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E8D93F9" w14:textId="21F8B863" w:rsidR="001A33D0" w:rsidRPr="0017580F" w:rsidRDefault="001A33D0" w:rsidP="00792CFF">
      <w:pPr>
        <w:pStyle w:val="3DVCnormal"/>
      </w:pPr>
      <w:r w:rsidRPr="0017580F">
        <w:t>ISO</w:t>
      </w:r>
      <w:r w:rsidR="004176C6" w:rsidRPr="0017580F">
        <w:rPr>
          <w:lang w:eastAsia="ja-JP"/>
        </w:rPr>
        <w:t>/IEC</w:t>
      </w:r>
      <w:r w:rsidRPr="0017580F">
        <w:t> </w:t>
      </w:r>
      <w:r w:rsidR="004176C6" w:rsidRPr="0017580F">
        <w:rPr>
          <w:lang w:eastAsia="ja-JP"/>
        </w:rPr>
        <w:t>23090</w:t>
      </w:r>
      <w:r w:rsidRPr="0017580F">
        <w:t>-</w:t>
      </w:r>
      <w:r w:rsidR="004176C6" w:rsidRPr="0017580F">
        <w:rPr>
          <w:lang w:eastAsia="ja-JP"/>
        </w:rPr>
        <w:t>5</w:t>
      </w:r>
      <w:r w:rsidRPr="0017580F">
        <w:t>:</w:t>
      </w:r>
      <w:r w:rsidR="004176C6" w:rsidRPr="0017580F">
        <w:rPr>
          <w:lang w:eastAsia="ja-JP"/>
        </w:rPr>
        <w:t>20</w:t>
      </w:r>
      <w:r w:rsidR="00731B6B" w:rsidRPr="0017580F">
        <w:rPr>
          <w:lang w:eastAsia="ja-JP"/>
        </w:rPr>
        <w:t>20</w:t>
      </w:r>
      <w:r w:rsidRPr="0017580F">
        <w:t>(</w:t>
      </w:r>
      <w:r w:rsidR="004176C6" w:rsidRPr="0017580F">
        <w:rPr>
          <w:lang w:eastAsia="ja-JP"/>
        </w:rPr>
        <w:t>E</w:t>
      </w:r>
      <w:r w:rsidRPr="0017580F">
        <w:t>)</w:t>
      </w:r>
    </w:p>
    <w:p w14:paraId="687280F6" w14:textId="77777777" w:rsidR="001A33D0" w:rsidRPr="0017580F" w:rsidRDefault="004176C6" w:rsidP="004F7C57">
      <w:pPr>
        <w:jc w:val="right"/>
        <w:rPr>
          <w:color w:val="000000" w:themeColor="text1"/>
          <w:lang w:eastAsia="ja-JP"/>
        </w:rPr>
      </w:pPr>
      <w:r w:rsidRPr="0017580F">
        <w:rPr>
          <w:color w:val="000000" w:themeColor="text1"/>
        </w:rPr>
        <w:t>ISO</w:t>
      </w:r>
      <w:r w:rsidRPr="0017580F">
        <w:rPr>
          <w:color w:val="000000" w:themeColor="text1"/>
          <w:lang w:eastAsia="ja-JP"/>
        </w:rPr>
        <w:t>/IEC</w:t>
      </w:r>
      <w:r w:rsidR="001A33D0" w:rsidRPr="0017580F">
        <w:rPr>
          <w:color w:val="000000" w:themeColor="text1"/>
        </w:rPr>
        <w:t> </w:t>
      </w:r>
      <w:r w:rsidRPr="0017580F">
        <w:rPr>
          <w:color w:val="000000" w:themeColor="text1"/>
          <w:lang w:eastAsia="ja-JP"/>
        </w:rPr>
        <w:t>JTC</w:t>
      </w:r>
      <w:r w:rsidR="00A7000D" w:rsidRPr="0017580F">
        <w:rPr>
          <w:color w:val="000000" w:themeColor="text1"/>
          <w:lang w:eastAsia="ja-JP"/>
        </w:rPr>
        <w:t> </w:t>
      </w:r>
      <w:r w:rsidRPr="0017580F">
        <w:rPr>
          <w:color w:val="000000" w:themeColor="text1"/>
          <w:lang w:eastAsia="ja-JP"/>
        </w:rPr>
        <w:t>1</w:t>
      </w:r>
      <w:r w:rsidR="001A33D0" w:rsidRPr="0017580F">
        <w:rPr>
          <w:color w:val="000000" w:themeColor="text1"/>
        </w:rPr>
        <w:t>/SC </w:t>
      </w:r>
      <w:r w:rsidRPr="0017580F">
        <w:rPr>
          <w:color w:val="000000" w:themeColor="text1"/>
          <w:lang w:eastAsia="ja-JP"/>
        </w:rPr>
        <w:t>29</w:t>
      </w:r>
      <w:r w:rsidRPr="0017580F">
        <w:rPr>
          <w:color w:val="000000" w:themeColor="text1"/>
        </w:rPr>
        <w:t>/WG </w:t>
      </w:r>
      <w:r w:rsidRPr="0017580F">
        <w:rPr>
          <w:color w:val="000000" w:themeColor="text1"/>
          <w:lang w:eastAsia="ja-JP"/>
        </w:rPr>
        <w:t>11</w:t>
      </w:r>
    </w:p>
    <w:p w14:paraId="0BCA3E7A" w14:textId="77777777" w:rsidR="001A33D0" w:rsidRPr="0017580F" w:rsidRDefault="001A33D0" w:rsidP="00C05CC3">
      <w:pPr>
        <w:spacing w:after="2000"/>
        <w:jc w:val="right"/>
        <w:rPr>
          <w:color w:val="000000" w:themeColor="text1"/>
          <w:lang w:eastAsia="ja-JP"/>
        </w:rPr>
      </w:pPr>
      <w:bookmarkStart w:id="0" w:name="CVP_Secretariat_Loca"/>
      <w:r w:rsidRPr="0017580F">
        <w:rPr>
          <w:color w:val="000000" w:themeColor="text1"/>
        </w:rPr>
        <w:t>Secretariat</w:t>
      </w:r>
      <w:bookmarkEnd w:id="0"/>
      <w:r w:rsidRPr="0017580F">
        <w:rPr>
          <w:color w:val="000000" w:themeColor="text1"/>
        </w:rPr>
        <w:t xml:space="preserve">: </w:t>
      </w:r>
      <w:r w:rsidR="004176C6" w:rsidRPr="0017580F">
        <w:rPr>
          <w:color w:val="000000" w:themeColor="text1"/>
          <w:lang w:eastAsia="ja-JP"/>
        </w:rPr>
        <w:t>JISC</w:t>
      </w:r>
    </w:p>
    <w:p w14:paraId="68CB9161" w14:textId="77777777" w:rsidR="001A33D0" w:rsidRPr="0017580F" w:rsidRDefault="007D507A" w:rsidP="00257AD4">
      <w:pPr>
        <w:spacing w:line="360" w:lineRule="atLeast"/>
        <w:rPr>
          <w:b/>
          <w:color w:val="000000" w:themeColor="text1"/>
          <w:sz w:val="32"/>
          <w:szCs w:val="32"/>
          <w:lang w:eastAsia="ja-JP"/>
        </w:rPr>
      </w:pPr>
      <w:r w:rsidRPr="0017580F">
        <w:rPr>
          <w:b/>
          <w:color w:val="000000" w:themeColor="text1"/>
          <w:sz w:val="32"/>
          <w:szCs w:val="32"/>
        </w:rPr>
        <w:t>Information technology — </w:t>
      </w:r>
      <w:r w:rsidR="0084119C" w:rsidRPr="0017580F">
        <w:rPr>
          <w:b/>
          <w:color w:val="000000" w:themeColor="text1"/>
          <w:sz w:val="32"/>
          <w:szCs w:val="32"/>
        </w:rPr>
        <w:t>Coded Representation of Immersive Media — </w:t>
      </w:r>
      <w:r w:rsidR="0084119C" w:rsidRPr="0017580F">
        <w:rPr>
          <w:b/>
          <w:color w:val="000000" w:themeColor="text1"/>
          <w:sz w:val="32"/>
          <w:szCs w:val="32"/>
          <w:lang w:eastAsia="ja-JP"/>
        </w:rPr>
        <w:t xml:space="preserve">Part 5: </w:t>
      </w:r>
      <w:r w:rsidR="00237A02" w:rsidRPr="0017580F">
        <w:rPr>
          <w:b/>
          <w:color w:val="000000" w:themeColor="text1"/>
          <w:sz w:val="32"/>
          <w:szCs w:val="32"/>
          <w:lang w:eastAsia="ja-JP"/>
        </w:rPr>
        <w:t xml:space="preserve">Visual </w:t>
      </w:r>
      <w:r w:rsidR="00EC18CD" w:rsidRPr="0017580F">
        <w:rPr>
          <w:b/>
          <w:color w:val="000000" w:themeColor="text1"/>
          <w:sz w:val="32"/>
          <w:szCs w:val="32"/>
          <w:lang w:eastAsia="ja-JP"/>
        </w:rPr>
        <w:t xml:space="preserve">Volumetric Video-based Coding (V3C) and </w:t>
      </w:r>
      <w:r w:rsidR="004176C6" w:rsidRPr="0017580F">
        <w:rPr>
          <w:b/>
          <w:color w:val="000000" w:themeColor="text1"/>
          <w:sz w:val="32"/>
          <w:szCs w:val="32"/>
        </w:rPr>
        <w:t>Video-based Point Cloud Compression</w:t>
      </w:r>
      <w:r w:rsidR="00EC18CD" w:rsidRPr="0017580F">
        <w:rPr>
          <w:b/>
          <w:color w:val="000000" w:themeColor="text1"/>
          <w:sz w:val="32"/>
          <w:szCs w:val="32"/>
        </w:rPr>
        <w:t xml:space="preserve"> (V-PCC)</w:t>
      </w:r>
    </w:p>
    <w:p w14:paraId="649525E1" w14:textId="77777777" w:rsidR="001A33D0" w:rsidRPr="0017580F" w:rsidRDefault="001A33D0">
      <w:pPr>
        <w:spacing w:before="2000"/>
        <w:rPr>
          <w:color w:val="000000" w:themeColor="text1"/>
        </w:rPr>
      </w:pPr>
    </w:p>
    <w:p w14:paraId="48DB1B4E" w14:textId="77777777" w:rsidR="001A33D0" w:rsidRPr="0017580F" w:rsidRDefault="00731B6B">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rPr>
      </w:pPr>
      <w:r w:rsidRPr="0017580F">
        <w:rPr>
          <w:color w:val="000000" w:themeColor="text1"/>
          <w:sz w:val="80"/>
          <w:szCs w:val="80"/>
        </w:rPr>
        <w:t>F</w:t>
      </w:r>
      <w:r w:rsidR="00535EF4" w:rsidRPr="0017580F">
        <w:rPr>
          <w:color w:val="000000" w:themeColor="text1"/>
          <w:sz w:val="80"/>
          <w:szCs w:val="80"/>
        </w:rPr>
        <w:t>DIS</w:t>
      </w:r>
      <w:r w:rsidR="001A33D0" w:rsidRPr="0017580F">
        <w:rPr>
          <w:color w:val="000000" w:themeColor="text1"/>
          <w:sz w:val="80"/>
          <w:szCs w:val="80"/>
        </w:rPr>
        <w:t xml:space="preserve"> stage</w:t>
      </w:r>
    </w:p>
    <w:p w14:paraId="18B34EC3" w14:textId="77777777" w:rsidR="001A33D0" w:rsidRPr="0017580F" w:rsidRDefault="001A33D0">
      <w:pPr>
        <w:spacing w:after="120"/>
        <w:rPr>
          <w:color w:val="000000" w:themeColor="text1"/>
        </w:rPr>
      </w:pPr>
    </w:p>
    <w:p w14:paraId="31E156FF" w14:textId="77777777" w:rsidR="001A33D0" w:rsidRPr="0017580F" w:rsidRDefault="001A33D0">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rPr>
      </w:pPr>
      <w:r w:rsidRPr="0017580F">
        <w:rPr>
          <w:b/>
          <w:color w:val="000000" w:themeColor="text1"/>
          <w:sz w:val="20"/>
        </w:rPr>
        <w:t>Warning for WDs and CDs</w:t>
      </w:r>
    </w:p>
    <w:p w14:paraId="2CD34B68" w14:textId="77777777" w:rsidR="001A33D0" w:rsidRPr="0017580F" w:rsidRDefault="001A33D0">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rPr>
      </w:pPr>
      <w:r w:rsidRPr="0017580F">
        <w:rPr>
          <w:bCs/>
          <w:color w:val="000000" w:themeColor="text1"/>
          <w:sz w:val="20"/>
        </w:rPr>
        <w:t>This document is not an ISO International Standard. It is distributed for review and comment. It is subject to change without notice and may not be referred to as an International Standard.</w:t>
      </w:r>
    </w:p>
    <w:p w14:paraId="4100954B" w14:textId="77777777" w:rsidR="001A33D0" w:rsidRPr="0017580F" w:rsidRDefault="001A33D0">
      <w:pPr>
        <w:pBdr>
          <w:top w:val="single" w:sz="4" w:space="1" w:color="auto"/>
          <w:left w:val="single" w:sz="4" w:space="4" w:color="auto"/>
          <w:bottom w:val="single" w:sz="4" w:space="1" w:color="auto"/>
          <w:right w:val="single" w:sz="4" w:space="4" w:color="auto"/>
        </w:pBdr>
        <w:ind w:left="85" w:right="85"/>
        <w:rPr>
          <w:color w:val="000000" w:themeColor="text1"/>
          <w:sz w:val="20"/>
        </w:rPr>
      </w:pPr>
      <w:r w:rsidRPr="0017580F">
        <w:rPr>
          <w:bCs/>
          <w:color w:val="000000" w:themeColor="text1"/>
          <w:sz w:val="20"/>
        </w:rPr>
        <w:t>Recipients of this draft are invited to submit, with their comments, notification of any relevant patent rights of which they are aware and to provide supporting documentation.</w:t>
      </w:r>
    </w:p>
    <w:p w14:paraId="4E6C4725" w14:textId="77777777" w:rsidR="001A33D0" w:rsidRPr="0017580F" w:rsidRDefault="001A33D0">
      <w:pPr>
        <w:spacing w:before="240" w:after="120"/>
        <w:jc w:val="left"/>
        <w:rPr>
          <w:rStyle w:val="Hyperlink"/>
          <w:i/>
          <w:color w:val="000000" w:themeColor="text1"/>
          <w:sz w:val="20"/>
          <w:szCs w:val="20"/>
          <w:lang w:val="en-CA" w:eastAsia="en-US"/>
        </w:rPr>
      </w:pPr>
    </w:p>
    <w:p w14:paraId="2AF23BAC" w14:textId="77777777" w:rsidR="001A33D0" w:rsidRPr="0017580F" w:rsidRDefault="001A33D0">
      <w:pPr>
        <w:rPr>
          <w:color w:val="000000" w:themeColor="text1"/>
        </w:rPr>
      </w:pPr>
    </w:p>
    <w:p w14:paraId="29E7F82C" w14:textId="77777777" w:rsidR="001A33D0" w:rsidRPr="0017580F" w:rsidRDefault="001A33D0">
      <w:pPr>
        <w:rPr>
          <w:color w:val="000000" w:themeColor="text1"/>
        </w:rPr>
        <w:sectPr w:rsidR="001A33D0" w:rsidRPr="0017580F" w:rsidSect="00866B3F">
          <w:headerReference w:type="even" r:id="rId8"/>
          <w:headerReference w:type="default" r:id="rId9"/>
          <w:footerReference w:type="even" r:id="rId10"/>
          <w:type w:val="oddPage"/>
          <w:pgSz w:w="11906" w:h="16838" w:code="9"/>
          <w:pgMar w:top="794" w:right="1077" w:bottom="567" w:left="1077" w:header="709" w:footer="284" w:gutter="0"/>
          <w:cols w:space="720"/>
        </w:sectPr>
      </w:pPr>
    </w:p>
    <w:p w14:paraId="43287CC9" w14:textId="77777777" w:rsidR="001A33D0" w:rsidRPr="0017580F" w:rsidRDefault="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000000" w:themeColor="text1"/>
        </w:rPr>
      </w:pPr>
      <w:r w:rsidRPr="0017580F">
        <w:rPr>
          <w:color w:val="000000" w:themeColor="text1"/>
        </w:rPr>
        <w:lastRenderedPageBreak/>
        <w:t>© ISO</w:t>
      </w:r>
      <w:r w:rsidR="009374BB" w:rsidRPr="0017580F">
        <w:rPr>
          <w:color w:val="000000" w:themeColor="text1"/>
          <w:lang w:eastAsia="ja-JP"/>
        </w:rPr>
        <w:t>/IEC</w:t>
      </w:r>
      <w:r w:rsidRPr="0017580F">
        <w:rPr>
          <w:color w:val="000000" w:themeColor="text1"/>
        </w:rPr>
        <w:t xml:space="preserve"> 20</w:t>
      </w:r>
      <w:r w:rsidR="00931612" w:rsidRPr="0017580F">
        <w:rPr>
          <w:color w:val="000000" w:themeColor="text1"/>
        </w:rPr>
        <w:t>20</w:t>
      </w:r>
    </w:p>
    <w:p w14:paraId="03480BD5" w14:textId="77777777" w:rsidR="001A33D0" w:rsidRPr="0017580F"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000000" w:themeColor="text1"/>
          <w:sz w:val="20"/>
        </w:rPr>
      </w:pPr>
      <w:r w:rsidRPr="0017580F">
        <w:rPr>
          <w:color w:val="000000" w:themeColor="text1"/>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DFA9190" w14:textId="77777777" w:rsidR="001A33D0" w:rsidRPr="0017580F"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17580F">
        <w:rPr>
          <w:color w:val="000000" w:themeColor="text1"/>
          <w:sz w:val="20"/>
        </w:rPr>
        <w:t>ISO copyright office</w:t>
      </w:r>
    </w:p>
    <w:p w14:paraId="10AF4172" w14:textId="77777777" w:rsidR="001A33D0" w:rsidRPr="0017580F"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17580F">
        <w:rPr>
          <w:color w:val="000000" w:themeColor="text1"/>
          <w:sz w:val="20"/>
        </w:rPr>
        <w:t>CP 401</w:t>
      </w:r>
      <w:r w:rsidR="001A33D0" w:rsidRPr="0017580F">
        <w:rPr>
          <w:color w:val="000000" w:themeColor="text1"/>
          <w:sz w:val="20"/>
        </w:rPr>
        <w:t xml:space="preserve"> • </w:t>
      </w:r>
      <w:r w:rsidRPr="0017580F">
        <w:rPr>
          <w:color w:val="000000" w:themeColor="text1"/>
          <w:sz w:val="20"/>
        </w:rPr>
        <w:t>Ch. de Blandonnet 8</w:t>
      </w:r>
    </w:p>
    <w:p w14:paraId="2E6E6DD5" w14:textId="77777777" w:rsidR="001A33D0" w:rsidRPr="0017580F"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17580F">
        <w:rPr>
          <w:color w:val="000000" w:themeColor="text1"/>
          <w:sz w:val="20"/>
        </w:rPr>
        <w:t>CH-1214 Vernier, Geneva</w:t>
      </w:r>
    </w:p>
    <w:p w14:paraId="5D785FCA" w14:textId="77777777" w:rsidR="001A33D0" w:rsidRPr="0017580F"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17580F">
        <w:rPr>
          <w:color w:val="000000" w:themeColor="text1"/>
          <w:sz w:val="20"/>
        </w:rPr>
        <w:t xml:space="preserve">Phone: </w:t>
      </w:r>
      <w:r w:rsidR="001A33D0" w:rsidRPr="0017580F">
        <w:rPr>
          <w:color w:val="000000" w:themeColor="text1"/>
          <w:sz w:val="20"/>
        </w:rPr>
        <w:t>+41 22 749 01 11</w:t>
      </w:r>
    </w:p>
    <w:p w14:paraId="6DFFB94C" w14:textId="77777777" w:rsidR="001A33D0" w:rsidRPr="0017580F"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17580F">
        <w:rPr>
          <w:color w:val="000000" w:themeColor="text1"/>
          <w:sz w:val="20"/>
        </w:rPr>
        <w:t>Fax</w:t>
      </w:r>
      <w:r w:rsidR="00BC394B" w:rsidRPr="0017580F">
        <w:rPr>
          <w:color w:val="000000" w:themeColor="text1"/>
          <w:sz w:val="20"/>
        </w:rPr>
        <w:t xml:space="preserve">: </w:t>
      </w:r>
      <w:r w:rsidRPr="0017580F">
        <w:rPr>
          <w:color w:val="000000" w:themeColor="text1"/>
          <w:sz w:val="20"/>
        </w:rPr>
        <w:t>+41 22 749 09 47</w:t>
      </w:r>
    </w:p>
    <w:p w14:paraId="06748E8D" w14:textId="77777777" w:rsidR="001A33D0" w:rsidRPr="0017580F"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rPr>
      </w:pPr>
      <w:r w:rsidRPr="0017580F">
        <w:rPr>
          <w:color w:val="000000" w:themeColor="text1"/>
          <w:sz w:val="20"/>
        </w:rPr>
        <w:t xml:space="preserve">Email: </w:t>
      </w:r>
      <w:r w:rsidR="001A33D0" w:rsidRPr="0017580F">
        <w:rPr>
          <w:color w:val="000000" w:themeColor="text1"/>
          <w:sz w:val="20"/>
        </w:rPr>
        <w:t>copyright@iso.org</w:t>
      </w:r>
    </w:p>
    <w:p w14:paraId="408D671A" w14:textId="77777777" w:rsidR="00BC394B" w:rsidRPr="0017580F" w:rsidRDefault="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000000" w:themeColor="text1"/>
          <w:sz w:val="20"/>
        </w:rPr>
      </w:pPr>
      <w:r w:rsidRPr="0017580F">
        <w:rPr>
          <w:color w:val="000000" w:themeColor="text1"/>
          <w:sz w:val="20"/>
        </w:rPr>
        <w:t>Website: www.iso.org</w:t>
      </w:r>
    </w:p>
    <w:p w14:paraId="0BB92CE9" w14:textId="77777777" w:rsidR="001A33D0" w:rsidRPr="0017580F" w:rsidRDefault="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000000" w:themeColor="text1"/>
          <w:sz w:val="20"/>
        </w:rPr>
      </w:pPr>
      <w:r w:rsidRPr="0017580F">
        <w:rPr>
          <w:color w:val="000000" w:themeColor="text1"/>
          <w:sz w:val="20"/>
        </w:rPr>
        <w:t>Published in Switzerland</w:t>
      </w:r>
    </w:p>
    <w:p w14:paraId="59FC9FAA" w14:textId="77777777" w:rsidR="001A33D0" w:rsidRPr="0017580F" w:rsidRDefault="001A33D0">
      <w:pPr>
        <w:pStyle w:val="zzContents"/>
        <w:spacing w:before="0"/>
        <w:rPr>
          <w:color w:val="000000" w:themeColor="text1"/>
        </w:rPr>
      </w:pPr>
      <w:r w:rsidRPr="0017580F">
        <w:rPr>
          <w:color w:val="000000" w:themeColor="text1"/>
        </w:rPr>
        <w:lastRenderedPageBreak/>
        <w:t>Contents</w:t>
      </w:r>
    </w:p>
    <w:p w14:paraId="7299FD9C" w14:textId="3E8C5ECA" w:rsidR="001F1F53" w:rsidRDefault="0054733A">
      <w:pPr>
        <w:pStyle w:val="TOC1"/>
        <w:rPr>
          <w:rFonts w:asciiTheme="minorHAnsi" w:hAnsiTheme="minorHAnsi" w:cstheme="minorBidi"/>
          <w:b w:val="0"/>
          <w:noProof/>
          <w:sz w:val="24"/>
          <w:szCs w:val="24"/>
          <w:lang w:val="en-DE" w:eastAsia="en-GB"/>
        </w:rPr>
      </w:pPr>
      <w:r w:rsidRPr="0017580F">
        <w:fldChar w:fldCharType="begin"/>
      </w:r>
      <w:r w:rsidRPr="0017580F">
        <w:instrText xml:space="preserve"> TOC \o "</w:instrText>
      </w:r>
      <w:r w:rsidR="002C453D" w:rsidRPr="0017580F">
        <w:instrText>1</w:instrText>
      </w:r>
      <w:r w:rsidRPr="0017580F">
        <w:instrText xml:space="preserve">-3" \h \z \t "Heading 1;1;ANNEX;1;Biblio Title;1;Foreword Title;1;Intro Title;1" </w:instrText>
      </w:r>
      <w:r w:rsidRPr="0017580F">
        <w:fldChar w:fldCharType="separate"/>
      </w:r>
      <w:hyperlink w:anchor="_Toc51656579" w:history="1">
        <w:r w:rsidR="001F1F53" w:rsidRPr="000E02C4">
          <w:rPr>
            <w:rStyle w:val="Hyperlink"/>
            <w:noProof/>
          </w:rPr>
          <w:t>Foreword</w:t>
        </w:r>
        <w:r w:rsidR="001F1F53">
          <w:rPr>
            <w:noProof/>
            <w:webHidden/>
          </w:rPr>
          <w:tab/>
        </w:r>
        <w:r w:rsidR="001F1F53">
          <w:rPr>
            <w:noProof/>
            <w:webHidden/>
          </w:rPr>
          <w:fldChar w:fldCharType="begin"/>
        </w:r>
        <w:r w:rsidR="001F1F53">
          <w:rPr>
            <w:noProof/>
            <w:webHidden/>
          </w:rPr>
          <w:instrText xml:space="preserve"> PAGEREF _Toc51656579 \h </w:instrText>
        </w:r>
        <w:r w:rsidR="001F1F53">
          <w:rPr>
            <w:noProof/>
            <w:webHidden/>
          </w:rPr>
        </w:r>
        <w:r w:rsidR="001F1F53">
          <w:rPr>
            <w:noProof/>
            <w:webHidden/>
          </w:rPr>
          <w:fldChar w:fldCharType="separate"/>
        </w:r>
        <w:r w:rsidR="001F1F53">
          <w:rPr>
            <w:noProof/>
            <w:webHidden/>
          </w:rPr>
          <w:t>xv</w:t>
        </w:r>
        <w:r w:rsidR="001F1F53">
          <w:rPr>
            <w:noProof/>
            <w:webHidden/>
          </w:rPr>
          <w:fldChar w:fldCharType="end"/>
        </w:r>
      </w:hyperlink>
    </w:p>
    <w:p w14:paraId="18A32C0E" w14:textId="2ECB6F7B" w:rsidR="001F1F53" w:rsidRDefault="001F1F53">
      <w:pPr>
        <w:pStyle w:val="TOC1"/>
        <w:rPr>
          <w:rFonts w:asciiTheme="minorHAnsi" w:hAnsiTheme="minorHAnsi" w:cstheme="minorBidi"/>
          <w:b w:val="0"/>
          <w:noProof/>
          <w:sz w:val="24"/>
          <w:szCs w:val="24"/>
          <w:lang w:val="en-DE" w:eastAsia="en-GB"/>
        </w:rPr>
      </w:pPr>
      <w:hyperlink w:anchor="_Toc51656580" w:history="1">
        <w:r w:rsidRPr="000E02C4">
          <w:rPr>
            <w:rStyle w:val="Hyperlink"/>
            <w:noProof/>
          </w:rPr>
          <w:t>Introduction</w:t>
        </w:r>
        <w:r>
          <w:rPr>
            <w:noProof/>
            <w:webHidden/>
          </w:rPr>
          <w:tab/>
        </w:r>
        <w:r>
          <w:rPr>
            <w:noProof/>
            <w:webHidden/>
          </w:rPr>
          <w:fldChar w:fldCharType="begin"/>
        </w:r>
        <w:r>
          <w:rPr>
            <w:noProof/>
            <w:webHidden/>
          </w:rPr>
          <w:instrText xml:space="preserve"> PAGEREF _Toc51656580 \h </w:instrText>
        </w:r>
        <w:r>
          <w:rPr>
            <w:noProof/>
            <w:webHidden/>
          </w:rPr>
        </w:r>
        <w:r>
          <w:rPr>
            <w:noProof/>
            <w:webHidden/>
          </w:rPr>
          <w:fldChar w:fldCharType="separate"/>
        </w:r>
        <w:r>
          <w:rPr>
            <w:noProof/>
            <w:webHidden/>
          </w:rPr>
          <w:t>xvi</w:t>
        </w:r>
        <w:r>
          <w:rPr>
            <w:noProof/>
            <w:webHidden/>
          </w:rPr>
          <w:fldChar w:fldCharType="end"/>
        </w:r>
      </w:hyperlink>
    </w:p>
    <w:p w14:paraId="46DDDB98" w14:textId="563EEE8E" w:rsidR="001F1F53" w:rsidRDefault="001F1F53">
      <w:pPr>
        <w:pStyle w:val="TOC1"/>
        <w:rPr>
          <w:rFonts w:asciiTheme="minorHAnsi" w:hAnsiTheme="minorHAnsi" w:cstheme="minorBidi"/>
          <w:b w:val="0"/>
          <w:noProof/>
          <w:sz w:val="24"/>
          <w:szCs w:val="24"/>
          <w:lang w:val="en-DE" w:eastAsia="en-GB"/>
        </w:rPr>
      </w:pPr>
      <w:hyperlink w:anchor="_Toc51656581" w:history="1">
        <w:r w:rsidRPr="000E02C4">
          <w:rPr>
            <w:rStyle w:val="Hyperlink"/>
            <w:noProof/>
          </w:rPr>
          <w:t>1 Scope</w:t>
        </w:r>
        <w:r>
          <w:rPr>
            <w:noProof/>
            <w:webHidden/>
          </w:rPr>
          <w:tab/>
        </w:r>
        <w:r>
          <w:rPr>
            <w:noProof/>
            <w:webHidden/>
          </w:rPr>
          <w:fldChar w:fldCharType="begin"/>
        </w:r>
        <w:r>
          <w:rPr>
            <w:noProof/>
            <w:webHidden/>
          </w:rPr>
          <w:instrText xml:space="preserve"> PAGEREF _Toc51656581 \h </w:instrText>
        </w:r>
        <w:r>
          <w:rPr>
            <w:noProof/>
            <w:webHidden/>
          </w:rPr>
        </w:r>
        <w:r>
          <w:rPr>
            <w:noProof/>
            <w:webHidden/>
          </w:rPr>
          <w:fldChar w:fldCharType="separate"/>
        </w:r>
        <w:r>
          <w:rPr>
            <w:noProof/>
            <w:webHidden/>
          </w:rPr>
          <w:t>1</w:t>
        </w:r>
        <w:r>
          <w:rPr>
            <w:noProof/>
            <w:webHidden/>
          </w:rPr>
          <w:fldChar w:fldCharType="end"/>
        </w:r>
      </w:hyperlink>
    </w:p>
    <w:p w14:paraId="483E2D23" w14:textId="0E86202D" w:rsidR="001F1F53" w:rsidRDefault="001F1F53">
      <w:pPr>
        <w:pStyle w:val="TOC1"/>
        <w:rPr>
          <w:rFonts w:asciiTheme="minorHAnsi" w:hAnsiTheme="minorHAnsi" w:cstheme="minorBidi"/>
          <w:b w:val="0"/>
          <w:noProof/>
          <w:sz w:val="24"/>
          <w:szCs w:val="24"/>
          <w:lang w:val="en-DE" w:eastAsia="en-GB"/>
        </w:rPr>
      </w:pPr>
      <w:hyperlink w:anchor="_Toc51656582" w:history="1">
        <w:r w:rsidRPr="000E02C4">
          <w:rPr>
            <w:rStyle w:val="Hyperlink"/>
            <w:noProof/>
          </w:rPr>
          <w:t>2 Normative references</w:t>
        </w:r>
        <w:r>
          <w:rPr>
            <w:noProof/>
            <w:webHidden/>
          </w:rPr>
          <w:tab/>
        </w:r>
        <w:r>
          <w:rPr>
            <w:noProof/>
            <w:webHidden/>
          </w:rPr>
          <w:fldChar w:fldCharType="begin"/>
        </w:r>
        <w:r>
          <w:rPr>
            <w:noProof/>
            <w:webHidden/>
          </w:rPr>
          <w:instrText xml:space="preserve"> PAGEREF _Toc51656582 \h </w:instrText>
        </w:r>
        <w:r>
          <w:rPr>
            <w:noProof/>
            <w:webHidden/>
          </w:rPr>
        </w:r>
        <w:r>
          <w:rPr>
            <w:noProof/>
            <w:webHidden/>
          </w:rPr>
          <w:fldChar w:fldCharType="separate"/>
        </w:r>
        <w:r>
          <w:rPr>
            <w:noProof/>
            <w:webHidden/>
          </w:rPr>
          <w:t>1</w:t>
        </w:r>
        <w:r>
          <w:rPr>
            <w:noProof/>
            <w:webHidden/>
          </w:rPr>
          <w:fldChar w:fldCharType="end"/>
        </w:r>
      </w:hyperlink>
    </w:p>
    <w:p w14:paraId="1456662B" w14:textId="18D7A831" w:rsidR="001F1F53" w:rsidRDefault="001F1F53">
      <w:pPr>
        <w:pStyle w:val="TOC1"/>
        <w:rPr>
          <w:rFonts w:asciiTheme="minorHAnsi" w:hAnsiTheme="minorHAnsi" w:cstheme="minorBidi"/>
          <w:b w:val="0"/>
          <w:noProof/>
          <w:sz w:val="24"/>
          <w:szCs w:val="24"/>
          <w:lang w:val="en-DE" w:eastAsia="en-GB"/>
        </w:rPr>
      </w:pPr>
      <w:hyperlink w:anchor="_Toc51656583" w:history="1">
        <w:r w:rsidRPr="000E02C4">
          <w:rPr>
            <w:rStyle w:val="Hyperlink"/>
            <w:noProof/>
          </w:rPr>
          <w:t>3 Terms and definitions</w:t>
        </w:r>
        <w:r>
          <w:rPr>
            <w:noProof/>
            <w:webHidden/>
          </w:rPr>
          <w:tab/>
        </w:r>
        <w:r>
          <w:rPr>
            <w:noProof/>
            <w:webHidden/>
          </w:rPr>
          <w:fldChar w:fldCharType="begin"/>
        </w:r>
        <w:r>
          <w:rPr>
            <w:noProof/>
            <w:webHidden/>
          </w:rPr>
          <w:instrText xml:space="preserve"> PAGEREF _Toc51656583 \h </w:instrText>
        </w:r>
        <w:r>
          <w:rPr>
            <w:noProof/>
            <w:webHidden/>
          </w:rPr>
        </w:r>
        <w:r>
          <w:rPr>
            <w:noProof/>
            <w:webHidden/>
          </w:rPr>
          <w:fldChar w:fldCharType="separate"/>
        </w:r>
        <w:r>
          <w:rPr>
            <w:noProof/>
            <w:webHidden/>
          </w:rPr>
          <w:t>1</w:t>
        </w:r>
        <w:r>
          <w:rPr>
            <w:noProof/>
            <w:webHidden/>
          </w:rPr>
          <w:fldChar w:fldCharType="end"/>
        </w:r>
      </w:hyperlink>
    </w:p>
    <w:p w14:paraId="519A39EA" w14:textId="31369CE9" w:rsidR="001F1F53" w:rsidRDefault="001F1F53">
      <w:pPr>
        <w:pStyle w:val="TOC1"/>
        <w:rPr>
          <w:rFonts w:asciiTheme="minorHAnsi" w:hAnsiTheme="minorHAnsi" w:cstheme="minorBidi"/>
          <w:b w:val="0"/>
          <w:noProof/>
          <w:sz w:val="24"/>
          <w:szCs w:val="24"/>
          <w:lang w:val="en-DE" w:eastAsia="en-GB"/>
        </w:rPr>
      </w:pPr>
      <w:hyperlink w:anchor="_Toc51656584" w:history="1">
        <w:r w:rsidRPr="000E02C4">
          <w:rPr>
            <w:rStyle w:val="Hyperlink"/>
            <w:noProof/>
          </w:rPr>
          <w:t>4 Abbreviated terms</w:t>
        </w:r>
        <w:r>
          <w:rPr>
            <w:noProof/>
            <w:webHidden/>
          </w:rPr>
          <w:tab/>
        </w:r>
        <w:r>
          <w:rPr>
            <w:noProof/>
            <w:webHidden/>
          </w:rPr>
          <w:fldChar w:fldCharType="begin"/>
        </w:r>
        <w:r>
          <w:rPr>
            <w:noProof/>
            <w:webHidden/>
          </w:rPr>
          <w:instrText xml:space="preserve"> PAGEREF _Toc51656584 \h </w:instrText>
        </w:r>
        <w:r>
          <w:rPr>
            <w:noProof/>
            <w:webHidden/>
          </w:rPr>
        </w:r>
        <w:r>
          <w:rPr>
            <w:noProof/>
            <w:webHidden/>
          </w:rPr>
          <w:fldChar w:fldCharType="separate"/>
        </w:r>
        <w:r>
          <w:rPr>
            <w:noProof/>
            <w:webHidden/>
          </w:rPr>
          <w:t>15</w:t>
        </w:r>
        <w:r>
          <w:rPr>
            <w:noProof/>
            <w:webHidden/>
          </w:rPr>
          <w:fldChar w:fldCharType="end"/>
        </w:r>
      </w:hyperlink>
    </w:p>
    <w:p w14:paraId="24ACABFD" w14:textId="7A6E668A" w:rsidR="001F1F53" w:rsidRDefault="001F1F53">
      <w:pPr>
        <w:pStyle w:val="TOC1"/>
        <w:rPr>
          <w:rFonts w:asciiTheme="minorHAnsi" w:hAnsiTheme="minorHAnsi" w:cstheme="minorBidi"/>
          <w:b w:val="0"/>
          <w:noProof/>
          <w:sz w:val="24"/>
          <w:szCs w:val="24"/>
          <w:lang w:val="en-DE" w:eastAsia="en-GB"/>
        </w:rPr>
      </w:pPr>
      <w:hyperlink w:anchor="_Toc51656585" w:history="1">
        <w:r w:rsidRPr="000E02C4">
          <w:rPr>
            <w:rStyle w:val="Hyperlink"/>
            <w:noProof/>
          </w:rPr>
          <w:t>5 Conventions</w:t>
        </w:r>
        <w:r>
          <w:rPr>
            <w:noProof/>
            <w:webHidden/>
          </w:rPr>
          <w:tab/>
        </w:r>
        <w:r>
          <w:rPr>
            <w:noProof/>
            <w:webHidden/>
          </w:rPr>
          <w:fldChar w:fldCharType="begin"/>
        </w:r>
        <w:r>
          <w:rPr>
            <w:noProof/>
            <w:webHidden/>
          </w:rPr>
          <w:instrText xml:space="preserve"> PAGEREF _Toc51656585 \h </w:instrText>
        </w:r>
        <w:r>
          <w:rPr>
            <w:noProof/>
            <w:webHidden/>
          </w:rPr>
        </w:r>
        <w:r>
          <w:rPr>
            <w:noProof/>
            <w:webHidden/>
          </w:rPr>
          <w:fldChar w:fldCharType="separate"/>
        </w:r>
        <w:r>
          <w:rPr>
            <w:noProof/>
            <w:webHidden/>
          </w:rPr>
          <w:t>17</w:t>
        </w:r>
        <w:r>
          <w:rPr>
            <w:noProof/>
            <w:webHidden/>
          </w:rPr>
          <w:fldChar w:fldCharType="end"/>
        </w:r>
      </w:hyperlink>
    </w:p>
    <w:p w14:paraId="0F4EC48E" w14:textId="404FB6C2" w:rsidR="001F1F53" w:rsidRDefault="001F1F53">
      <w:pPr>
        <w:pStyle w:val="TOC2"/>
        <w:rPr>
          <w:rFonts w:asciiTheme="minorHAnsi" w:hAnsiTheme="minorHAnsi" w:cstheme="minorBidi"/>
          <w:b w:val="0"/>
          <w:noProof/>
          <w:sz w:val="24"/>
          <w:szCs w:val="24"/>
          <w:lang w:val="en-DE" w:eastAsia="en-GB"/>
        </w:rPr>
      </w:pPr>
      <w:hyperlink w:anchor="_Toc51656586" w:history="1">
        <w:r w:rsidRPr="000E02C4">
          <w:rPr>
            <w:rStyle w:val="Hyperlink"/>
            <w:noProof/>
          </w:rPr>
          <w:t>5.1 General</w:t>
        </w:r>
        <w:r>
          <w:rPr>
            <w:noProof/>
            <w:webHidden/>
          </w:rPr>
          <w:tab/>
        </w:r>
        <w:r>
          <w:rPr>
            <w:noProof/>
            <w:webHidden/>
          </w:rPr>
          <w:fldChar w:fldCharType="begin"/>
        </w:r>
        <w:r>
          <w:rPr>
            <w:noProof/>
            <w:webHidden/>
          </w:rPr>
          <w:instrText xml:space="preserve"> PAGEREF _Toc51656586 \h </w:instrText>
        </w:r>
        <w:r>
          <w:rPr>
            <w:noProof/>
            <w:webHidden/>
          </w:rPr>
        </w:r>
        <w:r>
          <w:rPr>
            <w:noProof/>
            <w:webHidden/>
          </w:rPr>
          <w:fldChar w:fldCharType="separate"/>
        </w:r>
        <w:r>
          <w:rPr>
            <w:noProof/>
            <w:webHidden/>
          </w:rPr>
          <w:t>17</w:t>
        </w:r>
        <w:r>
          <w:rPr>
            <w:noProof/>
            <w:webHidden/>
          </w:rPr>
          <w:fldChar w:fldCharType="end"/>
        </w:r>
      </w:hyperlink>
    </w:p>
    <w:p w14:paraId="5BD7458A" w14:textId="2542F857" w:rsidR="001F1F53" w:rsidRDefault="001F1F53">
      <w:pPr>
        <w:pStyle w:val="TOC2"/>
        <w:rPr>
          <w:rFonts w:asciiTheme="minorHAnsi" w:hAnsiTheme="minorHAnsi" w:cstheme="minorBidi"/>
          <w:b w:val="0"/>
          <w:noProof/>
          <w:sz w:val="24"/>
          <w:szCs w:val="24"/>
          <w:lang w:val="en-DE" w:eastAsia="en-GB"/>
        </w:rPr>
      </w:pPr>
      <w:hyperlink w:anchor="_Toc51656587" w:history="1">
        <w:r w:rsidRPr="000E02C4">
          <w:rPr>
            <w:rStyle w:val="Hyperlink"/>
            <w:noProof/>
          </w:rPr>
          <w:t>5.2 Arithmetic operators</w:t>
        </w:r>
        <w:r>
          <w:rPr>
            <w:noProof/>
            <w:webHidden/>
          </w:rPr>
          <w:tab/>
        </w:r>
        <w:r>
          <w:rPr>
            <w:noProof/>
            <w:webHidden/>
          </w:rPr>
          <w:fldChar w:fldCharType="begin"/>
        </w:r>
        <w:r>
          <w:rPr>
            <w:noProof/>
            <w:webHidden/>
          </w:rPr>
          <w:instrText xml:space="preserve"> PAGEREF _Toc51656587 \h </w:instrText>
        </w:r>
        <w:r>
          <w:rPr>
            <w:noProof/>
            <w:webHidden/>
          </w:rPr>
        </w:r>
        <w:r>
          <w:rPr>
            <w:noProof/>
            <w:webHidden/>
          </w:rPr>
          <w:fldChar w:fldCharType="separate"/>
        </w:r>
        <w:r>
          <w:rPr>
            <w:noProof/>
            <w:webHidden/>
          </w:rPr>
          <w:t>17</w:t>
        </w:r>
        <w:r>
          <w:rPr>
            <w:noProof/>
            <w:webHidden/>
          </w:rPr>
          <w:fldChar w:fldCharType="end"/>
        </w:r>
      </w:hyperlink>
    </w:p>
    <w:p w14:paraId="6C93A3AF" w14:textId="24D6174B" w:rsidR="001F1F53" w:rsidRDefault="001F1F53">
      <w:pPr>
        <w:pStyle w:val="TOC2"/>
        <w:rPr>
          <w:rFonts w:asciiTheme="minorHAnsi" w:hAnsiTheme="minorHAnsi" w:cstheme="minorBidi"/>
          <w:b w:val="0"/>
          <w:noProof/>
          <w:sz w:val="24"/>
          <w:szCs w:val="24"/>
          <w:lang w:val="en-DE" w:eastAsia="en-GB"/>
        </w:rPr>
      </w:pPr>
      <w:hyperlink w:anchor="_Toc51656588" w:history="1">
        <w:r w:rsidRPr="000E02C4">
          <w:rPr>
            <w:rStyle w:val="Hyperlink"/>
            <w:noProof/>
          </w:rPr>
          <w:t>5.3 Logical operators</w:t>
        </w:r>
        <w:r>
          <w:rPr>
            <w:noProof/>
            <w:webHidden/>
          </w:rPr>
          <w:tab/>
        </w:r>
        <w:r>
          <w:rPr>
            <w:noProof/>
            <w:webHidden/>
          </w:rPr>
          <w:fldChar w:fldCharType="begin"/>
        </w:r>
        <w:r>
          <w:rPr>
            <w:noProof/>
            <w:webHidden/>
          </w:rPr>
          <w:instrText xml:space="preserve"> PAGEREF _Toc51656588 \h </w:instrText>
        </w:r>
        <w:r>
          <w:rPr>
            <w:noProof/>
            <w:webHidden/>
          </w:rPr>
        </w:r>
        <w:r>
          <w:rPr>
            <w:noProof/>
            <w:webHidden/>
          </w:rPr>
          <w:fldChar w:fldCharType="separate"/>
        </w:r>
        <w:r>
          <w:rPr>
            <w:noProof/>
            <w:webHidden/>
          </w:rPr>
          <w:t>17</w:t>
        </w:r>
        <w:r>
          <w:rPr>
            <w:noProof/>
            <w:webHidden/>
          </w:rPr>
          <w:fldChar w:fldCharType="end"/>
        </w:r>
      </w:hyperlink>
    </w:p>
    <w:p w14:paraId="76FB67A2" w14:textId="10A49971" w:rsidR="001F1F53" w:rsidRDefault="001F1F53">
      <w:pPr>
        <w:pStyle w:val="TOC2"/>
        <w:rPr>
          <w:rFonts w:asciiTheme="minorHAnsi" w:hAnsiTheme="minorHAnsi" w:cstheme="minorBidi"/>
          <w:b w:val="0"/>
          <w:noProof/>
          <w:sz w:val="24"/>
          <w:szCs w:val="24"/>
          <w:lang w:val="en-DE" w:eastAsia="en-GB"/>
        </w:rPr>
      </w:pPr>
      <w:hyperlink w:anchor="_Toc51656589" w:history="1">
        <w:r w:rsidRPr="000E02C4">
          <w:rPr>
            <w:rStyle w:val="Hyperlink"/>
            <w:noProof/>
          </w:rPr>
          <w:t>5.4 Relational operators</w:t>
        </w:r>
        <w:r>
          <w:rPr>
            <w:noProof/>
            <w:webHidden/>
          </w:rPr>
          <w:tab/>
        </w:r>
        <w:r>
          <w:rPr>
            <w:noProof/>
            <w:webHidden/>
          </w:rPr>
          <w:fldChar w:fldCharType="begin"/>
        </w:r>
        <w:r>
          <w:rPr>
            <w:noProof/>
            <w:webHidden/>
          </w:rPr>
          <w:instrText xml:space="preserve"> PAGEREF _Toc51656589 \h </w:instrText>
        </w:r>
        <w:r>
          <w:rPr>
            <w:noProof/>
            <w:webHidden/>
          </w:rPr>
        </w:r>
        <w:r>
          <w:rPr>
            <w:noProof/>
            <w:webHidden/>
          </w:rPr>
          <w:fldChar w:fldCharType="separate"/>
        </w:r>
        <w:r>
          <w:rPr>
            <w:noProof/>
            <w:webHidden/>
          </w:rPr>
          <w:t>17</w:t>
        </w:r>
        <w:r>
          <w:rPr>
            <w:noProof/>
            <w:webHidden/>
          </w:rPr>
          <w:fldChar w:fldCharType="end"/>
        </w:r>
      </w:hyperlink>
    </w:p>
    <w:p w14:paraId="25C3A3D2" w14:textId="2F58B856" w:rsidR="001F1F53" w:rsidRDefault="001F1F53">
      <w:pPr>
        <w:pStyle w:val="TOC2"/>
        <w:rPr>
          <w:rFonts w:asciiTheme="minorHAnsi" w:hAnsiTheme="minorHAnsi" w:cstheme="minorBidi"/>
          <w:b w:val="0"/>
          <w:noProof/>
          <w:sz w:val="24"/>
          <w:szCs w:val="24"/>
          <w:lang w:val="en-DE" w:eastAsia="en-GB"/>
        </w:rPr>
      </w:pPr>
      <w:hyperlink w:anchor="_Toc51656590" w:history="1">
        <w:r w:rsidRPr="000E02C4">
          <w:rPr>
            <w:rStyle w:val="Hyperlink"/>
            <w:noProof/>
          </w:rPr>
          <w:t>5.5 Bit-wise operators</w:t>
        </w:r>
        <w:r>
          <w:rPr>
            <w:noProof/>
            <w:webHidden/>
          </w:rPr>
          <w:tab/>
        </w:r>
        <w:r>
          <w:rPr>
            <w:noProof/>
            <w:webHidden/>
          </w:rPr>
          <w:fldChar w:fldCharType="begin"/>
        </w:r>
        <w:r>
          <w:rPr>
            <w:noProof/>
            <w:webHidden/>
          </w:rPr>
          <w:instrText xml:space="preserve"> PAGEREF _Toc51656590 \h </w:instrText>
        </w:r>
        <w:r>
          <w:rPr>
            <w:noProof/>
            <w:webHidden/>
          </w:rPr>
        </w:r>
        <w:r>
          <w:rPr>
            <w:noProof/>
            <w:webHidden/>
          </w:rPr>
          <w:fldChar w:fldCharType="separate"/>
        </w:r>
        <w:r>
          <w:rPr>
            <w:noProof/>
            <w:webHidden/>
          </w:rPr>
          <w:t>17</w:t>
        </w:r>
        <w:r>
          <w:rPr>
            <w:noProof/>
            <w:webHidden/>
          </w:rPr>
          <w:fldChar w:fldCharType="end"/>
        </w:r>
      </w:hyperlink>
    </w:p>
    <w:p w14:paraId="5D706D67" w14:textId="327BF262" w:rsidR="001F1F53" w:rsidRDefault="001F1F53">
      <w:pPr>
        <w:pStyle w:val="TOC2"/>
        <w:rPr>
          <w:rFonts w:asciiTheme="minorHAnsi" w:hAnsiTheme="minorHAnsi" w:cstheme="minorBidi"/>
          <w:b w:val="0"/>
          <w:noProof/>
          <w:sz w:val="24"/>
          <w:szCs w:val="24"/>
          <w:lang w:val="en-DE" w:eastAsia="en-GB"/>
        </w:rPr>
      </w:pPr>
      <w:hyperlink w:anchor="_Toc51656591" w:history="1">
        <w:r w:rsidRPr="000E02C4">
          <w:rPr>
            <w:rStyle w:val="Hyperlink"/>
            <w:noProof/>
          </w:rPr>
          <w:t>5.6 Assignment operators</w:t>
        </w:r>
        <w:r>
          <w:rPr>
            <w:noProof/>
            <w:webHidden/>
          </w:rPr>
          <w:tab/>
        </w:r>
        <w:r>
          <w:rPr>
            <w:noProof/>
            <w:webHidden/>
          </w:rPr>
          <w:fldChar w:fldCharType="begin"/>
        </w:r>
        <w:r>
          <w:rPr>
            <w:noProof/>
            <w:webHidden/>
          </w:rPr>
          <w:instrText xml:space="preserve"> PAGEREF _Toc51656591 \h </w:instrText>
        </w:r>
        <w:r>
          <w:rPr>
            <w:noProof/>
            <w:webHidden/>
          </w:rPr>
        </w:r>
        <w:r>
          <w:rPr>
            <w:noProof/>
            <w:webHidden/>
          </w:rPr>
          <w:fldChar w:fldCharType="separate"/>
        </w:r>
        <w:r>
          <w:rPr>
            <w:noProof/>
            <w:webHidden/>
          </w:rPr>
          <w:t>18</w:t>
        </w:r>
        <w:r>
          <w:rPr>
            <w:noProof/>
            <w:webHidden/>
          </w:rPr>
          <w:fldChar w:fldCharType="end"/>
        </w:r>
      </w:hyperlink>
    </w:p>
    <w:p w14:paraId="3D21F883" w14:textId="611DE4CA" w:rsidR="001F1F53" w:rsidRDefault="001F1F53">
      <w:pPr>
        <w:pStyle w:val="TOC2"/>
        <w:rPr>
          <w:rFonts w:asciiTheme="minorHAnsi" w:hAnsiTheme="minorHAnsi" w:cstheme="minorBidi"/>
          <w:b w:val="0"/>
          <w:noProof/>
          <w:sz w:val="24"/>
          <w:szCs w:val="24"/>
          <w:lang w:val="en-DE" w:eastAsia="en-GB"/>
        </w:rPr>
      </w:pPr>
      <w:hyperlink w:anchor="_Toc51656592" w:history="1">
        <w:r w:rsidRPr="000E02C4">
          <w:rPr>
            <w:rStyle w:val="Hyperlink"/>
            <w:noProof/>
          </w:rPr>
          <w:t>5.7 Other operators</w:t>
        </w:r>
        <w:r>
          <w:rPr>
            <w:noProof/>
            <w:webHidden/>
          </w:rPr>
          <w:tab/>
        </w:r>
        <w:r>
          <w:rPr>
            <w:noProof/>
            <w:webHidden/>
          </w:rPr>
          <w:fldChar w:fldCharType="begin"/>
        </w:r>
        <w:r>
          <w:rPr>
            <w:noProof/>
            <w:webHidden/>
          </w:rPr>
          <w:instrText xml:space="preserve"> PAGEREF _Toc51656592 \h </w:instrText>
        </w:r>
        <w:r>
          <w:rPr>
            <w:noProof/>
            <w:webHidden/>
          </w:rPr>
        </w:r>
        <w:r>
          <w:rPr>
            <w:noProof/>
            <w:webHidden/>
          </w:rPr>
          <w:fldChar w:fldCharType="separate"/>
        </w:r>
        <w:r>
          <w:rPr>
            <w:noProof/>
            <w:webHidden/>
          </w:rPr>
          <w:t>18</w:t>
        </w:r>
        <w:r>
          <w:rPr>
            <w:noProof/>
            <w:webHidden/>
          </w:rPr>
          <w:fldChar w:fldCharType="end"/>
        </w:r>
      </w:hyperlink>
    </w:p>
    <w:p w14:paraId="5B47893D" w14:textId="6CBCE129" w:rsidR="001F1F53" w:rsidRDefault="001F1F53">
      <w:pPr>
        <w:pStyle w:val="TOC2"/>
        <w:rPr>
          <w:rFonts w:asciiTheme="minorHAnsi" w:hAnsiTheme="minorHAnsi" w:cstheme="minorBidi"/>
          <w:b w:val="0"/>
          <w:noProof/>
          <w:sz w:val="24"/>
          <w:szCs w:val="24"/>
          <w:lang w:val="en-DE" w:eastAsia="en-GB"/>
        </w:rPr>
      </w:pPr>
      <w:hyperlink w:anchor="_Toc51656593" w:history="1">
        <w:r w:rsidRPr="000E02C4">
          <w:rPr>
            <w:rStyle w:val="Hyperlink"/>
            <w:noProof/>
          </w:rPr>
          <w:t>5.8 Mathematical functions</w:t>
        </w:r>
        <w:r>
          <w:rPr>
            <w:noProof/>
            <w:webHidden/>
          </w:rPr>
          <w:tab/>
        </w:r>
        <w:r>
          <w:rPr>
            <w:noProof/>
            <w:webHidden/>
          </w:rPr>
          <w:fldChar w:fldCharType="begin"/>
        </w:r>
        <w:r>
          <w:rPr>
            <w:noProof/>
            <w:webHidden/>
          </w:rPr>
          <w:instrText xml:space="preserve"> PAGEREF _Toc51656593 \h </w:instrText>
        </w:r>
        <w:r>
          <w:rPr>
            <w:noProof/>
            <w:webHidden/>
          </w:rPr>
        </w:r>
        <w:r>
          <w:rPr>
            <w:noProof/>
            <w:webHidden/>
          </w:rPr>
          <w:fldChar w:fldCharType="separate"/>
        </w:r>
        <w:r>
          <w:rPr>
            <w:noProof/>
            <w:webHidden/>
          </w:rPr>
          <w:t>18</w:t>
        </w:r>
        <w:r>
          <w:rPr>
            <w:noProof/>
            <w:webHidden/>
          </w:rPr>
          <w:fldChar w:fldCharType="end"/>
        </w:r>
      </w:hyperlink>
    </w:p>
    <w:p w14:paraId="6268C638" w14:textId="0EB02B22" w:rsidR="001F1F53" w:rsidRDefault="001F1F53">
      <w:pPr>
        <w:pStyle w:val="TOC2"/>
        <w:rPr>
          <w:rFonts w:asciiTheme="minorHAnsi" w:hAnsiTheme="minorHAnsi" w:cstheme="minorBidi"/>
          <w:b w:val="0"/>
          <w:noProof/>
          <w:sz w:val="24"/>
          <w:szCs w:val="24"/>
          <w:lang w:val="en-DE" w:eastAsia="en-GB"/>
        </w:rPr>
      </w:pPr>
      <w:hyperlink w:anchor="_Toc51656594" w:history="1">
        <w:r w:rsidRPr="000E02C4">
          <w:rPr>
            <w:rStyle w:val="Hyperlink"/>
            <w:noProof/>
          </w:rPr>
          <w:t>5.9 Order of operation precedence</w:t>
        </w:r>
        <w:r>
          <w:rPr>
            <w:noProof/>
            <w:webHidden/>
          </w:rPr>
          <w:tab/>
        </w:r>
        <w:r>
          <w:rPr>
            <w:noProof/>
            <w:webHidden/>
          </w:rPr>
          <w:fldChar w:fldCharType="begin"/>
        </w:r>
        <w:r>
          <w:rPr>
            <w:noProof/>
            <w:webHidden/>
          </w:rPr>
          <w:instrText xml:space="preserve"> PAGEREF _Toc51656594 \h </w:instrText>
        </w:r>
        <w:r>
          <w:rPr>
            <w:noProof/>
            <w:webHidden/>
          </w:rPr>
        </w:r>
        <w:r>
          <w:rPr>
            <w:noProof/>
            <w:webHidden/>
          </w:rPr>
          <w:fldChar w:fldCharType="separate"/>
        </w:r>
        <w:r>
          <w:rPr>
            <w:noProof/>
            <w:webHidden/>
          </w:rPr>
          <w:t>19</w:t>
        </w:r>
        <w:r>
          <w:rPr>
            <w:noProof/>
            <w:webHidden/>
          </w:rPr>
          <w:fldChar w:fldCharType="end"/>
        </w:r>
      </w:hyperlink>
    </w:p>
    <w:p w14:paraId="6889431C" w14:textId="5FED075C" w:rsidR="001F1F53" w:rsidRDefault="001F1F53">
      <w:pPr>
        <w:pStyle w:val="TOC2"/>
        <w:rPr>
          <w:rFonts w:asciiTheme="minorHAnsi" w:hAnsiTheme="minorHAnsi" w:cstheme="minorBidi"/>
          <w:b w:val="0"/>
          <w:noProof/>
          <w:sz w:val="24"/>
          <w:szCs w:val="24"/>
          <w:lang w:val="en-DE" w:eastAsia="en-GB"/>
        </w:rPr>
      </w:pPr>
      <w:hyperlink w:anchor="_Toc51656595" w:history="1">
        <w:r w:rsidRPr="000E02C4">
          <w:rPr>
            <w:rStyle w:val="Hyperlink"/>
            <w:noProof/>
          </w:rPr>
          <w:t>5.10 Variables, syntax elements, and tables</w:t>
        </w:r>
        <w:r>
          <w:rPr>
            <w:noProof/>
            <w:webHidden/>
          </w:rPr>
          <w:tab/>
        </w:r>
        <w:r>
          <w:rPr>
            <w:noProof/>
            <w:webHidden/>
          </w:rPr>
          <w:fldChar w:fldCharType="begin"/>
        </w:r>
        <w:r>
          <w:rPr>
            <w:noProof/>
            <w:webHidden/>
          </w:rPr>
          <w:instrText xml:space="preserve"> PAGEREF _Toc51656595 \h </w:instrText>
        </w:r>
        <w:r>
          <w:rPr>
            <w:noProof/>
            <w:webHidden/>
          </w:rPr>
        </w:r>
        <w:r>
          <w:rPr>
            <w:noProof/>
            <w:webHidden/>
          </w:rPr>
          <w:fldChar w:fldCharType="separate"/>
        </w:r>
        <w:r>
          <w:rPr>
            <w:noProof/>
            <w:webHidden/>
          </w:rPr>
          <w:t>20</w:t>
        </w:r>
        <w:r>
          <w:rPr>
            <w:noProof/>
            <w:webHidden/>
          </w:rPr>
          <w:fldChar w:fldCharType="end"/>
        </w:r>
      </w:hyperlink>
    </w:p>
    <w:p w14:paraId="74E0712B" w14:textId="463809A9" w:rsidR="001F1F53" w:rsidRDefault="001F1F53">
      <w:pPr>
        <w:pStyle w:val="TOC2"/>
        <w:rPr>
          <w:rFonts w:asciiTheme="minorHAnsi" w:hAnsiTheme="minorHAnsi" w:cstheme="minorBidi"/>
          <w:b w:val="0"/>
          <w:noProof/>
          <w:sz w:val="24"/>
          <w:szCs w:val="24"/>
          <w:lang w:val="en-DE" w:eastAsia="en-GB"/>
        </w:rPr>
      </w:pPr>
      <w:hyperlink w:anchor="_Toc51656596" w:history="1">
        <w:r w:rsidRPr="000E02C4">
          <w:rPr>
            <w:rStyle w:val="Hyperlink"/>
            <w:noProof/>
          </w:rPr>
          <w:t>5.11 Text description of logical operations</w:t>
        </w:r>
        <w:r>
          <w:rPr>
            <w:noProof/>
            <w:webHidden/>
          </w:rPr>
          <w:tab/>
        </w:r>
        <w:r>
          <w:rPr>
            <w:noProof/>
            <w:webHidden/>
          </w:rPr>
          <w:fldChar w:fldCharType="begin"/>
        </w:r>
        <w:r>
          <w:rPr>
            <w:noProof/>
            <w:webHidden/>
          </w:rPr>
          <w:instrText xml:space="preserve"> PAGEREF _Toc51656596 \h </w:instrText>
        </w:r>
        <w:r>
          <w:rPr>
            <w:noProof/>
            <w:webHidden/>
          </w:rPr>
        </w:r>
        <w:r>
          <w:rPr>
            <w:noProof/>
            <w:webHidden/>
          </w:rPr>
          <w:fldChar w:fldCharType="separate"/>
        </w:r>
        <w:r>
          <w:rPr>
            <w:noProof/>
            <w:webHidden/>
          </w:rPr>
          <w:t>22</w:t>
        </w:r>
        <w:r>
          <w:rPr>
            <w:noProof/>
            <w:webHidden/>
          </w:rPr>
          <w:fldChar w:fldCharType="end"/>
        </w:r>
      </w:hyperlink>
    </w:p>
    <w:p w14:paraId="61628351" w14:textId="3D2CF6FD" w:rsidR="001F1F53" w:rsidRDefault="001F1F53">
      <w:pPr>
        <w:pStyle w:val="TOC2"/>
        <w:rPr>
          <w:rFonts w:asciiTheme="minorHAnsi" w:hAnsiTheme="minorHAnsi" w:cstheme="minorBidi"/>
          <w:b w:val="0"/>
          <w:noProof/>
          <w:sz w:val="24"/>
          <w:szCs w:val="24"/>
          <w:lang w:val="en-DE" w:eastAsia="en-GB"/>
        </w:rPr>
      </w:pPr>
      <w:hyperlink w:anchor="_Toc51656597" w:history="1">
        <w:r w:rsidRPr="000E02C4">
          <w:rPr>
            <w:rStyle w:val="Hyperlink"/>
            <w:noProof/>
          </w:rPr>
          <w:t>5.12 Processes</w:t>
        </w:r>
        <w:r>
          <w:rPr>
            <w:noProof/>
            <w:webHidden/>
          </w:rPr>
          <w:tab/>
        </w:r>
        <w:r>
          <w:rPr>
            <w:noProof/>
            <w:webHidden/>
          </w:rPr>
          <w:fldChar w:fldCharType="begin"/>
        </w:r>
        <w:r>
          <w:rPr>
            <w:noProof/>
            <w:webHidden/>
          </w:rPr>
          <w:instrText xml:space="preserve"> PAGEREF _Toc51656597 \h </w:instrText>
        </w:r>
        <w:r>
          <w:rPr>
            <w:noProof/>
            <w:webHidden/>
          </w:rPr>
        </w:r>
        <w:r>
          <w:rPr>
            <w:noProof/>
            <w:webHidden/>
          </w:rPr>
          <w:fldChar w:fldCharType="separate"/>
        </w:r>
        <w:r>
          <w:rPr>
            <w:noProof/>
            <w:webHidden/>
          </w:rPr>
          <w:t>23</w:t>
        </w:r>
        <w:r>
          <w:rPr>
            <w:noProof/>
            <w:webHidden/>
          </w:rPr>
          <w:fldChar w:fldCharType="end"/>
        </w:r>
      </w:hyperlink>
    </w:p>
    <w:p w14:paraId="1B54AEA4" w14:textId="09F9A35F" w:rsidR="001F1F53" w:rsidRDefault="001F1F53">
      <w:pPr>
        <w:pStyle w:val="TOC1"/>
        <w:rPr>
          <w:rFonts w:asciiTheme="minorHAnsi" w:hAnsiTheme="minorHAnsi" w:cstheme="minorBidi"/>
          <w:b w:val="0"/>
          <w:noProof/>
          <w:sz w:val="24"/>
          <w:szCs w:val="24"/>
          <w:lang w:val="en-DE" w:eastAsia="en-GB"/>
        </w:rPr>
      </w:pPr>
      <w:hyperlink w:anchor="_Toc51656598" w:history="1">
        <w:r w:rsidRPr="000E02C4">
          <w:rPr>
            <w:rStyle w:val="Hyperlink"/>
            <w:noProof/>
          </w:rPr>
          <w:t>6 Overall V3C characteristics, decoding operations, and post-decoding processes</w:t>
        </w:r>
        <w:r>
          <w:rPr>
            <w:noProof/>
            <w:webHidden/>
          </w:rPr>
          <w:tab/>
        </w:r>
        <w:r>
          <w:rPr>
            <w:noProof/>
            <w:webHidden/>
          </w:rPr>
          <w:fldChar w:fldCharType="begin"/>
        </w:r>
        <w:r>
          <w:rPr>
            <w:noProof/>
            <w:webHidden/>
          </w:rPr>
          <w:instrText xml:space="preserve"> PAGEREF _Toc51656598 \h </w:instrText>
        </w:r>
        <w:r>
          <w:rPr>
            <w:noProof/>
            <w:webHidden/>
          </w:rPr>
        </w:r>
        <w:r>
          <w:rPr>
            <w:noProof/>
            <w:webHidden/>
          </w:rPr>
          <w:fldChar w:fldCharType="separate"/>
        </w:r>
        <w:r>
          <w:rPr>
            <w:noProof/>
            <w:webHidden/>
          </w:rPr>
          <w:t>24</w:t>
        </w:r>
        <w:r>
          <w:rPr>
            <w:noProof/>
            <w:webHidden/>
          </w:rPr>
          <w:fldChar w:fldCharType="end"/>
        </w:r>
      </w:hyperlink>
    </w:p>
    <w:p w14:paraId="1ABC98DB" w14:textId="4A239047" w:rsidR="001F1F53" w:rsidRDefault="001F1F53">
      <w:pPr>
        <w:pStyle w:val="TOC2"/>
        <w:rPr>
          <w:rFonts w:asciiTheme="minorHAnsi" w:hAnsiTheme="minorHAnsi" w:cstheme="minorBidi"/>
          <w:b w:val="0"/>
          <w:noProof/>
          <w:sz w:val="24"/>
          <w:szCs w:val="24"/>
          <w:lang w:val="en-DE" w:eastAsia="en-GB"/>
        </w:rPr>
      </w:pPr>
      <w:hyperlink w:anchor="_Toc51656599" w:history="1">
        <w:r w:rsidRPr="000E02C4">
          <w:rPr>
            <w:rStyle w:val="Hyperlink"/>
            <w:noProof/>
          </w:rPr>
          <w:t>6.1 V3C characteristics</w:t>
        </w:r>
        <w:r>
          <w:rPr>
            <w:noProof/>
            <w:webHidden/>
          </w:rPr>
          <w:tab/>
        </w:r>
        <w:r>
          <w:rPr>
            <w:noProof/>
            <w:webHidden/>
          </w:rPr>
          <w:fldChar w:fldCharType="begin"/>
        </w:r>
        <w:r>
          <w:rPr>
            <w:noProof/>
            <w:webHidden/>
          </w:rPr>
          <w:instrText xml:space="preserve"> PAGEREF _Toc51656599 \h </w:instrText>
        </w:r>
        <w:r>
          <w:rPr>
            <w:noProof/>
            <w:webHidden/>
          </w:rPr>
        </w:r>
        <w:r>
          <w:rPr>
            <w:noProof/>
            <w:webHidden/>
          </w:rPr>
          <w:fldChar w:fldCharType="separate"/>
        </w:r>
        <w:r>
          <w:rPr>
            <w:noProof/>
            <w:webHidden/>
          </w:rPr>
          <w:t>24</w:t>
        </w:r>
        <w:r>
          <w:rPr>
            <w:noProof/>
            <w:webHidden/>
          </w:rPr>
          <w:fldChar w:fldCharType="end"/>
        </w:r>
      </w:hyperlink>
    </w:p>
    <w:p w14:paraId="5040C3C7" w14:textId="2AE1C069" w:rsidR="001F1F53" w:rsidRDefault="001F1F53">
      <w:pPr>
        <w:pStyle w:val="TOC2"/>
        <w:rPr>
          <w:rFonts w:asciiTheme="minorHAnsi" w:hAnsiTheme="minorHAnsi" w:cstheme="minorBidi"/>
          <w:b w:val="0"/>
          <w:noProof/>
          <w:sz w:val="24"/>
          <w:szCs w:val="24"/>
          <w:lang w:val="en-DE" w:eastAsia="en-GB"/>
        </w:rPr>
      </w:pPr>
      <w:hyperlink w:anchor="_Toc51656600" w:history="1">
        <w:r w:rsidRPr="000E02C4">
          <w:rPr>
            <w:rStyle w:val="Hyperlink"/>
            <w:noProof/>
          </w:rPr>
          <w:t>6.2 V3C bitstream characteristics, decoding operations, and post-decoding processes</w:t>
        </w:r>
        <w:r>
          <w:rPr>
            <w:noProof/>
            <w:webHidden/>
          </w:rPr>
          <w:tab/>
        </w:r>
        <w:r>
          <w:rPr>
            <w:noProof/>
            <w:webHidden/>
          </w:rPr>
          <w:fldChar w:fldCharType="begin"/>
        </w:r>
        <w:r>
          <w:rPr>
            <w:noProof/>
            <w:webHidden/>
          </w:rPr>
          <w:instrText xml:space="preserve"> PAGEREF _Toc51656600 \h </w:instrText>
        </w:r>
        <w:r>
          <w:rPr>
            <w:noProof/>
            <w:webHidden/>
          </w:rPr>
        </w:r>
        <w:r>
          <w:rPr>
            <w:noProof/>
            <w:webHidden/>
          </w:rPr>
          <w:fldChar w:fldCharType="separate"/>
        </w:r>
        <w:r>
          <w:rPr>
            <w:noProof/>
            <w:webHidden/>
          </w:rPr>
          <w:t>26</w:t>
        </w:r>
        <w:r>
          <w:rPr>
            <w:noProof/>
            <w:webHidden/>
          </w:rPr>
          <w:fldChar w:fldCharType="end"/>
        </w:r>
      </w:hyperlink>
    </w:p>
    <w:p w14:paraId="5FA3884D" w14:textId="69673973" w:rsidR="001F1F53" w:rsidRDefault="001F1F53">
      <w:pPr>
        <w:pStyle w:val="TOC1"/>
        <w:rPr>
          <w:rFonts w:asciiTheme="minorHAnsi" w:hAnsiTheme="minorHAnsi" w:cstheme="minorBidi"/>
          <w:b w:val="0"/>
          <w:noProof/>
          <w:sz w:val="24"/>
          <w:szCs w:val="24"/>
          <w:lang w:val="en-DE" w:eastAsia="en-GB"/>
        </w:rPr>
      </w:pPr>
      <w:hyperlink w:anchor="_Toc51656601" w:history="1">
        <w:r w:rsidRPr="000E02C4">
          <w:rPr>
            <w:rStyle w:val="Hyperlink"/>
            <w:noProof/>
          </w:rPr>
          <w:t>7 Bitstream format, partitioning, and scanning processes</w:t>
        </w:r>
        <w:r>
          <w:rPr>
            <w:noProof/>
            <w:webHidden/>
          </w:rPr>
          <w:tab/>
        </w:r>
        <w:r>
          <w:rPr>
            <w:noProof/>
            <w:webHidden/>
          </w:rPr>
          <w:fldChar w:fldCharType="begin"/>
        </w:r>
        <w:r>
          <w:rPr>
            <w:noProof/>
            <w:webHidden/>
          </w:rPr>
          <w:instrText xml:space="preserve"> PAGEREF _Toc51656601 \h </w:instrText>
        </w:r>
        <w:r>
          <w:rPr>
            <w:noProof/>
            <w:webHidden/>
          </w:rPr>
        </w:r>
        <w:r>
          <w:rPr>
            <w:noProof/>
            <w:webHidden/>
          </w:rPr>
          <w:fldChar w:fldCharType="separate"/>
        </w:r>
        <w:r>
          <w:rPr>
            <w:noProof/>
            <w:webHidden/>
          </w:rPr>
          <w:t>27</w:t>
        </w:r>
        <w:r>
          <w:rPr>
            <w:noProof/>
            <w:webHidden/>
          </w:rPr>
          <w:fldChar w:fldCharType="end"/>
        </w:r>
      </w:hyperlink>
    </w:p>
    <w:p w14:paraId="1FB0D81A" w14:textId="3E50910F" w:rsidR="001F1F53" w:rsidRDefault="001F1F53">
      <w:pPr>
        <w:pStyle w:val="TOC2"/>
        <w:rPr>
          <w:rFonts w:asciiTheme="minorHAnsi" w:hAnsiTheme="minorHAnsi" w:cstheme="minorBidi"/>
          <w:b w:val="0"/>
          <w:noProof/>
          <w:sz w:val="24"/>
          <w:szCs w:val="24"/>
          <w:lang w:val="en-DE" w:eastAsia="en-GB"/>
        </w:rPr>
      </w:pPr>
      <w:hyperlink w:anchor="_Toc51656602" w:history="1">
        <w:r w:rsidRPr="000E02C4">
          <w:rPr>
            <w:rStyle w:val="Hyperlink"/>
            <w:noProof/>
          </w:rPr>
          <w:t>7.1 General</w:t>
        </w:r>
        <w:r>
          <w:rPr>
            <w:noProof/>
            <w:webHidden/>
          </w:rPr>
          <w:tab/>
        </w:r>
        <w:r>
          <w:rPr>
            <w:noProof/>
            <w:webHidden/>
          </w:rPr>
          <w:fldChar w:fldCharType="begin"/>
        </w:r>
        <w:r>
          <w:rPr>
            <w:noProof/>
            <w:webHidden/>
          </w:rPr>
          <w:instrText xml:space="preserve"> PAGEREF _Toc51656602 \h </w:instrText>
        </w:r>
        <w:r>
          <w:rPr>
            <w:noProof/>
            <w:webHidden/>
          </w:rPr>
        </w:r>
        <w:r>
          <w:rPr>
            <w:noProof/>
            <w:webHidden/>
          </w:rPr>
          <w:fldChar w:fldCharType="separate"/>
        </w:r>
        <w:r>
          <w:rPr>
            <w:noProof/>
            <w:webHidden/>
          </w:rPr>
          <w:t>27</w:t>
        </w:r>
        <w:r>
          <w:rPr>
            <w:noProof/>
            <w:webHidden/>
          </w:rPr>
          <w:fldChar w:fldCharType="end"/>
        </w:r>
      </w:hyperlink>
    </w:p>
    <w:p w14:paraId="5E5F2706" w14:textId="1A837321" w:rsidR="001F1F53" w:rsidRDefault="001F1F53">
      <w:pPr>
        <w:pStyle w:val="TOC2"/>
        <w:rPr>
          <w:rFonts w:asciiTheme="minorHAnsi" w:hAnsiTheme="minorHAnsi" w:cstheme="minorBidi"/>
          <w:b w:val="0"/>
          <w:noProof/>
          <w:sz w:val="24"/>
          <w:szCs w:val="24"/>
          <w:lang w:val="en-DE" w:eastAsia="en-GB"/>
        </w:rPr>
      </w:pPr>
      <w:hyperlink w:anchor="_Toc51656603" w:history="1">
        <w:r w:rsidRPr="000E02C4">
          <w:rPr>
            <w:rStyle w:val="Hyperlink"/>
            <w:noProof/>
          </w:rPr>
          <w:t>7.2 V3C bitstream formats</w:t>
        </w:r>
        <w:r>
          <w:rPr>
            <w:noProof/>
            <w:webHidden/>
          </w:rPr>
          <w:tab/>
        </w:r>
        <w:r>
          <w:rPr>
            <w:noProof/>
            <w:webHidden/>
          </w:rPr>
          <w:fldChar w:fldCharType="begin"/>
        </w:r>
        <w:r>
          <w:rPr>
            <w:noProof/>
            <w:webHidden/>
          </w:rPr>
          <w:instrText xml:space="preserve"> PAGEREF _Toc51656603 \h </w:instrText>
        </w:r>
        <w:r>
          <w:rPr>
            <w:noProof/>
            <w:webHidden/>
          </w:rPr>
        </w:r>
        <w:r>
          <w:rPr>
            <w:noProof/>
            <w:webHidden/>
          </w:rPr>
          <w:fldChar w:fldCharType="separate"/>
        </w:r>
        <w:r>
          <w:rPr>
            <w:noProof/>
            <w:webHidden/>
          </w:rPr>
          <w:t>27</w:t>
        </w:r>
        <w:r>
          <w:rPr>
            <w:noProof/>
            <w:webHidden/>
          </w:rPr>
          <w:fldChar w:fldCharType="end"/>
        </w:r>
      </w:hyperlink>
    </w:p>
    <w:p w14:paraId="0368F942" w14:textId="49ADBA18" w:rsidR="001F1F53" w:rsidRDefault="001F1F53">
      <w:pPr>
        <w:pStyle w:val="TOC2"/>
        <w:rPr>
          <w:rFonts w:asciiTheme="minorHAnsi" w:hAnsiTheme="minorHAnsi" w:cstheme="minorBidi"/>
          <w:b w:val="0"/>
          <w:noProof/>
          <w:sz w:val="24"/>
          <w:szCs w:val="24"/>
          <w:lang w:val="en-DE" w:eastAsia="en-GB"/>
        </w:rPr>
      </w:pPr>
      <w:hyperlink w:anchor="_Toc51656604" w:history="1">
        <w:r w:rsidRPr="000E02C4">
          <w:rPr>
            <w:rStyle w:val="Hyperlink"/>
            <w:noProof/>
          </w:rPr>
          <w:t>7.3 NAL bitstream formats</w:t>
        </w:r>
        <w:r>
          <w:rPr>
            <w:noProof/>
            <w:webHidden/>
          </w:rPr>
          <w:tab/>
        </w:r>
        <w:r>
          <w:rPr>
            <w:noProof/>
            <w:webHidden/>
          </w:rPr>
          <w:fldChar w:fldCharType="begin"/>
        </w:r>
        <w:r>
          <w:rPr>
            <w:noProof/>
            <w:webHidden/>
          </w:rPr>
          <w:instrText xml:space="preserve"> PAGEREF _Toc51656604 \h </w:instrText>
        </w:r>
        <w:r>
          <w:rPr>
            <w:noProof/>
            <w:webHidden/>
          </w:rPr>
        </w:r>
        <w:r>
          <w:rPr>
            <w:noProof/>
            <w:webHidden/>
          </w:rPr>
          <w:fldChar w:fldCharType="separate"/>
        </w:r>
        <w:r>
          <w:rPr>
            <w:noProof/>
            <w:webHidden/>
          </w:rPr>
          <w:t>28</w:t>
        </w:r>
        <w:r>
          <w:rPr>
            <w:noProof/>
            <w:webHidden/>
          </w:rPr>
          <w:fldChar w:fldCharType="end"/>
        </w:r>
      </w:hyperlink>
    </w:p>
    <w:p w14:paraId="6D2F17EA" w14:textId="4B2FB991" w:rsidR="001F1F53" w:rsidRDefault="001F1F53">
      <w:pPr>
        <w:pStyle w:val="TOC2"/>
        <w:rPr>
          <w:rFonts w:asciiTheme="minorHAnsi" w:hAnsiTheme="minorHAnsi" w:cstheme="minorBidi"/>
          <w:b w:val="0"/>
          <w:noProof/>
          <w:sz w:val="24"/>
          <w:szCs w:val="24"/>
          <w:lang w:val="en-DE" w:eastAsia="en-GB"/>
        </w:rPr>
      </w:pPr>
      <w:hyperlink w:anchor="_Toc51656605" w:history="1">
        <w:r w:rsidRPr="000E02C4">
          <w:rPr>
            <w:rStyle w:val="Hyperlink"/>
            <w:noProof/>
          </w:rPr>
          <w:t>7.4 Partitioning of atlas frames into tiles</w:t>
        </w:r>
        <w:r>
          <w:rPr>
            <w:noProof/>
            <w:webHidden/>
          </w:rPr>
          <w:tab/>
        </w:r>
        <w:r>
          <w:rPr>
            <w:noProof/>
            <w:webHidden/>
          </w:rPr>
          <w:fldChar w:fldCharType="begin"/>
        </w:r>
        <w:r>
          <w:rPr>
            <w:noProof/>
            <w:webHidden/>
          </w:rPr>
          <w:instrText xml:space="preserve"> PAGEREF _Toc51656605 \h </w:instrText>
        </w:r>
        <w:r>
          <w:rPr>
            <w:noProof/>
            <w:webHidden/>
          </w:rPr>
        </w:r>
        <w:r>
          <w:rPr>
            <w:noProof/>
            <w:webHidden/>
          </w:rPr>
          <w:fldChar w:fldCharType="separate"/>
        </w:r>
        <w:r>
          <w:rPr>
            <w:noProof/>
            <w:webHidden/>
          </w:rPr>
          <w:t>28</w:t>
        </w:r>
        <w:r>
          <w:rPr>
            <w:noProof/>
            <w:webHidden/>
          </w:rPr>
          <w:fldChar w:fldCharType="end"/>
        </w:r>
      </w:hyperlink>
    </w:p>
    <w:p w14:paraId="42B55C07" w14:textId="6B6A1A23" w:rsidR="001F1F53" w:rsidRDefault="001F1F53">
      <w:pPr>
        <w:pStyle w:val="TOC2"/>
        <w:rPr>
          <w:rFonts w:asciiTheme="minorHAnsi" w:hAnsiTheme="minorHAnsi" w:cstheme="minorBidi"/>
          <w:b w:val="0"/>
          <w:noProof/>
          <w:sz w:val="24"/>
          <w:szCs w:val="24"/>
          <w:lang w:val="en-DE" w:eastAsia="en-GB"/>
        </w:rPr>
      </w:pPr>
      <w:hyperlink w:anchor="_Toc51656606" w:history="1">
        <w:r w:rsidRPr="000E02C4">
          <w:rPr>
            <w:rStyle w:val="Hyperlink"/>
            <w:noProof/>
          </w:rPr>
          <w:t>7.5 Tile partition scanning process</w:t>
        </w:r>
        <w:r>
          <w:rPr>
            <w:noProof/>
            <w:webHidden/>
          </w:rPr>
          <w:tab/>
        </w:r>
        <w:r>
          <w:rPr>
            <w:noProof/>
            <w:webHidden/>
          </w:rPr>
          <w:fldChar w:fldCharType="begin"/>
        </w:r>
        <w:r>
          <w:rPr>
            <w:noProof/>
            <w:webHidden/>
          </w:rPr>
          <w:instrText xml:space="preserve"> PAGEREF _Toc51656606 \h </w:instrText>
        </w:r>
        <w:r>
          <w:rPr>
            <w:noProof/>
            <w:webHidden/>
          </w:rPr>
        </w:r>
        <w:r>
          <w:rPr>
            <w:noProof/>
            <w:webHidden/>
          </w:rPr>
          <w:fldChar w:fldCharType="separate"/>
        </w:r>
        <w:r>
          <w:rPr>
            <w:noProof/>
            <w:webHidden/>
          </w:rPr>
          <w:t>29</w:t>
        </w:r>
        <w:r>
          <w:rPr>
            <w:noProof/>
            <w:webHidden/>
          </w:rPr>
          <w:fldChar w:fldCharType="end"/>
        </w:r>
      </w:hyperlink>
    </w:p>
    <w:p w14:paraId="4298414C" w14:textId="0888BBAC" w:rsidR="001F1F53" w:rsidRDefault="001F1F53">
      <w:pPr>
        <w:pStyle w:val="TOC1"/>
        <w:rPr>
          <w:rFonts w:asciiTheme="minorHAnsi" w:hAnsiTheme="minorHAnsi" w:cstheme="minorBidi"/>
          <w:b w:val="0"/>
          <w:noProof/>
          <w:sz w:val="24"/>
          <w:szCs w:val="24"/>
          <w:lang w:val="en-DE" w:eastAsia="en-GB"/>
        </w:rPr>
      </w:pPr>
      <w:hyperlink w:anchor="_Toc51656607" w:history="1">
        <w:r w:rsidRPr="000E02C4">
          <w:rPr>
            <w:rStyle w:val="Hyperlink"/>
            <w:noProof/>
          </w:rPr>
          <w:t>8 Syntax and semantics</w:t>
        </w:r>
        <w:r>
          <w:rPr>
            <w:noProof/>
            <w:webHidden/>
          </w:rPr>
          <w:tab/>
        </w:r>
        <w:r>
          <w:rPr>
            <w:noProof/>
            <w:webHidden/>
          </w:rPr>
          <w:fldChar w:fldCharType="begin"/>
        </w:r>
        <w:r>
          <w:rPr>
            <w:noProof/>
            <w:webHidden/>
          </w:rPr>
          <w:instrText xml:space="preserve"> PAGEREF _Toc51656607 \h </w:instrText>
        </w:r>
        <w:r>
          <w:rPr>
            <w:noProof/>
            <w:webHidden/>
          </w:rPr>
        </w:r>
        <w:r>
          <w:rPr>
            <w:noProof/>
            <w:webHidden/>
          </w:rPr>
          <w:fldChar w:fldCharType="separate"/>
        </w:r>
        <w:r>
          <w:rPr>
            <w:noProof/>
            <w:webHidden/>
          </w:rPr>
          <w:t>30</w:t>
        </w:r>
        <w:r>
          <w:rPr>
            <w:noProof/>
            <w:webHidden/>
          </w:rPr>
          <w:fldChar w:fldCharType="end"/>
        </w:r>
      </w:hyperlink>
    </w:p>
    <w:p w14:paraId="660DE8C2" w14:textId="7781892B" w:rsidR="001F1F53" w:rsidRDefault="001F1F53">
      <w:pPr>
        <w:pStyle w:val="TOC2"/>
        <w:rPr>
          <w:rFonts w:asciiTheme="minorHAnsi" w:hAnsiTheme="minorHAnsi" w:cstheme="minorBidi"/>
          <w:b w:val="0"/>
          <w:noProof/>
          <w:sz w:val="24"/>
          <w:szCs w:val="24"/>
          <w:lang w:val="en-DE" w:eastAsia="en-GB"/>
        </w:rPr>
      </w:pPr>
      <w:hyperlink w:anchor="_Toc51656608" w:history="1">
        <w:r w:rsidRPr="000E02C4">
          <w:rPr>
            <w:rStyle w:val="Hyperlink"/>
            <w:noProof/>
          </w:rPr>
          <w:t>8.1 Method of specifying syntax in tabular form</w:t>
        </w:r>
        <w:r>
          <w:rPr>
            <w:noProof/>
            <w:webHidden/>
          </w:rPr>
          <w:tab/>
        </w:r>
        <w:r>
          <w:rPr>
            <w:noProof/>
            <w:webHidden/>
          </w:rPr>
          <w:fldChar w:fldCharType="begin"/>
        </w:r>
        <w:r>
          <w:rPr>
            <w:noProof/>
            <w:webHidden/>
          </w:rPr>
          <w:instrText xml:space="preserve"> PAGEREF _Toc51656608 \h </w:instrText>
        </w:r>
        <w:r>
          <w:rPr>
            <w:noProof/>
            <w:webHidden/>
          </w:rPr>
        </w:r>
        <w:r>
          <w:rPr>
            <w:noProof/>
            <w:webHidden/>
          </w:rPr>
          <w:fldChar w:fldCharType="separate"/>
        </w:r>
        <w:r>
          <w:rPr>
            <w:noProof/>
            <w:webHidden/>
          </w:rPr>
          <w:t>30</w:t>
        </w:r>
        <w:r>
          <w:rPr>
            <w:noProof/>
            <w:webHidden/>
          </w:rPr>
          <w:fldChar w:fldCharType="end"/>
        </w:r>
      </w:hyperlink>
    </w:p>
    <w:p w14:paraId="3EA746C0" w14:textId="1B1F3A03" w:rsidR="001F1F53" w:rsidRDefault="001F1F53">
      <w:pPr>
        <w:pStyle w:val="TOC2"/>
        <w:rPr>
          <w:rFonts w:asciiTheme="minorHAnsi" w:hAnsiTheme="minorHAnsi" w:cstheme="minorBidi"/>
          <w:b w:val="0"/>
          <w:noProof/>
          <w:sz w:val="24"/>
          <w:szCs w:val="24"/>
          <w:lang w:val="en-DE" w:eastAsia="en-GB"/>
        </w:rPr>
      </w:pPr>
      <w:hyperlink w:anchor="_Toc51656609" w:history="1">
        <w:r w:rsidRPr="000E02C4">
          <w:rPr>
            <w:rStyle w:val="Hyperlink"/>
            <w:noProof/>
          </w:rPr>
          <w:t>8.2 Specification of syntax functions and descriptors</w:t>
        </w:r>
        <w:r>
          <w:rPr>
            <w:noProof/>
            <w:webHidden/>
          </w:rPr>
          <w:tab/>
        </w:r>
        <w:r>
          <w:rPr>
            <w:noProof/>
            <w:webHidden/>
          </w:rPr>
          <w:fldChar w:fldCharType="begin"/>
        </w:r>
        <w:r>
          <w:rPr>
            <w:noProof/>
            <w:webHidden/>
          </w:rPr>
          <w:instrText xml:space="preserve"> PAGEREF _Toc51656609 \h </w:instrText>
        </w:r>
        <w:r>
          <w:rPr>
            <w:noProof/>
            <w:webHidden/>
          </w:rPr>
        </w:r>
        <w:r>
          <w:rPr>
            <w:noProof/>
            <w:webHidden/>
          </w:rPr>
          <w:fldChar w:fldCharType="separate"/>
        </w:r>
        <w:r>
          <w:rPr>
            <w:noProof/>
            <w:webHidden/>
          </w:rPr>
          <w:t>31</w:t>
        </w:r>
        <w:r>
          <w:rPr>
            <w:noProof/>
            <w:webHidden/>
          </w:rPr>
          <w:fldChar w:fldCharType="end"/>
        </w:r>
      </w:hyperlink>
    </w:p>
    <w:p w14:paraId="3251F949" w14:textId="493AE769" w:rsidR="001F1F53" w:rsidRDefault="001F1F53">
      <w:pPr>
        <w:pStyle w:val="TOC2"/>
        <w:rPr>
          <w:rFonts w:asciiTheme="minorHAnsi" w:hAnsiTheme="minorHAnsi" w:cstheme="minorBidi"/>
          <w:b w:val="0"/>
          <w:noProof/>
          <w:sz w:val="24"/>
          <w:szCs w:val="24"/>
          <w:lang w:val="en-DE" w:eastAsia="en-GB"/>
        </w:rPr>
      </w:pPr>
      <w:hyperlink w:anchor="_Toc51656610" w:history="1">
        <w:r w:rsidRPr="000E02C4">
          <w:rPr>
            <w:rStyle w:val="Hyperlink"/>
            <w:noProof/>
          </w:rPr>
          <w:t>8.3 Syntax in tabular form</w:t>
        </w:r>
        <w:r>
          <w:rPr>
            <w:noProof/>
            <w:webHidden/>
          </w:rPr>
          <w:tab/>
        </w:r>
        <w:r>
          <w:rPr>
            <w:noProof/>
            <w:webHidden/>
          </w:rPr>
          <w:fldChar w:fldCharType="begin"/>
        </w:r>
        <w:r>
          <w:rPr>
            <w:noProof/>
            <w:webHidden/>
          </w:rPr>
          <w:instrText xml:space="preserve"> PAGEREF _Toc51656610 \h </w:instrText>
        </w:r>
        <w:r>
          <w:rPr>
            <w:noProof/>
            <w:webHidden/>
          </w:rPr>
        </w:r>
        <w:r>
          <w:rPr>
            <w:noProof/>
            <w:webHidden/>
          </w:rPr>
          <w:fldChar w:fldCharType="separate"/>
        </w:r>
        <w:r>
          <w:rPr>
            <w:noProof/>
            <w:webHidden/>
          </w:rPr>
          <w:t>33</w:t>
        </w:r>
        <w:r>
          <w:rPr>
            <w:noProof/>
            <w:webHidden/>
          </w:rPr>
          <w:fldChar w:fldCharType="end"/>
        </w:r>
      </w:hyperlink>
    </w:p>
    <w:p w14:paraId="0DD52E94" w14:textId="49FE7389" w:rsidR="001F1F53" w:rsidRDefault="001F1F53">
      <w:pPr>
        <w:pStyle w:val="TOC3"/>
        <w:rPr>
          <w:rFonts w:asciiTheme="minorHAnsi" w:hAnsiTheme="minorHAnsi" w:cstheme="minorBidi"/>
          <w:b w:val="0"/>
          <w:noProof/>
          <w:sz w:val="24"/>
          <w:szCs w:val="24"/>
          <w:lang w:val="en-DE" w:eastAsia="en-GB"/>
        </w:rPr>
      </w:pPr>
      <w:hyperlink w:anchor="_Toc51656611" w:history="1">
        <w:r w:rsidRPr="000E02C4">
          <w:rPr>
            <w:rStyle w:val="Hyperlink"/>
            <w:noProof/>
          </w:rPr>
          <w:t>8.3.1 General</w:t>
        </w:r>
        <w:r>
          <w:rPr>
            <w:noProof/>
            <w:webHidden/>
          </w:rPr>
          <w:tab/>
        </w:r>
        <w:r>
          <w:rPr>
            <w:noProof/>
            <w:webHidden/>
          </w:rPr>
          <w:fldChar w:fldCharType="begin"/>
        </w:r>
        <w:r>
          <w:rPr>
            <w:noProof/>
            <w:webHidden/>
          </w:rPr>
          <w:instrText xml:space="preserve"> PAGEREF _Toc51656611 \h </w:instrText>
        </w:r>
        <w:r>
          <w:rPr>
            <w:noProof/>
            <w:webHidden/>
          </w:rPr>
        </w:r>
        <w:r>
          <w:rPr>
            <w:noProof/>
            <w:webHidden/>
          </w:rPr>
          <w:fldChar w:fldCharType="separate"/>
        </w:r>
        <w:r>
          <w:rPr>
            <w:noProof/>
            <w:webHidden/>
          </w:rPr>
          <w:t>33</w:t>
        </w:r>
        <w:r>
          <w:rPr>
            <w:noProof/>
            <w:webHidden/>
          </w:rPr>
          <w:fldChar w:fldCharType="end"/>
        </w:r>
      </w:hyperlink>
    </w:p>
    <w:p w14:paraId="46689B10" w14:textId="2146DC56" w:rsidR="001F1F53" w:rsidRDefault="001F1F53">
      <w:pPr>
        <w:pStyle w:val="TOC3"/>
        <w:rPr>
          <w:rFonts w:asciiTheme="minorHAnsi" w:hAnsiTheme="minorHAnsi" w:cstheme="minorBidi"/>
          <w:b w:val="0"/>
          <w:noProof/>
          <w:sz w:val="24"/>
          <w:szCs w:val="24"/>
          <w:lang w:val="en-DE" w:eastAsia="en-GB"/>
        </w:rPr>
      </w:pPr>
      <w:hyperlink w:anchor="_Toc51656612" w:history="1">
        <w:r w:rsidRPr="000E02C4">
          <w:rPr>
            <w:rStyle w:val="Hyperlink"/>
            <w:noProof/>
          </w:rPr>
          <w:t>8.3.2 V3C unit syntax</w:t>
        </w:r>
        <w:r>
          <w:rPr>
            <w:noProof/>
            <w:webHidden/>
          </w:rPr>
          <w:tab/>
        </w:r>
        <w:r>
          <w:rPr>
            <w:noProof/>
            <w:webHidden/>
          </w:rPr>
          <w:fldChar w:fldCharType="begin"/>
        </w:r>
        <w:r>
          <w:rPr>
            <w:noProof/>
            <w:webHidden/>
          </w:rPr>
          <w:instrText xml:space="preserve"> PAGEREF _Toc51656612 \h </w:instrText>
        </w:r>
        <w:r>
          <w:rPr>
            <w:noProof/>
            <w:webHidden/>
          </w:rPr>
        </w:r>
        <w:r>
          <w:rPr>
            <w:noProof/>
            <w:webHidden/>
          </w:rPr>
          <w:fldChar w:fldCharType="separate"/>
        </w:r>
        <w:r>
          <w:rPr>
            <w:noProof/>
            <w:webHidden/>
          </w:rPr>
          <w:t>34</w:t>
        </w:r>
        <w:r>
          <w:rPr>
            <w:noProof/>
            <w:webHidden/>
          </w:rPr>
          <w:fldChar w:fldCharType="end"/>
        </w:r>
      </w:hyperlink>
    </w:p>
    <w:p w14:paraId="3611909A" w14:textId="1C97733F" w:rsidR="001F1F53" w:rsidRDefault="001F1F53">
      <w:pPr>
        <w:pStyle w:val="TOC3"/>
        <w:rPr>
          <w:rFonts w:asciiTheme="minorHAnsi" w:hAnsiTheme="minorHAnsi" w:cstheme="minorBidi"/>
          <w:b w:val="0"/>
          <w:noProof/>
          <w:sz w:val="24"/>
          <w:szCs w:val="24"/>
          <w:lang w:val="en-DE" w:eastAsia="en-GB"/>
        </w:rPr>
      </w:pPr>
      <w:hyperlink w:anchor="_Toc51656613" w:history="1">
        <w:r w:rsidRPr="000E02C4">
          <w:rPr>
            <w:rStyle w:val="Hyperlink"/>
            <w:noProof/>
          </w:rPr>
          <w:t>8.3.3 Byte alignment syntax</w:t>
        </w:r>
        <w:r>
          <w:rPr>
            <w:noProof/>
            <w:webHidden/>
          </w:rPr>
          <w:tab/>
        </w:r>
        <w:r>
          <w:rPr>
            <w:noProof/>
            <w:webHidden/>
          </w:rPr>
          <w:fldChar w:fldCharType="begin"/>
        </w:r>
        <w:r>
          <w:rPr>
            <w:noProof/>
            <w:webHidden/>
          </w:rPr>
          <w:instrText xml:space="preserve"> PAGEREF _Toc51656613 \h </w:instrText>
        </w:r>
        <w:r>
          <w:rPr>
            <w:noProof/>
            <w:webHidden/>
          </w:rPr>
        </w:r>
        <w:r>
          <w:rPr>
            <w:noProof/>
            <w:webHidden/>
          </w:rPr>
          <w:fldChar w:fldCharType="separate"/>
        </w:r>
        <w:r>
          <w:rPr>
            <w:noProof/>
            <w:webHidden/>
          </w:rPr>
          <w:t>35</w:t>
        </w:r>
        <w:r>
          <w:rPr>
            <w:noProof/>
            <w:webHidden/>
          </w:rPr>
          <w:fldChar w:fldCharType="end"/>
        </w:r>
      </w:hyperlink>
    </w:p>
    <w:p w14:paraId="5AE52AFA" w14:textId="2A0D94BC" w:rsidR="001F1F53" w:rsidRDefault="001F1F53">
      <w:pPr>
        <w:pStyle w:val="TOC3"/>
        <w:rPr>
          <w:rFonts w:asciiTheme="minorHAnsi" w:hAnsiTheme="minorHAnsi" w:cstheme="minorBidi"/>
          <w:b w:val="0"/>
          <w:noProof/>
          <w:sz w:val="24"/>
          <w:szCs w:val="24"/>
          <w:lang w:val="en-DE" w:eastAsia="en-GB"/>
        </w:rPr>
      </w:pPr>
      <w:hyperlink w:anchor="_Toc51656614" w:history="1">
        <w:r w:rsidRPr="000E02C4">
          <w:rPr>
            <w:rStyle w:val="Hyperlink"/>
            <w:noProof/>
          </w:rPr>
          <w:t>8.3.4 V3C parameter set syntax</w:t>
        </w:r>
        <w:r>
          <w:rPr>
            <w:noProof/>
            <w:webHidden/>
          </w:rPr>
          <w:tab/>
        </w:r>
        <w:r>
          <w:rPr>
            <w:noProof/>
            <w:webHidden/>
          </w:rPr>
          <w:fldChar w:fldCharType="begin"/>
        </w:r>
        <w:r>
          <w:rPr>
            <w:noProof/>
            <w:webHidden/>
          </w:rPr>
          <w:instrText xml:space="preserve"> PAGEREF _Toc51656614 \h </w:instrText>
        </w:r>
        <w:r>
          <w:rPr>
            <w:noProof/>
            <w:webHidden/>
          </w:rPr>
        </w:r>
        <w:r>
          <w:rPr>
            <w:noProof/>
            <w:webHidden/>
          </w:rPr>
          <w:fldChar w:fldCharType="separate"/>
        </w:r>
        <w:r>
          <w:rPr>
            <w:noProof/>
            <w:webHidden/>
          </w:rPr>
          <w:t>35</w:t>
        </w:r>
        <w:r>
          <w:rPr>
            <w:noProof/>
            <w:webHidden/>
          </w:rPr>
          <w:fldChar w:fldCharType="end"/>
        </w:r>
      </w:hyperlink>
    </w:p>
    <w:p w14:paraId="24AE9A27" w14:textId="31D4DBF1" w:rsidR="001F1F53" w:rsidRDefault="001F1F53">
      <w:pPr>
        <w:pStyle w:val="TOC3"/>
        <w:rPr>
          <w:rFonts w:asciiTheme="minorHAnsi" w:hAnsiTheme="minorHAnsi" w:cstheme="minorBidi"/>
          <w:b w:val="0"/>
          <w:noProof/>
          <w:sz w:val="24"/>
          <w:szCs w:val="24"/>
          <w:lang w:val="en-DE" w:eastAsia="en-GB"/>
        </w:rPr>
      </w:pPr>
      <w:hyperlink w:anchor="_Toc51656615" w:history="1">
        <w:r w:rsidRPr="000E02C4">
          <w:rPr>
            <w:rStyle w:val="Hyperlink"/>
            <w:noProof/>
          </w:rPr>
          <w:t>8.3.5 NAL unit syntax</w:t>
        </w:r>
        <w:r>
          <w:rPr>
            <w:noProof/>
            <w:webHidden/>
          </w:rPr>
          <w:tab/>
        </w:r>
        <w:r>
          <w:rPr>
            <w:noProof/>
            <w:webHidden/>
          </w:rPr>
          <w:fldChar w:fldCharType="begin"/>
        </w:r>
        <w:r>
          <w:rPr>
            <w:noProof/>
            <w:webHidden/>
          </w:rPr>
          <w:instrText xml:space="preserve"> PAGEREF _Toc51656615 \h </w:instrText>
        </w:r>
        <w:r>
          <w:rPr>
            <w:noProof/>
            <w:webHidden/>
          </w:rPr>
        </w:r>
        <w:r>
          <w:rPr>
            <w:noProof/>
            <w:webHidden/>
          </w:rPr>
          <w:fldChar w:fldCharType="separate"/>
        </w:r>
        <w:r>
          <w:rPr>
            <w:noProof/>
            <w:webHidden/>
          </w:rPr>
          <w:t>38</w:t>
        </w:r>
        <w:r>
          <w:rPr>
            <w:noProof/>
            <w:webHidden/>
          </w:rPr>
          <w:fldChar w:fldCharType="end"/>
        </w:r>
      </w:hyperlink>
    </w:p>
    <w:p w14:paraId="595CA222" w14:textId="0C8F7275" w:rsidR="001F1F53" w:rsidRDefault="001F1F53">
      <w:pPr>
        <w:pStyle w:val="TOC3"/>
        <w:rPr>
          <w:rFonts w:asciiTheme="minorHAnsi" w:hAnsiTheme="minorHAnsi" w:cstheme="minorBidi"/>
          <w:b w:val="0"/>
          <w:noProof/>
          <w:sz w:val="24"/>
          <w:szCs w:val="24"/>
          <w:lang w:val="en-DE" w:eastAsia="en-GB"/>
        </w:rPr>
      </w:pPr>
      <w:hyperlink w:anchor="_Toc51656616" w:history="1">
        <w:r w:rsidRPr="000E02C4">
          <w:rPr>
            <w:rStyle w:val="Hyperlink"/>
            <w:noProof/>
          </w:rPr>
          <w:t>8.3.6 Raw byte sequence payloads, trailing bits, and byte alignment syntax</w:t>
        </w:r>
        <w:r>
          <w:rPr>
            <w:noProof/>
            <w:webHidden/>
          </w:rPr>
          <w:tab/>
        </w:r>
        <w:r>
          <w:rPr>
            <w:noProof/>
            <w:webHidden/>
          </w:rPr>
          <w:fldChar w:fldCharType="begin"/>
        </w:r>
        <w:r>
          <w:rPr>
            <w:noProof/>
            <w:webHidden/>
          </w:rPr>
          <w:instrText xml:space="preserve"> PAGEREF _Toc51656616 \h </w:instrText>
        </w:r>
        <w:r>
          <w:rPr>
            <w:noProof/>
            <w:webHidden/>
          </w:rPr>
        </w:r>
        <w:r>
          <w:rPr>
            <w:noProof/>
            <w:webHidden/>
          </w:rPr>
          <w:fldChar w:fldCharType="separate"/>
        </w:r>
        <w:r>
          <w:rPr>
            <w:noProof/>
            <w:webHidden/>
          </w:rPr>
          <w:t>39</w:t>
        </w:r>
        <w:r>
          <w:rPr>
            <w:noProof/>
            <w:webHidden/>
          </w:rPr>
          <w:fldChar w:fldCharType="end"/>
        </w:r>
      </w:hyperlink>
    </w:p>
    <w:p w14:paraId="51C4D5A1" w14:textId="5FBA890F" w:rsidR="001F1F53" w:rsidRDefault="001F1F53">
      <w:pPr>
        <w:pStyle w:val="TOC3"/>
        <w:rPr>
          <w:rFonts w:asciiTheme="minorHAnsi" w:hAnsiTheme="minorHAnsi" w:cstheme="minorBidi"/>
          <w:b w:val="0"/>
          <w:noProof/>
          <w:sz w:val="24"/>
          <w:szCs w:val="24"/>
          <w:lang w:val="en-DE" w:eastAsia="en-GB"/>
        </w:rPr>
      </w:pPr>
      <w:hyperlink w:anchor="_Toc51656617" w:history="1">
        <w:r w:rsidRPr="000E02C4">
          <w:rPr>
            <w:rStyle w:val="Hyperlink"/>
            <w:noProof/>
          </w:rPr>
          <w:t>8.3.7 Atlas tile data unit syntax</w:t>
        </w:r>
        <w:r>
          <w:rPr>
            <w:noProof/>
            <w:webHidden/>
          </w:rPr>
          <w:tab/>
        </w:r>
        <w:r>
          <w:rPr>
            <w:noProof/>
            <w:webHidden/>
          </w:rPr>
          <w:fldChar w:fldCharType="begin"/>
        </w:r>
        <w:r>
          <w:rPr>
            <w:noProof/>
            <w:webHidden/>
          </w:rPr>
          <w:instrText xml:space="preserve"> PAGEREF _Toc51656617 \h </w:instrText>
        </w:r>
        <w:r>
          <w:rPr>
            <w:noProof/>
            <w:webHidden/>
          </w:rPr>
        </w:r>
        <w:r>
          <w:rPr>
            <w:noProof/>
            <w:webHidden/>
          </w:rPr>
          <w:fldChar w:fldCharType="separate"/>
        </w:r>
        <w:r>
          <w:rPr>
            <w:noProof/>
            <w:webHidden/>
          </w:rPr>
          <w:t>44</w:t>
        </w:r>
        <w:r>
          <w:rPr>
            <w:noProof/>
            <w:webHidden/>
          </w:rPr>
          <w:fldChar w:fldCharType="end"/>
        </w:r>
      </w:hyperlink>
    </w:p>
    <w:p w14:paraId="0744752E" w14:textId="17A07004" w:rsidR="001F1F53" w:rsidRDefault="001F1F53">
      <w:pPr>
        <w:pStyle w:val="TOC3"/>
        <w:rPr>
          <w:rFonts w:asciiTheme="minorHAnsi" w:hAnsiTheme="minorHAnsi" w:cstheme="minorBidi"/>
          <w:b w:val="0"/>
          <w:noProof/>
          <w:sz w:val="24"/>
          <w:szCs w:val="24"/>
          <w:lang w:val="en-DE" w:eastAsia="en-GB"/>
        </w:rPr>
      </w:pPr>
      <w:hyperlink w:anchor="_Toc51656618" w:history="1">
        <w:r w:rsidRPr="000E02C4">
          <w:rPr>
            <w:rStyle w:val="Hyperlink"/>
            <w:noProof/>
          </w:rPr>
          <w:t>8.3.8 Supplemental enhancement information message syntax</w:t>
        </w:r>
        <w:r>
          <w:rPr>
            <w:noProof/>
            <w:webHidden/>
          </w:rPr>
          <w:tab/>
        </w:r>
        <w:r>
          <w:rPr>
            <w:noProof/>
            <w:webHidden/>
          </w:rPr>
          <w:fldChar w:fldCharType="begin"/>
        </w:r>
        <w:r>
          <w:rPr>
            <w:noProof/>
            <w:webHidden/>
          </w:rPr>
          <w:instrText xml:space="preserve"> PAGEREF _Toc51656618 \h </w:instrText>
        </w:r>
        <w:r>
          <w:rPr>
            <w:noProof/>
            <w:webHidden/>
          </w:rPr>
        </w:r>
        <w:r>
          <w:rPr>
            <w:noProof/>
            <w:webHidden/>
          </w:rPr>
          <w:fldChar w:fldCharType="separate"/>
        </w:r>
        <w:r>
          <w:rPr>
            <w:noProof/>
            <w:webHidden/>
          </w:rPr>
          <w:t>48</w:t>
        </w:r>
        <w:r>
          <w:rPr>
            <w:noProof/>
            <w:webHidden/>
          </w:rPr>
          <w:fldChar w:fldCharType="end"/>
        </w:r>
      </w:hyperlink>
    </w:p>
    <w:p w14:paraId="68502A91" w14:textId="1CA51BFE" w:rsidR="001F1F53" w:rsidRDefault="001F1F53">
      <w:pPr>
        <w:pStyle w:val="TOC2"/>
        <w:rPr>
          <w:rFonts w:asciiTheme="minorHAnsi" w:hAnsiTheme="minorHAnsi" w:cstheme="minorBidi"/>
          <w:b w:val="0"/>
          <w:noProof/>
          <w:sz w:val="24"/>
          <w:szCs w:val="24"/>
          <w:lang w:val="en-DE" w:eastAsia="en-GB"/>
        </w:rPr>
      </w:pPr>
      <w:hyperlink w:anchor="_Toc51656619" w:history="1">
        <w:r w:rsidRPr="000E02C4">
          <w:rPr>
            <w:rStyle w:val="Hyperlink"/>
            <w:noProof/>
          </w:rPr>
          <w:t>8.4 Semantics</w:t>
        </w:r>
        <w:r>
          <w:rPr>
            <w:noProof/>
            <w:webHidden/>
          </w:rPr>
          <w:tab/>
        </w:r>
        <w:r>
          <w:rPr>
            <w:noProof/>
            <w:webHidden/>
          </w:rPr>
          <w:fldChar w:fldCharType="begin"/>
        </w:r>
        <w:r>
          <w:rPr>
            <w:noProof/>
            <w:webHidden/>
          </w:rPr>
          <w:instrText xml:space="preserve"> PAGEREF _Toc51656619 \h </w:instrText>
        </w:r>
        <w:r>
          <w:rPr>
            <w:noProof/>
            <w:webHidden/>
          </w:rPr>
        </w:r>
        <w:r>
          <w:rPr>
            <w:noProof/>
            <w:webHidden/>
          </w:rPr>
          <w:fldChar w:fldCharType="separate"/>
        </w:r>
        <w:r>
          <w:rPr>
            <w:noProof/>
            <w:webHidden/>
          </w:rPr>
          <w:t>49</w:t>
        </w:r>
        <w:r>
          <w:rPr>
            <w:noProof/>
            <w:webHidden/>
          </w:rPr>
          <w:fldChar w:fldCharType="end"/>
        </w:r>
      </w:hyperlink>
    </w:p>
    <w:p w14:paraId="667DFA1B" w14:textId="59CB5DB1" w:rsidR="001F1F53" w:rsidRDefault="001F1F53">
      <w:pPr>
        <w:pStyle w:val="TOC3"/>
        <w:rPr>
          <w:rFonts w:asciiTheme="minorHAnsi" w:hAnsiTheme="minorHAnsi" w:cstheme="minorBidi"/>
          <w:b w:val="0"/>
          <w:noProof/>
          <w:sz w:val="24"/>
          <w:szCs w:val="24"/>
          <w:lang w:val="en-DE" w:eastAsia="en-GB"/>
        </w:rPr>
      </w:pPr>
      <w:hyperlink w:anchor="_Toc51656620" w:history="1">
        <w:r w:rsidRPr="000E02C4">
          <w:rPr>
            <w:rStyle w:val="Hyperlink"/>
            <w:noProof/>
          </w:rPr>
          <w:t>8.4.1 General</w:t>
        </w:r>
        <w:r>
          <w:rPr>
            <w:noProof/>
            <w:webHidden/>
          </w:rPr>
          <w:tab/>
        </w:r>
        <w:r>
          <w:rPr>
            <w:noProof/>
            <w:webHidden/>
          </w:rPr>
          <w:fldChar w:fldCharType="begin"/>
        </w:r>
        <w:r>
          <w:rPr>
            <w:noProof/>
            <w:webHidden/>
          </w:rPr>
          <w:instrText xml:space="preserve"> PAGEREF _Toc51656620 \h </w:instrText>
        </w:r>
        <w:r>
          <w:rPr>
            <w:noProof/>
            <w:webHidden/>
          </w:rPr>
        </w:r>
        <w:r>
          <w:rPr>
            <w:noProof/>
            <w:webHidden/>
          </w:rPr>
          <w:fldChar w:fldCharType="separate"/>
        </w:r>
        <w:r>
          <w:rPr>
            <w:noProof/>
            <w:webHidden/>
          </w:rPr>
          <w:t>49</w:t>
        </w:r>
        <w:r>
          <w:rPr>
            <w:noProof/>
            <w:webHidden/>
          </w:rPr>
          <w:fldChar w:fldCharType="end"/>
        </w:r>
      </w:hyperlink>
    </w:p>
    <w:p w14:paraId="09F0BA33" w14:textId="66D24E60" w:rsidR="001F1F53" w:rsidRDefault="001F1F53">
      <w:pPr>
        <w:pStyle w:val="TOC3"/>
        <w:rPr>
          <w:rFonts w:asciiTheme="minorHAnsi" w:hAnsiTheme="minorHAnsi" w:cstheme="minorBidi"/>
          <w:b w:val="0"/>
          <w:noProof/>
          <w:sz w:val="24"/>
          <w:szCs w:val="24"/>
          <w:lang w:val="en-DE" w:eastAsia="en-GB"/>
        </w:rPr>
      </w:pPr>
      <w:hyperlink w:anchor="_Toc51656621" w:history="1">
        <w:r w:rsidRPr="000E02C4">
          <w:rPr>
            <w:rStyle w:val="Hyperlink"/>
            <w:noProof/>
          </w:rPr>
          <w:t>8.4.2 V3C unit semantics</w:t>
        </w:r>
        <w:r>
          <w:rPr>
            <w:noProof/>
            <w:webHidden/>
          </w:rPr>
          <w:tab/>
        </w:r>
        <w:r>
          <w:rPr>
            <w:noProof/>
            <w:webHidden/>
          </w:rPr>
          <w:fldChar w:fldCharType="begin"/>
        </w:r>
        <w:r>
          <w:rPr>
            <w:noProof/>
            <w:webHidden/>
          </w:rPr>
          <w:instrText xml:space="preserve"> PAGEREF _Toc51656621 \h </w:instrText>
        </w:r>
        <w:r>
          <w:rPr>
            <w:noProof/>
            <w:webHidden/>
          </w:rPr>
        </w:r>
        <w:r>
          <w:rPr>
            <w:noProof/>
            <w:webHidden/>
          </w:rPr>
          <w:fldChar w:fldCharType="separate"/>
        </w:r>
        <w:r>
          <w:rPr>
            <w:noProof/>
            <w:webHidden/>
          </w:rPr>
          <w:t>49</w:t>
        </w:r>
        <w:r>
          <w:rPr>
            <w:noProof/>
            <w:webHidden/>
          </w:rPr>
          <w:fldChar w:fldCharType="end"/>
        </w:r>
      </w:hyperlink>
    </w:p>
    <w:p w14:paraId="7323E894" w14:textId="15AF462D" w:rsidR="001F1F53" w:rsidRDefault="001F1F53">
      <w:pPr>
        <w:pStyle w:val="TOC3"/>
        <w:rPr>
          <w:rFonts w:asciiTheme="minorHAnsi" w:hAnsiTheme="minorHAnsi" w:cstheme="minorBidi"/>
          <w:b w:val="0"/>
          <w:noProof/>
          <w:sz w:val="24"/>
          <w:szCs w:val="24"/>
          <w:lang w:val="en-DE" w:eastAsia="en-GB"/>
        </w:rPr>
      </w:pPr>
      <w:hyperlink w:anchor="_Toc51656622" w:history="1">
        <w:r w:rsidRPr="000E02C4">
          <w:rPr>
            <w:rStyle w:val="Hyperlink"/>
            <w:noProof/>
          </w:rPr>
          <w:t>8.4.3 Byte alignment semantics</w:t>
        </w:r>
        <w:r>
          <w:rPr>
            <w:noProof/>
            <w:webHidden/>
          </w:rPr>
          <w:tab/>
        </w:r>
        <w:r>
          <w:rPr>
            <w:noProof/>
            <w:webHidden/>
          </w:rPr>
          <w:fldChar w:fldCharType="begin"/>
        </w:r>
        <w:r>
          <w:rPr>
            <w:noProof/>
            <w:webHidden/>
          </w:rPr>
          <w:instrText xml:space="preserve"> PAGEREF _Toc51656622 \h </w:instrText>
        </w:r>
        <w:r>
          <w:rPr>
            <w:noProof/>
            <w:webHidden/>
          </w:rPr>
        </w:r>
        <w:r>
          <w:rPr>
            <w:noProof/>
            <w:webHidden/>
          </w:rPr>
          <w:fldChar w:fldCharType="separate"/>
        </w:r>
        <w:r>
          <w:rPr>
            <w:noProof/>
            <w:webHidden/>
          </w:rPr>
          <w:t>51</w:t>
        </w:r>
        <w:r>
          <w:rPr>
            <w:noProof/>
            <w:webHidden/>
          </w:rPr>
          <w:fldChar w:fldCharType="end"/>
        </w:r>
      </w:hyperlink>
    </w:p>
    <w:p w14:paraId="439E5C7E" w14:textId="7E5BBA4F" w:rsidR="001F1F53" w:rsidRDefault="001F1F53">
      <w:pPr>
        <w:pStyle w:val="TOC3"/>
        <w:rPr>
          <w:rFonts w:asciiTheme="minorHAnsi" w:hAnsiTheme="minorHAnsi" w:cstheme="minorBidi"/>
          <w:b w:val="0"/>
          <w:noProof/>
          <w:sz w:val="24"/>
          <w:szCs w:val="24"/>
          <w:lang w:val="en-DE" w:eastAsia="en-GB"/>
        </w:rPr>
      </w:pPr>
      <w:hyperlink w:anchor="_Toc51656623" w:history="1">
        <w:r w:rsidRPr="000E02C4">
          <w:rPr>
            <w:rStyle w:val="Hyperlink"/>
            <w:noProof/>
          </w:rPr>
          <w:t>8.4.4 V3C parameter set semantics</w:t>
        </w:r>
        <w:r>
          <w:rPr>
            <w:noProof/>
            <w:webHidden/>
          </w:rPr>
          <w:tab/>
        </w:r>
        <w:r>
          <w:rPr>
            <w:noProof/>
            <w:webHidden/>
          </w:rPr>
          <w:fldChar w:fldCharType="begin"/>
        </w:r>
        <w:r>
          <w:rPr>
            <w:noProof/>
            <w:webHidden/>
          </w:rPr>
          <w:instrText xml:space="preserve"> PAGEREF _Toc51656623 \h </w:instrText>
        </w:r>
        <w:r>
          <w:rPr>
            <w:noProof/>
            <w:webHidden/>
          </w:rPr>
        </w:r>
        <w:r>
          <w:rPr>
            <w:noProof/>
            <w:webHidden/>
          </w:rPr>
          <w:fldChar w:fldCharType="separate"/>
        </w:r>
        <w:r>
          <w:rPr>
            <w:noProof/>
            <w:webHidden/>
          </w:rPr>
          <w:t>52</w:t>
        </w:r>
        <w:r>
          <w:rPr>
            <w:noProof/>
            <w:webHidden/>
          </w:rPr>
          <w:fldChar w:fldCharType="end"/>
        </w:r>
      </w:hyperlink>
    </w:p>
    <w:p w14:paraId="2D4F28D0" w14:textId="40AB2C57" w:rsidR="001F1F53" w:rsidRDefault="001F1F53">
      <w:pPr>
        <w:pStyle w:val="TOC3"/>
        <w:rPr>
          <w:rFonts w:asciiTheme="minorHAnsi" w:hAnsiTheme="minorHAnsi" w:cstheme="minorBidi"/>
          <w:b w:val="0"/>
          <w:noProof/>
          <w:sz w:val="24"/>
          <w:szCs w:val="24"/>
          <w:lang w:val="en-DE" w:eastAsia="en-GB"/>
        </w:rPr>
      </w:pPr>
      <w:hyperlink w:anchor="_Toc51656624" w:history="1">
        <w:r w:rsidRPr="000E02C4">
          <w:rPr>
            <w:rStyle w:val="Hyperlink"/>
            <w:noProof/>
          </w:rPr>
          <w:t>8.4.5 NAL unit semantics</w:t>
        </w:r>
        <w:r>
          <w:rPr>
            <w:noProof/>
            <w:webHidden/>
          </w:rPr>
          <w:tab/>
        </w:r>
        <w:r>
          <w:rPr>
            <w:noProof/>
            <w:webHidden/>
          </w:rPr>
          <w:fldChar w:fldCharType="begin"/>
        </w:r>
        <w:r>
          <w:rPr>
            <w:noProof/>
            <w:webHidden/>
          </w:rPr>
          <w:instrText xml:space="preserve"> PAGEREF _Toc51656624 \h </w:instrText>
        </w:r>
        <w:r>
          <w:rPr>
            <w:noProof/>
            <w:webHidden/>
          </w:rPr>
        </w:r>
        <w:r>
          <w:rPr>
            <w:noProof/>
            <w:webHidden/>
          </w:rPr>
          <w:fldChar w:fldCharType="separate"/>
        </w:r>
        <w:r>
          <w:rPr>
            <w:noProof/>
            <w:webHidden/>
          </w:rPr>
          <w:t>58</w:t>
        </w:r>
        <w:r>
          <w:rPr>
            <w:noProof/>
            <w:webHidden/>
          </w:rPr>
          <w:fldChar w:fldCharType="end"/>
        </w:r>
      </w:hyperlink>
    </w:p>
    <w:p w14:paraId="50DD81A3" w14:textId="45195520" w:rsidR="001F1F53" w:rsidRDefault="001F1F53">
      <w:pPr>
        <w:pStyle w:val="TOC3"/>
        <w:rPr>
          <w:rFonts w:asciiTheme="minorHAnsi" w:hAnsiTheme="minorHAnsi" w:cstheme="minorBidi"/>
          <w:b w:val="0"/>
          <w:noProof/>
          <w:sz w:val="24"/>
          <w:szCs w:val="24"/>
          <w:lang w:val="en-DE" w:eastAsia="en-GB"/>
        </w:rPr>
      </w:pPr>
      <w:hyperlink w:anchor="_Toc51656625" w:history="1">
        <w:r w:rsidRPr="000E02C4">
          <w:rPr>
            <w:rStyle w:val="Hyperlink"/>
            <w:noProof/>
          </w:rPr>
          <w:t>8.4.6 Raw byte sequence payloads, trailing bits, and byte alignment semantics</w:t>
        </w:r>
        <w:r>
          <w:rPr>
            <w:noProof/>
            <w:webHidden/>
          </w:rPr>
          <w:tab/>
        </w:r>
        <w:r>
          <w:rPr>
            <w:noProof/>
            <w:webHidden/>
          </w:rPr>
          <w:fldChar w:fldCharType="begin"/>
        </w:r>
        <w:r>
          <w:rPr>
            <w:noProof/>
            <w:webHidden/>
          </w:rPr>
          <w:instrText xml:space="preserve"> PAGEREF _Toc51656625 \h </w:instrText>
        </w:r>
        <w:r>
          <w:rPr>
            <w:noProof/>
            <w:webHidden/>
          </w:rPr>
        </w:r>
        <w:r>
          <w:rPr>
            <w:noProof/>
            <w:webHidden/>
          </w:rPr>
          <w:fldChar w:fldCharType="separate"/>
        </w:r>
        <w:r>
          <w:rPr>
            <w:noProof/>
            <w:webHidden/>
          </w:rPr>
          <w:t>66</w:t>
        </w:r>
        <w:r>
          <w:rPr>
            <w:noProof/>
            <w:webHidden/>
          </w:rPr>
          <w:fldChar w:fldCharType="end"/>
        </w:r>
      </w:hyperlink>
    </w:p>
    <w:p w14:paraId="5CC32E64" w14:textId="55D6C305" w:rsidR="001F1F53" w:rsidRDefault="001F1F53">
      <w:pPr>
        <w:pStyle w:val="TOC3"/>
        <w:rPr>
          <w:rFonts w:asciiTheme="minorHAnsi" w:hAnsiTheme="minorHAnsi" w:cstheme="minorBidi"/>
          <w:b w:val="0"/>
          <w:noProof/>
          <w:sz w:val="24"/>
          <w:szCs w:val="24"/>
          <w:lang w:val="en-DE" w:eastAsia="en-GB"/>
        </w:rPr>
      </w:pPr>
      <w:hyperlink w:anchor="_Toc51656626" w:history="1">
        <w:r w:rsidRPr="000E02C4">
          <w:rPr>
            <w:rStyle w:val="Hyperlink"/>
            <w:noProof/>
          </w:rPr>
          <w:t>8.4.7 Atlas tile data unit semantics</w:t>
        </w:r>
        <w:r>
          <w:rPr>
            <w:noProof/>
            <w:webHidden/>
          </w:rPr>
          <w:tab/>
        </w:r>
        <w:r>
          <w:rPr>
            <w:noProof/>
            <w:webHidden/>
          </w:rPr>
          <w:fldChar w:fldCharType="begin"/>
        </w:r>
        <w:r>
          <w:rPr>
            <w:noProof/>
            <w:webHidden/>
          </w:rPr>
          <w:instrText xml:space="preserve"> PAGEREF _Toc51656626 \h </w:instrText>
        </w:r>
        <w:r>
          <w:rPr>
            <w:noProof/>
            <w:webHidden/>
          </w:rPr>
        </w:r>
        <w:r>
          <w:rPr>
            <w:noProof/>
            <w:webHidden/>
          </w:rPr>
          <w:fldChar w:fldCharType="separate"/>
        </w:r>
        <w:r>
          <w:rPr>
            <w:noProof/>
            <w:webHidden/>
          </w:rPr>
          <w:t>80</w:t>
        </w:r>
        <w:r>
          <w:rPr>
            <w:noProof/>
            <w:webHidden/>
          </w:rPr>
          <w:fldChar w:fldCharType="end"/>
        </w:r>
      </w:hyperlink>
    </w:p>
    <w:p w14:paraId="46D7ACE9" w14:textId="0C27980E" w:rsidR="001F1F53" w:rsidRDefault="001F1F53">
      <w:pPr>
        <w:pStyle w:val="TOC3"/>
        <w:rPr>
          <w:rFonts w:asciiTheme="minorHAnsi" w:hAnsiTheme="minorHAnsi" w:cstheme="minorBidi"/>
          <w:b w:val="0"/>
          <w:noProof/>
          <w:sz w:val="24"/>
          <w:szCs w:val="24"/>
          <w:lang w:val="en-DE" w:eastAsia="en-GB"/>
        </w:rPr>
      </w:pPr>
      <w:hyperlink w:anchor="_Toc51656627" w:history="1">
        <w:r w:rsidRPr="000E02C4">
          <w:rPr>
            <w:rStyle w:val="Hyperlink"/>
            <w:noProof/>
          </w:rPr>
          <w:t>8.4.8 Supplemental enhancement information message semantics</w:t>
        </w:r>
        <w:r>
          <w:rPr>
            <w:noProof/>
            <w:webHidden/>
          </w:rPr>
          <w:tab/>
        </w:r>
        <w:r>
          <w:rPr>
            <w:noProof/>
            <w:webHidden/>
          </w:rPr>
          <w:fldChar w:fldCharType="begin"/>
        </w:r>
        <w:r>
          <w:rPr>
            <w:noProof/>
            <w:webHidden/>
          </w:rPr>
          <w:instrText xml:space="preserve"> PAGEREF _Toc51656627 \h </w:instrText>
        </w:r>
        <w:r>
          <w:rPr>
            <w:noProof/>
            <w:webHidden/>
          </w:rPr>
        </w:r>
        <w:r>
          <w:rPr>
            <w:noProof/>
            <w:webHidden/>
          </w:rPr>
          <w:fldChar w:fldCharType="separate"/>
        </w:r>
        <w:r>
          <w:rPr>
            <w:noProof/>
            <w:webHidden/>
          </w:rPr>
          <w:t>89</w:t>
        </w:r>
        <w:r>
          <w:rPr>
            <w:noProof/>
            <w:webHidden/>
          </w:rPr>
          <w:fldChar w:fldCharType="end"/>
        </w:r>
      </w:hyperlink>
    </w:p>
    <w:p w14:paraId="5B1146C7" w14:textId="7708414B" w:rsidR="001F1F53" w:rsidRDefault="001F1F53">
      <w:pPr>
        <w:pStyle w:val="TOC1"/>
        <w:rPr>
          <w:rFonts w:asciiTheme="minorHAnsi" w:hAnsiTheme="minorHAnsi" w:cstheme="minorBidi"/>
          <w:b w:val="0"/>
          <w:noProof/>
          <w:sz w:val="24"/>
          <w:szCs w:val="24"/>
          <w:lang w:val="en-DE" w:eastAsia="en-GB"/>
        </w:rPr>
      </w:pPr>
      <w:hyperlink w:anchor="_Toc51656628" w:history="1">
        <w:r w:rsidRPr="000E02C4">
          <w:rPr>
            <w:rStyle w:val="Hyperlink"/>
            <w:noProof/>
          </w:rPr>
          <w:t>9 Decoding process</w:t>
        </w:r>
        <w:r>
          <w:rPr>
            <w:noProof/>
            <w:webHidden/>
          </w:rPr>
          <w:tab/>
        </w:r>
        <w:r>
          <w:rPr>
            <w:noProof/>
            <w:webHidden/>
          </w:rPr>
          <w:fldChar w:fldCharType="begin"/>
        </w:r>
        <w:r>
          <w:rPr>
            <w:noProof/>
            <w:webHidden/>
          </w:rPr>
          <w:instrText xml:space="preserve"> PAGEREF _Toc51656628 \h </w:instrText>
        </w:r>
        <w:r>
          <w:rPr>
            <w:noProof/>
            <w:webHidden/>
          </w:rPr>
        </w:r>
        <w:r>
          <w:rPr>
            <w:noProof/>
            <w:webHidden/>
          </w:rPr>
          <w:fldChar w:fldCharType="separate"/>
        </w:r>
        <w:r>
          <w:rPr>
            <w:noProof/>
            <w:webHidden/>
          </w:rPr>
          <w:t>89</w:t>
        </w:r>
        <w:r>
          <w:rPr>
            <w:noProof/>
            <w:webHidden/>
          </w:rPr>
          <w:fldChar w:fldCharType="end"/>
        </w:r>
      </w:hyperlink>
    </w:p>
    <w:p w14:paraId="40D51BDB" w14:textId="00A0CE6F" w:rsidR="001F1F53" w:rsidRDefault="001F1F53">
      <w:pPr>
        <w:pStyle w:val="TOC2"/>
        <w:rPr>
          <w:rFonts w:asciiTheme="minorHAnsi" w:hAnsiTheme="minorHAnsi" w:cstheme="minorBidi"/>
          <w:b w:val="0"/>
          <w:noProof/>
          <w:sz w:val="24"/>
          <w:szCs w:val="24"/>
          <w:lang w:val="en-DE" w:eastAsia="en-GB"/>
        </w:rPr>
      </w:pPr>
      <w:hyperlink w:anchor="_Toc51656629" w:history="1">
        <w:r w:rsidRPr="000E02C4">
          <w:rPr>
            <w:rStyle w:val="Hyperlink"/>
            <w:noProof/>
          </w:rPr>
          <w:t>9.1 General decoding process</w:t>
        </w:r>
        <w:r>
          <w:rPr>
            <w:noProof/>
            <w:webHidden/>
          </w:rPr>
          <w:tab/>
        </w:r>
        <w:r>
          <w:rPr>
            <w:noProof/>
            <w:webHidden/>
          </w:rPr>
          <w:fldChar w:fldCharType="begin"/>
        </w:r>
        <w:r>
          <w:rPr>
            <w:noProof/>
            <w:webHidden/>
          </w:rPr>
          <w:instrText xml:space="preserve"> PAGEREF _Toc51656629 \h </w:instrText>
        </w:r>
        <w:r>
          <w:rPr>
            <w:noProof/>
            <w:webHidden/>
          </w:rPr>
        </w:r>
        <w:r>
          <w:rPr>
            <w:noProof/>
            <w:webHidden/>
          </w:rPr>
          <w:fldChar w:fldCharType="separate"/>
        </w:r>
        <w:r>
          <w:rPr>
            <w:noProof/>
            <w:webHidden/>
          </w:rPr>
          <w:t>89</w:t>
        </w:r>
        <w:r>
          <w:rPr>
            <w:noProof/>
            <w:webHidden/>
          </w:rPr>
          <w:fldChar w:fldCharType="end"/>
        </w:r>
      </w:hyperlink>
    </w:p>
    <w:p w14:paraId="4A9A790C" w14:textId="7883000A" w:rsidR="001F1F53" w:rsidRDefault="001F1F53">
      <w:pPr>
        <w:pStyle w:val="TOC2"/>
        <w:rPr>
          <w:rFonts w:asciiTheme="minorHAnsi" w:hAnsiTheme="minorHAnsi" w:cstheme="minorBidi"/>
          <w:b w:val="0"/>
          <w:noProof/>
          <w:sz w:val="24"/>
          <w:szCs w:val="24"/>
          <w:lang w:val="en-DE" w:eastAsia="en-GB"/>
        </w:rPr>
      </w:pPr>
      <w:hyperlink w:anchor="_Toc51656630" w:history="1">
        <w:r w:rsidRPr="000E02C4">
          <w:rPr>
            <w:rStyle w:val="Hyperlink"/>
            <w:noProof/>
          </w:rPr>
          <w:t>9.2 Atlas data decoding process</w:t>
        </w:r>
        <w:r>
          <w:rPr>
            <w:noProof/>
            <w:webHidden/>
          </w:rPr>
          <w:tab/>
        </w:r>
        <w:r>
          <w:rPr>
            <w:noProof/>
            <w:webHidden/>
          </w:rPr>
          <w:fldChar w:fldCharType="begin"/>
        </w:r>
        <w:r>
          <w:rPr>
            <w:noProof/>
            <w:webHidden/>
          </w:rPr>
          <w:instrText xml:space="preserve"> PAGEREF _Toc51656630 \h </w:instrText>
        </w:r>
        <w:r>
          <w:rPr>
            <w:noProof/>
            <w:webHidden/>
          </w:rPr>
        </w:r>
        <w:r>
          <w:rPr>
            <w:noProof/>
            <w:webHidden/>
          </w:rPr>
          <w:fldChar w:fldCharType="separate"/>
        </w:r>
        <w:r>
          <w:rPr>
            <w:noProof/>
            <w:webHidden/>
          </w:rPr>
          <w:t>90</w:t>
        </w:r>
        <w:r>
          <w:rPr>
            <w:noProof/>
            <w:webHidden/>
          </w:rPr>
          <w:fldChar w:fldCharType="end"/>
        </w:r>
      </w:hyperlink>
    </w:p>
    <w:p w14:paraId="2322AF0E" w14:textId="58A5507E" w:rsidR="001F1F53" w:rsidRDefault="001F1F53">
      <w:pPr>
        <w:pStyle w:val="TOC3"/>
        <w:rPr>
          <w:rFonts w:asciiTheme="minorHAnsi" w:hAnsiTheme="minorHAnsi" w:cstheme="minorBidi"/>
          <w:b w:val="0"/>
          <w:noProof/>
          <w:sz w:val="24"/>
          <w:szCs w:val="24"/>
          <w:lang w:val="en-DE" w:eastAsia="en-GB"/>
        </w:rPr>
      </w:pPr>
      <w:hyperlink w:anchor="_Toc51656631" w:history="1">
        <w:r w:rsidRPr="000E02C4">
          <w:rPr>
            <w:rStyle w:val="Hyperlink"/>
            <w:noProof/>
          </w:rPr>
          <w:t>9.2.1 General atlas data decoding process</w:t>
        </w:r>
        <w:r>
          <w:rPr>
            <w:noProof/>
            <w:webHidden/>
          </w:rPr>
          <w:tab/>
        </w:r>
        <w:r>
          <w:rPr>
            <w:noProof/>
            <w:webHidden/>
          </w:rPr>
          <w:fldChar w:fldCharType="begin"/>
        </w:r>
        <w:r>
          <w:rPr>
            <w:noProof/>
            <w:webHidden/>
          </w:rPr>
          <w:instrText xml:space="preserve"> PAGEREF _Toc51656631 \h </w:instrText>
        </w:r>
        <w:r>
          <w:rPr>
            <w:noProof/>
            <w:webHidden/>
          </w:rPr>
        </w:r>
        <w:r>
          <w:rPr>
            <w:noProof/>
            <w:webHidden/>
          </w:rPr>
          <w:fldChar w:fldCharType="separate"/>
        </w:r>
        <w:r>
          <w:rPr>
            <w:noProof/>
            <w:webHidden/>
          </w:rPr>
          <w:t>90</w:t>
        </w:r>
        <w:r>
          <w:rPr>
            <w:noProof/>
            <w:webHidden/>
          </w:rPr>
          <w:fldChar w:fldCharType="end"/>
        </w:r>
      </w:hyperlink>
    </w:p>
    <w:p w14:paraId="04A282EF" w14:textId="419139CD" w:rsidR="001F1F53" w:rsidRDefault="001F1F53">
      <w:pPr>
        <w:pStyle w:val="TOC3"/>
        <w:rPr>
          <w:rFonts w:asciiTheme="minorHAnsi" w:hAnsiTheme="minorHAnsi" w:cstheme="minorBidi"/>
          <w:b w:val="0"/>
          <w:noProof/>
          <w:sz w:val="24"/>
          <w:szCs w:val="24"/>
          <w:lang w:val="en-DE" w:eastAsia="en-GB"/>
        </w:rPr>
      </w:pPr>
      <w:hyperlink w:anchor="_Toc51656632" w:history="1">
        <w:r w:rsidRPr="000E02C4">
          <w:rPr>
            <w:rStyle w:val="Hyperlink"/>
            <w:noProof/>
          </w:rPr>
          <w:t>9.2.2 Decoding process for a coded atlas frame</w:t>
        </w:r>
        <w:r>
          <w:rPr>
            <w:noProof/>
            <w:webHidden/>
          </w:rPr>
          <w:tab/>
        </w:r>
        <w:r>
          <w:rPr>
            <w:noProof/>
            <w:webHidden/>
          </w:rPr>
          <w:fldChar w:fldCharType="begin"/>
        </w:r>
        <w:r>
          <w:rPr>
            <w:noProof/>
            <w:webHidden/>
          </w:rPr>
          <w:instrText xml:space="preserve"> PAGEREF _Toc51656632 \h </w:instrText>
        </w:r>
        <w:r>
          <w:rPr>
            <w:noProof/>
            <w:webHidden/>
          </w:rPr>
        </w:r>
        <w:r>
          <w:rPr>
            <w:noProof/>
            <w:webHidden/>
          </w:rPr>
          <w:fldChar w:fldCharType="separate"/>
        </w:r>
        <w:r>
          <w:rPr>
            <w:noProof/>
            <w:webHidden/>
          </w:rPr>
          <w:t>90</w:t>
        </w:r>
        <w:r>
          <w:rPr>
            <w:noProof/>
            <w:webHidden/>
          </w:rPr>
          <w:fldChar w:fldCharType="end"/>
        </w:r>
      </w:hyperlink>
    </w:p>
    <w:p w14:paraId="6985ABF1" w14:textId="04CB2A12" w:rsidR="001F1F53" w:rsidRDefault="001F1F53">
      <w:pPr>
        <w:pStyle w:val="TOC3"/>
        <w:rPr>
          <w:rFonts w:asciiTheme="minorHAnsi" w:hAnsiTheme="minorHAnsi" w:cstheme="minorBidi"/>
          <w:b w:val="0"/>
          <w:noProof/>
          <w:sz w:val="24"/>
          <w:szCs w:val="24"/>
          <w:lang w:val="en-DE" w:eastAsia="en-GB"/>
        </w:rPr>
      </w:pPr>
      <w:hyperlink w:anchor="_Toc51656633" w:history="1">
        <w:r w:rsidRPr="000E02C4">
          <w:rPr>
            <w:rStyle w:val="Hyperlink"/>
            <w:noProof/>
          </w:rPr>
          <w:t>9.2.3 Atlas NAL unit decoding process</w:t>
        </w:r>
        <w:r>
          <w:rPr>
            <w:noProof/>
            <w:webHidden/>
          </w:rPr>
          <w:tab/>
        </w:r>
        <w:r>
          <w:rPr>
            <w:noProof/>
            <w:webHidden/>
          </w:rPr>
          <w:fldChar w:fldCharType="begin"/>
        </w:r>
        <w:r>
          <w:rPr>
            <w:noProof/>
            <w:webHidden/>
          </w:rPr>
          <w:instrText xml:space="preserve"> PAGEREF _Toc51656633 \h </w:instrText>
        </w:r>
        <w:r>
          <w:rPr>
            <w:noProof/>
            <w:webHidden/>
          </w:rPr>
        </w:r>
        <w:r>
          <w:rPr>
            <w:noProof/>
            <w:webHidden/>
          </w:rPr>
          <w:fldChar w:fldCharType="separate"/>
        </w:r>
        <w:r>
          <w:rPr>
            <w:noProof/>
            <w:webHidden/>
          </w:rPr>
          <w:t>92</w:t>
        </w:r>
        <w:r>
          <w:rPr>
            <w:noProof/>
            <w:webHidden/>
          </w:rPr>
          <w:fldChar w:fldCharType="end"/>
        </w:r>
      </w:hyperlink>
    </w:p>
    <w:p w14:paraId="48222154" w14:textId="6DFE9526" w:rsidR="001F1F53" w:rsidRDefault="001F1F53">
      <w:pPr>
        <w:pStyle w:val="TOC3"/>
        <w:rPr>
          <w:rFonts w:asciiTheme="minorHAnsi" w:hAnsiTheme="minorHAnsi" w:cstheme="minorBidi"/>
          <w:b w:val="0"/>
          <w:noProof/>
          <w:sz w:val="24"/>
          <w:szCs w:val="24"/>
          <w:lang w:val="en-DE" w:eastAsia="en-GB"/>
        </w:rPr>
      </w:pPr>
      <w:hyperlink w:anchor="_Toc51656634" w:history="1">
        <w:r w:rsidRPr="000E02C4">
          <w:rPr>
            <w:rStyle w:val="Hyperlink"/>
            <w:noProof/>
          </w:rPr>
          <w:t>9.2.4 Atlas tile header decoding process</w:t>
        </w:r>
        <w:r>
          <w:rPr>
            <w:noProof/>
            <w:webHidden/>
          </w:rPr>
          <w:tab/>
        </w:r>
        <w:r>
          <w:rPr>
            <w:noProof/>
            <w:webHidden/>
          </w:rPr>
          <w:fldChar w:fldCharType="begin"/>
        </w:r>
        <w:r>
          <w:rPr>
            <w:noProof/>
            <w:webHidden/>
          </w:rPr>
          <w:instrText xml:space="preserve"> PAGEREF _Toc51656634 \h </w:instrText>
        </w:r>
        <w:r>
          <w:rPr>
            <w:noProof/>
            <w:webHidden/>
          </w:rPr>
        </w:r>
        <w:r>
          <w:rPr>
            <w:noProof/>
            <w:webHidden/>
          </w:rPr>
          <w:fldChar w:fldCharType="separate"/>
        </w:r>
        <w:r>
          <w:rPr>
            <w:noProof/>
            <w:webHidden/>
          </w:rPr>
          <w:t>92</w:t>
        </w:r>
        <w:r>
          <w:rPr>
            <w:noProof/>
            <w:webHidden/>
          </w:rPr>
          <w:fldChar w:fldCharType="end"/>
        </w:r>
      </w:hyperlink>
    </w:p>
    <w:p w14:paraId="6065791E" w14:textId="16C5A469" w:rsidR="001F1F53" w:rsidRDefault="001F1F53">
      <w:pPr>
        <w:pStyle w:val="TOC3"/>
        <w:rPr>
          <w:rFonts w:asciiTheme="minorHAnsi" w:hAnsiTheme="minorHAnsi" w:cstheme="minorBidi"/>
          <w:b w:val="0"/>
          <w:noProof/>
          <w:sz w:val="24"/>
          <w:szCs w:val="24"/>
          <w:lang w:val="en-DE" w:eastAsia="en-GB"/>
        </w:rPr>
      </w:pPr>
      <w:hyperlink w:anchor="_Toc51656635" w:history="1">
        <w:r w:rsidRPr="000E02C4">
          <w:rPr>
            <w:rStyle w:val="Hyperlink"/>
            <w:noProof/>
          </w:rPr>
          <w:t>9.2.5 Decoding process for patch data units</w:t>
        </w:r>
        <w:r>
          <w:rPr>
            <w:noProof/>
            <w:webHidden/>
          </w:rPr>
          <w:tab/>
        </w:r>
        <w:r>
          <w:rPr>
            <w:noProof/>
            <w:webHidden/>
          </w:rPr>
          <w:fldChar w:fldCharType="begin"/>
        </w:r>
        <w:r>
          <w:rPr>
            <w:noProof/>
            <w:webHidden/>
          </w:rPr>
          <w:instrText xml:space="preserve"> PAGEREF _Toc51656635 \h </w:instrText>
        </w:r>
        <w:r>
          <w:rPr>
            <w:noProof/>
            <w:webHidden/>
          </w:rPr>
        </w:r>
        <w:r>
          <w:rPr>
            <w:noProof/>
            <w:webHidden/>
          </w:rPr>
          <w:fldChar w:fldCharType="separate"/>
        </w:r>
        <w:r>
          <w:rPr>
            <w:noProof/>
            <w:webHidden/>
          </w:rPr>
          <w:t>96</w:t>
        </w:r>
        <w:r>
          <w:rPr>
            <w:noProof/>
            <w:webHidden/>
          </w:rPr>
          <w:fldChar w:fldCharType="end"/>
        </w:r>
      </w:hyperlink>
    </w:p>
    <w:p w14:paraId="2FE4596D" w14:textId="139FA2B4" w:rsidR="001F1F53" w:rsidRDefault="001F1F53">
      <w:pPr>
        <w:pStyle w:val="TOC3"/>
        <w:rPr>
          <w:rFonts w:asciiTheme="minorHAnsi" w:hAnsiTheme="minorHAnsi" w:cstheme="minorBidi"/>
          <w:b w:val="0"/>
          <w:noProof/>
          <w:sz w:val="24"/>
          <w:szCs w:val="24"/>
          <w:lang w:val="en-DE" w:eastAsia="en-GB"/>
        </w:rPr>
      </w:pPr>
      <w:hyperlink w:anchor="_Toc51656636" w:history="1">
        <w:r w:rsidRPr="000E02C4">
          <w:rPr>
            <w:rStyle w:val="Hyperlink"/>
            <w:noProof/>
          </w:rPr>
          <w:t>9.2.6 Decoding process of the block to patch map</w:t>
        </w:r>
        <w:r>
          <w:rPr>
            <w:noProof/>
            <w:webHidden/>
          </w:rPr>
          <w:tab/>
        </w:r>
        <w:r>
          <w:rPr>
            <w:noProof/>
            <w:webHidden/>
          </w:rPr>
          <w:fldChar w:fldCharType="begin"/>
        </w:r>
        <w:r>
          <w:rPr>
            <w:noProof/>
            <w:webHidden/>
          </w:rPr>
          <w:instrText xml:space="preserve"> PAGEREF _Toc51656636 \h </w:instrText>
        </w:r>
        <w:r>
          <w:rPr>
            <w:noProof/>
            <w:webHidden/>
          </w:rPr>
        </w:r>
        <w:r>
          <w:rPr>
            <w:noProof/>
            <w:webHidden/>
          </w:rPr>
          <w:fldChar w:fldCharType="separate"/>
        </w:r>
        <w:r>
          <w:rPr>
            <w:noProof/>
            <w:webHidden/>
          </w:rPr>
          <w:t>111</w:t>
        </w:r>
        <w:r>
          <w:rPr>
            <w:noProof/>
            <w:webHidden/>
          </w:rPr>
          <w:fldChar w:fldCharType="end"/>
        </w:r>
      </w:hyperlink>
    </w:p>
    <w:p w14:paraId="66478928" w14:textId="3F302EDF" w:rsidR="001F1F53" w:rsidRDefault="001F1F53">
      <w:pPr>
        <w:pStyle w:val="TOC3"/>
        <w:rPr>
          <w:rFonts w:asciiTheme="minorHAnsi" w:hAnsiTheme="minorHAnsi" w:cstheme="minorBidi"/>
          <w:b w:val="0"/>
          <w:noProof/>
          <w:sz w:val="24"/>
          <w:szCs w:val="24"/>
          <w:lang w:val="en-DE" w:eastAsia="en-GB"/>
        </w:rPr>
      </w:pPr>
      <w:hyperlink w:anchor="_Toc51656637" w:history="1">
        <w:r w:rsidRPr="000E02C4">
          <w:rPr>
            <w:rStyle w:val="Hyperlink"/>
            <w:noProof/>
          </w:rPr>
          <w:t>9.2.7 Conversion of tile level patch information to atlas level patch information</w:t>
        </w:r>
        <w:r>
          <w:rPr>
            <w:noProof/>
            <w:webHidden/>
          </w:rPr>
          <w:tab/>
        </w:r>
        <w:r>
          <w:rPr>
            <w:noProof/>
            <w:webHidden/>
          </w:rPr>
          <w:fldChar w:fldCharType="begin"/>
        </w:r>
        <w:r>
          <w:rPr>
            <w:noProof/>
            <w:webHidden/>
          </w:rPr>
          <w:instrText xml:space="preserve"> PAGEREF _Toc51656637 \h </w:instrText>
        </w:r>
        <w:r>
          <w:rPr>
            <w:noProof/>
            <w:webHidden/>
          </w:rPr>
        </w:r>
        <w:r>
          <w:rPr>
            <w:noProof/>
            <w:webHidden/>
          </w:rPr>
          <w:fldChar w:fldCharType="separate"/>
        </w:r>
        <w:r>
          <w:rPr>
            <w:noProof/>
            <w:webHidden/>
          </w:rPr>
          <w:t>112</w:t>
        </w:r>
        <w:r>
          <w:rPr>
            <w:noProof/>
            <w:webHidden/>
          </w:rPr>
          <w:fldChar w:fldCharType="end"/>
        </w:r>
      </w:hyperlink>
    </w:p>
    <w:p w14:paraId="6165A636" w14:textId="7B7FE55B" w:rsidR="001F1F53" w:rsidRDefault="001F1F53">
      <w:pPr>
        <w:pStyle w:val="TOC2"/>
        <w:rPr>
          <w:rFonts w:asciiTheme="minorHAnsi" w:hAnsiTheme="minorHAnsi" w:cstheme="minorBidi"/>
          <w:b w:val="0"/>
          <w:noProof/>
          <w:sz w:val="24"/>
          <w:szCs w:val="24"/>
          <w:lang w:val="en-DE" w:eastAsia="en-GB"/>
        </w:rPr>
      </w:pPr>
      <w:hyperlink w:anchor="_Toc51656638" w:history="1">
        <w:r w:rsidRPr="000E02C4">
          <w:rPr>
            <w:rStyle w:val="Hyperlink"/>
            <w:noProof/>
          </w:rPr>
          <w:t>9.3 Occupancy video decoding process</w:t>
        </w:r>
        <w:r>
          <w:rPr>
            <w:noProof/>
            <w:webHidden/>
          </w:rPr>
          <w:tab/>
        </w:r>
        <w:r>
          <w:rPr>
            <w:noProof/>
            <w:webHidden/>
          </w:rPr>
          <w:fldChar w:fldCharType="begin"/>
        </w:r>
        <w:r>
          <w:rPr>
            <w:noProof/>
            <w:webHidden/>
          </w:rPr>
          <w:instrText xml:space="preserve"> PAGEREF _Toc51656638 \h </w:instrText>
        </w:r>
        <w:r>
          <w:rPr>
            <w:noProof/>
            <w:webHidden/>
          </w:rPr>
        </w:r>
        <w:r>
          <w:rPr>
            <w:noProof/>
            <w:webHidden/>
          </w:rPr>
          <w:fldChar w:fldCharType="separate"/>
        </w:r>
        <w:r>
          <w:rPr>
            <w:noProof/>
            <w:webHidden/>
          </w:rPr>
          <w:t>114</w:t>
        </w:r>
        <w:r>
          <w:rPr>
            <w:noProof/>
            <w:webHidden/>
          </w:rPr>
          <w:fldChar w:fldCharType="end"/>
        </w:r>
      </w:hyperlink>
    </w:p>
    <w:p w14:paraId="13A647ED" w14:textId="1EDDBFB4" w:rsidR="001F1F53" w:rsidRDefault="001F1F53">
      <w:pPr>
        <w:pStyle w:val="TOC2"/>
        <w:rPr>
          <w:rFonts w:asciiTheme="minorHAnsi" w:hAnsiTheme="minorHAnsi" w:cstheme="minorBidi"/>
          <w:b w:val="0"/>
          <w:noProof/>
          <w:sz w:val="24"/>
          <w:szCs w:val="24"/>
          <w:lang w:val="en-DE" w:eastAsia="en-GB"/>
        </w:rPr>
      </w:pPr>
      <w:hyperlink w:anchor="_Toc51656639" w:history="1">
        <w:r w:rsidRPr="000E02C4">
          <w:rPr>
            <w:rStyle w:val="Hyperlink"/>
            <w:noProof/>
          </w:rPr>
          <w:t>9.4 Geometry video decoding process</w:t>
        </w:r>
        <w:r>
          <w:rPr>
            <w:noProof/>
            <w:webHidden/>
          </w:rPr>
          <w:tab/>
        </w:r>
        <w:r>
          <w:rPr>
            <w:noProof/>
            <w:webHidden/>
          </w:rPr>
          <w:fldChar w:fldCharType="begin"/>
        </w:r>
        <w:r>
          <w:rPr>
            <w:noProof/>
            <w:webHidden/>
          </w:rPr>
          <w:instrText xml:space="preserve"> PAGEREF _Toc51656639 \h </w:instrText>
        </w:r>
        <w:r>
          <w:rPr>
            <w:noProof/>
            <w:webHidden/>
          </w:rPr>
        </w:r>
        <w:r>
          <w:rPr>
            <w:noProof/>
            <w:webHidden/>
          </w:rPr>
          <w:fldChar w:fldCharType="separate"/>
        </w:r>
        <w:r>
          <w:rPr>
            <w:noProof/>
            <w:webHidden/>
          </w:rPr>
          <w:t>116</w:t>
        </w:r>
        <w:r>
          <w:rPr>
            <w:noProof/>
            <w:webHidden/>
          </w:rPr>
          <w:fldChar w:fldCharType="end"/>
        </w:r>
      </w:hyperlink>
    </w:p>
    <w:p w14:paraId="6D220E8F" w14:textId="3630EEEC" w:rsidR="001F1F53" w:rsidRDefault="001F1F53">
      <w:pPr>
        <w:pStyle w:val="TOC2"/>
        <w:rPr>
          <w:rFonts w:asciiTheme="minorHAnsi" w:hAnsiTheme="minorHAnsi" w:cstheme="minorBidi"/>
          <w:b w:val="0"/>
          <w:noProof/>
          <w:sz w:val="24"/>
          <w:szCs w:val="24"/>
          <w:lang w:val="en-DE" w:eastAsia="en-GB"/>
        </w:rPr>
      </w:pPr>
      <w:hyperlink w:anchor="_Toc51656640" w:history="1">
        <w:r w:rsidRPr="000E02C4">
          <w:rPr>
            <w:rStyle w:val="Hyperlink"/>
            <w:noProof/>
          </w:rPr>
          <w:t>9.5 Attribute video decoding process</w:t>
        </w:r>
        <w:r>
          <w:rPr>
            <w:noProof/>
            <w:webHidden/>
          </w:rPr>
          <w:tab/>
        </w:r>
        <w:r>
          <w:rPr>
            <w:noProof/>
            <w:webHidden/>
          </w:rPr>
          <w:fldChar w:fldCharType="begin"/>
        </w:r>
        <w:r>
          <w:rPr>
            <w:noProof/>
            <w:webHidden/>
          </w:rPr>
          <w:instrText xml:space="preserve"> PAGEREF _Toc51656640 \h </w:instrText>
        </w:r>
        <w:r>
          <w:rPr>
            <w:noProof/>
            <w:webHidden/>
          </w:rPr>
        </w:r>
        <w:r>
          <w:rPr>
            <w:noProof/>
            <w:webHidden/>
          </w:rPr>
          <w:fldChar w:fldCharType="separate"/>
        </w:r>
        <w:r>
          <w:rPr>
            <w:noProof/>
            <w:webHidden/>
          </w:rPr>
          <w:t>118</w:t>
        </w:r>
        <w:r>
          <w:rPr>
            <w:noProof/>
            <w:webHidden/>
          </w:rPr>
          <w:fldChar w:fldCharType="end"/>
        </w:r>
      </w:hyperlink>
    </w:p>
    <w:p w14:paraId="4E957E62" w14:textId="6D59E6E8" w:rsidR="001F1F53" w:rsidRDefault="001F1F53">
      <w:pPr>
        <w:pStyle w:val="TOC2"/>
        <w:rPr>
          <w:rFonts w:asciiTheme="minorHAnsi" w:hAnsiTheme="minorHAnsi" w:cstheme="minorBidi"/>
          <w:b w:val="0"/>
          <w:noProof/>
          <w:sz w:val="24"/>
          <w:szCs w:val="24"/>
          <w:lang w:val="en-DE" w:eastAsia="en-GB"/>
        </w:rPr>
      </w:pPr>
      <w:hyperlink w:anchor="_Toc51656641" w:history="1">
        <w:r w:rsidRPr="000E02C4">
          <w:rPr>
            <w:rStyle w:val="Hyperlink"/>
            <w:noProof/>
          </w:rPr>
          <w:t>9.6 Sub-bitstream extraction process</w:t>
        </w:r>
        <w:r>
          <w:rPr>
            <w:noProof/>
            <w:webHidden/>
          </w:rPr>
          <w:tab/>
        </w:r>
        <w:r>
          <w:rPr>
            <w:noProof/>
            <w:webHidden/>
          </w:rPr>
          <w:fldChar w:fldCharType="begin"/>
        </w:r>
        <w:r>
          <w:rPr>
            <w:noProof/>
            <w:webHidden/>
          </w:rPr>
          <w:instrText xml:space="preserve"> PAGEREF _Toc51656641 \h </w:instrText>
        </w:r>
        <w:r>
          <w:rPr>
            <w:noProof/>
            <w:webHidden/>
          </w:rPr>
        </w:r>
        <w:r>
          <w:rPr>
            <w:noProof/>
            <w:webHidden/>
          </w:rPr>
          <w:fldChar w:fldCharType="separate"/>
        </w:r>
        <w:r>
          <w:rPr>
            <w:noProof/>
            <w:webHidden/>
          </w:rPr>
          <w:t>120</w:t>
        </w:r>
        <w:r>
          <w:rPr>
            <w:noProof/>
            <w:webHidden/>
          </w:rPr>
          <w:fldChar w:fldCharType="end"/>
        </w:r>
      </w:hyperlink>
    </w:p>
    <w:p w14:paraId="581E47F2" w14:textId="61163EC6" w:rsidR="001F1F53" w:rsidRDefault="001F1F53">
      <w:pPr>
        <w:pStyle w:val="TOC3"/>
        <w:rPr>
          <w:rFonts w:asciiTheme="minorHAnsi" w:hAnsiTheme="minorHAnsi" w:cstheme="minorBidi"/>
          <w:b w:val="0"/>
          <w:noProof/>
          <w:sz w:val="24"/>
          <w:szCs w:val="24"/>
          <w:lang w:val="en-DE" w:eastAsia="en-GB"/>
        </w:rPr>
      </w:pPr>
      <w:hyperlink w:anchor="_Toc51656642" w:history="1">
        <w:r w:rsidRPr="000E02C4">
          <w:rPr>
            <w:rStyle w:val="Hyperlink"/>
            <w:noProof/>
          </w:rPr>
          <w:t>9.6.1 General</w:t>
        </w:r>
        <w:r>
          <w:rPr>
            <w:noProof/>
            <w:webHidden/>
          </w:rPr>
          <w:tab/>
        </w:r>
        <w:r>
          <w:rPr>
            <w:noProof/>
            <w:webHidden/>
          </w:rPr>
          <w:fldChar w:fldCharType="begin"/>
        </w:r>
        <w:r>
          <w:rPr>
            <w:noProof/>
            <w:webHidden/>
          </w:rPr>
          <w:instrText xml:space="preserve"> PAGEREF _Toc51656642 \h </w:instrText>
        </w:r>
        <w:r>
          <w:rPr>
            <w:noProof/>
            <w:webHidden/>
          </w:rPr>
        </w:r>
        <w:r>
          <w:rPr>
            <w:noProof/>
            <w:webHidden/>
          </w:rPr>
          <w:fldChar w:fldCharType="separate"/>
        </w:r>
        <w:r>
          <w:rPr>
            <w:noProof/>
            <w:webHidden/>
          </w:rPr>
          <w:t>120</w:t>
        </w:r>
        <w:r>
          <w:rPr>
            <w:noProof/>
            <w:webHidden/>
          </w:rPr>
          <w:fldChar w:fldCharType="end"/>
        </w:r>
      </w:hyperlink>
    </w:p>
    <w:p w14:paraId="1CBB00A8" w14:textId="02F7C98F" w:rsidR="001F1F53" w:rsidRDefault="001F1F53">
      <w:pPr>
        <w:pStyle w:val="TOC3"/>
        <w:rPr>
          <w:rFonts w:asciiTheme="minorHAnsi" w:hAnsiTheme="minorHAnsi" w:cstheme="minorBidi"/>
          <w:b w:val="0"/>
          <w:noProof/>
          <w:sz w:val="24"/>
          <w:szCs w:val="24"/>
          <w:lang w:val="en-DE" w:eastAsia="en-GB"/>
        </w:rPr>
      </w:pPr>
      <w:hyperlink w:anchor="_Toc51656643" w:history="1">
        <w:r w:rsidRPr="000E02C4">
          <w:rPr>
            <w:rStyle w:val="Hyperlink"/>
            <w:noProof/>
          </w:rPr>
          <w:t>9.6.2 V3C unit extraction</w:t>
        </w:r>
        <w:r>
          <w:rPr>
            <w:noProof/>
            <w:webHidden/>
          </w:rPr>
          <w:tab/>
        </w:r>
        <w:r>
          <w:rPr>
            <w:noProof/>
            <w:webHidden/>
          </w:rPr>
          <w:fldChar w:fldCharType="begin"/>
        </w:r>
        <w:r>
          <w:rPr>
            <w:noProof/>
            <w:webHidden/>
          </w:rPr>
          <w:instrText xml:space="preserve"> PAGEREF _Toc51656643 \h </w:instrText>
        </w:r>
        <w:r>
          <w:rPr>
            <w:noProof/>
            <w:webHidden/>
          </w:rPr>
        </w:r>
        <w:r>
          <w:rPr>
            <w:noProof/>
            <w:webHidden/>
          </w:rPr>
          <w:fldChar w:fldCharType="separate"/>
        </w:r>
        <w:r>
          <w:rPr>
            <w:noProof/>
            <w:webHidden/>
          </w:rPr>
          <w:t>120</w:t>
        </w:r>
        <w:r>
          <w:rPr>
            <w:noProof/>
            <w:webHidden/>
          </w:rPr>
          <w:fldChar w:fldCharType="end"/>
        </w:r>
      </w:hyperlink>
    </w:p>
    <w:p w14:paraId="4D14FC88" w14:textId="54AD1C2B" w:rsidR="001F1F53" w:rsidRDefault="001F1F53">
      <w:pPr>
        <w:pStyle w:val="TOC3"/>
        <w:rPr>
          <w:rFonts w:asciiTheme="minorHAnsi" w:hAnsiTheme="minorHAnsi" w:cstheme="minorBidi"/>
          <w:b w:val="0"/>
          <w:noProof/>
          <w:sz w:val="24"/>
          <w:szCs w:val="24"/>
          <w:lang w:val="en-DE" w:eastAsia="en-GB"/>
        </w:rPr>
      </w:pPr>
      <w:hyperlink w:anchor="_Toc51656644" w:history="1">
        <w:r w:rsidRPr="000E02C4">
          <w:rPr>
            <w:rStyle w:val="Hyperlink"/>
            <w:noProof/>
          </w:rPr>
          <w:t>9.6.3 NAL unit extraction process</w:t>
        </w:r>
        <w:r>
          <w:rPr>
            <w:noProof/>
            <w:webHidden/>
          </w:rPr>
          <w:tab/>
        </w:r>
        <w:r>
          <w:rPr>
            <w:noProof/>
            <w:webHidden/>
          </w:rPr>
          <w:fldChar w:fldCharType="begin"/>
        </w:r>
        <w:r>
          <w:rPr>
            <w:noProof/>
            <w:webHidden/>
          </w:rPr>
          <w:instrText xml:space="preserve"> PAGEREF _Toc51656644 \h </w:instrText>
        </w:r>
        <w:r>
          <w:rPr>
            <w:noProof/>
            <w:webHidden/>
          </w:rPr>
        </w:r>
        <w:r>
          <w:rPr>
            <w:noProof/>
            <w:webHidden/>
          </w:rPr>
          <w:fldChar w:fldCharType="separate"/>
        </w:r>
        <w:r>
          <w:rPr>
            <w:noProof/>
            <w:webHidden/>
          </w:rPr>
          <w:t>121</w:t>
        </w:r>
        <w:r>
          <w:rPr>
            <w:noProof/>
            <w:webHidden/>
          </w:rPr>
          <w:fldChar w:fldCharType="end"/>
        </w:r>
      </w:hyperlink>
    </w:p>
    <w:p w14:paraId="3928BC88" w14:textId="51FEE821" w:rsidR="001F1F53" w:rsidRDefault="001F1F53">
      <w:pPr>
        <w:pStyle w:val="TOC1"/>
        <w:rPr>
          <w:rFonts w:asciiTheme="minorHAnsi" w:hAnsiTheme="minorHAnsi" w:cstheme="minorBidi"/>
          <w:b w:val="0"/>
          <w:noProof/>
          <w:sz w:val="24"/>
          <w:szCs w:val="24"/>
          <w:lang w:val="en-DE" w:eastAsia="en-GB"/>
        </w:rPr>
      </w:pPr>
      <w:hyperlink w:anchor="_Toc51656645" w:history="1">
        <w:r w:rsidRPr="000E02C4">
          <w:rPr>
            <w:rStyle w:val="Hyperlink"/>
            <w:noProof/>
          </w:rPr>
          <w:t>10 Pre-reconstruction process</w:t>
        </w:r>
        <w:r>
          <w:rPr>
            <w:noProof/>
            <w:webHidden/>
          </w:rPr>
          <w:tab/>
        </w:r>
        <w:r>
          <w:rPr>
            <w:noProof/>
            <w:webHidden/>
          </w:rPr>
          <w:fldChar w:fldCharType="begin"/>
        </w:r>
        <w:r>
          <w:rPr>
            <w:noProof/>
            <w:webHidden/>
          </w:rPr>
          <w:instrText xml:space="preserve"> PAGEREF _Toc51656645 \h </w:instrText>
        </w:r>
        <w:r>
          <w:rPr>
            <w:noProof/>
            <w:webHidden/>
          </w:rPr>
        </w:r>
        <w:r>
          <w:rPr>
            <w:noProof/>
            <w:webHidden/>
          </w:rPr>
          <w:fldChar w:fldCharType="separate"/>
        </w:r>
        <w:r>
          <w:rPr>
            <w:noProof/>
            <w:webHidden/>
          </w:rPr>
          <w:t>121</w:t>
        </w:r>
        <w:r>
          <w:rPr>
            <w:noProof/>
            <w:webHidden/>
          </w:rPr>
          <w:fldChar w:fldCharType="end"/>
        </w:r>
      </w:hyperlink>
    </w:p>
    <w:p w14:paraId="6AD5800D" w14:textId="0AE14E09" w:rsidR="001F1F53" w:rsidRDefault="001F1F53">
      <w:pPr>
        <w:pStyle w:val="TOC1"/>
        <w:rPr>
          <w:rFonts w:asciiTheme="minorHAnsi" w:hAnsiTheme="minorHAnsi" w:cstheme="minorBidi"/>
          <w:b w:val="0"/>
          <w:noProof/>
          <w:sz w:val="24"/>
          <w:szCs w:val="24"/>
          <w:lang w:val="en-DE" w:eastAsia="en-GB"/>
        </w:rPr>
      </w:pPr>
      <w:hyperlink w:anchor="_Toc51656646" w:history="1">
        <w:r w:rsidRPr="000E02C4">
          <w:rPr>
            <w:rStyle w:val="Hyperlink"/>
            <w:noProof/>
          </w:rPr>
          <w:t>11 Reconstruction process</w:t>
        </w:r>
        <w:r>
          <w:rPr>
            <w:noProof/>
            <w:webHidden/>
          </w:rPr>
          <w:tab/>
        </w:r>
        <w:r>
          <w:rPr>
            <w:noProof/>
            <w:webHidden/>
          </w:rPr>
          <w:fldChar w:fldCharType="begin"/>
        </w:r>
        <w:r>
          <w:rPr>
            <w:noProof/>
            <w:webHidden/>
          </w:rPr>
          <w:instrText xml:space="preserve"> PAGEREF _Toc51656646 \h </w:instrText>
        </w:r>
        <w:r>
          <w:rPr>
            <w:noProof/>
            <w:webHidden/>
          </w:rPr>
        </w:r>
        <w:r>
          <w:rPr>
            <w:noProof/>
            <w:webHidden/>
          </w:rPr>
          <w:fldChar w:fldCharType="separate"/>
        </w:r>
        <w:r>
          <w:rPr>
            <w:noProof/>
            <w:webHidden/>
          </w:rPr>
          <w:t>122</w:t>
        </w:r>
        <w:r>
          <w:rPr>
            <w:noProof/>
            <w:webHidden/>
          </w:rPr>
          <w:fldChar w:fldCharType="end"/>
        </w:r>
      </w:hyperlink>
    </w:p>
    <w:p w14:paraId="1B9E59FA" w14:textId="177C7F6B" w:rsidR="001F1F53" w:rsidRDefault="001F1F53">
      <w:pPr>
        <w:pStyle w:val="TOC1"/>
        <w:rPr>
          <w:rFonts w:asciiTheme="minorHAnsi" w:hAnsiTheme="minorHAnsi" w:cstheme="minorBidi"/>
          <w:b w:val="0"/>
          <w:noProof/>
          <w:sz w:val="24"/>
          <w:szCs w:val="24"/>
          <w:lang w:val="en-DE" w:eastAsia="en-GB"/>
        </w:rPr>
      </w:pPr>
      <w:hyperlink w:anchor="_Toc51656647" w:history="1">
        <w:r w:rsidRPr="000E02C4">
          <w:rPr>
            <w:rStyle w:val="Hyperlink"/>
            <w:noProof/>
          </w:rPr>
          <w:t>12 Post-reconstruction process</w:t>
        </w:r>
        <w:r>
          <w:rPr>
            <w:noProof/>
            <w:webHidden/>
          </w:rPr>
          <w:tab/>
        </w:r>
        <w:r>
          <w:rPr>
            <w:noProof/>
            <w:webHidden/>
          </w:rPr>
          <w:fldChar w:fldCharType="begin"/>
        </w:r>
        <w:r>
          <w:rPr>
            <w:noProof/>
            <w:webHidden/>
          </w:rPr>
          <w:instrText xml:space="preserve"> PAGEREF _Toc51656647 \h </w:instrText>
        </w:r>
        <w:r>
          <w:rPr>
            <w:noProof/>
            <w:webHidden/>
          </w:rPr>
        </w:r>
        <w:r>
          <w:rPr>
            <w:noProof/>
            <w:webHidden/>
          </w:rPr>
          <w:fldChar w:fldCharType="separate"/>
        </w:r>
        <w:r>
          <w:rPr>
            <w:noProof/>
            <w:webHidden/>
          </w:rPr>
          <w:t>122</w:t>
        </w:r>
        <w:r>
          <w:rPr>
            <w:noProof/>
            <w:webHidden/>
          </w:rPr>
          <w:fldChar w:fldCharType="end"/>
        </w:r>
      </w:hyperlink>
    </w:p>
    <w:p w14:paraId="24EE8AFD" w14:textId="69BAB2EB" w:rsidR="001F1F53" w:rsidRDefault="001F1F53">
      <w:pPr>
        <w:pStyle w:val="TOC1"/>
        <w:rPr>
          <w:rFonts w:asciiTheme="minorHAnsi" w:hAnsiTheme="minorHAnsi" w:cstheme="minorBidi"/>
          <w:b w:val="0"/>
          <w:noProof/>
          <w:sz w:val="24"/>
          <w:szCs w:val="24"/>
          <w:lang w:val="en-DE" w:eastAsia="en-GB"/>
        </w:rPr>
      </w:pPr>
      <w:hyperlink w:anchor="_Toc51656648" w:history="1">
        <w:r w:rsidRPr="000E02C4">
          <w:rPr>
            <w:rStyle w:val="Hyperlink"/>
            <w:noProof/>
          </w:rPr>
          <w:t>13 Adaptation process</w:t>
        </w:r>
        <w:r>
          <w:rPr>
            <w:noProof/>
            <w:webHidden/>
          </w:rPr>
          <w:tab/>
        </w:r>
        <w:r>
          <w:rPr>
            <w:noProof/>
            <w:webHidden/>
          </w:rPr>
          <w:fldChar w:fldCharType="begin"/>
        </w:r>
        <w:r>
          <w:rPr>
            <w:noProof/>
            <w:webHidden/>
          </w:rPr>
          <w:instrText xml:space="preserve"> PAGEREF _Toc51656648 \h </w:instrText>
        </w:r>
        <w:r>
          <w:rPr>
            <w:noProof/>
            <w:webHidden/>
          </w:rPr>
        </w:r>
        <w:r>
          <w:rPr>
            <w:noProof/>
            <w:webHidden/>
          </w:rPr>
          <w:fldChar w:fldCharType="separate"/>
        </w:r>
        <w:r>
          <w:rPr>
            <w:noProof/>
            <w:webHidden/>
          </w:rPr>
          <w:t>122</w:t>
        </w:r>
        <w:r>
          <w:rPr>
            <w:noProof/>
            <w:webHidden/>
          </w:rPr>
          <w:fldChar w:fldCharType="end"/>
        </w:r>
      </w:hyperlink>
    </w:p>
    <w:p w14:paraId="6E56C41B" w14:textId="371BD54C" w:rsidR="001F1F53" w:rsidRDefault="001F1F53">
      <w:pPr>
        <w:pStyle w:val="TOC1"/>
        <w:rPr>
          <w:rFonts w:asciiTheme="minorHAnsi" w:hAnsiTheme="minorHAnsi" w:cstheme="minorBidi"/>
          <w:b w:val="0"/>
          <w:noProof/>
          <w:sz w:val="24"/>
          <w:szCs w:val="24"/>
          <w:lang w:val="en-DE" w:eastAsia="en-GB"/>
        </w:rPr>
      </w:pPr>
      <w:hyperlink w:anchor="_Toc51656649" w:history="1">
        <w:r w:rsidRPr="000E02C4">
          <w:rPr>
            <w:rStyle w:val="Hyperlink"/>
            <w:noProof/>
          </w:rPr>
          <w:t>14 Parsing process</w:t>
        </w:r>
        <w:r>
          <w:rPr>
            <w:noProof/>
            <w:webHidden/>
          </w:rPr>
          <w:tab/>
        </w:r>
        <w:r>
          <w:rPr>
            <w:noProof/>
            <w:webHidden/>
          </w:rPr>
          <w:fldChar w:fldCharType="begin"/>
        </w:r>
        <w:r>
          <w:rPr>
            <w:noProof/>
            <w:webHidden/>
          </w:rPr>
          <w:instrText xml:space="preserve"> PAGEREF _Toc51656649 \h </w:instrText>
        </w:r>
        <w:r>
          <w:rPr>
            <w:noProof/>
            <w:webHidden/>
          </w:rPr>
        </w:r>
        <w:r>
          <w:rPr>
            <w:noProof/>
            <w:webHidden/>
          </w:rPr>
          <w:fldChar w:fldCharType="separate"/>
        </w:r>
        <w:r>
          <w:rPr>
            <w:noProof/>
            <w:webHidden/>
          </w:rPr>
          <w:t>122</w:t>
        </w:r>
        <w:r>
          <w:rPr>
            <w:noProof/>
            <w:webHidden/>
          </w:rPr>
          <w:fldChar w:fldCharType="end"/>
        </w:r>
      </w:hyperlink>
    </w:p>
    <w:p w14:paraId="11AE227E" w14:textId="6AE7EF95" w:rsidR="001F1F53" w:rsidRDefault="001F1F53">
      <w:pPr>
        <w:pStyle w:val="TOC2"/>
        <w:rPr>
          <w:rFonts w:asciiTheme="minorHAnsi" w:hAnsiTheme="minorHAnsi" w:cstheme="minorBidi"/>
          <w:b w:val="0"/>
          <w:noProof/>
          <w:sz w:val="24"/>
          <w:szCs w:val="24"/>
          <w:lang w:val="en-DE" w:eastAsia="en-GB"/>
        </w:rPr>
      </w:pPr>
      <w:hyperlink w:anchor="_Toc51656650" w:history="1">
        <w:r w:rsidRPr="000E02C4">
          <w:rPr>
            <w:rStyle w:val="Hyperlink"/>
            <w:noProof/>
          </w:rPr>
          <w:t>14.1 General</w:t>
        </w:r>
        <w:r>
          <w:rPr>
            <w:noProof/>
            <w:webHidden/>
          </w:rPr>
          <w:tab/>
        </w:r>
        <w:r>
          <w:rPr>
            <w:noProof/>
            <w:webHidden/>
          </w:rPr>
          <w:fldChar w:fldCharType="begin"/>
        </w:r>
        <w:r>
          <w:rPr>
            <w:noProof/>
            <w:webHidden/>
          </w:rPr>
          <w:instrText xml:space="preserve"> PAGEREF _Toc51656650 \h </w:instrText>
        </w:r>
        <w:r>
          <w:rPr>
            <w:noProof/>
            <w:webHidden/>
          </w:rPr>
        </w:r>
        <w:r>
          <w:rPr>
            <w:noProof/>
            <w:webHidden/>
          </w:rPr>
          <w:fldChar w:fldCharType="separate"/>
        </w:r>
        <w:r>
          <w:rPr>
            <w:noProof/>
            <w:webHidden/>
          </w:rPr>
          <w:t>122</w:t>
        </w:r>
        <w:r>
          <w:rPr>
            <w:noProof/>
            <w:webHidden/>
          </w:rPr>
          <w:fldChar w:fldCharType="end"/>
        </w:r>
      </w:hyperlink>
    </w:p>
    <w:p w14:paraId="606DF7CA" w14:textId="26D39B3C" w:rsidR="001F1F53" w:rsidRDefault="001F1F53">
      <w:pPr>
        <w:pStyle w:val="TOC2"/>
        <w:rPr>
          <w:rFonts w:asciiTheme="minorHAnsi" w:hAnsiTheme="minorHAnsi" w:cstheme="minorBidi"/>
          <w:b w:val="0"/>
          <w:noProof/>
          <w:sz w:val="24"/>
          <w:szCs w:val="24"/>
          <w:lang w:val="en-DE" w:eastAsia="en-GB"/>
        </w:rPr>
      </w:pPr>
      <w:hyperlink w:anchor="_Toc51656651" w:history="1">
        <w:r w:rsidRPr="000E02C4">
          <w:rPr>
            <w:rStyle w:val="Hyperlink"/>
            <w:noProof/>
          </w:rPr>
          <w:t>14.2 Parsing process for 0-th order Exp-Golomb codes</w:t>
        </w:r>
        <w:r>
          <w:rPr>
            <w:noProof/>
            <w:webHidden/>
          </w:rPr>
          <w:tab/>
        </w:r>
        <w:r>
          <w:rPr>
            <w:noProof/>
            <w:webHidden/>
          </w:rPr>
          <w:fldChar w:fldCharType="begin"/>
        </w:r>
        <w:r>
          <w:rPr>
            <w:noProof/>
            <w:webHidden/>
          </w:rPr>
          <w:instrText xml:space="preserve"> PAGEREF _Toc51656651 \h </w:instrText>
        </w:r>
        <w:r>
          <w:rPr>
            <w:noProof/>
            <w:webHidden/>
          </w:rPr>
        </w:r>
        <w:r>
          <w:rPr>
            <w:noProof/>
            <w:webHidden/>
          </w:rPr>
          <w:fldChar w:fldCharType="separate"/>
        </w:r>
        <w:r>
          <w:rPr>
            <w:noProof/>
            <w:webHidden/>
          </w:rPr>
          <w:t>122</w:t>
        </w:r>
        <w:r>
          <w:rPr>
            <w:noProof/>
            <w:webHidden/>
          </w:rPr>
          <w:fldChar w:fldCharType="end"/>
        </w:r>
      </w:hyperlink>
    </w:p>
    <w:p w14:paraId="75C7ED2D" w14:textId="64B908D3" w:rsidR="001F1F53" w:rsidRDefault="001F1F53">
      <w:pPr>
        <w:pStyle w:val="TOC3"/>
        <w:rPr>
          <w:rFonts w:asciiTheme="minorHAnsi" w:hAnsiTheme="minorHAnsi" w:cstheme="minorBidi"/>
          <w:b w:val="0"/>
          <w:noProof/>
          <w:sz w:val="24"/>
          <w:szCs w:val="24"/>
          <w:lang w:val="en-DE" w:eastAsia="en-GB"/>
        </w:rPr>
      </w:pPr>
      <w:hyperlink w:anchor="_Toc51656652" w:history="1">
        <w:r w:rsidRPr="000E02C4">
          <w:rPr>
            <w:rStyle w:val="Hyperlink"/>
            <w:noProof/>
          </w:rPr>
          <w:t>14.2.1 General</w:t>
        </w:r>
        <w:r>
          <w:rPr>
            <w:noProof/>
            <w:webHidden/>
          </w:rPr>
          <w:tab/>
        </w:r>
        <w:r>
          <w:rPr>
            <w:noProof/>
            <w:webHidden/>
          </w:rPr>
          <w:fldChar w:fldCharType="begin"/>
        </w:r>
        <w:r>
          <w:rPr>
            <w:noProof/>
            <w:webHidden/>
          </w:rPr>
          <w:instrText xml:space="preserve"> PAGEREF _Toc51656652 \h </w:instrText>
        </w:r>
        <w:r>
          <w:rPr>
            <w:noProof/>
            <w:webHidden/>
          </w:rPr>
        </w:r>
        <w:r>
          <w:rPr>
            <w:noProof/>
            <w:webHidden/>
          </w:rPr>
          <w:fldChar w:fldCharType="separate"/>
        </w:r>
        <w:r>
          <w:rPr>
            <w:noProof/>
            <w:webHidden/>
          </w:rPr>
          <w:t>122</w:t>
        </w:r>
        <w:r>
          <w:rPr>
            <w:noProof/>
            <w:webHidden/>
          </w:rPr>
          <w:fldChar w:fldCharType="end"/>
        </w:r>
      </w:hyperlink>
    </w:p>
    <w:p w14:paraId="11E2CDAA" w14:textId="17007E88" w:rsidR="001F1F53" w:rsidRDefault="001F1F53">
      <w:pPr>
        <w:pStyle w:val="TOC3"/>
        <w:rPr>
          <w:rFonts w:asciiTheme="minorHAnsi" w:hAnsiTheme="minorHAnsi" w:cstheme="minorBidi"/>
          <w:b w:val="0"/>
          <w:noProof/>
          <w:sz w:val="24"/>
          <w:szCs w:val="24"/>
          <w:lang w:val="en-DE" w:eastAsia="en-GB"/>
        </w:rPr>
      </w:pPr>
      <w:hyperlink w:anchor="_Toc51656653" w:history="1">
        <w:r w:rsidRPr="000E02C4">
          <w:rPr>
            <w:rStyle w:val="Hyperlink"/>
            <w:noProof/>
          </w:rPr>
          <w:t>14.2.2 Mapping process for signed Exp-Golomb codes</w:t>
        </w:r>
        <w:r>
          <w:rPr>
            <w:noProof/>
            <w:webHidden/>
          </w:rPr>
          <w:tab/>
        </w:r>
        <w:r>
          <w:rPr>
            <w:noProof/>
            <w:webHidden/>
          </w:rPr>
          <w:fldChar w:fldCharType="begin"/>
        </w:r>
        <w:r>
          <w:rPr>
            <w:noProof/>
            <w:webHidden/>
          </w:rPr>
          <w:instrText xml:space="preserve"> PAGEREF _Toc51656653 \h </w:instrText>
        </w:r>
        <w:r>
          <w:rPr>
            <w:noProof/>
            <w:webHidden/>
          </w:rPr>
        </w:r>
        <w:r>
          <w:rPr>
            <w:noProof/>
            <w:webHidden/>
          </w:rPr>
          <w:fldChar w:fldCharType="separate"/>
        </w:r>
        <w:r>
          <w:rPr>
            <w:noProof/>
            <w:webHidden/>
          </w:rPr>
          <w:t>124</w:t>
        </w:r>
        <w:r>
          <w:rPr>
            <w:noProof/>
            <w:webHidden/>
          </w:rPr>
          <w:fldChar w:fldCharType="end"/>
        </w:r>
      </w:hyperlink>
    </w:p>
    <w:p w14:paraId="44F89F0A" w14:textId="6EF4D308" w:rsidR="001F1F53" w:rsidRDefault="001F1F53">
      <w:pPr>
        <w:pStyle w:val="TOC1"/>
        <w:rPr>
          <w:rFonts w:asciiTheme="minorHAnsi" w:hAnsiTheme="minorHAnsi" w:cstheme="minorBidi"/>
          <w:b w:val="0"/>
          <w:noProof/>
          <w:sz w:val="24"/>
          <w:szCs w:val="24"/>
          <w:lang w:val="en-DE" w:eastAsia="en-GB"/>
        </w:rPr>
      </w:pPr>
      <w:hyperlink w:anchor="_Toc51656654" w:history="1">
        <w:r w:rsidRPr="000E02C4">
          <w:rPr>
            <w:rStyle w:val="Hyperlink"/>
            <w:noProof/>
          </w:rPr>
          <w:t>Annex A (normative) Profiles, tiers, and levels</w:t>
        </w:r>
        <w:r>
          <w:rPr>
            <w:noProof/>
            <w:webHidden/>
          </w:rPr>
          <w:tab/>
        </w:r>
        <w:r>
          <w:rPr>
            <w:noProof/>
            <w:webHidden/>
          </w:rPr>
          <w:fldChar w:fldCharType="begin"/>
        </w:r>
        <w:r>
          <w:rPr>
            <w:noProof/>
            <w:webHidden/>
          </w:rPr>
          <w:instrText xml:space="preserve"> PAGEREF _Toc51656654 \h </w:instrText>
        </w:r>
        <w:r>
          <w:rPr>
            <w:noProof/>
            <w:webHidden/>
          </w:rPr>
        </w:r>
        <w:r>
          <w:rPr>
            <w:noProof/>
            <w:webHidden/>
          </w:rPr>
          <w:fldChar w:fldCharType="separate"/>
        </w:r>
        <w:r>
          <w:rPr>
            <w:noProof/>
            <w:webHidden/>
          </w:rPr>
          <w:t>125</w:t>
        </w:r>
        <w:r>
          <w:rPr>
            <w:noProof/>
            <w:webHidden/>
          </w:rPr>
          <w:fldChar w:fldCharType="end"/>
        </w:r>
      </w:hyperlink>
    </w:p>
    <w:p w14:paraId="10FA29E3" w14:textId="77C94E4E" w:rsidR="001F1F53" w:rsidRDefault="001F1F53">
      <w:pPr>
        <w:pStyle w:val="TOC1"/>
        <w:rPr>
          <w:rFonts w:asciiTheme="minorHAnsi" w:hAnsiTheme="minorHAnsi" w:cstheme="minorBidi"/>
          <w:b w:val="0"/>
          <w:noProof/>
          <w:sz w:val="24"/>
          <w:szCs w:val="24"/>
          <w:lang w:val="en-DE" w:eastAsia="en-GB"/>
        </w:rPr>
      </w:pPr>
      <w:hyperlink w:anchor="_Toc51656655" w:history="1">
        <w:r w:rsidRPr="000E02C4">
          <w:rPr>
            <w:rStyle w:val="Hyperlink"/>
            <w:noProof/>
          </w:rPr>
          <w:t>A.1 Overview of profiles, tiers, and levels</w:t>
        </w:r>
        <w:r>
          <w:rPr>
            <w:noProof/>
            <w:webHidden/>
          </w:rPr>
          <w:tab/>
        </w:r>
        <w:r>
          <w:rPr>
            <w:noProof/>
            <w:webHidden/>
          </w:rPr>
          <w:fldChar w:fldCharType="begin"/>
        </w:r>
        <w:r>
          <w:rPr>
            <w:noProof/>
            <w:webHidden/>
          </w:rPr>
          <w:instrText xml:space="preserve"> PAGEREF _Toc51656655 \h </w:instrText>
        </w:r>
        <w:r>
          <w:rPr>
            <w:noProof/>
            <w:webHidden/>
          </w:rPr>
        </w:r>
        <w:r>
          <w:rPr>
            <w:noProof/>
            <w:webHidden/>
          </w:rPr>
          <w:fldChar w:fldCharType="separate"/>
        </w:r>
        <w:r>
          <w:rPr>
            <w:noProof/>
            <w:webHidden/>
          </w:rPr>
          <w:t>125</w:t>
        </w:r>
        <w:r>
          <w:rPr>
            <w:noProof/>
            <w:webHidden/>
          </w:rPr>
          <w:fldChar w:fldCharType="end"/>
        </w:r>
      </w:hyperlink>
    </w:p>
    <w:p w14:paraId="6825A87A" w14:textId="3A5C369E" w:rsidR="001F1F53" w:rsidRDefault="001F1F53">
      <w:pPr>
        <w:pStyle w:val="TOC1"/>
        <w:rPr>
          <w:rFonts w:asciiTheme="minorHAnsi" w:hAnsiTheme="minorHAnsi" w:cstheme="minorBidi"/>
          <w:b w:val="0"/>
          <w:noProof/>
          <w:sz w:val="24"/>
          <w:szCs w:val="24"/>
          <w:lang w:val="en-DE" w:eastAsia="en-GB"/>
        </w:rPr>
      </w:pPr>
      <w:hyperlink w:anchor="_Toc51656656" w:history="1">
        <w:r w:rsidRPr="000E02C4">
          <w:rPr>
            <w:rStyle w:val="Hyperlink"/>
            <w:noProof/>
          </w:rPr>
          <w:t>A.2 Profile, tier, and level structure</w:t>
        </w:r>
        <w:r>
          <w:rPr>
            <w:noProof/>
            <w:webHidden/>
          </w:rPr>
          <w:tab/>
        </w:r>
        <w:r>
          <w:rPr>
            <w:noProof/>
            <w:webHidden/>
          </w:rPr>
          <w:fldChar w:fldCharType="begin"/>
        </w:r>
        <w:r>
          <w:rPr>
            <w:noProof/>
            <w:webHidden/>
          </w:rPr>
          <w:instrText xml:space="preserve"> PAGEREF _Toc51656656 \h </w:instrText>
        </w:r>
        <w:r>
          <w:rPr>
            <w:noProof/>
            <w:webHidden/>
          </w:rPr>
        </w:r>
        <w:r>
          <w:rPr>
            <w:noProof/>
            <w:webHidden/>
          </w:rPr>
          <w:fldChar w:fldCharType="separate"/>
        </w:r>
        <w:r>
          <w:rPr>
            <w:noProof/>
            <w:webHidden/>
          </w:rPr>
          <w:t>126</w:t>
        </w:r>
        <w:r>
          <w:rPr>
            <w:noProof/>
            <w:webHidden/>
          </w:rPr>
          <w:fldChar w:fldCharType="end"/>
        </w:r>
      </w:hyperlink>
    </w:p>
    <w:p w14:paraId="07BD474F" w14:textId="0141F7B6" w:rsidR="001F1F53" w:rsidRDefault="001F1F53">
      <w:pPr>
        <w:pStyle w:val="TOC1"/>
        <w:rPr>
          <w:rFonts w:asciiTheme="minorHAnsi" w:hAnsiTheme="minorHAnsi" w:cstheme="minorBidi"/>
          <w:b w:val="0"/>
          <w:noProof/>
          <w:sz w:val="24"/>
          <w:szCs w:val="24"/>
          <w:lang w:val="en-DE" w:eastAsia="en-GB"/>
        </w:rPr>
      </w:pPr>
      <w:hyperlink w:anchor="_Toc51656657" w:history="1">
        <w:r w:rsidRPr="000E02C4">
          <w:rPr>
            <w:rStyle w:val="Hyperlink"/>
            <w:noProof/>
          </w:rPr>
          <w:t>A.3 CodecGroup profile components</w:t>
        </w:r>
        <w:r>
          <w:rPr>
            <w:noProof/>
            <w:webHidden/>
          </w:rPr>
          <w:tab/>
        </w:r>
        <w:r>
          <w:rPr>
            <w:noProof/>
            <w:webHidden/>
          </w:rPr>
          <w:fldChar w:fldCharType="begin"/>
        </w:r>
        <w:r>
          <w:rPr>
            <w:noProof/>
            <w:webHidden/>
          </w:rPr>
          <w:instrText xml:space="preserve"> PAGEREF _Toc51656657 \h </w:instrText>
        </w:r>
        <w:r>
          <w:rPr>
            <w:noProof/>
            <w:webHidden/>
          </w:rPr>
        </w:r>
        <w:r>
          <w:rPr>
            <w:noProof/>
            <w:webHidden/>
          </w:rPr>
          <w:fldChar w:fldCharType="separate"/>
        </w:r>
        <w:r>
          <w:rPr>
            <w:noProof/>
            <w:webHidden/>
          </w:rPr>
          <w:t>128</w:t>
        </w:r>
        <w:r>
          <w:rPr>
            <w:noProof/>
            <w:webHidden/>
          </w:rPr>
          <w:fldChar w:fldCharType="end"/>
        </w:r>
      </w:hyperlink>
    </w:p>
    <w:p w14:paraId="03656643" w14:textId="7C0EE784" w:rsidR="001F1F53" w:rsidRDefault="001F1F53">
      <w:pPr>
        <w:pStyle w:val="TOC1"/>
        <w:rPr>
          <w:rFonts w:asciiTheme="minorHAnsi" w:hAnsiTheme="minorHAnsi" w:cstheme="minorBidi"/>
          <w:b w:val="0"/>
          <w:noProof/>
          <w:sz w:val="24"/>
          <w:szCs w:val="24"/>
          <w:lang w:val="en-DE" w:eastAsia="en-GB"/>
        </w:rPr>
      </w:pPr>
      <w:hyperlink w:anchor="_Toc51656658" w:history="1">
        <w:r w:rsidRPr="000E02C4">
          <w:rPr>
            <w:rStyle w:val="Hyperlink"/>
            <w:noProof/>
          </w:rPr>
          <w:t>A.4 Toolset profile components</w:t>
        </w:r>
        <w:r>
          <w:rPr>
            <w:noProof/>
            <w:webHidden/>
          </w:rPr>
          <w:tab/>
        </w:r>
        <w:r>
          <w:rPr>
            <w:noProof/>
            <w:webHidden/>
          </w:rPr>
          <w:fldChar w:fldCharType="begin"/>
        </w:r>
        <w:r>
          <w:rPr>
            <w:noProof/>
            <w:webHidden/>
          </w:rPr>
          <w:instrText xml:space="preserve"> PAGEREF _Toc51656658 \h </w:instrText>
        </w:r>
        <w:r>
          <w:rPr>
            <w:noProof/>
            <w:webHidden/>
          </w:rPr>
        </w:r>
        <w:r>
          <w:rPr>
            <w:noProof/>
            <w:webHidden/>
          </w:rPr>
          <w:fldChar w:fldCharType="separate"/>
        </w:r>
        <w:r>
          <w:rPr>
            <w:noProof/>
            <w:webHidden/>
          </w:rPr>
          <w:t>130</w:t>
        </w:r>
        <w:r>
          <w:rPr>
            <w:noProof/>
            <w:webHidden/>
          </w:rPr>
          <w:fldChar w:fldCharType="end"/>
        </w:r>
      </w:hyperlink>
    </w:p>
    <w:p w14:paraId="6410D388" w14:textId="049C50DF" w:rsidR="001F1F53" w:rsidRDefault="001F1F53">
      <w:pPr>
        <w:pStyle w:val="TOC1"/>
        <w:rPr>
          <w:rFonts w:asciiTheme="minorHAnsi" w:hAnsiTheme="minorHAnsi" w:cstheme="minorBidi"/>
          <w:b w:val="0"/>
          <w:noProof/>
          <w:sz w:val="24"/>
          <w:szCs w:val="24"/>
          <w:lang w:val="en-DE" w:eastAsia="en-GB"/>
        </w:rPr>
      </w:pPr>
      <w:hyperlink w:anchor="_Toc51656659" w:history="1">
        <w:r w:rsidRPr="000E02C4">
          <w:rPr>
            <w:rStyle w:val="Hyperlink"/>
            <w:noProof/>
          </w:rPr>
          <w:t>A.5 Reconstruction profile components</w:t>
        </w:r>
        <w:r>
          <w:rPr>
            <w:noProof/>
            <w:webHidden/>
          </w:rPr>
          <w:tab/>
        </w:r>
        <w:r>
          <w:rPr>
            <w:noProof/>
            <w:webHidden/>
          </w:rPr>
          <w:fldChar w:fldCharType="begin"/>
        </w:r>
        <w:r>
          <w:rPr>
            <w:noProof/>
            <w:webHidden/>
          </w:rPr>
          <w:instrText xml:space="preserve"> PAGEREF _Toc51656659 \h </w:instrText>
        </w:r>
        <w:r>
          <w:rPr>
            <w:noProof/>
            <w:webHidden/>
          </w:rPr>
        </w:r>
        <w:r>
          <w:rPr>
            <w:noProof/>
            <w:webHidden/>
          </w:rPr>
          <w:fldChar w:fldCharType="separate"/>
        </w:r>
        <w:r>
          <w:rPr>
            <w:noProof/>
            <w:webHidden/>
          </w:rPr>
          <w:t>130</w:t>
        </w:r>
        <w:r>
          <w:rPr>
            <w:noProof/>
            <w:webHidden/>
          </w:rPr>
          <w:fldChar w:fldCharType="end"/>
        </w:r>
      </w:hyperlink>
    </w:p>
    <w:p w14:paraId="748FF546" w14:textId="2AE68883" w:rsidR="001F1F53" w:rsidRDefault="001F1F53">
      <w:pPr>
        <w:pStyle w:val="TOC1"/>
        <w:rPr>
          <w:rFonts w:asciiTheme="minorHAnsi" w:hAnsiTheme="minorHAnsi" w:cstheme="minorBidi"/>
          <w:b w:val="0"/>
          <w:noProof/>
          <w:sz w:val="24"/>
          <w:szCs w:val="24"/>
          <w:lang w:val="en-DE" w:eastAsia="en-GB"/>
        </w:rPr>
      </w:pPr>
      <w:hyperlink w:anchor="_Toc51656660" w:history="1">
        <w:r w:rsidRPr="000E02C4">
          <w:rPr>
            <w:rStyle w:val="Hyperlink"/>
            <w:noProof/>
          </w:rPr>
          <w:t>A.6 Tiers and levels</w:t>
        </w:r>
        <w:r>
          <w:rPr>
            <w:noProof/>
            <w:webHidden/>
          </w:rPr>
          <w:tab/>
        </w:r>
        <w:r>
          <w:rPr>
            <w:noProof/>
            <w:webHidden/>
          </w:rPr>
          <w:fldChar w:fldCharType="begin"/>
        </w:r>
        <w:r>
          <w:rPr>
            <w:noProof/>
            <w:webHidden/>
          </w:rPr>
          <w:instrText xml:space="preserve"> PAGEREF _Toc51656660 \h </w:instrText>
        </w:r>
        <w:r>
          <w:rPr>
            <w:noProof/>
            <w:webHidden/>
          </w:rPr>
        </w:r>
        <w:r>
          <w:rPr>
            <w:noProof/>
            <w:webHidden/>
          </w:rPr>
          <w:fldChar w:fldCharType="separate"/>
        </w:r>
        <w:r>
          <w:rPr>
            <w:noProof/>
            <w:webHidden/>
          </w:rPr>
          <w:t>131</w:t>
        </w:r>
        <w:r>
          <w:rPr>
            <w:noProof/>
            <w:webHidden/>
          </w:rPr>
          <w:fldChar w:fldCharType="end"/>
        </w:r>
      </w:hyperlink>
    </w:p>
    <w:p w14:paraId="51C17BB6" w14:textId="43198522" w:rsidR="001F1F53" w:rsidRDefault="001F1F53">
      <w:pPr>
        <w:pStyle w:val="TOC1"/>
        <w:rPr>
          <w:rFonts w:asciiTheme="minorHAnsi" w:hAnsiTheme="minorHAnsi" w:cstheme="minorBidi"/>
          <w:b w:val="0"/>
          <w:noProof/>
          <w:sz w:val="24"/>
          <w:szCs w:val="24"/>
          <w:lang w:val="en-DE" w:eastAsia="en-GB"/>
        </w:rPr>
      </w:pPr>
      <w:hyperlink w:anchor="_Toc51656661" w:history="1">
        <w:r w:rsidRPr="000E02C4">
          <w:rPr>
            <w:rStyle w:val="Hyperlink"/>
            <w:noProof/>
          </w:rPr>
          <w:t>A.6.1 General tier and level limits</w:t>
        </w:r>
        <w:r>
          <w:rPr>
            <w:noProof/>
            <w:webHidden/>
          </w:rPr>
          <w:tab/>
        </w:r>
        <w:r>
          <w:rPr>
            <w:noProof/>
            <w:webHidden/>
          </w:rPr>
          <w:fldChar w:fldCharType="begin"/>
        </w:r>
        <w:r>
          <w:rPr>
            <w:noProof/>
            <w:webHidden/>
          </w:rPr>
          <w:instrText xml:space="preserve"> PAGEREF _Toc51656661 \h </w:instrText>
        </w:r>
        <w:r>
          <w:rPr>
            <w:noProof/>
            <w:webHidden/>
          </w:rPr>
        </w:r>
        <w:r>
          <w:rPr>
            <w:noProof/>
            <w:webHidden/>
          </w:rPr>
          <w:fldChar w:fldCharType="separate"/>
        </w:r>
        <w:r>
          <w:rPr>
            <w:noProof/>
            <w:webHidden/>
          </w:rPr>
          <w:t>131</w:t>
        </w:r>
        <w:r>
          <w:rPr>
            <w:noProof/>
            <w:webHidden/>
          </w:rPr>
          <w:fldChar w:fldCharType="end"/>
        </w:r>
      </w:hyperlink>
    </w:p>
    <w:p w14:paraId="06B3C392" w14:textId="4DCF77D4" w:rsidR="001F1F53" w:rsidRDefault="001F1F53">
      <w:pPr>
        <w:pStyle w:val="TOC1"/>
        <w:rPr>
          <w:rFonts w:asciiTheme="minorHAnsi" w:hAnsiTheme="minorHAnsi" w:cstheme="minorBidi"/>
          <w:b w:val="0"/>
          <w:noProof/>
          <w:sz w:val="24"/>
          <w:szCs w:val="24"/>
          <w:lang w:val="en-DE" w:eastAsia="en-GB"/>
        </w:rPr>
      </w:pPr>
      <w:hyperlink w:anchor="_Toc51656662" w:history="1">
        <w:r w:rsidRPr="000E02C4">
          <w:rPr>
            <w:rStyle w:val="Hyperlink"/>
            <w:noProof/>
          </w:rPr>
          <w:t>A.6.2 Profile specific level limits for the V3C dynamic profiles</w:t>
        </w:r>
        <w:r>
          <w:rPr>
            <w:noProof/>
            <w:webHidden/>
          </w:rPr>
          <w:tab/>
        </w:r>
        <w:r>
          <w:rPr>
            <w:noProof/>
            <w:webHidden/>
          </w:rPr>
          <w:fldChar w:fldCharType="begin"/>
        </w:r>
        <w:r>
          <w:rPr>
            <w:noProof/>
            <w:webHidden/>
          </w:rPr>
          <w:instrText xml:space="preserve"> PAGEREF _Toc51656662 \h </w:instrText>
        </w:r>
        <w:r>
          <w:rPr>
            <w:noProof/>
            <w:webHidden/>
          </w:rPr>
        </w:r>
        <w:r>
          <w:rPr>
            <w:noProof/>
            <w:webHidden/>
          </w:rPr>
          <w:fldChar w:fldCharType="separate"/>
        </w:r>
        <w:r>
          <w:rPr>
            <w:noProof/>
            <w:webHidden/>
          </w:rPr>
          <w:t>131</w:t>
        </w:r>
        <w:r>
          <w:rPr>
            <w:noProof/>
            <w:webHidden/>
          </w:rPr>
          <w:fldChar w:fldCharType="end"/>
        </w:r>
      </w:hyperlink>
    </w:p>
    <w:p w14:paraId="39627256" w14:textId="1556779C" w:rsidR="001F1F53" w:rsidRDefault="001F1F53">
      <w:pPr>
        <w:pStyle w:val="TOC1"/>
        <w:rPr>
          <w:rFonts w:asciiTheme="minorHAnsi" w:hAnsiTheme="minorHAnsi" w:cstheme="minorBidi"/>
          <w:b w:val="0"/>
          <w:noProof/>
          <w:sz w:val="24"/>
          <w:szCs w:val="24"/>
          <w:lang w:val="en-DE" w:eastAsia="en-GB"/>
        </w:rPr>
      </w:pPr>
      <w:hyperlink w:anchor="_Toc51656663" w:history="1">
        <w:r w:rsidRPr="000E02C4">
          <w:rPr>
            <w:rStyle w:val="Hyperlink"/>
            <w:noProof/>
          </w:rPr>
          <w:t>Annex B (informative) Post-decoding conversion to nominal video formats</w:t>
        </w:r>
        <w:r>
          <w:rPr>
            <w:noProof/>
            <w:webHidden/>
          </w:rPr>
          <w:tab/>
        </w:r>
        <w:r>
          <w:rPr>
            <w:noProof/>
            <w:webHidden/>
          </w:rPr>
          <w:fldChar w:fldCharType="begin"/>
        </w:r>
        <w:r>
          <w:rPr>
            <w:noProof/>
            <w:webHidden/>
          </w:rPr>
          <w:instrText xml:space="preserve"> PAGEREF _Toc51656663 \h </w:instrText>
        </w:r>
        <w:r>
          <w:rPr>
            <w:noProof/>
            <w:webHidden/>
          </w:rPr>
        </w:r>
        <w:r>
          <w:rPr>
            <w:noProof/>
            <w:webHidden/>
          </w:rPr>
          <w:fldChar w:fldCharType="separate"/>
        </w:r>
        <w:r>
          <w:rPr>
            <w:noProof/>
            <w:webHidden/>
          </w:rPr>
          <w:t>137</w:t>
        </w:r>
        <w:r>
          <w:rPr>
            <w:noProof/>
            <w:webHidden/>
          </w:rPr>
          <w:fldChar w:fldCharType="end"/>
        </w:r>
      </w:hyperlink>
    </w:p>
    <w:p w14:paraId="10C90CDC" w14:textId="0F44F22C" w:rsidR="001F1F53" w:rsidRDefault="001F1F53">
      <w:pPr>
        <w:pStyle w:val="TOC1"/>
        <w:rPr>
          <w:rFonts w:asciiTheme="minorHAnsi" w:hAnsiTheme="minorHAnsi" w:cstheme="minorBidi"/>
          <w:b w:val="0"/>
          <w:noProof/>
          <w:sz w:val="24"/>
          <w:szCs w:val="24"/>
          <w:lang w:val="en-DE" w:eastAsia="en-GB"/>
        </w:rPr>
      </w:pPr>
      <w:hyperlink w:anchor="_Toc51656664" w:history="1">
        <w:r w:rsidRPr="000E02C4">
          <w:rPr>
            <w:rStyle w:val="Hyperlink"/>
            <w:noProof/>
          </w:rPr>
          <w:t>B.1 General</w:t>
        </w:r>
        <w:r>
          <w:rPr>
            <w:noProof/>
            <w:webHidden/>
          </w:rPr>
          <w:tab/>
        </w:r>
        <w:r>
          <w:rPr>
            <w:noProof/>
            <w:webHidden/>
          </w:rPr>
          <w:fldChar w:fldCharType="begin"/>
        </w:r>
        <w:r>
          <w:rPr>
            <w:noProof/>
            <w:webHidden/>
          </w:rPr>
          <w:instrText xml:space="preserve"> PAGEREF _Toc51656664 \h </w:instrText>
        </w:r>
        <w:r>
          <w:rPr>
            <w:noProof/>
            <w:webHidden/>
          </w:rPr>
        </w:r>
        <w:r>
          <w:rPr>
            <w:noProof/>
            <w:webHidden/>
          </w:rPr>
          <w:fldChar w:fldCharType="separate"/>
        </w:r>
        <w:r>
          <w:rPr>
            <w:noProof/>
            <w:webHidden/>
          </w:rPr>
          <w:t>137</w:t>
        </w:r>
        <w:r>
          <w:rPr>
            <w:noProof/>
            <w:webHidden/>
          </w:rPr>
          <w:fldChar w:fldCharType="end"/>
        </w:r>
      </w:hyperlink>
    </w:p>
    <w:p w14:paraId="0BFF0F91" w14:textId="0B4D91F0" w:rsidR="001F1F53" w:rsidRDefault="001F1F53">
      <w:pPr>
        <w:pStyle w:val="TOC1"/>
        <w:rPr>
          <w:rFonts w:asciiTheme="minorHAnsi" w:hAnsiTheme="minorHAnsi" w:cstheme="minorBidi"/>
          <w:b w:val="0"/>
          <w:noProof/>
          <w:sz w:val="24"/>
          <w:szCs w:val="24"/>
          <w:lang w:val="en-DE" w:eastAsia="en-GB"/>
        </w:rPr>
      </w:pPr>
      <w:hyperlink w:anchor="_Toc51656665" w:history="1">
        <w:r w:rsidRPr="000E02C4">
          <w:rPr>
            <w:rStyle w:val="Hyperlink"/>
            <w:noProof/>
          </w:rPr>
          <w:t>B.2 Nominal format conversion</w:t>
        </w:r>
        <w:r>
          <w:rPr>
            <w:noProof/>
            <w:webHidden/>
          </w:rPr>
          <w:tab/>
        </w:r>
        <w:r>
          <w:rPr>
            <w:noProof/>
            <w:webHidden/>
          </w:rPr>
          <w:fldChar w:fldCharType="begin"/>
        </w:r>
        <w:r>
          <w:rPr>
            <w:noProof/>
            <w:webHidden/>
          </w:rPr>
          <w:instrText xml:space="preserve"> PAGEREF _Toc51656665 \h </w:instrText>
        </w:r>
        <w:r>
          <w:rPr>
            <w:noProof/>
            <w:webHidden/>
          </w:rPr>
        </w:r>
        <w:r>
          <w:rPr>
            <w:noProof/>
            <w:webHidden/>
          </w:rPr>
          <w:fldChar w:fldCharType="separate"/>
        </w:r>
        <w:r>
          <w:rPr>
            <w:noProof/>
            <w:webHidden/>
          </w:rPr>
          <w:t>139</w:t>
        </w:r>
        <w:r>
          <w:rPr>
            <w:noProof/>
            <w:webHidden/>
          </w:rPr>
          <w:fldChar w:fldCharType="end"/>
        </w:r>
      </w:hyperlink>
    </w:p>
    <w:p w14:paraId="5304F7A1" w14:textId="6915E9FF" w:rsidR="001F1F53" w:rsidRDefault="001F1F53">
      <w:pPr>
        <w:pStyle w:val="TOC1"/>
        <w:rPr>
          <w:rFonts w:asciiTheme="minorHAnsi" w:hAnsiTheme="minorHAnsi" w:cstheme="minorBidi"/>
          <w:b w:val="0"/>
          <w:noProof/>
          <w:sz w:val="24"/>
          <w:szCs w:val="24"/>
          <w:lang w:val="en-DE" w:eastAsia="en-GB"/>
        </w:rPr>
      </w:pPr>
      <w:hyperlink w:anchor="_Toc51656666" w:history="1">
        <w:r w:rsidRPr="000E02C4">
          <w:rPr>
            <w:rStyle w:val="Hyperlink"/>
            <w:noProof/>
          </w:rPr>
          <w:t>B.2.1 General</w:t>
        </w:r>
        <w:r>
          <w:rPr>
            <w:noProof/>
            <w:webHidden/>
          </w:rPr>
          <w:tab/>
        </w:r>
        <w:r>
          <w:rPr>
            <w:noProof/>
            <w:webHidden/>
          </w:rPr>
          <w:fldChar w:fldCharType="begin"/>
        </w:r>
        <w:r>
          <w:rPr>
            <w:noProof/>
            <w:webHidden/>
          </w:rPr>
          <w:instrText xml:space="preserve"> PAGEREF _Toc51656666 \h </w:instrText>
        </w:r>
        <w:r>
          <w:rPr>
            <w:noProof/>
            <w:webHidden/>
          </w:rPr>
        </w:r>
        <w:r>
          <w:rPr>
            <w:noProof/>
            <w:webHidden/>
          </w:rPr>
          <w:fldChar w:fldCharType="separate"/>
        </w:r>
        <w:r>
          <w:rPr>
            <w:noProof/>
            <w:webHidden/>
          </w:rPr>
          <w:t>139</w:t>
        </w:r>
        <w:r>
          <w:rPr>
            <w:noProof/>
            <w:webHidden/>
          </w:rPr>
          <w:fldChar w:fldCharType="end"/>
        </w:r>
      </w:hyperlink>
    </w:p>
    <w:p w14:paraId="009CC00C" w14:textId="21662896" w:rsidR="001F1F53" w:rsidRDefault="001F1F53">
      <w:pPr>
        <w:pStyle w:val="TOC1"/>
        <w:rPr>
          <w:rFonts w:asciiTheme="minorHAnsi" w:hAnsiTheme="minorHAnsi" w:cstheme="minorBidi"/>
          <w:b w:val="0"/>
          <w:noProof/>
          <w:sz w:val="24"/>
          <w:szCs w:val="24"/>
          <w:lang w:val="en-DE" w:eastAsia="en-GB"/>
        </w:rPr>
      </w:pPr>
      <w:hyperlink w:anchor="_Toc51656667" w:history="1">
        <w:r w:rsidRPr="000E02C4">
          <w:rPr>
            <w:rStyle w:val="Hyperlink"/>
            <w:noProof/>
          </w:rPr>
          <w:t>B.2.2 Occupancy nominal format conversion</w:t>
        </w:r>
        <w:r>
          <w:rPr>
            <w:noProof/>
            <w:webHidden/>
          </w:rPr>
          <w:tab/>
        </w:r>
        <w:r>
          <w:rPr>
            <w:noProof/>
            <w:webHidden/>
          </w:rPr>
          <w:fldChar w:fldCharType="begin"/>
        </w:r>
        <w:r>
          <w:rPr>
            <w:noProof/>
            <w:webHidden/>
          </w:rPr>
          <w:instrText xml:space="preserve"> PAGEREF _Toc51656667 \h </w:instrText>
        </w:r>
        <w:r>
          <w:rPr>
            <w:noProof/>
            <w:webHidden/>
          </w:rPr>
        </w:r>
        <w:r>
          <w:rPr>
            <w:noProof/>
            <w:webHidden/>
          </w:rPr>
          <w:fldChar w:fldCharType="separate"/>
        </w:r>
        <w:r>
          <w:rPr>
            <w:noProof/>
            <w:webHidden/>
          </w:rPr>
          <w:t>139</w:t>
        </w:r>
        <w:r>
          <w:rPr>
            <w:noProof/>
            <w:webHidden/>
          </w:rPr>
          <w:fldChar w:fldCharType="end"/>
        </w:r>
      </w:hyperlink>
    </w:p>
    <w:p w14:paraId="188036B2" w14:textId="7D327F42" w:rsidR="001F1F53" w:rsidRDefault="001F1F53">
      <w:pPr>
        <w:pStyle w:val="TOC1"/>
        <w:rPr>
          <w:rFonts w:asciiTheme="minorHAnsi" w:hAnsiTheme="minorHAnsi" w:cstheme="minorBidi"/>
          <w:b w:val="0"/>
          <w:noProof/>
          <w:sz w:val="24"/>
          <w:szCs w:val="24"/>
          <w:lang w:val="en-DE" w:eastAsia="en-GB"/>
        </w:rPr>
      </w:pPr>
      <w:hyperlink w:anchor="_Toc51656668" w:history="1">
        <w:r w:rsidRPr="000E02C4">
          <w:rPr>
            <w:rStyle w:val="Hyperlink"/>
            <w:noProof/>
          </w:rPr>
          <w:t>B.2.3 Geometry nominal format conversion</w:t>
        </w:r>
        <w:r>
          <w:rPr>
            <w:noProof/>
            <w:webHidden/>
          </w:rPr>
          <w:tab/>
        </w:r>
        <w:r>
          <w:rPr>
            <w:noProof/>
            <w:webHidden/>
          </w:rPr>
          <w:fldChar w:fldCharType="begin"/>
        </w:r>
        <w:r>
          <w:rPr>
            <w:noProof/>
            <w:webHidden/>
          </w:rPr>
          <w:instrText xml:space="preserve"> PAGEREF _Toc51656668 \h </w:instrText>
        </w:r>
        <w:r>
          <w:rPr>
            <w:noProof/>
            <w:webHidden/>
          </w:rPr>
        </w:r>
        <w:r>
          <w:rPr>
            <w:noProof/>
            <w:webHidden/>
          </w:rPr>
          <w:fldChar w:fldCharType="separate"/>
        </w:r>
        <w:r>
          <w:rPr>
            <w:noProof/>
            <w:webHidden/>
          </w:rPr>
          <w:t>141</w:t>
        </w:r>
        <w:r>
          <w:rPr>
            <w:noProof/>
            <w:webHidden/>
          </w:rPr>
          <w:fldChar w:fldCharType="end"/>
        </w:r>
      </w:hyperlink>
    </w:p>
    <w:p w14:paraId="09BF1632" w14:textId="5B89A079" w:rsidR="001F1F53" w:rsidRDefault="001F1F53">
      <w:pPr>
        <w:pStyle w:val="TOC1"/>
        <w:rPr>
          <w:rFonts w:asciiTheme="minorHAnsi" w:hAnsiTheme="minorHAnsi" w:cstheme="minorBidi"/>
          <w:b w:val="0"/>
          <w:noProof/>
          <w:sz w:val="24"/>
          <w:szCs w:val="24"/>
          <w:lang w:val="en-DE" w:eastAsia="en-GB"/>
        </w:rPr>
      </w:pPr>
      <w:hyperlink w:anchor="_Toc51656669" w:history="1">
        <w:r w:rsidRPr="000E02C4">
          <w:rPr>
            <w:rStyle w:val="Hyperlink"/>
            <w:noProof/>
          </w:rPr>
          <w:t>B.2.4 Auxiliary geometry nominal format conversion</w:t>
        </w:r>
        <w:r>
          <w:rPr>
            <w:noProof/>
            <w:webHidden/>
          </w:rPr>
          <w:tab/>
        </w:r>
        <w:r>
          <w:rPr>
            <w:noProof/>
            <w:webHidden/>
          </w:rPr>
          <w:fldChar w:fldCharType="begin"/>
        </w:r>
        <w:r>
          <w:rPr>
            <w:noProof/>
            <w:webHidden/>
          </w:rPr>
          <w:instrText xml:space="preserve"> PAGEREF _Toc51656669 \h </w:instrText>
        </w:r>
        <w:r>
          <w:rPr>
            <w:noProof/>
            <w:webHidden/>
          </w:rPr>
        </w:r>
        <w:r>
          <w:rPr>
            <w:noProof/>
            <w:webHidden/>
          </w:rPr>
          <w:fldChar w:fldCharType="separate"/>
        </w:r>
        <w:r>
          <w:rPr>
            <w:noProof/>
            <w:webHidden/>
          </w:rPr>
          <w:t>142</w:t>
        </w:r>
        <w:r>
          <w:rPr>
            <w:noProof/>
            <w:webHidden/>
          </w:rPr>
          <w:fldChar w:fldCharType="end"/>
        </w:r>
      </w:hyperlink>
    </w:p>
    <w:p w14:paraId="02C33EBE" w14:textId="0DA07DF0" w:rsidR="001F1F53" w:rsidRDefault="001F1F53">
      <w:pPr>
        <w:pStyle w:val="TOC1"/>
        <w:rPr>
          <w:rFonts w:asciiTheme="minorHAnsi" w:hAnsiTheme="minorHAnsi" w:cstheme="minorBidi"/>
          <w:b w:val="0"/>
          <w:noProof/>
          <w:sz w:val="24"/>
          <w:szCs w:val="24"/>
          <w:lang w:val="en-DE" w:eastAsia="en-GB"/>
        </w:rPr>
      </w:pPr>
      <w:hyperlink w:anchor="_Toc51656670" w:history="1">
        <w:r w:rsidRPr="000E02C4">
          <w:rPr>
            <w:rStyle w:val="Hyperlink"/>
            <w:noProof/>
          </w:rPr>
          <w:t>B.2.5 Attribute nominal format conversion</w:t>
        </w:r>
        <w:r>
          <w:rPr>
            <w:noProof/>
            <w:webHidden/>
          </w:rPr>
          <w:tab/>
        </w:r>
        <w:r>
          <w:rPr>
            <w:noProof/>
            <w:webHidden/>
          </w:rPr>
          <w:fldChar w:fldCharType="begin"/>
        </w:r>
        <w:r>
          <w:rPr>
            <w:noProof/>
            <w:webHidden/>
          </w:rPr>
          <w:instrText xml:space="preserve"> PAGEREF _Toc51656670 \h </w:instrText>
        </w:r>
        <w:r>
          <w:rPr>
            <w:noProof/>
            <w:webHidden/>
          </w:rPr>
        </w:r>
        <w:r>
          <w:rPr>
            <w:noProof/>
            <w:webHidden/>
          </w:rPr>
          <w:fldChar w:fldCharType="separate"/>
        </w:r>
        <w:r>
          <w:rPr>
            <w:noProof/>
            <w:webHidden/>
          </w:rPr>
          <w:t>143</w:t>
        </w:r>
        <w:r>
          <w:rPr>
            <w:noProof/>
            <w:webHidden/>
          </w:rPr>
          <w:fldChar w:fldCharType="end"/>
        </w:r>
      </w:hyperlink>
    </w:p>
    <w:p w14:paraId="174AAE32" w14:textId="7D6D041C" w:rsidR="001F1F53" w:rsidRDefault="001F1F53">
      <w:pPr>
        <w:pStyle w:val="TOC1"/>
        <w:rPr>
          <w:rFonts w:asciiTheme="minorHAnsi" w:hAnsiTheme="minorHAnsi" w:cstheme="minorBidi"/>
          <w:b w:val="0"/>
          <w:noProof/>
          <w:sz w:val="24"/>
          <w:szCs w:val="24"/>
          <w:lang w:val="en-DE" w:eastAsia="en-GB"/>
        </w:rPr>
      </w:pPr>
      <w:hyperlink w:anchor="_Toc51656671" w:history="1">
        <w:r w:rsidRPr="000E02C4">
          <w:rPr>
            <w:rStyle w:val="Hyperlink"/>
            <w:noProof/>
          </w:rPr>
          <w:t>B.2.6 Auxiliary attribute nominal format conversion</w:t>
        </w:r>
        <w:r>
          <w:rPr>
            <w:noProof/>
            <w:webHidden/>
          </w:rPr>
          <w:tab/>
        </w:r>
        <w:r>
          <w:rPr>
            <w:noProof/>
            <w:webHidden/>
          </w:rPr>
          <w:fldChar w:fldCharType="begin"/>
        </w:r>
        <w:r>
          <w:rPr>
            <w:noProof/>
            <w:webHidden/>
          </w:rPr>
          <w:instrText xml:space="preserve"> PAGEREF _Toc51656671 \h </w:instrText>
        </w:r>
        <w:r>
          <w:rPr>
            <w:noProof/>
            <w:webHidden/>
          </w:rPr>
        </w:r>
        <w:r>
          <w:rPr>
            <w:noProof/>
            <w:webHidden/>
          </w:rPr>
          <w:fldChar w:fldCharType="separate"/>
        </w:r>
        <w:r>
          <w:rPr>
            <w:noProof/>
            <w:webHidden/>
          </w:rPr>
          <w:t>145</w:t>
        </w:r>
        <w:r>
          <w:rPr>
            <w:noProof/>
            <w:webHidden/>
          </w:rPr>
          <w:fldChar w:fldCharType="end"/>
        </w:r>
      </w:hyperlink>
    </w:p>
    <w:p w14:paraId="2709619D" w14:textId="278B4E77" w:rsidR="001F1F53" w:rsidRDefault="001F1F53">
      <w:pPr>
        <w:pStyle w:val="TOC1"/>
        <w:rPr>
          <w:rFonts w:asciiTheme="minorHAnsi" w:hAnsiTheme="minorHAnsi" w:cstheme="minorBidi"/>
          <w:b w:val="0"/>
          <w:noProof/>
          <w:sz w:val="24"/>
          <w:szCs w:val="24"/>
          <w:lang w:val="en-DE" w:eastAsia="en-GB"/>
        </w:rPr>
      </w:pPr>
      <w:hyperlink w:anchor="_Toc51656672" w:history="1">
        <w:r w:rsidRPr="000E02C4">
          <w:rPr>
            <w:rStyle w:val="Hyperlink"/>
            <w:noProof/>
          </w:rPr>
          <w:t>B.3 Conversion operations</w:t>
        </w:r>
        <w:r>
          <w:rPr>
            <w:noProof/>
            <w:webHidden/>
          </w:rPr>
          <w:tab/>
        </w:r>
        <w:r>
          <w:rPr>
            <w:noProof/>
            <w:webHidden/>
          </w:rPr>
          <w:fldChar w:fldCharType="begin"/>
        </w:r>
        <w:r>
          <w:rPr>
            <w:noProof/>
            <w:webHidden/>
          </w:rPr>
          <w:instrText xml:space="preserve"> PAGEREF _Toc51656672 \h </w:instrText>
        </w:r>
        <w:r>
          <w:rPr>
            <w:noProof/>
            <w:webHidden/>
          </w:rPr>
        </w:r>
        <w:r>
          <w:rPr>
            <w:noProof/>
            <w:webHidden/>
          </w:rPr>
          <w:fldChar w:fldCharType="separate"/>
        </w:r>
        <w:r>
          <w:rPr>
            <w:noProof/>
            <w:webHidden/>
          </w:rPr>
          <w:t>146</w:t>
        </w:r>
        <w:r>
          <w:rPr>
            <w:noProof/>
            <w:webHidden/>
          </w:rPr>
          <w:fldChar w:fldCharType="end"/>
        </w:r>
      </w:hyperlink>
    </w:p>
    <w:p w14:paraId="2DF281AA" w14:textId="231CB763" w:rsidR="001F1F53" w:rsidRDefault="001F1F53">
      <w:pPr>
        <w:pStyle w:val="TOC1"/>
        <w:rPr>
          <w:rFonts w:asciiTheme="minorHAnsi" w:hAnsiTheme="minorHAnsi" w:cstheme="minorBidi"/>
          <w:b w:val="0"/>
          <w:noProof/>
          <w:sz w:val="24"/>
          <w:szCs w:val="24"/>
          <w:lang w:val="en-DE" w:eastAsia="en-GB"/>
        </w:rPr>
      </w:pPr>
      <w:hyperlink w:anchor="_Toc51656673" w:history="1">
        <w:r w:rsidRPr="000E02C4">
          <w:rPr>
            <w:rStyle w:val="Hyperlink"/>
            <w:noProof/>
          </w:rPr>
          <w:t>B.3.1 Map Extraction</w:t>
        </w:r>
        <w:r>
          <w:rPr>
            <w:noProof/>
            <w:webHidden/>
          </w:rPr>
          <w:tab/>
        </w:r>
        <w:r>
          <w:rPr>
            <w:noProof/>
            <w:webHidden/>
          </w:rPr>
          <w:fldChar w:fldCharType="begin"/>
        </w:r>
        <w:r>
          <w:rPr>
            <w:noProof/>
            <w:webHidden/>
          </w:rPr>
          <w:instrText xml:space="preserve"> PAGEREF _Toc51656673 \h </w:instrText>
        </w:r>
        <w:r>
          <w:rPr>
            <w:noProof/>
            <w:webHidden/>
          </w:rPr>
        </w:r>
        <w:r>
          <w:rPr>
            <w:noProof/>
            <w:webHidden/>
          </w:rPr>
          <w:fldChar w:fldCharType="separate"/>
        </w:r>
        <w:r>
          <w:rPr>
            <w:noProof/>
            <w:webHidden/>
          </w:rPr>
          <w:t>146</w:t>
        </w:r>
        <w:r>
          <w:rPr>
            <w:noProof/>
            <w:webHidden/>
          </w:rPr>
          <w:fldChar w:fldCharType="end"/>
        </w:r>
      </w:hyperlink>
    </w:p>
    <w:p w14:paraId="4B652CBD" w14:textId="1D81DCAC" w:rsidR="001F1F53" w:rsidRDefault="001F1F53">
      <w:pPr>
        <w:pStyle w:val="TOC1"/>
        <w:rPr>
          <w:rFonts w:asciiTheme="minorHAnsi" w:hAnsiTheme="minorHAnsi" w:cstheme="minorBidi"/>
          <w:b w:val="0"/>
          <w:noProof/>
          <w:sz w:val="24"/>
          <w:szCs w:val="24"/>
          <w:lang w:val="en-DE" w:eastAsia="en-GB"/>
        </w:rPr>
      </w:pPr>
      <w:hyperlink w:anchor="_Toc51656674" w:history="1">
        <w:r w:rsidRPr="000E02C4">
          <w:rPr>
            <w:rStyle w:val="Hyperlink"/>
            <w:noProof/>
          </w:rPr>
          <w:t>B.3.2 Bit depth conversion</w:t>
        </w:r>
        <w:r>
          <w:rPr>
            <w:noProof/>
            <w:webHidden/>
          </w:rPr>
          <w:tab/>
        </w:r>
        <w:r>
          <w:rPr>
            <w:noProof/>
            <w:webHidden/>
          </w:rPr>
          <w:fldChar w:fldCharType="begin"/>
        </w:r>
        <w:r>
          <w:rPr>
            <w:noProof/>
            <w:webHidden/>
          </w:rPr>
          <w:instrText xml:space="preserve"> PAGEREF _Toc51656674 \h </w:instrText>
        </w:r>
        <w:r>
          <w:rPr>
            <w:noProof/>
            <w:webHidden/>
          </w:rPr>
        </w:r>
        <w:r>
          <w:rPr>
            <w:noProof/>
            <w:webHidden/>
          </w:rPr>
          <w:fldChar w:fldCharType="separate"/>
        </w:r>
        <w:r>
          <w:rPr>
            <w:noProof/>
            <w:webHidden/>
          </w:rPr>
          <w:t>148</w:t>
        </w:r>
        <w:r>
          <w:rPr>
            <w:noProof/>
            <w:webHidden/>
          </w:rPr>
          <w:fldChar w:fldCharType="end"/>
        </w:r>
      </w:hyperlink>
    </w:p>
    <w:p w14:paraId="037225EB" w14:textId="39AB984B" w:rsidR="001F1F53" w:rsidRDefault="001F1F53">
      <w:pPr>
        <w:pStyle w:val="TOC1"/>
        <w:rPr>
          <w:rFonts w:asciiTheme="minorHAnsi" w:hAnsiTheme="minorHAnsi" w:cstheme="minorBidi"/>
          <w:b w:val="0"/>
          <w:noProof/>
          <w:sz w:val="24"/>
          <w:szCs w:val="24"/>
          <w:lang w:val="en-DE" w:eastAsia="en-GB"/>
        </w:rPr>
      </w:pPr>
      <w:hyperlink w:anchor="_Toc51656675" w:history="1">
        <w:r w:rsidRPr="000E02C4">
          <w:rPr>
            <w:rStyle w:val="Hyperlink"/>
            <w:noProof/>
          </w:rPr>
          <w:t>B.3.3 Resolution conversion</w:t>
        </w:r>
        <w:r>
          <w:rPr>
            <w:noProof/>
            <w:webHidden/>
          </w:rPr>
          <w:tab/>
        </w:r>
        <w:r>
          <w:rPr>
            <w:noProof/>
            <w:webHidden/>
          </w:rPr>
          <w:fldChar w:fldCharType="begin"/>
        </w:r>
        <w:r>
          <w:rPr>
            <w:noProof/>
            <w:webHidden/>
          </w:rPr>
          <w:instrText xml:space="preserve"> PAGEREF _Toc51656675 \h </w:instrText>
        </w:r>
        <w:r>
          <w:rPr>
            <w:noProof/>
            <w:webHidden/>
          </w:rPr>
        </w:r>
        <w:r>
          <w:rPr>
            <w:noProof/>
            <w:webHidden/>
          </w:rPr>
          <w:fldChar w:fldCharType="separate"/>
        </w:r>
        <w:r>
          <w:rPr>
            <w:noProof/>
            <w:webHidden/>
          </w:rPr>
          <w:t>149</w:t>
        </w:r>
        <w:r>
          <w:rPr>
            <w:noProof/>
            <w:webHidden/>
          </w:rPr>
          <w:fldChar w:fldCharType="end"/>
        </w:r>
      </w:hyperlink>
    </w:p>
    <w:p w14:paraId="4D255CAC" w14:textId="2B43FA4D" w:rsidR="001F1F53" w:rsidRDefault="001F1F53">
      <w:pPr>
        <w:pStyle w:val="TOC1"/>
        <w:rPr>
          <w:rFonts w:asciiTheme="minorHAnsi" w:hAnsiTheme="minorHAnsi" w:cstheme="minorBidi"/>
          <w:b w:val="0"/>
          <w:noProof/>
          <w:sz w:val="24"/>
          <w:szCs w:val="24"/>
          <w:lang w:val="en-DE" w:eastAsia="en-GB"/>
        </w:rPr>
      </w:pPr>
      <w:hyperlink w:anchor="_Toc51656676" w:history="1">
        <w:r w:rsidRPr="000E02C4">
          <w:rPr>
            <w:rStyle w:val="Hyperlink"/>
            <w:noProof/>
          </w:rPr>
          <w:t>B.3.4 Output composition time conversion</w:t>
        </w:r>
        <w:r>
          <w:rPr>
            <w:noProof/>
            <w:webHidden/>
          </w:rPr>
          <w:tab/>
        </w:r>
        <w:r>
          <w:rPr>
            <w:noProof/>
            <w:webHidden/>
          </w:rPr>
          <w:fldChar w:fldCharType="begin"/>
        </w:r>
        <w:r>
          <w:rPr>
            <w:noProof/>
            <w:webHidden/>
          </w:rPr>
          <w:instrText xml:space="preserve"> PAGEREF _Toc51656676 \h </w:instrText>
        </w:r>
        <w:r>
          <w:rPr>
            <w:noProof/>
            <w:webHidden/>
          </w:rPr>
        </w:r>
        <w:r>
          <w:rPr>
            <w:noProof/>
            <w:webHidden/>
          </w:rPr>
          <w:fldChar w:fldCharType="separate"/>
        </w:r>
        <w:r>
          <w:rPr>
            <w:noProof/>
            <w:webHidden/>
          </w:rPr>
          <w:t>149</w:t>
        </w:r>
        <w:r>
          <w:rPr>
            <w:noProof/>
            <w:webHidden/>
          </w:rPr>
          <w:fldChar w:fldCharType="end"/>
        </w:r>
      </w:hyperlink>
    </w:p>
    <w:p w14:paraId="2D610415" w14:textId="605B6AA7" w:rsidR="001F1F53" w:rsidRDefault="001F1F53">
      <w:pPr>
        <w:pStyle w:val="TOC1"/>
        <w:rPr>
          <w:rFonts w:asciiTheme="minorHAnsi" w:hAnsiTheme="minorHAnsi" w:cstheme="minorBidi"/>
          <w:b w:val="0"/>
          <w:noProof/>
          <w:sz w:val="24"/>
          <w:szCs w:val="24"/>
          <w:lang w:val="en-DE" w:eastAsia="en-GB"/>
        </w:rPr>
      </w:pPr>
      <w:hyperlink w:anchor="_Toc51656677" w:history="1">
        <w:r w:rsidRPr="000E02C4">
          <w:rPr>
            <w:rStyle w:val="Hyperlink"/>
            <w:noProof/>
          </w:rPr>
          <w:t>B.3.4.1 Output order conversion</w:t>
        </w:r>
        <w:r>
          <w:rPr>
            <w:noProof/>
            <w:webHidden/>
          </w:rPr>
          <w:tab/>
        </w:r>
        <w:r>
          <w:rPr>
            <w:noProof/>
            <w:webHidden/>
          </w:rPr>
          <w:fldChar w:fldCharType="begin"/>
        </w:r>
        <w:r>
          <w:rPr>
            <w:noProof/>
            <w:webHidden/>
          </w:rPr>
          <w:instrText xml:space="preserve"> PAGEREF _Toc51656677 \h </w:instrText>
        </w:r>
        <w:r>
          <w:rPr>
            <w:noProof/>
            <w:webHidden/>
          </w:rPr>
        </w:r>
        <w:r>
          <w:rPr>
            <w:noProof/>
            <w:webHidden/>
          </w:rPr>
          <w:fldChar w:fldCharType="separate"/>
        </w:r>
        <w:r>
          <w:rPr>
            <w:noProof/>
            <w:webHidden/>
          </w:rPr>
          <w:t>149</w:t>
        </w:r>
        <w:r>
          <w:rPr>
            <w:noProof/>
            <w:webHidden/>
          </w:rPr>
          <w:fldChar w:fldCharType="end"/>
        </w:r>
      </w:hyperlink>
    </w:p>
    <w:p w14:paraId="7DE66C0C" w14:textId="014092EE" w:rsidR="001F1F53" w:rsidRDefault="001F1F53">
      <w:pPr>
        <w:pStyle w:val="TOC1"/>
        <w:rPr>
          <w:rFonts w:asciiTheme="minorHAnsi" w:hAnsiTheme="minorHAnsi" w:cstheme="minorBidi"/>
          <w:b w:val="0"/>
          <w:noProof/>
          <w:sz w:val="24"/>
          <w:szCs w:val="24"/>
          <w:lang w:val="en-DE" w:eastAsia="en-GB"/>
        </w:rPr>
      </w:pPr>
      <w:hyperlink w:anchor="_Toc51656678" w:history="1">
        <w:r w:rsidRPr="000E02C4">
          <w:rPr>
            <w:rStyle w:val="Hyperlink"/>
            <w:noProof/>
          </w:rPr>
          <w:t>B.3.4.2 Atlas composition time alignment</w:t>
        </w:r>
        <w:r>
          <w:rPr>
            <w:noProof/>
            <w:webHidden/>
          </w:rPr>
          <w:tab/>
        </w:r>
        <w:r>
          <w:rPr>
            <w:noProof/>
            <w:webHidden/>
          </w:rPr>
          <w:fldChar w:fldCharType="begin"/>
        </w:r>
        <w:r>
          <w:rPr>
            <w:noProof/>
            <w:webHidden/>
          </w:rPr>
          <w:instrText xml:space="preserve"> PAGEREF _Toc51656678 \h </w:instrText>
        </w:r>
        <w:r>
          <w:rPr>
            <w:noProof/>
            <w:webHidden/>
          </w:rPr>
        </w:r>
        <w:r>
          <w:rPr>
            <w:noProof/>
            <w:webHidden/>
          </w:rPr>
          <w:fldChar w:fldCharType="separate"/>
        </w:r>
        <w:r>
          <w:rPr>
            <w:noProof/>
            <w:webHidden/>
          </w:rPr>
          <w:t>150</w:t>
        </w:r>
        <w:r>
          <w:rPr>
            <w:noProof/>
            <w:webHidden/>
          </w:rPr>
          <w:fldChar w:fldCharType="end"/>
        </w:r>
      </w:hyperlink>
    </w:p>
    <w:p w14:paraId="0BCC0113" w14:textId="0296E4D5" w:rsidR="001F1F53" w:rsidRDefault="001F1F53">
      <w:pPr>
        <w:pStyle w:val="TOC1"/>
        <w:rPr>
          <w:rFonts w:asciiTheme="minorHAnsi" w:hAnsiTheme="minorHAnsi" w:cstheme="minorBidi"/>
          <w:b w:val="0"/>
          <w:noProof/>
          <w:sz w:val="24"/>
          <w:szCs w:val="24"/>
          <w:lang w:val="en-DE" w:eastAsia="en-GB"/>
        </w:rPr>
      </w:pPr>
      <w:hyperlink w:anchor="_Toc51656679" w:history="1">
        <w:r w:rsidRPr="000E02C4">
          <w:rPr>
            <w:rStyle w:val="Hyperlink"/>
            <w:noProof/>
          </w:rPr>
          <w:t>B.3.5 Attribute dimension packing</w:t>
        </w:r>
        <w:r>
          <w:rPr>
            <w:noProof/>
            <w:webHidden/>
          </w:rPr>
          <w:tab/>
        </w:r>
        <w:r>
          <w:rPr>
            <w:noProof/>
            <w:webHidden/>
          </w:rPr>
          <w:fldChar w:fldCharType="begin"/>
        </w:r>
        <w:r>
          <w:rPr>
            <w:noProof/>
            <w:webHidden/>
          </w:rPr>
          <w:instrText xml:space="preserve"> PAGEREF _Toc51656679 \h </w:instrText>
        </w:r>
        <w:r>
          <w:rPr>
            <w:noProof/>
            <w:webHidden/>
          </w:rPr>
        </w:r>
        <w:r>
          <w:rPr>
            <w:noProof/>
            <w:webHidden/>
          </w:rPr>
          <w:fldChar w:fldCharType="separate"/>
        </w:r>
        <w:r>
          <w:rPr>
            <w:noProof/>
            <w:webHidden/>
          </w:rPr>
          <w:t>152</w:t>
        </w:r>
        <w:r>
          <w:rPr>
            <w:noProof/>
            <w:webHidden/>
          </w:rPr>
          <w:fldChar w:fldCharType="end"/>
        </w:r>
      </w:hyperlink>
    </w:p>
    <w:p w14:paraId="2C51DAFE" w14:textId="05DD6D7E" w:rsidR="001F1F53" w:rsidRDefault="001F1F53">
      <w:pPr>
        <w:pStyle w:val="TOC1"/>
        <w:rPr>
          <w:rFonts w:asciiTheme="minorHAnsi" w:hAnsiTheme="minorHAnsi" w:cstheme="minorBidi"/>
          <w:b w:val="0"/>
          <w:noProof/>
          <w:sz w:val="24"/>
          <w:szCs w:val="24"/>
          <w:lang w:val="en-DE" w:eastAsia="en-GB"/>
        </w:rPr>
      </w:pPr>
      <w:hyperlink w:anchor="_Toc51656680" w:history="1">
        <w:r w:rsidRPr="000E02C4">
          <w:rPr>
            <w:rStyle w:val="Hyperlink"/>
            <w:noProof/>
          </w:rPr>
          <w:t>B.3.5.1 Attribute dimension packing process</w:t>
        </w:r>
        <w:r>
          <w:rPr>
            <w:noProof/>
            <w:webHidden/>
          </w:rPr>
          <w:tab/>
        </w:r>
        <w:r>
          <w:rPr>
            <w:noProof/>
            <w:webHidden/>
          </w:rPr>
          <w:fldChar w:fldCharType="begin"/>
        </w:r>
        <w:r>
          <w:rPr>
            <w:noProof/>
            <w:webHidden/>
          </w:rPr>
          <w:instrText xml:space="preserve"> PAGEREF _Toc51656680 \h </w:instrText>
        </w:r>
        <w:r>
          <w:rPr>
            <w:noProof/>
            <w:webHidden/>
          </w:rPr>
        </w:r>
        <w:r>
          <w:rPr>
            <w:noProof/>
            <w:webHidden/>
          </w:rPr>
          <w:fldChar w:fldCharType="separate"/>
        </w:r>
        <w:r>
          <w:rPr>
            <w:noProof/>
            <w:webHidden/>
          </w:rPr>
          <w:t>152</w:t>
        </w:r>
        <w:r>
          <w:rPr>
            <w:noProof/>
            <w:webHidden/>
          </w:rPr>
          <w:fldChar w:fldCharType="end"/>
        </w:r>
      </w:hyperlink>
    </w:p>
    <w:p w14:paraId="5B4B18BD" w14:textId="3E41F655" w:rsidR="001F1F53" w:rsidRDefault="001F1F53">
      <w:pPr>
        <w:pStyle w:val="TOC1"/>
        <w:rPr>
          <w:rFonts w:asciiTheme="minorHAnsi" w:hAnsiTheme="minorHAnsi" w:cstheme="minorBidi"/>
          <w:b w:val="0"/>
          <w:noProof/>
          <w:sz w:val="24"/>
          <w:szCs w:val="24"/>
          <w:lang w:val="en-DE" w:eastAsia="en-GB"/>
        </w:rPr>
      </w:pPr>
      <w:hyperlink w:anchor="_Toc51656681" w:history="1">
        <w:r w:rsidRPr="000E02C4">
          <w:rPr>
            <w:rStyle w:val="Hyperlink"/>
            <w:noProof/>
          </w:rPr>
          <w:t>B.3.5.2 Attribute dimension packing process for an auxiliary attribute</w:t>
        </w:r>
        <w:r>
          <w:rPr>
            <w:noProof/>
            <w:webHidden/>
          </w:rPr>
          <w:tab/>
        </w:r>
        <w:r>
          <w:rPr>
            <w:noProof/>
            <w:webHidden/>
          </w:rPr>
          <w:fldChar w:fldCharType="begin"/>
        </w:r>
        <w:r>
          <w:rPr>
            <w:noProof/>
            <w:webHidden/>
          </w:rPr>
          <w:instrText xml:space="preserve"> PAGEREF _Toc51656681 \h </w:instrText>
        </w:r>
        <w:r>
          <w:rPr>
            <w:noProof/>
            <w:webHidden/>
          </w:rPr>
        </w:r>
        <w:r>
          <w:rPr>
            <w:noProof/>
            <w:webHidden/>
          </w:rPr>
          <w:fldChar w:fldCharType="separate"/>
        </w:r>
        <w:r>
          <w:rPr>
            <w:noProof/>
            <w:webHidden/>
          </w:rPr>
          <w:t>153</w:t>
        </w:r>
        <w:r>
          <w:rPr>
            <w:noProof/>
            <w:webHidden/>
          </w:rPr>
          <w:fldChar w:fldCharType="end"/>
        </w:r>
      </w:hyperlink>
    </w:p>
    <w:p w14:paraId="6B00FC06" w14:textId="13EB4057" w:rsidR="001F1F53" w:rsidRDefault="001F1F53">
      <w:pPr>
        <w:pStyle w:val="TOC1"/>
        <w:rPr>
          <w:rFonts w:asciiTheme="minorHAnsi" w:hAnsiTheme="minorHAnsi" w:cstheme="minorBidi"/>
          <w:b w:val="0"/>
          <w:noProof/>
          <w:sz w:val="24"/>
          <w:szCs w:val="24"/>
          <w:lang w:val="en-DE" w:eastAsia="en-GB"/>
        </w:rPr>
      </w:pPr>
      <w:hyperlink w:anchor="_Toc51656682" w:history="1">
        <w:r w:rsidRPr="000E02C4">
          <w:rPr>
            <w:rStyle w:val="Hyperlink"/>
            <w:noProof/>
          </w:rPr>
          <w:t>B.3.6 Chroma up-sampling</w:t>
        </w:r>
        <w:r>
          <w:rPr>
            <w:noProof/>
            <w:webHidden/>
          </w:rPr>
          <w:tab/>
        </w:r>
        <w:r>
          <w:rPr>
            <w:noProof/>
            <w:webHidden/>
          </w:rPr>
          <w:fldChar w:fldCharType="begin"/>
        </w:r>
        <w:r>
          <w:rPr>
            <w:noProof/>
            <w:webHidden/>
          </w:rPr>
          <w:instrText xml:space="preserve"> PAGEREF _Toc51656682 \h </w:instrText>
        </w:r>
        <w:r>
          <w:rPr>
            <w:noProof/>
            <w:webHidden/>
          </w:rPr>
        </w:r>
        <w:r>
          <w:rPr>
            <w:noProof/>
            <w:webHidden/>
          </w:rPr>
          <w:fldChar w:fldCharType="separate"/>
        </w:r>
        <w:r>
          <w:rPr>
            <w:noProof/>
            <w:webHidden/>
          </w:rPr>
          <w:t>154</w:t>
        </w:r>
        <w:r>
          <w:rPr>
            <w:noProof/>
            <w:webHidden/>
          </w:rPr>
          <w:fldChar w:fldCharType="end"/>
        </w:r>
      </w:hyperlink>
    </w:p>
    <w:p w14:paraId="1FD16B91" w14:textId="5BE2065B" w:rsidR="001F1F53" w:rsidRDefault="001F1F53">
      <w:pPr>
        <w:pStyle w:val="TOC1"/>
        <w:rPr>
          <w:rFonts w:asciiTheme="minorHAnsi" w:hAnsiTheme="minorHAnsi" w:cstheme="minorBidi"/>
          <w:b w:val="0"/>
          <w:noProof/>
          <w:sz w:val="24"/>
          <w:szCs w:val="24"/>
          <w:lang w:val="en-DE" w:eastAsia="en-GB"/>
        </w:rPr>
      </w:pPr>
      <w:hyperlink w:anchor="_Toc51656683" w:history="1">
        <w:r w:rsidRPr="000E02C4">
          <w:rPr>
            <w:rStyle w:val="Hyperlink"/>
            <w:noProof/>
          </w:rPr>
          <w:t>B.3.7 Geometry map synthesis process</w:t>
        </w:r>
        <w:r>
          <w:rPr>
            <w:noProof/>
            <w:webHidden/>
          </w:rPr>
          <w:tab/>
        </w:r>
        <w:r>
          <w:rPr>
            <w:noProof/>
            <w:webHidden/>
          </w:rPr>
          <w:fldChar w:fldCharType="begin"/>
        </w:r>
        <w:r>
          <w:rPr>
            <w:noProof/>
            <w:webHidden/>
          </w:rPr>
          <w:instrText xml:space="preserve"> PAGEREF _Toc51656683 \h </w:instrText>
        </w:r>
        <w:r>
          <w:rPr>
            <w:noProof/>
            <w:webHidden/>
          </w:rPr>
        </w:r>
        <w:r>
          <w:rPr>
            <w:noProof/>
            <w:webHidden/>
          </w:rPr>
          <w:fldChar w:fldCharType="separate"/>
        </w:r>
        <w:r>
          <w:rPr>
            <w:noProof/>
            <w:webHidden/>
          </w:rPr>
          <w:t>155</w:t>
        </w:r>
        <w:r>
          <w:rPr>
            <w:noProof/>
            <w:webHidden/>
          </w:rPr>
          <w:fldChar w:fldCharType="end"/>
        </w:r>
      </w:hyperlink>
    </w:p>
    <w:p w14:paraId="4018570B" w14:textId="0F190100" w:rsidR="001F1F53" w:rsidRDefault="001F1F53">
      <w:pPr>
        <w:pStyle w:val="TOC1"/>
        <w:rPr>
          <w:rFonts w:asciiTheme="minorHAnsi" w:hAnsiTheme="minorHAnsi" w:cstheme="minorBidi"/>
          <w:b w:val="0"/>
          <w:noProof/>
          <w:sz w:val="24"/>
          <w:szCs w:val="24"/>
          <w:lang w:val="en-DE" w:eastAsia="en-GB"/>
        </w:rPr>
      </w:pPr>
      <w:hyperlink w:anchor="_Toc51656684" w:history="1">
        <w:r w:rsidRPr="000E02C4">
          <w:rPr>
            <w:rStyle w:val="Hyperlink"/>
            <w:noProof/>
          </w:rPr>
          <w:t>B.3.8 Attribute map synthesis process</w:t>
        </w:r>
        <w:r>
          <w:rPr>
            <w:noProof/>
            <w:webHidden/>
          </w:rPr>
          <w:tab/>
        </w:r>
        <w:r>
          <w:rPr>
            <w:noProof/>
            <w:webHidden/>
          </w:rPr>
          <w:fldChar w:fldCharType="begin"/>
        </w:r>
        <w:r>
          <w:rPr>
            <w:noProof/>
            <w:webHidden/>
          </w:rPr>
          <w:instrText xml:space="preserve"> PAGEREF _Toc51656684 \h </w:instrText>
        </w:r>
        <w:r>
          <w:rPr>
            <w:noProof/>
            <w:webHidden/>
          </w:rPr>
        </w:r>
        <w:r>
          <w:rPr>
            <w:noProof/>
            <w:webHidden/>
          </w:rPr>
          <w:fldChar w:fldCharType="separate"/>
        </w:r>
        <w:r>
          <w:rPr>
            <w:noProof/>
            <w:webHidden/>
          </w:rPr>
          <w:t>156</w:t>
        </w:r>
        <w:r>
          <w:rPr>
            <w:noProof/>
            <w:webHidden/>
          </w:rPr>
          <w:fldChar w:fldCharType="end"/>
        </w:r>
      </w:hyperlink>
    </w:p>
    <w:p w14:paraId="00D011C6" w14:textId="272FFC73" w:rsidR="001F1F53" w:rsidRDefault="001F1F53">
      <w:pPr>
        <w:pStyle w:val="TOC1"/>
        <w:rPr>
          <w:rFonts w:asciiTheme="minorHAnsi" w:hAnsiTheme="minorHAnsi" w:cstheme="minorBidi"/>
          <w:b w:val="0"/>
          <w:noProof/>
          <w:sz w:val="24"/>
          <w:szCs w:val="24"/>
          <w:lang w:val="en-DE" w:eastAsia="en-GB"/>
        </w:rPr>
      </w:pPr>
      <w:hyperlink w:anchor="_Toc51656685" w:history="1">
        <w:r w:rsidRPr="000E02C4">
          <w:rPr>
            <w:rStyle w:val="Hyperlink"/>
            <w:noProof/>
          </w:rPr>
          <w:t>B.3.9 Occupancy thresholding process</w:t>
        </w:r>
        <w:r>
          <w:rPr>
            <w:noProof/>
            <w:webHidden/>
          </w:rPr>
          <w:tab/>
        </w:r>
        <w:r>
          <w:rPr>
            <w:noProof/>
            <w:webHidden/>
          </w:rPr>
          <w:fldChar w:fldCharType="begin"/>
        </w:r>
        <w:r>
          <w:rPr>
            <w:noProof/>
            <w:webHidden/>
          </w:rPr>
          <w:instrText xml:space="preserve"> PAGEREF _Toc51656685 \h </w:instrText>
        </w:r>
        <w:r>
          <w:rPr>
            <w:noProof/>
            <w:webHidden/>
          </w:rPr>
        </w:r>
        <w:r>
          <w:rPr>
            <w:noProof/>
            <w:webHidden/>
          </w:rPr>
          <w:fldChar w:fldCharType="separate"/>
        </w:r>
        <w:r>
          <w:rPr>
            <w:noProof/>
            <w:webHidden/>
          </w:rPr>
          <w:t>157</w:t>
        </w:r>
        <w:r>
          <w:rPr>
            <w:noProof/>
            <w:webHidden/>
          </w:rPr>
          <w:fldChar w:fldCharType="end"/>
        </w:r>
      </w:hyperlink>
    </w:p>
    <w:p w14:paraId="49468510" w14:textId="3C60F6CB" w:rsidR="001F1F53" w:rsidRDefault="001F1F53">
      <w:pPr>
        <w:pStyle w:val="TOC1"/>
        <w:rPr>
          <w:rFonts w:asciiTheme="minorHAnsi" w:hAnsiTheme="minorHAnsi" w:cstheme="minorBidi"/>
          <w:b w:val="0"/>
          <w:noProof/>
          <w:sz w:val="24"/>
          <w:szCs w:val="24"/>
          <w:lang w:val="en-DE" w:eastAsia="en-GB"/>
        </w:rPr>
      </w:pPr>
      <w:hyperlink w:anchor="_Toc51656686" w:history="1">
        <w:r w:rsidRPr="000E02C4">
          <w:rPr>
            <w:rStyle w:val="Hyperlink"/>
            <w:noProof/>
          </w:rPr>
          <w:t>Annex C (informative) V3C sample stream format</w:t>
        </w:r>
        <w:r>
          <w:rPr>
            <w:noProof/>
            <w:webHidden/>
          </w:rPr>
          <w:tab/>
        </w:r>
        <w:r>
          <w:rPr>
            <w:noProof/>
            <w:webHidden/>
          </w:rPr>
          <w:fldChar w:fldCharType="begin"/>
        </w:r>
        <w:r>
          <w:rPr>
            <w:noProof/>
            <w:webHidden/>
          </w:rPr>
          <w:instrText xml:space="preserve"> PAGEREF _Toc51656686 \h </w:instrText>
        </w:r>
        <w:r>
          <w:rPr>
            <w:noProof/>
            <w:webHidden/>
          </w:rPr>
        </w:r>
        <w:r>
          <w:rPr>
            <w:noProof/>
            <w:webHidden/>
          </w:rPr>
          <w:fldChar w:fldCharType="separate"/>
        </w:r>
        <w:r>
          <w:rPr>
            <w:noProof/>
            <w:webHidden/>
          </w:rPr>
          <w:t>159</w:t>
        </w:r>
        <w:r>
          <w:rPr>
            <w:noProof/>
            <w:webHidden/>
          </w:rPr>
          <w:fldChar w:fldCharType="end"/>
        </w:r>
      </w:hyperlink>
    </w:p>
    <w:p w14:paraId="316B9021" w14:textId="38C27389" w:rsidR="001F1F53" w:rsidRDefault="001F1F53">
      <w:pPr>
        <w:pStyle w:val="TOC1"/>
        <w:rPr>
          <w:rFonts w:asciiTheme="minorHAnsi" w:hAnsiTheme="minorHAnsi" w:cstheme="minorBidi"/>
          <w:b w:val="0"/>
          <w:noProof/>
          <w:sz w:val="24"/>
          <w:szCs w:val="24"/>
          <w:lang w:val="en-DE" w:eastAsia="en-GB"/>
        </w:rPr>
      </w:pPr>
      <w:hyperlink w:anchor="_Toc51656687" w:history="1">
        <w:r w:rsidRPr="000E02C4">
          <w:rPr>
            <w:rStyle w:val="Hyperlink"/>
            <w:noProof/>
          </w:rPr>
          <w:t>C.1 General</w:t>
        </w:r>
        <w:r>
          <w:rPr>
            <w:noProof/>
            <w:webHidden/>
          </w:rPr>
          <w:tab/>
        </w:r>
        <w:r>
          <w:rPr>
            <w:noProof/>
            <w:webHidden/>
          </w:rPr>
          <w:fldChar w:fldCharType="begin"/>
        </w:r>
        <w:r>
          <w:rPr>
            <w:noProof/>
            <w:webHidden/>
          </w:rPr>
          <w:instrText xml:space="preserve"> PAGEREF _Toc51656687 \h </w:instrText>
        </w:r>
        <w:r>
          <w:rPr>
            <w:noProof/>
            <w:webHidden/>
          </w:rPr>
        </w:r>
        <w:r>
          <w:rPr>
            <w:noProof/>
            <w:webHidden/>
          </w:rPr>
          <w:fldChar w:fldCharType="separate"/>
        </w:r>
        <w:r>
          <w:rPr>
            <w:noProof/>
            <w:webHidden/>
          </w:rPr>
          <w:t>159</w:t>
        </w:r>
        <w:r>
          <w:rPr>
            <w:noProof/>
            <w:webHidden/>
          </w:rPr>
          <w:fldChar w:fldCharType="end"/>
        </w:r>
      </w:hyperlink>
    </w:p>
    <w:p w14:paraId="068514B7" w14:textId="7915D818" w:rsidR="001F1F53" w:rsidRDefault="001F1F53">
      <w:pPr>
        <w:pStyle w:val="TOC1"/>
        <w:rPr>
          <w:rFonts w:asciiTheme="minorHAnsi" w:hAnsiTheme="minorHAnsi" w:cstheme="minorBidi"/>
          <w:b w:val="0"/>
          <w:noProof/>
          <w:sz w:val="24"/>
          <w:szCs w:val="24"/>
          <w:lang w:val="en-DE" w:eastAsia="en-GB"/>
        </w:rPr>
      </w:pPr>
      <w:hyperlink w:anchor="_Toc51656688" w:history="1">
        <w:r w:rsidRPr="000E02C4">
          <w:rPr>
            <w:rStyle w:val="Hyperlink"/>
            <w:noProof/>
          </w:rPr>
          <w:t>C.2 Sample stream V3C unit syntax and semantics</w:t>
        </w:r>
        <w:r>
          <w:rPr>
            <w:noProof/>
            <w:webHidden/>
          </w:rPr>
          <w:tab/>
        </w:r>
        <w:r>
          <w:rPr>
            <w:noProof/>
            <w:webHidden/>
          </w:rPr>
          <w:fldChar w:fldCharType="begin"/>
        </w:r>
        <w:r>
          <w:rPr>
            <w:noProof/>
            <w:webHidden/>
          </w:rPr>
          <w:instrText xml:space="preserve"> PAGEREF _Toc51656688 \h </w:instrText>
        </w:r>
        <w:r>
          <w:rPr>
            <w:noProof/>
            <w:webHidden/>
          </w:rPr>
        </w:r>
        <w:r>
          <w:rPr>
            <w:noProof/>
            <w:webHidden/>
          </w:rPr>
          <w:fldChar w:fldCharType="separate"/>
        </w:r>
        <w:r>
          <w:rPr>
            <w:noProof/>
            <w:webHidden/>
          </w:rPr>
          <w:t>159</w:t>
        </w:r>
        <w:r>
          <w:rPr>
            <w:noProof/>
            <w:webHidden/>
          </w:rPr>
          <w:fldChar w:fldCharType="end"/>
        </w:r>
      </w:hyperlink>
    </w:p>
    <w:p w14:paraId="3A7851F9" w14:textId="7BFC7047" w:rsidR="001F1F53" w:rsidRDefault="001F1F53">
      <w:pPr>
        <w:pStyle w:val="TOC1"/>
        <w:rPr>
          <w:rFonts w:asciiTheme="minorHAnsi" w:hAnsiTheme="minorHAnsi" w:cstheme="minorBidi"/>
          <w:b w:val="0"/>
          <w:noProof/>
          <w:sz w:val="24"/>
          <w:szCs w:val="24"/>
          <w:lang w:val="en-DE" w:eastAsia="en-GB"/>
        </w:rPr>
      </w:pPr>
      <w:hyperlink w:anchor="_Toc51656689" w:history="1">
        <w:r w:rsidRPr="000E02C4">
          <w:rPr>
            <w:rStyle w:val="Hyperlink"/>
            <w:noProof/>
          </w:rPr>
          <w:t>C.2.1 Sample stream V3C header syntax</w:t>
        </w:r>
        <w:r>
          <w:rPr>
            <w:noProof/>
            <w:webHidden/>
          </w:rPr>
          <w:tab/>
        </w:r>
        <w:r>
          <w:rPr>
            <w:noProof/>
            <w:webHidden/>
          </w:rPr>
          <w:fldChar w:fldCharType="begin"/>
        </w:r>
        <w:r>
          <w:rPr>
            <w:noProof/>
            <w:webHidden/>
          </w:rPr>
          <w:instrText xml:space="preserve"> PAGEREF _Toc51656689 \h </w:instrText>
        </w:r>
        <w:r>
          <w:rPr>
            <w:noProof/>
            <w:webHidden/>
          </w:rPr>
        </w:r>
        <w:r>
          <w:rPr>
            <w:noProof/>
            <w:webHidden/>
          </w:rPr>
          <w:fldChar w:fldCharType="separate"/>
        </w:r>
        <w:r>
          <w:rPr>
            <w:noProof/>
            <w:webHidden/>
          </w:rPr>
          <w:t>159</w:t>
        </w:r>
        <w:r>
          <w:rPr>
            <w:noProof/>
            <w:webHidden/>
          </w:rPr>
          <w:fldChar w:fldCharType="end"/>
        </w:r>
      </w:hyperlink>
    </w:p>
    <w:p w14:paraId="34ED9EB7" w14:textId="4E255CAA" w:rsidR="001F1F53" w:rsidRDefault="001F1F53">
      <w:pPr>
        <w:pStyle w:val="TOC1"/>
        <w:rPr>
          <w:rFonts w:asciiTheme="minorHAnsi" w:hAnsiTheme="minorHAnsi" w:cstheme="minorBidi"/>
          <w:b w:val="0"/>
          <w:noProof/>
          <w:sz w:val="24"/>
          <w:szCs w:val="24"/>
          <w:lang w:val="en-DE" w:eastAsia="en-GB"/>
        </w:rPr>
      </w:pPr>
      <w:hyperlink w:anchor="_Toc51656690" w:history="1">
        <w:r w:rsidRPr="000E02C4">
          <w:rPr>
            <w:rStyle w:val="Hyperlink"/>
            <w:noProof/>
          </w:rPr>
          <w:t>C.2.2 Sample stream V3C unit syntax</w:t>
        </w:r>
        <w:r>
          <w:rPr>
            <w:noProof/>
            <w:webHidden/>
          </w:rPr>
          <w:tab/>
        </w:r>
        <w:r>
          <w:rPr>
            <w:noProof/>
            <w:webHidden/>
          </w:rPr>
          <w:fldChar w:fldCharType="begin"/>
        </w:r>
        <w:r>
          <w:rPr>
            <w:noProof/>
            <w:webHidden/>
          </w:rPr>
          <w:instrText xml:space="preserve"> PAGEREF _Toc51656690 \h </w:instrText>
        </w:r>
        <w:r>
          <w:rPr>
            <w:noProof/>
            <w:webHidden/>
          </w:rPr>
        </w:r>
        <w:r>
          <w:rPr>
            <w:noProof/>
            <w:webHidden/>
          </w:rPr>
          <w:fldChar w:fldCharType="separate"/>
        </w:r>
        <w:r>
          <w:rPr>
            <w:noProof/>
            <w:webHidden/>
          </w:rPr>
          <w:t>159</w:t>
        </w:r>
        <w:r>
          <w:rPr>
            <w:noProof/>
            <w:webHidden/>
          </w:rPr>
          <w:fldChar w:fldCharType="end"/>
        </w:r>
      </w:hyperlink>
    </w:p>
    <w:p w14:paraId="1AEEA37B" w14:textId="1EE8E06A" w:rsidR="001F1F53" w:rsidRDefault="001F1F53">
      <w:pPr>
        <w:pStyle w:val="TOC1"/>
        <w:rPr>
          <w:rFonts w:asciiTheme="minorHAnsi" w:hAnsiTheme="minorHAnsi" w:cstheme="minorBidi"/>
          <w:b w:val="0"/>
          <w:noProof/>
          <w:sz w:val="24"/>
          <w:szCs w:val="24"/>
          <w:lang w:val="en-DE" w:eastAsia="en-GB"/>
        </w:rPr>
      </w:pPr>
      <w:hyperlink w:anchor="_Toc51656691" w:history="1">
        <w:r w:rsidRPr="000E02C4">
          <w:rPr>
            <w:rStyle w:val="Hyperlink"/>
            <w:noProof/>
          </w:rPr>
          <w:t>C.2.3 Sample stream V3C header semantics</w:t>
        </w:r>
        <w:r>
          <w:rPr>
            <w:noProof/>
            <w:webHidden/>
          </w:rPr>
          <w:tab/>
        </w:r>
        <w:r>
          <w:rPr>
            <w:noProof/>
            <w:webHidden/>
          </w:rPr>
          <w:fldChar w:fldCharType="begin"/>
        </w:r>
        <w:r>
          <w:rPr>
            <w:noProof/>
            <w:webHidden/>
          </w:rPr>
          <w:instrText xml:space="preserve"> PAGEREF _Toc51656691 \h </w:instrText>
        </w:r>
        <w:r>
          <w:rPr>
            <w:noProof/>
            <w:webHidden/>
          </w:rPr>
        </w:r>
        <w:r>
          <w:rPr>
            <w:noProof/>
            <w:webHidden/>
          </w:rPr>
          <w:fldChar w:fldCharType="separate"/>
        </w:r>
        <w:r>
          <w:rPr>
            <w:noProof/>
            <w:webHidden/>
          </w:rPr>
          <w:t>159</w:t>
        </w:r>
        <w:r>
          <w:rPr>
            <w:noProof/>
            <w:webHidden/>
          </w:rPr>
          <w:fldChar w:fldCharType="end"/>
        </w:r>
      </w:hyperlink>
    </w:p>
    <w:p w14:paraId="500266B8" w14:textId="700A6187" w:rsidR="001F1F53" w:rsidRDefault="001F1F53">
      <w:pPr>
        <w:pStyle w:val="TOC1"/>
        <w:rPr>
          <w:rFonts w:asciiTheme="minorHAnsi" w:hAnsiTheme="minorHAnsi" w:cstheme="minorBidi"/>
          <w:b w:val="0"/>
          <w:noProof/>
          <w:sz w:val="24"/>
          <w:szCs w:val="24"/>
          <w:lang w:val="en-DE" w:eastAsia="en-GB"/>
        </w:rPr>
      </w:pPr>
      <w:hyperlink w:anchor="_Toc51656692" w:history="1">
        <w:r w:rsidRPr="000E02C4">
          <w:rPr>
            <w:rStyle w:val="Hyperlink"/>
            <w:noProof/>
          </w:rPr>
          <w:t>C.2.4 Sample stream V3C unit semantics</w:t>
        </w:r>
        <w:r>
          <w:rPr>
            <w:noProof/>
            <w:webHidden/>
          </w:rPr>
          <w:tab/>
        </w:r>
        <w:r>
          <w:rPr>
            <w:noProof/>
            <w:webHidden/>
          </w:rPr>
          <w:fldChar w:fldCharType="begin"/>
        </w:r>
        <w:r>
          <w:rPr>
            <w:noProof/>
            <w:webHidden/>
          </w:rPr>
          <w:instrText xml:space="preserve"> PAGEREF _Toc51656692 \h </w:instrText>
        </w:r>
        <w:r>
          <w:rPr>
            <w:noProof/>
            <w:webHidden/>
          </w:rPr>
        </w:r>
        <w:r>
          <w:rPr>
            <w:noProof/>
            <w:webHidden/>
          </w:rPr>
          <w:fldChar w:fldCharType="separate"/>
        </w:r>
        <w:r>
          <w:rPr>
            <w:noProof/>
            <w:webHidden/>
          </w:rPr>
          <w:t>159</w:t>
        </w:r>
        <w:r>
          <w:rPr>
            <w:noProof/>
            <w:webHidden/>
          </w:rPr>
          <w:fldChar w:fldCharType="end"/>
        </w:r>
      </w:hyperlink>
    </w:p>
    <w:p w14:paraId="072B942A" w14:textId="2036F639" w:rsidR="001F1F53" w:rsidRDefault="001F1F53">
      <w:pPr>
        <w:pStyle w:val="TOC1"/>
        <w:rPr>
          <w:rFonts w:asciiTheme="minorHAnsi" w:hAnsiTheme="minorHAnsi" w:cstheme="minorBidi"/>
          <w:b w:val="0"/>
          <w:noProof/>
          <w:sz w:val="24"/>
          <w:szCs w:val="24"/>
          <w:lang w:val="en-DE" w:eastAsia="en-GB"/>
        </w:rPr>
      </w:pPr>
      <w:hyperlink w:anchor="_Toc51656693" w:history="1">
        <w:r w:rsidRPr="000E02C4">
          <w:rPr>
            <w:rStyle w:val="Hyperlink"/>
            <w:noProof/>
          </w:rPr>
          <w:t>Annex D (normative) NAL sample stream format</w:t>
        </w:r>
        <w:r>
          <w:rPr>
            <w:noProof/>
            <w:webHidden/>
          </w:rPr>
          <w:tab/>
        </w:r>
        <w:r>
          <w:rPr>
            <w:noProof/>
            <w:webHidden/>
          </w:rPr>
          <w:fldChar w:fldCharType="begin"/>
        </w:r>
        <w:r>
          <w:rPr>
            <w:noProof/>
            <w:webHidden/>
          </w:rPr>
          <w:instrText xml:space="preserve"> PAGEREF _Toc51656693 \h </w:instrText>
        </w:r>
        <w:r>
          <w:rPr>
            <w:noProof/>
            <w:webHidden/>
          </w:rPr>
        </w:r>
        <w:r>
          <w:rPr>
            <w:noProof/>
            <w:webHidden/>
          </w:rPr>
          <w:fldChar w:fldCharType="separate"/>
        </w:r>
        <w:r>
          <w:rPr>
            <w:noProof/>
            <w:webHidden/>
          </w:rPr>
          <w:t>160</w:t>
        </w:r>
        <w:r>
          <w:rPr>
            <w:noProof/>
            <w:webHidden/>
          </w:rPr>
          <w:fldChar w:fldCharType="end"/>
        </w:r>
      </w:hyperlink>
    </w:p>
    <w:p w14:paraId="2DDFB147" w14:textId="39F8315D" w:rsidR="001F1F53" w:rsidRDefault="001F1F53">
      <w:pPr>
        <w:pStyle w:val="TOC1"/>
        <w:rPr>
          <w:rFonts w:asciiTheme="minorHAnsi" w:hAnsiTheme="minorHAnsi" w:cstheme="minorBidi"/>
          <w:b w:val="0"/>
          <w:noProof/>
          <w:sz w:val="24"/>
          <w:szCs w:val="24"/>
          <w:lang w:val="en-DE" w:eastAsia="en-GB"/>
        </w:rPr>
      </w:pPr>
      <w:hyperlink w:anchor="_Toc51656694" w:history="1">
        <w:r w:rsidRPr="000E02C4">
          <w:rPr>
            <w:rStyle w:val="Hyperlink"/>
            <w:noProof/>
          </w:rPr>
          <w:t>D.1 General</w:t>
        </w:r>
        <w:r>
          <w:rPr>
            <w:noProof/>
            <w:webHidden/>
          </w:rPr>
          <w:tab/>
        </w:r>
        <w:r>
          <w:rPr>
            <w:noProof/>
            <w:webHidden/>
          </w:rPr>
          <w:fldChar w:fldCharType="begin"/>
        </w:r>
        <w:r>
          <w:rPr>
            <w:noProof/>
            <w:webHidden/>
          </w:rPr>
          <w:instrText xml:space="preserve"> PAGEREF _Toc51656694 \h </w:instrText>
        </w:r>
        <w:r>
          <w:rPr>
            <w:noProof/>
            <w:webHidden/>
          </w:rPr>
        </w:r>
        <w:r>
          <w:rPr>
            <w:noProof/>
            <w:webHidden/>
          </w:rPr>
          <w:fldChar w:fldCharType="separate"/>
        </w:r>
        <w:r>
          <w:rPr>
            <w:noProof/>
            <w:webHidden/>
          </w:rPr>
          <w:t>160</w:t>
        </w:r>
        <w:r>
          <w:rPr>
            <w:noProof/>
            <w:webHidden/>
          </w:rPr>
          <w:fldChar w:fldCharType="end"/>
        </w:r>
      </w:hyperlink>
    </w:p>
    <w:p w14:paraId="79A0B619" w14:textId="1180BB97" w:rsidR="001F1F53" w:rsidRDefault="001F1F53">
      <w:pPr>
        <w:pStyle w:val="TOC1"/>
        <w:rPr>
          <w:rFonts w:asciiTheme="minorHAnsi" w:hAnsiTheme="minorHAnsi" w:cstheme="minorBidi"/>
          <w:b w:val="0"/>
          <w:noProof/>
          <w:sz w:val="24"/>
          <w:szCs w:val="24"/>
          <w:lang w:val="en-DE" w:eastAsia="en-GB"/>
        </w:rPr>
      </w:pPr>
      <w:hyperlink w:anchor="_Toc51656695" w:history="1">
        <w:r w:rsidRPr="000E02C4">
          <w:rPr>
            <w:rStyle w:val="Hyperlink"/>
            <w:noProof/>
          </w:rPr>
          <w:t>D.2 Sample stream NAL unit syntax and semantics</w:t>
        </w:r>
        <w:r>
          <w:rPr>
            <w:noProof/>
            <w:webHidden/>
          </w:rPr>
          <w:tab/>
        </w:r>
        <w:r>
          <w:rPr>
            <w:noProof/>
            <w:webHidden/>
          </w:rPr>
          <w:fldChar w:fldCharType="begin"/>
        </w:r>
        <w:r>
          <w:rPr>
            <w:noProof/>
            <w:webHidden/>
          </w:rPr>
          <w:instrText xml:space="preserve"> PAGEREF _Toc51656695 \h </w:instrText>
        </w:r>
        <w:r>
          <w:rPr>
            <w:noProof/>
            <w:webHidden/>
          </w:rPr>
        </w:r>
        <w:r>
          <w:rPr>
            <w:noProof/>
            <w:webHidden/>
          </w:rPr>
          <w:fldChar w:fldCharType="separate"/>
        </w:r>
        <w:r>
          <w:rPr>
            <w:noProof/>
            <w:webHidden/>
          </w:rPr>
          <w:t>160</w:t>
        </w:r>
        <w:r>
          <w:rPr>
            <w:noProof/>
            <w:webHidden/>
          </w:rPr>
          <w:fldChar w:fldCharType="end"/>
        </w:r>
      </w:hyperlink>
    </w:p>
    <w:p w14:paraId="2576DDF6" w14:textId="43F3F6CC" w:rsidR="001F1F53" w:rsidRDefault="001F1F53">
      <w:pPr>
        <w:pStyle w:val="TOC1"/>
        <w:rPr>
          <w:rFonts w:asciiTheme="minorHAnsi" w:hAnsiTheme="minorHAnsi" w:cstheme="minorBidi"/>
          <w:b w:val="0"/>
          <w:noProof/>
          <w:sz w:val="24"/>
          <w:szCs w:val="24"/>
          <w:lang w:val="en-DE" w:eastAsia="en-GB"/>
        </w:rPr>
      </w:pPr>
      <w:hyperlink w:anchor="_Toc51656696" w:history="1">
        <w:r w:rsidRPr="000E02C4">
          <w:rPr>
            <w:rStyle w:val="Hyperlink"/>
            <w:noProof/>
          </w:rPr>
          <w:t>D.2.1 Sample stream NAL header syntax</w:t>
        </w:r>
        <w:r>
          <w:rPr>
            <w:noProof/>
            <w:webHidden/>
          </w:rPr>
          <w:tab/>
        </w:r>
        <w:r>
          <w:rPr>
            <w:noProof/>
            <w:webHidden/>
          </w:rPr>
          <w:fldChar w:fldCharType="begin"/>
        </w:r>
        <w:r>
          <w:rPr>
            <w:noProof/>
            <w:webHidden/>
          </w:rPr>
          <w:instrText xml:space="preserve"> PAGEREF _Toc51656696 \h </w:instrText>
        </w:r>
        <w:r>
          <w:rPr>
            <w:noProof/>
            <w:webHidden/>
          </w:rPr>
        </w:r>
        <w:r>
          <w:rPr>
            <w:noProof/>
            <w:webHidden/>
          </w:rPr>
          <w:fldChar w:fldCharType="separate"/>
        </w:r>
        <w:r>
          <w:rPr>
            <w:noProof/>
            <w:webHidden/>
          </w:rPr>
          <w:t>160</w:t>
        </w:r>
        <w:r>
          <w:rPr>
            <w:noProof/>
            <w:webHidden/>
          </w:rPr>
          <w:fldChar w:fldCharType="end"/>
        </w:r>
      </w:hyperlink>
    </w:p>
    <w:p w14:paraId="5C2DEA07" w14:textId="0068BF55" w:rsidR="001F1F53" w:rsidRDefault="001F1F53">
      <w:pPr>
        <w:pStyle w:val="TOC1"/>
        <w:rPr>
          <w:rFonts w:asciiTheme="minorHAnsi" w:hAnsiTheme="minorHAnsi" w:cstheme="minorBidi"/>
          <w:b w:val="0"/>
          <w:noProof/>
          <w:sz w:val="24"/>
          <w:szCs w:val="24"/>
          <w:lang w:val="en-DE" w:eastAsia="en-GB"/>
        </w:rPr>
      </w:pPr>
      <w:hyperlink w:anchor="_Toc51656697" w:history="1">
        <w:r w:rsidRPr="000E02C4">
          <w:rPr>
            <w:rStyle w:val="Hyperlink"/>
            <w:noProof/>
          </w:rPr>
          <w:t>D.2.2 Sample stream NAL unit syntax</w:t>
        </w:r>
        <w:r>
          <w:rPr>
            <w:noProof/>
            <w:webHidden/>
          </w:rPr>
          <w:tab/>
        </w:r>
        <w:r>
          <w:rPr>
            <w:noProof/>
            <w:webHidden/>
          </w:rPr>
          <w:fldChar w:fldCharType="begin"/>
        </w:r>
        <w:r>
          <w:rPr>
            <w:noProof/>
            <w:webHidden/>
          </w:rPr>
          <w:instrText xml:space="preserve"> PAGEREF _Toc51656697 \h </w:instrText>
        </w:r>
        <w:r>
          <w:rPr>
            <w:noProof/>
            <w:webHidden/>
          </w:rPr>
        </w:r>
        <w:r>
          <w:rPr>
            <w:noProof/>
            <w:webHidden/>
          </w:rPr>
          <w:fldChar w:fldCharType="separate"/>
        </w:r>
        <w:r>
          <w:rPr>
            <w:noProof/>
            <w:webHidden/>
          </w:rPr>
          <w:t>160</w:t>
        </w:r>
        <w:r>
          <w:rPr>
            <w:noProof/>
            <w:webHidden/>
          </w:rPr>
          <w:fldChar w:fldCharType="end"/>
        </w:r>
      </w:hyperlink>
    </w:p>
    <w:p w14:paraId="6877E934" w14:textId="388E24D0" w:rsidR="001F1F53" w:rsidRDefault="001F1F53">
      <w:pPr>
        <w:pStyle w:val="TOC1"/>
        <w:rPr>
          <w:rFonts w:asciiTheme="minorHAnsi" w:hAnsiTheme="minorHAnsi" w:cstheme="minorBidi"/>
          <w:b w:val="0"/>
          <w:noProof/>
          <w:sz w:val="24"/>
          <w:szCs w:val="24"/>
          <w:lang w:val="en-DE" w:eastAsia="en-GB"/>
        </w:rPr>
      </w:pPr>
      <w:hyperlink w:anchor="_Toc51656698" w:history="1">
        <w:r w:rsidRPr="000E02C4">
          <w:rPr>
            <w:rStyle w:val="Hyperlink"/>
            <w:noProof/>
          </w:rPr>
          <w:t>D.2.3 Sample stream NAL header semantics</w:t>
        </w:r>
        <w:r>
          <w:rPr>
            <w:noProof/>
            <w:webHidden/>
          </w:rPr>
          <w:tab/>
        </w:r>
        <w:r>
          <w:rPr>
            <w:noProof/>
            <w:webHidden/>
          </w:rPr>
          <w:fldChar w:fldCharType="begin"/>
        </w:r>
        <w:r>
          <w:rPr>
            <w:noProof/>
            <w:webHidden/>
          </w:rPr>
          <w:instrText xml:space="preserve"> PAGEREF _Toc51656698 \h </w:instrText>
        </w:r>
        <w:r>
          <w:rPr>
            <w:noProof/>
            <w:webHidden/>
          </w:rPr>
        </w:r>
        <w:r>
          <w:rPr>
            <w:noProof/>
            <w:webHidden/>
          </w:rPr>
          <w:fldChar w:fldCharType="separate"/>
        </w:r>
        <w:r>
          <w:rPr>
            <w:noProof/>
            <w:webHidden/>
          </w:rPr>
          <w:t>160</w:t>
        </w:r>
        <w:r>
          <w:rPr>
            <w:noProof/>
            <w:webHidden/>
          </w:rPr>
          <w:fldChar w:fldCharType="end"/>
        </w:r>
      </w:hyperlink>
    </w:p>
    <w:p w14:paraId="5B3A67D9" w14:textId="62C8B89F" w:rsidR="001F1F53" w:rsidRDefault="001F1F53">
      <w:pPr>
        <w:pStyle w:val="TOC1"/>
        <w:rPr>
          <w:rFonts w:asciiTheme="minorHAnsi" w:hAnsiTheme="minorHAnsi" w:cstheme="minorBidi"/>
          <w:b w:val="0"/>
          <w:noProof/>
          <w:sz w:val="24"/>
          <w:szCs w:val="24"/>
          <w:lang w:val="en-DE" w:eastAsia="en-GB"/>
        </w:rPr>
      </w:pPr>
      <w:hyperlink w:anchor="_Toc51656699" w:history="1">
        <w:r w:rsidRPr="000E02C4">
          <w:rPr>
            <w:rStyle w:val="Hyperlink"/>
            <w:noProof/>
          </w:rPr>
          <w:t>D.2.4 Sample stream NAL unit semantics</w:t>
        </w:r>
        <w:r>
          <w:rPr>
            <w:noProof/>
            <w:webHidden/>
          </w:rPr>
          <w:tab/>
        </w:r>
        <w:r>
          <w:rPr>
            <w:noProof/>
            <w:webHidden/>
          </w:rPr>
          <w:fldChar w:fldCharType="begin"/>
        </w:r>
        <w:r>
          <w:rPr>
            <w:noProof/>
            <w:webHidden/>
          </w:rPr>
          <w:instrText xml:space="preserve"> PAGEREF _Toc51656699 \h </w:instrText>
        </w:r>
        <w:r>
          <w:rPr>
            <w:noProof/>
            <w:webHidden/>
          </w:rPr>
        </w:r>
        <w:r>
          <w:rPr>
            <w:noProof/>
            <w:webHidden/>
          </w:rPr>
          <w:fldChar w:fldCharType="separate"/>
        </w:r>
        <w:r>
          <w:rPr>
            <w:noProof/>
            <w:webHidden/>
          </w:rPr>
          <w:t>160</w:t>
        </w:r>
        <w:r>
          <w:rPr>
            <w:noProof/>
            <w:webHidden/>
          </w:rPr>
          <w:fldChar w:fldCharType="end"/>
        </w:r>
      </w:hyperlink>
    </w:p>
    <w:p w14:paraId="6AAEE89D" w14:textId="60482059" w:rsidR="001F1F53" w:rsidRDefault="001F1F53">
      <w:pPr>
        <w:pStyle w:val="TOC1"/>
        <w:rPr>
          <w:rFonts w:asciiTheme="minorHAnsi" w:hAnsiTheme="minorHAnsi" w:cstheme="minorBidi"/>
          <w:b w:val="0"/>
          <w:noProof/>
          <w:sz w:val="24"/>
          <w:szCs w:val="24"/>
          <w:lang w:val="en-DE" w:eastAsia="en-GB"/>
        </w:rPr>
      </w:pPr>
      <w:hyperlink w:anchor="_Toc51656700" w:history="1">
        <w:r w:rsidRPr="000E02C4">
          <w:rPr>
            <w:rStyle w:val="Hyperlink"/>
            <w:noProof/>
          </w:rPr>
          <w:t>Annex E (normative) Atlas hypothetical reference decoder</w:t>
        </w:r>
        <w:r>
          <w:rPr>
            <w:noProof/>
            <w:webHidden/>
          </w:rPr>
          <w:tab/>
        </w:r>
        <w:r>
          <w:rPr>
            <w:noProof/>
            <w:webHidden/>
          </w:rPr>
          <w:fldChar w:fldCharType="begin"/>
        </w:r>
        <w:r>
          <w:rPr>
            <w:noProof/>
            <w:webHidden/>
          </w:rPr>
          <w:instrText xml:space="preserve"> PAGEREF _Toc51656700 \h </w:instrText>
        </w:r>
        <w:r>
          <w:rPr>
            <w:noProof/>
            <w:webHidden/>
          </w:rPr>
        </w:r>
        <w:r>
          <w:rPr>
            <w:noProof/>
            <w:webHidden/>
          </w:rPr>
          <w:fldChar w:fldCharType="separate"/>
        </w:r>
        <w:r>
          <w:rPr>
            <w:noProof/>
            <w:webHidden/>
          </w:rPr>
          <w:t>162</w:t>
        </w:r>
        <w:r>
          <w:rPr>
            <w:noProof/>
            <w:webHidden/>
          </w:rPr>
          <w:fldChar w:fldCharType="end"/>
        </w:r>
      </w:hyperlink>
    </w:p>
    <w:p w14:paraId="531EC7BE" w14:textId="40C8C5C4" w:rsidR="001F1F53" w:rsidRDefault="001F1F53">
      <w:pPr>
        <w:pStyle w:val="TOC1"/>
        <w:rPr>
          <w:rFonts w:asciiTheme="minorHAnsi" w:hAnsiTheme="minorHAnsi" w:cstheme="minorBidi"/>
          <w:b w:val="0"/>
          <w:noProof/>
          <w:sz w:val="24"/>
          <w:szCs w:val="24"/>
          <w:lang w:val="en-DE" w:eastAsia="en-GB"/>
        </w:rPr>
      </w:pPr>
      <w:hyperlink w:anchor="_Toc51656701" w:history="1">
        <w:r w:rsidRPr="000E02C4">
          <w:rPr>
            <w:rStyle w:val="Hyperlink"/>
            <w:noProof/>
          </w:rPr>
          <w:t>E.1 General</w:t>
        </w:r>
        <w:r>
          <w:rPr>
            <w:noProof/>
            <w:webHidden/>
          </w:rPr>
          <w:tab/>
        </w:r>
        <w:r>
          <w:rPr>
            <w:noProof/>
            <w:webHidden/>
          </w:rPr>
          <w:fldChar w:fldCharType="begin"/>
        </w:r>
        <w:r>
          <w:rPr>
            <w:noProof/>
            <w:webHidden/>
          </w:rPr>
          <w:instrText xml:space="preserve"> PAGEREF _Toc51656701 \h </w:instrText>
        </w:r>
        <w:r>
          <w:rPr>
            <w:noProof/>
            <w:webHidden/>
          </w:rPr>
        </w:r>
        <w:r>
          <w:rPr>
            <w:noProof/>
            <w:webHidden/>
          </w:rPr>
          <w:fldChar w:fldCharType="separate"/>
        </w:r>
        <w:r>
          <w:rPr>
            <w:noProof/>
            <w:webHidden/>
          </w:rPr>
          <w:t>162</w:t>
        </w:r>
        <w:r>
          <w:rPr>
            <w:noProof/>
            <w:webHidden/>
          </w:rPr>
          <w:fldChar w:fldCharType="end"/>
        </w:r>
      </w:hyperlink>
    </w:p>
    <w:p w14:paraId="5EE1B5C3" w14:textId="7B0658A3" w:rsidR="001F1F53" w:rsidRDefault="001F1F53">
      <w:pPr>
        <w:pStyle w:val="TOC1"/>
        <w:rPr>
          <w:rFonts w:asciiTheme="minorHAnsi" w:hAnsiTheme="minorHAnsi" w:cstheme="minorBidi"/>
          <w:b w:val="0"/>
          <w:noProof/>
          <w:sz w:val="24"/>
          <w:szCs w:val="24"/>
          <w:lang w:val="en-DE" w:eastAsia="en-GB"/>
        </w:rPr>
      </w:pPr>
      <w:hyperlink w:anchor="_Toc51656702" w:history="1">
        <w:r w:rsidRPr="000E02C4">
          <w:rPr>
            <w:rStyle w:val="Hyperlink"/>
            <w:noProof/>
          </w:rPr>
          <w:t>E.2 Operation of coded atlas frame buffer</w:t>
        </w:r>
        <w:r>
          <w:rPr>
            <w:noProof/>
            <w:webHidden/>
          </w:rPr>
          <w:tab/>
        </w:r>
        <w:r>
          <w:rPr>
            <w:noProof/>
            <w:webHidden/>
          </w:rPr>
          <w:fldChar w:fldCharType="begin"/>
        </w:r>
        <w:r>
          <w:rPr>
            <w:noProof/>
            <w:webHidden/>
          </w:rPr>
          <w:instrText xml:space="preserve"> PAGEREF _Toc51656702 \h </w:instrText>
        </w:r>
        <w:r>
          <w:rPr>
            <w:noProof/>
            <w:webHidden/>
          </w:rPr>
        </w:r>
        <w:r>
          <w:rPr>
            <w:noProof/>
            <w:webHidden/>
          </w:rPr>
          <w:fldChar w:fldCharType="separate"/>
        </w:r>
        <w:r>
          <w:rPr>
            <w:noProof/>
            <w:webHidden/>
          </w:rPr>
          <w:t>167</w:t>
        </w:r>
        <w:r>
          <w:rPr>
            <w:noProof/>
            <w:webHidden/>
          </w:rPr>
          <w:fldChar w:fldCharType="end"/>
        </w:r>
      </w:hyperlink>
    </w:p>
    <w:p w14:paraId="1406EFB4" w14:textId="5F6E128B" w:rsidR="001F1F53" w:rsidRDefault="001F1F53">
      <w:pPr>
        <w:pStyle w:val="TOC1"/>
        <w:rPr>
          <w:rFonts w:asciiTheme="minorHAnsi" w:hAnsiTheme="minorHAnsi" w:cstheme="minorBidi"/>
          <w:b w:val="0"/>
          <w:noProof/>
          <w:sz w:val="24"/>
          <w:szCs w:val="24"/>
          <w:lang w:val="en-DE" w:eastAsia="en-GB"/>
        </w:rPr>
      </w:pPr>
      <w:hyperlink w:anchor="_Toc51656703" w:history="1">
        <w:r w:rsidRPr="000E02C4">
          <w:rPr>
            <w:rStyle w:val="Hyperlink"/>
            <w:noProof/>
          </w:rPr>
          <w:t>E.2.1 General</w:t>
        </w:r>
        <w:r>
          <w:rPr>
            <w:noProof/>
            <w:webHidden/>
          </w:rPr>
          <w:tab/>
        </w:r>
        <w:r>
          <w:rPr>
            <w:noProof/>
            <w:webHidden/>
          </w:rPr>
          <w:fldChar w:fldCharType="begin"/>
        </w:r>
        <w:r>
          <w:rPr>
            <w:noProof/>
            <w:webHidden/>
          </w:rPr>
          <w:instrText xml:space="preserve"> PAGEREF _Toc51656703 \h </w:instrText>
        </w:r>
        <w:r>
          <w:rPr>
            <w:noProof/>
            <w:webHidden/>
          </w:rPr>
        </w:r>
        <w:r>
          <w:rPr>
            <w:noProof/>
            <w:webHidden/>
          </w:rPr>
          <w:fldChar w:fldCharType="separate"/>
        </w:r>
        <w:r>
          <w:rPr>
            <w:noProof/>
            <w:webHidden/>
          </w:rPr>
          <w:t>167</w:t>
        </w:r>
        <w:r>
          <w:rPr>
            <w:noProof/>
            <w:webHidden/>
          </w:rPr>
          <w:fldChar w:fldCharType="end"/>
        </w:r>
      </w:hyperlink>
    </w:p>
    <w:p w14:paraId="69269B83" w14:textId="3695382C" w:rsidR="001F1F53" w:rsidRDefault="001F1F53">
      <w:pPr>
        <w:pStyle w:val="TOC1"/>
        <w:rPr>
          <w:rFonts w:asciiTheme="minorHAnsi" w:hAnsiTheme="minorHAnsi" w:cstheme="minorBidi"/>
          <w:b w:val="0"/>
          <w:noProof/>
          <w:sz w:val="24"/>
          <w:szCs w:val="24"/>
          <w:lang w:val="en-DE" w:eastAsia="en-GB"/>
        </w:rPr>
      </w:pPr>
      <w:hyperlink w:anchor="_Toc51656704" w:history="1">
        <w:r w:rsidRPr="000E02C4">
          <w:rPr>
            <w:rStyle w:val="Hyperlink"/>
            <w:noProof/>
          </w:rPr>
          <w:t>E.2.2 Timing of decoding unit arrival</w:t>
        </w:r>
        <w:r>
          <w:rPr>
            <w:noProof/>
            <w:webHidden/>
          </w:rPr>
          <w:tab/>
        </w:r>
        <w:r>
          <w:rPr>
            <w:noProof/>
            <w:webHidden/>
          </w:rPr>
          <w:fldChar w:fldCharType="begin"/>
        </w:r>
        <w:r>
          <w:rPr>
            <w:noProof/>
            <w:webHidden/>
          </w:rPr>
          <w:instrText xml:space="preserve"> PAGEREF _Toc51656704 \h </w:instrText>
        </w:r>
        <w:r>
          <w:rPr>
            <w:noProof/>
            <w:webHidden/>
          </w:rPr>
        </w:r>
        <w:r>
          <w:rPr>
            <w:noProof/>
            <w:webHidden/>
          </w:rPr>
          <w:fldChar w:fldCharType="separate"/>
        </w:r>
        <w:r>
          <w:rPr>
            <w:noProof/>
            <w:webHidden/>
          </w:rPr>
          <w:t>167</w:t>
        </w:r>
        <w:r>
          <w:rPr>
            <w:noProof/>
            <w:webHidden/>
          </w:rPr>
          <w:fldChar w:fldCharType="end"/>
        </w:r>
      </w:hyperlink>
    </w:p>
    <w:p w14:paraId="0928E99A" w14:textId="58C94DCA" w:rsidR="001F1F53" w:rsidRDefault="001F1F53">
      <w:pPr>
        <w:pStyle w:val="TOC1"/>
        <w:rPr>
          <w:rFonts w:asciiTheme="minorHAnsi" w:hAnsiTheme="minorHAnsi" w:cstheme="minorBidi"/>
          <w:b w:val="0"/>
          <w:noProof/>
          <w:sz w:val="24"/>
          <w:szCs w:val="24"/>
          <w:lang w:val="en-DE" w:eastAsia="en-GB"/>
        </w:rPr>
      </w:pPr>
      <w:hyperlink w:anchor="_Toc51656705" w:history="1">
        <w:r w:rsidRPr="000E02C4">
          <w:rPr>
            <w:rStyle w:val="Hyperlink"/>
            <w:noProof/>
          </w:rPr>
          <w:t>E.2.3 Timing of decoding unit removal and decoding of decoding unit</w:t>
        </w:r>
        <w:r>
          <w:rPr>
            <w:noProof/>
            <w:webHidden/>
          </w:rPr>
          <w:tab/>
        </w:r>
        <w:r>
          <w:rPr>
            <w:noProof/>
            <w:webHidden/>
          </w:rPr>
          <w:fldChar w:fldCharType="begin"/>
        </w:r>
        <w:r>
          <w:rPr>
            <w:noProof/>
            <w:webHidden/>
          </w:rPr>
          <w:instrText xml:space="preserve"> PAGEREF _Toc51656705 \h </w:instrText>
        </w:r>
        <w:r>
          <w:rPr>
            <w:noProof/>
            <w:webHidden/>
          </w:rPr>
        </w:r>
        <w:r>
          <w:rPr>
            <w:noProof/>
            <w:webHidden/>
          </w:rPr>
          <w:fldChar w:fldCharType="separate"/>
        </w:r>
        <w:r>
          <w:rPr>
            <w:noProof/>
            <w:webHidden/>
          </w:rPr>
          <w:t>170</w:t>
        </w:r>
        <w:r>
          <w:rPr>
            <w:noProof/>
            <w:webHidden/>
          </w:rPr>
          <w:fldChar w:fldCharType="end"/>
        </w:r>
      </w:hyperlink>
    </w:p>
    <w:p w14:paraId="019679D6" w14:textId="2EAFD918" w:rsidR="001F1F53" w:rsidRDefault="001F1F53">
      <w:pPr>
        <w:pStyle w:val="TOC1"/>
        <w:rPr>
          <w:rFonts w:asciiTheme="minorHAnsi" w:hAnsiTheme="minorHAnsi" w:cstheme="minorBidi"/>
          <w:b w:val="0"/>
          <w:noProof/>
          <w:sz w:val="24"/>
          <w:szCs w:val="24"/>
          <w:lang w:val="en-DE" w:eastAsia="en-GB"/>
        </w:rPr>
      </w:pPr>
      <w:hyperlink w:anchor="_Toc51656706" w:history="1">
        <w:r w:rsidRPr="000E02C4">
          <w:rPr>
            <w:rStyle w:val="Hyperlink"/>
            <w:noProof/>
          </w:rPr>
          <w:t>E.3 Operation of the decoded atlas frame buffer</w:t>
        </w:r>
        <w:r>
          <w:rPr>
            <w:noProof/>
            <w:webHidden/>
          </w:rPr>
          <w:tab/>
        </w:r>
        <w:r>
          <w:rPr>
            <w:noProof/>
            <w:webHidden/>
          </w:rPr>
          <w:fldChar w:fldCharType="begin"/>
        </w:r>
        <w:r>
          <w:rPr>
            <w:noProof/>
            <w:webHidden/>
          </w:rPr>
          <w:instrText xml:space="preserve"> PAGEREF _Toc51656706 \h </w:instrText>
        </w:r>
        <w:r>
          <w:rPr>
            <w:noProof/>
            <w:webHidden/>
          </w:rPr>
        </w:r>
        <w:r>
          <w:rPr>
            <w:noProof/>
            <w:webHidden/>
          </w:rPr>
          <w:fldChar w:fldCharType="separate"/>
        </w:r>
        <w:r>
          <w:rPr>
            <w:noProof/>
            <w:webHidden/>
          </w:rPr>
          <w:t>172</w:t>
        </w:r>
        <w:r>
          <w:rPr>
            <w:noProof/>
            <w:webHidden/>
          </w:rPr>
          <w:fldChar w:fldCharType="end"/>
        </w:r>
      </w:hyperlink>
    </w:p>
    <w:p w14:paraId="04CCC5C3" w14:textId="7648E5B8" w:rsidR="001F1F53" w:rsidRDefault="001F1F53">
      <w:pPr>
        <w:pStyle w:val="TOC1"/>
        <w:rPr>
          <w:rFonts w:asciiTheme="minorHAnsi" w:hAnsiTheme="minorHAnsi" w:cstheme="minorBidi"/>
          <w:b w:val="0"/>
          <w:noProof/>
          <w:sz w:val="24"/>
          <w:szCs w:val="24"/>
          <w:lang w:val="en-DE" w:eastAsia="en-GB"/>
        </w:rPr>
      </w:pPr>
      <w:hyperlink w:anchor="_Toc51656707" w:history="1">
        <w:r w:rsidRPr="000E02C4">
          <w:rPr>
            <w:rStyle w:val="Hyperlink"/>
            <w:noProof/>
          </w:rPr>
          <w:t>E.3.1 General</w:t>
        </w:r>
        <w:r>
          <w:rPr>
            <w:noProof/>
            <w:webHidden/>
          </w:rPr>
          <w:tab/>
        </w:r>
        <w:r>
          <w:rPr>
            <w:noProof/>
            <w:webHidden/>
          </w:rPr>
          <w:fldChar w:fldCharType="begin"/>
        </w:r>
        <w:r>
          <w:rPr>
            <w:noProof/>
            <w:webHidden/>
          </w:rPr>
          <w:instrText xml:space="preserve"> PAGEREF _Toc51656707 \h </w:instrText>
        </w:r>
        <w:r>
          <w:rPr>
            <w:noProof/>
            <w:webHidden/>
          </w:rPr>
        </w:r>
        <w:r>
          <w:rPr>
            <w:noProof/>
            <w:webHidden/>
          </w:rPr>
          <w:fldChar w:fldCharType="separate"/>
        </w:r>
        <w:r>
          <w:rPr>
            <w:noProof/>
            <w:webHidden/>
          </w:rPr>
          <w:t>172</w:t>
        </w:r>
        <w:r>
          <w:rPr>
            <w:noProof/>
            <w:webHidden/>
          </w:rPr>
          <w:fldChar w:fldCharType="end"/>
        </w:r>
      </w:hyperlink>
    </w:p>
    <w:p w14:paraId="3ECB741A" w14:textId="6170F9D9" w:rsidR="001F1F53" w:rsidRDefault="001F1F53">
      <w:pPr>
        <w:pStyle w:val="TOC1"/>
        <w:rPr>
          <w:rFonts w:asciiTheme="minorHAnsi" w:hAnsiTheme="minorHAnsi" w:cstheme="minorBidi"/>
          <w:b w:val="0"/>
          <w:noProof/>
          <w:sz w:val="24"/>
          <w:szCs w:val="24"/>
          <w:lang w:val="en-DE" w:eastAsia="en-GB"/>
        </w:rPr>
      </w:pPr>
      <w:hyperlink w:anchor="_Toc51656708" w:history="1">
        <w:r w:rsidRPr="000E02C4">
          <w:rPr>
            <w:rStyle w:val="Hyperlink"/>
            <w:noProof/>
          </w:rPr>
          <w:t>E.3.2 Removal of atlas frames from the DAB before decoding of the current atlas frame</w:t>
        </w:r>
        <w:r>
          <w:rPr>
            <w:noProof/>
            <w:webHidden/>
          </w:rPr>
          <w:tab/>
        </w:r>
        <w:r>
          <w:rPr>
            <w:noProof/>
            <w:webHidden/>
          </w:rPr>
          <w:fldChar w:fldCharType="begin"/>
        </w:r>
        <w:r>
          <w:rPr>
            <w:noProof/>
            <w:webHidden/>
          </w:rPr>
          <w:instrText xml:space="preserve"> PAGEREF _Toc51656708 \h </w:instrText>
        </w:r>
        <w:r>
          <w:rPr>
            <w:noProof/>
            <w:webHidden/>
          </w:rPr>
        </w:r>
        <w:r>
          <w:rPr>
            <w:noProof/>
            <w:webHidden/>
          </w:rPr>
          <w:fldChar w:fldCharType="separate"/>
        </w:r>
        <w:r>
          <w:rPr>
            <w:noProof/>
            <w:webHidden/>
          </w:rPr>
          <w:t>172</w:t>
        </w:r>
        <w:r>
          <w:rPr>
            <w:noProof/>
            <w:webHidden/>
          </w:rPr>
          <w:fldChar w:fldCharType="end"/>
        </w:r>
      </w:hyperlink>
    </w:p>
    <w:p w14:paraId="1E31D981" w14:textId="2F8C98ED" w:rsidR="001F1F53" w:rsidRDefault="001F1F53">
      <w:pPr>
        <w:pStyle w:val="TOC1"/>
        <w:rPr>
          <w:rFonts w:asciiTheme="minorHAnsi" w:hAnsiTheme="minorHAnsi" w:cstheme="minorBidi"/>
          <w:b w:val="0"/>
          <w:noProof/>
          <w:sz w:val="24"/>
          <w:szCs w:val="24"/>
          <w:lang w:val="en-DE" w:eastAsia="en-GB"/>
        </w:rPr>
      </w:pPr>
      <w:hyperlink w:anchor="_Toc51656709" w:history="1">
        <w:r w:rsidRPr="000E02C4">
          <w:rPr>
            <w:rStyle w:val="Hyperlink"/>
            <w:noProof/>
          </w:rPr>
          <w:t>E.3.3 Atlas frame output</w:t>
        </w:r>
        <w:r>
          <w:rPr>
            <w:noProof/>
            <w:webHidden/>
          </w:rPr>
          <w:tab/>
        </w:r>
        <w:r>
          <w:rPr>
            <w:noProof/>
            <w:webHidden/>
          </w:rPr>
          <w:fldChar w:fldCharType="begin"/>
        </w:r>
        <w:r>
          <w:rPr>
            <w:noProof/>
            <w:webHidden/>
          </w:rPr>
          <w:instrText xml:space="preserve"> PAGEREF _Toc51656709 \h </w:instrText>
        </w:r>
        <w:r>
          <w:rPr>
            <w:noProof/>
            <w:webHidden/>
          </w:rPr>
        </w:r>
        <w:r>
          <w:rPr>
            <w:noProof/>
            <w:webHidden/>
          </w:rPr>
          <w:fldChar w:fldCharType="separate"/>
        </w:r>
        <w:r>
          <w:rPr>
            <w:noProof/>
            <w:webHidden/>
          </w:rPr>
          <w:t>173</w:t>
        </w:r>
        <w:r>
          <w:rPr>
            <w:noProof/>
            <w:webHidden/>
          </w:rPr>
          <w:fldChar w:fldCharType="end"/>
        </w:r>
      </w:hyperlink>
    </w:p>
    <w:p w14:paraId="7971EC19" w14:textId="7800535A" w:rsidR="001F1F53" w:rsidRDefault="001F1F53">
      <w:pPr>
        <w:pStyle w:val="TOC1"/>
        <w:rPr>
          <w:rFonts w:asciiTheme="minorHAnsi" w:hAnsiTheme="minorHAnsi" w:cstheme="minorBidi"/>
          <w:b w:val="0"/>
          <w:noProof/>
          <w:sz w:val="24"/>
          <w:szCs w:val="24"/>
          <w:lang w:val="en-DE" w:eastAsia="en-GB"/>
        </w:rPr>
      </w:pPr>
      <w:hyperlink w:anchor="_Toc51656710" w:history="1">
        <w:r w:rsidRPr="000E02C4">
          <w:rPr>
            <w:rStyle w:val="Hyperlink"/>
            <w:noProof/>
          </w:rPr>
          <w:t>E.3.4 Current decoded atlas frame marking and storage</w:t>
        </w:r>
        <w:r>
          <w:rPr>
            <w:noProof/>
            <w:webHidden/>
          </w:rPr>
          <w:tab/>
        </w:r>
        <w:r>
          <w:rPr>
            <w:noProof/>
            <w:webHidden/>
          </w:rPr>
          <w:fldChar w:fldCharType="begin"/>
        </w:r>
        <w:r>
          <w:rPr>
            <w:noProof/>
            <w:webHidden/>
          </w:rPr>
          <w:instrText xml:space="preserve"> PAGEREF _Toc51656710 \h </w:instrText>
        </w:r>
        <w:r>
          <w:rPr>
            <w:noProof/>
            <w:webHidden/>
          </w:rPr>
        </w:r>
        <w:r>
          <w:rPr>
            <w:noProof/>
            <w:webHidden/>
          </w:rPr>
          <w:fldChar w:fldCharType="separate"/>
        </w:r>
        <w:r>
          <w:rPr>
            <w:noProof/>
            <w:webHidden/>
          </w:rPr>
          <w:t>173</w:t>
        </w:r>
        <w:r>
          <w:rPr>
            <w:noProof/>
            <w:webHidden/>
          </w:rPr>
          <w:fldChar w:fldCharType="end"/>
        </w:r>
      </w:hyperlink>
    </w:p>
    <w:p w14:paraId="227B6ACD" w14:textId="0655D239" w:rsidR="001F1F53" w:rsidRDefault="001F1F53">
      <w:pPr>
        <w:pStyle w:val="TOC1"/>
        <w:rPr>
          <w:rFonts w:asciiTheme="minorHAnsi" w:hAnsiTheme="minorHAnsi" w:cstheme="minorBidi"/>
          <w:b w:val="0"/>
          <w:noProof/>
          <w:sz w:val="24"/>
          <w:szCs w:val="24"/>
          <w:lang w:val="en-DE" w:eastAsia="en-GB"/>
        </w:rPr>
      </w:pPr>
      <w:hyperlink w:anchor="_Toc51656711" w:history="1">
        <w:r w:rsidRPr="000E02C4">
          <w:rPr>
            <w:rStyle w:val="Hyperlink"/>
            <w:noProof/>
          </w:rPr>
          <w:t>E.3.5 Removal of atlas frames from the DAB after decoding of the current atlas frame</w:t>
        </w:r>
        <w:r>
          <w:rPr>
            <w:noProof/>
            <w:webHidden/>
          </w:rPr>
          <w:tab/>
        </w:r>
        <w:r>
          <w:rPr>
            <w:noProof/>
            <w:webHidden/>
          </w:rPr>
          <w:fldChar w:fldCharType="begin"/>
        </w:r>
        <w:r>
          <w:rPr>
            <w:noProof/>
            <w:webHidden/>
          </w:rPr>
          <w:instrText xml:space="preserve"> PAGEREF _Toc51656711 \h </w:instrText>
        </w:r>
        <w:r>
          <w:rPr>
            <w:noProof/>
            <w:webHidden/>
          </w:rPr>
        </w:r>
        <w:r>
          <w:rPr>
            <w:noProof/>
            <w:webHidden/>
          </w:rPr>
          <w:fldChar w:fldCharType="separate"/>
        </w:r>
        <w:r>
          <w:rPr>
            <w:noProof/>
            <w:webHidden/>
          </w:rPr>
          <w:t>174</w:t>
        </w:r>
        <w:r>
          <w:rPr>
            <w:noProof/>
            <w:webHidden/>
          </w:rPr>
          <w:fldChar w:fldCharType="end"/>
        </w:r>
      </w:hyperlink>
    </w:p>
    <w:p w14:paraId="73BD0DB7" w14:textId="799741EB" w:rsidR="001F1F53" w:rsidRDefault="001F1F53">
      <w:pPr>
        <w:pStyle w:val="TOC1"/>
        <w:rPr>
          <w:rFonts w:asciiTheme="minorHAnsi" w:hAnsiTheme="minorHAnsi" w:cstheme="minorBidi"/>
          <w:b w:val="0"/>
          <w:noProof/>
          <w:sz w:val="24"/>
          <w:szCs w:val="24"/>
          <w:lang w:val="en-DE" w:eastAsia="en-GB"/>
        </w:rPr>
      </w:pPr>
      <w:hyperlink w:anchor="_Toc51656712" w:history="1">
        <w:r w:rsidRPr="000E02C4">
          <w:rPr>
            <w:rStyle w:val="Hyperlink"/>
            <w:noProof/>
          </w:rPr>
          <w:t>E.4 Bitstream conformance</w:t>
        </w:r>
        <w:r>
          <w:rPr>
            <w:noProof/>
            <w:webHidden/>
          </w:rPr>
          <w:tab/>
        </w:r>
        <w:r>
          <w:rPr>
            <w:noProof/>
            <w:webHidden/>
          </w:rPr>
          <w:fldChar w:fldCharType="begin"/>
        </w:r>
        <w:r>
          <w:rPr>
            <w:noProof/>
            <w:webHidden/>
          </w:rPr>
          <w:instrText xml:space="preserve"> PAGEREF _Toc51656712 \h </w:instrText>
        </w:r>
        <w:r>
          <w:rPr>
            <w:noProof/>
            <w:webHidden/>
          </w:rPr>
        </w:r>
        <w:r>
          <w:rPr>
            <w:noProof/>
            <w:webHidden/>
          </w:rPr>
          <w:fldChar w:fldCharType="separate"/>
        </w:r>
        <w:r>
          <w:rPr>
            <w:noProof/>
            <w:webHidden/>
          </w:rPr>
          <w:t>174</w:t>
        </w:r>
        <w:r>
          <w:rPr>
            <w:noProof/>
            <w:webHidden/>
          </w:rPr>
          <w:fldChar w:fldCharType="end"/>
        </w:r>
      </w:hyperlink>
    </w:p>
    <w:p w14:paraId="36C41E1E" w14:textId="318A9F60" w:rsidR="001F1F53" w:rsidRDefault="001F1F53">
      <w:pPr>
        <w:pStyle w:val="TOC1"/>
        <w:rPr>
          <w:rFonts w:asciiTheme="minorHAnsi" w:hAnsiTheme="minorHAnsi" w:cstheme="minorBidi"/>
          <w:b w:val="0"/>
          <w:noProof/>
          <w:sz w:val="24"/>
          <w:szCs w:val="24"/>
          <w:lang w:val="en-DE" w:eastAsia="en-GB"/>
        </w:rPr>
      </w:pPr>
      <w:hyperlink w:anchor="_Toc51656713" w:history="1">
        <w:r w:rsidRPr="000E02C4">
          <w:rPr>
            <w:rStyle w:val="Hyperlink"/>
            <w:noProof/>
          </w:rPr>
          <w:t>E.5 Decoder conformance</w:t>
        </w:r>
        <w:r>
          <w:rPr>
            <w:noProof/>
            <w:webHidden/>
          </w:rPr>
          <w:tab/>
        </w:r>
        <w:r>
          <w:rPr>
            <w:noProof/>
            <w:webHidden/>
          </w:rPr>
          <w:fldChar w:fldCharType="begin"/>
        </w:r>
        <w:r>
          <w:rPr>
            <w:noProof/>
            <w:webHidden/>
          </w:rPr>
          <w:instrText xml:space="preserve"> PAGEREF _Toc51656713 \h </w:instrText>
        </w:r>
        <w:r>
          <w:rPr>
            <w:noProof/>
            <w:webHidden/>
          </w:rPr>
        </w:r>
        <w:r>
          <w:rPr>
            <w:noProof/>
            <w:webHidden/>
          </w:rPr>
          <w:fldChar w:fldCharType="separate"/>
        </w:r>
        <w:r>
          <w:rPr>
            <w:noProof/>
            <w:webHidden/>
          </w:rPr>
          <w:t>175</w:t>
        </w:r>
        <w:r>
          <w:rPr>
            <w:noProof/>
            <w:webHidden/>
          </w:rPr>
          <w:fldChar w:fldCharType="end"/>
        </w:r>
      </w:hyperlink>
    </w:p>
    <w:p w14:paraId="1CC42976" w14:textId="236A3E33" w:rsidR="001F1F53" w:rsidRDefault="001F1F53">
      <w:pPr>
        <w:pStyle w:val="TOC1"/>
        <w:rPr>
          <w:rFonts w:asciiTheme="minorHAnsi" w:hAnsiTheme="minorHAnsi" w:cstheme="minorBidi"/>
          <w:b w:val="0"/>
          <w:noProof/>
          <w:sz w:val="24"/>
          <w:szCs w:val="24"/>
          <w:lang w:val="en-DE" w:eastAsia="en-GB"/>
        </w:rPr>
      </w:pPr>
      <w:hyperlink w:anchor="_Toc51656714" w:history="1">
        <w:r w:rsidRPr="000E02C4">
          <w:rPr>
            <w:rStyle w:val="Hyperlink"/>
            <w:noProof/>
          </w:rPr>
          <w:t>E.5.1 General</w:t>
        </w:r>
        <w:r>
          <w:rPr>
            <w:noProof/>
            <w:webHidden/>
          </w:rPr>
          <w:tab/>
        </w:r>
        <w:r>
          <w:rPr>
            <w:noProof/>
            <w:webHidden/>
          </w:rPr>
          <w:fldChar w:fldCharType="begin"/>
        </w:r>
        <w:r>
          <w:rPr>
            <w:noProof/>
            <w:webHidden/>
          </w:rPr>
          <w:instrText xml:space="preserve"> PAGEREF _Toc51656714 \h </w:instrText>
        </w:r>
        <w:r>
          <w:rPr>
            <w:noProof/>
            <w:webHidden/>
          </w:rPr>
        </w:r>
        <w:r>
          <w:rPr>
            <w:noProof/>
            <w:webHidden/>
          </w:rPr>
          <w:fldChar w:fldCharType="separate"/>
        </w:r>
        <w:r>
          <w:rPr>
            <w:noProof/>
            <w:webHidden/>
          </w:rPr>
          <w:t>175</w:t>
        </w:r>
        <w:r>
          <w:rPr>
            <w:noProof/>
            <w:webHidden/>
          </w:rPr>
          <w:fldChar w:fldCharType="end"/>
        </w:r>
      </w:hyperlink>
    </w:p>
    <w:p w14:paraId="2C774F10" w14:textId="0BA0116E" w:rsidR="001F1F53" w:rsidRDefault="001F1F53">
      <w:pPr>
        <w:pStyle w:val="TOC1"/>
        <w:rPr>
          <w:rFonts w:asciiTheme="minorHAnsi" w:hAnsiTheme="minorHAnsi" w:cstheme="minorBidi"/>
          <w:b w:val="0"/>
          <w:noProof/>
          <w:sz w:val="24"/>
          <w:szCs w:val="24"/>
          <w:lang w:val="en-DE" w:eastAsia="en-GB"/>
        </w:rPr>
      </w:pPr>
      <w:hyperlink w:anchor="_Toc51656715" w:history="1">
        <w:r w:rsidRPr="000E02C4">
          <w:rPr>
            <w:rStyle w:val="Hyperlink"/>
            <w:noProof/>
          </w:rPr>
          <w:t>E.5.2 Operation of the output order DAB</w:t>
        </w:r>
        <w:r>
          <w:rPr>
            <w:noProof/>
            <w:webHidden/>
          </w:rPr>
          <w:tab/>
        </w:r>
        <w:r>
          <w:rPr>
            <w:noProof/>
            <w:webHidden/>
          </w:rPr>
          <w:fldChar w:fldCharType="begin"/>
        </w:r>
        <w:r>
          <w:rPr>
            <w:noProof/>
            <w:webHidden/>
          </w:rPr>
          <w:instrText xml:space="preserve"> PAGEREF _Toc51656715 \h </w:instrText>
        </w:r>
        <w:r>
          <w:rPr>
            <w:noProof/>
            <w:webHidden/>
          </w:rPr>
        </w:r>
        <w:r>
          <w:rPr>
            <w:noProof/>
            <w:webHidden/>
          </w:rPr>
          <w:fldChar w:fldCharType="separate"/>
        </w:r>
        <w:r>
          <w:rPr>
            <w:noProof/>
            <w:webHidden/>
          </w:rPr>
          <w:t>177</w:t>
        </w:r>
        <w:r>
          <w:rPr>
            <w:noProof/>
            <w:webHidden/>
          </w:rPr>
          <w:fldChar w:fldCharType="end"/>
        </w:r>
      </w:hyperlink>
    </w:p>
    <w:p w14:paraId="7820DF51" w14:textId="57B25FBD" w:rsidR="001F1F53" w:rsidRDefault="001F1F53">
      <w:pPr>
        <w:pStyle w:val="TOC1"/>
        <w:rPr>
          <w:rFonts w:asciiTheme="minorHAnsi" w:hAnsiTheme="minorHAnsi" w:cstheme="minorBidi"/>
          <w:b w:val="0"/>
          <w:noProof/>
          <w:sz w:val="24"/>
          <w:szCs w:val="24"/>
          <w:lang w:val="en-DE" w:eastAsia="en-GB"/>
        </w:rPr>
      </w:pPr>
      <w:hyperlink w:anchor="_Toc51656716" w:history="1">
        <w:r w:rsidRPr="000E02C4">
          <w:rPr>
            <w:rStyle w:val="Hyperlink"/>
            <w:noProof/>
          </w:rPr>
          <w:t>E.5.2.1 General</w:t>
        </w:r>
        <w:r>
          <w:rPr>
            <w:noProof/>
            <w:webHidden/>
          </w:rPr>
          <w:tab/>
        </w:r>
        <w:r>
          <w:rPr>
            <w:noProof/>
            <w:webHidden/>
          </w:rPr>
          <w:fldChar w:fldCharType="begin"/>
        </w:r>
        <w:r>
          <w:rPr>
            <w:noProof/>
            <w:webHidden/>
          </w:rPr>
          <w:instrText xml:space="preserve"> PAGEREF _Toc51656716 \h </w:instrText>
        </w:r>
        <w:r>
          <w:rPr>
            <w:noProof/>
            <w:webHidden/>
          </w:rPr>
        </w:r>
        <w:r>
          <w:rPr>
            <w:noProof/>
            <w:webHidden/>
          </w:rPr>
          <w:fldChar w:fldCharType="separate"/>
        </w:r>
        <w:r>
          <w:rPr>
            <w:noProof/>
            <w:webHidden/>
          </w:rPr>
          <w:t>177</w:t>
        </w:r>
        <w:r>
          <w:rPr>
            <w:noProof/>
            <w:webHidden/>
          </w:rPr>
          <w:fldChar w:fldCharType="end"/>
        </w:r>
      </w:hyperlink>
    </w:p>
    <w:p w14:paraId="202423B5" w14:textId="247E0136" w:rsidR="001F1F53" w:rsidRDefault="001F1F53">
      <w:pPr>
        <w:pStyle w:val="TOC1"/>
        <w:rPr>
          <w:rFonts w:asciiTheme="minorHAnsi" w:hAnsiTheme="minorHAnsi" w:cstheme="minorBidi"/>
          <w:b w:val="0"/>
          <w:noProof/>
          <w:sz w:val="24"/>
          <w:szCs w:val="24"/>
          <w:lang w:val="en-DE" w:eastAsia="en-GB"/>
        </w:rPr>
      </w:pPr>
      <w:hyperlink w:anchor="_Toc51656717" w:history="1">
        <w:r w:rsidRPr="000E02C4">
          <w:rPr>
            <w:rStyle w:val="Hyperlink"/>
            <w:noProof/>
          </w:rPr>
          <w:t>E.5.2.2 Output and removal of atlas frames from the DAB</w:t>
        </w:r>
        <w:r>
          <w:rPr>
            <w:noProof/>
            <w:webHidden/>
          </w:rPr>
          <w:tab/>
        </w:r>
        <w:r>
          <w:rPr>
            <w:noProof/>
            <w:webHidden/>
          </w:rPr>
          <w:fldChar w:fldCharType="begin"/>
        </w:r>
        <w:r>
          <w:rPr>
            <w:noProof/>
            <w:webHidden/>
          </w:rPr>
          <w:instrText xml:space="preserve"> PAGEREF _Toc51656717 \h </w:instrText>
        </w:r>
        <w:r>
          <w:rPr>
            <w:noProof/>
            <w:webHidden/>
          </w:rPr>
        </w:r>
        <w:r>
          <w:rPr>
            <w:noProof/>
            <w:webHidden/>
          </w:rPr>
          <w:fldChar w:fldCharType="separate"/>
        </w:r>
        <w:r>
          <w:rPr>
            <w:noProof/>
            <w:webHidden/>
          </w:rPr>
          <w:t>177</w:t>
        </w:r>
        <w:r>
          <w:rPr>
            <w:noProof/>
            <w:webHidden/>
          </w:rPr>
          <w:fldChar w:fldCharType="end"/>
        </w:r>
      </w:hyperlink>
    </w:p>
    <w:p w14:paraId="257AA535" w14:textId="5851054F" w:rsidR="001F1F53" w:rsidRDefault="001F1F53">
      <w:pPr>
        <w:pStyle w:val="TOC1"/>
        <w:rPr>
          <w:rFonts w:asciiTheme="minorHAnsi" w:hAnsiTheme="minorHAnsi" w:cstheme="minorBidi"/>
          <w:b w:val="0"/>
          <w:noProof/>
          <w:sz w:val="24"/>
          <w:szCs w:val="24"/>
          <w:lang w:val="en-DE" w:eastAsia="en-GB"/>
        </w:rPr>
      </w:pPr>
      <w:hyperlink w:anchor="_Toc51656718" w:history="1">
        <w:r w:rsidRPr="000E02C4">
          <w:rPr>
            <w:rStyle w:val="Hyperlink"/>
            <w:noProof/>
          </w:rPr>
          <w:t>E.5.2.3 Additional bumping</w:t>
        </w:r>
        <w:r>
          <w:rPr>
            <w:noProof/>
            <w:webHidden/>
          </w:rPr>
          <w:tab/>
        </w:r>
        <w:r>
          <w:rPr>
            <w:noProof/>
            <w:webHidden/>
          </w:rPr>
          <w:fldChar w:fldCharType="begin"/>
        </w:r>
        <w:r>
          <w:rPr>
            <w:noProof/>
            <w:webHidden/>
          </w:rPr>
          <w:instrText xml:space="preserve"> PAGEREF _Toc51656718 \h </w:instrText>
        </w:r>
        <w:r>
          <w:rPr>
            <w:noProof/>
            <w:webHidden/>
          </w:rPr>
        </w:r>
        <w:r>
          <w:rPr>
            <w:noProof/>
            <w:webHidden/>
          </w:rPr>
          <w:fldChar w:fldCharType="separate"/>
        </w:r>
        <w:r>
          <w:rPr>
            <w:noProof/>
            <w:webHidden/>
          </w:rPr>
          <w:t>178</w:t>
        </w:r>
        <w:r>
          <w:rPr>
            <w:noProof/>
            <w:webHidden/>
          </w:rPr>
          <w:fldChar w:fldCharType="end"/>
        </w:r>
      </w:hyperlink>
    </w:p>
    <w:p w14:paraId="6D209C8C" w14:textId="501B76F1" w:rsidR="001F1F53" w:rsidRDefault="001F1F53">
      <w:pPr>
        <w:pStyle w:val="TOC1"/>
        <w:rPr>
          <w:rFonts w:asciiTheme="minorHAnsi" w:hAnsiTheme="minorHAnsi" w:cstheme="minorBidi"/>
          <w:b w:val="0"/>
          <w:noProof/>
          <w:sz w:val="24"/>
          <w:szCs w:val="24"/>
          <w:lang w:val="en-DE" w:eastAsia="en-GB"/>
        </w:rPr>
      </w:pPr>
      <w:hyperlink w:anchor="_Toc51656719" w:history="1">
        <w:r w:rsidRPr="000E02C4">
          <w:rPr>
            <w:rStyle w:val="Hyperlink"/>
            <w:noProof/>
          </w:rPr>
          <w:t>E.5.2.4 "Bumping" process</w:t>
        </w:r>
        <w:r>
          <w:rPr>
            <w:noProof/>
            <w:webHidden/>
          </w:rPr>
          <w:tab/>
        </w:r>
        <w:r>
          <w:rPr>
            <w:noProof/>
            <w:webHidden/>
          </w:rPr>
          <w:fldChar w:fldCharType="begin"/>
        </w:r>
        <w:r>
          <w:rPr>
            <w:noProof/>
            <w:webHidden/>
          </w:rPr>
          <w:instrText xml:space="preserve"> PAGEREF _Toc51656719 \h </w:instrText>
        </w:r>
        <w:r>
          <w:rPr>
            <w:noProof/>
            <w:webHidden/>
          </w:rPr>
        </w:r>
        <w:r>
          <w:rPr>
            <w:noProof/>
            <w:webHidden/>
          </w:rPr>
          <w:fldChar w:fldCharType="separate"/>
        </w:r>
        <w:r>
          <w:rPr>
            <w:noProof/>
            <w:webHidden/>
          </w:rPr>
          <w:t>178</w:t>
        </w:r>
        <w:r>
          <w:rPr>
            <w:noProof/>
            <w:webHidden/>
          </w:rPr>
          <w:fldChar w:fldCharType="end"/>
        </w:r>
      </w:hyperlink>
    </w:p>
    <w:p w14:paraId="17228CD7" w14:textId="531C50F7" w:rsidR="001F1F53" w:rsidRDefault="001F1F53">
      <w:pPr>
        <w:pStyle w:val="TOC1"/>
        <w:rPr>
          <w:rFonts w:asciiTheme="minorHAnsi" w:hAnsiTheme="minorHAnsi" w:cstheme="minorBidi"/>
          <w:b w:val="0"/>
          <w:noProof/>
          <w:sz w:val="24"/>
          <w:szCs w:val="24"/>
          <w:lang w:val="en-DE" w:eastAsia="en-GB"/>
        </w:rPr>
      </w:pPr>
      <w:hyperlink w:anchor="_Toc51656720" w:history="1">
        <w:r w:rsidRPr="000E02C4">
          <w:rPr>
            <w:rStyle w:val="Hyperlink"/>
            <w:noProof/>
          </w:rPr>
          <w:t>Annex F (normative) Supplemental enhancement information</w:t>
        </w:r>
        <w:r>
          <w:rPr>
            <w:noProof/>
            <w:webHidden/>
          </w:rPr>
          <w:tab/>
        </w:r>
        <w:r>
          <w:rPr>
            <w:noProof/>
            <w:webHidden/>
          </w:rPr>
          <w:fldChar w:fldCharType="begin"/>
        </w:r>
        <w:r>
          <w:rPr>
            <w:noProof/>
            <w:webHidden/>
          </w:rPr>
          <w:instrText xml:space="preserve"> PAGEREF _Toc51656720 \h </w:instrText>
        </w:r>
        <w:r>
          <w:rPr>
            <w:noProof/>
            <w:webHidden/>
          </w:rPr>
        </w:r>
        <w:r>
          <w:rPr>
            <w:noProof/>
            <w:webHidden/>
          </w:rPr>
          <w:fldChar w:fldCharType="separate"/>
        </w:r>
        <w:r>
          <w:rPr>
            <w:noProof/>
            <w:webHidden/>
          </w:rPr>
          <w:t>179</w:t>
        </w:r>
        <w:r>
          <w:rPr>
            <w:noProof/>
            <w:webHidden/>
          </w:rPr>
          <w:fldChar w:fldCharType="end"/>
        </w:r>
      </w:hyperlink>
    </w:p>
    <w:p w14:paraId="2381CFD3" w14:textId="0978186E" w:rsidR="001F1F53" w:rsidRDefault="001F1F53">
      <w:pPr>
        <w:pStyle w:val="TOC1"/>
        <w:rPr>
          <w:rFonts w:asciiTheme="minorHAnsi" w:hAnsiTheme="minorHAnsi" w:cstheme="minorBidi"/>
          <w:b w:val="0"/>
          <w:noProof/>
          <w:sz w:val="24"/>
          <w:szCs w:val="24"/>
          <w:lang w:val="en-DE" w:eastAsia="en-GB"/>
        </w:rPr>
      </w:pPr>
      <w:hyperlink w:anchor="_Toc51656721" w:history="1">
        <w:r w:rsidRPr="000E02C4">
          <w:rPr>
            <w:rStyle w:val="Hyperlink"/>
            <w:noProof/>
          </w:rPr>
          <w:t>F.1 General</w:t>
        </w:r>
        <w:r>
          <w:rPr>
            <w:noProof/>
            <w:webHidden/>
          </w:rPr>
          <w:tab/>
        </w:r>
        <w:r>
          <w:rPr>
            <w:noProof/>
            <w:webHidden/>
          </w:rPr>
          <w:fldChar w:fldCharType="begin"/>
        </w:r>
        <w:r>
          <w:rPr>
            <w:noProof/>
            <w:webHidden/>
          </w:rPr>
          <w:instrText xml:space="preserve"> PAGEREF _Toc51656721 \h </w:instrText>
        </w:r>
        <w:r>
          <w:rPr>
            <w:noProof/>
            <w:webHidden/>
          </w:rPr>
        </w:r>
        <w:r>
          <w:rPr>
            <w:noProof/>
            <w:webHidden/>
          </w:rPr>
          <w:fldChar w:fldCharType="separate"/>
        </w:r>
        <w:r>
          <w:rPr>
            <w:noProof/>
            <w:webHidden/>
          </w:rPr>
          <w:t>179</w:t>
        </w:r>
        <w:r>
          <w:rPr>
            <w:noProof/>
            <w:webHidden/>
          </w:rPr>
          <w:fldChar w:fldCharType="end"/>
        </w:r>
      </w:hyperlink>
    </w:p>
    <w:p w14:paraId="460EA293" w14:textId="4255AA21" w:rsidR="001F1F53" w:rsidRDefault="001F1F53">
      <w:pPr>
        <w:pStyle w:val="TOC1"/>
        <w:rPr>
          <w:rFonts w:asciiTheme="minorHAnsi" w:hAnsiTheme="minorHAnsi" w:cstheme="minorBidi"/>
          <w:b w:val="0"/>
          <w:noProof/>
          <w:sz w:val="24"/>
          <w:szCs w:val="24"/>
          <w:lang w:val="en-DE" w:eastAsia="en-GB"/>
        </w:rPr>
      </w:pPr>
      <w:hyperlink w:anchor="_Toc51656722" w:history="1">
        <w:r w:rsidRPr="000E02C4">
          <w:rPr>
            <w:rStyle w:val="Hyperlink"/>
            <w:noProof/>
          </w:rPr>
          <w:t>F.2 SEI payload syntax</w:t>
        </w:r>
        <w:r>
          <w:rPr>
            <w:noProof/>
            <w:webHidden/>
          </w:rPr>
          <w:tab/>
        </w:r>
        <w:r>
          <w:rPr>
            <w:noProof/>
            <w:webHidden/>
          </w:rPr>
          <w:fldChar w:fldCharType="begin"/>
        </w:r>
        <w:r>
          <w:rPr>
            <w:noProof/>
            <w:webHidden/>
          </w:rPr>
          <w:instrText xml:space="preserve"> PAGEREF _Toc51656722 \h </w:instrText>
        </w:r>
        <w:r>
          <w:rPr>
            <w:noProof/>
            <w:webHidden/>
          </w:rPr>
        </w:r>
        <w:r>
          <w:rPr>
            <w:noProof/>
            <w:webHidden/>
          </w:rPr>
          <w:fldChar w:fldCharType="separate"/>
        </w:r>
        <w:r>
          <w:rPr>
            <w:noProof/>
            <w:webHidden/>
          </w:rPr>
          <w:t>180</w:t>
        </w:r>
        <w:r>
          <w:rPr>
            <w:noProof/>
            <w:webHidden/>
          </w:rPr>
          <w:fldChar w:fldCharType="end"/>
        </w:r>
      </w:hyperlink>
    </w:p>
    <w:p w14:paraId="3A7FC1D6" w14:textId="5D80652D" w:rsidR="001F1F53" w:rsidRDefault="001F1F53">
      <w:pPr>
        <w:pStyle w:val="TOC1"/>
        <w:rPr>
          <w:rFonts w:asciiTheme="minorHAnsi" w:hAnsiTheme="minorHAnsi" w:cstheme="minorBidi"/>
          <w:b w:val="0"/>
          <w:noProof/>
          <w:sz w:val="24"/>
          <w:szCs w:val="24"/>
          <w:lang w:val="en-DE" w:eastAsia="en-GB"/>
        </w:rPr>
      </w:pPr>
      <w:hyperlink w:anchor="_Toc51656723" w:history="1">
        <w:r w:rsidRPr="000E02C4">
          <w:rPr>
            <w:rStyle w:val="Hyperlink"/>
            <w:noProof/>
          </w:rPr>
          <w:t>F.2.1 General SEI message syntax</w:t>
        </w:r>
        <w:r>
          <w:rPr>
            <w:noProof/>
            <w:webHidden/>
          </w:rPr>
          <w:tab/>
        </w:r>
        <w:r>
          <w:rPr>
            <w:noProof/>
            <w:webHidden/>
          </w:rPr>
          <w:fldChar w:fldCharType="begin"/>
        </w:r>
        <w:r>
          <w:rPr>
            <w:noProof/>
            <w:webHidden/>
          </w:rPr>
          <w:instrText xml:space="preserve"> PAGEREF _Toc51656723 \h </w:instrText>
        </w:r>
        <w:r>
          <w:rPr>
            <w:noProof/>
            <w:webHidden/>
          </w:rPr>
        </w:r>
        <w:r>
          <w:rPr>
            <w:noProof/>
            <w:webHidden/>
          </w:rPr>
          <w:fldChar w:fldCharType="separate"/>
        </w:r>
        <w:r>
          <w:rPr>
            <w:noProof/>
            <w:webHidden/>
          </w:rPr>
          <w:t>180</w:t>
        </w:r>
        <w:r>
          <w:rPr>
            <w:noProof/>
            <w:webHidden/>
          </w:rPr>
          <w:fldChar w:fldCharType="end"/>
        </w:r>
      </w:hyperlink>
    </w:p>
    <w:p w14:paraId="523BFFD0" w14:textId="0A6A9546" w:rsidR="001F1F53" w:rsidRDefault="001F1F53">
      <w:pPr>
        <w:pStyle w:val="TOC1"/>
        <w:rPr>
          <w:rFonts w:asciiTheme="minorHAnsi" w:hAnsiTheme="minorHAnsi" w:cstheme="minorBidi"/>
          <w:b w:val="0"/>
          <w:noProof/>
          <w:sz w:val="24"/>
          <w:szCs w:val="24"/>
          <w:lang w:val="en-DE" w:eastAsia="en-GB"/>
        </w:rPr>
      </w:pPr>
      <w:hyperlink w:anchor="_Toc51656724" w:history="1">
        <w:r w:rsidRPr="000E02C4">
          <w:rPr>
            <w:rStyle w:val="Hyperlink"/>
            <w:noProof/>
          </w:rPr>
          <w:t>F.2.2 Filler payload SEI message syntax</w:t>
        </w:r>
        <w:r>
          <w:rPr>
            <w:noProof/>
            <w:webHidden/>
          </w:rPr>
          <w:tab/>
        </w:r>
        <w:r>
          <w:rPr>
            <w:noProof/>
            <w:webHidden/>
          </w:rPr>
          <w:fldChar w:fldCharType="begin"/>
        </w:r>
        <w:r>
          <w:rPr>
            <w:noProof/>
            <w:webHidden/>
          </w:rPr>
          <w:instrText xml:space="preserve"> PAGEREF _Toc51656724 \h </w:instrText>
        </w:r>
        <w:r>
          <w:rPr>
            <w:noProof/>
            <w:webHidden/>
          </w:rPr>
        </w:r>
        <w:r>
          <w:rPr>
            <w:noProof/>
            <w:webHidden/>
          </w:rPr>
          <w:fldChar w:fldCharType="separate"/>
        </w:r>
        <w:r>
          <w:rPr>
            <w:noProof/>
            <w:webHidden/>
          </w:rPr>
          <w:t>182</w:t>
        </w:r>
        <w:r>
          <w:rPr>
            <w:noProof/>
            <w:webHidden/>
          </w:rPr>
          <w:fldChar w:fldCharType="end"/>
        </w:r>
      </w:hyperlink>
    </w:p>
    <w:p w14:paraId="62D1BCEE" w14:textId="45D3AEC1" w:rsidR="001F1F53" w:rsidRDefault="001F1F53">
      <w:pPr>
        <w:pStyle w:val="TOC1"/>
        <w:rPr>
          <w:rFonts w:asciiTheme="minorHAnsi" w:hAnsiTheme="minorHAnsi" w:cstheme="minorBidi"/>
          <w:b w:val="0"/>
          <w:noProof/>
          <w:sz w:val="24"/>
          <w:szCs w:val="24"/>
          <w:lang w:val="en-DE" w:eastAsia="en-GB"/>
        </w:rPr>
      </w:pPr>
      <w:hyperlink w:anchor="_Toc51656725" w:history="1">
        <w:r w:rsidRPr="000E02C4">
          <w:rPr>
            <w:rStyle w:val="Hyperlink"/>
            <w:noProof/>
          </w:rPr>
          <w:t>F.2.3 User data registered by Recommendation ITU-T T.35 SEI message syntax</w:t>
        </w:r>
        <w:r>
          <w:rPr>
            <w:noProof/>
            <w:webHidden/>
          </w:rPr>
          <w:tab/>
        </w:r>
        <w:r>
          <w:rPr>
            <w:noProof/>
            <w:webHidden/>
          </w:rPr>
          <w:fldChar w:fldCharType="begin"/>
        </w:r>
        <w:r>
          <w:rPr>
            <w:noProof/>
            <w:webHidden/>
          </w:rPr>
          <w:instrText xml:space="preserve"> PAGEREF _Toc51656725 \h </w:instrText>
        </w:r>
        <w:r>
          <w:rPr>
            <w:noProof/>
            <w:webHidden/>
          </w:rPr>
        </w:r>
        <w:r>
          <w:rPr>
            <w:noProof/>
            <w:webHidden/>
          </w:rPr>
          <w:fldChar w:fldCharType="separate"/>
        </w:r>
        <w:r>
          <w:rPr>
            <w:noProof/>
            <w:webHidden/>
          </w:rPr>
          <w:t>182</w:t>
        </w:r>
        <w:r>
          <w:rPr>
            <w:noProof/>
            <w:webHidden/>
          </w:rPr>
          <w:fldChar w:fldCharType="end"/>
        </w:r>
      </w:hyperlink>
    </w:p>
    <w:p w14:paraId="2349E5A8" w14:textId="32C53821" w:rsidR="001F1F53" w:rsidRDefault="001F1F53">
      <w:pPr>
        <w:pStyle w:val="TOC1"/>
        <w:rPr>
          <w:rFonts w:asciiTheme="minorHAnsi" w:hAnsiTheme="minorHAnsi" w:cstheme="minorBidi"/>
          <w:b w:val="0"/>
          <w:noProof/>
          <w:sz w:val="24"/>
          <w:szCs w:val="24"/>
          <w:lang w:val="en-DE" w:eastAsia="en-GB"/>
        </w:rPr>
      </w:pPr>
      <w:hyperlink w:anchor="_Toc51656726" w:history="1">
        <w:r w:rsidRPr="000E02C4">
          <w:rPr>
            <w:rStyle w:val="Hyperlink"/>
            <w:noProof/>
          </w:rPr>
          <w:t>F.2.4 User data unregistered SEI message syntax</w:t>
        </w:r>
        <w:r>
          <w:rPr>
            <w:noProof/>
            <w:webHidden/>
          </w:rPr>
          <w:tab/>
        </w:r>
        <w:r>
          <w:rPr>
            <w:noProof/>
            <w:webHidden/>
          </w:rPr>
          <w:fldChar w:fldCharType="begin"/>
        </w:r>
        <w:r>
          <w:rPr>
            <w:noProof/>
            <w:webHidden/>
          </w:rPr>
          <w:instrText xml:space="preserve"> PAGEREF _Toc51656726 \h </w:instrText>
        </w:r>
        <w:r>
          <w:rPr>
            <w:noProof/>
            <w:webHidden/>
          </w:rPr>
        </w:r>
        <w:r>
          <w:rPr>
            <w:noProof/>
            <w:webHidden/>
          </w:rPr>
          <w:fldChar w:fldCharType="separate"/>
        </w:r>
        <w:r>
          <w:rPr>
            <w:noProof/>
            <w:webHidden/>
          </w:rPr>
          <w:t>182</w:t>
        </w:r>
        <w:r>
          <w:rPr>
            <w:noProof/>
            <w:webHidden/>
          </w:rPr>
          <w:fldChar w:fldCharType="end"/>
        </w:r>
      </w:hyperlink>
    </w:p>
    <w:p w14:paraId="64FC26C9" w14:textId="784EBDDD" w:rsidR="001F1F53" w:rsidRDefault="001F1F53">
      <w:pPr>
        <w:pStyle w:val="TOC1"/>
        <w:rPr>
          <w:rFonts w:asciiTheme="minorHAnsi" w:hAnsiTheme="minorHAnsi" w:cstheme="minorBidi"/>
          <w:b w:val="0"/>
          <w:noProof/>
          <w:sz w:val="24"/>
          <w:szCs w:val="24"/>
          <w:lang w:val="en-DE" w:eastAsia="en-GB"/>
        </w:rPr>
      </w:pPr>
      <w:hyperlink w:anchor="_Toc51656727" w:history="1">
        <w:r w:rsidRPr="000E02C4">
          <w:rPr>
            <w:rStyle w:val="Hyperlink"/>
            <w:noProof/>
          </w:rPr>
          <w:t>F.2.5 Recovery point SEI message syntax</w:t>
        </w:r>
        <w:r>
          <w:rPr>
            <w:noProof/>
            <w:webHidden/>
          </w:rPr>
          <w:tab/>
        </w:r>
        <w:r>
          <w:rPr>
            <w:noProof/>
            <w:webHidden/>
          </w:rPr>
          <w:fldChar w:fldCharType="begin"/>
        </w:r>
        <w:r>
          <w:rPr>
            <w:noProof/>
            <w:webHidden/>
          </w:rPr>
          <w:instrText xml:space="preserve"> PAGEREF _Toc51656727 \h </w:instrText>
        </w:r>
        <w:r>
          <w:rPr>
            <w:noProof/>
            <w:webHidden/>
          </w:rPr>
        </w:r>
        <w:r>
          <w:rPr>
            <w:noProof/>
            <w:webHidden/>
          </w:rPr>
          <w:fldChar w:fldCharType="separate"/>
        </w:r>
        <w:r>
          <w:rPr>
            <w:noProof/>
            <w:webHidden/>
          </w:rPr>
          <w:t>183</w:t>
        </w:r>
        <w:r>
          <w:rPr>
            <w:noProof/>
            <w:webHidden/>
          </w:rPr>
          <w:fldChar w:fldCharType="end"/>
        </w:r>
      </w:hyperlink>
    </w:p>
    <w:p w14:paraId="3868D52C" w14:textId="59664095" w:rsidR="001F1F53" w:rsidRDefault="001F1F53">
      <w:pPr>
        <w:pStyle w:val="TOC1"/>
        <w:rPr>
          <w:rFonts w:asciiTheme="minorHAnsi" w:hAnsiTheme="minorHAnsi" w:cstheme="minorBidi"/>
          <w:b w:val="0"/>
          <w:noProof/>
          <w:sz w:val="24"/>
          <w:szCs w:val="24"/>
          <w:lang w:val="en-DE" w:eastAsia="en-GB"/>
        </w:rPr>
      </w:pPr>
      <w:hyperlink w:anchor="_Toc51656728" w:history="1">
        <w:r w:rsidRPr="000E02C4">
          <w:rPr>
            <w:rStyle w:val="Hyperlink"/>
            <w:noProof/>
          </w:rPr>
          <w:t>F.2.6 No reconstruction SEI message syntax</w:t>
        </w:r>
        <w:r>
          <w:rPr>
            <w:noProof/>
            <w:webHidden/>
          </w:rPr>
          <w:tab/>
        </w:r>
        <w:r>
          <w:rPr>
            <w:noProof/>
            <w:webHidden/>
          </w:rPr>
          <w:fldChar w:fldCharType="begin"/>
        </w:r>
        <w:r>
          <w:rPr>
            <w:noProof/>
            <w:webHidden/>
          </w:rPr>
          <w:instrText xml:space="preserve"> PAGEREF _Toc51656728 \h </w:instrText>
        </w:r>
        <w:r>
          <w:rPr>
            <w:noProof/>
            <w:webHidden/>
          </w:rPr>
        </w:r>
        <w:r>
          <w:rPr>
            <w:noProof/>
            <w:webHidden/>
          </w:rPr>
          <w:fldChar w:fldCharType="separate"/>
        </w:r>
        <w:r>
          <w:rPr>
            <w:noProof/>
            <w:webHidden/>
          </w:rPr>
          <w:t>183</w:t>
        </w:r>
        <w:r>
          <w:rPr>
            <w:noProof/>
            <w:webHidden/>
          </w:rPr>
          <w:fldChar w:fldCharType="end"/>
        </w:r>
      </w:hyperlink>
    </w:p>
    <w:p w14:paraId="28C6BEE5" w14:textId="144E2B32" w:rsidR="001F1F53" w:rsidRDefault="001F1F53">
      <w:pPr>
        <w:pStyle w:val="TOC1"/>
        <w:rPr>
          <w:rFonts w:asciiTheme="minorHAnsi" w:hAnsiTheme="minorHAnsi" w:cstheme="minorBidi"/>
          <w:b w:val="0"/>
          <w:noProof/>
          <w:sz w:val="24"/>
          <w:szCs w:val="24"/>
          <w:lang w:val="en-DE" w:eastAsia="en-GB"/>
        </w:rPr>
      </w:pPr>
      <w:hyperlink w:anchor="_Toc51656729" w:history="1">
        <w:r w:rsidRPr="000E02C4">
          <w:rPr>
            <w:rStyle w:val="Hyperlink"/>
            <w:noProof/>
          </w:rPr>
          <w:t>F.2.7 Reserved SEI message syntax</w:t>
        </w:r>
        <w:r>
          <w:rPr>
            <w:noProof/>
            <w:webHidden/>
          </w:rPr>
          <w:tab/>
        </w:r>
        <w:r>
          <w:rPr>
            <w:noProof/>
            <w:webHidden/>
          </w:rPr>
          <w:fldChar w:fldCharType="begin"/>
        </w:r>
        <w:r>
          <w:rPr>
            <w:noProof/>
            <w:webHidden/>
          </w:rPr>
          <w:instrText xml:space="preserve"> PAGEREF _Toc51656729 \h </w:instrText>
        </w:r>
        <w:r>
          <w:rPr>
            <w:noProof/>
            <w:webHidden/>
          </w:rPr>
        </w:r>
        <w:r>
          <w:rPr>
            <w:noProof/>
            <w:webHidden/>
          </w:rPr>
          <w:fldChar w:fldCharType="separate"/>
        </w:r>
        <w:r>
          <w:rPr>
            <w:noProof/>
            <w:webHidden/>
          </w:rPr>
          <w:t>183</w:t>
        </w:r>
        <w:r>
          <w:rPr>
            <w:noProof/>
            <w:webHidden/>
          </w:rPr>
          <w:fldChar w:fldCharType="end"/>
        </w:r>
      </w:hyperlink>
    </w:p>
    <w:p w14:paraId="6B961CB9" w14:textId="457088E7" w:rsidR="001F1F53" w:rsidRDefault="001F1F53">
      <w:pPr>
        <w:pStyle w:val="TOC1"/>
        <w:rPr>
          <w:rFonts w:asciiTheme="minorHAnsi" w:hAnsiTheme="minorHAnsi" w:cstheme="minorBidi"/>
          <w:b w:val="0"/>
          <w:noProof/>
          <w:sz w:val="24"/>
          <w:szCs w:val="24"/>
          <w:lang w:val="en-DE" w:eastAsia="en-GB"/>
        </w:rPr>
      </w:pPr>
      <w:hyperlink w:anchor="_Toc51656730" w:history="1">
        <w:r w:rsidRPr="000E02C4">
          <w:rPr>
            <w:rStyle w:val="Hyperlink"/>
            <w:noProof/>
          </w:rPr>
          <w:t>F.2.8 SEI manifest SEI message syntax</w:t>
        </w:r>
        <w:r>
          <w:rPr>
            <w:noProof/>
            <w:webHidden/>
          </w:rPr>
          <w:tab/>
        </w:r>
        <w:r>
          <w:rPr>
            <w:noProof/>
            <w:webHidden/>
          </w:rPr>
          <w:fldChar w:fldCharType="begin"/>
        </w:r>
        <w:r>
          <w:rPr>
            <w:noProof/>
            <w:webHidden/>
          </w:rPr>
          <w:instrText xml:space="preserve"> PAGEREF _Toc51656730 \h </w:instrText>
        </w:r>
        <w:r>
          <w:rPr>
            <w:noProof/>
            <w:webHidden/>
          </w:rPr>
        </w:r>
        <w:r>
          <w:rPr>
            <w:noProof/>
            <w:webHidden/>
          </w:rPr>
          <w:fldChar w:fldCharType="separate"/>
        </w:r>
        <w:r>
          <w:rPr>
            <w:noProof/>
            <w:webHidden/>
          </w:rPr>
          <w:t>183</w:t>
        </w:r>
        <w:r>
          <w:rPr>
            <w:noProof/>
            <w:webHidden/>
          </w:rPr>
          <w:fldChar w:fldCharType="end"/>
        </w:r>
      </w:hyperlink>
    </w:p>
    <w:p w14:paraId="78D8D49F" w14:textId="1F58F4E7" w:rsidR="001F1F53" w:rsidRDefault="001F1F53">
      <w:pPr>
        <w:pStyle w:val="TOC1"/>
        <w:rPr>
          <w:rFonts w:asciiTheme="minorHAnsi" w:hAnsiTheme="minorHAnsi" w:cstheme="minorBidi"/>
          <w:b w:val="0"/>
          <w:noProof/>
          <w:sz w:val="24"/>
          <w:szCs w:val="24"/>
          <w:lang w:val="en-DE" w:eastAsia="en-GB"/>
        </w:rPr>
      </w:pPr>
      <w:hyperlink w:anchor="_Toc51656731" w:history="1">
        <w:r w:rsidRPr="000E02C4">
          <w:rPr>
            <w:rStyle w:val="Hyperlink"/>
            <w:noProof/>
          </w:rPr>
          <w:t>F.2.9 SEI prefix indication SEI message syntax</w:t>
        </w:r>
        <w:r>
          <w:rPr>
            <w:noProof/>
            <w:webHidden/>
          </w:rPr>
          <w:tab/>
        </w:r>
        <w:r>
          <w:rPr>
            <w:noProof/>
            <w:webHidden/>
          </w:rPr>
          <w:fldChar w:fldCharType="begin"/>
        </w:r>
        <w:r>
          <w:rPr>
            <w:noProof/>
            <w:webHidden/>
          </w:rPr>
          <w:instrText xml:space="preserve"> PAGEREF _Toc51656731 \h </w:instrText>
        </w:r>
        <w:r>
          <w:rPr>
            <w:noProof/>
            <w:webHidden/>
          </w:rPr>
        </w:r>
        <w:r>
          <w:rPr>
            <w:noProof/>
            <w:webHidden/>
          </w:rPr>
          <w:fldChar w:fldCharType="separate"/>
        </w:r>
        <w:r>
          <w:rPr>
            <w:noProof/>
            <w:webHidden/>
          </w:rPr>
          <w:t>183</w:t>
        </w:r>
        <w:r>
          <w:rPr>
            <w:noProof/>
            <w:webHidden/>
          </w:rPr>
          <w:fldChar w:fldCharType="end"/>
        </w:r>
      </w:hyperlink>
    </w:p>
    <w:p w14:paraId="3161DBDD" w14:textId="07990DD1" w:rsidR="001F1F53" w:rsidRDefault="001F1F53">
      <w:pPr>
        <w:pStyle w:val="TOC1"/>
        <w:rPr>
          <w:rFonts w:asciiTheme="minorHAnsi" w:hAnsiTheme="minorHAnsi" w:cstheme="minorBidi"/>
          <w:b w:val="0"/>
          <w:noProof/>
          <w:sz w:val="24"/>
          <w:szCs w:val="24"/>
          <w:lang w:val="en-DE" w:eastAsia="en-GB"/>
        </w:rPr>
      </w:pPr>
      <w:hyperlink w:anchor="_Toc51656732" w:history="1">
        <w:r w:rsidRPr="000E02C4">
          <w:rPr>
            <w:rStyle w:val="Hyperlink"/>
            <w:noProof/>
          </w:rPr>
          <w:t>F.2.10 Active sub-bitstreams SEI message syntax</w:t>
        </w:r>
        <w:r>
          <w:rPr>
            <w:noProof/>
            <w:webHidden/>
          </w:rPr>
          <w:tab/>
        </w:r>
        <w:r>
          <w:rPr>
            <w:noProof/>
            <w:webHidden/>
          </w:rPr>
          <w:fldChar w:fldCharType="begin"/>
        </w:r>
        <w:r>
          <w:rPr>
            <w:noProof/>
            <w:webHidden/>
          </w:rPr>
          <w:instrText xml:space="preserve"> PAGEREF _Toc51656732 \h </w:instrText>
        </w:r>
        <w:r>
          <w:rPr>
            <w:noProof/>
            <w:webHidden/>
          </w:rPr>
        </w:r>
        <w:r>
          <w:rPr>
            <w:noProof/>
            <w:webHidden/>
          </w:rPr>
          <w:fldChar w:fldCharType="separate"/>
        </w:r>
        <w:r>
          <w:rPr>
            <w:noProof/>
            <w:webHidden/>
          </w:rPr>
          <w:t>183</w:t>
        </w:r>
        <w:r>
          <w:rPr>
            <w:noProof/>
            <w:webHidden/>
          </w:rPr>
          <w:fldChar w:fldCharType="end"/>
        </w:r>
      </w:hyperlink>
    </w:p>
    <w:p w14:paraId="123C69C1" w14:textId="519D6663" w:rsidR="001F1F53" w:rsidRDefault="001F1F53">
      <w:pPr>
        <w:pStyle w:val="TOC1"/>
        <w:rPr>
          <w:rFonts w:asciiTheme="minorHAnsi" w:hAnsiTheme="minorHAnsi" w:cstheme="minorBidi"/>
          <w:b w:val="0"/>
          <w:noProof/>
          <w:sz w:val="24"/>
          <w:szCs w:val="24"/>
          <w:lang w:val="en-DE" w:eastAsia="en-GB"/>
        </w:rPr>
      </w:pPr>
      <w:hyperlink w:anchor="_Toc51656733" w:history="1">
        <w:r w:rsidRPr="000E02C4">
          <w:rPr>
            <w:rStyle w:val="Hyperlink"/>
            <w:noProof/>
          </w:rPr>
          <w:t>F.2.11 Component codec mapping SEI message syntax</w:t>
        </w:r>
        <w:r>
          <w:rPr>
            <w:noProof/>
            <w:webHidden/>
          </w:rPr>
          <w:tab/>
        </w:r>
        <w:r>
          <w:rPr>
            <w:noProof/>
            <w:webHidden/>
          </w:rPr>
          <w:fldChar w:fldCharType="begin"/>
        </w:r>
        <w:r>
          <w:rPr>
            <w:noProof/>
            <w:webHidden/>
          </w:rPr>
          <w:instrText xml:space="preserve"> PAGEREF _Toc51656733 \h </w:instrText>
        </w:r>
        <w:r>
          <w:rPr>
            <w:noProof/>
            <w:webHidden/>
          </w:rPr>
        </w:r>
        <w:r>
          <w:rPr>
            <w:noProof/>
            <w:webHidden/>
          </w:rPr>
          <w:fldChar w:fldCharType="separate"/>
        </w:r>
        <w:r>
          <w:rPr>
            <w:noProof/>
            <w:webHidden/>
          </w:rPr>
          <w:t>184</w:t>
        </w:r>
        <w:r>
          <w:rPr>
            <w:noProof/>
            <w:webHidden/>
          </w:rPr>
          <w:fldChar w:fldCharType="end"/>
        </w:r>
      </w:hyperlink>
    </w:p>
    <w:p w14:paraId="32B1DAFE" w14:textId="4AD5E123" w:rsidR="001F1F53" w:rsidRDefault="001F1F53">
      <w:pPr>
        <w:pStyle w:val="TOC1"/>
        <w:rPr>
          <w:rFonts w:asciiTheme="minorHAnsi" w:hAnsiTheme="minorHAnsi" w:cstheme="minorBidi"/>
          <w:b w:val="0"/>
          <w:noProof/>
          <w:sz w:val="24"/>
          <w:szCs w:val="24"/>
          <w:lang w:val="en-DE" w:eastAsia="en-GB"/>
        </w:rPr>
      </w:pPr>
      <w:hyperlink w:anchor="_Toc51656734" w:history="1">
        <w:r w:rsidRPr="000E02C4">
          <w:rPr>
            <w:rStyle w:val="Hyperlink"/>
            <w:noProof/>
          </w:rPr>
          <w:t>F.2.12 Volumetric annotation SEI message family syntax</w:t>
        </w:r>
        <w:r>
          <w:rPr>
            <w:noProof/>
            <w:webHidden/>
          </w:rPr>
          <w:tab/>
        </w:r>
        <w:r>
          <w:rPr>
            <w:noProof/>
            <w:webHidden/>
          </w:rPr>
          <w:fldChar w:fldCharType="begin"/>
        </w:r>
        <w:r>
          <w:rPr>
            <w:noProof/>
            <w:webHidden/>
          </w:rPr>
          <w:instrText xml:space="preserve"> PAGEREF _Toc51656734 \h </w:instrText>
        </w:r>
        <w:r>
          <w:rPr>
            <w:noProof/>
            <w:webHidden/>
          </w:rPr>
        </w:r>
        <w:r>
          <w:rPr>
            <w:noProof/>
            <w:webHidden/>
          </w:rPr>
          <w:fldChar w:fldCharType="separate"/>
        </w:r>
        <w:r>
          <w:rPr>
            <w:noProof/>
            <w:webHidden/>
          </w:rPr>
          <w:t>184</w:t>
        </w:r>
        <w:r>
          <w:rPr>
            <w:noProof/>
            <w:webHidden/>
          </w:rPr>
          <w:fldChar w:fldCharType="end"/>
        </w:r>
      </w:hyperlink>
    </w:p>
    <w:p w14:paraId="6C2B1FDB" w14:textId="0C0B5BB5" w:rsidR="001F1F53" w:rsidRDefault="001F1F53">
      <w:pPr>
        <w:pStyle w:val="TOC1"/>
        <w:rPr>
          <w:rFonts w:asciiTheme="minorHAnsi" w:hAnsiTheme="minorHAnsi" w:cstheme="minorBidi"/>
          <w:b w:val="0"/>
          <w:noProof/>
          <w:sz w:val="24"/>
          <w:szCs w:val="24"/>
          <w:lang w:val="en-DE" w:eastAsia="en-GB"/>
        </w:rPr>
      </w:pPr>
      <w:hyperlink w:anchor="_Toc51656735" w:history="1">
        <w:r w:rsidRPr="000E02C4">
          <w:rPr>
            <w:rStyle w:val="Hyperlink"/>
            <w:noProof/>
          </w:rPr>
          <w:t>F.2.12.1 Scene object information SEI message syntax</w:t>
        </w:r>
        <w:r>
          <w:rPr>
            <w:noProof/>
            <w:webHidden/>
          </w:rPr>
          <w:tab/>
        </w:r>
        <w:r>
          <w:rPr>
            <w:noProof/>
            <w:webHidden/>
          </w:rPr>
          <w:fldChar w:fldCharType="begin"/>
        </w:r>
        <w:r>
          <w:rPr>
            <w:noProof/>
            <w:webHidden/>
          </w:rPr>
          <w:instrText xml:space="preserve"> PAGEREF _Toc51656735 \h </w:instrText>
        </w:r>
        <w:r>
          <w:rPr>
            <w:noProof/>
            <w:webHidden/>
          </w:rPr>
        </w:r>
        <w:r>
          <w:rPr>
            <w:noProof/>
            <w:webHidden/>
          </w:rPr>
          <w:fldChar w:fldCharType="separate"/>
        </w:r>
        <w:r>
          <w:rPr>
            <w:noProof/>
            <w:webHidden/>
          </w:rPr>
          <w:t>184</w:t>
        </w:r>
        <w:r>
          <w:rPr>
            <w:noProof/>
            <w:webHidden/>
          </w:rPr>
          <w:fldChar w:fldCharType="end"/>
        </w:r>
      </w:hyperlink>
    </w:p>
    <w:p w14:paraId="4D720FBD" w14:textId="7FB2A0B4" w:rsidR="001F1F53" w:rsidRDefault="001F1F53">
      <w:pPr>
        <w:pStyle w:val="TOC1"/>
        <w:rPr>
          <w:rFonts w:asciiTheme="minorHAnsi" w:hAnsiTheme="minorHAnsi" w:cstheme="minorBidi"/>
          <w:b w:val="0"/>
          <w:noProof/>
          <w:sz w:val="24"/>
          <w:szCs w:val="24"/>
          <w:lang w:val="en-DE" w:eastAsia="en-GB"/>
        </w:rPr>
      </w:pPr>
      <w:hyperlink w:anchor="_Toc51656736" w:history="1">
        <w:r w:rsidRPr="000E02C4">
          <w:rPr>
            <w:rStyle w:val="Hyperlink"/>
            <w:noProof/>
          </w:rPr>
          <w:t>F.2.12.2 Object label information SEI message syntax</w:t>
        </w:r>
        <w:r>
          <w:rPr>
            <w:noProof/>
            <w:webHidden/>
          </w:rPr>
          <w:tab/>
        </w:r>
        <w:r>
          <w:rPr>
            <w:noProof/>
            <w:webHidden/>
          </w:rPr>
          <w:fldChar w:fldCharType="begin"/>
        </w:r>
        <w:r>
          <w:rPr>
            <w:noProof/>
            <w:webHidden/>
          </w:rPr>
          <w:instrText xml:space="preserve"> PAGEREF _Toc51656736 \h </w:instrText>
        </w:r>
        <w:r>
          <w:rPr>
            <w:noProof/>
            <w:webHidden/>
          </w:rPr>
        </w:r>
        <w:r>
          <w:rPr>
            <w:noProof/>
            <w:webHidden/>
          </w:rPr>
          <w:fldChar w:fldCharType="separate"/>
        </w:r>
        <w:r>
          <w:rPr>
            <w:noProof/>
            <w:webHidden/>
          </w:rPr>
          <w:t>186</w:t>
        </w:r>
        <w:r>
          <w:rPr>
            <w:noProof/>
            <w:webHidden/>
          </w:rPr>
          <w:fldChar w:fldCharType="end"/>
        </w:r>
      </w:hyperlink>
    </w:p>
    <w:p w14:paraId="2BD2B72E" w14:textId="7DFFCD20" w:rsidR="001F1F53" w:rsidRDefault="001F1F53">
      <w:pPr>
        <w:pStyle w:val="TOC1"/>
        <w:rPr>
          <w:rFonts w:asciiTheme="minorHAnsi" w:hAnsiTheme="minorHAnsi" w:cstheme="minorBidi"/>
          <w:b w:val="0"/>
          <w:noProof/>
          <w:sz w:val="24"/>
          <w:szCs w:val="24"/>
          <w:lang w:val="en-DE" w:eastAsia="en-GB"/>
        </w:rPr>
      </w:pPr>
      <w:hyperlink w:anchor="_Toc51656737" w:history="1">
        <w:r w:rsidRPr="000E02C4">
          <w:rPr>
            <w:rStyle w:val="Hyperlink"/>
            <w:noProof/>
          </w:rPr>
          <w:t>F.2.12.3 Patch information SEI message syntax</w:t>
        </w:r>
        <w:r>
          <w:rPr>
            <w:noProof/>
            <w:webHidden/>
          </w:rPr>
          <w:tab/>
        </w:r>
        <w:r>
          <w:rPr>
            <w:noProof/>
            <w:webHidden/>
          </w:rPr>
          <w:fldChar w:fldCharType="begin"/>
        </w:r>
        <w:r>
          <w:rPr>
            <w:noProof/>
            <w:webHidden/>
          </w:rPr>
          <w:instrText xml:space="preserve"> PAGEREF _Toc51656737 \h </w:instrText>
        </w:r>
        <w:r>
          <w:rPr>
            <w:noProof/>
            <w:webHidden/>
          </w:rPr>
        </w:r>
        <w:r>
          <w:rPr>
            <w:noProof/>
            <w:webHidden/>
          </w:rPr>
          <w:fldChar w:fldCharType="separate"/>
        </w:r>
        <w:r>
          <w:rPr>
            <w:noProof/>
            <w:webHidden/>
          </w:rPr>
          <w:t>187</w:t>
        </w:r>
        <w:r>
          <w:rPr>
            <w:noProof/>
            <w:webHidden/>
          </w:rPr>
          <w:fldChar w:fldCharType="end"/>
        </w:r>
      </w:hyperlink>
    </w:p>
    <w:p w14:paraId="4DCA1A4E" w14:textId="1E581F3B" w:rsidR="001F1F53" w:rsidRDefault="001F1F53">
      <w:pPr>
        <w:pStyle w:val="TOC1"/>
        <w:rPr>
          <w:rFonts w:asciiTheme="minorHAnsi" w:hAnsiTheme="minorHAnsi" w:cstheme="minorBidi"/>
          <w:b w:val="0"/>
          <w:noProof/>
          <w:sz w:val="24"/>
          <w:szCs w:val="24"/>
          <w:lang w:val="en-DE" w:eastAsia="en-GB"/>
        </w:rPr>
      </w:pPr>
      <w:hyperlink w:anchor="_Toc51656738" w:history="1">
        <w:r w:rsidRPr="000E02C4">
          <w:rPr>
            <w:rStyle w:val="Hyperlink"/>
            <w:noProof/>
          </w:rPr>
          <w:t>F.2.12.4 Volumetric rectangle information SEI message syntax</w:t>
        </w:r>
        <w:r>
          <w:rPr>
            <w:noProof/>
            <w:webHidden/>
          </w:rPr>
          <w:tab/>
        </w:r>
        <w:r>
          <w:rPr>
            <w:noProof/>
            <w:webHidden/>
          </w:rPr>
          <w:fldChar w:fldCharType="begin"/>
        </w:r>
        <w:r>
          <w:rPr>
            <w:noProof/>
            <w:webHidden/>
          </w:rPr>
          <w:instrText xml:space="preserve"> PAGEREF _Toc51656738 \h </w:instrText>
        </w:r>
        <w:r>
          <w:rPr>
            <w:noProof/>
            <w:webHidden/>
          </w:rPr>
        </w:r>
        <w:r>
          <w:rPr>
            <w:noProof/>
            <w:webHidden/>
          </w:rPr>
          <w:fldChar w:fldCharType="separate"/>
        </w:r>
        <w:r>
          <w:rPr>
            <w:noProof/>
            <w:webHidden/>
          </w:rPr>
          <w:t>188</w:t>
        </w:r>
        <w:r>
          <w:rPr>
            <w:noProof/>
            <w:webHidden/>
          </w:rPr>
          <w:fldChar w:fldCharType="end"/>
        </w:r>
      </w:hyperlink>
    </w:p>
    <w:p w14:paraId="5D5FFDD2" w14:textId="7739931A" w:rsidR="001F1F53" w:rsidRDefault="001F1F53">
      <w:pPr>
        <w:pStyle w:val="TOC1"/>
        <w:rPr>
          <w:rFonts w:asciiTheme="minorHAnsi" w:hAnsiTheme="minorHAnsi" w:cstheme="minorBidi"/>
          <w:b w:val="0"/>
          <w:noProof/>
          <w:sz w:val="24"/>
          <w:szCs w:val="24"/>
          <w:lang w:val="en-DE" w:eastAsia="en-GB"/>
        </w:rPr>
      </w:pPr>
      <w:hyperlink w:anchor="_Toc51656739" w:history="1">
        <w:r w:rsidRPr="000E02C4">
          <w:rPr>
            <w:rStyle w:val="Hyperlink"/>
            <w:noProof/>
          </w:rPr>
          <w:t>F.2.12.5 Atlas object association SEI message syntax</w:t>
        </w:r>
        <w:r>
          <w:rPr>
            <w:noProof/>
            <w:webHidden/>
          </w:rPr>
          <w:tab/>
        </w:r>
        <w:r>
          <w:rPr>
            <w:noProof/>
            <w:webHidden/>
          </w:rPr>
          <w:fldChar w:fldCharType="begin"/>
        </w:r>
        <w:r>
          <w:rPr>
            <w:noProof/>
            <w:webHidden/>
          </w:rPr>
          <w:instrText xml:space="preserve"> PAGEREF _Toc51656739 \h </w:instrText>
        </w:r>
        <w:r>
          <w:rPr>
            <w:noProof/>
            <w:webHidden/>
          </w:rPr>
        </w:r>
        <w:r>
          <w:rPr>
            <w:noProof/>
            <w:webHidden/>
          </w:rPr>
          <w:fldChar w:fldCharType="separate"/>
        </w:r>
        <w:r>
          <w:rPr>
            <w:noProof/>
            <w:webHidden/>
          </w:rPr>
          <w:t>188</w:t>
        </w:r>
        <w:r>
          <w:rPr>
            <w:noProof/>
            <w:webHidden/>
          </w:rPr>
          <w:fldChar w:fldCharType="end"/>
        </w:r>
      </w:hyperlink>
    </w:p>
    <w:p w14:paraId="4699592D" w14:textId="3E6A6991" w:rsidR="001F1F53" w:rsidRDefault="001F1F53">
      <w:pPr>
        <w:pStyle w:val="TOC1"/>
        <w:rPr>
          <w:rFonts w:asciiTheme="minorHAnsi" w:hAnsiTheme="minorHAnsi" w:cstheme="minorBidi"/>
          <w:b w:val="0"/>
          <w:noProof/>
          <w:sz w:val="24"/>
          <w:szCs w:val="24"/>
          <w:lang w:val="en-DE" w:eastAsia="en-GB"/>
        </w:rPr>
      </w:pPr>
      <w:hyperlink w:anchor="_Toc51656740" w:history="1">
        <w:r w:rsidRPr="000E02C4">
          <w:rPr>
            <w:rStyle w:val="Hyperlink"/>
            <w:noProof/>
          </w:rPr>
          <w:t>F.2.13 Buffering period SEI message syntax</w:t>
        </w:r>
        <w:r>
          <w:rPr>
            <w:noProof/>
            <w:webHidden/>
          </w:rPr>
          <w:tab/>
        </w:r>
        <w:r>
          <w:rPr>
            <w:noProof/>
            <w:webHidden/>
          </w:rPr>
          <w:fldChar w:fldCharType="begin"/>
        </w:r>
        <w:r>
          <w:rPr>
            <w:noProof/>
            <w:webHidden/>
          </w:rPr>
          <w:instrText xml:space="preserve"> PAGEREF _Toc51656740 \h </w:instrText>
        </w:r>
        <w:r>
          <w:rPr>
            <w:noProof/>
            <w:webHidden/>
          </w:rPr>
        </w:r>
        <w:r>
          <w:rPr>
            <w:noProof/>
            <w:webHidden/>
          </w:rPr>
          <w:fldChar w:fldCharType="separate"/>
        </w:r>
        <w:r>
          <w:rPr>
            <w:noProof/>
            <w:webHidden/>
          </w:rPr>
          <w:t>189</w:t>
        </w:r>
        <w:r>
          <w:rPr>
            <w:noProof/>
            <w:webHidden/>
          </w:rPr>
          <w:fldChar w:fldCharType="end"/>
        </w:r>
      </w:hyperlink>
    </w:p>
    <w:p w14:paraId="03FEDECE" w14:textId="073A15B7" w:rsidR="001F1F53" w:rsidRDefault="001F1F53">
      <w:pPr>
        <w:pStyle w:val="TOC1"/>
        <w:rPr>
          <w:rFonts w:asciiTheme="minorHAnsi" w:hAnsiTheme="minorHAnsi" w:cstheme="minorBidi"/>
          <w:b w:val="0"/>
          <w:noProof/>
          <w:sz w:val="24"/>
          <w:szCs w:val="24"/>
          <w:lang w:val="en-DE" w:eastAsia="en-GB"/>
        </w:rPr>
      </w:pPr>
      <w:hyperlink w:anchor="_Toc51656741" w:history="1">
        <w:r w:rsidRPr="000E02C4">
          <w:rPr>
            <w:rStyle w:val="Hyperlink"/>
            <w:noProof/>
          </w:rPr>
          <w:t>F.2.14 Atlas frame timing SEI message syntax</w:t>
        </w:r>
        <w:r>
          <w:rPr>
            <w:noProof/>
            <w:webHidden/>
          </w:rPr>
          <w:tab/>
        </w:r>
        <w:r>
          <w:rPr>
            <w:noProof/>
            <w:webHidden/>
          </w:rPr>
          <w:fldChar w:fldCharType="begin"/>
        </w:r>
        <w:r>
          <w:rPr>
            <w:noProof/>
            <w:webHidden/>
          </w:rPr>
          <w:instrText xml:space="preserve"> PAGEREF _Toc51656741 \h </w:instrText>
        </w:r>
        <w:r>
          <w:rPr>
            <w:noProof/>
            <w:webHidden/>
          </w:rPr>
        </w:r>
        <w:r>
          <w:rPr>
            <w:noProof/>
            <w:webHidden/>
          </w:rPr>
          <w:fldChar w:fldCharType="separate"/>
        </w:r>
        <w:r>
          <w:rPr>
            <w:noProof/>
            <w:webHidden/>
          </w:rPr>
          <w:t>190</w:t>
        </w:r>
        <w:r>
          <w:rPr>
            <w:noProof/>
            <w:webHidden/>
          </w:rPr>
          <w:fldChar w:fldCharType="end"/>
        </w:r>
      </w:hyperlink>
    </w:p>
    <w:p w14:paraId="63B634F0" w14:textId="6D1E8564" w:rsidR="001F1F53" w:rsidRDefault="001F1F53">
      <w:pPr>
        <w:pStyle w:val="TOC1"/>
        <w:rPr>
          <w:rFonts w:asciiTheme="minorHAnsi" w:hAnsiTheme="minorHAnsi" w:cstheme="minorBidi"/>
          <w:b w:val="0"/>
          <w:noProof/>
          <w:sz w:val="24"/>
          <w:szCs w:val="24"/>
          <w:lang w:val="en-DE" w:eastAsia="en-GB"/>
        </w:rPr>
      </w:pPr>
      <w:hyperlink w:anchor="_Toc51656742" w:history="1">
        <w:r w:rsidRPr="000E02C4">
          <w:rPr>
            <w:rStyle w:val="Hyperlink"/>
            <w:noProof/>
          </w:rPr>
          <w:t>F.2.15 Viewport SEI messages family syntax</w:t>
        </w:r>
        <w:r>
          <w:rPr>
            <w:noProof/>
            <w:webHidden/>
          </w:rPr>
          <w:tab/>
        </w:r>
        <w:r>
          <w:rPr>
            <w:noProof/>
            <w:webHidden/>
          </w:rPr>
          <w:fldChar w:fldCharType="begin"/>
        </w:r>
        <w:r>
          <w:rPr>
            <w:noProof/>
            <w:webHidden/>
          </w:rPr>
          <w:instrText xml:space="preserve"> PAGEREF _Toc51656742 \h </w:instrText>
        </w:r>
        <w:r>
          <w:rPr>
            <w:noProof/>
            <w:webHidden/>
          </w:rPr>
        </w:r>
        <w:r>
          <w:rPr>
            <w:noProof/>
            <w:webHidden/>
          </w:rPr>
          <w:fldChar w:fldCharType="separate"/>
        </w:r>
        <w:r>
          <w:rPr>
            <w:noProof/>
            <w:webHidden/>
          </w:rPr>
          <w:t>190</w:t>
        </w:r>
        <w:r>
          <w:rPr>
            <w:noProof/>
            <w:webHidden/>
          </w:rPr>
          <w:fldChar w:fldCharType="end"/>
        </w:r>
      </w:hyperlink>
    </w:p>
    <w:p w14:paraId="6019CC8D" w14:textId="4B081788" w:rsidR="001F1F53" w:rsidRDefault="001F1F53">
      <w:pPr>
        <w:pStyle w:val="TOC1"/>
        <w:rPr>
          <w:rFonts w:asciiTheme="minorHAnsi" w:hAnsiTheme="minorHAnsi" w:cstheme="minorBidi"/>
          <w:b w:val="0"/>
          <w:noProof/>
          <w:sz w:val="24"/>
          <w:szCs w:val="24"/>
          <w:lang w:val="en-DE" w:eastAsia="en-GB"/>
        </w:rPr>
      </w:pPr>
      <w:hyperlink w:anchor="_Toc51656743" w:history="1">
        <w:r w:rsidRPr="000E02C4">
          <w:rPr>
            <w:rStyle w:val="Hyperlink"/>
            <w:noProof/>
          </w:rPr>
          <w:t>F.2.15.1 Viewport camera parameters SEI messages syntax</w:t>
        </w:r>
        <w:r>
          <w:rPr>
            <w:noProof/>
            <w:webHidden/>
          </w:rPr>
          <w:tab/>
        </w:r>
        <w:r>
          <w:rPr>
            <w:noProof/>
            <w:webHidden/>
          </w:rPr>
          <w:fldChar w:fldCharType="begin"/>
        </w:r>
        <w:r>
          <w:rPr>
            <w:noProof/>
            <w:webHidden/>
          </w:rPr>
          <w:instrText xml:space="preserve"> PAGEREF _Toc51656743 \h </w:instrText>
        </w:r>
        <w:r>
          <w:rPr>
            <w:noProof/>
            <w:webHidden/>
          </w:rPr>
        </w:r>
        <w:r>
          <w:rPr>
            <w:noProof/>
            <w:webHidden/>
          </w:rPr>
          <w:fldChar w:fldCharType="separate"/>
        </w:r>
        <w:r>
          <w:rPr>
            <w:noProof/>
            <w:webHidden/>
          </w:rPr>
          <w:t>190</w:t>
        </w:r>
        <w:r>
          <w:rPr>
            <w:noProof/>
            <w:webHidden/>
          </w:rPr>
          <w:fldChar w:fldCharType="end"/>
        </w:r>
      </w:hyperlink>
    </w:p>
    <w:p w14:paraId="58C9369B" w14:textId="256EAA28" w:rsidR="001F1F53" w:rsidRDefault="001F1F53">
      <w:pPr>
        <w:pStyle w:val="TOC1"/>
        <w:rPr>
          <w:rFonts w:asciiTheme="minorHAnsi" w:hAnsiTheme="minorHAnsi" w:cstheme="minorBidi"/>
          <w:b w:val="0"/>
          <w:noProof/>
          <w:sz w:val="24"/>
          <w:szCs w:val="24"/>
          <w:lang w:val="en-DE" w:eastAsia="en-GB"/>
        </w:rPr>
      </w:pPr>
      <w:hyperlink w:anchor="_Toc51656744" w:history="1">
        <w:r w:rsidRPr="000E02C4">
          <w:rPr>
            <w:rStyle w:val="Hyperlink"/>
            <w:noProof/>
          </w:rPr>
          <w:t>F.2.15.2 Viewport position SEI messages syntax</w:t>
        </w:r>
        <w:r>
          <w:rPr>
            <w:noProof/>
            <w:webHidden/>
          </w:rPr>
          <w:tab/>
        </w:r>
        <w:r>
          <w:rPr>
            <w:noProof/>
            <w:webHidden/>
          </w:rPr>
          <w:fldChar w:fldCharType="begin"/>
        </w:r>
        <w:r>
          <w:rPr>
            <w:noProof/>
            <w:webHidden/>
          </w:rPr>
          <w:instrText xml:space="preserve"> PAGEREF _Toc51656744 \h </w:instrText>
        </w:r>
        <w:r>
          <w:rPr>
            <w:noProof/>
            <w:webHidden/>
          </w:rPr>
        </w:r>
        <w:r>
          <w:rPr>
            <w:noProof/>
            <w:webHidden/>
          </w:rPr>
          <w:fldChar w:fldCharType="separate"/>
        </w:r>
        <w:r>
          <w:rPr>
            <w:noProof/>
            <w:webHidden/>
          </w:rPr>
          <w:t>190</w:t>
        </w:r>
        <w:r>
          <w:rPr>
            <w:noProof/>
            <w:webHidden/>
          </w:rPr>
          <w:fldChar w:fldCharType="end"/>
        </w:r>
      </w:hyperlink>
    </w:p>
    <w:p w14:paraId="3A40BC0A" w14:textId="5CDC7E50" w:rsidR="001F1F53" w:rsidRDefault="001F1F53">
      <w:pPr>
        <w:pStyle w:val="TOC1"/>
        <w:rPr>
          <w:rFonts w:asciiTheme="minorHAnsi" w:hAnsiTheme="minorHAnsi" w:cstheme="minorBidi"/>
          <w:b w:val="0"/>
          <w:noProof/>
          <w:sz w:val="24"/>
          <w:szCs w:val="24"/>
          <w:lang w:val="en-DE" w:eastAsia="en-GB"/>
        </w:rPr>
      </w:pPr>
      <w:hyperlink w:anchor="_Toc51656745" w:history="1">
        <w:r w:rsidRPr="000E02C4">
          <w:rPr>
            <w:rStyle w:val="Hyperlink"/>
            <w:noProof/>
          </w:rPr>
          <w:t>F.2.16 Decoded Atlas Information Hash SEI message syntax</w:t>
        </w:r>
        <w:r>
          <w:rPr>
            <w:noProof/>
            <w:webHidden/>
          </w:rPr>
          <w:tab/>
        </w:r>
        <w:r>
          <w:rPr>
            <w:noProof/>
            <w:webHidden/>
          </w:rPr>
          <w:fldChar w:fldCharType="begin"/>
        </w:r>
        <w:r>
          <w:rPr>
            <w:noProof/>
            <w:webHidden/>
          </w:rPr>
          <w:instrText xml:space="preserve"> PAGEREF _Toc51656745 \h </w:instrText>
        </w:r>
        <w:r>
          <w:rPr>
            <w:noProof/>
            <w:webHidden/>
          </w:rPr>
        </w:r>
        <w:r>
          <w:rPr>
            <w:noProof/>
            <w:webHidden/>
          </w:rPr>
          <w:fldChar w:fldCharType="separate"/>
        </w:r>
        <w:r>
          <w:rPr>
            <w:noProof/>
            <w:webHidden/>
          </w:rPr>
          <w:t>191</w:t>
        </w:r>
        <w:r>
          <w:rPr>
            <w:noProof/>
            <w:webHidden/>
          </w:rPr>
          <w:fldChar w:fldCharType="end"/>
        </w:r>
      </w:hyperlink>
    </w:p>
    <w:p w14:paraId="607A9C67" w14:textId="066560C3" w:rsidR="001F1F53" w:rsidRDefault="001F1F53">
      <w:pPr>
        <w:pStyle w:val="TOC1"/>
        <w:rPr>
          <w:rFonts w:asciiTheme="minorHAnsi" w:hAnsiTheme="minorHAnsi" w:cstheme="minorBidi"/>
          <w:b w:val="0"/>
          <w:noProof/>
          <w:sz w:val="24"/>
          <w:szCs w:val="24"/>
          <w:lang w:val="en-DE" w:eastAsia="en-GB"/>
        </w:rPr>
      </w:pPr>
      <w:hyperlink w:anchor="_Toc51656746" w:history="1">
        <w:r w:rsidRPr="000E02C4">
          <w:rPr>
            <w:rStyle w:val="Hyperlink"/>
            <w:noProof/>
          </w:rPr>
          <w:t>F.2.16.1 Decoded high level hash unit syntax</w:t>
        </w:r>
        <w:r>
          <w:rPr>
            <w:noProof/>
            <w:webHidden/>
          </w:rPr>
          <w:tab/>
        </w:r>
        <w:r>
          <w:rPr>
            <w:noProof/>
            <w:webHidden/>
          </w:rPr>
          <w:fldChar w:fldCharType="begin"/>
        </w:r>
        <w:r>
          <w:rPr>
            <w:noProof/>
            <w:webHidden/>
          </w:rPr>
          <w:instrText xml:space="preserve"> PAGEREF _Toc51656746 \h </w:instrText>
        </w:r>
        <w:r>
          <w:rPr>
            <w:noProof/>
            <w:webHidden/>
          </w:rPr>
        </w:r>
        <w:r>
          <w:rPr>
            <w:noProof/>
            <w:webHidden/>
          </w:rPr>
          <w:fldChar w:fldCharType="separate"/>
        </w:r>
        <w:r>
          <w:rPr>
            <w:noProof/>
            <w:webHidden/>
          </w:rPr>
          <w:t>191</w:t>
        </w:r>
        <w:r>
          <w:rPr>
            <w:noProof/>
            <w:webHidden/>
          </w:rPr>
          <w:fldChar w:fldCharType="end"/>
        </w:r>
      </w:hyperlink>
    </w:p>
    <w:p w14:paraId="5ACF1447" w14:textId="74E3CD31" w:rsidR="001F1F53" w:rsidRDefault="001F1F53">
      <w:pPr>
        <w:pStyle w:val="TOC1"/>
        <w:rPr>
          <w:rFonts w:asciiTheme="minorHAnsi" w:hAnsiTheme="minorHAnsi" w:cstheme="minorBidi"/>
          <w:b w:val="0"/>
          <w:noProof/>
          <w:sz w:val="24"/>
          <w:szCs w:val="24"/>
          <w:lang w:val="en-DE" w:eastAsia="en-GB"/>
        </w:rPr>
      </w:pPr>
      <w:hyperlink w:anchor="_Toc51656747" w:history="1">
        <w:r w:rsidRPr="000E02C4">
          <w:rPr>
            <w:rStyle w:val="Hyperlink"/>
            <w:noProof/>
          </w:rPr>
          <w:t>F.2.16.2 Decoded atlas hash unit syntax</w:t>
        </w:r>
        <w:r>
          <w:rPr>
            <w:noProof/>
            <w:webHidden/>
          </w:rPr>
          <w:tab/>
        </w:r>
        <w:r>
          <w:rPr>
            <w:noProof/>
            <w:webHidden/>
          </w:rPr>
          <w:fldChar w:fldCharType="begin"/>
        </w:r>
        <w:r>
          <w:rPr>
            <w:noProof/>
            <w:webHidden/>
          </w:rPr>
          <w:instrText xml:space="preserve"> PAGEREF _Toc51656747 \h </w:instrText>
        </w:r>
        <w:r>
          <w:rPr>
            <w:noProof/>
            <w:webHidden/>
          </w:rPr>
        </w:r>
        <w:r>
          <w:rPr>
            <w:noProof/>
            <w:webHidden/>
          </w:rPr>
          <w:fldChar w:fldCharType="separate"/>
        </w:r>
        <w:r>
          <w:rPr>
            <w:noProof/>
            <w:webHidden/>
          </w:rPr>
          <w:t>192</w:t>
        </w:r>
        <w:r>
          <w:rPr>
            <w:noProof/>
            <w:webHidden/>
          </w:rPr>
          <w:fldChar w:fldCharType="end"/>
        </w:r>
      </w:hyperlink>
    </w:p>
    <w:p w14:paraId="5549C11B" w14:textId="2F7C0C5C" w:rsidR="001F1F53" w:rsidRDefault="001F1F53">
      <w:pPr>
        <w:pStyle w:val="TOC1"/>
        <w:rPr>
          <w:rFonts w:asciiTheme="minorHAnsi" w:hAnsiTheme="minorHAnsi" w:cstheme="minorBidi"/>
          <w:b w:val="0"/>
          <w:noProof/>
          <w:sz w:val="24"/>
          <w:szCs w:val="24"/>
          <w:lang w:val="en-DE" w:eastAsia="en-GB"/>
        </w:rPr>
      </w:pPr>
      <w:hyperlink w:anchor="_Toc51656748" w:history="1">
        <w:r w:rsidRPr="000E02C4">
          <w:rPr>
            <w:rStyle w:val="Hyperlink"/>
            <w:noProof/>
          </w:rPr>
          <w:t>F.2.16.3 Decoded atlas b2p hash unit syntax</w:t>
        </w:r>
        <w:r>
          <w:rPr>
            <w:noProof/>
            <w:webHidden/>
          </w:rPr>
          <w:tab/>
        </w:r>
        <w:r>
          <w:rPr>
            <w:noProof/>
            <w:webHidden/>
          </w:rPr>
          <w:fldChar w:fldCharType="begin"/>
        </w:r>
        <w:r>
          <w:rPr>
            <w:noProof/>
            <w:webHidden/>
          </w:rPr>
          <w:instrText xml:space="preserve"> PAGEREF _Toc51656748 \h </w:instrText>
        </w:r>
        <w:r>
          <w:rPr>
            <w:noProof/>
            <w:webHidden/>
          </w:rPr>
        </w:r>
        <w:r>
          <w:rPr>
            <w:noProof/>
            <w:webHidden/>
          </w:rPr>
          <w:fldChar w:fldCharType="separate"/>
        </w:r>
        <w:r>
          <w:rPr>
            <w:noProof/>
            <w:webHidden/>
          </w:rPr>
          <w:t>192</w:t>
        </w:r>
        <w:r>
          <w:rPr>
            <w:noProof/>
            <w:webHidden/>
          </w:rPr>
          <w:fldChar w:fldCharType="end"/>
        </w:r>
      </w:hyperlink>
    </w:p>
    <w:p w14:paraId="0982166F" w14:textId="6A76887F" w:rsidR="001F1F53" w:rsidRDefault="001F1F53">
      <w:pPr>
        <w:pStyle w:val="TOC1"/>
        <w:rPr>
          <w:rFonts w:asciiTheme="minorHAnsi" w:hAnsiTheme="minorHAnsi" w:cstheme="minorBidi"/>
          <w:b w:val="0"/>
          <w:noProof/>
          <w:sz w:val="24"/>
          <w:szCs w:val="24"/>
          <w:lang w:val="en-DE" w:eastAsia="en-GB"/>
        </w:rPr>
      </w:pPr>
      <w:hyperlink w:anchor="_Toc51656749" w:history="1">
        <w:r w:rsidRPr="000E02C4">
          <w:rPr>
            <w:rStyle w:val="Hyperlink"/>
            <w:noProof/>
          </w:rPr>
          <w:t>F.2.16.4 Decoded atlas tile hash unit syntax</w:t>
        </w:r>
        <w:r>
          <w:rPr>
            <w:noProof/>
            <w:webHidden/>
          </w:rPr>
          <w:tab/>
        </w:r>
        <w:r>
          <w:rPr>
            <w:noProof/>
            <w:webHidden/>
          </w:rPr>
          <w:fldChar w:fldCharType="begin"/>
        </w:r>
        <w:r>
          <w:rPr>
            <w:noProof/>
            <w:webHidden/>
          </w:rPr>
          <w:instrText xml:space="preserve"> PAGEREF _Toc51656749 \h </w:instrText>
        </w:r>
        <w:r>
          <w:rPr>
            <w:noProof/>
            <w:webHidden/>
          </w:rPr>
        </w:r>
        <w:r>
          <w:rPr>
            <w:noProof/>
            <w:webHidden/>
          </w:rPr>
          <w:fldChar w:fldCharType="separate"/>
        </w:r>
        <w:r>
          <w:rPr>
            <w:noProof/>
            <w:webHidden/>
          </w:rPr>
          <w:t>192</w:t>
        </w:r>
        <w:r>
          <w:rPr>
            <w:noProof/>
            <w:webHidden/>
          </w:rPr>
          <w:fldChar w:fldCharType="end"/>
        </w:r>
      </w:hyperlink>
    </w:p>
    <w:p w14:paraId="5EA349D5" w14:textId="7399E0D9" w:rsidR="001F1F53" w:rsidRDefault="001F1F53">
      <w:pPr>
        <w:pStyle w:val="TOC1"/>
        <w:rPr>
          <w:rFonts w:asciiTheme="minorHAnsi" w:hAnsiTheme="minorHAnsi" w:cstheme="minorBidi"/>
          <w:b w:val="0"/>
          <w:noProof/>
          <w:sz w:val="24"/>
          <w:szCs w:val="24"/>
          <w:lang w:val="en-DE" w:eastAsia="en-GB"/>
        </w:rPr>
      </w:pPr>
      <w:hyperlink w:anchor="_Toc51656750" w:history="1">
        <w:r w:rsidRPr="000E02C4">
          <w:rPr>
            <w:rStyle w:val="Hyperlink"/>
            <w:noProof/>
          </w:rPr>
          <w:t>F.2.16.5 Decoded atlas tile b2p hash unit syntax</w:t>
        </w:r>
        <w:r>
          <w:rPr>
            <w:noProof/>
            <w:webHidden/>
          </w:rPr>
          <w:tab/>
        </w:r>
        <w:r>
          <w:rPr>
            <w:noProof/>
            <w:webHidden/>
          </w:rPr>
          <w:fldChar w:fldCharType="begin"/>
        </w:r>
        <w:r>
          <w:rPr>
            <w:noProof/>
            <w:webHidden/>
          </w:rPr>
          <w:instrText xml:space="preserve"> PAGEREF _Toc51656750 \h </w:instrText>
        </w:r>
        <w:r>
          <w:rPr>
            <w:noProof/>
            <w:webHidden/>
          </w:rPr>
        </w:r>
        <w:r>
          <w:rPr>
            <w:noProof/>
            <w:webHidden/>
          </w:rPr>
          <w:fldChar w:fldCharType="separate"/>
        </w:r>
        <w:r>
          <w:rPr>
            <w:noProof/>
            <w:webHidden/>
          </w:rPr>
          <w:t>192</w:t>
        </w:r>
        <w:r>
          <w:rPr>
            <w:noProof/>
            <w:webHidden/>
          </w:rPr>
          <w:fldChar w:fldCharType="end"/>
        </w:r>
      </w:hyperlink>
    </w:p>
    <w:p w14:paraId="39546258" w14:textId="281296F1" w:rsidR="001F1F53" w:rsidRDefault="001F1F53">
      <w:pPr>
        <w:pStyle w:val="TOC1"/>
        <w:rPr>
          <w:rFonts w:asciiTheme="minorHAnsi" w:hAnsiTheme="minorHAnsi" w:cstheme="minorBidi"/>
          <w:b w:val="0"/>
          <w:noProof/>
          <w:sz w:val="24"/>
          <w:szCs w:val="24"/>
          <w:lang w:val="en-DE" w:eastAsia="en-GB"/>
        </w:rPr>
      </w:pPr>
      <w:hyperlink w:anchor="_Toc51656751" w:history="1">
        <w:r w:rsidRPr="000E02C4">
          <w:rPr>
            <w:rStyle w:val="Hyperlink"/>
            <w:noProof/>
          </w:rPr>
          <w:t>F.2.17 Time code SEI message syntax</w:t>
        </w:r>
        <w:r>
          <w:rPr>
            <w:noProof/>
            <w:webHidden/>
          </w:rPr>
          <w:tab/>
        </w:r>
        <w:r>
          <w:rPr>
            <w:noProof/>
            <w:webHidden/>
          </w:rPr>
          <w:fldChar w:fldCharType="begin"/>
        </w:r>
        <w:r>
          <w:rPr>
            <w:noProof/>
            <w:webHidden/>
          </w:rPr>
          <w:instrText xml:space="preserve"> PAGEREF _Toc51656751 \h </w:instrText>
        </w:r>
        <w:r>
          <w:rPr>
            <w:noProof/>
            <w:webHidden/>
          </w:rPr>
        </w:r>
        <w:r>
          <w:rPr>
            <w:noProof/>
            <w:webHidden/>
          </w:rPr>
          <w:fldChar w:fldCharType="separate"/>
        </w:r>
        <w:r>
          <w:rPr>
            <w:noProof/>
            <w:webHidden/>
          </w:rPr>
          <w:t>193</w:t>
        </w:r>
        <w:r>
          <w:rPr>
            <w:noProof/>
            <w:webHidden/>
          </w:rPr>
          <w:fldChar w:fldCharType="end"/>
        </w:r>
      </w:hyperlink>
    </w:p>
    <w:p w14:paraId="754DAE5F" w14:textId="21646C07" w:rsidR="001F1F53" w:rsidRDefault="001F1F53">
      <w:pPr>
        <w:pStyle w:val="TOC1"/>
        <w:rPr>
          <w:rFonts w:asciiTheme="minorHAnsi" w:hAnsiTheme="minorHAnsi" w:cstheme="minorBidi"/>
          <w:b w:val="0"/>
          <w:noProof/>
          <w:sz w:val="24"/>
          <w:szCs w:val="24"/>
          <w:lang w:val="en-DE" w:eastAsia="en-GB"/>
        </w:rPr>
      </w:pPr>
      <w:hyperlink w:anchor="_Toc51656752" w:history="1">
        <w:r w:rsidRPr="000E02C4">
          <w:rPr>
            <w:rStyle w:val="Hyperlink"/>
            <w:noProof/>
          </w:rPr>
          <w:t>F.3 SEI payload semantics</w:t>
        </w:r>
        <w:r>
          <w:rPr>
            <w:noProof/>
            <w:webHidden/>
          </w:rPr>
          <w:tab/>
        </w:r>
        <w:r>
          <w:rPr>
            <w:noProof/>
            <w:webHidden/>
          </w:rPr>
          <w:fldChar w:fldCharType="begin"/>
        </w:r>
        <w:r>
          <w:rPr>
            <w:noProof/>
            <w:webHidden/>
          </w:rPr>
          <w:instrText xml:space="preserve"> PAGEREF _Toc51656752 \h </w:instrText>
        </w:r>
        <w:r>
          <w:rPr>
            <w:noProof/>
            <w:webHidden/>
          </w:rPr>
        </w:r>
        <w:r>
          <w:rPr>
            <w:noProof/>
            <w:webHidden/>
          </w:rPr>
          <w:fldChar w:fldCharType="separate"/>
        </w:r>
        <w:r>
          <w:rPr>
            <w:noProof/>
            <w:webHidden/>
          </w:rPr>
          <w:t>194</w:t>
        </w:r>
        <w:r>
          <w:rPr>
            <w:noProof/>
            <w:webHidden/>
          </w:rPr>
          <w:fldChar w:fldCharType="end"/>
        </w:r>
      </w:hyperlink>
    </w:p>
    <w:p w14:paraId="40275BA3" w14:textId="18D8FB1D" w:rsidR="001F1F53" w:rsidRDefault="001F1F53">
      <w:pPr>
        <w:pStyle w:val="TOC1"/>
        <w:rPr>
          <w:rFonts w:asciiTheme="minorHAnsi" w:hAnsiTheme="minorHAnsi" w:cstheme="minorBidi"/>
          <w:b w:val="0"/>
          <w:noProof/>
          <w:sz w:val="24"/>
          <w:szCs w:val="24"/>
          <w:lang w:val="en-DE" w:eastAsia="en-GB"/>
        </w:rPr>
      </w:pPr>
      <w:hyperlink w:anchor="_Toc51656753" w:history="1">
        <w:r w:rsidRPr="000E02C4">
          <w:rPr>
            <w:rStyle w:val="Hyperlink"/>
            <w:noProof/>
          </w:rPr>
          <w:t>F.3.1 General SEI payload semantics</w:t>
        </w:r>
        <w:r>
          <w:rPr>
            <w:noProof/>
            <w:webHidden/>
          </w:rPr>
          <w:tab/>
        </w:r>
        <w:r>
          <w:rPr>
            <w:noProof/>
            <w:webHidden/>
          </w:rPr>
          <w:fldChar w:fldCharType="begin"/>
        </w:r>
        <w:r>
          <w:rPr>
            <w:noProof/>
            <w:webHidden/>
          </w:rPr>
          <w:instrText xml:space="preserve"> PAGEREF _Toc51656753 \h </w:instrText>
        </w:r>
        <w:r>
          <w:rPr>
            <w:noProof/>
            <w:webHidden/>
          </w:rPr>
        </w:r>
        <w:r>
          <w:rPr>
            <w:noProof/>
            <w:webHidden/>
          </w:rPr>
          <w:fldChar w:fldCharType="separate"/>
        </w:r>
        <w:r>
          <w:rPr>
            <w:noProof/>
            <w:webHidden/>
          </w:rPr>
          <w:t>194</w:t>
        </w:r>
        <w:r>
          <w:rPr>
            <w:noProof/>
            <w:webHidden/>
          </w:rPr>
          <w:fldChar w:fldCharType="end"/>
        </w:r>
      </w:hyperlink>
    </w:p>
    <w:p w14:paraId="40F3500F" w14:textId="2E868CC9" w:rsidR="001F1F53" w:rsidRDefault="001F1F53">
      <w:pPr>
        <w:pStyle w:val="TOC1"/>
        <w:rPr>
          <w:rFonts w:asciiTheme="minorHAnsi" w:hAnsiTheme="minorHAnsi" w:cstheme="minorBidi"/>
          <w:b w:val="0"/>
          <w:noProof/>
          <w:sz w:val="24"/>
          <w:szCs w:val="24"/>
          <w:lang w:val="en-DE" w:eastAsia="en-GB"/>
        </w:rPr>
      </w:pPr>
      <w:hyperlink w:anchor="_Toc51656754" w:history="1">
        <w:r w:rsidRPr="000E02C4">
          <w:rPr>
            <w:rStyle w:val="Hyperlink"/>
            <w:noProof/>
          </w:rPr>
          <w:t>F.3.2 Filler payload SEI message semantics</w:t>
        </w:r>
        <w:r>
          <w:rPr>
            <w:noProof/>
            <w:webHidden/>
          </w:rPr>
          <w:tab/>
        </w:r>
        <w:r>
          <w:rPr>
            <w:noProof/>
            <w:webHidden/>
          </w:rPr>
          <w:fldChar w:fldCharType="begin"/>
        </w:r>
        <w:r>
          <w:rPr>
            <w:noProof/>
            <w:webHidden/>
          </w:rPr>
          <w:instrText xml:space="preserve"> PAGEREF _Toc51656754 \h </w:instrText>
        </w:r>
        <w:r>
          <w:rPr>
            <w:noProof/>
            <w:webHidden/>
          </w:rPr>
        </w:r>
        <w:r>
          <w:rPr>
            <w:noProof/>
            <w:webHidden/>
          </w:rPr>
          <w:fldChar w:fldCharType="separate"/>
        </w:r>
        <w:r>
          <w:rPr>
            <w:noProof/>
            <w:webHidden/>
          </w:rPr>
          <w:t>196</w:t>
        </w:r>
        <w:r>
          <w:rPr>
            <w:noProof/>
            <w:webHidden/>
          </w:rPr>
          <w:fldChar w:fldCharType="end"/>
        </w:r>
      </w:hyperlink>
    </w:p>
    <w:p w14:paraId="5153331A" w14:textId="130E5C29" w:rsidR="001F1F53" w:rsidRDefault="001F1F53">
      <w:pPr>
        <w:pStyle w:val="TOC1"/>
        <w:rPr>
          <w:rFonts w:asciiTheme="minorHAnsi" w:hAnsiTheme="minorHAnsi" w:cstheme="minorBidi"/>
          <w:b w:val="0"/>
          <w:noProof/>
          <w:sz w:val="24"/>
          <w:szCs w:val="24"/>
          <w:lang w:val="en-DE" w:eastAsia="en-GB"/>
        </w:rPr>
      </w:pPr>
      <w:hyperlink w:anchor="_Toc51656755" w:history="1">
        <w:r w:rsidRPr="000E02C4">
          <w:rPr>
            <w:rStyle w:val="Hyperlink"/>
            <w:noProof/>
          </w:rPr>
          <w:t>F.3.3 User data registered by Recommendation ITU-T T.35 SEI message semantics</w:t>
        </w:r>
        <w:r>
          <w:rPr>
            <w:noProof/>
            <w:webHidden/>
          </w:rPr>
          <w:tab/>
        </w:r>
        <w:r>
          <w:rPr>
            <w:noProof/>
            <w:webHidden/>
          </w:rPr>
          <w:fldChar w:fldCharType="begin"/>
        </w:r>
        <w:r>
          <w:rPr>
            <w:noProof/>
            <w:webHidden/>
          </w:rPr>
          <w:instrText xml:space="preserve"> PAGEREF _Toc51656755 \h </w:instrText>
        </w:r>
        <w:r>
          <w:rPr>
            <w:noProof/>
            <w:webHidden/>
          </w:rPr>
        </w:r>
        <w:r>
          <w:rPr>
            <w:noProof/>
            <w:webHidden/>
          </w:rPr>
          <w:fldChar w:fldCharType="separate"/>
        </w:r>
        <w:r>
          <w:rPr>
            <w:noProof/>
            <w:webHidden/>
          </w:rPr>
          <w:t>196</w:t>
        </w:r>
        <w:r>
          <w:rPr>
            <w:noProof/>
            <w:webHidden/>
          </w:rPr>
          <w:fldChar w:fldCharType="end"/>
        </w:r>
      </w:hyperlink>
    </w:p>
    <w:p w14:paraId="7FDC5C9C" w14:textId="5DAD19C8" w:rsidR="001F1F53" w:rsidRDefault="001F1F53">
      <w:pPr>
        <w:pStyle w:val="TOC1"/>
        <w:rPr>
          <w:rFonts w:asciiTheme="minorHAnsi" w:hAnsiTheme="minorHAnsi" w:cstheme="minorBidi"/>
          <w:b w:val="0"/>
          <w:noProof/>
          <w:sz w:val="24"/>
          <w:szCs w:val="24"/>
          <w:lang w:val="en-DE" w:eastAsia="en-GB"/>
        </w:rPr>
      </w:pPr>
      <w:hyperlink w:anchor="_Toc51656756" w:history="1">
        <w:r w:rsidRPr="000E02C4">
          <w:rPr>
            <w:rStyle w:val="Hyperlink"/>
            <w:noProof/>
          </w:rPr>
          <w:t>F.3.4 User data unregistered SEI message semantics</w:t>
        </w:r>
        <w:r>
          <w:rPr>
            <w:noProof/>
            <w:webHidden/>
          </w:rPr>
          <w:tab/>
        </w:r>
        <w:r>
          <w:rPr>
            <w:noProof/>
            <w:webHidden/>
          </w:rPr>
          <w:fldChar w:fldCharType="begin"/>
        </w:r>
        <w:r>
          <w:rPr>
            <w:noProof/>
            <w:webHidden/>
          </w:rPr>
          <w:instrText xml:space="preserve"> PAGEREF _Toc51656756 \h </w:instrText>
        </w:r>
        <w:r>
          <w:rPr>
            <w:noProof/>
            <w:webHidden/>
          </w:rPr>
        </w:r>
        <w:r>
          <w:rPr>
            <w:noProof/>
            <w:webHidden/>
          </w:rPr>
          <w:fldChar w:fldCharType="separate"/>
        </w:r>
        <w:r>
          <w:rPr>
            <w:noProof/>
            <w:webHidden/>
          </w:rPr>
          <w:t>196</w:t>
        </w:r>
        <w:r>
          <w:rPr>
            <w:noProof/>
            <w:webHidden/>
          </w:rPr>
          <w:fldChar w:fldCharType="end"/>
        </w:r>
      </w:hyperlink>
    </w:p>
    <w:p w14:paraId="43D9C9A7" w14:textId="17822E5E" w:rsidR="001F1F53" w:rsidRDefault="001F1F53">
      <w:pPr>
        <w:pStyle w:val="TOC1"/>
        <w:rPr>
          <w:rFonts w:asciiTheme="minorHAnsi" w:hAnsiTheme="minorHAnsi" w:cstheme="minorBidi"/>
          <w:b w:val="0"/>
          <w:noProof/>
          <w:sz w:val="24"/>
          <w:szCs w:val="24"/>
          <w:lang w:val="en-DE" w:eastAsia="en-GB"/>
        </w:rPr>
      </w:pPr>
      <w:hyperlink w:anchor="_Toc51656757" w:history="1">
        <w:r w:rsidRPr="000E02C4">
          <w:rPr>
            <w:rStyle w:val="Hyperlink"/>
            <w:noProof/>
          </w:rPr>
          <w:t>F.3.5 Recovery point SEI message semantics</w:t>
        </w:r>
        <w:r>
          <w:rPr>
            <w:noProof/>
            <w:webHidden/>
          </w:rPr>
          <w:tab/>
        </w:r>
        <w:r>
          <w:rPr>
            <w:noProof/>
            <w:webHidden/>
          </w:rPr>
          <w:fldChar w:fldCharType="begin"/>
        </w:r>
        <w:r>
          <w:rPr>
            <w:noProof/>
            <w:webHidden/>
          </w:rPr>
          <w:instrText xml:space="preserve"> PAGEREF _Toc51656757 \h </w:instrText>
        </w:r>
        <w:r>
          <w:rPr>
            <w:noProof/>
            <w:webHidden/>
          </w:rPr>
        </w:r>
        <w:r>
          <w:rPr>
            <w:noProof/>
            <w:webHidden/>
          </w:rPr>
          <w:fldChar w:fldCharType="separate"/>
        </w:r>
        <w:r>
          <w:rPr>
            <w:noProof/>
            <w:webHidden/>
          </w:rPr>
          <w:t>197</w:t>
        </w:r>
        <w:r>
          <w:rPr>
            <w:noProof/>
            <w:webHidden/>
          </w:rPr>
          <w:fldChar w:fldCharType="end"/>
        </w:r>
      </w:hyperlink>
    </w:p>
    <w:p w14:paraId="1519E49C" w14:textId="496996FE" w:rsidR="001F1F53" w:rsidRDefault="001F1F53">
      <w:pPr>
        <w:pStyle w:val="TOC1"/>
        <w:rPr>
          <w:rFonts w:asciiTheme="minorHAnsi" w:hAnsiTheme="minorHAnsi" w:cstheme="minorBidi"/>
          <w:b w:val="0"/>
          <w:noProof/>
          <w:sz w:val="24"/>
          <w:szCs w:val="24"/>
          <w:lang w:val="en-DE" w:eastAsia="en-GB"/>
        </w:rPr>
      </w:pPr>
      <w:hyperlink w:anchor="_Toc51656758" w:history="1">
        <w:r w:rsidRPr="000E02C4">
          <w:rPr>
            <w:rStyle w:val="Hyperlink"/>
            <w:noProof/>
          </w:rPr>
          <w:t>F.3.6 No reconstruction SEI message semantics</w:t>
        </w:r>
        <w:r>
          <w:rPr>
            <w:noProof/>
            <w:webHidden/>
          </w:rPr>
          <w:tab/>
        </w:r>
        <w:r>
          <w:rPr>
            <w:noProof/>
            <w:webHidden/>
          </w:rPr>
          <w:fldChar w:fldCharType="begin"/>
        </w:r>
        <w:r>
          <w:rPr>
            <w:noProof/>
            <w:webHidden/>
          </w:rPr>
          <w:instrText xml:space="preserve"> PAGEREF _Toc51656758 \h </w:instrText>
        </w:r>
        <w:r>
          <w:rPr>
            <w:noProof/>
            <w:webHidden/>
          </w:rPr>
        </w:r>
        <w:r>
          <w:rPr>
            <w:noProof/>
            <w:webHidden/>
          </w:rPr>
          <w:fldChar w:fldCharType="separate"/>
        </w:r>
        <w:r>
          <w:rPr>
            <w:noProof/>
            <w:webHidden/>
          </w:rPr>
          <w:t>198</w:t>
        </w:r>
        <w:r>
          <w:rPr>
            <w:noProof/>
            <w:webHidden/>
          </w:rPr>
          <w:fldChar w:fldCharType="end"/>
        </w:r>
      </w:hyperlink>
    </w:p>
    <w:p w14:paraId="1D63FF74" w14:textId="4E98ACCB" w:rsidR="001F1F53" w:rsidRDefault="001F1F53">
      <w:pPr>
        <w:pStyle w:val="TOC1"/>
        <w:rPr>
          <w:rFonts w:asciiTheme="minorHAnsi" w:hAnsiTheme="minorHAnsi" w:cstheme="minorBidi"/>
          <w:b w:val="0"/>
          <w:noProof/>
          <w:sz w:val="24"/>
          <w:szCs w:val="24"/>
          <w:lang w:val="en-DE" w:eastAsia="en-GB"/>
        </w:rPr>
      </w:pPr>
      <w:hyperlink w:anchor="_Toc51656759" w:history="1">
        <w:r w:rsidRPr="000E02C4">
          <w:rPr>
            <w:rStyle w:val="Hyperlink"/>
            <w:noProof/>
          </w:rPr>
          <w:t>F.3.7 Reserved SEI message semantics</w:t>
        </w:r>
        <w:r>
          <w:rPr>
            <w:noProof/>
            <w:webHidden/>
          </w:rPr>
          <w:tab/>
        </w:r>
        <w:r>
          <w:rPr>
            <w:noProof/>
            <w:webHidden/>
          </w:rPr>
          <w:fldChar w:fldCharType="begin"/>
        </w:r>
        <w:r>
          <w:rPr>
            <w:noProof/>
            <w:webHidden/>
          </w:rPr>
          <w:instrText xml:space="preserve"> PAGEREF _Toc51656759 \h </w:instrText>
        </w:r>
        <w:r>
          <w:rPr>
            <w:noProof/>
            <w:webHidden/>
          </w:rPr>
        </w:r>
        <w:r>
          <w:rPr>
            <w:noProof/>
            <w:webHidden/>
          </w:rPr>
          <w:fldChar w:fldCharType="separate"/>
        </w:r>
        <w:r>
          <w:rPr>
            <w:noProof/>
            <w:webHidden/>
          </w:rPr>
          <w:t>198</w:t>
        </w:r>
        <w:r>
          <w:rPr>
            <w:noProof/>
            <w:webHidden/>
          </w:rPr>
          <w:fldChar w:fldCharType="end"/>
        </w:r>
      </w:hyperlink>
    </w:p>
    <w:p w14:paraId="204BC342" w14:textId="59BB22D3" w:rsidR="001F1F53" w:rsidRDefault="001F1F53">
      <w:pPr>
        <w:pStyle w:val="TOC1"/>
        <w:rPr>
          <w:rFonts w:asciiTheme="minorHAnsi" w:hAnsiTheme="minorHAnsi" w:cstheme="minorBidi"/>
          <w:b w:val="0"/>
          <w:noProof/>
          <w:sz w:val="24"/>
          <w:szCs w:val="24"/>
          <w:lang w:val="en-DE" w:eastAsia="en-GB"/>
        </w:rPr>
      </w:pPr>
      <w:hyperlink w:anchor="_Toc51656760" w:history="1">
        <w:r w:rsidRPr="000E02C4">
          <w:rPr>
            <w:rStyle w:val="Hyperlink"/>
            <w:noProof/>
          </w:rPr>
          <w:t>F.3.8 SEI manifest SEI message semantics</w:t>
        </w:r>
        <w:r>
          <w:rPr>
            <w:noProof/>
            <w:webHidden/>
          </w:rPr>
          <w:tab/>
        </w:r>
        <w:r>
          <w:rPr>
            <w:noProof/>
            <w:webHidden/>
          </w:rPr>
          <w:fldChar w:fldCharType="begin"/>
        </w:r>
        <w:r>
          <w:rPr>
            <w:noProof/>
            <w:webHidden/>
          </w:rPr>
          <w:instrText xml:space="preserve"> PAGEREF _Toc51656760 \h </w:instrText>
        </w:r>
        <w:r>
          <w:rPr>
            <w:noProof/>
            <w:webHidden/>
          </w:rPr>
        </w:r>
        <w:r>
          <w:rPr>
            <w:noProof/>
            <w:webHidden/>
          </w:rPr>
          <w:fldChar w:fldCharType="separate"/>
        </w:r>
        <w:r>
          <w:rPr>
            <w:noProof/>
            <w:webHidden/>
          </w:rPr>
          <w:t>198</w:t>
        </w:r>
        <w:r>
          <w:rPr>
            <w:noProof/>
            <w:webHidden/>
          </w:rPr>
          <w:fldChar w:fldCharType="end"/>
        </w:r>
      </w:hyperlink>
    </w:p>
    <w:p w14:paraId="158E84B5" w14:textId="09080272" w:rsidR="001F1F53" w:rsidRDefault="001F1F53">
      <w:pPr>
        <w:pStyle w:val="TOC1"/>
        <w:rPr>
          <w:rFonts w:asciiTheme="minorHAnsi" w:hAnsiTheme="minorHAnsi" w:cstheme="minorBidi"/>
          <w:b w:val="0"/>
          <w:noProof/>
          <w:sz w:val="24"/>
          <w:szCs w:val="24"/>
          <w:lang w:val="en-DE" w:eastAsia="en-GB"/>
        </w:rPr>
      </w:pPr>
      <w:hyperlink w:anchor="_Toc51656761" w:history="1">
        <w:r w:rsidRPr="000E02C4">
          <w:rPr>
            <w:rStyle w:val="Hyperlink"/>
            <w:noProof/>
          </w:rPr>
          <w:t>F.3.9 SEI prefix indication SEI message semantics</w:t>
        </w:r>
        <w:r>
          <w:rPr>
            <w:noProof/>
            <w:webHidden/>
          </w:rPr>
          <w:tab/>
        </w:r>
        <w:r>
          <w:rPr>
            <w:noProof/>
            <w:webHidden/>
          </w:rPr>
          <w:fldChar w:fldCharType="begin"/>
        </w:r>
        <w:r>
          <w:rPr>
            <w:noProof/>
            <w:webHidden/>
          </w:rPr>
          <w:instrText xml:space="preserve"> PAGEREF _Toc51656761 \h </w:instrText>
        </w:r>
        <w:r>
          <w:rPr>
            <w:noProof/>
            <w:webHidden/>
          </w:rPr>
        </w:r>
        <w:r>
          <w:rPr>
            <w:noProof/>
            <w:webHidden/>
          </w:rPr>
          <w:fldChar w:fldCharType="separate"/>
        </w:r>
        <w:r>
          <w:rPr>
            <w:noProof/>
            <w:webHidden/>
          </w:rPr>
          <w:t>199</w:t>
        </w:r>
        <w:r>
          <w:rPr>
            <w:noProof/>
            <w:webHidden/>
          </w:rPr>
          <w:fldChar w:fldCharType="end"/>
        </w:r>
      </w:hyperlink>
    </w:p>
    <w:p w14:paraId="1785E368" w14:textId="492D4931" w:rsidR="001F1F53" w:rsidRDefault="001F1F53">
      <w:pPr>
        <w:pStyle w:val="TOC1"/>
        <w:rPr>
          <w:rFonts w:asciiTheme="minorHAnsi" w:hAnsiTheme="minorHAnsi" w:cstheme="minorBidi"/>
          <w:b w:val="0"/>
          <w:noProof/>
          <w:sz w:val="24"/>
          <w:szCs w:val="24"/>
          <w:lang w:val="en-DE" w:eastAsia="en-GB"/>
        </w:rPr>
      </w:pPr>
      <w:hyperlink w:anchor="_Toc51656762" w:history="1">
        <w:r w:rsidRPr="000E02C4">
          <w:rPr>
            <w:rStyle w:val="Hyperlink"/>
            <w:noProof/>
          </w:rPr>
          <w:t>F.3.10 Active sub-bitstreams SEI message semantics</w:t>
        </w:r>
        <w:r>
          <w:rPr>
            <w:noProof/>
            <w:webHidden/>
          </w:rPr>
          <w:tab/>
        </w:r>
        <w:r>
          <w:rPr>
            <w:noProof/>
            <w:webHidden/>
          </w:rPr>
          <w:fldChar w:fldCharType="begin"/>
        </w:r>
        <w:r>
          <w:rPr>
            <w:noProof/>
            <w:webHidden/>
          </w:rPr>
          <w:instrText xml:space="preserve"> PAGEREF _Toc51656762 \h </w:instrText>
        </w:r>
        <w:r>
          <w:rPr>
            <w:noProof/>
            <w:webHidden/>
          </w:rPr>
        </w:r>
        <w:r>
          <w:rPr>
            <w:noProof/>
            <w:webHidden/>
          </w:rPr>
          <w:fldChar w:fldCharType="separate"/>
        </w:r>
        <w:r>
          <w:rPr>
            <w:noProof/>
            <w:webHidden/>
          </w:rPr>
          <w:t>201</w:t>
        </w:r>
        <w:r>
          <w:rPr>
            <w:noProof/>
            <w:webHidden/>
          </w:rPr>
          <w:fldChar w:fldCharType="end"/>
        </w:r>
      </w:hyperlink>
    </w:p>
    <w:p w14:paraId="0671C37C" w14:textId="20BDF5E9" w:rsidR="001F1F53" w:rsidRDefault="001F1F53">
      <w:pPr>
        <w:pStyle w:val="TOC1"/>
        <w:rPr>
          <w:rFonts w:asciiTheme="minorHAnsi" w:hAnsiTheme="minorHAnsi" w:cstheme="minorBidi"/>
          <w:b w:val="0"/>
          <w:noProof/>
          <w:sz w:val="24"/>
          <w:szCs w:val="24"/>
          <w:lang w:val="en-DE" w:eastAsia="en-GB"/>
        </w:rPr>
      </w:pPr>
      <w:hyperlink w:anchor="_Toc51656763" w:history="1">
        <w:r w:rsidRPr="000E02C4">
          <w:rPr>
            <w:rStyle w:val="Hyperlink"/>
            <w:noProof/>
          </w:rPr>
          <w:t>F.3.11 Component codec mapping SEI message semantics</w:t>
        </w:r>
        <w:r>
          <w:rPr>
            <w:noProof/>
            <w:webHidden/>
          </w:rPr>
          <w:tab/>
        </w:r>
        <w:r>
          <w:rPr>
            <w:noProof/>
            <w:webHidden/>
          </w:rPr>
          <w:fldChar w:fldCharType="begin"/>
        </w:r>
        <w:r>
          <w:rPr>
            <w:noProof/>
            <w:webHidden/>
          </w:rPr>
          <w:instrText xml:space="preserve"> PAGEREF _Toc51656763 \h </w:instrText>
        </w:r>
        <w:r>
          <w:rPr>
            <w:noProof/>
            <w:webHidden/>
          </w:rPr>
        </w:r>
        <w:r>
          <w:rPr>
            <w:noProof/>
            <w:webHidden/>
          </w:rPr>
          <w:fldChar w:fldCharType="separate"/>
        </w:r>
        <w:r>
          <w:rPr>
            <w:noProof/>
            <w:webHidden/>
          </w:rPr>
          <w:t>202</w:t>
        </w:r>
        <w:r>
          <w:rPr>
            <w:noProof/>
            <w:webHidden/>
          </w:rPr>
          <w:fldChar w:fldCharType="end"/>
        </w:r>
      </w:hyperlink>
    </w:p>
    <w:p w14:paraId="55651016" w14:textId="5C665F3D" w:rsidR="001F1F53" w:rsidRDefault="001F1F53">
      <w:pPr>
        <w:pStyle w:val="TOC1"/>
        <w:rPr>
          <w:rFonts w:asciiTheme="minorHAnsi" w:hAnsiTheme="minorHAnsi" w:cstheme="minorBidi"/>
          <w:b w:val="0"/>
          <w:noProof/>
          <w:sz w:val="24"/>
          <w:szCs w:val="24"/>
          <w:lang w:val="en-DE" w:eastAsia="en-GB"/>
        </w:rPr>
      </w:pPr>
      <w:hyperlink w:anchor="_Toc51656764" w:history="1">
        <w:r w:rsidRPr="000E02C4">
          <w:rPr>
            <w:rStyle w:val="Hyperlink"/>
            <w:noProof/>
          </w:rPr>
          <w:t>F.3.12 Volumetric annotation SEI messages family syntax</w:t>
        </w:r>
        <w:r>
          <w:rPr>
            <w:noProof/>
            <w:webHidden/>
          </w:rPr>
          <w:tab/>
        </w:r>
        <w:r>
          <w:rPr>
            <w:noProof/>
            <w:webHidden/>
          </w:rPr>
          <w:fldChar w:fldCharType="begin"/>
        </w:r>
        <w:r>
          <w:rPr>
            <w:noProof/>
            <w:webHidden/>
          </w:rPr>
          <w:instrText xml:space="preserve"> PAGEREF _Toc51656764 \h </w:instrText>
        </w:r>
        <w:r>
          <w:rPr>
            <w:noProof/>
            <w:webHidden/>
          </w:rPr>
        </w:r>
        <w:r>
          <w:rPr>
            <w:noProof/>
            <w:webHidden/>
          </w:rPr>
          <w:fldChar w:fldCharType="separate"/>
        </w:r>
        <w:r>
          <w:rPr>
            <w:noProof/>
            <w:webHidden/>
          </w:rPr>
          <w:t>202</w:t>
        </w:r>
        <w:r>
          <w:rPr>
            <w:noProof/>
            <w:webHidden/>
          </w:rPr>
          <w:fldChar w:fldCharType="end"/>
        </w:r>
      </w:hyperlink>
    </w:p>
    <w:p w14:paraId="212703FF" w14:textId="2734ABAB" w:rsidR="001F1F53" w:rsidRDefault="001F1F53">
      <w:pPr>
        <w:pStyle w:val="TOC1"/>
        <w:rPr>
          <w:rFonts w:asciiTheme="minorHAnsi" w:hAnsiTheme="minorHAnsi" w:cstheme="minorBidi"/>
          <w:b w:val="0"/>
          <w:noProof/>
          <w:sz w:val="24"/>
          <w:szCs w:val="24"/>
          <w:lang w:val="en-DE" w:eastAsia="en-GB"/>
        </w:rPr>
      </w:pPr>
      <w:hyperlink w:anchor="_Toc51656765" w:history="1">
        <w:r w:rsidRPr="000E02C4">
          <w:rPr>
            <w:rStyle w:val="Hyperlink"/>
            <w:noProof/>
          </w:rPr>
          <w:t>F.3.12.1 Scene object information SEI message semantics</w:t>
        </w:r>
        <w:r>
          <w:rPr>
            <w:noProof/>
            <w:webHidden/>
          </w:rPr>
          <w:tab/>
        </w:r>
        <w:r>
          <w:rPr>
            <w:noProof/>
            <w:webHidden/>
          </w:rPr>
          <w:fldChar w:fldCharType="begin"/>
        </w:r>
        <w:r>
          <w:rPr>
            <w:noProof/>
            <w:webHidden/>
          </w:rPr>
          <w:instrText xml:space="preserve"> PAGEREF _Toc51656765 \h </w:instrText>
        </w:r>
        <w:r>
          <w:rPr>
            <w:noProof/>
            <w:webHidden/>
          </w:rPr>
        </w:r>
        <w:r>
          <w:rPr>
            <w:noProof/>
            <w:webHidden/>
          </w:rPr>
          <w:fldChar w:fldCharType="separate"/>
        </w:r>
        <w:r>
          <w:rPr>
            <w:noProof/>
            <w:webHidden/>
          </w:rPr>
          <w:t>202</w:t>
        </w:r>
        <w:r>
          <w:rPr>
            <w:noProof/>
            <w:webHidden/>
          </w:rPr>
          <w:fldChar w:fldCharType="end"/>
        </w:r>
      </w:hyperlink>
    </w:p>
    <w:p w14:paraId="70D1059B" w14:textId="5EE4CA93" w:rsidR="001F1F53" w:rsidRDefault="001F1F53">
      <w:pPr>
        <w:pStyle w:val="TOC1"/>
        <w:rPr>
          <w:rFonts w:asciiTheme="minorHAnsi" w:hAnsiTheme="minorHAnsi" w:cstheme="minorBidi"/>
          <w:b w:val="0"/>
          <w:noProof/>
          <w:sz w:val="24"/>
          <w:szCs w:val="24"/>
          <w:lang w:val="en-DE" w:eastAsia="en-GB"/>
        </w:rPr>
      </w:pPr>
      <w:hyperlink w:anchor="_Toc51656766" w:history="1">
        <w:r w:rsidRPr="000E02C4">
          <w:rPr>
            <w:rStyle w:val="Hyperlink"/>
            <w:noProof/>
          </w:rPr>
          <w:t>F.3.12.1.1 General</w:t>
        </w:r>
        <w:r>
          <w:rPr>
            <w:noProof/>
            <w:webHidden/>
          </w:rPr>
          <w:tab/>
        </w:r>
        <w:r>
          <w:rPr>
            <w:noProof/>
            <w:webHidden/>
          </w:rPr>
          <w:fldChar w:fldCharType="begin"/>
        </w:r>
        <w:r>
          <w:rPr>
            <w:noProof/>
            <w:webHidden/>
          </w:rPr>
          <w:instrText xml:space="preserve"> PAGEREF _Toc51656766 \h </w:instrText>
        </w:r>
        <w:r>
          <w:rPr>
            <w:noProof/>
            <w:webHidden/>
          </w:rPr>
        </w:r>
        <w:r>
          <w:rPr>
            <w:noProof/>
            <w:webHidden/>
          </w:rPr>
          <w:fldChar w:fldCharType="separate"/>
        </w:r>
        <w:r>
          <w:rPr>
            <w:noProof/>
            <w:webHidden/>
          </w:rPr>
          <w:t>202</w:t>
        </w:r>
        <w:r>
          <w:rPr>
            <w:noProof/>
            <w:webHidden/>
          </w:rPr>
          <w:fldChar w:fldCharType="end"/>
        </w:r>
      </w:hyperlink>
    </w:p>
    <w:p w14:paraId="1DD0FF73" w14:textId="5D53F72F" w:rsidR="001F1F53" w:rsidRDefault="001F1F53">
      <w:pPr>
        <w:pStyle w:val="TOC1"/>
        <w:rPr>
          <w:rFonts w:asciiTheme="minorHAnsi" w:hAnsiTheme="minorHAnsi" w:cstheme="minorBidi"/>
          <w:b w:val="0"/>
          <w:noProof/>
          <w:sz w:val="24"/>
          <w:szCs w:val="24"/>
          <w:lang w:val="en-DE" w:eastAsia="en-GB"/>
        </w:rPr>
      </w:pPr>
      <w:hyperlink w:anchor="_Toc51656767" w:history="1">
        <w:r w:rsidRPr="000E02C4">
          <w:rPr>
            <w:rStyle w:val="Hyperlink"/>
            <w:noProof/>
          </w:rPr>
          <w:t>F.3.12.1.2 Object initialization</w:t>
        </w:r>
        <w:r>
          <w:rPr>
            <w:noProof/>
            <w:webHidden/>
          </w:rPr>
          <w:tab/>
        </w:r>
        <w:r>
          <w:rPr>
            <w:noProof/>
            <w:webHidden/>
          </w:rPr>
          <w:fldChar w:fldCharType="begin"/>
        </w:r>
        <w:r>
          <w:rPr>
            <w:noProof/>
            <w:webHidden/>
          </w:rPr>
          <w:instrText xml:space="preserve"> PAGEREF _Toc51656767 \h </w:instrText>
        </w:r>
        <w:r>
          <w:rPr>
            <w:noProof/>
            <w:webHidden/>
          </w:rPr>
        </w:r>
        <w:r>
          <w:rPr>
            <w:noProof/>
            <w:webHidden/>
          </w:rPr>
          <w:fldChar w:fldCharType="separate"/>
        </w:r>
        <w:r>
          <w:rPr>
            <w:noProof/>
            <w:webHidden/>
          </w:rPr>
          <w:t>207</w:t>
        </w:r>
        <w:r>
          <w:rPr>
            <w:noProof/>
            <w:webHidden/>
          </w:rPr>
          <w:fldChar w:fldCharType="end"/>
        </w:r>
      </w:hyperlink>
    </w:p>
    <w:p w14:paraId="75E4A73B" w14:textId="5B39BFD9" w:rsidR="001F1F53" w:rsidRDefault="001F1F53">
      <w:pPr>
        <w:pStyle w:val="TOC1"/>
        <w:rPr>
          <w:rFonts w:asciiTheme="minorHAnsi" w:hAnsiTheme="minorHAnsi" w:cstheme="minorBidi"/>
          <w:b w:val="0"/>
          <w:noProof/>
          <w:sz w:val="24"/>
          <w:szCs w:val="24"/>
          <w:lang w:val="en-DE" w:eastAsia="en-GB"/>
        </w:rPr>
      </w:pPr>
      <w:hyperlink w:anchor="_Toc51656768" w:history="1">
        <w:r w:rsidRPr="000E02C4">
          <w:rPr>
            <w:rStyle w:val="Hyperlink"/>
            <w:noProof/>
          </w:rPr>
          <w:t>F.3.12.2 Object label information SEI message semantics</w:t>
        </w:r>
        <w:r>
          <w:rPr>
            <w:noProof/>
            <w:webHidden/>
          </w:rPr>
          <w:tab/>
        </w:r>
        <w:r>
          <w:rPr>
            <w:noProof/>
            <w:webHidden/>
          </w:rPr>
          <w:fldChar w:fldCharType="begin"/>
        </w:r>
        <w:r>
          <w:rPr>
            <w:noProof/>
            <w:webHidden/>
          </w:rPr>
          <w:instrText xml:space="preserve"> PAGEREF _Toc51656768 \h </w:instrText>
        </w:r>
        <w:r>
          <w:rPr>
            <w:noProof/>
            <w:webHidden/>
          </w:rPr>
        </w:r>
        <w:r>
          <w:rPr>
            <w:noProof/>
            <w:webHidden/>
          </w:rPr>
          <w:fldChar w:fldCharType="separate"/>
        </w:r>
        <w:r>
          <w:rPr>
            <w:noProof/>
            <w:webHidden/>
          </w:rPr>
          <w:t>208</w:t>
        </w:r>
        <w:r>
          <w:rPr>
            <w:noProof/>
            <w:webHidden/>
          </w:rPr>
          <w:fldChar w:fldCharType="end"/>
        </w:r>
      </w:hyperlink>
    </w:p>
    <w:p w14:paraId="5FF07513" w14:textId="2A55E572" w:rsidR="001F1F53" w:rsidRDefault="001F1F53">
      <w:pPr>
        <w:pStyle w:val="TOC1"/>
        <w:rPr>
          <w:rFonts w:asciiTheme="minorHAnsi" w:hAnsiTheme="minorHAnsi" w:cstheme="minorBidi"/>
          <w:b w:val="0"/>
          <w:noProof/>
          <w:sz w:val="24"/>
          <w:szCs w:val="24"/>
          <w:lang w:val="en-DE" w:eastAsia="en-GB"/>
        </w:rPr>
      </w:pPr>
      <w:hyperlink w:anchor="_Toc51656769" w:history="1">
        <w:r w:rsidRPr="000E02C4">
          <w:rPr>
            <w:rStyle w:val="Hyperlink"/>
            <w:noProof/>
          </w:rPr>
          <w:t>F.3.12.2.1 General</w:t>
        </w:r>
        <w:r>
          <w:rPr>
            <w:noProof/>
            <w:webHidden/>
          </w:rPr>
          <w:tab/>
        </w:r>
        <w:r>
          <w:rPr>
            <w:noProof/>
            <w:webHidden/>
          </w:rPr>
          <w:fldChar w:fldCharType="begin"/>
        </w:r>
        <w:r>
          <w:rPr>
            <w:noProof/>
            <w:webHidden/>
          </w:rPr>
          <w:instrText xml:space="preserve"> PAGEREF _Toc51656769 \h </w:instrText>
        </w:r>
        <w:r>
          <w:rPr>
            <w:noProof/>
            <w:webHidden/>
          </w:rPr>
        </w:r>
        <w:r>
          <w:rPr>
            <w:noProof/>
            <w:webHidden/>
          </w:rPr>
          <w:fldChar w:fldCharType="separate"/>
        </w:r>
        <w:r>
          <w:rPr>
            <w:noProof/>
            <w:webHidden/>
          </w:rPr>
          <w:t>208</w:t>
        </w:r>
        <w:r>
          <w:rPr>
            <w:noProof/>
            <w:webHidden/>
          </w:rPr>
          <w:fldChar w:fldCharType="end"/>
        </w:r>
      </w:hyperlink>
    </w:p>
    <w:p w14:paraId="26C83072" w14:textId="1CBF9DA7" w:rsidR="001F1F53" w:rsidRDefault="001F1F53">
      <w:pPr>
        <w:pStyle w:val="TOC1"/>
        <w:rPr>
          <w:rFonts w:asciiTheme="minorHAnsi" w:hAnsiTheme="minorHAnsi" w:cstheme="minorBidi"/>
          <w:b w:val="0"/>
          <w:noProof/>
          <w:sz w:val="24"/>
          <w:szCs w:val="24"/>
          <w:lang w:val="en-DE" w:eastAsia="en-GB"/>
        </w:rPr>
      </w:pPr>
      <w:hyperlink w:anchor="_Toc51656770" w:history="1">
        <w:r w:rsidRPr="000E02C4">
          <w:rPr>
            <w:rStyle w:val="Hyperlink"/>
            <w:noProof/>
          </w:rPr>
          <w:t>F.3.12.2.2 Label initialization</w:t>
        </w:r>
        <w:r>
          <w:rPr>
            <w:noProof/>
            <w:webHidden/>
          </w:rPr>
          <w:tab/>
        </w:r>
        <w:r>
          <w:rPr>
            <w:noProof/>
            <w:webHidden/>
          </w:rPr>
          <w:fldChar w:fldCharType="begin"/>
        </w:r>
        <w:r>
          <w:rPr>
            <w:noProof/>
            <w:webHidden/>
          </w:rPr>
          <w:instrText xml:space="preserve"> PAGEREF _Toc51656770 \h </w:instrText>
        </w:r>
        <w:r>
          <w:rPr>
            <w:noProof/>
            <w:webHidden/>
          </w:rPr>
        </w:r>
        <w:r>
          <w:rPr>
            <w:noProof/>
            <w:webHidden/>
          </w:rPr>
          <w:fldChar w:fldCharType="separate"/>
        </w:r>
        <w:r>
          <w:rPr>
            <w:noProof/>
            <w:webHidden/>
          </w:rPr>
          <w:t>209</w:t>
        </w:r>
        <w:r>
          <w:rPr>
            <w:noProof/>
            <w:webHidden/>
          </w:rPr>
          <w:fldChar w:fldCharType="end"/>
        </w:r>
      </w:hyperlink>
    </w:p>
    <w:p w14:paraId="68F75762" w14:textId="56336C0F" w:rsidR="001F1F53" w:rsidRDefault="001F1F53">
      <w:pPr>
        <w:pStyle w:val="TOC1"/>
        <w:rPr>
          <w:rFonts w:asciiTheme="minorHAnsi" w:hAnsiTheme="minorHAnsi" w:cstheme="minorBidi"/>
          <w:b w:val="0"/>
          <w:noProof/>
          <w:sz w:val="24"/>
          <w:szCs w:val="24"/>
          <w:lang w:val="en-DE" w:eastAsia="en-GB"/>
        </w:rPr>
      </w:pPr>
      <w:hyperlink w:anchor="_Toc51656771" w:history="1">
        <w:r w:rsidRPr="000E02C4">
          <w:rPr>
            <w:rStyle w:val="Hyperlink"/>
            <w:noProof/>
          </w:rPr>
          <w:t>F.3.12.3 Patch information SEI message semantics</w:t>
        </w:r>
        <w:r>
          <w:rPr>
            <w:noProof/>
            <w:webHidden/>
          </w:rPr>
          <w:tab/>
        </w:r>
        <w:r>
          <w:rPr>
            <w:noProof/>
            <w:webHidden/>
          </w:rPr>
          <w:fldChar w:fldCharType="begin"/>
        </w:r>
        <w:r>
          <w:rPr>
            <w:noProof/>
            <w:webHidden/>
          </w:rPr>
          <w:instrText xml:space="preserve"> PAGEREF _Toc51656771 \h </w:instrText>
        </w:r>
        <w:r>
          <w:rPr>
            <w:noProof/>
            <w:webHidden/>
          </w:rPr>
        </w:r>
        <w:r>
          <w:rPr>
            <w:noProof/>
            <w:webHidden/>
          </w:rPr>
          <w:fldChar w:fldCharType="separate"/>
        </w:r>
        <w:r>
          <w:rPr>
            <w:noProof/>
            <w:webHidden/>
          </w:rPr>
          <w:t>209</w:t>
        </w:r>
        <w:r>
          <w:rPr>
            <w:noProof/>
            <w:webHidden/>
          </w:rPr>
          <w:fldChar w:fldCharType="end"/>
        </w:r>
      </w:hyperlink>
    </w:p>
    <w:p w14:paraId="73E03FDD" w14:textId="0013A726" w:rsidR="001F1F53" w:rsidRDefault="001F1F53">
      <w:pPr>
        <w:pStyle w:val="TOC1"/>
        <w:rPr>
          <w:rFonts w:asciiTheme="minorHAnsi" w:hAnsiTheme="minorHAnsi" w:cstheme="minorBidi"/>
          <w:b w:val="0"/>
          <w:noProof/>
          <w:sz w:val="24"/>
          <w:szCs w:val="24"/>
          <w:lang w:val="en-DE" w:eastAsia="en-GB"/>
        </w:rPr>
      </w:pPr>
      <w:hyperlink w:anchor="_Toc51656772" w:history="1">
        <w:r w:rsidRPr="000E02C4">
          <w:rPr>
            <w:rStyle w:val="Hyperlink"/>
            <w:noProof/>
          </w:rPr>
          <w:t>F.3.12.3.1 General</w:t>
        </w:r>
        <w:r>
          <w:rPr>
            <w:noProof/>
            <w:webHidden/>
          </w:rPr>
          <w:tab/>
        </w:r>
        <w:r>
          <w:rPr>
            <w:noProof/>
            <w:webHidden/>
          </w:rPr>
          <w:fldChar w:fldCharType="begin"/>
        </w:r>
        <w:r>
          <w:rPr>
            <w:noProof/>
            <w:webHidden/>
          </w:rPr>
          <w:instrText xml:space="preserve"> PAGEREF _Toc51656772 \h </w:instrText>
        </w:r>
        <w:r>
          <w:rPr>
            <w:noProof/>
            <w:webHidden/>
          </w:rPr>
        </w:r>
        <w:r>
          <w:rPr>
            <w:noProof/>
            <w:webHidden/>
          </w:rPr>
          <w:fldChar w:fldCharType="separate"/>
        </w:r>
        <w:r>
          <w:rPr>
            <w:noProof/>
            <w:webHidden/>
          </w:rPr>
          <w:t>209</w:t>
        </w:r>
        <w:r>
          <w:rPr>
            <w:noProof/>
            <w:webHidden/>
          </w:rPr>
          <w:fldChar w:fldCharType="end"/>
        </w:r>
      </w:hyperlink>
    </w:p>
    <w:p w14:paraId="7CFEE563" w14:textId="2109105A" w:rsidR="001F1F53" w:rsidRDefault="001F1F53">
      <w:pPr>
        <w:pStyle w:val="TOC1"/>
        <w:rPr>
          <w:rFonts w:asciiTheme="minorHAnsi" w:hAnsiTheme="minorHAnsi" w:cstheme="minorBidi"/>
          <w:b w:val="0"/>
          <w:noProof/>
          <w:sz w:val="24"/>
          <w:szCs w:val="24"/>
          <w:lang w:val="en-DE" w:eastAsia="en-GB"/>
        </w:rPr>
      </w:pPr>
      <w:hyperlink w:anchor="_Toc51656773" w:history="1">
        <w:r w:rsidRPr="000E02C4">
          <w:rPr>
            <w:rStyle w:val="Hyperlink"/>
            <w:noProof/>
          </w:rPr>
          <w:t>F.3.12.3.2 Tile and Patch Initialization</w:t>
        </w:r>
        <w:r>
          <w:rPr>
            <w:noProof/>
            <w:webHidden/>
          </w:rPr>
          <w:tab/>
        </w:r>
        <w:r>
          <w:rPr>
            <w:noProof/>
            <w:webHidden/>
          </w:rPr>
          <w:fldChar w:fldCharType="begin"/>
        </w:r>
        <w:r>
          <w:rPr>
            <w:noProof/>
            <w:webHidden/>
          </w:rPr>
          <w:instrText xml:space="preserve"> PAGEREF _Toc51656773 \h </w:instrText>
        </w:r>
        <w:r>
          <w:rPr>
            <w:noProof/>
            <w:webHidden/>
          </w:rPr>
        </w:r>
        <w:r>
          <w:rPr>
            <w:noProof/>
            <w:webHidden/>
          </w:rPr>
          <w:fldChar w:fldCharType="separate"/>
        </w:r>
        <w:r>
          <w:rPr>
            <w:noProof/>
            <w:webHidden/>
          </w:rPr>
          <w:t>211</w:t>
        </w:r>
        <w:r>
          <w:rPr>
            <w:noProof/>
            <w:webHidden/>
          </w:rPr>
          <w:fldChar w:fldCharType="end"/>
        </w:r>
      </w:hyperlink>
    </w:p>
    <w:p w14:paraId="59B2FA94" w14:textId="58D55064" w:rsidR="001F1F53" w:rsidRDefault="001F1F53">
      <w:pPr>
        <w:pStyle w:val="TOC1"/>
        <w:rPr>
          <w:rFonts w:asciiTheme="minorHAnsi" w:hAnsiTheme="minorHAnsi" w:cstheme="minorBidi"/>
          <w:b w:val="0"/>
          <w:noProof/>
          <w:sz w:val="24"/>
          <w:szCs w:val="24"/>
          <w:lang w:val="en-DE" w:eastAsia="en-GB"/>
        </w:rPr>
      </w:pPr>
      <w:hyperlink w:anchor="_Toc51656774" w:history="1">
        <w:r w:rsidRPr="000E02C4">
          <w:rPr>
            <w:rStyle w:val="Hyperlink"/>
            <w:noProof/>
          </w:rPr>
          <w:t>F.3.12.4 Volumetric rectangle information SEI message semantics</w:t>
        </w:r>
        <w:r>
          <w:rPr>
            <w:noProof/>
            <w:webHidden/>
          </w:rPr>
          <w:tab/>
        </w:r>
        <w:r>
          <w:rPr>
            <w:noProof/>
            <w:webHidden/>
          </w:rPr>
          <w:fldChar w:fldCharType="begin"/>
        </w:r>
        <w:r>
          <w:rPr>
            <w:noProof/>
            <w:webHidden/>
          </w:rPr>
          <w:instrText xml:space="preserve"> PAGEREF _Toc51656774 \h </w:instrText>
        </w:r>
        <w:r>
          <w:rPr>
            <w:noProof/>
            <w:webHidden/>
          </w:rPr>
        </w:r>
        <w:r>
          <w:rPr>
            <w:noProof/>
            <w:webHidden/>
          </w:rPr>
          <w:fldChar w:fldCharType="separate"/>
        </w:r>
        <w:r>
          <w:rPr>
            <w:noProof/>
            <w:webHidden/>
          </w:rPr>
          <w:t>212</w:t>
        </w:r>
        <w:r>
          <w:rPr>
            <w:noProof/>
            <w:webHidden/>
          </w:rPr>
          <w:fldChar w:fldCharType="end"/>
        </w:r>
      </w:hyperlink>
    </w:p>
    <w:p w14:paraId="4243E418" w14:textId="3AAB13E0" w:rsidR="001F1F53" w:rsidRDefault="001F1F53">
      <w:pPr>
        <w:pStyle w:val="TOC1"/>
        <w:rPr>
          <w:rFonts w:asciiTheme="minorHAnsi" w:hAnsiTheme="minorHAnsi" w:cstheme="minorBidi"/>
          <w:b w:val="0"/>
          <w:noProof/>
          <w:sz w:val="24"/>
          <w:szCs w:val="24"/>
          <w:lang w:val="en-DE" w:eastAsia="en-GB"/>
        </w:rPr>
      </w:pPr>
      <w:hyperlink w:anchor="_Toc51656775" w:history="1">
        <w:r w:rsidRPr="000E02C4">
          <w:rPr>
            <w:rStyle w:val="Hyperlink"/>
            <w:noProof/>
          </w:rPr>
          <w:t>F.3.12.4.1 General</w:t>
        </w:r>
        <w:r>
          <w:rPr>
            <w:noProof/>
            <w:webHidden/>
          </w:rPr>
          <w:tab/>
        </w:r>
        <w:r>
          <w:rPr>
            <w:noProof/>
            <w:webHidden/>
          </w:rPr>
          <w:fldChar w:fldCharType="begin"/>
        </w:r>
        <w:r>
          <w:rPr>
            <w:noProof/>
            <w:webHidden/>
          </w:rPr>
          <w:instrText xml:space="preserve"> PAGEREF _Toc51656775 \h </w:instrText>
        </w:r>
        <w:r>
          <w:rPr>
            <w:noProof/>
            <w:webHidden/>
          </w:rPr>
        </w:r>
        <w:r>
          <w:rPr>
            <w:noProof/>
            <w:webHidden/>
          </w:rPr>
          <w:fldChar w:fldCharType="separate"/>
        </w:r>
        <w:r>
          <w:rPr>
            <w:noProof/>
            <w:webHidden/>
          </w:rPr>
          <w:t>212</w:t>
        </w:r>
        <w:r>
          <w:rPr>
            <w:noProof/>
            <w:webHidden/>
          </w:rPr>
          <w:fldChar w:fldCharType="end"/>
        </w:r>
      </w:hyperlink>
    </w:p>
    <w:p w14:paraId="41924EE0" w14:textId="28B692D6" w:rsidR="001F1F53" w:rsidRDefault="001F1F53">
      <w:pPr>
        <w:pStyle w:val="TOC1"/>
        <w:rPr>
          <w:rFonts w:asciiTheme="minorHAnsi" w:hAnsiTheme="minorHAnsi" w:cstheme="minorBidi"/>
          <w:b w:val="0"/>
          <w:noProof/>
          <w:sz w:val="24"/>
          <w:szCs w:val="24"/>
          <w:lang w:val="en-DE" w:eastAsia="en-GB"/>
        </w:rPr>
      </w:pPr>
      <w:hyperlink w:anchor="_Toc51656776" w:history="1">
        <w:r w:rsidRPr="000E02C4">
          <w:rPr>
            <w:rStyle w:val="Hyperlink"/>
            <w:noProof/>
          </w:rPr>
          <w:t>F.3.12.4.2 Rectangle initialization</w:t>
        </w:r>
        <w:r>
          <w:rPr>
            <w:noProof/>
            <w:webHidden/>
          </w:rPr>
          <w:tab/>
        </w:r>
        <w:r>
          <w:rPr>
            <w:noProof/>
            <w:webHidden/>
          </w:rPr>
          <w:fldChar w:fldCharType="begin"/>
        </w:r>
        <w:r>
          <w:rPr>
            <w:noProof/>
            <w:webHidden/>
          </w:rPr>
          <w:instrText xml:space="preserve"> PAGEREF _Toc51656776 \h </w:instrText>
        </w:r>
        <w:r>
          <w:rPr>
            <w:noProof/>
            <w:webHidden/>
          </w:rPr>
        </w:r>
        <w:r>
          <w:rPr>
            <w:noProof/>
            <w:webHidden/>
          </w:rPr>
          <w:fldChar w:fldCharType="separate"/>
        </w:r>
        <w:r>
          <w:rPr>
            <w:noProof/>
            <w:webHidden/>
          </w:rPr>
          <w:t>213</w:t>
        </w:r>
        <w:r>
          <w:rPr>
            <w:noProof/>
            <w:webHidden/>
          </w:rPr>
          <w:fldChar w:fldCharType="end"/>
        </w:r>
      </w:hyperlink>
    </w:p>
    <w:p w14:paraId="24E8BF45" w14:textId="1A4FB058" w:rsidR="001F1F53" w:rsidRDefault="001F1F53">
      <w:pPr>
        <w:pStyle w:val="TOC1"/>
        <w:rPr>
          <w:rFonts w:asciiTheme="minorHAnsi" w:hAnsiTheme="minorHAnsi" w:cstheme="minorBidi"/>
          <w:b w:val="0"/>
          <w:noProof/>
          <w:sz w:val="24"/>
          <w:szCs w:val="24"/>
          <w:lang w:val="en-DE" w:eastAsia="en-GB"/>
        </w:rPr>
      </w:pPr>
      <w:hyperlink w:anchor="_Toc51656777" w:history="1">
        <w:r w:rsidRPr="000E02C4">
          <w:rPr>
            <w:rStyle w:val="Hyperlink"/>
            <w:noProof/>
          </w:rPr>
          <w:t>F.3.12.5 Atlas object association SEI message semantics</w:t>
        </w:r>
        <w:r>
          <w:rPr>
            <w:noProof/>
            <w:webHidden/>
          </w:rPr>
          <w:tab/>
        </w:r>
        <w:r>
          <w:rPr>
            <w:noProof/>
            <w:webHidden/>
          </w:rPr>
          <w:fldChar w:fldCharType="begin"/>
        </w:r>
        <w:r>
          <w:rPr>
            <w:noProof/>
            <w:webHidden/>
          </w:rPr>
          <w:instrText xml:space="preserve"> PAGEREF _Toc51656777 \h </w:instrText>
        </w:r>
        <w:r>
          <w:rPr>
            <w:noProof/>
            <w:webHidden/>
          </w:rPr>
        </w:r>
        <w:r>
          <w:rPr>
            <w:noProof/>
            <w:webHidden/>
          </w:rPr>
          <w:fldChar w:fldCharType="separate"/>
        </w:r>
        <w:r>
          <w:rPr>
            <w:noProof/>
            <w:webHidden/>
          </w:rPr>
          <w:t>214</w:t>
        </w:r>
        <w:r>
          <w:rPr>
            <w:noProof/>
            <w:webHidden/>
          </w:rPr>
          <w:fldChar w:fldCharType="end"/>
        </w:r>
      </w:hyperlink>
    </w:p>
    <w:p w14:paraId="0FFE7005" w14:textId="6F7632AB" w:rsidR="001F1F53" w:rsidRDefault="001F1F53">
      <w:pPr>
        <w:pStyle w:val="TOC1"/>
        <w:rPr>
          <w:rFonts w:asciiTheme="minorHAnsi" w:hAnsiTheme="minorHAnsi" w:cstheme="minorBidi"/>
          <w:b w:val="0"/>
          <w:noProof/>
          <w:sz w:val="24"/>
          <w:szCs w:val="24"/>
          <w:lang w:val="en-DE" w:eastAsia="en-GB"/>
        </w:rPr>
      </w:pPr>
      <w:hyperlink w:anchor="_Toc51656778" w:history="1">
        <w:r w:rsidRPr="000E02C4">
          <w:rPr>
            <w:rStyle w:val="Hyperlink"/>
            <w:noProof/>
          </w:rPr>
          <w:t>F.3.13</w:t>
        </w:r>
        <w:r w:rsidRPr="000E02C4">
          <w:rPr>
            <w:rStyle w:val="Hyperlink"/>
            <w:rFonts w:eastAsia="Malgun Gothic"/>
            <w:bCs/>
            <w:noProof/>
          </w:rPr>
          <w:t xml:space="preserve"> Buffering period SEI message semantics</w:t>
        </w:r>
        <w:r>
          <w:rPr>
            <w:noProof/>
            <w:webHidden/>
          </w:rPr>
          <w:tab/>
        </w:r>
        <w:r>
          <w:rPr>
            <w:noProof/>
            <w:webHidden/>
          </w:rPr>
          <w:fldChar w:fldCharType="begin"/>
        </w:r>
        <w:r>
          <w:rPr>
            <w:noProof/>
            <w:webHidden/>
          </w:rPr>
          <w:instrText xml:space="preserve"> PAGEREF _Toc51656778 \h </w:instrText>
        </w:r>
        <w:r>
          <w:rPr>
            <w:noProof/>
            <w:webHidden/>
          </w:rPr>
        </w:r>
        <w:r>
          <w:rPr>
            <w:noProof/>
            <w:webHidden/>
          </w:rPr>
          <w:fldChar w:fldCharType="separate"/>
        </w:r>
        <w:r>
          <w:rPr>
            <w:noProof/>
            <w:webHidden/>
          </w:rPr>
          <w:t>215</w:t>
        </w:r>
        <w:r>
          <w:rPr>
            <w:noProof/>
            <w:webHidden/>
          </w:rPr>
          <w:fldChar w:fldCharType="end"/>
        </w:r>
      </w:hyperlink>
    </w:p>
    <w:p w14:paraId="2F1C1AE7" w14:textId="6FEBBDB3" w:rsidR="001F1F53" w:rsidRDefault="001F1F53">
      <w:pPr>
        <w:pStyle w:val="TOC1"/>
        <w:rPr>
          <w:rFonts w:asciiTheme="minorHAnsi" w:hAnsiTheme="minorHAnsi" w:cstheme="minorBidi"/>
          <w:b w:val="0"/>
          <w:noProof/>
          <w:sz w:val="24"/>
          <w:szCs w:val="24"/>
          <w:lang w:val="en-DE" w:eastAsia="en-GB"/>
        </w:rPr>
      </w:pPr>
      <w:hyperlink w:anchor="_Toc51656779" w:history="1">
        <w:r w:rsidRPr="000E02C4">
          <w:rPr>
            <w:rStyle w:val="Hyperlink"/>
            <w:noProof/>
          </w:rPr>
          <w:t>F.3.14</w:t>
        </w:r>
        <w:r w:rsidRPr="000E02C4">
          <w:rPr>
            <w:rStyle w:val="Hyperlink"/>
            <w:rFonts w:eastAsia="Malgun Gothic"/>
            <w:bCs/>
            <w:noProof/>
          </w:rPr>
          <w:t xml:space="preserve"> Atlas frame timing SEI message semantics</w:t>
        </w:r>
        <w:r>
          <w:rPr>
            <w:noProof/>
            <w:webHidden/>
          </w:rPr>
          <w:tab/>
        </w:r>
        <w:r>
          <w:rPr>
            <w:noProof/>
            <w:webHidden/>
          </w:rPr>
          <w:fldChar w:fldCharType="begin"/>
        </w:r>
        <w:r>
          <w:rPr>
            <w:noProof/>
            <w:webHidden/>
          </w:rPr>
          <w:instrText xml:space="preserve"> PAGEREF _Toc51656779 \h </w:instrText>
        </w:r>
        <w:r>
          <w:rPr>
            <w:noProof/>
            <w:webHidden/>
          </w:rPr>
        </w:r>
        <w:r>
          <w:rPr>
            <w:noProof/>
            <w:webHidden/>
          </w:rPr>
          <w:fldChar w:fldCharType="separate"/>
        </w:r>
        <w:r>
          <w:rPr>
            <w:noProof/>
            <w:webHidden/>
          </w:rPr>
          <w:t>219</w:t>
        </w:r>
        <w:r>
          <w:rPr>
            <w:noProof/>
            <w:webHidden/>
          </w:rPr>
          <w:fldChar w:fldCharType="end"/>
        </w:r>
      </w:hyperlink>
    </w:p>
    <w:p w14:paraId="6440D467" w14:textId="5D40DF82" w:rsidR="001F1F53" w:rsidRDefault="001F1F53">
      <w:pPr>
        <w:pStyle w:val="TOC1"/>
        <w:rPr>
          <w:rFonts w:asciiTheme="minorHAnsi" w:hAnsiTheme="minorHAnsi" w:cstheme="minorBidi"/>
          <w:b w:val="0"/>
          <w:noProof/>
          <w:sz w:val="24"/>
          <w:szCs w:val="24"/>
          <w:lang w:val="en-DE" w:eastAsia="en-GB"/>
        </w:rPr>
      </w:pPr>
      <w:hyperlink w:anchor="_Toc51656780" w:history="1">
        <w:r w:rsidRPr="000E02C4">
          <w:rPr>
            <w:rStyle w:val="Hyperlink"/>
            <w:noProof/>
          </w:rPr>
          <w:t>F.3.15 Viewport SEI messages family semantics</w:t>
        </w:r>
        <w:r>
          <w:rPr>
            <w:noProof/>
            <w:webHidden/>
          </w:rPr>
          <w:tab/>
        </w:r>
        <w:r>
          <w:rPr>
            <w:noProof/>
            <w:webHidden/>
          </w:rPr>
          <w:fldChar w:fldCharType="begin"/>
        </w:r>
        <w:r>
          <w:rPr>
            <w:noProof/>
            <w:webHidden/>
          </w:rPr>
          <w:instrText xml:space="preserve"> PAGEREF _Toc51656780 \h </w:instrText>
        </w:r>
        <w:r>
          <w:rPr>
            <w:noProof/>
            <w:webHidden/>
          </w:rPr>
        </w:r>
        <w:r>
          <w:rPr>
            <w:noProof/>
            <w:webHidden/>
          </w:rPr>
          <w:fldChar w:fldCharType="separate"/>
        </w:r>
        <w:r>
          <w:rPr>
            <w:noProof/>
            <w:webHidden/>
          </w:rPr>
          <w:t>221</w:t>
        </w:r>
        <w:r>
          <w:rPr>
            <w:noProof/>
            <w:webHidden/>
          </w:rPr>
          <w:fldChar w:fldCharType="end"/>
        </w:r>
      </w:hyperlink>
    </w:p>
    <w:p w14:paraId="26214E02" w14:textId="17293930" w:rsidR="001F1F53" w:rsidRDefault="001F1F53">
      <w:pPr>
        <w:pStyle w:val="TOC1"/>
        <w:rPr>
          <w:rFonts w:asciiTheme="minorHAnsi" w:hAnsiTheme="minorHAnsi" w:cstheme="minorBidi"/>
          <w:b w:val="0"/>
          <w:noProof/>
          <w:sz w:val="24"/>
          <w:szCs w:val="24"/>
          <w:lang w:val="en-DE" w:eastAsia="en-GB"/>
        </w:rPr>
      </w:pPr>
      <w:hyperlink w:anchor="_Toc51656781" w:history="1">
        <w:r w:rsidRPr="000E02C4">
          <w:rPr>
            <w:rStyle w:val="Hyperlink"/>
            <w:noProof/>
          </w:rPr>
          <w:t>F.3.15.1 Viewport camera parameters SEI message semantics</w:t>
        </w:r>
        <w:r>
          <w:rPr>
            <w:noProof/>
            <w:webHidden/>
          </w:rPr>
          <w:tab/>
        </w:r>
        <w:r>
          <w:rPr>
            <w:noProof/>
            <w:webHidden/>
          </w:rPr>
          <w:fldChar w:fldCharType="begin"/>
        </w:r>
        <w:r>
          <w:rPr>
            <w:noProof/>
            <w:webHidden/>
          </w:rPr>
          <w:instrText xml:space="preserve"> PAGEREF _Toc51656781 \h </w:instrText>
        </w:r>
        <w:r>
          <w:rPr>
            <w:noProof/>
            <w:webHidden/>
          </w:rPr>
        </w:r>
        <w:r>
          <w:rPr>
            <w:noProof/>
            <w:webHidden/>
          </w:rPr>
          <w:fldChar w:fldCharType="separate"/>
        </w:r>
        <w:r>
          <w:rPr>
            <w:noProof/>
            <w:webHidden/>
          </w:rPr>
          <w:t>221</w:t>
        </w:r>
        <w:r>
          <w:rPr>
            <w:noProof/>
            <w:webHidden/>
          </w:rPr>
          <w:fldChar w:fldCharType="end"/>
        </w:r>
      </w:hyperlink>
    </w:p>
    <w:p w14:paraId="66BA6D5A" w14:textId="175EBB46" w:rsidR="001F1F53" w:rsidRDefault="001F1F53">
      <w:pPr>
        <w:pStyle w:val="TOC1"/>
        <w:rPr>
          <w:rFonts w:asciiTheme="minorHAnsi" w:hAnsiTheme="minorHAnsi" w:cstheme="minorBidi"/>
          <w:b w:val="0"/>
          <w:noProof/>
          <w:sz w:val="24"/>
          <w:szCs w:val="24"/>
          <w:lang w:val="en-DE" w:eastAsia="en-GB"/>
        </w:rPr>
      </w:pPr>
      <w:hyperlink w:anchor="_Toc51656782" w:history="1">
        <w:r w:rsidRPr="000E02C4">
          <w:rPr>
            <w:rStyle w:val="Hyperlink"/>
            <w:noProof/>
          </w:rPr>
          <w:t>F.3.15.2 Viewport position SEI message semantics</w:t>
        </w:r>
        <w:r>
          <w:rPr>
            <w:noProof/>
            <w:webHidden/>
          </w:rPr>
          <w:tab/>
        </w:r>
        <w:r>
          <w:rPr>
            <w:noProof/>
            <w:webHidden/>
          </w:rPr>
          <w:fldChar w:fldCharType="begin"/>
        </w:r>
        <w:r>
          <w:rPr>
            <w:noProof/>
            <w:webHidden/>
          </w:rPr>
          <w:instrText xml:space="preserve"> PAGEREF _Toc51656782 \h </w:instrText>
        </w:r>
        <w:r>
          <w:rPr>
            <w:noProof/>
            <w:webHidden/>
          </w:rPr>
        </w:r>
        <w:r>
          <w:rPr>
            <w:noProof/>
            <w:webHidden/>
          </w:rPr>
          <w:fldChar w:fldCharType="separate"/>
        </w:r>
        <w:r>
          <w:rPr>
            <w:noProof/>
            <w:webHidden/>
          </w:rPr>
          <w:t>222</w:t>
        </w:r>
        <w:r>
          <w:rPr>
            <w:noProof/>
            <w:webHidden/>
          </w:rPr>
          <w:fldChar w:fldCharType="end"/>
        </w:r>
      </w:hyperlink>
    </w:p>
    <w:p w14:paraId="1902129A" w14:textId="69326710" w:rsidR="001F1F53" w:rsidRDefault="001F1F53">
      <w:pPr>
        <w:pStyle w:val="TOC1"/>
        <w:rPr>
          <w:rFonts w:asciiTheme="minorHAnsi" w:hAnsiTheme="minorHAnsi" w:cstheme="minorBidi"/>
          <w:b w:val="0"/>
          <w:noProof/>
          <w:sz w:val="24"/>
          <w:szCs w:val="24"/>
          <w:lang w:val="en-DE" w:eastAsia="en-GB"/>
        </w:rPr>
      </w:pPr>
      <w:hyperlink w:anchor="_Toc51656783" w:history="1">
        <w:r w:rsidRPr="000E02C4">
          <w:rPr>
            <w:rStyle w:val="Hyperlink"/>
            <w:noProof/>
          </w:rPr>
          <w:t>F.3.16 Decoded Atlas Information Hash SEI message semantics</w:t>
        </w:r>
        <w:r>
          <w:rPr>
            <w:noProof/>
            <w:webHidden/>
          </w:rPr>
          <w:tab/>
        </w:r>
        <w:r>
          <w:rPr>
            <w:noProof/>
            <w:webHidden/>
          </w:rPr>
          <w:fldChar w:fldCharType="begin"/>
        </w:r>
        <w:r>
          <w:rPr>
            <w:noProof/>
            <w:webHidden/>
          </w:rPr>
          <w:instrText xml:space="preserve"> PAGEREF _Toc51656783 \h </w:instrText>
        </w:r>
        <w:r>
          <w:rPr>
            <w:noProof/>
            <w:webHidden/>
          </w:rPr>
        </w:r>
        <w:r>
          <w:rPr>
            <w:noProof/>
            <w:webHidden/>
          </w:rPr>
          <w:fldChar w:fldCharType="separate"/>
        </w:r>
        <w:r>
          <w:rPr>
            <w:noProof/>
            <w:webHidden/>
          </w:rPr>
          <w:t>223</w:t>
        </w:r>
        <w:r>
          <w:rPr>
            <w:noProof/>
            <w:webHidden/>
          </w:rPr>
          <w:fldChar w:fldCharType="end"/>
        </w:r>
      </w:hyperlink>
    </w:p>
    <w:p w14:paraId="7F906FEA" w14:textId="64AAAEA1" w:rsidR="001F1F53" w:rsidRDefault="001F1F53">
      <w:pPr>
        <w:pStyle w:val="TOC1"/>
        <w:rPr>
          <w:rFonts w:asciiTheme="minorHAnsi" w:hAnsiTheme="minorHAnsi" w:cstheme="minorBidi"/>
          <w:b w:val="0"/>
          <w:noProof/>
          <w:sz w:val="24"/>
          <w:szCs w:val="24"/>
          <w:lang w:val="en-DE" w:eastAsia="en-GB"/>
        </w:rPr>
      </w:pPr>
      <w:hyperlink w:anchor="_Toc51656784" w:history="1">
        <w:r w:rsidRPr="000E02C4">
          <w:rPr>
            <w:rStyle w:val="Hyperlink"/>
            <w:noProof/>
          </w:rPr>
          <w:t>F.3.16.1 General</w:t>
        </w:r>
        <w:r>
          <w:rPr>
            <w:noProof/>
            <w:webHidden/>
          </w:rPr>
          <w:tab/>
        </w:r>
        <w:r>
          <w:rPr>
            <w:noProof/>
            <w:webHidden/>
          </w:rPr>
          <w:fldChar w:fldCharType="begin"/>
        </w:r>
        <w:r>
          <w:rPr>
            <w:noProof/>
            <w:webHidden/>
          </w:rPr>
          <w:instrText xml:space="preserve"> PAGEREF _Toc51656784 \h </w:instrText>
        </w:r>
        <w:r>
          <w:rPr>
            <w:noProof/>
            <w:webHidden/>
          </w:rPr>
        </w:r>
        <w:r>
          <w:rPr>
            <w:noProof/>
            <w:webHidden/>
          </w:rPr>
          <w:fldChar w:fldCharType="separate"/>
        </w:r>
        <w:r>
          <w:rPr>
            <w:noProof/>
            <w:webHidden/>
          </w:rPr>
          <w:t>223</w:t>
        </w:r>
        <w:r>
          <w:rPr>
            <w:noProof/>
            <w:webHidden/>
          </w:rPr>
          <w:fldChar w:fldCharType="end"/>
        </w:r>
      </w:hyperlink>
    </w:p>
    <w:p w14:paraId="63225945" w14:textId="5DAC81C9" w:rsidR="001F1F53" w:rsidRDefault="001F1F53">
      <w:pPr>
        <w:pStyle w:val="TOC1"/>
        <w:rPr>
          <w:rFonts w:asciiTheme="minorHAnsi" w:hAnsiTheme="minorHAnsi" w:cstheme="minorBidi"/>
          <w:b w:val="0"/>
          <w:noProof/>
          <w:sz w:val="24"/>
          <w:szCs w:val="24"/>
          <w:lang w:val="en-DE" w:eastAsia="en-GB"/>
        </w:rPr>
      </w:pPr>
      <w:hyperlink w:anchor="_Toc51656785" w:history="1">
        <w:r w:rsidRPr="000E02C4">
          <w:rPr>
            <w:rStyle w:val="Hyperlink"/>
            <w:noProof/>
          </w:rPr>
          <w:t>F.3.16.2 Strings of bytes arrangement for hash calculation</w:t>
        </w:r>
        <w:r>
          <w:rPr>
            <w:noProof/>
            <w:webHidden/>
          </w:rPr>
          <w:tab/>
        </w:r>
        <w:r>
          <w:rPr>
            <w:noProof/>
            <w:webHidden/>
          </w:rPr>
          <w:fldChar w:fldCharType="begin"/>
        </w:r>
        <w:r>
          <w:rPr>
            <w:noProof/>
            <w:webHidden/>
          </w:rPr>
          <w:instrText xml:space="preserve"> PAGEREF _Toc51656785 \h </w:instrText>
        </w:r>
        <w:r>
          <w:rPr>
            <w:noProof/>
            <w:webHidden/>
          </w:rPr>
        </w:r>
        <w:r>
          <w:rPr>
            <w:noProof/>
            <w:webHidden/>
          </w:rPr>
          <w:fldChar w:fldCharType="separate"/>
        </w:r>
        <w:r>
          <w:rPr>
            <w:noProof/>
            <w:webHidden/>
          </w:rPr>
          <w:t>228</w:t>
        </w:r>
        <w:r>
          <w:rPr>
            <w:noProof/>
            <w:webHidden/>
          </w:rPr>
          <w:fldChar w:fldCharType="end"/>
        </w:r>
      </w:hyperlink>
    </w:p>
    <w:p w14:paraId="37C7903F" w14:textId="7F626C9D" w:rsidR="001F1F53" w:rsidRDefault="001F1F53">
      <w:pPr>
        <w:pStyle w:val="TOC1"/>
        <w:rPr>
          <w:rFonts w:asciiTheme="minorHAnsi" w:hAnsiTheme="minorHAnsi" w:cstheme="minorBidi"/>
          <w:b w:val="0"/>
          <w:noProof/>
          <w:sz w:val="24"/>
          <w:szCs w:val="24"/>
          <w:lang w:val="en-DE" w:eastAsia="en-GB"/>
        </w:rPr>
      </w:pPr>
      <w:hyperlink w:anchor="_Toc51656786" w:history="1">
        <w:r w:rsidRPr="000E02C4">
          <w:rPr>
            <w:rStyle w:val="Hyperlink"/>
            <w:noProof/>
          </w:rPr>
          <w:t>F.3.16.2.1 General</w:t>
        </w:r>
        <w:r>
          <w:rPr>
            <w:noProof/>
            <w:webHidden/>
          </w:rPr>
          <w:tab/>
        </w:r>
        <w:r>
          <w:rPr>
            <w:noProof/>
            <w:webHidden/>
          </w:rPr>
          <w:fldChar w:fldCharType="begin"/>
        </w:r>
        <w:r>
          <w:rPr>
            <w:noProof/>
            <w:webHidden/>
          </w:rPr>
          <w:instrText xml:space="preserve"> PAGEREF _Toc51656786 \h </w:instrText>
        </w:r>
        <w:r>
          <w:rPr>
            <w:noProof/>
            <w:webHidden/>
          </w:rPr>
        </w:r>
        <w:r>
          <w:rPr>
            <w:noProof/>
            <w:webHidden/>
          </w:rPr>
          <w:fldChar w:fldCharType="separate"/>
        </w:r>
        <w:r>
          <w:rPr>
            <w:noProof/>
            <w:webHidden/>
          </w:rPr>
          <w:t>228</w:t>
        </w:r>
        <w:r>
          <w:rPr>
            <w:noProof/>
            <w:webHidden/>
          </w:rPr>
          <w:fldChar w:fldCharType="end"/>
        </w:r>
      </w:hyperlink>
    </w:p>
    <w:p w14:paraId="7DF5951A" w14:textId="6A92CF38" w:rsidR="001F1F53" w:rsidRDefault="001F1F53">
      <w:pPr>
        <w:pStyle w:val="TOC1"/>
        <w:rPr>
          <w:rFonts w:asciiTheme="minorHAnsi" w:hAnsiTheme="minorHAnsi" w:cstheme="minorBidi"/>
          <w:b w:val="0"/>
          <w:noProof/>
          <w:sz w:val="24"/>
          <w:szCs w:val="24"/>
          <w:lang w:val="en-DE" w:eastAsia="en-GB"/>
        </w:rPr>
      </w:pPr>
      <w:hyperlink w:anchor="_Toc51656787" w:history="1">
        <w:r w:rsidRPr="000E02C4">
          <w:rPr>
            <w:rStyle w:val="Hyperlink"/>
            <w:noProof/>
          </w:rPr>
          <w:t>F.3.16.2.2 High-level atlas information string of bytes</w:t>
        </w:r>
        <w:r>
          <w:rPr>
            <w:noProof/>
            <w:webHidden/>
          </w:rPr>
          <w:tab/>
        </w:r>
        <w:r>
          <w:rPr>
            <w:noProof/>
            <w:webHidden/>
          </w:rPr>
          <w:fldChar w:fldCharType="begin"/>
        </w:r>
        <w:r>
          <w:rPr>
            <w:noProof/>
            <w:webHidden/>
          </w:rPr>
          <w:instrText xml:space="preserve"> PAGEREF _Toc51656787 \h </w:instrText>
        </w:r>
        <w:r>
          <w:rPr>
            <w:noProof/>
            <w:webHidden/>
          </w:rPr>
        </w:r>
        <w:r>
          <w:rPr>
            <w:noProof/>
            <w:webHidden/>
          </w:rPr>
          <w:fldChar w:fldCharType="separate"/>
        </w:r>
        <w:r>
          <w:rPr>
            <w:noProof/>
            <w:webHidden/>
          </w:rPr>
          <w:t>229</w:t>
        </w:r>
        <w:r>
          <w:rPr>
            <w:noProof/>
            <w:webHidden/>
          </w:rPr>
          <w:fldChar w:fldCharType="end"/>
        </w:r>
      </w:hyperlink>
    </w:p>
    <w:p w14:paraId="51660CF1" w14:textId="4B844ACE" w:rsidR="001F1F53" w:rsidRDefault="001F1F53">
      <w:pPr>
        <w:pStyle w:val="TOC1"/>
        <w:rPr>
          <w:rFonts w:asciiTheme="minorHAnsi" w:hAnsiTheme="minorHAnsi" w:cstheme="minorBidi"/>
          <w:b w:val="0"/>
          <w:noProof/>
          <w:sz w:val="24"/>
          <w:szCs w:val="24"/>
          <w:lang w:val="en-DE" w:eastAsia="en-GB"/>
        </w:rPr>
      </w:pPr>
      <w:hyperlink w:anchor="_Toc51656788" w:history="1">
        <w:r w:rsidRPr="000E02C4">
          <w:rPr>
            <w:rStyle w:val="Hyperlink"/>
            <w:noProof/>
          </w:rPr>
          <w:t>F.3.16.2.2.1 Common ASPS level string of bytes</w:t>
        </w:r>
        <w:r>
          <w:rPr>
            <w:noProof/>
            <w:webHidden/>
          </w:rPr>
          <w:tab/>
        </w:r>
        <w:r>
          <w:rPr>
            <w:noProof/>
            <w:webHidden/>
          </w:rPr>
          <w:fldChar w:fldCharType="begin"/>
        </w:r>
        <w:r>
          <w:rPr>
            <w:noProof/>
            <w:webHidden/>
          </w:rPr>
          <w:instrText xml:space="preserve"> PAGEREF _Toc51656788 \h </w:instrText>
        </w:r>
        <w:r>
          <w:rPr>
            <w:noProof/>
            <w:webHidden/>
          </w:rPr>
        </w:r>
        <w:r>
          <w:rPr>
            <w:noProof/>
            <w:webHidden/>
          </w:rPr>
          <w:fldChar w:fldCharType="separate"/>
        </w:r>
        <w:r>
          <w:rPr>
            <w:noProof/>
            <w:webHidden/>
          </w:rPr>
          <w:t>229</w:t>
        </w:r>
        <w:r>
          <w:rPr>
            <w:noProof/>
            <w:webHidden/>
          </w:rPr>
          <w:fldChar w:fldCharType="end"/>
        </w:r>
      </w:hyperlink>
    </w:p>
    <w:p w14:paraId="530B5530" w14:textId="00C78E6B" w:rsidR="001F1F53" w:rsidRDefault="001F1F53">
      <w:pPr>
        <w:pStyle w:val="TOC1"/>
        <w:rPr>
          <w:rFonts w:asciiTheme="minorHAnsi" w:hAnsiTheme="minorHAnsi" w:cstheme="minorBidi"/>
          <w:b w:val="0"/>
          <w:noProof/>
          <w:sz w:val="24"/>
          <w:szCs w:val="24"/>
          <w:lang w:val="en-DE" w:eastAsia="en-GB"/>
        </w:rPr>
      </w:pPr>
      <w:hyperlink w:anchor="_Toc51656789" w:history="1">
        <w:r w:rsidRPr="000E02C4">
          <w:rPr>
            <w:rStyle w:val="Hyperlink"/>
            <w:noProof/>
          </w:rPr>
          <w:t>F.3.16.2.2.2 Application-based ASPS level string of bytes</w:t>
        </w:r>
        <w:r>
          <w:rPr>
            <w:noProof/>
            <w:webHidden/>
          </w:rPr>
          <w:tab/>
        </w:r>
        <w:r>
          <w:rPr>
            <w:noProof/>
            <w:webHidden/>
          </w:rPr>
          <w:fldChar w:fldCharType="begin"/>
        </w:r>
        <w:r>
          <w:rPr>
            <w:noProof/>
            <w:webHidden/>
          </w:rPr>
          <w:instrText xml:space="preserve"> PAGEREF _Toc51656789 \h </w:instrText>
        </w:r>
        <w:r>
          <w:rPr>
            <w:noProof/>
            <w:webHidden/>
          </w:rPr>
        </w:r>
        <w:r>
          <w:rPr>
            <w:noProof/>
            <w:webHidden/>
          </w:rPr>
          <w:fldChar w:fldCharType="separate"/>
        </w:r>
        <w:r>
          <w:rPr>
            <w:noProof/>
            <w:webHidden/>
          </w:rPr>
          <w:t>229</w:t>
        </w:r>
        <w:r>
          <w:rPr>
            <w:noProof/>
            <w:webHidden/>
          </w:rPr>
          <w:fldChar w:fldCharType="end"/>
        </w:r>
      </w:hyperlink>
    </w:p>
    <w:p w14:paraId="74CFF1E5" w14:textId="0502CAF9" w:rsidR="001F1F53" w:rsidRDefault="001F1F53">
      <w:pPr>
        <w:pStyle w:val="TOC1"/>
        <w:rPr>
          <w:rFonts w:asciiTheme="minorHAnsi" w:hAnsiTheme="minorHAnsi" w:cstheme="minorBidi"/>
          <w:b w:val="0"/>
          <w:noProof/>
          <w:sz w:val="24"/>
          <w:szCs w:val="24"/>
          <w:lang w:val="en-DE" w:eastAsia="en-GB"/>
        </w:rPr>
      </w:pPr>
      <w:hyperlink w:anchor="_Toc51656790" w:history="1">
        <w:r w:rsidRPr="000E02C4">
          <w:rPr>
            <w:rStyle w:val="Hyperlink"/>
            <w:noProof/>
          </w:rPr>
          <w:t>F.3.16.2.2.3 Common AFPS level string of bytes</w:t>
        </w:r>
        <w:r>
          <w:rPr>
            <w:noProof/>
            <w:webHidden/>
          </w:rPr>
          <w:tab/>
        </w:r>
        <w:r>
          <w:rPr>
            <w:noProof/>
            <w:webHidden/>
          </w:rPr>
          <w:fldChar w:fldCharType="begin"/>
        </w:r>
        <w:r>
          <w:rPr>
            <w:noProof/>
            <w:webHidden/>
          </w:rPr>
          <w:instrText xml:space="preserve"> PAGEREF _Toc51656790 \h </w:instrText>
        </w:r>
        <w:r>
          <w:rPr>
            <w:noProof/>
            <w:webHidden/>
          </w:rPr>
        </w:r>
        <w:r>
          <w:rPr>
            <w:noProof/>
            <w:webHidden/>
          </w:rPr>
          <w:fldChar w:fldCharType="separate"/>
        </w:r>
        <w:r>
          <w:rPr>
            <w:noProof/>
            <w:webHidden/>
          </w:rPr>
          <w:t>230</w:t>
        </w:r>
        <w:r>
          <w:rPr>
            <w:noProof/>
            <w:webHidden/>
          </w:rPr>
          <w:fldChar w:fldCharType="end"/>
        </w:r>
      </w:hyperlink>
    </w:p>
    <w:p w14:paraId="687FC7C3" w14:textId="0440DF47" w:rsidR="001F1F53" w:rsidRDefault="001F1F53">
      <w:pPr>
        <w:pStyle w:val="TOC1"/>
        <w:rPr>
          <w:rFonts w:asciiTheme="minorHAnsi" w:hAnsiTheme="minorHAnsi" w:cstheme="minorBidi"/>
          <w:b w:val="0"/>
          <w:noProof/>
          <w:sz w:val="24"/>
          <w:szCs w:val="24"/>
          <w:lang w:val="en-DE" w:eastAsia="en-GB"/>
        </w:rPr>
      </w:pPr>
      <w:hyperlink w:anchor="_Toc51656791" w:history="1">
        <w:r w:rsidRPr="000E02C4">
          <w:rPr>
            <w:rStyle w:val="Hyperlink"/>
            <w:noProof/>
          </w:rPr>
          <w:t>F.3.16.2.2.4 Application-based AFPS level string of bytes</w:t>
        </w:r>
        <w:r>
          <w:rPr>
            <w:noProof/>
            <w:webHidden/>
          </w:rPr>
          <w:tab/>
        </w:r>
        <w:r>
          <w:rPr>
            <w:noProof/>
            <w:webHidden/>
          </w:rPr>
          <w:fldChar w:fldCharType="begin"/>
        </w:r>
        <w:r>
          <w:rPr>
            <w:noProof/>
            <w:webHidden/>
          </w:rPr>
          <w:instrText xml:space="preserve"> PAGEREF _Toc51656791 \h </w:instrText>
        </w:r>
        <w:r>
          <w:rPr>
            <w:noProof/>
            <w:webHidden/>
          </w:rPr>
        </w:r>
        <w:r>
          <w:rPr>
            <w:noProof/>
            <w:webHidden/>
          </w:rPr>
          <w:fldChar w:fldCharType="separate"/>
        </w:r>
        <w:r>
          <w:rPr>
            <w:noProof/>
            <w:webHidden/>
          </w:rPr>
          <w:t>231</w:t>
        </w:r>
        <w:r>
          <w:rPr>
            <w:noProof/>
            <w:webHidden/>
          </w:rPr>
          <w:fldChar w:fldCharType="end"/>
        </w:r>
      </w:hyperlink>
    </w:p>
    <w:p w14:paraId="091F8180" w14:textId="6AF6C049" w:rsidR="001F1F53" w:rsidRDefault="001F1F53">
      <w:pPr>
        <w:pStyle w:val="TOC1"/>
        <w:rPr>
          <w:rFonts w:asciiTheme="minorHAnsi" w:hAnsiTheme="minorHAnsi" w:cstheme="minorBidi"/>
          <w:b w:val="0"/>
          <w:noProof/>
          <w:sz w:val="24"/>
          <w:szCs w:val="24"/>
          <w:lang w:val="en-DE" w:eastAsia="en-GB"/>
        </w:rPr>
      </w:pPr>
      <w:hyperlink w:anchor="_Toc51656792" w:history="1">
        <w:r w:rsidRPr="000E02C4">
          <w:rPr>
            <w:rStyle w:val="Hyperlink"/>
            <w:noProof/>
          </w:rPr>
          <w:t>F.3.16.2.3 Atlas information string of bytes</w:t>
        </w:r>
        <w:r>
          <w:rPr>
            <w:noProof/>
            <w:webHidden/>
          </w:rPr>
          <w:tab/>
        </w:r>
        <w:r>
          <w:rPr>
            <w:noProof/>
            <w:webHidden/>
          </w:rPr>
          <w:fldChar w:fldCharType="begin"/>
        </w:r>
        <w:r>
          <w:rPr>
            <w:noProof/>
            <w:webHidden/>
          </w:rPr>
          <w:instrText xml:space="preserve"> PAGEREF _Toc51656792 \h </w:instrText>
        </w:r>
        <w:r>
          <w:rPr>
            <w:noProof/>
            <w:webHidden/>
          </w:rPr>
        </w:r>
        <w:r>
          <w:rPr>
            <w:noProof/>
            <w:webHidden/>
          </w:rPr>
          <w:fldChar w:fldCharType="separate"/>
        </w:r>
        <w:r>
          <w:rPr>
            <w:noProof/>
            <w:webHidden/>
          </w:rPr>
          <w:t>231</w:t>
        </w:r>
        <w:r>
          <w:rPr>
            <w:noProof/>
            <w:webHidden/>
          </w:rPr>
          <w:fldChar w:fldCharType="end"/>
        </w:r>
      </w:hyperlink>
    </w:p>
    <w:p w14:paraId="18B7B011" w14:textId="0BBBDF6E" w:rsidR="001F1F53" w:rsidRDefault="001F1F53">
      <w:pPr>
        <w:pStyle w:val="TOC1"/>
        <w:rPr>
          <w:rFonts w:asciiTheme="minorHAnsi" w:hAnsiTheme="minorHAnsi" w:cstheme="minorBidi"/>
          <w:b w:val="0"/>
          <w:noProof/>
          <w:sz w:val="24"/>
          <w:szCs w:val="24"/>
          <w:lang w:val="en-DE" w:eastAsia="en-GB"/>
        </w:rPr>
      </w:pPr>
      <w:hyperlink w:anchor="_Toc51656793" w:history="1">
        <w:r w:rsidRPr="000E02C4">
          <w:rPr>
            <w:rStyle w:val="Hyperlink"/>
            <w:noProof/>
          </w:rPr>
          <w:t>F.3.16.2.3.1 Common atlas patch string of bytes</w:t>
        </w:r>
        <w:r>
          <w:rPr>
            <w:noProof/>
            <w:webHidden/>
          </w:rPr>
          <w:tab/>
        </w:r>
        <w:r>
          <w:rPr>
            <w:noProof/>
            <w:webHidden/>
          </w:rPr>
          <w:fldChar w:fldCharType="begin"/>
        </w:r>
        <w:r>
          <w:rPr>
            <w:noProof/>
            <w:webHidden/>
          </w:rPr>
          <w:instrText xml:space="preserve"> PAGEREF _Toc51656793 \h </w:instrText>
        </w:r>
        <w:r>
          <w:rPr>
            <w:noProof/>
            <w:webHidden/>
          </w:rPr>
        </w:r>
        <w:r>
          <w:rPr>
            <w:noProof/>
            <w:webHidden/>
          </w:rPr>
          <w:fldChar w:fldCharType="separate"/>
        </w:r>
        <w:r>
          <w:rPr>
            <w:noProof/>
            <w:webHidden/>
          </w:rPr>
          <w:t>231</w:t>
        </w:r>
        <w:r>
          <w:rPr>
            <w:noProof/>
            <w:webHidden/>
          </w:rPr>
          <w:fldChar w:fldCharType="end"/>
        </w:r>
      </w:hyperlink>
    </w:p>
    <w:p w14:paraId="59EA483A" w14:textId="14906395" w:rsidR="001F1F53" w:rsidRDefault="001F1F53">
      <w:pPr>
        <w:pStyle w:val="TOC1"/>
        <w:rPr>
          <w:rFonts w:asciiTheme="minorHAnsi" w:hAnsiTheme="minorHAnsi" w:cstheme="minorBidi"/>
          <w:b w:val="0"/>
          <w:noProof/>
          <w:sz w:val="24"/>
          <w:szCs w:val="24"/>
          <w:lang w:val="en-DE" w:eastAsia="en-GB"/>
        </w:rPr>
      </w:pPr>
      <w:hyperlink w:anchor="_Toc51656794" w:history="1">
        <w:r w:rsidRPr="000E02C4">
          <w:rPr>
            <w:rStyle w:val="Hyperlink"/>
            <w:noProof/>
          </w:rPr>
          <w:t>F.3.16.2.3.2 Application-based atlas patch string of bytes</w:t>
        </w:r>
        <w:r>
          <w:rPr>
            <w:noProof/>
            <w:webHidden/>
          </w:rPr>
          <w:tab/>
        </w:r>
        <w:r>
          <w:rPr>
            <w:noProof/>
            <w:webHidden/>
          </w:rPr>
          <w:fldChar w:fldCharType="begin"/>
        </w:r>
        <w:r>
          <w:rPr>
            <w:noProof/>
            <w:webHidden/>
          </w:rPr>
          <w:instrText xml:space="preserve"> PAGEREF _Toc51656794 \h </w:instrText>
        </w:r>
        <w:r>
          <w:rPr>
            <w:noProof/>
            <w:webHidden/>
          </w:rPr>
        </w:r>
        <w:r>
          <w:rPr>
            <w:noProof/>
            <w:webHidden/>
          </w:rPr>
          <w:fldChar w:fldCharType="separate"/>
        </w:r>
        <w:r>
          <w:rPr>
            <w:noProof/>
            <w:webHidden/>
          </w:rPr>
          <w:t>232</w:t>
        </w:r>
        <w:r>
          <w:rPr>
            <w:noProof/>
            <w:webHidden/>
          </w:rPr>
          <w:fldChar w:fldCharType="end"/>
        </w:r>
      </w:hyperlink>
    </w:p>
    <w:p w14:paraId="0BE1C0ED" w14:textId="49C8FD0B" w:rsidR="001F1F53" w:rsidRDefault="001F1F53">
      <w:pPr>
        <w:pStyle w:val="TOC1"/>
        <w:rPr>
          <w:rFonts w:asciiTheme="minorHAnsi" w:hAnsiTheme="minorHAnsi" w:cstheme="minorBidi"/>
          <w:b w:val="0"/>
          <w:noProof/>
          <w:sz w:val="24"/>
          <w:szCs w:val="24"/>
          <w:lang w:val="en-DE" w:eastAsia="en-GB"/>
        </w:rPr>
      </w:pPr>
      <w:hyperlink w:anchor="_Toc51656795" w:history="1">
        <w:r w:rsidRPr="000E02C4">
          <w:rPr>
            <w:rStyle w:val="Hyperlink"/>
            <w:noProof/>
          </w:rPr>
          <w:t>F.3.16.2.4 Tile information string of bytes</w:t>
        </w:r>
        <w:r>
          <w:rPr>
            <w:noProof/>
            <w:webHidden/>
          </w:rPr>
          <w:tab/>
        </w:r>
        <w:r>
          <w:rPr>
            <w:noProof/>
            <w:webHidden/>
          </w:rPr>
          <w:fldChar w:fldCharType="begin"/>
        </w:r>
        <w:r>
          <w:rPr>
            <w:noProof/>
            <w:webHidden/>
          </w:rPr>
          <w:instrText xml:space="preserve"> PAGEREF _Toc51656795 \h </w:instrText>
        </w:r>
        <w:r>
          <w:rPr>
            <w:noProof/>
            <w:webHidden/>
          </w:rPr>
        </w:r>
        <w:r>
          <w:rPr>
            <w:noProof/>
            <w:webHidden/>
          </w:rPr>
          <w:fldChar w:fldCharType="separate"/>
        </w:r>
        <w:r>
          <w:rPr>
            <w:noProof/>
            <w:webHidden/>
          </w:rPr>
          <w:t>232</w:t>
        </w:r>
        <w:r>
          <w:rPr>
            <w:noProof/>
            <w:webHidden/>
          </w:rPr>
          <w:fldChar w:fldCharType="end"/>
        </w:r>
      </w:hyperlink>
    </w:p>
    <w:p w14:paraId="6EB2EE21" w14:textId="7438EEB6" w:rsidR="001F1F53" w:rsidRDefault="001F1F53">
      <w:pPr>
        <w:pStyle w:val="TOC1"/>
        <w:rPr>
          <w:rFonts w:asciiTheme="minorHAnsi" w:hAnsiTheme="minorHAnsi" w:cstheme="minorBidi"/>
          <w:b w:val="0"/>
          <w:noProof/>
          <w:sz w:val="24"/>
          <w:szCs w:val="24"/>
          <w:lang w:val="en-DE" w:eastAsia="en-GB"/>
        </w:rPr>
      </w:pPr>
      <w:hyperlink w:anchor="_Toc51656796" w:history="1">
        <w:r w:rsidRPr="000E02C4">
          <w:rPr>
            <w:rStyle w:val="Hyperlink"/>
            <w:noProof/>
          </w:rPr>
          <w:t>F.3.16.2.4.1 Common tile patch string of bytes</w:t>
        </w:r>
        <w:r>
          <w:rPr>
            <w:noProof/>
            <w:webHidden/>
          </w:rPr>
          <w:tab/>
        </w:r>
        <w:r>
          <w:rPr>
            <w:noProof/>
            <w:webHidden/>
          </w:rPr>
          <w:fldChar w:fldCharType="begin"/>
        </w:r>
        <w:r>
          <w:rPr>
            <w:noProof/>
            <w:webHidden/>
          </w:rPr>
          <w:instrText xml:space="preserve"> PAGEREF _Toc51656796 \h </w:instrText>
        </w:r>
        <w:r>
          <w:rPr>
            <w:noProof/>
            <w:webHidden/>
          </w:rPr>
        </w:r>
        <w:r>
          <w:rPr>
            <w:noProof/>
            <w:webHidden/>
          </w:rPr>
          <w:fldChar w:fldCharType="separate"/>
        </w:r>
        <w:r>
          <w:rPr>
            <w:noProof/>
            <w:webHidden/>
          </w:rPr>
          <w:t>233</w:t>
        </w:r>
        <w:r>
          <w:rPr>
            <w:noProof/>
            <w:webHidden/>
          </w:rPr>
          <w:fldChar w:fldCharType="end"/>
        </w:r>
      </w:hyperlink>
    </w:p>
    <w:p w14:paraId="6166645E" w14:textId="77A9A3A5" w:rsidR="001F1F53" w:rsidRDefault="001F1F53">
      <w:pPr>
        <w:pStyle w:val="TOC1"/>
        <w:rPr>
          <w:rFonts w:asciiTheme="minorHAnsi" w:hAnsiTheme="minorHAnsi" w:cstheme="minorBidi"/>
          <w:b w:val="0"/>
          <w:noProof/>
          <w:sz w:val="24"/>
          <w:szCs w:val="24"/>
          <w:lang w:val="en-DE" w:eastAsia="en-GB"/>
        </w:rPr>
      </w:pPr>
      <w:hyperlink w:anchor="_Toc51656797" w:history="1">
        <w:r w:rsidRPr="000E02C4">
          <w:rPr>
            <w:rStyle w:val="Hyperlink"/>
            <w:noProof/>
          </w:rPr>
          <w:t>F.3.16.2.4.2 Application based tile patch string of bytes</w:t>
        </w:r>
        <w:r>
          <w:rPr>
            <w:noProof/>
            <w:webHidden/>
          </w:rPr>
          <w:tab/>
        </w:r>
        <w:r>
          <w:rPr>
            <w:noProof/>
            <w:webHidden/>
          </w:rPr>
          <w:fldChar w:fldCharType="begin"/>
        </w:r>
        <w:r>
          <w:rPr>
            <w:noProof/>
            <w:webHidden/>
          </w:rPr>
          <w:instrText xml:space="preserve"> PAGEREF _Toc51656797 \h </w:instrText>
        </w:r>
        <w:r>
          <w:rPr>
            <w:noProof/>
            <w:webHidden/>
          </w:rPr>
        </w:r>
        <w:r>
          <w:rPr>
            <w:noProof/>
            <w:webHidden/>
          </w:rPr>
          <w:fldChar w:fldCharType="separate"/>
        </w:r>
        <w:r>
          <w:rPr>
            <w:noProof/>
            <w:webHidden/>
          </w:rPr>
          <w:t>233</w:t>
        </w:r>
        <w:r>
          <w:rPr>
            <w:noProof/>
            <w:webHidden/>
          </w:rPr>
          <w:fldChar w:fldCharType="end"/>
        </w:r>
      </w:hyperlink>
    </w:p>
    <w:p w14:paraId="30255812" w14:textId="18D90421" w:rsidR="001F1F53" w:rsidRDefault="001F1F53">
      <w:pPr>
        <w:pStyle w:val="TOC1"/>
        <w:rPr>
          <w:rFonts w:asciiTheme="minorHAnsi" w:hAnsiTheme="minorHAnsi" w:cstheme="minorBidi"/>
          <w:b w:val="0"/>
          <w:noProof/>
          <w:sz w:val="24"/>
          <w:szCs w:val="24"/>
          <w:lang w:val="en-DE" w:eastAsia="en-GB"/>
        </w:rPr>
      </w:pPr>
      <w:hyperlink w:anchor="_Toc51656798" w:history="1">
        <w:r w:rsidRPr="000E02C4">
          <w:rPr>
            <w:rStyle w:val="Hyperlink"/>
            <w:noProof/>
          </w:rPr>
          <w:t>F.3.16.2.5 Atlas block to patch string of bytes</w:t>
        </w:r>
        <w:r>
          <w:rPr>
            <w:noProof/>
            <w:webHidden/>
          </w:rPr>
          <w:tab/>
        </w:r>
        <w:r>
          <w:rPr>
            <w:noProof/>
            <w:webHidden/>
          </w:rPr>
          <w:fldChar w:fldCharType="begin"/>
        </w:r>
        <w:r>
          <w:rPr>
            <w:noProof/>
            <w:webHidden/>
          </w:rPr>
          <w:instrText xml:space="preserve"> PAGEREF _Toc51656798 \h </w:instrText>
        </w:r>
        <w:r>
          <w:rPr>
            <w:noProof/>
            <w:webHidden/>
          </w:rPr>
        </w:r>
        <w:r>
          <w:rPr>
            <w:noProof/>
            <w:webHidden/>
          </w:rPr>
          <w:fldChar w:fldCharType="separate"/>
        </w:r>
        <w:r>
          <w:rPr>
            <w:noProof/>
            <w:webHidden/>
          </w:rPr>
          <w:t>234</w:t>
        </w:r>
        <w:r>
          <w:rPr>
            <w:noProof/>
            <w:webHidden/>
          </w:rPr>
          <w:fldChar w:fldCharType="end"/>
        </w:r>
      </w:hyperlink>
    </w:p>
    <w:p w14:paraId="23B06FED" w14:textId="3FD0638A" w:rsidR="001F1F53" w:rsidRDefault="001F1F53">
      <w:pPr>
        <w:pStyle w:val="TOC1"/>
        <w:rPr>
          <w:rFonts w:asciiTheme="minorHAnsi" w:hAnsiTheme="minorHAnsi" w:cstheme="minorBidi"/>
          <w:b w:val="0"/>
          <w:noProof/>
          <w:sz w:val="24"/>
          <w:szCs w:val="24"/>
          <w:lang w:val="en-DE" w:eastAsia="en-GB"/>
        </w:rPr>
      </w:pPr>
      <w:hyperlink w:anchor="_Toc51656799" w:history="1">
        <w:r w:rsidRPr="000E02C4">
          <w:rPr>
            <w:rStyle w:val="Hyperlink"/>
            <w:noProof/>
          </w:rPr>
          <w:t>F.3.16.2.6 Tile block to patch string of bytes</w:t>
        </w:r>
        <w:r>
          <w:rPr>
            <w:noProof/>
            <w:webHidden/>
          </w:rPr>
          <w:tab/>
        </w:r>
        <w:r>
          <w:rPr>
            <w:noProof/>
            <w:webHidden/>
          </w:rPr>
          <w:fldChar w:fldCharType="begin"/>
        </w:r>
        <w:r>
          <w:rPr>
            <w:noProof/>
            <w:webHidden/>
          </w:rPr>
          <w:instrText xml:space="preserve"> PAGEREF _Toc51656799 \h </w:instrText>
        </w:r>
        <w:r>
          <w:rPr>
            <w:noProof/>
            <w:webHidden/>
          </w:rPr>
        </w:r>
        <w:r>
          <w:rPr>
            <w:noProof/>
            <w:webHidden/>
          </w:rPr>
          <w:fldChar w:fldCharType="separate"/>
        </w:r>
        <w:r>
          <w:rPr>
            <w:noProof/>
            <w:webHidden/>
          </w:rPr>
          <w:t>234</w:t>
        </w:r>
        <w:r>
          <w:rPr>
            <w:noProof/>
            <w:webHidden/>
          </w:rPr>
          <w:fldChar w:fldCharType="end"/>
        </w:r>
      </w:hyperlink>
    </w:p>
    <w:p w14:paraId="42C29237" w14:textId="0ABC688A" w:rsidR="001F1F53" w:rsidRDefault="001F1F53">
      <w:pPr>
        <w:pStyle w:val="TOC1"/>
        <w:rPr>
          <w:rFonts w:asciiTheme="minorHAnsi" w:hAnsiTheme="minorHAnsi" w:cstheme="minorBidi"/>
          <w:b w:val="0"/>
          <w:noProof/>
          <w:sz w:val="24"/>
          <w:szCs w:val="24"/>
          <w:lang w:val="en-DE" w:eastAsia="en-GB"/>
        </w:rPr>
      </w:pPr>
      <w:hyperlink w:anchor="_Toc51656800" w:history="1">
        <w:r w:rsidRPr="000E02C4">
          <w:rPr>
            <w:rStyle w:val="Hyperlink"/>
            <w:noProof/>
          </w:rPr>
          <w:t>F.3.17 Time code SEI message semantics</w:t>
        </w:r>
        <w:r>
          <w:rPr>
            <w:noProof/>
            <w:webHidden/>
          </w:rPr>
          <w:tab/>
        </w:r>
        <w:r>
          <w:rPr>
            <w:noProof/>
            <w:webHidden/>
          </w:rPr>
          <w:fldChar w:fldCharType="begin"/>
        </w:r>
        <w:r>
          <w:rPr>
            <w:noProof/>
            <w:webHidden/>
          </w:rPr>
          <w:instrText xml:space="preserve"> PAGEREF _Toc51656800 \h </w:instrText>
        </w:r>
        <w:r>
          <w:rPr>
            <w:noProof/>
            <w:webHidden/>
          </w:rPr>
        </w:r>
        <w:r>
          <w:rPr>
            <w:noProof/>
            <w:webHidden/>
          </w:rPr>
          <w:fldChar w:fldCharType="separate"/>
        </w:r>
        <w:r>
          <w:rPr>
            <w:noProof/>
            <w:webHidden/>
          </w:rPr>
          <w:t>235</w:t>
        </w:r>
        <w:r>
          <w:rPr>
            <w:noProof/>
            <w:webHidden/>
          </w:rPr>
          <w:fldChar w:fldCharType="end"/>
        </w:r>
      </w:hyperlink>
    </w:p>
    <w:p w14:paraId="3D702DE2" w14:textId="694B6D2B" w:rsidR="001F1F53" w:rsidRDefault="001F1F53">
      <w:pPr>
        <w:pStyle w:val="TOC1"/>
        <w:rPr>
          <w:rFonts w:asciiTheme="minorHAnsi" w:hAnsiTheme="minorHAnsi" w:cstheme="minorBidi"/>
          <w:b w:val="0"/>
          <w:noProof/>
          <w:sz w:val="24"/>
          <w:szCs w:val="24"/>
          <w:lang w:val="en-DE" w:eastAsia="en-GB"/>
        </w:rPr>
      </w:pPr>
      <w:hyperlink w:anchor="_Toc51656801" w:history="1">
        <w:r w:rsidRPr="000E02C4">
          <w:rPr>
            <w:rStyle w:val="Hyperlink"/>
            <w:noProof/>
          </w:rPr>
          <w:t>Annex G (informative) Volumetric usability information</w:t>
        </w:r>
        <w:r>
          <w:rPr>
            <w:noProof/>
            <w:webHidden/>
          </w:rPr>
          <w:tab/>
        </w:r>
        <w:r>
          <w:rPr>
            <w:noProof/>
            <w:webHidden/>
          </w:rPr>
          <w:fldChar w:fldCharType="begin"/>
        </w:r>
        <w:r>
          <w:rPr>
            <w:noProof/>
            <w:webHidden/>
          </w:rPr>
          <w:instrText xml:space="preserve"> PAGEREF _Toc51656801 \h </w:instrText>
        </w:r>
        <w:r>
          <w:rPr>
            <w:noProof/>
            <w:webHidden/>
          </w:rPr>
        </w:r>
        <w:r>
          <w:rPr>
            <w:noProof/>
            <w:webHidden/>
          </w:rPr>
          <w:fldChar w:fldCharType="separate"/>
        </w:r>
        <w:r>
          <w:rPr>
            <w:noProof/>
            <w:webHidden/>
          </w:rPr>
          <w:t>238</w:t>
        </w:r>
        <w:r>
          <w:rPr>
            <w:noProof/>
            <w:webHidden/>
          </w:rPr>
          <w:fldChar w:fldCharType="end"/>
        </w:r>
      </w:hyperlink>
    </w:p>
    <w:p w14:paraId="139D1224" w14:textId="623C0878" w:rsidR="001F1F53" w:rsidRDefault="001F1F53">
      <w:pPr>
        <w:pStyle w:val="TOC1"/>
        <w:rPr>
          <w:rFonts w:asciiTheme="minorHAnsi" w:hAnsiTheme="minorHAnsi" w:cstheme="minorBidi"/>
          <w:b w:val="0"/>
          <w:noProof/>
          <w:sz w:val="24"/>
          <w:szCs w:val="24"/>
          <w:lang w:val="en-DE" w:eastAsia="en-GB"/>
        </w:rPr>
      </w:pPr>
      <w:hyperlink w:anchor="_Toc51656802" w:history="1">
        <w:r w:rsidRPr="000E02C4">
          <w:rPr>
            <w:rStyle w:val="Hyperlink"/>
            <w:noProof/>
          </w:rPr>
          <w:t>G.1 General</w:t>
        </w:r>
        <w:r>
          <w:rPr>
            <w:noProof/>
            <w:webHidden/>
          </w:rPr>
          <w:tab/>
        </w:r>
        <w:r>
          <w:rPr>
            <w:noProof/>
            <w:webHidden/>
          </w:rPr>
          <w:fldChar w:fldCharType="begin"/>
        </w:r>
        <w:r>
          <w:rPr>
            <w:noProof/>
            <w:webHidden/>
          </w:rPr>
          <w:instrText xml:space="preserve"> PAGEREF _Toc51656802 \h </w:instrText>
        </w:r>
        <w:r>
          <w:rPr>
            <w:noProof/>
            <w:webHidden/>
          </w:rPr>
        </w:r>
        <w:r>
          <w:rPr>
            <w:noProof/>
            <w:webHidden/>
          </w:rPr>
          <w:fldChar w:fldCharType="separate"/>
        </w:r>
        <w:r>
          <w:rPr>
            <w:noProof/>
            <w:webHidden/>
          </w:rPr>
          <w:t>238</w:t>
        </w:r>
        <w:r>
          <w:rPr>
            <w:noProof/>
            <w:webHidden/>
          </w:rPr>
          <w:fldChar w:fldCharType="end"/>
        </w:r>
      </w:hyperlink>
    </w:p>
    <w:p w14:paraId="0BCDBD28" w14:textId="24A0E16D" w:rsidR="001F1F53" w:rsidRDefault="001F1F53">
      <w:pPr>
        <w:pStyle w:val="TOC1"/>
        <w:rPr>
          <w:rFonts w:asciiTheme="minorHAnsi" w:hAnsiTheme="minorHAnsi" w:cstheme="minorBidi"/>
          <w:b w:val="0"/>
          <w:noProof/>
          <w:sz w:val="24"/>
          <w:szCs w:val="24"/>
          <w:lang w:val="en-DE" w:eastAsia="en-GB"/>
        </w:rPr>
      </w:pPr>
      <w:hyperlink w:anchor="_Toc51656803" w:history="1">
        <w:r w:rsidRPr="000E02C4">
          <w:rPr>
            <w:rStyle w:val="Hyperlink"/>
            <w:noProof/>
          </w:rPr>
          <w:t>G.2 VUI syntax</w:t>
        </w:r>
        <w:r>
          <w:rPr>
            <w:noProof/>
            <w:webHidden/>
          </w:rPr>
          <w:tab/>
        </w:r>
        <w:r>
          <w:rPr>
            <w:noProof/>
            <w:webHidden/>
          </w:rPr>
          <w:fldChar w:fldCharType="begin"/>
        </w:r>
        <w:r>
          <w:rPr>
            <w:noProof/>
            <w:webHidden/>
          </w:rPr>
          <w:instrText xml:space="preserve"> PAGEREF _Toc51656803 \h </w:instrText>
        </w:r>
        <w:r>
          <w:rPr>
            <w:noProof/>
            <w:webHidden/>
          </w:rPr>
        </w:r>
        <w:r>
          <w:rPr>
            <w:noProof/>
            <w:webHidden/>
          </w:rPr>
          <w:fldChar w:fldCharType="separate"/>
        </w:r>
        <w:r>
          <w:rPr>
            <w:noProof/>
            <w:webHidden/>
          </w:rPr>
          <w:t>239</w:t>
        </w:r>
        <w:r>
          <w:rPr>
            <w:noProof/>
            <w:webHidden/>
          </w:rPr>
          <w:fldChar w:fldCharType="end"/>
        </w:r>
      </w:hyperlink>
    </w:p>
    <w:p w14:paraId="6EDE6558" w14:textId="15472099" w:rsidR="001F1F53" w:rsidRDefault="001F1F53">
      <w:pPr>
        <w:pStyle w:val="TOC1"/>
        <w:rPr>
          <w:rFonts w:asciiTheme="minorHAnsi" w:hAnsiTheme="minorHAnsi" w:cstheme="minorBidi"/>
          <w:b w:val="0"/>
          <w:noProof/>
          <w:sz w:val="24"/>
          <w:szCs w:val="24"/>
          <w:lang w:val="en-DE" w:eastAsia="en-GB"/>
        </w:rPr>
      </w:pPr>
      <w:hyperlink w:anchor="_Toc51656804" w:history="1">
        <w:r w:rsidRPr="000E02C4">
          <w:rPr>
            <w:rStyle w:val="Hyperlink"/>
            <w:noProof/>
          </w:rPr>
          <w:t>G.2.1 VUI parameters syntax</w:t>
        </w:r>
        <w:r>
          <w:rPr>
            <w:noProof/>
            <w:webHidden/>
          </w:rPr>
          <w:tab/>
        </w:r>
        <w:r>
          <w:rPr>
            <w:noProof/>
            <w:webHidden/>
          </w:rPr>
          <w:fldChar w:fldCharType="begin"/>
        </w:r>
        <w:r>
          <w:rPr>
            <w:noProof/>
            <w:webHidden/>
          </w:rPr>
          <w:instrText xml:space="preserve"> PAGEREF _Toc51656804 \h </w:instrText>
        </w:r>
        <w:r>
          <w:rPr>
            <w:noProof/>
            <w:webHidden/>
          </w:rPr>
        </w:r>
        <w:r>
          <w:rPr>
            <w:noProof/>
            <w:webHidden/>
          </w:rPr>
          <w:fldChar w:fldCharType="separate"/>
        </w:r>
        <w:r>
          <w:rPr>
            <w:noProof/>
            <w:webHidden/>
          </w:rPr>
          <w:t>239</w:t>
        </w:r>
        <w:r>
          <w:rPr>
            <w:noProof/>
            <w:webHidden/>
          </w:rPr>
          <w:fldChar w:fldCharType="end"/>
        </w:r>
      </w:hyperlink>
    </w:p>
    <w:p w14:paraId="64E2DB8D" w14:textId="19980744" w:rsidR="001F1F53" w:rsidRDefault="001F1F53">
      <w:pPr>
        <w:pStyle w:val="TOC1"/>
        <w:rPr>
          <w:rFonts w:asciiTheme="minorHAnsi" w:hAnsiTheme="minorHAnsi" w:cstheme="minorBidi"/>
          <w:b w:val="0"/>
          <w:noProof/>
          <w:sz w:val="24"/>
          <w:szCs w:val="24"/>
          <w:lang w:val="en-DE" w:eastAsia="en-GB"/>
        </w:rPr>
      </w:pPr>
      <w:hyperlink w:anchor="_Toc51656805" w:history="1">
        <w:r w:rsidRPr="000E02C4">
          <w:rPr>
            <w:rStyle w:val="Hyperlink"/>
            <w:noProof/>
          </w:rPr>
          <w:t>G.2.2 HRD parameters syntax</w:t>
        </w:r>
        <w:r>
          <w:rPr>
            <w:noProof/>
            <w:webHidden/>
          </w:rPr>
          <w:tab/>
        </w:r>
        <w:r>
          <w:rPr>
            <w:noProof/>
            <w:webHidden/>
          </w:rPr>
          <w:fldChar w:fldCharType="begin"/>
        </w:r>
        <w:r>
          <w:rPr>
            <w:noProof/>
            <w:webHidden/>
          </w:rPr>
          <w:instrText xml:space="preserve"> PAGEREF _Toc51656805 \h </w:instrText>
        </w:r>
        <w:r>
          <w:rPr>
            <w:noProof/>
            <w:webHidden/>
          </w:rPr>
        </w:r>
        <w:r>
          <w:rPr>
            <w:noProof/>
            <w:webHidden/>
          </w:rPr>
          <w:fldChar w:fldCharType="separate"/>
        </w:r>
        <w:r>
          <w:rPr>
            <w:noProof/>
            <w:webHidden/>
          </w:rPr>
          <w:t>239</w:t>
        </w:r>
        <w:r>
          <w:rPr>
            <w:noProof/>
            <w:webHidden/>
          </w:rPr>
          <w:fldChar w:fldCharType="end"/>
        </w:r>
      </w:hyperlink>
    </w:p>
    <w:p w14:paraId="6E0D905A" w14:textId="00DFE4EF" w:rsidR="001F1F53" w:rsidRDefault="001F1F53">
      <w:pPr>
        <w:pStyle w:val="TOC1"/>
        <w:rPr>
          <w:rFonts w:asciiTheme="minorHAnsi" w:hAnsiTheme="minorHAnsi" w:cstheme="minorBidi"/>
          <w:b w:val="0"/>
          <w:noProof/>
          <w:sz w:val="24"/>
          <w:szCs w:val="24"/>
          <w:lang w:val="en-DE" w:eastAsia="en-GB"/>
        </w:rPr>
      </w:pPr>
      <w:hyperlink w:anchor="_Toc51656806" w:history="1">
        <w:r w:rsidRPr="000E02C4">
          <w:rPr>
            <w:rStyle w:val="Hyperlink"/>
            <w:noProof/>
          </w:rPr>
          <w:t>G.2.3 Sub-layer HRD parameters syntax</w:t>
        </w:r>
        <w:r>
          <w:rPr>
            <w:noProof/>
            <w:webHidden/>
          </w:rPr>
          <w:tab/>
        </w:r>
        <w:r>
          <w:rPr>
            <w:noProof/>
            <w:webHidden/>
          </w:rPr>
          <w:fldChar w:fldCharType="begin"/>
        </w:r>
        <w:r>
          <w:rPr>
            <w:noProof/>
            <w:webHidden/>
          </w:rPr>
          <w:instrText xml:space="preserve"> PAGEREF _Toc51656806 \h </w:instrText>
        </w:r>
        <w:r>
          <w:rPr>
            <w:noProof/>
            <w:webHidden/>
          </w:rPr>
        </w:r>
        <w:r>
          <w:rPr>
            <w:noProof/>
            <w:webHidden/>
          </w:rPr>
          <w:fldChar w:fldCharType="separate"/>
        </w:r>
        <w:r>
          <w:rPr>
            <w:noProof/>
            <w:webHidden/>
          </w:rPr>
          <w:t>241</w:t>
        </w:r>
        <w:r>
          <w:rPr>
            <w:noProof/>
            <w:webHidden/>
          </w:rPr>
          <w:fldChar w:fldCharType="end"/>
        </w:r>
      </w:hyperlink>
    </w:p>
    <w:p w14:paraId="1967CEA0" w14:textId="0A6C0A2A" w:rsidR="001F1F53" w:rsidRDefault="001F1F53">
      <w:pPr>
        <w:pStyle w:val="TOC1"/>
        <w:rPr>
          <w:rFonts w:asciiTheme="minorHAnsi" w:hAnsiTheme="minorHAnsi" w:cstheme="minorBidi"/>
          <w:b w:val="0"/>
          <w:noProof/>
          <w:sz w:val="24"/>
          <w:szCs w:val="24"/>
          <w:lang w:val="en-DE" w:eastAsia="en-GB"/>
        </w:rPr>
      </w:pPr>
      <w:hyperlink w:anchor="_Toc51656807" w:history="1">
        <w:r w:rsidRPr="000E02C4">
          <w:rPr>
            <w:rStyle w:val="Hyperlink"/>
            <w:noProof/>
          </w:rPr>
          <w:t>G.2.4 Maximum coded video resolution syntax</w:t>
        </w:r>
        <w:r>
          <w:rPr>
            <w:noProof/>
            <w:webHidden/>
          </w:rPr>
          <w:tab/>
        </w:r>
        <w:r>
          <w:rPr>
            <w:noProof/>
            <w:webHidden/>
          </w:rPr>
          <w:fldChar w:fldCharType="begin"/>
        </w:r>
        <w:r>
          <w:rPr>
            <w:noProof/>
            <w:webHidden/>
          </w:rPr>
          <w:instrText xml:space="preserve"> PAGEREF _Toc51656807 \h </w:instrText>
        </w:r>
        <w:r>
          <w:rPr>
            <w:noProof/>
            <w:webHidden/>
          </w:rPr>
        </w:r>
        <w:r>
          <w:rPr>
            <w:noProof/>
            <w:webHidden/>
          </w:rPr>
          <w:fldChar w:fldCharType="separate"/>
        </w:r>
        <w:r>
          <w:rPr>
            <w:noProof/>
            <w:webHidden/>
          </w:rPr>
          <w:t>241</w:t>
        </w:r>
        <w:r>
          <w:rPr>
            <w:noProof/>
            <w:webHidden/>
          </w:rPr>
          <w:fldChar w:fldCharType="end"/>
        </w:r>
      </w:hyperlink>
    </w:p>
    <w:p w14:paraId="3E6E8267" w14:textId="5DCA991F" w:rsidR="001F1F53" w:rsidRDefault="001F1F53">
      <w:pPr>
        <w:pStyle w:val="TOC1"/>
        <w:rPr>
          <w:rFonts w:asciiTheme="minorHAnsi" w:hAnsiTheme="minorHAnsi" w:cstheme="minorBidi"/>
          <w:b w:val="0"/>
          <w:noProof/>
          <w:sz w:val="24"/>
          <w:szCs w:val="24"/>
          <w:lang w:val="en-DE" w:eastAsia="en-GB"/>
        </w:rPr>
      </w:pPr>
      <w:hyperlink w:anchor="_Toc51656808" w:history="1">
        <w:r w:rsidRPr="000E02C4">
          <w:rPr>
            <w:rStyle w:val="Hyperlink"/>
            <w:noProof/>
          </w:rPr>
          <w:t>G.2.5 Coordinate system parameters syntax</w:t>
        </w:r>
        <w:r>
          <w:rPr>
            <w:noProof/>
            <w:webHidden/>
          </w:rPr>
          <w:tab/>
        </w:r>
        <w:r>
          <w:rPr>
            <w:noProof/>
            <w:webHidden/>
          </w:rPr>
          <w:fldChar w:fldCharType="begin"/>
        </w:r>
        <w:r>
          <w:rPr>
            <w:noProof/>
            <w:webHidden/>
          </w:rPr>
          <w:instrText xml:space="preserve"> PAGEREF _Toc51656808 \h </w:instrText>
        </w:r>
        <w:r>
          <w:rPr>
            <w:noProof/>
            <w:webHidden/>
          </w:rPr>
        </w:r>
        <w:r>
          <w:rPr>
            <w:noProof/>
            <w:webHidden/>
          </w:rPr>
          <w:fldChar w:fldCharType="separate"/>
        </w:r>
        <w:r>
          <w:rPr>
            <w:noProof/>
            <w:webHidden/>
          </w:rPr>
          <w:t>241</w:t>
        </w:r>
        <w:r>
          <w:rPr>
            <w:noProof/>
            <w:webHidden/>
          </w:rPr>
          <w:fldChar w:fldCharType="end"/>
        </w:r>
      </w:hyperlink>
    </w:p>
    <w:p w14:paraId="308D7EB0" w14:textId="10864A58" w:rsidR="001F1F53" w:rsidRDefault="001F1F53">
      <w:pPr>
        <w:pStyle w:val="TOC1"/>
        <w:rPr>
          <w:rFonts w:asciiTheme="minorHAnsi" w:hAnsiTheme="minorHAnsi" w:cstheme="minorBidi"/>
          <w:b w:val="0"/>
          <w:noProof/>
          <w:sz w:val="24"/>
          <w:szCs w:val="24"/>
          <w:lang w:val="en-DE" w:eastAsia="en-GB"/>
        </w:rPr>
      </w:pPr>
      <w:hyperlink w:anchor="_Toc51656809" w:history="1">
        <w:r w:rsidRPr="000E02C4">
          <w:rPr>
            <w:rStyle w:val="Hyperlink"/>
            <w:noProof/>
          </w:rPr>
          <w:t>G.3 VUI semantics</w:t>
        </w:r>
        <w:r>
          <w:rPr>
            <w:noProof/>
            <w:webHidden/>
          </w:rPr>
          <w:tab/>
        </w:r>
        <w:r>
          <w:rPr>
            <w:noProof/>
            <w:webHidden/>
          </w:rPr>
          <w:fldChar w:fldCharType="begin"/>
        </w:r>
        <w:r>
          <w:rPr>
            <w:noProof/>
            <w:webHidden/>
          </w:rPr>
          <w:instrText xml:space="preserve"> PAGEREF _Toc51656809 \h </w:instrText>
        </w:r>
        <w:r>
          <w:rPr>
            <w:noProof/>
            <w:webHidden/>
          </w:rPr>
        </w:r>
        <w:r>
          <w:rPr>
            <w:noProof/>
            <w:webHidden/>
          </w:rPr>
          <w:fldChar w:fldCharType="separate"/>
        </w:r>
        <w:r>
          <w:rPr>
            <w:noProof/>
            <w:webHidden/>
          </w:rPr>
          <w:t>241</w:t>
        </w:r>
        <w:r>
          <w:rPr>
            <w:noProof/>
            <w:webHidden/>
          </w:rPr>
          <w:fldChar w:fldCharType="end"/>
        </w:r>
      </w:hyperlink>
    </w:p>
    <w:p w14:paraId="3F41F48A" w14:textId="010FFE0C" w:rsidR="001F1F53" w:rsidRDefault="001F1F53">
      <w:pPr>
        <w:pStyle w:val="TOC1"/>
        <w:rPr>
          <w:rFonts w:asciiTheme="minorHAnsi" w:hAnsiTheme="minorHAnsi" w:cstheme="minorBidi"/>
          <w:b w:val="0"/>
          <w:noProof/>
          <w:sz w:val="24"/>
          <w:szCs w:val="24"/>
          <w:lang w:val="en-DE" w:eastAsia="en-GB"/>
        </w:rPr>
      </w:pPr>
      <w:hyperlink w:anchor="_Toc51656810" w:history="1">
        <w:r w:rsidRPr="000E02C4">
          <w:rPr>
            <w:rStyle w:val="Hyperlink"/>
            <w:noProof/>
          </w:rPr>
          <w:t>G.3.1 VUI parameters semantics</w:t>
        </w:r>
        <w:r>
          <w:rPr>
            <w:noProof/>
            <w:webHidden/>
          </w:rPr>
          <w:tab/>
        </w:r>
        <w:r>
          <w:rPr>
            <w:noProof/>
            <w:webHidden/>
          </w:rPr>
          <w:fldChar w:fldCharType="begin"/>
        </w:r>
        <w:r>
          <w:rPr>
            <w:noProof/>
            <w:webHidden/>
          </w:rPr>
          <w:instrText xml:space="preserve"> PAGEREF _Toc51656810 \h </w:instrText>
        </w:r>
        <w:r>
          <w:rPr>
            <w:noProof/>
            <w:webHidden/>
          </w:rPr>
        </w:r>
        <w:r>
          <w:rPr>
            <w:noProof/>
            <w:webHidden/>
          </w:rPr>
          <w:fldChar w:fldCharType="separate"/>
        </w:r>
        <w:r>
          <w:rPr>
            <w:noProof/>
            <w:webHidden/>
          </w:rPr>
          <w:t>241</w:t>
        </w:r>
        <w:r>
          <w:rPr>
            <w:noProof/>
            <w:webHidden/>
          </w:rPr>
          <w:fldChar w:fldCharType="end"/>
        </w:r>
      </w:hyperlink>
    </w:p>
    <w:p w14:paraId="604F1A5D" w14:textId="30C2A799" w:rsidR="001F1F53" w:rsidRDefault="001F1F53">
      <w:pPr>
        <w:pStyle w:val="TOC1"/>
        <w:rPr>
          <w:rFonts w:asciiTheme="minorHAnsi" w:hAnsiTheme="minorHAnsi" w:cstheme="minorBidi"/>
          <w:b w:val="0"/>
          <w:noProof/>
          <w:sz w:val="24"/>
          <w:szCs w:val="24"/>
          <w:lang w:val="en-DE" w:eastAsia="en-GB"/>
        </w:rPr>
      </w:pPr>
      <w:hyperlink w:anchor="_Toc51656811" w:history="1">
        <w:r w:rsidRPr="000E02C4">
          <w:rPr>
            <w:rStyle w:val="Hyperlink"/>
            <w:noProof/>
          </w:rPr>
          <w:t>G.3.2 HRD parameters semantics</w:t>
        </w:r>
        <w:r>
          <w:rPr>
            <w:noProof/>
            <w:webHidden/>
          </w:rPr>
          <w:tab/>
        </w:r>
        <w:r>
          <w:rPr>
            <w:noProof/>
            <w:webHidden/>
          </w:rPr>
          <w:fldChar w:fldCharType="begin"/>
        </w:r>
        <w:r>
          <w:rPr>
            <w:noProof/>
            <w:webHidden/>
          </w:rPr>
          <w:instrText xml:space="preserve"> PAGEREF _Toc51656811 \h </w:instrText>
        </w:r>
        <w:r>
          <w:rPr>
            <w:noProof/>
            <w:webHidden/>
          </w:rPr>
        </w:r>
        <w:r>
          <w:rPr>
            <w:noProof/>
            <w:webHidden/>
          </w:rPr>
          <w:fldChar w:fldCharType="separate"/>
        </w:r>
        <w:r>
          <w:rPr>
            <w:noProof/>
            <w:webHidden/>
          </w:rPr>
          <w:t>245</w:t>
        </w:r>
        <w:r>
          <w:rPr>
            <w:noProof/>
            <w:webHidden/>
          </w:rPr>
          <w:fldChar w:fldCharType="end"/>
        </w:r>
      </w:hyperlink>
    </w:p>
    <w:p w14:paraId="55B33F85" w14:textId="35E04C0B" w:rsidR="001F1F53" w:rsidRDefault="001F1F53">
      <w:pPr>
        <w:pStyle w:val="TOC1"/>
        <w:rPr>
          <w:rFonts w:asciiTheme="minorHAnsi" w:hAnsiTheme="minorHAnsi" w:cstheme="minorBidi"/>
          <w:b w:val="0"/>
          <w:noProof/>
          <w:sz w:val="24"/>
          <w:szCs w:val="24"/>
          <w:lang w:val="en-DE" w:eastAsia="en-GB"/>
        </w:rPr>
      </w:pPr>
      <w:hyperlink w:anchor="_Toc51656812" w:history="1">
        <w:r w:rsidRPr="000E02C4">
          <w:rPr>
            <w:rStyle w:val="Hyperlink"/>
            <w:noProof/>
          </w:rPr>
          <w:t>G.3.3 HRD sub-layer parameters semantics</w:t>
        </w:r>
        <w:r>
          <w:rPr>
            <w:noProof/>
            <w:webHidden/>
          </w:rPr>
          <w:tab/>
        </w:r>
        <w:r>
          <w:rPr>
            <w:noProof/>
            <w:webHidden/>
          </w:rPr>
          <w:fldChar w:fldCharType="begin"/>
        </w:r>
        <w:r>
          <w:rPr>
            <w:noProof/>
            <w:webHidden/>
          </w:rPr>
          <w:instrText xml:space="preserve"> PAGEREF _Toc51656812 \h </w:instrText>
        </w:r>
        <w:r>
          <w:rPr>
            <w:noProof/>
            <w:webHidden/>
          </w:rPr>
        </w:r>
        <w:r>
          <w:rPr>
            <w:noProof/>
            <w:webHidden/>
          </w:rPr>
          <w:fldChar w:fldCharType="separate"/>
        </w:r>
        <w:r>
          <w:rPr>
            <w:noProof/>
            <w:webHidden/>
          </w:rPr>
          <w:t>246</w:t>
        </w:r>
        <w:r>
          <w:rPr>
            <w:noProof/>
            <w:webHidden/>
          </w:rPr>
          <w:fldChar w:fldCharType="end"/>
        </w:r>
      </w:hyperlink>
    </w:p>
    <w:p w14:paraId="5898B412" w14:textId="0436F54D" w:rsidR="001F1F53" w:rsidRDefault="001F1F53">
      <w:pPr>
        <w:pStyle w:val="TOC1"/>
        <w:rPr>
          <w:rFonts w:asciiTheme="minorHAnsi" w:hAnsiTheme="minorHAnsi" w:cstheme="minorBidi"/>
          <w:b w:val="0"/>
          <w:noProof/>
          <w:sz w:val="24"/>
          <w:szCs w:val="24"/>
          <w:lang w:val="en-DE" w:eastAsia="en-GB"/>
        </w:rPr>
      </w:pPr>
      <w:hyperlink w:anchor="_Toc51656813" w:history="1">
        <w:r w:rsidRPr="000E02C4">
          <w:rPr>
            <w:rStyle w:val="Hyperlink"/>
            <w:noProof/>
          </w:rPr>
          <w:t>G.3.4 Maximum coded video resolution semantics</w:t>
        </w:r>
        <w:r>
          <w:rPr>
            <w:noProof/>
            <w:webHidden/>
          </w:rPr>
          <w:tab/>
        </w:r>
        <w:r>
          <w:rPr>
            <w:noProof/>
            <w:webHidden/>
          </w:rPr>
          <w:fldChar w:fldCharType="begin"/>
        </w:r>
        <w:r>
          <w:rPr>
            <w:noProof/>
            <w:webHidden/>
          </w:rPr>
          <w:instrText xml:space="preserve"> PAGEREF _Toc51656813 \h </w:instrText>
        </w:r>
        <w:r>
          <w:rPr>
            <w:noProof/>
            <w:webHidden/>
          </w:rPr>
        </w:r>
        <w:r>
          <w:rPr>
            <w:noProof/>
            <w:webHidden/>
          </w:rPr>
          <w:fldChar w:fldCharType="separate"/>
        </w:r>
        <w:r>
          <w:rPr>
            <w:noProof/>
            <w:webHidden/>
          </w:rPr>
          <w:t>247</w:t>
        </w:r>
        <w:r>
          <w:rPr>
            <w:noProof/>
            <w:webHidden/>
          </w:rPr>
          <w:fldChar w:fldCharType="end"/>
        </w:r>
      </w:hyperlink>
    </w:p>
    <w:p w14:paraId="7540FFCF" w14:textId="538D2925" w:rsidR="001F1F53" w:rsidRDefault="001F1F53">
      <w:pPr>
        <w:pStyle w:val="TOC1"/>
        <w:rPr>
          <w:rFonts w:asciiTheme="minorHAnsi" w:hAnsiTheme="minorHAnsi" w:cstheme="minorBidi"/>
          <w:b w:val="0"/>
          <w:noProof/>
          <w:sz w:val="24"/>
          <w:szCs w:val="24"/>
          <w:lang w:val="en-DE" w:eastAsia="en-GB"/>
        </w:rPr>
      </w:pPr>
      <w:hyperlink w:anchor="_Toc51656814" w:history="1">
        <w:r w:rsidRPr="000E02C4">
          <w:rPr>
            <w:rStyle w:val="Hyperlink"/>
            <w:noProof/>
          </w:rPr>
          <w:t>G.3.5 Coordinate system parameters semantics</w:t>
        </w:r>
        <w:r>
          <w:rPr>
            <w:noProof/>
            <w:webHidden/>
          </w:rPr>
          <w:tab/>
        </w:r>
        <w:r>
          <w:rPr>
            <w:noProof/>
            <w:webHidden/>
          </w:rPr>
          <w:fldChar w:fldCharType="begin"/>
        </w:r>
        <w:r>
          <w:rPr>
            <w:noProof/>
            <w:webHidden/>
          </w:rPr>
          <w:instrText xml:space="preserve"> PAGEREF _Toc51656814 \h </w:instrText>
        </w:r>
        <w:r>
          <w:rPr>
            <w:noProof/>
            <w:webHidden/>
          </w:rPr>
        </w:r>
        <w:r>
          <w:rPr>
            <w:noProof/>
            <w:webHidden/>
          </w:rPr>
          <w:fldChar w:fldCharType="separate"/>
        </w:r>
        <w:r>
          <w:rPr>
            <w:noProof/>
            <w:webHidden/>
          </w:rPr>
          <w:t>248</w:t>
        </w:r>
        <w:r>
          <w:rPr>
            <w:noProof/>
            <w:webHidden/>
          </w:rPr>
          <w:fldChar w:fldCharType="end"/>
        </w:r>
      </w:hyperlink>
    </w:p>
    <w:p w14:paraId="59A2B045" w14:textId="768EFB43" w:rsidR="001F1F53" w:rsidRDefault="001F1F53">
      <w:pPr>
        <w:pStyle w:val="TOC1"/>
        <w:rPr>
          <w:rFonts w:asciiTheme="minorHAnsi" w:hAnsiTheme="minorHAnsi" w:cstheme="minorBidi"/>
          <w:b w:val="0"/>
          <w:noProof/>
          <w:sz w:val="24"/>
          <w:szCs w:val="24"/>
          <w:lang w:val="en-DE" w:eastAsia="en-GB"/>
        </w:rPr>
      </w:pPr>
      <w:hyperlink w:anchor="_Toc51656815" w:history="1">
        <w:r w:rsidRPr="000E02C4">
          <w:rPr>
            <w:rStyle w:val="Hyperlink"/>
            <w:noProof/>
          </w:rPr>
          <w:t>Annex H (normative) Video-based Point Cloud Coding</w:t>
        </w:r>
        <w:r>
          <w:rPr>
            <w:noProof/>
            <w:webHidden/>
          </w:rPr>
          <w:tab/>
        </w:r>
        <w:r>
          <w:rPr>
            <w:noProof/>
            <w:webHidden/>
          </w:rPr>
          <w:fldChar w:fldCharType="begin"/>
        </w:r>
        <w:r>
          <w:rPr>
            <w:noProof/>
            <w:webHidden/>
          </w:rPr>
          <w:instrText xml:space="preserve"> PAGEREF _Toc51656815 \h </w:instrText>
        </w:r>
        <w:r>
          <w:rPr>
            <w:noProof/>
            <w:webHidden/>
          </w:rPr>
        </w:r>
        <w:r>
          <w:rPr>
            <w:noProof/>
            <w:webHidden/>
          </w:rPr>
          <w:fldChar w:fldCharType="separate"/>
        </w:r>
        <w:r>
          <w:rPr>
            <w:noProof/>
            <w:webHidden/>
          </w:rPr>
          <w:t>250</w:t>
        </w:r>
        <w:r>
          <w:rPr>
            <w:noProof/>
            <w:webHidden/>
          </w:rPr>
          <w:fldChar w:fldCharType="end"/>
        </w:r>
      </w:hyperlink>
    </w:p>
    <w:p w14:paraId="51511B83" w14:textId="1F20BE3C" w:rsidR="001F1F53" w:rsidRDefault="001F1F53">
      <w:pPr>
        <w:pStyle w:val="TOC1"/>
        <w:rPr>
          <w:rFonts w:asciiTheme="minorHAnsi" w:hAnsiTheme="minorHAnsi" w:cstheme="minorBidi"/>
          <w:b w:val="0"/>
          <w:noProof/>
          <w:sz w:val="24"/>
          <w:szCs w:val="24"/>
          <w:lang w:val="en-DE" w:eastAsia="en-GB"/>
        </w:rPr>
      </w:pPr>
      <w:hyperlink w:anchor="_Toc51656816" w:history="1">
        <w:r w:rsidRPr="000E02C4">
          <w:rPr>
            <w:rStyle w:val="Hyperlink"/>
            <w:noProof/>
          </w:rPr>
          <w:t>H.1 Scope</w:t>
        </w:r>
        <w:r>
          <w:rPr>
            <w:noProof/>
            <w:webHidden/>
          </w:rPr>
          <w:tab/>
        </w:r>
        <w:r>
          <w:rPr>
            <w:noProof/>
            <w:webHidden/>
          </w:rPr>
          <w:fldChar w:fldCharType="begin"/>
        </w:r>
        <w:r>
          <w:rPr>
            <w:noProof/>
            <w:webHidden/>
          </w:rPr>
          <w:instrText xml:space="preserve"> PAGEREF _Toc51656816 \h </w:instrText>
        </w:r>
        <w:r>
          <w:rPr>
            <w:noProof/>
            <w:webHidden/>
          </w:rPr>
        </w:r>
        <w:r>
          <w:rPr>
            <w:noProof/>
            <w:webHidden/>
          </w:rPr>
          <w:fldChar w:fldCharType="separate"/>
        </w:r>
        <w:r>
          <w:rPr>
            <w:noProof/>
            <w:webHidden/>
          </w:rPr>
          <w:t>250</w:t>
        </w:r>
        <w:r>
          <w:rPr>
            <w:noProof/>
            <w:webHidden/>
          </w:rPr>
          <w:fldChar w:fldCharType="end"/>
        </w:r>
      </w:hyperlink>
    </w:p>
    <w:p w14:paraId="2F993F44" w14:textId="0F9CAB2C" w:rsidR="001F1F53" w:rsidRDefault="001F1F53">
      <w:pPr>
        <w:pStyle w:val="TOC1"/>
        <w:rPr>
          <w:rFonts w:asciiTheme="minorHAnsi" w:hAnsiTheme="minorHAnsi" w:cstheme="minorBidi"/>
          <w:b w:val="0"/>
          <w:noProof/>
          <w:sz w:val="24"/>
          <w:szCs w:val="24"/>
          <w:lang w:val="en-DE" w:eastAsia="en-GB"/>
        </w:rPr>
      </w:pPr>
      <w:hyperlink w:anchor="_Toc51656817" w:history="1">
        <w:r w:rsidRPr="000E02C4">
          <w:rPr>
            <w:rStyle w:val="Hyperlink"/>
            <w:noProof/>
          </w:rPr>
          <w:t>H.2 Normative References</w:t>
        </w:r>
        <w:r>
          <w:rPr>
            <w:noProof/>
            <w:webHidden/>
          </w:rPr>
          <w:tab/>
        </w:r>
        <w:r>
          <w:rPr>
            <w:noProof/>
            <w:webHidden/>
          </w:rPr>
          <w:fldChar w:fldCharType="begin"/>
        </w:r>
        <w:r>
          <w:rPr>
            <w:noProof/>
            <w:webHidden/>
          </w:rPr>
          <w:instrText xml:space="preserve"> PAGEREF _Toc51656817 \h </w:instrText>
        </w:r>
        <w:r>
          <w:rPr>
            <w:noProof/>
            <w:webHidden/>
          </w:rPr>
        </w:r>
        <w:r>
          <w:rPr>
            <w:noProof/>
            <w:webHidden/>
          </w:rPr>
          <w:fldChar w:fldCharType="separate"/>
        </w:r>
        <w:r>
          <w:rPr>
            <w:noProof/>
            <w:webHidden/>
          </w:rPr>
          <w:t>250</w:t>
        </w:r>
        <w:r>
          <w:rPr>
            <w:noProof/>
            <w:webHidden/>
          </w:rPr>
          <w:fldChar w:fldCharType="end"/>
        </w:r>
      </w:hyperlink>
    </w:p>
    <w:p w14:paraId="251CE2E8" w14:textId="5CFB9223" w:rsidR="001F1F53" w:rsidRDefault="001F1F53">
      <w:pPr>
        <w:pStyle w:val="TOC1"/>
        <w:rPr>
          <w:rFonts w:asciiTheme="minorHAnsi" w:hAnsiTheme="minorHAnsi" w:cstheme="minorBidi"/>
          <w:b w:val="0"/>
          <w:noProof/>
          <w:sz w:val="24"/>
          <w:szCs w:val="24"/>
          <w:lang w:val="en-DE" w:eastAsia="en-GB"/>
        </w:rPr>
      </w:pPr>
      <w:hyperlink w:anchor="_Toc51656818" w:history="1">
        <w:r w:rsidRPr="000E02C4">
          <w:rPr>
            <w:rStyle w:val="Hyperlink"/>
            <w:noProof/>
          </w:rPr>
          <w:t>H.3 Terms and definitions</w:t>
        </w:r>
        <w:r>
          <w:rPr>
            <w:noProof/>
            <w:webHidden/>
          </w:rPr>
          <w:tab/>
        </w:r>
        <w:r>
          <w:rPr>
            <w:noProof/>
            <w:webHidden/>
          </w:rPr>
          <w:fldChar w:fldCharType="begin"/>
        </w:r>
        <w:r>
          <w:rPr>
            <w:noProof/>
            <w:webHidden/>
          </w:rPr>
          <w:instrText xml:space="preserve"> PAGEREF _Toc51656818 \h </w:instrText>
        </w:r>
        <w:r>
          <w:rPr>
            <w:noProof/>
            <w:webHidden/>
          </w:rPr>
        </w:r>
        <w:r>
          <w:rPr>
            <w:noProof/>
            <w:webHidden/>
          </w:rPr>
          <w:fldChar w:fldCharType="separate"/>
        </w:r>
        <w:r>
          <w:rPr>
            <w:noProof/>
            <w:webHidden/>
          </w:rPr>
          <w:t>250</w:t>
        </w:r>
        <w:r>
          <w:rPr>
            <w:noProof/>
            <w:webHidden/>
          </w:rPr>
          <w:fldChar w:fldCharType="end"/>
        </w:r>
      </w:hyperlink>
    </w:p>
    <w:p w14:paraId="60399188" w14:textId="3C730E30" w:rsidR="001F1F53" w:rsidRDefault="001F1F53">
      <w:pPr>
        <w:pStyle w:val="TOC1"/>
        <w:rPr>
          <w:rFonts w:asciiTheme="minorHAnsi" w:hAnsiTheme="minorHAnsi" w:cstheme="minorBidi"/>
          <w:b w:val="0"/>
          <w:noProof/>
          <w:sz w:val="24"/>
          <w:szCs w:val="24"/>
          <w:lang w:val="en-DE" w:eastAsia="en-GB"/>
        </w:rPr>
      </w:pPr>
      <w:hyperlink w:anchor="_Toc51656819" w:history="1">
        <w:r w:rsidRPr="000E02C4">
          <w:rPr>
            <w:rStyle w:val="Hyperlink"/>
            <w:noProof/>
          </w:rPr>
          <w:t>H.4 Abbreviated terms</w:t>
        </w:r>
        <w:r>
          <w:rPr>
            <w:noProof/>
            <w:webHidden/>
          </w:rPr>
          <w:tab/>
        </w:r>
        <w:r>
          <w:rPr>
            <w:noProof/>
            <w:webHidden/>
          </w:rPr>
          <w:fldChar w:fldCharType="begin"/>
        </w:r>
        <w:r>
          <w:rPr>
            <w:noProof/>
            <w:webHidden/>
          </w:rPr>
          <w:instrText xml:space="preserve"> PAGEREF _Toc51656819 \h </w:instrText>
        </w:r>
        <w:r>
          <w:rPr>
            <w:noProof/>
            <w:webHidden/>
          </w:rPr>
        </w:r>
        <w:r>
          <w:rPr>
            <w:noProof/>
            <w:webHidden/>
          </w:rPr>
          <w:fldChar w:fldCharType="separate"/>
        </w:r>
        <w:r>
          <w:rPr>
            <w:noProof/>
            <w:webHidden/>
          </w:rPr>
          <w:t>250</w:t>
        </w:r>
        <w:r>
          <w:rPr>
            <w:noProof/>
            <w:webHidden/>
          </w:rPr>
          <w:fldChar w:fldCharType="end"/>
        </w:r>
      </w:hyperlink>
    </w:p>
    <w:p w14:paraId="1B90F18A" w14:textId="6F63CD19" w:rsidR="001F1F53" w:rsidRDefault="001F1F53">
      <w:pPr>
        <w:pStyle w:val="TOC1"/>
        <w:rPr>
          <w:rFonts w:asciiTheme="minorHAnsi" w:hAnsiTheme="minorHAnsi" w:cstheme="minorBidi"/>
          <w:b w:val="0"/>
          <w:noProof/>
          <w:sz w:val="24"/>
          <w:szCs w:val="24"/>
          <w:lang w:val="en-DE" w:eastAsia="en-GB"/>
        </w:rPr>
      </w:pPr>
      <w:hyperlink w:anchor="_Toc51656820" w:history="1">
        <w:r w:rsidRPr="000E02C4">
          <w:rPr>
            <w:rStyle w:val="Hyperlink"/>
            <w:noProof/>
          </w:rPr>
          <w:t>H.5 Conventions</w:t>
        </w:r>
        <w:r>
          <w:rPr>
            <w:noProof/>
            <w:webHidden/>
          </w:rPr>
          <w:tab/>
        </w:r>
        <w:r>
          <w:rPr>
            <w:noProof/>
            <w:webHidden/>
          </w:rPr>
          <w:fldChar w:fldCharType="begin"/>
        </w:r>
        <w:r>
          <w:rPr>
            <w:noProof/>
            <w:webHidden/>
          </w:rPr>
          <w:instrText xml:space="preserve"> PAGEREF _Toc51656820 \h </w:instrText>
        </w:r>
        <w:r>
          <w:rPr>
            <w:noProof/>
            <w:webHidden/>
          </w:rPr>
        </w:r>
        <w:r>
          <w:rPr>
            <w:noProof/>
            <w:webHidden/>
          </w:rPr>
          <w:fldChar w:fldCharType="separate"/>
        </w:r>
        <w:r>
          <w:rPr>
            <w:noProof/>
            <w:webHidden/>
          </w:rPr>
          <w:t>250</w:t>
        </w:r>
        <w:r>
          <w:rPr>
            <w:noProof/>
            <w:webHidden/>
          </w:rPr>
          <w:fldChar w:fldCharType="end"/>
        </w:r>
      </w:hyperlink>
    </w:p>
    <w:p w14:paraId="228EFA86" w14:textId="0C0F8268" w:rsidR="001F1F53" w:rsidRDefault="001F1F53">
      <w:pPr>
        <w:pStyle w:val="TOC1"/>
        <w:rPr>
          <w:rFonts w:asciiTheme="minorHAnsi" w:hAnsiTheme="minorHAnsi" w:cstheme="minorBidi"/>
          <w:b w:val="0"/>
          <w:noProof/>
          <w:sz w:val="24"/>
          <w:szCs w:val="24"/>
          <w:lang w:val="en-DE" w:eastAsia="en-GB"/>
        </w:rPr>
      </w:pPr>
      <w:hyperlink w:anchor="_Toc51656821" w:history="1">
        <w:r w:rsidRPr="000E02C4">
          <w:rPr>
            <w:rStyle w:val="Hyperlink"/>
            <w:noProof/>
          </w:rPr>
          <w:t>H.6 Overall V-PCC characteristics, decoding operations, and post-decoding processes</w:t>
        </w:r>
        <w:r>
          <w:rPr>
            <w:noProof/>
            <w:webHidden/>
          </w:rPr>
          <w:tab/>
        </w:r>
        <w:r>
          <w:rPr>
            <w:noProof/>
            <w:webHidden/>
          </w:rPr>
          <w:fldChar w:fldCharType="begin"/>
        </w:r>
        <w:r>
          <w:rPr>
            <w:noProof/>
            <w:webHidden/>
          </w:rPr>
          <w:instrText xml:space="preserve"> PAGEREF _Toc51656821 \h </w:instrText>
        </w:r>
        <w:r>
          <w:rPr>
            <w:noProof/>
            <w:webHidden/>
          </w:rPr>
        </w:r>
        <w:r>
          <w:rPr>
            <w:noProof/>
            <w:webHidden/>
          </w:rPr>
          <w:fldChar w:fldCharType="separate"/>
        </w:r>
        <w:r>
          <w:rPr>
            <w:noProof/>
            <w:webHidden/>
          </w:rPr>
          <w:t>251</w:t>
        </w:r>
        <w:r>
          <w:rPr>
            <w:noProof/>
            <w:webHidden/>
          </w:rPr>
          <w:fldChar w:fldCharType="end"/>
        </w:r>
      </w:hyperlink>
    </w:p>
    <w:p w14:paraId="622DB3C7" w14:textId="4F00AFD6" w:rsidR="001F1F53" w:rsidRDefault="001F1F53">
      <w:pPr>
        <w:pStyle w:val="TOC1"/>
        <w:rPr>
          <w:rFonts w:asciiTheme="minorHAnsi" w:hAnsiTheme="minorHAnsi" w:cstheme="minorBidi"/>
          <w:b w:val="0"/>
          <w:noProof/>
          <w:sz w:val="24"/>
          <w:szCs w:val="24"/>
          <w:lang w:val="en-DE" w:eastAsia="en-GB"/>
        </w:rPr>
      </w:pPr>
      <w:hyperlink w:anchor="_Toc51656822" w:history="1">
        <w:r w:rsidRPr="000E02C4">
          <w:rPr>
            <w:rStyle w:val="Hyperlink"/>
            <w:noProof/>
          </w:rPr>
          <w:t>H.6.1 V3C characteristics</w:t>
        </w:r>
        <w:r>
          <w:rPr>
            <w:noProof/>
            <w:webHidden/>
          </w:rPr>
          <w:tab/>
        </w:r>
        <w:r>
          <w:rPr>
            <w:noProof/>
            <w:webHidden/>
          </w:rPr>
          <w:fldChar w:fldCharType="begin"/>
        </w:r>
        <w:r>
          <w:rPr>
            <w:noProof/>
            <w:webHidden/>
          </w:rPr>
          <w:instrText xml:space="preserve"> PAGEREF _Toc51656822 \h </w:instrText>
        </w:r>
        <w:r>
          <w:rPr>
            <w:noProof/>
            <w:webHidden/>
          </w:rPr>
        </w:r>
        <w:r>
          <w:rPr>
            <w:noProof/>
            <w:webHidden/>
          </w:rPr>
          <w:fldChar w:fldCharType="separate"/>
        </w:r>
        <w:r>
          <w:rPr>
            <w:noProof/>
            <w:webHidden/>
          </w:rPr>
          <w:t>251</w:t>
        </w:r>
        <w:r>
          <w:rPr>
            <w:noProof/>
            <w:webHidden/>
          </w:rPr>
          <w:fldChar w:fldCharType="end"/>
        </w:r>
      </w:hyperlink>
    </w:p>
    <w:p w14:paraId="0E56D5FA" w14:textId="32A06CB9" w:rsidR="001F1F53" w:rsidRDefault="001F1F53">
      <w:pPr>
        <w:pStyle w:val="TOC1"/>
        <w:rPr>
          <w:rFonts w:asciiTheme="minorHAnsi" w:hAnsiTheme="minorHAnsi" w:cstheme="minorBidi"/>
          <w:b w:val="0"/>
          <w:noProof/>
          <w:sz w:val="24"/>
          <w:szCs w:val="24"/>
          <w:lang w:val="en-DE" w:eastAsia="en-GB"/>
        </w:rPr>
      </w:pPr>
      <w:hyperlink w:anchor="_Toc51656823" w:history="1">
        <w:r w:rsidRPr="000E02C4">
          <w:rPr>
            <w:rStyle w:val="Hyperlink"/>
            <w:noProof/>
          </w:rPr>
          <w:t>H.6.2 V3C bitstream characteristics, decoding operations, and post-decoding processes</w:t>
        </w:r>
        <w:r>
          <w:rPr>
            <w:noProof/>
            <w:webHidden/>
          </w:rPr>
          <w:tab/>
        </w:r>
        <w:r>
          <w:rPr>
            <w:noProof/>
            <w:webHidden/>
          </w:rPr>
          <w:fldChar w:fldCharType="begin"/>
        </w:r>
        <w:r>
          <w:rPr>
            <w:noProof/>
            <w:webHidden/>
          </w:rPr>
          <w:instrText xml:space="preserve"> PAGEREF _Toc51656823 \h </w:instrText>
        </w:r>
        <w:r>
          <w:rPr>
            <w:noProof/>
            <w:webHidden/>
          </w:rPr>
        </w:r>
        <w:r>
          <w:rPr>
            <w:noProof/>
            <w:webHidden/>
          </w:rPr>
          <w:fldChar w:fldCharType="separate"/>
        </w:r>
        <w:r>
          <w:rPr>
            <w:noProof/>
            <w:webHidden/>
          </w:rPr>
          <w:t>251</w:t>
        </w:r>
        <w:r>
          <w:rPr>
            <w:noProof/>
            <w:webHidden/>
          </w:rPr>
          <w:fldChar w:fldCharType="end"/>
        </w:r>
      </w:hyperlink>
    </w:p>
    <w:p w14:paraId="345B94E3" w14:textId="5DA594F0" w:rsidR="001F1F53" w:rsidRDefault="001F1F53">
      <w:pPr>
        <w:pStyle w:val="TOC1"/>
        <w:rPr>
          <w:rFonts w:asciiTheme="minorHAnsi" w:hAnsiTheme="minorHAnsi" w:cstheme="minorBidi"/>
          <w:b w:val="0"/>
          <w:noProof/>
          <w:sz w:val="24"/>
          <w:szCs w:val="24"/>
          <w:lang w:val="en-DE" w:eastAsia="en-GB"/>
        </w:rPr>
      </w:pPr>
      <w:hyperlink w:anchor="_Toc51656824" w:history="1">
        <w:r w:rsidRPr="000E02C4">
          <w:rPr>
            <w:rStyle w:val="Hyperlink"/>
            <w:noProof/>
          </w:rPr>
          <w:t>H.7 Bitstream format, partitioning, and scanning process</w:t>
        </w:r>
        <w:r>
          <w:rPr>
            <w:noProof/>
            <w:webHidden/>
          </w:rPr>
          <w:tab/>
        </w:r>
        <w:r>
          <w:rPr>
            <w:noProof/>
            <w:webHidden/>
          </w:rPr>
          <w:fldChar w:fldCharType="begin"/>
        </w:r>
        <w:r>
          <w:rPr>
            <w:noProof/>
            <w:webHidden/>
          </w:rPr>
          <w:instrText xml:space="preserve"> PAGEREF _Toc51656824 \h </w:instrText>
        </w:r>
        <w:r>
          <w:rPr>
            <w:noProof/>
            <w:webHidden/>
          </w:rPr>
        </w:r>
        <w:r>
          <w:rPr>
            <w:noProof/>
            <w:webHidden/>
          </w:rPr>
          <w:fldChar w:fldCharType="separate"/>
        </w:r>
        <w:r>
          <w:rPr>
            <w:noProof/>
            <w:webHidden/>
          </w:rPr>
          <w:t>252</w:t>
        </w:r>
        <w:r>
          <w:rPr>
            <w:noProof/>
            <w:webHidden/>
          </w:rPr>
          <w:fldChar w:fldCharType="end"/>
        </w:r>
      </w:hyperlink>
    </w:p>
    <w:p w14:paraId="386BA3BA" w14:textId="0C931836" w:rsidR="001F1F53" w:rsidRDefault="001F1F53">
      <w:pPr>
        <w:pStyle w:val="TOC1"/>
        <w:rPr>
          <w:rFonts w:asciiTheme="minorHAnsi" w:hAnsiTheme="minorHAnsi" w:cstheme="minorBidi"/>
          <w:b w:val="0"/>
          <w:noProof/>
          <w:sz w:val="24"/>
          <w:szCs w:val="24"/>
          <w:lang w:val="en-DE" w:eastAsia="en-GB"/>
        </w:rPr>
      </w:pPr>
      <w:hyperlink w:anchor="_Toc51656825" w:history="1">
        <w:r w:rsidRPr="000E02C4">
          <w:rPr>
            <w:rStyle w:val="Hyperlink"/>
            <w:noProof/>
          </w:rPr>
          <w:t>H.8 Syntax and Semantics</w:t>
        </w:r>
        <w:r>
          <w:rPr>
            <w:noProof/>
            <w:webHidden/>
          </w:rPr>
          <w:tab/>
        </w:r>
        <w:r>
          <w:rPr>
            <w:noProof/>
            <w:webHidden/>
          </w:rPr>
          <w:fldChar w:fldCharType="begin"/>
        </w:r>
        <w:r>
          <w:rPr>
            <w:noProof/>
            <w:webHidden/>
          </w:rPr>
          <w:instrText xml:space="preserve"> PAGEREF _Toc51656825 \h </w:instrText>
        </w:r>
        <w:r>
          <w:rPr>
            <w:noProof/>
            <w:webHidden/>
          </w:rPr>
        </w:r>
        <w:r>
          <w:rPr>
            <w:noProof/>
            <w:webHidden/>
          </w:rPr>
          <w:fldChar w:fldCharType="separate"/>
        </w:r>
        <w:r>
          <w:rPr>
            <w:noProof/>
            <w:webHidden/>
          </w:rPr>
          <w:t>252</w:t>
        </w:r>
        <w:r>
          <w:rPr>
            <w:noProof/>
            <w:webHidden/>
          </w:rPr>
          <w:fldChar w:fldCharType="end"/>
        </w:r>
      </w:hyperlink>
    </w:p>
    <w:p w14:paraId="1474F98E" w14:textId="43E79B38" w:rsidR="001F1F53" w:rsidRDefault="001F1F53">
      <w:pPr>
        <w:pStyle w:val="TOC1"/>
        <w:rPr>
          <w:rFonts w:asciiTheme="minorHAnsi" w:hAnsiTheme="minorHAnsi" w:cstheme="minorBidi"/>
          <w:b w:val="0"/>
          <w:noProof/>
          <w:sz w:val="24"/>
          <w:szCs w:val="24"/>
          <w:lang w:val="en-DE" w:eastAsia="en-GB"/>
        </w:rPr>
      </w:pPr>
      <w:hyperlink w:anchor="_Toc51656826" w:history="1">
        <w:r w:rsidRPr="000E02C4">
          <w:rPr>
            <w:rStyle w:val="Hyperlink"/>
            <w:noProof/>
          </w:rPr>
          <w:t>H.8.1 Method of specifying syntax in tabular form</w:t>
        </w:r>
        <w:r>
          <w:rPr>
            <w:noProof/>
            <w:webHidden/>
          </w:rPr>
          <w:tab/>
        </w:r>
        <w:r>
          <w:rPr>
            <w:noProof/>
            <w:webHidden/>
          </w:rPr>
          <w:fldChar w:fldCharType="begin"/>
        </w:r>
        <w:r>
          <w:rPr>
            <w:noProof/>
            <w:webHidden/>
          </w:rPr>
          <w:instrText xml:space="preserve"> PAGEREF _Toc51656826 \h </w:instrText>
        </w:r>
        <w:r>
          <w:rPr>
            <w:noProof/>
            <w:webHidden/>
          </w:rPr>
        </w:r>
        <w:r>
          <w:rPr>
            <w:noProof/>
            <w:webHidden/>
          </w:rPr>
          <w:fldChar w:fldCharType="separate"/>
        </w:r>
        <w:r>
          <w:rPr>
            <w:noProof/>
            <w:webHidden/>
          </w:rPr>
          <w:t>252</w:t>
        </w:r>
        <w:r>
          <w:rPr>
            <w:noProof/>
            <w:webHidden/>
          </w:rPr>
          <w:fldChar w:fldCharType="end"/>
        </w:r>
      </w:hyperlink>
    </w:p>
    <w:p w14:paraId="66966E09" w14:textId="17B4AF2D" w:rsidR="001F1F53" w:rsidRDefault="001F1F53">
      <w:pPr>
        <w:pStyle w:val="TOC1"/>
        <w:rPr>
          <w:rFonts w:asciiTheme="minorHAnsi" w:hAnsiTheme="minorHAnsi" w:cstheme="minorBidi"/>
          <w:b w:val="0"/>
          <w:noProof/>
          <w:sz w:val="24"/>
          <w:szCs w:val="24"/>
          <w:lang w:val="en-DE" w:eastAsia="en-GB"/>
        </w:rPr>
      </w:pPr>
      <w:hyperlink w:anchor="_Toc51656827" w:history="1">
        <w:r w:rsidRPr="000E02C4">
          <w:rPr>
            <w:rStyle w:val="Hyperlink"/>
            <w:noProof/>
          </w:rPr>
          <w:t>H.8.2 Specification of syntax functions and descriptors</w:t>
        </w:r>
        <w:r>
          <w:rPr>
            <w:noProof/>
            <w:webHidden/>
          </w:rPr>
          <w:tab/>
        </w:r>
        <w:r>
          <w:rPr>
            <w:noProof/>
            <w:webHidden/>
          </w:rPr>
          <w:fldChar w:fldCharType="begin"/>
        </w:r>
        <w:r>
          <w:rPr>
            <w:noProof/>
            <w:webHidden/>
          </w:rPr>
          <w:instrText xml:space="preserve"> PAGEREF _Toc51656827 \h </w:instrText>
        </w:r>
        <w:r>
          <w:rPr>
            <w:noProof/>
            <w:webHidden/>
          </w:rPr>
        </w:r>
        <w:r>
          <w:rPr>
            <w:noProof/>
            <w:webHidden/>
          </w:rPr>
          <w:fldChar w:fldCharType="separate"/>
        </w:r>
        <w:r>
          <w:rPr>
            <w:noProof/>
            <w:webHidden/>
          </w:rPr>
          <w:t>252</w:t>
        </w:r>
        <w:r>
          <w:rPr>
            <w:noProof/>
            <w:webHidden/>
          </w:rPr>
          <w:fldChar w:fldCharType="end"/>
        </w:r>
      </w:hyperlink>
    </w:p>
    <w:p w14:paraId="34084AFA" w14:textId="3ED33526" w:rsidR="001F1F53" w:rsidRDefault="001F1F53">
      <w:pPr>
        <w:pStyle w:val="TOC1"/>
        <w:rPr>
          <w:rFonts w:asciiTheme="minorHAnsi" w:hAnsiTheme="minorHAnsi" w:cstheme="minorBidi"/>
          <w:b w:val="0"/>
          <w:noProof/>
          <w:sz w:val="24"/>
          <w:szCs w:val="24"/>
          <w:lang w:val="en-DE" w:eastAsia="en-GB"/>
        </w:rPr>
      </w:pPr>
      <w:hyperlink w:anchor="_Toc51656828" w:history="1">
        <w:r w:rsidRPr="000E02C4">
          <w:rPr>
            <w:rStyle w:val="Hyperlink"/>
            <w:noProof/>
          </w:rPr>
          <w:t>H.8.3 Syntax in tabular form</w:t>
        </w:r>
        <w:r>
          <w:rPr>
            <w:noProof/>
            <w:webHidden/>
          </w:rPr>
          <w:tab/>
        </w:r>
        <w:r>
          <w:rPr>
            <w:noProof/>
            <w:webHidden/>
          </w:rPr>
          <w:fldChar w:fldCharType="begin"/>
        </w:r>
        <w:r>
          <w:rPr>
            <w:noProof/>
            <w:webHidden/>
          </w:rPr>
          <w:instrText xml:space="preserve"> PAGEREF _Toc51656828 \h </w:instrText>
        </w:r>
        <w:r>
          <w:rPr>
            <w:noProof/>
            <w:webHidden/>
          </w:rPr>
        </w:r>
        <w:r>
          <w:rPr>
            <w:noProof/>
            <w:webHidden/>
          </w:rPr>
          <w:fldChar w:fldCharType="separate"/>
        </w:r>
        <w:r>
          <w:rPr>
            <w:noProof/>
            <w:webHidden/>
          </w:rPr>
          <w:t>252</w:t>
        </w:r>
        <w:r>
          <w:rPr>
            <w:noProof/>
            <w:webHidden/>
          </w:rPr>
          <w:fldChar w:fldCharType="end"/>
        </w:r>
      </w:hyperlink>
    </w:p>
    <w:p w14:paraId="3D312E64" w14:textId="4CEFEAFB" w:rsidR="001F1F53" w:rsidRDefault="001F1F53">
      <w:pPr>
        <w:pStyle w:val="TOC1"/>
        <w:rPr>
          <w:rFonts w:asciiTheme="minorHAnsi" w:hAnsiTheme="minorHAnsi" w:cstheme="minorBidi"/>
          <w:b w:val="0"/>
          <w:noProof/>
          <w:sz w:val="24"/>
          <w:szCs w:val="24"/>
          <w:lang w:val="en-DE" w:eastAsia="en-GB"/>
        </w:rPr>
      </w:pPr>
      <w:hyperlink w:anchor="_Toc51656829" w:history="1">
        <w:r w:rsidRPr="000E02C4">
          <w:rPr>
            <w:rStyle w:val="Hyperlink"/>
            <w:noProof/>
          </w:rPr>
          <w:t>H.8.3.1 General</w:t>
        </w:r>
        <w:r>
          <w:rPr>
            <w:noProof/>
            <w:webHidden/>
          </w:rPr>
          <w:tab/>
        </w:r>
        <w:r>
          <w:rPr>
            <w:noProof/>
            <w:webHidden/>
          </w:rPr>
          <w:fldChar w:fldCharType="begin"/>
        </w:r>
        <w:r>
          <w:rPr>
            <w:noProof/>
            <w:webHidden/>
          </w:rPr>
          <w:instrText xml:space="preserve"> PAGEREF _Toc51656829 \h </w:instrText>
        </w:r>
        <w:r>
          <w:rPr>
            <w:noProof/>
            <w:webHidden/>
          </w:rPr>
        </w:r>
        <w:r>
          <w:rPr>
            <w:noProof/>
            <w:webHidden/>
          </w:rPr>
          <w:fldChar w:fldCharType="separate"/>
        </w:r>
        <w:r>
          <w:rPr>
            <w:noProof/>
            <w:webHidden/>
          </w:rPr>
          <w:t>252</w:t>
        </w:r>
        <w:r>
          <w:rPr>
            <w:noProof/>
            <w:webHidden/>
          </w:rPr>
          <w:fldChar w:fldCharType="end"/>
        </w:r>
      </w:hyperlink>
    </w:p>
    <w:p w14:paraId="22CD7671" w14:textId="777E5EB4" w:rsidR="001F1F53" w:rsidRDefault="001F1F53">
      <w:pPr>
        <w:pStyle w:val="TOC1"/>
        <w:rPr>
          <w:rFonts w:asciiTheme="minorHAnsi" w:hAnsiTheme="minorHAnsi" w:cstheme="minorBidi"/>
          <w:b w:val="0"/>
          <w:noProof/>
          <w:sz w:val="24"/>
          <w:szCs w:val="24"/>
          <w:lang w:val="en-DE" w:eastAsia="en-GB"/>
        </w:rPr>
      </w:pPr>
      <w:hyperlink w:anchor="_Toc51656830" w:history="1">
        <w:r w:rsidRPr="000E02C4">
          <w:rPr>
            <w:rStyle w:val="Hyperlink"/>
            <w:noProof/>
          </w:rPr>
          <w:t>H.8.3.2 V3C unit syntax</w:t>
        </w:r>
        <w:r>
          <w:rPr>
            <w:noProof/>
            <w:webHidden/>
          </w:rPr>
          <w:tab/>
        </w:r>
        <w:r>
          <w:rPr>
            <w:noProof/>
            <w:webHidden/>
          </w:rPr>
          <w:fldChar w:fldCharType="begin"/>
        </w:r>
        <w:r>
          <w:rPr>
            <w:noProof/>
            <w:webHidden/>
          </w:rPr>
          <w:instrText xml:space="preserve"> PAGEREF _Toc51656830 \h </w:instrText>
        </w:r>
        <w:r>
          <w:rPr>
            <w:noProof/>
            <w:webHidden/>
          </w:rPr>
        </w:r>
        <w:r>
          <w:rPr>
            <w:noProof/>
            <w:webHidden/>
          </w:rPr>
          <w:fldChar w:fldCharType="separate"/>
        </w:r>
        <w:r>
          <w:rPr>
            <w:noProof/>
            <w:webHidden/>
          </w:rPr>
          <w:t>252</w:t>
        </w:r>
        <w:r>
          <w:rPr>
            <w:noProof/>
            <w:webHidden/>
          </w:rPr>
          <w:fldChar w:fldCharType="end"/>
        </w:r>
      </w:hyperlink>
    </w:p>
    <w:p w14:paraId="3F4584CC" w14:textId="7AD6BEEE" w:rsidR="001F1F53" w:rsidRDefault="001F1F53">
      <w:pPr>
        <w:pStyle w:val="TOC1"/>
        <w:rPr>
          <w:rFonts w:asciiTheme="minorHAnsi" w:hAnsiTheme="minorHAnsi" w:cstheme="minorBidi"/>
          <w:b w:val="0"/>
          <w:noProof/>
          <w:sz w:val="24"/>
          <w:szCs w:val="24"/>
          <w:lang w:val="en-DE" w:eastAsia="en-GB"/>
        </w:rPr>
      </w:pPr>
      <w:hyperlink w:anchor="_Toc51656831" w:history="1">
        <w:r w:rsidRPr="000E02C4">
          <w:rPr>
            <w:rStyle w:val="Hyperlink"/>
            <w:noProof/>
          </w:rPr>
          <w:t>H.8.3.3 Byte alignment syntax</w:t>
        </w:r>
        <w:r>
          <w:rPr>
            <w:noProof/>
            <w:webHidden/>
          </w:rPr>
          <w:tab/>
        </w:r>
        <w:r>
          <w:rPr>
            <w:noProof/>
            <w:webHidden/>
          </w:rPr>
          <w:fldChar w:fldCharType="begin"/>
        </w:r>
        <w:r>
          <w:rPr>
            <w:noProof/>
            <w:webHidden/>
          </w:rPr>
          <w:instrText xml:space="preserve"> PAGEREF _Toc51656831 \h </w:instrText>
        </w:r>
        <w:r>
          <w:rPr>
            <w:noProof/>
            <w:webHidden/>
          </w:rPr>
        </w:r>
        <w:r>
          <w:rPr>
            <w:noProof/>
            <w:webHidden/>
          </w:rPr>
          <w:fldChar w:fldCharType="separate"/>
        </w:r>
        <w:r>
          <w:rPr>
            <w:noProof/>
            <w:webHidden/>
          </w:rPr>
          <w:t>252</w:t>
        </w:r>
        <w:r>
          <w:rPr>
            <w:noProof/>
            <w:webHidden/>
          </w:rPr>
          <w:fldChar w:fldCharType="end"/>
        </w:r>
      </w:hyperlink>
    </w:p>
    <w:p w14:paraId="69046557" w14:textId="1E68F0C8" w:rsidR="001F1F53" w:rsidRDefault="001F1F53">
      <w:pPr>
        <w:pStyle w:val="TOC1"/>
        <w:rPr>
          <w:rFonts w:asciiTheme="minorHAnsi" w:hAnsiTheme="minorHAnsi" w:cstheme="minorBidi"/>
          <w:b w:val="0"/>
          <w:noProof/>
          <w:sz w:val="24"/>
          <w:szCs w:val="24"/>
          <w:lang w:val="en-DE" w:eastAsia="en-GB"/>
        </w:rPr>
      </w:pPr>
      <w:hyperlink w:anchor="_Toc51656832" w:history="1">
        <w:r w:rsidRPr="000E02C4">
          <w:rPr>
            <w:rStyle w:val="Hyperlink"/>
            <w:noProof/>
          </w:rPr>
          <w:t>H.8.3.4 V3C parameter set syntax</w:t>
        </w:r>
        <w:r>
          <w:rPr>
            <w:noProof/>
            <w:webHidden/>
          </w:rPr>
          <w:tab/>
        </w:r>
        <w:r>
          <w:rPr>
            <w:noProof/>
            <w:webHidden/>
          </w:rPr>
          <w:fldChar w:fldCharType="begin"/>
        </w:r>
        <w:r>
          <w:rPr>
            <w:noProof/>
            <w:webHidden/>
          </w:rPr>
          <w:instrText xml:space="preserve"> PAGEREF _Toc51656832 \h </w:instrText>
        </w:r>
        <w:r>
          <w:rPr>
            <w:noProof/>
            <w:webHidden/>
          </w:rPr>
        </w:r>
        <w:r>
          <w:rPr>
            <w:noProof/>
            <w:webHidden/>
          </w:rPr>
          <w:fldChar w:fldCharType="separate"/>
        </w:r>
        <w:r>
          <w:rPr>
            <w:noProof/>
            <w:webHidden/>
          </w:rPr>
          <w:t>252</w:t>
        </w:r>
        <w:r>
          <w:rPr>
            <w:noProof/>
            <w:webHidden/>
          </w:rPr>
          <w:fldChar w:fldCharType="end"/>
        </w:r>
      </w:hyperlink>
    </w:p>
    <w:p w14:paraId="68B0B5A3" w14:textId="383C7520" w:rsidR="001F1F53" w:rsidRDefault="001F1F53">
      <w:pPr>
        <w:pStyle w:val="TOC1"/>
        <w:rPr>
          <w:rFonts w:asciiTheme="minorHAnsi" w:hAnsiTheme="minorHAnsi" w:cstheme="minorBidi"/>
          <w:b w:val="0"/>
          <w:noProof/>
          <w:sz w:val="24"/>
          <w:szCs w:val="24"/>
          <w:lang w:val="en-DE" w:eastAsia="en-GB"/>
        </w:rPr>
      </w:pPr>
      <w:hyperlink w:anchor="_Toc51656833" w:history="1">
        <w:r w:rsidRPr="000E02C4">
          <w:rPr>
            <w:rStyle w:val="Hyperlink"/>
            <w:noProof/>
          </w:rPr>
          <w:t>H.8.3.5 NAL unit syntax</w:t>
        </w:r>
        <w:r>
          <w:rPr>
            <w:noProof/>
            <w:webHidden/>
          </w:rPr>
          <w:tab/>
        </w:r>
        <w:r>
          <w:rPr>
            <w:noProof/>
            <w:webHidden/>
          </w:rPr>
          <w:fldChar w:fldCharType="begin"/>
        </w:r>
        <w:r>
          <w:rPr>
            <w:noProof/>
            <w:webHidden/>
          </w:rPr>
          <w:instrText xml:space="preserve"> PAGEREF _Toc51656833 \h </w:instrText>
        </w:r>
        <w:r>
          <w:rPr>
            <w:noProof/>
            <w:webHidden/>
          </w:rPr>
        </w:r>
        <w:r>
          <w:rPr>
            <w:noProof/>
            <w:webHidden/>
          </w:rPr>
          <w:fldChar w:fldCharType="separate"/>
        </w:r>
        <w:r>
          <w:rPr>
            <w:noProof/>
            <w:webHidden/>
          </w:rPr>
          <w:t>252</w:t>
        </w:r>
        <w:r>
          <w:rPr>
            <w:noProof/>
            <w:webHidden/>
          </w:rPr>
          <w:fldChar w:fldCharType="end"/>
        </w:r>
      </w:hyperlink>
    </w:p>
    <w:p w14:paraId="5E3511CB" w14:textId="2C9CEE01" w:rsidR="001F1F53" w:rsidRDefault="001F1F53">
      <w:pPr>
        <w:pStyle w:val="TOC1"/>
        <w:rPr>
          <w:rFonts w:asciiTheme="minorHAnsi" w:hAnsiTheme="minorHAnsi" w:cstheme="minorBidi"/>
          <w:b w:val="0"/>
          <w:noProof/>
          <w:sz w:val="24"/>
          <w:szCs w:val="24"/>
          <w:lang w:val="en-DE" w:eastAsia="en-GB"/>
        </w:rPr>
      </w:pPr>
      <w:hyperlink w:anchor="_Toc51656834" w:history="1">
        <w:r w:rsidRPr="000E02C4">
          <w:rPr>
            <w:rStyle w:val="Hyperlink"/>
            <w:noProof/>
          </w:rPr>
          <w:t>H.8.3.6 Raw byte sequence payloads, trailing bits, and byte alignment syntax</w:t>
        </w:r>
        <w:r>
          <w:rPr>
            <w:noProof/>
            <w:webHidden/>
          </w:rPr>
          <w:tab/>
        </w:r>
        <w:r>
          <w:rPr>
            <w:noProof/>
            <w:webHidden/>
          </w:rPr>
          <w:fldChar w:fldCharType="begin"/>
        </w:r>
        <w:r>
          <w:rPr>
            <w:noProof/>
            <w:webHidden/>
          </w:rPr>
          <w:instrText xml:space="preserve"> PAGEREF _Toc51656834 \h </w:instrText>
        </w:r>
        <w:r>
          <w:rPr>
            <w:noProof/>
            <w:webHidden/>
          </w:rPr>
        </w:r>
        <w:r>
          <w:rPr>
            <w:noProof/>
            <w:webHidden/>
          </w:rPr>
          <w:fldChar w:fldCharType="separate"/>
        </w:r>
        <w:r>
          <w:rPr>
            <w:noProof/>
            <w:webHidden/>
          </w:rPr>
          <w:t>252</w:t>
        </w:r>
        <w:r>
          <w:rPr>
            <w:noProof/>
            <w:webHidden/>
          </w:rPr>
          <w:fldChar w:fldCharType="end"/>
        </w:r>
      </w:hyperlink>
    </w:p>
    <w:p w14:paraId="34F881F2" w14:textId="452202B5" w:rsidR="001F1F53" w:rsidRDefault="001F1F53">
      <w:pPr>
        <w:pStyle w:val="TOC1"/>
        <w:rPr>
          <w:rFonts w:asciiTheme="minorHAnsi" w:hAnsiTheme="minorHAnsi" w:cstheme="minorBidi"/>
          <w:b w:val="0"/>
          <w:noProof/>
          <w:sz w:val="24"/>
          <w:szCs w:val="24"/>
          <w:lang w:val="en-DE" w:eastAsia="en-GB"/>
        </w:rPr>
      </w:pPr>
      <w:hyperlink w:anchor="_Toc51656835" w:history="1">
        <w:r w:rsidRPr="000E02C4">
          <w:rPr>
            <w:rStyle w:val="Hyperlink"/>
            <w:noProof/>
          </w:rPr>
          <w:t>H.8.3.6.1 Atlas sequence parameter set RBSP syntax</w:t>
        </w:r>
        <w:r>
          <w:rPr>
            <w:noProof/>
            <w:webHidden/>
          </w:rPr>
          <w:tab/>
        </w:r>
        <w:r>
          <w:rPr>
            <w:noProof/>
            <w:webHidden/>
          </w:rPr>
          <w:fldChar w:fldCharType="begin"/>
        </w:r>
        <w:r>
          <w:rPr>
            <w:noProof/>
            <w:webHidden/>
          </w:rPr>
          <w:instrText xml:space="preserve"> PAGEREF _Toc51656835 \h </w:instrText>
        </w:r>
        <w:r>
          <w:rPr>
            <w:noProof/>
            <w:webHidden/>
          </w:rPr>
        </w:r>
        <w:r>
          <w:rPr>
            <w:noProof/>
            <w:webHidden/>
          </w:rPr>
          <w:fldChar w:fldCharType="separate"/>
        </w:r>
        <w:r>
          <w:rPr>
            <w:noProof/>
            <w:webHidden/>
          </w:rPr>
          <w:t>252</w:t>
        </w:r>
        <w:r>
          <w:rPr>
            <w:noProof/>
            <w:webHidden/>
          </w:rPr>
          <w:fldChar w:fldCharType="end"/>
        </w:r>
      </w:hyperlink>
    </w:p>
    <w:p w14:paraId="3C9DFBA7" w14:textId="305F6FAD" w:rsidR="001F1F53" w:rsidRDefault="001F1F53">
      <w:pPr>
        <w:pStyle w:val="TOC1"/>
        <w:rPr>
          <w:rFonts w:asciiTheme="minorHAnsi" w:hAnsiTheme="minorHAnsi" w:cstheme="minorBidi"/>
          <w:b w:val="0"/>
          <w:noProof/>
          <w:sz w:val="24"/>
          <w:szCs w:val="24"/>
          <w:lang w:val="en-DE" w:eastAsia="en-GB"/>
        </w:rPr>
      </w:pPr>
      <w:hyperlink w:anchor="_Toc51656836" w:history="1">
        <w:r w:rsidRPr="000E02C4">
          <w:rPr>
            <w:rStyle w:val="Hyperlink"/>
            <w:noProof/>
          </w:rPr>
          <w:t>H.8.3.6.1.1 General atlas sequence parameter set RBSP syntax</w:t>
        </w:r>
        <w:r>
          <w:rPr>
            <w:noProof/>
            <w:webHidden/>
          </w:rPr>
          <w:tab/>
        </w:r>
        <w:r>
          <w:rPr>
            <w:noProof/>
            <w:webHidden/>
          </w:rPr>
          <w:fldChar w:fldCharType="begin"/>
        </w:r>
        <w:r>
          <w:rPr>
            <w:noProof/>
            <w:webHidden/>
          </w:rPr>
          <w:instrText xml:space="preserve"> PAGEREF _Toc51656836 \h </w:instrText>
        </w:r>
        <w:r>
          <w:rPr>
            <w:noProof/>
            <w:webHidden/>
          </w:rPr>
        </w:r>
        <w:r>
          <w:rPr>
            <w:noProof/>
            <w:webHidden/>
          </w:rPr>
          <w:fldChar w:fldCharType="separate"/>
        </w:r>
        <w:r>
          <w:rPr>
            <w:noProof/>
            <w:webHidden/>
          </w:rPr>
          <w:t>252</w:t>
        </w:r>
        <w:r>
          <w:rPr>
            <w:noProof/>
            <w:webHidden/>
          </w:rPr>
          <w:fldChar w:fldCharType="end"/>
        </w:r>
      </w:hyperlink>
    </w:p>
    <w:p w14:paraId="13CC0E3C" w14:textId="667D33D5" w:rsidR="001F1F53" w:rsidRDefault="001F1F53">
      <w:pPr>
        <w:pStyle w:val="TOC1"/>
        <w:rPr>
          <w:rFonts w:asciiTheme="minorHAnsi" w:hAnsiTheme="minorHAnsi" w:cstheme="minorBidi"/>
          <w:b w:val="0"/>
          <w:noProof/>
          <w:sz w:val="24"/>
          <w:szCs w:val="24"/>
          <w:lang w:val="en-DE" w:eastAsia="en-GB"/>
        </w:rPr>
      </w:pPr>
      <w:hyperlink w:anchor="_Toc51656837" w:history="1">
        <w:r w:rsidRPr="000E02C4">
          <w:rPr>
            <w:rStyle w:val="Hyperlink"/>
            <w:noProof/>
          </w:rPr>
          <w:t>H.8.3.6.1.2 Point local reconstruction information syntax</w:t>
        </w:r>
        <w:r>
          <w:rPr>
            <w:noProof/>
            <w:webHidden/>
          </w:rPr>
          <w:tab/>
        </w:r>
        <w:r>
          <w:rPr>
            <w:noProof/>
            <w:webHidden/>
          </w:rPr>
          <w:fldChar w:fldCharType="begin"/>
        </w:r>
        <w:r>
          <w:rPr>
            <w:noProof/>
            <w:webHidden/>
          </w:rPr>
          <w:instrText xml:space="preserve"> PAGEREF _Toc51656837 \h </w:instrText>
        </w:r>
        <w:r>
          <w:rPr>
            <w:noProof/>
            <w:webHidden/>
          </w:rPr>
        </w:r>
        <w:r>
          <w:rPr>
            <w:noProof/>
            <w:webHidden/>
          </w:rPr>
          <w:fldChar w:fldCharType="separate"/>
        </w:r>
        <w:r>
          <w:rPr>
            <w:noProof/>
            <w:webHidden/>
          </w:rPr>
          <w:t>252</w:t>
        </w:r>
        <w:r>
          <w:rPr>
            <w:noProof/>
            <w:webHidden/>
          </w:rPr>
          <w:fldChar w:fldCharType="end"/>
        </w:r>
      </w:hyperlink>
    </w:p>
    <w:p w14:paraId="164AE21A" w14:textId="6E4C460F" w:rsidR="001F1F53" w:rsidRDefault="001F1F53">
      <w:pPr>
        <w:pStyle w:val="TOC1"/>
        <w:rPr>
          <w:rFonts w:asciiTheme="minorHAnsi" w:hAnsiTheme="minorHAnsi" w:cstheme="minorBidi"/>
          <w:b w:val="0"/>
          <w:noProof/>
          <w:sz w:val="24"/>
          <w:szCs w:val="24"/>
          <w:lang w:val="en-DE" w:eastAsia="en-GB"/>
        </w:rPr>
      </w:pPr>
      <w:hyperlink w:anchor="_Toc51656838" w:history="1">
        <w:r w:rsidRPr="000E02C4">
          <w:rPr>
            <w:rStyle w:val="Hyperlink"/>
            <w:noProof/>
          </w:rPr>
          <w:t>H.8.3.6.1.3 ASPS V-PCC extension syntax</w:t>
        </w:r>
        <w:r>
          <w:rPr>
            <w:noProof/>
            <w:webHidden/>
          </w:rPr>
          <w:tab/>
        </w:r>
        <w:r>
          <w:rPr>
            <w:noProof/>
            <w:webHidden/>
          </w:rPr>
          <w:fldChar w:fldCharType="begin"/>
        </w:r>
        <w:r>
          <w:rPr>
            <w:noProof/>
            <w:webHidden/>
          </w:rPr>
          <w:instrText xml:space="preserve"> PAGEREF _Toc51656838 \h </w:instrText>
        </w:r>
        <w:r>
          <w:rPr>
            <w:noProof/>
            <w:webHidden/>
          </w:rPr>
        </w:r>
        <w:r>
          <w:rPr>
            <w:noProof/>
            <w:webHidden/>
          </w:rPr>
          <w:fldChar w:fldCharType="separate"/>
        </w:r>
        <w:r>
          <w:rPr>
            <w:noProof/>
            <w:webHidden/>
          </w:rPr>
          <w:t>252</w:t>
        </w:r>
        <w:r>
          <w:rPr>
            <w:noProof/>
            <w:webHidden/>
          </w:rPr>
          <w:fldChar w:fldCharType="end"/>
        </w:r>
      </w:hyperlink>
    </w:p>
    <w:p w14:paraId="51D0ABCD" w14:textId="61400CF1" w:rsidR="001F1F53" w:rsidRDefault="001F1F53">
      <w:pPr>
        <w:pStyle w:val="TOC1"/>
        <w:rPr>
          <w:rFonts w:asciiTheme="minorHAnsi" w:hAnsiTheme="minorHAnsi" w:cstheme="minorBidi"/>
          <w:b w:val="0"/>
          <w:noProof/>
          <w:sz w:val="24"/>
          <w:szCs w:val="24"/>
          <w:lang w:val="en-DE" w:eastAsia="en-GB"/>
        </w:rPr>
      </w:pPr>
      <w:hyperlink w:anchor="_Toc51656839" w:history="1">
        <w:r w:rsidRPr="000E02C4">
          <w:rPr>
            <w:rStyle w:val="Hyperlink"/>
            <w:noProof/>
          </w:rPr>
          <w:t>H.8.3.6.2 Atlas frame parameter set RBSP syntax</w:t>
        </w:r>
        <w:r>
          <w:rPr>
            <w:noProof/>
            <w:webHidden/>
          </w:rPr>
          <w:tab/>
        </w:r>
        <w:r>
          <w:rPr>
            <w:noProof/>
            <w:webHidden/>
          </w:rPr>
          <w:fldChar w:fldCharType="begin"/>
        </w:r>
        <w:r>
          <w:rPr>
            <w:noProof/>
            <w:webHidden/>
          </w:rPr>
          <w:instrText xml:space="preserve"> PAGEREF _Toc51656839 \h </w:instrText>
        </w:r>
        <w:r>
          <w:rPr>
            <w:noProof/>
            <w:webHidden/>
          </w:rPr>
        </w:r>
        <w:r>
          <w:rPr>
            <w:noProof/>
            <w:webHidden/>
          </w:rPr>
          <w:fldChar w:fldCharType="separate"/>
        </w:r>
        <w:r>
          <w:rPr>
            <w:noProof/>
            <w:webHidden/>
          </w:rPr>
          <w:t>253</w:t>
        </w:r>
        <w:r>
          <w:rPr>
            <w:noProof/>
            <w:webHidden/>
          </w:rPr>
          <w:fldChar w:fldCharType="end"/>
        </w:r>
      </w:hyperlink>
    </w:p>
    <w:p w14:paraId="4D5BC5B1" w14:textId="4C61FA82" w:rsidR="001F1F53" w:rsidRDefault="001F1F53">
      <w:pPr>
        <w:pStyle w:val="TOC1"/>
        <w:rPr>
          <w:rFonts w:asciiTheme="minorHAnsi" w:hAnsiTheme="minorHAnsi" w:cstheme="minorBidi"/>
          <w:b w:val="0"/>
          <w:noProof/>
          <w:sz w:val="24"/>
          <w:szCs w:val="24"/>
          <w:lang w:val="en-DE" w:eastAsia="en-GB"/>
        </w:rPr>
      </w:pPr>
      <w:hyperlink w:anchor="_Toc51656840" w:history="1">
        <w:r w:rsidRPr="000E02C4">
          <w:rPr>
            <w:rStyle w:val="Hyperlink"/>
            <w:noProof/>
          </w:rPr>
          <w:t>H.8.3.6.3 Atlas adaptation parameter set RBSP syntax</w:t>
        </w:r>
        <w:r>
          <w:rPr>
            <w:noProof/>
            <w:webHidden/>
          </w:rPr>
          <w:tab/>
        </w:r>
        <w:r>
          <w:rPr>
            <w:noProof/>
            <w:webHidden/>
          </w:rPr>
          <w:fldChar w:fldCharType="begin"/>
        </w:r>
        <w:r>
          <w:rPr>
            <w:noProof/>
            <w:webHidden/>
          </w:rPr>
          <w:instrText xml:space="preserve"> PAGEREF _Toc51656840 \h </w:instrText>
        </w:r>
        <w:r>
          <w:rPr>
            <w:noProof/>
            <w:webHidden/>
          </w:rPr>
        </w:r>
        <w:r>
          <w:rPr>
            <w:noProof/>
            <w:webHidden/>
          </w:rPr>
          <w:fldChar w:fldCharType="separate"/>
        </w:r>
        <w:r>
          <w:rPr>
            <w:noProof/>
            <w:webHidden/>
          </w:rPr>
          <w:t>253</w:t>
        </w:r>
        <w:r>
          <w:rPr>
            <w:noProof/>
            <w:webHidden/>
          </w:rPr>
          <w:fldChar w:fldCharType="end"/>
        </w:r>
      </w:hyperlink>
    </w:p>
    <w:p w14:paraId="54BBF88F" w14:textId="56A46750" w:rsidR="001F1F53" w:rsidRDefault="001F1F53">
      <w:pPr>
        <w:pStyle w:val="TOC1"/>
        <w:rPr>
          <w:rFonts w:asciiTheme="minorHAnsi" w:hAnsiTheme="minorHAnsi" w:cstheme="minorBidi"/>
          <w:b w:val="0"/>
          <w:noProof/>
          <w:sz w:val="24"/>
          <w:szCs w:val="24"/>
          <w:lang w:val="en-DE" w:eastAsia="en-GB"/>
        </w:rPr>
      </w:pPr>
      <w:hyperlink w:anchor="_Toc51656841" w:history="1">
        <w:r w:rsidRPr="000E02C4">
          <w:rPr>
            <w:rStyle w:val="Hyperlink"/>
            <w:noProof/>
          </w:rPr>
          <w:t>H.8.3.6.3.2 AAPS V-PCC extension syntax</w:t>
        </w:r>
        <w:r>
          <w:rPr>
            <w:noProof/>
            <w:webHidden/>
          </w:rPr>
          <w:tab/>
        </w:r>
        <w:r>
          <w:rPr>
            <w:noProof/>
            <w:webHidden/>
          </w:rPr>
          <w:fldChar w:fldCharType="begin"/>
        </w:r>
        <w:r>
          <w:rPr>
            <w:noProof/>
            <w:webHidden/>
          </w:rPr>
          <w:instrText xml:space="preserve"> PAGEREF _Toc51656841 \h </w:instrText>
        </w:r>
        <w:r>
          <w:rPr>
            <w:noProof/>
            <w:webHidden/>
          </w:rPr>
        </w:r>
        <w:r>
          <w:rPr>
            <w:noProof/>
            <w:webHidden/>
          </w:rPr>
          <w:fldChar w:fldCharType="separate"/>
        </w:r>
        <w:r>
          <w:rPr>
            <w:noProof/>
            <w:webHidden/>
          </w:rPr>
          <w:t>253</w:t>
        </w:r>
        <w:r>
          <w:rPr>
            <w:noProof/>
            <w:webHidden/>
          </w:rPr>
          <w:fldChar w:fldCharType="end"/>
        </w:r>
      </w:hyperlink>
    </w:p>
    <w:p w14:paraId="4A3B56F2" w14:textId="378BBC07" w:rsidR="001F1F53" w:rsidRDefault="001F1F53">
      <w:pPr>
        <w:pStyle w:val="TOC1"/>
        <w:rPr>
          <w:rFonts w:asciiTheme="minorHAnsi" w:hAnsiTheme="minorHAnsi" w:cstheme="minorBidi"/>
          <w:b w:val="0"/>
          <w:noProof/>
          <w:sz w:val="24"/>
          <w:szCs w:val="24"/>
          <w:lang w:val="en-DE" w:eastAsia="en-GB"/>
        </w:rPr>
      </w:pPr>
      <w:hyperlink w:anchor="_Toc51656842" w:history="1">
        <w:r w:rsidRPr="000E02C4">
          <w:rPr>
            <w:rStyle w:val="Hyperlink"/>
            <w:noProof/>
          </w:rPr>
          <w:t>H.8.3.6.3.3 Atlas camera parameters syntax</w:t>
        </w:r>
        <w:r>
          <w:rPr>
            <w:noProof/>
            <w:webHidden/>
          </w:rPr>
          <w:tab/>
        </w:r>
        <w:r>
          <w:rPr>
            <w:noProof/>
            <w:webHidden/>
          </w:rPr>
          <w:fldChar w:fldCharType="begin"/>
        </w:r>
        <w:r>
          <w:rPr>
            <w:noProof/>
            <w:webHidden/>
          </w:rPr>
          <w:instrText xml:space="preserve"> PAGEREF _Toc51656842 \h </w:instrText>
        </w:r>
        <w:r>
          <w:rPr>
            <w:noProof/>
            <w:webHidden/>
          </w:rPr>
        </w:r>
        <w:r>
          <w:rPr>
            <w:noProof/>
            <w:webHidden/>
          </w:rPr>
          <w:fldChar w:fldCharType="separate"/>
        </w:r>
        <w:r>
          <w:rPr>
            <w:noProof/>
            <w:webHidden/>
          </w:rPr>
          <w:t>253</w:t>
        </w:r>
        <w:r>
          <w:rPr>
            <w:noProof/>
            <w:webHidden/>
          </w:rPr>
          <w:fldChar w:fldCharType="end"/>
        </w:r>
      </w:hyperlink>
    </w:p>
    <w:p w14:paraId="61836950" w14:textId="7C7471AA" w:rsidR="001F1F53" w:rsidRDefault="001F1F53">
      <w:pPr>
        <w:pStyle w:val="TOC1"/>
        <w:rPr>
          <w:rFonts w:asciiTheme="minorHAnsi" w:hAnsiTheme="minorHAnsi" w:cstheme="minorBidi"/>
          <w:b w:val="0"/>
          <w:noProof/>
          <w:sz w:val="24"/>
          <w:szCs w:val="24"/>
          <w:lang w:val="en-DE" w:eastAsia="en-GB"/>
        </w:rPr>
      </w:pPr>
      <w:hyperlink w:anchor="_Toc51656843" w:history="1">
        <w:r w:rsidRPr="000E02C4">
          <w:rPr>
            <w:rStyle w:val="Hyperlink"/>
            <w:noProof/>
          </w:rPr>
          <w:t>H.8.3.6.4 Supplemental enhancement information RBSP syntax</w:t>
        </w:r>
        <w:r>
          <w:rPr>
            <w:noProof/>
            <w:webHidden/>
          </w:rPr>
          <w:tab/>
        </w:r>
        <w:r>
          <w:rPr>
            <w:noProof/>
            <w:webHidden/>
          </w:rPr>
          <w:fldChar w:fldCharType="begin"/>
        </w:r>
        <w:r>
          <w:rPr>
            <w:noProof/>
            <w:webHidden/>
          </w:rPr>
          <w:instrText xml:space="preserve"> PAGEREF _Toc51656843 \h </w:instrText>
        </w:r>
        <w:r>
          <w:rPr>
            <w:noProof/>
            <w:webHidden/>
          </w:rPr>
        </w:r>
        <w:r>
          <w:rPr>
            <w:noProof/>
            <w:webHidden/>
          </w:rPr>
          <w:fldChar w:fldCharType="separate"/>
        </w:r>
        <w:r>
          <w:rPr>
            <w:noProof/>
            <w:webHidden/>
          </w:rPr>
          <w:t>253</w:t>
        </w:r>
        <w:r>
          <w:rPr>
            <w:noProof/>
            <w:webHidden/>
          </w:rPr>
          <w:fldChar w:fldCharType="end"/>
        </w:r>
      </w:hyperlink>
    </w:p>
    <w:p w14:paraId="096C1561" w14:textId="33B534DA" w:rsidR="001F1F53" w:rsidRDefault="001F1F53">
      <w:pPr>
        <w:pStyle w:val="TOC1"/>
        <w:rPr>
          <w:rFonts w:asciiTheme="minorHAnsi" w:hAnsiTheme="minorHAnsi" w:cstheme="minorBidi"/>
          <w:b w:val="0"/>
          <w:noProof/>
          <w:sz w:val="24"/>
          <w:szCs w:val="24"/>
          <w:lang w:val="en-DE" w:eastAsia="en-GB"/>
        </w:rPr>
      </w:pPr>
      <w:hyperlink w:anchor="_Toc51656844" w:history="1">
        <w:r w:rsidRPr="000E02C4">
          <w:rPr>
            <w:rStyle w:val="Hyperlink"/>
            <w:noProof/>
          </w:rPr>
          <w:t>H.8.3.6.5 Access unit delimiter RBSP syntax</w:t>
        </w:r>
        <w:r>
          <w:rPr>
            <w:noProof/>
            <w:webHidden/>
          </w:rPr>
          <w:tab/>
        </w:r>
        <w:r>
          <w:rPr>
            <w:noProof/>
            <w:webHidden/>
          </w:rPr>
          <w:fldChar w:fldCharType="begin"/>
        </w:r>
        <w:r>
          <w:rPr>
            <w:noProof/>
            <w:webHidden/>
          </w:rPr>
          <w:instrText xml:space="preserve"> PAGEREF _Toc51656844 \h </w:instrText>
        </w:r>
        <w:r>
          <w:rPr>
            <w:noProof/>
            <w:webHidden/>
          </w:rPr>
        </w:r>
        <w:r>
          <w:rPr>
            <w:noProof/>
            <w:webHidden/>
          </w:rPr>
          <w:fldChar w:fldCharType="separate"/>
        </w:r>
        <w:r>
          <w:rPr>
            <w:noProof/>
            <w:webHidden/>
          </w:rPr>
          <w:t>253</w:t>
        </w:r>
        <w:r>
          <w:rPr>
            <w:noProof/>
            <w:webHidden/>
          </w:rPr>
          <w:fldChar w:fldCharType="end"/>
        </w:r>
      </w:hyperlink>
    </w:p>
    <w:p w14:paraId="127CF29F" w14:textId="4B4F22F6" w:rsidR="001F1F53" w:rsidRDefault="001F1F53">
      <w:pPr>
        <w:pStyle w:val="TOC1"/>
        <w:rPr>
          <w:rFonts w:asciiTheme="minorHAnsi" w:hAnsiTheme="minorHAnsi" w:cstheme="minorBidi"/>
          <w:b w:val="0"/>
          <w:noProof/>
          <w:sz w:val="24"/>
          <w:szCs w:val="24"/>
          <w:lang w:val="en-DE" w:eastAsia="en-GB"/>
        </w:rPr>
      </w:pPr>
      <w:hyperlink w:anchor="_Toc51656845" w:history="1">
        <w:r w:rsidRPr="000E02C4">
          <w:rPr>
            <w:rStyle w:val="Hyperlink"/>
            <w:noProof/>
          </w:rPr>
          <w:t>H.8.3.6.6 End of sequence RBSP syntax</w:t>
        </w:r>
        <w:r>
          <w:rPr>
            <w:noProof/>
            <w:webHidden/>
          </w:rPr>
          <w:tab/>
        </w:r>
        <w:r>
          <w:rPr>
            <w:noProof/>
            <w:webHidden/>
          </w:rPr>
          <w:fldChar w:fldCharType="begin"/>
        </w:r>
        <w:r>
          <w:rPr>
            <w:noProof/>
            <w:webHidden/>
          </w:rPr>
          <w:instrText xml:space="preserve"> PAGEREF _Toc51656845 \h </w:instrText>
        </w:r>
        <w:r>
          <w:rPr>
            <w:noProof/>
            <w:webHidden/>
          </w:rPr>
        </w:r>
        <w:r>
          <w:rPr>
            <w:noProof/>
            <w:webHidden/>
          </w:rPr>
          <w:fldChar w:fldCharType="separate"/>
        </w:r>
        <w:r>
          <w:rPr>
            <w:noProof/>
            <w:webHidden/>
          </w:rPr>
          <w:t>253</w:t>
        </w:r>
        <w:r>
          <w:rPr>
            <w:noProof/>
            <w:webHidden/>
          </w:rPr>
          <w:fldChar w:fldCharType="end"/>
        </w:r>
      </w:hyperlink>
    </w:p>
    <w:p w14:paraId="5E748312" w14:textId="008675E1" w:rsidR="001F1F53" w:rsidRDefault="001F1F53">
      <w:pPr>
        <w:pStyle w:val="TOC1"/>
        <w:rPr>
          <w:rFonts w:asciiTheme="minorHAnsi" w:hAnsiTheme="minorHAnsi" w:cstheme="minorBidi"/>
          <w:b w:val="0"/>
          <w:noProof/>
          <w:sz w:val="24"/>
          <w:szCs w:val="24"/>
          <w:lang w:val="en-DE" w:eastAsia="en-GB"/>
        </w:rPr>
      </w:pPr>
      <w:hyperlink w:anchor="_Toc51656846" w:history="1">
        <w:r w:rsidRPr="000E02C4">
          <w:rPr>
            <w:rStyle w:val="Hyperlink"/>
            <w:noProof/>
          </w:rPr>
          <w:t>H.8.3.6.7 End of bitstream RBSP syntax</w:t>
        </w:r>
        <w:r>
          <w:rPr>
            <w:noProof/>
            <w:webHidden/>
          </w:rPr>
          <w:tab/>
        </w:r>
        <w:r>
          <w:rPr>
            <w:noProof/>
            <w:webHidden/>
          </w:rPr>
          <w:fldChar w:fldCharType="begin"/>
        </w:r>
        <w:r>
          <w:rPr>
            <w:noProof/>
            <w:webHidden/>
          </w:rPr>
          <w:instrText xml:space="preserve"> PAGEREF _Toc51656846 \h </w:instrText>
        </w:r>
        <w:r>
          <w:rPr>
            <w:noProof/>
            <w:webHidden/>
          </w:rPr>
        </w:r>
        <w:r>
          <w:rPr>
            <w:noProof/>
            <w:webHidden/>
          </w:rPr>
          <w:fldChar w:fldCharType="separate"/>
        </w:r>
        <w:r>
          <w:rPr>
            <w:noProof/>
            <w:webHidden/>
          </w:rPr>
          <w:t>253</w:t>
        </w:r>
        <w:r>
          <w:rPr>
            <w:noProof/>
            <w:webHidden/>
          </w:rPr>
          <w:fldChar w:fldCharType="end"/>
        </w:r>
      </w:hyperlink>
    </w:p>
    <w:p w14:paraId="36D5240E" w14:textId="164EA16A" w:rsidR="001F1F53" w:rsidRDefault="001F1F53">
      <w:pPr>
        <w:pStyle w:val="TOC1"/>
        <w:rPr>
          <w:rFonts w:asciiTheme="minorHAnsi" w:hAnsiTheme="minorHAnsi" w:cstheme="minorBidi"/>
          <w:b w:val="0"/>
          <w:noProof/>
          <w:sz w:val="24"/>
          <w:szCs w:val="24"/>
          <w:lang w:val="en-DE" w:eastAsia="en-GB"/>
        </w:rPr>
      </w:pPr>
      <w:hyperlink w:anchor="_Toc51656847" w:history="1">
        <w:r w:rsidRPr="000E02C4">
          <w:rPr>
            <w:rStyle w:val="Hyperlink"/>
            <w:noProof/>
          </w:rPr>
          <w:t>H.8.3.6.8 Filler data RBSP syntax</w:t>
        </w:r>
        <w:r>
          <w:rPr>
            <w:noProof/>
            <w:webHidden/>
          </w:rPr>
          <w:tab/>
        </w:r>
        <w:r>
          <w:rPr>
            <w:noProof/>
            <w:webHidden/>
          </w:rPr>
          <w:fldChar w:fldCharType="begin"/>
        </w:r>
        <w:r>
          <w:rPr>
            <w:noProof/>
            <w:webHidden/>
          </w:rPr>
          <w:instrText xml:space="preserve"> PAGEREF _Toc51656847 \h </w:instrText>
        </w:r>
        <w:r>
          <w:rPr>
            <w:noProof/>
            <w:webHidden/>
          </w:rPr>
        </w:r>
        <w:r>
          <w:rPr>
            <w:noProof/>
            <w:webHidden/>
          </w:rPr>
          <w:fldChar w:fldCharType="separate"/>
        </w:r>
        <w:r>
          <w:rPr>
            <w:noProof/>
            <w:webHidden/>
          </w:rPr>
          <w:t>254</w:t>
        </w:r>
        <w:r>
          <w:rPr>
            <w:noProof/>
            <w:webHidden/>
          </w:rPr>
          <w:fldChar w:fldCharType="end"/>
        </w:r>
      </w:hyperlink>
    </w:p>
    <w:p w14:paraId="29D4F0BF" w14:textId="709897A3" w:rsidR="001F1F53" w:rsidRDefault="001F1F53">
      <w:pPr>
        <w:pStyle w:val="TOC1"/>
        <w:rPr>
          <w:rFonts w:asciiTheme="minorHAnsi" w:hAnsiTheme="minorHAnsi" w:cstheme="minorBidi"/>
          <w:b w:val="0"/>
          <w:noProof/>
          <w:sz w:val="24"/>
          <w:szCs w:val="24"/>
          <w:lang w:val="en-DE" w:eastAsia="en-GB"/>
        </w:rPr>
      </w:pPr>
      <w:hyperlink w:anchor="_Toc51656848" w:history="1">
        <w:r w:rsidRPr="000E02C4">
          <w:rPr>
            <w:rStyle w:val="Hyperlink"/>
            <w:noProof/>
          </w:rPr>
          <w:t>H.8.3.6.9 Atlas tile layer RBSP syntax</w:t>
        </w:r>
        <w:r>
          <w:rPr>
            <w:noProof/>
            <w:webHidden/>
          </w:rPr>
          <w:tab/>
        </w:r>
        <w:r>
          <w:rPr>
            <w:noProof/>
            <w:webHidden/>
          </w:rPr>
          <w:fldChar w:fldCharType="begin"/>
        </w:r>
        <w:r>
          <w:rPr>
            <w:noProof/>
            <w:webHidden/>
          </w:rPr>
          <w:instrText xml:space="preserve"> PAGEREF _Toc51656848 \h </w:instrText>
        </w:r>
        <w:r>
          <w:rPr>
            <w:noProof/>
            <w:webHidden/>
          </w:rPr>
        </w:r>
        <w:r>
          <w:rPr>
            <w:noProof/>
            <w:webHidden/>
          </w:rPr>
          <w:fldChar w:fldCharType="separate"/>
        </w:r>
        <w:r>
          <w:rPr>
            <w:noProof/>
            <w:webHidden/>
          </w:rPr>
          <w:t>254</w:t>
        </w:r>
        <w:r>
          <w:rPr>
            <w:noProof/>
            <w:webHidden/>
          </w:rPr>
          <w:fldChar w:fldCharType="end"/>
        </w:r>
      </w:hyperlink>
    </w:p>
    <w:p w14:paraId="6924AA0C" w14:textId="3D0C0FD0" w:rsidR="001F1F53" w:rsidRDefault="001F1F53">
      <w:pPr>
        <w:pStyle w:val="TOC1"/>
        <w:rPr>
          <w:rFonts w:asciiTheme="minorHAnsi" w:hAnsiTheme="minorHAnsi" w:cstheme="minorBidi"/>
          <w:b w:val="0"/>
          <w:noProof/>
          <w:sz w:val="24"/>
          <w:szCs w:val="24"/>
          <w:lang w:val="en-DE" w:eastAsia="en-GB"/>
        </w:rPr>
      </w:pPr>
      <w:hyperlink w:anchor="_Toc51656849" w:history="1">
        <w:r w:rsidRPr="000E02C4">
          <w:rPr>
            <w:rStyle w:val="Hyperlink"/>
            <w:noProof/>
          </w:rPr>
          <w:t>H.8.3.6.10 RBSP trailing bit syntax</w:t>
        </w:r>
        <w:r>
          <w:rPr>
            <w:noProof/>
            <w:webHidden/>
          </w:rPr>
          <w:tab/>
        </w:r>
        <w:r>
          <w:rPr>
            <w:noProof/>
            <w:webHidden/>
          </w:rPr>
          <w:fldChar w:fldCharType="begin"/>
        </w:r>
        <w:r>
          <w:rPr>
            <w:noProof/>
            <w:webHidden/>
          </w:rPr>
          <w:instrText xml:space="preserve"> PAGEREF _Toc51656849 \h </w:instrText>
        </w:r>
        <w:r>
          <w:rPr>
            <w:noProof/>
            <w:webHidden/>
          </w:rPr>
        </w:r>
        <w:r>
          <w:rPr>
            <w:noProof/>
            <w:webHidden/>
          </w:rPr>
          <w:fldChar w:fldCharType="separate"/>
        </w:r>
        <w:r>
          <w:rPr>
            <w:noProof/>
            <w:webHidden/>
          </w:rPr>
          <w:t>254</w:t>
        </w:r>
        <w:r>
          <w:rPr>
            <w:noProof/>
            <w:webHidden/>
          </w:rPr>
          <w:fldChar w:fldCharType="end"/>
        </w:r>
      </w:hyperlink>
    </w:p>
    <w:p w14:paraId="3E9C8652" w14:textId="40701704" w:rsidR="001F1F53" w:rsidRDefault="001F1F53">
      <w:pPr>
        <w:pStyle w:val="TOC1"/>
        <w:rPr>
          <w:rFonts w:asciiTheme="minorHAnsi" w:hAnsiTheme="minorHAnsi" w:cstheme="minorBidi"/>
          <w:b w:val="0"/>
          <w:noProof/>
          <w:sz w:val="24"/>
          <w:szCs w:val="24"/>
          <w:lang w:val="en-DE" w:eastAsia="en-GB"/>
        </w:rPr>
      </w:pPr>
      <w:hyperlink w:anchor="_Toc51656850" w:history="1">
        <w:r w:rsidRPr="000E02C4">
          <w:rPr>
            <w:rStyle w:val="Hyperlink"/>
            <w:noProof/>
          </w:rPr>
          <w:t>H.8.3.6.11 Atlas tile header syntax</w:t>
        </w:r>
        <w:r>
          <w:rPr>
            <w:noProof/>
            <w:webHidden/>
          </w:rPr>
          <w:tab/>
        </w:r>
        <w:r>
          <w:rPr>
            <w:noProof/>
            <w:webHidden/>
          </w:rPr>
          <w:fldChar w:fldCharType="begin"/>
        </w:r>
        <w:r>
          <w:rPr>
            <w:noProof/>
            <w:webHidden/>
          </w:rPr>
          <w:instrText xml:space="preserve"> PAGEREF _Toc51656850 \h </w:instrText>
        </w:r>
        <w:r>
          <w:rPr>
            <w:noProof/>
            <w:webHidden/>
          </w:rPr>
        </w:r>
        <w:r>
          <w:rPr>
            <w:noProof/>
            <w:webHidden/>
          </w:rPr>
          <w:fldChar w:fldCharType="separate"/>
        </w:r>
        <w:r>
          <w:rPr>
            <w:noProof/>
            <w:webHidden/>
          </w:rPr>
          <w:t>254</w:t>
        </w:r>
        <w:r>
          <w:rPr>
            <w:noProof/>
            <w:webHidden/>
          </w:rPr>
          <w:fldChar w:fldCharType="end"/>
        </w:r>
      </w:hyperlink>
    </w:p>
    <w:p w14:paraId="15D9CA37" w14:textId="431B8155" w:rsidR="001F1F53" w:rsidRDefault="001F1F53">
      <w:pPr>
        <w:pStyle w:val="TOC1"/>
        <w:rPr>
          <w:rFonts w:asciiTheme="minorHAnsi" w:hAnsiTheme="minorHAnsi" w:cstheme="minorBidi"/>
          <w:b w:val="0"/>
          <w:noProof/>
          <w:sz w:val="24"/>
          <w:szCs w:val="24"/>
          <w:lang w:val="en-DE" w:eastAsia="en-GB"/>
        </w:rPr>
      </w:pPr>
      <w:hyperlink w:anchor="_Toc51656851" w:history="1">
        <w:r w:rsidRPr="000E02C4">
          <w:rPr>
            <w:rStyle w:val="Hyperlink"/>
            <w:noProof/>
          </w:rPr>
          <w:t>H.8.3.6.12 Reference list structure syntax</w:t>
        </w:r>
        <w:r>
          <w:rPr>
            <w:noProof/>
            <w:webHidden/>
          </w:rPr>
          <w:tab/>
        </w:r>
        <w:r>
          <w:rPr>
            <w:noProof/>
            <w:webHidden/>
          </w:rPr>
          <w:fldChar w:fldCharType="begin"/>
        </w:r>
        <w:r>
          <w:rPr>
            <w:noProof/>
            <w:webHidden/>
          </w:rPr>
          <w:instrText xml:space="preserve"> PAGEREF _Toc51656851 \h </w:instrText>
        </w:r>
        <w:r>
          <w:rPr>
            <w:noProof/>
            <w:webHidden/>
          </w:rPr>
        </w:r>
        <w:r>
          <w:rPr>
            <w:noProof/>
            <w:webHidden/>
          </w:rPr>
          <w:fldChar w:fldCharType="separate"/>
        </w:r>
        <w:r>
          <w:rPr>
            <w:noProof/>
            <w:webHidden/>
          </w:rPr>
          <w:t>254</w:t>
        </w:r>
        <w:r>
          <w:rPr>
            <w:noProof/>
            <w:webHidden/>
          </w:rPr>
          <w:fldChar w:fldCharType="end"/>
        </w:r>
      </w:hyperlink>
    </w:p>
    <w:p w14:paraId="5F2F4BF6" w14:textId="3E3A1180" w:rsidR="001F1F53" w:rsidRDefault="001F1F53">
      <w:pPr>
        <w:pStyle w:val="TOC1"/>
        <w:rPr>
          <w:rFonts w:asciiTheme="minorHAnsi" w:hAnsiTheme="minorHAnsi" w:cstheme="minorBidi"/>
          <w:b w:val="0"/>
          <w:noProof/>
          <w:sz w:val="24"/>
          <w:szCs w:val="24"/>
          <w:lang w:val="en-DE" w:eastAsia="en-GB"/>
        </w:rPr>
      </w:pPr>
      <w:hyperlink w:anchor="_Toc51656852" w:history="1">
        <w:r w:rsidRPr="000E02C4">
          <w:rPr>
            <w:rStyle w:val="Hyperlink"/>
            <w:noProof/>
          </w:rPr>
          <w:t>H.8.3.7 Atlas tile data unit syntax</w:t>
        </w:r>
        <w:r>
          <w:rPr>
            <w:noProof/>
            <w:webHidden/>
          </w:rPr>
          <w:tab/>
        </w:r>
        <w:r>
          <w:rPr>
            <w:noProof/>
            <w:webHidden/>
          </w:rPr>
          <w:fldChar w:fldCharType="begin"/>
        </w:r>
        <w:r>
          <w:rPr>
            <w:noProof/>
            <w:webHidden/>
          </w:rPr>
          <w:instrText xml:space="preserve"> PAGEREF _Toc51656852 \h </w:instrText>
        </w:r>
        <w:r>
          <w:rPr>
            <w:noProof/>
            <w:webHidden/>
          </w:rPr>
        </w:r>
        <w:r>
          <w:rPr>
            <w:noProof/>
            <w:webHidden/>
          </w:rPr>
          <w:fldChar w:fldCharType="separate"/>
        </w:r>
        <w:r>
          <w:rPr>
            <w:noProof/>
            <w:webHidden/>
          </w:rPr>
          <w:t>254</w:t>
        </w:r>
        <w:r>
          <w:rPr>
            <w:noProof/>
            <w:webHidden/>
          </w:rPr>
          <w:fldChar w:fldCharType="end"/>
        </w:r>
      </w:hyperlink>
    </w:p>
    <w:p w14:paraId="34820E1C" w14:textId="05082C7F" w:rsidR="001F1F53" w:rsidRDefault="001F1F53">
      <w:pPr>
        <w:pStyle w:val="TOC1"/>
        <w:rPr>
          <w:rFonts w:asciiTheme="minorHAnsi" w:hAnsiTheme="minorHAnsi" w:cstheme="minorBidi"/>
          <w:b w:val="0"/>
          <w:noProof/>
          <w:sz w:val="24"/>
          <w:szCs w:val="24"/>
          <w:lang w:val="en-DE" w:eastAsia="en-GB"/>
        </w:rPr>
      </w:pPr>
      <w:hyperlink w:anchor="_Toc51656853" w:history="1">
        <w:r w:rsidRPr="000E02C4">
          <w:rPr>
            <w:rStyle w:val="Hyperlink"/>
            <w:noProof/>
          </w:rPr>
          <w:t>H.8.4 Semantics</w:t>
        </w:r>
        <w:r>
          <w:rPr>
            <w:noProof/>
            <w:webHidden/>
          </w:rPr>
          <w:tab/>
        </w:r>
        <w:r>
          <w:rPr>
            <w:noProof/>
            <w:webHidden/>
          </w:rPr>
          <w:fldChar w:fldCharType="begin"/>
        </w:r>
        <w:r>
          <w:rPr>
            <w:noProof/>
            <w:webHidden/>
          </w:rPr>
          <w:instrText xml:space="preserve"> PAGEREF _Toc51656853 \h </w:instrText>
        </w:r>
        <w:r>
          <w:rPr>
            <w:noProof/>
            <w:webHidden/>
          </w:rPr>
        </w:r>
        <w:r>
          <w:rPr>
            <w:noProof/>
            <w:webHidden/>
          </w:rPr>
          <w:fldChar w:fldCharType="separate"/>
        </w:r>
        <w:r>
          <w:rPr>
            <w:noProof/>
            <w:webHidden/>
          </w:rPr>
          <w:t>254</w:t>
        </w:r>
        <w:r>
          <w:rPr>
            <w:noProof/>
            <w:webHidden/>
          </w:rPr>
          <w:fldChar w:fldCharType="end"/>
        </w:r>
      </w:hyperlink>
    </w:p>
    <w:p w14:paraId="7C6417AB" w14:textId="4264828B" w:rsidR="001F1F53" w:rsidRDefault="001F1F53">
      <w:pPr>
        <w:pStyle w:val="TOC1"/>
        <w:rPr>
          <w:rFonts w:asciiTheme="minorHAnsi" w:hAnsiTheme="minorHAnsi" w:cstheme="minorBidi"/>
          <w:b w:val="0"/>
          <w:noProof/>
          <w:sz w:val="24"/>
          <w:szCs w:val="24"/>
          <w:lang w:val="en-DE" w:eastAsia="en-GB"/>
        </w:rPr>
      </w:pPr>
      <w:hyperlink w:anchor="_Toc51656854" w:history="1">
        <w:r w:rsidRPr="000E02C4">
          <w:rPr>
            <w:rStyle w:val="Hyperlink"/>
            <w:noProof/>
          </w:rPr>
          <w:t>H.8.4.1 General</w:t>
        </w:r>
        <w:r>
          <w:rPr>
            <w:noProof/>
            <w:webHidden/>
          </w:rPr>
          <w:tab/>
        </w:r>
        <w:r>
          <w:rPr>
            <w:noProof/>
            <w:webHidden/>
          </w:rPr>
          <w:fldChar w:fldCharType="begin"/>
        </w:r>
        <w:r>
          <w:rPr>
            <w:noProof/>
            <w:webHidden/>
          </w:rPr>
          <w:instrText xml:space="preserve"> PAGEREF _Toc51656854 \h </w:instrText>
        </w:r>
        <w:r>
          <w:rPr>
            <w:noProof/>
            <w:webHidden/>
          </w:rPr>
        </w:r>
        <w:r>
          <w:rPr>
            <w:noProof/>
            <w:webHidden/>
          </w:rPr>
          <w:fldChar w:fldCharType="separate"/>
        </w:r>
        <w:r>
          <w:rPr>
            <w:noProof/>
            <w:webHidden/>
          </w:rPr>
          <w:t>254</w:t>
        </w:r>
        <w:r>
          <w:rPr>
            <w:noProof/>
            <w:webHidden/>
          </w:rPr>
          <w:fldChar w:fldCharType="end"/>
        </w:r>
      </w:hyperlink>
    </w:p>
    <w:p w14:paraId="26ECF09C" w14:textId="2A82FED1" w:rsidR="001F1F53" w:rsidRDefault="001F1F53">
      <w:pPr>
        <w:pStyle w:val="TOC1"/>
        <w:rPr>
          <w:rFonts w:asciiTheme="minorHAnsi" w:hAnsiTheme="minorHAnsi" w:cstheme="minorBidi"/>
          <w:b w:val="0"/>
          <w:noProof/>
          <w:sz w:val="24"/>
          <w:szCs w:val="24"/>
          <w:lang w:val="en-DE" w:eastAsia="en-GB"/>
        </w:rPr>
      </w:pPr>
      <w:hyperlink w:anchor="_Toc51656855" w:history="1">
        <w:r w:rsidRPr="000E02C4">
          <w:rPr>
            <w:rStyle w:val="Hyperlink"/>
            <w:noProof/>
          </w:rPr>
          <w:t>H.8.4.2 V3C unit semantics</w:t>
        </w:r>
        <w:r>
          <w:rPr>
            <w:noProof/>
            <w:webHidden/>
          </w:rPr>
          <w:tab/>
        </w:r>
        <w:r>
          <w:rPr>
            <w:noProof/>
            <w:webHidden/>
          </w:rPr>
          <w:fldChar w:fldCharType="begin"/>
        </w:r>
        <w:r>
          <w:rPr>
            <w:noProof/>
            <w:webHidden/>
          </w:rPr>
          <w:instrText xml:space="preserve"> PAGEREF _Toc51656855 \h </w:instrText>
        </w:r>
        <w:r>
          <w:rPr>
            <w:noProof/>
            <w:webHidden/>
          </w:rPr>
        </w:r>
        <w:r>
          <w:rPr>
            <w:noProof/>
            <w:webHidden/>
          </w:rPr>
          <w:fldChar w:fldCharType="separate"/>
        </w:r>
        <w:r>
          <w:rPr>
            <w:noProof/>
            <w:webHidden/>
          </w:rPr>
          <w:t>254</w:t>
        </w:r>
        <w:r>
          <w:rPr>
            <w:noProof/>
            <w:webHidden/>
          </w:rPr>
          <w:fldChar w:fldCharType="end"/>
        </w:r>
      </w:hyperlink>
    </w:p>
    <w:p w14:paraId="6AD76351" w14:textId="2BA0CA51" w:rsidR="001F1F53" w:rsidRDefault="001F1F53">
      <w:pPr>
        <w:pStyle w:val="TOC1"/>
        <w:rPr>
          <w:rFonts w:asciiTheme="minorHAnsi" w:hAnsiTheme="minorHAnsi" w:cstheme="minorBidi"/>
          <w:b w:val="0"/>
          <w:noProof/>
          <w:sz w:val="24"/>
          <w:szCs w:val="24"/>
          <w:lang w:val="en-DE" w:eastAsia="en-GB"/>
        </w:rPr>
      </w:pPr>
      <w:hyperlink w:anchor="_Toc51656856" w:history="1">
        <w:r w:rsidRPr="000E02C4">
          <w:rPr>
            <w:rStyle w:val="Hyperlink"/>
            <w:noProof/>
          </w:rPr>
          <w:t>H.8.4.3 Byte alignment semantics</w:t>
        </w:r>
        <w:r>
          <w:rPr>
            <w:noProof/>
            <w:webHidden/>
          </w:rPr>
          <w:tab/>
        </w:r>
        <w:r>
          <w:rPr>
            <w:noProof/>
            <w:webHidden/>
          </w:rPr>
          <w:fldChar w:fldCharType="begin"/>
        </w:r>
        <w:r>
          <w:rPr>
            <w:noProof/>
            <w:webHidden/>
          </w:rPr>
          <w:instrText xml:space="preserve"> PAGEREF _Toc51656856 \h </w:instrText>
        </w:r>
        <w:r>
          <w:rPr>
            <w:noProof/>
            <w:webHidden/>
          </w:rPr>
        </w:r>
        <w:r>
          <w:rPr>
            <w:noProof/>
            <w:webHidden/>
          </w:rPr>
          <w:fldChar w:fldCharType="separate"/>
        </w:r>
        <w:r>
          <w:rPr>
            <w:noProof/>
            <w:webHidden/>
          </w:rPr>
          <w:t>254</w:t>
        </w:r>
        <w:r>
          <w:rPr>
            <w:noProof/>
            <w:webHidden/>
          </w:rPr>
          <w:fldChar w:fldCharType="end"/>
        </w:r>
      </w:hyperlink>
    </w:p>
    <w:p w14:paraId="640A01AD" w14:textId="67C8BA00" w:rsidR="001F1F53" w:rsidRDefault="001F1F53">
      <w:pPr>
        <w:pStyle w:val="TOC1"/>
        <w:rPr>
          <w:rFonts w:asciiTheme="minorHAnsi" w:hAnsiTheme="minorHAnsi" w:cstheme="minorBidi"/>
          <w:b w:val="0"/>
          <w:noProof/>
          <w:sz w:val="24"/>
          <w:szCs w:val="24"/>
          <w:lang w:val="en-DE" w:eastAsia="en-GB"/>
        </w:rPr>
      </w:pPr>
      <w:hyperlink w:anchor="_Toc51656857" w:history="1">
        <w:r w:rsidRPr="000E02C4">
          <w:rPr>
            <w:rStyle w:val="Hyperlink"/>
            <w:noProof/>
          </w:rPr>
          <w:t>H.8.4.4 V3C parameter set semantics</w:t>
        </w:r>
        <w:r>
          <w:rPr>
            <w:noProof/>
            <w:webHidden/>
          </w:rPr>
          <w:tab/>
        </w:r>
        <w:r>
          <w:rPr>
            <w:noProof/>
            <w:webHidden/>
          </w:rPr>
          <w:fldChar w:fldCharType="begin"/>
        </w:r>
        <w:r>
          <w:rPr>
            <w:noProof/>
            <w:webHidden/>
          </w:rPr>
          <w:instrText xml:space="preserve"> PAGEREF _Toc51656857 \h </w:instrText>
        </w:r>
        <w:r>
          <w:rPr>
            <w:noProof/>
            <w:webHidden/>
          </w:rPr>
        </w:r>
        <w:r>
          <w:rPr>
            <w:noProof/>
            <w:webHidden/>
          </w:rPr>
          <w:fldChar w:fldCharType="separate"/>
        </w:r>
        <w:r>
          <w:rPr>
            <w:noProof/>
            <w:webHidden/>
          </w:rPr>
          <w:t>254</w:t>
        </w:r>
        <w:r>
          <w:rPr>
            <w:noProof/>
            <w:webHidden/>
          </w:rPr>
          <w:fldChar w:fldCharType="end"/>
        </w:r>
      </w:hyperlink>
    </w:p>
    <w:p w14:paraId="6EEF2F5F" w14:textId="12095618" w:rsidR="001F1F53" w:rsidRDefault="001F1F53">
      <w:pPr>
        <w:pStyle w:val="TOC1"/>
        <w:rPr>
          <w:rFonts w:asciiTheme="minorHAnsi" w:hAnsiTheme="minorHAnsi" w:cstheme="minorBidi"/>
          <w:b w:val="0"/>
          <w:noProof/>
          <w:sz w:val="24"/>
          <w:szCs w:val="24"/>
          <w:lang w:val="en-DE" w:eastAsia="en-GB"/>
        </w:rPr>
      </w:pPr>
      <w:hyperlink w:anchor="_Toc51656858" w:history="1">
        <w:r w:rsidRPr="000E02C4">
          <w:rPr>
            <w:rStyle w:val="Hyperlink"/>
            <w:noProof/>
          </w:rPr>
          <w:t>H.8.4.5 NAL unit semantics</w:t>
        </w:r>
        <w:r>
          <w:rPr>
            <w:noProof/>
            <w:webHidden/>
          </w:rPr>
          <w:tab/>
        </w:r>
        <w:r>
          <w:rPr>
            <w:noProof/>
            <w:webHidden/>
          </w:rPr>
          <w:fldChar w:fldCharType="begin"/>
        </w:r>
        <w:r>
          <w:rPr>
            <w:noProof/>
            <w:webHidden/>
          </w:rPr>
          <w:instrText xml:space="preserve"> PAGEREF _Toc51656858 \h </w:instrText>
        </w:r>
        <w:r>
          <w:rPr>
            <w:noProof/>
            <w:webHidden/>
          </w:rPr>
        </w:r>
        <w:r>
          <w:rPr>
            <w:noProof/>
            <w:webHidden/>
          </w:rPr>
          <w:fldChar w:fldCharType="separate"/>
        </w:r>
        <w:r>
          <w:rPr>
            <w:noProof/>
            <w:webHidden/>
          </w:rPr>
          <w:t>254</w:t>
        </w:r>
        <w:r>
          <w:rPr>
            <w:noProof/>
            <w:webHidden/>
          </w:rPr>
          <w:fldChar w:fldCharType="end"/>
        </w:r>
      </w:hyperlink>
    </w:p>
    <w:p w14:paraId="68F9546F" w14:textId="5842CED6" w:rsidR="001F1F53" w:rsidRDefault="001F1F53">
      <w:pPr>
        <w:pStyle w:val="TOC1"/>
        <w:rPr>
          <w:rFonts w:asciiTheme="minorHAnsi" w:hAnsiTheme="minorHAnsi" w:cstheme="minorBidi"/>
          <w:b w:val="0"/>
          <w:noProof/>
          <w:sz w:val="24"/>
          <w:szCs w:val="24"/>
          <w:lang w:val="en-DE" w:eastAsia="en-GB"/>
        </w:rPr>
      </w:pPr>
      <w:hyperlink w:anchor="_Toc51656859" w:history="1">
        <w:r w:rsidRPr="000E02C4">
          <w:rPr>
            <w:rStyle w:val="Hyperlink"/>
            <w:noProof/>
          </w:rPr>
          <w:t>H.8.4.6 Raw byte sequence payloads, trailing bits, and byte alignment semantics</w:t>
        </w:r>
        <w:r>
          <w:rPr>
            <w:noProof/>
            <w:webHidden/>
          </w:rPr>
          <w:tab/>
        </w:r>
        <w:r>
          <w:rPr>
            <w:noProof/>
            <w:webHidden/>
          </w:rPr>
          <w:fldChar w:fldCharType="begin"/>
        </w:r>
        <w:r>
          <w:rPr>
            <w:noProof/>
            <w:webHidden/>
          </w:rPr>
          <w:instrText xml:space="preserve"> PAGEREF _Toc51656859 \h </w:instrText>
        </w:r>
        <w:r>
          <w:rPr>
            <w:noProof/>
            <w:webHidden/>
          </w:rPr>
        </w:r>
        <w:r>
          <w:rPr>
            <w:noProof/>
            <w:webHidden/>
          </w:rPr>
          <w:fldChar w:fldCharType="separate"/>
        </w:r>
        <w:r>
          <w:rPr>
            <w:noProof/>
            <w:webHidden/>
          </w:rPr>
          <w:t>254</w:t>
        </w:r>
        <w:r>
          <w:rPr>
            <w:noProof/>
            <w:webHidden/>
          </w:rPr>
          <w:fldChar w:fldCharType="end"/>
        </w:r>
      </w:hyperlink>
    </w:p>
    <w:p w14:paraId="40290928" w14:textId="2AD52448" w:rsidR="001F1F53" w:rsidRDefault="001F1F53">
      <w:pPr>
        <w:pStyle w:val="TOC1"/>
        <w:rPr>
          <w:rFonts w:asciiTheme="minorHAnsi" w:hAnsiTheme="minorHAnsi" w:cstheme="minorBidi"/>
          <w:b w:val="0"/>
          <w:noProof/>
          <w:sz w:val="24"/>
          <w:szCs w:val="24"/>
          <w:lang w:val="en-DE" w:eastAsia="en-GB"/>
        </w:rPr>
      </w:pPr>
      <w:hyperlink w:anchor="_Toc51656860" w:history="1">
        <w:r w:rsidRPr="000E02C4">
          <w:rPr>
            <w:rStyle w:val="Hyperlink"/>
            <w:noProof/>
          </w:rPr>
          <w:t>H.8.4.6.1 Atlas sequence parameter set RBSP semantics</w:t>
        </w:r>
        <w:r>
          <w:rPr>
            <w:noProof/>
            <w:webHidden/>
          </w:rPr>
          <w:tab/>
        </w:r>
        <w:r>
          <w:rPr>
            <w:noProof/>
            <w:webHidden/>
          </w:rPr>
          <w:fldChar w:fldCharType="begin"/>
        </w:r>
        <w:r>
          <w:rPr>
            <w:noProof/>
            <w:webHidden/>
          </w:rPr>
          <w:instrText xml:space="preserve"> PAGEREF _Toc51656860 \h </w:instrText>
        </w:r>
        <w:r>
          <w:rPr>
            <w:noProof/>
            <w:webHidden/>
          </w:rPr>
        </w:r>
        <w:r>
          <w:rPr>
            <w:noProof/>
            <w:webHidden/>
          </w:rPr>
          <w:fldChar w:fldCharType="separate"/>
        </w:r>
        <w:r>
          <w:rPr>
            <w:noProof/>
            <w:webHidden/>
          </w:rPr>
          <w:t>254</w:t>
        </w:r>
        <w:r>
          <w:rPr>
            <w:noProof/>
            <w:webHidden/>
          </w:rPr>
          <w:fldChar w:fldCharType="end"/>
        </w:r>
      </w:hyperlink>
    </w:p>
    <w:p w14:paraId="01510D6A" w14:textId="2116DD16" w:rsidR="001F1F53" w:rsidRDefault="001F1F53">
      <w:pPr>
        <w:pStyle w:val="TOC1"/>
        <w:rPr>
          <w:rFonts w:asciiTheme="minorHAnsi" w:hAnsiTheme="minorHAnsi" w:cstheme="minorBidi"/>
          <w:b w:val="0"/>
          <w:noProof/>
          <w:sz w:val="24"/>
          <w:szCs w:val="24"/>
          <w:lang w:val="en-DE" w:eastAsia="en-GB"/>
        </w:rPr>
      </w:pPr>
      <w:hyperlink w:anchor="_Toc51656861" w:history="1">
        <w:r w:rsidRPr="000E02C4">
          <w:rPr>
            <w:rStyle w:val="Hyperlink"/>
            <w:noProof/>
          </w:rPr>
          <w:t>H.8.4.6.1.1 General atlas sequence parameter set RBSP semantics</w:t>
        </w:r>
        <w:r>
          <w:rPr>
            <w:noProof/>
            <w:webHidden/>
          </w:rPr>
          <w:tab/>
        </w:r>
        <w:r>
          <w:rPr>
            <w:noProof/>
            <w:webHidden/>
          </w:rPr>
          <w:fldChar w:fldCharType="begin"/>
        </w:r>
        <w:r>
          <w:rPr>
            <w:noProof/>
            <w:webHidden/>
          </w:rPr>
          <w:instrText xml:space="preserve"> PAGEREF _Toc51656861 \h </w:instrText>
        </w:r>
        <w:r>
          <w:rPr>
            <w:noProof/>
            <w:webHidden/>
          </w:rPr>
        </w:r>
        <w:r>
          <w:rPr>
            <w:noProof/>
            <w:webHidden/>
          </w:rPr>
          <w:fldChar w:fldCharType="separate"/>
        </w:r>
        <w:r>
          <w:rPr>
            <w:noProof/>
            <w:webHidden/>
          </w:rPr>
          <w:t>254</w:t>
        </w:r>
        <w:r>
          <w:rPr>
            <w:noProof/>
            <w:webHidden/>
          </w:rPr>
          <w:fldChar w:fldCharType="end"/>
        </w:r>
      </w:hyperlink>
    </w:p>
    <w:p w14:paraId="1D7C52BB" w14:textId="031DD51C" w:rsidR="001F1F53" w:rsidRDefault="001F1F53">
      <w:pPr>
        <w:pStyle w:val="TOC1"/>
        <w:rPr>
          <w:rFonts w:asciiTheme="minorHAnsi" w:hAnsiTheme="minorHAnsi" w:cstheme="minorBidi"/>
          <w:b w:val="0"/>
          <w:noProof/>
          <w:sz w:val="24"/>
          <w:szCs w:val="24"/>
          <w:lang w:val="en-DE" w:eastAsia="en-GB"/>
        </w:rPr>
      </w:pPr>
      <w:hyperlink w:anchor="_Toc51656862" w:history="1">
        <w:r w:rsidRPr="000E02C4">
          <w:rPr>
            <w:rStyle w:val="Hyperlink"/>
            <w:noProof/>
          </w:rPr>
          <w:t>H.8.4.6.1.2 Point local reconstruction information syntax</w:t>
        </w:r>
        <w:r>
          <w:rPr>
            <w:noProof/>
            <w:webHidden/>
          </w:rPr>
          <w:tab/>
        </w:r>
        <w:r>
          <w:rPr>
            <w:noProof/>
            <w:webHidden/>
          </w:rPr>
          <w:fldChar w:fldCharType="begin"/>
        </w:r>
        <w:r>
          <w:rPr>
            <w:noProof/>
            <w:webHidden/>
          </w:rPr>
          <w:instrText xml:space="preserve"> PAGEREF _Toc51656862 \h </w:instrText>
        </w:r>
        <w:r>
          <w:rPr>
            <w:noProof/>
            <w:webHidden/>
          </w:rPr>
        </w:r>
        <w:r>
          <w:rPr>
            <w:noProof/>
            <w:webHidden/>
          </w:rPr>
          <w:fldChar w:fldCharType="separate"/>
        </w:r>
        <w:r>
          <w:rPr>
            <w:noProof/>
            <w:webHidden/>
          </w:rPr>
          <w:t>255</w:t>
        </w:r>
        <w:r>
          <w:rPr>
            <w:noProof/>
            <w:webHidden/>
          </w:rPr>
          <w:fldChar w:fldCharType="end"/>
        </w:r>
      </w:hyperlink>
    </w:p>
    <w:p w14:paraId="457EA4C1" w14:textId="44FBB684" w:rsidR="001F1F53" w:rsidRDefault="001F1F53">
      <w:pPr>
        <w:pStyle w:val="TOC1"/>
        <w:rPr>
          <w:rFonts w:asciiTheme="minorHAnsi" w:hAnsiTheme="minorHAnsi" w:cstheme="minorBidi"/>
          <w:b w:val="0"/>
          <w:noProof/>
          <w:sz w:val="24"/>
          <w:szCs w:val="24"/>
          <w:lang w:val="en-DE" w:eastAsia="en-GB"/>
        </w:rPr>
      </w:pPr>
      <w:hyperlink w:anchor="_Toc51656863" w:history="1">
        <w:r w:rsidRPr="000E02C4">
          <w:rPr>
            <w:rStyle w:val="Hyperlink"/>
            <w:noProof/>
          </w:rPr>
          <w:t>H.8.4.6.1.3 ASPS V-PCC extension semantics</w:t>
        </w:r>
        <w:r>
          <w:rPr>
            <w:noProof/>
            <w:webHidden/>
          </w:rPr>
          <w:tab/>
        </w:r>
        <w:r>
          <w:rPr>
            <w:noProof/>
            <w:webHidden/>
          </w:rPr>
          <w:fldChar w:fldCharType="begin"/>
        </w:r>
        <w:r>
          <w:rPr>
            <w:noProof/>
            <w:webHidden/>
          </w:rPr>
          <w:instrText xml:space="preserve"> PAGEREF _Toc51656863 \h </w:instrText>
        </w:r>
        <w:r>
          <w:rPr>
            <w:noProof/>
            <w:webHidden/>
          </w:rPr>
        </w:r>
        <w:r>
          <w:rPr>
            <w:noProof/>
            <w:webHidden/>
          </w:rPr>
          <w:fldChar w:fldCharType="separate"/>
        </w:r>
        <w:r>
          <w:rPr>
            <w:noProof/>
            <w:webHidden/>
          </w:rPr>
          <w:t>255</w:t>
        </w:r>
        <w:r>
          <w:rPr>
            <w:noProof/>
            <w:webHidden/>
          </w:rPr>
          <w:fldChar w:fldCharType="end"/>
        </w:r>
      </w:hyperlink>
    </w:p>
    <w:p w14:paraId="268356C5" w14:textId="03D23B42" w:rsidR="001F1F53" w:rsidRDefault="001F1F53">
      <w:pPr>
        <w:pStyle w:val="TOC1"/>
        <w:rPr>
          <w:rFonts w:asciiTheme="minorHAnsi" w:hAnsiTheme="minorHAnsi" w:cstheme="minorBidi"/>
          <w:b w:val="0"/>
          <w:noProof/>
          <w:sz w:val="24"/>
          <w:szCs w:val="24"/>
          <w:lang w:val="en-DE" w:eastAsia="en-GB"/>
        </w:rPr>
      </w:pPr>
      <w:hyperlink w:anchor="_Toc51656864" w:history="1">
        <w:r w:rsidRPr="000E02C4">
          <w:rPr>
            <w:rStyle w:val="Hyperlink"/>
            <w:noProof/>
          </w:rPr>
          <w:t>H.8.4.6.2 Atlas frame parameter set RBSP semantics</w:t>
        </w:r>
        <w:r>
          <w:rPr>
            <w:noProof/>
            <w:webHidden/>
          </w:rPr>
          <w:tab/>
        </w:r>
        <w:r>
          <w:rPr>
            <w:noProof/>
            <w:webHidden/>
          </w:rPr>
          <w:fldChar w:fldCharType="begin"/>
        </w:r>
        <w:r>
          <w:rPr>
            <w:noProof/>
            <w:webHidden/>
          </w:rPr>
          <w:instrText xml:space="preserve"> PAGEREF _Toc51656864 \h </w:instrText>
        </w:r>
        <w:r>
          <w:rPr>
            <w:noProof/>
            <w:webHidden/>
          </w:rPr>
        </w:r>
        <w:r>
          <w:rPr>
            <w:noProof/>
            <w:webHidden/>
          </w:rPr>
          <w:fldChar w:fldCharType="separate"/>
        </w:r>
        <w:r>
          <w:rPr>
            <w:noProof/>
            <w:webHidden/>
          </w:rPr>
          <w:t>255</w:t>
        </w:r>
        <w:r>
          <w:rPr>
            <w:noProof/>
            <w:webHidden/>
          </w:rPr>
          <w:fldChar w:fldCharType="end"/>
        </w:r>
      </w:hyperlink>
    </w:p>
    <w:p w14:paraId="17A48CD9" w14:textId="4E848BB0" w:rsidR="001F1F53" w:rsidRDefault="001F1F53">
      <w:pPr>
        <w:pStyle w:val="TOC1"/>
        <w:rPr>
          <w:rFonts w:asciiTheme="minorHAnsi" w:hAnsiTheme="minorHAnsi" w:cstheme="minorBidi"/>
          <w:b w:val="0"/>
          <w:noProof/>
          <w:sz w:val="24"/>
          <w:szCs w:val="24"/>
          <w:lang w:val="en-DE" w:eastAsia="en-GB"/>
        </w:rPr>
      </w:pPr>
      <w:hyperlink w:anchor="_Toc51656865" w:history="1">
        <w:r w:rsidRPr="000E02C4">
          <w:rPr>
            <w:rStyle w:val="Hyperlink"/>
            <w:noProof/>
          </w:rPr>
          <w:t>H.8.4.6.3 Atlas adaptation parameter set RBSP semantics</w:t>
        </w:r>
        <w:r>
          <w:rPr>
            <w:noProof/>
            <w:webHidden/>
          </w:rPr>
          <w:tab/>
        </w:r>
        <w:r>
          <w:rPr>
            <w:noProof/>
            <w:webHidden/>
          </w:rPr>
          <w:fldChar w:fldCharType="begin"/>
        </w:r>
        <w:r>
          <w:rPr>
            <w:noProof/>
            <w:webHidden/>
          </w:rPr>
          <w:instrText xml:space="preserve"> PAGEREF _Toc51656865 \h </w:instrText>
        </w:r>
        <w:r>
          <w:rPr>
            <w:noProof/>
            <w:webHidden/>
          </w:rPr>
        </w:r>
        <w:r>
          <w:rPr>
            <w:noProof/>
            <w:webHidden/>
          </w:rPr>
          <w:fldChar w:fldCharType="separate"/>
        </w:r>
        <w:r>
          <w:rPr>
            <w:noProof/>
            <w:webHidden/>
          </w:rPr>
          <w:t>255</w:t>
        </w:r>
        <w:r>
          <w:rPr>
            <w:noProof/>
            <w:webHidden/>
          </w:rPr>
          <w:fldChar w:fldCharType="end"/>
        </w:r>
      </w:hyperlink>
    </w:p>
    <w:p w14:paraId="1EBC2D09" w14:textId="7B888776" w:rsidR="001F1F53" w:rsidRDefault="001F1F53">
      <w:pPr>
        <w:pStyle w:val="TOC1"/>
        <w:rPr>
          <w:rFonts w:asciiTheme="minorHAnsi" w:hAnsiTheme="minorHAnsi" w:cstheme="minorBidi"/>
          <w:b w:val="0"/>
          <w:noProof/>
          <w:sz w:val="24"/>
          <w:szCs w:val="24"/>
          <w:lang w:val="en-DE" w:eastAsia="en-GB"/>
        </w:rPr>
      </w:pPr>
      <w:hyperlink w:anchor="_Toc51656866" w:history="1">
        <w:r w:rsidRPr="000E02C4">
          <w:rPr>
            <w:rStyle w:val="Hyperlink"/>
            <w:noProof/>
          </w:rPr>
          <w:t>H.8.4.6.3.1 General atlas adaptation parameter set RBSP semantics</w:t>
        </w:r>
        <w:r>
          <w:rPr>
            <w:noProof/>
            <w:webHidden/>
          </w:rPr>
          <w:tab/>
        </w:r>
        <w:r>
          <w:rPr>
            <w:noProof/>
            <w:webHidden/>
          </w:rPr>
          <w:fldChar w:fldCharType="begin"/>
        </w:r>
        <w:r>
          <w:rPr>
            <w:noProof/>
            <w:webHidden/>
          </w:rPr>
          <w:instrText xml:space="preserve"> PAGEREF _Toc51656866 \h </w:instrText>
        </w:r>
        <w:r>
          <w:rPr>
            <w:noProof/>
            <w:webHidden/>
          </w:rPr>
        </w:r>
        <w:r>
          <w:rPr>
            <w:noProof/>
            <w:webHidden/>
          </w:rPr>
          <w:fldChar w:fldCharType="separate"/>
        </w:r>
        <w:r>
          <w:rPr>
            <w:noProof/>
            <w:webHidden/>
          </w:rPr>
          <w:t>255</w:t>
        </w:r>
        <w:r>
          <w:rPr>
            <w:noProof/>
            <w:webHidden/>
          </w:rPr>
          <w:fldChar w:fldCharType="end"/>
        </w:r>
      </w:hyperlink>
    </w:p>
    <w:p w14:paraId="341881B2" w14:textId="4F3E43F9" w:rsidR="001F1F53" w:rsidRDefault="001F1F53">
      <w:pPr>
        <w:pStyle w:val="TOC1"/>
        <w:rPr>
          <w:rFonts w:asciiTheme="minorHAnsi" w:hAnsiTheme="minorHAnsi" w:cstheme="minorBidi"/>
          <w:b w:val="0"/>
          <w:noProof/>
          <w:sz w:val="24"/>
          <w:szCs w:val="24"/>
          <w:lang w:val="en-DE" w:eastAsia="en-GB"/>
        </w:rPr>
      </w:pPr>
      <w:hyperlink w:anchor="_Toc51656867" w:history="1">
        <w:r w:rsidRPr="000E02C4">
          <w:rPr>
            <w:rStyle w:val="Hyperlink"/>
            <w:noProof/>
          </w:rPr>
          <w:t>H.8.4.6.3.2 AAPS V-PCC extension semantics</w:t>
        </w:r>
        <w:r>
          <w:rPr>
            <w:noProof/>
            <w:webHidden/>
          </w:rPr>
          <w:tab/>
        </w:r>
        <w:r>
          <w:rPr>
            <w:noProof/>
            <w:webHidden/>
          </w:rPr>
          <w:fldChar w:fldCharType="begin"/>
        </w:r>
        <w:r>
          <w:rPr>
            <w:noProof/>
            <w:webHidden/>
          </w:rPr>
          <w:instrText xml:space="preserve"> PAGEREF _Toc51656867 \h </w:instrText>
        </w:r>
        <w:r>
          <w:rPr>
            <w:noProof/>
            <w:webHidden/>
          </w:rPr>
        </w:r>
        <w:r>
          <w:rPr>
            <w:noProof/>
            <w:webHidden/>
          </w:rPr>
          <w:fldChar w:fldCharType="separate"/>
        </w:r>
        <w:r>
          <w:rPr>
            <w:noProof/>
            <w:webHidden/>
          </w:rPr>
          <w:t>255</w:t>
        </w:r>
        <w:r>
          <w:rPr>
            <w:noProof/>
            <w:webHidden/>
          </w:rPr>
          <w:fldChar w:fldCharType="end"/>
        </w:r>
      </w:hyperlink>
    </w:p>
    <w:p w14:paraId="2B3451D2" w14:textId="0E1ED6B5" w:rsidR="001F1F53" w:rsidRDefault="001F1F53">
      <w:pPr>
        <w:pStyle w:val="TOC1"/>
        <w:rPr>
          <w:rFonts w:asciiTheme="minorHAnsi" w:hAnsiTheme="minorHAnsi" w:cstheme="minorBidi"/>
          <w:b w:val="0"/>
          <w:noProof/>
          <w:sz w:val="24"/>
          <w:szCs w:val="24"/>
          <w:lang w:val="en-DE" w:eastAsia="en-GB"/>
        </w:rPr>
      </w:pPr>
      <w:hyperlink w:anchor="_Toc51656868" w:history="1">
        <w:r w:rsidRPr="000E02C4">
          <w:rPr>
            <w:rStyle w:val="Hyperlink"/>
            <w:noProof/>
          </w:rPr>
          <w:t>H.8.4.6.3.3 Atlas camera parameters semantics</w:t>
        </w:r>
        <w:r>
          <w:rPr>
            <w:noProof/>
            <w:webHidden/>
          </w:rPr>
          <w:tab/>
        </w:r>
        <w:r>
          <w:rPr>
            <w:noProof/>
            <w:webHidden/>
          </w:rPr>
          <w:fldChar w:fldCharType="begin"/>
        </w:r>
        <w:r>
          <w:rPr>
            <w:noProof/>
            <w:webHidden/>
          </w:rPr>
          <w:instrText xml:space="preserve"> PAGEREF _Toc51656868 \h </w:instrText>
        </w:r>
        <w:r>
          <w:rPr>
            <w:noProof/>
            <w:webHidden/>
          </w:rPr>
        </w:r>
        <w:r>
          <w:rPr>
            <w:noProof/>
            <w:webHidden/>
          </w:rPr>
          <w:fldChar w:fldCharType="separate"/>
        </w:r>
        <w:r>
          <w:rPr>
            <w:noProof/>
            <w:webHidden/>
          </w:rPr>
          <w:t>255</w:t>
        </w:r>
        <w:r>
          <w:rPr>
            <w:noProof/>
            <w:webHidden/>
          </w:rPr>
          <w:fldChar w:fldCharType="end"/>
        </w:r>
      </w:hyperlink>
    </w:p>
    <w:p w14:paraId="1133BC0F" w14:textId="2DC0CAB9" w:rsidR="001F1F53" w:rsidRDefault="001F1F53">
      <w:pPr>
        <w:pStyle w:val="TOC1"/>
        <w:rPr>
          <w:rFonts w:asciiTheme="minorHAnsi" w:hAnsiTheme="minorHAnsi" w:cstheme="minorBidi"/>
          <w:b w:val="0"/>
          <w:noProof/>
          <w:sz w:val="24"/>
          <w:szCs w:val="24"/>
          <w:lang w:val="en-DE" w:eastAsia="en-GB"/>
        </w:rPr>
      </w:pPr>
      <w:hyperlink w:anchor="_Toc51656869" w:history="1">
        <w:r w:rsidRPr="000E02C4">
          <w:rPr>
            <w:rStyle w:val="Hyperlink"/>
            <w:noProof/>
          </w:rPr>
          <w:t>H.8.4.6.4 Supplemental enhancement information RBSP semantics</w:t>
        </w:r>
        <w:r>
          <w:rPr>
            <w:noProof/>
            <w:webHidden/>
          </w:rPr>
          <w:tab/>
        </w:r>
        <w:r>
          <w:rPr>
            <w:noProof/>
            <w:webHidden/>
          </w:rPr>
          <w:fldChar w:fldCharType="begin"/>
        </w:r>
        <w:r>
          <w:rPr>
            <w:noProof/>
            <w:webHidden/>
          </w:rPr>
          <w:instrText xml:space="preserve"> PAGEREF _Toc51656869 \h </w:instrText>
        </w:r>
        <w:r>
          <w:rPr>
            <w:noProof/>
            <w:webHidden/>
          </w:rPr>
        </w:r>
        <w:r>
          <w:rPr>
            <w:noProof/>
            <w:webHidden/>
          </w:rPr>
          <w:fldChar w:fldCharType="separate"/>
        </w:r>
        <w:r>
          <w:rPr>
            <w:noProof/>
            <w:webHidden/>
          </w:rPr>
          <w:t>257</w:t>
        </w:r>
        <w:r>
          <w:rPr>
            <w:noProof/>
            <w:webHidden/>
          </w:rPr>
          <w:fldChar w:fldCharType="end"/>
        </w:r>
      </w:hyperlink>
    </w:p>
    <w:p w14:paraId="08C24BF7" w14:textId="2AD7C69A" w:rsidR="001F1F53" w:rsidRDefault="001F1F53">
      <w:pPr>
        <w:pStyle w:val="TOC1"/>
        <w:rPr>
          <w:rFonts w:asciiTheme="minorHAnsi" w:hAnsiTheme="minorHAnsi" w:cstheme="minorBidi"/>
          <w:b w:val="0"/>
          <w:noProof/>
          <w:sz w:val="24"/>
          <w:szCs w:val="24"/>
          <w:lang w:val="en-DE" w:eastAsia="en-GB"/>
        </w:rPr>
      </w:pPr>
      <w:hyperlink w:anchor="_Toc51656870" w:history="1">
        <w:r w:rsidRPr="000E02C4">
          <w:rPr>
            <w:rStyle w:val="Hyperlink"/>
            <w:noProof/>
          </w:rPr>
          <w:t>H.8.4.6.5 Access unit delimiter RBSP semantics</w:t>
        </w:r>
        <w:r>
          <w:rPr>
            <w:noProof/>
            <w:webHidden/>
          </w:rPr>
          <w:tab/>
        </w:r>
        <w:r>
          <w:rPr>
            <w:noProof/>
            <w:webHidden/>
          </w:rPr>
          <w:fldChar w:fldCharType="begin"/>
        </w:r>
        <w:r>
          <w:rPr>
            <w:noProof/>
            <w:webHidden/>
          </w:rPr>
          <w:instrText xml:space="preserve"> PAGEREF _Toc51656870 \h </w:instrText>
        </w:r>
        <w:r>
          <w:rPr>
            <w:noProof/>
            <w:webHidden/>
          </w:rPr>
        </w:r>
        <w:r>
          <w:rPr>
            <w:noProof/>
            <w:webHidden/>
          </w:rPr>
          <w:fldChar w:fldCharType="separate"/>
        </w:r>
        <w:r>
          <w:rPr>
            <w:noProof/>
            <w:webHidden/>
          </w:rPr>
          <w:t>257</w:t>
        </w:r>
        <w:r>
          <w:rPr>
            <w:noProof/>
            <w:webHidden/>
          </w:rPr>
          <w:fldChar w:fldCharType="end"/>
        </w:r>
      </w:hyperlink>
    </w:p>
    <w:p w14:paraId="20E90545" w14:textId="00350EBF" w:rsidR="001F1F53" w:rsidRDefault="001F1F53">
      <w:pPr>
        <w:pStyle w:val="TOC1"/>
        <w:rPr>
          <w:rFonts w:asciiTheme="minorHAnsi" w:hAnsiTheme="minorHAnsi" w:cstheme="minorBidi"/>
          <w:b w:val="0"/>
          <w:noProof/>
          <w:sz w:val="24"/>
          <w:szCs w:val="24"/>
          <w:lang w:val="en-DE" w:eastAsia="en-GB"/>
        </w:rPr>
      </w:pPr>
      <w:hyperlink w:anchor="_Toc51656871" w:history="1">
        <w:r w:rsidRPr="000E02C4">
          <w:rPr>
            <w:rStyle w:val="Hyperlink"/>
            <w:noProof/>
          </w:rPr>
          <w:t>H.8.4.6.6 End of sequence RBSP semantics</w:t>
        </w:r>
        <w:r>
          <w:rPr>
            <w:noProof/>
            <w:webHidden/>
          </w:rPr>
          <w:tab/>
        </w:r>
        <w:r>
          <w:rPr>
            <w:noProof/>
            <w:webHidden/>
          </w:rPr>
          <w:fldChar w:fldCharType="begin"/>
        </w:r>
        <w:r>
          <w:rPr>
            <w:noProof/>
            <w:webHidden/>
          </w:rPr>
          <w:instrText xml:space="preserve"> PAGEREF _Toc51656871 \h </w:instrText>
        </w:r>
        <w:r>
          <w:rPr>
            <w:noProof/>
            <w:webHidden/>
          </w:rPr>
        </w:r>
        <w:r>
          <w:rPr>
            <w:noProof/>
            <w:webHidden/>
          </w:rPr>
          <w:fldChar w:fldCharType="separate"/>
        </w:r>
        <w:r>
          <w:rPr>
            <w:noProof/>
            <w:webHidden/>
          </w:rPr>
          <w:t>257</w:t>
        </w:r>
        <w:r>
          <w:rPr>
            <w:noProof/>
            <w:webHidden/>
          </w:rPr>
          <w:fldChar w:fldCharType="end"/>
        </w:r>
      </w:hyperlink>
    </w:p>
    <w:p w14:paraId="267BE6EF" w14:textId="0AA424CF" w:rsidR="001F1F53" w:rsidRDefault="001F1F53">
      <w:pPr>
        <w:pStyle w:val="TOC1"/>
        <w:rPr>
          <w:rFonts w:asciiTheme="minorHAnsi" w:hAnsiTheme="minorHAnsi" w:cstheme="minorBidi"/>
          <w:b w:val="0"/>
          <w:noProof/>
          <w:sz w:val="24"/>
          <w:szCs w:val="24"/>
          <w:lang w:val="en-DE" w:eastAsia="en-GB"/>
        </w:rPr>
      </w:pPr>
      <w:hyperlink w:anchor="_Toc51656872" w:history="1">
        <w:r w:rsidRPr="000E02C4">
          <w:rPr>
            <w:rStyle w:val="Hyperlink"/>
            <w:noProof/>
          </w:rPr>
          <w:t>H.8.4.6.7 End of bitstream RBSP semantics</w:t>
        </w:r>
        <w:r>
          <w:rPr>
            <w:noProof/>
            <w:webHidden/>
          </w:rPr>
          <w:tab/>
        </w:r>
        <w:r>
          <w:rPr>
            <w:noProof/>
            <w:webHidden/>
          </w:rPr>
          <w:fldChar w:fldCharType="begin"/>
        </w:r>
        <w:r>
          <w:rPr>
            <w:noProof/>
            <w:webHidden/>
          </w:rPr>
          <w:instrText xml:space="preserve"> PAGEREF _Toc51656872 \h </w:instrText>
        </w:r>
        <w:r>
          <w:rPr>
            <w:noProof/>
            <w:webHidden/>
          </w:rPr>
        </w:r>
        <w:r>
          <w:rPr>
            <w:noProof/>
            <w:webHidden/>
          </w:rPr>
          <w:fldChar w:fldCharType="separate"/>
        </w:r>
        <w:r>
          <w:rPr>
            <w:noProof/>
            <w:webHidden/>
          </w:rPr>
          <w:t>257</w:t>
        </w:r>
        <w:r>
          <w:rPr>
            <w:noProof/>
            <w:webHidden/>
          </w:rPr>
          <w:fldChar w:fldCharType="end"/>
        </w:r>
      </w:hyperlink>
    </w:p>
    <w:p w14:paraId="7A572182" w14:textId="48359D7B" w:rsidR="001F1F53" w:rsidRDefault="001F1F53">
      <w:pPr>
        <w:pStyle w:val="TOC1"/>
        <w:rPr>
          <w:rFonts w:asciiTheme="minorHAnsi" w:hAnsiTheme="minorHAnsi" w:cstheme="minorBidi"/>
          <w:b w:val="0"/>
          <w:noProof/>
          <w:sz w:val="24"/>
          <w:szCs w:val="24"/>
          <w:lang w:val="en-DE" w:eastAsia="en-GB"/>
        </w:rPr>
      </w:pPr>
      <w:hyperlink w:anchor="_Toc51656873" w:history="1">
        <w:r w:rsidRPr="000E02C4">
          <w:rPr>
            <w:rStyle w:val="Hyperlink"/>
            <w:noProof/>
          </w:rPr>
          <w:t>H.8.4.6.8 Filler data RBSP semantics</w:t>
        </w:r>
        <w:r>
          <w:rPr>
            <w:noProof/>
            <w:webHidden/>
          </w:rPr>
          <w:tab/>
        </w:r>
        <w:r>
          <w:rPr>
            <w:noProof/>
            <w:webHidden/>
          </w:rPr>
          <w:fldChar w:fldCharType="begin"/>
        </w:r>
        <w:r>
          <w:rPr>
            <w:noProof/>
            <w:webHidden/>
          </w:rPr>
          <w:instrText xml:space="preserve"> PAGEREF _Toc51656873 \h </w:instrText>
        </w:r>
        <w:r>
          <w:rPr>
            <w:noProof/>
            <w:webHidden/>
          </w:rPr>
        </w:r>
        <w:r>
          <w:rPr>
            <w:noProof/>
            <w:webHidden/>
          </w:rPr>
          <w:fldChar w:fldCharType="separate"/>
        </w:r>
        <w:r>
          <w:rPr>
            <w:noProof/>
            <w:webHidden/>
          </w:rPr>
          <w:t>257</w:t>
        </w:r>
        <w:r>
          <w:rPr>
            <w:noProof/>
            <w:webHidden/>
          </w:rPr>
          <w:fldChar w:fldCharType="end"/>
        </w:r>
      </w:hyperlink>
    </w:p>
    <w:p w14:paraId="7BAD6B63" w14:textId="2CFD2550" w:rsidR="001F1F53" w:rsidRDefault="001F1F53">
      <w:pPr>
        <w:pStyle w:val="TOC1"/>
        <w:rPr>
          <w:rFonts w:asciiTheme="minorHAnsi" w:hAnsiTheme="minorHAnsi" w:cstheme="minorBidi"/>
          <w:b w:val="0"/>
          <w:noProof/>
          <w:sz w:val="24"/>
          <w:szCs w:val="24"/>
          <w:lang w:val="en-DE" w:eastAsia="en-GB"/>
        </w:rPr>
      </w:pPr>
      <w:hyperlink w:anchor="_Toc51656874" w:history="1">
        <w:r w:rsidRPr="000E02C4">
          <w:rPr>
            <w:rStyle w:val="Hyperlink"/>
            <w:noProof/>
          </w:rPr>
          <w:t>H.8.4.6.9 Atlas tile layer RBSP semantics</w:t>
        </w:r>
        <w:r>
          <w:rPr>
            <w:noProof/>
            <w:webHidden/>
          </w:rPr>
          <w:tab/>
        </w:r>
        <w:r>
          <w:rPr>
            <w:noProof/>
            <w:webHidden/>
          </w:rPr>
          <w:fldChar w:fldCharType="begin"/>
        </w:r>
        <w:r>
          <w:rPr>
            <w:noProof/>
            <w:webHidden/>
          </w:rPr>
          <w:instrText xml:space="preserve"> PAGEREF _Toc51656874 \h </w:instrText>
        </w:r>
        <w:r>
          <w:rPr>
            <w:noProof/>
            <w:webHidden/>
          </w:rPr>
        </w:r>
        <w:r>
          <w:rPr>
            <w:noProof/>
            <w:webHidden/>
          </w:rPr>
          <w:fldChar w:fldCharType="separate"/>
        </w:r>
        <w:r>
          <w:rPr>
            <w:noProof/>
            <w:webHidden/>
          </w:rPr>
          <w:t>257</w:t>
        </w:r>
        <w:r>
          <w:rPr>
            <w:noProof/>
            <w:webHidden/>
          </w:rPr>
          <w:fldChar w:fldCharType="end"/>
        </w:r>
      </w:hyperlink>
    </w:p>
    <w:p w14:paraId="46FDBC36" w14:textId="1A72BABC" w:rsidR="001F1F53" w:rsidRDefault="001F1F53">
      <w:pPr>
        <w:pStyle w:val="TOC1"/>
        <w:rPr>
          <w:rFonts w:asciiTheme="minorHAnsi" w:hAnsiTheme="minorHAnsi" w:cstheme="minorBidi"/>
          <w:b w:val="0"/>
          <w:noProof/>
          <w:sz w:val="24"/>
          <w:szCs w:val="24"/>
          <w:lang w:val="en-DE" w:eastAsia="en-GB"/>
        </w:rPr>
      </w:pPr>
      <w:hyperlink w:anchor="_Toc51656875" w:history="1">
        <w:r w:rsidRPr="000E02C4">
          <w:rPr>
            <w:rStyle w:val="Hyperlink"/>
            <w:noProof/>
          </w:rPr>
          <w:t>H.8.4.6.10 RBSP trailing bit semantics</w:t>
        </w:r>
        <w:r>
          <w:rPr>
            <w:noProof/>
            <w:webHidden/>
          </w:rPr>
          <w:tab/>
        </w:r>
        <w:r>
          <w:rPr>
            <w:noProof/>
            <w:webHidden/>
          </w:rPr>
          <w:fldChar w:fldCharType="begin"/>
        </w:r>
        <w:r>
          <w:rPr>
            <w:noProof/>
            <w:webHidden/>
          </w:rPr>
          <w:instrText xml:space="preserve"> PAGEREF _Toc51656875 \h </w:instrText>
        </w:r>
        <w:r>
          <w:rPr>
            <w:noProof/>
            <w:webHidden/>
          </w:rPr>
        </w:r>
        <w:r>
          <w:rPr>
            <w:noProof/>
            <w:webHidden/>
          </w:rPr>
          <w:fldChar w:fldCharType="separate"/>
        </w:r>
        <w:r>
          <w:rPr>
            <w:noProof/>
            <w:webHidden/>
          </w:rPr>
          <w:t>258</w:t>
        </w:r>
        <w:r>
          <w:rPr>
            <w:noProof/>
            <w:webHidden/>
          </w:rPr>
          <w:fldChar w:fldCharType="end"/>
        </w:r>
      </w:hyperlink>
    </w:p>
    <w:p w14:paraId="0F2A3837" w14:textId="03BFC2EC" w:rsidR="001F1F53" w:rsidRDefault="001F1F53">
      <w:pPr>
        <w:pStyle w:val="TOC1"/>
        <w:rPr>
          <w:rFonts w:asciiTheme="minorHAnsi" w:hAnsiTheme="minorHAnsi" w:cstheme="minorBidi"/>
          <w:b w:val="0"/>
          <w:noProof/>
          <w:sz w:val="24"/>
          <w:szCs w:val="24"/>
          <w:lang w:val="en-DE" w:eastAsia="en-GB"/>
        </w:rPr>
      </w:pPr>
      <w:hyperlink w:anchor="_Toc51656876" w:history="1">
        <w:r w:rsidRPr="000E02C4">
          <w:rPr>
            <w:rStyle w:val="Hyperlink"/>
            <w:noProof/>
          </w:rPr>
          <w:t>H.8.4.6.11 Atlas tile header semantics</w:t>
        </w:r>
        <w:r>
          <w:rPr>
            <w:noProof/>
            <w:webHidden/>
          </w:rPr>
          <w:tab/>
        </w:r>
        <w:r>
          <w:rPr>
            <w:noProof/>
            <w:webHidden/>
          </w:rPr>
          <w:fldChar w:fldCharType="begin"/>
        </w:r>
        <w:r>
          <w:rPr>
            <w:noProof/>
            <w:webHidden/>
          </w:rPr>
          <w:instrText xml:space="preserve"> PAGEREF _Toc51656876 \h </w:instrText>
        </w:r>
        <w:r>
          <w:rPr>
            <w:noProof/>
            <w:webHidden/>
          </w:rPr>
        </w:r>
        <w:r>
          <w:rPr>
            <w:noProof/>
            <w:webHidden/>
          </w:rPr>
          <w:fldChar w:fldCharType="separate"/>
        </w:r>
        <w:r>
          <w:rPr>
            <w:noProof/>
            <w:webHidden/>
          </w:rPr>
          <w:t>258</w:t>
        </w:r>
        <w:r>
          <w:rPr>
            <w:noProof/>
            <w:webHidden/>
          </w:rPr>
          <w:fldChar w:fldCharType="end"/>
        </w:r>
      </w:hyperlink>
    </w:p>
    <w:p w14:paraId="61BB4C3A" w14:textId="2D88468B" w:rsidR="001F1F53" w:rsidRDefault="001F1F53">
      <w:pPr>
        <w:pStyle w:val="TOC1"/>
        <w:rPr>
          <w:rFonts w:asciiTheme="minorHAnsi" w:hAnsiTheme="minorHAnsi" w:cstheme="minorBidi"/>
          <w:b w:val="0"/>
          <w:noProof/>
          <w:sz w:val="24"/>
          <w:szCs w:val="24"/>
          <w:lang w:val="en-DE" w:eastAsia="en-GB"/>
        </w:rPr>
      </w:pPr>
      <w:hyperlink w:anchor="_Toc51656877" w:history="1">
        <w:r w:rsidRPr="000E02C4">
          <w:rPr>
            <w:rStyle w:val="Hyperlink"/>
            <w:noProof/>
          </w:rPr>
          <w:t>H.8.4.6.12 Reference list structure semantics</w:t>
        </w:r>
        <w:r>
          <w:rPr>
            <w:noProof/>
            <w:webHidden/>
          </w:rPr>
          <w:tab/>
        </w:r>
        <w:r>
          <w:rPr>
            <w:noProof/>
            <w:webHidden/>
          </w:rPr>
          <w:fldChar w:fldCharType="begin"/>
        </w:r>
        <w:r>
          <w:rPr>
            <w:noProof/>
            <w:webHidden/>
          </w:rPr>
          <w:instrText xml:space="preserve"> PAGEREF _Toc51656877 \h </w:instrText>
        </w:r>
        <w:r>
          <w:rPr>
            <w:noProof/>
            <w:webHidden/>
          </w:rPr>
        </w:r>
        <w:r>
          <w:rPr>
            <w:noProof/>
            <w:webHidden/>
          </w:rPr>
          <w:fldChar w:fldCharType="separate"/>
        </w:r>
        <w:r>
          <w:rPr>
            <w:noProof/>
            <w:webHidden/>
          </w:rPr>
          <w:t>258</w:t>
        </w:r>
        <w:r>
          <w:rPr>
            <w:noProof/>
            <w:webHidden/>
          </w:rPr>
          <w:fldChar w:fldCharType="end"/>
        </w:r>
      </w:hyperlink>
    </w:p>
    <w:p w14:paraId="69683A63" w14:textId="3A686369" w:rsidR="001F1F53" w:rsidRDefault="001F1F53">
      <w:pPr>
        <w:pStyle w:val="TOC1"/>
        <w:rPr>
          <w:rFonts w:asciiTheme="minorHAnsi" w:hAnsiTheme="minorHAnsi" w:cstheme="minorBidi"/>
          <w:b w:val="0"/>
          <w:noProof/>
          <w:sz w:val="24"/>
          <w:szCs w:val="24"/>
          <w:lang w:val="en-DE" w:eastAsia="en-GB"/>
        </w:rPr>
      </w:pPr>
      <w:hyperlink w:anchor="_Toc51656878" w:history="1">
        <w:r w:rsidRPr="000E02C4">
          <w:rPr>
            <w:rStyle w:val="Hyperlink"/>
            <w:noProof/>
          </w:rPr>
          <w:t>H.8.4.7 Atlas tile data unit semantics</w:t>
        </w:r>
        <w:r>
          <w:rPr>
            <w:noProof/>
            <w:webHidden/>
          </w:rPr>
          <w:tab/>
        </w:r>
        <w:r>
          <w:rPr>
            <w:noProof/>
            <w:webHidden/>
          </w:rPr>
          <w:fldChar w:fldCharType="begin"/>
        </w:r>
        <w:r>
          <w:rPr>
            <w:noProof/>
            <w:webHidden/>
          </w:rPr>
          <w:instrText xml:space="preserve"> PAGEREF _Toc51656878 \h </w:instrText>
        </w:r>
        <w:r>
          <w:rPr>
            <w:noProof/>
            <w:webHidden/>
          </w:rPr>
        </w:r>
        <w:r>
          <w:rPr>
            <w:noProof/>
            <w:webHidden/>
          </w:rPr>
          <w:fldChar w:fldCharType="separate"/>
        </w:r>
        <w:r>
          <w:rPr>
            <w:noProof/>
            <w:webHidden/>
          </w:rPr>
          <w:t>258</w:t>
        </w:r>
        <w:r>
          <w:rPr>
            <w:noProof/>
            <w:webHidden/>
          </w:rPr>
          <w:fldChar w:fldCharType="end"/>
        </w:r>
      </w:hyperlink>
    </w:p>
    <w:p w14:paraId="5E94E8B1" w14:textId="550131AB" w:rsidR="001F1F53" w:rsidRDefault="001F1F53">
      <w:pPr>
        <w:pStyle w:val="TOC1"/>
        <w:rPr>
          <w:rFonts w:asciiTheme="minorHAnsi" w:hAnsiTheme="minorHAnsi" w:cstheme="minorBidi"/>
          <w:b w:val="0"/>
          <w:noProof/>
          <w:sz w:val="24"/>
          <w:szCs w:val="24"/>
          <w:lang w:val="en-DE" w:eastAsia="en-GB"/>
        </w:rPr>
      </w:pPr>
      <w:hyperlink w:anchor="_Toc51656879" w:history="1">
        <w:r w:rsidRPr="000E02C4">
          <w:rPr>
            <w:rStyle w:val="Hyperlink"/>
            <w:noProof/>
          </w:rPr>
          <w:t>H.9 Decoding process</w:t>
        </w:r>
        <w:r>
          <w:rPr>
            <w:noProof/>
            <w:webHidden/>
          </w:rPr>
          <w:tab/>
        </w:r>
        <w:r>
          <w:rPr>
            <w:noProof/>
            <w:webHidden/>
          </w:rPr>
          <w:fldChar w:fldCharType="begin"/>
        </w:r>
        <w:r>
          <w:rPr>
            <w:noProof/>
            <w:webHidden/>
          </w:rPr>
          <w:instrText xml:space="preserve"> PAGEREF _Toc51656879 \h </w:instrText>
        </w:r>
        <w:r>
          <w:rPr>
            <w:noProof/>
            <w:webHidden/>
          </w:rPr>
        </w:r>
        <w:r>
          <w:rPr>
            <w:noProof/>
            <w:webHidden/>
          </w:rPr>
          <w:fldChar w:fldCharType="separate"/>
        </w:r>
        <w:r>
          <w:rPr>
            <w:noProof/>
            <w:webHidden/>
          </w:rPr>
          <w:t>258</w:t>
        </w:r>
        <w:r>
          <w:rPr>
            <w:noProof/>
            <w:webHidden/>
          </w:rPr>
          <w:fldChar w:fldCharType="end"/>
        </w:r>
      </w:hyperlink>
    </w:p>
    <w:p w14:paraId="11AFAA64" w14:textId="2F20FB9A" w:rsidR="001F1F53" w:rsidRDefault="001F1F53">
      <w:pPr>
        <w:pStyle w:val="TOC1"/>
        <w:rPr>
          <w:rFonts w:asciiTheme="minorHAnsi" w:hAnsiTheme="minorHAnsi" w:cstheme="minorBidi"/>
          <w:b w:val="0"/>
          <w:noProof/>
          <w:sz w:val="24"/>
          <w:szCs w:val="24"/>
          <w:lang w:val="en-DE" w:eastAsia="en-GB"/>
        </w:rPr>
      </w:pPr>
      <w:hyperlink w:anchor="_Toc51656880" w:history="1">
        <w:r w:rsidRPr="000E02C4">
          <w:rPr>
            <w:rStyle w:val="Hyperlink"/>
            <w:noProof/>
          </w:rPr>
          <w:t>H.9.1 General decoding process</w:t>
        </w:r>
        <w:r>
          <w:rPr>
            <w:noProof/>
            <w:webHidden/>
          </w:rPr>
          <w:tab/>
        </w:r>
        <w:r>
          <w:rPr>
            <w:noProof/>
            <w:webHidden/>
          </w:rPr>
          <w:fldChar w:fldCharType="begin"/>
        </w:r>
        <w:r>
          <w:rPr>
            <w:noProof/>
            <w:webHidden/>
          </w:rPr>
          <w:instrText xml:space="preserve"> PAGEREF _Toc51656880 \h </w:instrText>
        </w:r>
        <w:r>
          <w:rPr>
            <w:noProof/>
            <w:webHidden/>
          </w:rPr>
        </w:r>
        <w:r>
          <w:rPr>
            <w:noProof/>
            <w:webHidden/>
          </w:rPr>
          <w:fldChar w:fldCharType="separate"/>
        </w:r>
        <w:r>
          <w:rPr>
            <w:noProof/>
            <w:webHidden/>
          </w:rPr>
          <w:t>258</w:t>
        </w:r>
        <w:r>
          <w:rPr>
            <w:noProof/>
            <w:webHidden/>
          </w:rPr>
          <w:fldChar w:fldCharType="end"/>
        </w:r>
      </w:hyperlink>
    </w:p>
    <w:p w14:paraId="1B287ADF" w14:textId="04CBE23A" w:rsidR="001F1F53" w:rsidRDefault="001F1F53">
      <w:pPr>
        <w:pStyle w:val="TOC1"/>
        <w:rPr>
          <w:rFonts w:asciiTheme="minorHAnsi" w:hAnsiTheme="minorHAnsi" w:cstheme="minorBidi"/>
          <w:b w:val="0"/>
          <w:noProof/>
          <w:sz w:val="24"/>
          <w:szCs w:val="24"/>
          <w:lang w:val="en-DE" w:eastAsia="en-GB"/>
        </w:rPr>
      </w:pPr>
      <w:hyperlink w:anchor="_Toc51656881" w:history="1">
        <w:r w:rsidRPr="000E02C4">
          <w:rPr>
            <w:rStyle w:val="Hyperlink"/>
            <w:noProof/>
          </w:rPr>
          <w:t>H.9.2 Atlas data decoding process</w:t>
        </w:r>
        <w:r>
          <w:rPr>
            <w:noProof/>
            <w:webHidden/>
          </w:rPr>
          <w:tab/>
        </w:r>
        <w:r>
          <w:rPr>
            <w:noProof/>
            <w:webHidden/>
          </w:rPr>
          <w:fldChar w:fldCharType="begin"/>
        </w:r>
        <w:r>
          <w:rPr>
            <w:noProof/>
            <w:webHidden/>
          </w:rPr>
          <w:instrText xml:space="preserve"> PAGEREF _Toc51656881 \h </w:instrText>
        </w:r>
        <w:r>
          <w:rPr>
            <w:noProof/>
            <w:webHidden/>
          </w:rPr>
        </w:r>
        <w:r>
          <w:rPr>
            <w:noProof/>
            <w:webHidden/>
          </w:rPr>
          <w:fldChar w:fldCharType="separate"/>
        </w:r>
        <w:r>
          <w:rPr>
            <w:noProof/>
            <w:webHidden/>
          </w:rPr>
          <w:t>258</w:t>
        </w:r>
        <w:r>
          <w:rPr>
            <w:noProof/>
            <w:webHidden/>
          </w:rPr>
          <w:fldChar w:fldCharType="end"/>
        </w:r>
      </w:hyperlink>
    </w:p>
    <w:p w14:paraId="7AFE8DDB" w14:textId="13865835" w:rsidR="001F1F53" w:rsidRDefault="001F1F53">
      <w:pPr>
        <w:pStyle w:val="TOC1"/>
        <w:rPr>
          <w:rFonts w:asciiTheme="minorHAnsi" w:hAnsiTheme="minorHAnsi" w:cstheme="minorBidi"/>
          <w:b w:val="0"/>
          <w:noProof/>
          <w:sz w:val="24"/>
          <w:szCs w:val="24"/>
          <w:lang w:val="en-DE" w:eastAsia="en-GB"/>
        </w:rPr>
      </w:pPr>
      <w:hyperlink w:anchor="_Toc51656882" w:history="1">
        <w:r w:rsidRPr="000E02C4">
          <w:rPr>
            <w:rStyle w:val="Hyperlink"/>
            <w:noProof/>
          </w:rPr>
          <w:t>H.9.2.1 General atlas data decoding process</w:t>
        </w:r>
        <w:r>
          <w:rPr>
            <w:noProof/>
            <w:webHidden/>
          </w:rPr>
          <w:tab/>
        </w:r>
        <w:r>
          <w:rPr>
            <w:noProof/>
            <w:webHidden/>
          </w:rPr>
          <w:fldChar w:fldCharType="begin"/>
        </w:r>
        <w:r>
          <w:rPr>
            <w:noProof/>
            <w:webHidden/>
          </w:rPr>
          <w:instrText xml:space="preserve"> PAGEREF _Toc51656882 \h </w:instrText>
        </w:r>
        <w:r>
          <w:rPr>
            <w:noProof/>
            <w:webHidden/>
          </w:rPr>
        </w:r>
        <w:r>
          <w:rPr>
            <w:noProof/>
            <w:webHidden/>
          </w:rPr>
          <w:fldChar w:fldCharType="separate"/>
        </w:r>
        <w:r>
          <w:rPr>
            <w:noProof/>
            <w:webHidden/>
          </w:rPr>
          <w:t>258</w:t>
        </w:r>
        <w:r>
          <w:rPr>
            <w:noProof/>
            <w:webHidden/>
          </w:rPr>
          <w:fldChar w:fldCharType="end"/>
        </w:r>
      </w:hyperlink>
    </w:p>
    <w:p w14:paraId="12950A64" w14:textId="14A7E293" w:rsidR="001F1F53" w:rsidRDefault="001F1F53">
      <w:pPr>
        <w:pStyle w:val="TOC1"/>
        <w:rPr>
          <w:rFonts w:asciiTheme="minorHAnsi" w:hAnsiTheme="minorHAnsi" w:cstheme="minorBidi"/>
          <w:b w:val="0"/>
          <w:noProof/>
          <w:sz w:val="24"/>
          <w:szCs w:val="24"/>
          <w:lang w:val="en-DE" w:eastAsia="en-GB"/>
        </w:rPr>
      </w:pPr>
      <w:hyperlink w:anchor="_Toc51656883" w:history="1">
        <w:r w:rsidRPr="000E02C4">
          <w:rPr>
            <w:rStyle w:val="Hyperlink"/>
            <w:noProof/>
          </w:rPr>
          <w:t>H.9.2.2 Decoding process for a coded atlas frame</w:t>
        </w:r>
        <w:r>
          <w:rPr>
            <w:noProof/>
            <w:webHidden/>
          </w:rPr>
          <w:tab/>
        </w:r>
        <w:r>
          <w:rPr>
            <w:noProof/>
            <w:webHidden/>
          </w:rPr>
          <w:fldChar w:fldCharType="begin"/>
        </w:r>
        <w:r>
          <w:rPr>
            <w:noProof/>
            <w:webHidden/>
          </w:rPr>
          <w:instrText xml:space="preserve"> PAGEREF _Toc51656883 \h </w:instrText>
        </w:r>
        <w:r>
          <w:rPr>
            <w:noProof/>
            <w:webHidden/>
          </w:rPr>
        </w:r>
        <w:r>
          <w:rPr>
            <w:noProof/>
            <w:webHidden/>
          </w:rPr>
          <w:fldChar w:fldCharType="separate"/>
        </w:r>
        <w:r>
          <w:rPr>
            <w:noProof/>
            <w:webHidden/>
          </w:rPr>
          <w:t>258</w:t>
        </w:r>
        <w:r>
          <w:rPr>
            <w:noProof/>
            <w:webHidden/>
          </w:rPr>
          <w:fldChar w:fldCharType="end"/>
        </w:r>
      </w:hyperlink>
    </w:p>
    <w:p w14:paraId="7ABC4D4E" w14:textId="1351DEB6" w:rsidR="001F1F53" w:rsidRDefault="001F1F53">
      <w:pPr>
        <w:pStyle w:val="TOC1"/>
        <w:rPr>
          <w:rFonts w:asciiTheme="minorHAnsi" w:hAnsiTheme="minorHAnsi" w:cstheme="minorBidi"/>
          <w:b w:val="0"/>
          <w:noProof/>
          <w:sz w:val="24"/>
          <w:szCs w:val="24"/>
          <w:lang w:val="en-DE" w:eastAsia="en-GB"/>
        </w:rPr>
      </w:pPr>
      <w:hyperlink w:anchor="_Toc51656884" w:history="1">
        <w:r w:rsidRPr="000E02C4">
          <w:rPr>
            <w:rStyle w:val="Hyperlink"/>
            <w:noProof/>
          </w:rPr>
          <w:t>H.9.2.3 Atlas NAL unit decoding process</w:t>
        </w:r>
        <w:r>
          <w:rPr>
            <w:noProof/>
            <w:webHidden/>
          </w:rPr>
          <w:tab/>
        </w:r>
        <w:r>
          <w:rPr>
            <w:noProof/>
            <w:webHidden/>
          </w:rPr>
          <w:fldChar w:fldCharType="begin"/>
        </w:r>
        <w:r>
          <w:rPr>
            <w:noProof/>
            <w:webHidden/>
          </w:rPr>
          <w:instrText xml:space="preserve"> PAGEREF _Toc51656884 \h </w:instrText>
        </w:r>
        <w:r>
          <w:rPr>
            <w:noProof/>
            <w:webHidden/>
          </w:rPr>
        </w:r>
        <w:r>
          <w:rPr>
            <w:noProof/>
            <w:webHidden/>
          </w:rPr>
          <w:fldChar w:fldCharType="separate"/>
        </w:r>
        <w:r>
          <w:rPr>
            <w:noProof/>
            <w:webHidden/>
          </w:rPr>
          <w:t>258</w:t>
        </w:r>
        <w:r>
          <w:rPr>
            <w:noProof/>
            <w:webHidden/>
          </w:rPr>
          <w:fldChar w:fldCharType="end"/>
        </w:r>
      </w:hyperlink>
    </w:p>
    <w:p w14:paraId="24EEA545" w14:textId="5A50AD99" w:rsidR="001F1F53" w:rsidRDefault="001F1F53">
      <w:pPr>
        <w:pStyle w:val="TOC1"/>
        <w:rPr>
          <w:rFonts w:asciiTheme="minorHAnsi" w:hAnsiTheme="minorHAnsi" w:cstheme="minorBidi"/>
          <w:b w:val="0"/>
          <w:noProof/>
          <w:sz w:val="24"/>
          <w:szCs w:val="24"/>
          <w:lang w:val="en-DE" w:eastAsia="en-GB"/>
        </w:rPr>
      </w:pPr>
      <w:hyperlink w:anchor="_Toc51656885" w:history="1">
        <w:r w:rsidRPr="000E02C4">
          <w:rPr>
            <w:rStyle w:val="Hyperlink"/>
            <w:noProof/>
          </w:rPr>
          <w:t>H.9.2.4 Atlas tile header decoding process</w:t>
        </w:r>
        <w:r>
          <w:rPr>
            <w:noProof/>
            <w:webHidden/>
          </w:rPr>
          <w:tab/>
        </w:r>
        <w:r>
          <w:rPr>
            <w:noProof/>
            <w:webHidden/>
          </w:rPr>
          <w:fldChar w:fldCharType="begin"/>
        </w:r>
        <w:r>
          <w:rPr>
            <w:noProof/>
            <w:webHidden/>
          </w:rPr>
          <w:instrText xml:space="preserve"> PAGEREF _Toc51656885 \h </w:instrText>
        </w:r>
        <w:r>
          <w:rPr>
            <w:noProof/>
            <w:webHidden/>
          </w:rPr>
        </w:r>
        <w:r>
          <w:rPr>
            <w:noProof/>
            <w:webHidden/>
          </w:rPr>
          <w:fldChar w:fldCharType="separate"/>
        </w:r>
        <w:r>
          <w:rPr>
            <w:noProof/>
            <w:webHidden/>
          </w:rPr>
          <w:t>258</w:t>
        </w:r>
        <w:r>
          <w:rPr>
            <w:noProof/>
            <w:webHidden/>
          </w:rPr>
          <w:fldChar w:fldCharType="end"/>
        </w:r>
      </w:hyperlink>
    </w:p>
    <w:p w14:paraId="72470C53" w14:textId="5E25111B" w:rsidR="001F1F53" w:rsidRDefault="001F1F53">
      <w:pPr>
        <w:pStyle w:val="TOC1"/>
        <w:rPr>
          <w:rFonts w:asciiTheme="minorHAnsi" w:hAnsiTheme="minorHAnsi" w:cstheme="minorBidi"/>
          <w:b w:val="0"/>
          <w:noProof/>
          <w:sz w:val="24"/>
          <w:szCs w:val="24"/>
          <w:lang w:val="en-DE" w:eastAsia="en-GB"/>
        </w:rPr>
      </w:pPr>
      <w:hyperlink w:anchor="_Toc51656886" w:history="1">
        <w:r w:rsidRPr="000E02C4">
          <w:rPr>
            <w:rStyle w:val="Hyperlink"/>
            <w:noProof/>
          </w:rPr>
          <w:t>H.9.2.5 Decoding process for patch data units</w:t>
        </w:r>
        <w:r>
          <w:rPr>
            <w:noProof/>
            <w:webHidden/>
          </w:rPr>
          <w:tab/>
        </w:r>
        <w:r>
          <w:rPr>
            <w:noProof/>
            <w:webHidden/>
          </w:rPr>
          <w:fldChar w:fldCharType="begin"/>
        </w:r>
        <w:r>
          <w:rPr>
            <w:noProof/>
            <w:webHidden/>
          </w:rPr>
          <w:instrText xml:space="preserve"> PAGEREF _Toc51656886 \h </w:instrText>
        </w:r>
        <w:r>
          <w:rPr>
            <w:noProof/>
            <w:webHidden/>
          </w:rPr>
        </w:r>
        <w:r>
          <w:rPr>
            <w:noProof/>
            <w:webHidden/>
          </w:rPr>
          <w:fldChar w:fldCharType="separate"/>
        </w:r>
        <w:r>
          <w:rPr>
            <w:noProof/>
            <w:webHidden/>
          </w:rPr>
          <w:t>258</w:t>
        </w:r>
        <w:r>
          <w:rPr>
            <w:noProof/>
            <w:webHidden/>
          </w:rPr>
          <w:fldChar w:fldCharType="end"/>
        </w:r>
      </w:hyperlink>
    </w:p>
    <w:p w14:paraId="2AB0B833" w14:textId="0E492B1B" w:rsidR="001F1F53" w:rsidRDefault="001F1F53">
      <w:pPr>
        <w:pStyle w:val="TOC1"/>
        <w:rPr>
          <w:rFonts w:asciiTheme="minorHAnsi" w:hAnsiTheme="minorHAnsi" w:cstheme="minorBidi"/>
          <w:b w:val="0"/>
          <w:noProof/>
          <w:sz w:val="24"/>
          <w:szCs w:val="24"/>
          <w:lang w:val="en-DE" w:eastAsia="en-GB"/>
        </w:rPr>
      </w:pPr>
      <w:hyperlink w:anchor="_Toc51656887" w:history="1">
        <w:r w:rsidRPr="000E02C4">
          <w:rPr>
            <w:rStyle w:val="Hyperlink"/>
            <w:noProof/>
          </w:rPr>
          <w:t>H.9.2.5.1 General decoding process for patch data units</w:t>
        </w:r>
        <w:r>
          <w:rPr>
            <w:noProof/>
            <w:webHidden/>
          </w:rPr>
          <w:tab/>
        </w:r>
        <w:r>
          <w:rPr>
            <w:noProof/>
            <w:webHidden/>
          </w:rPr>
          <w:fldChar w:fldCharType="begin"/>
        </w:r>
        <w:r>
          <w:rPr>
            <w:noProof/>
            <w:webHidden/>
          </w:rPr>
          <w:instrText xml:space="preserve"> PAGEREF _Toc51656887 \h </w:instrText>
        </w:r>
        <w:r>
          <w:rPr>
            <w:noProof/>
            <w:webHidden/>
          </w:rPr>
        </w:r>
        <w:r>
          <w:rPr>
            <w:noProof/>
            <w:webHidden/>
          </w:rPr>
          <w:fldChar w:fldCharType="separate"/>
        </w:r>
        <w:r>
          <w:rPr>
            <w:noProof/>
            <w:webHidden/>
          </w:rPr>
          <w:t>258</w:t>
        </w:r>
        <w:r>
          <w:rPr>
            <w:noProof/>
            <w:webHidden/>
          </w:rPr>
          <w:fldChar w:fldCharType="end"/>
        </w:r>
      </w:hyperlink>
    </w:p>
    <w:p w14:paraId="589753AB" w14:textId="7CC461C0" w:rsidR="001F1F53" w:rsidRDefault="001F1F53">
      <w:pPr>
        <w:pStyle w:val="TOC1"/>
        <w:rPr>
          <w:rFonts w:asciiTheme="minorHAnsi" w:hAnsiTheme="minorHAnsi" w:cstheme="minorBidi"/>
          <w:b w:val="0"/>
          <w:noProof/>
          <w:sz w:val="24"/>
          <w:szCs w:val="24"/>
          <w:lang w:val="en-DE" w:eastAsia="en-GB"/>
        </w:rPr>
      </w:pPr>
      <w:hyperlink w:anchor="_Toc51656888" w:history="1">
        <w:r w:rsidRPr="000E02C4">
          <w:rPr>
            <w:rStyle w:val="Hyperlink"/>
            <w:noProof/>
          </w:rPr>
          <w:t>H.9.2.5.2 Decoding process for patch data units coded in intra mode</w:t>
        </w:r>
        <w:r>
          <w:rPr>
            <w:noProof/>
            <w:webHidden/>
          </w:rPr>
          <w:tab/>
        </w:r>
        <w:r>
          <w:rPr>
            <w:noProof/>
            <w:webHidden/>
          </w:rPr>
          <w:fldChar w:fldCharType="begin"/>
        </w:r>
        <w:r>
          <w:rPr>
            <w:noProof/>
            <w:webHidden/>
          </w:rPr>
          <w:instrText xml:space="preserve"> PAGEREF _Toc51656888 \h </w:instrText>
        </w:r>
        <w:r>
          <w:rPr>
            <w:noProof/>
            <w:webHidden/>
          </w:rPr>
        </w:r>
        <w:r>
          <w:rPr>
            <w:noProof/>
            <w:webHidden/>
          </w:rPr>
          <w:fldChar w:fldCharType="separate"/>
        </w:r>
        <w:r>
          <w:rPr>
            <w:noProof/>
            <w:webHidden/>
          </w:rPr>
          <w:t>259</w:t>
        </w:r>
        <w:r>
          <w:rPr>
            <w:noProof/>
            <w:webHidden/>
          </w:rPr>
          <w:fldChar w:fldCharType="end"/>
        </w:r>
      </w:hyperlink>
    </w:p>
    <w:p w14:paraId="4071AA7A" w14:textId="21329DCC" w:rsidR="001F1F53" w:rsidRDefault="001F1F53">
      <w:pPr>
        <w:pStyle w:val="TOC1"/>
        <w:rPr>
          <w:rFonts w:asciiTheme="minorHAnsi" w:hAnsiTheme="minorHAnsi" w:cstheme="minorBidi"/>
          <w:b w:val="0"/>
          <w:noProof/>
          <w:sz w:val="24"/>
          <w:szCs w:val="24"/>
          <w:lang w:val="en-DE" w:eastAsia="en-GB"/>
        </w:rPr>
      </w:pPr>
      <w:hyperlink w:anchor="_Toc51656889" w:history="1">
        <w:r w:rsidRPr="000E02C4">
          <w:rPr>
            <w:rStyle w:val="Hyperlink"/>
            <w:noProof/>
          </w:rPr>
          <w:t>H.9.2.5.3 Decoding process for patch data units coded in skip prediction mode</w:t>
        </w:r>
        <w:r>
          <w:rPr>
            <w:noProof/>
            <w:webHidden/>
          </w:rPr>
          <w:tab/>
        </w:r>
        <w:r>
          <w:rPr>
            <w:noProof/>
            <w:webHidden/>
          </w:rPr>
          <w:fldChar w:fldCharType="begin"/>
        </w:r>
        <w:r>
          <w:rPr>
            <w:noProof/>
            <w:webHidden/>
          </w:rPr>
          <w:instrText xml:space="preserve"> PAGEREF _Toc51656889 \h </w:instrText>
        </w:r>
        <w:r>
          <w:rPr>
            <w:noProof/>
            <w:webHidden/>
          </w:rPr>
        </w:r>
        <w:r>
          <w:rPr>
            <w:noProof/>
            <w:webHidden/>
          </w:rPr>
          <w:fldChar w:fldCharType="separate"/>
        </w:r>
        <w:r>
          <w:rPr>
            <w:noProof/>
            <w:webHidden/>
          </w:rPr>
          <w:t>260</w:t>
        </w:r>
        <w:r>
          <w:rPr>
            <w:noProof/>
            <w:webHidden/>
          </w:rPr>
          <w:fldChar w:fldCharType="end"/>
        </w:r>
      </w:hyperlink>
    </w:p>
    <w:p w14:paraId="63A5DE9D" w14:textId="371D683D" w:rsidR="001F1F53" w:rsidRDefault="001F1F53">
      <w:pPr>
        <w:pStyle w:val="TOC1"/>
        <w:rPr>
          <w:rFonts w:asciiTheme="minorHAnsi" w:hAnsiTheme="minorHAnsi" w:cstheme="minorBidi"/>
          <w:b w:val="0"/>
          <w:noProof/>
          <w:sz w:val="24"/>
          <w:szCs w:val="24"/>
          <w:lang w:val="en-DE" w:eastAsia="en-GB"/>
        </w:rPr>
      </w:pPr>
      <w:hyperlink w:anchor="_Toc51656890" w:history="1">
        <w:r w:rsidRPr="000E02C4">
          <w:rPr>
            <w:rStyle w:val="Hyperlink"/>
            <w:noProof/>
          </w:rPr>
          <w:t>H.9.2.5.4 Decoding process for patch data units coded in merge prediction mode</w:t>
        </w:r>
        <w:r>
          <w:rPr>
            <w:noProof/>
            <w:webHidden/>
          </w:rPr>
          <w:tab/>
        </w:r>
        <w:r>
          <w:rPr>
            <w:noProof/>
            <w:webHidden/>
          </w:rPr>
          <w:fldChar w:fldCharType="begin"/>
        </w:r>
        <w:r>
          <w:rPr>
            <w:noProof/>
            <w:webHidden/>
          </w:rPr>
          <w:instrText xml:space="preserve"> PAGEREF _Toc51656890 \h </w:instrText>
        </w:r>
        <w:r>
          <w:rPr>
            <w:noProof/>
            <w:webHidden/>
          </w:rPr>
        </w:r>
        <w:r>
          <w:rPr>
            <w:noProof/>
            <w:webHidden/>
          </w:rPr>
          <w:fldChar w:fldCharType="separate"/>
        </w:r>
        <w:r>
          <w:rPr>
            <w:noProof/>
            <w:webHidden/>
          </w:rPr>
          <w:t>261</w:t>
        </w:r>
        <w:r>
          <w:rPr>
            <w:noProof/>
            <w:webHidden/>
          </w:rPr>
          <w:fldChar w:fldCharType="end"/>
        </w:r>
      </w:hyperlink>
    </w:p>
    <w:p w14:paraId="6D5A1422" w14:textId="2EA666DC" w:rsidR="001F1F53" w:rsidRDefault="001F1F53">
      <w:pPr>
        <w:pStyle w:val="TOC1"/>
        <w:rPr>
          <w:rFonts w:asciiTheme="minorHAnsi" w:hAnsiTheme="minorHAnsi" w:cstheme="minorBidi"/>
          <w:b w:val="0"/>
          <w:noProof/>
          <w:sz w:val="24"/>
          <w:szCs w:val="24"/>
          <w:lang w:val="en-DE" w:eastAsia="en-GB"/>
        </w:rPr>
      </w:pPr>
      <w:hyperlink w:anchor="_Toc51656891" w:history="1">
        <w:r w:rsidRPr="000E02C4">
          <w:rPr>
            <w:rStyle w:val="Hyperlink"/>
            <w:noProof/>
          </w:rPr>
          <w:t>H.9.2.5.5 Decoding process for patch data units coded in inter prediction mode</w:t>
        </w:r>
        <w:r>
          <w:rPr>
            <w:noProof/>
            <w:webHidden/>
          </w:rPr>
          <w:tab/>
        </w:r>
        <w:r>
          <w:rPr>
            <w:noProof/>
            <w:webHidden/>
          </w:rPr>
          <w:fldChar w:fldCharType="begin"/>
        </w:r>
        <w:r>
          <w:rPr>
            <w:noProof/>
            <w:webHidden/>
          </w:rPr>
          <w:instrText xml:space="preserve"> PAGEREF _Toc51656891 \h </w:instrText>
        </w:r>
        <w:r>
          <w:rPr>
            <w:noProof/>
            <w:webHidden/>
          </w:rPr>
        </w:r>
        <w:r>
          <w:rPr>
            <w:noProof/>
            <w:webHidden/>
          </w:rPr>
          <w:fldChar w:fldCharType="separate"/>
        </w:r>
        <w:r>
          <w:rPr>
            <w:noProof/>
            <w:webHidden/>
          </w:rPr>
          <w:t>262</w:t>
        </w:r>
        <w:r>
          <w:rPr>
            <w:noProof/>
            <w:webHidden/>
          </w:rPr>
          <w:fldChar w:fldCharType="end"/>
        </w:r>
      </w:hyperlink>
    </w:p>
    <w:p w14:paraId="33C35A28" w14:textId="663820A2" w:rsidR="001F1F53" w:rsidRDefault="001F1F53">
      <w:pPr>
        <w:pStyle w:val="TOC1"/>
        <w:rPr>
          <w:rFonts w:asciiTheme="minorHAnsi" w:hAnsiTheme="minorHAnsi" w:cstheme="minorBidi"/>
          <w:b w:val="0"/>
          <w:noProof/>
          <w:sz w:val="24"/>
          <w:szCs w:val="24"/>
          <w:lang w:val="en-DE" w:eastAsia="en-GB"/>
        </w:rPr>
      </w:pPr>
      <w:hyperlink w:anchor="_Toc51656892" w:history="1">
        <w:r w:rsidRPr="000E02C4">
          <w:rPr>
            <w:rStyle w:val="Hyperlink"/>
            <w:noProof/>
          </w:rPr>
          <w:t>H.9.2.5.5.1 General</w:t>
        </w:r>
        <w:r>
          <w:rPr>
            <w:noProof/>
            <w:webHidden/>
          </w:rPr>
          <w:tab/>
        </w:r>
        <w:r>
          <w:rPr>
            <w:noProof/>
            <w:webHidden/>
          </w:rPr>
          <w:fldChar w:fldCharType="begin"/>
        </w:r>
        <w:r>
          <w:rPr>
            <w:noProof/>
            <w:webHidden/>
          </w:rPr>
          <w:instrText xml:space="preserve"> PAGEREF _Toc51656892 \h </w:instrText>
        </w:r>
        <w:r>
          <w:rPr>
            <w:noProof/>
            <w:webHidden/>
          </w:rPr>
        </w:r>
        <w:r>
          <w:rPr>
            <w:noProof/>
            <w:webHidden/>
          </w:rPr>
          <w:fldChar w:fldCharType="separate"/>
        </w:r>
        <w:r>
          <w:rPr>
            <w:noProof/>
            <w:webHidden/>
          </w:rPr>
          <w:t>262</w:t>
        </w:r>
        <w:r>
          <w:rPr>
            <w:noProof/>
            <w:webHidden/>
          </w:rPr>
          <w:fldChar w:fldCharType="end"/>
        </w:r>
      </w:hyperlink>
    </w:p>
    <w:p w14:paraId="68668978" w14:textId="4E0FE6DD" w:rsidR="001F1F53" w:rsidRDefault="001F1F53">
      <w:pPr>
        <w:pStyle w:val="TOC1"/>
        <w:rPr>
          <w:rFonts w:asciiTheme="minorHAnsi" w:hAnsiTheme="minorHAnsi" w:cstheme="minorBidi"/>
          <w:b w:val="0"/>
          <w:noProof/>
          <w:sz w:val="24"/>
          <w:szCs w:val="24"/>
          <w:lang w:val="en-DE" w:eastAsia="en-GB"/>
        </w:rPr>
      </w:pPr>
      <w:hyperlink w:anchor="_Toc51656893" w:history="1">
        <w:r w:rsidRPr="000E02C4">
          <w:rPr>
            <w:rStyle w:val="Hyperlink"/>
            <w:noProof/>
          </w:rPr>
          <w:t>H.9.2.5.5.2 Derivation of inter reference patch parameters</w:t>
        </w:r>
        <w:r>
          <w:rPr>
            <w:noProof/>
            <w:webHidden/>
          </w:rPr>
          <w:tab/>
        </w:r>
        <w:r>
          <w:rPr>
            <w:noProof/>
            <w:webHidden/>
          </w:rPr>
          <w:fldChar w:fldCharType="begin"/>
        </w:r>
        <w:r>
          <w:rPr>
            <w:noProof/>
            <w:webHidden/>
          </w:rPr>
          <w:instrText xml:space="preserve"> PAGEREF _Toc51656893 \h </w:instrText>
        </w:r>
        <w:r>
          <w:rPr>
            <w:noProof/>
            <w:webHidden/>
          </w:rPr>
        </w:r>
        <w:r>
          <w:rPr>
            <w:noProof/>
            <w:webHidden/>
          </w:rPr>
          <w:fldChar w:fldCharType="separate"/>
        </w:r>
        <w:r>
          <w:rPr>
            <w:noProof/>
            <w:webHidden/>
          </w:rPr>
          <w:t>262</w:t>
        </w:r>
        <w:r>
          <w:rPr>
            <w:noProof/>
            <w:webHidden/>
          </w:rPr>
          <w:fldChar w:fldCharType="end"/>
        </w:r>
      </w:hyperlink>
    </w:p>
    <w:p w14:paraId="40B4B1BC" w14:textId="0E156F4F" w:rsidR="001F1F53" w:rsidRDefault="001F1F53">
      <w:pPr>
        <w:pStyle w:val="TOC1"/>
        <w:rPr>
          <w:rFonts w:asciiTheme="minorHAnsi" w:hAnsiTheme="minorHAnsi" w:cstheme="minorBidi"/>
          <w:b w:val="0"/>
          <w:noProof/>
          <w:sz w:val="24"/>
          <w:szCs w:val="24"/>
          <w:lang w:val="en-DE" w:eastAsia="en-GB"/>
        </w:rPr>
      </w:pPr>
      <w:hyperlink w:anchor="_Toc51656894" w:history="1">
        <w:r w:rsidRPr="000E02C4">
          <w:rPr>
            <w:rStyle w:val="Hyperlink"/>
            <w:noProof/>
          </w:rPr>
          <w:t>H.9.2.5.5.2.1 General derivation of inter reference patch parameters</w:t>
        </w:r>
        <w:r>
          <w:rPr>
            <w:noProof/>
            <w:webHidden/>
          </w:rPr>
          <w:tab/>
        </w:r>
        <w:r>
          <w:rPr>
            <w:noProof/>
            <w:webHidden/>
          </w:rPr>
          <w:fldChar w:fldCharType="begin"/>
        </w:r>
        <w:r>
          <w:rPr>
            <w:noProof/>
            <w:webHidden/>
          </w:rPr>
          <w:instrText xml:space="preserve"> PAGEREF _Toc51656894 \h </w:instrText>
        </w:r>
        <w:r>
          <w:rPr>
            <w:noProof/>
            <w:webHidden/>
          </w:rPr>
        </w:r>
        <w:r>
          <w:rPr>
            <w:noProof/>
            <w:webHidden/>
          </w:rPr>
          <w:fldChar w:fldCharType="separate"/>
        </w:r>
        <w:r>
          <w:rPr>
            <w:noProof/>
            <w:webHidden/>
          </w:rPr>
          <w:t>262</w:t>
        </w:r>
        <w:r>
          <w:rPr>
            <w:noProof/>
            <w:webHidden/>
          </w:rPr>
          <w:fldChar w:fldCharType="end"/>
        </w:r>
      </w:hyperlink>
    </w:p>
    <w:p w14:paraId="6F135DC6" w14:textId="3B8A4877" w:rsidR="001F1F53" w:rsidRDefault="001F1F53">
      <w:pPr>
        <w:pStyle w:val="TOC1"/>
        <w:rPr>
          <w:rFonts w:asciiTheme="minorHAnsi" w:hAnsiTheme="minorHAnsi" w:cstheme="minorBidi"/>
          <w:b w:val="0"/>
          <w:noProof/>
          <w:sz w:val="24"/>
          <w:szCs w:val="24"/>
          <w:lang w:val="en-DE" w:eastAsia="en-GB"/>
        </w:rPr>
      </w:pPr>
      <w:hyperlink w:anchor="_Toc51656895" w:history="1">
        <w:r w:rsidRPr="000E02C4">
          <w:rPr>
            <w:rStyle w:val="Hyperlink"/>
            <w:noProof/>
          </w:rPr>
          <w:t>H.9.2.5.5.2.2 Reference patches in PROJECTED mode</w:t>
        </w:r>
        <w:r>
          <w:rPr>
            <w:noProof/>
            <w:webHidden/>
          </w:rPr>
          <w:tab/>
        </w:r>
        <w:r>
          <w:rPr>
            <w:noProof/>
            <w:webHidden/>
          </w:rPr>
          <w:fldChar w:fldCharType="begin"/>
        </w:r>
        <w:r>
          <w:rPr>
            <w:noProof/>
            <w:webHidden/>
          </w:rPr>
          <w:instrText xml:space="preserve"> PAGEREF _Toc51656895 \h </w:instrText>
        </w:r>
        <w:r>
          <w:rPr>
            <w:noProof/>
            <w:webHidden/>
          </w:rPr>
        </w:r>
        <w:r>
          <w:rPr>
            <w:noProof/>
            <w:webHidden/>
          </w:rPr>
          <w:fldChar w:fldCharType="separate"/>
        </w:r>
        <w:r>
          <w:rPr>
            <w:noProof/>
            <w:webHidden/>
          </w:rPr>
          <w:t>263</w:t>
        </w:r>
        <w:r>
          <w:rPr>
            <w:noProof/>
            <w:webHidden/>
          </w:rPr>
          <w:fldChar w:fldCharType="end"/>
        </w:r>
      </w:hyperlink>
    </w:p>
    <w:p w14:paraId="55016505" w14:textId="2E1D2526" w:rsidR="001F1F53" w:rsidRDefault="001F1F53">
      <w:pPr>
        <w:pStyle w:val="TOC1"/>
        <w:rPr>
          <w:rFonts w:asciiTheme="minorHAnsi" w:hAnsiTheme="minorHAnsi" w:cstheme="minorBidi"/>
          <w:b w:val="0"/>
          <w:noProof/>
          <w:sz w:val="24"/>
          <w:szCs w:val="24"/>
          <w:lang w:val="en-DE" w:eastAsia="en-GB"/>
        </w:rPr>
      </w:pPr>
      <w:hyperlink w:anchor="_Toc51656896" w:history="1">
        <w:r w:rsidRPr="000E02C4">
          <w:rPr>
            <w:rStyle w:val="Hyperlink"/>
            <w:noProof/>
          </w:rPr>
          <w:t>H.9.2.5.5.2.3 Reference Patches in RAW mode</w:t>
        </w:r>
        <w:r>
          <w:rPr>
            <w:noProof/>
            <w:webHidden/>
          </w:rPr>
          <w:tab/>
        </w:r>
        <w:r>
          <w:rPr>
            <w:noProof/>
            <w:webHidden/>
          </w:rPr>
          <w:fldChar w:fldCharType="begin"/>
        </w:r>
        <w:r>
          <w:rPr>
            <w:noProof/>
            <w:webHidden/>
          </w:rPr>
          <w:instrText xml:space="preserve"> PAGEREF _Toc51656896 \h </w:instrText>
        </w:r>
        <w:r>
          <w:rPr>
            <w:noProof/>
            <w:webHidden/>
          </w:rPr>
        </w:r>
        <w:r>
          <w:rPr>
            <w:noProof/>
            <w:webHidden/>
          </w:rPr>
          <w:fldChar w:fldCharType="separate"/>
        </w:r>
        <w:r>
          <w:rPr>
            <w:noProof/>
            <w:webHidden/>
          </w:rPr>
          <w:t>264</w:t>
        </w:r>
        <w:r>
          <w:rPr>
            <w:noProof/>
            <w:webHidden/>
          </w:rPr>
          <w:fldChar w:fldCharType="end"/>
        </w:r>
      </w:hyperlink>
    </w:p>
    <w:p w14:paraId="318D66D4" w14:textId="253E190C" w:rsidR="001F1F53" w:rsidRDefault="001F1F53">
      <w:pPr>
        <w:pStyle w:val="TOC1"/>
        <w:rPr>
          <w:rFonts w:asciiTheme="minorHAnsi" w:hAnsiTheme="minorHAnsi" w:cstheme="minorBidi"/>
          <w:b w:val="0"/>
          <w:noProof/>
          <w:sz w:val="24"/>
          <w:szCs w:val="24"/>
          <w:lang w:val="en-DE" w:eastAsia="en-GB"/>
        </w:rPr>
      </w:pPr>
      <w:hyperlink w:anchor="_Toc51656897" w:history="1">
        <w:r w:rsidRPr="000E02C4">
          <w:rPr>
            <w:rStyle w:val="Hyperlink"/>
            <w:noProof/>
          </w:rPr>
          <w:t>H.9.2.5.5.2.4 Reference Patches in EOM mode</w:t>
        </w:r>
        <w:r>
          <w:rPr>
            <w:noProof/>
            <w:webHidden/>
          </w:rPr>
          <w:tab/>
        </w:r>
        <w:r>
          <w:rPr>
            <w:noProof/>
            <w:webHidden/>
          </w:rPr>
          <w:fldChar w:fldCharType="begin"/>
        </w:r>
        <w:r>
          <w:rPr>
            <w:noProof/>
            <w:webHidden/>
          </w:rPr>
          <w:instrText xml:space="preserve"> PAGEREF _Toc51656897 \h </w:instrText>
        </w:r>
        <w:r>
          <w:rPr>
            <w:noProof/>
            <w:webHidden/>
          </w:rPr>
        </w:r>
        <w:r>
          <w:rPr>
            <w:noProof/>
            <w:webHidden/>
          </w:rPr>
          <w:fldChar w:fldCharType="separate"/>
        </w:r>
        <w:r>
          <w:rPr>
            <w:noProof/>
            <w:webHidden/>
          </w:rPr>
          <w:t>264</w:t>
        </w:r>
        <w:r>
          <w:rPr>
            <w:noProof/>
            <w:webHidden/>
          </w:rPr>
          <w:fldChar w:fldCharType="end"/>
        </w:r>
      </w:hyperlink>
    </w:p>
    <w:p w14:paraId="18AEB014" w14:textId="737509CC" w:rsidR="001F1F53" w:rsidRDefault="001F1F53">
      <w:pPr>
        <w:pStyle w:val="TOC1"/>
        <w:rPr>
          <w:rFonts w:asciiTheme="minorHAnsi" w:hAnsiTheme="minorHAnsi" w:cstheme="minorBidi"/>
          <w:b w:val="0"/>
          <w:noProof/>
          <w:sz w:val="24"/>
          <w:szCs w:val="24"/>
          <w:lang w:val="en-DE" w:eastAsia="en-GB"/>
        </w:rPr>
      </w:pPr>
      <w:hyperlink w:anchor="_Toc51656898" w:history="1">
        <w:r w:rsidRPr="000E02C4">
          <w:rPr>
            <w:rStyle w:val="Hyperlink"/>
            <w:noProof/>
          </w:rPr>
          <w:t>H.9.2.5.6 Decoding process for patch data units coded in RAW mode</w:t>
        </w:r>
        <w:r>
          <w:rPr>
            <w:noProof/>
            <w:webHidden/>
          </w:rPr>
          <w:tab/>
        </w:r>
        <w:r>
          <w:rPr>
            <w:noProof/>
            <w:webHidden/>
          </w:rPr>
          <w:fldChar w:fldCharType="begin"/>
        </w:r>
        <w:r>
          <w:rPr>
            <w:noProof/>
            <w:webHidden/>
          </w:rPr>
          <w:instrText xml:space="preserve"> PAGEREF _Toc51656898 \h </w:instrText>
        </w:r>
        <w:r>
          <w:rPr>
            <w:noProof/>
            <w:webHidden/>
          </w:rPr>
        </w:r>
        <w:r>
          <w:rPr>
            <w:noProof/>
            <w:webHidden/>
          </w:rPr>
          <w:fldChar w:fldCharType="separate"/>
        </w:r>
        <w:r>
          <w:rPr>
            <w:noProof/>
            <w:webHidden/>
          </w:rPr>
          <w:t>264</w:t>
        </w:r>
        <w:r>
          <w:rPr>
            <w:noProof/>
            <w:webHidden/>
          </w:rPr>
          <w:fldChar w:fldCharType="end"/>
        </w:r>
      </w:hyperlink>
    </w:p>
    <w:p w14:paraId="00A5B9AC" w14:textId="203202C5" w:rsidR="001F1F53" w:rsidRDefault="001F1F53">
      <w:pPr>
        <w:pStyle w:val="TOC1"/>
        <w:rPr>
          <w:rFonts w:asciiTheme="minorHAnsi" w:hAnsiTheme="minorHAnsi" w:cstheme="minorBidi"/>
          <w:b w:val="0"/>
          <w:noProof/>
          <w:sz w:val="24"/>
          <w:szCs w:val="24"/>
          <w:lang w:val="en-DE" w:eastAsia="en-GB"/>
        </w:rPr>
      </w:pPr>
      <w:hyperlink w:anchor="_Toc51656899" w:history="1">
        <w:r w:rsidRPr="000E02C4">
          <w:rPr>
            <w:rStyle w:val="Hyperlink"/>
            <w:noProof/>
          </w:rPr>
          <w:t>H.9.2.5.7 Decoding process for patch data units coded in EOM mode</w:t>
        </w:r>
        <w:r>
          <w:rPr>
            <w:noProof/>
            <w:webHidden/>
          </w:rPr>
          <w:tab/>
        </w:r>
        <w:r>
          <w:rPr>
            <w:noProof/>
            <w:webHidden/>
          </w:rPr>
          <w:fldChar w:fldCharType="begin"/>
        </w:r>
        <w:r>
          <w:rPr>
            <w:noProof/>
            <w:webHidden/>
          </w:rPr>
          <w:instrText xml:space="preserve"> PAGEREF _Toc51656899 \h </w:instrText>
        </w:r>
        <w:r>
          <w:rPr>
            <w:noProof/>
            <w:webHidden/>
          </w:rPr>
        </w:r>
        <w:r>
          <w:rPr>
            <w:noProof/>
            <w:webHidden/>
          </w:rPr>
          <w:fldChar w:fldCharType="separate"/>
        </w:r>
        <w:r>
          <w:rPr>
            <w:noProof/>
            <w:webHidden/>
          </w:rPr>
          <w:t>264</w:t>
        </w:r>
        <w:r>
          <w:rPr>
            <w:noProof/>
            <w:webHidden/>
          </w:rPr>
          <w:fldChar w:fldCharType="end"/>
        </w:r>
      </w:hyperlink>
    </w:p>
    <w:p w14:paraId="70D0BD1E" w14:textId="2941E37A" w:rsidR="001F1F53" w:rsidRDefault="001F1F53">
      <w:pPr>
        <w:pStyle w:val="TOC1"/>
        <w:rPr>
          <w:rFonts w:asciiTheme="minorHAnsi" w:hAnsiTheme="minorHAnsi" w:cstheme="minorBidi"/>
          <w:b w:val="0"/>
          <w:noProof/>
          <w:sz w:val="24"/>
          <w:szCs w:val="24"/>
          <w:lang w:val="en-DE" w:eastAsia="en-GB"/>
        </w:rPr>
      </w:pPr>
      <w:hyperlink w:anchor="_Toc51656900" w:history="1">
        <w:r w:rsidRPr="000E02C4">
          <w:rPr>
            <w:rStyle w:val="Hyperlink"/>
            <w:noProof/>
          </w:rPr>
          <w:t>H.9.2.6 Decoding process of the block to patch map</w:t>
        </w:r>
        <w:r>
          <w:rPr>
            <w:noProof/>
            <w:webHidden/>
          </w:rPr>
          <w:tab/>
        </w:r>
        <w:r>
          <w:rPr>
            <w:noProof/>
            <w:webHidden/>
          </w:rPr>
          <w:fldChar w:fldCharType="begin"/>
        </w:r>
        <w:r>
          <w:rPr>
            <w:noProof/>
            <w:webHidden/>
          </w:rPr>
          <w:instrText xml:space="preserve"> PAGEREF _Toc51656900 \h </w:instrText>
        </w:r>
        <w:r>
          <w:rPr>
            <w:noProof/>
            <w:webHidden/>
          </w:rPr>
        </w:r>
        <w:r>
          <w:rPr>
            <w:noProof/>
            <w:webHidden/>
          </w:rPr>
          <w:fldChar w:fldCharType="separate"/>
        </w:r>
        <w:r>
          <w:rPr>
            <w:noProof/>
            <w:webHidden/>
          </w:rPr>
          <w:t>264</w:t>
        </w:r>
        <w:r>
          <w:rPr>
            <w:noProof/>
            <w:webHidden/>
          </w:rPr>
          <w:fldChar w:fldCharType="end"/>
        </w:r>
      </w:hyperlink>
    </w:p>
    <w:p w14:paraId="12F42C9A" w14:textId="799586B0" w:rsidR="001F1F53" w:rsidRDefault="001F1F53">
      <w:pPr>
        <w:pStyle w:val="TOC1"/>
        <w:rPr>
          <w:rFonts w:asciiTheme="minorHAnsi" w:hAnsiTheme="minorHAnsi" w:cstheme="minorBidi"/>
          <w:b w:val="0"/>
          <w:noProof/>
          <w:sz w:val="24"/>
          <w:szCs w:val="24"/>
          <w:lang w:val="en-DE" w:eastAsia="en-GB"/>
        </w:rPr>
      </w:pPr>
      <w:hyperlink w:anchor="_Toc51656901" w:history="1">
        <w:r w:rsidRPr="000E02C4">
          <w:rPr>
            <w:rStyle w:val="Hyperlink"/>
            <w:noProof/>
          </w:rPr>
          <w:t>H.9.2.7 Conversion of tile level information to atlas level information</w:t>
        </w:r>
        <w:r>
          <w:rPr>
            <w:noProof/>
            <w:webHidden/>
          </w:rPr>
          <w:tab/>
        </w:r>
        <w:r>
          <w:rPr>
            <w:noProof/>
            <w:webHidden/>
          </w:rPr>
          <w:fldChar w:fldCharType="begin"/>
        </w:r>
        <w:r>
          <w:rPr>
            <w:noProof/>
            <w:webHidden/>
          </w:rPr>
          <w:instrText xml:space="preserve"> PAGEREF _Toc51656901 \h </w:instrText>
        </w:r>
        <w:r>
          <w:rPr>
            <w:noProof/>
            <w:webHidden/>
          </w:rPr>
        </w:r>
        <w:r>
          <w:rPr>
            <w:noProof/>
            <w:webHidden/>
          </w:rPr>
          <w:fldChar w:fldCharType="separate"/>
        </w:r>
        <w:r>
          <w:rPr>
            <w:noProof/>
            <w:webHidden/>
          </w:rPr>
          <w:t>264</w:t>
        </w:r>
        <w:r>
          <w:rPr>
            <w:noProof/>
            <w:webHidden/>
          </w:rPr>
          <w:fldChar w:fldCharType="end"/>
        </w:r>
      </w:hyperlink>
    </w:p>
    <w:p w14:paraId="3C5FC2F9" w14:textId="487A20A2" w:rsidR="001F1F53" w:rsidRDefault="001F1F53">
      <w:pPr>
        <w:pStyle w:val="TOC1"/>
        <w:rPr>
          <w:rFonts w:asciiTheme="minorHAnsi" w:hAnsiTheme="minorHAnsi" w:cstheme="minorBidi"/>
          <w:b w:val="0"/>
          <w:noProof/>
          <w:sz w:val="24"/>
          <w:szCs w:val="24"/>
          <w:lang w:val="en-DE" w:eastAsia="en-GB"/>
        </w:rPr>
      </w:pPr>
      <w:hyperlink w:anchor="_Toc51656902" w:history="1">
        <w:r w:rsidRPr="000E02C4">
          <w:rPr>
            <w:rStyle w:val="Hyperlink"/>
            <w:noProof/>
          </w:rPr>
          <w:t>H.9.2.7.1 General</w:t>
        </w:r>
        <w:r>
          <w:rPr>
            <w:noProof/>
            <w:webHidden/>
          </w:rPr>
          <w:tab/>
        </w:r>
        <w:r>
          <w:rPr>
            <w:noProof/>
            <w:webHidden/>
          </w:rPr>
          <w:fldChar w:fldCharType="begin"/>
        </w:r>
        <w:r>
          <w:rPr>
            <w:noProof/>
            <w:webHidden/>
          </w:rPr>
          <w:instrText xml:space="preserve"> PAGEREF _Toc51656902 \h </w:instrText>
        </w:r>
        <w:r>
          <w:rPr>
            <w:noProof/>
            <w:webHidden/>
          </w:rPr>
        </w:r>
        <w:r>
          <w:rPr>
            <w:noProof/>
            <w:webHidden/>
          </w:rPr>
          <w:fldChar w:fldCharType="separate"/>
        </w:r>
        <w:r>
          <w:rPr>
            <w:noProof/>
            <w:webHidden/>
          </w:rPr>
          <w:t>264</w:t>
        </w:r>
        <w:r>
          <w:rPr>
            <w:noProof/>
            <w:webHidden/>
          </w:rPr>
          <w:fldChar w:fldCharType="end"/>
        </w:r>
      </w:hyperlink>
    </w:p>
    <w:p w14:paraId="40C798AF" w14:textId="52DA1EBF" w:rsidR="001F1F53" w:rsidRDefault="001F1F53">
      <w:pPr>
        <w:pStyle w:val="TOC1"/>
        <w:rPr>
          <w:rFonts w:asciiTheme="minorHAnsi" w:hAnsiTheme="minorHAnsi" w:cstheme="minorBidi"/>
          <w:b w:val="0"/>
          <w:noProof/>
          <w:sz w:val="24"/>
          <w:szCs w:val="24"/>
          <w:lang w:val="en-DE" w:eastAsia="en-GB"/>
        </w:rPr>
      </w:pPr>
      <w:hyperlink w:anchor="_Toc51656903" w:history="1">
        <w:r w:rsidRPr="000E02C4">
          <w:rPr>
            <w:rStyle w:val="Hyperlink"/>
            <w:noProof/>
          </w:rPr>
          <w:t>H.9.2.7.2 Conversion of tile level blockToPatch information to atlas level blockToPatch information</w:t>
        </w:r>
        <w:r>
          <w:rPr>
            <w:noProof/>
            <w:webHidden/>
          </w:rPr>
          <w:tab/>
        </w:r>
        <w:r>
          <w:rPr>
            <w:noProof/>
            <w:webHidden/>
          </w:rPr>
          <w:fldChar w:fldCharType="begin"/>
        </w:r>
        <w:r>
          <w:rPr>
            <w:noProof/>
            <w:webHidden/>
          </w:rPr>
          <w:instrText xml:space="preserve"> PAGEREF _Toc51656903 \h </w:instrText>
        </w:r>
        <w:r>
          <w:rPr>
            <w:noProof/>
            <w:webHidden/>
          </w:rPr>
        </w:r>
        <w:r>
          <w:rPr>
            <w:noProof/>
            <w:webHidden/>
          </w:rPr>
          <w:fldChar w:fldCharType="separate"/>
        </w:r>
        <w:r>
          <w:rPr>
            <w:noProof/>
            <w:webHidden/>
          </w:rPr>
          <w:t>264</w:t>
        </w:r>
        <w:r>
          <w:rPr>
            <w:noProof/>
            <w:webHidden/>
          </w:rPr>
          <w:fldChar w:fldCharType="end"/>
        </w:r>
      </w:hyperlink>
    </w:p>
    <w:p w14:paraId="44393D54" w14:textId="155EFD1B" w:rsidR="001F1F53" w:rsidRDefault="001F1F53">
      <w:pPr>
        <w:pStyle w:val="TOC1"/>
        <w:rPr>
          <w:rFonts w:asciiTheme="minorHAnsi" w:hAnsiTheme="minorHAnsi" w:cstheme="minorBidi"/>
          <w:b w:val="0"/>
          <w:noProof/>
          <w:sz w:val="24"/>
          <w:szCs w:val="24"/>
          <w:lang w:val="en-DE" w:eastAsia="en-GB"/>
        </w:rPr>
      </w:pPr>
      <w:hyperlink w:anchor="_Toc51656904" w:history="1">
        <w:r w:rsidRPr="000E02C4">
          <w:rPr>
            <w:rStyle w:val="Hyperlink"/>
            <w:noProof/>
          </w:rPr>
          <w:t>H.9.2.7.3 Conversion of tile level patch information to atlas level patch information</w:t>
        </w:r>
        <w:r>
          <w:rPr>
            <w:noProof/>
            <w:webHidden/>
          </w:rPr>
          <w:tab/>
        </w:r>
        <w:r>
          <w:rPr>
            <w:noProof/>
            <w:webHidden/>
          </w:rPr>
          <w:fldChar w:fldCharType="begin"/>
        </w:r>
        <w:r>
          <w:rPr>
            <w:noProof/>
            <w:webHidden/>
          </w:rPr>
          <w:instrText xml:space="preserve"> PAGEREF _Toc51656904 \h </w:instrText>
        </w:r>
        <w:r>
          <w:rPr>
            <w:noProof/>
            <w:webHidden/>
          </w:rPr>
        </w:r>
        <w:r>
          <w:rPr>
            <w:noProof/>
            <w:webHidden/>
          </w:rPr>
          <w:fldChar w:fldCharType="separate"/>
        </w:r>
        <w:r>
          <w:rPr>
            <w:noProof/>
            <w:webHidden/>
          </w:rPr>
          <w:t>264</w:t>
        </w:r>
        <w:r>
          <w:rPr>
            <w:noProof/>
            <w:webHidden/>
          </w:rPr>
          <w:fldChar w:fldCharType="end"/>
        </w:r>
      </w:hyperlink>
    </w:p>
    <w:p w14:paraId="62F28B7E" w14:textId="7D903225" w:rsidR="001F1F53" w:rsidRDefault="001F1F53">
      <w:pPr>
        <w:pStyle w:val="TOC1"/>
        <w:rPr>
          <w:rFonts w:asciiTheme="minorHAnsi" w:hAnsiTheme="minorHAnsi" w:cstheme="minorBidi"/>
          <w:b w:val="0"/>
          <w:noProof/>
          <w:sz w:val="24"/>
          <w:szCs w:val="24"/>
          <w:lang w:val="en-DE" w:eastAsia="en-GB"/>
        </w:rPr>
      </w:pPr>
      <w:hyperlink w:anchor="_Toc51656905" w:history="1">
        <w:r w:rsidRPr="000E02C4">
          <w:rPr>
            <w:rStyle w:val="Hyperlink"/>
            <w:noProof/>
          </w:rPr>
          <w:t>H.9.2.7.3.1 General</w:t>
        </w:r>
        <w:r>
          <w:rPr>
            <w:noProof/>
            <w:webHidden/>
          </w:rPr>
          <w:tab/>
        </w:r>
        <w:r>
          <w:rPr>
            <w:noProof/>
            <w:webHidden/>
          </w:rPr>
          <w:fldChar w:fldCharType="begin"/>
        </w:r>
        <w:r>
          <w:rPr>
            <w:noProof/>
            <w:webHidden/>
          </w:rPr>
          <w:instrText xml:space="preserve"> PAGEREF _Toc51656905 \h </w:instrText>
        </w:r>
        <w:r>
          <w:rPr>
            <w:noProof/>
            <w:webHidden/>
          </w:rPr>
        </w:r>
        <w:r>
          <w:rPr>
            <w:noProof/>
            <w:webHidden/>
          </w:rPr>
          <w:fldChar w:fldCharType="separate"/>
        </w:r>
        <w:r>
          <w:rPr>
            <w:noProof/>
            <w:webHidden/>
          </w:rPr>
          <w:t>264</w:t>
        </w:r>
        <w:r>
          <w:rPr>
            <w:noProof/>
            <w:webHidden/>
          </w:rPr>
          <w:fldChar w:fldCharType="end"/>
        </w:r>
      </w:hyperlink>
    </w:p>
    <w:p w14:paraId="0DDE41A9" w14:textId="06B5B67D" w:rsidR="001F1F53" w:rsidRDefault="001F1F53">
      <w:pPr>
        <w:pStyle w:val="TOC1"/>
        <w:rPr>
          <w:rFonts w:asciiTheme="minorHAnsi" w:hAnsiTheme="minorHAnsi" w:cstheme="minorBidi"/>
          <w:b w:val="0"/>
          <w:noProof/>
          <w:sz w:val="24"/>
          <w:szCs w:val="24"/>
          <w:lang w:val="en-DE" w:eastAsia="en-GB"/>
        </w:rPr>
      </w:pPr>
      <w:hyperlink w:anchor="_Toc51656906" w:history="1">
        <w:r w:rsidRPr="000E02C4">
          <w:rPr>
            <w:rStyle w:val="Hyperlink"/>
            <w:noProof/>
          </w:rPr>
          <w:t>H.9.2.7.3.3 Process of copying application specific patch parameters from a tile to an atlas representation</w:t>
        </w:r>
        <w:r>
          <w:rPr>
            <w:noProof/>
            <w:webHidden/>
          </w:rPr>
          <w:tab/>
        </w:r>
        <w:r>
          <w:rPr>
            <w:noProof/>
            <w:webHidden/>
          </w:rPr>
          <w:fldChar w:fldCharType="begin"/>
        </w:r>
        <w:r>
          <w:rPr>
            <w:noProof/>
            <w:webHidden/>
          </w:rPr>
          <w:instrText xml:space="preserve"> PAGEREF _Toc51656906 \h </w:instrText>
        </w:r>
        <w:r>
          <w:rPr>
            <w:noProof/>
            <w:webHidden/>
          </w:rPr>
        </w:r>
        <w:r>
          <w:rPr>
            <w:noProof/>
            <w:webHidden/>
          </w:rPr>
          <w:fldChar w:fldCharType="separate"/>
        </w:r>
        <w:r>
          <w:rPr>
            <w:noProof/>
            <w:webHidden/>
          </w:rPr>
          <w:t>264</w:t>
        </w:r>
        <w:r>
          <w:rPr>
            <w:noProof/>
            <w:webHidden/>
          </w:rPr>
          <w:fldChar w:fldCharType="end"/>
        </w:r>
      </w:hyperlink>
    </w:p>
    <w:p w14:paraId="22899E8D" w14:textId="23A6B180" w:rsidR="001F1F53" w:rsidRDefault="001F1F53">
      <w:pPr>
        <w:pStyle w:val="TOC1"/>
        <w:rPr>
          <w:rFonts w:asciiTheme="minorHAnsi" w:hAnsiTheme="minorHAnsi" w:cstheme="minorBidi"/>
          <w:b w:val="0"/>
          <w:noProof/>
          <w:sz w:val="24"/>
          <w:szCs w:val="24"/>
          <w:lang w:val="en-DE" w:eastAsia="en-GB"/>
        </w:rPr>
      </w:pPr>
      <w:hyperlink w:anchor="_Toc51656907" w:history="1">
        <w:r w:rsidRPr="000E02C4">
          <w:rPr>
            <w:rStyle w:val="Hyperlink"/>
            <w:noProof/>
          </w:rPr>
          <w:t>H.9.3 Occupancy video decoding process</w:t>
        </w:r>
        <w:r>
          <w:rPr>
            <w:noProof/>
            <w:webHidden/>
          </w:rPr>
          <w:tab/>
        </w:r>
        <w:r>
          <w:rPr>
            <w:noProof/>
            <w:webHidden/>
          </w:rPr>
          <w:fldChar w:fldCharType="begin"/>
        </w:r>
        <w:r>
          <w:rPr>
            <w:noProof/>
            <w:webHidden/>
          </w:rPr>
          <w:instrText xml:space="preserve"> PAGEREF _Toc51656907 \h </w:instrText>
        </w:r>
        <w:r>
          <w:rPr>
            <w:noProof/>
            <w:webHidden/>
          </w:rPr>
        </w:r>
        <w:r>
          <w:rPr>
            <w:noProof/>
            <w:webHidden/>
          </w:rPr>
          <w:fldChar w:fldCharType="separate"/>
        </w:r>
        <w:r>
          <w:rPr>
            <w:noProof/>
            <w:webHidden/>
          </w:rPr>
          <w:t>265</w:t>
        </w:r>
        <w:r>
          <w:rPr>
            <w:noProof/>
            <w:webHidden/>
          </w:rPr>
          <w:fldChar w:fldCharType="end"/>
        </w:r>
      </w:hyperlink>
    </w:p>
    <w:p w14:paraId="14945CDE" w14:textId="220977C9" w:rsidR="001F1F53" w:rsidRDefault="001F1F53">
      <w:pPr>
        <w:pStyle w:val="TOC1"/>
        <w:rPr>
          <w:rFonts w:asciiTheme="minorHAnsi" w:hAnsiTheme="minorHAnsi" w:cstheme="minorBidi"/>
          <w:b w:val="0"/>
          <w:noProof/>
          <w:sz w:val="24"/>
          <w:szCs w:val="24"/>
          <w:lang w:val="en-DE" w:eastAsia="en-GB"/>
        </w:rPr>
      </w:pPr>
      <w:hyperlink w:anchor="_Toc51656908" w:history="1">
        <w:r w:rsidRPr="000E02C4">
          <w:rPr>
            <w:rStyle w:val="Hyperlink"/>
            <w:noProof/>
          </w:rPr>
          <w:t>H.9.4 Geometry video decoding process</w:t>
        </w:r>
        <w:r>
          <w:rPr>
            <w:noProof/>
            <w:webHidden/>
          </w:rPr>
          <w:tab/>
        </w:r>
        <w:r>
          <w:rPr>
            <w:noProof/>
            <w:webHidden/>
          </w:rPr>
          <w:fldChar w:fldCharType="begin"/>
        </w:r>
        <w:r>
          <w:rPr>
            <w:noProof/>
            <w:webHidden/>
          </w:rPr>
          <w:instrText xml:space="preserve"> PAGEREF _Toc51656908 \h </w:instrText>
        </w:r>
        <w:r>
          <w:rPr>
            <w:noProof/>
            <w:webHidden/>
          </w:rPr>
        </w:r>
        <w:r>
          <w:rPr>
            <w:noProof/>
            <w:webHidden/>
          </w:rPr>
          <w:fldChar w:fldCharType="separate"/>
        </w:r>
        <w:r>
          <w:rPr>
            <w:noProof/>
            <w:webHidden/>
          </w:rPr>
          <w:t>265</w:t>
        </w:r>
        <w:r>
          <w:rPr>
            <w:noProof/>
            <w:webHidden/>
          </w:rPr>
          <w:fldChar w:fldCharType="end"/>
        </w:r>
      </w:hyperlink>
    </w:p>
    <w:p w14:paraId="1ABB7BBB" w14:textId="42430BFA" w:rsidR="001F1F53" w:rsidRDefault="001F1F53">
      <w:pPr>
        <w:pStyle w:val="TOC1"/>
        <w:rPr>
          <w:rFonts w:asciiTheme="minorHAnsi" w:hAnsiTheme="minorHAnsi" w:cstheme="minorBidi"/>
          <w:b w:val="0"/>
          <w:noProof/>
          <w:sz w:val="24"/>
          <w:szCs w:val="24"/>
          <w:lang w:val="en-DE" w:eastAsia="en-GB"/>
        </w:rPr>
      </w:pPr>
      <w:hyperlink w:anchor="_Toc51656909" w:history="1">
        <w:r w:rsidRPr="000E02C4">
          <w:rPr>
            <w:rStyle w:val="Hyperlink"/>
            <w:noProof/>
          </w:rPr>
          <w:t>H.9.5 Attribute video decoding process</w:t>
        </w:r>
        <w:r>
          <w:rPr>
            <w:noProof/>
            <w:webHidden/>
          </w:rPr>
          <w:tab/>
        </w:r>
        <w:r>
          <w:rPr>
            <w:noProof/>
            <w:webHidden/>
          </w:rPr>
          <w:fldChar w:fldCharType="begin"/>
        </w:r>
        <w:r>
          <w:rPr>
            <w:noProof/>
            <w:webHidden/>
          </w:rPr>
          <w:instrText xml:space="preserve"> PAGEREF _Toc51656909 \h </w:instrText>
        </w:r>
        <w:r>
          <w:rPr>
            <w:noProof/>
            <w:webHidden/>
          </w:rPr>
        </w:r>
        <w:r>
          <w:rPr>
            <w:noProof/>
            <w:webHidden/>
          </w:rPr>
          <w:fldChar w:fldCharType="separate"/>
        </w:r>
        <w:r>
          <w:rPr>
            <w:noProof/>
            <w:webHidden/>
          </w:rPr>
          <w:t>265</w:t>
        </w:r>
        <w:r>
          <w:rPr>
            <w:noProof/>
            <w:webHidden/>
          </w:rPr>
          <w:fldChar w:fldCharType="end"/>
        </w:r>
      </w:hyperlink>
    </w:p>
    <w:p w14:paraId="25866890" w14:textId="5932D99A" w:rsidR="001F1F53" w:rsidRDefault="001F1F53">
      <w:pPr>
        <w:pStyle w:val="TOC1"/>
        <w:rPr>
          <w:rFonts w:asciiTheme="minorHAnsi" w:hAnsiTheme="minorHAnsi" w:cstheme="minorBidi"/>
          <w:b w:val="0"/>
          <w:noProof/>
          <w:sz w:val="24"/>
          <w:szCs w:val="24"/>
          <w:lang w:val="en-DE" w:eastAsia="en-GB"/>
        </w:rPr>
      </w:pPr>
      <w:hyperlink w:anchor="_Toc51656910" w:history="1">
        <w:r w:rsidRPr="000E02C4">
          <w:rPr>
            <w:rStyle w:val="Hyperlink"/>
            <w:noProof/>
          </w:rPr>
          <w:t>H.9.6 Sub-bitstream extraction process</w:t>
        </w:r>
        <w:r>
          <w:rPr>
            <w:noProof/>
            <w:webHidden/>
          </w:rPr>
          <w:tab/>
        </w:r>
        <w:r>
          <w:rPr>
            <w:noProof/>
            <w:webHidden/>
          </w:rPr>
          <w:fldChar w:fldCharType="begin"/>
        </w:r>
        <w:r>
          <w:rPr>
            <w:noProof/>
            <w:webHidden/>
          </w:rPr>
          <w:instrText xml:space="preserve"> PAGEREF _Toc51656910 \h </w:instrText>
        </w:r>
        <w:r>
          <w:rPr>
            <w:noProof/>
            <w:webHidden/>
          </w:rPr>
        </w:r>
        <w:r>
          <w:rPr>
            <w:noProof/>
            <w:webHidden/>
          </w:rPr>
          <w:fldChar w:fldCharType="separate"/>
        </w:r>
        <w:r>
          <w:rPr>
            <w:noProof/>
            <w:webHidden/>
          </w:rPr>
          <w:t>265</w:t>
        </w:r>
        <w:r>
          <w:rPr>
            <w:noProof/>
            <w:webHidden/>
          </w:rPr>
          <w:fldChar w:fldCharType="end"/>
        </w:r>
      </w:hyperlink>
    </w:p>
    <w:p w14:paraId="3066158F" w14:textId="1C175D7E" w:rsidR="001F1F53" w:rsidRDefault="001F1F53">
      <w:pPr>
        <w:pStyle w:val="TOC1"/>
        <w:rPr>
          <w:rFonts w:asciiTheme="minorHAnsi" w:hAnsiTheme="minorHAnsi" w:cstheme="minorBidi"/>
          <w:b w:val="0"/>
          <w:noProof/>
          <w:sz w:val="24"/>
          <w:szCs w:val="24"/>
          <w:lang w:val="en-DE" w:eastAsia="en-GB"/>
        </w:rPr>
      </w:pPr>
      <w:hyperlink w:anchor="_Toc51656911" w:history="1">
        <w:r w:rsidRPr="000E02C4">
          <w:rPr>
            <w:rStyle w:val="Hyperlink"/>
            <w:noProof/>
          </w:rPr>
          <w:t>H.10 Pre-reconstruction process</w:t>
        </w:r>
        <w:r>
          <w:rPr>
            <w:noProof/>
            <w:webHidden/>
          </w:rPr>
          <w:tab/>
        </w:r>
        <w:r>
          <w:rPr>
            <w:noProof/>
            <w:webHidden/>
          </w:rPr>
          <w:fldChar w:fldCharType="begin"/>
        </w:r>
        <w:r>
          <w:rPr>
            <w:noProof/>
            <w:webHidden/>
          </w:rPr>
          <w:instrText xml:space="preserve"> PAGEREF _Toc51656911 \h </w:instrText>
        </w:r>
        <w:r>
          <w:rPr>
            <w:noProof/>
            <w:webHidden/>
          </w:rPr>
        </w:r>
        <w:r>
          <w:rPr>
            <w:noProof/>
            <w:webHidden/>
          </w:rPr>
          <w:fldChar w:fldCharType="separate"/>
        </w:r>
        <w:r>
          <w:rPr>
            <w:noProof/>
            <w:webHidden/>
          </w:rPr>
          <w:t>266</w:t>
        </w:r>
        <w:r>
          <w:rPr>
            <w:noProof/>
            <w:webHidden/>
          </w:rPr>
          <w:fldChar w:fldCharType="end"/>
        </w:r>
      </w:hyperlink>
    </w:p>
    <w:p w14:paraId="5755E018" w14:textId="3C9A5E6D" w:rsidR="001F1F53" w:rsidRDefault="001F1F53">
      <w:pPr>
        <w:pStyle w:val="TOC1"/>
        <w:rPr>
          <w:rFonts w:asciiTheme="minorHAnsi" w:hAnsiTheme="minorHAnsi" w:cstheme="minorBidi"/>
          <w:b w:val="0"/>
          <w:noProof/>
          <w:sz w:val="24"/>
          <w:szCs w:val="24"/>
          <w:lang w:val="en-DE" w:eastAsia="en-GB"/>
        </w:rPr>
      </w:pPr>
      <w:hyperlink w:anchor="_Toc51656912" w:history="1">
        <w:r w:rsidRPr="000E02C4">
          <w:rPr>
            <w:rStyle w:val="Hyperlink"/>
            <w:noProof/>
          </w:rPr>
          <w:t>H.10.1 General</w:t>
        </w:r>
        <w:r>
          <w:rPr>
            <w:noProof/>
            <w:webHidden/>
          </w:rPr>
          <w:tab/>
        </w:r>
        <w:r>
          <w:rPr>
            <w:noProof/>
            <w:webHidden/>
          </w:rPr>
          <w:fldChar w:fldCharType="begin"/>
        </w:r>
        <w:r>
          <w:rPr>
            <w:noProof/>
            <w:webHidden/>
          </w:rPr>
          <w:instrText xml:space="preserve"> PAGEREF _Toc51656912 \h </w:instrText>
        </w:r>
        <w:r>
          <w:rPr>
            <w:noProof/>
            <w:webHidden/>
          </w:rPr>
        </w:r>
        <w:r>
          <w:rPr>
            <w:noProof/>
            <w:webHidden/>
          </w:rPr>
          <w:fldChar w:fldCharType="separate"/>
        </w:r>
        <w:r>
          <w:rPr>
            <w:noProof/>
            <w:webHidden/>
          </w:rPr>
          <w:t>266</w:t>
        </w:r>
        <w:r>
          <w:rPr>
            <w:noProof/>
            <w:webHidden/>
          </w:rPr>
          <w:fldChar w:fldCharType="end"/>
        </w:r>
      </w:hyperlink>
    </w:p>
    <w:p w14:paraId="1482EE0F" w14:textId="41338BD4" w:rsidR="001F1F53" w:rsidRDefault="001F1F53">
      <w:pPr>
        <w:pStyle w:val="TOC1"/>
        <w:rPr>
          <w:rFonts w:asciiTheme="minorHAnsi" w:hAnsiTheme="minorHAnsi" w:cstheme="minorBidi"/>
          <w:b w:val="0"/>
          <w:noProof/>
          <w:sz w:val="24"/>
          <w:szCs w:val="24"/>
          <w:lang w:val="en-DE" w:eastAsia="en-GB"/>
        </w:rPr>
      </w:pPr>
      <w:hyperlink w:anchor="_Toc51656913" w:history="1">
        <w:r w:rsidRPr="000E02C4">
          <w:rPr>
            <w:rStyle w:val="Hyperlink"/>
            <w:noProof/>
          </w:rPr>
          <w:t>H.10.2 Occupancy synthesis process</w:t>
        </w:r>
        <w:r>
          <w:rPr>
            <w:noProof/>
            <w:webHidden/>
          </w:rPr>
          <w:tab/>
        </w:r>
        <w:r>
          <w:rPr>
            <w:noProof/>
            <w:webHidden/>
          </w:rPr>
          <w:fldChar w:fldCharType="begin"/>
        </w:r>
        <w:r>
          <w:rPr>
            <w:noProof/>
            <w:webHidden/>
          </w:rPr>
          <w:instrText xml:space="preserve"> PAGEREF _Toc51656913 \h </w:instrText>
        </w:r>
        <w:r>
          <w:rPr>
            <w:noProof/>
            <w:webHidden/>
          </w:rPr>
        </w:r>
        <w:r>
          <w:rPr>
            <w:noProof/>
            <w:webHidden/>
          </w:rPr>
          <w:fldChar w:fldCharType="separate"/>
        </w:r>
        <w:r>
          <w:rPr>
            <w:noProof/>
            <w:webHidden/>
          </w:rPr>
          <w:t>266</w:t>
        </w:r>
        <w:r>
          <w:rPr>
            <w:noProof/>
            <w:webHidden/>
          </w:rPr>
          <w:fldChar w:fldCharType="end"/>
        </w:r>
      </w:hyperlink>
    </w:p>
    <w:p w14:paraId="7DF37A28" w14:textId="5A9A96CD" w:rsidR="001F1F53" w:rsidRDefault="001F1F53">
      <w:pPr>
        <w:pStyle w:val="TOC1"/>
        <w:rPr>
          <w:rFonts w:asciiTheme="minorHAnsi" w:hAnsiTheme="minorHAnsi" w:cstheme="minorBidi"/>
          <w:b w:val="0"/>
          <w:noProof/>
          <w:sz w:val="24"/>
          <w:szCs w:val="24"/>
          <w:lang w:val="en-DE" w:eastAsia="en-GB"/>
        </w:rPr>
      </w:pPr>
      <w:hyperlink w:anchor="_Toc51656914" w:history="1">
        <w:r w:rsidRPr="000E02C4">
          <w:rPr>
            <w:rStyle w:val="Hyperlink"/>
            <w:noProof/>
          </w:rPr>
          <w:t>H.10.2.1 General</w:t>
        </w:r>
        <w:r>
          <w:rPr>
            <w:noProof/>
            <w:webHidden/>
          </w:rPr>
          <w:tab/>
        </w:r>
        <w:r>
          <w:rPr>
            <w:noProof/>
            <w:webHidden/>
          </w:rPr>
          <w:fldChar w:fldCharType="begin"/>
        </w:r>
        <w:r>
          <w:rPr>
            <w:noProof/>
            <w:webHidden/>
          </w:rPr>
          <w:instrText xml:space="preserve"> PAGEREF _Toc51656914 \h </w:instrText>
        </w:r>
        <w:r>
          <w:rPr>
            <w:noProof/>
            <w:webHidden/>
          </w:rPr>
        </w:r>
        <w:r>
          <w:rPr>
            <w:noProof/>
            <w:webHidden/>
          </w:rPr>
          <w:fldChar w:fldCharType="separate"/>
        </w:r>
        <w:r>
          <w:rPr>
            <w:noProof/>
            <w:webHidden/>
          </w:rPr>
          <w:t>266</w:t>
        </w:r>
        <w:r>
          <w:rPr>
            <w:noProof/>
            <w:webHidden/>
          </w:rPr>
          <w:fldChar w:fldCharType="end"/>
        </w:r>
      </w:hyperlink>
    </w:p>
    <w:p w14:paraId="00A24007" w14:textId="0FCF6AAA" w:rsidR="001F1F53" w:rsidRDefault="001F1F53">
      <w:pPr>
        <w:pStyle w:val="TOC1"/>
        <w:rPr>
          <w:rFonts w:asciiTheme="minorHAnsi" w:hAnsiTheme="minorHAnsi" w:cstheme="minorBidi"/>
          <w:b w:val="0"/>
          <w:noProof/>
          <w:sz w:val="24"/>
          <w:szCs w:val="24"/>
          <w:lang w:val="en-DE" w:eastAsia="en-GB"/>
        </w:rPr>
      </w:pPr>
      <w:hyperlink w:anchor="_Toc51656915" w:history="1">
        <w:r w:rsidRPr="000E02C4">
          <w:rPr>
            <w:rStyle w:val="Hyperlink"/>
            <w:noProof/>
          </w:rPr>
          <w:t>H.10.2.2 Patch Border Filtering (PBF)</w:t>
        </w:r>
        <w:r>
          <w:rPr>
            <w:noProof/>
            <w:webHidden/>
          </w:rPr>
          <w:tab/>
        </w:r>
        <w:r>
          <w:rPr>
            <w:noProof/>
            <w:webHidden/>
          </w:rPr>
          <w:fldChar w:fldCharType="begin"/>
        </w:r>
        <w:r>
          <w:rPr>
            <w:noProof/>
            <w:webHidden/>
          </w:rPr>
          <w:instrText xml:space="preserve"> PAGEREF _Toc51656915 \h </w:instrText>
        </w:r>
        <w:r>
          <w:rPr>
            <w:noProof/>
            <w:webHidden/>
          </w:rPr>
        </w:r>
        <w:r>
          <w:rPr>
            <w:noProof/>
            <w:webHidden/>
          </w:rPr>
          <w:fldChar w:fldCharType="separate"/>
        </w:r>
        <w:r>
          <w:rPr>
            <w:noProof/>
            <w:webHidden/>
          </w:rPr>
          <w:t>266</w:t>
        </w:r>
        <w:r>
          <w:rPr>
            <w:noProof/>
            <w:webHidden/>
          </w:rPr>
          <w:fldChar w:fldCharType="end"/>
        </w:r>
      </w:hyperlink>
    </w:p>
    <w:p w14:paraId="6B7F0ACE" w14:textId="01DDD803" w:rsidR="001F1F53" w:rsidRDefault="001F1F53">
      <w:pPr>
        <w:pStyle w:val="TOC1"/>
        <w:rPr>
          <w:rFonts w:asciiTheme="minorHAnsi" w:hAnsiTheme="minorHAnsi" w:cstheme="minorBidi"/>
          <w:b w:val="0"/>
          <w:noProof/>
          <w:sz w:val="24"/>
          <w:szCs w:val="24"/>
          <w:lang w:val="en-DE" w:eastAsia="en-GB"/>
        </w:rPr>
      </w:pPr>
      <w:hyperlink w:anchor="_Toc51656916" w:history="1">
        <w:r w:rsidRPr="000E02C4">
          <w:rPr>
            <w:rStyle w:val="Hyperlink"/>
            <w:noProof/>
          </w:rPr>
          <w:t>H.10.2.2.1 General</w:t>
        </w:r>
        <w:r>
          <w:rPr>
            <w:noProof/>
            <w:webHidden/>
          </w:rPr>
          <w:tab/>
        </w:r>
        <w:r>
          <w:rPr>
            <w:noProof/>
            <w:webHidden/>
          </w:rPr>
          <w:fldChar w:fldCharType="begin"/>
        </w:r>
        <w:r>
          <w:rPr>
            <w:noProof/>
            <w:webHidden/>
          </w:rPr>
          <w:instrText xml:space="preserve"> PAGEREF _Toc51656916 \h </w:instrText>
        </w:r>
        <w:r>
          <w:rPr>
            <w:noProof/>
            <w:webHidden/>
          </w:rPr>
        </w:r>
        <w:r>
          <w:rPr>
            <w:noProof/>
            <w:webHidden/>
          </w:rPr>
          <w:fldChar w:fldCharType="separate"/>
        </w:r>
        <w:r>
          <w:rPr>
            <w:noProof/>
            <w:webHidden/>
          </w:rPr>
          <w:t>266</w:t>
        </w:r>
        <w:r>
          <w:rPr>
            <w:noProof/>
            <w:webHidden/>
          </w:rPr>
          <w:fldChar w:fldCharType="end"/>
        </w:r>
      </w:hyperlink>
    </w:p>
    <w:p w14:paraId="03CE7EDF" w14:textId="38B1FE54" w:rsidR="001F1F53" w:rsidRDefault="001F1F53">
      <w:pPr>
        <w:pStyle w:val="TOC1"/>
        <w:rPr>
          <w:rFonts w:asciiTheme="minorHAnsi" w:hAnsiTheme="minorHAnsi" w:cstheme="minorBidi"/>
          <w:b w:val="0"/>
          <w:noProof/>
          <w:sz w:val="24"/>
          <w:szCs w:val="24"/>
          <w:lang w:val="en-DE" w:eastAsia="en-GB"/>
        </w:rPr>
      </w:pPr>
      <w:hyperlink w:anchor="_Toc51656917" w:history="1">
        <w:r w:rsidRPr="000E02C4">
          <w:rPr>
            <w:rStyle w:val="Hyperlink"/>
            <w:noProof/>
          </w:rPr>
          <w:t>H.10.2.2.2 Bounding box and border point determination</w:t>
        </w:r>
        <w:r>
          <w:rPr>
            <w:noProof/>
            <w:webHidden/>
          </w:rPr>
          <w:tab/>
        </w:r>
        <w:r>
          <w:rPr>
            <w:noProof/>
            <w:webHidden/>
          </w:rPr>
          <w:fldChar w:fldCharType="begin"/>
        </w:r>
        <w:r>
          <w:rPr>
            <w:noProof/>
            <w:webHidden/>
          </w:rPr>
          <w:instrText xml:space="preserve"> PAGEREF _Toc51656917 \h </w:instrText>
        </w:r>
        <w:r>
          <w:rPr>
            <w:noProof/>
            <w:webHidden/>
          </w:rPr>
        </w:r>
        <w:r>
          <w:rPr>
            <w:noProof/>
            <w:webHidden/>
          </w:rPr>
          <w:fldChar w:fldCharType="separate"/>
        </w:r>
        <w:r>
          <w:rPr>
            <w:noProof/>
            <w:webHidden/>
          </w:rPr>
          <w:t>267</w:t>
        </w:r>
        <w:r>
          <w:rPr>
            <w:noProof/>
            <w:webHidden/>
          </w:rPr>
          <w:fldChar w:fldCharType="end"/>
        </w:r>
      </w:hyperlink>
    </w:p>
    <w:p w14:paraId="23E5DD99" w14:textId="5106F51D" w:rsidR="001F1F53" w:rsidRDefault="001F1F53">
      <w:pPr>
        <w:pStyle w:val="TOC1"/>
        <w:rPr>
          <w:rFonts w:asciiTheme="minorHAnsi" w:hAnsiTheme="minorHAnsi" w:cstheme="minorBidi"/>
          <w:b w:val="0"/>
          <w:noProof/>
          <w:sz w:val="24"/>
          <w:szCs w:val="24"/>
          <w:lang w:val="en-DE" w:eastAsia="en-GB"/>
        </w:rPr>
      </w:pPr>
      <w:hyperlink w:anchor="_Toc51656918" w:history="1">
        <w:r w:rsidRPr="000E02C4">
          <w:rPr>
            <w:rStyle w:val="Hyperlink"/>
            <w:noProof/>
          </w:rPr>
          <w:t>H.10.2.2.3 Neighbouring patches determination</w:t>
        </w:r>
        <w:r>
          <w:rPr>
            <w:noProof/>
            <w:webHidden/>
          </w:rPr>
          <w:tab/>
        </w:r>
        <w:r>
          <w:rPr>
            <w:noProof/>
            <w:webHidden/>
          </w:rPr>
          <w:fldChar w:fldCharType="begin"/>
        </w:r>
        <w:r>
          <w:rPr>
            <w:noProof/>
            <w:webHidden/>
          </w:rPr>
          <w:instrText xml:space="preserve"> PAGEREF _Toc51656918 \h </w:instrText>
        </w:r>
        <w:r>
          <w:rPr>
            <w:noProof/>
            <w:webHidden/>
          </w:rPr>
        </w:r>
        <w:r>
          <w:rPr>
            <w:noProof/>
            <w:webHidden/>
          </w:rPr>
          <w:fldChar w:fldCharType="separate"/>
        </w:r>
        <w:r>
          <w:rPr>
            <w:noProof/>
            <w:webHidden/>
          </w:rPr>
          <w:t>268</w:t>
        </w:r>
        <w:r>
          <w:rPr>
            <w:noProof/>
            <w:webHidden/>
          </w:rPr>
          <w:fldChar w:fldCharType="end"/>
        </w:r>
      </w:hyperlink>
    </w:p>
    <w:p w14:paraId="4472ECFB" w14:textId="66D73E89" w:rsidR="001F1F53" w:rsidRDefault="001F1F53">
      <w:pPr>
        <w:pStyle w:val="TOC1"/>
        <w:rPr>
          <w:rFonts w:asciiTheme="minorHAnsi" w:hAnsiTheme="minorHAnsi" w:cstheme="minorBidi"/>
          <w:b w:val="0"/>
          <w:noProof/>
          <w:sz w:val="24"/>
          <w:szCs w:val="24"/>
          <w:lang w:val="en-DE" w:eastAsia="en-GB"/>
        </w:rPr>
      </w:pPr>
      <w:hyperlink w:anchor="_Toc51656919" w:history="1">
        <w:r w:rsidRPr="000E02C4">
          <w:rPr>
            <w:rStyle w:val="Hyperlink"/>
            <w:noProof/>
          </w:rPr>
          <w:t>H.10.2.2.4 Neighbouring depth determination</w:t>
        </w:r>
        <w:r>
          <w:rPr>
            <w:noProof/>
            <w:webHidden/>
          </w:rPr>
          <w:tab/>
        </w:r>
        <w:r>
          <w:rPr>
            <w:noProof/>
            <w:webHidden/>
          </w:rPr>
          <w:fldChar w:fldCharType="begin"/>
        </w:r>
        <w:r>
          <w:rPr>
            <w:noProof/>
            <w:webHidden/>
          </w:rPr>
          <w:instrText xml:space="preserve"> PAGEREF _Toc51656919 \h </w:instrText>
        </w:r>
        <w:r>
          <w:rPr>
            <w:noProof/>
            <w:webHidden/>
          </w:rPr>
        </w:r>
        <w:r>
          <w:rPr>
            <w:noProof/>
            <w:webHidden/>
          </w:rPr>
          <w:fldChar w:fldCharType="separate"/>
        </w:r>
        <w:r>
          <w:rPr>
            <w:noProof/>
            <w:webHidden/>
          </w:rPr>
          <w:t>269</w:t>
        </w:r>
        <w:r>
          <w:rPr>
            <w:noProof/>
            <w:webHidden/>
          </w:rPr>
          <w:fldChar w:fldCharType="end"/>
        </w:r>
      </w:hyperlink>
    </w:p>
    <w:p w14:paraId="07FA2E15" w14:textId="17C2E443" w:rsidR="001F1F53" w:rsidRDefault="001F1F53">
      <w:pPr>
        <w:pStyle w:val="TOC1"/>
        <w:rPr>
          <w:rFonts w:asciiTheme="minorHAnsi" w:hAnsiTheme="minorHAnsi" w:cstheme="minorBidi"/>
          <w:b w:val="0"/>
          <w:noProof/>
          <w:sz w:val="24"/>
          <w:szCs w:val="24"/>
          <w:lang w:val="en-DE" w:eastAsia="en-GB"/>
        </w:rPr>
      </w:pPr>
      <w:hyperlink w:anchor="_Toc51656920" w:history="1">
        <w:r w:rsidRPr="000E02C4">
          <w:rPr>
            <w:rStyle w:val="Hyperlink"/>
            <w:noProof/>
          </w:rPr>
          <w:t>H.10.2.2.5 Occupancy filtering</w:t>
        </w:r>
        <w:r>
          <w:rPr>
            <w:noProof/>
            <w:webHidden/>
          </w:rPr>
          <w:tab/>
        </w:r>
        <w:r>
          <w:rPr>
            <w:noProof/>
            <w:webHidden/>
          </w:rPr>
          <w:fldChar w:fldCharType="begin"/>
        </w:r>
        <w:r>
          <w:rPr>
            <w:noProof/>
            <w:webHidden/>
          </w:rPr>
          <w:instrText xml:space="preserve"> PAGEREF _Toc51656920 \h </w:instrText>
        </w:r>
        <w:r>
          <w:rPr>
            <w:noProof/>
            <w:webHidden/>
          </w:rPr>
        </w:r>
        <w:r>
          <w:rPr>
            <w:noProof/>
            <w:webHidden/>
          </w:rPr>
          <w:fldChar w:fldCharType="separate"/>
        </w:r>
        <w:r>
          <w:rPr>
            <w:noProof/>
            <w:webHidden/>
          </w:rPr>
          <w:t>270</w:t>
        </w:r>
        <w:r>
          <w:rPr>
            <w:noProof/>
            <w:webHidden/>
          </w:rPr>
          <w:fldChar w:fldCharType="end"/>
        </w:r>
      </w:hyperlink>
    </w:p>
    <w:p w14:paraId="23C68764" w14:textId="1EF0304D" w:rsidR="001F1F53" w:rsidRDefault="001F1F53">
      <w:pPr>
        <w:pStyle w:val="TOC1"/>
        <w:rPr>
          <w:rFonts w:asciiTheme="minorHAnsi" w:hAnsiTheme="minorHAnsi" w:cstheme="minorBidi"/>
          <w:b w:val="0"/>
          <w:noProof/>
          <w:sz w:val="24"/>
          <w:szCs w:val="24"/>
          <w:lang w:val="en-DE" w:eastAsia="en-GB"/>
        </w:rPr>
      </w:pPr>
      <w:hyperlink w:anchor="_Toc51656921" w:history="1">
        <w:r w:rsidRPr="000E02C4">
          <w:rPr>
            <w:rStyle w:val="Hyperlink"/>
            <w:noProof/>
          </w:rPr>
          <w:t>H.10.2.2.6 Conversion from a 3D point position to atlas coordinates and depth</w:t>
        </w:r>
        <w:r>
          <w:rPr>
            <w:noProof/>
            <w:webHidden/>
          </w:rPr>
          <w:tab/>
        </w:r>
        <w:r>
          <w:rPr>
            <w:noProof/>
            <w:webHidden/>
          </w:rPr>
          <w:fldChar w:fldCharType="begin"/>
        </w:r>
        <w:r>
          <w:rPr>
            <w:noProof/>
            <w:webHidden/>
          </w:rPr>
          <w:instrText xml:space="preserve"> PAGEREF _Toc51656921 \h </w:instrText>
        </w:r>
        <w:r>
          <w:rPr>
            <w:noProof/>
            <w:webHidden/>
          </w:rPr>
        </w:r>
        <w:r>
          <w:rPr>
            <w:noProof/>
            <w:webHidden/>
          </w:rPr>
          <w:fldChar w:fldCharType="separate"/>
        </w:r>
        <w:r>
          <w:rPr>
            <w:noProof/>
            <w:webHidden/>
          </w:rPr>
          <w:t>271</w:t>
        </w:r>
        <w:r>
          <w:rPr>
            <w:noProof/>
            <w:webHidden/>
          </w:rPr>
          <w:fldChar w:fldCharType="end"/>
        </w:r>
      </w:hyperlink>
    </w:p>
    <w:p w14:paraId="1244BDCE" w14:textId="69CC33FD" w:rsidR="001F1F53" w:rsidRDefault="001F1F53">
      <w:pPr>
        <w:pStyle w:val="TOC1"/>
        <w:rPr>
          <w:rFonts w:asciiTheme="minorHAnsi" w:hAnsiTheme="minorHAnsi" w:cstheme="minorBidi"/>
          <w:b w:val="0"/>
          <w:noProof/>
          <w:sz w:val="24"/>
          <w:szCs w:val="24"/>
          <w:lang w:val="en-DE" w:eastAsia="en-GB"/>
        </w:rPr>
      </w:pPr>
      <w:hyperlink w:anchor="_Toc51656922" w:history="1">
        <w:r w:rsidRPr="000E02C4">
          <w:rPr>
            <w:rStyle w:val="Hyperlink"/>
            <w:noProof/>
          </w:rPr>
          <w:t>H.10.2.2.7 Occupancy pruning</w:t>
        </w:r>
        <w:r>
          <w:rPr>
            <w:noProof/>
            <w:webHidden/>
          </w:rPr>
          <w:tab/>
        </w:r>
        <w:r>
          <w:rPr>
            <w:noProof/>
            <w:webHidden/>
          </w:rPr>
          <w:fldChar w:fldCharType="begin"/>
        </w:r>
        <w:r>
          <w:rPr>
            <w:noProof/>
            <w:webHidden/>
          </w:rPr>
          <w:instrText xml:space="preserve"> PAGEREF _Toc51656922 \h </w:instrText>
        </w:r>
        <w:r>
          <w:rPr>
            <w:noProof/>
            <w:webHidden/>
          </w:rPr>
        </w:r>
        <w:r>
          <w:rPr>
            <w:noProof/>
            <w:webHidden/>
          </w:rPr>
          <w:fldChar w:fldCharType="separate"/>
        </w:r>
        <w:r>
          <w:rPr>
            <w:noProof/>
            <w:webHidden/>
          </w:rPr>
          <w:t>272</w:t>
        </w:r>
        <w:r>
          <w:rPr>
            <w:noProof/>
            <w:webHidden/>
          </w:rPr>
          <w:fldChar w:fldCharType="end"/>
        </w:r>
      </w:hyperlink>
    </w:p>
    <w:p w14:paraId="72323D55" w14:textId="406352BA" w:rsidR="001F1F53" w:rsidRDefault="001F1F53">
      <w:pPr>
        <w:pStyle w:val="TOC1"/>
        <w:rPr>
          <w:rFonts w:asciiTheme="minorHAnsi" w:hAnsiTheme="minorHAnsi" w:cstheme="minorBidi"/>
          <w:b w:val="0"/>
          <w:noProof/>
          <w:sz w:val="24"/>
          <w:szCs w:val="24"/>
          <w:lang w:val="en-DE" w:eastAsia="en-GB"/>
        </w:rPr>
      </w:pPr>
      <w:hyperlink w:anchor="_Toc51656923" w:history="1">
        <w:r w:rsidRPr="000E02C4">
          <w:rPr>
            <w:rStyle w:val="Hyperlink"/>
            <w:noProof/>
          </w:rPr>
          <w:t>H.11 Reconstruction process</w:t>
        </w:r>
        <w:r>
          <w:rPr>
            <w:noProof/>
            <w:webHidden/>
          </w:rPr>
          <w:tab/>
        </w:r>
        <w:r>
          <w:rPr>
            <w:noProof/>
            <w:webHidden/>
          </w:rPr>
          <w:fldChar w:fldCharType="begin"/>
        </w:r>
        <w:r>
          <w:rPr>
            <w:noProof/>
            <w:webHidden/>
          </w:rPr>
          <w:instrText xml:space="preserve"> PAGEREF _Toc51656923 \h </w:instrText>
        </w:r>
        <w:r>
          <w:rPr>
            <w:noProof/>
            <w:webHidden/>
          </w:rPr>
        </w:r>
        <w:r>
          <w:rPr>
            <w:noProof/>
            <w:webHidden/>
          </w:rPr>
          <w:fldChar w:fldCharType="separate"/>
        </w:r>
        <w:r>
          <w:rPr>
            <w:noProof/>
            <w:webHidden/>
          </w:rPr>
          <w:t>274</w:t>
        </w:r>
        <w:r>
          <w:rPr>
            <w:noProof/>
            <w:webHidden/>
          </w:rPr>
          <w:fldChar w:fldCharType="end"/>
        </w:r>
      </w:hyperlink>
    </w:p>
    <w:p w14:paraId="0C67DA3F" w14:textId="6B4D069C" w:rsidR="001F1F53" w:rsidRDefault="001F1F53">
      <w:pPr>
        <w:pStyle w:val="TOC1"/>
        <w:rPr>
          <w:rFonts w:asciiTheme="minorHAnsi" w:hAnsiTheme="minorHAnsi" w:cstheme="minorBidi"/>
          <w:b w:val="0"/>
          <w:noProof/>
          <w:sz w:val="24"/>
          <w:szCs w:val="24"/>
          <w:lang w:val="en-DE" w:eastAsia="en-GB"/>
        </w:rPr>
      </w:pPr>
      <w:hyperlink w:anchor="_Toc51656924" w:history="1">
        <w:r w:rsidRPr="000E02C4">
          <w:rPr>
            <w:rStyle w:val="Hyperlink"/>
            <w:noProof/>
          </w:rPr>
          <w:t>H.11.1 General</w:t>
        </w:r>
        <w:r>
          <w:rPr>
            <w:noProof/>
            <w:webHidden/>
          </w:rPr>
          <w:tab/>
        </w:r>
        <w:r>
          <w:rPr>
            <w:noProof/>
            <w:webHidden/>
          </w:rPr>
          <w:fldChar w:fldCharType="begin"/>
        </w:r>
        <w:r>
          <w:rPr>
            <w:noProof/>
            <w:webHidden/>
          </w:rPr>
          <w:instrText xml:space="preserve"> PAGEREF _Toc51656924 \h </w:instrText>
        </w:r>
        <w:r>
          <w:rPr>
            <w:noProof/>
            <w:webHidden/>
          </w:rPr>
        </w:r>
        <w:r>
          <w:rPr>
            <w:noProof/>
            <w:webHidden/>
          </w:rPr>
          <w:fldChar w:fldCharType="separate"/>
        </w:r>
        <w:r>
          <w:rPr>
            <w:noProof/>
            <w:webHidden/>
          </w:rPr>
          <w:t>274</w:t>
        </w:r>
        <w:r>
          <w:rPr>
            <w:noProof/>
            <w:webHidden/>
          </w:rPr>
          <w:fldChar w:fldCharType="end"/>
        </w:r>
      </w:hyperlink>
    </w:p>
    <w:p w14:paraId="072C59D0" w14:textId="1846AF8F" w:rsidR="001F1F53" w:rsidRDefault="001F1F53">
      <w:pPr>
        <w:pStyle w:val="TOC1"/>
        <w:rPr>
          <w:rFonts w:asciiTheme="minorHAnsi" w:hAnsiTheme="minorHAnsi" w:cstheme="minorBidi"/>
          <w:b w:val="0"/>
          <w:noProof/>
          <w:sz w:val="24"/>
          <w:szCs w:val="24"/>
          <w:lang w:val="en-DE" w:eastAsia="en-GB"/>
        </w:rPr>
      </w:pPr>
      <w:hyperlink w:anchor="_Toc51656925" w:history="1">
        <w:r w:rsidRPr="000E02C4">
          <w:rPr>
            <w:rStyle w:val="Hyperlink"/>
            <w:noProof/>
          </w:rPr>
          <w:t>H.11.2 Reconstruction of points for PROJECTED patches</w:t>
        </w:r>
        <w:r>
          <w:rPr>
            <w:noProof/>
            <w:webHidden/>
          </w:rPr>
          <w:tab/>
        </w:r>
        <w:r>
          <w:rPr>
            <w:noProof/>
            <w:webHidden/>
          </w:rPr>
          <w:fldChar w:fldCharType="begin"/>
        </w:r>
        <w:r>
          <w:rPr>
            <w:noProof/>
            <w:webHidden/>
          </w:rPr>
          <w:instrText xml:space="preserve"> PAGEREF _Toc51656925 \h </w:instrText>
        </w:r>
        <w:r>
          <w:rPr>
            <w:noProof/>
            <w:webHidden/>
          </w:rPr>
        </w:r>
        <w:r>
          <w:rPr>
            <w:noProof/>
            <w:webHidden/>
          </w:rPr>
          <w:fldChar w:fldCharType="separate"/>
        </w:r>
        <w:r>
          <w:rPr>
            <w:noProof/>
            <w:webHidden/>
          </w:rPr>
          <w:t>278</w:t>
        </w:r>
        <w:r>
          <w:rPr>
            <w:noProof/>
            <w:webHidden/>
          </w:rPr>
          <w:fldChar w:fldCharType="end"/>
        </w:r>
      </w:hyperlink>
    </w:p>
    <w:p w14:paraId="4B7E3982" w14:textId="2480C077" w:rsidR="001F1F53" w:rsidRDefault="001F1F53">
      <w:pPr>
        <w:pStyle w:val="TOC1"/>
        <w:rPr>
          <w:rFonts w:asciiTheme="minorHAnsi" w:hAnsiTheme="minorHAnsi" w:cstheme="minorBidi"/>
          <w:b w:val="0"/>
          <w:noProof/>
          <w:sz w:val="24"/>
          <w:szCs w:val="24"/>
          <w:lang w:val="en-DE" w:eastAsia="en-GB"/>
        </w:rPr>
      </w:pPr>
      <w:hyperlink w:anchor="_Toc51656926" w:history="1">
        <w:r w:rsidRPr="000E02C4">
          <w:rPr>
            <w:rStyle w:val="Hyperlink"/>
            <w:noProof/>
          </w:rPr>
          <w:t>H.11.2.1 Common reconstruction process of points for PROJECTED patches</w:t>
        </w:r>
        <w:r>
          <w:rPr>
            <w:noProof/>
            <w:webHidden/>
          </w:rPr>
          <w:tab/>
        </w:r>
        <w:r>
          <w:rPr>
            <w:noProof/>
            <w:webHidden/>
          </w:rPr>
          <w:fldChar w:fldCharType="begin"/>
        </w:r>
        <w:r>
          <w:rPr>
            <w:noProof/>
            <w:webHidden/>
          </w:rPr>
          <w:instrText xml:space="preserve"> PAGEREF _Toc51656926 \h </w:instrText>
        </w:r>
        <w:r>
          <w:rPr>
            <w:noProof/>
            <w:webHidden/>
          </w:rPr>
        </w:r>
        <w:r>
          <w:rPr>
            <w:noProof/>
            <w:webHidden/>
          </w:rPr>
          <w:fldChar w:fldCharType="separate"/>
        </w:r>
        <w:r>
          <w:rPr>
            <w:noProof/>
            <w:webHidden/>
          </w:rPr>
          <w:t>278</w:t>
        </w:r>
        <w:r>
          <w:rPr>
            <w:noProof/>
            <w:webHidden/>
          </w:rPr>
          <w:fldChar w:fldCharType="end"/>
        </w:r>
      </w:hyperlink>
    </w:p>
    <w:p w14:paraId="44710BDD" w14:textId="0C8BD4AE" w:rsidR="001F1F53" w:rsidRDefault="001F1F53">
      <w:pPr>
        <w:pStyle w:val="TOC1"/>
        <w:rPr>
          <w:rFonts w:asciiTheme="minorHAnsi" w:hAnsiTheme="minorHAnsi" w:cstheme="minorBidi"/>
          <w:b w:val="0"/>
          <w:noProof/>
          <w:sz w:val="24"/>
          <w:szCs w:val="24"/>
          <w:lang w:val="en-DE" w:eastAsia="en-GB"/>
        </w:rPr>
      </w:pPr>
      <w:hyperlink w:anchor="_Toc51656927" w:history="1">
        <w:r w:rsidRPr="000E02C4">
          <w:rPr>
            <w:rStyle w:val="Hyperlink"/>
            <w:noProof/>
          </w:rPr>
          <w:t>H.11.2.2 Process to check for duplicated points across maps</w:t>
        </w:r>
        <w:r>
          <w:rPr>
            <w:noProof/>
            <w:webHidden/>
          </w:rPr>
          <w:tab/>
        </w:r>
        <w:r>
          <w:rPr>
            <w:noProof/>
            <w:webHidden/>
          </w:rPr>
          <w:fldChar w:fldCharType="begin"/>
        </w:r>
        <w:r>
          <w:rPr>
            <w:noProof/>
            <w:webHidden/>
          </w:rPr>
          <w:instrText xml:space="preserve"> PAGEREF _Toc51656927 \h </w:instrText>
        </w:r>
        <w:r>
          <w:rPr>
            <w:noProof/>
            <w:webHidden/>
          </w:rPr>
        </w:r>
        <w:r>
          <w:rPr>
            <w:noProof/>
            <w:webHidden/>
          </w:rPr>
          <w:fldChar w:fldCharType="separate"/>
        </w:r>
        <w:r>
          <w:rPr>
            <w:noProof/>
            <w:webHidden/>
          </w:rPr>
          <w:t>279</w:t>
        </w:r>
        <w:r>
          <w:rPr>
            <w:noProof/>
            <w:webHidden/>
          </w:rPr>
          <w:fldChar w:fldCharType="end"/>
        </w:r>
      </w:hyperlink>
    </w:p>
    <w:p w14:paraId="3FE0FCBE" w14:textId="2D8AFE9C" w:rsidR="001F1F53" w:rsidRDefault="001F1F53">
      <w:pPr>
        <w:pStyle w:val="TOC1"/>
        <w:rPr>
          <w:rFonts w:asciiTheme="minorHAnsi" w:hAnsiTheme="minorHAnsi" w:cstheme="minorBidi"/>
          <w:b w:val="0"/>
          <w:noProof/>
          <w:sz w:val="24"/>
          <w:szCs w:val="24"/>
          <w:lang w:val="en-DE" w:eastAsia="en-GB"/>
        </w:rPr>
      </w:pPr>
      <w:hyperlink w:anchor="_Toc51656928" w:history="1">
        <w:r w:rsidRPr="000E02C4">
          <w:rPr>
            <w:rStyle w:val="Hyperlink"/>
            <w:noProof/>
          </w:rPr>
          <w:t>H.11.2.3 Reconstruction of points for PROJECTED patches when asps_pixel_deinterleaving_enabled_flag is equal to 1</w:t>
        </w:r>
        <w:r>
          <w:rPr>
            <w:noProof/>
            <w:webHidden/>
          </w:rPr>
          <w:tab/>
        </w:r>
        <w:r>
          <w:rPr>
            <w:noProof/>
            <w:webHidden/>
          </w:rPr>
          <w:fldChar w:fldCharType="begin"/>
        </w:r>
        <w:r>
          <w:rPr>
            <w:noProof/>
            <w:webHidden/>
          </w:rPr>
          <w:instrText xml:space="preserve"> PAGEREF _Toc51656928 \h </w:instrText>
        </w:r>
        <w:r>
          <w:rPr>
            <w:noProof/>
            <w:webHidden/>
          </w:rPr>
        </w:r>
        <w:r>
          <w:rPr>
            <w:noProof/>
            <w:webHidden/>
          </w:rPr>
          <w:fldChar w:fldCharType="separate"/>
        </w:r>
        <w:r>
          <w:rPr>
            <w:noProof/>
            <w:webHidden/>
          </w:rPr>
          <w:t>280</w:t>
        </w:r>
        <w:r>
          <w:rPr>
            <w:noProof/>
            <w:webHidden/>
          </w:rPr>
          <w:fldChar w:fldCharType="end"/>
        </w:r>
      </w:hyperlink>
    </w:p>
    <w:p w14:paraId="354CEE99" w14:textId="2CEB4425" w:rsidR="001F1F53" w:rsidRDefault="001F1F53">
      <w:pPr>
        <w:pStyle w:val="TOC1"/>
        <w:rPr>
          <w:rFonts w:asciiTheme="minorHAnsi" w:hAnsiTheme="minorHAnsi" w:cstheme="minorBidi"/>
          <w:b w:val="0"/>
          <w:noProof/>
          <w:sz w:val="24"/>
          <w:szCs w:val="24"/>
          <w:lang w:val="en-DE" w:eastAsia="en-GB"/>
        </w:rPr>
      </w:pPr>
      <w:hyperlink w:anchor="_Toc51656929" w:history="1">
        <w:r w:rsidRPr="000E02C4">
          <w:rPr>
            <w:rStyle w:val="Hyperlink"/>
            <w:noProof/>
          </w:rPr>
          <w:t>H.11.2.4 Reconstruction of points for PROJECTED patches when asps_plr_enabled_flag is equal to 1</w:t>
        </w:r>
        <w:r>
          <w:rPr>
            <w:noProof/>
            <w:webHidden/>
          </w:rPr>
          <w:tab/>
        </w:r>
        <w:r>
          <w:rPr>
            <w:noProof/>
            <w:webHidden/>
          </w:rPr>
          <w:fldChar w:fldCharType="begin"/>
        </w:r>
        <w:r>
          <w:rPr>
            <w:noProof/>
            <w:webHidden/>
          </w:rPr>
          <w:instrText xml:space="preserve"> PAGEREF _Toc51656929 \h </w:instrText>
        </w:r>
        <w:r>
          <w:rPr>
            <w:noProof/>
            <w:webHidden/>
          </w:rPr>
        </w:r>
        <w:r>
          <w:rPr>
            <w:noProof/>
            <w:webHidden/>
          </w:rPr>
          <w:fldChar w:fldCharType="separate"/>
        </w:r>
        <w:r>
          <w:rPr>
            <w:noProof/>
            <w:webHidden/>
          </w:rPr>
          <w:t>283</w:t>
        </w:r>
        <w:r>
          <w:rPr>
            <w:noProof/>
            <w:webHidden/>
          </w:rPr>
          <w:fldChar w:fldCharType="end"/>
        </w:r>
      </w:hyperlink>
    </w:p>
    <w:p w14:paraId="636A3ACC" w14:textId="583A4020" w:rsidR="001F1F53" w:rsidRDefault="001F1F53">
      <w:pPr>
        <w:pStyle w:val="TOC1"/>
        <w:rPr>
          <w:rFonts w:asciiTheme="minorHAnsi" w:hAnsiTheme="minorHAnsi" w:cstheme="minorBidi"/>
          <w:b w:val="0"/>
          <w:noProof/>
          <w:sz w:val="24"/>
          <w:szCs w:val="24"/>
          <w:lang w:val="en-DE" w:eastAsia="en-GB"/>
        </w:rPr>
      </w:pPr>
      <w:hyperlink w:anchor="_Toc51656930" w:history="1">
        <w:r w:rsidRPr="000E02C4">
          <w:rPr>
            <w:rStyle w:val="Hyperlink"/>
            <w:noProof/>
          </w:rPr>
          <w:t>H.11.3 Reconstruction for EOM patches</w:t>
        </w:r>
        <w:r>
          <w:rPr>
            <w:noProof/>
            <w:webHidden/>
          </w:rPr>
          <w:tab/>
        </w:r>
        <w:r>
          <w:rPr>
            <w:noProof/>
            <w:webHidden/>
          </w:rPr>
          <w:fldChar w:fldCharType="begin"/>
        </w:r>
        <w:r>
          <w:rPr>
            <w:noProof/>
            <w:webHidden/>
          </w:rPr>
          <w:instrText xml:space="preserve"> PAGEREF _Toc51656930 \h </w:instrText>
        </w:r>
        <w:r>
          <w:rPr>
            <w:noProof/>
            <w:webHidden/>
          </w:rPr>
        </w:r>
        <w:r>
          <w:rPr>
            <w:noProof/>
            <w:webHidden/>
          </w:rPr>
          <w:fldChar w:fldCharType="separate"/>
        </w:r>
        <w:r>
          <w:rPr>
            <w:noProof/>
            <w:webHidden/>
          </w:rPr>
          <w:t>286</w:t>
        </w:r>
        <w:r>
          <w:rPr>
            <w:noProof/>
            <w:webHidden/>
          </w:rPr>
          <w:fldChar w:fldCharType="end"/>
        </w:r>
      </w:hyperlink>
    </w:p>
    <w:p w14:paraId="7D5E8E6E" w14:textId="41DC55FB" w:rsidR="001F1F53" w:rsidRDefault="001F1F53">
      <w:pPr>
        <w:pStyle w:val="TOC1"/>
        <w:rPr>
          <w:rFonts w:asciiTheme="minorHAnsi" w:hAnsiTheme="minorHAnsi" w:cstheme="minorBidi"/>
          <w:b w:val="0"/>
          <w:noProof/>
          <w:sz w:val="24"/>
          <w:szCs w:val="24"/>
          <w:lang w:val="en-DE" w:eastAsia="en-GB"/>
        </w:rPr>
      </w:pPr>
      <w:hyperlink w:anchor="_Toc51656931" w:history="1">
        <w:r w:rsidRPr="000E02C4">
          <w:rPr>
            <w:rStyle w:val="Hyperlink"/>
            <w:noProof/>
          </w:rPr>
          <w:t>H.11.4 Reconstruction of RAW patches</w:t>
        </w:r>
        <w:r>
          <w:rPr>
            <w:noProof/>
            <w:webHidden/>
          </w:rPr>
          <w:tab/>
        </w:r>
        <w:r>
          <w:rPr>
            <w:noProof/>
            <w:webHidden/>
          </w:rPr>
          <w:fldChar w:fldCharType="begin"/>
        </w:r>
        <w:r>
          <w:rPr>
            <w:noProof/>
            <w:webHidden/>
          </w:rPr>
          <w:instrText xml:space="preserve"> PAGEREF _Toc51656931 \h </w:instrText>
        </w:r>
        <w:r>
          <w:rPr>
            <w:noProof/>
            <w:webHidden/>
          </w:rPr>
        </w:r>
        <w:r>
          <w:rPr>
            <w:noProof/>
            <w:webHidden/>
          </w:rPr>
          <w:fldChar w:fldCharType="separate"/>
        </w:r>
        <w:r>
          <w:rPr>
            <w:noProof/>
            <w:webHidden/>
          </w:rPr>
          <w:t>290</w:t>
        </w:r>
        <w:r>
          <w:rPr>
            <w:noProof/>
            <w:webHidden/>
          </w:rPr>
          <w:fldChar w:fldCharType="end"/>
        </w:r>
      </w:hyperlink>
    </w:p>
    <w:p w14:paraId="2F8B0880" w14:textId="7342526C" w:rsidR="001F1F53" w:rsidRDefault="001F1F53">
      <w:pPr>
        <w:pStyle w:val="TOC1"/>
        <w:rPr>
          <w:rFonts w:asciiTheme="minorHAnsi" w:hAnsiTheme="minorHAnsi" w:cstheme="minorBidi"/>
          <w:b w:val="0"/>
          <w:noProof/>
          <w:sz w:val="24"/>
          <w:szCs w:val="24"/>
          <w:lang w:val="en-DE" w:eastAsia="en-GB"/>
        </w:rPr>
      </w:pPr>
      <w:hyperlink w:anchor="_Toc51656932" w:history="1">
        <w:r w:rsidRPr="000E02C4">
          <w:rPr>
            <w:rStyle w:val="Hyperlink"/>
            <w:noProof/>
          </w:rPr>
          <w:t>H.11.5 Conversion from atlas coordinates to 3D coordinates</w:t>
        </w:r>
        <w:r>
          <w:rPr>
            <w:noProof/>
            <w:webHidden/>
          </w:rPr>
          <w:tab/>
        </w:r>
        <w:r>
          <w:rPr>
            <w:noProof/>
            <w:webHidden/>
          </w:rPr>
          <w:fldChar w:fldCharType="begin"/>
        </w:r>
        <w:r>
          <w:rPr>
            <w:noProof/>
            <w:webHidden/>
          </w:rPr>
          <w:instrText xml:space="preserve"> PAGEREF _Toc51656932 \h </w:instrText>
        </w:r>
        <w:r>
          <w:rPr>
            <w:noProof/>
            <w:webHidden/>
          </w:rPr>
        </w:r>
        <w:r>
          <w:rPr>
            <w:noProof/>
            <w:webHidden/>
          </w:rPr>
          <w:fldChar w:fldCharType="separate"/>
        </w:r>
        <w:r>
          <w:rPr>
            <w:noProof/>
            <w:webHidden/>
          </w:rPr>
          <w:t>293</w:t>
        </w:r>
        <w:r>
          <w:rPr>
            <w:noProof/>
            <w:webHidden/>
          </w:rPr>
          <w:fldChar w:fldCharType="end"/>
        </w:r>
      </w:hyperlink>
    </w:p>
    <w:p w14:paraId="03D1D7C4" w14:textId="3ACCE28B" w:rsidR="001F1F53" w:rsidRDefault="001F1F53">
      <w:pPr>
        <w:pStyle w:val="TOC1"/>
        <w:rPr>
          <w:rFonts w:asciiTheme="minorHAnsi" w:hAnsiTheme="minorHAnsi" w:cstheme="minorBidi"/>
          <w:b w:val="0"/>
          <w:noProof/>
          <w:sz w:val="24"/>
          <w:szCs w:val="24"/>
          <w:lang w:val="en-DE" w:eastAsia="en-GB"/>
        </w:rPr>
      </w:pPr>
      <w:hyperlink w:anchor="_Toc51656933" w:history="1">
        <w:r w:rsidRPr="000E02C4">
          <w:rPr>
            <w:rStyle w:val="Hyperlink"/>
            <w:noProof/>
          </w:rPr>
          <w:t>H.11.6 Conversion of 3D coordinates for projection planes at 45 degrees</w:t>
        </w:r>
        <w:r>
          <w:rPr>
            <w:noProof/>
            <w:webHidden/>
          </w:rPr>
          <w:tab/>
        </w:r>
        <w:r>
          <w:rPr>
            <w:noProof/>
            <w:webHidden/>
          </w:rPr>
          <w:fldChar w:fldCharType="begin"/>
        </w:r>
        <w:r>
          <w:rPr>
            <w:noProof/>
            <w:webHidden/>
          </w:rPr>
          <w:instrText xml:space="preserve"> PAGEREF _Toc51656933 \h </w:instrText>
        </w:r>
        <w:r>
          <w:rPr>
            <w:noProof/>
            <w:webHidden/>
          </w:rPr>
        </w:r>
        <w:r>
          <w:rPr>
            <w:noProof/>
            <w:webHidden/>
          </w:rPr>
          <w:fldChar w:fldCharType="separate"/>
        </w:r>
        <w:r>
          <w:rPr>
            <w:noProof/>
            <w:webHidden/>
          </w:rPr>
          <w:t>293</w:t>
        </w:r>
        <w:r>
          <w:rPr>
            <w:noProof/>
            <w:webHidden/>
          </w:rPr>
          <w:fldChar w:fldCharType="end"/>
        </w:r>
      </w:hyperlink>
    </w:p>
    <w:p w14:paraId="244F35B3" w14:textId="0FF371F7" w:rsidR="001F1F53" w:rsidRDefault="001F1F53">
      <w:pPr>
        <w:pStyle w:val="TOC1"/>
        <w:rPr>
          <w:rFonts w:asciiTheme="minorHAnsi" w:hAnsiTheme="minorHAnsi" w:cstheme="minorBidi"/>
          <w:b w:val="0"/>
          <w:noProof/>
          <w:sz w:val="24"/>
          <w:szCs w:val="24"/>
          <w:lang w:val="en-DE" w:eastAsia="en-GB"/>
        </w:rPr>
      </w:pPr>
      <w:hyperlink w:anchor="_Toc51656934" w:history="1">
        <w:r w:rsidRPr="000E02C4">
          <w:rPr>
            <w:rStyle w:val="Hyperlink"/>
            <w:noProof/>
          </w:rPr>
          <w:t>H.12 Post-reconstruction process</w:t>
        </w:r>
        <w:r>
          <w:rPr>
            <w:noProof/>
            <w:webHidden/>
          </w:rPr>
          <w:tab/>
        </w:r>
        <w:r>
          <w:rPr>
            <w:noProof/>
            <w:webHidden/>
          </w:rPr>
          <w:fldChar w:fldCharType="begin"/>
        </w:r>
        <w:r>
          <w:rPr>
            <w:noProof/>
            <w:webHidden/>
          </w:rPr>
          <w:instrText xml:space="preserve"> PAGEREF _Toc51656934 \h </w:instrText>
        </w:r>
        <w:r>
          <w:rPr>
            <w:noProof/>
            <w:webHidden/>
          </w:rPr>
        </w:r>
        <w:r>
          <w:rPr>
            <w:noProof/>
            <w:webHidden/>
          </w:rPr>
          <w:fldChar w:fldCharType="separate"/>
        </w:r>
        <w:r>
          <w:rPr>
            <w:noProof/>
            <w:webHidden/>
          </w:rPr>
          <w:t>294</w:t>
        </w:r>
        <w:r>
          <w:rPr>
            <w:noProof/>
            <w:webHidden/>
          </w:rPr>
          <w:fldChar w:fldCharType="end"/>
        </w:r>
      </w:hyperlink>
    </w:p>
    <w:p w14:paraId="0DCBD00C" w14:textId="0C2B87F7" w:rsidR="001F1F53" w:rsidRDefault="001F1F53">
      <w:pPr>
        <w:pStyle w:val="TOC1"/>
        <w:rPr>
          <w:rFonts w:asciiTheme="minorHAnsi" w:hAnsiTheme="minorHAnsi" w:cstheme="minorBidi"/>
          <w:b w:val="0"/>
          <w:noProof/>
          <w:sz w:val="24"/>
          <w:szCs w:val="24"/>
          <w:lang w:val="en-DE" w:eastAsia="en-GB"/>
        </w:rPr>
      </w:pPr>
      <w:hyperlink w:anchor="_Toc51656935" w:history="1">
        <w:r w:rsidRPr="000E02C4">
          <w:rPr>
            <w:rStyle w:val="Hyperlink"/>
            <w:noProof/>
          </w:rPr>
          <w:t>H.12.1 General</w:t>
        </w:r>
        <w:r>
          <w:rPr>
            <w:noProof/>
            <w:webHidden/>
          </w:rPr>
          <w:tab/>
        </w:r>
        <w:r>
          <w:rPr>
            <w:noProof/>
            <w:webHidden/>
          </w:rPr>
          <w:fldChar w:fldCharType="begin"/>
        </w:r>
        <w:r>
          <w:rPr>
            <w:noProof/>
            <w:webHidden/>
          </w:rPr>
          <w:instrText xml:space="preserve"> PAGEREF _Toc51656935 \h </w:instrText>
        </w:r>
        <w:r>
          <w:rPr>
            <w:noProof/>
            <w:webHidden/>
          </w:rPr>
        </w:r>
        <w:r>
          <w:rPr>
            <w:noProof/>
            <w:webHidden/>
          </w:rPr>
          <w:fldChar w:fldCharType="separate"/>
        </w:r>
        <w:r>
          <w:rPr>
            <w:noProof/>
            <w:webHidden/>
          </w:rPr>
          <w:t>294</w:t>
        </w:r>
        <w:r>
          <w:rPr>
            <w:noProof/>
            <w:webHidden/>
          </w:rPr>
          <w:fldChar w:fldCharType="end"/>
        </w:r>
      </w:hyperlink>
    </w:p>
    <w:p w14:paraId="5EF922CA" w14:textId="7AF757E6" w:rsidR="001F1F53" w:rsidRDefault="001F1F53">
      <w:pPr>
        <w:pStyle w:val="TOC1"/>
        <w:rPr>
          <w:rFonts w:asciiTheme="minorHAnsi" w:hAnsiTheme="minorHAnsi" w:cstheme="minorBidi"/>
          <w:b w:val="0"/>
          <w:noProof/>
          <w:sz w:val="24"/>
          <w:szCs w:val="24"/>
          <w:lang w:val="en-DE" w:eastAsia="en-GB"/>
        </w:rPr>
      </w:pPr>
      <w:hyperlink w:anchor="_Toc51656936" w:history="1">
        <w:r w:rsidRPr="000E02C4">
          <w:rPr>
            <w:rStyle w:val="Hyperlink"/>
            <w:noProof/>
          </w:rPr>
          <w:t>H.12.2 Geometry smoothing process</w:t>
        </w:r>
        <w:r>
          <w:rPr>
            <w:noProof/>
            <w:webHidden/>
          </w:rPr>
          <w:tab/>
        </w:r>
        <w:r>
          <w:rPr>
            <w:noProof/>
            <w:webHidden/>
          </w:rPr>
          <w:fldChar w:fldCharType="begin"/>
        </w:r>
        <w:r>
          <w:rPr>
            <w:noProof/>
            <w:webHidden/>
          </w:rPr>
          <w:instrText xml:space="preserve"> PAGEREF _Toc51656936 \h </w:instrText>
        </w:r>
        <w:r>
          <w:rPr>
            <w:noProof/>
            <w:webHidden/>
          </w:rPr>
        </w:r>
        <w:r>
          <w:rPr>
            <w:noProof/>
            <w:webHidden/>
          </w:rPr>
          <w:fldChar w:fldCharType="separate"/>
        </w:r>
        <w:r>
          <w:rPr>
            <w:noProof/>
            <w:webHidden/>
          </w:rPr>
          <w:t>295</w:t>
        </w:r>
        <w:r>
          <w:rPr>
            <w:noProof/>
            <w:webHidden/>
          </w:rPr>
          <w:fldChar w:fldCharType="end"/>
        </w:r>
      </w:hyperlink>
    </w:p>
    <w:p w14:paraId="16B895B3" w14:textId="6032F9BD" w:rsidR="001F1F53" w:rsidRDefault="001F1F53">
      <w:pPr>
        <w:pStyle w:val="TOC1"/>
        <w:rPr>
          <w:rFonts w:asciiTheme="minorHAnsi" w:hAnsiTheme="minorHAnsi" w:cstheme="minorBidi"/>
          <w:b w:val="0"/>
          <w:noProof/>
          <w:sz w:val="24"/>
          <w:szCs w:val="24"/>
          <w:lang w:val="en-DE" w:eastAsia="en-GB"/>
        </w:rPr>
      </w:pPr>
      <w:hyperlink w:anchor="_Toc51656937" w:history="1">
        <w:r w:rsidRPr="000E02C4">
          <w:rPr>
            <w:rStyle w:val="Hyperlink"/>
            <w:noProof/>
          </w:rPr>
          <w:t>H.12.3 Attribute smoothing process</w:t>
        </w:r>
        <w:r>
          <w:rPr>
            <w:noProof/>
            <w:webHidden/>
          </w:rPr>
          <w:tab/>
        </w:r>
        <w:r>
          <w:rPr>
            <w:noProof/>
            <w:webHidden/>
          </w:rPr>
          <w:fldChar w:fldCharType="begin"/>
        </w:r>
        <w:r>
          <w:rPr>
            <w:noProof/>
            <w:webHidden/>
          </w:rPr>
          <w:instrText xml:space="preserve"> PAGEREF _Toc51656937 \h </w:instrText>
        </w:r>
        <w:r>
          <w:rPr>
            <w:noProof/>
            <w:webHidden/>
          </w:rPr>
        </w:r>
        <w:r>
          <w:rPr>
            <w:noProof/>
            <w:webHidden/>
          </w:rPr>
          <w:fldChar w:fldCharType="separate"/>
        </w:r>
        <w:r>
          <w:rPr>
            <w:noProof/>
            <w:webHidden/>
          </w:rPr>
          <w:t>298</w:t>
        </w:r>
        <w:r>
          <w:rPr>
            <w:noProof/>
            <w:webHidden/>
          </w:rPr>
          <w:fldChar w:fldCharType="end"/>
        </w:r>
      </w:hyperlink>
    </w:p>
    <w:p w14:paraId="4253A03C" w14:textId="2482C25B" w:rsidR="001F1F53" w:rsidRDefault="001F1F53">
      <w:pPr>
        <w:pStyle w:val="TOC1"/>
        <w:rPr>
          <w:rFonts w:asciiTheme="minorHAnsi" w:hAnsiTheme="minorHAnsi" w:cstheme="minorBidi"/>
          <w:b w:val="0"/>
          <w:noProof/>
          <w:sz w:val="24"/>
          <w:szCs w:val="24"/>
          <w:lang w:val="en-DE" w:eastAsia="en-GB"/>
        </w:rPr>
      </w:pPr>
      <w:hyperlink w:anchor="_Toc51656938" w:history="1">
        <w:r w:rsidRPr="000E02C4">
          <w:rPr>
            <w:rStyle w:val="Hyperlink"/>
            <w:noProof/>
          </w:rPr>
          <w:t>H.12.4 Identification of the geometry and attribute center grids</w:t>
        </w:r>
        <w:r>
          <w:rPr>
            <w:noProof/>
            <w:webHidden/>
          </w:rPr>
          <w:tab/>
        </w:r>
        <w:r>
          <w:rPr>
            <w:noProof/>
            <w:webHidden/>
          </w:rPr>
          <w:fldChar w:fldCharType="begin"/>
        </w:r>
        <w:r>
          <w:rPr>
            <w:noProof/>
            <w:webHidden/>
          </w:rPr>
          <w:instrText xml:space="preserve"> PAGEREF _Toc51656938 \h </w:instrText>
        </w:r>
        <w:r>
          <w:rPr>
            <w:noProof/>
            <w:webHidden/>
          </w:rPr>
        </w:r>
        <w:r>
          <w:rPr>
            <w:noProof/>
            <w:webHidden/>
          </w:rPr>
          <w:fldChar w:fldCharType="separate"/>
        </w:r>
        <w:r>
          <w:rPr>
            <w:noProof/>
            <w:webHidden/>
          </w:rPr>
          <w:t>301</w:t>
        </w:r>
        <w:r>
          <w:rPr>
            <w:noProof/>
            <w:webHidden/>
          </w:rPr>
          <w:fldChar w:fldCharType="end"/>
        </w:r>
      </w:hyperlink>
    </w:p>
    <w:p w14:paraId="1D36FE15" w14:textId="50590389" w:rsidR="001F1F53" w:rsidRDefault="001F1F53">
      <w:pPr>
        <w:pStyle w:val="TOC1"/>
        <w:rPr>
          <w:rFonts w:asciiTheme="minorHAnsi" w:hAnsiTheme="minorHAnsi" w:cstheme="minorBidi"/>
          <w:b w:val="0"/>
          <w:noProof/>
          <w:sz w:val="24"/>
          <w:szCs w:val="24"/>
          <w:lang w:val="en-DE" w:eastAsia="en-GB"/>
        </w:rPr>
      </w:pPr>
      <w:hyperlink w:anchor="_Toc51656939" w:history="1">
        <w:r w:rsidRPr="000E02C4">
          <w:rPr>
            <w:rStyle w:val="Hyperlink"/>
            <w:noProof/>
          </w:rPr>
          <w:t>H.12.4.1 Identification of the geometry center grid</w:t>
        </w:r>
        <w:r>
          <w:rPr>
            <w:noProof/>
            <w:webHidden/>
          </w:rPr>
          <w:tab/>
        </w:r>
        <w:r>
          <w:rPr>
            <w:noProof/>
            <w:webHidden/>
          </w:rPr>
          <w:fldChar w:fldCharType="begin"/>
        </w:r>
        <w:r>
          <w:rPr>
            <w:noProof/>
            <w:webHidden/>
          </w:rPr>
          <w:instrText xml:space="preserve"> PAGEREF _Toc51656939 \h </w:instrText>
        </w:r>
        <w:r>
          <w:rPr>
            <w:noProof/>
            <w:webHidden/>
          </w:rPr>
        </w:r>
        <w:r>
          <w:rPr>
            <w:noProof/>
            <w:webHidden/>
          </w:rPr>
          <w:fldChar w:fldCharType="separate"/>
        </w:r>
        <w:r>
          <w:rPr>
            <w:noProof/>
            <w:webHidden/>
          </w:rPr>
          <w:t>301</w:t>
        </w:r>
        <w:r>
          <w:rPr>
            <w:noProof/>
            <w:webHidden/>
          </w:rPr>
          <w:fldChar w:fldCharType="end"/>
        </w:r>
      </w:hyperlink>
    </w:p>
    <w:p w14:paraId="61BE2EC3" w14:textId="007A079C" w:rsidR="001F1F53" w:rsidRDefault="001F1F53">
      <w:pPr>
        <w:pStyle w:val="TOC1"/>
        <w:rPr>
          <w:rFonts w:asciiTheme="minorHAnsi" w:hAnsiTheme="minorHAnsi" w:cstheme="minorBidi"/>
          <w:b w:val="0"/>
          <w:noProof/>
          <w:sz w:val="24"/>
          <w:szCs w:val="24"/>
          <w:lang w:val="en-DE" w:eastAsia="en-GB"/>
        </w:rPr>
      </w:pPr>
      <w:hyperlink w:anchor="_Toc51656940" w:history="1">
        <w:r w:rsidRPr="000E02C4">
          <w:rPr>
            <w:rStyle w:val="Hyperlink"/>
            <w:noProof/>
          </w:rPr>
          <w:t>H.12.4.2 Identification of the attribute center grid</w:t>
        </w:r>
        <w:r>
          <w:rPr>
            <w:noProof/>
            <w:webHidden/>
          </w:rPr>
          <w:tab/>
        </w:r>
        <w:r>
          <w:rPr>
            <w:noProof/>
            <w:webHidden/>
          </w:rPr>
          <w:fldChar w:fldCharType="begin"/>
        </w:r>
        <w:r>
          <w:rPr>
            <w:noProof/>
            <w:webHidden/>
          </w:rPr>
          <w:instrText xml:space="preserve"> PAGEREF _Toc51656940 \h </w:instrText>
        </w:r>
        <w:r>
          <w:rPr>
            <w:noProof/>
            <w:webHidden/>
          </w:rPr>
        </w:r>
        <w:r>
          <w:rPr>
            <w:noProof/>
            <w:webHidden/>
          </w:rPr>
          <w:fldChar w:fldCharType="separate"/>
        </w:r>
        <w:r>
          <w:rPr>
            <w:noProof/>
            <w:webHidden/>
          </w:rPr>
          <w:t>302</w:t>
        </w:r>
        <w:r>
          <w:rPr>
            <w:noProof/>
            <w:webHidden/>
          </w:rPr>
          <w:fldChar w:fldCharType="end"/>
        </w:r>
      </w:hyperlink>
    </w:p>
    <w:p w14:paraId="5814E573" w14:textId="1835A81B" w:rsidR="001F1F53" w:rsidRDefault="001F1F53">
      <w:pPr>
        <w:pStyle w:val="TOC1"/>
        <w:rPr>
          <w:rFonts w:asciiTheme="minorHAnsi" w:hAnsiTheme="minorHAnsi" w:cstheme="minorBidi"/>
          <w:b w:val="0"/>
          <w:noProof/>
          <w:sz w:val="24"/>
          <w:szCs w:val="24"/>
          <w:lang w:val="en-DE" w:eastAsia="en-GB"/>
        </w:rPr>
      </w:pPr>
      <w:hyperlink w:anchor="_Toc51656941" w:history="1">
        <w:r w:rsidRPr="000E02C4">
          <w:rPr>
            <w:rStyle w:val="Hyperlink"/>
            <w:noProof/>
          </w:rPr>
          <w:t>H.12.4.3 Generation of an 1D index lookup table</w:t>
        </w:r>
        <w:r>
          <w:rPr>
            <w:noProof/>
            <w:webHidden/>
          </w:rPr>
          <w:tab/>
        </w:r>
        <w:r>
          <w:rPr>
            <w:noProof/>
            <w:webHidden/>
          </w:rPr>
          <w:fldChar w:fldCharType="begin"/>
        </w:r>
        <w:r>
          <w:rPr>
            <w:noProof/>
            <w:webHidden/>
          </w:rPr>
          <w:instrText xml:space="preserve"> PAGEREF _Toc51656941 \h </w:instrText>
        </w:r>
        <w:r>
          <w:rPr>
            <w:noProof/>
            <w:webHidden/>
          </w:rPr>
        </w:r>
        <w:r>
          <w:rPr>
            <w:noProof/>
            <w:webHidden/>
          </w:rPr>
          <w:fldChar w:fldCharType="separate"/>
        </w:r>
        <w:r>
          <w:rPr>
            <w:noProof/>
            <w:webHidden/>
          </w:rPr>
          <w:t>304</w:t>
        </w:r>
        <w:r>
          <w:rPr>
            <w:noProof/>
            <w:webHidden/>
          </w:rPr>
          <w:fldChar w:fldCharType="end"/>
        </w:r>
      </w:hyperlink>
    </w:p>
    <w:p w14:paraId="34B35B39" w14:textId="7306B5CA" w:rsidR="001F1F53" w:rsidRDefault="001F1F53">
      <w:pPr>
        <w:pStyle w:val="TOC1"/>
        <w:rPr>
          <w:rFonts w:asciiTheme="minorHAnsi" w:hAnsiTheme="minorHAnsi" w:cstheme="minorBidi"/>
          <w:b w:val="0"/>
          <w:noProof/>
          <w:sz w:val="24"/>
          <w:szCs w:val="24"/>
          <w:lang w:val="en-DE" w:eastAsia="en-GB"/>
        </w:rPr>
      </w:pPr>
      <w:hyperlink w:anchor="_Toc51656942" w:history="1">
        <w:r w:rsidRPr="000E02C4">
          <w:rPr>
            <w:rStyle w:val="Hyperlink"/>
            <w:noProof/>
          </w:rPr>
          <w:t>H.12.5 Identification of boundary points</w:t>
        </w:r>
        <w:r>
          <w:rPr>
            <w:noProof/>
            <w:webHidden/>
          </w:rPr>
          <w:tab/>
        </w:r>
        <w:r>
          <w:rPr>
            <w:noProof/>
            <w:webHidden/>
          </w:rPr>
          <w:fldChar w:fldCharType="begin"/>
        </w:r>
        <w:r>
          <w:rPr>
            <w:noProof/>
            <w:webHidden/>
          </w:rPr>
          <w:instrText xml:space="preserve"> PAGEREF _Toc51656942 \h </w:instrText>
        </w:r>
        <w:r>
          <w:rPr>
            <w:noProof/>
            <w:webHidden/>
          </w:rPr>
        </w:r>
        <w:r>
          <w:rPr>
            <w:noProof/>
            <w:webHidden/>
          </w:rPr>
          <w:fldChar w:fldCharType="separate"/>
        </w:r>
        <w:r>
          <w:rPr>
            <w:noProof/>
            <w:webHidden/>
          </w:rPr>
          <w:t>305</w:t>
        </w:r>
        <w:r>
          <w:rPr>
            <w:noProof/>
            <w:webHidden/>
          </w:rPr>
          <w:fldChar w:fldCharType="end"/>
        </w:r>
      </w:hyperlink>
    </w:p>
    <w:p w14:paraId="5FBF6981" w14:textId="4F38AEDC" w:rsidR="001F1F53" w:rsidRDefault="001F1F53">
      <w:pPr>
        <w:pStyle w:val="TOC1"/>
        <w:rPr>
          <w:rFonts w:asciiTheme="minorHAnsi" w:hAnsiTheme="minorHAnsi" w:cstheme="minorBidi"/>
          <w:b w:val="0"/>
          <w:noProof/>
          <w:sz w:val="24"/>
          <w:szCs w:val="24"/>
          <w:lang w:val="en-DE" w:eastAsia="en-GB"/>
        </w:rPr>
      </w:pPr>
      <w:hyperlink w:anchor="_Toc51656943" w:history="1">
        <w:r w:rsidRPr="000E02C4">
          <w:rPr>
            <w:rStyle w:val="Hyperlink"/>
            <w:noProof/>
          </w:rPr>
          <w:t>H.12.6 Identification of 2 × 2 × 2 cells corresponding to a reconstructed point position</w:t>
        </w:r>
        <w:r>
          <w:rPr>
            <w:noProof/>
            <w:webHidden/>
          </w:rPr>
          <w:tab/>
        </w:r>
        <w:r>
          <w:rPr>
            <w:noProof/>
            <w:webHidden/>
          </w:rPr>
          <w:fldChar w:fldCharType="begin"/>
        </w:r>
        <w:r>
          <w:rPr>
            <w:noProof/>
            <w:webHidden/>
          </w:rPr>
          <w:instrText xml:space="preserve"> PAGEREF _Toc51656943 \h </w:instrText>
        </w:r>
        <w:r>
          <w:rPr>
            <w:noProof/>
            <w:webHidden/>
          </w:rPr>
        </w:r>
        <w:r>
          <w:rPr>
            <w:noProof/>
            <w:webHidden/>
          </w:rPr>
          <w:fldChar w:fldCharType="separate"/>
        </w:r>
        <w:r>
          <w:rPr>
            <w:noProof/>
            <w:webHidden/>
          </w:rPr>
          <w:t>306</w:t>
        </w:r>
        <w:r>
          <w:rPr>
            <w:noProof/>
            <w:webHidden/>
          </w:rPr>
          <w:fldChar w:fldCharType="end"/>
        </w:r>
      </w:hyperlink>
    </w:p>
    <w:p w14:paraId="4D3F64DC" w14:textId="357E0DD5" w:rsidR="001F1F53" w:rsidRDefault="001F1F53">
      <w:pPr>
        <w:pStyle w:val="TOC1"/>
        <w:rPr>
          <w:rFonts w:asciiTheme="minorHAnsi" w:hAnsiTheme="minorHAnsi" w:cstheme="minorBidi"/>
          <w:b w:val="0"/>
          <w:noProof/>
          <w:sz w:val="24"/>
          <w:szCs w:val="24"/>
          <w:lang w:val="en-DE" w:eastAsia="en-GB"/>
        </w:rPr>
      </w:pPr>
      <w:hyperlink w:anchor="_Toc51656944" w:history="1">
        <w:r w:rsidRPr="000E02C4">
          <w:rPr>
            <w:rStyle w:val="Hyperlink"/>
            <w:noProof/>
          </w:rPr>
          <w:t>H.12.7 Trilinear filtering</w:t>
        </w:r>
        <w:r>
          <w:rPr>
            <w:noProof/>
            <w:webHidden/>
          </w:rPr>
          <w:tab/>
        </w:r>
        <w:r>
          <w:rPr>
            <w:noProof/>
            <w:webHidden/>
          </w:rPr>
          <w:fldChar w:fldCharType="begin"/>
        </w:r>
        <w:r>
          <w:rPr>
            <w:noProof/>
            <w:webHidden/>
          </w:rPr>
          <w:instrText xml:space="preserve"> PAGEREF _Toc51656944 \h </w:instrText>
        </w:r>
        <w:r>
          <w:rPr>
            <w:noProof/>
            <w:webHidden/>
          </w:rPr>
        </w:r>
        <w:r>
          <w:rPr>
            <w:noProof/>
            <w:webHidden/>
          </w:rPr>
          <w:fldChar w:fldCharType="separate"/>
        </w:r>
        <w:r>
          <w:rPr>
            <w:noProof/>
            <w:webHidden/>
          </w:rPr>
          <w:t>307</w:t>
        </w:r>
        <w:r>
          <w:rPr>
            <w:noProof/>
            <w:webHidden/>
          </w:rPr>
          <w:fldChar w:fldCharType="end"/>
        </w:r>
      </w:hyperlink>
    </w:p>
    <w:p w14:paraId="140D3473" w14:textId="3DB9A1DA" w:rsidR="001F1F53" w:rsidRDefault="001F1F53">
      <w:pPr>
        <w:pStyle w:val="TOC1"/>
        <w:rPr>
          <w:rFonts w:asciiTheme="minorHAnsi" w:hAnsiTheme="minorHAnsi" w:cstheme="minorBidi"/>
          <w:b w:val="0"/>
          <w:noProof/>
          <w:sz w:val="24"/>
          <w:szCs w:val="24"/>
          <w:lang w:val="en-DE" w:eastAsia="en-GB"/>
        </w:rPr>
      </w:pPr>
      <w:hyperlink w:anchor="_Toc51656945" w:history="1">
        <w:r w:rsidRPr="000E02C4">
          <w:rPr>
            <w:rStyle w:val="Hyperlink"/>
            <w:noProof/>
          </w:rPr>
          <w:t>H.12.7.1 Trilinear filtering for geometry smoothing</w:t>
        </w:r>
        <w:r>
          <w:rPr>
            <w:noProof/>
            <w:webHidden/>
          </w:rPr>
          <w:tab/>
        </w:r>
        <w:r>
          <w:rPr>
            <w:noProof/>
            <w:webHidden/>
          </w:rPr>
          <w:fldChar w:fldCharType="begin"/>
        </w:r>
        <w:r>
          <w:rPr>
            <w:noProof/>
            <w:webHidden/>
          </w:rPr>
          <w:instrText xml:space="preserve"> PAGEREF _Toc51656945 \h </w:instrText>
        </w:r>
        <w:r>
          <w:rPr>
            <w:noProof/>
            <w:webHidden/>
          </w:rPr>
        </w:r>
        <w:r>
          <w:rPr>
            <w:noProof/>
            <w:webHidden/>
          </w:rPr>
          <w:fldChar w:fldCharType="separate"/>
        </w:r>
        <w:r>
          <w:rPr>
            <w:noProof/>
            <w:webHidden/>
          </w:rPr>
          <w:t>307</w:t>
        </w:r>
        <w:r>
          <w:rPr>
            <w:noProof/>
            <w:webHidden/>
          </w:rPr>
          <w:fldChar w:fldCharType="end"/>
        </w:r>
      </w:hyperlink>
    </w:p>
    <w:p w14:paraId="59A1E22A" w14:textId="4E4310B1" w:rsidR="001F1F53" w:rsidRDefault="001F1F53">
      <w:pPr>
        <w:pStyle w:val="TOC1"/>
        <w:rPr>
          <w:rFonts w:asciiTheme="minorHAnsi" w:hAnsiTheme="minorHAnsi" w:cstheme="minorBidi"/>
          <w:b w:val="0"/>
          <w:noProof/>
          <w:sz w:val="24"/>
          <w:szCs w:val="24"/>
          <w:lang w:val="en-DE" w:eastAsia="en-GB"/>
        </w:rPr>
      </w:pPr>
      <w:hyperlink w:anchor="_Toc51656946" w:history="1">
        <w:r w:rsidRPr="000E02C4">
          <w:rPr>
            <w:rStyle w:val="Hyperlink"/>
            <w:noProof/>
          </w:rPr>
          <w:t>H.12.7.2 Trilinear filtering for attribute smoothing</w:t>
        </w:r>
        <w:r>
          <w:rPr>
            <w:noProof/>
            <w:webHidden/>
          </w:rPr>
          <w:tab/>
        </w:r>
        <w:r>
          <w:rPr>
            <w:noProof/>
            <w:webHidden/>
          </w:rPr>
          <w:fldChar w:fldCharType="begin"/>
        </w:r>
        <w:r>
          <w:rPr>
            <w:noProof/>
            <w:webHidden/>
          </w:rPr>
          <w:instrText xml:space="preserve"> PAGEREF _Toc51656946 \h </w:instrText>
        </w:r>
        <w:r>
          <w:rPr>
            <w:noProof/>
            <w:webHidden/>
          </w:rPr>
        </w:r>
        <w:r>
          <w:rPr>
            <w:noProof/>
            <w:webHidden/>
          </w:rPr>
          <w:fldChar w:fldCharType="separate"/>
        </w:r>
        <w:r>
          <w:rPr>
            <w:noProof/>
            <w:webHidden/>
          </w:rPr>
          <w:t>308</w:t>
        </w:r>
        <w:r>
          <w:rPr>
            <w:noProof/>
            <w:webHidden/>
          </w:rPr>
          <w:fldChar w:fldCharType="end"/>
        </w:r>
      </w:hyperlink>
    </w:p>
    <w:p w14:paraId="326E3C8D" w14:textId="460A5D95" w:rsidR="001F1F53" w:rsidRDefault="001F1F53">
      <w:pPr>
        <w:pStyle w:val="TOC1"/>
        <w:rPr>
          <w:rFonts w:asciiTheme="minorHAnsi" w:hAnsiTheme="minorHAnsi" w:cstheme="minorBidi"/>
          <w:b w:val="0"/>
          <w:noProof/>
          <w:sz w:val="24"/>
          <w:szCs w:val="24"/>
          <w:lang w:val="en-DE" w:eastAsia="en-GB"/>
        </w:rPr>
      </w:pPr>
      <w:hyperlink w:anchor="_Toc51656947" w:history="1">
        <w:r w:rsidRPr="000E02C4">
          <w:rPr>
            <w:rStyle w:val="Hyperlink"/>
            <w:noProof/>
          </w:rPr>
          <w:t>H.12.8 Attribute transfer</w:t>
        </w:r>
        <w:r>
          <w:rPr>
            <w:noProof/>
            <w:webHidden/>
          </w:rPr>
          <w:tab/>
        </w:r>
        <w:r>
          <w:rPr>
            <w:noProof/>
            <w:webHidden/>
          </w:rPr>
          <w:fldChar w:fldCharType="begin"/>
        </w:r>
        <w:r>
          <w:rPr>
            <w:noProof/>
            <w:webHidden/>
          </w:rPr>
          <w:instrText xml:space="preserve"> PAGEREF _Toc51656947 \h </w:instrText>
        </w:r>
        <w:r>
          <w:rPr>
            <w:noProof/>
            <w:webHidden/>
          </w:rPr>
        </w:r>
        <w:r>
          <w:rPr>
            <w:noProof/>
            <w:webHidden/>
          </w:rPr>
          <w:fldChar w:fldCharType="separate"/>
        </w:r>
        <w:r>
          <w:rPr>
            <w:noProof/>
            <w:webHidden/>
          </w:rPr>
          <w:t>309</w:t>
        </w:r>
        <w:r>
          <w:rPr>
            <w:noProof/>
            <w:webHidden/>
          </w:rPr>
          <w:fldChar w:fldCharType="end"/>
        </w:r>
      </w:hyperlink>
    </w:p>
    <w:p w14:paraId="4A15B827" w14:textId="6C5DD491" w:rsidR="001F1F53" w:rsidRDefault="001F1F53">
      <w:pPr>
        <w:pStyle w:val="TOC1"/>
        <w:rPr>
          <w:rFonts w:asciiTheme="minorHAnsi" w:hAnsiTheme="minorHAnsi" w:cstheme="minorBidi"/>
          <w:b w:val="0"/>
          <w:noProof/>
          <w:sz w:val="24"/>
          <w:szCs w:val="24"/>
          <w:lang w:val="en-DE" w:eastAsia="en-GB"/>
        </w:rPr>
      </w:pPr>
      <w:hyperlink w:anchor="_Toc51656948" w:history="1">
        <w:r w:rsidRPr="000E02C4">
          <w:rPr>
            <w:rStyle w:val="Hyperlink"/>
            <w:noProof/>
          </w:rPr>
          <w:t>H.12.8.1 General</w:t>
        </w:r>
        <w:r>
          <w:rPr>
            <w:noProof/>
            <w:webHidden/>
          </w:rPr>
          <w:tab/>
        </w:r>
        <w:r>
          <w:rPr>
            <w:noProof/>
            <w:webHidden/>
          </w:rPr>
          <w:fldChar w:fldCharType="begin"/>
        </w:r>
        <w:r>
          <w:rPr>
            <w:noProof/>
            <w:webHidden/>
          </w:rPr>
          <w:instrText xml:space="preserve"> PAGEREF _Toc51656948 \h </w:instrText>
        </w:r>
        <w:r>
          <w:rPr>
            <w:noProof/>
            <w:webHidden/>
          </w:rPr>
        </w:r>
        <w:r>
          <w:rPr>
            <w:noProof/>
            <w:webHidden/>
          </w:rPr>
          <w:fldChar w:fldCharType="separate"/>
        </w:r>
        <w:r>
          <w:rPr>
            <w:noProof/>
            <w:webHidden/>
          </w:rPr>
          <w:t>309</w:t>
        </w:r>
        <w:r>
          <w:rPr>
            <w:noProof/>
            <w:webHidden/>
          </w:rPr>
          <w:fldChar w:fldCharType="end"/>
        </w:r>
      </w:hyperlink>
    </w:p>
    <w:p w14:paraId="3E467C38" w14:textId="1A6D2C73" w:rsidR="001F1F53" w:rsidRDefault="001F1F53">
      <w:pPr>
        <w:pStyle w:val="TOC1"/>
        <w:rPr>
          <w:rFonts w:asciiTheme="minorHAnsi" w:hAnsiTheme="minorHAnsi" w:cstheme="minorBidi"/>
          <w:b w:val="0"/>
          <w:noProof/>
          <w:sz w:val="24"/>
          <w:szCs w:val="24"/>
          <w:lang w:val="en-DE" w:eastAsia="en-GB"/>
        </w:rPr>
      </w:pPr>
      <w:hyperlink w:anchor="_Toc51656949" w:history="1">
        <w:r w:rsidRPr="000E02C4">
          <w:rPr>
            <w:rStyle w:val="Hyperlink"/>
            <w:noProof/>
          </w:rPr>
          <w:t>H.12.8.2 Process for attribute transfer</w:t>
        </w:r>
        <w:r>
          <w:rPr>
            <w:noProof/>
            <w:webHidden/>
          </w:rPr>
          <w:tab/>
        </w:r>
        <w:r>
          <w:rPr>
            <w:noProof/>
            <w:webHidden/>
          </w:rPr>
          <w:fldChar w:fldCharType="begin"/>
        </w:r>
        <w:r>
          <w:rPr>
            <w:noProof/>
            <w:webHidden/>
          </w:rPr>
          <w:instrText xml:space="preserve"> PAGEREF _Toc51656949 \h </w:instrText>
        </w:r>
        <w:r>
          <w:rPr>
            <w:noProof/>
            <w:webHidden/>
          </w:rPr>
        </w:r>
        <w:r>
          <w:rPr>
            <w:noProof/>
            <w:webHidden/>
          </w:rPr>
          <w:fldChar w:fldCharType="separate"/>
        </w:r>
        <w:r>
          <w:rPr>
            <w:noProof/>
            <w:webHidden/>
          </w:rPr>
          <w:t>310</w:t>
        </w:r>
        <w:r>
          <w:rPr>
            <w:noProof/>
            <w:webHidden/>
          </w:rPr>
          <w:fldChar w:fldCharType="end"/>
        </w:r>
      </w:hyperlink>
    </w:p>
    <w:p w14:paraId="31185832" w14:textId="2E2431C0" w:rsidR="001F1F53" w:rsidRDefault="001F1F53">
      <w:pPr>
        <w:pStyle w:val="TOC1"/>
        <w:rPr>
          <w:rFonts w:asciiTheme="minorHAnsi" w:hAnsiTheme="minorHAnsi" w:cstheme="minorBidi"/>
          <w:b w:val="0"/>
          <w:noProof/>
          <w:sz w:val="24"/>
          <w:szCs w:val="24"/>
          <w:lang w:val="en-DE" w:eastAsia="en-GB"/>
        </w:rPr>
      </w:pPr>
      <w:hyperlink w:anchor="_Toc51656950" w:history="1">
        <w:r w:rsidRPr="000E02C4">
          <w:rPr>
            <w:rStyle w:val="Hyperlink"/>
            <w:noProof/>
          </w:rPr>
          <w:t>H.12.8.3 Process to compute the distance between two arrays</w:t>
        </w:r>
        <w:r>
          <w:rPr>
            <w:noProof/>
            <w:webHidden/>
          </w:rPr>
          <w:tab/>
        </w:r>
        <w:r>
          <w:rPr>
            <w:noProof/>
            <w:webHidden/>
          </w:rPr>
          <w:fldChar w:fldCharType="begin"/>
        </w:r>
        <w:r>
          <w:rPr>
            <w:noProof/>
            <w:webHidden/>
          </w:rPr>
          <w:instrText xml:space="preserve"> PAGEREF _Toc51656950 \h </w:instrText>
        </w:r>
        <w:r>
          <w:rPr>
            <w:noProof/>
            <w:webHidden/>
          </w:rPr>
        </w:r>
        <w:r>
          <w:rPr>
            <w:noProof/>
            <w:webHidden/>
          </w:rPr>
          <w:fldChar w:fldCharType="separate"/>
        </w:r>
        <w:r>
          <w:rPr>
            <w:noProof/>
            <w:webHidden/>
          </w:rPr>
          <w:t>313</w:t>
        </w:r>
        <w:r>
          <w:rPr>
            <w:noProof/>
            <w:webHidden/>
          </w:rPr>
          <w:fldChar w:fldCharType="end"/>
        </w:r>
      </w:hyperlink>
    </w:p>
    <w:p w14:paraId="0DFC4691" w14:textId="0B5D2B28" w:rsidR="001F1F53" w:rsidRDefault="001F1F53">
      <w:pPr>
        <w:pStyle w:val="TOC1"/>
        <w:rPr>
          <w:rFonts w:asciiTheme="minorHAnsi" w:hAnsiTheme="minorHAnsi" w:cstheme="minorBidi"/>
          <w:b w:val="0"/>
          <w:noProof/>
          <w:sz w:val="24"/>
          <w:szCs w:val="24"/>
          <w:lang w:val="en-DE" w:eastAsia="en-GB"/>
        </w:rPr>
      </w:pPr>
      <w:hyperlink w:anchor="_Toc51656951" w:history="1">
        <w:r w:rsidRPr="000E02C4">
          <w:rPr>
            <w:rStyle w:val="Hyperlink"/>
            <w:noProof/>
          </w:rPr>
          <w:t>H.12.8.4 Point neighbour search process</w:t>
        </w:r>
        <w:r>
          <w:rPr>
            <w:noProof/>
            <w:webHidden/>
          </w:rPr>
          <w:tab/>
        </w:r>
        <w:r>
          <w:rPr>
            <w:noProof/>
            <w:webHidden/>
          </w:rPr>
          <w:fldChar w:fldCharType="begin"/>
        </w:r>
        <w:r>
          <w:rPr>
            <w:noProof/>
            <w:webHidden/>
          </w:rPr>
          <w:instrText xml:space="preserve"> PAGEREF _Toc51656951 \h </w:instrText>
        </w:r>
        <w:r>
          <w:rPr>
            <w:noProof/>
            <w:webHidden/>
          </w:rPr>
        </w:r>
        <w:r>
          <w:rPr>
            <w:noProof/>
            <w:webHidden/>
          </w:rPr>
          <w:fldChar w:fldCharType="separate"/>
        </w:r>
        <w:r>
          <w:rPr>
            <w:noProof/>
            <w:webHidden/>
          </w:rPr>
          <w:t>313</w:t>
        </w:r>
        <w:r>
          <w:rPr>
            <w:noProof/>
            <w:webHidden/>
          </w:rPr>
          <w:fldChar w:fldCharType="end"/>
        </w:r>
      </w:hyperlink>
    </w:p>
    <w:p w14:paraId="222BD855" w14:textId="2B6497D3" w:rsidR="001F1F53" w:rsidRDefault="001F1F53">
      <w:pPr>
        <w:pStyle w:val="TOC1"/>
        <w:rPr>
          <w:rFonts w:asciiTheme="minorHAnsi" w:hAnsiTheme="minorHAnsi" w:cstheme="minorBidi"/>
          <w:b w:val="0"/>
          <w:noProof/>
          <w:sz w:val="24"/>
          <w:szCs w:val="24"/>
          <w:lang w:val="en-DE" w:eastAsia="en-GB"/>
        </w:rPr>
      </w:pPr>
      <w:hyperlink w:anchor="_Toc51656952" w:history="1">
        <w:r w:rsidRPr="000E02C4">
          <w:rPr>
            <w:rStyle w:val="Hyperlink"/>
            <w:noProof/>
          </w:rPr>
          <w:t>H.13 Adaptation process</w:t>
        </w:r>
        <w:r>
          <w:rPr>
            <w:noProof/>
            <w:webHidden/>
          </w:rPr>
          <w:tab/>
        </w:r>
        <w:r>
          <w:rPr>
            <w:noProof/>
            <w:webHidden/>
          </w:rPr>
          <w:fldChar w:fldCharType="begin"/>
        </w:r>
        <w:r>
          <w:rPr>
            <w:noProof/>
            <w:webHidden/>
          </w:rPr>
          <w:instrText xml:space="preserve"> PAGEREF _Toc51656952 \h </w:instrText>
        </w:r>
        <w:r>
          <w:rPr>
            <w:noProof/>
            <w:webHidden/>
          </w:rPr>
        </w:r>
        <w:r>
          <w:rPr>
            <w:noProof/>
            <w:webHidden/>
          </w:rPr>
          <w:fldChar w:fldCharType="separate"/>
        </w:r>
        <w:r>
          <w:rPr>
            <w:noProof/>
            <w:webHidden/>
          </w:rPr>
          <w:t>314</w:t>
        </w:r>
        <w:r>
          <w:rPr>
            <w:noProof/>
            <w:webHidden/>
          </w:rPr>
          <w:fldChar w:fldCharType="end"/>
        </w:r>
      </w:hyperlink>
    </w:p>
    <w:p w14:paraId="0716FC70" w14:textId="0E2D5179" w:rsidR="001F1F53" w:rsidRDefault="001F1F53">
      <w:pPr>
        <w:pStyle w:val="TOC1"/>
        <w:rPr>
          <w:rFonts w:asciiTheme="minorHAnsi" w:hAnsiTheme="minorHAnsi" w:cstheme="minorBidi"/>
          <w:b w:val="0"/>
          <w:noProof/>
          <w:sz w:val="24"/>
          <w:szCs w:val="24"/>
          <w:lang w:val="en-DE" w:eastAsia="en-GB"/>
        </w:rPr>
      </w:pPr>
      <w:hyperlink w:anchor="_Toc51656953" w:history="1">
        <w:r w:rsidRPr="000E02C4">
          <w:rPr>
            <w:rStyle w:val="Hyperlink"/>
            <w:noProof/>
          </w:rPr>
          <w:t>H.14 Parsing process</w:t>
        </w:r>
        <w:r>
          <w:rPr>
            <w:noProof/>
            <w:webHidden/>
          </w:rPr>
          <w:tab/>
        </w:r>
        <w:r>
          <w:rPr>
            <w:noProof/>
            <w:webHidden/>
          </w:rPr>
          <w:fldChar w:fldCharType="begin"/>
        </w:r>
        <w:r>
          <w:rPr>
            <w:noProof/>
            <w:webHidden/>
          </w:rPr>
          <w:instrText xml:space="preserve"> PAGEREF _Toc51656953 \h </w:instrText>
        </w:r>
        <w:r>
          <w:rPr>
            <w:noProof/>
            <w:webHidden/>
          </w:rPr>
        </w:r>
        <w:r>
          <w:rPr>
            <w:noProof/>
            <w:webHidden/>
          </w:rPr>
          <w:fldChar w:fldCharType="separate"/>
        </w:r>
        <w:r>
          <w:rPr>
            <w:noProof/>
            <w:webHidden/>
          </w:rPr>
          <w:t>314</w:t>
        </w:r>
        <w:r>
          <w:rPr>
            <w:noProof/>
            <w:webHidden/>
          </w:rPr>
          <w:fldChar w:fldCharType="end"/>
        </w:r>
      </w:hyperlink>
    </w:p>
    <w:p w14:paraId="17DF1A13" w14:textId="68A848F5" w:rsidR="001F1F53" w:rsidRDefault="001F1F53">
      <w:pPr>
        <w:pStyle w:val="TOC1"/>
        <w:rPr>
          <w:rFonts w:asciiTheme="minorHAnsi" w:hAnsiTheme="minorHAnsi" w:cstheme="minorBidi"/>
          <w:b w:val="0"/>
          <w:noProof/>
          <w:sz w:val="24"/>
          <w:szCs w:val="24"/>
          <w:lang w:val="en-DE" w:eastAsia="en-GB"/>
        </w:rPr>
      </w:pPr>
      <w:hyperlink w:anchor="_Toc51656954" w:history="1">
        <w:r w:rsidRPr="000E02C4">
          <w:rPr>
            <w:rStyle w:val="Hyperlink"/>
            <w:noProof/>
          </w:rPr>
          <w:t>H.15 Profiles, tiers, and levels</w:t>
        </w:r>
        <w:r>
          <w:rPr>
            <w:noProof/>
            <w:webHidden/>
          </w:rPr>
          <w:tab/>
        </w:r>
        <w:r>
          <w:rPr>
            <w:noProof/>
            <w:webHidden/>
          </w:rPr>
          <w:fldChar w:fldCharType="begin"/>
        </w:r>
        <w:r>
          <w:rPr>
            <w:noProof/>
            <w:webHidden/>
          </w:rPr>
          <w:instrText xml:space="preserve"> PAGEREF _Toc51656954 \h </w:instrText>
        </w:r>
        <w:r>
          <w:rPr>
            <w:noProof/>
            <w:webHidden/>
          </w:rPr>
        </w:r>
        <w:r>
          <w:rPr>
            <w:noProof/>
            <w:webHidden/>
          </w:rPr>
          <w:fldChar w:fldCharType="separate"/>
        </w:r>
        <w:r>
          <w:rPr>
            <w:noProof/>
            <w:webHidden/>
          </w:rPr>
          <w:t>314</w:t>
        </w:r>
        <w:r>
          <w:rPr>
            <w:noProof/>
            <w:webHidden/>
          </w:rPr>
          <w:fldChar w:fldCharType="end"/>
        </w:r>
      </w:hyperlink>
    </w:p>
    <w:p w14:paraId="64F80605" w14:textId="5981DF86" w:rsidR="001F1F53" w:rsidRDefault="001F1F53">
      <w:pPr>
        <w:pStyle w:val="TOC1"/>
        <w:rPr>
          <w:rFonts w:asciiTheme="minorHAnsi" w:hAnsiTheme="minorHAnsi" w:cstheme="minorBidi"/>
          <w:b w:val="0"/>
          <w:noProof/>
          <w:sz w:val="24"/>
          <w:szCs w:val="24"/>
          <w:lang w:val="en-DE" w:eastAsia="en-GB"/>
        </w:rPr>
      </w:pPr>
      <w:hyperlink w:anchor="_Toc51656955" w:history="1">
        <w:r w:rsidRPr="000E02C4">
          <w:rPr>
            <w:rStyle w:val="Hyperlink"/>
            <w:noProof/>
          </w:rPr>
          <w:t>H.15.1 Overview of profiles, tiers, and levels</w:t>
        </w:r>
        <w:r>
          <w:rPr>
            <w:noProof/>
            <w:webHidden/>
          </w:rPr>
          <w:tab/>
        </w:r>
        <w:r>
          <w:rPr>
            <w:noProof/>
            <w:webHidden/>
          </w:rPr>
          <w:fldChar w:fldCharType="begin"/>
        </w:r>
        <w:r>
          <w:rPr>
            <w:noProof/>
            <w:webHidden/>
          </w:rPr>
          <w:instrText xml:space="preserve"> PAGEREF _Toc51656955 \h </w:instrText>
        </w:r>
        <w:r>
          <w:rPr>
            <w:noProof/>
            <w:webHidden/>
          </w:rPr>
        </w:r>
        <w:r>
          <w:rPr>
            <w:noProof/>
            <w:webHidden/>
          </w:rPr>
          <w:fldChar w:fldCharType="separate"/>
        </w:r>
        <w:r>
          <w:rPr>
            <w:noProof/>
            <w:webHidden/>
          </w:rPr>
          <w:t>314</w:t>
        </w:r>
        <w:r>
          <w:rPr>
            <w:noProof/>
            <w:webHidden/>
          </w:rPr>
          <w:fldChar w:fldCharType="end"/>
        </w:r>
      </w:hyperlink>
    </w:p>
    <w:p w14:paraId="1A0BD3B9" w14:textId="2F674C4F" w:rsidR="001F1F53" w:rsidRDefault="001F1F53">
      <w:pPr>
        <w:pStyle w:val="TOC1"/>
        <w:rPr>
          <w:rFonts w:asciiTheme="minorHAnsi" w:hAnsiTheme="minorHAnsi" w:cstheme="minorBidi"/>
          <w:b w:val="0"/>
          <w:noProof/>
          <w:sz w:val="24"/>
          <w:szCs w:val="24"/>
          <w:lang w:val="en-DE" w:eastAsia="en-GB"/>
        </w:rPr>
      </w:pPr>
      <w:hyperlink w:anchor="_Toc51656956" w:history="1">
        <w:r w:rsidRPr="000E02C4">
          <w:rPr>
            <w:rStyle w:val="Hyperlink"/>
            <w:noProof/>
          </w:rPr>
          <w:t>H.15.2 Profile, tier, and level structure</w:t>
        </w:r>
        <w:r>
          <w:rPr>
            <w:noProof/>
            <w:webHidden/>
          </w:rPr>
          <w:tab/>
        </w:r>
        <w:r>
          <w:rPr>
            <w:noProof/>
            <w:webHidden/>
          </w:rPr>
          <w:fldChar w:fldCharType="begin"/>
        </w:r>
        <w:r>
          <w:rPr>
            <w:noProof/>
            <w:webHidden/>
          </w:rPr>
          <w:instrText xml:space="preserve"> PAGEREF _Toc51656956 \h </w:instrText>
        </w:r>
        <w:r>
          <w:rPr>
            <w:noProof/>
            <w:webHidden/>
          </w:rPr>
        </w:r>
        <w:r>
          <w:rPr>
            <w:noProof/>
            <w:webHidden/>
          </w:rPr>
          <w:fldChar w:fldCharType="separate"/>
        </w:r>
        <w:r>
          <w:rPr>
            <w:noProof/>
            <w:webHidden/>
          </w:rPr>
          <w:t>314</w:t>
        </w:r>
        <w:r>
          <w:rPr>
            <w:noProof/>
            <w:webHidden/>
          </w:rPr>
          <w:fldChar w:fldCharType="end"/>
        </w:r>
      </w:hyperlink>
    </w:p>
    <w:p w14:paraId="52C614E1" w14:textId="2EBB7CC0" w:rsidR="001F1F53" w:rsidRDefault="001F1F53">
      <w:pPr>
        <w:pStyle w:val="TOC1"/>
        <w:rPr>
          <w:rFonts w:asciiTheme="minorHAnsi" w:hAnsiTheme="minorHAnsi" w:cstheme="minorBidi"/>
          <w:b w:val="0"/>
          <w:noProof/>
          <w:sz w:val="24"/>
          <w:szCs w:val="24"/>
          <w:lang w:val="en-DE" w:eastAsia="en-GB"/>
        </w:rPr>
      </w:pPr>
      <w:hyperlink w:anchor="_Toc51656957" w:history="1">
        <w:r w:rsidRPr="000E02C4">
          <w:rPr>
            <w:rStyle w:val="Hyperlink"/>
            <w:noProof/>
          </w:rPr>
          <w:t>H.15.3 CodecGroup profile components</w:t>
        </w:r>
        <w:r>
          <w:rPr>
            <w:noProof/>
            <w:webHidden/>
          </w:rPr>
          <w:tab/>
        </w:r>
        <w:r>
          <w:rPr>
            <w:noProof/>
            <w:webHidden/>
          </w:rPr>
          <w:fldChar w:fldCharType="begin"/>
        </w:r>
        <w:r>
          <w:rPr>
            <w:noProof/>
            <w:webHidden/>
          </w:rPr>
          <w:instrText xml:space="preserve"> PAGEREF _Toc51656957 \h </w:instrText>
        </w:r>
        <w:r>
          <w:rPr>
            <w:noProof/>
            <w:webHidden/>
          </w:rPr>
        </w:r>
        <w:r>
          <w:rPr>
            <w:noProof/>
            <w:webHidden/>
          </w:rPr>
          <w:fldChar w:fldCharType="separate"/>
        </w:r>
        <w:r>
          <w:rPr>
            <w:noProof/>
            <w:webHidden/>
          </w:rPr>
          <w:t>315</w:t>
        </w:r>
        <w:r>
          <w:rPr>
            <w:noProof/>
            <w:webHidden/>
          </w:rPr>
          <w:fldChar w:fldCharType="end"/>
        </w:r>
      </w:hyperlink>
    </w:p>
    <w:p w14:paraId="141BF02E" w14:textId="7B4E10CB" w:rsidR="001F1F53" w:rsidRDefault="001F1F53">
      <w:pPr>
        <w:pStyle w:val="TOC1"/>
        <w:rPr>
          <w:rFonts w:asciiTheme="minorHAnsi" w:hAnsiTheme="minorHAnsi" w:cstheme="minorBidi"/>
          <w:b w:val="0"/>
          <w:noProof/>
          <w:sz w:val="24"/>
          <w:szCs w:val="24"/>
          <w:lang w:val="en-DE" w:eastAsia="en-GB"/>
        </w:rPr>
      </w:pPr>
      <w:hyperlink w:anchor="_Toc51656958" w:history="1">
        <w:r w:rsidRPr="000E02C4">
          <w:rPr>
            <w:rStyle w:val="Hyperlink"/>
            <w:noProof/>
          </w:rPr>
          <w:t>H.15.4 Toolset profile components</w:t>
        </w:r>
        <w:r>
          <w:rPr>
            <w:noProof/>
            <w:webHidden/>
          </w:rPr>
          <w:tab/>
        </w:r>
        <w:r>
          <w:rPr>
            <w:noProof/>
            <w:webHidden/>
          </w:rPr>
          <w:fldChar w:fldCharType="begin"/>
        </w:r>
        <w:r>
          <w:rPr>
            <w:noProof/>
            <w:webHidden/>
          </w:rPr>
          <w:instrText xml:space="preserve"> PAGEREF _Toc51656958 \h </w:instrText>
        </w:r>
        <w:r>
          <w:rPr>
            <w:noProof/>
            <w:webHidden/>
          </w:rPr>
        </w:r>
        <w:r>
          <w:rPr>
            <w:noProof/>
            <w:webHidden/>
          </w:rPr>
          <w:fldChar w:fldCharType="separate"/>
        </w:r>
        <w:r>
          <w:rPr>
            <w:noProof/>
            <w:webHidden/>
          </w:rPr>
          <w:t>315</w:t>
        </w:r>
        <w:r>
          <w:rPr>
            <w:noProof/>
            <w:webHidden/>
          </w:rPr>
          <w:fldChar w:fldCharType="end"/>
        </w:r>
      </w:hyperlink>
    </w:p>
    <w:p w14:paraId="0ED9D288" w14:textId="3985171D" w:rsidR="001F1F53" w:rsidRDefault="001F1F53">
      <w:pPr>
        <w:pStyle w:val="TOC1"/>
        <w:rPr>
          <w:rFonts w:asciiTheme="minorHAnsi" w:hAnsiTheme="minorHAnsi" w:cstheme="minorBidi"/>
          <w:b w:val="0"/>
          <w:noProof/>
          <w:sz w:val="24"/>
          <w:szCs w:val="24"/>
          <w:lang w:val="en-DE" w:eastAsia="en-GB"/>
        </w:rPr>
      </w:pPr>
      <w:hyperlink w:anchor="_Toc51656959" w:history="1">
        <w:r w:rsidRPr="000E02C4">
          <w:rPr>
            <w:rStyle w:val="Hyperlink"/>
            <w:noProof/>
          </w:rPr>
          <w:t>H.15.4.1 V-PCC Basic, V-PCC Basic Still, V-PCC Extended, and V-PCC Extended Still toolset profile components</w:t>
        </w:r>
        <w:r>
          <w:rPr>
            <w:noProof/>
            <w:webHidden/>
          </w:rPr>
          <w:tab/>
        </w:r>
        <w:r>
          <w:rPr>
            <w:noProof/>
            <w:webHidden/>
          </w:rPr>
          <w:fldChar w:fldCharType="begin"/>
        </w:r>
        <w:r>
          <w:rPr>
            <w:noProof/>
            <w:webHidden/>
          </w:rPr>
          <w:instrText xml:space="preserve"> PAGEREF _Toc51656959 \h </w:instrText>
        </w:r>
        <w:r>
          <w:rPr>
            <w:noProof/>
            <w:webHidden/>
          </w:rPr>
        </w:r>
        <w:r>
          <w:rPr>
            <w:noProof/>
            <w:webHidden/>
          </w:rPr>
          <w:fldChar w:fldCharType="separate"/>
        </w:r>
        <w:r>
          <w:rPr>
            <w:noProof/>
            <w:webHidden/>
          </w:rPr>
          <w:t>315</w:t>
        </w:r>
        <w:r>
          <w:rPr>
            <w:noProof/>
            <w:webHidden/>
          </w:rPr>
          <w:fldChar w:fldCharType="end"/>
        </w:r>
      </w:hyperlink>
    </w:p>
    <w:p w14:paraId="556E5943" w14:textId="7161AEE7" w:rsidR="001F1F53" w:rsidRDefault="001F1F53">
      <w:pPr>
        <w:pStyle w:val="TOC1"/>
        <w:rPr>
          <w:rFonts w:asciiTheme="minorHAnsi" w:hAnsiTheme="minorHAnsi" w:cstheme="minorBidi"/>
          <w:b w:val="0"/>
          <w:noProof/>
          <w:sz w:val="24"/>
          <w:szCs w:val="24"/>
          <w:lang w:val="en-DE" w:eastAsia="en-GB"/>
        </w:rPr>
      </w:pPr>
      <w:hyperlink w:anchor="_Toc51656960" w:history="1">
        <w:r w:rsidRPr="000E02C4">
          <w:rPr>
            <w:rStyle w:val="Hyperlink"/>
            <w:noProof/>
          </w:rPr>
          <w:t>H.15.5 Reconstruction profile components</w:t>
        </w:r>
        <w:r>
          <w:rPr>
            <w:noProof/>
            <w:webHidden/>
          </w:rPr>
          <w:tab/>
        </w:r>
        <w:r>
          <w:rPr>
            <w:noProof/>
            <w:webHidden/>
          </w:rPr>
          <w:fldChar w:fldCharType="begin"/>
        </w:r>
        <w:r>
          <w:rPr>
            <w:noProof/>
            <w:webHidden/>
          </w:rPr>
          <w:instrText xml:space="preserve"> PAGEREF _Toc51656960 \h </w:instrText>
        </w:r>
        <w:r>
          <w:rPr>
            <w:noProof/>
            <w:webHidden/>
          </w:rPr>
        </w:r>
        <w:r>
          <w:rPr>
            <w:noProof/>
            <w:webHidden/>
          </w:rPr>
          <w:fldChar w:fldCharType="separate"/>
        </w:r>
        <w:r>
          <w:rPr>
            <w:noProof/>
            <w:webHidden/>
          </w:rPr>
          <w:t>317</w:t>
        </w:r>
        <w:r>
          <w:rPr>
            <w:noProof/>
            <w:webHidden/>
          </w:rPr>
          <w:fldChar w:fldCharType="end"/>
        </w:r>
      </w:hyperlink>
    </w:p>
    <w:p w14:paraId="05633F7A" w14:textId="33284109" w:rsidR="001F1F53" w:rsidRDefault="001F1F53">
      <w:pPr>
        <w:pStyle w:val="TOC1"/>
        <w:rPr>
          <w:rFonts w:asciiTheme="minorHAnsi" w:hAnsiTheme="minorHAnsi" w:cstheme="minorBidi"/>
          <w:b w:val="0"/>
          <w:noProof/>
          <w:sz w:val="24"/>
          <w:szCs w:val="24"/>
          <w:lang w:val="en-DE" w:eastAsia="en-GB"/>
        </w:rPr>
      </w:pPr>
      <w:hyperlink w:anchor="_Toc51656961" w:history="1">
        <w:r w:rsidRPr="000E02C4">
          <w:rPr>
            <w:rStyle w:val="Hyperlink"/>
            <w:noProof/>
          </w:rPr>
          <w:t>H.15.5.1 General</w:t>
        </w:r>
        <w:r>
          <w:rPr>
            <w:noProof/>
            <w:webHidden/>
          </w:rPr>
          <w:tab/>
        </w:r>
        <w:r>
          <w:rPr>
            <w:noProof/>
            <w:webHidden/>
          </w:rPr>
          <w:fldChar w:fldCharType="begin"/>
        </w:r>
        <w:r>
          <w:rPr>
            <w:noProof/>
            <w:webHidden/>
          </w:rPr>
          <w:instrText xml:space="preserve"> PAGEREF _Toc51656961 \h </w:instrText>
        </w:r>
        <w:r>
          <w:rPr>
            <w:noProof/>
            <w:webHidden/>
          </w:rPr>
        </w:r>
        <w:r>
          <w:rPr>
            <w:noProof/>
            <w:webHidden/>
          </w:rPr>
          <w:fldChar w:fldCharType="separate"/>
        </w:r>
        <w:r>
          <w:rPr>
            <w:noProof/>
            <w:webHidden/>
          </w:rPr>
          <w:t>317</w:t>
        </w:r>
        <w:r>
          <w:rPr>
            <w:noProof/>
            <w:webHidden/>
          </w:rPr>
          <w:fldChar w:fldCharType="end"/>
        </w:r>
      </w:hyperlink>
    </w:p>
    <w:p w14:paraId="4B86E085" w14:textId="3D152911" w:rsidR="001F1F53" w:rsidRDefault="001F1F53">
      <w:pPr>
        <w:pStyle w:val="TOC1"/>
        <w:rPr>
          <w:rFonts w:asciiTheme="minorHAnsi" w:hAnsiTheme="minorHAnsi" w:cstheme="minorBidi"/>
          <w:b w:val="0"/>
          <w:noProof/>
          <w:sz w:val="24"/>
          <w:szCs w:val="24"/>
          <w:lang w:val="en-DE" w:eastAsia="en-GB"/>
        </w:rPr>
      </w:pPr>
      <w:hyperlink w:anchor="_Toc51656962" w:history="1">
        <w:r w:rsidRPr="000E02C4">
          <w:rPr>
            <w:rStyle w:val="Hyperlink"/>
            <w:noProof/>
          </w:rPr>
          <w:t>H.15.5.2 V-PCC reconstruction decoder conformance</w:t>
        </w:r>
        <w:r>
          <w:rPr>
            <w:noProof/>
            <w:webHidden/>
          </w:rPr>
          <w:tab/>
        </w:r>
        <w:r>
          <w:rPr>
            <w:noProof/>
            <w:webHidden/>
          </w:rPr>
          <w:fldChar w:fldCharType="begin"/>
        </w:r>
        <w:r>
          <w:rPr>
            <w:noProof/>
            <w:webHidden/>
          </w:rPr>
          <w:instrText xml:space="preserve"> PAGEREF _Toc51656962 \h </w:instrText>
        </w:r>
        <w:r>
          <w:rPr>
            <w:noProof/>
            <w:webHidden/>
          </w:rPr>
        </w:r>
        <w:r>
          <w:rPr>
            <w:noProof/>
            <w:webHidden/>
          </w:rPr>
          <w:fldChar w:fldCharType="separate"/>
        </w:r>
        <w:r>
          <w:rPr>
            <w:noProof/>
            <w:webHidden/>
          </w:rPr>
          <w:t>319</w:t>
        </w:r>
        <w:r>
          <w:rPr>
            <w:noProof/>
            <w:webHidden/>
          </w:rPr>
          <w:fldChar w:fldCharType="end"/>
        </w:r>
      </w:hyperlink>
    </w:p>
    <w:p w14:paraId="106026CF" w14:textId="2377CAFF" w:rsidR="001F1F53" w:rsidRDefault="001F1F53">
      <w:pPr>
        <w:pStyle w:val="TOC1"/>
        <w:rPr>
          <w:rFonts w:asciiTheme="minorHAnsi" w:hAnsiTheme="minorHAnsi" w:cstheme="minorBidi"/>
          <w:b w:val="0"/>
          <w:noProof/>
          <w:sz w:val="24"/>
          <w:szCs w:val="24"/>
          <w:lang w:val="en-DE" w:eastAsia="en-GB"/>
        </w:rPr>
      </w:pPr>
      <w:hyperlink w:anchor="_Toc51656963" w:history="1">
        <w:r w:rsidRPr="000E02C4">
          <w:rPr>
            <w:rStyle w:val="Hyperlink"/>
            <w:noProof/>
          </w:rPr>
          <w:t>H.15.6 Tier and Levels</w:t>
        </w:r>
        <w:r>
          <w:rPr>
            <w:noProof/>
            <w:webHidden/>
          </w:rPr>
          <w:tab/>
        </w:r>
        <w:r>
          <w:rPr>
            <w:noProof/>
            <w:webHidden/>
          </w:rPr>
          <w:fldChar w:fldCharType="begin"/>
        </w:r>
        <w:r>
          <w:rPr>
            <w:noProof/>
            <w:webHidden/>
          </w:rPr>
          <w:instrText xml:space="preserve"> PAGEREF _Toc51656963 \h </w:instrText>
        </w:r>
        <w:r>
          <w:rPr>
            <w:noProof/>
            <w:webHidden/>
          </w:rPr>
        </w:r>
        <w:r>
          <w:rPr>
            <w:noProof/>
            <w:webHidden/>
          </w:rPr>
          <w:fldChar w:fldCharType="separate"/>
        </w:r>
        <w:r>
          <w:rPr>
            <w:noProof/>
            <w:webHidden/>
          </w:rPr>
          <w:t>320</w:t>
        </w:r>
        <w:r>
          <w:rPr>
            <w:noProof/>
            <w:webHidden/>
          </w:rPr>
          <w:fldChar w:fldCharType="end"/>
        </w:r>
      </w:hyperlink>
    </w:p>
    <w:p w14:paraId="53BD9A88" w14:textId="1EFD5732" w:rsidR="001F1F53" w:rsidRDefault="001F1F53">
      <w:pPr>
        <w:pStyle w:val="TOC1"/>
        <w:rPr>
          <w:rFonts w:asciiTheme="minorHAnsi" w:hAnsiTheme="minorHAnsi" w:cstheme="minorBidi"/>
          <w:b w:val="0"/>
          <w:noProof/>
          <w:sz w:val="24"/>
          <w:szCs w:val="24"/>
          <w:lang w:val="en-DE" w:eastAsia="en-GB"/>
        </w:rPr>
      </w:pPr>
      <w:hyperlink w:anchor="_Toc51656964" w:history="1">
        <w:r w:rsidRPr="000E02C4">
          <w:rPr>
            <w:rStyle w:val="Hyperlink"/>
            <w:noProof/>
          </w:rPr>
          <w:t>H.16 Post-decoding conversion to nominal video formats</w:t>
        </w:r>
        <w:r>
          <w:rPr>
            <w:noProof/>
            <w:webHidden/>
          </w:rPr>
          <w:tab/>
        </w:r>
        <w:r>
          <w:rPr>
            <w:noProof/>
            <w:webHidden/>
          </w:rPr>
          <w:fldChar w:fldCharType="begin"/>
        </w:r>
        <w:r>
          <w:rPr>
            <w:noProof/>
            <w:webHidden/>
          </w:rPr>
          <w:instrText xml:space="preserve"> PAGEREF _Toc51656964 \h </w:instrText>
        </w:r>
        <w:r>
          <w:rPr>
            <w:noProof/>
            <w:webHidden/>
          </w:rPr>
        </w:r>
        <w:r>
          <w:rPr>
            <w:noProof/>
            <w:webHidden/>
          </w:rPr>
          <w:fldChar w:fldCharType="separate"/>
        </w:r>
        <w:r>
          <w:rPr>
            <w:noProof/>
            <w:webHidden/>
          </w:rPr>
          <w:t>320</w:t>
        </w:r>
        <w:r>
          <w:rPr>
            <w:noProof/>
            <w:webHidden/>
          </w:rPr>
          <w:fldChar w:fldCharType="end"/>
        </w:r>
      </w:hyperlink>
    </w:p>
    <w:p w14:paraId="2BDE2A40" w14:textId="58D3A75A" w:rsidR="001F1F53" w:rsidRDefault="001F1F53">
      <w:pPr>
        <w:pStyle w:val="TOC1"/>
        <w:rPr>
          <w:rFonts w:asciiTheme="minorHAnsi" w:hAnsiTheme="minorHAnsi" w:cstheme="minorBidi"/>
          <w:b w:val="0"/>
          <w:noProof/>
          <w:sz w:val="24"/>
          <w:szCs w:val="24"/>
          <w:lang w:val="en-DE" w:eastAsia="en-GB"/>
        </w:rPr>
      </w:pPr>
      <w:hyperlink w:anchor="_Toc51656965" w:history="1">
        <w:r w:rsidRPr="000E02C4">
          <w:rPr>
            <w:rStyle w:val="Hyperlink"/>
            <w:noProof/>
          </w:rPr>
          <w:t>H.17 V3C Sample Stream Format</w:t>
        </w:r>
        <w:r>
          <w:rPr>
            <w:noProof/>
            <w:webHidden/>
          </w:rPr>
          <w:tab/>
        </w:r>
        <w:r>
          <w:rPr>
            <w:noProof/>
            <w:webHidden/>
          </w:rPr>
          <w:fldChar w:fldCharType="begin"/>
        </w:r>
        <w:r>
          <w:rPr>
            <w:noProof/>
            <w:webHidden/>
          </w:rPr>
          <w:instrText xml:space="preserve"> PAGEREF _Toc51656965 \h </w:instrText>
        </w:r>
        <w:r>
          <w:rPr>
            <w:noProof/>
            <w:webHidden/>
          </w:rPr>
        </w:r>
        <w:r>
          <w:rPr>
            <w:noProof/>
            <w:webHidden/>
          </w:rPr>
          <w:fldChar w:fldCharType="separate"/>
        </w:r>
        <w:r>
          <w:rPr>
            <w:noProof/>
            <w:webHidden/>
          </w:rPr>
          <w:t>320</w:t>
        </w:r>
        <w:r>
          <w:rPr>
            <w:noProof/>
            <w:webHidden/>
          </w:rPr>
          <w:fldChar w:fldCharType="end"/>
        </w:r>
      </w:hyperlink>
    </w:p>
    <w:p w14:paraId="0507A0BC" w14:textId="1A780D51" w:rsidR="001F1F53" w:rsidRDefault="001F1F53">
      <w:pPr>
        <w:pStyle w:val="TOC1"/>
        <w:rPr>
          <w:rFonts w:asciiTheme="minorHAnsi" w:hAnsiTheme="minorHAnsi" w:cstheme="minorBidi"/>
          <w:b w:val="0"/>
          <w:noProof/>
          <w:sz w:val="24"/>
          <w:szCs w:val="24"/>
          <w:lang w:val="en-DE" w:eastAsia="en-GB"/>
        </w:rPr>
      </w:pPr>
      <w:hyperlink w:anchor="_Toc51656966" w:history="1">
        <w:r w:rsidRPr="000E02C4">
          <w:rPr>
            <w:rStyle w:val="Hyperlink"/>
            <w:noProof/>
          </w:rPr>
          <w:t>H.18 NAL Sample Stream Format</w:t>
        </w:r>
        <w:r>
          <w:rPr>
            <w:noProof/>
            <w:webHidden/>
          </w:rPr>
          <w:tab/>
        </w:r>
        <w:r>
          <w:rPr>
            <w:noProof/>
            <w:webHidden/>
          </w:rPr>
          <w:fldChar w:fldCharType="begin"/>
        </w:r>
        <w:r>
          <w:rPr>
            <w:noProof/>
            <w:webHidden/>
          </w:rPr>
          <w:instrText xml:space="preserve"> PAGEREF _Toc51656966 \h </w:instrText>
        </w:r>
        <w:r>
          <w:rPr>
            <w:noProof/>
            <w:webHidden/>
          </w:rPr>
        </w:r>
        <w:r>
          <w:rPr>
            <w:noProof/>
            <w:webHidden/>
          </w:rPr>
          <w:fldChar w:fldCharType="separate"/>
        </w:r>
        <w:r>
          <w:rPr>
            <w:noProof/>
            <w:webHidden/>
          </w:rPr>
          <w:t>320</w:t>
        </w:r>
        <w:r>
          <w:rPr>
            <w:noProof/>
            <w:webHidden/>
          </w:rPr>
          <w:fldChar w:fldCharType="end"/>
        </w:r>
      </w:hyperlink>
    </w:p>
    <w:p w14:paraId="10AE0AB7" w14:textId="618C8BE9" w:rsidR="001F1F53" w:rsidRDefault="001F1F53">
      <w:pPr>
        <w:pStyle w:val="TOC1"/>
        <w:rPr>
          <w:rFonts w:asciiTheme="minorHAnsi" w:hAnsiTheme="minorHAnsi" w:cstheme="minorBidi"/>
          <w:b w:val="0"/>
          <w:noProof/>
          <w:sz w:val="24"/>
          <w:szCs w:val="24"/>
          <w:lang w:val="en-DE" w:eastAsia="en-GB"/>
        </w:rPr>
      </w:pPr>
      <w:hyperlink w:anchor="_Toc51656967" w:history="1">
        <w:r w:rsidRPr="000E02C4">
          <w:rPr>
            <w:rStyle w:val="Hyperlink"/>
            <w:noProof/>
          </w:rPr>
          <w:t>H.19 Atlas Hypothetical Reference Decoder</w:t>
        </w:r>
        <w:r>
          <w:rPr>
            <w:noProof/>
            <w:webHidden/>
          </w:rPr>
          <w:tab/>
        </w:r>
        <w:r>
          <w:rPr>
            <w:noProof/>
            <w:webHidden/>
          </w:rPr>
          <w:fldChar w:fldCharType="begin"/>
        </w:r>
        <w:r>
          <w:rPr>
            <w:noProof/>
            <w:webHidden/>
          </w:rPr>
          <w:instrText xml:space="preserve"> PAGEREF _Toc51656967 \h </w:instrText>
        </w:r>
        <w:r>
          <w:rPr>
            <w:noProof/>
            <w:webHidden/>
          </w:rPr>
        </w:r>
        <w:r>
          <w:rPr>
            <w:noProof/>
            <w:webHidden/>
          </w:rPr>
          <w:fldChar w:fldCharType="separate"/>
        </w:r>
        <w:r>
          <w:rPr>
            <w:noProof/>
            <w:webHidden/>
          </w:rPr>
          <w:t>320</w:t>
        </w:r>
        <w:r>
          <w:rPr>
            <w:noProof/>
            <w:webHidden/>
          </w:rPr>
          <w:fldChar w:fldCharType="end"/>
        </w:r>
      </w:hyperlink>
    </w:p>
    <w:p w14:paraId="7FDDCDB7" w14:textId="1E8A80D7" w:rsidR="001F1F53" w:rsidRDefault="001F1F53">
      <w:pPr>
        <w:pStyle w:val="TOC1"/>
        <w:rPr>
          <w:rFonts w:asciiTheme="minorHAnsi" w:hAnsiTheme="minorHAnsi" w:cstheme="minorBidi"/>
          <w:b w:val="0"/>
          <w:noProof/>
          <w:sz w:val="24"/>
          <w:szCs w:val="24"/>
          <w:lang w:val="en-DE" w:eastAsia="en-GB"/>
        </w:rPr>
      </w:pPr>
      <w:hyperlink w:anchor="_Toc51656968" w:history="1">
        <w:r w:rsidRPr="000E02C4">
          <w:rPr>
            <w:rStyle w:val="Hyperlink"/>
            <w:noProof/>
          </w:rPr>
          <w:t>H.20 Supplemental Enhancement Information</w:t>
        </w:r>
        <w:r>
          <w:rPr>
            <w:noProof/>
            <w:webHidden/>
          </w:rPr>
          <w:tab/>
        </w:r>
        <w:r>
          <w:rPr>
            <w:noProof/>
            <w:webHidden/>
          </w:rPr>
          <w:fldChar w:fldCharType="begin"/>
        </w:r>
        <w:r>
          <w:rPr>
            <w:noProof/>
            <w:webHidden/>
          </w:rPr>
          <w:instrText xml:space="preserve"> PAGEREF _Toc51656968 \h </w:instrText>
        </w:r>
        <w:r>
          <w:rPr>
            <w:noProof/>
            <w:webHidden/>
          </w:rPr>
        </w:r>
        <w:r>
          <w:rPr>
            <w:noProof/>
            <w:webHidden/>
          </w:rPr>
          <w:fldChar w:fldCharType="separate"/>
        </w:r>
        <w:r>
          <w:rPr>
            <w:noProof/>
            <w:webHidden/>
          </w:rPr>
          <w:t>320</w:t>
        </w:r>
        <w:r>
          <w:rPr>
            <w:noProof/>
            <w:webHidden/>
          </w:rPr>
          <w:fldChar w:fldCharType="end"/>
        </w:r>
      </w:hyperlink>
    </w:p>
    <w:p w14:paraId="7B29F15E" w14:textId="7613714E" w:rsidR="001F1F53" w:rsidRDefault="001F1F53">
      <w:pPr>
        <w:pStyle w:val="TOC1"/>
        <w:rPr>
          <w:rFonts w:asciiTheme="minorHAnsi" w:hAnsiTheme="minorHAnsi" w:cstheme="minorBidi"/>
          <w:b w:val="0"/>
          <w:noProof/>
          <w:sz w:val="24"/>
          <w:szCs w:val="24"/>
          <w:lang w:val="en-DE" w:eastAsia="en-GB"/>
        </w:rPr>
      </w:pPr>
      <w:hyperlink w:anchor="_Toc51656969" w:history="1">
        <w:r w:rsidRPr="000E02C4">
          <w:rPr>
            <w:rStyle w:val="Hyperlink"/>
            <w:noProof/>
          </w:rPr>
          <w:t>H.20.1 General</w:t>
        </w:r>
        <w:r>
          <w:rPr>
            <w:noProof/>
            <w:webHidden/>
          </w:rPr>
          <w:tab/>
        </w:r>
        <w:r>
          <w:rPr>
            <w:noProof/>
            <w:webHidden/>
          </w:rPr>
          <w:fldChar w:fldCharType="begin"/>
        </w:r>
        <w:r>
          <w:rPr>
            <w:noProof/>
            <w:webHidden/>
          </w:rPr>
          <w:instrText xml:space="preserve"> PAGEREF _Toc51656969 \h </w:instrText>
        </w:r>
        <w:r>
          <w:rPr>
            <w:noProof/>
            <w:webHidden/>
          </w:rPr>
        </w:r>
        <w:r>
          <w:rPr>
            <w:noProof/>
            <w:webHidden/>
          </w:rPr>
          <w:fldChar w:fldCharType="separate"/>
        </w:r>
        <w:r>
          <w:rPr>
            <w:noProof/>
            <w:webHidden/>
          </w:rPr>
          <w:t>320</w:t>
        </w:r>
        <w:r>
          <w:rPr>
            <w:noProof/>
            <w:webHidden/>
          </w:rPr>
          <w:fldChar w:fldCharType="end"/>
        </w:r>
      </w:hyperlink>
    </w:p>
    <w:p w14:paraId="131DA826" w14:textId="4800AF03" w:rsidR="001F1F53" w:rsidRDefault="001F1F53">
      <w:pPr>
        <w:pStyle w:val="TOC1"/>
        <w:rPr>
          <w:rFonts w:asciiTheme="minorHAnsi" w:hAnsiTheme="minorHAnsi" w:cstheme="minorBidi"/>
          <w:b w:val="0"/>
          <w:noProof/>
          <w:sz w:val="24"/>
          <w:szCs w:val="24"/>
          <w:lang w:val="en-DE" w:eastAsia="en-GB"/>
        </w:rPr>
      </w:pPr>
      <w:hyperlink w:anchor="_Toc51656970" w:history="1">
        <w:r w:rsidRPr="000E02C4">
          <w:rPr>
            <w:rStyle w:val="Hyperlink"/>
            <w:noProof/>
          </w:rPr>
          <w:t>H.20.2 SEI payload syntax</w:t>
        </w:r>
        <w:r>
          <w:rPr>
            <w:noProof/>
            <w:webHidden/>
          </w:rPr>
          <w:tab/>
        </w:r>
        <w:r>
          <w:rPr>
            <w:noProof/>
            <w:webHidden/>
          </w:rPr>
          <w:fldChar w:fldCharType="begin"/>
        </w:r>
        <w:r>
          <w:rPr>
            <w:noProof/>
            <w:webHidden/>
          </w:rPr>
          <w:instrText xml:space="preserve"> PAGEREF _Toc51656970 \h </w:instrText>
        </w:r>
        <w:r>
          <w:rPr>
            <w:noProof/>
            <w:webHidden/>
          </w:rPr>
        </w:r>
        <w:r>
          <w:rPr>
            <w:noProof/>
            <w:webHidden/>
          </w:rPr>
          <w:fldChar w:fldCharType="separate"/>
        </w:r>
        <w:r>
          <w:rPr>
            <w:noProof/>
            <w:webHidden/>
          </w:rPr>
          <w:t>320</w:t>
        </w:r>
        <w:r>
          <w:rPr>
            <w:noProof/>
            <w:webHidden/>
          </w:rPr>
          <w:fldChar w:fldCharType="end"/>
        </w:r>
      </w:hyperlink>
    </w:p>
    <w:p w14:paraId="73C87D2A" w14:textId="4F84A5EB" w:rsidR="001F1F53" w:rsidRDefault="001F1F53">
      <w:pPr>
        <w:pStyle w:val="TOC1"/>
        <w:rPr>
          <w:rFonts w:asciiTheme="minorHAnsi" w:hAnsiTheme="minorHAnsi" w:cstheme="minorBidi"/>
          <w:b w:val="0"/>
          <w:noProof/>
          <w:sz w:val="24"/>
          <w:szCs w:val="24"/>
          <w:lang w:val="en-DE" w:eastAsia="en-GB"/>
        </w:rPr>
      </w:pPr>
      <w:hyperlink w:anchor="_Toc51656971" w:history="1">
        <w:r w:rsidRPr="000E02C4">
          <w:rPr>
            <w:rStyle w:val="Hyperlink"/>
            <w:noProof/>
          </w:rPr>
          <w:t>H.20.2.1 General SEI message syntax</w:t>
        </w:r>
        <w:r>
          <w:rPr>
            <w:noProof/>
            <w:webHidden/>
          </w:rPr>
          <w:tab/>
        </w:r>
        <w:r>
          <w:rPr>
            <w:noProof/>
            <w:webHidden/>
          </w:rPr>
          <w:fldChar w:fldCharType="begin"/>
        </w:r>
        <w:r>
          <w:rPr>
            <w:noProof/>
            <w:webHidden/>
          </w:rPr>
          <w:instrText xml:space="preserve"> PAGEREF _Toc51656971 \h </w:instrText>
        </w:r>
        <w:r>
          <w:rPr>
            <w:noProof/>
            <w:webHidden/>
          </w:rPr>
        </w:r>
        <w:r>
          <w:rPr>
            <w:noProof/>
            <w:webHidden/>
          </w:rPr>
          <w:fldChar w:fldCharType="separate"/>
        </w:r>
        <w:r>
          <w:rPr>
            <w:noProof/>
            <w:webHidden/>
          </w:rPr>
          <w:t>320</w:t>
        </w:r>
        <w:r>
          <w:rPr>
            <w:noProof/>
            <w:webHidden/>
          </w:rPr>
          <w:fldChar w:fldCharType="end"/>
        </w:r>
      </w:hyperlink>
    </w:p>
    <w:p w14:paraId="6D769969" w14:textId="77044D6D" w:rsidR="001F1F53" w:rsidRDefault="001F1F53">
      <w:pPr>
        <w:pStyle w:val="TOC1"/>
        <w:rPr>
          <w:rFonts w:asciiTheme="minorHAnsi" w:hAnsiTheme="minorHAnsi" w:cstheme="minorBidi"/>
          <w:b w:val="0"/>
          <w:noProof/>
          <w:sz w:val="24"/>
          <w:szCs w:val="24"/>
          <w:lang w:val="en-DE" w:eastAsia="en-GB"/>
        </w:rPr>
      </w:pPr>
      <w:hyperlink w:anchor="_Toc51656972" w:history="1">
        <w:r w:rsidRPr="000E02C4">
          <w:rPr>
            <w:rStyle w:val="Hyperlink"/>
            <w:noProof/>
          </w:rPr>
          <w:t>H.20.2.2 Filler payload SEI message syntax</w:t>
        </w:r>
        <w:r>
          <w:rPr>
            <w:noProof/>
            <w:webHidden/>
          </w:rPr>
          <w:tab/>
        </w:r>
        <w:r>
          <w:rPr>
            <w:noProof/>
            <w:webHidden/>
          </w:rPr>
          <w:fldChar w:fldCharType="begin"/>
        </w:r>
        <w:r>
          <w:rPr>
            <w:noProof/>
            <w:webHidden/>
          </w:rPr>
          <w:instrText xml:space="preserve"> PAGEREF _Toc51656972 \h </w:instrText>
        </w:r>
        <w:r>
          <w:rPr>
            <w:noProof/>
            <w:webHidden/>
          </w:rPr>
        </w:r>
        <w:r>
          <w:rPr>
            <w:noProof/>
            <w:webHidden/>
          </w:rPr>
          <w:fldChar w:fldCharType="separate"/>
        </w:r>
        <w:r>
          <w:rPr>
            <w:noProof/>
            <w:webHidden/>
          </w:rPr>
          <w:t>320</w:t>
        </w:r>
        <w:r>
          <w:rPr>
            <w:noProof/>
            <w:webHidden/>
          </w:rPr>
          <w:fldChar w:fldCharType="end"/>
        </w:r>
      </w:hyperlink>
    </w:p>
    <w:p w14:paraId="79E8335F" w14:textId="513CF098" w:rsidR="001F1F53" w:rsidRDefault="001F1F53">
      <w:pPr>
        <w:pStyle w:val="TOC1"/>
        <w:rPr>
          <w:rFonts w:asciiTheme="minorHAnsi" w:hAnsiTheme="minorHAnsi" w:cstheme="minorBidi"/>
          <w:b w:val="0"/>
          <w:noProof/>
          <w:sz w:val="24"/>
          <w:szCs w:val="24"/>
          <w:lang w:val="en-DE" w:eastAsia="en-GB"/>
        </w:rPr>
      </w:pPr>
      <w:hyperlink w:anchor="_Toc51656973" w:history="1">
        <w:r w:rsidRPr="000E02C4">
          <w:rPr>
            <w:rStyle w:val="Hyperlink"/>
            <w:noProof/>
          </w:rPr>
          <w:t>H.20.2.3 User data registered by Recommendation ITU-T T.35 SEI message syntax</w:t>
        </w:r>
        <w:r>
          <w:rPr>
            <w:noProof/>
            <w:webHidden/>
          </w:rPr>
          <w:tab/>
        </w:r>
        <w:r>
          <w:rPr>
            <w:noProof/>
            <w:webHidden/>
          </w:rPr>
          <w:fldChar w:fldCharType="begin"/>
        </w:r>
        <w:r>
          <w:rPr>
            <w:noProof/>
            <w:webHidden/>
          </w:rPr>
          <w:instrText xml:space="preserve"> PAGEREF _Toc51656973 \h </w:instrText>
        </w:r>
        <w:r>
          <w:rPr>
            <w:noProof/>
            <w:webHidden/>
          </w:rPr>
        </w:r>
        <w:r>
          <w:rPr>
            <w:noProof/>
            <w:webHidden/>
          </w:rPr>
          <w:fldChar w:fldCharType="separate"/>
        </w:r>
        <w:r>
          <w:rPr>
            <w:noProof/>
            <w:webHidden/>
          </w:rPr>
          <w:t>320</w:t>
        </w:r>
        <w:r>
          <w:rPr>
            <w:noProof/>
            <w:webHidden/>
          </w:rPr>
          <w:fldChar w:fldCharType="end"/>
        </w:r>
      </w:hyperlink>
    </w:p>
    <w:p w14:paraId="5C07C8CF" w14:textId="6ECA3EEA" w:rsidR="001F1F53" w:rsidRDefault="001F1F53">
      <w:pPr>
        <w:pStyle w:val="TOC1"/>
        <w:rPr>
          <w:rFonts w:asciiTheme="minorHAnsi" w:hAnsiTheme="minorHAnsi" w:cstheme="minorBidi"/>
          <w:b w:val="0"/>
          <w:noProof/>
          <w:sz w:val="24"/>
          <w:szCs w:val="24"/>
          <w:lang w:val="en-DE" w:eastAsia="en-GB"/>
        </w:rPr>
      </w:pPr>
      <w:hyperlink w:anchor="_Toc51656974" w:history="1">
        <w:r w:rsidRPr="000E02C4">
          <w:rPr>
            <w:rStyle w:val="Hyperlink"/>
            <w:noProof/>
          </w:rPr>
          <w:t>H.20.2.4 User data unregistered SEI message syntax</w:t>
        </w:r>
        <w:r>
          <w:rPr>
            <w:noProof/>
            <w:webHidden/>
          </w:rPr>
          <w:tab/>
        </w:r>
        <w:r>
          <w:rPr>
            <w:noProof/>
            <w:webHidden/>
          </w:rPr>
          <w:fldChar w:fldCharType="begin"/>
        </w:r>
        <w:r>
          <w:rPr>
            <w:noProof/>
            <w:webHidden/>
          </w:rPr>
          <w:instrText xml:space="preserve"> PAGEREF _Toc51656974 \h </w:instrText>
        </w:r>
        <w:r>
          <w:rPr>
            <w:noProof/>
            <w:webHidden/>
          </w:rPr>
        </w:r>
        <w:r>
          <w:rPr>
            <w:noProof/>
            <w:webHidden/>
          </w:rPr>
          <w:fldChar w:fldCharType="separate"/>
        </w:r>
        <w:r>
          <w:rPr>
            <w:noProof/>
            <w:webHidden/>
          </w:rPr>
          <w:t>320</w:t>
        </w:r>
        <w:r>
          <w:rPr>
            <w:noProof/>
            <w:webHidden/>
          </w:rPr>
          <w:fldChar w:fldCharType="end"/>
        </w:r>
      </w:hyperlink>
    </w:p>
    <w:p w14:paraId="31AF8C6F" w14:textId="3B95905E" w:rsidR="001F1F53" w:rsidRDefault="001F1F53">
      <w:pPr>
        <w:pStyle w:val="TOC1"/>
        <w:rPr>
          <w:rFonts w:asciiTheme="minorHAnsi" w:hAnsiTheme="minorHAnsi" w:cstheme="minorBidi"/>
          <w:b w:val="0"/>
          <w:noProof/>
          <w:sz w:val="24"/>
          <w:szCs w:val="24"/>
          <w:lang w:val="en-DE" w:eastAsia="en-GB"/>
        </w:rPr>
      </w:pPr>
      <w:hyperlink w:anchor="_Toc51656975" w:history="1">
        <w:r w:rsidRPr="000E02C4">
          <w:rPr>
            <w:rStyle w:val="Hyperlink"/>
            <w:noProof/>
          </w:rPr>
          <w:t>H.20.2.5 Recovery point SEI message syntax</w:t>
        </w:r>
        <w:r>
          <w:rPr>
            <w:noProof/>
            <w:webHidden/>
          </w:rPr>
          <w:tab/>
        </w:r>
        <w:r>
          <w:rPr>
            <w:noProof/>
            <w:webHidden/>
          </w:rPr>
          <w:fldChar w:fldCharType="begin"/>
        </w:r>
        <w:r>
          <w:rPr>
            <w:noProof/>
            <w:webHidden/>
          </w:rPr>
          <w:instrText xml:space="preserve"> PAGEREF _Toc51656975 \h </w:instrText>
        </w:r>
        <w:r>
          <w:rPr>
            <w:noProof/>
            <w:webHidden/>
          </w:rPr>
        </w:r>
        <w:r>
          <w:rPr>
            <w:noProof/>
            <w:webHidden/>
          </w:rPr>
          <w:fldChar w:fldCharType="separate"/>
        </w:r>
        <w:r>
          <w:rPr>
            <w:noProof/>
            <w:webHidden/>
          </w:rPr>
          <w:t>320</w:t>
        </w:r>
        <w:r>
          <w:rPr>
            <w:noProof/>
            <w:webHidden/>
          </w:rPr>
          <w:fldChar w:fldCharType="end"/>
        </w:r>
      </w:hyperlink>
    </w:p>
    <w:p w14:paraId="36AB52FE" w14:textId="69CE635E" w:rsidR="001F1F53" w:rsidRDefault="001F1F53">
      <w:pPr>
        <w:pStyle w:val="TOC1"/>
        <w:rPr>
          <w:rFonts w:asciiTheme="minorHAnsi" w:hAnsiTheme="minorHAnsi" w:cstheme="minorBidi"/>
          <w:b w:val="0"/>
          <w:noProof/>
          <w:sz w:val="24"/>
          <w:szCs w:val="24"/>
          <w:lang w:val="en-DE" w:eastAsia="en-GB"/>
        </w:rPr>
      </w:pPr>
      <w:hyperlink w:anchor="_Toc51656976" w:history="1">
        <w:r w:rsidRPr="000E02C4">
          <w:rPr>
            <w:rStyle w:val="Hyperlink"/>
            <w:noProof/>
          </w:rPr>
          <w:t>H.20.2.6 No reconstruction SEI message syntax</w:t>
        </w:r>
        <w:r>
          <w:rPr>
            <w:noProof/>
            <w:webHidden/>
          </w:rPr>
          <w:tab/>
        </w:r>
        <w:r>
          <w:rPr>
            <w:noProof/>
            <w:webHidden/>
          </w:rPr>
          <w:fldChar w:fldCharType="begin"/>
        </w:r>
        <w:r>
          <w:rPr>
            <w:noProof/>
            <w:webHidden/>
          </w:rPr>
          <w:instrText xml:space="preserve"> PAGEREF _Toc51656976 \h </w:instrText>
        </w:r>
        <w:r>
          <w:rPr>
            <w:noProof/>
            <w:webHidden/>
          </w:rPr>
        </w:r>
        <w:r>
          <w:rPr>
            <w:noProof/>
            <w:webHidden/>
          </w:rPr>
          <w:fldChar w:fldCharType="separate"/>
        </w:r>
        <w:r>
          <w:rPr>
            <w:noProof/>
            <w:webHidden/>
          </w:rPr>
          <w:t>320</w:t>
        </w:r>
        <w:r>
          <w:rPr>
            <w:noProof/>
            <w:webHidden/>
          </w:rPr>
          <w:fldChar w:fldCharType="end"/>
        </w:r>
      </w:hyperlink>
    </w:p>
    <w:p w14:paraId="659BBDDA" w14:textId="6D56527F" w:rsidR="001F1F53" w:rsidRDefault="001F1F53">
      <w:pPr>
        <w:pStyle w:val="TOC1"/>
        <w:rPr>
          <w:rFonts w:asciiTheme="minorHAnsi" w:hAnsiTheme="minorHAnsi" w:cstheme="minorBidi"/>
          <w:b w:val="0"/>
          <w:noProof/>
          <w:sz w:val="24"/>
          <w:szCs w:val="24"/>
          <w:lang w:val="en-DE" w:eastAsia="en-GB"/>
        </w:rPr>
      </w:pPr>
      <w:hyperlink w:anchor="_Toc51656977" w:history="1">
        <w:r w:rsidRPr="000E02C4">
          <w:rPr>
            <w:rStyle w:val="Hyperlink"/>
            <w:noProof/>
          </w:rPr>
          <w:t>H.20.2.7 Reserved SEI message syntax</w:t>
        </w:r>
        <w:r>
          <w:rPr>
            <w:noProof/>
            <w:webHidden/>
          </w:rPr>
          <w:tab/>
        </w:r>
        <w:r>
          <w:rPr>
            <w:noProof/>
            <w:webHidden/>
          </w:rPr>
          <w:fldChar w:fldCharType="begin"/>
        </w:r>
        <w:r>
          <w:rPr>
            <w:noProof/>
            <w:webHidden/>
          </w:rPr>
          <w:instrText xml:space="preserve"> PAGEREF _Toc51656977 \h </w:instrText>
        </w:r>
        <w:r>
          <w:rPr>
            <w:noProof/>
            <w:webHidden/>
          </w:rPr>
        </w:r>
        <w:r>
          <w:rPr>
            <w:noProof/>
            <w:webHidden/>
          </w:rPr>
          <w:fldChar w:fldCharType="separate"/>
        </w:r>
        <w:r>
          <w:rPr>
            <w:noProof/>
            <w:webHidden/>
          </w:rPr>
          <w:t>320</w:t>
        </w:r>
        <w:r>
          <w:rPr>
            <w:noProof/>
            <w:webHidden/>
          </w:rPr>
          <w:fldChar w:fldCharType="end"/>
        </w:r>
      </w:hyperlink>
    </w:p>
    <w:p w14:paraId="22CF3D66" w14:textId="5A8871E8" w:rsidR="001F1F53" w:rsidRDefault="001F1F53">
      <w:pPr>
        <w:pStyle w:val="TOC1"/>
        <w:rPr>
          <w:rFonts w:asciiTheme="minorHAnsi" w:hAnsiTheme="minorHAnsi" w:cstheme="minorBidi"/>
          <w:b w:val="0"/>
          <w:noProof/>
          <w:sz w:val="24"/>
          <w:szCs w:val="24"/>
          <w:lang w:val="en-DE" w:eastAsia="en-GB"/>
        </w:rPr>
      </w:pPr>
      <w:hyperlink w:anchor="_Toc51656978" w:history="1">
        <w:r w:rsidRPr="000E02C4">
          <w:rPr>
            <w:rStyle w:val="Hyperlink"/>
            <w:noProof/>
          </w:rPr>
          <w:t>H.20.2.8 SEI manifest SEI message syntax</w:t>
        </w:r>
        <w:r>
          <w:rPr>
            <w:noProof/>
            <w:webHidden/>
          </w:rPr>
          <w:tab/>
        </w:r>
        <w:r>
          <w:rPr>
            <w:noProof/>
            <w:webHidden/>
          </w:rPr>
          <w:fldChar w:fldCharType="begin"/>
        </w:r>
        <w:r>
          <w:rPr>
            <w:noProof/>
            <w:webHidden/>
          </w:rPr>
          <w:instrText xml:space="preserve"> PAGEREF _Toc51656978 \h </w:instrText>
        </w:r>
        <w:r>
          <w:rPr>
            <w:noProof/>
            <w:webHidden/>
          </w:rPr>
        </w:r>
        <w:r>
          <w:rPr>
            <w:noProof/>
            <w:webHidden/>
          </w:rPr>
          <w:fldChar w:fldCharType="separate"/>
        </w:r>
        <w:r>
          <w:rPr>
            <w:noProof/>
            <w:webHidden/>
          </w:rPr>
          <w:t>321</w:t>
        </w:r>
        <w:r>
          <w:rPr>
            <w:noProof/>
            <w:webHidden/>
          </w:rPr>
          <w:fldChar w:fldCharType="end"/>
        </w:r>
      </w:hyperlink>
    </w:p>
    <w:p w14:paraId="0373266F" w14:textId="52BB1358" w:rsidR="001F1F53" w:rsidRDefault="001F1F53">
      <w:pPr>
        <w:pStyle w:val="TOC1"/>
        <w:rPr>
          <w:rFonts w:asciiTheme="minorHAnsi" w:hAnsiTheme="minorHAnsi" w:cstheme="minorBidi"/>
          <w:b w:val="0"/>
          <w:noProof/>
          <w:sz w:val="24"/>
          <w:szCs w:val="24"/>
          <w:lang w:val="en-DE" w:eastAsia="en-GB"/>
        </w:rPr>
      </w:pPr>
      <w:hyperlink w:anchor="_Toc51656979" w:history="1">
        <w:r w:rsidRPr="000E02C4">
          <w:rPr>
            <w:rStyle w:val="Hyperlink"/>
            <w:noProof/>
          </w:rPr>
          <w:t>H.20.2.9 SEI prefix indication SEI message syntax</w:t>
        </w:r>
        <w:r>
          <w:rPr>
            <w:noProof/>
            <w:webHidden/>
          </w:rPr>
          <w:tab/>
        </w:r>
        <w:r>
          <w:rPr>
            <w:noProof/>
            <w:webHidden/>
          </w:rPr>
          <w:fldChar w:fldCharType="begin"/>
        </w:r>
        <w:r>
          <w:rPr>
            <w:noProof/>
            <w:webHidden/>
          </w:rPr>
          <w:instrText xml:space="preserve"> PAGEREF _Toc51656979 \h </w:instrText>
        </w:r>
        <w:r>
          <w:rPr>
            <w:noProof/>
            <w:webHidden/>
          </w:rPr>
        </w:r>
        <w:r>
          <w:rPr>
            <w:noProof/>
            <w:webHidden/>
          </w:rPr>
          <w:fldChar w:fldCharType="separate"/>
        </w:r>
        <w:r>
          <w:rPr>
            <w:noProof/>
            <w:webHidden/>
          </w:rPr>
          <w:t>321</w:t>
        </w:r>
        <w:r>
          <w:rPr>
            <w:noProof/>
            <w:webHidden/>
          </w:rPr>
          <w:fldChar w:fldCharType="end"/>
        </w:r>
      </w:hyperlink>
    </w:p>
    <w:p w14:paraId="73962286" w14:textId="14252D67" w:rsidR="001F1F53" w:rsidRDefault="001F1F53">
      <w:pPr>
        <w:pStyle w:val="TOC1"/>
        <w:rPr>
          <w:rFonts w:asciiTheme="minorHAnsi" w:hAnsiTheme="minorHAnsi" w:cstheme="minorBidi"/>
          <w:b w:val="0"/>
          <w:noProof/>
          <w:sz w:val="24"/>
          <w:szCs w:val="24"/>
          <w:lang w:val="en-DE" w:eastAsia="en-GB"/>
        </w:rPr>
      </w:pPr>
      <w:hyperlink w:anchor="_Toc51656980" w:history="1">
        <w:r w:rsidRPr="000E02C4">
          <w:rPr>
            <w:rStyle w:val="Hyperlink"/>
            <w:noProof/>
          </w:rPr>
          <w:t>H.20.2.10 Active sub-bitstreams SEI message syntax</w:t>
        </w:r>
        <w:r>
          <w:rPr>
            <w:noProof/>
            <w:webHidden/>
          </w:rPr>
          <w:tab/>
        </w:r>
        <w:r>
          <w:rPr>
            <w:noProof/>
            <w:webHidden/>
          </w:rPr>
          <w:fldChar w:fldCharType="begin"/>
        </w:r>
        <w:r>
          <w:rPr>
            <w:noProof/>
            <w:webHidden/>
          </w:rPr>
          <w:instrText xml:space="preserve"> PAGEREF _Toc51656980 \h </w:instrText>
        </w:r>
        <w:r>
          <w:rPr>
            <w:noProof/>
            <w:webHidden/>
          </w:rPr>
        </w:r>
        <w:r>
          <w:rPr>
            <w:noProof/>
            <w:webHidden/>
          </w:rPr>
          <w:fldChar w:fldCharType="separate"/>
        </w:r>
        <w:r>
          <w:rPr>
            <w:noProof/>
            <w:webHidden/>
          </w:rPr>
          <w:t>321</w:t>
        </w:r>
        <w:r>
          <w:rPr>
            <w:noProof/>
            <w:webHidden/>
          </w:rPr>
          <w:fldChar w:fldCharType="end"/>
        </w:r>
      </w:hyperlink>
    </w:p>
    <w:p w14:paraId="61B76357" w14:textId="1EB9DDF4" w:rsidR="001F1F53" w:rsidRDefault="001F1F53">
      <w:pPr>
        <w:pStyle w:val="TOC1"/>
        <w:rPr>
          <w:rFonts w:asciiTheme="minorHAnsi" w:hAnsiTheme="minorHAnsi" w:cstheme="minorBidi"/>
          <w:b w:val="0"/>
          <w:noProof/>
          <w:sz w:val="24"/>
          <w:szCs w:val="24"/>
          <w:lang w:val="en-DE" w:eastAsia="en-GB"/>
        </w:rPr>
      </w:pPr>
      <w:hyperlink w:anchor="_Toc51656981" w:history="1">
        <w:r w:rsidRPr="000E02C4">
          <w:rPr>
            <w:rStyle w:val="Hyperlink"/>
            <w:noProof/>
          </w:rPr>
          <w:t>H.20.2.11 Component codec mapping SEI message syntax</w:t>
        </w:r>
        <w:r>
          <w:rPr>
            <w:noProof/>
            <w:webHidden/>
          </w:rPr>
          <w:tab/>
        </w:r>
        <w:r>
          <w:rPr>
            <w:noProof/>
            <w:webHidden/>
          </w:rPr>
          <w:fldChar w:fldCharType="begin"/>
        </w:r>
        <w:r>
          <w:rPr>
            <w:noProof/>
            <w:webHidden/>
          </w:rPr>
          <w:instrText xml:space="preserve"> PAGEREF _Toc51656981 \h </w:instrText>
        </w:r>
        <w:r>
          <w:rPr>
            <w:noProof/>
            <w:webHidden/>
          </w:rPr>
        </w:r>
        <w:r>
          <w:rPr>
            <w:noProof/>
            <w:webHidden/>
          </w:rPr>
          <w:fldChar w:fldCharType="separate"/>
        </w:r>
        <w:r>
          <w:rPr>
            <w:noProof/>
            <w:webHidden/>
          </w:rPr>
          <w:t>321</w:t>
        </w:r>
        <w:r>
          <w:rPr>
            <w:noProof/>
            <w:webHidden/>
          </w:rPr>
          <w:fldChar w:fldCharType="end"/>
        </w:r>
      </w:hyperlink>
    </w:p>
    <w:p w14:paraId="536AF9C3" w14:textId="7C8CAAA0" w:rsidR="001F1F53" w:rsidRDefault="001F1F53">
      <w:pPr>
        <w:pStyle w:val="TOC1"/>
        <w:rPr>
          <w:rFonts w:asciiTheme="minorHAnsi" w:hAnsiTheme="minorHAnsi" w:cstheme="minorBidi"/>
          <w:b w:val="0"/>
          <w:noProof/>
          <w:sz w:val="24"/>
          <w:szCs w:val="24"/>
          <w:lang w:val="en-DE" w:eastAsia="en-GB"/>
        </w:rPr>
      </w:pPr>
      <w:hyperlink w:anchor="_Toc51656982" w:history="1">
        <w:r w:rsidRPr="000E02C4">
          <w:rPr>
            <w:rStyle w:val="Hyperlink"/>
            <w:noProof/>
          </w:rPr>
          <w:t>H.20.2.12 Volumetric annotation SEI message family syntax</w:t>
        </w:r>
        <w:r>
          <w:rPr>
            <w:noProof/>
            <w:webHidden/>
          </w:rPr>
          <w:tab/>
        </w:r>
        <w:r>
          <w:rPr>
            <w:noProof/>
            <w:webHidden/>
          </w:rPr>
          <w:fldChar w:fldCharType="begin"/>
        </w:r>
        <w:r>
          <w:rPr>
            <w:noProof/>
            <w:webHidden/>
          </w:rPr>
          <w:instrText xml:space="preserve"> PAGEREF _Toc51656982 \h </w:instrText>
        </w:r>
        <w:r>
          <w:rPr>
            <w:noProof/>
            <w:webHidden/>
          </w:rPr>
        </w:r>
        <w:r>
          <w:rPr>
            <w:noProof/>
            <w:webHidden/>
          </w:rPr>
          <w:fldChar w:fldCharType="separate"/>
        </w:r>
        <w:r>
          <w:rPr>
            <w:noProof/>
            <w:webHidden/>
          </w:rPr>
          <w:t>321</w:t>
        </w:r>
        <w:r>
          <w:rPr>
            <w:noProof/>
            <w:webHidden/>
          </w:rPr>
          <w:fldChar w:fldCharType="end"/>
        </w:r>
      </w:hyperlink>
    </w:p>
    <w:p w14:paraId="49FCA307" w14:textId="01551F45" w:rsidR="001F1F53" w:rsidRDefault="001F1F53">
      <w:pPr>
        <w:pStyle w:val="TOC1"/>
        <w:rPr>
          <w:rFonts w:asciiTheme="minorHAnsi" w:hAnsiTheme="minorHAnsi" w:cstheme="minorBidi"/>
          <w:b w:val="0"/>
          <w:noProof/>
          <w:sz w:val="24"/>
          <w:szCs w:val="24"/>
          <w:lang w:val="en-DE" w:eastAsia="en-GB"/>
        </w:rPr>
      </w:pPr>
      <w:hyperlink w:anchor="_Toc51656983" w:history="1">
        <w:r w:rsidRPr="000E02C4">
          <w:rPr>
            <w:rStyle w:val="Hyperlink"/>
            <w:noProof/>
          </w:rPr>
          <w:t>H.20.2.13 Buffering period SEI message syntax</w:t>
        </w:r>
        <w:r>
          <w:rPr>
            <w:noProof/>
            <w:webHidden/>
          </w:rPr>
          <w:tab/>
        </w:r>
        <w:r>
          <w:rPr>
            <w:noProof/>
            <w:webHidden/>
          </w:rPr>
          <w:fldChar w:fldCharType="begin"/>
        </w:r>
        <w:r>
          <w:rPr>
            <w:noProof/>
            <w:webHidden/>
          </w:rPr>
          <w:instrText xml:space="preserve"> PAGEREF _Toc51656983 \h </w:instrText>
        </w:r>
        <w:r>
          <w:rPr>
            <w:noProof/>
            <w:webHidden/>
          </w:rPr>
        </w:r>
        <w:r>
          <w:rPr>
            <w:noProof/>
            <w:webHidden/>
          </w:rPr>
          <w:fldChar w:fldCharType="separate"/>
        </w:r>
        <w:r>
          <w:rPr>
            <w:noProof/>
            <w:webHidden/>
          </w:rPr>
          <w:t>321</w:t>
        </w:r>
        <w:r>
          <w:rPr>
            <w:noProof/>
            <w:webHidden/>
          </w:rPr>
          <w:fldChar w:fldCharType="end"/>
        </w:r>
      </w:hyperlink>
    </w:p>
    <w:p w14:paraId="7C0720AD" w14:textId="4CC58DFC" w:rsidR="001F1F53" w:rsidRDefault="001F1F53">
      <w:pPr>
        <w:pStyle w:val="TOC1"/>
        <w:rPr>
          <w:rFonts w:asciiTheme="minorHAnsi" w:hAnsiTheme="minorHAnsi" w:cstheme="minorBidi"/>
          <w:b w:val="0"/>
          <w:noProof/>
          <w:sz w:val="24"/>
          <w:szCs w:val="24"/>
          <w:lang w:val="en-DE" w:eastAsia="en-GB"/>
        </w:rPr>
      </w:pPr>
      <w:hyperlink w:anchor="_Toc51656984" w:history="1">
        <w:r w:rsidRPr="000E02C4">
          <w:rPr>
            <w:rStyle w:val="Hyperlink"/>
            <w:noProof/>
          </w:rPr>
          <w:t>H.20.2.14 Atlas frame timing SEI message syntax</w:t>
        </w:r>
        <w:r>
          <w:rPr>
            <w:noProof/>
            <w:webHidden/>
          </w:rPr>
          <w:tab/>
        </w:r>
        <w:r>
          <w:rPr>
            <w:noProof/>
            <w:webHidden/>
          </w:rPr>
          <w:fldChar w:fldCharType="begin"/>
        </w:r>
        <w:r>
          <w:rPr>
            <w:noProof/>
            <w:webHidden/>
          </w:rPr>
          <w:instrText xml:space="preserve"> PAGEREF _Toc51656984 \h </w:instrText>
        </w:r>
        <w:r>
          <w:rPr>
            <w:noProof/>
            <w:webHidden/>
          </w:rPr>
        </w:r>
        <w:r>
          <w:rPr>
            <w:noProof/>
            <w:webHidden/>
          </w:rPr>
          <w:fldChar w:fldCharType="separate"/>
        </w:r>
        <w:r>
          <w:rPr>
            <w:noProof/>
            <w:webHidden/>
          </w:rPr>
          <w:t>321</w:t>
        </w:r>
        <w:r>
          <w:rPr>
            <w:noProof/>
            <w:webHidden/>
          </w:rPr>
          <w:fldChar w:fldCharType="end"/>
        </w:r>
      </w:hyperlink>
    </w:p>
    <w:p w14:paraId="387D8495" w14:textId="43A51597" w:rsidR="001F1F53" w:rsidRDefault="001F1F53">
      <w:pPr>
        <w:pStyle w:val="TOC1"/>
        <w:rPr>
          <w:rFonts w:asciiTheme="minorHAnsi" w:hAnsiTheme="minorHAnsi" w:cstheme="minorBidi"/>
          <w:b w:val="0"/>
          <w:noProof/>
          <w:sz w:val="24"/>
          <w:szCs w:val="24"/>
          <w:lang w:val="en-DE" w:eastAsia="en-GB"/>
        </w:rPr>
      </w:pPr>
      <w:hyperlink w:anchor="_Toc51656985" w:history="1">
        <w:r w:rsidRPr="000E02C4">
          <w:rPr>
            <w:rStyle w:val="Hyperlink"/>
            <w:noProof/>
          </w:rPr>
          <w:t>H.20.2.15 Viewport SEI messages family syntax</w:t>
        </w:r>
        <w:r>
          <w:rPr>
            <w:noProof/>
            <w:webHidden/>
          </w:rPr>
          <w:tab/>
        </w:r>
        <w:r>
          <w:rPr>
            <w:noProof/>
            <w:webHidden/>
          </w:rPr>
          <w:fldChar w:fldCharType="begin"/>
        </w:r>
        <w:r>
          <w:rPr>
            <w:noProof/>
            <w:webHidden/>
          </w:rPr>
          <w:instrText xml:space="preserve"> PAGEREF _Toc51656985 \h </w:instrText>
        </w:r>
        <w:r>
          <w:rPr>
            <w:noProof/>
            <w:webHidden/>
          </w:rPr>
        </w:r>
        <w:r>
          <w:rPr>
            <w:noProof/>
            <w:webHidden/>
          </w:rPr>
          <w:fldChar w:fldCharType="separate"/>
        </w:r>
        <w:r>
          <w:rPr>
            <w:noProof/>
            <w:webHidden/>
          </w:rPr>
          <w:t>321</w:t>
        </w:r>
        <w:r>
          <w:rPr>
            <w:noProof/>
            <w:webHidden/>
          </w:rPr>
          <w:fldChar w:fldCharType="end"/>
        </w:r>
      </w:hyperlink>
    </w:p>
    <w:p w14:paraId="42542C29" w14:textId="17DA6461" w:rsidR="001F1F53" w:rsidRDefault="001F1F53">
      <w:pPr>
        <w:pStyle w:val="TOC1"/>
        <w:rPr>
          <w:rFonts w:asciiTheme="minorHAnsi" w:hAnsiTheme="minorHAnsi" w:cstheme="minorBidi"/>
          <w:b w:val="0"/>
          <w:noProof/>
          <w:sz w:val="24"/>
          <w:szCs w:val="24"/>
          <w:lang w:val="en-DE" w:eastAsia="en-GB"/>
        </w:rPr>
      </w:pPr>
      <w:hyperlink w:anchor="_Toc51656986" w:history="1">
        <w:r w:rsidRPr="000E02C4">
          <w:rPr>
            <w:rStyle w:val="Hyperlink"/>
            <w:noProof/>
          </w:rPr>
          <w:t>H.20.2.16 Decoded Atlas Information Hash SEI message syntax</w:t>
        </w:r>
        <w:r>
          <w:rPr>
            <w:noProof/>
            <w:webHidden/>
          </w:rPr>
          <w:tab/>
        </w:r>
        <w:r>
          <w:rPr>
            <w:noProof/>
            <w:webHidden/>
          </w:rPr>
          <w:fldChar w:fldCharType="begin"/>
        </w:r>
        <w:r>
          <w:rPr>
            <w:noProof/>
            <w:webHidden/>
          </w:rPr>
          <w:instrText xml:space="preserve"> PAGEREF _Toc51656986 \h </w:instrText>
        </w:r>
        <w:r>
          <w:rPr>
            <w:noProof/>
            <w:webHidden/>
          </w:rPr>
        </w:r>
        <w:r>
          <w:rPr>
            <w:noProof/>
            <w:webHidden/>
          </w:rPr>
          <w:fldChar w:fldCharType="separate"/>
        </w:r>
        <w:r>
          <w:rPr>
            <w:noProof/>
            <w:webHidden/>
          </w:rPr>
          <w:t>321</w:t>
        </w:r>
        <w:r>
          <w:rPr>
            <w:noProof/>
            <w:webHidden/>
          </w:rPr>
          <w:fldChar w:fldCharType="end"/>
        </w:r>
      </w:hyperlink>
    </w:p>
    <w:p w14:paraId="322EE72E" w14:textId="50A12A08" w:rsidR="001F1F53" w:rsidRDefault="001F1F53">
      <w:pPr>
        <w:pStyle w:val="TOC1"/>
        <w:rPr>
          <w:rFonts w:asciiTheme="minorHAnsi" w:hAnsiTheme="minorHAnsi" w:cstheme="minorBidi"/>
          <w:b w:val="0"/>
          <w:noProof/>
          <w:sz w:val="24"/>
          <w:szCs w:val="24"/>
          <w:lang w:val="en-DE" w:eastAsia="en-GB"/>
        </w:rPr>
      </w:pPr>
      <w:hyperlink w:anchor="_Toc51656987" w:history="1">
        <w:r w:rsidRPr="000E02C4">
          <w:rPr>
            <w:rStyle w:val="Hyperlink"/>
            <w:noProof/>
          </w:rPr>
          <w:t>H.20.2.17 Attribute transformation parameters SEI message syntax</w:t>
        </w:r>
        <w:r>
          <w:rPr>
            <w:noProof/>
            <w:webHidden/>
          </w:rPr>
          <w:tab/>
        </w:r>
        <w:r>
          <w:rPr>
            <w:noProof/>
            <w:webHidden/>
          </w:rPr>
          <w:fldChar w:fldCharType="begin"/>
        </w:r>
        <w:r>
          <w:rPr>
            <w:noProof/>
            <w:webHidden/>
          </w:rPr>
          <w:instrText xml:space="preserve"> PAGEREF _Toc51656987 \h </w:instrText>
        </w:r>
        <w:r>
          <w:rPr>
            <w:noProof/>
            <w:webHidden/>
          </w:rPr>
        </w:r>
        <w:r>
          <w:rPr>
            <w:noProof/>
            <w:webHidden/>
          </w:rPr>
          <w:fldChar w:fldCharType="separate"/>
        </w:r>
        <w:r>
          <w:rPr>
            <w:noProof/>
            <w:webHidden/>
          </w:rPr>
          <w:t>322</w:t>
        </w:r>
        <w:r>
          <w:rPr>
            <w:noProof/>
            <w:webHidden/>
          </w:rPr>
          <w:fldChar w:fldCharType="end"/>
        </w:r>
      </w:hyperlink>
    </w:p>
    <w:p w14:paraId="4C6791B9" w14:textId="6DE00CAB" w:rsidR="001F1F53" w:rsidRDefault="001F1F53">
      <w:pPr>
        <w:pStyle w:val="TOC1"/>
        <w:rPr>
          <w:rFonts w:asciiTheme="minorHAnsi" w:hAnsiTheme="minorHAnsi" w:cstheme="minorBidi"/>
          <w:b w:val="0"/>
          <w:noProof/>
          <w:sz w:val="24"/>
          <w:szCs w:val="24"/>
          <w:lang w:val="en-DE" w:eastAsia="en-GB"/>
        </w:rPr>
      </w:pPr>
      <w:hyperlink w:anchor="_Toc51656988" w:history="1">
        <w:r w:rsidRPr="000E02C4">
          <w:rPr>
            <w:rStyle w:val="Hyperlink"/>
            <w:noProof/>
          </w:rPr>
          <w:t>H.20.2.18 Occupancy synthesis SEI message syntax</w:t>
        </w:r>
        <w:r>
          <w:rPr>
            <w:noProof/>
            <w:webHidden/>
          </w:rPr>
          <w:tab/>
        </w:r>
        <w:r>
          <w:rPr>
            <w:noProof/>
            <w:webHidden/>
          </w:rPr>
          <w:fldChar w:fldCharType="begin"/>
        </w:r>
        <w:r>
          <w:rPr>
            <w:noProof/>
            <w:webHidden/>
          </w:rPr>
          <w:instrText xml:space="preserve"> PAGEREF _Toc51656988 \h </w:instrText>
        </w:r>
        <w:r>
          <w:rPr>
            <w:noProof/>
            <w:webHidden/>
          </w:rPr>
        </w:r>
        <w:r>
          <w:rPr>
            <w:noProof/>
            <w:webHidden/>
          </w:rPr>
          <w:fldChar w:fldCharType="separate"/>
        </w:r>
        <w:r>
          <w:rPr>
            <w:noProof/>
            <w:webHidden/>
          </w:rPr>
          <w:t>322</w:t>
        </w:r>
        <w:r>
          <w:rPr>
            <w:noProof/>
            <w:webHidden/>
          </w:rPr>
          <w:fldChar w:fldCharType="end"/>
        </w:r>
      </w:hyperlink>
    </w:p>
    <w:p w14:paraId="3C4E4105" w14:textId="4AF19C69" w:rsidR="001F1F53" w:rsidRDefault="001F1F53">
      <w:pPr>
        <w:pStyle w:val="TOC1"/>
        <w:rPr>
          <w:rFonts w:asciiTheme="minorHAnsi" w:hAnsiTheme="minorHAnsi" w:cstheme="minorBidi"/>
          <w:b w:val="0"/>
          <w:noProof/>
          <w:sz w:val="24"/>
          <w:szCs w:val="24"/>
          <w:lang w:val="en-DE" w:eastAsia="en-GB"/>
        </w:rPr>
      </w:pPr>
      <w:hyperlink w:anchor="_Toc51656989" w:history="1">
        <w:r w:rsidRPr="000E02C4">
          <w:rPr>
            <w:rStyle w:val="Hyperlink"/>
            <w:noProof/>
          </w:rPr>
          <w:t>H.20.2.19 Geometry smoothing SEI message syntax</w:t>
        </w:r>
        <w:r>
          <w:rPr>
            <w:noProof/>
            <w:webHidden/>
          </w:rPr>
          <w:tab/>
        </w:r>
        <w:r>
          <w:rPr>
            <w:noProof/>
            <w:webHidden/>
          </w:rPr>
          <w:fldChar w:fldCharType="begin"/>
        </w:r>
        <w:r>
          <w:rPr>
            <w:noProof/>
            <w:webHidden/>
          </w:rPr>
          <w:instrText xml:space="preserve"> PAGEREF _Toc51656989 \h </w:instrText>
        </w:r>
        <w:r>
          <w:rPr>
            <w:noProof/>
            <w:webHidden/>
          </w:rPr>
        </w:r>
        <w:r>
          <w:rPr>
            <w:noProof/>
            <w:webHidden/>
          </w:rPr>
          <w:fldChar w:fldCharType="separate"/>
        </w:r>
        <w:r>
          <w:rPr>
            <w:noProof/>
            <w:webHidden/>
          </w:rPr>
          <w:t>322</w:t>
        </w:r>
        <w:r>
          <w:rPr>
            <w:noProof/>
            <w:webHidden/>
          </w:rPr>
          <w:fldChar w:fldCharType="end"/>
        </w:r>
      </w:hyperlink>
    </w:p>
    <w:p w14:paraId="21213C5A" w14:textId="1AA26810" w:rsidR="001F1F53" w:rsidRDefault="001F1F53">
      <w:pPr>
        <w:pStyle w:val="TOC1"/>
        <w:rPr>
          <w:rFonts w:asciiTheme="minorHAnsi" w:hAnsiTheme="minorHAnsi" w:cstheme="minorBidi"/>
          <w:b w:val="0"/>
          <w:noProof/>
          <w:sz w:val="24"/>
          <w:szCs w:val="24"/>
          <w:lang w:val="en-DE" w:eastAsia="en-GB"/>
        </w:rPr>
      </w:pPr>
      <w:hyperlink w:anchor="_Toc51656990" w:history="1">
        <w:r w:rsidRPr="000E02C4">
          <w:rPr>
            <w:rStyle w:val="Hyperlink"/>
            <w:noProof/>
          </w:rPr>
          <w:t>H.20.2.20 Attribute smoothing SEI message syntax</w:t>
        </w:r>
        <w:r>
          <w:rPr>
            <w:noProof/>
            <w:webHidden/>
          </w:rPr>
          <w:tab/>
        </w:r>
        <w:r>
          <w:rPr>
            <w:noProof/>
            <w:webHidden/>
          </w:rPr>
          <w:fldChar w:fldCharType="begin"/>
        </w:r>
        <w:r>
          <w:rPr>
            <w:noProof/>
            <w:webHidden/>
          </w:rPr>
          <w:instrText xml:space="preserve"> PAGEREF _Toc51656990 \h </w:instrText>
        </w:r>
        <w:r>
          <w:rPr>
            <w:noProof/>
            <w:webHidden/>
          </w:rPr>
        </w:r>
        <w:r>
          <w:rPr>
            <w:noProof/>
            <w:webHidden/>
          </w:rPr>
          <w:fldChar w:fldCharType="separate"/>
        </w:r>
        <w:r>
          <w:rPr>
            <w:noProof/>
            <w:webHidden/>
          </w:rPr>
          <w:t>323</w:t>
        </w:r>
        <w:r>
          <w:rPr>
            <w:noProof/>
            <w:webHidden/>
          </w:rPr>
          <w:fldChar w:fldCharType="end"/>
        </w:r>
      </w:hyperlink>
    </w:p>
    <w:p w14:paraId="131512E1" w14:textId="4DB80358" w:rsidR="001F1F53" w:rsidRDefault="001F1F53">
      <w:pPr>
        <w:pStyle w:val="TOC1"/>
        <w:rPr>
          <w:rFonts w:asciiTheme="minorHAnsi" w:hAnsiTheme="minorHAnsi" w:cstheme="minorBidi"/>
          <w:b w:val="0"/>
          <w:noProof/>
          <w:sz w:val="24"/>
          <w:szCs w:val="24"/>
          <w:lang w:val="en-DE" w:eastAsia="en-GB"/>
        </w:rPr>
      </w:pPr>
      <w:hyperlink w:anchor="_Toc51656991" w:history="1">
        <w:r w:rsidRPr="000E02C4">
          <w:rPr>
            <w:rStyle w:val="Hyperlink"/>
            <w:noProof/>
          </w:rPr>
          <w:t>H.20.3 SEI payload semantics</w:t>
        </w:r>
        <w:r>
          <w:rPr>
            <w:noProof/>
            <w:webHidden/>
          </w:rPr>
          <w:tab/>
        </w:r>
        <w:r>
          <w:rPr>
            <w:noProof/>
            <w:webHidden/>
          </w:rPr>
          <w:fldChar w:fldCharType="begin"/>
        </w:r>
        <w:r>
          <w:rPr>
            <w:noProof/>
            <w:webHidden/>
          </w:rPr>
          <w:instrText xml:space="preserve"> PAGEREF _Toc51656991 \h </w:instrText>
        </w:r>
        <w:r>
          <w:rPr>
            <w:noProof/>
            <w:webHidden/>
          </w:rPr>
        </w:r>
        <w:r>
          <w:rPr>
            <w:noProof/>
            <w:webHidden/>
          </w:rPr>
          <w:fldChar w:fldCharType="separate"/>
        </w:r>
        <w:r>
          <w:rPr>
            <w:noProof/>
            <w:webHidden/>
          </w:rPr>
          <w:t>323</w:t>
        </w:r>
        <w:r>
          <w:rPr>
            <w:noProof/>
            <w:webHidden/>
          </w:rPr>
          <w:fldChar w:fldCharType="end"/>
        </w:r>
      </w:hyperlink>
    </w:p>
    <w:p w14:paraId="2A81EE79" w14:textId="57FBBF6F" w:rsidR="001F1F53" w:rsidRDefault="001F1F53">
      <w:pPr>
        <w:pStyle w:val="TOC1"/>
        <w:rPr>
          <w:rFonts w:asciiTheme="minorHAnsi" w:hAnsiTheme="minorHAnsi" w:cstheme="minorBidi"/>
          <w:b w:val="0"/>
          <w:noProof/>
          <w:sz w:val="24"/>
          <w:szCs w:val="24"/>
          <w:lang w:val="en-DE" w:eastAsia="en-GB"/>
        </w:rPr>
      </w:pPr>
      <w:hyperlink w:anchor="_Toc51656992" w:history="1">
        <w:r w:rsidRPr="000E02C4">
          <w:rPr>
            <w:rStyle w:val="Hyperlink"/>
            <w:noProof/>
          </w:rPr>
          <w:t>H.20.3.1 General SEI payload semantics</w:t>
        </w:r>
        <w:r>
          <w:rPr>
            <w:noProof/>
            <w:webHidden/>
          </w:rPr>
          <w:tab/>
        </w:r>
        <w:r>
          <w:rPr>
            <w:noProof/>
            <w:webHidden/>
          </w:rPr>
          <w:fldChar w:fldCharType="begin"/>
        </w:r>
        <w:r>
          <w:rPr>
            <w:noProof/>
            <w:webHidden/>
          </w:rPr>
          <w:instrText xml:space="preserve"> PAGEREF _Toc51656992 \h </w:instrText>
        </w:r>
        <w:r>
          <w:rPr>
            <w:noProof/>
            <w:webHidden/>
          </w:rPr>
        </w:r>
        <w:r>
          <w:rPr>
            <w:noProof/>
            <w:webHidden/>
          </w:rPr>
          <w:fldChar w:fldCharType="separate"/>
        </w:r>
        <w:r>
          <w:rPr>
            <w:noProof/>
            <w:webHidden/>
          </w:rPr>
          <w:t>323</w:t>
        </w:r>
        <w:r>
          <w:rPr>
            <w:noProof/>
            <w:webHidden/>
          </w:rPr>
          <w:fldChar w:fldCharType="end"/>
        </w:r>
      </w:hyperlink>
    </w:p>
    <w:p w14:paraId="55A65C4A" w14:textId="43ADB740" w:rsidR="001F1F53" w:rsidRDefault="001F1F53">
      <w:pPr>
        <w:pStyle w:val="TOC1"/>
        <w:rPr>
          <w:rFonts w:asciiTheme="minorHAnsi" w:hAnsiTheme="minorHAnsi" w:cstheme="minorBidi"/>
          <w:b w:val="0"/>
          <w:noProof/>
          <w:sz w:val="24"/>
          <w:szCs w:val="24"/>
          <w:lang w:val="en-DE" w:eastAsia="en-GB"/>
        </w:rPr>
      </w:pPr>
      <w:hyperlink w:anchor="_Toc51656993" w:history="1">
        <w:r w:rsidRPr="000E02C4">
          <w:rPr>
            <w:rStyle w:val="Hyperlink"/>
            <w:noProof/>
          </w:rPr>
          <w:t>H.20.3.2 Filler payload SEI message semantics</w:t>
        </w:r>
        <w:r>
          <w:rPr>
            <w:noProof/>
            <w:webHidden/>
          </w:rPr>
          <w:tab/>
        </w:r>
        <w:r>
          <w:rPr>
            <w:noProof/>
            <w:webHidden/>
          </w:rPr>
          <w:fldChar w:fldCharType="begin"/>
        </w:r>
        <w:r>
          <w:rPr>
            <w:noProof/>
            <w:webHidden/>
          </w:rPr>
          <w:instrText xml:space="preserve"> PAGEREF _Toc51656993 \h </w:instrText>
        </w:r>
        <w:r>
          <w:rPr>
            <w:noProof/>
            <w:webHidden/>
          </w:rPr>
        </w:r>
        <w:r>
          <w:rPr>
            <w:noProof/>
            <w:webHidden/>
          </w:rPr>
          <w:fldChar w:fldCharType="separate"/>
        </w:r>
        <w:r>
          <w:rPr>
            <w:noProof/>
            <w:webHidden/>
          </w:rPr>
          <w:t>324</w:t>
        </w:r>
        <w:r>
          <w:rPr>
            <w:noProof/>
            <w:webHidden/>
          </w:rPr>
          <w:fldChar w:fldCharType="end"/>
        </w:r>
      </w:hyperlink>
    </w:p>
    <w:p w14:paraId="6A2F75E5" w14:textId="57A80D1F" w:rsidR="001F1F53" w:rsidRDefault="001F1F53">
      <w:pPr>
        <w:pStyle w:val="TOC1"/>
        <w:rPr>
          <w:rFonts w:asciiTheme="minorHAnsi" w:hAnsiTheme="minorHAnsi" w:cstheme="minorBidi"/>
          <w:b w:val="0"/>
          <w:noProof/>
          <w:sz w:val="24"/>
          <w:szCs w:val="24"/>
          <w:lang w:val="en-DE" w:eastAsia="en-GB"/>
        </w:rPr>
      </w:pPr>
      <w:hyperlink w:anchor="_Toc51656994" w:history="1">
        <w:r w:rsidRPr="000E02C4">
          <w:rPr>
            <w:rStyle w:val="Hyperlink"/>
            <w:noProof/>
          </w:rPr>
          <w:t>H.20.3.3 User data registered by Recommendation ITU-T T.35 SEI message semantics</w:t>
        </w:r>
        <w:r>
          <w:rPr>
            <w:noProof/>
            <w:webHidden/>
          </w:rPr>
          <w:tab/>
        </w:r>
        <w:r>
          <w:rPr>
            <w:noProof/>
            <w:webHidden/>
          </w:rPr>
          <w:fldChar w:fldCharType="begin"/>
        </w:r>
        <w:r>
          <w:rPr>
            <w:noProof/>
            <w:webHidden/>
          </w:rPr>
          <w:instrText xml:space="preserve"> PAGEREF _Toc51656994 \h </w:instrText>
        </w:r>
        <w:r>
          <w:rPr>
            <w:noProof/>
            <w:webHidden/>
          </w:rPr>
        </w:r>
        <w:r>
          <w:rPr>
            <w:noProof/>
            <w:webHidden/>
          </w:rPr>
          <w:fldChar w:fldCharType="separate"/>
        </w:r>
        <w:r>
          <w:rPr>
            <w:noProof/>
            <w:webHidden/>
          </w:rPr>
          <w:t>324</w:t>
        </w:r>
        <w:r>
          <w:rPr>
            <w:noProof/>
            <w:webHidden/>
          </w:rPr>
          <w:fldChar w:fldCharType="end"/>
        </w:r>
      </w:hyperlink>
    </w:p>
    <w:p w14:paraId="39CACB6D" w14:textId="0A4486F3" w:rsidR="001F1F53" w:rsidRDefault="001F1F53">
      <w:pPr>
        <w:pStyle w:val="TOC1"/>
        <w:rPr>
          <w:rFonts w:asciiTheme="minorHAnsi" w:hAnsiTheme="minorHAnsi" w:cstheme="minorBidi"/>
          <w:b w:val="0"/>
          <w:noProof/>
          <w:sz w:val="24"/>
          <w:szCs w:val="24"/>
          <w:lang w:val="en-DE" w:eastAsia="en-GB"/>
        </w:rPr>
      </w:pPr>
      <w:hyperlink w:anchor="_Toc51656995" w:history="1">
        <w:r w:rsidRPr="000E02C4">
          <w:rPr>
            <w:rStyle w:val="Hyperlink"/>
            <w:noProof/>
          </w:rPr>
          <w:t>H.20.3.4 User data unregistered SEI message semantics</w:t>
        </w:r>
        <w:r>
          <w:rPr>
            <w:noProof/>
            <w:webHidden/>
          </w:rPr>
          <w:tab/>
        </w:r>
        <w:r>
          <w:rPr>
            <w:noProof/>
            <w:webHidden/>
          </w:rPr>
          <w:fldChar w:fldCharType="begin"/>
        </w:r>
        <w:r>
          <w:rPr>
            <w:noProof/>
            <w:webHidden/>
          </w:rPr>
          <w:instrText xml:space="preserve"> PAGEREF _Toc51656995 \h </w:instrText>
        </w:r>
        <w:r>
          <w:rPr>
            <w:noProof/>
            <w:webHidden/>
          </w:rPr>
        </w:r>
        <w:r>
          <w:rPr>
            <w:noProof/>
            <w:webHidden/>
          </w:rPr>
          <w:fldChar w:fldCharType="separate"/>
        </w:r>
        <w:r>
          <w:rPr>
            <w:noProof/>
            <w:webHidden/>
          </w:rPr>
          <w:t>324</w:t>
        </w:r>
        <w:r>
          <w:rPr>
            <w:noProof/>
            <w:webHidden/>
          </w:rPr>
          <w:fldChar w:fldCharType="end"/>
        </w:r>
      </w:hyperlink>
    </w:p>
    <w:p w14:paraId="33EAEA64" w14:textId="58C37092" w:rsidR="001F1F53" w:rsidRDefault="001F1F53">
      <w:pPr>
        <w:pStyle w:val="TOC1"/>
        <w:rPr>
          <w:rFonts w:asciiTheme="minorHAnsi" w:hAnsiTheme="minorHAnsi" w:cstheme="minorBidi"/>
          <w:b w:val="0"/>
          <w:noProof/>
          <w:sz w:val="24"/>
          <w:szCs w:val="24"/>
          <w:lang w:val="en-DE" w:eastAsia="en-GB"/>
        </w:rPr>
      </w:pPr>
      <w:hyperlink w:anchor="_Toc51656996" w:history="1">
        <w:r w:rsidRPr="000E02C4">
          <w:rPr>
            <w:rStyle w:val="Hyperlink"/>
            <w:noProof/>
          </w:rPr>
          <w:t>H.20.3.5 Recovery point SEI message semantics</w:t>
        </w:r>
        <w:r>
          <w:rPr>
            <w:noProof/>
            <w:webHidden/>
          </w:rPr>
          <w:tab/>
        </w:r>
        <w:r>
          <w:rPr>
            <w:noProof/>
            <w:webHidden/>
          </w:rPr>
          <w:fldChar w:fldCharType="begin"/>
        </w:r>
        <w:r>
          <w:rPr>
            <w:noProof/>
            <w:webHidden/>
          </w:rPr>
          <w:instrText xml:space="preserve"> PAGEREF _Toc51656996 \h </w:instrText>
        </w:r>
        <w:r>
          <w:rPr>
            <w:noProof/>
            <w:webHidden/>
          </w:rPr>
        </w:r>
        <w:r>
          <w:rPr>
            <w:noProof/>
            <w:webHidden/>
          </w:rPr>
          <w:fldChar w:fldCharType="separate"/>
        </w:r>
        <w:r>
          <w:rPr>
            <w:noProof/>
            <w:webHidden/>
          </w:rPr>
          <w:t>324</w:t>
        </w:r>
        <w:r>
          <w:rPr>
            <w:noProof/>
            <w:webHidden/>
          </w:rPr>
          <w:fldChar w:fldCharType="end"/>
        </w:r>
      </w:hyperlink>
    </w:p>
    <w:p w14:paraId="562ED758" w14:textId="12C0A977" w:rsidR="001F1F53" w:rsidRDefault="001F1F53">
      <w:pPr>
        <w:pStyle w:val="TOC1"/>
        <w:rPr>
          <w:rFonts w:asciiTheme="minorHAnsi" w:hAnsiTheme="minorHAnsi" w:cstheme="minorBidi"/>
          <w:b w:val="0"/>
          <w:noProof/>
          <w:sz w:val="24"/>
          <w:szCs w:val="24"/>
          <w:lang w:val="en-DE" w:eastAsia="en-GB"/>
        </w:rPr>
      </w:pPr>
      <w:hyperlink w:anchor="_Toc51656997" w:history="1">
        <w:r w:rsidRPr="000E02C4">
          <w:rPr>
            <w:rStyle w:val="Hyperlink"/>
            <w:noProof/>
          </w:rPr>
          <w:t>H.20.3.6 No display SEI message semantics</w:t>
        </w:r>
        <w:r>
          <w:rPr>
            <w:noProof/>
            <w:webHidden/>
          </w:rPr>
          <w:tab/>
        </w:r>
        <w:r>
          <w:rPr>
            <w:noProof/>
            <w:webHidden/>
          </w:rPr>
          <w:fldChar w:fldCharType="begin"/>
        </w:r>
        <w:r>
          <w:rPr>
            <w:noProof/>
            <w:webHidden/>
          </w:rPr>
          <w:instrText xml:space="preserve"> PAGEREF _Toc51656997 \h </w:instrText>
        </w:r>
        <w:r>
          <w:rPr>
            <w:noProof/>
            <w:webHidden/>
          </w:rPr>
        </w:r>
        <w:r>
          <w:rPr>
            <w:noProof/>
            <w:webHidden/>
          </w:rPr>
          <w:fldChar w:fldCharType="separate"/>
        </w:r>
        <w:r>
          <w:rPr>
            <w:noProof/>
            <w:webHidden/>
          </w:rPr>
          <w:t>324</w:t>
        </w:r>
        <w:r>
          <w:rPr>
            <w:noProof/>
            <w:webHidden/>
          </w:rPr>
          <w:fldChar w:fldCharType="end"/>
        </w:r>
      </w:hyperlink>
    </w:p>
    <w:p w14:paraId="5E081CB7" w14:textId="3830D23D" w:rsidR="001F1F53" w:rsidRDefault="001F1F53">
      <w:pPr>
        <w:pStyle w:val="TOC1"/>
        <w:rPr>
          <w:rFonts w:asciiTheme="minorHAnsi" w:hAnsiTheme="minorHAnsi" w:cstheme="minorBidi"/>
          <w:b w:val="0"/>
          <w:noProof/>
          <w:sz w:val="24"/>
          <w:szCs w:val="24"/>
          <w:lang w:val="en-DE" w:eastAsia="en-GB"/>
        </w:rPr>
      </w:pPr>
      <w:hyperlink w:anchor="_Toc51656998" w:history="1">
        <w:r w:rsidRPr="000E02C4">
          <w:rPr>
            <w:rStyle w:val="Hyperlink"/>
            <w:noProof/>
          </w:rPr>
          <w:t>H.20.3.7 Reserved SEI message semantics</w:t>
        </w:r>
        <w:r>
          <w:rPr>
            <w:noProof/>
            <w:webHidden/>
          </w:rPr>
          <w:tab/>
        </w:r>
        <w:r>
          <w:rPr>
            <w:noProof/>
            <w:webHidden/>
          </w:rPr>
          <w:fldChar w:fldCharType="begin"/>
        </w:r>
        <w:r>
          <w:rPr>
            <w:noProof/>
            <w:webHidden/>
          </w:rPr>
          <w:instrText xml:space="preserve"> PAGEREF _Toc51656998 \h </w:instrText>
        </w:r>
        <w:r>
          <w:rPr>
            <w:noProof/>
            <w:webHidden/>
          </w:rPr>
        </w:r>
        <w:r>
          <w:rPr>
            <w:noProof/>
            <w:webHidden/>
          </w:rPr>
          <w:fldChar w:fldCharType="separate"/>
        </w:r>
        <w:r>
          <w:rPr>
            <w:noProof/>
            <w:webHidden/>
          </w:rPr>
          <w:t>324</w:t>
        </w:r>
        <w:r>
          <w:rPr>
            <w:noProof/>
            <w:webHidden/>
          </w:rPr>
          <w:fldChar w:fldCharType="end"/>
        </w:r>
      </w:hyperlink>
    </w:p>
    <w:p w14:paraId="784278D6" w14:textId="647F72F0" w:rsidR="001F1F53" w:rsidRDefault="001F1F53">
      <w:pPr>
        <w:pStyle w:val="TOC1"/>
        <w:rPr>
          <w:rFonts w:asciiTheme="minorHAnsi" w:hAnsiTheme="minorHAnsi" w:cstheme="minorBidi"/>
          <w:b w:val="0"/>
          <w:noProof/>
          <w:sz w:val="24"/>
          <w:szCs w:val="24"/>
          <w:lang w:val="en-DE" w:eastAsia="en-GB"/>
        </w:rPr>
      </w:pPr>
      <w:hyperlink w:anchor="_Toc51656999" w:history="1">
        <w:r w:rsidRPr="000E02C4">
          <w:rPr>
            <w:rStyle w:val="Hyperlink"/>
            <w:noProof/>
          </w:rPr>
          <w:t>H.20.3.8 SEI manifest SEI message semantics</w:t>
        </w:r>
        <w:r>
          <w:rPr>
            <w:noProof/>
            <w:webHidden/>
          </w:rPr>
          <w:tab/>
        </w:r>
        <w:r>
          <w:rPr>
            <w:noProof/>
            <w:webHidden/>
          </w:rPr>
          <w:fldChar w:fldCharType="begin"/>
        </w:r>
        <w:r>
          <w:rPr>
            <w:noProof/>
            <w:webHidden/>
          </w:rPr>
          <w:instrText xml:space="preserve"> PAGEREF _Toc51656999 \h </w:instrText>
        </w:r>
        <w:r>
          <w:rPr>
            <w:noProof/>
            <w:webHidden/>
          </w:rPr>
        </w:r>
        <w:r>
          <w:rPr>
            <w:noProof/>
            <w:webHidden/>
          </w:rPr>
          <w:fldChar w:fldCharType="separate"/>
        </w:r>
        <w:r>
          <w:rPr>
            <w:noProof/>
            <w:webHidden/>
          </w:rPr>
          <w:t>324</w:t>
        </w:r>
        <w:r>
          <w:rPr>
            <w:noProof/>
            <w:webHidden/>
          </w:rPr>
          <w:fldChar w:fldCharType="end"/>
        </w:r>
      </w:hyperlink>
    </w:p>
    <w:p w14:paraId="29229A36" w14:textId="640214D2" w:rsidR="001F1F53" w:rsidRDefault="001F1F53">
      <w:pPr>
        <w:pStyle w:val="TOC1"/>
        <w:rPr>
          <w:rFonts w:asciiTheme="minorHAnsi" w:hAnsiTheme="minorHAnsi" w:cstheme="minorBidi"/>
          <w:b w:val="0"/>
          <w:noProof/>
          <w:sz w:val="24"/>
          <w:szCs w:val="24"/>
          <w:lang w:val="en-DE" w:eastAsia="en-GB"/>
        </w:rPr>
      </w:pPr>
      <w:hyperlink w:anchor="_Toc51657000" w:history="1">
        <w:r w:rsidRPr="000E02C4">
          <w:rPr>
            <w:rStyle w:val="Hyperlink"/>
            <w:noProof/>
          </w:rPr>
          <w:t>H.20.3.9 SEI prefix indication SEI message semantics</w:t>
        </w:r>
        <w:r>
          <w:rPr>
            <w:noProof/>
            <w:webHidden/>
          </w:rPr>
          <w:tab/>
        </w:r>
        <w:r>
          <w:rPr>
            <w:noProof/>
            <w:webHidden/>
          </w:rPr>
          <w:fldChar w:fldCharType="begin"/>
        </w:r>
        <w:r>
          <w:rPr>
            <w:noProof/>
            <w:webHidden/>
          </w:rPr>
          <w:instrText xml:space="preserve"> PAGEREF _Toc51657000 \h </w:instrText>
        </w:r>
        <w:r>
          <w:rPr>
            <w:noProof/>
            <w:webHidden/>
          </w:rPr>
        </w:r>
        <w:r>
          <w:rPr>
            <w:noProof/>
            <w:webHidden/>
          </w:rPr>
          <w:fldChar w:fldCharType="separate"/>
        </w:r>
        <w:r>
          <w:rPr>
            <w:noProof/>
            <w:webHidden/>
          </w:rPr>
          <w:t>324</w:t>
        </w:r>
        <w:r>
          <w:rPr>
            <w:noProof/>
            <w:webHidden/>
          </w:rPr>
          <w:fldChar w:fldCharType="end"/>
        </w:r>
      </w:hyperlink>
    </w:p>
    <w:p w14:paraId="2F82D5D2" w14:textId="60E34489" w:rsidR="001F1F53" w:rsidRDefault="001F1F53">
      <w:pPr>
        <w:pStyle w:val="TOC1"/>
        <w:rPr>
          <w:rFonts w:asciiTheme="minorHAnsi" w:hAnsiTheme="minorHAnsi" w:cstheme="minorBidi"/>
          <w:b w:val="0"/>
          <w:noProof/>
          <w:sz w:val="24"/>
          <w:szCs w:val="24"/>
          <w:lang w:val="en-DE" w:eastAsia="en-GB"/>
        </w:rPr>
      </w:pPr>
      <w:hyperlink w:anchor="_Toc51657001" w:history="1">
        <w:r w:rsidRPr="000E02C4">
          <w:rPr>
            <w:rStyle w:val="Hyperlink"/>
            <w:noProof/>
          </w:rPr>
          <w:t>H.20.3.10 Active sub-bitstreams SEI message semantics</w:t>
        </w:r>
        <w:r>
          <w:rPr>
            <w:noProof/>
            <w:webHidden/>
          </w:rPr>
          <w:tab/>
        </w:r>
        <w:r>
          <w:rPr>
            <w:noProof/>
            <w:webHidden/>
          </w:rPr>
          <w:fldChar w:fldCharType="begin"/>
        </w:r>
        <w:r>
          <w:rPr>
            <w:noProof/>
            <w:webHidden/>
          </w:rPr>
          <w:instrText xml:space="preserve"> PAGEREF _Toc51657001 \h </w:instrText>
        </w:r>
        <w:r>
          <w:rPr>
            <w:noProof/>
            <w:webHidden/>
          </w:rPr>
        </w:r>
        <w:r>
          <w:rPr>
            <w:noProof/>
            <w:webHidden/>
          </w:rPr>
          <w:fldChar w:fldCharType="separate"/>
        </w:r>
        <w:r>
          <w:rPr>
            <w:noProof/>
            <w:webHidden/>
          </w:rPr>
          <w:t>324</w:t>
        </w:r>
        <w:r>
          <w:rPr>
            <w:noProof/>
            <w:webHidden/>
          </w:rPr>
          <w:fldChar w:fldCharType="end"/>
        </w:r>
      </w:hyperlink>
    </w:p>
    <w:p w14:paraId="4951A8B6" w14:textId="1F523DE8" w:rsidR="001F1F53" w:rsidRDefault="001F1F53">
      <w:pPr>
        <w:pStyle w:val="TOC1"/>
        <w:rPr>
          <w:rFonts w:asciiTheme="minorHAnsi" w:hAnsiTheme="minorHAnsi" w:cstheme="minorBidi"/>
          <w:b w:val="0"/>
          <w:noProof/>
          <w:sz w:val="24"/>
          <w:szCs w:val="24"/>
          <w:lang w:val="en-DE" w:eastAsia="en-GB"/>
        </w:rPr>
      </w:pPr>
      <w:hyperlink w:anchor="_Toc51657002" w:history="1">
        <w:r w:rsidRPr="000E02C4">
          <w:rPr>
            <w:rStyle w:val="Hyperlink"/>
            <w:noProof/>
          </w:rPr>
          <w:t>H.20.3.11 Component codec mapping SEI message semantics</w:t>
        </w:r>
        <w:r>
          <w:rPr>
            <w:noProof/>
            <w:webHidden/>
          </w:rPr>
          <w:tab/>
        </w:r>
        <w:r>
          <w:rPr>
            <w:noProof/>
            <w:webHidden/>
          </w:rPr>
          <w:fldChar w:fldCharType="begin"/>
        </w:r>
        <w:r>
          <w:rPr>
            <w:noProof/>
            <w:webHidden/>
          </w:rPr>
          <w:instrText xml:space="preserve"> PAGEREF _Toc51657002 \h </w:instrText>
        </w:r>
        <w:r>
          <w:rPr>
            <w:noProof/>
            <w:webHidden/>
          </w:rPr>
        </w:r>
        <w:r>
          <w:rPr>
            <w:noProof/>
            <w:webHidden/>
          </w:rPr>
          <w:fldChar w:fldCharType="separate"/>
        </w:r>
        <w:r>
          <w:rPr>
            <w:noProof/>
            <w:webHidden/>
          </w:rPr>
          <w:t>324</w:t>
        </w:r>
        <w:r>
          <w:rPr>
            <w:noProof/>
            <w:webHidden/>
          </w:rPr>
          <w:fldChar w:fldCharType="end"/>
        </w:r>
      </w:hyperlink>
    </w:p>
    <w:p w14:paraId="5CC23CA3" w14:textId="1DAFDD21" w:rsidR="001F1F53" w:rsidRDefault="001F1F53">
      <w:pPr>
        <w:pStyle w:val="TOC1"/>
        <w:rPr>
          <w:rFonts w:asciiTheme="minorHAnsi" w:hAnsiTheme="minorHAnsi" w:cstheme="minorBidi"/>
          <w:b w:val="0"/>
          <w:noProof/>
          <w:sz w:val="24"/>
          <w:szCs w:val="24"/>
          <w:lang w:val="en-DE" w:eastAsia="en-GB"/>
        </w:rPr>
      </w:pPr>
      <w:hyperlink w:anchor="_Toc51657003" w:history="1">
        <w:r w:rsidRPr="000E02C4">
          <w:rPr>
            <w:rStyle w:val="Hyperlink"/>
            <w:noProof/>
          </w:rPr>
          <w:t>H.20.3.12 Volumetric annotation SEI messages family syntax</w:t>
        </w:r>
        <w:r>
          <w:rPr>
            <w:noProof/>
            <w:webHidden/>
          </w:rPr>
          <w:tab/>
        </w:r>
        <w:r>
          <w:rPr>
            <w:noProof/>
            <w:webHidden/>
          </w:rPr>
          <w:fldChar w:fldCharType="begin"/>
        </w:r>
        <w:r>
          <w:rPr>
            <w:noProof/>
            <w:webHidden/>
          </w:rPr>
          <w:instrText xml:space="preserve"> PAGEREF _Toc51657003 \h </w:instrText>
        </w:r>
        <w:r>
          <w:rPr>
            <w:noProof/>
            <w:webHidden/>
          </w:rPr>
        </w:r>
        <w:r>
          <w:rPr>
            <w:noProof/>
            <w:webHidden/>
          </w:rPr>
          <w:fldChar w:fldCharType="separate"/>
        </w:r>
        <w:r>
          <w:rPr>
            <w:noProof/>
            <w:webHidden/>
          </w:rPr>
          <w:t>324</w:t>
        </w:r>
        <w:r>
          <w:rPr>
            <w:noProof/>
            <w:webHidden/>
          </w:rPr>
          <w:fldChar w:fldCharType="end"/>
        </w:r>
      </w:hyperlink>
    </w:p>
    <w:p w14:paraId="229D0FFC" w14:textId="2D7C971B" w:rsidR="001F1F53" w:rsidRDefault="001F1F53">
      <w:pPr>
        <w:pStyle w:val="TOC1"/>
        <w:rPr>
          <w:rFonts w:asciiTheme="minorHAnsi" w:hAnsiTheme="minorHAnsi" w:cstheme="minorBidi"/>
          <w:b w:val="0"/>
          <w:noProof/>
          <w:sz w:val="24"/>
          <w:szCs w:val="24"/>
          <w:lang w:val="en-DE" w:eastAsia="en-GB"/>
        </w:rPr>
      </w:pPr>
      <w:hyperlink w:anchor="_Toc51657004" w:history="1">
        <w:r w:rsidRPr="000E02C4">
          <w:rPr>
            <w:rStyle w:val="Hyperlink"/>
            <w:noProof/>
          </w:rPr>
          <w:t>H.20.3.13 Buffering period SEI message semantics</w:t>
        </w:r>
        <w:r>
          <w:rPr>
            <w:noProof/>
            <w:webHidden/>
          </w:rPr>
          <w:tab/>
        </w:r>
        <w:r>
          <w:rPr>
            <w:noProof/>
            <w:webHidden/>
          </w:rPr>
          <w:fldChar w:fldCharType="begin"/>
        </w:r>
        <w:r>
          <w:rPr>
            <w:noProof/>
            <w:webHidden/>
          </w:rPr>
          <w:instrText xml:space="preserve"> PAGEREF _Toc51657004 \h </w:instrText>
        </w:r>
        <w:r>
          <w:rPr>
            <w:noProof/>
            <w:webHidden/>
          </w:rPr>
        </w:r>
        <w:r>
          <w:rPr>
            <w:noProof/>
            <w:webHidden/>
          </w:rPr>
          <w:fldChar w:fldCharType="separate"/>
        </w:r>
        <w:r>
          <w:rPr>
            <w:noProof/>
            <w:webHidden/>
          </w:rPr>
          <w:t>324</w:t>
        </w:r>
        <w:r>
          <w:rPr>
            <w:noProof/>
            <w:webHidden/>
          </w:rPr>
          <w:fldChar w:fldCharType="end"/>
        </w:r>
      </w:hyperlink>
    </w:p>
    <w:p w14:paraId="7E7AF70F" w14:textId="0374D9A0" w:rsidR="001F1F53" w:rsidRDefault="001F1F53">
      <w:pPr>
        <w:pStyle w:val="TOC1"/>
        <w:rPr>
          <w:rFonts w:asciiTheme="minorHAnsi" w:hAnsiTheme="minorHAnsi" w:cstheme="minorBidi"/>
          <w:b w:val="0"/>
          <w:noProof/>
          <w:sz w:val="24"/>
          <w:szCs w:val="24"/>
          <w:lang w:val="en-DE" w:eastAsia="en-GB"/>
        </w:rPr>
      </w:pPr>
      <w:hyperlink w:anchor="_Toc51657005" w:history="1">
        <w:r w:rsidRPr="000E02C4">
          <w:rPr>
            <w:rStyle w:val="Hyperlink"/>
            <w:noProof/>
          </w:rPr>
          <w:t>H.20.3.14 Atlas frame timing SEI message semantics</w:t>
        </w:r>
        <w:r>
          <w:rPr>
            <w:noProof/>
            <w:webHidden/>
          </w:rPr>
          <w:tab/>
        </w:r>
        <w:r>
          <w:rPr>
            <w:noProof/>
            <w:webHidden/>
          </w:rPr>
          <w:fldChar w:fldCharType="begin"/>
        </w:r>
        <w:r>
          <w:rPr>
            <w:noProof/>
            <w:webHidden/>
          </w:rPr>
          <w:instrText xml:space="preserve"> PAGEREF _Toc51657005 \h </w:instrText>
        </w:r>
        <w:r>
          <w:rPr>
            <w:noProof/>
            <w:webHidden/>
          </w:rPr>
        </w:r>
        <w:r>
          <w:rPr>
            <w:noProof/>
            <w:webHidden/>
          </w:rPr>
          <w:fldChar w:fldCharType="separate"/>
        </w:r>
        <w:r>
          <w:rPr>
            <w:noProof/>
            <w:webHidden/>
          </w:rPr>
          <w:t>324</w:t>
        </w:r>
        <w:r>
          <w:rPr>
            <w:noProof/>
            <w:webHidden/>
          </w:rPr>
          <w:fldChar w:fldCharType="end"/>
        </w:r>
      </w:hyperlink>
    </w:p>
    <w:p w14:paraId="4E64E359" w14:textId="0007EC68" w:rsidR="001F1F53" w:rsidRDefault="001F1F53">
      <w:pPr>
        <w:pStyle w:val="TOC1"/>
        <w:rPr>
          <w:rFonts w:asciiTheme="minorHAnsi" w:hAnsiTheme="minorHAnsi" w:cstheme="minorBidi"/>
          <w:b w:val="0"/>
          <w:noProof/>
          <w:sz w:val="24"/>
          <w:szCs w:val="24"/>
          <w:lang w:val="en-DE" w:eastAsia="en-GB"/>
        </w:rPr>
      </w:pPr>
      <w:hyperlink w:anchor="_Toc51657006" w:history="1">
        <w:r w:rsidRPr="000E02C4">
          <w:rPr>
            <w:rStyle w:val="Hyperlink"/>
            <w:noProof/>
          </w:rPr>
          <w:t>H.20.3.15 Viewport SEI messages family semantics</w:t>
        </w:r>
        <w:r>
          <w:rPr>
            <w:noProof/>
            <w:webHidden/>
          </w:rPr>
          <w:tab/>
        </w:r>
        <w:r>
          <w:rPr>
            <w:noProof/>
            <w:webHidden/>
          </w:rPr>
          <w:fldChar w:fldCharType="begin"/>
        </w:r>
        <w:r>
          <w:rPr>
            <w:noProof/>
            <w:webHidden/>
          </w:rPr>
          <w:instrText xml:space="preserve"> PAGEREF _Toc51657006 \h </w:instrText>
        </w:r>
        <w:r>
          <w:rPr>
            <w:noProof/>
            <w:webHidden/>
          </w:rPr>
        </w:r>
        <w:r>
          <w:rPr>
            <w:noProof/>
            <w:webHidden/>
          </w:rPr>
          <w:fldChar w:fldCharType="separate"/>
        </w:r>
        <w:r>
          <w:rPr>
            <w:noProof/>
            <w:webHidden/>
          </w:rPr>
          <w:t>324</w:t>
        </w:r>
        <w:r>
          <w:rPr>
            <w:noProof/>
            <w:webHidden/>
          </w:rPr>
          <w:fldChar w:fldCharType="end"/>
        </w:r>
      </w:hyperlink>
    </w:p>
    <w:p w14:paraId="0F72B290" w14:textId="698F77FB" w:rsidR="001F1F53" w:rsidRDefault="001F1F53">
      <w:pPr>
        <w:pStyle w:val="TOC1"/>
        <w:rPr>
          <w:rFonts w:asciiTheme="minorHAnsi" w:hAnsiTheme="minorHAnsi" w:cstheme="minorBidi"/>
          <w:b w:val="0"/>
          <w:noProof/>
          <w:sz w:val="24"/>
          <w:szCs w:val="24"/>
          <w:lang w:val="en-DE" w:eastAsia="en-GB"/>
        </w:rPr>
      </w:pPr>
      <w:hyperlink w:anchor="_Toc51657007" w:history="1">
        <w:r w:rsidRPr="000E02C4">
          <w:rPr>
            <w:rStyle w:val="Hyperlink"/>
            <w:noProof/>
          </w:rPr>
          <w:t>H.20.3.16 Decoded Atlas Information Hash SEI message semantics</w:t>
        </w:r>
        <w:r>
          <w:rPr>
            <w:noProof/>
            <w:webHidden/>
          </w:rPr>
          <w:tab/>
        </w:r>
        <w:r>
          <w:rPr>
            <w:noProof/>
            <w:webHidden/>
          </w:rPr>
          <w:fldChar w:fldCharType="begin"/>
        </w:r>
        <w:r>
          <w:rPr>
            <w:noProof/>
            <w:webHidden/>
          </w:rPr>
          <w:instrText xml:space="preserve"> PAGEREF _Toc51657007 \h </w:instrText>
        </w:r>
        <w:r>
          <w:rPr>
            <w:noProof/>
            <w:webHidden/>
          </w:rPr>
        </w:r>
        <w:r>
          <w:rPr>
            <w:noProof/>
            <w:webHidden/>
          </w:rPr>
          <w:fldChar w:fldCharType="separate"/>
        </w:r>
        <w:r>
          <w:rPr>
            <w:noProof/>
            <w:webHidden/>
          </w:rPr>
          <w:t>325</w:t>
        </w:r>
        <w:r>
          <w:rPr>
            <w:noProof/>
            <w:webHidden/>
          </w:rPr>
          <w:fldChar w:fldCharType="end"/>
        </w:r>
      </w:hyperlink>
    </w:p>
    <w:p w14:paraId="3E390100" w14:textId="54AA1811" w:rsidR="001F1F53" w:rsidRDefault="001F1F53">
      <w:pPr>
        <w:pStyle w:val="TOC1"/>
        <w:rPr>
          <w:rFonts w:asciiTheme="minorHAnsi" w:hAnsiTheme="minorHAnsi" w:cstheme="minorBidi"/>
          <w:b w:val="0"/>
          <w:noProof/>
          <w:sz w:val="24"/>
          <w:szCs w:val="24"/>
          <w:lang w:val="en-DE" w:eastAsia="en-GB"/>
        </w:rPr>
      </w:pPr>
      <w:hyperlink w:anchor="_Toc51657008" w:history="1">
        <w:r w:rsidRPr="000E02C4">
          <w:rPr>
            <w:rStyle w:val="Hyperlink"/>
            <w:noProof/>
          </w:rPr>
          <w:t>H.20.3.16.1 General</w:t>
        </w:r>
        <w:r>
          <w:rPr>
            <w:noProof/>
            <w:webHidden/>
          </w:rPr>
          <w:tab/>
        </w:r>
        <w:r>
          <w:rPr>
            <w:noProof/>
            <w:webHidden/>
          </w:rPr>
          <w:fldChar w:fldCharType="begin"/>
        </w:r>
        <w:r>
          <w:rPr>
            <w:noProof/>
            <w:webHidden/>
          </w:rPr>
          <w:instrText xml:space="preserve"> PAGEREF _Toc51657008 \h </w:instrText>
        </w:r>
        <w:r>
          <w:rPr>
            <w:noProof/>
            <w:webHidden/>
          </w:rPr>
        </w:r>
        <w:r>
          <w:rPr>
            <w:noProof/>
            <w:webHidden/>
          </w:rPr>
          <w:fldChar w:fldCharType="separate"/>
        </w:r>
        <w:r>
          <w:rPr>
            <w:noProof/>
            <w:webHidden/>
          </w:rPr>
          <w:t>325</w:t>
        </w:r>
        <w:r>
          <w:rPr>
            <w:noProof/>
            <w:webHidden/>
          </w:rPr>
          <w:fldChar w:fldCharType="end"/>
        </w:r>
      </w:hyperlink>
    </w:p>
    <w:p w14:paraId="2BE829CE" w14:textId="198B1B72" w:rsidR="001F1F53" w:rsidRDefault="001F1F53">
      <w:pPr>
        <w:pStyle w:val="TOC1"/>
        <w:rPr>
          <w:rFonts w:asciiTheme="minorHAnsi" w:hAnsiTheme="minorHAnsi" w:cstheme="minorBidi"/>
          <w:b w:val="0"/>
          <w:noProof/>
          <w:sz w:val="24"/>
          <w:szCs w:val="24"/>
          <w:lang w:val="en-DE" w:eastAsia="en-GB"/>
        </w:rPr>
      </w:pPr>
      <w:hyperlink w:anchor="_Toc51657009" w:history="1">
        <w:r w:rsidRPr="000E02C4">
          <w:rPr>
            <w:rStyle w:val="Hyperlink"/>
            <w:noProof/>
          </w:rPr>
          <w:t>H.20.3.16.2 Strings of bytes arrangement for hash calculation</w:t>
        </w:r>
        <w:r>
          <w:rPr>
            <w:noProof/>
            <w:webHidden/>
          </w:rPr>
          <w:tab/>
        </w:r>
        <w:r>
          <w:rPr>
            <w:noProof/>
            <w:webHidden/>
          </w:rPr>
          <w:fldChar w:fldCharType="begin"/>
        </w:r>
        <w:r>
          <w:rPr>
            <w:noProof/>
            <w:webHidden/>
          </w:rPr>
          <w:instrText xml:space="preserve"> PAGEREF _Toc51657009 \h </w:instrText>
        </w:r>
        <w:r>
          <w:rPr>
            <w:noProof/>
            <w:webHidden/>
          </w:rPr>
        </w:r>
        <w:r>
          <w:rPr>
            <w:noProof/>
            <w:webHidden/>
          </w:rPr>
          <w:fldChar w:fldCharType="separate"/>
        </w:r>
        <w:r>
          <w:rPr>
            <w:noProof/>
            <w:webHidden/>
          </w:rPr>
          <w:t>325</w:t>
        </w:r>
        <w:r>
          <w:rPr>
            <w:noProof/>
            <w:webHidden/>
          </w:rPr>
          <w:fldChar w:fldCharType="end"/>
        </w:r>
      </w:hyperlink>
    </w:p>
    <w:p w14:paraId="04987E49" w14:textId="01EAEB70" w:rsidR="001F1F53" w:rsidRDefault="001F1F53">
      <w:pPr>
        <w:pStyle w:val="TOC1"/>
        <w:rPr>
          <w:rFonts w:asciiTheme="minorHAnsi" w:hAnsiTheme="minorHAnsi" w:cstheme="minorBidi"/>
          <w:b w:val="0"/>
          <w:noProof/>
          <w:sz w:val="24"/>
          <w:szCs w:val="24"/>
          <w:lang w:val="en-DE" w:eastAsia="en-GB"/>
        </w:rPr>
      </w:pPr>
      <w:hyperlink w:anchor="_Toc51657010" w:history="1">
        <w:r w:rsidRPr="000E02C4">
          <w:rPr>
            <w:rStyle w:val="Hyperlink"/>
            <w:noProof/>
          </w:rPr>
          <w:t>H.20.3.16.2.1 General</w:t>
        </w:r>
        <w:r>
          <w:rPr>
            <w:noProof/>
            <w:webHidden/>
          </w:rPr>
          <w:tab/>
        </w:r>
        <w:r>
          <w:rPr>
            <w:noProof/>
            <w:webHidden/>
          </w:rPr>
          <w:fldChar w:fldCharType="begin"/>
        </w:r>
        <w:r>
          <w:rPr>
            <w:noProof/>
            <w:webHidden/>
          </w:rPr>
          <w:instrText xml:space="preserve"> PAGEREF _Toc51657010 \h </w:instrText>
        </w:r>
        <w:r>
          <w:rPr>
            <w:noProof/>
            <w:webHidden/>
          </w:rPr>
        </w:r>
        <w:r>
          <w:rPr>
            <w:noProof/>
            <w:webHidden/>
          </w:rPr>
          <w:fldChar w:fldCharType="separate"/>
        </w:r>
        <w:r>
          <w:rPr>
            <w:noProof/>
            <w:webHidden/>
          </w:rPr>
          <w:t>325</w:t>
        </w:r>
        <w:r>
          <w:rPr>
            <w:noProof/>
            <w:webHidden/>
          </w:rPr>
          <w:fldChar w:fldCharType="end"/>
        </w:r>
      </w:hyperlink>
    </w:p>
    <w:p w14:paraId="69315DB4" w14:textId="21D0772B" w:rsidR="001F1F53" w:rsidRDefault="001F1F53">
      <w:pPr>
        <w:pStyle w:val="TOC1"/>
        <w:rPr>
          <w:rFonts w:asciiTheme="minorHAnsi" w:hAnsiTheme="minorHAnsi" w:cstheme="minorBidi"/>
          <w:b w:val="0"/>
          <w:noProof/>
          <w:sz w:val="24"/>
          <w:szCs w:val="24"/>
          <w:lang w:val="en-DE" w:eastAsia="en-GB"/>
        </w:rPr>
      </w:pPr>
      <w:hyperlink w:anchor="_Toc51657011" w:history="1">
        <w:r w:rsidRPr="000E02C4">
          <w:rPr>
            <w:rStyle w:val="Hyperlink"/>
            <w:noProof/>
          </w:rPr>
          <w:t>H.20.3.16.2.2 High-level atlas information string of bytes</w:t>
        </w:r>
        <w:r>
          <w:rPr>
            <w:noProof/>
            <w:webHidden/>
          </w:rPr>
          <w:tab/>
        </w:r>
        <w:r>
          <w:rPr>
            <w:noProof/>
            <w:webHidden/>
          </w:rPr>
          <w:fldChar w:fldCharType="begin"/>
        </w:r>
        <w:r>
          <w:rPr>
            <w:noProof/>
            <w:webHidden/>
          </w:rPr>
          <w:instrText xml:space="preserve"> PAGEREF _Toc51657011 \h </w:instrText>
        </w:r>
        <w:r>
          <w:rPr>
            <w:noProof/>
            <w:webHidden/>
          </w:rPr>
        </w:r>
        <w:r>
          <w:rPr>
            <w:noProof/>
            <w:webHidden/>
          </w:rPr>
          <w:fldChar w:fldCharType="separate"/>
        </w:r>
        <w:r>
          <w:rPr>
            <w:noProof/>
            <w:webHidden/>
          </w:rPr>
          <w:t>325</w:t>
        </w:r>
        <w:r>
          <w:rPr>
            <w:noProof/>
            <w:webHidden/>
          </w:rPr>
          <w:fldChar w:fldCharType="end"/>
        </w:r>
      </w:hyperlink>
    </w:p>
    <w:p w14:paraId="25E4C285" w14:textId="4E3C10A8" w:rsidR="001F1F53" w:rsidRDefault="001F1F53">
      <w:pPr>
        <w:pStyle w:val="TOC1"/>
        <w:rPr>
          <w:rFonts w:asciiTheme="minorHAnsi" w:hAnsiTheme="minorHAnsi" w:cstheme="minorBidi"/>
          <w:b w:val="0"/>
          <w:noProof/>
          <w:sz w:val="24"/>
          <w:szCs w:val="24"/>
          <w:lang w:val="en-DE" w:eastAsia="en-GB"/>
        </w:rPr>
      </w:pPr>
      <w:hyperlink w:anchor="_Toc51657012" w:history="1">
        <w:r w:rsidRPr="000E02C4">
          <w:rPr>
            <w:rStyle w:val="Hyperlink"/>
            <w:noProof/>
          </w:rPr>
          <w:t>H.20.3.16.2.2.1 Common ASPS level string of bytes</w:t>
        </w:r>
        <w:r>
          <w:rPr>
            <w:noProof/>
            <w:webHidden/>
          </w:rPr>
          <w:tab/>
        </w:r>
        <w:r>
          <w:rPr>
            <w:noProof/>
            <w:webHidden/>
          </w:rPr>
          <w:fldChar w:fldCharType="begin"/>
        </w:r>
        <w:r>
          <w:rPr>
            <w:noProof/>
            <w:webHidden/>
          </w:rPr>
          <w:instrText xml:space="preserve"> PAGEREF _Toc51657012 \h </w:instrText>
        </w:r>
        <w:r>
          <w:rPr>
            <w:noProof/>
            <w:webHidden/>
          </w:rPr>
        </w:r>
        <w:r>
          <w:rPr>
            <w:noProof/>
            <w:webHidden/>
          </w:rPr>
          <w:fldChar w:fldCharType="separate"/>
        </w:r>
        <w:r>
          <w:rPr>
            <w:noProof/>
            <w:webHidden/>
          </w:rPr>
          <w:t>325</w:t>
        </w:r>
        <w:r>
          <w:rPr>
            <w:noProof/>
            <w:webHidden/>
          </w:rPr>
          <w:fldChar w:fldCharType="end"/>
        </w:r>
      </w:hyperlink>
    </w:p>
    <w:p w14:paraId="54073305" w14:textId="3C5B64BE" w:rsidR="001F1F53" w:rsidRDefault="001F1F53">
      <w:pPr>
        <w:pStyle w:val="TOC1"/>
        <w:rPr>
          <w:rFonts w:asciiTheme="minorHAnsi" w:hAnsiTheme="minorHAnsi" w:cstheme="minorBidi"/>
          <w:b w:val="0"/>
          <w:noProof/>
          <w:sz w:val="24"/>
          <w:szCs w:val="24"/>
          <w:lang w:val="en-DE" w:eastAsia="en-GB"/>
        </w:rPr>
      </w:pPr>
      <w:hyperlink w:anchor="_Toc51657013" w:history="1">
        <w:r w:rsidRPr="000E02C4">
          <w:rPr>
            <w:rStyle w:val="Hyperlink"/>
            <w:noProof/>
          </w:rPr>
          <w:t>H.20.3.16.2.2.2 Application-based ASPS level string of bytes</w:t>
        </w:r>
        <w:r>
          <w:rPr>
            <w:noProof/>
            <w:webHidden/>
          </w:rPr>
          <w:tab/>
        </w:r>
        <w:r>
          <w:rPr>
            <w:noProof/>
            <w:webHidden/>
          </w:rPr>
          <w:fldChar w:fldCharType="begin"/>
        </w:r>
        <w:r>
          <w:rPr>
            <w:noProof/>
            <w:webHidden/>
          </w:rPr>
          <w:instrText xml:space="preserve"> PAGEREF _Toc51657013 \h </w:instrText>
        </w:r>
        <w:r>
          <w:rPr>
            <w:noProof/>
            <w:webHidden/>
          </w:rPr>
        </w:r>
        <w:r>
          <w:rPr>
            <w:noProof/>
            <w:webHidden/>
          </w:rPr>
          <w:fldChar w:fldCharType="separate"/>
        </w:r>
        <w:r>
          <w:rPr>
            <w:noProof/>
            <w:webHidden/>
          </w:rPr>
          <w:t>325</w:t>
        </w:r>
        <w:r>
          <w:rPr>
            <w:noProof/>
            <w:webHidden/>
          </w:rPr>
          <w:fldChar w:fldCharType="end"/>
        </w:r>
      </w:hyperlink>
    </w:p>
    <w:p w14:paraId="333D2454" w14:textId="3A6C01CA" w:rsidR="001F1F53" w:rsidRDefault="001F1F53">
      <w:pPr>
        <w:pStyle w:val="TOC1"/>
        <w:rPr>
          <w:rFonts w:asciiTheme="minorHAnsi" w:hAnsiTheme="minorHAnsi" w:cstheme="minorBidi"/>
          <w:b w:val="0"/>
          <w:noProof/>
          <w:sz w:val="24"/>
          <w:szCs w:val="24"/>
          <w:lang w:val="en-DE" w:eastAsia="en-GB"/>
        </w:rPr>
      </w:pPr>
      <w:hyperlink w:anchor="_Toc51657014" w:history="1">
        <w:r w:rsidRPr="000E02C4">
          <w:rPr>
            <w:rStyle w:val="Hyperlink"/>
            <w:noProof/>
          </w:rPr>
          <w:t>H.20.3.16.2.2.3 Common AFPS level string of bytes</w:t>
        </w:r>
        <w:r>
          <w:rPr>
            <w:noProof/>
            <w:webHidden/>
          </w:rPr>
          <w:tab/>
        </w:r>
        <w:r>
          <w:rPr>
            <w:noProof/>
            <w:webHidden/>
          </w:rPr>
          <w:fldChar w:fldCharType="begin"/>
        </w:r>
        <w:r>
          <w:rPr>
            <w:noProof/>
            <w:webHidden/>
          </w:rPr>
          <w:instrText xml:space="preserve"> PAGEREF _Toc51657014 \h </w:instrText>
        </w:r>
        <w:r>
          <w:rPr>
            <w:noProof/>
            <w:webHidden/>
          </w:rPr>
        </w:r>
        <w:r>
          <w:rPr>
            <w:noProof/>
            <w:webHidden/>
          </w:rPr>
          <w:fldChar w:fldCharType="separate"/>
        </w:r>
        <w:r>
          <w:rPr>
            <w:noProof/>
            <w:webHidden/>
          </w:rPr>
          <w:t>326</w:t>
        </w:r>
        <w:r>
          <w:rPr>
            <w:noProof/>
            <w:webHidden/>
          </w:rPr>
          <w:fldChar w:fldCharType="end"/>
        </w:r>
      </w:hyperlink>
    </w:p>
    <w:p w14:paraId="4BA7785E" w14:textId="0150B0F5" w:rsidR="001F1F53" w:rsidRDefault="001F1F53">
      <w:pPr>
        <w:pStyle w:val="TOC1"/>
        <w:rPr>
          <w:rFonts w:asciiTheme="minorHAnsi" w:hAnsiTheme="minorHAnsi" w:cstheme="minorBidi"/>
          <w:b w:val="0"/>
          <w:noProof/>
          <w:sz w:val="24"/>
          <w:szCs w:val="24"/>
          <w:lang w:val="en-DE" w:eastAsia="en-GB"/>
        </w:rPr>
      </w:pPr>
      <w:hyperlink w:anchor="_Toc51657015" w:history="1">
        <w:r w:rsidRPr="000E02C4">
          <w:rPr>
            <w:rStyle w:val="Hyperlink"/>
            <w:noProof/>
          </w:rPr>
          <w:t>H.20.3.16.2.2.4 Application-based AFPS level string of bytes</w:t>
        </w:r>
        <w:r>
          <w:rPr>
            <w:noProof/>
            <w:webHidden/>
          </w:rPr>
          <w:tab/>
        </w:r>
        <w:r>
          <w:rPr>
            <w:noProof/>
            <w:webHidden/>
          </w:rPr>
          <w:fldChar w:fldCharType="begin"/>
        </w:r>
        <w:r>
          <w:rPr>
            <w:noProof/>
            <w:webHidden/>
          </w:rPr>
          <w:instrText xml:space="preserve"> PAGEREF _Toc51657015 \h </w:instrText>
        </w:r>
        <w:r>
          <w:rPr>
            <w:noProof/>
            <w:webHidden/>
          </w:rPr>
        </w:r>
        <w:r>
          <w:rPr>
            <w:noProof/>
            <w:webHidden/>
          </w:rPr>
          <w:fldChar w:fldCharType="separate"/>
        </w:r>
        <w:r>
          <w:rPr>
            <w:noProof/>
            <w:webHidden/>
          </w:rPr>
          <w:t>326</w:t>
        </w:r>
        <w:r>
          <w:rPr>
            <w:noProof/>
            <w:webHidden/>
          </w:rPr>
          <w:fldChar w:fldCharType="end"/>
        </w:r>
      </w:hyperlink>
    </w:p>
    <w:p w14:paraId="72C17D6B" w14:textId="59085E72" w:rsidR="001F1F53" w:rsidRDefault="001F1F53">
      <w:pPr>
        <w:pStyle w:val="TOC1"/>
        <w:rPr>
          <w:rFonts w:asciiTheme="minorHAnsi" w:hAnsiTheme="minorHAnsi" w:cstheme="minorBidi"/>
          <w:b w:val="0"/>
          <w:noProof/>
          <w:sz w:val="24"/>
          <w:szCs w:val="24"/>
          <w:lang w:val="en-DE" w:eastAsia="en-GB"/>
        </w:rPr>
      </w:pPr>
      <w:hyperlink w:anchor="_Toc51657016" w:history="1">
        <w:r w:rsidRPr="000E02C4">
          <w:rPr>
            <w:rStyle w:val="Hyperlink"/>
            <w:noProof/>
          </w:rPr>
          <w:t>H.20.3.16.2.3 Atlas information string of bytes</w:t>
        </w:r>
        <w:r>
          <w:rPr>
            <w:noProof/>
            <w:webHidden/>
          </w:rPr>
          <w:tab/>
        </w:r>
        <w:r>
          <w:rPr>
            <w:noProof/>
            <w:webHidden/>
          </w:rPr>
          <w:fldChar w:fldCharType="begin"/>
        </w:r>
        <w:r>
          <w:rPr>
            <w:noProof/>
            <w:webHidden/>
          </w:rPr>
          <w:instrText xml:space="preserve"> PAGEREF _Toc51657016 \h </w:instrText>
        </w:r>
        <w:r>
          <w:rPr>
            <w:noProof/>
            <w:webHidden/>
          </w:rPr>
        </w:r>
        <w:r>
          <w:rPr>
            <w:noProof/>
            <w:webHidden/>
          </w:rPr>
          <w:fldChar w:fldCharType="separate"/>
        </w:r>
        <w:r>
          <w:rPr>
            <w:noProof/>
            <w:webHidden/>
          </w:rPr>
          <w:t>326</w:t>
        </w:r>
        <w:r>
          <w:rPr>
            <w:noProof/>
            <w:webHidden/>
          </w:rPr>
          <w:fldChar w:fldCharType="end"/>
        </w:r>
      </w:hyperlink>
    </w:p>
    <w:p w14:paraId="03F578D2" w14:textId="6FE2D8E0" w:rsidR="001F1F53" w:rsidRDefault="001F1F53">
      <w:pPr>
        <w:pStyle w:val="TOC1"/>
        <w:rPr>
          <w:rFonts w:asciiTheme="minorHAnsi" w:hAnsiTheme="minorHAnsi" w:cstheme="minorBidi"/>
          <w:b w:val="0"/>
          <w:noProof/>
          <w:sz w:val="24"/>
          <w:szCs w:val="24"/>
          <w:lang w:val="en-DE" w:eastAsia="en-GB"/>
        </w:rPr>
      </w:pPr>
      <w:hyperlink w:anchor="_Toc51657017" w:history="1">
        <w:r w:rsidRPr="000E02C4">
          <w:rPr>
            <w:rStyle w:val="Hyperlink"/>
            <w:noProof/>
          </w:rPr>
          <w:t>H.20.3.16.2.3.1 Common atlas patch string of bytes</w:t>
        </w:r>
        <w:r>
          <w:rPr>
            <w:noProof/>
            <w:webHidden/>
          </w:rPr>
          <w:tab/>
        </w:r>
        <w:r>
          <w:rPr>
            <w:noProof/>
            <w:webHidden/>
          </w:rPr>
          <w:fldChar w:fldCharType="begin"/>
        </w:r>
        <w:r>
          <w:rPr>
            <w:noProof/>
            <w:webHidden/>
          </w:rPr>
          <w:instrText xml:space="preserve"> PAGEREF _Toc51657017 \h </w:instrText>
        </w:r>
        <w:r>
          <w:rPr>
            <w:noProof/>
            <w:webHidden/>
          </w:rPr>
        </w:r>
        <w:r>
          <w:rPr>
            <w:noProof/>
            <w:webHidden/>
          </w:rPr>
          <w:fldChar w:fldCharType="separate"/>
        </w:r>
        <w:r>
          <w:rPr>
            <w:noProof/>
            <w:webHidden/>
          </w:rPr>
          <w:t>326</w:t>
        </w:r>
        <w:r>
          <w:rPr>
            <w:noProof/>
            <w:webHidden/>
          </w:rPr>
          <w:fldChar w:fldCharType="end"/>
        </w:r>
      </w:hyperlink>
    </w:p>
    <w:p w14:paraId="7B28C902" w14:textId="2866CB43" w:rsidR="001F1F53" w:rsidRDefault="001F1F53">
      <w:pPr>
        <w:pStyle w:val="TOC1"/>
        <w:rPr>
          <w:rFonts w:asciiTheme="minorHAnsi" w:hAnsiTheme="minorHAnsi" w:cstheme="minorBidi"/>
          <w:b w:val="0"/>
          <w:noProof/>
          <w:sz w:val="24"/>
          <w:szCs w:val="24"/>
          <w:lang w:val="en-DE" w:eastAsia="en-GB"/>
        </w:rPr>
      </w:pPr>
      <w:hyperlink w:anchor="_Toc51657018" w:history="1">
        <w:r w:rsidRPr="000E02C4">
          <w:rPr>
            <w:rStyle w:val="Hyperlink"/>
            <w:noProof/>
          </w:rPr>
          <w:t>H.20.3.16.2.3.2 Application-based atlas patch string of bytes</w:t>
        </w:r>
        <w:r>
          <w:rPr>
            <w:noProof/>
            <w:webHidden/>
          </w:rPr>
          <w:tab/>
        </w:r>
        <w:r>
          <w:rPr>
            <w:noProof/>
            <w:webHidden/>
          </w:rPr>
          <w:fldChar w:fldCharType="begin"/>
        </w:r>
        <w:r>
          <w:rPr>
            <w:noProof/>
            <w:webHidden/>
          </w:rPr>
          <w:instrText xml:space="preserve"> PAGEREF _Toc51657018 \h </w:instrText>
        </w:r>
        <w:r>
          <w:rPr>
            <w:noProof/>
            <w:webHidden/>
          </w:rPr>
        </w:r>
        <w:r>
          <w:rPr>
            <w:noProof/>
            <w:webHidden/>
          </w:rPr>
          <w:fldChar w:fldCharType="separate"/>
        </w:r>
        <w:r>
          <w:rPr>
            <w:noProof/>
            <w:webHidden/>
          </w:rPr>
          <w:t>326</w:t>
        </w:r>
        <w:r>
          <w:rPr>
            <w:noProof/>
            <w:webHidden/>
          </w:rPr>
          <w:fldChar w:fldCharType="end"/>
        </w:r>
      </w:hyperlink>
    </w:p>
    <w:p w14:paraId="66B43ED2" w14:textId="49211D33" w:rsidR="001F1F53" w:rsidRDefault="001F1F53">
      <w:pPr>
        <w:pStyle w:val="TOC1"/>
        <w:rPr>
          <w:rFonts w:asciiTheme="minorHAnsi" w:hAnsiTheme="minorHAnsi" w:cstheme="minorBidi"/>
          <w:b w:val="0"/>
          <w:noProof/>
          <w:sz w:val="24"/>
          <w:szCs w:val="24"/>
          <w:lang w:val="en-DE" w:eastAsia="en-GB"/>
        </w:rPr>
      </w:pPr>
      <w:hyperlink w:anchor="_Toc51657019" w:history="1">
        <w:r w:rsidRPr="000E02C4">
          <w:rPr>
            <w:rStyle w:val="Hyperlink"/>
            <w:noProof/>
          </w:rPr>
          <w:t>H.20.3.16.2.4 Tile information string of bytes</w:t>
        </w:r>
        <w:r>
          <w:rPr>
            <w:noProof/>
            <w:webHidden/>
          </w:rPr>
          <w:tab/>
        </w:r>
        <w:r>
          <w:rPr>
            <w:noProof/>
            <w:webHidden/>
          </w:rPr>
          <w:fldChar w:fldCharType="begin"/>
        </w:r>
        <w:r>
          <w:rPr>
            <w:noProof/>
            <w:webHidden/>
          </w:rPr>
          <w:instrText xml:space="preserve"> PAGEREF _Toc51657019 \h </w:instrText>
        </w:r>
        <w:r>
          <w:rPr>
            <w:noProof/>
            <w:webHidden/>
          </w:rPr>
        </w:r>
        <w:r>
          <w:rPr>
            <w:noProof/>
            <w:webHidden/>
          </w:rPr>
          <w:fldChar w:fldCharType="separate"/>
        </w:r>
        <w:r>
          <w:rPr>
            <w:noProof/>
            <w:webHidden/>
          </w:rPr>
          <w:t>327</w:t>
        </w:r>
        <w:r>
          <w:rPr>
            <w:noProof/>
            <w:webHidden/>
          </w:rPr>
          <w:fldChar w:fldCharType="end"/>
        </w:r>
      </w:hyperlink>
    </w:p>
    <w:p w14:paraId="2BDAEA1D" w14:textId="0C8D50EC" w:rsidR="001F1F53" w:rsidRDefault="001F1F53">
      <w:pPr>
        <w:pStyle w:val="TOC1"/>
        <w:rPr>
          <w:rFonts w:asciiTheme="minorHAnsi" w:hAnsiTheme="minorHAnsi" w:cstheme="minorBidi"/>
          <w:b w:val="0"/>
          <w:noProof/>
          <w:sz w:val="24"/>
          <w:szCs w:val="24"/>
          <w:lang w:val="en-DE" w:eastAsia="en-GB"/>
        </w:rPr>
      </w:pPr>
      <w:hyperlink w:anchor="_Toc51657020" w:history="1">
        <w:r w:rsidRPr="000E02C4">
          <w:rPr>
            <w:rStyle w:val="Hyperlink"/>
            <w:noProof/>
          </w:rPr>
          <w:t>H.20.3.16.2.4.1 Common tile patch string of bytes</w:t>
        </w:r>
        <w:r>
          <w:rPr>
            <w:noProof/>
            <w:webHidden/>
          </w:rPr>
          <w:tab/>
        </w:r>
        <w:r>
          <w:rPr>
            <w:noProof/>
            <w:webHidden/>
          </w:rPr>
          <w:fldChar w:fldCharType="begin"/>
        </w:r>
        <w:r>
          <w:rPr>
            <w:noProof/>
            <w:webHidden/>
          </w:rPr>
          <w:instrText xml:space="preserve"> PAGEREF _Toc51657020 \h </w:instrText>
        </w:r>
        <w:r>
          <w:rPr>
            <w:noProof/>
            <w:webHidden/>
          </w:rPr>
        </w:r>
        <w:r>
          <w:rPr>
            <w:noProof/>
            <w:webHidden/>
          </w:rPr>
          <w:fldChar w:fldCharType="separate"/>
        </w:r>
        <w:r>
          <w:rPr>
            <w:noProof/>
            <w:webHidden/>
          </w:rPr>
          <w:t>327</w:t>
        </w:r>
        <w:r>
          <w:rPr>
            <w:noProof/>
            <w:webHidden/>
          </w:rPr>
          <w:fldChar w:fldCharType="end"/>
        </w:r>
      </w:hyperlink>
    </w:p>
    <w:p w14:paraId="08541CA0" w14:textId="05A11E9C" w:rsidR="001F1F53" w:rsidRDefault="001F1F53">
      <w:pPr>
        <w:pStyle w:val="TOC1"/>
        <w:rPr>
          <w:rFonts w:asciiTheme="minorHAnsi" w:hAnsiTheme="minorHAnsi" w:cstheme="minorBidi"/>
          <w:b w:val="0"/>
          <w:noProof/>
          <w:sz w:val="24"/>
          <w:szCs w:val="24"/>
          <w:lang w:val="en-DE" w:eastAsia="en-GB"/>
        </w:rPr>
      </w:pPr>
      <w:hyperlink w:anchor="_Toc51657021" w:history="1">
        <w:r w:rsidRPr="000E02C4">
          <w:rPr>
            <w:rStyle w:val="Hyperlink"/>
            <w:noProof/>
          </w:rPr>
          <w:t>H.20.3.16.2.4.2 Application based tile patch string of bytes</w:t>
        </w:r>
        <w:r>
          <w:rPr>
            <w:noProof/>
            <w:webHidden/>
          </w:rPr>
          <w:tab/>
        </w:r>
        <w:r>
          <w:rPr>
            <w:noProof/>
            <w:webHidden/>
          </w:rPr>
          <w:fldChar w:fldCharType="begin"/>
        </w:r>
        <w:r>
          <w:rPr>
            <w:noProof/>
            <w:webHidden/>
          </w:rPr>
          <w:instrText xml:space="preserve"> PAGEREF _Toc51657021 \h </w:instrText>
        </w:r>
        <w:r>
          <w:rPr>
            <w:noProof/>
            <w:webHidden/>
          </w:rPr>
        </w:r>
        <w:r>
          <w:rPr>
            <w:noProof/>
            <w:webHidden/>
          </w:rPr>
          <w:fldChar w:fldCharType="separate"/>
        </w:r>
        <w:r>
          <w:rPr>
            <w:noProof/>
            <w:webHidden/>
          </w:rPr>
          <w:t>327</w:t>
        </w:r>
        <w:r>
          <w:rPr>
            <w:noProof/>
            <w:webHidden/>
          </w:rPr>
          <w:fldChar w:fldCharType="end"/>
        </w:r>
      </w:hyperlink>
    </w:p>
    <w:p w14:paraId="1DDAE18C" w14:textId="46C23FA6" w:rsidR="001F1F53" w:rsidRDefault="001F1F53">
      <w:pPr>
        <w:pStyle w:val="TOC1"/>
        <w:rPr>
          <w:rFonts w:asciiTheme="minorHAnsi" w:hAnsiTheme="minorHAnsi" w:cstheme="minorBidi"/>
          <w:b w:val="0"/>
          <w:noProof/>
          <w:sz w:val="24"/>
          <w:szCs w:val="24"/>
          <w:lang w:val="en-DE" w:eastAsia="en-GB"/>
        </w:rPr>
      </w:pPr>
      <w:hyperlink w:anchor="_Toc51657022" w:history="1">
        <w:r w:rsidRPr="000E02C4">
          <w:rPr>
            <w:rStyle w:val="Hyperlink"/>
            <w:noProof/>
          </w:rPr>
          <w:t>H.20.3.16.2.5 Atlas block to patch string of bytes</w:t>
        </w:r>
        <w:r>
          <w:rPr>
            <w:noProof/>
            <w:webHidden/>
          </w:rPr>
          <w:tab/>
        </w:r>
        <w:r>
          <w:rPr>
            <w:noProof/>
            <w:webHidden/>
          </w:rPr>
          <w:fldChar w:fldCharType="begin"/>
        </w:r>
        <w:r>
          <w:rPr>
            <w:noProof/>
            <w:webHidden/>
          </w:rPr>
          <w:instrText xml:space="preserve"> PAGEREF _Toc51657022 \h </w:instrText>
        </w:r>
        <w:r>
          <w:rPr>
            <w:noProof/>
            <w:webHidden/>
          </w:rPr>
        </w:r>
        <w:r>
          <w:rPr>
            <w:noProof/>
            <w:webHidden/>
          </w:rPr>
          <w:fldChar w:fldCharType="separate"/>
        </w:r>
        <w:r>
          <w:rPr>
            <w:noProof/>
            <w:webHidden/>
          </w:rPr>
          <w:t>327</w:t>
        </w:r>
        <w:r>
          <w:rPr>
            <w:noProof/>
            <w:webHidden/>
          </w:rPr>
          <w:fldChar w:fldCharType="end"/>
        </w:r>
      </w:hyperlink>
    </w:p>
    <w:p w14:paraId="710B6CE8" w14:textId="69C12AE7" w:rsidR="001F1F53" w:rsidRDefault="001F1F53">
      <w:pPr>
        <w:pStyle w:val="TOC1"/>
        <w:rPr>
          <w:rFonts w:asciiTheme="minorHAnsi" w:hAnsiTheme="minorHAnsi" w:cstheme="minorBidi"/>
          <w:b w:val="0"/>
          <w:noProof/>
          <w:sz w:val="24"/>
          <w:szCs w:val="24"/>
          <w:lang w:val="en-DE" w:eastAsia="en-GB"/>
        </w:rPr>
      </w:pPr>
      <w:hyperlink w:anchor="_Toc51657023" w:history="1">
        <w:r w:rsidRPr="000E02C4">
          <w:rPr>
            <w:rStyle w:val="Hyperlink"/>
            <w:noProof/>
          </w:rPr>
          <w:t>H.20.3.16.2.6 Tile block to patch string of bytes</w:t>
        </w:r>
        <w:r>
          <w:rPr>
            <w:noProof/>
            <w:webHidden/>
          </w:rPr>
          <w:tab/>
        </w:r>
        <w:r>
          <w:rPr>
            <w:noProof/>
            <w:webHidden/>
          </w:rPr>
          <w:fldChar w:fldCharType="begin"/>
        </w:r>
        <w:r>
          <w:rPr>
            <w:noProof/>
            <w:webHidden/>
          </w:rPr>
          <w:instrText xml:space="preserve"> PAGEREF _Toc51657023 \h </w:instrText>
        </w:r>
        <w:r>
          <w:rPr>
            <w:noProof/>
            <w:webHidden/>
          </w:rPr>
        </w:r>
        <w:r>
          <w:rPr>
            <w:noProof/>
            <w:webHidden/>
          </w:rPr>
          <w:fldChar w:fldCharType="separate"/>
        </w:r>
        <w:r>
          <w:rPr>
            <w:noProof/>
            <w:webHidden/>
          </w:rPr>
          <w:t>328</w:t>
        </w:r>
        <w:r>
          <w:rPr>
            <w:noProof/>
            <w:webHidden/>
          </w:rPr>
          <w:fldChar w:fldCharType="end"/>
        </w:r>
      </w:hyperlink>
    </w:p>
    <w:p w14:paraId="5E5DF132" w14:textId="4C51C1D8" w:rsidR="001F1F53" w:rsidRDefault="001F1F53">
      <w:pPr>
        <w:pStyle w:val="TOC1"/>
        <w:rPr>
          <w:rFonts w:asciiTheme="minorHAnsi" w:hAnsiTheme="minorHAnsi" w:cstheme="minorBidi"/>
          <w:b w:val="0"/>
          <w:noProof/>
          <w:sz w:val="24"/>
          <w:szCs w:val="24"/>
          <w:lang w:val="en-DE" w:eastAsia="en-GB"/>
        </w:rPr>
      </w:pPr>
      <w:hyperlink w:anchor="_Toc51657024" w:history="1">
        <w:r w:rsidRPr="000E02C4">
          <w:rPr>
            <w:rStyle w:val="Hyperlink"/>
            <w:noProof/>
          </w:rPr>
          <w:t>H.20.3.17 Time code SEI message semantics</w:t>
        </w:r>
        <w:r>
          <w:rPr>
            <w:noProof/>
            <w:webHidden/>
          </w:rPr>
          <w:tab/>
        </w:r>
        <w:r>
          <w:rPr>
            <w:noProof/>
            <w:webHidden/>
          </w:rPr>
          <w:fldChar w:fldCharType="begin"/>
        </w:r>
        <w:r>
          <w:rPr>
            <w:noProof/>
            <w:webHidden/>
          </w:rPr>
          <w:instrText xml:space="preserve"> PAGEREF _Toc51657024 \h </w:instrText>
        </w:r>
        <w:r>
          <w:rPr>
            <w:noProof/>
            <w:webHidden/>
          </w:rPr>
        </w:r>
        <w:r>
          <w:rPr>
            <w:noProof/>
            <w:webHidden/>
          </w:rPr>
          <w:fldChar w:fldCharType="separate"/>
        </w:r>
        <w:r>
          <w:rPr>
            <w:noProof/>
            <w:webHidden/>
          </w:rPr>
          <w:t>328</w:t>
        </w:r>
        <w:r>
          <w:rPr>
            <w:noProof/>
            <w:webHidden/>
          </w:rPr>
          <w:fldChar w:fldCharType="end"/>
        </w:r>
      </w:hyperlink>
    </w:p>
    <w:p w14:paraId="54FB012D" w14:textId="645247A4" w:rsidR="001F1F53" w:rsidRDefault="001F1F53">
      <w:pPr>
        <w:pStyle w:val="TOC1"/>
        <w:rPr>
          <w:rFonts w:asciiTheme="minorHAnsi" w:hAnsiTheme="minorHAnsi" w:cstheme="minorBidi"/>
          <w:b w:val="0"/>
          <w:noProof/>
          <w:sz w:val="24"/>
          <w:szCs w:val="24"/>
          <w:lang w:val="en-DE" w:eastAsia="en-GB"/>
        </w:rPr>
      </w:pPr>
      <w:hyperlink w:anchor="_Toc51657025" w:history="1">
        <w:r w:rsidRPr="000E02C4">
          <w:rPr>
            <w:rStyle w:val="Hyperlink"/>
            <w:noProof/>
          </w:rPr>
          <w:t>H.20.3.18 Attribute transformation parameters SEI message semantics</w:t>
        </w:r>
        <w:r>
          <w:rPr>
            <w:noProof/>
            <w:webHidden/>
          </w:rPr>
          <w:tab/>
        </w:r>
        <w:r>
          <w:rPr>
            <w:noProof/>
            <w:webHidden/>
          </w:rPr>
          <w:fldChar w:fldCharType="begin"/>
        </w:r>
        <w:r>
          <w:rPr>
            <w:noProof/>
            <w:webHidden/>
          </w:rPr>
          <w:instrText xml:space="preserve"> PAGEREF _Toc51657025 \h </w:instrText>
        </w:r>
        <w:r>
          <w:rPr>
            <w:noProof/>
            <w:webHidden/>
          </w:rPr>
        </w:r>
        <w:r>
          <w:rPr>
            <w:noProof/>
            <w:webHidden/>
          </w:rPr>
          <w:fldChar w:fldCharType="separate"/>
        </w:r>
        <w:r>
          <w:rPr>
            <w:noProof/>
            <w:webHidden/>
          </w:rPr>
          <w:t>328</w:t>
        </w:r>
        <w:r>
          <w:rPr>
            <w:noProof/>
            <w:webHidden/>
          </w:rPr>
          <w:fldChar w:fldCharType="end"/>
        </w:r>
      </w:hyperlink>
    </w:p>
    <w:p w14:paraId="3C68F869" w14:textId="6B6D5B57" w:rsidR="001F1F53" w:rsidRDefault="001F1F53">
      <w:pPr>
        <w:pStyle w:val="TOC1"/>
        <w:rPr>
          <w:rFonts w:asciiTheme="minorHAnsi" w:hAnsiTheme="minorHAnsi" w:cstheme="minorBidi"/>
          <w:b w:val="0"/>
          <w:noProof/>
          <w:sz w:val="24"/>
          <w:szCs w:val="24"/>
          <w:lang w:val="en-DE" w:eastAsia="en-GB"/>
        </w:rPr>
      </w:pPr>
      <w:hyperlink w:anchor="_Toc51657026" w:history="1">
        <w:r w:rsidRPr="000E02C4">
          <w:rPr>
            <w:rStyle w:val="Hyperlink"/>
            <w:noProof/>
          </w:rPr>
          <w:t>H.20.3.19 Occupancy synthesis SEI message semantics</w:t>
        </w:r>
        <w:r>
          <w:rPr>
            <w:noProof/>
            <w:webHidden/>
          </w:rPr>
          <w:tab/>
        </w:r>
        <w:r>
          <w:rPr>
            <w:noProof/>
            <w:webHidden/>
          </w:rPr>
          <w:fldChar w:fldCharType="begin"/>
        </w:r>
        <w:r>
          <w:rPr>
            <w:noProof/>
            <w:webHidden/>
          </w:rPr>
          <w:instrText xml:space="preserve"> PAGEREF _Toc51657026 \h </w:instrText>
        </w:r>
        <w:r>
          <w:rPr>
            <w:noProof/>
            <w:webHidden/>
          </w:rPr>
        </w:r>
        <w:r>
          <w:rPr>
            <w:noProof/>
            <w:webHidden/>
          </w:rPr>
          <w:fldChar w:fldCharType="separate"/>
        </w:r>
        <w:r>
          <w:rPr>
            <w:noProof/>
            <w:webHidden/>
          </w:rPr>
          <w:t>329</w:t>
        </w:r>
        <w:r>
          <w:rPr>
            <w:noProof/>
            <w:webHidden/>
          </w:rPr>
          <w:fldChar w:fldCharType="end"/>
        </w:r>
      </w:hyperlink>
    </w:p>
    <w:p w14:paraId="220E9E8D" w14:textId="2F3F6DF2" w:rsidR="001F1F53" w:rsidRDefault="001F1F53">
      <w:pPr>
        <w:pStyle w:val="TOC1"/>
        <w:rPr>
          <w:rFonts w:asciiTheme="minorHAnsi" w:hAnsiTheme="minorHAnsi" w:cstheme="minorBidi"/>
          <w:b w:val="0"/>
          <w:noProof/>
          <w:sz w:val="24"/>
          <w:szCs w:val="24"/>
          <w:lang w:val="en-DE" w:eastAsia="en-GB"/>
        </w:rPr>
      </w:pPr>
      <w:hyperlink w:anchor="_Toc51657027" w:history="1">
        <w:r w:rsidRPr="000E02C4">
          <w:rPr>
            <w:rStyle w:val="Hyperlink"/>
            <w:noProof/>
          </w:rPr>
          <w:t>H.20.3.20 Geometry smoothing SEI message semantics</w:t>
        </w:r>
        <w:r>
          <w:rPr>
            <w:noProof/>
            <w:webHidden/>
          </w:rPr>
          <w:tab/>
        </w:r>
        <w:r>
          <w:rPr>
            <w:noProof/>
            <w:webHidden/>
          </w:rPr>
          <w:fldChar w:fldCharType="begin"/>
        </w:r>
        <w:r>
          <w:rPr>
            <w:noProof/>
            <w:webHidden/>
          </w:rPr>
          <w:instrText xml:space="preserve"> PAGEREF _Toc51657027 \h </w:instrText>
        </w:r>
        <w:r>
          <w:rPr>
            <w:noProof/>
            <w:webHidden/>
          </w:rPr>
        </w:r>
        <w:r>
          <w:rPr>
            <w:noProof/>
            <w:webHidden/>
          </w:rPr>
          <w:fldChar w:fldCharType="separate"/>
        </w:r>
        <w:r>
          <w:rPr>
            <w:noProof/>
            <w:webHidden/>
          </w:rPr>
          <w:t>330</w:t>
        </w:r>
        <w:r>
          <w:rPr>
            <w:noProof/>
            <w:webHidden/>
          </w:rPr>
          <w:fldChar w:fldCharType="end"/>
        </w:r>
      </w:hyperlink>
    </w:p>
    <w:p w14:paraId="25E548DD" w14:textId="1C86DBBF" w:rsidR="001F1F53" w:rsidRDefault="001F1F53">
      <w:pPr>
        <w:pStyle w:val="TOC1"/>
        <w:rPr>
          <w:rFonts w:asciiTheme="minorHAnsi" w:hAnsiTheme="minorHAnsi" w:cstheme="minorBidi"/>
          <w:b w:val="0"/>
          <w:noProof/>
          <w:sz w:val="24"/>
          <w:szCs w:val="24"/>
          <w:lang w:val="en-DE" w:eastAsia="en-GB"/>
        </w:rPr>
      </w:pPr>
      <w:hyperlink w:anchor="_Toc51657028" w:history="1">
        <w:r w:rsidRPr="000E02C4">
          <w:rPr>
            <w:rStyle w:val="Hyperlink"/>
            <w:noProof/>
          </w:rPr>
          <w:t>H.20.3.21 Attribute smoothing SEI message semantics</w:t>
        </w:r>
        <w:r>
          <w:rPr>
            <w:noProof/>
            <w:webHidden/>
          </w:rPr>
          <w:tab/>
        </w:r>
        <w:r>
          <w:rPr>
            <w:noProof/>
            <w:webHidden/>
          </w:rPr>
          <w:fldChar w:fldCharType="begin"/>
        </w:r>
        <w:r>
          <w:rPr>
            <w:noProof/>
            <w:webHidden/>
          </w:rPr>
          <w:instrText xml:space="preserve"> PAGEREF _Toc51657028 \h </w:instrText>
        </w:r>
        <w:r>
          <w:rPr>
            <w:noProof/>
            <w:webHidden/>
          </w:rPr>
        </w:r>
        <w:r>
          <w:rPr>
            <w:noProof/>
            <w:webHidden/>
          </w:rPr>
          <w:fldChar w:fldCharType="separate"/>
        </w:r>
        <w:r>
          <w:rPr>
            <w:noProof/>
            <w:webHidden/>
          </w:rPr>
          <w:t>332</w:t>
        </w:r>
        <w:r>
          <w:rPr>
            <w:noProof/>
            <w:webHidden/>
          </w:rPr>
          <w:fldChar w:fldCharType="end"/>
        </w:r>
      </w:hyperlink>
    </w:p>
    <w:p w14:paraId="6828FE41" w14:textId="2BCACDE7" w:rsidR="001F1F53" w:rsidRDefault="001F1F53">
      <w:pPr>
        <w:pStyle w:val="TOC1"/>
        <w:rPr>
          <w:rFonts w:asciiTheme="minorHAnsi" w:hAnsiTheme="minorHAnsi" w:cstheme="minorBidi"/>
          <w:b w:val="0"/>
          <w:noProof/>
          <w:sz w:val="24"/>
          <w:szCs w:val="24"/>
          <w:lang w:val="en-DE" w:eastAsia="en-GB"/>
        </w:rPr>
      </w:pPr>
      <w:hyperlink w:anchor="_Toc51657029" w:history="1">
        <w:r w:rsidRPr="000E02C4">
          <w:rPr>
            <w:rStyle w:val="Hyperlink"/>
            <w:noProof/>
          </w:rPr>
          <w:t>H.21 Volumetric Usability Information</w:t>
        </w:r>
        <w:r>
          <w:rPr>
            <w:noProof/>
            <w:webHidden/>
          </w:rPr>
          <w:tab/>
        </w:r>
        <w:r>
          <w:rPr>
            <w:noProof/>
            <w:webHidden/>
          </w:rPr>
          <w:fldChar w:fldCharType="begin"/>
        </w:r>
        <w:r>
          <w:rPr>
            <w:noProof/>
            <w:webHidden/>
          </w:rPr>
          <w:instrText xml:space="preserve"> PAGEREF _Toc51657029 \h </w:instrText>
        </w:r>
        <w:r>
          <w:rPr>
            <w:noProof/>
            <w:webHidden/>
          </w:rPr>
        </w:r>
        <w:r>
          <w:rPr>
            <w:noProof/>
            <w:webHidden/>
          </w:rPr>
          <w:fldChar w:fldCharType="separate"/>
        </w:r>
        <w:r>
          <w:rPr>
            <w:noProof/>
            <w:webHidden/>
          </w:rPr>
          <w:t>334</w:t>
        </w:r>
        <w:r>
          <w:rPr>
            <w:noProof/>
            <w:webHidden/>
          </w:rPr>
          <w:fldChar w:fldCharType="end"/>
        </w:r>
      </w:hyperlink>
    </w:p>
    <w:p w14:paraId="07AEF7C2" w14:textId="670423EA" w:rsidR="001F1F53" w:rsidRDefault="001F1F53">
      <w:pPr>
        <w:pStyle w:val="TOC1"/>
        <w:rPr>
          <w:rFonts w:asciiTheme="minorHAnsi" w:hAnsiTheme="minorHAnsi" w:cstheme="minorBidi"/>
          <w:b w:val="0"/>
          <w:noProof/>
          <w:sz w:val="24"/>
          <w:szCs w:val="24"/>
          <w:lang w:val="en-DE" w:eastAsia="en-GB"/>
        </w:rPr>
      </w:pPr>
      <w:hyperlink w:anchor="_Toc51657030" w:history="1">
        <w:r w:rsidRPr="000E02C4">
          <w:rPr>
            <w:rStyle w:val="Hyperlink"/>
            <w:noProof/>
          </w:rPr>
          <w:t>Bibliography</w:t>
        </w:r>
        <w:r>
          <w:rPr>
            <w:noProof/>
            <w:webHidden/>
          </w:rPr>
          <w:tab/>
        </w:r>
        <w:r>
          <w:rPr>
            <w:noProof/>
            <w:webHidden/>
          </w:rPr>
          <w:fldChar w:fldCharType="begin"/>
        </w:r>
        <w:r>
          <w:rPr>
            <w:noProof/>
            <w:webHidden/>
          </w:rPr>
          <w:instrText xml:space="preserve"> PAGEREF _Toc51657030 \h </w:instrText>
        </w:r>
        <w:r>
          <w:rPr>
            <w:noProof/>
            <w:webHidden/>
          </w:rPr>
        </w:r>
        <w:r>
          <w:rPr>
            <w:noProof/>
            <w:webHidden/>
          </w:rPr>
          <w:fldChar w:fldCharType="separate"/>
        </w:r>
        <w:r>
          <w:rPr>
            <w:noProof/>
            <w:webHidden/>
          </w:rPr>
          <w:t>335</w:t>
        </w:r>
        <w:r>
          <w:rPr>
            <w:noProof/>
            <w:webHidden/>
          </w:rPr>
          <w:fldChar w:fldCharType="end"/>
        </w:r>
      </w:hyperlink>
    </w:p>
    <w:p w14:paraId="183C4287" w14:textId="5E636F6B" w:rsidR="001A33D0" w:rsidRPr="0017580F" w:rsidRDefault="0054733A">
      <w:pPr>
        <w:pStyle w:val="TOC1"/>
        <w:rPr>
          <w:color w:val="000000" w:themeColor="text1"/>
        </w:rPr>
      </w:pPr>
      <w:r w:rsidRPr="0017580F">
        <w:rPr>
          <w:color w:val="000000" w:themeColor="text1"/>
        </w:rPr>
        <w:fldChar w:fldCharType="end"/>
      </w:r>
    </w:p>
    <w:p w14:paraId="5AD0E61F" w14:textId="77777777" w:rsidR="001A33D0" w:rsidRPr="0017580F" w:rsidRDefault="001A33D0">
      <w:pPr>
        <w:pStyle w:val="ForewordTitle"/>
        <w:rPr>
          <w:color w:val="000000" w:themeColor="text1"/>
        </w:rPr>
      </w:pPr>
      <w:bookmarkStart w:id="1" w:name="_Toc353342667"/>
      <w:bookmarkStart w:id="2" w:name="_Toc51656579"/>
      <w:r w:rsidRPr="0017580F">
        <w:rPr>
          <w:color w:val="000000" w:themeColor="text1"/>
        </w:rPr>
        <w:lastRenderedPageBreak/>
        <w:t>Foreword</w:t>
      </w:r>
      <w:bookmarkEnd w:id="1"/>
      <w:bookmarkEnd w:id="2"/>
    </w:p>
    <w:p w14:paraId="1B190C21" w14:textId="77777777" w:rsidR="001B5607" w:rsidRPr="0017580F" w:rsidRDefault="001B5607" w:rsidP="001B5607">
      <w:pPr>
        <w:tabs>
          <w:tab w:val="clear" w:pos="403"/>
        </w:tabs>
      </w:pPr>
      <w:r w:rsidRPr="0017580F">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2AF311CD" w14:textId="24E2A7EB" w:rsidR="001B5607" w:rsidRPr="0017580F" w:rsidRDefault="001B5607" w:rsidP="001B5607">
      <w:pPr>
        <w:tabs>
          <w:tab w:val="clear" w:pos="403"/>
        </w:tabs>
      </w:pPr>
      <w:r w:rsidRPr="0017580F">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1" w:history="1">
        <w:r w:rsidRPr="0017580F">
          <w:rPr>
            <w:color w:val="0000FF"/>
            <w:u w:val="single"/>
            <w:lang w:eastAsia="x-none"/>
          </w:rPr>
          <w:t>www.iso.org/directives</w:t>
        </w:r>
      </w:hyperlink>
      <w:r w:rsidRPr="0017580F">
        <w:t>).</w:t>
      </w:r>
    </w:p>
    <w:p w14:paraId="49FEA7B6" w14:textId="7F715665" w:rsidR="001B5607" w:rsidRPr="0017580F" w:rsidRDefault="001B5607" w:rsidP="001B5607">
      <w:pPr>
        <w:tabs>
          <w:tab w:val="clear" w:pos="403"/>
        </w:tabs>
      </w:pPr>
      <w:r w:rsidRPr="0017580F">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2" w:history="1">
        <w:r w:rsidRPr="0017580F">
          <w:rPr>
            <w:color w:val="0000FF"/>
            <w:u w:val="single"/>
            <w:lang w:eastAsia="x-none"/>
          </w:rPr>
          <w:t>www.iso.org/patents</w:t>
        </w:r>
      </w:hyperlink>
      <w:r w:rsidRPr="0017580F">
        <w:t>) or the IEC list of patent declarations received (see</w:t>
      </w:r>
      <w:r w:rsidRPr="0017580F">
        <w:rPr>
          <w:iCs/>
          <w:color w:val="FF0000"/>
        </w:rPr>
        <w:t xml:space="preserve"> </w:t>
      </w:r>
      <w:hyperlink r:id="rId13" w:history="1">
        <w:r w:rsidRPr="0017580F">
          <w:rPr>
            <w:color w:val="0000FF"/>
            <w:u w:val="single"/>
            <w:lang w:eastAsia="x-none"/>
          </w:rPr>
          <w:t>http://patents.iec.ch</w:t>
        </w:r>
      </w:hyperlink>
      <w:r w:rsidRPr="0017580F">
        <w:t>).</w:t>
      </w:r>
    </w:p>
    <w:p w14:paraId="4974BA79" w14:textId="77777777" w:rsidR="001B5607" w:rsidRPr="0017580F" w:rsidRDefault="001B5607" w:rsidP="001B5607">
      <w:pPr>
        <w:tabs>
          <w:tab w:val="clear" w:pos="403"/>
        </w:tabs>
      </w:pPr>
      <w:r w:rsidRPr="0017580F">
        <w:t>Any trade name used in this document is information given for the convenience of users and does not constitute an endorsement.</w:t>
      </w:r>
    </w:p>
    <w:p w14:paraId="1E228721" w14:textId="3A0C4D43" w:rsidR="001B5607" w:rsidRPr="0017580F" w:rsidRDefault="001B5607" w:rsidP="001B5607">
      <w:pPr>
        <w:tabs>
          <w:tab w:val="clear" w:pos="403"/>
        </w:tabs>
      </w:pPr>
      <w:r w:rsidRPr="0017580F">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4" w:history="1">
        <w:r w:rsidR="00696744" w:rsidRPr="0017580F">
          <w:rPr>
            <w:rStyle w:val="Hyperlink"/>
            <w:rFonts w:eastAsia="Malgun Gothic" w:cs="Arial"/>
            <w:szCs w:val="24"/>
            <w:lang w:val="en-CA"/>
          </w:rPr>
          <w:t>www.iso.org/iso/foreword.html</w:t>
        </w:r>
      </w:hyperlink>
      <w:r w:rsidRPr="0017580F">
        <w:rPr>
          <w:rFonts w:eastAsia="Malgun Gothic"/>
        </w:rPr>
        <w:t>.</w:t>
      </w:r>
    </w:p>
    <w:p w14:paraId="2DA6C84B" w14:textId="77777777" w:rsidR="001B5607" w:rsidRPr="0017580F" w:rsidRDefault="001B5607" w:rsidP="001B5607">
      <w:r w:rsidRPr="0017580F">
        <w:t xml:space="preserve">This document was prepared by Joint Technical Committee ISO/IEC JTC 1, </w:t>
      </w:r>
      <w:r w:rsidRPr="0017580F">
        <w:rPr>
          <w:i/>
        </w:rPr>
        <w:t>Information technology</w:t>
      </w:r>
      <w:r w:rsidRPr="0017580F">
        <w:t xml:space="preserve">, Subcommittee SC 29, </w:t>
      </w:r>
      <w:r w:rsidRPr="0017580F">
        <w:rPr>
          <w:i/>
          <w:color w:val="000000" w:themeColor="text1"/>
        </w:rPr>
        <w:t>Coding of audio, picture, multimedia and hypermedia information</w:t>
      </w:r>
      <w:r w:rsidRPr="0017580F">
        <w:t>.</w:t>
      </w:r>
    </w:p>
    <w:p w14:paraId="725EADC6" w14:textId="77777777" w:rsidR="007D507A" w:rsidRPr="0017580F" w:rsidRDefault="007D507A">
      <w:pPr>
        <w:rPr>
          <w:color w:val="000000" w:themeColor="text1"/>
        </w:rPr>
      </w:pPr>
      <w:r w:rsidRPr="0017580F">
        <w:rPr>
          <w:color w:val="000000" w:themeColor="text1"/>
        </w:rPr>
        <w:t>A list of all parts in the ISO</w:t>
      </w:r>
      <w:r w:rsidRPr="0017580F">
        <w:rPr>
          <w:color w:val="000000" w:themeColor="text1"/>
          <w:lang w:eastAsia="ja-JP"/>
        </w:rPr>
        <w:t xml:space="preserve">/IEC 23090 </w:t>
      </w:r>
      <w:r w:rsidRPr="0017580F">
        <w:rPr>
          <w:color w:val="000000" w:themeColor="text1"/>
        </w:rPr>
        <w:t>series can be found on the ISO website.</w:t>
      </w:r>
    </w:p>
    <w:p w14:paraId="353D7E8A" w14:textId="04FCE4D3" w:rsidR="001A33D0" w:rsidRPr="0017580F" w:rsidRDefault="0097303B">
      <w:pPr>
        <w:rPr>
          <w:color w:val="000000" w:themeColor="text1"/>
        </w:rPr>
      </w:pPr>
      <w:r w:rsidRPr="0017580F">
        <w:rPr>
          <w:iCs/>
          <w:color w:val="000000" w:themeColor="text1"/>
        </w:rPr>
        <w:t xml:space="preserve">Any feedback or questions on this document should be directed to the user’s national standards body. A complete listing of these bodies can be found at </w:t>
      </w:r>
      <w:hyperlink r:id="rId15" w:history="1">
        <w:r w:rsidR="00F81ACE" w:rsidRPr="0017580F">
          <w:rPr>
            <w:rStyle w:val="Hyperlink"/>
            <w:iCs/>
            <w:color w:val="000000" w:themeColor="text1"/>
            <w:lang w:val="en-CA" w:eastAsia="en-US"/>
          </w:rPr>
          <w:t>www.iso.org/members.html</w:t>
        </w:r>
      </w:hyperlink>
      <w:r w:rsidRPr="0017580F">
        <w:rPr>
          <w:iCs/>
          <w:color w:val="000000" w:themeColor="text1"/>
        </w:rPr>
        <w:t>.</w:t>
      </w:r>
    </w:p>
    <w:p w14:paraId="132C467B" w14:textId="77777777" w:rsidR="001A33D0" w:rsidRPr="0017580F" w:rsidRDefault="001A33D0">
      <w:pPr>
        <w:pStyle w:val="IntroTitle"/>
        <w:pageBreakBefore/>
        <w:rPr>
          <w:color w:val="000000" w:themeColor="text1"/>
        </w:rPr>
      </w:pPr>
      <w:bookmarkStart w:id="3" w:name="_Toc353342668"/>
      <w:bookmarkStart w:id="4" w:name="_Toc51656580"/>
      <w:r w:rsidRPr="0017580F">
        <w:rPr>
          <w:color w:val="000000" w:themeColor="text1"/>
        </w:rPr>
        <w:lastRenderedPageBreak/>
        <w:t>Introduction</w:t>
      </w:r>
      <w:bookmarkEnd w:id="3"/>
      <w:bookmarkEnd w:id="4"/>
    </w:p>
    <w:p w14:paraId="0768A16D" w14:textId="3A2560D5" w:rsidR="00BE72E9" w:rsidRPr="0017580F" w:rsidRDefault="00BE72E9" w:rsidP="00366915">
      <w:pPr>
        <w:tabs>
          <w:tab w:val="clear" w:pos="403"/>
        </w:tabs>
        <w:spacing w:after="120" w:line="240" w:lineRule="auto"/>
      </w:pPr>
      <w:r w:rsidRPr="0017580F">
        <w:t>Advances in 3D capturing and rendering technologies have unleashed a new wave of innovation in Virtual/Augmented/Mixed reality (VR/AR/MR) content creation and communication, of which visual volumetric video is an integral part.</w:t>
      </w:r>
    </w:p>
    <w:p w14:paraId="74626826" w14:textId="6F535589" w:rsidR="00BE72E9" w:rsidRPr="0017580F" w:rsidRDefault="00BE72E9" w:rsidP="00446C7F">
      <w:pPr>
        <w:spacing w:after="120" w:line="240" w:lineRule="auto"/>
      </w:pPr>
      <w:r w:rsidRPr="0017580F">
        <w:t xml:space="preserve">Visual volumetric video, a sequence of visual volumetric frames, if uncompressed, may be represented by a large amount of data, which can be costly in terms of storage and transmission. </w:t>
      </w:r>
      <w:r w:rsidR="00586FBF" w:rsidRPr="0017580F">
        <w:t>This has led to the need for a high coding efficiency standard for the compression of visual volumetric data</w:t>
      </w:r>
      <w:r w:rsidRPr="0017580F">
        <w:t>.</w:t>
      </w:r>
    </w:p>
    <w:p w14:paraId="538C7BB9" w14:textId="3ABE781A" w:rsidR="00BE72E9" w:rsidRPr="0017580F" w:rsidRDefault="00BE72E9" w:rsidP="00366915">
      <w:pPr>
        <w:spacing w:after="120" w:line="240" w:lineRule="auto"/>
      </w:pPr>
      <w:r w:rsidRPr="0017580F">
        <w:t xml:space="preserve">Visual volumetric frames can be coded by converting the 3D volumetric information into a collection of 2D images and associated data. The converted 2D images can be coded using widely available video and image </w:t>
      </w:r>
      <w:r w:rsidR="00AD3C80" w:rsidRPr="0017580F">
        <w:t>coding specifications</w:t>
      </w:r>
      <w:r w:rsidRPr="0017580F">
        <w:t>, such as ISO/IEC 14492-10 and ISO/IEC 23008-2</w:t>
      </w:r>
      <w:r w:rsidR="00442A29" w:rsidRPr="0017580F">
        <w:t xml:space="preserve"> and the associated data can be coded with mechanisms specified in this document</w:t>
      </w:r>
      <w:r w:rsidRPr="0017580F">
        <w:t>.</w:t>
      </w:r>
      <w:r w:rsidR="00586FBF" w:rsidRPr="0017580F">
        <w:t xml:space="preserve"> The coded images and </w:t>
      </w:r>
      <w:r w:rsidR="00442A29" w:rsidRPr="0017580F">
        <w:t xml:space="preserve">the associated data can then be decoded and used to reconstruct </w:t>
      </w:r>
      <w:r w:rsidR="00586FBF" w:rsidRPr="0017580F">
        <w:t>the 3D volumetric information</w:t>
      </w:r>
      <w:r w:rsidR="00442A29" w:rsidRPr="0017580F">
        <w:t>.</w:t>
      </w:r>
      <w:r w:rsidR="00586FBF" w:rsidRPr="0017580F">
        <w:t xml:space="preserve"> </w:t>
      </w:r>
      <w:r w:rsidRPr="0017580F">
        <w:t>This document specifies a generic mechanism for visual volumetric video coding, i.e. visual volumetric video-based coding. The generic mechanism may be used by applications targeting volumetric content</w:t>
      </w:r>
      <w:r w:rsidR="00AD3C80" w:rsidRPr="0017580F">
        <w:t>,</w:t>
      </w:r>
      <w:r w:rsidRPr="0017580F">
        <w:t xml:space="preserve"> such as point clouds, immersive video</w:t>
      </w:r>
      <w:r w:rsidR="00BF7DD4" w:rsidRPr="0017580F">
        <w:t xml:space="preserve"> with depth</w:t>
      </w:r>
      <w:r w:rsidR="00AD3C80" w:rsidRPr="0017580F">
        <w:t>,</w:t>
      </w:r>
      <w:r w:rsidRPr="0017580F">
        <w:t xml:space="preserve"> mesh representation</w:t>
      </w:r>
      <w:r w:rsidR="00AD3C80" w:rsidRPr="0017580F">
        <w:t>s</w:t>
      </w:r>
      <w:r w:rsidRPr="0017580F">
        <w:t xml:space="preserve"> of visual volumetric frame</w:t>
      </w:r>
      <w:r w:rsidR="00AD3C80" w:rsidRPr="0017580F">
        <w:t>s, etc</w:t>
      </w:r>
      <w:r w:rsidRPr="0017580F">
        <w:t>.</w:t>
      </w:r>
    </w:p>
    <w:p w14:paraId="5D72569C" w14:textId="38125E8E" w:rsidR="00BE72E9" w:rsidRPr="0017580F" w:rsidRDefault="00BE72E9" w:rsidP="00366915">
      <w:pPr>
        <w:spacing w:after="120" w:line="240" w:lineRule="auto"/>
      </w:pPr>
      <w:r w:rsidRPr="0017580F">
        <w:t xml:space="preserve">In addition to the generic </w:t>
      </w:r>
      <w:r w:rsidR="00AD3C80" w:rsidRPr="0017580F">
        <w:t xml:space="preserve">mechanism </w:t>
      </w:r>
      <w:r w:rsidRPr="0017580F">
        <w:t xml:space="preserve">of </w:t>
      </w:r>
      <w:r w:rsidR="00AD3C80" w:rsidRPr="0017580F">
        <w:t xml:space="preserve">coding </w:t>
      </w:r>
      <w:r w:rsidRPr="0017580F">
        <w:t xml:space="preserve">volumetric content, this document specifies one of the applications of visual volumetric video-based coding </w:t>
      </w:r>
      <w:r w:rsidR="00BF7DD4" w:rsidRPr="0017580F">
        <w:t>targeting</w:t>
      </w:r>
      <w:r w:rsidRPr="0017580F">
        <w:t xml:space="preserve"> point cloud representation</w:t>
      </w:r>
      <w:r w:rsidR="00AD3C80" w:rsidRPr="0017580F">
        <w:t>s</w:t>
      </w:r>
      <w:r w:rsidRPr="0017580F">
        <w:t xml:space="preserve"> of visual volumetric frame</w:t>
      </w:r>
      <w:r w:rsidR="00AD3C80" w:rsidRPr="0017580F">
        <w:t>s</w:t>
      </w:r>
      <w:r w:rsidRPr="0017580F">
        <w:t xml:space="preserve">. In a point cloud sequence, each </w:t>
      </w:r>
      <w:r w:rsidR="00AD3C80" w:rsidRPr="0017580F">
        <w:t xml:space="preserve">point cloud </w:t>
      </w:r>
      <w:r w:rsidRPr="0017580F">
        <w:t xml:space="preserve">frame contains a collection of points. Each point has a 3D position, i.e., </w:t>
      </w:r>
      <w:r w:rsidR="00AD3C80" w:rsidRPr="0017580F">
        <w:t>geometry information</w:t>
      </w:r>
      <w:r w:rsidRPr="0017580F">
        <w:t xml:space="preserve">, </w:t>
      </w:r>
      <w:r w:rsidR="00AD3C80" w:rsidRPr="0017580F">
        <w:t xml:space="preserve">and each point </w:t>
      </w:r>
      <w:r w:rsidRPr="0017580F">
        <w:t>may also be associated with a number of attributes</w:t>
      </w:r>
      <w:r w:rsidR="00AD3C80" w:rsidRPr="0017580F">
        <w:t>,</w:t>
      </w:r>
      <w:r w:rsidRPr="0017580F">
        <w:t xml:space="preserve"> such as colour, reflectance, surface normal, etc.</w:t>
      </w:r>
    </w:p>
    <w:p w14:paraId="0F743D51" w14:textId="77777777" w:rsidR="001A33D0" w:rsidRPr="0017580F" w:rsidRDefault="001A33D0">
      <w:pPr>
        <w:rPr>
          <w:color w:val="000000" w:themeColor="text1"/>
        </w:rPr>
      </w:pPr>
    </w:p>
    <w:p w14:paraId="7960F52F" w14:textId="77777777" w:rsidR="001A33D0" w:rsidRPr="0017580F" w:rsidRDefault="001A33D0">
      <w:pPr>
        <w:pageBreakBefore/>
        <w:spacing w:after="360" w:line="360" w:lineRule="atLeast"/>
        <w:jc w:val="left"/>
        <w:rPr>
          <w:b/>
          <w:color w:val="000000" w:themeColor="text1"/>
          <w:sz w:val="32"/>
          <w:szCs w:val="32"/>
        </w:rPr>
        <w:sectPr w:rsidR="001A33D0" w:rsidRPr="0017580F" w:rsidSect="00866B3F">
          <w:headerReference w:type="even" r:id="rId16"/>
          <w:headerReference w:type="default" r:id="rId17"/>
          <w:footerReference w:type="even" r:id="rId18"/>
          <w:footerReference w:type="default" r:id="rId19"/>
          <w:pgSz w:w="11906" w:h="16838" w:code="9"/>
          <w:pgMar w:top="794" w:right="1077" w:bottom="567" w:left="1077" w:header="709" w:footer="284" w:gutter="0"/>
          <w:pgNumType w:fmt="lowerRoman"/>
          <w:cols w:space="720"/>
        </w:sectPr>
      </w:pPr>
    </w:p>
    <w:p w14:paraId="17AB0516" w14:textId="77777777" w:rsidR="00817F01" w:rsidRPr="0017580F" w:rsidRDefault="0084119C">
      <w:pPr>
        <w:spacing w:line="360" w:lineRule="atLeast"/>
        <w:jc w:val="left"/>
        <w:rPr>
          <w:b/>
          <w:color w:val="000000" w:themeColor="text1"/>
          <w:sz w:val="32"/>
          <w:szCs w:val="32"/>
        </w:rPr>
      </w:pPr>
      <w:bookmarkStart w:id="5" w:name="_Toc353342669"/>
      <w:r w:rsidRPr="0017580F">
        <w:rPr>
          <w:b/>
          <w:color w:val="000000" w:themeColor="text1"/>
          <w:sz w:val="32"/>
          <w:szCs w:val="32"/>
        </w:rPr>
        <w:lastRenderedPageBreak/>
        <w:t>Information technology</w:t>
      </w:r>
      <w:r w:rsidR="007D5A59" w:rsidRPr="0017580F">
        <w:rPr>
          <w:b/>
          <w:color w:val="000000" w:themeColor="text1"/>
          <w:sz w:val="32"/>
          <w:szCs w:val="32"/>
          <w:lang w:eastAsia="ja-JP"/>
        </w:rPr>
        <w:t> </w:t>
      </w:r>
      <w:r w:rsidRPr="0017580F">
        <w:rPr>
          <w:b/>
          <w:color w:val="000000" w:themeColor="text1"/>
          <w:sz w:val="32"/>
          <w:szCs w:val="32"/>
        </w:rPr>
        <w:t>—</w:t>
      </w:r>
      <w:r w:rsidR="007D5A59" w:rsidRPr="0017580F">
        <w:rPr>
          <w:b/>
          <w:color w:val="000000" w:themeColor="text1"/>
          <w:sz w:val="32"/>
          <w:szCs w:val="32"/>
        </w:rPr>
        <w:t> </w:t>
      </w:r>
      <w:r w:rsidRPr="0017580F">
        <w:rPr>
          <w:b/>
          <w:color w:val="000000" w:themeColor="text1"/>
          <w:sz w:val="32"/>
          <w:szCs w:val="32"/>
        </w:rPr>
        <w:t>Coded Representation of Immersive Media</w:t>
      </w:r>
      <w:r w:rsidR="007D5A59" w:rsidRPr="0017580F">
        <w:rPr>
          <w:b/>
          <w:color w:val="000000" w:themeColor="text1"/>
          <w:sz w:val="32"/>
          <w:szCs w:val="32"/>
          <w:lang w:eastAsia="ja-JP"/>
        </w:rPr>
        <w:t> </w:t>
      </w:r>
      <w:r w:rsidRPr="0017580F">
        <w:rPr>
          <w:b/>
          <w:color w:val="000000" w:themeColor="text1"/>
          <w:sz w:val="32"/>
          <w:szCs w:val="32"/>
        </w:rPr>
        <w:t>—</w:t>
      </w:r>
      <w:r w:rsidR="007D5A59" w:rsidRPr="0017580F">
        <w:rPr>
          <w:b/>
          <w:color w:val="000000" w:themeColor="text1"/>
          <w:sz w:val="32"/>
          <w:szCs w:val="32"/>
          <w:lang w:eastAsia="ja-JP"/>
        </w:rPr>
        <w:t> </w:t>
      </w:r>
      <w:r w:rsidRPr="0017580F">
        <w:rPr>
          <w:b/>
          <w:color w:val="000000" w:themeColor="text1"/>
          <w:sz w:val="32"/>
          <w:szCs w:val="32"/>
        </w:rPr>
        <w:t xml:space="preserve">Part 5: </w:t>
      </w:r>
      <w:r w:rsidR="00AD4E0B" w:rsidRPr="0017580F">
        <w:rPr>
          <w:b/>
          <w:color w:val="000000" w:themeColor="text1"/>
          <w:sz w:val="32"/>
          <w:szCs w:val="32"/>
          <w:lang w:eastAsia="ja-JP"/>
        </w:rPr>
        <w:t>Visual Volumetric Video-based Coding (V3C) and</w:t>
      </w:r>
      <w:r w:rsidR="00AD4E0B" w:rsidRPr="0017580F">
        <w:rPr>
          <w:b/>
          <w:color w:val="000000" w:themeColor="text1"/>
          <w:sz w:val="32"/>
          <w:szCs w:val="32"/>
        </w:rPr>
        <w:t xml:space="preserve"> </w:t>
      </w:r>
      <w:r w:rsidRPr="0017580F">
        <w:rPr>
          <w:b/>
          <w:color w:val="000000" w:themeColor="text1"/>
          <w:sz w:val="32"/>
          <w:szCs w:val="32"/>
        </w:rPr>
        <w:t>Video-based Point Cloud Compression</w:t>
      </w:r>
      <w:r w:rsidR="00AD4E0B" w:rsidRPr="0017580F">
        <w:rPr>
          <w:b/>
          <w:color w:val="000000" w:themeColor="text1"/>
          <w:sz w:val="32"/>
          <w:szCs w:val="32"/>
        </w:rPr>
        <w:t xml:space="preserve"> (V-PCC)</w:t>
      </w:r>
    </w:p>
    <w:p w14:paraId="16EEDDF5" w14:textId="77777777" w:rsidR="001A33D0" w:rsidRPr="0017580F" w:rsidRDefault="001A33D0">
      <w:pPr>
        <w:pStyle w:val="Heading1"/>
        <w:rPr>
          <w:color w:val="000000" w:themeColor="text1"/>
        </w:rPr>
      </w:pPr>
      <w:bookmarkStart w:id="6" w:name="_Ref49198378"/>
      <w:bookmarkStart w:id="7" w:name="_Toc51656581"/>
      <w:r w:rsidRPr="0017580F">
        <w:rPr>
          <w:color w:val="000000" w:themeColor="text1"/>
        </w:rPr>
        <w:t>Scope</w:t>
      </w:r>
      <w:bookmarkEnd w:id="5"/>
      <w:bookmarkEnd w:id="6"/>
      <w:bookmarkEnd w:id="7"/>
    </w:p>
    <w:p w14:paraId="64C5C5FC" w14:textId="6D3D431E" w:rsidR="00333F06" w:rsidRPr="0017580F" w:rsidRDefault="00333F06">
      <w:pPr>
        <w:rPr>
          <w:color w:val="000000" w:themeColor="text1"/>
          <w:lang w:eastAsia="ja-JP"/>
        </w:rPr>
      </w:pPr>
      <w:r w:rsidRPr="0017580F">
        <w:rPr>
          <w:color w:val="000000" w:themeColor="text1"/>
        </w:rPr>
        <w:t xml:space="preserve">This document specifies the syntax, semantics, and decoding for visual volumetric media </w:t>
      </w:r>
      <w:r w:rsidR="00EA46AA" w:rsidRPr="0017580F">
        <w:rPr>
          <w:color w:val="000000" w:themeColor="text1"/>
        </w:rPr>
        <w:t>using video</w:t>
      </w:r>
      <w:r w:rsidR="00EA46AA" w:rsidRPr="0017580F">
        <w:rPr>
          <w:color w:val="000000" w:themeColor="text1"/>
        </w:rPr>
        <w:noBreakHyphen/>
        <w:t>based coding methods. Furthermore, this document specifies processes that may be needed for reconstruction of visual volumetric media, and may also include additional processes such as post</w:t>
      </w:r>
      <w:r w:rsidR="00EA46AA" w:rsidRPr="0017580F">
        <w:rPr>
          <w:color w:val="000000" w:themeColor="text1"/>
        </w:rPr>
        <w:noBreakHyphen/>
        <w:t xml:space="preserve">decoding, </w:t>
      </w:r>
      <w:r w:rsidR="005700C3" w:rsidRPr="0017580F">
        <w:rPr>
          <w:color w:val="000000" w:themeColor="text1"/>
        </w:rPr>
        <w:t xml:space="preserve">pre-reconstruction, </w:t>
      </w:r>
      <w:r w:rsidR="00EA46AA" w:rsidRPr="0017580F">
        <w:rPr>
          <w:color w:val="000000" w:themeColor="text1"/>
        </w:rPr>
        <w:t>post</w:t>
      </w:r>
      <w:r w:rsidR="00EA46AA" w:rsidRPr="0017580F">
        <w:rPr>
          <w:color w:val="000000" w:themeColor="text1"/>
        </w:rPr>
        <w:noBreakHyphen/>
        <w:t>reconstruction, and adaptation</w:t>
      </w:r>
      <w:r w:rsidR="00EA46AA" w:rsidRPr="0017580F">
        <w:rPr>
          <w:color w:val="000000" w:themeColor="text1"/>
          <w:lang w:eastAsia="ja-JP"/>
        </w:rPr>
        <w:t>.</w:t>
      </w:r>
    </w:p>
    <w:p w14:paraId="1249476A" w14:textId="77777777" w:rsidR="00052063" w:rsidRPr="0017580F" w:rsidRDefault="00052063">
      <w:pPr>
        <w:pStyle w:val="Heading1"/>
        <w:rPr>
          <w:color w:val="000000" w:themeColor="text1"/>
        </w:rPr>
      </w:pPr>
      <w:bookmarkStart w:id="8" w:name="_Ref18670923"/>
      <w:bookmarkStart w:id="9" w:name="_Toc51656582"/>
      <w:r w:rsidRPr="0017580F">
        <w:rPr>
          <w:color w:val="000000" w:themeColor="text1"/>
        </w:rPr>
        <w:t>Normative reference</w:t>
      </w:r>
      <w:bookmarkEnd w:id="8"/>
      <w:r w:rsidR="00EC5866" w:rsidRPr="0017580F">
        <w:rPr>
          <w:color w:val="000000" w:themeColor="text1"/>
        </w:rPr>
        <w:t>s</w:t>
      </w:r>
      <w:bookmarkEnd w:id="9"/>
    </w:p>
    <w:p w14:paraId="20457272" w14:textId="30410ECF" w:rsidR="00562549" w:rsidRPr="0017580F" w:rsidRDefault="000D636B" w:rsidP="00562549">
      <w:r w:rsidRPr="0017580F">
        <w:t>The following documents are referred to in the text in such a way that some or all of their content constitute requirements of this document. For dated references, only the edition cited applies. For undated references, the latest edition of the referenced document (including any amendments) applies.</w:t>
      </w:r>
    </w:p>
    <w:p w14:paraId="23443716" w14:textId="77777777" w:rsidR="003E2200" w:rsidRPr="0017580F" w:rsidRDefault="003E2BAC" w:rsidP="00973102">
      <w:pPr>
        <w:pStyle w:val="RefNorm"/>
        <w:rPr>
          <w:rFonts w:ascii="Cambria" w:hAnsi="Cambria"/>
          <w:i/>
          <w:iCs/>
          <w:lang w:val="en-CA"/>
        </w:rPr>
      </w:pPr>
      <w:r w:rsidRPr="0017580F">
        <w:rPr>
          <w:rFonts w:ascii="Cambria" w:hAnsi="Cambria"/>
          <w:lang w:val="en-CA"/>
        </w:rPr>
        <w:t>IEEE</w:t>
      </w:r>
      <w:r w:rsidR="00322564" w:rsidRPr="0017580F">
        <w:rPr>
          <w:rFonts w:ascii="Cambria" w:hAnsi="Cambria"/>
          <w:lang w:val="en-CA"/>
        </w:rPr>
        <w:t> </w:t>
      </w:r>
      <w:r w:rsidRPr="0017580F">
        <w:rPr>
          <w:rFonts w:ascii="Cambria" w:hAnsi="Cambria"/>
          <w:lang w:val="en-CA"/>
        </w:rPr>
        <w:t>754</w:t>
      </w:r>
      <w:r w:rsidR="001F5F0E" w:rsidRPr="0017580F">
        <w:rPr>
          <w:rFonts w:ascii="Cambria" w:hAnsi="Cambria"/>
          <w:lang w:val="en-CA"/>
        </w:rPr>
        <w:t>-2019</w:t>
      </w:r>
      <w:r w:rsidR="00EE6FD4" w:rsidRPr="0017580F">
        <w:rPr>
          <w:rFonts w:ascii="Cambria" w:hAnsi="Cambria"/>
          <w:lang w:val="en-CA"/>
        </w:rPr>
        <w:t xml:space="preserve">, </w:t>
      </w:r>
      <w:r w:rsidRPr="0017580F">
        <w:rPr>
          <w:rFonts w:ascii="Cambria" w:hAnsi="Cambria"/>
          <w:i/>
          <w:iCs/>
          <w:lang w:val="en-CA"/>
        </w:rPr>
        <w:t>IEEE Standard for Floating-Point Arithmetic</w:t>
      </w:r>
    </w:p>
    <w:p w14:paraId="0B021F43" w14:textId="5B4539A5" w:rsidR="00677577" w:rsidRPr="0017580F" w:rsidRDefault="00677577" w:rsidP="00B20A46">
      <w:pPr>
        <w:pStyle w:val="RefNorm"/>
        <w:rPr>
          <w:rFonts w:ascii="Cambria" w:hAnsi="Cambria"/>
          <w:lang w:val="en-CA"/>
        </w:rPr>
      </w:pPr>
      <w:r w:rsidRPr="0017580F">
        <w:rPr>
          <w:rFonts w:ascii="Cambria" w:hAnsi="Cambria"/>
          <w:lang w:val="en-CA"/>
        </w:rPr>
        <w:t>IETF</w:t>
      </w:r>
      <w:r w:rsidR="00977396" w:rsidRPr="0017580F">
        <w:rPr>
          <w:rFonts w:ascii="Cambria" w:hAnsi="Cambria"/>
          <w:lang w:val="en-CA"/>
        </w:rPr>
        <w:t> </w:t>
      </w:r>
      <w:r w:rsidRPr="0017580F">
        <w:rPr>
          <w:rFonts w:ascii="Cambria" w:hAnsi="Cambria"/>
          <w:lang w:val="en-CA"/>
        </w:rPr>
        <w:t xml:space="preserve">RFC 1321 (in force), </w:t>
      </w:r>
      <w:r w:rsidRPr="0017580F">
        <w:rPr>
          <w:rFonts w:ascii="Cambria" w:hAnsi="Cambria"/>
          <w:i/>
          <w:iCs/>
          <w:lang w:val="en-CA"/>
        </w:rPr>
        <w:t>The MD5 Message-Digest Algorithm</w:t>
      </w:r>
    </w:p>
    <w:p w14:paraId="6B75FFC4" w14:textId="58BE3F0F" w:rsidR="00677577" w:rsidRPr="0017580F" w:rsidRDefault="00677577" w:rsidP="00B20A46">
      <w:pPr>
        <w:pStyle w:val="RefNorm"/>
        <w:rPr>
          <w:rFonts w:ascii="Cambria" w:hAnsi="Cambria"/>
          <w:lang w:val="en-CA"/>
        </w:rPr>
      </w:pPr>
      <w:r w:rsidRPr="0017580F">
        <w:rPr>
          <w:rFonts w:ascii="Cambria" w:hAnsi="Cambria"/>
          <w:lang w:val="en-CA"/>
        </w:rPr>
        <w:t>IETF</w:t>
      </w:r>
      <w:r w:rsidR="00977396" w:rsidRPr="0017580F">
        <w:rPr>
          <w:rFonts w:ascii="Cambria" w:hAnsi="Cambria"/>
          <w:lang w:val="en-CA"/>
        </w:rPr>
        <w:t> </w:t>
      </w:r>
      <w:r w:rsidRPr="0017580F">
        <w:rPr>
          <w:rFonts w:ascii="Cambria" w:hAnsi="Cambria"/>
          <w:lang w:val="en-CA"/>
        </w:rPr>
        <w:t xml:space="preserve">RFC 5646 (in force), </w:t>
      </w:r>
      <w:r w:rsidRPr="0017580F">
        <w:rPr>
          <w:rFonts w:ascii="Cambria" w:hAnsi="Cambria"/>
          <w:i/>
          <w:iCs/>
          <w:lang w:val="en-CA"/>
        </w:rPr>
        <w:t>Tags for Identifying Languages</w:t>
      </w:r>
    </w:p>
    <w:p w14:paraId="28E1E569" w14:textId="77777777" w:rsidR="0019239C" w:rsidRPr="0017580F" w:rsidRDefault="0019239C" w:rsidP="0019239C">
      <w:pPr>
        <w:pStyle w:val="RefNorm"/>
        <w:rPr>
          <w:rFonts w:ascii="Cambria" w:hAnsi="Cambria"/>
          <w:lang w:val="en-CA"/>
        </w:rPr>
      </w:pPr>
      <w:r w:rsidRPr="0017580F">
        <w:rPr>
          <w:rFonts w:ascii="Cambria" w:hAnsi="Cambria"/>
          <w:lang w:val="en-CA"/>
        </w:rPr>
        <w:t>ISO/IEC</w:t>
      </w:r>
      <w:r w:rsidR="00D10D37" w:rsidRPr="0017580F">
        <w:rPr>
          <w:rFonts w:ascii="Cambria" w:hAnsi="Cambria"/>
          <w:lang w:val="en-CA"/>
        </w:rPr>
        <w:t> </w:t>
      </w:r>
      <w:r w:rsidRPr="0017580F">
        <w:rPr>
          <w:rFonts w:ascii="Cambria" w:hAnsi="Cambria"/>
          <w:lang w:val="en-CA"/>
        </w:rPr>
        <w:t xml:space="preserve">10646, </w:t>
      </w:r>
      <w:r w:rsidRPr="0017580F">
        <w:rPr>
          <w:rFonts w:ascii="Cambria" w:hAnsi="Cambria"/>
          <w:i/>
          <w:lang w:val="en-CA"/>
        </w:rPr>
        <w:t>Information technology —</w:t>
      </w:r>
      <w:r w:rsidRPr="0017580F">
        <w:rPr>
          <w:rFonts w:ascii="Cambria" w:hAnsi="Cambria"/>
          <w:lang w:val="en-CA"/>
        </w:rPr>
        <w:t> </w:t>
      </w:r>
      <w:r w:rsidRPr="0017580F">
        <w:rPr>
          <w:rFonts w:ascii="Cambria" w:hAnsi="Cambria"/>
          <w:i/>
          <w:lang w:val="en-CA"/>
        </w:rPr>
        <w:t>Universal Coded Character Set (UCS)</w:t>
      </w:r>
    </w:p>
    <w:p w14:paraId="4E3D6C98" w14:textId="77777777" w:rsidR="0050235C" w:rsidRPr="0017580F" w:rsidRDefault="005229F1" w:rsidP="002959DA">
      <w:pPr>
        <w:pStyle w:val="RefNorm"/>
        <w:rPr>
          <w:rFonts w:ascii="Cambria" w:hAnsi="Cambria"/>
          <w:i/>
          <w:lang w:val="en-CA"/>
        </w:rPr>
      </w:pPr>
      <w:r w:rsidRPr="0017580F">
        <w:rPr>
          <w:rFonts w:ascii="Cambria" w:hAnsi="Cambria"/>
          <w:lang w:val="en-CA"/>
        </w:rPr>
        <w:t xml:space="preserve">ISO/IEC 14496-10, </w:t>
      </w:r>
      <w:r w:rsidRPr="0017580F">
        <w:rPr>
          <w:rFonts w:ascii="Cambria" w:hAnsi="Cambria"/>
          <w:i/>
          <w:lang w:val="en-CA"/>
        </w:rPr>
        <w:t>Information technology —</w:t>
      </w:r>
      <w:r w:rsidR="00322564" w:rsidRPr="0017580F">
        <w:rPr>
          <w:rFonts w:ascii="Cambria" w:hAnsi="Cambria"/>
          <w:lang w:val="en-CA"/>
        </w:rPr>
        <w:t> </w:t>
      </w:r>
      <w:r w:rsidRPr="0017580F">
        <w:rPr>
          <w:rFonts w:ascii="Cambria" w:hAnsi="Cambria"/>
          <w:i/>
          <w:lang w:val="en-CA"/>
        </w:rPr>
        <w:t>Coding of audio-visual objects</w:t>
      </w:r>
      <w:r w:rsidR="00B763D2" w:rsidRPr="0017580F">
        <w:rPr>
          <w:rFonts w:ascii="Cambria" w:hAnsi="Cambria"/>
          <w:lang w:val="en-CA"/>
        </w:rPr>
        <w:t> </w:t>
      </w:r>
      <w:r w:rsidRPr="0017580F">
        <w:rPr>
          <w:rFonts w:ascii="Cambria" w:hAnsi="Cambria"/>
          <w:i/>
          <w:lang w:val="en-CA"/>
        </w:rPr>
        <w:t>—</w:t>
      </w:r>
      <w:r w:rsidR="00B763D2" w:rsidRPr="0017580F">
        <w:rPr>
          <w:rFonts w:ascii="Cambria" w:hAnsi="Cambria"/>
          <w:lang w:val="en-CA"/>
        </w:rPr>
        <w:t> </w:t>
      </w:r>
      <w:r w:rsidRPr="0017580F">
        <w:rPr>
          <w:rFonts w:ascii="Cambria" w:hAnsi="Cambria"/>
          <w:i/>
          <w:lang w:val="en-CA"/>
        </w:rPr>
        <w:t>Part 10: Advanced Video Coding</w:t>
      </w:r>
    </w:p>
    <w:p w14:paraId="6A3524D7" w14:textId="4C28A48C" w:rsidR="002959DA" w:rsidRPr="0017580F" w:rsidRDefault="002959DA" w:rsidP="002959DA">
      <w:pPr>
        <w:rPr>
          <w:sz w:val="20"/>
          <w:szCs w:val="20"/>
        </w:rPr>
      </w:pPr>
      <w:r w:rsidRPr="0017580F">
        <w:rPr>
          <w:rFonts w:eastAsia="MS Mincho" w:cs="Arial"/>
          <w:sz w:val="20"/>
          <w:szCs w:val="20"/>
          <w:lang w:eastAsia="ja-JP"/>
        </w:rPr>
        <w:t xml:space="preserve">ISO/IEC 14496-12, </w:t>
      </w:r>
      <w:r w:rsidRPr="0017580F">
        <w:rPr>
          <w:rFonts w:eastAsia="MS Mincho" w:cs="Arial"/>
          <w:i/>
          <w:sz w:val="20"/>
          <w:szCs w:val="20"/>
          <w:lang w:eastAsia="ja-JP"/>
        </w:rPr>
        <w:t>Information technology — Coding of audio-visual objects — Part 12: ISO base media file format</w:t>
      </w:r>
    </w:p>
    <w:p w14:paraId="2BB0498C" w14:textId="77777777" w:rsidR="00A25C74" w:rsidRPr="0017580F" w:rsidRDefault="00A25C74" w:rsidP="003819BE">
      <w:pPr>
        <w:rPr>
          <w:sz w:val="20"/>
          <w:szCs w:val="20"/>
        </w:rPr>
      </w:pPr>
      <w:r w:rsidRPr="0017580F">
        <w:rPr>
          <w:rFonts w:eastAsia="MS Mincho" w:cs="Arial"/>
          <w:sz w:val="20"/>
          <w:szCs w:val="20"/>
          <w:lang w:eastAsia="ja-JP"/>
        </w:rPr>
        <w:t>ISO/IEC</w:t>
      </w:r>
      <w:r w:rsidR="00D10D37" w:rsidRPr="0017580F">
        <w:rPr>
          <w:rFonts w:eastAsia="MS Mincho" w:cs="Arial"/>
          <w:sz w:val="20"/>
          <w:szCs w:val="20"/>
          <w:lang w:eastAsia="ja-JP"/>
        </w:rPr>
        <w:t> </w:t>
      </w:r>
      <w:r w:rsidRPr="0017580F">
        <w:rPr>
          <w:rFonts w:eastAsia="MS Mincho" w:cs="Arial"/>
          <w:sz w:val="20"/>
          <w:szCs w:val="20"/>
          <w:lang w:eastAsia="ja-JP"/>
        </w:rPr>
        <w:t>14496-15</w:t>
      </w:r>
      <w:r w:rsidR="00A81503" w:rsidRPr="0017580F">
        <w:rPr>
          <w:rFonts w:eastAsia="MS Mincho" w:cs="Arial"/>
          <w:sz w:val="20"/>
          <w:szCs w:val="20"/>
          <w:lang w:eastAsia="ja-JP"/>
        </w:rPr>
        <w:t xml:space="preserve">, </w:t>
      </w:r>
      <w:r w:rsidR="00A81503" w:rsidRPr="0017580F">
        <w:rPr>
          <w:rFonts w:eastAsia="MS Mincho" w:cs="Arial"/>
          <w:i/>
          <w:sz w:val="20"/>
          <w:szCs w:val="20"/>
          <w:lang w:eastAsia="ja-JP"/>
        </w:rPr>
        <w:t>Information technology — Coding of audio-visual objects — Part</w:t>
      </w:r>
      <w:r w:rsidR="00D10D37" w:rsidRPr="0017580F">
        <w:rPr>
          <w:rFonts w:eastAsia="MS Mincho" w:cs="Arial"/>
          <w:i/>
          <w:sz w:val="20"/>
          <w:szCs w:val="20"/>
          <w:lang w:eastAsia="ja-JP"/>
        </w:rPr>
        <w:t> </w:t>
      </w:r>
      <w:r w:rsidR="00A81503" w:rsidRPr="0017580F">
        <w:rPr>
          <w:rFonts w:eastAsia="MS Mincho" w:cs="Arial"/>
          <w:i/>
          <w:sz w:val="20"/>
          <w:szCs w:val="20"/>
          <w:lang w:eastAsia="ja-JP"/>
        </w:rPr>
        <w:t>15: Carriage of network abstraction layer (NAL) unit structured video in the ISO base media file format</w:t>
      </w:r>
    </w:p>
    <w:p w14:paraId="25023E47" w14:textId="77777777" w:rsidR="005229F1" w:rsidRPr="0017580F" w:rsidRDefault="005229F1" w:rsidP="003861A1">
      <w:pPr>
        <w:pStyle w:val="RefNorm"/>
        <w:rPr>
          <w:rFonts w:ascii="Cambria" w:hAnsi="Cambria"/>
          <w:i/>
          <w:lang w:val="en-CA"/>
        </w:rPr>
      </w:pPr>
      <w:r w:rsidRPr="0017580F">
        <w:rPr>
          <w:rFonts w:ascii="Cambria" w:hAnsi="Cambria"/>
          <w:lang w:val="en-CA"/>
        </w:rPr>
        <w:t xml:space="preserve">ISO/IEC 23008-2, </w:t>
      </w:r>
      <w:r w:rsidRPr="0017580F">
        <w:rPr>
          <w:rFonts w:ascii="Cambria" w:hAnsi="Cambria"/>
          <w:i/>
          <w:lang w:val="en-CA"/>
        </w:rPr>
        <w:t>Information technology —</w:t>
      </w:r>
      <w:r w:rsidR="00322564" w:rsidRPr="0017580F">
        <w:rPr>
          <w:rFonts w:ascii="Cambria" w:hAnsi="Cambria"/>
          <w:lang w:val="en-CA"/>
        </w:rPr>
        <w:t> </w:t>
      </w:r>
      <w:r w:rsidRPr="0017580F">
        <w:rPr>
          <w:rFonts w:ascii="Cambria" w:hAnsi="Cambria"/>
          <w:i/>
          <w:lang w:val="en-CA"/>
        </w:rPr>
        <w:t>High efficiency coding and media delivery in heterogeneous environments —</w:t>
      </w:r>
      <w:r w:rsidR="00B763D2" w:rsidRPr="0017580F">
        <w:rPr>
          <w:rFonts w:ascii="Cambria" w:hAnsi="Cambria"/>
          <w:lang w:val="en-CA"/>
        </w:rPr>
        <w:t> </w:t>
      </w:r>
      <w:r w:rsidRPr="0017580F">
        <w:rPr>
          <w:rFonts w:ascii="Cambria" w:hAnsi="Cambria"/>
          <w:i/>
          <w:lang w:val="en-CA"/>
        </w:rPr>
        <w:t>Part 2: High efficiency video coding</w:t>
      </w:r>
    </w:p>
    <w:p w14:paraId="621BE908" w14:textId="4EDC321D" w:rsidR="00FF77C2" w:rsidRPr="0017580F" w:rsidRDefault="00FF77C2" w:rsidP="00FF77C2">
      <w:pPr>
        <w:pStyle w:val="RefNorm"/>
        <w:rPr>
          <w:rFonts w:ascii="Cambria" w:hAnsi="Cambria"/>
          <w:i/>
          <w:lang w:val="en-CA"/>
        </w:rPr>
      </w:pPr>
      <w:r w:rsidRPr="0017580F">
        <w:rPr>
          <w:rFonts w:ascii="Cambria" w:hAnsi="Cambria"/>
          <w:lang w:val="en-CA"/>
        </w:rPr>
        <w:t>ISO/IEC </w:t>
      </w:r>
      <w:r w:rsidR="00C66DAF" w:rsidRPr="0017580F">
        <w:rPr>
          <w:rFonts w:ascii="Cambria" w:hAnsi="Cambria"/>
          <w:lang w:val="en-CA"/>
        </w:rPr>
        <w:t>DIS </w:t>
      </w:r>
      <w:r w:rsidRPr="0017580F">
        <w:rPr>
          <w:rFonts w:ascii="Cambria" w:hAnsi="Cambria"/>
          <w:lang w:val="en-CA"/>
        </w:rPr>
        <w:t xml:space="preserve">23090-3, </w:t>
      </w:r>
      <w:r w:rsidR="002C02A5" w:rsidRPr="0017580F">
        <w:rPr>
          <w:rFonts w:ascii="Cambria" w:hAnsi="Cambria"/>
          <w:i/>
          <w:lang w:val="en-CA"/>
        </w:rPr>
        <w:t>Information technology —</w:t>
      </w:r>
      <w:r w:rsidR="002C02A5" w:rsidRPr="0017580F">
        <w:rPr>
          <w:rFonts w:ascii="Cambria" w:hAnsi="Cambria"/>
          <w:lang w:val="en-CA"/>
        </w:rPr>
        <w:t> </w:t>
      </w:r>
      <w:r w:rsidR="002C02A5" w:rsidRPr="0017580F">
        <w:rPr>
          <w:rFonts w:ascii="Cambria" w:hAnsi="Cambria"/>
          <w:i/>
          <w:lang w:val="en-CA"/>
        </w:rPr>
        <w:t>Coded representation of immersive media —</w:t>
      </w:r>
      <w:r w:rsidR="002C02A5" w:rsidRPr="0017580F">
        <w:rPr>
          <w:rFonts w:ascii="Cambria" w:hAnsi="Cambria"/>
          <w:lang w:val="en-CA"/>
        </w:rPr>
        <w:t> </w:t>
      </w:r>
      <w:r w:rsidR="002C02A5" w:rsidRPr="0017580F">
        <w:rPr>
          <w:rFonts w:ascii="Cambria" w:hAnsi="Cambria"/>
          <w:i/>
          <w:lang w:val="en-CA"/>
        </w:rPr>
        <w:t>Part 3: Versatile video coding</w:t>
      </w:r>
      <w:r w:rsidR="00C86ACE" w:rsidRPr="0017580F">
        <w:rPr>
          <w:rStyle w:val="FootnoteReference"/>
          <w:rFonts w:ascii="Cambria" w:hAnsi="Cambria"/>
          <w:i/>
          <w:lang w:val="en-CA"/>
        </w:rPr>
        <w:footnoteReference w:id="2"/>
      </w:r>
    </w:p>
    <w:p w14:paraId="63C7BD6F" w14:textId="77777777" w:rsidR="00B21280" w:rsidRPr="0017580F" w:rsidRDefault="00B21280" w:rsidP="004A6049">
      <w:r w:rsidRPr="0017580F">
        <w:rPr>
          <w:sz w:val="20"/>
          <w:szCs w:val="20"/>
          <w:lang w:eastAsia="ja-JP"/>
        </w:rPr>
        <w:t xml:space="preserve">ISO/IEC 23091-2, </w:t>
      </w:r>
      <w:r w:rsidRPr="0017580F">
        <w:rPr>
          <w:i/>
          <w:iCs/>
          <w:sz w:val="20"/>
          <w:szCs w:val="20"/>
          <w:lang w:eastAsia="ja-JP"/>
        </w:rPr>
        <w:t>Coding-independent code points for video signal type identification</w:t>
      </w:r>
    </w:p>
    <w:p w14:paraId="00BB29E3" w14:textId="77777777" w:rsidR="00677577" w:rsidRPr="0017580F" w:rsidRDefault="00677577" w:rsidP="00677577">
      <w:pPr>
        <w:rPr>
          <w:i/>
          <w:iCs/>
          <w:sz w:val="20"/>
          <w:szCs w:val="20"/>
          <w:lang w:eastAsia="ja-JP"/>
        </w:rPr>
      </w:pPr>
      <w:r w:rsidRPr="0017580F">
        <w:rPr>
          <w:sz w:val="20"/>
          <w:szCs w:val="20"/>
          <w:lang w:eastAsia="ja-JP"/>
        </w:rPr>
        <w:t xml:space="preserve">Rec. ITU-T T.35:2000, </w:t>
      </w:r>
      <w:r w:rsidRPr="0017580F">
        <w:rPr>
          <w:i/>
          <w:iCs/>
          <w:sz w:val="20"/>
          <w:szCs w:val="20"/>
          <w:lang w:eastAsia="ja-JP"/>
        </w:rPr>
        <w:t>Procedure for the allocation of ITU-T defined codes for non standard facilities</w:t>
      </w:r>
    </w:p>
    <w:p w14:paraId="2742A5C9" w14:textId="77777777" w:rsidR="002959DA" w:rsidRPr="0017580F" w:rsidRDefault="002959DA" w:rsidP="004A6049">
      <w:r w:rsidRPr="0017580F">
        <w:rPr>
          <w:sz w:val="20"/>
          <w:szCs w:val="20"/>
          <w:lang w:eastAsia="ja-JP"/>
        </w:rPr>
        <w:t xml:space="preserve">Rec. ITU-T H.271:2006, </w:t>
      </w:r>
      <w:r w:rsidRPr="0017580F">
        <w:rPr>
          <w:i/>
          <w:iCs/>
          <w:sz w:val="20"/>
          <w:szCs w:val="20"/>
          <w:lang w:eastAsia="ja-JP"/>
        </w:rPr>
        <w:t>Video back-channel messages for conveyance of status information and requests from a video receiver to a video sender</w:t>
      </w:r>
    </w:p>
    <w:p w14:paraId="42DECBF7" w14:textId="77777777" w:rsidR="001A33D0" w:rsidRPr="0017580F" w:rsidRDefault="001A33D0">
      <w:pPr>
        <w:pStyle w:val="Heading1"/>
        <w:rPr>
          <w:color w:val="000000" w:themeColor="text1"/>
        </w:rPr>
      </w:pPr>
      <w:bookmarkStart w:id="10" w:name="_Toc38318939"/>
      <w:bookmarkStart w:id="11" w:name="_Toc38354485"/>
      <w:bookmarkStart w:id="12" w:name="_Toc38890634"/>
      <w:bookmarkStart w:id="13" w:name="_Toc39425219"/>
      <w:bookmarkStart w:id="14" w:name="_Toc353342671"/>
      <w:bookmarkStart w:id="15" w:name="_Ref38313941"/>
      <w:bookmarkStart w:id="16" w:name="_Ref38313948"/>
      <w:bookmarkStart w:id="17" w:name="_Toc51656583"/>
      <w:bookmarkEnd w:id="10"/>
      <w:bookmarkEnd w:id="11"/>
      <w:bookmarkEnd w:id="12"/>
      <w:bookmarkEnd w:id="13"/>
      <w:r w:rsidRPr="0017580F">
        <w:rPr>
          <w:color w:val="000000" w:themeColor="text1"/>
        </w:rPr>
        <w:t>Terms and definitions</w:t>
      </w:r>
      <w:bookmarkEnd w:id="14"/>
      <w:bookmarkEnd w:id="15"/>
      <w:bookmarkEnd w:id="16"/>
      <w:bookmarkEnd w:id="17"/>
    </w:p>
    <w:p w14:paraId="78438DB1" w14:textId="77777777" w:rsidR="001B5607" w:rsidRPr="0017580F" w:rsidRDefault="001B5607" w:rsidP="001B5607">
      <w:pPr>
        <w:pStyle w:val="BodyText"/>
      </w:pPr>
      <w:r w:rsidRPr="0017580F">
        <w:t>For the purposes of this document, the following terms and definitions apply.</w:t>
      </w:r>
    </w:p>
    <w:p w14:paraId="529FC86B" w14:textId="77777777" w:rsidR="001B5607" w:rsidRPr="0017580F" w:rsidRDefault="001B5607" w:rsidP="001B5607">
      <w:pPr>
        <w:pStyle w:val="BodyText"/>
        <w:rPr>
          <w:sz w:val="24"/>
          <w:szCs w:val="24"/>
        </w:rPr>
      </w:pPr>
      <w:r w:rsidRPr="0017580F">
        <w:t>ISO and IEC maintain terminological databases for use in standardization at the following addresses:</w:t>
      </w:r>
    </w:p>
    <w:p w14:paraId="56D89A4B" w14:textId="74E33230" w:rsidR="001B5607" w:rsidRPr="0017580F" w:rsidRDefault="001B5607" w:rsidP="001B5607">
      <w:pPr>
        <w:pStyle w:val="ListContinue1"/>
        <w:rPr>
          <w:rStyle w:val="Hyperlink"/>
          <w:lang w:val="en-CA"/>
        </w:rPr>
      </w:pPr>
      <w:r w:rsidRPr="0017580F">
        <w:t>—</w:t>
      </w:r>
      <w:r w:rsidRPr="0017580F">
        <w:tab/>
        <w:t xml:space="preserve">ISO Online browsing platform: available at </w:t>
      </w:r>
      <w:hyperlink r:id="rId20" w:history="1">
        <w:r w:rsidRPr="0017580F">
          <w:rPr>
            <w:rStyle w:val="Hyperlink"/>
            <w:lang w:val="en-CA"/>
          </w:rPr>
          <w:t>https://www.iso.org/obp</w:t>
        </w:r>
      </w:hyperlink>
    </w:p>
    <w:p w14:paraId="4EA41EE4" w14:textId="4B095CD7" w:rsidR="001B5607" w:rsidRPr="0017580F" w:rsidRDefault="001B5607" w:rsidP="001B5607">
      <w:pPr>
        <w:pStyle w:val="ListContinue1"/>
        <w:rPr>
          <w:rStyle w:val="Hyperlink"/>
          <w:lang w:val="en-CA"/>
        </w:rPr>
      </w:pPr>
      <w:r w:rsidRPr="0017580F">
        <w:lastRenderedPageBreak/>
        <w:t>—</w:t>
      </w:r>
      <w:r w:rsidRPr="0017580F">
        <w:tab/>
        <w:t xml:space="preserve">IEC Electropedia: available at </w:t>
      </w:r>
      <w:hyperlink r:id="rId21" w:history="1">
        <w:r w:rsidRPr="0017580F">
          <w:rPr>
            <w:rStyle w:val="Hyperlink"/>
            <w:lang w:val="en-CA"/>
          </w:rPr>
          <w:t>http://www.electropedia.org/</w:t>
        </w:r>
      </w:hyperlink>
    </w:p>
    <w:p w14:paraId="0941DD09" w14:textId="77777777" w:rsidR="00727001" w:rsidRPr="0017580F" w:rsidRDefault="00727001" w:rsidP="00727001">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3EC94B55" w14:textId="77777777" w:rsidR="00727001" w:rsidRPr="0017580F" w:rsidRDefault="00727001" w:rsidP="00727001">
      <w:pPr>
        <w:pStyle w:val="Terms"/>
        <w:rPr>
          <w:color w:val="000000" w:themeColor="text1"/>
        </w:rPr>
      </w:pPr>
      <w:r w:rsidRPr="0017580F">
        <w:rPr>
          <w:bCs/>
        </w:rPr>
        <w:t>3D bounding box</w:t>
      </w:r>
    </w:p>
    <w:p w14:paraId="4B5BC409" w14:textId="66278ECB" w:rsidR="00727001" w:rsidRPr="0017580F" w:rsidRDefault="00727001" w:rsidP="00727001">
      <w:pPr>
        <w:pStyle w:val="Definition"/>
        <w:rPr>
          <w:color w:val="000000" w:themeColor="text1"/>
        </w:rPr>
      </w:pPr>
      <w:r w:rsidRPr="0017580F">
        <w:t xml:space="preserve">volume </w:t>
      </w:r>
      <w:r w:rsidR="00B21280" w:rsidRPr="0017580F">
        <w:t xml:space="preserve">defined as </w:t>
      </w:r>
      <w:r w:rsidRPr="0017580F">
        <w:t xml:space="preserve">a </w:t>
      </w:r>
      <w:r w:rsidR="004A089B" w:rsidRPr="0017580F">
        <w:t xml:space="preserve">cuboid </w:t>
      </w:r>
      <w:r w:rsidRPr="0017580F">
        <w:t xml:space="preserve">solid </w:t>
      </w:r>
      <w:r w:rsidR="004A089B" w:rsidRPr="0017580F">
        <w:t xml:space="preserve">having </w:t>
      </w:r>
      <w:r w:rsidRPr="0017580F">
        <w:t xml:space="preserve">six rectangular faces </w:t>
      </w:r>
      <w:r w:rsidR="004A089B" w:rsidRPr="0017580F">
        <w:t xml:space="preserve">placed </w:t>
      </w:r>
      <w:r w:rsidRPr="0017580F">
        <w:t>at right angle</w:t>
      </w:r>
      <w:r w:rsidR="00B21280" w:rsidRPr="0017580F">
        <w:t>s</w:t>
      </w:r>
    </w:p>
    <w:p w14:paraId="1A7C640A"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18" w:name="_Ref48818098"/>
    </w:p>
    <w:bookmarkEnd w:id="18"/>
    <w:p w14:paraId="31169426" w14:textId="77777777" w:rsidR="00564EF6" w:rsidRPr="0017580F" w:rsidRDefault="00564EF6" w:rsidP="00564EF6">
      <w:pPr>
        <w:pStyle w:val="Terms"/>
        <w:rPr>
          <w:color w:val="000000" w:themeColor="text1"/>
        </w:rPr>
      </w:pPr>
      <w:r w:rsidRPr="0017580F">
        <w:rPr>
          <w:bCs/>
        </w:rPr>
        <w:t>associated non-ACL NAL unit</w:t>
      </w:r>
    </w:p>
    <w:p w14:paraId="4A3E3857" w14:textId="3AB0E1B2" w:rsidR="00564EF6" w:rsidRPr="0017580F" w:rsidRDefault="00564EF6" w:rsidP="00564EF6">
      <w:pPr>
        <w:pStyle w:val="Definition"/>
        <w:rPr>
          <w:color w:val="000000" w:themeColor="text1"/>
        </w:rPr>
      </w:pPr>
      <w:r w:rsidRPr="0017580F">
        <w:rPr>
          <w:i/>
          <w:iCs/>
        </w:rPr>
        <w:t>non-ACL NAL unit</w:t>
      </w:r>
      <w:r w:rsidR="007F6786" w:rsidRPr="0017580F">
        <w:t xml:space="preserve"> (</w:t>
      </w:r>
      <w:r w:rsidR="007F6786" w:rsidRPr="0017580F">
        <w:fldChar w:fldCharType="begin"/>
      </w:r>
      <w:r w:rsidR="007F6786" w:rsidRPr="0017580F">
        <w:instrText xml:space="preserve"> REF _Ref49013866 \n \h </w:instrText>
      </w:r>
      <w:r w:rsidR="00007BE2" w:rsidRPr="0017580F">
        <w:instrText xml:space="preserve"> \* MERGEFORMAT </w:instrText>
      </w:r>
      <w:r w:rsidR="007F6786" w:rsidRPr="0017580F">
        <w:fldChar w:fldCharType="separate"/>
      </w:r>
      <w:r w:rsidR="001F1F53">
        <w:t>3.78</w:t>
      </w:r>
      <w:r w:rsidR="007F6786" w:rsidRPr="0017580F">
        <w:fldChar w:fldCharType="end"/>
      </w:r>
      <w:r w:rsidR="007F6786" w:rsidRPr="0017580F">
        <w:t>)</w:t>
      </w:r>
      <w:r w:rsidRPr="0017580F">
        <w:t xml:space="preserve"> </w:t>
      </w:r>
      <w:r w:rsidR="007F6786" w:rsidRPr="0017580F">
        <w:t>that is</w:t>
      </w:r>
      <w:r w:rsidRPr="0017580F">
        <w:t xml:space="preserve"> associated </w:t>
      </w:r>
      <w:r w:rsidR="007F6786" w:rsidRPr="0017580F">
        <w:t>with an</w:t>
      </w:r>
      <w:r w:rsidR="007F6786" w:rsidRPr="0017580F">
        <w:rPr>
          <w:i/>
          <w:iCs/>
        </w:rPr>
        <w:t xml:space="preserve"> </w:t>
      </w:r>
      <w:r w:rsidRPr="0017580F">
        <w:rPr>
          <w:i/>
          <w:iCs/>
        </w:rPr>
        <w:t>ACL NAL unit</w:t>
      </w:r>
      <w:r w:rsidRPr="0017580F">
        <w:t xml:space="preserve"> </w:t>
      </w:r>
      <w:r w:rsidR="00852261" w:rsidRPr="0017580F">
        <w:t>(</w:t>
      </w:r>
      <w:r w:rsidR="007F6786" w:rsidRPr="0017580F">
        <w:fldChar w:fldCharType="begin"/>
      </w:r>
      <w:r w:rsidR="007F6786" w:rsidRPr="0017580F">
        <w:instrText xml:space="preserve"> REF _Ref49013819 \n \h </w:instrText>
      </w:r>
      <w:r w:rsidR="00007BE2" w:rsidRPr="0017580F">
        <w:instrText xml:space="preserve"> \* MERGEFORMAT </w:instrText>
      </w:r>
      <w:r w:rsidR="007F6786" w:rsidRPr="0017580F">
        <w:fldChar w:fldCharType="separate"/>
      </w:r>
      <w:r w:rsidR="001F1F53">
        <w:t>3.6</w:t>
      </w:r>
      <w:r w:rsidR="007F6786" w:rsidRPr="0017580F">
        <w:fldChar w:fldCharType="end"/>
      </w:r>
      <w:r w:rsidR="00852261" w:rsidRPr="0017580F">
        <w:t xml:space="preserve">) </w:t>
      </w:r>
      <w:r w:rsidR="007F6786" w:rsidRPr="0017580F">
        <w:t>for the purpose of decoding or other operations specified by this document</w:t>
      </w:r>
    </w:p>
    <w:p w14:paraId="500446D5"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19" w:name="_Ref48754207"/>
    </w:p>
    <w:bookmarkEnd w:id="19"/>
    <w:p w14:paraId="4F1E426E" w14:textId="77777777" w:rsidR="00564EF6" w:rsidRPr="0017580F" w:rsidRDefault="00564EF6" w:rsidP="00564EF6">
      <w:pPr>
        <w:pStyle w:val="Terms"/>
        <w:rPr>
          <w:color w:val="000000" w:themeColor="text1"/>
        </w:rPr>
      </w:pPr>
      <w:r w:rsidRPr="0017580F">
        <w:rPr>
          <w:bCs/>
        </w:rPr>
        <w:t>associated ACL NAL unit</w:t>
      </w:r>
    </w:p>
    <w:p w14:paraId="56E742C3" w14:textId="41E7E9AD" w:rsidR="00564EF6" w:rsidRPr="0017580F" w:rsidRDefault="00564EF6" w:rsidP="00564EF6">
      <w:pPr>
        <w:pStyle w:val="Definition"/>
      </w:pPr>
      <w:r w:rsidRPr="0017580F">
        <w:t xml:space="preserve">preceding </w:t>
      </w:r>
      <w:r w:rsidRPr="0017580F">
        <w:rPr>
          <w:i/>
          <w:iCs/>
        </w:rPr>
        <w:t>ACL NAL unit</w:t>
      </w:r>
      <w:r w:rsidRPr="0017580F">
        <w:t xml:space="preserve"> </w:t>
      </w:r>
      <w:r w:rsidR="00023477" w:rsidRPr="0017580F">
        <w:t>(</w:t>
      </w:r>
      <w:r w:rsidR="00023477" w:rsidRPr="0017580F">
        <w:fldChar w:fldCharType="begin"/>
      </w:r>
      <w:r w:rsidR="00023477" w:rsidRPr="0017580F">
        <w:instrText xml:space="preserve"> REF _Ref49013819 \n \h </w:instrText>
      </w:r>
      <w:r w:rsidR="007478BA" w:rsidRPr="0017580F">
        <w:instrText xml:space="preserve"> \* MERGEFORMAT </w:instrText>
      </w:r>
      <w:r w:rsidR="00023477" w:rsidRPr="0017580F">
        <w:fldChar w:fldCharType="separate"/>
      </w:r>
      <w:r w:rsidR="001F1F53">
        <w:t>3.6</w:t>
      </w:r>
      <w:r w:rsidR="00023477" w:rsidRPr="0017580F">
        <w:fldChar w:fldCharType="end"/>
      </w:r>
      <w:r w:rsidR="00023477" w:rsidRPr="0017580F">
        <w:t xml:space="preserve">) </w:t>
      </w:r>
      <w:r w:rsidRPr="0017580F">
        <w:t xml:space="preserve">in decoding order for a </w:t>
      </w:r>
      <w:r w:rsidRPr="0017580F">
        <w:rPr>
          <w:i/>
          <w:iCs/>
        </w:rPr>
        <w:t>non-ACL NAL unit</w:t>
      </w:r>
      <w:r w:rsidRPr="0017580F">
        <w:t xml:space="preserve"> </w:t>
      </w:r>
      <w:r w:rsidR="00023477" w:rsidRPr="0017580F">
        <w:t>(</w:t>
      </w:r>
      <w:r w:rsidR="00023477" w:rsidRPr="0017580F">
        <w:fldChar w:fldCharType="begin"/>
      </w:r>
      <w:r w:rsidR="00023477" w:rsidRPr="0017580F">
        <w:instrText xml:space="preserve"> REF _Ref49013866 \n \h </w:instrText>
      </w:r>
      <w:r w:rsidR="007478BA" w:rsidRPr="0017580F">
        <w:instrText xml:space="preserve"> \* MERGEFORMAT </w:instrText>
      </w:r>
      <w:r w:rsidR="00023477" w:rsidRPr="0017580F">
        <w:fldChar w:fldCharType="separate"/>
      </w:r>
      <w:r w:rsidR="001F1F53">
        <w:t>3.78</w:t>
      </w:r>
      <w:r w:rsidR="00023477" w:rsidRPr="0017580F">
        <w:fldChar w:fldCharType="end"/>
      </w:r>
      <w:r w:rsidR="00023477" w:rsidRPr="0017580F">
        <w:t xml:space="preserve">) </w:t>
      </w:r>
      <w:r w:rsidRPr="0017580F">
        <w:t xml:space="preserve">with nal_unit_type equal to NAL_EOS, NAL_EOB, NAL_FD, NAL_SUFFIX_NSEI, or NAL_SUFFIX_ESEI, or in the ranges of NAL_RSV_NACL_48..NAL_RSV_NACL_52 or NAL_UNSPEC_53..NAL_UNSPEC_63; or otherwise the next </w:t>
      </w:r>
      <w:r w:rsidRPr="0017580F">
        <w:rPr>
          <w:i/>
          <w:iCs/>
        </w:rPr>
        <w:t>ACL NAL unit</w:t>
      </w:r>
      <w:r w:rsidRPr="0017580F">
        <w:t xml:space="preserve"> </w:t>
      </w:r>
      <w:r w:rsidR="00023477" w:rsidRPr="0017580F">
        <w:t>(</w:t>
      </w:r>
      <w:r w:rsidR="00023477" w:rsidRPr="0017580F">
        <w:fldChar w:fldCharType="begin"/>
      </w:r>
      <w:r w:rsidR="00023477" w:rsidRPr="0017580F">
        <w:instrText xml:space="preserve"> REF _Ref49013819 \n \h </w:instrText>
      </w:r>
      <w:r w:rsidR="007478BA" w:rsidRPr="0017580F">
        <w:instrText xml:space="preserve"> \* MERGEFORMAT </w:instrText>
      </w:r>
      <w:r w:rsidR="00023477" w:rsidRPr="0017580F">
        <w:fldChar w:fldCharType="separate"/>
      </w:r>
      <w:r w:rsidR="001F1F53">
        <w:t>3.6</w:t>
      </w:r>
      <w:r w:rsidR="00023477" w:rsidRPr="0017580F">
        <w:fldChar w:fldCharType="end"/>
      </w:r>
      <w:r w:rsidR="00023477" w:rsidRPr="0017580F">
        <w:t xml:space="preserve">) </w:t>
      </w:r>
      <w:r w:rsidRPr="0017580F">
        <w:t>in decoding order</w:t>
      </w:r>
    </w:p>
    <w:p w14:paraId="00F913A7"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20" w:name="_Ref47524403"/>
    </w:p>
    <w:bookmarkEnd w:id="20"/>
    <w:p w14:paraId="6E7394DA" w14:textId="77777777" w:rsidR="00564EF6" w:rsidRPr="0017580F" w:rsidRDefault="00564EF6" w:rsidP="00564EF6">
      <w:pPr>
        <w:pStyle w:val="Terms"/>
        <w:rPr>
          <w:color w:val="000000" w:themeColor="text1"/>
        </w:rPr>
      </w:pPr>
      <w:r w:rsidRPr="0017580F">
        <w:rPr>
          <w:color w:val="000000" w:themeColor="text1"/>
        </w:rPr>
        <w:t>atlas</w:t>
      </w:r>
    </w:p>
    <w:p w14:paraId="63226F52" w14:textId="578320B7" w:rsidR="00564EF6" w:rsidRPr="0017580F" w:rsidRDefault="00564EF6" w:rsidP="00564EF6">
      <w:pPr>
        <w:pStyle w:val="Definition"/>
      </w:pPr>
      <w:r w:rsidRPr="0017580F">
        <w:t>collection of 2D bounding boxes and their associated information placed onto a rectangular frame and correspond</w:t>
      </w:r>
      <w:r w:rsidR="00927308" w:rsidRPr="0017580F">
        <w:t>ing</w:t>
      </w:r>
      <w:r w:rsidRPr="0017580F">
        <w:t xml:space="preserve"> to a </w:t>
      </w:r>
      <w:r w:rsidR="00727001" w:rsidRPr="0017580F">
        <w:t xml:space="preserve">volume </w:t>
      </w:r>
      <w:r w:rsidRPr="0017580F">
        <w:t xml:space="preserve">in 3D space on which volumetric data </w:t>
      </w:r>
      <w:r w:rsidR="003122DE" w:rsidRPr="0017580F">
        <w:t>is</w:t>
      </w:r>
      <w:r w:rsidRPr="0017580F">
        <w:t xml:space="preserve"> rendered</w:t>
      </w:r>
    </w:p>
    <w:p w14:paraId="3B159965" w14:textId="77777777" w:rsidR="00E32F48" w:rsidRPr="0017580F" w:rsidRDefault="00E32F48" w:rsidP="00E32F48">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21" w:name="_Ref48156683"/>
    </w:p>
    <w:bookmarkEnd w:id="21"/>
    <w:p w14:paraId="46AA9427" w14:textId="77777777" w:rsidR="00E32F48" w:rsidRPr="0017580F" w:rsidRDefault="00E32F48" w:rsidP="00E32F48">
      <w:pPr>
        <w:pStyle w:val="Terms"/>
        <w:rPr>
          <w:color w:val="000000" w:themeColor="text1"/>
        </w:rPr>
      </w:pPr>
      <w:r w:rsidRPr="0017580F">
        <w:rPr>
          <w:color w:val="000000" w:themeColor="text1"/>
        </w:rPr>
        <w:t>atlas bitstream</w:t>
      </w:r>
    </w:p>
    <w:p w14:paraId="19027B8E" w14:textId="7D16B740" w:rsidR="00E32F48" w:rsidRPr="0017580F" w:rsidRDefault="00E32F48" w:rsidP="00564EF6">
      <w:pPr>
        <w:pStyle w:val="Definition"/>
      </w:pPr>
      <w:r w:rsidRPr="0017580F">
        <w:t xml:space="preserve">sequence of bits that forms the representation of </w:t>
      </w:r>
      <w:r w:rsidRPr="0017580F">
        <w:rPr>
          <w:i/>
          <w:iCs/>
        </w:rPr>
        <w:t>atlas frames</w:t>
      </w:r>
      <w:r w:rsidRPr="0017580F">
        <w:rPr>
          <w:iCs/>
        </w:rPr>
        <w:t xml:space="preserve"> (</w:t>
      </w:r>
      <w:r w:rsidRPr="0017580F">
        <w:rPr>
          <w:iCs/>
        </w:rPr>
        <w:fldChar w:fldCharType="begin"/>
      </w:r>
      <w:r w:rsidRPr="0017580F">
        <w:rPr>
          <w:iCs/>
        </w:rPr>
        <w:instrText xml:space="preserve"> REF _Ref47524579 \r \h  \* MERGEFORMAT </w:instrText>
      </w:r>
      <w:r w:rsidRPr="0017580F">
        <w:rPr>
          <w:iCs/>
        </w:rPr>
      </w:r>
      <w:r w:rsidRPr="0017580F">
        <w:rPr>
          <w:iCs/>
        </w:rPr>
        <w:fldChar w:fldCharType="separate"/>
      </w:r>
      <w:r w:rsidR="001F1F53">
        <w:rPr>
          <w:iCs/>
        </w:rPr>
        <w:t>3.8</w:t>
      </w:r>
      <w:r w:rsidRPr="0017580F">
        <w:rPr>
          <w:iCs/>
        </w:rPr>
        <w:fldChar w:fldCharType="end"/>
      </w:r>
      <w:r w:rsidRPr="0017580F">
        <w:rPr>
          <w:iCs/>
        </w:rPr>
        <w:t xml:space="preserve">) and associated data forming one or more </w:t>
      </w:r>
      <w:r w:rsidRPr="0017580F">
        <w:rPr>
          <w:i/>
          <w:iCs/>
        </w:rPr>
        <w:t xml:space="preserve">CASs </w:t>
      </w:r>
      <w:r w:rsidRPr="0017580F">
        <w:t>(</w:t>
      </w:r>
      <w:r w:rsidRPr="0017580F">
        <w:fldChar w:fldCharType="begin"/>
      </w:r>
      <w:r w:rsidRPr="0017580F">
        <w:instrText xml:space="preserve"> REF _Ref47525429 \r \h  \* MERGEFORMAT </w:instrText>
      </w:r>
      <w:r w:rsidRPr="0017580F">
        <w:fldChar w:fldCharType="separate"/>
      </w:r>
      <w:r w:rsidR="001F1F53">
        <w:t>3.36</w:t>
      </w:r>
      <w:r w:rsidRPr="0017580F">
        <w:fldChar w:fldCharType="end"/>
      </w:r>
      <w:r w:rsidRPr="0017580F">
        <w:t>)</w:t>
      </w:r>
    </w:p>
    <w:p w14:paraId="0F4AB2D5" w14:textId="77777777" w:rsidR="007F6786" w:rsidRPr="0017580F" w:rsidRDefault="007F6786" w:rsidP="007F678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22" w:name="_Ref49013819"/>
    </w:p>
    <w:bookmarkEnd w:id="22"/>
    <w:p w14:paraId="3FBB4A5B" w14:textId="77777777" w:rsidR="007F6786" w:rsidRPr="0017580F" w:rsidRDefault="007F6786" w:rsidP="007F6786">
      <w:pPr>
        <w:pStyle w:val="Terms"/>
        <w:rPr>
          <w:color w:val="000000" w:themeColor="text1"/>
        </w:rPr>
      </w:pPr>
      <w:r w:rsidRPr="0017580F">
        <w:rPr>
          <w:color w:val="000000" w:themeColor="text1"/>
        </w:rPr>
        <w:t>atlas coding layer NAL unit</w:t>
      </w:r>
    </w:p>
    <w:p w14:paraId="0F2048A6" w14:textId="77777777" w:rsidR="007F6786" w:rsidRPr="0017580F" w:rsidRDefault="007F6786" w:rsidP="007F6786">
      <w:pPr>
        <w:pStyle w:val="Terms"/>
        <w:rPr>
          <w:color w:val="000000" w:themeColor="text1"/>
        </w:rPr>
      </w:pPr>
      <w:r w:rsidRPr="0017580F">
        <w:rPr>
          <w:color w:val="000000" w:themeColor="text1"/>
        </w:rPr>
        <w:t>ACL NAL unit</w:t>
      </w:r>
    </w:p>
    <w:p w14:paraId="648FB5A2" w14:textId="6487AA24" w:rsidR="007F6786" w:rsidRPr="0017580F" w:rsidRDefault="007F6786" w:rsidP="00564EF6">
      <w:pPr>
        <w:pStyle w:val="Definition"/>
        <w:rPr>
          <w:b/>
          <w:bCs/>
        </w:rPr>
      </w:pPr>
      <w:r w:rsidRPr="0017580F">
        <w:t xml:space="preserve">collective term for coded atlas tile layer </w:t>
      </w:r>
      <w:r w:rsidRPr="0017580F">
        <w:rPr>
          <w:i/>
          <w:iCs/>
        </w:rPr>
        <w:t>NAL units</w:t>
      </w:r>
      <w:r w:rsidRPr="0017580F">
        <w:t xml:space="preserve"> (</w:t>
      </w:r>
      <w:r w:rsidRPr="0017580F">
        <w:fldChar w:fldCharType="begin"/>
      </w:r>
      <w:r w:rsidRPr="0017580F">
        <w:instrText xml:space="preserve"> REF _Ref47525311 \n \h </w:instrText>
      </w:r>
      <w:r w:rsidR="00007BE2" w:rsidRPr="0017580F">
        <w:instrText xml:space="preserve"> \* MERGEFORMAT </w:instrText>
      </w:r>
      <w:r w:rsidRPr="0017580F">
        <w:fldChar w:fldCharType="separate"/>
      </w:r>
      <w:r w:rsidR="001F1F53">
        <w:t>3.76</w:t>
      </w:r>
      <w:r w:rsidRPr="0017580F">
        <w:fldChar w:fldCharType="end"/>
      </w:r>
      <w:r w:rsidRPr="0017580F">
        <w:t xml:space="preserve">) and the subset of </w:t>
      </w:r>
      <w:r w:rsidRPr="0017580F">
        <w:rPr>
          <w:i/>
          <w:iCs/>
        </w:rPr>
        <w:t>NAL units</w:t>
      </w:r>
      <w:r w:rsidRPr="0017580F">
        <w:t xml:space="preserve"> (</w:t>
      </w:r>
      <w:r w:rsidRPr="0017580F">
        <w:fldChar w:fldCharType="begin"/>
      </w:r>
      <w:r w:rsidRPr="0017580F">
        <w:instrText xml:space="preserve"> REF _Ref47525311 \n \h </w:instrText>
      </w:r>
      <w:r w:rsidR="00007BE2" w:rsidRPr="0017580F">
        <w:instrText xml:space="preserve"> \* MERGEFORMAT </w:instrText>
      </w:r>
      <w:r w:rsidRPr="0017580F">
        <w:fldChar w:fldCharType="separate"/>
      </w:r>
      <w:r w:rsidR="001F1F53">
        <w:t>3.76</w:t>
      </w:r>
      <w:r w:rsidRPr="0017580F">
        <w:fldChar w:fldCharType="end"/>
      </w:r>
      <w:r w:rsidRPr="0017580F">
        <w:t xml:space="preserve">) that have reserved values of nal_unit_type that are classified </w:t>
      </w:r>
      <w:r w:rsidR="004C478A" w:rsidRPr="0017580F">
        <w:t xml:space="preserve">as being of type class equal to ACL </w:t>
      </w:r>
      <w:r w:rsidRPr="0017580F">
        <w:t>in this document</w:t>
      </w:r>
    </w:p>
    <w:p w14:paraId="783803EE"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17FBB9E0" w14:textId="77777777" w:rsidR="00564EF6" w:rsidRPr="0017580F" w:rsidRDefault="00564EF6" w:rsidP="00564EF6">
      <w:pPr>
        <w:pStyle w:val="Terms"/>
        <w:rPr>
          <w:color w:val="000000" w:themeColor="text1"/>
        </w:rPr>
      </w:pPr>
      <w:r w:rsidRPr="0017580F">
        <w:rPr>
          <w:color w:val="000000" w:themeColor="text1"/>
        </w:rPr>
        <w:t>atlas coordinates</w:t>
      </w:r>
    </w:p>
    <w:p w14:paraId="2F1675F5" w14:textId="77777777" w:rsidR="00564EF6" w:rsidRPr="0017580F" w:rsidRDefault="00C05CF8" w:rsidP="00564EF6">
      <w:pPr>
        <w:pStyle w:val="Definition"/>
        <w:rPr>
          <w:color w:val="000000" w:themeColor="text1"/>
        </w:rPr>
      </w:pPr>
      <w:r w:rsidRPr="0017580F">
        <w:rPr>
          <w:color w:val="000000" w:themeColor="text1"/>
        </w:rPr>
        <w:t>two scalars (x, y) with finite precision and dynamic range that indicate the location of a</w:t>
      </w:r>
      <w:r w:rsidR="009031CB" w:rsidRPr="0017580F">
        <w:rPr>
          <w:color w:val="000000" w:themeColor="text1"/>
        </w:rPr>
        <w:t>n</w:t>
      </w:r>
      <w:r w:rsidRPr="0017580F">
        <w:rPr>
          <w:color w:val="000000" w:themeColor="text1"/>
        </w:rPr>
        <w:t xml:space="preserve"> </w:t>
      </w:r>
      <w:r w:rsidR="00BE3B5F" w:rsidRPr="0017580F">
        <w:rPr>
          <w:color w:val="000000" w:themeColor="text1"/>
        </w:rPr>
        <w:t>atlas sample</w:t>
      </w:r>
      <w:r w:rsidRPr="0017580F">
        <w:rPr>
          <w:color w:val="000000" w:themeColor="text1"/>
        </w:rPr>
        <w:t xml:space="preserve"> relative to </w:t>
      </w:r>
      <w:r w:rsidR="00BE3B5F" w:rsidRPr="0017580F">
        <w:rPr>
          <w:color w:val="000000" w:themeColor="text1"/>
        </w:rPr>
        <w:t>the</w:t>
      </w:r>
      <w:r w:rsidRPr="0017580F">
        <w:rPr>
          <w:color w:val="000000" w:themeColor="text1"/>
        </w:rPr>
        <w:t xml:space="preserve"> </w:t>
      </w:r>
      <w:r w:rsidR="00BE3B5F" w:rsidRPr="0017580F">
        <w:rPr>
          <w:color w:val="000000" w:themeColor="text1"/>
        </w:rPr>
        <w:t>top left corner of an atlas frame</w:t>
      </w:r>
      <w:r w:rsidR="00F33C0F" w:rsidRPr="0017580F">
        <w:rPr>
          <w:color w:val="000000" w:themeColor="text1"/>
        </w:rPr>
        <w:t>,</w:t>
      </w:r>
      <w:r w:rsidR="003B53B6" w:rsidRPr="0017580F">
        <w:rPr>
          <w:color w:val="000000" w:themeColor="text1"/>
        </w:rPr>
        <w:t xml:space="preserve"> </w:t>
      </w:r>
      <w:r w:rsidR="00F33C0F" w:rsidRPr="0017580F">
        <w:rPr>
          <w:color w:val="000000" w:themeColor="text1"/>
        </w:rPr>
        <w:t>w</w:t>
      </w:r>
      <w:r w:rsidR="003B53B6" w:rsidRPr="0017580F">
        <w:rPr>
          <w:color w:val="000000" w:themeColor="text1"/>
        </w:rPr>
        <w:t xml:space="preserve">ith x </w:t>
      </w:r>
      <w:r w:rsidR="00F33C0F" w:rsidRPr="0017580F">
        <w:rPr>
          <w:color w:val="000000" w:themeColor="text1"/>
        </w:rPr>
        <w:t xml:space="preserve">and y </w:t>
      </w:r>
      <w:r w:rsidR="003B53B6" w:rsidRPr="0017580F">
        <w:rPr>
          <w:color w:val="000000" w:themeColor="text1"/>
        </w:rPr>
        <w:t xml:space="preserve">indicating </w:t>
      </w:r>
      <w:r w:rsidR="00F33C0F" w:rsidRPr="0017580F">
        <w:rPr>
          <w:color w:val="000000" w:themeColor="text1"/>
        </w:rPr>
        <w:t xml:space="preserve">the </w:t>
      </w:r>
      <w:r w:rsidR="003B53B6" w:rsidRPr="0017580F">
        <w:rPr>
          <w:color w:val="000000" w:themeColor="text1"/>
        </w:rPr>
        <w:t>horizontal</w:t>
      </w:r>
      <w:r w:rsidR="00F33C0F" w:rsidRPr="0017580F">
        <w:rPr>
          <w:color w:val="000000" w:themeColor="text1"/>
        </w:rPr>
        <w:t xml:space="preserve"> and vertical</w:t>
      </w:r>
      <w:r w:rsidR="003B53B6" w:rsidRPr="0017580F">
        <w:rPr>
          <w:color w:val="000000" w:themeColor="text1"/>
        </w:rPr>
        <w:t xml:space="preserve"> </w:t>
      </w:r>
      <w:r w:rsidR="00F33C0F" w:rsidRPr="0017580F">
        <w:rPr>
          <w:color w:val="000000" w:themeColor="text1"/>
        </w:rPr>
        <w:t>direction</w:t>
      </w:r>
      <w:r w:rsidR="00F82F3E" w:rsidRPr="0017580F">
        <w:rPr>
          <w:color w:val="000000" w:themeColor="text1"/>
        </w:rPr>
        <w:t>, respectiv</w:t>
      </w:r>
      <w:r w:rsidR="00442CFD" w:rsidRPr="0017580F">
        <w:rPr>
          <w:color w:val="000000" w:themeColor="text1"/>
        </w:rPr>
        <w:t>e</w:t>
      </w:r>
      <w:r w:rsidR="00F82F3E" w:rsidRPr="0017580F">
        <w:rPr>
          <w:color w:val="000000" w:themeColor="text1"/>
        </w:rPr>
        <w:t>ly</w:t>
      </w:r>
    </w:p>
    <w:p w14:paraId="0BB7F898"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23" w:name="_Ref47524579"/>
    </w:p>
    <w:bookmarkEnd w:id="23"/>
    <w:p w14:paraId="2BC8A8BA" w14:textId="77777777" w:rsidR="00564EF6" w:rsidRPr="0017580F" w:rsidRDefault="00564EF6" w:rsidP="00564EF6">
      <w:pPr>
        <w:pStyle w:val="Terms"/>
        <w:rPr>
          <w:color w:val="000000" w:themeColor="text1"/>
        </w:rPr>
      </w:pPr>
      <w:r w:rsidRPr="0017580F">
        <w:rPr>
          <w:color w:val="000000" w:themeColor="text1"/>
        </w:rPr>
        <w:t>atlas frame</w:t>
      </w:r>
    </w:p>
    <w:p w14:paraId="4BFDA250" w14:textId="0A915602" w:rsidR="00564EF6" w:rsidRPr="0017580F" w:rsidRDefault="00927308" w:rsidP="00564EF6">
      <w:pPr>
        <w:pStyle w:val="Definition"/>
      </w:pPr>
      <w:r w:rsidRPr="0017580F">
        <w:t xml:space="preserve">2D rectangular </w:t>
      </w:r>
      <w:r w:rsidR="00564EF6" w:rsidRPr="0017580F">
        <w:t>array of atlas samples on</w:t>
      </w:r>
      <w:r w:rsidRPr="0017580F">
        <w:t xml:space="preserve">to </w:t>
      </w:r>
      <w:r w:rsidR="00564EF6" w:rsidRPr="0017580F">
        <w:t xml:space="preserve">which </w:t>
      </w:r>
      <w:r w:rsidR="00564EF6" w:rsidRPr="0017580F">
        <w:rPr>
          <w:i/>
          <w:iCs/>
        </w:rPr>
        <w:t>patches</w:t>
      </w:r>
      <w:r w:rsidR="00564EF6" w:rsidRPr="0017580F">
        <w:t xml:space="preserve"> (</w:t>
      </w:r>
      <w:r w:rsidR="00564EF6" w:rsidRPr="0017580F">
        <w:fldChar w:fldCharType="begin"/>
      </w:r>
      <w:r w:rsidR="00564EF6" w:rsidRPr="0017580F">
        <w:instrText xml:space="preserve"> REF _Ref47523249 \r \h </w:instrText>
      </w:r>
      <w:r w:rsidR="006371AA" w:rsidRPr="0017580F">
        <w:instrText xml:space="preserve"> \* MERGEFORMAT </w:instrText>
      </w:r>
      <w:r w:rsidR="00564EF6" w:rsidRPr="0017580F">
        <w:fldChar w:fldCharType="separate"/>
      </w:r>
      <w:r w:rsidR="001F1F53">
        <w:t>3.84</w:t>
      </w:r>
      <w:r w:rsidR="00564EF6" w:rsidRPr="0017580F">
        <w:fldChar w:fldCharType="end"/>
      </w:r>
      <w:r w:rsidR="00564EF6" w:rsidRPr="0017580F">
        <w:t>) are projected</w:t>
      </w:r>
      <w:r w:rsidR="00A81BE7" w:rsidRPr="0017580F">
        <w:t xml:space="preserve"> and additional information related to the </w:t>
      </w:r>
      <w:r w:rsidR="00A81BE7" w:rsidRPr="0017580F">
        <w:rPr>
          <w:i/>
          <w:iCs/>
        </w:rPr>
        <w:t>patches</w:t>
      </w:r>
      <w:r w:rsidR="00A81BE7" w:rsidRPr="0017580F">
        <w:t xml:space="preserve"> (</w:t>
      </w:r>
      <w:r w:rsidR="00A81BE7" w:rsidRPr="0017580F">
        <w:fldChar w:fldCharType="begin"/>
      </w:r>
      <w:r w:rsidR="00A81BE7" w:rsidRPr="0017580F">
        <w:instrText xml:space="preserve"> REF _Ref47523249 \r \h  \* MERGEFORMAT </w:instrText>
      </w:r>
      <w:r w:rsidR="00A81BE7" w:rsidRPr="0017580F">
        <w:fldChar w:fldCharType="separate"/>
      </w:r>
      <w:r w:rsidR="001F1F53">
        <w:t>3.84</w:t>
      </w:r>
      <w:r w:rsidR="00A81BE7" w:rsidRPr="0017580F">
        <w:fldChar w:fldCharType="end"/>
      </w:r>
      <w:r w:rsidR="00A81BE7" w:rsidRPr="0017580F">
        <w:t xml:space="preserve">), corresponding to a </w:t>
      </w:r>
      <w:r w:rsidR="00A81BE7" w:rsidRPr="0017580F">
        <w:rPr>
          <w:i/>
          <w:iCs/>
        </w:rPr>
        <w:t>volumetric frame</w:t>
      </w:r>
      <w:r w:rsidR="00A81BE7" w:rsidRPr="0017580F">
        <w:t xml:space="preserve"> (</w:t>
      </w:r>
      <w:r w:rsidR="00A81BE7" w:rsidRPr="0017580F">
        <w:fldChar w:fldCharType="begin"/>
      </w:r>
      <w:r w:rsidR="00A81BE7" w:rsidRPr="0017580F">
        <w:instrText xml:space="preserve"> REF _Ref47524838 \r \h </w:instrText>
      </w:r>
      <w:r w:rsidR="00007BE2" w:rsidRPr="0017580F">
        <w:instrText xml:space="preserve"> \* MERGEFORMAT </w:instrText>
      </w:r>
      <w:r w:rsidR="00A81BE7" w:rsidRPr="0017580F">
        <w:fldChar w:fldCharType="separate"/>
      </w:r>
      <w:r w:rsidR="001F1F53">
        <w:t>3.139</w:t>
      </w:r>
      <w:r w:rsidR="00A81BE7" w:rsidRPr="0017580F">
        <w:fldChar w:fldCharType="end"/>
      </w:r>
      <w:r w:rsidR="00A81BE7" w:rsidRPr="0017580F">
        <w:t>)</w:t>
      </w:r>
    </w:p>
    <w:p w14:paraId="5C48C07C"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35875B76" w14:textId="77777777" w:rsidR="0050235C" w:rsidRPr="0017580F" w:rsidRDefault="00564EF6" w:rsidP="00564EF6">
      <w:pPr>
        <w:pStyle w:val="Terms"/>
        <w:rPr>
          <w:color w:val="000000" w:themeColor="text1"/>
        </w:rPr>
      </w:pPr>
      <w:r w:rsidRPr="0017580F">
        <w:rPr>
          <w:color w:val="000000" w:themeColor="text1"/>
        </w:rPr>
        <w:t>atlas frame parameter set</w:t>
      </w:r>
    </w:p>
    <w:p w14:paraId="0E110682" w14:textId="78502423" w:rsidR="00564EF6" w:rsidRPr="0017580F" w:rsidRDefault="00564EF6" w:rsidP="00564EF6">
      <w:pPr>
        <w:pStyle w:val="Terms"/>
        <w:rPr>
          <w:color w:val="000000" w:themeColor="text1"/>
        </w:rPr>
      </w:pPr>
      <w:r w:rsidRPr="0017580F">
        <w:rPr>
          <w:color w:val="000000" w:themeColor="text1"/>
        </w:rPr>
        <w:t>AFPS</w:t>
      </w:r>
    </w:p>
    <w:p w14:paraId="3E33525D" w14:textId="128B1EC1" w:rsidR="00564EF6" w:rsidRPr="0017580F" w:rsidRDefault="00564EF6" w:rsidP="00564EF6">
      <w:pPr>
        <w:pStyle w:val="Definition"/>
        <w:rPr>
          <w:color w:val="000000" w:themeColor="text1"/>
        </w:rPr>
      </w:pPr>
      <w:r w:rsidRPr="0017580F">
        <w:rPr>
          <w:i/>
          <w:iCs/>
          <w:color w:val="000000" w:themeColor="text1"/>
        </w:rPr>
        <w:t>syntax structure</w:t>
      </w:r>
      <w:r w:rsidRPr="0017580F">
        <w:rPr>
          <w:color w:val="000000" w:themeColor="text1"/>
        </w:rPr>
        <w:t xml:space="preserve"> </w:t>
      </w:r>
      <w:r w:rsidR="00EE5E0D" w:rsidRPr="0017580F">
        <w:rPr>
          <w:color w:val="000000" w:themeColor="text1"/>
        </w:rPr>
        <w:t>(</w:t>
      </w:r>
      <w:r w:rsidR="00EE5E0D" w:rsidRPr="0017580F">
        <w:rPr>
          <w:color w:val="000000" w:themeColor="text1"/>
        </w:rPr>
        <w:fldChar w:fldCharType="begin"/>
      </w:r>
      <w:r w:rsidR="00EE5E0D" w:rsidRPr="0017580F">
        <w:rPr>
          <w:color w:val="000000" w:themeColor="text1"/>
        </w:rPr>
        <w:instrText xml:space="preserve"> REF _Ref47526553 \n \h </w:instrText>
      </w:r>
      <w:r w:rsidR="007478BA" w:rsidRPr="0017580F">
        <w:rPr>
          <w:color w:val="000000" w:themeColor="text1"/>
        </w:rPr>
        <w:instrText xml:space="preserve"> \* MERGEFORMAT </w:instrText>
      </w:r>
      <w:r w:rsidR="00EE5E0D" w:rsidRPr="0017580F">
        <w:rPr>
          <w:color w:val="000000" w:themeColor="text1"/>
        </w:rPr>
      </w:r>
      <w:r w:rsidR="00EE5E0D" w:rsidRPr="0017580F">
        <w:rPr>
          <w:color w:val="000000" w:themeColor="text1"/>
        </w:rPr>
        <w:fldChar w:fldCharType="separate"/>
      </w:r>
      <w:r w:rsidR="001F1F53">
        <w:rPr>
          <w:color w:val="000000" w:themeColor="text1"/>
        </w:rPr>
        <w:t>3.120</w:t>
      </w:r>
      <w:r w:rsidR="00EE5E0D" w:rsidRPr="0017580F">
        <w:rPr>
          <w:color w:val="000000" w:themeColor="text1"/>
        </w:rPr>
        <w:fldChar w:fldCharType="end"/>
      </w:r>
      <w:r w:rsidR="00EE5E0D" w:rsidRPr="0017580F">
        <w:rPr>
          <w:color w:val="000000" w:themeColor="text1"/>
        </w:rPr>
        <w:t xml:space="preserve">) </w:t>
      </w:r>
      <w:r w:rsidRPr="0017580F">
        <w:rPr>
          <w:color w:val="000000" w:themeColor="text1"/>
        </w:rPr>
        <w:t xml:space="preserve">containing </w:t>
      </w:r>
      <w:r w:rsidRPr="0017580F">
        <w:rPr>
          <w:i/>
          <w:iCs/>
          <w:color w:val="000000" w:themeColor="text1"/>
        </w:rPr>
        <w:t>syntax elements</w:t>
      </w:r>
      <w:r w:rsidRPr="0017580F">
        <w:rPr>
          <w:color w:val="000000" w:themeColor="text1"/>
        </w:rPr>
        <w:t xml:space="preserve"> </w:t>
      </w:r>
      <w:r w:rsidR="00EE5E0D" w:rsidRPr="0017580F">
        <w:rPr>
          <w:color w:val="000000" w:themeColor="text1"/>
        </w:rPr>
        <w:t>(</w:t>
      </w:r>
      <w:r w:rsidR="00EE5E0D" w:rsidRPr="0017580F">
        <w:rPr>
          <w:color w:val="000000" w:themeColor="text1"/>
        </w:rPr>
        <w:fldChar w:fldCharType="begin"/>
      </w:r>
      <w:r w:rsidR="00EE5E0D" w:rsidRPr="0017580F">
        <w:rPr>
          <w:color w:val="000000" w:themeColor="text1"/>
        </w:rPr>
        <w:instrText xml:space="preserve"> REF _Ref47525293 \n \h </w:instrText>
      </w:r>
      <w:r w:rsidR="007478BA" w:rsidRPr="0017580F">
        <w:rPr>
          <w:color w:val="000000" w:themeColor="text1"/>
        </w:rPr>
        <w:instrText xml:space="preserve"> \* MERGEFORMAT </w:instrText>
      </w:r>
      <w:r w:rsidR="00EE5E0D" w:rsidRPr="0017580F">
        <w:rPr>
          <w:color w:val="000000" w:themeColor="text1"/>
        </w:rPr>
      </w:r>
      <w:r w:rsidR="00EE5E0D" w:rsidRPr="0017580F">
        <w:rPr>
          <w:color w:val="000000" w:themeColor="text1"/>
        </w:rPr>
        <w:fldChar w:fldCharType="separate"/>
      </w:r>
      <w:r w:rsidR="001F1F53">
        <w:rPr>
          <w:color w:val="000000" w:themeColor="text1"/>
        </w:rPr>
        <w:t>3.119</w:t>
      </w:r>
      <w:r w:rsidR="00EE5E0D" w:rsidRPr="0017580F">
        <w:rPr>
          <w:color w:val="000000" w:themeColor="text1"/>
        </w:rPr>
        <w:fldChar w:fldCharType="end"/>
      </w:r>
      <w:r w:rsidR="00EE5E0D" w:rsidRPr="0017580F">
        <w:rPr>
          <w:color w:val="000000" w:themeColor="text1"/>
        </w:rPr>
        <w:t xml:space="preserve">) </w:t>
      </w:r>
      <w:r w:rsidRPr="0017580F">
        <w:rPr>
          <w:color w:val="000000" w:themeColor="text1"/>
        </w:rPr>
        <w:t xml:space="preserve">that apply to zero or more entire coded </w:t>
      </w:r>
      <w:r w:rsidRPr="0017580F">
        <w:rPr>
          <w:i/>
          <w:iCs/>
          <w:color w:val="000000" w:themeColor="text1"/>
        </w:rPr>
        <w:t>atlas frames</w:t>
      </w:r>
      <w:r w:rsidRPr="0017580F">
        <w:rPr>
          <w:color w:val="000000" w:themeColor="text1"/>
        </w:rPr>
        <w:t xml:space="preserve"> </w:t>
      </w:r>
      <w:r w:rsidR="00EE5E0D" w:rsidRPr="0017580F">
        <w:rPr>
          <w:color w:val="000000" w:themeColor="text1"/>
        </w:rPr>
        <w:t>(</w:t>
      </w:r>
      <w:r w:rsidR="00EE5E0D" w:rsidRPr="0017580F">
        <w:rPr>
          <w:color w:val="000000" w:themeColor="text1"/>
        </w:rPr>
        <w:fldChar w:fldCharType="begin"/>
      </w:r>
      <w:r w:rsidR="00EE5E0D" w:rsidRPr="0017580F">
        <w:rPr>
          <w:color w:val="000000" w:themeColor="text1"/>
        </w:rPr>
        <w:instrText xml:space="preserve"> REF _Ref47524579 \n \h </w:instrText>
      </w:r>
      <w:r w:rsidR="007478BA" w:rsidRPr="0017580F">
        <w:rPr>
          <w:color w:val="000000" w:themeColor="text1"/>
        </w:rPr>
        <w:instrText xml:space="preserve"> \* MERGEFORMAT </w:instrText>
      </w:r>
      <w:r w:rsidR="00EE5E0D" w:rsidRPr="0017580F">
        <w:rPr>
          <w:color w:val="000000" w:themeColor="text1"/>
        </w:rPr>
      </w:r>
      <w:r w:rsidR="00EE5E0D" w:rsidRPr="0017580F">
        <w:rPr>
          <w:color w:val="000000" w:themeColor="text1"/>
        </w:rPr>
        <w:fldChar w:fldCharType="separate"/>
      </w:r>
      <w:r w:rsidR="001F1F53">
        <w:rPr>
          <w:color w:val="000000" w:themeColor="text1"/>
        </w:rPr>
        <w:t>3.8</w:t>
      </w:r>
      <w:r w:rsidR="00EE5E0D" w:rsidRPr="0017580F">
        <w:rPr>
          <w:color w:val="000000" w:themeColor="text1"/>
        </w:rPr>
        <w:fldChar w:fldCharType="end"/>
      </w:r>
      <w:r w:rsidR="00EE5E0D" w:rsidRPr="0017580F">
        <w:rPr>
          <w:color w:val="000000" w:themeColor="text1"/>
        </w:rPr>
        <w:t xml:space="preserve">) </w:t>
      </w:r>
      <w:r w:rsidRPr="0017580F">
        <w:rPr>
          <w:color w:val="000000" w:themeColor="text1"/>
        </w:rPr>
        <w:t xml:space="preserve">as determined by the content of a syntax element </w:t>
      </w:r>
      <w:r w:rsidR="00EE5E0D" w:rsidRPr="0017580F">
        <w:rPr>
          <w:color w:val="000000" w:themeColor="text1"/>
        </w:rPr>
        <w:t>(</w:t>
      </w:r>
      <w:r w:rsidR="00EE5E0D" w:rsidRPr="0017580F">
        <w:rPr>
          <w:color w:val="000000" w:themeColor="text1"/>
        </w:rPr>
        <w:fldChar w:fldCharType="begin"/>
      </w:r>
      <w:r w:rsidR="00EE5E0D" w:rsidRPr="0017580F">
        <w:rPr>
          <w:color w:val="000000" w:themeColor="text1"/>
        </w:rPr>
        <w:instrText xml:space="preserve"> REF _Ref47525293 \n \h </w:instrText>
      </w:r>
      <w:r w:rsidR="007478BA" w:rsidRPr="0017580F">
        <w:rPr>
          <w:color w:val="000000" w:themeColor="text1"/>
        </w:rPr>
        <w:instrText xml:space="preserve"> \* MERGEFORMAT </w:instrText>
      </w:r>
      <w:r w:rsidR="00EE5E0D" w:rsidRPr="0017580F">
        <w:rPr>
          <w:color w:val="000000" w:themeColor="text1"/>
        </w:rPr>
      </w:r>
      <w:r w:rsidR="00EE5E0D" w:rsidRPr="0017580F">
        <w:rPr>
          <w:color w:val="000000" w:themeColor="text1"/>
        </w:rPr>
        <w:fldChar w:fldCharType="separate"/>
      </w:r>
      <w:r w:rsidR="001F1F53">
        <w:rPr>
          <w:color w:val="000000" w:themeColor="text1"/>
        </w:rPr>
        <w:t>3.119</w:t>
      </w:r>
      <w:r w:rsidR="00EE5E0D" w:rsidRPr="0017580F">
        <w:rPr>
          <w:color w:val="000000" w:themeColor="text1"/>
        </w:rPr>
        <w:fldChar w:fldCharType="end"/>
      </w:r>
      <w:r w:rsidR="00EE5E0D" w:rsidRPr="0017580F">
        <w:rPr>
          <w:color w:val="000000" w:themeColor="text1"/>
        </w:rPr>
        <w:t xml:space="preserve">) </w:t>
      </w:r>
      <w:r w:rsidRPr="0017580F">
        <w:rPr>
          <w:color w:val="000000" w:themeColor="text1"/>
        </w:rPr>
        <w:t xml:space="preserve">found in </w:t>
      </w:r>
      <w:r w:rsidR="00CF2A27" w:rsidRPr="0017580F">
        <w:rPr>
          <w:color w:val="000000" w:themeColor="text1"/>
        </w:rPr>
        <w:t xml:space="preserve">each </w:t>
      </w:r>
      <w:r w:rsidRPr="0017580F">
        <w:rPr>
          <w:color w:val="000000" w:themeColor="text1"/>
        </w:rPr>
        <w:t>tile header</w:t>
      </w:r>
    </w:p>
    <w:p w14:paraId="51EB88E9"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24" w:name="_Ref50571972"/>
    </w:p>
    <w:bookmarkEnd w:id="24"/>
    <w:p w14:paraId="53F0254A" w14:textId="77777777" w:rsidR="00564EF6" w:rsidRPr="0017580F" w:rsidRDefault="00564EF6" w:rsidP="00564EF6">
      <w:pPr>
        <w:pStyle w:val="Terms"/>
        <w:rPr>
          <w:color w:val="000000" w:themeColor="text1"/>
        </w:rPr>
      </w:pPr>
      <w:r w:rsidRPr="0017580F">
        <w:rPr>
          <w:color w:val="000000" w:themeColor="text1"/>
        </w:rPr>
        <w:t>atlas sample</w:t>
      </w:r>
    </w:p>
    <w:p w14:paraId="3ED36F22" w14:textId="1FFC836C" w:rsidR="00564EF6" w:rsidRPr="0017580F" w:rsidRDefault="00564EF6" w:rsidP="00564EF6">
      <w:pPr>
        <w:pStyle w:val="Definition"/>
      </w:pPr>
      <w:r w:rsidRPr="0017580F">
        <w:t>position on the rectangular frame on</w:t>
      </w:r>
      <w:r w:rsidR="00927308" w:rsidRPr="0017580F">
        <w:t>to</w:t>
      </w:r>
      <w:r w:rsidRPr="0017580F">
        <w:t xml:space="preserve"> which </w:t>
      </w:r>
      <w:r w:rsidRPr="0017580F">
        <w:rPr>
          <w:i/>
          <w:iCs/>
        </w:rPr>
        <w:t>patches</w:t>
      </w:r>
      <w:r w:rsidRPr="0017580F">
        <w:t xml:space="preserve"> (</w:t>
      </w:r>
      <w:r w:rsidRPr="0017580F">
        <w:fldChar w:fldCharType="begin"/>
      </w:r>
      <w:r w:rsidRPr="0017580F">
        <w:instrText xml:space="preserve"> REF _Ref47523249 \r \h </w:instrText>
      </w:r>
      <w:r w:rsidR="006371AA" w:rsidRPr="0017580F">
        <w:instrText xml:space="preserve"> \* MERGEFORMAT </w:instrText>
      </w:r>
      <w:r w:rsidRPr="0017580F">
        <w:fldChar w:fldCharType="separate"/>
      </w:r>
      <w:r w:rsidR="001F1F53">
        <w:t>3.84</w:t>
      </w:r>
      <w:r w:rsidRPr="0017580F">
        <w:fldChar w:fldCharType="end"/>
      </w:r>
      <w:r w:rsidRPr="0017580F">
        <w:t xml:space="preserve">) that are associated with an </w:t>
      </w:r>
      <w:r w:rsidRPr="0017580F">
        <w:rPr>
          <w:i/>
          <w:iCs/>
        </w:rPr>
        <w:t>atlas</w:t>
      </w:r>
      <w:r w:rsidRPr="0017580F">
        <w:t xml:space="preserve"> (</w:t>
      </w:r>
      <w:r w:rsidRPr="0017580F">
        <w:fldChar w:fldCharType="begin"/>
      </w:r>
      <w:r w:rsidRPr="0017580F">
        <w:instrText xml:space="preserve"> REF _Ref47524403 \r \h </w:instrText>
      </w:r>
      <w:r w:rsidR="006371AA" w:rsidRPr="0017580F">
        <w:instrText xml:space="preserve"> \* MERGEFORMAT </w:instrText>
      </w:r>
      <w:r w:rsidRPr="0017580F">
        <w:fldChar w:fldCharType="separate"/>
      </w:r>
      <w:r w:rsidR="001F1F53">
        <w:t>3.4</w:t>
      </w:r>
      <w:r w:rsidRPr="0017580F">
        <w:fldChar w:fldCharType="end"/>
      </w:r>
      <w:r w:rsidRPr="0017580F">
        <w:t>) are projected</w:t>
      </w:r>
    </w:p>
    <w:p w14:paraId="505B50BB"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5A34E68E" w14:textId="77777777" w:rsidR="00564EF6" w:rsidRPr="0017580F" w:rsidRDefault="00564EF6" w:rsidP="00564EF6">
      <w:pPr>
        <w:pStyle w:val="Terms"/>
        <w:rPr>
          <w:color w:val="000000" w:themeColor="text1"/>
        </w:rPr>
      </w:pPr>
      <w:r w:rsidRPr="0017580F">
        <w:rPr>
          <w:color w:val="000000" w:themeColor="text1"/>
        </w:rPr>
        <w:t>atlas sequence</w:t>
      </w:r>
    </w:p>
    <w:p w14:paraId="3A7DC082" w14:textId="08D522A2" w:rsidR="00564EF6" w:rsidRPr="0017580F" w:rsidRDefault="00564EF6" w:rsidP="00564EF6">
      <w:pPr>
        <w:pStyle w:val="Definition"/>
        <w:rPr>
          <w:color w:val="000000" w:themeColor="text1"/>
        </w:rPr>
      </w:pPr>
      <w:r w:rsidRPr="0017580F">
        <w:rPr>
          <w:color w:val="000000" w:themeColor="text1"/>
        </w:rPr>
        <w:t xml:space="preserve">collection of </w:t>
      </w:r>
      <w:r w:rsidRPr="0017580F">
        <w:rPr>
          <w:i/>
          <w:iCs/>
          <w:color w:val="000000" w:themeColor="text1"/>
        </w:rPr>
        <w:t xml:space="preserve">atlas frames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_Ref47524579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3.8</w:t>
      </w:r>
      <w:r w:rsidRPr="0017580F">
        <w:rPr>
          <w:color w:val="000000" w:themeColor="text1"/>
        </w:rPr>
        <w:fldChar w:fldCharType="end"/>
      </w:r>
      <w:r w:rsidRPr="0017580F">
        <w:rPr>
          <w:color w:val="000000" w:themeColor="text1"/>
        </w:rPr>
        <w:t>)</w:t>
      </w:r>
    </w:p>
    <w:p w14:paraId="24CC8460" w14:textId="77777777" w:rsidR="0050235C" w:rsidRPr="0017580F" w:rsidRDefault="0050235C"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5C8C9332" w14:textId="77777777" w:rsidR="0050235C" w:rsidRPr="0017580F" w:rsidRDefault="00564EF6" w:rsidP="00564EF6">
      <w:pPr>
        <w:pStyle w:val="Terms"/>
        <w:rPr>
          <w:color w:val="000000" w:themeColor="text1"/>
        </w:rPr>
      </w:pPr>
      <w:r w:rsidRPr="0017580F">
        <w:rPr>
          <w:color w:val="000000" w:themeColor="text1"/>
        </w:rPr>
        <w:t>atlas sequence parameter set</w:t>
      </w:r>
    </w:p>
    <w:p w14:paraId="4E7D3EF6" w14:textId="54FF2DCA" w:rsidR="00564EF6" w:rsidRPr="0017580F" w:rsidRDefault="00564EF6" w:rsidP="00564EF6">
      <w:pPr>
        <w:pStyle w:val="Terms"/>
        <w:rPr>
          <w:color w:val="000000" w:themeColor="text1"/>
        </w:rPr>
      </w:pPr>
      <w:r w:rsidRPr="0017580F">
        <w:rPr>
          <w:color w:val="000000" w:themeColor="text1"/>
        </w:rPr>
        <w:t>ASPS</w:t>
      </w:r>
    </w:p>
    <w:p w14:paraId="35E531D1" w14:textId="2FC4BB57" w:rsidR="00564EF6" w:rsidRPr="0017580F" w:rsidRDefault="00564EF6" w:rsidP="00564EF6">
      <w:pPr>
        <w:pStyle w:val="Definition"/>
        <w:rPr>
          <w:color w:val="000000" w:themeColor="text1"/>
        </w:rPr>
      </w:pPr>
      <w:r w:rsidRPr="0017580F">
        <w:rPr>
          <w:i/>
          <w:iCs/>
          <w:color w:val="000000" w:themeColor="text1"/>
        </w:rPr>
        <w:t>syntax structure</w:t>
      </w:r>
      <w:r w:rsidR="00EE5E0D" w:rsidRPr="0017580F">
        <w:rPr>
          <w:color w:val="000000" w:themeColor="text1"/>
        </w:rPr>
        <w:t xml:space="preserve"> (</w:t>
      </w:r>
      <w:r w:rsidR="00EE5E0D" w:rsidRPr="0017580F">
        <w:rPr>
          <w:color w:val="000000" w:themeColor="text1"/>
        </w:rPr>
        <w:fldChar w:fldCharType="begin"/>
      </w:r>
      <w:r w:rsidR="00EE5E0D" w:rsidRPr="0017580F">
        <w:rPr>
          <w:color w:val="000000" w:themeColor="text1"/>
        </w:rPr>
        <w:instrText xml:space="preserve"> REF _Ref47526553 \n \h </w:instrText>
      </w:r>
      <w:r w:rsidR="007478BA" w:rsidRPr="0017580F">
        <w:rPr>
          <w:color w:val="000000" w:themeColor="text1"/>
        </w:rPr>
        <w:instrText xml:space="preserve"> \* MERGEFORMAT </w:instrText>
      </w:r>
      <w:r w:rsidR="00EE5E0D" w:rsidRPr="0017580F">
        <w:rPr>
          <w:color w:val="000000" w:themeColor="text1"/>
        </w:rPr>
      </w:r>
      <w:r w:rsidR="00EE5E0D" w:rsidRPr="0017580F">
        <w:rPr>
          <w:color w:val="000000" w:themeColor="text1"/>
        </w:rPr>
        <w:fldChar w:fldCharType="separate"/>
      </w:r>
      <w:r w:rsidR="001F1F53">
        <w:rPr>
          <w:color w:val="000000" w:themeColor="text1"/>
        </w:rPr>
        <w:t>3.120</w:t>
      </w:r>
      <w:r w:rsidR="00EE5E0D" w:rsidRPr="0017580F">
        <w:rPr>
          <w:color w:val="000000" w:themeColor="text1"/>
        </w:rPr>
        <w:fldChar w:fldCharType="end"/>
      </w:r>
      <w:r w:rsidR="00EE5E0D" w:rsidRPr="0017580F">
        <w:rPr>
          <w:color w:val="000000" w:themeColor="text1"/>
        </w:rPr>
        <w:t xml:space="preserve">) </w:t>
      </w:r>
      <w:r w:rsidRPr="0017580F">
        <w:rPr>
          <w:color w:val="000000" w:themeColor="text1"/>
        </w:rPr>
        <w:t xml:space="preserve">containing </w:t>
      </w:r>
      <w:r w:rsidRPr="0017580F">
        <w:rPr>
          <w:i/>
          <w:iCs/>
          <w:color w:val="000000" w:themeColor="text1"/>
        </w:rPr>
        <w:t>syntax elements</w:t>
      </w:r>
      <w:r w:rsidRPr="0017580F">
        <w:rPr>
          <w:color w:val="000000" w:themeColor="text1"/>
        </w:rPr>
        <w:t xml:space="preserve"> </w:t>
      </w:r>
      <w:r w:rsidR="00EE5E0D" w:rsidRPr="0017580F">
        <w:rPr>
          <w:color w:val="000000" w:themeColor="text1"/>
        </w:rPr>
        <w:t>(</w:t>
      </w:r>
      <w:r w:rsidR="00EE5E0D" w:rsidRPr="0017580F">
        <w:rPr>
          <w:color w:val="000000" w:themeColor="text1"/>
        </w:rPr>
        <w:fldChar w:fldCharType="begin"/>
      </w:r>
      <w:r w:rsidR="00EE5E0D" w:rsidRPr="0017580F">
        <w:rPr>
          <w:color w:val="000000" w:themeColor="text1"/>
        </w:rPr>
        <w:instrText xml:space="preserve"> REF _Ref47525293 \n \h </w:instrText>
      </w:r>
      <w:r w:rsidR="007478BA" w:rsidRPr="0017580F">
        <w:rPr>
          <w:color w:val="000000" w:themeColor="text1"/>
        </w:rPr>
        <w:instrText xml:space="preserve"> \* MERGEFORMAT </w:instrText>
      </w:r>
      <w:r w:rsidR="00EE5E0D" w:rsidRPr="0017580F">
        <w:rPr>
          <w:color w:val="000000" w:themeColor="text1"/>
        </w:rPr>
      </w:r>
      <w:r w:rsidR="00EE5E0D" w:rsidRPr="0017580F">
        <w:rPr>
          <w:color w:val="000000" w:themeColor="text1"/>
        </w:rPr>
        <w:fldChar w:fldCharType="separate"/>
      </w:r>
      <w:r w:rsidR="001F1F53">
        <w:rPr>
          <w:color w:val="000000" w:themeColor="text1"/>
        </w:rPr>
        <w:t>3.119</w:t>
      </w:r>
      <w:r w:rsidR="00EE5E0D" w:rsidRPr="0017580F">
        <w:rPr>
          <w:color w:val="000000" w:themeColor="text1"/>
        </w:rPr>
        <w:fldChar w:fldCharType="end"/>
      </w:r>
      <w:r w:rsidR="00EE5E0D" w:rsidRPr="0017580F">
        <w:rPr>
          <w:color w:val="000000" w:themeColor="text1"/>
        </w:rPr>
        <w:t xml:space="preserve">) </w:t>
      </w:r>
      <w:r w:rsidRPr="0017580F">
        <w:rPr>
          <w:color w:val="000000" w:themeColor="text1"/>
        </w:rPr>
        <w:t xml:space="preserve">that apply to zero or more entire </w:t>
      </w:r>
      <w:r w:rsidRPr="0017580F">
        <w:rPr>
          <w:i/>
          <w:iCs/>
          <w:color w:val="000000" w:themeColor="text1"/>
        </w:rPr>
        <w:t>coded atlas sequences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_Ref47525180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3.35</w:t>
      </w:r>
      <w:r w:rsidRPr="0017580F">
        <w:rPr>
          <w:color w:val="000000" w:themeColor="text1"/>
        </w:rPr>
        <w:fldChar w:fldCharType="end"/>
      </w:r>
      <w:r w:rsidRPr="0017580F">
        <w:rPr>
          <w:color w:val="000000" w:themeColor="text1"/>
        </w:rPr>
        <w:t xml:space="preserve">) as determined by the content of a syntax element </w:t>
      </w:r>
      <w:r w:rsidR="00EE5E0D" w:rsidRPr="0017580F">
        <w:rPr>
          <w:color w:val="000000" w:themeColor="text1"/>
        </w:rPr>
        <w:t>(</w:t>
      </w:r>
      <w:r w:rsidR="00EE5E0D" w:rsidRPr="0017580F">
        <w:rPr>
          <w:color w:val="000000" w:themeColor="text1"/>
        </w:rPr>
        <w:fldChar w:fldCharType="begin"/>
      </w:r>
      <w:r w:rsidR="00EE5E0D" w:rsidRPr="0017580F">
        <w:rPr>
          <w:color w:val="000000" w:themeColor="text1"/>
        </w:rPr>
        <w:instrText xml:space="preserve"> REF _Ref47525293 \n \h </w:instrText>
      </w:r>
      <w:r w:rsidR="007478BA" w:rsidRPr="0017580F">
        <w:rPr>
          <w:color w:val="000000" w:themeColor="text1"/>
        </w:rPr>
        <w:instrText xml:space="preserve"> \* MERGEFORMAT </w:instrText>
      </w:r>
      <w:r w:rsidR="00EE5E0D" w:rsidRPr="0017580F">
        <w:rPr>
          <w:color w:val="000000" w:themeColor="text1"/>
        </w:rPr>
      </w:r>
      <w:r w:rsidR="00EE5E0D" w:rsidRPr="0017580F">
        <w:rPr>
          <w:color w:val="000000" w:themeColor="text1"/>
        </w:rPr>
        <w:fldChar w:fldCharType="separate"/>
      </w:r>
      <w:r w:rsidR="001F1F53">
        <w:rPr>
          <w:color w:val="000000" w:themeColor="text1"/>
        </w:rPr>
        <w:t>3.119</w:t>
      </w:r>
      <w:r w:rsidR="00EE5E0D" w:rsidRPr="0017580F">
        <w:rPr>
          <w:color w:val="000000" w:themeColor="text1"/>
        </w:rPr>
        <w:fldChar w:fldCharType="end"/>
      </w:r>
      <w:r w:rsidR="00EE5E0D" w:rsidRPr="0017580F">
        <w:rPr>
          <w:color w:val="000000" w:themeColor="text1"/>
        </w:rPr>
        <w:t xml:space="preserve">) </w:t>
      </w:r>
      <w:r w:rsidRPr="0017580F">
        <w:rPr>
          <w:color w:val="000000" w:themeColor="text1"/>
        </w:rPr>
        <w:t>found in the A</w:t>
      </w:r>
      <w:r w:rsidR="00EE5E0D" w:rsidRPr="0017580F">
        <w:rPr>
          <w:color w:val="000000" w:themeColor="text1"/>
        </w:rPr>
        <w:t>F</w:t>
      </w:r>
      <w:r w:rsidRPr="0017580F">
        <w:rPr>
          <w:color w:val="000000" w:themeColor="text1"/>
        </w:rPr>
        <w:t>PS referred to by a syntax element found in each tile header</w:t>
      </w:r>
    </w:p>
    <w:p w14:paraId="34B4FF96"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25" w:name="_Ref47525222"/>
    </w:p>
    <w:bookmarkEnd w:id="25"/>
    <w:p w14:paraId="1EBDDD1C" w14:textId="77777777" w:rsidR="00564EF6" w:rsidRPr="0017580F" w:rsidRDefault="00564EF6" w:rsidP="00564EF6">
      <w:pPr>
        <w:pStyle w:val="Terms"/>
        <w:rPr>
          <w:color w:val="000000" w:themeColor="text1"/>
        </w:rPr>
      </w:pPr>
      <w:r w:rsidRPr="0017580F">
        <w:rPr>
          <w:color w:val="000000" w:themeColor="text1"/>
        </w:rPr>
        <w:t>atlas sub-bitstream</w:t>
      </w:r>
    </w:p>
    <w:p w14:paraId="74D836D0" w14:textId="24A0835E" w:rsidR="00564EF6" w:rsidRPr="0017580F" w:rsidRDefault="00564EF6" w:rsidP="00564EF6">
      <w:pPr>
        <w:pStyle w:val="Definition"/>
        <w:rPr>
          <w:color w:val="000000" w:themeColor="text1"/>
        </w:rPr>
      </w:pPr>
      <w:r w:rsidRPr="0017580F">
        <w:rPr>
          <w:color w:val="000000" w:themeColor="text1"/>
        </w:rPr>
        <w:t xml:space="preserve">extracted </w:t>
      </w:r>
      <w:r w:rsidRPr="0017580F">
        <w:rPr>
          <w:i/>
          <w:iCs/>
          <w:color w:val="000000" w:themeColor="text1"/>
        </w:rPr>
        <w:t>sub-bitstream</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_Ref47524811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3.108</w:t>
      </w:r>
      <w:r w:rsidRPr="0017580F">
        <w:rPr>
          <w:color w:val="000000" w:themeColor="text1"/>
        </w:rPr>
        <w:fldChar w:fldCharType="end"/>
      </w:r>
      <w:r w:rsidRPr="0017580F">
        <w:rPr>
          <w:color w:val="000000" w:themeColor="text1"/>
        </w:rPr>
        <w:t xml:space="preserve">) from the </w:t>
      </w:r>
      <w:r w:rsidRPr="0017580F">
        <w:rPr>
          <w:i/>
          <w:iCs/>
          <w:color w:val="000000" w:themeColor="text1"/>
        </w:rPr>
        <w:t>V3C bitstream</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_Ref47524821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3.129</w:t>
      </w:r>
      <w:r w:rsidRPr="0017580F">
        <w:rPr>
          <w:color w:val="000000" w:themeColor="text1"/>
        </w:rPr>
        <w:fldChar w:fldCharType="end"/>
      </w:r>
      <w:r w:rsidRPr="0017580F">
        <w:rPr>
          <w:color w:val="000000" w:themeColor="text1"/>
        </w:rPr>
        <w:t>) containing a part of an atlas NAL bitstream</w:t>
      </w:r>
    </w:p>
    <w:p w14:paraId="25BBB9E2" w14:textId="77777777" w:rsidR="00DC177D" w:rsidRPr="0017580F" w:rsidRDefault="00DC177D" w:rsidP="00DC177D">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26" w:name="_Ref47525204"/>
    </w:p>
    <w:p w14:paraId="2DD6D15E" w14:textId="77777777" w:rsidR="00DC177D" w:rsidRPr="0017580F" w:rsidRDefault="00DC177D" w:rsidP="00DC177D">
      <w:pPr>
        <w:pStyle w:val="Terms"/>
        <w:rPr>
          <w:color w:val="000000" w:themeColor="text1"/>
        </w:rPr>
      </w:pPr>
      <w:r w:rsidRPr="0017580F">
        <w:rPr>
          <w:color w:val="000000" w:themeColor="text1"/>
        </w:rPr>
        <w:t>atlas unit</w:t>
      </w:r>
    </w:p>
    <w:p w14:paraId="252ADAD1" w14:textId="55094810" w:rsidR="00DC177D" w:rsidRPr="0017580F" w:rsidRDefault="00DC177D" w:rsidP="00DC177D">
      <w:pPr>
        <w:pStyle w:val="Definition"/>
        <w:rPr>
          <w:color w:val="000000" w:themeColor="text1"/>
        </w:rPr>
      </w:pPr>
      <w:r w:rsidRPr="0017580F">
        <w:rPr>
          <w:color w:val="000000" w:themeColor="text1"/>
        </w:rPr>
        <w:t xml:space="preserve">set of </w:t>
      </w:r>
      <w:r w:rsidRPr="0017580F">
        <w:rPr>
          <w:i/>
          <w:iCs/>
          <w:color w:val="000000" w:themeColor="text1"/>
        </w:rPr>
        <w:t>NAL units</w:t>
      </w:r>
      <w:r w:rsidRPr="0017580F">
        <w:rPr>
          <w:color w:val="000000" w:themeColor="text1"/>
        </w:rPr>
        <w:t xml:space="preserve"> </w:t>
      </w:r>
      <w:r w:rsidR="00EE45C4" w:rsidRPr="0017580F">
        <w:rPr>
          <w:color w:val="000000" w:themeColor="text1"/>
        </w:rPr>
        <w:t>(</w:t>
      </w:r>
      <w:r w:rsidR="00EE45C4" w:rsidRPr="0017580F">
        <w:rPr>
          <w:color w:val="000000" w:themeColor="text1"/>
        </w:rPr>
        <w:fldChar w:fldCharType="begin"/>
      </w:r>
      <w:r w:rsidR="00EE45C4" w:rsidRPr="0017580F">
        <w:rPr>
          <w:color w:val="000000" w:themeColor="text1"/>
        </w:rPr>
        <w:instrText xml:space="preserve"> REF _Ref47525311 \n \h </w:instrText>
      </w:r>
      <w:r w:rsidR="007478BA" w:rsidRPr="0017580F">
        <w:rPr>
          <w:color w:val="000000" w:themeColor="text1"/>
        </w:rPr>
        <w:instrText xml:space="preserve"> \* MERGEFORMAT </w:instrText>
      </w:r>
      <w:r w:rsidR="00EE45C4" w:rsidRPr="0017580F">
        <w:rPr>
          <w:color w:val="000000" w:themeColor="text1"/>
        </w:rPr>
      </w:r>
      <w:r w:rsidR="00EE45C4" w:rsidRPr="0017580F">
        <w:rPr>
          <w:color w:val="000000" w:themeColor="text1"/>
        </w:rPr>
        <w:fldChar w:fldCharType="separate"/>
      </w:r>
      <w:r w:rsidR="001F1F53">
        <w:rPr>
          <w:color w:val="000000" w:themeColor="text1"/>
        </w:rPr>
        <w:t>3.76</w:t>
      </w:r>
      <w:r w:rsidR="00EE45C4" w:rsidRPr="0017580F">
        <w:rPr>
          <w:color w:val="000000" w:themeColor="text1"/>
        </w:rPr>
        <w:fldChar w:fldCharType="end"/>
      </w:r>
      <w:r w:rsidR="00EE45C4" w:rsidRPr="0017580F">
        <w:rPr>
          <w:color w:val="000000" w:themeColor="text1"/>
        </w:rPr>
        <w:t xml:space="preserve">) </w:t>
      </w:r>
      <w:r w:rsidRPr="0017580F">
        <w:rPr>
          <w:color w:val="000000" w:themeColor="text1"/>
        </w:rPr>
        <w:t xml:space="preserve">that contain all </w:t>
      </w:r>
      <w:r w:rsidRPr="0017580F">
        <w:rPr>
          <w:i/>
          <w:iCs/>
          <w:color w:val="000000" w:themeColor="text1"/>
        </w:rPr>
        <w:t>ACL NAL units</w:t>
      </w:r>
      <w:r w:rsidRPr="0017580F">
        <w:rPr>
          <w:color w:val="000000" w:themeColor="text1"/>
        </w:rPr>
        <w:t xml:space="preserve"> </w:t>
      </w:r>
      <w:r w:rsidR="00EE45C4" w:rsidRPr="0017580F">
        <w:rPr>
          <w:color w:val="000000" w:themeColor="text1"/>
        </w:rPr>
        <w:t>(</w:t>
      </w:r>
      <w:r w:rsidR="00EE45C4" w:rsidRPr="0017580F">
        <w:rPr>
          <w:color w:val="000000" w:themeColor="text1"/>
        </w:rPr>
        <w:fldChar w:fldCharType="begin"/>
      </w:r>
      <w:r w:rsidR="00EE45C4" w:rsidRPr="0017580F">
        <w:rPr>
          <w:color w:val="000000" w:themeColor="text1"/>
        </w:rPr>
        <w:instrText xml:space="preserve"> REF _Ref49013819 \n \h </w:instrText>
      </w:r>
      <w:r w:rsidR="007478BA" w:rsidRPr="0017580F">
        <w:rPr>
          <w:color w:val="000000" w:themeColor="text1"/>
        </w:rPr>
        <w:instrText xml:space="preserve"> \* MERGEFORMAT </w:instrText>
      </w:r>
      <w:r w:rsidR="00EE45C4" w:rsidRPr="0017580F">
        <w:rPr>
          <w:color w:val="000000" w:themeColor="text1"/>
        </w:rPr>
      </w:r>
      <w:r w:rsidR="00EE45C4" w:rsidRPr="0017580F">
        <w:rPr>
          <w:color w:val="000000" w:themeColor="text1"/>
        </w:rPr>
        <w:fldChar w:fldCharType="separate"/>
      </w:r>
      <w:r w:rsidR="001F1F53">
        <w:rPr>
          <w:color w:val="000000" w:themeColor="text1"/>
        </w:rPr>
        <w:t>3.6</w:t>
      </w:r>
      <w:r w:rsidR="00EE45C4" w:rsidRPr="0017580F">
        <w:rPr>
          <w:color w:val="000000" w:themeColor="text1"/>
        </w:rPr>
        <w:fldChar w:fldCharType="end"/>
      </w:r>
      <w:r w:rsidR="00EE45C4" w:rsidRPr="0017580F">
        <w:rPr>
          <w:color w:val="000000" w:themeColor="text1"/>
        </w:rPr>
        <w:t xml:space="preserve">) </w:t>
      </w:r>
      <w:r w:rsidRPr="0017580F">
        <w:rPr>
          <w:color w:val="000000" w:themeColor="text1"/>
        </w:rPr>
        <w:t xml:space="preserve">of a </w:t>
      </w:r>
      <w:r w:rsidRPr="0017580F">
        <w:rPr>
          <w:i/>
          <w:iCs/>
          <w:color w:val="000000" w:themeColor="text1"/>
        </w:rPr>
        <w:t>coded atlas</w:t>
      </w:r>
      <w:r w:rsidRPr="0017580F">
        <w:rPr>
          <w:color w:val="000000" w:themeColor="text1"/>
        </w:rPr>
        <w:t xml:space="preserve"> (</w:t>
      </w:r>
      <w:r w:rsidR="00BD6F7C" w:rsidRPr="0017580F">
        <w:rPr>
          <w:color w:val="000000" w:themeColor="text1"/>
        </w:rPr>
        <w:fldChar w:fldCharType="begin"/>
      </w:r>
      <w:r w:rsidR="00BD6F7C" w:rsidRPr="0017580F">
        <w:rPr>
          <w:color w:val="000000" w:themeColor="text1"/>
        </w:rPr>
        <w:instrText xml:space="preserve"> REF _Ref47525438 \r \h </w:instrText>
      </w:r>
      <w:r w:rsidR="007812ED" w:rsidRPr="0017580F">
        <w:rPr>
          <w:color w:val="000000" w:themeColor="text1"/>
        </w:rPr>
        <w:instrText xml:space="preserve"> \* MERGEFORMAT </w:instrText>
      </w:r>
      <w:r w:rsidR="00BD6F7C" w:rsidRPr="0017580F">
        <w:rPr>
          <w:color w:val="000000" w:themeColor="text1"/>
        </w:rPr>
      </w:r>
      <w:r w:rsidR="00BD6F7C" w:rsidRPr="0017580F">
        <w:rPr>
          <w:color w:val="000000" w:themeColor="text1"/>
        </w:rPr>
        <w:fldChar w:fldCharType="separate"/>
      </w:r>
      <w:r w:rsidR="001F1F53">
        <w:rPr>
          <w:color w:val="000000" w:themeColor="text1"/>
        </w:rPr>
        <w:t>3.34</w:t>
      </w:r>
      <w:r w:rsidR="00BD6F7C" w:rsidRPr="0017580F">
        <w:rPr>
          <w:color w:val="000000" w:themeColor="text1"/>
        </w:rPr>
        <w:fldChar w:fldCharType="end"/>
      </w:r>
      <w:r w:rsidRPr="0017580F">
        <w:rPr>
          <w:color w:val="000000" w:themeColor="text1"/>
        </w:rPr>
        <w:t xml:space="preserve">) and their </w:t>
      </w:r>
      <w:r w:rsidRPr="0017580F">
        <w:rPr>
          <w:i/>
          <w:iCs/>
          <w:color w:val="000000" w:themeColor="text1"/>
        </w:rPr>
        <w:t>associated non-ACL NAL units</w:t>
      </w:r>
      <w:r w:rsidRPr="0017580F">
        <w:rPr>
          <w:color w:val="000000" w:themeColor="text1"/>
        </w:rPr>
        <w:t xml:space="preserve"> (</w:t>
      </w:r>
      <w:r w:rsidR="00BD6F7C" w:rsidRPr="0017580F">
        <w:rPr>
          <w:color w:val="000000" w:themeColor="text1"/>
        </w:rPr>
        <w:fldChar w:fldCharType="begin"/>
      </w:r>
      <w:r w:rsidR="00BD6F7C" w:rsidRPr="0017580F">
        <w:rPr>
          <w:color w:val="000000" w:themeColor="text1"/>
        </w:rPr>
        <w:instrText xml:space="preserve"> REF _Ref48818098 \r \h </w:instrText>
      </w:r>
      <w:r w:rsidR="007812ED" w:rsidRPr="0017580F">
        <w:rPr>
          <w:color w:val="000000" w:themeColor="text1"/>
        </w:rPr>
        <w:instrText xml:space="preserve"> \* MERGEFORMAT </w:instrText>
      </w:r>
      <w:r w:rsidR="00BD6F7C" w:rsidRPr="0017580F">
        <w:rPr>
          <w:color w:val="000000" w:themeColor="text1"/>
        </w:rPr>
      </w:r>
      <w:r w:rsidR="00BD6F7C" w:rsidRPr="0017580F">
        <w:rPr>
          <w:color w:val="000000" w:themeColor="text1"/>
        </w:rPr>
        <w:fldChar w:fldCharType="separate"/>
      </w:r>
      <w:r w:rsidR="001F1F53">
        <w:rPr>
          <w:color w:val="000000" w:themeColor="text1"/>
        </w:rPr>
        <w:t>3.2</w:t>
      </w:r>
      <w:r w:rsidR="00BD6F7C" w:rsidRPr="0017580F">
        <w:rPr>
          <w:color w:val="000000" w:themeColor="text1"/>
        </w:rPr>
        <w:fldChar w:fldCharType="end"/>
      </w:r>
      <w:r w:rsidRPr="0017580F">
        <w:rPr>
          <w:color w:val="000000" w:themeColor="text1"/>
        </w:rPr>
        <w:t>)</w:t>
      </w:r>
    </w:p>
    <w:p w14:paraId="78194B54"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27" w:name="_Ref49509311"/>
    </w:p>
    <w:bookmarkEnd w:id="26"/>
    <w:bookmarkEnd w:id="27"/>
    <w:p w14:paraId="176CEF45" w14:textId="77777777" w:rsidR="0050235C" w:rsidRPr="0017580F" w:rsidRDefault="00564EF6" w:rsidP="00564EF6">
      <w:pPr>
        <w:pStyle w:val="Terms"/>
        <w:rPr>
          <w:color w:val="000000" w:themeColor="text1"/>
        </w:rPr>
      </w:pPr>
      <w:r w:rsidRPr="0017580F">
        <w:rPr>
          <w:color w:val="000000" w:themeColor="text1"/>
        </w:rPr>
        <w:t>attribute</w:t>
      </w:r>
    </w:p>
    <w:p w14:paraId="2D8B1EAA" w14:textId="098C8291" w:rsidR="00564EF6" w:rsidRPr="0017580F" w:rsidRDefault="00564EF6" w:rsidP="00564EF6">
      <w:pPr>
        <w:pStyle w:val="Definition"/>
        <w:rPr>
          <w:color w:val="000000" w:themeColor="text1"/>
        </w:rPr>
      </w:pPr>
      <w:r w:rsidRPr="0017580F">
        <w:rPr>
          <w:color w:val="000000" w:themeColor="text1"/>
        </w:rPr>
        <w:t xml:space="preserve">scalar or vector property optionally associated with each point in a </w:t>
      </w:r>
      <w:r w:rsidRPr="0017580F">
        <w:rPr>
          <w:i/>
          <w:iCs/>
          <w:color w:val="000000" w:themeColor="text1"/>
        </w:rPr>
        <w:t>volumetric frame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_Ref47524838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3.139</w:t>
      </w:r>
      <w:r w:rsidRPr="0017580F">
        <w:rPr>
          <w:color w:val="000000" w:themeColor="text1"/>
        </w:rPr>
        <w:fldChar w:fldCharType="end"/>
      </w:r>
      <w:r w:rsidRPr="0017580F">
        <w:rPr>
          <w:color w:val="000000" w:themeColor="text1"/>
        </w:rPr>
        <w:t>) such as colour, reflectance, surface normal, time stamps, material ID, etc.</w:t>
      </w:r>
    </w:p>
    <w:p w14:paraId="4D241E9F"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28" w:name="_Ref47978081"/>
    </w:p>
    <w:bookmarkEnd w:id="28"/>
    <w:p w14:paraId="01304113" w14:textId="4698FA00" w:rsidR="0050235C" w:rsidRPr="0017580F" w:rsidRDefault="00564EF6" w:rsidP="00564EF6">
      <w:pPr>
        <w:pStyle w:val="Terms"/>
        <w:rPr>
          <w:color w:val="000000" w:themeColor="text1"/>
        </w:rPr>
      </w:pPr>
      <w:r w:rsidRPr="0017580F">
        <w:rPr>
          <w:color w:val="000000" w:themeColor="text1"/>
        </w:rPr>
        <w:t xml:space="preserve">attribute </w:t>
      </w:r>
      <w:r w:rsidR="00630563" w:rsidRPr="0017580F">
        <w:rPr>
          <w:color w:val="000000" w:themeColor="text1"/>
        </w:rPr>
        <w:t>access unit</w:t>
      </w:r>
    </w:p>
    <w:p w14:paraId="08EDD25E" w14:textId="3A8DDFCA" w:rsidR="00564EF6" w:rsidRPr="0017580F" w:rsidRDefault="00564EF6" w:rsidP="00564EF6">
      <w:pPr>
        <w:pStyle w:val="Definition"/>
        <w:rPr>
          <w:color w:val="000000" w:themeColor="text1"/>
        </w:rPr>
      </w:pPr>
      <w:r w:rsidRPr="0017580F">
        <w:t xml:space="preserve">collection of </w:t>
      </w:r>
      <w:r w:rsidRPr="0017580F">
        <w:rPr>
          <w:i/>
          <w:iCs/>
        </w:rPr>
        <w:t>attribute maps</w:t>
      </w:r>
      <w:r w:rsidRPr="0017580F">
        <w:t xml:space="preserve"> (</w:t>
      </w:r>
      <w:r w:rsidRPr="0017580F">
        <w:fldChar w:fldCharType="begin"/>
      </w:r>
      <w:r w:rsidRPr="0017580F">
        <w:instrText xml:space="preserve"> REF _Ref47525197 \r \h </w:instrText>
      </w:r>
      <w:r w:rsidR="006371AA" w:rsidRPr="0017580F">
        <w:instrText xml:space="preserve"> \* MERGEFORMAT </w:instrText>
      </w:r>
      <w:r w:rsidRPr="0017580F">
        <w:fldChar w:fldCharType="separate"/>
      </w:r>
      <w:r w:rsidR="001F1F53">
        <w:t>3.18</w:t>
      </w:r>
      <w:r w:rsidRPr="0017580F">
        <w:fldChar w:fldCharType="end"/>
      </w:r>
      <w:r w:rsidRPr="0017580F">
        <w:t xml:space="preserve">) </w:t>
      </w:r>
      <w:r w:rsidR="00630563" w:rsidRPr="0017580F">
        <w:t xml:space="preserve">and </w:t>
      </w:r>
      <w:r w:rsidR="005D03DD" w:rsidRPr="0017580F">
        <w:t xml:space="preserve">auxiliary </w:t>
      </w:r>
      <w:r w:rsidR="00630563" w:rsidRPr="0017580F">
        <w:t xml:space="preserve">attribute frames, if available, </w:t>
      </w:r>
      <w:r w:rsidRPr="0017580F">
        <w:t xml:space="preserve">for a specific </w:t>
      </w:r>
      <w:r w:rsidRPr="0017580F">
        <w:rPr>
          <w:i/>
          <w:iCs/>
        </w:rPr>
        <w:t>attribute</w:t>
      </w:r>
      <w:r w:rsidRPr="0017580F">
        <w:t xml:space="preserve"> (</w:t>
      </w:r>
      <w:r w:rsidR="00926723" w:rsidRPr="0017580F">
        <w:fldChar w:fldCharType="begin"/>
      </w:r>
      <w:r w:rsidR="00926723" w:rsidRPr="0017580F">
        <w:instrText xml:space="preserve"> REF _Ref49509311 \n \h </w:instrText>
      </w:r>
      <w:r w:rsidR="008F69D5" w:rsidRPr="0017580F">
        <w:instrText xml:space="preserve"> \* MERGEFORMAT </w:instrText>
      </w:r>
      <w:r w:rsidR="00926723" w:rsidRPr="0017580F">
        <w:fldChar w:fldCharType="separate"/>
      </w:r>
      <w:r w:rsidR="001F1F53">
        <w:t>3.15</w:t>
      </w:r>
      <w:r w:rsidR="00926723" w:rsidRPr="0017580F">
        <w:fldChar w:fldCharType="end"/>
      </w:r>
      <w:r w:rsidRPr="0017580F">
        <w:t>) that correspond to the same time instance</w:t>
      </w:r>
    </w:p>
    <w:p w14:paraId="60E91343" w14:textId="77777777" w:rsidR="00A91BD4" w:rsidRPr="0017580F" w:rsidRDefault="00A91BD4" w:rsidP="00A91BD4">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29" w:name="_Ref50630165"/>
    </w:p>
    <w:bookmarkEnd w:id="29"/>
    <w:p w14:paraId="4E044D6B" w14:textId="77777777" w:rsidR="0050235C" w:rsidRPr="0017580F" w:rsidRDefault="00A91BD4" w:rsidP="00A91BD4">
      <w:pPr>
        <w:pStyle w:val="Terms"/>
        <w:rPr>
          <w:color w:val="000000" w:themeColor="text1"/>
        </w:rPr>
      </w:pPr>
      <w:r w:rsidRPr="0017580F">
        <w:rPr>
          <w:color w:val="000000" w:themeColor="text1"/>
        </w:rPr>
        <w:t>attribute frame</w:t>
      </w:r>
    </w:p>
    <w:p w14:paraId="3317A949" w14:textId="7980CA1A" w:rsidR="00A91BD4" w:rsidRPr="0017580F" w:rsidRDefault="00A91BD4" w:rsidP="00A91BD4">
      <w:pPr>
        <w:pStyle w:val="Definition"/>
        <w:rPr>
          <w:color w:val="000000" w:themeColor="text1"/>
        </w:rPr>
      </w:pPr>
      <w:r w:rsidRPr="0017580F">
        <w:t xml:space="preserve">2D rectangular array </w:t>
      </w:r>
      <w:r w:rsidRPr="0017580F">
        <w:rPr>
          <w:color w:val="000000" w:themeColor="text1"/>
        </w:rPr>
        <w:t xml:space="preserve">created through the aggregation of </w:t>
      </w:r>
      <w:r w:rsidRPr="0017580F">
        <w:rPr>
          <w:i/>
          <w:color w:val="000000" w:themeColor="text1"/>
        </w:rPr>
        <w:t>patches</w:t>
      </w:r>
      <w:r w:rsidRPr="0017580F">
        <w:rPr>
          <w:color w:val="000000" w:themeColor="text1"/>
        </w:rPr>
        <w:t xml:space="preserve"> </w:t>
      </w:r>
      <w:r w:rsidRPr="0017580F">
        <w:t>(</w:t>
      </w:r>
      <w:r w:rsidRPr="0017580F">
        <w:fldChar w:fldCharType="begin"/>
      </w:r>
      <w:r w:rsidRPr="0017580F">
        <w:instrText xml:space="preserve"> REF _Ref47523249 \r \h  \* MERGEFORMAT </w:instrText>
      </w:r>
      <w:r w:rsidRPr="0017580F">
        <w:fldChar w:fldCharType="separate"/>
      </w:r>
      <w:r w:rsidR="001F1F53">
        <w:t>3.84</w:t>
      </w:r>
      <w:r w:rsidRPr="0017580F">
        <w:fldChar w:fldCharType="end"/>
      </w:r>
      <w:r w:rsidRPr="0017580F">
        <w:t xml:space="preserve">) </w:t>
      </w:r>
      <w:r w:rsidRPr="0017580F">
        <w:rPr>
          <w:color w:val="000000" w:themeColor="text1"/>
        </w:rPr>
        <w:t xml:space="preserve">containing values of a specific </w:t>
      </w:r>
      <w:r w:rsidRPr="0017580F">
        <w:rPr>
          <w:i/>
          <w:iCs/>
        </w:rPr>
        <w:t>attribute</w:t>
      </w:r>
      <w:r w:rsidRPr="0017580F">
        <w:t xml:space="preserve"> (</w:t>
      </w:r>
      <w:r w:rsidRPr="0017580F">
        <w:fldChar w:fldCharType="begin"/>
      </w:r>
      <w:r w:rsidRPr="0017580F">
        <w:instrText xml:space="preserve"> REF _Ref47525204 \r \h  \* MERGEFORMAT </w:instrText>
      </w:r>
      <w:r w:rsidRPr="0017580F">
        <w:fldChar w:fldCharType="separate"/>
      </w:r>
      <w:r w:rsidR="001F1F53">
        <w:t>3.14</w:t>
      </w:r>
      <w:r w:rsidRPr="0017580F">
        <w:fldChar w:fldCharType="end"/>
      </w:r>
      <w:r w:rsidRPr="0017580F">
        <w:t>)</w:t>
      </w:r>
    </w:p>
    <w:p w14:paraId="26AC1AAB"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30" w:name="_Ref47525197"/>
    </w:p>
    <w:bookmarkEnd w:id="30"/>
    <w:p w14:paraId="3387E6A4" w14:textId="0595FA21" w:rsidR="00564EF6" w:rsidRPr="0017580F" w:rsidRDefault="00564EF6" w:rsidP="00564EF6">
      <w:pPr>
        <w:pStyle w:val="Terms"/>
        <w:rPr>
          <w:color w:val="000000" w:themeColor="text1"/>
        </w:rPr>
      </w:pPr>
      <w:r w:rsidRPr="0017580F">
        <w:rPr>
          <w:color w:val="000000" w:themeColor="text1"/>
        </w:rPr>
        <w:t>attribute map</w:t>
      </w:r>
    </w:p>
    <w:p w14:paraId="7FA7F738" w14:textId="42014BE8" w:rsidR="00564EF6" w:rsidRPr="0017580F" w:rsidRDefault="00A91BD4" w:rsidP="00564EF6">
      <w:pPr>
        <w:pStyle w:val="Definition"/>
      </w:pPr>
      <w:r w:rsidRPr="0017580F">
        <w:rPr>
          <w:i/>
        </w:rPr>
        <w:t>attribute frame</w:t>
      </w:r>
      <w:r w:rsidRPr="0017580F">
        <w:t xml:space="preserve"> </w:t>
      </w:r>
      <w:r w:rsidR="00DB656A" w:rsidRPr="0017580F">
        <w:t>(</w:t>
      </w:r>
      <w:r w:rsidR="00DB656A" w:rsidRPr="0017580F">
        <w:fldChar w:fldCharType="begin"/>
      </w:r>
      <w:r w:rsidR="00DB656A" w:rsidRPr="0017580F">
        <w:instrText xml:space="preserve"> REF _Ref50630165 \n \h </w:instrText>
      </w:r>
      <w:r w:rsidR="007478BA" w:rsidRPr="0017580F">
        <w:instrText xml:space="preserve"> \* MERGEFORMAT </w:instrText>
      </w:r>
      <w:r w:rsidR="00DB656A" w:rsidRPr="0017580F">
        <w:fldChar w:fldCharType="separate"/>
      </w:r>
      <w:r w:rsidR="001F1F53">
        <w:t>3.17</w:t>
      </w:r>
      <w:r w:rsidR="00DB656A" w:rsidRPr="0017580F">
        <w:fldChar w:fldCharType="end"/>
      </w:r>
      <w:r w:rsidR="00DB656A" w:rsidRPr="0017580F">
        <w:t xml:space="preserve">) </w:t>
      </w:r>
      <w:r w:rsidR="00B073B9" w:rsidRPr="0017580F">
        <w:t xml:space="preserve">containing attribute </w:t>
      </w:r>
      <w:r w:rsidR="00B073B9" w:rsidRPr="0017580F">
        <w:rPr>
          <w:i/>
        </w:rPr>
        <w:t>patch</w:t>
      </w:r>
      <w:r w:rsidR="00B073B9" w:rsidRPr="0017580F">
        <w:t xml:space="preserve"> </w:t>
      </w:r>
      <w:r w:rsidR="00DB656A" w:rsidRPr="0017580F">
        <w:t>(</w:t>
      </w:r>
      <w:r w:rsidR="00DB656A" w:rsidRPr="0017580F">
        <w:fldChar w:fldCharType="begin"/>
      </w:r>
      <w:r w:rsidR="00DB656A" w:rsidRPr="0017580F">
        <w:instrText xml:space="preserve"> REF _Ref47523249 \r \h  \* MERGEFORMAT </w:instrText>
      </w:r>
      <w:r w:rsidR="00DB656A" w:rsidRPr="0017580F">
        <w:fldChar w:fldCharType="separate"/>
      </w:r>
      <w:r w:rsidR="001F1F53">
        <w:t>3.84</w:t>
      </w:r>
      <w:r w:rsidR="00DB656A" w:rsidRPr="0017580F">
        <w:fldChar w:fldCharType="end"/>
      </w:r>
      <w:r w:rsidR="00DB656A" w:rsidRPr="0017580F">
        <w:t xml:space="preserve">) </w:t>
      </w:r>
      <w:r w:rsidR="00B073B9" w:rsidRPr="0017580F">
        <w:t xml:space="preserve">information </w:t>
      </w:r>
      <w:r w:rsidR="00DB656A" w:rsidRPr="0017580F">
        <w:t xml:space="preserve">projected </w:t>
      </w:r>
      <w:r w:rsidR="00B073B9" w:rsidRPr="0017580F">
        <w:t xml:space="preserve">at </w:t>
      </w:r>
      <w:r w:rsidR="00DB656A" w:rsidRPr="0017580F">
        <w:t xml:space="preserve">a particular depth </w:t>
      </w:r>
      <w:r w:rsidR="00B073B9" w:rsidRPr="0017580F">
        <w:t xml:space="preserve">indicated by </w:t>
      </w:r>
      <w:r w:rsidR="00DB656A" w:rsidRPr="0017580F">
        <w:t xml:space="preserve">the </w:t>
      </w:r>
      <w:r w:rsidR="00B073B9" w:rsidRPr="0017580F">
        <w:t xml:space="preserve">corresponding </w:t>
      </w:r>
      <w:r w:rsidR="00B073B9" w:rsidRPr="0017580F">
        <w:rPr>
          <w:i/>
        </w:rPr>
        <w:t>geometry map</w:t>
      </w:r>
      <w:r w:rsidR="00DB656A" w:rsidRPr="0017580F">
        <w:t xml:space="preserve"> (</w:t>
      </w:r>
      <w:r w:rsidR="00DB656A" w:rsidRPr="0017580F">
        <w:fldChar w:fldCharType="begin"/>
      </w:r>
      <w:r w:rsidR="00DB656A" w:rsidRPr="0017580F">
        <w:instrText xml:space="preserve"> REF _Ref47525627 \n \h  \* MERGEFORMAT </w:instrText>
      </w:r>
      <w:r w:rsidR="00DB656A" w:rsidRPr="0017580F">
        <w:fldChar w:fldCharType="separate"/>
      </w:r>
      <w:r w:rsidR="001F1F53">
        <w:t>3.59</w:t>
      </w:r>
      <w:r w:rsidR="00DB656A" w:rsidRPr="0017580F">
        <w:fldChar w:fldCharType="end"/>
      </w:r>
      <w:r w:rsidR="00DB656A" w:rsidRPr="0017580F">
        <w:t>)</w:t>
      </w:r>
    </w:p>
    <w:p w14:paraId="2503C325" w14:textId="77777777" w:rsidR="005D03DD" w:rsidRPr="0017580F" w:rsidRDefault="005D03DD" w:rsidP="005D03DD">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31" w:name="_Ref50669846"/>
    </w:p>
    <w:bookmarkEnd w:id="31"/>
    <w:p w14:paraId="1C622D99" w14:textId="60A12EB8" w:rsidR="005D03DD" w:rsidRPr="0017580F" w:rsidRDefault="005D03DD" w:rsidP="005D03DD">
      <w:pPr>
        <w:pStyle w:val="Terms"/>
        <w:rPr>
          <w:color w:val="000000" w:themeColor="text1"/>
        </w:rPr>
      </w:pPr>
      <w:r w:rsidRPr="0017580F">
        <w:rPr>
          <w:color w:val="000000" w:themeColor="text1"/>
        </w:rPr>
        <w:t>auxiliary attribute frame</w:t>
      </w:r>
    </w:p>
    <w:p w14:paraId="7D606EBE" w14:textId="1F46734D" w:rsidR="005D03DD" w:rsidRPr="0017580F" w:rsidRDefault="005D03DD" w:rsidP="005D03DD">
      <w:pPr>
        <w:pStyle w:val="Definition"/>
      </w:pPr>
      <w:r w:rsidRPr="0017580F">
        <w:t xml:space="preserve">2D rectangular array that is </w:t>
      </w:r>
      <w:r w:rsidRPr="0017580F">
        <w:rPr>
          <w:color w:val="000000" w:themeColor="text1"/>
        </w:rPr>
        <w:t xml:space="preserve">associated with </w:t>
      </w:r>
      <w:r w:rsidRPr="0017580F">
        <w:rPr>
          <w:i/>
          <w:color w:val="000000" w:themeColor="text1"/>
        </w:rPr>
        <w:t>RAW patches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_Ref47981699 \n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3.102</w:t>
      </w:r>
      <w:r w:rsidRPr="0017580F">
        <w:rPr>
          <w:color w:val="000000" w:themeColor="text1"/>
        </w:rPr>
        <w:fldChar w:fldCharType="end"/>
      </w:r>
      <w:r w:rsidRPr="0017580F">
        <w:rPr>
          <w:color w:val="000000" w:themeColor="text1"/>
        </w:rPr>
        <w:t xml:space="preserve">) and </w:t>
      </w:r>
      <w:r w:rsidRPr="0017580F">
        <w:rPr>
          <w:i/>
          <w:color w:val="000000" w:themeColor="text1"/>
        </w:rPr>
        <w:t>EOM</w:t>
      </w:r>
      <w:r w:rsidRPr="0017580F">
        <w:rPr>
          <w:color w:val="000000" w:themeColor="text1"/>
        </w:rPr>
        <w:t xml:space="preserve"> </w:t>
      </w:r>
      <w:r w:rsidRPr="0017580F">
        <w:rPr>
          <w:i/>
          <w:color w:val="000000" w:themeColor="text1"/>
        </w:rPr>
        <w:t>patches</w:t>
      </w:r>
      <w:r w:rsidRPr="0017580F">
        <w:rPr>
          <w:color w:val="000000" w:themeColor="text1"/>
        </w:rPr>
        <w:t xml:space="preserve"> </w:t>
      </w:r>
      <w:r w:rsidRPr="0017580F">
        <w:t>(</w:t>
      </w:r>
      <w:r w:rsidRPr="0017580F">
        <w:fldChar w:fldCharType="begin"/>
      </w:r>
      <w:r w:rsidRPr="0017580F">
        <w:instrText xml:space="preserve"> REF _Ref47526105 \n \h </w:instrText>
      </w:r>
      <w:r w:rsidR="007478BA" w:rsidRPr="0017580F">
        <w:instrText xml:space="preserve"> \* MERGEFORMAT </w:instrText>
      </w:r>
      <w:r w:rsidRPr="0017580F">
        <w:fldChar w:fldCharType="separate"/>
      </w:r>
      <w:r w:rsidR="001F1F53">
        <w:t>3.51</w:t>
      </w:r>
      <w:r w:rsidRPr="0017580F">
        <w:fldChar w:fldCharType="end"/>
      </w:r>
      <w:r w:rsidRPr="0017580F">
        <w:t xml:space="preserve">), and </w:t>
      </w:r>
      <w:r w:rsidRPr="0017580F">
        <w:rPr>
          <w:color w:val="000000" w:themeColor="text1"/>
        </w:rPr>
        <w:t xml:space="preserve">contains values of a specific </w:t>
      </w:r>
      <w:r w:rsidRPr="0017580F">
        <w:rPr>
          <w:i/>
          <w:iCs/>
        </w:rPr>
        <w:t>attribute</w:t>
      </w:r>
      <w:r w:rsidRPr="0017580F">
        <w:t xml:space="preserve"> (</w:t>
      </w:r>
      <w:r w:rsidR="00926723" w:rsidRPr="0017580F">
        <w:fldChar w:fldCharType="begin"/>
      </w:r>
      <w:r w:rsidR="00926723" w:rsidRPr="0017580F">
        <w:instrText xml:space="preserve"> REF _Ref49509311 \n \h </w:instrText>
      </w:r>
      <w:r w:rsidR="008F69D5" w:rsidRPr="0017580F">
        <w:instrText xml:space="preserve"> \* MERGEFORMAT </w:instrText>
      </w:r>
      <w:r w:rsidR="00926723" w:rsidRPr="0017580F">
        <w:fldChar w:fldCharType="separate"/>
      </w:r>
      <w:r w:rsidR="001F1F53">
        <w:t>3.15</w:t>
      </w:r>
      <w:r w:rsidR="00926723" w:rsidRPr="0017580F">
        <w:fldChar w:fldCharType="end"/>
      </w:r>
      <w:r w:rsidRPr="0017580F">
        <w:t>)</w:t>
      </w:r>
    </w:p>
    <w:p w14:paraId="46B363B3" w14:textId="77777777" w:rsidR="005D03DD" w:rsidRPr="0017580F" w:rsidRDefault="005D03DD" w:rsidP="005D03DD">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32" w:name="_Ref50669686"/>
    </w:p>
    <w:bookmarkEnd w:id="32"/>
    <w:p w14:paraId="6B04A12B" w14:textId="3BEF663B" w:rsidR="005D03DD" w:rsidRPr="0017580F" w:rsidRDefault="005D03DD" w:rsidP="005D03DD">
      <w:pPr>
        <w:pStyle w:val="Terms"/>
        <w:rPr>
          <w:color w:val="000000" w:themeColor="text1"/>
        </w:rPr>
      </w:pPr>
      <w:r w:rsidRPr="0017580F">
        <w:rPr>
          <w:color w:val="000000" w:themeColor="text1"/>
        </w:rPr>
        <w:t>auxiliary geometry frame</w:t>
      </w:r>
    </w:p>
    <w:p w14:paraId="41278FDA" w14:textId="1A8FD0E4" w:rsidR="005D03DD" w:rsidRPr="0017580F" w:rsidRDefault="005D03DD" w:rsidP="005D03DD">
      <w:pPr>
        <w:pStyle w:val="Definition"/>
        <w:rPr>
          <w:color w:val="000000" w:themeColor="text1"/>
        </w:rPr>
      </w:pPr>
      <w:r w:rsidRPr="0017580F">
        <w:t xml:space="preserve">2D rectangular array that is </w:t>
      </w:r>
      <w:r w:rsidRPr="0017580F">
        <w:rPr>
          <w:color w:val="000000" w:themeColor="text1"/>
        </w:rPr>
        <w:t xml:space="preserve">associated with </w:t>
      </w:r>
      <w:r w:rsidRPr="0017580F">
        <w:rPr>
          <w:i/>
          <w:color w:val="000000" w:themeColor="text1"/>
        </w:rPr>
        <w:t>RAW patches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_Ref47981699 \n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3.102</w:t>
      </w:r>
      <w:r w:rsidRPr="0017580F">
        <w:rPr>
          <w:color w:val="000000" w:themeColor="text1"/>
        </w:rPr>
        <w:fldChar w:fldCharType="end"/>
      </w:r>
      <w:r w:rsidRPr="0017580F">
        <w:rPr>
          <w:color w:val="000000" w:themeColor="text1"/>
        </w:rPr>
        <w:t>)</w:t>
      </w:r>
      <w:r w:rsidRPr="0017580F">
        <w:t xml:space="preserve"> and </w:t>
      </w:r>
      <w:r w:rsidRPr="0017580F">
        <w:rPr>
          <w:color w:val="000000" w:themeColor="text1"/>
        </w:rPr>
        <w:t xml:space="preserve">contains </w:t>
      </w:r>
      <w:r w:rsidRPr="0017580F">
        <w:rPr>
          <w:i/>
          <w:iCs/>
          <w:color w:val="000000" w:themeColor="text1"/>
        </w:rPr>
        <w:t>geometry</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_Ref47526217 \n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3.56</w:t>
      </w:r>
      <w:r w:rsidRPr="0017580F">
        <w:rPr>
          <w:color w:val="000000" w:themeColor="text1"/>
        </w:rPr>
        <w:fldChar w:fldCharType="end"/>
      </w:r>
      <w:r w:rsidRPr="0017580F">
        <w:rPr>
          <w:color w:val="000000" w:themeColor="text1"/>
        </w:rPr>
        <w:t>) values</w:t>
      </w:r>
    </w:p>
    <w:p w14:paraId="0C384A6A" w14:textId="77777777" w:rsidR="00645520" w:rsidRPr="0017580F" w:rsidRDefault="00645520" w:rsidP="00645520">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668B7A3B" w14:textId="7E185C3D" w:rsidR="00645520" w:rsidRPr="0017580F" w:rsidRDefault="00645520" w:rsidP="00645520">
      <w:pPr>
        <w:pStyle w:val="Terms"/>
        <w:rPr>
          <w:color w:val="000000" w:themeColor="text1"/>
        </w:rPr>
      </w:pPr>
      <w:r w:rsidRPr="0017580F">
        <w:rPr>
          <w:color w:val="000000" w:themeColor="text1"/>
        </w:rPr>
        <w:t>auxiliary video component</w:t>
      </w:r>
    </w:p>
    <w:p w14:paraId="0FB83D0D" w14:textId="535F3798" w:rsidR="00645520" w:rsidRPr="0017580F" w:rsidRDefault="00645520" w:rsidP="005D03DD">
      <w:pPr>
        <w:pStyle w:val="Definition"/>
        <w:rPr>
          <w:color w:val="000000" w:themeColor="text1"/>
        </w:rPr>
      </w:pPr>
      <w:r w:rsidRPr="0017580F">
        <w:rPr>
          <w:rFonts w:cs="Calibri"/>
          <w:i/>
          <w:iCs/>
        </w:rPr>
        <w:t>video component</w:t>
      </w:r>
      <w:r w:rsidRPr="0017580F">
        <w:rPr>
          <w:rFonts w:cs="Calibri"/>
        </w:rPr>
        <w:t xml:space="preserve"> (</w:t>
      </w:r>
      <w:r w:rsidRPr="0017580F">
        <w:rPr>
          <w:rFonts w:cs="Calibri"/>
        </w:rPr>
        <w:fldChar w:fldCharType="begin"/>
      </w:r>
      <w:r w:rsidRPr="0017580F">
        <w:rPr>
          <w:rFonts w:cs="Calibri"/>
        </w:rPr>
        <w:instrText xml:space="preserve"> REF _Ref51322754 \n \h </w:instrText>
      </w:r>
      <w:r w:rsidR="008F69D5"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3.126</w:t>
      </w:r>
      <w:r w:rsidRPr="0017580F">
        <w:rPr>
          <w:rFonts w:cs="Calibri"/>
        </w:rPr>
        <w:fldChar w:fldCharType="end"/>
      </w:r>
      <w:r w:rsidRPr="0017580F">
        <w:rPr>
          <w:rFonts w:cs="Calibri"/>
        </w:rPr>
        <w:t xml:space="preserve">) </w:t>
      </w:r>
      <w:r w:rsidRPr="0017580F">
        <w:t>indicated as being of auxiliary type through an appropriate flag in the VPS (</w:t>
      </w:r>
      <w:r w:rsidRPr="0017580F">
        <w:fldChar w:fldCharType="begin"/>
      </w:r>
      <w:r w:rsidRPr="0017580F">
        <w:instrText xml:space="preserve"> REF _Ref50642568 \r \h  \* MERGEFORMAT </w:instrText>
      </w:r>
      <w:r w:rsidRPr="0017580F">
        <w:fldChar w:fldCharType="separate"/>
      </w:r>
      <w:r w:rsidR="001F1F53" w:rsidRPr="001F1F53">
        <w:rPr>
          <w:lang w:val="en-US"/>
        </w:rPr>
        <w:t>3.135</w:t>
      </w:r>
      <w:r w:rsidRPr="0017580F">
        <w:fldChar w:fldCharType="end"/>
      </w:r>
      <w:r w:rsidRPr="0017580F">
        <w:t xml:space="preserve">) and containing data only associated with </w:t>
      </w:r>
      <w:r w:rsidRPr="0017580F">
        <w:rPr>
          <w:i/>
          <w:color w:val="000000" w:themeColor="text1"/>
        </w:rPr>
        <w:t>RAW patches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_Ref47981699 \n \h  \* MERGEFORMAT </w:instrText>
      </w:r>
      <w:r w:rsidRPr="0017580F">
        <w:rPr>
          <w:color w:val="000000" w:themeColor="text1"/>
        </w:rPr>
      </w:r>
      <w:r w:rsidRPr="0017580F">
        <w:rPr>
          <w:color w:val="000000" w:themeColor="text1"/>
        </w:rPr>
        <w:fldChar w:fldCharType="separate"/>
      </w:r>
      <w:r w:rsidR="001F1F53" w:rsidRPr="001F1F53">
        <w:rPr>
          <w:color w:val="000000" w:themeColor="text1"/>
          <w:lang w:val="en-US"/>
        </w:rPr>
        <w:t>3.102</w:t>
      </w:r>
      <w:r w:rsidRPr="0017580F">
        <w:rPr>
          <w:color w:val="000000" w:themeColor="text1"/>
        </w:rPr>
        <w:fldChar w:fldCharType="end"/>
      </w:r>
      <w:r w:rsidRPr="0017580F">
        <w:rPr>
          <w:color w:val="000000" w:themeColor="text1"/>
        </w:rPr>
        <w:t xml:space="preserve">) and/or </w:t>
      </w:r>
      <w:r w:rsidRPr="0017580F">
        <w:rPr>
          <w:i/>
          <w:color w:val="000000" w:themeColor="text1"/>
        </w:rPr>
        <w:t>EOM</w:t>
      </w:r>
      <w:r w:rsidRPr="0017580F">
        <w:rPr>
          <w:color w:val="000000" w:themeColor="text1"/>
        </w:rPr>
        <w:t xml:space="preserve"> </w:t>
      </w:r>
      <w:r w:rsidRPr="0017580F">
        <w:rPr>
          <w:i/>
          <w:color w:val="000000" w:themeColor="text1"/>
        </w:rPr>
        <w:t>patches</w:t>
      </w:r>
      <w:r w:rsidRPr="0017580F">
        <w:rPr>
          <w:color w:val="000000" w:themeColor="text1"/>
        </w:rPr>
        <w:t xml:space="preserve"> </w:t>
      </w:r>
      <w:r w:rsidRPr="0017580F">
        <w:t>(</w:t>
      </w:r>
      <w:r w:rsidRPr="0017580F">
        <w:fldChar w:fldCharType="begin"/>
      </w:r>
      <w:r w:rsidRPr="0017580F">
        <w:instrText xml:space="preserve"> REF _Ref47526105 \n \h  \* MERGEFORMAT </w:instrText>
      </w:r>
      <w:r w:rsidRPr="0017580F">
        <w:fldChar w:fldCharType="separate"/>
      </w:r>
      <w:r w:rsidR="001F1F53" w:rsidRPr="001F1F53">
        <w:rPr>
          <w:lang w:val="en-US"/>
        </w:rPr>
        <w:t>3.51</w:t>
      </w:r>
      <w:r w:rsidRPr="0017580F">
        <w:fldChar w:fldCharType="end"/>
      </w:r>
      <w:r w:rsidRPr="0017580F">
        <w:t>)</w:t>
      </w:r>
    </w:p>
    <w:p w14:paraId="6D5A2579" w14:textId="77777777" w:rsidR="00D02CBB" w:rsidRPr="0017580F" w:rsidRDefault="00D02CBB" w:rsidP="00D02CBB">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365C7557" w14:textId="21C44DEB" w:rsidR="00D02CBB" w:rsidRPr="0017580F" w:rsidRDefault="00D02CBB" w:rsidP="00D02CBB">
      <w:pPr>
        <w:pStyle w:val="Terms"/>
        <w:rPr>
          <w:color w:val="000000" w:themeColor="text1"/>
        </w:rPr>
      </w:pPr>
      <w:r w:rsidRPr="0017580F">
        <w:rPr>
          <w:color w:val="000000" w:themeColor="text1"/>
        </w:rPr>
        <w:lastRenderedPageBreak/>
        <w:t>auxiliary video sub-bitstream</w:t>
      </w:r>
    </w:p>
    <w:p w14:paraId="22A4DDD7" w14:textId="693D6D5B" w:rsidR="00D02CBB" w:rsidRPr="0017580F" w:rsidRDefault="00D02CBB" w:rsidP="005D03DD">
      <w:pPr>
        <w:pStyle w:val="Definition"/>
        <w:rPr>
          <w:color w:val="000000" w:themeColor="text1"/>
        </w:rPr>
      </w:pPr>
      <w:r w:rsidRPr="0017580F">
        <w:t>video sub-bitstream (</w:t>
      </w:r>
      <w:r w:rsidRPr="0017580F">
        <w:fldChar w:fldCharType="begin"/>
      </w:r>
      <w:r w:rsidRPr="0017580F">
        <w:instrText xml:space="preserve"> REF _Ref50934758 \r \h </w:instrText>
      </w:r>
      <w:r w:rsidR="007478BA" w:rsidRPr="0017580F">
        <w:instrText xml:space="preserve"> \* MERGEFORMAT </w:instrText>
      </w:r>
      <w:r w:rsidRPr="0017580F">
        <w:fldChar w:fldCharType="separate"/>
      </w:r>
      <w:r w:rsidR="001F1F53">
        <w:t>3.128</w:t>
      </w:r>
      <w:r w:rsidRPr="0017580F">
        <w:fldChar w:fldCharType="end"/>
      </w:r>
      <w:r w:rsidRPr="0017580F">
        <w:t>) indicated as being of auxiliary type through an appropriate flag in the VPS (</w:t>
      </w:r>
      <w:r w:rsidRPr="0017580F">
        <w:fldChar w:fldCharType="begin"/>
      </w:r>
      <w:r w:rsidRPr="0017580F">
        <w:instrText xml:space="preserve"> REF _Ref50642568 \r \h </w:instrText>
      </w:r>
      <w:r w:rsidR="007478BA" w:rsidRPr="0017580F">
        <w:instrText xml:space="preserve"> \* MERGEFORMAT </w:instrText>
      </w:r>
      <w:r w:rsidRPr="0017580F">
        <w:fldChar w:fldCharType="separate"/>
      </w:r>
      <w:r w:rsidR="001F1F53">
        <w:t>3.135</w:t>
      </w:r>
      <w:r w:rsidRPr="0017580F">
        <w:fldChar w:fldCharType="end"/>
      </w:r>
      <w:r w:rsidRPr="0017580F">
        <w:t xml:space="preserve">) and containing data only associated with </w:t>
      </w:r>
      <w:r w:rsidRPr="0017580F">
        <w:rPr>
          <w:i/>
          <w:color w:val="000000" w:themeColor="text1"/>
        </w:rPr>
        <w:t>RAW patches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_Ref47981699 \n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3.102</w:t>
      </w:r>
      <w:r w:rsidRPr="0017580F">
        <w:rPr>
          <w:color w:val="000000" w:themeColor="text1"/>
        </w:rPr>
        <w:fldChar w:fldCharType="end"/>
      </w:r>
      <w:r w:rsidRPr="0017580F">
        <w:rPr>
          <w:color w:val="000000" w:themeColor="text1"/>
        </w:rPr>
        <w:t xml:space="preserve">) and/or </w:t>
      </w:r>
      <w:r w:rsidRPr="0017580F">
        <w:rPr>
          <w:i/>
          <w:color w:val="000000" w:themeColor="text1"/>
        </w:rPr>
        <w:t>EOM</w:t>
      </w:r>
      <w:r w:rsidRPr="0017580F">
        <w:rPr>
          <w:color w:val="000000" w:themeColor="text1"/>
        </w:rPr>
        <w:t xml:space="preserve"> </w:t>
      </w:r>
      <w:r w:rsidRPr="0017580F">
        <w:rPr>
          <w:i/>
          <w:color w:val="000000" w:themeColor="text1"/>
        </w:rPr>
        <w:t>patches</w:t>
      </w:r>
      <w:r w:rsidRPr="0017580F">
        <w:rPr>
          <w:color w:val="000000" w:themeColor="text1"/>
        </w:rPr>
        <w:t xml:space="preserve"> </w:t>
      </w:r>
      <w:r w:rsidRPr="0017580F">
        <w:t>(</w:t>
      </w:r>
      <w:r w:rsidRPr="0017580F">
        <w:fldChar w:fldCharType="begin"/>
      </w:r>
      <w:r w:rsidRPr="0017580F">
        <w:instrText xml:space="preserve"> REF _Ref47526105 \n \h </w:instrText>
      </w:r>
      <w:r w:rsidR="007478BA" w:rsidRPr="0017580F">
        <w:instrText xml:space="preserve"> \* MERGEFORMAT </w:instrText>
      </w:r>
      <w:r w:rsidRPr="0017580F">
        <w:fldChar w:fldCharType="separate"/>
      </w:r>
      <w:r w:rsidR="001F1F53">
        <w:t>3.51</w:t>
      </w:r>
      <w:r w:rsidRPr="0017580F">
        <w:fldChar w:fldCharType="end"/>
      </w:r>
      <w:r w:rsidRPr="0017580F">
        <w:t>)</w:t>
      </w:r>
    </w:p>
    <w:p w14:paraId="69C410C8"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33" w:name="_Ref47523191"/>
    </w:p>
    <w:bookmarkEnd w:id="33"/>
    <w:p w14:paraId="21C4C929" w14:textId="77777777" w:rsidR="00564EF6" w:rsidRPr="0017580F" w:rsidRDefault="00564EF6" w:rsidP="00564EF6">
      <w:pPr>
        <w:pStyle w:val="Terms"/>
        <w:rPr>
          <w:color w:val="000000" w:themeColor="text1"/>
        </w:rPr>
      </w:pPr>
      <w:r w:rsidRPr="0017580F">
        <w:rPr>
          <w:color w:val="000000" w:themeColor="text1"/>
        </w:rPr>
        <w:t>bitstream</w:t>
      </w:r>
    </w:p>
    <w:p w14:paraId="1565F114" w14:textId="17F0B224" w:rsidR="00564EF6" w:rsidRPr="0017580F" w:rsidRDefault="0010558E" w:rsidP="00564EF6">
      <w:pPr>
        <w:pStyle w:val="Definition"/>
      </w:pPr>
      <w:r w:rsidRPr="0017580F">
        <w:rPr>
          <w:iCs/>
        </w:rPr>
        <w:t>ordered series of bits that forms the coded representation of the data</w:t>
      </w:r>
    </w:p>
    <w:p w14:paraId="02DE552D"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34" w:name="_Ref47526560"/>
    </w:p>
    <w:bookmarkEnd w:id="34"/>
    <w:p w14:paraId="267648B6" w14:textId="77777777" w:rsidR="00564EF6" w:rsidRPr="0017580F" w:rsidRDefault="00564EF6" w:rsidP="00564EF6">
      <w:pPr>
        <w:pStyle w:val="Terms"/>
        <w:rPr>
          <w:color w:val="000000" w:themeColor="text1"/>
        </w:rPr>
      </w:pPr>
      <w:r w:rsidRPr="0017580F">
        <w:rPr>
          <w:color w:val="000000" w:themeColor="text1"/>
        </w:rPr>
        <w:t>byte</w:t>
      </w:r>
    </w:p>
    <w:p w14:paraId="22D02BCA" w14:textId="1CC97345" w:rsidR="00564EF6" w:rsidRPr="0017580F" w:rsidRDefault="00564EF6" w:rsidP="00564EF6">
      <w:pPr>
        <w:pStyle w:val="Definition"/>
      </w:pPr>
      <w:r w:rsidRPr="0017580F">
        <w:t>sequence of 8 bits, within which, when written or read as a sequence of bit values, the left-most and right-most bits represent the most and least significant bits, respectively</w:t>
      </w:r>
    </w:p>
    <w:p w14:paraId="0C18EBDC" w14:textId="77777777" w:rsidR="007527EB" w:rsidRPr="0017580F" w:rsidRDefault="007527EB" w:rsidP="007527EB">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331D0FF2" w14:textId="7B754ABF" w:rsidR="007527EB" w:rsidRPr="0017580F" w:rsidRDefault="007527EB" w:rsidP="007527EB">
      <w:pPr>
        <w:pStyle w:val="Terms"/>
        <w:rPr>
          <w:color w:val="000000" w:themeColor="text1"/>
        </w:rPr>
      </w:pPr>
      <w:r w:rsidRPr="0017580F">
        <w:rPr>
          <w:color w:val="000000" w:themeColor="text1"/>
        </w:rPr>
        <w:t>broken link access access unit</w:t>
      </w:r>
      <w:r w:rsidRPr="0017580F">
        <w:rPr>
          <w:color w:val="000000" w:themeColor="text1"/>
        </w:rPr>
        <w:br/>
        <w:t>BLA access unit</w:t>
      </w:r>
    </w:p>
    <w:p w14:paraId="7757D1C4" w14:textId="0AAD206F" w:rsidR="007527EB" w:rsidRPr="0017580F" w:rsidRDefault="007527EB" w:rsidP="007527EB">
      <w:pPr>
        <w:pStyle w:val="Definition"/>
      </w:pPr>
      <w:r w:rsidRPr="0017580F">
        <w:rPr>
          <w:iCs/>
          <w:color w:val="000000" w:themeColor="text1"/>
        </w:rPr>
        <w:t>access unit</w:t>
      </w:r>
      <w:r w:rsidRPr="0017580F">
        <w:rPr>
          <w:i/>
          <w:iCs/>
          <w:color w:val="000000" w:themeColor="text1"/>
        </w:rPr>
        <w:t xml:space="preserve"> </w:t>
      </w:r>
      <w:r w:rsidRPr="0017580F">
        <w:rPr>
          <w:iCs/>
          <w:color w:val="000000" w:themeColor="text1"/>
        </w:rPr>
        <w:t xml:space="preserve">in which the </w:t>
      </w: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with nal_layer_id equal to 0 is a </w:t>
      </w:r>
      <w:r w:rsidRPr="0017580F">
        <w:rPr>
          <w:i/>
          <w:color w:val="000000" w:themeColor="text1"/>
        </w:rPr>
        <w:t>BLA 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_Ref49594974 \n \h  \* MERGEFORMAT </w:instrText>
      </w:r>
      <w:r w:rsidRPr="0017580F">
        <w:rPr>
          <w:color w:val="000000" w:themeColor="text1"/>
        </w:rPr>
      </w:r>
      <w:r w:rsidRPr="0017580F">
        <w:rPr>
          <w:color w:val="000000" w:themeColor="text1"/>
        </w:rPr>
        <w:fldChar w:fldCharType="separate"/>
      </w:r>
      <w:r w:rsidR="001F1F53">
        <w:rPr>
          <w:color w:val="000000" w:themeColor="text1"/>
        </w:rPr>
        <w:t>3.26</w:t>
      </w:r>
      <w:r w:rsidRPr="0017580F">
        <w:rPr>
          <w:color w:val="000000" w:themeColor="text1"/>
        </w:rPr>
        <w:fldChar w:fldCharType="end"/>
      </w:r>
      <w:r w:rsidRPr="0017580F">
        <w:rPr>
          <w:color w:val="000000" w:themeColor="text1"/>
        </w:rPr>
        <w:t>)</w:t>
      </w:r>
    </w:p>
    <w:p w14:paraId="272C9B4F"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35" w:name="_Ref49594974"/>
    </w:p>
    <w:bookmarkEnd w:id="35"/>
    <w:p w14:paraId="754EDEA4" w14:textId="77777777" w:rsidR="00564EF6" w:rsidRPr="0017580F" w:rsidRDefault="00564EF6" w:rsidP="00564EF6">
      <w:pPr>
        <w:pStyle w:val="Terms"/>
        <w:rPr>
          <w:color w:val="000000" w:themeColor="text1"/>
        </w:rPr>
      </w:pPr>
      <w:r w:rsidRPr="0017580F">
        <w:rPr>
          <w:color w:val="000000" w:themeColor="text1"/>
        </w:rPr>
        <w:t>broken link access coded atlas</w:t>
      </w:r>
      <w:r w:rsidRPr="0017580F">
        <w:rPr>
          <w:color w:val="000000" w:themeColor="text1"/>
        </w:rPr>
        <w:br/>
        <w:t>BLA coded atlas</w:t>
      </w:r>
    </w:p>
    <w:p w14:paraId="6DC03B94" w14:textId="5321FE5B" w:rsidR="00564EF6" w:rsidRPr="0017580F" w:rsidRDefault="00564EF6" w:rsidP="00564EF6">
      <w:pPr>
        <w:pStyle w:val="Definition"/>
      </w:pPr>
      <w:r w:rsidRPr="0017580F">
        <w:rPr>
          <w:i/>
          <w:iCs/>
          <w:color w:val="000000" w:themeColor="text1"/>
        </w:rPr>
        <w:t>IRAP coded atlas</w:t>
      </w:r>
      <w:r w:rsidRPr="0017580F">
        <w:rPr>
          <w:color w:val="000000" w:themeColor="text1"/>
        </w:rPr>
        <w:t xml:space="preserve"> (</w:t>
      </w:r>
      <w:r w:rsidR="00C22693" w:rsidRPr="0017580F">
        <w:rPr>
          <w:color w:val="000000" w:themeColor="text1"/>
        </w:rPr>
        <w:fldChar w:fldCharType="begin"/>
      </w:r>
      <w:r w:rsidR="00C22693" w:rsidRPr="0017580F">
        <w:rPr>
          <w:color w:val="000000" w:themeColor="text1"/>
        </w:rPr>
        <w:instrText xml:space="preserve"> REF _Ref49778170 \r \h </w:instrText>
      </w:r>
      <w:r w:rsidR="00007BE2" w:rsidRPr="0017580F">
        <w:rPr>
          <w:color w:val="000000" w:themeColor="text1"/>
        </w:rPr>
        <w:instrText xml:space="preserve"> \* MERGEFORMAT </w:instrText>
      </w:r>
      <w:r w:rsidR="00C22693" w:rsidRPr="0017580F">
        <w:rPr>
          <w:color w:val="000000" w:themeColor="text1"/>
        </w:rPr>
      </w:r>
      <w:r w:rsidR="00C22693" w:rsidRPr="0017580F">
        <w:rPr>
          <w:color w:val="000000" w:themeColor="text1"/>
        </w:rPr>
        <w:fldChar w:fldCharType="separate"/>
      </w:r>
      <w:r w:rsidR="001F1F53">
        <w:rPr>
          <w:color w:val="000000" w:themeColor="text1"/>
        </w:rPr>
        <w:t>3.73</w:t>
      </w:r>
      <w:r w:rsidR="00C22693" w:rsidRPr="0017580F">
        <w:rPr>
          <w:color w:val="000000" w:themeColor="text1"/>
        </w:rPr>
        <w:fldChar w:fldCharType="end"/>
      </w:r>
      <w:r w:rsidR="00322079" w:rsidRPr="0017580F">
        <w:rPr>
          <w:color w:val="000000" w:themeColor="text1"/>
        </w:rPr>
        <w:t xml:space="preserve">) </w:t>
      </w:r>
      <w:r w:rsidRPr="0017580F">
        <w:t xml:space="preserve">frame for which each </w:t>
      </w:r>
      <w:r w:rsidRPr="0017580F">
        <w:rPr>
          <w:i/>
          <w:iCs/>
        </w:rPr>
        <w:t>ACL</w:t>
      </w:r>
      <w:r w:rsidR="00FF25EB" w:rsidRPr="0017580F">
        <w:rPr>
          <w:i/>
          <w:iCs/>
        </w:rPr>
        <w:t xml:space="preserve"> NAL </w:t>
      </w:r>
      <w:r w:rsidRPr="0017580F">
        <w:rPr>
          <w:i/>
          <w:iCs/>
        </w:rPr>
        <w:t>unit</w:t>
      </w:r>
      <w:r w:rsidRPr="0017580F">
        <w:t xml:space="preserve"> </w:t>
      </w:r>
      <w:r w:rsidR="009C0AC4" w:rsidRPr="0017580F">
        <w:t>(</w:t>
      </w:r>
      <w:r w:rsidR="009C0AC4" w:rsidRPr="0017580F">
        <w:fldChar w:fldCharType="begin"/>
      </w:r>
      <w:r w:rsidR="009C0AC4" w:rsidRPr="0017580F">
        <w:instrText xml:space="preserve"> REF _Ref49013819 \n \h </w:instrText>
      </w:r>
      <w:r w:rsidR="007478BA" w:rsidRPr="0017580F">
        <w:instrText xml:space="preserve"> \* MERGEFORMAT </w:instrText>
      </w:r>
      <w:r w:rsidR="009C0AC4" w:rsidRPr="0017580F">
        <w:fldChar w:fldCharType="separate"/>
      </w:r>
      <w:r w:rsidR="001F1F53">
        <w:t>3.6</w:t>
      </w:r>
      <w:r w:rsidR="009C0AC4" w:rsidRPr="0017580F">
        <w:fldChar w:fldCharType="end"/>
      </w:r>
      <w:r w:rsidR="009C0AC4" w:rsidRPr="0017580F">
        <w:t xml:space="preserve">) </w:t>
      </w:r>
      <w:r w:rsidRPr="0017580F">
        <w:t>has nal_unit_type equal to NAL_BLA_W_LP, NAL_GBLA_W_LP, NAL_BLA_W_RADL NAL_GBLA_W_RADL, NAL_BLA_N_LP or NAL_GBLA_N_LP.</w:t>
      </w:r>
    </w:p>
    <w:p w14:paraId="02BA7C4E" w14:textId="63A2240B" w:rsidR="00564EF6" w:rsidRPr="0017580F" w:rsidRDefault="00564EF6" w:rsidP="00564EF6">
      <w:pPr>
        <w:pStyle w:val="Note1"/>
        <w:rPr>
          <w:rFonts w:ascii="Cambria" w:hAnsi="Cambria"/>
        </w:rPr>
      </w:pPr>
      <w:r w:rsidRPr="0017580F">
        <w:rPr>
          <w:rFonts w:ascii="Cambria" w:hAnsi="Cambria"/>
        </w:rPr>
        <w:t>NOTE</w:t>
      </w:r>
      <w:r w:rsidR="00892D52" w:rsidRPr="0017580F">
        <w:rPr>
          <w:rFonts w:ascii="Cambria" w:hAnsi="Cambria"/>
        </w:rPr>
        <w:t> </w:t>
      </w:r>
      <w:r w:rsidRPr="0017580F">
        <w:rPr>
          <w:rFonts w:ascii="Cambria" w:hAnsi="Cambria"/>
        </w:rPr>
        <w:t>–</w:t>
      </w:r>
      <w:r w:rsidR="00892D52" w:rsidRPr="0017580F">
        <w:rPr>
          <w:rFonts w:ascii="Cambria" w:hAnsi="Cambria"/>
        </w:rPr>
        <w:t> </w:t>
      </w:r>
      <w:r w:rsidRPr="0017580F">
        <w:rPr>
          <w:rFonts w:ascii="Cambria" w:hAnsi="Cambria"/>
        </w:rPr>
        <w:t>A BLA coded atlas does not use inter prediction in its decoding process, and could be the first coded atlas in the bitstream in decoding order, or could appear later in the bitstream. Each BLA coded atlas begins a new CAS, and has the same effect on the decoding process as an instantaneous decoding refresh (IDR) coded atlas. However, a BLA coded atlas contains syntax elements that specify a non-empty DAB. When a BLA coded atlas frame for which each ACL NAL unit has nal_unit_type equal to NAL_BLA_W_LP or NAL_GBLA_W_LP, it may have associated random access skipped leading (RASL) coded atlas frames, which are not output by the decoder and may not be decodable, as they may contain references to atlas frames that are not present in the bitstream. When a BLA coded atlas frame for which each ACL NAL unit has nal_unit_type equal to NAL_BLA_W_LP or NAL_GBLA_W_LP, it may also have associated RADL coded atlas frames, which are specified to be decoded. When a BLA coded atlas frame for which each ACL NAL unit has nal_unit_type equal to NAL_BLA_W_RADL or NAL_GBLA_W_RADL, it does not have associated RASL coded atlas frames but may have associated random access decodable leading (RADL) coded atlas frames. When a BLA coded atlas frame for which each ACL NAL unit has nal_unit_type equal to NAL_BLA_N_LP or NAL_GBLA_N_LP, it does not have any associated leading coded atlas frames.</w:t>
      </w:r>
    </w:p>
    <w:p w14:paraId="473F603A"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36" w:name="_Ref47525259"/>
    </w:p>
    <w:bookmarkEnd w:id="36"/>
    <w:p w14:paraId="655B6B22" w14:textId="77777777" w:rsidR="00564EF6" w:rsidRPr="0017580F" w:rsidRDefault="00564EF6" w:rsidP="00564EF6">
      <w:pPr>
        <w:pStyle w:val="Terms"/>
        <w:rPr>
          <w:color w:val="000000" w:themeColor="text1"/>
        </w:rPr>
      </w:pPr>
      <w:r w:rsidRPr="0017580F">
        <w:rPr>
          <w:color w:val="000000" w:themeColor="text1"/>
        </w:rPr>
        <w:t>byte-aligned</w:t>
      </w:r>
    </w:p>
    <w:p w14:paraId="1EFFDB9B" w14:textId="41D18A36" w:rsidR="0050235C" w:rsidRPr="0017580F" w:rsidRDefault="00564EF6" w:rsidP="00564EF6">
      <w:pPr>
        <w:pStyle w:val="Definition"/>
        <w:rPr>
          <w:rFonts w:cs="Calibri"/>
        </w:rPr>
      </w:pPr>
      <w:r w:rsidRPr="0017580F">
        <w:t xml:space="preserve">positioned as an integer multiple of 8 bits from the position of the first bit in the </w:t>
      </w:r>
      <w:r w:rsidRPr="0017580F">
        <w:rPr>
          <w:rFonts w:cs="Calibri"/>
          <w:i/>
          <w:iCs/>
        </w:rPr>
        <w:t>bitstream</w:t>
      </w:r>
      <w:r w:rsidRPr="0017580F">
        <w:rPr>
          <w:rFonts w:cs="Calibri"/>
        </w:rPr>
        <w:t xml:space="preserve"> (</w:t>
      </w:r>
      <w:r w:rsidRPr="0017580F">
        <w:rPr>
          <w:rFonts w:cs="Calibri"/>
        </w:rPr>
        <w:fldChar w:fldCharType="begin"/>
      </w:r>
      <w:r w:rsidRPr="0017580F">
        <w:rPr>
          <w:rFonts w:cs="Calibri"/>
        </w:rPr>
        <w:instrText xml:space="preserve"> REF _Ref47523191 \r \h </w:instrText>
      </w:r>
      <w:r w:rsidR="006371AA"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3.23</w:t>
      </w:r>
      <w:r w:rsidRPr="0017580F">
        <w:rPr>
          <w:rFonts w:cs="Calibri"/>
        </w:rPr>
        <w:fldChar w:fldCharType="end"/>
      </w:r>
      <w:r w:rsidRPr="0017580F">
        <w:rPr>
          <w:rFonts w:cs="Calibri"/>
        </w:rPr>
        <w:t>)</w:t>
      </w:r>
    </w:p>
    <w:p w14:paraId="07A638CA" w14:textId="161AD8E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0EDD4745" w14:textId="1C27B4D4" w:rsidR="00564EF6" w:rsidRPr="0017580F" w:rsidRDefault="00564EF6" w:rsidP="00564EF6">
      <w:pPr>
        <w:pStyle w:val="Terms"/>
        <w:rPr>
          <w:color w:val="000000" w:themeColor="text1"/>
        </w:rPr>
      </w:pPr>
      <w:r w:rsidRPr="0017580F">
        <w:rPr>
          <w:color w:val="000000" w:themeColor="text1"/>
        </w:rPr>
        <w:t xml:space="preserve">byte-aligned </w:t>
      </w:r>
      <w:r w:rsidR="00463052" w:rsidRPr="0017580F">
        <w:rPr>
          <w:color w:val="000000" w:themeColor="text1"/>
        </w:rPr>
        <w:t>position</w:t>
      </w:r>
    </w:p>
    <w:p w14:paraId="5A03EA25" w14:textId="200E2EFD" w:rsidR="00564EF6" w:rsidRPr="0017580F" w:rsidRDefault="00564EF6" w:rsidP="00564EF6">
      <w:pPr>
        <w:pStyle w:val="Definition"/>
      </w:pPr>
      <w:r w:rsidRPr="0017580F">
        <w:t xml:space="preserve">position in a </w:t>
      </w:r>
      <w:r w:rsidRPr="0017580F">
        <w:rPr>
          <w:rFonts w:cs="Calibri"/>
          <w:i/>
          <w:iCs/>
        </w:rPr>
        <w:t>bitstream</w:t>
      </w:r>
      <w:r w:rsidRPr="0017580F">
        <w:rPr>
          <w:rFonts w:cs="Calibri"/>
        </w:rPr>
        <w:t xml:space="preserve"> (</w:t>
      </w:r>
      <w:r w:rsidRPr="0017580F">
        <w:rPr>
          <w:rFonts w:cs="Calibri"/>
        </w:rPr>
        <w:fldChar w:fldCharType="begin"/>
      </w:r>
      <w:r w:rsidRPr="0017580F">
        <w:rPr>
          <w:rFonts w:cs="Calibri"/>
        </w:rPr>
        <w:instrText xml:space="preserve"> REF _Ref47523191 \r \h </w:instrText>
      </w:r>
      <w:r w:rsidR="006371AA"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3.23</w:t>
      </w:r>
      <w:r w:rsidRPr="0017580F">
        <w:rPr>
          <w:rFonts w:cs="Calibri"/>
        </w:rPr>
        <w:fldChar w:fldCharType="end"/>
      </w:r>
      <w:r w:rsidRPr="0017580F">
        <w:rPr>
          <w:rFonts w:cs="Calibri"/>
        </w:rPr>
        <w:t xml:space="preserve">) </w:t>
      </w:r>
      <w:r w:rsidRPr="0017580F">
        <w:t xml:space="preserve">that is </w:t>
      </w:r>
      <w:r w:rsidRPr="0017580F">
        <w:rPr>
          <w:i/>
          <w:iCs/>
        </w:rPr>
        <w:t xml:space="preserve">byte-aligned </w:t>
      </w:r>
      <w:r w:rsidRPr="0017580F">
        <w:t>(</w:t>
      </w:r>
      <w:r w:rsidRPr="0017580F">
        <w:fldChar w:fldCharType="begin"/>
      </w:r>
      <w:r w:rsidRPr="0017580F">
        <w:instrText xml:space="preserve"> REF _Ref47525259 \r \h </w:instrText>
      </w:r>
      <w:r w:rsidR="006371AA" w:rsidRPr="0017580F">
        <w:instrText xml:space="preserve"> \* MERGEFORMAT </w:instrText>
      </w:r>
      <w:r w:rsidRPr="0017580F">
        <w:fldChar w:fldCharType="separate"/>
      </w:r>
      <w:r w:rsidR="001F1F53">
        <w:t>3.27</w:t>
      </w:r>
      <w:r w:rsidRPr="0017580F">
        <w:fldChar w:fldCharType="end"/>
      </w:r>
      <w:r w:rsidRPr="0017580F">
        <w:t>)</w:t>
      </w:r>
    </w:p>
    <w:p w14:paraId="633A839A"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37" w:name="_Ref47525284"/>
    </w:p>
    <w:bookmarkEnd w:id="37"/>
    <w:p w14:paraId="56D795F1" w14:textId="77777777" w:rsidR="00564EF6" w:rsidRPr="0017580F" w:rsidRDefault="00564EF6" w:rsidP="00564EF6">
      <w:pPr>
        <w:pStyle w:val="Terms"/>
        <w:rPr>
          <w:color w:val="000000" w:themeColor="text1"/>
        </w:rPr>
      </w:pPr>
      <w:r w:rsidRPr="0017580F">
        <w:rPr>
          <w:color w:val="000000" w:themeColor="text1"/>
        </w:rPr>
        <w:t>byte-aligned byte</w:t>
      </w:r>
    </w:p>
    <w:p w14:paraId="27A02714" w14:textId="7DF87359" w:rsidR="00564EF6" w:rsidRPr="0017580F" w:rsidRDefault="00564EF6" w:rsidP="00564EF6">
      <w:pPr>
        <w:pStyle w:val="Definition"/>
      </w:pPr>
      <w:r w:rsidRPr="0017580F">
        <w:rPr>
          <w:i/>
          <w:iCs/>
        </w:rPr>
        <w:t>byte</w:t>
      </w:r>
      <w:r w:rsidRPr="0017580F">
        <w:t xml:space="preserve"> (</w:t>
      </w:r>
      <w:r w:rsidR="00463052" w:rsidRPr="0017580F">
        <w:fldChar w:fldCharType="begin"/>
      </w:r>
      <w:r w:rsidR="00463052" w:rsidRPr="0017580F">
        <w:instrText xml:space="preserve"> REF _Ref47526560 \r \h </w:instrText>
      </w:r>
      <w:r w:rsidR="007812ED" w:rsidRPr="0017580F">
        <w:instrText xml:space="preserve"> \* MERGEFORMAT </w:instrText>
      </w:r>
      <w:r w:rsidR="00463052" w:rsidRPr="0017580F">
        <w:fldChar w:fldCharType="separate"/>
      </w:r>
      <w:r w:rsidR="001F1F53">
        <w:t>3.24</w:t>
      </w:r>
      <w:r w:rsidR="00463052" w:rsidRPr="0017580F">
        <w:fldChar w:fldCharType="end"/>
      </w:r>
      <w:r w:rsidRPr="0017580F">
        <w:t xml:space="preserve">) that appears in a position in a </w:t>
      </w:r>
      <w:r w:rsidRPr="0017580F">
        <w:rPr>
          <w:rFonts w:cs="Calibri"/>
          <w:i/>
          <w:iCs/>
        </w:rPr>
        <w:t>bitstream</w:t>
      </w:r>
      <w:r w:rsidRPr="0017580F">
        <w:rPr>
          <w:rFonts w:cs="Calibri"/>
        </w:rPr>
        <w:t xml:space="preserve"> (</w:t>
      </w:r>
      <w:r w:rsidRPr="0017580F">
        <w:rPr>
          <w:rFonts w:cs="Calibri"/>
        </w:rPr>
        <w:fldChar w:fldCharType="begin"/>
      </w:r>
      <w:r w:rsidRPr="0017580F">
        <w:rPr>
          <w:rFonts w:cs="Calibri"/>
        </w:rPr>
        <w:instrText xml:space="preserve"> REF _Ref47523191 \r \h </w:instrText>
      </w:r>
      <w:r w:rsidR="006371AA"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3.23</w:t>
      </w:r>
      <w:r w:rsidRPr="0017580F">
        <w:rPr>
          <w:rFonts w:cs="Calibri"/>
        </w:rPr>
        <w:fldChar w:fldCharType="end"/>
      </w:r>
      <w:r w:rsidRPr="0017580F">
        <w:rPr>
          <w:rFonts w:cs="Calibri"/>
        </w:rPr>
        <w:t xml:space="preserve">) </w:t>
      </w:r>
      <w:r w:rsidRPr="0017580F">
        <w:t xml:space="preserve">that is </w:t>
      </w:r>
      <w:r w:rsidRPr="0017580F">
        <w:rPr>
          <w:i/>
          <w:iCs/>
        </w:rPr>
        <w:t xml:space="preserve">byte-aligned </w:t>
      </w:r>
      <w:r w:rsidRPr="0017580F">
        <w:t>(</w:t>
      </w:r>
      <w:r w:rsidRPr="0017580F">
        <w:fldChar w:fldCharType="begin"/>
      </w:r>
      <w:r w:rsidRPr="0017580F">
        <w:instrText xml:space="preserve"> REF _Ref47525259 \r \h </w:instrText>
      </w:r>
      <w:r w:rsidR="006371AA" w:rsidRPr="0017580F">
        <w:instrText xml:space="preserve"> \* MERGEFORMAT </w:instrText>
      </w:r>
      <w:r w:rsidRPr="0017580F">
        <w:fldChar w:fldCharType="separate"/>
      </w:r>
      <w:r w:rsidR="001F1F53">
        <w:t>3.27</w:t>
      </w:r>
      <w:r w:rsidRPr="0017580F">
        <w:fldChar w:fldCharType="end"/>
      </w:r>
      <w:r w:rsidRPr="0017580F">
        <w:t>)</w:t>
      </w:r>
    </w:p>
    <w:p w14:paraId="157D58AA"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38" w:name="_Ref47526144"/>
    </w:p>
    <w:bookmarkEnd w:id="38"/>
    <w:p w14:paraId="6C8AC19A" w14:textId="77777777" w:rsidR="0050235C" w:rsidRPr="0017580F" w:rsidRDefault="00564EF6" w:rsidP="00564EF6">
      <w:pPr>
        <w:pStyle w:val="Terms"/>
        <w:rPr>
          <w:color w:val="000000" w:themeColor="text1"/>
        </w:rPr>
      </w:pPr>
      <w:r w:rsidRPr="0017580F">
        <w:rPr>
          <w:color w:val="000000" w:themeColor="text1"/>
        </w:rPr>
        <w:t>cartesian coordinates</w:t>
      </w:r>
    </w:p>
    <w:p w14:paraId="361DD6A7" w14:textId="589879F0" w:rsidR="00564EF6" w:rsidRPr="0017580F" w:rsidRDefault="00564EF6" w:rsidP="00564EF6">
      <w:pPr>
        <w:pStyle w:val="Definition"/>
        <w:rPr>
          <w:color w:val="000000" w:themeColor="text1"/>
        </w:rPr>
      </w:pPr>
      <w:r w:rsidRPr="0017580F">
        <w:rPr>
          <w:color w:val="000000" w:themeColor="text1"/>
        </w:rPr>
        <w:t>three scalars (x, y, z) with finite precision and dynamic range that indicate the location of a point relative to a fixed reference point (the origin)</w:t>
      </w:r>
    </w:p>
    <w:p w14:paraId="343D3C06" w14:textId="77777777" w:rsidR="007527EB" w:rsidRPr="0017580F" w:rsidRDefault="007527EB" w:rsidP="007527EB">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2C34868D" w14:textId="52572BED" w:rsidR="007527EB" w:rsidRPr="0017580F" w:rsidRDefault="007527EB" w:rsidP="007527EB">
      <w:pPr>
        <w:pStyle w:val="Terms"/>
        <w:rPr>
          <w:color w:val="000000" w:themeColor="text1"/>
        </w:rPr>
      </w:pPr>
      <w:r w:rsidRPr="0017580F">
        <w:rPr>
          <w:color w:val="000000" w:themeColor="text1"/>
        </w:rPr>
        <w:t>clean random access access unit</w:t>
      </w:r>
      <w:r w:rsidRPr="0017580F">
        <w:rPr>
          <w:color w:val="000000" w:themeColor="text1"/>
        </w:rPr>
        <w:br/>
        <w:t>CRA access unit</w:t>
      </w:r>
    </w:p>
    <w:p w14:paraId="2F6CDBD6" w14:textId="683B329A" w:rsidR="007527EB" w:rsidRPr="0017580F" w:rsidRDefault="007527EB" w:rsidP="007527EB">
      <w:pPr>
        <w:pStyle w:val="Definition"/>
        <w:rPr>
          <w:color w:val="000000" w:themeColor="text1"/>
        </w:rPr>
      </w:pPr>
      <w:r w:rsidRPr="0017580F">
        <w:rPr>
          <w:iCs/>
          <w:color w:val="000000" w:themeColor="text1"/>
        </w:rPr>
        <w:t>access unit</w:t>
      </w:r>
      <w:r w:rsidRPr="0017580F">
        <w:rPr>
          <w:i/>
          <w:iCs/>
          <w:color w:val="000000" w:themeColor="text1"/>
        </w:rPr>
        <w:t xml:space="preserve"> </w:t>
      </w:r>
      <w:r w:rsidRPr="0017580F">
        <w:rPr>
          <w:iCs/>
          <w:color w:val="000000" w:themeColor="text1"/>
        </w:rPr>
        <w:t xml:space="preserve">in which the </w:t>
      </w: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with nal_layer_id equal to 0 is a </w:t>
      </w:r>
      <w:r w:rsidRPr="0017580F">
        <w:rPr>
          <w:i/>
          <w:color w:val="000000" w:themeColor="text1"/>
        </w:rPr>
        <w:t>CRA 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_Ref49595073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3.32</w:t>
      </w:r>
      <w:r w:rsidRPr="0017580F">
        <w:rPr>
          <w:color w:val="000000" w:themeColor="text1"/>
        </w:rPr>
        <w:fldChar w:fldCharType="end"/>
      </w:r>
      <w:r w:rsidRPr="0017580F">
        <w:rPr>
          <w:color w:val="000000" w:themeColor="text1"/>
        </w:rPr>
        <w:t>)</w:t>
      </w:r>
    </w:p>
    <w:p w14:paraId="31C09DBD"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39" w:name="_Ref49595073"/>
    </w:p>
    <w:bookmarkEnd w:id="39"/>
    <w:p w14:paraId="45703C3E" w14:textId="77777777" w:rsidR="00564EF6" w:rsidRPr="0017580F" w:rsidRDefault="00564EF6" w:rsidP="00564EF6">
      <w:pPr>
        <w:pStyle w:val="Terms"/>
        <w:rPr>
          <w:color w:val="000000" w:themeColor="text1"/>
        </w:rPr>
      </w:pPr>
      <w:r w:rsidRPr="0017580F">
        <w:rPr>
          <w:color w:val="000000" w:themeColor="text1"/>
        </w:rPr>
        <w:t>clean random access coded atlas</w:t>
      </w:r>
    </w:p>
    <w:p w14:paraId="7DC3F587" w14:textId="77777777" w:rsidR="00564EF6" w:rsidRPr="0017580F" w:rsidRDefault="00564EF6" w:rsidP="00564EF6">
      <w:pPr>
        <w:pStyle w:val="Terms"/>
        <w:rPr>
          <w:color w:val="000000" w:themeColor="text1"/>
        </w:rPr>
      </w:pPr>
      <w:r w:rsidRPr="0017580F">
        <w:rPr>
          <w:color w:val="000000" w:themeColor="text1"/>
        </w:rPr>
        <w:t>CRA coded atlas</w:t>
      </w:r>
    </w:p>
    <w:p w14:paraId="61AF4888" w14:textId="70EEB82F" w:rsidR="00564EF6" w:rsidRPr="0017580F" w:rsidRDefault="00564EF6" w:rsidP="00564EF6">
      <w:pPr>
        <w:pStyle w:val="Definition"/>
      </w:pPr>
      <w:r w:rsidRPr="0017580F">
        <w:rPr>
          <w:i/>
          <w:iCs/>
          <w:color w:val="000000" w:themeColor="text1"/>
        </w:rPr>
        <w:t>IRAP coded atlas</w:t>
      </w:r>
      <w:r w:rsidRPr="0017580F">
        <w:rPr>
          <w:color w:val="000000" w:themeColor="text1"/>
        </w:rPr>
        <w:t xml:space="preserve"> </w:t>
      </w:r>
      <w:r w:rsidR="00322079" w:rsidRPr="0017580F">
        <w:rPr>
          <w:color w:val="000000" w:themeColor="text1"/>
        </w:rPr>
        <w:t>(</w:t>
      </w:r>
      <w:r w:rsidR="00C22693" w:rsidRPr="0017580F">
        <w:rPr>
          <w:color w:val="000000" w:themeColor="text1"/>
        </w:rPr>
        <w:fldChar w:fldCharType="begin"/>
      </w:r>
      <w:r w:rsidR="00C22693" w:rsidRPr="0017580F">
        <w:rPr>
          <w:color w:val="000000" w:themeColor="text1"/>
        </w:rPr>
        <w:instrText xml:space="preserve"> REF _Ref49778170 \r \h </w:instrText>
      </w:r>
      <w:r w:rsidR="00007BE2" w:rsidRPr="0017580F">
        <w:rPr>
          <w:color w:val="000000" w:themeColor="text1"/>
        </w:rPr>
        <w:instrText xml:space="preserve"> \* MERGEFORMAT </w:instrText>
      </w:r>
      <w:r w:rsidR="00C22693" w:rsidRPr="0017580F">
        <w:rPr>
          <w:color w:val="000000" w:themeColor="text1"/>
        </w:rPr>
      </w:r>
      <w:r w:rsidR="00C22693" w:rsidRPr="0017580F">
        <w:rPr>
          <w:color w:val="000000" w:themeColor="text1"/>
        </w:rPr>
        <w:fldChar w:fldCharType="separate"/>
      </w:r>
      <w:r w:rsidR="001F1F53">
        <w:rPr>
          <w:color w:val="000000" w:themeColor="text1"/>
        </w:rPr>
        <w:t>3.73</w:t>
      </w:r>
      <w:r w:rsidR="00C22693" w:rsidRPr="0017580F">
        <w:rPr>
          <w:color w:val="000000" w:themeColor="text1"/>
        </w:rPr>
        <w:fldChar w:fldCharType="end"/>
      </w:r>
      <w:r w:rsidR="00322079" w:rsidRPr="0017580F">
        <w:rPr>
          <w:color w:val="000000" w:themeColor="text1"/>
        </w:rPr>
        <w:t>)</w:t>
      </w:r>
      <w:r w:rsidRPr="0017580F">
        <w:t xml:space="preserve">for which each </w:t>
      </w:r>
      <w:r w:rsidRPr="0017580F">
        <w:rPr>
          <w:i/>
          <w:iCs/>
        </w:rPr>
        <w:t>ACL</w:t>
      </w:r>
      <w:r w:rsidRPr="0017580F">
        <w:t xml:space="preserve"> </w:t>
      </w:r>
      <w:r w:rsidRPr="0017580F">
        <w:rPr>
          <w:i/>
          <w:iCs/>
        </w:rPr>
        <w:t>NAL unit</w:t>
      </w:r>
      <w:r w:rsidRPr="0017580F">
        <w:t xml:space="preserve"> (</w:t>
      </w:r>
      <w:r w:rsidR="00F560F8" w:rsidRPr="0017580F">
        <w:fldChar w:fldCharType="begin"/>
      </w:r>
      <w:r w:rsidR="00F560F8" w:rsidRPr="0017580F">
        <w:instrText xml:space="preserve"> REF _Ref49013819 \n \h </w:instrText>
      </w:r>
      <w:r w:rsidR="007478BA" w:rsidRPr="0017580F">
        <w:instrText xml:space="preserve"> \* MERGEFORMAT </w:instrText>
      </w:r>
      <w:r w:rsidR="00F560F8" w:rsidRPr="0017580F">
        <w:fldChar w:fldCharType="separate"/>
      </w:r>
      <w:r w:rsidR="001F1F53">
        <w:t>3.6</w:t>
      </w:r>
      <w:r w:rsidR="00F560F8" w:rsidRPr="0017580F">
        <w:fldChar w:fldCharType="end"/>
      </w:r>
      <w:r w:rsidRPr="0017580F">
        <w:t>) has nal_unit_type equal to NAL_CRA</w:t>
      </w:r>
      <w:r w:rsidR="000C1ACB" w:rsidRPr="0017580F">
        <w:t xml:space="preserve"> or NAL_GCRA</w:t>
      </w:r>
    </w:p>
    <w:p w14:paraId="1C7E796D" w14:textId="77777777" w:rsidR="00564EF6" w:rsidRPr="0017580F" w:rsidRDefault="00564EF6" w:rsidP="00564EF6">
      <w:pPr>
        <w:pStyle w:val="Note1"/>
        <w:rPr>
          <w:rFonts w:ascii="Cambria" w:hAnsi="Cambria"/>
        </w:rPr>
      </w:pPr>
      <w:r w:rsidRPr="0017580F">
        <w:rPr>
          <w:rFonts w:ascii="Cambria" w:hAnsi="Cambria"/>
        </w:rPr>
        <w:t>NOTE</w:t>
      </w:r>
      <w:r w:rsidR="00A35853" w:rsidRPr="0017580F">
        <w:rPr>
          <w:rFonts w:ascii="Cambria" w:hAnsi="Cambria"/>
        </w:rPr>
        <w:t> </w:t>
      </w:r>
      <w:r w:rsidRPr="0017580F">
        <w:rPr>
          <w:rFonts w:ascii="Cambria" w:hAnsi="Cambria"/>
        </w:rPr>
        <w:t>–</w:t>
      </w:r>
      <w:r w:rsidR="00A35853" w:rsidRPr="0017580F">
        <w:rPr>
          <w:rFonts w:ascii="Cambria" w:hAnsi="Cambria"/>
        </w:rPr>
        <w:t> </w:t>
      </w:r>
      <w:r w:rsidRPr="0017580F">
        <w:rPr>
          <w:rFonts w:ascii="Cambria" w:hAnsi="Cambria"/>
        </w:rPr>
        <w:t>A CRA coded atlas does not use inter prediction in its decoding process, and could be the first coded atlas in the bitstream in decoding order, or could appear later in the bitstream. A CRA coded atlas could have associated RADL or RASL coded atlas frames. When a CRA coded atlas has NoOutputBeforeRecoveryFlag equal to 1, the associated RASL coded atlas frames are not output by the decoder, because they might not be decodable, as they could contain references to coded atlas frames that are not present in the bitstream.</w:t>
      </w:r>
    </w:p>
    <w:p w14:paraId="3B051347" w14:textId="77777777" w:rsidR="00D24843" w:rsidRPr="0017580F" w:rsidRDefault="00D24843" w:rsidP="00F01345">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4CC16BF9" w14:textId="77777777" w:rsidR="00564EF6" w:rsidRPr="0017580F" w:rsidRDefault="00564EF6" w:rsidP="00564EF6">
      <w:pPr>
        <w:pStyle w:val="Terms"/>
        <w:rPr>
          <w:color w:val="000000" w:themeColor="text1"/>
        </w:rPr>
      </w:pPr>
      <w:r w:rsidRPr="0017580F">
        <w:rPr>
          <w:color w:val="000000" w:themeColor="text1"/>
        </w:rPr>
        <w:t>codec</w:t>
      </w:r>
    </w:p>
    <w:p w14:paraId="33581FDA" w14:textId="1DD16F4D" w:rsidR="00564EF6" w:rsidRPr="0017580F" w:rsidRDefault="0038670C" w:rsidP="00564EF6">
      <w:pPr>
        <w:pStyle w:val="Definition"/>
      </w:pPr>
      <w:r w:rsidRPr="0017580F">
        <w:t>specification, device, or system that specifies or uses well defined instructions for encoding or decoding a digital data, i.e. image or video, stream or signal</w:t>
      </w:r>
    </w:p>
    <w:p w14:paraId="56CAB35A"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40" w:name="_Ref47525438"/>
    </w:p>
    <w:bookmarkEnd w:id="40"/>
    <w:p w14:paraId="394F76A3" w14:textId="77777777" w:rsidR="00564EF6" w:rsidRPr="0017580F" w:rsidRDefault="00564EF6" w:rsidP="00564EF6">
      <w:pPr>
        <w:pStyle w:val="Terms"/>
        <w:rPr>
          <w:color w:val="000000" w:themeColor="text1"/>
        </w:rPr>
      </w:pPr>
      <w:r w:rsidRPr="0017580F">
        <w:rPr>
          <w:color w:val="000000" w:themeColor="text1"/>
        </w:rPr>
        <w:t>coded atlas</w:t>
      </w:r>
    </w:p>
    <w:p w14:paraId="3887171E" w14:textId="77777777" w:rsidR="00564EF6" w:rsidRPr="0017580F" w:rsidRDefault="00564EF6" w:rsidP="00564EF6">
      <w:pPr>
        <w:pStyle w:val="Terms"/>
        <w:rPr>
          <w:color w:val="000000" w:themeColor="text1"/>
        </w:rPr>
      </w:pPr>
      <w:r w:rsidRPr="0017580F">
        <w:rPr>
          <w:color w:val="000000" w:themeColor="text1"/>
        </w:rPr>
        <w:t>coded atlas frame</w:t>
      </w:r>
    </w:p>
    <w:p w14:paraId="318EB3D0" w14:textId="19458F34" w:rsidR="00564EF6" w:rsidRPr="0017580F" w:rsidRDefault="00564EF6" w:rsidP="00564EF6">
      <w:pPr>
        <w:pStyle w:val="Definition"/>
      </w:pPr>
      <w:r w:rsidRPr="0017580F">
        <w:t xml:space="preserve">coded representation of an </w:t>
      </w:r>
      <w:r w:rsidRPr="0017580F">
        <w:rPr>
          <w:i/>
          <w:iCs/>
        </w:rPr>
        <w:t xml:space="preserve">atlas </w:t>
      </w:r>
      <w:r w:rsidRPr="0017580F">
        <w:t>(</w:t>
      </w:r>
      <w:r w:rsidRPr="0017580F">
        <w:fldChar w:fldCharType="begin"/>
      </w:r>
      <w:r w:rsidRPr="0017580F">
        <w:instrText xml:space="preserve"> REF _Ref47524403 \r \h </w:instrText>
      </w:r>
      <w:r w:rsidR="006371AA" w:rsidRPr="0017580F">
        <w:instrText xml:space="preserve"> \* MERGEFORMAT </w:instrText>
      </w:r>
      <w:r w:rsidRPr="0017580F">
        <w:fldChar w:fldCharType="separate"/>
      </w:r>
      <w:r w:rsidR="001F1F53">
        <w:t>3.4</w:t>
      </w:r>
      <w:r w:rsidRPr="0017580F">
        <w:fldChar w:fldCharType="end"/>
      </w:r>
      <w:r w:rsidRPr="0017580F">
        <w:t>)</w:t>
      </w:r>
    </w:p>
    <w:p w14:paraId="4A950B34"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41" w:name="_Ref47525180"/>
    </w:p>
    <w:bookmarkEnd w:id="41"/>
    <w:p w14:paraId="7AFBCBE4" w14:textId="77777777" w:rsidR="0050235C" w:rsidRPr="0017580F" w:rsidRDefault="00564EF6" w:rsidP="00564EF6">
      <w:pPr>
        <w:pStyle w:val="Terms"/>
        <w:rPr>
          <w:color w:val="000000" w:themeColor="text1"/>
        </w:rPr>
      </w:pPr>
      <w:r w:rsidRPr="0017580F">
        <w:rPr>
          <w:color w:val="000000" w:themeColor="text1"/>
        </w:rPr>
        <w:t>coded atlas access unit</w:t>
      </w:r>
    </w:p>
    <w:p w14:paraId="4E75B67E" w14:textId="28D74E2E" w:rsidR="00564EF6" w:rsidRPr="0017580F" w:rsidRDefault="00564EF6" w:rsidP="00564EF6">
      <w:pPr>
        <w:pStyle w:val="Definition"/>
      </w:pPr>
      <w:r w:rsidRPr="0017580F">
        <w:t xml:space="preserve">set of atlas </w:t>
      </w:r>
      <w:r w:rsidRPr="0017580F">
        <w:rPr>
          <w:i/>
        </w:rPr>
        <w:t>NAL units</w:t>
      </w:r>
      <w:r w:rsidRPr="0017580F">
        <w:t xml:space="preserve"> (</w:t>
      </w:r>
      <w:r w:rsidRPr="0017580F">
        <w:fldChar w:fldCharType="begin"/>
      </w:r>
      <w:r w:rsidRPr="0017580F">
        <w:instrText xml:space="preserve"> REF _Ref47525311 \r \h </w:instrText>
      </w:r>
      <w:r w:rsidR="006371AA" w:rsidRPr="0017580F">
        <w:instrText xml:space="preserve"> \* MERGEFORMAT </w:instrText>
      </w:r>
      <w:r w:rsidRPr="0017580F">
        <w:fldChar w:fldCharType="separate"/>
      </w:r>
      <w:r w:rsidR="001F1F53">
        <w:t>3.76</w:t>
      </w:r>
      <w:r w:rsidRPr="0017580F">
        <w:fldChar w:fldCharType="end"/>
      </w:r>
      <w:r w:rsidRPr="0017580F">
        <w:t xml:space="preserve">) that are associated with each other according to a specified classification rule, are consecutive in </w:t>
      </w:r>
      <w:r w:rsidRPr="0017580F">
        <w:rPr>
          <w:iCs/>
        </w:rPr>
        <w:t>decoding order</w:t>
      </w:r>
      <w:r w:rsidRPr="0017580F">
        <w:t xml:space="preserve">, and contain all atlas </w:t>
      </w:r>
      <w:r w:rsidRPr="0017580F">
        <w:rPr>
          <w:i/>
          <w:iCs/>
        </w:rPr>
        <w:t>NAL units</w:t>
      </w:r>
      <w:r w:rsidRPr="0017580F">
        <w:t xml:space="preserve"> </w:t>
      </w:r>
      <w:r w:rsidR="009C0AC4" w:rsidRPr="0017580F">
        <w:t>(</w:t>
      </w:r>
      <w:r w:rsidR="009C0AC4" w:rsidRPr="0017580F">
        <w:fldChar w:fldCharType="begin"/>
      </w:r>
      <w:r w:rsidR="009C0AC4" w:rsidRPr="0017580F">
        <w:instrText xml:space="preserve"> REF _Ref47525311 \r \h  \* MERGEFORMAT </w:instrText>
      </w:r>
      <w:r w:rsidR="009C0AC4" w:rsidRPr="0017580F">
        <w:fldChar w:fldCharType="separate"/>
      </w:r>
      <w:r w:rsidR="001F1F53">
        <w:t>3.76</w:t>
      </w:r>
      <w:r w:rsidR="009C0AC4" w:rsidRPr="0017580F">
        <w:fldChar w:fldCharType="end"/>
      </w:r>
      <w:r w:rsidR="009C0AC4" w:rsidRPr="0017580F">
        <w:t xml:space="preserve">) </w:t>
      </w:r>
      <w:r w:rsidRPr="0017580F">
        <w:t>pertaining to one particular output time</w:t>
      </w:r>
    </w:p>
    <w:p w14:paraId="62ABEBFB"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42" w:name="_Ref47525429"/>
    </w:p>
    <w:bookmarkEnd w:id="42"/>
    <w:p w14:paraId="66E192AE" w14:textId="77777777" w:rsidR="0050235C" w:rsidRPr="0017580F" w:rsidRDefault="00564EF6" w:rsidP="00564EF6">
      <w:pPr>
        <w:pStyle w:val="Terms"/>
        <w:rPr>
          <w:color w:val="000000" w:themeColor="text1"/>
        </w:rPr>
      </w:pPr>
      <w:r w:rsidRPr="0017580F">
        <w:rPr>
          <w:color w:val="000000" w:themeColor="text1"/>
        </w:rPr>
        <w:t>coded atlas sequence</w:t>
      </w:r>
    </w:p>
    <w:p w14:paraId="37CED017" w14:textId="28C9F5A5" w:rsidR="00564EF6" w:rsidRPr="0017580F" w:rsidRDefault="00564EF6" w:rsidP="00564EF6">
      <w:pPr>
        <w:pStyle w:val="Terms"/>
        <w:rPr>
          <w:color w:val="000000" w:themeColor="text1"/>
        </w:rPr>
      </w:pPr>
      <w:r w:rsidRPr="0017580F">
        <w:rPr>
          <w:color w:val="000000" w:themeColor="text1"/>
        </w:rPr>
        <w:t>CAS</w:t>
      </w:r>
    </w:p>
    <w:p w14:paraId="1411CDD0" w14:textId="411380BA" w:rsidR="00564EF6" w:rsidRPr="0017580F" w:rsidRDefault="00564EF6" w:rsidP="00564EF6">
      <w:pPr>
        <w:pStyle w:val="Definition"/>
        <w:rPr>
          <w:color w:val="000000" w:themeColor="text1"/>
        </w:rPr>
      </w:pPr>
      <w:r w:rsidRPr="0017580F">
        <w:rPr>
          <w:color w:val="000000" w:themeColor="text1"/>
        </w:rPr>
        <w:t xml:space="preserve">sequence of </w:t>
      </w:r>
      <w:r w:rsidRPr="0017580F">
        <w:rPr>
          <w:i/>
          <w:iCs/>
          <w:color w:val="000000" w:themeColor="text1"/>
        </w:rPr>
        <w:t xml:space="preserve">coded atlas access units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_Ref47525180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3.35</w:t>
      </w:r>
      <w:r w:rsidRPr="0017580F">
        <w:rPr>
          <w:color w:val="000000" w:themeColor="text1"/>
        </w:rPr>
        <w:fldChar w:fldCharType="end"/>
      </w:r>
      <w:r w:rsidRPr="0017580F">
        <w:rPr>
          <w:color w:val="000000" w:themeColor="text1"/>
        </w:rPr>
        <w:t>)</w:t>
      </w:r>
      <w:r w:rsidRPr="0017580F">
        <w:rPr>
          <w:i/>
          <w:iCs/>
          <w:color w:val="000000" w:themeColor="text1"/>
        </w:rPr>
        <w:t xml:space="preserve">, </w:t>
      </w:r>
      <w:r w:rsidRPr="0017580F">
        <w:t xml:space="preserve">in decoding order, of an </w:t>
      </w:r>
      <w:r w:rsidR="00F560F8" w:rsidRPr="0017580F">
        <w:rPr>
          <w:i/>
          <w:iCs/>
        </w:rPr>
        <w:t>IRAP coded atlas access unit</w:t>
      </w:r>
      <w:r w:rsidRPr="0017580F">
        <w:rPr>
          <w:i/>
          <w:iCs/>
          <w:color w:val="000000" w:themeColor="text1"/>
        </w:rPr>
        <w:t xml:space="preserve"> </w:t>
      </w:r>
      <w:r w:rsidRPr="0017580F">
        <w:rPr>
          <w:color w:val="000000" w:themeColor="text1"/>
        </w:rPr>
        <w:t>(</w:t>
      </w:r>
      <w:r w:rsidR="00322079" w:rsidRPr="0017580F">
        <w:rPr>
          <w:color w:val="000000" w:themeColor="text1"/>
        </w:rPr>
        <w:fldChar w:fldCharType="begin"/>
      </w:r>
      <w:r w:rsidR="00322079" w:rsidRPr="0017580F">
        <w:rPr>
          <w:color w:val="000000" w:themeColor="text1"/>
        </w:rPr>
        <w:instrText xml:space="preserve"> REF _Ref49678876 \r \h </w:instrText>
      </w:r>
      <w:r w:rsidR="00007BE2" w:rsidRPr="0017580F">
        <w:rPr>
          <w:color w:val="000000" w:themeColor="text1"/>
        </w:rPr>
        <w:instrText xml:space="preserve"> \* MERGEFORMAT </w:instrText>
      </w:r>
      <w:r w:rsidR="00322079" w:rsidRPr="0017580F">
        <w:rPr>
          <w:color w:val="000000" w:themeColor="text1"/>
        </w:rPr>
      </w:r>
      <w:r w:rsidR="00322079" w:rsidRPr="0017580F">
        <w:rPr>
          <w:color w:val="000000" w:themeColor="text1"/>
        </w:rPr>
        <w:fldChar w:fldCharType="separate"/>
      </w:r>
      <w:r w:rsidR="001F1F53">
        <w:rPr>
          <w:color w:val="000000" w:themeColor="text1"/>
        </w:rPr>
        <w:t>3.74</w:t>
      </w:r>
      <w:r w:rsidR="00322079" w:rsidRPr="0017580F">
        <w:rPr>
          <w:color w:val="000000" w:themeColor="text1"/>
        </w:rPr>
        <w:fldChar w:fldCharType="end"/>
      </w:r>
      <w:r w:rsidRPr="0017580F">
        <w:rPr>
          <w:color w:val="000000" w:themeColor="text1"/>
        </w:rPr>
        <w:t>)</w:t>
      </w:r>
      <w:r w:rsidRPr="0017580F">
        <w:t xml:space="preserve">, followed by zero or more </w:t>
      </w:r>
      <w:r w:rsidRPr="0017580F">
        <w:rPr>
          <w:i/>
          <w:iCs/>
          <w:color w:val="000000" w:themeColor="text1"/>
        </w:rPr>
        <w:t xml:space="preserve">coded atlas </w:t>
      </w:r>
      <w:r w:rsidR="00322079" w:rsidRPr="0017580F">
        <w:rPr>
          <w:i/>
          <w:iCs/>
          <w:color w:val="000000" w:themeColor="text1"/>
        </w:rPr>
        <w:t>access units</w:t>
      </w:r>
      <w:r w:rsidR="00322079" w:rsidRPr="0017580F">
        <w:t xml:space="preserve"> </w:t>
      </w:r>
      <w:r w:rsidR="00322079" w:rsidRPr="0017580F">
        <w:rPr>
          <w:color w:val="000000" w:themeColor="text1"/>
        </w:rPr>
        <w:t>(</w:t>
      </w:r>
      <w:r w:rsidR="00322079" w:rsidRPr="0017580F">
        <w:rPr>
          <w:color w:val="000000" w:themeColor="text1"/>
        </w:rPr>
        <w:fldChar w:fldCharType="begin"/>
      </w:r>
      <w:r w:rsidR="00322079" w:rsidRPr="0017580F">
        <w:rPr>
          <w:color w:val="000000" w:themeColor="text1"/>
        </w:rPr>
        <w:instrText xml:space="preserve"> REF _Ref47525180 \n \h  \* MERGEFORMAT </w:instrText>
      </w:r>
      <w:r w:rsidR="00322079" w:rsidRPr="0017580F">
        <w:rPr>
          <w:color w:val="000000" w:themeColor="text1"/>
        </w:rPr>
      </w:r>
      <w:r w:rsidR="00322079" w:rsidRPr="0017580F">
        <w:rPr>
          <w:color w:val="000000" w:themeColor="text1"/>
        </w:rPr>
        <w:fldChar w:fldCharType="separate"/>
      </w:r>
      <w:r w:rsidR="001F1F53">
        <w:rPr>
          <w:color w:val="000000" w:themeColor="text1"/>
        </w:rPr>
        <w:t>3.35</w:t>
      </w:r>
      <w:r w:rsidR="00322079" w:rsidRPr="0017580F">
        <w:rPr>
          <w:color w:val="000000" w:themeColor="text1"/>
        </w:rPr>
        <w:fldChar w:fldCharType="end"/>
      </w:r>
      <w:r w:rsidR="00322079" w:rsidRPr="0017580F">
        <w:rPr>
          <w:color w:val="000000" w:themeColor="text1"/>
        </w:rPr>
        <w:t>)</w:t>
      </w:r>
      <w:r w:rsidR="00EB1D90" w:rsidRPr="0017580F">
        <w:rPr>
          <w:i/>
          <w:iCs/>
          <w:color w:val="000000" w:themeColor="text1"/>
        </w:rPr>
        <w:t xml:space="preserve"> </w:t>
      </w:r>
      <w:r w:rsidRPr="0017580F">
        <w:t>that are not</w:t>
      </w:r>
      <w:r w:rsidRPr="0017580F">
        <w:rPr>
          <w:i/>
          <w:iCs/>
        </w:rPr>
        <w:t xml:space="preserve"> </w:t>
      </w:r>
      <w:r w:rsidR="00F560F8" w:rsidRPr="0017580F">
        <w:rPr>
          <w:i/>
          <w:iCs/>
        </w:rPr>
        <w:t>IRAP coded atlas access unit</w:t>
      </w:r>
      <w:r w:rsidR="00322079" w:rsidRPr="0017580F">
        <w:rPr>
          <w:i/>
          <w:iCs/>
          <w:color w:val="000000" w:themeColor="text1"/>
        </w:rPr>
        <w:t xml:space="preserve">s </w:t>
      </w:r>
      <w:r w:rsidR="00322079" w:rsidRPr="0017580F">
        <w:rPr>
          <w:color w:val="000000" w:themeColor="text1"/>
        </w:rPr>
        <w:t>(</w:t>
      </w:r>
      <w:r w:rsidR="00322079" w:rsidRPr="0017580F">
        <w:rPr>
          <w:color w:val="000000" w:themeColor="text1"/>
        </w:rPr>
        <w:fldChar w:fldCharType="begin"/>
      </w:r>
      <w:r w:rsidR="00322079" w:rsidRPr="0017580F">
        <w:rPr>
          <w:color w:val="000000" w:themeColor="text1"/>
        </w:rPr>
        <w:instrText xml:space="preserve"> REF _Ref49678876 \r \h </w:instrText>
      </w:r>
      <w:r w:rsidR="00007BE2" w:rsidRPr="0017580F">
        <w:rPr>
          <w:color w:val="000000" w:themeColor="text1"/>
        </w:rPr>
        <w:instrText xml:space="preserve"> \* MERGEFORMAT </w:instrText>
      </w:r>
      <w:r w:rsidR="00322079" w:rsidRPr="0017580F">
        <w:rPr>
          <w:color w:val="000000" w:themeColor="text1"/>
        </w:rPr>
      </w:r>
      <w:r w:rsidR="00322079" w:rsidRPr="0017580F">
        <w:rPr>
          <w:color w:val="000000" w:themeColor="text1"/>
        </w:rPr>
        <w:fldChar w:fldCharType="separate"/>
      </w:r>
      <w:r w:rsidR="001F1F53">
        <w:rPr>
          <w:color w:val="000000" w:themeColor="text1"/>
        </w:rPr>
        <w:t>3.74</w:t>
      </w:r>
      <w:r w:rsidR="00322079" w:rsidRPr="0017580F">
        <w:rPr>
          <w:color w:val="000000" w:themeColor="text1"/>
        </w:rPr>
        <w:fldChar w:fldCharType="end"/>
      </w:r>
      <w:r w:rsidR="00322079" w:rsidRPr="0017580F">
        <w:rPr>
          <w:color w:val="000000" w:themeColor="text1"/>
        </w:rPr>
        <w:t>)</w:t>
      </w:r>
      <w:r w:rsidRPr="0017580F">
        <w:t xml:space="preserve">, including all subsequent </w:t>
      </w:r>
      <w:r w:rsidR="00EB1D90" w:rsidRPr="0017580F">
        <w:rPr>
          <w:i/>
          <w:iCs/>
          <w:color w:val="000000" w:themeColor="text1"/>
        </w:rPr>
        <w:t>access units</w:t>
      </w:r>
      <w:r w:rsidR="00EB1D90" w:rsidRPr="0017580F">
        <w:t xml:space="preserve"> </w:t>
      </w:r>
      <w:r w:rsidR="00EB1D90" w:rsidRPr="0017580F">
        <w:rPr>
          <w:color w:val="000000" w:themeColor="text1"/>
        </w:rPr>
        <w:t>(</w:t>
      </w:r>
      <w:r w:rsidR="00EB1D90" w:rsidRPr="0017580F">
        <w:rPr>
          <w:color w:val="000000" w:themeColor="text1"/>
        </w:rPr>
        <w:fldChar w:fldCharType="begin"/>
      </w:r>
      <w:r w:rsidR="00EB1D90" w:rsidRPr="0017580F">
        <w:rPr>
          <w:color w:val="000000" w:themeColor="text1"/>
        </w:rPr>
        <w:instrText xml:space="preserve"> REF _Ref47525180 \n \h  \* MERGEFORMAT </w:instrText>
      </w:r>
      <w:r w:rsidR="00EB1D90" w:rsidRPr="0017580F">
        <w:rPr>
          <w:color w:val="000000" w:themeColor="text1"/>
        </w:rPr>
      </w:r>
      <w:r w:rsidR="00EB1D90" w:rsidRPr="0017580F">
        <w:rPr>
          <w:color w:val="000000" w:themeColor="text1"/>
        </w:rPr>
        <w:fldChar w:fldCharType="separate"/>
      </w:r>
      <w:r w:rsidR="001F1F53">
        <w:rPr>
          <w:color w:val="000000" w:themeColor="text1"/>
        </w:rPr>
        <w:t>3.35</w:t>
      </w:r>
      <w:r w:rsidR="00EB1D90" w:rsidRPr="0017580F">
        <w:rPr>
          <w:color w:val="000000" w:themeColor="text1"/>
        </w:rPr>
        <w:fldChar w:fldCharType="end"/>
      </w:r>
      <w:r w:rsidR="00EB1D90" w:rsidRPr="0017580F">
        <w:rPr>
          <w:color w:val="000000" w:themeColor="text1"/>
        </w:rPr>
        <w:t>)</w:t>
      </w:r>
      <w:r w:rsidR="00EB1D90" w:rsidRPr="0017580F">
        <w:rPr>
          <w:i/>
          <w:iCs/>
          <w:color w:val="000000" w:themeColor="text1"/>
        </w:rPr>
        <w:t xml:space="preserve"> </w:t>
      </w:r>
      <w:r w:rsidRPr="0017580F">
        <w:t xml:space="preserve">up to but not including any subsequent </w:t>
      </w:r>
      <w:r w:rsidRPr="0017580F">
        <w:rPr>
          <w:i/>
          <w:iCs/>
          <w:color w:val="000000" w:themeColor="text1"/>
        </w:rPr>
        <w:t xml:space="preserve">coded atlas </w:t>
      </w:r>
      <w:r w:rsidR="00EB1D90" w:rsidRPr="0017580F">
        <w:rPr>
          <w:i/>
          <w:iCs/>
          <w:color w:val="000000" w:themeColor="text1"/>
        </w:rPr>
        <w:t>access unit</w:t>
      </w:r>
      <w:r w:rsidR="00EB1D90" w:rsidRPr="0017580F">
        <w:t xml:space="preserve"> </w:t>
      </w:r>
      <w:r w:rsidR="00EB1D90" w:rsidRPr="0017580F">
        <w:rPr>
          <w:color w:val="000000" w:themeColor="text1"/>
        </w:rPr>
        <w:t>(</w:t>
      </w:r>
      <w:r w:rsidR="00EB1D90" w:rsidRPr="0017580F">
        <w:rPr>
          <w:color w:val="000000" w:themeColor="text1"/>
        </w:rPr>
        <w:fldChar w:fldCharType="begin"/>
      </w:r>
      <w:r w:rsidR="00EB1D90" w:rsidRPr="0017580F">
        <w:rPr>
          <w:color w:val="000000" w:themeColor="text1"/>
        </w:rPr>
        <w:instrText xml:space="preserve"> REF _Ref47525180 \n \h  \* MERGEFORMAT </w:instrText>
      </w:r>
      <w:r w:rsidR="00EB1D90" w:rsidRPr="0017580F">
        <w:rPr>
          <w:color w:val="000000" w:themeColor="text1"/>
        </w:rPr>
      </w:r>
      <w:r w:rsidR="00EB1D90" w:rsidRPr="0017580F">
        <w:rPr>
          <w:color w:val="000000" w:themeColor="text1"/>
        </w:rPr>
        <w:fldChar w:fldCharType="separate"/>
      </w:r>
      <w:r w:rsidR="001F1F53">
        <w:rPr>
          <w:color w:val="000000" w:themeColor="text1"/>
        </w:rPr>
        <w:t>3.35</w:t>
      </w:r>
      <w:r w:rsidR="00EB1D90" w:rsidRPr="0017580F">
        <w:rPr>
          <w:color w:val="000000" w:themeColor="text1"/>
        </w:rPr>
        <w:fldChar w:fldCharType="end"/>
      </w:r>
      <w:r w:rsidR="00EB1D90" w:rsidRPr="0017580F">
        <w:rPr>
          <w:color w:val="000000" w:themeColor="text1"/>
        </w:rPr>
        <w:t xml:space="preserve">) </w:t>
      </w:r>
      <w:r w:rsidRPr="0017580F">
        <w:t xml:space="preserve">that is an </w:t>
      </w:r>
      <w:r w:rsidR="00F560F8" w:rsidRPr="0017580F">
        <w:rPr>
          <w:i/>
          <w:iCs/>
        </w:rPr>
        <w:t>IRAP coded atlas access unit</w:t>
      </w:r>
      <w:r w:rsidR="00EB1D90" w:rsidRPr="0017580F">
        <w:rPr>
          <w:i/>
          <w:iCs/>
          <w:color w:val="000000" w:themeColor="text1"/>
        </w:rPr>
        <w:t xml:space="preserve"> </w:t>
      </w:r>
      <w:r w:rsidR="00EB1D90" w:rsidRPr="0017580F">
        <w:rPr>
          <w:color w:val="000000" w:themeColor="text1"/>
        </w:rPr>
        <w:t>(</w:t>
      </w:r>
      <w:r w:rsidR="00EB1D90" w:rsidRPr="0017580F">
        <w:rPr>
          <w:color w:val="000000" w:themeColor="text1"/>
        </w:rPr>
        <w:fldChar w:fldCharType="begin"/>
      </w:r>
      <w:r w:rsidR="00EB1D90" w:rsidRPr="0017580F">
        <w:rPr>
          <w:color w:val="000000" w:themeColor="text1"/>
        </w:rPr>
        <w:instrText xml:space="preserve"> REF _Ref49678876 \r \h </w:instrText>
      </w:r>
      <w:r w:rsidR="00007BE2" w:rsidRPr="0017580F">
        <w:rPr>
          <w:color w:val="000000" w:themeColor="text1"/>
        </w:rPr>
        <w:instrText xml:space="preserve"> \* MERGEFORMAT </w:instrText>
      </w:r>
      <w:r w:rsidR="00EB1D90" w:rsidRPr="0017580F">
        <w:rPr>
          <w:color w:val="000000" w:themeColor="text1"/>
        </w:rPr>
      </w:r>
      <w:r w:rsidR="00EB1D90" w:rsidRPr="0017580F">
        <w:rPr>
          <w:color w:val="000000" w:themeColor="text1"/>
        </w:rPr>
        <w:fldChar w:fldCharType="separate"/>
      </w:r>
      <w:r w:rsidR="001F1F53">
        <w:rPr>
          <w:color w:val="000000" w:themeColor="text1"/>
        </w:rPr>
        <w:t>3.74</w:t>
      </w:r>
      <w:r w:rsidR="00EB1D90" w:rsidRPr="0017580F">
        <w:rPr>
          <w:color w:val="000000" w:themeColor="text1"/>
        </w:rPr>
        <w:fldChar w:fldCharType="end"/>
      </w:r>
      <w:r w:rsidR="00EB1D90" w:rsidRPr="0017580F">
        <w:rPr>
          <w:color w:val="000000" w:themeColor="text1"/>
        </w:rPr>
        <w:t>)</w:t>
      </w:r>
    </w:p>
    <w:p w14:paraId="0A1154AC"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43" w:name="_Ref47526697"/>
    </w:p>
    <w:bookmarkEnd w:id="43"/>
    <w:p w14:paraId="55E9EF20" w14:textId="77777777" w:rsidR="00564EF6" w:rsidRPr="0017580F" w:rsidRDefault="00564EF6" w:rsidP="00564EF6">
      <w:pPr>
        <w:pStyle w:val="Terms"/>
        <w:rPr>
          <w:color w:val="000000" w:themeColor="text1"/>
        </w:rPr>
      </w:pPr>
      <w:r w:rsidRPr="0017580F">
        <w:rPr>
          <w:color w:val="000000" w:themeColor="text1"/>
        </w:rPr>
        <w:t>coded volumetric frame</w:t>
      </w:r>
    </w:p>
    <w:p w14:paraId="0A8771A6" w14:textId="5B8B495F" w:rsidR="00564EF6" w:rsidRPr="0017580F" w:rsidRDefault="00564EF6" w:rsidP="00564EF6">
      <w:pPr>
        <w:pStyle w:val="Definition"/>
        <w:rPr>
          <w:color w:val="000000" w:themeColor="text1"/>
        </w:rPr>
      </w:pPr>
      <w:r w:rsidRPr="0017580F">
        <w:rPr>
          <w:color w:val="000000" w:themeColor="text1"/>
        </w:rPr>
        <w:t xml:space="preserve">collection of coded representations of an </w:t>
      </w:r>
      <w:r w:rsidRPr="0017580F">
        <w:rPr>
          <w:i/>
          <w:iCs/>
          <w:color w:val="000000" w:themeColor="text1"/>
        </w:rPr>
        <w:t xml:space="preserve">atlas </w:t>
      </w:r>
      <w:r w:rsidRPr="0017580F">
        <w:rPr>
          <w:color w:val="000000" w:themeColor="text1"/>
        </w:rPr>
        <w:t>(</w:t>
      </w:r>
      <w:r w:rsidRPr="0017580F">
        <w:fldChar w:fldCharType="begin"/>
      </w:r>
      <w:r w:rsidRPr="0017580F">
        <w:instrText xml:space="preserve"> REF _Ref47524403 \r \h </w:instrText>
      </w:r>
      <w:r w:rsidR="006371AA" w:rsidRPr="0017580F">
        <w:instrText xml:space="preserve"> \* MERGEFORMAT </w:instrText>
      </w:r>
      <w:r w:rsidRPr="0017580F">
        <w:fldChar w:fldCharType="separate"/>
      </w:r>
      <w:r w:rsidR="001F1F53">
        <w:t>3.4</w:t>
      </w:r>
      <w:r w:rsidRPr="0017580F">
        <w:fldChar w:fldCharType="end"/>
      </w:r>
      <w:r w:rsidRPr="0017580F">
        <w:rPr>
          <w:color w:val="000000" w:themeColor="text1"/>
        </w:rPr>
        <w:t xml:space="preserve">), </w:t>
      </w:r>
      <w:r w:rsidRPr="0017580F">
        <w:rPr>
          <w:i/>
          <w:iCs/>
          <w:color w:val="000000" w:themeColor="text1"/>
        </w:rPr>
        <w:t xml:space="preserve">occupancy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_Ref47525562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3.82</w:t>
      </w:r>
      <w:r w:rsidRPr="0017580F">
        <w:rPr>
          <w:color w:val="000000" w:themeColor="text1"/>
        </w:rPr>
        <w:fldChar w:fldCharType="end"/>
      </w:r>
      <w:r w:rsidRPr="0017580F">
        <w:rPr>
          <w:color w:val="000000" w:themeColor="text1"/>
        </w:rPr>
        <w:t xml:space="preserve">), </w:t>
      </w:r>
      <w:r w:rsidRPr="0017580F">
        <w:rPr>
          <w:i/>
          <w:iCs/>
          <w:color w:val="000000" w:themeColor="text1"/>
        </w:rPr>
        <w:t xml:space="preserve">geometry </w:t>
      </w:r>
      <w:r w:rsidR="00430AB3" w:rsidRPr="0017580F">
        <w:rPr>
          <w:i/>
          <w:iCs/>
          <w:color w:val="000000" w:themeColor="text1"/>
        </w:rPr>
        <w:t>access unit</w:t>
      </w:r>
      <w:r w:rsidRPr="0017580F">
        <w:rPr>
          <w:i/>
          <w:iCs/>
          <w:color w:val="000000" w:themeColor="text1"/>
        </w:rPr>
        <w:t xml:space="preserve"> </w:t>
      </w:r>
      <w:r w:rsidRPr="0017580F">
        <w:rPr>
          <w:color w:val="000000" w:themeColor="text1"/>
        </w:rPr>
        <w:t>(</w:t>
      </w:r>
      <w:r w:rsidR="00430AB3" w:rsidRPr="0017580F">
        <w:rPr>
          <w:color w:val="000000" w:themeColor="text1"/>
        </w:rPr>
        <w:fldChar w:fldCharType="begin"/>
      </w:r>
      <w:r w:rsidR="00430AB3" w:rsidRPr="0017580F">
        <w:rPr>
          <w:color w:val="000000" w:themeColor="text1"/>
        </w:rPr>
        <w:instrText xml:space="preserve"> REF _Ref49679544 \n \h </w:instrText>
      </w:r>
      <w:r w:rsidR="007478BA" w:rsidRPr="0017580F">
        <w:rPr>
          <w:color w:val="000000" w:themeColor="text1"/>
        </w:rPr>
        <w:instrText xml:space="preserve"> \* MERGEFORMAT </w:instrText>
      </w:r>
      <w:r w:rsidR="00430AB3" w:rsidRPr="0017580F">
        <w:rPr>
          <w:color w:val="000000" w:themeColor="text1"/>
        </w:rPr>
      </w:r>
      <w:r w:rsidR="00430AB3" w:rsidRPr="0017580F">
        <w:rPr>
          <w:color w:val="000000" w:themeColor="text1"/>
        </w:rPr>
        <w:fldChar w:fldCharType="separate"/>
      </w:r>
      <w:r w:rsidR="001F1F53">
        <w:rPr>
          <w:color w:val="000000" w:themeColor="text1"/>
        </w:rPr>
        <w:t>3.57</w:t>
      </w:r>
      <w:r w:rsidR="00430AB3" w:rsidRPr="0017580F">
        <w:rPr>
          <w:color w:val="000000" w:themeColor="text1"/>
        </w:rPr>
        <w:fldChar w:fldCharType="end"/>
      </w:r>
      <w:r w:rsidRPr="0017580F">
        <w:rPr>
          <w:color w:val="000000" w:themeColor="text1"/>
        </w:rPr>
        <w:t xml:space="preserve">), and, for each available </w:t>
      </w:r>
      <w:r w:rsidRPr="0017580F">
        <w:rPr>
          <w:i/>
          <w:iCs/>
          <w:color w:val="000000" w:themeColor="text1"/>
        </w:rPr>
        <w:t>attribute</w:t>
      </w:r>
      <w:r w:rsidRPr="0017580F">
        <w:rPr>
          <w:color w:val="000000" w:themeColor="text1"/>
        </w:rPr>
        <w:t xml:space="preserve"> (</w:t>
      </w:r>
      <w:r w:rsidR="00926723" w:rsidRPr="0017580F">
        <w:fldChar w:fldCharType="begin"/>
      </w:r>
      <w:r w:rsidR="00926723" w:rsidRPr="0017580F">
        <w:instrText xml:space="preserve"> REF _Ref49509311 \n \h </w:instrText>
      </w:r>
      <w:r w:rsidR="008F69D5" w:rsidRPr="0017580F">
        <w:instrText xml:space="preserve"> \* MERGEFORMAT </w:instrText>
      </w:r>
      <w:r w:rsidR="00926723" w:rsidRPr="0017580F">
        <w:fldChar w:fldCharType="separate"/>
      </w:r>
      <w:r w:rsidR="001F1F53">
        <w:t>3.15</w:t>
      </w:r>
      <w:r w:rsidR="00926723" w:rsidRPr="0017580F">
        <w:fldChar w:fldCharType="end"/>
      </w:r>
      <w:r w:rsidRPr="0017580F">
        <w:rPr>
          <w:color w:val="000000" w:themeColor="text1"/>
        </w:rPr>
        <w:t xml:space="preserve">), </w:t>
      </w:r>
      <w:r w:rsidRPr="0017580F">
        <w:rPr>
          <w:i/>
          <w:iCs/>
          <w:color w:val="000000" w:themeColor="text1"/>
        </w:rPr>
        <w:t xml:space="preserve">attribute </w:t>
      </w:r>
      <w:r w:rsidR="00430AB3" w:rsidRPr="0017580F">
        <w:rPr>
          <w:i/>
          <w:iCs/>
          <w:color w:val="000000" w:themeColor="text1"/>
        </w:rPr>
        <w:t>access unit</w:t>
      </w:r>
      <w:r w:rsidRPr="0017580F">
        <w:rPr>
          <w:i/>
          <w:iCs/>
          <w:color w:val="000000" w:themeColor="text1"/>
        </w:rPr>
        <w:t xml:space="preserve"> </w:t>
      </w:r>
      <w:r w:rsidRPr="0017580F">
        <w:rPr>
          <w:color w:val="000000" w:themeColor="text1"/>
        </w:rPr>
        <w:t>(</w:t>
      </w:r>
      <w:r w:rsidR="00430AB3" w:rsidRPr="0017580F">
        <w:rPr>
          <w:color w:val="000000" w:themeColor="text1"/>
        </w:rPr>
        <w:fldChar w:fldCharType="begin"/>
      </w:r>
      <w:r w:rsidR="00430AB3" w:rsidRPr="0017580F">
        <w:rPr>
          <w:color w:val="000000" w:themeColor="text1"/>
        </w:rPr>
        <w:instrText xml:space="preserve"> REF _Ref47978081 \n \h </w:instrText>
      </w:r>
      <w:r w:rsidR="007478BA" w:rsidRPr="0017580F">
        <w:rPr>
          <w:color w:val="000000" w:themeColor="text1"/>
        </w:rPr>
        <w:instrText xml:space="preserve"> \* MERGEFORMAT </w:instrText>
      </w:r>
      <w:r w:rsidR="00430AB3" w:rsidRPr="0017580F">
        <w:rPr>
          <w:color w:val="000000" w:themeColor="text1"/>
        </w:rPr>
      </w:r>
      <w:r w:rsidR="00430AB3" w:rsidRPr="0017580F">
        <w:rPr>
          <w:color w:val="000000" w:themeColor="text1"/>
        </w:rPr>
        <w:fldChar w:fldCharType="separate"/>
      </w:r>
      <w:r w:rsidR="001F1F53">
        <w:rPr>
          <w:color w:val="000000" w:themeColor="text1"/>
        </w:rPr>
        <w:t>3.16</w:t>
      </w:r>
      <w:r w:rsidR="00430AB3" w:rsidRPr="0017580F">
        <w:rPr>
          <w:color w:val="000000" w:themeColor="text1"/>
        </w:rPr>
        <w:fldChar w:fldCharType="end"/>
      </w:r>
      <w:r w:rsidRPr="0017580F">
        <w:rPr>
          <w:color w:val="000000" w:themeColor="text1"/>
        </w:rPr>
        <w:t>)</w:t>
      </w:r>
      <w:r w:rsidRPr="0017580F">
        <w:rPr>
          <w:iCs/>
          <w:color w:val="000000" w:themeColor="text1"/>
        </w:rPr>
        <w:t>,</w:t>
      </w:r>
      <w:r w:rsidRPr="0017580F">
        <w:rPr>
          <w:i/>
          <w:iCs/>
          <w:color w:val="000000" w:themeColor="text1"/>
        </w:rPr>
        <w:t xml:space="preserve"> </w:t>
      </w:r>
      <w:r w:rsidRPr="0017580F">
        <w:t>pertaining to one particular time instance</w:t>
      </w:r>
    </w:p>
    <w:p w14:paraId="091FAAAD"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44" w:name="_Ref47526686"/>
    </w:p>
    <w:bookmarkEnd w:id="44"/>
    <w:p w14:paraId="1EE35942" w14:textId="77777777" w:rsidR="00564EF6" w:rsidRPr="0017580F" w:rsidRDefault="00564EF6" w:rsidP="00564EF6">
      <w:pPr>
        <w:pStyle w:val="Terms"/>
        <w:rPr>
          <w:color w:val="000000" w:themeColor="text1"/>
        </w:rPr>
      </w:pPr>
      <w:r w:rsidRPr="0017580F">
        <w:rPr>
          <w:color w:val="000000" w:themeColor="text1"/>
        </w:rPr>
        <w:t>coded V3C sequence</w:t>
      </w:r>
    </w:p>
    <w:p w14:paraId="12E40B7A" w14:textId="77777777" w:rsidR="00564EF6" w:rsidRPr="0017580F" w:rsidRDefault="00564EF6" w:rsidP="00564EF6">
      <w:pPr>
        <w:pStyle w:val="Terms"/>
        <w:rPr>
          <w:color w:val="000000" w:themeColor="text1"/>
        </w:rPr>
      </w:pPr>
      <w:r w:rsidRPr="0017580F">
        <w:rPr>
          <w:color w:val="000000" w:themeColor="text1"/>
        </w:rPr>
        <w:t>CVS</w:t>
      </w:r>
    </w:p>
    <w:p w14:paraId="0B91EFBE" w14:textId="0B3E3D72" w:rsidR="00FA6A11" w:rsidRPr="0017580F" w:rsidRDefault="00FA6A11" w:rsidP="00564EF6">
      <w:pPr>
        <w:pStyle w:val="Definition"/>
        <w:rPr>
          <w:color w:val="000000" w:themeColor="text1"/>
        </w:rPr>
      </w:pPr>
      <w:r w:rsidRPr="0017580F">
        <w:rPr>
          <w:rFonts w:eastAsia="Times New Roman"/>
        </w:rPr>
        <w:t xml:space="preserve">sequence of </w:t>
      </w:r>
      <w:r w:rsidRPr="0017580F">
        <w:rPr>
          <w:rFonts w:eastAsia="Times New Roman"/>
          <w:i/>
        </w:rPr>
        <w:t>V3C sub-bitstreams</w:t>
      </w:r>
      <w:r w:rsidRPr="0017580F">
        <w:rPr>
          <w:rFonts w:eastAsia="Times New Roman"/>
        </w:rPr>
        <w:t xml:space="preserve"> </w:t>
      </w:r>
      <w:r w:rsidR="008E57EC" w:rsidRPr="0017580F">
        <w:rPr>
          <w:rFonts w:eastAsia="Times New Roman"/>
        </w:rPr>
        <w:t>(</w:t>
      </w:r>
      <w:r w:rsidR="00EC28F8" w:rsidRPr="0017580F">
        <w:rPr>
          <w:rFonts w:eastAsia="Times New Roman"/>
        </w:rPr>
        <w:fldChar w:fldCharType="begin"/>
      </w:r>
      <w:r w:rsidR="00EC28F8" w:rsidRPr="0017580F">
        <w:rPr>
          <w:rFonts w:eastAsia="Times New Roman"/>
        </w:rPr>
        <w:instrText xml:space="preserve"> REF _Ref47524909 \n \h </w:instrText>
      </w:r>
      <w:r w:rsidR="0034404C" w:rsidRPr="0017580F">
        <w:rPr>
          <w:rFonts w:eastAsia="Times New Roman"/>
        </w:rPr>
        <w:instrText xml:space="preserve"> \* MERGEFORMAT </w:instrText>
      </w:r>
      <w:r w:rsidR="00EC28F8" w:rsidRPr="0017580F">
        <w:rPr>
          <w:rFonts w:eastAsia="Times New Roman"/>
        </w:rPr>
      </w:r>
      <w:r w:rsidR="00EC28F8" w:rsidRPr="0017580F">
        <w:rPr>
          <w:rFonts w:eastAsia="Times New Roman"/>
        </w:rPr>
        <w:fldChar w:fldCharType="separate"/>
      </w:r>
      <w:r w:rsidR="001F1F53">
        <w:rPr>
          <w:rFonts w:eastAsia="Times New Roman"/>
        </w:rPr>
        <w:t>3.134</w:t>
      </w:r>
      <w:r w:rsidR="00EC28F8" w:rsidRPr="0017580F">
        <w:rPr>
          <w:rFonts w:eastAsia="Times New Roman"/>
        </w:rPr>
        <w:fldChar w:fldCharType="end"/>
      </w:r>
      <w:r w:rsidR="008E57EC" w:rsidRPr="0017580F">
        <w:rPr>
          <w:rFonts w:eastAsia="Times New Roman"/>
        </w:rPr>
        <w:t xml:space="preserve">) </w:t>
      </w:r>
      <w:r w:rsidRPr="0017580F">
        <w:rPr>
          <w:rFonts w:eastAsia="Times New Roman"/>
        </w:rPr>
        <w:t xml:space="preserve">identified </w:t>
      </w:r>
      <w:r w:rsidR="008E57EC" w:rsidRPr="0017580F">
        <w:rPr>
          <w:rFonts w:eastAsia="Times New Roman"/>
        </w:rPr>
        <w:t xml:space="preserve">and separated </w:t>
      </w:r>
      <w:r w:rsidRPr="0017580F">
        <w:rPr>
          <w:rFonts w:eastAsia="Times New Roman"/>
        </w:rPr>
        <w:t xml:space="preserve">by appropriate delimiters, required to start with </w:t>
      </w:r>
      <w:r w:rsidR="008E57EC" w:rsidRPr="0017580F">
        <w:rPr>
          <w:rFonts w:eastAsia="Times New Roman"/>
        </w:rPr>
        <w:t xml:space="preserve">a </w:t>
      </w:r>
      <w:r w:rsidR="008E57EC" w:rsidRPr="0017580F">
        <w:rPr>
          <w:rFonts w:eastAsia="Times New Roman"/>
          <w:i/>
        </w:rPr>
        <w:t>VPS</w:t>
      </w:r>
      <w:r w:rsidR="008E57EC" w:rsidRPr="0017580F">
        <w:rPr>
          <w:rFonts w:eastAsia="Times New Roman"/>
        </w:rPr>
        <w:t xml:space="preserve"> (</w:t>
      </w:r>
      <w:r w:rsidR="00EC28F8" w:rsidRPr="0017580F">
        <w:rPr>
          <w:rFonts w:eastAsia="Times New Roman"/>
        </w:rPr>
        <w:fldChar w:fldCharType="begin"/>
      </w:r>
      <w:r w:rsidR="00EC28F8" w:rsidRPr="0017580F">
        <w:rPr>
          <w:rFonts w:eastAsia="Times New Roman"/>
        </w:rPr>
        <w:instrText xml:space="preserve"> REF _Ref50642568 \n \h </w:instrText>
      </w:r>
      <w:r w:rsidR="0034404C" w:rsidRPr="0017580F">
        <w:rPr>
          <w:rFonts w:eastAsia="Times New Roman"/>
        </w:rPr>
        <w:instrText xml:space="preserve"> \* MERGEFORMAT </w:instrText>
      </w:r>
      <w:r w:rsidR="00EC28F8" w:rsidRPr="0017580F">
        <w:rPr>
          <w:rFonts w:eastAsia="Times New Roman"/>
        </w:rPr>
      </w:r>
      <w:r w:rsidR="00EC28F8" w:rsidRPr="0017580F">
        <w:rPr>
          <w:rFonts w:eastAsia="Times New Roman"/>
        </w:rPr>
        <w:fldChar w:fldCharType="separate"/>
      </w:r>
      <w:r w:rsidR="001F1F53">
        <w:rPr>
          <w:rFonts w:eastAsia="Times New Roman"/>
        </w:rPr>
        <w:t>3.135</w:t>
      </w:r>
      <w:r w:rsidR="00EC28F8" w:rsidRPr="0017580F">
        <w:rPr>
          <w:rFonts w:eastAsia="Times New Roman"/>
        </w:rPr>
        <w:fldChar w:fldCharType="end"/>
      </w:r>
      <w:r w:rsidR="008E57EC" w:rsidRPr="0017580F">
        <w:rPr>
          <w:rFonts w:eastAsia="Times New Roman"/>
        </w:rPr>
        <w:t>)</w:t>
      </w:r>
      <w:r w:rsidR="006C4112" w:rsidRPr="0017580F">
        <w:rPr>
          <w:rFonts w:eastAsia="Times New Roman"/>
        </w:rPr>
        <w:t>,</w:t>
      </w:r>
      <w:r w:rsidR="008E57EC" w:rsidRPr="0017580F">
        <w:rPr>
          <w:rFonts w:eastAsia="Times New Roman"/>
        </w:rPr>
        <w:t xml:space="preserve"> </w:t>
      </w:r>
      <w:r w:rsidR="008E57EC" w:rsidRPr="0017580F">
        <w:t xml:space="preserve">included in at least one </w:t>
      </w:r>
      <w:r w:rsidR="008E57EC" w:rsidRPr="0017580F">
        <w:rPr>
          <w:i/>
        </w:rPr>
        <w:t>V3C unit</w:t>
      </w:r>
      <w:r w:rsidR="008E57EC" w:rsidRPr="0017580F">
        <w:t xml:space="preserve"> (</w:t>
      </w:r>
      <w:r w:rsidR="00EC28F8" w:rsidRPr="0017580F">
        <w:fldChar w:fldCharType="begin"/>
      </w:r>
      <w:r w:rsidR="00EC28F8" w:rsidRPr="0017580F">
        <w:instrText xml:space="preserve"> REF _Ref47526824 \n \h </w:instrText>
      </w:r>
      <w:r w:rsidR="0034404C" w:rsidRPr="0017580F">
        <w:instrText xml:space="preserve"> \* MERGEFORMAT </w:instrText>
      </w:r>
      <w:r w:rsidR="00EC28F8" w:rsidRPr="0017580F">
        <w:fldChar w:fldCharType="separate"/>
      </w:r>
      <w:r w:rsidR="001F1F53">
        <w:t>3.136</w:t>
      </w:r>
      <w:r w:rsidR="00EC28F8" w:rsidRPr="0017580F">
        <w:fldChar w:fldCharType="end"/>
      </w:r>
      <w:r w:rsidR="008E57EC" w:rsidRPr="0017580F">
        <w:t>) or provided through external means</w:t>
      </w:r>
      <w:r w:rsidR="008E57EC" w:rsidRPr="0017580F">
        <w:rPr>
          <w:lang w:eastAsia="ja-JP"/>
        </w:rPr>
        <w:t xml:space="preserve">, and </w:t>
      </w:r>
      <w:r w:rsidR="006C4112" w:rsidRPr="0017580F">
        <w:rPr>
          <w:lang w:eastAsia="ja-JP"/>
        </w:rPr>
        <w:t>contains</w:t>
      </w:r>
      <w:r w:rsidR="006C4112" w:rsidRPr="0017580F">
        <w:t xml:space="preserve"> </w:t>
      </w:r>
      <w:r w:rsidR="008E57EC" w:rsidRPr="0017580F">
        <w:t xml:space="preserve">one or more V3C units that can be factored into </w:t>
      </w:r>
      <w:r w:rsidR="008E57EC" w:rsidRPr="0017580F">
        <w:rPr>
          <w:i/>
        </w:rPr>
        <w:t>V3C composition units</w:t>
      </w:r>
      <w:r w:rsidR="008E57EC" w:rsidRPr="0017580F">
        <w:t xml:space="preserve"> (</w:t>
      </w:r>
      <w:r w:rsidR="00EC28F8" w:rsidRPr="0017580F">
        <w:fldChar w:fldCharType="begin"/>
      </w:r>
      <w:r w:rsidR="00EC28F8" w:rsidRPr="0017580F">
        <w:instrText xml:space="preserve"> REF _Ref47525772 \n \h </w:instrText>
      </w:r>
      <w:r w:rsidR="0034404C" w:rsidRPr="0017580F">
        <w:instrText xml:space="preserve"> \* MERGEFORMAT </w:instrText>
      </w:r>
      <w:r w:rsidR="00EC28F8" w:rsidRPr="0017580F">
        <w:fldChar w:fldCharType="separate"/>
      </w:r>
      <w:r w:rsidR="001F1F53">
        <w:t>3.132</w:t>
      </w:r>
      <w:r w:rsidR="00EC28F8" w:rsidRPr="0017580F">
        <w:fldChar w:fldCharType="end"/>
      </w:r>
      <w:r w:rsidR="008E57EC" w:rsidRPr="0017580F">
        <w:t>), where the</w:t>
      </w:r>
      <w:r w:rsidRPr="0017580F">
        <w:rPr>
          <w:rFonts w:eastAsia="Times New Roman"/>
        </w:rPr>
        <w:t xml:space="preserve"> </w:t>
      </w:r>
      <w:r w:rsidR="008E57EC" w:rsidRPr="0017580F">
        <w:rPr>
          <w:rFonts w:eastAsia="Times New Roman"/>
        </w:rPr>
        <w:t xml:space="preserve">first </w:t>
      </w:r>
      <w:r w:rsidRPr="0017580F">
        <w:rPr>
          <w:rFonts w:eastAsia="Times New Roman"/>
        </w:rPr>
        <w:t>V3C</w:t>
      </w:r>
      <w:r w:rsidR="008E57EC" w:rsidRPr="0017580F">
        <w:rPr>
          <w:rFonts w:eastAsia="Times New Roman"/>
        </w:rPr>
        <w:t xml:space="preserve"> composition unit </w:t>
      </w:r>
      <w:r w:rsidR="006C4112" w:rsidRPr="0017580F">
        <w:rPr>
          <w:rFonts w:eastAsia="Times New Roman"/>
        </w:rPr>
        <w:t>is</w:t>
      </w:r>
      <w:r w:rsidR="0034404C" w:rsidRPr="0017580F">
        <w:rPr>
          <w:rFonts w:eastAsia="Times New Roman"/>
        </w:rPr>
        <w:t xml:space="preserve"> a</w:t>
      </w:r>
      <w:r w:rsidRPr="0017580F">
        <w:rPr>
          <w:rFonts w:eastAsia="Times New Roman"/>
        </w:rPr>
        <w:t xml:space="preserve"> </w:t>
      </w:r>
      <w:r w:rsidR="0034404C" w:rsidRPr="0017580F">
        <w:rPr>
          <w:rFonts w:eastAsia="Times New Roman"/>
          <w:i/>
        </w:rPr>
        <w:t xml:space="preserve">V3C </w:t>
      </w:r>
      <w:r w:rsidRPr="0017580F">
        <w:rPr>
          <w:rFonts w:eastAsia="Times New Roman"/>
          <w:i/>
        </w:rPr>
        <w:t>IRAP composition unit</w:t>
      </w:r>
      <w:r w:rsidRPr="0017580F">
        <w:rPr>
          <w:rFonts w:eastAsia="Times New Roman"/>
        </w:rPr>
        <w:t xml:space="preserve"> (</w:t>
      </w:r>
      <w:r w:rsidR="0034404C" w:rsidRPr="0017580F">
        <w:rPr>
          <w:rFonts w:eastAsia="Times New Roman"/>
        </w:rPr>
        <w:fldChar w:fldCharType="begin"/>
      </w:r>
      <w:r w:rsidR="0034404C" w:rsidRPr="0017580F">
        <w:rPr>
          <w:rFonts w:eastAsia="Times New Roman"/>
        </w:rPr>
        <w:instrText xml:space="preserve"> REF _Ref47525745 \n \h  \* MERGEFORMAT </w:instrText>
      </w:r>
      <w:r w:rsidR="0034404C" w:rsidRPr="0017580F">
        <w:rPr>
          <w:rFonts w:eastAsia="Times New Roman"/>
        </w:rPr>
      </w:r>
      <w:r w:rsidR="0034404C" w:rsidRPr="0017580F">
        <w:rPr>
          <w:rFonts w:eastAsia="Times New Roman"/>
        </w:rPr>
        <w:fldChar w:fldCharType="separate"/>
      </w:r>
      <w:r w:rsidR="001F1F53">
        <w:rPr>
          <w:rFonts w:eastAsia="Times New Roman"/>
        </w:rPr>
        <w:t>3.133</w:t>
      </w:r>
      <w:r w:rsidR="0034404C" w:rsidRPr="0017580F">
        <w:rPr>
          <w:rFonts w:eastAsia="Times New Roman"/>
        </w:rPr>
        <w:fldChar w:fldCharType="end"/>
      </w:r>
      <w:r w:rsidRPr="0017580F">
        <w:rPr>
          <w:rFonts w:eastAsia="Times New Roman"/>
        </w:rPr>
        <w:t>)</w:t>
      </w:r>
    </w:p>
    <w:p w14:paraId="74C616AF"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45" w:name="_Ref49679513"/>
    </w:p>
    <w:bookmarkEnd w:id="45"/>
    <w:p w14:paraId="6E612DCF" w14:textId="77777777" w:rsidR="00564EF6" w:rsidRPr="0017580F" w:rsidRDefault="00564EF6" w:rsidP="00564EF6">
      <w:pPr>
        <w:pStyle w:val="Terms"/>
        <w:rPr>
          <w:color w:val="000000" w:themeColor="text1"/>
        </w:rPr>
      </w:pPr>
      <w:r w:rsidRPr="0017580F">
        <w:rPr>
          <w:color w:val="000000" w:themeColor="text1"/>
        </w:rPr>
        <w:t>coded representation</w:t>
      </w:r>
    </w:p>
    <w:p w14:paraId="21275051" w14:textId="77777777" w:rsidR="00564EF6" w:rsidRPr="0017580F" w:rsidRDefault="00564EF6" w:rsidP="00564EF6">
      <w:pPr>
        <w:pStyle w:val="Definition"/>
        <w:rPr>
          <w:color w:val="000000" w:themeColor="text1"/>
        </w:rPr>
      </w:pPr>
      <w:r w:rsidRPr="0017580F">
        <w:rPr>
          <w:color w:val="000000" w:themeColor="text1"/>
        </w:rPr>
        <w:t>data element as represented in its coded form</w:t>
      </w:r>
    </w:p>
    <w:p w14:paraId="7C40FF7A"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6495D32B" w14:textId="77777777" w:rsidR="00564EF6" w:rsidRPr="0017580F" w:rsidRDefault="00564EF6" w:rsidP="00564EF6">
      <w:pPr>
        <w:pStyle w:val="Terms"/>
        <w:rPr>
          <w:color w:val="000000" w:themeColor="text1"/>
        </w:rPr>
      </w:pPr>
      <w:r w:rsidRPr="0017580F">
        <w:rPr>
          <w:color w:val="000000" w:themeColor="text1"/>
        </w:rPr>
        <w:t>coded sub-bitstream sequence</w:t>
      </w:r>
    </w:p>
    <w:p w14:paraId="62D30F88" w14:textId="2D3FF419" w:rsidR="00564EF6" w:rsidRPr="0017580F" w:rsidRDefault="00564EF6" w:rsidP="00564EF6">
      <w:pPr>
        <w:pStyle w:val="Definition"/>
        <w:rPr>
          <w:color w:val="000000" w:themeColor="text1"/>
        </w:rPr>
      </w:pPr>
      <w:r w:rsidRPr="0017580F">
        <w:rPr>
          <w:i/>
          <w:iCs/>
          <w:color w:val="000000" w:themeColor="text1"/>
        </w:rPr>
        <w:t>sub-bitstream IRAP composition unit</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_Ref47525804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3.110</w:t>
      </w:r>
      <w:r w:rsidRPr="0017580F">
        <w:rPr>
          <w:color w:val="000000" w:themeColor="text1"/>
        </w:rPr>
        <w:fldChar w:fldCharType="end"/>
      </w:r>
      <w:r w:rsidRPr="0017580F">
        <w:rPr>
          <w:color w:val="000000" w:themeColor="text1"/>
        </w:rPr>
        <w:t xml:space="preserve">) followed by zero or more </w:t>
      </w:r>
      <w:r w:rsidRPr="0017580F">
        <w:rPr>
          <w:i/>
          <w:iCs/>
          <w:color w:val="000000" w:themeColor="text1"/>
        </w:rPr>
        <w:t xml:space="preserve">sub-bitstream composition units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_Ref47524886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3.109</w:t>
      </w:r>
      <w:r w:rsidRPr="0017580F">
        <w:rPr>
          <w:color w:val="000000" w:themeColor="text1"/>
        </w:rPr>
        <w:fldChar w:fldCharType="end"/>
      </w:r>
      <w:r w:rsidRPr="0017580F">
        <w:rPr>
          <w:color w:val="000000" w:themeColor="text1"/>
        </w:rPr>
        <w:t>)</w:t>
      </w:r>
    </w:p>
    <w:p w14:paraId="5607B85C"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0138871B" w14:textId="77777777" w:rsidR="00564EF6" w:rsidRPr="0017580F" w:rsidRDefault="00564EF6" w:rsidP="00564EF6">
      <w:pPr>
        <w:pStyle w:val="Terms"/>
        <w:rPr>
          <w:color w:val="000000" w:themeColor="text1"/>
        </w:rPr>
      </w:pPr>
      <w:r w:rsidRPr="0017580F">
        <w:rPr>
          <w:color w:val="000000" w:themeColor="text1"/>
        </w:rPr>
        <w:t>coded V3C component</w:t>
      </w:r>
    </w:p>
    <w:p w14:paraId="70A3B693" w14:textId="2C36F40D" w:rsidR="00564EF6" w:rsidRPr="0017580F" w:rsidRDefault="00564EF6" w:rsidP="00564EF6">
      <w:pPr>
        <w:pStyle w:val="Definition"/>
      </w:pPr>
      <w:r w:rsidRPr="0017580F">
        <w:rPr>
          <w:color w:val="000000" w:themeColor="text1"/>
        </w:rPr>
        <w:t xml:space="preserve">coded representation of a </w:t>
      </w:r>
      <w:r w:rsidRPr="0017580F">
        <w:rPr>
          <w:i/>
          <w:iCs/>
          <w:color w:val="000000" w:themeColor="text1"/>
        </w:rPr>
        <w:t>V3C component</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_Ref47525972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3.130</w:t>
      </w:r>
      <w:r w:rsidRPr="0017580F">
        <w:rPr>
          <w:color w:val="000000" w:themeColor="text1"/>
        </w:rPr>
        <w:fldChar w:fldCharType="end"/>
      </w:r>
      <w:r w:rsidRPr="0017580F">
        <w:t>)</w:t>
      </w:r>
    </w:p>
    <w:p w14:paraId="67886B93" w14:textId="77777777" w:rsidR="00394075" w:rsidRPr="0017580F" w:rsidRDefault="00394075" w:rsidP="00394075">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46" w:name="_Ref51268449"/>
    </w:p>
    <w:bookmarkEnd w:id="46"/>
    <w:p w14:paraId="7793C9C1" w14:textId="289DF2C0" w:rsidR="00394075" w:rsidRPr="0017580F" w:rsidRDefault="00394075" w:rsidP="00394075">
      <w:pPr>
        <w:pStyle w:val="Terms"/>
        <w:rPr>
          <w:color w:val="000000" w:themeColor="text1"/>
        </w:rPr>
      </w:pPr>
      <w:r w:rsidRPr="0017580F">
        <w:rPr>
          <w:color w:val="000000" w:themeColor="text1"/>
        </w:rPr>
        <w:t>co</w:t>
      </w:r>
      <w:r w:rsidR="0010558E" w:rsidRPr="0017580F">
        <w:rPr>
          <w:color w:val="000000" w:themeColor="text1"/>
        </w:rPr>
        <w:t>mponent</w:t>
      </w:r>
      <w:r w:rsidRPr="0017580F">
        <w:rPr>
          <w:color w:val="000000" w:themeColor="text1"/>
        </w:rPr>
        <w:t xml:space="preserve"> bitstream</w:t>
      </w:r>
    </w:p>
    <w:p w14:paraId="7BAFEBC5" w14:textId="3EF7328B" w:rsidR="00394075" w:rsidRPr="0017580F" w:rsidRDefault="00394075" w:rsidP="00394075">
      <w:pPr>
        <w:pStyle w:val="Definition"/>
        <w:rPr>
          <w:color w:val="000000" w:themeColor="text1"/>
        </w:rPr>
      </w:pPr>
      <w:r w:rsidRPr="0017580F">
        <w:rPr>
          <w:i/>
          <w:iCs/>
          <w:color w:val="000000" w:themeColor="text1"/>
        </w:rPr>
        <w:t>bitstream</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_Ref47523191 \r \h </w:instrText>
      </w:r>
      <w:r w:rsidR="0010558E"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3.23</w:t>
      </w:r>
      <w:r w:rsidRPr="0017580F">
        <w:rPr>
          <w:color w:val="000000" w:themeColor="text1"/>
        </w:rPr>
        <w:fldChar w:fldCharType="end"/>
      </w:r>
      <w:r w:rsidRPr="0017580F">
        <w:rPr>
          <w:color w:val="000000" w:themeColor="text1"/>
        </w:rPr>
        <w:t xml:space="preserve">) representing </w:t>
      </w:r>
      <w:r w:rsidR="0010558E" w:rsidRPr="0017580F">
        <w:rPr>
          <w:color w:val="000000" w:themeColor="text1"/>
        </w:rPr>
        <w:t xml:space="preserve">a </w:t>
      </w:r>
      <w:r w:rsidRPr="0017580F">
        <w:rPr>
          <w:i/>
          <w:iCs/>
          <w:color w:val="000000" w:themeColor="text1"/>
        </w:rPr>
        <w:t>V3C component</w:t>
      </w:r>
      <w:r w:rsidRPr="0017580F">
        <w:rPr>
          <w:color w:val="000000" w:themeColor="text1"/>
        </w:rPr>
        <w:t xml:space="preserve"> (</w:t>
      </w:r>
      <w:r w:rsidR="0010558E" w:rsidRPr="0017580F">
        <w:rPr>
          <w:color w:val="000000" w:themeColor="text1"/>
        </w:rPr>
        <w:fldChar w:fldCharType="begin"/>
      </w:r>
      <w:r w:rsidR="0010558E" w:rsidRPr="0017580F">
        <w:rPr>
          <w:color w:val="000000" w:themeColor="text1"/>
        </w:rPr>
        <w:instrText xml:space="preserve"> REF _Ref47525972 \r \h  \* MERGEFORMAT </w:instrText>
      </w:r>
      <w:r w:rsidR="0010558E" w:rsidRPr="0017580F">
        <w:rPr>
          <w:color w:val="000000" w:themeColor="text1"/>
        </w:rPr>
      </w:r>
      <w:r w:rsidR="0010558E" w:rsidRPr="0017580F">
        <w:rPr>
          <w:color w:val="000000" w:themeColor="text1"/>
        </w:rPr>
        <w:fldChar w:fldCharType="separate"/>
      </w:r>
      <w:r w:rsidR="001F1F53">
        <w:rPr>
          <w:color w:val="000000" w:themeColor="text1"/>
        </w:rPr>
        <w:t>3.130</w:t>
      </w:r>
      <w:r w:rsidR="0010558E" w:rsidRPr="0017580F">
        <w:rPr>
          <w:color w:val="000000" w:themeColor="text1"/>
        </w:rPr>
        <w:fldChar w:fldCharType="end"/>
      </w:r>
      <w:r w:rsidR="0010558E" w:rsidRPr="0017580F">
        <w:rPr>
          <w:color w:val="000000" w:themeColor="text1"/>
        </w:rPr>
        <w:t>)</w:t>
      </w:r>
    </w:p>
    <w:p w14:paraId="26F4CBBF" w14:textId="77777777" w:rsidR="00394075" w:rsidRPr="0017580F" w:rsidRDefault="00394075" w:rsidP="00394075">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18391683" w14:textId="3C366D54" w:rsidR="00394075" w:rsidRPr="0017580F" w:rsidRDefault="00394075" w:rsidP="00394075">
      <w:pPr>
        <w:pStyle w:val="Terms"/>
        <w:rPr>
          <w:color w:val="000000" w:themeColor="text1"/>
        </w:rPr>
      </w:pPr>
      <w:r w:rsidRPr="0017580F">
        <w:rPr>
          <w:color w:val="000000" w:themeColor="text1"/>
        </w:rPr>
        <w:t>co</w:t>
      </w:r>
      <w:r w:rsidR="0010558E" w:rsidRPr="0017580F">
        <w:rPr>
          <w:color w:val="000000" w:themeColor="text1"/>
        </w:rPr>
        <w:t>mponent</w:t>
      </w:r>
      <w:r w:rsidRPr="0017580F">
        <w:rPr>
          <w:color w:val="000000" w:themeColor="text1"/>
        </w:rPr>
        <w:t xml:space="preserve"> </w:t>
      </w:r>
      <w:r w:rsidR="0010558E" w:rsidRPr="0017580F">
        <w:rPr>
          <w:color w:val="000000" w:themeColor="text1"/>
        </w:rPr>
        <w:t>sub-bitstream</w:t>
      </w:r>
    </w:p>
    <w:p w14:paraId="0A0F8B29" w14:textId="340D6E35" w:rsidR="00394075" w:rsidRPr="0017580F" w:rsidRDefault="0010558E" w:rsidP="00564EF6">
      <w:pPr>
        <w:pStyle w:val="Definition"/>
        <w:rPr>
          <w:rFonts w:cs="Calibri"/>
        </w:rPr>
      </w:pPr>
      <w:r w:rsidRPr="0017580F">
        <w:rPr>
          <w:rFonts w:cs="Calibri"/>
        </w:rPr>
        <w:t xml:space="preserve">portion of </w:t>
      </w:r>
      <w:r w:rsidRPr="0017580F">
        <w:rPr>
          <w:rFonts w:cs="Calibri"/>
          <w:i/>
          <w:iCs/>
        </w:rPr>
        <w:t>component bitstream</w:t>
      </w:r>
      <w:r w:rsidRPr="0017580F">
        <w:rPr>
          <w:rFonts w:cs="Calibri"/>
        </w:rPr>
        <w:t xml:space="preserve"> (</w:t>
      </w:r>
      <w:r w:rsidRPr="0017580F">
        <w:rPr>
          <w:rFonts w:cs="Calibri"/>
        </w:rPr>
        <w:fldChar w:fldCharType="begin"/>
      </w:r>
      <w:r w:rsidRPr="0017580F">
        <w:rPr>
          <w:rFonts w:cs="Calibri"/>
        </w:rPr>
        <w:instrText xml:space="preserve"> REF _Ref51268449 \r \h  \* MERGEFORMAT </w:instrText>
      </w:r>
      <w:r w:rsidRPr="0017580F">
        <w:rPr>
          <w:rFonts w:cs="Calibri"/>
        </w:rPr>
      </w:r>
      <w:r w:rsidRPr="0017580F">
        <w:rPr>
          <w:rFonts w:cs="Calibri"/>
        </w:rPr>
        <w:fldChar w:fldCharType="separate"/>
      </w:r>
      <w:r w:rsidR="001F1F53">
        <w:rPr>
          <w:rFonts w:cs="Calibri"/>
        </w:rPr>
        <w:t>3.42</w:t>
      </w:r>
      <w:r w:rsidRPr="0017580F">
        <w:rPr>
          <w:rFonts w:cs="Calibri"/>
        </w:rPr>
        <w:fldChar w:fldCharType="end"/>
      </w:r>
      <w:r w:rsidRPr="0017580F">
        <w:rPr>
          <w:rFonts w:cs="Calibri"/>
        </w:rPr>
        <w:t>)</w:t>
      </w:r>
    </w:p>
    <w:p w14:paraId="5C57BA4D" w14:textId="77777777" w:rsidR="000A54A0" w:rsidRPr="0017580F" w:rsidRDefault="000A54A0" w:rsidP="000A54A0">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47" w:name="_Ref49803120"/>
    </w:p>
    <w:bookmarkEnd w:id="47"/>
    <w:p w14:paraId="2C92FC7B" w14:textId="54613A91" w:rsidR="000A54A0" w:rsidRPr="0017580F" w:rsidRDefault="000A54A0" w:rsidP="000A54A0">
      <w:pPr>
        <w:pStyle w:val="Terms"/>
        <w:rPr>
          <w:color w:val="000000" w:themeColor="text1"/>
        </w:rPr>
      </w:pPr>
      <w:r w:rsidRPr="0017580F">
        <w:rPr>
          <w:color w:val="000000" w:themeColor="text1"/>
        </w:rPr>
        <w:t>composition time</w:t>
      </w:r>
    </w:p>
    <w:p w14:paraId="1DECD2BA" w14:textId="55D3A88D" w:rsidR="000A54A0" w:rsidRPr="0017580F" w:rsidRDefault="00DC1D44" w:rsidP="000A54A0">
      <w:pPr>
        <w:pStyle w:val="Definition"/>
        <w:rPr>
          <w:rFonts w:cs="Calibri"/>
        </w:rPr>
      </w:pPr>
      <w:r w:rsidRPr="0017580F">
        <w:rPr>
          <w:rFonts w:cs="Calibri"/>
        </w:rPr>
        <w:t xml:space="preserve">time </w:t>
      </w:r>
      <w:r w:rsidR="00430AB3" w:rsidRPr="0017580F">
        <w:rPr>
          <w:rFonts w:cs="Calibri"/>
        </w:rPr>
        <w:t xml:space="preserve">or time period </w:t>
      </w:r>
      <w:r w:rsidRPr="0017580F">
        <w:rPr>
          <w:rFonts w:cs="Calibri"/>
        </w:rPr>
        <w:t>at which a frame needs to be composed</w:t>
      </w:r>
      <w:r w:rsidR="00430AB3" w:rsidRPr="0017580F">
        <w:rPr>
          <w:rFonts w:cs="Calibri"/>
        </w:rPr>
        <w:t>, used for reconstruction</w:t>
      </w:r>
      <w:r w:rsidR="004C0A45" w:rsidRPr="0017580F">
        <w:rPr>
          <w:rFonts w:cs="Calibri"/>
        </w:rPr>
        <w:t>,</w:t>
      </w:r>
      <w:r w:rsidRPr="0017580F">
        <w:rPr>
          <w:rFonts w:cs="Calibri"/>
        </w:rPr>
        <w:t xml:space="preserve"> </w:t>
      </w:r>
      <w:r w:rsidR="00430AB3" w:rsidRPr="0017580F">
        <w:rPr>
          <w:rFonts w:cs="Calibri"/>
        </w:rPr>
        <w:t>or</w:t>
      </w:r>
      <w:r w:rsidRPr="0017580F">
        <w:rPr>
          <w:rFonts w:cs="Calibri"/>
        </w:rPr>
        <w:t xml:space="preserve"> presented</w:t>
      </w:r>
    </w:p>
    <w:p w14:paraId="1CDB893E" w14:textId="77777777" w:rsidR="000A54A0" w:rsidRPr="0017580F" w:rsidRDefault="000A54A0" w:rsidP="000A54A0">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2D2CD74E" w14:textId="12650910" w:rsidR="000A54A0" w:rsidRPr="0017580F" w:rsidRDefault="000A54A0" w:rsidP="000A54A0">
      <w:pPr>
        <w:pStyle w:val="Terms"/>
        <w:rPr>
          <w:color w:val="000000" w:themeColor="text1"/>
        </w:rPr>
      </w:pPr>
      <w:r w:rsidRPr="0017580F">
        <w:rPr>
          <w:color w:val="000000" w:themeColor="text1"/>
        </w:rPr>
        <w:t>composition time index</w:t>
      </w:r>
    </w:p>
    <w:p w14:paraId="014E70F8" w14:textId="62DD8340" w:rsidR="0050235C" w:rsidRPr="0017580F" w:rsidRDefault="00DC1D44" w:rsidP="000A54A0">
      <w:pPr>
        <w:pStyle w:val="Definition"/>
        <w:rPr>
          <w:rFonts w:cs="Calibri"/>
        </w:rPr>
      </w:pPr>
      <w:r w:rsidRPr="0017580F">
        <w:rPr>
          <w:rFonts w:cs="Calibri"/>
        </w:rPr>
        <w:t xml:space="preserve">index to an ordered list of </w:t>
      </w:r>
      <w:r w:rsidR="000A54A0" w:rsidRPr="0017580F">
        <w:rPr>
          <w:rFonts w:cs="Calibri"/>
          <w:i/>
          <w:iCs/>
        </w:rPr>
        <w:t>composition time</w:t>
      </w:r>
      <w:r w:rsidRPr="0017580F">
        <w:rPr>
          <w:rFonts w:cs="Calibri"/>
          <w:i/>
          <w:iCs/>
        </w:rPr>
        <w:t>s</w:t>
      </w:r>
      <w:r w:rsidRPr="0017580F">
        <w:rPr>
          <w:rFonts w:cs="Calibri"/>
        </w:rPr>
        <w:t xml:space="preserve"> (</w:t>
      </w:r>
      <w:r w:rsidR="003C48C1" w:rsidRPr="0017580F">
        <w:rPr>
          <w:rFonts w:cs="Calibri"/>
        </w:rPr>
        <w:fldChar w:fldCharType="begin"/>
      </w:r>
      <w:r w:rsidR="003C48C1" w:rsidRPr="0017580F">
        <w:rPr>
          <w:rFonts w:cs="Calibri"/>
        </w:rPr>
        <w:instrText xml:space="preserve"> REF _Ref49803120 \r \h </w:instrText>
      </w:r>
      <w:r w:rsidR="00007BE2" w:rsidRPr="0017580F">
        <w:rPr>
          <w:rFonts w:cs="Calibri"/>
        </w:rPr>
        <w:instrText xml:space="preserve"> \* MERGEFORMAT </w:instrText>
      </w:r>
      <w:r w:rsidR="003C48C1" w:rsidRPr="0017580F">
        <w:rPr>
          <w:rFonts w:cs="Calibri"/>
        </w:rPr>
      </w:r>
      <w:r w:rsidR="003C48C1" w:rsidRPr="0017580F">
        <w:rPr>
          <w:rFonts w:cs="Calibri"/>
        </w:rPr>
        <w:fldChar w:fldCharType="separate"/>
      </w:r>
      <w:r w:rsidR="001F1F53">
        <w:rPr>
          <w:rFonts w:cs="Calibri"/>
        </w:rPr>
        <w:t>3.44</w:t>
      </w:r>
      <w:r w:rsidR="003C48C1" w:rsidRPr="0017580F">
        <w:rPr>
          <w:rFonts w:cs="Calibri"/>
        </w:rPr>
        <w:fldChar w:fldCharType="end"/>
      </w:r>
      <w:r w:rsidRPr="0017580F">
        <w:rPr>
          <w:rFonts w:cs="Calibri"/>
        </w:rPr>
        <w:t>)</w:t>
      </w:r>
    </w:p>
    <w:p w14:paraId="3774AE4E" w14:textId="76C511F2"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64C68F84" w14:textId="77777777" w:rsidR="0050235C" w:rsidRPr="0017580F" w:rsidRDefault="00564EF6" w:rsidP="00564EF6">
      <w:pPr>
        <w:pStyle w:val="Terms"/>
        <w:rPr>
          <w:color w:val="000000" w:themeColor="text1"/>
        </w:rPr>
      </w:pPr>
      <w:r w:rsidRPr="0017580F">
        <w:rPr>
          <w:color w:val="000000" w:themeColor="text1"/>
        </w:rPr>
        <w:t>composition unit</w:t>
      </w:r>
    </w:p>
    <w:p w14:paraId="152B16F3" w14:textId="46FAB1AA" w:rsidR="00564EF6" w:rsidRPr="0017580F" w:rsidRDefault="00564EF6" w:rsidP="00564EF6">
      <w:pPr>
        <w:pStyle w:val="Definition"/>
        <w:rPr>
          <w:rFonts w:cs="Calibri"/>
        </w:rPr>
      </w:pPr>
      <w:r w:rsidRPr="0017580F">
        <w:rPr>
          <w:rFonts w:cs="Calibri"/>
        </w:rPr>
        <w:t xml:space="preserve">partition of a </w:t>
      </w:r>
      <w:r w:rsidRPr="0017580F">
        <w:rPr>
          <w:rFonts w:cs="Calibri"/>
          <w:i/>
          <w:iCs/>
        </w:rPr>
        <w:t>bitstream</w:t>
      </w:r>
      <w:r w:rsidRPr="0017580F">
        <w:rPr>
          <w:rFonts w:cs="Calibri"/>
        </w:rPr>
        <w:t xml:space="preserve"> (</w:t>
      </w:r>
      <w:r w:rsidRPr="0017580F">
        <w:rPr>
          <w:rFonts w:cs="Calibri"/>
        </w:rPr>
        <w:fldChar w:fldCharType="begin"/>
      </w:r>
      <w:r w:rsidRPr="0017580F">
        <w:rPr>
          <w:rFonts w:cs="Calibri"/>
        </w:rPr>
        <w:instrText xml:space="preserve"> REF _Ref47523191 \r \h </w:instrText>
      </w:r>
      <w:r w:rsidR="006371AA"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3.23</w:t>
      </w:r>
      <w:r w:rsidRPr="0017580F">
        <w:rPr>
          <w:rFonts w:cs="Calibri"/>
        </w:rPr>
        <w:fldChar w:fldCharType="end"/>
      </w:r>
      <w:r w:rsidRPr="0017580F">
        <w:rPr>
          <w:rFonts w:cs="Calibri"/>
        </w:rPr>
        <w:t xml:space="preserve">) that has a certain </w:t>
      </w:r>
      <w:r w:rsidRPr="0017580F">
        <w:rPr>
          <w:rFonts w:cs="Calibri"/>
          <w:i/>
          <w:iCs/>
        </w:rPr>
        <w:t>composition time</w:t>
      </w:r>
      <w:r w:rsidR="00DC1D44" w:rsidRPr="0017580F">
        <w:rPr>
          <w:rFonts w:cs="Calibri"/>
          <w:i/>
          <w:iCs/>
        </w:rPr>
        <w:t xml:space="preserve"> </w:t>
      </w:r>
      <w:r w:rsidR="00DC1D44" w:rsidRPr="0017580F">
        <w:rPr>
          <w:rFonts w:cs="Calibri"/>
        </w:rPr>
        <w:t>(</w:t>
      </w:r>
      <w:r w:rsidR="003C48C1" w:rsidRPr="0017580F">
        <w:rPr>
          <w:rFonts w:cs="Calibri"/>
        </w:rPr>
        <w:fldChar w:fldCharType="begin"/>
      </w:r>
      <w:r w:rsidR="003C48C1" w:rsidRPr="0017580F">
        <w:rPr>
          <w:rFonts w:cs="Calibri"/>
        </w:rPr>
        <w:instrText xml:space="preserve"> REF _Ref49803120 \r \h </w:instrText>
      </w:r>
      <w:r w:rsidR="00007BE2" w:rsidRPr="0017580F">
        <w:rPr>
          <w:rFonts w:cs="Calibri"/>
        </w:rPr>
        <w:instrText xml:space="preserve"> \* MERGEFORMAT </w:instrText>
      </w:r>
      <w:r w:rsidR="003C48C1" w:rsidRPr="0017580F">
        <w:rPr>
          <w:rFonts w:cs="Calibri"/>
        </w:rPr>
      </w:r>
      <w:r w:rsidR="003C48C1" w:rsidRPr="0017580F">
        <w:rPr>
          <w:rFonts w:cs="Calibri"/>
        </w:rPr>
        <w:fldChar w:fldCharType="separate"/>
      </w:r>
      <w:r w:rsidR="001F1F53">
        <w:rPr>
          <w:rFonts w:cs="Calibri"/>
        </w:rPr>
        <w:t>3.44</w:t>
      </w:r>
      <w:r w:rsidR="003C48C1" w:rsidRPr="0017580F">
        <w:rPr>
          <w:rFonts w:cs="Calibri"/>
        </w:rPr>
        <w:fldChar w:fldCharType="end"/>
      </w:r>
      <w:r w:rsidR="00DC1D44" w:rsidRPr="0017580F">
        <w:rPr>
          <w:rFonts w:cs="Calibri"/>
        </w:rPr>
        <w:t>)</w:t>
      </w:r>
    </w:p>
    <w:p w14:paraId="311C281E" w14:textId="77777777" w:rsidR="004A089B" w:rsidRPr="0017580F" w:rsidRDefault="004A089B" w:rsidP="004A089B">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3B6427DE" w14:textId="77777777" w:rsidR="0050235C" w:rsidRPr="0017580F" w:rsidRDefault="004A089B" w:rsidP="004A089B">
      <w:pPr>
        <w:pStyle w:val="Terms"/>
        <w:rPr>
          <w:color w:val="000000" w:themeColor="text1"/>
        </w:rPr>
      </w:pPr>
      <w:r w:rsidRPr="0017580F">
        <w:rPr>
          <w:color w:val="000000" w:themeColor="text1"/>
        </w:rPr>
        <w:t>decoder under test</w:t>
      </w:r>
    </w:p>
    <w:p w14:paraId="32C5145F" w14:textId="307CB623" w:rsidR="004A089B" w:rsidRPr="0017580F" w:rsidRDefault="004A089B" w:rsidP="004A089B">
      <w:pPr>
        <w:pStyle w:val="Terms"/>
        <w:rPr>
          <w:color w:val="000000" w:themeColor="text1"/>
        </w:rPr>
      </w:pPr>
      <w:r w:rsidRPr="0017580F">
        <w:rPr>
          <w:color w:val="000000" w:themeColor="text1"/>
        </w:rPr>
        <w:t>DUT</w:t>
      </w:r>
    </w:p>
    <w:p w14:paraId="4DAB3FD3" w14:textId="056E3012" w:rsidR="004A089B" w:rsidRPr="0017580F" w:rsidRDefault="004A089B" w:rsidP="004A089B">
      <w:pPr>
        <w:pStyle w:val="Definition"/>
        <w:rPr>
          <w:rFonts w:cs="Calibri"/>
        </w:rPr>
      </w:pPr>
      <w:r w:rsidRPr="0017580F">
        <w:rPr>
          <w:rFonts w:cs="Calibri"/>
        </w:rPr>
        <w:t xml:space="preserve">decoder that is tested for conformance to this document by operating the hypothetical stream scheduler to deliver a conforming </w:t>
      </w:r>
      <w:r w:rsidRPr="0017580F">
        <w:rPr>
          <w:rFonts w:cs="Calibri"/>
          <w:i/>
          <w:iCs/>
        </w:rPr>
        <w:t>bitstream</w:t>
      </w:r>
      <w:r w:rsidRPr="0017580F">
        <w:rPr>
          <w:rFonts w:cs="Calibri"/>
        </w:rPr>
        <w:t xml:space="preserve"> (</w:t>
      </w:r>
      <w:r w:rsidRPr="0017580F">
        <w:rPr>
          <w:rFonts w:cs="Calibri"/>
        </w:rPr>
        <w:fldChar w:fldCharType="begin"/>
      </w:r>
      <w:r w:rsidRPr="0017580F">
        <w:rPr>
          <w:rFonts w:cs="Calibri"/>
        </w:rPr>
        <w:instrText xml:space="preserve"> REF _Ref47523191 \r \h  \* MERGEFORMAT </w:instrText>
      </w:r>
      <w:r w:rsidRPr="0017580F">
        <w:rPr>
          <w:rFonts w:cs="Calibri"/>
        </w:rPr>
      </w:r>
      <w:r w:rsidRPr="0017580F">
        <w:rPr>
          <w:rFonts w:cs="Calibri"/>
        </w:rPr>
        <w:fldChar w:fldCharType="separate"/>
      </w:r>
      <w:r w:rsidR="001F1F53">
        <w:rPr>
          <w:rFonts w:cs="Calibri"/>
        </w:rPr>
        <w:t>3.23</w:t>
      </w:r>
      <w:r w:rsidRPr="0017580F">
        <w:rPr>
          <w:rFonts w:cs="Calibri"/>
        </w:rPr>
        <w:fldChar w:fldCharType="end"/>
      </w:r>
      <w:r w:rsidRPr="0017580F">
        <w:rPr>
          <w:rFonts w:cs="Calibri"/>
        </w:rPr>
        <w:t>) to the decoder and to the hypothetical reference decoder and comparing the values and timing or order of the output of the two decoders</w:t>
      </w:r>
    </w:p>
    <w:p w14:paraId="3DBC6E26"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7FD325CB" w14:textId="77777777" w:rsidR="0050235C" w:rsidRPr="0017580F" w:rsidRDefault="00564EF6" w:rsidP="00564EF6">
      <w:pPr>
        <w:pStyle w:val="Terms"/>
        <w:rPr>
          <w:bCs/>
          <w:color w:val="000000" w:themeColor="text1"/>
        </w:rPr>
      </w:pPr>
      <w:r w:rsidRPr="0017580F">
        <w:rPr>
          <w:bCs/>
          <w:color w:val="000000" w:themeColor="text1"/>
        </w:rPr>
        <w:t>decod</w:t>
      </w:r>
      <w:r w:rsidR="004A089B" w:rsidRPr="0017580F">
        <w:rPr>
          <w:bCs/>
          <w:color w:val="000000" w:themeColor="text1"/>
        </w:rPr>
        <w:t>ing</w:t>
      </w:r>
      <w:r w:rsidRPr="0017580F">
        <w:rPr>
          <w:bCs/>
          <w:color w:val="000000" w:themeColor="text1"/>
        </w:rPr>
        <w:t xml:space="preserve"> un</w:t>
      </w:r>
      <w:r w:rsidR="004A089B" w:rsidRPr="0017580F">
        <w:rPr>
          <w:bCs/>
          <w:color w:val="000000" w:themeColor="text1"/>
        </w:rPr>
        <w:t>i</w:t>
      </w:r>
      <w:r w:rsidRPr="0017580F">
        <w:rPr>
          <w:bCs/>
          <w:color w:val="000000" w:themeColor="text1"/>
        </w:rPr>
        <w:t>t</w:t>
      </w:r>
    </w:p>
    <w:p w14:paraId="3869778D" w14:textId="5005615C" w:rsidR="00564EF6" w:rsidRPr="0017580F" w:rsidRDefault="004A089B" w:rsidP="00564EF6">
      <w:pPr>
        <w:pStyle w:val="Definition"/>
        <w:rPr>
          <w:rFonts w:cs="Calibri"/>
        </w:rPr>
      </w:pPr>
      <w:r w:rsidRPr="0017580F">
        <w:rPr>
          <w:rFonts w:cs="Calibri"/>
        </w:rPr>
        <w:t xml:space="preserve">sub-set of a </w:t>
      </w:r>
      <w:r w:rsidRPr="0017580F">
        <w:rPr>
          <w:rFonts w:cs="Calibri"/>
          <w:i/>
          <w:iCs/>
        </w:rPr>
        <w:t>coded atlas access unit</w:t>
      </w:r>
      <w:r w:rsidRPr="0017580F">
        <w:rPr>
          <w:rFonts w:cs="Calibri"/>
        </w:rPr>
        <w:t xml:space="preserve"> (</w:t>
      </w:r>
      <w:r w:rsidRPr="0017580F">
        <w:rPr>
          <w:rFonts w:cs="Calibri"/>
        </w:rPr>
        <w:fldChar w:fldCharType="begin"/>
      </w:r>
      <w:r w:rsidRPr="0017580F">
        <w:rPr>
          <w:rFonts w:cs="Calibri"/>
        </w:rPr>
        <w:instrText xml:space="preserve"> REF _Ref47525180 \r \h </w:instrText>
      </w:r>
      <w:r w:rsidR="007812ED"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3.35</w:t>
      </w:r>
      <w:r w:rsidRPr="0017580F">
        <w:rPr>
          <w:rFonts w:cs="Calibri"/>
        </w:rPr>
        <w:fldChar w:fldCharType="end"/>
      </w:r>
      <w:r w:rsidRPr="0017580F">
        <w:rPr>
          <w:rFonts w:cs="Calibri"/>
        </w:rPr>
        <w:t xml:space="preserve">) consisting of one or more ACL NAL units in a </w:t>
      </w:r>
      <w:r w:rsidRPr="0017580F">
        <w:rPr>
          <w:rFonts w:cs="Calibri"/>
          <w:i/>
          <w:iCs/>
        </w:rPr>
        <w:t>coded atlas access unit</w:t>
      </w:r>
      <w:r w:rsidRPr="0017580F">
        <w:rPr>
          <w:rFonts w:cs="Calibri"/>
        </w:rPr>
        <w:t xml:space="preserve"> (</w:t>
      </w:r>
      <w:r w:rsidRPr="0017580F">
        <w:rPr>
          <w:rFonts w:cs="Calibri"/>
        </w:rPr>
        <w:fldChar w:fldCharType="begin"/>
      </w:r>
      <w:r w:rsidRPr="0017580F">
        <w:rPr>
          <w:rFonts w:cs="Calibri"/>
        </w:rPr>
        <w:instrText xml:space="preserve"> REF _Ref47525180 \r \h </w:instrText>
      </w:r>
      <w:r w:rsidR="007812ED"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3.35</w:t>
      </w:r>
      <w:r w:rsidRPr="0017580F">
        <w:rPr>
          <w:rFonts w:cs="Calibri"/>
        </w:rPr>
        <w:fldChar w:fldCharType="end"/>
      </w:r>
      <w:r w:rsidRPr="0017580F">
        <w:rPr>
          <w:rFonts w:cs="Calibri"/>
        </w:rPr>
        <w:t xml:space="preserve">) and the </w:t>
      </w:r>
      <w:r w:rsidRPr="0017580F">
        <w:rPr>
          <w:rFonts w:cs="Calibri"/>
          <w:i/>
          <w:iCs/>
        </w:rPr>
        <w:t>associated non-ACL NAL units</w:t>
      </w:r>
      <w:r w:rsidRPr="0017580F">
        <w:rPr>
          <w:rFonts w:cs="Calibri"/>
        </w:rPr>
        <w:t xml:space="preserve"> (</w:t>
      </w:r>
      <w:r w:rsidRPr="0017580F">
        <w:rPr>
          <w:rFonts w:cs="Calibri"/>
        </w:rPr>
        <w:fldChar w:fldCharType="begin"/>
      </w:r>
      <w:r w:rsidRPr="0017580F">
        <w:rPr>
          <w:rFonts w:cs="Calibri"/>
        </w:rPr>
        <w:instrText xml:space="preserve"> REF _Ref48818098 \r \h </w:instrText>
      </w:r>
      <w:r w:rsidR="007812ED"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3.2</w:t>
      </w:r>
      <w:r w:rsidRPr="0017580F">
        <w:rPr>
          <w:rFonts w:cs="Calibri"/>
        </w:rPr>
        <w:fldChar w:fldCharType="end"/>
      </w:r>
      <w:r w:rsidRPr="0017580F">
        <w:rPr>
          <w:rFonts w:cs="Calibri"/>
        </w:rPr>
        <w:t>)</w:t>
      </w:r>
    </w:p>
    <w:p w14:paraId="411C38E9"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72C01091" w14:textId="77777777" w:rsidR="00564EF6" w:rsidRPr="0017580F" w:rsidRDefault="00564EF6" w:rsidP="00564EF6">
      <w:pPr>
        <w:pStyle w:val="Terms"/>
        <w:rPr>
          <w:color w:val="000000" w:themeColor="text1"/>
        </w:rPr>
      </w:pPr>
      <w:r w:rsidRPr="0017580F">
        <w:rPr>
          <w:color w:val="000000" w:themeColor="text1"/>
        </w:rPr>
        <w:t>enhanced occupancy mode</w:t>
      </w:r>
    </w:p>
    <w:p w14:paraId="4D488748" w14:textId="77777777" w:rsidR="00564EF6" w:rsidRPr="0017580F" w:rsidRDefault="00564EF6" w:rsidP="00564EF6">
      <w:pPr>
        <w:pStyle w:val="Terms"/>
        <w:rPr>
          <w:color w:val="000000" w:themeColor="text1"/>
        </w:rPr>
      </w:pPr>
      <w:r w:rsidRPr="0017580F">
        <w:rPr>
          <w:color w:val="000000" w:themeColor="text1"/>
        </w:rPr>
        <w:t>EOM</w:t>
      </w:r>
    </w:p>
    <w:p w14:paraId="727AB1B1" w14:textId="12CF4765" w:rsidR="00564EF6" w:rsidRPr="0017580F" w:rsidRDefault="00564EF6" w:rsidP="00564EF6">
      <w:pPr>
        <w:pStyle w:val="Definition"/>
        <w:rPr>
          <w:color w:val="000000" w:themeColor="text1"/>
        </w:rPr>
      </w:pPr>
      <w:r w:rsidRPr="0017580F">
        <w:rPr>
          <w:color w:val="000000" w:themeColor="text1"/>
        </w:rPr>
        <w:t xml:space="preserve">patch coding mode where a </w:t>
      </w:r>
      <w:r w:rsidRPr="0017580F">
        <w:rPr>
          <w:i/>
          <w:iCs/>
          <w:color w:val="000000" w:themeColor="text1"/>
        </w:rPr>
        <w:t>patch</w:t>
      </w:r>
      <w:r w:rsidRPr="0017580F">
        <w:rPr>
          <w:color w:val="000000" w:themeColor="text1"/>
        </w:rPr>
        <w:t xml:space="preserve"> </w:t>
      </w:r>
      <w:r w:rsidRPr="0017580F">
        <w:t>(</w:t>
      </w:r>
      <w:r w:rsidRPr="0017580F">
        <w:fldChar w:fldCharType="begin"/>
      </w:r>
      <w:r w:rsidRPr="0017580F">
        <w:instrText xml:space="preserve"> REF _Ref47523249 \r \h </w:instrText>
      </w:r>
      <w:r w:rsidR="006371AA" w:rsidRPr="0017580F">
        <w:instrText xml:space="preserve"> \* MERGEFORMAT </w:instrText>
      </w:r>
      <w:r w:rsidRPr="0017580F">
        <w:fldChar w:fldCharType="separate"/>
      </w:r>
      <w:r w:rsidR="001F1F53">
        <w:t>3.84</w:t>
      </w:r>
      <w:r w:rsidRPr="0017580F">
        <w:fldChar w:fldCharType="end"/>
      </w:r>
      <w:r w:rsidRPr="0017580F">
        <w:t xml:space="preserve">) </w:t>
      </w:r>
      <w:r w:rsidRPr="0017580F">
        <w:rPr>
          <w:color w:val="000000" w:themeColor="text1"/>
        </w:rPr>
        <w:t>is associated with enhanced occupancy information</w:t>
      </w:r>
    </w:p>
    <w:p w14:paraId="67FFB9A7"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48" w:name="_Ref47980270"/>
    </w:p>
    <w:bookmarkEnd w:id="48"/>
    <w:p w14:paraId="58821A4D" w14:textId="77777777" w:rsidR="00564EF6" w:rsidRPr="0017580F" w:rsidRDefault="00564EF6" w:rsidP="00564EF6">
      <w:pPr>
        <w:pStyle w:val="Terms"/>
        <w:rPr>
          <w:color w:val="000000" w:themeColor="text1"/>
        </w:rPr>
      </w:pPr>
      <w:r w:rsidRPr="0017580F">
        <w:rPr>
          <w:color w:val="000000" w:themeColor="text1"/>
        </w:rPr>
        <w:t>EOM coded points</w:t>
      </w:r>
    </w:p>
    <w:p w14:paraId="1237E5A0" w14:textId="6409AD66" w:rsidR="00564EF6" w:rsidRPr="0017580F" w:rsidRDefault="00564EF6" w:rsidP="00564EF6">
      <w:pPr>
        <w:pStyle w:val="Definition"/>
        <w:rPr>
          <w:color w:val="000000" w:themeColor="text1"/>
        </w:rPr>
      </w:pPr>
      <w:r w:rsidRPr="0017580F">
        <w:rPr>
          <w:color w:val="000000" w:themeColor="text1"/>
        </w:rPr>
        <w:t xml:space="preserve">coded representation of 3D points located at intermediate depth positions for which </w:t>
      </w:r>
      <w:r w:rsidRPr="0017580F">
        <w:rPr>
          <w:i/>
          <w:iCs/>
          <w:color w:val="000000" w:themeColor="text1"/>
        </w:rPr>
        <w:t>geometry</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_Ref47526217 \r \h  \* MERGEFORMAT </w:instrText>
      </w:r>
      <w:r w:rsidRPr="0017580F">
        <w:rPr>
          <w:color w:val="000000" w:themeColor="text1"/>
        </w:rPr>
      </w:r>
      <w:r w:rsidRPr="0017580F">
        <w:rPr>
          <w:color w:val="000000" w:themeColor="text1"/>
        </w:rPr>
        <w:fldChar w:fldCharType="separate"/>
      </w:r>
      <w:r w:rsidR="001F1F53">
        <w:rPr>
          <w:color w:val="000000" w:themeColor="text1"/>
        </w:rPr>
        <w:t>3.56</w:t>
      </w:r>
      <w:r w:rsidRPr="0017580F">
        <w:rPr>
          <w:color w:val="000000" w:themeColor="text1"/>
        </w:rPr>
        <w:fldChar w:fldCharType="end"/>
      </w:r>
      <w:r w:rsidRPr="0017580F">
        <w:rPr>
          <w:color w:val="000000" w:themeColor="text1"/>
        </w:rPr>
        <w:t>) values are stored as codeword</w:t>
      </w:r>
      <w:r w:rsidR="00F16BBB" w:rsidRPr="0017580F">
        <w:rPr>
          <w:color w:val="000000" w:themeColor="text1"/>
        </w:rPr>
        <w:t>s</w:t>
      </w:r>
      <w:r w:rsidRPr="0017580F">
        <w:rPr>
          <w:color w:val="000000" w:themeColor="text1"/>
        </w:rPr>
        <w:t xml:space="preserve"> in the </w:t>
      </w:r>
      <w:r w:rsidRPr="0017580F">
        <w:rPr>
          <w:i/>
          <w:iCs/>
          <w:color w:val="000000" w:themeColor="text1"/>
        </w:rPr>
        <w:t>occupancy frame</w:t>
      </w:r>
      <w:r w:rsidR="00697702" w:rsidRPr="0017580F">
        <w:rPr>
          <w:i/>
          <w:iCs/>
          <w:color w:val="000000" w:themeColor="text1"/>
        </w:rPr>
        <w:t xml:space="preserve"> </w:t>
      </w:r>
      <w:r w:rsidR="00697702" w:rsidRPr="0017580F">
        <w:rPr>
          <w:color w:val="000000" w:themeColor="text1"/>
        </w:rPr>
        <w:t>(</w:t>
      </w:r>
      <w:r w:rsidR="00697702" w:rsidRPr="0017580F">
        <w:rPr>
          <w:color w:val="000000" w:themeColor="text1"/>
        </w:rPr>
        <w:fldChar w:fldCharType="begin"/>
      </w:r>
      <w:r w:rsidR="00697702" w:rsidRPr="0017580F">
        <w:rPr>
          <w:color w:val="000000" w:themeColor="text1"/>
        </w:rPr>
        <w:instrText xml:space="preserve"> REF _Ref47978123 \r \h </w:instrText>
      </w:r>
      <w:r w:rsidR="00851254" w:rsidRPr="0017580F">
        <w:rPr>
          <w:color w:val="000000" w:themeColor="text1"/>
        </w:rPr>
        <w:instrText xml:space="preserve"> \* MERGEFORMAT </w:instrText>
      </w:r>
      <w:r w:rsidR="00697702" w:rsidRPr="0017580F">
        <w:rPr>
          <w:color w:val="000000" w:themeColor="text1"/>
        </w:rPr>
      </w:r>
      <w:r w:rsidR="00697702" w:rsidRPr="0017580F">
        <w:rPr>
          <w:color w:val="000000" w:themeColor="text1"/>
        </w:rPr>
        <w:fldChar w:fldCharType="separate"/>
      </w:r>
      <w:r w:rsidR="001F1F53">
        <w:rPr>
          <w:color w:val="000000" w:themeColor="text1"/>
        </w:rPr>
        <w:t>3.83</w:t>
      </w:r>
      <w:r w:rsidR="00697702" w:rsidRPr="0017580F">
        <w:rPr>
          <w:color w:val="000000" w:themeColor="text1"/>
        </w:rPr>
        <w:fldChar w:fldCharType="end"/>
      </w:r>
      <w:r w:rsidR="00697702" w:rsidRPr="0017580F">
        <w:rPr>
          <w:color w:val="000000" w:themeColor="text1"/>
        </w:rPr>
        <w:t>)</w:t>
      </w:r>
      <w:r w:rsidRPr="0017580F">
        <w:rPr>
          <w:color w:val="000000" w:themeColor="text1"/>
        </w:rPr>
        <w:t xml:space="preserve"> and </w:t>
      </w:r>
      <w:r w:rsidR="00F16BBB" w:rsidRPr="0017580F">
        <w:rPr>
          <w:color w:val="000000" w:themeColor="text1"/>
        </w:rPr>
        <w:t xml:space="preserve">their corresponding </w:t>
      </w:r>
      <w:r w:rsidRPr="0017580F">
        <w:rPr>
          <w:color w:val="000000" w:themeColor="text1"/>
        </w:rPr>
        <w:t xml:space="preserve">attributes values are stored in </w:t>
      </w:r>
      <w:r w:rsidR="00F16BBB" w:rsidRPr="0017580F">
        <w:rPr>
          <w:color w:val="000000" w:themeColor="text1"/>
        </w:rPr>
        <w:t>additional</w:t>
      </w:r>
      <w:r w:rsidR="00EC2EF3" w:rsidRPr="0017580F">
        <w:rPr>
          <w:color w:val="000000" w:themeColor="text1"/>
        </w:rPr>
        <w:t xml:space="preserve"> patches, refer</w:t>
      </w:r>
      <w:r w:rsidR="00241AFD" w:rsidRPr="0017580F">
        <w:rPr>
          <w:color w:val="000000" w:themeColor="text1"/>
        </w:rPr>
        <w:t>r</w:t>
      </w:r>
      <w:r w:rsidR="00EC2EF3" w:rsidRPr="0017580F">
        <w:rPr>
          <w:color w:val="000000" w:themeColor="text1"/>
        </w:rPr>
        <w:t>ed to as</w:t>
      </w:r>
      <w:r w:rsidR="00F16BBB" w:rsidRPr="0017580F">
        <w:rPr>
          <w:color w:val="000000" w:themeColor="text1"/>
        </w:rPr>
        <w:t xml:space="preserve"> </w:t>
      </w:r>
      <w:r w:rsidRPr="0017580F">
        <w:rPr>
          <w:i/>
          <w:iCs/>
          <w:color w:val="000000" w:themeColor="text1"/>
        </w:rPr>
        <w:t>EOM patch</w:t>
      </w:r>
      <w:r w:rsidR="00EC2EF3" w:rsidRPr="0017580F">
        <w:rPr>
          <w:i/>
          <w:iCs/>
          <w:color w:val="000000" w:themeColor="text1"/>
        </w:rPr>
        <w:t>e</w:t>
      </w:r>
      <w:r w:rsidR="00F16BBB" w:rsidRPr="0017580F">
        <w:rPr>
          <w:i/>
          <w:iCs/>
          <w:color w:val="000000" w:themeColor="text1"/>
        </w:rPr>
        <w:t>s</w:t>
      </w:r>
      <w:r w:rsidRPr="0017580F">
        <w:rPr>
          <w:i/>
          <w:iCs/>
          <w:color w:val="000000" w:themeColor="text1"/>
        </w:rPr>
        <w:t xml:space="preserve">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_Ref47526105 \r \h  \* MERGEFORMAT </w:instrText>
      </w:r>
      <w:r w:rsidRPr="0017580F">
        <w:rPr>
          <w:color w:val="000000" w:themeColor="text1"/>
        </w:rPr>
      </w:r>
      <w:r w:rsidRPr="0017580F">
        <w:rPr>
          <w:color w:val="000000" w:themeColor="text1"/>
        </w:rPr>
        <w:fldChar w:fldCharType="separate"/>
      </w:r>
      <w:r w:rsidR="001F1F53">
        <w:rPr>
          <w:color w:val="000000" w:themeColor="text1"/>
        </w:rPr>
        <w:t>3.51</w:t>
      </w:r>
      <w:r w:rsidRPr="0017580F">
        <w:rPr>
          <w:color w:val="000000" w:themeColor="text1"/>
        </w:rPr>
        <w:fldChar w:fldCharType="end"/>
      </w:r>
      <w:r w:rsidRPr="0017580F">
        <w:rPr>
          <w:color w:val="000000" w:themeColor="text1"/>
        </w:rPr>
        <w:t>)</w:t>
      </w:r>
      <w:r w:rsidR="00EC2EF3" w:rsidRPr="0017580F">
        <w:rPr>
          <w:color w:val="000000" w:themeColor="text1"/>
        </w:rPr>
        <w:t xml:space="preserve">, in the </w:t>
      </w:r>
      <w:r w:rsidR="00EC2EF3" w:rsidRPr="0017580F">
        <w:rPr>
          <w:i/>
          <w:iCs/>
          <w:color w:val="000000" w:themeColor="text1"/>
        </w:rPr>
        <w:t xml:space="preserve">attribute frames </w:t>
      </w:r>
      <w:r w:rsidR="00EC2EF3" w:rsidRPr="0017580F">
        <w:rPr>
          <w:color w:val="000000" w:themeColor="text1"/>
        </w:rPr>
        <w:t>(</w:t>
      </w:r>
      <w:r w:rsidR="00926723" w:rsidRPr="0017580F">
        <w:rPr>
          <w:color w:val="000000" w:themeColor="text1"/>
        </w:rPr>
        <w:fldChar w:fldCharType="begin"/>
      </w:r>
      <w:r w:rsidR="00926723" w:rsidRPr="0017580F">
        <w:rPr>
          <w:color w:val="000000" w:themeColor="text1"/>
        </w:rPr>
        <w:instrText xml:space="preserve"> REF _Ref50630165 \n \h </w:instrText>
      </w:r>
      <w:r w:rsidR="008F69D5" w:rsidRPr="0017580F">
        <w:rPr>
          <w:color w:val="000000" w:themeColor="text1"/>
        </w:rPr>
        <w:instrText xml:space="preserve"> \* MERGEFORMAT </w:instrText>
      </w:r>
      <w:r w:rsidR="00926723" w:rsidRPr="0017580F">
        <w:rPr>
          <w:color w:val="000000" w:themeColor="text1"/>
        </w:rPr>
      </w:r>
      <w:r w:rsidR="00926723" w:rsidRPr="0017580F">
        <w:rPr>
          <w:color w:val="000000" w:themeColor="text1"/>
        </w:rPr>
        <w:fldChar w:fldCharType="separate"/>
      </w:r>
      <w:r w:rsidR="001F1F53">
        <w:rPr>
          <w:color w:val="000000" w:themeColor="text1"/>
        </w:rPr>
        <w:t>3.17</w:t>
      </w:r>
      <w:r w:rsidR="00926723" w:rsidRPr="0017580F">
        <w:rPr>
          <w:color w:val="000000" w:themeColor="text1"/>
        </w:rPr>
        <w:fldChar w:fldCharType="end"/>
      </w:r>
      <w:r w:rsidR="00EC2EF3" w:rsidRPr="0017580F">
        <w:rPr>
          <w:color w:val="000000" w:themeColor="text1"/>
        </w:rPr>
        <w:t>)</w:t>
      </w:r>
    </w:p>
    <w:p w14:paraId="0570E2F3"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49" w:name="_Ref47526105"/>
    </w:p>
    <w:bookmarkEnd w:id="49"/>
    <w:p w14:paraId="56BF441D" w14:textId="77777777" w:rsidR="00564EF6" w:rsidRPr="0017580F" w:rsidRDefault="00564EF6" w:rsidP="00564EF6">
      <w:pPr>
        <w:pStyle w:val="Terms"/>
        <w:rPr>
          <w:color w:val="000000" w:themeColor="text1"/>
        </w:rPr>
      </w:pPr>
      <w:r w:rsidRPr="0017580F">
        <w:rPr>
          <w:color w:val="000000" w:themeColor="text1"/>
        </w:rPr>
        <w:t>EOM patch</w:t>
      </w:r>
    </w:p>
    <w:p w14:paraId="02A50373" w14:textId="43A845C4" w:rsidR="00CF0CE2" w:rsidRPr="0017580F" w:rsidRDefault="00CF0CE2" w:rsidP="00564EF6">
      <w:pPr>
        <w:pStyle w:val="Definition"/>
        <w:rPr>
          <w:color w:val="000000" w:themeColor="text1"/>
          <w:lang w:eastAsia="ko-KR"/>
        </w:rPr>
      </w:pPr>
      <w:r w:rsidRPr="0017580F">
        <w:rPr>
          <w:i/>
          <w:iCs/>
        </w:rPr>
        <w:t>patch</w:t>
      </w:r>
      <w:r w:rsidRPr="0017580F">
        <w:t xml:space="preserve"> (</w:t>
      </w:r>
      <w:r w:rsidRPr="0017580F">
        <w:fldChar w:fldCharType="begin"/>
      </w:r>
      <w:r w:rsidRPr="0017580F">
        <w:instrText xml:space="preserve"> REF _Ref47523249 \r \h  \* MERGEFORMAT </w:instrText>
      </w:r>
      <w:r w:rsidRPr="0017580F">
        <w:fldChar w:fldCharType="separate"/>
      </w:r>
      <w:r w:rsidR="001F1F53">
        <w:t>3.84</w:t>
      </w:r>
      <w:r w:rsidRPr="0017580F">
        <w:fldChar w:fldCharType="end"/>
      </w:r>
      <w:r w:rsidRPr="0017580F">
        <w:t xml:space="preserve">) </w:t>
      </w:r>
      <w:r w:rsidR="00B66C66" w:rsidRPr="0017580F">
        <w:t>with</w:t>
      </w:r>
      <w:r w:rsidRPr="0017580F">
        <w:t xml:space="preserve"> </w:t>
      </w:r>
      <w:r w:rsidRPr="0017580F">
        <w:rPr>
          <w:i/>
          <w:iCs/>
        </w:rPr>
        <w:t>patch mode</w:t>
      </w:r>
      <w:r w:rsidRPr="0017580F">
        <w:t xml:space="preserve"> </w:t>
      </w:r>
      <w:r w:rsidR="00E031F5" w:rsidRPr="0017580F">
        <w:t>(</w:t>
      </w:r>
      <w:r w:rsidR="00E031F5" w:rsidRPr="0017580F">
        <w:fldChar w:fldCharType="begin"/>
      </w:r>
      <w:r w:rsidR="00E031F5" w:rsidRPr="0017580F">
        <w:instrText xml:space="preserve"> REF _Ref47980179 \r \h </w:instrText>
      </w:r>
      <w:r w:rsidR="00851254" w:rsidRPr="0017580F">
        <w:instrText xml:space="preserve"> \* MERGEFORMAT </w:instrText>
      </w:r>
      <w:r w:rsidR="00E031F5" w:rsidRPr="0017580F">
        <w:fldChar w:fldCharType="separate"/>
      </w:r>
      <w:r w:rsidR="001F1F53">
        <w:t>3.86</w:t>
      </w:r>
      <w:r w:rsidR="00E031F5" w:rsidRPr="0017580F">
        <w:fldChar w:fldCharType="end"/>
      </w:r>
      <w:r w:rsidR="00E031F5" w:rsidRPr="0017580F">
        <w:t xml:space="preserve">) </w:t>
      </w:r>
      <w:r w:rsidRPr="0017580F">
        <w:t xml:space="preserve">equal to I_EOM, P_EOM, or </w:t>
      </w:r>
      <w:r w:rsidRPr="0017580F">
        <w:rPr>
          <w:color w:val="000000" w:themeColor="text1"/>
          <w:lang w:eastAsia="ko-KR"/>
        </w:rPr>
        <w:t>P_SKIP</w:t>
      </w:r>
      <w:r w:rsidR="00C33D03" w:rsidRPr="0017580F">
        <w:rPr>
          <w:color w:val="000000" w:themeColor="text1"/>
          <w:lang w:eastAsia="ko-KR"/>
        </w:rPr>
        <w:t xml:space="preserve"> associated with </w:t>
      </w:r>
      <w:r w:rsidR="00C33D03" w:rsidRPr="0017580F">
        <w:rPr>
          <w:i/>
          <w:iCs/>
          <w:color w:val="000000" w:themeColor="text1"/>
          <w:lang w:eastAsia="ko-KR"/>
        </w:rPr>
        <w:t xml:space="preserve">EOM coded points </w:t>
      </w:r>
      <w:r w:rsidR="00C33D03" w:rsidRPr="0017580F">
        <w:rPr>
          <w:color w:val="000000" w:themeColor="text1"/>
          <w:lang w:eastAsia="ko-KR"/>
        </w:rPr>
        <w:t>(</w:t>
      </w:r>
      <w:r w:rsidR="00EC3F76" w:rsidRPr="0017580F">
        <w:rPr>
          <w:color w:val="000000" w:themeColor="text1"/>
          <w:lang w:eastAsia="ko-KR"/>
        </w:rPr>
        <w:fldChar w:fldCharType="begin"/>
      </w:r>
      <w:r w:rsidR="00EC3F76" w:rsidRPr="0017580F">
        <w:rPr>
          <w:color w:val="000000" w:themeColor="text1"/>
          <w:lang w:eastAsia="ko-KR"/>
        </w:rPr>
        <w:instrText xml:space="preserve"> REF _Ref47980270 \r \h </w:instrText>
      </w:r>
      <w:r w:rsidR="00851254" w:rsidRPr="0017580F">
        <w:rPr>
          <w:color w:val="000000" w:themeColor="text1"/>
          <w:lang w:eastAsia="ko-KR"/>
        </w:rPr>
        <w:instrText xml:space="preserve"> \* MERGEFORMAT </w:instrText>
      </w:r>
      <w:r w:rsidR="00EC3F76" w:rsidRPr="0017580F">
        <w:rPr>
          <w:color w:val="000000" w:themeColor="text1"/>
          <w:lang w:eastAsia="ko-KR"/>
        </w:rPr>
      </w:r>
      <w:r w:rsidR="00EC3F76" w:rsidRPr="0017580F">
        <w:rPr>
          <w:color w:val="000000" w:themeColor="text1"/>
          <w:lang w:eastAsia="ko-KR"/>
        </w:rPr>
        <w:fldChar w:fldCharType="separate"/>
      </w:r>
      <w:r w:rsidR="001F1F53">
        <w:rPr>
          <w:color w:val="000000" w:themeColor="text1"/>
          <w:lang w:eastAsia="ko-KR"/>
        </w:rPr>
        <w:t>3.50</w:t>
      </w:r>
      <w:r w:rsidR="00EC3F76" w:rsidRPr="0017580F">
        <w:rPr>
          <w:color w:val="000000" w:themeColor="text1"/>
          <w:lang w:eastAsia="ko-KR"/>
        </w:rPr>
        <w:fldChar w:fldCharType="end"/>
      </w:r>
      <w:r w:rsidR="00C33D03" w:rsidRPr="0017580F">
        <w:rPr>
          <w:color w:val="000000" w:themeColor="text1"/>
          <w:lang w:eastAsia="ko-KR"/>
        </w:rPr>
        <w:t>)</w:t>
      </w:r>
    </w:p>
    <w:p w14:paraId="0F82105F" w14:textId="77777777" w:rsidR="00595E1D" w:rsidRPr="0017580F" w:rsidRDefault="00595E1D" w:rsidP="00595E1D">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0BBACBD5" w14:textId="77777777" w:rsidR="00595E1D" w:rsidRPr="0017580F" w:rsidRDefault="00595E1D" w:rsidP="00595E1D">
      <w:pPr>
        <w:pStyle w:val="Terms"/>
        <w:rPr>
          <w:color w:val="000000" w:themeColor="text1"/>
        </w:rPr>
      </w:pPr>
      <w:r w:rsidRPr="0017580F">
        <w:rPr>
          <w:color w:val="000000" w:themeColor="text1"/>
        </w:rPr>
        <w:t>EOM patch type</w:t>
      </w:r>
    </w:p>
    <w:p w14:paraId="182A6127" w14:textId="096677FE" w:rsidR="00595E1D" w:rsidRPr="0017580F" w:rsidRDefault="00AE5F27" w:rsidP="00564EF6">
      <w:pPr>
        <w:pStyle w:val="Definition"/>
        <w:rPr>
          <w:rFonts w:cs="Calibri"/>
        </w:rPr>
      </w:pPr>
      <w:r w:rsidRPr="0017580F">
        <w:rPr>
          <w:i/>
          <w:iCs/>
        </w:rPr>
        <w:t xml:space="preserve">patch type </w:t>
      </w:r>
      <w:r w:rsidRPr="0017580F">
        <w:t>(</w:t>
      </w:r>
      <w:r w:rsidRPr="0017580F">
        <w:fldChar w:fldCharType="begin"/>
      </w:r>
      <w:r w:rsidRPr="0017580F">
        <w:instrText xml:space="preserve"> REF _Ref47981265 \r \h  \* MERGEFORMAT </w:instrText>
      </w:r>
      <w:r w:rsidRPr="0017580F">
        <w:fldChar w:fldCharType="separate"/>
      </w:r>
      <w:r w:rsidR="001F1F53">
        <w:t>3.87</w:t>
      </w:r>
      <w:r w:rsidRPr="0017580F">
        <w:fldChar w:fldCharType="end"/>
      </w:r>
      <w:r w:rsidRPr="0017580F">
        <w:t>) indicating</w:t>
      </w:r>
      <w:r w:rsidR="00E02B25" w:rsidRPr="0017580F">
        <w:t xml:space="preserve"> an</w:t>
      </w:r>
      <w:r w:rsidRPr="0017580F">
        <w:rPr>
          <w:i/>
          <w:iCs/>
        </w:rPr>
        <w:t xml:space="preserve"> </w:t>
      </w:r>
      <w:r w:rsidR="00595E1D" w:rsidRPr="0017580F">
        <w:rPr>
          <w:i/>
          <w:iCs/>
        </w:rPr>
        <w:t>EOM patch</w:t>
      </w:r>
      <w:r w:rsidRPr="0017580F">
        <w:rPr>
          <w:rFonts w:cs="Calibri"/>
        </w:rPr>
        <w:t xml:space="preserve"> (</w:t>
      </w:r>
      <w:r w:rsidRPr="0017580F">
        <w:rPr>
          <w:rFonts w:cs="Calibri"/>
        </w:rPr>
        <w:fldChar w:fldCharType="begin"/>
      </w:r>
      <w:r w:rsidRPr="0017580F">
        <w:rPr>
          <w:rFonts w:cs="Calibri"/>
        </w:rPr>
        <w:instrText xml:space="preserve"> REF _Ref47526105 \r \h  \* MERGEFORMAT </w:instrText>
      </w:r>
      <w:r w:rsidRPr="0017580F">
        <w:rPr>
          <w:rFonts w:cs="Calibri"/>
        </w:rPr>
      </w:r>
      <w:r w:rsidRPr="0017580F">
        <w:rPr>
          <w:rFonts w:cs="Calibri"/>
        </w:rPr>
        <w:fldChar w:fldCharType="separate"/>
      </w:r>
      <w:r w:rsidR="001F1F53">
        <w:rPr>
          <w:rFonts w:cs="Calibri"/>
        </w:rPr>
        <w:t>3.51</w:t>
      </w:r>
      <w:r w:rsidRPr="0017580F">
        <w:rPr>
          <w:rFonts w:cs="Calibri"/>
        </w:rPr>
        <w:fldChar w:fldCharType="end"/>
      </w:r>
      <w:r w:rsidRPr="0017580F">
        <w:rPr>
          <w:rFonts w:cs="Calibri"/>
        </w:rPr>
        <w:t>)</w:t>
      </w:r>
    </w:p>
    <w:p w14:paraId="2CDDE68B"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50" w:name="_Ref51582056"/>
    </w:p>
    <w:bookmarkEnd w:id="50"/>
    <w:p w14:paraId="44B3164E" w14:textId="77777777" w:rsidR="0050235C" w:rsidRPr="0017580F" w:rsidRDefault="00564EF6" w:rsidP="00564EF6">
      <w:pPr>
        <w:pStyle w:val="Terms"/>
        <w:rPr>
          <w:color w:val="000000" w:themeColor="text1"/>
        </w:rPr>
      </w:pPr>
      <w:r w:rsidRPr="0017580F">
        <w:rPr>
          <w:color w:val="000000" w:themeColor="text1"/>
        </w:rPr>
        <w:t>essential supplemental enhancement information</w:t>
      </w:r>
    </w:p>
    <w:p w14:paraId="18F2F1CD" w14:textId="625DD4A1" w:rsidR="00564EF6" w:rsidRPr="0017580F" w:rsidRDefault="00564EF6" w:rsidP="00564EF6">
      <w:pPr>
        <w:pStyle w:val="Terms"/>
        <w:rPr>
          <w:color w:val="000000" w:themeColor="text1"/>
        </w:rPr>
      </w:pPr>
      <w:r w:rsidRPr="0017580F">
        <w:rPr>
          <w:color w:val="000000" w:themeColor="text1"/>
        </w:rPr>
        <w:t>ESEI</w:t>
      </w:r>
    </w:p>
    <w:p w14:paraId="3B330FBA" w14:textId="58088455" w:rsidR="00663387" w:rsidRPr="0017580F" w:rsidRDefault="00663387" w:rsidP="00663387">
      <w:pPr>
        <w:pStyle w:val="Definition"/>
        <w:rPr>
          <w:color w:val="000000" w:themeColor="text1"/>
        </w:rPr>
      </w:pPr>
      <w:r w:rsidRPr="0017580F">
        <w:rPr>
          <w:color w:val="000000" w:themeColor="text1"/>
        </w:rPr>
        <w:t>SEI (</w:t>
      </w:r>
      <w:r w:rsidRPr="0017580F">
        <w:rPr>
          <w:color w:val="000000" w:themeColor="text1"/>
        </w:rPr>
        <w:fldChar w:fldCharType="begin"/>
      </w:r>
      <w:r w:rsidRPr="0017580F">
        <w:rPr>
          <w:color w:val="000000" w:themeColor="text1"/>
        </w:rPr>
        <w:instrText xml:space="preserve"> REF _Ref48984467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3.117</w:t>
      </w:r>
      <w:r w:rsidRPr="0017580F">
        <w:rPr>
          <w:color w:val="000000" w:themeColor="text1"/>
        </w:rPr>
        <w:fldChar w:fldCharType="end"/>
      </w:r>
      <w:r w:rsidRPr="0017580F">
        <w:rPr>
          <w:color w:val="000000" w:themeColor="text1"/>
        </w:rPr>
        <w:t>) that is deemed as essential by the decoding process and should not be ignored or discarded</w:t>
      </w:r>
    </w:p>
    <w:p w14:paraId="30EF2CA3" w14:textId="57B6F400" w:rsidR="00663387" w:rsidRPr="0017580F" w:rsidRDefault="00663387" w:rsidP="00663387">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51" w:name="_Ref49679360"/>
    </w:p>
    <w:bookmarkEnd w:id="51"/>
    <w:p w14:paraId="6290296D" w14:textId="77777777" w:rsidR="00663387" w:rsidRPr="0017580F" w:rsidRDefault="00663387" w:rsidP="00663387">
      <w:pPr>
        <w:pStyle w:val="Terms"/>
        <w:rPr>
          <w:color w:val="000000" w:themeColor="text1"/>
        </w:rPr>
      </w:pPr>
      <w:r w:rsidRPr="0017580F">
        <w:rPr>
          <w:color w:val="000000" w:themeColor="text1"/>
        </w:rPr>
        <w:t>essential supplemental enhancement information NAL unit</w:t>
      </w:r>
    </w:p>
    <w:p w14:paraId="4F922DFD" w14:textId="77777777" w:rsidR="00663387" w:rsidRPr="0017580F" w:rsidRDefault="00663387" w:rsidP="00663387">
      <w:pPr>
        <w:pStyle w:val="Terms"/>
        <w:rPr>
          <w:color w:val="000000" w:themeColor="text1"/>
        </w:rPr>
      </w:pPr>
      <w:r w:rsidRPr="0017580F">
        <w:rPr>
          <w:color w:val="000000" w:themeColor="text1"/>
        </w:rPr>
        <w:t>ESEI NAL unit</w:t>
      </w:r>
    </w:p>
    <w:p w14:paraId="35FB1243" w14:textId="7BCC809A" w:rsidR="00663387" w:rsidRPr="0017580F" w:rsidRDefault="00663387" w:rsidP="00564EF6">
      <w:pPr>
        <w:pStyle w:val="Definition"/>
        <w:rPr>
          <w:color w:val="000000" w:themeColor="text1"/>
        </w:rPr>
      </w:pPr>
      <w:r w:rsidRPr="0017580F">
        <w:rPr>
          <w:i/>
          <w:iCs/>
          <w:color w:val="000000" w:themeColor="text1"/>
        </w:rPr>
        <w:t>NAL</w:t>
      </w:r>
      <w:r w:rsidRPr="0017580F">
        <w:rPr>
          <w:i/>
          <w:iCs/>
        </w:rPr>
        <w:t xml:space="preserve"> </w:t>
      </w:r>
      <w:r w:rsidRPr="0017580F">
        <w:rPr>
          <w:i/>
          <w:iCs/>
          <w:color w:val="000000" w:themeColor="text1"/>
        </w:rPr>
        <w:t>unit</w:t>
      </w:r>
      <w:r w:rsidRPr="0017580F">
        <w:rPr>
          <w:color w:val="000000" w:themeColor="text1"/>
        </w:rPr>
        <w:t xml:space="preserve"> (</w:t>
      </w:r>
      <w:r w:rsidR="00231931" w:rsidRPr="0017580F">
        <w:rPr>
          <w:color w:val="000000" w:themeColor="text1"/>
        </w:rPr>
        <w:fldChar w:fldCharType="begin"/>
      </w:r>
      <w:r w:rsidR="00231931" w:rsidRPr="0017580F">
        <w:rPr>
          <w:color w:val="000000" w:themeColor="text1"/>
        </w:rPr>
        <w:instrText xml:space="preserve"> REF _Ref47525311 \n \h </w:instrText>
      </w:r>
      <w:r w:rsidR="008F69D5" w:rsidRPr="0017580F">
        <w:rPr>
          <w:color w:val="000000" w:themeColor="text1"/>
        </w:rPr>
        <w:instrText xml:space="preserve"> \* MERGEFORMAT </w:instrText>
      </w:r>
      <w:r w:rsidR="00231931" w:rsidRPr="0017580F">
        <w:rPr>
          <w:color w:val="000000" w:themeColor="text1"/>
        </w:rPr>
      </w:r>
      <w:r w:rsidR="00231931" w:rsidRPr="0017580F">
        <w:rPr>
          <w:color w:val="000000" w:themeColor="text1"/>
        </w:rPr>
        <w:fldChar w:fldCharType="separate"/>
      </w:r>
      <w:r w:rsidR="001F1F53">
        <w:rPr>
          <w:color w:val="000000" w:themeColor="text1"/>
        </w:rPr>
        <w:t>3.76</w:t>
      </w:r>
      <w:r w:rsidR="00231931" w:rsidRPr="0017580F">
        <w:rPr>
          <w:color w:val="000000" w:themeColor="text1"/>
        </w:rPr>
        <w:fldChar w:fldCharType="end"/>
      </w:r>
      <w:r w:rsidRPr="0017580F">
        <w:rPr>
          <w:color w:val="000000" w:themeColor="text1"/>
        </w:rPr>
        <w:t xml:space="preserve">) corresponding to an </w:t>
      </w:r>
      <w:r w:rsidRPr="000D0374">
        <w:rPr>
          <w:i/>
          <w:iCs/>
          <w:color w:val="000000" w:themeColor="text1"/>
        </w:rPr>
        <w:t>ESEI</w:t>
      </w:r>
      <w:r w:rsidRPr="0017580F">
        <w:rPr>
          <w:color w:val="000000" w:themeColor="text1"/>
        </w:rPr>
        <w:t xml:space="preserve"> </w:t>
      </w:r>
      <w:r w:rsidR="00B517DC" w:rsidRPr="0017580F">
        <w:rPr>
          <w:color w:val="000000" w:themeColor="text1"/>
        </w:rPr>
        <w:t>(</w:t>
      </w:r>
      <w:r w:rsidR="00B517DC" w:rsidRPr="0017580F">
        <w:rPr>
          <w:color w:val="000000" w:themeColor="text1"/>
        </w:rPr>
        <w:fldChar w:fldCharType="begin"/>
      </w:r>
      <w:r w:rsidR="00B517DC" w:rsidRPr="0017580F">
        <w:rPr>
          <w:color w:val="000000" w:themeColor="text1"/>
        </w:rPr>
        <w:instrText xml:space="preserve"> REF _Ref51582056 \n \h </w:instrText>
      </w:r>
      <w:r w:rsidR="008F69D5" w:rsidRPr="0017580F">
        <w:rPr>
          <w:color w:val="000000" w:themeColor="text1"/>
        </w:rPr>
        <w:instrText xml:space="preserve"> \* MERGEFORMAT </w:instrText>
      </w:r>
      <w:r w:rsidR="00B517DC" w:rsidRPr="0017580F">
        <w:rPr>
          <w:color w:val="000000" w:themeColor="text1"/>
        </w:rPr>
      </w:r>
      <w:r w:rsidR="00B517DC" w:rsidRPr="0017580F">
        <w:rPr>
          <w:color w:val="000000" w:themeColor="text1"/>
        </w:rPr>
        <w:fldChar w:fldCharType="separate"/>
      </w:r>
      <w:r w:rsidR="001F1F53">
        <w:rPr>
          <w:color w:val="000000" w:themeColor="text1"/>
        </w:rPr>
        <w:t>3.53</w:t>
      </w:r>
      <w:r w:rsidR="00B517DC" w:rsidRPr="0017580F">
        <w:rPr>
          <w:color w:val="000000" w:themeColor="text1"/>
        </w:rPr>
        <w:fldChar w:fldCharType="end"/>
      </w:r>
      <w:r w:rsidR="00B517DC" w:rsidRPr="0017580F">
        <w:rPr>
          <w:color w:val="000000" w:themeColor="text1"/>
        </w:rPr>
        <w:t xml:space="preserve">) </w:t>
      </w:r>
      <w:r w:rsidRPr="0017580F">
        <w:rPr>
          <w:color w:val="000000" w:themeColor="text1"/>
        </w:rPr>
        <w:t>and has nal_unit_type equal to NAL_PREFIX_ESEI or NAL_SUFFIX_ESEI</w:t>
      </w:r>
    </w:p>
    <w:p w14:paraId="7BF85586"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28D29DD7" w14:textId="77777777" w:rsidR="0050235C" w:rsidRPr="0017580F" w:rsidRDefault="00564EF6" w:rsidP="00564EF6">
      <w:pPr>
        <w:pStyle w:val="Terms"/>
        <w:rPr>
          <w:color w:val="000000" w:themeColor="text1"/>
        </w:rPr>
      </w:pPr>
      <w:r w:rsidRPr="0017580F">
        <w:rPr>
          <w:color w:val="000000" w:themeColor="text1"/>
        </w:rPr>
        <w:t>flag</w:t>
      </w:r>
    </w:p>
    <w:p w14:paraId="770EEF09" w14:textId="256B84CE" w:rsidR="00564EF6" w:rsidRPr="0017580F" w:rsidRDefault="00564EF6" w:rsidP="00564EF6">
      <w:pPr>
        <w:pStyle w:val="Definition"/>
        <w:rPr>
          <w:color w:val="000000" w:themeColor="text1"/>
        </w:rPr>
      </w:pPr>
      <w:r w:rsidRPr="0017580F">
        <w:rPr>
          <w:color w:val="000000" w:themeColor="text1"/>
        </w:rPr>
        <w:t>variable or single-bit syntax element that can take one of the two possible values: 0 and 1</w:t>
      </w:r>
    </w:p>
    <w:p w14:paraId="12F51FAA"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52" w:name="_Ref47526217"/>
    </w:p>
    <w:bookmarkEnd w:id="52"/>
    <w:p w14:paraId="60CC7148" w14:textId="77777777" w:rsidR="00564EF6" w:rsidRPr="0017580F" w:rsidRDefault="00564EF6" w:rsidP="00564EF6">
      <w:pPr>
        <w:pStyle w:val="Terms"/>
        <w:rPr>
          <w:color w:val="000000" w:themeColor="text1"/>
        </w:rPr>
      </w:pPr>
      <w:r w:rsidRPr="0017580F">
        <w:rPr>
          <w:color w:val="000000" w:themeColor="text1"/>
        </w:rPr>
        <w:t>geometry</w:t>
      </w:r>
    </w:p>
    <w:p w14:paraId="1E22BDA9" w14:textId="7437F67D" w:rsidR="00564EF6" w:rsidRPr="0017580F" w:rsidRDefault="00564EF6" w:rsidP="00564EF6">
      <w:pPr>
        <w:pStyle w:val="Definition"/>
        <w:rPr>
          <w:color w:val="000000" w:themeColor="text1"/>
        </w:rPr>
      </w:pPr>
      <w:r w:rsidRPr="0017580F">
        <w:rPr>
          <w:color w:val="000000" w:themeColor="text1"/>
        </w:rPr>
        <w:t xml:space="preserve">set of </w:t>
      </w:r>
      <w:r w:rsidRPr="0017580F">
        <w:rPr>
          <w:i/>
          <w:iCs/>
          <w:color w:val="000000" w:themeColor="text1"/>
        </w:rPr>
        <w:t>cartesian coordinates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_Ref47526144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3.30</w:t>
      </w:r>
      <w:r w:rsidRPr="0017580F">
        <w:rPr>
          <w:color w:val="000000" w:themeColor="text1"/>
        </w:rPr>
        <w:fldChar w:fldCharType="end"/>
      </w:r>
      <w:r w:rsidRPr="0017580F">
        <w:rPr>
          <w:color w:val="000000" w:themeColor="text1"/>
        </w:rPr>
        <w:t xml:space="preserve">) associated with a </w:t>
      </w:r>
      <w:r w:rsidRPr="0017580F">
        <w:rPr>
          <w:i/>
          <w:iCs/>
          <w:color w:val="000000" w:themeColor="text1"/>
        </w:rPr>
        <w:t xml:space="preserve">volumetric frame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_Ref47524838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3.139</w:t>
      </w:r>
      <w:r w:rsidRPr="0017580F">
        <w:rPr>
          <w:color w:val="000000" w:themeColor="text1"/>
        </w:rPr>
        <w:fldChar w:fldCharType="end"/>
      </w:r>
      <w:r w:rsidRPr="0017580F">
        <w:rPr>
          <w:color w:val="000000" w:themeColor="text1"/>
        </w:rPr>
        <w:t>)</w:t>
      </w:r>
    </w:p>
    <w:p w14:paraId="35D2C274"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53" w:name="_Ref49679544"/>
    </w:p>
    <w:bookmarkEnd w:id="53"/>
    <w:p w14:paraId="717AAF9C" w14:textId="3295681E" w:rsidR="00564EF6" w:rsidRPr="0017580F" w:rsidRDefault="00564EF6" w:rsidP="00564EF6">
      <w:pPr>
        <w:pStyle w:val="Terms"/>
        <w:rPr>
          <w:color w:val="000000" w:themeColor="text1"/>
        </w:rPr>
      </w:pPr>
      <w:r w:rsidRPr="0017580F">
        <w:rPr>
          <w:color w:val="000000" w:themeColor="text1"/>
        </w:rPr>
        <w:t xml:space="preserve">geometry </w:t>
      </w:r>
      <w:r w:rsidR="00A3510F" w:rsidRPr="0017580F">
        <w:rPr>
          <w:color w:val="000000" w:themeColor="text1"/>
        </w:rPr>
        <w:t>access unit</w:t>
      </w:r>
    </w:p>
    <w:p w14:paraId="0AAFDADA" w14:textId="4543760F" w:rsidR="00564EF6" w:rsidRPr="0017580F" w:rsidRDefault="00564EF6" w:rsidP="00564EF6">
      <w:pPr>
        <w:pStyle w:val="Definition"/>
        <w:rPr>
          <w:color w:val="000000" w:themeColor="text1"/>
        </w:rPr>
      </w:pPr>
      <w:r w:rsidRPr="0017580F">
        <w:t xml:space="preserve">collection of </w:t>
      </w:r>
      <w:r w:rsidRPr="0017580F">
        <w:rPr>
          <w:i/>
          <w:iCs/>
          <w:color w:val="000000" w:themeColor="text1"/>
        </w:rPr>
        <w:t xml:space="preserve">geometry maps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_Ref47525627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3.59</w:t>
      </w:r>
      <w:r w:rsidRPr="0017580F">
        <w:rPr>
          <w:color w:val="000000" w:themeColor="text1"/>
        </w:rPr>
        <w:fldChar w:fldCharType="end"/>
      </w:r>
      <w:r w:rsidRPr="0017580F">
        <w:rPr>
          <w:color w:val="000000" w:themeColor="text1"/>
        </w:rPr>
        <w:t xml:space="preserve">) </w:t>
      </w:r>
      <w:r w:rsidR="00A3510F" w:rsidRPr="0017580F">
        <w:rPr>
          <w:color w:val="000000" w:themeColor="text1"/>
        </w:rPr>
        <w:t xml:space="preserve">and auxiliary geometry frames, if present, </w:t>
      </w:r>
      <w:r w:rsidRPr="0017580F">
        <w:t>corresponding to the same time instance</w:t>
      </w:r>
    </w:p>
    <w:p w14:paraId="5AC76937" w14:textId="77777777" w:rsidR="00B073B9" w:rsidRPr="0017580F" w:rsidRDefault="00B073B9" w:rsidP="00B073B9">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54" w:name="_Ref50630166"/>
    </w:p>
    <w:bookmarkEnd w:id="54"/>
    <w:p w14:paraId="2F1C5C71" w14:textId="1F2B2F76" w:rsidR="00B073B9" w:rsidRPr="0017580F" w:rsidRDefault="00B073B9" w:rsidP="00B073B9">
      <w:pPr>
        <w:pStyle w:val="Terms"/>
        <w:rPr>
          <w:color w:val="000000" w:themeColor="text1"/>
        </w:rPr>
      </w:pPr>
      <w:r w:rsidRPr="0017580F">
        <w:rPr>
          <w:color w:val="000000" w:themeColor="text1"/>
        </w:rPr>
        <w:t>geometry frame</w:t>
      </w:r>
    </w:p>
    <w:p w14:paraId="6765FA1C" w14:textId="35A114B6" w:rsidR="00B073B9" w:rsidRPr="0017580F" w:rsidRDefault="00B073B9" w:rsidP="00B073B9">
      <w:pPr>
        <w:pStyle w:val="Definition"/>
        <w:rPr>
          <w:color w:val="000000" w:themeColor="text1"/>
        </w:rPr>
      </w:pPr>
      <w:r w:rsidRPr="0017580F">
        <w:t xml:space="preserve">2D array </w:t>
      </w:r>
      <w:r w:rsidRPr="0017580F">
        <w:rPr>
          <w:color w:val="000000" w:themeColor="text1"/>
        </w:rPr>
        <w:t xml:space="preserve">created through the aggregation of the </w:t>
      </w:r>
      <w:r w:rsidRPr="0017580F">
        <w:rPr>
          <w:i/>
          <w:iCs/>
          <w:color w:val="000000" w:themeColor="text1"/>
        </w:rPr>
        <w:t>geometry</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_Ref47526217 \r \h  \* MERGEFORMAT </w:instrText>
      </w:r>
      <w:r w:rsidRPr="0017580F">
        <w:rPr>
          <w:color w:val="000000" w:themeColor="text1"/>
        </w:rPr>
      </w:r>
      <w:r w:rsidRPr="0017580F">
        <w:rPr>
          <w:color w:val="000000" w:themeColor="text1"/>
        </w:rPr>
        <w:fldChar w:fldCharType="separate"/>
      </w:r>
      <w:r w:rsidR="001F1F53">
        <w:rPr>
          <w:color w:val="000000" w:themeColor="text1"/>
        </w:rPr>
        <w:t>3.56</w:t>
      </w:r>
      <w:r w:rsidRPr="0017580F">
        <w:rPr>
          <w:color w:val="000000" w:themeColor="text1"/>
        </w:rPr>
        <w:fldChar w:fldCharType="end"/>
      </w:r>
      <w:r w:rsidRPr="0017580F">
        <w:rPr>
          <w:color w:val="000000" w:themeColor="text1"/>
        </w:rPr>
        <w:t xml:space="preserve">) information associated with each </w:t>
      </w:r>
      <w:r w:rsidRPr="0017580F">
        <w:rPr>
          <w:i/>
          <w:color w:val="000000" w:themeColor="text1"/>
        </w:rPr>
        <w:t>patch</w:t>
      </w:r>
      <w:r w:rsidRPr="0017580F">
        <w:rPr>
          <w:color w:val="000000" w:themeColor="text1"/>
        </w:rPr>
        <w:t xml:space="preserve"> </w:t>
      </w:r>
      <w:r w:rsidRPr="0017580F">
        <w:t>(</w:t>
      </w:r>
      <w:r w:rsidRPr="0017580F">
        <w:fldChar w:fldCharType="begin"/>
      </w:r>
      <w:r w:rsidRPr="0017580F">
        <w:instrText xml:space="preserve"> REF _Ref47523249 \r \h  \* MERGEFORMAT </w:instrText>
      </w:r>
      <w:r w:rsidRPr="0017580F">
        <w:fldChar w:fldCharType="separate"/>
      </w:r>
      <w:r w:rsidR="001F1F53">
        <w:t>3.84</w:t>
      </w:r>
      <w:r w:rsidRPr="0017580F">
        <w:fldChar w:fldCharType="end"/>
      </w:r>
      <w:r w:rsidRPr="0017580F">
        <w:t>)</w:t>
      </w:r>
    </w:p>
    <w:p w14:paraId="176B9552"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55" w:name="_Ref47525627"/>
    </w:p>
    <w:bookmarkEnd w:id="55"/>
    <w:p w14:paraId="154C2024" w14:textId="77777777" w:rsidR="00564EF6" w:rsidRPr="0017580F" w:rsidRDefault="00564EF6" w:rsidP="00564EF6">
      <w:pPr>
        <w:pStyle w:val="Terms"/>
        <w:rPr>
          <w:color w:val="000000" w:themeColor="text1"/>
        </w:rPr>
      </w:pPr>
      <w:r w:rsidRPr="0017580F">
        <w:rPr>
          <w:color w:val="000000" w:themeColor="text1"/>
        </w:rPr>
        <w:t>geometry map</w:t>
      </w:r>
    </w:p>
    <w:p w14:paraId="2479C525" w14:textId="7963B593" w:rsidR="00564EF6" w:rsidRPr="0017580F" w:rsidRDefault="00B073B9" w:rsidP="00564EF6">
      <w:pPr>
        <w:pStyle w:val="Definition"/>
      </w:pPr>
      <w:r w:rsidRPr="0017580F">
        <w:rPr>
          <w:i/>
        </w:rPr>
        <w:t>geometry frame</w:t>
      </w:r>
      <w:r w:rsidRPr="0017580F">
        <w:t xml:space="preserve"> </w:t>
      </w:r>
      <w:r w:rsidR="00DB656A" w:rsidRPr="0017580F">
        <w:t>(</w:t>
      </w:r>
      <w:r w:rsidR="00DB656A" w:rsidRPr="0017580F">
        <w:fldChar w:fldCharType="begin"/>
      </w:r>
      <w:r w:rsidR="00DB656A" w:rsidRPr="0017580F">
        <w:instrText xml:space="preserve"> REF _Ref50630166 \n \h </w:instrText>
      </w:r>
      <w:r w:rsidR="007478BA" w:rsidRPr="0017580F">
        <w:instrText xml:space="preserve"> \* MERGEFORMAT </w:instrText>
      </w:r>
      <w:r w:rsidR="00DB656A" w:rsidRPr="0017580F">
        <w:fldChar w:fldCharType="separate"/>
      </w:r>
      <w:r w:rsidR="001F1F53">
        <w:t>3.58</w:t>
      </w:r>
      <w:r w:rsidR="00DB656A" w:rsidRPr="0017580F">
        <w:fldChar w:fldCharType="end"/>
      </w:r>
      <w:r w:rsidR="00DB656A" w:rsidRPr="0017580F">
        <w:t xml:space="preserve">) </w:t>
      </w:r>
      <w:r w:rsidRPr="0017580F">
        <w:t xml:space="preserve">containing geometry </w:t>
      </w:r>
      <w:r w:rsidRPr="0017580F">
        <w:rPr>
          <w:i/>
        </w:rPr>
        <w:t>patch</w:t>
      </w:r>
      <w:r w:rsidRPr="0017580F">
        <w:t xml:space="preserve"> </w:t>
      </w:r>
      <w:r w:rsidR="00DB656A" w:rsidRPr="0017580F">
        <w:t>(</w:t>
      </w:r>
      <w:r w:rsidR="00DB656A" w:rsidRPr="0017580F">
        <w:fldChar w:fldCharType="begin"/>
      </w:r>
      <w:r w:rsidR="00DB656A" w:rsidRPr="0017580F">
        <w:instrText xml:space="preserve"> REF _Ref47523249 \r \h  \* MERGEFORMAT </w:instrText>
      </w:r>
      <w:r w:rsidR="00DB656A" w:rsidRPr="0017580F">
        <w:fldChar w:fldCharType="separate"/>
      </w:r>
      <w:r w:rsidR="001F1F53">
        <w:t>3.84</w:t>
      </w:r>
      <w:r w:rsidR="00DB656A" w:rsidRPr="0017580F">
        <w:fldChar w:fldCharType="end"/>
      </w:r>
      <w:r w:rsidR="00DB656A" w:rsidRPr="0017580F">
        <w:t xml:space="preserve">) </w:t>
      </w:r>
      <w:r w:rsidRPr="0017580F">
        <w:t xml:space="preserve">information </w:t>
      </w:r>
      <w:r w:rsidR="00DB656A" w:rsidRPr="0017580F">
        <w:t>projected at a particular depth</w:t>
      </w:r>
    </w:p>
    <w:p w14:paraId="5D45EF37" w14:textId="77777777" w:rsidR="00BF7B4F" w:rsidRPr="0017580F" w:rsidRDefault="00BF7B4F" w:rsidP="00BF7B4F">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5EF6F30F" w14:textId="236ABC1D" w:rsidR="00BF7B4F" w:rsidRPr="0017580F" w:rsidRDefault="00BF7B4F" w:rsidP="00BF7B4F">
      <w:pPr>
        <w:pStyle w:val="Terms"/>
      </w:pPr>
      <w:r w:rsidRPr="0017580F">
        <w:rPr>
          <w:color w:val="000000" w:themeColor="text1"/>
        </w:rPr>
        <w:t xml:space="preserve">global broken link access </w:t>
      </w:r>
      <w:r w:rsidRPr="0017580F">
        <w:t>access unit</w:t>
      </w:r>
      <w:r w:rsidRPr="0017580F">
        <w:br/>
        <w:t>GBLA access unit</w:t>
      </w:r>
    </w:p>
    <w:p w14:paraId="15BC0956" w14:textId="257135A5" w:rsidR="00BF7B4F" w:rsidRPr="0017580F" w:rsidRDefault="00BF7B4F" w:rsidP="00BF7B4F">
      <w:pPr>
        <w:pStyle w:val="Definition"/>
        <w:rPr>
          <w:color w:val="000000" w:themeColor="text1"/>
        </w:rPr>
      </w:pPr>
      <w:r w:rsidRPr="0017580F">
        <w:rPr>
          <w:iCs/>
          <w:color w:val="000000" w:themeColor="text1"/>
        </w:rPr>
        <w:t>access unit</w:t>
      </w:r>
      <w:r w:rsidRPr="0017580F">
        <w:rPr>
          <w:i/>
          <w:iCs/>
          <w:color w:val="000000" w:themeColor="text1"/>
        </w:rPr>
        <w:t xml:space="preserve"> </w:t>
      </w:r>
      <w:r w:rsidRPr="0017580F">
        <w:rPr>
          <w:iCs/>
          <w:color w:val="000000" w:themeColor="text1"/>
        </w:rPr>
        <w:t xml:space="preserve">in which the </w:t>
      </w: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with nal_layer_id equal to 0 is a </w:t>
      </w:r>
      <w:r w:rsidRPr="0017580F">
        <w:rPr>
          <w:i/>
          <w:color w:val="000000" w:themeColor="text1"/>
        </w:rPr>
        <w:t>GBLA 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_Ref49595328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3.61</w:t>
      </w:r>
      <w:r w:rsidRPr="0017580F">
        <w:rPr>
          <w:color w:val="000000" w:themeColor="text1"/>
        </w:rPr>
        <w:fldChar w:fldCharType="end"/>
      </w:r>
      <w:r w:rsidRPr="0017580F">
        <w:rPr>
          <w:color w:val="000000" w:themeColor="text1"/>
        </w:rPr>
        <w:t>)</w:t>
      </w:r>
    </w:p>
    <w:p w14:paraId="6E8CDB87"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56" w:name="_Ref49595328"/>
    </w:p>
    <w:bookmarkEnd w:id="56"/>
    <w:p w14:paraId="2CCEC800" w14:textId="77777777" w:rsidR="00564EF6" w:rsidRPr="0017580F" w:rsidRDefault="00564EF6" w:rsidP="00564EF6">
      <w:pPr>
        <w:pStyle w:val="Terms"/>
        <w:rPr>
          <w:color w:val="000000" w:themeColor="text1"/>
        </w:rPr>
      </w:pPr>
      <w:r w:rsidRPr="0017580F">
        <w:rPr>
          <w:color w:val="000000" w:themeColor="text1"/>
        </w:rPr>
        <w:t>global broken link access coded atlas</w:t>
      </w:r>
    </w:p>
    <w:p w14:paraId="5856F35A" w14:textId="20C222A7" w:rsidR="0050235C" w:rsidRPr="0017580F" w:rsidRDefault="00564EF6" w:rsidP="00564EF6">
      <w:pPr>
        <w:pStyle w:val="Terms"/>
        <w:rPr>
          <w:color w:val="000000" w:themeColor="text1"/>
        </w:rPr>
      </w:pPr>
      <w:r w:rsidRPr="0017580F">
        <w:rPr>
          <w:color w:val="000000" w:themeColor="text1"/>
        </w:rPr>
        <w:t>GBLA</w:t>
      </w:r>
      <w:r w:rsidR="00D440E3" w:rsidRPr="0017580F">
        <w:rPr>
          <w:color w:val="000000" w:themeColor="text1"/>
        </w:rPr>
        <w:t xml:space="preserve"> </w:t>
      </w:r>
      <w:r w:rsidRPr="0017580F">
        <w:rPr>
          <w:color w:val="000000" w:themeColor="text1"/>
        </w:rPr>
        <w:t>coded atlas</w:t>
      </w:r>
    </w:p>
    <w:p w14:paraId="6345527D" w14:textId="3618D8CC" w:rsidR="00564EF6" w:rsidRPr="0017580F" w:rsidRDefault="00D440E3" w:rsidP="00564EF6">
      <w:pPr>
        <w:pStyle w:val="Definition"/>
      </w:pPr>
      <w:r w:rsidRPr="0017580F">
        <w:rPr>
          <w:i/>
          <w:iCs/>
          <w:color w:val="000000" w:themeColor="text1"/>
        </w:rPr>
        <w:t>IRAP 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_Ref49778170 \r \h  \* MERGEFORMAT </w:instrText>
      </w:r>
      <w:r w:rsidRPr="0017580F">
        <w:rPr>
          <w:color w:val="000000" w:themeColor="text1"/>
        </w:rPr>
      </w:r>
      <w:r w:rsidRPr="0017580F">
        <w:rPr>
          <w:color w:val="000000" w:themeColor="text1"/>
        </w:rPr>
        <w:fldChar w:fldCharType="separate"/>
      </w:r>
      <w:r w:rsidR="001F1F53">
        <w:rPr>
          <w:color w:val="000000" w:themeColor="text1"/>
        </w:rPr>
        <w:t>3.73</w:t>
      </w:r>
      <w:r w:rsidRPr="0017580F">
        <w:rPr>
          <w:color w:val="000000" w:themeColor="text1"/>
        </w:rPr>
        <w:fldChar w:fldCharType="end"/>
      </w:r>
      <w:r w:rsidRPr="0017580F">
        <w:rPr>
          <w:color w:val="000000" w:themeColor="text1"/>
        </w:rPr>
        <w:t xml:space="preserve">) </w:t>
      </w:r>
      <w:r w:rsidRPr="0017580F">
        <w:t xml:space="preserve">frame for which each </w:t>
      </w:r>
      <w:r w:rsidRPr="0017580F">
        <w:rPr>
          <w:i/>
          <w:iCs/>
        </w:rPr>
        <w:t>ACL NAL unit</w:t>
      </w:r>
      <w:r w:rsidRPr="0017580F">
        <w:t xml:space="preserve"> (</w:t>
      </w:r>
      <w:r w:rsidRPr="0017580F">
        <w:fldChar w:fldCharType="begin"/>
      </w:r>
      <w:r w:rsidRPr="0017580F">
        <w:instrText xml:space="preserve"> REF _Ref49013819 \n \h </w:instrText>
      </w:r>
      <w:r w:rsidR="007478BA" w:rsidRPr="0017580F">
        <w:instrText xml:space="preserve"> \* MERGEFORMAT </w:instrText>
      </w:r>
      <w:r w:rsidRPr="0017580F">
        <w:fldChar w:fldCharType="separate"/>
      </w:r>
      <w:r w:rsidR="001F1F53">
        <w:t>3.6</w:t>
      </w:r>
      <w:r w:rsidRPr="0017580F">
        <w:fldChar w:fldCharType="end"/>
      </w:r>
      <w:r w:rsidRPr="0017580F">
        <w:t xml:space="preserve">) has </w:t>
      </w:r>
      <w:r w:rsidR="00564EF6" w:rsidRPr="0017580F">
        <w:t>nal_unit_type equal to NAL_GBLA_W_LP, NAL_GBLA_W_RADL, or NAL_GBLA_N_LP respectively</w:t>
      </w:r>
    </w:p>
    <w:p w14:paraId="3B19919A" w14:textId="77777777" w:rsidR="00BF7B4F" w:rsidRPr="0017580F" w:rsidRDefault="00BF7B4F" w:rsidP="00BF7B4F">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5EF397EF" w14:textId="6921B631" w:rsidR="00BF7B4F" w:rsidRPr="0017580F" w:rsidRDefault="00BF7B4F" w:rsidP="00BF7B4F">
      <w:pPr>
        <w:pStyle w:val="Terms"/>
      </w:pPr>
      <w:r w:rsidRPr="0017580F">
        <w:rPr>
          <w:color w:val="000000" w:themeColor="text1"/>
        </w:rPr>
        <w:t xml:space="preserve">global clean random access </w:t>
      </w:r>
      <w:r w:rsidRPr="0017580F">
        <w:t>access unit</w:t>
      </w:r>
      <w:r w:rsidRPr="0017580F">
        <w:br/>
        <w:t>GCRA access unit</w:t>
      </w:r>
    </w:p>
    <w:p w14:paraId="69EA80A6" w14:textId="2445C565" w:rsidR="00BF7B4F" w:rsidRPr="0017580F" w:rsidRDefault="00BF7B4F" w:rsidP="00BF7B4F">
      <w:pPr>
        <w:pStyle w:val="Definition"/>
      </w:pPr>
      <w:r w:rsidRPr="0017580F">
        <w:rPr>
          <w:iCs/>
          <w:color w:val="000000" w:themeColor="text1"/>
        </w:rPr>
        <w:t>access unit</w:t>
      </w:r>
      <w:r w:rsidRPr="0017580F">
        <w:rPr>
          <w:i/>
          <w:iCs/>
          <w:color w:val="000000" w:themeColor="text1"/>
        </w:rPr>
        <w:t xml:space="preserve"> </w:t>
      </w:r>
      <w:r w:rsidRPr="0017580F">
        <w:rPr>
          <w:iCs/>
          <w:color w:val="000000" w:themeColor="text1"/>
        </w:rPr>
        <w:t xml:space="preserve">in which the </w:t>
      </w: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with nal_layer_id equal to 0 is a </w:t>
      </w:r>
      <w:r w:rsidRPr="0017580F">
        <w:rPr>
          <w:i/>
          <w:color w:val="000000" w:themeColor="text1"/>
        </w:rPr>
        <w:t>GCRA 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_Ref49595444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3.63</w:t>
      </w:r>
      <w:r w:rsidRPr="0017580F">
        <w:rPr>
          <w:color w:val="000000" w:themeColor="text1"/>
        </w:rPr>
        <w:fldChar w:fldCharType="end"/>
      </w:r>
      <w:r w:rsidRPr="0017580F">
        <w:rPr>
          <w:color w:val="000000" w:themeColor="text1"/>
        </w:rPr>
        <w:t>)</w:t>
      </w:r>
    </w:p>
    <w:p w14:paraId="757A6AA3"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57" w:name="_Ref49595444"/>
    </w:p>
    <w:bookmarkEnd w:id="57"/>
    <w:p w14:paraId="7459D843" w14:textId="4155F340" w:rsidR="00564EF6" w:rsidRPr="0017580F" w:rsidRDefault="00564EF6" w:rsidP="00564EF6">
      <w:pPr>
        <w:pStyle w:val="Terms"/>
        <w:rPr>
          <w:color w:val="000000" w:themeColor="text1"/>
        </w:rPr>
      </w:pPr>
      <w:r w:rsidRPr="0017580F">
        <w:rPr>
          <w:color w:val="000000" w:themeColor="text1"/>
        </w:rPr>
        <w:t>global clean random access coded atlas</w:t>
      </w:r>
    </w:p>
    <w:p w14:paraId="35CA75A8" w14:textId="7E5099ED" w:rsidR="00564EF6" w:rsidRPr="0017580F" w:rsidRDefault="00564EF6" w:rsidP="00564EF6">
      <w:pPr>
        <w:pStyle w:val="Terms"/>
        <w:rPr>
          <w:color w:val="000000" w:themeColor="text1"/>
        </w:rPr>
      </w:pPr>
      <w:r w:rsidRPr="0017580F">
        <w:rPr>
          <w:color w:val="000000" w:themeColor="text1"/>
        </w:rPr>
        <w:t>GCRA</w:t>
      </w:r>
      <w:r w:rsidR="006E1969" w:rsidRPr="0017580F">
        <w:rPr>
          <w:color w:val="000000" w:themeColor="text1"/>
        </w:rPr>
        <w:t xml:space="preserve"> </w:t>
      </w:r>
      <w:r w:rsidRPr="0017580F">
        <w:rPr>
          <w:color w:val="000000" w:themeColor="text1"/>
        </w:rPr>
        <w:t>coded atlas</w:t>
      </w:r>
    </w:p>
    <w:p w14:paraId="3310767D" w14:textId="0ABE287A" w:rsidR="00564EF6" w:rsidRPr="0017580F" w:rsidRDefault="006E1969" w:rsidP="00564EF6">
      <w:pPr>
        <w:pStyle w:val="Definition"/>
      </w:pPr>
      <w:r w:rsidRPr="0017580F">
        <w:rPr>
          <w:i/>
          <w:iCs/>
          <w:color w:val="000000" w:themeColor="text1"/>
        </w:rPr>
        <w:t>IRAP 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_Ref49778170 \n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3.73</w:t>
      </w:r>
      <w:r w:rsidRPr="0017580F">
        <w:rPr>
          <w:color w:val="000000" w:themeColor="text1"/>
        </w:rPr>
        <w:fldChar w:fldCharType="end"/>
      </w:r>
      <w:r w:rsidRPr="0017580F">
        <w:rPr>
          <w:color w:val="000000" w:themeColor="text1"/>
        </w:rPr>
        <w:t xml:space="preserve">) </w:t>
      </w:r>
      <w:r w:rsidRPr="0017580F">
        <w:t xml:space="preserve">frame for which each </w:t>
      </w:r>
      <w:r w:rsidRPr="0017580F">
        <w:rPr>
          <w:i/>
          <w:iCs/>
        </w:rPr>
        <w:t>ACL NAL unit</w:t>
      </w:r>
      <w:r w:rsidRPr="0017580F">
        <w:t xml:space="preserve"> (</w:t>
      </w:r>
      <w:r w:rsidRPr="0017580F">
        <w:fldChar w:fldCharType="begin"/>
      </w:r>
      <w:r w:rsidRPr="0017580F">
        <w:instrText xml:space="preserve"> REF _Ref49013819 \n \h </w:instrText>
      </w:r>
      <w:r w:rsidR="007478BA" w:rsidRPr="0017580F">
        <w:instrText xml:space="preserve"> \* MERGEFORMAT </w:instrText>
      </w:r>
      <w:r w:rsidRPr="0017580F">
        <w:fldChar w:fldCharType="separate"/>
      </w:r>
      <w:r w:rsidR="001F1F53">
        <w:t>3.6</w:t>
      </w:r>
      <w:r w:rsidRPr="0017580F">
        <w:fldChar w:fldCharType="end"/>
      </w:r>
      <w:r w:rsidRPr="0017580F">
        <w:t xml:space="preserve">) has </w:t>
      </w:r>
      <w:r w:rsidR="00564EF6" w:rsidRPr="0017580F">
        <w:t>nal_unit_type equal to NAL_GCRA</w:t>
      </w:r>
    </w:p>
    <w:p w14:paraId="2790D2B5" w14:textId="77777777" w:rsidR="00BF7B4F" w:rsidRPr="0017580F" w:rsidRDefault="00BF7B4F" w:rsidP="00BF7B4F">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79F032BB" w14:textId="51FA49BB" w:rsidR="00BF7B4F" w:rsidRPr="0017580F" w:rsidRDefault="00BF7B4F" w:rsidP="00BF7B4F">
      <w:pPr>
        <w:pStyle w:val="Terms"/>
      </w:pPr>
      <w:r w:rsidRPr="0017580F">
        <w:rPr>
          <w:color w:val="000000" w:themeColor="text1"/>
        </w:rPr>
        <w:lastRenderedPageBreak/>
        <w:t xml:space="preserve">global instantaneous decoding refresh </w:t>
      </w:r>
      <w:r w:rsidRPr="0017580F">
        <w:t>access unit</w:t>
      </w:r>
      <w:r w:rsidRPr="0017580F">
        <w:br/>
        <w:t>GIDR access unit</w:t>
      </w:r>
    </w:p>
    <w:p w14:paraId="060C0594" w14:textId="6F0DA679" w:rsidR="00BF7B4F" w:rsidRPr="0017580F" w:rsidRDefault="00BF7B4F" w:rsidP="00BF7B4F">
      <w:pPr>
        <w:pStyle w:val="Definition"/>
      </w:pPr>
      <w:r w:rsidRPr="0017580F">
        <w:rPr>
          <w:iCs/>
          <w:color w:val="000000" w:themeColor="text1"/>
        </w:rPr>
        <w:t>access unit</w:t>
      </w:r>
      <w:r w:rsidRPr="0017580F">
        <w:rPr>
          <w:i/>
          <w:iCs/>
          <w:color w:val="000000" w:themeColor="text1"/>
        </w:rPr>
        <w:t xml:space="preserve"> </w:t>
      </w:r>
      <w:r w:rsidRPr="0017580F">
        <w:rPr>
          <w:iCs/>
          <w:color w:val="000000" w:themeColor="text1"/>
        </w:rPr>
        <w:t xml:space="preserve">in which the </w:t>
      </w: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with nal_layer_id equal to 0 is a </w:t>
      </w:r>
      <w:r w:rsidRPr="0017580F">
        <w:rPr>
          <w:i/>
          <w:color w:val="000000" w:themeColor="text1"/>
        </w:rPr>
        <w:t>GIDR 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_Ref49595532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3.65</w:t>
      </w:r>
      <w:r w:rsidRPr="0017580F">
        <w:rPr>
          <w:color w:val="000000" w:themeColor="text1"/>
        </w:rPr>
        <w:fldChar w:fldCharType="end"/>
      </w:r>
      <w:r w:rsidRPr="0017580F">
        <w:rPr>
          <w:color w:val="000000" w:themeColor="text1"/>
        </w:rPr>
        <w:t>)</w:t>
      </w:r>
    </w:p>
    <w:p w14:paraId="199E65B1"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58" w:name="_Ref49595532"/>
    </w:p>
    <w:bookmarkEnd w:id="58"/>
    <w:p w14:paraId="6CAFE754" w14:textId="77777777" w:rsidR="00564EF6" w:rsidRPr="0017580F" w:rsidRDefault="00564EF6" w:rsidP="00564EF6">
      <w:pPr>
        <w:pStyle w:val="Terms"/>
        <w:rPr>
          <w:color w:val="000000" w:themeColor="text1"/>
        </w:rPr>
      </w:pPr>
      <w:r w:rsidRPr="0017580F">
        <w:rPr>
          <w:color w:val="000000" w:themeColor="text1"/>
        </w:rPr>
        <w:t>global instantaneous decoding refresh coded atlas access unit</w:t>
      </w:r>
    </w:p>
    <w:p w14:paraId="334A6BEA" w14:textId="77777777" w:rsidR="00564EF6" w:rsidRPr="0017580F" w:rsidRDefault="00564EF6" w:rsidP="00564EF6">
      <w:pPr>
        <w:pStyle w:val="Terms"/>
      </w:pPr>
      <w:r w:rsidRPr="0017580F">
        <w:rPr>
          <w:color w:val="000000" w:themeColor="text1"/>
        </w:rPr>
        <w:t>GIDR-coded atlas</w:t>
      </w:r>
    </w:p>
    <w:p w14:paraId="491AC726" w14:textId="045C35FB" w:rsidR="00564EF6" w:rsidRPr="0017580F" w:rsidRDefault="00564EF6" w:rsidP="00564EF6">
      <w:pPr>
        <w:pStyle w:val="Definition"/>
        <w:rPr>
          <w:color w:val="000000" w:themeColor="text1"/>
        </w:rPr>
      </w:pPr>
      <w:r w:rsidRPr="0017580F">
        <w:rPr>
          <w:i/>
          <w:iCs/>
          <w:color w:val="000000" w:themeColor="text1"/>
        </w:rPr>
        <w:t>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_Ref47525438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for which each </w:t>
      </w:r>
      <w:r w:rsidRPr="0017580F">
        <w:rPr>
          <w:i/>
          <w:iCs/>
          <w:color w:val="000000" w:themeColor="text1"/>
        </w:rPr>
        <w:t>ACL NAL unit</w:t>
      </w:r>
      <w:r w:rsidRPr="0017580F">
        <w:rPr>
          <w:color w:val="000000" w:themeColor="text1"/>
        </w:rPr>
        <w:t xml:space="preserve"> </w:t>
      </w:r>
      <w:r w:rsidR="006E1969" w:rsidRPr="0017580F">
        <w:rPr>
          <w:color w:val="000000" w:themeColor="text1"/>
        </w:rPr>
        <w:t>(</w:t>
      </w:r>
      <w:r w:rsidR="006E1969" w:rsidRPr="0017580F">
        <w:rPr>
          <w:color w:val="000000" w:themeColor="text1"/>
        </w:rPr>
        <w:fldChar w:fldCharType="begin"/>
      </w:r>
      <w:r w:rsidR="006E1969" w:rsidRPr="0017580F">
        <w:rPr>
          <w:color w:val="000000" w:themeColor="text1"/>
        </w:rPr>
        <w:instrText xml:space="preserve"> REF _Ref49013819 \n \h </w:instrText>
      </w:r>
      <w:r w:rsidR="007478BA" w:rsidRPr="0017580F">
        <w:rPr>
          <w:color w:val="000000" w:themeColor="text1"/>
        </w:rPr>
        <w:instrText xml:space="preserve"> \* MERGEFORMAT </w:instrText>
      </w:r>
      <w:r w:rsidR="006E1969" w:rsidRPr="0017580F">
        <w:rPr>
          <w:color w:val="000000" w:themeColor="text1"/>
        </w:rPr>
      </w:r>
      <w:r w:rsidR="006E1969" w:rsidRPr="0017580F">
        <w:rPr>
          <w:color w:val="000000" w:themeColor="text1"/>
        </w:rPr>
        <w:fldChar w:fldCharType="separate"/>
      </w:r>
      <w:r w:rsidR="001F1F53">
        <w:rPr>
          <w:color w:val="000000" w:themeColor="text1"/>
        </w:rPr>
        <w:t>3.6</w:t>
      </w:r>
      <w:r w:rsidR="006E1969" w:rsidRPr="0017580F">
        <w:rPr>
          <w:color w:val="000000" w:themeColor="text1"/>
        </w:rPr>
        <w:fldChar w:fldCharType="end"/>
      </w:r>
      <w:r w:rsidR="006E1969" w:rsidRPr="0017580F">
        <w:rPr>
          <w:color w:val="000000" w:themeColor="text1"/>
        </w:rPr>
        <w:t xml:space="preserve">) </w:t>
      </w:r>
      <w:r w:rsidRPr="0017580F">
        <w:rPr>
          <w:color w:val="000000" w:themeColor="text1"/>
        </w:rPr>
        <w:t xml:space="preserve">has nal_unit_type equal to NAL_GIDR_W_RADL, NAL_GBLA_N_LP, or NAL_GCRA, or in the range of NAL_GBLA_W_LP to NAL_GBLA_N_LP, inclusive, and specify a random access association between the current </w:t>
      </w:r>
      <w:r w:rsidRPr="0017580F">
        <w:rPr>
          <w:i/>
          <w:iCs/>
          <w:color w:val="000000" w:themeColor="text1"/>
        </w:rPr>
        <w:t>coded atlas</w:t>
      </w:r>
      <w:r w:rsidRPr="0017580F">
        <w:rPr>
          <w:color w:val="000000" w:themeColor="text1"/>
        </w:rPr>
        <w:t xml:space="preserve"> and its correspond</w:t>
      </w:r>
      <w:r w:rsidR="00064B64" w:rsidRPr="0017580F">
        <w:rPr>
          <w:color w:val="000000" w:themeColor="text1"/>
        </w:rPr>
        <w:t>ing</w:t>
      </w:r>
      <w:r w:rsidRPr="0017580F">
        <w:rPr>
          <w:color w:val="000000" w:themeColor="text1"/>
        </w:rPr>
        <w:t xml:space="preserve"> coded video frames at the same composition time</w:t>
      </w:r>
    </w:p>
    <w:p w14:paraId="1AC2BAD5" w14:textId="77777777" w:rsidR="0050235C" w:rsidRPr="0017580F" w:rsidRDefault="0050235C"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pPr>
    </w:p>
    <w:p w14:paraId="56E25930" w14:textId="77777777" w:rsidR="00564EF6" w:rsidRPr="0017580F" w:rsidRDefault="00564EF6" w:rsidP="00564EF6">
      <w:pPr>
        <w:pStyle w:val="Terms"/>
        <w:rPr>
          <w:color w:val="000000" w:themeColor="text1"/>
        </w:rPr>
      </w:pPr>
      <w:r w:rsidRPr="0017580F">
        <w:rPr>
          <w:color w:val="000000" w:themeColor="text1"/>
        </w:rPr>
        <w:t>global intra random access point coded atlas</w:t>
      </w:r>
    </w:p>
    <w:p w14:paraId="2AB31DB1" w14:textId="77777777" w:rsidR="0050235C" w:rsidRPr="0017580F" w:rsidRDefault="00564EF6" w:rsidP="00564EF6">
      <w:pPr>
        <w:pStyle w:val="Terms"/>
        <w:rPr>
          <w:color w:val="000000" w:themeColor="text1"/>
        </w:rPr>
      </w:pPr>
      <w:r w:rsidRPr="0017580F">
        <w:rPr>
          <w:color w:val="000000" w:themeColor="text1"/>
        </w:rPr>
        <w:t>GIRAP coded atlas</w:t>
      </w:r>
    </w:p>
    <w:p w14:paraId="276B1E93" w14:textId="47DC9235" w:rsidR="00564EF6" w:rsidRPr="0017580F" w:rsidRDefault="00564EF6" w:rsidP="00564EF6">
      <w:pPr>
        <w:pStyle w:val="Definition"/>
      </w:pPr>
      <w:r w:rsidRPr="0017580F">
        <w:rPr>
          <w:i/>
          <w:iCs/>
          <w:color w:val="000000" w:themeColor="text1"/>
        </w:rPr>
        <w:t>IRAP coded atlas</w:t>
      </w:r>
      <w:r w:rsidRPr="0017580F">
        <w:rPr>
          <w:color w:val="000000" w:themeColor="text1"/>
        </w:rPr>
        <w:t xml:space="preserve"> (</w:t>
      </w:r>
      <w:r w:rsidR="00C87605" w:rsidRPr="0017580F">
        <w:rPr>
          <w:color w:val="000000" w:themeColor="text1"/>
        </w:rPr>
        <w:fldChar w:fldCharType="begin"/>
      </w:r>
      <w:r w:rsidR="00C87605" w:rsidRPr="0017580F">
        <w:rPr>
          <w:color w:val="000000" w:themeColor="text1"/>
        </w:rPr>
        <w:instrText xml:space="preserve"> REF _Ref49778170 \r \h </w:instrText>
      </w:r>
      <w:r w:rsidR="00007BE2" w:rsidRPr="0017580F">
        <w:rPr>
          <w:color w:val="000000" w:themeColor="text1"/>
        </w:rPr>
        <w:instrText xml:space="preserve"> \* MERGEFORMAT </w:instrText>
      </w:r>
      <w:r w:rsidR="00C87605" w:rsidRPr="0017580F">
        <w:rPr>
          <w:color w:val="000000" w:themeColor="text1"/>
        </w:rPr>
      </w:r>
      <w:r w:rsidR="00C87605" w:rsidRPr="0017580F">
        <w:rPr>
          <w:color w:val="000000" w:themeColor="text1"/>
        </w:rPr>
        <w:fldChar w:fldCharType="separate"/>
      </w:r>
      <w:r w:rsidR="001F1F53">
        <w:rPr>
          <w:color w:val="000000" w:themeColor="text1"/>
        </w:rPr>
        <w:t>3.73</w:t>
      </w:r>
      <w:r w:rsidR="00C87605" w:rsidRPr="0017580F">
        <w:rPr>
          <w:color w:val="000000" w:themeColor="text1"/>
        </w:rPr>
        <w:fldChar w:fldCharType="end"/>
      </w:r>
      <w:r w:rsidR="00121DE5" w:rsidRPr="0017580F">
        <w:rPr>
          <w:color w:val="000000" w:themeColor="text1"/>
        </w:rPr>
        <w:t xml:space="preserve">) </w:t>
      </w:r>
      <w:r w:rsidRPr="0017580F">
        <w:t xml:space="preserve">for which each </w:t>
      </w:r>
      <w:r w:rsidRPr="0017580F">
        <w:rPr>
          <w:i/>
          <w:iCs/>
        </w:rPr>
        <w:t>ACL NAL unit</w:t>
      </w:r>
      <w:r w:rsidRPr="0017580F">
        <w:t xml:space="preserve"> </w:t>
      </w:r>
      <w:r w:rsidR="006E1969" w:rsidRPr="0017580F">
        <w:rPr>
          <w:color w:val="000000" w:themeColor="text1"/>
        </w:rPr>
        <w:t>(</w:t>
      </w:r>
      <w:r w:rsidR="006E1969" w:rsidRPr="0017580F">
        <w:rPr>
          <w:color w:val="000000" w:themeColor="text1"/>
        </w:rPr>
        <w:fldChar w:fldCharType="begin"/>
      </w:r>
      <w:r w:rsidR="006E1969" w:rsidRPr="0017580F">
        <w:rPr>
          <w:color w:val="000000" w:themeColor="text1"/>
        </w:rPr>
        <w:instrText xml:space="preserve"> REF _Ref49013819 \n \h </w:instrText>
      </w:r>
      <w:r w:rsidR="007478BA" w:rsidRPr="0017580F">
        <w:rPr>
          <w:color w:val="000000" w:themeColor="text1"/>
        </w:rPr>
        <w:instrText xml:space="preserve"> \* MERGEFORMAT </w:instrText>
      </w:r>
      <w:r w:rsidR="006E1969" w:rsidRPr="0017580F">
        <w:rPr>
          <w:color w:val="000000" w:themeColor="text1"/>
        </w:rPr>
      </w:r>
      <w:r w:rsidR="006E1969" w:rsidRPr="0017580F">
        <w:rPr>
          <w:color w:val="000000" w:themeColor="text1"/>
        </w:rPr>
        <w:fldChar w:fldCharType="separate"/>
      </w:r>
      <w:r w:rsidR="001F1F53">
        <w:rPr>
          <w:color w:val="000000" w:themeColor="text1"/>
        </w:rPr>
        <w:t>3.6</w:t>
      </w:r>
      <w:r w:rsidR="006E1969" w:rsidRPr="0017580F">
        <w:rPr>
          <w:color w:val="000000" w:themeColor="text1"/>
        </w:rPr>
        <w:fldChar w:fldCharType="end"/>
      </w:r>
      <w:r w:rsidR="006E1969" w:rsidRPr="0017580F">
        <w:rPr>
          <w:color w:val="000000" w:themeColor="text1"/>
        </w:rPr>
        <w:t xml:space="preserve">) </w:t>
      </w:r>
      <w:r w:rsidRPr="0017580F">
        <w:t xml:space="preserve">has nal_unit_type equal to NAL_GIDR_W_RADL, NAL_GBLA_N_LP, or NAL_GCRA, or in the range of NAL_GBLA_W_LP to NAL_GBLA_N_LP, inclusive, and specify a random access association between the current coded atlas and </w:t>
      </w:r>
      <w:r w:rsidR="00487C30" w:rsidRPr="0017580F">
        <w:t>the</w:t>
      </w:r>
      <w:r w:rsidRPr="0017580F">
        <w:t xml:space="preserve"> correspond</w:t>
      </w:r>
      <w:r w:rsidR="00487C30" w:rsidRPr="0017580F">
        <w:t>ing</w:t>
      </w:r>
      <w:r w:rsidRPr="0017580F">
        <w:t xml:space="preserve"> coded video frames at the same composition time</w:t>
      </w:r>
    </w:p>
    <w:p w14:paraId="645A2148" w14:textId="77777777" w:rsidR="000A4F0E" w:rsidRPr="0017580F" w:rsidRDefault="000A4F0E" w:rsidP="000A4F0E">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59" w:name="_Ref50945065"/>
    </w:p>
    <w:bookmarkEnd w:id="59"/>
    <w:p w14:paraId="5FAAB1DD" w14:textId="31C4CEFD" w:rsidR="000A4F0E" w:rsidRPr="0017580F" w:rsidRDefault="000A4F0E" w:rsidP="000A4F0E">
      <w:pPr>
        <w:pStyle w:val="Terms"/>
        <w:rPr>
          <w:color w:val="000000" w:themeColor="text1"/>
        </w:rPr>
      </w:pPr>
      <w:r w:rsidRPr="0017580F">
        <w:rPr>
          <w:color w:val="000000" w:themeColor="text1"/>
        </w:rPr>
        <w:t>hypothetical reference decoder</w:t>
      </w:r>
    </w:p>
    <w:p w14:paraId="6DB0F38B" w14:textId="082BB6F1" w:rsidR="000A4F0E" w:rsidRPr="0017580F" w:rsidRDefault="000A4F0E" w:rsidP="000A4F0E">
      <w:pPr>
        <w:pStyle w:val="Terms"/>
      </w:pPr>
      <w:r w:rsidRPr="0017580F">
        <w:rPr>
          <w:color w:val="000000" w:themeColor="text1"/>
        </w:rPr>
        <w:t>HRD</w:t>
      </w:r>
    </w:p>
    <w:p w14:paraId="036DAE59" w14:textId="2F53CA06" w:rsidR="000A4F0E" w:rsidRPr="0017580F" w:rsidRDefault="000A4F0E" w:rsidP="000A4F0E">
      <w:pPr>
        <w:pStyle w:val="Definition"/>
      </w:pPr>
      <w:r w:rsidRPr="0017580F">
        <w:t xml:space="preserve">hypothetical decoder model that specifies constraints on the variability of conforming atlas </w:t>
      </w:r>
      <w:r w:rsidRPr="0017580F">
        <w:rPr>
          <w:i/>
          <w:iCs/>
        </w:rPr>
        <w:t xml:space="preserve">NAL unit </w:t>
      </w:r>
      <w:r w:rsidR="00B71DEF" w:rsidRPr="0017580F">
        <w:rPr>
          <w:color w:val="000000" w:themeColor="text1"/>
        </w:rPr>
        <w:t>(</w:t>
      </w:r>
      <w:r w:rsidR="00B71DEF" w:rsidRPr="0017580F">
        <w:rPr>
          <w:color w:val="000000" w:themeColor="text1"/>
        </w:rPr>
        <w:fldChar w:fldCharType="begin"/>
      </w:r>
      <w:r w:rsidR="00B71DEF" w:rsidRPr="0017580F">
        <w:rPr>
          <w:color w:val="000000" w:themeColor="text1"/>
        </w:rPr>
        <w:instrText xml:space="preserve"> REF _Ref47525311 \n \h </w:instrText>
      </w:r>
      <w:r w:rsidR="007478BA" w:rsidRPr="0017580F">
        <w:rPr>
          <w:color w:val="000000" w:themeColor="text1"/>
        </w:rPr>
        <w:instrText xml:space="preserve"> \* MERGEFORMAT </w:instrText>
      </w:r>
      <w:r w:rsidR="00B71DEF" w:rsidRPr="0017580F">
        <w:rPr>
          <w:color w:val="000000" w:themeColor="text1"/>
        </w:rPr>
      </w:r>
      <w:r w:rsidR="00B71DEF" w:rsidRPr="0017580F">
        <w:rPr>
          <w:color w:val="000000" w:themeColor="text1"/>
        </w:rPr>
        <w:fldChar w:fldCharType="separate"/>
      </w:r>
      <w:r w:rsidR="001F1F53">
        <w:rPr>
          <w:color w:val="000000" w:themeColor="text1"/>
        </w:rPr>
        <w:t>3.76</w:t>
      </w:r>
      <w:r w:rsidR="00B71DEF" w:rsidRPr="0017580F">
        <w:rPr>
          <w:color w:val="000000" w:themeColor="text1"/>
        </w:rPr>
        <w:fldChar w:fldCharType="end"/>
      </w:r>
      <w:r w:rsidR="00B71DEF" w:rsidRPr="0017580F">
        <w:rPr>
          <w:color w:val="000000" w:themeColor="text1"/>
        </w:rPr>
        <w:t xml:space="preserve">) </w:t>
      </w:r>
      <w:r w:rsidRPr="0017580F">
        <w:t xml:space="preserve">streams or conforming </w:t>
      </w:r>
      <w:r w:rsidR="00B71DEF" w:rsidRPr="0017580F">
        <w:rPr>
          <w:i/>
          <w:iCs/>
        </w:rPr>
        <w:t xml:space="preserve">coded </w:t>
      </w:r>
      <w:r w:rsidRPr="0017580F">
        <w:rPr>
          <w:i/>
          <w:iCs/>
        </w:rPr>
        <w:t>atlas</w:t>
      </w:r>
      <w:r w:rsidR="00B71DEF" w:rsidRPr="0017580F">
        <w:rPr>
          <w:color w:val="000000" w:themeColor="text1"/>
        </w:rPr>
        <w:t xml:space="preserve"> (</w:t>
      </w:r>
      <w:r w:rsidR="00B71DEF" w:rsidRPr="0017580F">
        <w:rPr>
          <w:color w:val="000000" w:themeColor="text1"/>
        </w:rPr>
        <w:fldChar w:fldCharType="begin"/>
      </w:r>
      <w:r w:rsidR="00B71DEF" w:rsidRPr="0017580F">
        <w:rPr>
          <w:color w:val="000000" w:themeColor="text1"/>
        </w:rPr>
        <w:instrText xml:space="preserve"> REF _Ref47525438 \r \h  </w:instrText>
      </w:r>
      <w:r w:rsidR="00231931" w:rsidRPr="0017580F">
        <w:rPr>
          <w:color w:val="000000" w:themeColor="text1"/>
        </w:rPr>
        <w:instrText xml:space="preserve"> \* MERGEFORMAT </w:instrText>
      </w:r>
      <w:r w:rsidR="00B71DEF" w:rsidRPr="0017580F">
        <w:rPr>
          <w:color w:val="000000" w:themeColor="text1"/>
        </w:rPr>
      </w:r>
      <w:r w:rsidR="00B71DEF" w:rsidRPr="0017580F">
        <w:rPr>
          <w:color w:val="000000" w:themeColor="text1"/>
        </w:rPr>
        <w:fldChar w:fldCharType="separate"/>
      </w:r>
      <w:r w:rsidR="001F1F53">
        <w:rPr>
          <w:color w:val="000000" w:themeColor="text1"/>
        </w:rPr>
        <w:t>3.34</w:t>
      </w:r>
      <w:r w:rsidR="00B71DEF" w:rsidRPr="0017580F">
        <w:rPr>
          <w:color w:val="000000" w:themeColor="text1"/>
        </w:rPr>
        <w:fldChar w:fldCharType="end"/>
      </w:r>
      <w:r w:rsidR="00B71DEF" w:rsidRPr="0017580F">
        <w:rPr>
          <w:color w:val="000000" w:themeColor="text1"/>
        </w:rPr>
        <w:t>)</w:t>
      </w:r>
      <w:r w:rsidRPr="0017580F">
        <w:t xml:space="preserve"> sample streams that an encoding process may produce</w:t>
      </w:r>
    </w:p>
    <w:p w14:paraId="7EC38E62" w14:textId="77777777" w:rsidR="000A4F0E" w:rsidRPr="0017580F" w:rsidRDefault="000A4F0E" w:rsidP="000A4F0E">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2F3A45E1" w14:textId="208B330E" w:rsidR="000A4F0E" w:rsidRPr="0017580F" w:rsidRDefault="000A4F0E" w:rsidP="000A4F0E">
      <w:pPr>
        <w:pStyle w:val="Terms"/>
        <w:rPr>
          <w:color w:val="000000" w:themeColor="text1"/>
        </w:rPr>
      </w:pPr>
      <w:r w:rsidRPr="0017580F">
        <w:rPr>
          <w:color w:val="000000" w:themeColor="text1"/>
        </w:rPr>
        <w:t>hypothetical stream scheduler</w:t>
      </w:r>
    </w:p>
    <w:p w14:paraId="6997A160" w14:textId="6167CB8D" w:rsidR="000A4F0E" w:rsidRPr="0017580F" w:rsidRDefault="000A4F0E" w:rsidP="000A4F0E">
      <w:pPr>
        <w:pStyle w:val="Terms"/>
      </w:pPr>
      <w:r w:rsidRPr="0017580F">
        <w:rPr>
          <w:color w:val="000000" w:themeColor="text1"/>
        </w:rPr>
        <w:t>HSS</w:t>
      </w:r>
    </w:p>
    <w:p w14:paraId="376F6035" w14:textId="7803CF2F" w:rsidR="000A4F0E" w:rsidRPr="0017580F" w:rsidRDefault="000A4F0E" w:rsidP="000A4F0E">
      <w:pPr>
        <w:pStyle w:val="Definition"/>
      </w:pPr>
      <w:r w:rsidRPr="0017580F">
        <w:t xml:space="preserve">hypothetical delivery mechanism used for checking the conformance of an </w:t>
      </w:r>
      <w:r w:rsidRPr="0017580F">
        <w:rPr>
          <w:i/>
          <w:iCs/>
        </w:rPr>
        <w:t>atlas sub-bitstream</w:t>
      </w:r>
      <w:r w:rsidRPr="0017580F">
        <w:t xml:space="preserve"> (</w:t>
      </w:r>
      <w:r w:rsidRPr="0017580F">
        <w:fldChar w:fldCharType="begin"/>
      </w:r>
      <w:r w:rsidRPr="0017580F">
        <w:instrText xml:space="preserve"> REF _Ref47525222 \n \h </w:instrText>
      </w:r>
      <w:r w:rsidR="007478BA" w:rsidRPr="0017580F">
        <w:instrText xml:space="preserve"> \* MERGEFORMAT </w:instrText>
      </w:r>
      <w:r w:rsidRPr="0017580F">
        <w:fldChar w:fldCharType="separate"/>
      </w:r>
      <w:r w:rsidR="001F1F53">
        <w:t>3.13</w:t>
      </w:r>
      <w:r w:rsidRPr="0017580F">
        <w:fldChar w:fldCharType="end"/>
      </w:r>
      <w:r w:rsidRPr="0017580F">
        <w:t xml:space="preserve">) or a decoder with regards to the timing and data flow of the input of an </w:t>
      </w:r>
      <w:r w:rsidRPr="0017580F">
        <w:rPr>
          <w:i/>
          <w:iCs/>
        </w:rPr>
        <w:t>atlas sub-bitstream</w:t>
      </w:r>
      <w:r w:rsidRPr="0017580F">
        <w:t xml:space="preserve"> (</w:t>
      </w:r>
      <w:r w:rsidRPr="0017580F">
        <w:fldChar w:fldCharType="begin"/>
      </w:r>
      <w:r w:rsidRPr="0017580F">
        <w:instrText xml:space="preserve"> REF _Ref47525222 \n \h </w:instrText>
      </w:r>
      <w:r w:rsidR="007478BA" w:rsidRPr="0017580F">
        <w:instrText xml:space="preserve"> \* MERGEFORMAT </w:instrText>
      </w:r>
      <w:r w:rsidRPr="0017580F">
        <w:fldChar w:fldCharType="separate"/>
      </w:r>
      <w:r w:rsidR="001F1F53">
        <w:t>3.13</w:t>
      </w:r>
      <w:r w:rsidRPr="0017580F">
        <w:fldChar w:fldCharType="end"/>
      </w:r>
      <w:r w:rsidRPr="0017580F">
        <w:t xml:space="preserve">) into the </w:t>
      </w:r>
      <w:r w:rsidRPr="0017580F">
        <w:rPr>
          <w:i/>
          <w:iCs/>
        </w:rPr>
        <w:t xml:space="preserve">hypothetical reference decoder </w:t>
      </w:r>
      <w:r w:rsidRPr="0017580F">
        <w:t>(</w:t>
      </w:r>
      <w:r w:rsidRPr="0017580F">
        <w:fldChar w:fldCharType="begin"/>
      </w:r>
      <w:r w:rsidRPr="0017580F">
        <w:instrText xml:space="preserve"> REF _Ref50945065 \n \h </w:instrText>
      </w:r>
      <w:r w:rsidR="007478BA" w:rsidRPr="0017580F">
        <w:instrText xml:space="preserve"> \* MERGEFORMAT </w:instrText>
      </w:r>
      <w:r w:rsidRPr="0017580F">
        <w:fldChar w:fldCharType="separate"/>
      </w:r>
      <w:r w:rsidR="001F1F53">
        <w:t>3.67</w:t>
      </w:r>
      <w:r w:rsidRPr="0017580F">
        <w:fldChar w:fldCharType="end"/>
      </w:r>
      <w:r w:rsidRPr="0017580F">
        <w:t>)</w:t>
      </w:r>
    </w:p>
    <w:p w14:paraId="5380C644"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0E4308E1" w14:textId="77777777" w:rsidR="00564EF6" w:rsidRPr="0017580F" w:rsidRDefault="00564EF6" w:rsidP="00564EF6">
      <w:pPr>
        <w:pStyle w:val="Terms"/>
        <w:rPr>
          <w:color w:val="000000" w:themeColor="text1"/>
        </w:rPr>
      </w:pPr>
      <w:r w:rsidRPr="0017580F">
        <w:rPr>
          <w:color w:val="000000" w:themeColor="text1"/>
        </w:rPr>
        <w:t>instantaneous decoding refresh coded atlas access unit</w:t>
      </w:r>
    </w:p>
    <w:p w14:paraId="3CB861FA" w14:textId="7D91C709" w:rsidR="00564EF6" w:rsidRPr="0017580F" w:rsidRDefault="00564EF6" w:rsidP="00564EF6">
      <w:pPr>
        <w:pStyle w:val="Terms"/>
      </w:pPr>
      <w:r w:rsidRPr="0017580F">
        <w:rPr>
          <w:color w:val="000000" w:themeColor="text1"/>
        </w:rPr>
        <w:t>IDR</w:t>
      </w:r>
      <w:r w:rsidR="00D67C10" w:rsidRPr="0017580F">
        <w:rPr>
          <w:color w:val="000000" w:themeColor="text1"/>
        </w:rPr>
        <w:t xml:space="preserve"> </w:t>
      </w:r>
      <w:r w:rsidRPr="0017580F">
        <w:rPr>
          <w:color w:val="000000" w:themeColor="text1"/>
        </w:rPr>
        <w:t>coded atlas access unit</w:t>
      </w:r>
    </w:p>
    <w:p w14:paraId="08937D2E" w14:textId="04EDCE5B" w:rsidR="00564EF6" w:rsidRPr="0017580F" w:rsidRDefault="00564EF6" w:rsidP="00564EF6">
      <w:pPr>
        <w:pStyle w:val="Definition"/>
        <w:rPr>
          <w:color w:val="000000" w:themeColor="text1"/>
        </w:rPr>
      </w:pPr>
      <w:r w:rsidRPr="0017580F">
        <w:rPr>
          <w:color w:val="000000" w:themeColor="text1"/>
        </w:rPr>
        <w:t xml:space="preserve">access unit in which the </w:t>
      </w:r>
      <w:r w:rsidRPr="0017580F">
        <w:rPr>
          <w:i/>
          <w:iCs/>
          <w:color w:val="000000" w:themeColor="text1"/>
        </w:rPr>
        <w:t>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_Ref47525438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with nal_layer_id equal to 0 is an </w:t>
      </w:r>
      <w:r w:rsidRPr="0017580F">
        <w:rPr>
          <w:i/>
          <w:iCs/>
          <w:color w:val="000000" w:themeColor="text1"/>
        </w:rPr>
        <w:t>IDR coded atlas</w:t>
      </w:r>
      <w:r w:rsidR="00487C30" w:rsidRPr="0017580F">
        <w:rPr>
          <w:color w:val="000000" w:themeColor="text1"/>
        </w:rPr>
        <w:t xml:space="preserve"> (</w:t>
      </w:r>
      <w:r w:rsidR="00487C30" w:rsidRPr="0017580F">
        <w:rPr>
          <w:color w:val="000000" w:themeColor="text1"/>
        </w:rPr>
        <w:fldChar w:fldCharType="begin"/>
      </w:r>
      <w:r w:rsidR="00487C30" w:rsidRPr="0017580F">
        <w:rPr>
          <w:color w:val="000000" w:themeColor="text1"/>
        </w:rPr>
        <w:instrText xml:space="preserve"> REF _Ref49679174 \n \h </w:instrText>
      </w:r>
      <w:r w:rsidR="007478BA" w:rsidRPr="0017580F">
        <w:rPr>
          <w:color w:val="000000" w:themeColor="text1"/>
        </w:rPr>
        <w:instrText xml:space="preserve"> \* MERGEFORMAT </w:instrText>
      </w:r>
      <w:r w:rsidR="00487C30" w:rsidRPr="0017580F">
        <w:rPr>
          <w:color w:val="000000" w:themeColor="text1"/>
        </w:rPr>
      </w:r>
      <w:r w:rsidR="00487C30" w:rsidRPr="0017580F">
        <w:rPr>
          <w:color w:val="000000" w:themeColor="text1"/>
        </w:rPr>
        <w:fldChar w:fldCharType="separate"/>
      </w:r>
      <w:r w:rsidR="001F1F53">
        <w:rPr>
          <w:color w:val="000000" w:themeColor="text1"/>
        </w:rPr>
        <w:t>3.70</w:t>
      </w:r>
      <w:r w:rsidR="00487C30" w:rsidRPr="0017580F">
        <w:rPr>
          <w:color w:val="000000" w:themeColor="text1"/>
        </w:rPr>
        <w:fldChar w:fldCharType="end"/>
      </w:r>
      <w:r w:rsidR="00487C30" w:rsidRPr="0017580F">
        <w:rPr>
          <w:color w:val="000000" w:themeColor="text1"/>
        </w:rPr>
        <w:t>)</w:t>
      </w:r>
    </w:p>
    <w:p w14:paraId="1D35FA85"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0" w:name="_Ref49679174"/>
    </w:p>
    <w:bookmarkEnd w:id="60"/>
    <w:p w14:paraId="3AD88B9F" w14:textId="77777777" w:rsidR="00564EF6" w:rsidRPr="0017580F" w:rsidRDefault="00564EF6" w:rsidP="00564EF6">
      <w:pPr>
        <w:pStyle w:val="Terms"/>
        <w:rPr>
          <w:color w:val="000000" w:themeColor="text1"/>
        </w:rPr>
      </w:pPr>
      <w:r w:rsidRPr="0017580F">
        <w:rPr>
          <w:color w:val="000000" w:themeColor="text1"/>
        </w:rPr>
        <w:t>instantaneous decoding refresh coded atlas</w:t>
      </w:r>
    </w:p>
    <w:p w14:paraId="33E1FBD3" w14:textId="77777777" w:rsidR="0050235C" w:rsidRPr="0017580F" w:rsidRDefault="00564EF6" w:rsidP="00564EF6">
      <w:pPr>
        <w:pStyle w:val="Terms"/>
        <w:rPr>
          <w:color w:val="000000" w:themeColor="text1"/>
        </w:rPr>
      </w:pPr>
      <w:r w:rsidRPr="0017580F">
        <w:rPr>
          <w:color w:val="000000" w:themeColor="text1"/>
        </w:rPr>
        <w:t>IDR</w:t>
      </w:r>
      <w:r w:rsidR="00D67C10" w:rsidRPr="0017580F">
        <w:rPr>
          <w:color w:val="000000" w:themeColor="text1"/>
        </w:rPr>
        <w:t xml:space="preserve"> </w:t>
      </w:r>
      <w:r w:rsidRPr="0017580F">
        <w:rPr>
          <w:color w:val="000000" w:themeColor="text1"/>
        </w:rPr>
        <w:t>coded atlas</w:t>
      </w:r>
    </w:p>
    <w:p w14:paraId="2E30DF7E" w14:textId="320F9AFF" w:rsidR="00564EF6" w:rsidRPr="0017580F" w:rsidRDefault="00564EF6" w:rsidP="00564EF6">
      <w:pPr>
        <w:pStyle w:val="Definition"/>
        <w:rPr>
          <w:color w:val="000000" w:themeColor="text1"/>
        </w:rPr>
      </w:pPr>
      <w:r w:rsidRPr="0017580F">
        <w:rPr>
          <w:i/>
          <w:iCs/>
          <w:color w:val="000000" w:themeColor="text1"/>
        </w:rPr>
        <w:t>IRAP coded atlas</w:t>
      </w:r>
      <w:r w:rsidRPr="0017580F">
        <w:rPr>
          <w:color w:val="000000" w:themeColor="text1"/>
        </w:rPr>
        <w:t xml:space="preserve"> </w:t>
      </w:r>
      <w:r w:rsidR="00121DE5" w:rsidRPr="0017580F">
        <w:rPr>
          <w:color w:val="000000" w:themeColor="text1"/>
        </w:rPr>
        <w:t>(</w:t>
      </w:r>
      <w:r w:rsidR="00C87605" w:rsidRPr="0017580F">
        <w:rPr>
          <w:color w:val="000000" w:themeColor="text1"/>
        </w:rPr>
        <w:fldChar w:fldCharType="begin"/>
      </w:r>
      <w:r w:rsidR="00C87605" w:rsidRPr="0017580F">
        <w:rPr>
          <w:color w:val="000000" w:themeColor="text1"/>
        </w:rPr>
        <w:instrText xml:space="preserve"> REF _Ref49778170 \r \h </w:instrText>
      </w:r>
      <w:r w:rsidR="00007BE2" w:rsidRPr="0017580F">
        <w:rPr>
          <w:color w:val="000000" w:themeColor="text1"/>
        </w:rPr>
        <w:instrText xml:space="preserve"> \* MERGEFORMAT </w:instrText>
      </w:r>
      <w:r w:rsidR="00C87605" w:rsidRPr="0017580F">
        <w:rPr>
          <w:color w:val="000000" w:themeColor="text1"/>
        </w:rPr>
      </w:r>
      <w:r w:rsidR="00C87605" w:rsidRPr="0017580F">
        <w:rPr>
          <w:color w:val="000000" w:themeColor="text1"/>
        </w:rPr>
        <w:fldChar w:fldCharType="separate"/>
      </w:r>
      <w:r w:rsidR="001F1F53">
        <w:rPr>
          <w:color w:val="000000" w:themeColor="text1"/>
        </w:rPr>
        <w:t>3.73</w:t>
      </w:r>
      <w:r w:rsidR="00C87605" w:rsidRPr="0017580F">
        <w:rPr>
          <w:color w:val="000000" w:themeColor="text1"/>
        </w:rPr>
        <w:fldChar w:fldCharType="end"/>
      </w:r>
      <w:r w:rsidR="00121DE5" w:rsidRPr="0017580F">
        <w:rPr>
          <w:color w:val="000000" w:themeColor="text1"/>
        </w:rPr>
        <w:t xml:space="preserve">) </w:t>
      </w:r>
      <w:r w:rsidRPr="0017580F">
        <w:rPr>
          <w:color w:val="000000" w:themeColor="text1"/>
        </w:rPr>
        <w:t xml:space="preserve">for which each </w:t>
      </w:r>
      <w:r w:rsidRPr="0017580F">
        <w:rPr>
          <w:i/>
          <w:iCs/>
          <w:color w:val="000000" w:themeColor="text1"/>
        </w:rPr>
        <w:t>ACL NAL unit</w:t>
      </w:r>
      <w:r w:rsidRPr="0017580F">
        <w:rPr>
          <w:color w:val="000000" w:themeColor="text1"/>
        </w:rPr>
        <w:t xml:space="preserve"> </w:t>
      </w:r>
      <w:r w:rsidR="00487C30" w:rsidRPr="0017580F">
        <w:rPr>
          <w:color w:val="000000" w:themeColor="text1"/>
        </w:rPr>
        <w:t>(</w:t>
      </w:r>
      <w:r w:rsidR="00487C30" w:rsidRPr="0017580F">
        <w:rPr>
          <w:color w:val="000000" w:themeColor="text1"/>
        </w:rPr>
        <w:fldChar w:fldCharType="begin"/>
      </w:r>
      <w:r w:rsidR="00487C30" w:rsidRPr="0017580F">
        <w:rPr>
          <w:color w:val="000000" w:themeColor="text1"/>
        </w:rPr>
        <w:instrText xml:space="preserve"> REF _Ref49013819 \n \h </w:instrText>
      </w:r>
      <w:r w:rsidR="007478BA" w:rsidRPr="0017580F">
        <w:rPr>
          <w:color w:val="000000" w:themeColor="text1"/>
        </w:rPr>
        <w:instrText xml:space="preserve"> \* MERGEFORMAT </w:instrText>
      </w:r>
      <w:r w:rsidR="00487C30" w:rsidRPr="0017580F">
        <w:rPr>
          <w:color w:val="000000" w:themeColor="text1"/>
        </w:rPr>
      </w:r>
      <w:r w:rsidR="00487C30" w:rsidRPr="0017580F">
        <w:rPr>
          <w:color w:val="000000" w:themeColor="text1"/>
        </w:rPr>
        <w:fldChar w:fldCharType="separate"/>
      </w:r>
      <w:r w:rsidR="001F1F53">
        <w:rPr>
          <w:color w:val="000000" w:themeColor="text1"/>
        </w:rPr>
        <w:t>3.6</w:t>
      </w:r>
      <w:r w:rsidR="00487C30" w:rsidRPr="0017580F">
        <w:rPr>
          <w:color w:val="000000" w:themeColor="text1"/>
        </w:rPr>
        <w:fldChar w:fldCharType="end"/>
      </w:r>
      <w:r w:rsidR="00487C30" w:rsidRPr="0017580F">
        <w:rPr>
          <w:color w:val="000000" w:themeColor="text1"/>
        </w:rPr>
        <w:t xml:space="preserve">) </w:t>
      </w:r>
      <w:r w:rsidRPr="0017580F">
        <w:rPr>
          <w:color w:val="000000" w:themeColor="text1"/>
        </w:rPr>
        <w:t>has nal_unit_type equal to NAL_IDR_W_RADL, or NAL_IDR_N_LP, NAL_GIDR_W_RADL, or NAL_GIDR_N_LP</w:t>
      </w:r>
    </w:p>
    <w:p w14:paraId="23FAB70C" w14:textId="77777777" w:rsidR="00564EF6" w:rsidRPr="0017580F" w:rsidRDefault="00564EF6" w:rsidP="00564EF6">
      <w:pPr>
        <w:pStyle w:val="Note1"/>
        <w:rPr>
          <w:rFonts w:ascii="Cambria" w:hAnsi="Cambria"/>
        </w:rPr>
      </w:pPr>
      <w:r w:rsidRPr="0017580F" w:rsidDel="00112A5D">
        <w:rPr>
          <w:rFonts w:ascii="Cambria" w:hAnsi="Cambria"/>
        </w:rPr>
        <w:t>NOTE – </w:t>
      </w:r>
      <w:r w:rsidRPr="0017580F">
        <w:rPr>
          <w:rFonts w:ascii="Cambria" w:hAnsi="Cambria"/>
        </w:rPr>
        <w:t>An IDR coded atlas does not refer to any atlases other than itself for inter prediction in its decoding process, and may be the first atlas in the bitstream in decoding order, or may appear later in the bitstream. Each IDR coded atlas is the first atlas of a CAS in decoding order. When an IDR coded atlas for which each ACL NAL unit has nal_unit_type equal to NAL_IDR_W_RADL or NAL_GIDR_W_RADL, it may have associated RADL coded atlases. When an IDR coded atlas for which each ACL NAL unit has nal_unit_type equal to NAL_IDR_N_LP or NAL_GIDR_N_LP, it does not have any associated leading coded atlases. An IDR coded atlas does not have associated RASL coded atlases.</w:t>
      </w:r>
    </w:p>
    <w:p w14:paraId="644D0BC4"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7AC9582F" w14:textId="77777777" w:rsidR="00564EF6" w:rsidRPr="0017580F" w:rsidRDefault="00564EF6" w:rsidP="00564EF6">
      <w:pPr>
        <w:pStyle w:val="Terms"/>
        <w:rPr>
          <w:color w:val="000000" w:themeColor="text1"/>
        </w:rPr>
      </w:pPr>
      <w:r w:rsidRPr="0017580F">
        <w:rPr>
          <w:color w:val="000000" w:themeColor="text1"/>
        </w:rPr>
        <w:t>inter atlas tile</w:t>
      </w:r>
    </w:p>
    <w:p w14:paraId="1948F831" w14:textId="69494FBE" w:rsidR="00564EF6" w:rsidRPr="0017580F" w:rsidRDefault="00564EF6" w:rsidP="00564EF6">
      <w:pPr>
        <w:pStyle w:val="Definition"/>
      </w:pPr>
      <w:r w:rsidRPr="0017580F">
        <w:t xml:space="preserve">atlas tile that </w:t>
      </w:r>
      <w:r w:rsidR="008307B6" w:rsidRPr="0017580F">
        <w:t xml:space="preserve">may be </w:t>
      </w:r>
      <w:r w:rsidRPr="0017580F">
        <w:t>decoded using both intra or inter prediction methods</w:t>
      </w:r>
    </w:p>
    <w:p w14:paraId="1F661FAF"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2BDA32AD" w14:textId="77777777" w:rsidR="00564EF6" w:rsidRPr="0017580F" w:rsidRDefault="00564EF6" w:rsidP="00564EF6">
      <w:pPr>
        <w:pStyle w:val="Terms"/>
        <w:rPr>
          <w:color w:val="000000" w:themeColor="text1"/>
        </w:rPr>
      </w:pPr>
      <w:r w:rsidRPr="0017580F">
        <w:rPr>
          <w:color w:val="000000" w:themeColor="text1"/>
        </w:rPr>
        <w:lastRenderedPageBreak/>
        <w:t>intra atlas tile</w:t>
      </w:r>
    </w:p>
    <w:p w14:paraId="6CD6CFDE" w14:textId="1F5D2624" w:rsidR="00564EF6" w:rsidRPr="0017580F" w:rsidRDefault="00564EF6" w:rsidP="00564EF6">
      <w:pPr>
        <w:pStyle w:val="Definition"/>
      </w:pPr>
      <w:r w:rsidRPr="0017580F">
        <w:t>atlas tile that is decoded using only intra prediction methods</w:t>
      </w:r>
    </w:p>
    <w:p w14:paraId="5D1BB509" w14:textId="77777777" w:rsidR="00416651" w:rsidRPr="0017580F" w:rsidRDefault="00416651" w:rsidP="00BF32F8">
      <w:pPr>
        <w:numPr>
          <w:ilvl w:val="1"/>
          <w:numId w:val="65"/>
        </w:numPr>
        <w:tabs>
          <w:tab w:val="clear" w:pos="403"/>
          <w:tab w:val="clear" w:pos="1613"/>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1" w:name="_Ref49778170"/>
    </w:p>
    <w:bookmarkEnd w:id="61"/>
    <w:p w14:paraId="51204AF3" w14:textId="44F3EEC4" w:rsidR="00564EF6" w:rsidRPr="0017580F" w:rsidRDefault="00564EF6" w:rsidP="00564EF6">
      <w:pPr>
        <w:pStyle w:val="Terms"/>
        <w:rPr>
          <w:color w:val="000000" w:themeColor="text1"/>
        </w:rPr>
      </w:pPr>
      <w:r w:rsidRPr="0017580F">
        <w:rPr>
          <w:color w:val="000000" w:themeColor="text1"/>
        </w:rPr>
        <w:t>intra random access point coded atlas</w:t>
      </w:r>
    </w:p>
    <w:p w14:paraId="08DF6A8A" w14:textId="6779924E" w:rsidR="0050235C" w:rsidRPr="0017580F" w:rsidRDefault="00564EF6" w:rsidP="00564EF6">
      <w:pPr>
        <w:pStyle w:val="Terms"/>
        <w:rPr>
          <w:color w:val="000000" w:themeColor="text1"/>
        </w:rPr>
      </w:pPr>
      <w:r w:rsidRPr="0017580F">
        <w:rPr>
          <w:color w:val="000000" w:themeColor="text1"/>
        </w:rPr>
        <w:t>IRAP coded atlas</w:t>
      </w:r>
    </w:p>
    <w:p w14:paraId="038912D5" w14:textId="0BC628CE" w:rsidR="000E19C2" w:rsidRPr="0017580F" w:rsidRDefault="000E19C2" w:rsidP="000E19C2">
      <w:pPr>
        <w:pStyle w:val="Terms"/>
        <w:rPr>
          <w:color w:val="000000" w:themeColor="text1"/>
        </w:rPr>
      </w:pPr>
      <w:r w:rsidRPr="0017580F">
        <w:rPr>
          <w:color w:val="000000" w:themeColor="text1"/>
        </w:rPr>
        <w:t>IRAP coded atlas frame</w:t>
      </w:r>
    </w:p>
    <w:p w14:paraId="0D7522C5" w14:textId="659A778A" w:rsidR="00564EF6" w:rsidRPr="0017580F" w:rsidRDefault="00564EF6" w:rsidP="00564EF6">
      <w:pPr>
        <w:pStyle w:val="Definition"/>
        <w:rPr>
          <w:color w:val="000000" w:themeColor="text1"/>
        </w:rPr>
      </w:pPr>
      <w:r w:rsidRPr="0017580F">
        <w:rPr>
          <w:i/>
          <w:iCs/>
          <w:color w:val="000000" w:themeColor="text1"/>
        </w:rPr>
        <w:t>coded atlas</w:t>
      </w:r>
      <w:r w:rsidR="00121DE5" w:rsidRPr="0017580F">
        <w:rPr>
          <w:i/>
          <w:iCs/>
          <w:color w:val="000000" w:themeColor="text1"/>
        </w:rPr>
        <w:t xml:space="preserve"> </w:t>
      </w:r>
      <w:r w:rsidR="00121DE5" w:rsidRPr="0017580F">
        <w:rPr>
          <w:color w:val="000000" w:themeColor="text1"/>
        </w:rPr>
        <w:t>(</w:t>
      </w:r>
      <w:r w:rsidR="00121DE5" w:rsidRPr="0017580F">
        <w:rPr>
          <w:color w:val="000000" w:themeColor="text1"/>
        </w:rPr>
        <w:fldChar w:fldCharType="begin"/>
      </w:r>
      <w:r w:rsidR="00121DE5" w:rsidRPr="0017580F">
        <w:rPr>
          <w:color w:val="000000" w:themeColor="text1"/>
        </w:rPr>
        <w:instrText xml:space="preserve"> REF _Ref47525438 \r \h  \* MERGEFORMAT </w:instrText>
      </w:r>
      <w:r w:rsidR="00121DE5" w:rsidRPr="0017580F">
        <w:rPr>
          <w:color w:val="000000" w:themeColor="text1"/>
        </w:rPr>
      </w:r>
      <w:r w:rsidR="00121DE5" w:rsidRPr="0017580F">
        <w:rPr>
          <w:color w:val="000000" w:themeColor="text1"/>
        </w:rPr>
        <w:fldChar w:fldCharType="separate"/>
      </w:r>
      <w:r w:rsidR="001F1F53">
        <w:rPr>
          <w:color w:val="000000" w:themeColor="text1"/>
        </w:rPr>
        <w:t>3.34</w:t>
      </w:r>
      <w:r w:rsidR="00121DE5" w:rsidRPr="0017580F">
        <w:rPr>
          <w:color w:val="000000" w:themeColor="text1"/>
        </w:rPr>
        <w:fldChar w:fldCharType="end"/>
      </w:r>
      <w:r w:rsidR="00121DE5" w:rsidRPr="0017580F">
        <w:rPr>
          <w:color w:val="000000" w:themeColor="text1"/>
        </w:rPr>
        <w:t xml:space="preserve">) </w:t>
      </w:r>
      <w:r w:rsidRPr="0017580F">
        <w:rPr>
          <w:color w:val="000000" w:themeColor="text1"/>
        </w:rPr>
        <w:t xml:space="preserve">for which each </w:t>
      </w:r>
      <w:r w:rsidRPr="0017580F">
        <w:rPr>
          <w:i/>
          <w:iCs/>
          <w:color w:val="000000" w:themeColor="text1"/>
        </w:rPr>
        <w:t>ACL NAL unit</w:t>
      </w:r>
      <w:r w:rsidRPr="0017580F">
        <w:rPr>
          <w:color w:val="000000" w:themeColor="text1"/>
        </w:rPr>
        <w:t xml:space="preserve"> </w:t>
      </w:r>
      <w:r w:rsidR="008307B6" w:rsidRPr="0017580F">
        <w:rPr>
          <w:color w:val="000000" w:themeColor="text1"/>
        </w:rPr>
        <w:t>(</w:t>
      </w:r>
      <w:r w:rsidR="008307B6" w:rsidRPr="0017580F">
        <w:rPr>
          <w:color w:val="000000" w:themeColor="text1"/>
        </w:rPr>
        <w:fldChar w:fldCharType="begin"/>
      </w:r>
      <w:r w:rsidR="008307B6" w:rsidRPr="0017580F">
        <w:rPr>
          <w:color w:val="000000" w:themeColor="text1"/>
        </w:rPr>
        <w:instrText xml:space="preserve"> REF _Ref49013819 \n \h </w:instrText>
      </w:r>
      <w:r w:rsidR="007478BA" w:rsidRPr="0017580F">
        <w:rPr>
          <w:color w:val="000000" w:themeColor="text1"/>
        </w:rPr>
        <w:instrText xml:space="preserve"> \* MERGEFORMAT </w:instrText>
      </w:r>
      <w:r w:rsidR="008307B6" w:rsidRPr="0017580F">
        <w:rPr>
          <w:color w:val="000000" w:themeColor="text1"/>
        </w:rPr>
      </w:r>
      <w:r w:rsidR="008307B6" w:rsidRPr="0017580F">
        <w:rPr>
          <w:color w:val="000000" w:themeColor="text1"/>
        </w:rPr>
        <w:fldChar w:fldCharType="separate"/>
      </w:r>
      <w:r w:rsidR="001F1F53">
        <w:rPr>
          <w:color w:val="000000" w:themeColor="text1"/>
        </w:rPr>
        <w:t>3.6</w:t>
      </w:r>
      <w:r w:rsidR="008307B6" w:rsidRPr="0017580F">
        <w:rPr>
          <w:color w:val="000000" w:themeColor="text1"/>
        </w:rPr>
        <w:fldChar w:fldCharType="end"/>
      </w:r>
      <w:r w:rsidR="008307B6" w:rsidRPr="0017580F">
        <w:rPr>
          <w:color w:val="000000" w:themeColor="text1"/>
        </w:rPr>
        <w:t xml:space="preserve">) </w:t>
      </w:r>
      <w:r w:rsidRPr="0017580F">
        <w:rPr>
          <w:color w:val="000000" w:themeColor="text1"/>
        </w:rPr>
        <w:t>has nal_unit_type in the range of NAL_BLA_W_LP to NAL_RSV_IRAP_ACL_29, inclusive</w:t>
      </w:r>
    </w:p>
    <w:p w14:paraId="77ABFA22" w14:textId="2BC4BF10" w:rsidR="0050235C" w:rsidRPr="0017580F" w:rsidRDefault="00564EF6">
      <w:pPr>
        <w:pStyle w:val="Note1"/>
        <w:rPr>
          <w:rFonts w:ascii="Cambria" w:hAnsi="Cambria"/>
        </w:rPr>
      </w:pPr>
      <w:r w:rsidRPr="0017580F" w:rsidDel="00112A5D">
        <w:rPr>
          <w:rFonts w:ascii="Cambria" w:hAnsi="Cambria"/>
        </w:rPr>
        <w:t>NOTE – </w:t>
      </w:r>
      <w:r w:rsidRPr="0017580F">
        <w:rPr>
          <w:rFonts w:ascii="Cambria" w:hAnsi="Cambria"/>
        </w:rPr>
        <w:t xml:space="preserve">An IRAP coded atlas does not refer to any coded atlases other than itself for prediction in its decoding process, and may be a BLA coded atlas, a CRA coded atlas, </w:t>
      </w:r>
      <w:r w:rsidR="000C1ACB" w:rsidRPr="0017580F">
        <w:rPr>
          <w:rFonts w:ascii="Cambria" w:hAnsi="Cambria"/>
        </w:rPr>
        <w:t xml:space="preserve">or </w:t>
      </w:r>
      <w:r w:rsidRPr="0017580F">
        <w:rPr>
          <w:rFonts w:ascii="Cambria" w:hAnsi="Cambria"/>
        </w:rPr>
        <w:t>an IDR coded atlas. Provided the necessary parameter sets are available when they need to be activated, the IRAP coded atlas and all subsequent non-RASL coded atlas in decoding order can be correctly decoded without performing the decoding process of any coded atlases that precede the IRAP coded atlas in decoding order.</w:t>
      </w:r>
    </w:p>
    <w:p w14:paraId="4025C8A6" w14:textId="77777777" w:rsidR="00F560F8" w:rsidRPr="0017580F" w:rsidRDefault="00F560F8" w:rsidP="00F560F8">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2" w:name="_Ref49678876"/>
    </w:p>
    <w:bookmarkEnd w:id="62"/>
    <w:p w14:paraId="048F53FC" w14:textId="090717CA" w:rsidR="00F560F8" w:rsidRPr="0017580F" w:rsidRDefault="00F560F8" w:rsidP="00F560F8">
      <w:pPr>
        <w:pStyle w:val="Terms"/>
        <w:rPr>
          <w:color w:val="000000" w:themeColor="text1"/>
        </w:rPr>
      </w:pPr>
      <w:r w:rsidRPr="0017580F">
        <w:rPr>
          <w:color w:val="000000" w:themeColor="text1"/>
        </w:rPr>
        <w:t>intra random access point coded atlas access unit</w:t>
      </w:r>
    </w:p>
    <w:p w14:paraId="0995AF8F" w14:textId="0D05000D" w:rsidR="00F560F8" w:rsidRPr="0017580F" w:rsidRDefault="00F560F8" w:rsidP="00F560F8">
      <w:pPr>
        <w:pStyle w:val="Terms"/>
        <w:rPr>
          <w:color w:val="000000" w:themeColor="text1"/>
        </w:rPr>
      </w:pPr>
      <w:r w:rsidRPr="0017580F">
        <w:rPr>
          <w:color w:val="000000" w:themeColor="text1"/>
        </w:rPr>
        <w:t>IRAP coded atlas access unit</w:t>
      </w:r>
    </w:p>
    <w:p w14:paraId="791FC264" w14:textId="642FB375" w:rsidR="00F560F8" w:rsidRPr="0017580F" w:rsidRDefault="00F560F8" w:rsidP="00F560F8">
      <w:pPr>
        <w:pStyle w:val="Definition"/>
        <w:rPr>
          <w:color w:val="000000" w:themeColor="text1"/>
        </w:rPr>
      </w:pPr>
      <w:r w:rsidRPr="0017580F">
        <w:rPr>
          <w:iCs/>
          <w:color w:val="000000" w:themeColor="text1"/>
        </w:rPr>
        <w:t>access unit</w:t>
      </w:r>
      <w:r w:rsidRPr="0017580F">
        <w:rPr>
          <w:i/>
          <w:iCs/>
          <w:color w:val="000000" w:themeColor="text1"/>
        </w:rPr>
        <w:t xml:space="preserve"> </w:t>
      </w:r>
      <w:r w:rsidRPr="0017580F">
        <w:rPr>
          <w:iCs/>
          <w:color w:val="000000" w:themeColor="text1"/>
        </w:rPr>
        <w:t xml:space="preserve">in which the </w:t>
      </w: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with nal_layer_id equal to 0 is a </w:t>
      </w:r>
      <w:r w:rsidRPr="0017580F">
        <w:rPr>
          <w:i/>
          <w:color w:val="000000" w:themeColor="text1"/>
        </w:rPr>
        <w:t>IRAP 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_Ref49778170 \r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3.73</w:t>
      </w:r>
      <w:r w:rsidRPr="0017580F">
        <w:rPr>
          <w:color w:val="000000" w:themeColor="text1"/>
        </w:rPr>
        <w:fldChar w:fldCharType="end"/>
      </w:r>
      <w:r w:rsidRPr="0017580F">
        <w:rPr>
          <w:color w:val="000000" w:themeColor="text1"/>
        </w:rPr>
        <w:t>)</w:t>
      </w:r>
    </w:p>
    <w:p w14:paraId="626BBAE6" w14:textId="69C9A42B" w:rsidR="008C0A27" w:rsidRPr="0017580F" w:rsidRDefault="008C0A27" w:rsidP="008C0A27">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3" w:name="_Ref48984989"/>
    </w:p>
    <w:bookmarkEnd w:id="63"/>
    <w:p w14:paraId="59EDEC02" w14:textId="77777777" w:rsidR="008C0A27" w:rsidRPr="0017580F" w:rsidRDefault="008C0A27" w:rsidP="008C0A27">
      <w:pPr>
        <w:pStyle w:val="Terms"/>
        <w:rPr>
          <w:color w:val="000000" w:themeColor="text1"/>
        </w:rPr>
      </w:pPr>
      <w:r w:rsidRPr="0017580F">
        <w:rPr>
          <w:color w:val="000000" w:themeColor="text1"/>
        </w:rPr>
        <w:t>multi-component collection of V3C sub-bitstreams</w:t>
      </w:r>
    </w:p>
    <w:p w14:paraId="1783FC7E" w14:textId="0A8A5009" w:rsidR="008C0A27" w:rsidRPr="0017580F" w:rsidRDefault="008C0A27" w:rsidP="008C0A27">
      <w:pPr>
        <w:pStyle w:val="Definition"/>
        <w:rPr>
          <w:rFonts w:cs="Calibri"/>
        </w:rPr>
      </w:pPr>
      <w:r w:rsidRPr="0017580F">
        <w:rPr>
          <w:rFonts w:cs="Calibri"/>
          <w:i/>
          <w:iCs/>
        </w:rPr>
        <w:t>V3C sub-bitstreams</w:t>
      </w:r>
      <w:r w:rsidRPr="0017580F">
        <w:rPr>
          <w:rFonts w:cs="Calibri"/>
        </w:rPr>
        <w:t xml:space="preserve"> (</w:t>
      </w:r>
      <w:r w:rsidRPr="0017580F">
        <w:rPr>
          <w:rFonts w:cs="Calibri"/>
        </w:rPr>
        <w:fldChar w:fldCharType="begin"/>
      </w:r>
      <w:r w:rsidRPr="0017580F">
        <w:rPr>
          <w:rFonts w:cs="Calibri"/>
        </w:rPr>
        <w:instrText xml:space="preserve"> REF _Ref47524909 \r \h  \* MERGEFORMAT </w:instrText>
      </w:r>
      <w:r w:rsidRPr="0017580F">
        <w:rPr>
          <w:rFonts w:cs="Calibri"/>
        </w:rPr>
      </w:r>
      <w:r w:rsidRPr="0017580F">
        <w:rPr>
          <w:rFonts w:cs="Calibri"/>
        </w:rPr>
        <w:fldChar w:fldCharType="separate"/>
      </w:r>
      <w:r w:rsidR="001F1F53">
        <w:rPr>
          <w:rFonts w:cs="Calibri"/>
        </w:rPr>
        <w:t>3.134</w:t>
      </w:r>
      <w:r w:rsidRPr="0017580F">
        <w:rPr>
          <w:rFonts w:cs="Calibri"/>
        </w:rPr>
        <w:fldChar w:fldCharType="end"/>
      </w:r>
      <w:r w:rsidRPr="0017580F">
        <w:rPr>
          <w:rFonts w:cs="Calibri"/>
        </w:rPr>
        <w:t xml:space="preserve">) of multiple </w:t>
      </w:r>
      <w:r w:rsidRPr="0017580F">
        <w:rPr>
          <w:rFonts w:cs="Calibri"/>
          <w:i/>
          <w:iCs/>
        </w:rPr>
        <w:t>V3C components</w:t>
      </w:r>
      <w:r w:rsidRPr="0017580F">
        <w:rPr>
          <w:rFonts w:cs="Calibri"/>
        </w:rPr>
        <w:t xml:space="preserve"> (</w:t>
      </w:r>
      <w:r w:rsidRPr="0017580F">
        <w:rPr>
          <w:rFonts w:cs="Calibri"/>
        </w:rPr>
        <w:fldChar w:fldCharType="begin"/>
      </w:r>
      <w:r w:rsidRPr="0017580F">
        <w:rPr>
          <w:rFonts w:cs="Calibri"/>
        </w:rPr>
        <w:instrText xml:space="preserve"> REF _Ref47525972 \r \h </w:instrText>
      </w:r>
      <w:r w:rsidR="007812ED"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3.130</w:t>
      </w:r>
      <w:r w:rsidRPr="0017580F">
        <w:rPr>
          <w:rFonts w:cs="Calibri"/>
        </w:rPr>
        <w:fldChar w:fldCharType="end"/>
      </w:r>
      <w:r w:rsidRPr="0017580F">
        <w:rPr>
          <w:rFonts w:cs="Calibri"/>
        </w:rPr>
        <w:t>) that, when decoded, enable the reconstruction of volumetric content</w:t>
      </w:r>
    </w:p>
    <w:p w14:paraId="15009BE5"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4" w:name="_Ref47525311"/>
    </w:p>
    <w:bookmarkEnd w:id="64"/>
    <w:p w14:paraId="53695697" w14:textId="77777777" w:rsidR="00564EF6" w:rsidRPr="0017580F" w:rsidRDefault="00564EF6" w:rsidP="00564EF6">
      <w:pPr>
        <w:pStyle w:val="Terms"/>
        <w:rPr>
          <w:color w:val="000000" w:themeColor="text1"/>
        </w:rPr>
      </w:pPr>
      <w:r w:rsidRPr="0017580F">
        <w:rPr>
          <w:color w:val="000000" w:themeColor="text1"/>
        </w:rPr>
        <w:t>network abstraction layer unit</w:t>
      </w:r>
    </w:p>
    <w:p w14:paraId="0B2BB3C1" w14:textId="77777777" w:rsidR="00564EF6" w:rsidRPr="0017580F" w:rsidRDefault="00564EF6" w:rsidP="00564EF6">
      <w:pPr>
        <w:pStyle w:val="Terms"/>
        <w:rPr>
          <w:color w:val="000000" w:themeColor="text1"/>
        </w:rPr>
      </w:pPr>
      <w:r w:rsidRPr="0017580F">
        <w:rPr>
          <w:color w:val="000000" w:themeColor="text1"/>
        </w:rPr>
        <w:t>NAL unit</w:t>
      </w:r>
    </w:p>
    <w:p w14:paraId="269B9EE0" w14:textId="3D329D53" w:rsidR="00564EF6" w:rsidRPr="0017580F" w:rsidRDefault="00564EF6" w:rsidP="00564EF6">
      <w:pPr>
        <w:pStyle w:val="Definition"/>
        <w:rPr>
          <w:color w:val="000000" w:themeColor="text1"/>
        </w:rPr>
      </w:pPr>
      <w:r w:rsidRPr="0017580F">
        <w:rPr>
          <w:color w:val="000000" w:themeColor="text1"/>
        </w:rPr>
        <w:t xml:space="preserve">syntax structure containing an indication of the type of data to follow and </w:t>
      </w:r>
      <w:r w:rsidRPr="0017580F">
        <w:rPr>
          <w:i/>
          <w:iCs/>
          <w:color w:val="000000" w:themeColor="text1"/>
        </w:rPr>
        <w:t>bytes</w:t>
      </w:r>
      <w:r w:rsidRPr="0017580F">
        <w:rPr>
          <w:color w:val="000000" w:themeColor="text1"/>
        </w:rPr>
        <w:t xml:space="preserve"> </w:t>
      </w:r>
      <w:r w:rsidR="00296D2B" w:rsidRPr="0017580F">
        <w:rPr>
          <w:color w:val="000000" w:themeColor="text1"/>
        </w:rPr>
        <w:t>(</w:t>
      </w:r>
      <w:r w:rsidR="00296D2B" w:rsidRPr="0017580F">
        <w:rPr>
          <w:color w:val="000000" w:themeColor="text1"/>
        </w:rPr>
        <w:fldChar w:fldCharType="begin"/>
      </w:r>
      <w:r w:rsidR="00296D2B" w:rsidRPr="0017580F">
        <w:rPr>
          <w:color w:val="000000" w:themeColor="text1"/>
        </w:rPr>
        <w:instrText xml:space="preserve"> REF _Ref47526560 \n \h </w:instrText>
      </w:r>
      <w:r w:rsidR="007478BA" w:rsidRPr="0017580F">
        <w:rPr>
          <w:color w:val="000000" w:themeColor="text1"/>
        </w:rPr>
        <w:instrText xml:space="preserve"> \* MERGEFORMAT </w:instrText>
      </w:r>
      <w:r w:rsidR="00296D2B" w:rsidRPr="0017580F">
        <w:rPr>
          <w:color w:val="000000" w:themeColor="text1"/>
        </w:rPr>
      </w:r>
      <w:r w:rsidR="00296D2B" w:rsidRPr="0017580F">
        <w:rPr>
          <w:color w:val="000000" w:themeColor="text1"/>
        </w:rPr>
        <w:fldChar w:fldCharType="separate"/>
      </w:r>
      <w:r w:rsidR="001F1F53">
        <w:rPr>
          <w:color w:val="000000" w:themeColor="text1"/>
        </w:rPr>
        <w:t>3.24</w:t>
      </w:r>
      <w:r w:rsidR="00296D2B" w:rsidRPr="0017580F">
        <w:rPr>
          <w:color w:val="000000" w:themeColor="text1"/>
        </w:rPr>
        <w:fldChar w:fldCharType="end"/>
      </w:r>
      <w:r w:rsidR="00296D2B" w:rsidRPr="0017580F">
        <w:rPr>
          <w:color w:val="000000" w:themeColor="text1"/>
        </w:rPr>
        <w:t xml:space="preserve">) </w:t>
      </w:r>
      <w:r w:rsidRPr="0017580F">
        <w:rPr>
          <w:color w:val="000000" w:themeColor="text1"/>
        </w:rPr>
        <w:t xml:space="preserve">containing that data in the form of an </w:t>
      </w:r>
      <w:r w:rsidRPr="0017580F">
        <w:rPr>
          <w:i/>
          <w:iCs/>
          <w:color w:val="000000" w:themeColor="text1"/>
        </w:rPr>
        <w:t>RBSP</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_Ref47526449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3.99</w:t>
      </w:r>
      <w:r w:rsidRPr="0017580F">
        <w:rPr>
          <w:color w:val="000000" w:themeColor="text1"/>
        </w:rPr>
        <w:fldChar w:fldCharType="end"/>
      </w:r>
      <w:r w:rsidRPr="0017580F">
        <w:rPr>
          <w:color w:val="000000" w:themeColor="text1"/>
        </w:rPr>
        <w:t>)</w:t>
      </w:r>
    </w:p>
    <w:p w14:paraId="3B2AADD9"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6F5C39B1" w14:textId="77777777" w:rsidR="00564EF6" w:rsidRPr="0017580F" w:rsidRDefault="00564EF6" w:rsidP="00564EF6">
      <w:pPr>
        <w:pStyle w:val="Terms"/>
        <w:rPr>
          <w:color w:val="000000" w:themeColor="text1"/>
        </w:rPr>
      </w:pPr>
      <w:r w:rsidRPr="0017580F">
        <w:rPr>
          <w:color w:val="000000" w:themeColor="text1"/>
        </w:rPr>
        <w:t>network abstraction layer unit stream</w:t>
      </w:r>
    </w:p>
    <w:p w14:paraId="401E2FAA" w14:textId="77777777" w:rsidR="00564EF6" w:rsidRPr="0017580F" w:rsidRDefault="00564EF6" w:rsidP="00564EF6">
      <w:pPr>
        <w:pStyle w:val="Terms"/>
        <w:rPr>
          <w:color w:val="000000" w:themeColor="text1"/>
        </w:rPr>
      </w:pPr>
      <w:r w:rsidRPr="0017580F">
        <w:rPr>
          <w:color w:val="000000" w:themeColor="text1"/>
        </w:rPr>
        <w:t>NAL unit stream</w:t>
      </w:r>
    </w:p>
    <w:p w14:paraId="61176A0B" w14:textId="3E4C9512" w:rsidR="00564EF6" w:rsidRPr="0017580F" w:rsidRDefault="00564EF6" w:rsidP="00564EF6">
      <w:pPr>
        <w:pStyle w:val="Definition"/>
      </w:pPr>
      <w:r w:rsidRPr="0017580F">
        <w:t xml:space="preserve">sequence of </w:t>
      </w:r>
      <w:r w:rsidRPr="0017580F">
        <w:rPr>
          <w:i/>
          <w:iCs/>
        </w:rPr>
        <w:t xml:space="preserve">NAL units </w:t>
      </w:r>
      <w:r w:rsidRPr="0017580F">
        <w:t>(</w:t>
      </w:r>
      <w:r w:rsidRPr="0017580F">
        <w:fldChar w:fldCharType="begin"/>
      </w:r>
      <w:r w:rsidRPr="0017580F">
        <w:instrText xml:space="preserve"> REF _Ref47525311 \r \h  \* MERGEFORMAT </w:instrText>
      </w:r>
      <w:r w:rsidRPr="0017580F">
        <w:fldChar w:fldCharType="separate"/>
      </w:r>
      <w:r w:rsidR="001F1F53">
        <w:t>3.76</w:t>
      </w:r>
      <w:r w:rsidRPr="0017580F">
        <w:fldChar w:fldCharType="end"/>
      </w:r>
      <w:r w:rsidRPr="0017580F">
        <w:t>)</w:t>
      </w:r>
    </w:p>
    <w:p w14:paraId="5A4C074E" w14:textId="77777777" w:rsidR="007F6786" w:rsidRPr="0017580F" w:rsidRDefault="007F6786" w:rsidP="007F678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5" w:name="_Ref49013866"/>
    </w:p>
    <w:bookmarkEnd w:id="65"/>
    <w:p w14:paraId="31C116F9" w14:textId="19EB7FEF" w:rsidR="007F6786" w:rsidRPr="0017580F" w:rsidRDefault="007F6786" w:rsidP="007F6786">
      <w:pPr>
        <w:pStyle w:val="Terms"/>
        <w:rPr>
          <w:color w:val="000000" w:themeColor="text1"/>
        </w:rPr>
      </w:pPr>
      <w:r w:rsidRPr="0017580F">
        <w:rPr>
          <w:color w:val="000000" w:themeColor="text1"/>
        </w:rPr>
        <w:t>non-ACL NAL unit</w:t>
      </w:r>
    </w:p>
    <w:p w14:paraId="579B2DEA" w14:textId="0A3A35E9" w:rsidR="007F6786" w:rsidRPr="0017580F" w:rsidRDefault="007F6786" w:rsidP="00564EF6">
      <w:pPr>
        <w:pStyle w:val="Definition"/>
      </w:pPr>
      <w:r w:rsidRPr="000D0374">
        <w:rPr>
          <w:i/>
          <w:iCs/>
        </w:rPr>
        <w:t>NAL unit</w:t>
      </w:r>
      <w:r w:rsidRPr="0017580F">
        <w:t xml:space="preserve"> (</w:t>
      </w:r>
      <w:r w:rsidR="00C6062B" w:rsidRPr="0017580F">
        <w:fldChar w:fldCharType="begin"/>
      </w:r>
      <w:r w:rsidR="00C6062B" w:rsidRPr="0017580F">
        <w:instrText xml:space="preserve"> REF _Ref47525311 \n \h </w:instrText>
      </w:r>
      <w:r w:rsidR="00007BE2" w:rsidRPr="0017580F">
        <w:instrText xml:space="preserve"> \* MERGEFORMAT </w:instrText>
      </w:r>
      <w:r w:rsidR="00C6062B" w:rsidRPr="0017580F">
        <w:fldChar w:fldCharType="separate"/>
      </w:r>
      <w:r w:rsidR="001F1F53">
        <w:t>3.76</w:t>
      </w:r>
      <w:r w:rsidR="00C6062B" w:rsidRPr="0017580F">
        <w:fldChar w:fldCharType="end"/>
      </w:r>
      <w:r w:rsidRPr="0017580F">
        <w:t xml:space="preserve">) that is not an </w:t>
      </w:r>
      <w:r w:rsidRPr="0017580F">
        <w:rPr>
          <w:i/>
          <w:iCs/>
        </w:rPr>
        <w:t>ACL NAL unit</w:t>
      </w:r>
      <w:r w:rsidR="00296D2B" w:rsidRPr="0017580F">
        <w:t xml:space="preserve"> (</w:t>
      </w:r>
      <w:r w:rsidR="00296D2B" w:rsidRPr="0017580F">
        <w:fldChar w:fldCharType="begin"/>
      </w:r>
      <w:r w:rsidR="00296D2B" w:rsidRPr="0017580F">
        <w:instrText xml:space="preserve"> REF _Ref49013819 \n \h </w:instrText>
      </w:r>
      <w:r w:rsidR="007478BA" w:rsidRPr="0017580F">
        <w:instrText xml:space="preserve"> \* MERGEFORMAT </w:instrText>
      </w:r>
      <w:r w:rsidR="00296D2B" w:rsidRPr="0017580F">
        <w:fldChar w:fldCharType="separate"/>
      </w:r>
      <w:r w:rsidR="001F1F53">
        <w:t>3.6</w:t>
      </w:r>
      <w:r w:rsidR="00296D2B" w:rsidRPr="0017580F">
        <w:fldChar w:fldCharType="end"/>
      </w:r>
      <w:r w:rsidR="00296D2B" w:rsidRPr="0017580F">
        <w:t>)</w:t>
      </w:r>
      <w:r w:rsidRPr="0017580F">
        <w:t>.</w:t>
      </w:r>
    </w:p>
    <w:p w14:paraId="3C46C6F0" w14:textId="02AC259E" w:rsidR="00645520" w:rsidRPr="0017580F" w:rsidRDefault="00645520" w:rsidP="00645520">
      <w:pPr>
        <w:pStyle w:val="Terms"/>
        <w:rPr>
          <w:color w:val="000000" w:themeColor="text1"/>
        </w:rPr>
      </w:pPr>
      <w:r w:rsidRPr="0017580F">
        <w:rPr>
          <w:color w:val="000000" w:themeColor="text1"/>
        </w:rPr>
        <w:t>non-auxiliary video component</w:t>
      </w:r>
      <w:r w:rsidRPr="0017580F">
        <w:rPr>
          <w:color w:val="000000" w:themeColor="text1"/>
        </w:rPr>
        <w:br/>
        <w:t>regular video component</w:t>
      </w:r>
    </w:p>
    <w:p w14:paraId="0B399291" w14:textId="79976B42" w:rsidR="00645520" w:rsidRPr="0017580F" w:rsidRDefault="00645520" w:rsidP="00564EF6">
      <w:pPr>
        <w:pStyle w:val="Definition"/>
        <w:rPr>
          <w:color w:val="000000" w:themeColor="text1"/>
        </w:rPr>
      </w:pPr>
      <w:r w:rsidRPr="0017580F">
        <w:rPr>
          <w:rFonts w:cs="Calibri"/>
          <w:i/>
          <w:iCs/>
        </w:rPr>
        <w:t>video component</w:t>
      </w:r>
      <w:r w:rsidRPr="0017580F">
        <w:rPr>
          <w:rFonts w:cs="Calibri"/>
        </w:rPr>
        <w:t xml:space="preserve"> (</w:t>
      </w:r>
      <w:r w:rsidRPr="0017580F">
        <w:rPr>
          <w:rFonts w:cs="Calibri"/>
        </w:rPr>
        <w:fldChar w:fldCharType="begin"/>
      </w:r>
      <w:r w:rsidRPr="0017580F">
        <w:rPr>
          <w:rFonts w:cs="Calibri"/>
        </w:rPr>
        <w:instrText xml:space="preserve"> REF _Ref51322754 \n \h </w:instrText>
      </w:r>
      <w:r w:rsidR="008F69D5"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3.126</w:t>
      </w:r>
      <w:r w:rsidRPr="0017580F">
        <w:rPr>
          <w:rFonts w:cs="Calibri"/>
        </w:rPr>
        <w:fldChar w:fldCharType="end"/>
      </w:r>
      <w:r w:rsidRPr="0017580F">
        <w:rPr>
          <w:rFonts w:cs="Calibri"/>
        </w:rPr>
        <w:t xml:space="preserve">) </w:t>
      </w:r>
      <w:r w:rsidRPr="0017580F">
        <w:t xml:space="preserve">indicated as being of non-auxiliary type through an appropriate flag in the </w:t>
      </w:r>
      <w:r w:rsidRPr="000D0374">
        <w:rPr>
          <w:i/>
          <w:iCs/>
        </w:rPr>
        <w:t>VPS</w:t>
      </w:r>
      <w:r w:rsidRPr="0017580F">
        <w:t xml:space="preserve"> (</w:t>
      </w:r>
      <w:r w:rsidRPr="0017580F">
        <w:fldChar w:fldCharType="begin"/>
      </w:r>
      <w:r w:rsidRPr="0017580F">
        <w:instrText xml:space="preserve"> REF _Ref50642568 \r \h   </w:instrText>
      </w:r>
      <w:r w:rsidR="008F69D5" w:rsidRPr="0017580F">
        <w:instrText xml:space="preserve"> \* MERGEFORMAT </w:instrText>
      </w:r>
      <w:r w:rsidRPr="0017580F">
        <w:fldChar w:fldCharType="separate"/>
      </w:r>
      <w:r w:rsidR="001F1F53">
        <w:t>3.135</w:t>
      </w:r>
      <w:r w:rsidRPr="0017580F">
        <w:fldChar w:fldCharType="end"/>
      </w:r>
      <w:r w:rsidRPr="0017580F">
        <w:t>)</w:t>
      </w:r>
    </w:p>
    <w:p w14:paraId="5CF26A1D" w14:textId="77777777" w:rsidR="00D02CBB" w:rsidRPr="0017580F" w:rsidRDefault="00D02CBB" w:rsidP="00D02CBB">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5ADDC1EF" w14:textId="460864BD" w:rsidR="00D02CBB" w:rsidRPr="0017580F" w:rsidRDefault="00D02CBB" w:rsidP="00D02CBB">
      <w:pPr>
        <w:pStyle w:val="Terms"/>
        <w:rPr>
          <w:color w:val="000000" w:themeColor="text1"/>
        </w:rPr>
      </w:pPr>
      <w:r w:rsidRPr="0017580F">
        <w:rPr>
          <w:color w:val="000000" w:themeColor="text1"/>
        </w:rPr>
        <w:t>non-auxiliary video sub-bitstream</w:t>
      </w:r>
      <w:r w:rsidRPr="0017580F">
        <w:rPr>
          <w:color w:val="000000" w:themeColor="text1"/>
        </w:rPr>
        <w:br/>
        <w:t>regular video sub-bitstream</w:t>
      </w:r>
    </w:p>
    <w:p w14:paraId="370042F4" w14:textId="305BB9BE" w:rsidR="00D02CBB" w:rsidRPr="0017580F" w:rsidRDefault="00D02CBB" w:rsidP="00564EF6">
      <w:pPr>
        <w:pStyle w:val="Definition"/>
        <w:rPr>
          <w:color w:val="000000" w:themeColor="text1"/>
        </w:rPr>
      </w:pPr>
      <w:r w:rsidRPr="000D0374">
        <w:rPr>
          <w:i/>
          <w:iCs/>
        </w:rPr>
        <w:t>video sub-bitstream</w:t>
      </w:r>
      <w:r w:rsidRPr="0017580F">
        <w:t xml:space="preserve"> (</w:t>
      </w:r>
      <w:r w:rsidRPr="0017580F">
        <w:fldChar w:fldCharType="begin"/>
      </w:r>
      <w:r w:rsidRPr="0017580F">
        <w:instrText xml:space="preserve"> REF _Ref50934758 \r \h </w:instrText>
      </w:r>
      <w:r w:rsidR="007478BA" w:rsidRPr="0017580F">
        <w:instrText xml:space="preserve"> \* MERGEFORMAT </w:instrText>
      </w:r>
      <w:r w:rsidRPr="0017580F">
        <w:fldChar w:fldCharType="separate"/>
      </w:r>
      <w:r w:rsidR="001F1F53">
        <w:t>3.128</w:t>
      </w:r>
      <w:r w:rsidRPr="0017580F">
        <w:fldChar w:fldCharType="end"/>
      </w:r>
      <w:r w:rsidRPr="0017580F">
        <w:t xml:space="preserve">) indicated as being of non-auxiliary type through an appropriate flag in the </w:t>
      </w:r>
      <w:r w:rsidRPr="000D0374">
        <w:rPr>
          <w:i/>
          <w:iCs/>
        </w:rPr>
        <w:t>VPS</w:t>
      </w:r>
      <w:r w:rsidRPr="0017580F">
        <w:t xml:space="preserve"> (</w:t>
      </w:r>
      <w:r w:rsidRPr="0017580F">
        <w:fldChar w:fldCharType="begin"/>
      </w:r>
      <w:r w:rsidRPr="0017580F">
        <w:instrText xml:space="preserve"> REF _Ref50642568 \r \h </w:instrText>
      </w:r>
      <w:r w:rsidR="007478BA" w:rsidRPr="0017580F">
        <w:instrText xml:space="preserve"> \* MERGEFORMAT </w:instrText>
      </w:r>
      <w:r w:rsidRPr="0017580F">
        <w:fldChar w:fldCharType="separate"/>
      </w:r>
      <w:r w:rsidR="001F1F53">
        <w:t>3.135</w:t>
      </w:r>
      <w:r w:rsidRPr="0017580F">
        <w:fldChar w:fldCharType="end"/>
      </w:r>
      <w:r w:rsidRPr="0017580F">
        <w:t xml:space="preserve">) </w:t>
      </w:r>
    </w:p>
    <w:p w14:paraId="773D5394" w14:textId="77777777" w:rsidR="00663387" w:rsidRPr="0017580F" w:rsidRDefault="00663387" w:rsidP="00663387">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6" w:name="_Ref48984921"/>
    </w:p>
    <w:bookmarkEnd w:id="66"/>
    <w:p w14:paraId="06BC5259" w14:textId="77777777" w:rsidR="00663387" w:rsidRPr="0017580F" w:rsidRDefault="00663387" w:rsidP="00663387">
      <w:pPr>
        <w:pStyle w:val="Terms"/>
        <w:rPr>
          <w:color w:val="000000" w:themeColor="text1"/>
        </w:rPr>
      </w:pPr>
      <w:r w:rsidRPr="0017580F">
        <w:rPr>
          <w:color w:val="000000" w:themeColor="text1"/>
        </w:rPr>
        <w:t>non-essential supplemental enhancement information</w:t>
      </w:r>
    </w:p>
    <w:p w14:paraId="01AFE44C" w14:textId="77777777" w:rsidR="00663387" w:rsidRPr="0017580F" w:rsidRDefault="00663387" w:rsidP="00663387">
      <w:pPr>
        <w:pStyle w:val="Terms"/>
        <w:rPr>
          <w:color w:val="000000" w:themeColor="text1"/>
        </w:rPr>
      </w:pPr>
      <w:r w:rsidRPr="0017580F">
        <w:rPr>
          <w:color w:val="000000" w:themeColor="text1"/>
        </w:rPr>
        <w:t>NSEI</w:t>
      </w:r>
    </w:p>
    <w:p w14:paraId="53D5E16B" w14:textId="510485D2" w:rsidR="00663387" w:rsidRPr="0017580F" w:rsidRDefault="00663387" w:rsidP="00564EF6">
      <w:pPr>
        <w:pStyle w:val="Definition"/>
        <w:rPr>
          <w:color w:val="000000" w:themeColor="text1"/>
        </w:rPr>
      </w:pPr>
      <w:r w:rsidRPr="000D0374">
        <w:rPr>
          <w:i/>
          <w:iCs/>
          <w:color w:val="000000" w:themeColor="text1"/>
        </w:rPr>
        <w:t>SEI</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_Ref48984467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3.117</w:t>
      </w:r>
      <w:r w:rsidRPr="0017580F">
        <w:rPr>
          <w:color w:val="000000" w:themeColor="text1"/>
        </w:rPr>
        <w:fldChar w:fldCharType="end"/>
      </w:r>
      <w:r w:rsidRPr="0017580F">
        <w:rPr>
          <w:color w:val="000000" w:themeColor="text1"/>
        </w:rPr>
        <w:t>) that is deemed as non essential by the decoding process and may be ignored or discarded without any adverse effects</w:t>
      </w:r>
    </w:p>
    <w:p w14:paraId="4F35AD59"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7" w:name="_Ref49679400"/>
    </w:p>
    <w:bookmarkEnd w:id="67"/>
    <w:p w14:paraId="59481A41" w14:textId="77777777" w:rsidR="00564EF6" w:rsidRPr="0017580F" w:rsidRDefault="00564EF6" w:rsidP="00564EF6">
      <w:pPr>
        <w:pStyle w:val="Terms"/>
        <w:rPr>
          <w:color w:val="000000" w:themeColor="text1"/>
        </w:rPr>
      </w:pPr>
      <w:r w:rsidRPr="0017580F">
        <w:rPr>
          <w:color w:val="000000" w:themeColor="text1"/>
        </w:rPr>
        <w:t>non-essential supplemental enhancement information</w:t>
      </w:r>
      <w:r w:rsidR="00663387" w:rsidRPr="0017580F">
        <w:rPr>
          <w:color w:val="000000" w:themeColor="text1"/>
        </w:rPr>
        <w:t xml:space="preserve"> NAL unit</w:t>
      </w:r>
    </w:p>
    <w:p w14:paraId="3E24112C" w14:textId="77777777" w:rsidR="00564EF6" w:rsidRPr="0017580F" w:rsidRDefault="00564EF6" w:rsidP="00564EF6">
      <w:pPr>
        <w:pStyle w:val="Terms"/>
        <w:rPr>
          <w:color w:val="000000" w:themeColor="text1"/>
        </w:rPr>
      </w:pPr>
      <w:r w:rsidRPr="0017580F">
        <w:rPr>
          <w:color w:val="000000" w:themeColor="text1"/>
        </w:rPr>
        <w:t>NSEI</w:t>
      </w:r>
      <w:r w:rsidR="00663387" w:rsidRPr="0017580F">
        <w:rPr>
          <w:color w:val="000000" w:themeColor="text1"/>
        </w:rPr>
        <w:t xml:space="preserve"> NAL unit</w:t>
      </w:r>
    </w:p>
    <w:p w14:paraId="08B38B7F" w14:textId="65651476" w:rsidR="00564EF6" w:rsidRPr="0017580F" w:rsidRDefault="00564EF6" w:rsidP="00564EF6">
      <w:pPr>
        <w:pStyle w:val="Definition"/>
        <w:rPr>
          <w:color w:val="000000" w:themeColor="text1"/>
        </w:rPr>
      </w:pPr>
      <w:r w:rsidRPr="0017580F">
        <w:rPr>
          <w:i/>
          <w:iCs/>
          <w:color w:val="000000" w:themeColor="text1"/>
        </w:rPr>
        <w:t>NAL</w:t>
      </w:r>
      <w:r w:rsidRPr="0017580F">
        <w:rPr>
          <w:i/>
          <w:iCs/>
        </w:rPr>
        <w:t xml:space="preserve"> </w:t>
      </w:r>
      <w:r w:rsidRPr="0017580F">
        <w:rPr>
          <w:i/>
          <w:iCs/>
          <w:color w:val="000000" w:themeColor="text1"/>
        </w:rPr>
        <w:t>unit</w:t>
      </w:r>
      <w:r w:rsidRPr="0017580F">
        <w:rPr>
          <w:color w:val="000000" w:themeColor="text1"/>
        </w:rPr>
        <w:t xml:space="preserve"> </w:t>
      </w:r>
      <w:r w:rsidRPr="0017580F">
        <w:t>(</w:t>
      </w:r>
      <w:r w:rsidRPr="0017580F">
        <w:fldChar w:fldCharType="begin"/>
      </w:r>
      <w:r w:rsidRPr="0017580F">
        <w:instrText xml:space="preserve"> REF _Ref47525311 \r \h  \* MERGEFORMAT </w:instrText>
      </w:r>
      <w:r w:rsidRPr="0017580F">
        <w:fldChar w:fldCharType="separate"/>
      </w:r>
      <w:r w:rsidR="001F1F53">
        <w:t>3.76</w:t>
      </w:r>
      <w:r w:rsidRPr="0017580F">
        <w:fldChar w:fldCharType="end"/>
      </w:r>
      <w:r w:rsidRPr="0017580F">
        <w:t xml:space="preserve">) </w:t>
      </w:r>
      <w:r w:rsidRPr="0017580F">
        <w:rPr>
          <w:color w:val="000000" w:themeColor="text1"/>
        </w:rPr>
        <w:t xml:space="preserve">corresponding to a </w:t>
      </w:r>
      <w:r w:rsidR="00663387" w:rsidRPr="0017580F">
        <w:rPr>
          <w:i/>
          <w:iCs/>
          <w:color w:val="000000" w:themeColor="text1"/>
        </w:rPr>
        <w:t>N</w:t>
      </w:r>
      <w:r w:rsidRPr="0017580F">
        <w:rPr>
          <w:i/>
          <w:iCs/>
          <w:color w:val="000000" w:themeColor="text1"/>
        </w:rPr>
        <w:t>SEI</w:t>
      </w:r>
      <w:r w:rsidRPr="0017580F">
        <w:rPr>
          <w:color w:val="000000" w:themeColor="text1"/>
        </w:rPr>
        <w:t xml:space="preserve"> </w:t>
      </w:r>
      <w:r w:rsidR="00663387" w:rsidRPr="0017580F">
        <w:rPr>
          <w:color w:val="000000" w:themeColor="text1"/>
        </w:rPr>
        <w:t>(</w:t>
      </w:r>
      <w:r w:rsidR="00663387" w:rsidRPr="0017580F">
        <w:rPr>
          <w:color w:val="000000" w:themeColor="text1"/>
        </w:rPr>
        <w:fldChar w:fldCharType="begin"/>
      </w:r>
      <w:r w:rsidR="00663387" w:rsidRPr="0017580F">
        <w:rPr>
          <w:color w:val="000000" w:themeColor="text1"/>
        </w:rPr>
        <w:instrText xml:space="preserve"> REF _Ref48984921 \n \h </w:instrText>
      </w:r>
      <w:r w:rsidR="00007BE2" w:rsidRPr="0017580F">
        <w:rPr>
          <w:color w:val="000000" w:themeColor="text1"/>
        </w:rPr>
        <w:instrText xml:space="preserve"> \* MERGEFORMAT </w:instrText>
      </w:r>
      <w:r w:rsidR="00663387" w:rsidRPr="0017580F">
        <w:rPr>
          <w:color w:val="000000" w:themeColor="text1"/>
        </w:rPr>
      </w:r>
      <w:r w:rsidR="00663387" w:rsidRPr="0017580F">
        <w:rPr>
          <w:color w:val="000000" w:themeColor="text1"/>
        </w:rPr>
        <w:fldChar w:fldCharType="separate"/>
      </w:r>
      <w:r w:rsidR="001F1F53">
        <w:rPr>
          <w:color w:val="000000" w:themeColor="text1"/>
        </w:rPr>
        <w:t>3.80</w:t>
      </w:r>
      <w:r w:rsidR="00663387" w:rsidRPr="0017580F">
        <w:rPr>
          <w:color w:val="000000" w:themeColor="text1"/>
        </w:rPr>
        <w:fldChar w:fldCharType="end"/>
      </w:r>
      <w:r w:rsidR="00663387" w:rsidRPr="0017580F">
        <w:rPr>
          <w:color w:val="000000" w:themeColor="text1"/>
        </w:rPr>
        <w:t xml:space="preserve">) </w:t>
      </w:r>
      <w:r w:rsidRPr="0017580F">
        <w:rPr>
          <w:color w:val="000000" w:themeColor="text1"/>
        </w:rPr>
        <w:t>and has nal_unit_type equal to NAL_PREFIX_NSEI or NAL_SUFFIX_NSEI</w:t>
      </w:r>
    </w:p>
    <w:p w14:paraId="6AFB37B0"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8" w:name="_Ref47525562"/>
    </w:p>
    <w:bookmarkEnd w:id="68"/>
    <w:p w14:paraId="42944FC0" w14:textId="77777777" w:rsidR="00564EF6" w:rsidRPr="0017580F" w:rsidRDefault="00564EF6" w:rsidP="00564EF6">
      <w:pPr>
        <w:pStyle w:val="Terms"/>
        <w:rPr>
          <w:color w:val="000000" w:themeColor="text1"/>
        </w:rPr>
      </w:pPr>
      <w:r w:rsidRPr="0017580F">
        <w:rPr>
          <w:color w:val="000000" w:themeColor="text1"/>
        </w:rPr>
        <w:t>occupancy</w:t>
      </w:r>
    </w:p>
    <w:p w14:paraId="4EC4597B" w14:textId="2608C7FF" w:rsidR="00564EF6" w:rsidRPr="0017580F" w:rsidRDefault="00564EF6" w:rsidP="00564EF6">
      <w:pPr>
        <w:pStyle w:val="Definition"/>
      </w:pPr>
      <w:r w:rsidRPr="0017580F">
        <w:t xml:space="preserve">values that indicate whether </w:t>
      </w:r>
      <w:r w:rsidRPr="0017580F">
        <w:rPr>
          <w:i/>
          <w:iCs/>
        </w:rPr>
        <w:t>atlas samples</w:t>
      </w:r>
      <w:r w:rsidRPr="0017580F">
        <w:t xml:space="preserve"> </w:t>
      </w:r>
      <w:r w:rsidR="00296D2B" w:rsidRPr="0017580F">
        <w:t>(</w:t>
      </w:r>
      <w:r w:rsidR="00296D2B" w:rsidRPr="0017580F">
        <w:fldChar w:fldCharType="begin"/>
      </w:r>
      <w:r w:rsidR="00296D2B" w:rsidRPr="0017580F">
        <w:instrText xml:space="preserve"> REF _Ref50571972 \n \h </w:instrText>
      </w:r>
      <w:r w:rsidR="007478BA" w:rsidRPr="0017580F">
        <w:instrText xml:space="preserve"> \* MERGEFORMAT </w:instrText>
      </w:r>
      <w:r w:rsidR="00296D2B" w:rsidRPr="0017580F">
        <w:fldChar w:fldCharType="separate"/>
      </w:r>
      <w:r w:rsidR="001F1F53">
        <w:t>3.10</w:t>
      </w:r>
      <w:r w:rsidR="00296D2B" w:rsidRPr="0017580F">
        <w:fldChar w:fldCharType="end"/>
      </w:r>
      <w:r w:rsidR="00296D2B" w:rsidRPr="0017580F">
        <w:t xml:space="preserve">) </w:t>
      </w:r>
      <w:r w:rsidRPr="0017580F">
        <w:t>correspond to associated samples in 3D space</w:t>
      </w:r>
    </w:p>
    <w:p w14:paraId="5DA9B0A1"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9" w:name="_Ref47978123"/>
    </w:p>
    <w:bookmarkEnd w:id="69"/>
    <w:p w14:paraId="51E9EE5F" w14:textId="77777777" w:rsidR="00564EF6" w:rsidRPr="0017580F" w:rsidRDefault="00564EF6" w:rsidP="00564EF6">
      <w:pPr>
        <w:pStyle w:val="Terms"/>
        <w:rPr>
          <w:color w:val="000000" w:themeColor="text1"/>
        </w:rPr>
      </w:pPr>
      <w:r w:rsidRPr="0017580F">
        <w:rPr>
          <w:color w:val="000000" w:themeColor="text1"/>
        </w:rPr>
        <w:t>occupancy frame</w:t>
      </w:r>
    </w:p>
    <w:p w14:paraId="166AA335" w14:textId="29253207" w:rsidR="00564EF6" w:rsidRPr="0017580F" w:rsidRDefault="00564EF6" w:rsidP="00564EF6">
      <w:pPr>
        <w:pStyle w:val="Definition"/>
        <w:rPr>
          <w:i/>
          <w:iCs/>
        </w:rPr>
      </w:pPr>
      <w:r w:rsidRPr="0017580F">
        <w:t xml:space="preserve">collection of </w:t>
      </w:r>
      <w:r w:rsidRPr="0017580F">
        <w:rPr>
          <w:i/>
          <w:iCs/>
          <w:color w:val="000000" w:themeColor="text1"/>
        </w:rPr>
        <w:t xml:space="preserve">occupancy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_Ref47525562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3.82</w:t>
      </w:r>
      <w:r w:rsidRPr="0017580F">
        <w:rPr>
          <w:color w:val="000000" w:themeColor="text1"/>
        </w:rPr>
        <w:fldChar w:fldCharType="end"/>
      </w:r>
      <w:r w:rsidRPr="0017580F">
        <w:rPr>
          <w:color w:val="000000" w:themeColor="text1"/>
        </w:rPr>
        <w:t xml:space="preserve">) </w:t>
      </w:r>
      <w:r w:rsidRPr="0017580F">
        <w:t xml:space="preserve">values that constitute a 2D array and represents the entire </w:t>
      </w:r>
      <w:r w:rsidRPr="000D0374">
        <w:rPr>
          <w:i/>
          <w:iCs/>
        </w:rPr>
        <w:t>occupancy</w:t>
      </w:r>
      <w:r w:rsidRPr="0017580F">
        <w:t xml:space="preserve"> </w:t>
      </w:r>
      <w:r w:rsidR="00663CA9" w:rsidRPr="0017580F">
        <w:rPr>
          <w:i/>
          <w:iCs/>
          <w:color w:val="000000" w:themeColor="text1"/>
        </w:rPr>
        <w:t xml:space="preserve"> </w:t>
      </w:r>
      <w:r w:rsidR="00663CA9" w:rsidRPr="0017580F">
        <w:rPr>
          <w:color w:val="000000" w:themeColor="text1"/>
        </w:rPr>
        <w:t>(</w:t>
      </w:r>
      <w:r w:rsidR="00663CA9" w:rsidRPr="0017580F">
        <w:rPr>
          <w:color w:val="000000" w:themeColor="text1"/>
        </w:rPr>
        <w:fldChar w:fldCharType="begin"/>
      </w:r>
      <w:r w:rsidR="00663CA9" w:rsidRPr="0017580F">
        <w:rPr>
          <w:color w:val="000000" w:themeColor="text1"/>
        </w:rPr>
        <w:instrText xml:space="preserve"> REF _Ref47525562 \r \h   </w:instrText>
      </w:r>
      <w:r w:rsidR="008F69D5" w:rsidRPr="0017580F">
        <w:rPr>
          <w:color w:val="000000" w:themeColor="text1"/>
        </w:rPr>
        <w:instrText xml:space="preserve"> \* MERGEFORMAT </w:instrText>
      </w:r>
      <w:r w:rsidR="00663CA9" w:rsidRPr="0017580F">
        <w:rPr>
          <w:color w:val="000000" w:themeColor="text1"/>
        </w:rPr>
      </w:r>
      <w:r w:rsidR="00663CA9" w:rsidRPr="0017580F">
        <w:rPr>
          <w:color w:val="000000" w:themeColor="text1"/>
        </w:rPr>
        <w:fldChar w:fldCharType="separate"/>
      </w:r>
      <w:r w:rsidR="001F1F53">
        <w:rPr>
          <w:color w:val="000000" w:themeColor="text1"/>
        </w:rPr>
        <w:t>3.82</w:t>
      </w:r>
      <w:r w:rsidR="00663CA9" w:rsidRPr="0017580F">
        <w:rPr>
          <w:color w:val="000000" w:themeColor="text1"/>
        </w:rPr>
        <w:fldChar w:fldCharType="end"/>
      </w:r>
      <w:r w:rsidR="00663CA9" w:rsidRPr="0017580F">
        <w:rPr>
          <w:color w:val="000000" w:themeColor="text1"/>
        </w:rPr>
        <w:t xml:space="preserve">) </w:t>
      </w:r>
      <w:r w:rsidRPr="0017580F">
        <w:t xml:space="preserve">information of a single </w:t>
      </w:r>
      <w:r w:rsidRPr="0017580F">
        <w:rPr>
          <w:i/>
          <w:iCs/>
        </w:rPr>
        <w:t xml:space="preserve">atlas frame </w:t>
      </w:r>
      <w:r w:rsidRPr="0017580F">
        <w:t>(</w:t>
      </w:r>
      <w:r w:rsidRPr="0017580F">
        <w:fldChar w:fldCharType="begin"/>
      </w:r>
      <w:r w:rsidRPr="0017580F">
        <w:instrText xml:space="preserve"> REF _Ref47524579 \r \h </w:instrText>
      </w:r>
      <w:r w:rsidR="006371AA" w:rsidRPr="0017580F">
        <w:instrText xml:space="preserve"> \* MERGEFORMAT </w:instrText>
      </w:r>
      <w:r w:rsidRPr="0017580F">
        <w:fldChar w:fldCharType="separate"/>
      </w:r>
      <w:r w:rsidR="001F1F53">
        <w:t>3.8</w:t>
      </w:r>
      <w:r w:rsidRPr="0017580F">
        <w:fldChar w:fldCharType="end"/>
      </w:r>
      <w:r w:rsidRPr="0017580F">
        <w:t>)</w:t>
      </w:r>
    </w:p>
    <w:p w14:paraId="1403E2ED"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70" w:name="_Ref47523249"/>
    </w:p>
    <w:bookmarkEnd w:id="70"/>
    <w:p w14:paraId="74255A30" w14:textId="77777777" w:rsidR="00564EF6" w:rsidRPr="0017580F" w:rsidRDefault="00564EF6" w:rsidP="00564EF6">
      <w:pPr>
        <w:pStyle w:val="Terms"/>
        <w:rPr>
          <w:color w:val="000000" w:themeColor="text1"/>
        </w:rPr>
      </w:pPr>
      <w:r w:rsidRPr="0017580F">
        <w:rPr>
          <w:color w:val="000000" w:themeColor="text1"/>
        </w:rPr>
        <w:t>patch</w:t>
      </w:r>
    </w:p>
    <w:p w14:paraId="5801D733" w14:textId="0C3A4D07" w:rsidR="00564EF6" w:rsidRPr="0017580F" w:rsidRDefault="00564EF6" w:rsidP="00564EF6">
      <w:pPr>
        <w:pStyle w:val="Definition"/>
        <w:rPr>
          <w:color w:val="000000" w:themeColor="text1"/>
        </w:rPr>
      </w:pPr>
      <w:r w:rsidRPr="0017580F">
        <w:rPr>
          <w:color w:val="000000" w:themeColor="text1"/>
        </w:rPr>
        <w:t xml:space="preserve">rectangular region within an </w:t>
      </w:r>
      <w:r w:rsidRPr="0017580F">
        <w:rPr>
          <w:i/>
          <w:color w:val="000000" w:themeColor="text1"/>
        </w:rPr>
        <w:t xml:space="preserve">atlas </w:t>
      </w:r>
      <w:r w:rsidRPr="0017580F">
        <w:rPr>
          <w:iCs/>
          <w:color w:val="000000" w:themeColor="text1"/>
        </w:rPr>
        <w:t>(</w:t>
      </w:r>
      <w:r w:rsidRPr="0017580F">
        <w:fldChar w:fldCharType="begin"/>
      </w:r>
      <w:r w:rsidRPr="0017580F">
        <w:instrText xml:space="preserve"> REF _Ref47524403 \r \h </w:instrText>
      </w:r>
      <w:r w:rsidR="006371AA" w:rsidRPr="0017580F">
        <w:instrText xml:space="preserve"> \* MERGEFORMAT </w:instrText>
      </w:r>
      <w:r w:rsidRPr="0017580F">
        <w:fldChar w:fldCharType="separate"/>
      </w:r>
      <w:r w:rsidR="001F1F53">
        <w:t>3.4</w:t>
      </w:r>
      <w:r w:rsidRPr="0017580F">
        <w:fldChar w:fldCharType="end"/>
      </w:r>
      <w:r w:rsidRPr="0017580F">
        <w:rPr>
          <w:iCs/>
          <w:color w:val="000000" w:themeColor="text1"/>
        </w:rPr>
        <w:t>) associated with volumetric information</w:t>
      </w:r>
    </w:p>
    <w:p w14:paraId="59A9B1CB"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2B0C6DB5" w14:textId="77777777" w:rsidR="0050235C" w:rsidRPr="0017580F" w:rsidRDefault="00564EF6" w:rsidP="00564EF6">
      <w:pPr>
        <w:pStyle w:val="Terms"/>
        <w:rPr>
          <w:color w:val="000000" w:themeColor="text1"/>
        </w:rPr>
      </w:pPr>
      <w:r w:rsidRPr="0017580F">
        <w:rPr>
          <w:color w:val="000000" w:themeColor="text1"/>
        </w:rPr>
        <w:t>patch data</w:t>
      </w:r>
    </w:p>
    <w:p w14:paraId="457E7E26" w14:textId="25BB58F5" w:rsidR="00FD59A0" w:rsidRPr="0017580F" w:rsidRDefault="00FD59A0" w:rsidP="00564EF6">
      <w:pPr>
        <w:pStyle w:val="Definition"/>
      </w:pPr>
      <w:r w:rsidRPr="0017580F">
        <w:t xml:space="preserve">data in an </w:t>
      </w:r>
      <w:r w:rsidRPr="0017580F">
        <w:rPr>
          <w:i/>
          <w:iCs/>
        </w:rPr>
        <w:t>atlas</w:t>
      </w:r>
      <w:r w:rsidRPr="0017580F">
        <w:t xml:space="preserve"> (</w:t>
      </w:r>
      <w:r w:rsidRPr="0017580F">
        <w:fldChar w:fldCharType="begin"/>
      </w:r>
      <w:r w:rsidRPr="0017580F">
        <w:instrText xml:space="preserve"> REF _Ref47524403 \r \h  \* MERGEFORMAT </w:instrText>
      </w:r>
      <w:r w:rsidRPr="0017580F">
        <w:fldChar w:fldCharType="separate"/>
      </w:r>
      <w:r w:rsidR="001F1F53">
        <w:t>3.4</w:t>
      </w:r>
      <w:r w:rsidRPr="0017580F">
        <w:fldChar w:fldCharType="end"/>
      </w:r>
      <w:r w:rsidRPr="0017580F">
        <w:t xml:space="preserve">) associated with a </w:t>
      </w:r>
      <w:r w:rsidRPr="0017580F">
        <w:rPr>
          <w:i/>
          <w:iCs/>
        </w:rPr>
        <w:t>patch</w:t>
      </w:r>
      <w:r w:rsidRPr="0017580F">
        <w:t xml:space="preserve"> (</w:t>
      </w:r>
      <w:r w:rsidRPr="0017580F">
        <w:fldChar w:fldCharType="begin"/>
      </w:r>
      <w:r w:rsidRPr="0017580F">
        <w:instrText xml:space="preserve"> REF _Ref47523249 \r \h  \* MERGEFORMAT </w:instrText>
      </w:r>
      <w:r w:rsidRPr="0017580F">
        <w:fldChar w:fldCharType="separate"/>
      </w:r>
      <w:r w:rsidR="001F1F53">
        <w:t>3.84</w:t>
      </w:r>
      <w:r w:rsidRPr="0017580F">
        <w:fldChar w:fldCharType="end"/>
      </w:r>
      <w:r w:rsidRPr="0017580F">
        <w:t>) that enables the conversion of 2D projected data back to 3D space</w:t>
      </w:r>
    </w:p>
    <w:p w14:paraId="19F6CC8A" w14:textId="77777777" w:rsidR="00F05D3F" w:rsidRPr="0017580F" w:rsidRDefault="00F05D3F" w:rsidP="00F05D3F">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71" w:name="_Ref47980179"/>
    </w:p>
    <w:bookmarkEnd w:id="71"/>
    <w:p w14:paraId="31220230" w14:textId="77777777" w:rsidR="0050235C" w:rsidRPr="0017580F" w:rsidRDefault="00F05D3F" w:rsidP="00F05D3F">
      <w:pPr>
        <w:pStyle w:val="Terms"/>
        <w:rPr>
          <w:color w:val="000000" w:themeColor="text1"/>
        </w:rPr>
      </w:pPr>
      <w:r w:rsidRPr="0017580F">
        <w:rPr>
          <w:color w:val="000000" w:themeColor="text1"/>
        </w:rPr>
        <w:t>patch mode</w:t>
      </w:r>
    </w:p>
    <w:p w14:paraId="3A1D2C87" w14:textId="31E177D2" w:rsidR="00F05D3F" w:rsidRPr="0017580F" w:rsidRDefault="00A715B3" w:rsidP="00564EF6">
      <w:pPr>
        <w:pStyle w:val="Definition"/>
      </w:pPr>
      <w:r w:rsidRPr="0017580F">
        <w:rPr>
          <w:i/>
          <w:iCs/>
        </w:rPr>
        <w:t>syntax element</w:t>
      </w:r>
      <w:r w:rsidRPr="0017580F">
        <w:t xml:space="preserve"> </w:t>
      </w:r>
      <w:r w:rsidR="00042BCF" w:rsidRPr="0017580F">
        <w:t>(</w:t>
      </w:r>
      <w:r w:rsidR="00042BCF" w:rsidRPr="0017580F">
        <w:fldChar w:fldCharType="begin"/>
      </w:r>
      <w:r w:rsidR="00042BCF" w:rsidRPr="0017580F">
        <w:instrText xml:space="preserve"> REF _Ref47525293 \r \h </w:instrText>
      </w:r>
      <w:r w:rsidR="00851254" w:rsidRPr="0017580F">
        <w:instrText xml:space="preserve"> \* MERGEFORMAT </w:instrText>
      </w:r>
      <w:r w:rsidR="00042BCF" w:rsidRPr="0017580F">
        <w:fldChar w:fldCharType="separate"/>
      </w:r>
      <w:r w:rsidR="001F1F53">
        <w:t>3.119</w:t>
      </w:r>
      <w:r w:rsidR="00042BCF" w:rsidRPr="0017580F">
        <w:fldChar w:fldCharType="end"/>
      </w:r>
      <w:r w:rsidR="00042BCF" w:rsidRPr="0017580F">
        <w:t>)</w:t>
      </w:r>
      <w:r w:rsidR="000909CA" w:rsidRPr="0017580F">
        <w:t xml:space="preserve"> </w:t>
      </w:r>
      <w:r w:rsidRPr="0017580F">
        <w:t xml:space="preserve">in the </w:t>
      </w:r>
      <w:r w:rsidRPr="0017580F">
        <w:rPr>
          <w:i/>
          <w:iCs/>
        </w:rPr>
        <w:t>atlas bitstream</w:t>
      </w:r>
      <w:r w:rsidR="008C0A27" w:rsidRPr="0017580F">
        <w:rPr>
          <w:i/>
          <w:iCs/>
        </w:rPr>
        <w:t xml:space="preserve"> </w:t>
      </w:r>
      <w:r w:rsidR="000B4224" w:rsidRPr="0017580F">
        <w:t>(</w:t>
      </w:r>
      <w:r w:rsidR="00F04029" w:rsidRPr="0017580F">
        <w:fldChar w:fldCharType="begin"/>
      </w:r>
      <w:r w:rsidR="00F04029" w:rsidRPr="0017580F">
        <w:instrText xml:space="preserve"> REF _Ref48156683 \n \h </w:instrText>
      </w:r>
      <w:r w:rsidR="00851254" w:rsidRPr="0017580F">
        <w:instrText xml:space="preserve"> \* MERGEFORMAT </w:instrText>
      </w:r>
      <w:r w:rsidR="00F04029" w:rsidRPr="0017580F">
        <w:fldChar w:fldCharType="separate"/>
      </w:r>
      <w:r w:rsidR="001F1F53">
        <w:t>3.5</w:t>
      </w:r>
      <w:r w:rsidR="00F04029" w:rsidRPr="0017580F">
        <w:fldChar w:fldCharType="end"/>
      </w:r>
      <w:r w:rsidR="000B4224" w:rsidRPr="0017580F">
        <w:t>)</w:t>
      </w:r>
      <w:r w:rsidRPr="0017580F">
        <w:t xml:space="preserve"> </w:t>
      </w:r>
      <w:r w:rsidR="007B2D7B" w:rsidRPr="0017580F">
        <w:t xml:space="preserve">that </w:t>
      </w:r>
      <w:r w:rsidRPr="0017580F">
        <w:t>indicat</w:t>
      </w:r>
      <w:r w:rsidR="007B2D7B" w:rsidRPr="0017580F">
        <w:t>es</w:t>
      </w:r>
      <w:r w:rsidRPr="0017580F">
        <w:t xml:space="preserve"> how a </w:t>
      </w:r>
      <w:r w:rsidRPr="0017580F">
        <w:rPr>
          <w:i/>
          <w:iCs/>
        </w:rPr>
        <w:t>patch</w:t>
      </w:r>
      <w:r w:rsidRPr="0017580F">
        <w:t xml:space="preserve"> </w:t>
      </w:r>
      <w:r w:rsidR="00646C71" w:rsidRPr="0017580F">
        <w:t>(</w:t>
      </w:r>
      <w:r w:rsidR="00646C71" w:rsidRPr="0017580F">
        <w:fldChar w:fldCharType="begin"/>
      </w:r>
      <w:r w:rsidR="00646C71" w:rsidRPr="0017580F">
        <w:instrText xml:space="preserve"> REF _Ref47523249 \r \h  \* MERGEFORMAT </w:instrText>
      </w:r>
      <w:r w:rsidR="00646C71" w:rsidRPr="0017580F">
        <w:fldChar w:fldCharType="separate"/>
      </w:r>
      <w:r w:rsidR="001F1F53">
        <w:t>3.84</w:t>
      </w:r>
      <w:r w:rsidR="00646C71" w:rsidRPr="0017580F">
        <w:fldChar w:fldCharType="end"/>
      </w:r>
      <w:r w:rsidR="00646C71" w:rsidRPr="0017580F">
        <w:t xml:space="preserve">) </w:t>
      </w:r>
      <w:r w:rsidRPr="0017580F">
        <w:t>is defined</w:t>
      </w:r>
      <w:r w:rsidR="007B2D7B" w:rsidRPr="0017580F">
        <w:t xml:space="preserve"> and</w:t>
      </w:r>
      <w:r w:rsidR="001C392F" w:rsidRPr="0017580F">
        <w:t xml:space="preserve"> </w:t>
      </w:r>
      <w:r w:rsidRPr="0017580F">
        <w:t xml:space="preserve">associated with other </w:t>
      </w:r>
      <w:r w:rsidR="001C392F" w:rsidRPr="0017580F">
        <w:rPr>
          <w:i/>
          <w:iCs/>
        </w:rPr>
        <w:t xml:space="preserve">V3C </w:t>
      </w:r>
      <w:r w:rsidRPr="0017580F">
        <w:rPr>
          <w:i/>
          <w:iCs/>
        </w:rPr>
        <w:t>components</w:t>
      </w:r>
      <w:r w:rsidR="001C392F" w:rsidRPr="0017580F">
        <w:rPr>
          <w:i/>
          <w:iCs/>
        </w:rPr>
        <w:t xml:space="preserve"> </w:t>
      </w:r>
      <w:r w:rsidR="001C392F" w:rsidRPr="0017580F">
        <w:t>(</w:t>
      </w:r>
      <w:r w:rsidR="005A4BCF" w:rsidRPr="0017580F">
        <w:fldChar w:fldCharType="begin"/>
      </w:r>
      <w:r w:rsidR="005A4BCF" w:rsidRPr="0017580F">
        <w:instrText xml:space="preserve"> REF _Ref47525972 \r \h </w:instrText>
      </w:r>
      <w:r w:rsidR="00851254" w:rsidRPr="0017580F">
        <w:instrText xml:space="preserve"> \* MERGEFORMAT </w:instrText>
      </w:r>
      <w:r w:rsidR="005A4BCF" w:rsidRPr="0017580F">
        <w:fldChar w:fldCharType="separate"/>
      </w:r>
      <w:r w:rsidR="001F1F53">
        <w:t>3.130</w:t>
      </w:r>
      <w:r w:rsidR="005A4BCF" w:rsidRPr="0017580F">
        <w:fldChar w:fldCharType="end"/>
      </w:r>
      <w:r w:rsidR="001C392F" w:rsidRPr="0017580F">
        <w:t>)</w:t>
      </w:r>
      <w:r w:rsidRPr="0017580F">
        <w:t xml:space="preserve"> </w:t>
      </w:r>
      <w:r w:rsidR="00135BEF" w:rsidRPr="0017580F">
        <w:t xml:space="preserve">and provides information of how to reconstruct such </w:t>
      </w:r>
      <w:r w:rsidR="00646C71" w:rsidRPr="0017580F">
        <w:rPr>
          <w:i/>
          <w:iCs/>
        </w:rPr>
        <w:t xml:space="preserve">V3C </w:t>
      </w:r>
      <w:r w:rsidR="00135BEF" w:rsidRPr="0017580F">
        <w:rPr>
          <w:i/>
          <w:iCs/>
        </w:rPr>
        <w:t>components</w:t>
      </w:r>
      <w:r w:rsidR="005A4BCF" w:rsidRPr="0017580F">
        <w:t xml:space="preserve"> (</w:t>
      </w:r>
      <w:r w:rsidR="005A4BCF" w:rsidRPr="0017580F">
        <w:fldChar w:fldCharType="begin"/>
      </w:r>
      <w:r w:rsidR="005A4BCF" w:rsidRPr="0017580F">
        <w:instrText xml:space="preserve"> REF _Ref47525972 \r \h </w:instrText>
      </w:r>
      <w:r w:rsidR="00851254" w:rsidRPr="0017580F">
        <w:instrText xml:space="preserve"> \* MERGEFORMAT </w:instrText>
      </w:r>
      <w:r w:rsidR="005A4BCF" w:rsidRPr="0017580F">
        <w:fldChar w:fldCharType="separate"/>
      </w:r>
      <w:r w:rsidR="001F1F53">
        <w:t>3.130</w:t>
      </w:r>
      <w:r w:rsidR="005A4BCF" w:rsidRPr="0017580F">
        <w:fldChar w:fldCharType="end"/>
      </w:r>
      <w:r w:rsidR="005A4BCF" w:rsidRPr="0017580F">
        <w:t>)</w:t>
      </w:r>
    </w:p>
    <w:p w14:paraId="0C4214C8" w14:textId="77777777" w:rsidR="00E258B8" w:rsidRPr="0017580F" w:rsidRDefault="00E258B8" w:rsidP="00E258B8">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72" w:name="_Ref47981265"/>
    </w:p>
    <w:bookmarkEnd w:id="72"/>
    <w:p w14:paraId="18180781" w14:textId="77777777" w:rsidR="0050235C" w:rsidRPr="0017580F" w:rsidRDefault="00E258B8" w:rsidP="00E258B8">
      <w:pPr>
        <w:pStyle w:val="Terms"/>
        <w:rPr>
          <w:color w:val="000000" w:themeColor="text1"/>
        </w:rPr>
      </w:pPr>
      <w:r w:rsidRPr="0017580F">
        <w:rPr>
          <w:color w:val="000000" w:themeColor="text1"/>
        </w:rPr>
        <w:t>patch type</w:t>
      </w:r>
    </w:p>
    <w:p w14:paraId="25162AA3" w14:textId="749B054D" w:rsidR="00E258B8" w:rsidRPr="0017580F" w:rsidRDefault="00145B75" w:rsidP="00564EF6">
      <w:pPr>
        <w:pStyle w:val="Definition"/>
      </w:pPr>
      <w:r w:rsidRPr="0017580F">
        <w:t>clas</w:t>
      </w:r>
      <w:r w:rsidR="00585987" w:rsidRPr="0017580F">
        <w:t>s</w:t>
      </w:r>
      <w:r w:rsidRPr="0017580F">
        <w:t>ification</w:t>
      </w:r>
      <w:r w:rsidR="00E258B8" w:rsidRPr="0017580F">
        <w:t xml:space="preserve"> of </w:t>
      </w:r>
      <w:r w:rsidR="00E258B8" w:rsidRPr="0017580F">
        <w:rPr>
          <w:i/>
          <w:iCs/>
        </w:rPr>
        <w:t>patch modes</w:t>
      </w:r>
      <w:r w:rsidR="00E258B8" w:rsidRPr="0017580F">
        <w:t xml:space="preserve"> (</w:t>
      </w:r>
      <w:r w:rsidR="008D39B1" w:rsidRPr="0017580F">
        <w:fldChar w:fldCharType="begin"/>
      </w:r>
      <w:r w:rsidR="008D39B1" w:rsidRPr="0017580F">
        <w:instrText xml:space="preserve"> REF _Ref47980179 \r \h </w:instrText>
      </w:r>
      <w:r w:rsidR="00851254" w:rsidRPr="0017580F">
        <w:instrText xml:space="preserve"> \* MERGEFORMAT </w:instrText>
      </w:r>
      <w:r w:rsidR="008D39B1" w:rsidRPr="0017580F">
        <w:fldChar w:fldCharType="separate"/>
      </w:r>
      <w:r w:rsidR="001F1F53">
        <w:t>3.86</w:t>
      </w:r>
      <w:r w:rsidR="008D39B1" w:rsidRPr="0017580F">
        <w:fldChar w:fldCharType="end"/>
      </w:r>
      <w:r w:rsidR="00E258B8" w:rsidRPr="0017580F">
        <w:t>)</w:t>
      </w:r>
      <w:r w:rsidR="00D60085" w:rsidRPr="0017580F">
        <w:t xml:space="preserve"> </w:t>
      </w:r>
      <w:r w:rsidRPr="0017580F">
        <w:t>based on</w:t>
      </w:r>
      <w:r w:rsidR="00C946E7" w:rsidRPr="0017580F">
        <w:t xml:space="preserve"> how the</w:t>
      </w:r>
      <w:r w:rsidR="00160DD6" w:rsidRPr="0017580F">
        <w:t xml:space="preserve"> </w:t>
      </w:r>
      <w:r w:rsidR="00C946E7" w:rsidRPr="0017580F">
        <w:t xml:space="preserve">characteristics of a </w:t>
      </w:r>
      <w:r w:rsidR="00C946E7" w:rsidRPr="0017580F">
        <w:rPr>
          <w:i/>
          <w:iCs/>
        </w:rPr>
        <w:t>patch</w:t>
      </w:r>
      <w:r w:rsidR="00C946E7" w:rsidRPr="0017580F">
        <w:t xml:space="preserve"> </w:t>
      </w:r>
      <w:r w:rsidR="00837DDB" w:rsidRPr="0017580F">
        <w:t>(</w:t>
      </w:r>
      <w:r w:rsidR="00837DDB" w:rsidRPr="0017580F">
        <w:fldChar w:fldCharType="begin"/>
      </w:r>
      <w:r w:rsidR="00837DDB" w:rsidRPr="0017580F">
        <w:instrText xml:space="preserve"> REF _Ref47523249 \r \h  \* MERGEFORMAT </w:instrText>
      </w:r>
      <w:r w:rsidR="00837DDB" w:rsidRPr="0017580F">
        <w:fldChar w:fldCharType="separate"/>
      </w:r>
      <w:r w:rsidR="001F1F53">
        <w:t>3.84</w:t>
      </w:r>
      <w:r w:rsidR="00837DDB" w:rsidRPr="0017580F">
        <w:fldChar w:fldCharType="end"/>
      </w:r>
      <w:r w:rsidR="00837DDB" w:rsidRPr="0017580F">
        <w:t xml:space="preserve">) </w:t>
      </w:r>
      <w:r w:rsidR="00C946E7" w:rsidRPr="0017580F">
        <w:t>are signalled and interpreted</w:t>
      </w:r>
    </w:p>
    <w:p w14:paraId="5E6E6A8E"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73" w:name="_Ref51582214"/>
    </w:p>
    <w:bookmarkEnd w:id="73"/>
    <w:p w14:paraId="4CFAC465" w14:textId="58732F49" w:rsidR="00564EF6" w:rsidRPr="0017580F" w:rsidRDefault="00564EF6" w:rsidP="00564EF6">
      <w:pPr>
        <w:pStyle w:val="Terms"/>
        <w:rPr>
          <w:color w:val="000000" w:themeColor="text1"/>
        </w:rPr>
      </w:pPr>
      <w:r w:rsidRPr="0017580F">
        <w:rPr>
          <w:color w:val="000000" w:themeColor="text1"/>
        </w:rPr>
        <w:t>prefix ESEI NAL unit</w:t>
      </w:r>
    </w:p>
    <w:p w14:paraId="4B4D255E" w14:textId="4E9A7071" w:rsidR="00564EF6" w:rsidRPr="0017580F" w:rsidRDefault="00564EF6" w:rsidP="00564EF6">
      <w:pPr>
        <w:pStyle w:val="Definition"/>
        <w:rPr>
          <w:color w:val="000000" w:themeColor="text1"/>
        </w:rPr>
      </w:pPr>
      <w:r w:rsidRPr="0017580F">
        <w:rPr>
          <w:i/>
          <w:iCs/>
          <w:color w:val="000000" w:themeColor="text1"/>
        </w:rPr>
        <w:t>essential SEI NAL unit</w:t>
      </w:r>
      <w:r w:rsidR="00121DE5" w:rsidRPr="0017580F">
        <w:rPr>
          <w:color w:val="000000" w:themeColor="text1"/>
        </w:rPr>
        <w:t xml:space="preserve"> (</w:t>
      </w:r>
      <w:r w:rsidR="00121DE5" w:rsidRPr="0017580F">
        <w:rPr>
          <w:color w:val="000000" w:themeColor="text1"/>
        </w:rPr>
        <w:fldChar w:fldCharType="begin"/>
      </w:r>
      <w:r w:rsidR="00121DE5" w:rsidRPr="0017580F">
        <w:rPr>
          <w:color w:val="000000" w:themeColor="text1"/>
        </w:rPr>
        <w:instrText xml:space="preserve"> REF _Ref49679360 \n \h </w:instrText>
      </w:r>
      <w:r w:rsidR="00007BE2" w:rsidRPr="0017580F">
        <w:rPr>
          <w:color w:val="000000" w:themeColor="text1"/>
        </w:rPr>
        <w:instrText xml:space="preserve"> \* MERGEFORMAT </w:instrText>
      </w:r>
      <w:r w:rsidR="00121DE5" w:rsidRPr="0017580F">
        <w:rPr>
          <w:color w:val="000000" w:themeColor="text1"/>
        </w:rPr>
      </w:r>
      <w:r w:rsidR="00121DE5" w:rsidRPr="0017580F">
        <w:rPr>
          <w:color w:val="000000" w:themeColor="text1"/>
        </w:rPr>
        <w:fldChar w:fldCharType="separate"/>
      </w:r>
      <w:r w:rsidR="001F1F53">
        <w:rPr>
          <w:color w:val="000000" w:themeColor="text1"/>
        </w:rPr>
        <w:t>3.54</w:t>
      </w:r>
      <w:r w:rsidR="00121DE5" w:rsidRPr="0017580F">
        <w:rPr>
          <w:color w:val="000000" w:themeColor="text1"/>
        </w:rPr>
        <w:fldChar w:fldCharType="end"/>
      </w:r>
      <w:r w:rsidR="00121DE5" w:rsidRPr="0017580F">
        <w:rPr>
          <w:color w:val="000000" w:themeColor="text1"/>
        </w:rPr>
        <w:t>)</w:t>
      </w:r>
      <w:r w:rsidRPr="0017580F">
        <w:rPr>
          <w:color w:val="000000" w:themeColor="text1"/>
        </w:rPr>
        <w:t xml:space="preserve"> that has nal_unit_type equal to NAL_PREFIX_ESEI</w:t>
      </w:r>
    </w:p>
    <w:p w14:paraId="699F5658"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74" w:name="_Ref51582198"/>
    </w:p>
    <w:bookmarkEnd w:id="74"/>
    <w:p w14:paraId="20C06DF3" w14:textId="1DD626B7" w:rsidR="00564EF6" w:rsidRPr="0017580F" w:rsidRDefault="00564EF6" w:rsidP="00564EF6">
      <w:pPr>
        <w:pStyle w:val="Terms"/>
        <w:rPr>
          <w:color w:val="000000" w:themeColor="text1"/>
        </w:rPr>
      </w:pPr>
      <w:r w:rsidRPr="0017580F">
        <w:rPr>
          <w:color w:val="000000" w:themeColor="text1"/>
        </w:rPr>
        <w:t>prefix NSEI NAL unit</w:t>
      </w:r>
    </w:p>
    <w:p w14:paraId="1146C00C" w14:textId="2E4081E1" w:rsidR="00564EF6" w:rsidRPr="0017580F" w:rsidRDefault="00564EF6" w:rsidP="00564EF6">
      <w:pPr>
        <w:pStyle w:val="Definition"/>
        <w:rPr>
          <w:color w:val="000000" w:themeColor="text1"/>
        </w:rPr>
      </w:pPr>
      <w:r w:rsidRPr="000D0374">
        <w:rPr>
          <w:i/>
          <w:iCs/>
          <w:color w:val="000000" w:themeColor="text1"/>
        </w:rPr>
        <w:t>non-essential SEI NAL unit</w:t>
      </w:r>
      <w:r w:rsidRPr="0017580F">
        <w:rPr>
          <w:color w:val="000000" w:themeColor="text1"/>
        </w:rPr>
        <w:t xml:space="preserve"> </w:t>
      </w:r>
      <w:r w:rsidR="00121DE5" w:rsidRPr="0017580F">
        <w:rPr>
          <w:color w:val="000000" w:themeColor="text1"/>
        </w:rPr>
        <w:t>(</w:t>
      </w:r>
      <w:r w:rsidR="00121DE5" w:rsidRPr="0017580F">
        <w:rPr>
          <w:color w:val="000000" w:themeColor="text1"/>
        </w:rPr>
        <w:fldChar w:fldCharType="begin"/>
      </w:r>
      <w:r w:rsidR="00121DE5" w:rsidRPr="0017580F">
        <w:rPr>
          <w:color w:val="000000" w:themeColor="text1"/>
        </w:rPr>
        <w:instrText xml:space="preserve"> REF _Ref49679400 \n \h </w:instrText>
      </w:r>
      <w:r w:rsidR="00007BE2" w:rsidRPr="0017580F">
        <w:rPr>
          <w:color w:val="000000" w:themeColor="text1"/>
        </w:rPr>
        <w:instrText xml:space="preserve"> \* MERGEFORMAT </w:instrText>
      </w:r>
      <w:r w:rsidR="00121DE5" w:rsidRPr="0017580F">
        <w:rPr>
          <w:color w:val="000000" w:themeColor="text1"/>
        </w:rPr>
      </w:r>
      <w:r w:rsidR="00121DE5" w:rsidRPr="0017580F">
        <w:rPr>
          <w:color w:val="000000" w:themeColor="text1"/>
        </w:rPr>
        <w:fldChar w:fldCharType="separate"/>
      </w:r>
      <w:r w:rsidR="001F1F53">
        <w:rPr>
          <w:color w:val="000000" w:themeColor="text1"/>
        </w:rPr>
        <w:t>3.81</w:t>
      </w:r>
      <w:r w:rsidR="00121DE5" w:rsidRPr="0017580F">
        <w:rPr>
          <w:color w:val="000000" w:themeColor="text1"/>
        </w:rPr>
        <w:fldChar w:fldCharType="end"/>
      </w:r>
      <w:r w:rsidR="00121DE5" w:rsidRPr="0017580F">
        <w:rPr>
          <w:color w:val="000000" w:themeColor="text1"/>
        </w:rPr>
        <w:t xml:space="preserve">) </w:t>
      </w:r>
      <w:r w:rsidRPr="0017580F">
        <w:rPr>
          <w:color w:val="000000" w:themeColor="text1"/>
        </w:rPr>
        <w:t>that has nal_unit_type equal to NAL_PREFIX_NSEI</w:t>
      </w:r>
    </w:p>
    <w:p w14:paraId="62424BBF"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2460D1DA" w14:textId="77777777" w:rsidR="00564EF6" w:rsidRPr="0017580F" w:rsidRDefault="00564EF6" w:rsidP="00564EF6">
      <w:pPr>
        <w:pStyle w:val="Terms"/>
        <w:rPr>
          <w:color w:val="000000" w:themeColor="text1"/>
        </w:rPr>
      </w:pPr>
      <w:r w:rsidRPr="0017580F">
        <w:rPr>
          <w:color w:val="000000" w:themeColor="text1"/>
        </w:rPr>
        <w:t>prefix SEI message</w:t>
      </w:r>
    </w:p>
    <w:p w14:paraId="315F6E84" w14:textId="20D1B90A" w:rsidR="00564EF6" w:rsidRPr="0017580F" w:rsidRDefault="00564EF6" w:rsidP="00564EF6">
      <w:pPr>
        <w:pStyle w:val="Definition"/>
        <w:rPr>
          <w:color w:val="000000" w:themeColor="text1"/>
        </w:rPr>
      </w:pPr>
      <w:r w:rsidRPr="0017580F">
        <w:rPr>
          <w:i/>
          <w:iCs/>
          <w:color w:val="000000" w:themeColor="text1"/>
        </w:rPr>
        <w:t>SEI</w:t>
      </w:r>
      <w:r w:rsidRPr="0017580F">
        <w:rPr>
          <w:color w:val="000000" w:themeColor="text1"/>
        </w:rPr>
        <w:t xml:space="preserve"> </w:t>
      </w:r>
      <w:r w:rsidR="00121DE5" w:rsidRPr="0017580F">
        <w:rPr>
          <w:color w:val="000000" w:themeColor="text1"/>
        </w:rPr>
        <w:t>(</w:t>
      </w:r>
      <w:r w:rsidR="00121DE5" w:rsidRPr="0017580F">
        <w:rPr>
          <w:color w:val="000000" w:themeColor="text1"/>
        </w:rPr>
        <w:fldChar w:fldCharType="begin"/>
      </w:r>
      <w:r w:rsidR="00121DE5" w:rsidRPr="0017580F">
        <w:rPr>
          <w:color w:val="000000" w:themeColor="text1"/>
        </w:rPr>
        <w:instrText xml:space="preserve"> REF _Ref48984467 \n \h </w:instrText>
      </w:r>
      <w:r w:rsidR="00007BE2" w:rsidRPr="0017580F">
        <w:rPr>
          <w:color w:val="000000" w:themeColor="text1"/>
        </w:rPr>
        <w:instrText xml:space="preserve"> \* MERGEFORMAT </w:instrText>
      </w:r>
      <w:r w:rsidR="00121DE5" w:rsidRPr="0017580F">
        <w:rPr>
          <w:color w:val="000000" w:themeColor="text1"/>
        </w:rPr>
      </w:r>
      <w:r w:rsidR="00121DE5" w:rsidRPr="0017580F">
        <w:rPr>
          <w:color w:val="000000" w:themeColor="text1"/>
        </w:rPr>
        <w:fldChar w:fldCharType="separate"/>
      </w:r>
      <w:r w:rsidR="001F1F53">
        <w:rPr>
          <w:color w:val="000000" w:themeColor="text1"/>
        </w:rPr>
        <w:t>3.117</w:t>
      </w:r>
      <w:r w:rsidR="00121DE5" w:rsidRPr="0017580F">
        <w:rPr>
          <w:color w:val="000000" w:themeColor="text1"/>
        </w:rPr>
        <w:fldChar w:fldCharType="end"/>
      </w:r>
      <w:r w:rsidR="00121DE5" w:rsidRPr="0017580F">
        <w:rPr>
          <w:color w:val="000000" w:themeColor="text1"/>
        </w:rPr>
        <w:t xml:space="preserve">) </w:t>
      </w:r>
      <w:r w:rsidRPr="0017580F">
        <w:rPr>
          <w:color w:val="000000" w:themeColor="text1"/>
        </w:rPr>
        <w:t xml:space="preserve">message that is contained in a </w:t>
      </w:r>
      <w:r w:rsidRPr="000D0374">
        <w:rPr>
          <w:i/>
          <w:iCs/>
          <w:color w:val="000000" w:themeColor="text1"/>
        </w:rPr>
        <w:t xml:space="preserve">prefix NSEI </w:t>
      </w:r>
      <w:r w:rsidR="00663CA9" w:rsidRPr="000D0374">
        <w:rPr>
          <w:i/>
          <w:iCs/>
          <w:color w:val="000000" w:themeColor="text1"/>
        </w:rPr>
        <w:t>NAL unit</w:t>
      </w:r>
      <w:r w:rsidR="00663CA9" w:rsidRPr="0017580F">
        <w:rPr>
          <w:color w:val="000000" w:themeColor="text1"/>
        </w:rPr>
        <w:t xml:space="preserve"> (</w:t>
      </w:r>
      <w:r w:rsidR="00663CA9" w:rsidRPr="0017580F">
        <w:rPr>
          <w:color w:val="000000" w:themeColor="text1"/>
        </w:rPr>
        <w:fldChar w:fldCharType="begin"/>
      </w:r>
      <w:r w:rsidR="00663CA9" w:rsidRPr="0017580F">
        <w:rPr>
          <w:color w:val="000000" w:themeColor="text1"/>
        </w:rPr>
        <w:instrText xml:space="preserve"> REF _Ref51582198 \n \h </w:instrText>
      </w:r>
      <w:r w:rsidR="008F69D5" w:rsidRPr="0017580F">
        <w:rPr>
          <w:color w:val="000000" w:themeColor="text1"/>
        </w:rPr>
        <w:instrText xml:space="preserve"> \* MERGEFORMAT </w:instrText>
      </w:r>
      <w:r w:rsidR="00663CA9" w:rsidRPr="0017580F">
        <w:rPr>
          <w:color w:val="000000" w:themeColor="text1"/>
        </w:rPr>
      </w:r>
      <w:r w:rsidR="00663CA9" w:rsidRPr="0017580F">
        <w:rPr>
          <w:color w:val="000000" w:themeColor="text1"/>
        </w:rPr>
        <w:fldChar w:fldCharType="separate"/>
      </w:r>
      <w:r w:rsidR="001F1F53">
        <w:rPr>
          <w:color w:val="000000" w:themeColor="text1"/>
        </w:rPr>
        <w:t>3.89</w:t>
      </w:r>
      <w:r w:rsidR="00663CA9" w:rsidRPr="0017580F">
        <w:rPr>
          <w:color w:val="000000" w:themeColor="text1"/>
        </w:rPr>
        <w:fldChar w:fldCharType="end"/>
      </w:r>
      <w:r w:rsidR="00663CA9" w:rsidRPr="0017580F">
        <w:rPr>
          <w:color w:val="000000" w:themeColor="text1"/>
        </w:rPr>
        <w:t xml:space="preserve">) </w:t>
      </w:r>
      <w:r w:rsidRPr="0017580F">
        <w:rPr>
          <w:color w:val="000000" w:themeColor="text1"/>
        </w:rPr>
        <w:t xml:space="preserve">or </w:t>
      </w:r>
      <w:r w:rsidRPr="000D0374">
        <w:rPr>
          <w:i/>
          <w:iCs/>
          <w:color w:val="000000" w:themeColor="text1"/>
        </w:rPr>
        <w:t>prefix ESEI NAL unit</w:t>
      </w:r>
      <w:r w:rsidR="00663CA9" w:rsidRPr="0017580F">
        <w:rPr>
          <w:color w:val="000000" w:themeColor="text1"/>
        </w:rPr>
        <w:t xml:space="preserve"> (</w:t>
      </w:r>
      <w:r w:rsidR="00663CA9" w:rsidRPr="0017580F">
        <w:rPr>
          <w:color w:val="000000" w:themeColor="text1"/>
        </w:rPr>
        <w:fldChar w:fldCharType="begin"/>
      </w:r>
      <w:r w:rsidR="00663CA9" w:rsidRPr="0017580F">
        <w:rPr>
          <w:color w:val="000000" w:themeColor="text1"/>
        </w:rPr>
        <w:instrText xml:space="preserve"> REF _Ref51582214 \n \h </w:instrText>
      </w:r>
      <w:r w:rsidR="008F69D5" w:rsidRPr="0017580F">
        <w:rPr>
          <w:color w:val="000000" w:themeColor="text1"/>
        </w:rPr>
        <w:instrText xml:space="preserve"> \* MERGEFORMAT </w:instrText>
      </w:r>
      <w:r w:rsidR="00663CA9" w:rsidRPr="0017580F">
        <w:rPr>
          <w:color w:val="000000" w:themeColor="text1"/>
        </w:rPr>
      </w:r>
      <w:r w:rsidR="00663CA9" w:rsidRPr="0017580F">
        <w:rPr>
          <w:color w:val="000000" w:themeColor="text1"/>
        </w:rPr>
        <w:fldChar w:fldCharType="separate"/>
      </w:r>
      <w:r w:rsidR="001F1F53">
        <w:rPr>
          <w:color w:val="000000" w:themeColor="text1"/>
        </w:rPr>
        <w:t>3.88</w:t>
      </w:r>
      <w:r w:rsidR="00663CA9" w:rsidRPr="0017580F">
        <w:rPr>
          <w:color w:val="000000" w:themeColor="text1"/>
        </w:rPr>
        <w:fldChar w:fldCharType="end"/>
      </w:r>
      <w:r w:rsidR="00663CA9" w:rsidRPr="0017580F">
        <w:rPr>
          <w:color w:val="000000" w:themeColor="text1"/>
        </w:rPr>
        <w:t>)</w:t>
      </w:r>
    </w:p>
    <w:p w14:paraId="351F7B05"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13BF4A15" w14:textId="4173973F" w:rsidR="00564EF6" w:rsidRPr="0017580F" w:rsidRDefault="00564EF6" w:rsidP="00564EF6">
      <w:pPr>
        <w:pStyle w:val="Terms"/>
        <w:rPr>
          <w:color w:val="000000" w:themeColor="text1"/>
        </w:rPr>
      </w:pPr>
      <w:r w:rsidRPr="0017580F">
        <w:rPr>
          <w:color w:val="000000" w:themeColor="text1"/>
        </w:rPr>
        <w:t>prefix SEI NAL unit</w:t>
      </w:r>
    </w:p>
    <w:p w14:paraId="2C89C43F" w14:textId="2D07C077" w:rsidR="00564EF6" w:rsidRPr="0017580F" w:rsidRDefault="00564EF6" w:rsidP="00564EF6">
      <w:pPr>
        <w:pStyle w:val="Definition"/>
        <w:rPr>
          <w:color w:val="000000" w:themeColor="text1"/>
        </w:rPr>
      </w:pPr>
      <w:r w:rsidRPr="0017580F">
        <w:rPr>
          <w:i/>
          <w:iCs/>
          <w:color w:val="000000" w:themeColor="text1"/>
        </w:rPr>
        <w:t>SEI NAL unit</w:t>
      </w:r>
      <w:r w:rsidRPr="0017580F">
        <w:rPr>
          <w:color w:val="000000" w:themeColor="text1"/>
        </w:rPr>
        <w:t xml:space="preserve"> </w:t>
      </w:r>
      <w:r w:rsidR="00121DE5" w:rsidRPr="0017580F">
        <w:rPr>
          <w:color w:val="000000" w:themeColor="text1"/>
        </w:rPr>
        <w:t>(</w:t>
      </w:r>
      <w:r w:rsidR="00121DE5" w:rsidRPr="0017580F">
        <w:rPr>
          <w:color w:val="000000" w:themeColor="text1"/>
        </w:rPr>
        <w:fldChar w:fldCharType="begin"/>
      </w:r>
      <w:r w:rsidR="00121DE5" w:rsidRPr="0017580F">
        <w:rPr>
          <w:color w:val="000000" w:themeColor="text1"/>
        </w:rPr>
        <w:instrText xml:space="preserve"> REF _Ref48980265 \n \h </w:instrText>
      </w:r>
      <w:r w:rsidR="00007BE2" w:rsidRPr="0017580F">
        <w:rPr>
          <w:color w:val="000000" w:themeColor="text1"/>
        </w:rPr>
        <w:instrText xml:space="preserve"> \* MERGEFORMAT </w:instrText>
      </w:r>
      <w:r w:rsidR="00121DE5" w:rsidRPr="0017580F">
        <w:rPr>
          <w:color w:val="000000" w:themeColor="text1"/>
        </w:rPr>
      </w:r>
      <w:r w:rsidR="00121DE5" w:rsidRPr="0017580F">
        <w:rPr>
          <w:color w:val="000000" w:themeColor="text1"/>
        </w:rPr>
        <w:fldChar w:fldCharType="separate"/>
      </w:r>
      <w:r w:rsidR="001F1F53">
        <w:rPr>
          <w:color w:val="000000" w:themeColor="text1"/>
        </w:rPr>
        <w:t>3.118</w:t>
      </w:r>
      <w:r w:rsidR="00121DE5" w:rsidRPr="0017580F">
        <w:rPr>
          <w:color w:val="000000" w:themeColor="text1"/>
        </w:rPr>
        <w:fldChar w:fldCharType="end"/>
      </w:r>
      <w:r w:rsidR="00121DE5" w:rsidRPr="0017580F">
        <w:rPr>
          <w:color w:val="000000" w:themeColor="text1"/>
        </w:rPr>
        <w:t xml:space="preserve">) </w:t>
      </w:r>
      <w:r w:rsidRPr="0017580F">
        <w:rPr>
          <w:color w:val="000000" w:themeColor="text1"/>
        </w:rPr>
        <w:t>that has nal_unit_type equal to NAL_PREFIX_NSEI or NAL_PREFIX_ESEI</w:t>
      </w:r>
    </w:p>
    <w:p w14:paraId="3C3A7CB4" w14:textId="77777777" w:rsidR="007B43F5" w:rsidRPr="0017580F" w:rsidRDefault="007B43F5" w:rsidP="00F01345">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75" w:name="_Ref47981961"/>
    </w:p>
    <w:bookmarkEnd w:id="75"/>
    <w:p w14:paraId="171517DE" w14:textId="77777777" w:rsidR="0050235C" w:rsidRPr="0017580F" w:rsidRDefault="000B0CD5" w:rsidP="000B0CD5">
      <w:pPr>
        <w:pStyle w:val="Terms"/>
        <w:rPr>
          <w:color w:val="000000" w:themeColor="text1"/>
        </w:rPr>
      </w:pPr>
      <w:r w:rsidRPr="0017580F">
        <w:rPr>
          <w:color w:val="000000" w:themeColor="text1"/>
        </w:rPr>
        <w:t>PROJECTED patch</w:t>
      </w:r>
    </w:p>
    <w:p w14:paraId="5CAA33DD" w14:textId="4B03E6B1" w:rsidR="003F5D9C" w:rsidRPr="0017580F" w:rsidRDefault="003F5D9C" w:rsidP="00564EF6">
      <w:pPr>
        <w:pStyle w:val="Definition"/>
        <w:rPr>
          <w:rFonts w:cs="Calibri"/>
        </w:rPr>
      </w:pPr>
      <w:r w:rsidRPr="0017580F">
        <w:rPr>
          <w:i/>
          <w:iCs/>
        </w:rPr>
        <w:t>patch</w:t>
      </w:r>
      <w:r w:rsidRPr="0017580F">
        <w:t xml:space="preserve"> (</w:t>
      </w:r>
      <w:r w:rsidRPr="0017580F">
        <w:fldChar w:fldCharType="begin"/>
      </w:r>
      <w:r w:rsidRPr="0017580F">
        <w:instrText xml:space="preserve"> REF _Ref47523249 \r \h  \* MERGEFORMAT </w:instrText>
      </w:r>
      <w:r w:rsidRPr="0017580F">
        <w:fldChar w:fldCharType="separate"/>
      </w:r>
      <w:r w:rsidR="001F1F53">
        <w:t>3.84</w:t>
      </w:r>
      <w:r w:rsidRPr="0017580F">
        <w:fldChar w:fldCharType="end"/>
      </w:r>
      <w:r w:rsidRPr="0017580F">
        <w:t xml:space="preserve">) </w:t>
      </w:r>
      <w:r w:rsidR="00730876" w:rsidRPr="0017580F">
        <w:t xml:space="preserve">with </w:t>
      </w:r>
      <w:r w:rsidRPr="0017580F">
        <w:rPr>
          <w:i/>
          <w:iCs/>
        </w:rPr>
        <w:t>patch mode</w:t>
      </w:r>
      <w:r w:rsidRPr="0017580F">
        <w:t xml:space="preserve"> (</w:t>
      </w:r>
      <w:r w:rsidRPr="0017580F">
        <w:fldChar w:fldCharType="begin"/>
      </w:r>
      <w:r w:rsidRPr="0017580F">
        <w:instrText xml:space="preserve"> REF _Ref47980179 \r \h </w:instrText>
      </w:r>
      <w:r w:rsidR="00851254" w:rsidRPr="0017580F">
        <w:instrText xml:space="preserve"> \* MERGEFORMAT </w:instrText>
      </w:r>
      <w:r w:rsidRPr="0017580F">
        <w:fldChar w:fldCharType="separate"/>
      </w:r>
      <w:r w:rsidR="001F1F53">
        <w:t>3.86</w:t>
      </w:r>
      <w:r w:rsidRPr="0017580F">
        <w:fldChar w:fldCharType="end"/>
      </w:r>
      <w:r w:rsidRPr="0017580F">
        <w:t>) equal to I_</w:t>
      </w:r>
      <w:r w:rsidR="00EE1748" w:rsidRPr="0017580F">
        <w:t>INTRA</w:t>
      </w:r>
      <w:r w:rsidRPr="0017580F">
        <w:t>, P_</w:t>
      </w:r>
      <w:r w:rsidR="00EE1748" w:rsidRPr="0017580F">
        <w:t>INTRA</w:t>
      </w:r>
      <w:r w:rsidRPr="0017580F">
        <w:t>,</w:t>
      </w:r>
      <w:r w:rsidR="00EE1748" w:rsidRPr="0017580F">
        <w:t xml:space="preserve"> P_INTER,</w:t>
      </w:r>
      <w:r w:rsidRPr="0017580F">
        <w:t xml:space="preserve"> </w:t>
      </w:r>
      <w:r w:rsidR="00EE1748" w:rsidRPr="0017580F">
        <w:t>P_MERGE, or</w:t>
      </w:r>
      <w:r w:rsidRPr="0017580F">
        <w:t xml:space="preserve"> </w:t>
      </w:r>
      <w:r w:rsidRPr="0017580F">
        <w:rPr>
          <w:color w:val="000000" w:themeColor="text1"/>
          <w:lang w:eastAsia="ko-KR"/>
        </w:rPr>
        <w:t xml:space="preserve">P_SKIP </w:t>
      </w:r>
      <w:r w:rsidR="00D44AC5" w:rsidRPr="0017580F">
        <w:rPr>
          <w:color w:val="000000" w:themeColor="text1"/>
          <w:lang w:eastAsia="ko-KR"/>
        </w:rPr>
        <w:t xml:space="preserve">that </w:t>
      </w:r>
      <w:r w:rsidR="00EE1748" w:rsidRPr="0017580F">
        <w:rPr>
          <w:color w:val="000000" w:themeColor="text1"/>
          <w:lang w:eastAsia="ko-KR"/>
        </w:rPr>
        <w:t>is</w:t>
      </w:r>
      <w:r w:rsidR="00D44AC5" w:rsidRPr="0017580F">
        <w:rPr>
          <w:color w:val="000000" w:themeColor="text1"/>
          <w:lang w:eastAsia="ko-KR"/>
        </w:rPr>
        <w:t xml:space="preserve"> </w:t>
      </w:r>
      <w:r w:rsidR="00D44AC5" w:rsidRPr="0017580F">
        <w:rPr>
          <w:color w:val="000000" w:themeColor="text1"/>
        </w:rPr>
        <w:t>associated with projected information onto a 2D image</w:t>
      </w:r>
    </w:p>
    <w:p w14:paraId="08948FC3"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465BE396" w14:textId="77777777" w:rsidR="00564EF6" w:rsidRPr="0017580F" w:rsidRDefault="00564EF6" w:rsidP="00564EF6">
      <w:pPr>
        <w:pStyle w:val="Terms"/>
        <w:rPr>
          <w:color w:val="000000" w:themeColor="text1"/>
        </w:rPr>
      </w:pPr>
      <w:r w:rsidRPr="0017580F">
        <w:rPr>
          <w:color w:val="000000" w:themeColor="text1"/>
        </w:rPr>
        <w:t>PROJECTED patch type</w:t>
      </w:r>
    </w:p>
    <w:p w14:paraId="4E36D0BA" w14:textId="49C8142F" w:rsidR="00564EF6" w:rsidRPr="0017580F" w:rsidRDefault="003F5D9C" w:rsidP="00564EF6">
      <w:pPr>
        <w:pStyle w:val="Definition"/>
      </w:pPr>
      <w:r w:rsidRPr="0017580F">
        <w:rPr>
          <w:i/>
          <w:iCs/>
        </w:rPr>
        <w:t xml:space="preserve">patch type </w:t>
      </w:r>
      <w:r w:rsidRPr="0017580F">
        <w:t>(</w:t>
      </w:r>
      <w:r w:rsidRPr="0017580F">
        <w:fldChar w:fldCharType="begin"/>
      </w:r>
      <w:r w:rsidRPr="0017580F">
        <w:instrText xml:space="preserve"> REF _Ref47981265 \r \h  \* MERGEFORMAT </w:instrText>
      </w:r>
      <w:r w:rsidRPr="0017580F">
        <w:fldChar w:fldCharType="separate"/>
      </w:r>
      <w:r w:rsidR="001F1F53">
        <w:t>3.87</w:t>
      </w:r>
      <w:r w:rsidRPr="0017580F">
        <w:fldChar w:fldCharType="end"/>
      </w:r>
      <w:r w:rsidRPr="0017580F">
        <w:t>) indicating</w:t>
      </w:r>
      <w:r w:rsidRPr="0017580F">
        <w:rPr>
          <w:i/>
          <w:iCs/>
        </w:rPr>
        <w:t xml:space="preserve"> </w:t>
      </w:r>
      <w:r w:rsidRPr="0017580F">
        <w:t xml:space="preserve">a </w:t>
      </w:r>
      <w:r w:rsidRPr="0017580F">
        <w:rPr>
          <w:i/>
          <w:iCs/>
        </w:rPr>
        <w:t xml:space="preserve">PROJECTED patch </w:t>
      </w:r>
      <w:r w:rsidRPr="0017580F">
        <w:t>(</w:t>
      </w:r>
      <w:r w:rsidR="00D44AC5" w:rsidRPr="0017580F">
        <w:fldChar w:fldCharType="begin"/>
      </w:r>
      <w:r w:rsidR="00D44AC5" w:rsidRPr="0017580F">
        <w:instrText xml:space="preserve"> REF _Ref47981961 \r \h </w:instrText>
      </w:r>
      <w:r w:rsidR="00851254" w:rsidRPr="0017580F">
        <w:instrText xml:space="preserve"> \* MERGEFORMAT </w:instrText>
      </w:r>
      <w:r w:rsidR="00D44AC5" w:rsidRPr="0017580F">
        <w:fldChar w:fldCharType="separate"/>
      </w:r>
      <w:r w:rsidR="001F1F53">
        <w:t>3.92</w:t>
      </w:r>
      <w:r w:rsidR="00D44AC5" w:rsidRPr="0017580F">
        <w:fldChar w:fldCharType="end"/>
      </w:r>
      <w:r w:rsidRPr="0017580F">
        <w:t>)</w:t>
      </w:r>
    </w:p>
    <w:p w14:paraId="27F2443E"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1430BBBE" w14:textId="77777777" w:rsidR="00564EF6" w:rsidRPr="0017580F" w:rsidRDefault="00564EF6" w:rsidP="00564EF6">
      <w:pPr>
        <w:pStyle w:val="Terms"/>
        <w:rPr>
          <w:color w:val="000000" w:themeColor="text1"/>
        </w:rPr>
      </w:pPr>
      <w:r w:rsidRPr="0017580F">
        <w:rPr>
          <w:color w:val="000000" w:themeColor="text1"/>
        </w:rPr>
        <w:t>random access</w:t>
      </w:r>
    </w:p>
    <w:p w14:paraId="2C9F2ADC" w14:textId="76682750" w:rsidR="00564EF6" w:rsidRPr="0017580F" w:rsidRDefault="00564EF6" w:rsidP="00564EF6">
      <w:pPr>
        <w:pStyle w:val="Definition"/>
        <w:rPr>
          <w:color w:val="000000" w:themeColor="text1"/>
        </w:rPr>
      </w:pPr>
      <w:r w:rsidRPr="0017580F">
        <w:rPr>
          <w:color w:val="000000" w:themeColor="text1"/>
        </w:rPr>
        <w:t xml:space="preserve">the act of starting the decoding process for a </w:t>
      </w:r>
      <w:r w:rsidRPr="0017580F">
        <w:rPr>
          <w:rFonts w:cs="Calibri"/>
          <w:i/>
          <w:iCs/>
        </w:rPr>
        <w:t>bitstream</w:t>
      </w:r>
      <w:r w:rsidRPr="0017580F">
        <w:rPr>
          <w:rFonts w:cs="Calibri"/>
        </w:rPr>
        <w:t xml:space="preserve"> (</w:t>
      </w:r>
      <w:r w:rsidRPr="0017580F">
        <w:rPr>
          <w:rFonts w:cs="Calibri"/>
        </w:rPr>
        <w:fldChar w:fldCharType="begin"/>
      </w:r>
      <w:r w:rsidRPr="0017580F">
        <w:rPr>
          <w:rFonts w:cs="Calibri"/>
        </w:rPr>
        <w:instrText xml:space="preserve"> REF _Ref47523191 \r \h </w:instrText>
      </w:r>
      <w:r w:rsidR="006371AA"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3.23</w:t>
      </w:r>
      <w:r w:rsidRPr="0017580F">
        <w:rPr>
          <w:rFonts w:cs="Calibri"/>
        </w:rPr>
        <w:fldChar w:fldCharType="end"/>
      </w:r>
      <w:r w:rsidRPr="0017580F">
        <w:rPr>
          <w:rFonts w:cs="Calibri"/>
        </w:rPr>
        <w:t xml:space="preserve">) </w:t>
      </w:r>
      <w:r w:rsidRPr="0017580F">
        <w:rPr>
          <w:color w:val="000000" w:themeColor="text1"/>
        </w:rPr>
        <w:t>at a point other than the beginning of the stream</w:t>
      </w:r>
    </w:p>
    <w:p w14:paraId="7DCE6A00" w14:textId="77777777" w:rsidR="007527EB" w:rsidRPr="0017580F" w:rsidRDefault="007527EB" w:rsidP="007527EB">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72C57337" w14:textId="33F5F1B0" w:rsidR="007527EB" w:rsidRPr="0017580F" w:rsidRDefault="007527EB" w:rsidP="007527EB">
      <w:pPr>
        <w:pStyle w:val="Terms"/>
      </w:pPr>
      <w:r w:rsidRPr="0017580F">
        <w:t>random access decodable leading access unit</w:t>
      </w:r>
      <w:r w:rsidRPr="0017580F">
        <w:br/>
        <w:t>RADL access unit</w:t>
      </w:r>
    </w:p>
    <w:p w14:paraId="65774532" w14:textId="7D61E318" w:rsidR="007527EB" w:rsidRPr="0017580F" w:rsidRDefault="007527EB" w:rsidP="00564EF6">
      <w:pPr>
        <w:pStyle w:val="Definition"/>
        <w:rPr>
          <w:color w:val="000000" w:themeColor="text1"/>
        </w:rPr>
      </w:pPr>
      <w:r w:rsidRPr="0017580F">
        <w:rPr>
          <w:iCs/>
          <w:color w:val="000000" w:themeColor="text1"/>
        </w:rPr>
        <w:t>access unit</w:t>
      </w:r>
      <w:r w:rsidRPr="0017580F">
        <w:rPr>
          <w:i/>
          <w:iCs/>
          <w:color w:val="000000" w:themeColor="text1"/>
        </w:rPr>
        <w:t xml:space="preserve"> </w:t>
      </w:r>
      <w:r w:rsidRPr="0017580F">
        <w:rPr>
          <w:iCs/>
          <w:color w:val="000000" w:themeColor="text1"/>
        </w:rPr>
        <w:t xml:space="preserve">in which the </w:t>
      </w: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with nal_layer_id equal to 0 is a </w:t>
      </w:r>
      <w:r w:rsidRPr="0017580F">
        <w:rPr>
          <w:i/>
          <w:color w:val="000000" w:themeColor="text1"/>
        </w:rPr>
        <w:t>RADL 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_Ref49594786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3.96</w:t>
      </w:r>
      <w:r w:rsidRPr="0017580F">
        <w:rPr>
          <w:color w:val="000000" w:themeColor="text1"/>
        </w:rPr>
        <w:fldChar w:fldCharType="end"/>
      </w:r>
      <w:r w:rsidRPr="0017580F">
        <w:rPr>
          <w:color w:val="000000" w:themeColor="text1"/>
        </w:rPr>
        <w:t>)</w:t>
      </w:r>
    </w:p>
    <w:p w14:paraId="713C14A8"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76" w:name="_Ref49594786"/>
    </w:p>
    <w:bookmarkEnd w:id="76"/>
    <w:p w14:paraId="28F16FF6" w14:textId="77777777" w:rsidR="00564EF6" w:rsidRPr="0017580F" w:rsidRDefault="00564EF6" w:rsidP="00564EF6">
      <w:pPr>
        <w:pStyle w:val="Terms"/>
        <w:rPr>
          <w:color w:val="000000" w:themeColor="text1"/>
        </w:rPr>
      </w:pPr>
      <w:r w:rsidRPr="0017580F">
        <w:rPr>
          <w:color w:val="000000" w:themeColor="text1"/>
        </w:rPr>
        <w:t>random access decodable leading coded atlas</w:t>
      </w:r>
      <w:r w:rsidRPr="0017580F">
        <w:rPr>
          <w:color w:val="000000" w:themeColor="text1"/>
        </w:rPr>
        <w:br/>
        <w:t>RADL coded atlas</w:t>
      </w:r>
    </w:p>
    <w:p w14:paraId="5160FED1" w14:textId="03C1C39A" w:rsidR="00564EF6" w:rsidRPr="0017580F" w:rsidRDefault="00564EF6" w:rsidP="00564EF6">
      <w:pPr>
        <w:pStyle w:val="Definition"/>
        <w:rPr>
          <w:color w:val="000000" w:themeColor="text1"/>
        </w:rPr>
      </w:pP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for which each </w:t>
      </w:r>
      <w:r w:rsidRPr="0017580F">
        <w:rPr>
          <w:i/>
          <w:iCs/>
          <w:color w:val="000000" w:themeColor="text1"/>
        </w:rPr>
        <w:t>ACL NAL unit</w:t>
      </w:r>
      <w:r w:rsidRPr="0017580F">
        <w:rPr>
          <w:color w:val="000000" w:themeColor="text1"/>
        </w:rPr>
        <w:t xml:space="preserve"> </w:t>
      </w:r>
      <w:r w:rsidR="007B2D7B" w:rsidRPr="0017580F">
        <w:rPr>
          <w:color w:val="000000" w:themeColor="text1"/>
        </w:rPr>
        <w:t>(</w:t>
      </w:r>
      <w:r w:rsidR="007B2D7B" w:rsidRPr="0017580F">
        <w:rPr>
          <w:color w:val="000000" w:themeColor="text1"/>
        </w:rPr>
        <w:fldChar w:fldCharType="begin"/>
      </w:r>
      <w:r w:rsidR="007B2D7B" w:rsidRPr="0017580F">
        <w:rPr>
          <w:color w:val="000000" w:themeColor="text1"/>
        </w:rPr>
        <w:instrText xml:space="preserve"> REF _Ref49013819 \n \h </w:instrText>
      </w:r>
      <w:r w:rsidR="007478BA" w:rsidRPr="0017580F">
        <w:rPr>
          <w:color w:val="000000" w:themeColor="text1"/>
        </w:rPr>
        <w:instrText xml:space="preserve"> \* MERGEFORMAT </w:instrText>
      </w:r>
      <w:r w:rsidR="007B2D7B" w:rsidRPr="0017580F">
        <w:rPr>
          <w:color w:val="000000" w:themeColor="text1"/>
        </w:rPr>
      </w:r>
      <w:r w:rsidR="007B2D7B" w:rsidRPr="0017580F">
        <w:rPr>
          <w:color w:val="000000" w:themeColor="text1"/>
        </w:rPr>
        <w:fldChar w:fldCharType="separate"/>
      </w:r>
      <w:r w:rsidR="001F1F53">
        <w:rPr>
          <w:color w:val="000000" w:themeColor="text1"/>
        </w:rPr>
        <w:t>3.6</w:t>
      </w:r>
      <w:r w:rsidR="007B2D7B" w:rsidRPr="0017580F">
        <w:rPr>
          <w:color w:val="000000" w:themeColor="text1"/>
        </w:rPr>
        <w:fldChar w:fldCharType="end"/>
      </w:r>
      <w:r w:rsidR="007B2D7B" w:rsidRPr="0017580F">
        <w:rPr>
          <w:color w:val="000000" w:themeColor="text1"/>
        </w:rPr>
        <w:t xml:space="preserve">) </w:t>
      </w:r>
      <w:r w:rsidRPr="0017580F">
        <w:rPr>
          <w:color w:val="000000" w:themeColor="text1"/>
        </w:rPr>
        <w:t>has nal_unit_type equal to NAL_RADL_R or NAL_RADL_N</w:t>
      </w:r>
    </w:p>
    <w:p w14:paraId="111C7896" w14:textId="321282F4" w:rsidR="00564EF6" w:rsidRPr="0017580F" w:rsidRDefault="00564EF6" w:rsidP="00564EF6">
      <w:pPr>
        <w:pStyle w:val="Note1"/>
        <w:rPr>
          <w:rFonts w:ascii="Cambria" w:hAnsi="Cambria"/>
        </w:rPr>
      </w:pPr>
      <w:r w:rsidRPr="0017580F">
        <w:rPr>
          <w:rFonts w:ascii="Cambria" w:hAnsi="Cambria"/>
        </w:rPr>
        <w:t>NOTE</w:t>
      </w:r>
      <w:r w:rsidR="002A7425" w:rsidRPr="0017580F">
        <w:rPr>
          <w:rFonts w:ascii="Cambria" w:hAnsi="Cambria"/>
        </w:rPr>
        <w:t> </w:t>
      </w:r>
      <w:r w:rsidRPr="0017580F">
        <w:rPr>
          <w:rFonts w:ascii="Cambria" w:hAnsi="Cambria"/>
        </w:rPr>
        <w:t>–</w:t>
      </w:r>
      <w:r w:rsidR="002A7425" w:rsidRPr="0017580F">
        <w:rPr>
          <w:rFonts w:ascii="Cambria" w:hAnsi="Cambria"/>
        </w:rPr>
        <w:t> </w:t>
      </w:r>
      <w:r w:rsidRPr="0017580F">
        <w:rPr>
          <w:rFonts w:ascii="Cambria" w:hAnsi="Cambria"/>
        </w:rPr>
        <w:t>All RADL coded atlases are leading coded atlas. RADL coded atlases are not used as reference atlases for the decoding process of trailing coded atlases of the same associated IRAP coded atlas. When present, all RADL coded atlases precede, in decoding order, all trailing coded atlases of the same associated IRAP coded atlas.</w:t>
      </w:r>
    </w:p>
    <w:p w14:paraId="696F3310" w14:textId="77777777" w:rsidR="007527EB" w:rsidRPr="0017580F" w:rsidRDefault="007527EB" w:rsidP="007527EB">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6A06EAEA" w14:textId="6C30A588" w:rsidR="007527EB" w:rsidRPr="0017580F" w:rsidRDefault="007527EB" w:rsidP="007527EB">
      <w:pPr>
        <w:pStyle w:val="Terms"/>
      </w:pPr>
      <w:r w:rsidRPr="0017580F">
        <w:t>random access skipped leading access unit</w:t>
      </w:r>
      <w:r w:rsidRPr="0017580F">
        <w:br/>
        <w:t>RASL access unit</w:t>
      </w:r>
    </w:p>
    <w:p w14:paraId="0B368C95" w14:textId="3C003CA6" w:rsidR="007527EB" w:rsidRPr="0017580F" w:rsidRDefault="007527EB" w:rsidP="00FB4953">
      <w:pPr>
        <w:pStyle w:val="Definition"/>
        <w:rPr>
          <w:color w:val="000000" w:themeColor="text1"/>
        </w:rPr>
      </w:pPr>
      <w:r w:rsidRPr="0017580F">
        <w:rPr>
          <w:iCs/>
          <w:color w:val="000000" w:themeColor="text1"/>
        </w:rPr>
        <w:t>access unit</w:t>
      </w:r>
      <w:r w:rsidRPr="0017580F">
        <w:rPr>
          <w:i/>
          <w:iCs/>
          <w:color w:val="000000" w:themeColor="text1"/>
        </w:rPr>
        <w:t xml:space="preserve"> </w:t>
      </w:r>
      <w:r w:rsidRPr="0017580F">
        <w:rPr>
          <w:iCs/>
          <w:color w:val="000000" w:themeColor="text1"/>
        </w:rPr>
        <w:t xml:space="preserve">in which the </w:t>
      </w: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with nal_layer_id equal to 0 is a </w:t>
      </w:r>
      <w:r w:rsidRPr="0017580F">
        <w:rPr>
          <w:i/>
          <w:color w:val="000000" w:themeColor="text1"/>
        </w:rPr>
        <w:t>RASL 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_Ref49594680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3.98</w:t>
      </w:r>
      <w:r w:rsidRPr="0017580F">
        <w:rPr>
          <w:color w:val="000000" w:themeColor="text1"/>
        </w:rPr>
        <w:fldChar w:fldCharType="end"/>
      </w:r>
      <w:r w:rsidRPr="0017580F">
        <w:rPr>
          <w:color w:val="000000" w:themeColor="text1"/>
        </w:rPr>
        <w:t>)</w:t>
      </w:r>
    </w:p>
    <w:p w14:paraId="0C4AD21C"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77" w:name="_Ref49594680"/>
    </w:p>
    <w:bookmarkEnd w:id="77"/>
    <w:p w14:paraId="2D6B37D1" w14:textId="77777777" w:rsidR="00564EF6" w:rsidRPr="0017580F" w:rsidRDefault="00564EF6" w:rsidP="00564EF6">
      <w:pPr>
        <w:pStyle w:val="Terms"/>
      </w:pPr>
      <w:r w:rsidRPr="0017580F">
        <w:t>random access skipped leading coded atlas</w:t>
      </w:r>
      <w:r w:rsidRPr="0017580F">
        <w:br/>
        <w:t>RASL coded atlas</w:t>
      </w:r>
    </w:p>
    <w:p w14:paraId="054916E2" w14:textId="555875AD" w:rsidR="00564EF6" w:rsidRPr="0017580F" w:rsidRDefault="00564EF6" w:rsidP="00564EF6">
      <w:pPr>
        <w:pStyle w:val="Definition"/>
        <w:rPr>
          <w:color w:val="000000" w:themeColor="text1"/>
        </w:rPr>
      </w:pP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for which each </w:t>
      </w:r>
      <w:r w:rsidRPr="0017580F">
        <w:rPr>
          <w:i/>
          <w:iCs/>
          <w:color w:val="000000" w:themeColor="text1"/>
        </w:rPr>
        <w:t>ACL NAL unit</w:t>
      </w:r>
      <w:r w:rsidRPr="0017580F">
        <w:rPr>
          <w:color w:val="000000" w:themeColor="text1"/>
        </w:rPr>
        <w:t xml:space="preserve"> </w:t>
      </w:r>
      <w:r w:rsidR="00B00BE0" w:rsidRPr="0017580F">
        <w:rPr>
          <w:color w:val="000000" w:themeColor="text1"/>
        </w:rPr>
        <w:t>(</w:t>
      </w:r>
      <w:r w:rsidR="00B00BE0" w:rsidRPr="0017580F">
        <w:rPr>
          <w:color w:val="000000" w:themeColor="text1"/>
        </w:rPr>
        <w:fldChar w:fldCharType="begin"/>
      </w:r>
      <w:r w:rsidR="00B00BE0" w:rsidRPr="0017580F">
        <w:rPr>
          <w:color w:val="000000" w:themeColor="text1"/>
        </w:rPr>
        <w:instrText xml:space="preserve"> REF _Ref49013819 \n \h </w:instrText>
      </w:r>
      <w:r w:rsidR="007478BA" w:rsidRPr="0017580F">
        <w:rPr>
          <w:color w:val="000000" w:themeColor="text1"/>
        </w:rPr>
        <w:instrText xml:space="preserve"> \* MERGEFORMAT </w:instrText>
      </w:r>
      <w:r w:rsidR="00B00BE0" w:rsidRPr="0017580F">
        <w:rPr>
          <w:color w:val="000000" w:themeColor="text1"/>
        </w:rPr>
      </w:r>
      <w:r w:rsidR="00B00BE0" w:rsidRPr="0017580F">
        <w:rPr>
          <w:color w:val="000000" w:themeColor="text1"/>
        </w:rPr>
        <w:fldChar w:fldCharType="separate"/>
      </w:r>
      <w:r w:rsidR="001F1F53">
        <w:rPr>
          <w:color w:val="000000" w:themeColor="text1"/>
        </w:rPr>
        <w:t>3.6</w:t>
      </w:r>
      <w:r w:rsidR="00B00BE0" w:rsidRPr="0017580F">
        <w:rPr>
          <w:color w:val="000000" w:themeColor="text1"/>
        </w:rPr>
        <w:fldChar w:fldCharType="end"/>
      </w:r>
      <w:r w:rsidR="00B00BE0" w:rsidRPr="0017580F">
        <w:rPr>
          <w:color w:val="000000" w:themeColor="text1"/>
        </w:rPr>
        <w:t xml:space="preserve">) </w:t>
      </w:r>
      <w:r w:rsidRPr="0017580F">
        <w:rPr>
          <w:color w:val="000000" w:themeColor="text1"/>
        </w:rPr>
        <w:t>has nal_unit_type equal to NAL_RASL_R or NAL_RASL_N</w:t>
      </w:r>
    </w:p>
    <w:p w14:paraId="5FFF9A4A" w14:textId="36FB3E49" w:rsidR="00564EF6" w:rsidRPr="0017580F" w:rsidRDefault="00564EF6" w:rsidP="00564EF6">
      <w:pPr>
        <w:pStyle w:val="Note1"/>
        <w:rPr>
          <w:rFonts w:ascii="Cambria" w:hAnsi="Cambria"/>
          <w:color w:val="000000" w:themeColor="text1"/>
        </w:rPr>
      </w:pPr>
      <w:r w:rsidRPr="0017580F">
        <w:rPr>
          <w:rFonts w:ascii="Cambria" w:hAnsi="Cambria"/>
        </w:rPr>
        <w:t>NOTE</w:t>
      </w:r>
      <w:r w:rsidR="002A7425" w:rsidRPr="0017580F">
        <w:rPr>
          <w:rFonts w:ascii="Cambria" w:hAnsi="Cambria"/>
        </w:rPr>
        <w:t> </w:t>
      </w:r>
      <w:r w:rsidRPr="0017580F">
        <w:rPr>
          <w:rFonts w:ascii="Cambria" w:hAnsi="Cambria"/>
        </w:rPr>
        <w:t>–</w:t>
      </w:r>
      <w:r w:rsidR="002A7425" w:rsidRPr="0017580F">
        <w:rPr>
          <w:rFonts w:ascii="Cambria" w:hAnsi="Cambria"/>
        </w:rPr>
        <w:t> </w:t>
      </w:r>
      <w:r w:rsidRPr="0017580F">
        <w:rPr>
          <w:rFonts w:ascii="Cambria" w:hAnsi="Cambria"/>
        </w:rPr>
        <w:t xml:space="preserve">All RASL coded atlases are leading coded atlas of an associated BLA or CRA coded atlas. When the associated IRAP coded </w:t>
      </w:r>
      <w:r w:rsidR="00F52217" w:rsidRPr="0017580F">
        <w:rPr>
          <w:rFonts w:ascii="Cambria" w:hAnsi="Cambria"/>
        </w:rPr>
        <w:t xml:space="preserve">atlas </w:t>
      </w:r>
      <w:r w:rsidRPr="0017580F">
        <w:rPr>
          <w:rFonts w:ascii="Cambria" w:hAnsi="Cambria"/>
        </w:rPr>
        <w:t>has NoOutputBeforeRecoveryFlag equal to 1, the RASL coded atlas is not output and may not be correctly decodable, as the RASL coded atlas may contain references to coded atlases that are not present in the bitstream. RASL coded atlases are not used as reference atlases for the decoding process of non-RASL coded atlases. When present, all RASL coded atlases precede, in decoding order, all trailing coded atlases of the same associated IRAP coded atlas.</w:t>
      </w:r>
    </w:p>
    <w:p w14:paraId="6BCEFFF1"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78" w:name="_Ref47526449"/>
    </w:p>
    <w:bookmarkEnd w:id="78"/>
    <w:p w14:paraId="7F3DB270" w14:textId="77777777" w:rsidR="00564EF6" w:rsidRPr="0017580F" w:rsidRDefault="00564EF6" w:rsidP="00564EF6">
      <w:pPr>
        <w:pStyle w:val="Terms"/>
        <w:rPr>
          <w:color w:val="000000" w:themeColor="text1"/>
        </w:rPr>
      </w:pPr>
      <w:r w:rsidRPr="0017580F">
        <w:rPr>
          <w:color w:val="000000" w:themeColor="text1"/>
        </w:rPr>
        <w:t>raw byte sequence payload</w:t>
      </w:r>
    </w:p>
    <w:p w14:paraId="7CF3767C" w14:textId="77777777" w:rsidR="00564EF6" w:rsidRPr="0017580F" w:rsidRDefault="00564EF6" w:rsidP="00564EF6">
      <w:pPr>
        <w:pStyle w:val="Terms"/>
        <w:rPr>
          <w:color w:val="000000" w:themeColor="text1"/>
        </w:rPr>
      </w:pPr>
      <w:r w:rsidRPr="0017580F">
        <w:rPr>
          <w:color w:val="000000" w:themeColor="text1"/>
        </w:rPr>
        <w:t>RBSP</w:t>
      </w:r>
    </w:p>
    <w:p w14:paraId="2315605F" w14:textId="79C20E08" w:rsidR="00564EF6" w:rsidRPr="0017580F" w:rsidRDefault="00564EF6" w:rsidP="00564EF6">
      <w:pPr>
        <w:pStyle w:val="Definition"/>
        <w:rPr>
          <w:color w:val="000000" w:themeColor="text1"/>
        </w:rPr>
      </w:pPr>
      <w:r w:rsidRPr="0017580F">
        <w:rPr>
          <w:i/>
        </w:rPr>
        <w:t>syntax structure</w:t>
      </w:r>
      <w:r w:rsidRPr="0017580F">
        <w:t xml:space="preserve"> (</w:t>
      </w:r>
      <w:r w:rsidRPr="0017580F">
        <w:fldChar w:fldCharType="begin"/>
      </w:r>
      <w:r w:rsidRPr="0017580F">
        <w:instrText xml:space="preserve"> REF _Ref47526553 \r \h </w:instrText>
      </w:r>
      <w:r w:rsidR="006371AA" w:rsidRPr="0017580F">
        <w:instrText xml:space="preserve"> \* MERGEFORMAT </w:instrText>
      </w:r>
      <w:r w:rsidRPr="0017580F">
        <w:fldChar w:fldCharType="separate"/>
      </w:r>
      <w:r w:rsidR="001F1F53">
        <w:t>3.120</w:t>
      </w:r>
      <w:r w:rsidRPr="0017580F">
        <w:fldChar w:fldCharType="end"/>
      </w:r>
      <w:r w:rsidRPr="0017580F">
        <w:t xml:space="preserve">) containing an integer number of </w:t>
      </w:r>
      <w:r w:rsidRPr="0017580F">
        <w:rPr>
          <w:i/>
        </w:rPr>
        <w:t xml:space="preserve">bytes </w:t>
      </w:r>
      <w:r w:rsidRPr="0017580F">
        <w:rPr>
          <w:iCs/>
        </w:rPr>
        <w:t>(</w:t>
      </w:r>
      <w:r w:rsidRPr="0017580F">
        <w:rPr>
          <w:iCs/>
        </w:rPr>
        <w:fldChar w:fldCharType="begin"/>
      </w:r>
      <w:r w:rsidRPr="0017580F">
        <w:rPr>
          <w:iCs/>
        </w:rPr>
        <w:instrText xml:space="preserve"> REF _Ref47526560 \r \h </w:instrText>
      </w:r>
      <w:r w:rsidR="006371AA" w:rsidRPr="0017580F">
        <w:rPr>
          <w:iCs/>
        </w:rPr>
        <w:instrText xml:space="preserve"> \* MERGEFORMAT </w:instrText>
      </w:r>
      <w:r w:rsidRPr="0017580F">
        <w:rPr>
          <w:iCs/>
        </w:rPr>
      </w:r>
      <w:r w:rsidRPr="0017580F">
        <w:rPr>
          <w:iCs/>
        </w:rPr>
        <w:fldChar w:fldCharType="separate"/>
      </w:r>
      <w:r w:rsidR="001F1F53">
        <w:rPr>
          <w:iCs/>
        </w:rPr>
        <w:t>3.24</w:t>
      </w:r>
      <w:r w:rsidRPr="0017580F">
        <w:rPr>
          <w:iCs/>
        </w:rPr>
        <w:fldChar w:fldCharType="end"/>
      </w:r>
      <w:r w:rsidRPr="0017580F">
        <w:rPr>
          <w:iCs/>
        </w:rPr>
        <w:t>)</w:t>
      </w:r>
      <w:r w:rsidRPr="0017580F">
        <w:t xml:space="preserve"> that is encapsulated in a </w:t>
      </w:r>
      <w:r w:rsidRPr="0017580F">
        <w:rPr>
          <w:i/>
          <w:iCs/>
        </w:rPr>
        <w:t>NAL unit</w:t>
      </w:r>
      <w:r w:rsidRPr="0017580F">
        <w:t xml:space="preserve"> </w:t>
      </w:r>
      <w:r w:rsidR="00B00BE0" w:rsidRPr="0017580F">
        <w:t>(</w:t>
      </w:r>
      <w:r w:rsidR="00B00BE0" w:rsidRPr="0017580F">
        <w:fldChar w:fldCharType="begin"/>
      </w:r>
      <w:r w:rsidR="00B00BE0" w:rsidRPr="0017580F">
        <w:instrText xml:space="preserve"> REF _Ref47525311 \n \h </w:instrText>
      </w:r>
      <w:r w:rsidR="007478BA" w:rsidRPr="0017580F">
        <w:instrText xml:space="preserve"> \* MERGEFORMAT </w:instrText>
      </w:r>
      <w:r w:rsidR="00B00BE0" w:rsidRPr="0017580F">
        <w:fldChar w:fldCharType="separate"/>
      </w:r>
      <w:r w:rsidR="001F1F53">
        <w:t>3.76</w:t>
      </w:r>
      <w:r w:rsidR="00B00BE0" w:rsidRPr="0017580F">
        <w:fldChar w:fldCharType="end"/>
      </w:r>
      <w:r w:rsidR="00B00BE0" w:rsidRPr="0017580F">
        <w:t xml:space="preserve">) </w:t>
      </w:r>
      <w:r w:rsidRPr="0017580F">
        <w:t xml:space="preserve">and that is either empty or has the form of a </w:t>
      </w:r>
      <w:r w:rsidRPr="0017580F">
        <w:rPr>
          <w:i/>
          <w:iCs/>
        </w:rPr>
        <w:t>string of data bits</w:t>
      </w:r>
      <w:r w:rsidRPr="0017580F">
        <w:t xml:space="preserve"> </w:t>
      </w:r>
      <w:r w:rsidR="00B00BE0" w:rsidRPr="0017580F">
        <w:t>(</w:t>
      </w:r>
      <w:r w:rsidR="00B00BE0" w:rsidRPr="0017580F">
        <w:fldChar w:fldCharType="begin"/>
      </w:r>
      <w:r w:rsidR="00B00BE0" w:rsidRPr="0017580F">
        <w:instrText xml:space="preserve"> REF _Ref50572694 \n \h </w:instrText>
      </w:r>
      <w:r w:rsidR="007478BA" w:rsidRPr="0017580F">
        <w:instrText xml:space="preserve"> \* MERGEFORMAT </w:instrText>
      </w:r>
      <w:r w:rsidR="00B00BE0" w:rsidRPr="0017580F">
        <w:fldChar w:fldCharType="separate"/>
      </w:r>
      <w:r w:rsidR="001F1F53">
        <w:t>3.107</w:t>
      </w:r>
      <w:r w:rsidR="00B00BE0" w:rsidRPr="0017580F">
        <w:fldChar w:fldCharType="end"/>
      </w:r>
      <w:r w:rsidR="00B00BE0" w:rsidRPr="0017580F">
        <w:t xml:space="preserve">) </w:t>
      </w:r>
      <w:r w:rsidRPr="0017580F">
        <w:t xml:space="preserve">containing </w:t>
      </w:r>
      <w:r w:rsidRPr="0017580F">
        <w:rPr>
          <w:i/>
        </w:rPr>
        <w:t>syntax elements</w:t>
      </w:r>
      <w:r w:rsidRPr="0017580F">
        <w:t xml:space="preserve"> </w:t>
      </w:r>
      <w:r w:rsidR="00B00BE0" w:rsidRPr="0017580F">
        <w:t>(</w:t>
      </w:r>
      <w:r w:rsidR="00B00BE0" w:rsidRPr="0017580F">
        <w:fldChar w:fldCharType="begin"/>
      </w:r>
      <w:r w:rsidR="00B00BE0" w:rsidRPr="0017580F">
        <w:instrText xml:space="preserve"> REF _Ref47525293 \n \h </w:instrText>
      </w:r>
      <w:r w:rsidR="007478BA" w:rsidRPr="0017580F">
        <w:instrText xml:space="preserve"> \* MERGEFORMAT </w:instrText>
      </w:r>
      <w:r w:rsidR="00B00BE0" w:rsidRPr="0017580F">
        <w:fldChar w:fldCharType="separate"/>
      </w:r>
      <w:r w:rsidR="001F1F53">
        <w:t>3.119</w:t>
      </w:r>
      <w:r w:rsidR="00B00BE0" w:rsidRPr="0017580F">
        <w:fldChar w:fldCharType="end"/>
      </w:r>
      <w:r w:rsidR="00B00BE0" w:rsidRPr="0017580F">
        <w:t xml:space="preserve">) </w:t>
      </w:r>
      <w:r w:rsidRPr="0017580F">
        <w:t xml:space="preserve">followed by an </w:t>
      </w:r>
      <w:r w:rsidRPr="0017580F">
        <w:rPr>
          <w:i/>
          <w:iCs/>
        </w:rPr>
        <w:t>RBSP stop bit</w:t>
      </w:r>
      <w:r w:rsidRPr="0017580F">
        <w:t xml:space="preserve"> </w:t>
      </w:r>
      <w:r w:rsidR="003D1272" w:rsidRPr="0017580F">
        <w:t>(</w:t>
      </w:r>
      <w:r w:rsidR="003D1272" w:rsidRPr="0017580F">
        <w:fldChar w:fldCharType="begin"/>
      </w:r>
      <w:r w:rsidR="003D1272" w:rsidRPr="0017580F">
        <w:instrText xml:space="preserve"> REF _Ref50572605 \r \h </w:instrText>
      </w:r>
      <w:r w:rsidR="007478BA" w:rsidRPr="0017580F">
        <w:instrText xml:space="preserve"> \* MERGEFORMAT </w:instrText>
      </w:r>
      <w:r w:rsidR="003D1272" w:rsidRPr="0017580F">
        <w:fldChar w:fldCharType="separate"/>
      </w:r>
      <w:r w:rsidR="001F1F53">
        <w:t>3.100</w:t>
      </w:r>
      <w:r w:rsidR="003D1272" w:rsidRPr="0017580F">
        <w:fldChar w:fldCharType="end"/>
      </w:r>
      <w:r w:rsidR="003D1272" w:rsidRPr="0017580F">
        <w:t xml:space="preserve">) </w:t>
      </w:r>
      <w:r w:rsidRPr="0017580F">
        <w:t>and zero or more subsequent bits equal to</w:t>
      </w:r>
      <w:r w:rsidRPr="0017580F">
        <w:rPr>
          <w:color w:val="000000" w:themeColor="text1"/>
        </w:rPr>
        <w:t xml:space="preserve"> 0</w:t>
      </w:r>
    </w:p>
    <w:p w14:paraId="061ED097"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79" w:name="_Ref50572605"/>
    </w:p>
    <w:bookmarkEnd w:id="79"/>
    <w:p w14:paraId="6734ED8C" w14:textId="77777777" w:rsidR="00564EF6" w:rsidRPr="0017580F" w:rsidRDefault="00564EF6" w:rsidP="00564EF6">
      <w:pPr>
        <w:pStyle w:val="Terms"/>
        <w:rPr>
          <w:color w:val="000000" w:themeColor="text1"/>
        </w:rPr>
      </w:pPr>
      <w:r w:rsidRPr="0017580F">
        <w:rPr>
          <w:color w:val="000000" w:themeColor="text1"/>
        </w:rPr>
        <w:t>raw byte sequence payload stop bit</w:t>
      </w:r>
    </w:p>
    <w:p w14:paraId="7489F2A4" w14:textId="77777777" w:rsidR="00564EF6" w:rsidRPr="0017580F" w:rsidRDefault="00564EF6" w:rsidP="00564EF6">
      <w:pPr>
        <w:pStyle w:val="Terms"/>
        <w:rPr>
          <w:color w:val="000000" w:themeColor="text1"/>
        </w:rPr>
      </w:pPr>
      <w:r w:rsidRPr="0017580F">
        <w:rPr>
          <w:color w:val="000000" w:themeColor="text1"/>
        </w:rPr>
        <w:t>RBSP stop bit</w:t>
      </w:r>
    </w:p>
    <w:p w14:paraId="6B2E7529" w14:textId="2AC630A8" w:rsidR="00564EF6" w:rsidRPr="0017580F" w:rsidRDefault="00564EF6" w:rsidP="00564EF6">
      <w:pPr>
        <w:pStyle w:val="Definition"/>
        <w:rPr>
          <w:i/>
          <w:iCs/>
        </w:rPr>
      </w:pPr>
      <w:r w:rsidRPr="0017580F">
        <w:t xml:space="preserve">bit equal to 1 present within a </w:t>
      </w:r>
      <w:r w:rsidRPr="0017580F">
        <w:rPr>
          <w:i/>
          <w:iCs/>
        </w:rPr>
        <w:t xml:space="preserve">raw byte sequence payload </w:t>
      </w:r>
      <w:r w:rsidRPr="0017580F">
        <w:t>(</w:t>
      </w:r>
      <w:r w:rsidRPr="0017580F">
        <w:fldChar w:fldCharType="begin"/>
      </w:r>
      <w:r w:rsidRPr="0017580F">
        <w:instrText xml:space="preserve"> REF _Ref47525562 \</w:instrText>
      </w:r>
      <w:r w:rsidR="003D1272" w:rsidRPr="0017580F">
        <w:instrText>n</w:instrText>
      </w:r>
      <w:r w:rsidRPr="0017580F">
        <w:instrText xml:space="preserve"> \h </w:instrText>
      </w:r>
      <w:r w:rsidR="006371AA" w:rsidRPr="0017580F">
        <w:instrText xml:space="preserve"> \* MERGEFORMAT </w:instrText>
      </w:r>
      <w:r w:rsidRPr="0017580F">
        <w:fldChar w:fldCharType="separate"/>
      </w:r>
      <w:r w:rsidR="001F1F53">
        <w:t>3.82</w:t>
      </w:r>
      <w:r w:rsidRPr="0017580F">
        <w:fldChar w:fldCharType="end"/>
      </w:r>
      <w:r w:rsidRPr="0017580F">
        <w:t>)</w:t>
      </w:r>
      <w:r w:rsidRPr="0017580F">
        <w:rPr>
          <w:i/>
          <w:iCs/>
        </w:rPr>
        <w:t xml:space="preserve"> </w:t>
      </w:r>
      <w:r w:rsidRPr="0017580F">
        <w:t xml:space="preserve">after a </w:t>
      </w:r>
      <w:r w:rsidRPr="0017580F">
        <w:rPr>
          <w:i/>
          <w:iCs/>
        </w:rPr>
        <w:t>string of data bits</w:t>
      </w:r>
      <w:r w:rsidR="003D1272" w:rsidRPr="0017580F">
        <w:t xml:space="preserve"> (</w:t>
      </w:r>
      <w:r w:rsidR="003D1272" w:rsidRPr="0017580F">
        <w:fldChar w:fldCharType="begin"/>
      </w:r>
      <w:r w:rsidR="003D1272" w:rsidRPr="0017580F">
        <w:instrText xml:space="preserve"> REF _Ref50572694 \r \h </w:instrText>
      </w:r>
      <w:r w:rsidR="007478BA" w:rsidRPr="0017580F">
        <w:instrText xml:space="preserve"> \* MERGEFORMAT </w:instrText>
      </w:r>
      <w:r w:rsidR="003D1272" w:rsidRPr="0017580F">
        <w:fldChar w:fldCharType="separate"/>
      </w:r>
      <w:r w:rsidR="001F1F53">
        <w:t>3.107</w:t>
      </w:r>
      <w:r w:rsidR="003D1272" w:rsidRPr="0017580F">
        <w:fldChar w:fldCharType="end"/>
      </w:r>
      <w:r w:rsidR="003D1272" w:rsidRPr="0017580F">
        <w:t>),</w:t>
      </w:r>
      <w:r w:rsidRPr="0017580F">
        <w:t xml:space="preserve"> for which the location of the end within an </w:t>
      </w:r>
      <w:r w:rsidRPr="0017580F">
        <w:rPr>
          <w:i/>
          <w:iCs/>
        </w:rPr>
        <w:t xml:space="preserve">RBSP </w:t>
      </w:r>
      <w:r w:rsidR="003D1272" w:rsidRPr="0017580F">
        <w:t>(</w:t>
      </w:r>
      <w:r w:rsidR="003D1272" w:rsidRPr="0017580F">
        <w:fldChar w:fldCharType="begin"/>
      </w:r>
      <w:r w:rsidR="003D1272" w:rsidRPr="0017580F">
        <w:instrText xml:space="preserve"> REF _Ref47525562 \n \h  \* MERGEFORMAT </w:instrText>
      </w:r>
      <w:r w:rsidR="003D1272" w:rsidRPr="0017580F">
        <w:fldChar w:fldCharType="separate"/>
      </w:r>
      <w:r w:rsidR="001F1F53">
        <w:t>3.82</w:t>
      </w:r>
      <w:r w:rsidR="003D1272" w:rsidRPr="0017580F">
        <w:fldChar w:fldCharType="end"/>
      </w:r>
      <w:r w:rsidR="003D1272" w:rsidRPr="0017580F">
        <w:t xml:space="preserve">) </w:t>
      </w:r>
      <w:r w:rsidRPr="0017580F">
        <w:t xml:space="preserve">can be identified by searching from the end of the </w:t>
      </w:r>
      <w:r w:rsidRPr="0017580F">
        <w:rPr>
          <w:i/>
          <w:iCs/>
        </w:rPr>
        <w:t>RBSP</w:t>
      </w:r>
      <w:r w:rsidRPr="0017580F">
        <w:t xml:space="preserve"> </w:t>
      </w:r>
      <w:r w:rsidR="003D1272" w:rsidRPr="0017580F">
        <w:t>(</w:t>
      </w:r>
      <w:r w:rsidR="003D1272" w:rsidRPr="0017580F">
        <w:fldChar w:fldCharType="begin"/>
      </w:r>
      <w:r w:rsidR="003D1272" w:rsidRPr="0017580F">
        <w:instrText xml:space="preserve"> REF _Ref47525562 \n \h  \* MERGEFORMAT </w:instrText>
      </w:r>
      <w:r w:rsidR="003D1272" w:rsidRPr="0017580F">
        <w:fldChar w:fldCharType="separate"/>
      </w:r>
      <w:r w:rsidR="001F1F53">
        <w:t>3.82</w:t>
      </w:r>
      <w:r w:rsidR="003D1272" w:rsidRPr="0017580F">
        <w:fldChar w:fldCharType="end"/>
      </w:r>
      <w:r w:rsidR="003D1272" w:rsidRPr="0017580F">
        <w:t xml:space="preserve">) </w:t>
      </w:r>
      <w:r w:rsidRPr="0017580F">
        <w:t xml:space="preserve">for the </w:t>
      </w:r>
      <w:r w:rsidR="002E514E" w:rsidRPr="0017580F">
        <w:t>for</w:t>
      </w:r>
      <w:r w:rsidRPr="0017580F">
        <w:t xml:space="preserve"> the last non-zero bit in the </w:t>
      </w:r>
      <w:r w:rsidRPr="0017580F">
        <w:rPr>
          <w:i/>
          <w:iCs/>
        </w:rPr>
        <w:t>RBSP</w:t>
      </w:r>
      <w:r w:rsidR="003D1272" w:rsidRPr="0017580F">
        <w:rPr>
          <w:i/>
          <w:iCs/>
        </w:rPr>
        <w:t xml:space="preserve"> </w:t>
      </w:r>
      <w:r w:rsidR="003D1272" w:rsidRPr="0017580F">
        <w:t>(</w:t>
      </w:r>
      <w:r w:rsidR="003D1272" w:rsidRPr="0017580F">
        <w:fldChar w:fldCharType="begin"/>
      </w:r>
      <w:r w:rsidR="003D1272" w:rsidRPr="0017580F">
        <w:instrText xml:space="preserve"> REF _Ref47525562 \n \h  \* MERGEFORMAT </w:instrText>
      </w:r>
      <w:r w:rsidR="003D1272" w:rsidRPr="0017580F">
        <w:fldChar w:fldCharType="separate"/>
      </w:r>
      <w:r w:rsidR="001F1F53">
        <w:t>3.82</w:t>
      </w:r>
      <w:r w:rsidR="003D1272" w:rsidRPr="0017580F">
        <w:fldChar w:fldCharType="end"/>
      </w:r>
      <w:r w:rsidR="003D1272" w:rsidRPr="0017580F">
        <w:t>)</w:t>
      </w:r>
    </w:p>
    <w:p w14:paraId="7051A233"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80" w:name="_Ref47526582"/>
    </w:p>
    <w:bookmarkEnd w:id="80"/>
    <w:p w14:paraId="06C8658F" w14:textId="77777777" w:rsidR="00564EF6" w:rsidRPr="0017580F" w:rsidRDefault="00564EF6" w:rsidP="00564EF6">
      <w:pPr>
        <w:pStyle w:val="Terms"/>
        <w:rPr>
          <w:color w:val="000000" w:themeColor="text1"/>
        </w:rPr>
      </w:pPr>
      <w:r w:rsidRPr="0017580F">
        <w:rPr>
          <w:color w:val="000000" w:themeColor="text1"/>
        </w:rPr>
        <w:lastRenderedPageBreak/>
        <w:t>RAW coded point</w:t>
      </w:r>
    </w:p>
    <w:p w14:paraId="2C6E92A3" w14:textId="4430C75E" w:rsidR="0050235C" w:rsidRPr="0017580F" w:rsidRDefault="00564EF6" w:rsidP="00564EF6">
      <w:pPr>
        <w:pStyle w:val="Definition"/>
      </w:pPr>
      <w:r w:rsidRPr="0017580F">
        <w:rPr>
          <w:i/>
          <w:iCs/>
        </w:rPr>
        <w:t>coded representation</w:t>
      </w:r>
      <w:r w:rsidRPr="0017580F">
        <w:t xml:space="preserve"> </w:t>
      </w:r>
      <w:r w:rsidR="00121DE5" w:rsidRPr="0017580F">
        <w:t>(</w:t>
      </w:r>
      <w:r w:rsidR="00121DE5" w:rsidRPr="0017580F">
        <w:fldChar w:fldCharType="begin"/>
      </w:r>
      <w:r w:rsidR="00121DE5" w:rsidRPr="0017580F">
        <w:instrText xml:space="preserve"> REF _Ref49679513 \n \h </w:instrText>
      </w:r>
      <w:r w:rsidR="00007BE2" w:rsidRPr="0017580F">
        <w:instrText xml:space="preserve"> \* MERGEFORMAT </w:instrText>
      </w:r>
      <w:r w:rsidR="00121DE5" w:rsidRPr="0017580F">
        <w:fldChar w:fldCharType="separate"/>
      </w:r>
      <w:r w:rsidR="001F1F53">
        <w:t>3.39</w:t>
      </w:r>
      <w:r w:rsidR="00121DE5" w:rsidRPr="0017580F">
        <w:fldChar w:fldCharType="end"/>
      </w:r>
      <w:r w:rsidR="00121DE5" w:rsidRPr="0017580F">
        <w:t xml:space="preserve">) </w:t>
      </w:r>
      <w:r w:rsidRPr="0017580F">
        <w:t xml:space="preserve">of a 3D point for which its </w:t>
      </w:r>
      <w:r w:rsidRPr="0017580F">
        <w:rPr>
          <w:i/>
          <w:iCs/>
          <w:color w:val="000000" w:themeColor="text1"/>
        </w:rPr>
        <w:t>geometry</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_Ref47526217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3.56</w:t>
      </w:r>
      <w:r w:rsidRPr="0017580F">
        <w:rPr>
          <w:color w:val="000000" w:themeColor="text1"/>
        </w:rPr>
        <w:fldChar w:fldCharType="end"/>
      </w:r>
      <w:r w:rsidRPr="0017580F">
        <w:rPr>
          <w:color w:val="000000" w:themeColor="text1"/>
        </w:rPr>
        <w:t xml:space="preserve">) </w:t>
      </w:r>
      <w:r w:rsidRPr="0017580F">
        <w:t xml:space="preserve">value is directly stored in </w:t>
      </w:r>
      <w:r w:rsidR="00391548" w:rsidRPr="0017580F">
        <w:t xml:space="preserve">the corresponding region of a </w:t>
      </w:r>
      <w:r w:rsidR="00391548" w:rsidRPr="0017580F">
        <w:rPr>
          <w:i/>
          <w:iCs/>
        </w:rPr>
        <w:t xml:space="preserve">RAW patch </w:t>
      </w:r>
      <w:r w:rsidR="00391548" w:rsidRPr="0017580F">
        <w:t>(</w:t>
      </w:r>
      <w:r w:rsidR="00391548" w:rsidRPr="0017580F">
        <w:fldChar w:fldCharType="begin"/>
      </w:r>
      <w:r w:rsidR="00391548" w:rsidRPr="0017580F">
        <w:instrText xml:space="preserve"> REF _Ref47981699 \n \h  \* MERGEFORMAT </w:instrText>
      </w:r>
      <w:r w:rsidR="00391548" w:rsidRPr="0017580F">
        <w:fldChar w:fldCharType="separate"/>
      </w:r>
      <w:r w:rsidR="001F1F53">
        <w:t>3.102</w:t>
      </w:r>
      <w:r w:rsidR="00391548" w:rsidRPr="0017580F">
        <w:fldChar w:fldCharType="end"/>
      </w:r>
      <w:r w:rsidR="00391548" w:rsidRPr="0017580F">
        <w:t xml:space="preserve">) in either </w:t>
      </w:r>
      <w:r w:rsidRPr="0017580F">
        <w:t xml:space="preserve">the first component of the first </w:t>
      </w:r>
      <w:r w:rsidRPr="0017580F">
        <w:rPr>
          <w:i/>
          <w:iCs/>
          <w:color w:val="000000" w:themeColor="text1"/>
        </w:rPr>
        <w:t xml:space="preserve">geometry map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_Ref47525627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3.59</w:t>
      </w:r>
      <w:r w:rsidRPr="0017580F">
        <w:rPr>
          <w:color w:val="000000" w:themeColor="text1"/>
        </w:rPr>
        <w:fldChar w:fldCharType="end"/>
      </w:r>
      <w:r w:rsidRPr="0017580F">
        <w:rPr>
          <w:color w:val="000000" w:themeColor="text1"/>
        </w:rPr>
        <w:t xml:space="preserve">) </w:t>
      </w:r>
      <w:r w:rsidR="00391548" w:rsidRPr="0017580F">
        <w:t xml:space="preserve">or the </w:t>
      </w:r>
      <w:r w:rsidR="00391548" w:rsidRPr="0017580F">
        <w:rPr>
          <w:i/>
          <w:iCs/>
        </w:rPr>
        <w:t>auxiliary geometry frame</w:t>
      </w:r>
      <w:r w:rsidR="00391548" w:rsidRPr="0017580F">
        <w:t xml:space="preserve"> (</w:t>
      </w:r>
      <w:r w:rsidR="00391548" w:rsidRPr="0017580F">
        <w:fldChar w:fldCharType="begin"/>
      </w:r>
      <w:r w:rsidR="00391548" w:rsidRPr="0017580F">
        <w:instrText xml:space="preserve"> REF _Ref50669686 \r \h </w:instrText>
      </w:r>
      <w:r w:rsidR="007478BA" w:rsidRPr="0017580F">
        <w:instrText xml:space="preserve"> \* MERGEFORMAT </w:instrText>
      </w:r>
      <w:r w:rsidR="00391548" w:rsidRPr="0017580F">
        <w:fldChar w:fldCharType="separate"/>
      </w:r>
      <w:r w:rsidR="001F1F53">
        <w:t>3.20</w:t>
      </w:r>
      <w:r w:rsidR="00391548" w:rsidRPr="0017580F">
        <w:fldChar w:fldCharType="end"/>
      </w:r>
      <w:r w:rsidR="00391548" w:rsidRPr="0017580F">
        <w:t xml:space="preserve">), </w:t>
      </w:r>
      <w:r w:rsidRPr="0017580F">
        <w:t xml:space="preserve">and for which its attribute values, if present, are directly stored </w:t>
      </w:r>
      <w:r w:rsidR="00391548" w:rsidRPr="0017580F">
        <w:t xml:space="preserve">in the corresponding region of a </w:t>
      </w:r>
      <w:r w:rsidR="00391548" w:rsidRPr="0017580F">
        <w:rPr>
          <w:i/>
          <w:iCs/>
        </w:rPr>
        <w:t xml:space="preserve">RAW patch </w:t>
      </w:r>
      <w:r w:rsidR="00391548" w:rsidRPr="0017580F">
        <w:t>(</w:t>
      </w:r>
      <w:r w:rsidR="00391548" w:rsidRPr="0017580F">
        <w:fldChar w:fldCharType="begin"/>
      </w:r>
      <w:r w:rsidR="00391548" w:rsidRPr="0017580F">
        <w:instrText xml:space="preserve"> REF _Ref47981699 \n \h  \* MERGEFORMAT </w:instrText>
      </w:r>
      <w:r w:rsidR="00391548" w:rsidRPr="0017580F">
        <w:fldChar w:fldCharType="separate"/>
      </w:r>
      <w:r w:rsidR="001F1F53">
        <w:t>3.102</w:t>
      </w:r>
      <w:r w:rsidR="00391548" w:rsidRPr="0017580F">
        <w:fldChar w:fldCharType="end"/>
      </w:r>
      <w:r w:rsidR="00391548" w:rsidRPr="0017580F">
        <w:t xml:space="preserve">) in either </w:t>
      </w:r>
      <w:r w:rsidRPr="0017580F">
        <w:t xml:space="preserve">first </w:t>
      </w:r>
      <w:r w:rsidRPr="0017580F">
        <w:rPr>
          <w:i/>
          <w:iCs/>
          <w:color w:val="000000" w:themeColor="text1"/>
        </w:rPr>
        <w:t xml:space="preserve">attribute map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_Ref47525197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3.18</w:t>
      </w:r>
      <w:r w:rsidRPr="0017580F">
        <w:rPr>
          <w:color w:val="000000" w:themeColor="text1"/>
        </w:rPr>
        <w:fldChar w:fldCharType="end"/>
      </w:r>
      <w:r w:rsidRPr="0017580F">
        <w:rPr>
          <w:color w:val="000000" w:themeColor="text1"/>
        </w:rPr>
        <w:t>)</w:t>
      </w:r>
      <w:r w:rsidRPr="0017580F">
        <w:t xml:space="preserve"> </w:t>
      </w:r>
      <w:r w:rsidR="00391548" w:rsidRPr="0017580F">
        <w:t xml:space="preserve">or the </w:t>
      </w:r>
      <w:r w:rsidR="00391548" w:rsidRPr="0017580F">
        <w:rPr>
          <w:i/>
          <w:iCs/>
        </w:rPr>
        <w:t>auxiliary attribute frame</w:t>
      </w:r>
      <w:r w:rsidR="00391548" w:rsidRPr="0017580F">
        <w:t xml:space="preserve"> (</w:t>
      </w:r>
      <w:r w:rsidR="00391548" w:rsidRPr="0017580F">
        <w:fldChar w:fldCharType="begin"/>
      </w:r>
      <w:r w:rsidR="00391548" w:rsidRPr="0017580F">
        <w:instrText xml:space="preserve"> REF _Ref50669846 \r \h </w:instrText>
      </w:r>
      <w:r w:rsidR="007478BA" w:rsidRPr="0017580F">
        <w:instrText xml:space="preserve"> \* MERGEFORMAT </w:instrText>
      </w:r>
      <w:r w:rsidR="00391548" w:rsidRPr="0017580F">
        <w:fldChar w:fldCharType="separate"/>
      </w:r>
      <w:r w:rsidR="001F1F53">
        <w:t>3.19</w:t>
      </w:r>
      <w:r w:rsidR="00391548" w:rsidRPr="0017580F">
        <w:fldChar w:fldCharType="end"/>
      </w:r>
      <w:r w:rsidR="00391548" w:rsidRPr="0017580F">
        <w:t>)</w:t>
      </w:r>
      <w:r w:rsidRPr="0017580F">
        <w:t>, without any form of projection</w:t>
      </w:r>
    </w:p>
    <w:p w14:paraId="26ED014F" w14:textId="1F416FE6" w:rsidR="00825DB1" w:rsidRPr="0017580F" w:rsidRDefault="00825DB1" w:rsidP="00825DB1">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81" w:name="_Ref47981699"/>
    </w:p>
    <w:bookmarkEnd w:id="81"/>
    <w:p w14:paraId="40B6837E" w14:textId="77777777" w:rsidR="0050235C" w:rsidRPr="0017580F" w:rsidRDefault="00825DB1" w:rsidP="00825DB1">
      <w:pPr>
        <w:pStyle w:val="Terms"/>
        <w:rPr>
          <w:color w:val="000000" w:themeColor="text1"/>
        </w:rPr>
      </w:pPr>
      <w:r w:rsidRPr="0017580F">
        <w:rPr>
          <w:color w:val="000000" w:themeColor="text1"/>
        </w:rPr>
        <w:t>RAW patch</w:t>
      </w:r>
    </w:p>
    <w:p w14:paraId="6212A696" w14:textId="76B58882" w:rsidR="00825DB1" w:rsidRPr="0017580F" w:rsidRDefault="00825DB1" w:rsidP="00564EF6">
      <w:pPr>
        <w:pStyle w:val="Definition"/>
        <w:rPr>
          <w:rFonts w:cs="Calibri"/>
        </w:rPr>
      </w:pPr>
      <w:r w:rsidRPr="0017580F">
        <w:rPr>
          <w:i/>
          <w:iCs/>
        </w:rPr>
        <w:t>patch</w:t>
      </w:r>
      <w:r w:rsidRPr="0017580F">
        <w:t xml:space="preserve"> (</w:t>
      </w:r>
      <w:r w:rsidRPr="0017580F">
        <w:fldChar w:fldCharType="begin"/>
      </w:r>
      <w:r w:rsidRPr="0017580F">
        <w:instrText xml:space="preserve"> REF _Ref47523249 \r \h  \* MERGEFORMAT </w:instrText>
      </w:r>
      <w:r w:rsidRPr="0017580F">
        <w:fldChar w:fldCharType="separate"/>
      </w:r>
      <w:r w:rsidR="001F1F53">
        <w:t>3.84</w:t>
      </w:r>
      <w:r w:rsidRPr="0017580F">
        <w:fldChar w:fldCharType="end"/>
      </w:r>
      <w:r w:rsidRPr="0017580F">
        <w:t xml:space="preserve">) </w:t>
      </w:r>
      <w:r w:rsidR="00730876" w:rsidRPr="0017580F">
        <w:t xml:space="preserve">with </w:t>
      </w:r>
      <w:r w:rsidRPr="0017580F">
        <w:rPr>
          <w:i/>
          <w:iCs/>
        </w:rPr>
        <w:t>patch mode</w:t>
      </w:r>
      <w:r w:rsidRPr="0017580F">
        <w:t xml:space="preserve"> (</w:t>
      </w:r>
      <w:r w:rsidRPr="0017580F">
        <w:fldChar w:fldCharType="begin"/>
      </w:r>
      <w:r w:rsidRPr="0017580F">
        <w:instrText xml:space="preserve"> REF _Ref47980179 \r \h </w:instrText>
      </w:r>
      <w:r w:rsidR="00851254" w:rsidRPr="0017580F">
        <w:instrText xml:space="preserve"> \* MERGEFORMAT </w:instrText>
      </w:r>
      <w:r w:rsidRPr="0017580F">
        <w:fldChar w:fldCharType="separate"/>
      </w:r>
      <w:r w:rsidR="001F1F53">
        <w:t>3.86</w:t>
      </w:r>
      <w:r w:rsidRPr="0017580F">
        <w:fldChar w:fldCharType="end"/>
      </w:r>
      <w:r w:rsidRPr="0017580F">
        <w:t xml:space="preserve">) equal to I_RAW, P_RAW, or </w:t>
      </w:r>
      <w:r w:rsidRPr="0017580F">
        <w:rPr>
          <w:color w:val="000000" w:themeColor="text1"/>
          <w:lang w:eastAsia="ko-KR"/>
        </w:rPr>
        <w:t xml:space="preserve">P_SKIP associated with </w:t>
      </w:r>
      <w:r w:rsidRPr="0017580F">
        <w:rPr>
          <w:i/>
          <w:iCs/>
          <w:color w:val="000000" w:themeColor="text1"/>
          <w:lang w:eastAsia="ko-KR"/>
        </w:rPr>
        <w:t xml:space="preserve">RAW coded points </w:t>
      </w:r>
      <w:r w:rsidRPr="0017580F">
        <w:rPr>
          <w:color w:val="000000" w:themeColor="text1"/>
          <w:lang w:eastAsia="ko-KR"/>
        </w:rPr>
        <w:t>(</w:t>
      </w:r>
      <w:r w:rsidR="00121DE5" w:rsidRPr="0017580F">
        <w:rPr>
          <w:color w:val="000000" w:themeColor="text1"/>
          <w:lang w:eastAsia="ko-KR"/>
        </w:rPr>
        <w:fldChar w:fldCharType="begin"/>
      </w:r>
      <w:r w:rsidR="00121DE5" w:rsidRPr="0017580F">
        <w:rPr>
          <w:color w:val="000000" w:themeColor="text1"/>
          <w:lang w:eastAsia="ko-KR"/>
        </w:rPr>
        <w:instrText xml:space="preserve"> REF _Ref47526582 \n \h </w:instrText>
      </w:r>
      <w:r w:rsidR="00007BE2" w:rsidRPr="0017580F">
        <w:rPr>
          <w:color w:val="000000" w:themeColor="text1"/>
          <w:lang w:eastAsia="ko-KR"/>
        </w:rPr>
        <w:instrText xml:space="preserve"> \* MERGEFORMAT </w:instrText>
      </w:r>
      <w:r w:rsidR="00121DE5" w:rsidRPr="0017580F">
        <w:rPr>
          <w:color w:val="000000" w:themeColor="text1"/>
          <w:lang w:eastAsia="ko-KR"/>
        </w:rPr>
      </w:r>
      <w:r w:rsidR="00121DE5" w:rsidRPr="0017580F">
        <w:rPr>
          <w:color w:val="000000" w:themeColor="text1"/>
          <w:lang w:eastAsia="ko-KR"/>
        </w:rPr>
        <w:fldChar w:fldCharType="separate"/>
      </w:r>
      <w:r w:rsidR="001F1F53">
        <w:rPr>
          <w:color w:val="000000" w:themeColor="text1"/>
          <w:lang w:eastAsia="ko-KR"/>
        </w:rPr>
        <w:t>3.101</w:t>
      </w:r>
      <w:r w:rsidR="00121DE5" w:rsidRPr="0017580F">
        <w:rPr>
          <w:color w:val="000000" w:themeColor="text1"/>
          <w:lang w:eastAsia="ko-KR"/>
        </w:rPr>
        <w:fldChar w:fldCharType="end"/>
      </w:r>
      <w:r w:rsidRPr="0017580F">
        <w:rPr>
          <w:color w:val="000000" w:themeColor="text1"/>
          <w:lang w:eastAsia="ko-KR"/>
        </w:rPr>
        <w:t>)</w:t>
      </w:r>
    </w:p>
    <w:p w14:paraId="008DA2EF"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54B06784" w14:textId="77777777" w:rsidR="00564EF6" w:rsidRPr="0017580F" w:rsidRDefault="00564EF6" w:rsidP="00564EF6">
      <w:pPr>
        <w:pStyle w:val="Terms"/>
        <w:rPr>
          <w:color w:val="000000" w:themeColor="text1"/>
        </w:rPr>
      </w:pPr>
      <w:r w:rsidRPr="0017580F">
        <w:rPr>
          <w:color w:val="000000" w:themeColor="text1"/>
        </w:rPr>
        <w:t>RAW patch</w:t>
      </w:r>
      <w:r w:rsidR="00330677" w:rsidRPr="0017580F">
        <w:rPr>
          <w:color w:val="000000" w:themeColor="text1"/>
        </w:rPr>
        <w:t xml:space="preserve"> type</w:t>
      </w:r>
    </w:p>
    <w:p w14:paraId="0E8011BE" w14:textId="488CBFC1" w:rsidR="00564EF6" w:rsidRPr="0017580F" w:rsidRDefault="00AE5F27" w:rsidP="00564EF6">
      <w:pPr>
        <w:pStyle w:val="Definition"/>
      </w:pPr>
      <w:r w:rsidRPr="0017580F">
        <w:rPr>
          <w:i/>
          <w:iCs/>
        </w:rPr>
        <w:t xml:space="preserve">patch type </w:t>
      </w:r>
      <w:r w:rsidRPr="0017580F">
        <w:t>(</w:t>
      </w:r>
      <w:r w:rsidRPr="0017580F">
        <w:fldChar w:fldCharType="begin"/>
      </w:r>
      <w:r w:rsidRPr="0017580F">
        <w:instrText xml:space="preserve"> REF _Ref47981265 \r \h  \* MERGEFORMAT </w:instrText>
      </w:r>
      <w:r w:rsidRPr="0017580F">
        <w:fldChar w:fldCharType="separate"/>
      </w:r>
      <w:r w:rsidR="001F1F53">
        <w:t>3.87</w:t>
      </w:r>
      <w:r w:rsidRPr="0017580F">
        <w:fldChar w:fldCharType="end"/>
      </w:r>
      <w:r w:rsidRPr="0017580F">
        <w:t>) indicating</w:t>
      </w:r>
      <w:r w:rsidR="00825DB1" w:rsidRPr="0017580F">
        <w:rPr>
          <w:i/>
          <w:iCs/>
        </w:rPr>
        <w:t xml:space="preserve"> </w:t>
      </w:r>
      <w:r w:rsidR="005B4793" w:rsidRPr="0017580F">
        <w:t>a</w:t>
      </w:r>
      <w:r w:rsidR="005B4793" w:rsidRPr="0017580F">
        <w:rPr>
          <w:i/>
          <w:iCs/>
        </w:rPr>
        <w:t xml:space="preserve"> </w:t>
      </w:r>
      <w:r w:rsidR="00825DB1" w:rsidRPr="0017580F">
        <w:rPr>
          <w:i/>
          <w:iCs/>
        </w:rPr>
        <w:t>RAW patch</w:t>
      </w:r>
      <w:r w:rsidR="008C7683" w:rsidRPr="0017580F">
        <w:rPr>
          <w:i/>
          <w:iCs/>
        </w:rPr>
        <w:t xml:space="preserve"> </w:t>
      </w:r>
      <w:r w:rsidR="008C7683" w:rsidRPr="0017580F">
        <w:t>(</w:t>
      </w:r>
      <w:r w:rsidR="00121DE5" w:rsidRPr="0017580F">
        <w:fldChar w:fldCharType="begin"/>
      </w:r>
      <w:r w:rsidR="00121DE5" w:rsidRPr="0017580F">
        <w:instrText xml:space="preserve"> REF _Ref47981699 \n \h </w:instrText>
      </w:r>
      <w:r w:rsidR="00007BE2" w:rsidRPr="0017580F">
        <w:instrText xml:space="preserve"> \* MERGEFORMAT </w:instrText>
      </w:r>
      <w:r w:rsidR="00121DE5" w:rsidRPr="0017580F">
        <w:fldChar w:fldCharType="separate"/>
      </w:r>
      <w:r w:rsidR="001F1F53">
        <w:t>3.102</w:t>
      </w:r>
      <w:r w:rsidR="00121DE5" w:rsidRPr="0017580F">
        <w:fldChar w:fldCharType="end"/>
      </w:r>
      <w:r w:rsidR="008C7683" w:rsidRPr="0017580F">
        <w:t>)</w:t>
      </w:r>
    </w:p>
    <w:p w14:paraId="418A905C" w14:textId="77777777" w:rsidR="00785051" w:rsidRPr="0017580F" w:rsidRDefault="00785051" w:rsidP="00785051">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7BD0E013" w14:textId="0DBD7FDF" w:rsidR="00785051" w:rsidRPr="0017580F" w:rsidRDefault="00785051" w:rsidP="00785051">
      <w:pPr>
        <w:pStyle w:val="Terms"/>
        <w:rPr>
          <w:color w:val="000000" w:themeColor="text1"/>
        </w:rPr>
      </w:pPr>
      <w:r w:rsidRPr="0017580F">
        <w:rPr>
          <w:color w:val="000000" w:themeColor="text1"/>
        </w:rPr>
        <w:t>reserved</w:t>
      </w:r>
    </w:p>
    <w:p w14:paraId="19D2F144" w14:textId="01BB2A73" w:rsidR="00785051" w:rsidRPr="0017580F" w:rsidRDefault="00785051" w:rsidP="00564EF6">
      <w:pPr>
        <w:pStyle w:val="Definition"/>
      </w:pPr>
      <w:r w:rsidRPr="0017580F">
        <w:t xml:space="preserve">term that may be used to specify that some values of a particular </w:t>
      </w:r>
      <w:r w:rsidRPr="0017580F">
        <w:rPr>
          <w:i/>
          <w:iCs/>
        </w:rPr>
        <w:t>syntax element</w:t>
      </w:r>
      <w:r w:rsidRPr="0017580F">
        <w:t xml:space="preserve"> (</w:t>
      </w:r>
      <w:r w:rsidRPr="0017580F">
        <w:fldChar w:fldCharType="begin"/>
      </w:r>
      <w:r w:rsidRPr="0017580F">
        <w:instrText xml:space="preserve"> REF _Ref47526553 \n \h </w:instrText>
      </w:r>
      <w:r w:rsidR="007478BA" w:rsidRPr="0017580F">
        <w:instrText xml:space="preserve"> \* MERGEFORMAT </w:instrText>
      </w:r>
      <w:r w:rsidRPr="0017580F">
        <w:fldChar w:fldCharType="separate"/>
      </w:r>
      <w:r w:rsidR="001F1F53">
        <w:t>3.120</w:t>
      </w:r>
      <w:r w:rsidRPr="0017580F">
        <w:fldChar w:fldCharType="end"/>
      </w:r>
      <w:r w:rsidRPr="0017580F">
        <w:t xml:space="preserve">) are for future use by ISO/IEC and shall not be used in </w:t>
      </w:r>
      <w:r w:rsidRPr="0017580F">
        <w:rPr>
          <w:i/>
          <w:iCs/>
        </w:rPr>
        <w:t>bitstreams</w:t>
      </w:r>
      <w:r w:rsidRPr="0017580F">
        <w:t xml:space="preserve"> (</w:t>
      </w:r>
      <w:r w:rsidRPr="0017580F">
        <w:fldChar w:fldCharType="begin"/>
      </w:r>
      <w:r w:rsidRPr="0017580F">
        <w:instrText xml:space="preserve"> REF _Ref47523191 \n \h </w:instrText>
      </w:r>
      <w:r w:rsidR="007478BA" w:rsidRPr="0017580F">
        <w:instrText xml:space="preserve"> \* MERGEFORMAT </w:instrText>
      </w:r>
      <w:r w:rsidRPr="0017580F">
        <w:fldChar w:fldCharType="separate"/>
      </w:r>
      <w:r w:rsidR="001F1F53">
        <w:t>3.23</w:t>
      </w:r>
      <w:r w:rsidRPr="0017580F">
        <w:fldChar w:fldCharType="end"/>
      </w:r>
      <w:r w:rsidRPr="0017580F">
        <w:t xml:space="preserve">) or </w:t>
      </w:r>
      <w:r w:rsidRPr="000D0374">
        <w:rPr>
          <w:i/>
          <w:iCs/>
        </w:rPr>
        <w:t xml:space="preserve">atlas </w:t>
      </w:r>
      <w:r w:rsidRPr="0017580F">
        <w:rPr>
          <w:i/>
          <w:iCs/>
        </w:rPr>
        <w:t>bitstreams</w:t>
      </w:r>
      <w:r w:rsidRPr="0017580F">
        <w:t xml:space="preserve"> (</w:t>
      </w:r>
      <w:r w:rsidRPr="0017580F">
        <w:fldChar w:fldCharType="begin"/>
      </w:r>
      <w:r w:rsidRPr="0017580F">
        <w:instrText xml:space="preserve"> REF _Ref48156683 \n \h </w:instrText>
      </w:r>
      <w:r w:rsidR="007478BA" w:rsidRPr="0017580F">
        <w:instrText xml:space="preserve"> \* MERGEFORMAT </w:instrText>
      </w:r>
      <w:r w:rsidRPr="0017580F">
        <w:fldChar w:fldCharType="separate"/>
      </w:r>
      <w:r w:rsidR="001F1F53">
        <w:t>3.5</w:t>
      </w:r>
      <w:r w:rsidRPr="0017580F">
        <w:fldChar w:fldCharType="end"/>
      </w:r>
      <w:r w:rsidRPr="0017580F">
        <w:t xml:space="preserve">) conforming to this version of this document, but may be used in </w:t>
      </w:r>
      <w:r w:rsidRPr="0017580F">
        <w:rPr>
          <w:i/>
          <w:iCs/>
        </w:rPr>
        <w:t>bitstreams</w:t>
      </w:r>
      <w:r w:rsidRPr="0017580F">
        <w:t xml:space="preserve"> (</w:t>
      </w:r>
      <w:r w:rsidRPr="0017580F">
        <w:fldChar w:fldCharType="begin"/>
      </w:r>
      <w:r w:rsidRPr="0017580F">
        <w:instrText xml:space="preserve"> REF _Ref47523191 \n \h </w:instrText>
      </w:r>
      <w:r w:rsidR="007478BA" w:rsidRPr="0017580F">
        <w:instrText xml:space="preserve"> \* MERGEFORMAT </w:instrText>
      </w:r>
      <w:r w:rsidRPr="0017580F">
        <w:fldChar w:fldCharType="separate"/>
      </w:r>
      <w:r w:rsidR="001F1F53">
        <w:t>3.23</w:t>
      </w:r>
      <w:r w:rsidRPr="0017580F">
        <w:fldChar w:fldCharType="end"/>
      </w:r>
      <w:r w:rsidRPr="0017580F">
        <w:t xml:space="preserve">) or </w:t>
      </w:r>
      <w:r w:rsidRPr="000D0374">
        <w:rPr>
          <w:i/>
          <w:iCs/>
        </w:rPr>
        <w:t>atlas</w:t>
      </w:r>
      <w:r w:rsidRPr="0017580F">
        <w:t xml:space="preserve"> </w:t>
      </w:r>
      <w:r w:rsidRPr="0017580F">
        <w:rPr>
          <w:i/>
          <w:iCs/>
        </w:rPr>
        <w:t>bitstreams</w:t>
      </w:r>
      <w:r w:rsidRPr="0017580F">
        <w:t xml:space="preserve"> (</w:t>
      </w:r>
      <w:r w:rsidRPr="0017580F">
        <w:fldChar w:fldCharType="begin"/>
      </w:r>
      <w:r w:rsidRPr="0017580F">
        <w:instrText xml:space="preserve"> REF _Ref48156683 \n \h </w:instrText>
      </w:r>
      <w:r w:rsidR="007478BA" w:rsidRPr="0017580F">
        <w:instrText xml:space="preserve"> \* MERGEFORMAT </w:instrText>
      </w:r>
      <w:r w:rsidRPr="0017580F">
        <w:fldChar w:fldCharType="separate"/>
      </w:r>
      <w:r w:rsidR="001F1F53">
        <w:t>3.5</w:t>
      </w:r>
      <w:r w:rsidRPr="0017580F">
        <w:fldChar w:fldCharType="end"/>
      </w:r>
      <w:r w:rsidRPr="0017580F">
        <w:t>) conforming to future extensions of this document</w:t>
      </w:r>
    </w:p>
    <w:p w14:paraId="3024F1E5" w14:textId="77777777" w:rsidR="00B606C5" w:rsidRPr="0017580F" w:rsidRDefault="00B606C5" w:rsidP="00B606C5">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1460BDE1" w14:textId="690D4B57" w:rsidR="00B606C5" w:rsidRPr="0017580F" w:rsidRDefault="00B606C5" w:rsidP="00B606C5">
      <w:pPr>
        <w:pStyle w:val="Terms"/>
      </w:pPr>
      <w:r w:rsidRPr="0017580F">
        <w:t>step-wise temporal sub-layer access access unit</w:t>
      </w:r>
      <w:r w:rsidRPr="0017580F">
        <w:br/>
        <w:t>STSA access unit</w:t>
      </w:r>
    </w:p>
    <w:p w14:paraId="5E61127D" w14:textId="543DFC33" w:rsidR="00B606C5" w:rsidRPr="0017580F" w:rsidRDefault="00B606C5" w:rsidP="00B606C5">
      <w:pPr>
        <w:pStyle w:val="Definition"/>
        <w:rPr>
          <w:color w:val="000000" w:themeColor="text1"/>
        </w:rPr>
      </w:pPr>
      <w:r w:rsidRPr="0017580F">
        <w:rPr>
          <w:iCs/>
          <w:color w:val="000000" w:themeColor="text1"/>
        </w:rPr>
        <w:t>access unit</w:t>
      </w:r>
      <w:r w:rsidRPr="0017580F">
        <w:rPr>
          <w:i/>
          <w:iCs/>
          <w:color w:val="000000" w:themeColor="text1"/>
        </w:rPr>
        <w:t xml:space="preserve"> </w:t>
      </w:r>
      <w:r w:rsidRPr="0017580F">
        <w:rPr>
          <w:iCs/>
          <w:color w:val="000000" w:themeColor="text1"/>
        </w:rPr>
        <w:t xml:space="preserve">in which the </w:t>
      </w: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with nal_layer_id equal to 0 is a </w:t>
      </w:r>
      <w:r w:rsidRPr="0017580F">
        <w:rPr>
          <w:i/>
          <w:color w:val="000000" w:themeColor="text1"/>
        </w:rPr>
        <w:t>STSA coded atlas</w:t>
      </w:r>
      <w:r w:rsidRPr="0017580F">
        <w:rPr>
          <w:color w:val="000000" w:themeColor="text1"/>
        </w:rPr>
        <w:t xml:space="preserve"> (</w:t>
      </w:r>
      <w:r w:rsidR="00121DE5" w:rsidRPr="0017580F">
        <w:rPr>
          <w:color w:val="000000" w:themeColor="text1"/>
        </w:rPr>
        <w:fldChar w:fldCharType="begin"/>
      </w:r>
      <w:r w:rsidR="00121DE5" w:rsidRPr="0017580F">
        <w:rPr>
          <w:color w:val="000000" w:themeColor="text1"/>
        </w:rPr>
        <w:instrText xml:space="preserve"> REF _Ref49596785 \n \h </w:instrText>
      </w:r>
      <w:r w:rsidR="00007BE2" w:rsidRPr="0017580F">
        <w:rPr>
          <w:color w:val="000000" w:themeColor="text1"/>
        </w:rPr>
        <w:instrText xml:space="preserve"> \* MERGEFORMAT </w:instrText>
      </w:r>
      <w:r w:rsidR="00121DE5" w:rsidRPr="0017580F">
        <w:rPr>
          <w:color w:val="000000" w:themeColor="text1"/>
        </w:rPr>
      </w:r>
      <w:r w:rsidR="00121DE5" w:rsidRPr="0017580F">
        <w:rPr>
          <w:color w:val="000000" w:themeColor="text1"/>
        </w:rPr>
        <w:fldChar w:fldCharType="separate"/>
      </w:r>
      <w:r w:rsidR="001F1F53">
        <w:rPr>
          <w:color w:val="000000" w:themeColor="text1"/>
        </w:rPr>
        <w:t>3.106</w:t>
      </w:r>
      <w:r w:rsidR="00121DE5" w:rsidRPr="0017580F">
        <w:rPr>
          <w:color w:val="000000" w:themeColor="text1"/>
        </w:rPr>
        <w:fldChar w:fldCharType="end"/>
      </w:r>
      <w:r w:rsidRPr="0017580F">
        <w:rPr>
          <w:color w:val="000000" w:themeColor="text1"/>
        </w:rPr>
        <w:t>)</w:t>
      </w:r>
    </w:p>
    <w:p w14:paraId="4D0F36A0" w14:textId="77777777" w:rsidR="00B606C5" w:rsidRPr="0017580F" w:rsidRDefault="00B606C5" w:rsidP="00B606C5">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82" w:name="_Ref49596785"/>
    </w:p>
    <w:bookmarkEnd w:id="82"/>
    <w:p w14:paraId="5BAF8392" w14:textId="11282DA3" w:rsidR="00B606C5" w:rsidRPr="0017580F" w:rsidRDefault="00B606C5" w:rsidP="00B606C5">
      <w:pPr>
        <w:pStyle w:val="Terms"/>
      </w:pPr>
      <w:r w:rsidRPr="0017580F">
        <w:t>step-wise temporal sub-layer access coded atlas</w:t>
      </w:r>
      <w:r w:rsidRPr="0017580F">
        <w:br/>
        <w:t>STSA coded atlas</w:t>
      </w:r>
    </w:p>
    <w:p w14:paraId="57531CF8" w14:textId="7521F3BA" w:rsidR="00B606C5" w:rsidRPr="0017580F" w:rsidRDefault="00B606C5" w:rsidP="00564EF6">
      <w:pPr>
        <w:pStyle w:val="Definition"/>
        <w:rPr>
          <w:color w:val="000000" w:themeColor="text1"/>
        </w:rPr>
      </w:pP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for which each </w:t>
      </w:r>
      <w:r w:rsidRPr="0017580F">
        <w:rPr>
          <w:i/>
          <w:iCs/>
          <w:color w:val="000000" w:themeColor="text1"/>
        </w:rPr>
        <w:t>ACL NAL unit</w:t>
      </w:r>
      <w:r w:rsidRPr="0017580F">
        <w:rPr>
          <w:color w:val="000000" w:themeColor="text1"/>
        </w:rPr>
        <w:t xml:space="preserve"> </w:t>
      </w:r>
      <w:r w:rsidR="00164766" w:rsidRPr="0017580F">
        <w:rPr>
          <w:color w:val="000000" w:themeColor="text1"/>
        </w:rPr>
        <w:t>(</w:t>
      </w:r>
      <w:r w:rsidR="00164766" w:rsidRPr="0017580F">
        <w:rPr>
          <w:color w:val="000000" w:themeColor="text1"/>
        </w:rPr>
        <w:fldChar w:fldCharType="begin"/>
      </w:r>
      <w:r w:rsidR="00164766" w:rsidRPr="0017580F">
        <w:rPr>
          <w:color w:val="000000" w:themeColor="text1"/>
        </w:rPr>
        <w:instrText xml:space="preserve"> REF _Ref49013819 \r \h </w:instrText>
      </w:r>
      <w:r w:rsidR="007478BA" w:rsidRPr="0017580F">
        <w:rPr>
          <w:color w:val="000000" w:themeColor="text1"/>
        </w:rPr>
        <w:instrText xml:space="preserve"> \* MERGEFORMAT </w:instrText>
      </w:r>
      <w:r w:rsidR="00164766" w:rsidRPr="0017580F">
        <w:rPr>
          <w:color w:val="000000" w:themeColor="text1"/>
        </w:rPr>
      </w:r>
      <w:r w:rsidR="00164766" w:rsidRPr="0017580F">
        <w:rPr>
          <w:color w:val="000000" w:themeColor="text1"/>
        </w:rPr>
        <w:fldChar w:fldCharType="separate"/>
      </w:r>
      <w:r w:rsidR="001F1F53">
        <w:rPr>
          <w:color w:val="000000" w:themeColor="text1"/>
        </w:rPr>
        <w:t>3.6</w:t>
      </w:r>
      <w:r w:rsidR="00164766" w:rsidRPr="0017580F">
        <w:rPr>
          <w:color w:val="000000" w:themeColor="text1"/>
        </w:rPr>
        <w:fldChar w:fldCharType="end"/>
      </w:r>
      <w:r w:rsidR="00164766" w:rsidRPr="0017580F">
        <w:rPr>
          <w:color w:val="000000" w:themeColor="text1"/>
        </w:rPr>
        <w:t xml:space="preserve">) </w:t>
      </w:r>
      <w:r w:rsidRPr="0017580F">
        <w:rPr>
          <w:color w:val="000000" w:themeColor="text1"/>
        </w:rPr>
        <w:t>has nal_unit_type equal to NAL_STSA_R or NAL_STSA_N</w:t>
      </w:r>
    </w:p>
    <w:p w14:paraId="230773F2" w14:textId="77777777" w:rsidR="00B00BE0" w:rsidRPr="0017580F" w:rsidRDefault="00B00BE0" w:rsidP="00B00BE0">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83" w:name="_Ref50572694"/>
    </w:p>
    <w:bookmarkEnd w:id="83"/>
    <w:p w14:paraId="72E5C333" w14:textId="20287AD1" w:rsidR="00B00BE0" w:rsidRPr="0017580F" w:rsidRDefault="00B00BE0" w:rsidP="00B00BE0">
      <w:pPr>
        <w:pStyle w:val="Terms"/>
      </w:pPr>
      <w:r w:rsidRPr="0017580F">
        <w:t>string of data bits</w:t>
      </w:r>
      <w:r w:rsidRPr="0017580F">
        <w:br/>
        <w:t>SODB</w:t>
      </w:r>
    </w:p>
    <w:p w14:paraId="3A835535" w14:textId="5843DC69" w:rsidR="00B00BE0" w:rsidRPr="0017580F" w:rsidRDefault="00B00BE0" w:rsidP="00B00BE0">
      <w:pPr>
        <w:pStyle w:val="Definition"/>
        <w:rPr>
          <w:color w:val="000000" w:themeColor="text1"/>
        </w:rPr>
      </w:pPr>
      <w:r w:rsidRPr="0017580F">
        <w:rPr>
          <w:color w:val="000000" w:themeColor="text1"/>
        </w:rPr>
        <w:t xml:space="preserve">sequence of some number of bits representing </w:t>
      </w:r>
      <w:r w:rsidRPr="0017580F">
        <w:rPr>
          <w:i/>
          <w:iCs/>
          <w:color w:val="000000" w:themeColor="text1"/>
        </w:rPr>
        <w:t>syntax elements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_Ref47525293 \n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3.119</w:t>
      </w:r>
      <w:r w:rsidRPr="0017580F">
        <w:rPr>
          <w:color w:val="000000" w:themeColor="text1"/>
        </w:rPr>
        <w:fldChar w:fldCharType="end"/>
      </w:r>
      <w:r w:rsidRPr="0017580F">
        <w:rPr>
          <w:color w:val="000000" w:themeColor="text1"/>
        </w:rPr>
        <w:t xml:space="preserve">) present within a </w:t>
      </w:r>
      <w:r w:rsidRPr="0017580F">
        <w:rPr>
          <w:i/>
          <w:iCs/>
          <w:color w:val="000000" w:themeColor="text1"/>
        </w:rPr>
        <w:t>raw byte sequence payload</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_Ref47526449 \n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3.99</w:t>
      </w:r>
      <w:r w:rsidRPr="0017580F">
        <w:rPr>
          <w:color w:val="000000" w:themeColor="text1"/>
        </w:rPr>
        <w:fldChar w:fldCharType="end"/>
      </w:r>
      <w:r w:rsidRPr="0017580F">
        <w:rPr>
          <w:color w:val="000000" w:themeColor="text1"/>
        </w:rPr>
        <w:t xml:space="preserve">) prior to the </w:t>
      </w:r>
      <w:r w:rsidRPr="0017580F">
        <w:rPr>
          <w:i/>
          <w:iCs/>
          <w:color w:val="000000" w:themeColor="text1"/>
        </w:rPr>
        <w:t>raw byte sequence payload stop</w:t>
      </w:r>
      <w:r w:rsidRPr="0017580F">
        <w:rPr>
          <w:color w:val="000000" w:themeColor="text1"/>
        </w:rPr>
        <w:t xml:space="preserve"> </w:t>
      </w:r>
      <w:r w:rsidRPr="0017580F">
        <w:rPr>
          <w:i/>
          <w:iCs/>
          <w:color w:val="000000" w:themeColor="text1"/>
        </w:rPr>
        <w:t>bit</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_Ref50572605 \n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3.100</w:t>
      </w:r>
      <w:r w:rsidRPr="0017580F">
        <w:rPr>
          <w:color w:val="000000" w:themeColor="text1"/>
        </w:rPr>
        <w:fldChar w:fldCharType="end"/>
      </w:r>
      <w:r w:rsidRPr="0017580F">
        <w:rPr>
          <w:color w:val="000000" w:themeColor="text1"/>
        </w:rPr>
        <w:t>), where the left-most bit is considered to be the first and most significant bit, and the right-most bit is considered to be the last and least significant bit</w:t>
      </w:r>
    </w:p>
    <w:p w14:paraId="62355C58"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84" w:name="_Ref47524811"/>
    </w:p>
    <w:bookmarkEnd w:id="84"/>
    <w:p w14:paraId="34249042" w14:textId="77777777" w:rsidR="00564EF6" w:rsidRPr="0017580F" w:rsidRDefault="00564EF6" w:rsidP="00564EF6">
      <w:pPr>
        <w:pStyle w:val="Terms"/>
        <w:rPr>
          <w:color w:val="000000" w:themeColor="text1"/>
        </w:rPr>
      </w:pPr>
      <w:r w:rsidRPr="0017580F">
        <w:rPr>
          <w:color w:val="000000" w:themeColor="text1"/>
        </w:rPr>
        <w:t>sub-bitstream</w:t>
      </w:r>
    </w:p>
    <w:p w14:paraId="77C17393" w14:textId="3E328909" w:rsidR="0050235C" w:rsidRPr="0017580F" w:rsidRDefault="00590C19" w:rsidP="00564EF6">
      <w:pPr>
        <w:pStyle w:val="Definition"/>
        <w:rPr>
          <w:rFonts w:cs="Calibri"/>
        </w:rPr>
      </w:pPr>
      <w:r w:rsidRPr="0017580F">
        <w:rPr>
          <w:color w:val="000000" w:themeColor="text1"/>
        </w:rPr>
        <w:t xml:space="preserve">portion </w:t>
      </w:r>
      <w:r w:rsidR="00564EF6" w:rsidRPr="0017580F">
        <w:rPr>
          <w:color w:val="000000" w:themeColor="text1"/>
        </w:rPr>
        <w:t xml:space="preserve">of a </w:t>
      </w:r>
      <w:r w:rsidR="00564EF6" w:rsidRPr="0017580F">
        <w:rPr>
          <w:rFonts w:cs="Calibri"/>
          <w:i/>
          <w:iCs/>
        </w:rPr>
        <w:t>bitstream</w:t>
      </w:r>
      <w:r w:rsidR="00564EF6" w:rsidRPr="0017580F">
        <w:rPr>
          <w:rFonts w:cs="Calibri"/>
        </w:rPr>
        <w:t xml:space="preserve"> (</w:t>
      </w:r>
      <w:r w:rsidR="00564EF6" w:rsidRPr="0017580F">
        <w:rPr>
          <w:rFonts w:cs="Calibri"/>
        </w:rPr>
        <w:fldChar w:fldCharType="begin"/>
      </w:r>
      <w:r w:rsidR="00564EF6" w:rsidRPr="0017580F">
        <w:rPr>
          <w:rFonts w:cs="Calibri"/>
        </w:rPr>
        <w:instrText xml:space="preserve"> REF _Ref47523191 \r \h </w:instrText>
      </w:r>
      <w:r w:rsidR="006371AA" w:rsidRPr="0017580F">
        <w:rPr>
          <w:rFonts w:cs="Calibri"/>
        </w:rPr>
        <w:instrText xml:space="preserve"> \* MERGEFORMAT </w:instrText>
      </w:r>
      <w:r w:rsidR="00564EF6" w:rsidRPr="0017580F">
        <w:rPr>
          <w:rFonts w:cs="Calibri"/>
        </w:rPr>
      </w:r>
      <w:r w:rsidR="00564EF6" w:rsidRPr="0017580F">
        <w:rPr>
          <w:rFonts w:cs="Calibri"/>
        </w:rPr>
        <w:fldChar w:fldCharType="separate"/>
      </w:r>
      <w:r w:rsidR="001F1F53">
        <w:rPr>
          <w:rFonts w:cs="Calibri"/>
        </w:rPr>
        <w:t>3.23</w:t>
      </w:r>
      <w:r w:rsidR="00564EF6" w:rsidRPr="0017580F">
        <w:rPr>
          <w:rFonts w:cs="Calibri"/>
        </w:rPr>
        <w:fldChar w:fldCharType="end"/>
      </w:r>
      <w:r w:rsidR="00564EF6" w:rsidRPr="0017580F">
        <w:rPr>
          <w:rFonts w:cs="Calibri"/>
        </w:rPr>
        <w:t>)</w:t>
      </w:r>
    </w:p>
    <w:p w14:paraId="30F7E2CE" w14:textId="34DF5B61"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85" w:name="_Ref47524886"/>
    </w:p>
    <w:bookmarkEnd w:id="85"/>
    <w:p w14:paraId="6E4B5B5E" w14:textId="77777777" w:rsidR="0050235C" w:rsidRPr="0017580F" w:rsidRDefault="00564EF6" w:rsidP="00564EF6">
      <w:pPr>
        <w:pStyle w:val="Terms"/>
        <w:rPr>
          <w:color w:val="000000" w:themeColor="text1"/>
        </w:rPr>
      </w:pPr>
      <w:r w:rsidRPr="0017580F">
        <w:rPr>
          <w:color w:val="000000" w:themeColor="text1"/>
        </w:rPr>
        <w:t>sub-bitstream composition unit</w:t>
      </w:r>
    </w:p>
    <w:p w14:paraId="0AAD7EB2" w14:textId="68B1E3EB" w:rsidR="00564EF6" w:rsidRPr="0017580F" w:rsidRDefault="00564EF6" w:rsidP="00564EF6">
      <w:pPr>
        <w:pStyle w:val="Definition"/>
        <w:rPr>
          <w:color w:val="000000" w:themeColor="text1"/>
        </w:rPr>
      </w:pPr>
      <w:r w:rsidRPr="0017580F">
        <w:rPr>
          <w:color w:val="000000" w:themeColor="text1"/>
        </w:rPr>
        <w:t xml:space="preserve">partition of a </w:t>
      </w:r>
      <w:r w:rsidRPr="0017580F">
        <w:rPr>
          <w:i/>
          <w:iCs/>
          <w:color w:val="000000" w:themeColor="text1"/>
        </w:rPr>
        <w:t>sub-bitstream</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_Ref47524811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3.108</w:t>
      </w:r>
      <w:r w:rsidRPr="0017580F">
        <w:rPr>
          <w:color w:val="000000" w:themeColor="text1"/>
        </w:rPr>
        <w:fldChar w:fldCharType="end"/>
      </w:r>
      <w:r w:rsidRPr="0017580F">
        <w:rPr>
          <w:color w:val="000000" w:themeColor="text1"/>
        </w:rPr>
        <w:t>) that has a certain composition time</w:t>
      </w:r>
    </w:p>
    <w:p w14:paraId="3CE21F66"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86" w:name="_Ref47525804"/>
    </w:p>
    <w:bookmarkEnd w:id="86"/>
    <w:p w14:paraId="49DB5064" w14:textId="77777777" w:rsidR="00564EF6" w:rsidRPr="0017580F" w:rsidRDefault="00564EF6" w:rsidP="00564EF6">
      <w:pPr>
        <w:pStyle w:val="Terms"/>
        <w:rPr>
          <w:color w:val="000000" w:themeColor="text1"/>
        </w:rPr>
      </w:pPr>
      <w:r w:rsidRPr="0017580F">
        <w:rPr>
          <w:color w:val="000000" w:themeColor="text1"/>
        </w:rPr>
        <w:t>sub-bitstream IRAP composition unit</w:t>
      </w:r>
    </w:p>
    <w:p w14:paraId="1641A577" w14:textId="5137909E" w:rsidR="0050235C" w:rsidRPr="0017580F" w:rsidRDefault="00564EF6" w:rsidP="00564EF6">
      <w:pPr>
        <w:pStyle w:val="Definition"/>
        <w:rPr>
          <w:color w:val="000000" w:themeColor="text1"/>
        </w:rPr>
      </w:pPr>
      <w:r w:rsidRPr="0017580F">
        <w:rPr>
          <w:i/>
          <w:iCs/>
          <w:color w:val="000000" w:themeColor="text1"/>
        </w:rPr>
        <w:t>sub-bitstream composition unit</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_Ref47524886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3.109</w:t>
      </w:r>
      <w:r w:rsidRPr="0017580F">
        <w:rPr>
          <w:color w:val="000000" w:themeColor="text1"/>
        </w:rPr>
        <w:fldChar w:fldCharType="end"/>
      </w:r>
      <w:r w:rsidRPr="0017580F">
        <w:rPr>
          <w:color w:val="000000" w:themeColor="text1"/>
        </w:rPr>
        <w:t>)</w:t>
      </w:r>
      <w:r w:rsidRPr="0017580F">
        <w:rPr>
          <w:i/>
          <w:iCs/>
          <w:color w:val="000000" w:themeColor="text1"/>
        </w:rPr>
        <w:t xml:space="preserve"> </w:t>
      </w:r>
      <w:r w:rsidRPr="0017580F">
        <w:rPr>
          <w:color w:val="000000" w:themeColor="text1"/>
        </w:rPr>
        <w:t xml:space="preserve">that forms an independent random access point for the </w:t>
      </w:r>
      <w:r w:rsidRPr="0017580F">
        <w:rPr>
          <w:i/>
          <w:iCs/>
          <w:color w:val="000000" w:themeColor="text1"/>
        </w:rPr>
        <w:t>sub-bitstream</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_Ref47524811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3.108</w:t>
      </w:r>
      <w:r w:rsidRPr="0017580F">
        <w:rPr>
          <w:color w:val="000000" w:themeColor="text1"/>
        </w:rPr>
        <w:fldChar w:fldCharType="end"/>
      </w:r>
      <w:r w:rsidRPr="0017580F">
        <w:rPr>
          <w:color w:val="000000" w:themeColor="text1"/>
        </w:rPr>
        <w:t>)</w:t>
      </w:r>
    </w:p>
    <w:p w14:paraId="4121E354" w14:textId="5BFD0F52" w:rsidR="008547DA" w:rsidRPr="0017580F" w:rsidRDefault="008547DA" w:rsidP="008547DA">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4C1AD1B3" w14:textId="193C27B0" w:rsidR="008547DA" w:rsidRPr="0017580F" w:rsidRDefault="008547DA" w:rsidP="008547DA">
      <w:pPr>
        <w:pStyle w:val="Terms"/>
        <w:rPr>
          <w:color w:val="000000" w:themeColor="text1"/>
        </w:rPr>
      </w:pPr>
      <w:r w:rsidRPr="0017580F">
        <w:rPr>
          <w:color w:val="000000" w:themeColor="text1"/>
        </w:rPr>
        <w:lastRenderedPageBreak/>
        <w:t>sub-layer</w:t>
      </w:r>
    </w:p>
    <w:p w14:paraId="2286C2B0" w14:textId="01B80719" w:rsidR="008547DA" w:rsidRPr="0017580F" w:rsidRDefault="008547DA" w:rsidP="00564EF6">
      <w:pPr>
        <w:pStyle w:val="Definition"/>
        <w:rPr>
          <w:noProof/>
        </w:rPr>
      </w:pPr>
      <w:r w:rsidRPr="0017580F">
        <w:rPr>
          <w:noProof/>
        </w:rPr>
        <w:t xml:space="preserve">temporal scalable layer of a temporal scalable </w:t>
      </w:r>
      <w:r w:rsidRPr="0017580F">
        <w:rPr>
          <w:i/>
          <w:iCs/>
          <w:noProof/>
        </w:rPr>
        <w:t>atlas sub-</w:t>
      </w:r>
      <w:r w:rsidRPr="0017580F">
        <w:rPr>
          <w:i/>
          <w:noProof/>
        </w:rPr>
        <w:t xml:space="preserve">bitstream </w:t>
      </w:r>
      <w:r w:rsidRPr="0017580F">
        <w:rPr>
          <w:iCs/>
          <w:noProof/>
        </w:rPr>
        <w:t>(</w:t>
      </w:r>
      <w:r w:rsidR="00212A06" w:rsidRPr="0017580F">
        <w:rPr>
          <w:iCs/>
          <w:noProof/>
        </w:rPr>
        <w:fldChar w:fldCharType="begin"/>
      </w:r>
      <w:r w:rsidR="00212A06" w:rsidRPr="0017580F">
        <w:rPr>
          <w:iCs/>
          <w:noProof/>
        </w:rPr>
        <w:instrText xml:space="preserve"> REF _Ref47525222 \r \h </w:instrText>
      </w:r>
      <w:r w:rsidR="007478BA" w:rsidRPr="0017580F">
        <w:rPr>
          <w:iCs/>
          <w:noProof/>
        </w:rPr>
        <w:instrText xml:space="preserve"> \* MERGEFORMAT </w:instrText>
      </w:r>
      <w:r w:rsidR="00212A06" w:rsidRPr="0017580F">
        <w:rPr>
          <w:iCs/>
          <w:noProof/>
        </w:rPr>
      </w:r>
      <w:r w:rsidR="00212A06" w:rsidRPr="0017580F">
        <w:rPr>
          <w:iCs/>
          <w:noProof/>
        </w:rPr>
        <w:fldChar w:fldCharType="separate"/>
      </w:r>
      <w:r w:rsidR="001F1F53">
        <w:rPr>
          <w:iCs/>
          <w:noProof/>
        </w:rPr>
        <w:t>3.13</w:t>
      </w:r>
      <w:r w:rsidR="00212A06" w:rsidRPr="0017580F">
        <w:rPr>
          <w:iCs/>
          <w:noProof/>
        </w:rPr>
        <w:fldChar w:fldCharType="end"/>
      </w:r>
      <w:r w:rsidRPr="0017580F">
        <w:rPr>
          <w:iCs/>
          <w:noProof/>
        </w:rPr>
        <w:t>)</w:t>
      </w:r>
      <w:r w:rsidRPr="0017580F">
        <w:rPr>
          <w:noProof/>
        </w:rPr>
        <w:t xml:space="preserve">, consisting of </w:t>
      </w:r>
      <w:r w:rsidRPr="0017580F">
        <w:rPr>
          <w:i/>
          <w:noProof/>
        </w:rPr>
        <w:t>ACL NAL units</w:t>
      </w:r>
      <w:r w:rsidRPr="0017580F">
        <w:rPr>
          <w:noProof/>
        </w:rPr>
        <w:t xml:space="preserve"> (</w:t>
      </w:r>
      <w:r w:rsidR="00212A06" w:rsidRPr="0017580F">
        <w:rPr>
          <w:noProof/>
        </w:rPr>
        <w:fldChar w:fldCharType="begin"/>
      </w:r>
      <w:r w:rsidR="00212A06" w:rsidRPr="0017580F">
        <w:rPr>
          <w:noProof/>
        </w:rPr>
        <w:instrText xml:space="preserve"> REF _Ref49013819 \r \h </w:instrText>
      </w:r>
      <w:r w:rsidR="007478BA" w:rsidRPr="0017580F">
        <w:rPr>
          <w:noProof/>
        </w:rPr>
        <w:instrText xml:space="preserve"> \* MERGEFORMAT </w:instrText>
      </w:r>
      <w:r w:rsidR="00212A06" w:rsidRPr="0017580F">
        <w:rPr>
          <w:noProof/>
        </w:rPr>
      </w:r>
      <w:r w:rsidR="00212A06" w:rsidRPr="0017580F">
        <w:rPr>
          <w:noProof/>
        </w:rPr>
        <w:fldChar w:fldCharType="separate"/>
      </w:r>
      <w:r w:rsidR="001F1F53">
        <w:rPr>
          <w:noProof/>
        </w:rPr>
        <w:t>3.6</w:t>
      </w:r>
      <w:r w:rsidR="00212A06" w:rsidRPr="0017580F">
        <w:rPr>
          <w:noProof/>
        </w:rPr>
        <w:fldChar w:fldCharType="end"/>
      </w:r>
      <w:r w:rsidRPr="0017580F">
        <w:rPr>
          <w:noProof/>
        </w:rPr>
        <w:t xml:space="preserve">) with a particular value of the TemporalId variable and the associated </w:t>
      </w:r>
      <w:r w:rsidRPr="0017580F">
        <w:rPr>
          <w:i/>
          <w:noProof/>
        </w:rPr>
        <w:t xml:space="preserve">non-ACL NAL units </w:t>
      </w:r>
      <w:r w:rsidRPr="0017580F">
        <w:rPr>
          <w:iCs/>
          <w:noProof/>
        </w:rPr>
        <w:t>(</w:t>
      </w:r>
      <w:r w:rsidR="00212A06" w:rsidRPr="0017580F">
        <w:fldChar w:fldCharType="begin"/>
      </w:r>
      <w:r w:rsidR="00212A06" w:rsidRPr="0017580F">
        <w:instrText xml:space="preserve"> REF _Ref49013866 \n \h  \* MERGEFORMAT </w:instrText>
      </w:r>
      <w:r w:rsidR="00212A06" w:rsidRPr="0017580F">
        <w:fldChar w:fldCharType="separate"/>
      </w:r>
      <w:r w:rsidR="001F1F53">
        <w:t>3.78</w:t>
      </w:r>
      <w:r w:rsidR="00212A06" w:rsidRPr="0017580F">
        <w:fldChar w:fldCharType="end"/>
      </w:r>
      <w:r w:rsidRPr="0017580F">
        <w:rPr>
          <w:iCs/>
          <w:noProof/>
        </w:rPr>
        <w:t>)</w:t>
      </w:r>
      <w:r w:rsidRPr="0017580F">
        <w:rPr>
          <w:noProof/>
        </w:rPr>
        <w:t>.</w:t>
      </w:r>
    </w:p>
    <w:p w14:paraId="1388DDFC" w14:textId="77777777" w:rsidR="008547DA" w:rsidRPr="0017580F" w:rsidRDefault="008547DA" w:rsidP="008547DA">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04B8BD8E" w14:textId="1C0A0001" w:rsidR="008547DA" w:rsidRPr="0017580F" w:rsidRDefault="008547DA" w:rsidP="008547DA">
      <w:pPr>
        <w:pStyle w:val="Terms"/>
        <w:rPr>
          <w:color w:val="000000" w:themeColor="text1"/>
        </w:rPr>
      </w:pPr>
      <w:r w:rsidRPr="0017580F">
        <w:rPr>
          <w:color w:val="000000" w:themeColor="text1"/>
        </w:rPr>
        <w:t>sub-layer non-reference atlas frame</w:t>
      </w:r>
      <w:r w:rsidRPr="0017580F">
        <w:rPr>
          <w:color w:val="000000" w:themeColor="text1"/>
        </w:rPr>
        <w:br/>
        <w:t>SLNR atlas frame</w:t>
      </w:r>
    </w:p>
    <w:p w14:paraId="753E4040" w14:textId="59A127CE" w:rsidR="008547DA" w:rsidRPr="0017580F" w:rsidRDefault="008547DA" w:rsidP="008547DA">
      <w:pPr>
        <w:pStyle w:val="Definition"/>
        <w:rPr>
          <w:noProof/>
        </w:rPr>
      </w:pPr>
      <w:r w:rsidRPr="0017580F">
        <w:rPr>
          <w:i/>
          <w:iCs/>
          <w:noProof/>
        </w:rPr>
        <w:t>atlas frames</w:t>
      </w:r>
      <w:r w:rsidRPr="0017580F">
        <w:rPr>
          <w:noProof/>
        </w:rPr>
        <w:t xml:space="preserve"> (</w:t>
      </w:r>
      <w:r w:rsidR="00212A06" w:rsidRPr="0017580F">
        <w:rPr>
          <w:noProof/>
        </w:rPr>
        <w:fldChar w:fldCharType="begin"/>
      </w:r>
      <w:r w:rsidR="00212A06" w:rsidRPr="0017580F">
        <w:rPr>
          <w:noProof/>
        </w:rPr>
        <w:instrText xml:space="preserve"> REF _Ref47524579 \r \h </w:instrText>
      </w:r>
      <w:r w:rsidR="007478BA" w:rsidRPr="0017580F">
        <w:rPr>
          <w:noProof/>
        </w:rPr>
        <w:instrText xml:space="preserve"> \* MERGEFORMAT </w:instrText>
      </w:r>
      <w:r w:rsidR="00212A06" w:rsidRPr="0017580F">
        <w:rPr>
          <w:noProof/>
        </w:rPr>
      </w:r>
      <w:r w:rsidR="00212A06" w:rsidRPr="0017580F">
        <w:rPr>
          <w:noProof/>
        </w:rPr>
        <w:fldChar w:fldCharType="separate"/>
      </w:r>
      <w:r w:rsidR="001F1F53">
        <w:rPr>
          <w:noProof/>
        </w:rPr>
        <w:t>3.8</w:t>
      </w:r>
      <w:r w:rsidR="00212A06" w:rsidRPr="0017580F">
        <w:rPr>
          <w:noProof/>
        </w:rPr>
        <w:fldChar w:fldCharType="end"/>
      </w:r>
      <w:r w:rsidRPr="0017580F">
        <w:rPr>
          <w:noProof/>
        </w:rPr>
        <w:t xml:space="preserve">) that contains </w:t>
      </w:r>
      <w:r w:rsidRPr="0017580F">
        <w:rPr>
          <w:i/>
          <w:iCs/>
          <w:noProof/>
        </w:rPr>
        <w:t>patches</w:t>
      </w:r>
      <w:r w:rsidRPr="0017580F">
        <w:rPr>
          <w:noProof/>
        </w:rPr>
        <w:t xml:space="preserve"> (</w:t>
      </w:r>
      <w:r w:rsidR="00212A06" w:rsidRPr="0017580F">
        <w:rPr>
          <w:noProof/>
        </w:rPr>
        <w:fldChar w:fldCharType="begin"/>
      </w:r>
      <w:r w:rsidR="00212A06" w:rsidRPr="0017580F">
        <w:rPr>
          <w:noProof/>
        </w:rPr>
        <w:instrText xml:space="preserve"> REF _Ref47523249 \r \h </w:instrText>
      </w:r>
      <w:r w:rsidR="007478BA" w:rsidRPr="0017580F">
        <w:rPr>
          <w:noProof/>
        </w:rPr>
        <w:instrText xml:space="preserve"> \* MERGEFORMAT </w:instrText>
      </w:r>
      <w:r w:rsidR="00212A06" w:rsidRPr="0017580F">
        <w:rPr>
          <w:noProof/>
        </w:rPr>
      </w:r>
      <w:r w:rsidR="00212A06" w:rsidRPr="0017580F">
        <w:rPr>
          <w:noProof/>
        </w:rPr>
        <w:fldChar w:fldCharType="separate"/>
      </w:r>
      <w:r w:rsidR="001F1F53">
        <w:rPr>
          <w:noProof/>
        </w:rPr>
        <w:t>3.84</w:t>
      </w:r>
      <w:r w:rsidR="00212A06" w:rsidRPr="0017580F">
        <w:rPr>
          <w:noProof/>
        </w:rPr>
        <w:fldChar w:fldCharType="end"/>
      </w:r>
      <w:r w:rsidRPr="0017580F">
        <w:rPr>
          <w:noProof/>
        </w:rPr>
        <w:t xml:space="preserve">) that cannot be used for inter prediction in the decoding process of subsequent </w:t>
      </w:r>
      <w:r w:rsidRPr="0017580F">
        <w:rPr>
          <w:i/>
          <w:iCs/>
          <w:noProof/>
        </w:rPr>
        <w:t>atlas frames</w:t>
      </w:r>
      <w:r w:rsidRPr="0017580F">
        <w:rPr>
          <w:noProof/>
        </w:rPr>
        <w:t xml:space="preserve"> (</w:t>
      </w:r>
      <w:r w:rsidR="00212A06" w:rsidRPr="0017580F">
        <w:rPr>
          <w:noProof/>
        </w:rPr>
        <w:fldChar w:fldCharType="begin"/>
      </w:r>
      <w:r w:rsidR="00212A06" w:rsidRPr="0017580F">
        <w:rPr>
          <w:noProof/>
        </w:rPr>
        <w:instrText xml:space="preserve"> REF _Ref47524579 \r \h </w:instrText>
      </w:r>
      <w:r w:rsidR="007478BA" w:rsidRPr="0017580F">
        <w:rPr>
          <w:noProof/>
        </w:rPr>
        <w:instrText xml:space="preserve"> \* MERGEFORMAT </w:instrText>
      </w:r>
      <w:r w:rsidR="00212A06" w:rsidRPr="0017580F">
        <w:rPr>
          <w:noProof/>
        </w:rPr>
      </w:r>
      <w:r w:rsidR="00212A06" w:rsidRPr="0017580F">
        <w:rPr>
          <w:noProof/>
        </w:rPr>
        <w:fldChar w:fldCharType="separate"/>
      </w:r>
      <w:r w:rsidR="001F1F53">
        <w:rPr>
          <w:noProof/>
        </w:rPr>
        <w:t>3.8</w:t>
      </w:r>
      <w:r w:rsidR="00212A06" w:rsidRPr="0017580F">
        <w:rPr>
          <w:noProof/>
        </w:rPr>
        <w:fldChar w:fldCharType="end"/>
      </w:r>
      <w:r w:rsidRPr="0017580F">
        <w:rPr>
          <w:noProof/>
        </w:rPr>
        <w:t>) of the same sub-layer in decoding order.</w:t>
      </w:r>
    </w:p>
    <w:p w14:paraId="2B3BE80E"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87" w:name="_Ref47525232"/>
    </w:p>
    <w:bookmarkEnd w:id="87"/>
    <w:p w14:paraId="34423708" w14:textId="77777777" w:rsidR="00564EF6" w:rsidRPr="0017580F" w:rsidRDefault="00564EF6" w:rsidP="00564EF6">
      <w:pPr>
        <w:pStyle w:val="Terms"/>
        <w:rPr>
          <w:color w:val="000000" w:themeColor="text1"/>
        </w:rPr>
      </w:pPr>
      <w:r w:rsidRPr="0017580F">
        <w:rPr>
          <w:color w:val="000000" w:themeColor="text1"/>
        </w:rPr>
        <w:t>suffix ESEI NAL unit</w:t>
      </w:r>
    </w:p>
    <w:p w14:paraId="6B45EE7E" w14:textId="6A82CBD1" w:rsidR="00564EF6" w:rsidRPr="0017580F" w:rsidRDefault="00164766" w:rsidP="00564EF6">
      <w:pPr>
        <w:pStyle w:val="Definition"/>
        <w:rPr>
          <w:color w:val="000000" w:themeColor="text1"/>
        </w:rPr>
      </w:pPr>
      <w:r w:rsidRPr="0017580F">
        <w:rPr>
          <w:i/>
          <w:iCs/>
          <w:color w:val="000000" w:themeColor="text1"/>
        </w:rPr>
        <w:t>E</w:t>
      </w:r>
      <w:r w:rsidR="00564EF6" w:rsidRPr="0017580F">
        <w:rPr>
          <w:i/>
          <w:iCs/>
          <w:color w:val="000000" w:themeColor="text1"/>
        </w:rPr>
        <w:t xml:space="preserve">SEI </w:t>
      </w:r>
      <w:r w:rsidR="00FF25EB" w:rsidRPr="0017580F">
        <w:rPr>
          <w:i/>
          <w:iCs/>
          <w:color w:val="000000" w:themeColor="text1"/>
        </w:rPr>
        <w:t>NAL</w:t>
      </w:r>
      <w:r w:rsidR="00FF25EB" w:rsidRPr="0017580F">
        <w:rPr>
          <w:color w:val="000000" w:themeColor="text1"/>
        </w:rPr>
        <w:t xml:space="preserve"> </w:t>
      </w:r>
      <w:r w:rsidRPr="0017580F">
        <w:rPr>
          <w:color w:val="000000" w:themeColor="text1"/>
        </w:rPr>
        <w:t>(</w:t>
      </w:r>
      <w:r w:rsidRPr="0017580F">
        <w:rPr>
          <w:color w:val="000000" w:themeColor="text1"/>
        </w:rPr>
        <w:fldChar w:fldCharType="begin"/>
      </w:r>
      <w:r w:rsidRPr="0017580F">
        <w:rPr>
          <w:color w:val="000000" w:themeColor="text1"/>
        </w:rPr>
        <w:instrText xml:space="preserve"> REF _Ref49679360 \r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3.54</w:t>
      </w:r>
      <w:r w:rsidRPr="0017580F">
        <w:rPr>
          <w:color w:val="000000" w:themeColor="text1"/>
        </w:rPr>
        <w:fldChar w:fldCharType="end"/>
      </w:r>
      <w:r w:rsidRPr="0017580F">
        <w:rPr>
          <w:color w:val="000000" w:themeColor="text1"/>
        </w:rPr>
        <w:t xml:space="preserve">) </w:t>
      </w:r>
      <w:r w:rsidR="00564EF6" w:rsidRPr="0017580F">
        <w:rPr>
          <w:color w:val="000000" w:themeColor="text1"/>
        </w:rPr>
        <w:t>unit that has nal_unit_type equal to NAL_SUFFIX_ESEI</w:t>
      </w:r>
    </w:p>
    <w:p w14:paraId="74DB47A3"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88" w:name="_Ref50574933"/>
    </w:p>
    <w:bookmarkEnd w:id="88"/>
    <w:p w14:paraId="1B583FC3" w14:textId="77777777" w:rsidR="00564EF6" w:rsidRPr="0017580F" w:rsidRDefault="00564EF6" w:rsidP="00564EF6">
      <w:pPr>
        <w:pStyle w:val="Terms"/>
        <w:rPr>
          <w:color w:val="000000" w:themeColor="text1"/>
        </w:rPr>
      </w:pPr>
      <w:r w:rsidRPr="0017580F">
        <w:rPr>
          <w:color w:val="000000" w:themeColor="text1"/>
        </w:rPr>
        <w:t>suffix NSEI NAL unit</w:t>
      </w:r>
    </w:p>
    <w:p w14:paraId="2392E5F2" w14:textId="33835530" w:rsidR="00564EF6" w:rsidRPr="0017580F" w:rsidRDefault="007A4CD9" w:rsidP="00564EF6">
      <w:pPr>
        <w:pStyle w:val="Definition"/>
        <w:rPr>
          <w:color w:val="000000" w:themeColor="text1"/>
        </w:rPr>
      </w:pPr>
      <w:r w:rsidRPr="0017580F">
        <w:rPr>
          <w:i/>
          <w:iCs/>
          <w:color w:val="000000" w:themeColor="text1"/>
        </w:rPr>
        <w:t>N</w:t>
      </w:r>
      <w:r w:rsidR="00564EF6" w:rsidRPr="0017580F">
        <w:rPr>
          <w:i/>
          <w:iCs/>
          <w:color w:val="000000" w:themeColor="text1"/>
        </w:rPr>
        <w:t xml:space="preserve">SEI </w:t>
      </w:r>
      <w:r w:rsidR="00FF25EB" w:rsidRPr="0017580F">
        <w:rPr>
          <w:i/>
          <w:iCs/>
          <w:color w:val="000000" w:themeColor="text1"/>
        </w:rPr>
        <w:t xml:space="preserve">NAL </w:t>
      </w:r>
      <w:r w:rsidR="00564EF6" w:rsidRPr="0017580F">
        <w:rPr>
          <w:i/>
          <w:iCs/>
          <w:color w:val="000000" w:themeColor="text1"/>
        </w:rPr>
        <w:t>unit</w:t>
      </w:r>
      <w:r w:rsidR="00564EF6" w:rsidRPr="0017580F">
        <w:rPr>
          <w:color w:val="000000" w:themeColor="text1"/>
        </w:rPr>
        <w:t xml:space="preserve"> </w:t>
      </w:r>
      <w:r w:rsidRPr="0017580F">
        <w:rPr>
          <w:color w:val="000000" w:themeColor="text1"/>
        </w:rPr>
        <w:t>(</w:t>
      </w:r>
      <w:r w:rsidRPr="0017580F">
        <w:rPr>
          <w:color w:val="000000" w:themeColor="text1"/>
        </w:rPr>
        <w:fldChar w:fldCharType="begin"/>
      </w:r>
      <w:r w:rsidRPr="0017580F">
        <w:rPr>
          <w:color w:val="000000" w:themeColor="text1"/>
        </w:rPr>
        <w:instrText xml:space="preserve"> REF _Ref49679400 \r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3.81</w:t>
      </w:r>
      <w:r w:rsidRPr="0017580F">
        <w:rPr>
          <w:color w:val="000000" w:themeColor="text1"/>
        </w:rPr>
        <w:fldChar w:fldCharType="end"/>
      </w:r>
      <w:r w:rsidRPr="0017580F">
        <w:rPr>
          <w:color w:val="000000" w:themeColor="text1"/>
        </w:rPr>
        <w:t xml:space="preserve">) </w:t>
      </w:r>
      <w:r w:rsidR="00564EF6" w:rsidRPr="0017580F">
        <w:rPr>
          <w:color w:val="000000" w:themeColor="text1"/>
        </w:rPr>
        <w:t>that has nal_unit_type equal to NAL_SUFFIX_NSEI</w:t>
      </w:r>
    </w:p>
    <w:p w14:paraId="558C410A"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89" w:name="_Ref48985074"/>
    </w:p>
    <w:bookmarkEnd w:id="89"/>
    <w:p w14:paraId="00A80B75" w14:textId="77777777" w:rsidR="00564EF6" w:rsidRPr="0017580F" w:rsidRDefault="00564EF6" w:rsidP="00564EF6">
      <w:pPr>
        <w:pStyle w:val="Terms"/>
        <w:rPr>
          <w:color w:val="000000" w:themeColor="text1"/>
        </w:rPr>
      </w:pPr>
      <w:r w:rsidRPr="0017580F">
        <w:rPr>
          <w:color w:val="000000" w:themeColor="text1"/>
        </w:rPr>
        <w:t>suffix SEI message</w:t>
      </w:r>
    </w:p>
    <w:p w14:paraId="49CC2D6B" w14:textId="42D01FCF" w:rsidR="00564EF6" w:rsidRPr="0017580F" w:rsidRDefault="00564EF6" w:rsidP="00564EF6">
      <w:pPr>
        <w:pStyle w:val="Definition"/>
        <w:rPr>
          <w:color w:val="000000" w:themeColor="text1"/>
        </w:rPr>
      </w:pPr>
      <w:r w:rsidRPr="0017580F">
        <w:rPr>
          <w:i/>
          <w:iCs/>
          <w:color w:val="000000" w:themeColor="text1"/>
        </w:rPr>
        <w:t>SEI</w:t>
      </w:r>
      <w:r w:rsidRPr="0017580F">
        <w:rPr>
          <w:color w:val="000000" w:themeColor="text1"/>
        </w:rPr>
        <w:t xml:space="preserve"> </w:t>
      </w:r>
      <w:r w:rsidR="007A4CD9" w:rsidRPr="0017580F">
        <w:rPr>
          <w:color w:val="000000" w:themeColor="text1"/>
        </w:rPr>
        <w:t>(</w:t>
      </w:r>
      <w:r w:rsidR="007A4CD9" w:rsidRPr="0017580F">
        <w:rPr>
          <w:color w:val="000000" w:themeColor="text1"/>
        </w:rPr>
        <w:fldChar w:fldCharType="begin"/>
      </w:r>
      <w:r w:rsidR="007A4CD9" w:rsidRPr="0017580F">
        <w:rPr>
          <w:color w:val="000000" w:themeColor="text1"/>
        </w:rPr>
        <w:instrText xml:space="preserve"> REF _Ref48984467 \r \h </w:instrText>
      </w:r>
      <w:r w:rsidR="007478BA" w:rsidRPr="0017580F">
        <w:rPr>
          <w:color w:val="000000" w:themeColor="text1"/>
        </w:rPr>
        <w:instrText xml:space="preserve"> \* MERGEFORMAT </w:instrText>
      </w:r>
      <w:r w:rsidR="007A4CD9" w:rsidRPr="0017580F">
        <w:rPr>
          <w:color w:val="000000" w:themeColor="text1"/>
        </w:rPr>
      </w:r>
      <w:r w:rsidR="007A4CD9" w:rsidRPr="0017580F">
        <w:rPr>
          <w:color w:val="000000" w:themeColor="text1"/>
        </w:rPr>
        <w:fldChar w:fldCharType="separate"/>
      </w:r>
      <w:r w:rsidR="001F1F53">
        <w:rPr>
          <w:color w:val="000000" w:themeColor="text1"/>
        </w:rPr>
        <w:t>3.117</w:t>
      </w:r>
      <w:r w:rsidR="007A4CD9" w:rsidRPr="0017580F">
        <w:rPr>
          <w:color w:val="000000" w:themeColor="text1"/>
        </w:rPr>
        <w:fldChar w:fldCharType="end"/>
      </w:r>
      <w:r w:rsidR="007A4CD9" w:rsidRPr="0017580F">
        <w:rPr>
          <w:color w:val="000000" w:themeColor="text1"/>
        </w:rPr>
        <w:t xml:space="preserve">) </w:t>
      </w:r>
      <w:r w:rsidRPr="0017580F">
        <w:rPr>
          <w:color w:val="000000" w:themeColor="text1"/>
        </w:rPr>
        <w:t xml:space="preserve">message that is contained in </w:t>
      </w:r>
      <w:r w:rsidR="007A4CD9" w:rsidRPr="0017580F">
        <w:rPr>
          <w:color w:val="000000" w:themeColor="text1"/>
        </w:rPr>
        <w:t xml:space="preserve">either </w:t>
      </w:r>
      <w:r w:rsidRPr="0017580F">
        <w:rPr>
          <w:color w:val="000000" w:themeColor="text1"/>
        </w:rPr>
        <w:t xml:space="preserve">a </w:t>
      </w:r>
      <w:r w:rsidRPr="000D0374">
        <w:rPr>
          <w:i/>
          <w:iCs/>
          <w:color w:val="000000" w:themeColor="text1"/>
        </w:rPr>
        <w:t xml:space="preserve">suffix NSEI </w:t>
      </w:r>
      <w:r w:rsidR="007A4CD9" w:rsidRPr="000D0374">
        <w:rPr>
          <w:i/>
          <w:iCs/>
          <w:color w:val="000000" w:themeColor="text1"/>
        </w:rPr>
        <w:t>NAL unit</w:t>
      </w:r>
      <w:r w:rsidR="007A4CD9" w:rsidRPr="0017580F">
        <w:rPr>
          <w:color w:val="000000" w:themeColor="text1"/>
        </w:rPr>
        <w:t xml:space="preserve"> (</w:t>
      </w:r>
      <w:r w:rsidR="007A4CD9" w:rsidRPr="0017580F">
        <w:rPr>
          <w:color w:val="000000" w:themeColor="text1"/>
        </w:rPr>
        <w:fldChar w:fldCharType="begin"/>
      </w:r>
      <w:r w:rsidR="007A4CD9" w:rsidRPr="0017580F">
        <w:rPr>
          <w:color w:val="000000" w:themeColor="text1"/>
        </w:rPr>
        <w:instrText xml:space="preserve"> REF _Ref50574933 \r \h </w:instrText>
      </w:r>
      <w:r w:rsidR="007478BA" w:rsidRPr="0017580F">
        <w:rPr>
          <w:color w:val="000000" w:themeColor="text1"/>
        </w:rPr>
        <w:instrText xml:space="preserve"> \* MERGEFORMAT </w:instrText>
      </w:r>
      <w:r w:rsidR="007A4CD9" w:rsidRPr="0017580F">
        <w:rPr>
          <w:color w:val="000000" w:themeColor="text1"/>
        </w:rPr>
      </w:r>
      <w:r w:rsidR="007A4CD9" w:rsidRPr="0017580F">
        <w:rPr>
          <w:color w:val="000000" w:themeColor="text1"/>
        </w:rPr>
        <w:fldChar w:fldCharType="separate"/>
      </w:r>
      <w:r w:rsidR="001F1F53">
        <w:rPr>
          <w:color w:val="000000" w:themeColor="text1"/>
        </w:rPr>
        <w:t>3.114</w:t>
      </w:r>
      <w:r w:rsidR="007A4CD9" w:rsidRPr="0017580F">
        <w:rPr>
          <w:color w:val="000000" w:themeColor="text1"/>
        </w:rPr>
        <w:fldChar w:fldCharType="end"/>
      </w:r>
      <w:r w:rsidR="007A4CD9" w:rsidRPr="0017580F">
        <w:rPr>
          <w:color w:val="000000" w:themeColor="text1"/>
        </w:rPr>
        <w:t xml:space="preserve">) </w:t>
      </w:r>
      <w:r w:rsidRPr="0017580F">
        <w:rPr>
          <w:color w:val="000000" w:themeColor="text1"/>
        </w:rPr>
        <w:t>or</w:t>
      </w:r>
      <w:r w:rsidR="007A4CD9" w:rsidRPr="0017580F">
        <w:rPr>
          <w:color w:val="000000" w:themeColor="text1"/>
        </w:rPr>
        <w:t xml:space="preserve"> a</w:t>
      </w:r>
      <w:r w:rsidRPr="0017580F">
        <w:rPr>
          <w:color w:val="000000" w:themeColor="text1"/>
        </w:rPr>
        <w:t xml:space="preserve"> </w:t>
      </w:r>
      <w:r w:rsidR="007A4CD9" w:rsidRPr="000D0374">
        <w:rPr>
          <w:i/>
          <w:iCs/>
          <w:color w:val="000000" w:themeColor="text1"/>
        </w:rPr>
        <w:t xml:space="preserve">suffix </w:t>
      </w:r>
      <w:r w:rsidRPr="000D0374">
        <w:rPr>
          <w:i/>
          <w:iCs/>
          <w:color w:val="000000" w:themeColor="text1"/>
        </w:rPr>
        <w:t>ESEI NAL unit</w:t>
      </w:r>
      <w:r w:rsidR="007A4CD9" w:rsidRPr="0017580F">
        <w:rPr>
          <w:color w:val="000000" w:themeColor="text1"/>
        </w:rPr>
        <w:t xml:space="preserve"> (</w:t>
      </w:r>
      <w:r w:rsidR="007A4CD9" w:rsidRPr="0017580F">
        <w:rPr>
          <w:color w:val="000000" w:themeColor="text1"/>
        </w:rPr>
        <w:fldChar w:fldCharType="begin"/>
      </w:r>
      <w:r w:rsidR="007A4CD9" w:rsidRPr="0017580F">
        <w:rPr>
          <w:color w:val="000000" w:themeColor="text1"/>
        </w:rPr>
        <w:instrText xml:space="preserve"> REF _Ref47525232 \r \h </w:instrText>
      </w:r>
      <w:r w:rsidR="007478BA" w:rsidRPr="0017580F">
        <w:rPr>
          <w:color w:val="000000" w:themeColor="text1"/>
        </w:rPr>
        <w:instrText xml:space="preserve"> \* MERGEFORMAT </w:instrText>
      </w:r>
      <w:r w:rsidR="007A4CD9" w:rsidRPr="0017580F">
        <w:rPr>
          <w:color w:val="000000" w:themeColor="text1"/>
        </w:rPr>
      </w:r>
      <w:r w:rsidR="007A4CD9" w:rsidRPr="0017580F">
        <w:rPr>
          <w:color w:val="000000" w:themeColor="text1"/>
        </w:rPr>
        <w:fldChar w:fldCharType="separate"/>
      </w:r>
      <w:r w:rsidR="001F1F53">
        <w:rPr>
          <w:color w:val="000000" w:themeColor="text1"/>
        </w:rPr>
        <w:t>3.113</w:t>
      </w:r>
      <w:r w:rsidR="007A4CD9" w:rsidRPr="0017580F">
        <w:rPr>
          <w:color w:val="000000" w:themeColor="text1"/>
        </w:rPr>
        <w:fldChar w:fldCharType="end"/>
      </w:r>
      <w:r w:rsidR="007A4CD9" w:rsidRPr="0017580F">
        <w:rPr>
          <w:color w:val="000000" w:themeColor="text1"/>
        </w:rPr>
        <w:t>)</w:t>
      </w:r>
    </w:p>
    <w:p w14:paraId="38F73844"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7F365833" w14:textId="77777777" w:rsidR="00564EF6" w:rsidRPr="0017580F" w:rsidRDefault="00564EF6" w:rsidP="00564EF6">
      <w:pPr>
        <w:pStyle w:val="Terms"/>
        <w:rPr>
          <w:color w:val="000000" w:themeColor="text1"/>
        </w:rPr>
      </w:pPr>
      <w:r w:rsidRPr="0017580F">
        <w:rPr>
          <w:color w:val="000000" w:themeColor="text1"/>
        </w:rPr>
        <w:t>suffix SEI NAL unit</w:t>
      </w:r>
    </w:p>
    <w:p w14:paraId="62E29203" w14:textId="376CCD73" w:rsidR="00564EF6" w:rsidRPr="0017580F" w:rsidRDefault="00564EF6" w:rsidP="00564EF6">
      <w:pPr>
        <w:pStyle w:val="Definition"/>
        <w:rPr>
          <w:color w:val="000000" w:themeColor="text1"/>
        </w:rPr>
      </w:pPr>
      <w:r w:rsidRPr="0017580F">
        <w:rPr>
          <w:i/>
          <w:iCs/>
          <w:color w:val="000000" w:themeColor="text1"/>
        </w:rPr>
        <w:t xml:space="preserve">SEI </w:t>
      </w:r>
      <w:r w:rsidR="00FF25EB" w:rsidRPr="0017580F">
        <w:rPr>
          <w:i/>
          <w:iCs/>
          <w:color w:val="000000" w:themeColor="text1"/>
        </w:rPr>
        <w:t xml:space="preserve">NAL </w:t>
      </w:r>
      <w:r w:rsidRPr="0017580F">
        <w:rPr>
          <w:i/>
          <w:iCs/>
          <w:color w:val="000000" w:themeColor="text1"/>
        </w:rPr>
        <w:t>unit</w:t>
      </w:r>
      <w:r w:rsidRPr="0017580F">
        <w:rPr>
          <w:color w:val="000000" w:themeColor="text1"/>
        </w:rPr>
        <w:t xml:space="preserve"> </w:t>
      </w:r>
      <w:r w:rsidR="00663387" w:rsidRPr="0017580F">
        <w:rPr>
          <w:color w:val="000000" w:themeColor="text1"/>
        </w:rPr>
        <w:t>(</w:t>
      </w:r>
      <w:r w:rsidR="00663387" w:rsidRPr="0017580F">
        <w:rPr>
          <w:color w:val="000000" w:themeColor="text1"/>
        </w:rPr>
        <w:fldChar w:fldCharType="begin"/>
      </w:r>
      <w:r w:rsidR="00663387" w:rsidRPr="0017580F">
        <w:rPr>
          <w:color w:val="000000" w:themeColor="text1"/>
        </w:rPr>
        <w:instrText xml:space="preserve"> REF _Ref48980265 \n \h </w:instrText>
      </w:r>
      <w:r w:rsidR="00007BE2" w:rsidRPr="0017580F">
        <w:rPr>
          <w:color w:val="000000" w:themeColor="text1"/>
        </w:rPr>
        <w:instrText xml:space="preserve"> \* MERGEFORMAT </w:instrText>
      </w:r>
      <w:r w:rsidR="00663387" w:rsidRPr="0017580F">
        <w:rPr>
          <w:color w:val="000000" w:themeColor="text1"/>
        </w:rPr>
      </w:r>
      <w:r w:rsidR="00663387" w:rsidRPr="0017580F">
        <w:rPr>
          <w:color w:val="000000" w:themeColor="text1"/>
        </w:rPr>
        <w:fldChar w:fldCharType="separate"/>
      </w:r>
      <w:r w:rsidR="001F1F53">
        <w:rPr>
          <w:color w:val="000000" w:themeColor="text1"/>
        </w:rPr>
        <w:t>3.118</w:t>
      </w:r>
      <w:r w:rsidR="00663387" w:rsidRPr="0017580F">
        <w:rPr>
          <w:color w:val="000000" w:themeColor="text1"/>
        </w:rPr>
        <w:fldChar w:fldCharType="end"/>
      </w:r>
      <w:r w:rsidR="00663387" w:rsidRPr="0017580F">
        <w:rPr>
          <w:color w:val="000000" w:themeColor="text1"/>
        </w:rPr>
        <w:t xml:space="preserve">) </w:t>
      </w:r>
      <w:r w:rsidRPr="0017580F">
        <w:rPr>
          <w:color w:val="000000" w:themeColor="text1"/>
        </w:rPr>
        <w:t>that has nal_unit_type equal to NAL_SUFFIX_NSEI or NAL_SUFFIX_ESEI</w:t>
      </w:r>
    </w:p>
    <w:p w14:paraId="2908761A"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90" w:name="_Ref48984467"/>
    </w:p>
    <w:bookmarkEnd w:id="90"/>
    <w:p w14:paraId="0D1D94A4" w14:textId="77777777" w:rsidR="0050235C" w:rsidRPr="0017580F" w:rsidRDefault="00564EF6" w:rsidP="00564EF6">
      <w:pPr>
        <w:pStyle w:val="Terms"/>
        <w:rPr>
          <w:color w:val="000000" w:themeColor="text1"/>
        </w:rPr>
      </w:pPr>
      <w:r w:rsidRPr="0017580F">
        <w:rPr>
          <w:color w:val="000000" w:themeColor="text1"/>
        </w:rPr>
        <w:t>supplemental enhancement information</w:t>
      </w:r>
    </w:p>
    <w:p w14:paraId="698C9641" w14:textId="6F75968D" w:rsidR="00564EF6" w:rsidRPr="0017580F" w:rsidRDefault="00564EF6" w:rsidP="00564EF6">
      <w:pPr>
        <w:pStyle w:val="Terms"/>
        <w:rPr>
          <w:color w:val="000000" w:themeColor="text1"/>
        </w:rPr>
      </w:pPr>
      <w:r w:rsidRPr="0017580F">
        <w:rPr>
          <w:color w:val="000000" w:themeColor="text1"/>
        </w:rPr>
        <w:t>SEI</w:t>
      </w:r>
    </w:p>
    <w:p w14:paraId="516D3299" w14:textId="3B3EBA9A" w:rsidR="00FF25EB" w:rsidRPr="0017580F" w:rsidRDefault="00FF25EB" w:rsidP="004A6049">
      <w:pPr>
        <w:pStyle w:val="Definition"/>
      </w:pPr>
      <w:r w:rsidRPr="0017580F">
        <w:rPr>
          <w:color w:val="000000" w:themeColor="text1"/>
        </w:rPr>
        <w:t>information that may be inserted in</w:t>
      </w:r>
      <w:r w:rsidR="00B517DC" w:rsidRPr="0017580F">
        <w:rPr>
          <w:color w:val="000000" w:themeColor="text1"/>
        </w:rPr>
        <w:t>to</w:t>
      </w:r>
      <w:r w:rsidRPr="0017580F">
        <w:rPr>
          <w:color w:val="000000" w:themeColor="text1"/>
        </w:rPr>
        <w:t xml:space="preserve"> </w:t>
      </w:r>
      <w:r w:rsidR="00663387" w:rsidRPr="0017580F">
        <w:rPr>
          <w:color w:val="000000" w:themeColor="text1"/>
        </w:rPr>
        <w:t>the</w:t>
      </w:r>
      <w:r w:rsidRPr="0017580F">
        <w:rPr>
          <w:color w:val="000000" w:themeColor="text1"/>
        </w:rPr>
        <w:t xml:space="preserve"> </w:t>
      </w:r>
      <w:r w:rsidRPr="000D0374">
        <w:rPr>
          <w:i/>
          <w:iCs/>
          <w:color w:val="000000" w:themeColor="text1"/>
        </w:rPr>
        <w:t>bitstream</w:t>
      </w:r>
      <w:r w:rsidRPr="0017580F">
        <w:rPr>
          <w:color w:val="000000" w:themeColor="text1"/>
        </w:rPr>
        <w:t xml:space="preserve"> </w:t>
      </w:r>
      <w:r w:rsidR="00663387" w:rsidRPr="0017580F">
        <w:rPr>
          <w:rFonts w:cs="Calibri"/>
        </w:rPr>
        <w:t>(</w:t>
      </w:r>
      <w:r w:rsidR="00663387" w:rsidRPr="0017580F">
        <w:rPr>
          <w:rFonts w:cs="Calibri"/>
        </w:rPr>
        <w:fldChar w:fldCharType="begin"/>
      </w:r>
      <w:r w:rsidR="00663387" w:rsidRPr="0017580F">
        <w:rPr>
          <w:rFonts w:cs="Calibri"/>
        </w:rPr>
        <w:instrText xml:space="preserve"> REF _Ref47523191 \n \h </w:instrText>
      </w:r>
      <w:r w:rsidR="00007BE2" w:rsidRPr="0017580F">
        <w:rPr>
          <w:rFonts w:cs="Calibri"/>
        </w:rPr>
        <w:instrText xml:space="preserve"> </w:instrText>
      </w:r>
      <w:r w:rsidR="008F69D5" w:rsidRPr="0017580F">
        <w:rPr>
          <w:rFonts w:cs="Calibri"/>
        </w:rPr>
        <w:instrText xml:space="preserve"> \* MERGEFORMAT </w:instrText>
      </w:r>
      <w:r w:rsidR="00663387" w:rsidRPr="0017580F">
        <w:rPr>
          <w:rFonts w:cs="Calibri"/>
        </w:rPr>
      </w:r>
      <w:r w:rsidR="00663387" w:rsidRPr="0017580F">
        <w:rPr>
          <w:rFonts w:cs="Calibri"/>
        </w:rPr>
        <w:fldChar w:fldCharType="separate"/>
      </w:r>
      <w:r w:rsidR="001F1F53">
        <w:rPr>
          <w:rFonts w:cs="Calibri"/>
        </w:rPr>
        <w:t>3.23</w:t>
      </w:r>
      <w:r w:rsidR="00663387" w:rsidRPr="0017580F">
        <w:rPr>
          <w:rFonts w:cs="Calibri"/>
        </w:rPr>
        <w:fldChar w:fldCharType="end"/>
      </w:r>
      <w:r w:rsidR="00663387" w:rsidRPr="0017580F">
        <w:rPr>
          <w:rFonts w:cs="Calibri"/>
        </w:rPr>
        <w:t xml:space="preserve">) </w:t>
      </w:r>
      <w:r w:rsidRPr="0017580F">
        <w:rPr>
          <w:color w:val="000000" w:themeColor="text1"/>
        </w:rPr>
        <w:t xml:space="preserve">for various purposes such as indicating </w:t>
      </w:r>
      <w:r w:rsidRPr="000D0374">
        <w:rPr>
          <w:i/>
          <w:iCs/>
          <w:color w:val="000000" w:themeColor="text1"/>
        </w:rPr>
        <w:t>bitstream</w:t>
      </w:r>
      <w:r w:rsidR="00B517DC" w:rsidRPr="0017580F">
        <w:rPr>
          <w:color w:val="000000" w:themeColor="text1"/>
        </w:rPr>
        <w:t xml:space="preserve"> </w:t>
      </w:r>
      <w:r w:rsidR="00B517DC" w:rsidRPr="0017580F">
        <w:rPr>
          <w:rFonts w:cs="Calibri"/>
        </w:rPr>
        <w:t>(</w:t>
      </w:r>
      <w:r w:rsidR="00B517DC" w:rsidRPr="0017580F">
        <w:rPr>
          <w:rFonts w:cs="Calibri"/>
        </w:rPr>
        <w:fldChar w:fldCharType="begin"/>
      </w:r>
      <w:r w:rsidR="00B517DC" w:rsidRPr="0017580F">
        <w:rPr>
          <w:rFonts w:cs="Calibri"/>
        </w:rPr>
        <w:instrText xml:space="preserve"> REF _Ref47523191 \n \h  </w:instrText>
      </w:r>
      <w:r w:rsidR="008F69D5" w:rsidRPr="0017580F">
        <w:rPr>
          <w:rFonts w:cs="Calibri"/>
        </w:rPr>
        <w:instrText xml:space="preserve"> \* MERGEFORMAT </w:instrText>
      </w:r>
      <w:r w:rsidR="00B517DC" w:rsidRPr="0017580F">
        <w:rPr>
          <w:rFonts w:cs="Calibri"/>
        </w:rPr>
      </w:r>
      <w:r w:rsidR="00B517DC" w:rsidRPr="0017580F">
        <w:rPr>
          <w:rFonts w:cs="Calibri"/>
        </w:rPr>
        <w:fldChar w:fldCharType="separate"/>
      </w:r>
      <w:r w:rsidR="001F1F53">
        <w:rPr>
          <w:rFonts w:cs="Calibri"/>
        </w:rPr>
        <w:t>3.23</w:t>
      </w:r>
      <w:r w:rsidR="00B517DC" w:rsidRPr="0017580F">
        <w:rPr>
          <w:rFonts w:cs="Calibri"/>
        </w:rPr>
        <w:fldChar w:fldCharType="end"/>
      </w:r>
      <w:r w:rsidR="00B517DC" w:rsidRPr="0017580F">
        <w:rPr>
          <w:rFonts w:cs="Calibri"/>
        </w:rPr>
        <w:t>)</w:t>
      </w:r>
      <w:r w:rsidRPr="0017580F">
        <w:rPr>
          <w:color w:val="000000" w:themeColor="text1"/>
        </w:rPr>
        <w:t xml:space="preserve">properties or for specifying various constraints that </w:t>
      </w:r>
      <w:r w:rsidR="00663387" w:rsidRPr="0017580F">
        <w:rPr>
          <w:color w:val="000000" w:themeColor="text1"/>
        </w:rPr>
        <w:t xml:space="preserve">may </w:t>
      </w:r>
      <w:r w:rsidRPr="0017580F">
        <w:rPr>
          <w:color w:val="000000" w:themeColor="text1"/>
        </w:rPr>
        <w:t xml:space="preserve">apply to the </w:t>
      </w:r>
      <w:r w:rsidR="00663387" w:rsidRPr="000D0374">
        <w:rPr>
          <w:i/>
          <w:iCs/>
          <w:color w:val="000000" w:themeColor="text1"/>
        </w:rPr>
        <w:t>bitstream</w:t>
      </w:r>
      <w:r w:rsidR="00B517DC" w:rsidRPr="0017580F">
        <w:rPr>
          <w:color w:val="000000" w:themeColor="text1"/>
        </w:rPr>
        <w:t xml:space="preserve"> </w:t>
      </w:r>
      <w:r w:rsidR="00B517DC" w:rsidRPr="0017580F">
        <w:rPr>
          <w:rFonts w:cs="Calibri"/>
        </w:rPr>
        <w:t>(</w:t>
      </w:r>
      <w:r w:rsidR="00B517DC" w:rsidRPr="0017580F">
        <w:rPr>
          <w:rFonts w:cs="Calibri"/>
        </w:rPr>
        <w:fldChar w:fldCharType="begin"/>
      </w:r>
      <w:r w:rsidR="00B517DC" w:rsidRPr="0017580F">
        <w:rPr>
          <w:rFonts w:cs="Calibri"/>
        </w:rPr>
        <w:instrText xml:space="preserve"> REF _Ref47523191 \n \h  </w:instrText>
      </w:r>
      <w:r w:rsidR="008F69D5" w:rsidRPr="0017580F">
        <w:rPr>
          <w:rFonts w:cs="Calibri"/>
        </w:rPr>
        <w:instrText xml:space="preserve"> \* MERGEFORMAT </w:instrText>
      </w:r>
      <w:r w:rsidR="00B517DC" w:rsidRPr="0017580F">
        <w:rPr>
          <w:rFonts w:cs="Calibri"/>
        </w:rPr>
      </w:r>
      <w:r w:rsidR="00B517DC" w:rsidRPr="0017580F">
        <w:rPr>
          <w:rFonts w:cs="Calibri"/>
        </w:rPr>
        <w:fldChar w:fldCharType="separate"/>
      </w:r>
      <w:r w:rsidR="001F1F53">
        <w:rPr>
          <w:rFonts w:cs="Calibri"/>
        </w:rPr>
        <w:t>3.23</w:t>
      </w:r>
      <w:r w:rsidR="00B517DC" w:rsidRPr="0017580F">
        <w:rPr>
          <w:rFonts w:cs="Calibri"/>
        </w:rPr>
        <w:fldChar w:fldCharType="end"/>
      </w:r>
      <w:r w:rsidR="00B517DC" w:rsidRPr="0017580F">
        <w:rPr>
          <w:rFonts w:cs="Calibri"/>
        </w:rPr>
        <w:t>)</w:t>
      </w:r>
    </w:p>
    <w:p w14:paraId="653B0281" w14:textId="77777777" w:rsidR="00FF25EB" w:rsidRPr="0017580F" w:rsidRDefault="00FF25EB" w:rsidP="00FF25EB">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91" w:name="_Ref48980265"/>
    </w:p>
    <w:bookmarkEnd w:id="91"/>
    <w:p w14:paraId="00F77410" w14:textId="3E940DD4" w:rsidR="00231931" w:rsidRPr="0017580F" w:rsidRDefault="00231931" w:rsidP="00231931">
      <w:pPr>
        <w:pStyle w:val="Terms"/>
        <w:rPr>
          <w:color w:val="000000" w:themeColor="text1"/>
        </w:rPr>
      </w:pPr>
      <w:r w:rsidRPr="0017580F">
        <w:rPr>
          <w:color w:val="000000" w:themeColor="text1"/>
        </w:rPr>
        <w:t>supplemental enhancement information NAL unit</w:t>
      </w:r>
    </w:p>
    <w:p w14:paraId="47A325BE" w14:textId="6A337792" w:rsidR="00FF25EB" w:rsidRPr="0017580F" w:rsidRDefault="00FF25EB" w:rsidP="000D0374">
      <w:pPr>
        <w:pStyle w:val="Terms"/>
      </w:pPr>
      <w:r w:rsidRPr="0017580F">
        <w:rPr>
          <w:color w:val="000000" w:themeColor="text1"/>
        </w:rPr>
        <w:t>SEI NAL unit</w:t>
      </w:r>
    </w:p>
    <w:p w14:paraId="58EBC0F0" w14:textId="1304B848" w:rsidR="00564EF6" w:rsidRPr="0017580F" w:rsidRDefault="00FF25EB" w:rsidP="00564EF6">
      <w:pPr>
        <w:pStyle w:val="Definition"/>
        <w:rPr>
          <w:color w:val="000000" w:themeColor="text1"/>
        </w:rPr>
      </w:pPr>
      <w:r w:rsidRPr="0017580F">
        <w:rPr>
          <w:i/>
          <w:iCs/>
          <w:color w:val="000000" w:themeColor="text1"/>
        </w:rPr>
        <w:t>NAL unit</w:t>
      </w:r>
      <w:r w:rsidRPr="0017580F">
        <w:rPr>
          <w:i/>
          <w:color w:val="000000" w:themeColor="text1"/>
        </w:rPr>
        <w:t xml:space="preserve"> </w:t>
      </w:r>
      <w:r w:rsidRPr="0017580F">
        <w:t>(</w:t>
      </w:r>
      <w:r w:rsidRPr="0017580F">
        <w:fldChar w:fldCharType="begin"/>
      </w:r>
      <w:r w:rsidRPr="0017580F">
        <w:instrText xml:space="preserve"> REF _Ref47525311 \n \h </w:instrText>
      </w:r>
      <w:r w:rsidR="00007BE2" w:rsidRPr="0017580F">
        <w:instrText xml:space="preserve"> \* MERGEFORMAT </w:instrText>
      </w:r>
      <w:r w:rsidRPr="0017580F">
        <w:fldChar w:fldCharType="separate"/>
      </w:r>
      <w:r w:rsidR="001F1F53">
        <w:t>3.76</w:t>
      </w:r>
      <w:r w:rsidRPr="0017580F">
        <w:fldChar w:fldCharType="end"/>
      </w:r>
      <w:r w:rsidRPr="0017580F">
        <w:t xml:space="preserve">), intended for providing </w:t>
      </w:r>
      <w:r w:rsidRPr="0017580F">
        <w:rPr>
          <w:i/>
          <w:iCs/>
        </w:rPr>
        <w:t>supplemental enhancement information</w:t>
      </w:r>
      <w:r w:rsidRPr="0017580F">
        <w:t xml:space="preserve"> (</w:t>
      </w:r>
      <w:r w:rsidRPr="0017580F">
        <w:fldChar w:fldCharType="begin"/>
      </w:r>
      <w:r w:rsidRPr="0017580F">
        <w:instrText xml:space="preserve"> REF _Ref48984467 \n \h </w:instrText>
      </w:r>
      <w:r w:rsidR="00007BE2" w:rsidRPr="0017580F">
        <w:instrText xml:space="preserve"> \* MERGEFORMAT </w:instrText>
      </w:r>
      <w:r w:rsidRPr="0017580F">
        <w:fldChar w:fldCharType="separate"/>
      </w:r>
      <w:r w:rsidR="001F1F53">
        <w:t>3.117</w:t>
      </w:r>
      <w:r w:rsidRPr="0017580F">
        <w:fldChar w:fldCharType="end"/>
      </w:r>
      <w:r w:rsidRPr="0017580F">
        <w:t xml:space="preserve">) that </w:t>
      </w:r>
      <w:r w:rsidR="00564EF6" w:rsidRPr="0017580F">
        <w:rPr>
          <w:color w:val="000000" w:themeColor="text1"/>
        </w:rPr>
        <w:t>has nal_unit_type equal to NAL_PREFIX_NSEI, NAL_PREFIX_ESEI, NAL_SUFFIX_NSEI, or NAL_SUFFIX_ESEI</w:t>
      </w:r>
    </w:p>
    <w:p w14:paraId="6755AC00"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92" w:name="_Ref47525293"/>
    </w:p>
    <w:bookmarkEnd w:id="92"/>
    <w:p w14:paraId="5CB45CA8" w14:textId="77777777" w:rsidR="00564EF6" w:rsidRPr="0017580F" w:rsidRDefault="00564EF6" w:rsidP="00564EF6">
      <w:pPr>
        <w:pStyle w:val="Terms"/>
        <w:rPr>
          <w:color w:val="000000" w:themeColor="text1"/>
        </w:rPr>
      </w:pPr>
      <w:r w:rsidRPr="0017580F">
        <w:rPr>
          <w:color w:val="000000" w:themeColor="text1"/>
        </w:rPr>
        <w:t>syntax element</w:t>
      </w:r>
    </w:p>
    <w:p w14:paraId="0E537F03" w14:textId="21048252" w:rsidR="00564EF6" w:rsidRPr="0017580F" w:rsidRDefault="00564EF6" w:rsidP="00564EF6">
      <w:pPr>
        <w:pStyle w:val="Definition"/>
        <w:rPr>
          <w:color w:val="000000" w:themeColor="text1"/>
        </w:rPr>
      </w:pPr>
      <w:r w:rsidRPr="0017580F">
        <w:rPr>
          <w:color w:val="000000" w:themeColor="text1"/>
        </w:rPr>
        <w:t xml:space="preserve">element of data represented in the </w:t>
      </w:r>
      <w:r w:rsidRPr="0017580F">
        <w:rPr>
          <w:rFonts w:cs="Calibri"/>
          <w:i/>
          <w:iCs/>
        </w:rPr>
        <w:t>bitstream</w:t>
      </w:r>
      <w:r w:rsidRPr="0017580F">
        <w:rPr>
          <w:rFonts w:cs="Calibri"/>
        </w:rPr>
        <w:t xml:space="preserve"> (</w:t>
      </w:r>
      <w:r w:rsidRPr="0017580F">
        <w:rPr>
          <w:rFonts w:cs="Calibri"/>
        </w:rPr>
        <w:fldChar w:fldCharType="begin"/>
      </w:r>
      <w:r w:rsidRPr="0017580F">
        <w:rPr>
          <w:rFonts w:cs="Calibri"/>
        </w:rPr>
        <w:instrText xml:space="preserve"> REF _Ref47523191 \r \h </w:instrText>
      </w:r>
      <w:r w:rsidR="006371AA"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3.23</w:t>
      </w:r>
      <w:r w:rsidRPr="0017580F">
        <w:rPr>
          <w:rFonts w:cs="Calibri"/>
        </w:rPr>
        <w:fldChar w:fldCharType="end"/>
      </w:r>
      <w:r w:rsidRPr="0017580F">
        <w:rPr>
          <w:rFonts w:cs="Calibri"/>
        </w:rPr>
        <w:t>)</w:t>
      </w:r>
    </w:p>
    <w:p w14:paraId="343C51BC"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93" w:name="_Ref47526553"/>
    </w:p>
    <w:bookmarkEnd w:id="93"/>
    <w:p w14:paraId="09186341" w14:textId="77777777" w:rsidR="00564EF6" w:rsidRPr="0017580F" w:rsidRDefault="00564EF6" w:rsidP="00564EF6">
      <w:pPr>
        <w:pStyle w:val="Terms"/>
        <w:rPr>
          <w:color w:val="000000" w:themeColor="text1"/>
        </w:rPr>
      </w:pPr>
      <w:r w:rsidRPr="0017580F">
        <w:rPr>
          <w:color w:val="000000" w:themeColor="text1"/>
        </w:rPr>
        <w:t>syntax structure</w:t>
      </w:r>
    </w:p>
    <w:p w14:paraId="07A472CF" w14:textId="46466E58" w:rsidR="00564EF6" w:rsidRPr="0017580F" w:rsidRDefault="00564EF6" w:rsidP="00564EF6">
      <w:pPr>
        <w:pStyle w:val="Definition"/>
        <w:rPr>
          <w:color w:val="000000" w:themeColor="text1"/>
        </w:rPr>
      </w:pPr>
      <w:r w:rsidRPr="0017580F">
        <w:rPr>
          <w:color w:val="000000" w:themeColor="text1"/>
        </w:rPr>
        <w:t xml:space="preserve">zero or more </w:t>
      </w:r>
      <w:r w:rsidRPr="0017580F">
        <w:rPr>
          <w:i/>
          <w:iCs/>
          <w:color w:val="000000" w:themeColor="text1"/>
        </w:rPr>
        <w:t>syntax elements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_Ref47525293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3.119</w:t>
      </w:r>
      <w:r w:rsidRPr="0017580F">
        <w:rPr>
          <w:color w:val="000000" w:themeColor="text1"/>
        </w:rPr>
        <w:fldChar w:fldCharType="end"/>
      </w:r>
      <w:r w:rsidRPr="0017580F">
        <w:rPr>
          <w:color w:val="000000" w:themeColor="text1"/>
        </w:rPr>
        <w:t xml:space="preserve">) present together in the </w:t>
      </w:r>
      <w:r w:rsidRPr="0017580F">
        <w:rPr>
          <w:rFonts w:cs="Calibri"/>
          <w:i/>
          <w:iCs/>
        </w:rPr>
        <w:t>bitstream</w:t>
      </w:r>
      <w:r w:rsidRPr="0017580F">
        <w:rPr>
          <w:rFonts w:cs="Calibri"/>
        </w:rPr>
        <w:t xml:space="preserve"> (</w:t>
      </w:r>
      <w:r w:rsidRPr="0017580F">
        <w:rPr>
          <w:rFonts w:cs="Calibri"/>
        </w:rPr>
        <w:fldChar w:fldCharType="begin"/>
      </w:r>
      <w:r w:rsidRPr="0017580F">
        <w:rPr>
          <w:rFonts w:cs="Calibri"/>
        </w:rPr>
        <w:instrText xml:space="preserve"> REF _Ref47523191 \r \h </w:instrText>
      </w:r>
      <w:r w:rsidR="006371AA"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3.23</w:t>
      </w:r>
      <w:r w:rsidRPr="0017580F">
        <w:rPr>
          <w:rFonts w:cs="Calibri"/>
        </w:rPr>
        <w:fldChar w:fldCharType="end"/>
      </w:r>
      <w:r w:rsidRPr="0017580F">
        <w:rPr>
          <w:rFonts w:cs="Calibri"/>
        </w:rPr>
        <w:t xml:space="preserve">) </w:t>
      </w:r>
      <w:r w:rsidRPr="0017580F">
        <w:rPr>
          <w:color w:val="000000" w:themeColor="text1"/>
        </w:rPr>
        <w:t>in a specified order</w:t>
      </w:r>
    </w:p>
    <w:p w14:paraId="1EDC7067" w14:textId="77777777" w:rsidR="00B606C5" w:rsidRPr="0017580F" w:rsidRDefault="00B606C5" w:rsidP="00B606C5">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09D0E04F" w14:textId="2314250E" w:rsidR="00B606C5" w:rsidRPr="0017580F" w:rsidRDefault="00B606C5" w:rsidP="00B606C5">
      <w:pPr>
        <w:pStyle w:val="Terms"/>
      </w:pPr>
      <w:r w:rsidRPr="0017580F">
        <w:t>temporal sub-layer access access unit</w:t>
      </w:r>
      <w:r w:rsidRPr="0017580F">
        <w:br/>
        <w:t>TSA access unit</w:t>
      </w:r>
    </w:p>
    <w:p w14:paraId="2D39F5B7" w14:textId="0DDA0474" w:rsidR="00B606C5" w:rsidRPr="0017580F" w:rsidRDefault="00B606C5" w:rsidP="00B606C5">
      <w:pPr>
        <w:pStyle w:val="Definition"/>
        <w:rPr>
          <w:color w:val="000000" w:themeColor="text1"/>
        </w:rPr>
      </w:pPr>
      <w:r w:rsidRPr="0017580F">
        <w:rPr>
          <w:iCs/>
          <w:color w:val="000000" w:themeColor="text1"/>
        </w:rPr>
        <w:t>access unit</w:t>
      </w:r>
      <w:r w:rsidRPr="0017580F">
        <w:rPr>
          <w:i/>
          <w:iCs/>
          <w:color w:val="000000" w:themeColor="text1"/>
        </w:rPr>
        <w:t xml:space="preserve"> </w:t>
      </w:r>
      <w:r w:rsidRPr="0017580F">
        <w:rPr>
          <w:iCs/>
          <w:color w:val="000000" w:themeColor="text1"/>
        </w:rPr>
        <w:t xml:space="preserve">in which the </w:t>
      </w: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with nal_layer_id equal to 0 is a </w:t>
      </w:r>
      <w:r w:rsidRPr="0017580F">
        <w:rPr>
          <w:i/>
          <w:color w:val="000000" w:themeColor="text1"/>
        </w:rPr>
        <w:t>TSA coded atlas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_Ref49596879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3.122</w:t>
      </w:r>
      <w:r w:rsidRPr="0017580F">
        <w:rPr>
          <w:color w:val="000000" w:themeColor="text1"/>
        </w:rPr>
        <w:fldChar w:fldCharType="end"/>
      </w:r>
      <w:r w:rsidRPr="0017580F">
        <w:rPr>
          <w:color w:val="000000" w:themeColor="text1"/>
        </w:rPr>
        <w:t>)</w:t>
      </w:r>
    </w:p>
    <w:p w14:paraId="23943E1B" w14:textId="77777777" w:rsidR="00B606C5" w:rsidRPr="0017580F" w:rsidRDefault="00B606C5" w:rsidP="00B606C5">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94" w:name="_Ref49596879"/>
    </w:p>
    <w:bookmarkEnd w:id="94"/>
    <w:p w14:paraId="091F565F" w14:textId="4F0EA5E5" w:rsidR="00B606C5" w:rsidRPr="0017580F" w:rsidRDefault="00B606C5" w:rsidP="00B606C5">
      <w:pPr>
        <w:pStyle w:val="Terms"/>
      </w:pPr>
      <w:r w:rsidRPr="0017580F">
        <w:t>temporal sub-layer access coded atlas</w:t>
      </w:r>
      <w:r w:rsidRPr="0017580F">
        <w:br/>
        <w:t>TSA coded atlas</w:t>
      </w:r>
    </w:p>
    <w:p w14:paraId="124135B5" w14:textId="016BC1C6" w:rsidR="00B606C5" w:rsidRPr="0017580F" w:rsidRDefault="00B606C5" w:rsidP="00B606C5">
      <w:pPr>
        <w:pStyle w:val="Definition"/>
        <w:rPr>
          <w:color w:val="000000" w:themeColor="text1"/>
        </w:rPr>
      </w:pPr>
      <w:r w:rsidRPr="0017580F">
        <w:rPr>
          <w:i/>
          <w:iCs/>
          <w:color w:val="000000" w:themeColor="text1"/>
        </w:rPr>
        <w:t xml:space="preserve">coded atlas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_Ref47525438 \r \h  \* MERGEFORMAT </w:instrText>
      </w:r>
      <w:r w:rsidRPr="0017580F">
        <w:rPr>
          <w:color w:val="000000" w:themeColor="text1"/>
        </w:rPr>
      </w:r>
      <w:r w:rsidRPr="0017580F">
        <w:rPr>
          <w:color w:val="000000" w:themeColor="text1"/>
        </w:rPr>
        <w:fldChar w:fldCharType="separate"/>
      </w:r>
      <w:r w:rsidR="001F1F53">
        <w:rPr>
          <w:color w:val="000000" w:themeColor="text1"/>
        </w:rPr>
        <w:t>3.34</w:t>
      </w:r>
      <w:r w:rsidRPr="0017580F">
        <w:rPr>
          <w:color w:val="000000" w:themeColor="text1"/>
        </w:rPr>
        <w:fldChar w:fldCharType="end"/>
      </w:r>
      <w:r w:rsidRPr="0017580F">
        <w:rPr>
          <w:color w:val="000000" w:themeColor="text1"/>
        </w:rPr>
        <w:t xml:space="preserve">) for which each </w:t>
      </w:r>
      <w:r w:rsidRPr="0017580F">
        <w:rPr>
          <w:i/>
          <w:iCs/>
          <w:color w:val="000000" w:themeColor="text1"/>
        </w:rPr>
        <w:t>ACL NAL unit</w:t>
      </w:r>
      <w:r w:rsidRPr="0017580F">
        <w:rPr>
          <w:color w:val="000000" w:themeColor="text1"/>
        </w:rPr>
        <w:t xml:space="preserve"> </w:t>
      </w:r>
      <w:r w:rsidR="007A4CD9" w:rsidRPr="0017580F">
        <w:rPr>
          <w:color w:val="000000" w:themeColor="text1"/>
        </w:rPr>
        <w:t>(</w:t>
      </w:r>
      <w:r w:rsidR="007A4CD9" w:rsidRPr="0017580F">
        <w:rPr>
          <w:color w:val="000000" w:themeColor="text1"/>
        </w:rPr>
        <w:fldChar w:fldCharType="begin"/>
      </w:r>
      <w:r w:rsidR="007A4CD9" w:rsidRPr="0017580F">
        <w:rPr>
          <w:color w:val="000000" w:themeColor="text1"/>
        </w:rPr>
        <w:instrText xml:space="preserve"> REF _Ref49013819 \r \h </w:instrText>
      </w:r>
      <w:r w:rsidR="007478BA" w:rsidRPr="0017580F">
        <w:rPr>
          <w:color w:val="000000" w:themeColor="text1"/>
        </w:rPr>
        <w:instrText xml:space="preserve"> \* MERGEFORMAT </w:instrText>
      </w:r>
      <w:r w:rsidR="007A4CD9" w:rsidRPr="0017580F">
        <w:rPr>
          <w:color w:val="000000" w:themeColor="text1"/>
        </w:rPr>
      </w:r>
      <w:r w:rsidR="007A4CD9" w:rsidRPr="0017580F">
        <w:rPr>
          <w:color w:val="000000" w:themeColor="text1"/>
        </w:rPr>
        <w:fldChar w:fldCharType="separate"/>
      </w:r>
      <w:r w:rsidR="001F1F53">
        <w:rPr>
          <w:color w:val="000000" w:themeColor="text1"/>
        </w:rPr>
        <w:t>3.6</w:t>
      </w:r>
      <w:r w:rsidR="007A4CD9" w:rsidRPr="0017580F">
        <w:rPr>
          <w:color w:val="000000" w:themeColor="text1"/>
        </w:rPr>
        <w:fldChar w:fldCharType="end"/>
      </w:r>
      <w:r w:rsidR="007A4CD9" w:rsidRPr="0017580F">
        <w:rPr>
          <w:color w:val="000000" w:themeColor="text1"/>
        </w:rPr>
        <w:t xml:space="preserve">) </w:t>
      </w:r>
      <w:r w:rsidRPr="0017580F">
        <w:rPr>
          <w:color w:val="000000" w:themeColor="text1"/>
        </w:rPr>
        <w:t>has nal_unit_type equal to NAL_TSA_R or NAL_TSA_N</w:t>
      </w:r>
    </w:p>
    <w:p w14:paraId="4AD51989"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6C41684B" w14:textId="77777777" w:rsidR="00564EF6" w:rsidRPr="0017580F" w:rsidRDefault="00564EF6" w:rsidP="00564EF6">
      <w:pPr>
        <w:pStyle w:val="Terms"/>
        <w:rPr>
          <w:color w:val="000000" w:themeColor="text1"/>
        </w:rPr>
      </w:pPr>
      <w:r w:rsidRPr="0017580F">
        <w:rPr>
          <w:color w:val="000000" w:themeColor="text1"/>
        </w:rPr>
        <w:t>tile</w:t>
      </w:r>
    </w:p>
    <w:p w14:paraId="244B090C" w14:textId="6D003B78" w:rsidR="00564EF6" w:rsidRPr="0017580F" w:rsidRDefault="00564EF6" w:rsidP="00564EF6">
      <w:pPr>
        <w:pStyle w:val="Definition"/>
        <w:rPr>
          <w:color w:val="000000" w:themeColor="text1"/>
        </w:rPr>
      </w:pPr>
      <w:r w:rsidRPr="0017580F">
        <w:rPr>
          <w:color w:val="000000" w:themeColor="text1"/>
        </w:rPr>
        <w:t xml:space="preserve">independently decodable rectangular region of an </w:t>
      </w:r>
      <w:r w:rsidRPr="0017580F">
        <w:rPr>
          <w:i/>
          <w:iCs/>
          <w:color w:val="000000" w:themeColor="text1"/>
        </w:rPr>
        <w:t>atlas frame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_Ref47524579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3.8</w:t>
      </w:r>
      <w:r w:rsidRPr="0017580F">
        <w:rPr>
          <w:color w:val="000000" w:themeColor="text1"/>
        </w:rPr>
        <w:fldChar w:fldCharType="end"/>
      </w:r>
      <w:r w:rsidRPr="0017580F">
        <w:rPr>
          <w:color w:val="000000" w:themeColor="text1"/>
        </w:rPr>
        <w:t>)</w:t>
      </w:r>
    </w:p>
    <w:p w14:paraId="6D30584E" w14:textId="77777777" w:rsidR="00785051" w:rsidRPr="0017580F" w:rsidRDefault="00785051" w:rsidP="00785051">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72B88BB0" w14:textId="7801174A" w:rsidR="00785051" w:rsidRPr="0017580F" w:rsidRDefault="00785051" w:rsidP="00785051">
      <w:pPr>
        <w:pStyle w:val="Terms"/>
        <w:rPr>
          <w:color w:val="000000" w:themeColor="text1"/>
        </w:rPr>
      </w:pPr>
      <w:r w:rsidRPr="0017580F">
        <w:rPr>
          <w:color w:val="000000" w:themeColor="text1"/>
        </w:rPr>
        <w:t>unspecified</w:t>
      </w:r>
    </w:p>
    <w:p w14:paraId="5D703BB7" w14:textId="541FB952" w:rsidR="00785051" w:rsidRPr="0017580F" w:rsidRDefault="00785051" w:rsidP="00564EF6">
      <w:pPr>
        <w:pStyle w:val="Definition"/>
        <w:rPr>
          <w:color w:val="000000" w:themeColor="text1"/>
        </w:rPr>
      </w:pPr>
      <w:r w:rsidRPr="0017580F">
        <w:rPr>
          <w:color w:val="000000" w:themeColor="text1"/>
        </w:rPr>
        <w:t xml:space="preserve">term that may be used to specify some values of a particular </w:t>
      </w:r>
      <w:r w:rsidRPr="0017580F">
        <w:rPr>
          <w:i/>
          <w:iCs/>
          <w:color w:val="000000" w:themeColor="text1"/>
        </w:rPr>
        <w:t>syntax element</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_Ref47526553 \n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3.120</w:t>
      </w:r>
      <w:r w:rsidRPr="0017580F">
        <w:rPr>
          <w:color w:val="000000" w:themeColor="text1"/>
        </w:rPr>
        <w:fldChar w:fldCharType="end"/>
      </w:r>
      <w:r w:rsidRPr="0017580F">
        <w:rPr>
          <w:color w:val="000000" w:themeColor="text1"/>
        </w:rPr>
        <w:t>) to indicate that the values have no specified meaning in this document and will not have a specified meaning in the future as an integral part of future versions of this document</w:t>
      </w:r>
    </w:p>
    <w:p w14:paraId="6DA6D850"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34C575CA" w14:textId="77777777" w:rsidR="00564EF6" w:rsidRPr="0017580F" w:rsidRDefault="00564EF6" w:rsidP="00564EF6">
      <w:pPr>
        <w:pStyle w:val="Terms"/>
        <w:rPr>
          <w:color w:val="000000" w:themeColor="text1"/>
        </w:rPr>
      </w:pPr>
      <w:r w:rsidRPr="0017580F">
        <w:rPr>
          <w:color w:val="000000" w:themeColor="text1"/>
        </w:rPr>
        <w:t>video bitstream</w:t>
      </w:r>
    </w:p>
    <w:p w14:paraId="1644A29F" w14:textId="31EDF9E6" w:rsidR="00564EF6" w:rsidRPr="0017580F" w:rsidRDefault="00564EF6" w:rsidP="00564EF6">
      <w:pPr>
        <w:pStyle w:val="Definition"/>
        <w:rPr>
          <w:color w:val="000000" w:themeColor="text1"/>
        </w:rPr>
      </w:pPr>
      <w:r w:rsidRPr="0017580F">
        <w:rPr>
          <w:rFonts w:cs="Calibri"/>
          <w:i/>
          <w:iCs/>
        </w:rPr>
        <w:t>bitstream</w:t>
      </w:r>
      <w:r w:rsidRPr="0017580F">
        <w:rPr>
          <w:rFonts w:cs="Calibri"/>
        </w:rPr>
        <w:t xml:space="preserve"> (</w:t>
      </w:r>
      <w:r w:rsidRPr="0017580F">
        <w:rPr>
          <w:rFonts w:cs="Calibri"/>
        </w:rPr>
        <w:fldChar w:fldCharType="begin"/>
      </w:r>
      <w:r w:rsidRPr="0017580F">
        <w:rPr>
          <w:rFonts w:cs="Calibri"/>
        </w:rPr>
        <w:instrText xml:space="preserve"> REF _Ref47523191 \r \h </w:instrText>
      </w:r>
      <w:r w:rsidR="006371AA"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3.23</w:t>
      </w:r>
      <w:r w:rsidRPr="0017580F">
        <w:rPr>
          <w:rFonts w:cs="Calibri"/>
        </w:rPr>
        <w:fldChar w:fldCharType="end"/>
      </w:r>
      <w:r w:rsidRPr="0017580F">
        <w:rPr>
          <w:rFonts w:cs="Calibri"/>
        </w:rPr>
        <w:t xml:space="preserve">) </w:t>
      </w:r>
      <w:r w:rsidRPr="0017580F">
        <w:rPr>
          <w:color w:val="000000" w:themeColor="text1"/>
        </w:rPr>
        <w:t xml:space="preserve">conforming to a video specification that may represent a </w:t>
      </w:r>
      <w:r w:rsidRPr="0017580F">
        <w:rPr>
          <w:i/>
          <w:iCs/>
          <w:color w:val="000000" w:themeColor="text1"/>
        </w:rPr>
        <w:t>V3C component</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_Ref47525972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3.130</w:t>
      </w:r>
      <w:r w:rsidRPr="0017580F">
        <w:rPr>
          <w:color w:val="000000" w:themeColor="text1"/>
        </w:rPr>
        <w:fldChar w:fldCharType="end"/>
      </w:r>
      <w:r w:rsidRPr="0017580F">
        <w:t xml:space="preserve">) </w:t>
      </w:r>
      <w:r w:rsidRPr="0017580F">
        <w:rPr>
          <w:color w:val="000000" w:themeColor="text1"/>
        </w:rPr>
        <w:t>as specified by this document</w:t>
      </w:r>
    </w:p>
    <w:p w14:paraId="0C89C68A" w14:textId="77777777" w:rsidR="001206A5" w:rsidRPr="0017580F" w:rsidRDefault="001206A5" w:rsidP="001206A5">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95" w:name="_Ref51322754"/>
    </w:p>
    <w:bookmarkEnd w:id="95"/>
    <w:p w14:paraId="1C925202" w14:textId="3E40C10D" w:rsidR="001206A5" w:rsidRPr="0017580F" w:rsidRDefault="001206A5" w:rsidP="001206A5">
      <w:pPr>
        <w:pStyle w:val="Terms"/>
        <w:rPr>
          <w:color w:val="000000" w:themeColor="text1"/>
        </w:rPr>
      </w:pPr>
      <w:r w:rsidRPr="0017580F">
        <w:rPr>
          <w:color w:val="000000" w:themeColor="text1"/>
        </w:rPr>
        <w:t>video component</w:t>
      </w:r>
    </w:p>
    <w:p w14:paraId="3460E135" w14:textId="273C2ABC" w:rsidR="001206A5" w:rsidRPr="0017580F" w:rsidRDefault="001206A5" w:rsidP="001206A5">
      <w:pPr>
        <w:pStyle w:val="Definition"/>
        <w:rPr>
          <w:color w:val="000000" w:themeColor="text1"/>
        </w:rPr>
      </w:pPr>
      <w:r w:rsidRPr="0017580F">
        <w:rPr>
          <w:rFonts w:cs="Calibri"/>
          <w:i/>
          <w:iCs/>
        </w:rPr>
        <w:t>V3C component</w:t>
      </w:r>
      <w:r w:rsidRPr="0017580F">
        <w:rPr>
          <w:rFonts w:cs="Calibri"/>
        </w:rPr>
        <w:t xml:space="preserve"> (</w:t>
      </w:r>
      <w:r w:rsidR="00AF2829" w:rsidRPr="0017580F">
        <w:rPr>
          <w:rFonts w:cs="Calibri"/>
        </w:rPr>
        <w:fldChar w:fldCharType="begin"/>
      </w:r>
      <w:r w:rsidR="00AF2829" w:rsidRPr="0017580F">
        <w:rPr>
          <w:rFonts w:cs="Calibri"/>
        </w:rPr>
        <w:instrText xml:space="preserve"> REF _Ref47525972 \r \h </w:instrText>
      </w:r>
      <w:r w:rsidR="007478BA" w:rsidRPr="0017580F">
        <w:rPr>
          <w:rFonts w:cs="Calibri"/>
        </w:rPr>
        <w:instrText xml:space="preserve"> \* MERGEFORMAT </w:instrText>
      </w:r>
      <w:r w:rsidR="00AF2829" w:rsidRPr="0017580F">
        <w:rPr>
          <w:rFonts w:cs="Calibri"/>
        </w:rPr>
      </w:r>
      <w:r w:rsidR="00AF2829" w:rsidRPr="0017580F">
        <w:rPr>
          <w:rFonts w:cs="Calibri"/>
        </w:rPr>
        <w:fldChar w:fldCharType="separate"/>
      </w:r>
      <w:r w:rsidR="001F1F53">
        <w:rPr>
          <w:rFonts w:cs="Calibri"/>
        </w:rPr>
        <w:t>3.130</w:t>
      </w:r>
      <w:r w:rsidR="00AF2829" w:rsidRPr="0017580F">
        <w:rPr>
          <w:rFonts w:cs="Calibri"/>
        </w:rPr>
        <w:fldChar w:fldCharType="end"/>
      </w:r>
      <w:r w:rsidRPr="0017580F">
        <w:rPr>
          <w:rFonts w:cs="Calibri"/>
        </w:rPr>
        <w:t xml:space="preserve">) </w:t>
      </w:r>
      <w:r w:rsidRPr="0017580F">
        <w:rPr>
          <w:color w:val="000000" w:themeColor="text1"/>
        </w:rPr>
        <w:t>of type</w:t>
      </w:r>
      <w:r w:rsidR="00AF2829" w:rsidRPr="0017580F">
        <w:rPr>
          <w:i/>
          <w:iCs/>
          <w:color w:val="000000" w:themeColor="text1"/>
        </w:rPr>
        <w:t xml:space="preserve"> occupancy </w:t>
      </w:r>
      <w:r w:rsidR="00AF2829" w:rsidRPr="0017580F">
        <w:rPr>
          <w:color w:val="000000" w:themeColor="text1"/>
        </w:rPr>
        <w:t>(</w:t>
      </w:r>
      <w:r w:rsidR="00AF2829" w:rsidRPr="0017580F">
        <w:rPr>
          <w:color w:val="000000" w:themeColor="text1"/>
        </w:rPr>
        <w:fldChar w:fldCharType="begin"/>
      </w:r>
      <w:r w:rsidR="00AF2829" w:rsidRPr="0017580F">
        <w:rPr>
          <w:color w:val="000000" w:themeColor="text1"/>
        </w:rPr>
        <w:instrText xml:space="preserve"> REF _Ref47525562 \r \h  \* MERGEFORMAT </w:instrText>
      </w:r>
      <w:r w:rsidR="00AF2829" w:rsidRPr="0017580F">
        <w:rPr>
          <w:color w:val="000000" w:themeColor="text1"/>
        </w:rPr>
      </w:r>
      <w:r w:rsidR="00AF2829" w:rsidRPr="0017580F">
        <w:rPr>
          <w:color w:val="000000" w:themeColor="text1"/>
        </w:rPr>
        <w:fldChar w:fldCharType="separate"/>
      </w:r>
      <w:r w:rsidR="001F1F53">
        <w:rPr>
          <w:color w:val="000000" w:themeColor="text1"/>
        </w:rPr>
        <w:t>3.82</w:t>
      </w:r>
      <w:r w:rsidR="00AF2829" w:rsidRPr="0017580F">
        <w:rPr>
          <w:color w:val="000000" w:themeColor="text1"/>
        </w:rPr>
        <w:fldChar w:fldCharType="end"/>
      </w:r>
      <w:r w:rsidR="00AF2829" w:rsidRPr="0017580F">
        <w:rPr>
          <w:color w:val="000000" w:themeColor="text1"/>
        </w:rPr>
        <w:t xml:space="preserve">), </w:t>
      </w:r>
      <w:r w:rsidR="00AF2829" w:rsidRPr="0017580F">
        <w:rPr>
          <w:i/>
          <w:iCs/>
          <w:color w:val="000000" w:themeColor="text1"/>
        </w:rPr>
        <w:t>geometry</w:t>
      </w:r>
      <w:r w:rsidR="00AF2829" w:rsidRPr="0017580F">
        <w:rPr>
          <w:color w:val="000000" w:themeColor="text1"/>
        </w:rPr>
        <w:t xml:space="preserve"> (</w:t>
      </w:r>
      <w:r w:rsidR="00AF2829" w:rsidRPr="0017580F">
        <w:rPr>
          <w:color w:val="000000" w:themeColor="text1"/>
        </w:rPr>
        <w:fldChar w:fldCharType="begin"/>
      </w:r>
      <w:r w:rsidR="00AF2829" w:rsidRPr="0017580F">
        <w:rPr>
          <w:color w:val="000000" w:themeColor="text1"/>
        </w:rPr>
        <w:instrText xml:space="preserve"> REF _Ref47526217 \r \h  \* MERGEFORMAT </w:instrText>
      </w:r>
      <w:r w:rsidR="00AF2829" w:rsidRPr="0017580F">
        <w:rPr>
          <w:color w:val="000000" w:themeColor="text1"/>
        </w:rPr>
      </w:r>
      <w:r w:rsidR="00AF2829" w:rsidRPr="0017580F">
        <w:rPr>
          <w:color w:val="000000" w:themeColor="text1"/>
        </w:rPr>
        <w:fldChar w:fldCharType="separate"/>
      </w:r>
      <w:r w:rsidR="001F1F53">
        <w:rPr>
          <w:color w:val="000000" w:themeColor="text1"/>
        </w:rPr>
        <w:t>3.56</w:t>
      </w:r>
      <w:r w:rsidR="00AF2829" w:rsidRPr="0017580F">
        <w:rPr>
          <w:color w:val="000000" w:themeColor="text1"/>
        </w:rPr>
        <w:fldChar w:fldCharType="end"/>
      </w:r>
      <w:r w:rsidR="00AF2829" w:rsidRPr="0017580F">
        <w:rPr>
          <w:color w:val="000000" w:themeColor="text1"/>
        </w:rPr>
        <w:t xml:space="preserve">), </w:t>
      </w:r>
      <w:r w:rsidR="00AF2829" w:rsidRPr="0017580F">
        <w:t xml:space="preserve">or </w:t>
      </w:r>
      <w:r w:rsidR="00AF2829" w:rsidRPr="0017580F">
        <w:rPr>
          <w:i/>
          <w:iCs/>
          <w:color w:val="000000" w:themeColor="text1"/>
        </w:rPr>
        <w:t>attribute</w:t>
      </w:r>
      <w:r w:rsidR="00AF2829" w:rsidRPr="0017580F">
        <w:rPr>
          <w:color w:val="000000" w:themeColor="text1"/>
        </w:rPr>
        <w:t xml:space="preserve"> (</w:t>
      </w:r>
      <w:r w:rsidR="00926723" w:rsidRPr="0017580F">
        <w:fldChar w:fldCharType="begin"/>
      </w:r>
      <w:r w:rsidR="00926723" w:rsidRPr="0017580F">
        <w:instrText xml:space="preserve"> REF _Ref49509311 \n \h </w:instrText>
      </w:r>
      <w:r w:rsidR="008F69D5" w:rsidRPr="0017580F">
        <w:instrText xml:space="preserve"> \* MERGEFORMAT </w:instrText>
      </w:r>
      <w:r w:rsidR="00926723" w:rsidRPr="0017580F">
        <w:fldChar w:fldCharType="separate"/>
      </w:r>
      <w:r w:rsidR="001F1F53">
        <w:t>3.15</w:t>
      </w:r>
      <w:r w:rsidR="00926723" w:rsidRPr="0017580F">
        <w:fldChar w:fldCharType="end"/>
      </w:r>
      <w:r w:rsidR="00AF2829" w:rsidRPr="0017580F">
        <w:rPr>
          <w:color w:val="000000" w:themeColor="text1"/>
        </w:rPr>
        <w:t>)</w:t>
      </w:r>
    </w:p>
    <w:p w14:paraId="621F783D"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6C54AB20" w14:textId="77777777" w:rsidR="00564EF6" w:rsidRPr="0017580F" w:rsidRDefault="00564EF6" w:rsidP="00564EF6">
      <w:pPr>
        <w:pStyle w:val="Terms"/>
        <w:rPr>
          <w:color w:val="000000" w:themeColor="text1"/>
        </w:rPr>
      </w:pPr>
      <w:r w:rsidRPr="0017580F">
        <w:rPr>
          <w:color w:val="000000" w:themeColor="text1"/>
        </w:rPr>
        <w:t>video data unit</w:t>
      </w:r>
    </w:p>
    <w:p w14:paraId="0735EB35" w14:textId="2E6CDD80" w:rsidR="00564EF6" w:rsidRPr="0017580F" w:rsidRDefault="00564EF6" w:rsidP="00564EF6">
      <w:pPr>
        <w:pStyle w:val="Definition"/>
        <w:rPr>
          <w:color w:val="000000" w:themeColor="text1"/>
        </w:rPr>
      </w:pPr>
      <w:r w:rsidRPr="0017580F">
        <w:rPr>
          <w:i/>
          <w:iCs/>
          <w:color w:val="000000" w:themeColor="text1"/>
        </w:rPr>
        <w:t>syntax structure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_Ref47526553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3.120</w:t>
      </w:r>
      <w:r w:rsidRPr="0017580F">
        <w:rPr>
          <w:color w:val="000000" w:themeColor="text1"/>
        </w:rPr>
        <w:fldChar w:fldCharType="end"/>
      </w:r>
      <w:r w:rsidRPr="0017580F">
        <w:rPr>
          <w:color w:val="000000" w:themeColor="text1"/>
        </w:rPr>
        <w:t xml:space="preserve">) containing video data information, such as a </w:t>
      </w:r>
      <w:r w:rsidRPr="000D0374">
        <w:rPr>
          <w:i/>
          <w:iCs/>
          <w:color w:val="000000" w:themeColor="text1"/>
        </w:rPr>
        <w:t>NAL unit</w:t>
      </w:r>
      <w:r w:rsidR="00663CA9" w:rsidRPr="0017580F">
        <w:rPr>
          <w:color w:val="000000" w:themeColor="text1"/>
        </w:rPr>
        <w:t xml:space="preserve"> (</w:t>
      </w:r>
      <w:r w:rsidR="00663CA9" w:rsidRPr="0017580F">
        <w:rPr>
          <w:color w:val="000000" w:themeColor="text1"/>
        </w:rPr>
        <w:fldChar w:fldCharType="begin"/>
      </w:r>
      <w:r w:rsidR="00663CA9" w:rsidRPr="0017580F">
        <w:rPr>
          <w:color w:val="000000" w:themeColor="text1"/>
        </w:rPr>
        <w:instrText xml:space="preserve"> REF _Ref47525311 \n \h </w:instrText>
      </w:r>
      <w:r w:rsidR="008F69D5" w:rsidRPr="0017580F">
        <w:rPr>
          <w:color w:val="000000" w:themeColor="text1"/>
        </w:rPr>
        <w:instrText xml:space="preserve"> \* MERGEFORMAT </w:instrText>
      </w:r>
      <w:r w:rsidR="00663CA9" w:rsidRPr="0017580F">
        <w:rPr>
          <w:color w:val="000000" w:themeColor="text1"/>
        </w:rPr>
      </w:r>
      <w:r w:rsidR="00663CA9" w:rsidRPr="0017580F">
        <w:rPr>
          <w:color w:val="000000" w:themeColor="text1"/>
        </w:rPr>
        <w:fldChar w:fldCharType="separate"/>
      </w:r>
      <w:r w:rsidR="001F1F53">
        <w:rPr>
          <w:color w:val="000000" w:themeColor="text1"/>
        </w:rPr>
        <w:t>3.76</w:t>
      </w:r>
      <w:r w:rsidR="00663CA9" w:rsidRPr="0017580F">
        <w:rPr>
          <w:color w:val="000000" w:themeColor="text1"/>
        </w:rPr>
        <w:fldChar w:fldCharType="end"/>
      </w:r>
      <w:r w:rsidR="00663CA9" w:rsidRPr="0017580F">
        <w:rPr>
          <w:color w:val="000000" w:themeColor="text1"/>
        </w:rPr>
        <w:t xml:space="preserve">) </w:t>
      </w:r>
      <w:r w:rsidRPr="0017580F">
        <w:rPr>
          <w:color w:val="000000" w:themeColor="text1"/>
        </w:rPr>
        <w:t>in the context of ISO/IEC 23008-2 or ISO/IEC 14496-10</w:t>
      </w:r>
    </w:p>
    <w:p w14:paraId="3A8CF80B"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96" w:name="_Ref50934758"/>
    </w:p>
    <w:bookmarkEnd w:id="96"/>
    <w:p w14:paraId="4D1482C8" w14:textId="77777777" w:rsidR="00564EF6" w:rsidRPr="0017580F" w:rsidRDefault="00564EF6" w:rsidP="00564EF6">
      <w:pPr>
        <w:pStyle w:val="Terms"/>
        <w:rPr>
          <w:color w:val="000000" w:themeColor="text1"/>
        </w:rPr>
      </w:pPr>
      <w:r w:rsidRPr="0017580F">
        <w:rPr>
          <w:color w:val="000000" w:themeColor="text1"/>
        </w:rPr>
        <w:t>video sub-bitstream</w:t>
      </w:r>
    </w:p>
    <w:p w14:paraId="26EA02C2" w14:textId="5E848A82" w:rsidR="00564EF6" w:rsidRPr="0017580F" w:rsidRDefault="00564EF6" w:rsidP="00564EF6">
      <w:pPr>
        <w:pStyle w:val="Definition"/>
        <w:rPr>
          <w:color w:val="000000" w:themeColor="text1"/>
        </w:rPr>
      </w:pPr>
      <w:r w:rsidRPr="0017580F">
        <w:rPr>
          <w:color w:val="000000" w:themeColor="text1"/>
        </w:rPr>
        <w:t xml:space="preserve">extracted </w:t>
      </w:r>
      <w:r w:rsidRPr="0017580F">
        <w:rPr>
          <w:i/>
          <w:iCs/>
          <w:color w:val="000000" w:themeColor="text1"/>
        </w:rPr>
        <w:t>sub-bitstream</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_Ref47524811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3.108</w:t>
      </w:r>
      <w:r w:rsidRPr="0017580F">
        <w:rPr>
          <w:color w:val="000000" w:themeColor="text1"/>
        </w:rPr>
        <w:fldChar w:fldCharType="end"/>
      </w:r>
      <w:r w:rsidRPr="0017580F">
        <w:rPr>
          <w:color w:val="000000" w:themeColor="text1"/>
        </w:rPr>
        <w:t xml:space="preserve">) from the </w:t>
      </w:r>
      <w:r w:rsidRPr="0017580F">
        <w:rPr>
          <w:i/>
          <w:iCs/>
          <w:color w:val="000000" w:themeColor="text1"/>
        </w:rPr>
        <w:t>V3C bitstream</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_Ref47524821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3.129</w:t>
      </w:r>
      <w:r w:rsidRPr="0017580F">
        <w:rPr>
          <w:color w:val="000000" w:themeColor="text1"/>
        </w:rPr>
        <w:fldChar w:fldCharType="end"/>
      </w:r>
      <w:r w:rsidRPr="0017580F">
        <w:rPr>
          <w:color w:val="000000" w:themeColor="text1"/>
        </w:rPr>
        <w:t xml:space="preserve">) containing a part of a </w:t>
      </w:r>
      <w:r w:rsidRPr="0017580F">
        <w:rPr>
          <w:i/>
          <w:iCs/>
          <w:color w:val="000000" w:themeColor="text1"/>
        </w:rPr>
        <w:t xml:space="preserve">video bitstream </w:t>
      </w:r>
      <w:r w:rsidRPr="0017580F">
        <w:rPr>
          <w:color w:val="000000" w:themeColor="text1"/>
        </w:rPr>
        <w:t>(</w:t>
      </w:r>
      <w:r w:rsidR="00605E55" w:rsidRPr="0017580F">
        <w:rPr>
          <w:color w:val="000000" w:themeColor="text1"/>
        </w:rPr>
        <w:fldChar w:fldCharType="begin"/>
      </w:r>
      <w:r w:rsidR="00605E55" w:rsidRPr="0017580F">
        <w:rPr>
          <w:color w:val="000000" w:themeColor="text1"/>
        </w:rPr>
        <w:instrText xml:space="preserve"> REF _Ref47526866 \r \h </w:instrText>
      </w:r>
      <w:r w:rsidR="007478BA" w:rsidRPr="0017580F">
        <w:rPr>
          <w:color w:val="000000" w:themeColor="text1"/>
        </w:rPr>
        <w:instrText xml:space="preserve"> \* MERGEFORMAT </w:instrText>
      </w:r>
      <w:r w:rsidR="00605E55" w:rsidRPr="0017580F">
        <w:rPr>
          <w:color w:val="000000" w:themeColor="text1"/>
        </w:rPr>
      </w:r>
      <w:r w:rsidR="00605E55" w:rsidRPr="0017580F">
        <w:rPr>
          <w:color w:val="000000" w:themeColor="text1"/>
        </w:rPr>
        <w:fldChar w:fldCharType="separate"/>
      </w:r>
      <w:r w:rsidR="001F1F53">
        <w:rPr>
          <w:color w:val="000000" w:themeColor="text1"/>
        </w:rPr>
        <w:t>3.137</w:t>
      </w:r>
      <w:r w:rsidR="00605E55" w:rsidRPr="0017580F">
        <w:rPr>
          <w:color w:val="000000" w:themeColor="text1"/>
        </w:rPr>
        <w:fldChar w:fldCharType="end"/>
      </w:r>
      <w:r w:rsidRPr="0017580F">
        <w:rPr>
          <w:color w:val="000000" w:themeColor="text1"/>
        </w:rPr>
        <w:t>)</w:t>
      </w:r>
    </w:p>
    <w:p w14:paraId="7A78869E"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97" w:name="_Ref47524821"/>
    </w:p>
    <w:bookmarkEnd w:id="97"/>
    <w:p w14:paraId="5EB58608" w14:textId="77777777" w:rsidR="001206A5" w:rsidRPr="0017580F" w:rsidRDefault="001206A5" w:rsidP="00564EF6">
      <w:pPr>
        <w:pStyle w:val="Terms"/>
        <w:rPr>
          <w:color w:val="000000" w:themeColor="text1"/>
        </w:rPr>
      </w:pPr>
      <w:r w:rsidRPr="0017580F">
        <w:rPr>
          <w:color w:val="000000" w:themeColor="text1"/>
        </w:rPr>
        <w:t>video-based visual volumetric coding bitstream</w:t>
      </w:r>
    </w:p>
    <w:p w14:paraId="7CD159CD" w14:textId="620C85B3" w:rsidR="00564EF6" w:rsidRPr="0017580F" w:rsidRDefault="00564EF6" w:rsidP="00564EF6">
      <w:pPr>
        <w:pStyle w:val="Terms"/>
        <w:rPr>
          <w:color w:val="000000" w:themeColor="text1"/>
        </w:rPr>
      </w:pPr>
      <w:r w:rsidRPr="0017580F">
        <w:rPr>
          <w:color w:val="000000" w:themeColor="text1"/>
        </w:rPr>
        <w:t>V3C bitstream</w:t>
      </w:r>
    </w:p>
    <w:p w14:paraId="066EF7CD" w14:textId="63450047" w:rsidR="00564EF6" w:rsidRPr="0017580F" w:rsidRDefault="00564EF6" w:rsidP="00564EF6">
      <w:pPr>
        <w:pStyle w:val="Definition"/>
        <w:rPr>
          <w:i/>
          <w:iCs/>
        </w:rPr>
      </w:pPr>
      <w:r w:rsidRPr="0017580F">
        <w:t xml:space="preserve">sequence of bits that forms the representation of </w:t>
      </w:r>
      <w:r w:rsidRPr="0017580F">
        <w:rPr>
          <w:i/>
          <w:iCs/>
        </w:rPr>
        <w:t>coded volumetric frames</w:t>
      </w:r>
      <w:r w:rsidRPr="0017580F">
        <w:rPr>
          <w:iCs/>
        </w:rPr>
        <w:t xml:space="preserve"> (</w:t>
      </w:r>
      <w:r w:rsidRPr="0017580F">
        <w:rPr>
          <w:iCs/>
        </w:rPr>
        <w:fldChar w:fldCharType="begin"/>
      </w:r>
      <w:r w:rsidRPr="0017580F">
        <w:rPr>
          <w:iCs/>
        </w:rPr>
        <w:instrText xml:space="preserve"> REF _Ref47526697 \r \h </w:instrText>
      </w:r>
      <w:r w:rsidR="006371AA" w:rsidRPr="0017580F">
        <w:rPr>
          <w:iCs/>
        </w:rPr>
        <w:instrText xml:space="preserve"> \* MERGEFORMAT </w:instrText>
      </w:r>
      <w:r w:rsidRPr="0017580F">
        <w:rPr>
          <w:iCs/>
        </w:rPr>
      </w:r>
      <w:r w:rsidRPr="0017580F">
        <w:rPr>
          <w:iCs/>
        </w:rPr>
        <w:fldChar w:fldCharType="separate"/>
      </w:r>
      <w:r w:rsidR="001F1F53">
        <w:rPr>
          <w:iCs/>
        </w:rPr>
        <w:t>3.37</w:t>
      </w:r>
      <w:r w:rsidRPr="0017580F">
        <w:rPr>
          <w:iCs/>
        </w:rPr>
        <w:fldChar w:fldCharType="end"/>
      </w:r>
      <w:r w:rsidRPr="0017580F">
        <w:rPr>
          <w:iCs/>
        </w:rPr>
        <w:t xml:space="preserve">) and associated data forming one or more </w:t>
      </w:r>
      <w:r w:rsidRPr="0017580F">
        <w:rPr>
          <w:i/>
          <w:iCs/>
        </w:rPr>
        <w:t xml:space="preserve">CVSs </w:t>
      </w:r>
      <w:r w:rsidRPr="0017580F">
        <w:t>(</w:t>
      </w:r>
      <w:r w:rsidRPr="0017580F">
        <w:fldChar w:fldCharType="begin"/>
      </w:r>
      <w:r w:rsidRPr="0017580F">
        <w:instrText xml:space="preserve"> REF _Ref47526686 \r \h </w:instrText>
      </w:r>
      <w:r w:rsidR="006371AA" w:rsidRPr="0017580F">
        <w:instrText xml:space="preserve"> \* MERGEFORMAT </w:instrText>
      </w:r>
      <w:r w:rsidRPr="0017580F">
        <w:fldChar w:fldCharType="separate"/>
      </w:r>
      <w:r w:rsidR="001F1F53">
        <w:t>3.38</w:t>
      </w:r>
      <w:r w:rsidRPr="0017580F">
        <w:fldChar w:fldCharType="end"/>
      </w:r>
      <w:r w:rsidRPr="0017580F">
        <w:t>)</w:t>
      </w:r>
    </w:p>
    <w:p w14:paraId="6A251D5B"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98" w:name="_Ref47525972"/>
    </w:p>
    <w:bookmarkEnd w:id="98"/>
    <w:p w14:paraId="741FBFCA" w14:textId="469BCED3" w:rsidR="001206A5" w:rsidRPr="0017580F" w:rsidRDefault="001206A5" w:rsidP="00564EF6">
      <w:pPr>
        <w:pStyle w:val="Terms"/>
        <w:rPr>
          <w:color w:val="000000" w:themeColor="text1"/>
        </w:rPr>
      </w:pPr>
      <w:r w:rsidRPr="0017580F">
        <w:rPr>
          <w:color w:val="000000" w:themeColor="text1"/>
        </w:rPr>
        <w:t>video-based visual volumetric coding component</w:t>
      </w:r>
    </w:p>
    <w:p w14:paraId="2CE41A81" w14:textId="1CA80049" w:rsidR="00564EF6" w:rsidRPr="0017580F" w:rsidRDefault="00564EF6" w:rsidP="00564EF6">
      <w:pPr>
        <w:pStyle w:val="Terms"/>
        <w:rPr>
          <w:color w:val="000000" w:themeColor="text1"/>
        </w:rPr>
      </w:pPr>
      <w:r w:rsidRPr="0017580F">
        <w:rPr>
          <w:color w:val="000000" w:themeColor="text1"/>
        </w:rPr>
        <w:t>V3C component</w:t>
      </w:r>
    </w:p>
    <w:p w14:paraId="0C848213" w14:textId="7BFD3077" w:rsidR="0050235C" w:rsidRPr="0017580F" w:rsidRDefault="00564EF6" w:rsidP="00564EF6">
      <w:pPr>
        <w:pStyle w:val="Definition"/>
        <w:rPr>
          <w:i/>
          <w:iCs/>
        </w:rPr>
      </w:pPr>
      <w:r w:rsidRPr="0017580F">
        <w:rPr>
          <w:i/>
          <w:iCs/>
        </w:rPr>
        <w:t xml:space="preserve">atlas </w:t>
      </w:r>
      <w:r w:rsidRPr="0017580F">
        <w:rPr>
          <w:color w:val="000000" w:themeColor="text1"/>
        </w:rPr>
        <w:t>(</w:t>
      </w:r>
      <w:r w:rsidRPr="0017580F">
        <w:fldChar w:fldCharType="begin"/>
      </w:r>
      <w:r w:rsidRPr="0017580F">
        <w:instrText xml:space="preserve"> REF _Ref47524403 \r \h </w:instrText>
      </w:r>
      <w:r w:rsidR="006371AA" w:rsidRPr="0017580F">
        <w:instrText xml:space="preserve"> \* MERGEFORMAT </w:instrText>
      </w:r>
      <w:r w:rsidRPr="0017580F">
        <w:fldChar w:fldCharType="separate"/>
      </w:r>
      <w:r w:rsidR="001F1F53">
        <w:t>3.4</w:t>
      </w:r>
      <w:r w:rsidRPr="0017580F">
        <w:fldChar w:fldCharType="end"/>
      </w:r>
      <w:r w:rsidRPr="0017580F">
        <w:rPr>
          <w:color w:val="000000" w:themeColor="text1"/>
        </w:rPr>
        <w:t>)</w:t>
      </w:r>
      <w:r w:rsidRPr="0017580F">
        <w:t xml:space="preserve">, </w:t>
      </w:r>
      <w:r w:rsidRPr="0017580F">
        <w:rPr>
          <w:i/>
          <w:iCs/>
          <w:color w:val="000000" w:themeColor="text1"/>
        </w:rPr>
        <w:t xml:space="preserve">occupancy </w:t>
      </w:r>
      <w:r w:rsidRPr="0017580F">
        <w:rPr>
          <w:color w:val="000000" w:themeColor="text1"/>
        </w:rPr>
        <w:t>(</w:t>
      </w:r>
      <w:r w:rsidRPr="0017580F">
        <w:rPr>
          <w:color w:val="000000" w:themeColor="text1"/>
        </w:rPr>
        <w:fldChar w:fldCharType="begin"/>
      </w:r>
      <w:r w:rsidRPr="0017580F">
        <w:rPr>
          <w:color w:val="000000" w:themeColor="text1"/>
        </w:rPr>
        <w:instrText xml:space="preserve"> REF _Ref47525562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3.82</w:t>
      </w:r>
      <w:r w:rsidRPr="0017580F">
        <w:rPr>
          <w:color w:val="000000" w:themeColor="text1"/>
        </w:rPr>
        <w:fldChar w:fldCharType="end"/>
      </w:r>
      <w:r w:rsidRPr="0017580F">
        <w:rPr>
          <w:color w:val="000000" w:themeColor="text1"/>
        </w:rPr>
        <w:t xml:space="preserve">), </w:t>
      </w:r>
      <w:r w:rsidRPr="0017580F">
        <w:rPr>
          <w:i/>
          <w:iCs/>
          <w:color w:val="000000" w:themeColor="text1"/>
        </w:rPr>
        <w:t>geometry</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_Ref47526217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3.56</w:t>
      </w:r>
      <w:r w:rsidRPr="0017580F">
        <w:rPr>
          <w:color w:val="000000" w:themeColor="text1"/>
        </w:rPr>
        <w:fldChar w:fldCharType="end"/>
      </w:r>
      <w:r w:rsidRPr="0017580F">
        <w:rPr>
          <w:color w:val="000000" w:themeColor="text1"/>
        </w:rPr>
        <w:t xml:space="preserve">), </w:t>
      </w:r>
      <w:r w:rsidRPr="0017580F">
        <w:t xml:space="preserve">or </w:t>
      </w:r>
      <w:r w:rsidRPr="0017580F">
        <w:rPr>
          <w:i/>
          <w:iCs/>
          <w:color w:val="000000" w:themeColor="text1"/>
        </w:rPr>
        <w:t>attribute</w:t>
      </w:r>
      <w:r w:rsidRPr="0017580F">
        <w:rPr>
          <w:color w:val="000000" w:themeColor="text1"/>
        </w:rPr>
        <w:t xml:space="preserve"> (</w:t>
      </w:r>
      <w:r w:rsidR="00926723" w:rsidRPr="0017580F">
        <w:fldChar w:fldCharType="begin"/>
      </w:r>
      <w:r w:rsidR="00926723" w:rsidRPr="0017580F">
        <w:instrText xml:space="preserve"> REF _Ref49509311 \n \h </w:instrText>
      </w:r>
      <w:r w:rsidR="008F69D5" w:rsidRPr="0017580F">
        <w:instrText xml:space="preserve"> \* MERGEFORMAT </w:instrText>
      </w:r>
      <w:r w:rsidR="00926723" w:rsidRPr="0017580F">
        <w:fldChar w:fldCharType="separate"/>
      </w:r>
      <w:r w:rsidR="001F1F53">
        <w:t>3.15</w:t>
      </w:r>
      <w:r w:rsidR="00926723" w:rsidRPr="0017580F">
        <w:fldChar w:fldCharType="end"/>
      </w:r>
      <w:r w:rsidRPr="0017580F">
        <w:rPr>
          <w:color w:val="000000" w:themeColor="text1"/>
        </w:rPr>
        <w:t xml:space="preserve">) </w:t>
      </w:r>
      <w:r w:rsidRPr="0017580F">
        <w:rPr>
          <w:iCs/>
        </w:rPr>
        <w:t xml:space="preserve">of a particular type that is associated with a V3C </w:t>
      </w:r>
      <w:r w:rsidRPr="0017580F">
        <w:rPr>
          <w:rFonts w:cs="Calibri"/>
        </w:rPr>
        <w:t>volumetric content</w:t>
      </w:r>
      <w:r w:rsidRPr="0017580F">
        <w:rPr>
          <w:iCs/>
        </w:rPr>
        <w:t xml:space="preserve"> representation</w:t>
      </w:r>
    </w:p>
    <w:p w14:paraId="4775BC64" w14:textId="42DBFCF8"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3E685A17" w14:textId="0ECE162C" w:rsidR="001206A5" w:rsidRPr="0017580F" w:rsidRDefault="001206A5" w:rsidP="00564EF6">
      <w:pPr>
        <w:pStyle w:val="Terms"/>
        <w:rPr>
          <w:color w:val="000000" w:themeColor="text1"/>
        </w:rPr>
      </w:pPr>
      <w:r w:rsidRPr="0017580F">
        <w:rPr>
          <w:color w:val="000000" w:themeColor="text1"/>
        </w:rPr>
        <w:t>video-based visual volumetric coding component frame</w:t>
      </w:r>
    </w:p>
    <w:p w14:paraId="0AC930DB" w14:textId="15C19470" w:rsidR="00564EF6" w:rsidRPr="0017580F" w:rsidRDefault="00564EF6" w:rsidP="00564EF6">
      <w:pPr>
        <w:pStyle w:val="Terms"/>
        <w:rPr>
          <w:color w:val="000000" w:themeColor="text1"/>
        </w:rPr>
      </w:pPr>
      <w:r w:rsidRPr="0017580F">
        <w:rPr>
          <w:color w:val="000000" w:themeColor="text1"/>
        </w:rPr>
        <w:t>V3C component frame</w:t>
      </w:r>
    </w:p>
    <w:p w14:paraId="0EF83235" w14:textId="1B7D8F4A" w:rsidR="00564EF6" w:rsidRPr="0017580F" w:rsidRDefault="00564EF6" w:rsidP="00564EF6">
      <w:pPr>
        <w:pStyle w:val="Definition"/>
      </w:pPr>
      <w:r w:rsidRPr="0017580F">
        <w:t xml:space="preserve">single </w:t>
      </w:r>
      <w:r w:rsidRPr="0017580F">
        <w:rPr>
          <w:i/>
          <w:iCs/>
          <w:color w:val="000000" w:themeColor="text1"/>
        </w:rPr>
        <w:t>V3C component</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_Ref47525972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3.130</w:t>
      </w:r>
      <w:r w:rsidRPr="0017580F">
        <w:rPr>
          <w:color w:val="000000" w:themeColor="text1"/>
        </w:rPr>
        <w:fldChar w:fldCharType="end"/>
      </w:r>
      <w:r w:rsidRPr="0017580F">
        <w:t>) pertaining to one particular output time</w:t>
      </w:r>
    </w:p>
    <w:p w14:paraId="62AAE62E"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99" w:name="_Ref47525772"/>
    </w:p>
    <w:bookmarkEnd w:id="99"/>
    <w:p w14:paraId="04E4ACAA" w14:textId="2E05936D" w:rsidR="001206A5" w:rsidRPr="0017580F" w:rsidRDefault="001206A5" w:rsidP="00564EF6">
      <w:pPr>
        <w:pStyle w:val="Terms"/>
        <w:rPr>
          <w:color w:val="000000" w:themeColor="text1"/>
        </w:rPr>
      </w:pPr>
      <w:r w:rsidRPr="0017580F">
        <w:rPr>
          <w:color w:val="000000" w:themeColor="text1"/>
        </w:rPr>
        <w:t>video-based visual volumetric coding composition unit</w:t>
      </w:r>
    </w:p>
    <w:p w14:paraId="514D6520" w14:textId="5019B294" w:rsidR="00564EF6" w:rsidRPr="0017580F" w:rsidRDefault="00564EF6" w:rsidP="00564EF6">
      <w:pPr>
        <w:pStyle w:val="Terms"/>
        <w:rPr>
          <w:color w:val="000000" w:themeColor="text1"/>
        </w:rPr>
      </w:pPr>
      <w:r w:rsidRPr="0017580F">
        <w:rPr>
          <w:color w:val="000000" w:themeColor="text1"/>
        </w:rPr>
        <w:t>V3C composition unit</w:t>
      </w:r>
    </w:p>
    <w:p w14:paraId="212D647A" w14:textId="1291F46B" w:rsidR="00564EF6" w:rsidRPr="0017580F" w:rsidRDefault="00564EF6" w:rsidP="00564EF6">
      <w:pPr>
        <w:pStyle w:val="Definition"/>
      </w:pPr>
      <w:r w:rsidRPr="0017580F">
        <w:t xml:space="preserve">set of all </w:t>
      </w:r>
      <w:r w:rsidRPr="0017580F">
        <w:rPr>
          <w:i/>
          <w:iCs/>
          <w:color w:val="000000" w:themeColor="text1"/>
        </w:rPr>
        <w:t>sub-bitstream composition units</w:t>
      </w:r>
      <w:r w:rsidRPr="000D0374">
        <w:rPr>
          <w:color w:val="000000" w:themeColor="text1"/>
        </w:rPr>
        <w:t xml:space="preserve"> (</w:t>
      </w:r>
      <w:r w:rsidRPr="000D0374">
        <w:rPr>
          <w:color w:val="000000" w:themeColor="text1"/>
        </w:rPr>
        <w:fldChar w:fldCharType="begin"/>
      </w:r>
      <w:r w:rsidRPr="000D0374">
        <w:rPr>
          <w:color w:val="000000" w:themeColor="text1"/>
        </w:rPr>
        <w:instrText xml:space="preserve"> REF _Ref47524886 \r \h </w:instrText>
      </w:r>
      <w:r w:rsidR="006371AA" w:rsidRPr="000D0374">
        <w:rPr>
          <w:color w:val="000000" w:themeColor="text1"/>
        </w:rPr>
        <w:instrText xml:space="preserve"> \* MERGEFORMAT </w:instrText>
      </w:r>
      <w:r w:rsidRPr="000D0374">
        <w:rPr>
          <w:color w:val="000000" w:themeColor="text1"/>
        </w:rPr>
      </w:r>
      <w:r w:rsidRPr="000D0374">
        <w:rPr>
          <w:color w:val="000000" w:themeColor="text1"/>
        </w:rPr>
        <w:fldChar w:fldCharType="separate"/>
      </w:r>
      <w:r w:rsidR="001F1F53">
        <w:rPr>
          <w:color w:val="000000" w:themeColor="text1"/>
        </w:rPr>
        <w:t>3.109</w:t>
      </w:r>
      <w:r w:rsidRPr="000D0374">
        <w:rPr>
          <w:color w:val="000000" w:themeColor="text1"/>
        </w:rPr>
        <w:fldChar w:fldCharType="end"/>
      </w:r>
      <w:r w:rsidRPr="000D0374">
        <w:rPr>
          <w:color w:val="000000" w:themeColor="text1"/>
        </w:rPr>
        <w:t xml:space="preserve">) </w:t>
      </w:r>
      <w:r w:rsidRPr="0017580F">
        <w:t xml:space="preserve">that share the same </w:t>
      </w:r>
      <w:r w:rsidRPr="0017580F">
        <w:rPr>
          <w:i/>
          <w:iCs/>
        </w:rPr>
        <w:t>composition time</w:t>
      </w:r>
      <w:r w:rsidR="008D3215" w:rsidRPr="0017580F">
        <w:t xml:space="preserve"> (</w:t>
      </w:r>
      <w:r w:rsidR="008D3215" w:rsidRPr="0017580F">
        <w:fldChar w:fldCharType="begin"/>
      </w:r>
      <w:r w:rsidR="008D3215" w:rsidRPr="0017580F">
        <w:instrText xml:space="preserve"> REF _Ref49803120 \r \h </w:instrText>
      </w:r>
      <w:r w:rsidR="007478BA" w:rsidRPr="0017580F">
        <w:instrText xml:space="preserve"> \* MERGEFORMAT </w:instrText>
      </w:r>
      <w:r w:rsidR="008D3215" w:rsidRPr="0017580F">
        <w:fldChar w:fldCharType="separate"/>
      </w:r>
      <w:r w:rsidR="001F1F53">
        <w:t>3.44</w:t>
      </w:r>
      <w:r w:rsidR="008D3215" w:rsidRPr="0017580F">
        <w:fldChar w:fldCharType="end"/>
      </w:r>
      <w:r w:rsidR="008D3215" w:rsidRPr="0017580F">
        <w:t>)</w:t>
      </w:r>
      <w:r w:rsidRPr="0017580F">
        <w:t xml:space="preserve">, where one of the </w:t>
      </w:r>
      <w:r w:rsidRPr="0017580F">
        <w:rPr>
          <w:i/>
          <w:iCs/>
        </w:rPr>
        <w:t>sub-bitstream composition units</w:t>
      </w:r>
      <w:r w:rsidRPr="0017580F">
        <w:t xml:space="preserve"> </w:t>
      </w:r>
      <w:r w:rsidR="00663CA9" w:rsidRPr="0017580F">
        <w:rPr>
          <w:color w:val="000000" w:themeColor="text1"/>
        </w:rPr>
        <w:t>(</w:t>
      </w:r>
      <w:r w:rsidR="00663CA9" w:rsidRPr="0017580F">
        <w:rPr>
          <w:color w:val="000000" w:themeColor="text1"/>
        </w:rPr>
        <w:fldChar w:fldCharType="begin"/>
      </w:r>
      <w:r w:rsidR="00663CA9" w:rsidRPr="0017580F">
        <w:rPr>
          <w:color w:val="000000" w:themeColor="text1"/>
        </w:rPr>
        <w:instrText xml:space="preserve"> REF _Ref47524886 \r \h  </w:instrText>
      </w:r>
      <w:r w:rsidR="008F69D5" w:rsidRPr="0017580F">
        <w:rPr>
          <w:color w:val="000000" w:themeColor="text1"/>
        </w:rPr>
        <w:instrText xml:space="preserve"> \* MERGEFORMAT </w:instrText>
      </w:r>
      <w:r w:rsidR="00663CA9" w:rsidRPr="0017580F">
        <w:rPr>
          <w:color w:val="000000" w:themeColor="text1"/>
        </w:rPr>
      </w:r>
      <w:r w:rsidR="00663CA9" w:rsidRPr="0017580F">
        <w:rPr>
          <w:color w:val="000000" w:themeColor="text1"/>
        </w:rPr>
        <w:fldChar w:fldCharType="separate"/>
      </w:r>
      <w:r w:rsidR="001F1F53">
        <w:rPr>
          <w:color w:val="000000" w:themeColor="text1"/>
        </w:rPr>
        <w:t>3.109</w:t>
      </w:r>
      <w:r w:rsidR="00663CA9" w:rsidRPr="0017580F">
        <w:rPr>
          <w:color w:val="000000" w:themeColor="text1"/>
        </w:rPr>
        <w:fldChar w:fldCharType="end"/>
      </w:r>
      <w:r w:rsidR="00663CA9" w:rsidRPr="0017580F">
        <w:rPr>
          <w:color w:val="000000" w:themeColor="text1"/>
        </w:rPr>
        <w:t xml:space="preserve">) </w:t>
      </w:r>
      <w:r w:rsidRPr="0017580F">
        <w:t xml:space="preserve">is a </w:t>
      </w:r>
      <w:r w:rsidRPr="0017580F">
        <w:rPr>
          <w:i/>
          <w:iCs/>
        </w:rPr>
        <w:t>coded atlas access unit</w:t>
      </w:r>
      <w:r w:rsidRPr="0017580F">
        <w:t xml:space="preserve"> (</w:t>
      </w:r>
      <w:r w:rsidRPr="0017580F">
        <w:fldChar w:fldCharType="begin"/>
      </w:r>
      <w:r w:rsidRPr="0017580F">
        <w:instrText xml:space="preserve"> REF _Ref47525180 \r \h </w:instrText>
      </w:r>
      <w:r w:rsidR="006371AA" w:rsidRPr="0017580F">
        <w:instrText xml:space="preserve"> \* MERGEFORMAT </w:instrText>
      </w:r>
      <w:r w:rsidRPr="0017580F">
        <w:fldChar w:fldCharType="separate"/>
      </w:r>
      <w:r w:rsidR="001F1F53">
        <w:t>3.35</w:t>
      </w:r>
      <w:r w:rsidRPr="0017580F">
        <w:fldChar w:fldCharType="end"/>
      </w:r>
      <w:r w:rsidRPr="0017580F">
        <w:t>)</w:t>
      </w:r>
    </w:p>
    <w:p w14:paraId="65746CB7"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100" w:name="_Ref47525745"/>
    </w:p>
    <w:bookmarkEnd w:id="100"/>
    <w:p w14:paraId="75E724E2" w14:textId="4B939FF8" w:rsidR="001206A5" w:rsidRPr="0017580F" w:rsidRDefault="001206A5" w:rsidP="00564EF6">
      <w:pPr>
        <w:pStyle w:val="Terms"/>
        <w:rPr>
          <w:color w:val="000000" w:themeColor="text1"/>
        </w:rPr>
      </w:pPr>
      <w:r w:rsidRPr="0017580F">
        <w:rPr>
          <w:color w:val="000000" w:themeColor="text1"/>
        </w:rPr>
        <w:lastRenderedPageBreak/>
        <w:t>video-based visual volumetric coding IRAP composition unit</w:t>
      </w:r>
    </w:p>
    <w:p w14:paraId="3E7BA4DD" w14:textId="667A1E3E" w:rsidR="00564EF6" w:rsidRPr="0017580F" w:rsidRDefault="00564EF6" w:rsidP="00564EF6">
      <w:pPr>
        <w:pStyle w:val="Terms"/>
        <w:rPr>
          <w:color w:val="000000" w:themeColor="text1"/>
        </w:rPr>
      </w:pPr>
      <w:r w:rsidRPr="0017580F">
        <w:rPr>
          <w:color w:val="000000" w:themeColor="text1"/>
        </w:rPr>
        <w:t>V3C IRAP composition unit</w:t>
      </w:r>
    </w:p>
    <w:p w14:paraId="287079D8" w14:textId="4BC57DD5" w:rsidR="00564EF6" w:rsidRPr="0017580F" w:rsidRDefault="00564EF6" w:rsidP="00564EF6">
      <w:pPr>
        <w:pStyle w:val="Definition"/>
      </w:pPr>
      <w:r w:rsidRPr="0017580F">
        <w:rPr>
          <w:i/>
          <w:iCs/>
          <w:color w:val="000000" w:themeColor="text1"/>
        </w:rPr>
        <w:t>V3C composition unit</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_Ref47525772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3.132</w:t>
      </w:r>
      <w:r w:rsidRPr="0017580F">
        <w:rPr>
          <w:color w:val="000000" w:themeColor="text1"/>
        </w:rPr>
        <w:fldChar w:fldCharType="end"/>
      </w:r>
      <w:r w:rsidRPr="0017580F">
        <w:rPr>
          <w:color w:val="000000" w:themeColor="text1"/>
        </w:rPr>
        <w:t xml:space="preserve">) </w:t>
      </w:r>
      <w:r w:rsidRPr="0017580F">
        <w:t xml:space="preserve">for which all </w:t>
      </w:r>
      <w:r w:rsidRPr="0017580F">
        <w:rPr>
          <w:i/>
          <w:iCs/>
          <w:color w:val="000000" w:themeColor="text1"/>
        </w:rPr>
        <w:t>sub-bitstream composition units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_Ref47524886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3.109</w:t>
      </w:r>
      <w:r w:rsidRPr="0017580F">
        <w:rPr>
          <w:color w:val="000000" w:themeColor="text1"/>
        </w:rPr>
        <w:fldChar w:fldCharType="end"/>
      </w:r>
      <w:r w:rsidRPr="0017580F">
        <w:rPr>
          <w:color w:val="000000" w:themeColor="text1"/>
        </w:rPr>
        <w:t xml:space="preserve">) </w:t>
      </w:r>
      <w:r w:rsidRPr="0017580F">
        <w:t xml:space="preserve">are </w:t>
      </w:r>
      <w:r w:rsidR="00D428EE" w:rsidRPr="000D0374">
        <w:rPr>
          <w:i/>
          <w:iCs/>
        </w:rPr>
        <w:t xml:space="preserve">sub-bitsteam </w:t>
      </w:r>
      <w:r w:rsidRPr="000D0374">
        <w:rPr>
          <w:i/>
          <w:iCs/>
        </w:rPr>
        <w:t>IRAP composition units</w:t>
      </w:r>
      <w:r w:rsidR="00D428EE" w:rsidRPr="0017580F">
        <w:t xml:space="preserve"> (</w:t>
      </w:r>
      <w:r w:rsidR="00D428EE" w:rsidRPr="0017580F">
        <w:fldChar w:fldCharType="begin"/>
      </w:r>
      <w:r w:rsidR="00D428EE" w:rsidRPr="0017580F">
        <w:instrText xml:space="preserve"> REF _Ref47525804 \n \h </w:instrText>
      </w:r>
      <w:r w:rsidR="008F69D5" w:rsidRPr="0017580F">
        <w:instrText xml:space="preserve"> \* MERGEFORMAT </w:instrText>
      </w:r>
      <w:r w:rsidR="00D428EE" w:rsidRPr="0017580F">
        <w:fldChar w:fldCharType="separate"/>
      </w:r>
      <w:r w:rsidR="001F1F53">
        <w:t>3.110</w:t>
      </w:r>
      <w:r w:rsidR="00D428EE" w:rsidRPr="0017580F">
        <w:fldChar w:fldCharType="end"/>
      </w:r>
      <w:r w:rsidR="00D428EE" w:rsidRPr="0017580F">
        <w:t>)</w:t>
      </w:r>
      <w:r w:rsidRPr="0017580F">
        <w:t xml:space="preserve">, where one of the </w:t>
      </w:r>
      <w:r w:rsidRPr="000D0374">
        <w:rPr>
          <w:i/>
          <w:iCs/>
        </w:rPr>
        <w:t>sub-bitstream composition</w:t>
      </w:r>
      <w:r w:rsidRPr="0017580F">
        <w:t xml:space="preserve"> </w:t>
      </w:r>
      <w:r w:rsidRPr="000D0374">
        <w:rPr>
          <w:i/>
          <w:iCs/>
        </w:rPr>
        <w:t>units</w:t>
      </w:r>
      <w:r w:rsidRPr="0017580F">
        <w:t xml:space="preserve"> </w:t>
      </w:r>
      <w:r w:rsidR="00663CA9" w:rsidRPr="0017580F">
        <w:t>(</w:t>
      </w:r>
      <w:r w:rsidR="00663CA9" w:rsidRPr="0017580F">
        <w:fldChar w:fldCharType="begin"/>
      </w:r>
      <w:r w:rsidR="00663CA9" w:rsidRPr="0017580F">
        <w:instrText xml:space="preserve"> REF _Ref47524886 \n \h </w:instrText>
      </w:r>
      <w:r w:rsidR="008F69D5" w:rsidRPr="0017580F">
        <w:instrText xml:space="preserve"> \* MERGEFORMAT </w:instrText>
      </w:r>
      <w:r w:rsidR="00663CA9" w:rsidRPr="0017580F">
        <w:fldChar w:fldCharType="separate"/>
      </w:r>
      <w:r w:rsidR="001F1F53">
        <w:t>3.109</w:t>
      </w:r>
      <w:r w:rsidR="00663CA9" w:rsidRPr="0017580F">
        <w:fldChar w:fldCharType="end"/>
      </w:r>
      <w:r w:rsidR="00663CA9" w:rsidRPr="0017580F">
        <w:t xml:space="preserve">) </w:t>
      </w:r>
      <w:r w:rsidRPr="0017580F">
        <w:t xml:space="preserve">is </w:t>
      </w:r>
      <w:r w:rsidR="008D3215" w:rsidRPr="0017580F">
        <w:t xml:space="preserve">a </w:t>
      </w:r>
      <w:r w:rsidRPr="000D0374">
        <w:rPr>
          <w:i/>
          <w:iCs/>
        </w:rPr>
        <w:t>coded atlas access unit</w:t>
      </w:r>
      <w:r w:rsidRPr="0017580F">
        <w:t xml:space="preserve"> </w:t>
      </w:r>
      <w:r w:rsidR="00D428EE" w:rsidRPr="0017580F">
        <w:t>(</w:t>
      </w:r>
      <w:r w:rsidR="00D428EE" w:rsidRPr="0017580F">
        <w:fldChar w:fldCharType="begin"/>
      </w:r>
      <w:r w:rsidR="00D428EE" w:rsidRPr="0017580F">
        <w:instrText xml:space="preserve"> REF _Ref47525180 \n \h </w:instrText>
      </w:r>
      <w:r w:rsidR="008F69D5" w:rsidRPr="0017580F">
        <w:instrText xml:space="preserve"> \* MERGEFORMAT </w:instrText>
      </w:r>
      <w:r w:rsidR="00D428EE" w:rsidRPr="0017580F">
        <w:fldChar w:fldCharType="separate"/>
      </w:r>
      <w:r w:rsidR="001F1F53">
        <w:t>3.35</w:t>
      </w:r>
      <w:r w:rsidR="00D428EE" w:rsidRPr="0017580F">
        <w:fldChar w:fldCharType="end"/>
      </w:r>
      <w:r w:rsidR="00D428EE" w:rsidRPr="0017580F">
        <w:t xml:space="preserve">) </w:t>
      </w:r>
      <w:r w:rsidRPr="0017580F">
        <w:t xml:space="preserve">for which each </w:t>
      </w:r>
      <w:r w:rsidRPr="000D0374">
        <w:rPr>
          <w:i/>
          <w:iCs/>
        </w:rPr>
        <w:t xml:space="preserve">ACL NAL </w:t>
      </w:r>
      <w:r w:rsidR="00D428EE" w:rsidRPr="000D0374">
        <w:rPr>
          <w:i/>
          <w:iCs/>
        </w:rPr>
        <w:t>unit</w:t>
      </w:r>
      <w:r w:rsidR="00D428EE" w:rsidRPr="0017580F">
        <w:t xml:space="preserve"> (</w:t>
      </w:r>
      <w:r w:rsidR="00D428EE" w:rsidRPr="0017580F">
        <w:fldChar w:fldCharType="begin"/>
      </w:r>
      <w:r w:rsidR="00D428EE" w:rsidRPr="0017580F">
        <w:instrText xml:space="preserve"> REF _Ref49013819 \n \h </w:instrText>
      </w:r>
      <w:r w:rsidR="008F69D5" w:rsidRPr="0017580F">
        <w:instrText xml:space="preserve"> \* MERGEFORMAT </w:instrText>
      </w:r>
      <w:r w:rsidR="00D428EE" w:rsidRPr="0017580F">
        <w:fldChar w:fldCharType="separate"/>
      </w:r>
      <w:r w:rsidR="001F1F53">
        <w:t>3.6</w:t>
      </w:r>
      <w:r w:rsidR="00D428EE" w:rsidRPr="0017580F">
        <w:fldChar w:fldCharType="end"/>
      </w:r>
      <w:r w:rsidR="00D428EE" w:rsidRPr="0017580F">
        <w:t xml:space="preserve">) </w:t>
      </w:r>
      <w:r w:rsidRPr="0017580F">
        <w:t>has nal_unit_type in the range of NAL_GBLA_W_LP to NAL_GBLA_N_LP, or is in the range of NAL_GIDR_W_RADL to NAL_GIDR_N_LP, or is equal to NAL_GCRA, inclusive</w:t>
      </w:r>
    </w:p>
    <w:p w14:paraId="7DFF18D9"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101" w:name="_Ref47524909"/>
    </w:p>
    <w:bookmarkEnd w:id="101"/>
    <w:p w14:paraId="33A90040" w14:textId="47B26F63" w:rsidR="001206A5" w:rsidRPr="0017580F" w:rsidRDefault="001206A5" w:rsidP="00564EF6">
      <w:pPr>
        <w:pStyle w:val="Terms"/>
        <w:rPr>
          <w:color w:val="000000" w:themeColor="text1"/>
        </w:rPr>
      </w:pPr>
      <w:r w:rsidRPr="0017580F">
        <w:rPr>
          <w:color w:val="000000" w:themeColor="text1"/>
        </w:rPr>
        <w:t>video-based visual volumetric coding sub-bitstream</w:t>
      </w:r>
    </w:p>
    <w:p w14:paraId="3E6944AD" w14:textId="19F6FF33" w:rsidR="00564EF6" w:rsidRPr="0017580F" w:rsidRDefault="00564EF6" w:rsidP="00564EF6">
      <w:pPr>
        <w:pStyle w:val="Terms"/>
        <w:rPr>
          <w:color w:val="000000" w:themeColor="text1"/>
        </w:rPr>
      </w:pPr>
      <w:r w:rsidRPr="0017580F">
        <w:rPr>
          <w:color w:val="000000" w:themeColor="text1"/>
        </w:rPr>
        <w:t>V3C sub-bitstream</w:t>
      </w:r>
    </w:p>
    <w:p w14:paraId="677C86D3" w14:textId="1BFE1A6B" w:rsidR="00564EF6" w:rsidRPr="0017580F" w:rsidRDefault="00564EF6" w:rsidP="00564EF6">
      <w:pPr>
        <w:pStyle w:val="Definition"/>
      </w:pPr>
      <w:r w:rsidRPr="0017580F">
        <w:rPr>
          <w:i/>
          <w:iCs/>
        </w:rPr>
        <w:t>sub-bitstream</w:t>
      </w:r>
      <w:r w:rsidRPr="0017580F">
        <w:t xml:space="preserve"> (</w:t>
      </w:r>
      <w:r w:rsidRPr="0017580F">
        <w:fldChar w:fldCharType="begin"/>
      </w:r>
      <w:r w:rsidRPr="0017580F">
        <w:instrText xml:space="preserve"> REF _Ref47524811 \r \h </w:instrText>
      </w:r>
      <w:r w:rsidR="006371AA" w:rsidRPr="0017580F">
        <w:instrText xml:space="preserve"> \* MERGEFORMAT </w:instrText>
      </w:r>
      <w:r w:rsidRPr="0017580F">
        <w:fldChar w:fldCharType="separate"/>
      </w:r>
      <w:r w:rsidR="001F1F53">
        <w:t>3.108</w:t>
      </w:r>
      <w:r w:rsidRPr="0017580F">
        <w:fldChar w:fldCharType="end"/>
      </w:r>
      <w:r w:rsidRPr="0017580F">
        <w:t xml:space="preserve">) of a </w:t>
      </w:r>
      <w:r w:rsidRPr="0017580F">
        <w:rPr>
          <w:i/>
          <w:iCs/>
        </w:rPr>
        <w:t>V3C bitstream</w:t>
      </w:r>
      <w:r w:rsidRPr="0017580F">
        <w:t xml:space="preserve"> (</w:t>
      </w:r>
      <w:r w:rsidRPr="0017580F">
        <w:fldChar w:fldCharType="begin"/>
      </w:r>
      <w:r w:rsidRPr="0017580F">
        <w:instrText xml:space="preserve"> REF _Ref47524821 \r \h </w:instrText>
      </w:r>
      <w:r w:rsidR="006371AA" w:rsidRPr="0017580F">
        <w:instrText xml:space="preserve"> \* MERGEFORMAT </w:instrText>
      </w:r>
      <w:r w:rsidRPr="0017580F">
        <w:fldChar w:fldCharType="separate"/>
      </w:r>
      <w:r w:rsidR="001F1F53">
        <w:t>3.129</w:t>
      </w:r>
      <w:r w:rsidRPr="0017580F">
        <w:fldChar w:fldCharType="end"/>
      </w:r>
      <w:r w:rsidRPr="0017580F">
        <w:t xml:space="preserve">) corresponding to a </w:t>
      </w:r>
      <w:r w:rsidRPr="0017580F">
        <w:rPr>
          <w:i/>
          <w:iCs/>
          <w:color w:val="000000" w:themeColor="text1"/>
        </w:rPr>
        <w:t>V3C component</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_Ref47525972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3.130</w:t>
      </w:r>
      <w:r w:rsidRPr="0017580F">
        <w:rPr>
          <w:color w:val="000000" w:themeColor="text1"/>
        </w:rPr>
        <w:fldChar w:fldCharType="end"/>
      </w:r>
      <w:r w:rsidRPr="0017580F">
        <w:t>)</w:t>
      </w:r>
    </w:p>
    <w:p w14:paraId="2F4D2EA9"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102" w:name="_Ref50642568"/>
    </w:p>
    <w:bookmarkEnd w:id="102"/>
    <w:p w14:paraId="12E46538" w14:textId="73074749" w:rsidR="001206A5" w:rsidRPr="0017580F" w:rsidRDefault="001206A5" w:rsidP="00564EF6">
      <w:pPr>
        <w:pStyle w:val="Terms"/>
        <w:rPr>
          <w:color w:val="000000" w:themeColor="text1"/>
        </w:rPr>
      </w:pPr>
      <w:r w:rsidRPr="0017580F">
        <w:rPr>
          <w:color w:val="000000" w:themeColor="text1"/>
        </w:rPr>
        <w:t>video-based visual volumetric coding parameter set</w:t>
      </w:r>
    </w:p>
    <w:p w14:paraId="3F03D359" w14:textId="3143D8E4" w:rsidR="00564EF6" w:rsidRPr="0017580F" w:rsidRDefault="00564EF6" w:rsidP="00564EF6">
      <w:pPr>
        <w:pStyle w:val="Terms"/>
        <w:rPr>
          <w:color w:val="000000" w:themeColor="text1"/>
        </w:rPr>
      </w:pPr>
      <w:r w:rsidRPr="0017580F">
        <w:rPr>
          <w:color w:val="000000" w:themeColor="text1"/>
        </w:rPr>
        <w:t>V3C parameter set</w:t>
      </w:r>
    </w:p>
    <w:p w14:paraId="10CFE1E4" w14:textId="77777777" w:rsidR="00564EF6" w:rsidRPr="0017580F" w:rsidRDefault="00564EF6" w:rsidP="00564EF6">
      <w:pPr>
        <w:pStyle w:val="Terms"/>
        <w:rPr>
          <w:color w:val="000000" w:themeColor="text1"/>
        </w:rPr>
      </w:pPr>
      <w:r w:rsidRPr="0017580F">
        <w:rPr>
          <w:color w:val="000000" w:themeColor="text1"/>
        </w:rPr>
        <w:t>VPS</w:t>
      </w:r>
    </w:p>
    <w:p w14:paraId="1219922A" w14:textId="73B61359" w:rsidR="00564EF6" w:rsidRPr="0017580F" w:rsidRDefault="00564EF6" w:rsidP="00564EF6">
      <w:pPr>
        <w:pStyle w:val="Definition"/>
        <w:rPr>
          <w:i/>
          <w:iCs/>
        </w:rPr>
      </w:pPr>
      <w:r w:rsidRPr="0017580F">
        <w:rPr>
          <w:i/>
          <w:iCs/>
          <w:color w:val="000000" w:themeColor="text1"/>
        </w:rPr>
        <w:t>syntax structure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_Ref47526553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3.120</w:t>
      </w:r>
      <w:r w:rsidRPr="0017580F">
        <w:rPr>
          <w:color w:val="000000" w:themeColor="text1"/>
        </w:rPr>
        <w:fldChar w:fldCharType="end"/>
      </w:r>
      <w:r w:rsidRPr="0017580F">
        <w:rPr>
          <w:color w:val="000000" w:themeColor="text1"/>
        </w:rPr>
        <w:t xml:space="preserve">) containing </w:t>
      </w:r>
      <w:r w:rsidRPr="0017580F">
        <w:rPr>
          <w:i/>
          <w:iCs/>
          <w:color w:val="000000" w:themeColor="text1"/>
        </w:rPr>
        <w:t>syntax elements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_Ref47525293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3.119</w:t>
      </w:r>
      <w:r w:rsidRPr="0017580F">
        <w:rPr>
          <w:color w:val="000000" w:themeColor="text1"/>
        </w:rPr>
        <w:fldChar w:fldCharType="end"/>
      </w:r>
      <w:r w:rsidRPr="0017580F">
        <w:rPr>
          <w:color w:val="000000" w:themeColor="text1"/>
        </w:rPr>
        <w:t xml:space="preserve">) that apply to zero or more entire </w:t>
      </w:r>
      <w:r w:rsidRPr="0017580F">
        <w:rPr>
          <w:i/>
          <w:iCs/>
          <w:color w:val="000000" w:themeColor="text1"/>
        </w:rPr>
        <w:t>CVSs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_Ref47526686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3.38</w:t>
      </w:r>
      <w:r w:rsidRPr="0017580F">
        <w:rPr>
          <w:color w:val="000000" w:themeColor="text1"/>
        </w:rPr>
        <w:fldChar w:fldCharType="end"/>
      </w:r>
      <w:r w:rsidRPr="0017580F">
        <w:rPr>
          <w:color w:val="000000" w:themeColor="text1"/>
        </w:rPr>
        <w:t xml:space="preserve">) </w:t>
      </w:r>
      <w:r w:rsidR="00391548" w:rsidRPr="0017580F">
        <w:rPr>
          <w:color w:val="000000" w:themeColor="text1"/>
        </w:rPr>
        <w:t xml:space="preserve">and may be referred to </w:t>
      </w:r>
      <w:r w:rsidRPr="0017580F">
        <w:rPr>
          <w:color w:val="000000" w:themeColor="text1"/>
        </w:rPr>
        <w:t xml:space="preserve">by </w:t>
      </w:r>
      <w:r w:rsidRPr="0017580F">
        <w:rPr>
          <w:i/>
          <w:iCs/>
          <w:color w:val="000000" w:themeColor="text1"/>
        </w:rPr>
        <w:t>syntax element</w:t>
      </w:r>
      <w:r w:rsidR="00391548" w:rsidRPr="0017580F">
        <w:rPr>
          <w:i/>
          <w:iCs/>
          <w:color w:val="000000" w:themeColor="text1"/>
        </w:rPr>
        <w:t>s</w:t>
      </w:r>
      <w:r w:rsidR="00CF2A27" w:rsidRPr="0017580F">
        <w:rPr>
          <w:color w:val="000000" w:themeColor="text1"/>
        </w:rPr>
        <w:t xml:space="preserve"> (</w:t>
      </w:r>
      <w:r w:rsidR="00CF2A27" w:rsidRPr="0017580F">
        <w:rPr>
          <w:color w:val="000000" w:themeColor="text1"/>
        </w:rPr>
        <w:fldChar w:fldCharType="begin"/>
      </w:r>
      <w:r w:rsidR="00CF2A27" w:rsidRPr="0017580F">
        <w:rPr>
          <w:color w:val="000000" w:themeColor="text1"/>
        </w:rPr>
        <w:instrText xml:space="preserve"> REF _Ref47525293 \r \h  \* MERGEFORMAT </w:instrText>
      </w:r>
      <w:r w:rsidR="00CF2A27" w:rsidRPr="0017580F">
        <w:rPr>
          <w:color w:val="000000" w:themeColor="text1"/>
        </w:rPr>
      </w:r>
      <w:r w:rsidR="00CF2A27" w:rsidRPr="0017580F">
        <w:rPr>
          <w:color w:val="000000" w:themeColor="text1"/>
        </w:rPr>
        <w:fldChar w:fldCharType="separate"/>
      </w:r>
      <w:r w:rsidR="001F1F53">
        <w:rPr>
          <w:color w:val="000000" w:themeColor="text1"/>
        </w:rPr>
        <w:t>3.119</w:t>
      </w:r>
      <w:r w:rsidR="00CF2A27" w:rsidRPr="0017580F">
        <w:rPr>
          <w:color w:val="000000" w:themeColor="text1"/>
        </w:rPr>
        <w:fldChar w:fldCharType="end"/>
      </w:r>
      <w:r w:rsidR="00CF2A27" w:rsidRPr="0017580F">
        <w:rPr>
          <w:color w:val="000000" w:themeColor="text1"/>
        </w:rPr>
        <w:t>)</w:t>
      </w:r>
      <w:r w:rsidRPr="0017580F">
        <w:rPr>
          <w:color w:val="000000" w:themeColor="text1"/>
        </w:rPr>
        <w:t xml:space="preserve"> found in the </w:t>
      </w:r>
      <w:r w:rsidRPr="0017580F">
        <w:rPr>
          <w:i/>
          <w:iCs/>
          <w:color w:val="000000" w:themeColor="text1"/>
        </w:rPr>
        <w:t>V3C unit header</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_Ref47526866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3.137</w:t>
      </w:r>
      <w:r w:rsidRPr="0017580F">
        <w:rPr>
          <w:color w:val="000000" w:themeColor="text1"/>
        </w:rPr>
        <w:fldChar w:fldCharType="end"/>
      </w:r>
      <w:r w:rsidRPr="0017580F">
        <w:rPr>
          <w:color w:val="000000" w:themeColor="text1"/>
        </w:rPr>
        <w:t>)</w:t>
      </w:r>
    </w:p>
    <w:p w14:paraId="7A0920C8"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103" w:name="_Ref47526824"/>
    </w:p>
    <w:bookmarkEnd w:id="103"/>
    <w:p w14:paraId="533F90CF" w14:textId="56F4B796" w:rsidR="001206A5" w:rsidRPr="0017580F" w:rsidRDefault="001206A5" w:rsidP="00564EF6">
      <w:pPr>
        <w:pStyle w:val="Terms"/>
        <w:rPr>
          <w:color w:val="000000" w:themeColor="text1"/>
        </w:rPr>
      </w:pPr>
      <w:r w:rsidRPr="0017580F">
        <w:rPr>
          <w:color w:val="000000" w:themeColor="text1"/>
        </w:rPr>
        <w:t>video-based visual volumetric coding unit</w:t>
      </w:r>
    </w:p>
    <w:p w14:paraId="4B3B9C74" w14:textId="72AC3379" w:rsidR="00564EF6" w:rsidRPr="0017580F" w:rsidRDefault="00564EF6" w:rsidP="00564EF6">
      <w:pPr>
        <w:pStyle w:val="Terms"/>
        <w:rPr>
          <w:color w:val="000000" w:themeColor="text1"/>
        </w:rPr>
      </w:pPr>
      <w:r w:rsidRPr="0017580F">
        <w:rPr>
          <w:color w:val="000000" w:themeColor="text1"/>
        </w:rPr>
        <w:t>V3C unit</w:t>
      </w:r>
    </w:p>
    <w:p w14:paraId="48EDFB76" w14:textId="32CAFE1F" w:rsidR="00564EF6" w:rsidRPr="0017580F" w:rsidRDefault="00564EF6" w:rsidP="00564EF6">
      <w:pPr>
        <w:pStyle w:val="Definition"/>
      </w:pPr>
      <w:r w:rsidRPr="0017580F">
        <w:rPr>
          <w:i/>
          <w:iCs/>
          <w:color w:val="000000" w:themeColor="text1"/>
        </w:rPr>
        <w:t>syntax structure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_Ref47526553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3.120</w:t>
      </w:r>
      <w:r w:rsidRPr="0017580F">
        <w:rPr>
          <w:color w:val="000000" w:themeColor="text1"/>
        </w:rPr>
        <w:fldChar w:fldCharType="end"/>
      </w:r>
      <w:r w:rsidRPr="0017580F">
        <w:rPr>
          <w:color w:val="000000" w:themeColor="text1"/>
        </w:rPr>
        <w:t xml:space="preserve">) </w:t>
      </w:r>
      <w:r w:rsidRPr="0017580F">
        <w:t xml:space="preserve">containing a </w:t>
      </w:r>
      <w:r w:rsidRPr="0017580F">
        <w:rPr>
          <w:i/>
        </w:rPr>
        <w:t>V3C unit header</w:t>
      </w:r>
      <w:r w:rsidRPr="0017580F">
        <w:t xml:space="preserve"> (</w:t>
      </w:r>
      <w:r w:rsidR="00605E55" w:rsidRPr="0017580F">
        <w:fldChar w:fldCharType="begin"/>
      </w:r>
      <w:r w:rsidR="00605E55" w:rsidRPr="0017580F">
        <w:instrText xml:space="preserve"> REF _Ref47526866 \r \h </w:instrText>
      </w:r>
      <w:r w:rsidR="007478BA" w:rsidRPr="0017580F">
        <w:instrText xml:space="preserve"> \* MERGEFORMAT </w:instrText>
      </w:r>
      <w:r w:rsidR="00605E55" w:rsidRPr="0017580F">
        <w:fldChar w:fldCharType="separate"/>
      </w:r>
      <w:r w:rsidR="001F1F53">
        <w:t>3.137</w:t>
      </w:r>
      <w:r w:rsidR="00605E55" w:rsidRPr="0017580F">
        <w:fldChar w:fldCharType="end"/>
      </w:r>
      <w:r w:rsidRPr="0017580F">
        <w:t xml:space="preserve">) and a </w:t>
      </w:r>
      <w:r w:rsidRPr="0017580F">
        <w:rPr>
          <w:i/>
        </w:rPr>
        <w:t xml:space="preserve">V3C unit payload </w:t>
      </w:r>
      <w:r w:rsidRPr="0017580F">
        <w:rPr>
          <w:iCs/>
        </w:rPr>
        <w:t>(</w:t>
      </w:r>
      <w:r w:rsidRPr="0017580F">
        <w:rPr>
          <w:iCs/>
        </w:rPr>
        <w:fldChar w:fldCharType="begin"/>
      </w:r>
      <w:r w:rsidRPr="0017580F">
        <w:rPr>
          <w:iCs/>
        </w:rPr>
        <w:instrText xml:space="preserve"> REF _Ref47526832 \r \h </w:instrText>
      </w:r>
      <w:r w:rsidR="006371AA" w:rsidRPr="0017580F">
        <w:rPr>
          <w:iCs/>
        </w:rPr>
        <w:instrText xml:space="preserve"> \* MERGEFORMAT </w:instrText>
      </w:r>
      <w:r w:rsidRPr="0017580F">
        <w:rPr>
          <w:iCs/>
        </w:rPr>
      </w:r>
      <w:r w:rsidRPr="0017580F">
        <w:rPr>
          <w:iCs/>
        </w:rPr>
        <w:fldChar w:fldCharType="separate"/>
      </w:r>
      <w:r w:rsidR="001F1F53">
        <w:rPr>
          <w:iCs/>
        </w:rPr>
        <w:t>3.138</w:t>
      </w:r>
      <w:r w:rsidRPr="0017580F">
        <w:rPr>
          <w:iCs/>
        </w:rPr>
        <w:fldChar w:fldCharType="end"/>
      </w:r>
      <w:r w:rsidRPr="0017580F">
        <w:rPr>
          <w:iCs/>
        </w:rPr>
        <w:t>)</w:t>
      </w:r>
    </w:p>
    <w:p w14:paraId="6CD4B83A"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104" w:name="_Ref47526866"/>
    </w:p>
    <w:bookmarkEnd w:id="104"/>
    <w:p w14:paraId="62641DA7" w14:textId="26164454" w:rsidR="001206A5" w:rsidRPr="0017580F" w:rsidRDefault="001206A5" w:rsidP="00564EF6">
      <w:pPr>
        <w:pStyle w:val="Terms"/>
        <w:rPr>
          <w:color w:val="000000" w:themeColor="text1"/>
        </w:rPr>
      </w:pPr>
      <w:r w:rsidRPr="0017580F">
        <w:rPr>
          <w:color w:val="000000" w:themeColor="text1"/>
        </w:rPr>
        <w:t>video-based visual volumetric coding unit header</w:t>
      </w:r>
    </w:p>
    <w:p w14:paraId="37AC8B85" w14:textId="38099349" w:rsidR="00564EF6" w:rsidRPr="0017580F" w:rsidRDefault="00564EF6" w:rsidP="00564EF6">
      <w:pPr>
        <w:pStyle w:val="Terms"/>
        <w:rPr>
          <w:color w:val="000000" w:themeColor="text1"/>
        </w:rPr>
      </w:pPr>
      <w:r w:rsidRPr="0017580F">
        <w:rPr>
          <w:color w:val="000000" w:themeColor="text1"/>
        </w:rPr>
        <w:t>V3C unit header</w:t>
      </w:r>
    </w:p>
    <w:p w14:paraId="659B7CC0" w14:textId="47EE61FB" w:rsidR="0050235C" w:rsidRPr="0017580F" w:rsidRDefault="00564EF6" w:rsidP="00564EF6">
      <w:pPr>
        <w:pStyle w:val="Definition"/>
      </w:pPr>
      <w:r w:rsidRPr="0017580F">
        <w:rPr>
          <w:i/>
          <w:iCs/>
          <w:color w:val="000000" w:themeColor="text1"/>
        </w:rPr>
        <w:t>syntax structure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_Ref47526553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3.120</w:t>
      </w:r>
      <w:r w:rsidRPr="0017580F">
        <w:rPr>
          <w:color w:val="000000" w:themeColor="text1"/>
        </w:rPr>
        <w:fldChar w:fldCharType="end"/>
      </w:r>
      <w:r w:rsidRPr="0017580F">
        <w:rPr>
          <w:color w:val="000000" w:themeColor="text1"/>
        </w:rPr>
        <w:t xml:space="preserve">) </w:t>
      </w:r>
      <w:r w:rsidRPr="0017580F">
        <w:t>containing an indication of the type of data to follow</w:t>
      </w:r>
    </w:p>
    <w:p w14:paraId="23224B6D" w14:textId="527ECD6C"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105" w:name="_Ref47526832"/>
    </w:p>
    <w:bookmarkEnd w:id="105"/>
    <w:p w14:paraId="6E3F5CC2" w14:textId="244BD70D" w:rsidR="001206A5" w:rsidRPr="0017580F" w:rsidRDefault="001206A5" w:rsidP="00564EF6">
      <w:pPr>
        <w:pStyle w:val="Terms"/>
        <w:rPr>
          <w:color w:val="000000" w:themeColor="text1"/>
        </w:rPr>
      </w:pPr>
      <w:r w:rsidRPr="0017580F">
        <w:rPr>
          <w:color w:val="000000" w:themeColor="text1"/>
        </w:rPr>
        <w:t>video-based visual volumetric coding unit payload</w:t>
      </w:r>
    </w:p>
    <w:p w14:paraId="75B469F0" w14:textId="241FAD12" w:rsidR="00564EF6" w:rsidRPr="0017580F" w:rsidRDefault="00564EF6" w:rsidP="00564EF6">
      <w:pPr>
        <w:pStyle w:val="Terms"/>
        <w:rPr>
          <w:color w:val="000000" w:themeColor="text1"/>
        </w:rPr>
      </w:pPr>
      <w:r w:rsidRPr="0017580F">
        <w:rPr>
          <w:color w:val="000000" w:themeColor="text1"/>
        </w:rPr>
        <w:t>V3C unit payload</w:t>
      </w:r>
    </w:p>
    <w:p w14:paraId="2551181F" w14:textId="115345EC" w:rsidR="00564EF6" w:rsidRPr="0017580F" w:rsidRDefault="00564EF6" w:rsidP="00564EF6">
      <w:pPr>
        <w:pStyle w:val="Definition"/>
      </w:pPr>
      <w:r w:rsidRPr="0017580F">
        <w:rPr>
          <w:i/>
          <w:iCs/>
          <w:color w:val="000000" w:themeColor="text1"/>
        </w:rPr>
        <w:t>syntax structure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_Ref47526553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3.120</w:t>
      </w:r>
      <w:r w:rsidRPr="0017580F">
        <w:rPr>
          <w:color w:val="000000" w:themeColor="text1"/>
        </w:rPr>
        <w:fldChar w:fldCharType="end"/>
      </w:r>
      <w:r w:rsidRPr="0017580F">
        <w:rPr>
          <w:color w:val="000000" w:themeColor="text1"/>
        </w:rPr>
        <w:t xml:space="preserve">) </w:t>
      </w:r>
      <w:r w:rsidRPr="0017580F">
        <w:t xml:space="preserve">containing the </w:t>
      </w:r>
      <w:r w:rsidRPr="0017580F">
        <w:rPr>
          <w:i/>
        </w:rPr>
        <w:t>bytes</w:t>
      </w:r>
      <w:r w:rsidRPr="0017580F">
        <w:t xml:space="preserve"> (</w:t>
      </w:r>
      <w:r w:rsidRPr="0017580F">
        <w:fldChar w:fldCharType="begin"/>
      </w:r>
      <w:r w:rsidRPr="0017580F">
        <w:instrText xml:space="preserve"> REF _Ref47526560 \r \h </w:instrText>
      </w:r>
      <w:r w:rsidR="006371AA" w:rsidRPr="0017580F">
        <w:instrText xml:space="preserve"> \* MERGEFORMAT </w:instrText>
      </w:r>
      <w:r w:rsidRPr="0017580F">
        <w:fldChar w:fldCharType="separate"/>
      </w:r>
      <w:r w:rsidR="001F1F53">
        <w:t>3.24</w:t>
      </w:r>
      <w:r w:rsidRPr="0017580F">
        <w:fldChar w:fldCharType="end"/>
      </w:r>
      <w:r w:rsidRPr="0017580F">
        <w:t xml:space="preserve">) containing </w:t>
      </w:r>
      <w:r w:rsidRPr="0017580F">
        <w:rPr>
          <w:rFonts w:cs="Calibri"/>
          <w:i/>
          <w:iCs/>
        </w:rPr>
        <w:t>V3C sub-bitstream</w:t>
      </w:r>
      <w:r w:rsidRPr="0017580F">
        <w:rPr>
          <w:rFonts w:cs="Calibri"/>
        </w:rPr>
        <w:t xml:space="preserve"> (</w:t>
      </w:r>
      <w:r w:rsidRPr="0017580F">
        <w:rPr>
          <w:rFonts w:cs="Calibri"/>
        </w:rPr>
        <w:fldChar w:fldCharType="begin"/>
      </w:r>
      <w:r w:rsidRPr="0017580F">
        <w:rPr>
          <w:rFonts w:cs="Calibri"/>
        </w:rPr>
        <w:instrText xml:space="preserve"> REF _Ref47524909 \r \h </w:instrText>
      </w:r>
      <w:r w:rsidR="006371AA"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3.134</w:t>
      </w:r>
      <w:r w:rsidRPr="0017580F">
        <w:rPr>
          <w:rFonts w:cs="Calibri"/>
        </w:rPr>
        <w:fldChar w:fldCharType="end"/>
      </w:r>
      <w:r w:rsidRPr="0017580F">
        <w:rPr>
          <w:rFonts w:cs="Calibri"/>
        </w:rPr>
        <w:t xml:space="preserve">) </w:t>
      </w:r>
      <w:r w:rsidRPr="0017580F">
        <w:t>data</w:t>
      </w:r>
    </w:p>
    <w:p w14:paraId="33172186"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106" w:name="_Ref47524838"/>
    </w:p>
    <w:bookmarkEnd w:id="106"/>
    <w:p w14:paraId="178FB9AF" w14:textId="77777777" w:rsidR="0050235C" w:rsidRPr="0017580F" w:rsidRDefault="00564EF6" w:rsidP="00564EF6">
      <w:pPr>
        <w:pStyle w:val="Terms"/>
        <w:rPr>
          <w:color w:val="000000" w:themeColor="text1"/>
        </w:rPr>
      </w:pPr>
      <w:r w:rsidRPr="0017580F">
        <w:rPr>
          <w:color w:val="000000" w:themeColor="text1"/>
        </w:rPr>
        <w:t>volumetric frame</w:t>
      </w:r>
    </w:p>
    <w:p w14:paraId="25EBE1C7" w14:textId="68D016A7" w:rsidR="00564EF6" w:rsidRPr="0017580F" w:rsidRDefault="00564EF6" w:rsidP="00564EF6">
      <w:pPr>
        <w:pStyle w:val="Definition"/>
        <w:rPr>
          <w:color w:val="000000" w:themeColor="text1"/>
        </w:rPr>
      </w:pPr>
      <w:r w:rsidRPr="0017580F">
        <w:rPr>
          <w:color w:val="000000" w:themeColor="text1"/>
        </w:rPr>
        <w:t xml:space="preserve">set of 3D points specified by their </w:t>
      </w:r>
      <w:r w:rsidRPr="0017580F">
        <w:rPr>
          <w:i/>
          <w:iCs/>
          <w:color w:val="000000" w:themeColor="text1"/>
        </w:rPr>
        <w:t>cartesian coordinates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_Ref47526144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3.30</w:t>
      </w:r>
      <w:r w:rsidRPr="0017580F">
        <w:rPr>
          <w:color w:val="000000" w:themeColor="text1"/>
        </w:rPr>
        <w:fldChar w:fldCharType="end"/>
      </w:r>
      <w:r w:rsidRPr="0017580F">
        <w:rPr>
          <w:color w:val="000000" w:themeColor="text1"/>
        </w:rPr>
        <w:t xml:space="preserve">) and zero or more corresponding sets of </w:t>
      </w:r>
      <w:r w:rsidRPr="0017580F">
        <w:rPr>
          <w:i/>
          <w:iCs/>
          <w:color w:val="000000" w:themeColor="text1"/>
        </w:rPr>
        <w:t>attribute</w:t>
      </w:r>
      <w:r w:rsidR="00E14FFB" w:rsidRPr="0017580F">
        <w:rPr>
          <w:i/>
          <w:iCs/>
          <w:color w:val="000000" w:themeColor="text1"/>
        </w:rPr>
        <w:t>s</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_Ref47525204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3.14</w:t>
      </w:r>
      <w:r w:rsidRPr="0017580F">
        <w:rPr>
          <w:color w:val="000000" w:themeColor="text1"/>
        </w:rPr>
        <w:fldChar w:fldCharType="end"/>
      </w:r>
      <w:r w:rsidRPr="0017580F">
        <w:rPr>
          <w:color w:val="000000" w:themeColor="text1"/>
        </w:rPr>
        <w:t>) at a particular time instance</w:t>
      </w:r>
    </w:p>
    <w:p w14:paraId="654164B6" w14:textId="77777777" w:rsidR="00564EF6" w:rsidRPr="0017580F" w:rsidRDefault="00564EF6" w:rsidP="00564EF6">
      <w:pPr>
        <w:numPr>
          <w:ilvl w:val="1"/>
          <w:numId w:val="65"/>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p>
    <w:p w14:paraId="60A60BB7" w14:textId="77777777" w:rsidR="0050235C" w:rsidRPr="0017580F" w:rsidRDefault="00564EF6" w:rsidP="00564EF6">
      <w:pPr>
        <w:pStyle w:val="Terms"/>
        <w:rPr>
          <w:color w:val="000000" w:themeColor="text1"/>
        </w:rPr>
      </w:pPr>
      <w:r w:rsidRPr="0017580F">
        <w:rPr>
          <w:color w:val="000000" w:themeColor="text1"/>
        </w:rPr>
        <w:t>volumetric sequence</w:t>
      </w:r>
    </w:p>
    <w:p w14:paraId="50F1CB05" w14:textId="706548FF" w:rsidR="00564EF6" w:rsidRPr="0017580F" w:rsidRDefault="00564EF6" w:rsidP="00564EF6">
      <w:pPr>
        <w:pStyle w:val="Definition"/>
        <w:rPr>
          <w:iCs/>
          <w:color w:val="000000" w:themeColor="text1"/>
        </w:rPr>
      </w:pPr>
      <w:r w:rsidRPr="0017580F">
        <w:rPr>
          <w:color w:val="000000" w:themeColor="text1"/>
        </w:rPr>
        <w:t xml:space="preserve">sequence of </w:t>
      </w:r>
      <w:r w:rsidRPr="0017580F">
        <w:rPr>
          <w:i/>
          <w:color w:val="000000" w:themeColor="text1"/>
        </w:rPr>
        <w:t xml:space="preserve">volumetric frames </w:t>
      </w:r>
      <w:r w:rsidRPr="0017580F">
        <w:rPr>
          <w:iCs/>
          <w:color w:val="000000" w:themeColor="text1"/>
        </w:rPr>
        <w:t>(</w:t>
      </w:r>
      <w:r w:rsidRPr="0017580F">
        <w:rPr>
          <w:iCs/>
          <w:color w:val="000000" w:themeColor="text1"/>
        </w:rPr>
        <w:fldChar w:fldCharType="begin"/>
      </w:r>
      <w:r w:rsidRPr="0017580F">
        <w:rPr>
          <w:iCs/>
          <w:color w:val="000000" w:themeColor="text1"/>
        </w:rPr>
        <w:instrText xml:space="preserve"> REF _Ref47524838 \r \h </w:instrText>
      </w:r>
      <w:r w:rsidR="006371AA" w:rsidRPr="0017580F">
        <w:rPr>
          <w:iCs/>
          <w:color w:val="000000" w:themeColor="text1"/>
        </w:rPr>
        <w:instrText xml:space="preserve"> \* MERGEFORMAT </w:instrText>
      </w:r>
      <w:r w:rsidRPr="0017580F">
        <w:rPr>
          <w:iCs/>
          <w:color w:val="000000" w:themeColor="text1"/>
        </w:rPr>
      </w:r>
      <w:r w:rsidRPr="0017580F">
        <w:rPr>
          <w:iCs/>
          <w:color w:val="000000" w:themeColor="text1"/>
        </w:rPr>
        <w:fldChar w:fldCharType="separate"/>
      </w:r>
      <w:r w:rsidR="001F1F53">
        <w:rPr>
          <w:iCs/>
          <w:color w:val="000000" w:themeColor="text1"/>
        </w:rPr>
        <w:t>3.139</w:t>
      </w:r>
      <w:r w:rsidRPr="0017580F">
        <w:rPr>
          <w:iCs/>
          <w:color w:val="000000" w:themeColor="text1"/>
        </w:rPr>
        <w:fldChar w:fldCharType="end"/>
      </w:r>
      <w:r w:rsidRPr="0017580F">
        <w:rPr>
          <w:iCs/>
          <w:color w:val="000000" w:themeColor="text1"/>
        </w:rPr>
        <w:t>)</w:t>
      </w:r>
    </w:p>
    <w:p w14:paraId="67065D4D" w14:textId="77777777" w:rsidR="00120E20" w:rsidRPr="0017580F" w:rsidRDefault="00120E20" w:rsidP="00A308D1">
      <w:pPr>
        <w:pStyle w:val="Heading1"/>
      </w:pPr>
      <w:bookmarkStart w:id="107" w:name="_Toc38890636"/>
      <w:bookmarkStart w:id="108" w:name="_Toc39425221"/>
      <w:bookmarkStart w:id="109" w:name="_Toc42729932"/>
      <w:bookmarkStart w:id="110" w:name="_Toc45105388"/>
      <w:bookmarkStart w:id="111" w:name="_Toc45530246"/>
      <w:bookmarkStart w:id="112" w:name="_Toc46301598"/>
      <w:bookmarkStart w:id="113" w:name="_Toc46302423"/>
      <w:bookmarkStart w:id="114" w:name="_Toc19035106"/>
      <w:bookmarkStart w:id="115" w:name="_Toc19036043"/>
      <w:bookmarkStart w:id="116" w:name="_Toc19035107"/>
      <w:bookmarkStart w:id="117" w:name="_Toc19036044"/>
      <w:bookmarkStart w:id="118" w:name="_Toc529875144"/>
      <w:bookmarkStart w:id="119" w:name="_Toc529878694"/>
      <w:bookmarkStart w:id="120" w:name="_Toc529879663"/>
      <w:bookmarkStart w:id="121" w:name="_Toc529880789"/>
      <w:bookmarkStart w:id="122" w:name="_Toc529881596"/>
      <w:bookmarkStart w:id="123" w:name="_Toc529882031"/>
      <w:bookmarkStart w:id="124" w:name="_Toc529882338"/>
      <w:bookmarkStart w:id="125" w:name="_Toc529893824"/>
      <w:bookmarkStart w:id="126" w:name="_Toc529959429"/>
      <w:bookmarkStart w:id="127" w:name="_Toc529875145"/>
      <w:bookmarkStart w:id="128" w:name="_Toc529878695"/>
      <w:bookmarkStart w:id="129" w:name="_Toc529879664"/>
      <w:bookmarkStart w:id="130" w:name="_Toc529880790"/>
      <w:bookmarkStart w:id="131" w:name="_Toc529881597"/>
      <w:bookmarkStart w:id="132" w:name="_Toc529882032"/>
      <w:bookmarkStart w:id="133" w:name="_Toc529882339"/>
      <w:bookmarkStart w:id="134" w:name="_Toc529893825"/>
      <w:bookmarkStart w:id="135" w:name="_Toc529959430"/>
      <w:bookmarkStart w:id="136" w:name="_Toc529875146"/>
      <w:bookmarkStart w:id="137" w:name="_Toc529878696"/>
      <w:bookmarkStart w:id="138" w:name="_Toc529879665"/>
      <w:bookmarkStart w:id="139" w:name="_Toc529880791"/>
      <w:bookmarkStart w:id="140" w:name="_Toc529881598"/>
      <w:bookmarkStart w:id="141" w:name="_Toc529882033"/>
      <w:bookmarkStart w:id="142" w:name="_Toc529882340"/>
      <w:bookmarkStart w:id="143" w:name="_Toc529893826"/>
      <w:bookmarkStart w:id="144" w:name="_Toc529959431"/>
      <w:bookmarkStart w:id="145" w:name="_Toc529875147"/>
      <w:bookmarkStart w:id="146" w:name="_Toc529878697"/>
      <w:bookmarkStart w:id="147" w:name="_Toc529879666"/>
      <w:bookmarkStart w:id="148" w:name="_Toc529880792"/>
      <w:bookmarkStart w:id="149" w:name="_Toc529881599"/>
      <w:bookmarkStart w:id="150" w:name="_Toc529882034"/>
      <w:bookmarkStart w:id="151" w:name="_Toc529882341"/>
      <w:bookmarkStart w:id="152" w:name="_Toc529893827"/>
      <w:bookmarkStart w:id="153" w:name="_Toc529959432"/>
      <w:bookmarkStart w:id="154" w:name="_Toc529875148"/>
      <w:bookmarkStart w:id="155" w:name="_Toc529878698"/>
      <w:bookmarkStart w:id="156" w:name="_Toc529879667"/>
      <w:bookmarkStart w:id="157" w:name="_Toc529880793"/>
      <w:bookmarkStart w:id="158" w:name="_Toc529881600"/>
      <w:bookmarkStart w:id="159" w:name="_Toc529882035"/>
      <w:bookmarkStart w:id="160" w:name="_Toc529882342"/>
      <w:bookmarkStart w:id="161" w:name="_Toc529893828"/>
      <w:bookmarkStart w:id="162" w:name="_Toc529959433"/>
      <w:bookmarkStart w:id="163" w:name="_Toc529875149"/>
      <w:bookmarkStart w:id="164" w:name="_Toc529878699"/>
      <w:bookmarkStart w:id="165" w:name="_Toc529879668"/>
      <w:bookmarkStart w:id="166" w:name="_Toc529880794"/>
      <w:bookmarkStart w:id="167" w:name="_Toc529881601"/>
      <w:bookmarkStart w:id="168" w:name="_Toc529882036"/>
      <w:bookmarkStart w:id="169" w:name="_Toc529882343"/>
      <w:bookmarkStart w:id="170" w:name="_Toc529893829"/>
      <w:bookmarkStart w:id="171" w:name="_Toc529959434"/>
      <w:bookmarkStart w:id="172" w:name="_Toc529875150"/>
      <w:bookmarkStart w:id="173" w:name="_Toc529878700"/>
      <w:bookmarkStart w:id="174" w:name="_Toc529879669"/>
      <w:bookmarkStart w:id="175" w:name="_Toc529880795"/>
      <w:bookmarkStart w:id="176" w:name="_Toc529881602"/>
      <w:bookmarkStart w:id="177" w:name="_Toc529882037"/>
      <w:bookmarkStart w:id="178" w:name="_Toc529882344"/>
      <w:bookmarkStart w:id="179" w:name="_Toc529893830"/>
      <w:bookmarkStart w:id="180" w:name="_Toc529959435"/>
      <w:bookmarkStart w:id="181" w:name="_Toc529875151"/>
      <w:bookmarkStart w:id="182" w:name="_Toc529878701"/>
      <w:bookmarkStart w:id="183" w:name="_Toc529879670"/>
      <w:bookmarkStart w:id="184" w:name="_Toc529880796"/>
      <w:bookmarkStart w:id="185" w:name="_Toc529881603"/>
      <w:bookmarkStart w:id="186" w:name="_Toc529882038"/>
      <w:bookmarkStart w:id="187" w:name="_Toc529882345"/>
      <w:bookmarkStart w:id="188" w:name="_Toc529893831"/>
      <w:bookmarkStart w:id="189" w:name="_Toc529959436"/>
      <w:bookmarkStart w:id="190" w:name="_Toc529875152"/>
      <w:bookmarkStart w:id="191" w:name="_Toc529878702"/>
      <w:bookmarkStart w:id="192" w:name="_Toc529879671"/>
      <w:bookmarkStart w:id="193" w:name="_Toc529880797"/>
      <w:bookmarkStart w:id="194" w:name="_Toc529881604"/>
      <w:bookmarkStart w:id="195" w:name="_Toc529882039"/>
      <w:bookmarkStart w:id="196" w:name="_Toc529882346"/>
      <w:bookmarkStart w:id="197" w:name="_Toc529893832"/>
      <w:bookmarkStart w:id="198" w:name="_Toc529959437"/>
      <w:bookmarkStart w:id="199" w:name="_Toc529875153"/>
      <w:bookmarkStart w:id="200" w:name="_Toc529878703"/>
      <w:bookmarkStart w:id="201" w:name="_Toc529879672"/>
      <w:bookmarkStart w:id="202" w:name="_Toc529880798"/>
      <w:bookmarkStart w:id="203" w:name="_Toc529881605"/>
      <w:bookmarkStart w:id="204" w:name="_Toc529882040"/>
      <w:bookmarkStart w:id="205" w:name="_Toc529882347"/>
      <w:bookmarkStart w:id="206" w:name="_Toc529893833"/>
      <w:bookmarkStart w:id="207" w:name="_Toc529959438"/>
      <w:bookmarkStart w:id="208" w:name="_Toc529875154"/>
      <w:bookmarkStart w:id="209" w:name="_Toc529878704"/>
      <w:bookmarkStart w:id="210" w:name="_Toc529879673"/>
      <w:bookmarkStart w:id="211" w:name="_Toc529880799"/>
      <w:bookmarkStart w:id="212" w:name="_Toc529881606"/>
      <w:bookmarkStart w:id="213" w:name="_Toc529882041"/>
      <w:bookmarkStart w:id="214" w:name="_Toc529882348"/>
      <w:bookmarkStart w:id="215" w:name="_Toc529893834"/>
      <w:bookmarkStart w:id="216" w:name="_Toc529959439"/>
      <w:bookmarkStart w:id="217" w:name="_Toc529875155"/>
      <w:bookmarkStart w:id="218" w:name="_Toc529878705"/>
      <w:bookmarkStart w:id="219" w:name="_Toc529879674"/>
      <w:bookmarkStart w:id="220" w:name="_Toc529880800"/>
      <w:bookmarkStart w:id="221" w:name="_Toc529881607"/>
      <w:bookmarkStart w:id="222" w:name="_Toc529882042"/>
      <w:bookmarkStart w:id="223" w:name="_Toc529882349"/>
      <w:bookmarkStart w:id="224" w:name="_Toc529893835"/>
      <w:bookmarkStart w:id="225" w:name="_Toc529959440"/>
      <w:bookmarkStart w:id="226" w:name="_Toc529875156"/>
      <w:bookmarkStart w:id="227" w:name="_Toc529878706"/>
      <w:bookmarkStart w:id="228" w:name="_Toc529879675"/>
      <w:bookmarkStart w:id="229" w:name="_Toc529880801"/>
      <w:bookmarkStart w:id="230" w:name="_Toc529881608"/>
      <w:bookmarkStart w:id="231" w:name="_Toc529882043"/>
      <w:bookmarkStart w:id="232" w:name="_Toc529882350"/>
      <w:bookmarkStart w:id="233" w:name="_Toc529893836"/>
      <w:bookmarkStart w:id="234" w:name="_Toc529959441"/>
      <w:bookmarkStart w:id="235" w:name="_Toc529875157"/>
      <w:bookmarkStart w:id="236" w:name="_Toc529878707"/>
      <w:bookmarkStart w:id="237" w:name="_Toc529879676"/>
      <w:bookmarkStart w:id="238" w:name="_Toc529880802"/>
      <w:bookmarkStart w:id="239" w:name="_Toc529881609"/>
      <w:bookmarkStart w:id="240" w:name="_Toc529882044"/>
      <w:bookmarkStart w:id="241" w:name="_Toc529882351"/>
      <w:bookmarkStart w:id="242" w:name="_Toc529893837"/>
      <w:bookmarkStart w:id="243" w:name="_Toc529959442"/>
      <w:bookmarkStart w:id="244" w:name="_Toc529874725"/>
      <w:bookmarkStart w:id="245" w:name="_Toc529874794"/>
      <w:bookmarkStart w:id="246" w:name="_Toc529874886"/>
      <w:bookmarkStart w:id="247" w:name="_Toc529874947"/>
      <w:bookmarkStart w:id="248" w:name="_Toc529875158"/>
      <w:bookmarkStart w:id="249" w:name="_Toc529878708"/>
      <w:bookmarkStart w:id="250" w:name="_Toc529879677"/>
      <w:bookmarkStart w:id="251" w:name="_Toc529880803"/>
      <w:bookmarkStart w:id="252" w:name="_Toc529881610"/>
      <w:bookmarkStart w:id="253" w:name="_Toc529882045"/>
      <w:bookmarkStart w:id="254" w:name="_Toc529882352"/>
      <w:bookmarkStart w:id="255" w:name="_Toc529893838"/>
      <w:bookmarkStart w:id="256" w:name="_Toc529959443"/>
      <w:bookmarkStart w:id="257" w:name="_Toc529874726"/>
      <w:bookmarkStart w:id="258" w:name="_Toc529874795"/>
      <w:bookmarkStart w:id="259" w:name="_Toc529874887"/>
      <w:bookmarkStart w:id="260" w:name="_Toc529874948"/>
      <w:bookmarkStart w:id="261" w:name="_Toc529875159"/>
      <w:bookmarkStart w:id="262" w:name="_Toc529878709"/>
      <w:bookmarkStart w:id="263" w:name="_Toc529879678"/>
      <w:bookmarkStart w:id="264" w:name="_Toc529880804"/>
      <w:bookmarkStart w:id="265" w:name="_Toc529881611"/>
      <w:bookmarkStart w:id="266" w:name="_Toc529882046"/>
      <w:bookmarkStart w:id="267" w:name="_Toc529882353"/>
      <w:bookmarkStart w:id="268" w:name="_Toc529893839"/>
      <w:bookmarkStart w:id="269" w:name="_Toc529959444"/>
      <w:bookmarkStart w:id="270" w:name="_Toc529874727"/>
      <w:bookmarkStart w:id="271" w:name="_Toc529874796"/>
      <w:bookmarkStart w:id="272" w:name="_Toc529874888"/>
      <w:bookmarkStart w:id="273" w:name="_Toc529874949"/>
      <w:bookmarkStart w:id="274" w:name="_Toc529875160"/>
      <w:bookmarkStart w:id="275" w:name="_Toc529878710"/>
      <w:bookmarkStart w:id="276" w:name="_Toc529879679"/>
      <w:bookmarkStart w:id="277" w:name="_Toc529880805"/>
      <w:bookmarkStart w:id="278" w:name="_Toc529881612"/>
      <w:bookmarkStart w:id="279" w:name="_Toc529882047"/>
      <w:bookmarkStart w:id="280" w:name="_Toc529882354"/>
      <w:bookmarkStart w:id="281" w:name="_Toc529893840"/>
      <w:bookmarkStart w:id="282" w:name="_Toc529959445"/>
      <w:bookmarkStart w:id="283" w:name="_Toc529874728"/>
      <w:bookmarkStart w:id="284" w:name="_Toc529874797"/>
      <w:bookmarkStart w:id="285" w:name="_Toc529874889"/>
      <w:bookmarkStart w:id="286" w:name="_Toc529874950"/>
      <w:bookmarkStart w:id="287" w:name="_Toc529875161"/>
      <w:bookmarkStart w:id="288" w:name="_Toc529878711"/>
      <w:bookmarkStart w:id="289" w:name="_Toc529879680"/>
      <w:bookmarkStart w:id="290" w:name="_Toc529880806"/>
      <w:bookmarkStart w:id="291" w:name="_Toc529881613"/>
      <w:bookmarkStart w:id="292" w:name="_Toc529882048"/>
      <w:bookmarkStart w:id="293" w:name="_Toc529882355"/>
      <w:bookmarkStart w:id="294" w:name="_Toc529893841"/>
      <w:bookmarkStart w:id="295" w:name="_Toc529959446"/>
      <w:bookmarkStart w:id="296" w:name="_Toc511952608"/>
      <w:bookmarkStart w:id="297" w:name="_Ref38313968"/>
      <w:bookmarkStart w:id="298" w:name="_Toc353798249"/>
      <w:bookmarkStart w:id="299" w:name="_Toc51656584"/>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r w:rsidRPr="0017580F">
        <w:t>A</w:t>
      </w:r>
      <w:r w:rsidR="00ED2A0D" w:rsidRPr="0017580F">
        <w:t>bbreviated terms</w:t>
      </w:r>
      <w:bookmarkEnd w:id="296"/>
      <w:bookmarkEnd w:id="297"/>
      <w:bookmarkEnd w:id="299"/>
    </w:p>
    <w:p w14:paraId="6B040085" w14:textId="11038F43" w:rsidR="0082408E" w:rsidRPr="0017580F" w:rsidRDefault="0082408E" w:rsidP="0082408E">
      <w:pPr>
        <w:tabs>
          <w:tab w:val="clear" w:pos="403"/>
        </w:tabs>
        <w:rPr>
          <w:color w:val="000000" w:themeColor="text1"/>
        </w:rPr>
      </w:pPr>
      <w:r w:rsidRPr="0017580F">
        <w:rPr>
          <w:color w:val="000000" w:themeColor="text1"/>
        </w:rPr>
        <w:t>1D</w:t>
      </w:r>
      <w:r w:rsidRPr="0017580F">
        <w:rPr>
          <w:color w:val="000000" w:themeColor="text1"/>
        </w:rPr>
        <w:tab/>
        <w:t>One-Dimensional</w:t>
      </w:r>
    </w:p>
    <w:p w14:paraId="0BA9D601" w14:textId="30054F8C" w:rsidR="00ED72F5" w:rsidRPr="0017580F" w:rsidRDefault="00ED72F5">
      <w:pPr>
        <w:tabs>
          <w:tab w:val="clear" w:pos="403"/>
        </w:tabs>
        <w:rPr>
          <w:color w:val="000000" w:themeColor="text1"/>
        </w:rPr>
      </w:pPr>
      <w:r w:rsidRPr="0017580F">
        <w:rPr>
          <w:color w:val="000000" w:themeColor="text1"/>
        </w:rPr>
        <w:t>2D</w:t>
      </w:r>
      <w:r w:rsidRPr="0017580F">
        <w:rPr>
          <w:color w:val="000000" w:themeColor="text1"/>
        </w:rPr>
        <w:tab/>
        <w:t>Two-Dimensional</w:t>
      </w:r>
    </w:p>
    <w:p w14:paraId="0D83A388" w14:textId="56C96E99" w:rsidR="00ED72F5" w:rsidRPr="0017580F" w:rsidRDefault="00ED72F5">
      <w:pPr>
        <w:tabs>
          <w:tab w:val="clear" w:pos="403"/>
        </w:tabs>
        <w:rPr>
          <w:color w:val="000000" w:themeColor="text1"/>
        </w:rPr>
      </w:pPr>
      <w:r w:rsidRPr="0017580F">
        <w:rPr>
          <w:color w:val="000000" w:themeColor="text1"/>
        </w:rPr>
        <w:t>3D</w:t>
      </w:r>
      <w:r w:rsidRPr="0017580F">
        <w:rPr>
          <w:color w:val="000000" w:themeColor="text1"/>
        </w:rPr>
        <w:tab/>
        <w:t>Three-Dimensional</w:t>
      </w:r>
    </w:p>
    <w:p w14:paraId="534BDC2B" w14:textId="74355964" w:rsidR="00097B06" w:rsidRPr="0017580F" w:rsidRDefault="00097B06" w:rsidP="00097B06">
      <w:pPr>
        <w:tabs>
          <w:tab w:val="clear" w:pos="403"/>
        </w:tabs>
        <w:rPr>
          <w:color w:val="000000" w:themeColor="text1"/>
        </w:rPr>
      </w:pPr>
      <w:r w:rsidRPr="0017580F">
        <w:rPr>
          <w:color w:val="000000" w:themeColor="text1"/>
        </w:rPr>
        <w:t>4D</w:t>
      </w:r>
      <w:r w:rsidRPr="0017580F">
        <w:rPr>
          <w:color w:val="000000" w:themeColor="text1"/>
        </w:rPr>
        <w:tab/>
        <w:t>Four-Dimensional</w:t>
      </w:r>
    </w:p>
    <w:p w14:paraId="204A3B5C" w14:textId="7993909E" w:rsidR="00097B06" w:rsidRPr="0017580F" w:rsidRDefault="00097B06" w:rsidP="00097B06">
      <w:pPr>
        <w:tabs>
          <w:tab w:val="clear" w:pos="403"/>
        </w:tabs>
        <w:rPr>
          <w:color w:val="000000" w:themeColor="text1"/>
        </w:rPr>
      </w:pPr>
      <w:r w:rsidRPr="0017580F">
        <w:rPr>
          <w:color w:val="000000" w:themeColor="text1"/>
        </w:rPr>
        <w:t>5D</w:t>
      </w:r>
      <w:r w:rsidRPr="0017580F">
        <w:rPr>
          <w:color w:val="000000" w:themeColor="text1"/>
        </w:rPr>
        <w:tab/>
        <w:t>Five-Dimensional</w:t>
      </w:r>
    </w:p>
    <w:p w14:paraId="5AD3F4D0" w14:textId="3FF77632" w:rsidR="00097B06" w:rsidRPr="0017580F" w:rsidRDefault="00097B06" w:rsidP="00097B06">
      <w:pPr>
        <w:tabs>
          <w:tab w:val="clear" w:pos="403"/>
        </w:tabs>
        <w:rPr>
          <w:color w:val="000000" w:themeColor="text1"/>
        </w:rPr>
      </w:pPr>
      <w:r w:rsidRPr="0017580F">
        <w:rPr>
          <w:color w:val="000000" w:themeColor="text1"/>
        </w:rPr>
        <w:lastRenderedPageBreak/>
        <w:t>6D</w:t>
      </w:r>
      <w:r w:rsidRPr="0017580F">
        <w:rPr>
          <w:color w:val="000000" w:themeColor="text1"/>
        </w:rPr>
        <w:tab/>
        <w:t>Six-Dimensional</w:t>
      </w:r>
    </w:p>
    <w:p w14:paraId="137E290C" w14:textId="388A35A9" w:rsidR="00C33B4E" w:rsidRPr="0017580F" w:rsidRDefault="00C33B4E" w:rsidP="00097B06">
      <w:pPr>
        <w:tabs>
          <w:tab w:val="clear" w:pos="403"/>
        </w:tabs>
        <w:rPr>
          <w:color w:val="000000" w:themeColor="text1"/>
        </w:rPr>
      </w:pPr>
      <w:r w:rsidRPr="0017580F">
        <w:rPr>
          <w:color w:val="000000" w:themeColor="text1"/>
        </w:rPr>
        <w:t>7D</w:t>
      </w:r>
      <w:r w:rsidRPr="0017580F">
        <w:rPr>
          <w:color w:val="000000" w:themeColor="text1"/>
        </w:rPr>
        <w:tab/>
        <w:t>Seven-Dimensional</w:t>
      </w:r>
    </w:p>
    <w:p w14:paraId="0E25509B" w14:textId="77777777" w:rsidR="002752B1" w:rsidRPr="0017580F" w:rsidRDefault="002752B1">
      <w:pPr>
        <w:tabs>
          <w:tab w:val="clear" w:pos="403"/>
        </w:tabs>
        <w:rPr>
          <w:color w:val="000000" w:themeColor="text1"/>
          <w:lang w:eastAsia="ja-JP"/>
        </w:rPr>
      </w:pPr>
      <w:r w:rsidRPr="0017580F">
        <w:rPr>
          <w:color w:val="000000" w:themeColor="text1"/>
          <w:lang w:eastAsia="ja-JP"/>
        </w:rPr>
        <w:t>ACL</w:t>
      </w:r>
      <w:r w:rsidRPr="0017580F">
        <w:rPr>
          <w:color w:val="000000" w:themeColor="text1"/>
          <w:lang w:eastAsia="ja-JP"/>
        </w:rPr>
        <w:tab/>
        <w:t>Atlas Coding Layer</w:t>
      </w:r>
    </w:p>
    <w:p w14:paraId="489206A0" w14:textId="293969BD" w:rsidR="0053494A" w:rsidRPr="0017580F" w:rsidRDefault="0053494A">
      <w:pPr>
        <w:tabs>
          <w:tab w:val="clear" w:pos="403"/>
        </w:tabs>
        <w:rPr>
          <w:color w:val="000000" w:themeColor="text1"/>
          <w:lang w:eastAsia="ja-JP"/>
        </w:rPr>
      </w:pPr>
      <w:r w:rsidRPr="0017580F">
        <w:rPr>
          <w:color w:val="000000" w:themeColor="text1"/>
          <w:lang w:eastAsia="ja-JP"/>
        </w:rPr>
        <w:t>AAPS</w:t>
      </w:r>
      <w:r w:rsidRPr="0017580F">
        <w:rPr>
          <w:color w:val="000000" w:themeColor="text1"/>
          <w:lang w:eastAsia="ja-JP"/>
        </w:rPr>
        <w:tab/>
        <w:t>Atlas Adaptation Parameter Set</w:t>
      </w:r>
    </w:p>
    <w:p w14:paraId="1A9A4D3B" w14:textId="1959DE42" w:rsidR="00C33B4E" w:rsidRPr="0017580F" w:rsidRDefault="00C33B4E">
      <w:pPr>
        <w:tabs>
          <w:tab w:val="clear" w:pos="403"/>
        </w:tabs>
        <w:rPr>
          <w:color w:val="000000" w:themeColor="text1"/>
          <w:lang w:eastAsia="ja-JP"/>
        </w:rPr>
      </w:pPr>
      <w:r w:rsidRPr="0017580F">
        <w:rPr>
          <w:color w:val="000000" w:themeColor="text1"/>
          <w:lang w:eastAsia="ja-JP"/>
        </w:rPr>
        <w:t>AFPS</w:t>
      </w:r>
      <w:r w:rsidRPr="0017580F">
        <w:rPr>
          <w:color w:val="000000" w:themeColor="text1"/>
          <w:lang w:eastAsia="ja-JP"/>
        </w:rPr>
        <w:tab/>
        <w:t>Atlas Frame Parameter Set</w:t>
      </w:r>
    </w:p>
    <w:p w14:paraId="27B058CE" w14:textId="7259A6C5" w:rsidR="00C33B4E" w:rsidRPr="0017580F" w:rsidRDefault="00C33B4E">
      <w:pPr>
        <w:tabs>
          <w:tab w:val="clear" w:pos="403"/>
        </w:tabs>
        <w:rPr>
          <w:color w:val="000000" w:themeColor="text1"/>
          <w:lang w:eastAsia="ja-JP"/>
        </w:rPr>
      </w:pPr>
      <w:r w:rsidRPr="0017580F">
        <w:rPr>
          <w:color w:val="000000" w:themeColor="text1"/>
          <w:lang w:eastAsia="ja-JP"/>
        </w:rPr>
        <w:t>ASPS</w:t>
      </w:r>
      <w:r w:rsidRPr="0017580F">
        <w:rPr>
          <w:color w:val="000000" w:themeColor="text1"/>
          <w:lang w:eastAsia="ja-JP"/>
        </w:rPr>
        <w:tab/>
        <w:t>Atlas Sequence Parameter Set</w:t>
      </w:r>
    </w:p>
    <w:p w14:paraId="25150A6F" w14:textId="527AE08A" w:rsidR="00ED72F5" w:rsidRPr="0017580F" w:rsidRDefault="00ED72F5">
      <w:pPr>
        <w:tabs>
          <w:tab w:val="clear" w:pos="403"/>
        </w:tabs>
        <w:rPr>
          <w:color w:val="000000" w:themeColor="text1"/>
        </w:rPr>
      </w:pPr>
      <w:r w:rsidRPr="0017580F">
        <w:rPr>
          <w:color w:val="000000" w:themeColor="text1"/>
        </w:rPr>
        <w:t>AU</w:t>
      </w:r>
      <w:r w:rsidRPr="0017580F">
        <w:rPr>
          <w:color w:val="000000" w:themeColor="text1"/>
        </w:rPr>
        <w:tab/>
        <w:t>Access Unit</w:t>
      </w:r>
    </w:p>
    <w:p w14:paraId="4F04E28A" w14:textId="3FBFAB62" w:rsidR="00C33B4E" w:rsidRPr="0017580F" w:rsidRDefault="00C33B4E">
      <w:pPr>
        <w:tabs>
          <w:tab w:val="clear" w:pos="403"/>
        </w:tabs>
        <w:rPr>
          <w:color w:val="000000" w:themeColor="text1"/>
        </w:rPr>
      </w:pPr>
      <w:r w:rsidRPr="0017580F">
        <w:rPr>
          <w:color w:val="000000" w:themeColor="text1"/>
        </w:rPr>
        <w:t>BLA</w:t>
      </w:r>
      <w:r w:rsidRPr="0017580F">
        <w:rPr>
          <w:color w:val="000000" w:themeColor="text1"/>
        </w:rPr>
        <w:tab/>
        <w:t>Broken Link Access</w:t>
      </w:r>
    </w:p>
    <w:p w14:paraId="333E03CA" w14:textId="745FD5F0" w:rsidR="00F218D9" w:rsidRPr="0017580F" w:rsidRDefault="00F218D9">
      <w:pPr>
        <w:tabs>
          <w:tab w:val="clear" w:pos="403"/>
        </w:tabs>
        <w:rPr>
          <w:color w:val="000000" w:themeColor="text1"/>
        </w:rPr>
      </w:pPr>
      <w:r w:rsidRPr="0017580F">
        <w:rPr>
          <w:color w:val="000000" w:themeColor="text1"/>
        </w:rPr>
        <w:t xml:space="preserve">CAB </w:t>
      </w:r>
      <w:r w:rsidRPr="0017580F">
        <w:rPr>
          <w:color w:val="000000" w:themeColor="text1"/>
        </w:rPr>
        <w:tab/>
        <w:t>Coded Atlas Buffer</w:t>
      </w:r>
    </w:p>
    <w:p w14:paraId="1B9F5A7E" w14:textId="0240B31E" w:rsidR="00C33B4E" w:rsidRPr="0017580F" w:rsidRDefault="00C33B4E">
      <w:pPr>
        <w:tabs>
          <w:tab w:val="clear" w:pos="403"/>
        </w:tabs>
        <w:rPr>
          <w:color w:val="000000" w:themeColor="text1"/>
        </w:rPr>
      </w:pPr>
      <w:r w:rsidRPr="0017580F">
        <w:rPr>
          <w:color w:val="000000" w:themeColor="text1"/>
        </w:rPr>
        <w:t>CRA</w:t>
      </w:r>
      <w:r w:rsidRPr="0017580F">
        <w:rPr>
          <w:color w:val="000000" w:themeColor="text1"/>
        </w:rPr>
        <w:tab/>
        <w:t>Clean Random Access</w:t>
      </w:r>
    </w:p>
    <w:p w14:paraId="6D243073" w14:textId="001A864E" w:rsidR="003D26A5" w:rsidRPr="0017580F" w:rsidRDefault="002752B1">
      <w:pPr>
        <w:tabs>
          <w:tab w:val="clear" w:pos="403"/>
        </w:tabs>
        <w:rPr>
          <w:color w:val="000000" w:themeColor="text1"/>
        </w:rPr>
      </w:pPr>
      <w:r w:rsidRPr="0017580F">
        <w:rPr>
          <w:color w:val="000000" w:themeColor="text1"/>
        </w:rPr>
        <w:t>DAB</w:t>
      </w:r>
      <w:r w:rsidR="003D26A5" w:rsidRPr="0017580F">
        <w:rPr>
          <w:color w:val="000000" w:themeColor="text1"/>
        </w:rPr>
        <w:tab/>
        <w:t xml:space="preserve">Decoded </w:t>
      </w:r>
      <w:r w:rsidR="008F0D00" w:rsidRPr="0017580F">
        <w:rPr>
          <w:color w:val="000000" w:themeColor="text1"/>
        </w:rPr>
        <w:t xml:space="preserve">Atlas </w:t>
      </w:r>
      <w:r w:rsidR="003D26A5" w:rsidRPr="0017580F">
        <w:rPr>
          <w:color w:val="000000" w:themeColor="text1"/>
        </w:rPr>
        <w:t>Buffer</w:t>
      </w:r>
    </w:p>
    <w:p w14:paraId="149F1E41" w14:textId="5E7C9943" w:rsidR="000A4F0E" w:rsidRPr="0017580F" w:rsidRDefault="000A4F0E">
      <w:pPr>
        <w:tabs>
          <w:tab w:val="clear" w:pos="403"/>
        </w:tabs>
        <w:rPr>
          <w:color w:val="000000" w:themeColor="text1"/>
        </w:rPr>
      </w:pPr>
      <w:r w:rsidRPr="0017580F">
        <w:rPr>
          <w:color w:val="000000" w:themeColor="text1"/>
        </w:rPr>
        <w:t>HSS</w:t>
      </w:r>
      <w:r w:rsidRPr="0017580F">
        <w:rPr>
          <w:color w:val="000000" w:themeColor="text1"/>
        </w:rPr>
        <w:tab/>
        <w:t>Hypothetical Stream Scheduler</w:t>
      </w:r>
    </w:p>
    <w:p w14:paraId="2063A457" w14:textId="32A7AE0C" w:rsidR="00ED72F5" w:rsidRPr="0017580F" w:rsidRDefault="00ED72F5">
      <w:pPr>
        <w:tabs>
          <w:tab w:val="clear" w:pos="403"/>
        </w:tabs>
      </w:pPr>
      <w:r w:rsidRPr="0017580F">
        <w:t>I</w:t>
      </w:r>
      <w:r w:rsidRPr="0017580F">
        <w:tab/>
        <w:t>Intra</w:t>
      </w:r>
    </w:p>
    <w:p w14:paraId="29A45B20" w14:textId="65CCC62B" w:rsidR="00ED72F5" w:rsidRPr="0017580F" w:rsidRDefault="00ED72F5">
      <w:pPr>
        <w:tabs>
          <w:tab w:val="clear" w:pos="403"/>
        </w:tabs>
        <w:rPr>
          <w:color w:val="000000" w:themeColor="text1"/>
        </w:rPr>
      </w:pPr>
      <w:r w:rsidRPr="0017580F">
        <w:rPr>
          <w:color w:val="000000" w:themeColor="text1"/>
        </w:rPr>
        <w:t>IDR</w:t>
      </w:r>
      <w:r w:rsidRPr="0017580F">
        <w:rPr>
          <w:color w:val="000000" w:themeColor="text1"/>
        </w:rPr>
        <w:tab/>
        <w:t>Instantaneous Decoding Refresh</w:t>
      </w:r>
    </w:p>
    <w:p w14:paraId="214892F9" w14:textId="77777777" w:rsidR="00ED72F5" w:rsidRPr="0017580F" w:rsidRDefault="00ED72F5">
      <w:pPr>
        <w:tabs>
          <w:tab w:val="clear" w:pos="403"/>
        </w:tabs>
        <w:rPr>
          <w:color w:val="000000" w:themeColor="text1"/>
        </w:rPr>
      </w:pPr>
      <w:r w:rsidRPr="0017580F">
        <w:rPr>
          <w:color w:val="000000" w:themeColor="text1"/>
        </w:rPr>
        <w:t>IRAP</w:t>
      </w:r>
      <w:r w:rsidRPr="0017580F">
        <w:rPr>
          <w:color w:val="000000" w:themeColor="text1"/>
        </w:rPr>
        <w:tab/>
        <w:t>Intra Random Access Point</w:t>
      </w:r>
    </w:p>
    <w:p w14:paraId="783B24B5" w14:textId="77777777" w:rsidR="00ED72F5" w:rsidRPr="0017580F" w:rsidRDefault="00ED72F5">
      <w:pPr>
        <w:tabs>
          <w:tab w:val="clear" w:pos="403"/>
        </w:tabs>
        <w:rPr>
          <w:color w:val="000000" w:themeColor="text1"/>
        </w:rPr>
      </w:pPr>
      <w:r w:rsidRPr="0017580F">
        <w:rPr>
          <w:color w:val="000000" w:themeColor="text1"/>
        </w:rPr>
        <w:t>LSB</w:t>
      </w:r>
      <w:r w:rsidRPr="0017580F">
        <w:rPr>
          <w:color w:val="000000" w:themeColor="text1"/>
        </w:rPr>
        <w:tab/>
        <w:t>Least Significant Bit</w:t>
      </w:r>
    </w:p>
    <w:p w14:paraId="0FFC342F" w14:textId="77777777" w:rsidR="00ED72F5" w:rsidRPr="0017580F" w:rsidRDefault="00ED72F5">
      <w:pPr>
        <w:tabs>
          <w:tab w:val="clear" w:pos="403"/>
        </w:tabs>
        <w:rPr>
          <w:color w:val="000000" w:themeColor="text1"/>
        </w:rPr>
      </w:pPr>
      <w:r w:rsidRPr="0017580F">
        <w:rPr>
          <w:color w:val="000000" w:themeColor="text1"/>
        </w:rPr>
        <w:t>MSB</w:t>
      </w:r>
      <w:r w:rsidRPr="0017580F">
        <w:rPr>
          <w:color w:val="000000" w:themeColor="text1"/>
        </w:rPr>
        <w:tab/>
        <w:t>Most Significant Bit</w:t>
      </w:r>
    </w:p>
    <w:p w14:paraId="596AAF70" w14:textId="77777777" w:rsidR="00422EA9" w:rsidRPr="0017580F" w:rsidRDefault="00422EA9">
      <w:pPr>
        <w:tabs>
          <w:tab w:val="clear" w:pos="403"/>
        </w:tabs>
        <w:rPr>
          <w:color w:val="000000" w:themeColor="text1"/>
          <w:lang w:eastAsia="ja-JP"/>
        </w:rPr>
      </w:pPr>
      <w:r w:rsidRPr="0017580F">
        <w:rPr>
          <w:color w:val="000000" w:themeColor="text1"/>
          <w:lang w:eastAsia="ja-JP"/>
        </w:rPr>
        <w:t>NAL</w:t>
      </w:r>
      <w:r w:rsidRPr="0017580F">
        <w:rPr>
          <w:color w:val="000000" w:themeColor="text1"/>
          <w:lang w:eastAsia="ja-JP"/>
        </w:rPr>
        <w:tab/>
        <w:t>Network Abstraction Layer</w:t>
      </w:r>
    </w:p>
    <w:p w14:paraId="6CD936A6" w14:textId="0B771638" w:rsidR="00ED72F5" w:rsidRPr="0017580F" w:rsidRDefault="00ED72F5">
      <w:pPr>
        <w:tabs>
          <w:tab w:val="clear" w:pos="403"/>
        </w:tabs>
        <w:rPr>
          <w:color w:val="000000" w:themeColor="text1"/>
        </w:rPr>
      </w:pPr>
      <w:r w:rsidRPr="0017580F">
        <w:rPr>
          <w:color w:val="000000" w:themeColor="text1"/>
        </w:rPr>
        <w:t>P</w:t>
      </w:r>
      <w:r w:rsidRPr="0017580F">
        <w:rPr>
          <w:color w:val="000000" w:themeColor="text1"/>
        </w:rPr>
        <w:tab/>
        <w:t>Predictive</w:t>
      </w:r>
    </w:p>
    <w:p w14:paraId="3DDCB278" w14:textId="77777777" w:rsidR="004C4C00" w:rsidRPr="0017580F" w:rsidRDefault="004C4C00" w:rsidP="004C4C00">
      <w:pPr>
        <w:tabs>
          <w:tab w:val="clear" w:pos="403"/>
        </w:tabs>
        <w:rPr>
          <w:color w:val="000000" w:themeColor="text1"/>
          <w:lang w:eastAsia="ja-JP"/>
        </w:rPr>
      </w:pPr>
      <w:r w:rsidRPr="0017580F">
        <w:rPr>
          <w:color w:val="000000" w:themeColor="text1"/>
        </w:rPr>
        <w:t>PCC</w:t>
      </w:r>
      <w:r w:rsidRPr="0017580F">
        <w:rPr>
          <w:color w:val="000000" w:themeColor="text1"/>
        </w:rPr>
        <w:tab/>
        <w:t>Point Cloud Co</w:t>
      </w:r>
      <w:r w:rsidRPr="0017580F">
        <w:rPr>
          <w:color w:val="000000" w:themeColor="text1"/>
          <w:lang w:eastAsia="ja-JP"/>
        </w:rPr>
        <w:t>mpression</w:t>
      </w:r>
    </w:p>
    <w:p w14:paraId="64126BC6" w14:textId="77777777" w:rsidR="00ED72F5" w:rsidRPr="0017580F" w:rsidRDefault="00ED72F5">
      <w:pPr>
        <w:tabs>
          <w:tab w:val="clear" w:pos="403"/>
        </w:tabs>
        <w:rPr>
          <w:color w:val="000000" w:themeColor="text1"/>
          <w:lang w:eastAsia="ja-JP"/>
        </w:rPr>
      </w:pPr>
      <w:r w:rsidRPr="0017580F">
        <w:rPr>
          <w:color w:val="000000" w:themeColor="text1"/>
          <w:lang w:eastAsia="ja-JP"/>
        </w:rPr>
        <w:t>PLR</w:t>
      </w:r>
      <w:r w:rsidRPr="0017580F">
        <w:rPr>
          <w:color w:val="000000" w:themeColor="text1"/>
          <w:lang w:eastAsia="ja-JP"/>
        </w:rPr>
        <w:tab/>
        <w:t>Point Local Reconstruction</w:t>
      </w:r>
    </w:p>
    <w:p w14:paraId="31BD734E" w14:textId="77777777" w:rsidR="002E112A" w:rsidRPr="0017580F" w:rsidRDefault="002E112A">
      <w:pPr>
        <w:tabs>
          <w:tab w:val="clear" w:pos="403"/>
        </w:tabs>
        <w:rPr>
          <w:color w:val="000000" w:themeColor="text1"/>
          <w:lang w:eastAsia="ja-JP"/>
        </w:rPr>
      </w:pPr>
      <w:r w:rsidRPr="0017580F">
        <w:rPr>
          <w:color w:val="000000" w:themeColor="text1"/>
          <w:lang w:eastAsia="ja-JP"/>
        </w:rPr>
        <w:t>RAFL</w:t>
      </w:r>
      <w:r w:rsidRPr="0017580F">
        <w:rPr>
          <w:color w:val="000000" w:themeColor="text1"/>
          <w:lang w:eastAsia="ja-JP"/>
        </w:rPr>
        <w:tab/>
        <w:t>Reference Atlas Frame List</w:t>
      </w:r>
    </w:p>
    <w:p w14:paraId="4BFD5226" w14:textId="77777777" w:rsidR="00ED72F5" w:rsidRPr="0017580F" w:rsidRDefault="00ED72F5">
      <w:pPr>
        <w:tabs>
          <w:tab w:val="clear" w:pos="403"/>
        </w:tabs>
        <w:rPr>
          <w:color w:val="000000" w:themeColor="text1"/>
        </w:rPr>
      </w:pPr>
      <w:r w:rsidRPr="0017580F">
        <w:rPr>
          <w:color w:val="000000" w:themeColor="text1"/>
        </w:rPr>
        <w:t>RBSP</w:t>
      </w:r>
      <w:r w:rsidRPr="0017580F">
        <w:rPr>
          <w:color w:val="000000" w:themeColor="text1"/>
        </w:rPr>
        <w:tab/>
        <w:t>Raw Byte Sequence Payload</w:t>
      </w:r>
    </w:p>
    <w:p w14:paraId="50455B56" w14:textId="77777777" w:rsidR="000C0E11" w:rsidRPr="0017580F" w:rsidRDefault="000C0E11">
      <w:pPr>
        <w:tabs>
          <w:tab w:val="clear" w:pos="403"/>
        </w:tabs>
        <w:rPr>
          <w:color w:val="000000" w:themeColor="text1"/>
        </w:rPr>
      </w:pPr>
      <w:r w:rsidRPr="0017580F">
        <w:rPr>
          <w:color w:val="000000" w:themeColor="text1"/>
        </w:rPr>
        <w:t>SODB</w:t>
      </w:r>
      <w:r w:rsidRPr="0017580F">
        <w:rPr>
          <w:color w:val="000000" w:themeColor="text1"/>
        </w:rPr>
        <w:tab/>
        <w:t>String of Data Bits</w:t>
      </w:r>
    </w:p>
    <w:p w14:paraId="0FCDE2CA" w14:textId="351B3A74" w:rsidR="00063D5E" w:rsidRPr="0017580F" w:rsidRDefault="00063D5E">
      <w:pPr>
        <w:tabs>
          <w:tab w:val="clear" w:pos="403"/>
        </w:tabs>
        <w:rPr>
          <w:color w:val="000000" w:themeColor="text1"/>
        </w:rPr>
      </w:pPr>
      <w:r w:rsidRPr="0017580F">
        <w:rPr>
          <w:color w:val="000000" w:themeColor="text1"/>
        </w:rPr>
        <w:t>V3C</w:t>
      </w:r>
      <w:r w:rsidRPr="0017580F">
        <w:rPr>
          <w:color w:val="000000" w:themeColor="text1"/>
        </w:rPr>
        <w:tab/>
        <w:t>Visual</w:t>
      </w:r>
      <w:r w:rsidR="009112B3" w:rsidRPr="0017580F">
        <w:rPr>
          <w:color w:val="000000" w:themeColor="text1"/>
        </w:rPr>
        <w:t xml:space="preserve"> Volumetric Video-based Coding</w:t>
      </w:r>
    </w:p>
    <w:p w14:paraId="709E436A" w14:textId="42F0FBC6" w:rsidR="004C4C00" w:rsidRPr="0017580F" w:rsidRDefault="004C4C00" w:rsidP="00E860C4">
      <w:r w:rsidRPr="0017580F">
        <w:t>V-PCC</w:t>
      </w:r>
      <w:r w:rsidRPr="0017580F">
        <w:tab/>
        <w:t>Video-based Point Cloud Compression</w:t>
      </w:r>
    </w:p>
    <w:p w14:paraId="68820C1D" w14:textId="77777777" w:rsidR="00120E20" w:rsidRPr="0017580F" w:rsidRDefault="00120E20">
      <w:pPr>
        <w:pStyle w:val="Heading1"/>
        <w:spacing w:line="240" w:lineRule="atLeast"/>
        <w:jc w:val="both"/>
        <w:rPr>
          <w:color w:val="000000" w:themeColor="text1"/>
        </w:rPr>
      </w:pPr>
      <w:bookmarkStart w:id="300" w:name="_Toc38318942"/>
      <w:bookmarkStart w:id="301" w:name="_Toc38354488"/>
      <w:bookmarkStart w:id="302" w:name="_Toc38890638"/>
      <w:bookmarkStart w:id="303" w:name="_Toc39425223"/>
      <w:bookmarkStart w:id="304" w:name="_Toc529874730"/>
      <w:bookmarkStart w:id="305" w:name="_Toc529874799"/>
      <w:bookmarkStart w:id="306" w:name="_Toc529874891"/>
      <w:bookmarkStart w:id="307" w:name="_Toc529874952"/>
      <w:bookmarkStart w:id="308" w:name="_Toc529875163"/>
      <w:bookmarkStart w:id="309" w:name="_Toc529878713"/>
      <w:bookmarkStart w:id="310" w:name="_Toc529879682"/>
      <w:bookmarkStart w:id="311" w:name="_Toc529880808"/>
      <w:bookmarkStart w:id="312" w:name="_Toc529881615"/>
      <w:bookmarkStart w:id="313" w:name="_Toc529882050"/>
      <w:bookmarkStart w:id="314" w:name="_Toc529882357"/>
      <w:bookmarkStart w:id="315" w:name="_Toc529893843"/>
      <w:bookmarkStart w:id="316" w:name="_Toc529959448"/>
      <w:bookmarkStart w:id="317" w:name="_Ref38313976"/>
      <w:bookmarkStart w:id="318" w:name="_Toc51656585"/>
      <w:bookmarkEnd w:id="298"/>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r w:rsidRPr="0017580F">
        <w:rPr>
          <w:color w:val="000000" w:themeColor="text1"/>
        </w:rPr>
        <w:lastRenderedPageBreak/>
        <w:t>Conventions</w:t>
      </w:r>
      <w:bookmarkEnd w:id="317"/>
      <w:bookmarkEnd w:id="318"/>
    </w:p>
    <w:p w14:paraId="60179F3B" w14:textId="77777777" w:rsidR="00120E20" w:rsidRPr="0017580F" w:rsidRDefault="00120E20" w:rsidP="00A308D1">
      <w:pPr>
        <w:pStyle w:val="Heading2"/>
      </w:pPr>
      <w:bookmarkStart w:id="319" w:name="_Toc33005123"/>
      <w:bookmarkStart w:id="320" w:name="_Toc219707772"/>
      <w:bookmarkStart w:id="321" w:name="_Toc219707773"/>
      <w:bookmarkStart w:id="322" w:name="_Toc219707774"/>
      <w:bookmarkStart w:id="323" w:name="_Toc219707775"/>
      <w:bookmarkStart w:id="324" w:name="_Toc219707783"/>
      <w:bookmarkStart w:id="325" w:name="_Toc390728000"/>
      <w:bookmarkStart w:id="326" w:name="_Toc511952610"/>
      <w:bookmarkStart w:id="327" w:name="_Toc51656586"/>
      <w:bookmarkEnd w:id="319"/>
      <w:bookmarkEnd w:id="320"/>
      <w:bookmarkEnd w:id="321"/>
      <w:bookmarkEnd w:id="322"/>
      <w:bookmarkEnd w:id="323"/>
      <w:bookmarkEnd w:id="324"/>
      <w:r w:rsidRPr="0017580F">
        <w:t>General</w:t>
      </w:r>
      <w:bookmarkEnd w:id="325"/>
      <w:bookmarkEnd w:id="326"/>
      <w:bookmarkEnd w:id="327"/>
    </w:p>
    <w:p w14:paraId="05448D74" w14:textId="77777777" w:rsidR="00120E20" w:rsidRPr="0017580F" w:rsidRDefault="00120E20">
      <w:pPr>
        <w:pStyle w:val="Note1"/>
        <w:rPr>
          <w:rFonts w:ascii="Cambria" w:hAnsi="Cambria"/>
          <w:color w:val="000000" w:themeColor="text1"/>
        </w:rPr>
      </w:pPr>
      <w:r w:rsidRPr="0017580F">
        <w:rPr>
          <w:rFonts w:ascii="Cambria" w:hAnsi="Cambria"/>
          <w:color w:val="000000" w:themeColor="text1"/>
        </w:rPr>
        <w:t xml:space="preserve">NOTE – The mathematical operators used in this </w:t>
      </w:r>
      <w:r w:rsidR="0015211D" w:rsidRPr="0017580F">
        <w:rPr>
          <w:rFonts w:ascii="Cambria" w:hAnsi="Cambria"/>
          <w:color w:val="000000" w:themeColor="text1"/>
        </w:rPr>
        <w:t xml:space="preserve">document </w:t>
      </w:r>
      <w:r w:rsidRPr="0017580F">
        <w:rPr>
          <w:rFonts w:ascii="Cambria" w:hAnsi="Cambria"/>
          <w:color w:val="000000" w:themeColor="text1"/>
        </w:rPr>
        <w:t>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w:t>
      </w:r>
    </w:p>
    <w:p w14:paraId="31F347A6" w14:textId="77777777" w:rsidR="00120E20" w:rsidRPr="0017580F" w:rsidRDefault="00120E20" w:rsidP="005C26E9">
      <w:pPr>
        <w:pStyle w:val="Heading2"/>
        <w:rPr>
          <w:color w:val="000000" w:themeColor="text1"/>
        </w:rPr>
      </w:pPr>
      <w:bookmarkStart w:id="328" w:name="_Toc20134224"/>
      <w:bookmarkStart w:id="329" w:name="_Toc24455817"/>
      <w:bookmarkStart w:id="330" w:name="_Toc77680335"/>
      <w:bookmarkStart w:id="331" w:name="_Toc118289001"/>
      <w:bookmarkStart w:id="332" w:name="_Toc226456471"/>
      <w:bookmarkStart w:id="333" w:name="_Toc248045174"/>
      <w:bookmarkStart w:id="334" w:name="_Toc287363730"/>
      <w:bookmarkStart w:id="335" w:name="_Toc311216713"/>
      <w:bookmarkStart w:id="336" w:name="_Toc317198678"/>
      <w:bookmarkStart w:id="337" w:name="_Toc390728001"/>
      <w:bookmarkStart w:id="338" w:name="_Toc511952611"/>
      <w:bookmarkStart w:id="339" w:name="_Toc51656587"/>
      <w:r w:rsidRPr="0017580F">
        <w:rPr>
          <w:color w:val="000000" w:themeColor="text1"/>
        </w:rPr>
        <w:t>Arithmetic operators</w:t>
      </w:r>
      <w:bookmarkEnd w:id="328"/>
      <w:bookmarkEnd w:id="329"/>
      <w:bookmarkEnd w:id="330"/>
      <w:bookmarkEnd w:id="331"/>
      <w:bookmarkEnd w:id="332"/>
      <w:bookmarkEnd w:id="333"/>
      <w:bookmarkEnd w:id="334"/>
      <w:bookmarkEnd w:id="335"/>
      <w:bookmarkEnd w:id="336"/>
      <w:bookmarkEnd w:id="337"/>
      <w:bookmarkEnd w:id="338"/>
      <w:bookmarkEnd w:id="339"/>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
        <w:gridCol w:w="8900"/>
      </w:tblGrid>
      <w:tr w:rsidR="002A58B2" w:rsidRPr="0017580F" w14:paraId="66DA11D4" w14:textId="77777777" w:rsidTr="00466D1D">
        <w:tc>
          <w:tcPr>
            <w:tcW w:w="437" w:type="pct"/>
            <w:vAlign w:val="center"/>
          </w:tcPr>
          <w:p w14:paraId="5D108119" w14:textId="77777777" w:rsidR="002A58B2" w:rsidRPr="0017580F" w:rsidRDefault="002A58B2">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s="Symbol"/>
                <w:color w:val="000000" w:themeColor="text1"/>
              </w:rPr>
              <w:t>+</w:t>
            </w:r>
          </w:p>
        </w:tc>
        <w:tc>
          <w:tcPr>
            <w:tcW w:w="4563" w:type="pct"/>
            <w:vAlign w:val="center"/>
          </w:tcPr>
          <w:p w14:paraId="5D357518" w14:textId="77777777" w:rsidR="002A58B2" w:rsidRPr="0017580F" w:rsidRDefault="00B661CE">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a</w:t>
            </w:r>
            <w:r w:rsidR="002A58B2" w:rsidRPr="0017580F">
              <w:rPr>
                <w:rFonts w:ascii="Cambria" w:hAnsi="Cambria"/>
                <w:color w:val="000000" w:themeColor="text1"/>
              </w:rPr>
              <w:t>ddition</w:t>
            </w:r>
          </w:p>
        </w:tc>
      </w:tr>
      <w:tr w:rsidR="002A58B2" w:rsidRPr="0017580F" w14:paraId="46024750" w14:textId="77777777" w:rsidTr="00466D1D">
        <w:tc>
          <w:tcPr>
            <w:tcW w:w="437" w:type="pct"/>
            <w:vAlign w:val="center"/>
          </w:tcPr>
          <w:p w14:paraId="56EAD25F" w14:textId="77777777" w:rsidR="002A58B2" w:rsidRPr="0017580F"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olor w:val="000000" w:themeColor="text1"/>
              </w:rPr>
              <w:t>−</w:t>
            </w:r>
          </w:p>
        </w:tc>
        <w:tc>
          <w:tcPr>
            <w:tcW w:w="4563" w:type="pct"/>
            <w:vAlign w:val="center"/>
          </w:tcPr>
          <w:p w14:paraId="099576FC" w14:textId="77777777" w:rsidR="002A58B2" w:rsidRPr="0017580F" w:rsidRDefault="00B661CE"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s</w:t>
            </w:r>
            <w:r w:rsidR="002A58B2" w:rsidRPr="0017580F">
              <w:rPr>
                <w:rFonts w:ascii="Cambria" w:hAnsi="Cambria"/>
                <w:color w:val="000000" w:themeColor="text1"/>
              </w:rPr>
              <w:t>ubtraction (as a two-argument operator) or negation (as a unary prefix operator)</w:t>
            </w:r>
          </w:p>
        </w:tc>
      </w:tr>
      <w:tr w:rsidR="002A58B2" w:rsidRPr="0017580F" w14:paraId="070A3F9D" w14:textId="77777777" w:rsidTr="00466D1D">
        <w:tc>
          <w:tcPr>
            <w:tcW w:w="437" w:type="pct"/>
            <w:vAlign w:val="center"/>
          </w:tcPr>
          <w:p w14:paraId="60769084" w14:textId="77777777" w:rsidR="002A58B2" w:rsidRPr="0017580F"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olor w:val="000000" w:themeColor="text1"/>
              </w:rPr>
              <w:t>*</w:t>
            </w:r>
          </w:p>
        </w:tc>
        <w:tc>
          <w:tcPr>
            <w:tcW w:w="4563" w:type="pct"/>
            <w:vAlign w:val="center"/>
          </w:tcPr>
          <w:p w14:paraId="3F930A98" w14:textId="77777777" w:rsidR="002A58B2" w:rsidRPr="0017580F" w:rsidRDefault="00B661CE"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m</w:t>
            </w:r>
            <w:r w:rsidR="002A58B2" w:rsidRPr="0017580F">
              <w:rPr>
                <w:rFonts w:ascii="Cambria" w:hAnsi="Cambria"/>
                <w:color w:val="000000" w:themeColor="text1"/>
              </w:rPr>
              <w:t>ultiplication, including matrix multiplication</w:t>
            </w:r>
          </w:p>
        </w:tc>
      </w:tr>
      <w:tr w:rsidR="002A58B2" w:rsidRPr="0017580F" w14:paraId="5F6AD990" w14:textId="77777777" w:rsidTr="00466D1D">
        <w:tc>
          <w:tcPr>
            <w:tcW w:w="437" w:type="pct"/>
            <w:vAlign w:val="center"/>
          </w:tcPr>
          <w:p w14:paraId="2F372E12" w14:textId="77777777" w:rsidR="002A58B2" w:rsidRPr="0017580F"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olor w:val="000000" w:themeColor="text1"/>
              </w:rPr>
              <w:t>x</w:t>
            </w:r>
            <w:r w:rsidRPr="0017580F">
              <w:rPr>
                <w:rFonts w:ascii="Cambria" w:hAnsi="Cambria"/>
                <w:color w:val="000000" w:themeColor="text1"/>
                <w:vertAlign w:val="superscript"/>
              </w:rPr>
              <w:t>y</w:t>
            </w:r>
          </w:p>
        </w:tc>
        <w:tc>
          <w:tcPr>
            <w:tcW w:w="4563" w:type="pct"/>
            <w:vAlign w:val="center"/>
          </w:tcPr>
          <w:p w14:paraId="72EF3FAE" w14:textId="77777777" w:rsidR="002A58B2" w:rsidRPr="0017580F" w:rsidRDefault="00B661CE"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e</w:t>
            </w:r>
            <w:r w:rsidR="002A58B2" w:rsidRPr="0017580F">
              <w:rPr>
                <w:rFonts w:ascii="Cambria" w:hAnsi="Cambria"/>
                <w:color w:val="000000" w:themeColor="text1"/>
              </w:rPr>
              <w:t xml:space="preserve">xponentiation. Specifies </w:t>
            </w:r>
            <w:r w:rsidR="002A58B2" w:rsidRPr="0017580F">
              <w:rPr>
                <w:rFonts w:ascii="Cambria" w:hAnsi="Cambria"/>
                <w:iCs/>
                <w:color w:val="000000" w:themeColor="text1"/>
              </w:rPr>
              <w:t>x</w:t>
            </w:r>
            <w:r w:rsidR="002A58B2" w:rsidRPr="0017580F">
              <w:rPr>
                <w:rFonts w:ascii="Cambria" w:hAnsi="Cambria"/>
                <w:color w:val="000000" w:themeColor="text1"/>
              </w:rPr>
              <w:t xml:space="preserve"> to the power of </w:t>
            </w:r>
            <w:r w:rsidR="002A58B2" w:rsidRPr="0017580F">
              <w:rPr>
                <w:rFonts w:ascii="Cambria" w:hAnsi="Cambria"/>
                <w:iCs/>
                <w:color w:val="000000" w:themeColor="text1"/>
              </w:rPr>
              <w:t>y</w:t>
            </w:r>
            <w:r w:rsidR="002A58B2" w:rsidRPr="0017580F">
              <w:rPr>
                <w:rFonts w:ascii="Cambria" w:hAnsi="Cambria"/>
                <w:color w:val="000000" w:themeColor="text1"/>
              </w:rPr>
              <w:t>. In other contexts, such notation is used for superscripting not intended for interpretation as exponentiation.</w:t>
            </w:r>
          </w:p>
        </w:tc>
      </w:tr>
      <w:tr w:rsidR="002A58B2" w:rsidRPr="0017580F" w14:paraId="3BED1163" w14:textId="77777777" w:rsidTr="00466D1D">
        <w:tc>
          <w:tcPr>
            <w:tcW w:w="437" w:type="pct"/>
            <w:vAlign w:val="center"/>
          </w:tcPr>
          <w:p w14:paraId="2129641F" w14:textId="77777777" w:rsidR="002A58B2" w:rsidRPr="0017580F"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olor w:val="000000" w:themeColor="text1"/>
              </w:rPr>
              <w:t>/</w:t>
            </w:r>
          </w:p>
        </w:tc>
        <w:tc>
          <w:tcPr>
            <w:tcW w:w="4563" w:type="pct"/>
            <w:vAlign w:val="center"/>
          </w:tcPr>
          <w:p w14:paraId="4BF2C7F0" w14:textId="7D9D8687" w:rsidR="002A58B2" w:rsidRPr="0017580F" w:rsidRDefault="00B661CE"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i</w:t>
            </w:r>
            <w:r w:rsidR="002A58B2" w:rsidRPr="0017580F">
              <w:rPr>
                <w:rFonts w:ascii="Cambria" w:hAnsi="Cambria"/>
                <w:color w:val="000000" w:themeColor="text1"/>
              </w:rPr>
              <w:t>nteger division with truncation of the result toward zero. For example, 7</w:t>
            </w:r>
            <w:r w:rsidR="003D3D0D" w:rsidRPr="0017580F">
              <w:rPr>
                <w:rFonts w:ascii="Cambria" w:hAnsi="Cambria"/>
                <w:color w:val="000000" w:themeColor="text1"/>
              </w:rPr>
              <w:t> </w:t>
            </w:r>
            <w:r w:rsidR="002A58B2" w:rsidRPr="0017580F">
              <w:rPr>
                <w:rFonts w:ascii="Cambria" w:hAnsi="Cambria"/>
                <w:color w:val="000000" w:themeColor="text1"/>
              </w:rPr>
              <w:t>/</w:t>
            </w:r>
            <w:r w:rsidR="003D3D0D" w:rsidRPr="0017580F">
              <w:rPr>
                <w:rFonts w:ascii="Cambria" w:hAnsi="Cambria"/>
                <w:color w:val="000000" w:themeColor="text1"/>
              </w:rPr>
              <w:t> </w:t>
            </w:r>
            <w:r w:rsidR="002A58B2" w:rsidRPr="0017580F">
              <w:rPr>
                <w:rFonts w:ascii="Cambria" w:hAnsi="Cambria"/>
                <w:color w:val="000000" w:themeColor="text1"/>
              </w:rPr>
              <w:t>4 and −7</w:t>
            </w:r>
            <w:r w:rsidR="003D3D0D" w:rsidRPr="0017580F">
              <w:rPr>
                <w:rFonts w:ascii="Cambria" w:hAnsi="Cambria"/>
                <w:color w:val="000000" w:themeColor="text1"/>
              </w:rPr>
              <w:t> </w:t>
            </w:r>
            <w:r w:rsidR="002A58B2" w:rsidRPr="0017580F">
              <w:rPr>
                <w:rFonts w:ascii="Cambria" w:hAnsi="Cambria"/>
                <w:color w:val="000000" w:themeColor="text1"/>
              </w:rPr>
              <w:t>/</w:t>
            </w:r>
            <w:r w:rsidR="003D3D0D" w:rsidRPr="0017580F">
              <w:rPr>
                <w:rFonts w:ascii="Cambria" w:hAnsi="Cambria"/>
                <w:color w:val="000000" w:themeColor="text1"/>
              </w:rPr>
              <w:t> </w:t>
            </w:r>
            <w:r w:rsidR="002A58B2" w:rsidRPr="0017580F">
              <w:rPr>
                <w:rFonts w:ascii="Cambria" w:hAnsi="Cambria"/>
                <w:color w:val="000000" w:themeColor="text1"/>
              </w:rPr>
              <w:t>−4 are truncated to 1 and −7</w:t>
            </w:r>
            <w:r w:rsidR="003D3D0D" w:rsidRPr="0017580F">
              <w:rPr>
                <w:rFonts w:ascii="Cambria" w:hAnsi="Cambria"/>
                <w:color w:val="000000" w:themeColor="text1"/>
              </w:rPr>
              <w:t> </w:t>
            </w:r>
            <w:r w:rsidR="002A58B2" w:rsidRPr="0017580F">
              <w:rPr>
                <w:rFonts w:ascii="Cambria" w:hAnsi="Cambria"/>
                <w:color w:val="000000" w:themeColor="text1"/>
              </w:rPr>
              <w:t>/</w:t>
            </w:r>
            <w:r w:rsidR="003D3D0D" w:rsidRPr="0017580F">
              <w:rPr>
                <w:rFonts w:ascii="Cambria" w:hAnsi="Cambria"/>
                <w:color w:val="000000" w:themeColor="text1"/>
              </w:rPr>
              <w:t> </w:t>
            </w:r>
            <w:r w:rsidR="002A58B2" w:rsidRPr="0017580F">
              <w:rPr>
                <w:rFonts w:ascii="Cambria" w:hAnsi="Cambria"/>
                <w:color w:val="000000" w:themeColor="text1"/>
              </w:rPr>
              <w:t>4 and 7</w:t>
            </w:r>
            <w:r w:rsidR="003D3D0D" w:rsidRPr="0017580F">
              <w:rPr>
                <w:rFonts w:ascii="Cambria" w:hAnsi="Cambria"/>
                <w:color w:val="000000" w:themeColor="text1"/>
              </w:rPr>
              <w:t> </w:t>
            </w:r>
            <w:r w:rsidR="002A58B2" w:rsidRPr="0017580F">
              <w:rPr>
                <w:rFonts w:ascii="Cambria" w:hAnsi="Cambria"/>
                <w:color w:val="000000" w:themeColor="text1"/>
              </w:rPr>
              <w:t>/</w:t>
            </w:r>
            <w:r w:rsidR="003D3D0D" w:rsidRPr="0017580F">
              <w:rPr>
                <w:rFonts w:ascii="Cambria" w:hAnsi="Cambria"/>
                <w:color w:val="000000" w:themeColor="text1"/>
              </w:rPr>
              <w:t> </w:t>
            </w:r>
            <w:r w:rsidR="002A58B2" w:rsidRPr="0017580F">
              <w:rPr>
                <w:rFonts w:ascii="Cambria" w:hAnsi="Cambria"/>
                <w:color w:val="000000" w:themeColor="text1"/>
              </w:rPr>
              <w:t>−4 are truncated to −1.</w:t>
            </w:r>
          </w:p>
        </w:tc>
      </w:tr>
      <w:tr w:rsidR="002A58B2" w:rsidRPr="0017580F" w14:paraId="5924C2F1" w14:textId="77777777" w:rsidTr="00466D1D">
        <w:tc>
          <w:tcPr>
            <w:tcW w:w="437" w:type="pct"/>
            <w:vAlign w:val="center"/>
          </w:tcPr>
          <w:p w14:paraId="10C0DC95" w14:textId="77777777" w:rsidR="002A58B2" w:rsidRPr="0017580F"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s="Symbol"/>
                <w:color w:val="000000" w:themeColor="text1"/>
              </w:rPr>
              <w:sym w:font="Symbol" w:char="F0B8"/>
            </w:r>
          </w:p>
        </w:tc>
        <w:tc>
          <w:tcPr>
            <w:tcW w:w="4563" w:type="pct"/>
            <w:vAlign w:val="center"/>
          </w:tcPr>
          <w:p w14:paraId="51DAFCE5" w14:textId="77777777" w:rsidR="002A58B2" w:rsidRPr="0017580F"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division in mathematical equations where no truncation or rounding is intended.</w:t>
            </w:r>
          </w:p>
        </w:tc>
      </w:tr>
      <w:tr w:rsidR="002A58B2" w:rsidRPr="0017580F" w14:paraId="0AE0DF00" w14:textId="77777777" w:rsidTr="00466D1D">
        <w:tc>
          <w:tcPr>
            <w:tcW w:w="437" w:type="pct"/>
            <w:vAlign w:val="center"/>
          </w:tcPr>
          <w:p w14:paraId="72578B03" w14:textId="77777777" w:rsidR="002A58B2" w:rsidRPr="0017580F" w:rsidRDefault="00BF1BE9" w:rsidP="004F7C57">
            <w:pPr>
              <w:pStyle w:val="enumlev1"/>
              <w:tabs>
                <w:tab w:val="clear" w:pos="794"/>
                <w:tab w:val="clear" w:pos="1191"/>
                <w:tab w:val="clear" w:pos="1588"/>
                <w:tab w:val="clear" w:pos="1985"/>
              </w:tabs>
              <w:ind w:left="0" w:firstLine="0"/>
              <w:jc w:val="left"/>
              <w:rPr>
                <w:rFonts w:ascii="Cambria" w:hAnsi="Cambria"/>
                <w:color w:val="000000" w:themeColor="text1"/>
              </w:rPr>
            </w:pPr>
            <m:oMathPara>
              <m:oMathParaPr>
                <m:jc m:val="left"/>
              </m:oMathParaPr>
              <m:oMath>
                <m:f>
                  <m:fPr>
                    <m:ctrlPr>
                      <w:rPr>
                        <w:rFonts w:ascii="Cambria Math" w:hAnsi="Cambria Math"/>
                        <w:color w:val="000000" w:themeColor="text1"/>
                      </w:rPr>
                    </m:ctrlPr>
                  </m:fPr>
                  <m:num>
                    <m:r>
                      <m:rPr>
                        <m:sty m:val="p"/>
                      </m:rPr>
                      <w:rPr>
                        <w:rFonts w:ascii="Cambria Math" w:hAnsi="Cambria Math"/>
                        <w:color w:val="000000" w:themeColor="text1"/>
                      </w:rPr>
                      <m:t>x</m:t>
                    </m:r>
                  </m:num>
                  <m:den>
                    <m:r>
                      <m:rPr>
                        <m:sty m:val="p"/>
                      </m:rPr>
                      <w:rPr>
                        <w:rFonts w:ascii="Cambria Math" w:hAnsi="Cambria Math"/>
                        <w:color w:val="000000" w:themeColor="text1"/>
                      </w:rPr>
                      <m:t>y</m:t>
                    </m:r>
                  </m:den>
                </m:f>
              </m:oMath>
            </m:oMathPara>
          </w:p>
        </w:tc>
        <w:tc>
          <w:tcPr>
            <w:tcW w:w="4563" w:type="pct"/>
            <w:vAlign w:val="center"/>
          </w:tcPr>
          <w:p w14:paraId="237CEEC6" w14:textId="77777777" w:rsidR="002A58B2" w:rsidRPr="0017580F"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division in mathematical equations where no truncation or rounding is intended.</w:t>
            </w:r>
          </w:p>
        </w:tc>
      </w:tr>
      <w:tr w:rsidR="002A58B2" w:rsidRPr="0017580F" w14:paraId="1E2AC0AA" w14:textId="77777777" w:rsidTr="00466D1D">
        <w:tc>
          <w:tcPr>
            <w:tcW w:w="437" w:type="pct"/>
            <w:vAlign w:val="center"/>
          </w:tcPr>
          <w:p w14:paraId="6FD7B7E6" w14:textId="77777777" w:rsidR="002A58B2" w:rsidRPr="0017580F" w:rsidRDefault="00BF1BE9" w:rsidP="004F7C57">
            <w:pPr>
              <w:pStyle w:val="enumlev1"/>
              <w:tabs>
                <w:tab w:val="clear" w:pos="794"/>
                <w:tab w:val="clear" w:pos="1191"/>
                <w:tab w:val="clear" w:pos="1588"/>
                <w:tab w:val="clear" w:pos="1985"/>
              </w:tabs>
              <w:ind w:left="0" w:firstLine="0"/>
              <w:jc w:val="left"/>
              <w:rPr>
                <w:rFonts w:ascii="Cambria" w:hAnsi="Cambria"/>
                <w:color w:val="000000" w:themeColor="text1"/>
              </w:rPr>
            </w:pPr>
            <m:oMathPara>
              <m:oMathParaPr>
                <m:jc m:val="left"/>
              </m:oMathParaPr>
              <m:oMath>
                <m:nary>
                  <m:naryPr>
                    <m:chr m:val="∑"/>
                    <m:limLoc m:val="undOvr"/>
                    <m:ctrlPr>
                      <w:rPr>
                        <w:rFonts w:ascii="Cambria Math" w:hAnsi="Cambria Math"/>
                        <w:color w:val="000000" w:themeColor="text1"/>
                      </w:rPr>
                    </m:ctrlPr>
                  </m:naryPr>
                  <m:sub>
                    <m:r>
                      <m:rPr>
                        <m:sty m:val="p"/>
                      </m:rPr>
                      <w:rPr>
                        <w:rFonts w:ascii="Cambria Math" w:hAnsi="Cambria Math"/>
                        <w:color w:val="000000" w:themeColor="text1"/>
                      </w:rPr>
                      <m:t>i=x</m:t>
                    </m:r>
                  </m:sub>
                  <m:sup>
                    <m:r>
                      <m:rPr>
                        <m:sty m:val="p"/>
                      </m:rPr>
                      <w:rPr>
                        <w:rFonts w:ascii="Cambria Math" w:hAnsi="Cambria Math"/>
                        <w:color w:val="000000" w:themeColor="text1"/>
                      </w:rPr>
                      <m:t>y</m:t>
                    </m:r>
                  </m:sup>
                  <m:e>
                    <m:r>
                      <w:rPr>
                        <w:rFonts w:ascii="Cambria Math" w:hAnsi="Cambria Math"/>
                        <w:color w:val="000000" w:themeColor="text1"/>
                      </w:rPr>
                      <m:t>f</m:t>
                    </m:r>
                    <m:d>
                      <m:dPr>
                        <m:ctrlPr>
                          <w:rPr>
                            <w:rFonts w:ascii="Cambria Math" w:hAnsi="Cambria Math"/>
                            <w:color w:val="000000" w:themeColor="text1"/>
                          </w:rPr>
                        </m:ctrlPr>
                      </m:dPr>
                      <m:e>
                        <m:r>
                          <m:rPr>
                            <m:sty m:val="p"/>
                          </m:rPr>
                          <w:rPr>
                            <w:rFonts w:ascii="Cambria Math" w:hAnsi="Cambria Math"/>
                            <w:color w:val="000000" w:themeColor="text1"/>
                          </w:rPr>
                          <m:t>i</m:t>
                        </m:r>
                      </m:e>
                    </m:d>
                  </m:e>
                </m:nary>
              </m:oMath>
            </m:oMathPara>
          </w:p>
        </w:tc>
        <w:tc>
          <w:tcPr>
            <w:tcW w:w="4563" w:type="pct"/>
            <w:vAlign w:val="center"/>
          </w:tcPr>
          <w:p w14:paraId="41B6D589" w14:textId="641D96D0" w:rsidR="002A58B2" w:rsidRPr="0017580F"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 xml:space="preserve">summation of </w:t>
            </w:r>
            <w:r w:rsidRPr="0017580F">
              <w:rPr>
                <w:rFonts w:ascii="Cambria" w:hAnsi="Cambria"/>
                <w:iCs/>
                <w:color w:val="000000" w:themeColor="text1"/>
              </w:rPr>
              <w:t>f</w:t>
            </w:r>
            <w:r w:rsidRPr="0017580F">
              <w:rPr>
                <w:rFonts w:ascii="Cambria" w:hAnsi="Cambria"/>
                <w:color w:val="000000" w:themeColor="text1"/>
              </w:rPr>
              <w:t>( </w:t>
            </w:r>
            <w:r w:rsidRPr="0017580F">
              <w:rPr>
                <w:rFonts w:ascii="Cambria" w:hAnsi="Cambria"/>
                <w:iCs/>
                <w:color w:val="000000" w:themeColor="text1"/>
              </w:rPr>
              <w:t>i </w:t>
            </w:r>
            <w:r w:rsidRPr="0017580F">
              <w:rPr>
                <w:rFonts w:ascii="Cambria" w:hAnsi="Cambria"/>
                <w:color w:val="000000" w:themeColor="text1"/>
              </w:rPr>
              <w:t xml:space="preserve">) with </w:t>
            </w:r>
            <w:r w:rsidRPr="0017580F">
              <w:rPr>
                <w:rFonts w:ascii="Cambria" w:hAnsi="Cambria"/>
                <w:iCs/>
                <w:color w:val="000000" w:themeColor="text1"/>
              </w:rPr>
              <w:t>i</w:t>
            </w:r>
            <w:r w:rsidRPr="0017580F">
              <w:rPr>
                <w:rFonts w:ascii="Cambria" w:hAnsi="Cambria"/>
                <w:color w:val="000000" w:themeColor="text1"/>
              </w:rPr>
              <w:t xml:space="preserve"> taking all integer values from </w:t>
            </w:r>
            <w:r w:rsidRPr="0017580F">
              <w:rPr>
                <w:rFonts w:ascii="Cambria" w:hAnsi="Cambria"/>
                <w:iCs/>
                <w:color w:val="000000" w:themeColor="text1"/>
              </w:rPr>
              <w:t>x</w:t>
            </w:r>
            <w:r w:rsidRPr="0017580F">
              <w:rPr>
                <w:rFonts w:ascii="Cambria" w:hAnsi="Cambria"/>
                <w:color w:val="000000" w:themeColor="text1"/>
              </w:rPr>
              <w:t xml:space="preserve"> up to and including </w:t>
            </w:r>
            <w:r w:rsidRPr="0017580F">
              <w:rPr>
                <w:rFonts w:ascii="Cambria" w:hAnsi="Cambria"/>
                <w:iCs/>
                <w:color w:val="000000" w:themeColor="text1"/>
              </w:rPr>
              <w:t>y</w:t>
            </w:r>
            <w:r w:rsidRPr="0017580F">
              <w:rPr>
                <w:rFonts w:ascii="Cambria" w:hAnsi="Cambria"/>
                <w:color w:val="000000" w:themeColor="text1"/>
              </w:rPr>
              <w:t>.</w:t>
            </w:r>
          </w:p>
        </w:tc>
      </w:tr>
      <w:tr w:rsidR="002A58B2" w:rsidRPr="0017580F" w14:paraId="35E0C360" w14:textId="77777777" w:rsidTr="00466D1D">
        <w:tc>
          <w:tcPr>
            <w:tcW w:w="437" w:type="pct"/>
            <w:vAlign w:val="center"/>
          </w:tcPr>
          <w:p w14:paraId="692DEFB4" w14:textId="77777777" w:rsidR="002A58B2" w:rsidRPr="0017580F"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olor w:val="000000" w:themeColor="text1"/>
              </w:rPr>
              <w:t>x % y</w:t>
            </w:r>
          </w:p>
        </w:tc>
        <w:tc>
          <w:tcPr>
            <w:tcW w:w="4563" w:type="pct"/>
            <w:vAlign w:val="center"/>
          </w:tcPr>
          <w:p w14:paraId="2251C434" w14:textId="570E3E4D" w:rsidR="002A58B2" w:rsidRPr="0017580F" w:rsidRDefault="00B661CE"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m</w:t>
            </w:r>
            <w:r w:rsidR="002A58B2" w:rsidRPr="0017580F">
              <w:rPr>
                <w:rFonts w:ascii="Cambria" w:hAnsi="Cambria"/>
                <w:color w:val="000000" w:themeColor="text1"/>
              </w:rPr>
              <w:t xml:space="preserve">odulus. Remainder of </w:t>
            </w:r>
            <w:r w:rsidR="002A58B2" w:rsidRPr="0017580F">
              <w:rPr>
                <w:rFonts w:ascii="Cambria" w:hAnsi="Cambria"/>
                <w:iCs/>
                <w:color w:val="000000" w:themeColor="text1"/>
              </w:rPr>
              <w:t>x</w:t>
            </w:r>
            <w:r w:rsidR="002A58B2" w:rsidRPr="0017580F">
              <w:rPr>
                <w:rFonts w:ascii="Cambria" w:hAnsi="Cambria"/>
                <w:color w:val="000000" w:themeColor="text1"/>
              </w:rPr>
              <w:t xml:space="preserve"> divided by </w:t>
            </w:r>
            <w:r w:rsidR="002A58B2" w:rsidRPr="0017580F">
              <w:rPr>
                <w:rFonts w:ascii="Cambria" w:hAnsi="Cambria"/>
                <w:iCs/>
                <w:color w:val="000000" w:themeColor="text1"/>
              </w:rPr>
              <w:t>y</w:t>
            </w:r>
            <w:r w:rsidR="002A58B2" w:rsidRPr="0017580F">
              <w:rPr>
                <w:rFonts w:ascii="Cambria" w:hAnsi="Cambria"/>
                <w:color w:val="000000" w:themeColor="text1"/>
              </w:rPr>
              <w:t xml:space="preserve">, defined only for integers x and y with </w:t>
            </w:r>
            <w:r w:rsidR="002A58B2" w:rsidRPr="0017580F">
              <w:rPr>
                <w:rFonts w:ascii="Cambria" w:hAnsi="Cambria"/>
                <w:iCs/>
                <w:color w:val="000000" w:themeColor="text1"/>
              </w:rPr>
              <w:t>x</w:t>
            </w:r>
            <w:r w:rsidR="003D3D0D" w:rsidRPr="0017580F">
              <w:rPr>
                <w:rFonts w:ascii="Cambria" w:hAnsi="Cambria"/>
                <w:iCs/>
                <w:color w:val="000000" w:themeColor="text1"/>
              </w:rPr>
              <w:t> </w:t>
            </w:r>
            <w:r w:rsidR="002A58B2" w:rsidRPr="0017580F">
              <w:rPr>
                <w:rFonts w:ascii="Cambria" w:hAnsi="Cambria"/>
                <w:color w:val="000000" w:themeColor="text1"/>
              </w:rPr>
              <w:t>&gt;</w:t>
            </w:r>
            <w:r w:rsidR="00D47707" w:rsidRPr="0017580F">
              <w:rPr>
                <w:rFonts w:ascii="Cambria" w:hAnsi="Cambria"/>
                <w:color w:val="000000" w:themeColor="text1"/>
              </w:rPr>
              <w:t>= </w:t>
            </w:r>
            <w:r w:rsidR="002A58B2" w:rsidRPr="0017580F">
              <w:rPr>
                <w:rFonts w:ascii="Cambria" w:hAnsi="Cambria"/>
                <w:color w:val="000000" w:themeColor="text1"/>
              </w:rPr>
              <w:t xml:space="preserve">0 and </w:t>
            </w:r>
            <w:r w:rsidR="002A58B2" w:rsidRPr="0017580F">
              <w:rPr>
                <w:rFonts w:ascii="Cambria" w:hAnsi="Cambria"/>
                <w:iCs/>
                <w:color w:val="000000" w:themeColor="text1"/>
              </w:rPr>
              <w:t>y</w:t>
            </w:r>
            <w:r w:rsidR="003D3D0D" w:rsidRPr="0017580F">
              <w:rPr>
                <w:rFonts w:ascii="Cambria" w:hAnsi="Cambria"/>
                <w:color w:val="000000" w:themeColor="text1"/>
              </w:rPr>
              <w:t> </w:t>
            </w:r>
            <w:r w:rsidR="002A58B2" w:rsidRPr="0017580F">
              <w:rPr>
                <w:rFonts w:ascii="Cambria" w:hAnsi="Cambria"/>
                <w:color w:val="000000" w:themeColor="text1"/>
              </w:rPr>
              <w:t>&gt;</w:t>
            </w:r>
            <w:r w:rsidR="003D3D0D" w:rsidRPr="0017580F">
              <w:rPr>
                <w:rFonts w:ascii="Cambria" w:hAnsi="Cambria"/>
                <w:color w:val="000000" w:themeColor="text1"/>
              </w:rPr>
              <w:t> </w:t>
            </w:r>
            <w:r w:rsidR="002A58B2" w:rsidRPr="0017580F">
              <w:rPr>
                <w:rFonts w:ascii="Cambria" w:hAnsi="Cambria"/>
                <w:color w:val="000000" w:themeColor="text1"/>
              </w:rPr>
              <w:t>0.</w:t>
            </w:r>
          </w:p>
        </w:tc>
      </w:tr>
    </w:tbl>
    <w:p w14:paraId="0AB41478" w14:textId="77777777" w:rsidR="00120E20" w:rsidRPr="0017580F" w:rsidRDefault="00120E20" w:rsidP="005C26E9">
      <w:pPr>
        <w:pStyle w:val="Heading2"/>
        <w:rPr>
          <w:color w:val="000000" w:themeColor="text1"/>
        </w:rPr>
      </w:pPr>
      <w:bookmarkStart w:id="340" w:name="_Toc986276"/>
      <w:bookmarkStart w:id="341" w:name="_Toc1000816"/>
      <w:bookmarkStart w:id="342" w:name="_Toc1001353"/>
      <w:bookmarkStart w:id="343" w:name="_Toc1002167"/>
      <w:bookmarkStart w:id="344" w:name="_Toc1195408"/>
      <w:bookmarkStart w:id="345" w:name="_Toc1198428"/>
      <w:bookmarkStart w:id="346" w:name="_Toc1380085"/>
      <w:bookmarkStart w:id="347" w:name="_Toc1466451"/>
      <w:bookmarkStart w:id="348" w:name="_Toc1476424"/>
      <w:bookmarkStart w:id="349" w:name="_Toc1742824"/>
      <w:bookmarkStart w:id="350" w:name="_Toc1743369"/>
      <w:bookmarkStart w:id="351" w:name="_Toc488804403"/>
      <w:bookmarkStart w:id="352" w:name="_Toc496067375"/>
      <w:bookmarkStart w:id="353" w:name="_Toc496067608"/>
      <w:bookmarkStart w:id="354" w:name="_Toc20134225"/>
      <w:bookmarkStart w:id="355" w:name="_Toc77680336"/>
      <w:bookmarkStart w:id="356" w:name="_Toc118289002"/>
      <w:bookmarkStart w:id="357" w:name="_Toc226456472"/>
      <w:bookmarkStart w:id="358" w:name="_Toc248045175"/>
      <w:bookmarkStart w:id="359" w:name="_Toc287363731"/>
      <w:bookmarkStart w:id="360" w:name="_Toc311216714"/>
      <w:bookmarkStart w:id="361" w:name="_Toc317198679"/>
      <w:bookmarkStart w:id="362" w:name="_Toc390728002"/>
      <w:bookmarkStart w:id="363" w:name="_Toc511952612"/>
      <w:bookmarkStart w:id="364" w:name="_Toc51656588"/>
      <w:bookmarkEnd w:id="340"/>
      <w:bookmarkEnd w:id="341"/>
      <w:bookmarkEnd w:id="342"/>
      <w:bookmarkEnd w:id="343"/>
      <w:bookmarkEnd w:id="344"/>
      <w:bookmarkEnd w:id="345"/>
      <w:bookmarkEnd w:id="346"/>
      <w:bookmarkEnd w:id="347"/>
      <w:bookmarkEnd w:id="348"/>
      <w:bookmarkEnd w:id="349"/>
      <w:bookmarkEnd w:id="350"/>
      <w:r w:rsidRPr="0017580F">
        <w:rPr>
          <w:color w:val="000000" w:themeColor="text1"/>
        </w:rPr>
        <w:t>Logical operators</w:t>
      </w:r>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
        <w:gridCol w:w="8896"/>
      </w:tblGrid>
      <w:tr w:rsidR="002A58B2" w:rsidRPr="0017580F" w14:paraId="2FE8B834" w14:textId="77777777" w:rsidTr="00466D1D">
        <w:tc>
          <w:tcPr>
            <w:tcW w:w="435" w:type="pct"/>
          </w:tcPr>
          <w:p w14:paraId="3981E3DC" w14:textId="759684DF" w:rsidR="002A58B2" w:rsidRPr="0017580F" w:rsidRDefault="002A58B2">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iCs/>
                <w:color w:val="000000" w:themeColor="text1"/>
              </w:rPr>
              <w:t>x</w:t>
            </w:r>
            <w:r w:rsidR="008768E9" w:rsidRPr="0017580F">
              <w:rPr>
                <w:rFonts w:ascii="Cambria" w:hAnsi="Cambria"/>
                <w:color w:val="000000" w:themeColor="text1"/>
              </w:rPr>
              <w:t> &amp;&amp; </w:t>
            </w:r>
            <w:r w:rsidRPr="0017580F">
              <w:rPr>
                <w:rFonts w:ascii="Cambria" w:hAnsi="Cambria"/>
                <w:iCs/>
                <w:color w:val="000000" w:themeColor="text1"/>
              </w:rPr>
              <w:t>y</w:t>
            </w:r>
          </w:p>
        </w:tc>
        <w:tc>
          <w:tcPr>
            <w:tcW w:w="4524" w:type="pct"/>
          </w:tcPr>
          <w:p w14:paraId="470F4577" w14:textId="77777777" w:rsidR="002A58B2" w:rsidRPr="0017580F" w:rsidRDefault="002A58B2">
            <w:pPr>
              <w:pStyle w:val="enumlev1"/>
              <w:tabs>
                <w:tab w:val="clear" w:pos="794"/>
                <w:tab w:val="clear" w:pos="1191"/>
                <w:tab w:val="clear" w:pos="1588"/>
                <w:tab w:val="clear" w:pos="1985"/>
              </w:tabs>
              <w:ind w:left="0" w:firstLine="0"/>
              <w:rPr>
                <w:rFonts w:ascii="Cambria" w:hAnsi="Cambria"/>
                <w:iCs/>
                <w:color w:val="000000" w:themeColor="text1"/>
              </w:rPr>
            </w:pPr>
            <w:r w:rsidRPr="0017580F">
              <w:rPr>
                <w:rFonts w:ascii="Cambria" w:hAnsi="Cambria"/>
                <w:color w:val="000000" w:themeColor="text1"/>
              </w:rPr>
              <w:t xml:space="preserve">Boolean logical "and" of </w:t>
            </w:r>
            <w:r w:rsidRPr="0017580F">
              <w:rPr>
                <w:rFonts w:ascii="Cambria" w:hAnsi="Cambria"/>
                <w:iCs/>
                <w:color w:val="000000" w:themeColor="text1"/>
              </w:rPr>
              <w:t>x</w:t>
            </w:r>
            <w:r w:rsidRPr="0017580F">
              <w:rPr>
                <w:rFonts w:ascii="Cambria" w:hAnsi="Cambria"/>
                <w:color w:val="000000" w:themeColor="text1"/>
              </w:rPr>
              <w:t xml:space="preserve"> and </w:t>
            </w:r>
            <w:r w:rsidRPr="0017580F">
              <w:rPr>
                <w:rFonts w:ascii="Cambria" w:hAnsi="Cambria"/>
                <w:iCs/>
                <w:color w:val="000000" w:themeColor="text1"/>
              </w:rPr>
              <w:t>y.</w:t>
            </w:r>
          </w:p>
        </w:tc>
      </w:tr>
      <w:tr w:rsidR="002A58B2" w:rsidRPr="0017580F" w14:paraId="685026A9" w14:textId="77777777" w:rsidTr="00466D1D">
        <w:tc>
          <w:tcPr>
            <w:tcW w:w="435" w:type="pct"/>
          </w:tcPr>
          <w:p w14:paraId="0DEF71CB" w14:textId="1F47A714" w:rsidR="002A58B2" w:rsidRPr="0017580F"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iCs/>
                <w:color w:val="000000" w:themeColor="text1"/>
              </w:rPr>
              <w:t>x</w:t>
            </w:r>
            <w:r w:rsidR="008768E9" w:rsidRPr="0017580F">
              <w:rPr>
                <w:rFonts w:ascii="Cambria" w:hAnsi="Cambria"/>
                <w:iCs/>
                <w:color w:val="000000" w:themeColor="text1"/>
              </w:rPr>
              <w:t> || </w:t>
            </w:r>
            <w:r w:rsidRPr="0017580F">
              <w:rPr>
                <w:rFonts w:ascii="Cambria" w:hAnsi="Cambria"/>
                <w:iCs/>
                <w:color w:val="000000" w:themeColor="text1"/>
              </w:rPr>
              <w:t>y</w:t>
            </w:r>
          </w:p>
        </w:tc>
        <w:tc>
          <w:tcPr>
            <w:tcW w:w="4524" w:type="pct"/>
          </w:tcPr>
          <w:p w14:paraId="35ED367D" w14:textId="77777777" w:rsidR="002A58B2" w:rsidRPr="0017580F" w:rsidRDefault="002A58B2" w:rsidP="004F7C57">
            <w:pPr>
              <w:pStyle w:val="enumlev1"/>
              <w:tabs>
                <w:tab w:val="clear" w:pos="794"/>
                <w:tab w:val="clear" w:pos="1191"/>
                <w:tab w:val="clear" w:pos="1588"/>
                <w:tab w:val="clear" w:pos="1985"/>
              </w:tabs>
              <w:ind w:left="0" w:firstLine="0"/>
              <w:rPr>
                <w:rFonts w:ascii="Cambria" w:hAnsi="Cambria"/>
                <w:iCs/>
                <w:color w:val="000000" w:themeColor="text1"/>
              </w:rPr>
            </w:pPr>
            <w:r w:rsidRPr="0017580F">
              <w:rPr>
                <w:rFonts w:ascii="Cambria" w:hAnsi="Cambria"/>
                <w:color w:val="000000" w:themeColor="text1"/>
              </w:rPr>
              <w:t xml:space="preserve">Boolean logical "or" of </w:t>
            </w:r>
            <w:r w:rsidRPr="0017580F">
              <w:rPr>
                <w:rFonts w:ascii="Cambria" w:hAnsi="Cambria"/>
                <w:iCs/>
                <w:color w:val="000000" w:themeColor="text1"/>
              </w:rPr>
              <w:t>x</w:t>
            </w:r>
            <w:r w:rsidRPr="0017580F">
              <w:rPr>
                <w:rFonts w:ascii="Cambria" w:hAnsi="Cambria"/>
                <w:color w:val="000000" w:themeColor="text1"/>
              </w:rPr>
              <w:t xml:space="preserve"> and </w:t>
            </w:r>
            <w:r w:rsidRPr="0017580F">
              <w:rPr>
                <w:rFonts w:ascii="Cambria" w:hAnsi="Cambria"/>
                <w:iCs/>
                <w:color w:val="000000" w:themeColor="text1"/>
              </w:rPr>
              <w:t>y.</w:t>
            </w:r>
          </w:p>
        </w:tc>
      </w:tr>
      <w:tr w:rsidR="002A58B2" w:rsidRPr="0017580F" w14:paraId="1B7399CA" w14:textId="77777777" w:rsidTr="00466D1D">
        <w:tc>
          <w:tcPr>
            <w:tcW w:w="435" w:type="pct"/>
          </w:tcPr>
          <w:p w14:paraId="65E805A6" w14:textId="77777777" w:rsidR="002A58B2" w:rsidRPr="0017580F"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w:t>
            </w:r>
          </w:p>
        </w:tc>
        <w:tc>
          <w:tcPr>
            <w:tcW w:w="4524" w:type="pct"/>
          </w:tcPr>
          <w:p w14:paraId="112D8C7F" w14:textId="77777777" w:rsidR="002A58B2" w:rsidRPr="0017580F"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Boolean logical "not".</w:t>
            </w:r>
          </w:p>
        </w:tc>
      </w:tr>
      <w:tr w:rsidR="002A58B2" w:rsidRPr="0017580F" w14:paraId="5FEDEF8C" w14:textId="77777777" w:rsidTr="00466D1D">
        <w:tc>
          <w:tcPr>
            <w:tcW w:w="435" w:type="pct"/>
          </w:tcPr>
          <w:p w14:paraId="3CDF8FF5" w14:textId="77777777" w:rsidR="002A58B2" w:rsidRPr="0017580F" w:rsidRDefault="002A58B2"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x</w:t>
            </w:r>
            <w:r w:rsidR="003730E9" w:rsidRPr="0017580F">
              <w:rPr>
                <w:rFonts w:ascii="Cambria" w:hAnsi="Cambria"/>
                <w:color w:val="000000" w:themeColor="text1"/>
              </w:rPr>
              <w:t> </w:t>
            </w:r>
            <w:r w:rsidRPr="0017580F">
              <w:rPr>
                <w:rFonts w:ascii="Cambria" w:hAnsi="Cambria"/>
                <w:color w:val="000000" w:themeColor="text1"/>
              </w:rPr>
              <w:t>?</w:t>
            </w:r>
            <w:r w:rsidR="003730E9" w:rsidRPr="0017580F">
              <w:rPr>
                <w:rFonts w:ascii="Cambria" w:hAnsi="Cambria"/>
                <w:color w:val="000000" w:themeColor="text1"/>
              </w:rPr>
              <w:t> </w:t>
            </w:r>
            <w:r w:rsidRPr="0017580F">
              <w:rPr>
                <w:rFonts w:ascii="Cambria" w:hAnsi="Cambria"/>
                <w:color w:val="000000" w:themeColor="text1"/>
              </w:rPr>
              <w:t>y</w:t>
            </w:r>
            <w:r w:rsidR="003730E9" w:rsidRPr="0017580F">
              <w:rPr>
                <w:rFonts w:ascii="Cambria" w:hAnsi="Cambria"/>
                <w:color w:val="000000" w:themeColor="text1"/>
              </w:rPr>
              <w:t> </w:t>
            </w:r>
            <w:r w:rsidRPr="0017580F">
              <w:rPr>
                <w:rFonts w:ascii="Cambria" w:hAnsi="Cambria"/>
                <w:color w:val="000000" w:themeColor="text1"/>
              </w:rPr>
              <w:t>:</w:t>
            </w:r>
            <w:r w:rsidR="003730E9" w:rsidRPr="0017580F">
              <w:rPr>
                <w:rFonts w:ascii="Cambria" w:hAnsi="Cambria"/>
                <w:color w:val="000000" w:themeColor="text1"/>
              </w:rPr>
              <w:t> </w:t>
            </w:r>
            <w:r w:rsidRPr="0017580F">
              <w:rPr>
                <w:rFonts w:ascii="Cambria" w:hAnsi="Cambria"/>
                <w:color w:val="000000" w:themeColor="text1"/>
              </w:rPr>
              <w:t>z</w:t>
            </w:r>
          </w:p>
        </w:tc>
        <w:tc>
          <w:tcPr>
            <w:tcW w:w="4524" w:type="pct"/>
          </w:tcPr>
          <w:p w14:paraId="67A27EF8" w14:textId="77777777" w:rsidR="002A58B2" w:rsidRPr="0017580F" w:rsidRDefault="002E241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 xml:space="preserve">if </w:t>
            </w:r>
            <w:r w:rsidR="002A58B2" w:rsidRPr="0017580F">
              <w:rPr>
                <w:rFonts w:ascii="Cambria" w:hAnsi="Cambria"/>
                <w:color w:val="000000" w:themeColor="text1"/>
              </w:rPr>
              <w:t>x is TRUE or not equal to 0, evaluates to the value of y; otherwise, evaluates to the value of z.</w:t>
            </w:r>
          </w:p>
        </w:tc>
      </w:tr>
    </w:tbl>
    <w:p w14:paraId="460BA693" w14:textId="77777777" w:rsidR="00120E20" w:rsidRPr="0017580F" w:rsidRDefault="00120E20" w:rsidP="005C26E9">
      <w:pPr>
        <w:pStyle w:val="Heading2"/>
        <w:rPr>
          <w:color w:val="000000" w:themeColor="text1"/>
        </w:rPr>
      </w:pPr>
      <w:bookmarkStart w:id="365" w:name="_Toc488804404"/>
      <w:bookmarkStart w:id="366" w:name="_Toc496067376"/>
      <w:bookmarkStart w:id="367" w:name="_Toc496067609"/>
      <w:bookmarkStart w:id="368" w:name="_Toc20134226"/>
      <w:bookmarkStart w:id="369" w:name="_Toc77680337"/>
      <w:bookmarkStart w:id="370" w:name="_Toc118289003"/>
      <w:bookmarkStart w:id="371" w:name="_Toc226456473"/>
      <w:bookmarkStart w:id="372" w:name="_Toc248045176"/>
      <w:bookmarkStart w:id="373" w:name="_Toc287363732"/>
      <w:bookmarkStart w:id="374" w:name="_Toc311216715"/>
      <w:bookmarkStart w:id="375" w:name="_Toc317198680"/>
      <w:bookmarkStart w:id="376" w:name="_Toc390728003"/>
      <w:bookmarkStart w:id="377" w:name="_Toc511952613"/>
      <w:bookmarkStart w:id="378" w:name="_Toc51656589"/>
      <w:r w:rsidRPr="0017580F">
        <w:rPr>
          <w:color w:val="000000" w:themeColor="text1"/>
        </w:rPr>
        <w:t>Relational operators</w:t>
      </w:r>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
        <w:gridCol w:w="8824"/>
      </w:tblGrid>
      <w:tr w:rsidR="00547A58" w:rsidRPr="0017580F" w14:paraId="3A7BA70E" w14:textId="77777777" w:rsidTr="00466D1D">
        <w:tc>
          <w:tcPr>
            <w:tcW w:w="435" w:type="pct"/>
          </w:tcPr>
          <w:p w14:paraId="480231A4" w14:textId="77777777" w:rsidR="00547A58" w:rsidRPr="0017580F" w:rsidRDefault="00547A58">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s="Symbol"/>
                <w:color w:val="000000" w:themeColor="text1"/>
              </w:rPr>
              <w:t>&gt;</w:t>
            </w:r>
          </w:p>
        </w:tc>
        <w:tc>
          <w:tcPr>
            <w:tcW w:w="4134" w:type="pct"/>
          </w:tcPr>
          <w:p w14:paraId="17372B0F" w14:textId="77777777" w:rsidR="00547A58" w:rsidRPr="0017580F" w:rsidRDefault="00547A58">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Greater than.</w:t>
            </w:r>
          </w:p>
        </w:tc>
      </w:tr>
      <w:tr w:rsidR="00547A58" w:rsidRPr="0017580F" w14:paraId="08FF966A" w14:textId="77777777" w:rsidTr="00466D1D">
        <w:tc>
          <w:tcPr>
            <w:tcW w:w="435" w:type="pct"/>
          </w:tcPr>
          <w:p w14:paraId="34C49E4D"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s="Symbol"/>
                <w:color w:val="000000" w:themeColor="text1"/>
              </w:rPr>
              <w:t>&gt;=</w:t>
            </w:r>
          </w:p>
        </w:tc>
        <w:tc>
          <w:tcPr>
            <w:tcW w:w="4134" w:type="pct"/>
          </w:tcPr>
          <w:p w14:paraId="75F9BE1F"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Greater than or equal to.</w:t>
            </w:r>
          </w:p>
        </w:tc>
      </w:tr>
      <w:tr w:rsidR="00547A58" w:rsidRPr="0017580F" w14:paraId="65FE57BA" w14:textId="77777777" w:rsidTr="00466D1D">
        <w:tc>
          <w:tcPr>
            <w:tcW w:w="435" w:type="pct"/>
          </w:tcPr>
          <w:p w14:paraId="503A0A64"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s="Symbol"/>
                <w:color w:val="000000" w:themeColor="text1"/>
              </w:rPr>
              <w:t>&lt;</w:t>
            </w:r>
          </w:p>
        </w:tc>
        <w:tc>
          <w:tcPr>
            <w:tcW w:w="4134" w:type="pct"/>
          </w:tcPr>
          <w:p w14:paraId="5DAD8CC5"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Less than.</w:t>
            </w:r>
          </w:p>
        </w:tc>
      </w:tr>
      <w:tr w:rsidR="00547A58" w:rsidRPr="0017580F" w14:paraId="27F41147" w14:textId="77777777" w:rsidTr="00466D1D">
        <w:tc>
          <w:tcPr>
            <w:tcW w:w="435" w:type="pct"/>
          </w:tcPr>
          <w:p w14:paraId="69786591"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s="Symbol"/>
                <w:color w:val="000000" w:themeColor="text1"/>
              </w:rPr>
              <w:t>&lt;=</w:t>
            </w:r>
          </w:p>
        </w:tc>
        <w:tc>
          <w:tcPr>
            <w:tcW w:w="4134" w:type="pct"/>
          </w:tcPr>
          <w:p w14:paraId="4ADD5433"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Less than or equal to.</w:t>
            </w:r>
          </w:p>
        </w:tc>
      </w:tr>
      <w:tr w:rsidR="00547A58" w:rsidRPr="0017580F" w14:paraId="2B970FCA" w14:textId="77777777" w:rsidTr="00466D1D">
        <w:tc>
          <w:tcPr>
            <w:tcW w:w="435" w:type="pct"/>
          </w:tcPr>
          <w:p w14:paraId="5947A815" w14:textId="4A2739CF" w:rsidR="00547A58" w:rsidRPr="0017580F" w:rsidRDefault="008768E9"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s="Symbol"/>
                <w:color w:val="000000" w:themeColor="text1"/>
              </w:rPr>
              <w:t>==</w:t>
            </w:r>
          </w:p>
        </w:tc>
        <w:tc>
          <w:tcPr>
            <w:tcW w:w="4134" w:type="pct"/>
          </w:tcPr>
          <w:p w14:paraId="2D081EEC"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Equal to.</w:t>
            </w:r>
          </w:p>
        </w:tc>
      </w:tr>
      <w:tr w:rsidR="00547A58" w:rsidRPr="0017580F" w14:paraId="248B022A" w14:textId="77777777" w:rsidTr="00466D1D">
        <w:tc>
          <w:tcPr>
            <w:tcW w:w="435" w:type="pct"/>
          </w:tcPr>
          <w:p w14:paraId="5D4579DE"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w:t>
            </w:r>
            <w:r w:rsidRPr="0017580F">
              <w:rPr>
                <w:rFonts w:ascii="Cambria" w:hAnsi="Cambria" w:cs="Symbol"/>
                <w:color w:val="000000" w:themeColor="text1"/>
              </w:rPr>
              <w:t>=</w:t>
            </w:r>
          </w:p>
        </w:tc>
        <w:tc>
          <w:tcPr>
            <w:tcW w:w="4134" w:type="pct"/>
          </w:tcPr>
          <w:p w14:paraId="4D613069"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Not equal to.</w:t>
            </w:r>
          </w:p>
        </w:tc>
      </w:tr>
    </w:tbl>
    <w:p w14:paraId="03DECCD1" w14:textId="77777777" w:rsidR="00120E20" w:rsidRPr="0017580F" w:rsidRDefault="00120E20" w:rsidP="005C26E9">
      <w:pPr>
        <w:pStyle w:val="Heading2"/>
        <w:rPr>
          <w:color w:val="000000" w:themeColor="text1"/>
        </w:rPr>
      </w:pPr>
      <w:bookmarkStart w:id="379" w:name="_Toc533167132"/>
      <w:bookmarkStart w:id="380" w:name="_Toc488804405"/>
      <w:bookmarkStart w:id="381" w:name="_Toc496067377"/>
      <w:bookmarkStart w:id="382" w:name="_Toc496067610"/>
      <w:bookmarkStart w:id="383" w:name="_Toc20134227"/>
      <w:bookmarkStart w:id="384" w:name="_Toc77680338"/>
      <w:bookmarkStart w:id="385" w:name="_Toc118289004"/>
      <w:bookmarkStart w:id="386" w:name="_Toc226456474"/>
      <w:bookmarkStart w:id="387" w:name="_Toc248045177"/>
      <w:bookmarkStart w:id="388" w:name="_Toc287363733"/>
      <w:bookmarkStart w:id="389" w:name="_Toc311216716"/>
      <w:bookmarkStart w:id="390" w:name="_Toc317198681"/>
      <w:bookmarkStart w:id="391" w:name="_Toc390728004"/>
      <w:bookmarkStart w:id="392" w:name="_Toc511952614"/>
      <w:bookmarkStart w:id="393" w:name="_Toc51656590"/>
      <w:bookmarkEnd w:id="379"/>
      <w:r w:rsidRPr="0017580F">
        <w:rPr>
          <w:color w:val="000000" w:themeColor="text1"/>
        </w:rPr>
        <w:t>Bit-wise operators</w:t>
      </w:r>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8"/>
        <w:gridCol w:w="8904"/>
      </w:tblGrid>
      <w:tr w:rsidR="00BA5C8F" w:rsidRPr="0017580F" w14:paraId="70B1AD9C" w14:textId="77777777" w:rsidTr="00BA5C8F">
        <w:tc>
          <w:tcPr>
            <w:tcW w:w="435" w:type="pct"/>
          </w:tcPr>
          <w:p w14:paraId="15643350" w14:textId="77777777" w:rsidR="00BA5C8F" w:rsidRPr="0017580F" w:rsidRDefault="00BA5C8F">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w:t>
            </w:r>
          </w:p>
        </w:tc>
        <w:tc>
          <w:tcPr>
            <w:tcW w:w="4565" w:type="pct"/>
          </w:tcPr>
          <w:p w14:paraId="40113F2E" w14:textId="77777777" w:rsidR="00BA5C8F" w:rsidRPr="0017580F"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olor w:val="000000" w:themeColor="text1"/>
              </w:rPr>
              <w:t>b</w:t>
            </w:r>
            <w:r w:rsidR="00BA5C8F" w:rsidRPr="0017580F">
              <w:rPr>
                <w:rFonts w:ascii="Cambria" w:hAnsi="Cambria"/>
                <w:color w:val="000000" w:themeColor="text1"/>
              </w:rPr>
              <w:t xml:space="preserve">it-wise "not". </w:t>
            </w:r>
            <w:r w:rsidRPr="0017580F">
              <w:rPr>
                <w:rFonts w:ascii="Cambria" w:hAnsi="Cambria"/>
                <w:color w:val="000000" w:themeColor="text1"/>
              </w:rPr>
              <w:br/>
            </w:r>
            <w:r w:rsidR="00BA5C8F" w:rsidRPr="0017580F">
              <w:rPr>
                <w:rFonts w:ascii="Cambria" w:hAnsi="Cambria"/>
                <w:color w:val="000000" w:themeColor="text1"/>
              </w:rPr>
              <w:t>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17580F" w14:paraId="2613DBF2" w14:textId="77777777" w:rsidTr="00BA5C8F">
        <w:tc>
          <w:tcPr>
            <w:tcW w:w="435" w:type="pct"/>
          </w:tcPr>
          <w:p w14:paraId="6B5E3B12"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&amp;</w:t>
            </w:r>
          </w:p>
        </w:tc>
        <w:tc>
          <w:tcPr>
            <w:tcW w:w="4565" w:type="pct"/>
          </w:tcPr>
          <w:p w14:paraId="190D160E" w14:textId="77777777" w:rsidR="00547A58" w:rsidRPr="0017580F"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olor w:val="000000" w:themeColor="text1"/>
              </w:rPr>
              <w:t>bit</w:t>
            </w:r>
            <w:r w:rsidR="00547A58" w:rsidRPr="0017580F">
              <w:rPr>
                <w:rFonts w:ascii="Cambria" w:hAnsi="Cambria"/>
                <w:color w:val="000000" w:themeColor="text1"/>
              </w:rPr>
              <w:t xml:space="preserve">-wise "and". </w:t>
            </w:r>
            <w:r w:rsidR="00EB36F3" w:rsidRPr="0017580F">
              <w:rPr>
                <w:rFonts w:ascii="Cambria" w:hAnsi="Cambria"/>
                <w:color w:val="000000" w:themeColor="text1"/>
              </w:rPr>
              <w:br/>
            </w:r>
            <w:r w:rsidR="00547A58" w:rsidRPr="0017580F">
              <w:rPr>
                <w:rFonts w:ascii="Cambria" w:hAnsi="Cambria"/>
                <w:color w:val="000000" w:themeColor="text1"/>
              </w:rPr>
              <w:t>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17580F" w14:paraId="3CA95F74" w14:textId="77777777" w:rsidTr="00BA5C8F">
        <w:tc>
          <w:tcPr>
            <w:tcW w:w="435" w:type="pct"/>
          </w:tcPr>
          <w:p w14:paraId="62E9A9FB"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w:t>
            </w:r>
          </w:p>
        </w:tc>
        <w:tc>
          <w:tcPr>
            <w:tcW w:w="4565" w:type="pct"/>
          </w:tcPr>
          <w:p w14:paraId="392ADE92" w14:textId="77777777" w:rsidR="00547A58" w:rsidRPr="0017580F"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olor w:val="000000" w:themeColor="text1"/>
              </w:rPr>
              <w:t>bit</w:t>
            </w:r>
            <w:r w:rsidR="00547A58" w:rsidRPr="0017580F">
              <w:rPr>
                <w:rFonts w:ascii="Cambria" w:hAnsi="Cambria"/>
                <w:color w:val="000000" w:themeColor="text1"/>
              </w:rPr>
              <w:t xml:space="preserve">-wise "or". </w:t>
            </w:r>
            <w:r w:rsidR="00EB36F3" w:rsidRPr="0017580F">
              <w:rPr>
                <w:rFonts w:ascii="Cambria" w:hAnsi="Cambria"/>
                <w:color w:val="000000" w:themeColor="text1"/>
              </w:rPr>
              <w:br/>
            </w:r>
            <w:r w:rsidR="00547A58" w:rsidRPr="0017580F">
              <w:rPr>
                <w:rFonts w:ascii="Cambria" w:hAnsi="Cambria"/>
                <w:color w:val="000000" w:themeColor="text1"/>
              </w:rPr>
              <w:t xml:space="preserve">When operating on integer arguments, operates on a two's complement representation of the integer </w:t>
            </w:r>
            <w:r w:rsidR="00547A58" w:rsidRPr="0017580F">
              <w:rPr>
                <w:rFonts w:ascii="Cambria" w:hAnsi="Cambria"/>
                <w:color w:val="000000" w:themeColor="text1"/>
              </w:rPr>
              <w:lastRenderedPageBreak/>
              <w:t>value. When operating on a binary argument that contains fewer bits than another argument, the shorter argument is extended by adding more significant bits equal to 0.</w:t>
            </w:r>
          </w:p>
        </w:tc>
      </w:tr>
      <w:tr w:rsidR="00547A58" w:rsidRPr="0017580F" w14:paraId="7FF4F423" w14:textId="77777777" w:rsidTr="00BA5C8F">
        <w:tc>
          <w:tcPr>
            <w:tcW w:w="435" w:type="pct"/>
          </w:tcPr>
          <w:p w14:paraId="48BFCBDE"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lastRenderedPageBreak/>
              <w:t>^</w:t>
            </w:r>
          </w:p>
        </w:tc>
        <w:tc>
          <w:tcPr>
            <w:tcW w:w="4565" w:type="pct"/>
          </w:tcPr>
          <w:p w14:paraId="00FCDE9E" w14:textId="77777777" w:rsidR="00547A58" w:rsidRPr="0017580F"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olor w:val="000000" w:themeColor="text1"/>
              </w:rPr>
              <w:t>bit</w:t>
            </w:r>
            <w:r w:rsidR="00547A58" w:rsidRPr="0017580F">
              <w:rPr>
                <w:rFonts w:ascii="Cambria" w:hAnsi="Cambria"/>
                <w:color w:val="000000" w:themeColor="text1"/>
              </w:rPr>
              <w:t xml:space="preserve">-wise "exclusive or". </w:t>
            </w:r>
            <w:r w:rsidR="00EB36F3" w:rsidRPr="0017580F">
              <w:rPr>
                <w:rFonts w:ascii="Cambria" w:hAnsi="Cambria"/>
                <w:color w:val="000000" w:themeColor="text1"/>
              </w:rPr>
              <w:br/>
            </w:r>
            <w:r w:rsidR="00547A58" w:rsidRPr="0017580F">
              <w:rPr>
                <w:rFonts w:ascii="Cambria" w:hAnsi="Cambria"/>
                <w:color w:val="000000" w:themeColor="text1"/>
              </w:rPr>
              <w:t>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17580F" w14:paraId="3729B771" w14:textId="77777777" w:rsidTr="00BA5C8F">
        <w:tc>
          <w:tcPr>
            <w:tcW w:w="435" w:type="pct"/>
          </w:tcPr>
          <w:p w14:paraId="7346F160"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x</w:t>
            </w:r>
            <w:r w:rsidR="003730E9" w:rsidRPr="0017580F">
              <w:rPr>
                <w:rFonts w:ascii="Cambria" w:hAnsi="Cambria"/>
                <w:color w:val="000000" w:themeColor="text1"/>
              </w:rPr>
              <w:t> </w:t>
            </w:r>
            <w:r w:rsidRPr="0017580F">
              <w:rPr>
                <w:rFonts w:ascii="Cambria" w:hAnsi="Cambria"/>
                <w:color w:val="000000" w:themeColor="text1"/>
              </w:rPr>
              <w:t>&gt;&gt;</w:t>
            </w:r>
            <w:r w:rsidR="003730E9" w:rsidRPr="0017580F">
              <w:rPr>
                <w:rFonts w:ascii="Cambria" w:hAnsi="Cambria"/>
                <w:color w:val="000000" w:themeColor="text1"/>
              </w:rPr>
              <w:t> </w:t>
            </w:r>
            <w:r w:rsidRPr="0017580F">
              <w:rPr>
                <w:rFonts w:ascii="Cambria" w:hAnsi="Cambria"/>
                <w:color w:val="000000" w:themeColor="text1"/>
              </w:rPr>
              <w:t>y</w:t>
            </w:r>
          </w:p>
        </w:tc>
        <w:tc>
          <w:tcPr>
            <w:tcW w:w="4565" w:type="pct"/>
          </w:tcPr>
          <w:p w14:paraId="03A6F5A0" w14:textId="77777777" w:rsidR="00547A58" w:rsidRPr="0017580F"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olor w:val="000000" w:themeColor="text1"/>
              </w:rPr>
              <w:t>a</w:t>
            </w:r>
            <w:r w:rsidR="00547A58" w:rsidRPr="0017580F">
              <w:rPr>
                <w:rFonts w:ascii="Cambria" w:hAnsi="Cambria"/>
                <w:color w:val="000000" w:themeColor="text1"/>
              </w:rPr>
              <w:t xml:space="preserve">rithmetic right shift of a two's complement integer representation of x by y binary digits. </w:t>
            </w:r>
            <w:r w:rsidR="00EB36F3" w:rsidRPr="0017580F">
              <w:rPr>
                <w:rFonts w:ascii="Cambria" w:hAnsi="Cambria"/>
                <w:color w:val="000000" w:themeColor="text1"/>
              </w:rPr>
              <w:br/>
            </w:r>
            <w:r w:rsidR="00547A58" w:rsidRPr="0017580F">
              <w:rPr>
                <w:rFonts w:ascii="Cambria" w:hAnsi="Cambria"/>
                <w:color w:val="000000" w:themeColor="text1"/>
              </w:rPr>
              <w:t>This function is defined only for non-negative integer values of y. Bits shifted into the MSBs as a result of the right shift have a value equal to the MSB of x prior to the shift operation.</w:t>
            </w:r>
          </w:p>
        </w:tc>
      </w:tr>
      <w:tr w:rsidR="00547A58" w:rsidRPr="0017580F" w14:paraId="2080EC89" w14:textId="77777777" w:rsidTr="00BA5C8F">
        <w:tc>
          <w:tcPr>
            <w:tcW w:w="435" w:type="pct"/>
          </w:tcPr>
          <w:p w14:paraId="566F4C5B" w14:textId="53E99873"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x</w:t>
            </w:r>
            <w:r w:rsidR="003730E9" w:rsidRPr="0017580F">
              <w:rPr>
                <w:rFonts w:ascii="Cambria" w:hAnsi="Cambria"/>
                <w:color w:val="000000" w:themeColor="text1"/>
              </w:rPr>
              <w:t> </w:t>
            </w:r>
            <w:r w:rsidRPr="0017580F">
              <w:rPr>
                <w:rFonts w:ascii="Cambria" w:hAnsi="Cambria"/>
                <w:color w:val="000000" w:themeColor="text1"/>
              </w:rPr>
              <w:t>&lt;&lt;</w:t>
            </w:r>
            <w:r w:rsidR="003730E9" w:rsidRPr="0017580F">
              <w:rPr>
                <w:rFonts w:ascii="Cambria" w:hAnsi="Cambria"/>
                <w:color w:val="000000" w:themeColor="text1"/>
              </w:rPr>
              <w:t> </w:t>
            </w:r>
            <w:r w:rsidRPr="0017580F">
              <w:rPr>
                <w:rFonts w:ascii="Cambria" w:hAnsi="Cambria"/>
                <w:color w:val="000000" w:themeColor="text1"/>
              </w:rPr>
              <w:t>y</w:t>
            </w:r>
          </w:p>
        </w:tc>
        <w:tc>
          <w:tcPr>
            <w:tcW w:w="4565" w:type="pct"/>
          </w:tcPr>
          <w:p w14:paraId="06D124E4" w14:textId="77777777" w:rsidR="00547A58" w:rsidRPr="0017580F" w:rsidRDefault="002E2418" w:rsidP="005C26E9">
            <w:pPr>
              <w:pStyle w:val="enumlev1"/>
              <w:tabs>
                <w:tab w:val="clear" w:pos="794"/>
                <w:tab w:val="clear" w:pos="1191"/>
                <w:tab w:val="clear" w:pos="1588"/>
                <w:tab w:val="clear" w:pos="1985"/>
              </w:tabs>
              <w:ind w:left="0" w:firstLine="0"/>
              <w:jc w:val="left"/>
              <w:rPr>
                <w:rFonts w:ascii="Cambria" w:hAnsi="Cambria"/>
                <w:color w:val="000000" w:themeColor="text1"/>
              </w:rPr>
            </w:pPr>
            <w:r w:rsidRPr="0017580F">
              <w:rPr>
                <w:rFonts w:ascii="Cambria" w:hAnsi="Cambria"/>
                <w:color w:val="000000" w:themeColor="text1"/>
              </w:rPr>
              <w:t>a</w:t>
            </w:r>
            <w:r w:rsidR="00547A58" w:rsidRPr="0017580F">
              <w:rPr>
                <w:rFonts w:ascii="Cambria" w:hAnsi="Cambria"/>
                <w:color w:val="000000" w:themeColor="text1"/>
              </w:rPr>
              <w:t xml:space="preserve">rithmetic left shift of a two's complement integer representation of x by y binary digits. </w:t>
            </w:r>
            <w:r w:rsidR="00EB36F3" w:rsidRPr="0017580F">
              <w:rPr>
                <w:rFonts w:ascii="Cambria" w:hAnsi="Cambria"/>
                <w:color w:val="000000" w:themeColor="text1"/>
              </w:rPr>
              <w:br/>
            </w:r>
            <w:r w:rsidR="00547A58" w:rsidRPr="0017580F">
              <w:rPr>
                <w:rFonts w:ascii="Cambria" w:hAnsi="Cambria"/>
                <w:color w:val="000000" w:themeColor="text1"/>
              </w:rPr>
              <w:t>This function is defined only for non-negative integer values of y. Bits shifted into the LSBs as a result of the left shift have a value equal to 0.</w:t>
            </w:r>
          </w:p>
        </w:tc>
      </w:tr>
    </w:tbl>
    <w:p w14:paraId="0CFF15F8" w14:textId="77777777" w:rsidR="00120E20" w:rsidRPr="0017580F" w:rsidRDefault="00120E20" w:rsidP="005C26E9">
      <w:pPr>
        <w:pStyle w:val="Heading2"/>
        <w:rPr>
          <w:color w:val="000000" w:themeColor="text1"/>
        </w:rPr>
      </w:pPr>
      <w:bookmarkStart w:id="394" w:name="_Toc488804406"/>
      <w:bookmarkStart w:id="395" w:name="_Toc496067378"/>
      <w:bookmarkStart w:id="396" w:name="_Toc496067611"/>
      <w:bookmarkStart w:id="397" w:name="_Toc20134228"/>
      <w:bookmarkStart w:id="398" w:name="_Toc77680339"/>
      <w:bookmarkStart w:id="399" w:name="_Toc118289005"/>
      <w:bookmarkStart w:id="400" w:name="_Toc226456475"/>
      <w:bookmarkStart w:id="401" w:name="_Toc248045178"/>
      <w:bookmarkStart w:id="402" w:name="_Toc287363734"/>
      <w:bookmarkStart w:id="403" w:name="_Toc311216717"/>
      <w:bookmarkStart w:id="404" w:name="_Toc317198682"/>
      <w:bookmarkStart w:id="405" w:name="_Toc390728005"/>
      <w:bookmarkStart w:id="406" w:name="_Toc511952615"/>
      <w:bookmarkStart w:id="407" w:name="_Toc51656591"/>
      <w:r w:rsidRPr="0017580F">
        <w:rPr>
          <w:color w:val="000000" w:themeColor="text1"/>
        </w:rPr>
        <w:t>Assignment</w:t>
      </w:r>
      <w:bookmarkEnd w:id="394"/>
      <w:bookmarkEnd w:id="395"/>
      <w:bookmarkEnd w:id="396"/>
      <w:bookmarkEnd w:id="397"/>
      <w:r w:rsidRPr="0017580F">
        <w:rPr>
          <w:color w:val="000000" w:themeColor="text1"/>
        </w:rPr>
        <w:t xml:space="preserve"> operators</w:t>
      </w:r>
      <w:bookmarkEnd w:id="398"/>
      <w:bookmarkEnd w:id="399"/>
      <w:bookmarkEnd w:id="400"/>
      <w:bookmarkEnd w:id="401"/>
      <w:bookmarkEnd w:id="402"/>
      <w:bookmarkEnd w:id="403"/>
      <w:bookmarkEnd w:id="404"/>
      <w:bookmarkEnd w:id="405"/>
      <w:bookmarkEnd w:id="406"/>
      <w:bookmarkEnd w:id="407"/>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8"/>
        <w:gridCol w:w="8904"/>
      </w:tblGrid>
      <w:tr w:rsidR="00547A58" w:rsidRPr="0017580F" w14:paraId="4D76BAF7" w14:textId="77777777" w:rsidTr="00466D1D">
        <w:tc>
          <w:tcPr>
            <w:tcW w:w="435" w:type="pct"/>
          </w:tcPr>
          <w:p w14:paraId="30FA8889" w14:textId="77777777" w:rsidR="00547A58" w:rsidRPr="0017580F" w:rsidRDefault="00547A58">
            <w:pPr>
              <w:pStyle w:val="enumlev1"/>
              <w:tabs>
                <w:tab w:val="clear" w:pos="794"/>
                <w:tab w:val="clear" w:pos="1191"/>
                <w:tab w:val="clear" w:pos="1588"/>
                <w:tab w:val="clear" w:pos="1985"/>
              </w:tabs>
              <w:ind w:left="0" w:firstLine="0"/>
              <w:rPr>
                <w:rFonts w:ascii="Cambria" w:hAnsi="Cambria" w:cs="Symbol"/>
                <w:color w:val="000000" w:themeColor="text1"/>
              </w:rPr>
            </w:pPr>
            <w:r w:rsidRPr="0017580F">
              <w:rPr>
                <w:rFonts w:ascii="Cambria" w:hAnsi="Cambria" w:cs="Symbol"/>
                <w:color w:val="000000" w:themeColor="text1"/>
              </w:rPr>
              <w:t>=</w:t>
            </w:r>
          </w:p>
        </w:tc>
        <w:tc>
          <w:tcPr>
            <w:tcW w:w="4710" w:type="pct"/>
          </w:tcPr>
          <w:p w14:paraId="1654C783" w14:textId="77777777" w:rsidR="00547A58" w:rsidRPr="0017580F" w:rsidRDefault="00EB36F3">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a</w:t>
            </w:r>
            <w:r w:rsidR="00547A58" w:rsidRPr="0017580F">
              <w:rPr>
                <w:rFonts w:ascii="Cambria" w:hAnsi="Cambria"/>
                <w:color w:val="000000" w:themeColor="text1"/>
              </w:rPr>
              <w:t>ssignment operator.</w:t>
            </w:r>
          </w:p>
        </w:tc>
      </w:tr>
      <w:tr w:rsidR="00547A58" w:rsidRPr="0017580F" w14:paraId="60931CB9" w14:textId="77777777" w:rsidTr="00466D1D">
        <w:tc>
          <w:tcPr>
            <w:tcW w:w="435" w:type="pct"/>
          </w:tcPr>
          <w:p w14:paraId="5EEF6F6B" w14:textId="5DE1A3FF"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s="Symbol"/>
                <w:color w:val="000000" w:themeColor="text1"/>
              </w:rPr>
              <w:t>++</w:t>
            </w:r>
          </w:p>
        </w:tc>
        <w:tc>
          <w:tcPr>
            <w:tcW w:w="4710" w:type="pct"/>
          </w:tcPr>
          <w:p w14:paraId="229245F9" w14:textId="5B163741" w:rsidR="00547A58" w:rsidRPr="0017580F" w:rsidRDefault="00EB36F3"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i</w:t>
            </w:r>
            <w:r w:rsidR="00547A58" w:rsidRPr="0017580F">
              <w:rPr>
                <w:rFonts w:ascii="Cambria" w:hAnsi="Cambria"/>
                <w:color w:val="000000" w:themeColor="text1"/>
              </w:rPr>
              <w:t xml:space="preserve">ncrement, i.e. </w:t>
            </w:r>
            <w:r w:rsidR="00547A58" w:rsidRPr="0017580F">
              <w:rPr>
                <w:rFonts w:ascii="Cambria" w:hAnsi="Cambria"/>
                <w:iCs/>
                <w:color w:val="000000" w:themeColor="text1"/>
              </w:rPr>
              <w:t>x</w:t>
            </w:r>
            <w:r w:rsidR="00547A58" w:rsidRPr="0017580F">
              <w:rPr>
                <w:rFonts w:ascii="Cambria" w:hAnsi="Cambria" w:cs="Symbol"/>
                <w:color w:val="000000" w:themeColor="text1"/>
              </w:rPr>
              <w:t>++</w:t>
            </w:r>
            <w:r w:rsidR="00547A58" w:rsidRPr="0017580F">
              <w:rPr>
                <w:rFonts w:ascii="Cambria" w:hAnsi="Cambria"/>
                <w:color w:val="000000" w:themeColor="text1"/>
              </w:rPr>
              <w:t xml:space="preserve"> is equivalent to </w:t>
            </w:r>
            <w:r w:rsidR="00547A58" w:rsidRPr="0017580F">
              <w:rPr>
                <w:rFonts w:ascii="Cambria" w:hAnsi="Cambria"/>
                <w:iCs/>
                <w:color w:val="000000" w:themeColor="text1"/>
              </w:rPr>
              <w:t>x</w:t>
            </w:r>
            <w:r w:rsidR="0023721F" w:rsidRPr="0017580F">
              <w:rPr>
                <w:rFonts w:ascii="Cambria" w:hAnsi="Cambria"/>
                <w:color w:val="000000" w:themeColor="text1"/>
              </w:rPr>
              <w:t> </w:t>
            </w:r>
            <w:r w:rsidR="00D47707" w:rsidRPr="0017580F">
              <w:rPr>
                <w:rFonts w:ascii="Cambria" w:hAnsi="Cambria" w:cs="Symbol"/>
                <w:color w:val="000000" w:themeColor="text1"/>
              </w:rPr>
              <w:t>= </w:t>
            </w:r>
            <w:r w:rsidR="00547A58" w:rsidRPr="0017580F">
              <w:rPr>
                <w:rFonts w:ascii="Cambria" w:hAnsi="Cambria"/>
                <w:iCs/>
                <w:color w:val="000000" w:themeColor="text1"/>
              </w:rPr>
              <w:t>x</w:t>
            </w:r>
            <w:r w:rsidR="00C31DAE" w:rsidRPr="0017580F">
              <w:rPr>
                <w:rFonts w:ascii="Cambria" w:hAnsi="Cambria"/>
                <w:color w:val="000000" w:themeColor="text1"/>
              </w:rPr>
              <w:t> </w:t>
            </w:r>
            <w:r w:rsidR="00547A58" w:rsidRPr="0017580F">
              <w:rPr>
                <w:rFonts w:ascii="Cambria" w:hAnsi="Cambria" w:cs="Symbol"/>
                <w:color w:val="000000" w:themeColor="text1"/>
              </w:rPr>
              <w:t>+</w:t>
            </w:r>
            <w:r w:rsidR="00C31DAE" w:rsidRPr="0017580F">
              <w:rPr>
                <w:rFonts w:ascii="Cambria" w:hAnsi="Cambria"/>
                <w:color w:val="000000" w:themeColor="text1"/>
              </w:rPr>
              <w:t> </w:t>
            </w:r>
            <w:r w:rsidR="00547A58" w:rsidRPr="0017580F">
              <w:rPr>
                <w:rFonts w:ascii="Cambria" w:hAnsi="Cambria"/>
                <w:color w:val="000000" w:themeColor="text1"/>
              </w:rPr>
              <w:t>1; when used in an array index, evaluates to the value of the variable prior to the increment operation.</w:t>
            </w:r>
          </w:p>
        </w:tc>
      </w:tr>
      <w:tr w:rsidR="00547A58" w:rsidRPr="0017580F" w14:paraId="6D64F15A" w14:textId="77777777" w:rsidTr="00466D1D">
        <w:tc>
          <w:tcPr>
            <w:tcW w:w="435" w:type="pct"/>
          </w:tcPr>
          <w:p w14:paraId="06C1D90D" w14:textId="21F9AAFD" w:rsidR="00547A58" w:rsidRPr="0017580F" w:rsidRDefault="008768E9"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w:t>
            </w:r>
          </w:p>
        </w:tc>
        <w:tc>
          <w:tcPr>
            <w:tcW w:w="4710" w:type="pct"/>
          </w:tcPr>
          <w:p w14:paraId="55B07427" w14:textId="759FB116" w:rsidR="00547A58" w:rsidRPr="0017580F" w:rsidRDefault="00EB36F3"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d</w:t>
            </w:r>
            <w:r w:rsidR="00547A58" w:rsidRPr="0017580F">
              <w:rPr>
                <w:rFonts w:ascii="Cambria" w:hAnsi="Cambria"/>
                <w:color w:val="000000" w:themeColor="text1"/>
              </w:rPr>
              <w:t xml:space="preserve">ecrement, i.e. </w:t>
            </w:r>
            <w:r w:rsidR="00547A58" w:rsidRPr="0017580F">
              <w:rPr>
                <w:rFonts w:ascii="Cambria" w:hAnsi="Cambria"/>
                <w:iCs/>
                <w:color w:val="000000" w:themeColor="text1"/>
              </w:rPr>
              <w:t>x</w:t>
            </w:r>
            <w:r w:rsidR="00547A58" w:rsidRPr="0017580F">
              <w:rPr>
                <w:rFonts w:ascii="Cambria" w:hAnsi="Cambria"/>
                <w:color w:val="000000" w:themeColor="text1"/>
              </w:rPr>
              <w:t xml:space="preserve">−− is equivalent to </w:t>
            </w:r>
            <w:r w:rsidR="00547A58" w:rsidRPr="0017580F">
              <w:rPr>
                <w:rFonts w:ascii="Cambria" w:hAnsi="Cambria"/>
                <w:iCs/>
                <w:color w:val="000000" w:themeColor="text1"/>
              </w:rPr>
              <w:t>x</w:t>
            </w:r>
            <w:r w:rsidR="0023721F" w:rsidRPr="0017580F">
              <w:rPr>
                <w:rFonts w:ascii="Cambria" w:hAnsi="Cambria"/>
                <w:color w:val="000000" w:themeColor="text1"/>
              </w:rPr>
              <w:t> </w:t>
            </w:r>
            <w:r w:rsidR="00D47707" w:rsidRPr="0017580F">
              <w:rPr>
                <w:rFonts w:ascii="Cambria" w:hAnsi="Cambria" w:cs="Symbol"/>
                <w:color w:val="000000" w:themeColor="text1"/>
              </w:rPr>
              <w:t>= </w:t>
            </w:r>
            <w:r w:rsidR="00547A58" w:rsidRPr="0017580F">
              <w:rPr>
                <w:rFonts w:ascii="Cambria" w:hAnsi="Cambria"/>
                <w:iCs/>
                <w:color w:val="000000" w:themeColor="text1"/>
              </w:rPr>
              <w:t>x</w:t>
            </w:r>
            <w:r w:rsidR="00C31DAE" w:rsidRPr="0017580F">
              <w:rPr>
                <w:rFonts w:ascii="Cambria" w:hAnsi="Cambria"/>
                <w:color w:val="000000" w:themeColor="text1"/>
              </w:rPr>
              <w:t> </w:t>
            </w:r>
            <w:r w:rsidR="00547A58" w:rsidRPr="0017580F">
              <w:rPr>
                <w:rFonts w:ascii="Cambria" w:hAnsi="Cambria"/>
                <w:color w:val="000000" w:themeColor="text1"/>
              </w:rPr>
              <w:t>−</w:t>
            </w:r>
            <w:r w:rsidR="00C31DAE" w:rsidRPr="0017580F">
              <w:rPr>
                <w:rFonts w:ascii="Cambria" w:hAnsi="Cambria"/>
                <w:color w:val="000000" w:themeColor="text1"/>
              </w:rPr>
              <w:t> </w:t>
            </w:r>
            <w:r w:rsidR="00547A58" w:rsidRPr="0017580F">
              <w:rPr>
                <w:rFonts w:ascii="Cambria" w:hAnsi="Cambria"/>
                <w:color w:val="000000" w:themeColor="text1"/>
              </w:rPr>
              <w:t>1; when used in an array index, evaluates to the value of the variable prior to the decrement operation.</w:t>
            </w:r>
          </w:p>
        </w:tc>
      </w:tr>
      <w:tr w:rsidR="00547A58" w:rsidRPr="0017580F" w14:paraId="6FCE3384" w14:textId="77777777" w:rsidTr="00466D1D">
        <w:tc>
          <w:tcPr>
            <w:tcW w:w="435" w:type="pct"/>
          </w:tcPr>
          <w:p w14:paraId="548C0D32"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w:t>
            </w:r>
          </w:p>
        </w:tc>
        <w:tc>
          <w:tcPr>
            <w:tcW w:w="4710" w:type="pct"/>
          </w:tcPr>
          <w:p w14:paraId="1BE3089D" w14:textId="6A99A765" w:rsidR="00547A58" w:rsidRPr="0017580F" w:rsidRDefault="00EB36F3"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i</w:t>
            </w:r>
            <w:r w:rsidR="00547A58" w:rsidRPr="0017580F">
              <w:rPr>
                <w:rFonts w:ascii="Cambria" w:hAnsi="Cambria"/>
                <w:color w:val="000000" w:themeColor="text1"/>
              </w:rPr>
              <w:t>ncrement by amount specified, i.e. x</w:t>
            </w:r>
            <w:r w:rsidR="00C31DAE" w:rsidRPr="0017580F">
              <w:rPr>
                <w:rFonts w:ascii="Cambria" w:hAnsi="Cambria"/>
                <w:color w:val="000000" w:themeColor="text1"/>
              </w:rPr>
              <w:t> </w:t>
            </w:r>
            <w:r w:rsidR="00547A58" w:rsidRPr="0017580F">
              <w:rPr>
                <w:rFonts w:ascii="Cambria" w:hAnsi="Cambria"/>
                <w:color w:val="000000" w:themeColor="text1"/>
              </w:rPr>
              <w:t>+</w:t>
            </w:r>
            <w:r w:rsidR="00D47707" w:rsidRPr="0017580F">
              <w:rPr>
                <w:rFonts w:ascii="Cambria" w:hAnsi="Cambria"/>
                <w:color w:val="000000" w:themeColor="text1"/>
              </w:rPr>
              <w:t>= </w:t>
            </w:r>
            <w:r w:rsidR="00547A58" w:rsidRPr="0017580F">
              <w:rPr>
                <w:rFonts w:ascii="Cambria" w:hAnsi="Cambria"/>
                <w:color w:val="000000" w:themeColor="text1"/>
              </w:rPr>
              <w:t>3 is equivalent to x</w:t>
            </w:r>
            <w:r w:rsidR="0023721F" w:rsidRPr="0017580F">
              <w:rPr>
                <w:rFonts w:ascii="Cambria" w:hAnsi="Cambria"/>
                <w:color w:val="000000" w:themeColor="text1"/>
              </w:rPr>
              <w:t> </w:t>
            </w:r>
            <w:r w:rsidR="00D47707" w:rsidRPr="0017580F">
              <w:rPr>
                <w:rFonts w:ascii="Cambria" w:hAnsi="Cambria"/>
                <w:color w:val="000000" w:themeColor="text1"/>
              </w:rPr>
              <w:t>= </w:t>
            </w:r>
            <w:r w:rsidR="00547A58" w:rsidRPr="0017580F">
              <w:rPr>
                <w:rFonts w:ascii="Cambria" w:hAnsi="Cambria"/>
                <w:color w:val="000000" w:themeColor="text1"/>
              </w:rPr>
              <w:t>x</w:t>
            </w:r>
            <w:r w:rsidR="00C31DAE" w:rsidRPr="0017580F">
              <w:rPr>
                <w:rFonts w:ascii="Cambria" w:hAnsi="Cambria"/>
                <w:color w:val="000000" w:themeColor="text1"/>
              </w:rPr>
              <w:t> </w:t>
            </w:r>
            <w:r w:rsidR="00547A58" w:rsidRPr="0017580F">
              <w:rPr>
                <w:rFonts w:ascii="Cambria" w:hAnsi="Cambria"/>
                <w:color w:val="000000" w:themeColor="text1"/>
              </w:rPr>
              <w:t>+</w:t>
            </w:r>
            <w:r w:rsidR="00C31DAE" w:rsidRPr="0017580F">
              <w:rPr>
                <w:rFonts w:ascii="Cambria" w:hAnsi="Cambria"/>
                <w:color w:val="000000" w:themeColor="text1"/>
              </w:rPr>
              <w:t> </w:t>
            </w:r>
            <w:r w:rsidR="00547A58" w:rsidRPr="0017580F">
              <w:rPr>
                <w:rFonts w:ascii="Cambria" w:hAnsi="Cambria"/>
                <w:color w:val="000000" w:themeColor="text1"/>
              </w:rPr>
              <w:t>3, and x</w:t>
            </w:r>
            <w:r w:rsidR="00C31DAE" w:rsidRPr="0017580F">
              <w:rPr>
                <w:rFonts w:ascii="Cambria" w:hAnsi="Cambria"/>
                <w:color w:val="000000" w:themeColor="text1"/>
              </w:rPr>
              <w:t> </w:t>
            </w:r>
            <w:r w:rsidR="00547A58" w:rsidRPr="0017580F">
              <w:rPr>
                <w:rFonts w:ascii="Cambria" w:hAnsi="Cambria"/>
                <w:color w:val="000000" w:themeColor="text1"/>
              </w:rPr>
              <w:t>+</w:t>
            </w:r>
            <w:r w:rsidR="00D47707" w:rsidRPr="0017580F">
              <w:rPr>
                <w:rFonts w:ascii="Cambria" w:hAnsi="Cambria"/>
                <w:color w:val="000000" w:themeColor="text1"/>
              </w:rPr>
              <w:t>= </w:t>
            </w:r>
            <w:r w:rsidR="00547A58" w:rsidRPr="0017580F">
              <w:rPr>
                <w:rFonts w:ascii="Cambria" w:hAnsi="Cambria"/>
                <w:color w:val="000000" w:themeColor="text1"/>
              </w:rPr>
              <w:t>(−3) is equivalent to x</w:t>
            </w:r>
            <w:r w:rsidR="00D47707" w:rsidRPr="0017580F">
              <w:rPr>
                <w:rFonts w:ascii="Cambria" w:hAnsi="Cambria"/>
                <w:color w:val="000000" w:themeColor="text1"/>
              </w:rPr>
              <w:t> = </w:t>
            </w:r>
            <w:r w:rsidR="00547A58" w:rsidRPr="0017580F">
              <w:rPr>
                <w:rFonts w:ascii="Cambria" w:hAnsi="Cambria"/>
                <w:color w:val="000000" w:themeColor="text1"/>
              </w:rPr>
              <w:t>x + (−3).</w:t>
            </w:r>
          </w:p>
        </w:tc>
      </w:tr>
      <w:tr w:rsidR="00547A58" w:rsidRPr="0017580F" w14:paraId="12D13E0F" w14:textId="77777777" w:rsidTr="00466D1D">
        <w:tc>
          <w:tcPr>
            <w:tcW w:w="435" w:type="pct"/>
          </w:tcPr>
          <w:p w14:paraId="549B4FE7" w14:textId="77777777" w:rsidR="00547A58" w:rsidRPr="0017580F" w:rsidRDefault="00547A58"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w:t>
            </w:r>
          </w:p>
        </w:tc>
        <w:tc>
          <w:tcPr>
            <w:tcW w:w="4710" w:type="pct"/>
          </w:tcPr>
          <w:p w14:paraId="655541FC" w14:textId="3FC77C3F" w:rsidR="00547A58" w:rsidRPr="0017580F" w:rsidRDefault="00EB36F3" w:rsidP="004F7C57">
            <w:pPr>
              <w:pStyle w:val="enumlev1"/>
              <w:tabs>
                <w:tab w:val="clear" w:pos="794"/>
                <w:tab w:val="clear" w:pos="1191"/>
                <w:tab w:val="clear" w:pos="1588"/>
                <w:tab w:val="clear" w:pos="1985"/>
              </w:tabs>
              <w:ind w:left="0" w:firstLine="0"/>
              <w:rPr>
                <w:rFonts w:ascii="Cambria" w:hAnsi="Cambria"/>
                <w:color w:val="000000" w:themeColor="text1"/>
              </w:rPr>
            </w:pPr>
            <w:r w:rsidRPr="0017580F">
              <w:rPr>
                <w:rFonts w:ascii="Cambria" w:hAnsi="Cambria"/>
                <w:color w:val="000000" w:themeColor="text1"/>
              </w:rPr>
              <w:t>d</w:t>
            </w:r>
            <w:r w:rsidR="00547A58" w:rsidRPr="0017580F">
              <w:rPr>
                <w:rFonts w:ascii="Cambria" w:hAnsi="Cambria"/>
                <w:color w:val="000000" w:themeColor="text1"/>
              </w:rPr>
              <w:t>ecrement by amount specified, i.e. x</w:t>
            </w:r>
            <w:r w:rsidR="00C31DAE" w:rsidRPr="0017580F">
              <w:rPr>
                <w:rFonts w:ascii="Cambria" w:hAnsi="Cambria"/>
                <w:color w:val="000000" w:themeColor="text1"/>
              </w:rPr>
              <w:t> </w:t>
            </w:r>
            <w:r w:rsidR="00547A58" w:rsidRPr="0017580F">
              <w:rPr>
                <w:rFonts w:ascii="Cambria" w:hAnsi="Cambria"/>
                <w:color w:val="000000" w:themeColor="text1"/>
              </w:rPr>
              <w:t>−</w:t>
            </w:r>
            <w:r w:rsidR="00D47707" w:rsidRPr="0017580F">
              <w:rPr>
                <w:rFonts w:ascii="Cambria" w:hAnsi="Cambria"/>
                <w:color w:val="000000" w:themeColor="text1"/>
              </w:rPr>
              <w:t>= </w:t>
            </w:r>
            <w:r w:rsidR="00547A58" w:rsidRPr="0017580F">
              <w:rPr>
                <w:rFonts w:ascii="Cambria" w:hAnsi="Cambria"/>
                <w:color w:val="000000" w:themeColor="text1"/>
              </w:rPr>
              <w:t>3 is equivalent to x</w:t>
            </w:r>
            <w:r w:rsidR="0023721F" w:rsidRPr="0017580F">
              <w:rPr>
                <w:rFonts w:ascii="Cambria" w:hAnsi="Cambria"/>
                <w:color w:val="000000" w:themeColor="text1"/>
              </w:rPr>
              <w:t> </w:t>
            </w:r>
            <w:r w:rsidR="00D47707" w:rsidRPr="0017580F">
              <w:rPr>
                <w:rFonts w:ascii="Cambria" w:hAnsi="Cambria"/>
                <w:color w:val="000000" w:themeColor="text1"/>
              </w:rPr>
              <w:t>= </w:t>
            </w:r>
            <w:r w:rsidR="00547A58" w:rsidRPr="0017580F">
              <w:rPr>
                <w:rFonts w:ascii="Cambria" w:hAnsi="Cambria"/>
                <w:color w:val="000000" w:themeColor="text1"/>
              </w:rPr>
              <w:t>x</w:t>
            </w:r>
            <w:r w:rsidR="00C31DAE" w:rsidRPr="0017580F">
              <w:rPr>
                <w:rFonts w:ascii="Cambria" w:hAnsi="Cambria"/>
                <w:color w:val="000000" w:themeColor="text1"/>
              </w:rPr>
              <w:t> </w:t>
            </w:r>
            <w:r w:rsidR="00547A58" w:rsidRPr="0017580F">
              <w:rPr>
                <w:rFonts w:ascii="Cambria" w:hAnsi="Cambria"/>
                <w:color w:val="000000" w:themeColor="text1"/>
              </w:rPr>
              <w:t>−</w:t>
            </w:r>
            <w:r w:rsidR="00C31DAE" w:rsidRPr="0017580F">
              <w:rPr>
                <w:rFonts w:ascii="Cambria" w:hAnsi="Cambria"/>
                <w:color w:val="000000" w:themeColor="text1"/>
              </w:rPr>
              <w:t> </w:t>
            </w:r>
            <w:r w:rsidR="00547A58" w:rsidRPr="0017580F">
              <w:rPr>
                <w:rFonts w:ascii="Cambria" w:hAnsi="Cambria"/>
                <w:color w:val="000000" w:themeColor="text1"/>
              </w:rPr>
              <w:t>3, and x</w:t>
            </w:r>
            <w:r w:rsidR="00C31DAE" w:rsidRPr="0017580F">
              <w:rPr>
                <w:rFonts w:ascii="Cambria" w:hAnsi="Cambria"/>
                <w:color w:val="000000" w:themeColor="text1"/>
              </w:rPr>
              <w:t> </w:t>
            </w:r>
            <w:r w:rsidR="00547A58" w:rsidRPr="0017580F">
              <w:rPr>
                <w:rFonts w:ascii="Cambria" w:hAnsi="Cambria"/>
                <w:color w:val="000000" w:themeColor="text1"/>
              </w:rPr>
              <w:t>−</w:t>
            </w:r>
            <w:r w:rsidR="00D47707" w:rsidRPr="0017580F">
              <w:rPr>
                <w:rFonts w:ascii="Cambria" w:hAnsi="Cambria"/>
                <w:color w:val="000000" w:themeColor="text1"/>
              </w:rPr>
              <w:t>= </w:t>
            </w:r>
            <w:r w:rsidR="00547A58" w:rsidRPr="0017580F">
              <w:rPr>
                <w:rFonts w:ascii="Cambria" w:hAnsi="Cambria"/>
                <w:color w:val="000000" w:themeColor="text1"/>
              </w:rPr>
              <w:t>(−3) is equivalent to x</w:t>
            </w:r>
            <w:r w:rsidR="00D47707" w:rsidRPr="0017580F">
              <w:rPr>
                <w:rFonts w:ascii="Cambria" w:hAnsi="Cambria"/>
                <w:color w:val="000000" w:themeColor="text1"/>
              </w:rPr>
              <w:t> = </w:t>
            </w:r>
            <w:r w:rsidR="00547A58" w:rsidRPr="0017580F">
              <w:rPr>
                <w:rFonts w:ascii="Cambria" w:hAnsi="Cambria"/>
                <w:color w:val="000000" w:themeColor="text1"/>
              </w:rPr>
              <w:t>x − (−3).</w:t>
            </w:r>
          </w:p>
        </w:tc>
      </w:tr>
    </w:tbl>
    <w:p w14:paraId="0046934E" w14:textId="55CDE534" w:rsidR="00120E20" w:rsidRPr="0017580F" w:rsidRDefault="003C7DF7" w:rsidP="005C26E9">
      <w:pPr>
        <w:pStyle w:val="Heading2"/>
        <w:rPr>
          <w:color w:val="000000" w:themeColor="text1"/>
        </w:rPr>
      </w:pPr>
      <w:bookmarkStart w:id="408" w:name="_Toc51656592"/>
      <w:r w:rsidRPr="0017580F">
        <w:rPr>
          <w:color w:val="000000" w:themeColor="text1"/>
        </w:rPr>
        <w:t>Other operators</w:t>
      </w:r>
      <w:bookmarkEnd w:id="408"/>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35"/>
      </w:tblGrid>
      <w:tr w:rsidR="00547A58" w:rsidRPr="0017580F" w14:paraId="364C15FD" w14:textId="77777777" w:rsidTr="00466D1D">
        <w:tc>
          <w:tcPr>
            <w:tcW w:w="419" w:type="pct"/>
          </w:tcPr>
          <w:p w14:paraId="2E8DC040" w14:textId="100C7F30" w:rsidR="00547A58" w:rsidRPr="0017580F" w:rsidRDefault="00547A58">
            <w:pPr>
              <w:pStyle w:val="Equation"/>
              <w:spacing w:before="0"/>
              <w:rPr>
                <w:color w:val="000000" w:themeColor="text1"/>
                <w:position w:val="6"/>
                <w:sz w:val="20"/>
                <w:szCs w:val="20"/>
              </w:rPr>
            </w:pPr>
            <w:r w:rsidRPr="0017580F">
              <w:rPr>
                <w:color w:val="000000" w:themeColor="text1"/>
                <w:position w:val="6"/>
                <w:sz w:val="20"/>
                <w:szCs w:val="20"/>
              </w:rPr>
              <w:t>y..z</w:t>
            </w:r>
          </w:p>
        </w:tc>
        <w:tc>
          <w:tcPr>
            <w:tcW w:w="4581" w:type="pct"/>
          </w:tcPr>
          <w:p w14:paraId="0F151179" w14:textId="62F657FF" w:rsidR="00AF13FE" w:rsidRPr="0017580F" w:rsidRDefault="00AF13FE" w:rsidP="009C6742">
            <w:pPr>
              <w:pStyle w:val="Equation"/>
              <w:spacing w:before="0"/>
              <w:jc w:val="both"/>
              <w:rPr>
                <w:color w:val="000000" w:themeColor="text1"/>
                <w:position w:val="6"/>
                <w:sz w:val="20"/>
                <w:szCs w:val="20"/>
              </w:rPr>
            </w:pPr>
            <w:r w:rsidRPr="0017580F">
              <w:rPr>
                <w:color w:val="000000" w:themeColor="text1"/>
                <w:position w:val="6"/>
                <w:sz w:val="20"/>
                <w:szCs w:val="20"/>
              </w:rPr>
              <w:t>range</w:t>
            </w:r>
            <w:r w:rsidR="00C31DAE" w:rsidRPr="0017580F">
              <w:rPr>
                <w:color w:val="000000" w:themeColor="text1"/>
                <w:position w:val="6"/>
                <w:sz w:val="20"/>
                <w:szCs w:val="20"/>
              </w:rPr>
              <w:t xml:space="preserve"> </w:t>
            </w:r>
            <w:r w:rsidRPr="0017580F">
              <w:rPr>
                <w:color w:val="000000" w:themeColor="text1"/>
                <w:position w:val="6"/>
                <w:sz w:val="20"/>
                <w:szCs w:val="20"/>
              </w:rPr>
              <w:t>operator</w:t>
            </w:r>
            <w:r w:rsidR="003C7DF7" w:rsidRPr="0017580F">
              <w:rPr>
                <w:color w:val="000000" w:themeColor="text1"/>
                <w:position w:val="6"/>
                <w:sz w:val="20"/>
                <w:szCs w:val="20"/>
              </w:rPr>
              <w:t>/notation</w:t>
            </w:r>
            <w:r w:rsidR="00C31DAE" w:rsidRPr="0017580F">
              <w:rPr>
                <w:color w:val="000000" w:themeColor="text1"/>
                <w:position w:val="6"/>
                <w:sz w:val="20"/>
                <w:szCs w:val="20"/>
              </w:rPr>
              <w:t>.</w:t>
            </w:r>
            <w:r w:rsidR="00C31DAE" w:rsidRPr="0017580F">
              <w:rPr>
                <w:color w:val="000000" w:themeColor="text1"/>
                <w:position w:val="6"/>
                <w:sz w:val="20"/>
                <w:szCs w:val="20"/>
              </w:rPr>
              <w:tab/>
            </w:r>
            <w:r w:rsidR="003C7DF7" w:rsidRPr="0017580F">
              <w:rPr>
                <w:color w:val="000000" w:themeColor="text1"/>
                <w:position w:val="6"/>
                <w:sz w:val="20"/>
                <w:szCs w:val="20"/>
              </w:rPr>
              <w:br/>
            </w:r>
            <w:r w:rsidRPr="0017580F">
              <w:rPr>
                <w:color w:val="000000" w:themeColor="text1"/>
                <w:position w:val="6"/>
                <w:sz w:val="20"/>
                <w:szCs w:val="20"/>
              </w:rPr>
              <w:t>This function is defined only for integer values of y and z. When z is larger than or equal to y, it defines a</w:t>
            </w:r>
            <w:r w:rsidR="003C7DF7" w:rsidRPr="0017580F">
              <w:rPr>
                <w:color w:val="000000" w:themeColor="text1"/>
                <w:position w:val="6"/>
                <w:sz w:val="20"/>
                <w:szCs w:val="20"/>
              </w:rPr>
              <w:t>n ordered</w:t>
            </w:r>
            <w:r w:rsidRPr="0017580F">
              <w:rPr>
                <w:color w:val="000000" w:themeColor="text1"/>
                <w:position w:val="6"/>
                <w:sz w:val="20"/>
                <w:szCs w:val="20"/>
              </w:rPr>
              <w:t xml:space="preserve"> set of values from y to z in increments of 1</w:t>
            </w:r>
            <w:r w:rsidR="008D2A3A" w:rsidRPr="0017580F">
              <w:rPr>
                <w:color w:val="000000" w:themeColor="text1"/>
                <w:position w:val="6"/>
                <w:sz w:val="20"/>
                <w:szCs w:val="20"/>
              </w:rPr>
              <w:t>. Otherwise, w</w:t>
            </w:r>
            <w:r w:rsidRPr="0017580F">
              <w:rPr>
                <w:color w:val="000000" w:themeColor="text1"/>
                <w:position w:val="6"/>
                <w:sz w:val="20"/>
                <w:szCs w:val="20"/>
              </w:rPr>
              <w:t>hen z is smaller than y, the output of this function is an empty set.</w:t>
            </w:r>
            <w:r w:rsidR="008D2A3A" w:rsidRPr="0017580F">
              <w:rPr>
                <w:color w:val="000000" w:themeColor="text1"/>
                <w:position w:val="6"/>
                <w:sz w:val="20"/>
                <w:szCs w:val="20"/>
              </w:rPr>
              <w:t xml:space="preserve"> If this operator is used within the context of a loop, it specifies that any subsequent operations defined are performed using each element of this set, unless this set is empty.</w:t>
            </w:r>
          </w:p>
        </w:tc>
        <w:bookmarkStart w:id="409" w:name="_Toc24455822"/>
      </w:tr>
    </w:tbl>
    <w:p w14:paraId="1FF46C3F" w14:textId="1F684142" w:rsidR="00120E20" w:rsidRPr="0017580F" w:rsidRDefault="00120E20" w:rsidP="004F7C57">
      <w:pPr>
        <w:pStyle w:val="Heading2"/>
        <w:rPr>
          <w:color w:val="000000" w:themeColor="text1"/>
        </w:rPr>
      </w:pPr>
      <w:bookmarkStart w:id="410" w:name="_Toc986305"/>
      <w:bookmarkStart w:id="411" w:name="_Toc1000845"/>
      <w:bookmarkStart w:id="412" w:name="_Toc1001382"/>
      <w:bookmarkStart w:id="413" w:name="_Toc1002196"/>
      <w:bookmarkStart w:id="414" w:name="_Toc1195437"/>
      <w:bookmarkStart w:id="415" w:name="_Toc1198457"/>
      <w:bookmarkStart w:id="416" w:name="_Toc1380114"/>
      <w:bookmarkStart w:id="417" w:name="_Toc1466480"/>
      <w:bookmarkStart w:id="418" w:name="_Toc1476453"/>
      <w:bookmarkStart w:id="419" w:name="_Toc1742853"/>
      <w:bookmarkStart w:id="420" w:name="_Toc1743398"/>
      <w:bookmarkStart w:id="421" w:name="_Toc77680341"/>
      <w:bookmarkStart w:id="422" w:name="_Toc118289007"/>
      <w:bookmarkStart w:id="423" w:name="_Ref196969207"/>
      <w:bookmarkStart w:id="424" w:name="_Toc226456477"/>
      <w:bookmarkStart w:id="425" w:name="_Toc248045180"/>
      <w:bookmarkStart w:id="426" w:name="_Toc287363736"/>
      <w:bookmarkStart w:id="427" w:name="_Toc311216719"/>
      <w:bookmarkStart w:id="428" w:name="_Toc317198684"/>
      <w:bookmarkStart w:id="429" w:name="_Toc390728007"/>
      <w:bookmarkStart w:id="430" w:name="_Toc511952617"/>
      <w:bookmarkStart w:id="431" w:name="_Toc51656593"/>
      <w:bookmarkEnd w:id="410"/>
      <w:bookmarkEnd w:id="411"/>
      <w:bookmarkEnd w:id="412"/>
      <w:bookmarkEnd w:id="413"/>
      <w:bookmarkEnd w:id="414"/>
      <w:bookmarkEnd w:id="415"/>
      <w:bookmarkEnd w:id="416"/>
      <w:bookmarkEnd w:id="417"/>
      <w:bookmarkEnd w:id="418"/>
      <w:bookmarkEnd w:id="419"/>
      <w:bookmarkEnd w:id="420"/>
      <w:r w:rsidRPr="0017580F">
        <w:rPr>
          <w:color w:val="000000" w:themeColor="text1"/>
        </w:rPr>
        <w:t xml:space="preserve">Mathematical </w:t>
      </w:r>
      <w:bookmarkEnd w:id="409"/>
      <w:r w:rsidRPr="0017580F">
        <w:rPr>
          <w:color w:val="000000" w:themeColor="text1"/>
        </w:rPr>
        <w:t>functions</w:t>
      </w:r>
      <w:bookmarkEnd w:id="421"/>
      <w:bookmarkEnd w:id="422"/>
      <w:bookmarkEnd w:id="423"/>
      <w:bookmarkEnd w:id="424"/>
      <w:bookmarkEnd w:id="425"/>
      <w:bookmarkEnd w:id="426"/>
      <w:bookmarkEnd w:id="427"/>
      <w:bookmarkEnd w:id="428"/>
      <w:bookmarkEnd w:id="429"/>
      <w:bookmarkEnd w:id="430"/>
      <w:bookmarkEnd w:id="431"/>
    </w:p>
    <w:p w14:paraId="7EE95E7C" w14:textId="369062CE" w:rsidR="00120E20" w:rsidRPr="0017580F" w:rsidRDefault="00E9624B" w:rsidP="00C86722">
      <w:pPr>
        <w:tabs>
          <w:tab w:val="left" w:pos="360"/>
          <w:tab w:val="left" w:pos="720"/>
          <w:tab w:val="left" w:pos="1080"/>
        </w:tabs>
        <w:rPr>
          <w:lang w:eastAsia="ja-JP"/>
        </w:rPr>
      </w:pPr>
      <w:r w:rsidRPr="0017580F">
        <w:rPr>
          <w:lang w:eastAsia="ja-JP"/>
        </w:rPr>
        <w:tab/>
      </w:r>
      <w:r w:rsidR="00120E20" w:rsidRPr="0017580F">
        <w:rPr>
          <w:lang w:eastAsia="ja-JP"/>
        </w:rPr>
        <w:t>Abs(</w:t>
      </w:r>
      <w:r w:rsidRPr="0017580F">
        <w:rPr>
          <w:lang w:eastAsia="ja-JP"/>
        </w:rPr>
        <w:t> </w:t>
      </w:r>
      <w:r w:rsidR="00120E20" w:rsidRPr="0017580F">
        <w:rPr>
          <w:lang w:eastAsia="ja-JP"/>
        </w:rPr>
        <w:t>x</w:t>
      </w:r>
      <w:r w:rsidRPr="0017580F">
        <w:rPr>
          <w:lang w:eastAsia="ja-JP"/>
        </w:rPr>
        <w:t> </w:t>
      </w:r>
      <w:r w:rsidR="00120E20" w:rsidRPr="0017580F">
        <w:rPr>
          <w:lang w:eastAsia="ja-JP"/>
        </w:rPr>
        <w:t>)</w:t>
      </w:r>
      <m:oMath>
        <m:r>
          <m:rPr>
            <m:sty m:val="p"/>
          </m:rPr>
          <w:rPr>
            <w:rFonts w:ascii="Cambria Math" w:hAnsi="Cambria Math"/>
            <w:lang w:eastAsia="ja-JP"/>
          </w:rPr>
          <m:t> = </m:t>
        </m:r>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x&gt;=0</m:t>
                  </m:r>
                </m:e>
              </m:m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x&lt;0</m:t>
                  </m:r>
                </m:e>
              </m:mr>
            </m:m>
          </m:e>
        </m:d>
      </m:oMath>
      <w:r w:rsidRPr="0017580F">
        <w:rPr>
          <w:lang w:eastAsia="ja-JP"/>
        </w:rPr>
        <w:tab/>
      </w:r>
      <w:r w:rsidR="00B702F2" w:rsidRPr="0017580F">
        <w:rPr>
          <w:lang w:eastAsia="ja-JP"/>
        </w:rPr>
        <w:tab/>
      </w:r>
      <w:r w:rsidR="00B702F2" w:rsidRPr="0017580F">
        <w:rPr>
          <w:lang w:eastAsia="ja-JP"/>
        </w:rPr>
        <w:tab/>
      </w:r>
      <w:r w:rsidR="00B702F2" w:rsidRPr="0017580F">
        <w:rPr>
          <w:lang w:eastAsia="ja-JP"/>
        </w:rPr>
        <w:tab/>
      </w:r>
      <w:r w:rsidR="00B702F2" w:rsidRPr="0017580F">
        <w:rPr>
          <w:lang w:eastAsia="ja-JP"/>
        </w:rPr>
        <w:tab/>
      </w:r>
      <w:r w:rsidR="00120E20" w:rsidRPr="0017580F">
        <w:rPr>
          <w:lang w:eastAsia="ja-JP"/>
        </w:rPr>
        <w:t>(</w:t>
      </w:r>
      <w:r w:rsidR="00120E20" w:rsidRPr="0017580F">
        <w:rPr>
          <w:lang w:eastAsia="ja-JP"/>
        </w:rPr>
        <w:fldChar w:fldCharType="begin"/>
      </w:r>
      <w:r w:rsidR="00120E20" w:rsidRPr="0017580F">
        <w:rPr>
          <w:lang w:eastAsia="ja-JP"/>
        </w:rPr>
        <w:instrText xml:space="preserve"> SEQ Equation \* ARABIC \s 1 </w:instrText>
      </w:r>
      <w:r w:rsidR="00120E20" w:rsidRPr="0017580F">
        <w:rPr>
          <w:lang w:eastAsia="ja-JP"/>
        </w:rPr>
        <w:fldChar w:fldCharType="separate"/>
      </w:r>
      <w:r w:rsidR="001F1F53">
        <w:rPr>
          <w:noProof/>
          <w:lang w:eastAsia="ja-JP"/>
        </w:rPr>
        <w:t>1</w:t>
      </w:r>
      <w:r w:rsidR="00120E20" w:rsidRPr="0017580F">
        <w:rPr>
          <w:lang w:eastAsia="ja-JP"/>
        </w:rPr>
        <w:fldChar w:fldCharType="end"/>
      </w:r>
      <w:r w:rsidR="00120E20" w:rsidRPr="0017580F">
        <w:rPr>
          <w:lang w:eastAsia="ja-JP"/>
        </w:rPr>
        <w:t>)</w:t>
      </w:r>
    </w:p>
    <w:p w14:paraId="59DAC4B0" w14:textId="1DE4F740" w:rsidR="00120E20" w:rsidRPr="0017580F" w:rsidRDefault="00E9624B" w:rsidP="00C86722">
      <w:pPr>
        <w:tabs>
          <w:tab w:val="left" w:pos="360"/>
          <w:tab w:val="left" w:pos="720"/>
          <w:tab w:val="left" w:pos="1080"/>
        </w:tabs>
        <w:rPr>
          <w:lang w:eastAsia="ja-JP"/>
        </w:rPr>
      </w:pPr>
      <w:r w:rsidRPr="0017580F">
        <w:rPr>
          <w:lang w:eastAsia="ja-JP"/>
        </w:rPr>
        <w:tab/>
      </w:r>
      <w:r w:rsidR="00120E20" w:rsidRPr="0017580F">
        <w:rPr>
          <w:lang w:eastAsia="ja-JP"/>
        </w:rPr>
        <w:t>Ceil(</w:t>
      </w:r>
      <w:r w:rsidRPr="0017580F">
        <w:rPr>
          <w:lang w:eastAsia="ja-JP"/>
        </w:rPr>
        <w:t> </w:t>
      </w:r>
      <w:r w:rsidR="00120E20" w:rsidRPr="0017580F">
        <w:rPr>
          <w:lang w:eastAsia="ja-JP"/>
        </w:rPr>
        <w:t>x</w:t>
      </w:r>
      <w:r w:rsidRPr="0017580F">
        <w:rPr>
          <w:lang w:eastAsia="ja-JP"/>
        </w:rPr>
        <w:t> </w:t>
      </w:r>
      <w:r w:rsidR="00120E20" w:rsidRPr="0017580F">
        <w:rPr>
          <w:lang w:eastAsia="ja-JP"/>
        </w:rPr>
        <w:t>)</w:t>
      </w:r>
      <w:r w:rsidRPr="0017580F">
        <w:rPr>
          <w:lang w:eastAsia="ja-JP"/>
        </w:rPr>
        <w:t> </w:t>
      </w:r>
      <w:r w:rsidR="00120E20" w:rsidRPr="0017580F">
        <w:rPr>
          <w:lang w:eastAsia="ja-JP"/>
        </w:rPr>
        <w:t>the smallest integer greater than or equal to x.</w:t>
      </w:r>
      <w:r w:rsidR="00B36498" w:rsidRPr="0017580F">
        <w:rPr>
          <w:lang w:eastAsia="ja-JP"/>
        </w:rPr>
        <w:tab/>
      </w:r>
      <w:r w:rsidR="00120E20" w:rsidRPr="0017580F">
        <w:rPr>
          <w:lang w:eastAsia="ja-JP"/>
        </w:rPr>
        <w:t>(</w:t>
      </w:r>
      <w:r w:rsidR="00120E20" w:rsidRPr="0017580F">
        <w:rPr>
          <w:lang w:eastAsia="ja-JP"/>
        </w:rPr>
        <w:fldChar w:fldCharType="begin"/>
      </w:r>
      <w:r w:rsidR="00120E20" w:rsidRPr="0017580F">
        <w:rPr>
          <w:lang w:eastAsia="ja-JP"/>
        </w:rPr>
        <w:instrText xml:space="preserve"> SEQ Equation \* ARABIC \s 1 </w:instrText>
      </w:r>
      <w:r w:rsidR="00120E20" w:rsidRPr="0017580F">
        <w:rPr>
          <w:lang w:eastAsia="ja-JP"/>
        </w:rPr>
        <w:fldChar w:fldCharType="separate"/>
      </w:r>
      <w:r w:rsidR="001F1F53">
        <w:rPr>
          <w:noProof/>
          <w:lang w:eastAsia="ja-JP"/>
        </w:rPr>
        <w:t>2</w:t>
      </w:r>
      <w:r w:rsidR="00120E20" w:rsidRPr="0017580F">
        <w:rPr>
          <w:lang w:eastAsia="ja-JP"/>
        </w:rPr>
        <w:fldChar w:fldCharType="end"/>
      </w:r>
      <w:r w:rsidR="00120E20" w:rsidRPr="0017580F">
        <w:rPr>
          <w:lang w:eastAsia="ja-JP"/>
        </w:rPr>
        <w:t>)</w:t>
      </w:r>
    </w:p>
    <w:p w14:paraId="38B887B4" w14:textId="4096AC08" w:rsidR="00120E20" w:rsidRPr="0017580F" w:rsidRDefault="00EB3911" w:rsidP="00C86722">
      <w:pPr>
        <w:tabs>
          <w:tab w:val="left" w:pos="360"/>
          <w:tab w:val="left" w:pos="720"/>
          <w:tab w:val="left" w:pos="1080"/>
        </w:tabs>
        <w:rPr>
          <w:lang w:eastAsia="ja-JP"/>
        </w:rPr>
      </w:pPr>
      <w:r w:rsidRPr="0017580F">
        <w:rPr>
          <w:lang w:eastAsia="ja-JP"/>
        </w:rPr>
        <w:tab/>
      </w:r>
      <w:r w:rsidR="00120E20" w:rsidRPr="0017580F">
        <w:rPr>
          <w:lang w:eastAsia="ja-JP"/>
        </w:rPr>
        <w:t>Clip3(</w:t>
      </w:r>
      <w:r w:rsidRPr="0017580F">
        <w:rPr>
          <w:lang w:eastAsia="ja-JP"/>
        </w:rPr>
        <w:t> </w:t>
      </w:r>
      <w:r w:rsidR="00120E20" w:rsidRPr="0017580F">
        <w:rPr>
          <w:lang w:eastAsia="ja-JP"/>
        </w:rPr>
        <w:t>x,</w:t>
      </w:r>
      <w:r w:rsidRPr="0017580F">
        <w:rPr>
          <w:lang w:eastAsia="ja-JP"/>
        </w:rPr>
        <w:t> </w:t>
      </w:r>
      <w:r w:rsidR="00120E20" w:rsidRPr="0017580F">
        <w:rPr>
          <w:lang w:eastAsia="ja-JP"/>
        </w:rPr>
        <w:t>y,</w:t>
      </w:r>
      <w:r w:rsidRPr="0017580F">
        <w:rPr>
          <w:lang w:eastAsia="ja-JP"/>
        </w:rPr>
        <w:t> </w:t>
      </w:r>
      <w:r w:rsidR="00120E20" w:rsidRPr="0017580F">
        <w:rPr>
          <w:lang w:eastAsia="ja-JP"/>
        </w:rPr>
        <w:t>z</w:t>
      </w:r>
      <w:r w:rsidRPr="0017580F">
        <w:rPr>
          <w:lang w:eastAsia="ja-JP"/>
        </w:rPr>
        <w:t> </w:t>
      </w:r>
      <w:r w:rsidR="00120E20" w:rsidRPr="0017580F">
        <w:rPr>
          <w:lang w:eastAsia="ja-JP"/>
        </w:rPr>
        <w:t>)</w:t>
      </w:r>
      <w:r w:rsidR="00D47707" w:rsidRPr="0017580F">
        <w:rPr>
          <w:lang w:eastAsia="ja-JP"/>
        </w:rPr>
        <w:t> = </w:t>
      </w:r>
      <m:oMath>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z&lt;x</m:t>
                  </m:r>
                </m:e>
              </m:mr>
              <m:mr>
                <m:e>
                  <m:r>
                    <m:rPr>
                      <m:sty m:val="p"/>
                    </m:rPr>
                    <w:rPr>
                      <w:rFonts w:ascii="Cambria Math" w:hAnsi="Cambria Math"/>
                      <w:lang w:eastAsia="ja-JP"/>
                    </w:rPr>
                    <m:t>y</m:t>
                  </m:r>
                </m:e>
                <m:e>
                  <m:r>
                    <m:rPr>
                      <m:sty m:val="p"/>
                    </m:rPr>
                    <w:rPr>
                      <w:rFonts w:ascii="Cambria Math" w:hAnsi="Cambria Math"/>
                      <w:lang w:eastAsia="ja-JP"/>
                    </w:rPr>
                    <m:t>;</m:t>
                  </m:r>
                </m:e>
                <m:e>
                  <m:r>
                    <m:rPr>
                      <m:sty m:val="p"/>
                    </m:rPr>
                    <w:rPr>
                      <w:rFonts w:ascii="Cambria Math" w:hAnsi="Cambria Math"/>
                      <w:lang w:eastAsia="ja-JP"/>
                    </w:rPr>
                    <m:t>z&gt;y</m:t>
                  </m:r>
                </m:e>
              </m:mr>
              <m:mr>
                <m:e>
                  <m:r>
                    <m:rPr>
                      <m:sty m:val="p"/>
                    </m:rPr>
                    <w:rPr>
                      <w:rFonts w:ascii="Cambria Math" w:hAnsi="Cambria Math"/>
                      <w:lang w:eastAsia="ja-JP"/>
                    </w:rPr>
                    <m:t>z</m:t>
                  </m:r>
                </m:e>
                <m:e>
                  <m:r>
                    <m:rPr>
                      <m:sty m:val="p"/>
                    </m:rPr>
                    <w:rPr>
                      <w:rFonts w:ascii="Cambria Math" w:hAnsi="Cambria Math"/>
                      <w:lang w:eastAsia="ja-JP"/>
                    </w:rPr>
                    <m:t>;</m:t>
                  </m:r>
                </m:e>
                <m:e>
                  <m:r>
                    <m:rPr>
                      <m:sty m:val="p"/>
                    </m:rPr>
                    <w:rPr>
                      <w:rFonts w:ascii="Cambria Math" w:hAnsi="Cambria Math"/>
                      <w:lang w:eastAsia="ja-JP"/>
                    </w:rPr>
                    <m:t>otherwise</m:t>
                  </m:r>
                </m:e>
              </m:mr>
            </m:m>
          </m:e>
        </m:d>
      </m:oMath>
      <w:r w:rsidR="00120E20" w:rsidRPr="0017580F">
        <w:rPr>
          <w:lang w:eastAsia="ja-JP"/>
        </w:rPr>
        <w:tab/>
      </w:r>
      <w:r w:rsidR="00B702F2" w:rsidRPr="0017580F">
        <w:rPr>
          <w:lang w:eastAsia="ja-JP"/>
        </w:rPr>
        <w:tab/>
      </w:r>
      <w:r w:rsidR="00B702F2" w:rsidRPr="0017580F">
        <w:rPr>
          <w:lang w:eastAsia="ja-JP"/>
        </w:rPr>
        <w:tab/>
      </w:r>
      <w:r w:rsidR="00B702F2" w:rsidRPr="0017580F">
        <w:rPr>
          <w:lang w:eastAsia="ja-JP"/>
        </w:rPr>
        <w:tab/>
      </w:r>
      <w:r w:rsidR="00120E20" w:rsidRPr="0017580F">
        <w:rPr>
          <w:lang w:eastAsia="ja-JP"/>
        </w:rPr>
        <w:t>(</w:t>
      </w:r>
      <w:r w:rsidR="00120E20" w:rsidRPr="0017580F">
        <w:rPr>
          <w:lang w:eastAsia="ja-JP"/>
        </w:rPr>
        <w:fldChar w:fldCharType="begin"/>
      </w:r>
      <w:r w:rsidR="00120E20" w:rsidRPr="0017580F">
        <w:rPr>
          <w:lang w:eastAsia="ja-JP"/>
        </w:rPr>
        <w:instrText xml:space="preserve"> SEQ Equation \* ARABIC \s 1 </w:instrText>
      </w:r>
      <w:r w:rsidR="00120E20" w:rsidRPr="0017580F">
        <w:rPr>
          <w:lang w:eastAsia="ja-JP"/>
        </w:rPr>
        <w:fldChar w:fldCharType="separate"/>
      </w:r>
      <w:r w:rsidR="001F1F53">
        <w:rPr>
          <w:noProof/>
          <w:lang w:eastAsia="ja-JP"/>
        </w:rPr>
        <w:t>3</w:t>
      </w:r>
      <w:r w:rsidR="00120E20" w:rsidRPr="0017580F">
        <w:rPr>
          <w:lang w:eastAsia="ja-JP"/>
        </w:rPr>
        <w:fldChar w:fldCharType="end"/>
      </w:r>
      <w:r w:rsidR="00120E20" w:rsidRPr="0017580F">
        <w:rPr>
          <w:lang w:eastAsia="ja-JP"/>
        </w:rPr>
        <w:t>)</w:t>
      </w:r>
    </w:p>
    <w:p w14:paraId="1A3AD038" w14:textId="654113F0" w:rsidR="00120E20" w:rsidRPr="0017580F" w:rsidRDefault="00EB3911" w:rsidP="00C86722">
      <w:pPr>
        <w:tabs>
          <w:tab w:val="left" w:pos="360"/>
          <w:tab w:val="left" w:pos="720"/>
          <w:tab w:val="left" w:pos="1080"/>
        </w:tabs>
        <w:rPr>
          <w:lang w:eastAsia="ja-JP"/>
        </w:rPr>
      </w:pPr>
      <w:r w:rsidRPr="0017580F">
        <w:rPr>
          <w:lang w:eastAsia="ja-JP"/>
        </w:rPr>
        <w:tab/>
      </w:r>
      <w:r w:rsidR="00120E20" w:rsidRPr="0017580F">
        <w:rPr>
          <w:lang w:eastAsia="ja-JP"/>
        </w:rPr>
        <w:t>Floor(</w:t>
      </w:r>
      <w:r w:rsidRPr="0017580F">
        <w:rPr>
          <w:lang w:eastAsia="ja-JP"/>
        </w:rPr>
        <w:t> </w:t>
      </w:r>
      <w:r w:rsidR="00120E20" w:rsidRPr="0017580F">
        <w:rPr>
          <w:lang w:eastAsia="ja-JP"/>
        </w:rPr>
        <w:t>x</w:t>
      </w:r>
      <w:r w:rsidRPr="0017580F">
        <w:rPr>
          <w:lang w:eastAsia="ja-JP"/>
        </w:rPr>
        <w:t> </w:t>
      </w:r>
      <w:r w:rsidR="00120E20" w:rsidRPr="0017580F">
        <w:rPr>
          <w:lang w:eastAsia="ja-JP"/>
        </w:rPr>
        <w:t>)</w:t>
      </w:r>
      <w:r w:rsidRPr="0017580F">
        <w:rPr>
          <w:lang w:eastAsia="ja-JP"/>
        </w:rPr>
        <w:t> </w:t>
      </w:r>
      <w:r w:rsidR="00120E20" w:rsidRPr="0017580F">
        <w:rPr>
          <w:lang w:eastAsia="ja-JP"/>
        </w:rPr>
        <w:t>the largest integer less than or equal to x.</w:t>
      </w:r>
      <w:r w:rsidRPr="0017580F">
        <w:rPr>
          <w:lang w:eastAsia="ja-JP"/>
        </w:rPr>
        <w:tab/>
      </w:r>
      <w:r w:rsidR="00120E20" w:rsidRPr="0017580F">
        <w:rPr>
          <w:lang w:eastAsia="ja-JP"/>
        </w:rPr>
        <w:t>(</w:t>
      </w:r>
      <w:r w:rsidR="00120E20" w:rsidRPr="0017580F">
        <w:rPr>
          <w:lang w:eastAsia="ja-JP"/>
        </w:rPr>
        <w:fldChar w:fldCharType="begin"/>
      </w:r>
      <w:r w:rsidR="00120E20" w:rsidRPr="0017580F">
        <w:rPr>
          <w:lang w:eastAsia="ja-JP"/>
        </w:rPr>
        <w:instrText xml:space="preserve"> SEQ Equation \* ARABIC \s 1 </w:instrText>
      </w:r>
      <w:r w:rsidR="00120E20" w:rsidRPr="0017580F">
        <w:rPr>
          <w:lang w:eastAsia="ja-JP"/>
        </w:rPr>
        <w:fldChar w:fldCharType="separate"/>
      </w:r>
      <w:r w:rsidR="001F1F53">
        <w:rPr>
          <w:noProof/>
          <w:lang w:eastAsia="ja-JP"/>
        </w:rPr>
        <w:t>4</w:t>
      </w:r>
      <w:r w:rsidR="00120E20" w:rsidRPr="0017580F">
        <w:rPr>
          <w:lang w:eastAsia="ja-JP"/>
        </w:rPr>
        <w:fldChar w:fldCharType="end"/>
      </w:r>
      <w:r w:rsidR="00120E20" w:rsidRPr="0017580F">
        <w:rPr>
          <w:lang w:eastAsia="ja-JP"/>
        </w:rPr>
        <w:t>)</w:t>
      </w:r>
    </w:p>
    <w:p w14:paraId="5D52C74A" w14:textId="2B4DC89B" w:rsidR="00120E20" w:rsidRPr="0017580F" w:rsidRDefault="00EB3911" w:rsidP="00C86722">
      <w:pPr>
        <w:tabs>
          <w:tab w:val="left" w:pos="360"/>
          <w:tab w:val="left" w:pos="720"/>
          <w:tab w:val="left" w:pos="1080"/>
        </w:tabs>
        <w:rPr>
          <w:lang w:eastAsia="ja-JP"/>
        </w:rPr>
      </w:pPr>
      <w:r w:rsidRPr="0017580F">
        <w:rPr>
          <w:lang w:eastAsia="ja-JP"/>
        </w:rPr>
        <w:tab/>
      </w:r>
      <w:r w:rsidR="00120E20" w:rsidRPr="0017580F">
        <w:rPr>
          <w:lang w:eastAsia="ja-JP"/>
        </w:rPr>
        <w:t>Log2(</w:t>
      </w:r>
      <w:r w:rsidRPr="0017580F">
        <w:rPr>
          <w:lang w:eastAsia="ja-JP"/>
        </w:rPr>
        <w:t> </w:t>
      </w:r>
      <w:r w:rsidR="00120E20" w:rsidRPr="0017580F">
        <w:rPr>
          <w:lang w:eastAsia="ja-JP"/>
        </w:rPr>
        <w:t>x</w:t>
      </w:r>
      <w:r w:rsidRPr="0017580F">
        <w:rPr>
          <w:lang w:eastAsia="ja-JP"/>
        </w:rPr>
        <w:t> </w:t>
      </w:r>
      <w:r w:rsidR="00120E20" w:rsidRPr="0017580F">
        <w:rPr>
          <w:lang w:eastAsia="ja-JP"/>
        </w:rPr>
        <w:t>)</w:t>
      </w:r>
      <w:r w:rsidRPr="0017580F">
        <w:rPr>
          <w:lang w:eastAsia="ja-JP"/>
        </w:rPr>
        <w:t> </w:t>
      </w:r>
      <w:r w:rsidR="00120E20" w:rsidRPr="0017580F">
        <w:rPr>
          <w:lang w:eastAsia="ja-JP"/>
        </w:rPr>
        <w:t>the</w:t>
      </w:r>
      <w:r w:rsidR="000F7D7F" w:rsidRPr="0017580F">
        <w:rPr>
          <w:lang w:eastAsia="ja-JP"/>
        </w:rPr>
        <w:t xml:space="preserve"> </w:t>
      </w:r>
      <w:r w:rsidR="00120E20" w:rsidRPr="0017580F">
        <w:rPr>
          <w:lang w:eastAsia="ja-JP"/>
        </w:rPr>
        <w:t>base-2 logarithm of x.</w:t>
      </w:r>
      <w:r w:rsidR="000F7D7F" w:rsidRPr="0017580F">
        <w:rPr>
          <w:lang w:eastAsia="ja-JP"/>
        </w:rPr>
        <w:tab/>
      </w:r>
      <w:r w:rsidR="00B702F2" w:rsidRPr="0017580F">
        <w:rPr>
          <w:lang w:eastAsia="ja-JP"/>
        </w:rPr>
        <w:tab/>
      </w:r>
      <w:r w:rsidR="00B702F2" w:rsidRPr="0017580F">
        <w:rPr>
          <w:lang w:eastAsia="ja-JP"/>
        </w:rPr>
        <w:tab/>
      </w:r>
      <w:r w:rsidR="00B702F2" w:rsidRPr="0017580F">
        <w:rPr>
          <w:lang w:eastAsia="ja-JP"/>
        </w:rPr>
        <w:tab/>
      </w:r>
      <w:r w:rsidR="00120E20" w:rsidRPr="0017580F">
        <w:rPr>
          <w:lang w:eastAsia="ja-JP"/>
        </w:rPr>
        <w:t>(</w:t>
      </w:r>
      <w:r w:rsidR="00120E20" w:rsidRPr="0017580F">
        <w:rPr>
          <w:lang w:eastAsia="ja-JP"/>
        </w:rPr>
        <w:fldChar w:fldCharType="begin"/>
      </w:r>
      <w:r w:rsidR="00120E20" w:rsidRPr="0017580F">
        <w:rPr>
          <w:lang w:eastAsia="ja-JP"/>
        </w:rPr>
        <w:instrText xml:space="preserve"> SEQ Equation \* ARABIC \s 1 </w:instrText>
      </w:r>
      <w:r w:rsidR="00120E20" w:rsidRPr="0017580F">
        <w:rPr>
          <w:lang w:eastAsia="ja-JP"/>
        </w:rPr>
        <w:fldChar w:fldCharType="separate"/>
      </w:r>
      <w:r w:rsidR="001F1F53">
        <w:rPr>
          <w:noProof/>
          <w:lang w:eastAsia="ja-JP"/>
        </w:rPr>
        <w:t>5</w:t>
      </w:r>
      <w:r w:rsidR="00120E20" w:rsidRPr="0017580F">
        <w:rPr>
          <w:lang w:eastAsia="ja-JP"/>
        </w:rPr>
        <w:fldChar w:fldCharType="end"/>
      </w:r>
      <w:r w:rsidR="00120E20" w:rsidRPr="0017580F">
        <w:rPr>
          <w:lang w:eastAsia="ja-JP"/>
        </w:rPr>
        <w:t>)</w:t>
      </w:r>
    </w:p>
    <w:p w14:paraId="4BB43EA5" w14:textId="258681B6" w:rsidR="00120E20" w:rsidRPr="0017580F" w:rsidRDefault="000F7D7F" w:rsidP="00C86722">
      <w:pPr>
        <w:tabs>
          <w:tab w:val="left" w:pos="360"/>
          <w:tab w:val="left" w:pos="720"/>
          <w:tab w:val="left" w:pos="1080"/>
        </w:tabs>
        <w:rPr>
          <w:lang w:eastAsia="ja-JP"/>
        </w:rPr>
      </w:pPr>
      <w:r w:rsidRPr="0017580F">
        <w:rPr>
          <w:lang w:eastAsia="ja-JP"/>
        </w:rPr>
        <w:tab/>
      </w:r>
      <w:r w:rsidR="00120E20" w:rsidRPr="0017580F">
        <w:rPr>
          <w:lang w:eastAsia="ja-JP"/>
        </w:rPr>
        <w:t>Log10(</w:t>
      </w:r>
      <w:r w:rsidR="00EB3911" w:rsidRPr="0017580F">
        <w:rPr>
          <w:lang w:eastAsia="ja-JP"/>
        </w:rPr>
        <w:t> </w:t>
      </w:r>
      <w:r w:rsidR="00120E20" w:rsidRPr="0017580F">
        <w:rPr>
          <w:lang w:eastAsia="ja-JP"/>
        </w:rPr>
        <w:t>x</w:t>
      </w:r>
      <w:r w:rsidR="00EB3911" w:rsidRPr="0017580F">
        <w:rPr>
          <w:lang w:eastAsia="ja-JP"/>
        </w:rPr>
        <w:t> </w:t>
      </w:r>
      <w:r w:rsidR="00120E20" w:rsidRPr="0017580F">
        <w:rPr>
          <w:lang w:eastAsia="ja-JP"/>
        </w:rPr>
        <w:t>)</w:t>
      </w:r>
      <w:r w:rsidR="00EB3911" w:rsidRPr="0017580F">
        <w:rPr>
          <w:lang w:eastAsia="ja-JP"/>
        </w:rPr>
        <w:t> </w:t>
      </w:r>
      <w:r w:rsidR="00120E20" w:rsidRPr="0017580F">
        <w:rPr>
          <w:lang w:eastAsia="ja-JP"/>
        </w:rPr>
        <w:t>the base-10 logarithm of x.</w:t>
      </w:r>
      <w:r w:rsidR="00120E20" w:rsidRPr="0017580F">
        <w:rPr>
          <w:lang w:eastAsia="ja-JP"/>
        </w:rPr>
        <w:tab/>
      </w:r>
      <w:r w:rsidR="00B702F2" w:rsidRPr="0017580F">
        <w:rPr>
          <w:lang w:eastAsia="ja-JP"/>
        </w:rPr>
        <w:tab/>
      </w:r>
      <w:r w:rsidR="00B702F2" w:rsidRPr="0017580F">
        <w:rPr>
          <w:lang w:eastAsia="ja-JP"/>
        </w:rPr>
        <w:tab/>
      </w:r>
      <w:r w:rsidR="00120E20" w:rsidRPr="0017580F">
        <w:rPr>
          <w:lang w:eastAsia="ja-JP"/>
        </w:rPr>
        <w:t>(</w:t>
      </w:r>
      <w:r w:rsidR="00120E20" w:rsidRPr="0017580F">
        <w:rPr>
          <w:lang w:eastAsia="ja-JP"/>
        </w:rPr>
        <w:fldChar w:fldCharType="begin"/>
      </w:r>
      <w:r w:rsidR="00120E20" w:rsidRPr="0017580F">
        <w:rPr>
          <w:lang w:eastAsia="ja-JP"/>
        </w:rPr>
        <w:instrText xml:space="preserve"> SEQ Equation \* ARABIC \s 1 </w:instrText>
      </w:r>
      <w:r w:rsidR="00120E20" w:rsidRPr="0017580F">
        <w:rPr>
          <w:lang w:eastAsia="ja-JP"/>
        </w:rPr>
        <w:fldChar w:fldCharType="separate"/>
      </w:r>
      <w:r w:rsidR="001F1F53">
        <w:rPr>
          <w:noProof/>
          <w:lang w:eastAsia="ja-JP"/>
        </w:rPr>
        <w:t>6</w:t>
      </w:r>
      <w:r w:rsidR="00120E20" w:rsidRPr="0017580F">
        <w:rPr>
          <w:lang w:eastAsia="ja-JP"/>
        </w:rPr>
        <w:fldChar w:fldCharType="end"/>
      </w:r>
      <w:r w:rsidR="00120E20" w:rsidRPr="0017580F">
        <w:rPr>
          <w:lang w:eastAsia="ja-JP"/>
        </w:rPr>
        <w:t>)</w:t>
      </w:r>
    </w:p>
    <w:p w14:paraId="20ECA8D8" w14:textId="738D86A7" w:rsidR="0050235C" w:rsidRPr="0017580F" w:rsidRDefault="000F7D7F" w:rsidP="00136219">
      <w:pPr>
        <w:tabs>
          <w:tab w:val="left" w:pos="360"/>
          <w:tab w:val="left" w:pos="720"/>
          <w:tab w:val="left" w:pos="1080"/>
        </w:tabs>
        <w:rPr>
          <w:lang w:eastAsia="ja-JP"/>
        </w:rPr>
      </w:pPr>
      <w:r w:rsidRPr="0017580F">
        <w:rPr>
          <w:lang w:eastAsia="ja-JP"/>
        </w:rPr>
        <w:tab/>
      </w:r>
      <w:r w:rsidR="00120E20" w:rsidRPr="0017580F">
        <w:rPr>
          <w:lang w:eastAsia="ja-JP"/>
        </w:rPr>
        <w:t>Max(</w:t>
      </w:r>
      <w:r w:rsidR="00EB3911" w:rsidRPr="0017580F">
        <w:rPr>
          <w:lang w:eastAsia="ja-JP"/>
        </w:rPr>
        <w:t> </w:t>
      </w:r>
      <w:r w:rsidR="00120E20" w:rsidRPr="0017580F">
        <w:rPr>
          <w:lang w:eastAsia="ja-JP"/>
        </w:rPr>
        <w:t>x,</w:t>
      </w:r>
      <w:r w:rsidR="00EB3911" w:rsidRPr="0017580F">
        <w:rPr>
          <w:lang w:eastAsia="ja-JP"/>
        </w:rPr>
        <w:t> </w:t>
      </w:r>
      <w:r w:rsidR="00120E20" w:rsidRPr="0017580F">
        <w:rPr>
          <w:lang w:eastAsia="ja-JP"/>
        </w:rPr>
        <w:t>y</w:t>
      </w:r>
      <w:r w:rsidR="00EB3911" w:rsidRPr="0017580F">
        <w:rPr>
          <w:lang w:eastAsia="ja-JP"/>
        </w:rPr>
        <w:t> </w:t>
      </w:r>
      <w:r w:rsidR="00120E20" w:rsidRPr="0017580F">
        <w:rPr>
          <w:lang w:eastAsia="ja-JP"/>
        </w:rPr>
        <w:t>)</w:t>
      </w:r>
      <m:oMath>
        <m:r>
          <m:rPr>
            <m:sty m:val="p"/>
          </m:rPr>
          <w:rPr>
            <w:rFonts w:ascii="Cambria Math" w:hAnsi="Cambria Math"/>
            <w:lang w:eastAsia="ja-JP"/>
          </w:rPr>
          <m:t> = </m:t>
        </m:r>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x&gt;=y</m:t>
                  </m:r>
                </m:e>
              </m:mr>
              <m:mr>
                <m:e>
                  <m:r>
                    <m:rPr>
                      <m:sty m:val="p"/>
                    </m:rPr>
                    <w:rPr>
                      <w:rFonts w:ascii="Cambria Math" w:hAnsi="Cambria Math"/>
                      <w:lang w:eastAsia="ja-JP"/>
                    </w:rPr>
                    <m:t>y</m:t>
                  </m:r>
                </m:e>
                <m:e>
                  <m:r>
                    <m:rPr>
                      <m:sty m:val="p"/>
                    </m:rPr>
                    <w:rPr>
                      <w:rFonts w:ascii="Cambria Math" w:hAnsi="Cambria Math"/>
                      <w:lang w:eastAsia="ja-JP"/>
                    </w:rPr>
                    <m:t>;</m:t>
                  </m:r>
                </m:e>
                <m:e>
                  <m:r>
                    <m:rPr>
                      <m:sty m:val="p"/>
                    </m:rPr>
                    <w:rPr>
                      <w:rFonts w:ascii="Cambria Math" w:hAnsi="Cambria Math"/>
                      <w:lang w:eastAsia="ja-JP"/>
                    </w:rPr>
                    <m:t>x&lt;y</m:t>
                  </m:r>
                </m:e>
              </m:mr>
            </m:m>
          </m:e>
        </m:d>
      </m:oMath>
      <w:r w:rsidR="00120E20" w:rsidRPr="0017580F">
        <w:rPr>
          <w:lang w:eastAsia="ja-JP"/>
        </w:rPr>
        <w:tab/>
      </w:r>
      <w:r w:rsidR="00B702F2" w:rsidRPr="0017580F">
        <w:rPr>
          <w:lang w:eastAsia="ja-JP"/>
        </w:rPr>
        <w:tab/>
      </w:r>
      <w:r w:rsidR="00B702F2" w:rsidRPr="0017580F">
        <w:rPr>
          <w:lang w:eastAsia="ja-JP"/>
        </w:rPr>
        <w:tab/>
      </w:r>
      <w:r w:rsidR="00B702F2" w:rsidRPr="0017580F">
        <w:rPr>
          <w:lang w:eastAsia="ja-JP"/>
        </w:rPr>
        <w:tab/>
      </w:r>
      <w:r w:rsidR="00B702F2" w:rsidRPr="0017580F">
        <w:rPr>
          <w:lang w:eastAsia="ja-JP"/>
        </w:rPr>
        <w:tab/>
      </w:r>
      <w:r w:rsidR="00120E20" w:rsidRPr="0017580F">
        <w:rPr>
          <w:lang w:eastAsia="ja-JP"/>
        </w:rPr>
        <w:t>(</w:t>
      </w:r>
      <w:r w:rsidR="00120E20" w:rsidRPr="0017580F">
        <w:rPr>
          <w:lang w:eastAsia="ja-JP"/>
        </w:rPr>
        <w:fldChar w:fldCharType="begin"/>
      </w:r>
      <w:r w:rsidR="00120E20" w:rsidRPr="0017580F">
        <w:rPr>
          <w:lang w:eastAsia="ja-JP"/>
        </w:rPr>
        <w:instrText xml:space="preserve"> SEQ Equation \* ARABIC \s 1 </w:instrText>
      </w:r>
      <w:r w:rsidR="00120E20" w:rsidRPr="0017580F">
        <w:rPr>
          <w:lang w:eastAsia="ja-JP"/>
        </w:rPr>
        <w:fldChar w:fldCharType="separate"/>
      </w:r>
      <w:r w:rsidR="001F1F53">
        <w:rPr>
          <w:noProof/>
          <w:lang w:eastAsia="ja-JP"/>
        </w:rPr>
        <w:t>7</w:t>
      </w:r>
      <w:r w:rsidR="00120E20" w:rsidRPr="0017580F">
        <w:rPr>
          <w:lang w:eastAsia="ja-JP"/>
        </w:rPr>
        <w:fldChar w:fldCharType="end"/>
      </w:r>
      <w:r w:rsidR="00120E20" w:rsidRPr="0017580F">
        <w:rPr>
          <w:lang w:eastAsia="ja-JP"/>
        </w:rPr>
        <w:t>)</w:t>
      </w:r>
    </w:p>
    <w:p w14:paraId="14D16BE2" w14:textId="457B4BA0" w:rsidR="0050235C" w:rsidRPr="0017580F" w:rsidRDefault="00136219" w:rsidP="00CE60BF">
      <w:pPr>
        <w:tabs>
          <w:tab w:val="left" w:pos="360"/>
          <w:tab w:val="left" w:pos="720"/>
          <w:tab w:val="left" w:pos="1080"/>
        </w:tabs>
        <w:rPr>
          <w:lang w:eastAsia="ja-JP"/>
        </w:rPr>
      </w:pPr>
      <w:r w:rsidRPr="0017580F">
        <w:rPr>
          <w:lang w:eastAsia="ja-JP"/>
        </w:rPr>
        <w:tab/>
        <w:t>Mean( A ) the arithmetic average value of the input array A</w:t>
      </w:r>
      <w:r w:rsidR="001342DA" w:rsidRPr="0017580F">
        <w:rPr>
          <w:lang w:eastAsia="ja-JP"/>
        </w:rPr>
        <w:t>.</w:t>
      </w:r>
      <w:r w:rsidRPr="0017580F">
        <w:rPr>
          <w:lang w:eastAsia="ja-JP"/>
        </w:rPr>
        <w:tab/>
        <w:t>(</w:t>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8</w:t>
      </w:r>
      <w:r w:rsidRPr="0017580F">
        <w:rPr>
          <w:lang w:eastAsia="ja-JP"/>
        </w:rPr>
        <w:fldChar w:fldCharType="end"/>
      </w:r>
      <w:r w:rsidRPr="0017580F">
        <w:rPr>
          <w:lang w:eastAsia="ja-JP"/>
        </w:rPr>
        <w:t>)</w:t>
      </w:r>
    </w:p>
    <w:p w14:paraId="20A14F20" w14:textId="3D2BBBEC" w:rsidR="00CE60BF" w:rsidRPr="0017580F" w:rsidRDefault="00CE60BF" w:rsidP="00CE60BF">
      <w:pPr>
        <w:tabs>
          <w:tab w:val="left" w:pos="360"/>
          <w:tab w:val="left" w:pos="720"/>
          <w:tab w:val="left" w:pos="1080"/>
        </w:tabs>
        <w:rPr>
          <w:lang w:eastAsia="ja-JP"/>
        </w:rPr>
      </w:pPr>
      <w:r w:rsidRPr="0017580F">
        <w:rPr>
          <w:lang w:eastAsia="ja-JP"/>
        </w:rPr>
        <w:tab/>
        <w:t>Median( A ) the median value of the input array A</w:t>
      </w:r>
      <w:r w:rsidR="001342DA" w:rsidRPr="0017580F">
        <w:rPr>
          <w:lang w:eastAsia="ja-JP"/>
        </w:rPr>
        <w:t>.</w:t>
      </w:r>
      <w:r w:rsidRPr="0017580F">
        <w:rPr>
          <w:lang w:eastAsia="ja-JP"/>
        </w:rPr>
        <w:tab/>
        <w:t>(</w:t>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9</w:t>
      </w:r>
      <w:r w:rsidRPr="0017580F">
        <w:rPr>
          <w:lang w:eastAsia="ja-JP"/>
        </w:rPr>
        <w:fldChar w:fldCharType="end"/>
      </w:r>
      <w:r w:rsidRPr="0017580F">
        <w:rPr>
          <w:lang w:eastAsia="ja-JP"/>
        </w:rPr>
        <w:t>)</w:t>
      </w:r>
    </w:p>
    <w:p w14:paraId="34397356" w14:textId="7C9A12CA" w:rsidR="00136219" w:rsidRPr="0017580F" w:rsidRDefault="000F7D7F" w:rsidP="00136219">
      <w:pPr>
        <w:tabs>
          <w:tab w:val="left" w:pos="360"/>
          <w:tab w:val="left" w:pos="720"/>
          <w:tab w:val="left" w:pos="1080"/>
        </w:tabs>
        <w:rPr>
          <w:lang w:eastAsia="ja-JP"/>
        </w:rPr>
      </w:pPr>
      <w:r w:rsidRPr="0017580F">
        <w:rPr>
          <w:lang w:eastAsia="ja-JP"/>
        </w:rPr>
        <w:lastRenderedPageBreak/>
        <w:tab/>
      </w:r>
      <w:r w:rsidR="00136219" w:rsidRPr="0017580F">
        <w:rPr>
          <w:lang w:eastAsia="ja-JP"/>
        </w:rPr>
        <w:t>Min( x, y )</w:t>
      </w:r>
      <m:oMath>
        <m:r>
          <m:rPr>
            <m:sty m:val="p"/>
          </m:rPr>
          <w:rPr>
            <w:rFonts w:ascii="Cambria Math" w:hAnsi="Cambria Math"/>
            <w:lang w:eastAsia="ja-JP"/>
          </w:rPr>
          <m:t> = </m:t>
        </m:r>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eastAsia="ja-JP"/>
                    </w:rPr>
                    <m:t>x</m:t>
                  </m:r>
                </m:e>
                <m:e>
                  <m:r>
                    <m:rPr>
                      <m:sty m:val="p"/>
                    </m:rPr>
                    <w:rPr>
                      <w:rFonts w:ascii="Cambria Math" w:hAnsi="Cambria Math"/>
                      <w:lang w:eastAsia="ja-JP"/>
                    </w:rPr>
                    <m:t>;</m:t>
                  </m:r>
                </m:e>
                <m:e>
                  <m:r>
                    <m:rPr>
                      <m:sty m:val="p"/>
                    </m:rPr>
                    <w:rPr>
                      <w:rFonts w:ascii="Cambria Math" w:hAnsi="Cambria Math"/>
                      <w:lang w:eastAsia="ja-JP"/>
                    </w:rPr>
                    <m:t>x&lt;=y</m:t>
                  </m:r>
                </m:e>
              </m:mr>
              <m:mr>
                <m:e>
                  <m:r>
                    <m:rPr>
                      <m:sty m:val="p"/>
                    </m:rPr>
                    <w:rPr>
                      <w:rFonts w:ascii="Cambria Math" w:hAnsi="Cambria Math"/>
                      <w:lang w:eastAsia="ja-JP"/>
                    </w:rPr>
                    <m:t>y</m:t>
                  </m:r>
                </m:e>
                <m:e>
                  <m:r>
                    <m:rPr>
                      <m:sty m:val="p"/>
                    </m:rPr>
                    <w:rPr>
                      <w:rFonts w:ascii="Cambria Math" w:hAnsi="Cambria Math"/>
                      <w:lang w:eastAsia="ja-JP"/>
                    </w:rPr>
                    <m:t>;</m:t>
                  </m:r>
                </m:e>
                <m:e>
                  <m:r>
                    <m:rPr>
                      <m:sty m:val="p"/>
                    </m:rPr>
                    <w:rPr>
                      <w:rFonts w:ascii="Cambria Math" w:hAnsi="Cambria Math"/>
                      <w:lang w:eastAsia="ja-JP"/>
                    </w:rPr>
                    <m:t>x&gt;y</m:t>
                  </m:r>
                </m:e>
              </m:mr>
            </m:m>
          </m:e>
        </m:d>
      </m:oMath>
      <w:r w:rsidR="00136219" w:rsidRPr="0017580F">
        <w:rPr>
          <w:lang w:eastAsia="ja-JP"/>
        </w:rPr>
        <w:tab/>
      </w:r>
      <w:r w:rsidR="00136219" w:rsidRPr="0017580F">
        <w:rPr>
          <w:lang w:eastAsia="ja-JP"/>
        </w:rPr>
        <w:tab/>
      </w:r>
      <w:r w:rsidR="00136219" w:rsidRPr="0017580F">
        <w:rPr>
          <w:lang w:eastAsia="ja-JP"/>
        </w:rPr>
        <w:tab/>
      </w:r>
      <w:r w:rsidR="00136219" w:rsidRPr="0017580F">
        <w:rPr>
          <w:lang w:eastAsia="ja-JP"/>
        </w:rPr>
        <w:tab/>
      </w:r>
      <w:r w:rsidR="00136219" w:rsidRPr="0017580F">
        <w:rPr>
          <w:lang w:eastAsia="ja-JP"/>
        </w:rPr>
        <w:tab/>
        <w:t>(</w:t>
      </w:r>
      <w:r w:rsidR="00136219" w:rsidRPr="0017580F">
        <w:rPr>
          <w:lang w:eastAsia="ja-JP"/>
        </w:rPr>
        <w:fldChar w:fldCharType="begin"/>
      </w:r>
      <w:r w:rsidR="00136219" w:rsidRPr="0017580F">
        <w:rPr>
          <w:lang w:eastAsia="ja-JP"/>
        </w:rPr>
        <w:instrText xml:space="preserve"> SEQ Equation \* ARABIC \s 1 </w:instrText>
      </w:r>
      <w:r w:rsidR="00136219" w:rsidRPr="0017580F">
        <w:rPr>
          <w:lang w:eastAsia="ja-JP"/>
        </w:rPr>
        <w:fldChar w:fldCharType="separate"/>
      </w:r>
      <w:r w:rsidR="001F1F53">
        <w:rPr>
          <w:noProof/>
          <w:lang w:eastAsia="ja-JP"/>
        </w:rPr>
        <w:t>10</w:t>
      </w:r>
      <w:r w:rsidR="00136219" w:rsidRPr="0017580F">
        <w:rPr>
          <w:lang w:eastAsia="ja-JP"/>
        </w:rPr>
        <w:fldChar w:fldCharType="end"/>
      </w:r>
      <w:r w:rsidR="00136219" w:rsidRPr="0017580F">
        <w:rPr>
          <w:lang w:eastAsia="ja-JP"/>
        </w:rPr>
        <w:t>)</w:t>
      </w:r>
    </w:p>
    <w:p w14:paraId="1B0A8296" w14:textId="32600A16" w:rsidR="00120E20" w:rsidRPr="0017580F" w:rsidRDefault="00136219" w:rsidP="00C86722">
      <w:pPr>
        <w:tabs>
          <w:tab w:val="left" w:pos="360"/>
          <w:tab w:val="left" w:pos="720"/>
          <w:tab w:val="left" w:pos="1080"/>
        </w:tabs>
        <w:rPr>
          <w:lang w:eastAsia="ja-JP"/>
        </w:rPr>
      </w:pPr>
      <w:r w:rsidRPr="0017580F">
        <w:rPr>
          <w:lang w:eastAsia="ja-JP"/>
        </w:rPr>
        <w:tab/>
      </w:r>
      <w:r w:rsidR="00120E20" w:rsidRPr="0017580F">
        <w:rPr>
          <w:lang w:eastAsia="ja-JP"/>
        </w:rPr>
        <w:t>Round(</w:t>
      </w:r>
      <w:r w:rsidR="00EB3911" w:rsidRPr="0017580F">
        <w:rPr>
          <w:lang w:eastAsia="ja-JP"/>
        </w:rPr>
        <w:t> </w:t>
      </w:r>
      <w:r w:rsidR="00120E20" w:rsidRPr="0017580F">
        <w:rPr>
          <w:lang w:eastAsia="ja-JP"/>
        </w:rPr>
        <w:t>x</w:t>
      </w:r>
      <w:r w:rsidR="00EB3911" w:rsidRPr="0017580F">
        <w:rPr>
          <w:lang w:eastAsia="ja-JP"/>
        </w:rPr>
        <w:t> </w:t>
      </w:r>
      <w:r w:rsidR="00120E20" w:rsidRPr="0017580F">
        <w:rPr>
          <w:lang w:eastAsia="ja-JP"/>
        </w:rPr>
        <w:t>)</w:t>
      </w:r>
      <w:r w:rsidR="00D47707" w:rsidRPr="0017580F">
        <w:rPr>
          <w:lang w:eastAsia="ja-JP"/>
        </w:rPr>
        <w:t> = </w:t>
      </w:r>
      <w:r w:rsidR="00120E20" w:rsidRPr="0017580F">
        <w:rPr>
          <w:lang w:eastAsia="ja-JP"/>
        </w:rPr>
        <w:t>Sign(</w:t>
      </w:r>
      <w:r w:rsidR="00EB3911" w:rsidRPr="0017580F">
        <w:rPr>
          <w:lang w:eastAsia="ja-JP"/>
        </w:rPr>
        <w:t> </w:t>
      </w:r>
      <w:r w:rsidR="00120E20" w:rsidRPr="0017580F">
        <w:rPr>
          <w:lang w:eastAsia="ja-JP"/>
        </w:rPr>
        <w:t>x</w:t>
      </w:r>
      <w:r w:rsidR="00EB3911" w:rsidRPr="0017580F">
        <w:rPr>
          <w:lang w:eastAsia="ja-JP"/>
        </w:rPr>
        <w:t> </w:t>
      </w:r>
      <w:r w:rsidR="00120E20" w:rsidRPr="0017580F">
        <w:rPr>
          <w:lang w:eastAsia="ja-JP"/>
        </w:rPr>
        <w:t>)</w:t>
      </w:r>
      <w:r w:rsidR="00EB3911" w:rsidRPr="0017580F">
        <w:rPr>
          <w:lang w:eastAsia="ja-JP"/>
        </w:rPr>
        <w:t> </w:t>
      </w:r>
      <w:r w:rsidR="00120E20" w:rsidRPr="0017580F">
        <w:rPr>
          <w:lang w:eastAsia="ja-JP"/>
        </w:rPr>
        <w:t>*</w:t>
      </w:r>
      <w:r w:rsidR="00EB3911" w:rsidRPr="0017580F">
        <w:rPr>
          <w:lang w:eastAsia="ja-JP"/>
        </w:rPr>
        <w:t> </w:t>
      </w:r>
      <w:r w:rsidR="00120E20" w:rsidRPr="0017580F">
        <w:rPr>
          <w:lang w:eastAsia="ja-JP"/>
        </w:rPr>
        <w:t>Floor(</w:t>
      </w:r>
      <w:r w:rsidR="00EB3911" w:rsidRPr="0017580F">
        <w:rPr>
          <w:lang w:eastAsia="ja-JP"/>
        </w:rPr>
        <w:t> </w:t>
      </w:r>
      <w:r w:rsidR="00120E20" w:rsidRPr="0017580F">
        <w:rPr>
          <w:lang w:eastAsia="ja-JP"/>
        </w:rPr>
        <w:t>Abs(</w:t>
      </w:r>
      <w:r w:rsidR="00EB3911" w:rsidRPr="0017580F">
        <w:rPr>
          <w:lang w:eastAsia="ja-JP"/>
        </w:rPr>
        <w:t> </w:t>
      </w:r>
      <w:r w:rsidR="00120E20" w:rsidRPr="0017580F">
        <w:rPr>
          <w:lang w:eastAsia="ja-JP"/>
        </w:rPr>
        <w:t>x</w:t>
      </w:r>
      <w:r w:rsidR="00EB3911" w:rsidRPr="0017580F">
        <w:rPr>
          <w:lang w:eastAsia="ja-JP"/>
        </w:rPr>
        <w:t> </w:t>
      </w:r>
      <w:r w:rsidR="00120E20" w:rsidRPr="0017580F">
        <w:rPr>
          <w:lang w:eastAsia="ja-JP"/>
        </w:rPr>
        <w:t>)</w:t>
      </w:r>
      <w:r w:rsidR="00EB3911" w:rsidRPr="0017580F">
        <w:rPr>
          <w:lang w:eastAsia="ja-JP"/>
        </w:rPr>
        <w:t> </w:t>
      </w:r>
      <w:r w:rsidR="00120E20" w:rsidRPr="0017580F">
        <w:rPr>
          <w:lang w:eastAsia="ja-JP"/>
        </w:rPr>
        <w:t>+</w:t>
      </w:r>
      <w:r w:rsidR="00EB3911" w:rsidRPr="0017580F">
        <w:rPr>
          <w:lang w:eastAsia="ja-JP"/>
        </w:rPr>
        <w:t> </w:t>
      </w:r>
      <w:r w:rsidR="00120E20" w:rsidRPr="0017580F">
        <w:rPr>
          <w:lang w:eastAsia="ja-JP"/>
        </w:rPr>
        <w:t>0.5</w:t>
      </w:r>
      <w:r w:rsidR="00EB3911" w:rsidRPr="0017580F">
        <w:rPr>
          <w:lang w:eastAsia="ja-JP"/>
        </w:rPr>
        <w:t> </w:t>
      </w:r>
      <w:r w:rsidR="00120E20" w:rsidRPr="0017580F">
        <w:rPr>
          <w:lang w:eastAsia="ja-JP"/>
        </w:rPr>
        <w:t>)</w:t>
      </w:r>
      <w:r w:rsidR="00120E20" w:rsidRPr="0017580F">
        <w:rPr>
          <w:lang w:eastAsia="ja-JP"/>
        </w:rPr>
        <w:tab/>
        <w:t>(</w:t>
      </w:r>
      <w:r w:rsidR="00120E20" w:rsidRPr="0017580F">
        <w:rPr>
          <w:lang w:eastAsia="ja-JP"/>
        </w:rPr>
        <w:fldChar w:fldCharType="begin"/>
      </w:r>
      <w:r w:rsidR="00120E20" w:rsidRPr="0017580F">
        <w:rPr>
          <w:lang w:eastAsia="ja-JP"/>
        </w:rPr>
        <w:instrText xml:space="preserve"> SEQ Equation \* ARABIC \s 1 </w:instrText>
      </w:r>
      <w:r w:rsidR="00120E20" w:rsidRPr="0017580F">
        <w:rPr>
          <w:lang w:eastAsia="ja-JP"/>
        </w:rPr>
        <w:fldChar w:fldCharType="separate"/>
      </w:r>
      <w:r w:rsidR="001F1F53">
        <w:rPr>
          <w:noProof/>
          <w:lang w:eastAsia="ja-JP"/>
        </w:rPr>
        <w:t>11</w:t>
      </w:r>
      <w:r w:rsidR="00120E20" w:rsidRPr="0017580F">
        <w:rPr>
          <w:lang w:eastAsia="ja-JP"/>
        </w:rPr>
        <w:fldChar w:fldCharType="end"/>
      </w:r>
      <w:r w:rsidR="00120E20" w:rsidRPr="0017580F">
        <w:rPr>
          <w:lang w:eastAsia="ja-JP"/>
        </w:rPr>
        <w:t>)</w:t>
      </w:r>
    </w:p>
    <w:p w14:paraId="7D406DE2" w14:textId="4D108D2D" w:rsidR="00120E20" w:rsidRPr="0017580F" w:rsidRDefault="000F7D7F" w:rsidP="00C86722">
      <w:pPr>
        <w:tabs>
          <w:tab w:val="left" w:pos="360"/>
          <w:tab w:val="left" w:pos="720"/>
          <w:tab w:val="left" w:pos="1080"/>
        </w:tabs>
        <w:rPr>
          <w:lang w:eastAsia="ja-JP"/>
        </w:rPr>
      </w:pPr>
      <w:r w:rsidRPr="0017580F">
        <w:rPr>
          <w:lang w:eastAsia="ja-JP"/>
        </w:rPr>
        <w:tab/>
      </w:r>
      <w:r w:rsidR="00120E20" w:rsidRPr="0017580F">
        <w:rPr>
          <w:lang w:eastAsia="ja-JP"/>
        </w:rPr>
        <w:t>Sign(</w:t>
      </w:r>
      <w:r w:rsidR="00EB3911" w:rsidRPr="0017580F">
        <w:rPr>
          <w:lang w:eastAsia="ja-JP"/>
        </w:rPr>
        <w:t> </w:t>
      </w:r>
      <w:r w:rsidR="00120E20" w:rsidRPr="0017580F">
        <w:rPr>
          <w:lang w:eastAsia="ja-JP"/>
        </w:rPr>
        <w:t>x</w:t>
      </w:r>
      <w:r w:rsidR="00EB3911" w:rsidRPr="0017580F">
        <w:rPr>
          <w:lang w:eastAsia="ja-JP"/>
        </w:rPr>
        <w:t> </w:t>
      </w:r>
      <w:r w:rsidR="00120E20" w:rsidRPr="0017580F">
        <w:rPr>
          <w:lang w:eastAsia="ja-JP"/>
        </w:rPr>
        <w:t>)</w:t>
      </w:r>
      <w:r w:rsidR="00D47707" w:rsidRPr="0017580F">
        <w:rPr>
          <w:lang w:eastAsia="ja-JP"/>
        </w:rPr>
        <w:t> = </w:t>
      </w:r>
      <m:oMath>
        <m:d>
          <m:dPr>
            <m:begChr m:val="{"/>
            <m:endChr m:val=""/>
            <m:ctrlPr>
              <w:rPr>
                <w:rFonts w:ascii="Cambria Math" w:hAnsi="Cambria Math"/>
                <w:lang w:eastAsia="ja-JP"/>
              </w:rPr>
            </m:ctrlPr>
          </m:dPr>
          <m:e>
            <m:m>
              <m:mPr>
                <m:mcs>
                  <m:mc>
                    <m:mcPr>
                      <m:count m:val="1"/>
                      <m:mcJc m:val="right"/>
                    </m:mcPr>
                  </m:mc>
                  <m:mc>
                    <m:mcPr>
                      <m:count m:val="1"/>
                      <m:mcJc m:val="center"/>
                    </m:mcPr>
                  </m:mc>
                  <m:mc>
                    <m:mcPr>
                      <m:count m:val="1"/>
                      <m:mcJc m:val="left"/>
                    </m:mcPr>
                  </m:mc>
                </m:mcs>
                <m:ctrlPr>
                  <w:rPr>
                    <w:rFonts w:ascii="Cambria Math" w:hAnsi="Cambria Math"/>
                    <w:lang w:eastAsia="ja-JP"/>
                  </w:rPr>
                </m:ctrlPr>
              </m:mPr>
              <m:mr>
                <m:e>
                  <m:r>
                    <m:rPr>
                      <m:sty m:val="p"/>
                    </m:rPr>
                    <w:rPr>
                      <w:rFonts w:ascii="Cambria Math" w:hAnsi="Cambria Math"/>
                      <w:lang w:eastAsia="ja-JP"/>
                    </w:rPr>
                    <m:t>1</m:t>
                  </m:r>
                </m:e>
                <m:e>
                  <m:r>
                    <m:rPr>
                      <m:sty m:val="p"/>
                    </m:rPr>
                    <w:rPr>
                      <w:rFonts w:ascii="Cambria Math" w:hAnsi="Cambria Math"/>
                      <w:lang w:eastAsia="ja-JP"/>
                    </w:rPr>
                    <m:t>;</m:t>
                  </m:r>
                </m:e>
                <m:e>
                  <m:r>
                    <m:rPr>
                      <m:sty m:val="p"/>
                    </m:rPr>
                    <w:rPr>
                      <w:rFonts w:ascii="Cambria Math" w:hAnsi="Cambria Math"/>
                      <w:lang w:eastAsia="ja-JP"/>
                    </w:rPr>
                    <m:t>x&gt;0</m:t>
                  </m:r>
                </m:e>
              </m:mr>
              <m:mr>
                <m:e>
                  <m:r>
                    <m:rPr>
                      <m:sty m:val="p"/>
                    </m:rPr>
                    <w:rPr>
                      <w:rFonts w:ascii="Cambria Math" w:hAnsi="Cambria Math"/>
                      <w:lang w:eastAsia="ja-JP"/>
                    </w:rPr>
                    <m:t>0</m:t>
                  </m:r>
                </m:e>
                <m:e>
                  <m:r>
                    <m:rPr>
                      <m:sty m:val="p"/>
                    </m:rPr>
                    <w:rPr>
                      <w:rFonts w:ascii="Cambria Math" w:hAnsi="Cambria Math"/>
                      <w:lang w:eastAsia="ja-JP"/>
                    </w:rPr>
                    <m:t>;</m:t>
                  </m:r>
                </m:e>
                <m:e>
                  <m:r>
                    <m:rPr>
                      <m:sty m:val="p"/>
                    </m:rPr>
                    <w:rPr>
                      <w:rFonts w:ascii="Cambria Math" w:hAnsi="Cambria Math"/>
                      <w:lang w:eastAsia="ja-JP"/>
                    </w:rPr>
                    <m:t>x=0</m:t>
                  </m:r>
                </m:e>
              </m:mr>
              <m:mr>
                <m:e>
                  <m:r>
                    <m:rPr>
                      <m:sty m:val="p"/>
                    </m:rPr>
                    <w:rPr>
                      <w:rFonts w:ascii="Cambria Math" w:hAnsi="Cambria Math"/>
                      <w:lang w:eastAsia="ja-JP"/>
                    </w:rPr>
                    <m:t>-1</m:t>
                  </m:r>
                </m:e>
                <m:e>
                  <m:r>
                    <m:rPr>
                      <m:sty m:val="p"/>
                    </m:rPr>
                    <w:rPr>
                      <w:rFonts w:ascii="Cambria Math" w:hAnsi="Cambria Math"/>
                      <w:lang w:eastAsia="ja-JP"/>
                    </w:rPr>
                    <m:t>;</m:t>
                  </m:r>
                </m:e>
                <m:e>
                  <m:r>
                    <m:rPr>
                      <m:sty m:val="p"/>
                    </m:rPr>
                    <w:rPr>
                      <w:rFonts w:ascii="Cambria Math" w:hAnsi="Cambria Math"/>
                      <w:lang w:eastAsia="ja-JP"/>
                    </w:rPr>
                    <m:t>x&lt;0</m:t>
                  </m:r>
                </m:e>
              </m:mr>
            </m:m>
          </m:e>
        </m:d>
      </m:oMath>
      <w:r w:rsidR="00120E20" w:rsidRPr="0017580F">
        <w:rPr>
          <w:lang w:eastAsia="ja-JP"/>
        </w:rPr>
        <w:tab/>
      </w:r>
      <w:r w:rsidR="00B702F2" w:rsidRPr="0017580F">
        <w:rPr>
          <w:lang w:eastAsia="ja-JP"/>
        </w:rPr>
        <w:tab/>
      </w:r>
      <w:r w:rsidR="00B702F2" w:rsidRPr="0017580F">
        <w:rPr>
          <w:lang w:eastAsia="ja-JP"/>
        </w:rPr>
        <w:tab/>
      </w:r>
      <w:r w:rsidR="00B702F2" w:rsidRPr="0017580F">
        <w:rPr>
          <w:lang w:eastAsia="ja-JP"/>
        </w:rPr>
        <w:tab/>
      </w:r>
      <w:r w:rsidR="00B702F2" w:rsidRPr="0017580F">
        <w:rPr>
          <w:lang w:eastAsia="ja-JP"/>
        </w:rPr>
        <w:tab/>
      </w:r>
      <w:r w:rsidR="00B702F2" w:rsidRPr="0017580F">
        <w:rPr>
          <w:lang w:eastAsia="ja-JP"/>
        </w:rPr>
        <w:tab/>
      </w:r>
      <w:r w:rsidR="00120E20" w:rsidRPr="0017580F">
        <w:rPr>
          <w:lang w:eastAsia="ja-JP"/>
        </w:rPr>
        <w:t>(</w:t>
      </w:r>
      <w:r w:rsidR="00120E20" w:rsidRPr="0017580F">
        <w:rPr>
          <w:lang w:eastAsia="ja-JP"/>
        </w:rPr>
        <w:fldChar w:fldCharType="begin"/>
      </w:r>
      <w:r w:rsidR="00120E20" w:rsidRPr="0017580F">
        <w:rPr>
          <w:lang w:eastAsia="ja-JP"/>
        </w:rPr>
        <w:instrText xml:space="preserve"> SEQ Equation \* ARABIC \s 1 </w:instrText>
      </w:r>
      <w:r w:rsidR="00120E20" w:rsidRPr="0017580F">
        <w:rPr>
          <w:lang w:eastAsia="ja-JP"/>
        </w:rPr>
        <w:fldChar w:fldCharType="separate"/>
      </w:r>
      <w:r w:rsidR="001F1F53">
        <w:rPr>
          <w:noProof/>
          <w:lang w:eastAsia="ja-JP"/>
        </w:rPr>
        <w:t>12</w:t>
      </w:r>
      <w:r w:rsidR="00120E20" w:rsidRPr="0017580F">
        <w:rPr>
          <w:lang w:eastAsia="ja-JP"/>
        </w:rPr>
        <w:fldChar w:fldCharType="end"/>
      </w:r>
      <w:r w:rsidR="00120E20" w:rsidRPr="0017580F">
        <w:rPr>
          <w:lang w:eastAsia="ja-JP"/>
        </w:rPr>
        <w:t>)</w:t>
      </w:r>
    </w:p>
    <w:p w14:paraId="2BC47C8D" w14:textId="212C0B08" w:rsidR="00136219" w:rsidRPr="0017580F" w:rsidRDefault="00136219" w:rsidP="00136219">
      <w:pPr>
        <w:tabs>
          <w:tab w:val="left" w:pos="360"/>
          <w:tab w:val="left" w:pos="720"/>
          <w:tab w:val="left" w:pos="1080"/>
        </w:tabs>
        <w:rPr>
          <w:lang w:eastAsia="ja-JP"/>
        </w:rPr>
      </w:pPr>
      <w:r w:rsidRPr="0017580F">
        <w:rPr>
          <w:lang w:eastAsia="ja-JP"/>
        </w:rPr>
        <w:tab/>
        <w:t>Sort( A ) the sorted version of the input array A in increasing order</w:t>
      </w:r>
      <w:r w:rsidR="001342DA" w:rsidRPr="0017580F">
        <w:rPr>
          <w:lang w:eastAsia="ja-JP"/>
        </w:rPr>
        <w:t>.</w:t>
      </w:r>
      <w:r w:rsidRPr="0017580F">
        <w:rPr>
          <w:lang w:eastAsia="ja-JP"/>
        </w:rPr>
        <w:tab/>
        <w:t>(</w:t>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13</w:t>
      </w:r>
      <w:r w:rsidRPr="0017580F">
        <w:rPr>
          <w:lang w:eastAsia="ja-JP"/>
        </w:rPr>
        <w:fldChar w:fldCharType="end"/>
      </w:r>
      <w:r w:rsidRPr="0017580F">
        <w:rPr>
          <w:lang w:eastAsia="ja-JP"/>
        </w:rPr>
        <w:t>)</w:t>
      </w:r>
    </w:p>
    <w:p w14:paraId="6179B2E8" w14:textId="4E172BE1" w:rsidR="00935390" w:rsidRPr="0017580F" w:rsidRDefault="000F7D7F" w:rsidP="004A6049">
      <w:pPr>
        <w:tabs>
          <w:tab w:val="left" w:pos="360"/>
          <w:tab w:val="left" w:pos="720"/>
          <w:tab w:val="left" w:pos="1080"/>
        </w:tabs>
        <w:jc w:val="left"/>
        <w:rPr>
          <w:lang w:eastAsia="ja-JP"/>
        </w:rPr>
      </w:pPr>
      <w:r w:rsidRPr="0017580F">
        <w:rPr>
          <w:lang w:eastAsia="ja-JP"/>
        </w:rPr>
        <w:tab/>
      </w:r>
      <w:r w:rsidR="00120E20" w:rsidRPr="0017580F">
        <w:rPr>
          <w:lang w:eastAsia="ja-JP"/>
        </w:rPr>
        <w:t>Sqrt(</w:t>
      </w:r>
      <w:r w:rsidR="00EB3911" w:rsidRPr="0017580F">
        <w:rPr>
          <w:lang w:eastAsia="ja-JP"/>
        </w:rPr>
        <w:t> </w:t>
      </w:r>
      <w:r w:rsidR="00120E20" w:rsidRPr="0017580F">
        <w:rPr>
          <w:lang w:eastAsia="ja-JP"/>
        </w:rPr>
        <w:t>x</w:t>
      </w:r>
      <w:r w:rsidR="00EB3911" w:rsidRPr="0017580F">
        <w:rPr>
          <w:lang w:eastAsia="ja-JP"/>
        </w:rPr>
        <w:t> </w:t>
      </w:r>
      <w:r w:rsidR="00120E20" w:rsidRPr="0017580F">
        <w:rPr>
          <w:lang w:eastAsia="ja-JP"/>
        </w:rPr>
        <w:t>)</w:t>
      </w:r>
      <w:r w:rsidR="00EB3911" w:rsidRPr="0017580F">
        <w:rPr>
          <w:lang w:eastAsia="ja-JP"/>
        </w:rPr>
        <w:t> </w:t>
      </w:r>
      <w:r w:rsidR="00242357" w:rsidRPr="0017580F">
        <w:rPr>
          <w:lang w:eastAsia="ja-JP"/>
        </w:rPr>
        <w:t>the square root of x</w:t>
      </w:r>
      <w:r w:rsidR="001342DA" w:rsidRPr="0017580F">
        <w:rPr>
          <w:lang w:eastAsia="ja-JP"/>
        </w:rPr>
        <w:t>.</w:t>
      </w:r>
      <w:r w:rsidR="00B36498" w:rsidRPr="0017580F">
        <w:rPr>
          <w:lang w:eastAsia="ja-JP"/>
        </w:rPr>
        <w:tab/>
      </w:r>
      <w:r w:rsidR="00B702F2" w:rsidRPr="0017580F">
        <w:rPr>
          <w:lang w:eastAsia="ja-JP"/>
        </w:rPr>
        <w:tab/>
      </w:r>
      <w:r w:rsidR="00B702F2" w:rsidRPr="0017580F">
        <w:rPr>
          <w:lang w:eastAsia="ja-JP"/>
        </w:rPr>
        <w:tab/>
      </w:r>
      <w:r w:rsidR="00B702F2" w:rsidRPr="0017580F">
        <w:rPr>
          <w:lang w:eastAsia="ja-JP"/>
        </w:rPr>
        <w:tab/>
      </w:r>
      <w:r w:rsidR="00B702F2" w:rsidRPr="0017580F">
        <w:rPr>
          <w:lang w:eastAsia="ja-JP"/>
        </w:rPr>
        <w:tab/>
      </w:r>
      <w:r w:rsidR="00120E20" w:rsidRPr="0017580F">
        <w:rPr>
          <w:lang w:eastAsia="ja-JP"/>
        </w:rPr>
        <w:t>(</w:t>
      </w:r>
      <w:r w:rsidR="00120E20" w:rsidRPr="0017580F">
        <w:rPr>
          <w:lang w:eastAsia="ja-JP"/>
        </w:rPr>
        <w:fldChar w:fldCharType="begin"/>
      </w:r>
      <w:r w:rsidR="00120E20" w:rsidRPr="0017580F">
        <w:rPr>
          <w:lang w:eastAsia="ja-JP"/>
        </w:rPr>
        <w:instrText xml:space="preserve"> SEQ Equation \* ARABIC \s 1 </w:instrText>
      </w:r>
      <w:r w:rsidR="00120E20" w:rsidRPr="0017580F">
        <w:rPr>
          <w:lang w:eastAsia="ja-JP"/>
        </w:rPr>
        <w:fldChar w:fldCharType="separate"/>
      </w:r>
      <w:r w:rsidR="001F1F53">
        <w:rPr>
          <w:noProof/>
          <w:lang w:eastAsia="ja-JP"/>
        </w:rPr>
        <w:t>14</w:t>
      </w:r>
      <w:r w:rsidR="00120E20" w:rsidRPr="0017580F">
        <w:rPr>
          <w:lang w:eastAsia="ja-JP"/>
        </w:rPr>
        <w:fldChar w:fldCharType="end"/>
      </w:r>
      <w:r w:rsidR="00120E20" w:rsidRPr="0017580F">
        <w:rPr>
          <w:lang w:eastAsia="ja-JP"/>
        </w:rPr>
        <w:t>)</w:t>
      </w:r>
      <w:bookmarkStart w:id="432" w:name="_Toc226456478"/>
      <w:bookmarkStart w:id="433" w:name="_Toc248045181"/>
      <w:bookmarkStart w:id="434" w:name="_Toc287363737"/>
      <w:bookmarkStart w:id="435" w:name="_Toc311216720"/>
      <w:bookmarkStart w:id="436" w:name="_Toc317198685"/>
    </w:p>
    <w:p w14:paraId="14D151FA" w14:textId="77777777" w:rsidR="00120E20" w:rsidRPr="0017580F" w:rsidRDefault="00120E20">
      <w:pPr>
        <w:pStyle w:val="Heading2"/>
        <w:rPr>
          <w:color w:val="000000" w:themeColor="text1"/>
        </w:rPr>
      </w:pPr>
      <w:bookmarkStart w:id="437" w:name="_Toc39425239"/>
      <w:bookmarkStart w:id="438" w:name="_Toc390728008"/>
      <w:bookmarkStart w:id="439" w:name="_Toc511952618"/>
      <w:bookmarkStart w:id="440" w:name="_Toc51656594"/>
      <w:bookmarkEnd w:id="437"/>
      <w:r w:rsidRPr="0017580F">
        <w:rPr>
          <w:color w:val="000000" w:themeColor="text1"/>
        </w:rPr>
        <w:t>Order of operation precedence</w:t>
      </w:r>
      <w:bookmarkEnd w:id="432"/>
      <w:bookmarkEnd w:id="433"/>
      <w:bookmarkEnd w:id="434"/>
      <w:bookmarkEnd w:id="435"/>
      <w:bookmarkEnd w:id="436"/>
      <w:bookmarkEnd w:id="438"/>
      <w:bookmarkEnd w:id="439"/>
      <w:bookmarkEnd w:id="440"/>
    </w:p>
    <w:p w14:paraId="3D429DF7" w14:textId="77777777" w:rsidR="00120E20" w:rsidRPr="0017580F" w:rsidRDefault="00120E20">
      <w:pPr>
        <w:rPr>
          <w:color w:val="000000" w:themeColor="text1"/>
        </w:rPr>
      </w:pPr>
      <w:r w:rsidRPr="0017580F">
        <w:rPr>
          <w:color w:val="000000" w:themeColor="text1"/>
        </w:rPr>
        <w:t>When order of precedence in an expression is not indicated explicitly by use of parentheses, the following rules apply:</w:t>
      </w:r>
    </w:p>
    <w:p w14:paraId="3FB2E4C6" w14:textId="77777777" w:rsidR="00120E20" w:rsidRPr="0017580F" w:rsidRDefault="00120E20">
      <w:pPr>
        <w:spacing w:before="86"/>
        <w:ind w:left="397" w:hanging="397"/>
        <w:rPr>
          <w:color w:val="000000" w:themeColor="text1"/>
        </w:rPr>
      </w:pPr>
      <w:r w:rsidRPr="0017580F">
        <w:rPr>
          <w:color w:val="000000" w:themeColor="text1"/>
        </w:rPr>
        <w:t>–</w:t>
      </w:r>
      <w:r w:rsidRPr="0017580F">
        <w:rPr>
          <w:color w:val="000000" w:themeColor="text1"/>
        </w:rPr>
        <w:tab/>
        <w:t>Operations of a higher precedence are evaluated before any operation of a lower precedence.</w:t>
      </w:r>
    </w:p>
    <w:p w14:paraId="4CFF43D0" w14:textId="77777777" w:rsidR="00120E20" w:rsidRPr="0017580F" w:rsidRDefault="00120E20">
      <w:pPr>
        <w:spacing w:before="86"/>
        <w:ind w:left="397" w:hanging="397"/>
        <w:rPr>
          <w:color w:val="000000" w:themeColor="text1"/>
        </w:rPr>
      </w:pPr>
      <w:r w:rsidRPr="0017580F">
        <w:rPr>
          <w:color w:val="000000" w:themeColor="text1"/>
        </w:rPr>
        <w:t>–</w:t>
      </w:r>
      <w:r w:rsidRPr="0017580F">
        <w:rPr>
          <w:color w:val="000000" w:themeColor="text1"/>
        </w:rPr>
        <w:tab/>
        <w:t>Operations of the same precedence are evaluated sequentially from left to right.</w:t>
      </w:r>
    </w:p>
    <w:p w14:paraId="77D97221" w14:textId="2AEAE8FF" w:rsidR="00120E20" w:rsidRPr="0017580F" w:rsidRDefault="00334892">
      <w:pPr>
        <w:rPr>
          <w:color w:val="000000" w:themeColor="text1"/>
        </w:rPr>
      </w:pPr>
      <w:r w:rsidRPr="0017580F">
        <w:rPr>
          <w:color w:val="000000" w:themeColor="text1"/>
        </w:rPr>
        <w:fldChar w:fldCharType="begin"/>
      </w:r>
      <w:r w:rsidRPr="0017580F">
        <w:rPr>
          <w:color w:val="000000" w:themeColor="text1"/>
        </w:rPr>
        <w:instrText xml:space="preserve"> REF _Ref215994896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sidRPr="0017580F">
        <w:rPr>
          <w:color w:val="000000" w:themeColor="text1"/>
        </w:rPr>
        <w:t>Table </w:t>
      </w:r>
      <w:r w:rsidR="001F1F53">
        <w:rPr>
          <w:color w:val="000000" w:themeColor="text1"/>
        </w:rPr>
        <w:t>1</w:t>
      </w:r>
      <w:r w:rsidRPr="0017580F">
        <w:rPr>
          <w:color w:val="000000" w:themeColor="text1"/>
        </w:rPr>
        <w:fldChar w:fldCharType="end"/>
      </w:r>
      <w:r w:rsidR="002B4C4D" w:rsidRPr="0017580F">
        <w:rPr>
          <w:color w:val="000000" w:themeColor="text1"/>
        </w:rPr>
        <w:t xml:space="preserve"> </w:t>
      </w:r>
      <w:r w:rsidR="00120E20" w:rsidRPr="0017580F">
        <w:rPr>
          <w:color w:val="000000" w:themeColor="text1"/>
        </w:rPr>
        <w:t>specifies the precedence of operations from highest to lowest; a higher position in the table indicates a higher precedence.</w:t>
      </w:r>
    </w:p>
    <w:p w14:paraId="6BFC4795" w14:textId="77777777" w:rsidR="00120E20" w:rsidRPr="0017580F" w:rsidRDefault="00120E20">
      <w:pPr>
        <w:pStyle w:val="Note1"/>
        <w:rPr>
          <w:rFonts w:ascii="Cambria" w:hAnsi="Cambria"/>
          <w:color w:val="000000" w:themeColor="text1"/>
        </w:rPr>
      </w:pPr>
      <w:r w:rsidRPr="0017580F">
        <w:rPr>
          <w:rFonts w:ascii="Cambria" w:hAnsi="Cambria"/>
          <w:color w:val="000000" w:themeColor="text1"/>
        </w:rPr>
        <w:t xml:space="preserve">NOTE – For those operators that are also used in the C programming language, the order of precedence used in </w:t>
      </w:r>
      <w:r w:rsidR="00FD4C0B" w:rsidRPr="0017580F">
        <w:rPr>
          <w:rFonts w:ascii="Cambria" w:hAnsi="Cambria"/>
          <w:color w:val="000000" w:themeColor="text1"/>
        </w:rPr>
        <w:t>this document</w:t>
      </w:r>
      <w:r w:rsidRPr="0017580F">
        <w:rPr>
          <w:rFonts w:ascii="Cambria" w:hAnsi="Cambria"/>
          <w:color w:val="000000" w:themeColor="text1"/>
        </w:rPr>
        <w:t xml:space="preserve"> is the same as used in the C programming language.</w:t>
      </w:r>
    </w:p>
    <w:p w14:paraId="48531909" w14:textId="08EE9D13" w:rsidR="00120E20" w:rsidRPr="0017580F" w:rsidRDefault="00120E20">
      <w:pPr>
        <w:pStyle w:val="Caption"/>
        <w:rPr>
          <w:rFonts w:ascii="Cambria" w:hAnsi="Cambria"/>
          <w:color w:val="000000" w:themeColor="text1"/>
        </w:rPr>
      </w:pPr>
      <w:bookmarkStart w:id="441" w:name="_Ref215994896"/>
      <w:bookmarkStart w:id="442" w:name="_Toc246350677"/>
      <w:bookmarkStart w:id="443" w:name="_Toc287363916"/>
      <w:bookmarkStart w:id="444" w:name="_Toc390728352"/>
      <w:r w:rsidRPr="0017580F">
        <w:rPr>
          <w:rFonts w:ascii="Cambria" w:hAnsi="Cambria"/>
          <w:color w:val="000000" w:themeColor="text1"/>
        </w:rPr>
        <w:lastRenderedPageBreak/>
        <w:t>Table </w:t>
      </w:r>
      <w:r w:rsidR="0053363C" w:rsidRPr="0017580F">
        <w:rPr>
          <w:rFonts w:ascii="Cambria" w:hAnsi="Cambria"/>
          <w:color w:val="000000" w:themeColor="text1"/>
        </w:rPr>
        <w:fldChar w:fldCharType="begin"/>
      </w:r>
      <w:r w:rsidR="0053363C" w:rsidRPr="0017580F">
        <w:rPr>
          <w:rFonts w:ascii="Cambria" w:hAnsi="Cambria"/>
          <w:color w:val="000000" w:themeColor="text1"/>
        </w:rPr>
        <w:instrText xml:space="preserve"> SEQ Table \* ARABIC \s 1 </w:instrText>
      </w:r>
      <w:r w:rsidR="0053363C" w:rsidRPr="0017580F">
        <w:rPr>
          <w:rFonts w:ascii="Cambria" w:hAnsi="Cambria"/>
          <w:color w:val="000000" w:themeColor="text1"/>
        </w:rPr>
        <w:fldChar w:fldCharType="separate"/>
      </w:r>
      <w:r w:rsidR="001F1F53">
        <w:rPr>
          <w:rFonts w:ascii="Cambria" w:hAnsi="Cambria"/>
          <w:noProof/>
          <w:color w:val="000000" w:themeColor="text1"/>
        </w:rPr>
        <w:t>1</w:t>
      </w:r>
      <w:r w:rsidR="0053363C" w:rsidRPr="0017580F">
        <w:rPr>
          <w:rFonts w:ascii="Cambria" w:hAnsi="Cambria"/>
          <w:color w:val="000000" w:themeColor="text1"/>
        </w:rPr>
        <w:fldChar w:fldCharType="end"/>
      </w:r>
      <w:bookmarkEnd w:id="441"/>
      <w:r w:rsidR="00B00E27" w:rsidRPr="0017580F">
        <w:rPr>
          <w:rFonts w:ascii="Cambria" w:hAnsi="Cambria" w:cs="Calibri"/>
          <w:bCs w:val="0"/>
        </w:rPr>
        <w:t> </w:t>
      </w:r>
      <w:r w:rsidR="00B00E27" w:rsidRPr="0017580F">
        <w:rPr>
          <w:rFonts w:ascii="Cambria" w:hAnsi="Cambria"/>
        </w:rPr>
        <w:t>– </w:t>
      </w:r>
      <w:r w:rsidRPr="0017580F">
        <w:rPr>
          <w:rFonts w:ascii="Cambria" w:hAnsi="Cambria"/>
          <w:color w:val="000000" w:themeColor="text1"/>
        </w:rPr>
        <w:t>Operation precedence from highest (at top of table) to lowest (at bottom of table)</w:t>
      </w:r>
      <w:bookmarkEnd w:id="442"/>
      <w:bookmarkEnd w:id="443"/>
      <w:bookmarkEnd w:id="44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162"/>
      </w:tblGrid>
      <w:tr w:rsidR="00547A58" w:rsidRPr="0017580F" w14:paraId="578D08AA" w14:textId="77777777" w:rsidTr="00466D1D">
        <w:trPr>
          <w:jc w:val="center"/>
        </w:trPr>
        <w:tc>
          <w:tcPr>
            <w:tcW w:w="5485" w:type="dxa"/>
            <w:gridSpan w:val="2"/>
            <w:vAlign w:val="center"/>
          </w:tcPr>
          <w:p w14:paraId="36F45C7D" w14:textId="77777777" w:rsidR="00547A58" w:rsidRPr="0017580F" w:rsidRDefault="00547A58">
            <w:pPr>
              <w:keepNext/>
              <w:keepLines/>
              <w:spacing w:before="120" w:after="120"/>
              <w:jc w:val="left"/>
              <w:rPr>
                <w:b/>
                <w:color w:val="000000" w:themeColor="text1"/>
              </w:rPr>
            </w:pPr>
            <w:r w:rsidRPr="0017580F">
              <w:rPr>
                <w:b/>
                <w:color w:val="000000" w:themeColor="text1"/>
              </w:rPr>
              <w:t>operations (with operands x, y, and z)</w:t>
            </w:r>
          </w:p>
        </w:tc>
      </w:tr>
      <w:tr w:rsidR="00547A58" w:rsidRPr="0017580F" w14:paraId="032B45EE" w14:textId="77777777" w:rsidTr="00466D1D">
        <w:trPr>
          <w:jc w:val="center"/>
        </w:trPr>
        <w:tc>
          <w:tcPr>
            <w:tcW w:w="4495" w:type="dxa"/>
            <w:tcBorders>
              <w:right w:val="nil"/>
            </w:tcBorders>
            <w:vAlign w:val="center"/>
          </w:tcPr>
          <w:p w14:paraId="5892591E" w14:textId="3AF8DF7E" w:rsidR="00547A58" w:rsidRPr="0017580F" w:rsidRDefault="00547A58" w:rsidP="004F7C57">
            <w:pPr>
              <w:keepNext/>
              <w:keepLines/>
              <w:spacing w:before="120" w:after="120"/>
              <w:jc w:val="left"/>
              <w:rPr>
                <w:color w:val="000000" w:themeColor="text1"/>
              </w:rPr>
            </w:pPr>
            <w:r w:rsidRPr="0017580F">
              <w:rPr>
                <w:color w:val="000000" w:themeColor="text1"/>
              </w:rPr>
              <w:t>"x++", "x</w:t>
            </w:r>
            <w:r w:rsidR="008768E9" w:rsidRPr="0017580F">
              <w:rPr>
                <w:color w:val="000000" w:themeColor="text1"/>
              </w:rPr>
              <w:t>−−</w:t>
            </w:r>
            <w:r w:rsidRPr="0017580F">
              <w:rPr>
                <w:color w:val="000000" w:themeColor="text1"/>
              </w:rPr>
              <w:t>"</w:t>
            </w:r>
          </w:p>
        </w:tc>
        <w:tc>
          <w:tcPr>
            <w:tcW w:w="990" w:type="dxa"/>
            <w:tcBorders>
              <w:left w:val="nil"/>
            </w:tcBorders>
            <w:vAlign w:val="center"/>
          </w:tcPr>
          <w:p w14:paraId="0171BB4E" w14:textId="77777777" w:rsidR="00547A58" w:rsidRPr="0017580F" w:rsidRDefault="00547A58" w:rsidP="004F7C57">
            <w:pPr>
              <w:keepNext/>
              <w:keepLines/>
              <w:spacing w:before="120" w:after="120"/>
              <w:jc w:val="left"/>
              <w:rPr>
                <w:color w:val="000000" w:themeColor="text1"/>
              </w:rPr>
            </w:pPr>
          </w:p>
        </w:tc>
      </w:tr>
      <w:tr w:rsidR="00547A58" w:rsidRPr="0017580F" w14:paraId="0A9B9BF0" w14:textId="77777777" w:rsidTr="00466D1D">
        <w:trPr>
          <w:jc w:val="center"/>
        </w:trPr>
        <w:tc>
          <w:tcPr>
            <w:tcW w:w="4495" w:type="dxa"/>
            <w:tcBorders>
              <w:right w:val="nil"/>
            </w:tcBorders>
            <w:vAlign w:val="center"/>
          </w:tcPr>
          <w:p w14:paraId="2E265D7B" w14:textId="77777777" w:rsidR="00547A58" w:rsidRPr="0017580F" w:rsidRDefault="00547A58" w:rsidP="004F7C57">
            <w:pPr>
              <w:keepNext/>
              <w:keepLines/>
              <w:spacing w:before="120" w:after="120"/>
              <w:jc w:val="left"/>
              <w:rPr>
                <w:color w:val="000000" w:themeColor="text1"/>
              </w:rPr>
            </w:pPr>
            <w:r w:rsidRPr="0017580F">
              <w:rPr>
                <w:color w:val="000000" w:themeColor="text1"/>
              </w:rPr>
              <w:t>"!x", "−x" (as a unary prefix operator)</w:t>
            </w:r>
          </w:p>
        </w:tc>
        <w:tc>
          <w:tcPr>
            <w:tcW w:w="990" w:type="dxa"/>
            <w:tcBorders>
              <w:left w:val="nil"/>
            </w:tcBorders>
            <w:vAlign w:val="center"/>
          </w:tcPr>
          <w:p w14:paraId="10DD087F" w14:textId="77777777" w:rsidR="00547A58" w:rsidRPr="0017580F" w:rsidRDefault="00547A58" w:rsidP="004F7C57">
            <w:pPr>
              <w:keepNext/>
              <w:keepLines/>
              <w:spacing w:before="120" w:after="120"/>
              <w:jc w:val="left"/>
              <w:rPr>
                <w:color w:val="000000" w:themeColor="text1"/>
              </w:rPr>
            </w:pPr>
          </w:p>
        </w:tc>
      </w:tr>
      <w:tr w:rsidR="00547A58" w:rsidRPr="0017580F" w14:paraId="4762F8E2" w14:textId="77777777" w:rsidTr="00466D1D">
        <w:trPr>
          <w:jc w:val="center"/>
        </w:trPr>
        <w:tc>
          <w:tcPr>
            <w:tcW w:w="4495" w:type="dxa"/>
            <w:tcBorders>
              <w:right w:val="nil"/>
            </w:tcBorders>
            <w:vAlign w:val="center"/>
          </w:tcPr>
          <w:p w14:paraId="0EB9ECF7" w14:textId="77777777" w:rsidR="00547A58" w:rsidRPr="0017580F" w:rsidRDefault="00547A58" w:rsidP="004F7C57">
            <w:pPr>
              <w:keepNext/>
              <w:keepLines/>
              <w:spacing w:before="120" w:after="120"/>
              <w:jc w:val="left"/>
              <w:rPr>
                <w:color w:val="000000" w:themeColor="text1"/>
              </w:rPr>
            </w:pPr>
            <w:r w:rsidRPr="0017580F">
              <w:rPr>
                <w:color w:val="000000" w:themeColor="text1"/>
              </w:rPr>
              <w:t>x</w:t>
            </w:r>
            <w:r w:rsidRPr="0017580F">
              <w:rPr>
                <w:color w:val="000000" w:themeColor="text1"/>
                <w:vertAlign w:val="superscript"/>
              </w:rPr>
              <w:t>y</w:t>
            </w:r>
          </w:p>
        </w:tc>
        <w:tc>
          <w:tcPr>
            <w:tcW w:w="990" w:type="dxa"/>
            <w:tcBorders>
              <w:left w:val="nil"/>
            </w:tcBorders>
            <w:vAlign w:val="center"/>
          </w:tcPr>
          <w:p w14:paraId="0DC4865B" w14:textId="77777777" w:rsidR="00547A58" w:rsidRPr="0017580F" w:rsidRDefault="00547A58" w:rsidP="004F7C57">
            <w:pPr>
              <w:keepNext/>
              <w:keepLines/>
              <w:spacing w:before="120" w:after="120"/>
              <w:jc w:val="left"/>
              <w:rPr>
                <w:color w:val="000000" w:themeColor="text1"/>
              </w:rPr>
            </w:pPr>
          </w:p>
        </w:tc>
      </w:tr>
      <w:tr w:rsidR="00547A58" w:rsidRPr="0017580F" w14:paraId="7EB912AD" w14:textId="77777777" w:rsidTr="00466D1D">
        <w:trPr>
          <w:jc w:val="center"/>
        </w:trPr>
        <w:tc>
          <w:tcPr>
            <w:tcW w:w="4495" w:type="dxa"/>
            <w:tcBorders>
              <w:right w:val="nil"/>
            </w:tcBorders>
            <w:vAlign w:val="center"/>
          </w:tcPr>
          <w:p w14:paraId="3AF2D18D" w14:textId="77777777" w:rsidR="00547A58" w:rsidRPr="0017580F" w:rsidRDefault="00547A58" w:rsidP="004F7C57">
            <w:pPr>
              <w:keepNext/>
              <w:keepLines/>
              <w:spacing w:before="120" w:after="120"/>
              <w:jc w:val="left"/>
              <w:rPr>
                <w:color w:val="000000" w:themeColor="text1"/>
              </w:rPr>
            </w:pPr>
            <w:r w:rsidRPr="0017580F">
              <w:rPr>
                <w:color w:val="000000" w:themeColor="text1"/>
              </w:rPr>
              <w:t>"x * y", "x / y", "x </w:t>
            </w:r>
            <w:r w:rsidR="00FD4C0B" w:rsidRPr="0017580F">
              <w:rPr>
                <w:rFonts w:cs="Symbol"/>
                <w:color w:val="000000" w:themeColor="text1"/>
              </w:rPr>
              <w:sym w:font="Symbol" w:char="F0B8"/>
            </w:r>
            <w:r w:rsidRPr="0017580F">
              <w:rPr>
                <w:color w:val="000000" w:themeColor="text1"/>
              </w:rPr>
              <w:t> y"</w:t>
            </w:r>
            <w:r w:rsidR="00FD4C0B" w:rsidRPr="0017580F">
              <w:rPr>
                <w:rFonts w:cs="Symbol"/>
                <w:color w:val="000000" w:themeColor="text1"/>
              </w:rPr>
              <w:t xml:space="preserve">, </w:t>
            </w:r>
            <w:r w:rsidRPr="0017580F">
              <w:rPr>
                <w:color w:val="000000" w:themeColor="text1"/>
              </w:rPr>
              <w:t>"</w:t>
            </w:r>
            <m:oMath>
              <m:f>
                <m:fPr>
                  <m:ctrlPr>
                    <w:rPr>
                      <w:rFonts w:ascii="Cambria Math" w:hAnsi="Cambria Math"/>
                      <w:color w:val="000000" w:themeColor="text1"/>
                    </w:rPr>
                  </m:ctrlPr>
                </m:fPr>
                <m:num>
                  <m:r>
                    <m:rPr>
                      <m:sty m:val="p"/>
                    </m:rPr>
                    <w:rPr>
                      <w:rFonts w:ascii="Cambria Math" w:hAnsi="Cambria Math"/>
                      <w:color w:val="000000" w:themeColor="text1"/>
                    </w:rPr>
                    <m:t>x</m:t>
                  </m:r>
                </m:num>
                <m:den>
                  <m:r>
                    <m:rPr>
                      <m:sty m:val="p"/>
                    </m:rPr>
                    <w:rPr>
                      <w:rFonts w:ascii="Cambria Math" w:hAnsi="Cambria Math"/>
                      <w:color w:val="000000" w:themeColor="text1"/>
                    </w:rPr>
                    <m:t>y</m:t>
                  </m:r>
                </m:den>
              </m:f>
            </m:oMath>
            <w:r w:rsidRPr="0017580F">
              <w:rPr>
                <w:color w:val="000000" w:themeColor="text1"/>
              </w:rPr>
              <w:t>", "x % y"</w:t>
            </w:r>
          </w:p>
        </w:tc>
        <w:tc>
          <w:tcPr>
            <w:tcW w:w="990" w:type="dxa"/>
            <w:tcBorders>
              <w:left w:val="nil"/>
            </w:tcBorders>
            <w:vAlign w:val="center"/>
          </w:tcPr>
          <w:p w14:paraId="105DEF7C" w14:textId="77777777" w:rsidR="00547A58" w:rsidRPr="0017580F" w:rsidRDefault="00547A58" w:rsidP="004F7C57">
            <w:pPr>
              <w:keepNext/>
              <w:keepLines/>
              <w:spacing w:before="120" w:after="120"/>
              <w:jc w:val="left"/>
              <w:rPr>
                <w:color w:val="000000" w:themeColor="text1"/>
              </w:rPr>
            </w:pPr>
          </w:p>
        </w:tc>
      </w:tr>
      <w:tr w:rsidR="00547A58" w:rsidRPr="0017580F" w14:paraId="5F907D4A" w14:textId="77777777" w:rsidTr="00466D1D">
        <w:trPr>
          <w:jc w:val="center"/>
        </w:trPr>
        <w:tc>
          <w:tcPr>
            <w:tcW w:w="4495" w:type="dxa"/>
            <w:tcBorders>
              <w:right w:val="nil"/>
            </w:tcBorders>
            <w:vAlign w:val="center"/>
          </w:tcPr>
          <w:p w14:paraId="1D0E849D" w14:textId="77777777" w:rsidR="00547A58" w:rsidRPr="0017580F" w:rsidRDefault="00547A58" w:rsidP="004F7C57">
            <w:pPr>
              <w:keepNext/>
              <w:keepLines/>
              <w:spacing w:before="120" w:after="120"/>
              <w:jc w:val="left"/>
              <w:rPr>
                <w:color w:val="000000" w:themeColor="text1"/>
              </w:rPr>
            </w:pPr>
            <w:r w:rsidRPr="0017580F">
              <w:rPr>
                <w:color w:val="000000" w:themeColor="text1"/>
              </w:rPr>
              <w:t xml:space="preserve">"x + y", "x − y" (as a two-argument operator), </w:t>
            </w:r>
          </w:p>
        </w:tc>
        <w:tc>
          <w:tcPr>
            <w:tcW w:w="990" w:type="dxa"/>
            <w:tcBorders>
              <w:left w:val="nil"/>
            </w:tcBorders>
            <w:vAlign w:val="center"/>
          </w:tcPr>
          <w:p w14:paraId="510247FC" w14:textId="77777777" w:rsidR="00547A58" w:rsidRPr="0017580F" w:rsidRDefault="00547A58" w:rsidP="004F7C57">
            <w:pPr>
              <w:keepNext/>
              <w:keepLines/>
              <w:spacing w:before="120" w:after="120"/>
              <w:jc w:val="left"/>
              <w:rPr>
                <w:color w:val="000000" w:themeColor="text1"/>
              </w:rPr>
            </w:pPr>
            <m:oMathPara>
              <m:oMath>
                <m:r>
                  <w:rPr>
                    <w:rFonts w:ascii="Cambria Math" w:hAnsi="Cambria Math"/>
                    <w:color w:val="000000" w:themeColor="text1"/>
                  </w:rPr>
                  <m:t>"</m:t>
                </m:r>
                <m:nary>
                  <m:naryPr>
                    <m:chr m:val="∑"/>
                    <m:limLoc m:val="undOvr"/>
                    <m:ctrlPr>
                      <w:rPr>
                        <w:rFonts w:ascii="Cambria Math" w:hAnsi="Cambria Math"/>
                        <w:color w:val="000000" w:themeColor="text1"/>
                      </w:rPr>
                    </m:ctrlPr>
                  </m:naryPr>
                  <m:sub>
                    <m:r>
                      <m:rPr>
                        <m:sty m:val="p"/>
                      </m:rPr>
                      <w:rPr>
                        <w:rFonts w:ascii="Cambria Math" w:hAnsi="Cambria Math"/>
                        <w:color w:val="000000" w:themeColor="text1"/>
                      </w:rPr>
                      <m:t>i=x</m:t>
                    </m:r>
                  </m:sub>
                  <m:sup>
                    <m:r>
                      <m:rPr>
                        <m:sty m:val="p"/>
                      </m:rPr>
                      <w:rPr>
                        <w:rFonts w:ascii="Cambria Math" w:hAnsi="Cambria Math"/>
                        <w:color w:val="000000" w:themeColor="text1"/>
                      </w:rPr>
                      <m:t>y</m:t>
                    </m:r>
                  </m:sup>
                  <m:e>
                    <m:r>
                      <w:rPr>
                        <w:rFonts w:ascii="Cambria Math" w:hAnsi="Cambria Math"/>
                        <w:color w:val="000000" w:themeColor="text1"/>
                      </w:rPr>
                      <m:t>f</m:t>
                    </m:r>
                    <m:d>
                      <m:dPr>
                        <m:ctrlPr>
                          <w:rPr>
                            <w:rFonts w:ascii="Cambria Math" w:hAnsi="Cambria Math"/>
                            <w:color w:val="000000" w:themeColor="text1"/>
                          </w:rPr>
                        </m:ctrlPr>
                      </m:dPr>
                      <m:e>
                        <m:r>
                          <m:rPr>
                            <m:sty m:val="p"/>
                          </m:rPr>
                          <w:rPr>
                            <w:rFonts w:ascii="Cambria Math" w:hAnsi="Cambria Math"/>
                            <w:color w:val="000000" w:themeColor="text1"/>
                          </w:rPr>
                          <m:t>i</m:t>
                        </m:r>
                      </m:e>
                    </m:d>
                  </m:e>
                </m:nary>
                <m:r>
                  <w:rPr>
                    <w:rFonts w:ascii="Cambria Math" w:hAnsi="Cambria Math"/>
                    <w:color w:val="000000" w:themeColor="text1"/>
                  </w:rPr>
                  <m:t>"</m:t>
                </m:r>
              </m:oMath>
            </m:oMathPara>
          </w:p>
        </w:tc>
      </w:tr>
      <w:tr w:rsidR="00547A58" w:rsidRPr="0017580F" w14:paraId="4B51061B" w14:textId="77777777" w:rsidTr="00466D1D">
        <w:trPr>
          <w:jc w:val="center"/>
        </w:trPr>
        <w:tc>
          <w:tcPr>
            <w:tcW w:w="4495" w:type="dxa"/>
            <w:tcBorders>
              <w:right w:val="nil"/>
            </w:tcBorders>
            <w:vAlign w:val="center"/>
          </w:tcPr>
          <w:p w14:paraId="45236B8E" w14:textId="2BB3B95D" w:rsidR="00547A58" w:rsidRPr="0017580F" w:rsidRDefault="00547A58" w:rsidP="004F7C57">
            <w:pPr>
              <w:keepNext/>
              <w:keepLines/>
              <w:spacing w:before="120" w:after="120"/>
              <w:jc w:val="left"/>
              <w:rPr>
                <w:color w:val="000000" w:themeColor="text1"/>
              </w:rPr>
            </w:pPr>
            <w:r w:rsidRPr="0017580F">
              <w:rPr>
                <w:color w:val="000000" w:themeColor="text1"/>
              </w:rPr>
              <w:t>"x &lt;&lt; y", "x</w:t>
            </w:r>
            <w:r w:rsidR="008768E9" w:rsidRPr="0017580F">
              <w:rPr>
                <w:color w:val="000000" w:themeColor="text1"/>
              </w:rPr>
              <w:t> &gt;&gt; </w:t>
            </w:r>
            <w:r w:rsidRPr="0017580F">
              <w:rPr>
                <w:color w:val="000000" w:themeColor="text1"/>
              </w:rPr>
              <w:t>y"</w:t>
            </w:r>
          </w:p>
        </w:tc>
        <w:tc>
          <w:tcPr>
            <w:tcW w:w="990" w:type="dxa"/>
            <w:tcBorders>
              <w:left w:val="nil"/>
            </w:tcBorders>
            <w:vAlign w:val="center"/>
          </w:tcPr>
          <w:p w14:paraId="7AE20119" w14:textId="77777777" w:rsidR="00547A58" w:rsidRPr="0017580F" w:rsidRDefault="00547A58" w:rsidP="004F7C57">
            <w:pPr>
              <w:keepNext/>
              <w:keepLines/>
              <w:spacing w:before="120" w:after="120"/>
              <w:jc w:val="left"/>
              <w:rPr>
                <w:color w:val="000000" w:themeColor="text1"/>
              </w:rPr>
            </w:pPr>
          </w:p>
        </w:tc>
      </w:tr>
      <w:tr w:rsidR="00547A58" w:rsidRPr="0017580F" w14:paraId="07107F0D" w14:textId="77777777" w:rsidTr="00466D1D">
        <w:trPr>
          <w:jc w:val="center"/>
        </w:trPr>
        <w:tc>
          <w:tcPr>
            <w:tcW w:w="4495" w:type="dxa"/>
            <w:tcBorders>
              <w:right w:val="nil"/>
            </w:tcBorders>
            <w:vAlign w:val="center"/>
          </w:tcPr>
          <w:p w14:paraId="7E64148B" w14:textId="2F6FB0FB" w:rsidR="00547A58" w:rsidRPr="0017580F" w:rsidRDefault="00547A58" w:rsidP="004F7C57">
            <w:pPr>
              <w:keepNext/>
              <w:keepLines/>
              <w:spacing w:before="120" w:after="120"/>
              <w:jc w:val="left"/>
              <w:rPr>
                <w:color w:val="000000" w:themeColor="text1"/>
              </w:rPr>
            </w:pPr>
            <w:r w:rsidRPr="0017580F">
              <w:rPr>
                <w:color w:val="000000" w:themeColor="text1"/>
              </w:rPr>
              <w:t>"x &lt; y", "x</w:t>
            </w:r>
            <w:r w:rsidR="008768E9" w:rsidRPr="0017580F">
              <w:rPr>
                <w:color w:val="000000" w:themeColor="text1"/>
              </w:rPr>
              <w:t> </w:t>
            </w:r>
            <w:r w:rsidR="00A234FD" w:rsidRPr="0017580F">
              <w:rPr>
                <w:color w:val="000000" w:themeColor="text1"/>
              </w:rPr>
              <w:t>&lt;=</w:t>
            </w:r>
            <w:r w:rsidR="00D47707" w:rsidRPr="0017580F">
              <w:rPr>
                <w:color w:val="000000" w:themeColor="text1"/>
              </w:rPr>
              <w:t> </w:t>
            </w:r>
            <w:r w:rsidRPr="0017580F">
              <w:rPr>
                <w:color w:val="000000" w:themeColor="text1"/>
              </w:rPr>
              <w:t>y", "x &gt; y", "x</w:t>
            </w:r>
            <w:r w:rsidR="008768E9" w:rsidRPr="0017580F">
              <w:rPr>
                <w:color w:val="000000" w:themeColor="text1"/>
              </w:rPr>
              <w:t> </w:t>
            </w:r>
            <w:r w:rsidR="00A234FD" w:rsidRPr="0017580F">
              <w:rPr>
                <w:color w:val="000000" w:themeColor="text1"/>
              </w:rPr>
              <w:t>&gt;=</w:t>
            </w:r>
            <w:r w:rsidR="00D47707" w:rsidRPr="0017580F">
              <w:rPr>
                <w:color w:val="000000" w:themeColor="text1"/>
              </w:rPr>
              <w:t> </w:t>
            </w:r>
            <w:r w:rsidRPr="0017580F">
              <w:rPr>
                <w:color w:val="000000" w:themeColor="text1"/>
              </w:rPr>
              <w:t>y"</w:t>
            </w:r>
          </w:p>
        </w:tc>
        <w:tc>
          <w:tcPr>
            <w:tcW w:w="990" w:type="dxa"/>
            <w:tcBorders>
              <w:left w:val="nil"/>
            </w:tcBorders>
            <w:vAlign w:val="center"/>
          </w:tcPr>
          <w:p w14:paraId="6075176C" w14:textId="77777777" w:rsidR="00547A58" w:rsidRPr="0017580F" w:rsidRDefault="00547A58" w:rsidP="004F7C57">
            <w:pPr>
              <w:keepNext/>
              <w:keepLines/>
              <w:spacing w:before="120" w:after="120"/>
              <w:jc w:val="left"/>
              <w:rPr>
                <w:color w:val="000000" w:themeColor="text1"/>
              </w:rPr>
            </w:pPr>
          </w:p>
        </w:tc>
      </w:tr>
      <w:tr w:rsidR="00547A58" w:rsidRPr="0017580F" w14:paraId="4AA7D0F8" w14:textId="77777777" w:rsidTr="00466D1D">
        <w:trPr>
          <w:jc w:val="center"/>
        </w:trPr>
        <w:tc>
          <w:tcPr>
            <w:tcW w:w="4495" w:type="dxa"/>
            <w:tcBorders>
              <w:right w:val="nil"/>
            </w:tcBorders>
            <w:vAlign w:val="center"/>
          </w:tcPr>
          <w:p w14:paraId="1EE6D005" w14:textId="7FB64769" w:rsidR="00547A58" w:rsidRPr="0017580F" w:rsidRDefault="00547A58" w:rsidP="004F7C57">
            <w:pPr>
              <w:keepNext/>
              <w:keepLines/>
              <w:spacing w:before="120" w:after="120"/>
              <w:jc w:val="left"/>
              <w:rPr>
                <w:color w:val="000000" w:themeColor="text1"/>
              </w:rPr>
            </w:pPr>
            <w:r w:rsidRPr="0017580F">
              <w:rPr>
                <w:color w:val="000000" w:themeColor="text1"/>
              </w:rPr>
              <w:t>"x</w:t>
            </w:r>
            <w:r w:rsidR="001F262A" w:rsidRPr="0017580F">
              <w:rPr>
                <w:color w:val="000000" w:themeColor="text1"/>
              </w:rPr>
              <w:t> =</w:t>
            </w:r>
            <w:r w:rsidR="00D47707" w:rsidRPr="0017580F">
              <w:rPr>
                <w:color w:val="000000" w:themeColor="text1"/>
              </w:rPr>
              <w:t>= </w:t>
            </w:r>
            <w:r w:rsidRPr="0017580F">
              <w:rPr>
                <w:color w:val="000000" w:themeColor="text1"/>
              </w:rPr>
              <w:t>y", "x </w:t>
            </w:r>
            <w:r w:rsidR="00E963F3" w:rsidRPr="0017580F">
              <w:rPr>
                <w:color w:val="000000" w:themeColor="text1"/>
              </w:rPr>
              <w:t>!=</w:t>
            </w:r>
            <w:r w:rsidR="00D47707" w:rsidRPr="0017580F">
              <w:rPr>
                <w:color w:val="000000" w:themeColor="text1"/>
              </w:rPr>
              <w:t> </w:t>
            </w:r>
            <w:r w:rsidRPr="0017580F">
              <w:rPr>
                <w:color w:val="000000" w:themeColor="text1"/>
              </w:rPr>
              <w:t>y"</w:t>
            </w:r>
          </w:p>
        </w:tc>
        <w:tc>
          <w:tcPr>
            <w:tcW w:w="990" w:type="dxa"/>
            <w:tcBorders>
              <w:left w:val="nil"/>
            </w:tcBorders>
            <w:vAlign w:val="center"/>
          </w:tcPr>
          <w:p w14:paraId="17C70F6F" w14:textId="77777777" w:rsidR="00547A58" w:rsidRPr="0017580F" w:rsidRDefault="00547A58" w:rsidP="004F7C57">
            <w:pPr>
              <w:keepNext/>
              <w:keepLines/>
              <w:spacing w:before="120" w:after="120"/>
              <w:jc w:val="left"/>
              <w:rPr>
                <w:color w:val="000000" w:themeColor="text1"/>
              </w:rPr>
            </w:pPr>
          </w:p>
        </w:tc>
      </w:tr>
      <w:tr w:rsidR="00547A58" w:rsidRPr="0017580F" w14:paraId="64C975B4" w14:textId="77777777" w:rsidTr="00466D1D">
        <w:trPr>
          <w:jc w:val="center"/>
        </w:trPr>
        <w:tc>
          <w:tcPr>
            <w:tcW w:w="4495" w:type="dxa"/>
            <w:tcBorders>
              <w:right w:val="nil"/>
            </w:tcBorders>
            <w:vAlign w:val="center"/>
          </w:tcPr>
          <w:p w14:paraId="2308840D" w14:textId="77777777" w:rsidR="00547A58" w:rsidRPr="0017580F" w:rsidRDefault="00547A58" w:rsidP="004F7C57">
            <w:pPr>
              <w:keepNext/>
              <w:keepLines/>
              <w:spacing w:before="120" w:after="120"/>
              <w:jc w:val="left"/>
              <w:rPr>
                <w:color w:val="000000" w:themeColor="text1"/>
              </w:rPr>
            </w:pPr>
            <w:r w:rsidRPr="0017580F">
              <w:rPr>
                <w:color w:val="000000" w:themeColor="text1"/>
              </w:rPr>
              <w:t>"x &amp; y"</w:t>
            </w:r>
          </w:p>
        </w:tc>
        <w:tc>
          <w:tcPr>
            <w:tcW w:w="990" w:type="dxa"/>
            <w:tcBorders>
              <w:left w:val="nil"/>
            </w:tcBorders>
            <w:vAlign w:val="center"/>
          </w:tcPr>
          <w:p w14:paraId="18BEA4EA" w14:textId="77777777" w:rsidR="00547A58" w:rsidRPr="0017580F" w:rsidRDefault="00547A58" w:rsidP="004F7C57">
            <w:pPr>
              <w:keepNext/>
              <w:keepLines/>
              <w:spacing w:before="120" w:after="120"/>
              <w:jc w:val="left"/>
              <w:rPr>
                <w:color w:val="000000" w:themeColor="text1"/>
              </w:rPr>
            </w:pPr>
          </w:p>
        </w:tc>
      </w:tr>
      <w:tr w:rsidR="00547A58" w:rsidRPr="0017580F" w14:paraId="5FB30519" w14:textId="77777777" w:rsidTr="00466D1D">
        <w:trPr>
          <w:jc w:val="center"/>
        </w:trPr>
        <w:tc>
          <w:tcPr>
            <w:tcW w:w="4495" w:type="dxa"/>
            <w:tcBorders>
              <w:right w:val="nil"/>
            </w:tcBorders>
            <w:vAlign w:val="center"/>
          </w:tcPr>
          <w:p w14:paraId="1FB56C49" w14:textId="77777777" w:rsidR="00547A58" w:rsidRPr="0017580F" w:rsidRDefault="00547A58" w:rsidP="004F7C57">
            <w:pPr>
              <w:keepNext/>
              <w:keepLines/>
              <w:spacing w:before="120" w:after="120"/>
              <w:jc w:val="left"/>
              <w:rPr>
                <w:color w:val="000000" w:themeColor="text1"/>
              </w:rPr>
            </w:pPr>
            <w:r w:rsidRPr="0017580F">
              <w:rPr>
                <w:color w:val="000000" w:themeColor="text1"/>
              </w:rPr>
              <w:t>"x | y"</w:t>
            </w:r>
          </w:p>
        </w:tc>
        <w:tc>
          <w:tcPr>
            <w:tcW w:w="990" w:type="dxa"/>
            <w:tcBorders>
              <w:left w:val="nil"/>
            </w:tcBorders>
            <w:vAlign w:val="center"/>
          </w:tcPr>
          <w:p w14:paraId="0E07E398" w14:textId="77777777" w:rsidR="00547A58" w:rsidRPr="0017580F" w:rsidRDefault="00547A58" w:rsidP="004F7C57">
            <w:pPr>
              <w:keepNext/>
              <w:keepLines/>
              <w:spacing w:before="120" w:after="120"/>
              <w:jc w:val="left"/>
              <w:rPr>
                <w:color w:val="000000" w:themeColor="text1"/>
              </w:rPr>
            </w:pPr>
          </w:p>
        </w:tc>
      </w:tr>
      <w:tr w:rsidR="00547A58" w:rsidRPr="0017580F" w14:paraId="656A2897" w14:textId="77777777" w:rsidTr="00466D1D">
        <w:trPr>
          <w:jc w:val="center"/>
        </w:trPr>
        <w:tc>
          <w:tcPr>
            <w:tcW w:w="4495" w:type="dxa"/>
            <w:tcBorders>
              <w:right w:val="nil"/>
            </w:tcBorders>
            <w:vAlign w:val="center"/>
          </w:tcPr>
          <w:p w14:paraId="71D789D6" w14:textId="75E42C77" w:rsidR="00547A58" w:rsidRPr="0017580F" w:rsidRDefault="00547A58" w:rsidP="004F7C57">
            <w:pPr>
              <w:keepNext/>
              <w:keepLines/>
              <w:spacing w:before="120" w:after="120"/>
              <w:jc w:val="left"/>
              <w:rPr>
                <w:color w:val="000000" w:themeColor="text1"/>
              </w:rPr>
            </w:pPr>
            <w:r w:rsidRPr="0017580F">
              <w:rPr>
                <w:color w:val="000000" w:themeColor="text1"/>
              </w:rPr>
              <w:t>"x</w:t>
            </w:r>
            <w:r w:rsidR="00562D0B" w:rsidRPr="0017580F">
              <w:rPr>
                <w:color w:val="000000" w:themeColor="text1"/>
              </w:rPr>
              <w:t> &amp;&amp; </w:t>
            </w:r>
            <w:r w:rsidRPr="0017580F">
              <w:rPr>
                <w:color w:val="000000" w:themeColor="text1"/>
              </w:rPr>
              <w:t>y"</w:t>
            </w:r>
          </w:p>
        </w:tc>
        <w:tc>
          <w:tcPr>
            <w:tcW w:w="990" w:type="dxa"/>
            <w:tcBorders>
              <w:left w:val="nil"/>
            </w:tcBorders>
            <w:vAlign w:val="center"/>
          </w:tcPr>
          <w:p w14:paraId="74CFDD4F" w14:textId="77777777" w:rsidR="00547A58" w:rsidRPr="0017580F" w:rsidRDefault="00547A58" w:rsidP="004F7C57">
            <w:pPr>
              <w:keepNext/>
              <w:keepLines/>
              <w:spacing w:before="120" w:after="120"/>
              <w:jc w:val="left"/>
              <w:rPr>
                <w:color w:val="000000" w:themeColor="text1"/>
              </w:rPr>
            </w:pPr>
          </w:p>
        </w:tc>
      </w:tr>
      <w:tr w:rsidR="00547A58" w:rsidRPr="0017580F" w14:paraId="466C1486" w14:textId="77777777" w:rsidTr="00466D1D">
        <w:trPr>
          <w:jc w:val="center"/>
        </w:trPr>
        <w:tc>
          <w:tcPr>
            <w:tcW w:w="4495" w:type="dxa"/>
            <w:tcBorders>
              <w:right w:val="nil"/>
            </w:tcBorders>
            <w:vAlign w:val="center"/>
          </w:tcPr>
          <w:p w14:paraId="34A423AA" w14:textId="3D39A919" w:rsidR="00547A58" w:rsidRPr="0017580F" w:rsidRDefault="00547A58" w:rsidP="004F7C57">
            <w:pPr>
              <w:keepNext/>
              <w:keepLines/>
              <w:spacing w:before="120" w:after="120"/>
              <w:jc w:val="left"/>
              <w:rPr>
                <w:color w:val="000000" w:themeColor="text1"/>
              </w:rPr>
            </w:pPr>
            <w:r w:rsidRPr="0017580F">
              <w:rPr>
                <w:color w:val="000000" w:themeColor="text1"/>
              </w:rPr>
              <w:t>"x </w:t>
            </w:r>
            <w:r w:rsidR="008768E9" w:rsidRPr="0017580F">
              <w:rPr>
                <w:color w:val="000000" w:themeColor="text1"/>
              </w:rPr>
              <w:t>||</w:t>
            </w:r>
            <w:r w:rsidRPr="0017580F">
              <w:rPr>
                <w:color w:val="000000" w:themeColor="text1"/>
              </w:rPr>
              <w:t> y"</w:t>
            </w:r>
          </w:p>
        </w:tc>
        <w:tc>
          <w:tcPr>
            <w:tcW w:w="990" w:type="dxa"/>
            <w:tcBorders>
              <w:left w:val="nil"/>
            </w:tcBorders>
            <w:vAlign w:val="center"/>
          </w:tcPr>
          <w:p w14:paraId="17F8FF6F" w14:textId="77777777" w:rsidR="00547A58" w:rsidRPr="0017580F" w:rsidRDefault="00547A58" w:rsidP="004F7C57">
            <w:pPr>
              <w:keepNext/>
              <w:keepLines/>
              <w:spacing w:before="120" w:after="120"/>
              <w:jc w:val="left"/>
              <w:rPr>
                <w:color w:val="000000" w:themeColor="text1"/>
              </w:rPr>
            </w:pPr>
          </w:p>
        </w:tc>
      </w:tr>
      <w:tr w:rsidR="00547A58" w:rsidRPr="0017580F" w14:paraId="01EC2AA2" w14:textId="77777777" w:rsidTr="00466D1D">
        <w:trPr>
          <w:jc w:val="center"/>
        </w:trPr>
        <w:tc>
          <w:tcPr>
            <w:tcW w:w="4495" w:type="dxa"/>
            <w:tcBorders>
              <w:right w:val="nil"/>
            </w:tcBorders>
            <w:vAlign w:val="center"/>
          </w:tcPr>
          <w:p w14:paraId="3B5C324B" w14:textId="77777777" w:rsidR="00547A58" w:rsidRPr="0017580F" w:rsidRDefault="00547A58" w:rsidP="004F7C57">
            <w:pPr>
              <w:keepNext/>
              <w:keepLines/>
              <w:spacing w:before="120" w:after="120"/>
              <w:jc w:val="left"/>
              <w:rPr>
                <w:color w:val="000000" w:themeColor="text1"/>
              </w:rPr>
            </w:pPr>
            <w:r w:rsidRPr="0017580F">
              <w:rPr>
                <w:color w:val="000000" w:themeColor="text1"/>
              </w:rPr>
              <w:t>"x ? y : z"</w:t>
            </w:r>
          </w:p>
        </w:tc>
        <w:tc>
          <w:tcPr>
            <w:tcW w:w="990" w:type="dxa"/>
            <w:tcBorders>
              <w:left w:val="nil"/>
            </w:tcBorders>
            <w:vAlign w:val="center"/>
          </w:tcPr>
          <w:p w14:paraId="5B024A60" w14:textId="77777777" w:rsidR="00547A58" w:rsidRPr="0017580F" w:rsidRDefault="00547A58" w:rsidP="004F7C57">
            <w:pPr>
              <w:keepNext/>
              <w:keepLines/>
              <w:spacing w:before="120" w:after="120"/>
              <w:jc w:val="left"/>
              <w:rPr>
                <w:color w:val="000000" w:themeColor="text1"/>
              </w:rPr>
            </w:pPr>
          </w:p>
        </w:tc>
      </w:tr>
      <w:tr w:rsidR="00547A58" w:rsidRPr="0017580F" w14:paraId="4903B46B" w14:textId="77777777" w:rsidTr="00466D1D">
        <w:trPr>
          <w:jc w:val="center"/>
        </w:trPr>
        <w:tc>
          <w:tcPr>
            <w:tcW w:w="4495" w:type="dxa"/>
            <w:tcBorders>
              <w:right w:val="nil"/>
            </w:tcBorders>
            <w:vAlign w:val="center"/>
          </w:tcPr>
          <w:p w14:paraId="5C2C2F97" w14:textId="77777777" w:rsidR="00547A58" w:rsidRPr="0017580F" w:rsidRDefault="00547A58" w:rsidP="004F7C57">
            <w:pPr>
              <w:keepNext/>
              <w:keepLines/>
              <w:spacing w:before="120" w:after="120"/>
              <w:jc w:val="left"/>
              <w:rPr>
                <w:color w:val="000000" w:themeColor="text1"/>
              </w:rPr>
            </w:pPr>
            <w:r w:rsidRPr="0017580F">
              <w:rPr>
                <w:color w:val="000000" w:themeColor="text1"/>
              </w:rPr>
              <w:t>"x..y"</w:t>
            </w:r>
          </w:p>
        </w:tc>
        <w:tc>
          <w:tcPr>
            <w:tcW w:w="990" w:type="dxa"/>
            <w:tcBorders>
              <w:left w:val="nil"/>
            </w:tcBorders>
            <w:vAlign w:val="center"/>
          </w:tcPr>
          <w:p w14:paraId="262A8A2D" w14:textId="77777777" w:rsidR="00547A58" w:rsidRPr="0017580F" w:rsidRDefault="00547A58" w:rsidP="004F7C57">
            <w:pPr>
              <w:keepNext/>
              <w:keepLines/>
              <w:spacing w:before="120" w:after="120"/>
              <w:jc w:val="left"/>
              <w:rPr>
                <w:color w:val="000000" w:themeColor="text1"/>
              </w:rPr>
            </w:pPr>
          </w:p>
        </w:tc>
      </w:tr>
      <w:tr w:rsidR="00547A58" w:rsidRPr="0017580F" w14:paraId="64513EEC" w14:textId="77777777" w:rsidTr="00466D1D">
        <w:trPr>
          <w:jc w:val="center"/>
        </w:trPr>
        <w:tc>
          <w:tcPr>
            <w:tcW w:w="4495" w:type="dxa"/>
            <w:tcBorders>
              <w:right w:val="nil"/>
            </w:tcBorders>
            <w:vAlign w:val="center"/>
          </w:tcPr>
          <w:p w14:paraId="2E2D3F12" w14:textId="2063F29A" w:rsidR="00547A58" w:rsidRPr="0017580F" w:rsidRDefault="00547A58" w:rsidP="004F7C57">
            <w:pPr>
              <w:keepNext/>
              <w:keepLines/>
              <w:spacing w:before="120" w:after="120"/>
              <w:jc w:val="left"/>
              <w:rPr>
                <w:color w:val="000000" w:themeColor="text1"/>
              </w:rPr>
            </w:pPr>
            <w:r w:rsidRPr="0017580F">
              <w:rPr>
                <w:color w:val="000000" w:themeColor="text1"/>
              </w:rPr>
              <w:t>"x</w:t>
            </w:r>
            <w:r w:rsidR="00D47707" w:rsidRPr="0017580F">
              <w:rPr>
                <w:color w:val="000000" w:themeColor="text1"/>
              </w:rPr>
              <w:t> = </w:t>
            </w:r>
            <w:r w:rsidRPr="0017580F">
              <w:rPr>
                <w:color w:val="000000" w:themeColor="text1"/>
              </w:rPr>
              <w:t>y", "x +</w:t>
            </w:r>
            <w:r w:rsidR="00D47707" w:rsidRPr="0017580F">
              <w:rPr>
                <w:color w:val="000000" w:themeColor="text1"/>
              </w:rPr>
              <w:t>= </w:t>
            </w:r>
            <w:r w:rsidRPr="0017580F">
              <w:rPr>
                <w:color w:val="000000" w:themeColor="text1"/>
              </w:rPr>
              <w:t>y", "x −</w:t>
            </w:r>
            <w:r w:rsidR="00D47707" w:rsidRPr="0017580F">
              <w:rPr>
                <w:color w:val="000000" w:themeColor="text1"/>
              </w:rPr>
              <w:t>= </w:t>
            </w:r>
            <w:r w:rsidRPr="0017580F">
              <w:rPr>
                <w:color w:val="000000" w:themeColor="text1"/>
              </w:rPr>
              <w:t>y"</w:t>
            </w:r>
          </w:p>
        </w:tc>
        <w:tc>
          <w:tcPr>
            <w:tcW w:w="990" w:type="dxa"/>
            <w:tcBorders>
              <w:left w:val="nil"/>
            </w:tcBorders>
            <w:vAlign w:val="center"/>
          </w:tcPr>
          <w:p w14:paraId="18D952FC" w14:textId="77777777" w:rsidR="00547A58" w:rsidRPr="0017580F" w:rsidRDefault="00547A58" w:rsidP="004F7C57">
            <w:pPr>
              <w:keepNext/>
              <w:keepLines/>
              <w:spacing w:before="120" w:after="120"/>
              <w:jc w:val="left"/>
              <w:rPr>
                <w:color w:val="000000" w:themeColor="text1"/>
              </w:rPr>
            </w:pPr>
          </w:p>
        </w:tc>
      </w:tr>
    </w:tbl>
    <w:p w14:paraId="1BE7D87A" w14:textId="20E355F1" w:rsidR="00120E20" w:rsidRPr="0017580F" w:rsidRDefault="00120E20" w:rsidP="004F7C57">
      <w:pPr>
        <w:pStyle w:val="Heading2"/>
        <w:rPr>
          <w:color w:val="000000" w:themeColor="text1"/>
        </w:rPr>
      </w:pPr>
      <w:bookmarkStart w:id="445" w:name="_Toc39425241"/>
      <w:bookmarkStart w:id="446" w:name="_Toc39425242"/>
      <w:bookmarkStart w:id="447" w:name="_Toc77680342"/>
      <w:bookmarkStart w:id="448" w:name="_Toc118289008"/>
      <w:bookmarkStart w:id="449" w:name="_Toc226456479"/>
      <w:bookmarkStart w:id="450" w:name="_Toc248045182"/>
      <w:bookmarkStart w:id="451" w:name="_Toc287363738"/>
      <w:bookmarkStart w:id="452" w:name="_Toc311216721"/>
      <w:bookmarkStart w:id="453" w:name="_Toc317198686"/>
      <w:bookmarkStart w:id="454" w:name="_Ref350427772"/>
      <w:bookmarkStart w:id="455" w:name="_Toc390728009"/>
      <w:bookmarkStart w:id="456" w:name="_Toc511952619"/>
      <w:bookmarkStart w:id="457" w:name="_Toc51656595"/>
      <w:bookmarkEnd w:id="445"/>
      <w:bookmarkEnd w:id="446"/>
      <w:r w:rsidRPr="0017580F">
        <w:rPr>
          <w:color w:val="000000" w:themeColor="text1"/>
        </w:rPr>
        <w:t>Variables, syntax elements, and tables</w:t>
      </w:r>
      <w:bookmarkEnd w:id="447"/>
      <w:bookmarkEnd w:id="448"/>
      <w:bookmarkEnd w:id="449"/>
      <w:bookmarkEnd w:id="450"/>
      <w:bookmarkEnd w:id="451"/>
      <w:bookmarkEnd w:id="452"/>
      <w:bookmarkEnd w:id="453"/>
      <w:bookmarkEnd w:id="454"/>
      <w:bookmarkEnd w:id="455"/>
      <w:bookmarkEnd w:id="456"/>
      <w:bookmarkEnd w:id="457"/>
    </w:p>
    <w:p w14:paraId="286873A6" w14:textId="77777777" w:rsidR="00120E20" w:rsidRPr="0017580F" w:rsidRDefault="00120E20">
      <w:pPr>
        <w:rPr>
          <w:color w:val="000000" w:themeColor="text1"/>
        </w:rPr>
      </w:pPr>
      <w:r w:rsidRPr="0017580F">
        <w:rPr>
          <w:color w:val="000000" w:themeColor="text1"/>
        </w:rPr>
        <w:t xml:space="preserve">Syntax elements in the bitstream are represented in </w:t>
      </w:r>
      <w:r w:rsidRPr="0017580F">
        <w:rPr>
          <w:b/>
          <w:bCs/>
          <w:color w:val="000000" w:themeColor="text1"/>
        </w:rPr>
        <w:t>bold</w:t>
      </w:r>
      <w:r w:rsidRPr="0017580F">
        <w:rPr>
          <w:color w:val="000000" w:themeColor="text1"/>
        </w:rPr>
        <w:t xml:space="preserve"> type. Each syntax element is described by its name (all lower case letters with underscore characters), and one descriptor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w:t>
      </w:r>
    </w:p>
    <w:p w14:paraId="4A296B0A" w14:textId="77777777" w:rsidR="00120E20" w:rsidRPr="0017580F" w:rsidRDefault="00120E20">
      <w:pPr>
        <w:rPr>
          <w:color w:val="000000" w:themeColor="text1"/>
        </w:rPr>
      </w:pPr>
      <w:r w:rsidRPr="0017580F">
        <w:rPr>
          <w:color w:val="000000" w:themeColor="text1"/>
        </w:rPr>
        <w:t>In some cases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subclause in which they are derived.</w:t>
      </w:r>
    </w:p>
    <w:p w14:paraId="31FC4044" w14:textId="77777777" w:rsidR="00120E20" w:rsidRPr="0017580F" w:rsidRDefault="00120E20">
      <w:pPr>
        <w:rPr>
          <w:color w:val="000000" w:themeColor="text1"/>
        </w:rPr>
      </w:pPr>
      <w:r w:rsidRPr="0017580F">
        <w:rPr>
          <w:color w:val="000000" w:themeColor="text1"/>
        </w:rPr>
        <w:t xml:space="preserve">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w:t>
      </w:r>
      <w:r w:rsidRPr="0017580F">
        <w:rPr>
          <w:color w:val="000000" w:themeColor="text1"/>
        </w:rPr>
        <w:lastRenderedPageBreak/>
        <w:t>or more groups of letters separated by an underscore character. Each group starts with an upper case letter and may contain more upper case letters.</w:t>
      </w:r>
    </w:p>
    <w:p w14:paraId="353A3E2E" w14:textId="4385BCC6" w:rsidR="00120E20" w:rsidRPr="0017580F" w:rsidRDefault="00B01ABC">
      <w:pPr>
        <w:pStyle w:val="Note1"/>
        <w:rPr>
          <w:rFonts w:ascii="Cambria" w:hAnsi="Cambria"/>
          <w:color w:val="000000" w:themeColor="text1"/>
        </w:rPr>
      </w:pPr>
      <w:r w:rsidRPr="0017580F" w:rsidDel="00112A5D">
        <w:rPr>
          <w:rFonts w:ascii="Cambria" w:hAnsi="Cambria"/>
        </w:rPr>
        <w:t>NOTE</w:t>
      </w:r>
      <w:r w:rsidRPr="0017580F">
        <w:rPr>
          <w:rFonts w:ascii="Cambria" w:hAnsi="Cambria"/>
        </w:rPr>
        <w:t>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r w:rsidRPr="0017580F" w:rsidDel="00112A5D">
        <w:rPr>
          <w:rFonts w:ascii="Cambria" w:hAnsi="Cambria"/>
        </w:rPr>
        <w:t> </w:t>
      </w:r>
      <w:r w:rsidR="00120E20" w:rsidRPr="0017580F">
        <w:rPr>
          <w:rFonts w:ascii="Cambria" w:hAnsi="Cambria"/>
          <w:color w:val="000000" w:themeColor="text1"/>
        </w:rPr>
        <w:t>– The syntax is described in a manner that closely follows the C-language syntactic constructs.</w:t>
      </w:r>
    </w:p>
    <w:p w14:paraId="16703D82" w14:textId="4D52624C" w:rsidR="00120E20" w:rsidRPr="0017580F" w:rsidRDefault="00120E20">
      <w:pPr>
        <w:rPr>
          <w:color w:val="000000" w:themeColor="text1"/>
        </w:rPr>
      </w:pPr>
      <w:r w:rsidRPr="0017580F">
        <w:rPr>
          <w:color w:val="000000" w:themeColor="text1"/>
        </w:rPr>
        <w:t xml:space="preserve">Functions that specify properties of the current position in the bitstream are referred to as syntax functions. These functions are specified in </w:t>
      </w:r>
      <w:r w:rsidR="00123091" w:rsidRPr="0017580F">
        <w:rPr>
          <w:color w:val="000000" w:themeColor="text1"/>
        </w:rPr>
        <w:t>sub</w:t>
      </w:r>
      <w:r w:rsidRPr="0017580F">
        <w:rPr>
          <w:color w:val="000000" w:themeColor="text1"/>
        </w:rPr>
        <w:t>clause </w:t>
      </w:r>
      <w:r w:rsidRPr="0017580F">
        <w:rPr>
          <w:color w:val="000000" w:themeColor="text1"/>
        </w:rPr>
        <w:fldChar w:fldCharType="begin"/>
      </w:r>
      <w:r w:rsidRPr="0017580F">
        <w:rPr>
          <w:color w:val="000000" w:themeColor="text1"/>
        </w:rPr>
        <w:instrText xml:space="preserve"> REF _Ref316817924 \r \h  \* MERGEFORMAT </w:instrText>
      </w:r>
      <w:r w:rsidRPr="0017580F">
        <w:rPr>
          <w:color w:val="000000" w:themeColor="text1"/>
        </w:rPr>
      </w:r>
      <w:r w:rsidRPr="0017580F">
        <w:rPr>
          <w:color w:val="000000" w:themeColor="text1"/>
        </w:rPr>
        <w:fldChar w:fldCharType="separate"/>
      </w:r>
      <w:r w:rsidR="001F1F53">
        <w:rPr>
          <w:color w:val="000000" w:themeColor="text1"/>
        </w:rPr>
        <w:t>8.2</w:t>
      </w:r>
      <w:r w:rsidRPr="0017580F">
        <w:rPr>
          <w:color w:val="000000" w:themeColor="text1"/>
        </w:rPr>
        <w:fldChar w:fldCharType="end"/>
      </w:r>
      <w:r w:rsidRPr="0017580F">
        <w:rPr>
          <w:color w:val="000000" w:themeColor="text1"/>
        </w:rPr>
        <w:t xml:space="preserve"> 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14:paraId="6AF4730D" w14:textId="3430CF5C" w:rsidR="00120E20" w:rsidRPr="0017580F" w:rsidRDefault="00120E20">
      <w:pPr>
        <w:rPr>
          <w:color w:val="000000" w:themeColor="text1"/>
        </w:rPr>
      </w:pPr>
      <w:r w:rsidRPr="0017580F">
        <w:rPr>
          <w:color w:val="000000" w:themeColor="text1"/>
        </w:rPr>
        <w:t xml:space="preserve">Functions that are not syntax functions (including mathematical functions specified in </w:t>
      </w:r>
      <w:r w:rsidR="00413D15" w:rsidRPr="0017580F">
        <w:rPr>
          <w:color w:val="000000" w:themeColor="text1"/>
        </w:rPr>
        <w:t>sub</w:t>
      </w:r>
      <w:r w:rsidRPr="0017580F">
        <w:rPr>
          <w:color w:val="000000" w:themeColor="text1"/>
        </w:rPr>
        <w:t>clause </w:t>
      </w:r>
      <w:r w:rsidRPr="0017580F">
        <w:rPr>
          <w:color w:val="000000" w:themeColor="text1"/>
        </w:rPr>
        <w:fldChar w:fldCharType="begin"/>
      </w:r>
      <w:r w:rsidRPr="0017580F">
        <w:rPr>
          <w:color w:val="000000" w:themeColor="text1"/>
        </w:rPr>
        <w:instrText xml:space="preserve"> REF _Ref196969207 \r \h  \* MERGEFORMAT </w:instrText>
      </w:r>
      <w:r w:rsidRPr="0017580F">
        <w:rPr>
          <w:color w:val="000000" w:themeColor="text1"/>
        </w:rPr>
      </w:r>
      <w:r w:rsidRPr="0017580F">
        <w:rPr>
          <w:color w:val="000000" w:themeColor="text1"/>
        </w:rPr>
        <w:fldChar w:fldCharType="separate"/>
      </w:r>
      <w:r w:rsidR="001F1F53">
        <w:rPr>
          <w:color w:val="000000" w:themeColor="text1"/>
        </w:rPr>
        <w:t>5.8</w:t>
      </w:r>
      <w:r w:rsidRPr="0017580F">
        <w:rPr>
          <w:color w:val="000000" w:themeColor="text1"/>
        </w:rPr>
        <w:fldChar w:fldCharType="end"/>
      </w:r>
      <w:r w:rsidRPr="0017580F">
        <w:rPr>
          <w:color w:val="000000" w:themeColor="text1"/>
        </w:rPr>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14:paraId="2E5BAB4D" w14:textId="77777777" w:rsidR="0050235C" w:rsidRPr="0017580F" w:rsidRDefault="00120E20">
      <w:pPr>
        <w:rPr>
          <w:color w:val="000000" w:themeColor="text1"/>
        </w:rPr>
      </w:pPr>
      <w:r w:rsidRPr="0017580F">
        <w:rPr>
          <w:color w:val="000000" w:themeColor="text1"/>
        </w:rPr>
        <w:t xml:space="preserve">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(horizontal) index. The </w:t>
      </w:r>
      <w:r w:rsidR="00FC03CC" w:rsidRPr="0017580F">
        <w:rPr>
          <w:color w:val="000000" w:themeColor="text1"/>
        </w:rPr>
        <w:t xml:space="preserve">same </w:t>
      </w:r>
      <w:r w:rsidRPr="0017580F">
        <w:rPr>
          <w:color w:val="000000" w:themeColor="text1"/>
        </w:rPr>
        <w:t xml:space="preserve">indexing order is </w:t>
      </w:r>
      <w:r w:rsidR="00FC03CC" w:rsidRPr="0017580F">
        <w:rPr>
          <w:color w:val="000000" w:themeColor="text1"/>
        </w:rPr>
        <w:t xml:space="preserve">used </w:t>
      </w:r>
      <w:r w:rsidRPr="0017580F">
        <w:rPr>
          <w:color w:val="000000" w:themeColor="text1"/>
        </w:rPr>
        <w:t>when using square parentheses. Thus, an element of a matrix s at horizontal position x and vertical position y may be denoted either as s</w:t>
      </w:r>
      <w:r w:rsidR="004B7314" w:rsidRPr="0017580F">
        <w:rPr>
          <w:color w:val="000000" w:themeColor="text1"/>
        </w:rPr>
        <w:t>[ y ][ x ]</w:t>
      </w:r>
      <w:r w:rsidRPr="0017580F">
        <w:rPr>
          <w:color w:val="000000" w:themeColor="text1"/>
        </w:rPr>
        <w:t xml:space="preserve"> or as s</w:t>
      </w:r>
      <w:r w:rsidRPr="0017580F">
        <w:rPr>
          <w:color w:val="000000" w:themeColor="text1"/>
          <w:vertAlign w:val="subscript"/>
        </w:rPr>
        <w:t>yx</w:t>
      </w:r>
      <w:r w:rsidRPr="0017580F">
        <w:rPr>
          <w:color w:val="000000" w:themeColor="text1"/>
        </w:rPr>
        <w:t xml:space="preserve">. A single </w:t>
      </w:r>
      <w:r w:rsidR="00FC03CC" w:rsidRPr="0017580F">
        <w:rPr>
          <w:color w:val="000000" w:themeColor="text1"/>
        </w:rPr>
        <w:t xml:space="preserve">row </w:t>
      </w:r>
      <w:r w:rsidRPr="0017580F">
        <w:rPr>
          <w:color w:val="000000" w:themeColor="text1"/>
        </w:rPr>
        <w:t xml:space="preserve">of a matrix may be referred to as a list and denoted by omission of the </w:t>
      </w:r>
      <w:r w:rsidR="00FC03CC" w:rsidRPr="0017580F">
        <w:rPr>
          <w:color w:val="000000" w:themeColor="text1"/>
        </w:rPr>
        <w:t xml:space="preserve">column </w:t>
      </w:r>
      <w:r w:rsidRPr="0017580F">
        <w:rPr>
          <w:color w:val="000000" w:themeColor="text1"/>
        </w:rPr>
        <w:t xml:space="preserve">index. Thus, the </w:t>
      </w:r>
      <w:r w:rsidR="00FC03CC" w:rsidRPr="0017580F">
        <w:rPr>
          <w:color w:val="000000" w:themeColor="text1"/>
        </w:rPr>
        <w:t xml:space="preserve">row </w:t>
      </w:r>
      <w:r w:rsidRPr="0017580F">
        <w:rPr>
          <w:color w:val="000000" w:themeColor="text1"/>
        </w:rPr>
        <w:t>of a matrix s at horizontal position x may be referred to as the list s</w:t>
      </w:r>
      <w:r w:rsidR="004B7314" w:rsidRPr="0017580F">
        <w:rPr>
          <w:color w:val="000000" w:themeColor="text1"/>
        </w:rPr>
        <w:t>[ y ]</w:t>
      </w:r>
      <w:r w:rsidRPr="0017580F">
        <w:rPr>
          <w:color w:val="000000" w:themeColor="text1"/>
        </w:rPr>
        <w:t>.</w:t>
      </w:r>
    </w:p>
    <w:p w14:paraId="621E475E" w14:textId="5CF6102E" w:rsidR="00FC03CC" w:rsidRPr="0017580F" w:rsidRDefault="00B01ABC">
      <w:pPr>
        <w:pStyle w:val="Note1"/>
        <w:rPr>
          <w:rFonts w:ascii="Cambria" w:hAnsi="Cambria"/>
          <w:color w:val="000000" w:themeColor="text1"/>
        </w:rPr>
      </w:pPr>
      <w:r w:rsidRPr="0017580F" w:rsidDel="00112A5D">
        <w:rPr>
          <w:rFonts w:ascii="Cambria" w:hAnsi="Cambria"/>
        </w:rPr>
        <w:t>NOTE</w:t>
      </w:r>
      <w:r w:rsidRPr="0017580F">
        <w:rPr>
          <w:rFonts w:ascii="Cambria" w:hAnsi="Cambria"/>
        </w:rPr>
        <w:t>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2</w:t>
      </w:r>
      <w:r w:rsidRPr="0017580F">
        <w:rPr>
          <w:rFonts w:ascii="Cambria" w:hAnsi="Cambria"/>
        </w:rPr>
        <w:fldChar w:fldCharType="end"/>
      </w:r>
      <w:r w:rsidRPr="0017580F" w:rsidDel="00112A5D">
        <w:rPr>
          <w:rFonts w:ascii="Cambria" w:hAnsi="Cambria"/>
        </w:rPr>
        <w:t> </w:t>
      </w:r>
      <w:r w:rsidR="00FC03CC" w:rsidRPr="0017580F">
        <w:rPr>
          <w:rFonts w:ascii="Cambria" w:hAnsi="Cambria"/>
          <w:color w:val="000000" w:themeColor="text1"/>
        </w:rPr>
        <w:t xml:space="preserve">– In some video specifications a reverse indexing order </w:t>
      </w:r>
      <w:r w:rsidR="00413D15" w:rsidRPr="0017580F">
        <w:rPr>
          <w:rFonts w:ascii="Cambria" w:hAnsi="Cambria"/>
          <w:color w:val="000000" w:themeColor="text1"/>
        </w:rPr>
        <w:t xml:space="preserve">can </w:t>
      </w:r>
      <w:r w:rsidR="0030790B" w:rsidRPr="0017580F">
        <w:rPr>
          <w:rFonts w:ascii="Cambria" w:hAnsi="Cambria"/>
          <w:color w:val="000000" w:themeColor="text1"/>
        </w:rPr>
        <w:t>be</w:t>
      </w:r>
      <w:r w:rsidR="00FC03CC" w:rsidRPr="0017580F">
        <w:rPr>
          <w:rFonts w:ascii="Cambria" w:hAnsi="Cambria"/>
          <w:color w:val="000000" w:themeColor="text1"/>
        </w:rPr>
        <w:t xml:space="preserve"> used when using square parenthesis for depicting two dimensional arrays, i.e. </w:t>
      </w:r>
      <w:r w:rsidR="0030790B" w:rsidRPr="0017580F">
        <w:rPr>
          <w:rFonts w:ascii="Cambria" w:hAnsi="Cambria"/>
          <w:color w:val="000000" w:themeColor="text1"/>
        </w:rPr>
        <w:t>the first element in the square parentheses is the column (horizontal)</w:t>
      </w:r>
      <w:r w:rsidR="00FC03CC" w:rsidRPr="0017580F">
        <w:rPr>
          <w:rFonts w:ascii="Cambria" w:hAnsi="Cambria"/>
          <w:color w:val="000000" w:themeColor="text1"/>
        </w:rPr>
        <w:t xml:space="preserve"> </w:t>
      </w:r>
      <w:r w:rsidR="0030790B" w:rsidRPr="0017580F">
        <w:rPr>
          <w:rFonts w:ascii="Cambria" w:hAnsi="Cambria"/>
          <w:color w:val="000000" w:themeColor="text1"/>
        </w:rPr>
        <w:t>index and the second element in the square parentheses is the row (vertical) index</w:t>
      </w:r>
      <w:r w:rsidR="00FC03CC" w:rsidRPr="0017580F">
        <w:rPr>
          <w:rFonts w:ascii="Cambria" w:hAnsi="Cambria"/>
          <w:color w:val="000000" w:themeColor="text1"/>
        </w:rPr>
        <w:t>.</w:t>
      </w:r>
    </w:p>
    <w:p w14:paraId="3EA4CBFF" w14:textId="4CA972A2" w:rsidR="00120E20" w:rsidRPr="0017580F" w:rsidRDefault="00120E20">
      <w:pPr>
        <w:rPr>
          <w:color w:val="000000" w:themeColor="text1"/>
        </w:rPr>
      </w:pPr>
      <w:r w:rsidRPr="0017580F">
        <w:rPr>
          <w:color w:val="000000" w:themeColor="text1"/>
        </w:rPr>
        <w:t>A specification of values of the entries in rows and columns of an array may be denoted by {</w:t>
      </w:r>
      <w:r w:rsidR="00421F52" w:rsidRPr="0017580F">
        <w:rPr>
          <w:color w:val="000000" w:themeColor="text1"/>
        </w:rPr>
        <w:t> </w:t>
      </w:r>
      <w:r w:rsidRPr="0017580F">
        <w:rPr>
          <w:color w:val="000000" w:themeColor="text1"/>
        </w:rPr>
        <w:t>{...}</w:t>
      </w:r>
      <w:r w:rsidR="00421F52" w:rsidRPr="0017580F">
        <w:rPr>
          <w:color w:val="000000" w:themeColor="text1"/>
        </w:rPr>
        <w:t> </w:t>
      </w:r>
      <w:r w:rsidRPr="0017580F">
        <w:rPr>
          <w:color w:val="000000" w:themeColor="text1"/>
        </w:rPr>
        <w:t>{...}</w:t>
      </w:r>
      <w:r w:rsidR="00421F52" w:rsidRPr="0017580F">
        <w:rPr>
          <w:color w:val="000000" w:themeColor="text1"/>
        </w:rPr>
        <w:t> </w:t>
      </w:r>
      <w:r w:rsidRPr="0017580F">
        <w:rPr>
          <w:color w:val="000000" w:themeColor="text1"/>
        </w:rPr>
        <w:t xml:space="preserve">}, where each inner pair of brackets specifies the values of the elements within a row in increasing column order and the rows are ordered in increasing row order. Thus, setting a matrix s equal to </w:t>
      </w:r>
      <w:r w:rsidR="00421F52" w:rsidRPr="0017580F">
        <w:rPr>
          <w:color w:val="000000" w:themeColor="text1"/>
        </w:rPr>
        <w:t>{ { 1 } </w:t>
      </w:r>
      <w:r w:rsidRPr="0017580F">
        <w:rPr>
          <w:color w:val="000000" w:themeColor="text1"/>
        </w:rPr>
        <w:t>{</w:t>
      </w:r>
      <w:r w:rsidR="00421F52" w:rsidRPr="0017580F">
        <w:rPr>
          <w:color w:val="000000" w:themeColor="text1"/>
        </w:rPr>
        <w:t> </w:t>
      </w:r>
      <w:r w:rsidRPr="0017580F">
        <w:rPr>
          <w:color w:val="000000" w:themeColor="text1"/>
        </w:rPr>
        <w:t>6</w:t>
      </w:r>
      <w:r w:rsidR="00421F52" w:rsidRPr="0017580F">
        <w:rPr>
          <w:color w:val="000000" w:themeColor="text1"/>
        </w:rPr>
        <w:t> </w:t>
      </w:r>
      <w:r w:rsidRPr="0017580F">
        <w:rPr>
          <w:color w:val="000000" w:themeColor="text1"/>
        </w:rPr>
        <w:t>}</w:t>
      </w:r>
      <w:r w:rsidR="00421F52" w:rsidRPr="0017580F">
        <w:rPr>
          <w:color w:val="000000" w:themeColor="text1"/>
        </w:rPr>
        <w:t> </w:t>
      </w:r>
      <w:r w:rsidRPr="0017580F">
        <w:rPr>
          <w:color w:val="000000" w:themeColor="text1"/>
        </w:rPr>
        <w:t>{</w:t>
      </w:r>
      <w:r w:rsidR="00421F52" w:rsidRPr="0017580F">
        <w:rPr>
          <w:color w:val="000000" w:themeColor="text1"/>
        </w:rPr>
        <w:t> </w:t>
      </w:r>
      <w:r w:rsidRPr="0017580F">
        <w:rPr>
          <w:color w:val="000000" w:themeColor="text1"/>
        </w:rPr>
        <w:t>4</w:t>
      </w:r>
      <w:r w:rsidR="00421F52" w:rsidRPr="0017580F">
        <w:rPr>
          <w:color w:val="000000" w:themeColor="text1"/>
        </w:rPr>
        <w:t> } { </w:t>
      </w:r>
      <w:r w:rsidRPr="0017580F">
        <w:rPr>
          <w:color w:val="000000" w:themeColor="text1"/>
        </w:rPr>
        <w:t>9</w:t>
      </w:r>
      <w:r w:rsidR="00421F52" w:rsidRPr="0017580F">
        <w:rPr>
          <w:color w:val="000000" w:themeColor="text1"/>
        </w:rPr>
        <w:t> </w:t>
      </w:r>
      <w:r w:rsidRPr="0017580F">
        <w:rPr>
          <w:color w:val="000000" w:themeColor="text1"/>
        </w:rPr>
        <w:t>}</w:t>
      </w:r>
      <w:r w:rsidR="00421F52" w:rsidRPr="0017580F">
        <w:rPr>
          <w:color w:val="000000" w:themeColor="text1"/>
        </w:rPr>
        <w:t> }</w:t>
      </w:r>
      <w:r w:rsidRPr="0017580F">
        <w:rPr>
          <w:color w:val="000000" w:themeColor="text1"/>
        </w:rPr>
        <w:t xml:space="preserve"> specifies that s</w:t>
      </w:r>
      <w:r w:rsidR="00D770D3" w:rsidRPr="0017580F">
        <w:rPr>
          <w:color w:val="000000" w:themeColor="text1"/>
        </w:rPr>
        <w:t>[ 0 ][ 0 ]</w:t>
      </w:r>
      <w:r w:rsidRPr="0017580F">
        <w:rPr>
          <w:color w:val="000000" w:themeColor="text1"/>
        </w:rPr>
        <w:t xml:space="preserve"> is set equal to 1, s</w:t>
      </w:r>
      <w:r w:rsidR="00D770D3" w:rsidRPr="0017580F">
        <w:rPr>
          <w:color w:val="000000" w:themeColor="text1"/>
        </w:rPr>
        <w:t>[ 0 ]</w:t>
      </w:r>
      <w:r w:rsidR="004C3161" w:rsidRPr="0017580F">
        <w:rPr>
          <w:color w:val="000000" w:themeColor="text1"/>
        </w:rPr>
        <w:t>[ </w:t>
      </w:r>
      <w:r w:rsidR="0030790B" w:rsidRPr="0017580F">
        <w:rPr>
          <w:color w:val="000000" w:themeColor="text1"/>
        </w:rPr>
        <w:t>1</w:t>
      </w:r>
      <w:r w:rsidR="004C3161" w:rsidRPr="0017580F">
        <w:rPr>
          <w:color w:val="000000" w:themeColor="text1"/>
        </w:rPr>
        <w:t> ]</w:t>
      </w:r>
      <w:r w:rsidRPr="0017580F">
        <w:rPr>
          <w:color w:val="000000" w:themeColor="text1"/>
        </w:rPr>
        <w:t xml:space="preserve"> is set equal to 6, s</w:t>
      </w:r>
      <w:r w:rsidR="004C3161" w:rsidRPr="0017580F">
        <w:rPr>
          <w:color w:val="000000" w:themeColor="text1"/>
        </w:rPr>
        <w:t>[ </w:t>
      </w:r>
      <w:r w:rsidR="0030790B" w:rsidRPr="0017580F">
        <w:rPr>
          <w:color w:val="000000" w:themeColor="text1"/>
        </w:rPr>
        <w:t>1</w:t>
      </w:r>
      <w:r w:rsidR="004C3161" w:rsidRPr="0017580F">
        <w:rPr>
          <w:color w:val="000000" w:themeColor="text1"/>
        </w:rPr>
        <w:t> ]</w:t>
      </w:r>
      <w:r w:rsidR="00D770D3" w:rsidRPr="0017580F">
        <w:rPr>
          <w:color w:val="000000" w:themeColor="text1"/>
        </w:rPr>
        <w:t>[ 0 ]</w:t>
      </w:r>
      <w:r w:rsidRPr="0017580F">
        <w:rPr>
          <w:color w:val="000000" w:themeColor="text1"/>
        </w:rPr>
        <w:t xml:space="preserve"> is set equal to 4, and s[ 1 ][ 1 ] is set equal to 9.</w:t>
      </w:r>
    </w:p>
    <w:p w14:paraId="14FCB130" w14:textId="3562B069" w:rsidR="00DE7BF3" w:rsidRPr="0017580F" w:rsidRDefault="00DE7BF3">
      <w:pPr>
        <w:rPr>
          <w:color w:val="000000" w:themeColor="text1"/>
        </w:rPr>
      </w:pPr>
      <w:r w:rsidRPr="0017580F">
        <w:rPr>
          <w:color w:val="000000" w:themeColor="text1"/>
        </w:rPr>
        <w:t xml:space="preserve">The symbol "×" </w:t>
      </w:r>
      <w:r w:rsidR="00964E63" w:rsidRPr="0017580F">
        <w:rPr>
          <w:color w:val="000000" w:themeColor="text1"/>
        </w:rPr>
        <w:t>is</w:t>
      </w:r>
      <w:r w:rsidRPr="0017580F">
        <w:rPr>
          <w:color w:val="000000" w:themeColor="text1"/>
        </w:rPr>
        <w:t xml:space="preserve"> used to separate the individual dimensions of an array in this document. For example, a 3D array, array3D, having elements array3D[ z ][ y ][ x ], with z being in the range of 0 to ( Dim</w:t>
      </w:r>
      <w:r w:rsidRPr="0017580F">
        <w:rPr>
          <w:color w:val="000000" w:themeColor="text1"/>
          <w:vertAlign w:val="subscript"/>
        </w:rPr>
        <w:t>0,</w:t>
      </w:r>
      <w:r w:rsidRPr="0017580F">
        <w:rPr>
          <w:color w:val="000000" w:themeColor="text1"/>
        </w:rPr>
        <w:t> –</w:t>
      </w:r>
      <w:r w:rsidRPr="0017580F">
        <w:t> </w:t>
      </w:r>
      <w:r w:rsidRPr="0017580F">
        <w:rPr>
          <w:color w:val="000000" w:themeColor="text1"/>
        </w:rPr>
        <w:t>1 ), inclusive, y in the range of 0</w:t>
      </w:r>
      <w:r w:rsidRPr="0017580F">
        <w:rPr>
          <w:color w:val="000000" w:themeColor="text1"/>
          <w:vertAlign w:val="subscript"/>
        </w:rPr>
        <w:t xml:space="preserve"> </w:t>
      </w:r>
      <w:r w:rsidRPr="0017580F">
        <w:rPr>
          <w:color w:val="000000" w:themeColor="text1"/>
        </w:rPr>
        <w:t>to ( Dim</w:t>
      </w:r>
      <w:r w:rsidRPr="0017580F">
        <w:rPr>
          <w:color w:val="000000" w:themeColor="text1"/>
          <w:vertAlign w:val="subscript"/>
        </w:rPr>
        <w:t>1</w:t>
      </w:r>
      <w:r w:rsidRPr="0017580F">
        <w:rPr>
          <w:color w:val="000000" w:themeColor="text1"/>
        </w:rPr>
        <w:t> –</w:t>
      </w:r>
      <w:r w:rsidRPr="0017580F">
        <w:t> </w:t>
      </w:r>
      <w:r w:rsidRPr="0017580F">
        <w:rPr>
          <w:color w:val="000000" w:themeColor="text1"/>
        </w:rPr>
        <w:t>1 ), inclusive, and x in the range of 0 to ( Dim</w:t>
      </w:r>
      <w:r w:rsidRPr="0017580F">
        <w:rPr>
          <w:color w:val="000000" w:themeColor="text1"/>
          <w:vertAlign w:val="subscript"/>
        </w:rPr>
        <w:t>2</w:t>
      </w:r>
      <w:r w:rsidRPr="0017580F">
        <w:rPr>
          <w:color w:val="000000" w:themeColor="text1"/>
        </w:rPr>
        <w:t> –</w:t>
      </w:r>
      <w:r w:rsidRPr="0017580F">
        <w:t> </w:t>
      </w:r>
      <w:r w:rsidRPr="0017580F">
        <w:rPr>
          <w:color w:val="000000" w:themeColor="text1"/>
        </w:rPr>
        <w:t>1 ), inclusive, can also be referred to as being of size Dim</w:t>
      </w:r>
      <w:r w:rsidRPr="0017580F">
        <w:rPr>
          <w:color w:val="000000" w:themeColor="text1"/>
          <w:vertAlign w:val="subscript"/>
        </w:rPr>
        <w:t>0</w:t>
      </w:r>
      <w:r w:rsidRPr="0017580F">
        <w:rPr>
          <w:color w:val="000000" w:themeColor="text1"/>
        </w:rPr>
        <w:t xml:space="preserve"> × Dim</w:t>
      </w:r>
      <w:r w:rsidRPr="0017580F">
        <w:rPr>
          <w:color w:val="000000" w:themeColor="text1"/>
          <w:vertAlign w:val="subscript"/>
        </w:rPr>
        <w:t>1</w:t>
      </w:r>
      <w:r w:rsidRPr="0017580F">
        <w:rPr>
          <w:color w:val="000000" w:themeColor="text1"/>
        </w:rPr>
        <w:t xml:space="preserve"> × Dim</w:t>
      </w:r>
      <w:r w:rsidRPr="0017580F">
        <w:rPr>
          <w:color w:val="000000" w:themeColor="text1"/>
          <w:vertAlign w:val="subscript"/>
        </w:rPr>
        <w:t>2</w:t>
      </w:r>
      <w:r w:rsidRPr="0017580F">
        <w:rPr>
          <w:color w:val="000000" w:themeColor="text1"/>
        </w:rPr>
        <w:t>.</w:t>
      </w:r>
    </w:p>
    <w:p w14:paraId="5332D039" w14:textId="77777777" w:rsidR="00120E20" w:rsidRPr="0017580F" w:rsidRDefault="00120E20">
      <w:pPr>
        <w:rPr>
          <w:color w:val="000000" w:themeColor="text1"/>
        </w:rPr>
      </w:pPr>
      <w:r w:rsidRPr="0017580F">
        <w:rPr>
          <w:color w:val="000000" w:themeColor="text1"/>
        </w:rPr>
        <w:t>Binary notation is indicated by enclosing the string of bit values by single quote marks. For example, '01000001' represents an eight-bit string having only its second and its last bits (counted from the most to the least significant bit) equal to 1.</w:t>
      </w:r>
    </w:p>
    <w:p w14:paraId="5F6B0BB3" w14:textId="77777777" w:rsidR="00120E20" w:rsidRPr="0017580F" w:rsidRDefault="00120E20">
      <w:pPr>
        <w:rPr>
          <w:color w:val="000000" w:themeColor="text1"/>
        </w:rPr>
      </w:pPr>
      <w:r w:rsidRPr="0017580F">
        <w:rPr>
          <w:color w:val="000000" w:themeColor="text1"/>
        </w:rPr>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 1.</w:t>
      </w:r>
    </w:p>
    <w:p w14:paraId="28ACA892" w14:textId="77777777" w:rsidR="00120E20" w:rsidRPr="0017580F" w:rsidRDefault="00120E20">
      <w:pPr>
        <w:rPr>
          <w:color w:val="000000" w:themeColor="text1"/>
        </w:rPr>
      </w:pPr>
      <w:r w:rsidRPr="0017580F">
        <w:rPr>
          <w:color w:val="000000" w:themeColor="text1"/>
        </w:rPr>
        <w:t>Numerical values not enclosed in single quotes and not prefixed by "0x" are decimal values.</w:t>
      </w:r>
    </w:p>
    <w:p w14:paraId="02CBBB04" w14:textId="77777777" w:rsidR="00120E20" w:rsidRPr="0017580F" w:rsidRDefault="00120E20">
      <w:pPr>
        <w:rPr>
          <w:color w:val="000000" w:themeColor="text1"/>
        </w:rPr>
      </w:pPr>
      <w:r w:rsidRPr="0017580F">
        <w:rPr>
          <w:color w:val="000000" w:themeColor="text1"/>
        </w:rPr>
        <w:t>A value equal to 0 represents a FALSE condition in a test statement. The value TRUE is represented by any value different from zero.</w:t>
      </w:r>
    </w:p>
    <w:p w14:paraId="5CD230FD" w14:textId="77777777" w:rsidR="00120E20" w:rsidRPr="0017580F" w:rsidRDefault="00120E20">
      <w:pPr>
        <w:pStyle w:val="Heading2"/>
        <w:rPr>
          <w:color w:val="000000" w:themeColor="text1"/>
        </w:rPr>
      </w:pPr>
      <w:bookmarkStart w:id="458" w:name="_Toc77680343"/>
      <w:bookmarkStart w:id="459" w:name="_Toc118289009"/>
      <w:bookmarkStart w:id="460" w:name="_Toc226456480"/>
      <w:bookmarkStart w:id="461" w:name="_Toc248045183"/>
      <w:bookmarkStart w:id="462" w:name="_Toc287363739"/>
      <w:bookmarkStart w:id="463" w:name="_Toc311216722"/>
      <w:bookmarkStart w:id="464" w:name="_Toc317198687"/>
      <w:bookmarkStart w:id="465" w:name="_Toc390728010"/>
      <w:bookmarkStart w:id="466" w:name="_Toc511952620"/>
      <w:bookmarkStart w:id="467" w:name="_Toc51656596"/>
      <w:r w:rsidRPr="0017580F">
        <w:rPr>
          <w:color w:val="000000" w:themeColor="text1"/>
        </w:rPr>
        <w:lastRenderedPageBreak/>
        <w:t>Text description of logical operations</w:t>
      </w:r>
      <w:bookmarkEnd w:id="458"/>
      <w:bookmarkEnd w:id="459"/>
      <w:bookmarkEnd w:id="460"/>
      <w:bookmarkEnd w:id="461"/>
      <w:bookmarkEnd w:id="462"/>
      <w:bookmarkEnd w:id="463"/>
      <w:bookmarkEnd w:id="464"/>
      <w:bookmarkEnd w:id="465"/>
      <w:bookmarkEnd w:id="466"/>
      <w:bookmarkEnd w:id="467"/>
    </w:p>
    <w:p w14:paraId="06AE3E05" w14:textId="77777777" w:rsidR="00120E20" w:rsidRPr="0017580F" w:rsidRDefault="00120E20">
      <w:pPr>
        <w:tabs>
          <w:tab w:val="clear" w:pos="403"/>
        </w:tabs>
        <w:rPr>
          <w:color w:val="000000" w:themeColor="text1"/>
        </w:rPr>
      </w:pPr>
      <w:r w:rsidRPr="0017580F">
        <w:rPr>
          <w:color w:val="000000" w:themeColor="text1"/>
        </w:rPr>
        <w:t>In the text, a statement of logical operations as would be described mathematically in the following form:</w:t>
      </w:r>
    </w:p>
    <w:p w14:paraId="658E03B5" w14:textId="77777777" w:rsidR="00120E20" w:rsidRPr="0017580F" w:rsidRDefault="00120E20">
      <w:pPr>
        <w:pStyle w:val="Equation"/>
        <w:ind w:left="806"/>
        <w:rPr>
          <w:color w:val="000000" w:themeColor="text1"/>
        </w:rPr>
      </w:pPr>
      <w:r w:rsidRPr="0017580F">
        <w:rPr>
          <w:color w:val="000000" w:themeColor="text1"/>
        </w:rPr>
        <w:t>if( condition 0 )</w:t>
      </w:r>
      <w:r w:rsidR="006F2D97" w:rsidRPr="0017580F">
        <w:rPr>
          <w:color w:val="000000" w:themeColor="text1"/>
        </w:rPr>
        <w:br/>
      </w:r>
      <w:r w:rsidR="006F2D97" w:rsidRPr="0017580F">
        <w:rPr>
          <w:color w:val="000000" w:themeColor="text1"/>
        </w:rPr>
        <w:tab/>
      </w:r>
      <w:r w:rsidRPr="0017580F">
        <w:rPr>
          <w:color w:val="000000" w:themeColor="text1"/>
        </w:rPr>
        <w:t>statement 0</w:t>
      </w:r>
      <w:r w:rsidR="006F2D97" w:rsidRPr="0017580F">
        <w:rPr>
          <w:color w:val="000000" w:themeColor="text1"/>
        </w:rPr>
        <w:br/>
      </w:r>
      <w:r w:rsidRPr="0017580F">
        <w:rPr>
          <w:color w:val="000000" w:themeColor="text1"/>
        </w:rPr>
        <w:t>else if( condition 1 )</w:t>
      </w:r>
      <w:r w:rsidR="006F2D97" w:rsidRPr="0017580F">
        <w:rPr>
          <w:color w:val="000000" w:themeColor="text1"/>
        </w:rPr>
        <w:br/>
      </w:r>
      <w:r w:rsidR="006F2D97" w:rsidRPr="0017580F">
        <w:rPr>
          <w:color w:val="000000" w:themeColor="text1"/>
        </w:rPr>
        <w:tab/>
      </w:r>
      <w:r w:rsidRPr="0017580F">
        <w:rPr>
          <w:color w:val="000000" w:themeColor="text1"/>
        </w:rPr>
        <w:t>statement 1</w:t>
      </w:r>
      <w:r w:rsidRPr="0017580F">
        <w:rPr>
          <w:color w:val="000000" w:themeColor="text1"/>
        </w:rPr>
        <w:br/>
        <w:t>...</w:t>
      </w:r>
      <w:r w:rsidRPr="0017580F">
        <w:rPr>
          <w:color w:val="000000" w:themeColor="text1"/>
        </w:rPr>
        <w:br/>
        <w:t>else /* informative remark on remaining condition */</w:t>
      </w:r>
      <w:r w:rsidR="006F2D97" w:rsidRPr="0017580F">
        <w:rPr>
          <w:color w:val="000000" w:themeColor="text1"/>
        </w:rPr>
        <w:br/>
      </w:r>
      <w:r w:rsidR="006F2D97" w:rsidRPr="0017580F">
        <w:rPr>
          <w:color w:val="000000" w:themeColor="text1"/>
        </w:rPr>
        <w:tab/>
      </w:r>
      <w:r w:rsidRPr="0017580F">
        <w:rPr>
          <w:color w:val="000000" w:themeColor="text1"/>
        </w:rPr>
        <w:t>statement n</w:t>
      </w:r>
    </w:p>
    <w:p w14:paraId="143111F2" w14:textId="77777777" w:rsidR="00120E20" w:rsidRPr="0017580F" w:rsidRDefault="00120E20">
      <w:pPr>
        <w:rPr>
          <w:color w:val="000000" w:themeColor="text1"/>
        </w:rPr>
      </w:pPr>
      <w:r w:rsidRPr="0017580F">
        <w:rPr>
          <w:color w:val="000000" w:themeColor="text1"/>
        </w:rPr>
        <w:t>may be described in the following manner:</w:t>
      </w:r>
    </w:p>
    <w:p w14:paraId="398A2690" w14:textId="77777777" w:rsidR="00120E20" w:rsidRPr="0017580F" w:rsidRDefault="00120E20">
      <w:pPr>
        <w:pStyle w:val="enumlev1"/>
        <w:rPr>
          <w:rFonts w:ascii="Cambria" w:hAnsi="Cambria"/>
          <w:color w:val="000000" w:themeColor="text1"/>
          <w:sz w:val="22"/>
          <w:szCs w:val="22"/>
        </w:rPr>
      </w:pPr>
      <w:r w:rsidRPr="0017580F">
        <w:rPr>
          <w:rFonts w:ascii="Cambria" w:hAnsi="Cambria"/>
          <w:color w:val="000000" w:themeColor="text1"/>
          <w:sz w:val="22"/>
          <w:szCs w:val="22"/>
        </w:rPr>
        <w:t>... as follows / ... the following applies:</w:t>
      </w:r>
    </w:p>
    <w:p w14:paraId="03F63E41" w14:textId="77777777" w:rsidR="00120E20" w:rsidRPr="0017580F" w:rsidRDefault="00120E20">
      <w:pPr>
        <w:pStyle w:val="enumlev1"/>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If condition 0, statement 0</w:t>
      </w:r>
    </w:p>
    <w:p w14:paraId="18BEF239" w14:textId="77777777" w:rsidR="00120E20" w:rsidRPr="0017580F" w:rsidRDefault="00120E20">
      <w:pPr>
        <w:pStyle w:val="enumlev1"/>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Otherwise, if condition 1, statement 1</w:t>
      </w:r>
    </w:p>
    <w:p w14:paraId="705F276E" w14:textId="77777777" w:rsidR="00120E20" w:rsidRPr="0017580F" w:rsidRDefault="00120E20">
      <w:pPr>
        <w:pStyle w:val="enumlev1"/>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w:t>
      </w:r>
    </w:p>
    <w:p w14:paraId="0D78A60B" w14:textId="77777777" w:rsidR="00120E20" w:rsidRPr="0017580F" w:rsidRDefault="00120E20">
      <w:pPr>
        <w:pStyle w:val="enumlev1"/>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Otherwise (informative remark on remaining condition), statement n</w:t>
      </w:r>
    </w:p>
    <w:p w14:paraId="6886A9DE" w14:textId="77777777" w:rsidR="00120E20" w:rsidRPr="0017580F" w:rsidRDefault="00120E20">
      <w:pPr>
        <w:rPr>
          <w:color w:val="000000" w:themeColor="text1"/>
        </w:rPr>
      </w:pPr>
      <w:r w:rsidRPr="0017580F">
        <w:rPr>
          <w:color w:val="000000" w:themeColor="text1"/>
        </w:rPr>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14:paraId="112F9A7E" w14:textId="77777777" w:rsidR="00120E20" w:rsidRPr="0017580F" w:rsidRDefault="00120E20">
      <w:pPr>
        <w:rPr>
          <w:color w:val="000000" w:themeColor="text1"/>
        </w:rPr>
      </w:pPr>
      <w:r w:rsidRPr="0017580F">
        <w:rPr>
          <w:color w:val="000000" w:themeColor="text1"/>
        </w:rPr>
        <w:t>In the text, a statement of logical operations as would be described mathematically in the following form:</w:t>
      </w:r>
    </w:p>
    <w:p w14:paraId="6A469C60" w14:textId="2A50E244" w:rsidR="00120E20" w:rsidRPr="0017580F" w:rsidRDefault="00120E20">
      <w:pPr>
        <w:pStyle w:val="Equation"/>
        <w:ind w:left="806"/>
        <w:rPr>
          <w:color w:val="000000" w:themeColor="text1"/>
        </w:rPr>
      </w:pPr>
      <w:r w:rsidRPr="0017580F">
        <w:rPr>
          <w:color w:val="000000" w:themeColor="text1"/>
        </w:rPr>
        <w:t>if( condition 0a</w:t>
      </w:r>
      <w:r w:rsidR="008768E9" w:rsidRPr="0017580F">
        <w:rPr>
          <w:color w:val="000000" w:themeColor="text1"/>
        </w:rPr>
        <w:t> &amp;&amp; </w:t>
      </w:r>
      <w:r w:rsidRPr="0017580F">
        <w:rPr>
          <w:color w:val="000000" w:themeColor="text1"/>
        </w:rPr>
        <w:t>condition 0b )</w:t>
      </w:r>
      <w:r w:rsidRPr="0017580F">
        <w:rPr>
          <w:color w:val="000000" w:themeColor="text1"/>
        </w:rPr>
        <w:br/>
      </w:r>
      <w:r w:rsidR="006F2D97" w:rsidRPr="0017580F">
        <w:rPr>
          <w:color w:val="000000" w:themeColor="text1"/>
        </w:rPr>
        <w:tab/>
      </w:r>
      <w:r w:rsidRPr="0017580F">
        <w:rPr>
          <w:color w:val="000000" w:themeColor="text1"/>
        </w:rPr>
        <w:t>statement 0</w:t>
      </w:r>
      <w:r w:rsidRPr="0017580F">
        <w:rPr>
          <w:color w:val="000000" w:themeColor="text1"/>
        </w:rPr>
        <w:br/>
        <w:t>else if( condition 1a</w:t>
      </w:r>
      <w:r w:rsidR="00816339" w:rsidRPr="0017580F">
        <w:rPr>
          <w:color w:val="000000" w:themeColor="text1"/>
        </w:rPr>
        <w:t> </w:t>
      </w:r>
      <w:r w:rsidRPr="0017580F">
        <w:rPr>
          <w:color w:val="000000" w:themeColor="text1"/>
        </w:rPr>
        <w:t>||</w:t>
      </w:r>
      <w:r w:rsidR="00816339" w:rsidRPr="0017580F">
        <w:rPr>
          <w:color w:val="000000" w:themeColor="text1"/>
        </w:rPr>
        <w:t> </w:t>
      </w:r>
      <w:r w:rsidRPr="0017580F">
        <w:rPr>
          <w:color w:val="000000" w:themeColor="text1"/>
        </w:rPr>
        <w:t>condition 1b )</w:t>
      </w:r>
      <w:r w:rsidRPr="0017580F">
        <w:rPr>
          <w:color w:val="000000" w:themeColor="text1"/>
        </w:rPr>
        <w:br/>
      </w:r>
      <w:r w:rsidR="006F2D97" w:rsidRPr="0017580F">
        <w:rPr>
          <w:color w:val="000000" w:themeColor="text1"/>
        </w:rPr>
        <w:tab/>
      </w:r>
      <w:r w:rsidRPr="0017580F">
        <w:rPr>
          <w:color w:val="000000" w:themeColor="text1"/>
        </w:rPr>
        <w:t>statement 1</w:t>
      </w:r>
      <w:r w:rsidR="006F2D97" w:rsidRPr="0017580F">
        <w:rPr>
          <w:color w:val="000000" w:themeColor="text1"/>
        </w:rPr>
        <w:br/>
      </w:r>
      <w:r w:rsidRPr="0017580F">
        <w:rPr>
          <w:color w:val="000000" w:themeColor="text1"/>
        </w:rPr>
        <w:t>...</w:t>
      </w:r>
      <w:r w:rsidR="006F2D97" w:rsidRPr="0017580F">
        <w:rPr>
          <w:color w:val="000000" w:themeColor="text1"/>
        </w:rPr>
        <w:br/>
      </w:r>
      <w:r w:rsidRPr="0017580F">
        <w:rPr>
          <w:color w:val="000000" w:themeColor="text1"/>
        </w:rPr>
        <w:t>else</w:t>
      </w:r>
      <w:r w:rsidR="006F2D97" w:rsidRPr="0017580F">
        <w:rPr>
          <w:color w:val="000000" w:themeColor="text1"/>
        </w:rPr>
        <w:br/>
      </w:r>
      <w:r w:rsidR="006F2D97" w:rsidRPr="0017580F">
        <w:rPr>
          <w:color w:val="000000" w:themeColor="text1"/>
        </w:rPr>
        <w:tab/>
      </w:r>
      <w:r w:rsidRPr="0017580F">
        <w:rPr>
          <w:color w:val="000000" w:themeColor="text1"/>
        </w:rPr>
        <w:t>statement n</w:t>
      </w:r>
    </w:p>
    <w:p w14:paraId="31EA0F74" w14:textId="77777777" w:rsidR="00120E20" w:rsidRPr="0017580F" w:rsidRDefault="00120E20">
      <w:pPr>
        <w:tabs>
          <w:tab w:val="clear" w:pos="403"/>
        </w:tabs>
        <w:rPr>
          <w:color w:val="000000" w:themeColor="text1"/>
        </w:rPr>
      </w:pPr>
      <w:r w:rsidRPr="0017580F">
        <w:rPr>
          <w:color w:val="000000" w:themeColor="text1"/>
        </w:rPr>
        <w:t>may be described in the following manner:</w:t>
      </w:r>
    </w:p>
    <w:p w14:paraId="7B5FA34A" w14:textId="77777777" w:rsidR="00120E20" w:rsidRPr="0017580F" w:rsidRDefault="00120E20">
      <w:pPr>
        <w:tabs>
          <w:tab w:val="clear" w:pos="403"/>
        </w:tabs>
        <w:ind w:left="720"/>
        <w:rPr>
          <w:color w:val="000000" w:themeColor="text1"/>
        </w:rPr>
      </w:pPr>
      <w:r w:rsidRPr="0017580F">
        <w:rPr>
          <w:color w:val="000000" w:themeColor="text1"/>
        </w:rPr>
        <w:t>... as follows / ... the following applies:</w:t>
      </w:r>
    </w:p>
    <w:p w14:paraId="1F083908" w14:textId="77777777" w:rsidR="00120E20" w:rsidRPr="0017580F" w:rsidRDefault="00120E20">
      <w:pPr>
        <w:pStyle w:val="enumlev1"/>
        <w:tabs>
          <w:tab w:val="clear" w:pos="794"/>
          <w:tab w:val="clear" w:pos="1191"/>
          <w:tab w:val="clear" w:pos="1588"/>
          <w:tab w:val="clear" w:pos="1985"/>
        </w:tabs>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If all of the following conditions are true, statement 0:</w:t>
      </w:r>
    </w:p>
    <w:p w14:paraId="1980B828" w14:textId="77777777" w:rsidR="00120E20" w:rsidRPr="0017580F" w:rsidRDefault="00120E20">
      <w:pPr>
        <w:pStyle w:val="enumlev1"/>
        <w:tabs>
          <w:tab w:val="clear" w:pos="794"/>
          <w:tab w:val="clear" w:pos="1191"/>
          <w:tab w:val="clear" w:pos="1588"/>
          <w:tab w:val="clear" w:pos="1985"/>
        </w:tabs>
        <w:ind w:left="1588"/>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condition 0a</w:t>
      </w:r>
    </w:p>
    <w:p w14:paraId="7A259E9C" w14:textId="77777777" w:rsidR="00120E20" w:rsidRPr="0017580F" w:rsidRDefault="00120E20">
      <w:pPr>
        <w:pStyle w:val="enumlev1"/>
        <w:tabs>
          <w:tab w:val="clear" w:pos="794"/>
          <w:tab w:val="clear" w:pos="1191"/>
          <w:tab w:val="clear" w:pos="1588"/>
          <w:tab w:val="clear" w:pos="1985"/>
        </w:tabs>
        <w:ind w:left="1588"/>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condition 0b</w:t>
      </w:r>
    </w:p>
    <w:p w14:paraId="1042BCD6" w14:textId="77777777" w:rsidR="00120E20" w:rsidRPr="0017580F" w:rsidRDefault="00120E20">
      <w:pPr>
        <w:pStyle w:val="enumlev1"/>
        <w:tabs>
          <w:tab w:val="clear" w:pos="794"/>
          <w:tab w:val="clear" w:pos="1191"/>
          <w:tab w:val="clear" w:pos="1588"/>
          <w:tab w:val="clear" w:pos="1985"/>
        </w:tabs>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Otherwise, if one or more of the following conditions are true, statement 1:</w:t>
      </w:r>
    </w:p>
    <w:p w14:paraId="6B532273" w14:textId="77777777" w:rsidR="00120E20" w:rsidRPr="0017580F" w:rsidRDefault="00120E20">
      <w:pPr>
        <w:pStyle w:val="enumlev1"/>
        <w:tabs>
          <w:tab w:val="clear" w:pos="794"/>
          <w:tab w:val="clear" w:pos="1191"/>
          <w:tab w:val="clear" w:pos="1588"/>
          <w:tab w:val="clear" w:pos="1985"/>
        </w:tabs>
        <w:ind w:left="1588"/>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condition 1a</w:t>
      </w:r>
    </w:p>
    <w:p w14:paraId="6F5D8545" w14:textId="77777777" w:rsidR="00120E20" w:rsidRPr="0017580F" w:rsidRDefault="00120E20">
      <w:pPr>
        <w:pStyle w:val="enumlev1"/>
        <w:tabs>
          <w:tab w:val="clear" w:pos="794"/>
          <w:tab w:val="clear" w:pos="1191"/>
          <w:tab w:val="clear" w:pos="1588"/>
          <w:tab w:val="clear" w:pos="1985"/>
        </w:tabs>
        <w:ind w:left="1588"/>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condition 1b</w:t>
      </w:r>
    </w:p>
    <w:p w14:paraId="71CE8CB1" w14:textId="77777777" w:rsidR="00120E20" w:rsidRPr="0017580F" w:rsidRDefault="00120E20">
      <w:pPr>
        <w:pStyle w:val="enumlev1"/>
        <w:tabs>
          <w:tab w:val="clear" w:pos="794"/>
          <w:tab w:val="clear" w:pos="1191"/>
          <w:tab w:val="clear" w:pos="1588"/>
          <w:tab w:val="clear" w:pos="1985"/>
        </w:tabs>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w:t>
      </w:r>
    </w:p>
    <w:p w14:paraId="1BF86068" w14:textId="77777777" w:rsidR="00120E20" w:rsidRPr="0017580F" w:rsidRDefault="00120E20">
      <w:pPr>
        <w:pStyle w:val="enumlev1"/>
        <w:tabs>
          <w:tab w:val="clear" w:pos="794"/>
          <w:tab w:val="clear" w:pos="1191"/>
          <w:tab w:val="clear" w:pos="1588"/>
          <w:tab w:val="clear" w:pos="1985"/>
        </w:tabs>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Otherwise, statement n</w:t>
      </w:r>
    </w:p>
    <w:p w14:paraId="2297443C" w14:textId="77777777" w:rsidR="00120E20" w:rsidRPr="0017580F" w:rsidRDefault="00120E20">
      <w:pPr>
        <w:keepNext/>
        <w:keepLines/>
        <w:rPr>
          <w:color w:val="000000" w:themeColor="text1"/>
        </w:rPr>
      </w:pPr>
      <w:r w:rsidRPr="0017580F">
        <w:rPr>
          <w:color w:val="000000" w:themeColor="text1"/>
        </w:rPr>
        <w:lastRenderedPageBreak/>
        <w:t>In the text, a statement of logical operations as would be described mathematically in the following form:</w:t>
      </w:r>
    </w:p>
    <w:p w14:paraId="20216C18" w14:textId="77777777" w:rsidR="00120E20" w:rsidRPr="0017580F" w:rsidRDefault="00120E20">
      <w:pPr>
        <w:pStyle w:val="Equation"/>
        <w:keepNext/>
        <w:keepLines/>
        <w:ind w:left="806"/>
        <w:rPr>
          <w:color w:val="000000" w:themeColor="text1"/>
        </w:rPr>
      </w:pPr>
      <w:r w:rsidRPr="0017580F">
        <w:rPr>
          <w:color w:val="000000" w:themeColor="text1"/>
        </w:rPr>
        <w:t>if(</w:t>
      </w:r>
      <w:r w:rsidR="003A5206" w:rsidRPr="0017580F">
        <w:rPr>
          <w:color w:val="000000" w:themeColor="text1"/>
        </w:rPr>
        <w:t> </w:t>
      </w:r>
      <w:r w:rsidRPr="0017580F">
        <w:rPr>
          <w:color w:val="000000" w:themeColor="text1"/>
        </w:rPr>
        <w:t>condition</w:t>
      </w:r>
      <w:r w:rsidR="003E2200" w:rsidRPr="0017580F">
        <w:rPr>
          <w:color w:val="000000" w:themeColor="text1"/>
        </w:rPr>
        <w:t> </w:t>
      </w:r>
      <w:r w:rsidRPr="0017580F">
        <w:rPr>
          <w:color w:val="000000" w:themeColor="text1"/>
        </w:rPr>
        <w:t>0</w:t>
      </w:r>
      <w:r w:rsidR="003E2200" w:rsidRPr="0017580F">
        <w:rPr>
          <w:color w:val="000000" w:themeColor="text1"/>
        </w:rPr>
        <w:t> </w:t>
      </w:r>
      <w:r w:rsidRPr="0017580F">
        <w:rPr>
          <w:color w:val="000000" w:themeColor="text1"/>
        </w:rPr>
        <w:t>)</w:t>
      </w:r>
      <w:r w:rsidRPr="0017580F">
        <w:rPr>
          <w:color w:val="000000" w:themeColor="text1"/>
        </w:rPr>
        <w:br/>
      </w:r>
      <w:r w:rsidR="006F2D97" w:rsidRPr="0017580F">
        <w:rPr>
          <w:color w:val="000000" w:themeColor="text1"/>
        </w:rPr>
        <w:tab/>
      </w:r>
      <w:r w:rsidRPr="0017580F">
        <w:rPr>
          <w:color w:val="000000" w:themeColor="text1"/>
        </w:rPr>
        <w:t>statement 0</w:t>
      </w:r>
      <w:r w:rsidRPr="0017580F">
        <w:rPr>
          <w:color w:val="000000" w:themeColor="text1"/>
        </w:rPr>
        <w:br/>
        <w:t>if(</w:t>
      </w:r>
      <w:r w:rsidR="003E2200" w:rsidRPr="0017580F">
        <w:rPr>
          <w:color w:val="000000" w:themeColor="text1"/>
        </w:rPr>
        <w:t> </w:t>
      </w:r>
      <w:r w:rsidRPr="0017580F">
        <w:rPr>
          <w:color w:val="000000" w:themeColor="text1"/>
        </w:rPr>
        <w:t>condition</w:t>
      </w:r>
      <w:r w:rsidR="003E2200" w:rsidRPr="0017580F">
        <w:rPr>
          <w:color w:val="000000" w:themeColor="text1"/>
        </w:rPr>
        <w:t> </w:t>
      </w:r>
      <w:r w:rsidRPr="0017580F">
        <w:rPr>
          <w:color w:val="000000" w:themeColor="text1"/>
        </w:rPr>
        <w:t>1</w:t>
      </w:r>
      <w:r w:rsidR="003E2200" w:rsidRPr="0017580F">
        <w:rPr>
          <w:color w:val="000000" w:themeColor="text1"/>
        </w:rPr>
        <w:t> </w:t>
      </w:r>
      <w:r w:rsidRPr="0017580F">
        <w:rPr>
          <w:color w:val="000000" w:themeColor="text1"/>
        </w:rPr>
        <w:t>)</w:t>
      </w:r>
      <w:r w:rsidRPr="0017580F">
        <w:rPr>
          <w:color w:val="000000" w:themeColor="text1"/>
        </w:rPr>
        <w:br/>
      </w:r>
      <w:r w:rsidR="006F2D97" w:rsidRPr="0017580F">
        <w:rPr>
          <w:color w:val="000000" w:themeColor="text1"/>
        </w:rPr>
        <w:tab/>
      </w:r>
      <w:r w:rsidRPr="0017580F">
        <w:rPr>
          <w:color w:val="000000" w:themeColor="text1"/>
        </w:rPr>
        <w:t>statement 1</w:t>
      </w:r>
    </w:p>
    <w:p w14:paraId="3D3C9455" w14:textId="77777777" w:rsidR="00120E20" w:rsidRPr="0017580F" w:rsidRDefault="00120E20">
      <w:pPr>
        <w:rPr>
          <w:color w:val="000000" w:themeColor="text1"/>
        </w:rPr>
      </w:pPr>
      <w:r w:rsidRPr="0017580F">
        <w:rPr>
          <w:color w:val="000000" w:themeColor="text1"/>
        </w:rPr>
        <w:t>may be described in the following manner:</w:t>
      </w:r>
    </w:p>
    <w:p w14:paraId="581362E2" w14:textId="77777777" w:rsidR="00120E20" w:rsidRPr="0017580F" w:rsidRDefault="00120E20">
      <w:pPr>
        <w:pStyle w:val="enumlev1"/>
        <w:rPr>
          <w:rFonts w:ascii="Cambria" w:hAnsi="Cambria"/>
          <w:color w:val="000000" w:themeColor="text1"/>
          <w:sz w:val="22"/>
          <w:szCs w:val="22"/>
        </w:rPr>
      </w:pPr>
      <w:r w:rsidRPr="0017580F">
        <w:rPr>
          <w:rFonts w:ascii="Cambria" w:hAnsi="Cambria"/>
          <w:color w:val="000000" w:themeColor="text1"/>
          <w:sz w:val="22"/>
          <w:szCs w:val="22"/>
        </w:rPr>
        <w:t>When condition 0, statement 0</w:t>
      </w:r>
    </w:p>
    <w:p w14:paraId="7AC5686A" w14:textId="77777777" w:rsidR="00120E20" w:rsidRPr="0017580F" w:rsidRDefault="00120E20">
      <w:pPr>
        <w:pStyle w:val="enumlev1"/>
        <w:spacing w:after="240"/>
        <w:ind w:left="1195" w:hanging="403"/>
        <w:rPr>
          <w:rFonts w:ascii="Cambria" w:hAnsi="Cambria"/>
          <w:color w:val="000000" w:themeColor="text1"/>
          <w:sz w:val="22"/>
          <w:szCs w:val="22"/>
        </w:rPr>
      </w:pPr>
      <w:r w:rsidRPr="0017580F">
        <w:rPr>
          <w:rFonts w:ascii="Cambria" w:hAnsi="Cambria"/>
          <w:color w:val="000000" w:themeColor="text1"/>
          <w:sz w:val="22"/>
          <w:szCs w:val="22"/>
        </w:rPr>
        <w:t>When condition 1, statement 1</w:t>
      </w:r>
    </w:p>
    <w:p w14:paraId="0243B56E" w14:textId="77777777" w:rsidR="00B46A68" w:rsidRPr="0017580F" w:rsidRDefault="00B46A68" w:rsidP="00534CC9">
      <w:pPr>
        <w:keepNext/>
        <w:keepLines/>
        <w:rPr>
          <w:color w:val="000000" w:themeColor="text1"/>
        </w:rPr>
      </w:pPr>
      <w:r w:rsidRPr="0017580F">
        <w:rPr>
          <w:color w:val="000000" w:themeColor="text1"/>
        </w:rPr>
        <w:t>In addition, a “continue” statement, which is used within loops, is defined as follows:</w:t>
      </w:r>
    </w:p>
    <w:p w14:paraId="7A93E771" w14:textId="77777777" w:rsidR="00B46A68" w:rsidRPr="0017580F" w:rsidRDefault="00B46A68" w:rsidP="00534CC9">
      <w:pPr>
        <w:keepNext/>
        <w:keepLines/>
        <w:rPr>
          <w:color w:val="000000" w:themeColor="text1"/>
        </w:rPr>
      </w:pPr>
      <w:r w:rsidRPr="0017580F">
        <w:rPr>
          <w:color w:val="000000" w:themeColor="text1"/>
        </w:rPr>
        <w:t>The “continue” statement, when encountered inside a loop, jumps to the beginning of the loop for the next iteration. This results in skipping the execution of subsequent statements inside the body of the loop for the current iteration. For example:</w:t>
      </w:r>
    </w:p>
    <w:p w14:paraId="1722D9E2" w14:textId="6ADC31B0" w:rsidR="00534CC9" w:rsidRPr="0017580F" w:rsidRDefault="00534CC9" w:rsidP="00534CC9">
      <w:pPr>
        <w:pStyle w:val="Equation"/>
        <w:keepNext/>
        <w:keepLines/>
        <w:ind w:left="806"/>
        <w:rPr>
          <w:color w:val="000000" w:themeColor="text1"/>
        </w:rPr>
      </w:pPr>
      <w:r w:rsidRPr="0017580F">
        <w:rPr>
          <w:color w:val="000000" w:themeColor="text1"/>
        </w:rPr>
        <w:t>for( j =0; j &lt; N; j++</w:t>
      </w:r>
      <w:r w:rsidR="00F52217" w:rsidRPr="0017580F">
        <w:rPr>
          <w:color w:val="000000" w:themeColor="text1"/>
        </w:rPr>
        <w:t> </w:t>
      </w:r>
      <w:r w:rsidR="008F1F82" w:rsidRPr="0017580F">
        <w:rPr>
          <w:color w:val="000000" w:themeColor="text1"/>
        </w:rPr>
        <w:t>) {</w:t>
      </w:r>
      <w:r w:rsidRPr="0017580F">
        <w:rPr>
          <w:color w:val="000000" w:themeColor="text1"/>
        </w:rPr>
        <w:br/>
      </w:r>
      <w:r w:rsidRPr="0017580F">
        <w:rPr>
          <w:color w:val="000000" w:themeColor="text1"/>
        </w:rPr>
        <w:tab/>
        <w:t>statement 0</w:t>
      </w:r>
      <w:r w:rsidRPr="0017580F">
        <w:rPr>
          <w:color w:val="000000" w:themeColor="text1"/>
        </w:rPr>
        <w:br/>
      </w:r>
      <w:r w:rsidRPr="0017580F">
        <w:rPr>
          <w:color w:val="000000" w:themeColor="text1"/>
        </w:rPr>
        <w:tab/>
        <w:t>if( condition 1 )</w:t>
      </w:r>
      <w:r w:rsidRPr="0017580F">
        <w:rPr>
          <w:color w:val="000000" w:themeColor="text1"/>
        </w:rPr>
        <w:br/>
      </w:r>
      <w:r w:rsidRPr="0017580F">
        <w:rPr>
          <w:color w:val="000000" w:themeColor="text1"/>
        </w:rPr>
        <w:tab/>
      </w:r>
      <w:r w:rsidRPr="0017580F">
        <w:rPr>
          <w:color w:val="000000" w:themeColor="text1"/>
        </w:rPr>
        <w:tab/>
        <w:t>continue</w:t>
      </w:r>
      <w:r w:rsidRPr="0017580F">
        <w:rPr>
          <w:color w:val="000000" w:themeColor="text1"/>
        </w:rPr>
        <w:br/>
      </w:r>
      <w:r w:rsidRPr="0017580F">
        <w:rPr>
          <w:color w:val="000000" w:themeColor="text1"/>
        </w:rPr>
        <w:tab/>
        <w:t>statement 1</w:t>
      </w:r>
      <w:r w:rsidRPr="0017580F">
        <w:rPr>
          <w:color w:val="000000" w:themeColor="text1"/>
        </w:rPr>
        <w:br/>
      </w:r>
      <w:r w:rsidRPr="0017580F">
        <w:rPr>
          <w:color w:val="000000" w:themeColor="text1"/>
        </w:rPr>
        <w:tab/>
        <w:t>statement 2</w:t>
      </w:r>
      <w:r w:rsidRPr="0017580F">
        <w:rPr>
          <w:color w:val="000000" w:themeColor="text1"/>
        </w:rPr>
        <w:br/>
        <w:t>}</w:t>
      </w:r>
    </w:p>
    <w:p w14:paraId="2F0D7903" w14:textId="77777777" w:rsidR="00534CC9" w:rsidRPr="0017580F" w:rsidRDefault="00534CC9" w:rsidP="00534CC9">
      <w:pPr>
        <w:rPr>
          <w:color w:val="000000" w:themeColor="text1"/>
        </w:rPr>
      </w:pPr>
      <w:r w:rsidRPr="0017580F">
        <w:rPr>
          <w:color w:val="000000" w:themeColor="text1"/>
        </w:rPr>
        <w:t>is equivalent to the following:</w:t>
      </w:r>
    </w:p>
    <w:p w14:paraId="32E82DA0" w14:textId="1C6B159D" w:rsidR="00534CC9" w:rsidRPr="0017580F" w:rsidRDefault="00534CC9" w:rsidP="00534CC9">
      <w:pPr>
        <w:pStyle w:val="Equation"/>
        <w:keepNext/>
        <w:keepLines/>
        <w:ind w:left="806"/>
        <w:rPr>
          <w:color w:val="000000" w:themeColor="text1"/>
        </w:rPr>
      </w:pPr>
      <w:r w:rsidRPr="0017580F">
        <w:rPr>
          <w:color w:val="000000" w:themeColor="text1"/>
        </w:rPr>
        <w:t>for( j =0; j &lt; N; j++</w:t>
      </w:r>
      <w:r w:rsidR="00F52217" w:rsidRPr="0017580F">
        <w:rPr>
          <w:color w:val="000000" w:themeColor="text1"/>
        </w:rPr>
        <w:t> </w:t>
      </w:r>
      <w:r w:rsidR="008F1F82" w:rsidRPr="0017580F">
        <w:rPr>
          <w:color w:val="000000" w:themeColor="text1"/>
        </w:rPr>
        <w:t>) {</w:t>
      </w:r>
      <w:r w:rsidRPr="0017580F">
        <w:rPr>
          <w:color w:val="000000" w:themeColor="text1"/>
        </w:rPr>
        <w:br/>
      </w:r>
      <w:r w:rsidRPr="0017580F">
        <w:rPr>
          <w:color w:val="000000" w:themeColor="text1"/>
        </w:rPr>
        <w:tab/>
        <w:t>statement 0</w:t>
      </w:r>
      <w:r w:rsidRPr="0017580F">
        <w:rPr>
          <w:color w:val="000000" w:themeColor="text1"/>
        </w:rPr>
        <w:br/>
      </w:r>
      <w:r w:rsidRPr="0017580F">
        <w:rPr>
          <w:color w:val="000000" w:themeColor="text1"/>
        </w:rPr>
        <w:tab/>
        <w:t>if( !condition 1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t>statement </w:t>
      </w:r>
      <w:r w:rsidR="00B46A68" w:rsidRPr="0017580F">
        <w:rPr>
          <w:color w:val="000000" w:themeColor="text1"/>
        </w:rPr>
        <w:t>1</w:t>
      </w:r>
      <w:r w:rsidRPr="0017580F">
        <w:rPr>
          <w:color w:val="000000" w:themeColor="text1"/>
        </w:rPr>
        <w:br/>
      </w:r>
      <w:r w:rsidRPr="0017580F">
        <w:rPr>
          <w:color w:val="000000" w:themeColor="text1"/>
        </w:rPr>
        <w:tab/>
      </w:r>
      <w:r w:rsidRPr="0017580F">
        <w:rPr>
          <w:color w:val="000000" w:themeColor="text1"/>
        </w:rPr>
        <w:tab/>
        <w:t>statement </w:t>
      </w:r>
      <w:r w:rsidR="00B46A68" w:rsidRPr="0017580F">
        <w:rPr>
          <w:color w:val="000000" w:themeColor="text1"/>
        </w:rPr>
        <w:t>2</w:t>
      </w:r>
      <w:r w:rsidRPr="0017580F">
        <w:rPr>
          <w:color w:val="000000" w:themeColor="text1"/>
        </w:rPr>
        <w:br/>
      </w:r>
      <w:r w:rsidRPr="0017580F">
        <w:rPr>
          <w:color w:val="000000" w:themeColor="text1"/>
        </w:rPr>
        <w:tab/>
        <w:t>}</w:t>
      </w:r>
      <w:r w:rsidRPr="0017580F">
        <w:rPr>
          <w:color w:val="000000" w:themeColor="text1"/>
        </w:rPr>
        <w:br/>
        <w:t>}</w:t>
      </w:r>
    </w:p>
    <w:p w14:paraId="60E4EE5F" w14:textId="77777777" w:rsidR="00120E20" w:rsidRPr="0017580F" w:rsidRDefault="00120E20">
      <w:pPr>
        <w:pStyle w:val="Heading2"/>
        <w:rPr>
          <w:color w:val="000000" w:themeColor="text1"/>
        </w:rPr>
      </w:pPr>
      <w:bookmarkStart w:id="468" w:name="_Toc77680344"/>
      <w:bookmarkStart w:id="469" w:name="_Toc118289010"/>
      <w:bookmarkStart w:id="470" w:name="_Toc226456481"/>
      <w:bookmarkStart w:id="471" w:name="_Toc248045184"/>
      <w:bookmarkStart w:id="472" w:name="_Toc287363740"/>
      <w:bookmarkStart w:id="473" w:name="_Toc311216723"/>
      <w:bookmarkStart w:id="474" w:name="_Toc317198688"/>
      <w:bookmarkStart w:id="475" w:name="_Toc390728011"/>
      <w:bookmarkStart w:id="476" w:name="_Toc511952621"/>
      <w:bookmarkStart w:id="477" w:name="_Toc51656597"/>
      <w:r w:rsidRPr="0017580F">
        <w:rPr>
          <w:color w:val="000000" w:themeColor="text1"/>
        </w:rPr>
        <w:t>Processes</w:t>
      </w:r>
      <w:bookmarkEnd w:id="468"/>
      <w:bookmarkEnd w:id="469"/>
      <w:bookmarkEnd w:id="470"/>
      <w:bookmarkEnd w:id="471"/>
      <w:bookmarkEnd w:id="472"/>
      <w:bookmarkEnd w:id="473"/>
      <w:bookmarkEnd w:id="474"/>
      <w:bookmarkEnd w:id="475"/>
      <w:bookmarkEnd w:id="476"/>
      <w:bookmarkEnd w:id="477"/>
    </w:p>
    <w:p w14:paraId="49998E4C" w14:textId="77777777" w:rsidR="00120E20" w:rsidRPr="0017580F" w:rsidRDefault="00120E20">
      <w:pPr>
        <w:rPr>
          <w:color w:val="000000" w:themeColor="text1"/>
        </w:rPr>
      </w:pPr>
      <w:r w:rsidRPr="0017580F">
        <w:rPr>
          <w:color w:val="000000" w:themeColor="text1"/>
        </w:rPr>
        <w:t>Processes are used to describe the decoding of syntax elements. A process has a separate specification and invoking. All syntax elements and upper case variables that pertain to the current syntax structure and depending syntax structures are available in the process specification and invoking. A process specification may also have a lower case variable explicitly specified as input. Each process specification has explicitly specified an output. The output is a variable that can either be an upper case variable or a lower case variable.</w:t>
      </w:r>
    </w:p>
    <w:p w14:paraId="22F4E702" w14:textId="77777777" w:rsidR="00120E20" w:rsidRPr="0017580F" w:rsidRDefault="00120E20">
      <w:pPr>
        <w:rPr>
          <w:color w:val="000000" w:themeColor="text1"/>
        </w:rPr>
      </w:pPr>
      <w:r w:rsidRPr="0017580F">
        <w:rPr>
          <w:color w:val="000000" w:themeColor="text1"/>
        </w:rPr>
        <w:t>When invoking a process, the assignment of variables is specified as follows:</w:t>
      </w:r>
    </w:p>
    <w:p w14:paraId="284EF2B2" w14:textId="77777777" w:rsidR="00120E20" w:rsidRPr="0017580F" w:rsidRDefault="00120E20">
      <w:pPr>
        <w:pStyle w:val="enumlev1"/>
        <w:ind w:left="397"/>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If the variables at the invoking and the process specification do not have the same name, the variables are explicitly assigned to lower case input or output variables of the process specification.</w:t>
      </w:r>
    </w:p>
    <w:p w14:paraId="77C16EA0" w14:textId="77777777" w:rsidR="00120E20" w:rsidRPr="0017580F" w:rsidRDefault="00120E20">
      <w:pPr>
        <w:pStyle w:val="enumlev1"/>
        <w:ind w:left="397"/>
        <w:rPr>
          <w:rFonts w:ascii="Cambria" w:hAnsi="Cambria"/>
          <w:color w:val="000000" w:themeColor="text1"/>
          <w:sz w:val="22"/>
          <w:szCs w:val="22"/>
        </w:rPr>
      </w:pPr>
      <w:r w:rsidRPr="0017580F">
        <w:rPr>
          <w:rFonts w:ascii="Cambria" w:hAnsi="Cambria"/>
          <w:color w:val="000000" w:themeColor="text1"/>
          <w:sz w:val="22"/>
          <w:szCs w:val="22"/>
        </w:rPr>
        <w:t>–</w:t>
      </w:r>
      <w:r w:rsidRPr="0017580F">
        <w:rPr>
          <w:rFonts w:ascii="Cambria" w:hAnsi="Cambria"/>
          <w:color w:val="000000" w:themeColor="text1"/>
          <w:sz w:val="22"/>
          <w:szCs w:val="22"/>
        </w:rPr>
        <w:tab/>
        <w:t>Otherwise (the variables at the invoking and the process specification have the same name), assignment is implied.</w:t>
      </w:r>
    </w:p>
    <w:p w14:paraId="52BDF9C4" w14:textId="77777777" w:rsidR="00120E20" w:rsidRPr="0017580F" w:rsidRDefault="00120E20">
      <w:pPr>
        <w:rPr>
          <w:b/>
          <w:color w:val="000000" w:themeColor="text1"/>
        </w:rPr>
      </w:pPr>
      <w:r w:rsidRPr="0017580F">
        <w:rPr>
          <w:color w:val="000000" w:themeColor="text1"/>
        </w:rPr>
        <w:t>In the specification of a process, a specific coding block may be referred to by the variable name having a value equal to the address of the specific coding block.</w:t>
      </w:r>
    </w:p>
    <w:p w14:paraId="5D23C7F7" w14:textId="4C64BA91" w:rsidR="009450F8" w:rsidRPr="0017580F" w:rsidRDefault="004B6F50" w:rsidP="00A37974">
      <w:pPr>
        <w:pStyle w:val="Heading1"/>
        <w:rPr>
          <w:color w:val="000000" w:themeColor="text1"/>
        </w:rPr>
      </w:pPr>
      <w:bookmarkStart w:id="478" w:name="_Ref34468389"/>
      <w:bookmarkStart w:id="479" w:name="_Toc77680345"/>
      <w:bookmarkStart w:id="480" w:name="_Toc118289011"/>
      <w:bookmarkStart w:id="481" w:name="_Toc226456482"/>
      <w:bookmarkStart w:id="482" w:name="_Toc248045185"/>
      <w:bookmarkStart w:id="483" w:name="_Toc287363741"/>
      <w:bookmarkStart w:id="484" w:name="_Toc311216724"/>
      <w:bookmarkStart w:id="485" w:name="_Toc317198689"/>
      <w:bookmarkStart w:id="486" w:name="_Toc390728012"/>
      <w:bookmarkStart w:id="487" w:name="_Toc511952622"/>
      <w:bookmarkStart w:id="488" w:name="_Ref38313987"/>
      <w:bookmarkStart w:id="489" w:name="_Toc51656598"/>
      <w:r w:rsidRPr="0017580F">
        <w:rPr>
          <w:color w:val="000000" w:themeColor="text1"/>
        </w:rPr>
        <w:lastRenderedPageBreak/>
        <w:t xml:space="preserve">Overall </w:t>
      </w:r>
      <w:r w:rsidR="009450F8" w:rsidRPr="0017580F">
        <w:rPr>
          <w:color w:val="000000" w:themeColor="text1"/>
        </w:rPr>
        <w:t xml:space="preserve">V3C </w:t>
      </w:r>
      <w:r w:rsidR="004162DB" w:rsidRPr="0017580F">
        <w:rPr>
          <w:color w:val="000000" w:themeColor="text1"/>
        </w:rPr>
        <w:t xml:space="preserve">characteristics, </w:t>
      </w:r>
      <w:r w:rsidRPr="0017580F">
        <w:rPr>
          <w:color w:val="000000" w:themeColor="text1"/>
        </w:rPr>
        <w:t xml:space="preserve">decoding </w:t>
      </w:r>
      <w:r w:rsidR="004162DB" w:rsidRPr="0017580F">
        <w:rPr>
          <w:color w:val="000000" w:themeColor="text1"/>
        </w:rPr>
        <w:t xml:space="preserve">operations, </w:t>
      </w:r>
      <w:r w:rsidRPr="0017580F">
        <w:rPr>
          <w:color w:val="000000" w:themeColor="text1"/>
        </w:rPr>
        <w:t xml:space="preserve">and </w:t>
      </w:r>
      <w:r w:rsidR="004162DB" w:rsidRPr="0017580F">
        <w:rPr>
          <w:color w:val="000000" w:themeColor="text1"/>
        </w:rPr>
        <w:t xml:space="preserve">post-decoding </w:t>
      </w:r>
      <w:r w:rsidRPr="0017580F">
        <w:rPr>
          <w:color w:val="000000" w:themeColor="text1"/>
        </w:rPr>
        <w:t>processes</w:t>
      </w:r>
      <w:bookmarkEnd w:id="489"/>
    </w:p>
    <w:p w14:paraId="750E8FC4" w14:textId="38167973" w:rsidR="0057374A" w:rsidRPr="0017580F" w:rsidRDefault="004162DB" w:rsidP="0057374A">
      <w:pPr>
        <w:pStyle w:val="Heading2"/>
        <w:rPr>
          <w:color w:val="000000" w:themeColor="text1"/>
        </w:rPr>
      </w:pPr>
      <w:bookmarkStart w:id="490" w:name="_Ref49424622"/>
      <w:bookmarkStart w:id="491" w:name="_Toc51656599"/>
      <w:r w:rsidRPr="0017580F">
        <w:rPr>
          <w:color w:val="000000" w:themeColor="text1"/>
        </w:rPr>
        <w:t>V3C characteristics</w:t>
      </w:r>
      <w:bookmarkEnd w:id="490"/>
      <w:bookmarkEnd w:id="491"/>
    </w:p>
    <w:p w14:paraId="504175B4" w14:textId="68397873" w:rsidR="000D179A" w:rsidRPr="0017580F" w:rsidRDefault="000D179A" w:rsidP="000D179A">
      <w:r w:rsidRPr="0017580F">
        <w:t>This document enables the encoding and decoding process</w:t>
      </w:r>
      <w:r w:rsidR="0055474A" w:rsidRPr="0017580F">
        <w:t>es</w:t>
      </w:r>
      <w:r w:rsidRPr="0017580F">
        <w:t xml:space="preserve"> of a variety of volumetric media by using video and image coding technologies. This is achieved through first a conversion of such media from their corresponding 3D representation to multiple 2D representations, also referred to as V3C components in this document, before coding such information. Such representations include, in this version of this document, the occupancy, geometry, and attribute components. The occupancy component can inform a V3C decoding and/or rendering system of which samples in the 2D components are associated with data in the final 3D representation. The geometry component contains information about the precise location of 3D data in space, while attribute components can provide additional properties, e.g. texture or material information, of such 3D data. An example is shown in </w:t>
      </w:r>
      <w:r w:rsidRPr="0017580F">
        <w:fldChar w:fldCharType="begin"/>
      </w:r>
      <w:r w:rsidRPr="0017580F">
        <w:instrText xml:space="preserve"> REF _Ref48761053 \h  \* MERGEFORMAT </w:instrText>
      </w:r>
      <w:r w:rsidRPr="0017580F">
        <w:fldChar w:fldCharType="separate"/>
      </w:r>
      <w:r w:rsidR="001F1F53" w:rsidRPr="0017580F">
        <w:t>Figure </w:t>
      </w:r>
      <w:r w:rsidR="001F1F53">
        <w:t>1</w:t>
      </w:r>
      <w:r w:rsidRPr="0017580F">
        <w:fldChar w:fldCharType="end"/>
      </w:r>
      <w:r w:rsidRPr="0017580F">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6"/>
      </w:tblGrid>
      <w:tr w:rsidR="000D179A" w:rsidRPr="0017580F" w14:paraId="06BBA98B" w14:textId="77777777" w:rsidTr="00177E5F">
        <w:trPr>
          <w:jc w:val="center"/>
        </w:trPr>
        <w:tc>
          <w:tcPr>
            <w:tcW w:w="4871" w:type="dxa"/>
            <w:vAlign w:val="center"/>
          </w:tcPr>
          <w:p w14:paraId="7A4D68D5" w14:textId="77777777" w:rsidR="000D179A" w:rsidRPr="0017580F" w:rsidRDefault="000D179A" w:rsidP="00177E5F">
            <w:pPr>
              <w:jc w:val="center"/>
            </w:pPr>
            <w:r w:rsidRPr="0017580F">
              <w:rPr>
                <w:noProof/>
              </w:rPr>
              <w:drawing>
                <wp:inline distT="0" distB="0" distL="0" distR="0" wp14:anchorId="29E4D9A4" wp14:editId="4B7E3BD3">
                  <wp:extent cx="4968815" cy="2272957"/>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09708" cy="2291663"/>
                          </a:xfrm>
                          <a:prstGeom prst="rect">
                            <a:avLst/>
                          </a:prstGeom>
                          <a:noFill/>
                          <a:ln>
                            <a:noFill/>
                          </a:ln>
                        </pic:spPr>
                      </pic:pic>
                    </a:graphicData>
                  </a:graphic>
                </wp:inline>
              </w:drawing>
            </w:r>
          </w:p>
        </w:tc>
      </w:tr>
      <w:tr w:rsidR="000D179A" w:rsidRPr="0017580F" w14:paraId="5F1C0062" w14:textId="77777777" w:rsidTr="00177E5F">
        <w:trPr>
          <w:jc w:val="center"/>
        </w:trPr>
        <w:tc>
          <w:tcPr>
            <w:tcW w:w="4871" w:type="dxa"/>
            <w:vAlign w:val="center"/>
          </w:tcPr>
          <w:p w14:paraId="6863FE34" w14:textId="77777777" w:rsidR="000D179A" w:rsidRPr="0017580F" w:rsidRDefault="000D179A" w:rsidP="00177E5F">
            <w:pPr>
              <w:jc w:val="center"/>
            </w:pPr>
            <w:r w:rsidRPr="0017580F">
              <w:t>(a)</w:t>
            </w:r>
          </w:p>
        </w:tc>
      </w:tr>
      <w:tr w:rsidR="000D179A" w:rsidRPr="0017580F" w14:paraId="650E7319" w14:textId="77777777" w:rsidTr="00177E5F">
        <w:trPr>
          <w:jc w:val="center"/>
        </w:trPr>
        <w:tc>
          <w:tcPr>
            <w:tcW w:w="4871" w:type="dxa"/>
            <w:vAlign w:val="center"/>
          </w:tcPr>
          <w:p w14:paraId="5047943B" w14:textId="77777777" w:rsidR="000D179A" w:rsidRPr="0017580F" w:rsidRDefault="000D179A" w:rsidP="00177E5F">
            <w:pPr>
              <w:jc w:val="center"/>
            </w:pPr>
            <w:r w:rsidRPr="0017580F">
              <w:rPr>
                <w:noProof/>
              </w:rPr>
              <w:drawing>
                <wp:inline distT="0" distB="0" distL="0" distR="0" wp14:anchorId="44C9DFEC" wp14:editId="0FA04B83">
                  <wp:extent cx="4518610" cy="2277374"/>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91778" cy="2314251"/>
                          </a:xfrm>
                          <a:prstGeom prst="rect">
                            <a:avLst/>
                          </a:prstGeom>
                          <a:noFill/>
                          <a:ln>
                            <a:noFill/>
                          </a:ln>
                        </pic:spPr>
                      </pic:pic>
                    </a:graphicData>
                  </a:graphic>
                </wp:inline>
              </w:drawing>
            </w:r>
          </w:p>
        </w:tc>
      </w:tr>
      <w:tr w:rsidR="000D179A" w:rsidRPr="0017580F" w14:paraId="3A035002" w14:textId="77777777" w:rsidTr="00177E5F">
        <w:trPr>
          <w:jc w:val="center"/>
        </w:trPr>
        <w:tc>
          <w:tcPr>
            <w:tcW w:w="4871" w:type="dxa"/>
            <w:vAlign w:val="center"/>
          </w:tcPr>
          <w:p w14:paraId="766273D9" w14:textId="77777777" w:rsidR="000D179A" w:rsidRPr="0017580F" w:rsidRDefault="000D179A" w:rsidP="00177E5F">
            <w:pPr>
              <w:jc w:val="center"/>
            </w:pPr>
            <w:r w:rsidRPr="0017580F">
              <w:t>(b)</w:t>
            </w:r>
          </w:p>
        </w:tc>
      </w:tr>
    </w:tbl>
    <w:p w14:paraId="2C212017" w14:textId="49C461FF" w:rsidR="000D179A" w:rsidRPr="0017580F" w:rsidRDefault="000D179A" w:rsidP="000D179A">
      <w:pPr>
        <w:pStyle w:val="Caption"/>
        <w:jc w:val="both"/>
        <w:rPr>
          <w:rFonts w:ascii="Cambria" w:hAnsi="Cambria"/>
        </w:rPr>
      </w:pPr>
      <w:bookmarkStart w:id="492" w:name="_Ref48761053"/>
      <w:r w:rsidRPr="0017580F">
        <w:rPr>
          <w:rFonts w:ascii="Cambria" w:hAnsi="Cambria"/>
        </w:rPr>
        <w:t>Figure </w:t>
      </w:r>
      <w:r w:rsidRPr="0017580F">
        <w:rPr>
          <w:rFonts w:ascii="Cambria" w:hAnsi="Cambria"/>
        </w:rPr>
        <w:fldChar w:fldCharType="begin"/>
      </w:r>
      <w:r w:rsidRPr="0017580F">
        <w:rPr>
          <w:rFonts w:ascii="Cambria" w:hAnsi="Cambria"/>
        </w:rPr>
        <w:instrText xml:space="preserve"> SEQ Figure \* ARABIC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bookmarkEnd w:id="492"/>
      <w:r w:rsidRPr="0017580F">
        <w:rPr>
          <w:rFonts w:ascii="Cambria" w:hAnsi="Cambria"/>
        </w:rPr>
        <w:t> – Volumetric media conversion at (a) encoder and reconstruction at (b) decoder side. The 3D media is converted to a series of 2D representations: occupancy, geometry, and attributes. Additional atlas information is also included in the bitstream to enable inverse reconstruction.</w:t>
      </w:r>
    </w:p>
    <w:p w14:paraId="0DD8D126" w14:textId="51959FEF" w:rsidR="000D179A" w:rsidRPr="0017580F" w:rsidRDefault="000D179A" w:rsidP="000D179A">
      <w:r w:rsidRPr="0017580F">
        <w:t xml:space="preserve">Additional information that allows associating all these subcomponents and enables the inverse reconstruction, from a 2D representation back to a 3D representation is also included in a special component, referred to in this document as the atlas. An atlas consists of multiple elements, named as patches. Each patch identifies a region in all available 2D components and contains information necessary </w:t>
      </w:r>
      <w:r w:rsidRPr="0017580F">
        <w:lastRenderedPageBreak/>
        <w:t xml:space="preserve">to perform the appropriate inverse projection of this region </w:t>
      </w:r>
      <w:r w:rsidR="001D0E91" w:rsidRPr="0017580F">
        <w:t>back to the</w:t>
      </w:r>
      <w:r w:rsidRPr="0017580F">
        <w:t xml:space="preserve"> 3D space. The shape of such regions is determined through a 2D bounding box associated with each patch as well as their coding order. The shape of these regions is also further refined after the consideration of the occupancy information.</w:t>
      </w:r>
    </w:p>
    <w:p w14:paraId="51DC5A86" w14:textId="4A4CFF13" w:rsidR="000D179A" w:rsidRPr="0017580F" w:rsidRDefault="00984EB1" w:rsidP="000D179A">
      <w:r w:rsidRPr="0017580F">
        <w:t>Atlases are partitioned into patch packing blocks of equal size, as defined in subclause </w:t>
      </w:r>
      <w:r w:rsidRPr="0017580F">
        <w:fldChar w:fldCharType="begin"/>
      </w:r>
      <w:r w:rsidRPr="0017580F">
        <w:instrText xml:space="preserve"> REF _Ref49198420 \r \h  \* MERGEFORMAT </w:instrText>
      </w:r>
      <w:r w:rsidRPr="0017580F">
        <w:fldChar w:fldCharType="separate"/>
      </w:r>
      <w:r w:rsidR="001F1F53">
        <w:t>8.4.6.1.1</w:t>
      </w:r>
      <w:r w:rsidRPr="0017580F">
        <w:fldChar w:fldCharType="end"/>
      </w:r>
      <w:r w:rsidRPr="0017580F">
        <w:t xml:space="preserve">. </w:t>
      </w:r>
      <w:r w:rsidR="00594944" w:rsidRPr="0017580F">
        <w:t>The 2D bounding boxes of patches, as defined in subclause </w:t>
      </w:r>
      <w:r w:rsidR="00594944" w:rsidRPr="0017580F">
        <w:fldChar w:fldCharType="begin"/>
      </w:r>
      <w:r w:rsidR="00594944" w:rsidRPr="0017580F">
        <w:instrText xml:space="preserve"> REF _Ref1191713 \r \h </w:instrText>
      </w:r>
      <w:r w:rsidRPr="0017580F">
        <w:instrText xml:space="preserve"> \* MERGEFORMAT </w:instrText>
      </w:r>
      <w:r w:rsidR="00594944" w:rsidRPr="0017580F">
        <w:fldChar w:fldCharType="separate"/>
      </w:r>
      <w:r w:rsidR="001F1F53">
        <w:t>9.2.5</w:t>
      </w:r>
      <w:r w:rsidR="00594944" w:rsidRPr="0017580F">
        <w:fldChar w:fldCharType="end"/>
      </w:r>
      <w:r w:rsidR="00594944" w:rsidRPr="0017580F">
        <w:t>,</w:t>
      </w:r>
      <w:r w:rsidR="001D0E91" w:rsidRPr="0017580F">
        <w:t xml:space="preserve"> </w:t>
      </w:r>
      <w:r w:rsidR="00594944" w:rsidRPr="0017580F">
        <w:t xml:space="preserve">and their coding order determine the mapping between the blocks of the atlas image and the patch indices. </w:t>
      </w:r>
      <w:r w:rsidR="000D179A" w:rsidRPr="0017580F">
        <w:fldChar w:fldCharType="begin"/>
      </w:r>
      <w:r w:rsidR="000D179A" w:rsidRPr="0017580F">
        <w:instrText xml:space="preserve"> REF _Ref46917204 \h </w:instrText>
      </w:r>
      <w:r w:rsidR="00007BE2" w:rsidRPr="0017580F">
        <w:instrText xml:space="preserve"> \* MERGEFORMAT </w:instrText>
      </w:r>
      <w:r w:rsidR="000D179A" w:rsidRPr="0017580F">
        <w:fldChar w:fldCharType="separate"/>
      </w:r>
      <w:r w:rsidR="001F1F53" w:rsidRPr="0017580F">
        <w:t>Figure </w:t>
      </w:r>
      <w:r w:rsidR="001F1F53">
        <w:t>2</w:t>
      </w:r>
      <w:r w:rsidR="000D179A" w:rsidRPr="0017580F">
        <w:fldChar w:fldCharType="end"/>
      </w:r>
      <w:r w:rsidR="000D179A" w:rsidRPr="0017580F">
        <w:t xml:space="preserve"> shows an example of block to patch mapping with 4 projected patches onto an atlas when asps_patch_precedence_order_flag is equal to 0. Projected points are represented with dark grey. The area that does not contain any projected points is represented with light grey. Patch packing blocks are represented with dashed lines. The number inside each patch packing block represents the patch index of the patch to which it is mapped.</w:t>
      </w:r>
    </w:p>
    <w:p w14:paraId="0D89979B" w14:textId="77777777" w:rsidR="000D179A" w:rsidRPr="0017580F" w:rsidRDefault="000D179A" w:rsidP="000D179A">
      <w:pPr>
        <w:keepNext/>
        <w:jc w:val="center"/>
      </w:pPr>
      <w:r w:rsidRPr="0017580F">
        <w:rPr>
          <w:noProof/>
        </w:rPr>
        <w:drawing>
          <wp:inline distT="0" distB="0" distL="0" distR="0" wp14:anchorId="137D8DD9" wp14:editId="52B78C95">
            <wp:extent cx="4639317" cy="4254927"/>
            <wp:effectExtent l="0" t="0" r="889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46422" cy="4261444"/>
                    </a:xfrm>
                    <a:prstGeom prst="rect">
                      <a:avLst/>
                    </a:prstGeom>
                    <a:noFill/>
                    <a:ln>
                      <a:noFill/>
                    </a:ln>
                  </pic:spPr>
                </pic:pic>
              </a:graphicData>
            </a:graphic>
          </wp:inline>
        </w:drawing>
      </w:r>
    </w:p>
    <w:p w14:paraId="7289CF60" w14:textId="3E037996" w:rsidR="000D179A" w:rsidRPr="0017580F" w:rsidRDefault="000D179A" w:rsidP="000D179A">
      <w:pPr>
        <w:pStyle w:val="Caption"/>
        <w:rPr>
          <w:rFonts w:ascii="Cambria" w:eastAsiaTheme="minorEastAsia" w:hAnsi="Cambria"/>
        </w:rPr>
      </w:pPr>
      <w:bookmarkStart w:id="493" w:name="_Ref46917204"/>
      <w:r w:rsidRPr="0017580F">
        <w:rPr>
          <w:rFonts w:ascii="Cambria" w:eastAsiaTheme="minorEastAsia" w:hAnsi="Cambria"/>
        </w:rPr>
        <w:t>Figure </w:t>
      </w:r>
      <w:r w:rsidRPr="0017580F">
        <w:rPr>
          <w:rFonts w:ascii="Cambria" w:eastAsiaTheme="minorEastAsia" w:hAnsi="Cambria"/>
        </w:rPr>
        <w:fldChar w:fldCharType="begin"/>
      </w:r>
      <w:r w:rsidRPr="0017580F">
        <w:rPr>
          <w:rFonts w:ascii="Cambria" w:eastAsiaTheme="minorEastAsia" w:hAnsi="Cambria"/>
        </w:rPr>
        <w:instrText xml:space="preserve"> SEQ Figure \* ARABIC </w:instrText>
      </w:r>
      <w:r w:rsidRPr="0017580F">
        <w:rPr>
          <w:rFonts w:ascii="Cambria" w:eastAsiaTheme="minorEastAsia" w:hAnsi="Cambria"/>
        </w:rPr>
        <w:fldChar w:fldCharType="separate"/>
      </w:r>
      <w:r w:rsidR="001F1F53">
        <w:rPr>
          <w:rFonts w:ascii="Cambria" w:eastAsiaTheme="minorEastAsia" w:hAnsi="Cambria"/>
          <w:noProof/>
        </w:rPr>
        <w:t>2</w:t>
      </w:r>
      <w:r w:rsidRPr="0017580F">
        <w:rPr>
          <w:rFonts w:ascii="Cambria" w:eastAsiaTheme="minorEastAsia" w:hAnsi="Cambria"/>
        </w:rPr>
        <w:fldChar w:fldCharType="end"/>
      </w:r>
      <w:bookmarkEnd w:id="493"/>
      <w:r w:rsidRPr="0017580F">
        <w:rPr>
          <w:rFonts w:ascii="Cambria" w:eastAsiaTheme="minorEastAsia" w:hAnsi="Cambria"/>
        </w:rPr>
        <w:t> </w:t>
      </w:r>
      <w:r w:rsidRPr="0017580F">
        <w:rPr>
          <w:rFonts w:ascii="Cambria" w:hAnsi="Cambria"/>
        </w:rPr>
        <w:t>– </w:t>
      </w:r>
      <w:r w:rsidRPr="0017580F">
        <w:rPr>
          <w:rFonts w:ascii="Cambria" w:eastAsiaTheme="minorEastAsia" w:hAnsi="Cambria"/>
        </w:rPr>
        <w:t>An example of block to patch mapping</w:t>
      </w:r>
    </w:p>
    <w:p w14:paraId="375D14FB" w14:textId="5B1242BF" w:rsidR="0050235C" w:rsidRPr="0017580F" w:rsidRDefault="000D179A" w:rsidP="000D179A">
      <w:r w:rsidRPr="0017580F">
        <w:t xml:space="preserve">In this document, axes orientations are specified for internal operations. For instance, the origin of the atlas coordinates is located </w:t>
      </w:r>
      <w:r w:rsidR="001D0E91" w:rsidRPr="0017580F">
        <w:t>o</w:t>
      </w:r>
      <w:r w:rsidRPr="0017580F">
        <w:t>n the top-left corner of the atlas frame. For the reconstruction step, an intermediate axes definition for a local 3D patch coordinate system is used. The 3D local patch coordinate system is then converted to the final target 3D coordinate system using appropriate transformation steps.</w:t>
      </w:r>
    </w:p>
    <w:p w14:paraId="206AFE38" w14:textId="0DC77195" w:rsidR="000D179A" w:rsidRPr="0017580F" w:rsidRDefault="000D179A" w:rsidP="000D179A">
      <w:pPr>
        <w:pStyle w:val="Note1"/>
        <w:rPr>
          <w:rFonts w:ascii="Cambria" w:hAnsi="Cambria"/>
        </w:rPr>
      </w:pPr>
      <w:r w:rsidRPr="0017580F">
        <w:rPr>
          <w:rFonts w:ascii="Cambria" w:hAnsi="Cambria"/>
        </w:rPr>
        <w:t>NOTE – In some instances the transformation steps to convert from the local 3D patch coordinate system to the target 3D coordinate system are specified in this document.</w:t>
      </w:r>
    </w:p>
    <w:p w14:paraId="43A7811C" w14:textId="596279D5" w:rsidR="000D179A" w:rsidRPr="0017580F" w:rsidRDefault="000D179A" w:rsidP="000D179A">
      <w:pPr>
        <w:pStyle w:val="Note1"/>
        <w:ind w:left="0"/>
        <w:rPr>
          <w:rFonts w:ascii="Cambria" w:hAnsi="Cambria"/>
        </w:rPr>
      </w:pPr>
      <w:r w:rsidRPr="0017580F">
        <w:rPr>
          <w:rFonts w:ascii="Cambria" w:hAnsi="Cambria"/>
          <w:sz w:val="22"/>
          <w:szCs w:val="22"/>
        </w:rPr>
        <w:fldChar w:fldCharType="begin"/>
      </w:r>
      <w:r w:rsidRPr="0017580F">
        <w:rPr>
          <w:rFonts w:ascii="Cambria" w:hAnsi="Cambria"/>
          <w:sz w:val="22"/>
          <w:szCs w:val="22"/>
        </w:rPr>
        <w:instrText xml:space="preserve"> REF _Ref49256657 \h  \* MERGEFORMAT </w:instrText>
      </w:r>
      <w:r w:rsidRPr="0017580F">
        <w:rPr>
          <w:rFonts w:ascii="Cambria" w:hAnsi="Cambria"/>
          <w:sz w:val="22"/>
          <w:szCs w:val="22"/>
        </w:rPr>
      </w:r>
      <w:r w:rsidRPr="0017580F">
        <w:rPr>
          <w:rFonts w:ascii="Cambria" w:hAnsi="Cambria"/>
          <w:sz w:val="22"/>
          <w:szCs w:val="22"/>
        </w:rPr>
        <w:fldChar w:fldCharType="separate"/>
      </w:r>
      <w:r w:rsidR="001F1F53" w:rsidRPr="001F1F53">
        <w:rPr>
          <w:rFonts w:ascii="Cambria" w:eastAsiaTheme="minorEastAsia" w:hAnsi="Cambria"/>
          <w:sz w:val="22"/>
          <w:szCs w:val="22"/>
        </w:rPr>
        <w:t>Figure 3</w:t>
      </w:r>
      <w:r w:rsidRPr="0017580F">
        <w:rPr>
          <w:rFonts w:ascii="Cambria" w:hAnsi="Cambria"/>
          <w:sz w:val="22"/>
          <w:szCs w:val="22"/>
        </w:rPr>
        <w:fldChar w:fldCharType="end"/>
      </w:r>
      <w:r w:rsidRPr="0017580F">
        <w:rPr>
          <w:rFonts w:ascii="Cambria" w:hAnsi="Cambria"/>
          <w:sz w:val="22"/>
          <w:szCs w:val="22"/>
        </w:rPr>
        <w:t>(a) shows an example of a single patch packed onto an atlas image. This patch is then converted to a local 3D patch coordinate system (U, V, D) defined by the projection plane with origin O’, tangent (U), bi-tangent (V)</w:t>
      </w:r>
      <w:r w:rsidR="001D0E91" w:rsidRPr="0017580F">
        <w:rPr>
          <w:rFonts w:ascii="Cambria" w:hAnsi="Cambria"/>
          <w:sz w:val="22"/>
          <w:szCs w:val="22"/>
        </w:rPr>
        <w:t>,</w:t>
      </w:r>
      <w:r w:rsidRPr="0017580F">
        <w:rPr>
          <w:rFonts w:ascii="Cambria" w:hAnsi="Cambria"/>
          <w:sz w:val="22"/>
          <w:szCs w:val="22"/>
        </w:rPr>
        <w:t xml:space="preserve"> and normal (D) axes. For an orthographic projection, the projection plane is equal to the sides of an axis-aligned 3D bounding box, as shown in </w:t>
      </w:r>
      <w:r w:rsidRPr="0017580F">
        <w:rPr>
          <w:rFonts w:ascii="Cambria" w:hAnsi="Cambria"/>
          <w:sz w:val="22"/>
          <w:szCs w:val="22"/>
        </w:rPr>
        <w:fldChar w:fldCharType="begin"/>
      </w:r>
      <w:r w:rsidRPr="0017580F">
        <w:rPr>
          <w:rFonts w:ascii="Cambria" w:hAnsi="Cambria"/>
          <w:sz w:val="22"/>
          <w:szCs w:val="22"/>
        </w:rPr>
        <w:instrText xml:space="preserve"> REF _Ref49256657 \h  \* MERGEFORMAT </w:instrText>
      </w:r>
      <w:r w:rsidRPr="0017580F">
        <w:rPr>
          <w:rFonts w:ascii="Cambria" w:hAnsi="Cambria"/>
          <w:sz w:val="22"/>
          <w:szCs w:val="22"/>
        </w:rPr>
      </w:r>
      <w:r w:rsidRPr="0017580F">
        <w:rPr>
          <w:rFonts w:ascii="Cambria" w:hAnsi="Cambria"/>
          <w:sz w:val="22"/>
          <w:szCs w:val="22"/>
        </w:rPr>
        <w:fldChar w:fldCharType="separate"/>
      </w:r>
      <w:r w:rsidR="001F1F53" w:rsidRPr="001F1F53">
        <w:rPr>
          <w:rFonts w:ascii="Cambria" w:eastAsiaTheme="minorEastAsia" w:hAnsi="Cambria"/>
          <w:sz w:val="22"/>
          <w:szCs w:val="22"/>
        </w:rPr>
        <w:t>Figure 3</w:t>
      </w:r>
      <w:r w:rsidRPr="0017580F">
        <w:rPr>
          <w:rFonts w:ascii="Cambria" w:hAnsi="Cambria"/>
          <w:sz w:val="22"/>
          <w:szCs w:val="22"/>
        </w:rPr>
        <w:fldChar w:fldCharType="end"/>
      </w:r>
      <w:r w:rsidRPr="0017580F">
        <w:rPr>
          <w:rFonts w:ascii="Cambria" w:hAnsi="Cambria"/>
          <w:sz w:val="22"/>
          <w:szCs w:val="22"/>
        </w:rPr>
        <w:t xml:space="preserve">(b). The location of the bounding box in the 3D </w:t>
      </w:r>
      <w:r w:rsidR="006D7953" w:rsidRPr="0017580F">
        <w:rPr>
          <w:rFonts w:ascii="Cambria" w:hAnsi="Cambria"/>
          <w:sz w:val="22"/>
          <w:szCs w:val="22"/>
        </w:rPr>
        <w:t xml:space="preserve">model </w:t>
      </w:r>
      <w:r w:rsidRPr="0017580F">
        <w:rPr>
          <w:rFonts w:ascii="Cambria" w:hAnsi="Cambria"/>
          <w:sz w:val="22"/>
          <w:szCs w:val="22"/>
        </w:rPr>
        <w:t xml:space="preserve">coordinate system, defined by a left-handed system with axes (X, Y, Z), can be obtained by adding offsets TilePatch3dOffsetU, TilePatch3DOffsetV, and TilePatch3DOffsetD, as illustrated in </w:t>
      </w:r>
      <w:r w:rsidRPr="0017580F">
        <w:rPr>
          <w:rFonts w:ascii="Cambria" w:hAnsi="Cambria"/>
          <w:sz w:val="22"/>
          <w:szCs w:val="22"/>
        </w:rPr>
        <w:fldChar w:fldCharType="begin"/>
      </w:r>
      <w:r w:rsidRPr="0017580F">
        <w:rPr>
          <w:rFonts w:ascii="Cambria" w:hAnsi="Cambria"/>
          <w:sz w:val="22"/>
          <w:szCs w:val="22"/>
        </w:rPr>
        <w:instrText xml:space="preserve"> REF _Ref49256657 \h  \* MERGEFORMAT </w:instrText>
      </w:r>
      <w:r w:rsidRPr="0017580F">
        <w:rPr>
          <w:rFonts w:ascii="Cambria" w:hAnsi="Cambria"/>
          <w:sz w:val="22"/>
          <w:szCs w:val="22"/>
        </w:rPr>
      </w:r>
      <w:r w:rsidRPr="0017580F">
        <w:rPr>
          <w:rFonts w:ascii="Cambria" w:hAnsi="Cambria"/>
          <w:sz w:val="22"/>
          <w:szCs w:val="22"/>
        </w:rPr>
        <w:fldChar w:fldCharType="separate"/>
      </w:r>
      <w:r w:rsidR="001F1F53" w:rsidRPr="001F1F53">
        <w:rPr>
          <w:rFonts w:ascii="Cambria" w:eastAsiaTheme="minorEastAsia" w:hAnsi="Cambria"/>
          <w:sz w:val="22"/>
          <w:szCs w:val="22"/>
        </w:rPr>
        <w:t>Figure 3</w:t>
      </w:r>
      <w:r w:rsidRPr="0017580F">
        <w:rPr>
          <w:rFonts w:ascii="Cambria" w:hAnsi="Cambria"/>
          <w:sz w:val="22"/>
          <w:szCs w:val="22"/>
        </w:rPr>
        <w:fldChar w:fldCharType="end"/>
      </w:r>
      <w:r w:rsidRPr="0017580F">
        <w:rPr>
          <w:rFonts w:ascii="Cambria" w:hAnsi="Cambria"/>
          <w:sz w:val="22"/>
          <w:szCs w:val="22"/>
        </w:rPr>
        <w:t>(c).</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8"/>
        <w:gridCol w:w="5144"/>
      </w:tblGrid>
      <w:tr w:rsidR="000A7BBA" w:rsidRPr="0017580F" w14:paraId="01BC1343" w14:textId="5A16B0F2" w:rsidTr="000A7BBA">
        <w:trPr>
          <w:jc w:val="center"/>
        </w:trPr>
        <w:tc>
          <w:tcPr>
            <w:tcW w:w="9742" w:type="dxa"/>
            <w:gridSpan w:val="2"/>
          </w:tcPr>
          <w:p w14:paraId="338F2BA7" w14:textId="0AF427FE" w:rsidR="000A7BBA" w:rsidRPr="0017580F" w:rsidRDefault="000A7BBA" w:rsidP="000A7BBA">
            <w:pPr>
              <w:pStyle w:val="Equation"/>
              <w:tabs>
                <w:tab w:val="left" w:pos="403"/>
              </w:tabs>
              <w:spacing w:after="0"/>
              <w:jc w:val="center"/>
            </w:pPr>
            <w:r w:rsidRPr="0017580F">
              <w:lastRenderedPageBreak/>
              <w:t xml:space="preserve"> </w:t>
            </w:r>
            <w:r w:rsidRPr="0017580F">
              <w:rPr>
                <w:noProof/>
              </w:rPr>
              <w:drawing>
                <wp:inline distT="0" distB="0" distL="0" distR="0" wp14:anchorId="7ED24A0F" wp14:editId="75F627A8">
                  <wp:extent cx="4923454" cy="309407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85760" cy="3133229"/>
                          </a:xfrm>
                          <a:prstGeom prst="rect">
                            <a:avLst/>
                          </a:prstGeom>
                          <a:noFill/>
                          <a:ln>
                            <a:noFill/>
                          </a:ln>
                        </pic:spPr>
                      </pic:pic>
                    </a:graphicData>
                  </a:graphic>
                </wp:inline>
              </w:drawing>
            </w:r>
          </w:p>
        </w:tc>
      </w:tr>
      <w:tr w:rsidR="000A7BBA" w:rsidRPr="0017580F" w14:paraId="5DDE92B9" w14:textId="77777777" w:rsidTr="000A7BBA">
        <w:trPr>
          <w:jc w:val="center"/>
        </w:trPr>
        <w:tc>
          <w:tcPr>
            <w:tcW w:w="9742" w:type="dxa"/>
            <w:gridSpan w:val="2"/>
          </w:tcPr>
          <w:p w14:paraId="1AFFAEB8" w14:textId="2F28F658" w:rsidR="000A7BBA" w:rsidRPr="0017580F" w:rsidRDefault="000A7BBA" w:rsidP="000A7BBA">
            <w:pPr>
              <w:pStyle w:val="Equation"/>
              <w:tabs>
                <w:tab w:val="left" w:pos="403"/>
              </w:tabs>
              <w:spacing w:before="0" w:after="0"/>
              <w:jc w:val="center"/>
            </w:pPr>
            <w:r w:rsidRPr="0017580F">
              <w:t>(a)</w:t>
            </w:r>
          </w:p>
        </w:tc>
      </w:tr>
      <w:tr w:rsidR="000A7BBA" w:rsidRPr="0017580F" w14:paraId="501FD2CD" w14:textId="168A6330" w:rsidTr="000A7BBA">
        <w:trPr>
          <w:jc w:val="center"/>
        </w:trPr>
        <w:tc>
          <w:tcPr>
            <w:tcW w:w="5709" w:type="dxa"/>
          </w:tcPr>
          <w:p w14:paraId="3315385B" w14:textId="2E8EF59A" w:rsidR="000A7BBA" w:rsidRPr="0017580F" w:rsidRDefault="000A7BBA" w:rsidP="000A7BBA">
            <w:pPr>
              <w:pStyle w:val="Equation"/>
              <w:tabs>
                <w:tab w:val="left" w:pos="403"/>
              </w:tabs>
              <w:spacing w:after="0"/>
              <w:jc w:val="center"/>
            </w:pPr>
            <w:r w:rsidRPr="0017580F">
              <w:rPr>
                <w:noProof/>
              </w:rPr>
              <w:drawing>
                <wp:inline distT="0" distB="0" distL="0" distR="0" wp14:anchorId="539A4BBE" wp14:editId="481D58F7">
                  <wp:extent cx="2735249" cy="296907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57263" cy="2992975"/>
                          </a:xfrm>
                          <a:prstGeom prst="rect">
                            <a:avLst/>
                          </a:prstGeom>
                          <a:noFill/>
                          <a:ln>
                            <a:noFill/>
                          </a:ln>
                        </pic:spPr>
                      </pic:pic>
                    </a:graphicData>
                  </a:graphic>
                </wp:inline>
              </w:drawing>
            </w:r>
          </w:p>
        </w:tc>
        <w:tc>
          <w:tcPr>
            <w:tcW w:w="4033" w:type="dxa"/>
          </w:tcPr>
          <w:p w14:paraId="560BE0C8" w14:textId="1409495F" w:rsidR="000A7BBA" w:rsidRPr="0017580F" w:rsidRDefault="000A7BBA" w:rsidP="000A7BBA">
            <w:pPr>
              <w:pStyle w:val="Equation"/>
              <w:tabs>
                <w:tab w:val="left" w:pos="403"/>
              </w:tabs>
              <w:spacing w:after="0"/>
              <w:jc w:val="center"/>
            </w:pPr>
            <w:r w:rsidRPr="0017580F">
              <w:rPr>
                <w:noProof/>
              </w:rPr>
              <w:drawing>
                <wp:inline distT="0" distB="0" distL="0" distR="0" wp14:anchorId="43508193" wp14:editId="50496ED4">
                  <wp:extent cx="3129518" cy="304091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159106" cy="3069662"/>
                          </a:xfrm>
                          <a:prstGeom prst="rect">
                            <a:avLst/>
                          </a:prstGeom>
                          <a:noFill/>
                          <a:ln>
                            <a:noFill/>
                          </a:ln>
                        </pic:spPr>
                      </pic:pic>
                    </a:graphicData>
                  </a:graphic>
                </wp:inline>
              </w:drawing>
            </w:r>
          </w:p>
        </w:tc>
      </w:tr>
      <w:tr w:rsidR="000A7BBA" w:rsidRPr="0017580F" w14:paraId="32D1E2EF" w14:textId="77777777" w:rsidTr="000A7BBA">
        <w:trPr>
          <w:jc w:val="center"/>
        </w:trPr>
        <w:tc>
          <w:tcPr>
            <w:tcW w:w="5709" w:type="dxa"/>
          </w:tcPr>
          <w:p w14:paraId="676E26C7" w14:textId="44003388" w:rsidR="000A7BBA" w:rsidRPr="0017580F" w:rsidRDefault="000A7BBA" w:rsidP="000A7BBA">
            <w:pPr>
              <w:pStyle w:val="Equation"/>
              <w:tabs>
                <w:tab w:val="left" w:pos="403"/>
              </w:tabs>
              <w:spacing w:before="0" w:after="0"/>
              <w:jc w:val="center"/>
            </w:pPr>
            <w:r w:rsidRPr="0017580F">
              <w:t>(b)</w:t>
            </w:r>
          </w:p>
        </w:tc>
        <w:tc>
          <w:tcPr>
            <w:tcW w:w="4033" w:type="dxa"/>
          </w:tcPr>
          <w:p w14:paraId="07D288AC" w14:textId="6FE0FFD0" w:rsidR="000A7BBA" w:rsidRPr="0017580F" w:rsidRDefault="000A7BBA" w:rsidP="000A7BBA">
            <w:pPr>
              <w:pStyle w:val="Equation"/>
              <w:tabs>
                <w:tab w:val="left" w:pos="403"/>
              </w:tabs>
              <w:spacing w:before="0" w:after="0"/>
              <w:jc w:val="center"/>
            </w:pPr>
            <w:r w:rsidRPr="0017580F">
              <w:t>(c)</w:t>
            </w:r>
          </w:p>
        </w:tc>
      </w:tr>
    </w:tbl>
    <w:p w14:paraId="7F7DD233" w14:textId="55EA9F9C" w:rsidR="000D179A" w:rsidRPr="0017580F" w:rsidRDefault="000D179A" w:rsidP="00CA0323">
      <w:bookmarkStart w:id="494" w:name="_Ref49256657"/>
      <w:r w:rsidRPr="0017580F">
        <w:t>Figure </w:t>
      </w:r>
      <w:r w:rsidRPr="0017580F">
        <w:fldChar w:fldCharType="begin"/>
      </w:r>
      <w:r w:rsidRPr="0017580F">
        <w:instrText xml:space="preserve"> SEQ Figure \* ARABIC </w:instrText>
      </w:r>
      <w:r w:rsidRPr="0017580F">
        <w:fldChar w:fldCharType="separate"/>
      </w:r>
      <w:r w:rsidR="001F1F53">
        <w:rPr>
          <w:noProof/>
        </w:rPr>
        <w:t>3</w:t>
      </w:r>
      <w:r w:rsidRPr="0017580F">
        <w:fldChar w:fldCharType="end"/>
      </w:r>
      <w:bookmarkEnd w:id="494"/>
      <w:r w:rsidRPr="0017580F">
        <w:t> – Example of (a) an atlas coordinate system, (b) a local 3D patch coordinate system, and (c) final target 3D coordinate system</w:t>
      </w:r>
    </w:p>
    <w:p w14:paraId="7DD18EE3" w14:textId="314512C9" w:rsidR="0057374A" w:rsidRPr="0017580F" w:rsidRDefault="0057374A" w:rsidP="0057374A">
      <w:pPr>
        <w:pStyle w:val="Heading2"/>
        <w:rPr>
          <w:color w:val="000000" w:themeColor="text1"/>
        </w:rPr>
      </w:pPr>
      <w:bookmarkStart w:id="495" w:name="_Ref50231427"/>
      <w:bookmarkStart w:id="496" w:name="_Toc51656600"/>
      <w:r w:rsidRPr="0017580F">
        <w:rPr>
          <w:color w:val="000000" w:themeColor="text1"/>
        </w:rPr>
        <w:t xml:space="preserve">V3C </w:t>
      </w:r>
      <w:r w:rsidR="004162DB" w:rsidRPr="0017580F">
        <w:rPr>
          <w:color w:val="000000" w:themeColor="text1"/>
        </w:rPr>
        <w:t xml:space="preserve">bitstream characteristics, </w:t>
      </w:r>
      <w:r w:rsidRPr="0017580F">
        <w:rPr>
          <w:color w:val="000000" w:themeColor="text1"/>
        </w:rPr>
        <w:t>decoding</w:t>
      </w:r>
      <w:r w:rsidR="004162DB" w:rsidRPr="0017580F">
        <w:rPr>
          <w:color w:val="000000" w:themeColor="text1"/>
        </w:rPr>
        <w:t xml:space="preserve"> operations,</w:t>
      </w:r>
      <w:r w:rsidRPr="0017580F">
        <w:rPr>
          <w:color w:val="000000" w:themeColor="text1"/>
        </w:rPr>
        <w:t xml:space="preserve"> and post-decoding processes</w:t>
      </w:r>
      <w:bookmarkEnd w:id="495"/>
      <w:bookmarkEnd w:id="496"/>
    </w:p>
    <w:p w14:paraId="11AE4E7F" w14:textId="477B4C1B" w:rsidR="0057374A" w:rsidRPr="0017580F" w:rsidRDefault="0057374A" w:rsidP="004B6F50">
      <w:pPr>
        <w:rPr>
          <w:lang w:eastAsia="ja-JP"/>
        </w:rPr>
      </w:pPr>
      <w:r w:rsidRPr="0017580F">
        <w:rPr>
          <w:lang w:eastAsia="ja-JP"/>
        </w:rPr>
        <w:t xml:space="preserve">This subclause </w:t>
      </w:r>
      <w:r w:rsidR="00783357" w:rsidRPr="0017580F">
        <w:rPr>
          <w:lang w:eastAsia="ja-JP"/>
        </w:rPr>
        <w:t xml:space="preserve">provides high-level description of the characteristics and the operations needed </w:t>
      </w:r>
      <w:r w:rsidRPr="0017580F">
        <w:rPr>
          <w:lang w:eastAsia="ja-JP"/>
        </w:rPr>
        <w:t xml:space="preserve">for </w:t>
      </w:r>
      <w:r w:rsidR="00783357" w:rsidRPr="0017580F">
        <w:rPr>
          <w:lang w:eastAsia="ja-JP"/>
        </w:rPr>
        <w:t xml:space="preserve">the </w:t>
      </w:r>
      <w:r w:rsidRPr="0017580F">
        <w:rPr>
          <w:lang w:eastAsia="ja-JP"/>
        </w:rPr>
        <w:t>decoding of V3C bitstreams and optional post-decoding processes</w:t>
      </w:r>
      <w:r w:rsidR="004162DB" w:rsidRPr="0017580F">
        <w:rPr>
          <w:lang w:eastAsia="ja-JP"/>
        </w:rPr>
        <w:t xml:space="preserve"> needed by applications</w:t>
      </w:r>
      <w:r w:rsidRPr="0017580F">
        <w:rPr>
          <w:lang w:eastAsia="ja-JP"/>
        </w:rPr>
        <w:t xml:space="preserve">, which </w:t>
      </w:r>
      <w:r w:rsidR="004162DB" w:rsidRPr="0017580F">
        <w:rPr>
          <w:lang w:eastAsia="ja-JP"/>
        </w:rPr>
        <w:t xml:space="preserve">may </w:t>
      </w:r>
      <w:r w:rsidRPr="0017580F">
        <w:rPr>
          <w:lang w:eastAsia="ja-JP"/>
        </w:rPr>
        <w:t>include nominal format conversion, pre-reconstruction, reconstruction, post-reconstruction, and adaptation.</w:t>
      </w:r>
    </w:p>
    <w:p w14:paraId="14253B08" w14:textId="303C2D0C" w:rsidR="0050235C" w:rsidRPr="0017580F" w:rsidRDefault="00190359" w:rsidP="00A37974">
      <w:pPr>
        <w:rPr>
          <w:lang w:eastAsia="ja-JP"/>
        </w:rPr>
      </w:pPr>
      <w:r w:rsidRPr="0017580F">
        <w:rPr>
          <w:lang w:eastAsia="ja-JP"/>
        </w:rPr>
        <w:t xml:space="preserve">As mentioned in subclause </w:t>
      </w:r>
      <w:r w:rsidRPr="0017580F">
        <w:rPr>
          <w:lang w:eastAsia="ja-JP"/>
        </w:rPr>
        <w:fldChar w:fldCharType="begin"/>
      </w:r>
      <w:r w:rsidRPr="0017580F">
        <w:rPr>
          <w:lang w:eastAsia="ja-JP"/>
        </w:rPr>
        <w:instrText xml:space="preserve"> REF _Ref49424622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6.1</w:t>
      </w:r>
      <w:r w:rsidRPr="0017580F">
        <w:rPr>
          <w:lang w:eastAsia="ja-JP"/>
        </w:rPr>
        <w:fldChar w:fldCharType="end"/>
      </w:r>
      <w:r w:rsidRPr="0017580F">
        <w:rPr>
          <w:lang w:eastAsia="ja-JP"/>
        </w:rPr>
        <w:t>, the V3C bitstream is composed of a collection of V3C components, such as atlas, occupancy, geometry, and attribute</w:t>
      </w:r>
      <w:r w:rsidR="001E12F3" w:rsidRPr="0017580F">
        <w:rPr>
          <w:lang w:eastAsia="ja-JP"/>
        </w:rPr>
        <w:t>s</w:t>
      </w:r>
      <w:r w:rsidRPr="0017580F">
        <w:rPr>
          <w:lang w:eastAsia="ja-JP"/>
        </w:rPr>
        <w:t xml:space="preserve">. Furthermore, to provide additional functionalities and similar flexibility as available in many video specifications, the atlas component may be divided into tiles and is </w:t>
      </w:r>
      <w:r w:rsidRPr="0017580F">
        <w:rPr>
          <w:lang w:eastAsia="ja-JP"/>
        </w:rPr>
        <w:lastRenderedPageBreak/>
        <w:t xml:space="preserve">encapsulated into NAL units. Clause </w:t>
      </w:r>
      <w:r w:rsidRPr="0017580F">
        <w:rPr>
          <w:lang w:eastAsia="ja-JP"/>
        </w:rPr>
        <w:fldChar w:fldCharType="begin"/>
      </w:r>
      <w:r w:rsidRPr="0017580F">
        <w:rPr>
          <w:lang w:eastAsia="ja-JP"/>
        </w:rPr>
        <w:instrText xml:space="preserve"> REF _Ref48762072 \n \h  \* MERGEFORMAT </w:instrText>
      </w:r>
      <w:r w:rsidRPr="0017580F">
        <w:rPr>
          <w:lang w:eastAsia="ja-JP"/>
        </w:rPr>
      </w:r>
      <w:r w:rsidRPr="0017580F">
        <w:rPr>
          <w:lang w:eastAsia="ja-JP"/>
        </w:rPr>
        <w:fldChar w:fldCharType="separate"/>
      </w:r>
      <w:r w:rsidR="001F1F53">
        <w:rPr>
          <w:lang w:eastAsia="ja-JP"/>
        </w:rPr>
        <w:t>7</w:t>
      </w:r>
      <w:r w:rsidRPr="0017580F">
        <w:rPr>
          <w:lang w:eastAsia="ja-JP"/>
        </w:rPr>
        <w:fldChar w:fldCharType="end"/>
      </w:r>
      <w:r w:rsidRPr="0017580F">
        <w:rPr>
          <w:lang w:eastAsia="ja-JP"/>
        </w:rPr>
        <w:t xml:space="preserve"> provides further details on the encapsulation of V3C component bitstreams into V3C units and NAL units.</w:t>
      </w:r>
    </w:p>
    <w:p w14:paraId="3B392EE2" w14:textId="78E55754" w:rsidR="00336850" w:rsidRPr="0017580F" w:rsidRDefault="00336850" w:rsidP="00336850">
      <w:pPr>
        <w:rPr>
          <w:lang w:eastAsia="ja-JP"/>
        </w:rPr>
      </w:pPr>
      <w:r w:rsidRPr="0017580F">
        <w:rPr>
          <w:lang w:eastAsia="ja-JP"/>
        </w:rPr>
        <w:t xml:space="preserve">V3C bitstream syntax elements and their semantics are specified in Clause </w:t>
      </w:r>
      <w:r w:rsidRPr="0017580F">
        <w:rPr>
          <w:lang w:eastAsia="ja-JP"/>
        </w:rPr>
        <w:fldChar w:fldCharType="begin"/>
      </w:r>
      <w:r w:rsidRPr="0017580F">
        <w:rPr>
          <w:lang w:eastAsia="ja-JP"/>
        </w:rPr>
        <w:instrText xml:space="preserve"> REF _Ref326740334 \n \h  \* MERGEFORMAT </w:instrText>
      </w:r>
      <w:r w:rsidRPr="0017580F">
        <w:rPr>
          <w:lang w:eastAsia="ja-JP"/>
        </w:rPr>
      </w:r>
      <w:r w:rsidRPr="0017580F">
        <w:rPr>
          <w:lang w:eastAsia="ja-JP"/>
        </w:rPr>
        <w:fldChar w:fldCharType="separate"/>
      </w:r>
      <w:r w:rsidR="001F1F53">
        <w:rPr>
          <w:lang w:eastAsia="ja-JP"/>
        </w:rPr>
        <w:t>8</w:t>
      </w:r>
      <w:r w:rsidRPr="0017580F">
        <w:rPr>
          <w:lang w:eastAsia="ja-JP"/>
        </w:rPr>
        <w:fldChar w:fldCharType="end"/>
      </w:r>
      <w:r w:rsidRPr="0017580F">
        <w:rPr>
          <w:lang w:eastAsia="ja-JP"/>
        </w:rPr>
        <w:t xml:space="preserve">. Particular focus is placed on the atlas bitstream, its characteristics, and </w:t>
      </w:r>
      <w:r w:rsidR="00015C09" w:rsidRPr="0017580F">
        <w:rPr>
          <w:lang w:eastAsia="ja-JP"/>
        </w:rPr>
        <w:t>any constraints that may apply on such syntax.</w:t>
      </w:r>
    </w:p>
    <w:p w14:paraId="65BBF2E1" w14:textId="661E105A" w:rsidR="001A49CA" w:rsidRPr="0017580F" w:rsidRDefault="003C51C5" w:rsidP="004A6049">
      <w:pPr>
        <w:rPr>
          <w:lang w:eastAsia="ja-JP"/>
        </w:rPr>
      </w:pPr>
      <w:r w:rsidRPr="0017580F">
        <w:rPr>
          <w:lang w:eastAsia="ja-JP"/>
        </w:rPr>
        <w:t xml:space="preserve">Clause </w:t>
      </w:r>
      <w:r w:rsidRPr="0017580F">
        <w:rPr>
          <w:lang w:eastAsia="ja-JP"/>
        </w:rPr>
        <w:fldChar w:fldCharType="begin"/>
      </w:r>
      <w:r w:rsidRPr="0017580F">
        <w:rPr>
          <w:lang w:eastAsia="ja-JP"/>
        </w:rPr>
        <w:instrText xml:space="preserve"> REF _Ref389779808 \n \h </w:instrText>
      </w:r>
      <w:r w:rsidR="0068122F"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9</w:t>
      </w:r>
      <w:r w:rsidRPr="0017580F">
        <w:rPr>
          <w:lang w:eastAsia="ja-JP"/>
        </w:rPr>
        <w:fldChar w:fldCharType="end"/>
      </w:r>
      <w:r w:rsidRPr="0017580F">
        <w:rPr>
          <w:lang w:eastAsia="ja-JP"/>
        </w:rPr>
        <w:t xml:space="preserve"> invokes the decoding process of </w:t>
      </w:r>
      <w:r w:rsidR="001A49CA" w:rsidRPr="0017580F">
        <w:rPr>
          <w:lang w:eastAsia="ja-JP"/>
        </w:rPr>
        <w:t xml:space="preserve">a </w:t>
      </w:r>
      <w:r w:rsidRPr="0017580F">
        <w:rPr>
          <w:lang w:eastAsia="ja-JP"/>
        </w:rPr>
        <w:t>V3C bitstream</w:t>
      </w:r>
      <w:r w:rsidR="001A49CA" w:rsidRPr="0017580F">
        <w:rPr>
          <w:lang w:eastAsia="ja-JP"/>
        </w:rPr>
        <w:t xml:space="preserve"> or a collection of V3C sub-bitstreams</w:t>
      </w:r>
      <w:r w:rsidRPr="0017580F">
        <w:rPr>
          <w:lang w:eastAsia="ja-JP"/>
        </w:rPr>
        <w:t xml:space="preserve">, with outputs composed of decoded atlas </w:t>
      </w:r>
      <w:r w:rsidR="001A49CA" w:rsidRPr="0017580F">
        <w:rPr>
          <w:lang w:eastAsia="ja-JP"/>
        </w:rPr>
        <w:t>information</w:t>
      </w:r>
      <w:r w:rsidR="001A49CA" w:rsidRPr="0017580F">
        <w:rPr>
          <w:color w:val="000000" w:themeColor="text1"/>
        </w:rPr>
        <w:t>, a set of decoded video s</w:t>
      </w:r>
      <w:r w:rsidR="00257AD4" w:rsidRPr="0017580F">
        <w:rPr>
          <w:color w:val="000000" w:themeColor="text1"/>
        </w:rPr>
        <w:t>ub-bi</w:t>
      </w:r>
      <w:r w:rsidR="001A49CA" w:rsidRPr="0017580F">
        <w:rPr>
          <w:color w:val="000000" w:themeColor="text1"/>
        </w:rPr>
        <w:t>t</w:t>
      </w:r>
      <w:r w:rsidR="00257AD4" w:rsidRPr="0017580F">
        <w:rPr>
          <w:color w:val="000000" w:themeColor="text1"/>
        </w:rPr>
        <w:t>st</w:t>
      </w:r>
      <w:r w:rsidR="001A49CA" w:rsidRPr="0017580F">
        <w:rPr>
          <w:color w:val="000000" w:themeColor="text1"/>
        </w:rPr>
        <w:t>reams, corresponding to the occupancy, geometry, and attribute, if available, and information of the CVS</w:t>
      </w:r>
      <w:r w:rsidRPr="0017580F">
        <w:rPr>
          <w:lang w:eastAsia="ja-JP"/>
        </w:rPr>
        <w:t>.</w:t>
      </w:r>
    </w:p>
    <w:p w14:paraId="657401FB" w14:textId="2C00C605" w:rsidR="003E4E38" w:rsidRPr="0017580F" w:rsidRDefault="00485601" w:rsidP="003E4E38">
      <w:pPr>
        <w:rPr>
          <w:lang w:eastAsia="ja-JP"/>
        </w:rPr>
      </w:pPr>
      <w:r w:rsidRPr="0017580F">
        <w:rPr>
          <w:lang w:eastAsia="ja-JP"/>
        </w:rPr>
        <w:t xml:space="preserve">The decoded video frames may </w:t>
      </w:r>
      <w:r w:rsidR="00064A18" w:rsidRPr="0017580F">
        <w:rPr>
          <w:lang w:eastAsia="ja-JP"/>
        </w:rPr>
        <w:t>require the application of additional transformations</w:t>
      </w:r>
      <w:r w:rsidR="003E4E38" w:rsidRPr="0017580F">
        <w:rPr>
          <w:lang w:eastAsia="ja-JP"/>
        </w:rPr>
        <w:t xml:space="preserve">, as described in </w:t>
      </w:r>
      <w:r w:rsidR="003E4E38" w:rsidRPr="0017580F">
        <w:rPr>
          <w:lang w:eastAsia="ja-JP"/>
        </w:rPr>
        <w:fldChar w:fldCharType="begin"/>
      </w:r>
      <w:r w:rsidR="003E4E38" w:rsidRPr="0017580F">
        <w:rPr>
          <w:lang w:eastAsia="ja-JP"/>
        </w:rPr>
        <w:instrText xml:space="preserve"> REF _Ref38561253 \n \h  \* MERGEFORMAT </w:instrText>
      </w:r>
      <w:r w:rsidR="003E4E38" w:rsidRPr="0017580F">
        <w:rPr>
          <w:lang w:eastAsia="ja-JP"/>
        </w:rPr>
      </w:r>
      <w:r w:rsidR="003E4E38" w:rsidRPr="0017580F">
        <w:rPr>
          <w:lang w:eastAsia="ja-JP"/>
        </w:rPr>
        <w:fldChar w:fldCharType="separate"/>
      </w:r>
      <w:r w:rsidR="001F1F53">
        <w:rPr>
          <w:lang w:eastAsia="ja-JP"/>
        </w:rPr>
        <w:t>Annex B</w:t>
      </w:r>
      <w:r w:rsidR="003E4E38" w:rsidRPr="0017580F">
        <w:rPr>
          <w:lang w:eastAsia="ja-JP"/>
        </w:rPr>
        <w:fldChar w:fldCharType="end"/>
      </w:r>
      <w:r w:rsidR="003E4E38" w:rsidRPr="0017580F">
        <w:rPr>
          <w:lang w:eastAsia="ja-JP"/>
        </w:rPr>
        <w:t>,</w:t>
      </w:r>
      <w:r w:rsidR="00064A18" w:rsidRPr="0017580F">
        <w:rPr>
          <w:lang w:eastAsia="ja-JP"/>
        </w:rPr>
        <w:t xml:space="preserve"> before any reconstruction operation</w:t>
      </w:r>
      <w:r w:rsidR="003E4E38" w:rsidRPr="0017580F">
        <w:rPr>
          <w:lang w:eastAsia="ja-JP"/>
        </w:rPr>
        <w:t>s</w:t>
      </w:r>
      <w:r w:rsidR="00064A18" w:rsidRPr="0017580F">
        <w:rPr>
          <w:lang w:eastAsia="ja-JP"/>
        </w:rPr>
        <w:t>.</w:t>
      </w:r>
      <w:r w:rsidR="003E4E38" w:rsidRPr="0017580F">
        <w:rPr>
          <w:lang w:eastAsia="ja-JP"/>
        </w:rPr>
        <w:t xml:space="preserve"> For example, the different components may need to be time-aligned and converted to a nominal video format.</w:t>
      </w:r>
    </w:p>
    <w:p w14:paraId="22A11A58" w14:textId="159DAFF1" w:rsidR="003E4E38" w:rsidRPr="0017580F" w:rsidRDefault="00066F1A" w:rsidP="004A6049">
      <w:pPr>
        <w:rPr>
          <w:lang w:eastAsia="ja-JP"/>
        </w:rPr>
      </w:pPr>
      <w:r w:rsidRPr="0017580F">
        <w:rPr>
          <w:lang w:eastAsia="ja-JP"/>
        </w:rPr>
        <w:t xml:space="preserve">With the V3C components in </w:t>
      </w:r>
      <w:r w:rsidR="0065222A" w:rsidRPr="0017580F">
        <w:rPr>
          <w:lang w:eastAsia="ja-JP"/>
        </w:rPr>
        <w:t xml:space="preserve">the </w:t>
      </w:r>
      <w:r w:rsidRPr="0017580F">
        <w:rPr>
          <w:lang w:eastAsia="ja-JP"/>
        </w:rPr>
        <w:t xml:space="preserve">nominal format, the 3D volumetric content is </w:t>
      </w:r>
      <w:r w:rsidR="0029334C" w:rsidRPr="0017580F">
        <w:rPr>
          <w:lang w:eastAsia="ja-JP"/>
        </w:rPr>
        <w:t xml:space="preserve">obtained </w:t>
      </w:r>
      <w:r w:rsidRPr="0017580F">
        <w:rPr>
          <w:lang w:eastAsia="ja-JP"/>
        </w:rPr>
        <w:t>according to the following steps: pre-reconstruction</w:t>
      </w:r>
      <w:r w:rsidR="0029334C" w:rsidRPr="0017580F">
        <w:rPr>
          <w:lang w:eastAsia="ja-JP"/>
        </w:rPr>
        <w:t>, reconstruction,</w:t>
      </w:r>
      <w:r w:rsidRPr="0017580F">
        <w:rPr>
          <w:lang w:eastAsia="ja-JP"/>
        </w:rPr>
        <w:t xml:space="preserve"> post-reconstruction</w:t>
      </w:r>
      <w:r w:rsidR="003E4E38" w:rsidRPr="0017580F">
        <w:rPr>
          <w:lang w:eastAsia="ja-JP"/>
        </w:rPr>
        <w:t>,</w:t>
      </w:r>
      <w:r w:rsidR="0029334C" w:rsidRPr="0017580F">
        <w:rPr>
          <w:lang w:eastAsia="ja-JP"/>
        </w:rPr>
        <w:t xml:space="preserve"> and adaptation.</w:t>
      </w:r>
    </w:p>
    <w:p w14:paraId="50A0B316" w14:textId="4B797682" w:rsidR="0050235C" w:rsidRPr="0017580F" w:rsidRDefault="0029334C" w:rsidP="004A6049">
      <w:pPr>
        <w:rPr>
          <w:lang w:eastAsia="ja-JP"/>
        </w:rPr>
      </w:pPr>
      <w:r w:rsidRPr="0017580F">
        <w:rPr>
          <w:lang w:eastAsia="ja-JP"/>
        </w:rPr>
        <w:t>For pre-reconstruction</w:t>
      </w:r>
      <w:r w:rsidR="006E6E03" w:rsidRPr="0017580F">
        <w:rPr>
          <w:lang w:eastAsia="ja-JP"/>
        </w:rPr>
        <w:t>,</w:t>
      </w:r>
      <w:r w:rsidRPr="0017580F">
        <w:rPr>
          <w:lang w:eastAsia="ja-JP"/>
        </w:rPr>
        <w:t xml:space="preserve"> as specified in Clause </w:t>
      </w:r>
      <w:r w:rsidRPr="0017580F">
        <w:rPr>
          <w:lang w:eastAsia="ja-JP"/>
        </w:rPr>
        <w:fldChar w:fldCharType="begin"/>
      </w:r>
      <w:r w:rsidRPr="0017580F">
        <w:rPr>
          <w:lang w:eastAsia="ja-JP"/>
        </w:rPr>
        <w:instrText xml:space="preserve"> REF _Ref49357926 \r \h </w:instrText>
      </w:r>
      <w:r w:rsidR="0068122F"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10</w:t>
      </w:r>
      <w:r w:rsidRPr="0017580F">
        <w:rPr>
          <w:lang w:eastAsia="ja-JP"/>
        </w:rPr>
        <w:fldChar w:fldCharType="end"/>
      </w:r>
      <w:r w:rsidRPr="0017580F">
        <w:rPr>
          <w:lang w:eastAsia="ja-JP"/>
        </w:rPr>
        <w:t>, some of the decoded V3C components may be further processed according to a specific application.</w:t>
      </w:r>
    </w:p>
    <w:p w14:paraId="5E7E52EF" w14:textId="38BD1DCF" w:rsidR="006777B0" w:rsidRPr="0017580F" w:rsidRDefault="0029334C" w:rsidP="004A6049">
      <w:pPr>
        <w:rPr>
          <w:lang w:eastAsia="ja-JP"/>
        </w:rPr>
      </w:pPr>
      <w:r w:rsidRPr="0017580F">
        <w:rPr>
          <w:lang w:eastAsia="ja-JP"/>
        </w:rPr>
        <w:t xml:space="preserve">In the reconstruction stage, described in Clause </w:t>
      </w:r>
      <w:r w:rsidRPr="0017580F">
        <w:rPr>
          <w:lang w:eastAsia="ja-JP"/>
        </w:rPr>
        <w:fldChar w:fldCharType="begin"/>
      </w:r>
      <w:r w:rsidRPr="0017580F">
        <w:rPr>
          <w:lang w:eastAsia="ja-JP"/>
        </w:rPr>
        <w:instrText xml:space="preserve"> REF _Ref49271962 \r \h </w:instrText>
      </w:r>
      <w:r w:rsidR="0068122F"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11</w:t>
      </w:r>
      <w:r w:rsidRPr="0017580F">
        <w:rPr>
          <w:lang w:eastAsia="ja-JP"/>
        </w:rPr>
        <w:fldChar w:fldCharType="end"/>
      </w:r>
      <w:r w:rsidRPr="0017580F">
        <w:rPr>
          <w:lang w:eastAsia="ja-JP"/>
        </w:rPr>
        <w:t>, the video components</w:t>
      </w:r>
      <w:r w:rsidR="003122DE" w:rsidRPr="0017580F">
        <w:rPr>
          <w:lang w:eastAsia="ja-JP"/>
        </w:rPr>
        <w:t>,</w:t>
      </w:r>
      <w:r w:rsidRPr="0017580F">
        <w:rPr>
          <w:lang w:eastAsia="ja-JP"/>
        </w:rPr>
        <w:t xml:space="preserve"> along with the decoded atlas data</w:t>
      </w:r>
      <w:r w:rsidR="003122DE" w:rsidRPr="0017580F">
        <w:rPr>
          <w:lang w:eastAsia="ja-JP"/>
        </w:rPr>
        <w:t>,</w:t>
      </w:r>
      <w:r w:rsidRPr="0017580F">
        <w:rPr>
          <w:lang w:eastAsia="ja-JP"/>
        </w:rPr>
        <w:t xml:space="preserve"> are processed to reconstruct the volumetric content</w:t>
      </w:r>
      <w:r w:rsidR="006E6E03" w:rsidRPr="0017580F">
        <w:rPr>
          <w:lang w:eastAsia="ja-JP"/>
        </w:rPr>
        <w:t xml:space="preserve"> </w:t>
      </w:r>
      <w:r w:rsidR="00BE51D1" w:rsidRPr="0017580F">
        <w:rPr>
          <w:lang w:eastAsia="ja-JP"/>
        </w:rPr>
        <w:t xml:space="preserve">and associated information </w:t>
      </w:r>
      <w:r w:rsidR="006E6E03" w:rsidRPr="0017580F">
        <w:rPr>
          <w:lang w:eastAsia="ja-JP"/>
        </w:rPr>
        <w:t>as output</w:t>
      </w:r>
      <w:r w:rsidR="00BE51D1" w:rsidRPr="0017580F">
        <w:rPr>
          <w:lang w:eastAsia="ja-JP"/>
        </w:rPr>
        <w:t>s</w:t>
      </w:r>
      <w:r w:rsidRPr="0017580F">
        <w:rPr>
          <w:lang w:eastAsia="ja-JP"/>
        </w:rPr>
        <w:t xml:space="preserve">. </w:t>
      </w:r>
      <w:r w:rsidR="006E6E03" w:rsidRPr="0017580F">
        <w:rPr>
          <w:lang w:eastAsia="ja-JP"/>
        </w:rPr>
        <w:t>For</w:t>
      </w:r>
      <w:r w:rsidRPr="0017580F">
        <w:rPr>
          <w:lang w:eastAsia="ja-JP"/>
        </w:rPr>
        <w:t xml:space="preserve"> some specific applications, th</w:t>
      </w:r>
      <w:r w:rsidR="006E6E03" w:rsidRPr="0017580F">
        <w:rPr>
          <w:lang w:eastAsia="ja-JP"/>
        </w:rPr>
        <w:t>is</w:t>
      </w:r>
      <w:r w:rsidRPr="0017580F">
        <w:rPr>
          <w:lang w:eastAsia="ja-JP"/>
        </w:rPr>
        <w:t xml:space="preserve"> </w:t>
      </w:r>
      <w:r w:rsidR="006E6E03" w:rsidRPr="0017580F">
        <w:rPr>
          <w:lang w:eastAsia="ja-JP"/>
        </w:rPr>
        <w:t xml:space="preserve">output corresponds to </w:t>
      </w:r>
      <w:r w:rsidRPr="0017580F">
        <w:rPr>
          <w:lang w:eastAsia="ja-JP"/>
        </w:rPr>
        <w:t>a collection of points and their associated attributes, if present.</w:t>
      </w:r>
    </w:p>
    <w:p w14:paraId="581BA02B" w14:textId="49620BCC" w:rsidR="006777B0" w:rsidRPr="0017580F" w:rsidRDefault="0029334C" w:rsidP="004A6049">
      <w:pPr>
        <w:rPr>
          <w:lang w:eastAsia="ja-JP"/>
        </w:rPr>
      </w:pPr>
      <w:r w:rsidRPr="0017580F">
        <w:rPr>
          <w:lang w:eastAsia="ja-JP"/>
        </w:rPr>
        <w:t xml:space="preserve">The </w:t>
      </w:r>
      <w:r w:rsidR="00BE51D1" w:rsidRPr="0017580F">
        <w:rPr>
          <w:lang w:eastAsia="ja-JP"/>
        </w:rPr>
        <w:t xml:space="preserve">reconstructed </w:t>
      </w:r>
      <w:r w:rsidRPr="0017580F">
        <w:rPr>
          <w:lang w:eastAsia="ja-JP"/>
        </w:rPr>
        <w:t xml:space="preserve">volumetric content can be </w:t>
      </w:r>
      <w:r w:rsidR="0068122F" w:rsidRPr="0017580F">
        <w:rPr>
          <w:lang w:eastAsia="ja-JP"/>
        </w:rPr>
        <w:t xml:space="preserve">further </w:t>
      </w:r>
      <w:r w:rsidR="00A37974" w:rsidRPr="0017580F">
        <w:rPr>
          <w:lang w:eastAsia="ja-JP"/>
        </w:rPr>
        <w:t>processed</w:t>
      </w:r>
      <w:r w:rsidR="00B2561A" w:rsidRPr="0017580F">
        <w:rPr>
          <w:lang w:eastAsia="ja-JP"/>
        </w:rPr>
        <w:t>, depending on the application,</w:t>
      </w:r>
      <w:r w:rsidR="00A37974" w:rsidRPr="0017580F">
        <w:rPr>
          <w:lang w:eastAsia="ja-JP"/>
        </w:rPr>
        <w:t xml:space="preserve"> by </w:t>
      </w:r>
      <w:r w:rsidRPr="0017580F">
        <w:rPr>
          <w:lang w:eastAsia="ja-JP"/>
        </w:rPr>
        <w:t xml:space="preserve">applying </w:t>
      </w:r>
      <w:r w:rsidR="0068122F" w:rsidRPr="0017580F">
        <w:rPr>
          <w:lang w:eastAsia="ja-JP"/>
        </w:rPr>
        <w:t xml:space="preserve">informative </w:t>
      </w:r>
      <w:r w:rsidR="00A37974" w:rsidRPr="0017580F">
        <w:rPr>
          <w:lang w:eastAsia="ja-JP"/>
        </w:rPr>
        <w:t xml:space="preserve">post-reconstruction </w:t>
      </w:r>
      <w:r w:rsidRPr="0017580F">
        <w:rPr>
          <w:lang w:eastAsia="ja-JP"/>
        </w:rPr>
        <w:t>methods</w:t>
      </w:r>
      <w:r w:rsidR="00B2561A" w:rsidRPr="0017580F">
        <w:rPr>
          <w:lang w:eastAsia="ja-JP"/>
        </w:rPr>
        <w:t>,</w:t>
      </w:r>
      <w:r w:rsidRPr="0017580F">
        <w:rPr>
          <w:lang w:eastAsia="ja-JP"/>
        </w:rPr>
        <w:t xml:space="preserve"> </w:t>
      </w:r>
      <w:r w:rsidR="00B2561A" w:rsidRPr="0017580F">
        <w:rPr>
          <w:lang w:eastAsia="ja-JP"/>
        </w:rPr>
        <w:t xml:space="preserve">as </w:t>
      </w:r>
      <w:r w:rsidRPr="0017580F">
        <w:rPr>
          <w:lang w:eastAsia="ja-JP"/>
        </w:rPr>
        <w:t xml:space="preserve">described in Clause </w:t>
      </w:r>
      <w:r w:rsidRPr="0017580F">
        <w:rPr>
          <w:lang w:eastAsia="ja-JP"/>
        </w:rPr>
        <w:fldChar w:fldCharType="begin"/>
      </w:r>
      <w:r w:rsidRPr="0017580F">
        <w:rPr>
          <w:lang w:eastAsia="ja-JP"/>
        </w:rPr>
        <w:instrText xml:space="preserve"> REF _Ref47951483 \r \h </w:instrText>
      </w:r>
      <w:r w:rsidR="0068122F"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12</w:t>
      </w:r>
      <w:r w:rsidRPr="0017580F">
        <w:rPr>
          <w:lang w:eastAsia="ja-JP"/>
        </w:rPr>
        <w:fldChar w:fldCharType="end"/>
      </w:r>
      <w:r w:rsidRPr="0017580F">
        <w:rPr>
          <w:lang w:eastAsia="ja-JP"/>
        </w:rPr>
        <w:t>.</w:t>
      </w:r>
    </w:p>
    <w:p w14:paraId="6B957CD7" w14:textId="22F546CD" w:rsidR="00015C09" w:rsidRPr="0017580F" w:rsidRDefault="00B2561A" w:rsidP="004A6049">
      <w:pPr>
        <w:rPr>
          <w:lang w:eastAsia="ja-JP"/>
        </w:rPr>
      </w:pPr>
      <w:r w:rsidRPr="0017580F">
        <w:rPr>
          <w:lang w:eastAsia="ja-JP"/>
        </w:rPr>
        <w:t>Depending on the application</w:t>
      </w:r>
      <w:r w:rsidR="0029334C" w:rsidRPr="0017580F">
        <w:rPr>
          <w:lang w:eastAsia="ja-JP"/>
        </w:rPr>
        <w:t xml:space="preserve">, the </w:t>
      </w:r>
      <w:r w:rsidR="00BE51D1" w:rsidRPr="0017580F">
        <w:rPr>
          <w:lang w:eastAsia="ja-JP"/>
        </w:rPr>
        <w:t xml:space="preserve">post-reconstructed </w:t>
      </w:r>
      <w:r w:rsidR="0029334C" w:rsidRPr="0017580F">
        <w:rPr>
          <w:lang w:eastAsia="ja-JP"/>
        </w:rPr>
        <w:t>volumetric content can be further</w:t>
      </w:r>
      <w:r w:rsidRPr="0017580F">
        <w:rPr>
          <w:lang w:eastAsia="ja-JP"/>
        </w:rPr>
        <w:t xml:space="preserve"> optionally</w:t>
      </w:r>
      <w:r w:rsidR="0029334C" w:rsidRPr="0017580F">
        <w:rPr>
          <w:lang w:eastAsia="ja-JP"/>
        </w:rPr>
        <w:t xml:space="preserve"> </w:t>
      </w:r>
      <w:r w:rsidRPr="0017580F">
        <w:rPr>
          <w:lang w:eastAsia="ja-JP"/>
        </w:rPr>
        <w:t xml:space="preserve">processed </w:t>
      </w:r>
      <w:r w:rsidR="006E6E03" w:rsidRPr="0017580F">
        <w:rPr>
          <w:lang w:eastAsia="ja-JP"/>
        </w:rPr>
        <w:t xml:space="preserve">by </w:t>
      </w:r>
      <w:r w:rsidRPr="0017580F">
        <w:rPr>
          <w:lang w:eastAsia="ja-JP"/>
        </w:rPr>
        <w:t>additional transformation</w:t>
      </w:r>
      <w:r w:rsidR="006E6E03" w:rsidRPr="0017580F">
        <w:rPr>
          <w:lang w:eastAsia="ja-JP"/>
        </w:rPr>
        <w:t>s</w:t>
      </w:r>
      <w:r w:rsidRPr="0017580F">
        <w:rPr>
          <w:lang w:eastAsia="ja-JP"/>
        </w:rPr>
        <w:t>, as</w:t>
      </w:r>
      <w:r w:rsidR="006E6E03" w:rsidRPr="0017580F">
        <w:rPr>
          <w:lang w:eastAsia="ja-JP"/>
        </w:rPr>
        <w:t xml:space="preserve"> described in Clause </w:t>
      </w:r>
      <w:r w:rsidR="0029334C" w:rsidRPr="0017580F">
        <w:rPr>
          <w:lang w:eastAsia="ja-JP"/>
        </w:rPr>
        <w:fldChar w:fldCharType="begin"/>
      </w:r>
      <w:r w:rsidR="0029334C" w:rsidRPr="0017580F">
        <w:rPr>
          <w:lang w:eastAsia="ja-JP"/>
        </w:rPr>
        <w:instrText xml:space="preserve"> REF _Ref48314996 \r \h </w:instrText>
      </w:r>
      <w:r w:rsidR="0068122F" w:rsidRPr="0017580F">
        <w:rPr>
          <w:lang w:eastAsia="ja-JP"/>
        </w:rPr>
        <w:instrText xml:space="preserve"> \* MERGEFORMAT </w:instrText>
      </w:r>
      <w:r w:rsidR="0029334C" w:rsidRPr="0017580F">
        <w:rPr>
          <w:lang w:eastAsia="ja-JP"/>
        </w:rPr>
      </w:r>
      <w:r w:rsidR="0029334C" w:rsidRPr="0017580F">
        <w:rPr>
          <w:lang w:eastAsia="ja-JP"/>
        </w:rPr>
        <w:fldChar w:fldCharType="separate"/>
      </w:r>
      <w:r w:rsidR="001F1F53">
        <w:rPr>
          <w:lang w:eastAsia="ja-JP"/>
        </w:rPr>
        <w:t>13</w:t>
      </w:r>
      <w:r w:rsidR="0029334C" w:rsidRPr="0017580F">
        <w:rPr>
          <w:lang w:eastAsia="ja-JP"/>
        </w:rPr>
        <w:fldChar w:fldCharType="end"/>
      </w:r>
      <w:r w:rsidR="006E6E03" w:rsidRPr="0017580F">
        <w:rPr>
          <w:lang w:eastAsia="ja-JP"/>
        </w:rPr>
        <w:t>.</w:t>
      </w:r>
    </w:p>
    <w:p w14:paraId="1FB1E246" w14:textId="4CCF2721" w:rsidR="00A20A04" w:rsidRPr="0017580F" w:rsidRDefault="00CE2D34" w:rsidP="00CA0323">
      <w:pPr>
        <w:pStyle w:val="Heading1"/>
        <w:rPr>
          <w:rFonts w:eastAsiaTheme="minorEastAsia"/>
        </w:rPr>
      </w:pPr>
      <w:bookmarkStart w:id="497" w:name="_Ref48313807"/>
      <w:bookmarkStart w:id="498" w:name="_Ref48762072"/>
      <w:bookmarkStart w:id="499" w:name="_Toc51656601"/>
      <w:bookmarkEnd w:id="478"/>
      <w:bookmarkEnd w:id="479"/>
      <w:bookmarkEnd w:id="480"/>
      <w:bookmarkEnd w:id="481"/>
      <w:bookmarkEnd w:id="482"/>
      <w:bookmarkEnd w:id="483"/>
      <w:bookmarkEnd w:id="484"/>
      <w:bookmarkEnd w:id="485"/>
      <w:bookmarkEnd w:id="486"/>
      <w:bookmarkEnd w:id="487"/>
      <w:bookmarkEnd w:id="488"/>
      <w:r w:rsidRPr="0017580F">
        <w:rPr>
          <w:color w:val="000000" w:themeColor="text1"/>
        </w:rPr>
        <w:t>Bitstream format, partitioning, and scanning processes</w:t>
      </w:r>
      <w:bookmarkEnd w:id="497"/>
      <w:bookmarkEnd w:id="499"/>
    </w:p>
    <w:p w14:paraId="52D60C61" w14:textId="35502C91" w:rsidR="0057374A" w:rsidRPr="0017580F" w:rsidRDefault="0057374A" w:rsidP="0057374A">
      <w:pPr>
        <w:pStyle w:val="Heading2"/>
        <w:rPr>
          <w:color w:val="000000" w:themeColor="text1"/>
        </w:rPr>
      </w:pPr>
      <w:bookmarkStart w:id="500" w:name="_Toc51656602"/>
      <w:bookmarkEnd w:id="498"/>
      <w:r w:rsidRPr="0017580F">
        <w:rPr>
          <w:color w:val="000000" w:themeColor="text1"/>
        </w:rPr>
        <w:t>General</w:t>
      </w:r>
      <w:bookmarkEnd w:id="500"/>
    </w:p>
    <w:p w14:paraId="08A8A21C" w14:textId="31793EA5" w:rsidR="00C22347" w:rsidRPr="0017580F" w:rsidRDefault="00C22347">
      <w:pPr>
        <w:rPr>
          <w:color w:val="000000" w:themeColor="text1"/>
        </w:rPr>
      </w:pPr>
      <w:r w:rsidRPr="0017580F">
        <w:t xml:space="preserve">Coded V3C video components are referred to in this document as video bitstreams, while an atlas component is referred to as the atlas bitstream. Video bitstreams and atlas bitstreams may be further split into smaller units, referred to here as video and atlas sub-bitstreams, respectively, and may be interleaved together, after the addition of appropriate delimiters, to construct a V3C bitstream. One particular form of a V3C bitstream, referred to as the V3C sample stream format, </w:t>
      </w:r>
      <w:r w:rsidR="007745E8" w:rsidRPr="0017580F">
        <w:t xml:space="preserve">that encapsulates all V3C units, </w:t>
      </w:r>
      <w:r w:rsidRPr="0017580F">
        <w:t xml:space="preserve">is presented in </w:t>
      </w:r>
      <w:r w:rsidRPr="0017580F">
        <w:fldChar w:fldCharType="begin"/>
      </w:r>
      <w:r w:rsidRPr="0017580F">
        <w:instrText xml:space="preserve"> REF _Ref38894897 \n \h  \* MERGEFORMAT </w:instrText>
      </w:r>
      <w:r w:rsidRPr="0017580F">
        <w:fldChar w:fldCharType="separate"/>
      </w:r>
      <w:r w:rsidR="001F1F53">
        <w:t>Annex C</w:t>
      </w:r>
      <w:r w:rsidRPr="0017580F">
        <w:fldChar w:fldCharType="end"/>
      </w:r>
      <w:r w:rsidRPr="0017580F">
        <w:t>.</w:t>
      </w:r>
    </w:p>
    <w:p w14:paraId="485FD141" w14:textId="77777777" w:rsidR="00120E20" w:rsidRPr="0017580F" w:rsidRDefault="00E66562">
      <w:pPr>
        <w:pStyle w:val="Heading2"/>
        <w:rPr>
          <w:color w:val="000000" w:themeColor="text1"/>
        </w:rPr>
      </w:pPr>
      <w:bookmarkStart w:id="501" w:name="_Toc51656603"/>
      <w:r w:rsidRPr="0017580F">
        <w:rPr>
          <w:color w:val="000000" w:themeColor="text1"/>
        </w:rPr>
        <w:t>V3C</w:t>
      </w:r>
      <w:r w:rsidR="00616A58" w:rsidRPr="0017580F">
        <w:rPr>
          <w:color w:val="000000" w:themeColor="text1"/>
        </w:rPr>
        <w:t xml:space="preserve"> bitstream formats</w:t>
      </w:r>
      <w:bookmarkEnd w:id="501"/>
    </w:p>
    <w:p w14:paraId="0B2B06D3" w14:textId="77777777" w:rsidR="0050235C" w:rsidRPr="0017580F" w:rsidRDefault="00521F53">
      <w:bookmarkStart w:id="502" w:name="_Toc20134233"/>
      <w:bookmarkStart w:id="503" w:name="_Ref81058824"/>
      <w:bookmarkStart w:id="504" w:name="_Toc77680347"/>
      <w:bookmarkStart w:id="505" w:name="_Toc118289013"/>
      <w:bookmarkStart w:id="506" w:name="_Ref205023600"/>
      <w:bookmarkStart w:id="507" w:name="_Toc226456484"/>
      <w:bookmarkStart w:id="508" w:name="_Toc248045187"/>
      <w:bookmarkStart w:id="509" w:name="_Toc287363743"/>
      <w:bookmarkStart w:id="510" w:name="_Toc311216726"/>
      <w:bookmarkStart w:id="511" w:name="_Ref317173305"/>
      <w:bookmarkStart w:id="512" w:name="_Toc317198691"/>
      <w:bookmarkStart w:id="513" w:name="_Toc390728014"/>
      <w:r w:rsidRPr="0017580F">
        <w:t xml:space="preserve">This </w:t>
      </w:r>
      <w:r w:rsidR="00802980" w:rsidRPr="0017580F">
        <w:t>sub</w:t>
      </w:r>
      <w:r w:rsidRPr="0017580F">
        <w:t xml:space="preserve">clause specifies the relationship between the </w:t>
      </w:r>
      <w:r w:rsidR="00B845F9" w:rsidRPr="0017580F">
        <w:t>V3C</w:t>
      </w:r>
      <w:r w:rsidRPr="0017580F">
        <w:t xml:space="preserve"> unit </w:t>
      </w:r>
      <w:r w:rsidR="00616A58" w:rsidRPr="0017580F">
        <w:t xml:space="preserve">stream format and the </w:t>
      </w:r>
      <w:r w:rsidR="00B845F9" w:rsidRPr="0017580F">
        <w:t>V3C</w:t>
      </w:r>
      <w:r w:rsidR="00616A58" w:rsidRPr="0017580F">
        <w:t xml:space="preserve"> </w:t>
      </w:r>
      <w:r w:rsidRPr="0017580F">
        <w:t xml:space="preserve">sample stream, either of which are referred to as the </w:t>
      </w:r>
      <w:r w:rsidR="00B845F9" w:rsidRPr="0017580F">
        <w:t>V3C</w:t>
      </w:r>
      <w:r w:rsidRPr="0017580F">
        <w:t xml:space="preserve"> bitstream.</w:t>
      </w:r>
      <w:r w:rsidR="007426AF" w:rsidRPr="0017580F">
        <w:t xml:space="preserve"> </w:t>
      </w:r>
      <w:r w:rsidR="007830E0" w:rsidRPr="0017580F">
        <w:t>A</w:t>
      </w:r>
      <w:r w:rsidR="00F768FF" w:rsidRPr="0017580F">
        <w:t xml:space="preserve">ll </w:t>
      </w:r>
      <w:r w:rsidR="00B845F9" w:rsidRPr="0017580F">
        <w:t>V3C</w:t>
      </w:r>
      <w:r w:rsidR="00F768FF" w:rsidRPr="0017580F">
        <w:t xml:space="preserve"> components including any associated </w:t>
      </w:r>
      <w:r w:rsidR="00B845F9" w:rsidRPr="0017580F">
        <w:t>V3C</w:t>
      </w:r>
      <w:r w:rsidR="00F768FF" w:rsidRPr="0017580F">
        <w:t xml:space="preserve"> </w:t>
      </w:r>
      <w:r w:rsidR="00822648" w:rsidRPr="0017580F">
        <w:t>V</w:t>
      </w:r>
      <w:r w:rsidR="00F768FF" w:rsidRPr="0017580F">
        <w:t>PSs could be encapsulated using a different format depending on application.</w:t>
      </w:r>
    </w:p>
    <w:p w14:paraId="4EFCC884" w14:textId="216A6ED8" w:rsidR="00521F53" w:rsidRPr="0017580F" w:rsidRDefault="00521F53">
      <w:r w:rsidRPr="0017580F">
        <w:t xml:space="preserve">The bitstream can be in one of two formats: the </w:t>
      </w:r>
      <w:r w:rsidR="00B845F9" w:rsidRPr="0017580F">
        <w:t>V3C</w:t>
      </w:r>
      <w:r w:rsidRPr="0017580F">
        <w:t xml:space="preserve"> unit stream format or the sample stream format. The </w:t>
      </w:r>
      <w:r w:rsidR="00B845F9" w:rsidRPr="0017580F">
        <w:t>V3C</w:t>
      </w:r>
      <w:r w:rsidRPr="0017580F">
        <w:t xml:space="preserve"> unit stream format is conceptually the more "basic" type. It consists of a sequence of syntax structures called </w:t>
      </w:r>
      <w:r w:rsidR="00B845F9" w:rsidRPr="0017580F">
        <w:t>V3C</w:t>
      </w:r>
      <w:r w:rsidRPr="0017580F">
        <w:t xml:space="preserve"> units. This sequence is ordered in decoding order. There are constraints imposed on the decoding order (and contents) of the </w:t>
      </w:r>
      <w:r w:rsidR="00B845F9" w:rsidRPr="0017580F">
        <w:t>V3C</w:t>
      </w:r>
      <w:r w:rsidRPr="0017580F">
        <w:t xml:space="preserve"> units in the </w:t>
      </w:r>
      <w:r w:rsidR="00B845F9" w:rsidRPr="0017580F">
        <w:t>V3C</w:t>
      </w:r>
      <w:r w:rsidRPr="0017580F">
        <w:t xml:space="preserve"> unit stream.</w:t>
      </w:r>
    </w:p>
    <w:p w14:paraId="52A5497E" w14:textId="77777777" w:rsidR="00616A58" w:rsidRPr="0017580F" w:rsidRDefault="00FD4C0B">
      <w:pPr>
        <w:pStyle w:val="Note1"/>
        <w:rPr>
          <w:rFonts w:ascii="Cambria" w:hAnsi="Cambria"/>
        </w:rPr>
      </w:pPr>
      <w:r w:rsidRPr="0017580F">
        <w:rPr>
          <w:rFonts w:ascii="Cambria" w:hAnsi="Cambria"/>
        </w:rPr>
        <w:t>NOTE</w:t>
      </w:r>
      <w:r w:rsidR="00B01ABC" w:rsidRPr="0017580F">
        <w:rPr>
          <w:rFonts w:ascii="Cambria" w:hAnsi="Cambria"/>
        </w:rPr>
        <w:t> </w:t>
      </w:r>
      <w:r w:rsidRPr="0017580F">
        <w:rPr>
          <w:rFonts w:ascii="Cambria" w:hAnsi="Cambria"/>
        </w:rPr>
        <w:t>–</w:t>
      </w:r>
      <w:r w:rsidR="00B01ABC" w:rsidRPr="0017580F">
        <w:rPr>
          <w:rFonts w:ascii="Cambria" w:hAnsi="Cambria"/>
        </w:rPr>
        <w:t> </w:t>
      </w:r>
      <w:r w:rsidR="00616A58" w:rsidRPr="0017580F">
        <w:rPr>
          <w:rFonts w:ascii="Cambria" w:hAnsi="Cambria"/>
        </w:rPr>
        <w:t xml:space="preserve">The </w:t>
      </w:r>
      <w:r w:rsidR="00B845F9" w:rsidRPr="0017580F">
        <w:rPr>
          <w:rFonts w:ascii="Cambria" w:hAnsi="Cambria"/>
        </w:rPr>
        <w:t>V3C</w:t>
      </w:r>
      <w:r w:rsidR="00616A58" w:rsidRPr="0017580F">
        <w:rPr>
          <w:rFonts w:ascii="Cambria" w:hAnsi="Cambria"/>
        </w:rPr>
        <w:t xml:space="preserve"> unit stream format is commonly not intended to be used in any applications on its own since it requires additional information, i.e. sub-bitstream size information, for decoding its associated sub-bitstreams. One method of achieving this is through the use of the sample stream format.</w:t>
      </w:r>
    </w:p>
    <w:p w14:paraId="2A0142F0" w14:textId="24033439" w:rsidR="00521F53" w:rsidRPr="0017580F" w:rsidRDefault="00521F53">
      <w:r w:rsidRPr="0017580F">
        <w:lastRenderedPageBreak/>
        <w:t xml:space="preserve">The </w:t>
      </w:r>
      <w:r w:rsidR="00B52F56" w:rsidRPr="0017580F">
        <w:t>sample</w:t>
      </w:r>
      <w:r w:rsidRPr="0017580F">
        <w:t xml:space="preserve"> stream format can be constructed from the </w:t>
      </w:r>
      <w:r w:rsidR="00B845F9" w:rsidRPr="0017580F">
        <w:t>V3C</w:t>
      </w:r>
      <w:r w:rsidRPr="0017580F">
        <w:t xml:space="preserve"> unit stream format by ordering the </w:t>
      </w:r>
      <w:r w:rsidR="00B845F9" w:rsidRPr="0017580F">
        <w:t>V3C</w:t>
      </w:r>
      <w:r w:rsidRPr="0017580F">
        <w:t xml:space="preserve"> units in decoding order and prefixing each </w:t>
      </w:r>
      <w:r w:rsidR="00816633" w:rsidRPr="0017580F">
        <w:t>V3C</w:t>
      </w:r>
      <w:r w:rsidRPr="0017580F">
        <w:t xml:space="preserve"> unit with a </w:t>
      </w:r>
      <w:r w:rsidR="006C2716" w:rsidRPr="0017580F">
        <w:t xml:space="preserve">heading that specifies the exact size, in bytes, of the </w:t>
      </w:r>
      <w:r w:rsidR="00816633" w:rsidRPr="0017580F">
        <w:t>V3C</w:t>
      </w:r>
      <w:r w:rsidR="006C2716" w:rsidRPr="0017580F">
        <w:t xml:space="preserve"> unit</w:t>
      </w:r>
      <w:r w:rsidRPr="0017580F">
        <w:t xml:space="preserve">. </w:t>
      </w:r>
      <w:r w:rsidR="006C2716" w:rsidRPr="0017580F">
        <w:t>A sample stream header is included at the beginning of the sample stream bitstream that specifies the precision, in bytes, of the signal</w:t>
      </w:r>
      <w:r w:rsidR="00985B55" w:rsidRPr="0017580F">
        <w:t>l</w:t>
      </w:r>
      <w:r w:rsidR="006C2716" w:rsidRPr="0017580F">
        <w:t xml:space="preserve">ed </w:t>
      </w:r>
      <w:r w:rsidR="00816633" w:rsidRPr="0017580F">
        <w:t>V3C</w:t>
      </w:r>
      <w:r w:rsidR="006C2716" w:rsidRPr="0017580F">
        <w:t xml:space="preserve"> unit size. </w:t>
      </w:r>
      <w:r w:rsidRPr="0017580F">
        <w:t xml:space="preserve">The </w:t>
      </w:r>
      <w:r w:rsidR="00816633" w:rsidRPr="0017580F">
        <w:t>V3C</w:t>
      </w:r>
      <w:r w:rsidRPr="0017580F">
        <w:t xml:space="preserve"> unit stream format can be extracted from the </w:t>
      </w:r>
      <w:r w:rsidR="006C2716" w:rsidRPr="0017580F">
        <w:t>sample</w:t>
      </w:r>
      <w:r w:rsidRPr="0017580F">
        <w:t xml:space="preserve"> stream format by </w:t>
      </w:r>
      <w:r w:rsidR="006C2716" w:rsidRPr="0017580F">
        <w:t xml:space="preserve">traversing through the sample stream format, </w:t>
      </w:r>
      <w:r w:rsidR="006F4732" w:rsidRPr="0017580F">
        <w:t>reading</w:t>
      </w:r>
      <w:r w:rsidR="006C2716" w:rsidRPr="0017580F">
        <w:t xml:space="preserve"> the </w:t>
      </w:r>
      <w:r w:rsidR="006F4732" w:rsidRPr="0017580F">
        <w:t>size</w:t>
      </w:r>
      <w:r w:rsidR="006C2716" w:rsidRPr="0017580F">
        <w:t xml:space="preserve"> information</w:t>
      </w:r>
      <w:r w:rsidR="006F4732" w:rsidRPr="0017580F">
        <w:t xml:space="preserve"> and appropriately extracting each </w:t>
      </w:r>
      <w:r w:rsidR="00816633" w:rsidRPr="0017580F">
        <w:t>V3C</w:t>
      </w:r>
      <w:r w:rsidR="006F4732" w:rsidRPr="0017580F">
        <w:t xml:space="preserve"> unit</w:t>
      </w:r>
      <w:r w:rsidRPr="0017580F">
        <w:t xml:space="preserve">. Methods of framing </w:t>
      </w:r>
      <w:r w:rsidR="00816633" w:rsidRPr="0017580F">
        <w:t>V3C</w:t>
      </w:r>
      <w:r w:rsidRPr="0017580F">
        <w:t xml:space="preserve"> units in a manner other than </w:t>
      </w:r>
      <w:r w:rsidR="006F4732" w:rsidRPr="0017580F">
        <w:t xml:space="preserve">the </w:t>
      </w:r>
      <w:r w:rsidRPr="0017580F">
        <w:t xml:space="preserve">use of the </w:t>
      </w:r>
      <w:r w:rsidR="006F4732" w:rsidRPr="0017580F">
        <w:t>sample</w:t>
      </w:r>
      <w:r w:rsidRPr="0017580F">
        <w:t xml:space="preserve"> stream format are outside the scope of </w:t>
      </w:r>
      <w:r w:rsidR="001905CC" w:rsidRPr="0017580F">
        <w:t>this document</w:t>
      </w:r>
      <w:r w:rsidRPr="0017580F">
        <w:t xml:space="preserve">. The </w:t>
      </w:r>
      <w:r w:rsidR="006F4732" w:rsidRPr="0017580F">
        <w:t>sample</w:t>
      </w:r>
      <w:r w:rsidRPr="0017580F">
        <w:t xml:space="preserve"> stream format is specified in </w:t>
      </w:r>
      <w:r w:rsidR="006F4732" w:rsidRPr="0017580F">
        <w:fldChar w:fldCharType="begin"/>
      </w:r>
      <w:r w:rsidR="006F4732" w:rsidRPr="0017580F">
        <w:instrText xml:space="preserve"> REF _Ref5894532 \r \h </w:instrText>
      </w:r>
      <w:r w:rsidR="00025423" w:rsidRPr="0017580F">
        <w:instrText xml:space="preserve"> \* MERGEFORMAT </w:instrText>
      </w:r>
      <w:r w:rsidR="006F4732" w:rsidRPr="0017580F">
        <w:fldChar w:fldCharType="separate"/>
      </w:r>
      <w:r w:rsidR="001F1F53">
        <w:t>Annex C</w:t>
      </w:r>
      <w:r w:rsidR="006F4732" w:rsidRPr="0017580F">
        <w:fldChar w:fldCharType="end"/>
      </w:r>
      <w:r w:rsidRPr="0017580F">
        <w:t>.</w:t>
      </w:r>
    </w:p>
    <w:p w14:paraId="0D71B4B4" w14:textId="77777777" w:rsidR="00616A58" w:rsidRPr="0017580F" w:rsidRDefault="00616A58">
      <w:pPr>
        <w:pStyle w:val="Heading2"/>
        <w:rPr>
          <w:color w:val="000000" w:themeColor="text1"/>
        </w:rPr>
      </w:pPr>
      <w:bookmarkStart w:id="514" w:name="_Toc51656604"/>
      <w:r w:rsidRPr="0017580F">
        <w:rPr>
          <w:color w:val="000000" w:themeColor="text1"/>
        </w:rPr>
        <w:t>NAL bitstream formats</w:t>
      </w:r>
      <w:bookmarkEnd w:id="514"/>
    </w:p>
    <w:p w14:paraId="10E93F86" w14:textId="77777777" w:rsidR="0050235C" w:rsidRPr="0017580F" w:rsidRDefault="00616A58">
      <w:r w:rsidRPr="0017580F">
        <w:t xml:space="preserve">This </w:t>
      </w:r>
      <w:r w:rsidR="007830E0" w:rsidRPr="0017580F">
        <w:t>sub</w:t>
      </w:r>
      <w:r w:rsidRPr="0017580F">
        <w:t xml:space="preserve">clause specifies the relationship between the </w:t>
      </w:r>
      <w:r w:rsidR="00700ABA" w:rsidRPr="0017580F">
        <w:t>network abstraction layer (</w:t>
      </w:r>
      <w:r w:rsidRPr="0017580F">
        <w:t>NAL</w:t>
      </w:r>
      <w:r w:rsidR="00700ABA" w:rsidRPr="0017580F">
        <w:t>)</w:t>
      </w:r>
      <w:r w:rsidRPr="0017580F">
        <w:t xml:space="preserve"> unit stream and the </w:t>
      </w:r>
      <w:r w:rsidR="00700ABA" w:rsidRPr="0017580F">
        <w:t>NAL</w:t>
      </w:r>
      <w:r w:rsidRPr="0017580F">
        <w:t xml:space="preserve"> sample stream, either of which are referred to as the </w:t>
      </w:r>
      <w:r w:rsidR="00700ABA" w:rsidRPr="0017580F">
        <w:t>NAL</w:t>
      </w:r>
      <w:r w:rsidRPr="0017580F">
        <w:t xml:space="preserve"> bitstream.</w:t>
      </w:r>
    </w:p>
    <w:p w14:paraId="2652DCF4" w14:textId="0E36D994" w:rsidR="00616A58" w:rsidRPr="0017580F" w:rsidRDefault="00616A58">
      <w:r w:rsidRPr="0017580F">
        <w:t xml:space="preserve">The bitstream can be in one of two formats: the </w:t>
      </w:r>
      <w:r w:rsidR="00700ABA" w:rsidRPr="0017580F">
        <w:t>NAL</w:t>
      </w:r>
      <w:r w:rsidRPr="0017580F">
        <w:t xml:space="preserve"> unit stream format or the sample stream format. The </w:t>
      </w:r>
      <w:r w:rsidR="00700ABA" w:rsidRPr="0017580F">
        <w:t>NAL</w:t>
      </w:r>
      <w:r w:rsidRPr="0017580F">
        <w:t xml:space="preserve"> unit stream format is conceptually the more "basic" type. It consists of a sequence of syntax structures called </w:t>
      </w:r>
      <w:r w:rsidR="00700ABA" w:rsidRPr="0017580F">
        <w:t>NAL</w:t>
      </w:r>
      <w:r w:rsidRPr="0017580F">
        <w:t xml:space="preserve"> units. This sequence is ordered in decoding order, as described in </w:t>
      </w:r>
      <w:r w:rsidR="005A0423" w:rsidRPr="0017580F">
        <w:t>sub</w:t>
      </w:r>
      <w:r w:rsidRPr="0017580F">
        <w:t>clause</w:t>
      </w:r>
      <w:r w:rsidR="00822648" w:rsidRPr="0017580F">
        <w:t xml:space="preserve"> </w:t>
      </w:r>
      <w:r w:rsidR="00822648" w:rsidRPr="0017580F">
        <w:fldChar w:fldCharType="begin"/>
      </w:r>
      <w:r w:rsidR="00822648" w:rsidRPr="0017580F">
        <w:instrText xml:space="preserve"> REF _Ref36022522 \w \h </w:instrText>
      </w:r>
      <w:r w:rsidR="00025423" w:rsidRPr="0017580F">
        <w:instrText xml:space="preserve"> \* MERGEFORMAT </w:instrText>
      </w:r>
      <w:r w:rsidR="00822648" w:rsidRPr="0017580F">
        <w:fldChar w:fldCharType="separate"/>
      </w:r>
      <w:r w:rsidR="001F1F53">
        <w:t>8.4.5.3</w:t>
      </w:r>
      <w:r w:rsidR="00822648" w:rsidRPr="0017580F">
        <w:fldChar w:fldCharType="end"/>
      </w:r>
      <w:r w:rsidRPr="0017580F">
        <w:t xml:space="preserve">. There are constraints imposed on the decoding order (and contents) of the </w:t>
      </w:r>
      <w:r w:rsidR="00700ABA" w:rsidRPr="0017580F">
        <w:t>NAL</w:t>
      </w:r>
      <w:r w:rsidRPr="0017580F">
        <w:t xml:space="preserve"> units in the </w:t>
      </w:r>
      <w:r w:rsidR="00700ABA" w:rsidRPr="0017580F">
        <w:t>NAL</w:t>
      </w:r>
      <w:r w:rsidRPr="0017580F">
        <w:t xml:space="preserve"> unit stream.</w:t>
      </w:r>
    </w:p>
    <w:p w14:paraId="53F34E50" w14:textId="77777777" w:rsidR="00616A58" w:rsidRPr="0017580F" w:rsidRDefault="00FD4C0B">
      <w:pPr>
        <w:pStyle w:val="Note1"/>
        <w:rPr>
          <w:rFonts w:ascii="Cambria" w:hAnsi="Cambria"/>
        </w:rPr>
      </w:pPr>
      <w:r w:rsidRPr="0017580F">
        <w:rPr>
          <w:rFonts w:ascii="Cambria" w:hAnsi="Cambria"/>
        </w:rPr>
        <w:t>NOTE</w:t>
      </w:r>
      <w:r w:rsidR="00B01ABC" w:rsidRPr="0017580F">
        <w:rPr>
          <w:rFonts w:ascii="Cambria" w:hAnsi="Cambria"/>
        </w:rPr>
        <w:t> </w:t>
      </w:r>
      <w:r w:rsidRPr="0017580F">
        <w:rPr>
          <w:rFonts w:ascii="Cambria" w:hAnsi="Cambria"/>
        </w:rPr>
        <w:t>–</w:t>
      </w:r>
      <w:r w:rsidR="00B01ABC" w:rsidRPr="0017580F">
        <w:rPr>
          <w:rFonts w:ascii="Cambria" w:hAnsi="Cambria"/>
        </w:rPr>
        <w:t> </w:t>
      </w:r>
      <w:r w:rsidR="00616A58" w:rsidRPr="0017580F">
        <w:rPr>
          <w:rFonts w:ascii="Cambria" w:hAnsi="Cambria"/>
        </w:rPr>
        <w:t xml:space="preserve">The </w:t>
      </w:r>
      <w:r w:rsidR="00700ABA" w:rsidRPr="0017580F">
        <w:rPr>
          <w:rFonts w:ascii="Cambria" w:hAnsi="Cambria"/>
        </w:rPr>
        <w:t>NAL</w:t>
      </w:r>
      <w:r w:rsidR="00616A58" w:rsidRPr="0017580F">
        <w:rPr>
          <w:rFonts w:ascii="Cambria" w:hAnsi="Cambria"/>
        </w:rPr>
        <w:t xml:space="preserve"> unit stream format is commonly not intended to be used in any applications on its own since it requires additional information, i.e. sub-bitstream size information, for decoding its associated sub-bitstreams. One method of achieving this is through the use of the </w:t>
      </w:r>
      <w:r w:rsidR="00700ABA" w:rsidRPr="0017580F">
        <w:rPr>
          <w:rFonts w:ascii="Cambria" w:hAnsi="Cambria"/>
        </w:rPr>
        <w:t xml:space="preserve">NAL </w:t>
      </w:r>
      <w:r w:rsidR="00616A58" w:rsidRPr="0017580F">
        <w:rPr>
          <w:rFonts w:ascii="Cambria" w:hAnsi="Cambria"/>
        </w:rPr>
        <w:t>sample stream format.</w:t>
      </w:r>
    </w:p>
    <w:p w14:paraId="38102C74" w14:textId="3372CE6D" w:rsidR="00616A58" w:rsidRPr="0017580F" w:rsidRDefault="00616A58">
      <w:r w:rsidRPr="0017580F">
        <w:t xml:space="preserve">The </w:t>
      </w:r>
      <w:r w:rsidR="00700ABA" w:rsidRPr="0017580F">
        <w:t xml:space="preserve">NAL </w:t>
      </w:r>
      <w:r w:rsidRPr="0017580F">
        <w:t xml:space="preserve">sample stream format can be constructed from the </w:t>
      </w:r>
      <w:r w:rsidR="00700ABA" w:rsidRPr="0017580F">
        <w:t>NAL</w:t>
      </w:r>
      <w:r w:rsidRPr="0017580F">
        <w:t xml:space="preserve"> unit stream format by ordering the </w:t>
      </w:r>
      <w:r w:rsidR="00700ABA" w:rsidRPr="0017580F">
        <w:t>NAL</w:t>
      </w:r>
      <w:r w:rsidRPr="0017580F">
        <w:t xml:space="preserve"> units in decoding order and prefixing each </w:t>
      </w:r>
      <w:r w:rsidR="00700ABA" w:rsidRPr="0017580F">
        <w:t>NAL</w:t>
      </w:r>
      <w:r w:rsidRPr="0017580F">
        <w:t xml:space="preserve"> unit with a heading that specifies the exact size, in bytes, of the </w:t>
      </w:r>
      <w:r w:rsidR="00700ABA" w:rsidRPr="0017580F">
        <w:t>NAL</w:t>
      </w:r>
      <w:r w:rsidRPr="0017580F">
        <w:t xml:space="preserve"> unit. A sample stream header is included at the beginning of the sample stream bitstream that specifies the precision, in bytes, of the signa</w:t>
      </w:r>
      <w:r w:rsidR="00985B55" w:rsidRPr="0017580F">
        <w:t>l</w:t>
      </w:r>
      <w:r w:rsidRPr="0017580F">
        <w:t xml:space="preserve">led </w:t>
      </w:r>
      <w:r w:rsidR="00700ABA" w:rsidRPr="0017580F">
        <w:t>NAL</w:t>
      </w:r>
      <w:r w:rsidRPr="0017580F">
        <w:t xml:space="preserve"> unit size. The </w:t>
      </w:r>
      <w:r w:rsidR="00700ABA" w:rsidRPr="0017580F">
        <w:t>NAL</w:t>
      </w:r>
      <w:r w:rsidRPr="0017580F">
        <w:t xml:space="preserve"> unit stream format can be extracted from the sample stream format by traversing through the sample stream format, reading the size information and appropriately extracting each </w:t>
      </w:r>
      <w:r w:rsidR="00700ABA" w:rsidRPr="0017580F">
        <w:t>NAL</w:t>
      </w:r>
      <w:r w:rsidRPr="0017580F">
        <w:t xml:space="preserve"> unit. Methods of framing </w:t>
      </w:r>
      <w:r w:rsidR="00700ABA" w:rsidRPr="0017580F">
        <w:t>NAL</w:t>
      </w:r>
      <w:r w:rsidRPr="0017580F">
        <w:t xml:space="preserve"> units in a manner other than the use of the sample stream format are outside the scope of </w:t>
      </w:r>
      <w:r w:rsidR="001905CC" w:rsidRPr="0017580F">
        <w:t>this document</w:t>
      </w:r>
      <w:r w:rsidRPr="0017580F">
        <w:t>. The sample stream format is specified in</w:t>
      </w:r>
      <w:r w:rsidR="00700ABA" w:rsidRPr="0017580F">
        <w:t xml:space="preserve"> </w:t>
      </w:r>
      <w:r w:rsidR="00700ABA" w:rsidRPr="0017580F">
        <w:fldChar w:fldCharType="begin"/>
      </w:r>
      <w:r w:rsidR="00700ABA" w:rsidRPr="0017580F">
        <w:instrText xml:space="preserve"> REF _Ref19022738 \r \h </w:instrText>
      </w:r>
      <w:r w:rsidR="00025423" w:rsidRPr="0017580F">
        <w:instrText xml:space="preserve"> \* MERGEFORMAT </w:instrText>
      </w:r>
      <w:r w:rsidR="00700ABA" w:rsidRPr="0017580F">
        <w:fldChar w:fldCharType="separate"/>
      </w:r>
      <w:r w:rsidR="001F1F53">
        <w:t>Annex D</w:t>
      </w:r>
      <w:r w:rsidR="00700ABA" w:rsidRPr="0017580F">
        <w:fldChar w:fldCharType="end"/>
      </w:r>
      <w:r w:rsidRPr="0017580F">
        <w:t>.</w:t>
      </w:r>
    </w:p>
    <w:p w14:paraId="5F862C5D" w14:textId="77777777" w:rsidR="0022237E" w:rsidRPr="0017580F" w:rsidRDefault="0022237E">
      <w:pPr>
        <w:pStyle w:val="Heading2"/>
      </w:pPr>
      <w:bookmarkStart w:id="515" w:name="_Toc19035125"/>
      <w:bookmarkStart w:id="516" w:name="_Toc19036062"/>
      <w:bookmarkStart w:id="517" w:name="_Toc51656605"/>
      <w:bookmarkEnd w:id="515"/>
      <w:bookmarkEnd w:id="516"/>
      <w:r w:rsidRPr="0017580F">
        <w:t xml:space="preserve">Partitioning of </w:t>
      </w:r>
      <w:r w:rsidR="008F0D00" w:rsidRPr="0017580F">
        <w:t>atlas frame</w:t>
      </w:r>
      <w:r w:rsidRPr="0017580F">
        <w:t>s</w:t>
      </w:r>
      <w:r w:rsidR="00B84D25" w:rsidRPr="0017580F">
        <w:t xml:space="preserve"> into</w:t>
      </w:r>
      <w:r w:rsidRPr="0017580F">
        <w:t xml:space="preserve"> tiles</w:t>
      </w:r>
      <w:bookmarkEnd w:id="517"/>
    </w:p>
    <w:p w14:paraId="3960DDE7" w14:textId="77777777" w:rsidR="0022237E" w:rsidRPr="0017580F" w:rsidRDefault="0022237E">
      <w:r w:rsidRPr="0017580F">
        <w:t xml:space="preserve">This subclause specifies how </w:t>
      </w:r>
      <w:r w:rsidR="00814813" w:rsidRPr="0017580F">
        <w:t>an atlas</w:t>
      </w:r>
      <w:r w:rsidR="008F0D00" w:rsidRPr="0017580F">
        <w:t xml:space="preserve"> frame</w:t>
      </w:r>
      <w:r w:rsidRPr="0017580F">
        <w:t xml:space="preserve"> is partitioned into t</w:t>
      </w:r>
      <w:r w:rsidR="00534270" w:rsidRPr="0017580F">
        <w:t>iles</w:t>
      </w:r>
      <w:r w:rsidRPr="0017580F">
        <w:t>.</w:t>
      </w:r>
    </w:p>
    <w:p w14:paraId="542DB2E5" w14:textId="77777777" w:rsidR="0022237E" w:rsidRPr="0017580F" w:rsidRDefault="00B84D25">
      <w:r w:rsidRPr="0017580F">
        <w:t>To enable parallelization, random access, as well as a variety of other functionalities, a</w:t>
      </w:r>
      <w:r w:rsidR="00814813" w:rsidRPr="0017580F">
        <w:t>n atlas</w:t>
      </w:r>
      <w:r w:rsidR="008F0D00" w:rsidRPr="0017580F">
        <w:t xml:space="preserve"> frame</w:t>
      </w:r>
      <w:r w:rsidR="0022237E" w:rsidRPr="0017580F">
        <w:t xml:space="preserve"> </w:t>
      </w:r>
      <w:r w:rsidRPr="0017580F">
        <w:t xml:space="preserve">can be </w:t>
      </w:r>
      <w:r w:rsidR="0022237E" w:rsidRPr="0017580F">
        <w:t xml:space="preserve">divided into one or more </w:t>
      </w:r>
      <w:r w:rsidRPr="0017580F">
        <w:t xml:space="preserve">rectangular partitions, that are referred to as </w:t>
      </w:r>
      <w:r w:rsidR="0022237E" w:rsidRPr="0017580F">
        <w:t>tile</w:t>
      </w:r>
      <w:r w:rsidRPr="0017580F">
        <w:t>s</w:t>
      </w:r>
      <w:r w:rsidR="0022237E" w:rsidRPr="0017580F">
        <w:t>.</w:t>
      </w:r>
      <w:r w:rsidRPr="0017580F">
        <w:t xml:space="preserve"> Tiles are not allowed to overlap</w:t>
      </w:r>
      <w:r w:rsidR="002D15C6" w:rsidRPr="0017580F">
        <w:t>. An atlas frame may contain regions that are not associated with a tile.</w:t>
      </w:r>
    </w:p>
    <w:p w14:paraId="7834DC12" w14:textId="77777777" w:rsidR="00712B23" w:rsidRPr="0017580F" w:rsidRDefault="002D15C6">
      <w:r w:rsidRPr="0017580F">
        <w:t xml:space="preserve">Partitioning of an atlas frame into tiles can be performed </w:t>
      </w:r>
      <w:r w:rsidR="00712B23" w:rsidRPr="0017580F">
        <w:t>as follows:</w:t>
      </w:r>
    </w:p>
    <w:p w14:paraId="1EEB996C" w14:textId="5D38FCE3" w:rsidR="00E34827" w:rsidRPr="0017580F" w:rsidRDefault="00712B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atlas frame is first partitioned into </w:t>
      </w:r>
      <w:r w:rsidR="0000335E" w:rsidRPr="0017580F">
        <w:rPr>
          <w:color w:val="000000" w:themeColor="text1"/>
        </w:rPr>
        <w:t>NumPartitionColumns</w:t>
      </w:r>
      <w:r w:rsidR="00336272" w:rsidRPr="0017580F">
        <w:rPr>
          <w:color w:val="000000" w:themeColor="text1"/>
        </w:rPr>
        <w:t> </w:t>
      </w:r>
      <w:r w:rsidR="002E53A3" w:rsidRPr="0017580F">
        <w:rPr>
          <w:color w:val="000000" w:themeColor="text1"/>
        </w:rPr>
        <w:t>*</w:t>
      </w:r>
      <w:r w:rsidR="00336272" w:rsidRPr="0017580F">
        <w:rPr>
          <w:color w:val="000000" w:themeColor="text1"/>
        </w:rPr>
        <w:t> </w:t>
      </w:r>
      <w:r w:rsidR="003B27C3" w:rsidRPr="0017580F">
        <w:rPr>
          <w:color w:val="000000" w:themeColor="text1"/>
        </w:rPr>
        <w:t xml:space="preserve">NumPartitionRows </w:t>
      </w:r>
      <w:r w:rsidR="00BF3F7F" w:rsidRPr="0017580F">
        <w:rPr>
          <w:color w:val="000000" w:themeColor="text1"/>
        </w:rPr>
        <w:t xml:space="preserve">number of tile </w:t>
      </w:r>
      <w:r w:rsidR="00E34827" w:rsidRPr="0017580F">
        <w:rPr>
          <w:color w:val="000000" w:themeColor="text1"/>
        </w:rPr>
        <w:t>partitions</w:t>
      </w:r>
      <w:r w:rsidR="003C1362" w:rsidRPr="0017580F">
        <w:rPr>
          <w:color w:val="000000" w:themeColor="text1"/>
        </w:rPr>
        <w:t xml:space="preserve">, where NumPartitionColumns and NumPartitionRows are derived in subclause </w:t>
      </w:r>
      <w:r w:rsidR="003C1362" w:rsidRPr="0017580F">
        <w:rPr>
          <w:color w:val="000000" w:themeColor="text1"/>
        </w:rPr>
        <w:fldChar w:fldCharType="begin"/>
      </w:r>
      <w:r w:rsidR="003C1362" w:rsidRPr="0017580F">
        <w:rPr>
          <w:color w:val="000000" w:themeColor="text1"/>
        </w:rPr>
        <w:instrText xml:space="preserve"> REF _Ref39419709 \r \h </w:instrText>
      </w:r>
      <w:r w:rsidR="007478BA" w:rsidRPr="0017580F">
        <w:rPr>
          <w:color w:val="000000" w:themeColor="text1"/>
        </w:rPr>
        <w:instrText xml:space="preserve"> \* MERGEFORMAT </w:instrText>
      </w:r>
      <w:r w:rsidR="003C1362" w:rsidRPr="0017580F">
        <w:rPr>
          <w:color w:val="000000" w:themeColor="text1"/>
        </w:rPr>
      </w:r>
      <w:r w:rsidR="003C1362" w:rsidRPr="0017580F">
        <w:rPr>
          <w:color w:val="000000" w:themeColor="text1"/>
        </w:rPr>
        <w:fldChar w:fldCharType="separate"/>
      </w:r>
      <w:r w:rsidR="001F1F53">
        <w:rPr>
          <w:color w:val="000000" w:themeColor="text1"/>
        </w:rPr>
        <w:t>7.5</w:t>
      </w:r>
      <w:r w:rsidR="003C1362" w:rsidRPr="0017580F">
        <w:rPr>
          <w:color w:val="000000" w:themeColor="text1"/>
        </w:rPr>
        <w:fldChar w:fldCharType="end"/>
      </w:r>
      <w:r w:rsidR="00E34827" w:rsidRPr="0017580F">
        <w:rPr>
          <w:color w:val="000000" w:themeColor="text1"/>
        </w:rPr>
        <w:t xml:space="preserve">. The width and height of each </w:t>
      </w:r>
      <w:r w:rsidR="00BF3F7F" w:rsidRPr="0017580F">
        <w:rPr>
          <w:color w:val="000000" w:themeColor="text1"/>
        </w:rPr>
        <w:t>tile partition</w:t>
      </w:r>
      <w:r w:rsidR="00E34827" w:rsidRPr="0017580F">
        <w:rPr>
          <w:color w:val="000000" w:themeColor="text1"/>
        </w:rPr>
        <w:t>, respectively, is indicated in the atlas frame tile information syntax (</w:t>
      </w:r>
      <w:r w:rsidR="00E34827" w:rsidRPr="0017580F">
        <w:rPr>
          <w:color w:val="000000" w:themeColor="text1"/>
        </w:rPr>
        <w:fldChar w:fldCharType="begin"/>
      </w:r>
      <w:r w:rsidR="00E34827" w:rsidRPr="0017580F">
        <w:rPr>
          <w:color w:val="000000" w:themeColor="text1"/>
        </w:rPr>
        <w:instrText xml:space="preserve"> REF _Ref39419038 \r \h </w:instrText>
      </w:r>
      <w:r w:rsidR="00CA5401" w:rsidRPr="0017580F">
        <w:rPr>
          <w:color w:val="000000" w:themeColor="text1"/>
        </w:rPr>
        <w:instrText xml:space="preserve"> \* MERGEFORMAT </w:instrText>
      </w:r>
      <w:r w:rsidR="00E34827" w:rsidRPr="0017580F">
        <w:rPr>
          <w:color w:val="000000" w:themeColor="text1"/>
        </w:rPr>
      </w:r>
      <w:r w:rsidR="00E34827" w:rsidRPr="0017580F">
        <w:rPr>
          <w:color w:val="000000" w:themeColor="text1"/>
        </w:rPr>
        <w:fldChar w:fldCharType="separate"/>
      </w:r>
      <w:r w:rsidR="001F1F53">
        <w:rPr>
          <w:color w:val="000000" w:themeColor="text1"/>
        </w:rPr>
        <w:t>8.3.6.2.2</w:t>
      </w:r>
      <w:r w:rsidR="00E34827" w:rsidRPr="0017580F">
        <w:rPr>
          <w:color w:val="000000" w:themeColor="text1"/>
        </w:rPr>
        <w:fldChar w:fldCharType="end"/>
      </w:r>
      <w:r w:rsidR="00E34827" w:rsidRPr="0017580F">
        <w:rPr>
          <w:color w:val="000000" w:themeColor="text1"/>
        </w:rPr>
        <w:t>).</w:t>
      </w:r>
    </w:p>
    <w:p w14:paraId="527B8ABB" w14:textId="77777777" w:rsidR="0050235C" w:rsidRPr="0017580F" w:rsidRDefault="000A68F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One or more </w:t>
      </w:r>
      <w:r w:rsidR="00BF3F7F" w:rsidRPr="0017580F">
        <w:rPr>
          <w:color w:val="000000" w:themeColor="text1"/>
        </w:rPr>
        <w:t xml:space="preserve">tile </w:t>
      </w:r>
      <w:r w:rsidRPr="0017580F">
        <w:rPr>
          <w:color w:val="000000" w:themeColor="text1"/>
        </w:rPr>
        <w:t xml:space="preserve">partitions are then combined into tiles by indicating the locations of the </w:t>
      </w:r>
      <w:r w:rsidR="00BF3F7F" w:rsidRPr="0017580F">
        <w:rPr>
          <w:color w:val="000000" w:themeColor="text1"/>
        </w:rPr>
        <w:t xml:space="preserve">tile </w:t>
      </w:r>
      <w:r w:rsidRPr="0017580F">
        <w:rPr>
          <w:color w:val="000000" w:themeColor="text1"/>
        </w:rPr>
        <w:t>partitions that correspon</w:t>
      </w:r>
      <w:r w:rsidR="00A308D1" w:rsidRPr="0017580F">
        <w:rPr>
          <w:color w:val="000000" w:themeColor="text1"/>
        </w:rPr>
        <w:t>d</w:t>
      </w:r>
      <w:r w:rsidRPr="0017580F">
        <w:rPr>
          <w:color w:val="000000" w:themeColor="text1"/>
        </w:rPr>
        <w:t xml:space="preserve"> to the top-left and bottom-right corners of the tile.</w:t>
      </w:r>
      <w:r w:rsidR="00D90693" w:rsidRPr="0017580F">
        <w:rPr>
          <w:color w:val="000000" w:themeColor="text1"/>
        </w:rPr>
        <w:t xml:space="preserve"> All </w:t>
      </w:r>
      <w:r w:rsidR="00BF3F7F" w:rsidRPr="0017580F">
        <w:rPr>
          <w:color w:val="000000" w:themeColor="text1"/>
        </w:rPr>
        <w:t xml:space="preserve">tile </w:t>
      </w:r>
      <w:r w:rsidR="00D90693" w:rsidRPr="0017580F">
        <w:rPr>
          <w:color w:val="000000" w:themeColor="text1"/>
        </w:rPr>
        <w:t xml:space="preserve">partitions within these two </w:t>
      </w:r>
      <w:r w:rsidR="00BF3F7F" w:rsidRPr="0017580F">
        <w:rPr>
          <w:color w:val="000000" w:themeColor="text1"/>
        </w:rPr>
        <w:t xml:space="preserve">tile </w:t>
      </w:r>
      <w:r w:rsidR="00D90693" w:rsidRPr="0017580F">
        <w:rPr>
          <w:color w:val="000000" w:themeColor="text1"/>
        </w:rPr>
        <w:t xml:space="preserve">partitions </w:t>
      </w:r>
      <w:r w:rsidR="0022237E" w:rsidRPr="0017580F">
        <w:rPr>
          <w:color w:val="000000" w:themeColor="text1"/>
        </w:rPr>
        <w:t xml:space="preserve">collectively form </w:t>
      </w:r>
      <w:r w:rsidR="00D90693" w:rsidRPr="0017580F">
        <w:rPr>
          <w:color w:val="000000" w:themeColor="text1"/>
        </w:rPr>
        <w:t>a tile, which is essential</w:t>
      </w:r>
      <w:r w:rsidR="00A308D1" w:rsidRPr="0017580F">
        <w:rPr>
          <w:color w:val="000000" w:themeColor="text1"/>
        </w:rPr>
        <w:t>l</w:t>
      </w:r>
      <w:r w:rsidR="00D90693" w:rsidRPr="0017580F">
        <w:rPr>
          <w:color w:val="000000" w:themeColor="text1"/>
        </w:rPr>
        <w:t xml:space="preserve">y </w:t>
      </w:r>
      <w:r w:rsidR="0022237E" w:rsidRPr="0017580F">
        <w:rPr>
          <w:color w:val="000000" w:themeColor="text1"/>
        </w:rPr>
        <w:t xml:space="preserve">a rectangular region of the </w:t>
      </w:r>
      <w:r w:rsidR="008F0D00" w:rsidRPr="0017580F">
        <w:rPr>
          <w:color w:val="000000" w:themeColor="text1"/>
        </w:rPr>
        <w:t>atlas frame</w:t>
      </w:r>
      <w:r w:rsidR="0022237E" w:rsidRPr="0017580F">
        <w:rPr>
          <w:color w:val="000000" w:themeColor="text1"/>
        </w:rPr>
        <w:t>.</w:t>
      </w:r>
    </w:p>
    <w:p w14:paraId="214117D2" w14:textId="222AA513" w:rsidR="0022237E" w:rsidRPr="0017580F" w:rsidRDefault="0022237E">
      <w:r w:rsidRPr="0017580F">
        <w:fldChar w:fldCharType="begin"/>
      </w:r>
      <w:r w:rsidRPr="0017580F">
        <w:instrText xml:space="preserve"> REF _Ref1745753 \h </w:instrText>
      </w:r>
      <w:r w:rsidR="00025423" w:rsidRPr="0017580F">
        <w:instrText xml:space="preserve"> \* MERGEFORMAT </w:instrText>
      </w:r>
      <w:r w:rsidRPr="0017580F">
        <w:fldChar w:fldCharType="separate"/>
      </w:r>
      <w:r w:rsidR="001F1F53" w:rsidRPr="001F1F53">
        <w:t>Figure 4</w:t>
      </w:r>
      <w:r w:rsidRPr="0017580F">
        <w:fldChar w:fldCharType="end"/>
      </w:r>
      <w:r w:rsidRPr="0017580F">
        <w:t xml:space="preserve"> shows an example </w:t>
      </w:r>
      <w:r w:rsidR="00BD39DF" w:rsidRPr="0017580F">
        <w:t xml:space="preserve">tile </w:t>
      </w:r>
      <w:r w:rsidRPr="0017580F">
        <w:t xml:space="preserve">partitioning of </w:t>
      </w:r>
      <w:r w:rsidR="00814813" w:rsidRPr="0017580F">
        <w:t>an atlas</w:t>
      </w:r>
      <w:r w:rsidR="008F0D00" w:rsidRPr="0017580F">
        <w:t xml:space="preserve"> frame</w:t>
      </w:r>
      <w:r w:rsidRPr="0017580F">
        <w:t xml:space="preserve">, where the </w:t>
      </w:r>
      <w:r w:rsidR="008F0D00" w:rsidRPr="0017580F">
        <w:t>atlas frame</w:t>
      </w:r>
      <w:r w:rsidRPr="0017580F">
        <w:t xml:space="preserve"> is divided into </w:t>
      </w:r>
      <w:r w:rsidR="00CF7D89" w:rsidRPr="0017580F">
        <w:t xml:space="preserve">16 </w:t>
      </w:r>
      <w:r w:rsidR="00BF3F7F" w:rsidRPr="0017580F">
        <w:t xml:space="preserve">tile </w:t>
      </w:r>
      <w:r w:rsidR="00B84D25" w:rsidRPr="0017580F">
        <w:t xml:space="preserve">partitions </w:t>
      </w:r>
      <w:r w:rsidRPr="0017580F">
        <w:t>(</w:t>
      </w:r>
      <w:r w:rsidR="00BF3F7F" w:rsidRPr="0017580F">
        <w:t xml:space="preserve">based on the indication of </w:t>
      </w:r>
      <w:r w:rsidR="00CF7D89" w:rsidRPr="0017580F">
        <w:t xml:space="preserve">4 </w:t>
      </w:r>
      <w:r w:rsidR="00BF3F7F" w:rsidRPr="0017580F">
        <w:t xml:space="preserve">tile </w:t>
      </w:r>
      <w:r w:rsidR="00D90693" w:rsidRPr="0017580F">
        <w:t xml:space="preserve">partition </w:t>
      </w:r>
      <w:r w:rsidRPr="0017580F">
        <w:t xml:space="preserve">columns and 4 </w:t>
      </w:r>
      <w:r w:rsidR="00BF3F7F" w:rsidRPr="0017580F">
        <w:t xml:space="preserve">tile </w:t>
      </w:r>
      <w:r w:rsidR="00D90693" w:rsidRPr="0017580F">
        <w:t xml:space="preserve">partition </w:t>
      </w:r>
      <w:r w:rsidRPr="0017580F">
        <w:t xml:space="preserve">rows) and </w:t>
      </w:r>
      <w:r w:rsidR="00CF7D89" w:rsidRPr="0017580F">
        <w:t xml:space="preserve">7 </w:t>
      </w:r>
      <w:r w:rsidR="001F4042" w:rsidRPr="0017580F">
        <w:t>tile</w:t>
      </w:r>
      <w:r w:rsidR="00B84D25" w:rsidRPr="0017580F">
        <w:t>s</w:t>
      </w:r>
      <w:r w:rsidRPr="0017580F">
        <w:t>.</w:t>
      </w:r>
    </w:p>
    <w:p w14:paraId="593B86EA" w14:textId="09ABB016" w:rsidR="0022237E" w:rsidRPr="0017580F" w:rsidRDefault="004B2D21" w:rsidP="003819BE">
      <w:pPr>
        <w:keepNext/>
        <w:jc w:val="center"/>
      </w:pPr>
      <w:r w:rsidRPr="0017580F">
        <w:rPr>
          <w:noProof/>
        </w:rPr>
        <w:lastRenderedPageBreak/>
        <w:drawing>
          <wp:inline distT="0" distB="0" distL="0" distR="0" wp14:anchorId="7A14FAC8" wp14:editId="11E5B5BB">
            <wp:extent cx="6192520" cy="42799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92520" cy="4279900"/>
                    </a:xfrm>
                    <a:prstGeom prst="rect">
                      <a:avLst/>
                    </a:prstGeom>
                  </pic:spPr>
                </pic:pic>
              </a:graphicData>
            </a:graphic>
          </wp:inline>
        </w:drawing>
      </w:r>
      <w:bookmarkStart w:id="518" w:name="_Ref1745753"/>
      <w:r w:rsidR="0022237E" w:rsidRPr="0017580F">
        <w:rPr>
          <w:b/>
          <w:bCs/>
          <w:sz w:val="20"/>
          <w:szCs w:val="20"/>
        </w:rPr>
        <w:t>Figure </w:t>
      </w:r>
      <w:r w:rsidR="00551506" w:rsidRPr="0017580F">
        <w:rPr>
          <w:b/>
          <w:bCs/>
          <w:sz w:val="20"/>
          <w:szCs w:val="20"/>
        </w:rPr>
        <w:fldChar w:fldCharType="begin"/>
      </w:r>
      <w:r w:rsidR="00551506" w:rsidRPr="0017580F">
        <w:rPr>
          <w:b/>
          <w:bCs/>
          <w:sz w:val="20"/>
          <w:szCs w:val="20"/>
        </w:rPr>
        <w:instrText xml:space="preserve"> SEQ Figure \* ARABIC </w:instrText>
      </w:r>
      <w:r w:rsidR="00551506" w:rsidRPr="0017580F">
        <w:rPr>
          <w:b/>
          <w:bCs/>
          <w:sz w:val="20"/>
          <w:szCs w:val="20"/>
        </w:rPr>
        <w:fldChar w:fldCharType="separate"/>
      </w:r>
      <w:r w:rsidR="001F1F53">
        <w:rPr>
          <w:b/>
          <w:bCs/>
          <w:noProof/>
          <w:sz w:val="20"/>
          <w:szCs w:val="20"/>
        </w:rPr>
        <w:t>4</w:t>
      </w:r>
      <w:r w:rsidR="00551506" w:rsidRPr="0017580F">
        <w:rPr>
          <w:b/>
          <w:bCs/>
          <w:sz w:val="20"/>
          <w:szCs w:val="20"/>
        </w:rPr>
        <w:fldChar w:fldCharType="end"/>
      </w:r>
      <w:bookmarkEnd w:id="518"/>
      <w:r w:rsidR="00C84D2A" w:rsidRPr="0017580F">
        <w:rPr>
          <w:b/>
          <w:bCs/>
          <w:sz w:val="20"/>
          <w:szCs w:val="20"/>
        </w:rPr>
        <w:t> </w:t>
      </w:r>
      <w:r w:rsidR="00C84D2A" w:rsidRPr="0017580F">
        <w:rPr>
          <w:sz w:val="20"/>
          <w:szCs w:val="20"/>
        </w:rPr>
        <w:t>–</w:t>
      </w:r>
      <w:r w:rsidR="00C84D2A" w:rsidRPr="0017580F">
        <w:rPr>
          <w:b/>
          <w:bCs/>
          <w:sz w:val="20"/>
          <w:szCs w:val="20"/>
        </w:rPr>
        <w:t> </w:t>
      </w:r>
      <w:r w:rsidR="00814813" w:rsidRPr="0017580F">
        <w:rPr>
          <w:b/>
          <w:bCs/>
          <w:sz w:val="20"/>
          <w:szCs w:val="20"/>
        </w:rPr>
        <w:t xml:space="preserve">An </w:t>
      </w:r>
      <w:r w:rsidR="00537AF9" w:rsidRPr="0017580F">
        <w:rPr>
          <w:b/>
          <w:bCs/>
          <w:sz w:val="20"/>
          <w:szCs w:val="20"/>
        </w:rPr>
        <w:t xml:space="preserve">example of an </w:t>
      </w:r>
      <w:r w:rsidR="00814813" w:rsidRPr="0017580F">
        <w:rPr>
          <w:b/>
          <w:bCs/>
          <w:sz w:val="20"/>
          <w:szCs w:val="20"/>
        </w:rPr>
        <w:t>atlas</w:t>
      </w:r>
      <w:r w:rsidR="005503F3" w:rsidRPr="0017580F">
        <w:rPr>
          <w:b/>
          <w:bCs/>
          <w:sz w:val="20"/>
          <w:szCs w:val="20"/>
        </w:rPr>
        <w:t xml:space="preserve"> frame</w:t>
      </w:r>
      <w:r w:rsidR="008F0D00" w:rsidRPr="0017580F">
        <w:rPr>
          <w:b/>
          <w:bCs/>
          <w:sz w:val="20"/>
          <w:szCs w:val="20"/>
        </w:rPr>
        <w:t xml:space="preserve"> </w:t>
      </w:r>
      <w:r w:rsidR="0022237E" w:rsidRPr="0017580F">
        <w:rPr>
          <w:b/>
          <w:bCs/>
          <w:sz w:val="20"/>
          <w:szCs w:val="20"/>
        </w:rPr>
        <w:t xml:space="preserve">partitioned into </w:t>
      </w:r>
      <w:r w:rsidR="00CF7D89" w:rsidRPr="0017580F">
        <w:rPr>
          <w:b/>
          <w:bCs/>
          <w:sz w:val="20"/>
          <w:szCs w:val="20"/>
        </w:rPr>
        <w:t>7</w:t>
      </w:r>
      <w:r w:rsidR="0022237E" w:rsidRPr="0017580F">
        <w:rPr>
          <w:b/>
          <w:bCs/>
          <w:sz w:val="20"/>
          <w:szCs w:val="20"/>
        </w:rPr>
        <w:t xml:space="preserve"> </w:t>
      </w:r>
      <w:r w:rsidR="00DA4973" w:rsidRPr="0017580F">
        <w:rPr>
          <w:b/>
          <w:bCs/>
          <w:sz w:val="20"/>
          <w:szCs w:val="20"/>
        </w:rPr>
        <w:t>tiles</w:t>
      </w:r>
    </w:p>
    <w:p w14:paraId="5BB39E9D" w14:textId="77777777" w:rsidR="0022237E" w:rsidRPr="0017580F" w:rsidRDefault="00D90693" w:rsidP="005C26E9">
      <w:pPr>
        <w:pStyle w:val="Heading2"/>
      </w:pPr>
      <w:bookmarkStart w:id="519" w:name="_Toc19035128"/>
      <w:bookmarkStart w:id="520" w:name="_Toc19036065"/>
      <w:bookmarkStart w:id="521" w:name="_Ref39419709"/>
      <w:bookmarkStart w:id="522" w:name="_Ref39812198"/>
      <w:bookmarkStart w:id="523" w:name="_Ref39812211"/>
      <w:bookmarkStart w:id="524" w:name="_Toc51656606"/>
      <w:bookmarkEnd w:id="519"/>
      <w:bookmarkEnd w:id="520"/>
      <w:r w:rsidRPr="0017580F">
        <w:t xml:space="preserve">Tile </w:t>
      </w:r>
      <w:r w:rsidR="00BF3F7F" w:rsidRPr="0017580F">
        <w:t xml:space="preserve">partition </w:t>
      </w:r>
      <w:r w:rsidRPr="0017580F">
        <w:t>s</w:t>
      </w:r>
      <w:r w:rsidR="0022237E" w:rsidRPr="0017580F">
        <w:t xml:space="preserve">canning </w:t>
      </w:r>
      <w:r w:rsidR="009B2CEA" w:rsidRPr="0017580F">
        <w:t>p</w:t>
      </w:r>
      <w:r w:rsidR="0022237E" w:rsidRPr="0017580F">
        <w:t>rocess</w:t>
      </w:r>
      <w:bookmarkStart w:id="525" w:name="_Toc39425252"/>
      <w:bookmarkStart w:id="526" w:name="_Toc38890664"/>
      <w:bookmarkStart w:id="527" w:name="_Toc39425253"/>
      <w:bookmarkEnd w:id="521"/>
      <w:bookmarkEnd w:id="522"/>
      <w:bookmarkEnd w:id="523"/>
      <w:bookmarkEnd w:id="525"/>
      <w:bookmarkEnd w:id="526"/>
      <w:bookmarkEnd w:id="527"/>
      <w:bookmarkEnd w:id="524"/>
    </w:p>
    <w:p w14:paraId="14D8E48C" w14:textId="06CC971B" w:rsidR="0022237E" w:rsidRPr="0017580F" w:rsidRDefault="0022237E">
      <w:r w:rsidRPr="0017580F">
        <w:t xml:space="preserve">The list </w:t>
      </w:r>
      <w:r w:rsidR="00A52204" w:rsidRPr="0017580F">
        <w:t>PartitionWidth</w:t>
      </w:r>
      <w:r w:rsidR="001F4484" w:rsidRPr="0017580F">
        <w:t>[ i ]</w:t>
      </w:r>
      <w:r w:rsidR="0019520B" w:rsidRPr="0017580F">
        <w:t>,</w:t>
      </w:r>
      <w:r w:rsidRPr="0017580F">
        <w:t xml:space="preserve"> for i ranging from 0 to </w:t>
      </w:r>
      <w:r w:rsidR="00A52204" w:rsidRPr="0017580F">
        <w:t>NumPartitionColumns</w:t>
      </w:r>
      <w:r w:rsidR="00D53CFD" w:rsidRPr="0017580F">
        <w:t> </w:t>
      </w:r>
      <w:r w:rsidR="00FF562F" w:rsidRPr="0017580F">
        <w:t>− </w:t>
      </w:r>
      <w:r w:rsidR="00D53CFD" w:rsidRPr="0017580F">
        <w:t>1</w:t>
      </w:r>
      <w:r w:rsidRPr="0017580F">
        <w:t xml:space="preserve">, inclusive, specifying the width of the i-th </w:t>
      </w:r>
      <w:r w:rsidR="00BF3F7F" w:rsidRPr="0017580F">
        <w:t xml:space="preserve">tile </w:t>
      </w:r>
      <w:r w:rsidR="00D90693" w:rsidRPr="0017580F">
        <w:t xml:space="preserve">partition </w:t>
      </w:r>
      <w:r w:rsidRPr="0017580F">
        <w:t xml:space="preserve">column in units of </w:t>
      </w:r>
      <w:r w:rsidR="008D6D1B" w:rsidRPr="0017580F">
        <w:t>64 samples</w:t>
      </w:r>
      <w:r w:rsidRPr="0017580F">
        <w:t xml:space="preserve">, is derived, and the value of </w:t>
      </w:r>
      <w:r w:rsidR="002A51DF" w:rsidRPr="0017580F">
        <w:t xml:space="preserve">NumPartitionColumns </w:t>
      </w:r>
      <w:r w:rsidRPr="0017580F">
        <w:t>is inferred, as follows:</w:t>
      </w:r>
    </w:p>
    <w:p w14:paraId="5FC49DD5" w14:textId="1FAE589B" w:rsidR="00446D62" w:rsidRPr="0017580F" w:rsidRDefault="00AB1BD0" w:rsidP="00792CFF">
      <w:pPr>
        <w:jc w:val="left"/>
      </w:pPr>
      <w:r w:rsidRPr="0017580F">
        <w:tab/>
      </w:r>
      <w:r w:rsidR="00446D62" w:rsidRPr="0017580F">
        <w:t>if(</w:t>
      </w:r>
      <w:r w:rsidR="0073456E" w:rsidRPr="0017580F">
        <w:t> </w:t>
      </w:r>
      <w:r w:rsidR="00446D62" w:rsidRPr="0017580F">
        <w:t>afti_uniform_partition_spacing_flag</w:t>
      </w:r>
      <w:r w:rsidR="0073456E" w:rsidRPr="0017580F">
        <w:t> </w:t>
      </w:r>
      <w:r w:rsidR="008F1F82" w:rsidRPr="0017580F">
        <w:t>) {</w:t>
      </w:r>
      <w:r w:rsidR="00446D62" w:rsidRPr="0017580F">
        <w:br/>
      </w:r>
      <w:r w:rsidR="00446D62" w:rsidRPr="0017580F">
        <w:tab/>
      </w:r>
      <w:r w:rsidRPr="0017580F">
        <w:tab/>
      </w:r>
      <w:r w:rsidR="00446D62" w:rsidRPr="0017580F">
        <w:t>partitionWidth</w:t>
      </w:r>
      <w:r w:rsidR="00D47707" w:rsidRPr="0017580F">
        <w:t> = </w:t>
      </w:r>
      <w:r w:rsidR="00446D62" w:rsidRPr="0017580F">
        <w:t>(</w:t>
      </w:r>
      <w:r w:rsidR="0073456E" w:rsidRPr="0017580F">
        <w:t> </w:t>
      </w:r>
      <w:r w:rsidR="00446D62" w:rsidRPr="0017580F">
        <w:t>afti_partition_cols_width_minus1</w:t>
      </w:r>
      <w:r w:rsidR="0073456E" w:rsidRPr="0017580F">
        <w:t> </w:t>
      </w:r>
      <w:r w:rsidR="00446D62" w:rsidRPr="0017580F">
        <w:t>+</w:t>
      </w:r>
      <w:r w:rsidR="0073456E" w:rsidRPr="0017580F">
        <w:t> </w:t>
      </w:r>
      <w:r w:rsidR="00446D62" w:rsidRPr="0017580F">
        <w:t>1</w:t>
      </w:r>
      <w:r w:rsidR="0073456E" w:rsidRPr="0017580F">
        <w:t> </w:t>
      </w:r>
      <w:r w:rsidR="00446D62" w:rsidRPr="0017580F">
        <w:t>)</w:t>
      </w:r>
      <w:r w:rsidR="0073456E" w:rsidRPr="0017580F">
        <w:t> </w:t>
      </w:r>
      <w:r w:rsidR="00446D62" w:rsidRPr="0017580F">
        <w:t>*</w:t>
      </w:r>
      <w:r w:rsidR="0073456E" w:rsidRPr="0017580F">
        <w:t> </w:t>
      </w:r>
      <w:r w:rsidR="00446D62" w:rsidRPr="0017580F">
        <w:t>64</w:t>
      </w:r>
      <w:r w:rsidR="00446D62" w:rsidRPr="0017580F">
        <w:br/>
      </w:r>
      <w:r w:rsidRPr="0017580F">
        <w:tab/>
      </w:r>
      <w:r w:rsidR="00446D62" w:rsidRPr="0017580F">
        <w:tab/>
        <w:t>NumPartitionColumns</w:t>
      </w:r>
      <w:r w:rsidR="0023721F" w:rsidRPr="0017580F">
        <w:t> </w:t>
      </w:r>
      <w:r w:rsidR="00D47707" w:rsidRPr="0017580F">
        <w:t>= </w:t>
      </w:r>
      <w:r w:rsidR="00446D62" w:rsidRPr="0017580F">
        <w:rPr>
          <w:lang w:eastAsia="ja-JP"/>
        </w:rPr>
        <w:t>asps_frame_width </w:t>
      </w:r>
      <w:r w:rsidR="00446D62" w:rsidRPr="0017580F">
        <w:t>/ partitionWidth</w:t>
      </w:r>
      <w:r w:rsidR="00446D62" w:rsidRPr="0017580F">
        <w:br/>
      </w:r>
      <w:r w:rsidRPr="0017580F">
        <w:tab/>
      </w:r>
      <w:r w:rsidR="00446D62" w:rsidRPr="0017580F">
        <w:tab/>
        <w:t>PartitionPosX[ 0 ]</w:t>
      </w:r>
      <w:r w:rsidR="00D47707" w:rsidRPr="0017580F">
        <w:t> = </w:t>
      </w:r>
      <w:r w:rsidR="00446D62" w:rsidRPr="0017580F">
        <w:t>0</w:t>
      </w:r>
      <w:r w:rsidR="00446D62" w:rsidRPr="0017580F">
        <w:br/>
      </w:r>
      <w:r w:rsidRPr="0017580F">
        <w:tab/>
      </w:r>
      <w:r w:rsidR="00446D62" w:rsidRPr="0017580F">
        <w:tab/>
        <w:t>PartitionWidth[ 0 ]</w:t>
      </w:r>
      <w:r w:rsidR="00D47707" w:rsidRPr="0017580F">
        <w:t> = </w:t>
      </w:r>
      <w:r w:rsidR="00446D62" w:rsidRPr="0017580F">
        <w:t>partitionWidth</w:t>
      </w:r>
      <w:r w:rsidR="00446D62" w:rsidRPr="0017580F">
        <w:br/>
      </w:r>
      <w:r w:rsidRPr="0017580F">
        <w:tab/>
      </w:r>
      <w:r w:rsidR="00446D62" w:rsidRPr="0017580F">
        <w:tab/>
        <w:t>for( </w:t>
      </w:r>
      <w:r w:rsidR="00CB09B0" w:rsidRPr="0017580F">
        <w:t>i</w:t>
      </w:r>
      <w:r w:rsidR="00D47707" w:rsidRPr="0017580F">
        <w:t> = </w:t>
      </w:r>
      <w:r w:rsidR="00446D62" w:rsidRPr="0017580F">
        <w:t>1;</w:t>
      </w:r>
      <w:r w:rsidR="00CB09B0" w:rsidRPr="0017580F">
        <w:t> i </w:t>
      </w:r>
      <w:r w:rsidR="00446D62" w:rsidRPr="0017580F">
        <w:t>&lt;</w:t>
      </w:r>
      <w:r w:rsidR="008F1F82" w:rsidRPr="0017580F">
        <w:t> </w:t>
      </w:r>
      <w:r w:rsidR="00446D62" w:rsidRPr="0017580F">
        <w:t>NumPartitionColumns</w:t>
      </w:r>
      <w:r w:rsidR="00CB09B0" w:rsidRPr="0017580F">
        <w:t> </w:t>
      </w:r>
      <w:r w:rsidR="00446D62" w:rsidRPr="0017580F">
        <w:t>–</w:t>
      </w:r>
      <w:r w:rsidR="00CB09B0" w:rsidRPr="0017580F">
        <w:t> </w:t>
      </w:r>
      <w:r w:rsidR="00446D62" w:rsidRPr="0017580F">
        <w:t>1;</w:t>
      </w:r>
      <w:r w:rsidR="00CB09B0" w:rsidRPr="0017580F">
        <w:t> </w:t>
      </w:r>
      <w:r w:rsidR="00446D62" w:rsidRPr="0017580F">
        <w:t>i</w:t>
      </w:r>
      <w:r w:rsidR="00006CCF" w:rsidRPr="0017580F">
        <w:t>++ </w:t>
      </w:r>
      <w:r w:rsidR="008F1F82" w:rsidRPr="0017580F">
        <w:t>) {</w:t>
      </w:r>
      <w:r w:rsidR="00446D62" w:rsidRPr="0017580F">
        <w:br/>
      </w:r>
      <w:r w:rsidRPr="0017580F">
        <w:tab/>
      </w:r>
      <w:r w:rsidR="00446D62" w:rsidRPr="0017580F">
        <w:tab/>
      </w:r>
      <w:r w:rsidR="00446D62" w:rsidRPr="0017580F">
        <w:tab/>
        <w:t>PartitionPosX[ i ]</w:t>
      </w:r>
      <w:r w:rsidR="00D47707" w:rsidRPr="0017580F">
        <w:t> = </w:t>
      </w:r>
      <w:r w:rsidR="00F55DCB" w:rsidRPr="0017580F">
        <w:t>PartitionPosX[ i – 1 ] + </w:t>
      </w:r>
      <w:r w:rsidR="00F843FD" w:rsidRPr="0017580F">
        <w:t>PartitionWidth[ i – 1 ]</w:t>
      </w:r>
      <w:r w:rsidR="00446D62" w:rsidRPr="0017580F">
        <w:br/>
      </w:r>
      <w:r w:rsidRPr="0017580F">
        <w:tab/>
      </w:r>
      <w:r w:rsidR="00446D62" w:rsidRPr="0017580F">
        <w:tab/>
      </w:r>
      <w:r w:rsidR="00446D62" w:rsidRPr="0017580F">
        <w:tab/>
        <w:t>PartitionWidth[ i ]</w:t>
      </w:r>
      <w:r w:rsidR="00D47707" w:rsidRPr="0017580F">
        <w:t> = </w:t>
      </w:r>
      <w:r w:rsidR="00446D62" w:rsidRPr="0017580F">
        <w:t>partitionWidth</w:t>
      </w:r>
      <w:r w:rsidR="00446D62" w:rsidRPr="0017580F">
        <w:br/>
      </w:r>
      <w:r w:rsidRPr="0017580F">
        <w:tab/>
      </w:r>
      <w:r w:rsidR="00446D62" w:rsidRPr="0017580F">
        <w:tab/>
        <w:t>}</w:t>
      </w:r>
      <w:r w:rsidR="00446D62" w:rsidRPr="0017580F">
        <w:br/>
      </w:r>
      <w:r w:rsidRPr="0017580F">
        <w:tab/>
      </w:r>
      <w:r w:rsidR="0023721F" w:rsidRPr="0017580F">
        <w:t>} else {</w:t>
      </w:r>
      <w:r w:rsidR="00446D62" w:rsidRPr="0017580F">
        <w:br/>
      </w:r>
      <w:r w:rsidRPr="0017580F">
        <w:tab/>
      </w:r>
      <w:r w:rsidR="00446D62" w:rsidRPr="0017580F">
        <w:tab/>
        <w:t>NumPartitionColumns</w:t>
      </w:r>
      <w:r w:rsidR="00D47707" w:rsidRPr="0017580F">
        <w:t> = </w:t>
      </w:r>
      <w:r w:rsidR="00446D62" w:rsidRPr="0017580F">
        <w:t>afti_num_partition_columns_minus1 + 1</w:t>
      </w:r>
      <w:r w:rsidR="00446D62" w:rsidRPr="0017580F">
        <w:br/>
      </w:r>
      <w:r w:rsidRPr="0017580F">
        <w:tab/>
      </w:r>
      <w:r w:rsidR="00446D62" w:rsidRPr="0017580F">
        <w:tab/>
        <w:t>PartitionPosX[ 0 ]</w:t>
      </w:r>
      <w:r w:rsidR="00D47707" w:rsidRPr="0017580F">
        <w:t> = </w:t>
      </w:r>
      <w:r w:rsidR="00446D62" w:rsidRPr="0017580F">
        <w:t>0</w:t>
      </w:r>
      <w:r w:rsidR="00446D62" w:rsidRPr="0017580F">
        <w:br/>
      </w:r>
      <w:r w:rsidRPr="0017580F">
        <w:tab/>
      </w:r>
      <w:r w:rsidR="00446D62" w:rsidRPr="0017580F">
        <w:tab/>
        <w:t>partitionWidth[ 0 ]</w:t>
      </w:r>
      <w:r w:rsidR="00D47707" w:rsidRPr="0017580F">
        <w:t> = </w:t>
      </w:r>
      <w:r w:rsidR="00446D62" w:rsidRPr="0017580F">
        <w:t>( afti_partition_column_width_minus1[ 0 ]</w:t>
      </w:r>
      <w:r w:rsidR="008F1F82" w:rsidRPr="0017580F">
        <w:t> </w:t>
      </w:r>
      <w:r w:rsidR="00446D62" w:rsidRPr="0017580F">
        <w:t>+</w:t>
      </w:r>
      <w:r w:rsidR="008F1F82" w:rsidRPr="0017580F">
        <w:t> </w:t>
      </w:r>
      <w:r w:rsidR="00446D62" w:rsidRPr="0017580F">
        <w:t>1 ) * 64</w:t>
      </w:r>
      <w:r w:rsidR="00446D62" w:rsidRPr="0017580F">
        <w:br/>
      </w:r>
      <w:r w:rsidRPr="0017580F">
        <w:tab/>
      </w:r>
      <w:r w:rsidR="00446D62" w:rsidRPr="0017580F">
        <w:tab/>
        <w:t>for( </w:t>
      </w:r>
      <w:r w:rsidR="00CB09B0" w:rsidRPr="0017580F">
        <w:t>i</w:t>
      </w:r>
      <w:r w:rsidR="00D47707" w:rsidRPr="0017580F">
        <w:t> = </w:t>
      </w:r>
      <w:r w:rsidR="00446D62" w:rsidRPr="0017580F">
        <w:t>1;</w:t>
      </w:r>
      <w:r w:rsidR="00CB09B0" w:rsidRPr="0017580F">
        <w:t> i </w:t>
      </w:r>
      <w:r w:rsidR="00446D62" w:rsidRPr="0017580F">
        <w:t>&lt;</w:t>
      </w:r>
      <w:r w:rsidR="00CB09B0" w:rsidRPr="0017580F">
        <w:t> </w:t>
      </w:r>
      <w:r w:rsidR="00446D62" w:rsidRPr="0017580F">
        <w:t>NumPartitionColumns</w:t>
      </w:r>
      <w:r w:rsidR="00CB09B0" w:rsidRPr="0017580F">
        <w:t> </w:t>
      </w:r>
      <w:r w:rsidR="00446D62" w:rsidRPr="0017580F">
        <w:t>–</w:t>
      </w:r>
      <w:r w:rsidR="00CB09B0" w:rsidRPr="0017580F">
        <w:t> </w:t>
      </w:r>
      <w:r w:rsidR="00446D62" w:rsidRPr="0017580F">
        <w:t>1;</w:t>
      </w:r>
      <w:r w:rsidR="00CB09B0" w:rsidRPr="0017580F">
        <w:t> </w:t>
      </w:r>
      <w:r w:rsidR="00446D62" w:rsidRPr="0017580F">
        <w:t>i</w:t>
      </w:r>
      <w:r w:rsidR="00006CCF" w:rsidRPr="0017580F">
        <w:t>++ </w:t>
      </w:r>
      <w:r w:rsidR="008F1F82" w:rsidRPr="0017580F">
        <w:t>) {</w:t>
      </w:r>
      <w:r w:rsidR="00446D62" w:rsidRPr="0017580F">
        <w:br/>
      </w:r>
      <w:r w:rsidRPr="0017580F">
        <w:tab/>
      </w:r>
      <w:r w:rsidR="00446D62" w:rsidRPr="0017580F">
        <w:tab/>
      </w:r>
      <w:r w:rsidR="00446D62" w:rsidRPr="0017580F">
        <w:tab/>
        <w:t>PartitionPosX[ i ]</w:t>
      </w:r>
      <w:r w:rsidR="00D47707" w:rsidRPr="0017580F">
        <w:t> = </w:t>
      </w:r>
      <w:r w:rsidR="00750B85" w:rsidRPr="0017580F">
        <w:t>PartitionPosX</w:t>
      </w:r>
      <w:r w:rsidR="00446D62" w:rsidRPr="0017580F">
        <w:t>[</w:t>
      </w:r>
      <w:r w:rsidR="006F0DDA" w:rsidRPr="0017580F">
        <w:t> i – 1 </w:t>
      </w:r>
      <w:r w:rsidR="00446D62" w:rsidRPr="0017580F">
        <w:t>]</w:t>
      </w:r>
      <w:r w:rsidRPr="0017580F">
        <w:t> </w:t>
      </w:r>
      <w:r w:rsidR="00446D62" w:rsidRPr="0017580F">
        <w:t>+</w:t>
      </w:r>
      <w:r w:rsidRPr="0017580F">
        <w:t> </w:t>
      </w:r>
      <w:r w:rsidR="00446D62" w:rsidRPr="0017580F">
        <w:t>PartitionWidth[</w:t>
      </w:r>
      <w:r w:rsidR="009118D5" w:rsidRPr="0017580F">
        <w:t> i </w:t>
      </w:r>
      <w:r w:rsidR="00446D62" w:rsidRPr="0017580F">
        <w:t>–</w:t>
      </w:r>
      <w:r w:rsidR="00EF5260" w:rsidRPr="0017580F">
        <w:t> </w:t>
      </w:r>
      <w:r w:rsidR="00446D62" w:rsidRPr="0017580F">
        <w:t>1</w:t>
      </w:r>
      <w:r w:rsidR="00EF5260" w:rsidRPr="0017580F">
        <w:t> </w:t>
      </w:r>
      <w:r w:rsidR="00446D62" w:rsidRPr="0017580F">
        <w:t xml:space="preserve">] </w:t>
      </w:r>
      <w:r w:rsidR="00446D62" w:rsidRPr="0017580F">
        <w:br/>
      </w:r>
      <w:r w:rsidRPr="0017580F">
        <w:tab/>
      </w:r>
      <w:r w:rsidR="00446D62" w:rsidRPr="0017580F">
        <w:tab/>
      </w:r>
      <w:r w:rsidR="00446D62" w:rsidRPr="0017580F">
        <w:tab/>
        <w:t>PartitionWidth[ i ]</w:t>
      </w:r>
      <w:r w:rsidR="00D47707" w:rsidRPr="0017580F">
        <w:t> = </w:t>
      </w:r>
      <w:r w:rsidR="00446D62" w:rsidRPr="0017580F">
        <w:t>( afti_partition_column_width_minus1[ i ]</w:t>
      </w:r>
      <w:r w:rsidR="00CB09B0" w:rsidRPr="0017580F">
        <w:t> </w:t>
      </w:r>
      <w:r w:rsidR="00446D62" w:rsidRPr="0017580F">
        <w:t>+</w:t>
      </w:r>
      <w:r w:rsidR="00CB09B0" w:rsidRPr="0017580F">
        <w:t> </w:t>
      </w:r>
      <w:r w:rsidR="00446D62" w:rsidRPr="0017580F">
        <w:t>1 ) * 64</w:t>
      </w:r>
      <w:r w:rsidR="00446D62" w:rsidRPr="0017580F">
        <w:br/>
      </w:r>
      <w:r w:rsidRPr="0017580F">
        <w:tab/>
      </w:r>
      <w:r w:rsidR="00446D62" w:rsidRPr="0017580F">
        <w:tab/>
        <w:t>}</w:t>
      </w:r>
      <w:r w:rsidR="00446D62" w:rsidRPr="0017580F">
        <w:br/>
      </w:r>
      <w:r w:rsidRPr="0017580F">
        <w:tab/>
      </w:r>
      <w:r w:rsidR="00446D62" w:rsidRPr="0017580F">
        <w:t>}</w:t>
      </w:r>
      <w:r w:rsidR="00AA21AA" w:rsidRPr="0017580F">
        <w:br/>
      </w:r>
      <w:r w:rsidRPr="0017580F">
        <w:tab/>
      </w:r>
      <w:r w:rsidR="00AA21AA" w:rsidRPr="0017580F">
        <w:t>if(</w:t>
      </w:r>
      <w:r w:rsidRPr="0017580F">
        <w:t> </w:t>
      </w:r>
      <w:r w:rsidR="00AA21AA" w:rsidRPr="0017580F">
        <w:t>NumPartitionColumns &gt;</w:t>
      </w:r>
      <w:r w:rsidR="00487E51" w:rsidRPr="0017580F">
        <w:t> </w:t>
      </w:r>
      <w:r w:rsidR="00AA21AA" w:rsidRPr="0017580F">
        <w:t>1</w:t>
      </w:r>
      <w:r w:rsidRPr="0017580F">
        <w:t> </w:t>
      </w:r>
      <w:r w:rsidR="008F1F82" w:rsidRPr="0017580F">
        <w:t>) {</w:t>
      </w:r>
      <w:r w:rsidR="00446D62" w:rsidRPr="0017580F">
        <w:br/>
      </w:r>
      <w:r w:rsidRPr="0017580F">
        <w:tab/>
      </w:r>
      <w:r w:rsidR="007A65C1" w:rsidRPr="0017580F">
        <w:tab/>
      </w:r>
      <w:r w:rsidR="00446D62" w:rsidRPr="0017580F">
        <w:t>PartitionPosX[</w:t>
      </w:r>
      <w:r w:rsidRPr="0017580F">
        <w:t> </w:t>
      </w:r>
      <w:r w:rsidR="00446D62" w:rsidRPr="0017580F">
        <w:t>NumPartitionColumns</w:t>
      </w:r>
      <w:r w:rsidR="00D10581" w:rsidRPr="0017580F">
        <w:t> </w:t>
      </w:r>
      <w:r w:rsidRPr="0017580F">
        <w:t>–</w:t>
      </w:r>
      <w:r w:rsidR="00D10581" w:rsidRPr="0017580F">
        <w:t> </w:t>
      </w:r>
      <w:r w:rsidR="00446D62" w:rsidRPr="0017580F">
        <w:t>1</w:t>
      </w:r>
      <w:r w:rsidRPr="0017580F">
        <w:t> </w:t>
      </w:r>
      <w:r w:rsidR="00446D62" w:rsidRPr="0017580F">
        <w:t>]</w:t>
      </w:r>
      <w:r w:rsidR="00D47707" w:rsidRPr="0017580F">
        <w:t> = </w:t>
      </w:r>
      <w:r w:rsidR="00CA5401" w:rsidRPr="0017580F">
        <w:br/>
      </w:r>
      <w:r w:rsidRPr="0017580F">
        <w:tab/>
      </w:r>
      <w:r w:rsidR="00CA5401" w:rsidRPr="0017580F">
        <w:tab/>
      </w:r>
      <w:r w:rsidR="00CA5401" w:rsidRPr="0017580F">
        <w:tab/>
      </w:r>
      <w:r w:rsidR="00446D62" w:rsidRPr="0017580F">
        <w:t>PartitionPosX[</w:t>
      </w:r>
      <w:r w:rsidR="008F1F82" w:rsidRPr="0017580F">
        <w:t> </w:t>
      </w:r>
      <w:r w:rsidR="00446D62" w:rsidRPr="0017580F">
        <w:t>NumPartitionColumns </w:t>
      </w:r>
      <w:r w:rsidRPr="0017580F">
        <w:t>–</w:t>
      </w:r>
      <w:r w:rsidR="00446D62" w:rsidRPr="0017580F">
        <w:t> 2</w:t>
      </w:r>
      <w:r w:rsidRPr="0017580F">
        <w:t> </w:t>
      </w:r>
      <w:r w:rsidR="00446D62" w:rsidRPr="0017580F">
        <w:t>]</w:t>
      </w:r>
      <w:r w:rsidRPr="0017580F">
        <w:t> </w:t>
      </w:r>
      <w:r w:rsidR="00446D62" w:rsidRPr="0017580F">
        <w:t>+</w:t>
      </w:r>
      <w:r w:rsidRPr="0017580F">
        <w:t> </w:t>
      </w:r>
      <w:r w:rsidR="00446D62" w:rsidRPr="0017580F">
        <w:t>PartitionWidth[</w:t>
      </w:r>
      <w:r w:rsidRPr="0017580F">
        <w:t> </w:t>
      </w:r>
      <w:r w:rsidR="00446D62" w:rsidRPr="0017580F">
        <w:t>NumPartitionColumns </w:t>
      </w:r>
      <w:r w:rsidRPr="0017580F">
        <w:t>–</w:t>
      </w:r>
      <w:r w:rsidR="00446D62" w:rsidRPr="0017580F">
        <w:t> 2</w:t>
      </w:r>
      <w:r w:rsidRPr="0017580F">
        <w:t> </w:t>
      </w:r>
      <w:r w:rsidR="00446D62" w:rsidRPr="0017580F">
        <w:t>]</w:t>
      </w:r>
      <w:r w:rsidR="00446D62" w:rsidRPr="0017580F">
        <w:br/>
      </w:r>
      <w:r w:rsidRPr="0017580F">
        <w:lastRenderedPageBreak/>
        <w:tab/>
      </w:r>
      <w:r w:rsidR="007A65C1" w:rsidRPr="0017580F">
        <w:tab/>
      </w:r>
      <w:r w:rsidR="00446D62" w:rsidRPr="0017580F">
        <w:t>PartitionWidth[</w:t>
      </w:r>
      <w:r w:rsidRPr="0017580F">
        <w:t> </w:t>
      </w:r>
      <w:r w:rsidR="00446D62" w:rsidRPr="0017580F">
        <w:t>NumPartitionColumns </w:t>
      </w:r>
      <w:r w:rsidRPr="0017580F">
        <w:t>–</w:t>
      </w:r>
      <w:r w:rsidR="00446D62" w:rsidRPr="0017580F">
        <w:t> 1</w:t>
      </w:r>
      <w:r w:rsidRPr="0017580F">
        <w:t> </w:t>
      </w:r>
      <w:r w:rsidR="00446D62" w:rsidRPr="0017580F">
        <w:t>]</w:t>
      </w:r>
      <w:r w:rsidR="00D47707" w:rsidRPr="0017580F">
        <w:t> = </w:t>
      </w:r>
      <w:r w:rsidR="00CA5401" w:rsidRPr="0017580F">
        <w:tab/>
      </w:r>
      <w:r w:rsidRPr="0017580F">
        <w:tab/>
      </w:r>
      <w:r w:rsidR="00CA5401" w:rsidRPr="0017580F">
        <w:tab/>
      </w:r>
      <w:r w:rsidR="00CA5401" w:rsidRPr="0017580F">
        <w:tab/>
      </w:r>
      <w:r w:rsidR="00CA5401" w:rsidRPr="0017580F">
        <w:tab/>
      </w:r>
      <w:r w:rsidR="00446D62" w:rsidRPr="0017580F">
        <w:rPr>
          <w:lang w:eastAsia="ja-JP"/>
        </w:rPr>
        <w:t>asps_frame_width – </w:t>
      </w:r>
      <w:r w:rsidR="00446D62" w:rsidRPr="0017580F">
        <w:t>PartitionPosX</w:t>
      </w:r>
      <w:r w:rsidR="00446D62" w:rsidRPr="0017580F">
        <w:rPr>
          <w:lang w:eastAsia="ja-JP"/>
        </w:rPr>
        <w:t>[</w:t>
      </w:r>
      <w:r w:rsidRPr="0017580F">
        <w:rPr>
          <w:lang w:eastAsia="ja-JP"/>
        </w:rPr>
        <w:t> </w:t>
      </w:r>
      <w:r w:rsidR="00446D62" w:rsidRPr="0017580F">
        <w:rPr>
          <w:lang w:eastAsia="ja-JP"/>
        </w:rPr>
        <w:t>NumPartitionColumns </w:t>
      </w:r>
      <w:r w:rsidRPr="0017580F">
        <w:rPr>
          <w:lang w:eastAsia="ja-JP"/>
        </w:rPr>
        <w:t>–</w:t>
      </w:r>
      <w:r w:rsidR="00446D62" w:rsidRPr="0017580F">
        <w:rPr>
          <w:lang w:eastAsia="ja-JP"/>
        </w:rPr>
        <w:t> 1</w:t>
      </w:r>
      <w:r w:rsidRPr="0017580F">
        <w:rPr>
          <w:lang w:eastAsia="ja-JP"/>
        </w:rPr>
        <w:t> </w:t>
      </w:r>
      <w:r w:rsidR="00446D62" w:rsidRPr="0017580F">
        <w:rPr>
          <w:lang w:eastAsia="ja-JP"/>
        </w:rPr>
        <w:t>]</w:t>
      </w:r>
      <w:r w:rsidR="00AA21AA" w:rsidRPr="0017580F">
        <w:rPr>
          <w:lang w:eastAsia="ja-JP"/>
        </w:rPr>
        <w:br/>
      </w:r>
      <w:r w:rsidRPr="0017580F">
        <w:rPr>
          <w:lang w:eastAsia="ja-JP"/>
        </w:rPr>
        <w:tab/>
      </w:r>
      <w:r w:rsidR="00AA21AA" w:rsidRPr="0017580F">
        <w:rPr>
          <w:lang w:eastAsia="ja-JP"/>
        </w:rPr>
        <w:t>}</w:t>
      </w:r>
    </w:p>
    <w:p w14:paraId="14E7DF74" w14:textId="6A273362" w:rsidR="0022237E" w:rsidRPr="0017580F" w:rsidRDefault="0022237E">
      <w:r w:rsidRPr="0017580F">
        <w:t xml:space="preserve">The list </w:t>
      </w:r>
      <w:r w:rsidR="005C11F2" w:rsidRPr="0017580F">
        <w:t>PartitionHeight</w:t>
      </w:r>
      <w:r w:rsidR="001F4484" w:rsidRPr="0017580F">
        <w:t>[ j ]</w:t>
      </w:r>
      <w:r w:rsidRPr="0017580F">
        <w:t xml:space="preserve"> for j ranging from 0 to </w:t>
      </w:r>
      <w:r w:rsidR="00FB3387" w:rsidRPr="0017580F">
        <w:t>NumPartitionRows</w:t>
      </w:r>
      <w:r w:rsidR="00D056A4" w:rsidRPr="0017580F">
        <w:t> </w:t>
      </w:r>
      <w:r w:rsidR="00CA2076" w:rsidRPr="0017580F">
        <w:t>-</w:t>
      </w:r>
      <w:r w:rsidR="00D056A4" w:rsidRPr="0017580F">
        <w:t> </w:t>
      </w:r>
      <w:r w:rsidR="00CA2076" w:rsidRPr="0017580F">
        <w:t>1</w:t>
      </w:r>
      <w:r w:rsidRPr="0017580F">
        <w:t xml:space="preserve">, inclusive, specifying the height of the j-th tile </w:t>
      </w:r>
      <w:r w:rsidR="00BF3F7F" w:rsidRPr="0017580F">
        <w:t xml:space="preserve">partition </w:t>
      </w:r>
      <w:r w:rsidRPr="0017580F">
        <w:t xml:space="preserve">row in units of </w:t>
      </w:r>
      <w:r w:rsidR="00B20BF3" w:rsidRPr="0017580F">
        <w:t>64 samples</w:t>
      </w:r>
      <w:r w:rsidRPr="0017580F">
        <w:t xml:space="preserve">, is derived, and the value of </w:t>
      </w:r>
      <w:r w:rsidR="00860F5D" w:rsidRPr="0017580F">
        <w:t xml:space="preserve">NumPartitionRows </w:t>
      </w:r>
      <w:r w:rsidRPr="0017580F">
        <w:t>is inferred, as follows:</w:t>
      </w:r>
    </w:p>
    <w:p w14:paraId="1E742E46" w14:textId="76DE3C7B" w:rsidR="0097333D" w:rsidRPr="0017580F" w:rsidRDefault="001F2976" w:rsidP="0097333D">
      <w:pPr>
        <w:pStyle w:val="Equation"/>
        <w:tabs>
          <w:tab w:val="left" w:pos="403"/>
        </w:tabs>
      </w:pPr>
      <w:r w:rsidRPr="0017580F">
        <w:tab/>
      </w:r>
      <w:r w:rsidR="0097333D" w:rsidRPr="0017580F">
        <w:t>if(</w:t>
      </w:r>
      <w:r w:rsidR="0023721F" w:rsidRPr="0017580F">
        <w:t> </w:t>
      </w:r>
      <w:r w:rsidR="0097333D" w:rsidRPr="0017580F">
        <w:t>afti_uniform_partition_spacing_flag</w:t>
      </w:r>
      <w:r w:rsidR="0023721F" w:rsidRPr="0017580F">
        <w:t> </w:t>
      </w:r>
      <w:r w:rsidR="008F1F82" w:rsidRPr="0017580F">
        <w:t>) {</w:t>
      </w:r>
      <w:r w:rsidR="0097333D" w:rsidRPr="0017580F">
        <w:br/>
      </w:r>
      <w:r w:rsidRPr="0017580F">
        <w:tab/>
      </w:r>
      <w:r w:rsidR="0097333D" w:rsidRPr="0017580F">
        <w:tab/>
        <w:t>partitionHeight</w:t>
      </w:r>
      <w:r w:rsidR="00D47707" w:rsidRPr="0017580F">
        <w:t> = </w:t>
      </w:r>
      <w:r w:rsidR="0097333D" w:rsidRPr="0017580F">
        <w:t>(afti_partition_rows_height_minus1</w:t>
      </w:r>
      <w:r w:rsidR="00D57F7F" w:rsidRPr="0017580F">
        <w:t> </w:t>
      </w:r>
      <w:r w:rsidR="0097333D" w:rsidRPr="0017580F">
        <w:t>+</w:t>
      </w:r>
      <w:r w:rsidR="00D57F7F" w:rsidRPr="0017580F">
        <w:t> </w:t>
      </w:r>
      <w:r w:rsidR="0097333D" w:rsidRPr="0017580F">
        <w:t>1)</w:t>
      </w:r>
      <w:r w:rsidR="00D57F7F" w:rsidRPr="0017580F">
        <w:t> </w:t>
      </w:r>
      <w:r w:rsidR="0097333D" w:rsidRPr="0017580F">
        <w:t>*</w:t>
      </w:r>
      <w:r w:rsidR="00D57F7F" w:rsidRPr="0017580F">
        <w:t> </w:t>
      </w:r>
      <w:r w:rsidR="0097333D" w:rsidRPr="0017580F">
        <w:t>64</w:t>
      </w:r>
      <w:r w:rsidR="0097333D" w:rsidRPr="0017580F">
        <w:br/>
      </w:r>
      <w:r w:rsidRPr="0017580F">
        <w:tab/>
      </w:r>
      <w:r w:rsidR="0097333D" w:rsidRPr="0017580F">
        <w:tab/>
        <w:t>NumPartitionRows</w:t>
      </w:r>
      <w:r w:rsidR="00D47707" w:rsidRPr="0017580F">
        <w:t> = </w:t>
      </w:r>
      <w:r w:rsidR="0097333D" w:rsidRPr="0017580F">
        <w:t>asps_frame_height / partitionHeight</w:t>
      </w:r>
      <w:r w:rsidR="0097333D" w:rsidRPr="0017580F">
        <w:br/>
      </w:r>
      <w:r w:rsidRPr="0017580F">
        <w:tab/>
      </w:r>
      <w:r w:rsidR="0097333D" w:rsidRPr="0017580F">
        <w:tab/>
        <w:t>PartitionPosY[ 0 ]</w:t>
      </w:r>
      <w:r w:rsidR="00D47707" w:rsidRPr="0017580F">
        <w:t> = </w:t>
      </w:r>
      <w:r w:rsidR="0097333D" w:rsidRPr="0017580F">
        <w:t>0</w:t>
      </w:r>
      <w:r w:rsidR="0097333D" w:rsidRPr="0017580F">
        <w:br/>
      </w:r>
      <w:r w:rsidRPr="0017580F">
        <w:tab/>
      </w:r>
      <w:r w:rsidR="0097333D" w:rsidRPr="0017580F">
        <w:tab/>
        <w:t>PartitionHeight[ 0 ]</w:t>
      </w:r>
      <w:r w:rsidR="00D47707" w:rsidRPr="0017580F">
        <w:t> = </w:t>
      </w:r>
      <w:r w:rsidR="0097333D" w:rsidRPr="0017580F">
        <w:t>partitionHeight</w:t>
      </w:r>
      <w:r w:rsidR="0097333D" w:rsidRPr="0017580F">
        <w:br/>
      </w:r>
      <w:r w:rsidRPr="0017580F">
        <w:tab/>
      </w:r>
      <w:r w:rsidR="0097333D" w:rsidRPr="0017580F">
        <w:tab/>
        <w:t>for( </w:t>
      </w:r>
      <w:r w:rsidR="00EE05BB" w:rsidRPr="0017580F">
        <w:t>j</w:t>
      </w:r>
      <w:r w:rsidR="00D47707" w:rsidRPr="0017580F">
        <w:t> = </w:t>
      </w:r>
      <w:r w:rsidR="0097333D" w:rsidRPr="0017580F">
        <w:t>1;</w:t>
      </w:r>
      <w:r w:rsidR="005A6FEF" w:rsidRPr="0017580F">
        <w:t> </w:t>
      </w:r>
      <w:r w:rsidR="00EE05BB" w:rsidRPr="0017580F">
        <w:t>j</w:t>
      </w:r>
      <w:r w:rsidR="005A6FEF" w:rsidRPr="0017580F">
        <w:t> </w:t>
      </w:r>
      <w:r w:rsidR="0097333D" w:rsidRPr="0017580F">
        <w:t>&lt;</w:t>
      </w:r>
      <w:r w:rsidR="005A6FEF" w:rsidRPr="0017580F">
        <w:t> </w:t>
      </w:r>
      <w:r w:rsidR="0097333D" w:rsidRPr="0017580F">
        <w:t>NumPartitionRows</w:t>
      </w:r>
      <w:r w:rsidR="005A6FEF" w:rsidRPr="0017580F">
        <w:t> </w:t>
      </w:r>
      <w:r w:rsidR="0097333D" w:rsidRPr="0017580F">
        <w:t>–</w:t>
      </w:r>
      <w:r w:rsidR="005A6FEF" w:rsidRPr="0017580F">
        <w:t> </w:t>
      </w:r>
      <w:r w:rsidR="0097333D" w:rsidRPr="0017580F">
        <w:t>1;</w:t>
      </w:r>
      <w:r w:rsidR="005A6FEF" w:rsidRPr="0017580F">
        <w:t> </w:t>
      </w:r>
      <w:r w:rsidR="00EE05BB" w:rsidRPr="0017580F">
        <w:t>j</w:t>
      </w:r>
      <w:r w:rsidR="00006CCF" w:rsidRPr="0017580F">
        <w:t>++ </w:t>
      </w:r>
      <w:r w:rsidR="008F1F82" w:rsidRPr="0017580F">
        <w:t>) {</w:t>
      </w:r>
      <w:r w:rsidR="0097333D" w:rsidRPr="0017580F">
        <w:br/>
      </w:r>
      <w:r w:rsidRPr="0017580F">
        <w:tab/>
      </w:r>
      <w:r w:rsidR="0097333D" w:rsidRPr="0017580F">
        <w:tab/>
      </w:r>
      <w:r w:rsidR="0097333D" w:rsidRPr="0017580F">
        <w:tab/>
        <w:t>PartitionPosY[ </w:t>
      </w:r>
      <w:r w:rsidR="00EE05BB" w:rsidRPr="0017580F">
        <w:t>j</w:t>
      </w:r>
      <w:r w:rsidR="0097333D" w:rsidRPr="0017580F">
        <w:t> ]</w:t>
      </w:r>
      <w:r w:rsidR="00D47707" w:rsidRPr="0017580F">
        <w:t> = </w:t>
      </w:r>
      <w:r w:rsidR="00A23B5E" w:rsidRPr="0017580F">
        <w:t>PartitionPos</w:t>
      </w:r>
      <w:r w:rsidR="00B92E93" w:rsidRPr="0017580F">
        <w:t>Y</w:t>
      </w:r>
      <w:r w:rsidR="00A23B5E" w:rsidRPr="0017580F">
        <w:t>[ </w:t>
      </w:r>
      <w:r w:rsidR="004F0B7A" w:rsidRPr="0017580F">
        <w:t>j</w:t>
      </w:r>
      <w:r w:rsidR="00A23B5E" w:rsidRPr="0017580F">
        <w:t> – 1 ] + PartitionHeight[ </w:t>
      </w:r>
      <w:r w:rsidR="009D6091" w:rsidRPr="0017580F">
        <w:t>j</w:t>
      </w:r>
      <w:r w:rsidR="00A23B5E" w:rsidRPr="0017580F">
        <w:t xml:space="preserve"> – 1 ] </w:t>
      </w:r>
      <w:r w:rsidR="0097333D" w:rsidRPr="0017580F">
        <w:br/>
      </w:r>
      <w:r w:rsidRPr="0017580F">
        <w:tab/>
      </w:r>
      <w:r w:rsidR="0097333D" w:rsidRPr="0017580F">
        <w:tab/>
      </w:r>
      <w:r w:rsidR="0097333D" w:rsidRPr="0017580F">
        <w:tab/>
        <w:t>PartitionHeight[ </w:t>
      </w:r>
      <w:r w:rsidR="00EE05BB" w:rsidRPr="0017580F">
        <w:t>j</w:t>
      </w:r>
      <w:r w:rsidR="0097333D" w:rsidRPr="0017580F">
        <w:t> ]</w:t>
      </w:r>
      <w:r w:rsidR="00D47707" w:rsidRPr="0017580F">
        <w:t> = </w:t>
      </w:r>
      <w:r w:rsidR="0097333D" w:rsidRPr="0017580F">
        <w:t>partitionHeight</w:t>
      </w:r>
      <w:r w:rsidR="0097333D" w:rsidRPr="0017580F">
        <w:br/>
      </w:r>
      <w:r w:rsidRPr="0017580F">
        <w:tab/>
      </w:r>
      <w:r w:rsidR="0097333D" w:rsidRPr="0017580F">
        <w:tab/>
        <w:t>}</w:t>
      </w:r>
      <w:r w:rsidR="0097333D" w:rsidRPr="0017580F">
        <w:br/>
      </w:r>
      <w:r w:rsidRPr="0017580F">
        <w:tab/>
      </w:r>
      <w:r w:rsidR="0023721F" w:rsidRPr="0017580F">
        <w:t>} else {</w:t>
      </w:r>
      <w:r w:rsidR="0097333D" w:rsidRPr="0017580F">
        <w:br/>
      </w:r>
      <w:r w:rsidRPr="0017580F">
        <w:tab/>
      </w:r>
      <w:r w:rsidR="0097333D" w:rsidRPr="0017580F">
        <w:tab/>
        <w:t>NumPartitionRows</w:t>
      </w:r>
      <w:r w:rsidR="00D47707" w:rsidRPr="0017580F">
        <w:t> = </w:t>
      </w:r>
      <w:r w:rsidR="0097333D" w:rsidRPr="0017580F">
        <w:t>afti_num_partition_rows_minus1 + 1</w:t>
      </w:r>
      <w:r w:rsidR="0097333D" w:rsidRPr="0017580F">
        <w:br/>
      </w:r>
      <w:r w:rsidRPr="0017580F">
        <w:tab/>
      </w:r>
      <w:r w:rsidR="0097333D" w:rsidRPr="0017580F">
        <w:tab/>
        <w:t>PartitionPosY[ 0 ]</w:t>
      </w:r>
      <w:r w:rsidR="00D47707" w:rsidRPr="0017580F">
        <w:t> = </w:t>
      </w:r>
      <w:r w:rsidR="0097333D" w:rsidRPr="0017580F">
        <w:t>0</w:t>
      </w:r>
      <w:r w:rsidR="0097333D" w:rsidRPr="0017580F">
        <w:br/>
      </w:r>
      <w:r w:rsidRPr="0017580F">
        <w:tab/>
      </w:r>
      <w:r w:rsidR="0097333D" w:rsidRPr="0017580F">
        <w:tab/>
        <w:t>PartitionHeight[ 0 ]</w:t>
      </w:r>
      <w:r w:rsidR="00D47707" w:rsidRPr="0017580F">
        <w:t> = </w:t>
      </w:r>
      <w:r w:rsidR="0097333D" w:rsidRPr="0017580F">
        <w:t>( afti_partition_row_height_minus1[ 0 ]</w:t>
      </w:r>
      <w:r w:rsidR="005A6FEF" w:rsidRPr="0017580F">
        <w:t> </w:t>
      </w:r>
      <w:r w:rsidR="0097333D" w:rsidRPr="0017580F">
        <w:t>+</w:t>
      </w:r>
      <w:r w:rsidR="005A6FEF" w:rsidRPr="0017580F">
        <w:t> </w:t>
      </w:r>
      <w:r w:rsidR="0097333D" w:rsidRPr="0017580F">
        <w:t>1 ) * 64</w:t>
      </w:r>
      <w:r w:rsidR="0097333D" w:rsidRPr="0017580F">
        <w:br/>
      </w:r>
      <w:r w:rsidRPr="0017580F">
        <w:tab/>
      </w:r>
      <w:r w:rsidR="0097333D" w:rsidRPr="0017580F">
        <w:tab/>
        <w:t>for( </w:t>
      </w:r>
      <w:r w:rsidR="00EE05BB" w:rsidRPr="0017580F">
        <w:t>j</w:t>
      </w:r>
      <w:r w:rsidR="00D47707" w:rsidRPr="0017580F">
        <w:t> = </w:t>
      </w:r>
      <w:r w:rsidR="0097333D" w:rsidRPr="0017580F">
        <w:t>1;</w:t>
      </w:r>
      <w:r w:rsidR="005A6FEF" w:rsidRPr="0017580F">
        <w:t> </w:t>
      </w:r>
      <w:r w:rsidR="00EE05BB" w:rsidRPr="0017580F">
        <w:t>j</w:t>
      </w:r>
      <w:r w:rsidR="005A6FEF" w:rsidRPr="0017580F">
        <w:t> </w:t>
      </w:r>
      <w:r w:rsidR="0097333D" w:rsidRPr="0017580F">
        <w:t>&lt;</w:t>
      </w:r>
      <w:r w:rsidR="005A6FEF" w:rsidRPr="0017580F">
        <w:t> </w:t>
      </w:r>
      <w:r w:rsidR="0097333D" w:rsidRPr="0017580F">
        <w:t>NumPartitionRows</w:t>
      </w:r>
      <w:r w:rsidR="005A6FEF" w:rsidRPr="0017580F">
        <w:t> </w:t>
      </w:r>
      <w:r w:rsidR="0097333D" w:rsidRPr="0017580F">
        <w:t>–</w:t>
      </w:r>
      <w:r w:rsidR="005A6FEF" w:rsidRPr="0017580F">
        <w:t> </w:t>
      </w:r>
      <w:r w:rsidR="0097333D" w:rsidRPr="0017580F">
        <w:t>1;</w:t>
      </w:r>
      <w:r w:rsidR="005A6FEF" w:rsidRPr="0017580F">
        <w:t> </w:t>
      </w:r>
      <w:r w:rsidR="00EE05BB" w:rsidRPr="0017580F">
        <w:t>j</w:t>
      </w:r>
      <w:r w:rsidR="00006CCF" w:rsidRPr="0017580F">
        <w:t>++ </w:t>
      </w:r>
      <w:r w:rsidR="008F1F82" w:rsidRPr="0017580F">
        <w:t>) {</w:t>
      </w:r>
      <w:r w:rsidR="0097333D" w:rsidRPr="0017580F">
        <w:br/>
      </w:r>
      <w:r w:rsidRPr="0017580F">
        <w:tab/>
      </w:r>
      <w:r w:rsidR="0097333D" w:rsidRPr="0017580F">
        <w:tab/>
      </w:r>
      <w:r w:rsidR="0097333D" w:rsidRPr="0017580F">
        <w:tab/>
        <w:t>PartitionPosY[</w:t>
      </w:r>
      <w:r w:rsidR="00EE05BB" w:rsidRPr="0017580F">
        <w:t> j </w:t>
      </w:r>
      <w:r w:rsidR="0097333D" w:rsidRPr="0017580F">
        <w:t>]</w:t>
      </w:r>
      <w:r w:rsidR="00D47707" w:rsidRPr="0017580F">
        <w:t> = </w:t>
      </w:r>
      <w:r w:rsidR="0097333D" w:rsidRPr="0017580F">
        <w:t>PartitionPosY[</w:t>
      </w:r>
      <w:r w:rsidR="00497629" w:rsidRPr="0017580F">
        <w:t> j </w:t>
      </w:r>
      <w:r w:rsidR="0041541E" w:rsidRPr="0017580F">
        <w:t>– 1 </w:t>
      </w:r>
      <w:r w:rsidR="0097333D" w:rsidRPr="0017580F">
        <w:t>]</w:t>
      </w:r>
      <w:r w:rsidR="00D57F7F" w:rsidRPr="0017580F">
        <w:t> </w:t>
      </w:r>
      <w:r w:rsidR="0097333D" w:rsidRPr="0017580F">
        <w:t>+</w:t>
      </w:r>
      <w:r w:rsidR="00D57F7F" w:rsidRPr="0017580F">
        <w:t> </w:t>
      </w:r>
      <w:r w:rsidR="0097333D" w:rsidRPr="0017580F">
        <w:t>PartitionHeight[</w:t>
      </w:r>
      <w:r w:rsidR="00461B80" w:rsidRPr="0017580F">
        <w:t> j </w:t>
      </w:r>
      <w:r w:rsidR="0097333D" w:rsidRPr="0017580F">
        <w:t>–</w:t>
      </w:r>
      <w:r w:rsidR="00461B80" w:rsidRPr="0017580F">
        <w:t> </w:t>
      </w:r>
      <w:r w:rsidR="0097333D" w:rsidRPr="0017580F">
        <w:t>1</w:t>
      </w:r>
      <w:r w:rsidR="00461B80" w:rsidRPr="0017580F">
        <w:t> </w:t>
      </w:r>
      <w:r w:rsidR="0097333D" w:rsidRPr="0017580F">
        <w:t>]</w:t>
      </w:r>
      <w:r w:rsidR="0097333D" w:rsidRPr="0017580F">
        <w:br/>
      </w:r>
      <w:r w:rsidRPr="0017580F">
        <w:tab/>
      </w:r>
      <w:r w:rsidR="0097333D" w:rsidRPr="0017580F">
        <w:tab/>
      </w:r>
      <w:r w:rsidR="0097333D" w:rsidRPr="0017580F">
        <w:tab/>
        <w:t>PartitionHeight[</w:t>
      </w:r>
      <w:r w:rsidR="00064999" w:rsidRPr="0017580F">
        <w:t> j </w:t>
      </w:r>
      <w:r w:rsidR="0097333D" w:rsidRPr="0017580F">
        <w:t>]</w:t>
      </w:r>
      <w:r w:rsidR="00D47707" w:rsidRPr="0017580F">
        <w:t> = </w:t>
      </w:r>
      <w:r w:rsidR="0097333D" w:rsidRPr="0017580F">
        <w:t>( afti_partition_row_height_minus1[ </w:t>
      </w:r>
      <w:r w:rsidR="00AD53B2" w:rsidRPr="0017580F">
        <w:t>j</w:t>
      </w:r>
      <w:r w:rsidR="0097333D" w:rsidRPr="0017580F">
        <w:t> ]</w:t>
      </w:r>
      <w:r w:rsidR="005A6FEF" w:rsidRPr="0017580F">
        <w:t> </w:t>
      </w:r>
      <w:r w:rsidR="0097333D" w:rsidRPr="0017580F">
        <w:t>+</w:t>
      </w:r>
      <w:r w:rsidR="005A6FEF" w:rsidRPr="0017580F">
        <w:t> </w:t>
      </w:r>
      <w:r w:rsidR="0097333D" w:rsidRPr="0017580F">
        <w:t>1 ) * 64</w:t>
      </w:r>
      <w:r w:rsidR="0097333D" w:rsidRPr="0017580F">
        <w:br/>
      </w:r>
      <w:r w:rsidRPr="0017580F">
        <w:tab/>
      </w:r>
      <w:r w:rsidR="0097333D" w:rsidRPr="0017580F">
        <w:tab/>
        <w:t>}</w:t>
      </w:r>
      <w:r w:rsidR="0097333D" w:rsidRPr="0017580F">
        <w:br/>
      </w:r>
      <w:r w:rsidRPr="0017580F">
        <w:tab/>
      </w:r>
      <w:r w:rsidR="0097333D" w:rsidRPr="0017580F">
        <w:t>}</w:t>
      </w:r>
      <w:r w:rsidR="00104F9E" w:rsidRPr="0017580F">
        <w:br/>
      </w:r>
      <w:r w:rsidRPr="0017580F">
        <w:tab/>
      </w:r>
      <w:r w:rsidR="00104F9E" w:rsidRPr="0017580F">
        <w:t>if(</w:t>
      </w:r>
      <w:r w:rsidR="0023721F" w:rsidRPr="0017580F">
        <w:t> </w:t>
      </w:r>
      <w:r w:rsidR="009226E2" w:rsidRPr="0017580F">
        <w:t>NumPartitionRows </w:t>
      </w:r>
      <w:r w:rsidR="00104F9E" w:rsidRPr="0017580F">
        <w:t>&gt;</w:t>
      </w:r>
      <w:r w:rsidR="0064583A" w:rsidRPr="0017580F">
        <w:t> </w:t>
      </w:r>
      <w:r w:rsidR="00104F9E" w:rsidRPr="0017580F">
        <w:t>1</w:t>
      </w:r>
      <w:r w:rsidR="0023721F" w:rsidRPr="0017580F">
        <w:t> </w:t>
      </w:r>
      <w:r w:rsidR="008F1F82" w:rsidRPr="0017580F">
        <w:t>) {</w:t>
      </w:r>
      <w:r w:rsidR="0097333D" w:rsidRPr="0017580F">
        <w:br/>
      </w:r>
      <w:r w:rsidR="0097333D" w:rsidRPr="0017580F">
        <w:tab/>
      </w:r>
      <w:r w:rsidRPr="0017580F">
        <w:tab/>
      </w:r>
      <w:r w:rsidR="0097333D" w:rsidRPr="0017580F">
        <w:t>PartitionPosY[</w:t>
      </w:r>
      <w:r w:rsidR="00FF72A4" w:rsidRPr="0017580F">
        <w:t> </w:t>
      </w:r>
      <w:r w:rsidR="005814A1" w:rsidRPr="0017580F">
        <w:t>NumPartitionRows</w:t>
      </w:r>
      <w:r w:rsidR="00FC7685" w:rsidRPr="0017580F">
        <w:t> </w:t>
      </w:r>
      <w:r w:rsidR="00153914" w:rsidRPr="0017580F">
        <w:t>–</w:t>
      </w:r>
      <w:r w:rsidR="0097333D" w:rsidRPr="0017580F">
        <w:t> 1</w:t>
      </w:r>
      <w:r w:rsidR="00153914" w:rsidRPr="0017580F">
        <w:t> </w:t>
      </w:r>
      <w:r w:rsidR="0097333D" w:rsidRPr="0017580F">
        <w:t>]</w:t>
      </w:r>
      <w:r w:rsidR="005A6FEF" w:rsidRPr="0017580F">
        <w:t> </w:t>
      </w:r>
      <w:r w:rsidR="0097333D" w:rsidRPr="0017580F">
        <w:t>=</w:t>
      </w:r>
      <w:r w:rsidR="00CA5401" w:rsidRPr="0017580F">
        <w:br/>
      </w:r>
      <w:r w:rsidR="00CA5401" w:rsidRPr="0017580F">
        <w:tab/>
      </w:r>
      <w:r w:rsidRPr="0017580F">
        <w:tab/>
      </w:r>
      <w:r w:rsidR="00CA5401" w:rsidRPr="0017580F">
        <w:tab/>
      </w:r>
      <w:r w:rsidR="0097333D" w:rsidRPr="0017580F">
        <w:t>PartitionPosY[</w:t>
      </w:r>
      <w:r w:rsidR="00D57F7F" w:rsidRPr="0017580F">
        <w:t> </w:t>
      </w:r>
      <w:r w:rsidR="0097333D" w:rsidRPr="0017580F">
        <w:t>NumPartitionRows</w:t>
      </w:r>
      <w:r w:rsidR="00EC7D4B" w:rsidRPr="0017580F">
        <w:t> </w:t>
      </w:r>
      <w:r w:rsidR="00D174DA" w:rsidRPr="0017580F">
        <w:t>–</w:t>
      </w:r>
      <w:r w:rsidR="00EC7D4B" w:rsidRPr="0017580F">
        <w:t> </w:t>
      </w:r>
      <w:r w:rsidR="0097333D" w:rsidRPr="0017580F">
        <w:t>2</w:t>
      </w:r>
      <w:r w:rsidR="00D174DA" w:rsidRPr="0017580F">
        <w:t> </w:t>
      </w:r>
      <w:r w:rsidR="0097333D" w:rsidRPr="0017580F">
        <w:t>]</w:t>
      </w:r>
      <w:r w:rsidR="00D57F7F" w:rsidRPr="0017580F">
        <w:t> </w:t>
      </w:r>
      <w:r w:rsidR="0097333D" w:rsidRPr="0017580F">
        <w:t>+</w:t>
      </w:r>
      <w:r w:rsidR="00D57F7F" w:rsidRPr="0017580F">
        <w:t> </w:t>
      </w:r>
      <w:r w:rsidR="0097333D" w:rsidRPr="0017580F">
        <w:t>partitionHeight[</w:t>
      </w:r>
      <w:r w:rsidR="00D57F7F" w:rsidRPr="0017580F">
        <w:t> </w:t>
      </w:r>
      <w:r w:rsidR="0097333D" w:rsidRPr="0017580F">
        <w:t>NumPartitionRows</w:t>
      </w:r>
      <w:r w:rsidR="001D70D1" w:rsidRPr="0017580F">
        <w:t> </w:t>
      </w:r>
      <w:r w:rsidR="00D174DA" w:rsidRPr="0017580F">
        <w:t>–</w:t>
      </w:r>
      <w:r w:rsidR="001D70D1" w:rsidRPr="0017580F">
        <w:t> </w:t>
      </w:r>
      <w:r w:rsidR="0097333D" w:rsidRPr="0017580F">
        <w:t>2</w:t>
      </w:r>
      <w:r w:rsidR="00D174DA" w:rsidRPr="0017580F">
        <w:t> </w:t>
      </w:r>
      <w:r w:rsidR="0097333D" w:rsidRPr="0017580F">
        <w:t>]</w:t>
      </w:r>
      <w:r w:rsidR="0097333D" w:rsidRPr="0017580F">
        <w:br/>
      </w:r>
      <w:r w:rsidR="0097333D" w:rsidRPr="0017580F">
        <w:tab/>
      </w:r>
      <w:r w:rsidRPr="0017580F">
        <w:tab/>
      </w:r>
      <w:r w:rsidR="0097333D" w:rsidRPr="0017580F">
        <w:t>PartitionHeight[</w:t>
      </w:r>
      <w:r w:rsidR="00AD5FCC" w:rsidRPr="0017580F">
        <w:t> </w:t>
      </w:r>
      <w:r w:rsidR="00613247" w:rsidRPr="0017580F">
        <w:t>NumPartitionRows </w:t>
      </w:r>
      <w:r w:rsidR="009F4698" w:rsidRPr="0017580F">
        <w:t>–</w:t>
      </w:r>
      <w:r w:rsidR="00613247" w:rsidRPr="0017580F">
        <w:t> 1</w:t>
      </w:r>
      <w:r w:rsidR="009F4698" w:rsidRPr="0017580F">
        <w:t> </w:t>
      </w:r>
      <w:r w:rsidR="0097333D" w:rsidRPr="0017580F">
        <w:t>]</w:t>
      </w:r>
      <w:r w:rsidR="0023721F" w:rsidRPr="0017580F">
        <w:t> </w:t>
      </w:r>
      <w:r w:rsidR="00D47707" w:rsidRPr="0017580F">
        <w:t>= </w:t>
      </w:r>
      <w:r w:rsidR="00CA5401" w:rsidRPr="0017580F">
        <w:br/>
      </w:r>
      <w:r w:rsidR="00CA5401" w:rsidRPr="0017580F">
        <w:tab/>
      </w:r>
      <w:r w:rsidRPr="0017580F">
        <w:tab/>
      </w:r>
      <w:r w:rsidR="00CA5401" w:rsidRPr="0017580F">
        <w:tab/>
      </w:r>
      <w:r w:rsidR="0097333D" w:rsidRPr="0017580F">
        <w:t>asps_frame_</w:t>
      </w:r>
      <w:r w:rsidR="0097333D" w:rsidRPr="0017580F">
        <w:rPr>
          <w:lang w:eastAsia="ja-JP"/>
        </w:rPr>
        <w:t>height </w:t>
      </w:r>
      <w:r w:rsidR="0097333D" w:rsidRPr="0017580F">
        <w:t>–</w:t>
      </w:r>
      <w:r w:rsidR="00D57F7F" w:rsidRPr="0017580F">
        <w:t> </w:t>
      </w:r>
      <w:r w:rsidR="0097333D" w:rsidRPr="0017580F">
        <w:t>PartitionPosY[</w:t>
      </w:r>
      <w:r w:rsidR="0077235E" w:rsidRPr="0017580F">
        <w:t> NumPartitionRows – </w:t>
      </w:r>
      <w:r w:rsidR="0097333D" w:rsidRPr="0017580F">
        <w:t>1</w:t>
      </w:r>
      <w:r w:rsidR="0077235E" w:rsidRPr="0017580F">
        <w:t> </w:t>
      </w:r>
      <w:r w:rsidR="0097333D" w:rsidRPr="0017580F">
        <w:t>]</w:t>
      </w:r>
      <w:r w:rsidR="00104F9E" w:rsidRPr="0017580F">
        <w:br/>
      </w:r>
      <w:r w:rsidRPr="0017580F">
        <w:tab/>
      </w:r>
      <w:r w:rsidR="00104F9E" w:rsidRPr="0017580F">
        <w:t>}</w:t>
      </w:r>
    </w:p>
    <w:p w14:paraId="6A1FF1B1" w14:textId="77777777" w:rsidR="0097333D" w:rsidRPr="0017580F" w:rsidRDefault="0097333D" w:rsidP="00F05A66">
      <w:pPr>
        <w:pStyle w:val="Equation"/>
        <w:tabs>
          <w:tab w:val="left" w:pos="403"/>
        </w:tabs>
        <w:jc w:val="both"/>
      </w:pPr>
      <w:r w:rsidRPr="0017580F">
        <w:rPr>
          <w:color w:val="000000" w:themeColor="text1"/>
        </w:rPr>
        <w:t>It is a requirement of bitstream conformance that the value</w:t>
      </w:r>
      <w:r w:rsidR="007E4DED" w:rsidRPr="0017580F">
        <w:rPr>
          <w:color w:val="000000" w:themeColor="text1"/>
        </w:rPr>
        <w:t>s</w:t>
      </w:r>
      <w:r w:rsidRPr="0017580F">
        <w:rPr>
          <w:color w:val="000000" w:themeColor="text1"/>
        </w:rPr>
        <w:t xml:space="preserve"> of partitionWidth[ i ] </w:t>
      </w:r>
      <w:r w:rsidRPr="0017580F">
        <w:t>for i ranging from 0 to NumPartitionColumns</w:t>
      </w:r>
      <w:r w:rsidR="00223712" w:rsidRPr="0017580F">
        <w:t> </w:t>
      </w:r>
      <w:r w:rsidR="00892B40" w:rsidRPr="0017580F">
        <w:t>–</w:t>
      </w:r>
      <w:r w:rsidR="00223712" w:rsidRPr="0017580F">
        <w:t> 1</w:t>
      </w:r>
      <w:r w:rsidR="0092738E" w:rsidRPr="0017580F">
        <w:t>,</w:t>
      </w:r>
      <w:r w:rsidR="00781B8A" w:rsidRPr="0017580F">
        <w:t xml:space="preserve"> </w:t>
      </w:r>
      <w:r w:rsidR="0092738E" w:rsidRPr="0017580F">
        <w:t>inclusive</w:t>
      </w:r>
      <w:r w:rsidR="00781B8A" w:rsidRPr="0017580F">
        <w:t>,</w:t>
      </w:r>
      <w:r w:rsidR="0092738E" w:rsidRPr="0017580F">
        <w:rPr>
          <w:color w:val="000000" w:themeColor="text1"/>
        </w:rPr>
        <w:t xml:space="preserve"> </w:t>
      </w:r>
      <w:r w:rsidRPr="0017580F">
        <w:rPr>
          <w:color w:val="000000" w:themeColor="text1"/>
        </w:rPr>
        <w:t>and partitionHeight[ j ]</w:t>
      </w:r>
      <w:r w:rsidRPr="0017580F">
        <w:t xml:space="preserve"> for j ranging from 0 to NumPartitionRows</w:t>
      </w:r>
      <w:r w:rsidR="00F556DF" w:rsidRPr="0017580F">
        <w:t> </w:t>
      </w:r>
      <w:r w:rsidR="00892B40" w:rsidRPr="0017580F">
        <w:t>–</w:t>
      </w:r>
      <w:r w:rsidR="00F556DF" w:rsidRPr="0017580F">
        <w:t> 1</w:t>
      </w:r>
      <w:r w:rsidR="00DC16CD" w:rsidRPr="0017580F">
        <w:t>, inclusive</w:t>
      </w:r>
      <w:r w:rsidR="00781B8A" w:rsidRPr="0017580F">
        <w:t>,</w:t>
      </w:r>
      <w:r w:rsidR="00DC16CD" w:rsidRPr="0017580F">
        <w:rPr>
          <w:color w:val="000000" w:themeColor="text1"/>
        </w:rPr>
        <w:t xml:space="preserve"> </w:t>
      </w:r>
      <w:r w:rsidRPr="0017580F">
        <w:rPr>
          <w:color w:val="000000" w:themeColor="text1"/>
        </w:rPr>
        <w:t xml:space="preserve">are greater </w:t>
      </w:r>
      <w:r w:rsidR="009F0596" w:rsidRPr="0017580F">
        <w:rPr>
          <w:color w:val="000000" w:themeColor="text1"/>
        </w:rPr>
        <w:t xml:space="preserve">than </w:t>
      </w:r>
      <w:r w:rsidRPr="0017580F">
        <w:rPr>
          <w:color w:val="000000" w:themeColor="text1"/>
        </w:rPr>
        <w:t>or equal to 64</w:t>
      </w:r>
      <w:r w:rsidR="00E806FA" w:rsidRPr="0017580F">
        <w:rPr>
          <w:color w:val="000000" w:themeColor="text1"/>
          <w:lang w:eastAsia="ja-JP"/>
        </w:rPr>
        <w:t xml:space="preserve"> and are</w:t>
      </w:r>
      <w:r w:rsidR="005D086B" w:rsidRPr="0017580F">
        <w:rPr>
          <w:color w:val="000000" w:themeColor="text1"/>
          <w:lang w:eastAsia="ja-JP"/>
        </w:rPr>
        <w:t xml:space="preserve"> multiple</w:t>
      </w:r>
      <w:r w:rsidR="00E806FA" w:rsidRPr="0017580F">
        <w:rPr>
          <w:color w:val="000000" w:themeColor="text1"/>
          <w:lang w:eastAsia="ja-JP"/>
        </w:rPr>
        <w:t>s</w:t>
      </w:r>
      <w:r w:rsidR="005D086B" w:rsidRPr="0017580F">
        <w:rPr>
          <w:color w:val="000000" w:themeColor="text1"/>
          <w:lang w:eastAsia="ja-JP"/>
        </w:rPr>
        <w:t xml:space="preserve"> of </w:t>
      </w:r>
      <w:r w:rsidR="00211ABD" w:rsidRPr="0017580F">
        <w:rPr>
          <w:color w:val="000000" w:themeColor="text1"/>
          <w:lang w:eastAsia="ja-JP"/>
        </w:rPr>
        <w:t>PatchPackingBlockSize.</w:t>
      </w:r>
    </w:p>
    <w:p w14:paraId="66881154" w14:textId="77777777" w:rsidR="00120E20" w:rsidRPr="0017580F" w:rsidRDefault="00120E20">
      <w:pPr>
        <w:pStyle w:val="Heading1"/>
        <w:rPr>
          <w:color w:val="000000" w:themeColor="text1"/>
        </w:rPr>
      </w:pPr>
      <w:bookmarkStart w:id="528" w:name="_Toc45105408"/>
      <w:bookmarkStart w:id="529" w:name="_Toc45530266"/>
      <w:bookmarkStart w:id="530" w:name="_Toc46301618"/>
      <w:bookmarkStart w:id="531" w:name="_Toc46302443"/>
      <w:bookmarkStart w:id="532" w:name="_Toc533167145"/>
      <w:bookmarkStart w:id="533" w:name="_Ref326740334"/>
      <w:bookmarkStart w:id="534" w:name="_Toc390728028"/>
      <w:bookmarkStart w:id="535" w:name="_Toc511952625"/>
      <w:bookmarkStart w:id="536" w:name="_Toc51656607"/>
      <w:bookmarkEnd w:id="502"/>
      <w:bookmarkEnd w:id="503"/>
      <w:bookmarkEnd w:id="504"/>
      <w:bookmarkEnd w:id="505"/>
      <w:bookmarkEnd w:id="506"/>
      <w:bookmarkEnd w:id="507"/>
      <w:bookmarkEnd w:id="508"/>
      <w:bookmarkEnd w:id="509"/>
      <w:bookmarkEnd w:id="510"/>
      <w:bookmarkEnd w:id="511"/>
      <w:bookmarkEnd w:id="512"/>
      <w:bookmarkEnd w:id="513"/>
      <w:bookmarkEnd w:id="528"/>
      <w:bookmarkEnd w:id="529"/>
      <w:bookmarkEnd w:id="530"/>
      <w:bookmarkEnd w:id="531"/>
      <w:bookmarkEnd w:id="532"/>
      <w:r w:rsidRPr="0017580F">
        <w:rPr>
          <w:color w:val="000000" w:themeColor="text1"/>
        </w:rPr>
        <w:t>Syntax and semantics</w:t>
      </w:r>
      <w:bookmarkEnd w:id="533"/>
      <w:bookmarkEnd w:id="534"/>
      <w:bookmarkEnd w:id="535"/>
      <w:bookmarkEnd w:id="536"/>
    </w:p>
    <w:p w14:paraId="0D0DB14A" w14:textId="77777777" w:rsidR="00120E20" w:rsidRPr="0017580F" w:rsidRDefault="00120E20">
      <w:pPr>
        <w:pStyle w:val="Heading2"/>
        <w:rPr>
          <w:color w:val="000000" w:themeColor="text1"/>
        </w:rPr>
      </w:pPr>
      <w:bookmarkStart w:id="537" w:name="_Toc33005504"/>
      <w:bookmarkStart w:id="538" w:name="_Toc33005508"/>
      <w:bookmarkStart w:id="539" w:name="_Toc33005509"/>
      <w:bookmarkStart w:id="540" w:name="_Toc33005525"/>
      <w:bookmarkStart w:id="541" w:name="_Toc33005553"/>
      <w:bookmarkStart w:id="542" w:name="_Toc33005569"/>
      <w:bookmarkStart w:id="543" w:name="_Toc33005589"/>
      <w:bookmarkStart w:id="544" w:name="_Toc33005613"/>
      <w:bookmarkStart w:id="545" w:name="_Toc33005629"/>
      <w:bookmarkStart w:id="546" w:name="_Ref33101620"/>
      <w:bookmarkStart w:id="547" w:name="_Toc77680368"/>
      <w:bookmarkStart w:id="548" w:name="_Toc118289038"/>
      <w:bookmarkStart w:id="549" w:name="_Toc226456515"/>
      <w:bookmarkStart w:id="550" w:name="_Toc248045218"/>
      <w:bookmarkStart w:id="551" w:name="_Toc287363748"/>
      <w:bookmarkStart w:id="552" w:name="_Toc311216736"/>
      <w:bookmarkStart w:id="553" w:name="_Toc317198700"/>
      <w:bookmarkStart w:id="554" w:name="_Toc390728029"/>
      <w:bookmarkStart w:id="555" w:name="_Toc511952626"/>
      <w:bookmarkStart w:id="556" w:name="_Toc51656608"/>
      <w:bookmarkEnd w:id="537"/>
      <w:bookmarkEnd w:id="538"/>
      <w:bookmarkEnd w:id="539"/>
      <w:bookmarkEnd w:id="540"/>
      <w:bookmarkEnd w:id="541"/>
      <w:bookmarkEnd w:id="542"/>
      <w:bookmarkEnd w:id="543"/>
      <w:bookmarkEnd w:id="544"/>
      <w:bookmarkEnd w:id="545"/>
      <w:r w:rsidRPr="0017580F">
        <w:rPr>
          <w:color w:val="000000" w:themeColor="text1"/>
        </w:rPr>
        <w:t>Method of specifying syntax in tabular form</w:t>
      </w:r>
      <w:bookmarkEnd w:id="546"/>
      <w:bookmarkEnd w:id="547"/>
      <w:bookmarkEnd w:id="548"/>
      <w:bookmarkEnd w:id="549"/>
      <w:bookmarkEnd w:id="550"/>
      <w:bookmarkEnd w:id="551"/>
      <w:bookmarkEnd w:id="552"/>
      <w:bookmarkEnd w:id="553"/>
      <w:bookmarkEnd w:id="554"/>
      <w:bookmarkEnd w:id="555"/>
      <w:bookmarkEnd w:id="556"/>
    </w:p>
    <w:p w14:paraId="61571B54" w14:textId="77777777" w:rsidR="00120E20" w:rsidRPr="0017580F" w:rsidRDefault="00120E20">
      <w:pPr>
        <w:keepNext/>
        <w:rPr>
          <w:color w:val="000000" w:themeColor="text1"/>
        </w:rPr>
      </w:pPr>
      <w:r w:rsidRPr="0017580F">
        <w:rPr>
          <w:color w:val="000000" w:themeColor="text1"/>
        </w:rPr>
        <w:t>The syntax tables specify a superset of the syntax of all allowed bitstreams. Additional constraints on the syntax may be specified, either directly or indirectly, in other clauses.</w:t>
      </w:r>
    </w:p>
    <w:p w14:paraId="65C04F3D" w14:textId="77777777" w:rsidR="00120E20" w:rsidRPr="0017580F" w:rsidRDefault="00120E20">
      <w:pPr>
        <w:pStyle w:val="Note1"/>
        <w:spacing w:after="240"/>
        <w:ind w:left="289"/>
        <w:rPr>
          <w:rFonts w:ascii="Cambria" w:hAnsi="Cambria"/>
          <w:color w:val="000000" w:themeColor="text1"/>
        </w:rPr>
      </w:pPr>
      <w:r w:rsidRPr="0017580F">
        <w:rPr>
          <w:rFonts w:ascii="Cambria" w:hAnsi="Cambria"/>
          <w:color w:val="000000" w:themeColor="text1"/>
        </w:rPr>
        <w:t xml:space="preserve">NOTE – An actual decoder should implement some means for identifying entry points into the bitstream and some means to identify and handle non-conforming bitstreams. The methods for identifying and handling errors and other such situations are not specified in </w:t>
      </w:r>
      <w:r w:rsidR="001905CC" w:rsidRPr="0017580F">
        <w:rPr>
          <w:rFonts w:ascii="Cambria" w:hAnsi="Cambria"/>
          <w:color w:val="000000" w:themeColor="text1"/>
        </w:rPr>
        <w:t>this document</w:t>
      </w:r>
      <w:r w:rsidRPr="0017580F">
        <w:rPr>
          <w:rFonts w:ascii="Cambria" w:hAnsi="Cambria"/>
          <w:color w:val="000000" w:themeColor="text1"/>
        </w:rPr>
        <w:t>.</w:t>
      </w:r>
    </w:p>
    <w:p w14:paraId="1DACBC51" w14:textId="77777777" w:rsidR="00120E20" w:rsidRPr="0017580F" w:rsidRDefault="00120E20">
      <w:pPr>
        <w:rPr>
          <w:color w:val="000000" w:themeColor="text1"/>
        </w:rPr>
      </w:pPr>
      <w:r w:rsidRPr="0017580F">
        <w:rPr>
          <w:color w:val="000000" w:themeColor="text1"/>
        </w:rPr>
        <w:t xml:space="preserve">The following table lists examples of the syntax specification format. When </w:t>
      </w:r>
      <w:r w:rsidRPr="0017580F">
        <w:rPr>
          <w:b/>
          <w:bCs/>
          <w:color w:val="000000" w:themeColor="text1"/>
        </w:rPr>
        <w:t>syntax_element</w:t>
      </w:r>
      <w:r w:rsidRPr="0017580F">
        <w:rPr>
          <w:color w:val="000000" w:themeColor="text1"/>
        </w:rPr>
        <w:t xml:space="preserve"> appears, it specifies that a syntax element is parsed from the bitstream and the bitstream pointer is advanced to the next position beyond the syntax element in the bitstream parsing process.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252"/>
      </w:tblGrid>
      <w:tr w:rsidR="00120E20" w:rsidRPr="0017580F" w14:paraId="29D7FF38" w14:textId="77777777" w:rsidTr="00F05A66">
        <w:tc>
          <w:tcPr>
            <w:tcW w:w="7920" w:type="dxa"/>
            <w:tcBorders>
              <w:top w:val="single" w:sz="4" w:space="0" w:color="auto"/>
              <w:left w:val="single" w:sz="4" w:space="0" w:color="auto"/>
              <w:bottom w:val="single" w:sz="4" w:space="0" w:color="auto"/>
              <w:right w:val="single" w:sz="4" w:space="0" w:color="auto"/>
            </w:tcBorders>
          </w:tcPr>
          <w:p w14:paraId="06C12B26" w14:textId="77777777" w:rsidR="00120E20" w:rsidRPr="0017580F" w:rsidRDefault="00120E20">
            <w:pPr>
              <w:pStyle w:val="tablesyntax"/>
              <w:spacing w:before="20" w:after="40"/>
              <w:rPr>
                <w:rFonts w:ascii="Cambria" w:hAnsi="Cambria"/>
                <w:color w:val="000000" w:themeColor="text1"/>
              </w:rPr>
            </w:pPr>
          </w:p>
        </w:tc>
        <w:tc>
          <w:tcPr>
            <w:tcW w:w="1252" w:type="dxa"/>
            <w:tcBorders>
              <w:left w:val="single" w:sz="4" w:space="0" w:color="auto"/>
            </w:tcBorders>
          </w:tcPr>
          <w:p w14:paraId="3BA0FB5D" w14:textId="77777777" w:rsidR="00120E20" w:rsidRPr="0017580F" w:rsidRDefault="00120E20">
            <w:pPr>
              <w:pStyle w:val="tableheading"/>
              <w:keepLines w:val="0"/>
              <w:spacing w:before="20" w:after="40"/>
              <w:jc w:val="center"/>
              <w:rPr>
                <w:rFonts w:ascii="Cambria" w:hAnsi="Cambria"/>
                <w:color w:val="000000" w:themeColor="text1"/>
              </w:rPr>
            </w:pPr>
            <w:r w:rsidRPr="0017580F">
              <w:rPr>
                <w:rFonts w:ascii="Cambria" w:hAnsi="Cambria"/>
                <w:color w:val="000000" w:themeColor="text1"/>
              </w:rPr>
              <w:t>Descriptor</w:t>
            </w:r>
          </w:p>
        </w:tc>
      </w:tr>
      <w:tr w:rsidR="00120E20" w:rsidRPr="0017580F" w14:paraId="6FBDA891" w14:textId="77777777" w:rsidTr="00F05A66">
        <w:tc>
          <w:tcPr>
            <w:tcW w:w="7920" w:type="dxa"/>
            <w:tcBorders>
              <w:top w:val="single" w:sz="4" w:space="0" w:color="auto"/>
              <w:left w:val="single" w:sz="4" w:space="0" w:color="auto"/>
              <w:bottom w:val="single" w:sz="4" w:space="0" w:color="auto"/>
              <w:right w:val="single" w:sz="4" w:space="0" w:color="auto"/>
            </w:tcBorders>
          </w:tcPr>
          <w:p w14:paraId="5E66D86A"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 A statement can be a syntax element with an associated descriptor or can be an expression used to specify conditions for the existence, type, and quantity of syntax elements, as in the following two examples */</w:t>
            </w:r>
          </w:p>
        </w:tc>
        <w:tc>
          <w:tcPr>
            <w:tcW w:w="1252" w:type="dxa"/>
            <w:tcBorders>
              <w:left w:val="single" w:sz="4" w:space="0" w:color="auto"/>
            </w:tcBorders>
          </w:tcPr>
          <w:p w14:paraId="2A8948E1"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36313D56" w14:textId="77777777" w:rsidTr="00F05A66">
        <w:tc>
          <w:tcPr>
            <w:tcW w:w="7920" w:type="dxa"/>
            <w:tcBorders>
              <w:top w:val="single" w:sz="4" w:space="0" w:color="auto"/>
              <w:left w:val="single" w:sz="4" w:space="0" w:color="auto"/>
              <w:bottom w:val="single" w:sz="4" w:space="0" w:color="auto"/>
              <w:right w:val="single" w:sz="4" w:space="0" w:color="auto"/>
            </w:tcBorders>
          </w:tcPr>
          <w:p w14:paraId="59F8B1CB" w14:textId="77777777" w:rsidR="00120E20" w:rsidRPr="0017580F" w:rsidRDefault="00120E20" w:rsidP="004F7C57">
            <w:pPr>
              <w:pStyle w:val="tablesyntax"/>
              <w:spacing w:before="20" w:after="40"/>
              <w:rPr>
                <w:rFonts w:ascii="Cambria" w:hAnsi="Cambria"/>
                <w:b/>
                <w:color w:val="000000" w:themeColor="text1"/>
              </w:rPr>
            </w:pPr>
            <w:r w:rsidRPr="0017580F">
              <w:rPr>
                <w:rFonts w:ascii="Cambria" w:hAnsi="Cambria"/>
                <w:b/>
                <w:color w:val="000000" w:themeColor="text1"/>
              </w:rPr>
              <w:t>syntax_element</w:t>
            </w:r>
          </w:p>
        </w:tc>
        <w:tc>
          <w:tcPr>
            <w:tcW w:w="1252" w:type="dxa"/>
            <w:tcBorders>
              <w:left w:val="single" w:sz="4" w:space="0" w:color="auto"/>
            </w:tcBorders>
          </w:tcPr>
          <w:p w14:paraId="34C9A0F9" w14:textId="77777777" w:rsidR="00120E20" w:rsidRPr="0017580F" w:rsidRDefault="00120E20" w:rsidP="004F7C57">
            <w:pPr>
              <w:pStyle w:val="tablecell"/>
              <w:spacing w:before="20" w:after="40"/>
              <w:jc w:val="center"/>
              <w:rPr>
                <w:rFonts w:ascii="Cambria" w:hAnsi="Cambria"/>
                <w:color w:val="000000" w:themeColor="text1"/>
              </w:rPr>
            </w:pPr>
            <w:r w:rsidRPr="0017580F">
              <w:rPr>
                <w:rFonts w:ascii="Cambria" w:hAnsi="Cambria"/>
                <w:color w:val="000000" w:themeColor="text1"/>
              </w:rPr>
              <w:t>ue(v)</w:t>
            </w:r>
          </w:p>
        </w:tc>
      </w:tr>
      <w:tr w:rsidR="00120E20" w:rsidRPr="0017580F" w14:paraId="7940DC01" w14:textId="77777777" w:rsidTr="00F05A66">
        <w:tc>
          <w:tcPr>
            <w:tcW w:w="7920" w:type="dxa"/>
            <w:tcBorders>
              <w:top w:val="single" w:sz="4" w:space="0" w:color="auto"/>
              <w:left w:val="single" w:sz="4" w:space="0" w:color="auto"/>
              <w:bottom w:val="single" w:sz="4" w:space="0" w:color="auto"/>
              <w:right w:val="single" w:sz="4" w:space="0" w:color="auto"/>
            </w:tcBorders>
          </w:tcPr>
          <w:p w14:paraId="1A0ACDA8"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conditioning statement</w:t>
            </w:r>
          </w:p>
        </w:tc>
        <w:tc>
          <w:tcPr>
            <w:tcW w:w="1252" w:type="dxa"/>
            <w:tcBorders>
              <w:left w:val="single" w:sz="4" w:space="0" w:color="auto"/>
            </w:tcBorders>
          </w:tcPr>
          <w:p w14:paraId="2B806F76"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7F7CEEAF" w14:textId="77777777" w:rsidTr="00F05A66">
        <w:tc>
          <w:tcPr>
            <w:tcW w:w="7920" w:type="dxa"/>
            <w:tcBorders>
              <w:top w:val="single" w:sz="4" w:space="0" w:color="auto"/>
              <w:left w:val="single" w:sz="4" w:space="0" w:color="auto"/>
              <w:bottom w:val="single" w:sz="4" w:space="0" w:color="auto"/>
              <w:right w:val="single" w:sz="4" w:space="0" w:color="auto"/>
            </w:tcBorders>
          </w:tcPr>
          <w:p w14:paraId="4844FFE9" w14:textId="77777777" w:rsidR="00120E20" w:rsidRPr="0017580F" w:rsidRDefault="00120E20" w:rsidP="004F7C57">
            <w:pPr>
              <w:pStyle w:val="tablesyntax"/>
              <w:spacing w:before="20" w:after="40"/>
              <w:rPr>
                <w:rFonts w:ascii="Cambria" w:hAnsi="Cambria"/>
                <w:color w:val="000000" w:themeColor="text1"/>
              </w:rPr>
            </w:pPr>
          </w:p>
        </w:tc>
        <w:tc>
          <w:tcPr>
            <w:tcW w:w="1252" w:type="dxa"/>
            <w:tcBorders>
              <w:left w:val="single" w:sz="4" w:space="0" w:color="auto"/>
            </w:tcBorders>
          </w:tcPr>
          <w:p w14:paraId="1A1A56B4"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104C1C3A" w14:textId="77777777" w:rsidTr="00F05A66">
        <w:tc>
          <w:tcPr>
            <w:tcW w:w="7920" w:type="dxa"/>
            <w:tcBorders>
              <w:top w:val="single" w:sz="4" w:space="0" w:color="auto"/>
              <w:left w:val="single" w:sz="4" w:space="0" w:color="auto"/>
              <w:bottom w:val="single" w:sz="4" w:space="0" w:color="auto"/>
              <w:right w:val="single" w:sz="4" w:space="0" w:color="auto"/>
            </w:tcBorders>
          </w:tcPr>
          <w:p w14:paraId="76DDB1B9"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 A group of statements enclosed in curly brackets is a compound statement and is treated functionally as a single statement. */</w:t>
            </w:r>
          </w:p>
        </w:tc>
        <w:tc>
          <w:tcPr>
            <w:tcW w:w="1252" w:type="dxa"/>
            <w:tcBorders>
              <w:left w:val="single" w:sz="4" w:space="0" w:color="auto"/>
            </w:tcBorders>
          </w:tcPr>
          <w:p w14:paraId="31F7F3AE"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1A3FC761" w14:textId="77777777" w:rsidTr="00F05A66">
        <w:tc>
          <w:tcPr>
            <w:tcW w:w="7920" w:type="dxa"/>
            <w:tcBorders>
              <w:top w:val="single" w:sz="4" w:space="0" w:color="auto"/>
              <w:left w:val="single" w:sz="4" w:space="0" w:color="auto"/>
              <w:bottom w:val="single" w:sz="4" w:space="0" w:color="auto"/>
              <w:right w:val="single" w:sz="4" w:space="0" w:color="auto"/>
            </w:tcBorders>
          </w:tcPr>
          <w:p w14:paraId="52E39185"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w:t>
            </w:r>
          </w:p>
        </w:tc>
        <w:tc>
          <w:tcPr>
            <w:tcW w:w="1252" w:type="dxa"/>
            <w:tcBorders>
              <w:left w:val="single" w:sz="4" w:space="0" w:color="auto"/>
            </w:tcBorders>
          </w:tcPr>
          <w:p w14:paraId="7F527AD9"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0D15D02F" w14:textId="77777777" w:rsidTr="00F05A66">
        <w:tc>
          <w:tcPr>
            <w:tcW w:w="7920" w:type="dxa"/>
            <w:tcBorders>
              <w:top w:val="single" w:sz="4" w:space="0" w:color="auto"/>
              <w:left w:val="single" w:sz="4" w:space="0" w:color="auto"/>
              <w:bottom w:val="single" w:sz="4" w:space="0" w:color="auto"/>
              <w:right w:val="single" w:sz="4" w:space="0" w:color="auto"/>
            </w:tcBorders>
          </w:tcPr>
          <w:p w14:paraId="1BD0811F"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ab/>
              <w:t>statement</w:t>
            </w:r>
          </w:p>
        </w:tc>
        <w:tc>
          <w:tcPr>
            <w:tcW w:w="1252" w:type="dxa"/>
            <w:tcBorders>
              <w:left w:val="single" w:sz="4" w:space="0" w:color="auto"/>
            </w:tcBorders>
          </w:tcPr>
          <w:p w14:paraId="28F65489"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134EFDA9" w14:textId="77777777" w:rsidTr="00F05A66">
        <w:tc>
          <w:tcPr>
            <w:tcW w:w="7920" w:type="dxa"/>
            <w:tcBorders>
              <w:top w:val="single" w:sz="4" w:space="0" w:color="auto"/>
              <w:left w:val="single" w:sz="4" w:space="0" w:color="auto"/>
              <w:bottom w:val="single" w:sz="4" w:space="0" w:color="auto"/>
              <w:right w:val="single" w:sz="4" w:space="0" w:color="auto"/>
            </w:tcBorders>
          </w:tcPr>
          <w:p w14:paraId="18E04855"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ab/>
              <w:t>statement</w:t>
            </w:r>
          </w:p>
        </w:tc>
        <w:tc>
          <w:tcPr>
            <w:tcW w:w="1252" w:type="dxa"/>
            <w:tcBorders>
              <w:left w:val="single" w:sz="4" w:space="0" w:color="auto"/>
            </w:tcBorders>
          </w:tcPr>
          <w:p w14:paraId="6F43B3A0"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32EF5C16" w14:textId="77777777" w:rsidTr="00F05A66">
        <w:tc>
          <w:tcPr>
            <w:tcW w:w="7920" w:type="dxa"/>
            <w:tcBorders>
              <w:top w:val="single" w:sz="4" w:space="0" w:color="auto"/>
              <w:left w:val="single" w:sz="4" w:space="0" w:color="auto"/>
              <w:bottom w:val="single" w:sz="4" w:space="0" w:color="auto"/>
              <w:right w:val="single" w:sz="4" w:space="0" w:color="auto"/>
            </w:tcBorders>
          </w:tcPr>
          <w:p w14:paraId="5865EBAC"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ab/>
              <w:t>...</w:t>
            </w:r>
          </w:p>
        </w:tc>
        <w:tc>
          <w:tcPr>
            <w:tcW w:w="1252" w:type="dxa"/>
            <w:tcBorders>
              <w:left w:val="single" w:sz="4" w:space="0" w:color="auto"/>
            </w:tcBorders>
          </w:tcPr>
          <w:p w14:paraId="590F16ED"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621627B1" w14:textId="77777777" w:rsidTr="00F05A66">
        <w:tc>
          <w:tcPr>
            <w:tcW w:w="7920" w:type="dxa"/>
            <w:tcBorders>
              <w:top w:val="single" w:sz="4" w:space="0" w:color="auto"/>
              <w:left w:val="single" w:sz="4" w:space="0" w:color="auto"/>
              <w:bottom w:val="single" w:sz="4" w:space="0" w:color="auto"/>
              <w:right w:val="single" w:sz="4" w:space="0" w:color="auto"/>
            </w:tcBorders>
          </w:tcPr>
          <w:p w14:paraId="23AC979A"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w:t>
            </w:r>
          </w:p>
        </w:tc>
        <w:tc>
          <w:tcPr>
            <w:tcW w:w="1252" w:type="dxa"/>
            <w:tcBorders>
              <w:left w:val="single" w:sz="4" w:space="0" w:color="auto"/>
            </w:tcBorders>
          </w:tcPr>
          <w:p w14:paraId="2F40C018"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19BF82FF" w14:textId="77777777" w:rsidTr="00F05A66">
        <w:tc>
          <w:tcPr>
            <w:tcW w:w="7920" w:type="dxa"/>
            <w:tcBorders>
              <w:top w:val="single" w:sz="4" w:space="0" w:color="auto"/>
              <w:left w:val="single" w:sz="4" w:space="0" w:color="auto"/>
              <w:bottom w:val="single" w:sz="4" w:space="0" w:color="auto"/>
              <w:right w:val="single" w:sz="4" w:space="0" w:color="auto"/>
            </w:tcBorders>
          </w:tcPr>
          <w:p w14:paraId="06FD9C61" w14:textId="77777777" w:rsidR="00120E20" w:rsidRPr="0017580F" w:rsidRDefault="00120E20" w:rsidP="004F7C57">
            <w:pPr>
              <w:pStyle w:val="tablesyntax"/>
              <w:spacing w:before="20" w:after="40"/>
              <w:rPr>
                <w:rFonts w:ascii="Cambria" w:hAnsi="Cambria"/>
                <w:color w:val="000000" w:themeColor="text1"/>
              </w:rPr>
            </w:pPr>
          </w:p>
        </w:tc>
        <w:tc>
          <w:tcPr>
            <w:tcW w:w="1252" w:type="dxa"/>
            <w:tcBorders>
              <w:left w:val="single" w:sz="4" w:space="0" w:color="auto"/>
            </w:tcBorders>
          </w:tcPr>
          <w:p w14:paraId="4A64D801"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4A9C51D0" w14:textId="77777777" w:rsidTr="00F05A66">
        <w:tc>
          <w:tcPr>
            <w:tcW w:w="7920" w:type="dxa"/>
            <w:tcBorders>
              <w:top w:val="single" w:sz="4" w:space="0" w:color="auto"/>
              <w:left w:val="single" w:sz="4" w:space="0" w:color="auto"/>
              <w:bottom w:val="single" w:sz="4" w:space="0" w:color="auto"/>
              <w:right w:val="single" w:sz="4" w:space="0" w:color="auto"/>
            </w:tcBorders>
          </w:tcPr>
          <w:p w14:paraId="631121F0"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 A "while" structure specifies a test of whether a condition is true, and if true, specifies evaluation of a statement (or compound statement) repeatedly until the condition is no longer true */</w:t>
            </w:r>
          </w:p>
        </w:tc>
        <w:tc>
          <w:tcPr>
            <w:tcW w:w="1252" w:type="dxa"/>
            <w:tcBorders>
              <w:left w:val="single" w:sz="4" w:space="0" w:color="auto"/>
            </w:tcBorders>
          </w:tcPr>
          <w:p w14:paraId="234FE1F6"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5FE01B90" w14:textId="77777777" w:rsidTr="00F05A66">
        <w:tc>
          <w:tcPr>
            <w:tcW w:w="7920" w:type="dxa"/>
            <w:tcBorders>
              <w:top w:val="single" w:sz="4" w:space="0" w:color="auto"/>
              <w:left w:val="single" w:sz="4" w:space="0" w:color="auto"/>
              <w:bottom w:val="single" w:sz="4" w:space="0" w:color="auto"/>
              <w:right w:val="single" w:sz="4" w:space="0" w:color="auto"/>
            </w:tcBorders>
          </w:tcPr>
          <w:p w14:paraId="69FB8249"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while( condition )</w:t>
            </w:r>
          </w:p>
        </w:tc>
        <w:tc>
          <w:tcPr>
            <w:tcW w:w="1252" w:type="dxa"/>
            <w:tcBorders>
              <w:left w:val="single" w:sz="4" w:space="0" w:color="auto"/>
            </w:tcBorders>
          </w:tcPr>
          <w:p w14:paraId="70C20FAC"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6F20546A" w14:textId="77777777" w:rsidTr="00F05A66">
        <w:tc>
          <w:tcPr>
            <w:tcW w:w="7920" w:type="dxa"/>
            <w:tcBorders>
              <w:top w:val="single" w:sz="4" w:space="0" w:color="auto"/>
              <w:left w:val="single" w:sz="4" w:space="0" w:color="auto"/>
              <w:bottom w:val="single" w:sz="4" w:space="0" w:color="auto"/>
              <w:right w:val="single" w:sz="4" w:space="0" w:color="auto"/>
            </w:tcBorders>
          </w:tcPr>
          <w:p w14:paraId="338E5AAD"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ab/>
              <w:t>statement</w:t>
            </w:r>
          </w:p>
        </w:tc>
        <w:tc>
          <w:tcPr>
            <w:tcW w:w="1252" w:type="dxa"/>
            <w:tcBorders>
              <w:left w:val="single" w:sz="4" w:space="0" w:color="auto"/>
            </w:tcBorders>
          </w:tcPr>
          <w:p w14:paraId="77395FE2"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60217902" w14:textId="77777777" w:rsidTr="00F05A66">
        <w:tc>
          <w:tcPr>
            <w:tcW w:w="7920" w:type="dxa"/>
            <w:tcBorders>
              <w:top w:val="single" w:sz="4" w:space="0" w:color="auto"/>
              <w:left w:val="single" w:sz="4" w:space="0" w:color="auto"/>
              <w:bottom w:val="single" w:sz="4" w:space="0" w:color="auto"/>
              <w:right w:val="single" w:sz="4" w:space="0" w:color="auto"/>
            </w:tcBorders>
          </w:tcPr>
          <w:p w14:paraId="46535554" w14:textId="77777777" w:rsidR="00120E20" w:rsidRPr="0017580F" w:rsidRDefault="00120E20" w:rsidP="004F7C57">
            <w:pPr>
              <w:pStyle w:val="tablesyntax"/>
              <w:spacing w:before="20" w:after="40"/>
              <w:rPr>
                <w:rFonts w:ascii="Cambria" w:hAnsi="Cambria"/>
                <w:color w:val="000000" w:themeColor="text1"/>
              </w:rPr>
            </w:pPr>
          </w:p>
        </w:tc>
        <w:tc>
          <w:tcPr>
            <w:tcW w:w="1252" w:type="dxa"/>
            <w:tcBorders>
              <w:left w:val="single" w:sz="4" w:space="0" w:color="auto"/>
            </w:tcBorders>
          </w:tcPr>
          <w:p w14:paraId="05FD43DF"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27A7E893" w14:textId="77777777" w:rsidTr="00F05A66">
        <w:tc>
          <w:tcPr>
            <w:tcW w:w="7920" w:type="dxa"/>
            <w:tcBorders>
              <w:top w:val="single" w:sz="4" w:space="0" w:color="auto"/>
              <w:left w:val="single" w:sz="4" w:space="0" w:color="auto"/>
              <w:bottom w:val="single" w:sz="4" w:space="0" w:color="auto"/>
              <w:right w:val="single" w:sz="4" w:space="0" w:color="auto"/>
            </w:tcBorders>
          </w:tcPr>
          <w:p w14:paraId="7F2C2800"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 A "do ... while" structure specifies evaluation of a statement once, followed by a test of whether a condition is true, and if true, specifies repeated evaluation of the statement until the condition is no longer true */</w:t>
            </w:r>
          </w:p>
        </w:tc>
        <w:tc>
          <w:tcPr>
            <w:tcW w:w="1252" w:type="dxa"/>
            <w:tcBorders>
              <w:left w:val="single" w:sz="4" w:space="0" w:color="auto"/>
            </w:tcBorders>
          </w:tcPr>
          <w:p w14:paraId="5C0785E1"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7D4D58C9" w14:textId="77777777" w:rsidTr="00F05A66">
        <w:tc>
          <w:tcPr>
            <w:tcW w:w="7920" w:type="dxa"/>
            <w:tcBorders>
              <w:top w:val="single" w:sz="4" w:space="0" w:color="auto"/>
              <w:left w:val="single" w:sz="4" w:space="0" w:color="auto"/>
              <w:bottom w:val="single" w:sz="4" w:space="0" w:color="auto"/>
              <w:right w:val="single" w:sz="4" w:space="0" w:color="auto"/>
            </w:tcBorders>
          </w:tcPr>
          <w:p w14:paraId="6F920F17"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do</w:t>
            </w:r>
          </w:p>
        </w:tc>
        <w:tc>
          <w:tcPr>
            <w:tcW w:w="1252" w:type="dxa"/>
            <w:tcBorders>
              <w:left w:val="single" w:sz="4" w:space="0" w:color="auto"/>
            </w:tcBorders>
          </w:tcPr>
          <w:p w14:paraId="5159CE54"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13FCC543" w14:textId="77777777" w:rsidTr="00F05A66">
        <w:tc>
          <w:tcPr>
            <w:tcW w:w="7920" w:type="dxa"/>
            <w:tcBorders>
              <w:top w:val="single" w:sz="4" w:space="0" w:color="auto"/>
              <w:left w:val="single" w:sz="4" w:space="0" w:color="auto"/>
              <w:bottom w:val="single" w:sz="4" w:space="0" w:color="auto"/>
              <w:right w:val="single" w:sz="4" w:space="0" w:color="auto"/>
            </w:tcBorders>
          </w:tcPr>
          <w:p w14:paraId="1B5402EB"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ab/>
              <w:t>statement</w:t>
            </w:r>
          </w:p>
        </w:tc>
        <w:tc>
          <w:tcPr>
            <w:tcW w:w="1252" w:type="dxa"/>
            <w:tcBorders>
              <w:left w:val="single" w:sz="4" w:space="0" w:color="auto"/>
            </w:tcBorders>
          </w:tcPr>
          <w:p w14:paraId="0100BA6E"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0A79B93E" w14:textId="77777777" w:rsidTr="00F05A66">
        <w:tc>
          <w:tcPr>
            <w:tcW w:w="7920" w:type="dxa"/>
            <w:tcBorders>
              <w:top w:val="single" w:sz="4" w:space="0" w:color="auto"/>
              <w:left w:val="single" w:sz="4" w:space="0" w:color="auto"/>
              <w:bottom w:val="single" w:sz="4" w:space="0" w:color="auto"/>
              <w:right w:val="single" w:sz="4" w:space="0" w:color="auto"/>
            </w:tcBorders>
          </w:tcPr>
          <w:p w14:paraId="632850C3"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while( condition )</w:t>
            </w:r>
          </w:p>
        </w:tc>
        <w:tc>
          <w:tcPr>
            <w:tcW w:w="1252" w:type="dxa"/>
            <w:tcBorders>
              <w:left w:val="single" w:sz="4" w:space="0" w:color="auto"/>
            </w:tcBorders>
          </w:tcPr>
          <w:p w14:paraId="1CAF41BD"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78CA2F19" w14:textId="77777777" w:rsidTr="00F05A66">
        <w:tc>
          <w:tcPr>
            <w:tcW w:w="7920" w:type="dxa"/>
            <w:tcBorders>
              <w:top w:val="single" w:sz="4" w:space="0" w:color="auto"/>
              <w:left w:val="single" w:sz="4" w:space="0" w:color="auto"/>
              <w:bottom w:val="single" w:sz="4" w:space="0" w:color="auto"/>
              <w:right w:val="single" w:sz="4" w:space="0" w:color="auto"/>
            </w:tcBorders>
          </w:tcPr>
          <w:p w14:paraId="7AC4413B" w14:textId="77777777" w:rsidR="00120E20" w:rsidRPr="0017580F" w:rsidRDefault="00120E20" w:rsidP="004F7C57">
            <w:pPr>
              <w:pStyle w:val="tablesyntax"/>
              <w:spacing w:before="20" w:after="40"/>
              <w:rPr>
                <w:rFonts w:ascii="Cambria" w:hAnsi="Cambria"/>
                <w:color w:val="000000" w:themeColor="text1"/>
              </w:rPr>
            </w:pPr>
          </w:p>
        </w:tc>
        <w:tc>
          <w:tcPr>
            <w:tcW w:w="1252" w:type="dxa"/>
            <w:tcBorders>
              <w:left w:val="single" w:sz="4" w:space="0" w:color="auto"/>
            </w:tcBorders>
          </w:tcPr>
          <w:p w14:paraId="56078019"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005E940D" w14:textId="77777777" w:rsidTr="00F05A66">
        <w:tc>
          <w:tcPr>
            <w:tcW w:w="7920" w:type="dxa"/>
            <w:tcBorders>
              <w:top w:val="single" w:sz="4" w:space="0" w:color="auto"/>
              <w:left w:val="single" w:sz="4" w:space="0" w:color="auto"/>
              <w:bottom w:val="single" w:sz="4" w:space="0" w:color="auto"/>
              <w:right w:val="single" w:sz="4" w:space="0" w:color="auto"/>
            </w:tcBorders>
          </w:tcPr>
          <w:p w14:paraId="7F7DC11F"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1252" w:type="dxa"/>
            <w:tcBorders>
              <w:left w:val="single" w:sz="4" w:space="0" w:color="auto"/>
            </w:tcBorders>
          </w:tcPr>
          <w:p w14:paraId="1666C9F6"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0EF77258" w14:textId="77777777" w:rsidTr="00F05A66">
        <w:tc>
          <w:tcPr>
            <w:tcW w:w="7920" w:type="dxa"/>
            <w:tcBorders>
              <w:top w:val="single" w:sz="4" w:space="0" w:color="auto"/>
              <w:left w:val="single" w:sz="4" w:space="0" w:color="auto"/>
              <w:bottom w:val="single" w:sz="4" w:space="0" w:color="auto"/>
              <w:right w:val="single" w:sz="4" w:space="0" w:color="auto"/>
            </w:tcBorders>
          </w:tcPr>
          <w:p w14:paraId="4762543F"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if( condition )</w:t>
            </w:r>
          </w:p>
        </w:tc>
        <w:tc>
          <w:tcPr>
            <w:tcW w:w="1252" w:type="dxa"/>
            <w:tcBorders>
              <w:left w:val="single" w:sz="4" w:space="0" w:color="auto"/>
            </w:tcBorders>
          </w:tcPr>
          <w:p w14:paraId="2246BE18"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77514D8F" w14:textId="77777777" w:rsidTr="00F05A66">
        <w:tc>
          <w:tcPr>
            <w:tcW w:w="7920" w:type="dxa"/>
            <w:tcBorders>
              <w:top w:val="single" w:sz="4" w:space="0" w:color="auto"/>
              <w:left w:val="single" w:sz="4" w:space="0" w:color="auto"/>
              <w:bottom w:val="single" w:sz="4" w:space="0" w:color="auto"/>
              <w:right w:val="single" w:sz="4" w:space="0" w:color="auto"/>
            </w:tcBorders>
          </w:tcPr>
          <w:p w14:paraId="45EA425B"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ab/>
              <w:t>primary statement</w:t>
            </w:r>
          </w:p>
        </w:tc>
        <w:tc>
          <w:tcPr>
            <w:tcW w:w="1252" w:type="dxa"/>
            <w:tcBorders>
              <w:left w:val="single" w:sz="4" w:space="0" w:color="auto"/>
            </w:tcBorders>
          </w:tcPr>
          <w:p w14:paraId="4700733A"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6282B164" w14:textId="77777777" w:rsidTr="00F05A66">
        <w:tc>
          <w:tcPr>
            <w:tcW w:w="7920" w:type="dxa"/>
            <w:tcBorders>
              <w:top w:val="single" w:sz="4" w:space="0" w:color="auto"/>
              <w:left w:val="single" w:sz="4" w:space="0" w:color="auto"/>
              <w:bottom w:val="single" w:sz="4" w:space="0" w:color="auto"/>
              <w:right w:val="single" w:sz="4" w:space="0" w:color="auto"/>
            </w:tcBorders>
          </w:tcPr>
          <w:p w14:paraId="051970D2"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else</w:t>
            </w:r>
          </w:p>
        </w:tc>
        <w:tc>
          <w:tcPr>
            <w:tcW w:w="1252" w:type="dxa"/>
            <w:tcBorders>
              <w:left w:val="single" w:sz="4" w:space="0" w:color="auto"/>
            </w:tcBorders>
          </w:tcPr>
          <w:p w14:paraId="3C09E428"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3CAACF0B" w14:textId="77777777" w:rsidTr="00F05A66">
        <w:tc>
          <w:tcPr>
            <w:tcW w:w="7920" w:type="dxa"/>
            <w:tcBorders>
              <w:top w:val="single" w:sz="4" w:space="0" w:color="auto"/>
              <w:left w:val="single" w:sz="4" w:space="0" w:color="auto"/>
              <w:bottom w:val="single" w:sz="4" w:space="0" w:color="auto"/>
              <w:right w:val="single" w:sz="4" w:space="0" w:color="auto"/>
            </w:tcBorders>
          </w:tcPr>
          <w:p w14:paraId="4ADC2185"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ab/>
              <w:t>alternative statement</w:t>
            </w:r>
          </w:p>
        </w:tc>
        <w:tc>
          <w:tcPr>
            <w:tcW w:w="1252" w:type="dxa"/>
            <w:tcBorders>
              <w:left w:val="single" w:sz="4" w:space="0" w:color="auto"/>
            </w:tcBorders>
          </w:tcPr>
          <w:p w14:paraId="79FEBD23"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5CB2C1E9" w14:textId="77777777" w:rsidTr="00F05A66">
        <w:tc>
          <w:tcPr>
            <w:tcW w:w="7920" w:type="dxa"/>
            <w:tcBorders>
              <w:top w:val="single" w:sz="4" w:space="0" w:color="auto"/>
              <w:left w:val="single" w:sz="4" w:space="0" w:color="auto"/>
              <w:bottom w:val="single" w:sz="4" w:space="0" w:color="auto"/>
              <w:right w:val="single" w:sz="4" w:space="0" w:color="auto"/>
            </w:tcBorders>
          </w:tcPr>
          <w:p w14:paraId="7FD59F0D" w14:textId="77777777" w:rsidR="00120E20" w:rsidRPr="0017580F" w:rsidRDefault="00120E20" w:rsidP="004F7C57">
            <w:pPr>
              <w:pStyle w:val="tablesyntax"/>
              <w:spacing w:before="20" w:after="40"/>
              <w:rPr>
                <w:rFonts w:ascii="Cambria" w:hAnsi="Cambria"/>
                <w:color w:val="000000" w:themeColor="text1"/>
              </w:rPr>
            </w:pPr>
          </w:p>
        </w:tc>
        <w:tc>
          <w:tcPr>
            <w:tcW w:w="1252" w:type="dxa"/>
            <w:tcBorders>
              <w:left w:val="single" w:sz="4" w:space="0" w:color="auto"/>
            </w:tcBorders>
          </w:tcPr>
          <w:p w14:paraId="4143AF8E"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661F4E3A" w14:textId="77777777" w:rsidTr="00F05A66">
        <w:tc>
          <w:tcPr>
            <w:tcW w:w="7920" w:type="dxa"/>
            <w:tcBorders>
              <w:top w:val="single" w:sz="4" w:space="0" w:color="auto"/>
              <w:left w:val="single" w:sz="4" w:space="0" w:color="auto"/>
              <w:bottom w:val="single" w:sz="4" w:space="0" w:color="auto"/>
              <w:right w:val="single" w:sz="4" w:space="0" w:color="auto"/>
            </w:tcBorders>
          </w:tcPr>
          <w:p w14:paraId="50C5F3FD"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1252" w:type="dxa"/>
            <w:tcBorders>
              <w:left w:val="single" w:sz="4" w:space="0" w:color="auto"/>
            </w:tcBorders>
          </w:tcPr>
          <w:p w14:paraId="552E23C6"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0F1752B2" w14:textId="77777777" w:rsidTr="00F05A66">
        <w:tc>
          <w:tcPr>
            <w:tcW w:w="7920" w:type="dxa"/>
            <w:tcBorders>
              <w:top w:val="single" w:sz="4" w:space="0" w:color="auto"/>
              <w:left w:val="single" w:sz="4" w:space="0" w:color="auto"/>
              <w:bottom w:val="single" w:sz="4" w:space="0" w:color="auto"/>
              <w:right w:val="single" w:sz="4" w:space="0" w:color="auto"/>
            </w:tcBorders>
          </w:tcPr>
          <w:p w14:paraId="5A08E51B"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for( initial statement; condition; subsequent statement )</w:t>
            </w:r>
          </w:p>
        </w:tc>
        <w:tc>
          <w:tcPr>
            <w:tcW w:w="1252" w:type="dxa"/>
            <w:tcBorders>
              <w:left w:val="single" w:sz="4" w:space="0" w:color="auto"/>
            </w:tcBorders>
          </w:tcPr>
          <w:p w14:paraId="224A1514" w14:textId="77777777" w:rsidR="00120E20" w:rsidRPr="0017580F" w:rsidRDefault="00120E20" w:rsidP="004F7C57">
            <w:pPr>
              <w:pStyle w:val="tablecell"/>
              <w:spacing w:before="20" w:after="40"/>
              <w:jc w:val="center"/>
              <w:rPr>
                <w:rFonts w:ascii="Cambria" w:hAnsi="Cambria"/>
                <w:color w:val="000000" w:themeColor="text1"/>
              </w:rPr>
            </w:pPr>
          </w:p>
        </w:tc>
      </w:tr>
      <w:tr w:rsidR="00120E20" w:rsidRPr="0017580F" w14:paraId="1A7BEB7A" w14:textId="77777777" w:rsidTr="00F05A66">
        <w:tc>
          <w:tcPr>
            <w:tcW w:w="7920" w:type="dxa"/>
            <w:tcBorders>
              <w:top w:val="single" w:sz="4" w:space="0" w:color="auto"/>
              <w:left w:val="single" w:sz="4" w:space="0" w:color="auto"/>
              <w:bottom w:val="single" w:sz="4" w:space="0" w:color="auto"/>
              <w:right w:val="single" w:sz="4" w:space="0" w:color="auto"/>
            </w:tcBorders>
          </w:tcPr>
          <w:p w14:paraId="0CCC3382" w14:textId="77777777" w:rsidR="00120E20" w:rsidRPr="0017580F" w:rsidRDefault="00120E20" w:rsidP="004F7C57">
            <w:pPr>
              <w:pStyle w:val="tablesyntax"/>
              <w:spacing w:before="20" w:after="40"/>
              <w:rPr>
                <w:rFonts w:ascii="Cambria" w:hAnsi="Cambria"/>
                <w:color w:val="000000" w:themeColor="text1"/>
              </w:rPr>
            </w:pPr>
            <w:r w:rsidRPr="0017580F">
              <w:rPr>
                <w:rFonts w:ascii="Cambria" w:hAnsi="Cambria"/>
                <w:color w:val="000000" w:themeColor="text1"/>
              </w:rPr>
              <w:tab/>
              <w:t>primary statement</w:t>
            </w:r>
          </w:p>
        </w:tc>
        <w:tc>
          <w:tcPr>
            <w:tcW w:w="1252" w:type="dxa"/>
            <w:tcBorders>
              <w:left w:val="single" w:sz="4" w:space="0" w:color="auto"/>
            </w:tcBorders>
          </w:tcPr>
          <w:p w14:paraId="10E0C896" w14:textId="77777777" w:rsidR="00120E20" w:rsidRPr="0017580F" w:rsidRDefault="00120E20" w:rsidP="004F7C57">
            <w:pPr>
              <w:pStyle w:val="tablecell"/>
              <w:spacing w:before="20" w:after="40"/>
              <w:jc w:val="center"/>
              <w:rPr>
                <w:rFonts w:ascii="Cambria" w:hAnsi="Cambria"/>
                <w:color w:val="000000" w:themeColor="text1"/>
              </w:rPr>
            </w:pPr>
          </w:p>
        </w:tc>
      </w:tr>
    </w:tbl>
    <w:p w14:paraId="1F0557A7" w14:textId="77777777" w:rsidR="00120E20" w:rsidRPr="0017580F" w:rsidRDefault="00120E20" w:rsidP="004F7C57">
      <w:pPr>
        <w:pStyle w:val="Heading2"/>
        <w:rPr>
          <w:color w:val="000000" w:themeColor="text1"/>
        </w:rPr>
      </w:pPr>
      <w:bookmarkStart w:id="557" w:name="_Toc20134239"/>
      <w:bookmarkStart w:id="558" w:name="_Ref33442712"/>
      <w:bookmarkStart w:id="559" w:name="_Toc77680369"/>
      <w:bookmarkStart w:id="560" w:name="_Toc118289039"/>
      <w:bookmarkStart w:id="561" w:name="_Ref168818615"/>
      <w:bookmarkStart w:id="562" w:name="_Ref196969106"/>
      <w:bookmarkStart w:id="563" w:name="_Ref220340855"/>
      <w:bookmarkStart w:id="564" w:name="_Toc226456516"/>
      <w:bookmarkStart w:id="565" w:name="_Toc248045219"/>
      <w:bookmarkStart w:id="566" w:name="_Toc287363749"/>
      <w:bookmarkStart w:id="567" w:name="_Toc311216737"/>
      <w:bookmarkStart w:id="568" w:name="_Ref316817924"/>
      <w:bookmarkStart w:id="569" w:name="_Toc317198701"/>
      <w:bookmarkStart w:id="570" w:name="_Toc390728030"/>
      <w:bookmarkStart w:id="571" w:name="_Toc511952627"/>
      <w:bookmarkStart w:id="572" w:name="_Ref38314045"/>
      <w:bookmarkStart w:id="573" w:name="_Ref46496050"/>
      <w:bookmarkStart w:id="574" w:name="_Toc51656609"/>
      <w:r w:rsidRPr="0017580F">
        <w:rPr>
          <w:color w:val="000000" w:themeColor="text1"/>
        </w:rPr>
        <w:t>Specification of syntax functions and descriptors</w:t>
      </w:r>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p>
    <w:p w14:paraId="2B005B37" w14:textId="2CDDB57C" w:rsidR="0049222F" w:rsidRPr="0017580F" w:rsidRDefault="00120E20" w:rsidP="00F05A66">
      <w:r w:rsidRPr="0017580F">
        <w:rPr>
          <w:color w:val="000000" w:themeColor="text1"/>
        </w:rPr>
        <w:t xml:space="preserve">The functions presented </w:t>
      </w:r>
      <w:r w:rsidR="006A1389" w:rsidRPr="0017580F">
        <w:rPr>
          <w:color w:val="000000" w:themeColor="text1"/>
        </w:rPr>
        <w:t>in subc</w:t>
      </w:r>
      <w:r w:rsidR="00B447EF" w:rsidRPr="0017580F">
        <w:rPr>
          <w:color w:val="000000" w:themeColor="text1"/>
        </w:rPr>
        <w:t xml:space="preserve">lause </w:t>
      </w:r>
      <w:r w:rsidR="00B447EF" w:rsidRPr="0017580F">
        <w:rPr>
          <w:color w:val="000000" w:themeColor="text1"/>
        </w:rPr>
        <w:fldChar w:fldCharType="begin"/>
      </w:r>
      <w:r w:rsidR="00B447EF" w:rsidRPr="0017580F">
        <w:rPr>
          <w:color w:val="000000" w:themeColor="text1"/>
        </w:rPr>
        <w:instrText xml:space="preserve"> REF _Ref46496050 \n \h </w:instrText>
      </w:r>
      <w:r w:rsidR="006371AA" w:rsidRPr="0017580F">
        <w:rPr>
          <w:color w:val="000000" w:themeColor="text1"/>
        </w:rPr>
        <w:instrText xml:space="preserve"> \* MERGEFORMAT </w:instrText>
      </w:r>
      <w:r w:rsidR="00B447EF" w:rsidRPr="0017580F">
        <w:rPr>
          <w:color w:val="000000" w:themeColor="text1"/>
        </w:rPr>
      </w:r>
      <w:r w:rsidR="00B447EF" w:rsidRPr="0017580F">
        <w:rPr>
          <w:color w:val="000000" w:themeColor="text1"/>
        </w:rPr>
        <w:fldChar w:fldCharType="separate"/>
      </w:r>
      <w:r w:rsidR="001F1F53">
        <w:rPr>
          <w:color w:val="000000" w:themeColor="text1"/>
        </w:rPr>
        <w:t>8.2</w:t>
      </w:r>
      <w:r w:rsidR="00B447EF" w:rsidRPr="0017580F">
        <w:rPr>
          <w:color w:val="000000" w:themeColor="text1"/>
        </w:rPr>
        <w:fldChar w:fldCharType="end"/>
      </w:r>
      <w:r w:rsidR="006A1389" w:rsidRPr="0017580F">
        <w:rPr>
          <w:color w:val="000000" w:themeColor="text1"/>
        </w:rPr>
        <w:t xml:space="preserve"> </w:t>
      </w:r>
      <w:r w:rsidRPr="0017580F">
        <w:rPr>
          <w:color w:val="000000" w:themeColor="text1"/>
        </w:rPr>
        <w:t>are used in the syntactical description. These functions are expressed in terms of the value of a bitstream pointer that indicates the position of the next bit to be read by the decoding process from the bitstream.</w:t>
      </w:r>
    </w:p>
    <w:p w14:paraId="47B813A3" w14:textId="77777777" w:rsidR="00120E20" w:rsidRPr="0017580F" w:rsidRDefault="00120E20">
      <w:pPr>
        <w:keepNext/>
        <w:rPr>
          <w:color w:val="000000" w:themeColor="text1"/>
        </w:rPr>
      </w:pPr>
      <w:r w:rsidRPr="0017580F">
        <w:rPr>
          <w:color w:val="000000" w:themeColor="text1"/>
        </w:rPr>
        <w:lastRenderedPageBreak/>
        <w:t>byte_aligned( ) is specified as follows:</w:t>
      </w:r>
    </w:p>
    <w:p w14:paraId="7BD63911" w14:textId="69EAB921" w:rsidR="00120E20" w:rsidRPr="0017580F"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the current position in the bitstream is on a byte boundary, i.e. the next bit in the bitstream is the first bit in a byte, the return value of byte_aligned( ) is equal to TRUE.</w:t>
      </w:r>
    </w:p>
    <w:p w14:paraId="64582DBF" w14:textId="6CCD2491" w:rsidR="00120E20" w:rsidRPr="0017580F"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the return value of byte_aligned( ) is equal to FALSE.</w:t>
      </w:r>
    </w:p>
    <w:p w14:paraId="25DFD9DF" w14:textId="4F91C540" w:rsidR="00562B9E" w:rsidRPr="0017580F" w:rsidRDefault="00562B9E">
      <w:pPr>
        <w:tabs>
          <w:tab w:val="left" w:pos="700"/>
        </w:tabs>
        <w:rPr>
          <w:color w:val="000000" w:themeColor="text1"/>
        </w:rPr>
      </w:pPr>
      <w:r w:rsidRPr="0017580F">
        <w:rPr>
          <w:color w:val="000000" w:themeColor="text1"/>
        </w:rPr>
        <w:t>more_data_in_payload(</w:t>
      </w:r>
      <w:r w:rsidR="00750334" w:rsidRPr="0017580F">
        <w:rPr>
          <w:color w:val="000000" w:themeColor="text1"/>
        </w:rPr>
        <w:t> </w:t>
      </w:r>
      <w:r w:rsidRPr="0017580F">
        <w:rPr>
          <w:color w:val="000000" w:themeColor="text1"/>
        </w:rPr>
        <w:t>) is specified as follows:</w:t>
      </w:r>
    </w:p>
    <w:p w14:paraId="17B5FF8E" w14:textId="7ECD65C8" w:rsidR="00562B9E" w:rsidRPr="0017580F" w:rsidRDefault="00562B9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byte_aligned(</w:t>
      </w:r>
      <w:r w:rsidR="00750334" w:rsidRPr="0017580F">
        <w:rPr>
          <w:color w:val="000000" w:themeColor="text1"/>
        </w:rPr>
        <w:t> </w:t>
      </w:r>
      <w:r w:rsidRPr="0017580F">
        <w:rPr>
          <w:color w:val="000000" w:themeColor="text1"/>
        </w:rPr>
        <w:t>) is equal to TRUE and the current position in the sei_payload( ) syntax structure is 8</w:t>
      </w:r>
      <w:r w:rsidR="005D6932" w:rsidRPr="0017580F">
        <w:rPr>
          <w:color w:val="000000" w:themeColor="text1"/>
        </w:rPr>
        <w:t> </w:t>
      </w:r>
      <w:r w:rsidRPr="0017580F">
        <w:rPr>
          <w:color w:val="000000" w:themeColor="text1"/>
        </w:rPr>
        <w:t>*</w:t>
      </w:r>
      <w:r w:rsidR="005D6932" w:rsidRPr="0017580F">
        <w:rPr>
          <w:color w:val="000000" w:themeColor="text1"/>
        </w:rPr>
        <w:t> </w:t>
      </w:r>
      <w:r w:rsidRPr="0017580F">
        <w:rPr>
          <w:color w:val="000000" w:themeColor="text1"/>
        </w:rPr>
        <w:t>payloadSize bits from the beginning of the sei_payload( ) syntax structure, the return value of more_data_in_payload(</w:t>
      </w:r>
      <w:r w:rsidR="00750334" w:rsidRPr="0017580F">
        <w:rPr>
          <w:color w:val="000000" w:themeColor="text1"/>
        </w:rPr>
        <w:t> </w:t>
      </w:r>
      <w:r w:rsidRPr="0017580F">
        <w:rPr>
          <w:color w:val="000000" w:themeColor="text1"/>
        </w:rPr>
        <w:t>) is equal to FALSE.</w:t>
      </w:r>
    </w:p>
    <w:p w14:paraId="3C199F43" w14:textId="188F4C80" w:rsidR="00562B9E" w:rsidRPr="0017580F" w:rsidRDefault="00562B9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the return value of more_data_in_payload(</w:t>
      </w:r>
      <w:r w:rsidR="00750334" w:rsidRPr="0017580F">
        <w:rPr>
          <w:color w:val="000000" w:themeColor="text1"/>
        </w:rPr>
        <w:t> </w:t>
      </w:r>
      <w:r w:rsidRPr="0017580F">
        <w:rPr>
          <w:color w:val="000000" w:themeColor="text1"/>
        </w:rPr>
        <w:t>) is equal to TRUE.</w:t>
      </w:r>
    </w:p>
    <w:p w14:paraId="1654E95D" w14:textId="77777777" w:rsidR="0050235C" w:rsidRPr="0017580F" w:rsidRDefault="0087595E">
      <w:r w:rsidRPr="0017580F">
        <w:t>more_rbsp_data(</w:t>
      </w:r>
      <w:r w:rsidR="00750334" w:rsidRPr="0017580F">
        <w:t> </w:t>
      </w:r>
      <w:r w:rsidRPr="0017580F">
        <w:t>) is specified as follows:</w:t>
      </w:r>
    </w:p>
    <w:p w14:paraId="796C2F93" w14:textId="77777777" w:rsidR="0050235C" w:rsidRPr="0017580F" w:rsidRDefault="0087595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there is no more data in the raw byte sequence payload (RBSP), the return value of more_rbsp_data(</w:t>
      </w:r>
      <w:r w:rsidR="00750334" w:rsidRPr="0017580F">
        <w:rPr>
          <w:color w:val="000000" w:themeColor="text1"/>
        </w:rPr>
        <w:t> </w:t>
      </w:r>
      <w:r w:rsidRPr="0017580F">
        <w:rPr>
          <w:color w:val="000000" w:themeColor="text1"/>
        </w:rPr>
        <w:t>) is equal to FALSE.</w:t>
      </w:r>
    </w:p>
    <w:p w14:paraId="6FA27D05" w14:textId="075BFD2E" w:rsidR="0050235C" w:rsidRPr="0017580F" w:rsidRDefault="0087595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Otherwise, the RBSP data </w:t>
      </w:r>
      <w:r w:rsidR="003122DE" w:rsidRPr="0017580F">
        <w:rPr>
          <w:color w:val="000000" w:themeColor="text1"/>
        </w:rPr>
        <w:t xml:space="preserve">is </w:t>
      </w:r>
      <w:r w:rsidRPr="0017580F">
        <w:rPr>
          <w:color w:val="000000" w:themeColor="text1"/>
        </w:rPr>
        <w:t>searched for the last (least significant, right-most) bit equal to 1 that is present in the RBSP. Given the position of this bit, which is the first bit (rbsp_stop_one_bit) of the rbsp_trailing_bits( ) syntax structure, the following applies:</w:t>
      </w:r>
    </w:p>
    <w:p w14:paraId="5572C44A" w14:textId="77777777" w:rsidR="0050235C" w:rsidRPr="0017580F" w:rsidRDefault="0087595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there is more data in an RBSP before the rbsp_trailing_bits(</w:t>
      </w:r>
      <w:r w:rsidR="00750334" w:rsidRPr="0017580F">
        <w:rPr>
          <w:color w:val="000000" w:themeColor="text1"/>
        </w:rPr>
        <w:t> </w:t>
      </w:r>
      <w:r w:rsidRPr="0017580F">
        <w:rPr>
          <w:color w:val="000000" w:themeColor="text1"/>
        </w:rPr>
        <w:t>) syntax structure, the return value of more_rbsp_data(</w:t>
      </w:r>
      <w:r w:rsidR="00750334" w:rsidRPr="0017580F">
        <w:rPr>
          <w:color w:val="000000" w:themeColor="text1"/>
        </w:rPr>
        <w:t> </w:t>
      </w:r>
      <w:r w:rsidRPr="0017580F">
        <w:rPr>
          <w:color w:val="000000" w:themeColor="text1"/>
        </w:rPr>
        <w:t>) is equal to TRUE.</w:t>
      </w:r>
    </w:p>
    <w:p w14:paraId="0FDA2CE8" w14:textId="77777777" w:rsidR="0050235C" w:rsidRPr="0017580F" w:rsidRDefault="0087595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the return value of more_rbsp_data(</w:t>
      </w:r>
      <w:r w:rsidR="00750334" w:rsidRPr="0017580F">
        <w:rPr>
          <w:color w:val="000000" w:themeColor="text1"/>
        </w:rPr>
        <w:t> </w:t>
      </w:r>
      <w:r w:rsidRPr="0017580F">
        <w:rPr>
          <w:color w:val="000000" w:themeColor="text1"/>
        </w:rPr>
        <w:t>) is equal to FALSE.</w:t>
      </w:r>
    </w:p>
    <w:p w14:paraId="602E0765" w14:textId="1051EF4B" w:rsidR="0050235C" w:rsidRPr="0017580F" w:rsidRDefault="0087595E">
      <w:pPr>
        <w:ind w:left="360"/>
      </w:pPr>
      <w:r w:rsidRPr="0017580F">
        <w:t xml:space="preserve">The method for enabling determination of whether there is more data in the RBSP is specified by the application (or in </w:t>
      </w:r>
      <w:r w:rsidR="003B6A68" w:rsidRPr="0017580F">
        <w:fldChar w:fldCharType="begin"/>
      </w:r>
      <w:r w:rsidR="003B6A68" w:rsidRPr="0017580F">
        <w:instrText xml:space="preserve"> REF _Ref19025138 \r \h </w:instrText>
      </w:r>
      <w:r w:rsidR="00025423" w:rsidRPr="0017580F">
        <w:instrText xml:space="preserve"> \* MERGEFORMAT </w:instrText>
      </w:r>
      <w:r w:rsidR="003B6A68" w:rsidRPr="0017580F">
        <w:fldChar w:fldCharType="separate"/>
      </w:r>
      <w:r w:rsidR="001F1F53">
        <w:t>Annex D</w:t>
      </w:r>
      <w:r w:rsidR="003B6A68" w:rsidRPr="0017580F">
        <w:fldChar w:fldCharType="end"/>
      </w:r>
      <w:r w:rsidRPr="0017580F">
        <w:t xml:space="preserve"> for applications that use the </w:t>
      </w:r>
      <w:r w:rsidR="003B6A68" w:rsidRPr="0017580F">
        <w:t>sample</w:t>
      </w:r>
      <w:r w:rsidRPr="0017580F">
        <w:t xml:space="preserve"> stream format).</w:t>
      </w:r>
    </w:p>
    <w:p w14:paraId="07E6382C" w14:textId="77777777" w:rsidR="0050235C" w:rsidRPr="0017580F" w:rsidRDefault="00DA5523">
      <w:r w:rsidRPr="0017580F">
        <w:t>next_bits(</w:t>
      </w:r>
      <w:r w:rsidR="00750334" w:rsidRPr="0017580F">
        <w:t> </w:t>
      </w:r>
      <w:r w:rsidRPr="0017580F">
        <w:t>n</w:t>
      </w:r>
      <w:r w:rsidR="00750334" w:rsidRPr="0017580F">
        <w:t> </w:t>
      </w:r>
      <w:r w:rsidRPr="0017580F">
        <w:t>) provides the next bits in the bitstream for comparison purposes, without advancing the bitstream pointer. Provides a look at the next n bits in the bitstream with n being its argument.</w:t>
      </w:r>
    </w:p>
    <w:p w14:paraId="411A9A84" w14:textId="77777777" w:rsidR="0050235C" w:rsidRPr="0017580F" w:rsidRDefault="00DA5523">
      <w:r w:rsidRPr="0017580F">
        <w:t>payload_extension_present(</w:t>
      </w:r>
      <w:r w:rsidR="00750334" w:rsidRPr="0017580F">
        <w:t> </w:t>
      </w:r>
      <w:r w:rsidRPr="0017580F">
        <w:t>) is specified as follows:</w:t>
      </w:r>
    </w:p>
    <w:p w14:paraId="7264683D" w14:textId="77777777" w:rsidR="0050235C" w:rsidRPr="0017580F" w:rsidRDefault="00DA55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the current position in the sei_payload(</w:t>
      </w:r>
      <w:r w:rsidR="00750334" w:rsidRPr="0017580F">
        <w:rPr>
          <w:color w:val="000000" w:themeColor="text1"/>
        </w:rPr>
        <w:t> </w:t>
      </w:r>
      <w:r w:rsidRPr="0017580F">
        <w:rPr>
          <w:color w:val="000000" w:themeColor="text1"/>
        </w:rPr>
        <w:t>) syntax structure is not the position of the last (least significant, right-most) bit that is equal to 1 that is less than 8 * payloadSize bits from the beginning of the syntax structure (i.e. the position of the payload_bit_equal_to_one syntax element), the return value of payload_extension_present(</w:t>
      </w:r>
      <w:r w:rsidR="00750334" w:rsidRPr="0017580F">
        <w:rPr>
          <w:color w:val="000000" w:themeColor="text1"/>
        </w:rPr>
        <w:t> </w:t>
      </w:r>
      <w:r w:rsidRPr="0017580F">
        <w:rPr>
          <w:color w:val="000000" w:themeColor="text1"/>
        </w:rPr>
        <w:t>) is equal to TRUE.</w:t>
      </w:r>
    </w:p>
    <w:p w14:paraId="43A2EE66" w14:textId="77777777" w:rsidR="0050235C" w:rsidRPr="0017580F" w:rsidRDefault="00DA55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the return value of payload_extension_present(</w:t>
      </w:r>
      <w:r w:rsidR="00750334" w:rsidRPr="0017580F">
        <w:rPr>
          <w:color w:val="000000" w:themeColor="text1"/>
        </w:rPr>
        <w:t> </w:t>
      </w:r>
      <w:r w:rsidRPr="0017580F">
        <w:rPr>
          <w:color w:val="000000" w:themeColor="text1"/>
        </w:rPr>
        <w:t>) is equal to FALSE.</w:t>
      </w:r>
    </w:p>
    <w:p w14:paraId="0ED295BA" w14:textId="5CA09B37" w:rsidR="005F6D81" w:rsidRPr="0017580F" w:rsidRDefault="005F6D81">
      <w:pPr>
        <w:rPr>
          <w:color w:val="000000" w:themeColor="text1"/>
        </w:rPr>
      </w:pPr>
      <w:r w:rsidRPr="0017580F">
        <w:rPr>
          <w:color w:val="000000" w:themeColor="text1"/>
        </w:rPr>
        <w:t>read_bits(</w:t>
      </w:r>
      <w:r w:rsidR="00ED7B24" w:rsidRPr="0017580F">
        <w:rPr>
          <w:color w:val="000000" w:themeColor="text1"/>
        </w:rPr>
        <w:t> </w:t>
      </w:r>
      <w:r w:rsidRPr="0017580F">
        <w:rPr>
          <w:color w:val="000000" w:themeColor="text1"/>
        </w:rPr>
        <w:t>n</w:t>
      </w:r>
      <w:r w:rsidR="00ED7B24" w:rsidRPr="0017580F">
        <w:rPr>
          <w:color w:val="000000" w:themeColor="text1"/>
        </w:rPr>
        <w:t> </w:t>
      </w:r>
      <w:r w:rsidRPr="0017580F">
        <w:rPr>
          <w:color w:val="000000" w:themeColor="text1"/>
        </w:rPr>
        <w:t>) reads the next n bits from the bitstream and advances the bitstream pointer by n bit positions. When n is equal to 0, read_bits(</w:t>
      </w:r>
      <w:r w:rsidR="00750334" w:rsidRPr="0017580F">
        <w:rPr>
          <w:color w:val="000000" w:themeColor="text1"/>
        </w:rPr>
        <w:t> </w:t>
      </w:r>
      <w:r w:rsidRPr="0017580F">
        <w:rPr>
          <w:color w:val="000000" w:themeColor="text1"/>
        </w:rPr>
        <w:t>n</w:t>
      </w:r>
      <w:r w:rsidR="00750334" w:rsidRPr="0017580F">
        <w:rPr>
          <w:color w:val="000000" w:themeColor="text1"/>
        </w:rPr>
        <w:t> </w:t>
      </w:r>
      <w:r w:rsidRPr="0017580F">
        <w:rPr>
          <w:color w:val="000000" w:themeColor="text1"/>
        </w:rPr>
        <w:t>) is specified to return a value equal to 0 and to not advance the bitstream pointer.</w:t>
      </w:r>
    </w:p>
    <w:p w14:paraId="3FC6ABA8" w14:textId="77777777" w:rsidR="00074EDC" w:rsidRPr="0017580F" w:rsidRDefault="00074EDC" w:rsidP="00007BE2">
      <w:pPr>
        <w:rPr>
          <w:color w:val="000000" w:themeColor="text1"/>
        </w:rPr>
      </w:pPr>
      <w:r w:rsidRPr="0017580F">
        <w:rPr>
          <w:color w:val="000000" w:themeColor="text1"/>
        </w:rPr>
        <w:t>The following descriptors specify the parsing process of each syntax element:</w:t>
      </w:r>
    </w:p>
    <w:p w14:paraId="43B41084" w14:textId="31CB1291" w:rsidR="00074EDC" w:rsidRPr="0017580F" w:rsidRDefault="00074ED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b(8): byte having any pattern of bit string (8 bits). The parsing process for this descriptor is specified by the return value of the function read_bits( 8 ).</w:t>
      </w:r>
    </w:p>
    <w:p w14:paraId="6DEA728A" w14:textId="569421A9" w:rsidR="00120E20" w:rsidRPr="0017580F"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f(n): fixed-pattern bit string using n bits written (from left to right) with the left bit first. The parsing process for this descriptor is specified by the return value of the function read_bits( n ).</w:t>
      </w:r>
    </w:p>
    <w:p w14:paraId="56390920" w14:textId="0BDC3A32" w:rsidR="00D830A7" w:rsidRPr="0017580F" w:rsidRDefault="00D830A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w:t>
      </w:r>
      <w:r w:rsidR="00C5714C" w:rsidRPr="0017580F">
        <w:rPr>
          <w:color w:val="000000" w:themeColor="text1"/>
        </w:rPr>
        <w:t>l</w:t>
      </w:r>
      <w:r w:rsidRPr="0017580F">
        <w:rPr>
          <w:color w:val="000000" w:themeColor="text1"/>
        </w:rPr>
        <w:t xml:space="preserve">(n): binary floating point value using n bits. The parsing process for this descriptor is </w:t>
      </w:r>
      <w:r w:rsidR="00F621EB" w:rsidRPr="0017580F">
        <w:rPr>
          <w:color w:val="000000" w:themeColor="text1"/>
        </w:rPr>
        <w:t>as specified in IEEE 754-2019</w:t>
      </w:r>
      <w:r w:rsidRPr="0017580F">
        <w:rPr>
          <w:color w:val="000000" w:themeColor="text1"/>
        </w:rPr>
        <w:t>.</w:t>
      </w:r>
    </w:p>
    <w:p w14:paraId="651FE72A" w14:textId="05116231" w:rsidR="00055BFD" w:rsidRPr="0017580F"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i(n): signed integer using n bits. When n is "v" in the syntax table, the number of bits varies in a manner dependent on the value of other syntax elements. The parsing process for this descriptor is specified by the return value of the function read_bits( n ) interpreted as a two's complement </w:t>
      </w:r>
      <w:r w:rsidRPr="0017580F">
        <w:rPr>
          <w:color w:val="000000" w:themeColor="text1"/>
        </w:rPr>
        <w:lastRenderedPageBreak/>
        <w:t xml:space="preserve">integer representation with </w:t>
      </w:r>
      <w:r w:rsidR="005D6932" w:rsidRPr="0017580F">
        <w:rPr>
          <w:color w:val="000000" w:themeColor="text1"/>
        </w:rPr>
        <w:t xml:space="preserve">the </w:t>
      </w:r>
      <w:r w:rsidRPr="0017580F">
        <w:rPr>
          <w:color w:val="000000" w:themeColor="text1"/>
        </w:rPr>
        <w:t>most significant</w:t>
      </w:r>
      <w:r w:rsidR="005D6932" w:rsidRPr="0017580F">
        <w:rPr>
          <w:color w:val="000000" w:themeColor="text1"/>
        </w:rPr>
        <w:t xml:space="preserve"> (left)</w:t>
      </w:r>
      <w:r w:rsidRPr="0017580F">
        <w:rPr>
          <w:color w:val="000000" w:themeColor="text1"/>
        </w:rPr>
        <w:t xml:space="preserve"> bit written first.</w:t>
      </w:r>
      <w:r w:rsidR="00ED7B24" w:rsidRPr="0017580F">
        <w:rPr>
          <w:color w:val="000000" w:themeColor="text1"/>
        </w:rPr>
        <w:t xml:space="preserve"> In particular, </w:t>
      </w:r>
      <w:r w:rsidR="00BA5C8F" w:rsidRPr="0017580F">
        <w:rPr>
          <w:color w:val="000000" w:themeColor="text1"/>
        </w:rPr>
        <w:t>the parsing process for this descriptor is specified</w:t>
      </w:r>
      <w:r w:rsidR="00ED7B24" w:rsidRPr="0017580F">
        <w:rPr>
          <w:color w:val="000000" w:themeColor="text1"/>
        </w:rPr>
        <w:t xml:space="preserve"> as follows:</w:t>
      </w:r>
    </w:p>
    <w:p w14:paraId="13F42E98" w14:textId="7D1C760A" w:rsidR="00ED7B24" w:rsidRPr="0017580F" w:rsidRDefault="00ED7B24" w:rsidP="00007BE2">
      <w:pPr>
        <w:ind w:left="805"/>
      </w:pPr>
      <w:r w:rsidRPr="0017580F">
        <w:t>i(n</w:t>
      </w:r>
      <w:r w:rsidR="008F1F82" w:rsidRPr="0017580F">
        <w:t>) {</w:t>
      </w:r>
      <w:r w:rsidR="00BA5C8F" w:rsidRPr="0017580F">
        <w:br/>
      </w:r>
      <w:r w:rsidR="0084473B" w:rsidRPr="0017580F">
        <w:tab/>
      </w:r>
      <w:r w:rsidR="0084473B" w:rsidRPr="0017580F">
        <w:tab/>
      </w:r>
      <w:r w:rsidRPr="0017580F">
        <w:t>value</w:t>
      </w:r>
      <w:r w:rsidR="00D47707" w:rsidRPr="0017580F">
        <w:t> = </w:t>
      </w:r>
      <w:r w:rsidRPr="0017580F">
        <w:t>read_bits( n )</w:t>
      </w:r>
      <w:r w:rsidRPr="0017580F">
        <w:br/>
      </w:r>
      <w:r w:rsidRPr="0017580F">
        <w:tab/>
      </w:r>
      <w:r w:rsidRPr="0017580F">
        <w:tab/>
        <w:t>if( value &lt; </w:t>
      </w:r>
      <w:r w:rsidR="00BA5C8F" w:rsidRPr="0017580F">
        <w:t>( 1 &lt;&lt; ( n – 1 )</w:t>
      </w:r>
      <w:r w:rsidR="00D63ACE" w:rsidRPr="0017580F">
        <w:t> </w:t>
      </w:r>
      <w:r w:rsidR="00BA5C8F" w:rsidRPr="0017580F">
        <w:t>)</w:t>
      </w:r>
      <w:r w:rsidR="00D63ACE" w:rsidRPr="0017580F">
        <w:t> </w:t>
      </w:r>
      <w:r w:rsidRPr="0017580F">
        <w:t>)</w:t>
      </w:r>
      <w:r w:rsidRPr="0017580F">
        <w:br/>
      </w:r>
      <w:r w:rsidRPr="0017580F">
        <w:tab/>
      </w:r>
      <w:r w:rsidRPr="0017580F">
        <w:tab/>
      </w:r>
      <w:r w:rsidRPr="0017580F">
        <w:tab/>
        <w:t>return</w:t>
      </w:r>
      <w:r w:rsidR="0084473B" w:rsidRPr="0017580F">
        <w:t> </w:t>
      </w:r>
      <w:r w:rsidRPr="0017580F">
        <w:t>value</w:t>
      </w:r>
      <w:r w:rsidRPr="0017580F">
        <w:tab/>
      </w:r>
      <w:r w:rsidRPr="0017580F">
        <w:br/>
      </w:r>
      <w:r w:rsidRPr="0017580F">
        <w:tab/>
      </w:r>
      <w:r w:rsidRPr="0017580F">
        <w:tab/>
        <w:t>else</w:t>
      </w:r>
      <w:r w:rsidRPr="0017580F">
        <w:br/>
      </w:r>
      <w:r w:rsidRPr="0017580F">
        <w:tab/>
      </w:r>
      <w:r w:rsidRPr="0017580F">
        <w:tab/>
      </w:r>
      <w:r w:rsidRPr="0017580F">
        <w:tab/>
        <w:t>return</w:t>
      </w:r>
      <w:r w:rsidR="0084473B" w:rsidRPr="0017580F">
        <w:t> </w:t>
      </w:r>
      <w:r w:rsidRPr="0017580F">
        <w:t>(</w:t>
      </w:r>
      <w:r w:rsidR="00BA5C8F" w:rsidRPr="0017580F">
        <w:t> </w:t>
      </w:r>
      <w:r w:rsidRPr="0017580F">
        <w:t>val</w:t>
      </w:r>
      <w:r w:rsidR="00BA5C8F" w:rsidRPr="0017580F">
        <w:t>ue</w:t>
      </w:r>
      <w:r w:rsidRPr="0017580F">
        <w:t> | ~(</w:t>
      </w:r>
      <w:r w:rsidR="00D63ACE" w:rsidRPr="0017580F">
        <w:t> </w:t>
      </w:r>
      <w:r w:rsidR="00BA5C8F" w:rsidRPr="0017580F">
        <w:t>( 1 &lt;&lt;</w:t>
      </w:r>
      <w:r w:rsidR="00766CC9" w:rsidRPr="0017580F">
        <w:t> </w:t>
      </w:r>
      <w:r w:rsidR="00BA5C8F" w:rsidRPr="0017580F">
        <w:t>(n – 1)) – </w:t>
      </w:r>
      <w:r w:rsidRPr="0017580F">
        <w:t>1</w:t>
      </w:r>
      <w:r w:rsidR="00BA5C8F" w:rsidRPr="0017580F">
        <w:t> </w:t>
      </w:r>
      <w:r w:rsidRPr="0017580F">
        <w:t>)</w:t>
      </w:r>
      <w:r w:rsidR="00D63ACE" w:rsidRPr="0017580F">
        <w:t> )</w:t>
      </w:r>
      <w:r w:rsidRPr="0017580F">
        <w:br/>
      </w:r>
      <w:r w:rsidRPr="0017580F">
        <w:tab/>
        <w:t>}</w:t>
      </w:r>
    </w:p>
    <w:p w14:paraId="19AC4C1F" w14:textId="1D681738" w:rsidR="002A6A1C" w:rsidRPr="0017580F" w:rsidRDefault="002A6A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se(v): signed integer 0-th order Exp-Golomb-coded syntax element with the left bit first. The parsing process for this descriptor is specified in </w:t>
      </w:r>
      <w:r w:rsidR="00A92DFC" w:rsidRPr="0017580F">
        <w:rPr>
          <w:color w:val="000000" w:themeColor="text1"/>
        </w:rPr>
        <w:t>sub</w:t>
      </w:r>
      <w:r w:rsidRPr="0017580F">
        <w:rPr>
          <w:color w:val="000000" w:themeColor="text1"/>
        </w:rPr>
        <w:t>clause</w:t>
      </w:r>
      <w:r w:rsidR="00D46D9D" w:rsidRPr="0017580F">
        <w:rPr>
          <w:color w:val="000000" w:themeColor="text1"/>
        </w:rPr>
        <w:t xml:space="preserve"> </w:t>
      </w:r>
      <w:r w:rsidR="00D46D9D" w:rsidRPr="0017580F">
        <w:rPr>
          <w:color w:val="000000" w:themeColor="text1"/>
        </w:rPr>
        <w:fldChar w:fldCharType="begin"/>
      </w:r>
      <w:r w:rsidR="00D46D9D" w:rsidRPr="0017580F">
        <w:rPr>
          <w:color w:val="000000" w:themeColor="text1"/>
        </w:rPr>
        <w:instrText xml:space="preserve"> REF _Ref39811754 \r \h </w:instrText>
      </w:r>
      <w:r w:rsidR="00CA5401" w:rsidRPr="0017580F">
        <w:rPr>
          <w:color w:val="000000" w:themeColor="text1"/>
        </w:rPr>
        <w:instrText xml:space="preserve"> \* MERGEFORMAT </w:instrText>
      </w:r>
      <w:r w:rsidR="00D46D9D" w:rsidRPr="0017580F">
        <w:rPr>
          <w:color w:val="000000" w:themeColor="text1"/>
        </w:rPr>
      </w:r>
      <w:r w:rsidR="00D46D9D" w:rsidRPr="0017580F">
        <w:rPr>
          <w:color w:val="000000" w:themeColor="text1"/>
        </w:rPr>
        <w:fldChar w:fldCharType="separate"/>
      </w:r>
      <w:r w:rsidR="001F1F53">
        <w:rPr>
          <w:color w:val="000000" w:themeColor="text1"/>
        </w:rPr>
        <w:t>14.2</w:t>
      </w:r>
      <w:r w:rsidR="00D46D9D" w:rsidRPr="0017580F">
        <w:rPr>
          <w:color w:val="000000" w:themeColor="text1"/>
        </w:rPr>
        <w:fldChar w:fldCharType="end"/>
      </w:r>
      <w:r w:rsidRPr="0017580F">
        <w:rPr>
          <w:color w:val="000000" w:themeColor="text1"/>
        </w:rPr>
        <w:t>.</w:t>
      </w:r>
    </w:p>
    <w:p w14:paraId="01F0FF02" w14:textId="058712DC" w:rsidR="002A6A1C" w:rsidRPr="0017580F" w:rsidRDefault="002A6A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st(v): null-terminated string encoded as UTF-8 characters as specified in ISO/IEC 10646. The parsing process is specified as follows: st(v) begins at a byte-aligned position in the bitstream and reads and returns a series of bytes from the bitstream, beginning at the current position and continuing up to but not including the next byte-aligned byte that is equal to 0x00, and advances the bitstream pointer by ( stringLength + 1 ) * 8 bit positions, where stringLength is equal to the number of bytes returned.</w:t>
      </w:r>
    </w:p>
    <w:p w14:paraId="1573969E" w14:textId="77777777" w:rsidR="002A6A1C" w:rsidRPr="0017580F" w:rsidRDefault="002A6A1C" w:rsidP="001000BF">
      <w:pPr>
        <w:pStyle w:val="Note1"/>
        <w:spacing w:after="240"/>
        <w:ind w:left="289"/>
        <w:rPr>
          <w:rFonts w:ascii="Cambria" w:hAnsi="Cambria"/>
          <w:color w:val="000000" w:themeColor="text1"/>
        </w:rPr>
      </w:pPr>
      <w:r w:rsidRPr="0017580F">
        <w:rPr>
          <w:rFonts w:ascii="Cambria" w:hAnsi="Cambria"/>
          <w:color w:val="000000" w:themeColor="text1"/>
        </w:rPr>
        <w:t>NOTE</w:t>
      </w:r>
      <w:r w:rsidR="00EA6217" w:rsidRPr="0017580F">
        <w:rPr>
          <w:rFonts w:ascii="Cambria" w:hAnsi="Cambria"/>
          <w:color w:val="000000" w:themeColor="text1"/>
        </w:rPr>
        <w:t> – </w:t>
      </w:r>
      <w:r w:rsidRPr="0017580F">
        <w:rPr>
          <w:rFonts w:ascii="Cambria" w:hAnsi="Cambria"/>
          <w:color w:val="000000" w:themeColor="text1"/>
        </w:rPr>
        <w:t>The st(v) syntax descriptor is only used in this document when the current position in the bitstream is a byte-aligned position.</w:t>
      </w:r>
    </w:p>
    <w:p w14:paraId="0E65E94B" w14:textId="29EB2D28" w:rsidR="00120E20" w:rsidRPr="0017580F"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u(n): unsigned integer using n bits. When n is "v" in the syntax table, the number of bits varies in a manner dependent on the value of other syntax elements. The parsing process for this descriptor is specified by the return value of the function read_bits( n ) interpreted as a binary representation of an unsigned integer with </w:t>
      </w:r>
      <w:r w:rsidR="00ED7B24" w:rsidRPr="0017580F">
        <w:rPr>
          <w:color w:val="000000" w:themeColor="text1"/>
        </w:rPr>
        <w:t xml:space="preserve">the </w:t>
      </w:r>
      <w:r w:rsidRPr="0017580F">
        <w:rPr>
          <w:color w:val="000000" w:themeColor="text1"/>
        </w:rPr>
        <w:t>most significant bit written first.</w:t>
      </w:r>
      <w:r w:rsidR="00BC5E5C" w:rsidRPr="0017580F">
        <w:rPr>
          <w:color w:val="000000" w:themeColor="text1"/>
        </w:rPr>
        <w:t xml:space="preserve"> When n is equal to 0, the associated syntax element is not present in the bitstream and its corresponding value shall be inferred to be equal to 0 unless specified otherwise in the semantics.</w:t>
      </w:r>
    </w:p>
    <w:p w14:paraId="76B3AE12" w14:textId="300DE4C2" w:rsidR="00120E20" w:rsidRPr="0017580F" w:rsidRDefault="00120E2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ue(v): unsigned integer 0-th order Exp-Golomb-coded syntax element with the left bit first. The parsing process for this descriptor is specified in </w:t>
      </w:r>
      <w:r w:rsidR="00406A86" w:rsidRPr="0017580F">
        <w:rPr>
          <w:color w:val="000000" w:themeColor="text1"/>
        </w:rPr>
        <w:t>subclause</w:t>
      </w:r>
      <w:r w:rsidR="00D46D9D" w:rsidRPr="0017580F">
        <w:rPr>
          <w:color w:val="000000" w:themeColor="text1"/>
        </w:rPr>
        <w:t xml:space="preserve"> </w:t>
      </w:r>
      <w:r w:rsidR="00D46D9D" w:rsidRPr="0017580F">
        <w:rPr>
          <w:color w:val="000000" w:themeColor="text1"/>
        </w:rPr>
        <w:fldChar w:fldCharType="begin"/>
      </w:r>
      <w:r w:rsidR="00D46D9D" w:rsidRPr="0017580F">
        <w:rPr>
          <w:color w:val="000000" w:themeColor="text1"/>
        </w:rPr>
        <w:instrText xml:space="preserve"> REF _Ref39811776 \r \h </w:instrText>
      </w:r>
      <w:r w:rsidR="00CA5401" w:rsidRPr="0017580F">
        <w:rPr>
          <w:color w:val="000000" w:themeColor="text1"/>
        </w:rPr>
        <w:instrText xml:space="preserve"> \* MERGEFORMAT </w:instrText>
      </w:r>
      <w:r w:rsidR="00D46D9D" w:rsidRPr="0017580F">
        <w:rPr>
          <w:color w:val="000000" w:themeColor="text1"/>
        </w:rPr>
      </w:r>
      <w:r w:rsidR="00D46D9D" w:rsidRPr="0017580F">
        <w:rPr>
          <w:color w:val="000000" w:themeColor="text1"/>
        </w:rPr>
        <w:fldChar w:fldCharType="separate"/>
      </w:r>
      <w:r w:rsidR="001F1F53">
        <w:rPr>
          <w:color w:val="000000" w:themeColor="text1"/>
        </w:rPr>
        <w:t>14.2</w:t>
      </w:r>
      <w:r w:rsidR="00D46D9D" w:rsidRPr="0017580F">
        <w:rPr>
          <w:color w:val="000000" w:themeColor="text1"/>
        </w:rPr>
        <w:fldChar w:fldCharType="end"/>
      </w:r>
      <w:r w:rsidRPr="0017580F">
        <w:rPr>
          <w:color w:val="000000" w:themeColor="text1"/>
        </w:rPr>
        <w:t>.</w:t>
      </w:r>
    </w:p>
    <w:p w14:paraId="6629E1D9" w14:textId="77777777" w:rsidR="00120E20" w:rsidRPr="0017580F" w:rsidRDefault="00120E20">
      <w:pPr>
        <w:pStyle w:val="Heading2"/>
        <w:rPr>
          <w:color w:val="000000" w:themeColor="text1"/>
        </w:rPr>
      </w:pPr>
      <w:bookmarkStart w:id="575" w:name="_Ref35660929"/>
      <w:bookmarkStart w:id="576" w:name="_Toc77680370"/>
      <w:bookmarkStart w:id="577" w:name="_Toc118289040"/>
      <w:bookmarkStart w:id="578" w:name="_Toc226456517"/>
      <w:bookmarkStart w:id="579" w:name="_Toc248045220"/>
      <w:bookmarkStart w:id="580" w:name="_Toc287363750"/>
      <w:bookmarkStart w:id="581" w:name="_Toc311216738"/>
      <w:bookmarkStart w:id="582" w:name="_Toc317198702"/>
      <w:bookmarkStart w:id="583" w:name="_Toc390728031"/>
      <w:bookmarkStart w:id="584" w:name="_Toc511952628"/>
      <w:bookmarkStart w:id="585" w:name="_Toc51656610"/>
      <w:r w:rsidRPr="0017580F">
        <w:rPr>
          <w:color w:val="000000" w:themeColor="text1"/>
        </w:rPr>
        <w:t>Syntax in tabular form</w:t>
      </w:r>
      <w:bookmarkEnd w:id="575"/>
      <w:bookmarkEnd w:id="576"/>
      <w:bookmarkEnd w:id="577"/>
      <w:bookmarkEnd w:id="578"/>
      <w:bookmarkEnd w:id="579"/>
      <w:bookmarkEnd w:id="580"/>
      <w:bookmarkEnd w:id="581"/>
      <w:bookmarkEnd w:id="582"/>
      <w:bookmarkEnd w:id="583"/>
      <w:bookmarkEnd w:id="584"/>
      <w:bookmarkEnd w:id="585"/>
    </w:p>
    <w:p w14:paraId="6FCA1EAA" w14:textId="77777777" w:rsidR="00EE152A" w:rsidRPr="0017580F" w:rsidRDefault="00EE152A">
      <w:pPr>
        <w:pStyle w:val="Heading3"/>
      </w:pPr>
      <w:bookmarkStart w:id="586" w:name="_Toc511952629"/>
      <w:bookmarkStart w:id="587" w:name="_Toc529871393"/>
      <w:bookmarkStart w:id="588" w:name="_Ref38314064"/>
      <w:bookmarkStart w:id="589" w:name="_Toc51656611"/>
      <w:r w:rsidRPr="0017580F">
        <w:t>General</w:t>
      </w:r>
      <w:bookmarkEnd w:id="586"/>
      <w:bookmarkEnd w:id="587"/>
      <w:bookmarkEnd w:id="588"/>
      <w:bookmarkEnd w:id="589"/>
    </w:p>
    <w:p w14:paraId="380761FC" w14:textId="7FB940C7" w:rsidR="00EE152A" w:rsidRPr="0017580F" w:rsidRDefault="00EE152A">
      <w:pPr>
        <w:spacing w:after="120"/>
        <w:rPr>
          <w:color w:val="000000" w:themeColor="text1"/>
          <w:lang w:eastAsia="ko-KR"/>
        </w:rPr>
      </w:pPr>
      <w:r w:rsidRPr="0017580F">
        <w:rPr>
          <w:color w:val="000000" w:themeColor="text1"/>
          <w:lang w:eastAsia="ko-KR"/>
        </w:rPr>
        <w:t xml:space="preserve">The </w:t>
      </w:r>
      <w:r w:rsidR="00816633" w:rsidRPr="0017580F">
        <w:rPr>
          <w:color w:val="000000" w:themeColor="text1"/>
          <w:lang w:eastAsia="ko-KR"/>
        </w:rPr>
        <w:t>V3C</w:t>
      </w:r>
      <w:r w:rsidRPr="0017580F">
        <w:rPr>
          <w:color w:val="000000" w:themeColor="text1"/>
          <w:lang w:eastAsia="ko-KR"/>
        </w:rPr>
        <w:t xml:space="preserve"> bitstream is composed of a set of </w:t>
      </w:r>
      <w:r w:rsidR="00816633" w:rsidRPr="0017580F">
        <w:rPr>
          <w:color w:val="000000" w:themeColor="text1"/>
          <w:lang w:eastAsia="ko-KR"/>
        </w:rPr>
        <w:t>V3C</w:t>
      </w:r>
      <w:r w:rsidRPr="0017580F">
        <w:rPr>
          <w:color w:val="000000" w:themeColor="text1"/>
          <w:lang w:eastAsia="ko-KR"/>
        </w:rPr>
        <w:t xml:space="preserve"> units</w:t>
      </w:r>
      <w:r w:rsidR="00D03CDE" w:rsidRPr="0017580F">
        <w:rPr>
          <w:color w:val="000000" w:themeColor="text1"/>
          <w:lang w:eastAsia="ko-KR"/>
        </w:rPr>
        <w:t xml:space="preserve"> as shown in</w:t>
      </w:r>
      <w:r w:rsidR="002E7F47" w:rsidRPr="0017580F">
        <w:rPr>
          <w:color w:val="000000" w:themeColor="text1"/>
          <w:lang w:eastAsia="ja-JP"/>
        </w:rPr>
        <w:t xml:space="preserve"> </w:t>
      </w:r>
      <w:r w:rsidR="002E7F47" w:rsidRPr="0017580F">
        <w:rPr>
          <w:color w:val="000000" w:themeColor="text1"/>
          <w:lang w:eastAsia="ja-JP"/>
        </w:rPr>
        <w:fldChar w:fldCharType="begin"/>
      </w:r>
      <w:r w:rsidR="002E7F47" w:rsidRPr="0017580F">
        <w:rPr>
          <w:color w:val="000000" w:themeColor="text1"/>
          <w:lang w:eastAsia="ja-JP"/>
        </w:rPr>
        <w:instrText xml:space="preserve"> REF _Ref49257318 \h </w:instrText>
      </w:r>
      <w:r w:rsidR="00007BE2" w:rsidRPr="0017580F">
        <w:rPr>
          <w:color w:val="000000" w:themeColor="text1"/>
          <w:lang w:eastAsia="ja-JP"/>
        </w:rPr>
        <w:instrText xml:space="preserve"> \* MERGEFORMAT </w:instrText>
      </w:r>
      <w:r w:rsidR="002E7F47" w:rsidRPr="0017580F">
        <w:rPr>
          <w:color w:val="000000" w:themeColor="text1"/>
          <w:lang w:eastAsia="ja-JP"/>
        </w:rPr>
      </w:r>
      <w:r w:rsidR="002E7F47" w:rsidRPr="0017580F">
        <w:rPr>
          <w:color w:val="000000" w:themeColor="text1"/>
          <w:lang w:eastAsia="ja-JP"/>
        </w:rPr>
        <w:fldChar w:fldCharType="separate"/>
      </w:r>
      <w:r w:rsidR="001F1F53" w:rsidRPr="0017580F">
        <w:t xml:space="preserve">Figure </w:t>
      </w:r>
      <w:r w:rsidR="001F1F53">
        <w:t>5</w:t>
      </w:r>
      <w:r w:rsidR="002E7F47" w:rsidRPr="0017580F">
        <w:rPr>
          <w:color w:val="000000" w:themeColor="text1"/>
          <w:lang w:eastAsia="ja-JP"/>
        </w:rPr>
        <w:fldChar w:fldCharType="end"/>
      </w:r>
      <w:r w:rsidRPr="0017580F">
        <w:rPr>
          <w:color w:val="000000" w:themeColor="text1"/>
          <w:lang w:eastAsia="ko-KR"/>
        </w:rPr>
        <w:t xml:space="preserve">. Each </w:t>
      </w:r>
      <w:r w:rsidR="00816633" w:rsidRPr="0017580F">
        <w:rPr>
          <w:color w:val="000000" w:themeColor="text1"/>
          <w:lang w:eastAsia="ko-KR"/>
        </w:rPr>
        <w:t>V3C</w:t>
      </w:r>
      <w:r w:rsidRPr="0017580F">
        <w:rPr>
          <w:color w:val="000000" w:themeColor="text1"/>
          <w:lang w:eastAsia="ko-KR"/>
        </w:rPr>
        <w:t xml:space="preserve"> unit has a </w:t>
      </w:r>
      <w:r w:rsidR="00816633" w:rsidRPr="0017580F">
        <w:rPr>
          <w:color w:val="000000" w:themeColor="text1"/>
          <w:lang w:eastAsia="ko-KR"/>
        </w:rPr>
        <w:t>V3C</w:t>
      </w:r>
      <w:r w:rsidRPr="0017580F">
        <w:rPr>
          <w:color w:val="000000" w:themeColor="text1"/>
          <w:lang w:eastAsia="ko-KR"/>
        </w:rPr>
        <w:t xml:space="preserve"> unit header and a </w:t>
      </w:r>
      <w:r w:rsidR="00816633" w:rsidRPr="0017580F">
        <w:rPr>
          <w:color w:val="000000" w:themeColor="text1"/>
          <w:lang w:eastAsia="ko-KR"/>
        </w:rPr>
        <w:t>V3C</w:t>
      </w:r>
      <w:r w:rsidRPr="0017580F">
        <w:rPr>
          <w:color w:val="000000" w:themeColor="text1"/>
          <w:lang w:eastAsia="ko-KR"/>
        </w:rPr>
        <w:t xml:space="preserve"> unit payload. The </w:t>
      </w:r>
      <w:r w:rsidR="00816633" w:rsidRPr="0017580F">
        <w:rPr>
          <w:color w:val="000000" w:themeColor="text1"/>
          <w:lang w:eastAsia="ko-KR"/>
        </w:rPr>
        <w:t>V3C</w:t>
      </w:r>
      <w:r w:rsidRPr="0017580F">
        <w:rPr>
          <w:color w:val="000000" w:themeColor="text1"/>
          <w:lang w:eastAsia="ko-KR"/>
        </w:rPr>
        <w:t xml:space="preserve"> unit header describes the </w:t>
      </w:r>
      <w:r w:rsidR="00816633" w:rsidRPr="0017580F">
        <w:rPr>
          <w:color w:val="000000" w:themeColor="text1"/>
          <w:lang w:eastAsia="ko-KR"/>
        </w:rPr>
        <w:t>V3C</w:t>
      </w:r>
      <w:r w:rsidRPr="0017580F">
        <w:rPr>
          <w:color w:val="000000" w:themeColor="text1"/>
          <w:lang w:eastAsia="ko-KR"/>
        </w:rPr>
        <w:t xml:space="preserve"> unit type.</w:t>
      </w:r>
      <w:r w:rsidR="00B61D05" w:rsidRPr="0017580F">
        <w:rPr>
          <w:color w:val="000000" w:themeColor="text1"/>
          <w:lang w:eastAsia="ko-KR"/>
        </w:rPr>
        <w:t xml:space="preserve"> </w:t>
      </w:r>
      <w:r w:rsidR="00943D4E" w:rsidRPr="0017580F">
        <w:rPr>
          <w:color w:val="000000" w:themeColor="text1"/>
          <w:lang w:eastAsia="ko-KR"/>
        </w:rPr>
        <w:fldChar w:fldCharType="begin"/>
      </w:r>
      <w:r w:rsidR="00943D4E" w:rsidRPr="0017580F">
        <w:rPr>
          <w:color w:val="000000" w:themeColor="text1"/>
          <w:lang w:eastAsia="ko-KR"/>
        </w:rPr>
        <w:instrText xml:space="preserve"> REF _Ref1760030 \h </w:instrText>
      </w:r>
      <w:r w:rsidR="00025423" w:rsidRPr="0017580F">
        <w:rPr>
          <w:color w:val="000000" w:themeColor="text1"/>
          <w:lang w:eastAsia="ko-KR"/>
        </w:rPr>
        <w:instrText xml:space="preserve"> \* MERGEFORMAT </w:instrText>
      </w:r>
      <w:r w:rsidR="00943D4E" w:rsidRPr="0017580F">
        <w:rPr>
          <w:color w:val="000000" w:themeColor="text1"/>
          <w:lang w:eastAsia="ko-KR"/>
        </w:rPr>
      </w:r>
      <w:r w:rsidR="00943D4E" w:rsidRPr="0017580F">
        <w:rPr>
          <w:color w:val="000000" w:themeColor="text1"/>
          <w:lang w:eastAsia="ko-KR"/>
        </w:rPr>
        <w:fldChar w:fldCharType="separate"/>
      </w:r>
      <w:r w:rsidR="001F1F53" w:rsidRPr="0017580F">
        <w:rPr>
          <w:color w:val="000000" w:themeColor="text1"/>
        </w:rPr>
        <w:t xml:space="preserve">Table </w:t>
      </w:r>
      <w:r w:rsidR="001F1F53">
        <w:rPr>
          <w:color w:val="000000" w:themeColor="text1"/>
        </w:rPr>
        <w:t>2</w:t>
      </w:r>
      <w:r w:rsidR="00943D4E" w:rsidRPr="0017580F">
        <w:rPr>
          <w:color w:val="000000" w:themeColor="text1"/>
          <w:lang w:eastAsia="ko-KR"/>
        </w:rPr>
        <w:fldChar w:fldCharType="end"/>
      </w:r>
      <w:r w:rsidR="00F51EDE" w:rsidRPr="0017580F">
        <w:rPr>
          <w:color w:val="000000" w:themeColor="text1"/>
          <w:lang w:eastAsia="ja-JP"/>
        </w:rPr>
        <w:t xml:space="preserve"> </w:t>
      </w:r>
      <w:r w:rsidRPr="0017580F">
        <w:rPr>
          <w:color w:val="000000" w:themeColor="text1"/>
        </w:rPr>
        <w:t xml:space="preserve">describes the supported </w:t>
      </w:r>
      <w:r w:rsidR="00816633" w:rsidRPr="0017580F">
        <w:rPr>
          <w:color w:val="000000" w:themeColor="text1"/>
          <w:lang w:eastAsia="ko-KR"/>
        </w:rPr>
        <w:t>V3C</w:t>
      </w:r>
      <w:r w:rsidRPr="0017580F">
        <w:rPr>
          <w:color w:val="000000" w:themeColor="text1"/>
          <w:lang w:eastAsia="ko-KR"/>
        </w:rPr>
        <w:t xml:space="preserve"> unit types.</w:t>
      </w:r>
    </w:p>
    <w:p w14:paraId="0E46CEB3" w14:textId="0D677A1D" w:rsidR="00EE152A" w:rsidRPr="0017580F" w:rsidRDefault="00EE152A">
      <w:pPr>
        <w:spacing w:after="120"/>
        <w:rPr>
          <w:color w:val="000000" w:themeColor="text1"/>
          <w:lang w:eastAsia="ko-KR"/>
        </w:rPr>
      </w:pPr>
      <w:r w:rsidRPr="0017580F">
        <w:rPr>
          <w:color w:val="000000" w:themeColor="text1"/>
          <w:lang w:eastAsia="ko-KR"/>
        </w:rPr>
        <w:t xml:space="preserve">The </w:t>
      </w:r>
      <w:r w:rsidR="000E3355" w:rsidRPr="0017580F">
        <w:rPr>
          <w:color w:val="000000" w:themeColor="text1"/>
          <w:lang w:eastAsia="ko-KR"/>
        </w:rPr>
        <w:t>a</w:t>
      </w:r>
      <w:r w:rsidRPr="0017580F">
        <w:rPr>
          <w:color w:val="000000" w:themeColor="text1"/>
          <w:lang w:eastAsia="ko-KR"/>
        </w:rPr>
        <w:t xml:space="preserve">ttribute </w:t>
      </w:r>
      <w:r w:rsidR="000E3355" w:rsidRPr="0017580F">
        <w:rPr>
          <w:color w:val="000000" w:themeColor="text1"/>
          <w:lang w:eastAsia="ko-KR"/>
        </w:rPr>
        <w:t>v</w:t>
      </w:r>
      <w:r w:rsidRPr="0017580F">
        <w:rPr>
          <w:color w:val="000000" w:themeColor="text1"/>
          <w:lang w:eastAsia="ko-KR"/>
        </w:rPr>
        <w:t xml:space="preserve">ideo </w:t>
      </w:r>
      <w:r w:rsidR="000E3355" w:rsidRPr="0017580F">
        <w:rPr>
          <w:color w:val="000000" w:themeColor="text1"/>
          <w:lang w:eastAsia="ko-KR"/>
        </w:rPr>
        <w:t>d</w:t>
      </w:r>
      <w:r w:rsidRPr="0017580F">
        <w:rPr>
          <w:color w:val="000000" w:themeColor="text1"/>
          <w:lang w:eastAsia="ko-KR"/>
        </w:rPr>
        <w:t xml:space="preserve">ata </w:t>
      </w:r>
      <w:r w:rsidR="00816633" w:rsidRPr="0017580F">
        <w:rPr>
          <w:color w:val="000000" w:themeColor="text1"/>
          <w:lang w:eastAsia="ko-KR"/>
        </w:rPr>
        <w:t>V3C</w:t>
      </w:r>
      <w:r w:rsidRPr="0017580F">
        <w:rPr>
          <w:color w:val="000000" w:themeColor="text1"/>
          <w:lang w:eastAsia="ko-KR"/>
        </w:rPr>
        <w:t xml:space="preserve"> unit header specifies also the index</w:t>
      </w:r>
      <w:r w:rsidR="00257AD4" w:rsidRPr="0017580F">
        <w:rPr>
          <w:color w:val="000000" w:themeColor="text1"/>
          <w:lang w:eastAsia="ko-KR"/>
        </w:rPr>
        <w:t xml:space="preserve"> of the attribute, which allows identification of the attribute type based on VPS information, and the partition index</w:t>
      </w:r>
      <w:r w:rsidRPr="0017580F">
        <w:rPr>
          <w:color w:val="000000" w:themeColor="text1"/>
          <w:lang w:eastAsia="ko-KR"/>
        </w:rPr>
        <w:t xml:space="preserve">, </w:t>
      </w:r>
      <w:r w:rsidR="00257AD4" w:rsidRPr="0017580F">
        <w:rPr>
          <w:color w:val="000000" w:themeColor="text1"/>
          <w:lang w:eastAsia="ko-KR"/>
        </w:rPr>
        <w:t>which enables an attribute that consists of multiple components to be segmented into smaller component partition units</w:t>
      </w:r>
      <w:r w:rsidRPr="0017580F">
        <w:rPr>
          <w:color w:val="000000" w:themeColor="text1"/>
          <w:lang w:eastAsia="ko-KR"/>
        </w:rPr>
        <w:t>.</w:t>
      </w:r>
      <w:r w:rsidR="00257AD4" w:rsidRPr="0017580F">
        <w:rPr>
          <w:color w:val="000000" w:themeColor="text1"/>
          <w:lang w:eastAsia="ko-KR"/>
        </w:rPr>
        <w:t xml:space="preserve"> Such segmentation allows such attribute types to be coded using legacy coding specifications that may be limited in terms of the number of components that they can support.</w:t>
      </w:r>
    </w:p>
    <w:p w14:paraId="4D746DD0" w14:textId="5EC00B26" w:rsidR="00EE152A" w:rsidRPr="0017580F" w:rsidRDefault="00EE152A">
      <w:pPr>
        <w:spacing w:after="120"/>
        <w:rPr>
          <w:color w:val="000000" w:themeColor="text1"/>
          <w:lang w:eastAsia="ko-KR"/>
        </w:rPr>
      </w:pPr>
      <w:r w:rsidRPr="0017580F">
        <w:rPr>
          <w:color w:val="000000" w:themeColor="text1"/>
          <w:lang w:eastAsia="ko-KR"/>
        </w:rPr>
        <w:t xml:space="preserve">The occupancy, geometry, and attribute </w:t>
      </w:r>
      <w:r w:rsidR="000E3355" w:rsidRPr="0017580F">
        <w:rPr>
          <w:color w:val="000000" w:themeColor="text1"/>
          <w:lang w:eastAsia="ko-KR"/>
        </w:rPr>
        <w:t>v</w:t>
      </w:r>
      <w:r w:rsidRPr="0017580F">
        <w:rPr>
          <w:color w:val="000000" w:themeColor="text1"/>
          <w:lang w:eastAsia="ko-KR"/>
        </w:rPr>
        <w:t xml:space="preserve">ideo </w:t>
      </w:r>
      <w:r w:rsidR="000E3355" w:rsidRPr="0017580F">
        <w:rPr>
          <w:color w:val="000000" w:themeColor="text1"/>
          <w:lang w:eastAsia="ko-KR"/>
        </w:rPr>
        <w:t>d</w:t>
      </w:r>
      <w:r w:rsidRPr="0017580F">
        <w:rPr>
          <w:color w:val="000000" w:themeColor="text1"/>
          <w:lang w:eastAsia="ko-KR"/>
        </w:rPr>
        <w:t>ata unit payloads correspond to video data units (e.g. NAL unit</w:t>
      </w:r>
      <w:r w:rsidR="003D4FE4" w:rsidRPr="0017580F">
        <w:rPr>
          <w:color w:val="000000" w:themeColor="text1"/>
          <w:lang w:eastAsia="ko-KR"/>
        </w:rPr>
        <w:t>s defined in ISO/IEC 23008-2</w:t>
      </w:r>
      <w:r w:rsidRPr="0017580F">
        <w:rPr>
          <w:color w:val="000000" w:themeColor="text1"/>
          <w:lang w:eastAsia="ko-KR"/>
        </w:rPr>
        <w:t xml:space="preserve">) that could be decoded by </w:t>
      </w:r>
      <w:r w:rsidR="006333E7" w:rsidRPr="0017580F">
        <w:rPr>
          <w:color w:val="000000" w:themeColor="text1"/>
          <w:lang w:eastAsia="ko-KR"/>
        </w:rPr>
        <w:t xml:space="preserve">an </w:t>
      </w:r>
      <w:r w:rsidR="00AC35CD" w:rsidRPr="0017580F">
        <w:rPr>
          <w:color w:val="000000" w:themeColor="text1"/>
          <w:lang w:eastAsia="ko-KR"/>
        </w:rPr>
        <w:t xml:space="preserve">appropriate </w:t>
      </w:r>
      <w:r w:rsidRPr="0017580F">
        <w:rPr>
          <w:color w:val="000000" w:themeColor="text1"/>
          <w:lang w:eastAsia="ko-KR"/>
        </w:rPr>
        <w:t>video decoder</w:t>
      </w:r>
      <w:r w:rsidR="00AC35CD" w:rsidRPr="0017580F">
        <w:rPr>
          <w:color w:val="000000" w:themeColor="text1"/>
          <w:lang w:eastAsia="ko-KR"/>
        </w:rPr>
        <w:t xml:space="preserve"> as indicated by </w:t>
      </w:r>
      <w:r w:rsidR="009D1009" w:rsidRPr="0017580F">
        <w:rPr>
          <w:color w:val="000000" w:themeColor="text1"/>
          <w:lang w:eastAsia="ko-KR"/>
        </w:rPr>
        <w:t xml:space="preserve">the </w:t>
      </w:r>
      <w:r w:rsidR="00AC35CD" w:rsidRPr="0017580F">
        <w:rPr>
          <w:color w:val="000000" w:themeColor="text1"/>
          <w:lang w:eastAsia="ko-KR"/>
        </w:rPr>
        <w:t xml:space="preserve">profiles defined in </w:t>
      </w:r>
      <w:r w:rsidR="009D1009" w:rsidRPr="0017580F">
        <w:rPr>
          <w:color w:val="000000" w:themeColor="text1"/>
          <w:lang w:eastAsia="ko-KR"/>
        </w:rPr>
        <w:fldChar w:fldCharType="begin"/>
      </w:r>
      <w:r w:rsidR="009D1009" w:rsidRPr="0017580F">
        <w:rPr>
          <w:color w:val="000000" w:themeColor="text1"/>
          <w:lang w:eastAsia="ko-KR"/>
        </w:rPr>
        <w:instrText xml:space="preserve"> REF _Ref38898728 \n \h </w:instrText>
      </w:r>
      <w:r w:rsidR="0076013B" w:rsidRPr="0017580F">
        <w:rPr>
          <w:color w:val="000000" w:themeColor="text1"/>
          <w:lang w:eastAsia="ko-KR"/>
        </w:rPr>
        <w:instrText xml:space="preserve"> \* MERGEFORMAT </w:instrText>
      </w:r>
      <w:r w:rsidR="009D1009" w:rsidRPr="0017580F">
        <w:rPr>
          <w:color w:val="000000" w:themeColor="text1"/>
          <w:lang w:eastAsia="ko-KR"/>
        </w:rPr>
      </w:r>
      <w:r w:rsidR="009D1009" w:rsidRPr="0017580F">
        <w:rPr>
          <w:color w:val="000000" w:themeColor="text1"/>
          <w:lang w:eastAsia="ko-KR"/>
        </w:rPr>
        <w:fldChar w:fldCharType="separate"/>
      </w:r>
      <w:r w:rsidR="001F1F53">
        <w:rPr>
          <w:color w:val="000000" w:themeColor="text1"/>
          <w:lang w:eastAsia="ko-KR"/>
        </w:rPr>
        <w:t>Annex A</w:t>
      </w:r>
      <w:r w:rsidR="009D1009" w:rsidRPr="0017580F">
        <w:rPr>
          <w:color w:val="000000" w:themeColor="text1"/>
          <w:lang w:eastAsia="ko-KR"/>
        </w:rPr>
        <w:fldChar w:fldCharType="end"/>
      </w:r>
      <w:r w:rsidR="0076013B" w:rsidRPr="0017580F">
        <w:rPr>
          <w:color w:val="000000" w:themeColor="text1"/>
          <w:lang w:eastAsia="ko-KR"/>
        </w:rPr>
        <w:t xml:space="preserve"> and, if present, </w:t>
      </w:r>
      <w:r w:rsidR="0072003B" w:rsidRPr="0017580F">
        <w:rPr>
          <w:color w:val="000000" w:themeColor="text1"/>
          <w:lang w:eastAsia="ko-KR"/>
        </w:rPr>
        <w:t xml:space="preserve">the </w:t>
      </w:r>
      <w:r w:rsidR="0076013B" w:rsidRPr="0017580F">
        <w:rPr>
          <w:color w:val="000000" w:themeColor="text1"/>
          <w:lang w:eastAsia="ko-KR"/>
        </w:rPr>
        <w:t xml:space="preserve">component codec mapping SEI message defined in subclause </w:t>
      </w:r>
      <w:r w:rsidR="0076013B" w:rsidRPr="0017580F">
        <w:rPr>
          <w:color w:val="000000" w:themeColor="text1"/>
          <w:lang w:eastAsia="ko-KR"/>
        </w:rPr>
        <w:fldChar w:fldCharType="begin"/>
      </w:r>
      <w:r w:rsidR="0076013B" w:rsidRPr="0017580F">
        <w:rPr>
          <w:color w:val="000000" w:themeColor="text1"/>
          <w:lang w:eastAsia="ko-KR"/>
        </w:rPr>
        <w:instrText xml:space="preserve"> REF _Ref21443984 \n \h </w:instrText>
      </w:r>
      <w:r w:rsidR="006371AA" w:rsidRPr="0017580F">
        <w:rPr>
          <w:color w:val="000000" w:themeColor="text1"/>
          <w:lang w:eastAsia="ko-KR"/>
        </w:rPr>
        <w:instrText xml:space="preserve"> \* MERGEFORMAT </w:instrText>
      </w:r>
      <w:r w:rsidR="0076013B" w:rsidRPr="0017580F">
        <w:rPr>
          <w:color w:val="000000" w:themeColor="text1"/>
          <w:lang w:eastAsia="ko-KR"/>
        </w:rPr>
      </w:r>
      <w:r w:rsidR="0076013B" w:rsidRPr="0017580F">
        <w:rPr>
          <w:color w:val="000000" w:themeColor="text1"/>
          <w:lang w:eastAsia="ko-KR"/>
        </w:rPr>
        <w:fldChar w:fldCharType="separate"/>
      </w:r>
      <w:r w:rsidR="001F1F53">
        <w:rPr>
          <w:color w:val="000000" w:themeColor="text1"/>
          <w:lang w:eastAsia="ko-KR"/>
        </w:rPr>
        <w:t>F.3.11</w:t>
      </w:r>
      <w:r w:rsidR="0076013B" w:rsidRPr="0017580F">
        <w:rPr>
          <w:color w:val="000000" w:themeColor="text1"/>
          <w:lang w:eastAsia="ko-KR"/>
        </w:rPr>
        <w:fldChar w:fldCharType="end"/>
      </w:r>
      <w:r w:rsidR="000F2BDB" w:rsidRPr="0017580F">
        <w:rPr>
          <w:color w:val="000000" w:themeColor="text1"/>
          <w:lang w:eastAsia="ko-KR"/>
        </w:rPr>
        <w:t>.</w:t>
      </w:r>
    </w:p>
    <w:p w14:paraId="6AB07F17" w14:textId="77777777" w:rsidR="002E7F47" w:rsidRPr="0017580F" w:rsidRDefault="00A04B02">
      <w:pPr>
        <w:keepNext/>
        <w:jc w:val="center"/>
      </w:pPr>
      <w:r w:rsidRPr="0017580F">
        <w:lastRenderedPageBreak/>
        <w:t xml:space="preserve"> </w:t>
      </w:r>
      <w:r w:rsidRPr="0017580F">
        <w:rPr>
          <w:noProof/>
          <w:color w:val="000000" w:themeColor="text1"/>
        </w:rPr>
        <w:drawing>
          <wp:inline distT="0" distB="0" distL="0" distR="0" wp14:anchorId="34799024" wp14:editId="369B7A50">
            <wp:extent cx="4306976" cy="4466166"/>
            <wp:effectExtent l="0" t="0" r="0"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313382" cy="4472808"/>
                    </a:xfrm>
                    <a:prstGeom prst="rect">
                      <a:avLst/>
                    </a:prstGeom>
                  </pic:spPr>
                </pic:pic>
              </a:graphicData>
            </a:graphic>
          </wp:inline>
        </w:drawing>
      </w:r>
    </w:p>
    <w:p w14:paraId="06A594AA" w14:textId="0EC4DE46" w:rsidR="00F45425" w:rsidRPr="0017580F" w:rsidRDefault="002E7F47" w:rsidP="004A7026">
      <w:pPr>
        <w:pStyle w:val="Caption"/>
        <w:rPr>
          <w:rFonts w:ascii="Cambria" w:hAnsi="Cambria"/>
          <w:color w:val="000000" w:themeColor="text1"/>
        </w:rPr>
      </w:pPr>
      <w:bookmarkStart w:id="590" w:name="_Ref49257318"/>
      <w:r w:rsidRPr="0017580F">
        <w:rPr>
          <w:rFonts w:ascii="Cambria" w:hAnsi="Cambria"/>
        </w:rPr>
        <w:t xml:space="preserve">Figure </w:t>
      </w:r>
      <w:r w:rsidRPr="0017580F">
        <w:rPr>
          <w:rFonts w:ascii="Cambria" w:hAnsi="Cambria"/>
        </w:rPr>
        <w:fldChar w:fldCharType="begin"/>
      </w:r>
      <w:r w:rsidRPr="0017580F">
        <w:rPr>
          <w:rFonts w:ascii="Cambria" w:hAnsi="Cambria"/>
        </w:rPr>
        <w:instrText xml:space="preserve"> SEQ Figure \* ARABIC </w:instrText>
      </w:r>
      <w:r w:rsidRPr="0017580F">
        <w:rPr>
          <w:rFonts w:ascii="Cambria" w:hAnsi="Cambria"/>
        </w:rPr>
        <w:fldChar w:fldCharType="separate"/>
      </w:r>
      <w:r w:rsidR="001F1F53">
        <w:rPr>
          <w:rFonts w:ascii="Cambria" w:hAnsi="Cambria"/>
          <w:noProof/>
        </w:rPr>
        <w:t>5</w:t>
      </w:r>
      <w:r w:rsidRPr="0017580F">
        <w:rPr>
          <w:rFonts w:ascii="Cambria" w:hAnsi="Cambria"/>
        </w:rPr>
        <w:fldChar w:fldCharType="end"/>
      </w:r>
      <w:bookmarkEnd w:id="590"/>
      <w:r w:rsidRPr="0017580F">
        <w:rPr>
          <w:rFonts w:ascii="Cambria" w:eastAsiaTheme="minorEastAsia" w:hAnsi="Cambria"/>
          <w:color w:val="000000" w:themeColor="text1"/>
          <w:lang w:eastAsia="ja-JP"/>
        </w:rPr>
        <w:t> </w:t>
      </w:r>
      <w:r w:rsidRPr="0017580F">
        <w:rPr>
          <w:rFonts w:ascii="Cambria" w:hAnsi="Cambria"/>
        </w:rPr>
        <w:t>– </w:t>
      </w:r>
      <w:r w:rsidRPr="0017580F">
        <w:rPr>
          <w:rFonts w:ascii="Cambria" w:eastAsiaTheme="minorEastAsia" w:hAnsi="Cambria"/>
          <w:color w:val="000000" w:themeColor="text1"/>
          <w:lang w:eastAsia="ja-JP"/>
        </w:rPr>
        <w:t xml:space="preserve">Overview of V3C </w:t>
      </w:r>
      <w:r w:rsidRPr="0017580F">
        <w:rPr>
          <w:rFonts w:ascii="Cambria" w:hAnsi="Cambria"/>
          <w:color w:val="000000" w:themeColor="text1"/>
        </w:rPr>
        <w:t>bitstream structure</w:t>
      </w:r>
    </w:p>
    <w:p w14:paraId="05E730F6" w14:textId="77777777" w:rsidR="00EE152A" w:rsidRPr="0017580F" w:rsidRDefault="004B6ABD">
      <w:pPr>
        <w:pStyle w:val="Heading3"/>
      </w:pPr>
      <w:bookmarkStart w:id="591" w:name="_Toc49257532"/>
      <w:bookmarkStart w:id="592" w:name="_Toc49345030"/>
      <w:bookmarkStart w:id="593" w:name="_Toc49349840"/>
      <w:bookmarkStart w:id="594" w:name="_Toc39425260"/>
      <w:bookmarkStart w:id="595" w:name="_Toc42729958"/>
      <w:bookmarkStart w:id="596" w:name="_Toc45105414"/>
      <w:bookmarkStart w:id="597" w:name="_Toc45530272"/>
      <w:bookmarkStart w:id="598" w:name="_Toc46301624"/>
      <w:bookmarkStart w:id="599" w:name="_Toc46302449"/>
      <w:bookmarkStart w:id="600" w:name="_Toc39425261"/>
      <w:bookmarkStart w:id="601" w:name="_Toc42729959"/>
      <w:bookmarkStart w:id="602" w:name="_Toc45105415"/>
      <w:bookmarkStart w:id="603" w:name="_Toc45530273"/>
      <w:bookmarkStart w:id="604" w:name="_Toc46301625"/>
      <w:bookmarkStart w:id="605" w:name="_Toc46302450"/>
      <w:bookmarkStart w:id="606" w:name="_Toc39425262"/>
      <w:bookmarkStart w:id="607" w:name="_Toc42729960"/>
      <w:bookmarkStart w:id="608" w:name="_Toc45105416"/>
      <w:bookmarkStart w:id="609" w:name="_Toc45530274"/>
      <w:bookmarkStart w:id="610" w:name="_Toc46301626"/>
      <w:bookmarkStart w:id="611" w:name="_Toc46302451"/>
      <w:bookmarkStart w:id="612" w:name="_Toc529871394"/>
      <w:bookmarkStart w:id="613" w:name="_Ref38314076"/>
      <w:bookmarkStart w:id="614" w:name="_Ref49974081"/>
      <w:bookmarkStart w:id="615" w:name="_Toc51656612"/>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r w:rsidRPr="0017580F">
        <w:t>V3C</w:t>
      </w:r>
      <w:r w:rsidR="00EE152A" w:rsidRPr="0017580F">
        <w:t xml:space="preserve"> unit syntax</w:t>
      </w:r>
      <w:bookmarkEnd w:id="612"/>
      <w:bookmarkEnd w:id="613"/>
      <w:bookmarkEnd w:id="614"/>
      <w:bookmarkEnd w:id="615"/>
    </w:p>
    <w:p w14:paraId="114E1141" w14:textId="77777777" w:rsidR="009606D7" w:rsidRPr="0017580F" w:rsidRDefault="009606D7" w:rsidP="00CB76AA">
      <w:pPr>
        <w:pStyle w:val="Heading4"/>
      </w:pPr>
      <w:r w:rsidRPr="0017580F">
        <w:t xml:space="preserve">General </w:t>
      </w:r>
      <w:r w:rsidR="004B6ABD" w:rsidRPr="0017580F">
        <w:t>V3C</w:t>
      </w:r>
      <w:r w:rsidRPr="0017580F">
        <w:t xml:space="preserve"> unit syntax</w:t>
      </w:r>
    </w:p>
    <w:tbl>
      <w:tblPr>
        <w:tblStyle w:val="TableGrid"/>
        <w:tblW w:w="5000" w:type="pct"/>
        <w:jc w:val="center"/>
        <w:tblLook w:val="04A0" w:firstRow="1" w:lastRow="0" w:firstColumn="1" w:lastColumn="0" w:noHBand="0" w:noVBand="1"/>
      </w:tblPr>
      <w:tblGrid>
        <w:gridCol w:w="8266"/>
        <w:gridCol w:w="1476"/>
      </w:tblGrid>
      <w:tr w:rsidR="00EE152A" w:rsidRPr="0017580F" w14:paraId="41AC9C3A" w14:textId="77777777" w:rsidTr="006F23E0">
        <w:trPr>
          <w:jc w:val="center"/>
        </w:trPr>
        <w:tc>
          <w:tcPr>
            <w:tcW w:w="8266" w:type="dxa"/>
          </w:tcPr>
          <w:p w14:paraId="7AF8B3D1" w14:textId="49F3FF4A" w:rsidR="00EE152A" w:rsidRPr="0017580F" w:rsidRDefault="00FD2C5E">
            <w:pPr>
              <w:spacing w:before="20" w:after="20"/>
              <w:rPr>
                <w:color w:val="000000" w:themeColor="text1"/>
                <w:sz w:val="20"/>
              </w:rPr>
            </w:pPr>
            <w:r w:rsidRPr="0017580F">
              <w:rPr>
                <w:color w:val="000000" w:themeColor="text1"/>
                <w:sz w:val="20"/>
              </w:rPr>
              <w:t>v3c_</w:t>
            </w:r>
            <w:r w:rsidR="00EE152A" w:rsidRPr="0017580F">
              <w:rPr>
                <w:color w:val="000000" w:themeColor="text1"/>
                <w:sz w:val="20"/>
              </w:rPr>
              <w:t>unit( </w:t>
            </w:r>
            <w:r w:rsidR="00C76CF2" w:rsidRPr="0017580F">
              <w:rPr>
                <w:color w:val="000000" w:themeColor="text1"/>
                <w:sz w:val="20"/>
              </w:rPr>
              <w:t>numBytesInV3CUnit</w:t>
            </w:r>
            <w:r w:rsidR="00376E1A" w:rsidRPr="0017580F">
              <w:rPr>
                <w:color w:val="000000" w:themeColor="text1"/>
                <w:sz w:val="20"/>
              </w:rPr>
              <w:t> </w:t>
            </w:r>
            <w:r w:rsidR="008F1F82" w:rsidRPr="0017580F">
              <w:rPr>
                <w:color w:val="000000" w:themeColor="text1"/>
                <w:sz w:val="20"/>
              </w:rPr>
              <w:t>) {</w:t>
            </w:r>
          </w:p>
        </w:tc>
        <w:tc>
          <w:tcPr>
            <w:tcW w:w="1476" w:type="dxa"/>
          </w:tcPr>
          <w:p w14:paraId="32174486" w14:textId="77777777" w:rsidR="00EE152A" w:rsidRPr="0017580F" w:rsidRDefault="00EE152A">
            <w:pPr>
              <w:spacing w:before="20" w:after="20"/>
              <w:jc w:val="center"/>
              <w:rPr>
                <w:b/>
                <w:color w:val="000000" w:themeColor="text1"/>
                <w:sz w:val="20"/>
              </w:rPr>
            </w:pPr>
            <w:r w:rsidRPr="0017580F">
              <w:rPr>
                <w:b/>
                <w:color w:val="000000" w:themeColor="text1"/>
                <w:sz w:val="20"/>
              </w:rPr>
              <w:t>Descriptor</w:t>
            </w:r>
          </w:p>
        </w:tc>
      </w:tr>
      <w:tr w:rsidR="00EE152A" w:rsidRPr="0017580F" w14:paraId="1818FF2B" w14:textId="77777777" w:rsidTr="006F23E0">
        <w:trPr>
          <w:jc w:val="center"/>
        </w:trPr>
        <w:tc>
          <w:tcPr>
            <w:tcW w:w="8266" w:type="dxa"/>
          </w:tcPr>
          <w:p w14:paraId="15F224DB" w14:textId="77777777" w:rsidR="00EE152A" w:rsidRPr="0017580F" w:rsidRDefault="00EE152A" w:rsidP="004F7C57">
            <w:pPr>
              <w:spacing w:before="20" w:after="20"/>
              <w:rPr>
                <w:color w:val="000000" w:themeColor="text1"/>
                <w:sz w:val="20"/>
              </w:rPr>
            </w:pPr>
            <w:r w:rsidRPr="0017580F">
              <w:rPr>
                <w:color w:val="000000" w:themeColor="text1"/>
                <w:sz w:val="20"/>
              </w:rPr>
              <w:tab/>
            </w:r>
            <w:r w:rsidR="00FD2C5E" w:rsidRPr="0017580F">
              <w:rPr>
                <w:color w:val="000000" w:themeColor="text1"/>
                <w:sz w:val="20"/>
              </w:rPr>
              <w:t>v3c_</w:t>
            </w:r>
            <w:r w:rsidRPr="0017580F">
              <w:rPr>
                <w:color w:val="000000" w:themeColor="text1"/>
                <w:sz w:val="20"/>
              </w:rPr>
              <w:t>unit_header(</w:t>
            </w:r>
            <w:r w:rsidR="00B9072C" w:rsidRPr="0017580F">
              <w:rPr>
                <w:color w:val="000000" w:themeColor="text1"/>
                <w:sz w:val="20"/>
              </w:rPr>
              <w:t> </w:t>
            </w:r>
            <w:r w:rsidRPr="0017580F">
              <w:rPr>
                <w:color w:val="000000" w:themeColor="text1"/>
                <w:sz w:val="20"/>
              </w:rPr>
              <w:t>)</w:t>
            </w:r>
          </w:p>
        </w:tc>
        <w:tc>
          <w:tcPr>
            <w:tcW w:w="1476" w:type="dxa"/>
          </w:tcPr>
          <w:p w14:paraId="057C997D" w14:textId="77777777" w:rsidR="00EE152A" w:rsidRPr="0017580F" w:rsidRDefault="00EE152A" w:rsidP="004F7C57">
            <w:pPr>
              <w:spacing w:before="20" w:after="20"/>
              <w:jc w:val="center"/>
              <w:rPr>
                <w:color w:val="000000" w:themeColor="text1"/>
                <w:sz w:val="20"/>
              </w:rPr>
            </w:pPr>
          </w:p>
        </w:tc>
      </w:tr>
      <w:tr w:rsidR="00EE152A" w:rsidRPr="0017580F" w14:paraId="6204EA42" w14:textId="77777777" w:rsidTr="006F23E0">
        <w:trPr>
          <w:jc w:val="center"/>
        </w:trPr>
        <w:tc>
          <w:tcPr>
            <w:tcW w:w="8266" w:type="dxa"/>
          </w:tcPr>
          <w:p w14:paraId="1201D54A" w14:textId="4649C0AF" w:rsidR="00EE152A" w:rsidRPr="0017580F" w:rsidRDefault="00B9072C" w:rsidP="004F7C57">
            <w:pPr>
              <w:spacing w:before="20" w:after="20"/>
              <w:rPr>
                <w:color w:val="000000" w:themeColor="text1"/>
                <w:sz w:val="20"/>
              </w:rPr>
            </w:pPr>
            <w:r w:rsidRPr="0017580F">
              <w:rPr>
                <w:color w:val="000000" w:themeColor="text1"/>
                <w:sz w:val="20"/>
              </w:rPr>
              <w:tab/>
            </w:r>
            <w:r w:rsidR="00FD2C5E" w:rsidRPr="0017580F">
              <w:rPr>
                <w:color w:val="000000" w:themeColor="text1"/>
                <w:sz w:val="20"/>
              </w:rPr>
              <w:t>v3c_</w:t>
            </w:r>
            <w:r w:rsidR="00EE152A" w:rsidRPr="0017580F">
              <w:rPr>
                <w:color w:val="000000" w:themeColor="text1"/>
                <w:sz w:val="20"/>
              </w:rPr>
              <w:t>unit_payload(</w:t>
            </w:r>
            <w:r w:rsidR="00376E1A" w:rsidRPr="0017580F">
              <w:rPr>
                <w:color w:val="000000" w:themeColor="text1"/>
                <w:sz w:val="20"/>
              </w:rPr>
              <w:t> </w:t>
            </w:r>
            <w:r w:rsidR="00C76CF2" w:rsidRPr="0017580F">
              <w:rPr>
                <w:color w:val="000000" w:themeColor="text1"/>
                <w:sz w:val="20"/>
              </w:rPr>
              <w:t>numBytesInV3CUnit</w:t>
            </w:r>
            <w:r w:rsidR="00376E1A" w:rsidRPr="0017580F">
              <w:rPr>
                <w:color w:val="000000" w:themeColor="text1"/>
                <w:sz w:val="20"/>
              </w:rPr>
              <w:t> </w:t>
            </w:r>
            <w:r w:rsidR="003D77B3" w:rsidRPr="0017580F">
              <w:rPr>
                <w:color w:val="000000" w:themeColor="text1"/>
                <w:sz w:val="20"/>
              </w:rPr>
              <w:t>–</w:t>
            </w:r>
            <w:r w:rsidR="00376E1A" w:rsidRPr="0017580F">
              <w:rPr>
                <w:color w:val="000000" w:themeColor="text1"/>
                <w:sz w:val="20"/>
              </w:rPr>
              <w:t> </w:t>
            </w:r>
            <w:r w:rsidR="003D77B3" w:rsidRPr="0017580F">
              <w:rPr>
                <w:color w:val="000000" w:themeColor="text1"/>
                <w:sz w:val="20"/>
              </w:rPr>
              <w:t>4</w:t>
            </w:r>
            <w:r w:rsidRPr="0017580F">
              <w:rPr>
                <w:color w:val="000000" w:themeColor="text1"/>
                <w:sz w:val="20"/>
              </w:rPr>
              <w:t> </w:t>
            </w:r>
            <w:r w:rsidR="00EE152A" w:rsidRPr="0017580F">
              <w:rPr>
                <w:color w:val="000000" w:themeColor="text1"/>
                <w:sz w:val="20"/>
              </w:rPr>
              <w:t>)</w:t>
            </w:r>
          </w:p>
        </w:tc>
        <w:tc>
          <w:tcPr>
            <w:tcW w:w="1476" w:type="dxa"/>
          </w:tcPr>
          <w:p w14:paraId="6B6021FD" w14:textId="77777777" w:rsidR="00EE152A" w:rsidRPr="0017580F" w:rsidRDefault="00EE152A" w:rsidP="004F7C57">
            <w:pPr>
              <w:spacing w:before="20" w:after="20"/>
              <w:jc w:val="center"/>
              <w:rPr>
                <w:color w:val="000000" w:themeColor="text1"/>
                <w:sz w:val="20"/>
              </w:rPr>
            </w:pPr>
          </w:p>
        </w:tc>
      </w:tr>
      <w:tr w:rsidR="00EE152A" w:rsidRPr="0017580F" w14:paraId="6686F992" w14:textId="77777777" w:rsidTr="006F23E0">
        <w:trPr>
          <w:jc w:val="center"/>
        </w:trPr>
        <w:tc>
          <w:tcPr>
            <w:tcW w:w="8266" w:type="dxa"/>
          </w:tcPr>
          <w:p w14:paraId="719BCFD9" w14:textId="77777777" w:rsidR="00EE152A" w:rsidRPr="0017580F" w:rsidRDefault="00EE152A" w:rsidP="004F7C57">
            <w:pPr>
              <w:spacing w:before="20" w:after="20"/>
              <w:rPr>
                <w:color w:val="000000" w:themeColor="text1"/>
                <w:sz w:val="20"/>
              </w:rPr>
            </w:pPr>
            <w:r w:rsidRPr="0017580F">
              <w:rPr>
                <w:color w:val="000000" w:themeColor="text1"/>
                <w:sz w:val="20"/>
              </w:rPr>
              <w:t>}</w:t>
            </w:r>
          </w:p>
        </w:tc>
        <w:tc>
          <w:tcPr>
            <w:tcW w:w="1476" w:type="dxa"/>
          </w:tcPr>
          <w:p w14:paraId="0181AAED" w14:textId="77777777" w:rsidR="00EE152A" w:rsidRPr="0017580F" w:rsidRDefault="00EE152A" w:rsidP="004F7C57">
            <w:pPr>
              <w:spacing w:before="20" w:after="20"/>
              <w:jc w:val="center"/>
              <w:rPr>
                <w:color w:val="000000" w:themeColor="text1"/>
                <w:sz w:val="20"/>
              </w:rPr>
            </w:pPr>
          </w:p>
        </w:tc>
      </w:tr>
    </w:tbl>
    <w:p w14:paraId="63214E13" w14:textId="77777777" w:rsidR="00EE152A" w:rsidRPr="0017580F" w:rsidRDefault="004B6ABD" w:rsidP="005C26E9">
      <w:pPr>
        <w:pStyle w:val="Heading4"/>
      </w:pPr>
      <w:bookmarkStart w:id="616" w:name="_Toc529871395"/>
      <w:r w:rsidRPr="0017580F">
        <w:t>V3C</w:t>
      </w:r>
      <w:r w:rsidR="00EE152A" w:rsidRPr="0017580F">
        <w:t xml:space="preserve"> unit header syntax</w:t>
      </w:r>
      <w:bookmarkEnd w:id="616"/>
    </w:p>
    <w:tbl>
      <w:tblPr>
        <w:tblStyle w:val="TableGrid"/>
        <w:tblW w:w="5000" w:type="pct"/>
        <w:jc w:val="center"/>
        <w:tblLayout w:type="fixed"/>
        <w:tblLook w:val="04A0" w:firstRow="1" w:lastRow="0" w:firstColumn="1" w:lastColumn="0" w:noHBand="0" w:noVBand="1"/>
      </w:tblPr>
      <w:tblGrid>
        <w:gridCol w:w="8411"/>
        <w:gridCol w:w="1331"/>
      </w:tblGrid>
      <w:tr w:rsidR="00EE152A" w:rsidRPr="0017580F" w14:paraId="4EE57DFB" w14:textId="77777777" w:rsidTr="00A252B5">
        <w:trPr>
          <w:jc w:val="center"/>
        </w:trPr>
        <w:tc>
          <w:tcPr>
            <w:tcW w:w="7921" w:type="dxa"/>
          </w:tcPr>
          <w:p w14:paraId="0FBD13C2" w14:textId="3095A3FC" w:rsidR="00EE152A" w:rsidRPr="0017580F" w:rsidRDefault="00FD2C5E" w:rsidP="004F7C57">
            <w:pPr>
              <w:spacing w:before="20" w:after="20"/>
              <w:rPr>
                <w:color w:val="000000" w:themeColor="text1"/>
                <w:sz w:val="20"/>
                <w:szCs w:val="20"/>
              </w:rPr>
            </w:pPr>
            <w:r w:rsidRPr="0017580F">
              <w:rPr>
                <w:color w:val="000000" w:themeColor="text1"/>
                <w:sz w:val="20"/>
                <w:szCs w:val="20"/>
              </w:rPr>
              <w:t>v3c_</w:t>
            </w:r>
            <w:r w:rsidR="00EE152A" w:rsidRPr="0017580F">
              <w:rPr>
                <w:color w:val="000000" w:themeColor="text1"/>
                <w:sz w:val="20"/>
                <w:szCs w:val="20"/>
              </w:rPr>
              <w:t>unit_header( </w:t>
            </w:r>
            <w:r w:rsidR="008F1F82" w:rsidRPr="0017580F">
              <w:rPr>
                <w:color w:val="000000" w:themeColor="text1"/>
                <w:sz w:val="20"/>
                <w:szCs w:val="20"/>
              </w:rPr>
              <w:t>) {</w:t>
            </w:r>
          </w:p>
        </w:tc>
        <w:tc>
          <w:tcPr>
            <w:tcW w:w="1253" w:type="dxa"/>
          </w:tcPr>
          <w:p w14:paraId="63ABBFAF" w14:textId="77777777" w:rsidR="00EE152A" w:rsidRPr="0017580F" w:rsidRDefault="00EE152A">
            <w:pPr>
              <w:spacing w:before="20" w:after="20"/>
              <w:jc w:val="center"/>
              <w:rPr>
                <w:b/>
                <w:color w:val="000000" w:themeColor="text1"/>
                <w:sz w:val="20"/>
                <w:szCs w:val="20"/>
              </w:rPr>
            </w:pPr>
            <w:r w:rsidRPr="0017580F">
              <w:rPr>
                <w:b/>
                <w:color w:val="000000" w:themeColor="text1"/>
                <w:sz w:val="20"/>
                <w:szCs w:val="20"/>
              </w:rPr>
              <w:t>Descriptor</w:t>
            </w:r>
          </w:p>
        </w:tc>
      </w:tr>
      <w:tr w:rsidR="005E7703" w:rsidRPr="0017580F" w14:paraId="03A50027" w14:textId="77777777" w:rsidTr="00A252B5">
        <w:trPr>
          <w:jc w:val="center"/>
        </w:trPr>
        <w:tc>
          <w:tcPr>
            <w:tcW w:w="7921" w:type="dxa"/>
          </w:tcPr>
          <w:p w14:paraId="551EE51E" w14:textId="77777777" w:rsidR="005E7703" w:rsidRPr="0017580F" w:rsidRDefault="005E7703" w:rsidP="004F7C57">
            <w:pPr>
              <w:spacing w:before="20" w:after="20"/>
              <w:rPr>
                <w:b/>
                <w:color w:val="000000" w:themeColor="text1"/>
                <w:sz w:val="20"/>
                <w:szCs w:val="20"/>
              </w:rPr>
            </w:pPr>
            <w:r w:rsidRPr="0017580F">
              <w:rPr>
                <w:color w:val="000000" w:themeColor="text1"/>
                <w:sz w:val="20"/>
                <w:szCs w:val="20"/>
              </w:rPr>
              <w:tab/>
            </w:r>
            <w:r w:rsidR="00707920" w:rsidRPr="0017580F">
              <w:rPr>
                <w:b/>
                <w:color w:val="000000" w:themeColor="text1"/>
                <w:sz w:val="20"/>
                <w:szCs w:val="20"/>
              </w:rPr>
              <w:t>vuh_unit_type</w:t>
            </w:r>
          </w:p>
        </w:tc>
        <w:tc>
          <w:tcPr>
            <w:tcW w:w="1253" w:type="dxa"/>
          </w:tcPr>
          <w:p w14:paraId="1D488F0F" w14:textId="77777777" w:rsidR="005E7703" w:rsidRPr="0017580F" w:rsidRDefault="005E7703" w:rsidP="004F7C57">
            <w:pPr>
              <w:spacing w:before="20" w:after="20"/>
              <w:jc w:val="center"/>
              <w:rPr>
                <w:color w:val="000000" w:themeColor="text1"/>
                <w:sz w:val="20"/>
                <w:szCs w:val="20"/>
              </w:rPr>
            </w:pPr>
            <w:r w:rsidRPr="0017580F">
              <w:rPr>
                <w:color w:val="000000" w:themeColor="text1"/>
                <w:sz w:val="20"/>
                <w:szCs w:val="20"/>
              </w:rPr>
              <w:t>u(5)</w:t>
            </w:r>
          </w:p>
        </w:tc>
      </w:tr>
      <w:tr w:rsidR="004B642C" w:rsidRPr="0017580F" w14:paraId="5CB38845" w14:textId="77777777" w:rsidTr="00A252B5">
        <w:trPr>
          <w:jc w:val="center"/>
        </w:trPr>
        <w:tc>
          <w:tcPr>
            <w:tcW w:w="7921" w:type="dxa"/>
          </w:tcPr>
          <w:p w14:paraId="6C039981" w14:textId="78F9B2C8" w:rsidR="004B642C" w:rsidRPr="0017580F" w:rsidRDefault="004B642C" w:rsidP="001824B9">
            <w:pPr>
              <w:spacing w:before="20" w:after="20"/>
              <w:rPr>
                <w:color w:val="000000" w:themeColor="text1"/>
                <w:sz w:val="20"/>
                <w:szCs w:val="20"/>
              </w:rPr>
            </w:pPr>
            <w:r w:rsidRPr="0017580F">
              <w:rPr>
                <w:color w:val="000000" w:themeColor="text1"/>
                <w:sz w:val="20"/>
                <w:szCs w:val="20"/>
              </w:rPr>
              <w:tab/>
              <w:t>if(</w:t>
            </w:r>
            <w:r w:rsidR="004C3161" w:rsidRPr="0017580F">
              <w:rPr>
                <w:color w:val="000000" w:themeColor="text1"/>
                <w:sz w:val="20"/>
                <w:szCs w:val="20"/>
              </w:rPr>
              <w:t> </w:t>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sz w:val="20"/>
                <w:szCs w:val="20"/>
                <w:lang w:eastAsia="ja-JP"/>
              </w:rPr>
              <w:t>V3C_</w:t>
            </w:r>
            <w:r w:rsidRPr="0017580F">
              <w:rPr>
                <w:color w:val="000000" w:themeColor="text1"/>
                <w:sz w:val="20"/>
                <w:szCs w:val="20"/>
              </w:rPr>
              <w:t>AVD</w:t>
            </w:r>
            <w:r w:rsidR="008768E9" w:rsidRPr="0017580F">
              <w:rPr>
                <w:color w:val="000000" w:themeColor="text1"/>
                <w:sz w:val="20"/>
                <w:szCs w:val="20"/>
              </w:rPr>
              <w:t> || </w:t>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sz w:val="20"/>
                <w:szCs w:val="20"/>
                <w:lang w:eastAsia="ja-JP"/>
              </w:rPr>
              <w:t>V3C_</w:t>
            </w:r>
            <w:r w:rsidRPr="0017580F">
              <w:rPr>
                <w:color w:val="000000" w:themeColor="text1"/>
                <w:sz w:val="20"/>
                <w:szCs w:val="20"/>
                <w:lang w:eastAsia="ja-JP"/>
              </w:rPr>
              <w:t>G</w:t>
            </w:r>
            <w:r w:rsidRPr="0017580F">
              <w:rPr>
                <w:color w:val="000000" w:themeColor="text1"/>
                <w:sz w:val="20"/>
                <w:szCs w:val="20"/>
              </w:rPr>
              <w:t>VD</w:t>
            </w:r>
            <w:r w:rsidR="008768E9" w:rsidRPr="0017580F">
              <w:rPr>
                <w:color w:val="000000" w:themeColor="text1"/>
                <w:sz w:val="20"/>
                <w:szCs w:val="20"/>
              </w:rPr>
              <w:t> ||</w:t>
            </w:r>
            <w:r w:rsidR="009A0707" w:rsidRPr="0017580F">
              <w:rPr>
                <w:color w:val="000000" w:themeColor="text1"/>
                <w:sz w:val="20"/>
                <w:szCs w:val="20"/>
              </w:rPr>
              <w:br/>
            </w:r>
            <w:r w:rsidRPr="0017580F">
              <w:rPr>
                <w:color w:val="000000" w:themeColor="text1"/>
                <w:sz w:val="20"/>
                <w:szCs w:val="20"/>
              </w:rPr>
              <w:tab/>
            </w:r>
            <w:r w:rsidRPr="0017580F">
              <w:rPr>
                <w:color w:val="000000" w:themeColor="text1"/>
                <w:sz w:val="20"/>
                <w:szCs w:val="20"/>
              </w:rPr>
              <w:tab/>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sz w:val="20"/>
                <w:szCs w:val="20"/>
                <w:lang w:eastAsia="ja-JP"/>
              </w:rPr>
              <w:t>V3C_</w:t>
            </w:r>
            <w:r w:rsidRPr="0017580F">
              <w:rPr>
                <w:color w:val="000000" w:themeColor="text1"/>
                <w:sz w:val="20"/>
                <w:szCs w:val="20"/>
                <w:lang w:eastAsia="ja-JP"/>
              </w:rPr>
              <w:t>O</w:t>
            </w:r>
            <w:r w:rsidRPr="0017580F">
              <w:rPr>
                <w:color w:val="000000" w:themeColor="text1"/>
                <w:sz w:val="20"/>
                <w:szCs w:val="20"/>
              </w:rPr>
              <w:t>VD</w:t>
            </w:r>
            <w:r w:rsidR="008768E9" w:rsidRPr="0017580F">
              <w:rPr>
                <w:color w:val="000000" w:themeColor="text1"/>
                <w:sz w:val="20"/>
                <w:szCs w:val="20"/>
              </w:rPr>
              <w:t> || </w:t>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sz w:val="20"/>
                <w:szCs w:val="20"/>
                <w:lang w:eastAsia="ja-JP"/>
              </w:rPr>
              <w:t>V3C_</w:t>
            </w:r>
            <w:r w:rsidR="00A52C3F" w:rsidRPr="0017580F">
              <w:rPr>
                <w:color w:val="000000" w:themeColor="text1"/>
                <w:sz w:val="20"/>
                <w:szCs w:val="20"/>
                <w:lang w:eastAsia="ja-JP"/>
              </w:rPr>
              <w:t>AD</w:t>
            </w:r>
            <w:r w:rsidRPr="0017580F">
              <w:rPr>
                <w:color w:val="000000" w:themeColor="text1"/>
                <w:sz w:val="20"/>
                <w:szCs w:val="20"/>
              </w:rPr>
              <w:t> </w:t>
            </w:r>
            <w:r w:rsidR="008F1F82" w:rsidRPr="0017580F">
              <w:rPr>
                <w:color w:val="000000" w:themeColor="text1"/>
                <w:sz w:val="20"/>
                <w:szCs w:val="20"/>
              </w:rPr>
              <w:t>) {</w:t>
            </w:r>
          </w:p>
        </w:tc>
        <w:tc>
          <w:tcPr>
            <w:tcW w:w="1253" w:type="dxa"/>
          </w:tcPr>
          <w:p w14:paraId="6124D2B0" w14:textId="77777777" w:rsidR="004B642C" w:rsidRPr="0017580F" w:rsidRDefault="004B642C">
            <w:pPr>
              <w:spacing w:before="20" w:after="20"/>
              <w:jc w:val="center"/>
              <w:rPr>
                <w:color w:val="000000" w:themeColor="text1"/>
                <w:sz w:val="20"/>
                <w:szCs w:val="20"/>
              </w:rPr>
            </w:pPr>
          </w:p>
        </w:tc>
      </w:tr>
      <w:tr w:rsidR="004B642C" w:rsidRPr="0017580F" w14:paraId="1B8A12BB" w14:textId="77777777" w:rsidTr="00A252B5">
        <w:trPr>
          <w:jc w:val="center"/>
        </w:trPr>
        <w:tc>
          <w:tcPr>
            <w:tcW w:w="7921" w:type="dxa"/>
          </w:tcPr>
          <w:p w14:paraId="6E7FB334" w14:textId="77777777" w:rsidR="004B642C" w:rsidRPr="0017580F" w:rsidRDefault="004B642C" w:rsidP="004F7C57">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00707920" w:rsidRPr="0017580F">
              <w:rPr>
                <w:b/>
                <w:color w:val="000000" w:themeColor="text1"/>
                <w:sz w:val="20"/>
                <w:szCs w:val="20"/>
              </w:rPr>
              <w:t>vuh_</w:t>
            </w:r>
            <w:r w:rsidR="00307947" w:rsidRPr="0017580F">
              <w:rPr>
                <w:b/>
                <w:color w:val="000000" w:themeColor="text1"/>
                <w:sz w:val="20"/>
                <w:szCs w:val="20"/>
              </w:rPr>
              <w:t>v3c_</w:t>
            </w:r>
            <w:r w:rsidRPr="0017580F">
              <w:rPr>
                <w:b/>
                <w:color w:val="000000" w:themeColor="text1"/>
                <w:sz w:val="20"/>
                <w:szCs w:val="20"/>
              </w:rPr>
              <w:t>parameter_set_id</w:t>
            </w:r>
          </w:p>
        </w:tc>
        <w:tc>
          <w:tcPr>
            <w:tcW w:w="1253" w:type="dxa"/>
          </w:tcPr>
          <w:p w14:paraId="340AC090" w14:textId="77777777" w:rsidR="004B642C" w:rsidRPr="0017580F" w:rsidRDefault="004B642C" w:rsidP="004F7C57">
            <w:pPr>
              <w:spacing w:before="20" w:after="20"/>
              <w:jc w:val="center"/>
              <w:rPr>
                <w:color w:val="000000" w:themeColor="text1"/>
                <w:sz w:val="20"/>
                <w:szCs w:val="20"/>
              </w:rPr>
            </w:pPr>
            <w:r w:rsidRPr="0017580F">
              <w:rPr>
                <w:color w:val="000000" w:themeColor="text1"/>
                <w:sz w:val="20"/>
                <w:szCs w:val="20"/>
              </w:rPr>
              <w:t>u(4)</w:t>
            </w:r>
          </w:p>
        </w:tc>
      </w:tr>
      <w:tr w:rsidR="00F647BE" w:rsidRPr="0017580F" w14:paraId="7AF8F025" w14:textId="77777777" w:rsidTr="00A252B5">
        <w:trPr>
          <w:jc w:val="center"/>
        </w:trPr>
        <w:tc>
          <w:tcPr>
            <w:tcW w:w="7921" w:type="dxa"/>
          </w:tcPr>
          <w:p w14:paraId="1AFD4F2D" w14:textId="1E4CA1BD" w:rsidR="00F647BE" w:rsidRPr="0017580F" w:rsidRDefault="00F647BE" w:rsidP="004F7C57">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00707920" w:rsidRPr="0017580F">
              <w:rPr>
                <w:b/>
                <w:color w:val="000000" w:themeColor="text1"/>
                <w:sz w:val="20"/>
                <w:szCs w:val="20"/>
              </w:rPr>
              <w:t>vuh_atlas_id</w:t>
            </w:r>
          </w:p>
        </w:tc>
        <w:tc>
          <w:tcPr>
            <w:tcW w:w="1253" w:type="dxa"/>
          </w:tcPr>
          <w:p w14:paraId="02D33084" w14:textId="77777777" w:rsidR="00F647BE" w:rsidRPr="0017580F" w:rsidRDefault="00F647BE" w:rsidP="004F7C57">
            <w:pPr>
              <w:spacing w:before="20" w:after="20"/>
              <w:jc w:val="center"/>
              <w:rPr>
                <w:color w:val="000000" w:themeColor="text1"/>
                <w:sz w:val="20"/>
                <w:szCs w:val="20"/>
              </w:rPr>
            </w:pPr>
            <w:r w:rsidRPr="0017580F">
              <w:rPr>
                <w:color w:val="000000" w:themeColor="text1"/>
                <w:sz w:val="20"/>
                <w:szCs w:val="20"/>
              </w:rPr>
              <w:t>u(</w:t>
            </w:r>
            <w:r w:rsidR="00A844B7" w:rsidRPr="0017580F">
              <w:rPr>
                <w:color w:val="000000" w:themeColor="text1"/>
                <w:sz w:val="20"/>
                <w:szCs w:val="20"/>
              </w:rPr>
              <w:t>6</w:t>
            </w:r>
            <w:r w:rsidRPr="0017580F">
              <w:rPr>
                <w:color w:val="000000" w:themeColor="text1"/>
                <w:sz w:val="20"/>
                <w:szCs w:val="20"/>
              </w:rPr>
              <w:t>)</w:t>
            </w:r>
          </w:p>
        </w:tc>
      </w:tr>
      <w:tr w:rsidR="0073214E" w:rsidRPr="0017580F" w14:paraId="3BDBF9D2" w14:textId="77777777" w:rsidTr="00A252B5">
        <w:trPr>
          <w:jc w:val="center"/>
        </w:trPr>
        <w:tc>
          <w:tcPr>
            <w:tcW w:w="7921" w:type="dxa"/>
          </w:tcPr>
          <w:p w14:paraId="3B21C47D" w14:textId="77777777" w:rsidR="0073214E" w:rsidRPr="0017580F" w:rsidRDefault="0073214E" w:rsidP="004F7C57">
            <w:pPr>
              <w:spacing w:before="20" w:after="20"/>
              <w:rPr>
                <w:color w:val="000000" w:themeColor="text1"/>
                <w:sz w:val="20"/>
                <w:szCs w:val="20"/>
              </w:rPr>
            </w:pPr>
            <w:r w:rsidRPr="0017580F">
              <w:rPr>
                <w:color w:val="000000" w:themeColor="text1"/>
                <w:sz w:val="20"/>
                <w:szCs w:val="20"/>
              </w:rPr>
              <w:tab/>
              <w:t>}</w:t>
            </w:r>
          </w:p>
        </w:tc>
        <w:tc>
          <w:tcPr>
            <w:tcW w:w="1253" w:type="dxa"/>
          </w:tcPr>
          <w:p w14:paraId="197BC25C" w14:textId="77777777" w:rsidR="0073214E" w:rsidRPr="0017580F" w:rsidRDefault="0073214E" w:rsidP="004F7C57">
            <w:pPr>
              <w:spacing w:before="20" w:after="20"/>
              <w:jc w:val="center"/>
              <w:rPr>
                <w:color w:val="000000" w:themeColor="text1"/>
                <w:sz w:val="20"/>
                <w:szCs w:val="20"/>
              </w:rPr>
            </w:pPr>
          </w:p>
        </w:tc>
      </w:tr>
      <w:tr w:rsidR="005E7703" w:rsidRPr="0017580F" w14:paraId="228EF601" w14:textId="77777777" w:rsidTr="00A252B5">
        <w:trPr>
          <w:jc w:val="center"/>
        </w:trPr>
        <w:tc>
          <w:tcPr>
            <w:tcW w:w="7921" w:type="dxa"/>
          </w:tcPr>
          <w:p w14:paraId="010BC230" w14:textId="26C39702" w:rsidR="005E7703" w:rsidRPr="0017580F" w:rsidRDefault="005E7703" w:rsidP="004F7C57">
            <w:pPr>
              <w:spacing w:before="20" w:after="20"/>
              <w:rPr>
                <w:color w:val="000000" w:themeColor="text1"/>
                <w:sz w:val="20"/>
                <w:szCs w:val="20"/>
              </w:rPr>
            </w:pPr>
            <w:r w:rsidRPr="0017580F">
              <w:rPr>
                <w:color w:val="000000" w:themeColor="text1"/>
                <w:sz w:val="20"/>
                <w:szCs w:val="20"/>
              </w:rPr>
              <w:tab/>
            </w:r>
            <w:r w:rsidR="0021699E" w:rsidRPr="0017580F">
              <w:rPr>
                <w:color w:val="000000" w:themeColor="text1"/>
                <w:sz w:val="20"/>
                <w:szCs w:val="20"/>
              </w:rPr>
              <w:t>if(</w:t>
            </w:r>
            <w:r w:rsidR="004C3161" w:rsidRPr="0017580F">
              <w:rPr>
                <w:color w:val="000000" w:themeColor="text1"/>
                <w:sz w:val="20"/>
                <w:szCs w:val="20"/>
                <w:lang w:eastAsia="ja-JP"/>
              </w:rPr>
              <w:t> </w:t>
            </w:r>
            <w:r w:rsidR="00707920" w:rsidRPr="0017580F">
              <w:rPr>
                <w:color w:val="000000" w:themeColor="text1"/>
                <w:sz w:val="20"/>
                <w:szCs w:val="20"/>
              </w:rPr>
              <w:t>vuh_unit_type</w:t>
            </w:r>
            <w:r w:rsidR="008768E9" w:rsidRPr="0017580F">
              <w:rPr>
                <w:color w:val="000000" w:themeColor="text1"/>
                <w:sz w:val="20"/>
                <w:szCs w:val="20"/>
                <w:lang w:eastAsia="ja-JP"/>
              </w:rPr>
              <w:t> </w:t>
            </w:r>
            <w:r w:rsidR="00726AAE" w:rsidRPr="0017580F">
              <w:rPr>
                <w:color w:val="000000" w:themeColor="text1"/>
                <w:sz w:val="20"/>
                <w:szCs w:val="20"/>
                <w:lang w:eastAsia="ja-JP"/>
              </w:rPr>
              <w:t>==</w:t>
            </w:r>
            <w:r w:rsidR="00D47707" w:rsidRPr="0017580F">
              <w:rPr>
                <w:color w:val="000000" w:themeColor="text1"/>
                <w:sz w:val="20"/>
                <w:szCs w:val="20"/>
                <w:lang w:eastAsia="ja-JP"/>
              </w:rPr>
              <w:t> </w:t>
            </w:r>
            <w:r w:rsidR="00F03B52" w:rsidRPr="0017580F">
              <w:rPr>
                <w:color w:val="000000" w:themeColor="text1"/>
                <w:sz w:val="20"/>
                <w:szCs w:val="20"/>
                <w:lang w:eastAsia="ja-JP"/>
              </w:rPr>
              <w:t>V3C_</w:t>
            </w:r>
            <w:r w:rsidRPr="0017580F">
              <w:rPr>
                <w:color w:val="000000" w:themeColor="text1"/>
                <w:sz w:val="20"/>
                <w:szCs w:val="20"/>
              </w:rPr>
              <w:t>AVD</w:t>
            </w:r>
            <w:r w:rsidR="004C3161" w:rsidRPr="0017580F">
              <w:rPr>
                <w:color w:val="000000" w:themeColor="text1"/>
                <w:sz w:val="20"/>
                <w:szCs w:val="20"/>
                <w:lang w:eastAsia="ja-JP"/>
              </w:rPr>
              <w:t> </w:t>
            </w:r>
            <w:r w:rsidR="008F1F82" w:rsidRPr="0017580F">
              <w:rPr>
                <w:color w:val="000000" w:themeColor="text1"/>
                <w:sz w:val="20"/>
                <w:szCs w:val="20"/>
              </w:rPr>
              <w:t>) {</w:t>
            </w:r>
          </w:p>
        </w:tc>
        <w:tc>
          <w:tcPr>
            <w:tcW w:w="1253" w:type="dxa"/>
          </w:tcPr>
          <w:p w14:paraId="3B255732" w14:textId="77777777" w:rsidR="005E7703" w:rsidRPr="0017580F" w:rsidRDefault="005E7703" w:rsidP="004F7C57">
            <w:pPr>
              <w:spacing w:before="20" w:after="20"/>
              <w:jc w:val="center"/>
              <w:rPr>
                <w:color w:val="000000" w:themeColor="text1"/>
                <w:sz w:val="20"/>
                <w:szCs w:val="20"/>
              </w:rPr>
            </w:pPr>
          </w:p>
        </w:tc>
      </w:tr>
      <w:tr w:rsidR="00947CA7" w:rsidRPr="0017580F" w14:paraId="72A59400" w14:textId="77777777" w:rsidTr="00A252B5">
        <w:trPr>
          <w:jc w:val="center"/>
        </w:trPr>
        <w:tc>
          <w:tcPr>
            <w:tcW w:w="7921" w:type="dxa"/>
          </w:tcPr>
          <w:p w14:paraId="61804553" w14:textId="77777777" w:rsidR="00947CA7" w:rsidRPr="0017580F" w:rsidRDefault="00947CA7"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707920" w:rsidRPr="0017580F">
              <w:rPr>
                <w:b/>
                <w:color w:val="000000" w:themeColor="text1"/>
                <w:sz w:val="20"/>
                <w:szCs w:val="20"/>
              </w:rPr>
              <w:t>vuh_attribute_index</w:t>
            </w:r>
          </w:p>
        </w:tc>
        <w:tc>
          <w:tcPr>
            <w:tcW w:w="1253" w:type="dxa"/>
          </w:tcPr>
          <w:p w14:paraId="10F06D80" w14:textId="77777777" w:rsidR="00947CA7" w:rsidRPr="0017580F" w:rsidRDefault="00947CA7" w:rsidP="004F7C57">
            <w:pPr>
              <w:spacing w:before="20" w:after="20"/>
              <w:jc w:val="center"/>
              <w:rPr>
                <w:color w:val="000000" w:themeColor="text1"/>
                <w:sz w:val="20"/>
                <w:szCs w:val="20"/>
              </w:rPr>
            </w:pPr>
            <w:r w:rsidRPr="0017580F">
              <w:rPr>
                <w:color w:val="000000" w:themeColor="text1"/>
                <w:sz w:val="20"/>
                <w:szCs w:val="20"/>
              </w:rPr>
              <w:t>u(7)</w:t>
            </w:r>
          </w:p>
        </w:tc>
      </w:tr>
      <w:tr w:rsidR="00FE691B" w:rsidRPr="0017580F" w14:paraId="3D1A9635" w14:textId="77777777" w:rsidTr="00A252B5">
        <w:trPr>
          <w:jc w:val="center"/>
        </w:trPr>
        <w:tc>
          <w:tcPr>
            <w:tcW w:w="7921" w:type="dxa"/>
          </w:tcPr>
          <w:p w14:paraId="552BAF4C" w14:textId="77777777" w:rsidR="00FE691B" w:rsidRPr="0017580F" w:rsidRDefault="00FE691B" w:rsidP="004F7C57">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00707920" w:rsidRPr="0017580F">
              <w:rPr>
                <w:b/>
                <w:color w:val="000000" w:themeColor="text1"/>
                <w:sz w:val="20"/>
                <w:szCs w:val="20"/>
              </w:rPr>
              <w:t>vuh_attribute_</w:t>
            </w:r>
            <w:r w:rsidR="000021B5" w:rsidRPr="0017580F">
              <w:rPr>
                <w:b/>
                <w:color w:val="000000" w:themeColor="text1"/>
                <w:sz w:val="20"/>
                <w:szCs w:val="20"/>
              </w:rPr>
              <w:t>partition</w:t>
            </w:r>
            <w:r w:rsidR="00707920" w:rsidRPr="0017580F">
              <w:rPr>
                <w:b/>
                <w:color w:val="000000" w:themeColor="text1"/>
                <w:sz w:val="20"/>
                <w:szCs w:val="20"/>
              </w:rPr>
              <w:t>_index</w:t>
            </w:r>
          </w:p>
        </w:tc>
        <w:tc>
          <w:tcPr>
            <w:tcW w:w="1253" w:type="dxa"/>
          </w:tcPr>
          <w:p w14:paraId="07F0D4A6" w14:textId="77777777" w:rsidR="00FE691B" w:rsidRPr="0017580F" w:rsidRDefault="00FE691B" w:rsidP="004F7C57">
            <w:pPr>
              <w:spacing w:before="20" w:after="20"/>
              <w:jc w:val="center"/>
              <w:rPr>
                <w:color w:val="000000" w:themeColor="text1"/>
                <w:sz w:val="20"/>
                <w:szCs w:val="20"/>
              </w:rPr>
            </w:pPr>
            <w:r w:rsidRPr="0017580F">
              <w:rPr>
                <w:color w:val="000000" w:themeColor="text1"/>
                <w:sz w:val="20"/>
                <w:szCs w:val="20"/>
              </w:rPr>
              <w:t>u(</w:t>
            </w:r>
            <w:r w:rsidR="00D02F50" w:rsidRPr="0017580F">
              <w:rPr>
                <w:color w:val="000000" w:themeColor="text1"/>
                <w:sz w:val="20"/>
                <w:szCs w:val="20"/>
              </w:rPr>
              <w:t>5</w:t>
            </w:r>
            <w:r w:rsidRPr="0017580F">
              <w:rPr>
                <w:color w:val="000000" w:themeColor="text1"/>
                <w:sz w:val="20"/>
                <w:szCs w:val="20"/>
              </w:rPr>
              <w:t>)</w:t>
            </w:r>
          </w:p>
        </w:tc>
      </w:tr>
      <w:tr w:rsidR="0008143C" w:rsidRPr="0017580F" w14:paraId="02DBDE41" w14:textId="77777777" w:rsidTr="00A252B5">
        <w:trPr>
          <w:jc w:val="center"/>
        </w:trPr>
        <w:tc>
          <w:tcPr>
            <w:tcW w:w="7921" w:type="dxa"/>
          </w:tcPr>
          <w:p w14:paraId="4001480B" w14:textId="77777777" w:rsidR="0008143C" w:rsidRPr="0017580F" w:rsidRDefault="0008143C" w:rsidP="004F7C57">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00707920" w:rsidRPr="0017580F">
              <w:rPr>
                <w:b/>
                <w:color w:val="000000" w:themeColor="text1"/>
                <w:sz w:val="20"/>
                <w:szCs w:val="20"/>
              </w:rPr>
              <w:t>vuh_map_index</w:t>
            </w:r>
          </w:p>
        </w:tc>
        <w:tc>
          <w:tcPr>
            <w:tcW w:w="1253" w:type="dxa"/>
          </w:tcPr>
          <w:p w14:paraId="0C35B134" w14:textId="77777777" w:rsidR="0008143C" w:rsidRPr="0017580F" w:rsidRDefault="0008143C" w:rsidP="004F7C57">
            <w:pPr>
              <w:spacing w:before="20" w:after="20"/>
              <w:jc w:val="center"/>
              <w:rPr>
                <w:color w:val="000000" w:themeColor="text1"/>
                <w:sz w:val="20"/>
                <w:szCs w:val="20"/>
              </w:rPr>
            </w:pPr>
            <w:r w:rsidRPr="0017580F">
              <w:rPr>
                <w:color w:val="000000" w:themeColor="text1"/>
                <w:sz w:val="20"/>
                <w:szCs w:val="20"/>
              </w:rPr>
              <w:t>u(</w:t>
            </w:r>
            <w:r w:rsidR="00D02F50" w:rsidRPr="0017580F">
              <w:rPr>
                <w:color w:val="000000" w:themeColor="text1"/>
                <w:sz w:val="20"/>
                <w:szCs w:val="20"/>
              </w:rPr>
              <w:t>4</w:t>
            </w:r>
            <w:r w:rsidRPr="0017580F">
              <w:rPr>
                <w:color w:val="000000" w:themeColor="text1"/>
                <w:sz w:val="20"/>
                <w:szCs w:val="20"/>
              </w:rPr>
              <w:t>)</w:t>
            </w:r>
          </w:p>
        </w:tc>
      </w:tr>
      <w:tr w:rsidR="0008143C" w:rsidRPr="0017580F" w14:paraId="60F2AE89" w14:textId="77777777" w:rsidTr="00A252B5">
        <w:trPr>
          <w:jc w:val="center"/>
        </w:trPr>
        <w:tc>
          <w:tcPr>
            <w:tcW w:w="7921" w:type="dxa"/>
          </w:tcPr>
          <w:p w14:paraId="47EA063B" w14:textId="77777777" w:rsidR="0008143C" w:rsidRPr="0017580F" w:rsidRDefault="0008143C"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707920" w:rsidRPr="0017580F">
              <w:rPr>
                <w:b/>
                <w:color w:val="000000" w:themeColor="text1"/>
                <w:sz w:val="20"/>
                <w:szCs w:val="20"/>
              </w:rPr>
              <w:t>vuh_</w:t>
            </w:r>
            <w:r w:rsidR="004A5D0A" w:rsidRPr="0017580F">
              <w:rPr>
                <w:b/>
                <w:color w:val="000000" w:themeColor="text1"/>
                <w:sz w:val="20"/>
                <w:szCs w:val="20"/>
              </w:rPr>
              <w:t>auxiliary</w:t>
            </w:r>
            <w:r w:rsidR="00707920" w:rsidRPr="0017580F">
              <w:rPr>
                <w:b/>
                <w:color w:val="000000" w:themeColor="text1"/>
                <w:sz w:val="20"/>
                <w:szCs w:val="20"/>
              </w:rPr>
              <w:t>_video_flag</w:t>
            </w:r>
          </w:p>
        </w:tc>
        <w:tc>
          <w:tcPr>
            <w:tcW w:w="1253" w:type="dxa"/>
          </w:tcPr>
          <w:p w14:paraId="77FDDC20" w14:textId="77777777" w:rsidR="0008143C" w:rsidRPr="0017580F" w:rsidRDefault="0008143C" w:rsidP="004F7C57">
            <w:pPr>
              <w:spacing w:before="20" w:after="20"/>
              <w:jc w:val="center"/>
              <w:rPr>
                <w:color w:val="000000" w:themeColor="text1"/>
                <w:sz w:val="20"/>
                <w:szCs w:val="20"/>
              </w:rPr>
            </w:pPr>
            <w:r w:rsidRPr="0017580F">
              <w:rPr>
                <w:color w:val="000000" w:themeColor="text1"/>
                <w:sz w:val="20"/>
                <w:szCs w:val="20"/>
              </w:rPr>
              <w:t>u(</w:t>
            </w:r>
            <w:r w:rsidR="00D45369" w:rsidRPr="0017580F">
              <w:rPr>
                <w:color w:val="000000" w:themeColor="text1"/>
                <w:sz w:val="20"/>
                <w:szCs w:val="20"/>
              </w:rPr>
              <w:t>1</w:t>
            </w:r>
            <w:r w:rsidRPr="0017580F">
              <w:rPr>
                <w:color w:val="000000" w:themeColor="text1"/>
                <w:sz w:val="20"/>
                <w:szCs w:val="20"/>
              </w:rPr>
              <w:t>)</w:t>
            </w:r>
          </w:p>
        </w:tc>
      </w:tr>
      <w:tr w:rsidR="002A0328" w:rsidRPr="0017580F" w14:paraId="2394037E" w14:textId="77777777" w:rsidTr="00A252B5">
        <w:trPr>
          <w:jc w:val="center"/>
        </w:trPr>
        <w:tc>
          <w:tcPr>
            <w:tcW w:w="7921" w:type="dxa"/>
          </w:tcPr>
          <w:p w14:paraId="591EA1CC" w14:textId="5BE9B9AF" w:rsidR="002A0328" w:rsidRPr="0017580F" w:rsidRDefault="002A0328" w:rsidP="004F7C57">
            <w:pPr>
              <w:spacing w:before="20" w:after="20"/>
              <w:rPr>
                <w:color w:val="000000" w:themeColor="text1"/>
                <w:sz w:val="20"/>
                <w:szCs w:val="20"/>
              </w:rPr>
            </w:pPr>
            <w:r w:rsidRPr="0017580F">
              <w:rPr>
                <w:color w:val="000000" w:themeColor="text1"/>
                <w:sz w:val="20"/>
                <w:szCs w:val="20"/>
              </w:rPr>
              <w:tab/>
              <w:t>}</w:t>
            </w:r>
            <w:r w:rsidR="002C5775" w:rsidRPr="0017580F">
              <w:rPr>
                <w:color w:val="000000" w:themeColor="text1"/>
                <w:sz w:val="20"/>
                <w:szCs w:val="20"/>
              </w:rPr>
              <w:t> </w:t>
            </w:r>
            <w:r w:rsidRPr="0017580F">
              <w:rPr>
                <w:color w:val="000000" w:themeColor="text1"/>
                <w:sz w:val="20"/>
                <w:szCs w:val="20"/>
              </w:rPr>
              <w:t>else</w:t>
            </w:r>
            <w:r w:rsidR="002C5775" w:rsidRPr="0017580F">
              <w:rPr>
                <w:color w:val="000000" w:themeColor="text1"/>
                <w:sz w:val="20"/>
                <w:szCs w:val="20"/>
              </w:rPr>
              <w:t> </w:t>
            </w:r>
            <w:r w:rsidR="003A5206" w:rsidRPr="0017580F">
              <w:rPr>
                <w:color w:val="000000" w:themeColor="text1"/>
                <w:sz w:val="20"/>
                <w:szCs w:val="20"/>
              </w:rPr>
              <w:t>if(</w:t>
            </w:r>
            <w:r w:rsidR="008C1032" w:rsidRPr="0017580F">
              <w:rPr>
                <w:color w:val="000000" w:themeColor="text1"/>
                <w:sz w:val="20"/>
                <w:szCs w:val="20"/>
                <w:lang w:eastAsia="ja-JP"/>
              </w:rPr>
              <w:t> </w:t>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sz w:val="20"/>
                <w:szCs w:val="20"/>
                <w:lang w:eastAsia="ja-JP"/>
              </w:rPr>
              <w:t>V3C_</w:t>
            </w:r>
            <w:r w:rsidR="008C1032" w:rsidRPr="0017580F">
              <w:rPr>
                <w:color w:val="000000" w:themeColor="text1"/>
                <w:sz w:val="20"/>
                <w:szCs w:val="20"/>
              </w:rPr>
              <w:t>GVD </w:t>
            </w:r>
            <w:r w:rsidR="008F1F82" w:rsidRPr="0017580F">
              <w:rPr>
                <w:color w:val="000000" w:themeColor="text1"/>
                <w:sz w:val="20"/>
                <w:szCs w:val="20"/>
              </w:rPr>
              <w:t>) {</w:t>
            </w:r>
          </w:p>
        </w:tc>
        <w:tc>
          <w:tcPr>
            <w:tcW w:w="1253" w:type="dxa"/>
          </w:tcPr>
          <w:p w14:paraId="0731FBC2" w14:textId="77777777" w:rsidR="002A0328" w:rsidRPr="0017580F" w:rsidRDefault="002A0328" w:rsidP="004F7C57">
            <w:pPr>
              <w:spacing w:before="20" w:after="20"/>
              <w:jc w:val="center"/>
              <w:rPr>
                <w:color w:val="000000" w:themeColor="text1"/>
                <w:sz w:val="20"/>
                <w:szCs w:val="20"/>
              </w:rPr>
            </w:pPr>
          </w:p>
        </w:tc>
      </w:tr>
      <w:tr w:rsidR="00F647BE" w:rsidRPr="0017580F" w14:paraId="74606BB3" w14:textId="77777777" w:rsidTr="00A252B5">
        <w:trPr>
          <w:jc w:val="center"/>
        </w:trPr>
        <w:tc>
          <w:tcPr>
            <w:tcW w:w="7921" w:type="dxa"/>
          </w:tcPr>
          <w:p w14:paraId="0056AD3A" w14:textId="77777777" w:rsidR="00F647BE" w:rsidRPr="0017580F" w:rsidRDefault="00F647BE" w:rsidP="004F7C57">
            <w:pPr>
              <w:spacing w:before="20" w:after="20"/>
              <w:rPr>
                <w:color w:val="000000" w:themeColor="text1"/>
                <w:sz w:val="20"/>
                <w:szCs w:val="20"/>
              </w:rPr>
            </w:pPr>
            <w:r w:rsidRPr="0017580F">
              <w:rPr>
                <w:b/>
                <w:color w:val="000000" w:themeColor="text1"/>
                <w:sz w:val="20"/>
                <w:szCs w:val="20"/>
              </w:rPr>
              <w:lastRenderedPageBreak/>
              <w:tab/>
            </w:r>
            <w:r w:rsidRPr="0017580F">
              <w:rPr>
                <w:b/>
                <w:color w:val="000000" w:themeColor="text1"/>
                <w:sz w:val="20"/>
                <w:szCs w:val="20"/>
              </w:rPr>
              <w:tab/>
            </w:r>
            <w:r w:rsidR="00707920" w:rsidRPr="0017580F">
              <w:rPr>
                <w:b/>
                <w:color w:val="000000" w:themeColor="text1"/>
                <w:sz w:val="20"/>
                <w:szCs w:val="20"/>
              </w:rPr>
              <w:t>vuh_map_index</w:t>
            </w:r>
          </w:p>
        </w:tc>
        <w:tc>
          <w:tcPr>
            <w:tcW w:w="1253" w:type="dxa"/>
          </w:tcPr>
          <w:p w14:paraId="1840433E" w14:textId="77777777" w:rsidR="00F647BE" w:rsidRPr="0017580F" w:rsidRDefault="00F647BE" w:rsidP="004F7C57">
            <w:pPr>
              <w:spacing w:before="20" w:after="20"/>
              <w:jc w:val="center"/>
              <w:rPr>
                <w:color w:val="000000" w:themeColor="text1"/>
                <w:sz w:val="20"/>
                <w:szCs w:val="20"/>
              </w:rPr>
            </w:pPr>
            <w:r w:rsidRPr="0017580F">
              <w:rPr>
                <w:color w:val="000000" w:themeColor="text1"/>
                <w:sz w:val="20"/>
                <w:szCs w:val="20"/>
              </w:rPr>
              <w:t>u(4)</w:t>
            </w:r>
          </w:p>
        </w:tc>
      </w:tr>
      <w:tr w:rsidR="00F647BE" w:rsidRPr="0017580F" w14:paraId="6E085A8A" w14:textId="77777777" w:rsidTr="00A252B5">
        <w:trPr>
          <w:jc w:val="center"/>
        </w:trPr>
        <w:tc>
          <w:tcPr>
            <w:tcW w:w="7921" w:type="dxa"/>
          </w:tcPr>
          <w:p w14:paraId="3210B9DB" w14:textId="77777777" w:rsidR="00F647BE" w:rsidRPr="0017580F" w:rsidRDefault="00F647BE"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707920" w:rsidRPr="0017580F">
              <w:rPr>
                <w:b/>
                <w:color w:val="000000" w:themeColor="text1"/>
                <w:sz w:val="20"/>
                <w:szCs w:val="20"/>
              </w:rPr>
              <w:t>vuh_</w:t>
            </w:r>
            <w:r w:rsidR="004A5D0A" w:rsidRPr="0017580F">
              <w:rPr>
                <w:b/>
                <w:color w:val="000000" w:themeColor="text1"/>
                <w:sz w:val="20"/>
                <w:szCs w:val="20"/>
              </w:rPr>
              <w:t>auxiliary</w:t>
            </w:r>
            <w:r w:rsidR="00707920" w:rsidRPr="0017580F">
              <w:rPr>
                <w:b/>
                <w:color w:val="000000" w:themeColor="text1"/>
                <w:sz w:val="20"/>
                <w:szCs w:val="20"/>
              </w:rPr>
              <w:t>_video_flag</w:t>
            </w:r>
          </w:p>
        </w:tc>
        <w:tc>
          <w:tcPr>
            <w:tcW w:w="1253" w:type="dxa"/>
          </w:tcPr>
          <w:p w14:paraId="46B6CDF7" w14:textId="77777777" w:rsidR="00F647BE" w:rsidRPr="0017580F" w:rsidRDefault="00F647BE" w:rsidP="004F7C57">
            <w:pPr>
              <w:spacing w:before="20" w:after="20"/>
              <w:jc w:val="center"/>
              <w:rPr>
                <w:color w:val="000000" w:themeColor="text1"/>
                <w:sz w:val="20"/>
                <w:szCs w:val="20"/>
              </w:rPr>
            </w:pPr>
            <w:r w:rsidRPr="0017580F">
              <w:rPr>
                <w:color w:val="000000" w:themeColor="text1"/>
                <w:sz w:val="20"/>
                <w:szCs w:val="20"/>
              </w:rPr>
              <w:t>u(1)</w:t>
            </w:r>
          </w:p>
        </w:tc>
      </w:tr>
      <w:tr w:rsidR="00F647BE" w:rsidRPr="0017580F" w14:paraId="611E7711" w14:textId="77777777" w:rsidTr="00A252B5">
        <w:trPr>
          <w:jc w:val="center"/>
        </w:trPr>
        <w:tc>
          <w:tcPr>
            <w:tcW w:w="7921" w:type="dxa"/>
          </w:tcPr>
          <w:p w14:paraId="518649DB" w14:textId="77777777" w:rsidR="00F647BE" w:rsidRPr="0017580F" w:rsidRDefault="00F647BE"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707920" w:rsidRPr="0017580F">
              <w:rPr>
                <w:b/>
                <w:color w:val="000000" w:themeColor="text1"/>
                <w:sz w:val="20"/>
                <w:szCs w:val="20"/>
              </w:rPr>
              <w:t>vuh_reserved_zero_12bits</w:t>
            </w:r>
          </w:p>
        </w:tc>
        <w:tc>
          <w:tcPr>
            <w:tcW w:w="1253" w:type="dxa"/>
          </w:tcPr>
          <w:p w14:paraId="27CC3BCA" w14:textId="77777777" w:rsidR="00F647BE" w:rsidRPr="0017580F" w:rsidRDefault="00F647BE" w:rsidP="004F7C57">
            <w:pPr>
              <w:spacing w:before="20" w:after="20"/>
              <w:jc w:val="center"/>
              <w:rPr>
                <w:color w:val="000000" w:themeColor="text1"/>
                <w:sz w:val="20"/>
                <w:szCs w:val="20"/>
              </w:rPr>
            </w:pPr>
            <w:r w:rsidRPr="0017580F">
              <w:rPr>
                <w:color w:val="000000" w:themeColor="text1"/>
                <w:sz w:val="20"/>
                <w:szCs w:val="20"/>
              </w:rPr>
              <w:t>u(1</w:t>
            </w:r>
            <w:r w:rsidR="00D02F50" w:rsidRPr="0017580F">
              <w:rPr>
                <w:color w:val="000000" w:themeColor="text1"/>
                <w:sz w:val="20"/>
                <w:szCs w:val="20"/>
              </w:rPr>
              <w:t>2</w:t>
            </w:r>
            <w:r w:rsidRPr="0017580F">
              <w:rPr>
                <w:color w:val="000000" w:themeColor="text1"/>
                <w:sz w:val="20"/>
                <w:szCs w:val="20"/>
              </w:rPr>
              <w:t>)</w:t>
            </w:r>
          </w:p>
        </w:tc>
      </w:tr>
      <w:tr w:rsidR="00F647BE" w:rsidRPr="0017580F" w14:paraId="04C0BC10" w14:textId="77777777" w:rsidTr="00A252B5">
        <w:trPr>
          <w:jc w:val="center"/>
        </w:trPr>
        <w:tc>
          <w:tcPr>
            <w:tcW w:w="7921" w:type="dxa"/>
          </w:tcPr>
          <w:p w14:paraId="68CABA57" w14:textId="6B2D38FB" w:rsidR="00F647BE" w:rsidRPr="0017580F" w:rsidRDefault="00F647BE" w:rsidP="004F7C57">
            <w:pPr>
              <w:spacing w:before="20" w:after="20"/>
              <w:rPr>
                <w:color w:val="000000" w:themeColor="text1"/>
                <w:sz w:val="20"/>
                <w:szCs w:val="20"/>
              </w:rPr>
            </w:pPr>
            <w:r w:rsidRPr="0017580F">
              <w:rPr>
                <w:color w:val="000000" w:themeColor="text1"/>
                <w:sz w:val="20"/>
                <w:szCs w:val="20"/>
              </w:rPr>
              <w:tab/>
              <w:t>}</w:t>
            </w:r>
            <w:r w:rsidR="009C7B8A" w:rsidRPr="0017580F">
              <w:rPr>
                <w:color w:val="000000" w:themeColor="text1"/>
                <w:sz w:val="20"/>
                <w:szCs w:val="20"/>
              </w:rPr>
              <w:t> </w:t>
            </w:r>
            <w:r w:rsidRPr="0017580F">
              <w:rPr>
                <w:color w:val="000000" w:themeColor="text1"/>
                <w:sz w:val="20"/>
                <w:szCs w:val="20"/>
              </w:rPr>
              <w:t>else</w:t>
            </w:r>
            <w:r w:rsidR="009C7B8A" w:rsidRPr="0017580F">
              <w:rPr>
                <w:color w:val="000000" w:themeColor="text1"/>
                <w:sz w:val="20"/>
                <w:szCs w:val="20"/>
              </w:rPr>
              <w:t> </w:t>
            </w:r>
            <w:r w:rsidRPr="0017580F">
              <w:rPr>
                <w:color w:val="000000" w:themeColor="text1"/>
                <w:sz w:val="20"/>
                <w:szCs w:val="20"/>
              </w:rPr>
              <w:t>if(</w:t>
            </w:r>
            <w:r w:rsidRPr="0017580F">
              <w:rPr>
                <w:color w:val="000000" w:themeColor="text1"/>
                <w:sz w:val="20"/>
                <w:szCs w:val="20"/>
                <w:lang w:eastAsia="ja-JP"/>
              </w:rPr>
              <w:t> </w:t>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sz w:val="20"/>
                <w:szCs w:val="20"/>
                <w:lang w:eastAsia="ja-JP"/>
              </w:rPr>
              <w:t>V3C_</w:t>
            </w:r>
            <w:r w:rsidRPr="0017580F">
              <w:rPr>
                <w:color w:val="000000" w:themeColor="text1"/>
                <w:sz w:val="20"/>
                <w:szCs w:val="20"/>
                <w:lang w:eastAsia="ja-JP"/>
              </w:rPr>
              <w:t>O</w:t>
            </w:r>
            <w:r w:rsidRPr="0017580F">
              <w:rPr>
                <w:color w:val="000000" w:themeColor="text1"/>
                <w:sz w:val="20"/>
                <w:szCs w:val="20"/>
              </w:rPr>
              <w:t>VD</w:t>
            </w:r>
            <w:r w:rsidR="008768E9" w:rsidRPr="0017580F">
              <w:rPr>
                <w:color w:val="000000" w:themeColor="text1"/>
                <w:sz w:val="20"/>
                <w:szCs w:val="20"/>
              </w:rPr>
              <w:t> || </w:t>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sz w:val="20"/>
                <w:szCs w:val="20"/>
                <w:lang w:eastAsia="ja-JP"/>
              </w:rPr>
              <w:t>V3C_</w:t>
            </w:r>
            <w:r w:rsidR="00A52C3F" w:rsidRPr="0017580F">
              <w:rPr>
                <w:color w:val="000000" w:themeColor="text1"/>
                <w:sz w:val="20"/>
                <w:szCs w:val="20"/>
                <w:lang w:eastAsia="ja-JP"/>
              </w:rPr>
              <w:t>AD</w:t>
            </w:r>
            <w:r w:rsidR="00A52C3F" w:rsidRPr="0017580F">
              <w:rPr>
                <w:color w:val="000000" w:themeColor="text1"/>
                <w:sz w:val="20"/>
                <w:szCs w:val="20"/>
              </w:rPr>
              <w:t> </w:t>
            </w:r>
            <w:r w:rsidRPr="0017580F">
              <w:rPr>
                <w:color w:val="000000" w:themeColor="text1"/>
                <w:sz w:val="20"/>
                <w:szCs w:val="20"/>
              </w:rPr>
              <w:t>)</w:t>
            </w:r>
          </w:p>
        </w:tc>
        <w:tc>
          <w:tcPr>
            <w:tcW w:w="1253" w:type="dxa"/>
          </w:tcPr>
          <w:p w14:paraId="445B7C6A" w14:textId="77777777" w:rsidR="00F647BE" w:rsidRPr="0017580F" w:rsidRDefault="00F647BE" w:rsidP="004F7C57">
            <w:pPr>
              <w:spacing w:before="20" w:after="20"/>
              <w:jc w:val="center"/>
              <w:rPr>
                <w:color w:val="000000" w:themeColor="text1"/>
                <w:sz w:val="20"/>
                <w:szCs w:val="20"/>
              </w:rPr>
            </w:pPr>
          </w:p>
        </w:tc>
      </w:tr>
      <w:tr w:rsidR="00F647BE" w:rsidRPr="0017580F" w14:paraId="3AEE4C29" w14:textId="77777777" w:rsidTr="00A252B5">
        <w:trPr>
          <w:jc w:val="center"/>
        </w:trPr>
        <w:tc>
          <w:tcPr>
            <w:tcW w:w="7921" w:type="dxa"/>
          </w:tcPr>
          <w:p w14:paraId="70FB6536" w14:textId="77777777" w:rsidR="00F647BE" w:rsidRPr="0017580F" w:rsidRDefault="00F647BE"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707920" w:rsidRPr="0017580F">
              <w:rPr>
                <w:b/>
                <w:color w:val="000000" w:themeColor="text1"/>
                <w:sz w:val="20"/>
                <w:szCs w:val="20"/>
              </w:rPr>
              <w:t>vuh_reserved_zero_17bits</w:t>
            </w:r>
          </w:p>
        </w:tc>
        <w:tc>
          <w:tcPr>
            <w:tcW w:w="1253" w:type="dxa"/>
          </w:tcPr>
          <w:p w14:paraId="7766B9AE" w14:textId="77777777" w:rsidR="00F647BE" w:rsidRPr="0017580F" w:rsidRDefault="00F647BE" w:rsidP="004F7C57">
            <w:pPr>
              <w:spacing w:before="20" w:after="20"/>
              <w:jc w:val="center"/>
              <w:rPr>
                <w:color w:val="000000" w:themeColor="text1"/>
                <w:sz w:val="20"/>
                <w:szCs w:val="20"/>
              </w:rPr>
            </w:pPr>
            <w:r w:rsidRPr="0017580F">
              <w:rPr>
                <w:color w:val="000000" w:themeColor="text1"/>
                <w:sz w:val="20"/>
                <w:szCs w:val="20"/>
              </w:rPr>
              <w:t>u(</w:t>
            </w:r>
            <w:r w:rsidR="00600C52" w:rsidRPr="0017580F">
              <w:rPr>
                <w:color w:val="000000" w:themeColor="text1"/>
                <w:sz w:val="20"/>
                <w:szCs w:val="20"/>
              </w:rPr>
              <w:t>17</w:t>
            </w:r>
            <w:r w:rsidRPr="0017580F">
              <w:rPr>
                <w:color w:val="000000" w:themeColor="text1"/>
                <w:sz w:val="20"/>
                <w:szCs w:val="20"/>
              </w:rPr>
              <w:t>)</w:t>
            </w:r>
          </w:p>
        </w:tc>
      </w:tr>
      <w:tr w:rsidR="00F647BE" w:rsidRPr="0017580F" w14:paraId="5FF389B3" w14:textId="77777777" w:rsidTr="00A252B5">
        <w:trPr>
          <w:jc w:val="center"/>
        </w:trPr>
        <w:tc>
          <w:tcPr>
            <w:tcW w:w="7921" w:type="dxa"/>
          </w:tcPr>
          <w:p w14:paraId="62EC95C9" w14:textId="77777777" w:rsidR="00F647BE" w:rsidRPr="0017580F" w:rsidRDefault="00F647BE" w:rsidP="004F7C57">
            <w:pPr>
              <w:spacing w:before="20" w:after="20"/>
              <w:rPr>
                <w:color w:val="000000" w:themeColor="text1"/>
                <w:sz w:val="20"/>
                <w:szCs w:val="20"/>
              </w:rPr>
            </w:pPr>
            <w:r w:rsidRPr="0017580F">
              <w:rPr>
                <w:color w:val="000000" w:themeColor="text1"/>
                <w:sz w:val="20"/>
                <w:szCs w:val="20"/>
              </w:rPr>
              <w:tab/>
              <w:t>else</w:t>
            </w:r>
          </w:p>
        </w:tc>
        <w:tc>
          <w:tcPr>
            <w:tcW w:w="1253" w:type="dxa"/>
          </w:tcPr>
          <w:p w14:paraId="293B3882" w14:textId="77777777" w:rsidR="00F647BE" w:rsidRPr="0017580F" w:rsidRDefault="00F647BE" w:rsidP="004F7C57">
            <w:pPr>
              <w:spacing w:before="20" w:after="20"/>
              <w:jc w:val="center"/>
              <w:rPr>
                <w:color w:val="000000" w:themeColor="text1"/>
                <w:sz w:val="20"/>
                <w:szCs w:val="20"/>
              </w:rPr>
            </w:pPr>
          </w:p>
        </w:tc>
      </w:tr>
      <w:tr w:rsidR="00F647BE" w:rsidRPr="0017580F" w14:paraId="71740539" w14:textId="77777777" w:rsidTr="00A252B5">
        <w:trPr>
          <w:jc w:val="center"/>
        </w:trPr>
        <w:tc>
          <w:tcPr>
            <w:tcW w:w="7921" w:type="dxa"/>
          </w:tcPr>
          <w:p w14:paraId="1CF673E4" w14:textId="77777777" w:rsidR="00F647BE" w:rsidRPr="0017580F" w:rsidRDefault="00F647BE"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707920" w:rsidRPr="0017580F">
              <w:rPr>
                <w:b/>
                <w:color w:val="000000" w:themeColor="text1"/>
                <w:sz w:val="20"/>
                <w:szCs w:val="20"/>
              </w:rPr>
              <w:t>vuh_reserved_zero_27bits</w:t>
            </w:r>
          </w:p>
        </w:tc>
        <w:tc>
          <w:tcPr>
            <w:tcW w:w="1253" w:type="dxa"/>
          </w:tcPr>
          <w:p w14:paraId="35C8BFD4" w14:textId="77777777" w:rsidR="00F647BE" w:rsidRPr="0017580F" w:rsidRDefault="00F647BE" w:rsidP="004F7C57">
            <w:pPr>
              <w:spacing w:before="20" w:after="20"/>
              <w:jc w:val="center"/>
              <w:rPr>
                <w:color w:val="000000" w:themeColor="text1"/>
                <w:sz w:val="20"/>
                <w:szCs w:val="20"/>
              </w:rPr>
            </w:pPr>
            <w:r w:rsidRPr="0017580F">
              <w:rPr>
                <w:color w:val="000000" w:themeColor="text1"/>
                <w:sz w:val="20"/>
                <w:szCs w:val="20"/>
              </w:rPr>
              <w:t>u(27)</w:t>
            </w:r>
          </w:p>
        </w:tc>
      </w:tr>
      <w:tr w:rsidR="00F647BE" w:rsidRPr="0017580F" w14:paraId="0ED255E0" w14:textId="77777777" w:rsidTr="00A252B5">
        <w:trPr>
          <w:jc w:val="center"/>
        </w:trPr>
        <w:tc>
          <w:tcPr>
            <w:tcW w:w="7921" w:type="dxa"/>
          </w:tcPr>
          <w:p w14:paraId="0AF95A6A" w14:textId="77777777" w:rsidR="00F647BE" w:rsidRPr="0017580F" w:rsidRDefault="00F647BE" w:rsidP="004F7C57">
            <w:pPr>
              <w:spacing w:before="20" w:after="20"/>
              <w:rPr>
                <w:color w:val="000000" w:themeColor="text1"/>
                <w:sz w:val="20"/>
                <w:szCs w:val="20"/>
              </w:rPr>
            </w:pPr>
            <w:r w:rsidRPr="0017580F">
              <w:rPr>
                <w:color w:val="000000" w:themeColor="text1"/>
                <w:sz w:val="20"/>
                <w:szCs w:val="20"/>
              </w:rPr>
              <w:t>}</w:t>
            </w:r>
          </w:p>
        </w:tc>
        <w:tc>
          <w:tcPr>
            <w:tcW w:w="1253" w:type="dxa"/>
          </w:tcPr>
          <w:p w14:paraId="1B0E4DFB" w14:textId="77777777" w:rsidR="00F647BE" w:rsidRPr="0017580F" w:rsidRDefault="00F647BE" w:rsidP="004F7C57">
            <w:pPr>
              <w:spacing w:before="20" w:after="20"/>
              <w:jc w:val="center"/>
              <w:rPr>
                <w:color w:val="000000" w:themeColor="text1"/>
                <w:sz w:val="20"/>
                <w:szCs w:val="20"/>
              </w:rPr>
            </w:pPr>
          </w:p>
        </w:tc>
      </w:tr>
    </w:tbl>
    <w:p w14:paraId="363534FD" w14:textId="77777777" w:rsidR="00EE152A" w:rsidRPr="0017580F" w:rsidRDefault="004B6ABD" w:rsidP="005C26E9">
      <w:pPr>
        <w:pStyle w:val="Heading4"/>
      </w:pPr>
      <w:bookmarkStart w:id="617" w:name="_Toc529871396"/>
      <w:r w:rsidRPr="0017580F">
        <w:t>V3C</w:t>
      </w:r>
      <w:r w:rsidR="00EE152A" w:rsidRPr="0017580F">
        <w:t xml:space="preserve"> </w:t>
      </w:r>
      <w:r w:rsidR="00713DB3" w:rsidRPr="0017580F">
        <w:t>unit</w:t>
      </w:r>
      <w:r w:rsidR="00DB7E13" w:rsidRPr="0017580F">
        <w:t xml:space="preserve"> </w:t>
      </w:r>
      <w:r w:rsidR="00EE152A" w:rsidRPr="0017580F">
        <w:t>payload syntax</w:t>
      </w:r>
      <w:bookmarkEnd w:id="617"/>
    </w:p>
    <w:tbl>
      <w:tblPr>
        <w:tblStyle w:val="TableGrid"/>
        <w:tblW w:w="5000" w:type="pct"/>
        <w:jc w:val="center"/>
        <w:tblLook w:val="04A0" w:firstRow="1" w:lastRow="0" w:firstColumn="1" w:lastColumn="0" w:noHBand="0" w:noVBand="1"/>
      </w:tblPr>
      <w:tblGrid>
        <w:gridCol w:w="8411"/>
        <w:gridCol w:w="1331"/>
      </w:tblGrid>
      <w:tr w:rsidR="00EE152A" w:rsidRPr="0017580F" w14:paraId="6FAE91D0" w14:textId="77777777" w:rsidTr="00007BE2">
        <w:trPr>
          <w:jc w:val="center"/>
        </w:trPr>
        <w:tc>
          <w:tcPr>
            <w:tcW w:w="8411" w:type="dxa"/>
          </w:tcPr>
          <w:p w14:paraId="323E93BF" w14:textId="40EFF383" w:rsidR="00EE152A" w:rsidRPr="0017580F" w:rsidRDefault="00307947">
            <w:pPr>
              <w:spacing w:before="20" w:after="20"/>
              <w:rPr>
                <w:color w:val="000000" w:themeColor="text1"/>
                <w:sz w:val="20"/>
                <w:szCs w:val="20"/>
              </w:rPr>
            </w:pPr>
            <w:r w:rsidRPr="0017580F">
              <w:rPr>
                <w:color w:val="000000" w:themeColor="text1"/>
                <w:sz w:val="20"/>
                <w:szCs w:val="20"/>
              </w:rPr>
              <w:t>v3c_</w:t>
            </w:r>
            <w:r w:rsidR="00713DB3" w:rsidRPr="0017580F">
              <w:rPr>
                <w:color w:val="000000" w:themeColor="text1"/>
                <w:sz w:val="20"/>
                <w:szCs w:val="20"/>
              </w:rPr>
              <w:t>unit</w:t>
            </w:r>
            <w:r w:rsidR="00EE152A" w:rsidRPr="0017580F">
              <w:rPr>
                <w:color w:val="000000" w:themeColor="text1"/>
                <w:sz w:val="20"/>
                <w:szCs w:val="20"/>
              </w:rPr>
              <w:t>_payload(</w:t>
            </w:r>
            <w:r w:rsidR="00376E1A" w:rsidRPr="0017580F">
              <w:rPr>
                <w:color w:val="000000" w:themeColor="text1"/>
                <w:sz w:val="20"/>
                <w:szCs w:val="20"/>
              </w:rPr>
              <w:t> </w:t>
            </w:r>
            <w:r w:rsidR="003D77B3" w:rsidRPr="0017580F">
              <w:rPr>
                <w:color w:val="000000" w:themeColor="text1"/>
                <w:sz w:val="20"/>
              </w:rPr>
              <w:t>numBytesInV</w:t>
            </w:r>
            <w:r w:rsidR="00C76CF2" w:rsidRPr="0017580F">
              <w:rPr>
                <w:color w:val="000000" w:themeColor="text1"/>
                <w:sz w:val="20"/>
              </w:rPr>
              <w:t>3C</w:t>
            </w:r>
            <w:r w:rsidR="003D77B3" w:rsidRPr="0017580F">
              <w:rPr>
                <w:color w:val="000000" w:themeColor="text1"/>
                <w:sz w:val="20"/>
              </w:rPr>
              <w:t>Payload</w:t>
            </w:r>
            <w:r w:rsidR="00376E1A" w:rsidRPr="0017580F">
              <w:rPr>
                <w:color w:val="000000" w:themeColor="text1"/>
                <w:sz w:val="20"/>
              </w:rPr>
              <w:t> </w:t>
            </w:r>
            <w:r w:rsidR="008F1F82" w:rsidRPr="0017580F">
              <w:rPr>
                <w:color w:val="000000" w:themeColor="text1"/>
                <w:sz w:val="20"/>
                <w:szCs w:val="20"/>
              </w:rPr>
              <w:t>) {</w:t>
            </w:r>
          </w:p>
        </w:tc>
        <w:tc>
          <w:tcPr>
            <w:tcW w:w="1331" w:type="dxa"/>
          </w:tcPr>
          <w:p w14:paraId="25B6C4F4" w14:textId="77777777" w:rsidR="00EE152A" w:rsidRPr="0017580F" w:rsidRDefault="00EE152A">
            <w:pPr>
              <w:spacing w:before="20" w:after="20"/>
              <w:jc w:val="center"/>
              <w:rPr>
                <w:b/>
                <w:color w:val="000000" w:themeColor="text1"/>
                <w:sz w:val="20"/>
                <w:szCs w:val="20"/>
              </w:rPr>
            </w:pPr>
            <w:r w:rsidRPr="0017580F">
              <w:rPr>
                <w:b/>
                <w:color w:val="000000" w:themeColor="text1"/>
                <w:sz w:val="20"/>
                <w:szCs w:val="20"/>
              </w:rPr>
              <w:t>Descriptor</w:t>
            </w:r>
          </w:p>
        </w:tc>
      </w:tr>
      <w:tr w:rsidR="00EE152A" w:rsidRPr="0017580F" w14:paraId="2669599C" w14:textId="77777777" w:rsidTr="00007BE2">
        <w:trPr>
          <w:jc w:val="center"/>
        </w:trPr>
        <w:tc>
          <w:tcPr>
            <w:tcW w:w="8411" w:type="dxa"/>
          </w:tcPr>
          <w:p w14:paraId="171CDC37" w14:textId="3968B714" w:rsidR="00EE152A" w:rsidRPr="0017580F" w:rsidRDefault="00955B1C" w:rsidP="004F7C57">
            <w:pPr>
              <w:spacing w:before="20" w:after="20"/>
              <w:rPr>
                <w:color w:val="000000" w:themeColor="text1"/>
                <w:sz w:val="20"/>
                <w:szCs w:val="20"/>
              </w:rPr>
            </w:pPr>
            <w:r w:rsidRPr="0017580F">
              <w:rPr>
                <w:color w:val="000000" w:themeColor="text1"/>
                <w:sz w:val="20"/>
                <w:szCs w:val="20"/>
              </w:rPr>
              <w:tab/>
            </w:r>
            <w:r w:rsidR="003A5206" w:rsidRPr="0017580F">
              <w:rPr>
                <w:color w:val="000000" w:themeColor="text1"/>
                <w:sz w:val="20"/>
                <w:szCs w:val="20"/>
              </w:rPr>
              <w:t>if(</w:t>
            </w:r>
            <w:r w:rsidR="003730E9" w:rsidRPr="0017580F">
              <w:rPr>
                <w:color w:val="000000" w:themeColor="text1"/>
                <w:sz w:val="20"/>
                <w:szCs w:val="20"/>
                <w:lang w:eastAsia="ja-JP"/>
              </w:rPr>
              <w:t> </w:t>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lang w:eastAsia="ko-KR"/>
              </w:rPr>
              <w:t>V3C_</w:t>
            </w:r>
            <w:r w:rsidR="00B20F5B" w:rsidRPr="0017580F">
              <w:rPr>
                <w:color w:val="000000" w:themeColor="text1"/>
                <w:lang w:eastAsia="ko-KR"/>
              </w:rPr>
              <w:t>VPS</w:t>
            </w:r>
            <w:r w:rsidR="003730E9" w:rsidRPr="0017580F">
              <w:rPr>
                <w:color w:val="000000" w:themeColor="text1"/>
                <w:sz w:val="20"/>
                <w:szCs w:val="20"/>
                <w:lang w:eastAsia="ja-JP"/>
              </w:rPr>
              <w:t> </w:t>
            </w:r>
            <w:r w:rsidR="00EE152A" w:rsidRPr="0017580F">
              <w:rPr>
                <w:color w:val="000000" w:themeColor="text1"/>
                <w:sz w:val="20"/>
                <w:szCs w:val="20"/>
              </w:rPr>
              <w:t>)</w:t>
            </w:r>
          </w:p>
        </w:tc>
        <w:tc>
          <w:tcPr>
            <w:tcW w:w="1331" w:type="dxa"/>
          </w:tcPr>
          <w:p w14:paraId="4938E300" w14:textId="77777777" w:rsidR="00EE152A" w:rsidRPr="0017580F" w:rsidRDefault="00EE152A" w:rsidP="004F7C57">
            <w:pPr>
              <w:spacing w:before="20" w:after="20"/>
              <w:jc w:val="center"/>
              <w:rPr>
                <w:color w:val="000000" w:themeColor="text1"/>
                <w:sz w:val="20"/>
                <w:szCs w:val="20"/>
              </w:rPr>
            </w:pPr>
          </w:p>
        </w:tc>
      </w:tr>
      <w:tr w:rsidR="00EE152A" w:rsidRPr="0017580F" w14:paraId="14796F87" w14:textId="77777777" w:rsidTr="00007BE2">
        <w:trPr>
          <w:jc w:val="center"/>
        </w:trPr>
        <w:tc>
          <w:tcPr>
            <w:tcW w:w="8411" w:type="dxa"/>
          </w:tcPr>
          <w:p w14:paraId="329F6AA6" w14:textId="313EAEA9" w:rsidR="00EE152A" w:rsidRPr="0017580F" w:rsidRDefault="001527F9" w:rsidP="004F7C57">
            <w:pPr>
              <w:spacing w:before="20" w:after="20"/>
              <w:rPr>
                <w:color w:val="000000" w:themeColor="text1"/>
                <w:sz w:val="20"/>
                <w:szCs w:val="20"/>
              </w:rPr>
            </w:pPr>
            <w:r w:rsidRPr="0017580F">
              <w:rPr>
                <w:color w:val="000000" w:themeColor="text1"/>
                <w:sz w:val="20"/>
                <w:szCs w:val="20"/>
              </w:rPr>
              <w:tab/>
            </w:r>
            <w:r w:rsidR="00955B1C" w:rsidRPr="0017580F">
              <w:rPr>
                <w:color w:val="000000" w:themeColor="text1"/>
                <w:sz w:val="20"/>
                <w:szCs w:val="20"/>
              </w:rPr>
              <w:tab/>
            </w:r>
            <w:r w:rsidR="00307947" w:rsidRPr="0017580F">
              <w:rPr>
                <w:color w:val="000000" w:themeColor="text1"/>
                <w:sz w:val="20"/>
                <w:szCs w:val="20"/>
              </w:rPr>
              <w:t>v3c_</w:t>
            </w:r>
            <w:r w:rsidR="00EE152A" w:rsidRPr="0017580F">
              <w:rPr>
                <w:color w:val="000000" w:themeColor="text1"/>
                <w:sz w:val="20"/>
                <w:szCs w:val="20"/>
              </w:rPr>
              <w:t>parameter_set(</w:t>
            </w:r>
            <w:r w:rsidR="00E46CFC" w:rsidRPr="0017580F">
              <w:rPr>
                <w:color w:val="000000" w:themeColor="text1"/>
                <w:sz w:val="20"/>
                <w:szCs w:val="20"/>
              </w:rPr>
              <w:t> </w:t>
            </w:r>
            <w:r w:rsidR="00C76CF2" w:rsidRPr="0017580F">
              <w:rPr>
                <w:color w:val="000000" w:themeColor="text1"/>
                <w:sz w:val="20"/>
              </w:rPr>
              <w:t>numBytesInV3CPayload</w:t>
            </w:r>
            <w:r w:rsidR="00376E1A" w:rsidRPr="0017580F">
              <w:rPr>
                <w:color w:val="000000" w:themeColor="text1"/>
                <w:sz w:val="20"/>
              </w:rPr>
              <w:t> </w:t>
            </w:r>
            <w:r w:rsidR="00EE152A" w:rsidRPr="0017580F">
              <w:rPr>
                <w:color w:val="000000" w:themeColor="text1"/>
                <w:sz w:val="20"/>
                <w:szCs w:val="20"/>
              </w:rPr>
              <w:t>)</w:t>
            </w:r>
          </w:p>
        </w:tc>
        <w:tc>
          <w:tcPr>
            <w:tcW w:w="1331" w:type="dxa"/>
          </w:tcPr>
          <w:p w14:paraId="28CB25E4" w14:textId="77777777" w:rsidR="00EE152A" w:rsidRPr="0017580F" w:rsidRDefault="00EE152A" w:rsidP="004F7C57">
            <w:pPr>
              <w:spacing w:before="20" w:after="20"/>
              <w:jc w:val="center"/>
              <w:rPr>
                <w:color w:val="000000" w:themeColor="text1"/>
                <w:sz w:val="20"/>
                <w:szCs w:val="20"/>
              </w:rPr>
            </w:pPr>
          </w:p>
        </w:tc>
      </w:tr>
      <w:tr w:rsidR="00EE152A" w:rsidRPr="0017580F" w14:paraId="11F96F51" w14:textId="77777777" w:rsidTr="00007BE2">
        <w:trPr>
          <w:jc w:val="center"/>
        </w:trPr>
        <w:tc>
          <w:tcPr>
            <w:tcW w:w="8411" w:type="dxa"/>
          </w:tcPr>
          <w:p w14:paraId="11B83D67" w14:textId="36BA11B4" w:rsidR="00EE152A" w:rsidRPr="0017580F" w:rsidRDefault="00955B1C" w:rsidP="004F7C57">
            <w:pPr>
              <w:spacing w:before="20" w:after="20"/>
              <w:rPr>
                <w:color w:val="000000" w:themeColor="text1"/>
                <w:sz w:val="20"/>
                <w:szCs w:val="20"/>
              </w:rPr>
            </w:pPr>
            <w:r w:rsidRPr="0017580F">
              <w:rPr>
                <w:color w:val="000000" w:themeColor="text1"/>
                <w:sz w:val="20"/>
                <w:szCs w:val="20"/>
              </w:rPr>
              <w:tab/>
            </w:r>
            <w:r w:rsidR="00EE152A" w:rsidRPr="0017580F">
              <w:rPr>
                <w:color w:val="000000" w:themeColor="text1"/>
                <w:sz w:val="20"/>
                <w:szCs w:val="20"/>
              </w:rPr>
              <w:t xml:space="preserve">else </w:t>
            </w:r>
            <w:r w:rsidR="003A5206" w:rsidRPr="0017580F">
              <w:rPr>
                <w:color w:val="000000" w:themeColor="text1"/>
                <w:sz w:val="20"/>
                <w:szCs w:val="20"/>
              </w:rPr>
              <w:t>if(</w:t>
            </w:r>
            <w:r w:rsidR="003730E9" w:rsidRPr="0017580F">
              <w:rPr>
                <w:color w:val="000000" w:themeColor="text1"/>
                <w:sz w:val="20"/>
                <w:szCs w:val="20"/>
              </w:rPr>
              <w:t> </w:t>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lang w:eastAsia="ko-KR"/>
              </w:rPr>
              <w:t>V3C_</w:t>
            </w:r>
            <w:r w:rsidR="00DB7E13" w:rsidRPr="0017580F">
              <w:rPr>
                <w:color w:val="000000" w:themeColor="text1"/>
                <w:lang w:eastAsia="ko-KR"/>
              </w:rPr>
              <w:t>A</w:t>
            </w:r>
            <w:r w:rsidR="005D6240" w:rsidRPr="0017580F">
              <w:rPr>
                <w:color w:val="000000" w:themeColor="text1"/>
                <w:lang w:eastAsia="ko-KR"/>
              </w:rPr>
              <w:t>D</w:t>
            </w:r>
            <w:r w:rsidR="003411AD" w:rsidRPr="0017580F">
              <w:rPr>
                <w:color w:val="000000" w:themeColor="text1"/>
                <w:sz w:val="20"/>
                <w:szCs w:val="20"/>
              </w:rPr>
              <w:t>)</w:t>
            </w:r>
          </w:p>
        </w:tc>
        <w:tc>
          <w:tcPr>
            <w:tcW w:w="1331" w:type="dxa"/>
          </w:tcPr>
          <w:p w14:paraId="64184419" w14:textId="77777777" w:rsidR="00EE152A" w:rsidRPr="0017580F" w:rsidRDefault="00EE152A" w:rsidP="004F7C57">
            <w:pPr>
              <w:spacing w:before="20" w:after="20"/>
              <w:jc w:val="center"/>
              <w:rPr>
                <w:color w:val="000000" w:themeColor="text1"/>
                <w:sz w:val="20"/>
                <w:szCs w:val="20"/>
              </w:rPr>
            </w:pPr>
          </w:p>
        </w:tc>
      </w:tr>
      <w:tr w:rsidR="00EE152A" w:rsidRPr="0017580F" w14:paraId="547BE947" w14:textId="77777777" w:rsidTr="00007BE2">
        <w:trPr>
          <w:jc w:val="center"/>
        </w:trPr>
        <w:tc>
          <w:tcPr>
            <w:tcW w:w="8411" w:type="dxa"/>
          </w:tcPr>
          <w:p w14:paraId="2930300C" w14:textId="4CBF51B3" w:rsidR="00EE152A" w:rsidRPr="0017580F" w:rsidRDefault="001527F9" w:rsidP="004F7C57">
            <w:pPr>
              <w:spacing w:before="20" w:after="20"/>
              <w:rPr>
                <w:color w:val="000000" w:themeColor="text1"/>
                <w:sz w:val="20"/>
                <w:szCs w:val="20"/>
                <w:lang w:eastAsia="ja-JP"/>
              </w:rPr>
            </w:pPr>
            <w:r w:rsidRPr="0017580F">
              <w:rPr>
                <w:color w:val="000000" w:themeColor="text1"/>
                <w:sz w:val="20"/>
                <w:szCs w:val="20"/>
              </w:rPr>
              <w:tab/>
            </w:r>
            <w:r w:rsidR="00955B1C" w:rsidRPr="0017580F">
              <w:rPr>
                <w:color w:val="000000" w:themeColor="text1"/>
                <w:sz w:val="20"/>
                <w:szCs w:val="20"/>
              </w:rPr>
              <w:tab/>
            </w:r>
            <w:r w:rsidR="00DB7E13" w:rsidRPr="0017580F">
              <w:rPr>
                <w:color w:val="000000" w:themeColor="text1"/>
                <w:sz w:val="20"/>
                <w:szCs w:val="20"/>
              </w:rPr>
              <w:t>atlas</w:t>
            </w:r>
            <w:r w:rsidR="00543A7D" w:rsidRPr="0017580F">
              <w:rPr>
                <w:color w:val="000000" w:themeColor="text1"/>
                <w:sz w:val="20"/>
                <w:szCs w:val="20"/>
              </w:rPr>
              <w:t>_</w:t>
            </w:r>
            <w:r w:rsidR="00DB7E13" w:rsidRPr="0017580F">
              <w:rPr>
                <w:color w:val="000000" w:themeColor="text1"/>
                <w:sz w:val="20"/>
                <w:szCs w:val="20"/>
              </w:rPr>
              <w:t>sub</w:t>
            </w:r>
            <w:r w:rsidR="00713DB3" w:rsidRPr="0017580F">
              <w:rPr>
                <w:color w:val="000000" w:themeColor="text1"/>
                <w:sz w:val="20"/>
                <w:szCs w:val="20"/>
              </w:rPr>
              <w:t>_bit</w:t>
            </w:r>
            <w:r w:rsidR="00DB7E13" w:rsidRPr="0017580F">
              <w:rPr>
                <w:color w:val="000000" w:themeColor="text1"/>
                <w:sz w:val="20"/>
                <w:szCs w:val="20"/>
              </w:rPr>
              <w:t>stream</w:t>
            </w:r>
            <w:r w:rsidR="00EE152A" w:rsidRPr="0017580F">
              <w:rPr>
                <w:color w:val="000000" w:themeColor="text1"/>
                <w:sz w:val="20"/>
                <w:szCs w:val="20"/>
              </w:rPr>
              <w:t>(</w:t>
            </w:r>
            <w:r w:rsidR="00BC52B1" w:rsidRPr="0017580F">
              <w:rPr>
                <w:color w:val="000000" w:themeColor="text1"/>
                <w:sz w:val="20"/>
                <w:szCs w:val="20"/>
              </w:rPr>
              <w:t> </w:t>
            </w:r>
            <w:r w:rsidR="00C76CF2" w:rsidRPr="0017580F">
              <w:rPr>
                <w:color w:val="000000" w:themeColor="text1"/>
                <w:sz w:val="20"/>
              </w:rPr>
              <w:t>numBytesInV3CPayload</w:t>
            </w:r>
            <w:r w:rsidR="00376E1A" w:rsidRPr="0017580F">
              <w:rPr>
                <w:color w:val="000000" w:themeColor="text1"/>
                <w:sz w:val="20"/>
              </w:rPr>
              <w:t> </w:t>
            </w:r>
            <w:r w:rsidR="00EE152A" w:rsidRPr="0017580F">
              <w:rPr>
                <w:color w:val="000000" w:themeColor="text1"/>
                <w:sz w:val="20"/>
                <w:szCs w:val="20"/>
              </w:rPr>
              <w:t>)</w:t>
            </w:r>
          </w:p>
        </w:tc>
        <w:tc>
          <w:tcPr>
            <w:tcW w:w="1331" w:type="dxa"/>
          </w:tcPr>
          <w:p w14:paraId="38B009FC" w14:textId="77777777" w:rsidR="00EE152A" w:rsidRPr="0017580F" w:rsidRDefault="00EE152A" w:rsidP="004F7C57">
            <w:pPr>
              <w:spacing w:before="20" w:after="20"/>
              <w:jc w:val="center"/>
              <w:rPr>
                <w:color w:val="000000" w:themeColor="text1"/>
                <w:sz w:val="20"/>
                <w:szCs w:val="20"/>
              </w:rPr>
            </w:pPr>
          </w:p>
        </w:tc>
      </w:tr>
      <w:tr w:rsidR="00EE152A" w:rsidRPr="0017580F" w14:paraId="307BD231" w14:textId="77777777" w:rsidTr="00007BE2">
        <w:trPr>
          <w:jc w:val="center"/>
        </w:trPr>
        <w:tc>
          <w:tcPr>
            <w:tcW w:w="8411" w:type="dxa"/>
          </w:tcPr>
          <w:p w14:paraId="30B135BD" w14:textId="269888B3" w:rsidR="00EE152A" w:rsidRPr="0017580F" w:rsidRDefault="00955B1C" w:rsidP="004F7C57">
            <w:pPr>
              <w:spacing w:before="20" w:after="20"/>
              <w:rPr>
                <w:color w:val="000000" w:themeColor="text1"/>
                <w:sz w:val="20"/>
                <w:szCs w:val="20"/>
              </w:rPr>
            </w:pPr>
            <w:r w:rsidRPr="0017580F">
              <w:rPr>
                <w:color w:val="000000" w:themeColor="text1"/>
                <w:sz w:val="20"/>
                <w:szCs w:val="20"/>
              </w:rPr>
              <w:tab/>
            </w:r>
            <w:r w:rsidR="00EE152A" w:rsidRPr="0017580F">
              <w:rPr>
                <w:color w:val="000000" w:themeColor="text1"/>
                <w:sz w:val="20"/>
                <w:szCs w:val="20"/>
              </w:rPr>
              <w:t>else</w:t>
            </w:r>
            <w:r w:rsidR="006E05AF" w:rsidRPr="0017580F">
              <w:rPr>
                <w:color w:val="000000" w:themeColor="text1"/>
                <w:sz w:val="20"/>
                <w:szCs w:val="20"/>
              </w:rPr>
              <w:t> </w:t>
            </w:r>
            <w:r w:rsidR="003A5206" w:rsidRPr="0017580F">
              <w:rPr>
                <w:color w:val="000000" w:themeColor="text1"/>
                <w:sz w:val="20"/>
                <w:szCs w:val="20"/>
              </w:rPr>
              <w:t>if(</w:t>
            </w:r>
            <w:r w:rsidR="006E05AF" w:rsidRPr="0017580F">
              <w:rPr>
                <w:color w:val="000000" w:themeColor="text1"/>
                <w:sz w:val="20"/>
                <w:szCs w:val="20"/>
              </w:rPr>
              <w:t> </w:t>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lang w:eastAsia="ko-KR"/>
              </w:rPr>
              <w:t>V3C_</w:t>
            </w:r>
            <w:r w:rsidR="006E05AF" w:rsidRPr="0017580F">
              <w:rPr>
                <w:color w:val="000000" w:themeColor="text1"/>
                <w:lang w:eastAsia="ko-KR"/>
              </w:rPr>
              <w:t>OVD</w:t>
            </w:r>
            <w:r w:rsidR="008768E9" w:rsidRPr="0017580F">
              <w:rPr>
                <w:color w:val="000000" w:themeColor="text1"/>
              </w:rPr>
              <w:t> ||</w:t>
            </w:r>
            <w:r w:rsidR="006E05AF" w:rsidRPr="0017580F">
              <w:rPr>
                <w:color w:val="000000" w:themeColor="text1"/>
              </w:rPr>
              <w:br/>
            </w:r>
            <w:r w:rsidR="006E05AF" w:rsidRPr="0017580F">
              <w:rPr>
                <w:color w:val="000000" w:themeColor="text1"/>
              </w:rPr>
              <w:tab/>
            </w:r>
            <w:r w:rsidR="006E05AF" w:rsidRPr="0017580F">
              <w:rPr>
                <w:color w:val="000000" w:themeColor="text1"/>
              </w:rPr>
              <w:tab/>
            </w:r>
            <w:r w:rsidR="006E05AF" w:rsidRPr="0017580F">
              <w:rPr>
                <w:color w:val="000000" w:themeColor="text1"/>
              </w:rPr>
              <w:tab/>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lang w:eastAsia="ko-KR"/>
              </w:rPr>
              <w:t>V3C_</w:t>
            </w:r>
            <w:r w:rsidR="006E05AF" w:rsidRPr="0017580F">
              <w:rPr>
                <w:color w:val="000000" w:themeColor="text1"/>
                <w:lang w:eastAsia="ko-KR"/>
              </w:rPr>
              <w:t>GVD</w:t>
            </w:r>
            <w:r w:rsidR="008768E9" w:rsidRPr="0017580F">
              <w:rPr>
                <w:color w:val="000000" w:themeColor="text1"/>
              </w:rPr>
              <w:t> ||</w:t>
            </w:r>
            <w:r w:rsidR="006E05AF" w:rsidRPr="0017580F">
              <w:rPr>
                <w:color w:val="000000" w:themeColor="text1"/>
                <w:sz w:val="20"/>
                <w:szCs w:val="20"/>
              </w:rPr>
              <w:br/>
            </w:r>
            <w:r w:rsidR="006E05AF" w:rsidRPr="0017580F">
              <w:rPr>
                <w:color w:val="000000" w:themeColor="text1"/>
                <w:sz w:val="20"/>
                <w:szCs w:val="20"/>
              </w:rPr>
              <w:tab/>
            </w:r>
            <w:r w:rsidR="006E05AF" w:rsidRPr="0017580F">
              <w:rPr>
                <w:color w:val="000000" w:themeColor="text1"/>
                <w:sz w:val="20"/>
                <w:szCs w:val="20"/>
              </w:rPr>
              <w:tab/>
            </w:r>
            <w:r w:rsidR="006E05AF" w:rsidRPr="0017580F">
              <w:rPr>
                <w:color w:val="000000" w:themeColor="text1"/>
                <w:sz w:val="20"/>
                <w:szCs w:val="20"/>
              </w:rPr>
              <w:tab/>
            </w:r>
            <w:r w:rsidR="00707920" w:rsidRPr="0017580F">
              <w:rPr>
                <w:color w:val="000000" w:themeColor="text1"/>
                <w:sz w:val="20"/>
                <w:szCs w:val="20"/>
              </w:rPr>
              <w:t>vuh_unit_type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00F03B52" w:rsidRPr="0017580F">
              <w:rPr>
                <w:color w:val="000000" w:themeColor="text1"/>
                <w:lang w:eastAsia="ko-KR"/>
              </w:rPr>
              <w:t>V3C_</w:t>
            </w:r>
            <w:r w:rsidR="006E05AF" w:rsidRPr="0017580F">
              <w:rPr>
                <w:color w:val="000000" w:themeColor="text1"/>
                <w:lang w:eastAsia="ko-KR"/>
              </w:rPr>
              <w:t>AVD</w:t>
            </w:r>
            <w:r w:rsidR="003411AD" w:rsidRPr="0017580F">
              <w:rPr>
                <w:color w:val="000000" w:themeColor="text1"/>
                <w:sz w:val="20"/>
                <w:szCs w:val="20"/>
              </w:rPr>
              <w:t>)</w:t>
            </w:r>
          </w:p>
        </w:tc>
        <w:tc>
          <w:tcPr>
            <w:tcW w:w="1331" w:type="dxa"/>
          </w:tcPr>
          <w:p w14:paraId="1967718C" w14:textId="77777777" w:rsidR="00EE152A" w:rsidRPr="0017580F" w:rsidRDefault="00EE152A" w:rsidP="004F7C57">
            <w:pPr>
              <w:spacing w:before="20" w:after="20"/>
              <w:jc w:val="center"/>
              <w:rPr>
                <w:color w:val="000000" w:themeColor="text1"/>
                <w:sz w:val="20"/>
                <w:szCs w:val="20"/>
              </w:rPr>
            </w:pPr>
          </w:p>
        </w:tc>
      </w:tr>
      <w:tr w:rsidR="00EE152A" w:rsidRPr="0017580F" w14:paraId="50C0A21F" w14:textId="77777777" w:rsidTr="00007BE2">
        <w:trPr>
          <w:jc w:val="center"/>
        </w:trPr>
        <w:tc>
          <w:tcPr>
            <w:tcW w:w="8411" w:type="dxa"/>
          </w:tcPr>
          <w:p w14:paraId="193B5C79" w14:textId="77777777" w:rsidR="00EE152A" w:rsidRPr="0017580F" w:rsidRDefault="001527F9" w:rsidP="004F7C57">
            <w:pPr>
              <w:spacing w:before="20" w:after="20"/>
              <w:rPr>
                <w:color w:val="000000" w:themeColor="text1"/>
                <w:sz w:val="20"/>
                <w:szCs w:val="20"/>
              </w:rPr>
            </w:pPr>
            <w:r w:rsidRPr="0017580F">
              <w:rPr>
                <w:color w:val="000000" w:themeColor="text1"/>
                <w:sz w:val="20"/>
                <w:szCs w:val="20"/>
              </w:rPr>
              <w:tab/>
            </w:r>
            <w:r w:rsidR="00955B1C" w:rsidRPr="0017580F">
              <w:rPr>
                <w:color w:val="000000" w:themeColor="text1"/>
                <w:sz w:val="20"/>
                <w:szCs w:val="20"/>
              </w:rPr>
              <w:tab/>
            </w:r>
            <w:r w:rsidR="00EE152A" w:rsidRPr="0017580F">
              <w:rPr>
                <w:color w:val="000000" w:themeColor="text1"/>
                <w:sz w:val="20"/>
                <w:szCs w:val="20"/>
              </w:rPr>
              <w:t>video_</w:t>
            </w:r>
            <w:r w:rsidR="00DB7E13" w:rsidRPr="0017580F">
              <w:rPr>
                <w:color w:val="000000" w:themeColor="text1"/>
                <w:sz w:val="20"/>
                <w:szCs w:val="20"/>
              </w:rPr>
              <w:t>sub</w:t>
            </w:r>
            <w:r w:rsidR="00713DB3" w:rsidRPr="0017580F">
              <w:rPr>
                <w:color w:val="000000" w:themeColor="text1"/>
                <w:sz w:val="20"/>
                <w:szCs w:val="20"/>
              </w:rPr>
              <w:t>_bit</w:t>
            </w:r>
            <w:r w:rsidR="00DB7E13" w:rsidRPr="0017580F">
              <w:rPr>
                <w:color w:val="000000" w:themeColor="text1"/>
                <w:sz w:val="20"/>
                <w:szCs w:val="20"/>
              </w:rPr>
              <w:t>stream</w:t>
            </w:r>
            <w:r w:rsidR="00EE152A" w:rsidRPr="0017580F">
              <w:rPr>
                <w:color w:val="000000" w:themeColor="text1"/>
                <w:sz w:val="20"/>
                <w:szCs w:val="20"/>
              </w:rPr>
              <w:t>(</w:t>
            </w:r>
            <w:r w:rsidR="00955B1C" w:rsidRPr="0017580F">
              <w:rPr>
                <w:color w:val="000000" w:themeColor="text1"/>
                <w:sz w:val="20"/>
                <w:szCs w:val="20"/>
              </w:rPr>
              <w:t> </w:t>
            </w:r>
            <w:r w:rsidR="00C76CF2" w:rsidRPr="0017580F">
              <w:rPr>
                <w:color w:val="000000" w:themeColor="text1"/>
                <w:sz w:val="20"/>
              </w:rPr>
              <w:t>numBytesInV3CPayload </w:t>
            </w:r>
            <w:r w:rsidR="00EE152A" w:rsidRPr="0017580F">
              <w:rPr>
                <w:color w:val="000000" w:themeColor="text1"/>
                <w:sz w:val="20"/>
                <w:szCs w:val="20"/>
              </w:rPr>
              <w:t>)</w:t>
            </w:r>
          </w:p>
        </w:tc>
        <w:tc>
          <w:tcPr>
            <w:tcW w:w="1331" w:type="dxa"/>
          </w:tcPr>
          <w:p w14:paraId="15574A0D" w14:textId="77777777" w:rsidR="00EE152A" w:rsidRPr="0017580F" w:rsidRDefault="00EE152A" w:rsidP="004F7C57">
            <w:pPr>
              <w:spacing w:before="20" w:after="20"/>
              <w:jc w:val="center"/>
              <w:rPr>
                <w:color w:val="000000" w:themeColor="text1"/>
                <w:sz w:val="20"/>
                <w:szCs w:val="20"/>
              </w:rPr>
            </w:pPr>
          </w:p>
        </w:tc>
      </w:tr>
      <w:tr w:rsidR="00EE152A" w:rsidRPr="0017580F" w14:paraId="6F8522C0" w14:textId="77777777" w:rsidTr="00007BE2">
        <w:trPr>
          <w:jc w:val="center"/>
        </w:trPr>
        <w:tc>
          <w:tcPr>
            <w:tcW w:w="8411" w:type="dxa"/>
          </w:tcPr>
          <w:p w14:paraId="09187175" w14:textId="77777777" w:rsidR="00EE152A" w:rsidRPr="0017580F" w:rsidRDefault="00EE152A" w:rsidP="004F7C57">
            <w:pPr>
              <w:spacing w:before="20" w:after="20"/>
              <w:rPr>
                <w:color w:val="000000" w:themeColor="text1"/>
                <w:sz w:val="20"/>
                <w:szCs w:val="20"/>
              </w:rPr>
            </w:pPr>
            <w:r w:rsidRPr="0017580F">
              <w:rPr>
                <w:color w:val="000000" w:themeColor="text1"/>
                <w:sz w:val="20"/>
                <w:szCs w:val="20"/>
              </w:rPr>
              <w:t>}</w:t>
            </w:r>
          </w:p>
        </w:tc>
        <w:tc>
          <w:tcPr>
            <w:tcW w:w="1331" w:type="dxa"/>
          </w:tcPr>
          <w:p w14:paraId="09C54217" w14:textId="77777777" w:rsidR="00EE152A" w:rsidRPr="0017580F" w:rsidRDefault="00EE152A" w:rsidP="004F7C57">
            <w:pPr>
              <w:spacing w:before="20" w:after="20"/>
              <w:jc w:val="center"/>
              <w:rPr>
                <w:color w:val="000000" w:themeColor="text1"/>
                <w:sz w:val="20"/>
                <w:szCs w:val="20"/>
              </w:rPr>
            </w:pPr>
          </w:p>
        </w:tc>
      </w:tr>
    </w:tbl>
    <w:p w14:paraId="443ECC3C" w14:textId="301CB817" w:rsidR="00221998" w:rsidRPr="0017580F" w:rsidRDefault="00221998" w:rsidP="00007BE2">
      <w:pPr>
        <w:pStyle w:val="Heading4"/>
      </w:pPr>
      <w:r w:rsidRPr="0017580F">
        <w:t>Atlas sub-bitstream syntax</w:t>
      </w:r>
    </w:p>
    <w:tbl>
      <w:tblPr>
        <w:tblStyle w:val="TableGrid"/>
        <w:tblW w:w="5000" w:type="pct"/>
        <w:jc w:val="center"/>
        <w:tblLook w:val="04A0" w:firstRow="1" w:lastRow="0" w:firstColumn="1" w:lastColumn="0" w:noHBand="0" w:noVBand="1"/>
      </w:tblPr>
      <w:tblGrid>
        <w:gridCol w:w="8411"/>
        <w:gridCol w:w="1331"/>
      </w:tblGrid>
      <w:tr w:rsidR="00221998" w:rsidRPr="0017580F" w14:paraId="0D9DCEB7" w14:textId="77777777" w:rsidTr="00007BE2">
        <w:trPr>
          <w:jc w:val="center"/>
        </w:trPr>
        <w:tc>
          <w:tcPr>
            <w:tcW w:w="8411" w:type="dxa"/>
          </w:tcPr>
          <w:p w14:paraId="0661679A" w14:textId="055E2EE6" w:rsidR="00221998" w:rsidRPr="0017580F" w:rsidRDefault="00221998" w:rsidP="004F7C57">
            <w:pPr>
              <w:spacing w:before="20" w:after="20"/>
              <w:rPr>
                <w:color w:val="000000" w:themeColor="text1"/>
                <w:sz w:val="20"/>
                <w:szCs w:val="20"/>
              </w:rPr>
            </w:pPr>
            <w:r w:rsidRPr="0017580F">
              <w:rPr>
                <w:color w:val="000000" w:themeColor="text1"/>
                <w:sz w:val="20"/>
                <w:szCs w:val="20"/>
              </w:rPr>
              <w:t>atlas_sub_bitstream( </w:t>
            </w:r>
            <w:r w:rsidRPr="0017580F">
              <w:rPr>
                <w:color w:val="000000" w:themeColor="text1"/>
                <w:sz w:val="20"/>
              </w:rPr>
              <w:t>numBytes </w:t>
            </w:r>
            <w:r w:rsidR="008F1F82" w:rsidRPr="0017580F">
              <w:rPr>
                <w:color w:val="000000" w:themeColor="text1"/>
                <w:sz w:val="20"/>
                <w:szCs w:val="20"/>
              </w:rPr>
              <w:t>) {</w:t>
            </w:r>
          </w:p>
        </w:tc>
        <w:tc>
          <w:tcPr>
            <w:tcW w:w="1331" w:type="dxa"/>
          </w:tcPr>
          <w:p w14:paraId="61D042C1" w14:textId="77777777" w:rsidR="00221998" w:rsidRPr="0017580F" w:rsidRDefault="00221998" w:rsidP="004F7C57">
            <w:pPr>
              <w:spacing w:before="20" w:after="20"/>
              <w:jc w:val="center"/>
              <w:rPr>
                <w:color w:val="000000" w:themeColor="text1"/>
                <w:sz w:val="20"/>
                <w:szCs w:val="20"/>
              </w:rPr>
            </w:pPr>
          </w:p>
        </w:tc>
      </w:tr>
      <w:tr w:rsidR="00221998" w:rsidRPr="0017580F" w14:paraId="22BFA6AA" w14:textId="77777777" w:rsidTr="00007BE2">
        <w:trPr>
          <w:jc w:val="center"/>
        </w:trPr>
        <w:tc>
          <w:tcPr>
            <w:tcW w:w="8411" w:type="dxa"/>
          </w:tcPr>
          <w:p w14:paraId="276A0CB7" w14:textId="0939E408" w:rsidR="00221998" w:rsidRPr="0017580F" w:rsidRDefault="00221998" w:rsidP="004F7C57">
            <w:pPr>
              <w:spacing w:before="20" w:after="20"/>
              <w:rPr>
                <w:color w:val="000000" w:themeColor="text1"/>
                <w:sz w:val="20"/>
                <w:szCs w:val="20"/>
              </w:rPr>
            </w:pPr>
            <w:r w:rsidRPr="0017580F">
              <w:rPr>
                <w:sz w:val="20"/>
                <w:szCs w:val="20"/>
              </w:rPr>
              <w:tab/>
              <w:t>sample_stream_nal_header</w:t>
            </w:r>
            <w:r w:rsidR="00395064" w:rsidRPr="0017580F">
              <w:rPr>
                <w:sz w:val="20"/>
                <w:szCs w:val="20"/>
              </w:rPr>
              <w:t>( )</w:t>
            </w:r>
          </w:p>
        </w:tc>
        <w:tc>
          <w:tcPr>
            <w:tcW w:w="1331" w:type="dxa"/>
          </w:tcPr>
          <w:p w14:paraId="2A76985B" w14:textId="77777777" w:rsidR="00221998" w:rsidRPr="0017580F" w:rsidRDefault="00221998" w:rsidP="004F7C57">
            <w:pPr>
              <w:spacing w:before="20" w:after="20"/>
              <w:jc w:val="center"/>
              <w:rPr>
                <w:color w:val="000000" w:themeColor="text1"/>
                <w:sz w:val="20"/>
                <w:szCs w:val="20"/>
              </w:rPr>
            </w:pPr>
          </w:p>
        </w:tc>
      </w:tr>
      <w:tr w:rsidR="00221998" w:rsidRPr="0017580F" w14:paraId="2FBE5BB4" w14:textId="77777777" w:rsidTr="00221998">
        <w:trPr>
          <w:jc w:val="center"/>
        </w:trPr>
        <w:tc>
          <w:tcPr>
            <w:tcW w:w="8411" w:type="dxa"/>
          </w:tcPr>
          <w:p w14:paraId="4AEF4E06" w14:textId="080C2447" w:rsidR="00221998" w:rsidRPr="0017580F" w:rsidRDefault="00221998" w:rsidP="004F7C57">
            <w:pPr>
              <w:spacing w:before="20" w:after="20"/>
              <w:rPr>
                <w:sz w:val="20"/>
                <w:szCs w:val="20"/>
              </w:rPr>
            </w:pPr>
            <w:r w:rsidRPr="0017580F">
              <w:rPr>
                <w:sz w:val="20"/>
                <w:szCs w:val="20"/>
              </w:rPr>
              <w:tab/>
            </w:r>
            <w:r w:rsidRPr="0017580F">
              <w:rPr>
                <w:color w:val="000000" w:themeColor="text1"/>
                <w:sz w:val="20"/>
              </w:rPr>
              <w:t>numBytes</w:t>
            </w:r>
            <w:r w:rsidR="00833BFE" w:rsidRPr="0017580F">
              <w:rPr>
                <w:color w:val="000000" w:themeColor="text1"/>
                <w:sz w:val="20"/>
              </w:rPr>
              <w:t>−−</w:t>
            </w:r>
          </w:p>
        </w:tc>
        <w:tc>
          <w:tcPr>
            <w:tcW w:w="1331" w:type="dxa"/>
          </w:tcPr>
          <w:p w14:paraId="5991217B" w14:textId="77777777" w:rsidR="00221998" w:rsidRPr="0017580F" w:rsidRDefault="00221998" w:rsidP="004F7C57">
            <w:pPr>
              <w:spacing w:before="20" w:after="20"/>
              <w:jc w:val="center"/>
              <w:rPr>
                <w:color w:val="000000" w:themeColor="text1"/>
                <w:sz w:val="20"/>
                <w:szCs w:val="20"/>
              </w:rPr>
            </w:pPr>
          </w:p>
        </w:tc>
      </w:tr>
      <w:tr w:rsidR="00221998" w:rsidRPr="0017580F" w14:paraId="37568249" w14:textId="77777777" w:rsidTr="00221998">
        <w:trPr>
          <w:jc w:val="center"/>
        </w:trPr>
        <w:tc>
          <w:tcPr>
            <w:tcW w:w="8411" w:type="dxa"/>
          </w:tcPr>
          <w:p w14:paraId="7C704402" w14:textId="19A168DF" w:rsidR="00221998" w:rsidRPr="0017580F" w:rsidRDefault="00221998" w:rsidP="004F7C57">
            <w:pPr>
              <w:spacing w:before="20" w:after="20"/>
              <w:rPr>
                <w:sz w:val="20"/>
                <w:szCs w:val="20"/>
              </w:rPr>
            </w:pPr>
            <w:r w:rsidRPr="0017580F">
              <w:rPr>
                <w:sz w:val="20"/>
                <w:szCs w:val="20"/>
              </w:rPr>
              <w:tab/>
              <w:t>while( numBytes &gt; 0 </w:t>
            </w:r>
            <w:r w:rsidR="008F1F82" w:rsidRPr="0017580F">
              <w:rPr>
                <w:sz w:val="20"/>
                <w:szCs w:val="20"/>
              </w:rPr>
              <w:t>) {</w:t>
            </w:r>
          </w:p>
        </w:tc>
        <w:tc>
          <w:tcPr>
            <w:tcW w:w="1331" w:type="dxa"/>
          </w:tcPr>
          <w:p w14:paraId="79EDEAD2" w14:textId="77777777" w:rsidR="00221998" w:rsidRPr="0017580F" w:rsidRDefault="00221998" w:rsidP="004F7C57">
            <w:pPr>
              <w:spacing w:before="20" w:after="20"/>
              <w:jc w:val="center"/>
              <w:rPr>
                <w:color w:val="000000" w:themeColor="text1"/>
                <w:sz w:val="20"/>
                <w:szCs w:val="20"/>
              </w:rPr>
            </w:pPr>
          </w:p>
        </w:tc>
      </w:tr>
      <w:tr w:rsidR="00221998" w:rsidRPr="0017580F" w14:paraId="6BCD740A" w14:textId="77777777" w:rsidTr="00221998">
        <w:trPr>
          <w:jc w:val="center"/>
        </w:trPr>
        <w:tc>
          <w:tcPr>
            <w:tcW w:w="8411" w:type="dxa"/>
          </w:tcPr>
          <w:p w14:paraId="64F3C3C2" w14:textId="6040E4FD" w:rsidR="00221998" w:rsidRPr="0017580F" w:rsidRDefault="00221998" w:rsidP="004F7C57">
            <w:pPr>
              <w:spacing w:before="20" w:after="20"/>
              <w:rPr>
                <w:sz w:val="20"/>
                <w:szCs w:val="20"/>
              </w:rPr>
            </w:pPr>
            <w:r w:rsidRPr="0017580F">
              <w:rPr>
                <w:sz w:val="20"/>
                <w:szCs w:val="20"/>
              </w:rPr>
              <w:tab/>
            </w:r>
            <w:r w:rsidRPr="0017580F">
              <w:rPr>
                <w:sz w:val="20"/>
                <w:szCs w:val="20"/>
              </w:rPr>
              <w:tab/>
              <w:t>sample_stream_nal_unit</w:t>
            </w:r>
            <w:r w:rsidR="00395064" w:rsidRPr="0017580F">
              <w:rPr>
                <w:sz w:val="20"/>
                <w:szCs w:val="20"/>
              </w:rPr>
              <w:t>( )</w:t>
            </w:r>
          </w:p>
        </w:tc>
        <w:tc>
          <w:tcPr>
            <w:tcW w:w="1331" w:type="dxa"/>
          </w:tcPr>
          <w:p w14:paraId="76A9D140" w14:textId="77777777" w:rsidR="00221998" w:rsidRPr="0017580F" w:rsidRDefault="00221998" w:rsidP="004F7C57">
            <w:pPr>
              <w:spacing w:before="20" w:after="20"/>
              <w:jc w:val="center"/>
              <w:rPr>
                <w:color w:val="000000" w:themeColor="text1"/>
                <w:sz w:val="20"/>
                <w:szCs w:val="20"/>
              </w:rPr>
            </w:pPr>
          </w:p>
        </w:tc>
      </w:tr>
      <w:tr w:rsidR="00221998" w:rsidRPr="0017580F" w14:paraId="63E740EE" w14:textId="77777777" w:rsidTr="00221998">
        <w:trPr>
          <w:jc w:val="center"/>
        </w:trPr>
        <w:tc>
          <w:tcPr>
            <w:tcW w:w="8411" w:type="dxa"/>
          </w:tcPr>
          <w:p w14:paraId="3F21FC54" w14:textId="349D9DAB" w:rsidR="00221998" w:rsidRPr="0017580F" w:rsidRDefault="00221998" w:rsidP="004F7C57">
            <w:pPr>
              <w:spacing w:before="20" w:after="20"/>
              <w:rPr>
                <w:sz w:val="20"/>
                <w:szCs w:val="20"/>
              </w:rPr>
            </w:pPr>
            <w:r w:rsidRPr="0017580F">
              <w:rPr>
                <w:sz w:val="20"/>
                <w:szCs w:val="20"/>
              </w:rPr>
              <w:tab/>
            </w:r>
            <w:r w:rsidRPr="0017580F">
              <w:rPr>
                <w:sz w:val="20"/>
                <w:szCs w:val="20"/>
              </w:rPr>
              <w:tab/>
            </w:r>
            <w:r w:rsidRPr="0017580F">
              <w:rPr>
                <w:color w:val="000000" w:themeColor="text1"/>
                <w:sz w:val="20"/>
              </w:rPr>
              <w:t>numBytes −</w:t>
            </w:r>
            <w:r w:rsidR="00D47707" w:rsidRPr="0017580F">
              <w:rPr>
                <w:color w:val="000000" w:themeColor="text1"/>
                <w:sz w:val="20"/>
              </w:rPr>
              <w:t>= </w:t>
            </w:r>
            <w:r w:rsidRPr="0017580F">
              <w:rPr>
                <w:sz w:val="20"/>
                <w:szCs w:val="20"/>
              </w:rPr>
              <w:t>ssnu_nal_unit_size + ssnh_unit_size_precision_bytes_minus1 + 1</w:t>
            </w:r>
          </w:p>
        </w:tc>
        <w:tc>
          <w:tcPr>
            <w:tcW w:w="1331" w:type="dxa"/>
          </w:tcPr>
          <w:p w14:paraId="15D9E9B3" w14:textId="77777777" w:rsidR="00221998" w:rsidRPr="0017580F" w:rsidRDefault="00221998" w:rsidP="004F7C57">
            <w:pPr>
              <w:spacing w:before="20" w:after="20"/>
              <w:jc w:val="center"/>
              <w:rPr>
                <w:color w:val="000000" w:themeColor="text1"/>
                <w:sz w:val="20"/>
                <w:szCs w:val="20"/>
              </w:rPr>
            </w:pPr>
          </w:p>
        </w:tc>
      </w:tr>
      <w:tr w:rsidR="00221998" w:rsidRPr="0017580F" w14:paraId="3A724C42" w14:textId="77777777" w:rsidTr="00221998">
        <w:trPr>
          <w:jc w:val="center"/>
        </w:trPr>
        <w:tc>
          <w:tcPr>
            <w:tcW w:w="8411" w:type="dxa"/>
          </w:tcPr>
          <w:p w14:paraId="1338C608" w14:textId="4B200691" w:rsidR="00221998" w:rsidRPr="0017580F" w:rsidRDefault="00221998" w:rsidP="004F7C57">
            <w:pPr>
              <w:spacing w:before="20" w:after="20"/>
              <w:rPr>
                <w:sz w:val="20"/>
                <w:szCs w:val="20"/>
              </w:rPr>
            </w:pPr>
            <w:r w:rsidRPr="0017580F">
              <w:rPr>
                <w:sz w:val="20"/>
                <w:szCs w:val="20"/>
              </w:rPr>
              <w:tab/>
              <w:t>}</w:t>
            </w:r>
          </w:p>
        </w:tc>
        <w:tc>
          <w:tcPr>
            <w:tcW w:w="1331" w:type="dxa"/>
          </w:tcPr>
          <w:p w14:paraId="0411D057" w14:textId="77777777" w:rsidR="00221998" w:rsidRPr="0017580F" w:rsidRDefault="00221998" w:rsidP="004F7C57">
            <w:pPr>
              <w:spacing w:before="20" w:after="20"/>
              <w:jc w:val="center"/>
              <w:rPr>
                <w:color w:val="000000" w:themeColor="text1"/>
                <w:sz w:val="20"/>
                <w:szCs w:val="20"/>
              </w:rPr>
            </w:pPr>
          </w:p>
        </w:tc>
      </w:tr>
      <w:tr w:rsidR="00221998" w:rsidRPr="0017580F" w14:paraId="18ED8CFA" w14:textId="77777777" w:rsidTr="00221998">
        <w:trPr>
          <w:jc w:val="center"/>
        </w:trPr>
        <w:tc>
          <w:tcPr>
            <w:tcW w:w="8411" w:type="dxa"/>
          </w:tcPr>
          <w:p w14:paraId="06A9DD7B" w14:textId="6C4616DA" w:rsidR="00221998" w:rsidRPr="0017580F" w:rsidRDefault="00221998" w:rsidP="004F7C57">
            <w:pPr>
              <w:spacing w:before="20" w:after="20"/>
              <w:rPr>
                <w:sz w:val="20"/>
                <w:szCs w:val="20"/>
              </w:rPr>
            </w:pPr>
            <w:r w:rsidRPr="0017580F">
              <w:rPr>
                <w:sz w:val="20"/>
                <w:szCs w:val="20"/>
              </w:rPr>
              <w:t>}</w:t>
            </w:r>
          </w:p>
        </w:tc>
        <w:tc>
          <w:tcPr>
            <w:tcW w:w="1331" w:type="dxa"/>
          </w:tcPr>
          <w:p w14:paraId="3DA25D99" w14:textId="77777777" w:rsidR="00221998" w:rsidRPr="0017580F" w:rsidRDefault="00221998" w:rsidP="004F7C57">
            <w:pPr>
              <w:spacing w:before="20" w:after="20"/>
              <w:jc w:val="center"/>
              <w:rPr>
                <w:color w:val="000000" w:themeColor="text1"/>
                <w:sz w:val="20"/>
                <w:szCs w:val="20"/>
              </w:rPr>
            </w:pPr>
          </w:p>
        </w:tc>
      </w:tr>
    </w:tbl>
    <w:p w14:paraId="61931B01" w14:textId="77777777" w:rsidR="00A26356" w:rsidRPr="0017580F" w:rsidRDefault="00A26356" w:rsidP="004F7C57">
      <w:pPr>
        <w:pStyle w:val="Heading3"/>
      </w:pPr>
      <w:bookmarkStart w:id="618" w:name="_Toc986323"/>
      <w:bookmarkStart w:id="619" w:name="_Toc1000863"/>
      <w:bookmarkStart w:id="620" w:name="_Toc1001400"/>
      <w:bookmarkStart w:id="621" w:name="_Toc1002214"/>
      <w:bookmarkStart w:id="622" w:name="_Toc1195454"/>
      <w:bookmarkStart w:id="623" w:name="_Toc1198474"/>
      <w:bookmarkStart w:id="624" w:name="_Toc1380131"/>
      <w:bookmarkStart w:id="625" w:name="_Toc1466497"/>
      <w:bookmarkStart w:id="626" w:name="_Toc1476470"/>
      <w:bookmarkStart w:id="627" w:name="_Toc1742870"/>
      <w:bookmarkStart w:id="628" w:name="_Toc1743415"/>
      <w:bookmarkStart w:id="629" w:name="_Toc19035137"/>
      <w:bookmarkStart w:id="630" w:name="_Toc19036074"/>
      <w:bookmarkStart w:id="631" w:name="_Ref38314087"/>
      <w:bookmarkStart w:id="632" w:name="_Toc511952631"/>
      <w:bookmarkStart w:id="633" w:name="_Toc529871397"/>
      <w:bookmarkStart w:id="634" w:name="_Toc51656613"/>
      <w:bookmarkEnd w:id="618"/>
      <w:bookmarkEnd w:id="619"/>
      <w:bookmarkEnd w:id="620"/>
      <w:bookmarkEnd w:id="621"/>
      <w:bookmarkEnd w:id="622"/>
      <w:bookmarkEnd w:id="623"/>
      <w:bookmarkEnd w:id="624"/>
      <w:bookmarkEnd w:id="625"/>
      <w:bookmarkEnd w:id="626"/>
      <w:bookmarkEnd w:id="627"/>
      <w:bookmarkEnd w:id="628"/>
      <w:bookmarkEnd w:id="629"/>
      <w:bookmarkEnd w:id="630"/>
      <w:r w:rsidRPr="0017580F">
        <w:t>Byte alignment syntax</w:t>
      </w:r>
      <w:bookmarkEnd w:id="631"/>
      <w:bookmarkEnd w:id="634"/>
    </w:p>
    <w:tbl>
      <w:tblPr>
        <w:tblStyle w:val="TableGrid"/>
        <w:tblW w:w="5000" w:type="pct"/>
        <w:jc w:val="center"/>
        <w:tblLook w:val="04A0" w:firstRow="1" w:lastRow="0" w:firstColumn="1" w:lastColumn="0" w:noHBand="0" w:noVBand="1"/>
      </w:tblPr>
      <w:tblGrid>
        <w:gridCol w:w="8422"/>
        <w:gridCol w:w="1320"/>
      </w:tblGrid>
      <w:tr w:rsidR="00A26356" w:rsidRPr="0017580F" w14:paraId="09B937E1" w14:textId="77777777" w:rsidTr="00A252B5">
        <w:trPr>
          <w:jc w:val="center"/>
        </w:trPr>
        <w:tc>
          <w:tcPr>
            <w:tcW w:w="7921" w:type="dxa"/>
          </w:tcPr>
          <w:p w14:paraId="637FEDEC" w14:textId="1DB68835" w:rsidR="00A26356" w:rsidRPr="0017580F" w:rsidRDefault="00A26356" w:rsidP="00037F18">
            <w:pPr>
              <w:spacing w:before="20" w:after="20"/>
              <w:rPr>
                <w:color w:val="000000" w:themeColor="text1"/>
                <w:sz w:val="20"/>
                <w:szCs w:val="20"/>
              </w:rPr>
            </w:pPr>
            <w:r w:rsidRPr="0017580F">
              <w:rPr>
                <w:color w:val="000000" w:themeColor="text1"/>
                <w:sz w:val="20"/>
                <w:szCs w:val="20"/>
              </w:rPr>
              <w:t>byte_alignment( </w:t>
            </w:r>
            <w:r w:rsidR="008F1F82" w:rsidRPr="0017580F">
              <w:rPr>
                <w:color w:val="000000" w:themeColor="text1"/>
                <w:sz w:val="20"/>
                <w:szCs w:val="20"/>
              </w:rPr>
              <w:t>) {</w:t>
            </w:r>
          </w:p>
        </w:tc>
        <w:tc>
          <w:tcPr>
            <w:tcW w:w="1242" w:type="dxa"/>
          </w:tcPr>
          <w:p w14:paraId="3DD75A8A" w14:textId="77777777" w:rsidR="00A26356" w:rsidRPr="0017580F" w:rsidRDefault="00A26356">
            <w:pPr>
              <w:keepNext/>
              <w:spacing w:before="20" w:after="20"/>
              <w:jc w:val="center"/>
              <w:rPr>
                <w:b/>
                <w:color w:val="000000" w:themeColor="text1"/>
                <w:sz w:val="20"/>
                <w:szCs w:val="20"/>
              </w:rPr>
            </w:pPr>
            <w:r w:rsidRPr="0017580F">
              <w:rPr>
                <w:b/>
                <w:color w:val="000000" w:themeColor="text1"/>
                <w:sz w:val="20"/>
                <w:szCs w:val="20"/>
              </w:rPr>
              <w:t>Descriptor</w:t>
            </w:r>
          </w:p>
        </w:tc>
      </w:tr>
      <w:tr w:rsidR="00A26356" w:rsidRPr="0017580F" w14:paraId="53F81FC9" w14:textId="77777777" w:rsidTr="00A252B5">
        <w:trPr>
          <w:jc w:val="center"/>
        </w:trPr>
        <w:tc>
          <w:tcPr>
            <w:tcW w:w="7921" w:type="dxa"/>
          </w:tcPr>
          <w:p w14:paraId="21A15AC1" w14:textId="77777777" w:rsidR="00A26356" w:rsidRPr="0017580F" w:rsidRDefault="00A26356" w:rsidP="00AA6492">
            <w:pPr>
              <w:spacing w:before="20" w:after="20"/>
              <w:rPr>
                <w:color w:val="000000" w:themeColor="text1"/>
                <w:sz w:val="20"/>
                <w:szCs w:val="20"/>
              </w:rPr>
            </w:pPr>
            <w:r w:rsidRPr="0017580F">
              <w:rPr>
                <w:color w:val="000000" w:themeColor="text1"/>
                <w:sz w:val="20"/>
                <w:szCs w:val="20"/>
              </w:rPr>
              <w:tab/>
            </w:r>
            <w:r w:rsidRPr="0017580F">
              <w:rPr>
                <w:b/>
                <w:bCs/>
                <w:color w:val="000000" w:themeColor="text1"/>
                <w:sz w:val="20"/>
                <w:szCs w:val="20"/>
              </w:rPr>
              <w:t>alignment_bit_equal_to_one</w:t>
            </w:r>
            <w:r w:rsidRPr="0017580F">
              <w:rPr>
                <w:color w:val="000000" w:themeColor="text1"/>
                <w:sz w:val="20"/>
                <w:szCs w:val="20"/>
              </w:rPr>
              <w:t xml:space="preserve"> /* equal to 1 */</w:t>
            </w:r>
          </w:p>
        </w:tc>
        <w:tc>
          <w:tcPr>
            <w:tcW w:w="1242" w:type="dxa"/>
          </w:tcPr>
          <w:p w14:paraId="46235170" w14:textId="77777777" w:rsidR="00A26356" w:rsidRPr="0017580F" w:rsidRDefault="00A26356" w:rsidP="004F7C57">
            <w:pPr>
              <w:keepNext/>
              <w:spacing w:before="20" w:after="20"/>
              <w:jc w:val="center"/>
              <w:rPr>
                <w:color w:val="000000" w:themeColor="text1"/>
                <w:sz w:val="20"/>
                <w:szCs w:val="20"/>
              </w:rPr>
            </w:pPr>
            <w:r w:rsidRPr="0017580F">
              <w:rPr>
                <w:color w:val="000000" w:themeColor="text1"/>
                <w:sz w:val="20"/>
                <w:szCs w:val="20"/>
              </w:rPr>
              <w:t>f(1)</w:t>
            </w:r>
          </w:p>
        </w:tc>
      </w:tr>
      <w:tr w:rsidR="00A26356" w:rsidRPr="0017580F" w14:paraId="321BFD63" w14:textId="77777777" w:rsidTr="00A252B5">
        <w:trPr>
          <w:jc w:val="center"/>
        </w:trPr>
        <w:tc>
          <w:tcPr>
            <w:tcW w:w="7921" w:type="dxa"/>
          </w:tcPr>
          <w:p w14:paraId="70E843A6" w14:textId="0D1404EC" w:rsidR="00A26356" w:rsidRPr="0017580F" w:rsidRDefault="00A26356" w:rsidP="00AA6492">
            <w:pPr>
              <w:spacing w:before="20" w:after="20"/>
              <w:rPr>
                <w:color w:val="000000" w:themeColor="text1"/>
                <w:sz w:val="20"/>
                <w:szCs w:val="20"/>
              </w:rPr>
            </w:pPr>
            <w:r w:rsidRPr="0017580F">
              <w:rPr>
                <w:color w:val="000000" w:themeColor="text1"/>
                <w:sz w:val="20"/>
                <w:szCs w:val="20"/>
              </w:rPr>
              <w:tab/>
              <w:t>while(</w:t>
            </w:r>
            <w:r w:rsidR="00376E1A" w:rsidRPr="0017580F">
              <w:rPr>
                <w:color w:val="000000" w:themeColor="text1"/>
                <w:sz w:val="20"/>
                <w:szCs w:val="20"/>
              </w:rPr>
              <w:t> </w:t>
            </w:r>
            <w:r w:rsidRPr="0017580F">
              <w:rPr>
                <w:color w:val="000000" w:themeColor="text1"/>
                <w:sz w:val="20"/>
                <w:szCs w:val="20"/>
              </w:rPr>
              <w:t>!byte_aligned(</w:t>
            </w:r>
            <w:r w:rsidR="00376E1A" w:rsidRPr="0017580F">
              <w:rPr>
                <w:color w:val="000000" w:themeColor="text1"/>
                <w:sz w:val="20"/>
                <w:szCs w:val="20"/>
              </w:rPr>
              <w:t> </w:t>
            </w:r>
            <w:r w:rsidRPr="0017580F">
              <w:rPr>
                <w:color w:val="000000" w:themeColor="text1"/>
                <w:sz w:val="20"/>
                <w:szCs w:val="20"/>
              </w:rPr>
              <w:t>)</w:t>
            </w:r>
            <w:r w:rsidR="00376E1A" w:rsidRPr="0017580F">
              <w:rPr>
                <w:color w:val="000000" w:themeColor="text1"/>
                <w:sz w:val="20"/>
                <w:szCs w:val="20"/>
              </w:rPr>
              <w:t> </w:t>
            </w:r>
            <w:r w:rsidRPr="0017580F">
              <w:rPr>
                <w:color w:val="000000" w:themeColor="text1"/>
                <w:sz w:val="20"/>
                <w:szCs w:val="20"/>
              </w:rPr>
              <w:t xml:space="preserve">) </w:t>
            </w:r>
          </w:p>
        </w:tc>
        <w:tc>
          <w:tcPr>
            <w:tcW w:w="1242" w:type="dxa"/>
          </w:tcPr>
          <w:p w14:paraId="19782B26" w14:textId="77777777" w:rsidR="00A26356" w:rsidRPr="0017580F" w:rsidRDefault="00A26356" w:rsidP="004F7C57">
            <w:pPr>
              <w:keepNext/>
              <w:spacing w:before="20" w:after="20"/>
              <w:jc w:val="center"/>
              <w:rPr>
                <w:color w:val="000000" w:themeColor="text1"/>
                <w:sz w:val="20"/>
                <w:szCs w:val="20"/>
              </w:rPr>
            </w:pPr>
          </w:p>
        </w:tc>
      </w:tr>
      <w:tr w:rsidR="00A26356" w:rsidRPr="0017580F" w14:paraId="6BFCBE6D" w14:textId="77777777" w:rsidTr="00A252B5">
        <w:trPr>
          <w:jc w:val="center"/>
        </w:trPr>
        <w:tc>
          <w:tcPr>
            <w:tcW w:w="7921" w:type="dxa"/>
          </w:tcPr>
          <w:p w14:paraId="76D49BB9" w14:textId="77777777" w:rsidR="00A26356" w:rsidRPr="0017580F" w:rsidRDefault="00A26356" w:rsidP="00AA6492">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alignment_bit_equal_to_zero</w:t>
            </w:r>
            <w:r w:rsidRPr="0017580F">
              <w:rPr>
                <w:color w:val="000000" w:themeColor="text1"/>
                <w:sz w:val="20"/>
                <w:szCs w:val="20"/>
              </w:rPr>
              <w:t xml:space="preserve"> /* equal to 0 */</w:t>
            </w:r>
          </w:p>
        </w:tc>
        <w:tc>
          <w:tcPr>
            <w:tcW w:w="1242" w:type="dxa"/>
          </w:tcPr>
          <w:p w14:paraId="55670377" w14:textId="77777777" w:rsidR="00A26356" w:rsidRPr="0017580F" w:rsidRDefault="00A26356" w:rsidP="004F7C57">
            <w:pPr>
              <w:keepNext/>
              <w:spacing w:before="20" w:after="20"/>
              <w:jc w:val="center"/>
              <w:rPr>
                <w:color w:val="000000" w:themeColor="text1"/>
                <w:sz w:val="20"/>
                <w:szCs w:val="20"/>
              </w:rPr>
            </w:pPr>
            <w:r w:rsidRPr="0017580F">
              <w:rPr>
                <w:color w:val="000000" w:themeColor="text1"/>
                <w:sz w:val="20"/>
                <w:szCs w:val="20"/>
              </w:rPr>
              <w:t>f(1)</w:t>
            </w:r>
          </w:p>
        </w:tc>
      </w:tr>
      <w:tr w:rsidR="00A26356" w:rsidRPr="0017580F" w14:paraId="35493545" w14:textId="77777777" w:rsidTr="00A252B5">
        <w:trPr>
          <w:jc w:val="center"/>
        </w:trPr>
        <w:tc>
          <w:tcPr>
            <w:tcW w:w="7921" w:type="dxa"/>
          </w:tcPr>
          <w:p w14:paraId="5A223F67" w14:textId="77777777" w:rsidR="00A26356" w:rsidRPr="0017580F" w:rsidRDefault="00A26356" w:rsidP="004F7C57">
            <w:pPr>
              <w:spacing w:before="20" w:after="20"/>
              <w:rPr>
                <w:color w:val="000000" w:themeColor="text1"/>
                <w:sz w:val="20"/>
                <w:szCs w:val="20"/>
              </w:rPr>
            </w:pPr>
            <w:r w:rsidRPr="0017580F">
              <w:rPr>
                <w:color w:val="000000" w:themeColor="text1"/>
                <w:sz w:val="20"/>
                <w:szCs w:val="20"/>
              </w:rPr>
              <w:t>}</w:t>
            </w:r>
          </w:p>
        </w:tc>
        <w:tc>
          <w:tcPr>
            <w:tcW w:w="1242" w:type="dxa"/>
          </w:tcPr>
          <w:p w14:paraId="6EE72A28" w14:textId="77777777" w:rsidR="00A26356" w:rsidRPr="0017580F" w:rsidRDefault="00A26356" w:rsidP="004F7C57">
            <w:pPr>
              <w:spacing w:before="20" w:after="20"/>
              <w:jc w:val="center"/>
              <w:rPr>
                <w:color w:val="000000" w:themeColor="text1"/>
                <w:sz w:val="20"/>
                <w:szCs w:val="20"/>
              </w:rPr>
            </w:pPr>
          </w:p>
        </w:tc>
      </w:tr>
    </w:tbl>
    <w:p w14:paraId="548D71E8" w14:textId="77777777" w:rsidR="00EE152A" w:rsidRPr="0017580F" w:rsidRDefault="009D1CB0" w:rsidP="004F7C57">
      <w:pPr>
        <w:pStyle w:val="Heading3"/>
      </w:pPr>
      <w:bookmarkStart w:id="635" w:name="_Ref38314099"/>
      <w:bookmarkStart w:id="636" w:name="_Toc51656614"/>
      <w:r w:rsidRPr="0017580F">
        <w:t xml:space="preserve">V3C </w:t>
      </w:r>
      <w:r w:rsidR="00EE152A" w:rsidRPr="0017580F">
        <w:t>parameter set syntax</w:t>
      </w:r>
      <w:bookmarkEnd w:id="632"/>
      <w:bookmarkEnd w:id="633"/>
      <w:bookmarkEnd w:id="635"/>
      <w:bookmarkEnd w:id="636"/>
    </w:p>
    <w:p w14:paraId="5157A2F4" w14:textId="77777777" w:rsidR="00A26356" w:rsidRPr="0017580F" w:rsidRDefault="00A26356" w:rsidP="005C26E9">
      <w:pPr>
        <w:pStyle w:val="Heading4"/>
      </w:pPr>
      <w:r w:rsidRPr="0017580F">
        <w:t xml:space="preserve">General </w:t>
      </w:r>
      <w:r w:rsidR="004B6ABD" w:rsidRPr="0017580F">
        <w:t>V3C</w:t>
      </w:r>
      <w:r w:rsidR="00221D8F" w:rsidRPr="0017580F">
        <w:t xml:space="preserve"> </w:t>
      </w:r>
      <w:r w:rsidRPr="0017580F">
        <w:t>parameter set syntax</w:t>
      </w:r>
    </w:p>
    <w:tbl>
      <w:tblPr>
        <w:tblStyle w:val="TableGrid"/>
        <w:tblW w:w="5000" w:type="pct"/>
        <w:jc w:val="center"/>
        <w:tblLook w:val="04A0" w:firstRow="1" w:lastRow="0" w:firstColumn="1" w:lastColumn="0" w:noHBand="0" w:noVBand="1"/>
      </w:tblPr>
      <w:tblGrid>
        <w:gridCol w:w="8411"/>
        <w:gridCol w:w="1331"/>
      </w:tblGrid>
      <w:tr w:rsidR="00EE152A" w:rsidRPr="0017580F" w14:paraId="01A2A51C" w14:textId="77777777" w:rsidTr="004A6049">
        <w:trPr>
          <w:jc w:val="center"/>
        </w:trPr>
        <w:tc>
          <w:tcPr>
            <w:tcW w:w="8411" w:type="dxa"/>
          </w:tcPr>
          <w:p w14:paraId="2A134408" w14:textId="56C7320A" w:rsidR="00EE152A" w:rsidRPr="0017580F" w:rsidRDefault="00307947">
            <w:pPr>
              <w:spacing w:before="20" w:after="20"/>
              <w:rPr>
                <w:color w:val="000000" w:themeColor="text1"/>
                <w:sz w:val="20"/>
                <w:szCs w:val="20"/>
              </w:rPr>
            </w:pPr>
            <w:r w:rsidRPr="0017580F">
              <w:rPr>
                <w:color w:val="000000" w:themeColor="text1"/>
                <w:sz w:val="20"/>
                <w:szCs w:val="20"/>
              </w:rPr>
              <w:t>v3c_</w:t>
            </w:r>
            <w:r w:rsidR="00EE152A" w:rsidRPr="0017580F">
              <w:rPr>
                <w:color w:val="000000" w:themeColor="text1"/>
                <w:sz w:val="20"/>
                <w:szCs w:val="20"/>
              </w:rPr>
              <w:t>parameter_set(</w:t>
            </w:r>
            <w:r w:rsidR="00C065FF" w:rsidRPr="0017580F">
              <w:rPr>
                <w:color w:val="000000" w:themeColor="text1"/>
                <w:sz w:val="20"/>
                <w:szCs w:val="20"/>
              </w:rPr>
              <w:t> </w:t>
            </w:r>
            <w:r w:rsidR="00C065FF" w:rsidRPr="0017580F">
              <w:rPr>
                <w:color w:val="000000" w:themeColor="text1"/>
                <w:sz w:val="20"/>
              </w:rPr>
              <w:t>numBytesInV3CPayload</w:t>
            </w:r>
            <w:r w:rsidR="00EE152A" w:rsidRPr="0017580F">
              <w:rPr>
                <w:color w:val="000000" w:themeColor="text1"/>
                <w:sz w:val="20"/>
                <w:szCs w:val="20"/>
              </w:rPr>
              <w:t> </w:t>
            </w:r>
            <w:r w:rsidR="008F1F82" w:rsidRPr="0017580F">
              <w:rPr>
                <w:color w:val="000000" w:themeColor="text1"/>
                <w:sz w:val="20"/>
                <w:szCs w:val="20"/>
              </w:rPr>
              <w:t>) {</w:t>
            </w:r>
          </w:p>
        </w:tc>
        <w:tc>
          <w:tcPr>
            <w:tcW w:w="1331" w:type="dxa"/>
          </w:tcPr>
          <w:p w14:paraId="4025B522" w14:textId="77777777" w:rsidR="00EE152A" w:rsidRPr="0017580F" w:rsidRDefault="00EE152A">
            <w:pPr>
              <w:spacing w:before="20" w:after="20"/>
              <w:jc w:val="center"/>
              <w:rPr>
                <w:b/>
                <w:color w:val="000000" w:themeColor="text1"/>
                <w:sz w:val="20"/>
                <w:szCs w:val="20"/>
              </w:rPr>
            </w:pPr>
            <w:r w:rsidRPr="0017580F">
              <w:rPr>
                <w:b/>
                <w:color w:val="000000" w:themeColor="text1"/>
                <w:sz w:val="20"/>
                <w:szCs w:val="20"/>
              </w:rPr>
              <w:t>Descriptor</w:t>
            </w:r>
          </w:p>
        </w:tc>
      </w:tr>
      <w:tr w:rsidR="00EE152A" w:rsidRPr="0017580F" w14:paraId="0BB128E8" w14:textId="77777777" w:rsidTr="004A6049">
        <w:trPr>
          <w:jc w:val="center"/>
        </w:trPr>
        <w:tc>
          <w:tcPr>
            <w:tcW w:w="8411" w:type="dxa"/>
          </w:tcPr>
          <w:p w14:paraId="57A4C8C9" w14:textId="5FFC9A56" w:rsidR="00EE152A" w:rsidRPr="0017580F" w:rsidRDefault="0019569C" w:rsidP="004F7C57">
            <w:pPr>
              <w:spacing w:before="20" w:after="20"/>
              <w:rPr>
                <w:color w:val="000000" w:themeColor="text1"/>
                <w:sz w:val="20"/>
                <w:szCs w:val="20"/>
                <w:lang w:eastAsia="ja-JP"/>
              </w:rPr>
            </w:pPr>
            <w:r w:rsidRPr="0017580F">
              <w:rPr>
                <w:color w:val="000000" w:themeColor="text1"/>
                <w:sz w:val="20"/>
                <w:szCs w:val="20"/>
              </w:rPr>
              <w:tab/>
            </w:r>
            <w:r w:rsidR="006831E6" w:rsidRPr="0017580F">
              <w:rPr>
                <w:color w:val="000000" w:themeColor="text1"/>
                <w:sz w:val="20"/>
                <w:szCs w:val="20"/>
              </w:rPr>
              <w:t>profile_tier_level(</w:t>
            </w:r>
            <w:r w:rsidR="00376E1A" w:rsidRPr="0017580F">
              <w:rPr>
                <w:color w:val="000000" w:themeColor="text1"/>
                <w:sz w:val="20"/>
                <w:szCs w:val="20"/>
              </w:rPr>
              <w:t> </w:t>
            </w:r>
            <w:r w:rsidR="006831E6" w:rsidRPr="0017580F">
              <w:rPr>
                <w:color w:val="000000" w:themeColor="text1"/>
                <w:sz w:val="20"/>
                <w:szCs w:val="20"/>
              </w:rPr>
              <w:t>)</w:t>
            </w:r>
          </w:p>
        </w:tc>
        <w:tc>
          <w:tcPr>
            <w:tcW w:w="1331" w:type="dxa"/>
          </w:tcPr>
          <w:p w14:paraId="67B7A7E7" w14:textId="77777777" w:rsidR="00EE152A" w:rsidRPr="0017580F" w:rsidRDefault="00EE152A" w:rsidP="004F7C57">
            <w:pPr>
              <w:spacing w:before="20" w:after="20"/>
              <w:jc w:val="center"/>
              <w:rPr>
                <w:color w:val="000000" w:themeColor="text1"/>
                <w:sz w:val="20"/>
                <w:szCs w:val="20"/>
              </w:rPr>
            </w:pPr>
          </w:p>
        </w:tc>
      </w:tr>
      <w:tr w:rsidR="00BF0C13" w:rsidRPr="0017580F" w14:paraId="40222A04" w14:textId="77777777" w:rsidTr="004A6049">
        <w:trPr>
          <w:jc w:val="center"/>
        </w:trPr>
        <w:tc>
          <w:tcPr>
            <w:tcW w:w="8411" w:type="dxa"/>
          </w:tcPr>
          <w:p w14:paraId="267AF38C" w14:textId="77777777" w:rsidR="00BF0C13" w:rsidRPr="0017580F" w:rsidRDefault="00BF0C13" w:rsidP="004F7C57">
            <w:pPr>
              <w:spacing w:before="20" w:after="20"/>
              <w:rPr>
                <w:b/>
                <w:color w:val="000000" w:themeColor="text1"/>
                <w:sz w:val="20"/>
                <w:szCs w:val="20"/>
              </w:rPr>
            </w:pPr>
            <w:r w:rsidRPr="0017580F">
              <w:rPr>
                <w:color w:val="000000" w:themeColor="text1"/>
                <w:sz w:val="20"/>
                <w:szCs w:val="20"/>
              </w:rPr>
              <w:tab/>
            </w:r>
            <w:r w:rsidR="00707920" w:rsidRPr="0017580F">
              <w:rPr>
                <w:b/>
                <w:color w:val="000000" w:themeColor="text1"/>
                <w:sz w:val="20"/>
                <w:szCs w:val="20"/>
              </w:rPr>
              <w:t>vps_</w:t>
            </w:r>
            <w:r w:rsidR="00307947" w:rsidRPr="0017580F">
              <w:rPr>
                <w:b/>
                <w:color w:val="000000" w:themeColor="text1"/>
                <w:sz w:val="20"/>
                <w:szCs w:val="20"/>
              </w:rPr>
              <w:t>v3c_</w:t>
            </w:r>
            <w:r w:rsidR="00707920" w:rsidRPr="0017580F">
              <w:rPr>
                <w:b/>
                <w:color w:val="000000" w:themeColor="text1"/>
                <w:sz w:val="20"/>
                <w:szCs w:val="20"/>
              </w:rPr>
              <w:t>parameter_set_id</w:t>
            </w:r>
          </w:p>
        </w:tc>
        <w:tc>
          <w:tcPr>
            <w:tcW w:w="1331" w:type="dxa"/>
          </w:tcPr>
          <w:p w14:paraId="55DDFC3A" w14:textId="77777777" w:rsidR="00BF0C13" w:rsidRPr="0017580F" w:rsidRDefault="00BF0C13" w:rsidP="004F7C57">
            <w:pPr>
              <w:spacing w:before="20" w:after="20"/>
              <w:jc w:val="center"/>
              <w:rPr>
                <w:color w:val="000000" w:themeColor="text1"/>
                <w:sz w:val="20"/>
                <w:szCs w:val="20"/>
              </w:rPr>
            </w:pPr>
            <w:r w:rsidRPr="0017580F">
              <w:rPr>
                <w:color w:val="000000" w:themeColor="text1"/>
                <w:sz w:val="20"/>
                <w:szCs w:val="20"/>
              </w:rPr>
              <w:t>u(</w:t>
            </w:r>
            <w:r w:rsidR="003505E0" w:rsidRPr="0017580F">
              <w:rPr>
                <w:color w:val="000000" w:themeColor="text1"/>
                <w:sz w:val="20"/>
                <w:szCs w:val="20"/>
              </w:rPr>
              <w:t>4</w:t>
            </w:r>
            <w:r w:rsidRPr="0017580F">
              <w:rPr>
                <w:color w:val="000000" w:themeColor="text1"/>
                <w:sz w:val="20"/>
                <w:szCs w:val="20"/>
              </w:rPr>
              <w:t>)</w:t>
            </w:r>
          </w:p>
        </w:tc>
      </w:tr>
      <w:tr w:rsidR="001F40D6" w:rsidRPr="0017580F" w14:paraId="4FCC99DB" w14:textId="77777777" w:rsidTr="004A6049">
        <w:trPr>
          <w:jc w:val="center"/>
        </w:trPr>
        <w:tc>
          <w:tcPr>
            <w:tcW w:w="8411" w:type="dxa"/>
          </w:tcPr>
          <w:p w14:paraId="79B2B956" w14:textId="77777777" w:rsidR="001F40D6" w:rsidRPr="0017580F" w:rsidRDefault="001F40D6" w:rsidP="004F7C57">
            <w:pPr>
              <w:spacing w:before="20" w:after="20"/>
              <w:rPr>
                <w:b/>
                <w:bCs/>
                <w:color w:val="000000" w:themeColor="text1"/>
                <w:sz w:val="20"/>
                <w:szCs w:val="20"/>
              </w:rPr>
            </w:pPr>
            <w:r w:rsidRPr="0017580F">
              <w:rPr>
                <w:color w:val="000000" w:themeColor="text1"/>
                <w:sz w:val="20"/>
                <w:szCs w:val="20"/>
              </w:rPr>
              <w:tab/>
            </w:r>
            <w:r w:rsidRPr="0017580F">
              <w:rPr>
                <w:b/>
                <w:bCs/>
                <w:color w:val="000000" w:themeColor="text1"/>
                <w:sz w:val="20"/>
                <w:szCs w:val="20"/>
              </w:rPr>
              <w:t>vps_reserved_zero_8bits</w:t>
            </w:r>
          </w:p>
        </w:tc>
        <w:tc>
          <w:tcPr>
            <w:tcW w:w="1331" w:type="dxa"/>
          </w:tcPr>
          <w:p w14:paraId="587D08EF" w14:textId="77777777" w:rsidR="001F40D6" w:rsidRPr="0017580F" w:rsidRDefault="001F40D6" w:rsidP="004F7C57">
            <w:pPr>
              <w:spacing w:before="20" w:after="20"/>
              <w:jc w:val="center"/>
              <w:rPr>
                <w:color w:val="000000" w:themeColor="text1"/>
                <w:sz w:val="20"/>
                <w:szCs w:val="20"/>
              </w:rPr>
            </w:pPr>
            <w:r w:rsidRPr="0017580F">
              <w:rPr>
                <w:color w:val="000000" w:themeColor="text1"/>
                <w:sz w:val="20"/>
                <w:szCs w:val="20"/>
              </w:rPr>
              <w:t>u(8)</w:t>
            </w:r>
          </w:p>
        </w:tc>
      </w:tr>
      <w:tr w:rsidR="003F591B" w:rsidRPr="0017580F" w14:paraId="4E7CFC76" w14:textId="77777777" w:rsidTr="004A6049">
        <w:trPr>
          <w:jc w:val="center"/>
        </w:trPr>
        <w:tc>
          <w:tcPr>
            <w:tcW w:w="8411" w:type="dxa"/>
          </w:tcPr>
          <w:p w14:paraId="77374903" w14:textId="77777777" w:rsidR="003F591B" w:rsidRPr="0017580F" w:rsidRDefault="003F591B" w:rsidP="004F7C57">
            <w:pPr>
              <w:spacing w:before="20" w:after="20"/>
              <w:rPr>
                <w:b/>
                <w:color w:val="000000" w:themeColor="text1"/>
                <w:sz w:val="20"/>
                <w:szCs w:val="20"/>
              </w:rPr>
            </w:pPr>
            <w:r w:rsidRPr="0017580F">
              <w:rPr>
                <w:color w:val="000000" w:themeColor="text1"/>
                <w:sz w:val="20"/>
                <w:szCs w:val="20"/>
              </w:rPr>
              <w:tab/>
            </w:r>
            <w:r w:rsidR="00707920" w:rsidRPr="0017580F">
              <w:rPr>
                <w:b/>
                <w:color w:val="000000" w:themeColor="text1"/>
                <w:sz w:val="20"/>
                <w:szCs w:val="20"/>
              </w:rPr>
              <w:t>vps_atlas_count_minus1</w:t>
            </w:r>
          </w:p>
        </w:tc>
        <w:tc>
          <w:tcPr>
            <w:tcW w:w="1331" w:type="dxa"/>
          </w:tcPr>
          <w:p w14:paraId="1EF8EBDB" w14:textId="77777777" w:rsidR="003F591B" w:rsidRPr="0017580F" w:rsidRDefault="003F591B" w:rsidP="004F7C57">
            <w:pPr>
              <w:spacing w:before="20" w:after="20"/>
              <w:jc w:val="center"/>
              <w:rPr>
                <w:color w:val="000000" w:themeColor="text1"/>
                <w:sz w:val="20"/>
                <w:szCs w:val="20"/>
              </w:rPr>
            </w:pPr>
            <w:r w:rsidRPr="0017580F">
              <w:rPr>
                <w:color w:val="000000" w:themeColor="text1"/>
                <w:sz w:val="20"/>
                <w:szCs w:val="20"/>
              </w:rPr>
              <w:t>u(</w:t>
            </w:r>
            <w:r w:rsidR="00CD2A2A" w:rsidRPr="0017580F">
              <w:rPr>
                <w:color w:val="000000" w:themeColor="text1"/>
                <w:sz w:val="20"/>
                <w:szCs w:val="20"/>
              </w:rPr>
              <w:t>6</w:t>
            </w:r>
            <w:r w:rsidRPr="0017580F">
              <w:rPr>
                <w:color w:val="000000" w:themeColor="text1"/>
                <w:sz w:val="20"/>
                <w:szCs w:val="20"/>
              </w:rPr>
              <w:t>)</w:t>
            </w:r>
          </w:p>
        </w:tc>
      </w:tr>
      <w:tr w:rsidR="003F591B" w:rsidRPr="0017580F" w14:paraId="035DD9E2" w14:textId="77777777" w:rsidTr="004A6049">
        <w:trPr>
          <w:jc w:val="center"/>
        </w:trPr>
        <w:tc>
          <w:tcPr>
            <w:tcW w:w="8411" w:type="dxa"/>
          </w:tcPr>
          <w:p w14:paraId="2BEE14C8" w14:textId="07D80C14" w:rsidR="003F591B" w:rsidRPr="0017580F" w:rsidRDefault="003F591B" w:rsidP="004F7C57">
            <w:pPr>
              <w:spacing w:before="20" w:after="20"/>
              <w:rPr>
                <w:color w:val="000000" w:themeColor="text1"/>
                <w:sz w:val="20"/>
                <w:szCs w:val="20"/>
              </w:rPr>
            </w:pPr>
            <w:r w:rsidRPr="0017580F">
              <w:rPr>
                <w:color w:val="000000" w:themeColor="text1"/>
                <w:sz w:val="20"/>
                <w:szCs w:val="20"/>
              </w:rPr>
              <w:tab/>
              <w:t>for(</w:t>
            </w:r>
            <w:r w:rsidR="00222A3C" w:rsidRPr="0017580F">
              <w:rPr>
                <w:color w:val="000000" w:themeColor="text1"/>
                <w:sz w:val="20"/>
                <w:szCs w:val="20"/>
              </w:rPr>
              <w:t>k</w:t>
            </w:r>
            <w:r w:rsidR="00D47707" w:rsidRPr="0017580F">
              <w:rPr>
                <w:color w:val="000000" w:themeColor="text1"/>
                <w:sz w:val="20"/>
                <w:szCs w:val="20"/>
              </w:rPr>
              <w:t> = </w:t>
            </w:r>
            <w:r w:rsidRPr="0017580F">
              <w:rPr>
                <w:color w:val="000000" w:themeColor="text1"/>
                <w:sz w:val="20"/>
                <w:szCs w:val="20"/>
              </w:rPr>
              <w:t>0;</w:t>
            </w:r>
            <w:r w:rsidR="00376E1A" w:rsidRPr="0017580F">
              <w:rPr>
                <w:color w:val="000000" w:themeColor="text1"/>
                <w:sz w:val="20"/>
                <w:szCs w:val="20"/>
              </w:rPr>
              <w:t> </w:t>
            </w:r>
            <w:r w:rsidR="00222A3C" w:rsidRPr="0017580F">
              <w:rPr>
                <w:color w:val="000000" w:themeColor="text1"/>
                <w:sz w:val="20"/>
                <w:szCs w:val="20"/>
              </w:rPr>
              <w:t>k</w:t>
            </w:r>
            <w:r w:rsidR="00376E1A" w:rsidRPr="0017580F">
              <w:rPr>
                <w:color w:val="000000" w:themeColor="text1"/>
                <w:sz w:val="20"/>
                <w:szCs w:val="20"/>
              </w:rPr>
              <w:t> </w:t>
            </w:r>
            <w:r w:rsidRPr="0017580F">
              <w:rPr>
                <w:color w:val="000000" w:themeColor="text1"/>
                <w:sz w:val="20"/>
                <w:szCs w:val="20"/>
              </w:rPr>
              <w:t>&lt;</w:t>
            </w:r>
            <w:r w:rsidR="00376E1A" w:rsidRPr="0017580F">
              <w:rPr>
                <w:color w:val="000000" w:themeColor="text1"/>
                <w:sz w:val="20"/>
                <w:szCs w:val="20"/>
              </w:rPr>
              <w:t> </w:t>
            </w:r>
            <w:r w:rsidR="00707920" w:rsidRPr="0017580F">
              <w:rPr>
                <w:color w:val="000000" w:themeColor="text1"/>
                <w:sz w:val="20"/>
                <w:szCs w:val="20"/>
              </w:rPr>
              <w:t>vps_atlas_count_minus1</w:t>
            </w:r>
            <w:r w:rsidR="00376E1A" w:rsidRPr="0017580F">
              <w:rPr>
                <w:color w:val="000000" w:themeColor="text1"/>
                <w:sz w:val="20"/>
                <w:szCs w:val="20"/>
              </w:rPr>
              <w:t> </w:t>
            </w:r>
            <w:r w:rsidR="00ED4675" w:rsidRPr="0017580F">
              <w:rPr>
                <w:color w:val="000000" w:themeColor="text1"/>
                <w:sz w:val="20"/>
                <w:szCs w:val="20"/>
              </w:rPr>
              <w:t>+</w:t>
            </w:r>
            <w:r w:rsidR="00376E1A" w:rsidRPr="0017580F">
              <w:rPr>
                <w:color w:val="000000" w:themeColor="text1"/>
                <w:sz w:val="20"/>
                <w:szCs w:val="20"/>
              </w:rPr>
              <w:t> </w:t>
            </w:r>
            <w:r w:rsidR="00ED4675" w:rsidRPr="0017580F">
              <w:rPr>
                <w:color w:val="000000" w:themeColor="text1"/>
                <w:sz w:val="20"/>
                <w:szCs w:val="20"/>
              </w:rPr>
              <w:t>1</w:t>
            </w:r>
            <w:r w:rsidRPr="0017580F">
              <w:rPr>
                <w:color w:val="000000" w:themeColor="text1"/>
                <w:sz w:val="20"/>
                <w:szCs w:val="20"/>
              </w:rPr>
              <w:t>;</w:t>
            </w:r>
            <w:r w:rsidR="00376E1A" w:rsidRPr="0017580F">
              <w:rPr>
                <w:color w:val="000000" w:themeColor="text1"/>
                <w:sz w:val="20"/>
                <w:szCs w:val="20"/>
              </w:rPr>
              <w:t> </w:t>
            </w:r>
            <w:r w:rsidR="00222A3C" w:rsidRPr="0017580F">
              <w:rPr>
                <w:color w:val="000000" w:themeColor="text1"/>
                <w:sz w:val="20"/>
                <w:szCs w:val="20"/>
              </w:rPr>
              <w:t>k</w:t>
            </w:r>
            <w:r w:rsidR="00006CCF" w:rsidRPr="0017580F">
              <w:rPr>
                <w:color w:val="000000" w:themeColor="text1"/>
                <w:sz w:val="20"/>
                <w:szCs w:val="20"/>
              </w:rPr>
              <w:t>++ </w:t>
            </w:r>
            <w:r w:rsidR="008F1F82" w:rsidRPr="0017580F">
              <w:rPr>
                <w:color w:val="000000" w:themeColor="text1"/>
                <w:sz w:val="20"/>
                <w:szCs w:val="20"/>
              </w:rPr>
              <w:t>) {</w:t>
            </w:r>
          </w:p>
        </w:tc>
        <w:tc>
          <w:tcPr>
            <w:tcW w:w="1331" w:type="dxa"/>
          </w:tcPr>
          <w:p w14:paraId="67A0154B" w14:textId="77777777" w:rsidR="003F591B" w:rsidRPr="0017580F" w:rsidRDefault="003F591B" w:rsidP="004F7C57">
            <w:pPr>
              <w:spacing w:before="20" w:after="20"/>
              <w:jc w:val="center"/>
              <w:rPr>
                <w:color w:val="000000" w:themeColor="text1"/>
                <w:sz w:val="20"/>
                <w:szCs w:val="20"/>
              </w:rPr>
            </w:pPr>
          </w:p>
        </w:tc>
      </w:tr>
      <w:tr w:rsidR="001748AF" w:rsidRPr="0017580F" w14:paraId="30664F7B" w14:textId="77777777" w:rsidTr="004A6049">
        <w:trPr>
          <w:jc w:val="center"/>
        </w:trPr>
        <w:tc>
          <w:tcPr>
            <w:tcW w:w="8411" w:type="dxa"/>
          </w:tcPr>
          <w:p w14:paraId="427C5B57" w14:textId="77777777" w:rsidR="001748AF" w:rsidRPr="0017580F" w:rsidRDefault="001748AF" w:rsidP="004F7C57">
            <w:pPr>
              <w:spacing w:before="20" w:after="20"/>
              <w:rPr>
                <w:color w:val="000000" w:themeColor="text1"/>
                <w:sz w:val="20"/>
                <w:szCs w:val="20"/>
              </w:rPr>
            </w:pPr>
            <w:r w:rsidRPr="0017580F">
              <w:rPr>
                <w:color w:val="000000" w:themeColor="text1"/>
                <w:sz w:val="20"/>
                <w:szCs w:val="20"/>
              </w:rPr>
              <w:lastRenderedPageBreak/>
              <w:tab/>
            </w:r>
            <w:r w:rsidRPr="0017580F">
              <w:rPr>
                <w:color w:val="000000" w:themeColor="text1"/>
                <w:sz w:val="20"/>
                <w:szCs w:val="20"/>
              </w:rPr>
              <w:tab/>
            </w:r>
            <w:r w:rsidRPr="0017580F">
              <w:rPr>
                <w:b/>
                <w:color w:val="000000" w:themeColor="text1"/>
                <w:sz w:val="20"/>
                <w:szCs w:val="20"/>
              </w:rPr>
              <w:t>vps_atlas_id</w:t>
            </w:r>
            <w:r w:rsidR="004B7314" w:rsidRPr="0017580F">
              <w:rPr>
                <w:bCs/>
                <w:color w:val="000000" w:themeColor="text1"/>
                <w:sz w:val="20"/>
                <w:szCs w:val="20"/>
              </w:rPr>
              <w:t>[ k ]</w:t>
            </w:r>
          </w:p>
        </w:tc>
        <w:tc>
          <w:tcPr>
            <w:tcW w:w="1331" w:type="dxa"/>
          </w:tcPr>
          <w:p w14:paraId="37C8E0D6" w14:textId="77777777" w:rsidR="001748AF" w:rsidRPr="0017580F" w:rsidRDefault="00020030" w:rsidP="004F7C57">
            <w:pPr>
              <w:spacing w:before="20" w:after="20"/>
              <w:jc w:val="center"/>
              <w:rPr>
                <w:color w:val="000000" w:themeColor="text1"/>
                <w:sz w:val="20"/>
                <w:szCs w:val="20"/>
              </w:rPr>
            </w:pPr>
            <w:r w:rsidRPr="0017580F">
              <w:rPr>
                <w:color w:val="000000" w:themeColor="text1"/>
                <w:sz w:val="20"/>
                <w:szCs w:val="20"/>
              </w:rPr>
              <w:t>u(6)</w:t>
            </w:r>
          </w:p>
        </w:tc>
      </w:tr>
      <w:tr w:rsidR="002515BF" w:rsidRPr="0017580F" w14:paraId="2688680E" w14:textId="77777777" w:rsidTr="004A6049">
        <w:trPr>
          <w:jc w:val="center"/>
        </w:trPr>
        <w:tc>
          <w:tcPr>
            <w:tcW w:w="8411" w:type="dxa"/>
          </w:tcPr>
          <w:p w14:paraId="6003DE13" w14:textId="06737C24" w:rsidR="002515BF" w:rsidRPr="0017580F" w:rsidRDefault="00222A3C"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1B3B0F" w:rsidRPr="0017580F">
              <w:rPr>
                <w:color w:val="000000" w:themeColor="text1"/>
                <w:sz w:val="20"/>
                <w:szCs w:val="20"/>
              </w:rPr>
              <w:t>j</w:t>
            </w:r>
            <w:r w:rsidR="00D47707" w:rsidRPr="0017580F">
              <w:rPr>
                <w:color w:val="000000" w:themeColor="text1"/>
                <w:sz w:val="20"/>
                <w:szCs w:val="20"/>
              </w:rPr>
              <w:t> = </w:t>
            </w:r>
            <w:r w:rsidRPr="0017580F">
              <w:rPr>
                <w:color w:val="000000" w:themeColor="text1"/>
                <w:sz w:val="20"/>
                <w:szCs w:val="20"/>
              </w:rPr>
              <w:t>vps_atlas_id</w:t>
            </w:r>
            <w:r w:rsidR="004B7314" w:rsidRPr="0017580F">
              <w:rPr>
                <w:color w:val="000000" w:themeColor="text1"/>
                <w:sz w:val="20"/>
                <w:szCs w:val="20"/>
              </w:rPr>
              <w:t>[ k ]</w:t>
            </w:r>
          </w:p>
        </w:tc>
        <w:tc>
          <w:tcPr>
            <w:tcW w:w="1331" w:type="dxa"/>
          </w:tcPr>
          <w:p w14:paraId="0F6B682E" w14:textId="77777777" w:rsidR="002515BF" w:rsidRPr="0017580F" w:rsidRDefault="002515BF" w:rsidP="004F7C57">
            <w:pPr>
              <w:spacing w:before="20" w:after="20"/>
              <w:jc w:val="center"/>
              <w:rPr>
                <w:color w:val="000000" w:themeColor="text1"/>
                <w:sz w:val="20"/>
                <w:szCs w:val="20"/>
              </w:rPr>
            </w:pPr>
          </w:p>
        </w:tc>
      </w:tr>
      <w:tr w:rsidR="00EE152A" w:rsidRPr="0017580F" w14:paraId="03D981D5" w14:textId="77777777" w:rsidTr="004A6049">
        <w:trPr>
          <w:jc w:val="center"/>
        </w:trPr>
        <w:tc>
          <w:tcPr>
            <w:tcW w:w="8411" w:type="dxa"/>
          </w:tcPr>
          <w:p w14:paraId="5A0CB587" w14:textId="77777777" w:rsidR="00EE152A" w:rsidRPr="0017580F" w:rsidRDefault="00EE152A" w:rsidP="004F7C57">
            <w:pPr>
              <w:spacing w:before="20" w:after="20"/>
              <w:rPr>
                <w:color w:val="000000" w:themeColor="text1"/>
                <w:sz w:val="20"/>
                <w:szCs w:val="20"/>
              </w:rPr>
            </w:pPr>
            <w:r w:rsidRPr="0017580F">
              <w:rPr>
                <w:color w:val="000000" w:themeColor="text1"/>
                <w:sz w:val="20"/>
                <w:szCs w:val="20"/>
              </w:rPr>
              <w:tab/>
            </w:r>
            <w:r w:rsidR="003F591B" w:rsidRPr="0017580F">
              <w:rPr>
                <w:color w:val="000000" w:themeColor="text1"/>
                <w:sz w:val="20"/>
                <w:szCs w:val="20"/>
              </w:rPr>
              <w:tab/>
            </w:r>
            <w:r w:rsidR="0026338A" w:rsidRPr="0017580F">
              <w:rPr>
                <w:b/>
                <w:color w:val="000000" w:themeColor="text1"/>
                <w:sz w:val="20"/>
                <w:szCs w:val="20"/>
              </w:rPr>
              <w:t>vps_frame_width</w:t>
            </w:r>
            <w:r w:rsidR="001F4484" w:rsidRPr="0017580F">
              <w:rPr>
                <w:bCs/>
                <w:color w:val="000000" w:themeColor="text1"/>
                <w:sz w:val="20"/>
                <w:szCs w:val="20"/>
              </w:rPr>
              <w:t>[ j ]</w:t>
            </w:r>
          </w:p>
        </w:tc>
        <w:tc>
          <w:tcPr>
            <w:tcW w:w="1331" w:type="dxa"/>
          </w:tcPr>
          <w:p w14:paraId="349CF115" w14:textId="77777777" w:rsidR="00EE152A" w:rsidRPr="0017580F" w:rsidRDefault="00EE152A" w:rsidP="004F7C57">
            <w:pPr>
              <w:spacing w:before="20" w:after="20"/>
              <w:jc w:val="center"/>
              <w:rPr>
                <w:color w:val="000000" w:themeColor="text1"/>
                <w:sz w:val="20"/>
                <w:szCs w:val="20"/>
              </w:rPr>
            </w:pPr>
            <w:r w:rsidRPr="0017580F">
              <w:rPr>
                <w:color w:val="000000" w:themeColor="text1"/>
                <w:sz w:val="20"/>
                <w:szCs w:val="20"/>
              </w:rPr>
              <w:t>u</w:t>
            </w:r>
            <w:r w:rsidR="009D2EC6" w:rsidRPr="0017580F">
              <w:rPr>
                <w:color w:val="000000" w:themeColor="text1"/>
                <w:sz w:val="20"/>
                <w:szCs w:val="20"/>
              </w:rPr>
              <w:t>e</w:t>
            </w:r>
            <w:r w:rsidRPr="0017580F">
              <w:rPr>
                <w:color w:val="000000" w:themeColor="text1"/>
                <w:sz w:val="20"/>
                <w:szCs w:val="20"/>
              </w:rPr>
              <w:t>(</w:t>
            </w:r>
            <w:r w:rsidR="009D2EC6" w:rsidRPr="0017580F">
              <w:rPr>
                <w:color w:val="000000" w:themeColor="text1"/>
                <w:sz w:val="20"/>
                <w:szCs w:val="20"/>
              </w:rPr>
              <w:t>v</w:t>
            </w:r>
            <w:r w:rsidRPr="0017580F">
              <w:rPr>
                <w:color w:val="000000" w:themeColor="text1"/>
                <w:sz w:val="20"/>
                <w:szCs w:val="20"/>
              </w:rPr>
              <w:t>)</w:t>
            </w:r>
          </w:p>
        </w:tc>
      </w:tr>
      <w:tr w:rsidR="00EE152A" w:rsidRPr="0017580F" w14:paraId="71BE3D26" w14:textId="77777777" w:rsidTr="004A6049">
        <w:trPr>
          <w:jc w:val="center"/>
        </w:trPr>
        <w:tc>
          <w:tcPr>
            <w:tcW w:w="8411" w:type="dxa"/>
          </w:tcPr>
          <w:p w14:paraId="4A567BA1" w14:textId="77777777" w:rsidR="00EE152A" w:rsidRPr="0017580F" w:rsidRDefault="00EE152A" w:rsidP="004F7C57">
            <w:pPr>
              <w:spacing w:before="20" w:after="20"/>
              <w:rPr>
                <w:color w:val="000000" w:themeColor="text1"/>
                <w:sz w:val="20"/>
                <w:szCs w:val="20"/>
              </w:rPr>
            </w:pPr>
            <w:r w:rsidRPr="0017580F">
              <w:rPr>
                <w:color w:val="000000" w:themeColor="text1"/>
                <w:sz w:val="20"/>
                <w:szCs w:val="20"/>
              </w:rPr>
              <w:tab/>
            </w:r>
            <w:r w:rsidR="003F591B" w:rsidRPr="0017580F">
              <w:rPr>
                <w:color w:val="000000" w:themeColor="text1"/>
                <w:sz w:val="20"/>
                <w:szCs w:val="20"/>
              </w:rPr>
              <w:tab/>
            </w:r>
            <w:r w:rsidR="0026338A" w:rsidRPr="0017580F">
              <w:rPr>
                <w:b/>
                <w:color w:val="000000" w:themeColor="text1"/>
                <w:sz w:val="20"/>
                <w:szCs w:val="20"/>
              </w:rPr>
              <w:t>vps_frame_height</w:t>
            </w:r>
            <w:r w:rsidR="001F4484" w:rsidRPr="0017580F">
              <w:rPr>
                <w:bCs/>
                <w:color w:val="000000" w:themeColor="text1"/>
                <w:sz w:val="20"/>
                <w:szCs w:val="20"/>
              </w:rPr>
              <w:t>[ j ]</w:t>
            </w:r>
          </w:p>
        </w:tc>
        <w:tc>
          <w:tcPr>
            <w:tcW w:w="1331" w:type="dxa"/>
          </w:tcPr>
          <w:p w14:paraId="72D1B29E" w14:textId="77777777" w:rsidR="00EE152A" w:rsidRPr="0017580F" w:rsidRDefault="00EE152A" w:rsidP="004F7C57">
            <w:pPr>
              <w:spacing w:before="20" w:after="20"/>
              <w:jc w:val="center"/>
              <w:rPr>
                <w:color w:val="000000" w:themeColor="text1"/>
                <w:sz w:val="20"/>
                <w:szCs w:val="20"/>
              </w:rPr>
            </w:pPr>
            <w:r w:rsidRPr="0017580F">
              <w:rPr>
                <w:color w:val="000000" w:themeColor="text1"/>
                <w:sz w:val="20"/>
                <w:szCs w:val="20"/>
              </w:rPr>
              <w:t>u</w:t>
            </w:r>
            <w:r w:rsidR="009D2EC6" w:rsidRPr="0017580F">
              <w:rPr>
                <w:color w:val="000000" w:themeColor="text1"/>
                <w:sz w:val="20"/>
                <w:szCs w:val="20"/>
              </w:rPr>
              <w:t>e</w:t>
            </w:r>
            <w:r w:rsidRPr="0017580F">
              <w:rPr>
                <w:color w:val="000000" w:themeColor="text1"/>
                <w:sz w:val="20"/>
                <w:szCs w:val="20"/>
              </w:rPr>
              <w:t>(</w:t>
            </w:r>
            <w:r w:rsidR="009D2EC6" w:rsidRPr="0017580F">
              <w:rPr>
                <w:color w:val="000000" w:themeColor="text1"/>
                <w:sz w:val="20"/>
                <w:szCs w:val="20"/>
              </w:rPr>
              <w:t>v</w:t>
            </w:r>
            <w:r w:rsidRPr="0017580F">
              <w:rPr>
                <w:color w:val="000000" w:themeColor="text1"/>
                <w:sz w:val="20"/>
                <w:szCs w:val="20"/>
              </w:rPr>
              <w:t>)</w:t>
            </w:r>
          </w:p>
        </w:tc>
      </w:tr>
      <w:tr w:rsidR="00220D7B" w:rsidRPr="0017580F" w14:paraId="7F985DAE" w14:textId="77777777" w:rsidTr="004A6049">
        <w:trPr>
          <w:jc w:val="center"/>
        </w:trPr>
        <w:tc>
          <w:tcPr>
            <w:tcW w:w="8411" w:type="dxa"/>
          </w:tcPr>
          <w:p w14:paraId="2A3CCE6C" w14:textId="77777777" w:rsidR="00220D7B" w:rsidRPr="0017580F" w:rsidRDefault="003F591B" w:rsidP="004F7C57">
            <w:pPr>
              <w:spacing w:before="20" w:after="20"/>
              <w:rPr>
                <w:color w:val="000000" w:themeColor="text1"/>
                <w:sz w:val="20"/>
                <w:szCs w:val="20"/>
              </w:rPr>
            </w:pPr>
            <w:r w:rsidRPr="0017580F">
              <w:rPr>
                <w:b/>
                <w:color w:val="000000" w:themeColor="text1"/>
                <w:sz w:val="20"/>
                <w:szCs w:val="20"/>
              </w:rPr>
              <w:tab/>
            </w:r>
            <w:r w:rsidR="00220D7B" w:rsidRPr="0017580F">
              <w:rPr>
                <w:b/>
                <w:color w:val="000000" w:themeColor="text1"/>
                <w:sz w:val="20"/>
                <w:szCs w:val="20"/>
              </w:rPr>
              <w:tab/>
            </w:r>
            <w:r w:rsidR="00A13222" w:rsidRPr="0017580F">
              <w:rPr>
                <w:b/>
                <w:color w:val="000000" w:themeColor="text1"/>
                <w:sz w:val="20"/>
                <w:szCs w:val="20"/>
              </w:rPr>
              <w:t>vps_map_count_minus1</w:t>
            </w:r>
            <w:r w:rsidR="001F4484" w:rsidRPr="0017580F">
              <w:rPr>
                <w:bCs/>
                <w:color w:val="000000" w:themeColor="text1"/>
                <w:sz w:val="20"/>
                <w:szCs w:val="20"/>
              </w:rPr>
              <w:t>[ j ]</w:t>
            </w:r>
          </w:p>
        </w:tc>
        <w:tc>
          <w:tcPr>
            <w:tcW w:w="1331" w:type="dxa"/>
          </w:tcPr>
          <w:p w14:paraId="79C7C332" w14:textId="77777777" w:rsidR="00220D7B" w:rsidRPr="0017580F" w:rsidRDefault="00220D7B" w:rsidP="004F7C57">
            <w:pPr>
              <w:spacing w:before="20" w:after="20"/>
              <w:jc w:val="center"/>
              <w:rPr>
                <w:color w:val="000000" w:themeColor="text1"/>
                <w:sz w:val="20"/>
                <w:szCs w:val="20"/>
              </w:rPr>
            </w:pPr>
            <w:r w:rsidRPr="0017580F">
              <w:rPr>
                <w:color w:val="000000" w:themeColor="text1"/>
                <w:sz w:val="20"/>
                <w:szCs w:val="20"/>
              </w:rPr>
              <w:t>u(4)</w:t>
            </w:r>
          </w:p>
        </w:tc>
      </w:tr>
      <w:tr w:rsidR="00716356" w:rsidRPr="0017580F" w14:paraId="65F8D098" w14:textId="77777777" w:rsidTr="004A6049">
        <w:trPr>
          <w:jc w:val="center"/>
        </w:trPr>
        <w:tc>
          <w:tcPr>
            <w:tcW w:w="8411" w:type="dxa"/>
          </w:tcPr>
          <w:p w14:paraId="134EDA9E" w14:textId="5D206C7A" w:rsidR="00716356" w:rsidRPr="0017580F" w:rsidRDefault="003F591B" w:rsidP="004F7C57">
            <w:pPr>
              <w:spacing w:before="20" w:after="20"/>
              <w:rPr>
                <w:b/>
                <w:color w:val="000000" w:themeColor="text1"/>
                <w:sz w:val="20"/>
                <w:szCs w:val="20"/>
              </w:rPr>
            </w:pPr>
            <w:r w:rsidRPr="0017580F">
              <w:rPr>
                <w:b/>
                <w:color w:val="000000" w:themeColor="text1"/>
                <w:sz w:val="20"/>
                <w:szCs w:val="20"/>
              </w:rPr>
              <w:tab/>
            </w:r>
            <w:r w:rsidR="00716356" w:rsidRPr="0017580F">
              <w:rPr>
                <w:b/>
                <w:color w:val="000000" w:themeColor="text1"/>
                <w:sz w:val="20"/>
                <w:szCs w:val="20"/>
              </w:rPr>
              <w:tab/>
            </w:r>
            <w:r w:rsidR="003A5206" w:rsidRPr="0017580F">
              <w:rPr>
                <w:color w:val="000000" w:themeColor="text1"/>
                <w:sz w:val="20"/>
                <w:szCs w:val="20"/>
              </w:rPr>
              <w:t>if(</w:t>
            </w:r>
            <w:r w:rsidR="00376E1A" w:rsidRPr="0017580F">
              <w:rPr>
                <w:color w:val="000000" w:themeColor="text1"/>
                <w:sz w:val="20"/>
                <w:szCs w:val="20"/>
              </w:rPr>
              <w:t> </w:t>
            </w:r>
            <w:r w:rsidR="00A13222" w:rsidRPr="0017580F">
              <w:rPr>
                <w:color w:val="000000" w:themeColor="text1"/>
                <w:sz w:val="20"/>
                <w:szCs w:val="20"/>
              </w:rPr>
              <w:t>vps_map_count_minus1</w:t>
            </w:r>
            <w:r w:rsidR="001F4484" w:rsidRPr="0017580F">
              <w:rPr>
                <w:color w:val="000000" w:themeColor="text1"/>
                <w:sz w:val="20"/>
                <w:szCs w:val="20"/>
              </w:rPr>
              <w:t>[ j ]</w:t>
            </w:r>
            <w:r w:rsidR="00376E1A" w:rsidRPr="0017580F">
              <w:rPr>
                <w:color w:val="000000" w:themeColor="text1"/>
                <w:sz w:val="20"/>
                <w:szCs w:val="20"/>
              </w:rPr>
              <w:t> </w:t>
            </w:r>
            <w:r w:rsidR="00716356" w:rsidRPr="0017580F">
              <w:rPr>
                <w:color w:val="000000" w:themeColor="text1"/>
                <w:sz w:val="20"/>
                <w:szCs w:val="20"/>
              </w:rPr>
              <w:t>&gt;</w:t>
            </w:r>
            <w:r w:rsidR="00376E1A" w:rsidRPr="0017580F">
              <w:rPr>
                <w:color w:val="000000" w:themeColor="text1"/>
                <w:sz w:val="20"/>
                <w:szCs w:val="20"/>
              </w:rPr>
              <w:t> </w:t>
            </w:r>
            <w:r w:rsidR="00716356" w:rsidRPr="0017580F">
              <w:rPr>
                <w:color w:val="000000" w:themeColor="text1"/>
                <w:sz w:val="20"/>
                <w:szCs w:val="20"/>
              </w:rPr>
              <w:t>0</w:t>
            </w:r>
            <w:r w:rsidR="00376E1A" w:rsidRPr="0017580F">
              <w:rPr>
                <w:color w:val="000000" w:themeColor="text1"/>
                <w:sz w:val="20"/>
                <w:szCs w:val="20"/>
              </w:rPr>
              <w:t> </w:t>
            </w:r>
            <w:r w:rsidR="00716356" w:rsidRPr="0017580F">
              <w:rPr>
                <w:color w:val="000000" w:themeColor="text1"/>
                <w:sz w:val="20"/>
                <w:szCs w:val="20"/>
              </w:rPr>
              <w:t>)</w:t>
            </w:r>
          </w:p>
        </w:tc>
        <w:tc>
          <w:tcPr>
            <w:tcW w:w="1331" w:type="dxa"/>
          </w:tcPr>
          <w:p w14:paraId="5325A35C" w14:textId="77777777" w:rsidR="00716356" w:rsidRPr="0017580F" w:rsidRDefault="00716356" w:rsidP="004F7C57">
            <w:pPr>
              <w:spacing w:before="20" w:after="20"/>
              <w:jc w:val="center"/>
              <w:rPr>
                <w:color w:val="000000" w:themeColor="text1"/>
                <w:sz w:val="20"/>
                <w:szCs w:val="20"/>
              </w:rPr>
            </w:pPr>
          </w:p>
        </w:tc>
      </w:tr>
      <w:tr w:rsidR="00716356" w:rsidRPr="0017580F" w14:paraId="1E526CC1" w14:textId="77777777" w:rsidTr="004A6049">
        <w:trPr>
          <w:jc w:val="center"/>
        </w:trPr>
        <w:tc>
          <w:tcPr>
            <w:tcW w:w="8411" w:type="dxa"/>
          </w:tcPr>
          <w:p w14:paraId="15673EB3" w14:textId="77777777" w:rsidR="00716356" w:rsidRPr="0017580F" w:rsidRDefault="003F591B" w:rsidP="004F7C57">
            <w:pPr>
              <w:spacing w:before="20" w:after="20"/>
              <w:rPr>
                <w:b/>
                <w:color w:val="000000" w:themeColor="text1"/>
                <w:sz w:val="20"/>
                <w:szCs w:val="20"/>
              </w:rPr>
            </w:pPr>
            <w:r w:rsidRPr="0017580F">
              <w:rPr>
                <w:b/>
                <w:color w:val="000000" w:themeColor="text1"/>
                <w:sz w:val="20"/>
                <w:szCs w:val="20"/>
              </w:rPr>
              <w:tab/>
            </w:r>
            <w:r w:rsidR="00716356" w:rsidRPr="0017580F">
              <w:rPr>
                <w:b/>
                <w:color w:val="000000" w:themeColor="text1"/>
                <w:sz w:val="20"/>
                <w:szCs w:val="20"/>
              </w:rPr>
              <w:tab/>
            </w:r>
            <w:r w:rsidR="00716356" w:rsidRPr="0017580F">
              <w:rPr>
                <w:b/>
                <w:color w:val="000000" w:themeColor="text1"/>
                <w:sz w:val="20"/>
                <w:szCs w:val="20"/>
              </w:rPr>
              <w:tab/>
            </w:r>
            <w:r w:rsidR="00A13222" w:rsidRPr="0017580F">
              <w:rPr>
                <w:b/>
                <w:color w:val="000000" w:themeColor="text1"/>
                <w:sz w:val="20"/>
                <w:szCs w:val="20"/>
              </w:rPr>
              <w:t>vps_multiple_map_streams_present_flag</w:t>
            </w:r>
            <w:r w:rsidR="001F4484" w:rsidRPr="0017580F">
              <w:rPr>
                <w:bCs/>
                <w:color w:val="000000" w:themeColor="text1"/>
                <w:sz w:val="20"/>
                <w:szCs w:val="20"/>
              </w:rPr>
              <w:t>[ j ]</w:t>
            </w:r>
          </w:p>
        </w:tc>
        <w:tc>
          <w:tcPr>
            <w:tcW w:w="1331" w:type="dxa"/>
          </w:tcPr>
          <w:p w14:paraId="34DD0696" w14:textId="77777777" w:rsidR="00716356" w:rsidRPr="0017580F" w:rsidRDefault="00716356" w:rsidP="004F7C57">
            <w:pPr>
              <w:spacing w:before="20" w:after="20"/>
              <w:jc w:val="center"/>
              <w:rPr>
                <w:color w:val="000000" w:themeColor="text1"/>
                <w:sz w:val="20"/>
                <w:szCs w:val="20"/>
              </w:rPr>
            </w:pPr>
            <w:r w:rsidRPr="0017580F">
              <w:rPr>
                <w:color w:val="000000" w:themeColor="text1"/>
                <w:sz w:val="20"/>
                <w:szCs w:val="20"/>
              </w:rPr>
              <w:t>u(1)</w:t>
            </w:r>
          </w:p>
        </w:tc>
      </w:tr>
      <w:tr w:rsidR="003505E0" w:rsidRPr="0017580F" w14:paraId="15D0F4DE" w14:textId="77777777" w:rsidTr="004A6049">
        <w:trPr>
          <w:jc w:val="center"/>
        </w:trPr>
        <w:tc>
          <w:tcPr>
            <w:tcW w:w="8411" w:type="dxa"/>
          </w:tcPr>
          <w:p w14:paraId="5B22EDCC" w14:textId="176E1B6A" w:rsidR="003505E0" w:rsidRPr="0017580F" w:rsidRDefault="003F591B" w:rsidP="004F7C57">
            <w:pPr>
              <w:spacing w:before="20" w:after="20"/>
              <w:rPr>
                <w:color w:val="000000" w:themeColor="text1"/>
                <w:sz w:val="20"/>
                <w:szCs w:val="20"/>
              </w:rPr>
            </w:pPr>
            <w:r w:rsidRPr="0017580F">
              <w:rPr>
                <w:color w:val="000000" w:themeColor="text1"/>
                <w:sz w:val="20"/>
                <w:szCs w:val="20"/>
              </w:rPr>
              <w:tab/>
            </w:r>
            <w:r w:rsidR="003505E0" w:rsidRPr="0017580F">
              <w:rPr>
                <w:color w:val="000000" w:themeColor="text1"/>
                <w:sz w:val="20"/>
                <w:szCs w:val="20"/>
              </w:rPr>
              <w:tab/>
            </w:r>
            <w:r w:rsidR="00A13222" w:rsidRPr="0017580F">
              <w:rPr>
                <w:color w:val="000000" w:themeColor="text1"/>
                <w:sz w:val="20"/>
                <w:szCs w:val="20"/>
              </w:rPr>
              <w:t>vps_map_absolute_coding_enabled_flag</w:t>
            </w:r>
            <w:r w:rsidR="001F4484" w:rsidRPr="0017580F">
              <w:rPr>
                <w:color w:val="000000" w:themeColor="text1"/>
                <w:sz w:val="20"/>
                <w:szCs w:val="20"/>
              </w:rPr>
              <w:t>[ j ]</w:t>
            </w:r>
            <w:r w:rsidR="00D770D3" w:rsidRPr="0017580F">
              <w:rPr>
                <w:color w:val="000000" w:themeColor="text1"/>
                <w:sz w:val="20"/>
                <w:szCs w:val="20"/>
              </w:rPr>
              <w:t>[ 0 ]</w:t>
            </w:r>
            <w:r w:rsidR="00D47707" w:rsidRPr="0017580F">
              <w:rPr>
                <w:color w:val="000000" w:themeColor="text1"/>
                <w:sz w:val="20"/>
                <w:szCs w:val="20"/>
              </w:rPr>
              <w:t> = </w:t>
            </w:r>
            <w:r w:rsidR="003505E0" w:rsidRPr="0017580F">
              <w:rPr>
                <w:color w:val="000000" w:themeColor="text1"/>
                <w:sz w:val="20"/>
                <w:szCs w:val="20"/>
              </w:rPr>
              <w:t>1</w:t>
            </w:r>
          </w:p>
        </w:tc>
        <w:tc>
          <w:tcPr>
            <w:tcW w:w="1331" w:type="dxa"/>
          </w:tcPr>
          <w:p w14:paraId="66098219" w14:textId="77777777" w:rsidR="003505E0" w:rsidRPr="0017580F" w:rsidRDefault="003505E0" w:rsidP="004F7C57">
            <w:pPr>
              <w:spacing w:before="20" w:after="20"/>
              <w:jc w:val="center"/>
              <w:rPr>
                <w:color w:val="000000" w:themeColor="text1"/>
                <w:sz w:val="20"/>
                <w:szCs w:val="20"/>
              </w:rPr>
            </w:pPr>
          </w:p>
        </w:tc>
      </w:tr>
      <w:tr w:rsidR="002B6462" w:rsidRPr="0017580F" w14:paraId="2697A611" w14:textId="77777777" w:rsidTr="004A6049">
        <w:trPr>
          <w:jc w:val="center"/>
        </w:trPr>
        <w:tc>
          <w:tcPr>
            <w:tcW w:w="8411" w:type="dxa"/>
          </w:tcPr>
          <w:p w14:paraId="0C4E9ED3" w14:textId="761E7D08" w:rsidR="002B6462" w:rsidRPr="0017580F" w:rsidRDefault="002B6462"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vps_map_predictor_index_diff[ j ]</w:t>
            </w:r>
            <w:r w:rsidR="00D770D3" w:rsidRPr="0017580F">
              <w:rPr>
                <w:color w:val="000000" w:themeColor="text1"/>
                <w:sz w:val="20"/>
                <w:szCs w:val="20"/>
              </w:rPr>
              <w:t>[ 0 ]</w:t>
            </w:r>
            <w:r w:rsidR="00D47707" w:rsidRPr="0017580F">
              <w:rPr>
                <w:color w:val="000000" w:themeColor="text1"/>
                <w:sz w:val="20"/>
                <w:szCs w:val="20"/>
              </w:rPr>
              <w:t> = </w:t>
            </w:r>
            <w:r w:rsidRPr="0017580F">
              <w:rPr>
                <w:color w:val="000000" w:themeColor="text1"/>
                <w:sz w:val="20"/>
                <w:szCs w:val="20"/>
              </w:rPr>
              <w:t>0</w:t>
            </w:r>
          </w:p>
        </w:tc>
        <w:tc>
          <w:tcPr>
            <w:tcW w:w="1331" w:type="dxa"/>
          </w:tcPr>
          <w:p w14:paraId="3F2FC4A4" w14:textId="77777777" w:rsidR="002B6462" w:rsidRPr="0017580F" w:rsidRDefault="002B6462" w:rsidP="004F7C57">
            <w:pPr>
              <w:spacing w:before="20" w:after="20"/>
              <w:jc w:val="center"/>
              <w:rPr>
                <w:color w:val="000000" w:themeColor="text1"/>
                <w:sz w:val="20"/>
                <w:szCs w:val="20"/>
              </w:rPr>
            </w:pPr>
          </w:p>
        </w:tc>
      </w:tr>
      <w:tr w:rsidR="00716356" w:rsidRPr="0017580F" w14:paraId="68EB6742" w14:textId="77777777" w:rsidTr="004A6049">
        <w:trPr>
          <w:jc w:val="center"/>
        </w:trPr>
        <w:tc>
          <w:tcPr>
            <w:tcW w:w="8411" w:type="dxa"/>
          </w:tcPr>
          <w:p w14:paraId="22CA8F87" w14:textId="038CAC0A" w:rsidR="00716356" w:rsidRPr="0017580F" w:rsidRDefault="003F591B" w:rsidP="004F7C57">
            <w:pPr>
              <w:spacing w:before="20" w:after="20"/>
              <w:rPr>
                <w:color w:val="000000" w:themeColor="text1"/>
                <w:sz w:val="20"/>
                <w:szCs w:val="20"/>
              </w:rPr>
            </w:pPr>
            <w:r w:rsidRPr="0017580F">
              <w:rPr>
                <w:color w:val="000000" w:themeColor="text1"/>
                <w:sz w:val="20"/>
                <w:szCs w:val="20"/>
              </w:rPr>
              <w:tab/>
            </w:r>
            <w:r w:rsidR="00716356" w:rsidRPr="0017580F">
              <w:rPr>
                <w:color w:val="000000" w:themeColor="text1"/>
                <w:sz w:val="20"/>
                <w:szCs w:val="20"/>
              </w:rPr>
              <w:tab/>
            </w:r>
            <w:r w:rsidR="0021699E" w:rsidRPr="0017580F">
              <w:rPr>
                <w:color w:val="000000" w:themeColor="text1"/>
                <w:sz w:val="20"/>
                <w:szCs w:val="20"/>
              </w:rPr>
              <w:t>for(</w:t>
            </w:r>
            <w:r w:rsidR="006936C4" w:rsidRPr="0017580F">
              <w:rPr>
                <w:color w:val="000000" w:themeColor="text1"/>
                <w:sz w:val="20"/>
                <w:szCs w:val="20"/>
              </w:rPr>
              <w:t> </w:t>
            </w:r>
            <w:r w:rsidR="001B3B0F" w:rsidRPr="0017580F">
              <w:rPr>
                <w:color w:val="000000" w:themeColor="text1"/>
                <w:sz w:val="20"/>
                <w:szCs w:val="20"/>
              </w:rPr>
              <w:t>i</w:t>
            </w:r>
            <w:r w:rsidR="00D47707" w:rsidRPr="0017580F">
              <w:rPr>
                <w:color w:val="000000" w:themeColor="text1"/>
                <w:sz w:val="20"/>
                <w:szCs w:val="20"/>
              </w:rPr>
              <w:t> = </w:t>
            </w:r>
            <w:r w:rsidR="006936C4" w:rsidRPr="0017580F">
              <w:rPr>
                <w:color w:val="000000" w:themeColor="text1"/>
                <w:sz w:val="20"/>
                <w:szCs w:val="20"/>
              </w:rPr>
              <w:t>1</w:t>
            </w:r>
            <w:r w:rsidR="00716356" w:rsidRPr="0017580F">
              <w:rPr>
                <w:color w:val="000000" w:themeColor="text1"/>
                <w:sz w:val="20"/>
                <w:szCs w:val="20"/>
              </w:rPr>
              <w:t>;</w:t>
            </w:r>
            <w:r w:rsidR="001B3B0F" w:rsidRPr="0017580F">
              <w:rPr>
                <w:color w:val="000000" w:themeColor="text1"/>
                <w:sz w:val="20"/>
                <w:szCs w:val="20"/>
              </w:rPr>
              <w:t> i </w:t>
            </w:r>
            <w:r w:rsidR="00A234FD" w:rsidRPr="0017580F">
              <w:rPr>
                <w:color w:val="000000" w:themeColor="text1"/>
                <w:sz w:val="20"/>
                <w:szCs w:val="20"/>
              </w:rPr>
              <w:t>&lt;=</w:t>
            </w:r>
            <w:r w:rsidR="00D47707" w:rsidRPr="0017580F">
              <w:rPr>
                <w:color w:val="000000" w:themeColor="text1"/>
                <w:sz w:val="20"/>
                <w:szCs w:val="20"/>
              </w:rPr>
              <w:t> </w:t>
            </w:r>
            <w:r w:rsidR="00A13222" w:rsidRPr="0017580F">
              <w:rPr>
                <w:color w:val="000000" w:themeColor="text1"/>
                <w:sz w:val="20"/>
                <w:szCs w:val="20"/>
              </w:rPr>
              <w:t>vps_map_count_minus1</w:t>
            </w:r>
            <w:r w:rsidR="001F4484" w:rsidRPr="0017580F">
              <w:rPr>
                <w:color w:val="000000" w:themeColor="text1"/>
                <w:sz w:val="20"/>
                <w:szCs w:val="20"/>
              </w:rPr>
              <w:t>[ j ]</w:t>
            </w:r>
            <w:r w:rsidR="00716356" w:rsidRPr="0017580F">
              <w:rPr>
                <w:color w:val="000000" w:themeColor="text1"/>
                <w:sz w:val="20"/>
                <w:szCs w:val="20"/>
              </w:rPr>
              <w:t>;</w:t>
            </w:r>
            <w:r w:rsidR="001B3B0F" w:rsidRPr="0017580F">
              <w:rPr>
                <w:color w:val="000000" w:themeColor="text1"/>
                <w:sz w:val="20"/>
                <w:szCs w:val="20"/>
              </w:rPr>
              <w:t> </w:t>
            </w:r>
            <w:r w:rsidR="00716356" w:rsidRPr="0017580F">
              <w:rPr>
                <w:color w:val="000000" w:themeColor="text1"/>
                <w:sz w:val="20"/>
                <w:szCs w:val="20"/>
              </w:rPr>
              <w:t>i</w:t>
            </w:r>
            <w:r w:rsidR="00006CCF" w:rsidRPr="0017580F">
              <w:rPr>
                <w:color w:val="000000" w:themeColor="text1"/>
                <w:sz w:val="20"/>
                <w:szCs w:val="20"/>
              </w:rPr>
              <w:t>++ </w:t>
            </w:r>
            <w:r w:rsidR="008F1F82" w:rsidRPr="0017580F">
              <w:rPr>
                <w:color w:val="000000" w:themeColor="text1"/>
                <w:sz w:val="20"/>
                <w:szCs w:val="20"/>
              </w:rPr>
              <w:t>) {</w:t>
            </w:r>
          </w:p>
        </w:tc>
        <w:tc>
          <w:tcPr>
            <w:tcW w:w="1331" w:type="dxa"/>
          </w:tcPr>
          <w:p w14:paraId="4FF0EE1B" w14:textId="77777777" w:rsidR="00716356" w:rsidRPr="0017580F" w:rsidRDefault="00716356" w:rsidP="004F7C57">
            <w:pPr>
              <w:spacing w:before="20" w:after="20"/>
              <w:jc w:val="center"/>
              <w:rPr>
                <w:color w:val="000000" w:themeColor="text1"/>
                <w:sz w:val="20"/>
                <w:szCs w:val="20"/>
              </w:rPr>
            </w:pPr>
          </w:p>
        </w:tc>
      </w:tr>
      <w:tr w:rsidR="006936C4" w:rsidRPr="0017580F" w14:paraId="13664546" w14:textId="77777777" w:rsidTr="004A6049">
        <w:trPr>
          <w:jc w:val="center"/>
        </w:trPr>
        <w:tc>
          <w:tcPr>
            <w:tcW w:w="8411" w:type="dxa"/>
          </w:tcPr>
          <w:p w14:paraId="29E54CEF" w14:textId="77777777" w:rsidR="006936C4" w:rsidRPr="0017580F" w:rsidRDefault="006936C4"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if(</w:t>
            </w:r>
            <w:r w:rsidRPr="0017580F">
              <w:t> </w:t>
            </w:r>
            <w:r w:rsidRPr="0017580F">
              <w:rPr>
                <w:color w:val="000000" w:themeColor="text1"/>
                <w:sz w:val="20"/>
                <w:szCs w:val="20"/>
              </w:rPr>
              <w:t>vps_multiple_map_streams_present_flag</w:t>
            </w:r>
            <w:r w:rsidR="001F4484" w:rsidRPr="0017580F">
              <w:rPr>
                <w:color w:val="000000" w:themeColor="text1"/>
                <w:sz w:val="20"/>
                <w:szCs w:val="20"/>
              </w:rPr>
              <w:t>[ j ]</w:t>
            </w:r>
            <w:r w:rsidRPr="0017580F">
              <w:rPr>
                <w:color w:val="000000" w:themeColor="text1"/>
                <w:sz w:val="20"/>
                <w:szCs w:val="20"/>
              </w:rPr>
              <w:t> )</w:t>
            </w:r>
          </w:p>
        </w:tc>
        <w:tc>
          <w:tcPr>
            <w:tcW w:w="1331" w:type="dxa"/>
          </w:tcPr>
          <w:p w14:paraId="5CC52D43" w14:textId="77777777" w:rsidR="006936C4" w:rsidRPr="0017580F" w:rsidRDefault="006936C4" w:rsidP="004F7C57">
            <w:pPr>
              <w:spacing w:before="20" w:after="20"/>
              <w:jc w:val="center"/>
              <w:rPr>
                <w:color w:val="000000" w:themeColor="text1"/>
                <w:sz w:val="20"/>
                <w:szCs w:val="20"/>
              </w:rPr>
            </w:pPr>
          </w:p>
        </w:tc>
      </w:tr>
      <w:tr w:rsidR="006936C4" w:rsidRPr="0017580F" w14:paraId="10143367" w14:textId="77777777" w:rsidTr="004A6049">
        <w:trPr>
          <w:jc w:val="center"/>
        </w:trPr>
        <w:tc>
          <w:tcPr>
            <w:tcW w:w="8411" w:type="dxa"/>
          </w:tcPr>
          <w:p w14:paraId="557C516A" w14:textId="77777777" w:rsidR="006936C4" w:rsidRPr="0017580F" w:rsidRDefault="006936C4" w:rsidP="004F7C57">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vps_map_absolute_coding_enabled_flag</w:t>
            </w:r>
            <w:r w:rsidR="001F4484" w:rsidRPr="0017580F">
              <w:rPr>
                <w:bCs/>
                <w:color w:val="000000" w:themeColor="text1"/>
                <w:sz w:val="20"/>
                <w:szCs w:val="20"/>
              </w:rPr>
              <w:t>[ j ][ i ]</w:t>
            </w:r>
          </w:p>
        </w:tc>
        <w:tc>
          <w:tcPr>
            <w:tcW w:w="1331" w:type="dxa"/>
          </w:tcPr>
          <w:p w14:paraId="1D4C382F" w14:textId="77777777" w:rsidR="006936C4" w:rsidRPr="0017580F" w:rsidRDefault="006936C4" w:rsidP="004F7C57">
            <w:pPr>
              <w:spacing w:before="20" w:after="20"/>
              <w:jc w:val="center"/>
              <w:rPr>
                <w:color w:val="000000" w:themeColor="text1"/>
                <w:sz w:val="20"/>
                <w:szCs w:val="20"/>
              </w:rPr>
            </w:pPr>
            <w:r w:rsidRPr="0017580F">
              <w:rPr>
                <w:color w:val="000000" w:themeColor="text1"/>
                <w:sz w:val="20"/>
                <w:szCs w:val="20"/>
              </w:rPr>
              <w:t>u(1)</w:t>
            </w:r>
          </w:p>
        </w:tc>
      </w:tr>
      <w:tr w:rsidR="006936C4" w:rsidRPr="0017580F" w14:paraId="002B7293" w14:textId="77777777" w:rsidTr="004A6049">
        <w:trPr>
          <w:jc w:val="center"/>
        </w:trPr>
        <w:tc>
          <w:tcPr>
            <w:tcW w:w="8411" w:type="dxa"/>
          </w:tcPr>
          <w:p w14:paraId="72049F1A" w14:textId="77777777" w:rsidR="006936C4" w:rsidRPr="0017580F" w:rsidRDefault="006936C4" w:rsidP="004F7C57">
            <w:pPr>
              <w:spacing w:before="20" w:after="20"/>
              <w:rPr>
                <w:bCs/>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Cs/>
                <w:color w:val="000000" w:themeColor="text1"/>
                <w:sz w:val="20"/>
                <w:szCs w:val="20"/>
              </w:rPr>
              <w:t>else</w:t>
            </w:r>
          </w:p>
        </w:tc>
        <w:tc>
          <w:tcPr>
            <w:tcW w:w="1331" w:type="dxa"/>
          </w:tcPr>
          <w:p w14:paraId="36589A7D" w14:textId="77777777" w:rsidR="006936C4" w:rsidRPr="0017580F" w:rsidRDefault="006936C4" w:rsidP="004F7C57">
            <w:pPr>
              <w:spacing w:before="20" w:after="20"/>
              <w:jc w:val="center"/>
              <w:rPr>
                <w:color w:val="000000" w:themeColor="text1"/>
                <w:sz w:val="20"/>
                <w:szCs w:val="20"/>
              </w:rPr>
            </w:pPr>
          </w:p>
        </w:tc>
      </w:tr>
      <w:tr w:rsidR="006936C4" w:rsidRPr="0017580F" w14:paraId="442A7646" w14:textId="77777777" w:rsidTr="004A6049">
        <w:trPr>
          <w:jc w:val="center"/>
        </w:trPr>
        <w:tc>
          <w:tcPr>
            <w:tcW w:w="8411" w:type="dxa"/>
          </w:tcPr>
          <w:p w14:paraId="1DD7179E" w14:textId="28963A76" w:rsidR="006936C4" w:rsidRPr="0017580F" w:rsidRDefault="006936C4" w:rsidP="004F7C57">
            <w:pPr>
              <w:spacing w:before="20" w:after="20"/>
              <w:rPr>
                <w:bCs/>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Cs/>
                <w:color w:val="000000" w:themeColor="text1"/>
                <w:sz w:val="20"/>
                <w:szCs w:val="20"/>
              </w:rPr>
              <w:t>vps_map_absolute_coding_enabled_flag</w:t>
            </w:r>
            <w:r w:rsidR="001F4484" w:rsidRPr="0017580F">
              <w:rPr>
                <w:bCs/>
                <w:color w:val="000000" w:themeColor="text1"/>
                <w:sz w:val="20"/>
                <w:szCs w:val="20"/>
              </w:rPr>
              <w:t>[ j ][ i ]</w:t>
            </w:r>
            <w:r w:rsidR="00D47707" w:rsidRPr="0017580F">
              <w:rPr>
                <w:bCs/>
                <w:color w:val="000000" w:themeColor="text1"/>
                <w:sz w:val="20"/>
                <w:szCs w:val="20"/>
              </w:rPr>
              <w:t> = </w:t>
            </w:r>
            <w:r w:rsidRPr="0017580F">
              <w:rPr>
                <w:bCs/>
                <w:color w:val="000000" w:themeColor="text1"/>
                <w:sz w:val="20"/>
                <w:szCs w:val="20"/>
              </w:rPr>
              <w:t>1</w:t>
            </w:r>
          </w:p>
        </w:tc>
        <w:tc>
          <w:tcPr>
            <w:tcW w:w="1331" w:type="dxa"/>
          </w:tcPr>
          <w:p w14:paraId="5FB1D44D" w14:textId="77777777" w:rsidR="006936C4" w:rsidRPr="0017580F" w:rsidRDefault="006936C4" w:rsidP="004F7C57">
            <w:pPr>
              <w:spacing w:before="20" w:after="20"/>
              <w:jc w:val="center"/>
              <w:rPr>
                <w:color w:val="000000" w:themeColor="text1"/>
                <w:sz w:val="20"/>
                <w:szCs w:val="20"/>
              </w:rPr>
            </w:pPr>
          </w:p>
        </w:tc>
      </w:tr>
      <w:tr w:rsidR="006936C4" w:rsidRPr="0017580F" w14:paraId="191439CD" w14:textId="77777777" w:rsidTr="004A6049">
        <w:trPr>
          <w:jc w:val="center"/>
        </w:trPr>
        <w:tc>
          <w:tcPr>
            <w:tcW w:w="8411" w:type="dxa"/>
          </w:tcPr>
          <w:p w14:paraId="2C082F47" w14:textId="4E3F8309" w:rsidR="006936C4" w:rsidRPr="0017580F" w:rsidRDefault="006936C4" w:rsidP="004F7C57">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if(</w:t>
            </w:r>
            <w:r w:rsidR="00395064" w:rsidRPr="0017580F">
              <w:rPr>
                <w:color w:val="000000" w:themeColor="text1"/>
                <w:sz w:val="20"/>
                <w:szCs w:val="20"/>
              </w:rPr>
              <w:t> </w:t>
            </w:r>
            <w:r w:rsidRPr="0017580F">
              <w:rPr>
                <w:color w:val="000000" w:themeColor="text1"/>
                <w:sz w:val="20"/>
                <w:szCs w:val="20"/>
              </w:rPr>
              <w:t>vps_map_absolute_coding_enabled_flag</w:t>
            </w:r>
            <w:r w:rsidR="001F4484" w:rsidRPr="0017580F">
              <w:rPr>
                <w:color w:val="000000" w:themeColor="text1"/>
                <w:sz w:val="20"/>
                <w:szCs w:val="20"/>
              </w:rPr>
              <w:t>[ j ][ i ]</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0 </w:t>
            </w:r>
            <w:r w:rsidR="008F1F82" w:rsidRPr="0017580F">
              <w:rPr>
                <w:color w:val="000000" w:themeColor="text1"/>
                <w:sz w:val="20"/>
                <w:szCs w:val="20"/>
              </w:rPr>
              <w:t>) {</w:t>
            </w:r>
          </w:p>
        </w:tc>
        <w:tc>
          <w:tcPr>
            <w:tcW w:w="1331" w:type="dxa"/>
          </w:tcPr>
          <w:p w14:paraId="510A7415" w14:textId="77777777" w:rsidR="006936C4" w:rsidRPr="0017580F" w:rsidRDefault="006936C4" w:rsidP="004F7C57">
            <w:pPr>
              <w:spacing w:before="20" w:after="20"/>
              <w:jc w:val="center"/>
              <w:rPr>
                <w:color w:val="000000" w:themeColor="text1"/>
                <w:sz w:val="20"/>
                <w:szCs w:val="20"/>
              </w:rPr>
            </w:pPr>
          </w:p>
        </w:tc>
      </w:tr>
      <w:tr w:rsidR="006936C4" w:rsidRPr="0017580F" w14:paraId="4205095E" w14:textId="77777777" w:rsidTr="004A6049">
        <w:trPr>
          <w:jc w:val="center"/>
        </w:trPr>
        <w:tc>
          <w:tcPr>
            <w:tcW w:w="8411" w:type="dxa"/>
          </w:tcPr>
          <w:p w14:paraId="37FA1DBA" w14:textId="77777777" w:rsidR="006936C4" w:rsidRPr="0017580F" w:rsidRDefault="006936C4" w:rsidP="004F7C57">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vps_map_predictor_index_diff</w:t>
            </w:r>
            <w:r w:rsidR="001F4484" w:rsidRPr="0017580F">
              <w:rPr>
                <w:bCs/>
                <w:color w:val="000000" w:themeColor="text1"/>
                <w:sz w:val="20"/>
                <w:szCs w:val="20"/>
              </w:rPr>
              <w:t>[ j ][ i ]</w:t>
            </w:r>
          </w:p>
        </w:tc>
        <w:tc>
          <w:tcPr>
            <w:tcW w:w="1331" w:type="dxa"/>
          </w:tcPr>
          <w:p w14:paraId="11534183" w14:textId="77777777" w:rsidR="006936C4" w:rsidRPr="0017580F" w:rsidRDefault="006936C4" w:rsidP="004F7C57">
            <w:pPr>
              <w:spacing w:before="20" w:after="20"/>
              <w:jc w:val="center"/>
              <w:rPr>
                <w:color w:val="000000" w:themeColor="text1"/>
                <w:sz w:val="20"/>
                <w:szCs w:val="20"/>
              </w:rPr>
            </w:pPr>
            <w:r w:rsidRPr="0017580F">
              <w:rPr>
                <w:color w:val="000000" w:themeColor="text1"/>
                <w:sz w:val="20"/>
                <w:szCs w:val="20"/>
              </w:rPr>
              <w:t>ue(v)</w:t>
            </w:r>
          </w:p>
        </w:tc>
      </w:tr>
      <w:tr w:rsidR="006936C4" w:rsidRPr="0017580F" w14:paraId="4F1BACFE" w14:textId="77777777" w:rsidTr="004A6049">
        <w:trPr>
          <w:jc w:val="center"/>
        </w:trPr>
        <w:tc>
          <w:tcPr>
            <w:tcW w:w="8411" w:type="dxa"/>
          </w:tcPr>
          <w:p w14:paraId="56453FA0" w14:textId="77777777" w:rsidR="006936C4" w:rsidRPr="0017580F" w:rsidRDefault="006936C4"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w:t>
            </w:r>
          </w:p>
        </w:tc>
        <w:tc>
          <w:tcPr>
            <w:tcW w:w="1331" w:type="dxa"/>
          </w:tcPr>
          <w:p w14:paraId="39A6CD38" w14:textId="77777777" w:rsidR="006936C4" w:rsidRPr="0017580F" w:rsidRDefault="006936C4" w:rsidP="004F7C57">
            <w:pPr>
              <w:spacing w:before="20" w:after="20"/>
              <w:jc w:val="center"/>
              <w:rPr>
                <w:color w:val="000000" w:themeColor="text1"/>
                <w:sz w:val="20"/>
                <w:szCs w:val="20"/>
              </w:rPr>
            </w:pPr>
          </w:p>
        </w:tc>
      </w:tr>
      <w:tr w:rsidR="006936C4" w:rsidRPr="0017580F" w14:paraId="7806EC04" w14:textId="77777777" w:rsidTr="004A6049">
        <w:trPr>
          <w:jc w:val="center"/>
        </w:trPr>
        <w:tc>
          <w:tcPr>
            <w:tcW w:w="8411" w:type="dxa"/>
          </w:tcPr>
          <w:p w14:paraId="73C86955" w14:textId="77777777" w:rsidR="006936C4" w:rsidRPr="0017580F" w:rsidRDefault="006936C4" w:rsidP="004F7C57">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t>}</w:t>
            </w:r>
          </w:p>
        </w:tc>
        <w:tc>
          <w:tcPr>
            <w:tcW w:w="1331" w:type="dxa"/>
          </w:tcPr>
          <w:p w14:paraId="6A7DD2A5" w14:textId="77777777" w:rsidR="006936C4" w:rsidRPr="0017580F" w:rsidRDefault="006936C4" w:rsidP="004F7C57">
            <w:pPr>
              <w:spacing w:before="20" w:after="20"/>
              <w:jc w:val="center"/>
              <w:rPr>
                <w:bCs/>
                <w:color w:val="000000" w:themeColor="text1"/>
                <w:sz w:val="20"/>
                <w:szCs w:val="20"/>
              </w:rPr>
            </w:pPr>
          </w:p>
        </w:tc>
      </w:tr>
      <w:tr w:rsidR="006936C4" w:rsidRPr="0017580F" w14:paraId="2A0F5709" w14:textId="77777777" w:rsidTr="004A6049">
        <w:trPr>
          <w:jc w:val="center"/>
        </w:trPr>
        <w:tc>
          <w:tcPr>
            <w:tcW w:w="8411" w:type="dxa"/>
          </w:tcPr>
          <w:p w14:paraId="3C993AC2" w14:textId="77777777" w:rsidR="006936C4" w:rsidRPr="0017580F" w:rsidRDefault="006936C4" w:rsidP="004F7C57">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t>vps_</w:t>
            </w:r>
            <w:r w:rsidR="00C30138" w:rsidRPr="0017580F">
              <w:rPr>
                <w:b/>
                <w:color w:val="000000" w:themeColor="text1"/>
                <w:sz w:val="20"/>
                <w:szCs w:val="20"/>
              </w:rPr>
              <w:t>auxiliary</w:t>
            </w:r>
            <w:r w:rsidRPr="0017580F">
              <w:rPr>
                <w:b/>
                <w:color w:val="000000" w:themeColor="text1"/>
                <w:sz w:val="20"/>
                <w:szCs w:val="20"/>
              </w:rPr>
              <w:t>_video_present_flag</w:t>
            </w:r>
            <w:r w:rsidR="001F4484" w:rsidRPr="0017580F">
              <w:rPr>
                <w:bCs/>
                <w:color w:val="000000" w:themeColor="text1"/>
                <w:sz w:val="20"/>
                <w:szCs w:val="20"/>
              </w:rPr>
              <w:t>[ j ]</w:t>
            </w:r>
          </w:p>
        </w:tc>
        <w:tc>
          <w:tcPr>
            <w:tcW w:w="1331" w:type="dxa"/>
          </w:tcPr>
          <w:p w14:paraId="5D6FEE21" w14:textId="77777777" w:rsidR="006936C4" w:rsidRPr="0017580F" w:rsidRDefault="006936C4" w:rsidP="004F7C57">
            <w:pPr>
              <w:spacing w:before="20" w:after="20"/>
              <w:jc w:val="center"/>
              <w:rPr>
                <w:color w:val="000000" w:themeColor="text1"/>
                <w:sz w:val="20"/>
                <w:szCs w:val="20"/>
              </w:rPr>
            </w:pPr>
            <w:r w:rsidRPr="0017580F">
              <w:rPr>
                <w:color w:val="000000" w:themeColor="text1"/>
                <w:sz w:val="20"/>
                <w:szCs w:val="20"/>
              </w:rPr>
              <w:t>u(1)</w:t>
            </w:r>
          </w:p>
        </w:tc>
      </w:tr>
      <w:tr w:rsidR="0069257B" w:rsidRPr="0017580F" w14:paraId="6AFFCE1F" w14:textId="77777777" w:rsidTr="004A6049">
        <w:trPr>
          <w:jc w:val="center"/>
        </w:trPr>
        <w:tc>
          <w:tcPr>
            <w:tcW w:w="8411" w:type="dxa"/>
          </w:tcPr>
          <w:p w14:paraId="298AAF17" w14:textId="77777777" w:rsidR="0069257B" w:rsidRPr="0017580F" w:rsidRDefault="009863BD" w:rsidP="004F7C57">
            <w:pPr>
              <w:spacing w:before="20" w:after="20"/>
              <w:rPr>
                <w:b/>
                <w:color w:val="000000" w:themeColor="text1"/>
                <w:sz w:val="20"/>
                <w:szCs w:val="20"/>
              </w:rPr>
            </w:pPr>
            <w:r w:rsidRPr="0017580F">
              <w:rPr>
                <w:b/>
                <w:bCs/>
                <w:color w:val="000000" w:themeColor="text1"/>
                <w:sz w:val="20"/>
                <w:szCs w:val="20"/>
              </w:rPr>
              <w:tab/>
            </w:r>
            <w:r w:rsidRPr="0017580F">
              <w:rPr>
                <w:b/>
                <w:bCs/>
                <w:color w:val="000000" w:themeColor="text1"/>
                <w:sz w:val="20"/>
                <w:szCs w:val="20"/>
              </w:rPr>
              <w:tab/>
              <w:t>vps_occupancy_video_present_flag</w:t>
            </w:r>
            <w:r w:rsidRPr="0017580F">
              <w:rPr>
                <w:bCs/>
                <w:color w:val="000000" w:themeColor="text1"/>
                <w:sz w:val="20"/>
                <w:szCs w:val="20"/>
              </w:rPr>
              <w:t>[ j ]</w:t>
            </w:r>
          </w:p>
        </w:tc>
        <w:tc>
          <w:tcPr>
            <w:tcW w:w="1331" w:type="dxa"/>
          </w:tcPr>
          <w:p w14:paraId="486BCF62" w14:textId="77777777" w:rsidR="0069257B" w:rsidRPr="0017580F" w:rsidRDefault="005B7AC7" w:rsidP="004F7C57">
            <w:pPr>
              <w:spacing w:before="20" w:after="20"/>
              <w:jc w:val="center"/>
              <w:rPr>
                <w:color w:val="000000" w:themeColor="text1"/>
                <w:sz w:val="20"/>
                <w:szCs w:val="20"/>
              </w:rPr>
            </w:pPr>
            <w:r w:rsidRPr="0017580F">
              <w:rPr>
                <w:color w:val="000000" w:themeColor="text1"/>
                <w:sz w:val="20"/>
                <w:szCs w:val="20"/>
              </w:rPr>
              <w:t>u(1)</w:t>
            </w:r>
          </w:p>
        </w:tc>
      </w:tr>
      <w:tr w:rsidR="0069257B" w:rsidRPr="0017580F" w14:paraId="5FE6E17A" w14:textId="77777777" w:rsidTr="004A6049">
        <w:trPr>
          <w:jc w:val="center"/>
        </w:trPr>
        <w:tc>
          <w:tcPr>
            <w:tcW w:w="8411" w:type="dxa"/>
          </w:tcPr>
          <w:p w14:paraId="72936E33" w14:textId="77777777" w:rsidR="0069257B" w:rsidRPr="0017580F" w:rsidRDefault="00474DF8" w:rsidP="004F7C57">
            <w:pPr>
              <w:spacing w:before="20" w:after="20"/>
              <w:rPr>
                <w:b/>
                <w:color w:val="000000" w:themeColor="text1"/>
                <w:sz w:val="20"/>
                <w:szCs w:val="20"/>
              </w:rPr>
            </w:pPr>
            <w:r w:rsidRPr="0017580F">
              <w:rPr>
                <w:b/>
                <w:bCs/>
                <w:color w:val="000000" w:themeColor="text1"/>
                <w:sz w:val="20"/>
                <w:szCs w:val="20"/>
              </w:rPr>
              <w:tab/>
            </w:r>
            <w:r w:rsidRPr="0017580F">
              <w:rPr>
                <w:b/>
                <w:bCs/>
                <w:color w:val="000000" w:themeColor="text1"/>
                <w:sz w:val="20"/>
                <w:szCs w:val="20"/>
              </w:rPr>
              <w:tab/>
              <w:t>vps_</w:t>
            </w:r>
            <w:r w:rsidR="00281B67" w:rsidRPr="0017580F">
              <w:rPr>
                <w:b/>
                <w:bCs/>
                <w:color w:val="000000" w:themeColor="text1"/>
                <w:sz w:val="20"/>
                <w:szCs w:val="20"/>
              </w:rPr>
              <w:t>geometry</w:t>
            </w:r>
            <w:r w:rsidRPr="0017580F">
              <w:rPr>
                <w:b/>
                <w:bCs/>
                <w:color w:val="000000" w:themeColor="text1"/>
                <w:sz w:val="20"/>
                <w:szCs w:val="20"/>
              </w:rPr>
              <w:t>_video_present_flag</w:t>
            </w:r>
            <w:r w:rsidRPr="0017580F">
              <w:rPr>
                <w:bCs/>
                <w:color w:val="000000" w:themeColor="text1"/>
                <w:sz w:val="20"/>
                <w:szCs w:val="20"/>
              </w:rPr>
              <w:t>[ j ]</w:t>
            </w:r>
          </w:p>
        </w:tc>
        <w:tc>
          <w:tcPr>
            <w:tcW w:w="1331" w:type="dxa"/>
          </w:tcPr>
          <w:p w14:paraId="1CF78CF2" w14:textId="77777777" w:rsidR="0069257B" w:rsidRPr="0017580F" w:rsidRDefault="005B7AC7" w:rsidP="004F7C57">
            <w:pPr>
              <w:spacing w:before="20" w:after="20"/>
              <w:jc w:val="center"/>
              <w:rPr>
                <w:color w:val="000000" w:themeColor="text1"/>
                <w:sz w:val="20"/>
                <w:szCs w:val="20"/>
              </w:rPr>
            </w:pPr>
            <w:r w:rsidRPr="0017580F">
              <w:rPr>
                <w:color w:val="000000" w:themeColor="text1"/>
                <w:sz w:val="20"/>
                <w:szCs w:val="20"/>
              </w:rPr>
              <w:t>u(1)</w:t>
            </w:r>
          </w:p>
        </w:tc>
      </w:tr>
      <w:tr w:rsidR="00395064" w:rsidRPr="0017580F" w14:paraId="21117D5D" w14:textId="77777777" w:rsidTr="004A6049">
        <w:trPr>
          <w:jc w:val="center"/>
        </w:trPr>
        <w:tc>
          <w:tcPr>
            <w:tcW w:w="8411" w:type="dxa"/>
          </w:tcPr>
          <w:p w14:paraId="5FFA8ADE" w14:textId="5590779F" w:rsidR="00395064" w:rsidRPr="0017580F" w:rsidRDefault="00395064" w:rsidP="004F7C57">
            <w:pPr>
              <w:spacing w:before="20" w:after="20"/>
              <w:rPr>
                <w:color w:val="000000" w:themeColor="text1"/>
                <w:sz w:val="20"/>
                <w:szCs w:val="20"/>
              </w:rPr>
            </w:pPr>
            <w:r w:rsidRPr="0017580F">
              <w:rPr>
                <w:b/>
                <w:bCs/>
                <w:color w:val="000000" w:themeColor="text1"/>
                <w:sz w:val="20"/>
                <w:szCs w:val="20"/>
              </w:rPr>
              <w:tab/>
            </w:r>
            <w:r w:rsidRPr="0017580F">
              <w:rPr>
                <w:b/>
                <w:bCs/>
                <w:color w:val="000000" w:themeColor="text1"/>
                <w:sz w:val="20"/>
                <w:szCs w:val="20"/>
              </w:rPr>
              <w:tab/>
              <w:t>vps_attribute_video_present_flag</w:t>
            </w:r>
            <w:r w:rsidRPr="0017580F">
              <w:rPr>
                <w:color w:val="000000" w:themeColor="text1"/>
                <w:sz w:val="20"/>
                <w:szCs w:val="20"/>
              </w:rPr>
              <w:t>[ j ]</w:t>
            </w:r>
          </w:p>
        </w:tc>
        <w:tc>
          <w:tcPr>
            <w:tcW w:w="1331" w:type="dxa"/>
          </w:tcPr>
          <w:p w14:paraId="29AE5C23" w14:textId="12E55DE2" w:rsidR="00395064" w:rsidRPr="0017580F" w:rsidRDefault="00395064" w:rsidP="004F7C57">
            <w:pPr>
              <w:spacing w:before="20" w:after="20"/>
              <w:jc w:val="center"/>
              <w:rPr>
                <w:color w:val="000000" w:themeColor="text1"/>
                <w:sz w:val="20"/>
                <w:szCs w:val="20"/>
              </w:rPr>
            </w:pPr>
            <w:r w:rsidRPr="0017580F">
              <w:rPr>
                <w:color w:val="000000" w:themeColor="text1"/>
                <w:sz w:val="20"/>
                <w:szCs w:val="20"/>
              </w:rPr>
              <w:t>u(1)</w:t>
            </w:r>
          </w:p>
        </w:tc>
      </w:tr>
      <w:tr w:rsidR="005B7AC7" w:rsidRPr="0017580F" w14:paraId="7B500A0C" w14:textId="77777777" w:rsidTr="004A6049">
        <w:trPr>
          <w:jc w:val="center"/>
        </w:trPr>
        <w:tc>
          <w:tcPr>
            <w:tcW w:w="8411" w:type="dxa"/>
          </w:tcPr>
          <w:p w14:paraId="277248B6" w14:textId="194C9DC6" w:rsidR="005B7AC7" w:rsidRPr="0017580F" w:rsidRDefault="005B7AC7" w:rsidP="004F7C57">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t>if(</w:t>
            </w:r>
            <w:r w:rsidR="00395064" w:rsidRPr="0017580F">
              <w:rPr>
                <w:color w:val="000000" w:themeColor="text1"/>
                <w:sz w:val="20"/>
                <w:szCs w:val="20"/>
              </w:rPr>
              <w:t> </w:t>
            </w:r>
            <w:r w:rsidR="00281B67" w:rsidRPr="0017580F">
              <w:rPr>
                <w:color w:val="000000" w:themeColor="text1"/>
                <w:sz w:val="20"/>
                <w:szCs w:val="20"/>
              </w:rPr>
              <w:t>vps_occupancy_video_present_flag</w:t>
            </w:r>
            <w:r w:rsidRPr="0017580F">
              <w:rPr>
                <w:color w:val="000000" w:themeColor="text1"/>
                <w:sz w:val="20"/>
                <w:szCs w:val="20"/>
              </w:rPr>
              <w:t>[ j ]</w:t>
            </w:r>
            <w:r w:rsidR="00395064" w:rsidRPr="0017580F">
              <w:rPr>
                <w:color w:val="000000" w:themeColor="text1"/>
                <w:sz w:val="20"/>
                <w:szCs w:val="20"/>
              </w:rPr>
              <w:t> </w:t>
            </w:r>
            <w:r w:rsidRPr="0017580F">
              <w:rPr>
                <w:color w:val="000000" w:themeColor="text1"/>
                <w:sz w:val="20"/>
                <w:szCs w:val="20"/>
              </w:rPr>
              <w:t>)</w:t>
            </w:r>
          </w:p>
        </w:tc>
        <w:tc>
          <w:tcPr>
            <w:tcW w:w="1331" w:type="dxa"/>
          </w:tcPr>
          <w:p w14:paraId="665C3AFE" w14:textId="77777777" w:rsidR="005B7AC7" w:rsidRPr="0017580F" w:rsidRDefault="005B7AC7" w:rsidP="004F7C57">
            <w:pPr>
              <w:spacing w:before="20" w:after="20"/>
              <w:jc w:val="center"/>
              <w:rPr>
                <w:color w:val="000000" w:themeColor="text1"/>
                <w:sz w:val="20"/>
                <w:szCs w:val="20"/>
              </w:rPr>
            </w:pPr>
          </w:p>
        </w:tc>
      </w:tr>
      <w:tr w:rsidR="006936C4" w:rsidRPr="0017580F" w14:paraId="490D15E2" w14:textId="77777777" w:rsidTr="004A6049">
        <w:trPr>
          <w:jc w:val="center"/>
        </w:trPr>
        <w:tc>
          <w:tcPr>
            <w:tcW w:w="8411" w:type="dxa"/>
          </w:tcPr>
          <w:p w14:paraId="489E5E27" w14:textId="77777777" w:rsidR="006936C4" w:rsidRPr="0017580F" w:rsidRDefault="006936C4" w:rsidP="004F7C57">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005B7AC7" w:rsidRPr="0017580F">
              <w:rPr>
                <w:b/>
                <w:color w:val="000000" w:themeColor="text1"/>
                <w:sz w:val="20"/>
                <w:szCs w:val="20"/>
              </w:rPr>
              <w:tab/>
            </w:r>
            <w:r w:rsidRPr="0017580F">
              <w:rPr>
                <w:color w:val="000000" w:themeColor="text1"/>
                <w:sz w:val="20"/>
                <w:szCs w:val="20"/>
              </w:rPr>
              <w:t>occupancy_information( j )</w:t>
            </w:r>
          </w:p>
        </w:tc>
        <w:tc>
          <w:tcPr>
            <w:tcW w:w="1331" w:type="dxa"/>
          </w:tcPr>
          <w:p w14:paraId="7E8ED84E" w14:textId="77777777" w:rsidR="006936C4" w:rsidRPr="0017580F" w:rsidRDefault="006936C4" w:rsidP="004F7C57">
            <w:pPr>
              <w:spacing w:before="20" w:after="20"/>
              <w:jc w:val="center"/>
              <w:rPr>
                <w:color w:val="000000" w:themeColor="text1"/>
                <w:sz w:val="20"/>
                <w:szCs w:val="20"/>
              </w:rPr>
            </w:pPr>
          </w:p>
        </w:tc>
      </w:tr>
      <w:tr w:rsidR="005B7AC7" w:rsidRPr="0017580F" w14:paraId="142BA797" w14:textId="77777777" w:rsidTr="004A6049">
        <w:trPr>
          <w:jc w:val="center"/>
        </w:trPr>
        <w:tc>
          <w:tcPr>
            <w:tcW w:w="8411" w:type="dxa"/>
          </w:tcPr>
          <w:p w14:paraId="160D4829" w14:textId="52E1F881" w:rsidR="005B7AC7" w:rsidRPr="0017580F" w:rsidRDefault="005B7AC7" w:rsidP="004F7C57">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t>if(</w:t>
            </w:r>
            <w:r w:rsidR="00395064" w:rsidRPr="0017580F">
              <w:rPr>
                <w:color w:val="000000" w:themeColor="text1"/>
                <w:sz w:val="20"/>
                <w:szCs w:val="20"/>
              </w:rPr>
              <w:t> </w:t>
            </w:r>
            <w:r w:rsidR="00281B67" w:rsidRPr="0017580F">
              <w:rPr>
                <w:color w:val="000000" w:themeColor="text1"/>
                <w:sz w:val="20"/>
                <w:szCs w:val="20"/>
              </w:rPr>
              <w:t>vps_geometry_video_present_flag</w:t>
            </w:r>
            <w:r w:rsidRPr="0017580F">
              <w:rPr>
                <w:color w:val="000000" w:themeColor="text1"/>
                <w:sz w:val="20"/>
                <w:szCs w:val="20"/>
              </w:rPr>
              <w:t>[ j ]</w:t>
            </w:r>
            <w:r w:rsidR="00395064" w:rsidRPr="0017580F">
              <w:rPr>
                <w:color w:val="000000" w:themeColor="text1"/>
                <w:sz w:val="20"/>
                <w:szCs w:val="20"/>
              </w:rPr>
              <w:t> </w:t>
            </w:r>
            <w:r w:rsidRPr="0017580F">
              <w:rPr>
                <w:color w:val="000000" w:themeColor="text1"/>
                <w:sz w:val="20"/>
                <w:szCs w:val="20"/>
              </w:rPr>
              <w:t>)</w:t>
            </w:r>
          </w:p>
        </w:tc>
        <w:tc>
          <w:tcPr>
            <w:tcW w:w="1331" w:type="dxa"/>
          </w:tcPr>
          <w:p w14:paraId="16960432" w14:textId="77777777" w:rsidR="005B7AC7" w:rsidRPr="0017580F" w:rsidRDefault="005B7AC7" w:rsidP="004F7C57">
            <w:pPr>
              <w:spacing w:before="20" w:after="20"/>
              <w:jc w:val="center"/>
              <w:rPr>
                <w:color w:val="000000" w:themeColor="text1"/>
                <w:sz w:val="20"/>
                <w:szCs w:val="20"/>
              </w:rPr>
            </w:pPr>
          </w:p>
        </w:tc>
      </w:tr>
      <w:tr w:rsidR="006936C4" w:rsidRPr="0017580F" w14:paraId="605BBD13" w14:textId="77777777" w:rsidTr="004A6049">
        <w:trPr>
          <w:jc w:val="center"/>
        </w:trPr>
        <w:tc>
          <w:tcPr>
            <w:tcW w:w="8411" w:type="dxa"/>
          </w:tcPr>
          <w:p w14:paraId="69C912E3" w14:textId="77777777" w:rsidR="006936C4" w:rsidRPr="0017580F" w:rsidRDefault="006936C4" w:rsidP="004F7C57">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005B7AC7" w:rsidRPr="0017580F">
              <w:rPr>
                <w:b/>
                <w:color w:val="000000" w:themeColor="text1"/>
                <w:sz w:val="20"/>
                <w:szCs w:val="20"/>
              </w:rPr>
              <w:tab/>
            </w:r>
            <w:r w:rsidRPr="0017580F">
              <w:rPr>
                <w:color w:val="000000" w:themeColor="text1"/>
                <w:sz w:val="20"/>
                <w:szCs w:val="20"/>
              </w:rPr>
              <w:t>geometry_information( j )</w:t>
            </w:r>
          </w:p>
        </w:tc>
        <w:tc>
          <w:tcPr>
            <w:tcW w:w="1331" w:type="dxa"/>
          </w:tcPr>
          <w:p w14:paraId="61E66FCC" w14:textId="77777777" w:rsidR="006936C4" w:rsidRPr="0017580F" w:rsidRDefault="006936C4" w:rsidP="004F7C57">
            <w:pPr>
              <w:spacing w:before="20" w:after="20"/>
              <w:jc w:val="center"/>
              <w:rPr>
                <w:color w:val="000000" w:themeColor="text1"/>
                <w:sz w:val="20"/>
                <w:szCs w:val="20"/>
              </w:rPr>
            </w:pPr>
          </w:p>
        </w:tc>
      </w:tr>
      <w:tr w:rsidR="005B7AC7" w:rsidRPr="0017580F" w14:paraId="58FAF947" w14:textId="77777777" w:rsidTr="004A6049">
        <w:trPr>
          <w:jc w:val="center"/>
        </w:trPr>
        <w:tc>
          <w:tcPr>
            <w:tcW w:w="8411" w:type="dxa"/>
          </w:tcPr>
          <w:p w14:paraId="3A71652F" w14:textId="42075A2F" w:rsidR="005B7AC7" w:rsidRPr="0017580F" w:rsidRDefault="005B7AC7" w:rsidP="004F7C57">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t>if(</w:t>
            </w:r>
            <w:r w:rsidR="00395064" w:rsidRPr="0017580F">
              <w:rPr>
                <w:color w:val="000000" w:themeColor="text1"/>
                <w:sz w:val="20"/>
                <w:szCs w:val="20"/>
              </w:rPr>
              <w:t> </w:t>
            </w:r>
            <w:r w:rsidR="00281B67" w:rsidRPr="0017580F">
              <w:rPr>
                <w:color w:val="000000" w:themeColor="text1"/>
                <w:sz w:val="20"/>
                <w:szCs w:val="20"/>
              </w:rPr>
              <w:t>vps_attribute_video_present_flag</w:t>
            </w:r>
            <w:r w:rsidRPr="0017580F">
              <w:rPr>
                <w:color w:val="000000" w:themeColor="text1"/>
                <w:sz w:val="20"/>
                <w:szCs w:val="20"/>
              </w:rPr>
              <w:t>[ j ]</w:t>
            </w:r>
            <w:r w:rsidR="00395064" w:rsidRPr="0017580F">
              <w:rPr>
                <w:color w:val="000000" w:themeColor="text1"/>
                <w:sz w:val="20"/>
                <w:szCs w:val="20"/>
              </w:rPr>
              <w:t> </w:t>
            </w:r>
            <w:r w:rsidRPr="0017580F">
              <w:rPr>
                <w:color w:val="000000" w:themeColor="text1"/>
                <w:sz w:val="20"/>
                <w:szCs w:val="20"/>
              </w:rPr>
              <w:t>)</w:t>
            </w:r>
          </w:p>
        </w:tc>
        <w:tc>
          <w:tcPr>
            <w:tcW w:w="1331" w:type="dxa"/>
          </w:tcPr>
          <w:p w14:paraId="2B438967" w14:textId="77777777" w:rsidR="005B7AC7" w:rsidRPr="0017580F" w:rsidRDefault="005B7AC7" w:rsidP="004F7C57">
            <w:pPr>
              <w:spacing w:before="20" w:after="20"/>
              <w:jc w:val="center"/>
              <w:rPr>
                <w:color w:val="000000" w:themeColor="text1"/>
                <w:sz w:val="20"/>
                <w:szCs w:val="20"/>
              </w:rPr>
            </w:pPr>
          </w:p>
        </w:tc>
      </w:tr>
      <w:tr w:rsidR="006936C4" w:rsidRPr="0017580F" w14:paraId="73265A1D" w14:textId="77777777" w:rsidTr="004A6049">
        <w:trPr>
          <w:jc w:val="center"/>
        </w:trPr>
        <w:tc>
          <w:tcPr>
            <w:tcW w:w="8411" w:type="dxa"/>
          </w:tcPr>
          <w:p w14:paraId="2F39EFDC" w14:textId="77777777" w:rsidR="006936C4" w:rsidRPr="0017580F" w:rsidRDefault="006936C4" w:rsidP="004F7C57">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005B7AC7" w:rsidRPr="0017580F">
              <w:rPr>
                <w:b/>
                <w:color w:val="000000" w:themeColor="text1"/>
                <w:sz w:val="20"/>
                <w:szCs w:val="20"/>
              </w:rPr>
              <w:tab/>
            </w:r>
            <w:r w:rsidRPr="0017580F">
              <w:rPr>
                <w:color w:val="000000" w:themeColor="text1"/>
                <w:sz w:val="20"/>
                <w:szCs w:val="20"/>
              </w:rPr>
              <w:t>attribute_information( j )</w:t>
            </w:r>
          </w:p>
        </w:tc>
        <w:tc>
          <w:tcPr>
            <w:tcW w:w="1331" w:type="dxa"/>
          </w:tcPr>
          <w:p w14:paraId="5CB3A74F" w14:textId="77777777" w:rsidR="006936C4" w:rsidRPr="0017580F" w:rsidRDefault="006936C4" w:rsidP="004F7C57">
            <w:pPr>
              <w:spacing w:before="20" w:after="20"/>
              <w:jc w:val="center"/>
              <w:rPr>
                <w:color w:val="000000" w:themeColor="text1"/>
                <w:sz w:val="20"/>
                <w:szCs w:val="20"/>
              </w:rPr>
            </w:pPr>
          </w:p>
        </w:tc>
      </w:tr>
      <w:tr w:rsidR="006936C4" w:rsidRPr="0017580F" w14:paraId="3987C150" w14:textId="77777777" w:rsidTr="004A6049">
        <w:trPr>
          <w:trHeight w:val="43"/>
          <w:jc w:val="center"/>
        </w:trPr>
        <w:tc>
          <w:tcPr>
            <w:tcW w:w="8411" w:type="dxa"/>
          </w:tcPr>
          <w:p w14:paraId="215BF144" w14:textId="77777777" w:rsidR="006936C4" w:rsidRPr="0017580F" w:rsidRDefault="006936C4" w:rsidP="004F7C57">
            <w:pPr>
              <w:spacing w:before="20" w:after="20"/>
              <w:rPr>
                <w:color w:val="000000" w:themeColor="text1"/>
                <w:sz w:val="20"/>
                <w:szCs w:val="20"/>
              </w:rPr>
            </w:pPr>
            <w:r w:rsidRPr="0017580F">
              <w:rPr>
                <w:color w:val="000000" w:themeColor="text1"/>
                <w:sz w:val="20"/>
                <w:szCs w:val="20"/>
              </w:rPr>
              <w:tab/>
              <w:t>}</w:t>
            </w:r>
          </w:p>
        </w:tc>
        <w:tc>
          <w:tcPr>
            <w:tcW w:w="1331" w:type="dxa"/>
          </w:tcPr>
          <w:p w14:paraId="5F437260" w14:textId="77777777" w:rsidR="006936C4" w:rsidRPr="0017580F" w:rsidRDefault="006936C4" w:rsidP="004F7C57">
            <w:pPr>
              <w:spacing w:before="20" w:after="20"/>
              <w:jc w:val="center"/>
              <w:rPr>
                <w:color w:val="000000" w:themeColor="text1"/>
                <w:sz w:val="20"/>
                <w:szCs w:val="20"/>
              </w:rPr>
            </w:pPr>
          </w:p>
        </w:tc>
      </w:tr>
      <w:tr w:rsidR="00E90B58" w:rsidRPr="0017580F" w14:paraId="7FBAAD27" w14:textId="77777777" w:rsidTr="004A6049">
        <w:trPr>
          <w:trHeight w:val="43"/>
          <w:jc w:val="center"/>
        </w:trPr>
        <w:tc>
          <w:tcPr>
            <w:tcW w:w="8411" w:type="dxa"/>
          </w:tcPr>
          <w:p w14:paraId="280FFE3E" w14:textId="77777777" w:rsidR="00E90B58" w:rsidRPr="0017580F" w:rsidRDefault="00E90B58" w:rsidP="004F7C57">
            <w:pPr>
              <w:spacing w:before="20" w:after="20"/>
              <w:rPr>
                <w:b/>
                <w:color w:val="000000" w:themeColor="text1"/>
                <w:sz w:val="20"/>
                <w:szCs w:val="20"/>
              </w:rPr>
            </w:pPr>
            <w:r w:rsidRPr="0017580F">
              <w:rPr>
                <w:b/>
                <w:color w:val="000000" w:themeColor="text1"/>
                <w:sz w:val="20"/>
                <w:szCs w:val="20"/>
              </w:rPr>
              <w:tab/>
              <w:t>vps_extension_present_flag</w:t>
            </w:r>
          </w:p>
        </w:tc>
        <w:tc>
          <w:tcPr>
            <w:tcW w:w="1331" w:type="dxa"/>
          </w:tcPr>
          <w:p w14:paraId="089964BF" w14:textId="77777777" w:rsidR="00E90B58" w:rsidRPr="0017580F" w:rsidRDefault="00E90B58" w:rsidP="004F7C57">
            <w:pPr>
              <w:spacing w:before="20" w:after="20"/>
              <w:jc w:val="center"/>
              <w:rPr>
                <w:color w:val="000000" w:themeColor="text1"/>
                <w:sz w:val="20"/>
                <w:szCs w:val="20"/>
              </w:rPr>
            </w:pPr>
            <w:r w:rsidRPr="0017580F">
              <w:rPr>
                <w:color w:val="000000" w:themeColor="text1"/>
                <w:sz w:val="20"/>
                <w:szCs w:val="20"/>
              </w:rPr>
              <w:t>u(1)</w:t>
            </w:r>
          </w:p>
        </w:tc>
      </w:tr>
      <w:tr w:rsidR="00E90B58" w:rsidRPr="0017580F" w14:paraId="206636B1" w14:textId="77777777" w:rsidTr="004A6049">
        <w:trPr>
          <w:trHeight w:val="43"/>
          <w:jc w:val="center"/>
        </w:trPr>
        <w:tc>
          <w:tcPr>
            <w:tcW w:w="8411" w:type="dxa"/>
          </w:tcPr>
          <w:p w14:paraId="3791B318" w14:textId="22C46AA6" w:rsidR="00E90B58" w:rsidRPr="0017580F" w:rsidRDefault="00E90B58" w:rsidP="004F7C57">
            <w:pPr>
              <w:spacing w:before="20" w:after="20"/>
              <w:rPr>
                <w:rFonts w:eastAsia="Times New Roman"/>
                <w:color w:val="000000" w:themeColor="text1"/>
                <w:sz w:val="20"/>
              </w:rPr>
            </w:pPr>
            <w:r w:rsidRPr="0017580F">
              <w:rPr>
                <w:color w:val="000000" w:themeColor="text1"/>
                <w:sz w:val="20"/>
                <w:szCs w:val="20"/>
              </w:rPr>
              <w:tab/>
              <w:t>if(</w:t>
            </w:r>
            <w:r w:rsidR="0091568A" w:rsidRPr="0017580F">
              <w:rPr>
                <w:color w:val="000000" w:themeColor="text1"/>
                <w:sz w:val="20"/>
                <w:szCs w:val="20"/>
              </w:rPr>
              <w:t> </w:t>
            </w:r>
            <w:r w:rsidRPr="0017580F">
              <w:rPr>
                <w:color w:val="000000" w:themeColor="text1"/>
                <w:sz w:val="20"/>
                <w:szCs w:val="20"/>
              </w:rPr>
              <w:t>vps_extension_present_flag</w:t>
            </w:r>
            <w:r w:rsidR="0091568A" w:rsidRPr="0017580F">
              <w:rPr>
                <w:color w:val="000000" w:themeColor="text1"/>
                <w:sz w:val="20"/>
                <w:szCs w:val="20"/>
              </w:rPr>
              <w:t> </w:t>
            </w:r>
            <w:r w:rsidRPr="0017580F">
              <w:rPr>
                <w:color w:val="000000" w:themeColor="text1"/>
                <w:sz w:val="20"/>
                <w:szCs w:val="20"/>
              </w:rPr>
              <w:t>)</w:t>
            </w:r>
          </w:p>
        </w:tc>
        <w:tc>
          <w:tcPr>
            <w:tcW w:w="1331" w:type="dxa"/>
          </w:tcPr>
          <w:p w14:paraId="6B90785B" w14:textId="77777777" w:rsidR="00E90B58" w:rsidRPr="0017580F" w:rsidRDefault="00E90B58" w:rsidP="004F7C57">
            <w:pPr>
              <w:spacing w:before="20" w:after="20"/>
              <w:jc w:val="center"/>
              <w:rPr>
                <w:rFonts w:eastAsia="Times New Roman"/>
                <w:color w:val="000000" w:themeColor="text1"/>
                <w:sz w:val="20"/>
              </w:rPr>
            </w:pPr>
          </w:p>
        </w:tc>
      </w:tr>
      <w:tr w:rsidR="00736612" w:rsidRPr="0017580F" w14:paraId="0A1A61E6" w14:textId="77777777" w:rsidTr="004A6049">
        <w:trPr>
          <w:trHeight w:val="43"/>
          <w:jc w:val="center"/>
        </w:trPr>
        <w:tc>
          <w:tcPr>
            <w:tcW w:w="8411" w:type="dxa"/>
          </w:tcPr>
          <w:p w14:paraId="01D6531C" w14:textId="6E866652" w:rsidR="00736612" w:rsidRPr="0017580F" w:rsidRDefault="00E35D7E" w:rsidP="004F7C57">
            <w:pPr>
              <w:spacing w:before="20" w:after="20"/>
              <w:rPr>
                <w:b/>
                <w:bCs/>
                <w:color w:val="000000" w:themeColor="text1"/>
                <w:sz w:val="20"/>
              </w:rPr>
            </w:pPr>
            <w:r w:rsidRPr="0017580F">
              <w:rPr>
                <w:color w:val="000000" w:themeColor="text1"/>
                <w:sz w:val="20"/>
              </w:rPr>
              <w:tab/>
            </w:r>
            <w:r w:rsidRPr="0017580F">
              <w:rPr>
                <w:color w:val="000000" w:themeColor="text1"/>
                <w:sz w:val="20"/>
              </w:rPr>
              <w:tab/>
            </w:r>
            <w:r w:rsidRPr="0017580F">
              <w:rPr>
                <w:b/>
                <w:bCs/>
                <w:color w:val="000000" w:themeColor="text1"/>
                <w:sz w:val="20"/>
              </w:rPr>
              <w:t>vps_extension_</w:t>
            </w:r>
            <w:r w:rsidR="000D414B" w:rsidRPr="0017580F">
              <w:rPr>
                <w:b/>
                <w:bCs/>
                <w:color w:val="000000" w:themeColor="text1"/>
                <w:sz w:val="20"/>
              </w:rPr>
              <w:t>8</w:t>
            </w:r>
            <w:r w:rsidRPr="0017580F">
              <w:rPr>
                <w:b/>
                <w:bCs/>
                <w:color w:val="000000" w:themeColor="text1"/>
                <w:sz w:val="20"/>
              </w:rPr>
              <w:t>bits</w:t>
            </w:r>
          </w:p>
        </w:tc>
        <w:tc>
          <w:tcPr>
            <w:tcW w:w="1331" w:type="dxa"/>
          </w:tcPr>
          <w:p w14:paraId="163F011D" w14:textId="3510524C" w:rsidR="00736612" w:rsidRPr="0017580F" w:rsidRDefault="006903E1" w:rsidP="004F7C57">
            <w:pPr>
              <w:spacing w:before="20" w:after="20"/>
              <w:jc w:val="center"/>
              <w:rPr>
                <w:color w:val="000000" w:themeColor="text1"/>
                <w:sz w:val="20"/>
                <w:szCs w:val="20"/>
              </w:rPr>
            </w:pPr>
            <w:r w:rsidRPr="0017580F">
              <w:rPr>
                <w:color w:val="000000" w:themeColor="text1"/>
                <w:sz w:val="20"/>
                <w:szCs w:val="20"/>
              </w:rPr>
              <w:t>u(</w:t>
            </w:r>
            <w:r w:rsidR="000D414B" w:rsidRPr="0017580F">
              <w:rPr>
                <w:color w:val="000000" w:themeColor="text1"/>
                <w:sz w:val="20"/>
                <w:szCs w:val="20"/>
              </w:rPr>
              <w:t>8</w:t>
            </w:r>
            <w:r w:rsidRPr="0017580F">
              <w:rPr>
                <w:color w:val="000000" w:themeColor="text1"/>
                <w:sz w:val="20"/>
                <w:szCs w:val="20"/>
              </w:rPr>
              <w:t>)</w:t>
            </w:r>
          </w:p>
        </w:tc>
      </w:tr>
      <w:tr w:rsidR="00E35D7E" w:rsidRPr="0017580F" w14:paraId="686A54FA" w14:textId="77777777" w:rsidTr="004A6049">
        <w:trPr>
          <w:trHeight w:val="43"/>
          <w:jc w:val="center"/>
        </w:trPr>
        <w:tc>
          <w:tcPr>
            <w:tcW w:w="8411" w:type="dxa"/>
          </w:tcPr>
          <w:p w14:paraId="2AAE02FA" w14:textId="2F1B9770" w:rsidR="00E35D7E" w:rsidRPr="0017580F" w:rsidRDefault="00E35D7E" w:rsidP="004F7C57">
            <w:pPr>
              <w:spacing w:before="20" w:after="20"/>
              <w:rPr>
                <w:color w:val="000000" w:themeColor="text1"/>
                <w:sz w:val="20"/>
              </w:rPr>
            </w:pPr>
            <w:r w:rsidRPr="0017580F">
              <w:rPr>
                <w:color w:val="000000" w:themeColor="text1"/>
                <w:sz w:val="20"/>
              </w:rPr>
              <w:tab/>
            </w:r>
            <w:r w:rsidRPr="0017580F">
              <w:rPr>
                <w:color w:val="000000" w:themeColor="text1"/>
                <w:sz w:val="20"/>
                <w:szCs w:val="20"/>
              </w:rPr>
              <w:t>if(</w:t>
            </w:r>
            <w:r w:rsidR="0091568A" w:rsidRPr="0017580F">
              <w:rPr>
                <w:color w:val="000000" w:themeColor="text1"/>
                <w:sz w:val="20"/>
                <w:szCs w:val="20"/>
              </w:rPr>
              <w:t> </w:t>
            </w:r>
            <w:r w:rsidR="0064118B" w:rsidRPr="0017580F">
              <w:rPr>
                <w:color w:val="000000" w:themeColor="text1"/>
                <w:sz w:val="20"/>
                <w:szCs w:val="20"/>
              </w:rPr>
              <w:t>v</w:t>
            </w:r>
            <w:r w:rsidR="0064118B" w:rsidRPr="0017580F">
              <w:rPr>
                <w:sz w:val="20"/>
                <w:szCs w:val="20"/>
              </w:rPr>
              <w:t>ps_extension_</w:t>
            </w:r>
            <w:r w:rsidR="000D414B" w:rsidRPr="0017580F">
              <w:rPr>
                <w:sz w:val="20"/>
                <w:szCs w:val="20"/>
              </w:rPr>
              <w:t>8</w:t>
            </w:r>
            <w:r w:rsidR="0064118B" w:rsidRPr="0017580F">
              <w:rPr>
                <w:sz w:val="20"/>
                <w:szCs w:val="20"/>
              </w:rPr>
              <w:t>bits</w:t>
            </w:r>
            <w:r w:rsidR="0091568A" w:rsidRPr="0017580F">
              <w:rPr>
                <w:sz w:val="20"/>
                <w:szCs w:val="20"/>
              </w:rPr>
              <w:t> </w:t>
            </w:r>
            <w:r w:rsidR="008F1F82" w:rsidRPr="0017580F">
              <w:rPr>
                <w:color w:val="000000" w:themeColor="text1"/>
                <w:sz w:val="20"/>
                <w:szCs w:val="20"/>
              </w:rPr>
              <w:t>) {</w:t>
            </w:r>
          </w:p>
        </w:tc>
        <w:tc>
          <w:tcPr>
            <w:tcW w:w="1331" w:type="dxa"/>
          </w:tcPr>
          <w:p w14:paraId="70B4F00F" w14:textId="77777777" w:rsidR="00E35D7E" w:rsidRPr="0017580F" w:rsidRDefault="00E35D7E" w:rsidP="004F7C57">
            <w:pPr>
              <w:spacing w:before="20" w:after="20"/>
              <w:jc w:val="center"/>
              <w:rPr>
                <w:color w:val="000000" w:themeColor="text1"/>
                <w:sz w:val="20"/>
                <w:szCs w:val="20"/>
              </w:rPr>
            </w:pPr>
          </w:p>
        </w:tc>
      </w:tr>
      <w:tr w:rsidR="00E90B58" w:rsidRPr="0017580F" w14:paraId="3A47C391" w14:textId="77777777" w:rsidTr="004A6049">
        <w:trPr>
          <w:trHeight w:val="43"/>
          <w:jc w:val="center"/>
        </w:trPr>
        <w:tc>
          <w:tcPr>
            <w:tcW w:w="8411" w:type="dxa"/>
          </w:tcPr>
          <w:p w14:paraId="524AD974" w14:textId="77777777" w:rsidR="00E90B58" w:rsidRPr="0017580F" w:rsidRDefault="00E90B58" w:rsidP="004F7C57">
            <w:pPr>
              <w:spacing w:before="20" w:after="20"/>
              <w:rPr>
                <w:rFonts w:eastAsia="Times New Roman"/>
                <w:b/>
                <w:bCs/>
                <w:color w:val="000000" w:themeColor="text1"/>
                <w:sz w:val="20"/>
              </w:rPr>
            </w:pPr>
            <w:r w:rsidRPr="0017580F">
              <w:rPr>
                <w:color w:val="000000" w:themeColor="text1"/>
                <w:sz w:val="20"/>
              </w:rPr>
              <w:tab/>
            </w:r>
            <w:r w:rsidRPr="0017580F">
              <w:rPr>
                <w:color w:val="000000" w:themeColor="text1"/>
                <w:sz w:val="20"/>
              </w:rPr>
              <w:tab/>
            </w:r>
            <w:r w:rsidRPr="0017580F">
              <w:rPr>
                <w:b/>
                <w:color w:val="000000" w:themeColor="text1"/>
                <w:sz w:val="20"/>
                <w:szCs w:val="20"/>
              </w:rPr>
              <w:t>vps_extension_length</w:t>
            </w:r>
            <w:r w:rsidR="008F5A9B" w:rsidRPr="0017580F">
              <w:rPr>
                <w:b/>
                <w:color w:val="000000" w:themeColor="text1"/>
                <w:sz w:val="20"/>
                <w:szCs w:val="20"/>
              </w:rPr>
              <w:t>_minus1</w:t>
            </w:r>
          </w:p>
        </w:tc>
        <w:tc>
          <w:tcPr>
            <w:tcW w:w="1331" w:type="dxa"/>
          </w:tcPr>
          <w:p w14:paraId="1C8520CB" w14:textId="77777777" w:rsidR="00E90B58" w:rsidRPr="0017580F" w:rsidRDefault="00E90B58" w:rsidP="004F7C57">
            <w:pPr>
              <w:spacing w:before="20" w:after="20"/>
              <w:jc w:val="center"/>
              <w:rPr>
                <w:color w:val="000000" w:themeColor="text1"/>
                <w:sz w:val="20"/>
                <w:szCs w:val="20"/>
              </w:rPr>
            </w:pPr>
            <w:r w:rsidRPr="0017580F">
              <w:rPr>
                <w:color w:val="000000" w:themeColor="text1"/>
                <w:sz w:val="20"/>
                <w:szCs w:val="20"/>
              </w:rPr>
              <w:t>ue(v)</w:t>
            </w:r>
          </w:p>
        </w:tc>
      </w:tr>
      <w:tr w:rsidR="00E90B58" w:rsidRPr="0017580F" w14:paraId="0E3DAB8D" w14:textId="77777777" w:rsidTr="004A6049">
        <w:trPr>
          <w:trHeight w:val="43"/>
          <w:jc w:val="center"/>
        </w:trPr>
        <w:tc>
          <w:tcPr>
            <w:tcW w:w="8411" w:type="dxa"/>
          </w:tcPr>
          <w:p w14:paraId="6E2677E0" w14:textId="349257FC" w:rsidR="00E90B58" w:rsidRPr="0017580F" w:rsidRDefault="00E90B58"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for(</w:t>
            </w:r>
            <w:r w:rsidR="008F5A9B" w:rsidRPr="0017580F">
              <w:rPr>
                <w:color w:val="000000" w:themeColor="text1"/>
                <w:sz w:val="20"/>
                <w:szCs w:val="20"/>
              </w:rPr>
              <w:t> </w:t>
            </w:r>
            <w:r w:rsidRPr="0017580F">
              <w:rPr>
                <w:color w:val="000000" w:themeColor="text1"/>
                <w:sz w:val="20"/>
                <w:szCs w:val="20"/>
              </w:rPr>
              <w:t>j</w:t>
            </w:r>
            <w:r w:rsidR="00D47707" w:rsidRPr="0017580F">
              <w:rPr>
                <w:color w:val="000000" w:themeColor="text1"/>
                <w:sz w:val="20"/>
                <w:szCs w:val="20"/>
              </w:rPr>
              <w:t> = </w:t>
            </w:r>
            <w:r w:rsidRPr="0017580F">
              <w:rPr>
                <w:color w:val="000000" w:themeColor="text1"/>
                <w:sz w:val="20"/>
                <w:szCs w:val="20"/>
              </w:rPr>
              <w:t>0;</w:t>
            </w:r>
            <w:r w:rsidR="0091568A" w:rsidRPr="0017580F">
              <w:rPr>
                <w:color w:val="000000" w:themeColor="text1"/>
                <w:sz w:val="20"/>
                <w:szCs w:val="20"/>
              </w:rPr>
              <w:t> </w:t>
            </w:r>
            <w:r w:rsidRPr="0017580F">
              <w:rPr>
                <w:color w:val="000000" w:themeColor="text1"/>
                <w:sz w:val="20"/>
                <w:szCs w:val="20"/>
              </w:rPr>
              <w:t>j</w:t>
            </w:r>
            <w:r w:rsidR="0091568A" w:rsidRPr="0017580F">
              <w:rPr>
                <w:color w:val="000000" w:themeColor="text1"/>
                <w:sz w:val="20"/>
                <w:szCs w:val="20"/>
              </w:rPr>
              <w:t> </w:t>
            </w:r>
            <w:r w:rsidRPr="0017580F">
              <w:rPr>
                <w:color w:val="000000" w:themeColor="text1"/>
                <w:sz w:val="20"/>
                <w:szCs w:val="20"/>
              </w:rPr>
              <w:t>&lt;</w:t>
            </w:r>
            <w:r w:rsidR="0091568A" w:rsidRPr="0017580F">
              <w:rPr>
                <w:color w:val="000000" w:themeColor="text1"/>
                <w:sz w:val="20"/>
                <w:szCs w:val="20"/>
              </w:rPr>
              <w:t> </w:t>
            </w:r>
            <w:r w:rsidRPr="0017580F">
              <w:rPr>
                <w:color w:val="000000" w:themeColor="text1"/>
                <w:sz w:val="20"/>
                <w:szCs w:val="20"/>
              </w:rPr>
              <w:t>vps_extension_length</w:t>
            </w:r>
            <w:r w:rsidR="008F5A9B" w:rsidRPr="0017580F">
              <w:rPr>
                <w:color w:val="000000" w:themeColor="text1"/>
                <w:sz w:val="20"/>
                <w:szCs w:val="20"/>
              </w:rPr>
              <w:t>_minus1</w:t>
            </w:r>
            <w:r w:rsidR="0091568A" w:rsidRPr="0017580F">
              <w:rPr>
                <w:color w:val="000000" w:themeColor="text1"/>
                <w:sz w:val="20"/>
                <w:szCs w:val="20"/>
              </w:rPr>
              <w:t> </w:t>
            </w:r>
            <w:r w:rsidRPr="0017580F">
              <w:rPr>
                <w:color w:val="000000" w:themeColor="text1"/>
                <w:sz w:val="20"/>
                <w:szCs w:val="20"/>
              </w:rPr>
              <w:t>+</w:t>
            </w:r>
            <w:r w:rsidR="0091568A" w:rsidRPr="0017580F">
              <w:rPr>
                <w:color w:val="000000" w:themeColor="text1"/>
                <w:sz w:val="20"/>
                <w:szCs w:val="20"/>
              </w:rPr>
              <w:t> </w:t>
            </w:r>
            <w:r w:rsidRPr="0017580F">
              <w:rPr>
                <w:color w:val="000000" w:themeColor="text1"/>
                <w:sz w:val="20"/>
                <w:szCs w:val="20"/>
              </w:rPr>
              <w:t>1;</w:t>
            </w:r>
            <w:r w:rsidR="0091568A" w:rsidRPr="0017580F">
              <w:rPr>
                <w:color w:val="000000" w:themeColor="text1"/>
                <w:sz w:val="20"/>
                <w:szCs w:val="20"/>
              </w:rPr>
              <w:t> </w:t>
            </w:r>
            <w:r w:rsidRPr="0017580F">
              <w:rPr>
                <w:color w:val="000000" w:themeColor="text1"/>
                <w:sz w:val="20"/>
                <w:szCs w:val="20"/>
              </w:rPr>
              <w:t>j</w:t>
            </w:r>
            <w:r w:rsidR="00006CCF" w:rsidRPr="0017580F">
              <w:rPr>
                <w:color w:val="000000" w:themeColor="text1"/>
                <w:sz w:val="20"/>
                <w:szCs w:val="20"/>
              </w:rPr>
              <w:t>++ </w:t>
            </w:r>
            <w:r w:rsidR="008F1F82" w:rsidRPr="0017580F">
              <w:rPr>
                <w:color w:val="000000" w:themeColor="text1"/>
                <w:sz w:val="20"/>
                <w:szCs w:val="20"/>
              </w:rPr>
              <w:t>) {</w:t>
            </w:r>
          </w:p>
        </w:tc>
        <w:tc>
          <w:tcPr>
            <w:tcW w:w="1331" w:type="dxa"/>
          </w:tcPr>
          <w:p w14:paraId="54D1C349" w14:textId="77777777" w:rsidR="00E90B58" w:rsidRPr="0017580F" w:rsidRDefault="00E90B58" w:rsidP="004F7C57">
            <w:pPr>
              <w:spacing w:before="20" w:after="20"/>
              <w:jc w:val="center"/>
              <w:rPr>
                <w:rFonts w:eastAsia="Times New Roman"/>
                <w:color w:val="000000" w:themeColor="text1"/>
                <w:sz w:val="20"/>
              </w:rPr>
            </w:pPr>
          </w:p>
        </w:tc>
      </w:tr>
      <w:tr w:rsidR="00E90B58" w:rsidRPr="0017580F" w14:paraId="52CFDE0C" w14:textId="77777777" w:rsidTr="004A6049">
        <w:trPr>
          <w:trHeight w:val="43"/>
          <w:jc w:val="center"/>
        </w:trPr>
        <w:tc>
          <w:tcPr>
            <w:tcW w:w="8411" w:type="dxa"/>
          </w:tcPr>
          <w:p w14:paraId="6EEB0681" w14:textId="77777777" w:rsidR="00E90B58" w:rsidRPr="0017580F" w:rsidRDefault="00E90B58" w:rsidP="004F7C57">
            <w:pPr>
              <w:spacing w:before="20" w:after="20"/>
              <w:rPr>
                <w:rFonts w:eastAsia="Times New Roman"/>
                <w:color w:val="000000" w:themeColor="text1"/>
                <w:sz w:val="20"/>
              </w:rPr>
            </w:pPr>
            <w:r w:rsidRPr="0017580F">
              <w:rPr>
                <w:color w:val="000000" w:themeColor="text1"/>
                <w:sz w:val="20"/>
              </w:rPr>
              <w:tab/>
            </w:r>
            <w:r w:rsidRPr="0017580F">
              <w:rPr>
                <w:color w:val="000000" w:themeColor="text1"/>
                <w:sz w:val="20"/>
              </w:rPr>
              <w:tab/>
            </w:r>
            <w:r w:rsidRPr="0017580F">
              <w:rPr>
                <w:color w:val="000000" w:themeColor="text1"/>
                <w:sz w:val="20"/>
              </w:rPr>
              <w:tab/>
            </w:r>
            <w:r w:rsidRPr="0017580F">
              <w:rPr>
                <w:b/>
                <w:color w:val="000000" w:themeColor="text1"/>
                <w:sz w:val="20"/>
                <w:szCs w:val="20"/>
              </w:rPr>
              <w:t>vps_extension_data_byte</w:t>
            </w:r>
          </w:p>
        </w:tc>
        <w:tc>
          <w:tcPr>
            <w:tcW w:w="1331" w:type="dxa"/>
          </w:tcPr>
          <w:p w14:paraId="49656B3D" w14:textId="77777777" w:rsidR="00E90B58" w:rsidRPr="0017580F" w:rsidRDefault="00E90B58" w:rsidP="004F7C57">
            <w:pPr>
              <w:spacing w:before="20" w:after="20"/>
              <w:jc w:val="center"/>
              <w:rPr>
                <w:rFonts w:eastAsia="Times New Roman"/>
                <w:color w:val="000000" w:themeColor="text1"/>
                <w:sz w:val="20"/>
              </w:rPr>
            </w:pPr>
            <w:r w:rsidRPr="0017580F">
              <w:rPr>
                <w:color w:val="000000" w:themeColor="text1"/>
                <w:sz w:val="20"/>
                <w:szCs w:val="20"/>
              </w:rPr>
              <w:t>u(8)</w:t>
            </w:r>
          </w:p>
        </w:tc>
      </w:tr>
      <w:tr w:rsidR="00E90B58" w:rsidRPr="0017580F" w14:paraId="2E10EF71" w14:textId="77777777" w:rsidTr="004A6049">
        <w:trPr>
          <w:trHeight w:val="43"/>
          <w:jc w:val="center"/>
        </w:trPr>
        <w:tc>
          <w:tcPr>
            <w:tcW w:w="8411" w:type="dxa"/>
          </w:tcPr>
          <w:p w14:paraId="0B8658DD" w14:textId="77777777" w:rsidR="00E90B58" w:rsidRPr="0017580F" w:rsidRDefault="00E90B58" w:rsidP="004F7C57">
            <w:pPr>
              <w:spacing w:before="20" w:after="20"/>
              <w:rPr>
                <w:rFonts w:eastAsia="Times New Roman"/>
                <w:color w:val="000000" w:themeColor="text1"/>
                <w:sz w:val="20"/>
              </w:rPr>
            </w:pPr>
            <w:r w:rsidRPr="0017580F">
              <w:rPr>
                <w:color w:val="000000" w:themeColor="text1"/>
                <w:sz w:val="20"/>
                <w:szCs w:val="20"/>
              </w:rPr>
              <w:tab/>
            </w:r>
            <w:r w:rsidRPr="0017580F">
              <w:rPr>
                <w:color w:val="000000" w:themeColor="text1"/>
                <w:sz w:val="20"/>
                <w:szCs w:val="20"/>
              </w:rPr>
              <w:tab/>
              <w:t>}</w:t>
            </w:r>
          </w:p>
        </w:tc>
        <w:tc>
          <w:tcPr>
            <w:tcW w:w="1331" w:type="dxa"/>
          </w:tcPr>
          <w:p w14:paraId="3C0BDC58" w14:textId="77777777" w:rsidR="00E90B58" w:rsidRPr="0017580F" w:rsidRDefault="00E90B58" w:rsidP="004F7C57">
            <w:pPr>
              <w:spacing w:before="20" w:after="20"/>
              <w:jc w:val="center"/>
              <w:rPr>
                <w:rFonts w:eastAsia="Times New Roman"/>
                <w:color w:val="000000" w:themeColor="text1"/>
                <w:sz w:val="20"/>
              </w:rPr>
            </w:pPr>
          </w:p>
        </w:tc>
      </w:tr>
      <w:tr w:rsidR="00E90B58" w:rsidRPr="0017580F" w14:paraId="31D21F69" w14:textId="77777777" w:rsidTr="004A6049">
        <w:trPr>
          <w:trHeight w:val="43"/>
          <w:jc w:val="center"/>
        </w:trPr>
        <w:tc>
          <w:tcPr>
            <w:tcW w:w="8411" w:type="dxa"/>
          </w:tcPr>
          <w:p w14:paraId="5ABE82DD" w14:textId="77777777" w:rsidR="00E90B58" w:rsidRPr="0017580F" w:rsidRDefault="00E90B58" w:rsidP="004F7C57">
            <w:pPr>
              <w:spacing w:before="20" w:after="20"/>
              <w:rPr>
                <w:rFonts w:eastAsia="Times New Roman"/>
                <w:color w:val="000000" w:themeColor="text1"/>
                <w:sz w:val="20"/>
              </w:rPr>
            </w:pPr>
            <w:r w:rsidRPr="0017580F">
              <w:rPr>
                <w:color w:val="000000" w:themeColor="text1"/>
                <w:sz w:val="20"/>
                <w:szCs w:val="20"/>
              </w:rPr>
              <w:tab/>
              <w:t>}</w:t>
            </w:r>
          </w:p>
        </w:tc>
        <w:tc>
          <w:tcPr>
            <w:tcW w:w="1331" w:type="dxa"/>
          </w:tcPr>
          <w:p w14:paraId="59AF36B2" w14:textId="77777777" w:rsidR="00E90B58" w:rsidRPr="0017580F" w:rsidRDefault="00E90B58" w:rsidP="004F7C57">
            <w:pPr>
              <w:spacing w:before="20" w:after="20"/>
              <w:jc w:val="center"/>
              <w:rPr>
                <w:rFonts w:eastAsia="Times New Roman"/>
                <w:color w:val="000000" w:themeColor="text1"/>
                <w:sz w:val="20"/>
              </w:rPr>
            </w:pPr>
          </w:p>
        </w:tc>
      </w:tr>
      <w:tr w:rsidR="006936C4" w:rsidRPr="0017580F" w14:paraId="3DDA6C55" w14:textId="77777777" w:rsidTr="004A6049">
        <w:trPr>
          <w:trHeight w:val="43"/>
          <w:jc w:val="center"/>
        </w:trPr>
        <w:tc>
          <w:tcPr>
            <w:tcW w:w="8411" w:type="dxa"/>
          </w:tcPr>
          <w:p w14:paraId="650BC354" w14:textId="3C098413" w:rsidR="006936C4" w:rsidRPr="0017580F" w:rsidRDefault="006936C4" w:rsidP="004F7C57">
            <w:pPr>
              <w:spacing w:before="20" w:after="20"/>
              <w:rPr>
                <w:color w:val="000000" w:themeColor="text1"/>
                <w:sz w:val="20"/>
                <w:szCs w:val="20"/>
              </w:rPr>
            </w:pPr>
            <w:r w:rsidRPr="0017580F">
              <w:rPr>
                <w:color w:val="000000" w:themeColor="text1"/>
                <w:sz w:val="20"/>
                <w:szCs w:val="20"/>
              </w:rPr>
              <w:tab/>
              <w:t>byte_alignment(</w:t>
            </w:r>
            <w:r w:rsidR="0091568A" w:rsidRPr="0017580F">
              <w:rPr>
                <w:color w:val="000000" w:themeColor="text1"/>
                <w:sz w:val="20"/>
                <w:szCs w:val="20"/>
              </w:rPr>
              <w:t> </w:t>
            </w:r>
            <w:r w:rsidRPr="0017580F">
              <w:rPr>
                <w:color w:val="000000" w:themeColor="text1"/>
                <w:sz w:val="20"/>
                <w:szCs w:val="20"/>
              </w:rPr>
              <w:t>)</w:t>
            </w:r>
          </w:p>
        </w:tc>
        <w:tc>
          <w:tcPr>
            <w:tcW w:w="1331" w:type="dxa"/>
          </w:tcPr>
          <w:p w14:paraId="0F515299" w14:textId="77777777" w:rsidR="006936C4" w:rsidRPr="0017580F" w:rsidRDefault="006936C4" w:rsidP="004F7C57">
            <w:pPr>
              <w:spacing w:before="20" w:after="20"/>
              <w:jc w:val="center"/>
              <w:rPr>
                <w:color w:val="000000" w:themeColor="text1"/>
                <w:sz w:val="20"/>
                <w:szCs w:val="20"/>
              </w:rPr>
            </w:pPr>
          </w:p>
        </w:tc>
      </w:tr>
      <w:tr w:rsidR="006936C4" w:rsidRPr="0017580F" w14:paraId="58835E7D" w14:textId="77777777" w:rsidTr="004A6049">
        <w:trPr>
          <w:jc w:val="center"/>
        </w:trPr>
        <w:tc>
          <w:tcPr>
            <w:tcW w:w="8411" w:type="dxa"/>
          </w:tcPr>
          <w:p w14:paraId="7F7ACDEB" w14:textId="77777777" w:rsidR="006936C4" w:rsidRPr="0017580F" w:rsidRDefault="006936C4" w:rsidP="004F7C57">
            <w:pPr>
              <w:spacing w:before="20" w:after="20"/>
              <w:rPr>
                <w:color w:val="000000" w:themeColor="text1"/>
                <w:sz w:val="20"/>
                <w:szCs w:val="20"/>
              </w:rPr>
            </w:pPr>
            <w:r w:rsidRPr="0017580F">
              <w:rPr>
                <w:color w:val="000000" w:themeColor="text1"/>
                <w:sz w:val="20"/>
                <w:szCs w:val="20"/>
              </w:rPr>
              <w:t>}</w:t>
            </w:r>
          </w:p>
        </w:tc>
        <w:tc>
          <w:tcPr>
            <w:tcW w:w="1331" w:type="dxa"/>
          </w:tcPr>
          <w:p w14:paraId="253AB6CB" w14:textId="77777777" w:rsidR="006936C4" w:rsidRPr="0017580F" w:rsidRDefault="006936C4" w:rsidP="004F7C57">
            <w:pPr>
              <w:spacing w:before="20" w:after="20"/>
              <w:jc w:val="center"/>
              <w:rPr>
                <w:color w:val="000000" w:themeColor="text1"/>
                <w:sz w:val="20"/>
                <w:szCs w:val="20"/>
              </w:rPr>
            </w:pPr>
          </w:p>
        </w:tc>
      </w:tr>
    </w:tbl>
    <w:p w14:paraId="42CCCBF5" w14:textId="77777777" w:rsidR="00BD3098" w:rsidRPr="0017580F" w:rsidRDefault="00BD3098" w:rsidP="00CB76AA">
      <w:pPr>
        <w:pStyle w:val="Heading4"/>
      </w:pPr>
      <w:r w:rsidRPr="0017580F">
        <w:t>Profile, tier, and level syntax</w:t>
      </w:r>
    </w:p>
    <w:tbl>
      <w:tblPr>
        <w:tblStyle w:val="TableGrid"/>
        <w:tblW w:w="5000" w:type="pct"/>
        <w:tblLook w:val="04A0" w:firstRow="1" w:lastRow="0" w:firstColumn="1" w:lastColumn="0" w:noHBand="0" w:noVBand="1"/>
      </w:tblPr>
      <w:tblGrid>
        <w:gridCol w:w="8411"/>
        <w:gridCol w:w="1331"/>
      </w:tblGrid>
      <w:tr w:rsidR="00BD3098" w:rsidRPr="0017580F" w14:paraId="4BB0C111" w14:textId="77777777" w:rsidTr="00A252B5">
        <w:tc>
          <w:tcPr>
            <w:tcW w:w="7921" w:type="dxa"/>
          </w:tcPr>
          <w:p w14:paraId="45B95B15" w14:textId="6D46262D" w:rsidR="00BD3098" w:rsidRPr="0017580F" w:rsidRDefault="00BD3098">
            <w:pPr>
              <w:spacing w:before="20" w:after="20"/>
              <w:rPr>
                <w:color w:val="000000" w:themeColor="text1"/>
                <w:sz w:val="20"/>
                <w:szCs w:val="20"/>
              </w:rPr>
            </w:pPr>
            <w:r w:rsidRPr="0017580F">
              <w:rPr>
                <w:color w:val="000000" w:themeColor="text1"/>
                <w:sz w:val="20"/>
                <w:szCs w:val="20"/>
              </w:rPr>
              <w:t>profile_tier_level( </w:t>
            </w:r>
            <w:r w:rsidR="008F1F82" w:rsidRPr="0017580F">
              <w:rPr>
                <w:color w:val="000000" w:themeColor="text1"/>
                <w:sz w:val="20"/>
                <w:szCs w:val="20"/>
              </w:rPr>
              <w:t>) {</w:t>
            </w:r>
          </w:p>
        </w:tc>
        <w:tc>
          <w:tcPr>
            <w:tcW w:w="1253" w:type="dxa"/>
          </w:tcPr>
          <w:p w14:paraId="72E80FBD" w14:textId="77777777" w:rsidR="00BD3098" w:rsidRPr="0017580F" w:rsidRDefault="00BD3098">
            <w:pPr>
              <w:spacing w:before="20" w:after="20"/>
              <w:jc w:val="center"/>
              <w:rPr>
                <w:b/>
                <w:color w:val="000000" w:themeColor="text1"/>
                <w:sz w:val="20"/>
                <w:szCs w:val="20"/>
              </w:rPr>
            </w:pPr>
            <w:r w:rsidRPr="0017580F">
              <w:rPr>
                <w:b/>
                <w:color w:val="000000" w:themeColor="text1"/>
                <w:sz w:val="20"/>
                <w:szCs w:val="20"/>
              </w:rPr>
              <w:t>Descriptor</w:t>
            </w:r>
          </w:p>
        </w:tc>
      </w:tr>
      <w:tr w:rsidR="006831E6" w:rsidRPr="0017580F" w14:paraId="778F1DD4" w14:textId="77777777" w:rsidTr="00A252B5">
        <w:tc>
          <w:tcPr>
            <w:tcW w:w="7921" w:type="dxa"/>
          </w:tcPr>
          <w:p w14:paraId="56EB894F" w14:textId="77777777" w:rsidR="006831E6" w:rsidRPr="0017580F" w:rsidRDefault="006831E6" w:rsidP="004F7C57">
            <w:pPr>
              <w:spacing w:before="20" w:after="20"/>
              <w:rPr>
                <w:b/>
                <w:color w:val="000000" w:themeColor="text1"/>
                <w:sz w:val="20"/>
                <w:szCs w:val="20"/>
              </w:rPr>
            </w:pPr>
            <w:r w:rsidRPr="0017580F">
              <w:rPr>
                <w:color w:val="000000" w:themeColor="text1"/>
                <w:sz w:val="20"/>
                <w:szCs w:val="20"/>
              </w:rPr>
              <w:tab/>
            </w:r>
            <w:r w:rsidR="008843B7" w:rsidRPr="0017580F">
              <w:rPr>
                <w:b/>
                <w:color w:val="000000" w:themeColor="text1"/>
                <w:sz w:val="20"/>
                <w:szCs w:val="20"/>
              </w:rPr>
              <w:t>ptl_</w:t>
            </w:r>
            <w:r w:rsidRPr="0017580F">
              <w:rPr>
                <w:b/>
                <w:color w:val="000000" w:themeColor="text1"/>
                <w:sz w:val="20"/>
                <w:szCs w:val="20"/>
              </w:rPr>
              <w:t>tier_flag</w:t>
            </w:r>
          </w:p>
        </w:tc>
        <w:tc>
          <w:tcPr>
            <w:tcW w:w="1253" w:type="dxa"/>
          </w:tcPr>
          <w:p w14:paraId="24FF7743" w14:textId="77777777" w:rsidR="006831E6" w:rsidRPr="0017580F" w:rsidRDefault="006831E6" w:rsidP="004F7C57">
            <w:pPr>
              <w:spacing w:before="20" w:after="20"/>
              <w:jc w:val="center"/>
              <w:rPr>
                <w:color w:val="000000" w:themeColor="text1"/>
                <w:sz w:val="20"/>
                <w:szCs w:val="20"/>
              </w:rPr>
            </w:pPr>
            <w:r w:rsidRPr="0017580F">
              <w:rPr>
                <w:color w:val="000000" w:themeColor="text1"/>
                <w:sz w:val="20"/>
                <w:szCs w:val="20"/>
              </w:rPr>
              <w:t>u(1)</w:t>
            </w:r>
          </w:p>
        </w:tc>
      </w:tr>
      <w:tr w:rsidR="0068623B" w:rsidRPr="0017580F" w14:paraId="1BE123DA" w14:textId="77777777" w:rsidTr="00A252B5">
        <w:tc>
          <w:tcPr>
            <w:tcW w:w="7921" w:type="dxa"/>
          </w:tcPr>
          <w:p w14:paraId="48783BB6" w14:textId="77777777" w:rsidR="0068623B" w:rsidRPr="0017580F" w:rsidRDefault="0068623B" w:rsidP="004F7C57">
            <w:pPr>
              <w:spacing w:before="20" w:after="20"/>
              <w:rPr>
                <w:color w:val="000000" w:themeColor="text1"/>
                <w:sz w:val="20"/>
                <w:szCs w:val="20"/>
                <w:lang w:eastAsia="ja-JP"/>
              </w:rPr>
            </w:pPr>
            <w:r w:rsidRPr="0017580F">
              <w:rPr>
                <w:color w:val="000000" w:themeColor="text1"/>
                <w:sz w:val="20"/>
                <w:szCs w:val="20"/>
              </w:rPr>
              <w:tab/>
            </w:r>
            <w:r w:rsidRPr="0017580F">
              <w:rPr>
                <w:b/>
                <w:color w:val="000000" w:themeColor="text1"/>
                <w:sz w:val="20"/>
                <w:szCs w:val="20"/>
              </w:rPr>
              <w:t>ptl_profile</w:t>
            </w:r>
            <w:r w:rsidRPr="0017580F">
              <w:rPr>
                <w:b/>
                <w:color w:val="000000" w:themeColor="text1"/>
                <w:sz w:val="20"/>
                <w:szCs w:val="20"/>
                <w:lang w:eastAsia="ja-JP"/>
              </w:rPr>
              <w:t xml:space="preserve">_codec_group_idc </w:t>
            </w:r>
          </w:p>
        </w:tc>
        <w:tc>
          <w:tcPr>
            <w:tcW w:w="1253" w:type="dxa"/>
          </w:tcPr>
          <w:p w14:paraId="47978BF5" w14:textId="77777777" w:rsidR="0068623B" w:rsidRPr="0017580F" w:rsidRDefault="0068623B" w:rsidP="004F7C57">
            <w:pPr>
              <w:spacing w:before="20" w:after="20"/>
              <w:jc w:val="center"/>
              <w:rPr>
                <w:color w:val="000000" w:themeColor="text1"/>
                <w:sz w:val="20"/>
                <w:szCs w:val="20"/>
              </w:rPr>
            </w:pPr>
            <w:r w:rsidRPr="0017580F">
              <w:rPr>
                <w:color w:val="000000" w:themeColor="text1"/>
                <w:sz w:val="20"/>
                <w:szCs w:val="20"/>
              </w:rPr>
              <w:t>u(7)</w:t>
            </w:r>
          </w:p>
        </w:tc>
      </w:tr>
      <w:tr w:rsidR="0068623B" w:rsidRPr="0017580F" w14:paraId="5592F0F5" w14:textId="77777777" w:rsidTr="00A252B5">
        <w:tc>
          <w:tcPr>
            <w:tcW w:w="7921" w:type="dxa"/>
          </w:tcPr>
          <w:p w14:paraId="2729209D" w14:textId="77777777" w:rsidR="0068623B" w:rsidRPr="0017580F" w:rsidRDefault="0068623B" w:rsidP="004F7C57">
            <w:pPr>
              <w:spacing w:before="20" w:after="20"/>
              <w:rPr>
                <w:color w:val="000000" w:themeColor="text1"/>
                <w:sz w:val="20"/>
                <w:szCs w:val="20"/>
                <w:lang w:eastAsia="ja-JP"/>
              </w:rPr>
            </w:pPr>
            <w:r w:rsidRPr="0017580F">
              <w:rPr>
                <w:color w:val="000000" w:themeColor="text1"/>
                <w:sz w:val="20"/>
                <w:szCs w:val="20"/>
              </w:rPr>
              <w:tab/>
            </w:r>
            <w:r w:rsidRPr="0017580F">
              <w:rPr>
                <w:b/>
                <w:color w:val="000000" w:themeColor="text1"/>
                <w:sz w:val="20"/>
                <w:szCs w:val="20"/>
              </w:rPr>
              <w:t>ptl_profile</w:t>
            </w:r>
            <w:r w:rsidRPr="0017580F">
              <w:rPr>
                <w:b/>
                <w:color w:val="000000" w:themeColor="text1"/>
                <w:sz w:val="20"/>
                <w:szCs w:val="20"/>
                <w:lang w:eastAsia="ja-JP"/>
              </w:rPr>
              <w:t xml:space="preserve">_toolset_idc </w:t>
            </w:r>
          </w:p>
        </w:tc>
        <w:tc>
          <w:tcPr>
            <w:tcW w:w="1253" w:type="dxa"/>
          </w:tcPr>
          <w:p w14:paraId="6FD4E646" w14:textId="77777777" w:rsidR="0068623B" w:rsidRPr="0017580F" w:rsidRDefault="0068623B" w:rsidP="004F7C57">
            <w:pPr>
              <w:spacing w:before="20" w:after="20"/>
              <w:jc w:val="center"/>
              <w:rPr>
                <w:color w:val="000000" w:themeColor="text1"/>
                <w:sz w:val="20"/>
                <w:szCs w:val="20"/>
              </w:rPr>
            </w:pPr>
            <w:r w:rsidRPr="0017580F">
              <w:rPr>
                <w:color w:val="000000" w:themeColor="text1"/>
                <w:sz w:val="20"/>
                <w:szCs w:val="20"/>
              </w:rPr>
              <w:t>u(8)</w:t>
            </w:r>
          </w:p>
        </w:tc>
      </w:tr>
      <w:tr w:rsidR="00BD3098" w:rsidRPr="0017580F" w14:paraId="69CFE778" w14:textId="77777777" w:rsidTr="00A252B5">
        <w:tc>
          <w:tcPr>
            <w:tcW w:w="7921" w:type="dxa"/>
          </w:tcPr>
          <w:p w14:paraId="0132C5A4" w14:textId="77777777" w:rsidR="00BB4C23" w:rsidRPr="0017580F" w:rsidRDefault="00BD3098" w:rsidP="004F7C57">
            <w:pPr>
              <w:spacing w:before="20" w:after="20"/>
              <w:rPr>
                <w:color w:val="000000" w:themeColor="text1"/>
                <w:sz w:val="20"/>
                <w:szCs w:val="20"/>
                <w:lang w:eastAsia="ja-JP"/>
              </w:rPr>
            </w:pPr>
            <w:r w:rsidRPr="0017580F">
              <w:rPr>
                <w:color w:val="000000" w:themeColor="text1"/>
                <w:sz w:val="20"/>
                <w:szCs w:val="20"/>
              </w:rPr>
              <w:tab/>
            </w:r>
            <w:r w:rsidR="008843B7" w:rsidRPr="0017580F">
              <w:rPr>
                <w:b/>
                <w:color w:val="000000" w:themeColor="text1"/>
                <w:sz w:val="20"/>
                <w:szCs w:val="20"/>
              </w:rPr>
              <w:t>ptl_</w:t>
            </w:r>
            <w:r w:rsidRPr="0017580F">
              <w:rPr>
                <w:b/>
                <w:color w:val="000000" w:themeColor="text1"/>
                <w:sz w:val="20"/>
                <w:szCs w:val="20"/>
              </w:rPr>
              <w:t>profile</w:t>
            </w:r>
            <w:r w:rsidRPr="0017580F">
              <w:rPr>
                <w:b/>
                <w:color w:val="000000" w:themeColor="text1"/>
                <w:sz w:val="20"/>
                <w:szCs w:val="20"/>
                <w:lang w:eastAsia="ja-JP"/>
              </w:rPr>
              <w:t>_</w:t>
            </w:r>
            <w:r w:rsidR="0068623B" w:rsidRPr="0017580F">
              <w:rPr>
                <w:b/>
                <w:color w:val="000000" w:themeColor="text1"/>
                <w:sz w:val="20"/>
                <w:szCs w:val="20"/>
                <w:lang w:eastAsia="ja-JP"/>
              </w:rPr>
              <w:t>reconstruction_</w:t>
            </w:r>
            <w:r w:rsidRPr="0017580F">
              <w:rPr>
                <w:b/>
                <w:color w:val="000000" w:themeColor="text1"/>
                <w:sz w:val="20"/>
                <w:szCs w:val="20"/>
                <w:lang w:eastAsia="ja-JP"/>
              </w:rPr>
              <w:t>idc</w:t>
            </w:r>
            <w:r w:rsidR="00BB4C23" w:rsidRPr="0017580F">
              <w:rPr>
                <w:b/>
                <w:color w:val="000000" w:themeColor="text1"/>
                <w:sz w:val="20"/>
                <w:szCs w:val="20"/>
                <w:lang w:eastAsia="ja-JP"/>
              </w:rPr>
              <w:t xml:space="preserve"> </w:t>
            </w:r>
          </w:p>
        </w:tc>
        <w:tc>
          <w:tcPr>
            <w:tcW w:w="1253" w:type="dxa"/>
          </w:tcPr>
          <w:p w14:paraId="13D4E7DE" w14:textId="77777777" w:rsidR="00BD3098" w:rsidRPr="0017580F" w:rsidRDefault="00BD3098" w:rsidP="004F7C57">
            <w:pPr>
              <w:spacing w:before="20" w:after="20"/>
              <w:jc w:val="center"/>
              <w:rPr>
                <w:color w:val="000000" w:themeColor="text1"/>
                <w:sz w:val="20"/>
                <w:szCs w:val="20"/>
              </w:rPr>
            </w:pPr>
            <w:r w:rsidRPr="0017580F">
              <w:rPr>
                <w:color w:val="000000" w:themeColor="text1"/>
                <w:sz w:val="20"/>
                <w:szCs w:val="20"/>
              </w:rPr>
              <w:t>u(</w:t>
            </w:r>
            <w:r w:rsidR="0068623B" w:rsidRPr="0017580F">
              <w:rPr>
                <w:color w:val="000000" w:themeColor="text1"/>
                <w:sz w:val="20"/>
                <w:szCs w:val="20"/>
              </w:rPr>
              <w:t>8</w:t>
            </w:r>
            <w:r w:rsidRPr="0017580F">
              <w:rPr>
                <w:color w:val="000000" w:themeColor="text1"/>
                <w:sz w:val="20"/>
                <w:szCs w:val="20"/>
              </w:rPr>
              <w:t>)</w:t>
            </w:r>
          </w:p>
        </w:tc>
      </w:tr>
      <w:tr w:rsidR="006831E6" w:rsidRPr="0017580F" w14:paraId="628EE544" w14:textId="77777777" w:rsidTr="00A252B5">
        <w:tc>
          <w:tcPr>
            <w:tcW w:w="7921" w:type="dxa"/>
          </w:tcPr>
          <w:p w14:paraId="67EFD84C" w14:textId="77777777" w:rsidR="006831E6" w:rsidRPr="0017580F" w:rsidRDefault="009B4D27" w:rsidP="004F7C57">
            <w:pPr>
              <w:spacing w:before="20" w:after="20"/>
              <w:rPr>
                <w:b/>
                <w:color w:val="000000" w:themeColor="text1"/>
                <w:sz w:val="20"/>
                <w:szCs w:val="20"/>
              </w:rPr>
            </w:pPr>
            <w:r w:rsidRPr="0017580F">
              <w:rPr>
                <w:b/>
                <w:color w:val="000000" w:themeColor="text1"/>
                <w:sz w:val="20"/>
                <w:szCs w:val="20"/>
              </w:rPr>
              <w:tab/>
            </w:r>
            <w:r w:rsidR="008843B7" w:rsidRPr="0017580F">
              <w:rPr>
                <w:b/>
                <w:color w:val="000000" w:themeColor="text1"/>
                <w:sz w:val="20"/>
                <w:szCs w:val="20"/>
              </w:rPr>
              <w:t>ptl_</w:t>
            </w:r>
            <w:r w:rsidR="00E45EBB" w:rsidRPr="0017580F">
              <w:rPr>
                <w:b/>
                <w:color w:val="000000" w:themeColor="text1"/>
                <w:sz w:val="20"/>
                <w:szCs w:val="20"/>
              </w:rPr>
              <w:t>reserved_zero_</w:t>
            </w:r>
            <w:r w:rsidR="0085061D" w:rsidRPr="0017580F">
              <w:rPr>
                <w:b/>
                <w:color w:val="000000" w:themeColor="text1"/>
                <w:sz w:val="20"/>
                <w:szCs w:val="20"/>
              </w:rPr>
              <w:t>16bits</w:t>
            </w:r>
          </w:p>
        </w:tc>
        <w:tc>
          <w:tcPr>
            <w:tcW w:w="1253" w:type="dxa"/>
          </w:tcPr>
          <w:p w14:paraId="7749BAC4" w14:textId="77777777" w:rsidR="006831E6" w:rsidRPr="0017580F" w:rsidRDefault="009B4D27" w:rsidP="004F7C57">
            <w:pPr>
              <w:spacing w:before="20" w:after="20"/>
              <w:jc w:val="center"/>
              <w:rPr>
                <w:color w:val="000000" w:themeColor="text1"/>
                <w:sz w:val="20"/>
                <w:szCs w:val="20"/>
              </w:rPr>
            </w:pPr>
            <w:r w:rsidRPr="0017580F">
              <w:rPr>
                <w:color w:val="000000" w:themeColor="text1"/>
                <w:sz w:val="20"/>
                <w:szCs w:val="20"/>
              </w:rPr>
              <w:t>u(</w:t>
            </w:r>
            <w:r w:rsidR="0085061D" w:rsidRPr="0017580F">
              <w:rPr>
                <w:color w:val="000000" w:themeColor="text1"/>
                <w:sz w:val="20"/>
                <w:szCs w:val="20"/>
              </w:rPr>
              <w:t>16</w:t>
            </w:r>
            <w:r w:rsidRPr="0017580F">
              <w:rPr>
                <w:color w:val="000000" w:themeColor="text1"/>
                <w:sz w:val="20"/>
                <w:szCs w:val="20"/>
              </w:rPr>
              <w:t>)</w:t>
            </w:r>
          </w:p>
        </w:tc>
      </w:tr>
      <w:tr w:rsidR="00104C5A" w:rsidRPr="0017580F" w14:paraId="2044DBAD" w14:textId="77777777" w:rsidTr="00A252B5">
        <w:tc>
          <w:tcPr>
            <w:tcW w:w="7921" w:type="dxa"/>
          </w:tcPr>
          <w:p w14:paraId="1EFE497B" w14:textId="77777777" w:rsidR="00104C5A" w:rsidRPr="0017580F" w:rsidRDefault="004E5ACC" w:rsidP="004F7C57">
            <w:pPr>
              <w:spacing w:before="20" w:after="20"/>
              <w:rPr>
                <w:b/>
                <w:color w:val="000000" w:themeColor="text1"/>
                <w:sz w:val="20"/>
                <w:szCs w:val="20"/>
              </w:rPr>
            </w:pPr>
            <w:r w:rsidRPr="0017580F">
              <w:rPr>
                <w:b/>
                <w:color w:val="000000" w:themeColor="text1"/>
                <w:sz w:val="20"/>
                <w:szCs w:val="20"/>
              </w:rPr>
              <w:lastRenderedPageBreak/>
              <w:tab/>
              <w:t>ptl_reserved_0xffff_16bits</w:t>
            </w:r>
          </w:p>
        </w:tc>
        <w:tc>
          <w:tcPr>
            <w:tcW w:w="1253" w:type="dxa"/>
          </w:tcPr>
          <w:p w14:paraId="1C55BD1E" w14:textId="77777777" w:rsidR="00104C5A" w:rsidRPr="0017580F" w:rsidRDefault="002D61DD" w:rsidP="004F7C57">
            <w:pPr>
              <w:spacing w:before="20" w:after="20"/>
              <w:jc w:val="center"/>
              <w:rPr>
                <w:color w:val="000000" w:themeColor="text1"/>
                <w:sz w:val="20"/>
                <w:szCs w:val="20"/>
              </w:rPr>
            </w:pPr>
            <w:r w:rsidRPr="0017580F">
              <w:rPr>
                <w:color w:val="000000" w:themeColor="text1"/>
                <w:sz w:val="20"/>
                <w:szCs w:val="20"/>
              </w:rPr>
              <w:t>u(16)</w:t>
            </w:r>
          </w:p>
        </w:tc>
      </w:tr>
      <w:tr w:rsidR="00BD3098" w:rsidRPr="0017580F" w14:paraId="2039C54A" w14:textId="77777777" w:rsidTr="00A252B5">
        <w:tc>
          <w:tcPr>
            <w:tcW w:w="7921" w:type="dxa"/>
            <w:tcBorders>
              <w:bottom w:val="single" w:sz="4" w:space="0" w:color="000000" w:themeColor="text1"/>
            </w:tcBorders>
          </w:tcPr>
          <w:p w14:paraId="0CAC4308" w14:textId="77777777" w:rsidR="00BD3098" w:rsidRPr="0017580F" w:rsidRDefault="00BD3098" w:rsidP="004F7C57">
            <w:pPr>
              <w:spacing w:before="20" w:after="20"/>
              <w:rPr>
                <w:b/>
                <w:color w:val="000000" w:themeColor="text1"/>
                <w:sz w:val="20"/>
                <w:szCs w:val="20"/>
                <w:lang w:eastAsia="ja-JP"/>
              </w:rPr>
            </w:pPr>
            <w:r w:rsidRPr="0017580F">
              <w:rPr>
                <w:color w:val="000000" w:themeColor="text1"/>
                <w:sz w:val="20"/>
                <w:szCs w:val="20"/>
              </w:rPr>
              <w:tab/>
            </w:r>
            <w:r w:rsidR="008843B7" w:rsidRPr="0017580F">
              <w:rPr>
                <w:b/>
                <w:color w:val="000000" w:themeColor="text1"/>
                <w:sz w:val="20"/>
                <w:szCs w:val="20"/>
              </w:rPr>
              <w:t>ptl</w:t>
            </w:r>
            <w:r w:rsidRPr="0017580F">
              <w:rPr>
                <w:b/>
                <w:color w:val="000000" w:themeColor="text1"/>
                <w:sz w:val="20"/>
                <w:szCs w:val="20"/>
              </w:rPr>
              <w:t>_level</w:t>
            </w:r>
            <w:r w:rsidRPr="0017580F">
              <w:rPr>
                <w:b/>
                <w:color w:val="000000" w:themeColor="text1"/>
                <w:sz w:val="20"/>
                <w:szCs w:val="20"/>
                <w:lang w:eastAsia="ja-JP"/>
              </w:rPr>
              <w:t>_idc</w:t>
            </w:r>
          </w:p>
        </w:tc>
        <w:tc>
          <w:tcPr>
            <w:tcW w:w="1253" w:type="dxa"/>
            <w:tcBorders>
              <w:bottom w:val="single" w:sz="4" w:space="0" w:color="000000" w:themeColor="text1"/>
            </w:tcBorders>
          </w:tcPr>
          <w:p w14:paraId="479452D0" w14:textId="77777777" w:rsidR="00BD3098" w:rsidRPr="0017580F" w:rsidRDefault="00BD3098" w:rsidP="004F7C57">
            <w:pPr>
              <w:spacing w:before="20" w:after="20"/>
              <w:jc w:val="center"/>
              <w:rPr>
                <w:color w:val="000000" w:themeColor="text1"/>
                <w:sz w:val="20"/>
                <w:szCs w:val="20"/>
              </w:rPr>
            </w:pPr>
            <w:r w:rsidRPr="0017580F">
              <w:rPr>
                <w:color w:val="000000" w:themeColor="text1"/>
                <w:sz w:val="20"/>
                <w:szCs w:val="20"/>
              </w:rPr>
              <w:t>u(8)</w:t>
            </w:r>
          </w:p>
        </w:tc>
      </w:tr>
      <w:tr w:rsidR="00751485" w:rsidRPr="0017580F" w14:paraId="29FD753D"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52658C" w14:textId="77777777" w:rsidR="004E02EB" w:rsidRPr="0017580F" w:rsidRDefault="004E02EB" w:rsidP="0045670D">
            <w:pPr>
              <w:spacing w:before="20" w:after="20"/>
              <w:rPr>
                <w:b/>
                <w:bCs/>
                <w:color w:val="000000" w:themeColor="text1"/>
                <w:sz w:val="20"/>
                <w:szCs w:val="20"/>
              </w:rPr>
            </w:pPr>
            <w:r w:rsidRPr="0017580F">
              <w:rPr>
                <w:b/>
                <w:bCs/>
                <w:color w:val="000000" w:themeColor="text1"/>
                <w:sz w:val="20"/>
                <w:szCs w:val="20"/>
              </w:rPr>
              <w:tab/>
              <w:t>ptl_num_sub_profiles</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0E9881" w14:textId="77777777" w:rsidR="004E02EB" w:rsidRPr="0017580F" w:rsidRDefault="004E02EB" w:rsidP="0045670D">
            <w:pPr>
              <w:spacing w:before="20" w:after="20"/>
              <w:jc w:val="center"/>
              <w:rPr>
                <w:color w:val="000000" w:themeColor="text1"/>
                <w:sz w:val="20"/>
                <w:szCs w:val="20"/>
              </w:rPr>
            </w:pPr>
            <w:r w:rsidRPr="0017580F">
              <w:rPr>
                <w:color w:val="000000" w:themeColor="text1"/>
                <w:sz w:val="20"/>
                <w:szCs w:val="20"/>
              </w:rPr>
              <w:t>u(6)</w:t>
            </w:r>
          </w:p>
        </w:tc>
      </w:tr>
      <w:tr w:rsidR="00751485" w:rsidRPr="0017580F" w14:paraId="24D40E58"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87800B" w14:textId="77777777" w:rsidR="004E02EB" w:rsidRPr="0017580F" w:rsidRDefault="004E02EB" w:rsidP="0045670D">
            <w:pPr>
              <w:spacing w:before="20" w:after="20"/>
              <w:rPr>
                <w:b/>
                <w:bCs/>
                <w:color w:val="000000" w:themeColor="text1"/>
                <w:sz w:val="20"/>
                <w:szCs w:val="20"/>
              </w:rPr>
            </w:pPr>
            <w:r w:rsidRPr="0017580F">
              <w:rPr>
                <w:b/>
                <w:bCs/>
                <w:color w:val="000000" w:themeColor="text1"/>
                <w:sz w:val="20"/>
                <w:szCs w:val="20"/>
              </w:rPr>
              <w:tab/>
              <w:t>ptl_extended_sub_profile_flag</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4832DD" w14:textId="77777777" w:rsidR="004E02EB" w:rsidRPr="0017580F" w:rsidRDefault="004E02EB" w:rsidP="0045670D">
            <w:pPr>
              <w:spacing w:before="20" w:after="20"/>
              <w:jc w:val="center"/>
              <w:rPr>
                <w:color w:val="000000" w:themeColor="text1"/>
                <w:sz w:val="20"/>
                <w:szCs w:val="20"/>
              </w:rPr>
            </w:pPr>
            <w:r w:rsidRPr="0017580F">
              <w:rPr>
                <w:color w:val="000000" w:themeColor="text1"/>
                <w:sz w:val="20"/>
                <w:szCs w:val="20"/>
              </w:rPr>
              <w:t>u(1)</w:t>
            </w:r>
          </w:p>
        </w:tc>
      </w:tr>
      <w:tr w:rsidR="00751485" w:rsidRPr="0017580F" w14:paraId="02A830C6"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371970" w14:textId="50C56C22" w:rsidR="004E02EB" w:rsidRPr="0017580F" w:rsidRDefault="004E02EB" w:rsidP="0045670D">
            <w:pPr>
              <w:spacing w:before="20" w:after="20"/>
              <w:rPr>
                <w:color w:val="000000" w:themeColor="text1"/>
                <w:sz w:val="20"/>
                <w:szCs w:val="20"/>
              </w:rPr>
            </w:pPr>
            <w:r w:rsidRPr="0017580F">
              <w:rPr>
                <w:color w:val="000000" w:themeColor="text1"/>
                <w:sz w:val="20"/>
                <w:szCs w:val="20"/>
              </w:rPr>
              <w:tab/>
            </w:r>
            <w:r w:rsidRPr="0017580F">
              <w:rPr>
                <w:sz w:val="20"/>
                <w:szCs w:val="20"/>
              </w:rPr>
              <w:t>for(</w:t>
            </w:r>
            <w:r w:rsidR="00A308D1" w:rsidRPr="0017580F">
              <w:rPr>
                <w:sz w:val="20"/>
                <w:szCs w:val="20"/>
              </w:rPr>
              <w:t> </w:t>
            </w:r>
            <w:r w:rsidRPr="0017580F">
              <w:rPr>
                <w:sz w:val="20"/>
                <w:szCs w:val="20"/>
              </w:rPr>
              <w:t>i</w:t>
            </w:r>
            <w:r w:rsidR="00D47707" w:rsidRPr="0017580F">
              <w:rPr>
                <w:sz w:val="20"/>
                <w:szCs w:val="20"/>
              </w:rPr>
              <w:t> = </w:t>
            </w:r>
            <w:r w:rsidRPr="0017580F">
              <w:rPr>
                <w:sz w:val="20"/>
                <w:szCs w:val="20"/>
              </w:rPr>
              <w:t>0;</w:t>
            </w:r>
            <w:r w:rsidR="00A308D1" w:rsidRPr="0017580F">
              <w:rPr>
                <w:sz w:val="20"/>
                <w:szCs w:val="20"/>
              </w:rPr>
              <w:t> </w:t>
            </w:r>
            <w:r w:rsidRPr="0017580F">
              <w:rPr>
                <w:sz w:val="20"/>
                <w:szCs w:val="20"/>
              </w:rPr>
              <w:t>i</w:t>
            </w:r>
            <w:r w:rsidR="00A308D1" w:rsidRPr="0017580F">
              <w:rPr>
                <w:sz w:val="20"/>
                <w:szCs w:val="20"/>
              </w:rPr>
              <w:t> </w:t>
            </w:r>
            <w:r w:rsidRPr="0017580F">
              <w:rPr>
                <w:sz w:val="20"/>
                <w:szCs w:val="20"/>
              </w:rPr>
              <w:t>&lt;</w:t>
            </w:r>
            <w:r w:rsidR="00A308D1" w:rsidRPr="0017580F">
              <w:rPr>
                <w:sz w:val="20"/>
                <w:szCs w:val="20"/>
              </w:rPr>
              <w:t> </w:t>
            </w:r>
            <w:r w:rsidRPr="0017580F">
              <w:rPr>
                <w:sz w:val="20"/>
                <w:szCs w:val="20"/>
              </w:rPr>
              <w:t>ptl_num_sub_profiles;</w:t>
            </w:r>
            <w:r w:rsidR="00A308D1" w:rsidRPr="0017580F">
              <w:rPr>
                <w:sz w:val="20"/>
                <w:szCs w:val="20"/>
              </w:rPr>
              <w:t> </w:t>
            </w:r>
            <w:r w:rsidRPr="0017580F">
              <w:rPr>
                <w:sz w:val="20"/>
                <w:szCs w:val="20"/>
              </w:rPr>
              <w:t>i</w:t>
            </w:r>
            <w:r w:rsidR="00006CCF" w:rsidRPr="0017580F">
              <w:rPr>
                <w:sz w:val="20"/>
                <w:szCs w:val="20"/>
              </w:rPr>
              <w:t>++ )</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D7C4DD" w14:textId="77777777" w:rsidR="004E02EB" w:rsidRPr="0017580F" w:rsidRDefault="004E02EB" w:rsidP="0045670D">
            <w:pPr>
              <w:spacing w:before="20" w:after="20"/>
              <w:jc w:val="center"/>
              <w:rPr>
                <w:color w:val="000000" w:themeColor="text1"/>
                <w:sz w:val="20"/>
                <w:szCs w:val="20"/>
              </w:rPr>
            </w:pPr>
          </w:p>
        </w:tc>
      </w:tr>
      <w:tr w:rsidR="00751485" w:rsidRPr="0017580F" w14:paraId="70CA9BCA"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63D148" w14:textId="3F8CECFF" w:rsidR="004E02EB" w:rsidRPr="0017580F" w:rsidRDefault="004E02EB" w:rsidP="0045670D">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ptl_sub_profile_idc</w:t>
            </w:r>
            <w:r w:rsidRPr="0017580F">
              <w:rPr>
                <w:bCs/>
                <w:color w:val="000000" w:themeColor="text1"/>
                <w:sz w:val="20"/>
                <w:szCs w:val="20"/>
              </w:rPr>
              <w:t>[</w:t>
            </w:r>
            <w:r w:rsidR="00A308D1" w:rsidRPr="0017580F">
              <w:rPr>
                <w:bCs/>
                <w:color w:val="000000" w:themeColor="text1"/>
                <w:sz w:val="20"/>
                <w:szCs w:val="20"/>
              </w:rPr>
              <w:t> </w:t>
            </w:r>
            <w:r w:rsidRPr="0017580F">
              <w:rPr>
                <w:bCs/>
                <w:color w:val="000000" w:themeColor="text1"/>
                <w:sz w:val="20"/>
                <w:szCs w:val="20"/>
              </w:rPr>
              <w:t>i</w:t>
            </w:r>
            <w:r w:rsidR="00A308D1" w:rsidRPr="0017580F">
              <w:rPr>
                <w:bCs/>
                <w:color w:val="000000" w:themeColor="text1"/>
                <w:sz w:val="20"/>
                <w:szCs w:val="20"/>
              </w:rPr>
              <w:t> </w:t>
            </w:r>
            <w:r w:rsidRPr="0017580F">
              <w:rPr>
                <w:bCs/>
                <w:color w:val="000000" w:themeColor="text1"/>
                <w:sz w:val="20"/>
                <w:szCs w:val="20"/>
              </w:rPr>
              <w:t>]</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607739" w14:textId="77777777" w:rsidR="004E02EB" w:rsidRPr="0017580F" w:rsidRDefault="004E02EB" w:rsidP="0045670D">
            <w:pPr>
              <w:spacing w:before="20" w:after="20"/>
              <w:jc w:val="center"/>
              <w:rPr>
                <w:color w:val="000000" w:themeColor="text1"/>
                <w:sz w:val="20"/>
                <w:szCs w:val="20"/>
              </w:rPr>
            </w:pPr>
            <w:r w:rsidRPr="0017580F">
              <w:rPr>
                <w:color w:val="000000" w:themeColor="text1"/>
                <w:sz w:val="20"/>
                <w:szCs w:val="20"/>
              </w:rPr>
              <w:t>u(v)</w:t>
            </w:r>
          </w:p>
        </w:tc>
      </w:tr>
      <w:tr w:rsidR="00751485" w:rsidRPr="0017580F" w14:paraId="48801D76"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C779FD" w14:textId="77777777" w:rsidR="004E02EB" w:rsidRPr="0017580F" w:rsidRDefault="004E02EB" w:rsidP="0045670D">
            <w:pPr>
              <w:spacing w:before="20" w:after="20"/>
              <w:rPr>
                <w:b/>
                <w:bCs/>
                <w:color w:val="000000" w:themeColor="text1"/>
                <w:sz w:val="20"/>
                <w:szCs w:val="20"/>
              </w:rPr>
            </w:pPr>
            <w:r w:rsidRPr="0017580F">
              <w:rPr>
                <w:b/>
                <w:bCs/>
                <w:color w:val="000000" w:themeColor="text1"/>
                <w:sz w:val="20"/>
                <w:szCs w:val="20"/>
              </w:rPr>
              <w:tab/>
              <w:t>ptl_tool_constraints_present_flag</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9F9E14" w14:textId="77777777" w:rsidR="004E02EB" w:rsidRPr="0017580F" w:rsidRDefault="004E02EB" w:rsidP="0045670D">
            <w:pPr>
              <w:spacing w:before="20" w:after="20"/>
              <w:jc w:val="center"/>
              <w:rPr>
                <w:color w:val="000000" w:themeColor="text1"/>
                <w:sz w:val="20"/>
                <w:szCs w:val="20"/>
              </w:rPr>
            </w:pPr>
            <w:r w:rsidRPr="0017580F">
              <w:rPr>
                <w:color w:val="000000" w:themeColor="text1"/>
                <w:sz w:val="20"/>
                <w:szCs w:val="20"/>
              </w:rPr>
              <w:t>u(1)</w:t>
            </w:r>
          </w:p>
        </w:tc>
      </w:tr>
      <w:tr w:rsidR="00377731" w:rsidRPr="0017580F" w14:paraId="7063E415"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F71A8B" w14:textId="6B1B8E59" w:rsidR="004E02EB" w:rsidRPr="0017580F" w:rsidRDefault="004E02EB" w:rsidP="0045670D">
            <w:pPr>
              <w:spacing w:before="20" w:after="20"/>
              <w:rPr>
                <w:color w:val="000000" w:themeColor="text1"/>
                <w:sz w:val="20"/>
                <w:szCs w:val="20"/>
              </w:rPr>
            </w:pPr>
            <w:r w:rsidRPr="0017580F">
              <w:rPr>
                <w:color w:val="000000" w:themeColor="text1"/>
                <w:sz w:val="20"/>
                <w:szCs w:val="20"/>
              </w:rPr>
              <w:tab/>
            </w:r>
            <w:r w:rsidRPr="0017580F">
              <w:rPr>
                <w:sz w:val="20"/>
                <w:szCs w:val="20"/>
              </w:rPr>
              <w:t>if(</w:t>
            </w:r>
            <w:r w:rsidR="00254E95" w:rsidRPr="0017580F">
              <w:rPr>
                <w:sz w:val="20"/>
                <w:szCs w:val="20"/>
              </w:rPr>
              <w:t> </w:t>
            </w:r>
            <w:r w:rsidRPr="0017580F">
              <w:rPr>
                <w:color w:val="000000" w:themeColor="text1"/>
                <w:sz w:val="20"/>
                <w:szCs w:val="20"/>
              </w:rPr>
              <w:t>ptl_toolset_constraints_present_flag</w:t>
            </w:r>
            <w:r w:rsidR="00254E95" w:rsidRPr="0017580F">
              <w:rPr>
                <w:sz w:val="20"/>
                <w:szCs w:val="20"/>
              </w:rPr>
              <w:t> </w:t>
            </w:r>
            <w:r w:rsidRPr="0017580F">
              <w:rPr>
                <w:sz w:val="20"/>
                <w:szCs w:val="20"/>
              </w:rPr>
              <w:t>)</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3C24F2B" w14:textId="77777777" w:rsidR="004E02EB" w:rsidRPr="0017580F" w:rsidRDefault="004E02EB" w:rsidP="0045670D">
            <w:pPr>
              <w:spacing w:before="20" w:after="20"/>
              <w:jc w:val="center"/>
              <w:rPr>
                <w:color w:val="000000" w:themeColor="text1"/>
                <w:sz w:val="20"/>
                <w:szCs w:val="20"/>
              </w:rPr>
            </w:pPr>
          </w:p>
        </w:tc>
      </w:tr>
      <w:tr w:rsidR="00751485" w:rsidRPr="0017580F" w14:paraId="6146DC45" w14:textId="77777777" w:rsidTr="00A252B5">
        <w:tc>
          <w:tcPr>
            <w:tcW w:w="79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31F410" w14:textId="730F4CD9" w:rsidR="004E02EB" w:rsidRPr="0017580F" w:rsidRDefault="004E02EB" w:rsidP="0045670D">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color w:val="000000" w:themeColor="text1"/>
                <w:sz w:val="20"/>
                <w:szCs w:val="20"/>
              </w:rPr>
              <w:t>profile_toolset_constraints_info</w:t>
            </w:r>
            <w:r w:rsidR="00F9719C" w:rsidRPr="0017580F">
              <w:rPr>
                <w:color w:val="000000" w:themeColor="text1"/>
                <w:sz w:val="20"/>
                <w:szCs w:val="20"/>
              </w:rPr>
              <w:t>rmation</w:t>
            </w:r>
            <w:r w:rsidRPr="0017580F">
              <w:rPr>
                <w:color w:val="000000" w:themeColor="text1"/>
                <w:sz w:val="20"/>
                <w:szCs w:val="20"/>
              </w:rPr>
              <w:t>(</w:t>
            </w:r>
            <w:r w:rsidR="00395064" w:rsidRPr="0017580F">
              <w:t> </w:t>
            </w:r>
            <w:r w:rsidRPr="0017580F">
              <w:rPr>
                <w:color w:val="000000" w:themeColor="text1"/>
                <w:sz w:val="20"/>
                <w:szCs w:val="20"/>
              </w:rPr>
              <w:t>)</w:t>
            </w:r>
          </w:p>
        </w:tc>
        <w:tc>
          <w:tcPr>
            <w:tcW w:w="125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6CDC28" w14:textId="77777777" w:rsidR="004E02EB" w:rsidRPr="0017580F" w:rsidRDefault="004E02EB" w:rsidP="0045670D">
            <w:pPr>
              <w:spacing w:before="20" w:after="20"/>
              <w:jc w:val="center"/>
              <w:rPr>
                <w:color w:val="000000" w:themeColor="text1"/>
                <w:sz w:val="20"/>
                <w:szCs w:val="20"/>
              </w:rPr>
            </w:pPr>
          </w:p>
        </w:tc>
      </w:tr>
      <w:tr w:rsidR="00BD3098" w:rsidRPr="0017580F" w14:paraId="4CEB0E12" w14:textId="77777777" w:rsidTr="00A252B5">
        <w:tc>
          <w:tcPr>
            <w:tcW w:w="7921" w:type="dxa"/>
            <w:tcBorders>
              <w:top w:val="single" w:sz="4" w:space="0" w:color="000000" w:themeColor="text1"/>
            </w:tcBorders>
          </w:tcPr>
          <w:p w14:paraId="767D3913" w14:textId="77777777" w:rsidR="00BD3098" w:rsidRPr="0017580F" w:rsidRDefault="00BD3098" w:rsidP="004F7C57">
            <w:pPr>
              <w:spacing w:before="20" w:after="20"/>
              <w:rPr>
                <w:color w:val="000000" w:themeColor="text1"/>
                <w:sz w:val="20"/>
                <w:szCs w:val="20"/>
              </w:rPr>
            </w:pPr>
            <w:r w:rsidRPr="0017580F">
              <w:rPr>
                <w:color w:val="000000" w:themeColor="text1"/>
                <w:sz w:val="20"/>
                <w:szCs w:val="20"/>
              </w:rPr>
              <w:t>}</w:t>
            </w:r>
          </w:p>
        </w:tc>
        <w:tc>
          <w:tcPr>
            <w:tcW w:w="1253" w:type="dxa"/>
            <w:tcBorders>
              <w:top w:val="single" w:sz="4" w:space="0" w:color="000000" w:themeColor="text1"/>
            </w:tcBorders>
          </w:tcPr>
          <w:p w14:paraId="3D039154" w14:textId="77777777" w:rsidR="00BD3098" w:rsidRPr="0017580F" w:rsidRDefault="00BD3098" w:rsidP="004F7C57">
            <w:pPr>
              <w:spacing w:before="20" w:after="20"/>
              <w:jc w:val="center"/>
              <w:rPr>
                <w:color w:val="000000" w:themeColor="text1"/>
                <w:sz w:val="20"/>
                <w:szCs w:val="20"/>
              </w:rPr>
            </w:pPr>
          </w:p>
        </w:tc>
      </w:tr>
    </w:tbl>
    <w:p w14:paraId="7087981C" w14:textId="77777777" w:rsidR="00EE152A" w:rsidRPr="0017580F" w:rsidRDefault="00EE152A" w:rsidP="00CB76AA">
      <w:pPr>
        <w:pStyle w:val="Heading4"/>
      </w:pPr>
      <w:bookmarkStart w:id="637" w:name="_Toc986340"/>
      <w:bookmarkStart w:id="638" w:name="_Toc1000880"/>
      <w:bookmarkStart w:id="639" w:name="_Toc1001417"/>
      <w:bookmarkStart w:id="640" w:name="_Toc1002231"/>
      <w:bookmarkStart w:id="641" w:name="_Toc1195471"/>
      <w:bookmarkStart w:id="642" w:name="_Toc1198491"/>
      <w:bookmarkStart w:id="643" w:name="_Toc1380148"/>
      <w:bookmarkStart w:id="644" w:name="_Toc1466514"/>
      <w:bookmarkStart w:id="645" w:name="_Toc1476487"/>
      <w:bookmarkStart w:id="646" w:name="_Toc1742887"/>
      <w:bookmarkStart w:id="647" w:name="_Toc1743432"/>
      <w:bookmarkStart w:id="648" w:name="_Toc529871399"/>
      <w:bookmarkEnd w:id="637"/>
      <w:bookmarkEnd w:id="638"/>
      <w:bookmarkEnd w:id="639"/>
      <w:bookmarkEnd w:id="640"/>
      <w:bookmarkEnd w:id="641"/>
      <w:bookmarkEnd w:id="642"/>
      <w:bookmarkEnd w:id="643"/>
      <w:bookmarkEnd w:id="644"/>
      <w:bookmarkEnd w:id="645"/>
      <w:bookmarkEnd w:id="646"/>
      <w:bookmarkEnd w:id="647"/>
      <w:r w:rsidRPr="0017580F">
        <w:t xml:space="preserve">Occupancy </w:t>
      </w:r>
      <w:r w:rsidR="00DA3C5F" w:rsidRPr="0017580F">
        <w:t xml:space="preserve">information </w:t>
      </w:r>
      <w:r w:rsidRPr="0017580F">
        <w:t>syntax</w:t>
      </w:r>
      <w:bookmarkEnd w:id="648"/>
    </w:p>
    <w:tbl>
      <w:tblPr>
        <w:tblStyle w:val="TableGrid"/>
        <w:tblW w:w="5000" w:type="pct"/>
        <w:jc w:val="center"/>
        <w:tblLook w:val="04A0" w:firstRow="1" w:lastRow="0" w:firstColumn="1" w:lastColumn="0" w:noHBand="0" w:noVBand="1"/>
      </w:tblPr>
      <w:tblGrid>
        <w:gridCol w:w="8411"/>
        <w:gridCol w:w="1331"/>
      </w:tblGrid>
      <w:tr w:rsidR="00EE152A" w:rsidRPr="0017580F" w14:paraId="1DCE2397" w14:textId="77777777" w:rsidTr="00A252B5">
        <w:trPr>
          <w:jc w:val="center"/>
        </w:trPr>
        <w:tc>
          <w:tcPr>
            <w:tcW w:w="7921" w:type="dxa"/>
          </w:tcPr>
          <w:p w14:paraId="1CE366A1" w14:textId="40D227BF" w:rsidR="00EE152A" w:rsidRPr="0017580F" w:rsidRDefault="00EE152A">
            <w:pPr>
              <w:spacing w:before="20" w:after="20"/>
              <w:rPr>
                <w:color w:val="000000" w:themeColor="text1"/>
                <w:sz w:val="20"/>
                <w:szCs w:val="20"/>
              </w:rPr>
            </w:pPr>
            <w:r w:rsidRPr="0017580F">
              <w:rPr>
                <w:color w:val="000000" w:themeColor="text1"/>
                <w:sz w:val="20"/>
                <w:szCs w:val="20"/>
              </w:rPr>
              <w:t>occupancy_</w:t>
            </w:r>
            <w:r w:rsidR="00DA3C5F" w:rsidRPr="0017580F">
              <w:rPr>
                <w:color w:val="000000" w:themeColor="text1"/>
                <w:sz w:val="20"/>
                <w:szCs w:val="20"/>
              </w:rPr>
              <w:t>information</w:t>
            </w:r>
            <w:r w:rsidRPr="0017580F">
              <w:rPr>
                <w:color w:val="000000" w:themeColor="text1"/>
                <w:sz w:val="20"/>
                <w:szCs w:val="20"/>
              </w:rPr>
              <w:t>( </w:t>
            </w:r>
            <w:r w:rsidR="00A308D1" w:rsidRPr="0017580F">
              <w:rPr>
                <w:color w:val="000000" w:themeColor="text1"/>
                <w:sz w:val="20"/>
                <w:szCs w:val="20"/>
              </w:rPr>
              <w:t>atlasID</w:t>
            </w:r>
            <w:r w:rsidR="00611237" w:rsidRPr="0017580F">
              <w:rPr>
                <w:color w:val="000000" w:themeColor="text1"/>
                <w:sz w:val="20"/>
                <w:szCs w:val="20"/>
              </w:rPr>
              <w:t> </w:t>
            </w:r>
            <w:r w:rsidR="008F1F82" w:rsidRPr="0017580F">
              <w:rPr>
                <w:color w:val="000000" w:themeColor="text1"/>
                <w:sz w:val="20"/>
                <w:szCs w:val="20"/>
              </w:rPr>
              <w:t>) {</w:t>
            </w:r>
          </w:p>
        </w:tc>
        <w:tc>
          <w:tcPr>
            <w:tcW w:w="1253" w:type="dxa"/>
          </w:tcPr>
          <w:p w14:paraId="5AE4FD16" w14:textId="77777777" w:rsidR="00EE152A" w:rsidRPr="0017580F" w:rsidRDefault="00EE152A">
            <w:pPr>
              <w:spacing w:before="20" w:after="20"/>
              <w:jc w:val="center"/>
              <w:rPr>
                <w:b/>
                <w:color w:val="000000" w:themeColor="text1"/>
                <w:sz w:val="20"/>
                <w:szCs w:val="20"/>
              </w:rPr>
            </w:pPr>
            <w:r w:rsidRPr="0017580F">
              <w:rPr>
                <w:b/>
                <w:color w:val="000000" w:themeColor="text1"/>
                <w:sz w:val="20"/>
                <w:szCs w:val="20"/>
              </w:rPr>
              <w:t>Descriptor</w:t>
            </w:r>
          </w:p>
        </w:tc>
      </w:tr>
      <w:tr w:rsidR="00EE152A" w:rsidRPr="0017580F" w14:paraId="2DEBB5EE" w14:textId="77777777" w:rsidTr="00A252B5">
        <w:trPr>
          <w:jc w:val="center"/>
        </w:trPr>
        <w:tc>
          <w:tcPr>
            <w:tcW w:w="7921" w:type="dxa"/>
          </w:tcPr>
          <w:p w14:paraId="08380F3B" w14:textId="15E46ADF" w:rsidR="00EE152A" w:rsidRPr="0017580F" w:rsidRDefault="00A700B6" w:rsidP="004F7C57">
            <w:pPr>
              <w:spacing w:before="20" w:after="20"/>
              <w:rPr>
                <w:b/>
                <w:color w:val="000000" w:themeColor="text1"/>
                <w:sz w:val="20"/>
                <w:szCs w:val="20"/>
              </w:rPr>
            </w:pPr>
            <w:r w:rsidRPr="0017580F">
              <w:rPr>
                <w:b/>
                <w:color w:val="000000" w:themeColor="text1"/>
                <w:sz w:val="20"/>
                <w:szCs w:val="20"/>
              </w:rPr>
              <w:tab/>
            </w:r>
            <w:r w:rsidR="000F532C" w:rsidRPr="0017580F">
              <w:rPr>
                <w:b/>
                <w:color w:val="000000" w:themeColor="text1"/>
                <w:sz w:val="20"/>
                <w:szCs w:val="20"/>
              </w:rPr>
              <w:t>oi_</w:t>
            </w:r>
            <w:r w:rsidR="004C1B5E" w:rsidRPr="0017580F">
              <w:rPr>
                <w:b/>
                <w:color w:val="000000" w:themeColor="text1"/>
                <w:sz w:val="20"/>
                <w:szCs w:val="20"/>
              </w:rPr>
              <w:t>occupancy_</w:t>
            </w:r>
            <w:r w:rsidR="00EE152A" w:rsidRPr="0017580F">
              <w:rPr>
                <w:b/>
                <w:color w:val="000000" w:themeColor="text1"/>
                <w:sz w:val="20"/>
                <w:szCs w:val="20"/>
              </w:rPr>
              <w:t>codec_id</w:t>
            </w:r>
            <w:r w:rsidR="005E1D50" w:rsidRPr="0017580F">
              <w:rPr>
                <w:bCs/>
                <w:color w:val="000000" w:themeColor="text1"/>
                <w:sz w:val="20"/>
                <w:szCs w:val="20"/>
              </w:rPr>
              <w:t>[ </w:t>
            </w:r>
            <w:r w:rsidR="00A308D1" w:rsidRPr="0017580F">
              <w:rPr>
                <w:bCs/>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p>
        </w:tc>
        <w:tc>
          <w:tcPr>
            <w:tcW w:w="1253" w:type="dxa"/>
          </w:tcPr>
          <w:p w14:paraId="69AD06D3" w14:textId="77777777" w:rsidR="00EE152A" w:rsidRPr="0017580F" w:rsidRDefault="00EE152A" w:rsidP="004F7C57">
            <w:pPr>
              <w:spacing w:before="20" w:after="20"/>
              <w:jc w:val="center"/>
              <w:rPr>
                <w:color w:val="000000" w:themeColor="text1"/>
                <w:sz w:val="20"/>
                <w:szCs w:val="20"/>
              </w:rPr>
            </w:pPr>
            <w:r w:rsidRPr="0017580F">
              <w:rPr>
                <w:color w:val="000000" w:themeColor="text1"/>
                <w:sz w:val="20"/>
                <w:szCs w:val="20"/>
              </w:rPr>
              <w:t>u(8)</w:t>
            </w:r>
          </w:p>
        </w:tc>
      </w:tr>
      <w:tr w:rsidR="00004871" w:rsidRPr="0017580F" w14:paraId="1F1C75D5" w14:textId="77777777" w:rsidTr="00A252B5">
        <w:trPr>
          <w:jc w:val="center"/>
        </w:trPr>
        <w:tc>
          <w:tcPr>
            <w:tcW w:w="7921" w:type="dxa"/>
          </w:tcPr>
          <w:p w14:paraId="46AF26CE" w14:textId="76E4BD42" w:rsidR="00004871" w:rsidRPr="0017580F" w:rsidRDefault="00004871" w:rsidP="004F7C57">
            <w:pPr>
              <w:spacing w:before="20" w:after="20"/>
              <w:rPr>
                <w:b/>
                <w:color w:val="000000" w:themeColor="text1"/>
                <w:sz w:val="20"/>
                <w:szCs w:val="20"/>
              </w:rPr>
            </w:pPr>
            <w:r w:rsidRPr="0017580F">
              <w:rPr>
                <w:b/>
                <w:color w:val="000000" w:themeColor="text1"/>
                <w:sz w:val="20"/>
                <w:szCs w:val="20"/>
              </w:rPr>
              <w:tab/>
            </w:r>
            <w:r w:rsidR="000F532C" w:rsidRPr="0017580F">
              <w:rPr>
                <w:b/>
                <w:color w:val="000000" w:themeColor="text1"/>
                <w:sz w:val="20"/>
                <w:szCs w:val="20"/>
              </w:rPr>
              <w:t>oi_</w:t>
            </w:r>
            <w:r w:rsidRPr="0017580F">
              <w:rPr>
                <w:b/>
                <w:color w:val="000000" w:themeColor="text1"/>
                <w:sz w:val="20"/>
                <w:szCs w:val="20"/>
              </w:rPr>
              <w:t>lossy_occupancy_compression_threshold</w:t>
            </w:r>
            <w:r w:rsidR="005E1D50" w:rsidRPr="0017580F">
              <w:rPr>
                <w:bCs/>
                <w:color w:val="000000" w:themeColor="text1"/>
                <w:sz w:val="20"/>
                <w:szCs w:val="20"/>
              </w:rPr>
              <w:t>[ </w:t>
            </w:r>
            <w:r w:rsidR="00A308D1" w:rsidRPr="0017580F">
              <w:rPr>
                <w:bCs/>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p>
        </w:tc>
        <w:tc>
          <w:tcPr>
            <w:tcW w:w="1253" w:type="dxa"/>
          </w:tcPr>
          <w:p w14:paraId="48708148" w14:textId="77777777" w:rsidR="00004871" w:rsidRPr="0017580F" w:rsidRDefault="00004871" w:rsidP="004F7C57">
            <w:pPr>
              <w:spacing w:before="20" w:after="20"/>
              <w:jc w:val="center"/>
              <w:rPr>
                <w:color w:val="000000" w:themeColor="text1"/>
                <w:sz w:val="20"/>
                <w:szCs w:val="20"/>
              </w:rPr>
            </w:pPr>
            <w:r w:rsidRPr="0017580F">
              <w:rPr>
                <w:color w:val="000000" w:themeColor="text1"/>
                <w:sz w:val="20"/>
                <w:szCs w:val="20"/>
              </w:rPr>
              <w:t>u(8)</w:t>
            </w:r>
          </w:p>
        </w:tc>
      </w:tr>
      <w:tr w:rsidR="002F62C5" w:rsidRPr="0017580F" w14:paraId="11454A5F" w14:textId="77777777" w:rsidTr="00A252B5">
        <w:trPr>
          <w:jc w:val="center"/>
        </w:trPr>
        <w:tc>
          <w:tcPr>
            <w:tcW w:w="7921" w:type="dxa"/>
          </w:tcPr>
          <w:p w14:paraId="21E13B95" w14:textId="403D7B6C" w:rsidR="002F62C5" w:rsidRPr="0017580F" w:rsidRDefault="002F62C5" w:rsidP="004F7C57">
            <w:pPr>
              <w:spacing w:before="20" w:after="20"/>
              <w:rPr>
                <w:color w:val="000000" w:themeColor="text1"/>
                <w:sz w:val="20"/>
                <w:szCs w:val="20"/>
              </w:rPr>
            </w:pPr>
            <w:r w:rsidRPr="0017580F">
              <w:rPr>
                <w:color w:val="000000" w:themeColor="text1"/>
                <w:sz w:val="20"/>
                <w:szCs w:val="20"/>
              </w:rPr>
              <w:tab/>
            </w:r>
            <w:r w:rsidRPr="0017580F">
              <w:rPr>
                <w:b/>
                <w:color w:val="000000" w:themeColor="text1"/>
                <w:sz w:val="20"/>
                <w:szCs w:val="20"/>
              </w:rPr>
              <w:t>oi_occupancy</w:t>
            </w:r>
            <w:r w:rsidR="00E17778" w:rsidRPr="0017580F">
              <w:rPr>
                <w:b/>
                <w:color w:val="000000" w:themeColor="text1"/>
                <w:sz w:val="20"/>
                <w:szCs w:val="20"/>
              </w:rPr>
              <w:t>_</w:t>
            </w:r>
            <w:r w:rsidRPr="0017580F">
              <w:rPr>
                <w:b/>
                <w:color w:val="000000" w:themeColor="text1"/>
                <w:sz w:val="20"/>
                <w:szCs w:val="20"/>
              </w:rPr>
              <w:t>2d_bit</w:t>
            </w:r>
            <w:r w:rsidR="00C514C6" w:rsidRPr="0017580F">
              <w:rPr>
                <w:b/>
                <w:color w:val="000000" w:themeColor="text1"/>
                <w:sz w:val="20"/>
                <w:szCs w:val="20"/>
              </w:rPr>
              <w:t>_</w:t>
            </w:r>
            <w:r w:rsidRPr="0017580F">
              <w:rPr>
                <w:b/>
                <w:color w:val="000000" w:themeColor="text1"/>
                <w:sz w:val="20"/>
                <w:szCs w:val="20"/>
              </w:rPr>
              <w:t>depth_minus1</w:t>
            </w:r>
            <w:r w:rsidRPr="0017580F">
              <w:rPr>
                <w:bCs/>
                <w:color w:val="000000" w:themeColor="text1"/>
                <w:sz w:val="20"/>
                <w:szCs w:val="20"/>
              </w:rPr>
              <w:t>[ </w:t>
            </w:r>
            <w:r w:rsidR="00A308D1" w:rsidRPr="0017580F">
              <w:rPr>
                <w:bCs/>
                <w:color w:val="000000" w:themeColor="text1"/>
                <w:sz w:val="20"/>
                <w:szCs w:val="20"/>
              </w:rPr>
              <w:t>atlasID</w:t>
            </w:r>
            <w:r w:rsidR="00611237" w:rsidRPr="0017580F">
              <w:rPr>
                <w:bCs/>
                <w:color w:val="000000" w:themeColor="text1"/>
                <w:sz w:val="20"/>
                <w:szCs w:val="20"/>
              </w:rPr>
              <w:t> </w:t>
            </w:r>
            <w:r w:rsidRPr="0017580F">
              <w:rPr>
                <w:bCs/>
                <w:color w:val="000000" w:themeColor="text1"/>
                <w:sz w:val="20"/>
                <w:szCs w:val="20"/>
              </w:rPr>
              <w:t>]</w:t>
            </w:r>
          </w:p>
        </w:tc>
        <w:tc>
          <w:tcPr>
            <w:tcW w:w="1253" w:type="dxa"/>
          </w:tcPr>
          <w:p w14:paraId="58B77661" w14:textId="77777777" w:rsidR="002F62C5" w:rsidRPr="0017580F" w:rsidRDefault="002F62C5" w:rsidP="004F7C57">
            <w:pPr>
              <w:spacing w:before="20" w:after="20"/>
              <w:jc w:val="center"/>
              <w:rPr>
                <w:color w:val="000000" w:themeColor="text1"/>
                <w:sz w:val="20"/>
                <w:szCs w:val="20"/>
              </w:rPr>
            </w:pPr>
            <w:r w:rsidRPr="0017580F">
              <w:rPr>
                <w:color w:val="000000" w:themeColor="text1"/>
                <w:sz w:val="20"/>
                <w:szCs w:val="20"/>
              </w:rPr>
              <w:t>u(5)</w:t>
            </w:r>
          </w:p>
        </w:tc>
      </w:tr>
      <w:tr w:rsidR="002F62C5" w:rsidRPr="0017580F" w14:paraId="73D1FA22" w14:textId="77777777" w:rsidTr="00A252B5">
        <w:trPr>
          <w:jc w:val="center"/>
        </w:trPr>
        <w:tc>
          <w:tcPr>
            <w:tcW w:w="7921" w:type="dxa"/>
          </w:tcPr>
          <w:p w14:paraId="2A42DDE7" w14:textId="11B4AE30" w:rsidR="002F62C5" w:rsidRPr="0017580F" w:rsidRDefault="002F62C5" w:rsidP="004F7C57">
            <w:pPr>
              <w:spacing w:before="20" w:after="20"/>
              <w:rPr>
                <w:color w:val="000000" w:themeColor="text1"/>
                <w:sz w:val="20"/>
                <w:szCs w:val="20"/>
              </w:rPr>
            </w:pPr>
            <w:r w:rsidRPr="0017580F">
              <w:rPr>
                <w:bCs/>
                <w:color w:val="000000" w:themeColor="text1"/>
                <w:sz w:val="20"/>
                <w:szCs w:val="20"/>
              </w:rPr>
              <w:tab/>
            </w:r>
            <w:r w:rsidRPr="0017580F">
              <w:rPr>
                <w:b/>
                <w:bCs/>
                <w:color w:val="000000" w:themeColor="text1"/>
                <w:sz w:val="20"/>
                <w:szCs w:val="20"/>
              </w:rPr>
              <w:t>oi_</w:t>
            </w:r>
            <w:r w:rsidRPr="0017580F">
              <w:rPr>
                <w:b/>
                <w:color w:val="000000" w:themeColor="text1"/>
                <w:sz w:val="20"/>
                <w:szCs w:val="20"/>
              </w:rPr>
              <w:t>occupancy</w:t>
            </w:r>
            <w:r w:rsidRPr="0017580F">
              <w:rPr>
                <w:b/>
                <w:bCs/>
                <w:color w:val="000000" w:themeColor="text1"/>
                <w:sz w:val="20"/>
                <w:szCs w:val="20"/>
              </w:rPr>
              <w:t>_MSB_align_flag</w:t>
            </w:r>
            <w:r w:rsidRPr="0017580F">
              <w:rPr>
                <w:bCs/>
                <w:color w:val="000000" w:themeColor="text1"/>
                <w:sz w:val="20"/>
                <w:szCs w:val="20"/>
              </w:rPr>
              <w:t>[ </w:t>
            </w:r>
            <w:r w:rsidR="00A308D1" w:rsidRPr="0017580F">
              <w:rPr>
                <w:bCs/>
                <w:color w:val="000000" w:themeColor="text1"/>
                <w:sz w:val="20"/>
                <w:szCs w:val="20"/>
              </w:rPr>
              <w:t>atlasID</w:t>
            </w:r>
            <w:r w:rsidR="00611237" w:rsidRPr="0017580F">
              <w:rPr>
                <w:bCs/>
                <w:color w:val="000000" w:themeColor="text1"/>
                <w:sz w:val="20"/>
                <w:szCs w:val="20"/>
              </w:rPr>
              <w:t> </w:t>
            </w:r>
            <w:r w:rsidRPr="0017580F">
              <w:rPr>
                <w:bCs/>
                <w:color w:val="000000" w:themeColor="text1"/>
                <w:sz w:val="20"/>
                <w:szCs w:val="20"/>
              </w:rPr>
              <w:t>]</w:t>
            </w:r>
          </w:p>
        </w:tc>
        <w:tc>
          <w:tcPr>
            <w:tcW w:w="1253" w:type="dxa"/>
          </w:tcPr>
          <w:p w14:paraId="6247B404" w14:textId="77777777" w:rsidR="002F62C5" w:rsidRPr="0017580F" w:rsidRDefault="002F62C5" w:rsidP="004F7C57">
            <w:pPr>
              <w:spacing w:before="20" w:after="20"/>
              <w:jc w:val="center"/>
              <w:rPr>
                <w:color w:val="000000" w:themeColor="text1"/>
                <w:sz w:val="20"/>
                <w:szCs w:val="20"/>
              </w:rPr>
            </w:pPr>
            <w:r w:rsidRPr="0017580F">
              <w:rPr>
                <w:color w:val="000000" w:themeColor="text1"/>
                <w:sz w:val="20"/>
                <w:szCs w:val="20"/>
              </w:rPr>
              <w:t>u(1)</w:t>
            </w:r>
          </w:p>
        </w:tc>
      </w:tr>
      <w:tr w:rsidR="002F62C5" w:rsidRPr="0017580F" w14:paraId="7DEA9638" w14:textId="77777777" w:rsidTr="00A252B5">
        <w:trPr>
          <w:jc w:val="center"/>
        </w:trPr>
        <w:tc>
          <w:tcPr>
            <w:tcW w:w="7921" w:type="dxa"/>
          </w:tcPr>
          <w:p w14:paraId="5975CDC8" w14:textId="77777777" w:rsidR="002F62C5" w:rsidRPr="0017580F" w:rsidRDefault="002F62C5" w:rsidP="004F7C57">
            <w:pPr>
              <w:spacing w:before="20" w:after="20"/>
              <w:rPr>
                <w:color w:val="000000" w:themeColor="text1"/>
                <w:sz w:val="20"/>
                <w:szCs w:val="20"/>
              </w:rPr>
            </w:pPr>
            <w:r w:rsidRPr="0017580F">
              <w:rPr>
                <w:color w:val="000000" w:themeColor="text1"/>
                <w:sz w:val="20"/>
                <w:szCs w:val="20"/>
              </w:rPr>
              <w:t>}</w:t>
            </w:r>
          </w:p>
        </w:tc>
        <w:tc>
          <w:tcPr>
            <w:tcW w:w="1253" w:type="dxa"/>
          </w:tcPr>
          <w:p w14:paraId="17644CFF" w14:textId="77777777" w:rsidR="002F62C5" w:rsidRPr="0017580F" w:rsidRDefault="002F62C5" w:rsidP="004F7C57">
            <w:pPr>
              <w:spacing w:before="20" w:after="20"/>
              <w:jc w:val="center"/>
              <w:rPr>
                <w:color w:val="000000" w:themeColor="text1"/>
                <w:sz w:val="20"/>
                <w:szCs w:val="20"/>
              </w:rPr>
            </w:pPr>
          </w:p>
        </w:tc>
      </w:tr>
    </w:tbl>
    <w:p w14:paraId="2B91DC67" w14:textId="77777777" w:rsidR="00EE152A" w:rsidRPr="0017580F" w:rsidRDefault="00EE152A" w:rsidP="00CB76AA">
      <w:pPr>
        <w:pStyle w:val="Heading4"/>
      </w:pPr>
      <w:bookmarkStart w:id="649" w:name="_Toc529871400"/>
      <w:r w:rsidRPr="0017580F">
        <w:t xml:space="preserve">Geometry </w:t>
      </w:r>
      <w:r w:rsidR="00DA3C5F" w:rsidRPr="0017580F">
        <w:t xml:space="preserve">information </w:t>
      </w:r>
      <w:r w:rsidRPr="0017580F">
        <w:t>syntax</w:t>
      </w:r>
      <w:bookmarkEnd w:id="649"/>
    </w:p>
    <w:tbl>
      <w:tblPr>
        <w:tblStyle w:val="TableGrid"/>
        <w:tblW w:w="5000" w:type="pct"/>
        <w:jc w:val="center"/>
        <w:tblLook w:val="04A0" w:firstRow="1" w:lastRow="0" w:firstColumn="1" w:lastColumn="0" w:noHBand="0" w:noVBand="1"/>
      </w:tblPr>
      <w:tblGrid>
        <w:gridCol w:w="8411"/>
        <w:gridCol w:w="1331"/>
      </w:tblGrid>
      <w:tr w:rsidR="006036FE" w:rsidRPr="0017580F" w14:paraId="523CC199" w14:textId="77777777" w:rsidTr="00A252B5">
        <w:trPr>
          <w:jc w:val="center"/>
        </w:trPr>
        <w:tc>
          <w:tcPr>
            <w:tcW w:w="7921" w:type="dxa"/>
          </w:tcPr>
          <w:p w14:paraId="15C13137" w14:textId="46DC6BC0" w:rsidR="00EE152A" w:rsidRPr="0017580F" w:rsidRDefault="00EE152A">
            <w:pPr>
              <w:spacing w:before="20" w:after="20"/>
              <w:rPr>
                <w:color w:val="000000" w:themeColor="text1"/>
                <w:sz w:val="20"/>
                <w:szCs w:val="20"/>
              </w:rPr>
            </w:pPr>
            <w:r w:rsidRPr="0017580F">
              <w:rPr>
                <w:bCs/>
                <w:color w:val="000000" w:themeColor="text1"/>
                <w:sz w:val="20"/>
                <w:szCs w:val="20"/>
              </w:rPr>
              <w:t>geometry_</w:t>
            </w:r>
            <w:r w:rsidR="00DA3C5F" w:rsidRPr="0017580F">
              <w:rPr>
                <w:bCs/>
                <w:color w:val="000000" w:themeColor="text1"/>
                <w:sz w:val="20"/>
                <w:szCs w:val="20"/>
              </w:rPr>
              <w:t>information</w:t>
            </w:r>
            <w:r w:rsidRPr="0017580F">
              <w:rPr>
                <w:color w:val="000000" w:themeColor="text1"/>
                <w:sz w:val="20"/>
                <w:szCs w:val="20"/>
              </w:rPr>
              <w:t>(</w:t>
            </w:r>
            <w:r w:rsidR="005E1D50" w:rsidRPr="0017580F">
              <w:rPr>
                <w:b/>
                <w:color w:val="000000" w:themeColor="text1"/>
                <w:sz w:val="20"/>
                <w:szCs w:val="20"/>
              </w:rPr>
              <w:t> </w:t>
            </w:r>
            <w:r w:rsidR="00A308D1" w:rsidRPr="0017580F">
              <w:rPr>
                <w:bCs/>
                <w:color w:val="000000" w:themeColor="text1"/>
                <w:sz w:val="20"/>
                <w:szCs w:val="20"/>
              </w:rPr>
              <w:t>atlasID</w:t>
            </w:r>
            <w:r w:rsidR="00611237" w:rsidRPr="0017580F">
              <w:rPr>
                <w:bCs/>
                <w:color w:val="000000" w:themeColor="text1"/>
                <w:sz w:val="20"/>
                <w:szCs w:val="20"/>
              </w:rPr>
              <w:t> </w:t>
            </w:r>
            <w:r w:rsidR="008F1F82" w:rsidRPr="0017580F">
              <w:rPr>
                <w:color w:val="000000" w:themeColor="text1"/>
                <w:sz w:val="20"/>
                <w:szCs w:val="20"/>
              </w:rPr>
              <w:t>) {</w:t>
            </w:r>
          </w:p>
        </w:tc>
        <w:tc>
          <w:tcPr>
            <w:tcW w:w="1253" w:type="dxa"/>
          </w:tcPr>
          <w:p w14:paraId="2F89BDA2" w14:textId="77777777" w:rsidR="00EE152A" w:rsidRPr="0017580F" w:rsidRDefault="00EE152A">
            <w:pPr>
              <w:spacing w:before="20" w:after="20"/>
              <w:jc w:val="center"/>
              <w:rPr>
                <w:b/>
                <w:color w:val="000000" w:themeColor="text1"/>
                <w:sz w:val="20"/>
                <w:szCs w:val="20"/>
              </w:rPr>
            </w:pPr>
            <w:r w:rsidRPr="0017580F">
              <w:rPr>
                <w:b/>
                <w:color w:val="000000" w:themeColor="text1"/>
                <w:sz w:val="20"/>
                <w:szCs w:val="20"/>
              </w:rPr>
              <w:t>Descriptor</w:t>
            </w:r>
          </w:p>
        </w:tc>
      </w:tr>
      <w:tr w:rsidR="006036FE" w:rsidRPr="0017580F" w14:paraId="13A09E3D" w14:textId="77777777" w:rsidTr="00A252B5">
        <w:trPr>
          <w:jc w:val="center"/>
        </w:trPr>
        <w:tc>
          <w:tcPr>
            <w:tcW w:w="7921" w:type="dxa"/>
          </w:tcPr>
          <w:p w14:paraId="7FDBEAF0" w14:textId="017D813A" w:rsidR="00EE152A" w:rsidRPr="0017580F" w:rsidRDefault="00BA1DB6" w:rsidP="004F7C57">
            <w:pPr>
              <w:spacing w:before="20" w:after="20"/>
              <w:rPr>
                <w:b/>
                <w:color w:val="000000" w:themeColor="text1"/>
                <w:sz w:val="20"/>
                <w:szCs w:val="20"/>
              </w:rPr>
            </w:pPr>
            <w:r w:rsidRPr="0017580F">
              <w:rPr>
                <w:color w:val="000000" w:themeColor="text1"/>
                <w:sz w:val="20"/>
                <w:szCs w:val="20"/>
              </w:rPr>
              <w:tab/>
            </w:r>
            <w:r w:rsidR="000F532C" w:rsidRPr="0017580F">
              <w:rPr>
                <w:b/>
                <w:color w:val="000000" w:themeColor="text1"/>
                <w:sz w:val="20"/>
                <w:szCs w:val="20"/>
              </w:rPr>
              <w:t>gi_</w:t>
            </w:r>
            <w:r w:rsidR="004C1B5E" w:rsidRPr="0017580F">
              <w:rPr>
                <w:b/>
                <w:color w:val="000000" w:themeColor="text1"/>
                <w:sz w:val="20"/>
                <w:szCs w:val="20"/>
              </w:rPr>
              <w:t>geometry_</w:t>
            </w:r>
            <w:r w:rsidR="00EE152A" w:rsidRPr="0017580F">
              <w:rPr>
                <w:b/>
                <w:color w:val="000000" w:themeColor="text1"/>
                <w:sz w:val="20"/>
                <w:szCs w:val="20"/>
              </w:rPr>
              <w:t>codec_id</w:t>
            </w:r>
            <w:r w:rsidR="005E1D50" w:rsidRPr="0017580F">
              <w:rPr>
                <w:bCs/>
                <w:color w:val="000000" w:themeColor="text1"/>
                <w:sz w:val="20"/>
                <w:szCs w:val="20"/>
              </w:rPr>
              <w:t>[ </w:t>
            </w:r>
            <w:r w:rsidR="00A308D1" w:rsidRPr="0017580F">
              <w:rPr>
                <w:bCs/>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p>
        </w:tc>
        <w:tc>
          <w:tcPr>
            <w:tcW w:w="1253" w:type="dxa"/>
          </w:tcPr>
          <w:p w14:paraId="32D0E9A8" w14:textId="77777777" w:rsidR="00EE152A" w:rsidRPr="0017580F" w:rsidRDefault="00EE152A" w:rsidP="004F7C57">
            <w:pPr>
              <w:spacing w:before="20" w:after="20"/>
              <w:jc w:val="center"/>
              <w:rPr>
                <w:color w:val="000000" w:themeColor="text1"/>
                <w:sz w:val="20"/>
                <w:szCs w:val="20"/>
              </w:rPr>
            </w:pPr>
            <w:r w:rsidRPr="0017580F">
              <w:rPr>
                <w:color w:val="000000" w:themeColor="text1"/>
                <w:sz w:val="20"/>
                <w:szCs w:val="20"/>
              </w:rPr>
              <w:t>u(8)</w:t>
            </w:r>
          </w:p>
        </w:tc>
      </w:tr>
      <w:tr w:rsidR="00D95488" w:rsidRPr="0017580F" w14:paraId="0322CA0E" w14:textId="77777777" w:rsidTr="00A252B5">
        <w:trPr>
          <w:jc w:val="center"/>
        </w:trPr>
        <w:tc>
          <w:tcPr>
            <w:tcW w:w="7921" w:type="dxa"/>
          </w:tcPr>
          <w:p w14:paraId="13E33339" w14:textId="46D35135" w:rsidR="00D95488" w:rsidRPr="0017580F" w:rsidRDefault="00D95488" w:rsidP="004F7C57">
            <w:pPr>
              <w:spacing w:before="20" w:after="20"/>
              <w:rPr>
                <w:b/>
                <w:color w:val="000000" w:themeColor="text1"/>
                <w:sz w:val="20"/>
                <w:szCs w:val="20"/>
              </w:rPr>
            </w:pPr>
            <w:r w:rsidRPr="0017580F">
              <w:rPr>
                <w:color w:val="000000" w:themeColor="text1"/>
                <w:sz w:val="20"/>
                <w:szCs w:val="20"/>
              </w:rPr>
              <w:tab/>
            </w:r>
            <w:r w:rsidR="000F532C" w:rsidRPr="0017580F">
              <w:rPr>
                <w:b/>
                <w:color w:val="000000" w:themeColor="text1"/>
                <w:sz w:val="20"/>
                <w:szCs w:val="20"/>
              </w:rPr>
              <w:t>gi_</w:t>
            </w:r>
            <w:r w:rsidRPr="0017580F">
              <w:rPr>
                <w:b/>
                <w:color w:val="000000" w:themeColor="text1"/>
                <w:sz w:val="20"/>
                <w:szCs w:val="20"/>
              </w:rPr>
              <w:t>geometry</w:t>
            </w:r>
            <w:r w:rsidR="00E17778" w:rsidRPr="0017580F">
              <w:rPr>
                <w:b/>
                <w:color w:val="000000" w:themeColor="text1"/>
                <w:sz w:val="20"/>
                <w:szCs w:val="20"/>
              </w:rPr>
              <w:t>_</w:t>
            </w:r>
            <w:r w:rsidRPr="0017580F">
              <w:rPr>
                <w:b/>
                <w:color w:val="000000" w:themeColor="text1"/>
                <w:sz w:val="20"/>
                <w:szCs w:val="20"/>
              </w:rPr>
              <w:t>2d_bit</w:t>
            </w:r>
            <w:r w:rsidR="00C514C6" w:rsidRPr="0017580F">
              <w:rPr>
                <w:b/>
                <w:color w:val="000000" w:themeColor="text1"/>
                <w:sz w:val="20"/>
                <w:szCs w:val="20"/>
              </w:rPr>
              <w:t>_</w:t>
            </w:r>
            <w:r w:rsidRPr="0017580F">
              <w:rPr>
                <w:b/>
                <w:color w:val="000000" w:themeColor="text1"/>
                <w:sz w:val="20"/>
                <w:szCs w:val="20"/>
              </w:rPr>
              <w:t>depth</w:t>
            </w:r>
            <w:r w:rsidR="005E7B38" w:rsidRPr="0017580F">
              <w:rPr>
                <w:b/>
                <w:color w:val="000000" w:themeColor="text1"/>
                <w:sz w:val="20"/>
                <w:szCs w:val="20"/>
              </w:rPr>
              <w:t>_minus1</w:t>
            </w:r>
            <w:r w:rsidR="005E1D50" w:rsidRPr="0017580F">
              <w:rPr>
                <w:bCs/>
                <w:color w:val="000000" w:themeColor="text1"/>
                <w:sz w:val="20"/>
                <w:szCs w:val="20"/>
              </w:rPr>
              <w:t>[ </w:t>
            </w:r>
            <w:r w:rsidR="00A308D1" w:rsidRPr="0017580F">
              <w:rPr>
                <w:bCs/>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p>
        </w:tc>
        <w:tc>
          <w:tcPr>
            <w:tcW w:w="1253" w:type="dxa"/>
          </w:tcPr>
          <w:p w14:paraId="0E30D9DE" w14:textId="77777777" w:rsidR="00D95488" w:rsidRPr="0017580F" w:rsidRDefault="00D95488" w:rsidP="004F7C57">
            <w:pPr>
              <w:spacing w:before="20" w:after="20"/>
              <w:jc w:val="center"/>
              <w:rPr>
                <w:color w:val="000000" w:themeColor="text1"/>
                <w:sz w:val="20"/>
                <w:szCs w:val="20"/>
              </w:rPr>
            </w:pPr>
            <w:r w:rsidRPr="0017580F">
              <w:rPr>
                <w:color w:val="000000" w:themeColor="text1"/>
                <w:sz w:val="20"/>
                <w:szCs w:val="20"/>
              </w:rPr>
              <w:t>u(5)</w:t>
            </w:r>
          </w:p>
        </w:tc>
      </w:tr>
      <w:tr w:rsidR="002F62C5" w:rsidRPr="0017580F" w14:paraId="20437BEB" w14:textId="77777777" w:rsidTr="00A252B5">
        <w:trPr>
          <w:jc w:val="center"/>
        </w:trPr>
        <w:tc>
          <w:tcPr>
            <w:tcW w:w="7921" w:type="dxa"/>
          </w:tcPr>
          <w:p w14:paraId="68AE3B99" w14:textId="33DF2E81" w:rsidR="002F62C5" w:rsidRPr="0017580F" w:rsidRDefault="002F62C5" w:rsidP="004F7C57">
            <w:pPr>
              <w:spacing w:before="20" w:after="20"/>
              <w:rPr>
                <w:color w:val="000000" w:themeColor="text1"/>
                <w:sz w:val="20"/>
                <w:szCs w:val="20"/>
              </w:rPr>
            </w:pPr>
            <w:r w:rsidRPr="0017580F">
              <w:rPr>
                <w:bCs/>
                <w:color w:val="000000" w:themeColor="text1"/>
                <w:sz w:val="20"/>
                <w:szCs w:val="20"/>
              </w:rPr>
              <w:tab/>
            </w:r>
            <w:r w:rsidRPr="0017580F">
              <w:rPr>
                <w:b/>
                <w:bCs/>
                <w:color w:val="000000" w:themeColor="text1"/>
                <w:sz w:val="20"/>
                <w:szCs w:val="20"/>
              </w:rPr>
              <w:t>gi_geometry_MSB_align_flag</w:t>
            </w:r>
            <w:r w:rsidRPr="0017580F">
              <w:rPr>
                <w:bCs/>
                <w:color w:val="000000" w:themeColor="text1"/>
                <w:sz w:val="20"/>
                <w:szCs w:val="20"/>
              </w:rPr>
              <w:t>[ </w:t>
            </w:r>
            <w:r w:rsidR="00A308D1" w:rsidRPr="0017580F">
              <w:rPr>
                <w:bCs/>
                <w:color w:val="000000" w:themeColor="text1"/>
                <w:sz w:val="20"/>
                <w:szCs w:val="20"/>
              </w:rPr>
              <w:t>atlasID</w:t>
            </w:r>
            <w:r w:rsidR="00611237" w:rsidRPr="0017580F">
              <w:rPr>
                <w:bCs/>
                <w:color w:val="000000" w:themeColor="text1"/>
                <w:sz w:val="20"/>
                <w:szCs w:val="20"/>
              </w:rPr>
              <w:t> </w:t>
            </w:r>
            <w:r w:rsidRPr="0017580F">
              <w:rPr>
                <w:bCs/>
                <w:color w:val="000000" w:themeColor="text1"/>
                <w:sz w:val="20"/>
                <w:szCs w:val="20"/>
              </w:rPr>
              <w:t>]</w:t>
            </w:r>
          </w:p>
        </w:tc>
        <w:tc>
          <w:tcPr>
            <w:tcW w:w="1253" w:type="dxa"/>
          </w:tcPr>
          <w:p w14:paraId="7F31457B" w14:textId="77777777" w:rsidR="002F62C5" w:rsidRPr="0017580F" w:rsidRDefault="002F62C5" w:rsidP="004F7C57">
            <w:pPr>
              <w:spacing w:before="20" w:after="20"/>
              <w:jc w:val="center"/>
              <w:rPr>
                <w:color w:val="000000" w:themeColor="text1"/>
                <w:sz w:val="20"/>
                <w:szCs w:val="20"/>
              </w:rPr>
            </w:pPr>
            <w:r w:rsidRPr="0017580F">
              <w:rPr>
                <w:color w:val="000000" w:themeColor="text1"/>
                <w:sz w:val="20"/>
                <w:szCs w:val="20"/>
              </w:rPr>
              <w:t>u(1)</w:t>
            </w:r>
          </w:p>
        </w:tc>
      </w:tr>
      <w:tr w:rsidR="006036FE" w:rsidRPr="0017580F" w14:paraId="6D414C11" w14:textId="77777777" w:rsidTr="00A252B5">
        <w:trPr>
          <w:jc w:val="center"/>
        </w:trPr>
        <w:tc>
          <w:tcPr>
            <w:tcW w:w="7921" w:type="dxa"/>
          </w:tcPr>
          <w:p w14:paraId="57F5A024" w14:textId="1407DE69" w:rsidR="004B04E2" w:rsidRPr="0017580F" w:rsidRDefault="004B04E2" w:rsidP="004F7C57">
            <w:pPr>
              <w:spacing w:before="20" w:after="20"/>
              <w:rPr>
                <w:b/>
                <w:color w:val="000000" w:themeColor="text1"/>
                <w:sz w:val="20"/>
                <w:szCs w:val="20"/>
              </w:rPr>
            </w:pPr>
            <w:r w:rsidRPr="0017580F">
              <w:rPr>
                <w:color w:val="000000" w:themeColor="text1"/>
                <w:sz w:val="20"/>
                <w:szCs w:val="20"/>
              </w:rPr>
              <w:tab/>
            </w:r>
            <w:r w:rsidR="000F532C" w:rsidRPr="0017580F">
              <w:rPr>
                <w:b/>
                <w:color w:val="000000" w:themeColor="text1"/>
                <w:sz w:val="20"/>
                <w:szCs w:val="20"/>
              </w:rPr>
              <w:t>gi_</w:t>
            </w:r>
            <w:r w:rsidRPr="0017580F">
              <w:rPr>
                <w:b/>
                <w:color w:val="000000" w:themeColor="text1"/>
                <w:sz w:val="20"/>
                <w:szCs w:val="20"/>
              </w:rPr>
              <w:t>geometry_</w:t>
            </w:r>
            <w:r w:rsidR="007A502F" w:rsidRPr="0017580F">
              <w:rPr>
                <w:b/>
                <w:color w:val="000000" w:themeColor="text1"/>
                <w:sz w:val="20"/>
                <w:szCs w:val="20"/>
              </w:rPr>
              <w:t>3d_</w:t>
            </w:r>
            <w:r w:rsidR="00F75473" w:rsidRPr="0017580F">
              <w:rPr>
                <w:b/>
                <w:color w:val="000000" w:themeColor="text1"/>
                <w:sz w:val="20"/>
                <w:szCs w:val="20"/>
              </w:rPr>
              <w:t>coordinates_</w:t>
            </w:r>
            <w:r w:rsidRPr="0017580F">
              <w:rPr>
                <w:b/>
                <w:color w:val="000000" w:themeColor="text1"/>
                <w:sz w:val="20"/>
                <w:szCs w:val="20"/>
              </w:rPr>
              <w:t>bit</w:t>
            </w:r>
            <w:r w:rsidR="00C514C6" w:rsidRPr="0017580F">
              <w:rPr>
                <w:b/>
                <w:color w:val="000000" w:themeColor="text1"/>
                <w:sz w:val="20"/>
                <w:szCs w:val="20"/>
              </w:rPr>
              <w:t>_</w:t>
            </w:r>
            <w:r w:rsidRPr="0017580F">
              <w:rPr>
                <w:b/>
                <w:color w:val="000000" w:themeColor="text1"/>
                <w:sz w:val="20"/>
                <w:szCs w:val="20"/>
              </w:rPr>
              <w:t>depth_minus1</w:t>
            </w:r>
            <w:r w:rsidR="005E1D50" w:rsidRPr="0017580F">
              <w:rPr>
                <w:bCs/>
                <w:color w:val="000000" w:themeColor="text1"/>
                <w:sz w:val="20"/>
                <w:szCs w:val="20"/>
              </w:rPr>
              <w:t>[ </w:t>
            </w:r>
            <w:r w:rsidR="00A308D1" w:rsidRPr="0017580F">
              <w:rPr>
                <w:bCs/>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p>
        </w:tc>
        <w:tc>
          <w:tcPr>
            <w:tcW w:w="1253" w:type="dxa"/>
          </w:tcPr>
          <w:p w14:paraId="050D60A5" w14:textId="77777777" w:rsidR="004B04E2" w:rsidRPr="0017580F" w:rsidRDefault="004B04E2" w:rsidP="004F7C57">
            <w:pPr>
              <w:spacing w:before="20" w:after="20"/>
              <w:jc w:val="center"/>
              <w:rPr>
                <w:color w:val="000000" w:themeColor="text1"/>
                <w:sz w:val="20"/>
                <w:szCs w:val="20"/>
              </w:rPr>
            </w:pPr>
            <w:r w:rsidRPr="0017580F">
              <w:rPr>
                <w:color w:val="000000" w:themeColor="text1"/>
                <w:sz w:val="20"/>
                <w:szCs w:val="20"/>
              </w:rPr>
              <w:t>u(</w:t>
            </w:r>
            <w:r w:rsidR="0077422D" w:rsidRPr="0017580F">
              <w:rPr>
                <w:color w:val="000000" w:themeColor="text1"/>
                <w:sz w:val="20"/>
                <w:szCs w:val="20"/>
              </w:rPr>
              <w:t>5</w:t>
            </w:r>
            <w:r w:rsidRPr="0017580F">
              <w:rPr>
                <w:color w:val="000000" w:themeColor="text1"/>
                <w:sz w:val="20"/>
                <w:szCs w:val="20"/>
              </w:rPr>
              <w:t>)</w:t>
            </w:r>
          </w:p>
        </w:tc>
      </w:tr>
      <w:tr w:rsidR="003730E9" w:rsidRPr="0017580F" w14:paraId="14C2B31E" w14:textId="77777777" w:rsidTr="00A252B5">
        <w:trPr>
          <w:jc w:val="center"/>
        </w:trPr>
        <w:tc>
          <w:tcPr>
            <w:tcW w:w="7921" w:type="dxa"/>
          </w:tcPr>
          <w:p w14:paraId="7D1015DE" w14:textId="0CEC29EE" w:rsidR="003730E9" w:rsidRPr="0017580F" w:rsidRDefault="003730E9" w:rsidP="004F7C57">
            <w:pPr>
              <w:spacing w:before="20" w:after="20"/>
              <w:rPr>
                <w:color w:val="000000" w:themeColor="text1"/>
                <w:sz w:val="20"/>
                <w:szCs w:val="20"/>
              </w:rPr>
            </w:pPr>
            <w:r w:rsidRPr="0017580F">
              <w:rPr>
                <w:b/>
                <w:bCs/>
                <w:color w:val="000000" w:themeColor="text1"/>
                <w:sz w:val="20"/>
                <w:szCs w:val="20"/>
              </w:rPr>
              <w:tab/>
            </w:r>
            <w:r w:rsidR="003A5206" w:rsidRPr="0017580F">
              <w:rPr>
                <w:color w:val="000000" w:themeColor="text1"/>
                <w:sz w:val="20"/>
                <w:szCs w:val="20"/>
              </w:rPr>
              <w:t>if(</w:t>
            </w:r>
            <w:r w:rsidRPr="0017580F">
              <w:rPr>
                <w:color w:val="000000" w:themeColor="text1"/>
                <w:sz w:val="20"/>
                <w:szCs w:val="20"/>
              </w:rPr>
              <w:t> </w:t>
            </w:r>
            <w:r w:rsidR="00C30138" w:rsidRPr="0017580F">
              <w:rPr>
                <w:color w:val="000000" w:themeColor="text1"/>
                <w:sz w:val="20"/>
                <w:szCs w:val="20"/>
              </w:rPr>
              <w:t>vps_auxiliary_video_present_flag</w:t>
            </w:r>
            <w:r w:rsidR="005E1D50" w:rsidRPr="0017580F">
              <w:rPr>
                <w:color w:val="000000" w:themeColor="text1"/>
                <w:sz w:val="20"/>
                <w:szCs w:val="20"/>
              </w:rPr>
              <w:t>[ </w:t>
            </w:r>
            <w:r w:rsidR="00A308D1" w:rsidRPr="0017580F">
              <w:rPr>
                <w:color w:val="000000" w:themeColor="text1"/>
                <w:sz w:val="20"/>
                <w:szCs w:val="20"/>
              </w:rPr>
              <w:t>atlasID</w:t>
            </w:r>
            <w:r w:rsidR="00611237" w:rsidRPr="0017580F">
              <w:rPr>
                <w:color w:val="000000" w:themeColor="text1"/>
                <w:sz w:val="20"/>
                <w:szCs w:val="20"/>
              </w:rPr>
              <w:t> </w:t>
            </w:r>
            <w:r w:rsidR="005E1D50" w:rsidRPr="0017580F">
              <w:rPr>
                <w:color w:val="000000" w:themeColor="text1"/>
                <w:sz w:val="20"/>
                <w:szCs w:val="20"/>
              </w:rPr>
              <w:t>]</w:t>
            </w:r>
            <w:r w:rsidRPr="0017580F">
              <w:rPr>
                <w:color w:val="000000" w:themeColor="text1"/>
                <w:sz w:val="20"/>
                <w:szCs w:val="20"/>
              </w:rPr>
              <w:t> )</w:t>
            </w:r>
          </w:p>
        </w:tc>
        <w:tc>
          <w:tcPr>
            <w:tcW w:w="1253" w:type="dxa"/>
          </w:tcPr>
          <w:p w14:paraId="6D23E2DA" w14:textId="77777777" w:rsidR="003730E9" w:rsidRPr="0017580F" w:rsidRDefault="003730E9" w:rsidP="004F7C57">
            <w:pPr>
              <w:spacing w:before="20" w:after="20"/>
              <w:jc w:val="center"/>
              <w:rPr>
                <w:b/>
                <w:bCs/>
                <w:color w:val="000000" w:themeColor="text1"/>
                <w:sz w:val="20"/>
                <w:szCs w:val="20"/>
              </w:rPr>
            </w:pPr>
          </w:p>
        </w:tc>
      </w:tr>
      <w:tr w:rsidR="003730E9" w:rsidRPr="0017580F" w14:paraId="2CCEBF02" w14:textId="77777777" w:rsidTr="00A252B5">
        <w:trPr>
          <w:jc w:val="center"/>
        </w:trPr>
        <w:tc>
          <w:tcPr>
            <w:tcW w:w="7921" w:type="dxa"/>
          </w:tcPr>
          <w:p w14:paraId="0C5E4B5C" w14:textId="5B114363" w:rsidR="003730E9" w:rsidRPr="0017580F" w:rsidRDefault="003730E9" w:rsidP="004F7C57">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r>
            <w:r w:rsidR="000F532C" w:rsidRPr="0017580F">
              <w:rPr>
                <w:b/>
                <w:color w:val="000000" w:themeColor="text1"/>
                <w:sz w:val="20"/>
                <w:szCs w:val="20"/>
              </w:rPr>
              <w:t>gi_</w:t>
            </w:r>
            <w:r w:rsidR="00C30138" w:rsidRPr="0017580F">
              <w:rPr>
                <w:b/>
                <w:color w:val="000000" w:themeColor="text1"/>
                <w:sz w:val="20"/>
                <w:szCs w:val="20"/>
              </w:rPr>
              <w:t>auxiliary</w:t>
            </w:r>
            <w:r w:rsidRPr="0017580F">
              <w:rPr>
                <w:b/>
                <w:color w:val="000000" w:themeColor="text1"/>
                <w:sz w:val="20"/>
                <w:szCs w:val="20"/>
              </w:rPr>
              <w:t>_geometry_codec_id</w:t>
            </w:r>
            <w:r w:rsidR="005E1D50" w:rsidRPr="0017580F">
              <w:rPr>
                <w:bCs/>
                <w:color w:val="000000" w:themeColor="text1"/>
                <w:sz w:val="20"/>
                <w:szCs w:val="20"/>
              </w:rPr>
              <w:t>[ </w:t>
            </w:r>
            <w:r w:rsidR="00A308D1" w:rsidRPr="0017580F">
              <w:rPr>
                <w:bCs/>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p>
        </w:tc>
        <w:tc>
          <w:tcPr>
            <w:tcW w:w="1253" w:type="dxa"/>
          </w:tcPr>
          <w:p w14:paraId="187DCA83" w14:textId="77777777" w:rsidR="003730E9" w:rsidRPr="0017580F" w:rsidRDefault="003730E9" w:rsidP="004F7C57">
            <w:pPr>
              <w:spacing w:before="20" w:after="20"/>
              <w:jc w:val="center"/>
              <w:rPr>
                <w:color w:val="000000" w:themeColor="text1"/>
                <w:sz w:val="20"/>
                <w:szCs w:val="20"/>
              </w:rPr>
            </w:pPr>
            <w:r w:rsidRPr="0017580F">
              <w:rPr>
                <w:color w:val="000000" w:themeColor="text1"/>
                <w:sz w:val="20"/>
                <w:szCs w:val="20"/>
              </w:rPr>
              <w:t>u(8)</w:t>
            </w:r>
          </w:p>
        </w:tc>
      </w:tr>
      <w:tr w:rsidR="006036FE" w:rsidRPr="0017580F" w14:paraId="41D84C6D" w14:textId="77777777" w:rsidTr="00A252B5">
        <w:trPr>
          <w:jc w:val="center"/>
        </w:trPr>
        <w:tc>
          <w:tcPr>
            <w:tcW w:w="7921" w:type="dxa"/>
          </w:tcPr>
          <w:p w14:paraId="12828B24" w14:textId="77777777" w:rsidR="00EE152A" w:rsidRPr="0017580F" w:rsidRDefault="00EE152A" w:rsidP="004F7C57">
            <w:pPr>
              <w:spacing w:before="20" w:after="20"/>
              <w:rPr>
                <w:color w:val="000000" w:themeColor="text1"/>
                <w:sz w:val="20"/>
                <w:szCs w:val="20"/>
              </w:rPr>
            </w:pPr>
            <w:r w:rsidRPr="0017580F">
              <w:rPr>
                <w:color w:val="000000" w:themeColor="text1"/>
                <w:sz w:val="20"/>
                <w:szCs w:val="20"/>
              </w:rPr>
              <w:t>}</w:t>
            </w:r>
          </w:p>
        </w:tc>
        <w:tc>
          <w:tcPr>
            <w:tcW w:w="1253" w:type="dxa"/>
          </w:tcPr>
          <w:p w14:paraId="3520AEA2" w14:textId="77777777" w:rsidR="00EE152A" w:rsidRPr="0017580F" w:rsidRDefault="00EE152A" w:rsidP="004F7C57">
            <w:pPr>
              <w:spacing w:before="20" w:after="20"/>
              <w:jc w:val="center"/>
              <w:rPr>
                <w:color w:val="000000" w:themeColor="text1"/>
                <w:sz w:val="20"/>
                <w:szCs w:val="20"/>
              </w:rPr>
            </w:pPr>
          </w:p>
        </w:tc>
      </w:tr>
    </w:tbl>
    <w:p w14:paraId="21F8C7B1" w14:textId="77777777" w:rsidR="00EE152A" w:rsidRPr="0017580F" w:rsidRDefault="00EE152A" w:rsidP="00CB76AA">
      <w:pPr>
        <w:pStyle w:val="Heading4"/>
      </w:pPr>
      <w:bookmarkStart w:id="650" w:name="_Toc986343"/>
      <w:bookmarkStart w:id="651" w:name="_Toc1000883"/>
      <w:bookmarkStart w:id="652" w:name="_Toc1001420"/>
      <w:bookmarkStart w:id="653" w:name="_Toc1002234"/>
      <w:bookmarkStart w:id="654" w:name="_Toc1195474"/>
      <w:bookmarkStart w:id="655" w:name="_Toc1198494"/>
      <w:bookmarkStart w:id="656" w:name="_Toc1380151"/>
      <w:bookmarkStart w:id="657" w:name="_Toc1466517"/>
      <w:bookmarkStart w:id="658" w:name="_Toc1476490"/>
      <w:bookmarkStart w:id="659" w:name="_Toc1742890"/>
      <w:bookmarkStart w:id="660" w:name="_Toc1743435"/>
      <w:bookmarkStart w:id="661" w:name="_Toc986344"/>
      <w:bookmarkStart w:id="662" w:name="_Toc1000884"/>
      <w:bookmarkStart w:id="663" w:name="_Toc1001421"/>
      <w:bookmarkStart w:id="664" w:name="_Toc1002235"/>
      <w:bookmarkStart w:id="665" w:name="_Toc1195475"/>
      <w:bookmarkStart w:id="666" w:name="_Toc1198495"/>
      <w:bookmarkStart w:id="667" w:name="_Toc1380152"/>
      <w:bookmarkStart w:id="668" w:name="_Toc1466518"/>
      <w:bookmarkStart w:id="669" w:name="_Toc1476491"/>
      <w:bookmarkStart w:id="670" w:name="_Toc1742891"/>
      <w:bookmarkStart w:id="671" w:name="_Toc1743436"/>
      <w:bookmarkStart w:id="672" w:name="_Toc529871401"/>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r w:rsidRPr="0017580F">
        <w:t xml:space="preserve">Attribute </w:t>
      </w:r>
      <w:r w:rsidR="00DA3C5F" w:rsidRPr="0017580F">
        <w:t xml:space="preserve">information </w:t>
      </w:r>
      <w:r w:rsidRPr="0017580F">
        <w:t>syntax</w:t>
      </w:r>
      <w:bookmarkEnd w:id="672"/>
    </w:p>
    <w:tbl>
      <w:tblPr>
        <w:tblStyle w:val="TableGrid"/>
        <w:tblW w:w="5000" w:type="pct"/>
        <w:tblLayout w:type="fixed"/>
        <w:tblLook w:val="04A0" w:firstRow="1" w:lastRow="0" w:firstColumn="1" w:lastColumn="0" w:noHBand="0" w:noVBand="1"/>
      </w:tblPr>
      <w:tblGrid>
        <w:gridCol w:w="8411"/>
        <w:gridCol w:w="1331"/>
      </w:tblGrid>
      <w:tr w:rsidR="00EE152A" w:rsidRPr="0017580F" w14:paraId="27610AA7" w14:textId="77777777" w:rsidTr="00A252B5">
        <w:tc>
          <w:tcPr>
            <w:tcW w:w="7921" w:type="dxa"/>
          </w:tcPr>
          <w:p w14:paraId="60119FD3" w14:textId="111E791F" w:rsidR="00EE152A" w:rsidRPr="0017580F" w:rsidRDefault="00EE152A" w:rsidP="004F7C57">
            <w:pPr>
              <w:spacing w:before="20" w:after="20"/>
              <w:rPr>
                <w:color w:val="000000" w:themeColor="text1"/>
                <w:sz w:val="20"/>
                <w:szCs w:val="20"/>
              </w:rPr>
            </w:pPr>
            <w:r w:rsidRPr="0017580F">
              <w:rPr>
                <w:bCs/>
                <w:color w:val="000000" w:themeColor="text1"/>
                <w:sz w:val="20"/>
                <w:szCs w:val="20"/>
              </w:rPr>
              <w:t>attribute_</w:t>
            </w:r>
            <w:r w:rsidR="00DA3C5F" w:rsidRPr="0017580F">
              <w:rPr>
                <w:bCs/>
                <w:color w:val="000000" w:themeColor="text1"/>
                <w:sz w:val="20"/>
                <w:szCs w:val="20"/>
              </w:rPr>
              <w:t>information</w:t>
            </w:r>
            <w:r w:rsidRPr="0017580F">
              <w:rPr>
                <w:color w:val="000000" w:themeColor="text1"/>
                <w:sz w:val="20"/>
                <w:szCs w:val="20"/>
              </w:rPr>
              <w:t>(</w:t>
            </w:r>
            <w:r w:rsidR="005E1D50" w:rsidRPr="0017580F">
              <w:rPr>
                <w:b/>
                <w:color w:val="000000" w:themeColor="text1"/>
                <w:sz w:val="20"/>
                <w:szCs w:val="20"/>
              </w:rPr>
              <w:t> </w:t>
            </w:r>
            <w:r w:rsidR="00A308D1" w:rsidRPr="0017580F">
              <w:rPr>
                <w:color w:val="000000" w:themeColor="text1"/>
                <w:sz w:val="20"/>
                <w:szCs w:val="20"/>
              </w:rPr>
              <w:t>atlasID</w:t>
            </w:r>
            <w:r w:rsidR="00611237" w:rsidRPr="0017580F">
              <w:rPr>
                <w:b/>
                <w:color w:val="000000" w:themeColor="text1"/>
                <w:sz w:val="20"/>
                <w:szCs w:val="20"/>
              </w:rPr>
              <w:t> </w:t>
            </w:r>
            <w:r w:rsidR="008F1F82" w:rsidRPr="0017580F">
              <w:rPr>
                <w:color w:val="000000" w:themeColor="text1"/>
                <w:sz w:val="20"/>
                <w:szCs w:val="20"/>
              </w:rPr>
              <w:t>) {</w:t>
            </w:r>
          </w:p>
        </w:tc>
        <w:tc>
          <w:tcPr>
            <w:tcW w:w="1253" w:type="dxa"/>
          </w:tcPr>
          <w:p w14:paraId="1F2D4948" w14:textId="77777777" w:rsidR="00EE152A" w:rsidRPr="0017580F" w:rsidRDefault="00EE152A">
            <w:pPr>
              <w:spacing w:before="20" w:after="20"/>
              <w:jc w:val="center"/>
              <w:rPr>
                <w:b/>
                <w:color w:val="000000" w:themeColor="text1"/>
                <w:sz w:val="20"/>
                <w:szCs w:val="20"/>
              </w:rPr>
            </w:pPr>
            <w:r w:rsidRPr="0017580F">
              <w:rPr>
                <w:b/>
                <w:color w:val="000000" w:themeColor="text1"/>
                <w:sz w:val="20"/>
                <w:szCs w:val="20"/>
              </w:rPr>
              <w:t>Descriptor</w:t>
            </w:r>
          </w:p>
        </w:tc>
      </w:tr>
      <w:tr w:rsidR="00064298" w:rsidRPr="0017580F" w14:paraId="098C5E77" w14:textId="77777777" w:rsidTr="00A252B5">
        <w:trPr>
          <w:trHeight w:val="70"/>
        </w:trPr>
        <w:tc>
          <w:tcPr>
            <w:tcW w:w="7921" w:type="dxa"/>
          </w:tcPr>
          <w:p w14:paraId="50E264AF" w14:textId="4B83C6A8" w:rsidR="00064298" w:rsidRPr="0017580F" w:rsidRDefault="00064298" w:rsidP="004F7C57">
            <w:pPr>
              <w:spacing w:before="20" w:after="20"/>
              <w:rPr>
                <w:b/>
                <w:color w:val="000000" w:themeColor="text1"/>
                <w:sz w:val="20"/>
                <w:szCs w:val="20"/>
              </w:rPr>
            </w:pPr>
            <w:r w:rsidRPr="0017580F">
              <w:rPr>
                <w:color w:val="000000" w:themeColor="text1"/>
                <w:sz w:val="20"/>
                <w:szCs w:val="20"/>
              </w:rPr>
              <w:tab/>
            </w:r>
            <w:r w:rsidR="000F532C" w:rsidRPr="0017580F">
              <w:rPr>
                <w:b/>
                <w:color w:val="000000" w:themeColor="text1"/>
                <w:sz w:val="20"/>
                <w:szCs w:val="20"/>
              </w:rPr>
              <w:t>ai_</w:t>
            </w:r>
            <w:r w:rsidRPr="0017580F">
              <w:rPr>
                <w:b/>
                <w:color w:val="000000" w:themeColor="text1"/>
                <w:sz w:val="20"/>
                <w:szCs w:val="20"/>
              </w:rPr>
              <w:t>attribute_count</w:t>
            </w:r>
            <w:r w:rsidR="005E1D50" w:rsidRPr="0017580F">
              <w:rPr>
                <w:bCs/>
                <w:color w:val="000000" w:themeColor="text1"/>
                <w:sz w:val="20"/>
                <w:szCs w:val="20"/>
              </w:rPr>
              <w:t>[ </w:t>
            </w:r>
            <w:r w:rsidR="00A308D1" w:rsidRPr="0017580F">
              <w:rPr>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p>
        </w:tc>
        <w:tc>
          <w:tcPr>
            <w:tcW w:w="1253" w:type="dxa"/>
          </w:tcPr>
          <w:p w14:paraId="183D7A5F" w14:textId="77777777" w:rsidR="00064298" w:rsidRPr="0017580F" w:rsidRDefault="00064298" w:rsidP="004F7C57">
            <w:pPr>
              <w:spacing w:before="20" w:after="20"/>
              <w:jc w:val="center"/>
              <w:rPr>
                <w:color w:val="000000" w:themeColor="text1"/>
                <w:sz w:val="20"/>
                <w:szCs w:val="20"/>
              </w:rPr>
            </w:pPr>
            <w:r w:rsidRPr="0017580F">
              <w:rPr>
                <w:color w:val="000000" w:themeColor="text1"/>
                <w:sz w:val="20"/>
                <w:szCs w:val="20"/>
              </w:rPr>
              <w:t>u(7)</w:t>
            </w:r>
          </w:p>
        </w:tc>
      </w:tr>
      <w:tr w:rsidR="00064298" w:rsidRPr="0017580F" w14:paraId="3E463A98" w14:textId="77777777" w:rsidTr="00A252B5">
        <w:tc>
          <w:tcPr>
            <w:tcW w:w="7921" w:type="dxa"/>
          </w:tcPr>
          <w:p w14:paraId="6910A770" w14:textId="41AAFF0A" w:rsidR="00064298" w:rsidRPr="0017580F" w:rsidRDefault="00064298" w:rsidP="004F7C57">
            <w:pPr>
              <w:spacing w:before="20" w:after="20"/>
              <w:rPr>
                <w:color w:val="000000" w:themeColor="text1"/>
                <w:sz w:val="20"/>
                <w:szCs w:val="20"/>
              </w:rPr>
            </w:pPr>
            <w:r w:rsidRPr="0017580F">
              <w:rPr>
                <w:color w:val="000000" w:themeColor="text1"/>
                <w:sz w:val="20"/>
                <w:szCs w:val="20"/>
              </w:rPr>
              <w:tab/>
              <w:t>for(</w:t>
            </w:r>
            <w:r w:rsidRPr="0017580F">
              <w:rPr>
                <w:color w:val="000000" w:themeColor="text1"/>
                <w:sz w:val="20"/>
                <w:szCs w:val="20"/>
                <w:lang w:eastAsia="ja-JP"/>
              </w:rPr>
              <w:t xml:space="preserve"> </w:t>
            </w:r>
            <w:r w:rsidRPr="0017580F">
              <w:rPr>
                <w:color w:val="000000" w:themeColor="text1"/>
                <w:sz w:val="20"/>
                <w:szCs w:val="20"/>
              </w:rPr>
              <w:t>i</w:t>
            </w:r>
            <w:r w:rsidR="0023721F" w:rsidRPr="0017580F">
              <w:rPr>
                <w:color w:val="000000" w:themeColor="text1"/>
                <w:sz w:val="20"/>
                <w:szCs w:val="20"/>
              </w:rPr>
              <w:t> </w:t>
            </w:r>
            <w:r w:rsidR="00D47707" w:rsidRPr="0017580F">
              <w:rPr>
                <w:color w:val="000000" w:themeColor="text1"/>
                <w:sz w:val="20"/>
                <w:szCs w:val="20"/>
              </w:rPr>
              <w:t>= </w:t>
            </w:r>
            <w:r w:rsidRPr="0017580F">
              <w:rPr>
                <w:color w:val="000000" w:themeColor="text1"/>
                <w:sz w:val="20"/>
                <w:szCs w:val="20"/>
              </w:rPr>
              <w:t xml:space="preserve">0; i &lt; </w:t>
            </w:r>
            <w:r w:rsidR="000F532C" w:rsidRPr="0017580F">
              <w:rPr>
                <w:color w:val="000000" w:themeColor="text1"/>
                <w:sz w:val="20"/>
                <w:szCs w:val="20"/>
              </w:rPr>
              <w:t>ai_</w:t>
            </w:r>
            <w:r w:rsidRPr="0017580F">
              <w:rPr>
                <w:color w:val="000000" w:themeColor="text1"/>
                <w:sz w:val="20"/>
                <w:szCs w:val="20"/>
              </w:rPr>
              <w:t>attribute_count</w:t>
            </w:r>
            <w:r w:rsidR="002632DA" w:rsidRPr="0017580F">
              <w:rPr>
                <w:color w:val="000000" w:themeColor="text1"/>
                <w:sz w:val="20"/>
                <w:szCs w:val="20"/>
              </w:rPr>
              <w:t>[ </w:t>
            </w:r>
            <w:r w:rsidR="00A308D1" w:rsidRPr="0017580F">
              <w:rPr>
                <w:color w:val="000000" w:themeColor="text1"/>
                <w:sz w:val="20"/>
                <w:szCs w:val="20"/>
              </w:rPr>
              <w:t>atlasID</w:t>
            </w:r>
            <w:r w:rsidR="00611237" w:rsidRPr="0017580F">
              <w:rPr>
                <w:color w:val="000000" w:themeColor="text1"/>
                <w:sz w:val="20"/>
                <w:szCs w:val="20"/>
              </w:rPr>
              <w:t> </w:t>
            </w:r>
            <w:r w:rsidR="002632DA" w:rsidRPr="0017580F">
              <w:rPr>
                <w:color w:val="000000" w:themeColor="text1"/>
                <w:sz w:val="20"/>
                <w:szCs w:val="20"/>
              </w:rPr>
              <w:t>]</w:t>
            </w:r>
            <w:r w:rsidRPr="0017580F">
              <w:rPr>
                <w:color w:val="000000" w:themeColor="text1"/>
                <w:sz w:val="20"/>
                <w:szCs w:val="20"/>
              </w:rPr>
              <w:t>; i</w:t>
            </w:r>
            <w:r w:rsidR="00006CCF" w:rsidRPr="0017580F">
              <w:rPr>
                <w:color w:val="000000" w:themeColor="text1"/>
                <w:sz w:val="20"/>
                <w:szCs w:val="20"/>
              </w:rPr>
              <w:t>++ </w:t>
            </w:r>
            <w:r w:rsidR="008F1F82" w:rsidRPr="0017580F">
              <w:rPr>
                <w:color w:val="000000" w:themeColor="text1"/>
                <w:sz w:val="20"/>
                <w:szCs w:val="20"/>
              </w:rPr>
              <w:t>) {</w:t>
            </w:r>
          </w:p>
        </w:tc>
        <w:tc>
          <w:tcPr>
            <w:tcW w:w="1253" w:type="dxa"/>
          </w:tcPr>
          <w:p w14:paraId="3EF453F9" w14:textId="77777777" w:rsidR="00064298" w:rsidRPr="0017580F" w:rsidRDefault="00064298" w:rsidP="004F7C57">
            <w:pPr>
              <w:spacing w:before="20" w:after="20"/>
              <w:jc w:val="center"/>
              <w:rPr>
                <w:color w:val="000000" w:themeColor="text1"/>
                <w:sz w:val="20"/>
                <w:szCs w:val="20"/>
              </w:rPr>
            </w:pPr>
          </w:p>
        </w:tc>
      </w:tr>
      <w:tr w:rsidR="00506CBE" w:rsidRPr="0017580F" w14:paraId="276144A6" w14:textId="77777777" w:rsidTr="00A252B5">
        <w:tc>
          <w:tcPr>
            <w:tcW w:w="7921" w:type="dxa"/>
          </w:tcPr>
          <w:p w14:paraId="2742A978" w14:textId="5060C8B5" w:rsidR="00506CBE" w:rsidRPr="0017580F" w:rsidRDefault="00506CBE" w:rsidP="004F7C57">
            <w:pPr>
              <w:spacing w:before="20" w:after="20"/>
              <w:rPr>
                <w:b/>
                <w:color w:val="000000" w:themeColor="text1"/>
                <w:sz w:val="20"/>
                <w:szCs w:val="20"/>
              </w:rPr>
            </w:pPr>
            <w:r w:rsidRPr="0017580F">
              <w:rPr>
                <w:color w:val="000000" w:themeColor="text1"/>
                <w:sz w:val="20"/>
                <w:szCs w:val="20"/>
              </w:rPr>
              <w:tab/>
            </w:r>
            <w:r w:rsidR="00064298" w:rsidRPr="0017580F">
              <w:rPr>
                <w:color w:val="000000" w:themeColor="text1"/>
                <w:sz w:val="20"/>
                <w:szCs w:val="20"/>
              </w:rPr>
              <w:tab/>
            </w:r>
            <w:r w:rsidR="000F532C" w:rsidRPr="0017580F">
              <w:rPr>
                <w:b/>
                <w:color w:val="000000" w:themeColor="text1"/>
                <w:sz w:val="20"/>
                <w:szCs w:val="20"/>
              </w:rPr>
              <w:t>ai_</w:t>
            </w:r>
            <w:r w:rsidRPr="0017580F">
              <w:rPr>
                <w:b/>
                <w:color w:val="000000" w:themeColor="text1"/>
                <w:sz w:val="20"/>
                <w:szCs w:val="20"/>
              </w:rPr>
              <w:t>attribute_type_id</w:t>
            </w:r>
            <w:r w:rsidR="005E1D50" w:rsidRPr="0017580F">
              <w:rPr>
                <w:bCs/>
                <w:color w:val="000000" w:themeColor="text1"/>
                <w:sz w:val="20"/>
                <w:szCs w:val="20"/>
              </w:rPr>
              <w:t>[ </w:t>
            </w:r>
            <w:r w:rsidR="00A308D1" w:rsidRPr="0017580F">
              <w:rPr>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r w:rsidR="001F4484" w:rsidRPr="0017580F">
              <w:rPr>
                <w:bCs/>
                <w:color w:val="000000" w:themeColor="text1"/>
                <w:sz w:val="20"/>
                <w:szCs w:val="20"/>
              </w:rPr>
              <w:t>[ i ]</w:t>
            </w:r>
          </w:p>
        </w:tc>
        <w:tc>
          <w:tcPr>
            <w:tcW w:w="1253" w:type="dxa"/>
          </w:tcPr>
          <w:p w14:paraId="436C28AD" w14:textId="77777777" w:rsidR="00506CBE" w:rsidRPr="0017580F" w:rsidRDefault="00506CBE" w:rsidP="004F7C57">
            <w:pPr>
              <w:spacing w:before="20" w:after="20"/>
              <w:jc w:val="center"/>
              <w:rPr>
                <w:color w:val="000000" w:themeColor="text1"/>
                <w:sz w:val="20"/>
                <w:szCs w:val="20"/>
              </w:rPr>
            </w:pPr>
            <w:r w:rsidRPr="0017580F">
              <w:rPr>
                <w:color w:val="000000" w:themeColor="text1"/>
                <w:sz w:val="20"/>
                <w:szCs w:val="20"/>
              </w:rPr>
              <w:t>u(4)</w:t>
            </w:r>
          </w:p>
        </w:tc>
      </w:tr>
      <w:tr w:rsidR="00EE152A" w:rsidRPr="0017580F" w14:paraId="01AB49DF" w14:textId="77777777" w:rsidTr="00A252B5">
        <w:tc>
          <w:tcPr>
            <w:tcW w:w="7921" w:type="dxa"/>
          </w:tcPr>
          <w:p w14:paraId="599358F0" w14:textId="2C00A006" w:rsidR="00EE152A" w:rsidRPr="0017580F" w:rsidRDefault="007F4157" w:rsidP="004F7C57">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r>
            <w:r w:rsidR="000F532C" w:rsidRPr="0017580F">
              <w:rPr>
                <w:b/>
                <w:color w:val="000000" w:themeColor="text1"/>
                <w:sz w:val="20"/>
                <w:szCs w:val="20"/>
              </w:rPr>
              <w:t>ai_</w:t>
            </w:r>
            <w:r w:rsidR="00BE21A2" w:rsidRPr="0017580F">
              <w:rPr>
                <w:b/>
                <w:color w:val="000000" w:themeColor="text1"/>
                <w:sz w:val="20"/>
                <w:szCs w:val="20"/>
              </w:rPr>
              <w:t>attribute_</w:t>
            </w:r>
            <w:r w:rsidR="00EE152A" w:rsidRPr="0017580F">
              <w:rPr>
                <w:b/>
                <w:color w:val="000000" w:themeColor="text1"/>
                <w:sz w:val="20"/>
                <w:szCs w:val="20"/>
              </w:rPr>
              <w:t>codec_id</w:t>
            </w:r>
            <w:r w:rsidR="005E1D50" w:rsidRPr="0017580F">
              <w:rPr>
                <w:bCs/>
                <w:color w:val="000000" w:themeColor="text1"/>
                <w:sz w:val="20"/>
                <w:szCs w:val="20"/>
              </w:rPr>
              <w:t>[ </w:t>
            </w:r>
            <w:r w:rsidR="00A308D1" w:rsidRPr="0017580F">
              <w:rPr>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r w:rsidR="001F4484" w:rsidRPr="0017580F">
              <w:rPr>
                <w:bCs/>
                <w:color w:val="000000" w:themeColor="text1"/>
                <w:sz w:val="20"/>
                <w:szCs w:val="20"/>
              </w:rPr>
              <w:t>[ i ]</w:t>
            </w:r>
          </w:p>
        </w:tc>
        <w:tc>
          <w:tcPr>
            <w:tcW w:w="1253" w:type="dxa"/>
          </w:tcPr>
          <w:p w14:paraId="04C7D7B7" w14:textId="77777777" w:rsidR="00EE152A" w:rsidRPr="0017580F" w:rsidRDefault="00EE152A" w:rsidP="004F7C57">
            <w:pPr>
              <w:spacing w:before="20" w:after="20"/>
              <w:jc w:val="center"/>
              <w:rPr>
                <w:color w:val="000000" w:themeColor="text1"/>
                <w:sz w:val="20"/>
                <w:szCs w:val="20"/>
              </w:rPr>
            </w:pPr>
            <w:r w:rsidRPr="0017580F">
              <w:rPr>
                <w:color w:val="000000" w:themeColor="text1"/>
                <w:sz w:val="20"/>
                <w:szCs w:val="20"/>
              </w:rPr>
              <w:t>u(8)</w:t>
            </w:r>
          </w:p>
        </w:tc>
      </w:tr>
      <w:tr w:rsidR="003730E9" w:rsidRPr="0017580F" w14:paraId="48D639BD" w14:textId="77777777" w:rsidTr="00A252B5">
        <w:tc>
          <w:tcPr>
            <w:tcW w:w="7921" w:type="dxa"/>
          </w:tcPr>
          <w:p w14:paraId="233DA0F1" w14:textId="2F07C63F" w:rsidR="003730E9" w:rsidRPr="0017580F" w:rsidRDefault="007F4157" w:rsidP="004F7C57">
            <w:pPr>
              <w:spacing w:before="20" w:after="20"/>
              <w:rPr>
                <w:color w:val="000000" w:themeColor="text1"/>
                <w:sz w:val="20"/>
                <w:szCs w:val="20"/>
              </w:rPr>
            </w:pPr>
            <w:r w:rsidRPr="0017580F">
              <w:rPr>
                <w:b/>
                <w:bCs/>
                <w:color w:val="000000" w:themeColor="text1"/>
                <w:sz w:val="20"/>
                <w:szCs w:val="20"/>
              </w:rPr>
              <w:tab/>
            </w:r>
            <w:r w:rsidRPr="0017580F">
              <w:rPr>
                <w:b/>
                <w:bCs/>
                <w:color w:val="000000" w:themeColor="text1"/>
                <w:sz w:val="20"/>
                <w:szCs w:val="20"/>
              </w:rPr>
              <w:tab/>
            </w:r>
            <w:r w:rsidR="003A5206" w:rsidRPr="0017580F">
              <w:rPr>
                <w:color w:val="000000" w:themeColor="text1"/>
                <w:sz w:val="20"/>
                <w:szCs w:val="20"/>
              </w:rPr>
              <w:t>if(</w:t>
            </w:r>
            <w:r w:rsidR="003730E9" w:rsidRPr="0017580F">
              <w:rPr>
                <w:color w:val="000000" w:themeColor="text1"/>
                <w:sz w:val="20"/>
                <w:szCs w:val="20"/>
              </w:rPr>
              <w:t> </w:t>
            </w:r>
            <w:r w:rsidR="00C30138" w:rsidRPr="0017580F">
              <w:rPr>
                <w:color w:val="000000" w:themeColor="text1"/>
                <w:sz w:val="20"/>
                <w:szCs w:val="20"/>
              </w:rPr>
              <w:t>vps_auxiliary_video_present_flag</w:t>
            </w:r>
            <w:r w:rsidR="005E1D50" w:rsidRPr="0017580F">
              <w:rPr>
                <w:color w:val="000000" w:themeColor="text1"/>
                <w:sz w:val="20"/>
                <w:szCs w:val="20"/>
              </w:rPr>
              <w:t>[ </w:t>
            </w:r>
            <w:r w:rsidR="00A308D1" w:rsidRPr="0017580F">
              <w:rPr>
                <w:color w:val="000000" w:themeColor="text1"/>
                <w:sz w:val="20"/>
                <w:szCs w:val="20"/>
              </w:rPr>
              <w:t>atlasID</w:t>
            </w:r>
            <w:r w:rsidR="00611237" w:rsidRPr="0017580F">
              <w:rPr>
                <w:color w:val="000000" w:themeColor="text1"/>
                <w:sz w:val="20"/>
                <w:szCs w:val="20"/>
              </w:rPr>
              <w:t> </w:t>
            </w:r>
            <w:r w:rsidR="005E1D50" w:rsidRPr="0017580F">
              <w:rPr>
                <w:color w:val="000000" w:themeColor="text1"/>
                <w:sz w:val="20"/>
                <w:szCs w:val="20"/>
              </w:rPr>
              <w:t>]</w:t>
            </w:r>
            <w:r w:rsidR="003730E9" w:rsidRPr="0017580F">
              <w:rPr>
                <w:color w:val="000000" w:themeColor="text1"/>
                <w:sz w:val="20"/>
                <w:szCs w:val="20"/>
              </w:rPr>
              <w:t> )</w:t>
            </w:r>
          </w:p>
        </w:tc>
        <w:tc>
          <w:tcPr>
            <w:tcW w:w="1253" w:type="dxa"/>
          </w:tcPr>
          <w:p w14:paraId="0E54087C" w14:textId="77777777" w:rsidR="003730E9" w:rsidRPr="0017580F" w:rsidRDefault="003730E9" w:rsidP="004F7C57">
            <w:pPr>
              <w:spacing w:before="20" w:after="20"/>
              <w:jc w:val="center"/>
              <w:rPr>
                <w:b/>
                <w:bCs/>
                <w:color w:val="000000" w:themeColor="text1"/>
                <w:sz w:val="20"/>
                <w:szCs w:val="20"/>
              </w:rPr>
            </w:pPr>
          </w:p>
        </w:tc>
      </w:tr>
      <w:tr w:rsidR="003730E9" w:rsidRPr="0017580F" w14:paraId="74616728" w14:textId="77777777" w:rsidTr="00A252B5">
        <w:tc>
          <w:tcPr>
            <w:tcW w:w="7921" w:type="dxa"/>
          </w:tcPr>
          <w:p w14:paraId="5D71E671" w14:textId="584D1DFA" w:rsidR="003730E9" w:rsidRPr="0017580F" w:rsidRDefault="003730E9" w:rsidP="004F7C57">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r>
            <w:r w:rsidR="00064298" w:rsidRPr="0017580F">
              <w:rPr>
                <w:color w:val="000000" w:themeColor="text1"/>
                <w:sz w:val="20"/>
                <w:szCs w:val="20"/>
              </w:rPr>
              <w:tab/>
            </w:r>
            <w:r w:rsidR="000F532C" w:rsidRPr="0017580F">
              <w:rPr>
                <w:b/>
                <w:color w:val="000000" w:themeColor="text1"/>
                <w:sz w:val="20"/>
                <w:szCs w:val="20"/>
              </w:rPr>
              <w:t>ai_</w:t>
            </w:r>
            <w:r w:rsidR="00C30138" w:rsidRPr="0017580F">
              <w:rPr>
                <w:b/>
                <w:color w:val="000000" w:themeColor="text1"/>
                <w:sz w:val="20"/>
                <w:szCs w:val="20"/>
              </w:rPr>
              <w:t>auxiliary</w:t>
            </w:r>
            <w:r w:rsidRPr="0017580F">
              <w:rPr>
                <w:b/>
                <w:color w:val="000000" w:themeColor="text1"/>
                <w:sz w:val="20"/>
                <w:szCs w:val="20"/>
              </w:rPr>
              <w:t>_attribute_codec_id</w:t>
            </w:r>
            <w:r w:rsidR="005E1D50" w:rsidRPr="0017580F">
              <w:rPr>
                <w:bCs/>
                <w:color w:val="000000" w:themeColor="text1"/>
                <w:sz w:val="20"/>
                <w:szCs w:val="20"/>
              </w:rPr>
              <w:t>[ </w:t>
            </w:r>
            <w:r w:rsidR="00A308D1" w:rsidRPr="0017580F">
              <w:rPr>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r w:rsidR="001F4484" w:rsidRPr="0017580F">
              <w:rPr>
                <w:bCs/>
                <w:color w:val="000000" w:themeColor="text1"/>
                <w:sz w:val="20"/>
                <w:szCs w:val="20"/>
              </w:rPr>
              <w:t>[ i ]</w:t>
            </w:r>
          </w:p>
        </w:tc>
        <w:tc>
          <w:tcPr>
            <w:tcW w:w="1253" w:type="dxa"/>
          </w:tcPr>
          <w:p w14:paraId="75A274A2" w14:textId="77777777" w:rsidR="003730E9" w:rsidRPr="0017580F" w:rsidRDefault="003730E9" w:rsidP="004F7C57">
            <w:pPr>
              <w:spacing w:before="20" w:after="20"/>
              <w:jc w:val="center"/>
              <w:rPr>
                <w:color w:val="000000" w:themeColor="text1"/>
                <w:sz w:val="20"/>
                <w:szCs w:val="20"/>
              </w:rPr>
            </w:pPr>
            <w:r w:rsidRPr="0017580F">
              <w:rPr>
                <w:color w:val="000000" w:themeColor="text1"/>
                <w:sz w:val="20"/>
                <w:szCs w:val="20"/>
              </w:rPr>
              <w:t>u(8)</w:t>
            </w:r>
          </w:p>
        </w:tc>
      </w:tr>
      <w:tr w:rsidR="0064604A" w:rsidRPr="0017580F" w14:paraId="5F0A4217" w14:textId="77777777" w:rsidTr="00A252B5">
        <w:tc>
          <w:tcPr>
            <w:tcW w:w="7921" w:type="dxa"/>
          </w:tcPr>
          <w:p w14:paraId="57BF508E" w14:textId="2183D76A" w:rsidR="0064604A" w:rsidRPr="0017580F" w:rsidRDefault="0064604A" w:rsidP="004F7C57">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color w:val="000000" w:themeColor="text1"/>
                <w:sz w:val="20"/>
                <w:szCs w:val="20"/>
              </w:rPr>
              <w:t>if(</w:t>
            </w:r>
            <w:r w:rsidR="004F7C57" w:rsidRPr="0017580F">
              <w:rPr>
                <w:color w:val="000000" w:themeColor="text1"/>
                <w:sz w:val="20"/>
                <w:szCs w:val="20"/>
              </w:rPr>
              <w:t> </w:t>
            </w:r>
            <w:r w:rsidR="00A13222" w:rsidRPr="0017580F">
              <w:rPr>
                <w:color w:val="000000" w:themeColor="text1"/>
                <w:sz w:val="20"/>
                <w:szCs w:val="20"/>
              </w:rPr>
              <w:t>vps_map_</w:t>
            </w:r>
            <w:r w:rsidR="004F7C57" w:rsidRPr="0017580F">
              <w:rPr>
                <w:color w:val="000000" w:themeColor="text1"/>
                <w:sz w:val="20"/>
                <w:szCs w:val="20"/>
              </w:rPr>
              <w:t>count_minus1</w:t>
            </w:r>
            <w:r w:rsidRPr="0017580F">
              <w:rPr>
                <w:color w:val="000000" w:themeColor="text1"/>
                <w:sz w:val="20"/>
                <w:szCs w:val="20"/>
              </w:rPr>
              <w:t>[ </w:t>
            </w:r>
            <w:r w:rsidR="00D719CF" w:rsidRPr="0017580F">
              <w:rPr>
                <w:color w:val="000000" w:themeColor="text1"/>
                <w:sz w:val="20"/>
                <w:szCs w:val="20"/>
              </w:rPr>
              <w:t>atlasID</w:t>
            </w:r>
            <w:r w:rsidR="009375A1" w:rsidRPr="0017580F">
              <w:rPr>
                <w:color w:val="000000" w:themeColor="text1"/>
                <w:sz w:val="20"/>
                <w:szCs w:val="20"/>
              </w:rPr>
              <w:t> </w:t>
            </w:r>
            <w:r w:rsidRPr="0017580F">
              <w:rPr>
                <w:color w:val="000000" w:themeColor="text1"/>
                <w:sz w:val="20"/>
                <w:szCs w:val="20"/>
              </w:rPr>
              <w:t>]</w:t>
            </w:r>
            <w:r w:rsidR="004F7C57" w:rsidRPr="0017580F">
              <w:rPr>
                <w:color w:val="000000" w:themeColor="text1"/>
                <w:sz w:val="20"/>
                <w:szCs w:val="20"/>
              </w:rPr>
              <w:t> &gt; </w:t>
            </w:r>
            <w:r w:rsidRPr="0017580F">
              <w:rPr>
                <w:color w:val="000000" w:themeColor="text1"/>
                <w:sz w:val="20"/>
                <w:szCs w:val="20"/>
              </w:rPr>
              <w:t>0</w:t>
            </w:r>
            <w:r w:rsidR="004F7C57" w:rsidRPr="0017580F">
              <w:rPr>
                <w:color w:val="000000" w:themeColor="text1"/>
                <w:sz w:val="20"/>
                <w:szCs w:val="20"/>
              </w:rPr>
              <w:t> </w:t>
            </w:r>
            <w:r w:rsidRPr="0017580F">
              <w:rPr>
                <w:color w:val="000000" w:themeColor="text1"/>
                <w:sz w:val="20"/>
                <w:szCs w:val="20"/>
              </w:rPr>
              <w:t>)</w:t>
            </w:r>
          </w:p>
        </w:tc>
        <w:tc>
          <w:tcPr>
            <w:tcW w:w="1253" w:type="dxa"/>
          </w:tcPr>
          <w:p w14:paraId="61824E7F" w14:textId="77777777" w:rsidR="0064604A" w:rsidRPr="0017580F" w:rsidRDefault="0064604A" w:rsidP="004F7C57">
            <w:pPr>
              <w:spacing w:before="20" w:after="20"/>
              <w:jc w:val="center"/>
              <w:rPr>
                <w:color w:val="000000" w:themeColor="text1"/>
                <w:sz w:val="20"/>
                <w:szCs w:val="20"/>
              </w:rPr>
            </w:pPr>
          </w:p>
        </w:tc>
      </w:tr>
      <w:tr w:rsidR="0064604A" w:rsidRPr="0017580F" w14:paraId="4567EEDB" w14:textId="77777777" w:rsidTr="00A252B5">
        <w:tc>
          <w:tcPr>
            <w:tcW w:w="7921" w:type="dxa"/>
          </w:tcPr>
          <w:p w14:paraId="27965209" w14:textId="59EBBDF2" w:rsidR="0064604A" w:rsidRPr="0017580F" w:rsidRDefault="0064604A" w:rsidP="004F7C57">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ai_attribute_</w:t>
            </w:r>
            <w:r w:rsidR="00151346" w:rsidRPr="0017580F">
              <w:rPr>
                <w:b/>
                <w:color w:val="000000" w:themeColor="text1"/>
                <w:sz w:val="20"/>
                <w:szCs w:val="20"/>
              </w:rPr>
              <w:t>map</w:t>
            </w:r>
            <w:r w:rsidRPr="0017580F">
              <w:rPr>
                <w:b/>
                <w:color w:val="000000" w:themeColor="text1"/>
                <w:sz w:val="20"/>
                <w:szCs w:val="20"/>
              </w:rPr>
              <w:t>_absolute_coding_</w:t>
            </w:r>
            <w:r w:rsidR="004F7C57" w:rsidRPr="0017580F">
              <w:rPr>
                <w:b/>
                <w:color w:val="000000" w:themeColor="text1"/>
                <w:sz w:val="20"/>
                <w:szCs w:val="20"/>
              </w:rPr>
              <w:t>persistence</w:t>
            </w:r>
            <w:r w:rsidRPr="0017580F">
              <w:rPr>
                <w:b/>
                <w:color w:val="000000" w:themeColor="text1"/>
                <w:sz w:val="20"/>
                <w:szCs w:val="20"/>
              </w:rPr>
              <w:t>_flag</w:t>
            </w:r>
            <w:r w:rsidRPr="0017580F">
              <w:rPr>
                <w:bCs/>
                <w:color w:val="000000" w:themeColor="text1"/>
                <w:sz w:val="20"/>
                <w:szCs w:val="20"/>
              </w:rPr>
              <w:t>[ </w:t>
            </w:r>
            <w:r w:rsidR="00D719CF" w:rsidRPr="0017580F">
              <w:rPr>
                <w:color w:val="000000" w:themeColor="text1"/>
                <w:sz w:val="20"/>
                <w:szCs w:val="20"/>
              </w:rPr>
              <w:t>atlasID</w:t>
            </w:r>
            <w:r w:rsidR="00611237" w:rsidRPr="0017580F">
              <w:rPr>
                <w:bCs/>
                <w:color w:val="000000" w:themeColor="text1"/>
                <w:sz w:val="20"/>
                <w:szCs w:val="20"/>
              </w:rPr>
              <w:t> </w:t>
            </w:r>
            <w:r w:rsidRPr="0017580F">
              <w:rPr>
                <w:bCs/>
                <w:color w:val="000000" w:themeColor="text1"/>
                <w:sz w:val="20"/>
                <w:szCs w:val="20"/>
              </w:rPr>
              <w:t>]</w:t>
            </w:r>
            <w:r w:rsidR="001F4484" w:rsidRPr="0017580F">
              <w:rPr>
                <w:bCs/>
                <w:color w:val="000000" w:themeColor="text1"/>
                <w:sz w:val="20"/>
                <w:szCs w:val="20"/>
              </w:rPr>
              <w:t>[ i ]</w:t>
            </w:r>
          </w:p>
        </w:tc>
        <w:tc>
          <w:tcPr>
            <w:tcW w:w="1253" w:type="dxa"/>
          </w:tcPr>
          <w:p w14:paraId="4CD5E967" w14:textId="77777777" w:rsidR="0064604A" w:rsidRPr="0017580F" w:rsidRDefault="0064604A" w:rsidP="004F7C57">
            <w:pPr>
              <w:spacing w:before="20" w:after="20"/>
              <w:jc w:val="center"/>
              <w:rPr>
                <w:color w:val="000000" w:themeColor="text1"/>
                <w:sz w:val="20"/>
                <w:szCs w:val="20"/>
              </w:rPr>
            </w:pPr>
            <w:r w:rsidRPr="0017580F">
              <w:rPr>
                <w:color w:val="000000" w:themeColor="text1"/>
                <w:sz w:val="20"/>
                <w:szCs w:val="20"/>
              </w:rPr>
              <w:t>u(1)</w:t>
            </w:r>
          </w:p>
        </w:tc>
      </w:tr>
      <w:tr w:rsidR="00937B95" w:rsidRPr="0017580F" w14:paraId="7620F482" w14:textId="77777777" w:rsidTr="00A252B5">
        <w:tc>
          <w:tcPr>
            <w:tcW w:w="7921" w:type="dxa"/>
          </w:tcPr>
          <w:p w14:paraId="3F432A9D" w14:textId="43E2CED8" w:rsidR="00937B95" w:rsidRPr="0017580F" w:rsidRDefault="007F4157" w:rsidP="004F7C57">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r>
            <w:r w:rsidR="000F532C" w:rsidRPr="0017580F">
              <w:rPr>
                <w:b/>
                <w:color w:val="000000" w:themeColor="text1"/>
                <w:sz w:val="20"/>
                <w:szCs w:val="20"/>
              </w:rPr>
              <w:t>ai_</w:t>
            </w:r>
            <w:r w:rsidR="00937B95" w:rsidRPr="0017580F">
              <w:rPr>
                <w:b/>
                <w:bCs/>
                <w:color w:val="000000" w:themeColor="text1"/>
                <w:sz w:val="20"/>
                <w:szCs w:val="20"/>
              </w:rPr>
              <w:t>attribute_dimension_minus1</w:t>
            </w:r>
            <w:r w:rsidR="005E1D50" w:rsidRPr="0017580F">
              <w:rPr>
                <w:bCs/>
                <w:color w:val="000000" w:themeColor="text1"/>
                <w:sz w:val="20"/>
                <w:szCs w:val="20"/>
              </w:rPr>
              <w:t>[ </w:t>
            </w:r>
            <w:r w:rsidR="00D719CF" w:rsidRPr="0017580F">
              <w:rPr>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r w:rsidR="001F4484" w:rsidRPr="0017580F">
              <w:rPr>
                <w:bCs/>
                <w:color w:val="000000" w:themeColor="text1"/>
                <w:sz w:val="20"/>
                <w:szCs w:val="20"/>
              </w:rPr>
              <w:t>[ i ]</w:t>
            </w:r>
          </w:p>
        </w:tc>
        <w:tc>
          <w:tcPr>
            <w:tcW w:w="1253" w:type="dxa"/>
          </w:tcPr>
          <w:p w14:paraId="0EC6A7D3" w14:textId="77777777" w:rsidR="00937B95" w:rsidRPr="0017580F" w:rsidRDefault="00937B95" w:rsidP="004F7C57">
            <w:pPr>
              <w:spacing w:before="20" w:after="20"/>
              <w:jc w:val="center"/>
              <w:rPr>
                <w:color w:val="000000" w:themeColor="text1"/>
                <w:sz w:val="20"/>
                <w:szCs w:val="20"/>
              </w:rPr>
            </w:pPr>
            <w:r w:rsidRPr="0017580F">
              <w:rPr>
                <w:color w:val="000000" w:themeColor="text1"/>
                <w:sz w:val="20"/>
                <w:szCs w:val="20"/>
              </w:rPr>
              <w:t>u(</w:t>
            </w:r>
            <w:r w:rsidR="00CD2A2A" w:rsidRPr="0017580F">
              <w:rPr>
                <w:color w:val="000000" w:themeColor="text1"/>
                <w:sz w:val="20"/>
                <w:szCs w:val="20"/>
              </w:rPr>
              <w:t>6</w:t>
            </w:r>
            <w:r w:rsidRPr="0017580F">
              <w:rPr>
                <w:color w:val="000000" w:themeColor="text1"/>
                <w:sz w:val="20"/>
                <w:szCs w:val="20"/>
              </w:rPr>
              <w:t>)</w:t>
            </w:r>
          </w:p>
        </w:tc>
      </w:tr>
      <w:tr w:rsidR="00F273B3" w:rsidRPr="0017580F" w14:paraId="1D81CDCD" w14:textId="77777777" w:rsidTr="00A252B5">
        <w:tc>
          <w:tcPr>
            <w:tcW w:w="7921" w:type="dxa"/>
          </w:tcPr>
          <w:p w14:paraId="69511B88" w14:textId="5806F6C7" w:rsidR="00F273B3" w:rsidRPr="0017580F" w:rsidRDefault="00F273B3" w:rsidP="004F7C57">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t>if( </w:t>
            </w:r>
            <w:r w:rsidR="000F532C" w:rsidRPr="0017580F">
              <w:rPr>
                <w:color w:val="000000" w:themeColor="text1"/>
                <w:sz w:val="20"/>
                <w:szCs w:val="20"/>
              </w:rPr>
              <w:t>ai_</w:t>
            </w:r>
            <w:r w:rsidRPr="0017580F">
              <w:rPr>
                <w:color w:val="000000" w:themeColor="text1"/>
                <w:sz w:val="20"/>
                <w:szCs w:val="20"/>
              </w:rPr>
              <w:t>attribute_dimension_minus1</w:t>
            </w:r>
            <w:r w:rsidR="002632DA" w:rsidRPr="0017580F">
              <w:rPr>
                <w:color w:val="000000" w:themeColor="text1"/>
                <w:sz w:val="20"/>
                <w:szCs w:val="20"/>
              </w:rPr>
              <w:t>[ </w:t>
            </w:r>
            <w:r w:rsidR="00D719CF" w:rsidRPr="0017580F">
              <w:rPr>
                <w:color w:val="000000" w:themeColor="text1"/>
                <w:sz w:val="20"/>
                <w:szCs w:val="20"/>
              </w:rPr>
              <w:t>atlasID</w:t>
            </w:r>
            <w:r w:rsidR="00611237" w:rsidRPr="0017580F">
              <w:rPr>
                <w:color w:val="000000" w:themeColor="text1"/>
                <w:sz w:val="20"/>
                <w:szCs w:val="20"/>
              </w:rPr>
              <w:t> </w:t>
            </w:r>
            <w:r w:rsidR="002632DA" w:rsidRPr="0017580F">
              <w:rPr>
                <w:color w:val="000000" w:themeColor="text1"/>
                <w:sz w:val="20"/>
                <w:szCs w:val="20"/>
              </w:rPr>
              <w:t>]</w:t>
            </w:r>
            <w:r w:rsidR="001F4484" w:rsidRPr="0017580F">
              <w:rPr>
                <w:bCs/>
                <w:color w:val="000000" w:themeColor="text1"/>
                <w:sz w:val="20"/>
                <w:szCs w:val="20"/>
              </w:rPr>
              <w:t>[ i ]</w:t>
            </w:r>
            <w:r w:rsidRPr="0017580F">
              <w:rPr>
                <w:bCs/>
                <w:color w:val="000000" w:themeColor="text1"/>
                <w:sz w:val="20"/>
                <w:szCs w:val="20"/>
              </w:rPr>
              <w:t> &gt; 0 </w:t>
            </w:r>
            <w:r w:rsidR="008F1F82" w:rsidRPr="0017580F">
              <w:rPr>
                <w:color w:val="000000" w:themeColor="text1"/>
                <w:sz w:val="20"/>
                <w:szCs w:val="20"/>
              </w:rPr>
              <w:t>) {</w:t>
            </w:r>
          </w:p>
        </w:tc>
        <w:tc>
          <w:tcPr>
            <w:tcW w:w="1253" w:type="dxa"/>
          </w:tcPr>
          <w:p w14:paraId="679A176E" w14:textId="77777777" w:rsidR="00F273B3" w:rsidRPr="0017580F" w:rsidRDefault="00F273B3" w:rsidP="004F7C57">
            <w:pPr>
              <w:spacing w:before="20" w:after="20"/>
              <w:jc w:val="center"/>
              <w:rPr>
                <w:color w:val="000000" w:themeColor="text1"/>
                <w:sz w:val="20"/>
                <w:szCs w:val="20"/>
              </w:rPr>
            </w:pPr>
          </w:p>
        </w:tc>
      </w:tr>
      <w:tr w:rsidR="00F273B3" w:rsidRPr="0017580F" w14:paraId="0D2A1614" w14:textId="77777777" w:rsidTr="00A252B5">
        <w:tc>
          <w:tcPr>
            <w:tcW w:w="7921" w:type="dxa"/>
          </w:tcPr>
          <w:p w14:paraId="17C0E819" w14:textId="2452C39A" w:rsidR="00F273B3" w:rsidRPr="0017580F" w:rsidRDefault="00F273B3"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0F532C" w:rsidRPr="0017580F">
              <w:rPr>
                <w:b/>
                <w:color w:val="000000" w:themeColor="text1"/>
                <w:sz w:val="20"/>
                <w:szCs w:val="20"/>
              </w:rPr>
              <w:t>ai_</w:t>
            </w:r>
            <w:r w:rsidRPr="0017580F">
              <w:rPr>
                <w:b/>
                <w:bCs/>
                <w:color w:val="000000" w:themeColor="text1"/>
                <w:sz w:val="20"/>
                <w:szCs w:val="20"/>
              </w:rPr>
              <w:t>attribute_dimension_partitions</w:t>
            </w:r>
            <w:r w:rsidR="00937B95" w:rsidRPr="0017580F">
              <w:rPr>
                <w:b/>
                <w:bCs/>
                <w:color w:val="000000" w:themeColor="text1"/>
                <w:sz w:val="20"/>
                <w:szCs w:val="20"/>
              </w:rPr>
              <w:t>_minus1</w:t>
            </w:r>
            <w:r w:rsidR="005E1D50" w:rsidRPr="0017580F">
              <w:rPr>
                <w:bCs/>
                <w:color w:val="000000" w:themeColor="text1"/>
                <w:sz w:val="20"/>
                <w:szCs w:val="20"/>
              </w:rPr>
              <w:t>[ </w:t>
            </w:r>
            <w:r w:rsidR="00D719CF" w:rsidRPr="0017580F">
              <w:rPr>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r w:rsidR="001F4484" w:rsidRPr="0017580F">
              <w:rPr>
                <w:bCs/>
                <w:color w:val="000000" w:themeColor="text1"/>
                <w:sz w:val="20"/>
                <w:szCs w:val="20"/>
              </w:rPr>
              <w:t>[ i ]</w:t>
            </w:r>
          </w:p>
        </w:tc>
        <w:tc>
          <w:tcPr>
            <w:tcW w:w="1253" w:type="dxa"/>
          </w:tcPr>
          <w:p w14:paraId="5E94CA84" w14:textId="77777777" w:rsidR="00F273B3" w:rsidRPr="0017580F" w:rsidRDefault="00F273B3" w:rsidP="004F7C57">
            <w:pPr>
              <w:spacing w:before="20" w:after="20"/>
              <w:jc w:val="center"/>
              <w:rPr>
                <w:color w:val="000000" w:themeColor="text1"/>
                <w:sz w:val="20"/>
                <w:szCs w:val="20"/>
              </w:rPr>
            </w:pPr>
            <w:r w:rsidRPr="0017580F">
              <w:rPr>
                <w:color w:val="000000" w:themeColor="text1"/>
                <w:sz w:val="20"/>
                <w:szCs w:val="20"/>
              </w:rPr>
              <w:t>u(</w:t>
            </w:r>
            <w:r w:rsidR="00CD2A2A" w:rsidRPr="0017580F">
              <w:rPr>
                <w:color w:val="000000" w:themeColor="text1"/>
                <w:sz w:val="20"/>
                <w:szCs w:val="20"/>
              </w:rPr>
              <w:t>6</w:t>
            </w:r>
            <w:r w:rsidRPr="0017580F">
              <w:rPr>
                <w:color w:val="000000" w:themeColor="text1"/>
                <w:sz w:val="20"/>
                <w:szCs w:val="20"/>
              </w:rPr>
              <w:t>)</w:t>
            </w:r>
          </w:p>
        </w:tc>
      </w:tr>
      <w:tr w:rsidR="00CE1CF2" w:rsidRPr="0017580F" w14:paraId="3403580B" w14:textId="77777777" w:rsidTr="00A252B5">
        <w:trPr>
          <w:trHeight w:val="53"/>
        </w:trPr>
        <w:tc>
          <w:tcPr>
            <w:tcW w:w="7921" w:type="dxa"/>
          </w:tcPr>
          <w:p w14:paraId="229DB4DD" w14:textId="4CA1E28D" w:rsidR="00CE1CF2" w:rsidRPr="0017580F" w:rsidRDefault="00CE1CF2"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F8734E" w:rsidRPr="0017580F">
              <w:rPr>
                <w:color w:val="000000" w:themeColor="text1"/>
                <w:sz w:val="20"/>
                <w:szCs w:val="20"/>
              </w:rPr>
              <w:t>r</w:t>
            </w:r>
            <w:r w:rsidRPr="0017580F">
              <w:rPr>
                <w:color w:val="000000" w:themeColor="text1"/>
                <w:sz w:val="20"/>
                <w:szCs w:val="20"/>
              </w:rPr>
              <w:t>emainingDimensions</w:t>
            </w:r>
            <w:r w:rsidR="00D47707" w:rsidRPr="0017580F">
              <w:rPr>
                <w:color w:val="000000" w:themeColor="text1"/>
                <w:sz w:val="20"/>
                <w:szCs w:val="20"/>
              </w:rPr>
              <w:t> = </w:t>
            </w:r>
            <w:r w:rsidR="000F532C" w:rsidRPr="0017580F">
              <w:rPr>
                <w:color w:val="000000" w:themeColor="text1"/>
                <w:sz w:val="20"/>
                <w:szCs w:val="20"/>
              </w:rPr>
              <w:t>ai_</w:t>
            </w:r>
            <w:r w:rsidRPr="0017580F">
              <w:rPr>
                <w:bCs/>
                <w:color w:val="000000" w:themeColor="text1"/>
                <w:sz w:val="20"/>
                <w:szCs w:val="20"/>
              </w:rPr>
              <w:t>attribute_dimension_minus1</w:t>
            </w:r>
            <w:r w:rsidR="002632DA" w:rsidRPr="0017580F">
              <w:rPr>
                <w:color w:val="000000" w:themeColor="text1"/>
                <w:sz w:val="20"/>
                <w:szCs w:val="20"/>
              </w:rPr>
              <w:t>[ </w:t>
            </w:r>
            <w:r w:rsidR="00D719CF" w:rsidRPr="0017580F">
              <w:rPr>
                <w:color w:val="000000" w:themeColor="text1"/>
                <w:sz w:val="20"/>
                <w:szCs w:val="20"/>
              </w:rPr>
              <w:t>atlasID</w:t>
            </w:r>
            <w:r w:rsidR="00611237" w:rsidRPr="0017580F">
              <w:rPr>
                <w:color w:val="000000" w:themeColor="text1"/>
                <w:sz w:val="20"/>
                <w:szCs w:val="20"/>
              </w:rPr>
              <w:t> </w:t>
            </w:r>
            <w:r w:rsidR="002632DA" w:rsidRPr="0017580F">
              <w:rPr>
                <w:color w:val="000000" w:themeColor="text1"/>
                <w:sz w:val="20"/>
                <w:szCs w:val="20"/>
              </w:rPr>
              <w:t>]</w:t>
            </w:r>
            <w:r w:rsidR="001F4484" w:rsidRPr="0017580F">
              <w:rPr>
                <w:bCs/>
                <w:color w:val="000000" w:themeColor="text1"/>
                <w:sz w:val="20"/>
                <w:szCs w:val="20"/>
              </w:rPr>
              <w:t>[ i ]</w:t>
            </w:r>
          </w:p>
        </w:tc>
        <w:tc>
          <w:tcPr>
            <w:tcW w:w="1253" w:type="dxa"/>
          </w:tcPr>
          <w:p w14:paraId="17305396" w14:textId="77777777" w:rsidR="00CE1CF2" w:rsidRPr="0017580F" w:rsidRDefault="00CE1CF2" w:rsidP="004F7C57">
            <w:pPr>
              <w:spacing w:before="20" w:after="20"/>
              <w:jc w:val="center"/>
              <w:rPr>
                <w:color w:val="000000" w:themeColor="text1"/>
                <w:sz w:val="20"/>
                <w:szCs w:val="20"/>
              </w:rPr>
            </w:pPr>
          </w:p>
        </w:tc>
      </w:tr>
      <w:tr w:rsidR="00CE1CF2" w:rsidRPr="0017580F" w14:paraId="24407CE9" w14:textId="77777777" w:rsidTr="00A252B5">
        <w:trPr>
          <w:trHeight w:val="53"/>
        </w:trPr>
        <w:tc>
          <w:tcPr>
            <w:tcW w:w="7921" w:type="dxa"/>
          </w:tcPr>
          <w:p w14:paraId="7F555A76" w14:textId="797D2C70" w:rsidR="00CE1CF2" w:rsidRPr="0017580F" w:rsidRDefault="00CE1CF2"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k</w:t>
            </w:r>
            <w:r w:rsidR="00D47707" w:rsidRPr="0017580F">
              <w:rPr>
                <w:color w:val="000000" w:themeColor="text1"/>
                <w:sz w:val="20"/>
                <w:szCs w:val="20"/>
              </w:rPr>
              <w:t> = </w:t>
            </w:r>
            <w:r w:rsidR="000F532C" w:rsidRPr="0017580F">
              <w:rPr>
                <w:color w:val="000000" w:themeColor="text1"/>
                <w:sz w:val="20"/>
                <w:szCs w:val="20"/>
              </w:rPr>
              <w:t>ai_</w:t>
            </w:r>
            <w:r w:rsidRPr="0017580F">
              <w:rPr>
                <w:color w:val="000000" w:themeColor="text1"/>
                <w:sz w:val="20"/>
                <w:szCs w:val="20"/>
              </w:rPr>
              <w:t>attribute_dimension_partitions</w:t>
            </w:r>
            <w:r w:rsidR="00937B95" w:rsidRPr="0017580F">
              <w:rPr>
                <w:color w:val="000000" w:themeColor="text1"/>
                <w:sz w:val="20"/>
                <w:szCs w:val="20"/>
              </w:rPr>
              <w:t>_minus1</w:t>
            </w:r>
            <w:r w:rsidR="002632DA" w:rsidRPr="0017580F">
              <w:rPr>
                <w:color w:val="000000" w:themeColor="text1"/>
                <w:sz w:val="20"/>
                <w:szCs w:val="20"/>
              </w:rPr>
              <w:t>[ </w:t>
            </w:r>
            <w:r w:rsidR="00D719CF" w:rsidRPr="0017580F">
              <w:rPr>
                <w:color w:val="000000" w:themeColor="text1"/>
                <w:sz w:val="20"/>
                <w:szCs w:val="20"/>
              </w:rPr>
              <w:t>atlasID</w:t>
            </w:r>
            <w:r w:rsidR="00611237" w:rsidRPr="0017580F">
              <w:rPr>
                <w:color w:val="000000" w:themeColor="text1"/>
                <w:sz w:val="20"/>
                <w:szCs w:val="20"/>
              </w:rPr>
              <w:t> </w:t>
            </w:r>
            <w:r w:rsidR="002632DA" w:rsidRPr="0017580F">
              <w:rPr>
                <w:color w:val="000000" w:themeColor="text1"/>
                <w:sz w:val="20"/>
                <w:szCs w:val="20"/>
              </w:rPr>
              <w:t>]</w:t>
            </w:r>
            <w:r w:rsidR="001F4484" w:rsidRPr="0017580F">
              <w:rPr>
                <w:color w:val="000000" w:themeColor="text1"/>
                <w:sz w:val="20"/>
                <w:szCs w:val="20"/>
              </w:rPr>
              <w:t>[ i ]</w:t>
            </w:r>
          </w:p>
        </w:tc>
        <w:tc>
          <w:tcPr>
            <w:tcW w:w="1253" w:type="dxa"/>
          </w:tcPr>
          <w:p w14:paraId="087C511D" w14:textId="77777777" w:rsidR="00CE1CF2" w:rsidRPr="0017580F" w:rsidRDefault="00CE1CF2" w:rsidP="004F7C57">
            <w:pPr>
              <w:spacing w:before="20" w:after="20"/>
              <w:jc w:val="center"/>
              <w:rPr>
                <w:color w:val="000000" w:themeColor="text1"/>
                <w:sz w:val="20"/>
                <w:szCs w:val="20"/>
              </w:rPr>
            </w:pPr>
          </w:p>
        </w:tc>
      </w:tr>
      <w:tr w:rsidR="00F273B3" w:rsidRPr="0017580F" w14:paraId="76F33B33" w14:textId="77777777" w:rsidTr="00A252B5">
        <w:trPr>
          <w:trHeight w:val="53"/>
        </w:trPr>
        <w:tc>
          <w:tcPr>
            <w:tcW w:w="7921" w:type="dxa"/>
          </w:tcPr>
          <w:p w14:paraId="5904B309" w14:textId="0F4AA3EC" w:rsidR="00F273B3" w:rsidRPr="0017580F" w:rsidRDefault="00F273B3" w:rsidP="004F7C57">
            <w:pPr>
              <w:spacing w:before="20" w:after="20"/>
              <w:rPr>
                <w:bCs/>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for( j</w:t>
            </w:r>
            <w:r w:rsidR="00D47707" w:rsidRPr="0017580F">
              <w:rPr>
                <w:color w:val="000000" w:themeColor="text1"/>
                <w:sz w:val="20"/>
                <w:szCs w:val="20"/>
              </w:rPr>
              <w:t> = </w:t>
            </w:r>
            <w:r w:rsidRPr="0017580F">
              <w:rPr>
                <w:color w:val="000000" w:themeColor="text1"/>
                <w:sz w:val="20"/>
                <w:szCs w:val="20"/>
              </w:rPr>
              <w:t>0; j &lt; </w:t>
            </w:r>
            <w:r w:rsidR="00CE1CF2" w:rsidRPr="0017580F">
              <w:rPr>
                <w:color w:val="000000" w:themeColor="text1"/>
                <w:sz w:val="20"/>
                <w:szCs w:val="20"/>
              </w:rPr>
              <w:t>k</w:t>
            </w:r>
            <w:r w:rsidRPr="0017580F">
              <w:rPr>
                <w:color w:val="000000" w:themeColor="text1"/>
                <w:sz w:val="20"/>
                <w:szCs w:val="20"/>
              </w:rPr>
              <w:t>;</w:t>
            </w:r>
            <w:r w:rsidR="00254E95" w:rsidRPr="0017580F">
              <w:rPr>
                <w:color w:val="000000" w:themeColor="text1"/>
                <w:sz w:val="20"/>
                <w:szCs w:val="20"/>
              </w:rPr>
              <w:t> </w:t>
            </w:r>
            <w:r w:rsidRPr="0017580F">
              <w:rPr>
                <w:color w:val="000000" w:themeColor="text1"/>
                <w:sz w:val="20"/>
                <w:szCs w:val="20"/>
              </w:rPr>
              <w:t>j++ </w:t>
            </w:r>
            <w:r w:rsidR="008F1F82" w:rsidRPr="0017580F">
              <w:rPr>
                <w:color w:val="000000" w:themeColor="text1"/>
                <w:sz w:val="20"/>
                <w:szCs w:val="20"/>
              </w:rPr>
              <w:t>) {</w:t>
            </w:r>
          </w:p>
        </w:tc>
        <w:tc>
          <w:tcPr>
            <w:tcW w:w="1253" w:type="dxa"/>
          </w:tcPr>
          <w:p w14:paraId="2455498C" w14:textId="77777777" w:rsidR="00F273B3" w:rsidRPr="0017580F" w:rsidRDefault="00F273B3" w:rsidP="004F7C57">
            <w:pPr>
              <w:spacing w:before="20" w:after="20"/>
              <w:jc w:val="center"/>
              <w:rPr>
                <w:color w:val="000000" w:themeColor="text1"/>
                <w:sz w:val="20"/>
                <w:szCs w:val="20"/>
              </w:rPr>
            </w:pPr>
          </w:p>
        </w:tc>
      </w:tr>
      <w:tr w:rsidR="00B372CB" w:rsidRPr="0017580F" w14:paraId="5B3A3184" w14:textId="77777777" w:rsidTr="00A252B5">
        <w:tc>
          <w:tcPr>
            <w:tcW w:w="7921" w:type="dxa"/>
          </w:tcPr>
          <w:p w14:paraId="6C330E55" w14:textId="55C01FC6" w:rsidR="00B372CB" w:rsidRPr="0017580F" w:rsidRDefault="00B372CB"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if( </w:t>
            </w:r>
            <w:r w:rsidR="000C6F01" w:rsidRPr="0017580F">
              <w:rPr>
                <w:rStyle w:val="fontstyle01"/>
                <w:rFonts w:ascii="Cambria" w:hAnsi="Cambria"/>
                <w:color w:val="000000" w:themeColor="text1"/>
              </w:rPr>
              <w:t>k – </w:t>
            </w:r>
            <w:r w:rsidRPr="0017580F">
              <w:rPr>
                <w:rStyle w:val="fontstyle01"/>
                <w:rFonts w:ascii="Cambria" w:hAnsi="Cambria"/>
                <w:color w:val="000000" w:themeColor="text1"/>
              </w:rPr>
              <w:t>j</w:t>
            </w:r>
            <w:r w:rsidR="008768E9" w:rsidRPr="0017580F">
              <w:rPr>
                <w:rStyle w:val="fontstyle01"/>
                <w:rFonts w:ascii="Cambria" w:hAnsi="Cambria"/>
                <w:color w:val="000000" w:themeColor="text1"/>
              </w:rPr>
              <w:t> </w:t>
            </w:r>
            <w:r w:rsidR="00726AAE" w:rsidRPr="0017580F">
              <w:rPr>
                <w:rStyle w:val="fontstyle01"/>
                <w:rFonts w:ascii="Cambria" w:hAnsi="Cambria"/>
                <w:color w:val="000000" w:themeColor="text1"/>
              </w:rPr>
              <w:t>==</w:t>
            </w:r>
            <w:r w:rsidR="00D47707" w:rsidRPr="0017580F">
              <w:rPr>
                <w:rStyle w:val="fontstyle01"/>
                <w:rFonts w:ascii="Cambria" w:hAnsi="Cambria"/>
                <w:color w:val="000000" w:themeColor="text1"/>
              </w:rPr>
              <w:t> </w:t>
            </w:r>
            <w:r w:rsidRPr="0017580F">
              <w:rPr>
                <w:color w:val="000000" w:themeColor="text1"/>
                <w:sz w:val="20"/>
                <w:szCs w:val="20"/>
              </w:rPr>
              <w:t>remainingDimensions</w:t>
            </w:r>
            <w:r w:rsidR="000C6F01" w:rsidRPr="0017580F">
              <w:rPr>
                <w:rStyle w:val="fontstyle01"/>
                <w:rFonts w:ascii="Cambria" w:hAnsi="Cambria"/>
                <w:color w:val="000000" w:themeColor="text1"/>
              </w:rPr>
              <w:t> </w:t>
            </w:r>
            <w:r w:rsidRPr="0017580F">
              <w:rPr>
                <w:color w:val="000000" w:themeColor="text1"/>
                <w:sz w:val="20"/>
                <w:szCs w:val="20"/>
              </w:rPr>
              <w:t>)</w:t>
            </w:r>
          </w:p>
        </w:tc>
        <w:tc>
          <w:tcPr>
            <w:tcW w:w="1253" w:type="dxa"/>
          </w:tcPr>
          <w:p w14:paraId="7DB9C7FD" w14:textId="77777777" w:rsidR="00B372CB" w:rsidRPr="0017580F" w:rsidRDefault="00B372CB" w:rsidP="004F7C57">
            <w:pPr>
              <w:spacing w:before="20" w:after="20"/>
              <w:jc w:val="center"/>
              <w:rPr>
                <w:color w:val="000000" w:themeColor="text1"/>
                <w:sz w:val="20"/>
                <w:szCs w:val="20"/>
              </w:rPr>
            </w:pPr>
          </w:p>
        </w:tc>
      </w:tr>
      <w:tr w:rsidR="00B372CB" w:rsidRPr="0017580F" w14:paraId="0AAD4D54" w14:textId="77777777" w:rsidTr="00A252B5">
        <w:tc>
          <w:tcPr>
            <w:tcW w:w="7921" w:type="dxa"/>
          </w:tcPr>
          <w:p w14:paraId="628A717D" w14:textId="468FC985" w:rsidR="00B372CB" w:rsidRPr="0017580F" w:rsidRDefault="00B372CB" w:rsidP="004F7C57">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0F532C" w:rsidRPr="0017580F">
              <w:rPr>
                <w:color w:val="000000" w:themeColor="text1"/>
                <w:sz w:val="20"/>
                <w:szCs w:val="20"/>
              </w:rPr>
              <w:t>ai_</w:t>
            </w:r>
            <w:r w:rsidRPr="0017580F">
              <w:rPr>
                <w:color w:val="000000" w:themeColor="text1"/>
                <w:sz w:val="20"/>
                <w:szCs w:val="20"/>
              </w:rPr>
              <w:t>attribute_partition_channels_minus1</w:t>
            </w:r>
            <w:r w:rsidR="002632DA" w:rsidRPr="0017580F">
              <w:rPr>
                <w:color w:val="000000" w:themeColor="text1"/>
                <w:sz w:val="20"/>
                <w:szCs w:val="20"/>
              </w:rPr>
              <w:t>[ </w:t>
            </w:r>
            <w:r w:rsidR="00D719CF" w:rsidRPr="0017580F">
              <w:rPr>
                <w:color w:val="000000" w:themeColor="text1"/>
                <w:sz w:val="20"/>
                <w:szCs w:val="20"/>
              </w:rPr>
              <w:t>atlasID</w:t>
            </w:r>
            <w:r w:rsidR="00611237" w:rsidRPr="0017580F">
              <w:rPr>
                <w:color w:val="000000" w:themeColor="text1"/>
                <w:sz w:val="20"/>
                <w:szCs w:val="20"/>
              </w:rPr>
              <w:t> </w:t>
            </w:r>
            <w:r w:rsidR="002632DA" w:rsidRPr="0017580F">
              <w:rPr>
                <w:color w:val="000000" w:themeColor="text1"/>
                <w:sz w:val="20"/>
                <w:szCs w:val="20"/>
              </w:rPr>
              <w:t>]</w:t>
            </w:r>
            <w:r w:rsidR="001F4484" w:rsidRPr="0017580F">
              <w:rPr>
                <w:color w:val="000000" w:themeColor="text1"/>
                <w:sz w:val="20"/>
                <w:szCs w:val="20"/>
              </w:rPr>
              <w:t>[ i ][ j ]</w:t>
            </w:r>
            <w:r w:rsidR="00D47707" w:rsidRPr="0017580F">
              <w:rPr>
                <w:color w:val="000000" w:themeColor="text1"/>
                <w:sz w:val="20"/>
                <w:szCs w:val="20"/>
              </w:rPr>
              <w:t> = </w:t>
            </w:r>
            <w:r w:rsidRPr="0017580F">
              <w:rPr>
                <w:color w:val="000000" w:themeColor="text1"/>
                <w:sz w:val="20"/>
                <w:szCs w:val="20"/>
              </w:rPr>
              <w:t>0</w:t>
            </w:r>
          </w:p>
        </w:tc>
        <w:tc>
          <w:tcPr>
            <w:tcW w:w="1253" w:type="dxa"/>
          </w:tcPr>
          <w:p w14:paraId="7430AEC2" w14:textId="77777777" w:rsidR="00B372CB" w:rsidRPr="0017580F" w:rsidRDefault="00B372CB" w:rsidP="004F7C57">
            <w:pPr>
              <w:spacing w:before="20" w:after="20"/>
              <w:jc w:val="center"/>
              <w:rPr>
                <w:color w:val="000000" w:themeColor="text1"/>
                <w:sz w:val="20"/>
                <w:szCs w:val="20"/>
              </w:rPr>
            </w:pPr>
          </w:p>
        </w:tc>
      </w:tr>
      <w:tr w:rsidR="00B372CB" w:rsidRPr="0017580F" w14:paraId="36836D76" w14:textId="77777777" w:rsidTr="00A252B5">
        <w:tc>
          <w:tcPr>
            <w:tcW w:w="7921" w:type="dxa"/>
          </w:tcPr>
          <w:p w14:paraId="357C44F1" w14:textId="0CC7A1FB" w:rsidR="00B372CB" w:rsidRPr="0017580F" w:rsidRDefault="00B372CB" w:rsidP="004F7C57">
            <w:pPr>
              <w:spacing w:before="20" w:after="20"/>
              <w:rPr>
                <w:color w:val="000000" w:themeColor="text1"/>
                <w:sz w:val="20"/>
                <w:szCs w:val="20"/>
              </w:rPr>
            </w:pPr>
            <w:r w:rsidRPr="0017580F">
              <w:rPr>
                <w:color w:val="000000" w:themeColor="text1"/>
                <w:sz w:val="20"/>
                <w:szCs w:val="20"/>
              </w:rPr>
              <w:lastRenderedPageBreak/>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D719CF" w:rsidRPr="0017580F">
              <w:rPr>
                <w:color w:val="000000" w:themeColor="text1"/>
                <w:sz w:val="20"/>
                <w:szCs w:val="20"/>
              </w:rPr>
              <w:t>e</w:t>
            </w:r>
            <w:r w:rsidRPr="0017580F">
              <w:rPr>
                <w:color w:val="000000" w:themeColor="text1"/>
                <w:sz w:val="20"/>
                <w:szCs w:val="20"/>
              </w:rPr>
              <w:t>lse</w:t>
            </w:r>
          </w:p>
        </w:tc>
        <w:tc>
          <w:tcPr>
            <w:tcW w:w="1253" w:type="dxa"/>
          </w:tcPr>
          <w:p w14:paraId="7B6D9894" w14:textId="77777777" w:rsidR="00B372CB" w:rsidRPr="0017580F" w:rsidRDefault="00B372CB" w:rsidP="004F7C57">
            <w:pPr>
              <w:spacing w:before="20" w:after="20"/>
              <w:jc w:val="center"/>
              <w:rPr>
                <w:color w:val="000000" w:themeColor="text1"/>
                <w:sz w:val="20"/>
                <w:szCs w:val="20"/>
              </w:rPr>
            </w:pPr>
          </w:p>
        </w:tc>
      </w:tr>
      <w:tr w:rsidR="00F273B3" w:rsidRPr="0017580F" w14:paraId="71E5B7C2" w14:textId="77777777" w:rsidTr="00A252B5">
        <w:tc>
          <w:tcPr>
            <w:tcW w:w="7921" w:type="dxa"/>
          </w:tcPr>
          <w:p w14:paraId="6B0B1FE8" w14:textId="619DD54D" w:rsidR="00F273B3" w:rsidRPr="0017580F" w:rsidRDefault="00F273B3" w:rsidP="004F7C57">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B372CB" w:rsidRPr="0017580F">
              <w:rPr>
                <w:color w:val="000000" w:themeColor="text1"/>
                <w:sz w:val="20"/>
                <w:szCs w:val="20"/>
              </w:rPr>
              <w:tab/>
            </w:r>
            <w:r w:rsidR="000F532C" w:rsidRPr="0017580F">
              <w:rPr>
                <w:b/>
                <w:color w:val="000000" w:themeColor="text1"/>
                <w:sz w:val="20"/>
                <w:szCs w:val="20"/>
              </w:rPr>
              <w:t>ai_</w:t>
            </w:r>
            <w:r w:rsidRPr="0017580F">
              <w:rPr>
                <w:b/>
                <w:color w:val="000000" w:themeColor="text1"/>
                <w:sz w:val="20"/>
                <w:szCs w:val="20"/>
              </w:rPr>
              <w:t>attribute_partition_</w:t>
            </w:r>
            <w:r w:rsidR="000A75B1" w:rsidRPr="0017580F">
              <w:rPr>
                <w:b/>
                <w:color w:val="000000" w:themeColor="text1"/>
                <w:sz w:val="20"/>
                <w:szCs w:val="20"/>
              </w:rPr>
              <w:t>channels</w:t>
            </w:r>
            <w:r w:rsidR="00F8734E" w:rsidRPr="0017580F">
              <w:rPr>
                <w:b/>
                <w:color w:val="000000" w:themeColor="text1"/>
                <w:sz w:val="20"/>
                <w:szCs w:val="20"/>
              </w:rPr>
              <w:t>_minus1</w:t>
            </w:r>
            <w:r w:rsidR="005E1D50" w:rsidRPr="0017580F">
              <w:rPr>
                <w:color w:val="000000" w:themeColor="text1"/>
                <w:sz w:val="20"/>
                <w:szCs w:val="20"/>
              </w:rPr>
              <w:t>[ </w:t>
            </w:r>
            <w:r w:rsidR="00D719CF" w:rsidRPr="0017580F">
              <w:rPr>
                <w:color w:val="000000" w:themeColor="text1"/>
                <w:sz w:val="20"/>
                <w:szCs w:val="20"/>
              </w:rPr>
              <w:t>atlasID</w:t>
            </w:r>
            <w:r w:rsidR="00611237" w:rsidRPr="0017580F">
              <w:rPr>
                <w:color w:val="000000" w:themeColor="text1"/>
                <w:sz w:val="20"/>
                <w:szCs w:val="20"/>
              </w:rPr>
              <w:t> </w:t>
            </w:r>
            <w:r w:rsidR="005E1D50" w:rsidRPr="0017580F">
              <w:rPr>
                <w:color w:val="000000" w:themeColor="text1"/>
                <w:sz w:val="20"/>
                <w:szCs w:val="20"/>
              </w:rPr>
              <w:t>]</w:t>
            </w:r>
            <w:r w:rsidR="001F4484" w:rsidRPr="0017580F">
              <w:rPr>
                <w:color w:val="000000" w:themeColor="text1"/>
                <w:sz w:val="20"/>
                <w:szCs w:val="20"/>
              </w:rPr>
              <w:t>[ i ][ j ]</w:t>
            </w:r>
          </w:p>
        </w:tc>
        <w:tc>
          <w:tcPr>
            <w:tcW w:w="1253" w:type="dxa"/>
          </w:tcPr>
          <w:p w14:paraId="24D3F188" w14:textId="77777777" w:rsidR="00F273B3" w:rsidRPr="0017580F" w:rsidRDefault="00F273B3" w:rsidP="004F7C57">
            <w:pPr>
              <w:spacing w:before="20" w:after="20"/>
              <w:jc w:val="center"/>
              <w:rPr>
                <w:color w:val="000000" w:themeColor="text1"/>
                <w:sz w:val="20"/>
                <w:szCs w:val="20"/>
              </w:rPr>
            </w:pPr>
            <w:r w:rsidRPr="0017580F">
              <w:rPr>
                <w:color w:val="000000" w:themeColor="text1"/>
                <w:sz w:val="20"/>
                <w:szCs w:val="20"/>
              </w:rPr>
              <w:t>ue(v)</w:t>
            </w:r>
          </w:p>
        </w:tc>
      </w:tr>
      <w:tr w:rsidR="00EE152A" w:rsidRPr="0017580F" w14:paraId="3E792FF7" w14:textId="77777777" w:rsidTr="00A252B5">
        <w:tc>
          <w:tcPr>
            <w:tcW w:w="7921" w:type="dxa"/>
          </w:tcPr>
          <w:p w14:paraId="14C78703" w14:textId="54BD2A63" w:rsidR="00EE152A" w:rsidRPr="0017580F" w:rsidRDefault="00CE1CF2" w:rsidP="004F7C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F8734E" w:rsidRPr="0017580F">
              <w:rPr>
                <w:color w:val="000000" w:themeColor="text1"/>
                <w:sz w:val="20"/>
                <w:szCs w:val="20"/>
              </w:rPr>
              <w:tab/>
              <w:t>r</w:t>
            </w:r>
            <w:r w:rsidRPr="0017580F">
              <w:rPr>
                <w:color w:val="000000" w:themeColor="text1"/>
                <w:sz w:val="20"/>
                <w:szCs w:val="20"/>
              </w:rPr>
              <w:t>emainingDimensions</w:t>
            </w:r>
            <w:r w:rsidR="004A71BD" w:rsidRPr="0017580F">
              <w:rPr>
                <w:color w:val="000000" w:themeColor="text1"/>
                <w:sz w:val="20"/>
                <w:szCs w:val="20"/>
              </w:rPr>
              <w:t> </w:t>
            </w:r>
            <w:r w:rsidRPr="0017580F">
              <w:rPr>
                <w:rStyle w:val="fontstyle01"/>
                <w:rFonts w:ascii="Cambria" w:hAnsi="Cambria"/>
                <w:color w:val="000000" w:themeColor="text1"/>
              </w:rPr>
              <w:t>–</w:t>
            </w:r>
            <w:r w:rsidRPr="0017580F">
              <w:rPr>
                <w:color w:val="000000" w:themeColor="text1"/>
                <w:sz w:val="20"/>
                <w:szCs w:val="20"/>
              </w:rPr>
              <w:t>=</w:t>
            </w:r>
            <w:r w:rsidR="00C61E38" w:rsidRPr="0017580F">
              <w:rPr>
                <w:color w:val="000000" w:themeColor="text1"/>
                <w:sz w:val="20"/>
                <w:szCs w:val="20"/>
              </w:rPr>
              <w:br/>
            </w:r>
            <w:r w:rsidR="002632DA" w:rsidRPr="0017580F">
              <w:rPr>
                <w:color w:val="000000" w:themeColor="text1"/>
                <w:sz w:val="20"/>
                <w:szCs w:val="20"/>
              </w:rPr>
              <w:tab/>
            </w:r>
            <w:r w:rsidR="002632DA" w:rsidRPr="0017580F">
              <w:rPr>
                <w:color w:val="000000" w:themeColor="text1"/>
                <w:sz w:val="20"/>
                <w:szCs w:val="20"/>
              </w:rPr>
              <w:tab/>
            </w:r>
            <w:r w:rsidR="002632DA" w:rsidRPr="0017580F">
              <w:rPr>
                <w:color w:val="000000" w:themeColor="text1"/>
                <w:sz w:val="20"/>
                <w:szCs w:val="20"/>
              </w:rPr>
              <w:tab/>
            </w:r>
            <w:r w:rsidR="002632DA" w:rsidRPr="0017580F">
              <w:rPr>
                <w:color w:val="000000" w:themeColor="text1"/>
                <w:sz w:val="20"/>
                <w:szCs w:val="20"/>
              </w:rPr>
              <w:tab/>
            </w:r>
            <w:r w:rsidR="002632DA" w:rsidRPr="0017580F">
              <w:rPr>
                <w:color w:val="000000" w:themeColor="text1"/>
                <w:sz w:val="20"/>
                <w:szCs w:val="20"/>
              </w:rPr>
              <w:tab/>
            </w:r>
            <w:r w:rsidR="000F532C" w:rsidRPr="0017580F">
              <w:rPr>
                <w:color w:val="000000" w:themeColor="text1"/>
                <w:sz w:val="20"/>
                <w:szCs w:val="20"/>
              </w:rPr>
              <w:t>ai_</w:t>
            </w:r>
            <w:r w:rsidRPr="0017580F">
              <w:rPr>
                <w:color w:val="000000" w:themeColor="text1"/>
                <w:sz w:val="20"/>
                <w:szCs w:val="20"/>
              </w:rPr>
              <w:t>attribute_partition_</w:t>
            </w:r>
            <w:r w:rsidR="000A75B1" w:rsidRPr="0017580F">
              <w:rPr>
                <w:color w:val="000000" w:themeColor="text1"/>
                <w:sz w:val="20"/>
                <w:szCs w:val="20"/>
              </w:rPr>
              <w:t>channels</w:t>
            </w:r>
            <w:r w:rsidR="00F8734E" w:rsidRPr="0017580F">
              <w:rPr>
                <w:color w:val="000000" w:themeColor="text1"/>
                <w:sz w:val="20"/>
                <w:szCs w:val="20"/>
              </w:rPr>
              <w:t>_minus1</w:t>
            </w:r>
            <w:r w:rsidR="005E1D50" w:rsidRPr="0017580F">
              <w:rPr>
                <w:color w:val="000000" w:themeColor="text1"/>
                <w:sz w:val="20"/>
                <w:szCs w:val="20"/>
              </w:rPr>
              <w:t>[ </w:t>
            </w:r>
            <w:r w:rsidR="00D719CF" w:rsidRPr="0017580F">
              <w:rPr>
                <w:color w:val="000000" w:themeColor="text1"/>
                <w:sz w:val="20"/>
                <w:szCs w:val="20"/>
              </w:rPr>
              <w:t>atlasID</w:t>
            </w:r>
            <w:r w:rsidR="00611237" w:rsidRPr="0017580F">
              <w:rPr>
                <w:color w:val="000000" w:themeColor="text1"/>
                <w:sz w:val="20"/>
                <w:szCs w:val="20"/>
              </w:rPr>
              <w:t> </w:t>
            </w:r>
            <w:r w:rsidR="005E1D50" w:rsidRPr="0017580F">
              <w:rPr>
                <w:color w:val="000000" w:themeColor="text1"/>
                <w:sz w:val="20"/>
                <w:szCs w:val="20"/>
              </w:rPr>
              <w:t>]</w:t>
            </w:r>
            <w:r w:rsidR="001F4484" w:rsidRPr="0017580F">
              <w:rPr>
                <w:color w:val="000000" w:themeColor="text1"/>
                <w:sz w:val="20"/>
                <w:szCs w:val="20"/>
              </w:rPr>
              <w:t>[ i ][ j ]</w:t>
            </w:r>
            <w:r w:rsidR="00254E95" w:rsidRPr="0017580F">
              <w:rPr>
                <w:color w:val="000000" w:themeColor="text1"/>
                <w:sz w:val="20"/>
                <w:szCs w:val="20"/>
              </w:rPr>
              <w:t> </w:t>
            </w:r>
            <w:r w:rsidR="00B372CB" w:rsidRPr="0017580F">
              <w:rPr>
                <w:color w:val="000000" w:themeColor="text1"/>
                <w:sz w:val="20"/>
                <w:szCs w:val="20"/>
              </w:rPr>
              <w:t>+</w:t>
            </w:r>
            <w:r w:rsidR="00254E95" w:rsidRPr="0017580F">
              <w:rPr>
                <w:color w:val="000000" w:themeColor="text1"/>
                <w:sz w:val="20"/>
                <w:szCs w:val="20"/>
              </w:rPr>
              <w:t> </w:t>
            </w:r>
            <w:r w:rsidR="00B372CB" w:rsidRPr="0017580F">
              <w:rPr>
                <w:color w:val="000000" w:themeColor="text1"/>
                <w:sz w:val="20"/>
                <w:szCs w:val="20"/>
              </w:rPr>
              <w:t>1</w:t>
            </w:r>
          </w:p>
        </w:tc>
        <w:tc>
          <w:tcPr>
            <w:tcW w:w="1253" w:type="dxa"/>
          </w:tcPr>
          <w:p w14:paraId="4593498B" w14:textId="77777777" w:rsidR="00EE152A" w:rsidRPr="0017580F" w:rsidRDefault="00EE152A" w:rsidP="004F7C57">
            <w:pPr>
              <w:spacing w:before="20" w:after="20"/>
              <w:jc w:val="center"/>
              <w:rPr>
                <w:color w:val="000000" w:themeColor="text1"/>
                <w:sz w:val="20"/>
                <w:szCs w:val="20"/>
              </w:rPr>
            </w:pPr>
          </w:p>
        </w:tc>
      </w:tr>
      <w:tr w:rsidR="00EE152A" w:rsidRPr="0017580F" w14:paraId="021E5329" w14:textId="77777777" w:rsidTr="00A252B5">
        <w:tc>
          <w:tcPr>
            <w:tcW w:w="7921" w:type="dxa"/>
          </w:tcPr>
          <w:p w14:paraId="4A31E1BC" w14:textId="77777777" w:rsidR="00EE152A" w:rsidRPr="0017580F" w:rsidRDefault="00CE1CF2" w:rsidP="004F7C57">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r>
            <w:r w:rsidRPr="0017580F">
              <w:rPr>
                <w:bCs/>
                <w:color w:val="000000" w:themeColor="text1"/>
                <w:sz w:val="20"/>
                <w:szCs w:val="20"/>
              </w:rPr>
              <w:tab/>
              <w:t>}</w:t>
            </w:r>
          </w:p>
        </w:tc>
        <w:tc>
          <w:tcPr>
            <w:tcW w:w="1253" w:type="dxa"/>
          </w:tcPr>
          <w:p w14:paraId="76ADBC50" w14:textId="77777777" w:rsidR="00EE152A" w:rsidRPr="0017580F" w:rsidRDefault="00EE152A" w:rsidP="004F7C57">
            <w:pPr>
              <w:spacing w:before="20" w:after="20"/>
              <w:jc w:val="center"/>
              <w:rPr>
                <w:color w:val="000000" w:themeColor="text1"/>
                <w:sz w:val="20"/>
                <w:szCs w:val="20"/>
              </w:rPr>
            </w:pPr>
          </w:p>
        </w:tc>
      </w:tr>
      <w:tr w:rsidR="00CE1CF2" w:rsidRPr="0017580F" w14:paraId="3EADA596" w14:textId="77777777" w:rsidTr="00A252B5">
        <w:trPr>
          <w:trHeight w:val="53"/>
        </w:trPr>
        <w:tc>
          <w:tcPr>
            <w:tcW w:w="7921" w:type="dxa"/>
          </w:tcPr>
          <w:p w14:paraId="6068F661" w14:textId="56ADC375" w:rsidR="00CE1CF2" w:rsidRPr="0017580F" w:rsidRDefault="00CE1CF2" w:rsidP="004F7C57">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r>
            <w:r w:rsidRPr="0017580F">
              <w:rPr>
                <w:bCs/>
                <w:color w:val="000000" w:themeColor="text1"/>
                <w:sz w:val="20"/>
                <w:szCs w:val="20"/>
              </w:rPr>
              <w:tab/>
            </w:r>
            <w:r w:rsidR="000F532C" w:rsidRPr="0017580F">
              <w:rPr>
                <w:color w:val="000000" w:themeColor="text1"/>
                <w:sz w:val="20"/>
                <w:szCs w:val="20"/>
              </w:rPr>
              <w:t>ai_</w:t>
            </w:r>
            <w:r w:rsidRPr="0017580F">
              <w:rPr>
                <w:color w:val="000000" w:themeColor="text1"/>
                <w:sz w:val="20"/>
                <w:szCs w:val="20"/>
              </w:rPr>
              <w:t>attribute_partition_</w:t>
            </w:r>
            <w:r w:rsidR="000A75B1" w:rsidRPr="0017580F">
              <w:rPr>
                <w:color w:val="000000" w:themeColor="text1"/>
                <w:sz w:val="20"/>
                <w:szCs w:val="20"/>
              </w:rPr>
              <w:t>channels_minus1</w:t>
            </w:r>
            <w:r w:rsidR="005E1D50" w:rsidRPr="0017580F">
              <w:rPr>
                <w:color w:val="000000" w:themeColor="text1"/>
                <w:sz w:val="20"/>
                <w:szCs w:val="20"/>
              </w:rPr>
              <w:t>[ </w:t>
            </w:r>
            <w:r w:rsidR="00D719CF" w:rsidRPr="0017580F">
              <w:rPr>
                <w:color w:val="000000" w:themeColor="text1"/>
                <w:sz w:val="20"/>
                <w:szCs w:val="20"/>
              </w:rPr>
              <w:t>atlasID</w:t>
            </w:r>
            <w:r w:rsidR="00611237" w:rsidRPr="0017580F">
              <w:rPr>
                <w:color w:val="000000" w:themeColor="text1"/>
                <w:sz w:val="20"/>
                <w:szCs w:val="20"/>
              </w:rPr>
              <w:t> </w:t>
            </w:r>
            <w:r w:rsidR="005E1D50" w:rsidRPr="0017580F">
              <w:rPr>
                <w:color w:val="000000" w:themeColor="text1"/>
                <w:sz w:val="20"/>
                <w:szCs w:val="20"/>
              </w:rPr>
              <w:t>]</w:t>
            </w:r>
            <w:r w:rsidR="001F4484" w:rsidRPr="0017580F">
              <w:rPr>
                <w:color w:val="000000" w:themeColor="text1"/>
                <w:sz w:val="20"/>
                <w:szCs w:val="20"/>
              </w:rPr>
              <w:t>[ i ]</w:t>
            </w:r>
            <w:r w:rsidR="004B7314" w:rsidRPr="0017580F">
              <w:rPr>
                <w:color w:val="000000" w:themeColor="text1"/>
                <w:sz w:val="20"/>
                <w:szCs w:val="20"/>
              </w:rPr>
              <w:t>[ k ]</w:t>
            </w:r>
            <w:r w:rsidR="00D47707" w:rsidRPr="0017580F">
              <w:rPr>
                <w:sz w:val="20"/>
                <w:szCs w:val="20"/>
              </w:rPr>
              <w:t> </w:t>
            </w:r>
            <w:r w:rsidR="00D47707" w:rsidRPr="0017580F">
              <w:rPr>
                <w:color w:val="000000" w:themeColor="text1"/>
                <w:sz w:val="20"/>
                <w:szCs w:val="20"/>
              </w:rPr>
              <w:t>= </w:t>
            </w:r>
            <w:r w:rsidR="00F8734E" w:rsidRPr="0017580F">
              <w:rPr>
                <w:color w:val="000000" w:themeColor="text1"/>
                <w:sz w:val="20"/>
                <w:szCs w:val="20"/>
              </w:rPr>
              <w:t>r</w:t>
            </w:r>
            <w:r w:rsidRPr="0017580F">
              <w:rPr>
                <w:color w:val="000000" w:themeColor="text1"/>
                <w:sz w:val="20"/>
                <w:szCs w:val="20"/>
              </w:rPr>
              <w:t>emainingDimensions</w:t>
            </w:r>
            <w:r w:rsidR="000A75B1" w:rsidRPr="0017580F">
              <w:rPr>
                <w:color w:val="000000" w:themeColor="text1"/>
                <w:sz w:val="20"/>
                <w:szCs w:val="20"/>
              </w:rPr>
              <w:t> </w:t>
            </w:r>
          </w:p>
        </w:tc>
        <w:tc>
          <w:tcPr>
            <w:tcW w:w="1253" w:type="dxa"/>
          </w:tcPr>
          <w:p w14:paraId="35C0C0B5" w14:textId="77777777" w:rsidR="00CE1CF2" w:rsidRPr="0017580F" w:rsidRDefault="00CE1CF2" w:rsidP="004F7C57">
            <w:pPr>
              <w:spacing w:before="20" w:after="20"/>
              <w:jc w:val="center"/>
              <w:rPr>
                <w:color w:val="000000" w:themeColor="text1"/>
                <w:sz w:val="20"/>
                <w:szCs w:val="20"/>
              </w:rPr>
            </w:pPr>
          </w:p>
        </w:tc>
      </w:tr>
      <w:tr w:rsidR="00CE1CF2" w:rsidRPr="0017580F" w14:paraId="7040F56D" w14:textId="77777777" w:rsidTr="00A252B5">
        <w:trPr>
          <w:trHeight w:val="53"/>
        </w:trPr>
        <w:tc>
          <w:tcPr>
            <w:tcW w:w="7921" w:type="dxa"/>
          </w:tcPr>
          <w:p w14:paraId="26B6506C" w14:textId="77777777" w:rsidR="00CE1CF2" w:rsidRPr="0017580F" w:rsidRDefault="00CE1CF2" w:rsidP="004F7C57">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t>}</w:t>
            </w:r>
          </w:p>
        </w:tc>
        <w:tc>
          <w:tcPr>
            <w:tcW w:w="1253" w:type="dxa"/>
          </w:tcPr>
          <w:p w14:paraId="3B380C69" w14:textId="77777777" w:rsidR="00CE1CF2" w:rsidRPr="0017580F" w:rsidRDefault="00CE1CF2" w:rsidP="004F7C57">
            <w:pPr>
              <w:spacing w:before="20" w:after="20"/>
              <w:jc w:val="center"/>
              <w:rPr>
                <w:color w:val="000000" w:themeColor="text1"/>
                <w:sz w:val="20"/>
                <w:szCs w:val="20"/>
              </w:rPr>
            </w:pPr>
          </w:p>
        </w:tc>
      </w:tr>
      <w:tr w:rsidR="000851E2" w:rsidRPr="0017580F" w14:paraId="1EE93EDA" w14:textId="77777777" w:rsidTr="00A252B5">
        <w:trPr>
          <w:trHeight w:val="53"/>
        </w:trPr>
        <w:tc>
          <w:tcPr>
            <w:tcW w:w="7921" w:type="dxa"/>
          </w:tcPr>
          <w:p w14:paraId="07145C46" w14:textId="45A13CA8" w:rsidR="000851E2" w:rsidRPr="0017580F" w:rsidRDefault="000851E2" w:rsidP="004F7C57">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r>
            <w:r w:rsidR="000F532C" w:rsidRPr="0017580F">
              <w:rPr>
                <w:b/>
                <w:bCs/>
                <w:color w:val="000000" w:themeColor="text1"/>
                <w:sz w:val="20"/>
                <w:szCs w:val="20"/>
              </w:rPr>
              <w:t>ai_</w:t>
            </w:r>
            <w:r w:rsidRPr="0017580F">
              <w:rPr>
                <w:b/>
                <w:bCs/>
                <w:color w:val="000000" w:themeColor="text1"/>
                <w:sz w:val="20"/>
                <w:szCs w:val="20"/>
              </w:rPr>
              <w:t>attribute</w:t>
            </w:r>
            <w:r w:rsidR="00E17778" w:rsidRPr="0017580F">
              <w:rPr>
                <w:b/>
                <w:bCs/>
                <w:color w:val="000000" w:themeColor="text1"/>
                <w:sz w:val="20"/>
                <w:szCs w:val="20"/>
              </w:rPr>
              <w:t>_</w:t>
            </w:r>
            <w:r w:rsidRPr="0017580F">
              <w:rPr>
                <w:b/>
                <w:bCs/>
                <w:color w:val="000000" w:themeColor="text1"/>
                <w:sz w:val="20"/>
                <w:szCs w:val="20"/>
              </w:rPr>
              <w:t>2d_bit</w:t>
            </w:r>
            <w:r w:rsidR="00C514C6" w:rsidRPr="0017580F">
              <w:rPr>
                <w:b/>
                <w:bCs/>
                <w:color w:val="000000" w:themeColor="text1"/>
                <w:sz w:val="20"/>
                <w:szCs w:val="20"/>
              </w:rPr>
              <w:t>_</w:t>
            </w:r>
            <w:r w:rsidRPr="0017580F">
              <w:rPr>
                <w:b/>
                <w:bCs/>
                <w:color w:val="000000" w:themeColor="text1"/>
                <w:sz w:val="20"/>
                <w:szCs w:val="20"/>
              </w:rPr>
              <w:t>depth_minus1</w:t>
            </w:r>
            <w:r w:rsidR="005E1D50" w:rsidRPr="0017580F">
              <w:rPr>
                <w:bCs/>
                <w:color w:val="000000" w:themeColor="text1"/>
                <w:sz w:val="20"/>
                <w:szCs w:val="20"/>
              </w:rPr>
              <w:t>[ </w:t>
            </w:r>
            <w:r w:rsidR="00D719CF" w:rsidRPr="0017580F">
              <w:rPr>
                <w:bCs/>
                <w:color w:val="000000" w:themeColor="text1"/>
                <w:sz w:val="20"/>
                <w:szCs w:val="20"/>
              </w:rPr>
              <w:t>atlasID</w:t>
            </w:r>
            <w:r w:rsidR="00611237" w:rsidRPr="0017580F">
              <w:rPr>
                <w:bCs/>
                <w:color w:val="000000" w:themeColor="text1"/>
                <w:sz w:val="20"/>
                <w:szCs w:val="20"/>
              </w:rPr>
              <w:t> </w:t>
            </w:r>
            <w:r w:rsidR="005E1D50" w:rsidRPr="0017580F">
              <w:rPr>
                <w:bCs/>
                <w:color w:val="000000" w:themeColor="text1"/>
                <w:sz w:val="20"/>
                <w:szCs w:val="20"/>
              </w:rPr>
              <w:t>]</w:t>
            </w:r>
            <w:r w:rsidR="001F4484" w:rsidRPr="0017580F">
              <w:rPr>
                <w:bCs/>
                <w:color w:val="000000" w:themeColor="text1"/>
                <w:sz w:val="20"/>
                <w:szCs w:val="20"/>
              </w:rPr>
              <w:t>[ i ]</w:t>
            </w:r>
          </w:p>
        </w:tc>
        <w:tc>
          <w:tcPr>
            <w:tcW w:w="1253" w:type="dxa"/>
          </w:tcPr>
          <w:p w14:paraId="33249EB4" w14:textId="77777777" w:rsidR="000851E2" w:rsidRPr="0017580F" w:rsidRDefault="000851E2" w:rsidP="004F7C57">
            <w:pPr>
              <w:spacing w:before="20" w:after="20"/>
              <w:jc w:val="center"/>
              <w:rPr>
                <w:color w:val="000000" w:themeColor="text1"/>
                <w:sz w:val="20"/>
                <w:szCs w:val="20"/>
              </w:rPr>
            </w:pPr>
            <w:r w:rsidRPr="0017580F">
              <w:rPr>
                <w:color w:val="000000" w:themeColor="text1"/>
                <w:sz w:val="20"/>
                <w:szCs w:val="20"/>
              </w:rPr>
              <w:t>u(5)</w:t>
            </w:r>
          </w:p>
        </w:tc>
      </w:tr>
      <w:tr w:rsidR="000851E2" w:rsidRPr="0017580F" w14:paraId="0C6DF0F7" w14:textId="77777777" w:rsidTr="00A252B5">
        <w:tc>
          <w:tcPr>
            <w:tcW w:w="7921" w:type="dxa"/>
          </w:tcPr>
          <w:p w14:paraId="751CF467" w14:textId="55A0E42D" w:rsidR="000851E2" w:rsidRPr="0017580F" w:rsidRDefault="000851E2" w:rsidP="004F7C57">
            <w:pPr>
              <w:spacing w:before="20" w:after="20"/>
              <w:rPr>
                <w:b/>
                <w:bCs/>
                <w:color w:val="000000" w:themeColor="text1"/>
                <w:sz w:val="20"/>
                <w:szCs w:val="20"/>
              </w:rPr>
            </w:pPr>
            <w:r w:rsidRPr="0017580F">
              <w:rPr>
                <w:bCs/>
                <w:color w:val="000000" w:themeColor="text1"/>
                <w:sz w:val="20"/>
                <w:szCs w:val="20"/>
              </w:rPr>
              <w:tab/>
            </w:r>
            <w:r w:rsidRPr="0017580F">
              <w:rPr>
                <w:bCs/>
                <w:color w:val="000000" w:themeColor="text1"/>
                <w:sz w:val="20"/>
                <w:szCs w:val="20"/>
              </w:rPr>
              <w:tab/>
            </w:r>
            <w:r w:rsidR="000F532C" w:rsidRPr="0017580F">
              <w:rPr>
                <w:b/>
                <w:bCs/>
                <w:color w:val="000000" w:themeColor="text1"/>
                <w:sz w:val="20"/>
                <w:szCs w:val="20"/>
              </w:rPr>
              <w:t>ai_</w:t>
            </w:r>
            <w:r w:rsidRPr="0017580F">
              <w:rPr>
                <w:b/>
                <w:bCs/>
                <w:color w:val="000000" w:themeColor="text1"/>
                <w:sz w:val="20"/>
                <w:szCs w:val="20"/>
              </w:rPr>
              <w:t>attribute_MSB_align_flag</w:t>
            </w:r>
            <w:r w:rsidR="002632DA" w:rsidRPr="0017580F">
              <w:rPr>
                <w:bCs/>
                <w:color w:val="000000" w:themeColor="text1"/>
                <w:sz w:val="20"/>
                <w:szCs w:val="20"/>
              </w:rPr>
              <w:t>[ </w:t>
            </w:r>
            <w:r w:rsidR="00D719CF" w:rsidRPr="0017580F">
              <w:rPr>
                <w:bCs/>
                <w:color w:val="000000" w:themeColor="text1"/>
                <w:sz w:val="20"/>
                <w:szCs w:val="20"/>
              </w:rPr>
              <w:t>atlasID</w:t>
            </w:r>
            <w:r w:rsidR="00611237" w:rsidRPr="0017580F">
              <w:rPr>
                <w:bCs/>
                <w:color w:val="000000" w:themeColor="text1"/>
                <w:sz w:val="20"/>
                <w:szCs w:val="20"/>
              </w:rPr>
              <w:t> </w:t>
            </w:r>
            <w:r w:rsidR="002632DA" w:rsidRPr="0017580F">
              <w:rPr>
                <w:bCs/>
                <w:color w:val="000000" w:themeColor="text1"/>
                <w:sz w:val="20"/>
                <w:szCs w:val="20"/>
              </w:rPr>
              <w:t>]</w:t>
            </w:r>
            <w:r w:rsidR="001F4484" w:rsidRPr="0017580F">
              <w:rPr>
                <w:bCs/>
                <w:color w:val="000000" w:themeColor="text1"/>
                <w:sz w:val="20"/>
                <w:szCs w:val="20"/>
              </w:rPr>
              <w:t>[ i ]</w:t>
            </w:r>
          </w:p>
        </w:tc>
        <w:tc>
          <w:tcPr>
            <w:tcW w:w="1253" w:type="dxa"/>
          </w:tcPr>
          <w:p w14:paraId="72D910FF" w14:textId="77777777" w:rsidR="000851E2" w:rsidRPr="0017580F" w:rsidRDefault="000851E2" w:rsidP="004F7C57">
            <w:pPr>
              <w:spacing w:before="20" w:after="20"/>
              <w:jc w:val="center"/>
              <w:rPr>
                <w:color w:val="000000" w:themeColor="text1"/>
                <w:sz w:val="20"/>
                <w:szCs w:val="20"/>
              </w:rPr>
            </w:pPr>
            <w:r w:rsidRPr="0017580F">
              <w:rPr>
                <w:color w:val="000000" w:themeColor="text1"/>
                <w:sz w:val="20"/>
                <w:szCs w:val="20"/>
              </w:rPr>
              <w:t>u(1)</w:t>
            </w:r>
          </w:p>
        </w:tc>
      </w:tr>
      <w:tr w:rsidR="00EE152A" w:rsidRPr="0017580F" w14:paraId="6C1B44A1" w14:textId="77777777" w:rsidTr="00A252B5">
        <w:tc>
          <w:tcPr>
            <w:tcW w:w="7921" w:type="dxa"/>
          </w:tcPr>
          <w:p w14:paraId="70C1DD9D" w14:textId="77777777" w:rsidR="00EE152A" w:rsidRPr="0017580F" w:rsidRDefault="00EE152A" w:rsidP="004F7C57">
            <w:pPr>
              <w:spacing w:before="20" w:after="20"/>
              <w:rPr>
                <w:bCs/>
                <w:color w:val="000000" w:themeColor="text1"/>
                <w:sz w:val="20"/>
                <w:szCs w:val="20"/>
              </w:rPr>
            </w:pPr>
            <w:r w:rsidRPr="0017580F">
              <w:rPr>
                <w:color w:val="000000" w:themeColor="text1"/>
                <w:sz w:val="20"/>
                <w:szCs w:val="20"/>
              </w:rPr>
              <w:tab/>
              <w:t>}</w:t>
            </w:r>
          </w:p>
        </w:tc>
        <w:tc>
          <w:tcPr>
            <w:tcW w:w="1253" w:type="dxa"/>
          </w:tcPr>
          <w:p w14:paraId="585FBE7A" w14:textId="77777777" w:rsidR="00EE152A" w:rsidRPr="0017580F" w:rsidRDefault="00EE152A" w:rsidP="004F7C57">
            <w:pPr>
              <w:spacing w:before="20" w:after="20"/>
              <w:jc w:val="center"/>
              <w:rPr>
                <w:color w:val="000000" w:themeColor="text1"/>
                <w:sz w:val="20"/>
                <w:szCs w:val="20"/>
              </w:rPr>
            </w:pPr>
          </w:p>
        </w:tc>
      </w:tr>
      <w:tr w:rsidR="00EE152A" w:rsidRPr="0017580F" w14:paraId="152CD945" w14:textId="77777777" w:rsidTr="00A252B5">
        <w:tc>
          <w:tcPr>
            <w:tcW w:w="7921" w:type="dxa"/>
          </w:tcPr>
          <w:p w14:paraId="6D24CD6C" w14:textId="77777777" w:rsidR="00EE152A" w:rsidRPr="0017580F" w:rsidRDefault="00EE152A" w:rsidP="004F7C57">
            <w:pPr>
              <w:spacing w:before="20" w:after="20"/>
              <w:rPr>
                <w:color w:val="000000" w:themeColor="text1"/>
                <w:sz w:val="20"/>
                <w:szCs w:val="20"/>
              </w:rPr>
            </w:pPr>
            <w:r w:rsidRPr="0017580F">
              <w:rPr>
                <w:color w:val="000000" w:themeColor="text1"/>
                <w:sz w:val="20"/>
                <w:szCs w:val="20"/>
              </w:rPr>
              <w:t>}</w:t>
            </w:r>
          </w:p>
        </w:tc>
        <w:tc>
          <w:tcPr>
            <w:tcW w:w="1253" w:type="dxa"/>
          </w:tcPr>
          <w:p w14:paraId="37E988AB" w14:textId="77777777" w:rsidR="00EE152A" w:rsidRPr="0017580F" w:rsidRDefault="00EE152A" w:rsidP="004F7C57">
            <w:pPr>
              <w:spacing w:before="20" w:after="20"/>
              <w:jc w:val="center"/>
              <w:rPr>
                <w:color w:val="000000" w:themeColor="text1"/>
                <w:sz w:val="20"/>
                <w:szCs w:val="20"/>
              </w:rPr>
            </w:pPr>
          </w:p>
        </w:tc>
      </w:tr>
    </w:tbl>
    <w:p w14:paraId="7497FB0A" w14:textId="77777777" w:rsidR="0096378A" w:rsidRPr="0017580F" w:rsidRDefault="00D51FCC" w:rsidP="0096378A">
      <w:pPr>
        <w:pStyle w:val="Heading4"/>
      </w:pPr>
      <w:bookmarkStart w:id="673" w:name="_Toc5629180"/>
      <w:bookmarkStart w:id="674" w:name="_Toc7681700"/>
      <w:bookmarkStart w:id="675" w:name="_Toc7702444"/>
      <w:bookmarkStart w:id="676" w:name="_Toc5629181"/>
      <w:bookmarkStart w:id="677" w:name="_Toc7681701"/>
      <w:bookmarkStart w:id="678" w:name="_Toc7702445"/>
      <w:bookmarkStart w:id="679" w:name="_Toc5629182"/>
      <w:bookmarkStart w:id="680" w:name="_Toc7681702"/>
      <w:bookmarkStart w:id="681" w:name="_Toc7702446"/>
      <w:bookmarkStart w:id="682" w:name="_Toc986348"/>
      <w:bookmarkStart w:id="683" w:name="_Toc1000888"/>
      <w:bookmarkStart w:id="684" w:name="_Toc1001425"/>
      <w:bookmarkStart w:id="685" w:name="_Toc1002239"/>
      <w:bookmarkStart w:id="686" w:name="_Toc1195479"/>
      <w:bookmarkStart w:id="687" w:name="_Toc1198499"/>
      <w:bookmarkStart w:id="688" w:name="_Toc1380156"/>
      <w:bookmarkStart w:id="689" w:name="_Toc1466522"/>
      <w:bookmarkStart w:id="690" w:name="_Toc1476495"/>
      <w:bookmarkStart w:id="691" w:name="_Toc1742895"/>
      <w:bookmarkStart w:id="692" w:name="_Toc1743440"/>
      <w:bookmarkStart w:id="693" w:name="_Ref38314307"/>
      <w:bookmarkStart w:id="694" w:name="_Toc529871404"/>
      <w:bookmarkStart w:id="695" w:name="_Ref534569381"/>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r w:rsidRPr="0017580F">
        <w:t>Profile toolset constraints information</w:t>
      </w:r>
      <w:r w:rsidR="0096378A" w:rsidRPr="0017580F">
        <w:t xml:space="preserve"> syntax</w:t>
      </w:r>
    </w:p>
    <w:tbl>
      <w:tblPr>
        <w:tblStyle w:val="TableGrid"/>
        <w:tblW w:w="5000" w:type="pct"/>
        <w:tblLook w:val="04A0" w:firstRow="1" w:lastRow="0" w:firstColumn="1" w:lastColumn="0" w:noHBand="0" w:noVBand="1"/>
      </w:tblPr>
      <w:tblGrid>
        <w:gridCol w:w="8411"/>
        <w:gridCol w:w="1331"/>
      </w:tblGrid>
      <w:tr w:rsidR="00866B3F" w:rsidRPr="0017580F" w14:paraId="41C40B9A" w14:textId="77777777" w:rsidTr="00A252B5">
        <w:tc>
          <w:tcPr>
            <w:tcW w:w="7921" w:type="dxa"/>
          </w:tcPr>
          <w:p w14:paraId="058699B6" w14:textId="63303179" w:rsidR="00866B3F" w:rsidRPr="0017580F" w:rsidRDefault="00866B3F" w:rsidP="0045670D">
            <w:pPr>
              <w:spacing w:before="20" w:after="20"/>
              <w:rPr>
                <w:color w:val="000000" w:themeColor="text1"/>
                <w:sz w:val="20"/>
                <w:szCs w:val="20"/>
              </w:rPr>
            </w:pPr>
            <w:r w:rsidRPr="0017580F">
              <w:rPr>
                <w:color w:val="000000" w:themeColor="text1"/>
                <w:sz w:val="20"/>
                <w:szCs w:val="20"/>
              </w:rPr>
              <w:t>profile_toolset_constraints_info</w:t>
            </w:r>
            <w:r w:rsidR="00693C36" w:rsidRPr="0017580F">
              <w:rPr>
                <w:color w:val="000000" w:themeColor="text1"/>
                <w:sz w:val="20"/>
                <w:szCs w:val="20"/>
              </w:rPr>
              <w:t>rmation</w:t>
            </w:r>
            <w:r w:rsidRPr="0017580F">
              <w:rPr>
                <w:color w:val="000000" w:themeColor="text1"/>
                <w:sz w:val="20"/>
                <w:szCs w:val="20"/>
              </w:rPr>
              <w:t>( </w:t>
            </w:r>
            <w:r w:rsidR="008F1F82" w:rsidRPr="0017580F">
              <w:rPr>
                <w:color w:val="000000" w:themeColor="text1"/>
                <w:sz w:val="20"/>
                <w:szCs w:val="20"/>
              </w:rPr>
              <w:t>) {</w:t>
            </w:r>
          </w:p>
        </w:tc>
        <w:tc>
          <w:tcPr>
            <w:tcW w:w="1253" w:type="dxa"/>
          </w:tcPr>
          <w:p w14:paraId="17C37DF6" w14:textId="77777777" w:rsidR="00866B3F" w:rsidRPr="0017580F" w:rsidRDefault="00866B3F" w:rsidP="0045670D">
            <w:pPr>
              <w:spacing w:before="20" w:after="20"/>
              <w:jc w:val="center"/>
              <w:rPr>
                <w:b/>
                <w:color w:val="000000" w:themeColor="text1"/>
                <w:sz w:val="20"/>
                <w:szCs w:val="20"/>
              </w:rPr>
            </w:pPr>
            <w:r w:rsidRPr="0017580F">
              <w:rPr>
                <w:b/>
                <w:color w:val="000000" w:themeColor="text1"/>
                <w:sz w:val="20"/>
                <w:szCs w:val="20"/>
              </w:rPr>
              <w:t>Descriptor</w:t>
            </w:r>
          </w:p>
        </w:tc>
      </w:tr>
      <w:tr w:rsidR="00554B63" w:rsidRPr="0017580F" w14:paraId="54E01CE0" w14:textId="77777777" w:rsidTr="00A252B5">
        <w:tc>
          <w:tcPr>
            <w:tcW w:w="7921" w:type="dxa"/>
          </w:tcPr>
          <w:p w14:paraId="18FDE67E" w14:textId="57FBBF29" w:rsidR="00866B3F" w:rsidRPr="0017580F" w:rsidRDefault="00866B3F" w:rsidP="0045670D">
            <w:pPr>
              <w:spacing w:before="20" w:after="20"/>
              <w:rPr>
                <w:b/>
                <w:color w:val="000000" w:themeColor="text1"/>
                <w:sz w:val="20"/>
                <w:szCs w:val="20"/>
              </w:rPr>
            </w:pPr>
            <w:r w:rsidRPr="0017580F">
              <w:rPr>
                <w:b/>
                <w:color w:val="000000" w:themeColor="text1"/>
                <w:sz w:val="20"/>
                <w:szCs w:val="20"/>
              </w:rPr>
              <w:tab/>
              <w:t>pt</w:t>
            </w:r>
            <w:r w:rsidR="00554B63" w:rsidRPr="0017580F">
              <w:rPr>
                <w:b/>
                <w:color w:val="000000" w:themeColor="text1"/>
                <w:sz w:val="20"/>
                <w:szCs w:val="20"/>
              </w:rPr>
              <w:t>c</w:t>
            </w:r>
            <w:r w:rsidRPr="0017580F">
              <w:rPr>
                <w:b/>
                <w:color w:val="000000" w:themeColor="text1"/>
                <w:sz w:val="20"/>
                <w:szCs w:val="20"/>
              </w:rPr>
              <w:t>_one_</w:t>
            </w:r>
            <w:r w:rsidR="004933EB" w:rsidRPr="0017580F">
              <w:rPr>
                <w:b/>
                <w:color w:val="000000" w:themeColor="text1"/>
                <w:sz w:val="20"/>
                <w:szCs w:val="20"/>
              </w:rPr>
              <w:t>v3c_</w:t>
            </w:r>
            <w:r w:rsidRPr="0017580F">
              <w:rPr>
                <w:b/>
                <w:color w:val="000000" w:themeColor="text1"/>
                <w:sz w:val="20"/>
                <w:szCs w:val="20"/>
              </w:rPr>
              <w:t>frame_only_flag</w:t>
            </w:r>
          </w:p>
        </w:tc>
        <w:tc>
          <w:tcPr>
            <w:tcW w:w="1253" w:type="dxa"/>
          </w:tcPr>
          <w:p w14:paraId="5F80378E" w14:textId="77777777" w:rsidR="00866B3F" w:rsidRPr="0017580F" w:rsidRDefault="00866B3F" w:rsidP="0045670D">
            <w:pPr>
              <w:spacing w:before="20" w:after="20"/>
              <w:jc w:val="center"/>
              <w:rPr>
                <w:color w:val="000000" w:themeColor="text1"/>
                <w:sz w:val="20"/>
                <w:szCs w:val="20"/>
              </w:rPr>
            </w:pPr>
            <w:r w:rsidRPr="0017580F">
              <w:rPr>
                <w:color w:val="000000" w:themeColor="text1"/>
                <w:sz w:val="20"/>
                <w:szCs w:val="20"/>
              </w:rPr>
              <w:t>u(1)</w:t>
            </w:r>
          </w:p>
        </w:tc>
      </w:tr>
      <w:tr w:rsidR="00554B63" w:rsidRPr="0017580F" w14:paraId="3263D2F2" w14:textId="77777777" w:rsidTr="00A252B5">
        <w:tc>
          <w:tcPr>
            <w:tcW w:w="7921" w:type="dxa"/>
          </w:tcPr>
          <w:p w14:paraId="34C0927F" w14:textId="77777777" w:rsidR="00866B3F" w:rsidRPr="0017580F" w:rsidRDefault="00866B3F" w:rsidP="0045670D">
            <w:pPr>
              <w:spacing w:before="20" w:after="20"/>
              <w:rPr>
                <w:b/>
                <w:color w:val="000000" w:themeColor="text1"/>
                <w:sz w:val="20"/>
                <w:szCs w:val="20"/>
              </w:rPr>
            </w:pPr>
            <w:r w:rsidRPr="0017580F">
              <w:rPr>
                <w:b/>
                <w:color w:val="000000" w:themeColor="text1"/>
                <w:sz w:val="20"/>
                <w:szCs w:val="20"/>
              </w:rPr>
              <w:tab/>
              <w:t>pt</w:t>
            </w:r>
            <w:r w:rsidR="00554B63" w:rsidRPr="0017580F">
              <w:rPr>
                <w:b/>
                <w:color w:val="000000" w:themeColor="text1"/>
                <w:sz w:val="20"/>
                <w:szCs w:val="20"/>
              </w:rPr>
              <w:t>c</w:t>
            </w:r>
            <w:r w:rsidRPr="0017580F">
              <w:rPr>
                <w:b/>
                <w:color w:val="000000" w:themeColor="text1"/>
                <w:sz w:val="20"/>
                <w:szCs w:val="20"/>
              </w:rPr>
              <w:t>_</w:t>
            </w:r>
            <w:r w:rsidR="00D375CC" w:rsidRPr="0017580F">
              <w:rPr>
                <w:b/>
                <w:sz w:val="20"/>
                <w:szCs w:val="20"/>
              </w:rPr>
              <w:t>eom_constraint</w:t>
            </w:r>
            <w:r w:rsidRPr="0017580F">
              <w:rPr>
                <w:b/>
                <w:sz w:val="20"/>
                <w:szCs w:val="20"/>
              </w:rPr>
              <w:t>_flag</w:t>
            </w:r>
          </w:p>
        </w:tc>
        <w:tc>
          <w:tcPr>
            <w:tcW w:w="1253" w:type="dxa"/>
          </w:tcPr>
          <w:p w14:paraId="5AC0D2CC" w14:textId="77777777" w:rsidR="00866B3F" w:rsidRPr="0017580F" w:rsidRDefault="00866B3F" w:rsidP="0045670D">
            <w:pPr>
              <w:spacing w:before="20" w:after="20"/>
              <w:jc w:val="center"/>
              <w:rPr>
                <w:color w:val="000000" w:themeColor="text1"/>
                <w:sz w:val="20"/>
                <w:szCs w:val="20"/>
              </w:rPr>
            </w:pPr>
            <w:r w:rsidRPr="0017580F">
              <w:rPr>
                <w:color w:val="000000" w:themeColor="text1"/>
                <w:sz w:val="20"/>
                <w:szCs w:val="20"/>
              </w:rPr>
              <w:t>u(1)</w:t>
            </w:r>
          </w:p>
        </w:tc>
      </w:tr>
      <w:tr w:rsidR="00554B63" w:rsidRPr="0017580F" w14:paraId="0FEBDFD2" w14:textId="77777777" w:rsidTr="00A252B5">
        <w:tc>
          <w:tcPr>
            <w:tcW w:w="7921" w:type="dxa"/>
          </w:tcPr>
          <w:p w14:paraId="3AA06AE7" w14:textId="77777777" w:rsidR="00866B3F" w:rsidRPr="0017580F" w:rsidRDefault="00866B3F" w:rsidP="0045670D">
            <w:pPr>
              <w:spacing w:before="20" w:after="20"/>
              <w:rPr>
                <w:color w:val="000000" w:themeColor="text1"/>
                <w:sz w:val="20"/>
                <w:szCs w:val="20"/>
                <w:lang w:eastAsia="ja-JP"/>
              </w:rPr>
            </w:pPr>
            <w:r w:rsidRPr="0017580F">
              <w:rPr>
                <w:b/>
                <w:color w:val="000000" w:themeColor="text1"/>
                <w:sz w:val="20"/>
                <w:szCs w:val="20"/>
              </w:rPr>
              <w:tab/>
              <w:t>pt</w:t>
            </w:r>
            <w:r w:rsidR="00554B63" w:rsidRPr="0017580F">
              <w:rPr>
                <w:b/>
                <w:color w:val="000000" w:themeColor="text1"/>
                <w:sz w:val="20"/>
                <w:szCs w:val="20"/>
              </w:rPr>
              <w:t>c</w:t>
            </w:r>
            <w:r w:rsidRPr="0017580F">
              <w:rPr>
                <w:b/>
                <w:color w:val="000000" w:themeColor="text1"/>
                <w:sz w:val="20"/>
                <w:szCs w:val="20"/>
              </w:rPr>
              <w:t>_max</w:t>
            </w:r>
            <w:r w:rsidRPr="0017580F">
              <w:rPr>
                <w:b/>
                <w:sz w:val="20"/>
                <w:szCs w:val="20"/>
              </w:rPr>
              <w:t>_map_count_minus1</w:t>
            </w:r>
          </w:p>
        </w:tc>
        <w:tc>
          <w:tcPr>
            <w:tcW w:w="1253" w:type="dxa"/>
          </w:tcPr>
          <w:p w14:paraId="3731E35B" w14:textId="77777777" w:rsidR="00866B3F" w:rsidRPr="0017580F" w:rsidRDefault="00866B3F" w:rsidP="0045670D">
            <w:pPr>
              <w:spacing w:before="20" w:after="20"/>
              <w:jc w:val="center"/>
              <w:rPr>
                <w:color w:val="000000" w:themeColor="text1"/>
                <w:sz w:val="20"/>
                <w:szCs w:val="20"/>
              </w:rPr>
            </w:pPr>
            <w:r w:rsidRPr="0017580F">
              <w:rPr>
                <w:color w:val="000000" w:themeColor="text1"/>
                <w:sz w:val="20"/>
                <w:szCs w:val="20"/>
              </w:rPr>
              <w:t>u(4)</w:t>
            </w:r>
          </w:p>
        </w:tc>
      </w:tr>
      <w:tr w:rsidR="00554B63" w:rsidRPr="0017580F" w14:paraId="5702B8C0" w14:textId="77777777" w:rsidTr="00A252B5">
        <w:tc>
          <w:tcPr>
            <w:tcW w:w="7921" w:type="dxa"/>
          </w:tcPr>
          <w:p w14:paraId="66F632E2" w14:textId="77777777" w:rsidR="00866B3F" w:rsidRPr="0017580F" w:rsidRDefault="00866B3F" w:rsidP="0045670D">
            <w:pPr>
              <w:spacing w:before="20" w:after="20"/>
              <w:rPr>
                <w:color w:val="000000" w:themeColor="text1"/>
                <w:sz w:val="20"/>
                <w:szCs w:val="20"/>
                <w:lang w:eastAsia="ja-JP"/>
              </w:rPr>
            </w:pPr>
            <w:r w:rsidRPr="0017580F">
              <w:rPr>
                <w:b/>
                <w:color w:val="000000" w:themeColor="text1"/>
                <w:sz w:val="20"/>
                <w:szCs w:val="20"/>
              </w:rPr>
              <w:tab/>
              <w:t>pt</w:t>
            </w:r>
            <w:r w:rsidR="00554B63" w:rsidRPr="0017580F">
              <w:rPr>
                <w:b/>
                <w:color w:val="000000" w:themeColor="text1"/>
                <w:sz w:val="20"/>
                <w:szCs w:val="20"/>
              </w:rPr>
              <w:t>c</w:t>
            </w:r>
            <w:r w:rsidRPr="0017580F">
              <w:rPr>
                <w:b/>
                <w:color w:val="000000" w:themeColor="text1"/>
                <w:sz w:val="20"/>
                <w:szCs w:val="20"/>
              </w:rPr>
              <w:t>_max</w:t>
            </w:r>
            <w:r w:rsidRPr="0017580F">
              <w:rPr>
                <w:b/>
                <w:sz w:val="20"/>
                <w:szCs w:val="20"/>
              </w:rPr>
              <w:t>_atlas_count_minus1</w:t>
            </w:r>
          </w:p>
        </w:tc>
        <w:tc>
          <w:tcPr>
            <w:tcW w:w="1253" w:type="dxa"/>
          </w:tcPr>
          <w:p w14:paraId="0E0AFFC4" w14:textId="77777777" w:rsidR="00866B3F" w:rsidRPr="0017580F" w:rsidRDefault="00866B3F" w:rsidP="0045670D">
            <w:pPr>
              <w:spacing w:before="20" w:after="20"/>
              <w:jc w:val="center"/>
              <w:rPr>
                <w:color w:val="000000" w:themeColor="text1"/>
                <w:sz w:val="20"/>
                <w:szCs w:val="20"/>
              </w:rPr>
            </w:pPr>
            <w:r w:rsidRPr="0017580F">
              <w:rPr>
                <w:color w:val="000000" w:themeColor="text1"/>
                <w:sz w:val="20"/>
                <w:szCs w:val="20"/>
              </w:rPr>
              <w:t>u(4)</w:t>
            </w:r>
          </w:p>
        </w:tc>
      </w:tr>
      <w:tr w:rsidR="00554B63" w:rsidRPr="0017580F" w14:paraId="14CD9051" w14:textId="77777777" w:rsidTr="00A252B5">
        <w:tc>
          <w:tcPr>
            <w:tcW w:w="7921" w:type="dxa"/>
          </w:tcPr>
          <w:p w14:paraId="1E768095" w14:textId="77777777" w:rsidR="00866B3F" w:rsidRPr="0017580F" w:rsidRDefault="00866B3F" w:rsidP="0045670D">
            <w:pPr>
              <w:spacing w:before="20" w:after="20"/>
              <w:rPr>
                <w:color w:val="000000" w:themeColor="text1"/>
                <w:sz w:val="20"/>
                <w:szCs w:val="20"/>
                <w:lang w:eastAsia="ja-JP"/>
              </w:rPr>
            </w:pPr>
            <w:r w:rsidRPr="0017580F">
              <w:rPr>
                <w:b/>
                <w:color w:val="000000" w:themeColor="text1"/>
                <w:sz w:val="20"/>
                <w:szCs w:val="20"/>
              </w:rPr>
              <w:tab/>
              <w:t>pt</w:t>
            </w:r>
            <w:r w:rsidR="00554B63" w:rsidRPr="0017580F">
              <w:rPr>
                <w:b/>
                <w:color w:val="000000" w:themeColor="text1"/>
                <w:sz w:val="20"/>
                <w:szCs w:val="20"/>
              </w:rPr>
              <w:t>c</w:t>
            </w:r>
            <w:r w:rsidRPr="0017580F">
              <w:rPr>
                <w:b/>
                <w:color w:val="000000" w:themeColor="text1"/>
                <w:sz w:val="20"/>
                <w:szCs w:val="20"/>
              </w:rPr>
              <w:t>_</w:t>
            </w:r>
            <w:r w:rsidRPr="0017580F">
              <w:rPr>
                <w:b/>
                <w:sz w:val="20"/>
                <w:szCs w:val="20"/>
              </w:rPr>
              <w:t xml:space="preserve">multiple_map_streams_constraint_flag </w:t>
            </w:r>
          </w:p>
        </w:tc>
        <w:tc>
          <w:tcPr>
            <w:tcW w:w="1253" w:type="dxa"/>
          </w:tcPr>
          <w:p w14:paraId="432F9E02" w14:textId="77777777" w:rsidR="00866B3F" w:rsidRPr="0017580F" w:rsidRDefault="00866B3F" w:rsidP="0045670D">
            <w:pPr>
              <w:spacing w:before="20" w:after="20"/>
              <w:jc w:val="center"/>
              <w:rPr>
                <w:color w:val="000000" w:themeColor="text1"/>
                <w:sz w:val="20"/>
                <w:szCs w:val="20"/>
              </w:rPr>
            </w:pPr>
            <w:r w:rsidRPr="0017580F">
              <w:rPr>
                <w:color w:val="000000" w:themeColor="text1"/>
                <w:sz w:val="20"/>
                <w:szCs w:val="20"/>
              </w:rPr>
              <w:t>u(1)</w:t>
            </w:r>
          </w:p>
        </w:tc>
      </w:tr>
      <w:tr w:rsidR="00554B63" w:rsidRPr="0017580F" w14:paraId="206CEC93" w14:textId="77777777" w:rsidTr="00A252B5">
        <w:tc>
          <w:tcPr>
            <w:tcW w:w="7921" w:type="dxa"/>
          </w:tcPr>
          <w:p w14:paraId="2D2621E2" w14:textId="77777777" w:rsidR="00866B3F" w:rsidRPr="0017580F" w:rsidRDefault="00866B3F" w:rsidP="0045670D">
            <w:pPr>
              <w:spacing w:before="20" w:after="20"/>
              <w:rPr>
                <w:b/>
                <w:color w:val="000000" w:themeColor="text1"/>
                <w:sz w:val="20"/>
                <w:szCs w:val="20"/>
              </w:rPr>
            </w:pPr>
            <w:r w:rsidRPr="0017580F">
              <w:rPr>
                <w:b/>
                <w:sz w:val="20"/>
                <w:szCs w:val="20"/>
              </w:rPr>
              <w:tab/>
              <w:t>pt</w:t>
            </w:r>
            <w:r w:rsidR="00554B63" w:rsidRPr="0017580F">
              <w:rPr>
                <w:b/>
                <w:sz w:val="20"/>
                <w:szCs w:val="20"/>
              </w:rPr>
              <w:t>c</w:t>
            </w:r>
            <w:r w:rsidRPr="0017580F">
              <w:rPr>
                <w:b/>
                <w:sz w:val="20"/>
                <w:szCs w:val="20"/>
              </w:rPr>
              <w:t>_</w:t>
            </w:r>
            <w:r w:rsidR="00D375CC" w:rsidRPr="0017580F">
              <w:rPr>
                <w:b/>
                <w:sz w:val="20"/>
                <w:szCs w:val="20"/>
              </w:rPr>
              <w:t>plr</w:t>
            </w:r>
            <w:r w:rsidRPr="0017580F">
              <w:rPr>
                <w:b/>
                <w:sz w:val="20"/>
                <w:szCs w:val="20"/>
              </w:rPr>
              <w:t>_constraint_flag</w:t>
            </w:r>
          </w:p>
        </w:tc>
        <w:tc>
          <w:tcPr>
            <w:tcW w:w="1253" w:type="dxa"/>
          </w:tcPr>
          <w:p w14:paraId="2AEEA642" w14:textId="77777777" w:rsidR="00866B3F" w:rsidRPr="0017580F" w:rsidRDefault="00866B3F" w:rsidP="0045670D">
            <w:pPr>
              <w:spacing w:before="20" w:after="20"/>
              <w:jc w:val="center"/>
              <w:rPr>
                <w:color w:val="000000" w:themeColor="text1"/>
                <w:sz w:val="20"/>
                <w:szCs w:val="20"/>
              </w:rPr>
            </w:pPr>
            <w:r w:rsidRPr="0017580F">
              <w:rPr>
                <w:color w:val="000000" w:themeColor="text1"/>
                <w:sz w:val="20"/>
                <w:szCs w:val="20"/>
              </w:rPr>
              <w:t>u(1)</w:t>
            </w:r>
          </w:p>
        </w:tc>
      </w:tr>
      <w:tr w:rsidR="00554B63" w:rsidRPr="0017580F" w14:paraId="537E1A21" w14:textId="77777777" w:rsidTr="00A252B5">
        <w:tc>
          <w:tcPr>
            <w:tcW w:w="7921" w:type="dxa"/>
          </w:tcPr>
          <w:p w14:paraId="0DBC7888" w14:textId="77777777" w:rsidR="00866B3F" w:rsidRPr="0017580F" w:rsidRDefault="00866B3F" w:rsidP="0045670D">
            <w:pPr>
              <w:spacing w:before="20" w:after="20"/>
              <w:rPr>
                <w:b/>
                <w:color w:val="000000" w:themeColor="text1"/>
                <w:sz w:val="20"/>
                <w:szCs w:val="20"/>
                <w:lang w:eastAsia="ja-JP"/>
              </w:rPr>
            </w:pPr>
            <w:r w:rsidRPr="0017580F">
              <w:rPr>
                <w:b/>
                <w:sz w:val="20"/>
                <w:szCs w:val="20"/>
              </w:rPr>
              <w:tab/>
              <w:t>pt</w:t>
            </w:r>
            <w:r w:rsidR="00554B63" w:rsidRPr="0017580F">
              <w:rPr>
                <w:b/>
                <w:sz w:val="20"/>
                <w:szCs w:val="20"/>
              </w:rPr>
              <w:t>c</w:t>
            </w:r>
            <w:r w:rsidRPr="0017580F">
              <w:rPr>
                <w:b/>
                <w:sz w:val="20"/>
                <w:szCs w:val="20"/>
              </w:rPr>
              <w:t>_attribute_max_dimension_minus1</w:t>
            </w:r>
          </w:p>
        </w:tc>
        <w:tc>
          <w:tcPr>
            <w:tcW w:w="1253" w:type="dxa"/>
          </w:tcPr>
          <w:p w14:paraId="1268A491" w14:textId="77777777" w:rsidR="00866B3F" w:rsidRPr="0017580F" w:rsidRDefault="00866B3F" w:rsidP="0045670D">
            <w:pPr>
              <w:spacing w:before="20" w:after="20"/>
              <w:jc w:val="center"/>
              <w:rPr>
                <w:color w:val="000000" w:themeColor="text1"/>
                <w:sz w:val="20"/>
                <w:szCs w:val="20"/>
              </w:rPr>
            </w:pPr>
            <w:r w:rsidRPr="0017580F">
              <w:rPr>
                <w:color w:val="000000" w:themeColor="text1"/>
                <w:sz w:val="20"/>
                <w:szCs w:val="20"/>
              </w:rPr>
              <w:t>u(6)</w:t>
            </w:r>
          </w:p>
        </w:tc>
      </w:tr>
      <w:tr w:rsidR="00554B63" w:rsidRPr="0017580F" w14:paraId="22DAFF40" w14:textId="77777777" w:rsidTr="00A252B5">
        <w:tc>
          <w:tcPr>
            <w:tcW w:w="7921" w:type="dxa"/>
          </w:tcPr>
          <w:p w14:paraId="27BD3A75" w14:textId="77777777" w:rsidR="00866B3F" w:rsidRPr="0017580F" w:rsidRDefault="00866B3F" w:rsidP="0045670D">
            <w:pPr>
              <w:spacing w:before="20" w:after="20"/>
              <w:rPr>
                <w:b/>
                <w:color w:val="000000" w:themeColor="text1"/>
                <w:sz w:val="20"/>
                <w:szCs w:val="20"/>
              </w:rPr>
            </w:pPr>
            <w:r w:rsidRPr="0017580F">
              <w:rPr>
                <w:b/>
                <w:sz w:val="20"/>
                <w:szCs w:val="20"/>
              </w:rPr>
              <w:tab/>
              <w:t>pt</w:t>
            </w:r>
            <w:r w:rsidR="00554B63" w:rsidRPr="0017580F">
              <w:rPr>
                <w:b/>
                <w:sz w:val="20"/>
                <w:szCs w:val="20"/>
              </w:rPr>
              <w:t>c</w:t>
            </w:r>
            <w:r w:rsidRPr="0017580F">
              <w:rPr>
                <w:b/>
                <w:sz w:val="20"/>
                <w:szCs w:val="20"/>
              </w:rPr>
              <w:t>_attribute_max_dimension_partitions_minus1</w:t>
            </w:r>
          </w:p>
        </w:tc>
        <w:tc>
          <w:tcPr>
            <w:tcW w:w="1253" w:type="dxa"/>
          </w:tcPr>
          <w:p w14:paraId="21786582" w14:textId="77777777" w:rsidR="00866B3F" w:rsidRPr="0017580F" w:rsidRDefault="00866B3F" w:rsidP="0045670D">
            <w:pPr>
              <w:spacing w:before="20" w:after="20"/>
              <w:jc w:val="center"/>
              <w:rPr>
                <w:color w:val="000000" w:themeColor="text1"/>
                <w:sz w:val="20"/>
                <w:szCs w:val="20"/>
              </w:rPr>
            </w:pPr>
            <w:r w:rsidRPr="0017580F">
              <w:rPr>
                <w:color w:val="000000" w:themeColor="text1"/>
                <w:sz w:val="20"/>
                <w:szCs w:val="20"/>
              </w:rPr>
              <w:t>u(6)</w:t>
            </w:r>
          </w:p>
        </w:tc>
      </w:tr>
      <w:tr w:rsidR="00554B63" w:rsidRPr="0017580F" w14:paraId="41141F7B" w14:textId="77777777" w:rsidTr="00A252B5">
        <w:tc>
          <w:tcPr>
            <w:tcW w:w="7921" w:type="dxa"/>
          </w:tcPr>
          <w:p w14:paraId="467EF79E" w14:textId="77777777" w:rsidR="00866B3F" w:rsidRPr="0017580F" w:rsidRDefault="00866B3F" w:rsidP="0045670D">
            <w:pPr>
              <w:spacing w:before="20" w:after="20"/>
              <w:rPr>
                <w:b/>
                <w:color w:val="000000" w:themeColor="text1"/>
                <w:sz w:val="20"/>
                <w:szCs w:val="20"/>
              </w:rPr>
            </w:pPr>
            <w:r w:rsidRPr="0017580F">
              <w:rPr>
                <w:b/>
                <w:sz w:val="20"/>
                <w:szCs w:val="20"/>
              </w:rPr>
              <w:tab/>
              <w:t>pt</w:t>
            </w:r>
            <w:r w:rsidR="00554B63" w:rsidRPr="0017580F">
              <w:rPr>
                <w:b/>
                <w:sz w:val="20"/>
                <w:szCs w:val="20"/>
              </w:rPr>
              <w:t>c</w:t>
            </w:r>
            <w:r w:rsidRPr="0017580F">
              <w:rPr>
                <w:b/>
                <w:sz w:val="20"/>
                <w:szCs w:val="20"/>
              </w:rPr>
              <w:t>_no_eight_orientations_constraint_flag</w:t>
            </w:r>
          </w:p>
        </w:tc>
        <w:tc>
          <w:tcPr>
            <w:tcW w:w="1253" w:type="dxa"/>
          </w:tcPr>
          <w:p w14:paraId="0FEE392D" w14:textId="77777777" w:rsidR="00866B3F" w:rsidRPr="0017580F" w:rsidRDefault="00866B3F" w:rsidP="0045670D">
            <w:pPr>
              <w:spacing w:before="20" w:after="20"/>
              <w:jc w:val="center"/>
              <w:rPr>
                <w:color w:val="000000" w:themeColor="text1"/>
                <w:sz w:val="20"/>
                <w:szCs w:val="20"/>
              </w:rPr>
            </w:pPr>
            <w:r w:rsidRPr="0017580F">
              <w:rPr>
                <w:color w:val="000000" w:themeColor="text1"/>
                <w:sz w:val="20"/>
                <w:szCs w:val="20"/>
              </w:rPr>
              <w:t>u(1)</w:t>
            </w:r>
          </w:p>
        </w:tc>
      </w:tr>
      <w:tr w:rsidR="00554B63" w:rsidRPr="0017580F" w14:paraId="7A9921D9" w14:textId="77777777" w:rsidTr="00A252B5">
        <w:tc>
          <w:tcPr>
            <w:tcW w:w="7921" w:type="dxa"/>
          </w:tcPr>
          <w:p w14:paraId="3C088B00" w14:textId="77777777" w:rsidR="00866B3F" w:rsidRPr="0017580F" w:rsidRDefault="00866B3F" w:rsidP="0045670D">
            <w:pPr>
              <w:spacing w:before="20" w:after="20"/>
              <w:rPr>
                <w:b/>
                <w:sz w:val="20"/>
                <w:szCs w:val="20"/>
              </w:rPr>
            </w:pPr>
            <w:r w:rsidRPr="0017580F">
              <w:rPr>
                <w:b/>
                <w:sz w:val="20"/>
                <w:szCs w:val="20"/>
              </w:rPr>
              <w:tab/>
              <w:t>pt</w:t>
            </w:r>
            <w:r w:rsidR="00554B63" w:rsidRPr="0017580F">
              <w:rPr>
                <w:b/>
                <w:sz w:val="20"/>
                <w:szCs w:val="20"/>
              </w:rPr>
              <w:t>c</w:t>
            </w:r>
            <w:r w:rsidRPr="0017580F">
              <w:rPr>
                <w:b/>
                <w:sz w:val="20"/>
                <w:szCs w:val="20"/>
              </w:rPr>
              <w:t>_no_45degree_projection_patch_constraint_flag</w:t>
            </w:r>
          </w:p>
        </w:tc>
        <w:tc>
          <w:tcPr>
            <w:tcW w:w="1253" w:type="dxa"/>
          </w:tcPr>
          <w:p w14:paraId="2EC94642" w14:textId="77777777" w:rsidR="00866B3F" w:rsidRPr="0017580F" w:rsidRDefault="00866B3F" w:rsidP="0045670D">
            <w:pPr>
              <w:spacing w:before="20" w:after="20"/>
              <w:jc w:val="center"/>
              <w:rPr>
                <w:color w:val="000000" w:themeColor="text1"/>
                <w:sz w:val="20"/>
                <w:szCs w:val="20"/>
              </w:rPr>
            </w:pPr>
            <w:r w:rsidRPr="0017580F">
              <w:rPr>
                <w:color w:val="000000" w:themeColor="text1"/>
                <w:sz w:val="20"/>
                <w:szCs w:val="20"/>
              </w:rPr>
              <w:t>u(1)</w:t>
            </w:r>
          </w:p>
        </w:tc>
      </w:tr>
      <w:tr w:rsidR="00554B63" w:rsidRPr="0017580F" w14:paraId="18069396" w14:textId="77777777" w:rsidTr="00A252B5">
        <w:tc>
          <w:tcPr>
            <w:tcW w:w="7921" w:type="dxa"/>
          </w:tcPr>
          <w:p w14:paraId="5FB473CC" w14:textId="77777777" w:rsidR="00866B3F" w:rsidRPr="0017580F" w:rsidRDefault="00866B3F" w:rsidP="0045670D">
            <w:pPr>
              <w:spacing w:before="20" w:after="20"/>
              <w:rPr>
                <w:b/>
                <w:sz w:val="20"/>
                <w:szCs w:val="20"/>
              </w:rPr>
            </w:pPr>
            <w:r w:rsidRPr="0017580F">
              <w:rPr>
                <w:b/>
                <w:sz w:val="20"/>
                <w:szCs w:val="20"/>
              </w:rPr>
              <w:tab/>
              <w:t>pt</w:t>
            </w:r>
            <w:r w:rsidR="00554B63" w:rsidRPr="0017580F">
              <w:rPr>
                <w:b/>
                <w:sz w:val="20"/>
                <w:szCs w:val="20"/>
              </w:rPr>
              <w:t>c</w:t>
            </w:r>
            <w:r w:rsidRPr="0017580F">
              <w:rPr>
                <w:b/>
                <w:sz w:val="20"/>
                <w:szCs w:val="20"/>
              </w:rPr>
              <w:t>_reserved_zero_6bits</w:t>
            </w:r>
          </w:p>
        </w:tc>
        <w:tc>
          <w:tcPr>
            <w:tcW w:w="1253" w:type="dxa"/>
          </w:tcPr>
          <w:p w14:paraId="28CB3D97" w14:textId="77777777" w:rsidR="00866B3F" w:rsidRPr="0017580F" w:rsidRDefault="00866B3F" w:rsidP="0045670D">
            <w:pPr>
              <w:spacing w:before="20" w:after="20"/>
              <w:jc w:val="center"/>
              <w:rPr>
                <w:color w:val="000000" w:themeColor="text1"/>
                <w:sz w:val="20"/>
                <w:szCs w:val="20"/>
              </w:rPr>
            </w:pPr>
            <w:r w:rsidRPr="0017580F">
              <w:rPr>
                <w:color w:val="000000" w:themeColor="text1"/>
                <w:sz w:val="20"/>
                <w:szCs w:val="20"/>
              </w:rPr>
              <w:t>u(6)</w:t>
            </w:r>
          </w:p>
        </w:tc>
      </w:tr>
      <w:tr w:rsidR="00866B3F" w:rsidRPr="0017580F" w14:paraId="7CD0227B" w14:textId="77777777" w:rsidTr="00A252B5">
        <w:tc>
          <w:tcPr>
            <w:tcW w:w="7921" w:type="dxa"/>
          </w:tcPr>
          <w:p w14:paraId="4F58B124" w14:textId="77777777" w:rsidR="00866B3F" w:rsidRPr="0017580F" w:rsidRDefault="00866B3F" w:rsidP="0045670D">
            <w:pPr>
              <w:spacing w:before="20" w:after="20"/>
              <w:rPr>
                <w:b/>
                <w:color w:val="000000" w:themeColor="text1"/>
                <w:sz w:val="20"/>
                <w:szCs w:val="20"/>
              </w:rPr>
            </w:pPr>
            <w:r w:rsidRPr="0017580F">
              <w:rPr>
                <w:sz w:val="20"/>
                <w:szCs w:val="20"/>
              </w:rPr>
              <w:tab/>
            </w:r>
            <w:r w:rsidRPr="0017580F">
              <w:rPr>
                <w:b/>
                <w:bCs/>
                <w:sz w:val="20"/>
                <w:szCs w:val="20"/>
              </w:rPr>
              <w:t>pt</w:t>
            </w:r>
            <w:r w:rsidR="00554B63" w:rsidRPr="0017580F">
              <w:rPr>
                <w:b/>
                <w:bCs/>
                <w:sz w:val="20"/>
                <w:szCs w:val="20"/>
              </w:rPr>
              <w:t>c</w:t>
            </w:r>
            <w:r w:rsidRPr="0017580F">
              <w:rPr>
                <w:b/>
                <w:bCs/>
                <w:sz w:val="20"/>
                <w:szCs w:val="20"/>
              </w:rPr>
              <w:t>_num_reserved_constraint_bytes</w:t>
            </w:r>
          </w:p>
        </w:tc>
        <w:tc>
          <w:tcPr>
            <w:tcW w:w="1253" w:type="dxa"/>
          </w:tcPr>
          <w:p w14:paraId="18908F24" w14:textId="77777777" w:rsidR="00866B3F" w:rsidRPr="0017580F" w:rsidRDefault="00866B3F" w:rsidP="0045670D">
            <w:pPr>
              <w:spacing w:before="20" w:after="20"/>
              <w:jc w:val="center"/>
              <w:rPr>
                <w:color w:val="000000" w:themeColor="text1"/>
                <w:sz w:val="20"/>
                <w:szCs w:val="20"/>
              </w:rPr>
            </w:pPr>
            <w:r w:rsidRPr="0017580F">
              <w:rPr>
                <w:sz w:val="20"/>
                <w:szCs w:val="20"/>
              </w:rPr>
              <w:t>u(8)</w:t>
            </w:r>
          </w:p>
        </w:tc>
      </w:tr>
      <w:tr w:rsidR="00866B3F" w:rsidRPr="0017580F" w14:paraId="6E86436B" w14:textId="77777777" w:rsidTr="00A252B5">
        <w:tc>
          <w:tcPr>
            <w:tcW w:w="7921" w:type="dxa"/>
          </w:tcPr>
          <w:p w14:paraId="57C7B0AF" w14:textId="4AE6E438" w:rsidR="00866B3F" w:rsidRPr="0017580F" w:rsidRDefault="00866B3F" w:rsidP="004933EB">
            <w:pPr>
              <w:spacing w:before="20" w:after="20"/>
              <w:rPr>
                <w:color w:val="000000" w:themeColor="text1"/>
                <w:sz w:val="20"/>
                <w:szCs w:val="20"/>
              </w:rPr>
            </w:pPr>
            <w:r w:rsidRPr="0017580F">
              <w:rPr>
                <w:sz w:val="20"/>
                <w:szCs w:val="20"/>
              </w:rPr>
              <w:tab/>
              <w:t>for</w:t>
            </w:r>
            <w:r w:rsidR="004933EB" w:rsidRPr="0017580F">
              <w:rPr>
                <w:sz w:val="20"/>
                <w:szCs w:val="20"/>
              </w:rPr>
              <w:t>( i</w:t>
            </w:r>
            <w:r w:rsidR="00D47707" w:rsidRPr="0017580F">
              <w:rPr>
                <w:sz w:val="20"/>
                <w:szCs w:val="20"/>
              </w:rPr>
              <w:t> = </w:t>
            </w:r>
            <w:r w:rsidRPr="0017580F">
              <w:rPr>
                <w:sz w:val="20"/>
                <w:szCs w:val="20"/>
              </w:rPr>
              <w:t>0</w:t>
            </w:r>
            <w:r w:rsidR="004933EB" w:rsidRPr="0017580F">
              <w:rPr>
                <w:sz w:val="20"/>
                <w:szCs w:val="20"/>
              </w:rPr>
              <w:t>; </w:t>
            </w:r>
            <w:r w:rsidR="00254E95" w:rsidRPr="0017580F">
              <w:rPr>
                <w:sz w:val="20"/>
                <w:szCs w:val="20"/>
              </w:rPr>
              <w:t>i </w:t>
            </w:r>
            <w:r w:rsidRPr="0017580F">
              <w:rPr>
                <w:sz w:val="20"/>
                <w:szCs w:val="20"/>
              </w:rPr>
              <w:t>&lt;</w:t>
            </w:r>
            <w:r w:rsidR="00254E95" w:rsidRPr="0017580F">
              <w:rPr>
                <w:sz w:val="20"/>
                <w:szCs w:val="20"/>
              </w:rPr>
              <w:t> </w:t>
            </w:r>
            <w:r w:rsidRPr="0017580F">
              <w:rPr>
                <w:sz w:val="20"/>
                <w:szCs w:val="20"/>
              </w:rPr>
              <w:t>pt</w:t>
            </w:r>
            <w:r w:rsidR="00554B63" w:rsidRPr="0017580F">
              <w:rPr>
                <w:sz w:val="20"/>
                <w:szCs w:val="20"/>
              </w:rPr>
              <w:t>c</w:t>
            </w:r>
            <w:r w:rsidRPr="0017580F">
              <w:rPr>
                <w:sz w:val="20"/>
                <w:szCs w:val="20"/>
              </w:rPr>
              <w:t>_num_reserved_constraint_bytes;</w:t>
            </w:r>
            <w:r w:rsidR="00254E95" w:rsidRPr="0017580F">
              <w:rPr>
                <w:sz w:val="20"/>
                <w:szCs w:val="20"/>
              </w:rPr>
              <w:t> </w:t>
            </w:r>
            <w:r w:rsidRPr="0017580F">
              <w:rPr>
                <w:sz w:val="20"/>
                <w:szCs w:val="20"/>
              </w:rPr>
              <w:t>i</w:t>
            </w:r>
            <w:r w:rsidR="00006CCF" w:rsidRPr="0017580F">
              <w:rPr>
                <w:sz w:val="20"/>
                <w:szCs w:val="20"/>
              </w:rPr>
              <w:t>++ )</w:t>
            </w:r>
          </w:p>
        </w:tc>
        <w:tc>
          <w:tcPr>
            <w:tcW w:w="1253" w:type="dxa"/>
          </w:tcPr>
          <w:p w14:paraId="22D207E9" w14:textId="77777777" w:rsidR="00866B3F" w:rsidRPr="0017580F" w:rsidRDefault="00866B3F" w:rsidP="0045670D">
            <w:pPr>
              <w:spacing w:before="20" w:after="20"/>
              <w:jc w:val="center"/>
              <w:rPr>
                <w:color w:val="000000" w:themeColor="text1"/>
                <w:sz w:val="20"/>
                <w:szCs w:val="20"/>
              </w:rPr>
            </w:pPr>
          </w:p>
        </w:tc>
      </w:tr>
      <w:tr w:rsidR="00866B3F" w:rsidRPr="0017580F" w14:paraId="2D1E1840" w14:textId="77777777" w:rsidTr="00A252B5">
        <w:tc>
          <w:tcPr>
            <w:tcW w:w="7921" w:type="dxa"/>
          </w:tcPr>
          <w:p w14:paraId="2FD54E8B" w14:textId="77777777" w:rsidR="00866B3F" w:rsidRPr="0017580F" w:rsidRDefault="00866B3F" w:rsidP="0045670D">
            <w:pPr>
              <w:spacing w:before="20" w:after="20"/>
              <w:rPr>
                <w:color w:val="000000" w:themeColor="text1"/>
                <w:sz w:val="20"/>
                <w:szCs w:val="20"/>
              </w:rPr>
            </w:pPr>
            <w:r w:rsidRPr="0017580F">
              <w:rPr>
                <w:sz w:val="20"/>
                <w:szCs w:val="20"/>
              </w:rPr>
              <w:tab/>
            </w:r>
            <w:r w:rsidRPr="0017580F">
              <w:rPr>
                <w:sz w:val="20"/>
                <w:szCs w:val="20"/>
              </w:rPr>
              <w:tab/>
            </w:r>
            <w:r w:rsidRPr="0017580F">
              <w:rPr>
                <w:b/>
                <w:bCs/>
                <w:sz w:val="20"/>
                <w:szCs w:val="20"/>
              </w:rPr>
              <w:t>pt</w:t>
            </w:r>
            <w:r w:rsidR="00554B63" w:rsidRPr="0017580F">
              <w:rPr>
                <w:b/>
                <w:bCs/>
                <w:sz w:val="20"/>
                <w:szCs w:val="20"/>
              </w:rPr>
              <w:t>c</w:t>
            </w:r>
            <w:r w:rsidRPr="0017580F">
              <w:rPr>
                <w:b/>
                <w:bCs/>
                <w:sz w:val="20"/>
                <w:szCs w:val="20"/>
              </w:rPr>
              <w:t>_reserved_constraint_byte</w:t>
            </w:r>
            <w:r w:rsidRPr="0017580F">
              <w:rPr>
                <w:sz w:val="20"/>
                <w:szCs w:val="20"/>
              </w:rPr>
              <w:t>[ i ]</w:t>
            </w:r>
          </w:p>
        </w:tc>
        <w:tc>
          <w:tcPr>
            <w:tcW w:w="1253" w:type="dxa"/>
          </w:tcPr>
          <w:p w14:paraId="2532E8EA" w14:textId="77777777" w:rsidR="00866B3F" w:rsidRPr="0017580F" w:rsidRDefault="00866B3F" w:rsidP="0045670D">
            <w:pPr>
              <w:spacing w:before="20" w:after="20"/>
              <w:jc w:val="center"/>
              <w:rPr>
                <w:color w:val="000000" w:themeColor="text1"/>
                <w:sz w:val="20"/>
                <w:szCs w:val="20"/>
              </w:rPr>
            </w:pPr>
            <w:r w:rsidRPr="0017580F">
              <w:rPr>
                <w:sz w:val="20"/>
                <w:szCs w:val="20"/>
              </w:rPr>
              <w:t>u(8)</w:t>
            </w:r>
          </w:p>
        </w:tc>
      </w:tr>
      <w:tr w:rsidR="00866B3F" w:rsidRPr="0017580F" w14:paraId="51858A01" w14:textId="77777777" w:rsidTr="00A252B5">
        <w:tc>
          <w:tcPr>
            <w:tcW w:w="7921" w:type="dxa"/>
          </w:tcPr>
          <w:p w14:paraId="76950E69" w14:textId="77777777" w:rsidR="00866B3F" w:rsidRPr="0017580F" w:rsidRDefault="00866B3F" w:rsidP="0045670D">
            <w:pPr>
              <w:spacing w:before="20" w:after="20"/>
              <w:rPr>
                <w:color w:val="000000" w:themeColor="text1"/>
                <w:sz w:val="20"/>
                <w:szCs w:val="20"/>
              </w:rPr>
            </w:pPr>
            <w:r w:rsidRPr="0017580F">
              <w:rPr>
                <w:color w:val="000000" w:themeColor="text1"/>
                <w:sz w:val="20"/>
                <w:szCs w:val="20"/>
              </w:rPr>
              <w:t>}</w:t>
            </w:r>
          </w:p>
        </w:tc>
        <w:tc>
          <w:tcPr>
            <w:tcW w:w="1253" w:type="dxa"/>
          </w:tcPr>
          <w:p w14:paraId="4F56D711" w14:textId="77777777" w:rsidR="00866B3F" w:rsidRPr="0017580F" w:rsidRDefault="00866B3F" w:rsidP="0045670D">
            <w:pPr>
              <w:spacing w:before="20" w:after="20"/>
              <w:jc w:val="center"/>
              <w:rPr>
                <w:color w:val="000000" w:themeColor="text1"/>
                <w:sz w:val="20"/>
                <w:szCs w:val="20"/>
              </w:rPr>
            </w:pPr>
          </w:p>
        </w:tc>
      </w:tr>
    </w:tbl>
    <w:p w14:paraId="0B0C389C" w14:textId="77777777" w:rsidR="009B4D27" w:rsidRPr="0017580F" w:rsidRDefault="00AE5B5A" w:rsidP="004F7C57">
      <w:pPr>
        <w:pStyle w:val="Heading3"/>
      </w:pPr>
      <w:bookmarkStart w:id="696" w:name="_Ref51540694"/>
      <w:bookmarkStart w:id="697" w:name="_Toc51656615"/>
      <w:r w:rsidRPr="0017580F">
        <w:t>NAL</w:t>
      </w:r>
      <w:r w:rsidR="0070402F" w:rsidRPr="0017580F">
        <w:t xml:space="preserve"> </w:t>
      </w:r>
      <w:r w:rsidR="00422EA9" w:rsidRPr="0017580F">
        <w:t xml:space="preserve">unit </w:t>
      </w:r>
      <w:r w:rsidR="00203A97" w:rsidRPr="0017580F">
        <w:t>syntax</w:t>
      </w:r>
      <w:bookmarkEnd w:id="693"/>
      <w:bookmarkEnd w:id="696"/>
      <w:bookmarkEnd w:id="697"/>
    </w:p>
    <w:p w14:paraId="6EE46FE4" w14:textId="77777777" w:rsidR="00A26356" w:rsidRPr="0017580F" w:rsidRDefault="00A26356" w:rsidP="00CB76AA">
      <w:pPr>
        <w:pStyle w:val="Heading4"/>
      </w:pPr>
      <w:r w:rsidRPr="0017580F">
        <w:t xml:space="preserve">General </w:t>
      </w:r>
      <w:r w:rsidR="00AE5B5A" w:rsidRPr="0017580F">
        <w:t>NAL</w:t>
      </w:r>
      <w:r w:rsidR="00422EA9" w:rsidRPr="0017580F">
        <w:t xml:space="preserve"> unit</w:t>
      </w:r>
      <w:r w:rsidR="00566AA2" w:rsidRPr="0017580F">
        <w:t xml:space="preserve"> </w:t>
      </w:r>
      <w:r w:rsidRPr="0017580F">
        <w:t>syntax</w:t>
      </w:r>
    </w:p>
    <w:tbl>
      <w:tblPr>
        <w:tblStyle w:val="TableGrid"/>
        <w:tblW w:w="5000" w:type="pct"/>
        <w:jc w:val="center"/>
        <w:tblLayout w:type="fixed"/>
        <w:tblLook w:val="04A0" w:firstRow="1" w:lastRow="0" w:firstColumn="1" w:lastColumn="0" w:noHBand="0" w:noVBand="1"/>
      </w:tblPr>
      <w:tblGrid>
        <w:gridCol w:w="8411"/>
        <w:gridCol w:w="1331"/>
      </w:tblGrid>
      <w:tr w:rsidR="009B4D27" w:rsidRPr="0017580F" w14:paraId="055AB27C" w14:textId="77777777" w:rsidTr="00A252B5">
        <w:trPr>
          <w:jc w:val="center"/>
        </w:trPr>
        <w:tc>
          <w:tcPr>
            <w:tcW w:w="7921" w:type="dxa"/>
          </w:tcPr>
          <w:p w14:paraId="4CA57903" w14:textId="16CE1C73" w:rsidR="009B4D27" w:rsidRPr="0017580F" w:rsidRDefault="00AE5B5A">
            <w:pPr>
              <w:spacing w:before="20" w:after="20"/>
              <w:rPr>
                <w:color w:val="000000" w:themeColor="text1"/>
                <w:sz w:val="20"/>
                <w:szCs w:val="20"/>
              </w:rPr>
            </w:pPr>
            <w:r w:rsidRPr="0017580F">
              <w:rPr>
                <w:color w:val="000000" w:themeColor="text1"/>
                <w:sz w:val="20"/>
                <w:szCs w:val="20"/>
              </w:rPr>
              <w:t>nal</w:t>
            </w:r>
            <w:r w:rsidR="009B4D27" w:rsidRPr="0017580F">
              <w:rPr>
                <w:color w:val="000000" w:themeColor="text1"/>
                <w:sz w:val="20"/>
                <w:szCs w:val="20"/>
              </w:rPr>
              <w:t>_</w:t>
            </w:r>
            <w:r w:rsidR="00566AA2" w:rsidRPr="0017580F">
              <w:rPr>
                <w:color w:val="000000" w:themeColor="text1"/>
                <w:sz w:val="20"/>
                <w:szCs w:val="20"/>
              </w:rPr>
              <w:t>unit</w:t>
            </w:r>
            <w:r w:rsidR="009B4D27" w:rsidRPr="0017580F">
              <w:rPr>
                <w:color w:val="000000" w:themeColor="text1"/>
                <w:sz w:val="20"/>
                <w:szCs w:val="20"/>
              </w:rPr>
              <w:t>( </w:t>
            </w:r>
            <w:r w:rsidR="00CC2F71" w:rsidRPr="0017580F">
              <w:rPr>
                <w:sz w:val="20"/>
                <w:szCs w:val="20"/>
              </w:rPr>
              <w:t>NumBytesIn</w:t>
            </w:r>
            <w:r w:rsidRPr="0017580F">
              <w:rPr>
                <w:sz w:val="20"/>
                <w:szCs w:val="20"/>
              </w:rPr>
              <w:t>Nal</w:t>
            </w:r>
            <w:r w:rsidR="00CC2F71" w:rsidRPr="0017580F">
              <w:rPr>
                <w:sz w:val="20"/>
                <w:szCs w:val="20"/>
              </w:rPr>
              <w:t>Unit </w:t>
            </w:r>
            <w:r w:rsidR="008F1F82" w:rsidRPr="0017580F">
              <w:rPr>
                <w:color w:val="000000" w:themeColor="text1"/>
                <w:sz w:val="20"/>
                <w:szCs w:val="20"/>
              </w:rPr>
              <w:t>) {</w:t>
            </w:r>
          </w:p>
        </w:tc>
        <w:tc>
          <w:tcPr>
            <w:tcW w:w="1253" w:type="dxa"/>
          </w:tcPr>
          <w:p w14:paraId="0320333F" w14:textId="77777777" w:rsidR="009B4D27" w:rsidRPr="0017580F" w:rsidRDefault="009B4D27">
            <w:pPr>
              <w:spacing w:before="20" w:after="20"/>
              <w:jc w:val="center"/>
              <w:rPr>
                <w:b/>
                <w:color w:val="000000" w:themeColor="text1"/>
                <w:sz w:val="20"/>
                <w:szCs w:val="20"/>
              </w:rPr>
            </w:pPr>
            <w:r w:rsidRPr="0017580F">
              <w:rPr>
                <w:b/>
                <w:color w:val="000000" w:themeColor="text1"/>
                <w:sz w:val="20"/>
                <w:szCs w:val="20"/>
              </w:rPr>
              <w:t>Descriptor</w:t>
            </w:r>
          </w:p>
        </w:tc>
      </w:tr>
      <w:tr w:rsidR="009B4D27" w:rsidRPr="0017580F" w14:paraId="1D3E1BFF" w14:textId="77777777" w:rsidTr="00A252B5">
        <w:trPr>
          <w:jc w:val="center"/>
        </w:trPr>
        <w:tc>
          <w:tcPr>
            <w:tcW w:w="7921" w:type="dxa"/>
          </w:tcPr>
          <w:p w14:paraId="037DF42D" w14:textId="77777777" w:rsidR="009B4D27" w:rsidRPr="0017580F" w:rsidRDefault="009B4D27" w:rsidP="004F7C57">
            <w:pPr>
              <w:spacing w:before="20" w:after="20"/>
              <w:rPr>
                <w:b/>
                <w:color w:val="000000" w:themeColor="text1"/>
                <w:sz w:val="20"/>
                <w:szCs w:val="20"/>
              </w:rPr>
            </w:pPr>
            <w:r w:rsidRPr="0017580F">
              <w:rPr>
                <w:color w:val="000000" w:themeColor="text1"/>
                <w:sz w:val="20"/>
                <w:szCs w:val="20"/>
              </w:rPr>
              <w:tab/>
            </w:r>
            <w:r w:rsidR="00AE5B5A" w:rsidRPr="0017580F">
              <w:rPr>
                <w:color w:val="000000" w:themeColor="text1"/>
                <w:sz w:val="20"/>
                <w:szCs w:val="20"/>
              </w:rPr>
              <w:t>nal</w:t>
            </w:r>
            <w:r w:rsidR="00566AA2" w:rsidRPr="0017580F">
              <w:rPr>
                <w:color w:val="000000" w:themeColor="text1"/>
                <w:sz w:val="20"/>
                <w:szCs w:val="20"/>
              </w:rPr>
              <w:t>_unit_header( )</w:t>
            </w:r>
          </w:p>
        </w:tc>
        <w:tc>
          <w:tcPr>
            <w:tcW w:w="1253" w:type="dxa"/>
          </w:tcPr>
          <w:p w14:paraId="120D2481" w14:textId="77777777" w:rsidR="009B4D27" w:rsidRPr="0017580F" w:rsidRDefault="009B4D27" w:rsidP="004F7C57">
            <w:pPr>
              <w:spacing w:before="20" w:after="20"/>
              <w:jc w:val="center"/>
              <w:rPr>
                <w:color w:val="000000" w:themeColor="text1"/>
                <w:sz w:val="20"/>
                <w:szCs w:val="20"/>
              </w:rPr>
            </w:pPr>
          </w:p>
        </w:tc>
      </w:tr>
      <w:tr w:rsidR="009B4D27" w:rsidRPr="0017580F" w14:paraId="4CC49BAC" w14:textId="77777777" w:rsidTr="00A252B5">
        <w:trPr>
          <w:jc w:val="center"/>
        </w:trPr>
        <w:tc>
          <w:tcPr>
            <w:tcW w:w="7921" w:type="dxa"/>
          </w:tcPr>
          <w:p w14:paraId="72C4BBE2" w14:textId="60CD31CC" w:rsidR="009B4D27" w:rsidRPr="0017580F" w:rsidRDefault="002B2F38" w:rsidP="004F7C57">
            <w:pPr>
              <w:spacing w:before="20" w:after="20"/>
              <w:rPr>
                <w:color w:val="000000" w:themeColor="text1"/>
                <w:sz w:val="20"/>
                <w:szCs w:val="20"/>
              </w:rPr>
            </w:pPr>
            <w:r w:rsidRPr="0017580F">
              <w:rPr>
                <w:sz w:val="20"/>
                <w:szCs w:val="20"/>
              </w:rPr>
              <w:tab/>
              <w:t>NumBytesInRbsp</w:t>
            </w:r>
            <w:r w:rsidR="0023721F" w:rsidRPr="0017580F">
              <w:rPr>
                <w:sz w:val="20"/>
                <w:szCs w:val="20"/>
              </w:rPr>
              <w:t> </w:t>
            </w:r>
            <w:r w:rsidR="00D47707" w:rsidRPr="0017580F">
              <w:rPr>
                <w:sz w:val="20"/>
                <w:szCs w:val="20"/>
              </w:rPr>
              <w:t>= </w:t>
            </w:r>
            <w:r w:rsidRPr="0017580F">
              <w:rPr>
                <w:sz w:val="20"/>
                <w:szCs w:val="20"/>
              </w:rPr>
              <w:t>0</w:t>
            </w:r>
          </w:p>
        </w:tc>
        <w:tc>
          <w:tcPr>
            <w:tcW w:w="1253" w:type="dxa"/>
          </w:tcPr>
          <w:p w14:paraId="0068BA6D" w14:textId="77777777" w:rsidR="009B4D27" w:rsidRPr="0017580F" w:rsidRDefault="009B4D27" w:rsidP="004F7C57">
            <w:pPr>
              <w:spacing w:before="20" w:after="20"/>
              <w:jc w:val="center"/>
              <w:rPr>
                <w:color w:val="000000" w:themeColor="text1"/>
                <w:sz w:val="20"/>
                <w:szCs w:val="20"/>
              </w:rPr>
            </w:pPr>
          </w:p>
        </w:tc>
      </w:tr>
      <w:tr w:rsidR="002B2F38" w:rsidRPr="0017580F" w14:paraId="405E83C3" w14:textId="77777777" w:rsidTr="00A252B5">
        <w:trPr>
          <w:jc w:val="center"/>
        </w:trPr>
        <w:tc>
          <w:tcPr>
            <w:tcW w:w="7921" w:type="dxa"/>
          </w:tcPr>
          <w:p w14:paraId="2D94F88B" w14:textId="35B5F07B" w:rsidR="002B2F38" w:rsidRPr="0017580F" w:rsidRDefault="002B2F38" w:rsidP="004F7C57">
            <w:pPr>
              <w:spacing w:before="20" w:after="20"/>
              <w:rPr>
                <w:color w:val="000000" w:themeColor="text1"/>
                <w:sz w:val="20"/>
                <w:szCs w:val="20"/>
              </w:rPr>
            </w:pPr>
            <w:r w:rsidRPr="0017580F">
              <w:rPr>
                <w:sz w:val="20"/>
                <w:szCs w:val="20"/>
              </w:rPr>
              <w:tab/>
              <w:t>for(</w:t>
            </w:r>
            <w:r w:rsidR="00254E95" w:rsidRPr="0017580F">
              <w:rPr>
                <w:sz w:val="20"/>
                <w:szCs w:val="20"/>
              </w:rPr>
              <w:t> i</w:t>
            </w:r>
            <w:r w:rsidR="00D47707" w:rsidRPr="0017580F">
              <w:rPr>
                <w:sz w:val="20"/>
                <w:szCs w:val="20"/>
              </w:rPr>
              <w:t> = </w:t>
            </w:r>
            <w:r w:rsidRPr="0017580F">
              <w:rPr>
                <w:sz w:val="20"/>
                <w:szCs w:val="20"/>
              </w:rPr>
              <w:t>2;</w:t>
            </w:r>
            <w:r w:rsidR="00254E95" w:rsidRPr="0017580F">
              <w:rPr>
                <w:sz w:val="20"/>
                <w:szCs w:val="20"/>
              </w:rPr>
              <w:t> </w:t>
            </w:r>
            <w:r w:rsidR="009C698E" w:rsidRPr="0017580F">
              <w:rPr>
                <w:sz w:val="20"/>
                <w:szCs w:val="20"/>
              </w:rPr>
              <w:t>i </w:t>
            </w:r>
            <w:r w:rsidRPr="0017580F">
              <w:rPr>
                <w:sz w:val="20"/>
                <w:szCs w:val="20"/>
              </w:rPr>
              <w:t>&lt;</w:t>
            </w:r>
            <w:r w:rsidR="009C698E" w:rsidRPr="0017580F">
              <w:rPr>
                <w:sz w:val="20"/>
                <w:szCs w:val="20"/>
              </w:rPr>
              <w:t> </w:t>
            </w:r>
            <w:r w:rsidRPr="0017580F">
              <w:rPr>
                <w:sz w:val="20"/>
                <w:szCs w:val="20"/>
              </w:rPr>
              <w:t>NumBytesIn</w:t>
            </w:r>
            <w:r w:rsidR="00AE5B5A" w:rsidRPr="0017580F">
              <w:rPr>
                <w:sz w:val="20"/>
                <w:szCs w:val="20"/>
              </w:rPr>
              <w:t>Nal</w:t>
            </w:r>
            <w:r w:rsidRPr="0017580F">
              <w:rPr>
                <w:sz w:val="20"/>
                <w:szCs w:val="20"/>
              </w:rPr>
              <w:t>Unit;</w:t>
            </w:r>
            <w:r w:rsidR="009C698E" w:rsidRPr="0017580F">
              <w:rPr>
                <w:sz w:val="20"/>
                <w:szCs w:val="20"/>
              </w:rPr>
              <w:t> </w:t>
            </w:r>
            <w:r w:rsidRPr="0017580F">
              <w:rPr>
                <w:sz w:val="20"/>
                <w:szCs w:val="20"/>
              </w:rPr>
              <w:t>i</w:t>
            </w:r>
            <w:r w:rsidR="00006CCF" w:rsidRPr="0017580F">
              <w:rPr>
                <w:sz w:val="20"/>
                <w:szCs w:val="20"/>
              </w:rPr>
              <w:t>++ )</w:t>
            </w:r>
          </w:p>
        </w:tc>
        <w:tc>
          <w:tcPr>
            <w:tcW w:w="1253" w:type="dxa"/>
          </w:tcPr>
          <w:p w14:paraId="470FB34E" w14:textId="77777777" w:rsidR="002B2F38" w:rsidRPr="0017580F" w:rsidRDefault="002B2F38" w:rsidP="004F7C57">
            <w:pPr>
              <w:spacing w:before="20" w:after="20"/>
              <w:jc w:val="center"/>
              <w:rPr>
                <w:color w:val="000000" w:themeColor="text1"/>
                <w:sz w:val="20"/>
                <w:szCs w:val="20"/>
              </w:rPr>
            </w:pPr>
          </w:p>
        </w:tc>
      </w:tr>
      <w:tr w:rsidR="002B2F38" w:rsidRPr="0017580F" w14:paraId="6F2C252E" w14:textId="77777777" w:rsidTr="00A252B5">
        <w:trPr>
          <w:jc w:val="center"/>
        </w:trPr>
        <w:tc>
          <w:tcPr>
            <w:tcW w:w="7921" w:type="dxa"/>
          </w:tcPr>
          <w:p w14:paraId="04F1B42C" w14:textId="77777777" w:rsidR="002B2F38" w:rsidRPr="0017580F" w:rsidRDefault="002B2F38" w:rsidP="004F7C57">
            <w:pPr>
              <w:spacing w:before="20" w:after="20"/>
              <w:rPr>
                <w:color w:val="000000" w:themeColor="text1"/>
                <w:sz w:val="20"/>
                <w:szCs w:val="20"/>
              </w:rPr>
            </w:pPr>
            <w:r w:rsidRPr="0017580F">
              <w:rPr>
                <w:sz w:val="20"/>
                <w:szCs w:val="20"/>
              </w:rPr>
              <w:tab/>
            </w:r>
            <w:r w:rsidRPr="0017580F">
              <w:rPr>
                <w:sz w:val="20"/>
                <w:szCs w:val="20"/>
              </w:rPr>
              <w:tab/>
            </w:r>
            <w:r w:rsidRPr="0017580F">
              <w:rPr>
                <w:b/>
                <w:bCs/>
                <w:sz w:val="20"/>
                <w:szCs w:val="20"/>
              </w:rPr>
              <w:t>rbsp_byte</w:t>
            </w:r>
            <w:r w:rsidRPr="0017580F">
              <w:rPr>
                <w:bCs/>
                <w:sz w:val="20"/>
                <w:szCs w:val="20"/>
              </w:rPr>
              <w:t>[</w:t>
            </w:r>
            <w:r w:rsidRPr="0017580F">
              <w:rPr>
                <w:sz w:val="20"/>
                <w:szCs w:val="20"/>
              </w:rPr>
              <w:t> NumBytesInRbsp++ </w:t>
            </w:r>
            <w:r w:rsidRPr="0017580F">
              <w:rPr>
                <w:bCs/>
                <w:sz w:val="20"/>
                <w:szCs w:val="20"/>
              </w:rPr>
              <w:t>]</w:t>
            </w:r>
          </w:p>
        </w:tc>
        <w:tc>
          <w:tcPr>
            <w:tcW w:w="1253" w:type="dxa"/>
          </w:tcPr>
          <w:p w14:paraId="4799B7C7" w14:textId="77777777" w:rsidR="002B2F38" w:rsidRPr="0017580F" w:rsidRDefault="002B2F38" w:rsidP="004F7C57">
            <w:pPr>
              <w:spacing w:before="20" w:after="20"/>
              <w:jc w:val="center"/>
              <w:rPr>
                <w:color w:val="000000" w:themeColor="text1"/>
                <w:sz w:val="20"/>
                <w:szCs w:val="20"/>
              </w:rPr>
            </w:pPr>
            <w:r w:rsidRPr="0017580F">
              <w:rPr>
                <w:sz w:val="20"/>
                <w:szCs w:val="20"/>
              </w:rPr>
              <w:t>b(8)</w:t>
            </w:r>
          </w:p>
        </w:tc>
      </w:tr>
      <w:tr w:rsidR="002B2F38" w:rsidRPr="0017580F" w14:paraId="03E269FF" w14:textId="77777777" w:rsidTr="00A252B5">
        <w:trPr>
          <w:jc w:val="center"/>
        </w:trPr>
        <w:tc>
          <w:tcPr>
            <w:tcW w:w="7921" w:type="dxa"/>
          </w:tcPr>
          <w:p w14:paraId="0B9B5864" w14:textId="77777777" w:rsidR="002B2F38" w:rsidRPr="0017580F" w:rsidRDefault="002B2F38" w:rsidP="004F7C57">
            <w:pPr>
              <w:spacing w:before="20" w:after="20"/>
              <w:rPr>
                <w:sz w:val="20"/>
                <w:szCs w:val="20"/>
              </w:rPr>
            </w:pPr>
            <w:r w:rsidRPr="0017580F">
              <w:rPr>
                <w:sz w:val="20"/>
                <w:szCs w:val="20"/>
              </w:rPr>
              <w:t>}</w:t>
            </w:r>
          </w:p>
        </w:tc>
        <w:tc>
          <w:tcPr>
            <w:tcW w:w="1253" w:type="dxa"/>
          </w:tcPr>
          <w:p w14:paraId="619A9F69" w14:textId="77777777" w:rsidR="002B2F38" w:rsidRPr="0017580F" w:rsidRDefault="002B2F38" w:rsidP="004F7C57">
            <w:pPr>
              <w:spacing w:before="20" w:after="20"/>
              <w:jc w:val="center"/>
              <w:rPr>
                <w:color w:val="000000" w:themeColor="text1"/>
                <w:sz w:val="20"/>
                <w:szCs w:val="20"/>
              </w:rPr>
            </w:pPr>
          </w:p>
        </w:tc>
      </w:tr>
    </w:tbl>
    <w:p w14:paraId="20090FDD" w14:textId="77777777" w:rsidR="00442B5B" w:rsidRPr="0017580F" w:rsidRDefault="00AE5B5A" w:rsidP="00CB76AA">
      <w:pPr>
        <w:pStyle w:val="Heading4"/>
      </w:pPr>
      <w:r w:rsidRPr="0017580F">
        <w:t>NAL</w:t>
      </w:r>
      <w:r w:rsidR="00422EA9" w:rsidRPr="0017580F">
        <w:t xml:space="preserve"> unit</w:t>
      </w:r>
      <w:r w:rsidR="00442B5B" w:rsidRPr="0017580F">
        <w:t xml:space="preserve"> header syntax</w:t>
      </w:r>
    </w:p>
    <w:tbl>
      <w:tblPr>
        <w:tblStyle w:val="TableGrid"/>
        <w:tblW w:w="5000" w:type="pct"/>
        <w:jc w:val="center"/>
        <w:tblLayout w:type="fixed"/>
        <w:tblLook w:val="04A0" w:firstRow="1" w:lastRow="0" w:firstColumn="1" w:lastColumn="0" w:noHBand="0" w:noVBand="1"/>
      </w:tblPr>
      <w:tblGrid>
        <w:gridCol w:w="8411"/>
        <w:gridCol w:w="1331"/>
      </w:tblGrid>
      <w:tr w:rsidR="00442B5B" w:rsidRPr="0017580F" w14:paraId="7C0B5131" w14:textId="77777777" w:rsidTr="00A252B5">
        <w:trPr>
          <w:jc w:val="center"/>
        </w:trPr>
        <w:tc>
          <w:tcPr>
            <w:tcW w:w="7921" w:type="dxa"/>
          </w:tcPr>
          <w:p w14:paraId="16B25BEB" w14:textId="1FD7747B" w:rsidR="00442B5B" w:rsidRPr="0017580F" w:rsidRDefault="00AE5B5A" w:rsidP="004F7C57">
            <w:pPr>
              <w:spacing w:before="20" w:after="20"/>
              <w:rPr>
                <w:color w:val="000000" w:themeColor="text1"/>
                <w:sz w:val="20"/>
                <w:szCs w:val="20"/>
              </w:rPr>
            </w:pPr>
            <w:r w:rsidRPr="0017580F">
              <w:rPr>
                <w:color w:val="000000" w:themeColor="text1"/>
                <w:sz w:val="20"/>
                <w:szCs w:val="20"/>
              </w:rPr>
              <w:t>nal</w:t>
            </w:r>
            <w:r w:rsidR="00442B5B" w:rsidRPr="0017580F">
              <w:rPr>
                <w:color w:val="000000" w:themeColor="text1"/>
                <w:sz w:val="20"/>
                <w:szCs w:val="20"/>
              </w:rPr>
              <w:t>_unit_header( </w:t>
            </w:r>
            <w:r w:rsidR="008F1F82" w:rsidRPr="0017580F">
              <w:rPr>
                <w:color w:val="000000" w:themeColor="text1"/>
                <w:sz w:val="20"/>
                <w:szCs w:val="20"/>
              </w:rPr>
              <w:t>) {</w:t>
            </w:r>
          </w:p>
        </w:tc>
        <w:tc>
          <w:tcPr>
            <w:tcW w:w="1253" w:type="dxa"/>
          </w:tcPr>
          <w:p w14:paraId="537CF68D" w14:textId="77777777" w:rsidR="00442B5B" w:rsidRPr="0017580F" w:rsidRDefault="00442B5B">
            <w:pPr>
              <w:spacing w:before="20" w:after="20"/>
              <w:jc w:val="center"/>
              <w:rPr>
                <w:b/>
                <w:color w:val="000000" w:themeColor="text1"/>
                <w:sz w:val="20"/>
                <w:szCs w:val="20"/>
              </w:rPr>
            </w:pPr>
            <w:r w:rsidRPr="0017580F">
              <w:rPr>
                <w:b/>
                <w:color w:val="000000" w:themeColor="text1"/>
                <w:sz w:val="20"/>
                <w:szCs w:val="20"/>
              </w:rPr>
              <w:t>Descriptor</w:t>
            </w:r>
          </w:p>
        </w:tc>
      </w:tr>
      <w:tr w:rsidR="00442B5B" w:rsidRPr="0017580F" w14:paraId="6DE0737E" w14:textId="77777777" w:rsidTr="00A252B5">
        <w:trPr>
          <w:jc w:val="center"/>
        </w:trPr>
        <w:tc>
          <w:tcPr>
            <w:tcW w:w="7921" w:type="dxa"/>
          </w:tcPr>
          <w:p w14:paraId="5936BA10" w14:textId="77777777" w:rsidR="00442B5B" w:rsidRPr="0017580F" w:rsidRDefault="00442B5B" w:rsidP="004F7C57">
            <w:pPr>
              <w:spacing w:before="20" w:after="20"/>
              <w:rPr>
                <w:b/>
                <w:color w:val="000000" w:themeColor="text1"/>
                <w:sz w:val="20"/>
                <w:szCs w:val="20"/>
              </w:rPr>
            </w:pPr>
            <w:r w:rsidRPr="0017580F">
              <w:rPr>
                <w:b/>
                <w:color w:val="000000" w:themeColor="text1"/>
                <w:sz w:val="20"/>
                <w:szCs w:val="20"/>
              </w:rPr>
              <w:tab/>
            </w:r>
            <w:r w:rsidR="00BA2E90" w:rsidRPr="0017580F">
              <w:rPr>
                <w:b/>
                <w:color w:val="000000" w:themeColor="text1"/>
                <w:sz w:val="20"/>
                <w:szCs w:val="20"/>
              </w:rPr>
              <w:t>nal</w:t>
            </w:r>
            <w:r w:rsidR="00D63F49" w:rsidRPr="0017580F">
              <w:rPr>
                <w:b/>
                <w:color w:val="000000" w:themeColor="text1"/>
                <w:sz w:val="20"/>
                <w:szCs w:val="20"/>
              </w:rPr>
              <w:t>_forbidden_zero_bit</w:t>
            </w:r>
          </w:p>
        </w:tc>
        <w:tc>
          <w:tcPr>
            <w:tcW w:w="1253" w:type="dxa"/>
          </w:tcPr>
          <w:p w14:paraId="238CDBFE" w14:textId="77777777" w:rsidR="00442B5B" w:rsidRPr="0017580F" w:rsidRDefault="00D63F49" w:rsidP="004F7C57">
            <w:pPr>
              <w:spacing w:before="20" w:after="20"/>
              <w:jc w:val="center"/>
              <w:rPr>
                <w:color w:val="000000" w:themeColor="text1"/>
                <w:sz w:val="20"/>
                <w:szCs w:val="20"/>
              </w:rPr>
            </w:pPr>
            <w:r w:rsidRPr="0017580F">
              <w:rPr>
                <w:color w:val="000000" w:themeColor="text1"/>
                <w:sz w:val="20"/>
                <w:szCs w:val="20"/>
              </w:rPr>
              <w:t>f(1)</w:t>
            </w:r>
          </w:p>
        </w:tc>
      </w:tr>
      <w:tr w:rsidR="00442B5B" w:rsidRPr="0017580F" w14:paraId="11BCA1D5" w14:textId="77777777" w:rsidTr="00A252B5">
        <w:trPr>
          <w:jc w:val="center"/>
        </w:trPr>
        <w:tc>
          <w:tcPr>
            <w:tcW w:w="7921" w:type="dxa"/>
          </w:tcPr>
          <w:p w14:paraId="56BB88E8" w14:textId="77777777" w:rsidR="00442B5B" w:rsidRPr="0017580F" w:rsidRDefault="00442B5B" w:rsidP="004F7C57">
            <w:pPr>
              <w:spacing w:before="20" w:after="20"/>
              <w:rPr>
                <w:b/>
                <w:color w:val="000000" w:themeColor="text1"/>
                <w:sz w:val="20"/>
                <w:szCs w:val="20"/>
              </w:rPr>
            </w:pPr>
            <w:r w:rsidRPr="0017580F">
              <w:rPr>
                <w:b/>
                <w:color w:val="000000" w:themeColor="text1"/>
                <w:sz w:val="20"/>
                <w:szCs w:val="20"/>
              </w:rPr>
              <w:tab/>
            </w:r>
            <w:r w:rsidR="00BA2E90" w:rsidRPr="0017580F">
              <w:rPr>
                <w:b/>
                <w:color w:val="000000" w:themeColor="text1"/>
                <w:sz w:val="20"/>
                <w:szCs w:val="20"/>
              </w:rPr>
              <w:t>nal</w:t>
            </w:r>
            <w:r w:rsidR="00D63F49" w:rsidRPr="0017580F">
              <w:rPr>
                <w:b/>
                <w:color w:val="000000" w:themeColor="text1"/>
                <w:sz w:val="20"/>
                <w:szCs w:val="20"/>
              </w:rPr>
              <w:t>_unit_type</w:t>
            </w:r>
          </w:p>
        </w:tc>
        <w:tc>
          <w:tcPr>
            <w:tcW w:w="1253" w:type="dxa"/>
          </w:tcPr>
          <w:p w14:paraId="738007EA" w14:textId="77777777" w:rsidR="00442B5B" w:rsidRPr="0017580F" w:rsidRDefault="00D63F49" w:rsidP="004F7C57">
            <w:pPr>
              <w:spacing w:before="20" w:after="20"/>
              <w:jc w:val="center"/>
              <w:rPr>
                <w:color w:val="000000" w:themeColor="text1"/>
                <w:sz w:val="20"/>
                <w:szCs w:val="20"/>
              </w:rPr>
            </w:pPr>
            <w:r w:rsidRPr="0017580F">
              <w:rPr>
                <w:color w:val="000000" w:themeColor="text1"/>
                <w:sz w:val="20"/>
                <w:szCs w:val="20"/>
              </w:rPr>
              <w:t>u(6)</w:t>
            </w:r>
          </w:p>
        </w:tc>
      </w:tr>
      <w:tr w:rsidR="00442B5B" w:rsidRPr="0017580F" w14:paraId="2550CBA5" w14:textId="77777777" w:rsidTr="00A252B5">
        <w:trPr>
          <w:jc w:val="center"/>
        </w:trPr>
        <w:tc>
          <w:tcPr>
            <w:tcW w:w="7921" w:type="dxa"/>
          </w:tcPr>
          <w:p w14:paraId="0C992BBE" w14:textId="77777777" w:rsidR="00442B5B" w:rsidRPr="0017580F" w:rsidRDefault="00D63F49" w:rsidP="004F7C57">
            <w:pPr>
              <w:spacing w:before="20" w:after="20"/>
              <w:rPr>
                <w:b/>
                <w:color w:val="000000" w:themeColor="text1"/>
                <w:sz w:val="20"/>
                <w:szCs w:val="20"/>
              </w:rPr>
            </w:pPr>
            <w:r w:rsidRPr="0017580F">
              <w:rPr>
                <w:b/>
                <w:color w:val="000000" w:themeColor="text1"/>
                <w:sz w:val="20"/>
                <w:szCs w:val="20"/>
              </w:rPr>
              <w:tab/>
            </w:r>
            <w:r w:rsidR="00BA2E90" w:rsidRPr="0017580F">
              <w:rPr>
                <w:b/>
                <w:color w:val="000000" w:themeColor="text1"/>
                <w:sz w:val="20"/>
                <w:szCs w:val="20"/>
              </w:rPr>
              <w:t>nal</w:t>
            </w:r>
            <w:r w:rsidRPr="0017580F">
              <w:rPr>
                <w:b/>
                <w:color w:val="000000" w:themeColor="text1"/>
                <w:sz w:val="20"/>
                <w:szCs w:val="20"/>
              </w:rPr>
              <w:t>_layer_id</w:t>
            </w:r>
          </w:p>
        </w:tc>
        <w:tc>
          <w:tcPr>
            <w:tcW w:w="1253" w:type="dxa"/>
          </w:tcPr>
          <w:p w14:paraId="6B2FD6D0" w14:textId="77777777" w:rsidR="00442B5B" w:rsidRPr="0017580F" w:rsidRDefault="00D63F49" w:rsidP="004F7C57">
            <w:pPr>
              <w:spacing w:before="20" w:after="20"/>
              <w:jc w:val="center"/>
              <w:rPr>
                <w:color w:val="000000" w:themeColor="text1"/>
                <w:sz w:val="20"/>
                <w:szCs w:val="20"/>
              </w:rPr>
            </w:pPr>
            <w:r w:rsidRPr="0017580F">
              <w:rPr>
                <w:color w:val="000000" w:themeColor="text1"/>
                <w:sz w:val="20"/>
                <w:szCs w:val="20"/>
              </w:rPr>
              <w:t>u(6)</w:t>
            </w:r>
          </w:p>
        </w:tc>
      </w:tr>
      <w:tr w:rsidR="00D63F49" w:rsidRPr="0017580F" w14:paraId="645F64CE" w14:textId="77777777" w:rsidTr="00A252B5">
        <w:trPr>
          <w:jc w:val="center"/>
        </w:trPr>
        <w:tc>
          <w:tcPr>
            <w:tcW w:w="7921" w:type="dxa"/>
          </w:tcPr>
          <w:p w14:paraId="27A149F1" w14:textId="77777777" w:rsidR="00D63F49" w:rsidRPr="0017580F" w:rsidRDefault="00D63F49" w:rsidP="004F7C57">
            <w:pPr>
              <w:spacing w:before="20" w:after="20"/>
              <w:rPr>
                <w:b/>
                <w:color w:val="000000" w:themeColor="text1"/>
                <w:sz w:val="20"/>
                <w:szCs w:val="20"/>
              </w:rPr>
            </w:pPr>
            <w:r w:rsidRPr="0017580F">
              <w:rPr>
                <w:b/>
                <w:color w:val="000000" w:themeColor="text1"/>
                <w:sz w:val="20"/>
                <w:szCs w:val="20"/>
              </w:rPr>
              <w:tab/>
            </w:r>
            <w:r w:rsidR="00BA2E90" w:rsidRPr="0017580F">
              <w:rPr>
                <w:b/>
                <w:color w:val="000000" w:themeColor="text1"/>
                <w:sz w:val="20"/>
                <w:szCs w:val="20"/>
              </w:rPr>
              <w:t>nal</w:t>
            </w:r>
            <w:r w:rsidRPr="0017580F">
              <w:rPr>
                <w:b/>
                <w:color w:val="000000" w:themeColor="text1"/>
                <w:sz w:val="20"/>
                <w:szCs w:val="20"/>
              </w:rPr>
              <w:t>_temporal_id_plus1</w:t>
            </w:r>
          </w:p>
        </w:tc>
        <w:tc>
          <w:tcPr>
            <w:tcW w:w="1253" w:type="dxa"/>
          </w:tcPr>
          <w:p w14:paraId="719E6396" w14:textId="77777777" w:rsidR="00D63F49" w:rsidRPr="0017580F" w:rsidRDefault="00D63F49" w:rsidP="004F7C57">
            <w:pPr>
              <w:spacing w:before="20" w:after="20"/>
              <w:jc w:val="center"/>
              <w:rPr>
                <w:color w:val="000000" w:themeColor="text1"/>
                <w:sz w:val="20"/>
                <w:szCs w:val="20"/>
              </w:rPr>
            </w:pPr>
            <w:r w:rsidRPr="0017580F">
              <w:rPr>
                <w:color w:val="000000" w:themeColor="text1"/>
                <w:sz w:val="20"/>
                <w:szCs w:val="20"/>
              </w:rPr>
              <w:t>u(3)</w:t>
            </w:r>
          </w:p>
        </w:tc>
      </w:tr>
      <w:tr w:rsidR="00D63F49" w:rsidRPr="0017580F" w14:paraId="21940B18" w14:textId="77777777" w:rsidTr="00A252B5">
        <w:trPr>
          <w:jc w:val="center"/>
        </w:trPr>
        <w:tc>
          <w:tcPr>
            <w:tcW w:w="7921" w:type="dxa"/>
          </w:tcPr>
          <w:p w14:paraId="3AAB21A8" w14:textId="77777777" w:rsidR="00D63F49" w:rsidRPr="0017580F" w:rsidRDefault="00D63F49" w:rsidP="004F7C57">
            <w:pPr>
              <w:spacing w:before="20" w:after="20"/>
              <w:rPr>
                <w:color w:val="000000" w:themeColor="text1"/>
                <w:sz w:val="20"/>
                <w:szCs w:val="20"/>
              </w:rPr>
            </w:pPr>
            <w:r w:rsidRPr="0017580F">
              <w:rPr>
                <w:color w:val="000000" w:themeColor="text1"/>
                <w:sz w:val="20"/>
                <w:szCs w:val="20"/>
              </w:rPr>
              <w:t>}</w:t>
            </w:r>
          </w:p>
        </w:tc>
        <w:tc>
          <w:tcPr>
            <w:tcW w:w="1253" w:type="dxa"/>
          </w:tcPr>
          <w:p w14:paraId="5236F64F" w14:textId="77777777" w:rsidR="00D63F49" w:rsidRPr="0017580F" w:rsidRDefault="00D63F49" w:rsidP="004F7C57">
            <w:pPr>
              <w:spacing w:before="20" w:after="20"/>
              <w:jc w:val="center"/>
              <w:rPr>
                <w:color w:val="000000" w:themeColor="text1"/>
                <w:sz w:val="20"/>
                <w:szCs w:val="20"/>
              </w:rPr>
            </w:pPr>
          </w:p>
        </w:tc>
      </w:tr>
    </w:tbl>
    <w:p w14:paraId="43BFD65C" w14:textId="77777777" w:rsidR="0050235C" w:rsidRPr="0017580F" w:rsidRDefault="00B0793A" w:rsidP="004F7C57">
      <w:pPr>
        <w:pStyle w:val="Heading3"/>
      </w:pPr>
      <w:bookmarkStart w:id="698" w:name="_Toc18590380"/>
      <w:bookmarkStart w:id="699" w:name="_Toc18590575"/>
      <w:bookmarkStart w:id="700" w:name="_Toc18673548"/>
      <w:bookmarkStart w:id="701" w:name="_Toc18926640"/>
      <w:bookmarkStart w:id="702" w:name="_Toc19035173"/>
      <w:bookmarkStart w:id="703" w:name="_Toc19036110"/>
      <w:bookmarkStart w:id="704" w:name="_Toc51656616"/>
      <w:bookmarkEnd w:id="694"/>
      <w:bookmarkEnd w:id="695"/>
      <w:bookmarkEnd w:id="698"/>
      <w:bookmarkEnd w:id="699"/>
      <w:bookmarkEnd w:id="700"/>
      <w:bookmarkEnd w:id="701"/>
      <w:bookmarkEnd w:id="702"/>
      <w:bookmarkEnd w:id="703"/>
      <w:r w:rsidRPr="0017580F">
        <w:lastRenderedPageBreak/>
        <w:t>Raw byte sequence payloads, trailing bits, and byte alignment syntax</w:t>
      </w:r>
      <w:bookmarkEnd w:id="704"/>
    </w:p>
    <w:p w14:paraId="3C1ED241" w14:textId="072F7C4A" w:rsidR="004976C7" w:rsidRPr="0017580F" w:rsidRDefault="00EB723C" w:rsidP="005C26E9">
      <w:pPr>
        <w:pStyle w:val="Heading4"/>
      </w:pPr>
      <w:bookmarkStart w:id="705" w:name="_Ref38314340"/>
      <w:r w:rsidRPr="0017580F">
        <w:t>Atlas sequence</w:t>
      </w:r>
      <w:r w:rsidR="004976C7" w:rsidRPr="0017580F">
        <w:t xml:space="preserve"> parameter set </w:t>
      </w:r>
      <w:r w:rsidR="00B96DCA" w:rsidRPr="0017580F">
        <w:t>RBSP</w:t>
      </w:r>
      <w:r w:rsidR="00BF1A6C" w:rsidRPr="0017580F">
        <w:t xml:space="preserve"> syntax</w:t>
      </w:r>
      <w:bookmarkEnd w:id="705"/>
    </w:p>
    <w:p w14:paraId="0574EAF9" w14:textId="77777777" w:rsidR="00BF1A6C" w:rsidRPr="0017580F" w:rsidRDefault="00BF1A6C" w:rsidP="001000BF">
      <w:pPr>
        <w:pStyle w:val="Heading5"/>
      </w:pPr>
      <w:bookmarkStart w:id="706" w:name="_Ref49199107"/>
      <w:r w:rsidRPr="0017580F">
        <w:t>General atlas sequence parameter set RBSP syntax</w:t>
      </w:r>
      <w:bookmarkEnd w:id="706"/>
    </w:p>
    <w:tbl>
      <w:tblPr>
        <w:tblStyle w:val="TableGrid"/>
        <w:tblW w:w="5000" w:type="pct"/>
        <w:tblLayout w:type="fixed"/>
        <w:tblLook w:val="04A0" w:firstRow="1" w:lastRow="0" w:firstColumn="1" w:lastColumn="0" w:noHBand="0" w:noVBand="1"/>
      </w:tblPr>
      <w:tblGrid>
        <w:gridCol w:w="8411"/>
        <w:gridCol w:w="1331"/>
      </w:tblGrid>
      <w:tr w:rsidR="004976C7" w:rsidRPr="0017580F" w14:paraId="27100C9E" w14:textId="77777777" w:rsidTr="004A6049">
        <w:tc>
          <w:tcPr>
            <w:tcW w:w="8411" w:type="dxa"/>
          </w:tcPr>
          <w:p w14:paraId="71670063" w14:textId="637B7BBD" w:rsidR="004976C7" w:rsidRPr="0017580F" w:rsidRDefault="00175BB0">
            <w:pPr>
              <w:spacing w:before="20" w:after="20"/>
              <w:rPr>
                <w:color w:val="000000" w:themeColor="text1"/>
                <w:sz w:val="20"/>
                <w:szCs w:val="20"/>
              </w:rPr>
            </w:pPr>
            <w:r w:rsidRPr="0017580F">
              <w:rPr>
                <w:color w:val="000000" w:themeColor="text1"/>
                <w:sz w:val="20"/>
                <w:szCs w:val="20"/>
              </w:rPr>
              <w:t>atlas_sequence</w:t>
            </w:r>
            <w:r w:rsidR="004976C7" w:rsidRPr="0017580F">
              <w:rPr>
                <w:color w:val="000000" w:themeColor="text1"/>
                <w:sz w:val="20"/>
                <w:szCs w:val="20"/>
              </w:rPr>
              <w:t>_</w:t>
            </w:r>
            <w:r w:rsidR="00AB3915" w:rsidRPr="0017580F">
              <w:rPr>
                <w:color w:val="000000" w:themeColor="text1"/>
                <w:sz w:val="20"/>
                <w:szCs w:val="20"/>
              </w:rPr>
              <w:t>parameter_set</w:t>
            </w:r>
            <w:r w:rsidR="00B96DCA" w:rsidRPr="0017580F">
              <w:rPr>
                <w:color w:val="000000" w:themeColor="text1"/>
                <w:sz w:val="20"/>
                <w:szCs w:val="20"/>
              </w:rPr>
              <w:t>_rbsp</w:t>
            </w:r>
            <w:r w:rsidR="004976C7" w:rsidRPr="0017580F">
              <w:rPr>
                <w:color w:val="000000" w:themeColor="text1"/>
                <w:sz w:val="20"/>
                <w:szCs w:val="20"/>
              </w:rPr>
              <w:t>( </w:t>
            </w:r>
            <w:r w:rsidR="008F1F82" w:rsidRPr="0017580F">
              <w:rPr>
                <w:color w:val="000000" w:themeColor="text1"/>
                <w:sz w:val="20"/>
                <w:szCs w:val="20"/>
              </w:rPr>
              <w:t>) {</w:t>
            </w:r>
          </w:p>
        </w:tc>
        <w:tc>
          <w:tcPr>
            <w:tcW w:w="1331" w:type="dxa"/>
          </w:tcPr>
          <w:p w14:paraId="1786BD12" w14:textId="77777777" w:rsidR="004976C7" w:rsidRPr="0017580F" w:rsidRDefault="004976C7">
            <w:pPr>
              <w:spacing w:before="20" w:after="20"/>
              <w:jc w:val="center"/>
              <w:rPr>
                <w:b/>
                <w:color w:val="000000" w:themeColor="text1"/>
                <w:sz w:val="20"/>
                <w:szCs w:val="20"/>
              </w:rPr>
            </w:pPr>
            <w:r w:rsidRPr="0017580F">
              <w:rPr>
                <w:b/>
                <w:color w:val="000000" w:themeColor="text1"/>
                <w:sz w:val="20"/>
                <w:szCs w:val="20"/>
              </w:rPr>
              <w:t>Descriptor</w:t>
            </w:r>
          </w:p>
        </w:tc>
      </w:tr>
      <w:tr w:rsidR="004976C7" w:rsidRPr="0017580F" w14:paraId="4BFAA030" w14:textId="77777777" w:rsidTr="004A6049">
        <w:tc>
          <w:tcPr>
            <w:tcW w:w="8411" w:type="dxa"/>
          </w:tcPr>
          <w:p w14:paraId="2DC0E244" w14:textId="77777777" w:rsidR="004976C7" w:rsidRPr="0017580F" w:rsidRDefault="004976C7" w:rsidP="004F7C57">
            <w:pPr>
              <w:spacing w:before="20" w:after="20"/>
              <w:rPr>
                <w:b/>
                <w:color w:val="000000" w:themeColor="text1"/>
                <w:sz w:val="20"/>
                <w:szCs w:val="20"/>
              </w:rPr>
            </w:pPr>
            <w:r w:rsidRPr="0017580F">
              <w:rPr>
                <w:color w:val="000000" w:themeColor="text1"/>
                <w:sz w:val="20"/>
                <w:szCs w:val="20"/>
              </w:rPr>
              <w:tab/>
            </w:r>
            <w:r w:rsidR="00EB723C" w:rsidRPr="0017580F">
              <w:rPr>
                <w:b/>
                <w:color w:val="000000" w:themeColor="text1"/>
                <w:sz w:val="20"/>
                <w:szCs w:val="20"/>
              </w:rPr>
              <w:t>asps_</w:t>
            </w:r>
            <w:r w:rsidR="00175BB0" w:rsidRPr="0017580F">
              <w:rPr>
                <w:b/>
                <w:color w:val="000000" w:themeColor="text1"/>
                <w:sz w:val="20"/>
                <w:szCs w:val="20"/>
              </w:rPr>
              <w:t>atlas_sequence</w:t>
            </w:r>
            <w:r w:rsidRPr="0017580F">
              <w:rPr>
                <w:b/>
                <w:color w:val="000000" w:themeColor="text1"/>
                <w:sz w:val="20"/>
                <w:szCs w:val="20"/>
              </w:rPr>
              <w:t>_parameter_set_id</w:t>
            </w:r>
          </w:p>
        </w:tc>
        <w:tc>
          <w:tcPr>
            <w:tcW w:w="1331" w:type="dxa"/>
          </w:tcPr>
          <w:p w14:paraId="5BB50E83" w14:textId="77777777" w:rsidR="004976C7" w:rsidRPr="0017580F" w:rsidRDefault="004976C7" w:rsidP="004F7C57">
            <w:pPr>
              <w:spacing w:before="20" w:after="20"/>
              <w:jc w:val="center"/>
              <w:rPr>
                <w:color w:val="000000" w:themeColor="text1"/>
                <w:sz w:val="20"/>
                <w:szCs w:val="20"/>
              </w:rPr>
            </w:pPr>
            <w:r w:rsidRPr="0017580F">
              <w:rPr>
                <w:color w:val="000000" w:themeColor="text1"/>
                <w:sz w:val="20"/>
                <w:szCs w:val="20"/>
              </w:rPr>
              <w:t>ue(v)</w:t>
            </w:r>
          </w:p>
        </w:tc>
      </w:tr>
      <w:tr w:rsidR="00164043" w:rsidRPr="0017580F" w14:paraId="2313BAB2" w14:textId="77777777" w:rsidTr="004A6049">
        <w:tc>
          <w:tcPr>
            <w:tcW w:w="8411" w:type="dxa"/>
          </w:tcPr>
          <w:p w14:paraId="68E04127" w14:textId="77777777" w:rsidR="00164043" w:rsidRPr="0017580F" w:rsidRDefault="00164043" w:rsidP="004F7C57">
            <w:pPr>
              <w:spacing w:before="20" w:after="20"/>
              <w:rPr>
                <w:b/>
                <w:sz w:val="20"/>
                <w:szCs w:val="20"/>
              </w:rPr>
            </w:pPr>
            <w:r w:rsidRPr="0017580F">
              <w:rPr>
                <w:color w:val="000000" w:themeColor="text1"/>
                <w:sz w:val="20"/>
                <w:szCs w:val="20"/>
              </w:rPr>
              <w:tab/>
            </w:r>
            <w:r w:rsidRPr="0017580F">
              <w:rPr>
                <w:b/>
                <w:color w:val="000000" w:themeColor="text1"/>
                <w:sz w:val="20"/>
                <w:szCs w:val="20"/>
              </w:rPr>
              <w:t>asps_frame_width</w:t>
            </w:r>
          </w:p>
        </w:tc>
        <w:tc>
          <w:tcPr>
            <w:tcW w:w="1331" w:type="dxa"/>
          </w:tcPr>
          <w:p w14:paraId="7E306EB3" w14:textId="77777777" w:rsidR="00164043" w:rsidRPr="0017580F" w:rsidRDefault="00164043" w:rsidP="004F7C57">
            <w:pPr>
              <w:spacing w:before="20" w:after="20"/>
              <w:jc w:val="center"/>
              <w:rPr>
                <w:sz w:val="20"/>
                <w:szCs w:val="20"/>
              </w:rPr>
            </w:pPr>
            <w:r w:rsidRPr="0017580F">
              <w:rPr>
                <w:color w:val="000000" w:themeColor="text1"/>
                <w:sz w:val="20"/>
                <w:szCs w:val="20"/>
              </w:rPr>
              <w:t>u</w:t>
            </w:r>
            <w:r w:rsidR="009D2EC6" w:rsidRPr="0017580F">
              <w:rPr>
                <w:color w:val="000000" w:themeColor="text1"/>
                <w:sz w:val="20"/>
                <w:szCs w:val="20"/>
              </w:rPr>
              <w:t>e</w:t>
            </w:r>
            <w:r w:rsidRPr="0017580F">
              <w:rPr>
                <w:color w:val="000000" w:themeColor="text1"/>
                <w:sz w:val="20"/>
                <w:szCs w:val="20"/>
              </w:rPr>
              <w:t>(</w:t>
            </w:r>
            <w:r w:rsidR="009D2EC6" w:rsidRPr="0017580F">
              <w:rPr>
                <w:color w:val="000000" w:themeColor="text1"/>
                <w:sz w:val="20"/>
                <w:szCs w:val="20"/>
              </w:rPr>
              <w:t>v</w:t>
            </w:r>
            <w:r w:rsidRPr="0017580F">
              <w:rPr>
                <w:color w:val="000000" w:themeColor="text1"/>
                <w:sz w:val="20"/>
                <w:szCs w:val="20"/>
              </w:rPr>
              <w:t>)</w:t>
            </w:r>
          </w:p>
        </w:tc>
      </w:tr>
      <w:tr w:rsidR="00164043" w:rsidRPr="0017580F" w14:paraId="08D8E44F" w14:textId="77777777" w:rsidTr="004A6049">
        <w:tc>
          <w:tcPr>
            <w:tcW w:w="8411" w:type="dxa"/>
          </w:tcPr>
          <w:p w14:paraId="46EE0745" w14:textId="77777777" w:rsidR="00164043" w:rsidRPr="0017580F" w:rsidRDefault="00164043" w:rsidP="004F7C57">
            <w:pPr>
              <w:spacing w:before="20" w:after="20"/>
              <w:rPr>
                <w:b/>
                <w:sz w:val="20"/>
                <w:szCs w:val="20"/>
              </w:rPr>
            </w:pPr>
            <w:r w:rsidRPr="0017580F">
              <w:rPr>
                <w:color w:val="000000" w:themeColor="text1"/>
                <w:sz w:val="20"/>
                <w:szCs w:val="20"/>
              </w:rPr>
              <w:tab/>
            </w:r>
            <w:r w:rsidRPr="0017580F">
              <w:rPr>
                <w:b/>
                <w:color w:val="000000" w:themeColor="text1"/>
                <w:sz w:val="20"/>
                <w:szCs w:val="20"/>
              </w:rPr>
              <w:t>asps_frame_height</w:t>
            </w:r>
          </w:p>
        </w:tc>
        <w:tc>
          <w:tcPr>
            <w:tcW w:w="1331" w:type="dxa"/>
          </w:tcPr>
          <w:p w14:paraId="3499BC48" w14:textId="77777777" w:rsidR="00164043" w:rsidRPr="0017580F" w:rsidRDefault="00164043" w:rsidP="004F7C57">
            <w:pPr>
              <w:spacing w:before="20" w:after="20"/>
              <w:jc w:val="center"/>
              <w:rPr>
                <w:sz w:val="20"/>
                <w:szCs w:val="20"/>
              </w:rPr>
            </w:pPr>
            <w:r w:rsidRPr="0017580F">
              <w:rPr>
                <w:color w:val="000000" w:themeColor="text1"/>
                <w:sz w:val="20"/>
                <w:szCs w:val="20"/>
              </w:rPr>
              <w:t>u</w:t>
            </w:r>
            <w:r w:rsidR="009D2EC6" w:rsidRPr="0017580F">
              <w:rPr>
                <w:color w:val="000000" w:themeColor="text1"/>
                <w:sz w:val="20"/>
                <w:szCs w:val="20"/>
              </w:rPr>
              <w:t>e</w:t>
            </w:r>
            <w:r w:rsidRPr="0017580F">
              <w:rPr>
                <w:color w:val="000000" w:themeColor="text1"/>
                <w:sz w:val="20"/>
                <w:szCs w:val="20"/>
              </w:rPr>
              <w:t>(</w:t>
            </w:r>
            <w:r w:rsidR="009D2EC6" w:rsidRPr="0017580F">
              <w:rPr>
                <w:color w:val="000000" w:themeColor="text1"/>
                <w:sz w:val="20"/>
                <w:szCs w:val="20"/>
              </w:rPr>
              <w:t>v</w:t>
            </w:r>
            <w:r w:rsidRPr="0017580F">
              <w:rPr>
                <w:color w:val="000000" w:themeColor="text1"/>
                <w:sz w:val="20"/>
                <w:szCs w:val="20"/>
              </w:rPr>
              <w:t>)</w:t>
            </w:r>
          </w:p>
        </w:tc>
      </w:tr>
      <w:tr w:rsidR="002B02A5" w:rsidRPr="0017580F" w14:paraId="3E9543F3" w14:textId="77777777" w:rsidTr="004A6049">
        <w:tc>
          <w:tcPr>
            <w:tcW w:w="8411" w:type="dxa"/>
          </w:tcPr>
          <w:p w14:paraId="03BB6F7D" w14:textId="77777777" w:rsidR="002B02A5" w:rsidRPr="0017580F" w:rsidRDefault="002B02A5" w:rsidP="004F7C57">
            <w:pPr>
              <w:spacing w:before="20" w:after="20"/>
              <w:rPr>
                <w:color w:val="000000" w:themeColor="text1"/>
                <w:sz w:val="20"/>
                <w:szCs w:val="20"/>
              </w:rPr>
            </w:pPr>
            <w:r w:rsidRPr="0017580F">
              <w:rPr>
                <w:color w:val="000000" w:themeColor="text1"/>
                <w:sz w:val="20"/>
                <w:szCs w:val="20"/>
              </w:rPr>
              <w:tab/>
            </w:r>
            <w:r w:rsidRPr="0017580F">
              <w:rPr>
                <w:b/>
                <w:color w:val="000000" w:themeColor="text1"/>
                <w:sz w:val="20"/>
                <w:szCs w:val="20"/>
              </w:rPr>
              <w:t>asps_geometry_3d_bit</w:t>
            </w:r>
            <w:r w:rsidR="00C514C6" w:rsidRPr="0017580F">
              <w:rPr>
                <w:b/>
                <w:color w:val="000000" w:themeColor="text1"/>
                <w:sz w:val="20"/>
                <w:szCs w:val="20"/>
              </w:rPr>
              <w:t>_</w:t>
            </w:r>
            <w:r w:rsidRPr="0017580F">
              <w:rPr>
                <w:b/>
                <w:color w:val="000000" w:themeColor="text1"/>
                <w:sz w:val="20"/>
                <w:szCs w:val="20"/>
              </w:rPr>
              <w:t>depth</w:t>
            </w:r>
            <w:r w:rsidR="00571712" w:rsidRPr="0017580F">
              <w:rPr>
                <w:b/>
                <w:color w:val="000000" w:themeColor="text1"/>
                <w:sz w:val="20"/>
                <w:szCs w:val="20"/>
              </w:rPr>
              <w:t>_minus1</w:t>
            </w:r>
          </w:p>
        </w:tc>
        <w:tc>
          <w:tcPr>
            <w:tcW w:w="1331" w:type="dxa"/>
          </w:tcPr>
          <w:p w14:paraId="48B0B825" w14:textId="77777777" w:rsidR="002B02A5" w:rsidRPr="0017580F" w:rsidRDefault="000C4DEB" w:rsidP="004F7C57">
            <w:pPr>
              <w:spacing w:before="20" w:after="20"/>
              <w:jc w:val="center"/>
              <w:rPr>
                <w:color w:val="000000" w:themeColor="text1"/>
                <w:sz w:val="20"/>
                <w:szCs w:val="20"/>
              </w:rPr>
            </w:pPr>
            <w:r w:rsidRPr="0017580F">
              <w:rPr>
                <w:color w:val="000000" w:themeColor="text1"/>
                <w:sz w:val="20"/>
                <w:szCs w:val="20"/>
              </w:rPr>
              <w:t>u(5)</w:t>
            </w:r>
          </w:p>
        </w:tc>
      </w:tr>
      <w:tr w:rsidR="00DF4157" w:rsidRPr="0017580F" w14:paraId="2ED79034" w14:textId="77777777" w:rsidTr="004A6049">
        <w:tc>
          <w:tcPr>
            <w:tcW w:w="8411" w:type="dxa"/>
          </w:tcPr>
          <w:p w14:paraId="7F5C9951" w14:textId="77777777" w:rsidR="00DF4157" w:rsidRPr="0017580F" w:rsidRDefault="00DF4157" w:rsidP="00DF4157">
            <w:pPr>
              <w:spacing w:before="20" w:after="20"/>
              <w:rPr>
                <w:b/>
                <w:sz w:val="20"/>
                <w:szCs w:val="20"/>
              </w:rPr>
            </w:pPr>
            <w:r w:rsidRPr="0017580F">
              <w:rPr>
                <w:color w:val="000000" w:themeColor="text1"/>
                <w:sz w:val="20"/>
                <w:szCs w:val="20"/>
              </w:rPr>
              <w:tab/>
            </w:r>
            <w:r w:rsidRPr="0017580F">
              <w:rPr>
                <w:b/>
                <w:color w:val="000000" w:themeColor="text1"/>
                <w:sz w:val="20"/>
                <w:szCs w:val="20"/>
              </w:rPr>
              <w:t>asps_geometry_2d_bit</w:t>
            </w:r>
            <w:r w:rsidR="00C514C6" w:rsidRPr="0017580F">
              <w:rPr>
                <w:b/>
                <w:color w:val="000000" w:themeColor="text1"/>
                <w:sz w:val="20"/>
                <w:szCs w:val="20"/>
              </w:rPr>
              <w:t>_</w:t>
            </w:r>
            <w:r w:rsidRPr="0017580F">
              <w:rPr>
                <w:b/>
                <w:color w:val="000000" w:themeColor="text1"/>
                <w:sz w:val="20"/>
                <w:szCs w:val="20"/>
              </w:rPr>
              <w:t>depth</w:t>
            </w:r>
            <w:r w:rsidR="005B0CC2" w:rsidRPr="0017580F">
              <w:rPr>
                <w:b/>
                <w:color w:val="000000" w:themeColor="text1"/>
                <w:sz w:val="20"/>
                <w:szCs w:val="20"/>
              </w:rPr>
              <w:t>_minus1</w:t>
            </w:r>
          </w:p>
        </w:tc>
        <w:tc>
          <w:tcPr>
            <w:tcW w:w="1331" w:type="dxa"/>
          </w:tcPr>
          <w:p w14:paraId="1E72A2AD" w14:textId="77777777" w:rsidR="00DF4157" w:rsidRPr="0017580F" w:rsidRDefault="000C4DEB" w:rsidP="00DF4157">
            <w:pPr>
              <w:spacing w:before="20" w:after="20"/>
              <w:jc w:val="center"/>
              <w:rPr>
                <w:sz w:val="20"/>
                <w:szCs w:val="20"/>
              </w:rPr>
            </w:pPr>
            <w:r w:rsidRPr="0017580F">
              <w:rPr>
                <w:sz w:val="20"/>
                <w:szCs w:val="20"/>
              </w:rPr>
              <w:t>u(5)</w:t>
            </w:r>
          </w:p>
        </w:tc>
      </w:tr>
      <w:tr w:rsidR="00DF4157" w:rsidRPr="0017580F" w14:paraId="1167F26F" w14:textId="77777777" w:rsidTr="004A6049">
        <w:tc>
          <w:tcPr>
            <w:tcW w:w="8411" w:type="dxa"/>
          </w:tcPr>
          <w:p w14:paraId="1EC3EE10" w14:textId="77777777" w:rsidR="00DF4157" w:rsidRPr="0017580F" w:rsidRDefault="00DF4157" w:rsidP="00DF4157">
            <w:pPr>
              <w:spacing w:before="20" w:after="20"/>
              <w:rPr>
                <w:color w:val="000000" w:themeColor="text1"/>
                <w:sz w:val="20"/>
                <w:szCs w:val="20"/>
              </w:rPr>
            </w:pPr>
            <w:r w:rsidRPr="0017580F">
              <w:rPr>
                <w:b/>
                <w:sz w:val="20"/>
                <w:szCs w:val="20"/>
              </w:rPr>
              <w:tab/>
              <w:t>asps_log2_max_atlas_frame_order_cnt_lsb_minus4</w:t>
            </w:r>
          </w:p>
        </w:tc>
        <w:tc>
          <w:tcPr>
            <w:tcW w:w="1331" w:type="dxa"/>
          </w:tcPr>
          <w:p w14:paraId="5D90A71D" w14:textId="77777777" w:rsidR="00DF4157" w:rsidRPr="0017580F" w:rsidRDefault="00DF4157" w:rsidP="00DF4157">
            <w:pPr>
              <w:spacing w:before="20" w:after="20"/>
              <w:jc w:val="center"/>
              <w:rPr>
                <w:color w:val="000000" w:themeColor="text1"/>
                <w:sz w:val="20"/>
                <w:szCs w:val="20"/>
              </w:rPr>
            </w:pPr>
            <w:r w:rsidRPr="0017580F">
              <w:rPr>
                <w:sz w:val="20"/>
                <w:szCs w:val="20"/>
              </w:rPr>
              <w:t>ue(v)</w:t>
            </w:r>
          </w:p>
        </w:tc>
      </w:tr>
      <w:tr w:rsidR="00DF4157" w:rsidRPr="0017580F" w14:paraId="670B9773" w14:textId="77777777" w:rsidTr="004A6049">
        <w:tc>
          <w:tcPr>
            <w:tcW w:w="8411" w:type="dxa"/>
          </w:tcPr>
          <w:p w14:paraId="5BCC3934" w14:textId="77777777" w:rsidR="00DF4157" w:rsidRPr="0017580F" w:rsidRDefault="00DF4157" w:rsidP="00DF4157">
            <w:pPr>
              <w:spacing w:before="20" w:after="20"/>
              <w:rPr>
                <w:color w:val="000000" w:themeColor="text1"/>
                <w:sz w:val="20"/>
                <w:szCs w:val="20"/>
              </w:rPr>
            </w:pPr>
            <w:r w:rsidRPr="0017580F">
              <w:rPr>
                <w:b/>
                <w:sz w:val="20"/>
                <w:szCs w:val="20"/>
              </w:rPr>
              <w:tab/>
            </w:r>
            <w:bookmarkStart w:id="707" w:name="_Hlk21520011"/>
            <w:r w:rsidRPr="0017580F">
              <w:rPr>
                <w:b/>
                <w:sz w:val="20"/>
                <w:szCs w:val="20"/>
              </w:rPr>
              <w:t>asps_max_dec_atlas_frame_buffering_minus1</w:t>
            </w:r>
            <w:bookmarkEnd w:id="707"/>
          </w:p>
        </w:tc>
        <w:tc>
          <w:tcPr>
            <w:tcW w:w="1331" w:type="dxa"/>
          </w:tcPr>
          <w:p w14:paraId="44BB7886" w14:textId="77777777" w:rsidR="00DF4157" w:rsidRPr="0017580F" w:rsidRDefault="00DF4157" w:rsidP="00DF4157">
            <w:pPr>
              <w:spacing w:before="20" w:after="20"/>
              <w:jc w:val="center"/>
              <w:rPr>
                <w:color w:val="000000" w:themeColor="text1"/>
                <w:sz w:val="20"/>
                <w:szCs w:val="20"/>
              </w:rPr>
            </w:pPr>
            <w:r w:rsidRPr="0017580F">
              <w:rPr>
                <w:sz w:val="20"/>
                <w:szCs w:val="20"/>
              </w:rPr>
              <w:t>ue(v)</w:t>
            </w:r>
          </w:p>
        </w:tc>
      </w:tr>
      <w:tr w:rsidR="00DF4157" w:rsidRPr="0017580F" w14:paraId="5F7C9205" w14:textId="77777777" w:rsidTr="004A6049">
        <w:tc>
          <w:tcPr>
            <w:tcW w:w="8411" w:type="dxa"/>
          </w:tcPr>
          <w:p w14:paraId="42BE10C3" w14:textId="77777777" w:rsidR="00DF4157" w:rsidRPr="0017580F" w:rsidRDefault="00DF4157" w:rsidP="00DF4157">
            <w:pPr>
              <w:spacing w:before="20" w:after="20"/>
              <w:rPr>
                <w:color w:val="000000" w:themeColor="text1"/>
                <w:sz w:val="20"/>
                <w:szCs w:val="20"/>
              </w:rPr>
            </w:pPr>
            <w:r w:rsidRPr="0017580F">
              <w:rPr>
                <w:sz w:val="20"/>
                <w:szCs w:val="20"/>
                <w:lang w:eastAsia="ko-KR"/>
              </w:rPr>
              <w:tab/>
            </w:r>
            <w:r w:rsidRPr="0017580F">
              <w:rPr>
                <w:b/>
                <w:sz w:val="20"/>
                <w:szCs w:val="20"/>
                <w:lang w:eastAsia="ko-KR"/>
              </w:rPr>
              <w:t>asps_</w:t>
            </w:r>
            <w:r w:rsidRPr="0017580F">
              <w:rPr>
                <w:b/>
                <w:sz w:val="20"/>
                <w:szCs w:val="20"/>
              </w:rPr>
              <w:t>long_term_ref_atlas_frames_flag</w:t>
            </w:r>
          </w:p>
        </w:tc>
        <w:tc>
          <w:tcPr>
            <w:tcW w:w="1331" w:type="dxa"/>
          </w:tcPr>
          <w:p w14:paraId="1095D798" w14:textId="77777777" w:rsidR="00DF4157" w:rsidRPr="0017580F" w:rsidRDefault="00DF4157" w:rsidP="00DF4157">
            <w:pPr>
              <w:spacing w:before="20" w:after="20"/>
              <w:jc w:val="center"/>
              <w:rPr>
                <w:color w:val="000000" w:themeColor="text1"/>
                <w:sz w:val="20"/>
                <w:szCs w:val="20"/>
              </w:rPr>
            </w:pPr>
            <w:r w:rsidRPr="0017580F">
              <w:rPr>
                <w:sz w:val="20"/>
                <w:szCs w:val="20"/>
                <w:lang w:eastAsia="ko-KR"/>
              </w:rPr>
              <w:t>u(1)</w:t>
            </w:r>
          </w:p>
        </w:tc>
      </w:tr>
      <w:tr w:rsidR="00DF4157" w:rsidRPr="0017580F" w14:paraId="20A9DE25" w14:textId="77777777" w:rsidTr="004A6049">
        <w:tc>
          <w:tcPr>
            <w:tcW w:w="8411" w:type="dxa"/>
          </w:tcPr>
          <w:p w14:paraId="48FAC5AC" w14:textId="77777777" w:rsidR="00DF4157" w:rsidRPr="0017580F" w:rsidRDefault="00DF4157" w:rsidP="00DF4157">
            <w:pPr>
              <w:spacing w:before="20" w:after="20"/>
              <w:rPr>
                <w:b/>
                <w:sz w:val="20"/>
                <w:szCs w:val="20"/>
              </w:rPr>
            </w:pPr>
            <w:r w:rsidRPr="0017580F">
              <w:rPr>
                <w:b/>
                <w:bCs/>
                <w:sz w:val="20"/>
                <w:szCs w:val="20"/>
              </w:rPr>
              <w:tab/>
              <w:t>asps_num_ref_atlas_frame_lists_in_asps</w:t>
            </w:r>
          </w:p>
        </w:tc>
        <w:tc>
          <w:tcPr>
            <w:tcW w:w="1331" w:type="dxa"/>
          </w:tcPr>
          <w:p w14:paraId="577E3AFD" w14:textId="77777777" w:rsidR="00DF4157" w:rsidRPr="0017580F" w:rsidRDefault="00DF4157" w:rsidP="00DF4157">
            <w:pPr>
              <w:spacing w:before="20" w:after="20"/>
              <w:jc w:val="center"/>
              <w:rPr>
                <w:color w:val="000000" w:themeColor="text1"/>
                <w:sz w:val="20"/>
                <w:szCs w:val="20"/>
              </w:rPr>
            </w:pPr>
            <w:r w:rsidRPr="0017580F">
              <w:rPr>
                <w:sz w:val="20"/>
                <w:szCs w:val="20"/>
              </w:rPr>
              <w:t>ue(v)</w:t>
            </w:r>
          </w:p>
        </w:tc>
      </w:tr>
      <w:tr w:rsidR="00DF4157" w:rsidRPr="0017580F" w14:paraId="471F7F0F" w14:textId="77777777" w:rsidTr="004A6049">
        <w:tc>
          <w:tcPr>
            <w:tcW w:w="8411" w:type="dxa"/>
          </w:tcPr>
          <w:p w14:paraId="2FBBE9F0" w14:textId="1346E76B" w:rsidR="00DF4157" w:rsidRPr="0017580F" w:rsidRDefault="00DF4157" w:rsidP="00DF4157">
            <w:pPr>
              <w:spacing w:before="20" w:after="20"/>
              <w:rPr>
                <w:b/>
                <w:sz w:val="20"/>
                <w:szCs w:val="20"/>
              </w:rPr>
            </w:pPr>
            <w:r w:rsidRPr="0017580F">
              <w:rPr>
                <w:b/>
                <w:sz w:val="20"/>
                <w:szCs w:val="20"/>
              </w:rPr>
              <w:tab/>
            </w:r>
            <w:r w:rsidRPr="0017580F">
              <w:rPr>
                <w:bCs/>
                <w:sz w:val="20"/>
                <w:szCs w:val="20"/>
              </w:rPr>
              <w:t>for( i</w:t>
            </w:r>
            <w:r w:rsidR="00D47707" w:rsidRPr="0017580F">
              <w:rPr>
                <w:bCs/>
                <w:sz w:val="20"/>
                <w:szCs w:val="20"/>
              </w:rPr>
              <w:t> = </w:t>
            </w:r>
            <w:r w:rsidRPr="0017580F">
              <w:rPr>
                <w:bCs/>
                <w:sz w:val="20"/>
                <w:szCs w:val="20"/>
              </w:rPr>
              <w:t>0; i &lt; asps_num_ref_atlas_frame_lists_in_asps; i</w:t>
            </w:r>
            <w:r w:rsidR="00006CCF" w:rsidRPr="0017580F">
              <w:rPr>
                <w:bCs/>
                <w:sz w:val="20"/>
                <w:szCs w:val="20"/>
              </w:rPr>
              <w:t>++ )</w:t>
            </w:r>
          </w:p>
        </w:tc>
        <w:tc>
          <w:tcPr>
            <w:tcW w:w="1331" w:type="dxa"/>
          </w:tcPr>
          <w:p w14:paraId="570A7461" w14:textId="77777777" w:rsidR="00DF4157" w:rsidRPr="0017580F" w:rsidRDefault="00DF4157" w:rsidP="00DF4157">
            <w:pPr>
              <w:spacing w:before="20" w:after="20"/>
              <w:jc w:val="center"/>
              <w:rPr>
                <w:color w:val="000000" w:themeColor="text1"/>
                <w:sz w:val="20"/>
                <w:szCs w:val="20"/>
              </w:rPr>
            </w:pPr>
          </w:p>
        </w:tc>
      </w:tr>
      <w:tr w:rsidR="00DF4157" w:rsidRPr="0017580F" w14:paraId="3FE8F94C" w14:textId="77777777" w:rsidTr="004A6049">
        <w:tc>
          <w:tcPr>
            <w:tcW w:w="8411" w:type="dxa"/>
          </w:tcPr>
          <w:p w14:paraId="1E5A49C7" w14:textId="77777777" w:rsidR="00DF4157" w:rsidRPr="0017580F" w:rsidRDefault="00DF4157" w:rsidP="00DF4157">
            <w:pPr>
              <w:spacing w:before="20" w:after="20"/>
              <w:rPr>
                <w:color w:val="000000" w:themeColor="text1"/>
                <w:sz w:val="20"/>
                <w:szCs w:val="20"/>
              </w:rPr>
            </w:pPr>
            <w:r w:rsidRPr="0017580F">
              <w:rPr>
                <w:b/>
                <w:sz w:val="20"/>
                <w:szCs w:val="20"/>
              </w:rPr>
              <w:tab/>
            </w:r>
            <w:r w:rsidRPr="0017580F">
              <w:rPr>
                <w:b/>
                <w:sz w:val="20"/>
                <w:szCs w:val="20"/>
              </w:rPr>
              <w:tab/>
            </w:r>
            <w:r w:rsidRPr="0017580F">
              <w:rPr>
                <w:sz w:val="20"/>
                <w:szCs w:val="20"/>
                <w:lang w:eastAsia="ko-KR"/>
              </w:rPr>
              <w:t>ref_list_struct( i )</w:t>
            </w:r>
          </w:p>
        </w:tc>
        <w:tc>
          <w:tcPr>
            <w:tcW w:w="1331" w:type="dxa"/>
          </w:tcPr>
          <w:p w14:paraId="08CD1D48" w14:textId="77777777" w:rsidR="00DF4157" w:rsidRPr="0017580F" w:rsidRDefault="00DF4157" w:rsidP="00DF4157">
            <w:pPr>
              <w:spacing w:before="20" w:after="20"/>
              <w:jc w:val="center"/>
              <w:rPr>
                <w:color w:val="000000" w:themeColor="text1"/>
                <w:sz w:val="20"/>
                <w:szCs w:val="20"/>
              </w:rPr>
            </w:pPr>
          </w:p>
        </w:tc>
      </w:tr>
      <w:tr w:rsidR="00DF4157" w:rsidRPr="0017580F" w14:paraId="675F28AB" w14:textId="77777777" w:rsidTr="004A6049">
        <w:tc>
          <w:tcPr>
            <w:tcW w:w="8411" w:type="dxa"/>
          </w:tcPr>
          <w:p w14:paraId="67B09D8B" w14:textId="77777777" w:rsidR="00DF4157" w:rsidRPr="0017580F" w:rsidRDefault="00DF4157" w:rsidP="00DF4157">
            <w:pPr>
              <w:spacing w:before="20" w:after="20"/>
              <w:rPr>
                <w:b/>
                <w:sz w:val="20"/>
                <w:szCs w:val="20"/>
              </w:rPr>
            </w:pPr>
            <w:r w:rsidRPr="0017580F">
              <w:rPr>
                <w:color w:val="000000" w:themeColor="text1"/>
                <w:sz w:val="20"/>
                <w:szCs w:val="20"/>
              </w:rPr>
              <w:tab/>
            </w:r>
            <w:r w:rsidRPr="0017580F">
              <w:rPr>
                <w:b/>
                <w:color w:val="000000" w:themeColor="text1"/>
                <w:sz w:val="20"/>
                <w:szCs w:val="20"/>
              </w:rPr>
              <w:t>asps_use_eight_orientations_flag </w:t>
            </w:r>
          </w:p>
        </w:tc>
        <w:tc>
          <w:tcPr>
            <w:tcW w:w="1331" w:type="dxa"/>
          </w:tcPr>
          <w:p w14:paraId="7D98BB87" w14:textId="77777777" w:rsidR="00DF4157" w:rsidRPr="0017580F" w:rsidRDefault="00DF4157" w:rsidP="00DF4157">
            <w:pPr>
              <w:spacing w:before="20" w:after="20"/>
              <w:jc w:val="center"/>
              <w:rPr>
                <w:color w:val="000000" w:themeColor="text1"/>
                <w:sz w:val="20"/>
                <w:szCs w:val="20"/>
              </w:rPr>
            </w:pPr>
            <w:r w:rsidRPr="0017580F">
              <w:rPr>
                <w:color w:val="000000" w:themeColor="text1"/>
                <w:sz w:val="20"/>
                <w:szCs w:val="20"/>
              </w:rPr>
              <w:t>u(1)</w:t>
            </w:r>
          </w:p>
        </w:tc>
      </w:tr>
      <w:tr w:rsidR="00DF4157" w:rsidRPr="0017580F" w14:paraId="1141865B" w14:textId="77777777" w:rsidTr="004A6049">
        <w:tc>
          <w:tcPr>
            <w:tcW w:w="8411" w:type="dxa"/>
          </w:tcPr>
          <w:p w14:paraId="48A8276D" w14:textId="77777777" w:rsidR="00DF4157" w:rsidRPr="0017580F" w:rsidRDefault="00DF4157" w:rsidP="00DF4157">
            <w:pPr>
              <w:spacing w:before="20" w:after="20"/>
              <w:rPr>
                <w:b/>
                <w:color w:val="000000" w:themeColor="text1"/>
                <w:sz w:val="20"/>
                <w:szCs w:val="20"/>
              </w:rPr>
            </w:pPr>
            <w:r w:rsidRPr="0017580F">
              <w:rPr>
                <w:color w:val="000000" w:themeColor="text1"/>
                <w:sz w:val="20"/>
                <w:szCs w:val="20"/>
              </w:rPr>
              <w:tab/>
            </w:r>
            <w:r w:rsidRPr="0017580F">
              <w:rPr>
                <w:b/>
                <w:color w:val="000000" w:themeColor="text1"/>
                <w:sz w:val="20"/>
                <w:szCs w:val="20"/>
              </w:rPr>
              <w:t>asps_extended_projection_enabled_flag</w:t>
            </w:r>
          </w:p>
        </w:tc>
        <w:tc>
          <w:tcPr>
            <w:tcW w:w="1331" w:type="dxa"/>
          </w:tcPr>
          <w:p w14:paraId="75FD4B60" w14:textId="77777777" w:rsidR="00DF4157" w:rsidRPr="0017580F" w:rsidRDefault="00DF4157" w:rsidP="00DF4157">
            <w:pPr>
              <w:spacing w:before="20" w:after="20"/>
              <w:jc w:val="center"/>
              <w:rPr>
                <w:color w:val="000000" w:themeColor="text1"/>
                <w:sz w:val="20"/>
                <w:szCs w:val="20"/>
              </w:rPr>
            </w:pPr>
            <w:r w:rsidRPr="0017580F">
              <w:rPr>
                <w:color w:val="000000" w:themeColor="text1"/>
                <w:sz w:val="20"/>
                <w:szCs w:val="20"/>
              </w:rPr>
              <w:t>u(1)</w:t>
            </w:r>
          </w:p>
        </w:tc>
      </w:tr>
      <w:tr w:rsidR="00DF4157" w:rsidRPr="0017580F" w14:paraId="238B84DC" w14:textId="77777777" w:rsidTr="004A6049">
        <w:tc>
          <w:tcPr>
            <w:tcW w:w="8411" w:type="dxa"/>
          </w:tcPr>
          <w:p w14:paraId="19CC1ADE" w14:textId="77777777" w:rsidR="00DF4157" w:rsidRPr="0017580F" w:rsidRDefault="00DF4157" w:rsidP="00DF4157">
            <w:pPr>
              <w:spacing w:before="20" w:after="20"/>
              <w:rPr>
                <w:color w:val="000000" w:themeColor="text1"/>
                <w:sz w:val="20"/>
                <w:szCs w:val="20"/>
              </w:rPr>
            </w:pPr>
            <w:r w:rsidRPr="0017580F">
              <w:rPr>
                <w:color w:val="000000" w:themeColor="text1"/>
                <w:sz w:val="20"/>
                <w:szCs w:val="20"/>
              </w:rPr>
              <w:tab/>
              <w:t>if(</w:t>
            </w:r>
            <w:r w:rsidRPr="0017580F">
              <w:rPr>
                <w:sz w:val="20"/>
                <w:szCs w:val="20"/>
              </w:rPr>
              <w:t> </w:t>
            </w:r>
            <w:r w:rsidRPr="0017580F">
              <w:rPr>
                <w:color w:val="000000" w:themeColor="text1"/>
                <w:sz w:val="20"/>
                <w:szCs w:val="20"/>
              </w:rPr>
              <w:t>asps_extended_projection_enabled_flag</w:t>
            </w:r>
            <w:r w:rsidRPr="0017580F">
              <w:rPr>
                <w:sz w:val="20"/>
                <w:szCs w:val="20"/>
              </w:rPr>
              <w:t> </w:t>
            </w:r>
            <w:r w:rsidRPr="0017580F">
              <w:rPr>
                <w:color w:val="000000" w:themeColor="text1"/>
                <w:sz w:val="20"/>
                <w:szCs w:val="20"/>
              </w:rPr>
              <w:t>)</w:t>
            </w:r>
          </w:p>
        </w:tc>
        <w:tc>
          <w:tcPr>
            <w:tcW w:w="1331" w:type="dxa"/>
          </w:tcPr>
          <w:p w14:paraId="462F66E7" w14:textId="77777777" w:rsidR="00DF4157" w:rsidRPr="0017580F" w:rsidRDefault="00DF4157" w:rsidP="00DF4157">
            <w:pPr>
              <w:spacing w:before="20" w:after="20"/>
              <w:jc w:val="center"/>
              <w:rPr>
                <w:color w:val="000000" w:themeColor="text1"/>
                <w:sz w:val="20"/>
                <w:szCs w:val="20"/>
              </w:rPr>
            </w:pPr>
          </w:p>
        </w:tc>
      </w:tr>
      <w:tr w:rsidR="00DF4157" w:rsidRPr="0017580F" w14:paraId="37B8A5F5" w14:textId="77777777" w:rsidTr="004A6049">
        <w:tc>
          <w:tcPr>
            <w:tcW w:w="8411" w:type="dxa"/>
          </w:tcPr>
          <w:p w14:paraId="3A74B6B3" w14:textId="77777777" w:rsidR="00DF4157" w:rsidRPr="0017580F" w:rsidRDefault="00DF4157" w:rsidP="00DF41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asps_max_number_projections_minus1</w:t>
            </w:r>
          </w:p>
        </w:tc>
        <w:tc>
          <w:tcPr>
            <w:tcW w:w="1331" w:type="dxa"/>
          </w:tcPr>
          <w:p w14:paraId="2A91D582" w14:textId="77777777" w:rsidR="00DF4157" w:rsidRPr="0017580F" w:rsidRDefault="00DF4157" w:rsidP="00DF4157">
            <w:pPr>
              <w:spacing w:before="20" w:after="20"/>
              <w:jc w:val="center"/>
              <w:rPr>
                <w:color w:val="000000" w:themeColor="text1"/>
                <w:sz w:val="20"/>
                <w:szCs w:val="20"/>
              </w:rPr>
            </w:pPr>
            <w:r w:rsidRPr="0017580F">
              <w:rPr>
                <w:color w:val="000000" w:themeColor="text1"/>
                <w:sz w:val="20"/>
                <w:szCs w:val="20"/>
              </w:rPr>
              <w:t>ue(v)</w:t>
            </w:r>
          </w:p>
        </w:tc>
      </w:tr>
      <w:tr w:rsidR="00DF4157" w:rsidRPr="0017580F" w14:paraId="51F1B656" w14:textId="77777777" w:rsidTr="004A6049">
        <w:tc>
          <w:tcPr>
            <w:tcW w:w="8411" w:type="dxa"/>
          </w:tcPr>
          <w:p w14:paraId="41C377A7" w14:textId="77777777" w:rsidR="00DF4157" w:rsidRPr="0017580F" w:rsidRDefault="00DF4157" w:rsidP="00DF4157">
            <w:pPr>
              <w:spacing w:before="20" w:after="20"/>
              <w:rPr>
                <w:b/>
                <w:sz w:val="20"/>
                <w:szCs w:val="20"/>
              </w:rPr>
            </w:pPr>
            <w:r w:rsidRPr="0017580F">
              <w:rPr>
                <w:sz w:val="20"/>
                <w:szCs w:val="20"/>
              </w:rPr>
              <w:tab/>
            </w:r>
            <w:r w:rsidRPr="0017580F">
              <w:rPr>
                <w:b/>
                <w:sz w:val="20"/>
                <w:szCs w:val="20"/>
              </w:rPr>
              <w:t>asps_normal_axis_limits_quantization_enabled_flag </w:t>
            </w:r>
          </w:p>
        </w:tc>
        <w:tc>
          <w:tcPr>
            <w:tcW w:w="1331" w:type="dxa"/>
          </w:tcPr>
          <w:p w14:paraId="02D21EBC" w14:textId="77777777" w:rsidR="00DF4157" w:rsidRPr="0017580F" w:rsidRDefault="00DF4157" w:rsidP="00DF4157">
            <w:pPr>
              <w:spacing w:before="20" w:after="20"/>
              <w:jc w:val="center"/>
              <w:rPr>
                <w:sz w:val="20"/>
                <w:szCs w:val="20"/>
              </w:rPr>
            </w:pPr>
            <w:r w:rsidRPr="0017580F">
              <w:rPr>
                <w:sz w:val="20"/>
                <w:szCs w:val="20"/>
              </w:rPr>
              <w:t>u(1)</w:t>
            </w:r>
          </w:p>
        </w:tc>
      </w:tr>
      <w:tr w:rsidR="00DF4157" w:rsidRPr="0017580F" w14:paraId="78A4B6FE" w14:textId="77777777" w:rsidTr="004A6049">
        <w:tc>
          <w:tcPr>
            <w:tcW w:w="8411" w:type="dxa"/>
          </w:tcPr>
          <w:p w14:paraId="40ECE93F" w14:textId="77777777" w:rsidR="00DF4157" w:rsidRPr="0017580F" w:rsidRDefault="00DF4157" w:rsidP="00DF4157">
            <w:pPr>
              <w:spacing w:before="20" w:after="20"/>
              <w:rPr>
                <w:b/>
                <w:sz w:val="20"/>
                <w:szCs w:val="20"/>
              </w:rPr>
            </w:pPr>
            <w:r w:rsidRPr="0017580F">
              <w:rPr>
                <w:sz w:val="20"/>
                <w:szCs w:val="20"/>
              </w:rPr>
              <w:tab/>
            </w:r>
            <w:r w:rsidRPr="0017580F">
              <w:rPr>
                <w:b/>
                <w:sz w:val="20"/>
                <w:szCs w:val="20"/>
              </w:rPr>
              <w:t>asps_normal_axis_max_delta_value_enabled_flag </w:t>
            </w:r>
          </w:p>
        </w:tc>
        <w:tc>
          <w:tcPr>
            <w:tcW w:w="1331" w:type="dxa"/>
          </w:tcPr>
          <w:p w14:paraId="5BBCE4DC" w14:textId="77777777" w:rsidR="00DF4157" w:rsidRPr="0017580F" w:rsidRDefault="00DF4157" w:rsidP="00DF4157">
            <w:pPr>
              <w:spacing w:before="20" w:after="20"/>
              <w:jc w:val="center"/>
              <w:rPr>
                <w:sz w:val="20"/>
                <w:szCs w:val="20"/>
              </w:rPr>
            </w:pPr>
            <w:r w:rsidRPr="0017580F">
              <w:rPr>
                <w:sz w:val="20"/>
                <w:szCs w:val="20"/>
              </w:rPr>
              <w:t>u(1)</w:t>
            </w:r>
          </w:p>
        </w:tc>
      </w:tr>
      <w:tr w:rsidR="00DF4157" w:rsidRPr="0017580F" w14:paraId="0D2DDF0C" w14:textId="77777777" w:rsidTr="004A6049">
        <w:tc>
          <w:tcPr>
            <w:tcW w:w="8411" w:type="dxa"/>
          </w:tcPr>
          <w:p w14:paraId="620D1DC4" w14:textId="77777777" w:rsidR="00DF4157" w:rsidRPr="0017580F" w:rsidRDefault="00DF4157" w:rsidP="00DF4157">
            <w:pPr>
              <w:spacing w:before="20" w:after="20"/>
              <w:rPr>
                <w:b/>
                <w:color w:val="000000" w:themeColor="text1"/>
                <w:sz w:val="20"/>
                <w:szCs w:val="20"/>
              </w:rPr>
            </w:pPr>
            <w:r w:rsidRPr="0017580F">
              <w:rPr>
                <w:b/>
                <w:color w:val="000000" w:themeColor="text1"/>
                <w:sz w:val="20"/>
                <w:szCs w:val="20"/>
              </w:rPr>
              <w:tab/>
              <w:t>asps_patch_precedence_order_flag</w:t>
            </w:r>
          </w:p>
        </w:tc>
        <w:tc>
          <w:tcPr>
            <w:tcW w:w="1331" w:type="dxa"/>
          </w:tcPr>
          <w:p w14:paraId="2C3BCCD5" w14:textId="77777777" w:rsidR="00DF4157" w:rsidRPr="0017580F" w:rsidRDefault="00DF4157" w:rsidP="00DF4157">
            <w:pPr>
              <w:spacing w:before="20" w:after="20"/>
              <w:jc w:val="center"/>
              <w:rPr>
                <w:color w:val="000000" w:themeColor="text1"/>
                <w:sz w:val="20"/>
                <w:szCs w:val="20"/>
              </w:rPr>
            </w:pPr>
            <w:r w:rsidRPr="0017580F">
              <w:rPr>
                <w:color w:val="000000" w:themeColor="text1"/>
                <w:sz w:val="20"/>
                <w:szCs w:val="20"/>
              </w:rPr>
              <w:t>u(1)</w:t>
            </w:r>
          </w:p>
        </w:tc>
      </w:tr>
      <w:tr w:rsidR="00DF4157" w:rsidRPr="0017580F" w14:paraId="51894BD0" w14:textId="77777777" w:rsidTr="004A6049">
        <w:tc>
          <w:tcPr>
            <w:tcW w:w="8411" w:type="dxa"/>
          </w:tcPr>
          <w:p w14:paraId="33D296C4" w14:textId="77777777" w:rsidR="00DF4157" w:rsidRPr="0017580F" w:rsidRDefault="00DF4157" w:rsidP="00DF4157">
            <w:pPr>
              <w:spacing w:before="20" w:after="20"/>
              <w:rPr>
                <w:b/>
                <w:sz w:val="20"/>
                <w:szCs w:val="20"/>
              </w:rPr>
            </w:pPr>
            <w:r w:rsidRPr="0017580F">
              <w:rPr>
                <w:b/>
                <w:sz w:val="20"/>
                <w:szCs w:val="20"/>
              </w:rPr>
              <w:tab/>
              <w:t>asps_log2_patch_packing_block_size</w:t>
            </w:r>
          </w:p>
        </w:tc>
        <w:tc>
          <w:tcPr>
            <w:tcW w:w="1331" w:type="dxa"/>
          </w:tcPr>
          <w:p w14:paraId="30EEBB04" w14:textId="77777777" w:rsidR="00DF4157" w:rsidRPr="0017580F" w:rsidRDefault="00DF4157" w:rsidP="00DF4157">
            <w:pPr>
              <w:spacing w:before="20" w:after="20"/>
              <w:jc w:val="center"/>
              <w:rPr>
                <w:sz w:val="20"/>
                <w:szCs w:val="20"/>
              </w:rPr>
            </w:pPr>
            <w:r w:rsidRPr="0017580F">
              <w:rPr>
                <w:sz w:val="20"/>
                <w:szCs w:val="20"/>
              </w:rPr>
              <w:t>u(3)</w:t>
            </w:r>
          </w:p>
        </w:tc>
      </w:tr>
      <w:tr w:rsidR="00DF4157" w:rsidRPr="0017580F" w14:paraId="6D09C23C" w14:textId="77777777" w:rsidTr="004A6049">
        <w:tc>
          <w:tcPr>
            <w:tcW w:w="8411" w:type="dxa"/>
          </w:tcPr>
          <w:p w14:paraId="1B2E4FB8" w14:textId="77777777" w:rsidR="00DF4157" w:rsidRPr="0017580F" w:rsidRDefault="00DF4157" w:rsidP="00DF4157">
            <w:pPr>
              <w:spacing w:before="20" w:after="20"/>
              <w:rPr>
                <w:b/>
                <w:bCs/>
                <w:color w:val="000000" w:themeColor="text1"/>
                <w:sz w:val="20"/>
                <w:szCs w:val="20"/>
              </w:rPr>
            </w:pPr>
            <w:r w:rsidRPr="0017580F">
              <w:rPr>
                <w:sz w:val="20"/>
                <w:szCs w:val="20"/>
                <w:lang w:eastAsia="ko-KR"/>
              </w:rPr>
              <w:tab/>
            </w:r>
            <w:r w:rsidRPr="0017580F">
              <w:rPr>
                <w:b/>
                <w:bCs/>
                <w:sz w:val="20"/>
                <w:szCs w:val="20"/>
                <w:lang w:eastAsia="ko-KR"/>
              </w:rPr>
              <w:t>asps_patch_size_quantizer_present_flag</w:t>
            </w:r>
          </w:p>
        </w:tc>
        <w:tc>
          <w:tcPr>
            <w:tcW w:w="1331" w:type="dxa"/>
          </w:tcPr>
          <w:p w14:paraId="5AB5018F" w14:textId="77777777" w:rsidR="00DF4157" w:rsidRPr="0017580F" w:rsidRDefault="00DF4157" w:rsidP="00DF4157">
            <w:pPr>
              <w:spacing w:before="20" w:after="20"/>
              <w:jc w:val="center"/>
              <w:rPr>
                <w:color w:val="000000" w:themeColor="text1"/>
                <w:sz w:val="20"/>
                <w:szCs w:val="20"/>
              </w:rPr>
            </w:pPr>
            <w:r w:rsidRPr="0017580F">
              <w:rPr>
                <w:color w:val="000000" w:themeColor="text1"/>
                <w:sz w:val="20"/>
                <w:szCs w:val="20"/>
              </w:rPr>
              <w:t>u(1)</w:t>
            </w:r>
          </w:p>
        </w:tc>
      </w:tr>
      <w:tr w:rsidR="00DF4157" w:rsidRPr="0017580F" w14:paraId="5AC3431A" w14:textId="77777777" w:rsidTr="004A6049">
        <w:tc>
          <w:tcPr>
            <w:tcW w:w="8411" w:type="dxa"/>
          </w:tcPr>
          <w:p w14:paraId="2A6D583B" w14:textId="77777777" w:rsidR="00DF4157" w:rsidRPr="0017580F" w:rsidRDefault="00DF4157" w:rsidP="00DF4157">
            <w:pPr>
              <w:spacing w:before="20" w:after="20"/>
              <w:rPr>
                <w:b/>
                <w:color w:val="000000" w:themeColor="text1"/>
                <w:sz w:val="20"/>
                <w:szCs w:val="20"/>
              </w:rPr>
            </w:pPr>
            <w:r w:rsidRPr="0017580F">
              <w:rPr>
                <w:bCs/>
                <w:color w:val="000000" w:themeColor="text1"/>
                <w:sz w:val="20"/>
                <w:szCs w:val="20"/>
              </w:rPr>
              <w:tab/>
            </w:r>
            <w:r w:rsidRPr="0017580F">
              <w:rPr>
                <w:b/>
                <w:color w:val="000000" w:themeColor="text1"/>
                <w:sz w:val="20"/>
                <w:szCs w:val="20"/>
              </w:rPr>
              <w:t>asps_map_count_minus1</w:t>
            </w:r>
          </w:p>
        </w:tc>
        <w:tc>
          <w:tcPr>
            <w:tcW w:w="1331" w:type="dxa"/>
          </w:tcPr>
          <w:p w14:paraId="3FDEA095" w14:textId="77777777" w:rsidR="00DF4157" w:rsidRPr="0017580F" w:rsidRDefault="00DF4157" w:rsidP="00DF4157">
            <w:pPr>
              <w:spacing w:before="20" w:after="20"/>
              <w:jc w:val="center"/>
              <w:rPr>
                <w:color w:val="000000" w:themeColor="text1"/>
                <w:sz w:val="20"/>
                <w:szCs w:val="20"/>
              </w:rPr>
            </w:pPr>
            <w:r w:rsidRPr="0017580F">
              <w:rPr>
                <w:color w:val="000000" w:themeColor="text1"/>
                <w:sz w:val="20"/>
                <w:szCs w:val="20"/>
              </w:rPr>
              <w:t>u(4)</w:t>
            </w:r>
          </w:p>
        </w:tc>
      </w:tr>
      <w:tr w:rsidR="00DF4157" w:rsidRPr="0017580F" w14:paraId="3616140B" w14:textId="77777777" w:rsidTr="004A6049">
        <w:tc>
          <w:tcPr>
            <w:tcW w:w="8411" w:type="dxa"/>
          </w:tcPr>
          <w:p w14:paraId="0FF22785" w14:textId="77777777" w:rsidR="00DF4157" w:rsidRPr="0017580F" w:rsidRDefault="00DF4157" w:rsidP="00DF4157">
            <w:pPr>
              <w:spacing w:before="20" w:after="20"/>
              <w:rPr>
                <w:color w:val="000000" w:themeColor="text1"/>
                <w:sz w:val="20"/>
                <w:szCs w:val="20"/>
              </w:rPr>
            </w:pPr>
            <w:r w:rsidRPr="0017580F">
              <w:rPr>
                <w:b/>
                <w:color w:val="000000" w:themeColor="text1"/>
                <w:sz w:val="20"/>
                <w:szCs w:val="20"/>
              </w:rPr>
              <w:tab/>
              <w:t>asps_pixel_deinterleaving_enabled_flag</w:t>
            </w:r>
          </w:p>
        </w:tc>
        <w:tc>
          <w:tcPr>
            <w:tcW w:w="1331" w:type="dxa"/>
          </w:tcPr>
          <w:p w14:paraId="57E2E272" w14:textId="77777777" w:rsidR="00DF4157" w:rsidRPr="0017580F" w:rsidRDefault="00DF4157" w:rsidP="00DF4157">
            <w:pPr>
              <w:spacing w:before="20" w:after="20"/>
              <w:jc w:val="center"/>
              <w:rPr>
                <w:sz w:val="20"/>
                <w:szCs w:val="20"/>
              </w:rPr>
            </w:pPr>
            <w:r w:rsidRPr="0017580F">
              <w:rPr>
                <w:color w:val="000000" w:themeColor="text1"/>
                <w:sz w:val="20"/>
                <w:szCs w:val="20"/>
              </w:rPr>
              <w:t>u(1)</w:t>
            </w:r>
          </w:p>
        </w:tc>
      </w:tr>
      <w:tr w:rsidR="00DF4157" w:rsidRPr="0017580F" w14:paraId="23564F12" w14:textId="77777777" w:rsidTr="004A6049">
        <w:tc>
          <w:tcPr>
            <w:tcW w:w="8411" w:type="dxa"/>
          </w:tcPr>
          <w:p w14:paraId="080BC1AA" w14:textId="77777777" w:rsidR="00DF4157" w:rsidRPr="0017580F" w:rsidRDefault="00DF4157" w:rsidP="00DF4157">
            <w:pPr>
              <w:spacing w:before="20" w:after="20"/>
              <w:rPr>
                <w:bCs/>
                <w:color w:val="000000" w:themeColor="text1"/>
                <w:sz w:val="20"/>
                <w:szCs w:val="20"/>
              </w:rPr>
            </w:pPr>
            <w:r w:rsidRPr="0017580F">
              <w:rPr>
                <w:bCs/>
                <w:color w:val="000000" w:themeColor="text1"/>
                <w:sz w:val="20"/>
                <w:szCs w:val="20"/>
              </w:rPr>
              <w:tab/>
              <w:t>if( asps_pixel_deinterleaving_enabled_flag )</w:t>
            </w:r>
          </w:p>
        </w:tc>
        <w:tc>
          <w:tcPr>
            <w:tcW w:w="1331" w:type="dxa"/>
          </w:tcPr>
          <w:p w14:paraId="46115E2A" w14:textId="77777777" w:rsidR="00DF4157" w:rsidRPr="0017580F" w:rsidRDefault="00DF4157" w:rsidP="00DF4157">
            <w:pPr>
              <w:spacing w:before="20" w:after="20"/>
              <w:jc w:val="center"/>
              <w:rPr>
                <w:color w:val="000000" w:themeColor="text1"/>
                <w:sz w:val="20"/>
                <w:szCs w:val="20"/>
              </w:rPr>
            </w:pPr>
          </w:p>
        </w:tc>
      </w:tr>
      <w:tr w:rsidR="00DF4157" w:rsidRPr="0017580F" w14:paraId="31EFD5D6" w14:textId="77777777" w:rsidTr="004A6049">
        <w:tc>
          <w:tcPr>
            <w:tcW w:w="8411" w:type="dxa"/>
          </w:tcPr>
          <w:p w14:paraId="412428E6" w14:textId="71069E9C" w:rsidR="00DF4157" w:rsidRPr="0017580F" w:rsidRDefault="00DF4157" w:rsidP="00DF4157">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t>for( j</w:t>
            </w:r>
            <w:r w:rsidR="00D47707" w:rsidRPr="0017580F">
              <w:rPr>
                <w:bCs/>
                <w:color w:val="000000" w:themeColor="text1"/>
                <w:sz w:val="20"/>
                <w:szCs w:val="20"/>
              </w:rPr>
              <w:t> = </w:t>
            </w:r>
            <w:r w:rsidRPr="0017580F">
              <w:rPr>
                <w:bCs/>
                <w:color w:val="000000" w:themeColor="text1"/>
                <w:sz w:val="20"/>
                <w:szCs w:val="20"/>
              </w:rPr>
              <w:t>0; j </w:t>
            </w:r>
            <w:r w:rsidR="00A234FD" w:rsidRPr="0017580F">
              <w:rPr>
                <w:bCs/>
                <w:color w:val="000000" w:themeColor="text1"/>
                <w:sz w:val="20"/>
                <w:szCs w:val="20"/>
              </w:rPr>
              <w:t>&lt;=</w:t>
            </w:r>
            <w:r w:rsidR="00D47707" w:rsidRPr="0017580F">
              <w:rPr>
                <w:bCs/>
                <w:color w:val="000000" w:themeColor="text1"/>
                <w:sz w:val="20"/>
                <w:szCs w:val="20"/>
              </w:rPr>
              <w:t> </w:t>
            </w:r>
            <w:r w:rsidRPr="0017580F">
              <w:rPr>
                <w:bCs/>
                <w:color w:val="000000" w:themeColor="text1"/>
                <w:sz w:val="20"/>
                <w:szCs w:val="20"/>
              </w:rPr>
              <w:t>asps_map_count_minus1; j</w:t>
            </w:r>
            <w:r w:rsidR="00006CCF" w:rsidRPr="0017580F">
              <w:rPr>
                <w:bCs/>
                <w:color w:val="000000" w:themeColor="text1"/>
                <w:sz w:val="20"/>
                <w:szCs w:val="20"/>
              </w:rPr>
              <w:t>++ )</w:t>
            </w:r>
          </w:p>
        </w:tc>
        <w:tc>
          <w:tcPr>
            <w:tcW w:w="1331" w:type="dxa"/>
          </w:tcPr>
          <w:p w14:paraId="2341E4B6" w14:textId="77777777" w:rsidR="00DF4157" w:rsidRPr="0017580F" w:rsidRDefault="00DF4157" w:rsidP="00DF4157">
            <w:pPr>
              <w:spacing w:before="20" w:after="20"/>
              <w:jc w:val="center"/>
              <w:rPr>
                <w:color w:val="000000" w:themeColor="text1"/>
                <w:sz w:val="20"/>
                <w:szCs w:val="20"/>
              </w:rPr>
            </w:pPr>
          </w:p>
        </w:tc>
      </w:tr>
      <w:tr w:rsidR="00DF4157" w:rsidRPr="0017580F" w14:paraId="278D75E0" w14:textId="77777777" w:rsidTr="004A6049">
        <w:tc>
          <w:tcPr>
            <w:tcW w:w="8411" w:type="dxa"/>
          </w:tcPr>
          <w:p w14:paraId="58EB43AA" w14:textId="77777777" w:rsidR="00DF4157" w:rsidRPr="0017580F" w:rsidRDefault="00DF4157" w:rsidP="00DF4157">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r>
            <w:r w:rsidRPr="0017580F">
              <w:rPr>
                <w:bCs/>
                <w:color w:val="000000" w:themeColor="text1"/>
                <w:sz w:val="20"/>
                <w:szCs w:val="20"/>
              </w:rPr>
              <w:tab/>
            </w:r>
            <w:r w:rsidRPr="0017580F">
              <w:rPr>
                <w:b/>
                <w:bCs/>
                <w:color w:val="000000" w:themeColor="text1"/>
                <w:sz w:val="20"/>
                <w:szCs w:val="20"/>
              </w:rPr>
              <w:t>asps_map_pixel_deinterleaving_flag</w:t>
            </w:r>
            <w:r w:rsidRPr="0017580F">
              <w:rPr>
                <w:bCs/>
                <w:color w:val="000000" w:themeColor="text1"/>
                <w:sz w:val="20"/>
                <w:szCs w:val="20"/>
              </w:rPr>
              <w:t>[ j ]</w:t>
            </w:r>
          </w:p>
        </w:tc>
        <w:tc>
          <w:tcPr>
            <w:tcW w:w="1331" w:type="dxa"/>
          </w:tcPr>
          <w:p w14:paraId="548FB131" w14:textId="77777777" w:rsidR="00DF4157" w:rsidRPr="0017580F" w:rsidRDefault="00DF4157" w:rsidP="00DF4157">
            <w:pPr>
              <w:spacing w:before="20" w:after="20"/>
              <w:jc w:val="center"/>
              <w:rPr>
                <w:color w:val="000000" w:themeColor="text1"/>
                <w:sz w:val="20"/>
                <w:szCs w:val="20"/>
              </w:rPr>
            </w:pPr>
            <w:r w:rsidRPr="0017580F">
              <w:rPr>
                <w:color w:val="000000" w:themeColor="text1"/>
                <w:sz w:val="20"/>
                <w:szCs w:val="20"/>
              </w:rPr>
              <w:t>u(1)</w:t>
            </w:r>
          </w:p>
        </w:tc>
      </w:tr>
      <w:tr w:rsidR="004A4E22" w:rsidRPr="0017580F" w14:paraId="362C2D15" w14:textId="77777777" w:rsidTr="004A4E22">
        <w:tc>
          <w:tcPr>
            <w:tcW w:w="8411" w:type="dxa"/>
          </w:tcPr>
          <w:p w14:paraId="78EFDA61" w14:textId="77777777" w:rsidR="004A4E22" w:rsidRPr="0017580F" w:rsidRDefault="004A4E22" w:rsidP="00AE7C1B">
            <w:pPr>
              <w:spacing w:before="20" w:after="20"/>
              <w:rPr>
                <w:b/>
                <w:bCs/>
                <w:sz w:val="20"/>
                <w:szCs w:val="20"/>
                <w:lang w:eastAsia="ko-KR"/>
              </w:rPr>
            </w:pPr>
            <w:r w:rsidRPr="0017580F">
              <w:rPr>
                <w:sz w:val="20"/>
                <w:szCs w:val="20"/>
                <w:lang w:eastAsia="ko-KR"/>
              </w:rPr>
              <w:tab/>
            </w:r>
            <w:r w:rsidRPr="0017580F">
              <w:rPr>
                <w:b/>
                <w:bCs/>
                <w:sz w:val="20"/>
                <w:szCs w:val="20"/>
                <w:lang w:eastAsia="ko-KR"/>
              </w:rPr>
              <w:t>asps_raw_patch_enabled_flag</w:t>
            </w:r>
          </w:p>
        </w:tc>
        <w:tc>
          <w:tcPr>
            <w:tcW w:w="1331" w:type="dxa"/>
          </w:tcPr>
          <w:p w14:paraId="2499AA6F" w14:textId="77777777" w:rsidR="004A4E22" w:rsidRPr="0017580F" w:rsidRDefault="004A4E22" w:rsidP="00AE7C1B">
            <w:pPr>
              <w:spacing w:before="20" w:after="20"/>
              <w:jc w:val="center"/>
              <w:rPr>
                <w:color w:val="000000" w:themeColor="text1"/>
                <w:sz w:val="20"/>
                <w:szCs w:val="20"/>
              </w:rPr>
            </w:pPr>
            <w:r w:rsidRPr="0017580F">
              <w:rPr>
                <w:color w:val="000000" w:themeColor="text1"/>
                <w:sz w:val="20"/>
                <w:szCs w:val="20"/>
              </w:rPr>
              <w:t>u(1)</w:t>
            </w:r>
          </w:p>
        </w:tc>
      </w:tr>
      <w:tr w:rsidR="00DF4157" w:rsidRPr="0017580F" w14:paraId="3A41D431" w14:textId="77777777" w:rsidTr="004A6049">
        <w:tc>
          <w:tcPr>
            <w:tcW w:w="8411" w:type="dxa"/>
          </w:tcPr>
          <w:p w14:paraId="57CA406A" w14:textId="77777777" w:rsidR="00DF4157" w:rsidRPr="0017580F" w:rsidRDefault="00DF4157" w:rsidP="00DF4157">
            <w:pPr>
              <w:spacing w:before="20" w:after="20"/>
              <w:rPr>
                <w:b/>
                <w:color w:val="000000" w:themeColor="text1"/>
                <w:sz w:val="20"/>
                <w:szCs w:val="20"/>
              </w:rPr>
            </w:pPr>
            <w:r w:rsidRPr="0017580F">
              <w:rPr>
                <w:b/>
                <w:color w:val="000000" w:themeColor="text1"/>
                <w:sz w:val="20"/>
                <w:szCs w:val="20"/>
              </w:rPr>
              <w:tab/>
              <w:t>asps_eom_patch_enabled_flag</w:t>
            </w:r>
          </w:p>
        </w:tc>
        <w:tc>
          <w:tcPr>
            <w:tcW w:w="1331" w:type="dxa"/>
          </w:tcPr>
          <w:p w14:paraId="05160EC8" w14:textId="77777777" w:rsidR="00DF4157" w:rsidRPr="0017580F" w:rsidRDefault="00DF4157" w:rsidP="00DF4157">
            <w:pPr>
              <w:spacing w:before="20" w:after="20"/>
              <w:jc w:val="center"/>
              <w:rPr>
                <w:color w:val="000000" w:themeColor="text1"/>
                <w:sz w:val="20"/>
                <w:szCs w:val="20"/>
              </w:rPr>
            </w:pPr>
            <w:r w:rsidRPr="0017580F">
              <w:rPr>
                <w:color w:val="000000" w:themeColor="text1"/>
                <w:sz w:val="20"/>
                <w:szCs w:val="20"/>
              </w:rPr>
              <w:t>u(1)</w:t>
            </w:r>
          </w:p>
        </w:tc>
      </w:tr>
      <w:tr w:rsidR="00DF4157" w:rsidRPr="0017580F" w14:paraId="0DFE1722" w14:textId="77777777" w:rsidTr="004A6049">
        <w:tc>
          <w:tcPr>
            <w:tcW w:w="8411" w:type="dxa"/>
          </w:tcPr>
          <w:p w14:paraId="0A7624DC" w14:textId="5DCB7029" w:rsidR="00DF4157" w:rsidRPr="0017580F" w:rsidRDefault="00DF4157" w:rsidP="00DF4157">
            <w:pPr>
              <w:spacing w:before="20" w:after="20"/>
              <w:rPr>
                <w:bCs/>
                <w:color w:val="000000" w:themeColor="text1"/>
                <w:sz w:val="20"/>
                <w:szCs w:val="20"/>
              </w:rPr>
            </w:pPr>
            <w:r w:rsidRPr="0017580F">
              <w:rPr>
                <w:b/>
                <w:color w:val="000000" w:themeColor="text1"/>
                <w:sz w:val="20"/>
                <w:szCs w:val="20"/>
              </w:rPr>
              <w:tab/>
            </w:r>
            <w:r w:rsidRPr="0017580F">
              <w:rPr>
                <w:bCs/>
                <w:color w:val="000000" w:themeColor="text1"/>
                <w:sz w:val="20"/>
                <w:szCs w:val="20"/>
              </w:rPr>
              <w:t>if( asps_eom_patch_enabled_flag</w:t>
            </w:r>
            <w:r w:rsidR="008768E9" w:rsidRPr="0017580F">
              <w:rPr>
                <w:bCs/>
                <w:color w:val="000000" w:themeColor="text1"/>
                <w:sz w:val="20"/>
                <w:szCs w:val="20"/>
              </w:rPr>
              <w:t> &amp;&amp; </w:t>
            </w:r>
            <w:r w:rsidRPr="0017580F">
              <w:rPr>
                <w:bCs/>
                <w:color w:val="000000" w:themeColor="text1"/>
                <w:sz w:val="20"/>
                <w:szCs w:val="20"/>
              </w:rPr>
              <w:t>asps_map_count_minus1</w:t>
            </w:r>
            <w:r w:rsidR="008768E9" w:rsidRPr="0017580F">
              <w:rPr>
                <w:bCs/>
                <w:color w:val="000000" w:themeColor="text1"/>
                <w:sz w:val="20"/>
                <w:szCs w:val="20"/>
              </w:rPr>
              <w:t> </w:t>
            </w:r>
            <w:r w:rsidR="00726AAE" w:rsidRPr="0017580F">
              <w:rPr>
                <w:bCs/>
                <w:color w:val="000000" w:themeColor="text1"/>
                <w:sz w:val="20"/>
                <w:szCs w:val="20"/>
              </w:rPr>
              <w:t>==</w:t>
            </w:r>
            <w:r w:rsidR="00D47707" w:rsidRPr="0017580F">
              <w:rPr>
                <w:bCs/>
                <w:color w:val="000000" w:themeColor="text1"/>
                <w:sz w:val="20"/>
                <w:szCs w:val="20"/>
              </w:rPr>
              <w:t> </w:t>
            </w:r>
            <w:r w:rsidRPr="0017580F">
              <w:rPr>
                <w:bCs/>
                <w:color w:val="000000" w:themeColor="text1"/>
                <w:sz w:val="20"/>
                <w:szCs w:val="20"/>
              </w:rPr>
              <w:t>0 )</w:t>
            </w:r>
          </w:p>
        </w:tc>
        <w:tc>
          <w:tcPr>
            <w:tcW w:w="1331" w:type="dxa"/>
          </w:tcPr>
          <w:p w14:paraId="7170C337" w14:textId="77777777" w:rsidR="00DF4157" w:rsidRPr="0017580F" w:rsidRDefault="00DF4157" w:rsidP="00DF4157">
            <w:pPr>
              <w:spacing w:before="20" w:after="20"/>
              <w:jc w:val="center"/>
              <w:rPr>
                <w:color w:val="000000" w:themeColor="text1"/>
                <w:sz w:val="20"/>
                <w:szCs w:val="20"/>
              </w:rPr>
            </w:pPr>
          </w:p>
        </w:tc>
      </w:tr>
      <w:tr w:rsidR="00DF4157" w:rsidRPr="0017580F" w14:paraId="0A73ECAF" w14:textId="77777777" w:rsidTr="004A6049">
        <w:tc>
          <w:tcPr>
            <w:tcW w:w="8411" w:type="dxa"/>
          </w:tcPr>
          <w:p w14:paraId="67CA3A75" w14:textId="77777777" w:rsidR="00DF4157" w:rsidRPr="0017580F" w:rsidRDefault="00DF4157" w:rsidP="00DF4157">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t>asps_eom_fix_bit_count_minus1</w:t>
            </w:r>
          </w:p>
        </w:tc>
        <w:tc>
          <w:tcPr>
            <w:tcW w:w="1331" w:type="dxa"/>
          </w:tcPr>
          <w:p w14:paraId="543182CE" w14:textId="77777777" w:rsidR="00DF4157" w:rsidRPr="0017580F" w:rsidRDefault="00DF4157" w:rsidP="00DF4157">
            <w:pPr>
              <w:spacing w:before="20" w:after="20"/>
              <w:jc w:val="center"/>
              <w:rPr>
                <w:color w:val="000000" w:themeColor="text1"/>
                <w:sz w:val="20"/>
                <w:szCs w:val="20"/>
              </w:rPr>
            </w:pPr>
            <w:r w:rsidRPr="0017580F">
              <w:rPr>
                <w:color w:val="000000" w:themeColor="text1"/>
                <w:sz w:val="20"/>
                <w:szCs w:val="20"/>
              </w:rPr>
              <w:t>u(4)</w:t>
            </w:r>
          </w:p>
        </w:tc>
      </w:tr>
      <w:tr w:rsidR="00DF4157" w:rsidRPr="0017580F" w14:paraId="5FB73EC8" w14:textId="77777777" w:rsidTr="004A6049">
        <w:tc>
          <w:tcPr>
            <w:tcW w:w="8411" w:type="dxa"/>
          </w:tcPr>
          <w:p w14:paraId="217DBB6B" w14:textId="5CC3871D" w:rsidR="00DF4157" w:rsidRPr="0017580F" w:rsidRDefault="00DF4157" w:rsidP="00EC5959">
            <w:pPr>
              <w:spacing w:before="20" w:after="20"/>
              <w:rPr>
                <w:bCs/>
                <w:color w:val="000000" w:themeColor="text1"/>
                <w:sz w:val="20"/>
                <w:szCs w:val="20"/>
              </w:rPr>
            </w:pPr>
            <w:r w:rsidRPr="0017580F">
              <w:rPr>
                <w:b/>
                <w:color w:val="000000" w:themeColor="text1"/>
                <w:sz w:val="20"/>
                <w:szCs w:val="20"/>
              </w:rPr>
              <w:tab/>
            </w:r>
            <w:r w:rsidRPr="0017580F">
              <w:rPr>
                <w:bCs/>
                <w:color w:val="000000" w:themeColor="text1"/>
                <w:sz w:val="20"/>
                <w:szCs w:val="20"/>
              </w:rPr>
              <w:t>if(</w:t>
            </w:r>
            <w:r w:rsidR="00EC5959" w:rsidRPr="0017580F">
              <w:rPr>
                <w:bCs/>
                <w:color w:val="000000" w:themeColor="text1"/>
                <w:sz w:val="20"/>
                <w:szCs w:val="20"/>
              </w:rPr>
              <w:t> </w:t>
            </w:r>
            <w:r w:rsidRPr="0017580F">
              <w:rPr>
                <w:bCs/>
                <w:sz w:val="20"/>
                <w:szCs w:val="20"/>
                <w:lang w:eastAsia="ko-KR"/>
              </w:rPr>
              <w:t>asps_raw_patch_enabled_flag</w:t>
            </w:r>
            <w:r w:rsidR="008768E9" w:rsidRPr="0017580F">
              <w:rPr>
                <w:bCs/>
                <w:color w:val="000000" w:themeColor="text1"/>
                <w:sz w:val="20"/>
                <w:szCs w:val="20"/>
              </w:rPr>
              <w:t> || </w:t>
            </w:r>
            <w:r w:rsidRPr="0017580F">
              <w:rPr>
                <w:bCs/>
                <w:color w:val="000000" w:themeColor="text1"/>
                <w:sz w:val="20"/>
                <w:szCs w:val="20"/>
              </w:rPr>
              <w:t>asps_eom_patch_enabled_</w:t>
            </w:r>
            <w:r w:rsidR="00EC5959" w:rsidRPr="0017580F">
              <w:rPr>
                <w:bCs/>
                <w:color w:val="000000" w:themeColor="text1"/>
                <w:sz w:val="20"/>
                <w:szCs w:val="20"/>
              </w:rPr>
              <w:t>flag </w:t>
            </w:r>
            <w:r w:rsidRPr="0017580F">
              <w:rPr>
                <w:bCs/>
                <w:color w:val="000000" w:themeColor="text1"/>
                <w:sz w:val="20"/>
                <w:szCs w:val="20"/>
              </w:rPr>
              <w:t>)</w:t>
            </w:r>
          </w:p>
        </w:tc>
        <w:tc>
          <w:tcPr>
            <w:tcW w:w="1331" w:type="dxa"/>
          </w:tcPr>
          <w:p w14:paraId="6F8BC2A6" w14:textId="77777777" w:rsidR="00DF4157" w:rsidRPr="0017580F" w:rsidRDefault="00DF4157" w:rsidP="00DF4157">
            <w:pPr>
              <w:spacing w:before="20" w:after="20"/>
              <w:jc w:val="center"/>
              <w:rPr>
                <w:sz w:val="20"/>
                <w:szCs w:val="20"/>
              </w:rPr>
            </w:pPr>
          </w:p>
        </w:tc>
      </w:tr>
      <w:tr w:rsidR="00DF4157" w:rsidRPr="0017580F" w14:paraId="4E980F01" w14:textId="77777777" w:rsidTr="004A6049">
        <w:tc>
          <w:tcPr>
            <w:tcW w:w="8411" w:type="dxa"/>
          </w:tcPr>
          <w:p w14:paraId="13F06ED4" w14:textId="77777777" w:rsidR="00DF4157" w:rsidRPr="0017580F" w:rsidRDefault="00DF4157" w:rsidP="00DF4157">
            <w:pPr>
              <w:spacing w:before="20" w:after="20"/>
              <w:rPr>
                <w:b/>
                <w:color w:val="000000" w:themeColor="text1"/>
                <w:sz w:val="20"/>
                <w:szCs w:val="20"/>
              </w:rPr>
            </w:pPr>
            <w:r w:rsidRPr="0017580F">
              <w:rPr>
                <w:bCs/>
                <w:color w:val="000000" w:themeColor="text1"/>
                <w:sz w:val="20"/>
                <w:szCs w:val="20"/>
              </w:rPr>
              <w:tab/>
            </w:r>
            <w:r w:rsidRPr="0017580F">
              <w:rPr>
                <w:bCs/>
                <w:color w:val="000000" w:themeColor="text1"/>
                <w:sz w:val="20"/>
                <w:szCs w:val="20"/>
              </w:rPr>
              <w:tab/>
            </w:r>
            <w:r w:rsidRPr="0017580F">
              <w:rPr>
                <w:b/>
                <w:color w:val="000000" w:themeColor="text1"/>
                <w:sz w:val="20"/>
                <w:szCs w:val="20"/>
              </w:rPr>
              <w:t>asps_auxiliary_video_enabled_flag</w:t>
            </w:r>
          </w:p>
        </w:tc>
        <w:tc>
          <w:tcPr>
            <w:tcW w:w="1331" w:type="dxa"/>
          </w:tcPr>
          <w:p w14:paraId="09D86B46" w14:textId="77777777" w:rsidR="00DF4157" w:rsidRPr="0017580F" w:rsidRDefault="00DF4157" w:rsidP="00DF4157">
            <w:pPr>
              <w:spacing w:before="20" w:after="20"/>
              <w:jc w:val="center"/>
              <w:rPr>
                <w:color w:val="000000" w:themeColor="text1"/>
                <w:sz w:val="20"/>
                <w:szCs w:val="20"/>
              </w:rPr>
            </w:pPr>
            <w:r w:rsidRPr="0017580F">
              <w:rPr>
                <w:color w:val="000000" w:themeColor="text1"/>
                <w:sz w:val="20"/>
                <w:szCs w:val="20"/>
              </w:rPr>
              <w:t>u(1)</w:t>
            </w:r>
          </w:p>
        </w:tc>
      </w:tr>
      <w:tr w:rsidR="00DF4157" w:rsidRPr="0017580F" w14:paraId="003708B4" w14:textId="77777777" w:rsidTr="004A6049">
        <w:tc>
          <w:tcPr>
            <w:tcW w:w="8411" w:type="dxa"/>
          </w:tcPr>
          <w:p w14:paraId="3A848A81" w14:textId="77777777" w:rsidR="00DF4157" w:rsidRPr="0017580F" w:rsidRDefault="00DF4157" w:rsidP="00DF4157">
            <w:pPr>
              <w:spacing w:before="20" w:after="20"/>
              <w:rPr>
                <w:bCs/>
                <w:color w:val="000000" w:themeColor="text1"/>
                <w:sz w:val="20"/>
                <w:szCs w:val="20"/>
              </w:rPr>
            </w:pPr>
            <w:r w:rsidRPr="0017580F">
              <w:rPr>
                <w:b/>
                <w:color w:val="000000" w:themeColor="text1"/>
                <w:sz w:val="20"/>
                <w:szCs w:val="20"/>
              </w:rPr>
              <w:tab/>
              <w:t>asps_</w:t>
            </w:r>
            <w:r w:rsidR="00D375CC" w:rsidRPr="0017580F">
              <w:rPr>
                <w:b/>
                <w:color w:val="000000" w:themeColor="text1"/>
                <w:sz w:val="20"/>
                <w:szCs w:val="20"/>
              </w:rPr>
              <w:t>plr</w:t>
            </w:r>
            <w:r w:rsidRPr="0017580F">
              <w:rPr>
                <w:b/>
                <w:color w:val="000000" w:themeColor="text1"/>
                <w:sz w:val="20"/>
                <w:szCs w:val="20"/>
              </w:rPr>
              <w:t>_enabled_flag</w:t>
            </w:r>
          </w:p>
        </w:tc>
        <w:tc>
          <w:tcPr>
            <w:tcW w:w="1331" w:type="dxa"/>
          </w:tcPr>
          <w:p w14:paraId="09C25B59" w14:textId="77777777" w:rsidR="00DF4157" w:rsidRPr="0017580F" w:rsidRDefault="00DF4157" w:rsidP="00DF4157">
            <w:pPr>
              <w:spacing w:before="20" w:after="20"/>
              <w:jc w:val="center"/>
              <w:rPr>
                <w:color w:val="000000" w:themeColor="text1"/>
                <w:sz w:val="20"/>
                <w:szCs w:val="20"/>
              </w:rPr>
            </w:pPr>
            <w:r w:rsidRPr="0017580F">
              <w:rPr>
                <w:color w:val="000000" w:themeColor="text1"/>
                <w:sz w:val="20"/>
                <w:szCs w:val="20"/>
              </w:rPr>
              <w:t>u(1)</w:t>
            </w:r>
          </w:p>
        </w:tc>
      </w:tr>
      <w:tr w:rsidR="00DF4157" w:rsidRPr="0017580F" w14:paraId="4428226F" w14:textId="77777777" w:rsidTr="004A6049">
        <w:tc>
          <w:tcPr>
            <w:tcW w:w="8411" w:type="dxa"/>
          </w:tcPr>
          <w:p w14:paraId="5A558AAD" w14:textId="77777777" w:rsidR="00DF4157" w:rsidRPr="0017580F" w:rsidRDefault="00DF4157" w:rsidP="00DF4157">
            <w:pPr>
              <w:spacing w:before="20" w:after="20"/>
              <w:rPr>
                <w:color w:val="000000" w:themeColor="text1"/>
                <w:sz w:val="20"/>
                <w:szCs w:val="20"/>
              </w:rPr>
            </w:pPr>
            <w:r w:rsidRPr="0017580F">
              <w:rPr>
                <w:color w:val="000000" w:themeColor="text1"/>
                <w:sz w:val="20"/>
                <w:szCs w:val="20"/>
              </w:rPr>
              <w:tab/>
              <w:t>if( asps_</w:t>
            </w:r>
            <w:r w:rsidR="00D375CC" w:rsidRPr="0017580F">
              <w:rPr>
                <w:color w:val="000000" w:themeColor="text1"/>
                <w:sz w:val="20"/>
                <w:szCs w:val="20"/>
              </w:rPr>
              <w:t>plr</w:t>
            </w:r>
            <w:r w:rsidRPr="0017580F">
              <w:rPr>
                <w:color w:val="000000" w:themeColor="text1"/>
                <w:sz w:val="20"/>
                <w:szCs w:val="20"/>
              </w:rPr>
              <w:t>_enabled_flag )</w:t>
            </w:r>
          </w:p>
        </w:tc>
        <w:tc>
          <w:tcPr>
            <w:tcW w:w="1331" w:type="dxa"/>
          </w:tcPr>
          <w:p w14:paraId="1EB5EBEA" w14:textId="77777777" w:rsidR="00DF4157" w:rsidRPr="0017580F" w:rsidRDefault="00DF4157" w:rsidP="00DF4157">
            <w:pPr>
              <w:spacing w:before="20" w:after="20"/>
              <w:jc w:val="center"/>
              <w:rPr>
                <w:sz w:val="20"/>
                <w:szCs w:val="20"/>
              </w:rPr>
            </w:pPr>
          </w:p>
        </w:tc>
      </w:tr>
      <w:tr w:rsidR="00DF4157" w:rsidRPr="0017580F" w14:paraId="67B66A2E" w14:textId="77777777" w:rsidTr="004A6049">
        <w:tc>
          <w:tcPr>
            <w:tcW w:w="8411" w:type="dxa"/>
          </w:tcPr>
          <w:p w14:paraId="52BDDF87" w14:textId="77777777" w:rsidR="00DF4157" w:rsidRPr="0017580F" w:rsidRDefault="00DF4157" w:rsidP="00DF4157">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asps_</w:t>
            </w:r>
            <w:r w:rsidR="00D375CC" w:rsidRPr="0017580F">
              <w:rPr>
                <w:color w:val="000000" w:themeColor="text1"/>
                <w:sz w:val="20"/>
                <w:szCs w:val="20"/>
              </w:rPr>
              <w:t>plr</w:t>
            </w:r>
            <w:r w:rsidRPr="0017580F">
              <w:rPr>
                <w:color w:val="000000" w:themeColor="text1"/>
                <w:sz w:val="20"/>
                <w:szCs w:val="20"/>
              </w:rPr>
              <w:t>_information( </w:t>
            </w:r>
            <w:r w:rsidRPr="0017580F">
              <w:rPr>
                <w:bCs/>
                <w:color w:val="000000" w:themeColor="text1"/>
                <w:sz w:val="20"/>
                <w:szCs w:val="20"/>
              </w:rPr>
              <w:t>asps_map_count_minus1 </w:t>
            </w:r>
            <w:r w:rsidRPr="0017580F">
              <w:rPr>
                <w:color w:val="000000" w:themeColor="text1"/>
                <w:sz w:val="20"/>
                <w:szCs w:val="20"/>
              </w:rPr>
              <w:t>)</w:t>
            </w:r>
          </w:p>
        </w:tc>
        <w:tc>
          <w:tcPr>
            <w:tcW w:w="1331" w:type="dxa"/>
          </w:tcPr>
          <w:p w14:paraId="59352AC3" w14:textId="77777777" w:rsidR="00DF4157" w:rsidRPr="0017580F" w:rsidRDefault="00DF4157" w:rsidP="00DF4157">
            <w:pPr>
              <w:spacing w:before="20" w:after="20"/>
              <w:jc w:val="center"/>
              <w:rPr>
                <w:sz w:val="20"/>
                <w:szCs w:val="20"/>
              </w:rPr>
            </w:pPr>
          </w:p>
        </w:tc>
      </w:tr>
      <w:tr w:rsidR="00DF4157" w:rsidRPr="0017580F" w14:paraId="74DCBD31" w14:textId="77777777" w:rsidTr="004A6049">
        <w:tc>
          <w:tcPr>
            <w:tcW w:w="8411" w:type="dxa"/>
          </w:tcPr>
          <w:p w14:paraId="5C1463C4" w14:textId="77777777" w:rsidR="00DF4157" w:rsidRPr="0017580F" w:rsidRDefault="00DF4157" w:rsidP="00DF4157">
            <w:pPr>
              <w:spacing w:before="20" w:after="20"/>
              <w:rPr>
                <w:color w:val="000000" w:themeColor="text1"/>
                <w:sz w:val="20"/>
                <w:szCs w:val="20"/>
              </w:rPr>
            </w:pPr>
            <w:r w:rsidRPr="0017580F">
              <w:rPr>
                <w:sz w:val="20"/>
                <w:szCs w:val="20"/>
              </w:rPr>
              <w:tab/>
            </w:r>
            <w:r w:rsidRPr="0017580F">
              <w:rPr>
                <w:b/>
                <w:bCs/>
                <w:sz w:val="20"/>
                <w:szCs w:val="20"/>
              </w:rPr>
              <w:t>asps_</w:t>
            </w:r>
            <w:r w:rsidRPr="0017580F">
              <w:rPr>
                <w:b/>
                <w:sz w:val="20"/>
                <w:szCs w:val="20"/>
              </w:rPr>
              <w:t>vui_parameters_present_flag</w:t>
            </w:r>
          </w:p>
        </w:tc>
        <w:tc>
          <w:tcPr>
            <w:tcW w:w="1331" w:type="dxa"/>
          </w:tcPr>
          <w:p w14:paraId="1544361D" w14:textId="77777777" w:rsidR="00DF4157" w:rsidRPr="0017580F" w:rsidRDefault="00DF4157" w:rsidP="00DF4157">
            <w:pPr>
              <w:spacing w:before="20" w:after="20"/>
              <w:jc w:val="center"/>
              <w:rPr>
                <w:sz w:val="20"/>
                <w:szCs w:val="20"/>
              </w:rPr>
            </w:pPr>
            <w:r w:rsidRPr="0017580F">
              <w:rPr>
                <w:sz w:val="20"/>
                <w:szCs w:val="20"/>
              </w:rPr>
              <w:t>u(1)</w:t>
            </w:r>
          </w:p>
        </w:tc>
      </w:tr>
      <w:tr w:rsidR="00DF4157" w:rsidRPr="0017580F" w14:paraId="141DD950" w14:textId="77777777" w:rsidTr="004A6049">
        <w:tc>
          <w:tcPr>
            <w:tcW w:w="8411" w:type="dxa"/>
          </w:tcPr>
          <w:p w14:paraId="5352E5A7" w14:textId="77777777" w:rsidR="00DF4157" w:rsidRPr="0017580F" w:rsidRDefault="00DF4157" w:rsidP="00DF4157">
            <w:pPr>
              <w:spacing w:before="20" w:after="20"/>
              <w:rPr>
                <w:color w:val="000000" w:themeColor="text1"/>
                <w:sz w:val="20"/>
                <w:szCs w:val="20"/>
              </w:rPr>
            </w:pPr>
            <w:r w:rsidRPr="0017580F">
              <w:rPr>
                <w:sz w:val="20"/>
                <w:szCs w:val="20"/>
              </w:rPr>
              <w:tab/>
              <w:t>if( asps_vui_parameters_present_flag )</w:t>
            </w:r>
          </w:p>
        </w:tc>
        <w:tc>
          <w:tcPr>
            <w:tcW w:w="1331" w:type="dxa"/>
          </w:tcPr>
          <w:p w14:paraId="2E412464" w14:textId="77777777" w:rsidR="00DF4157" w:rsidRPr="0017580F" w:rsidRDefault="00DF4157" w:rsidP="00DF4157">
            <w:pPr>
              <w:spacing w:before="20" w:after="20"/>
              <w:jc w:val="center"/>
              <w:rPr>
                <w:sz w:val="20"/>
                <w:szCs w:val="20"/>
              </w:rPr>
            </w:pPr>
          </w:p>
        </w:tc>
      </w:tr>
      <w:tr w:rsidR="00DF4157" w:rsidRPr="0017580F" w14:paraId="3912E8D1" w14:textId="77777777" w:rsidTr="004A6049">
        <w:tc>
          <w:tcPr>
            <w:tcW w:w="8411" w:type="dxa"/>
          </w:tcPr>
          <w:p w14:paraId="58268264" w14:textId="77777777" w:rsidR="00DF4157" w:rsidRPr="0017580F" w:rsidRDefault="00DF4157" w:rsidP="00DF4157">
            <w:pPr>
              <w:spacing w:before="20" w:after="20"/>
              <w:rPr>
                <w:color w:val="000000" w:themeColor="text1"/>
                <w:sz w:val="20"/>
                <w:szCs w:val="20"/>
              </w:rPr>
            </w:pPr>
            <w:r w:rsidRPr="0017580F">
              <w:rPr>
                <w:sz w:val="20"/>
                <w:szCs w:val="20"/>
              </w:rPr>
              <w:tab/>
            </w:r>
            <w:r w:rsidRPr="0017580F">
              <w:rPr>
                <w:sz w:val="20"/>
                <w:szCs w:val="20"/>
              </w:rPr>
              <w:tab/>
              <w:t>vui_parameters( )</w:t>
            </w:r>
          </w:p>
        </w:tc>
        <w:tc>
          <w:tcPr>
            <w:tcW w:w="1331" w:type="dxa"/>
          </w:tcPr>
          <w:p w14:paraId="5865163C" w14:textId="77777777" w:rsidR="00DF4157" w:rsidRPr="0017580F" w:rsidRDefault="00DF4157" w:rsidP="00DF4157">
            <w:pPr>
              <w:spacing w:before="20" w:after="20"/>
              <w:jc w:val="center"/>
              <w:rPr>
                <w:sz w:val="20"/>
                <w:szCs w:val="20"/>
              </w:rPr>
            </w:pPr>
          </w:p>
        </w:tc>
      </w:tr>
      <w:tr w:rsidR="00DF4157" w:rsidRPr="0017580F" w14:paraId="301BF3B1" w14:textId="77777777" w:rsidTr="004A6049">
        <w:tc>
          <w:tcPr>
            <w:tcW w:w="8411" w:type="dxa"/>
          </w:tcPr>
          <w:p w14:paraId="257A7EC8" w14:textId="77777777" w:rsidR="00DF4157" w:rsidRPr="0017580F" w:rsidRDefault="00DF4157" w:rsidP="00DF4157">
            <w:pPr>
              <w:spacing w:before="20" w:after="20"/>
              <w:rPr>
                <w:sz w:val="20"/>
                <w:szCs w:val="20"/>
              </w:rPr>
            </w:pPr>
            <w:r w:rsidRPr="0017580F">
              <w:rPr>
                <w:sz w:val="20"/>
                <w:szCs w:val="20"/>
              </w:rPr>
              <w:tab/>
            </w:r>
            <w:r w:rsidRPr="0017580F">
              <w:rPr>
                <w:b/>
                <w:sz w:val="20"/>
                <w:szCs w:val="20"/>
              </w:rPr>
              <w:t>asps_extension_</w:t>
            </w:r>
            <w:r w:rsidR="00F431FA" w:rsidRPr="0017580F">
              <w:rPr>
                <w:b/>
                <w:sz w:val="20"/>
                <w:szCs w:val="20"/>
              </w:rPr>
              <w:t>present_</w:t>
            </w:r>
            <w:r w:rsidRPr="0017580F">
              <w:rPr>
                <w:b/>
                <w:sz w:val="20"/>
                <w:szCs w:val="20"/>
              </w:rPr>
              <w:t>flag</w:t>
            </w:r>
          </w:p>
        </w:tc>
        <w:tc>
          <w:tcPr>
            <w:tcW w:w="1331" w:type="dxa"/>
          </w:tcPr>
          <w:p w14:paraId="675E84DD" w14:textId="77777777" w:rsidR="00DF4157" w:rsidRPr="0017580F" w:rsidRDefault="00DF4157" w:rsidP="00DF4157">
            <w:pPr>
              <w:spacing w:before="20" w:after="20"/>
              <w:jc w:val="center"/>
              <w:rPr>
                <w:sz w:val="20"/>
                <w:szCs w:val="20"/>
              </w:rPr>
            </w:pPr>
            <w:r w:rsidRPr="0017580F">
              <w:rPr>
                <w:sz w:val="20"/>
                <w:szCs w:val="20"/>
              </w:rPr>
              <w:t>u(1)</w:t>
            </w:r>
          </w:p>
        </w:tc>
      </w:tr>
      <w:tr w:rsidR="00DF4157" w:rsidRPr="0017580F" w14:paraId="02AD7CB5" w14:textId="77777777" w:rsidTr="004A6049">
        <w:tc>
          <w:tcPr>
            <w:tcW w:w="8411" w:type="dxa"/>
          </w:tcPr>
          <w:p w14:paraId="3B60AC3C" w14:textId="609AACDC" w:rsidR="00DF4157" w:rsidRPr="0017580F" w:rsidRDefault="00DF4157" w:rsidP="00DF4157">
            <w:pPr>
              <w:spacing w:before="20" w:after="20"/>
              <w:rPr>
                <w:sz w:val="20"/>
                <w:szCs w:val="20"/>
              </w:rPr>
            </w:pPr>
            <w:r w:rsidRPr="0017580F">
              <w:rPr>
                <w:sz w:val="20"/>
                <w:szCs w:val="20"/>
              </w:rPr>
              <w:tab/>
              <w:t>if( asps_extension_</w:t>
            </w:r>
            <w:r w:rsidR="00F431FA" w:rsidRPr="0017580F">
              <w:rPr>
                <w:sz w:val="20"/>
                <w:szCs w:val="20"/>
              </w:rPr>
              <w:t>present_</w:t>
            </w:r>
            <w:r w:rsidRPr="0017580F">
              <w:rPr>
                <w:sz w:val="20"/>
                <w:szCs w:val="20"/>
              </w:rPr>
              <w:t>flag</w:t>
            </w:r>
            <w:r w:rsidRPr="0017580F">
              <w:rPr>
                <w:bCs/>
                <w:color w:val="000000" w:themeColor="text1"/>
                <w:sz w:val="20"/>
                <w:szCs w:val="20"/>
              </w:rPr>
              <w:t> </w:t>
            </w:r>
            <w:r w:rsidR="008F1F82" w:rsidRPr="0017580F">
              <w:rPr>
                <w:sz w:val="20"/>
                <w:szCs w:val="20"/>
              </w:rPr>
              <w:t>) {</w:t>
            </w:r>
          </w:p>
        </w:tc>
        <w:tc>
          <w:tcPr>
            <w:tcW w:w="1331" w:type="dxa"/>
          </w:tcPr>
          <w:p w14:paraId="06BC58F6" w14:textId="77777777" w:rsidR="00DF4157" w:rsidRPr="0017580F" w:rsidRDefault="00DF4157" w:rsidP="00DF4157">
            <w:pPr>
              <w:spacing w:before="20" w:after="20"/>
              <w:jc w:val="center"/>
              <w:rPr>
                <w:sz w:val="20"/>
                <w:szCs w:val="20"/>
              </w:rPr>
            </w:pPr>
          </w:p>
        </w:tc>
      </w:tr>
      <w:tr w:rsidR="00DF4157" w:rsidRPr="0017580F" w14:paraId="4A36FDF9" w14:textId="77777777" w:rsidTr="004A6049">
        <w:tc>
          <w:tcPr>
            <w:tcW w:w="8411" w:type="dxa"/>
          </w:tcPr>
          <w:p w14:paraId="5495ED17" w14:textId="0308D871" w:rsidR="00DF4157" w:rsidRPr="0017580F" w:rsidRDefault="00DF4157" w:rsidP="00DF4157">
            <w:pPr>
              <w:spacing w:before="20" w:after="20"/>
              <w:rPr>
                <w:b/>
                <w:bCs/>
                <w:sz w:val="20"/>
                <w:szCs w:val="20"/>
              </w:rPr>
            </w:pPr>
            <w:r w:rsidRPr="0017580F">
              <w:rPr>
                <w:sz w:val="20"/>
                <w:szCs w:val="20"/>
              </w:rPr>
              <w:tab/>
            </w:r>
            <w:r w:rsidRPr="0017580F">
              <w:rPr>
                <w:sz w:val="20"/>
                <w:szCs w:val="20"/>
              </w:rPr>
              <w:tab/>
            </w:r>
            <w:r w:rsidR="00D719CF" w:rsidRPr="0017580F">
              <w:rPr>
                <w:b/>
                <w:bCs/>
                <w:sz w:val="20"/>
                <w:szCs w:val="20"/>
              </w:rPr>
              <w:t>asps_vpcc_extension_present_flag</w:t>
            </w:r>
          </w:p>
        </w:tc>
        <w:tc>
          <w:tcPr>
            <w:tcW w:w="1331" w:type="dxa"/>
          </w:tcPr>
          <w:p w14:paraId="16B5742F" w14:textId="77777777" w:rsidR="00DF4157" w:rsidRPr="0017580F" w:rsidRDefault="00DF4157" w:rsidP="00DF4157">
            <w:pPr>
              <w:spacing w:before="20" w:after="20"/>
              <w:jc w:val="center"/>
              <w:rPr>
                <w:sz w:val="20"/>
                <w:szCs w:val="20"/>
              </w:rPr>
            </w:pPr>
            <w:r w:rsidRPr="0017580F">
              <w:rPr>
                <w:sz w:val="20"/>
                <w:szCs w:val="20"/>
              </w:rPr>
              <w:t>u(1)</w:t>
            </w:r>
          </w:p>
        </w:tc>
      </w:tr>
      <w:tr w:rsidR="00DF4157" w:rsidRPr="0017580F" w14:paraId="0A2D708D" w14:textId="77777777" w:rsidTr="004A6049">
        <w:tc>
          <w:tcPr>
            <w:tcW w:w="8411" w:type="dxa"/>
          </w:tcPr>
          <w:p w14:paraId="165DE7DE" w14:textId="0E03F85F" w:rsidR="00DF4157" w:rsidRPr="0017580F" w:rsidRDefault="00DF4157" w:rsidP="00DF4157">
            <w:pPr>
              <w:spacing w:before="20" w:after="20"/>
              <w:rPr>
                <w:b/>
                <w:bCs/>
                <w:sz w:val="20"/>
                <w:szCs w:val="20"/>
              </w:rPr>
            </w:pPr>
            <w:r w:rsidRPr="0017580F">
              <w:rPr>
                <w:sz w:val="20"/>
                <w:szCs w:val="20"/>
              </w:rPr>
              <w:tab/>
            </w:r>
            <w:r w:rsidRPr="0017580F">
              <w:rPr>
                <w:sz w:val="20"/>
                <w:szCs w:val="20"/>
              </w:rPr>
              <w:tab/>
            </w:r>
            <w:r w:rsidRPr="0017580F">
              <w:rPr>
                <w:b/>
                <w:bCs/>
                <w:sz w:val="20"/>
                <w:szCs w:val="20"/>
              </w:rPr>
              <w:t>asps_extension_</w:t>
            </w:r>
            <w:r w:rsidR="004B7172" w:rsidRPr="0017580F">
              <w:rPr>
                <w:b/>
                <w:bCs/>
                <w:sz w:val="20"/>
                <w:szCs w:val="20"/>
              </w:rPr>
              <w:t>7</w:t>
            </w:r>
            <w:r w:rsidRPr="0017580F">
              <w:rPr>
                <w:b/>
                <w:bCs/>
                <w:sz w:val="20"/>
                <w:szCs w:val="20"/>
              </w:rPr>
              <w:t>bits</w:t>
            </w:r>
          </w:p>
        </w:tc>
        <w:tc>
          <w:tcPr>
            <w:tcW w:w="1331" w:type="dxa"/>
          </w:tcPr>
          <w:p w14:paraId="2B94E54C" w14:textId="495C03DE" w:rsidR="00DF4157" w:rsidRPr="0017580F" w:rsidRDefault="00DF4157" w:rsidP="00DF4157">
            <w:pPr>
              <w:spacing w:before="20" w:after="20"/>
              <w:jc w:val="center"/>
              <w:rPr>
                <w:sz w:val="20"/>
                <w:szCs w:val="20"/>
              </w:rPr>
            </w:pPr>
            <w:r w:rsidRPr="0017580F">
              <w:rPr>
                <w:sz w:val="20"/>
                <w:szCs w:val="20"/>
              </w:rPr>
              <w:t>u(</w:t>
            </w:r>
            <w:r w:rsidR="004B7172" w:rsidRPr="0017580F">
              <w:rPr>
                <w:sz w:val="20"/>
                <w:szCs w:val="20"/>
              </w:rPr>
              <w:t>7</w:t>
            </w:r>
            <w:r w:rsidRPr="0017580F">
              <w:rPr>
                <w:sz w:val="20"/>
                <w:szCs w:val="20"/>
              </w:rPr>
              <w:t>)</w:t>
            </w:r>
          </w:p>
        </w:tc>
      </w:tr>
      <w:tr w:rsidR="00DF4157" w:rsidRPr="0017580F" w14:paraId="507C0186" w14:textId="77777777" w:rsidTr="004A6049">
        <w:tc>
          <w:tcPr>
            <w:tcW w:w="8411" w:type="dxa"/>
          </w:tcPr>
          <w:p w14:paraId="0C437FD5" w14:textId="77777777" w:rsidR="00DF4157" w:rsidRPr="0017580F" w:rsidRDefault="00DF4157" w:rsidP="00DF4157">
            <w:pPr>
              <w:spacing w:before="20" w:after="20"/>
              <w:rPr>
                <w:sz w:val="20"/>
                <w:szCs w:val="20"/>
              </w:rPr>
            </w:pPr>
            <w:r w:rsidRPr="0017580F">
              <w:rPr>
                <w:sz w:val="20"/>
                <w:szCs w:val="20"/>
              </w:rPr>
              <w:tab/>
              <w:t>}</w:t>
            </w:r>
          </w:p>
        </w:tc>
        <w:tc>
          <w:tcPr>
            <w:tcW w:w="1331" w:type="dxa"/>
          </w:tcPr>
          <w:p w14:paraId="148BC11C" w14:textId="77777777" w:rsidR="00DF4157" w:rsidRPr="0017580F" w:rsidRDefault="00DF4157" w:rsidP="00DF4157">
            <w:pPr>
              <w:spacing w:before="20" w:after="20"/>
              <w:jc w:val="center"/>
              <w:rPr>
                <w:sz w:val="20"/>
                <w:szCs w:val="20"/>
              </w:rPr>
            </w:pPr>
          </w:p>
        </w:tc>
      </w:tr>
      <w:tr w:rsidR="00DF4157" w:rsidRPr="0017580F" w14:paraId="100445CE" w14:textId="77777777" w:rsidTr="004A6049">
        <w:tc>
          <w:tcPr>
            <w:tcW w:w="8411" w:type="dxa"/>
          </w:tcPr>
          <w:p w14:paraId="40534DEB" w14:textId="620B845F" w:rsidR="00DF4157" w:rsidRPr="0017580F" w:rsidRDefault="00DF4157" w:rsidP="00DF4157">
            <w:pPr>
              <w:spacing w:before="20" w:after="20"/>
              <w:rPr>
                <w:sz w:val="20"/>
                <w:szCs w:val="20"/>
              </w:rPr>
            </w:pPr>
            <w:r w:rsidRPr="0017580F">
              <w:rPr>
                <w:sz w:val="20"/>
                <w:szCs w:val="20"/>
              </w:rPr>
              <w:tab/>
              <w:t>if( </w:t>
            </w:r>
            <w:r w:rsidR="00D719CF" w:rsidRPr="0017580F">
              <w:rPr>
                <w:sz w:val="20"/>
                <w:szCs w:val="20"/>
              </w:rPr>
              <w:t>asps_vpcc_extension_present_flag</w:t>
            </w:r>
            <w:r w:rsidR="00CF5D98" w:rsidRPr="0017580F">
              <w:rPr>
                <w:sz w:val="20"/>
                <w:szCs w:val="20"/>
              </w:rPr>
              <w:t> </w:t>
            </w:r>
            <w:r w:rsidRPr="0017580F">
              <w:rPr>
                <w:sz w:val="20"/>
                <w:szCs w:val="20"/>
              </w:rPr>
              <w:t xml:space="preserve">) </w:t>
            </w:r>
          </w:p>
        </w:tc>
        <w:tc>
          <w:tcPr>
            <w:tcW w:w="1331" w:type="dxa"/>
          </w:tcPr>
          <w:p w14:paraId="56E0FAD9" w14:textId="77777777" w:rsidR="00DF4157" w:rsidRPr="0017580F" w:rsidRDefault="00DF4157" w:rsidP="00DF4157">
            <w:pPr>
              <w:spacing w:before="20" w:after="20"/>
              <w:jc w:val="center"/>
              <w:rPr>
                <w:sz w:val="20"/>
                <w:szCs w:val="20"/>
              </w:rPr>
            </w:pPr>
          </w:p>
        </w:tc>
      </w:tr>
      <w:tr w:rsidR="00DF4157" w:rsidRPr="0017580F" w14:paraId="3C1CE824" w14:textId="77777777" w:rsidTr="004A6049">
        <w:tc>
          <w:tcPr>
            <w:tcW w:w="8411" w:type="dxa"/>
          </w:tcPr>
          <w:p w14:paraId="0EF6A3B1" w14:textId="7F184DB3" w:rsidR="00DF4157" w:rsidRPr="0017580F" w:rsidRDefault="00DF4157" w:rsidP="00DF4157">
            <w:pPr>
              <w:spacing w:before="20" w:after="20"/>
              <w:rPr>
                <w:sz w:val="20"/>
                <w:szCs w:val="20"/>
              </w:rPr>
            </w:pPr>
            <w:r w:rsidRPr="0017580F">
              <w:rPr>
                <w:sz w:val="20"/>
                <w:szCs w:val="20"/>
              </w:rPr>
              <w:lastRenderedPageBreak/>
              <w:tab/>
            </w:r>
            <w:r w:rsidRPr="0017580F">
              <w:rPr>
                <w:sz w:val="20"/>
                <w:szCs w:val="20"/>
              </w:rPr>
              <w:tab/>
              <w:t>asps_vpcc_extension(</w:t>
            </w:r>
            <w:r w:rsidR="009C698E" w:rsidRPr="0017580F">
              <w:rPr>
                <w:sz w:val="20"/>
                <w:szCs w:val="20"/>
              </w:rPr>
              <w:t> </w:t>
            </w:r>
            <w:r w:rsidRPr="0017580F">
              <w:rPr>
                <w:sz w:val="20"/>
                <w:szCs w:val="20"/>
              </w:rPr>
              <w:t>) /* Specified in Annex H*/</w:t>
            </w:r>
          </w:p>
        </w:tc>
        <w:tc>
          <w:tcPr>
            <w:tcW w:w="1331" w:type="dxa"/>
          </w:tcPr>
          <w:p w14:paraId="26F26517" w14:textId="77777777" w:rsidR="00DF4157" w:rsidRPr="0017580F" w:rsidRDefault="00DF4157" w:rsidP="00DF4157">
            <w:pPr>
              <w:spacing w:before="20" w:after="20"/>
              <w:jc w:val="center"/>
              <w:rPr>
                <w:sz w:val="20"/>
                <w:szCs w:val="20"/>
              </w:rPr>
            </w:pPr>
          </w:p>
        </w:tc>
      </w:tr>
      <w:tr w:rsidR="00DF4157" w:rsidRPr="0017580F" w14:paraId="4AFE34A6" w14:textId="77777777" w:rsidTr="004A6049">
        <w:tc>
          <w:tcPr>
            <w:tcW w:w="8411" w:type="dxa"/>
          </w:tcPr>
          <w:p w14:paraId="713E911D" w14:textId="61BB9B28" w:rsidR="00DF4157" w:rsidRPr="0017580F" w:rsidRDefault="00DF4157" w:rsidP="00DF4157">
            <w:pPr>
              <w:spacing w:before="20" w:after="20"/>
              <w:rPr>
                <w:sz w:val="20"/>
                <w:szCs w:val="20"/>
              </w:rPr>
            </w:pPr>
            <w:r w:rsidRPr="0017580F">
              <w:rPr>
                <w:sz w:val="20"/>
                <w:szCs w:val="20"/>
              </w:rPr>
              <w:tab/>
              <w:t>if( asps_extension_</w:t>
            </w:r>
            <w:r w:rsidR="004B7172" w:rsidRPr="0017580F">
              <w:rPr>
                <w:sz w:val="20"/>
                <w:szCs w:val="20"/>
              </w:rPr>
              <w:t>7</w:t>
            </w:r>
            <w:r w:rsidRPr="0017580F">
              <w:rPr>
                <w:sz w:val="20"/>
                <w:szCs w:val="20"/>
              </w:rPr>
              <w:t>bits</w:t>
            </w:r>
            <w:r w:rsidRPr="0017580F">
              <w:rPr>
                <w:bCs/>
                <w:color w:val="000000" w:themeColor="text1"/>
                <w:sz w:val="20"/>
                <w:szCs w:val="20"/>
              </w:rPr>
              <w:t> </w:t>
            </w:r>
            <w:r w:rsidRPr="0017580F">
              <w:rPr>
                <w:sz w:val="20"/>
                <w:szCs w:val="20"/>
              </w:rPr>
              <w:t>)</w:t>
            </w:r>
          </w:p>
        </w:tc>
        <w:tc>
          <w:tcPr>
            <w:tcW w:w="1331" w:type="dxa"/>
          </w:tcPr>
          <w:p w14:paraId="0851F3AF" w14:textId="77777777" w:rsidR="00DF4157" w:rsidRPr="0017580F" w:rsidRDefault="00DF4157" w:rsidP="00DF4157">
            <w:pPr>
              <w:spacing w:before="20" w:after="20"/>
              <w:jc w:val="center"/>
              <w:rPr>
                <w:sz w:val="20"/>
                <w:szCs w:val="20"/>
              </w:rPr>
            </w:pPr>
          </w:p>
        </w:tc>
      </w:tr>
      <w:tr w:rsidR="00DF4157" w:rsidRPr="0017580F" w14:paraId="02E7E97B" w14:textId="77777777" w:rsidTr="004A6049">
        <w:tc>
          <w:tcPr>
            <w:tcW w:w="8411" w:type="dxa"/>
          </w:tcPr>
          <w:p w14:paraId="1536A75D" w14:textId="77777777" w:rsidR="00DF4157" w:rsidRPr="0017580F" w:rsidRDefault="00DF4157" w:rsidP="00DF4157">
            <w:pPr>
              <w:spacing w:before="20" w:after="20"/>
              <w:rPr>
                <w:sz w:val="20"/>
                <w:szCs w:val="20"/>
              </w:rPr>
            </w:pPr>
            <w:r w:rsidRPr="0017580F">
              <w:rPr>
                <w:sz w:val="20"/>
                <w:szCs w:val="20"/>
              </w:rPr>
              <w:tab/>
            </w:r>
            <w:r w:rsidRPr="0017580F">
              <w:rPr>
                <w:sz w:val="20"/>
                <w:szCs w:val="20"/>
              </w:rPr>
              <w:tab/>
              <w:t>while(</w:t>
            </w:r>
            <w:r w:rsidRPr="0017580F">
              <w:rPr>
                <w:bCs/>
                <w:color w:val="000000" w:themeColor="text1"/>
                <w:sz w:val="20"/>
                <w:szCs w:val="20"/>
              </w:rPr>
              <w:t> </w:t>
            </w:r>
            <w:r w:rsidRPr="0017580F">
              <w:rPr>
                <w:sz w:val="20"/>
                <w:szCs w:val="20"/>
              </w:rPr>
              <w:t>more_rbsp_data(</w:t>
            </w:r>
            <w:r w:rsidRPr="0017580F">
              <w:rPr>
                <w:bCs/>
                <w:color w:val="000000" w:themeColor="text1"/>
                <w:sz w:val="20"/>
                <w:szCs w:val="20"/>
              </w:rPr>
              <w:t> </w:t>
            </w:r>
            <w:r w:rsidRPr="0017580F">
              <w:rPr>
                <w:sz w:val="20"/>
                <w:szCs w:val="20"/>
              </w:rPr>
              <w:t>)</w:t>
            </w:r>
            <w:r w:rsidRPr="0017580F">
              <w:rPr>
                <w:bCs/>
                <w:color w:val="000000" w:themeColor="text1"/>
                <w:sz w:val="20"/>
                <w:szCs w:val="20"/>
              </w:rPr>
              <w:t> </w:t>
            </w:r>
            <w:r w:rsidRPr="0017580F">
              <w:rPr>
                <w:sz w:val="20"/>
                <w:szCs w:val="20"/>
              </w:rPr>
              <w:t>)</w:t>
            </w:r>
          </w:p>
        </w:tc>
        <w:tc>
          <w:tcPr>
            <w:tcW w:w="1331" w:type="dxa"/>
          </w:tcPr>
          <w:p w14:paraId="6CBF5334" w14:textId="77777777" w:rsidR="00DF4157" w:rsidRPr="0017580F" w:rsidRDefault="00DF4157" w:rsidP="00DF4157">
            <w:pPr>
              <w:spacing w:before="20" w:after="20"/>
              <w:jc w:val="center"/>
              <w:rPr>
                <w:sz w:val="20"/>
                <w:szCs w:val="20"/>
              </w:rPr>
            </w:pPr>
          </w:p>
        </w:tc>
      </w:tr>
      <w:tr w:rsidR="00DF4157" w:rsidRPr="0017580F" w14:paraId="4857C5C1" w14:textId="77777777" w:rsidTr="004A6049">
        <w:tc>
          <w:tcPr>
            <w:tcW w:w="8411" w:type="dxa"/>
          </w:tcPr>
          <w:p w14:paraId="15F4C344" w14:textId="77777777" w:rsidR="00DF4157" w:rsidRPr="0017580F" w:rsidRDefault="00DF4157" w:rsidP="00DF4157">
            <w:pPr>
              <w:spacing w:before="20" w:after="20"/>
              <w:rPr>
                <w:sz w:val="20"/>
                <w:szCs w:val="20"/>
              </w:rPr>
            </w:pPr>
            <w:r w:rsidRPr="0017580F">
              <w:rPr>
                <w:sz w:val="20"/>
                <w:szCs w:val="20"/>
              </w:rPr>
              <w:tab/>
            </w:r>
            <w:r w:rsidRPr="0017580F">
              <w:rPr>
                <w:sz w:val="20"/>
                <w:szCs w:val="20"/>
              </w:rPr>
              <w:tab/>
            </w:r>
            <w:r w:rsidRPr="0017580F">
              <w:rPr>
                <w:sz w:val="20"/>
                <w:szCs w:val="20"/>
              </w:rPr>
              <w:tab/>
            </w:r>
            <w:r w:rsidRPr="0017580F">
              <w:rPr>
                <w:b/>
                <w:sz w:val="20"/>
                <w:szCs w:val="20"/>
              </w:rPr>
              <w:t>asps_extension_data_flag</w:t>
            </w:r>
          </w:p>
        </w:tc>
        <w:tc>
          <w:tcPr>
            <w:tcW w:w="1331" w:type="dxa"/>
          </w:tcPr>
          <w:p w14:paraId="69F3C84B" w14:textId="77777777" w:rsidR="00DF4157" w:rsidRPr="0017580F" w:rsidRDefault="00DF4157" w:rsidP="00DF4157">
            <w:pPr>
              <w:spacing w:before="20" w:after="20"/>
              <w:jc w:val="center"/>
              <w:rPr>
                <w:sz w:val="20"/>
                <w:szCs w:val="20"/>
              </w:rPr>
            </w:pPr>
            <w:r w:rsidRPr="0017580F">
              <w:rPr>
                <w:sz w:val="20"/>
                <w:szCs w:val="20"/>
              </w:rPr>
              <w:t>u(1)</w:t>
            </w:r>
          </w:p>
        </w:tc>
      </w:tr>
      <w:tr w:rsidR="00DF4157" w:rsidRPr="0017580F" w14:paraId="79D70913" w14:textId="77777777" w:rsidTr="004A6049">
        <w:tc>
          <w:tcPr>
            <w:tcW w:w="8411" w:type="dxa"/>
          </w:tcPr>
          <w:p w14:paraId="6A4A5527" w14:textId="77777777" w:rsidR="00DF4157" w:rsidRPr="0017580F" w:rsidRDefault="00DF4157" w:rsidP="00DF4157">
            <w:pPr>
              <w:spacing w:before="20" w:after="20"/>
              <w:rPr>
                <w:sz w:val="20"/>
                <w:szCs w:val="20"/>
              </w:rPr>
            </w:pPr>
            <w:r w:rsidRPr="0017580F">
              <w:rPr>
                <w:color w:val="000000" w:themeColor="text1"/>
                <w:sz w:val="20"/>
                <w:szCs w:val="20"/>
              </w:rPr>
              <w:tab/>
            </w:r>
            <w:r w:rsidRPr="0017580F">
              <w:rPr>
                <w:sz w:val="20"/>
                <w:szCs w:val="20"/>
              </w:rPr>
              <w:t>rbsp_trailing_bits</w:t>
            </w:r>
            <w:r w:rsidRPr="0017580F">
              <w:rPr>
                <w:color w:val="000000" w:themeColor="text1"/>
                <w:sz w:val="20"/>
                <w:szCs w:val="20"/>
              </w:rPr>
              <w:t>( )</w:t>
            </w:r>
          </w:p>
        </w:tc>
        <w:tc>
          <w:tcPr>
            <w:tcW w:w="1331" w:type="dxa"/>
          </w:tcPr>
          <w:p w14:paraId="40B1A36B" w14:textId="77777777" w:rsidR="00DF4157" w:rsidRPr="0017580F" w:rsidRDefault="00DF4157" w:rsidP="00DF4157">
            <w:pPr>
              <w:spacing w:before="20" w:after="20"/>
              <w:jc w:val="center"/>
              <w:rPr>
                <w:sz w:val="20"/>
                <w:szCs w:val="20"/>
              </w:rPr>
            </w:pPr>
          </w:p>
        </w:tc>
      </w:tr>
      <w:tr w:rsidR="00DF4157" w:rsidRPr="0017580F" w14:paraId="204B5F25" w14:textId="77777777" w:rsidTr="004A6049">
        <w:tc>
          <w:tcPr>
            <w:tcW w:w="8411" w:type="dxa"/>
          </w:tcPr>
          <w:p w14:paraId="49840980" w14:textId="77777777" w:rsidR="00DF4157" w:rsidRPr="0017580F" w:rsidRDefault="00DF4157" w:rsidP="00DF4157">
            <w:pPr>
              <w:spacing w:before="20" w:after="20"/>
              <w:rPr>
                <w:sz w:val="20"/>
                <w:szCs w:val="20"/>
              </w:rPr>
            </w:pPr>
            <w:r w:rsidRPr="0017580F">
              <w:rPr>
                <w:sz w:val="20"/>
                <w:szCs w:val="20"/>
              </w:rPr>
              <w:t>}</w:t>
            </w:r>
          </w:p>
        </w:tc>
        <w:tc>
          <w:tcPr>
            <w:tcW w:w="1331" w:type="dxa"/>
          </w:tcPr>
          <w:p w14:paraId="696D470B" w14:textId="77777777" w:rsidR="00DF4157" w:rsidRPr="0017580F" w:rsidRDefault="00DF4157" w:rsidP="00DF4157">
            <w:pPr>
              <w:spacing w:before="20" w:after="20"/>
              <w:jc w:val="center"/>
              <w:rPr>
                <w:sz w:val="20"/>
                <w:szCs w:val="20"/>
              </w:rPr>
            </w:pPr>
          </w:p>
        </w:tc>
      </w:tr>
    </w:tbl>
    <w:p w14:paraId="068DC25F" w14:textId="77777777" w:rsidR="00FB7A65" w:rsidRPr="0017580F" w:rsidRDefault="00FB7A65" w:rsidP="001000BF">
      <w:pPr>
        <w:pStyle w:val="Heading5"/>
      </w:pPr>
      <w:bookmarkStart w:id="708" w:name="_Ref19902496"/>
      <w:r w:rsidRPr="0017580F">
        <w:t>Point local reconstruction information syntax</w:t>
      </w:r>
      <w:bookmarkEnd w:id="708"/>
    </w:p>
    <w:tbl>
      <w:tblPr>
        <w:tblStyle w:val="TableGrid"/>
        <w:tblW w:w="5000" w:type="pct"/>
        <w:jc w:val="center"/>
        <w:tblLook w:val="04A0" w:firstRow="1" w:lastRow="0" w:firstColumn="1" w:lastColumn="0" w:noHBand="0" w:noVBand="1"/>
      </w:tblPr>
      <w:tblGrid>
        <w:gridCol w:w="8411"/>
        <w:gridCol w:w="1331"/>
      </w:tblGrid>
      <w:tr w:rsidR="00FB7A65" w:rsidRPr="0017580F" w14:paraId="22EC7E69" w14:textId="77777777" w:rsidTr="00A252B5">
        <w:trPr>
          <w:jc w:val="center"/>
        </w:trPr>
        <w:tc>
          <w:tcPr>
            <w:tcW w:w="7921" w:type="dxa"/>
          </w:tcPr>
          <w:p w14:paraId="07666545" w14:textId="28E65734" w:rsidR="00FB7A65" w:rsidRPr="0017580F" w:rsidRDefault="00DD4258">
            <w:pPr>
              <w:spacing w:before="20" w:after="20"/>
              <w:rPr>
                <w:color w:val="000000" w:themeColor="text1"/>
                <w:sz w:val="20"/>
                <w:szCs w:val="20"/>
              </w:rPr>
            </w:pPr>
            <w:bookmarkStart w:id="709" w:name="_Hlk27562859"/>
            <w:r w:rsidRPr="0017580F">
              <w:rPr>
                <w:color w:val="000000" w:themeColor="text1"/>
                <w:sz w:val="20"/>
                <w:szCs w:val="20"/>
              </w:rPr>
              <w:t>asps_</w:t>
            </w:r>
            <w:r w:rsidR="00D375CC" w:rsidRPr="0017580F">
              <w:rPr>
                <w:color w:val="000000" w:themeColor="text1"/>
                <w:sz w:val="20"/>
                <w:szCs w:val="20"/>
              </w:rPr>
              <w:t>plr</w:t>
            </w:r>
            <w:r w:rsidR="00FB7A65" w:rsidRPr="0017580F">
              <w:rPr>
                <w:color w:val="000000" w:themeColor="text1"/>
                <w:sz w:val="20"/>
                <w:szCs w:val="20"/>
              </w:rPr>
              <w:t>_information(</w:t>
            </w:r>
            <w:r w:rsidRPr="0017580F">
              <w:rPr>
                <w:color w:val="000000" w:themeColor="text1"/>
                <w:sz w:val="20"/>
                <w:szCs w:val="20"/>
              </w:rPr>
              <w:t> </w:t>
            </w:r>
            <w:r w:rsidR="001126A7" w:rsidRPr="0017580F">
              <w:rPr>
                <w:color w:val="000000" w:themeColor="text1"/>
                <w:sz w:val="20"/>
                <w:szCs w:val="20"/>
              </w:rPr>
              <w:t>mapCountMinus1</w:t>
            </w:r>
            <w:r w:rsidR="00FB7A65" w:rsidRPr="0017580F">
              <w:rPr>
                <w:color w:val="000000" w:themeColor="text1"/>
                <w:sz w:val="20"/>
                <w:szCs w:val="20"/>
              </w:rPr>
              <w:t> </w:t>
            </w:r>
            <w:r w:rsidR="008F1F82" w:rsidRPr="0017580F">
              <w:rPr>
                <w:color w:val="000000" w:themeColor="text1"/>
                <w:sz w:val="20"/>
                <w:szCs w:val="20"/>
              </w:rPr>
              <w:t>) {</w:t>
            </w:r>
          </w:p>
        </w:tc>
        <w:tc>
          <w:tcPr>
            <w:tcW w:w="1253" w:type="dxa"/>
          </w:tcPr>
          <w:p w14:paraId="7E47C8BA" w14:textId="77777777" w:rsidR="00FB7A65" w:rsidRPr="0017580F" w:rsidRDefault="00FB7A65">
            <w:pPr>
              <w:spacing w:before="20" w:after="20"/>
              <w:jc w:val="center"/>
              <w:rPr>
                <w:b/>
                <w:color w:val="000000" w:themeColor="text1"/>
                <w:sz w:val="20"/>
                <w:szCs w:val="20"/>
              </w:rPr>
            </w:pPr>
            <w:r w:rsidRPr="0017580F">
              <w:rPr>
                <w:b/>
                <w:color w:val="000000" w:themeColor="text1"/>
                <w:sz w:val="20"/>
                <w:szCs w:val="20"/>
              </w:rPr>
              <w:t>Descriptor</w:t>
            </w:r>
          </w:p>
        </w:tc>
      </w:tr>
      <w:tr w:rsidR="001E79FB" w:rsidRPr="0017580F" w14:paraId="3F5A3CE7" w14:textId="77777777" w:rsidTr="00A252B5">
        <w:trPr>
          <w:jc w:val="center"/>
        </w:trPr>
        <w:tc>
          <w:tcPr>
            <w:tcW w:w="7921" w:type="dxa"/>
          </w:tcPr>
          <w:p w14:paraId="65BA38EA" w14:textId="6AB591F4" w:rsidR="001E79FB" w:rsidRPr="0017580F" w:rsidRDefault="001E79FB">
            <w:pPr>
              <w:spacing w:before="20" w:after="20"/>
              <w:rPr>
                <w:color w:val="000000" w:themeColor="text1"/>
                <w:sz w:val="20"/>
                <w:szCs w:val="20"/>
              </w:rPr>
            </w:pPr>
            <w:r w:rsidRPr="0017580F">
              <w:rPr>
                <w:color w:val="000000" w:themeColor="text1"/>
                <w:sz w:val="20"/>
                <w:szCs w:val="20"/>
              </w:rPr>
              <w:tab/>
              <w:t>for( i</w:t>
            </w:r>
            <w:r w:rsidR="00D47707" w:rsidRPr="0017580F">
              <w:rPr>
                <w:color w:val="000000" w:themeColor="text1"/>
                <w:sz w:val="20"/>
                <w:szCs w:val="20"/>
              </w:rPr>
              <w:t> = </w:t>
            </w:r>
            <w:r w:rsidRPr="0017580F">
              <w:rPr>
                <w:color w:val="000000" w:themeColor="text1"/>
                <w:sz w:val="20"/>
                <w:szCs w:val="20"/>
              </w:rPr>
              <w:t>0; i &lt; </w:t>
            </w:r>
            <w:r w:rsidR="001126A7" w:rsidRPr="0017580F">
              <w:rPr>
                <w:color w:val="000000" w:themeColor="text1"/>
                <w:sz w:val="20"/>
                <w:szCs w:val="20"/>
              </w:rPr>
              <w:t>mapCountMinus1</w:t>
            </w:r>
            <w:r w:rsidRPr="0017580F">
              <w:rPr>
                <w:color w:val="000000" w:themeColor="text1"/>
                <w:sz w:val="20"/>
                <w:szCs w:val="20"/>
              </w:rPr>
              <w:t> + 1;</w:t>
            </w:r>
            <w:r w:rsidR="00E85135" w:rsidRPr="0017580F">
              <w:rPr>
                <w:color w:val="000000" w:themeColor="text1"/>
                <w:sz w:val="20"/>
                <w:szCs w:val="20"/>
              </w:rPr>
              <w:t> </w:t>
            </w:r>
            <w:r w:rsidRPr="0017580F">
              <w:rPr>
                <w:color w:val="000000" w:themeColor="text1"/>
                <w:sz w:val="20"/>
                <w:szCs w:val="20"/>
              </w:rPr>
              <w:t>i</w:t>
            </w:r>
            <w:r w:rsidR="00006CCF" w:rsidRPr="0017580F">
              <w:rPr>
                <w:color w:val="000000" w:themeColor="text1"/>
                <w:sz w:val="20"/>
                <w:szCs w:val="20"/>
              </w:rPr>
              <w:t>++ </w:t>
            </w:r>
            <w:r w:rsidR="008F1F82" w:rsidRPr="0017580F">
              <w:rPr>
                <w:color w:val="000000" w:themeColor="text1"/>
                <w:sz w:val="20"/>
                <w:szCs w:val="20"/>
              </w:rPr>
              <w:t>) {</w:t>
            </w:r>
          </w:p>
        </w:tc>
        <w:tc>
          <w:tcPr>
            <w:tcW w:w="1253" w:type="dxa"/>
          </w:tcPr>
          <w:p w14:paraId="342660BF" w14:textId="77777777" w:rsidR="001E79FB" w:rsidRPr="0017580F" w:rsidRDefault="001E79FB">
            <w:pPr>
              <w:spacing w:before="20" w:after="20"/>
              <w:jc w:val="center"/>
              <w:rPr>
                <w:b/>
                <w:color w:val="000000" w:themeColor="text1"/>
                <w:sz w:val="20"/>
                <w:szCs w:val="20"/>
              </w:rPr>
            </w:pPr>
          </w:p>
        </w:tc>
      </w:tr>
      <w:tr w:rsidR="001E79FB" w:rsidRPr="0017580F" w14:paraId="0CC5DD17" w14:textId="77777777" w:rsidTr="00A252B5">
        <w:trPr>
          <w:jc w:val="center"/>
        </w:trPr>
        <w:tc>
          <w:tcPr>
            <w:tcW w:w="7921" w:type="dxa"/>
          </w:tcPr>
          <w:p w14:paraId="03DF48A2" w14:textId="77777777" w:rsidR="001E79FB" w:rsidRPr="0017580F" w:rsidRDefault="001E79F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D375CC" w:rsidRPr="0017580F">
              <w:rPr>
                <w:b/>
                <w:bCs/>
                <w:color w:val="000000" w:themeColor="text1"/>
                <w:sz w:val="20"/>
                <w:szCs w:val="20"/>
              </w:rPr>
              <w:t>plri_map_present</w:t>
            </w:r>
            <w:r w:rsidRPr="0017580F">
              <w:rPr>
                <w:b/>
                <w:bCs/>
                <w:color w:val="000000" w:themeColor="text1"/>
                <w:sz w:val="20"/>
                <w:szCs w:val="20"/>
              </w:rPr>
              <w:t>_flag</w:t>
            </w:r>
            <w:r w:rsidR="001F4484" w:rsidRPr="0017580F">
              <w:rPr>
                <w:color w:val="000000" w:themeColor="text1"/>
                <w:sz w:val="20"/>
                <w:szCs w:val="20"/>
              </w:rPr>
              <w:t>[ i ]</w:t>
            </w:r>
          </w:p>
        </w:tc>
        <w:tc>
          <w:tcPr>
            <w:tcW w:w="1253" w:type="dxa"/>
          </w:tcPr>
          <w:p w14:paraId="27F212BE" w14:textId="77777777" w:rsidR="001E79FB" w:rsidRPr="0017580F" w:rsidRDefault="001E79FB">
            <w:pPr>
              <w:spacing w:before="20" w:after="20"/>
              <w:jc w:val="center"/>
              <w:rPr>
                <w:color w:val="000000" w:themeColor="text1"/>
                <w:sz w:val="20"/>
                <w:szCs w:val="20"/>
              </w:rPr>
            </w:pPr>
            <w:r w:rsidRPr="0017580F">
              <w:rPr>
                <w:color w:val="000000" w:themeColor="text1"/>
                <w:sz w:val="20"/>
                <w:szCs w:val="20"/>
              </w:rPr>
              <w:t>u(1)</w:t>
            </w:r>
          </w:p>
        </w:tc>
      </w:tr>
      <w:tr w:rsidR="001E79FB" w:rsidRPr="0017580F" w14:paraId="1AA32487" w14:textId="77777777" w:rsidTr="00A252B5">
        <w:trPr>
          <w:jc w:val="center"/>
        </w:trPr>
        <w:tc>
          <w:tcPr>
            <w:tcW w:w="7921" w:type="dxa"/>
          </w:tcPr>
          <w:p w14:paraId="1DBF7B92" w14:textId="52AD4064" w:rsidR="001E79FB" w:rsidRPr="0017580F" w:rsidRDefault="001E79F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if( plri_map</w:t>
            </w:r>
            <w:r w:rsidR="00D375CC" w:rsidRPr="0017580F">
              <w:rPr>
                <w:color w:val="000000" w:themeColor="text1"/>
                <w:sz w:val="20"/>
                <w:szCs w:val="20"/>
              </w:rPr>
              <w:t>_present</w:t>
            </w:r>
            <w:r w:rsidRPr="0017580F">
              <w:rPr>
                <w:color w:val="000000" w:themeColor="text1"/>
                <w:sz w:val="20"/>
                <w:szCs w:val="20"/>
              </w:rPr>
              <w:t>_flag</w:t>
            </w:r>
            <w:r w:rsidR="001F4484" w:rsidRPr="0017580F">
              <w:rPr>
                <w:color w:val="000000" w:themeColor="text1"/>
                <w:sz w:val="20"/>
                <w:szCs w:val="20"/>
              </w:rPr>
              <w:t>[ i ]</w:t>
            </w:r>
            <w:r w:rsidR="001F0776" w:rsidRPr="0017580F">
              <w:rPr>
                <w:bCs/>
                <w:color w:val="000000" w:themeColor="text1"/>
                <w:sz w:val="20"/>
                <w:szCs w:val="20"/>
              </w:rPr>
              <w:t> </w:t>
            </w:r>
            <w:r w:rsidR="008F1F82" w:rsidRPr="0017580F">
              <w:rPr>
                <w:color w:val="000000" w:themeColor="text1"/>
                <w:sz w:val="20"/>
                <w:szCs w:val="20"/>
              </w:rPr>
              <w:t>) {</w:t>
            </w:r>
          </w:p>
        </w:tc>
        <w:tc>
          <w:tcPr>
            <w:tcW w:w="1253" w:type="dxa"/>
          </w:tcPr>
          <w:p w14:paraId="55F45D10" w14:textId="77777777" w:rsidR="001E79FB" w:rsidRPr="0017580F" w:rsidRDefault="001E79FB">
            <w:pPr>
              <w:spacing w:before="20" w:after="20"/>
              <w:jc w:val="center"/>
              <w:rPr>
                <w:color w:val="000000" w:themeColor="text1"/>
                <w:sz w:val="20"/>
                <w:szCs w:val="20"/>
              </w:rPr>
            </w:pPr>
          </w:p>
        </w:tc>
      </w:tr>
      <w:tr w:rsidR="00FB7A65" w:rsidRPr="0017580F" w14:paraId="7AA86A5D" w14:textId="77777777" w:rsidTr="00A252B5">
        <w:trPr>
          <w:jc w:val="center"/>
        </w:trPr>
        <w:tc>
          <w:tcPr>
            <w:tcW w:w="7921" w:type="dxa"/>
          </w:tcPr>
          <w:p w14:paraId="7FBD103A" w14:textId="77777777" w:rsidR="00FB7A65" w:rsidRPr="0017580F" w:rsidRDefault="00FB7A65">
            <w:pPr>
              <w:spacing w:before="20" w:after="20"/>
              <w:rPr>
                <w:b/>
                <w:color w:val="000000" w:themeColor="text1"/>
                <w:sz w:val="20"/>
                <w:szCs w:val="20"/>
              </w:rPr>
            </w:pPr>
            <w:r w:rsidRPr="0017580F">
              <w:rPr>
                <w:color w:val="000000" w:themeColor="text1"/>
                <w:sz w:val="20"/>
                <w:szCs w:val="20"/>
              </w:rPr>
              <w:tab/>
            </w:r>
            <w:r w:rsidR="001E79FB" w:rsidRPr="0017580F">
              <w:rPr>
                <w:color w:val="000000" w:themeColor="text1"/>
                <w:sz w:val="20"/>
                <w:szCs w:val="20"/>
              </w:rPr>
              <w:tab/>
            </w:r>
            <w:r w:rsidR="001E79FB" w:rsidRPr="0017580F">
              <w:rPr>
                <w:color w:val="000000" w:themeColor="text1"/>
                <w:sz w:val="20"/>
                <w:szCs w:val="20"/>
              </w:rPr>
              <w:tab/>
            </w:r>
            <w:r w:rsidRPr="0017580F">
              <w:rPr>
                <w:b/>
                <w:color w:val="000000" w:themeColor="text1"/>
                <w:sz w:val="20"/>
                <w:szCs w:val="20"/>
              </w:rPr>
              <w:t>plri_number_of_modes_minus1</w:t>
            </w:r>
            <w:r w:rsidR="001F4484" w:rsidRPr="0017580F">
              <w:rPr>
                <w:bCs/>
                <w:color w:val="000000" w:themeColor="text1"/>
                <w:sz w:val="20"/>
                <w:szCs w:val="20"/>
              </w:rPr>
              <w:t>[ i ]</w:t>
            </w:r>
          </w:p>
        </w:tc>
        <w:tc>
          <w:tcPr>
            <w:tcW w:w="1253" w:type="dxa"/>
          </w:tcPr>
          <w:p w14:paraId="13248253" w14:textId="77777777" w:rsidR="00FB7A65" w:rsidRPr="0017580F" w:rsidRDefault="00FB7A65">
            <w:pPr>
              <w:spacing w:before="20" w:after="20"/>
              <w:jc w:val="center"/>
              <w:rPr>
                <w:color w:val="000000" w:themeColor="text1"/>
                <w:sz w:val="20"/>
                <w:szCs w:val="20"/>
              </w:rPr>
            </w:pPr>
            <w:r w:rsidRPr="0017580F">
              <w:rPr>
                <w:color w:val="000000" w:themeColor="text1"/>
                <w:sz w:val="20"/>
                <w:szCs w:val="20"/>
              </w:rPr>
              <w:t>u(4)</w:t>
            </w:r>
          </w:p>
        </w:tc>
      </w:tr>
      <w:tr w:rsidR="00FB7A65" w:rsidRPr="0017580F" w14:paraId="2CFD1A37" w14:textId="77777777" w:rsidTr="00A252B5">
        <w:trPr>
          <w:jc w:val="center"/>
        </w:trPr>
        <w:tc>
          <w:tcPr>
            <w:tcW w:w="7921" w:type="dxa"/>
          </w:tcPr>
          <w:p w14:paraId="2A05652D" w14:textId="1F8DB8CB" w:rsidR="00FB7A65" w:rsidRPr="0017580F" w:rsidRDefault="00FB7A65">
            <w:pPr>
              <w:spacing w:before="20" w:after="20"/>
              <w:rPr>
                <w:color w:val="000000" w:themeColor="text1"/>
                <w:sz w:val="20"/>
                <w:szCs w:val="20"/>
                <w:lang w:eastAsia="ja-JP"/>
              </w:rPr>
            </w:pPr>
            <w:r w:rsidRPr="0017580F">
              <w:rPr>
                <w:color w:val="000000" w:themeColor="text1"/>
                <w:sz w:val="20"/>
                <w:szCs w:val="20"/>
                <w:lang w:eastAsia="ja-JP"/>
              </w:rPr>
              <w:tab/>
            </w:r>
            <w:r w:rsidR="001E79FB" w:rsidRPr="0017580F">
              <w:rPr>
                <w:color w:val="000000" w:themeColor="text1"/>
                <w:sz w:val="20"/>
                <w:szCs w:val="20"/>
                <w:lang w:eastAsia="ja-JP"/>
              </w:rPr>
              <w:tab/>
            </w:r>
            <w:r w:rsidR="001E79FB" w:rsidRPr="0017580F">
              <w:rPr>
                <w:color w:val="000000" w:themeColor="text1"/>
                <w:sz w:val="20"/>
                <w:szCs w:val="20"/>
                <w:lang w:eastAsia="ja-JP"/>
              </w:rPr>
              <w:tab/>
            </w:r>
            <w:r w:rsidRPr="0017580F">
              <w:rPr>
                <w:color w:val="000000" w:themeColor="text1"/>
                <w:sz w:val="20"/>
                <w:szCs w:val="20"/>
                <w:lang w:eastAsia="ja-JP"/>
              </w:rPr>
              <w:t>for(</w:t>
            </w:r>
            <w:r w:rsidR="005C1B31" w:rsidRPr="0017580F">
              <w:rPr>
                <w:color w:val="000000" w:themeColor="text1"/>
                <w:sz w:val="20"/>
                <w:szCs w:val="20"/>
                <w:lang w:eastAsia="ja-JP"/>
              </w:rPr>
              <w:t> </w:t>
            </w:r>
            <w:r w:rsidR="0003368A" w:rsidRPr="0017580F">
              <w:rPr>
                <w:color w:val="000000" w:themeColor="text1"/>
                <w:sz w:val="20"/>
                <w:szCs w:val="20"/>
                <w:lang w:eastAsia="ja-JP"/>
              </w:rPr>
              <w:t>j</w:t>
            </w:r>
            <w:r w:rsidR="00D47707" w:rsidRPr="0017580F">
              <w:rPr>
                <w:color w:val="000000" w:themeColor="text1"/>
                <w:sz w:val="20"/>
                <w:szCs w:val="20"/>
                <w:lang w:eastAsia="ja-JP"/>
              </w:rPr>
              <w:t> = </w:t>
            </w:r>
            <w:r w:rsidRPr="0017580F">
              <w:rPr>
                <w:color w:val="000000" w:themeColor="text1"/>
                <w:sz w:val="20"/>
                <w:szCs w:val="20"/>
                <w:lang w:eastAsia="ja-JP"/>
              </w:rPr>
              <w:t>0;</w:t>
            </w:r>
            <w:r w:rsidR="005C1B31" w:rsidRPr="0017580F">
              <w:rPr>
                <w:color w:val="000000" w:themeColor="text1"/>
                <w:sz w:val="20"/>
                <w:szCs w:val="20"/>
                <w:lang w:eastAsia="ja-JP"/>
              </w:rPr>
              <w:t> </w:t>
            </w:r>
            <w:r w:rsidR="0003368A" w:rsidRPr="0017580F">
              <w:rPr>
                <w:color w:val="000000" w:themeColor="text1"/>
                <w:sz w:val="20"/>
                <w:szCs w:val="20"/>
                <w:lang w:eastAsia="ja-JP"/>
              </w:rPr>
              <w:t>j</w:t>
            </w:r>
            <w:r w:rsidR="005C1B31" w:rsidRPr="0017580F">
              <w:rPr>
                <w:color w:val="000000" w:themeColor="text1"/>
                <w:sz w:val="20"/>
                <w:szCs w:val="20"/>
                <w:lang w:eastAsia="ja-JP"/>
              </w:rPr>
              <w:t> </w:t>
            </w:r>
            <w:r w:rsidRPr="0017580F">
              <w:rPr>
                <w:color w:val="000000" w:themeColor="text1"/>
                <w:sz w:val="20"/>
                <w:szCs w:val="20"/>
                <w:lang w:eastAsia="ja-JP"/>
              </w:rPr>
              <w:t>&lt;</w:t>
            </w:r>
            <w:r w:rsidR="005C1B31" w:rsidRPr="0017580F">
              <w:rPr>
                <w:color w:val="000000" w:themeColor="text1"/>
                <w:sz w:val="20"/>
                <w:szCs w:val="20"/>
                <w:lang w:eastAsia="ja-JP"/>
              </w:rPr>
              <w:t> </w:t>
            </w:r>
            <w:r w:rsidRPr="0017580F">
              <w:rPr>
                <w:color w:val="000000" w:themeColor="text1"/>
                <w:sz w:val="20"/>
                <w:szCs w:val="20"/>
                <w:lang w:eastAsia="ja-JP"/>
              </w:rPr>
              <w:t>plri_number_of_modes_minus1</w:t>
            </w:r>
            <w:r w:rsidR="001F4484" w:rsidRPr="0017580F">
              <w:rPr>
                <w:bCs/>
                <w:color w:val="000000" w:themeColor="text1"/>
                <w:sz w:val="20"/>
                <w:szCs w:val="20"/>
              </w:rPr>
              <w:t>[ i ]</w:t>
            </w:r>
            <w:r w:rsidR="005C1B31" w:rsidRPr="0017580F">
              <w:rPr>
                <w:color w:val="000000" w:themeColor="text1"/>
                <w:sz w:val="20"/>
                <w:szCs w:val="20"/>
              </w:rPr>
              <w:t> </w:t>
            </w:r>
            <w:r w:rsidR="00DD4258" w:rsidRPr="0017580F">
              <w:rPr>
                <w:color w:val="000000" w:themeColor="text1"/>
                <w:sz w:val="20"/>
                <w:szCs w:val="20"/>
              </w:rPr>
              <w:t>+</w:t>
            </w:r>
            <w:r w:rsidR="005C1B31" w:rsidRPr="0017580F">
              <w:rPr>
                <w:color w:val="000000" w:themeColor="text1"/>
                <w:sz w:val="20"/>
                <w:szCs w:val="20"/>
              </w:rPr>
              <w:t> </w:t>
            </w:r>
            <w:r w:rsidR="00DD4258" w:rsidRPr="0017580F">
              <w:rPr>
                <w:color w:val="000000" w:themeColor="text1"/>
                <w:sz w:val="20"/>
                <w:szCs w:val="20"/>
              </w:rPr>
              <w:t>1</w:t>
            </w:r>
            <w:r w:rsidRPr="0017580F">
              <w:rPr>
                <w:color w:val="000000" w:themeColor="text1"/>
                <w:sz w:val="20"/>
                <w:szCs w:val="20"/>
                <w:lang w:eastAsia="ja-JP"/>
              </w:rPr>
              <w:t>;</w:t>
            </w:r>
            <w:r w:rsidR="005C1B31" w:rsidRPr="0017580F">
              <w:rPr>
                <w:color w:val="000000" w:themeColor="text1"/>
                <w:sz w:val="20"/>
                <w:szCs w:val="20"/>
                <w:lang w:eastAsia="ja-JP"/>
              </w:rPr>
              <w:t> </w:t>
            </w:r>
            <w:r w:rsidR="0003368A" w:rsidRPr="0017580F">
              <w:rPr>
                <w:color w:val="000000" w:themeColor="text1"/>
                <w:sz w:val="20"/>
                <w:szCs w:val="20"/>
                <w:lang w:eastAsia="ja-JP"/>
              </w:rPr>
              <w:t>j</w:t>
            </w:r>
            <w:r w:rsidR="00006CCF" w:rsidRPr="0017580F">
              <w:rPr>
                <w:color w:val="000000" w:themeColor="text1"/>
                <w:sz w:val="20"/>
                <w:szCs w:val="20"/>
                <w:lang w:eastAsia="ja-JP"/>
              </w:rPr>
              <w:t>++ </w:t>
            </w:r>
            <w:r w:rsidR="008F1F82" w:rsidRPr="0017580F">
              <w:rPr>
                <w:color w:val="000000" w:themeColor="text1"/>
                <w:sz w:val="20"/>
                <w:szCs w:val="20"/>
                <w:lang w:eastAsia="ja-JP"/>
              </w:rPr>
              <w:t>) {</w:t>
            </w:r>
          </w:p>
        </w:tc>
        <w:tc>
          <w:tcPr>
            <w:tcW w:w="1253" w:type="dxa"/>
          </w:tcPr>
          <w:p w14:paraId="2C073EB3" w14:textId="77777777" w:rsidR="00FB7A65" w:rsidRPr="0017580F" w:rsidRDefault="00FB7A65">
            <w:pPr>
              <w:spacing w:before="20" w:after="20"/>
              <w:jc w:val="center"/>
              <w:rPr>
                <w:color w:val="000000" w:themeColor="text1"/>
                <w:sz w:val="20"/>
                <w:szCs w:val="20"/>
              </w:rPr>
            </w:pPr>
          </w:p>
        </w:tc>
      </w:tr>
      <w:tr w:rsidR="00FB7A65" w:rsidRPr="0017580F" w14:paraId="1EC3973A" w14:textId="77777777" w:rsidTr="00A252B5">
        <w:trPr>
          <w:jc w:val="center"/>
        </w:trPr>
        <w:tc>
          <w:tcPr>
            <w:tcW w:w="7921" w:type="dxa"/>
          </w:tcPr>
          <w:p w14:paraId="04E38ADF" w14:textId="77777777" w:rsidR="00FB7A65" w:rsidRPr="0017580F" w:rsidRDefault="00FB7A65">
            <w:pPr>
              <w:spacing w:before="20" w:after="20"/>
              <w:rPr>
                <w:color w:val="000000" w:themeColor="text1"/>
                <w:sz w:val="20"/>
                <w:szCs w:val="20"/>
                <w:lang w:eastAsia="ja-JP"/>
              </w:rPr>
            </w:pPr>
            <w:r w:rsidRPr="0017580F">
              <w:rPr>
                <w:color w:val="000000" w:themeColor="text1"/>
                <w:sz w:val="20"/>
                <w:szCs w:val="20"/>
                <w:lang w:eastAsia="ja-JP"/>
              </w:rPr>
              <w:tab/>
            </w:r>
            <w:r w:rsidRPr="0017580F">
              <w:rPr>
                <w:color w:val="000000" w:themeColor="text1"/>
                <w:sz w:val="20"/>
                <w:szCs w:val="20"/>
                <w:lang w:eastAsia="ja-JP"/>
              </w:rPr>
              <w:tab/>
            </w:r>
            <w:r w:rsidR="001E79FB" w:rsidRPr="0017580F">
              <w:rPr>
                <w:color w:val="000000" w:themeColor="text1"/>
                <w:sz w:val="20"/>
                <w:szCs w:val="20"/>
                <w:lang w:eastAsia="ja-JP"/>
              </w:rPr>
              <w:tab/>
            </w:r>
            <w:r w:rsidR="001E79FB" w:rsidRPr="0017580F">
              <w:rPr>
                <w:color w:val="000000" w:themeColor="text1"/>
                <w:sz w:val="20"/>
                <w:szCs w:val="20"/>
                <w:lang w:eastAsia="ja-JP"/>
              </w:rPr>
              <w:tab/>
            </w:r>
            <w:r w:rsidRPr="0017580F">
              <w:rPr>
                <w:b/>
                <w:color w:val="000000" w:themeColor="text1"/>
                <w:sz w:val="20"/>
                <w:szCs w:val="20"/>
                <w:lang w:eastAsia="ja-JP"/>
              </w:rPr>
              <w:t>plri_interpolate_flag</w:t>
            </w:r>
            <w:r w:rsidR="001F4484" w:rsidRPr="0017580F">
              <w:rPr>
                <w:bCs/>
                <w:color w:val="000000" w:themeColor="text1"/>
                <w:sz w:val="20"/>
                <w:szCs w:val="20"/>
              </w:rPr>
              <w:t>[ i ]</w:t>
            </w:r>
            <w:r w:rsidR="001F4484" w:rsidRPr="0017580F">
              <w:rPr>
                <w:color w:val="000000" w:themeColor="text1"/>
                <w:sz w:val="20"/>
                <w:szCs w:val="20"/>
                <w:lang w:eastAsia="ja-JP"/>
              </w:rPr>
              <w:t>[ j ]</w:t>
            </w:r>
          </w:p>
        </w:tc>
        <w:tc>
          <w:tcPr>
            <w:tcW w:w="1253" w:type="dxa"/>
          </w:tcPr>
          <w:p w14:paraId="28534D27" w14:textId="77777777" w:rsidR="00FB7A65" w:rsidRPr="0017580F" w:rsidRDefault="00FB7A65">
            <w:pPr>
              <w:spacing w:before="20" w:after="20"/>
              <w:jc w:val="center"/>
              <w:rPr>
                <w:color w:val="000000" w:themeColor="text1"/>
                <w:sz w:val="20"/>
                <w:szCs w:val="20"/>
              </w:rPr>
            </w:pPr>
            <w:r w:rsidRPr="0017580F">
              <w:rPr>
                <w:color w:val="000000" w:themeColor="text1"/>
                <w:sz w:val="20"/>
                <w:szCs w:val="20"/>
              </w:rPr>
              <w:t>u(1)</w:t>
            </w:r>
          </w:p>
        </w:tc>
      </w:tr>
      <w:tr w:rsidR="00FB7A65" w:rsidRPr="0017580F" w14:paraId="718C6D1B" w14:textId="77777777" w:rsidTr="00A252B5">
        <w:trPr>
          <w:jc w:val="center"/>
        </w:trPr>
        <w:tc>
          <w:tcPr>
            <w:tcW w:w="7921" w:type="dxa"/>
          </w:tcPr>
          <w:p w14:paraId="508D5F8A" w14:textId="77777777" w:rsidR="00FB7A65" w:rsidRPr="0017580F" w:rsidRDefault="00FB7A65">
            <w:pPr>
              <w:spacing w:before="20" w:after="20"/>
              <w:rPr>
                <w:color w:val="000000" w:themeColor="text1"/>
                <w:sz w:val="20"/>
                <w:szCs w:val="20"/>
                <w:lang w:eastAsia="ja-JP"/>
              </w:rPr>
            </w:pPr>
            <w:r w:rsidRPr="0017580F">
              <w:rPr>
                <w:b/>
                <w:color w:val="000000" w:themeColor="text1"/>
                <w:sz w:val="20"/>
                <w:szCs w:val="20"/>
                <w:lang w:eastAsia="ja-JP"/>
              </w:rPr>
              <w:tab/>
            </w:r>
            <w:r w:rsidRPr="0017580F">
              <w:rPr>
                <w:b/>
                <w:color w:val="000000" w:themeColor="text1"/>
                <w:sz w:val="20"/>
                <w:szCs w:val="20"/>
                <w:lang w:eastAsia="ja-JP"/>
              </w:rPr>
              <w:tab/>
            </w:r>
            <w:r w:rsidR="001E79FB" w:rsidRPr="0017580F">
              <w:rPr>
                <w:b/>
                <w:color w:val="000000" w:themeColor="text1"/>
                <w:sz w:val="20"/>
                <w:szCs w:val="20"/>
                <w:lang w:eastAsia="ja-JP"/>
              </w:rPr>
              <w:tab/>
            </w:r>
            <w:r w:rsidR="001E79FB" w:rsidRPr="0017580F">
              <w:rPr>
                <w:b/>
                <w:color w:val="000000" w:themeColor="text1"/>
                <w:sz w:val="20"/>
                <w:szCs w:val="20"/>
                <w:lang w:eastAsia="ja-JP"/>
              </w:rPr>
              <w:tab/>
            </w:r>
            <w:r w:rsidRPr="0017580F">
              <w:rPr>
                <w:b/>
                <w:color w:val="000000" w:themeColor="text1"/>
                <w:sz w:val="20"/>
                <w:szCs w:val="20"/>
                <w:lang w:eastAsia="ja-JP"/>
              </w:rPr>
              <w:t>plri_filling_flag</w:t>
            </w:r>
            <w:r w:rsidR="001F4484" w:rsidRPr="0017580F">
              <w:rPr>
                <w:bCs/>
                <w:color w:val="000000" w:themeColor="text1"/>
                <w:sz w:val="20"/>
                <w:szCs w:val="20"/>
              </w:rPr>
              <w:t>[ i ]</w:t>
            </w:r>
            <w:r w:rsidR="001F4484" w:rsidRPr="0017580F">
              <w:rPr>
                <w:color w:val="000000" w:themeColor="text1"/>
                <w:sz w:val="20"/>
                <w:szCs w:val="20"/>
                <w:lang w:eastAsia="ja-JP"/>
              </w:rPr>
              <w:t>[ j ]</w:t>
            </w:r>
          </w:p>
        </w:tc>
        <w:tc>
          <w:tcPr>
            <w:tcW w:w="1253" w:type="dxa"/>
          </w:tcPr>
          <w:p w14:paraId="5A97184F" w14:textId="77777777" w:rsidR="00FB7A65" w:rsidRPr="0017580F" w:rsidRDefault="00FB7A65">
            <w:pPr>
              <w:spacing w:before="20" w:after="20"/>
              <w:jc w:val="center"/>
              <w:rPr>
                <w:color w:val="000000" w:themeColor="text1"/>
                <w:sz w:val="20"/>
                <w:szCs w:val="20"/>
              </w:rPr>
            </w:pPr>
            <w:r w:rsidRPr="0017580F">
              <w:rPr>
                <w:color w:val="000000" w:themeColor="text1"/>
                <w:sz w:val="20"/>
                <w:szCs w:val="20"/>
              </w:rPr>
              <w:t>u(1)</w:t>
            </w:r>
          </w:p>
        </w:tc>
      </w:tr>
      <w:tr w:rsidR="00FB7A65" w:rsidRPr="0017580F" w14:paraId="2A871289" w14:textId="77777777" w:rsidTr="00A252B5">
        <w:trPr>
          <w:jc w:val="center"/>
        </w:trPr>
        <w:tc>
          <w:tcPr>
            <w:tcW w:w="7921" w:type="dxa"/>
          </w:tcPr>
          <w:p w14:paraId="33429FEB" w14:textId="77777777" w:rsidR="00FB7A65" w:rsidRPr="0017580F" w:rsidRDefault="00FB7A65">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00D23F66" w:rsidRPr="0017580F">
              <w:rPr>
                <w:b/>
                <w:color w:val="000000" w:themeColor="text1"/>
                <w:sz w:val="20"/>
                <w:szCs w:val="20"/>
              </w:rPr>
              <w:tab/>
            </w:r>
            <w:r w:rsidR="00D23F66" w:rsidRPr="0017580F">
              <w:rPr>
                <w:b/>
                <w:color w:val="000000" w:themeColor="text1"/>
                <w:sz w:val="20"/>
                <w:szCs w:val="20"/>
              </w:rPr>
              <w:tab/>
            </w:r>
            <w:r w:rsidRPr="0017580F">
              <w:rPr>
                <w:b/>
                <w:color w:val="000000" w:themeColor="text1"/>
                <w:sz w:val="20"/>
                <w:szCs w:val="20"/>
              </w:rPr>
              <w:t>plri_minimum_depth</w:t>
            </w:r>
            <w:r w:rsidR="001F4484" w:rsidRPr="0017580F">
              <w:rPr>
                <w:bCs/>
                <w:color w:val="000000" w:themeColor="text1"/>
                <w:sz w:val="20"/>
                <w:szCs w:val="20"/>
              </w:rPr>
              <w:t>[ i ]</w:t>
            </w:r>
            <w:r w:rsidR="001F4484" w:rsidRPr="0017580F">
              <w:rPr>
                <w:color w:val="000000" w:themeColor="text1"/>
                <w:sz w:val="20"/>
                <w:szCs w:val="20"/>
              </w:rPr>
              <w:t>[ j ]</w:t>
            </w:r>
          </w:p>
        </w:tc>
        <w:tc>
          <w:tcPr>
            <w:tcW w:w="1253" w:type="dxa"/>
          </w:tcPr>
          <w:p w14:paraId="1DFDBEA2" w14:textId="77777777" w:rsidR="00FB7A65" w:rsidRPr="0017580F" w:rsidRDefault="00FB7A65">
            <w:pPr>
              <w:spacing w:before="20" w:after="20"/>
              <w:jc w:val="center"/>
              <w:rPr>
                <w:color w:val="000000" w:themeColor="text1"/>
                <w:sz w:val="20"/>
                <w:szCs w:val="20"/>
              </w:rPr>
            </w:pPr>
            <w:r w:rsidRPr="0017580F">
              <w:rPr>
                <w:color w:val="000000" w:themeColor="text1"/>
                <w:sz w:val="20"/>
                <w:szCs w:val="20"/>
              </w:rPr>
              <w:t>u(2)</w:t>
            </w:r>
          </w:p>
        </w:tc>
      </w:tr>
      <w:tr w:rsidR="00FB7A65" w:rsidRPr="0017580F" w14:paraId="79BDFE83" w14:textId="77777777" w:rsidTr="00A252B5">
        <w:trPr>
          <w:jc w:val="center"/>
        </w:trPr>
        <w:tc>
          <w:tcPr>
            <w:tcW w:w="7921" w:type="dxa"/>
          </w:tcPr>
          <w:p w14:paraId="1ADEE8C4" w14:textId="77777777" w:rsidR="00FB7A65" w:rsidRPr="0017580F" w:rsidRDefault="00FB7A65">
            <w:pPr>
              <w:spacing w:before="20" w:after="20"/>
              <w:rPr>
                <w:b/>
                <w:color w:val="000000" w:themeColor="text1"/>
                <w:sz w:val="20"/>
                <w:szCs w:val="20"/>
                <w:lang w:eastAsia="ja-JP"/>
              </w:rPr>
            </w:pPr>
            <w:r w:rsidRPr="0017580F">
              <w:rPr>
                <w:b/>
                <w:color w:val="000000" w:themeColor="text1"/>
                <w:sz w:val="20"/>
                <w:szCs w:val="20"/>
                <w:lang w:eastAsia="ja-JP"/>
              </w:rPr>
              <w:tab/>
            </w:r>
            <w:r w:rsidRPr="0017580F">
              <w:rPr>
                <w:b/>
                <w:color w:val="000000" w:themeColor="text1"/>
                <w:sz w:val="20"/>
                <w:szCs w:val="20"/>
                <w:lang w:eastAsia="ja-JP"/>
              </w:rPr>
              <w:tab/>
            </w:r>
            <w:r w:rsidR="00D23F66" w:rsidRPr="0017580F">
              <w:rPr>
                <w:b/>
                <w:color w:val="000000" w:themeColor="text1"/>
                <w:sz w:val="20"/>
                <w:szCs w:val="20"/>
                <w:lang w:eastAsia="ja-JP"/>
              </w:rPr>
              <w:tab/>
            </w:r>
            <w:r w:rsidR="00D23F66" w:rsidRPr="0017580F">
              <w:rPr>
                <w:b/>
                <w:color w:val="000000" w:themeColor="text1"/>
                <w:sz w:val="20"/>
                <w:szCs w:val="20"/>
                <w:lang w:eastAsia="ja-JP"/>
              </w:rPr>
              <w:tab/>
            </w:r>
            <w:r w:rsidRPr="0017580F">
              <w:rPr>
                <w:b/>
                <w:color w:val="000000" w:themeColor="text1"/>
                <w:sz w:val="20"/>
                <w:szCs w:val="20"/>
                <w:lang w:eastAsia="ja-JP"/>
              </w:rPr>
              <w:t>plri_neighbour_minus1</w:t>
            </w:r>
            <w:r w:rsidR="001F4484" w:rsidRPr="0017580F">
              <w:rPr>
                <w:bCs/>
                <w:color w:val="000000" w:themeColor="text1"/>
                <w:sz w:val="20"/>
                <w:szCs w:val="20"/>
              </w:rPr>
              <w:t>[ i ]</w:t>
            </w:r>
            <w:r w:rsidR="001F4484" w:rsidRPr="0017580F">
              <w:rPr>
                <w:color w:val="000000" w:themeColor="text1"/>
                <w:sz w:val="20"/>
                <w:szCs w:val="20"/>
                <w:lang w:eastAsia="ja-JP"/>
              </w:rPr>
              <w:t>[ j ]</w:t>
            </w:r>
          </w:p>
        </w:tc>
        <w:tc>
          <w:tcPr>
            <w:tcW w:w="1253" w:type="dxa"/>
          </w:tcPr>
          <w:p w14:paraId="74945641" w14:textId="77777777" w:rsidR="00FB7A65" w:rsidRPr="0017580F" w:rsidRDefault="00FB7A65">
            <w:pPr>
              <w:spacing w:before="20" w:after="20"/>
              <w:jc w:val="center"/>
              <w:rPr>
                <w:color w:val="000000" w:themeColor="text1"/>
                <w:sz w:val="20"/>
                <w:szCs w:val="20"/>
              </w:rPr>
            </w:pPr>
            <w:r w:rsidRPr="0017580F">
              <w:rPr>
                <w:color w:val="000000" w:themeColor="text1"/>
                <w:sz w:val="20"/>
                <w:szCs w:val="20"/>
              </w:rPr>
              <w:t>u(2)</w:t>
            </w:r>
          </w:p>
        </w:tc>
      </w:tr>
      <w:tr w:rsidR="00FB7A65" w:rsidRPr="0017580F" w14:paraId="61E5FFBE" w14:textId="77777777" w:rsidTr="00A252B5">
        <w:trPr>
          <w:jc w:val="center"/>
        </w:trPr>
        <w:tc>
          <w:tcPr>
            <w:tcW w:w="7921" w:type="dxa"/>
          </w:tcPr>
          <w:p w14:paraId="08D9CE05" w14:textId="77777777" w:rsidR="00FB7A65" w:rsidRPr="0017580F" w:rsidRDefault="00FB7A65">
            <w:pPr>
              <w:spacing w:before="20" w:after="20"/>
              <w:rPr>
                <w:color w:val="000000" w:themeColor="text1"/>
                <w:sz w:val="20"/>
                <w:szCs w:val="20"/>
                <w:lang w:eastAsia="ja-JP"/>
              </w:rPr>
            </w:pPr>
            <w:r w:rsidRPr="0017580F">
              <w:rPr>
                <w:color w:val="000000" w:themeColor="text1"/>
                <w:sz w:val="20"/>
                <w:szCs w:val="20"/>
                <w:lang w:eastAsia="ja-JP"/>
              </w:rPr>
              <w:tab/>
            </w:r>
            <w:r w:rsidR="00D23F66" w:rsidRPr="0017580F">
              <w:rPr>
                <w:color w:val="000000" w:themeColor="text1"/>
                <w:sz w:val="20"/>
                <w:szCs w:val="20"/>
                <w:lang w:eastAsia="ja-JP"/>
              </w:rPr>
              <w:tab/>
            </w:r>
            <w:r w:rsidR="00D23F66" w:rsidRPr="0017580F">
              <w:rPr>
                <w:color w:val="000000" w:themeColor="text1"/>
                <w:sz w:val="20"/>
                <w:szCs w:val="20"/>
                <w:lang w:eastAsia="ja-JP"/>
              </w:rPr>
              <w:tab/>
            </w:r>
            <w:r w:rsidRPr="0017580F">
              <w:rPr>
                <w:color w:val="000000" w:themeColor="text1"/>
                <w:sz w:val="20"/>
                <w:szCs w:val="20"/>
                <w:lang w:eastAsia="ja-JP"/>
              </w:rPr>
              <w:t>}</w:t>
            </w:r>
          </w:p>
        </w:tc>
        <w:tc>
          <w:tcPr>
            <w:tcW w:w="1253" w:type="dxa"/>
          </w:tcPr>
          <w:p w14:paraId="26C154FC" w14:textId="77777777" w:rsidR="00FB7A65" w:rsidRPr="0017580F" w:rsidRDefault="00FB7A65">
            <w:pPr>
              <w:spacing w:before="20" w:after="20"/>
              <w:jc w:val="center"/>
              <w:rPr>
                <w:color w:val="000000" w:themeColor="text1"/>
                <w:sz w:val="20"/>
                <w:szCs w:val="20"/>
              </w:rPr>
            </w:pPr>
          </w:p>
        </w:tc>
      </w:tr>
      <w:tr w:rsidR="00FB7A65" w:rsidRPr="0017580F" w14:paraId="69818F7D" w14:textId="77777777" w:rsidTr="00A252B5">
        <w:trPr>
          <w:jc w:val="center"/>
        </w:trPr>
        <w:tc>
          <w:tcPr>
            <w:tcW w:w="7921" w:type="dxa"/>
          </w:tcPr>
          <w:p w14:paraId="4F90FEB4" w14:textId="77777777" w:rsidR="00FB7A65" w:rsidRPr="0017580F" w:rsidRDefault="00FB7A65">
            <w:pPr>
              <w:spacing w:before="20" w:after="20"/>
              <w:rPr>
                <w:b/>
                <w:color w:val="000000" w:themeColor="text1"/>
                <w:sz w:val="20"/>
                <w:szCs w:val="20"/>
                <w:lang w:eastAsia="ja-JP"/>
              </w:rPr>
            </w:pPr>
            <w:r w:rsidRPr="0017580F">
              <w:rPr>
                <w:color w:val="000000" w:themeColor="text1"/>
                <w:sz w:val="20"/>
                <w:szCs w:val="20"/>
                <w:lang w:eastAsia="ja-JP"/>
              </w:rPr>
              <w:tab/>
            </w:r>
            <w:r w:rsidR="00D23F66" w:rsidRPr="0017580F">
              <w:rPr>
                <w:color w:val="000000" w:themeColor="text1"/>
                <w:sz w:val="20"/>
                <w:szCs w:val="20"/>
                <w:lang w:eastAsia="ja-JP"/>
              </w:rPr>
              <w:tab/>
            </w:r>
            <w:r w:rsidR="00D23F66" w:rsidRPr="0017580F">
              <w:rPr>
                <w:color w:val="000000" w:themeColor="text1"/>
                <w:sz w:val="20"/>
                <w:szCs w:val="20"/>
                <w:lang w:eastAsia="ja-JP"/>
              </w:rPr>
              <w:tab/>
            </w:r>
            <w:r w:rsidRPr="0017580F">
              <w:rPr>
                <w:b/>
                <w:color w:val="000000" w:themeColor="text1"/>
                <w:sz w:val="20"/>
                <w:szCs w:val="20"/>
                <w:lang w:eastAsia="ja-JP"/>
              </w:rPr>
              <w:t>plri_block_threshold_per_patch_minus1</w:t>
            </w:r>
            <w:r w:rsidR="00DD4258" w:rsidRPr="0017580F">
              <w:rPr>
                <w:bCs/>
                <w:color w:val="000000" w:themeColor="text1"/>
                <w:sz w:val="20"/>
                <w:szCs w:val="20"/>
              </w:rPr>
              <w:t>[ </w:t>
            </w:r>
            <w:r w:rsidR="006133C9" w:rsidRPr="0017580F">
              <w:rPr>
                <w:bCs/>
                <w:color w:val="000000" w:themeColor="text1"/>
                <w:sz w:val="20"/>
                <w:szCs w:val="20"/>
              </w:rPr>
              <w:t>i </w:t>
            </w:r>
            <w:r w:rsidR="00DD4258" w:rsidRPr="0017580F">
              <w:rPr>
                <w:bCs/>
                <w:color w:val="000000" w:themeColor="text1"/>
                <w:sz w:val="20"/>
                <w:szCs w:val="20"/>
              </w:rPr>
              <w:t>]</w:t>
            </w:r>
          </w:p>
        </w:tc>
        <w:tc>
          <w:tcPr>
            <w:tcW w:w="1253" w:type="dxa"/>
          </w:tcPr>
          <w:p w14:paraId="088821B3" w14:textId="77777777" w:rsidR="00FB7A65" w:rsidRPr="0017580F" w:rsidRDefault="00FB7A65">
            <w:pPr>
              <w:spacing w:before="20" w:after="20"/>
              <w:jc w:val="center"/>
              <w:rPr>
                <w:color w:val="000000" w:themeColor="text1"/>
                <w:sz w:val="20"/>
                <w:szCs w:val="20"/>
              </w:rPr>
            </w:pPr>
            <w:r w:rsidRPr="0017580F">
              <w:rPr>
                <w:color w:val="000000" w:themeColor="text1"/>
                <w:sz w:val="20"/>
                <w:szCs w:val="20"/>
              </w:rPr>
              <w:t>u(</w:t>
            </w:r>
            <w:r w:rsidR="00B67725" w:rsidRPr="0017580F">
              <w:rPr>
                <w:color w:val="000000" w:themeColor="text1"/>
                <w:sz w:val="20"/>
                <w:szCs w:val="20"/>
              </w:rPr>
              <w:t>6</w:t>
            </w:r>
            <w:r w:rsidRPr="0017580F">
              <w:rPr>
                <w:color w:val="000000" w:themeColor="text1"/>
                <w:sz w:val="20"/>
                <w:szCs w:val="20"/>
              </w:rPr>
              <w:t>)</w:t>
            </w:r>
          </w:p>
        </w:tc>
      </w:tr>
      <w:tr w:rsidR="00D23F66" w:rsidRPr="0017580F" w14:paraId="1376B591" w14:textId="77777777" w:rsidTr="00A252B5">
        <w:trPr>
          <w:jc w:val="center"/>
        </w:trPr>
        <w:tc>
          <w:tcPr>
            <w:tcW w:w="7921" w:type="dxa"/>
          </w:tcPr>
          <w:p w14:paraId="2A6AA8D8" w14:textId="77777777" w:rsidR="00D23F66" w:rsidRPr="0017580F" w:rsidRDefault="00D23F66">
            <w:pPr>
              <w:spacing w:before="20" w:after="20"/>
              <w:rPr>
                <w:color w:val="000000" w:themeColor="text1"/>
                <w:sz w:val="20"/>
                <w:szCs w:val="20"/>
                <w:lang w:eastAsia="ja-JP"/>
              </w:rPr>
            </w:pPr>
            <w:r w:rsidRPr="0017580F">
              <w:rPr>
                <w:color w:val="000000" w:themeColor="text1"/>
                <w:sz w:val="20"/>
                <w:szCs w:val="20"/>
                <w:lang w:eastAsia="ja-JP"/>
              </w:rPr>
              <w:tab/>
            </w:r>
            <w:r w:rsidRPr="0017580F">
              <w:rPr>
                <w:color w:val="000000" w:themeColor="text1"/>
                <w:sz w:val="20"/>
                <w:szCs w:val="20"/>
                <w:lang w:eastAsia="ja-JP"/>
              </w:rPr>
              <w:tab/>
              <w:t>}</w:t>
            </w:r>
          </w:p>
        </w:tc>
        <w:tc>
          <w:tcPr>
            <w:tcW w:w="1253" w:type="dxa"/>
          </w:tcPr>
          <w:p w14:paraId="58DC38AA" w14:textId="77777777" w:rsidR="00D23F66" w:rsidRPr="0017580F" w:rsidRDefault="00D23F66">
            <w:pPr>
              <w:spacing w:before="20" w:after="20"/>
              <w:jc w:val="center"/>
              <w:rPr>
                <w:color w:val="000000" w:themeColor="text1"/>
                <w:sz w:val="20"/>
                <w:szCs w:val="20"/>
              </w:rPr>
            </w:pPr>
          </w:p>
        </w:tc>
      </w:tr>
      <w:tr w:rsidR="00D23F66" w:rsidRPr="0017580F" w14:paraId="3F4EC88F" w14:textId="77777777" w:rsidTr="00A252B5">
        <w:trPr>
          <w:jc w:val="center"/>
        </w:trPr>
        <w:tc>
          <w:tcPr>
            <w:tcW w:w="7921" w:type="dxa"/>
          </w:tcPr>
          <w:p w14:paraId="4C202D0E" w14:textId="77777777" w:rsidR="00D23F66" w:rsidRPr="0017580F" w:rsidRDefault="00D23F66">
            <w:pPr>
              <w:spacing w:before="20" w:after="20"/>
              <w:rPr>
                <w:color w:val="000000" w:themeColor="text1"/>
                <w:sz w:val="20"/>
                <w:szCs w:val="20"/>
                <w:lang w:eastAsia="ja-JP"/>
              </w:rPr>
            </w:pPr>
            <w:r w:rsidRPr="0017580F">
              <w:rPr>
                <w:color w:val="000000" w:themeColor="text1"/>
                <w:sz w:val="20"/>
                <w:szCs w:val="20"/>
                <w:lang w:eastAsia="ja-JP"/>
              </w:rPr>
              <w:tab/>
              <w:t>}</w:t>
            </w:r>
          </w:p>
        </w:tc>
        <w:tc>
          <w:tcPr>
            <w:tcW w:w="1253" w:type="dxa"/>
          </w:tcPr>
          <w:p w14:paraId="096D4077" w14:textId="77777777" w:rsidR="00D23F66" w:rsidRPr="0017580F" w:rsidRDefault="00D23F66">
            <w:pPr>
              <w:spacing w:before="20" w:after="20"/>
              <w:jc w:val="center"/>
              <w:rPr>
                <w:color w:val="000000" w:themeColor="text1"/>
                <w:sz w:val="20"/>
                <w:szCs w:val="20"/>
              </w:rPr>
            </w:pPr>
          </w:p>
        </w:tc>
      </w:tr>
      <w:tr w:rsidR="00FB7A65" w:rsidRPr="0017580F" w14:paraId="021AEEBC" w14:textId="77777777" w:rsidTr="00A252B5">
        <w:trPr>
          <w:jc w:val="center"/>
        </w:trPr>
        <w:tc>
          <w:tcPr>
            <w:tcW w:w="7921" w:type="dxa"/>
          </w:tcPr>
          <w:p w14:paraId="4C70D9AF" w14:textId="77777777" w:rsidR="00FB7A65" w:rsidRPr="0017580F" w:rsidRDefault="00FB7A65">
            <w:pPr>
              <w:spacing w:before="20" w:after="20"/>
              <w:rPr>
                <w:color w:val="000000" w:themeColor="text1"/>
                <w:sz w:val="20"/>
                <w:szCs w:val="20"/>
              </w:rPr>
            </w:pPr>
            <w:r w:rsidRPr="0017580F">
              <w:rPr>
                <w:color w:val="000000" w:themeColor="text1"/>
                <w:sz w:val="20"/>
                <w:szCs w:val="20"/>
              </w:rPr>
              <w:t>}</w:t>
            </w:r>
          </w:p>
        </w:tc>
        <w:tc>
          <w:tcPr>
            <w:tcW w:w="1253" w:type="dxa"/>
          </w:tcPr>
          <w:p w14:paraId="205BF035" w14:textId="77777777" w:rsidR="00FB7A65" w:rsidRPr="0017580F" w:rsidRDefault="00FB7A65">
            <w:pPr>
              <w:spacing w:before="20" w:after="20"/>
              <w:jc w:val="center"/>
              <w:rPr>
                <w:color w:val="000000" w:themeColor="text1"/>
                <w:sz w:val="20"/>
                <w:szCs w:val="20"/>
              </w:rPr>
            </w:pPr>
          </w:p>
        </w:tc>
      </w:tr>
    </w:tbl>
    <w:p w14:paraId="5E454EBA" w14:textId="77777777" w:rsidR="002A0817" w:rsidRPr="0017580F" w:rsidRDefault="008F0D00" w:rsidP="005C26E9">
      <w:pPr>
        <w:pStyle w:val="Heading4"/>
      </w:pPr>
      <w:bookmarkStart w:id="710" w:name="_Toc986586"/>
      <w:bookmarkStart w:id="711" w:name="_Toc1001126"/>
      <w:bookmarkStart w:id="712" w:name="_Toc1001663"/>
      <w:bookmarkStart w:id="713" w:name="_Toc1002477"/>
      <w:bookmarkStart w:id="714" w:name="_Toc1195717"/>
      <w:bookmarkStart w:id="715" w:name="_Toc1198737"/>
      <w:bookmarkStart w:id="716" w:name="_Toc1380394"/>
      <w:bookmarkStart w:id="717" w:name="_Toc1466760"/>
      <w:bookmarkStart w:id="718" w:name="_Toc1476733"/>
      <w:bookmarkStart w:id="719" w:name="_Toc1743133"/>
      <w:bookmarkStart w:id="720" w:name="_Toc1743678"/>
      <w:bookmarkStart w:id="721" w:name="_Ref38314355"/>
      <w:bookmarkEnd w:id="709"/>
      <w:bookmarkEnd w:id="710"/>
      <w:bookmarkEnd w:id="711"/>
      <w:bookmarkEnd w:id="712"/>
      <w:bookmarkEnd w:id="713"/>
      <w:bookmarkEnd w:id="714"/>
      <w:bookmarkEnd w:id="715"/>
      <w:bookmarkEnd w:id="716"/>
      <w:bookmarkEnd w:id="717"/>
      <w:bookmarkEnd w:id="718"/>
      <w:bookmarkEnd w:id="719"/>
      <w:bookmarkEnd w:id="720"/>
      <w:r w:rsidRPr="0017580F">
        <w:t>Atlas frame</w:t>
      </w:r>
      <w:r w:rsidR="002A0817" w:rsidRPr="0017580F">
        <w:t xml:space="preserve"> parameter set </w:t>
      </w:r>
      <w:r w:rsidR="005C2989" w:rsidRPr="0017580F">
        <w:t xml:space="preserve">RBSP </w:t>
      </w:r>
      <w:r w:rsidR="002A0817" w:rsidRPr="0017580F">
        <w:t>syntax</w:t>
      </w:r>
      <w:bookmarkEnd w:id="721"/>
    </w:p>
    <w:p w14:paraId="23EA2AC3" w14:textId="77777777" w:rsidR="00BF1A6C" w:rsidRPr="0017580F" w:rsidRDefault="00BF1A6C" w:rsidP="001000BF">
      <w:pPr>
        <w:pStyle w:val="Heading5"/>
      </w:pPr>
      <w:r w:rsidRPr="0017580F">
        <w:t>General atlas frame parameter set RBSP syntax</w:t>
      </w:r>
    </w:p>
    <w:tbl>
      <w:tblPr>
        <w:tblStyle w:val="TableGrid"/>
        <w:tblW w:w="5000" w:type="pct"/>
        <w:tblLook w:val="04A0" w:firstRow="1" w:lastRow="0" w:firstColumn="1" w:lastColumn="0" w:noHBand="0" w:noVBand="1"/>
      </w:tblPr>
      <w:tblGrid>
        <w:gridCol w:w="8411"/>
        <w:gridCol w:w="1331"/>
      </w:tblGrid>
      <w:tr w:rsidR="002A0817" w:rsidRPr="0017580F" w14:paraId="7793E717" w14:textId="77777777" w:rsidTr="004A6049">
        <w:tc>
          <w:tcPr>
            <w:tcW w:w="8411" w:type="dxa"/>
          </w:tcPr>
          <w:p w14:paraId="6977489D" w14:textId="4206975A" w:rsidR="002A0817" w:rsidRPr="0017580F" w:rsidRDefault="00DD23CD">
            <w:pPr>
              <w:spacing w:before="20" w:after="20"/>
              <w:rPr>
                <w:color w:val="000000" w:themeColor="text1"/>
                <w:sz w:val="20"/>
                <w:szCs w:val="20"/>
              </w:rPr>
            </w:pPr>
            <w:r w:rsidRPr="0017580F">
              <w:rPr>
                <w:bCs/>
                <w:color w:val="000000" w:themeColor="text1"/>
                <w:sz w:val="20"/>
                <w:szCs w:val="20"/>
              </w:rPr>
              <w:t>atlas_frame</w:t>
            </w:r>
            <w:r w:rsidR="002A0817" w:rsidRPr="0017580F">
              <w:rPr>
                <w:bCs/>
                <w:color w:val="000000" w:themeColor="text1"/>
                <w:sz w:val="20"/>
                <w:szCs w:val="20"/>
              </w:rPr>
              <w:t>_parameter_set</w:t>
            </w:r>
            <w:r w:rsidR="005C2989" w:rsidRPr="0017580F">
              <w:rPr>
                <w:bCs/>
                <w:color w:val="000000" w:themeColor="text1"/>
                <w:sz w:val="20"/>
                <w:szCs w:val="20"/>
              </w:rPr>
              <w:t>_rbsp</w:t>
            </w:r>
            <w:r w:rsidR="002A0817" w:rsidRPr="0017580F">
              <w:rPr>
                <w:color w:val="000000" w:themeColor="text1"/>
                <w:sz w:val="20"/>
                <w:szCs w:val="20"/>
              </w:rPr>
              <w:t>( </w:t>
            </w:r>
            <w:r w:rsidR="008F1F82" w:rsidRPr="0017580F">
              <w:rPr>
                <w:color w:val="000000" w:themeColor="text1"/>
                <w:sz w:val="20"/>
                <w:szCs w:val="20"/>
              </w:rPr>
              <w:t>) {</w:t>
            </w:r>
          </w:p>
        </w:tc>
        <w:tc>
          <w:tcPr>
            <w:tcW w:w="1331" w:type="dxa"/>
          </w:tcPr>
          <w:p w14:paraId="20299DB5" w14:textId="77777777" w:rsidR="002A0817" w:rsidRPr="0017580F" w:rsidRDefault="002A0817">
            <w:pPr>
              <w:spacing w:before="20" w:after="20"/>
              <w:jc w:val="center"/>
              <w:rPr>
                <w:b/>
                <w:color w:val="000000" w:themeColor="text1"/>
                <w:sz w:val="20"/>
                <w:szCs w:val="20"/>
              </w:rPr>
            </w:pPr>
            <w:r w:rsidRPr="0017580F">
              <w:rPr>
                <w:b/>
                <w:color w:val="000000" w:themeColor="text1"/>
                <w:sz w:val="20"/>
                <w:szCs w:val="20"/>
              </w:rPr>
              <w:t>Descriptor</w:t>
            </w:r>
          </w:p>
        </w:tc>
      </w:tr>
      <w:tr w:rsidR="00305B0F" w:rsidRPr="0017580F" w14:paraId="56FBEE06" w14:textId="77777777" w:rsidTr="004A6049">
        <w:tc>
          <w:tcPr>
            <w:tcW w:w="8411" w:type="dxa"/>
          </w:tcPr>
          <w:p w14:paraId="0015625B" w14:textId="77777777" w:rsidR="00305B0F" w:rsidRPr="0017580F" w:rsidRDefault="00305B0F">
            <w:pPr>
              <w:spacing w:before="20" w:after="20"/>
              <w:rPr>
                <w:b/>
                <w:color w:val="000000" w:themeColor="text1"/>
                <w:sz w:val="20"/>
                <w:szCs w:val="20"/>
              </w:rPr>
            </w:pPr>
            <w:r w:rsidRPr="0017580F">
              <w:rPr>
                <w:b/>
                <w:color w:val="000000" w:themeColor="text1"/>
                <w:sz w:val="20"/>
                <w:szCs w:val="20"/>
              </w:rPr>
              <w:tab/>
            </w:r>
            <w:r w:rsidR="008F0D00" w:rsidRPr="0017580F">
              <w:rPr>
                <w:b/>
                <w:color w:val="000000" w:themeColor="text1"/>
                <w:sz w:val="20"/>
                <w:szCs w:val="20"/>
              </w:rPr>
              <w:t>afps_</w:t>
            </w:r>
            <w:r w:rsidR="00DD23CD" w:rsidRPr="0017580F">
              <w:rPr>
                <w:b/>
                <w:color w:val="000000" w:themeColor="text1"/>
                <w:sz w:val="20"/>
                <w:szCs w:val="20"/>
              </w:rPr>
              <w:t>atlas_frame</w:t>
            </w:r>
            <w:r w:rsidRPr="0017580F">
              <w:rPr>
                <w:b/>
                <w:color w:val="000000" w:themeColor="text1"/>
                <w:sz w:val="20"/>
                <w:szCs w:val="20"/>
              </w:rPr>
              <w:t>_parameter_set_id</w:t>
            </w:r>
          </w:p>
        </w:tc>
        <w:tc>
          <w:tcPr>
            <w:tcW w:w="1331" w:type="dxa"/>
          </w:tcPr>
          <w:p w14:paraId="4F6B006B" w14:textId="77777777" w:rsidR="00305B0F" w:rsidRPr="0017580F" w:rsidRDefault="00305B0F">
            <w:pPr>
              <w:spacing w:before="20" w:after="20"/>
              <w:jc w:val="center"/>
              <w:rPr>
                <w:color w:val="000000" w:themeColor="text1"/>
                <w:sz w:val="20"/>
                <w:szCs w:val="20"/>
              </w:rPr>
            </w:pPr>
            <w:r w:rsidRPr="0017580F">
              <w:rPr>
                <w:color w:val="000000" w:themeColor="text1"/>
                <w:sz w:val="20"/>
                <w:szCs w:val="20"/>
              </w:rPr>
              <w:t>ue(v)</w:t>
            </w:r>
          </w:p>
        </w:tc>
      </w:tr>
      <w:tr w:rsidR="002A0817" w:rsidRPr="0017580F" w14:paraId="0E4B6FE0" w14:textId="77777777" w:rsidTr="004A6049">
        <w:tc>
          <w:tcPr>
            <w:tcW w:w="8411" w:type="dxa"/>
          </w:tcPr>
          <w:p w14:paraId="19E74BE7" w14:textId="77777777" w:rsidR="002A0817" w:rsidRPr="0017580F" w:rsidRDefault="002A0817">
            <w:pPr>
              <w:spacing w:before="20" w:after="20"/>
              <w:rPr>
                <w:b/>
                <w:color w:val="000000" w:themeColor="text1"/>
                <w:sz w:val="20"/>
                <w:szCs w:val="20"/>
              </w:rPr>
            </w:pPr>
            <w:r w:rsidRPr="0017580F">
              <w:rPr>
                <w:b/>
                <w:color w:val="000000" w:themeColor="text1"/>
                <w:sz w:val="20"/>
                <w:szCs w:val="20"/>
              </w:rPr>
              <w:tab/>
            </w:r>
            <w:r w:rsidR="008F0D00" w:rsidRPr="0017580F">
              <w:rPr>
                <w:b/>
                <w:color w:val="000000" w:themeColor="text1"/>
                <w:sz w:val="20"/>
                <w:szCs w:val="20"/>
              </w:rPr>
              <w:t>afps_</w:t>
            </w:r>
            <w:r w:rsidR="00175BB0" w:rsidRPr="0017580F">
              <w:rPr>
                <w:b/>
                <w:color w:val="000000" w:themeColor="text1"/>
                <w:sz w:val="20"/>
                <w:szCs w:val="20"/>
              </w:rPr>
              <w:t>atlas_sequence</w:t>
            </w:r>
            <w:r w:rsidRPr="0017580F">
              <w:rPr>
                <w:b/>
                <w:color w:val="000000" w:themeColor="text1"/>
                <w:sz w:val="20"/>
                <w:szCs w:val="20"/>
              </w:rPr>
              <w:t>_parameter_set_id</w:t>
            </w:r>
          </w:p>
        </w:tc>
        <w:tc>
          <w:tcPr>
            <w:tcW w:w="1331" w:type="dxa"/>
          </w:tcPr>
          <w:p w14:paraId="595789B9" w14:textId="77777777" w:rsidR="002A0817" w:rsidRPr="0017580F" w:rsidRDefault="002A0817">
            <w:pPr>
              <w:spacing w:before="20" w:after="20"/>
              <w:jc w:val="center"/>
              <w:rPr>
                <w:color w:val="000000" w:themeColor="text1"/>
                <w:sz w:val="20"/>
                <w:szCs w:val="20"/>
              </w:rPr>
            </w:pPr>
            <w:r w:rsidRPr="0017580F">
              <w:rPr>
                <w:color w:val="000000" w:themeColor="text1"/>
                <w:sz w:val="20"/>
                <w:szCs w:val="20"/>
              </w:rPr>
              <w:t>ue(v)</w:t>
            </w:r>
          </w:p>
        </w:tc>
      </w:tr>
      <w:tr w:rsidR="0052103C" w:rsidRPr="0017580F" w14:paraId="351EF464" w14:textId="77777777" w:rsidTr="004A6049">
        <w:tc>
          <w:tcPr>
            <w:tcW w:w="8411" w:type="dxa"/>
          </w:tcPr>
          <w:p w14:paraId="7F0FACE7" w14:textId="77777777" w:rsidR="0052103C" w:rsidRPr="0017580F" w:rsidRDefault="0052103C">
            <w:pPr>
              <w:spacing w:before="20" w:after="20"/>
              <w:rPr>
                <w:b/>
                <w:color w:val="000000" w:themeColor="text1"/>
                <w:sz w:val="20"/>
                <w:szCs w:val="20"/>
              </w:rPr>
            </w:pPr>
            <w:r w:rsidRPr="0017580F">
              <w:rPr>
                <w:b/>
                <w:bCs/>
                <w:sz w:val="20"/>
                <w:szCs w:val="20"/>
              </w:rPr>
              <w:tab/>
            </w:r>
            <w:r w:rsidR="00DD23CD" w:rsidRPr="0017580F">
              <w:rPr>
                <w:bCs/>
                <w:color w:val="000000" w:themeColor="text1"/>
                <w:sz w:val="20"/>
                <w:szCs w:val="20"/>
              </w:rPr>
              <w:t>atlas_frame</w:t>
            </w:r>
            <w:r w:rsidR="00B51DB2" w:rsidRPr="0017580F">
              <w:rPr>
                <w:bCs/>
                <w:color w:val="000000" w:themeColor="text1"/>
                <w:sz w:val="20"/>
                <w:szCs w:val="20"/>
              </w:rPr>
              <w:t>_tile_</w:t>
            </w:r>
            <w:r w:rsidR="00DA3C5F" w:rsidRPr="0017580F">
              <w:rPr>
                <w:bCs/>
                <w:color w:val="000000" w:themeColor="text1"/>
                <w:sz w:val="20"/>
                <w:szCs w:val="20"/>
              </w:rPr>
              <w:t>information</w:t>
            </w:r>
            <w:r w:rsidR="00B51DB2" w:rsidRPr="0017580F">
              <w:rPr>
                <w:bCs/>
                <w:color w:val="000000" w:themeColor="text1"/>
                <w:sz w:val="20"/>
                <w:szCs w:val="20"/>
              </w:rPr>
              <w:t>(</w:t>
            </w:r>
            <w:r w:rsidR="00162963" w:rsidRPr="0017580F">
              <w:rPr>
                <w:bCs/>
                <w:color w:val="000000" w:themeColor="text1"/>
                <w:sz w:val="20"/>
                <w:szCs w:val="20"/>
              </w:rPr>
              <w:t> </w:t>
            </w:r>
            <w:r w:rsidR="00B51DB2" w:rsidRPr="0017580F">
              <w:rPr>
                <w:bCs/>
                <w:color w:val="000000" w:themeColor="text1"/>
                <w:sz w:val="20"/>
                <w:szCs w:val="20"/>
              </w:rPr>
              <w:t>)</w:t>
            </w:r>
          </w:p>
        </w:tc>
        <w:tc>
          <w:tcPr>
            <w:tcW w:w="1331" w:type="dxa"/>
          </w:tcPr>
          <w:p w14:paraId="17691388" w14:textId="77777777" w:rsidR="0052103C" w:rsidRPr="0017580F" w:rsidRDefault="0052103C">
            <w:pPr>
              <w:spacing w:before="20" w:after="20"/>
              <w:jc w:val="center"/>
              <w:rPr>
                <w:color w:val="000000" w:themeColor="text1"/>
                <w:sz w:val="20"/>
                <w:szCs w:val="20"/>
              </w:rPr>
            </w:pPr>
          </w:p>
        </w:tc>
      </w:tr>
      <w:tr w:rsidR="008B4166" w:rsidRPr="0017580F" w14:paraId="7E0762CF" w14:textId="77777777" w:rsidTr="004A6049">
        <w:tc>
          <w:tcPr>
            <w:tcW w:w="8411" w:type="dxa"/>
          </w:tcPr>
          <w:p w14:paraId="7F926BB4" w14:textId="77777777" w:rsidR="008B4166" w:rsidRPr="0017580F" w:rsidRDefault="008B4166">
            <w:pPr>
              <w:spacing w:before="20" w:after="20"/>
              <w:rPr>
                <w:color w:val="000000" w:themeColor="text1"/>
                <w:sz w:val="20"/>
                <w:szCs w:val="20"/>
              </w:rPr>
            </w:pPr>
            <w:r w:rsidRPr="0017580F">
              <w:rPr>
                <w:b/>
                <w:bCs/>
                <w:color w:val="000000" w:themeColor="text1"/>
                <w:sz w:val="20"/>
                <w:szCs w:val="20"/>
              </w:rPr>
              <w:tab/>
              <w:t>afps_</w:t>
            </w:r>
            <w:r w:rsidRPr="0017580F">
              <w:rPr>
                <w:b/>
                <w:color w:val="000000" w:themeColor="text1"/>
                <w:sz w:val="20"/>
                <w:szCs w:val="20"/>
              </w:rPr>
              <w:t>output_flag_present_flag</w:t>
            </w:r>
          </w:p>
        </w:tc>
        <w:tc>
          <w:tcPr>
            <w:tcW w:w="1331" w:type="dxa"/>
          </w:tcPr>
          <w:p w14:paraId="2F3ACE41" w14:textId="77777777" w:rsidR="008B4166" w:rsidRPr="0017580F" w:rsidRDefault="008B4166">
            <w:pPr>
              <w:spacing w:before="20" w:after="20"/>
              <w:jc w:val="center"/>
              <w:rPr>
                <w:color w:val="000000" w:themeColor="text1"/>
                <w:sz w:val="20"/>
                <w:szCs w:val="20"/>
              </w:rPr>
            </w:pPr>
            <w:r w:rsidRPr="0017580F">
              <w:rPr>
                <w:color w:val="000000" w:themeColor="text1"/>
                <w:sz w:val="20"/>
                <w:szCs w:val="20"/>
              </w:rPr>
              <w:t>u(1)</w:t>
            </w:r>
          </w:p>
        </w:tc>
      </w:tr>
      <w:tr w:rsidR="00D24D75" w:rsidRPr="0017580F" w14:paraId="6C1C8225" w14:textId="77777777" w:rsidTr="004A6049">
        <w:tc>
          <w:tcPr>
            <w:tcW w:w="8411" w:type="dxa"/>
          </w:tcPr>
          <w:p w14:paraId="7C669F2C" w14:textId="77777777" w:rsidR="00D24D75" w:rsidRPr="0017580F" w:rsidRDefault="00D24D75">
            <w:pPr>
              <w:spacing w:before="20" w:after="20"/>
              <w:rPr>
                <w:color w:val="000000" w:themeColor="text1"/>
                <w:sz w:val="20"/>
                <w:szCs w:val="20"/>
              </w:rPr>
            </w:pPr>
            <w:r w:rsidRPr="0017580F">
              <w:rPr>
                <w:sz w:val="20"/>
                <w:szCs w:val="20"/>
              </w:rPr>
              <w:tab/>
            </w:r>
            <w:r w:rsidR="008F0D00" w:rsidRPr="0017580F">
              <w:rPr>
                <w:b/>
                <w:sz w:val="20"/>
                <w:szCs w:val="20"/>
              </w:rPr>
              <w:t>afps_</w:t>
            </w:r>
            <w:r w:rsidRPr="0017580F">
              <w:rPr>
                <w:b/>
                <w:sz w:val="20"/>
                <w:szCs w:val="20"/>
              </w:rPr>
              <w:t>num_ref_idx_default_active_minus1</w:t>
            </w:r>
          </w:p>
        </w:tc>
        <w:tc>
          <w:tcPr>
            <w:tcW w:w="1331" w:type="dxa"/>
          </w:tcPr>
          <w:p w14:paraId="07F5647B" w14:textId="77777777" w:rsidR="00D24D75" w:rsidRPr="0017580F" w:rsidRDefault="00D24D75">
            <w:pPr>
              <w:spacing w:before="20" w:after="20"/>
              <w:jc w:val="center"/>
              <w:rPr>
                <w:color w:val="000000" w:themeColor="text1"/>
                <w:sz w:val="20"/>
                <w:szCs w:val="20"/>
              </w:rPr>
            </w:pPr>
            <w:r w:rsidRPr="0017580F">
              <w:rPr>
                <w:sz w:val="20"/>
                <w:szCs w:val="20"/>
              </w:rPr>
              <w:t>ue(v)</w:t>
            </w:r>
          </w:p>
        </w:tc>
      </w:tr>
      <w:tr w:rsidR="00D24D75" w:rsidRPr="0017580F" w14:paraId="0E8E7297" w14:textId="77777777" w:rsidTr="004A6049">
        <w:tc>
          <w:tcPr>
            <w:tcW w:w="8411" w:type="dxa"/>
          </w:tcPr>
          <w:p w14:paraId="1CB9BFE0" w14:textId="77777777" w:rsidR="00D24D75" w:rsidRPr="0017580F" w:rsidRDefault="00D24D75">
            <w:pPr>
              <w:spacing w:before="20" w:after="20"/>
              <w:rPr>
                <w:color w:val="000000" w:themeColor="text1"/>
                <w:sz w:val="20"/>
                <w:szCs w:val="20"/>
              </w:rPr>
            </w:pPr>
            <w:r w:rsidRPr="0017580F">
              <w:rPr>
                <w:bCs/>
                <w:sz w:val="20"/>
                <w:szCs w:val="20"/>
              </w:rPr>
              <w:tab/>
            </w:r>
            <w:r w:rsidR="008F0D00" w:rsidRPr="0017580F">
              <w:rPr>
                <w:b/>
                <w:bCs/>
                <w:sz w:val="20"/>
                <w:szCs w:val="20"/>
              </w:rPr>
              <w:t>afps_</w:t>
            </w:r>
            <w:r w:rsidRPr="0017580F">
              <w:rPr>
                <w:b/>
                <w:bCs/>
                <w:sz w:val="20"/>
                <w:szCs w:val="20"/>
              </w:rPr>
              <w:t>additional_lt_</w:t>
            </w:r>
            <w:r w:rsidR="00DD23CD" w:rsidRPr="0017580F">
              <w:rPr>
                <w:b/>
                <w:bCs/>
                <w:sz w:val="20"/>
                <w:szCs w:val="20"/>
              </w:rPr>
              <w:t>afoc</w:t>
            </w:r>
            <w:r w:rsidRPr="0017580F">
              <w:rPr>
                <w:b/>
                <w:bCs/>
                <w:sz w:val="20"/>
                <w:szCs w:val="20"/>
              </w:rPr>
              <w:t>_lsb_len</w:t>
            </w:r>
          </w:p>
        </w:tc>
        <w:tc>
          <w:tcPr>
            <w:tcW w:w="1331" w:type="dxa"/>
          </w:tcPr>
          <w:p w14:paraId="1D02C6B9" w14:textId="77777777" w:rsidR="00D24D75" w:rsidRPr="0017580F" w:rsidRDefault="00D24D75">
            <w:pPr>
              <w:spacing w:before="20" w:after="20"/>
              <w:jc w:val="center"/>
              <w:rPr>
                <w:color w:val="000000" w:themeColor="text1"/>
                <w:sz w:val="20"/>
                <w:szCs w:val="20"/>
              </w:rPr>
            </w:pPr>
            <w:r w:rsidRPr="0017580F">
              <w:rPr>
                <w:sz w:val="20"/>
                <w:szCs w:val="20"/>
              </w:rPr>
              <w:t>ue(v)</w:t>
            </w:r>
          </w:p>
        </w:tc>
      </w:tr>
      <w:tr w:rsidR="00E3571F" w:rsidRPr="0017580F" w14:paraId="6422A9B3" w14:textId="77777777" w:rsidTr="004A6049">
        <w:tc>
          <w:tcPr>
            <w:tcW w:w="8411" w:type="dxa"/>
          </w:tcPr>
          <w:p w14:paraId="09CEB3FF" w14:textId="77777777" w:rsidR="00E3571F" w:rsidRPr="0017580F" w:rsidRDefault="00E3571F">
            <w:pPr>
              <w:spacing w:before="20" w:after="20"/>
              <w:jc w:val="left"/>
              <w:rPr>
                <w:b/>
                <w:color w:val="000000" w:themeColor="text1"/>
                <w:sz w:val="20"/>
                <w:szCs w:val="20"/>
              </w:rPr>
            </w:pPr>
            <w:r w:rsidRPr="0017580F">
              <w:rPr>
                <w:b/>
                <w:color w:val="000000" w:themeColor="text1"/>
                <w:sz w:val="20"/>
                <w:szCs w:val="20"/>
              </w:rPr>
              <w:tab/>
              <w:t>afps_lod_mode_enabled_flag</w:t>
            </w:r>
          </w:p>
        </w:tc>
        <w:tc>
          <w:tcPr>
            <w:tcW w:w="1331" w:type="dxa"/>
          </w:tcPr>
          <w:p w14:paraId="59DBE665" w14:textId="77777777" w:rsidR="00E3571F" w:rsidRPr="0017580F" w:rsidRDefault="00E3571F">
            <w:pPr>
              <w:spacing w:before="20" w:after="20"/>
              <w:jc w:val="center"/>
              <w:rPr>
                <w:color w:val="000000" w:themeColor="text1"/>
                <w:sz w:val="20"/>
                <w:szCs w:val="20"/>
              </w:rPr>
            </w:pPr>
            <w:r w:rsidRPr="0017580F">
              <w:rPr>
                <w:color w:val="000000" w:themeColor="text1"/>
                <w:sz w:val="20"/>
                <w:szCs w:val="20"/>
              </w:rPr>
              <w:t>u(1)</w:t>
            </w:r>
          </w:p>
        </w:tc>
      </w:tr>
      <w:tr w:rsidR="001126A7" w:rsidRPr="0017580F" w14:paraId="312E849C" w14:textId="77777777" w:rsidTr="004A6049">
        <w:tc>
          <w:tcPr>
            <w:tcW w:w="8411" w:type="dxa"/>
          </w:tcPr>
          <w:p w14:paraId="20D51F48" w14:textId="77777777" w:rsidR="001126A7" w:rsidRPr="0017580F" w:rsidRDefault="001126A7">
            <w:pPr>
              <w:spacing w:before="20" w:after="20"/>
              <w:rPr>
                <w:b/>
                <w:color w:val="000000" w:themeColor="text1"/>
                <w:sz w:val="20"/>
                <w:szCs w:val="20"/>
              </w:rPr>
            </w:pPr>
            <w:r w:rsidRPr="0017580F">
              <w:rPr>
                <w:color w:val="000000" w:themeColor="text1"/>
                <w:sz w:val="20"/>
                <w:szCs w:val="20"/>
              </w:rPr>
              <w:tab/>
            </w:r>
            <w:r w:rsidRPr="0017580F">
              <w:rPr>
                <w:b/>
                <w:color w:val="000000" w:themeColor="text1"/>
                <w:sz w:val="20"/>
                <w:szCs w:val="20"/>
              </w:rPr>
              <w:t>afps_raw_</w:t>
            </w:r>
            <w:r w:rsidR="00E30FA4" w:rsidRPr="0017580F">
              <w:rPr>
                <w:b/>
                <w:color w:val="000000" w:themeColor="text1"/>
                <w:sz w:val="20"/>
                <w:szCs w:val="20"/>
              </w:rPr>
              <w:t>3d_offset_</w:t>
            </w:r>
            <w:r w:rsidRPr="0017580F">
              <w:rPr>
                <w:b/>
                <w:color w:val="000000" w:themeColor="text1"/>
                <w:sz w:val="20"/>
                <w:szCs w:val="20"/>
              </w:rPr>
              <w:t>bit_count_explicit_mode_flag</w:t>
            </w:r>
          </w:p>
        </w:tc>
        <w:tc>
          <w:tcPr>
            <w:tcW w:w="1331" w:type="dxa"/>
          </w:tcPr>
          <w:p w14:paraId="2B1DCC2C" w14:textId="77777777" w:rsidR="001126A7" w:rsidRPr="0017580F" w:rsidRDefault="001126A7">
            <w:pPr>
              <w:spacing w:before="20" w:after="20"/>
              <w:jc w:val="center"/>
              <w:rPr>
                <w:color w:val="000000" w:themeColor="text1"/>
                <w:sz w:val="20"/>
                <w:szCs w:val="20"/>
              </w:rPr>
            </w:pPr>
            <w:r w:rsidRPr="0017580F">
              <w:rPr>
                <w:color w:val="000000" w:themeColor="text1"/>
                <w:sz w:val="20"/>
                <w:szCs w:val="20"/>
              </w:rPr>
              <w:t>u(1)</w:t>
            </w:r>
          </w:p>
        </w:tc>
      </w:tr>
      <w:tr w:rsidR="00523FEE" w:rsidRPr="0017580F" w14:paraId="5E214FC8" w14:textId="77777777" w:rsidTr="004A6049">
        <w:tc>
          <w:tcPr>
            <w:tcW w:w="8411" w:type="dxa"/>
          </w:tcPr>
          <w:p w14:paraId="60A2193B" w14:textId="77777777" w:rsidR="00523FEE" w:rsidRPr="0017580F" w:rsidRDefault="00523FEE">
            <w:pPr>
              <w:spacing w:before="20" w:after="20"/>
              <w:rPr>
                <w:sz w:val="20"/>
                <w:szCs w:val="20"/>
              </w:rPr>
            </w:pPr>
            <w:r w:rsidRPr="0017580F">
              <w:rPr>
                <w:sz w:val="20"/>
                <w:szCs w:val="20"/>
              </w:rPr>
              <w:tab/>
            </w:r>
            <w:r w:rsidRPr="0017580F">
              <w:rPr>
                <w:b/>
                <w:sz w:val="20"/>
                <w:szCs w:val="20"/>
              </w:rPr>
              <w:t>afps_</w:t>
            </w:r>
            <w:r w:rsidR="00374BB6" w:rsidRPr="0017580F">
              <w:rPr>
                <w:b/>
                <w:sz w:val="20"/>
                <w:szCs w:val="20"/>
              </w:rPr>
              <w:t>extension_</w:t>
            </w:r>
            <w:r w:rsidR="00F431FA" w:rsidRPr="0017580F">
              <w:rPr>
                <w:b/>
                <w:sz w:val="20"/>
                <w:szCs w:val="20"/>
              </w:rPr>
              <w:t>present_</w:t>
            </w:r>
            <w:r w:rsidR="00374BB6" w:rsidRPr="0017580F">
              <w:rPr>
                <w:b/>
                <w:sz w:val="20"/>
                <w:szCs w:val="20"/>
              </w:rPr>
              <w:t>flag</w:t>
            </w:r>
          </w:p>
        </w:tc>
        <w:tc>
          <w:tcPr>
            <w:tcW w:w="1331" w:type="dxa"/>
          </w:tcPr>
          <w:p w14:paraId="45AECDFD" w14:textId="77777777" w:rsidR="00523FEE" w:rsidRPr="0017580F" w:rsidRDefault="00523FEE">
            <w:pPr>
              <w:spacing w:before="20" w:after="20"/>
              <w:jc w:val="center"/>
              <w:rPr>
                <w:sz w:val="20"/>
                <w:szCs w:val="20"/>
              </w:rPr>
            </w:pPr>
            <w:r w:rsidRPr="0017580F">
              <w:rPr>
                <w:sz w:val="20"/>
                <w:szCs w:val="20"/>
              </w:rPr>
              <w:t>u(1)</w:t>
            </w:r>
          </w:p>
        </w:tc>
      </w:tr>
      <w:tr w:rsidR="007C403E" w:rsidRPr="0017580F" w14:paraId="7C40FED9" w14:textId="77777777" w:rsidTr="004A6049">
        <w:tc>
          <w:tcPr>
            <w:tcW w:w="8411" w:type="dxa"/>
          </w:tcPr>
          <w:p w14:paraId="3EFE8293" w14:textId="753C2B90" w:rsidR="007C403E" w:rsidRPr="0017580F" w:rsidRDefault="007C403E" w:rsidP="001B0754">
            <w:pPr>
              <w:spacing w:before="20" w:after="20"/>
              <w:rPr>
                <w:sz w:val="20"/>
                <w:szCs w:val="20"/>
              </w:rPr>
            </w:pPr>
            <w:r w:rsidRPr="0017580F">
              <w:rPr>
                <w:sz w:val="20"/>
                <w:szCs w:val="20"/>
              </w:rPr>
              <w:tab/>
              <w:t>if( afps_extension_</w:t>
            </w:r>
            <w:r w:rsidR="00F431FA" w:rsidRPr="0017580F">
              <w:rPr>
                <w:sz w:val="20"/>
                <w:szCs w:val="20"/>
              </w:rPr>
              <w:t>present_</w:t>
            </w:r>
            <w:r w:rsidRPr="0017580F">
              <w:rPr>
                <w:sz w:val="20"/>
                <w:szCs w:val="20"/>
              </w:rPr>
              <w:t>flag</w:t>
            </w:r>
            <w:r w:rsidRPr="0017580F">
              <w:rPr>
                <w:bCs/>
                <w:color w:val="000000" w:themeColor="text1"/>
                <w:sz w:val="20"/>
                <w:szCs w:val="20"/>
              </w:rPr>
              <w:t> </w:t>
            </w:r>
            <w:r w:rsidRPr="0017580F">
              <w:rPr>
                <w:sz w:val="20"/>
                <w:szCs w:val="20"/>
              </w:rPr>
              <w:t>)</w:t>
            </w:r>
          </w:p>
        </w:tc>
        <w:tc>
          <w:tcPr>
            <w:tcW w:w="1331" w:type="dxa"/>
          </w:tcPr>
          <w:p w14:paraId="44E40FDA" w14:textId="77777777" w:rsidR="007C403E" w:rsidRPr="0017580F" w:rsidRDefault="007C403E" w:rsidP="001B0754">
            <w:pPr>
              <w:spacing w:before="20" w:after="20"/>
              <w:jc w:val="center"/>
              <w:rPr>
                <w:sz w:val="20"/>
                <w:szCs w:val="20"/>
              </w:rPr>
            </w:pPr>
          </w:p>
        </w:tc>
      </w:tr>
      <w:tr w:rsidR="007C403E" w:rsidRPr="0017580F" w14:paraId="27712542" w14:textId="77777777" w:rsidTr="004A6049">
        <w:tc>
          <w:tcPr>
            <w:tcW w:w="8411" w:type="dxa"/>
          </w:tcPr>
          <w:p w14:paraId="0448080F" w14:textId="6AC012B4" w:rsidR="007C403E" w:rsidRPr="0017580F" w:rsidRDefault="007C403E" w:rsidP="001B0754">
            <w:pPr>
              <w:spacing w:before="20" w:after="20"/>
              <w:rPr>
                <w:b/>
                <w:bCs/>
                <w:sz w:val="20"/>
                <w:szCs w:val="20"/>
              </w:rPr>
            </w:pPr>
            <w:r w:rsidRPr="0017580F">
              <w:rPr>
                <w:sz w:val="20"/>
                <w:szCs w:val="20"/>
              </w:rPr>
              <w:tab/>
            </w:r>
            <w:r w:rsidRPr="0017580F">
              <w:rPr>
                <w:sz w:val="20"/>
                <w:szCs w:val="20"/>
              </w:rPr>
              <w:tab/>
            </w:r>
            <w:r w:rsidRPr="0017580F">
              <w:rPr>
                <w:b/>
                <w:bCs/>
                <w:sz w:val="20"/>
                <w:szCs w:val="20"/>
              </w:rPr>
              <w:t>afps_extension_</w:t>
            </w:r>
            <w:r w:rsidR="004B7172" w:rsidRPr="0017580F">
              <w:rPr>
                <w:b/>
                <w:bCs/>
                <w:sz w:val="20"/>
                <w:szCs w:val="20"/>
              </w:rPr>
              <w:t>8</w:t>
            </w:r>
            <w:r w:rsidRPr="0017580F">
              <w:rPr>
                <w:b/>
                <w:bCs/>
                <w:sz w:val="20"/>
                <w:szCs w:val="20"/>
              </w:rPr>
              <w:t>bits</w:t>
            </w:r>
          </w:p>
        </w:tc>
        <w:tc>
          <w:tcPr>
            <w:tcW w:w="1331" w:type="dxa"/>
          </w:tcPr>
          <w:p w14:paraId="5A69C9D7" w14:textId="659A7428" w:rsidR="007C403E" w:rsidRPr="0017580F" w:rsidRDefault="00BC1D63" w:rsidP="001B0754">
            <w:pPr>
              <w:spacing w:before="20" w:after="20"/>
              <w:jc w:val="center"/>
              <w:rPr>
                <w:sz w:val="20"/>
                <w:szCs w:val="20"/>
              </w:rPr>
            </w:pPr>
            <w:r w:rsidRPr="0017580F">
              <w:rPr>
                <w:sz w:val="20"/>
                <w:szCs w:val="20"/>
              </w:rPr>
              <w:t>u(</w:t>
            </w:r>
            <w:r w:rsidR="004B7172" w:rsidRPr="0017580F">
              <w:rPr>
                <w:sz w:val="20"/>
                <w:szCs w:val="20"/>
              </w:rPr>
              <w:t>8</w:t>
            </w:r>
            <w:r w:rsidRPr="0017580F">
              <w:rPr>
                <w:sz w:val="20"/>
                <w:szCs w:val="20"/>
              </w:rPr>
              <w:t>)</w:t>
            </w:r>
          </w:p>
        </w:tc>
      </w:tr>
      <w:tr w:rsidR="00523FEE" w:rsidRPr="0017580F" w14:paraId="6A3699A0" w14:textId="77777777" w:rsidTr="004A6049">
        <w:tc>
          <w:tcPr>
            <w:tcW w:w="8411" w:type="dxa"/>
          </w:tcPr>
          <w:p w14:paraId="53FA8C1F" w14:textId="3411C6E5" w:rsidR="00523FEE" w:rsidRPr="0017580F" w:rsidRDefault="00523FEE">
            <w:pPr>
              <w:spacing w:before="20" w:after="20"/>
              <w:rPr>
                <w:sz w:val="20"/>
                <w:szCs w:val="20"/>
              </w:rPr>
            </w:pPr>
            <w:r w:rsidRPr="0017580F">
              <w:rPr>
                <w:sz w:val="20"/>
                <w:szCs w:val="20"/>
              </w:rPr>
              <w:tab/>
              <w:t>if(</w:t>
            </w:r>
            <w:r w:rsidR="00D625B3" w:rsidRPr="0017580F">
              <w:rPr>
                <w:bCs/>
                <w:color w:val="000000" w:themeColor="text1"/>
                <w:sz w:val="20"/>
                <w:szCs w:val="20"/>
              </w:rPr>
              <w:t> </w:t>
            </w:r>
            <w:r w:rsidR="007C403E" w:rsidRPr="0017580F">
              <w:rPr>
                <w:sz w:val="20"/>
                <w:szCs w:val="20"/>
              </w:rPr>
              <w:t>afps_extension_</w:t>
            </w:r>
            <w:r w:rsidR="004B7172" w:rsidRPr="0017580F">
              <w:rPr>
                <w:sz w:val="20"/>
                <w:szCs w:val="20"/>
              </w:rPr>
              <w:t>8</w:t>
            </w:r>
            <w:r w:rsidR="007C403E" w:rsidRPr="0017580F">
              <w:rPr>
                <w:sz w:val="20"/>
                <w:szCs w:val="20"/>
              </w:rPr>
              <w:t>bits</w:t>
            </w:r>
            <w:r w:rsidR="007C403E" w:rsidRPr="0017580F">
              <w:rPr>
                <w:bCs/>
                <w:color w:val="000000" w:themeColor="text1"/>
                <w:sz w:val="20"/>
                <w:szCs w:val="20"/>
              </w:rPr>
              <w:t> </w:t>
            </w:r>
            <w:r w:rsidRPr="0017580F">
              <w:rPr>
                <w:sz w:val="20"/>
                <w:szCs w:val="20"/>
              </w:rPr>
              <w:t>)</w:t>
            </w:r>
          </w:p>
        </w:tc>
        <w:tc>
          <w:tcPr>
            <w:tcW w:w="1331" w:type="dxa"/>
          </w:tcPr>
          <w:p w14:paraId="4DDE74E0" w14:textId="77777777" w:rsidR="00523FEE" w:rsidRPr="0017580F" w:rsidRDefault="00523FEE">
            <w:pPr>
              <w:spacing w:before="20" w:after="20"/>
              <w:jc w:val="center"/>
              <w:rPr>
                <w:sz w:val="20"/>
                <w:szCs w:val="20"/>
              </w:rPr>
            </w:pPr>
          </w:p>
        </w:tc>
      </w:tr>
      <w:tr w:rsidR="00523FEE" w:rsidRPr="0017580F" w14:paraId="71E58BDB" w14:textId="77777777" w:rsidTr="004A6049">
        <w:tc>
          <w:tcPr>
            <w:tcW w:w="8411" w:type="dxa"/>
          </w:tcPr>
          <w:p w14:paraId="4BB090AD" w14:textId="77777777" w:rsidR="00523FEE" w:rsidRPr="0017580F" w:rsidRDefault="00523FEE">
            <w:pPr>
              <w:spacing w:before="20" w:after="20"/>
              <w:rPr>
                <w:sz w:val="20"/>
                <w:szCs w:val="20"/>
              </w:rPr>
            </w:pPr>
            <w:r w:rsidRPr="0017580F">
              <w:rPr>
                <w:sz w:val="20"/>
                <w:szCs w:val="20"/>
              </w:rPr>
              <w:tab/>
            </w:r>
            <w:r w:rsidRPr="0017580F">
              <w:rPr>
                <w:sz w:val="20"/>
                <w:szCs w:val="20"/>
              </w:rPr>
              <w:tab/>
              <w:t>while(</w:t>
            </w:r>
            <w:r w:rsidR="00D625B3" w:rsidRPr="0017580F">
              <w:rPr>
                <w:bCs/>
                <w:color w:val="000000" w:themeColor="text1"/>
                <w:sz w:val="20"/>
                <w:szCs w:val="20"/>
              </w:rPr>
              <w:t> </w:t>
            </w:r>
            <w:r w:rsidRPr="0017580F">
              <w:rPr>
                <w:sz w:val="20"/>
                <w:szCs w:val="20"/>
              </w:rPr>
              <w:t>more_rbsp_data(</w:t>
            </w:r>
            <w:r w:rsidR="00D625B3" w:rsidRPr="0017580F">
              <w:rPr>
                <w:bCs/>
                <w:color w:val="000000" w:themeColor="text1"/>
                <w:sz w:val="20"/>
                <w:szCs w:val="20"/>
              </w:rPr>
              <w:t> </w:t>
            </w:r>
            <w:r w:rsidRPr="0017580F">
              <w:rPr>
                <w:sz w:val="20"/>
                <w:szCs w:val="20"/>
              </w:rPr>
              <w:t>)</w:t>
            </w:r>
            <w:r w:rsidR="00D625B3" w:rsidRPr="0017580F">
              <w:rPr>
                <w:bCs/>
                <w:color w:val="000000" w:themeColor="text1"/>
                <w:sz w:val="20"/>
                <w:szCs w:val="20"/>
              </w:rPr>
              <w:t> </w:t>
            </w:r>
            <w:r w:rsidRPr="0017580F">
              <w:rPr>
                <w:sz w:val="20"/>
                <w:szCs w:val="20"/>
              </w:rPr>
              <w:t>)</w:t>
            </w:r>
          </w:p>
        </w:tc>
        <w:tc>
          <w:tcPr>
            <w:tcW w:w="1331" w:type="dxa"/>
          </w:tcPr>
          <w:p w14:paraId="4FAB18DC" w14:textId="77777777" w:rsidR="00523FEE" w:rsidRPr="0017580F" w:rsidRDefault="00523FEE">
            <w:pPr>
              <w:spacing w:before="20" w:after="20"/>
              <w:jc w:val="center"/>
              <w:rPr>
                <w:sz w:val="20"/>
                <w:szCs w:val="20"/>
              </w:rPr>
            </w:pPr>
          </w:p>
        </w:tc>
      </w:tr>
      <w:tr w:rsidR="00523FEE" w:rsidRPr="0017580F" w14:paraId="6F60C9D3" w14:textId="77777777" w:rsidTr="004A6049">
        <w:tc>
          <w:tcPr>
            <w:tcW w:w="8411" w:type="dxa"/>
          </w:tcPr>
          <w:p w14:paraId="0E334BE5" w14:textId="77777777" w:rsidR="00523FEE" w:rsidRPr="0017580F" w:rsidRDefault="00523FEE">
            <w:pPr>
              <w:spacing w:before="20" w:after="20"/>
              <w:rPr>
                <w:sz w:val="20"/>
                <w:szCs w:val="20"/>
              </w:rPr>
            </w:pPr>
            <w:r w:rsidRPr="0017580F">
              <w:rPr>
                <w:sz w:val="20"/>
                <w:szCs w:val="20"/>
              </w:rPr>
              <w:tab/>
            </w:r>
            <w:r w:rsidRPr="0017580F">
              <w:rPr>
                <w:sz w:val="20"/>
                <w:szCs w:val="20"/>
              </w:rPr>
              <w:tab/>
            </w:r>
            <w:r w:rsidRPr="0017580F">
              <w:rPr>
                <w:sz w:val="20"/>
                <w:szCs w:val="20"/>
              </w:rPr>
              <w:tab/>
            </w:r>
            <w:r w:rsidRPr="0017580F">
              <w:rPr>
                <w:b/>
                <w:sz w:val="20"/>
                <w:szCs w:val="20"/>
              </w:rPr>
              <w:t>afps_extension_data_flag</w:t>
            </w:r>
          </w:p>
        </w:tc>
        <w:tc>
          <w:tcPr>
            <w:tcW w:w="1331" w:type="dxa"/>
          </w:tcPr>
          <w:p w14:paraId="60F34311" w14:textId="77777777" w:rsidR="00523FEE" w:rsidRPr="0017580F" w:rsidRDefault="00523FEE">
            <w:pPr>
              <w:spacing w:before="20" w:after="20"/>
              <w:jc w:val="center"/>
              <w:rPr>
                <w:sz w:val="20"/>
                <w:szCs w:val="20"/>
              </w:rPr>
            </w:pPr>
            <w:r w:rsidRPr="0017580F">
              <w:rPr>
                <w:sz w:val="20"/>
                <w:szCs w:val="20"/>
              </w:rPr>
              <w:t>u(1)</w:t>
            </w:r>
          </w:p>
        </w:tc>
      </w:tr>
      <w:tr w:rsidR="001126A7" w:rsidRPr="0017580F" w14:paraId="45047F4C" w14:textId="77777777" w:rsidTr="004A6049">
        <w:tc>
          <w:tcPr>
            <w:tcW w:w="8411" w:type="dxa"/>
          </w:tcPr>
          <w:p w14:paraId="6F2B9E02" w14:textId="77777777" w:rsidR="001126A7" w:rsidRPr="0017580F" w:rsidRDefault="001126A7">
            <w:pPr>
              <w:spacing w:before="20" w:after="20"/>
              <w:rPr>
                <w:color w:val="000000" w:themeColor="text1"/>
                <w:sz w:val="20"/>
                <w:szCs w:val="20"/>
              </w:rPr>
            </w:pPr>
            <w:r w:rsidRPr="0017580F">
              <w:rPr>
                <w:color w:val="000000" w:themeColor="text1"/>
                <w:sz w:val="20"/>
                <w:szCs w:val="20"/>
              </w:rPr>
              <w:tab/>
            </w:r>
            <w:r w:rsidRPr="0017580F">
              <w:rPr>
                <w:sz w:val="20"/>
                <w:szCs w:val="20"/>
              </w:rPr>
              <w:t>rbsp_trailing_bits</w:t>
            </w:r>
            <w:r w:rsidRPr="0017580F">
              <w:rPr>
                <w:color w:val="000000" w:themeColor="text1"/>
                <w:sz w:val="20"/>
                <w:szCs w:val="20"/>
              </w:rPr>
              <w:t>(</w:t>
            </w:r>
            <w:r w:rsidR="00D625B3" w:rsidRPr="0017580F">
              <w:rPr>
                <w:bCs/>
                <w:color w:val="000000" w:themeColor="text1"/>
                <w:sz w:val="20"/>
                <w:szCs w:val="20"/>
              </w:rPr>
              <w:t> </w:t>
            </w:r>
            <w:r w:rsidRPr="0017580F">
              <w:rPr>
                <w:color w:val="000000" w:themeColor="text1"/>
                <w:sz w:val="20"/>
                <w:szCs w:val="20"/>
              </w:rPr>
              <w:t>)</w:t>
            </w:r>
          </w:p>
        </w:tc>
        <w:tc>
          <w:tcPr>
            <w:tcW w:w="1331" w:type="dxa"/>
          </w:tcPr>
          <w:p w14:paraId="7759A464" w14:textId="77777777" w:rsidR="001126A7" w:rsidRPr="0017580F" w:rsidRDefault="001126A7">
            <w:pPr>
              <w:spacing w:before="20" w:after="20"/>
              <w:jc w:val="center"/>
              <w:rPr>
                <w:color w:val="000000" w:themeColor="text1"/>
                <w:sz w:val="20"/>
                <w:szCs w:val="20"/>
              </w:rPr>
            </w:pPr>
          </w:p>
        </w:tc>
      </w:tr>
      <w:tr w:rsidR="001126A7" w:rsidRPr="0017580F" w14:paraId="37FCA983" w14:textId="77777777" w:rsidTr="004A6049">
        <w:tc>
          <w:tcPr>
            <w:tcW w:w="8411" w:type="dxa"/>
          </w:tcPr>
          <w:p w14:paraId="589460E6" w14:textId="77777777" w:rsidR="001126A7" w:rsidRPr="0017580F" w:rsidRDefault="001126A7">
            <w:pPr>
              <w:spacing w:before="20" w:after="20"/>
              <w:rPr>
                <w:color w:val="000000" w:themeColor="text1"/>
                <w:sz w:val="20"/>
                <w:szCs w:val="20"/>
              </w:rPr>
            </w:pPr>
            <w:r w:rsidRPr="0017580F">
              <w:rPr>
                <w:color w:val="000000" w:themeColor="text1"/>
                <w:sz w:val="20"/>
                <w:szCs w:val="20"/>
              </w:rPr>
              <w:t>}</w:t>
            </w:r>
          </w:p>
        </w:tc>
        <w:tc>
          <w:tcPr>
            <w:tcW w:w="1331" w:type="dxa"/>
          </w:tcPr>
          <w:p w14:paraId="4F562CAC" w14:textId="77777777" w:rsidR="001126A7" w:rsidRPr="0017580F" w:rsidRDefault="001126A7">
            <w:pPr>
              <w:spacing w:before="20" w:after="20"/>
              <w:jc w:val="center"/>
              <w:rPr>
                <w:color w:val="000000" w:themeColor="text1"/>
                <w:sz w:val="20"/>
                <w:szCs w:val="20"/>
              </w:rPr>
            </w:pPr>
          </w:p>
        </w:tc>
      </w:tr>
    </w:tbl>
    <w:p w14:paraId="72FFD70F" w14:textId="77777777" w:rsidR="00B51DB2" w:rsidRPr="0017580F" w:rsidRDefault="008F0D00" w:rsidP="001000BF">
      <w:pPr>
        <w:pStyle w:val="Heading5"/>
      </w:pPr>
      <w:bookmarkStart w:id="722" w:name="_Ref39419038"/>
      <w:r w:rsidRPr="0017580F">
        <w:t>Atlas frame</w:t>
      </w:r>
      <w:r w:rsidR="00B51DB2" w:rsidRPr="0017580F">
        <w:t xml:space="preserve"> tile </w:t>
      </w:r>
      <w:r w:rsidR="00DA3C5F" w:rsidRPr="0017580F">
        <w:t>information</w:t>
      </w:r>
      <w:r w:rsidR="00B51DB2" w:rsidRPr="0017580F">
        <w:t xml:space="preserve"> syntax</w:t>
      </w:r>
      <w:bookmarkEnd w:id="722"/>
    </w:p>
    <w:tbl>
      <w:tblPr>
        <w:tblStyle w:val="TableGrid"/>
        <w:tblW w:w="5000" w:type="pct"/>
        <w:tblLook w:val="04A0" w:firstRow="1" w:lastRow="0" w:firstColumn="1" w:lastColumn="0" w:noHBand="0" w:noVBand="1"/>
      </w:tblPr>
      <w:tblGrid>
        <w:gridCol w:w="8411"/>
        <w:gridCol w:w="1331"/>
      </w:tblGrid>
      <w:tr w:rsidR="00B51DB2" w:rsidRPr="0017580F" w14:paraId="02EC4447" w14:textId="77777777" w:rsidTr="00A252B5">
        <w:tc>
          <w:tcPr>
            <w:tcW w:w="7921" w:type="dxa"/>
          </w:tcPr>
          <w:p w14:paraId="5BEA5DCC" w14:textId="11E936A2" w:rsidR="00B51DB2" w:rsidRPr="0017580F" w:rsidRDefault="00DD23CD">
            <w:pPr>
              <w:spacing w:before="20" w:after="20"/>
              <w:rPr>
                <w:color w:val="000000" w:themeColor="text1"/>
                <w:sz w:val="20"/>
                <w:szCs w:val="20"/>
              </w:rPr>
            </w:pPr>
            <w:r w:rsidRPr="0017580F">
              <w:rPr>
                <w:bCs/>
                <w:color w:val="000000" w:themeColor="text1"/>
                <w:sz w:val="20"/>
                <w:szCs w:val="20"/>
              </w:rPr>
              <w:t>atlas_frame</w:t>
            </w:r>
            <w:r w:rsidR="00B51DB2" w:rsidRPr="0017580F">
              <w:rPr>
                <w:bCs/>
                <w:color w:val="000000" w:themeColor="text1"/>
                <w:sz w:val="20"/>
                <w:szCs w:val="20"/>
              </w:rPr>
              <w:t>_tile_</w:t>
            </w:r>
            <w:r w:rsidR="00DA3C5F" w:rsidRPr="0017580F">
              <w:rPr>
                <w:bCs/>
                <w:color w:val="000000" w:themeColor="text1"/>
                <w:sz w:val="20"/>
                <w:szCs w:val="20"/>
              </w:rPr>
              <w:t>information</w:t>
            </w:r>
            <w:r w:rsidR="00B51DB2" w:rsidRPr="0017580F">
              <w:rPr>
                <w:color w:val="000000" w:themeColor="text1"/>
                <w:sz w:val="20"/>
                <w:szCs w:val="20"/>
              </w:rPr>
              <w:t>( </w:t>
            </w:r>
            <w:r w:rsidR="008F1F82" w:rsidRPr="0017580F">
              <w:rPr>
                <w:color w:val="000000" w:themeColor="text1"/>
                <w:sz w:val="20"/>
                <w:szCs w:val="20"/>
              </w:rPr>
              <w:t>) {</w:t>
            </w:r>
          </w:p>
        </w:tc>
        <w:tc>
          <w:tcPr>
            <w:tcW w:w="1253" w:type="dxa"/>
          </w:tcPr>
          <w:p w14:paraId="491D44FC" w14:textId="77777777" w:rsidR="00B51DB2" w:rsidRPr="0017580F" w:rsidRDefault="00B51DB2">
            <w:pPr>
              <w:spacing w:before="20" w:after="20"/>
              <w:jc w:val="center"/>
              <w:rPr>
                <w:b/>
                <w:color w:val="000000" w:themeColor="text1"/>
                <w:sz w:val="20"/>
                <w:szCs w:val="20"/>
              </w:rPr>
            </w:pPr>
            <w:r w:rsidRPr="0017580F">
              <w:rPr>
                <w:b/>
                <w:color w:val="000000" w:themeColor="text1"/>
                <w:sz w:val="20"/>
                <w:szCs w:val="20"/>
              </w:rPr>
              <w:t>Descriptor</w:t>
            </w:r>
          </w:p>
        </w:tc>
      </w:tr>
      <w:tr w:rsidR="00B51DB2" w:rsidRPr="0017580F" w14:paraId="7BCE6E0D" w14:textId="77777777" w:rsidTr="00A252B5">
        <w:tc>
          <w:tcPr>
            <w:tcW w:w="7921" w:type="dxa"/>
          </w:tcPr>
          <w:p w14:paraId="3D040B45" w14:textId="77777777" w:rsidR="00B51DB2" w:rsidRPr="0017580F" w:rsidRDefault="00B51DB2">
            <w:pPr>
              <w:spacing w:before="20" w:after="20"/>
              <w:rPr>
                <w:b/>
                <w:color w:val="000000" w:themeColor="text1"/>
                <w:sz w:val="20"/>
                <w:szCs w:val="20"/>
              </w:rPr>
            </w:pPr>
            <w:r w:rsidRPr="0017580F">
              <w:rPr>
                <w:b/>
                <w:bCs/>
                <w:sz w:val="20"/>
                <w:szCs w:val="20"/>
              </w:rPr>
              <w:tab/>
            </w:r>
            <w:r w:rsidR="008F0D00" w:rsidRPr="0017580F">
              <w:rPr>
                <w:b/>
                <w:bCs/>
                <w:sz w:val="20"/>
                <w:szCs w:val="20"/>
              </w:rPr>
              <w:t>afti_</w:t>
            </w:r>
            <w:r w:rsidRPr="0017580F">
              <w:rPr>
                <w:b/>
                <w:bCs/>
                <w:sz w:val="20"/>
                <w:szCs w:val="20"/>
              </w:rPr>
              <w:t>single_</w:t>
            </w:r>
            <w:r w:rsidRPr="0017580F">
              <w:rPr>
                <w:b/>
                <w:sz w:val="20"/>
                <w:szCs w:val="20"/>
              </w:rPr>
              <w:t>tile_in_</w:t>
            </w:r>
            <w:r w:rsidR="00DD23CD" w:rsidRPr="0017580F">
              <w:rPr>
                <w:b/>
                <w:sz w:val="20"/>
                <w:szCs w:val="20"/>
              </w:rPr>
              <w:t>atlas_frame</w:t>
            </w:r>
            <w:r w:rsidRPr="0017580F">
              <w:rPr>
                <w:b/>
                <w:sz w:val="20"/>
                <w:szCs w:val="20"/>
              </w:rPr>
              <w:t>_flag</w:t>
            </w:r>
          </w:p>
        </w:tc>
        <w:tc>
          <w:tcPr>
            <w:tcW w:w="1253" w:type="dxa"/>
          </w:tcPr>
          <w:p w14:paraId="5F3127BD" w14:textId="77777777" w:rsidR="00B51DB2" w:rsidRPr="0017580F" w:rsidRDefault="00B51DB2">
            <w:pPr>
              <w:spacing w:before="20" w:after="20"/>
              <w:jc w:val="center"/>
              <w:rPr>
                <w:color w:val="000000" w:themeColor="text1"/>
                <w:sz w:val="20"/>
                <w:szCs w:val="20"/>
              </w:rPr>
            </w:pPr>
            <w:r w:rsidRPr="0017580F">
              <w:rPr>
                <w:color w:val="000000" w:themeColor="text1"/>
                <w:sz w:val="20"/>
                <w:szCs w:val="20"/>
              </w:rPr>
              <w:t>u(1)</w:t>
            </w:r>
          </w:p>
        </w:tc>
      </w:tr>
      <w:tr w:rsidR="00B51DB2" w:rsidRPr="0017580F" w14:paraId="74CE1E00" w14:textId="77777777" w:rsidTr="00A252B5">
        <w:tc>
          <w:tcPr>
            <w:tcW w:w="7921" w:type="dxa"/>
          </w:tcPr>
          <w:p w14:paraId="3960D43F" w14:textId="3AE19DA6" w:rsidR="00B51DB2" w:rsidRPr="0017580F" w:rsidRDefault="00B51DB2">
            <w:pPr>
              <w:spacing w:before="20" w:after="20"/>
              <w:rPr>
                <w:b/>
                <w:bCs/>
                <w:sz w:val="20"/>
                <w:szCs w:val="20"/>
              </w:rPr>
            </w:pPr>
            <w:r w:rsidRPr="0017580F">
              <w:rPr>
                <w:sz w:val="20"/>
                <w:szCs w:val="20"/>
                <w:lang w:eastAsia="ko-KR"/>
              </w:rPr>
              <w:lastRenderedPageBreak/>
              <w:tab/>
              <w:t>if(</w:t>
            </w:r>
            <w:r w:rsidR="005C1B31" w:rsidRPr="0017580F">
              <w:rPr>
                <w:sz w:val="20"/>
                <w:szCs w:val="20"/>
                <w:lang w:eastAsia="ko-KR"/>
              </w:rPr>
              <w:t> </w:t>
            </w:r>
            <w:r w:rsidRPr="0017580F">
              <w:rPr>
                <w:sz w:val="20"/>
                <w:szCs w:val="20"/>
                <w:lang w:eastAsia="ko-KR"/>
              </w:rPr>
              <w:t>!</w:t>
            </w:r>
            <w:r w:rsidR="008F0D00" w:rsidRPr="0017580F">
              <w:rPr>
                <w:sz w:val="20"/>
                <w:szCs w:val="20"/>
                <w:lang w:eastAsia="ko-KR"/>
              </w:rPr>
              <w:t>afti_</w:t>
            </w:r>
            <w:r w:rsidRPr="0017580F">
              <w:rPr>
                <w:sz w:val="20"/>
                <w:szCs w:val="20"/>
                <w:lang w:eastAsia="ko-KR"/>
              </w:rPr>
              <w:t>single_tile_in_</w:t>
            </w:r>
            <w:r w:rsidR="00DD23CD" w:rsidRPr="0017580F">
              <w:rPr>
                <w:sz w:val="20"/>
                <w:szCs w:val="20"/>
                <w:lang w:eastAsia="ko-KR"/>
              </w:rPr>
              <w:t>atlas_frame</w:t>
            </w:r>
            <w:r w:rsidRPr="0017580F">
              <w:rPr>
                <w:sz w:val="20"/>
                <w:szCs w:val="20"/>
                <w:lang w:eastAsia="ko-KR"/>
              </w:rPr>
              <w:t>_flag</w:t>
            </w:r>
            <w:r w:rsidR="005C1B31" w:rsidRPr="0017580F">
              <w:rPr>
                <w:sz w:val="20"/>
                <w:szCs w:val="20"/>
                <w:lang w:eastAsia="ko-KR"/>
              </w:rPr>
              <w:t> </w:t>
            </w:r>
            <w:r w:rsidR="008F1F82" w:rsidRPr="0017580F">
              <w:rPr>
                <w:sz w:val="20"/>
                <w:szCs w:val="20"/>
                <w:lang w:eastAsia="ko-KR"/>
              </w:rPr>
              <w:t>) {</w:t>
            </w:r>
          </w:p>
        </w:tc>
        <w:tc>
          <w:tcPr>
            <w:tcW w:w="1253" w:type="dxa"/>
          </w:tcPr>
          <w:p w14:paraId="52BB418A" w14:textId="77777777" w:rsidR="00B51DB2" w:rsidRPr="0017580F" w:rsidRDefault="00B51DB2">
            <w:pPr>
              <w:spacing w:before="20" w:after="20"/>
              <w:jc w:val="center"/>
              <w:rPr>
                <w:color w:val="000000" w:themeColor="text1"/>
                <w:sz w:val="20"/>
                <w:szCs w:val="20"/>
              </w:rPr>
            </w:pPr>
          </w:p>
        </w:tc>
      </w:tr>
      <w:tr w:rsidR="00C3237C" w:rsidRPr="0017580F" w14:paraId="1D9B397B" w14:textId="77777777" w:rsidTr="00A252B5">
        <w:tc>
          <w:tcPr>
            <w:tcW w:w="7921" w:type="dxa"/>
          </w:tcPr>
          <w:p w14:paraId="2261E229" w14:textId="77777777" w:rsidR="00C3237C" w:rsidRPr="0017580F" w:rsidRDefault="00C3237C">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00D90693" w:rsidRPr="0017580F">
              <w:rPr>
                <w:rFonts w:ascii="Cambria" w:hAnsi="Cambria"/>
                <w:b/>
                <w:bCs/>
              </w:rPr>
              <w:t>afti_uniform_partition_spacing_flag</w:t>
            </w:r>
          </w:p>
        </w:tc>
        <w:tc>
          <w:tcPr>
            <w:tcW w:w="1253" w:type="dxa"/>
          </w:tcPr>
          <w:p w14:paraId="202DF1A0" w14:textId="77777777" w:rsidR="00C3237C" w:rsidRPr="0017580F" w:rsidRDefault="00C3237C">
            <w:pPr>
              <w:pStyle w:val="tablecell"/>
              <w:keepNext w:val="0"/>
              <w:keepLines w:val="0"/>
              <w:spacing w:before="20" w:after="40"/>
              <w:jc w:val="center"/>
              <w:rPr>
                <w:rFonts w:ascii="Cambria" w:hAnsi="Cambria"/>
              </w:rPr>
            </w:pPr>
            <w:r w:rsidRPr="0017580F">
              <w:rPr>
                <w:rFonts w:ascii="Cambria" w:hAnsi="Cambria"/>
              </w:rPr>
              <w:t>u(1)</w:t>
            </w:r>
          </w:p>
        </w:tc>
      </w:tr>
      <w:tr w:rsidR="00C3237C" w:rsidRPr="0017580F" w14:paraId="0372FD92" w14:textId="77777777" w:rsidTr="00A252B5">
        <w:tc>
          <w:tcPr>
            <w:tcW w:w="7921" w:type="dxa"/>
          </w:tcPr>
          <w:p w14:paraId="66F8D98E" w14:textId="7C69B701" w:rsidR="00C3237C" w:rsidRPr="0017580F" w:rsidRDefault="00C3237C">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Pr="0017580F">
              <w:rPr>
                <w:rFonts w:ascii="Cambria" w:hAnsi="Cambria"/>
              </w:rPr>
              <w:t>if( </w:t>
            </w:r>
            <w:r w:rsidR="00D90693" w:rsidRPr="0017580F">
              <w:rPr>
                <w:rFonts w:ascii="Cambria" w:hAnsi="Cambria"/>
              </w:rPr>
              <w:t>afti_uniform_partition_spacing_flag</w:t>
            </w:r>
            <w:r w:rsidRPr="0017580F">
              <w:rPr>
                <w:rFonts w:ascii="Cambria" w:hAnsi="Cambria"/>
              </w:rPr>
              <w:t> </w:t>
            </w:r>
            <w:r w:rsidR="008F1F82" w:rsidRPr="0017580F">
              <w:rPr>
                <w:rFonts w:ascii="Cambria" w:hAnsi="Cambria"/>
              </w:rPr>
              <w:t>) {</w:t>
            </w:r>
          </w:p>
        </w:tc>
        <w:tc>
          <w:tcPr>
            <w:tcW w:w="1253" w:type="dxa"/>
          </w:tcPr>
          <w:p w14:paraId="73BF0D6D" w14:textId="77777777" w:rsidR="00C3237C" w:rsidRPr="0017580F" w:rsidRDefault="00C3237C">
            <w:pPr>
              <w:pStyle w:val="tablecell"/>
              <w:keepNext w:val="0"/>
              <w:keepLines w:val="0"/>
              <w:spacing w:before="20" w:after="40"/>
              <w:jc w:val="center"/>
              <w:rPr>
                <w:rFonts w:ascii="Cambria" w:hAnsi="Cambria"/>
              </w:rPr>
            </w:pPr>
          </w:p>
        </w:tc>
      </w:tr>
      <w:tr w:rsidR="00C3237C" w:rsidRPr="0017580F" w14:paraId="11AA08DD" w14:textId="77777777" w:rsidTr="00A252B5">
        <w:tc>
          <w:tcPr>
            <w:tcW w:w="7921" w:type="dxa"/>
          </w:tcPr>
          <w:p w14:paraId="6D767DF6" w14:textId="77777777" w:rsidR="00C3237C" w:rsidRPr="0017580F" w:rsidRDefault="00C3237C">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Pr="0017580F">
              <w:rPr>
                <w:rFonts w:ascii="Cambria" w:hAnsi="Cambria"/>
                <w:b/>
                <w:bCs/>
              </w:rPr>
              <w:tab/>
            </w:r>
            <w:r w:rsidR="00C608C9" w:rsidRPr="0017580F">
              <w:rPr>
                <w:rFonts w:ascii="Cambria" w:hAnsi="Cambria"/>
                <w:b/>
                <w:bCs/>
              </w:rPr>
              <w:t>afti_partition_cols_width_minus1</w:t>
            </w:r>
          </w:p>
        </w:tc>
        <w:tc>
          <w:tcPr>
            <w:tcW w:w="1253" w:type="dxa"/>
          </w:tcPr>
          <w:p w14:paraId="75CB41D9" w14:textId="77777777" w:rsidR="00C3237C" w:rsidRPr="0017580F" w:rsidRDefault="00C3237C">
            <w:pPr>
              <w:pStyle w:val="tablecell"/>
              <w:keepNext w:val="0"/>
              <w:keepLines w:val="0"/>
              <w:spacing w:before="20" w:after="40"/>
              <w:jc w:val="center"/>
              <w:rPr>
                <w:rFonts w:ascii="Cambria" w:hAnsi="Cambria"/>
              </w:rPr>
            </w:pPr>
            <w:r w:rsidRPr="0017580F">
              <w:rPr>
                <w:rFonts w:ascii="Cambria" w:hAnsi="Cambria"/>
              </w:rPr>
              <w:t>ue(v)</w:t>
            </w:r>
          </w:p>
        </w:tc>
      </w:tr>
      <w:tr w:rsidR="00C3237C" w:rsidRPr="0017580F" w14:paraId="2C9F138A" w14:textId="77777777" w:rsidTr="00A252B5">
        <w:tc>
          <w:tcPr>
            <w:tcW w:w="7921" w:type="dxa"/>
          </w:tcPr>
          <w:p w14:paraId="4322B078" w14:textId="77777777" w:rsidR="00C3237C" w:rsidRPr="0017580F" w:rsidRDefault="00C3237C">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Pr="0017580F">
              <w:rPr>
                <w:rFonts w:ascii="Cambria" w:hAnsi="Cambria"/>
                <w:b/>
                <w:bCs/>
              </w:rPr>
              <w:tab/>
            </w:r>
            <w:r w:rsidR="00C608C9" w:rsidRPr="0017580F">
              <w:rPr>
                <w:rFonts w:ascii="Cambria" w:hAnsi="Cambria"/>
                <w:b/>
                <w:bCs/>
              </w:rPr>
              <w:t>afti_partition_rows_height_minus1</w:t>
            </w:r>
          </w:p>
        </w:tc>
        <w:tc>
          <w:tcPr>
            <w:tcW w:w="1253" w:type="dxa"/>
          </w:tcPr>
          <w:p w14:paraId="24D8CF8D" w14:textId="77777777" w:rsidR="00C3237C" w:rsidRPr="0017580F" w:rsidRDefault="00C3237C">
            <w:pPr>
              <w:pStyle w:val="tablecell"/>
              <w:keepNext w:val="0"/>
              <w:keepLines w:val="0"/>
              <w:spacing w:before="20" w:after="40"/>
              <w:jc w:val="center"/>
              <w:rPr>
                <w:rFonts w:ascii="Cambria" w:hAnsi="Cambria"/>
              </w:rPr>
            </w:pPr>
            <w:r w:rsidRPr="0017580F">
              <w:rPr>
                <w:rFonts w:ascii="Cambria" w:hAnsi="Cambria"/>
              </w:rPr>
              <w:t>ue(v)</w:t>
            </w:r>
          </w:p>
        </w:tc>
      </w:tr>
      <w:tr w:rsidR="00C3237C" w:rsidRPr="0017580F" w14:paraId="38EEBA36" w14:textId="77777777" w:rsidTr="00A252B5">
        <w:tc>
          <w:tcPr>
            <w:tcW w:w="7921" w:type="dxa"/>
          </w:tcPr>
          <w:p w14:paraId="6DBD5B43" w14:textId="7E9E890F" w:rsidR="00C3237C" w:rsidRPr="0017580F" w:rsidRDefault="00C3237C">
            <w:pPr>
              <w:pStyle w:val="tablesyntax"/>
              <w:keepNext w:val="0"/>
              <w:keepLines w:val="0"/>
              <w:spacing w:before="20" w:after="40"/>
              <w:rPr>
                <w:rFonts w:ascii="Cambria" w:hAnsi="Cambria"/>
                <w:bCs/>
              </w:rPr>
            </w:pPr>
            <w:r w:rsidRPr="0017580F">
              <w:rPr>
                <w:rFonts w:ascii="Cambria" w:hAnsi="Cambria"/>
                <w:b/>
                <w:bCs/>
              </w:rPr>
              <w:tab/>
            </w:r>
            <w:r w:rsidRPr="0017580F">
              <w:rPr>
                <w:rFonts w:ascii="Cambria" w:hAnsi="Cambria"/>
                <w:b/>
                <w:bCs/>
              </w:rPr>
              <w:tab/>
            </w:r>
            <w:r w:rsidR="0023721F" w:rsidRPr="0017580F">
              <w:rPr>
                <w:rFonts w:ascii="Cambria" w:hAnsi="Cambria"/>
                <w:bCs/>
              </w:rPr>
              <w:t>} else {</w:t>
            </w:r>
          </w:p>
        </w:tc>
        <w:tc>
          <w:tcPr>
            <w:tcW w:w="1253" w:type="dxa"/>
          </w:tcPr>
          <w:p w14:paraId="14631A25" w14:textId="77777777" w:rsidR="00C3237C" w:rsidRPr="0017580F" w:rsidRDefault="00C3237C">
            <w:pPr>
              <w:pStyle w:val="tablecell"/>
              <w:keepNext w:val="0"/>
              <w:keepLines w:val="0"/>
              <w:spacing w:before="20" w:after="40"/>
              <w:jc w:val="center"/>
              <w:rPr>
                <w:rFonts w:ascii="Cambria" w:hAnsi="Cambria"/>
              </w:rPr>
            </w:pPr>
          </w:p>
        </w:tc>
      </w:tr>
      <w:tr w:rsidR="00B51DB2" w:rsidRPr="0017580F" w14:paraId="5BB62155" w14:textId="77777777" w:rsidTr="00A252B5">
        <w:tc>
          <w:tcPr>
            <w:tcW w:w="7921" w:type="dxa"/>
          </w:tcPr>
          <w:p w14:paraId="396A6902" w14:textId="77777777"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00C3237C" w:rsidRPr="0017580F">
              <w:rPr>
                <w:rFonts w:ascii="Cambria" w:hAnsi="Cambria"/>
                <w:b/>
                <w:bCs/>
              </w:rPr>
              <w:tab/>
            </w:r>
            <w:r w:rsidR="00D90693" w:rsidRPr="0017580F">
              <w:rPr>
                <w:rFonts w:ascii="Cambria" w:hAnsi="Cambria"/>
                <w:b/>
                <w:bCs/>
              </w:rPr>
              <w:t>afti_num_partition_columns_minus1</w:t>
            </w:r>
          </w:p>
        </w:tc>
        <w:tc>
          <w:tcPr>
            <w:tcW w:w="1253" w:type="dxa"/>
          </w:tcPr>
          <w:p w14:paraId="424B3ED4" w14:textId="77777777" w:rsidR="00B51DB2" w:rsidRPr="0017580F" w:rsidRDefault="00B51DB2">
            <w:pPr>
              <w:pStyle w:val="tablecell"/>
              <w:keepNext w:val="0"/>
              <w:keepLines w:val="0"/>
              <w:spacing w:before="20" w:after="40"/>
              <w:jc w:val="center"/>
              <w:rPr>
                <w:rFonts w:ascii="Cambria" w:hAnsi="Cambria"/>
              </w:rPr>
            </w:pPr>
            <w:r w:rsidRPr="0017580F">
              <w:rPr>
                <w:rFonts w:ascii="Cambria" w:hAnsi="Cambria"/>
              </w:rPr>
              <w:t>ue(v)</w:t>
            </w:r>
          </w:p>
        </w:tc>
      </w:tr>
      <w:tr w:rsidR="00B51DB2" w:rsidRPr="0017580F" w14:paraId="7705527F" w14:textId="77777777" w:rsidTr="00A252B5">
        <w:tc>
          <w:tcPr>
            <w:tcW w:w="7921" w:type="dxa"/>
          </w:tcPr>
          <w:p w14:paraId="75299D4E" w14:textId="77777777"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00C3237C" w:rsidRPr="0017580F">
              <w:rPr>
                <w:rFonts w:ascii="Cambria" w:hAnsi="Cambria"/>
                <w:b/>
                <w:bCs/>
              </w:rPr>
              <w:tab/>
            </w:r>
            <w:r w:rsidR="00D90693" w:rsidRPr="0017580F">
              <w:rPr>
                <w:rFonts w:ascii="Cambria" w:hAnsi="Cambria"/>
                <w:b/>
                <w:bCs/>
              </w:rPr>
              <w:t>afti_num_partition_rows_minus1</w:t>
            </w:r>
          </w:p>
        </w:tc>
        <w:tc>
          <w:tcPr>
            <w:tcW w:w="1253" w:type="dxa"/>
          </w:tcPr>
          <w:p w14:paraId="5884BAF6" w14:textId="77777777" w:rsidR="00B51DB2" w:rsidRPr="0017580F" w:rsidRDefault="00B51DB2">
            <w:pPr>
              <w:pStyle w:val="tablecell"/>
              <w:keepNext w:val="0"/>
              <w:keepLines w:val="0"/>
              <w:spacing w:before="20" w:after="40"/>
              <w:jc w:val="center"/>
              <w:rPr>
                <w:rFonts w:ascii="Cambria" w:hAnsi="Cambria"/>
              </w:rPr>
            </w:pPr>
            <w:r w:rsidRPr="0017580F">
              <w:rPr>
                <w:rFonts w:ascii="Cambria" w:hAnsi="Cambria"/>
              </w:rPr>
              <w:t>ue(v)</w:t>
            </w:r>
          </w:p>
        </w:tc>
      </w:tr>
      <w:tr w:rsidR="00B51DB2" w:rsidRPr="0017580F" w14:paraId="3624AA85" w14:textId="77777777" w:rsidTr="00A252B5">
        <w:tc>
          <w:tcPr>
            <w:tcW w:w="7921" w:type="dxa"/>
          </w:tcPr>
          <w:p w14:paraId="223AB7E4" w14:textId="7D8B18FF"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Pr="0017580F">
              <w:rPr>
                <w:rFonts w:ascii="Cambria" w:hAnsi="Cambria"/>
                <w:b/>
                <w:bCs/>
              </w:rPr>
              <w:tab/>
            </w:r>
            <w:r w:rsidRPr="0017580F">
              <w:rPr>
                <w:rFonts w:ascii="Cambria" w:hAnsi="Cambria"/>
              </w:rPr>
              <w:t>for(</w:t>
            </w:r>
            <w:r w:rsidR="005C1B31" w:rsidRPr="0017580F">
              <w:rPr>
                <w:rFonts w:ascii="Cambria" w:hAnsi="Cambria"/>
              </w:rPr>
              <w:t> </w:t>
            </w:r>
            <w:r w:rsidRPr="0017580F">
              <w:rPr>
                <w:rFonts w:ascii="Cambria" w:hAnsi="Cambria"/>
              </w:rPr>
              <w:t>i</w:t>
            </w:r>
            <w:r w:rsidR="00D47707" w:rsidRPr="0017580F">
              <w:rPr>
                <w:rFonts w:ascii="Cambria" w:hAnsi="Cambria"/>
              </w:rPr>
              <w:t> = </w:t>
            </w:r>
            <w:r w:rsidRPr="0017580F">
              <w:rPr>
                <w:rFonts w:ascii="Cambria" w:hAnsi="Cambria"/>
              </w:rPr>
              <w:t>0;</w:t>
            </w:r>
            <w:r w:rsidR="005C1B31" w:rsidRPr="0017580F">
              <w:rPr>
                <w:rFonts w:ascii="Cambria" w:hAnsi="Cambria"/>
              </w:rPr>
              <w:t> </w:t>
            </w:r>
            <w:r w:rsidRPr="0017580F">
              <w:rPr>
                <w:rFonts w:ascii="Cambria" w:hAnsi="Cambria"/>
              </w:rPr>
              <w:t>i</w:t>
            </w:r>
            <w:r w:rsidR="005C1B31" w:rsidRPr="0017580F">
              <w:rPr>
                <w:rFonts w:ascii="Cambria" w:hAnsi="Cambria"/>
              </w:rPr>
              <w:t> </w:t>
            </w:r>
            <w:r w:rsidRPr="0017580F">
              <w:rPr>
                <w:rFonts w:ascii="Cambria" w:hAnsi="Cambria"/>
              </w:rPr>
              <w:t>&lt;</w:t>
            </w:r>
            <w:r w:rsidR="005C1B31" w:rsidRPr="0017580F">
              <w:rPr>
                <w:rFonts w:ascii="Cambria" w:hAnsi="Cambria"/>
              </w:rPr>
              <w:t> </w:t>
            </w:r>
            <w:r w:rsidR="00D90693" w:rsidRPr="0017580F">
              <w:rPr>
                <w:rFonts w:ascii="Cambria" w:hAnsi="Cambria"/>
              </w:rPr>
              <w:t>afti_num_partition_columns_minus1</w:t>
            </w:r>
            <w:r w:rsidRPr="0017580F">
              <w:rPr>
                <w:rFonts w:ascii="Cambria" w:hAnsi="Cambria"/>
              </w:rPr>
              <w:t>;</w:t>
            </w:r>
            <w:r w:rsidR="005C1B31" w:rsidRPr="0017580F">
              <w:rPr>
                <w:rFonts w:ascii="Cambria" w:hAnsi="Cambria"/>
              </w:rPr>
              <w:t> </w:t>
            </w:r>
            <w:r w:rsidRPr="0017580F">
              <w:rPr>
                <w:rFonts w:ascii="Cambria" w:hAnsi="Cambria"/>
              </w:rPr>
              <w:t>i</w:t>
            </w:r>
            <w:r w:rsidR="00006CCF" w:rsidRPr="0017580F">
              <w:rPr>
                <w:rFonts w:ascii="Cambria" w:hAnsi="Cambria"/>
              </w:rPr>
              <w:t>++ )</w:t>
            </w:r>
          </w:p>
        </w:tc>
        <w:tc>
          <w:tcPr>
            <w:tcW w:w="1253" w:type="dxa"/>
          </w:tcPr>
          <w:p w14:paraId="41AD7314" w14:textId="77777777" w:rsidR="00B51DB2" w:rsidRPr="0017580F" w:rsidRDefault="00B51DB2">
            <w:pPr>
              <w:pStyle w:val="tablecell"/>
              <w:keepNext w:val="0"/>
              <w:keepLines w:val="0"/>
              <w:spacing w:before="20" w:after="40"/>
              <w:jc w:val="center"/>
              <w:rPr>
                <w:rFonts w:ascii="Cambria" w:hAnsi="Cambria"/>
              </w:rPr>
            </w:pPr>
          </w:p>
        </w:tc>
      </w:tr>
      <w:tr w:rsidR="00B51DB2" w:rsidRPr="0017580F" w14:paraId="06AA0051" w14:textId="77777777" w:rsidTr="00A252B5">
        <w:tc>
          <w:tcPr>
            <w:tcW w:w="7921" w:type="dxa"/>
          </w:tcPr>
          <w:p w14:paraId="37AE8B81" w14:textId="77777777"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Pr="0017580F">
              <w:rPr>
                <w:rFonts w:ascii="Cambria" w:hAnsi="Cambria"/>
                <w:b/>
                <w:bCs/>
              </w:rPr>
              <w:tab/>
            </w:r>
            <w:r w:rsidRPr="0017580F">
              <w:rPr>
                <w:rFonts w:ascii="Cambria" w:hAnsi="Cambria"/>
                <w:b/>
                <w:bCs/>
              </w:rPr>
              <w:tab/>
            </w:r>
            <w:r w:rsidR="00C608C9" w:rsidRPr="0017580F">
              <w:rPr>
                <w:rFonts w:ascii="Cambria" w:hAnsi="Cambria"/>
                <w:b/>
                <w:bCs/>
              </w:rPr>
              <w:t>afti_partition_column_width_minus1</w:t>
            </w:r>
            <w:r w:rsidR="001F4484" w:rsidRPr="0017580F">
              <w:rPr>
                <w:rFonts w:ascii="Cambria" w:hAnsi="Cambria"/>
              </w:rPr>
              <w:t>[ i ]</w:t>
            </w:r>
          </w:p>
        </w:tc>
        <w:tc>
          <w:tcPr>
            <w:tcW w:w="1253" w:type="dxa"/>
          </w:tcPr>
          <w:p w14:paraId="3E2AAFE0" w14:textId="77777777" w:rsidR="00B51DB2" w:rsidRPr="0017580F" w:rsidRDefault="00B51DB2">
            <w:pPr>
              <w:pStyle w:val="tablecell"/>
              <w:keepNext w:val="0"/>
              <w:keepLines w:val="0"/>
              <w:spacing w:before="20" w:after="40"/>
              <w:jc w:val="center"/>
              <w:rPr>
                <w:rFonts w:ascii="Cambria" w:hAnsi="Cambria"/>
              </w:rPr>
            </w:pPr>
            <w:r w:rsidRPr="0017580F">
              <w:rPr>
                <w:rFonts w:ascii="Cambria" w:hAnsi="Cambria"/>
              </w:rPr>
              <w:t>ue(v)</w:t>
            </w:r>
          </w:p>
        </w:tc>
      </w:tr>
      <w:tr w:rsidR="00B51DB2" w:rsidRPr="0017580F" w14:paraId="3DC7F05A" w14:textId="77777777" w:rsidTr="00A252B5">
        <w:tc>
          <w:tcPr>
            <w:tcW w:w="7921" w:type="dxa"/>
          </w:tcPr>
          <w:p w14:paraId="42DAD208" w14:textId="380DE424"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Pr="0017580F">
              <w:rPr>
                <w:rFonts w:ascii="Cambria" w:hAnsi="Cambria"/>
                <w:b/>
                <w:bCs/>
              </w:rPr>
              <w:tab/>
            </w:r>
            <w:r w:rsidRPr="0017580F">
              <w:rPr>
                <w:rFonts w:ascii="Cambria" w:hAnsi="Cambria"/>
              </w:rPr>
              <w:t>for(</w:t>
            </w:r>
            <w:r w:rsidR="005C1B31" w:rsidRPr="0017580F">
              <w:rPr>
                <w:rFonts w:ascii="Cambria" w:hAnsi="Cambria"/>
              </w:rPr>
              <w:t> </w:t>
            </w:r>
            <w:r w:rsidRPr="0017580F">
              <w:rPr>
                <w:rFonts w:ascii="Cambria" w:hAnsi="Cambria"/>
              </w:rPr>
              <w:t>i</w:t>
            </w:r>
            <w:r w:rsidR="00D47707" w:rsidRPr="0017580F">
              <w:rPr>
                <w:rFonts w:ascii="Cambria" w:hAnsi="Cambria"/>
              </w:rPr>
              <w:t> = </w:t>
            </w:r>
            <w:r w:rsidRPr="0017580F">
              <w:rPr>
                <w:rFonts w:ascii="Cambria" w:hAnsi="Cambria"/>
              </w:rPr>
              <w:t>0;</w:t>
            </w:r>
            <w:r w:rsidR="005C1B31" w:rsidRPr="0017580F">
              <w:rPr>
                <w:rFonts w:ascii="Cambria" w:hAnsi="Cambria"/>
              </w:rPr>
              <w:t> </w:t>
            </w:r>
            <w:r w:rsidRPr="0017580F">
              <w:rPr>
                <w:rFonts w:ascii="Cambria" w:hAnsi="Cambria"/>
              </w:rPr>
              <w:t>i</w:t>
            </w:r>
            <w:r w:rsidR="005C1B31" w:rsidRPr="0017580F">
              <w:rPr>
                <w:rFonts w:ascii="Cambria" w:hAnsi="Cambria"/>
              </w:rPr>
              <w:t> </w:t>
            </w:r>
            <w:r w:rsidRPr="0017580F">
              <w:rPr>
                <w:rFonts w:ascii="Cambria" w:hAnsi="Cambria"/>
              </w:rPr>
              <w:t>&lt;</w:t>
            </w:r>
            <w:r w:rsidR="005C1B31" w:rsidRPr="0017580F">
              <w:rPr>
                <w:rFonts w:ascii="Cambria" w:hAnsi="Cambria"/>
              </w:rPr>
              <w:t> </w:t>
            </w:r>
            <w:r w:rsidR="00D90693" w:rsidRPr="0017580F">
              <w:rPr>
                <w:rFonts w:ascii="Cambria" w:hAnsi="Cambria"/>
              </w:rPr>
              <w:t>afti_num_partition_rows_minus1</w:t>
            </w:r>
            <w:r w:rsidRPr="0017580F">
              <w:rPr>
                <w:rFonts w:ascii="Cambria" w:hAnsi="Cambria"/>
              </w:rPr>
              <w:t>;</w:t>
            </w:r>
            <w:r w:rsidR="005C1B31" w:rsidRPr="0017580F">
              <w:rPr>
                <w:rFonts w:ascii="Cambria" w:hAnsi="Cambria"/>
              </w:rPr>
              <w:t> </w:t>
            </w:r>
            <w:r w:rsidRPr="0017580F">
              <w:rPr>
                <w:rFonts w:ascii="Cambria" w:hAnsi="Cambria"/>
              </w:rPr>
              <w:t>i</w:t>
            </w:r>
            <w:r w:rsidR="00006CCF" w:rsidRPr="0017580F">
              <w:rPr>
                <w:rFonts w:ascii="Cambria" w:hAnsi="Cambria"/>
              </w:rPr>
              <w:t>++ )</w:t>
            </w:r>
          </w:p>
        </w:tc>
        <w:tc>
          <w:tcPr>
            <w:tcW w:w="1253" w:type="dxa"/>
          </w:tcPr>
          <w:p w14:paraId="5FB855FF" w14:textId="77777777" w:rsidR="00B51DB2" w:rsidRPr="0017580F" w:rsidRDefault="00B51DB2">
            <w:pPr>
              <w:pStyle w:val="tablecell"/>
              <w:keepNext w:val="0"/>
              <w:keepLines w:val="0"/>
              <w:spacing w:before="20" w:after="40"/>
              <w:jc w:val="center"/>
              <w:rPr>
                <w:rFonts w:ascii="Cambria" w:hAnsi="Cambria"/>
              </w:rPr>
            </w:pPr>
          </w:p>
        </w:tc>
      </w:tr>
      <w:tr w:rsidR="00B51DB2" w:rsidRPr="0017580F" w14:paraId="4DD18FF1" w14:textId="77777777" w:rsidTr="00A252B5">
        <w:tc>
          <w:tcPr>
            <w:tcW w:w="7921" w:type="dxa"/>
          </w:tcPr>
          <w:p w14:paraId="3A5C88EF" w14:textId="77777777"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Pr="0017580F">
              <w:rPr>
                <w:rFonts w:ascii="Cambria" w:hAnsi="Cambria"/>
                <w:b/>
                <w:bCs/>
              </w:rPr>
              <w:tab/>
            </w:r>
            <w:r w:rsidRPr="0017580F">
              <w:rPr>
                <w:rFonts w:ascii="Cambria" w:hAnsi="Cambria"/>
                <w:b/>
                <w:bCs/>
              </w:rPr>
              <w:tab/>
            </w:r>
            <w:r w:rsidR="00C608C9" w:rsidRPr="0017580F">
              <w:rPr>
                <w:rFonts w:ascii="Cambria" w:hAnsi="Cambria"/>
                <w:b/>
                <w:bCs/>
              </w:rPr>
              <w:t>afti_partition_row_height_minus1</w:t>
            </w:r>
            <w:r w:rsidR="001F4484" w:rsidRPr="0017580F">
              <w:rPr>
                <w:rFonts w:ascii="Cambria" w:hAnsi="Cambria"/>
              </w:rPr>
              <w:t>[ i ]</w:t>
            </w:r>
          </w:p>
        </w:tc>
        <w:tc>
          <w:tcPr>
            <w:tcW w:w="1253" w:type="dxa"/>
          </w:tcPr>
          <w:p w14:paraId="0AFE034E" w14:textId="77777777" w:rsidR="00B51DB2" w:rsidRPr="0017580F" w:rsidRDefault="00B51DB2">
            <w:pPr>
              <w:pStyle w:val="tablecell"/>
              <w:keepNext w:val="0"/>
              <w:keepLines w:val="0"/>
              <w:spacing w:before="20" w:after="40"/>
              <w:jc w:val="center"/>
              <w:rPr>
                <w:rFonts w:ascii="Cambria" w:hAnsi="Cambria"/>
              </w:rPr>
            </w:pPr>
            <w:r w:rsidRPr="0017580F">
              <w:rPr>
                <w:rFonts w:ascii="Cambria" w:hAnsi="Cambria"/>
              </w:rPr>
              <w:t>ue(v)</w:t>
            </w:r>
          </w:p>
        </w:tc>
      </w:tr>
      <w:tr w:rsidR="00B51DB2" w:rsidRPr="0017580F" w14:paraId="1EB77AEC" w14:textId="77777777" w:rsidTr="00A252B5">
        <w:tc>
          <w:tcPr>
            <w:tcW w:w="7921" w:type="dxa"/>
          </w:tcPr>
          <w:p w14:paraId="7B8BEAC3" w14:textId="77777777"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Pr="0017580F">
              <w:rPr>
                <w:rFonts w:ascii="Cambria" w:hAnsi="Cambria"/>
              </w:rPr>
              <w:t>}</w:t>
            </w:r>
          </w:p>
        </w:tc>
        <w:tc>
          <w:tcPr>
            <w:tcW w:w="1253" w:type="dxa"/>
          </w:tcPr>
          <w:p w14:paraId="41BA2F5B" w14:textId="77777777" w:rsidR="00B51DB2" w:rsidRPr="0017580F" w:rsidRDefault="00B51DB2">
            <w:pPr>
              <w:pStyle w:val="tablecell"/>
              <w:keepNext w:val="0"/>
              <w:keepLines w:val="0"/>
              <w:spacing w:before="20" w:after="40"/>
              <w:jc w:val="center"/>
              <w:rPr>
                <w:rFonts w:ascii="Cambria" w:hAnsi="Cambria"/>
              </w:rPr>
            </w:pPr>
          </w:p>
        </w:tc>
      </w:tr>
      <w:tr w:rsidR="00B51DB2" w:rsidRPr="0017580F" w14:paraId="1F490265" w14:textId="77777777" w:rsidTr="00A252B5">
        <w:tc>
          <w:tcPr>
            <w:tcW w:w="7921" w:type="dxa"/>
          </w:tcPr>
          <w:p w14:paraId="7FF3606F" w14:textId="77777777" w:rsidR="00B51DB2" w:rsidRPr="0017580F" w:rsidRDefault="00B51DB2">
            <w:pPr>
              <w:pStyle w:val="tablesyntax"/>
              <w:keepNext w:val="0"/>
              <w:keepLines w:val="0"/>
              <w:spacing w:before="20" w:after="40"/>
              <w:rPr>
                <w:rFonts w:ascii="Cambria" w:hAnsi="Cambria"/>
                <w:b/>
                <w:bCs/>
              </w:rPr>
            </w:pPr>
            <w:r w:rsidRPr="0017580F">
              <w:rPr>
                <w:rFonts w:ascii="Cambria" w:hAnsi="Cambria"/>
                <w:b/>
                <w:bCs/>
                <w:lang w:eastAsia="ko-KR"/>
              </w:rPr>
              <w:tab/>
            </w:r>
            <w:r w:rsidR="0097644F" w:rsidRPr="0017580F">
              <w:rPr>
                <w:rFonts w:ascii="Cambria" w:hAnsi="Cambria"/>
                <w:b/>
                <w:bCs/>
                <w:lang w:eastAsia="ko-KR"/>
              </w:rPr>
              <w:tab/>
            </w:r>
            <w:r w:rsidR="00C608C9" w:rsidRPr="0017580F">
              <w:rPr>
                <w:rFonts w:ascii="Cambria" w:hAnsi="Cambria"/>
                <w:b/>
                <w:bCs/>
                <w:lang w:eastAsia="ko-KR"/>
              </w:rPr>
              <w:t>afti_single_partition_per_tile_flag</w:t>
            </w:r>
          </w:p>
        </w:tc>
        <w:tc>
          <w:tcPr>
            <w:tcW w:w="1253" w:type="dxa"/>
          </w:tcPr>
          <w:p w14:paraId="36C78513" w14:textId="77777777" w:rsidR="00B51DB2" w:rsidRPr="0017580F" w:rsidRDefault="00B51DB2">
            <w:pPr>
              <w:pStyle w:val="tablecell"/>
              <w:keepNext w:val="0"/>
              <w:keepLines w:val="0"/>
              <w:spacing w:before="20" w:after="40"/>
              <w:jc w:val="center"/>
              <w:rPr>
                <w:rFonts w:ascii="Cambria" w:hAnsi="Cambria"/>
              </w:rPr>
            </w:pPr>
            <w:r w:rsidRPr="0017580F">
              <w:rPr>
                <w:rFonts w:ascii="Cambria" w:hAnsi="Cambria"/>
              </w:rPr>
              <w:t>u(1)</w:t>
            </w:r>
          </w:p>
        </w:tc>
      </w:tr>
      <w:tr w:rsidR="00B51DB2" w:rsidRPr="0017580F" w14:paraId="3FC31AA9" w14:textId="77777777" w:rsidTr="00A252B5">
        <w:tc>
          <w:tcPr>
            <w:tcW w:w="7921" w:type="dxa"/>
          </w:tcPr>
          <w:p w14:paraId="4EEDA406" w14:textId="4254AA02"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0097644F" w:rsidRPr="0017580F">
              <w:rPr>
                <w:rFonts w:ascii="Cambria" w:hAnsi="Cambria"/>
                <w:b/>
                <w:bCs/>
              </w:rPr>
              <w:tab/>
            </w:r>
            <w:r w:rsidRPr="0017580F">
              <w:rPr>
                <w:rFonts w:ascii="Cambria" w:hAnsi="Cambria"/>
                <w:bCs/>
              </w:rPr>
              <w:t>if(</w:t>
            </w:r>
            <w:r w:rsidR="00796793" w:rsidRPr="0017580F">
              <w:rPr>
                <w:rFonts w:ascii="Cambria" w:hAnsi="Cambria"/>
                <w:bCs/>
              </w:rPr>
              <w:t> </w:t>
            </w:r>
            <w:r w:rsidRPr="0017580F">
              <w:rPr>
                <w:rFonts w:ascii="Cambria" w:hAnsi="Cambria"/>
                <w:bCs/>
              </w:rPr>
              <w:t>!</w:t>
            </w:r>
            <w:r w:rsidR="00C608C9" w:rsidRPr="0017580F">
              <w:rPr>
                <w:rFonts w:ascii="Cambria" w:hAnsi="Cambria"/>
                <w:bCs/>
              </w:rPr>
              <w:t>afti_single_partition_per_tile_fla</w:t>
            </w:r>
            <w:r w:rsidR="00796793" w:rsidRPr="0017580F">
              <w:rPr>
                <w:rFonts w:ascii="Cambria" w:hAnsi="Cambria"/>
                <w:bCs/>
              </w:rPr>
              <w:t>g </w:t>
            </w:r>
            <w:r w:rsidR="008F1F82" w:rsidRPr="0017580F">
              <w:rPr>
                <w:rFonts w:ascii="Cambria" w:hAnsi="Cambria"/>
                <w:bCs/>
              </w:rPr>
              <w:t>) {</w:t>
            </w:r>
          </w:p>
        </w:tc>
        <w:tc>
          <w:tcPr>
            <w:tcW w:w="1253" w:type="dxa"/>
          </w:tcPr>
          <w:p w14:paraId="0DBA5106" w14:textId="77777777" w:rsidR="00B51DB2" w:rsidRPr="0017580F" w:rsidRDefault="00B51DB2">
            <w:pPr>
              <w:pStyle w:val="tablecell"/>
              <w:keepNext w:val="0"/>
              <w:keepLines w:val="0"/>
              <w:spacing w:before="20" w:after="40"/>
              <w:jc w:val="center"/>
              <w:rPr>
                <w:rFonts w:ascii="Cambria" w:hAnsi="Cambria"/>
              </w:rPr>
            </w:pPr>
          </w:p>
        </w:tc>
      </w:tr>
      <w:tr w:rsidR="00B51DB2" w:rsidRPr="0017580F" w14:paraId="3F3F4305" w14:textId="77777777" w:rsidTr="00A252B5">
        <w:tc>
          <w:tcPr>
            <w:tcW w:w="7921" w:type="dxa"/>
          </w:tcPr>
          <w:p w14:paraId="3AE2AA2C" w14:textId="77777777"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0097644F" w:rsidRPr="0017580F">
              <w:rPr>
                <w:rFonts w:ascii="Cambria" w:hAnsi="Cambria"/>
                <w:b/>
                <w:bCs/>
              </w:rPr>
              <w:tab/>
            </w:r>
            <w:r w:rsidRPr="0017580F">
              <w:rPr>
                <w:rFonts w:ascii="Cambria" w:hAnsi="Cambria"/>
                <w:b/>
                <w:bCs/>
              </w:rPr>
              <w:tab/>
            </w:r>
            <w:r w:rsidR="00C608C9" w:rsidRPr="0017580F">
              <w:rPr>
                <w:rFonts w:ascii="Cambria" w:hAnsi="Cambria"/>
                <w:b/>
                <w:bCs/>
              </w:rPr>
              <w:t>afti_num_tiles_in_atlas_frame_minus1</w:t>
            </w:r>
          </w:p>
        </w:tc>
        <w:tc>
          <w:tcPr>
            <w:tcW w:w="1253" w:type="dxa"/>
          </w:tcPr>
          <w:p w14:paraId="24A73F97" w14:textId="77777777" w:rsidR="00B51DB2" w:rsidRPr="0017580F" w:rsidRDefault="00B51DB2">
            <w:pPr>
              <w:pStyle w:val="tablecell"/>
              <w:keepNext w:val="0"/>
              <w:keepLines w:val="0"/>
              <w:spacing w:before="20" w:after="40"/>
              <w:jc w:val="center"/>
              <w:rPr>
                <w:rFonts w:ascii="Cambria" w:hAnsi="Cambria"/>
              </w:rPr>
            </w:pPr>
            <w:r w:rsidRPr="0017580F">
              <w:rPr>
                <w:rFonts w:ascii="Cambria" w:hAnsi="Cambria"/>
              </w:rPr>
              <w:t>ue(v)</w:t>
            </w:r>
          </w:p>
        </w:tc>
      </w:tr>
      <w:tr w:rsidR="00B51DB2" w:rsidRPr="0017580F" w14:paraId="0F3397F8" w14:textId="77777777" w:rsidTr="00A252B5">
        <w:tc>
          <w:tcPr>
            <w:tcW w:w="7921" w:type="dxa"/>
          </w:tcPr>
          <w:p w14:paraId="78FAF55F" w14:textId="2A28A879"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0097644F" w:rsidRPr="0017580F">
              <w:rPr>
                <w:rFonts w:ascii="Cambria" w:hAnsi="Cambria"/>
                <w:b/>
                <w:bCs/>
              </w:rPr>
              <w:tab/>
            </w:r>
            <w:r w:rsidRPr="0017580F">
              <w:rPr>
                <w:rFonts w:ascii="Cambria" w:hAnsi="Cambria"/>
              </w:rPr>
              <w:t>for(</w:t>
            </w:r>
            <w:r w:rsidR="00E85135" w:rsidRPr="0017580F">
              <w:rPr>
                <w:rFonts w:ascii="Cambria" w:hAnsi="Cambria"/>
              </w:rPr>
              <w:t> i</w:t>
            </w:r>
            <w:r w:rsidR="00D47707" w:rsidRPr="0017580F">
              <w:rPr>
                <w:rFonts w:ascii="Cambria" w:hAnsi="Cambria"/>
              </w:rPr>
              <w:t> = </w:t>
            </w:r>
            <w:r w:rsidRPr="0017580F">
              <w:rPr>
                <w:rFonts w:ascii="Cambria" w:hAnsi="Cambria"/>
              </w:rPr>
              <w:t>0;</w:t>
            </w:r>
            <w:r w:rsidR="00E85135" w:rsidRPr="0017580F">
              <w:rPr>
                <w:rFonts w:ascii="Cambria" w:hAnsi="Cambria"/>
              </w:rPr>
              <w:t> i </w:t>
            </w:r>
            <w:r w:rsidRPr="0017580F">
              <w:rPr>
                <w:rFonts w:ascii="Cambria" w:hAnsi="Cambria"/>
              </w:rPr>
              <w:t>&lt;</w:t>
            </w:r>
            <w:r w:rsidR="00E85135" w:rsidRPr="0017580F">
              <w:rPr>
                <w:rFonts w:ascii="Cambria" w:hAnsi="Cambria"/>
              </w:rPr>
              <w:t> </w:t>
            </w:r>
            <w:r w:rsidR="00C608C9" w:rsidRPr="0017580F">
              <w:rPr>
                <w:rFonts w:ascii="Cambria" w:hAnsi="Cambria"/>
              </w:rPr>
              <w:t>afti_num_tiles_in_atlas_frame_minus1</w:t>
            </w:r>
            <w:r w:rsidR="00162963" w:rsidRPr="0017580F">
              <w:rPr>
                <w:rFonts w:ascii="Cambria" w:hAnsi="Cambria"/>
              </w:rPr>
              <w:t> + 1</w:t>
            </w:r>
            <w:r w:rsidRPr="0017580F">
              <w:rPr>
                <w:rFonts w:ascii="Cambria" w:hAnsi="Cambria"/>
              </w:rPr>
              <w:t>;</w:t>
            </w:r>
            <w:r w:rsidR="00E85135" w:rsidRPr="0017580F">
              <w:rPr>
                <w:rFonts w:ascii="Cambria" w:hAnsi="Cambria"/>
              </w:rPr>
              <w:t> </w:t>
            </w:r>
            <w:r w:rsidRPr="0017580F">
              <w:rPr>
                <w:rFonts w:ascii="Cambria" w:hAnsi="Cambria"/>
              </w:rPr>
              <w:t>i</w:t>
            </w:r>
            <w:r w:rsidR="00006CCF" w:rsidRPr="0017580F">
              <w:rPr>
                <w:rFonts w:ascii="Cambria" w:hAnsi="Cambria"/>
              </w:rPr>
              <w:t>++ </w:t>
            </w:r>
            <w:r w:rsidR="008F1F82" w:rsidRPr="0017580F">
              <w:rPr>
                <w:rFonts w:ascii="Cambria" w:hAnsi="Cambria"/>
              </w:rPr>
              <w:t>) {</w:t>
            </w:r>
          </w:p>
        </w:tc>
        <w:tc>
          <w:tcPr>
            <w:tcW w:w="1253" w:type="dxa"/>
          </w:tcPr>
          <w:p w14:paraId="4EA4468E" w14:textId="77777777" w:rsidR="00B51DB2" w:rsidRPr="0017580F" w:rsidRDefault="00B51DB2">
            <w:pPr>
              <w:pStyle w:val="tablecell"/>
              <w:keepNext w:val="0"/>
              <w:keepLines w:val="0"/>
              <w:spacing w:before="20" w:after="40"/>
              <w:jc w:val="center"/>
              <w:rPr>
                <w:rFonts w:ascii="Cambria" w:hAnsi="Cambria"/>
              </w:rPr>
            </w:pPr>
          </w:p>
        </w:tc>
      </w:tr>
      <w:tr w:rsidR="00B51DB2" w:rsidRPr="0017580F" w14:paraId="350EE7D8" w14:textId="77777777" w:rsidTr="00A252B5">
        <w:tc>
          <w:tcPr>
            <w:tcW w:w="7921" w:type="dxa"/>
          </w:tcPr>
          <w:p w14:paraId="4959CB87" w14:textId="77777777"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0097644F" w:rsidRPr="0017580F">
              <w:rPr>
                <w:rFonts w:ascii="Cambria" w:hAnsi="Cambria"/>
                <w:b/>
                <w:bCs/>
              </w:rPr>
              <w:tab/>
            </w:r>
            <w:r w:rsidRPr="0017580F">
              <w:rPr>
                <w:rFonts w:ascii="Cambria" w:hAnsi="Cambria"/>
                <w:b/>
                <w:bCs/>
              </w:rPr>
              <w:tab/>
            </w:r>
            <w:r w:rsidR="00185709" w:rsidRPr="0017580F">
              <w:rPr>
                <w:rFonts w:ascii="Cambria" w:hAnsi="Cambria"/>
                <w:b/>
                <w:bCs/>
              </w:rPr>
              <w:t>afti_top_left_partition_idx</w:t>
            </w:r>
            <w:r w:rsidR="001F4484" w:rsidRPr="0017580F">
              <w:rPr>
                <w:rFonts w:ascii="Cambria" w:hAnsi="Cambria"/>
                <w:bCs/>
              </w:rPr>
              <w:t>[ i ]</w:t>
            </w:r>
          </w:p>
        </w:tc>
        <w:tc>
          <w:tcPr>
            <w:tcW w:w="1253" w:type="dxa"/>
          </w:tcPr>
          <w:p w14:paraId="14E1C9FF" w14:textId="77777777" w:rsidR="00B51DB2" w:rsidRPr="0017580F" w:rsidRDefault="00B51DB2">
            <w:pPr>
              <w:pStyle w:val="tablecell"/>
              <w:keepNext w:val="0"/>
              <w:keepLines w:val="0"/>
              <w:spacing w:before="20" w:after="40"/>
              <w:jc w:val="center"/>
              <w:rPr>
                <w:rFonts w:ascii="Cambria" w:hAnsi="Cambria"/>
              </w:rPr>
            </w:pPr>
            <w:r w:rsidRPr="0017580F">
              <w:rPr>
                <w:rFonts w:ascii="Cambria" w:hAnsi="Cambria"/>
              </w:rPr>
              <w:t>u(v)</w:t>
            </w:r>
          </w:p>
        </w:tc>
      </w:tr>
      <w:tr w:rsidR="00B51DB2" w:rsidRPr="0017580F" w14:paraId="3B432B80" w14:textId="77777777" w:rsidTr="00A252B5">
        <w:tc>
          <w:tcPr>
            <w:tcW w:w="7921" w:type="dxa"/>
          </w:tcPr>
          <w:p w14:paraId="17E129C1" w14:textId="77777777"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0097644F" w:rsidRPr="0017580F">
              <w:rPr>
                <w:rFonts w:ascii="Cambria" w:hAnsi="Cambria"/>
                <w:b/>
                <w:bCs/>
              </w:rPr>
              <w:tab/>
            </w:r>
            <w:r w:rsidRPr="0017580F">
              <w:rPr>
                <w:rFonts w:ascii="Cambria" w:hAnsi="Cambria"/>
                <w:b/>
                <w:bCs/>
              </w:rPr>
              <w:tab/>
            </w:r>
            <w:r w:rsidR="008F0D00" w:rsidRPr="0017580F">
              <w:rPr>
                <w:rFonts w:ascii="Cambria" w:hAnsi="Cambria"/>
                <w:b/>
                <w:bCs/>
              </w:rPr>
              <w:t>afti_</w:t>
            </w:r>
            <w:r w:rsidRPr="0017580F">
              <w:rPr>
                <w:rFonts w:ascii="Cambria" w:hAnsi="Cambria"/>
                <w:b/>
                <w:bCs/>
              </w:rPr>
              <w:t>bottom_right_</w:t>
            </w:r>
            <w:r w:rsidR="00185709" w:rsidRPr="0017580F">
              <w:rPr>
                <w:rFonts w:ascii="Cambria" w:hAnsi="Cambria"/>
                <w:b/>
                <w:bCs/>
              </w:rPr>
              <w:t>partition</w:t>
            </w:r>
            <w:r w:rsidRPr="0017580F">
              <w:rPr>
                <w:rFonts w:ascii="Cambria" w:hAnsi="Cambria"/>
                <w:b/>
                <w:bCs/>
              </w:rPr>
              <w:t>_</w:t>
            </w:r>
            <w:r w:rsidR="00185709" w:rsidRPr="0017580F">
              <w:rPr>
                <w:rFonts w:ascii="Cambria" w:hAnsi="Cambria"/>
                <w:b/>
                <w:bCs/>
              </w:rPr>
              <w:t>column</w:t>
            </w:r>
            <w:r w:rsidR="002D0DC0" w:rsidRPr="0017580F">
              <w:rPr>
                <w:rFonts w:ascii="Cambria" w:hAnsi="Cambria"/>
                <w:b/>
                <w:bCs/>
              </w:rPr>
              <w:t>_</w:t>
            </w:r>
            <w:r w:rsidR="00185709" w:rsidRPr="0017580F">
              <w:rPr>
                <w:rFonts w:ascii="Cambria" w:hAnsi="Cambria"/>
                <w:b/>
                <w:bCs/>
              </w:rPr>
              <w:t>offset</w:t>
            </w:r>
            <w:r w:rsidR="001F4484" w:rsidRPr="0017580F">
              <w:rPr>
                <w:rFonts w:ascii="Cambria" w:hAnsi="Cambria"/>
                <w:bCs/>
              </w:rPr>
              <w:t>[ i ]</w:t>
            </w:r>
          </w:p>
        </w:tc>
        <w:tc>
          <w:tcPr>
            <w:tcW w:w="1253" w:type="dxa"/>
          </w:tcPr>
          <w:p w14:paraId="340B9440" w14:textId="77777777" w:rsidR="00B51DB2" w:rsidRPr="0017580F" w:rsidRDefault="00B51DB2">
            <w:pPr>
              <w:pStyle w:val="tablecell"/>
              <w:keepNext w:val="0"/>
              <w:keepLines w:val="0"/>
              <w:spacing w:before="20" w:after="40"/>
              <w:jc w:val="center"/>
              <w:rPr>
                <w:rFonts w:ascii="Cambria" w:hAnsi="Cambria"/>
              </w:rPr>
            </w:pPr>
            <w:r w:rsidRPr="0017580F">
              <w:rPr>
                <w:rFonts w:ascii="Cambria" w:hAnsi="Cambria"/>
              </w:rPr>
              <w:t>u</w:t>
            </w:r>
            <w:r w:rsidR="00185709" w:rsidRPr="0017580F">
              <w:rPr>
                <w:rFonts w:ascii="Cambria" w:hAnsi="Cambria"/>
              </w:rPr>
              <w:t>e</w:t>
            </w:r>
            <w:r w:rsidRPr="0017580F">
              <w:rPr>
                <w:rFonts w:ascii="Cambria" w:hAnsi="Cambria"/>
              </w:rPr>
              <w:t>(v)</w:t>
            </w:r>
          </w:p>
        </w:tc>
      </w:tr>
      <w:tr w:rsidR="00185709" w:rsidRPr="0017580F" w14:paraId="2FC42319" w14:textId="77777777" w:rsidTr="00A252B5">
        <w:tc>
          <w:tcPr>
            <w:tcW w:w="7921" w:type="dxa"/>
          </w:tcPr>
          <w:p w14:paraId="1AE89595" w14:textId="77777777" w:rsidR="00185709" w:rsidRPr="0017580F" w:rsidRDefault="00185709" w:rsidP="00152DEE">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r>
            <w:r w:rsidRPr="0017580F">
              <w:rPr>
                <w:rFonts w:ascii="Cambria" w:hAnsi="Cambria"/>
                <w:b/>
                <w:bCs/>
              </w:rPr>
              <w:tab/>
            </w:r>
            <w:r w:rsidRPr="0017580F">
              <w:rPr>
                <w:rFonts w:ascii="Cambria" w:hAnsi="Cambria"/>
                <w:b/>
                <w:bCs/>
              </w:rPr>
              <w:tab/>
              <w:t>afti_bottom_right_partition_row_offset</w:t>
            </w:r>
            <w:r w:rsidRPr="0017580F">
              <w:rPr>
                <w:rFonts w:ascii="Cambria" w:hAnsi="Cambria"/>
                <w:bCs/>
              </w:rPr>
              <w:t>[ i ]</w:t>
            </w:r>
          </w:p>
        </w:tc>
        <w:tc>
          <w:tcPr>
            <w:tcW w:w="1253" w:type="dxa"/>
          </w:tcPr>
          <w:p w14:paraId="67BF44ED" w14:textId="77777777" w:rsidR="00185709" w:rsidRPr="0017580F" w:rsidRDefault="00185709" w:rsidP="00152DEE">
            <w:pPr>
              <w:pStyle w:val="tablecell"/>
              <w:keepNext w:val="0"/>
              <w:keepLines w:val="0"/>
              <w:spacing w:before="20" w:after="40"/>
              <w:jc w:val="center"/>
              <w:rPr>
                <w:rFonts w:ascii="Cambria" w:hAnsi="Cambria"/>
              </w:rPr>
            </w:pPr>
            <w:r w:rsidRPr="0017580F">
              <w:rPr>
                <w:rFonts w:ascii="Cambria" w:hAnsi="Cambria"/>
              </w:rPr>
              <w:t>ue(v)</w:t>
            </w:r>
          </w:p>
        </w:tc>
      </w:tr>
      <w:tr w:rsidR="00B51DB2" w:rsidRPr="0017580F" w14:paraId="6F18D3B8" w14:textId="77777777" w:rsidTr="00A252B5">
        <w:tc>
          <w:tcPr>
            <w:tcW w:w="7921" w:type="dxa"/>
          </w:tcPr>
          <w:p w14:paraId="1283383F" w14:textId="77777777" w:rsidR="00B51DB2" w:rsidRPr="0017580F" w:rsidRDefault="00B51DB2">
            <w:pPr>
              <w:pStyle w:val="tablesyntax"/>
              <w:keepNext w:val="0"/>
              <w:keepLines w:val="0"/>
              <w:spacing w:before="20" w:after="40"/>
              <w:rPr>
                <w:rFonts w:ascii="Cambria" w:hAnsi="Cambria"/>
                <w:b/>
                <w:bCs/>
              </w:rPr>
            </w:pPr>
            <w:r w:rsidRPr="0017580F">
              <w:rPr>
                <w:rFonts w:ascii="Cambria" w:hAnsi="Cambria"/>
                <w:b/>
                <w:bCs/>
              </w:rPr>
              <w:tab/>
            </w:r>
            <w:r w:rsidR="0097644F" w:rsidRPr="0017580F">
              <w:rPr>
                <w:rFonts w:ascii="Cambria" w:hAnsi="Cambria"/>
                <w:b/>
                <w:bCs/>
              </w:rPr>
              <w:tab/>
            </w:r>
            <w:r w:rsidRPr="0017580F">
              <w:rPr>
                <w:rFonts w:ascii="Cambria" w:hAnsi="Cambria"/>
                <w:b/>
                <w:bCs/>
              </w:rPr>
              <w:tab/>
            </w:r>
            <w:r w:rsidRPr="0017580F">
              <w:rPr>
                <w:rFonts w:ascii="Cambria" w:hAnsi="Cambria"/>
                <w:bCs/>
              </w:rPr>
              <w:t>}</w:t>
            </w:r>
          </w:p>
        </w:tc>
        <w:tc>
          <w:tcPr>
            <w:tcW w:w="1253" w:type="dxa"/>
          </w:tcPr>
          <w:p w14:paraId="4F118B46" w14:textId="77777777" w:rsidR="00B51DB2" w:rsidRPr="0017580F" w:rsidRDefault="00B51DB2">
            <w:pPr>
              <w:pStyle w:val="tablecell"/>
              <w:keepNext w:val="0"/>
              <w:keepLines w:val="0"/>
              <w:spacing w:before="20" w:after="40"/>
              <w:jc w:val="center"/>
              <w:rPr>
                <w:rFonts w:ascii="Cambria" w:hAnsi="Cambria"/>
              </w:rPr>
            </w:pPr>
          </w:p>
        </w:tc>
      </w:tr>
      <w:tr w:rsidR="00B51DB2" w:rsidRPr="0017580F" w14:paraId="4FCBAC0E" w14:textId="77777777" w:rsidTr="00A252B5">
        <w:tc>
          <w:tcPr>
            <w:tcW w:w="7921" w:type="dxa"/>
          </w:tcPr>
          <w:p w14:paraId="267F2B23" w14:textId="77777777" w:rsidR="00B51DB2" w:rsidRPr="0017580F" w:rsidRDefault="00B51DB2">
            <w:pPr>
              <w:pStyle w:val="tablesyntax"/>
              <w:keepNext w:val="0"/>
              <w:keepLines w:val="0"/>
              <w:spacing w:before="20" w:after="40"/>
              <w:rPr>
                <w:rFonts w:ascii="Cambria" w:hAnsi="Cambria"/>
                <w:b/>
                <w:bCs/>
              </w:rPr>
            </w:pPr>
            <w:r w:rsidRPr="0017580F">
              <w:rPr>
                <w:rFonts w:ascii="Cambria" w:hAnsi="Cambria"/>
                <w:bCs/>
              </w:rPr>
              <w:tab/>
            </w:r>
            <w:r w:rsidR="0097644F" w:rsidRPr="0017580F">
              <w:rPr>
                <w:rFonts w:ascii="Cambria" w:hAnsi="Cambria"/>
                <w:bCs/>
              </w:rPr>
              <w:tab/>
            </w:r>
            <w:r w:rsidRPr="0017580F">
              <w:rPr>
                <w:rFonts w:ascii="Cambria" w:hAnsi="Cambria"/>
                <w:bCs/>
              </w:rPr>
              <w:t>}</w:t>
            </w:r>
          </w:p>
        </w:tc>
        <w:tc>
          <w:tcPr>
            <w:tcW w:w="1253" w:type="dxa"/>
          </w:tcPr>
          <w:p w14:paraId="77A6A9C4" w14:textId="77777777" w:rsidR="00B51DB2" w:rsidRPr="0017580F" w:rsidRDefault="00B51DB2">
            <w:pPr>
              <w:pStyle w:val="tablecell"/>
              <w:keepNext w:val="0"/>
              <w:keepLines w:val="0"/>
              <w:spacing w:before="20" w:after="40"/>
              <w:jc w:val="center"/>
              <w:rPr>
                <w:rFonts w:ascii="Cambria" w:hAnsi="Cambria"/>
              </w:rPr>
            </w:pPr>
          </w:p>
        </w:tc>
      </w:tr>
      <w:tr w:rsidR="00984E4E" w:rsidRPr="0017580F" w14:paraId="04FC5384" w14:textId="77777777" w:rsidTr="00A252B5">
        <w:tc>
          <w:tcPr>
            <w:tcW w:w="7921" w:type="dxa"/>
          </w:tcPr>
          <w:p w14:paraId="539465A2" w14:textId="77777777" w:rsidR="00984E4E" w:rsidRPr="0017580F" w:rsidRDefault="00984E4E">
            <w:pPr>
              <w:spacing w:before="20" w:after="20"/>
              <w:rPr>
                <w:sz w:val="20"/>
                <w:szCs w:val="20"/>
              </w:rPr>
            </w:pPr>
            <w:r w:rsidRPr="0017580F">
              <w:rPr>
                <w:sz w:val="20"/>
                <w:szCs w:val="20"/>
              </w:rPr>
              <w:tab/>
            </w:r>
            <w:r w:rsidRPr="0017580F">
              <w:rPr>
                <w:sz w:val="20"/>
                <w:szCs w:val="20"/>
              </w:rPr>
              <w:tab/>
              <w:t>else</w:t>
            </w:r>
          </w:p>
        </w:tc>
        <w:tc>
          <w:tcPr>
            <w:tcW w:w="1253" w:type="dxa"/>
          </w:tcPr>
          <w:p w14:paraId="7F0BDBCD" w14:textId="77777777" w:rsidR="00984E4E" w:rsidRPr="0017580F" w:rsidRDefault="00984E4E" w:rsidP="00A252B5">
            <w:pPr>
              <w:spacing w:before="20" w:after="20"/>
              <w:jc w:val="center"/>
              <w:rPr>
                <w:sz w:val="20"/>
                <w:szCs w:val="20"/>
              </w:rPr>
            </w:pPr>
          </w:p>
        </w:tc>
      </w:tr>
      <w:tr w:rsidR="00984E4E" w:rsidRPr="0017580F" w14:paraId="2E10B3E9" w14:textId="77777777" w:rsidTr="00A252B5">
        <w:tc>
          <w:tcPr>
            <w:tcW w:w="7921" w:type="dxa"/>
          </w:tcPr>
          <w:p w14:paraId="5F1CB529" w14:textId="31589AC3" w:rsidR="00984E4E" w:rsidRPr="0017580F" w:rsidRDefault="00984E4E">
            <w:pPr>
              <w:spacing w:before="20" w:after="20"/>
              <w:rPr>
                <w:sz w:val="20"/>
                <w:szCs w:val="20"/>
              </w:rPr>
            </w:pPr>
            <w:r w:rsidRPr="0017580F">
              <w:rPr>
                <w:sz w:val="20"/>
                <w:szCs w:val="20"/>
              </w:rPr>
              <w:tab/>
            </w:r>
            <w:r w:rsidRPr="0017580F">
              <w:rPr>
                <w:sz w:val="20"/>
                <w:szCs w:val="20"/>
              </w:rPr>
              <w:tab/>
            </w:r>
            <w:r w:rsidRPr="0017580F">
              <w:rPr>
                <w:sz w:val="20"/>
                <w:szCs w:val="20"/>
              </w:rPr>
              <w:tab/>
              <w:t>afti_num_tiles_in_atlas_frame_minus1</w:t>
            </w:r>
            <w:r w:rsidR="00D47707" w:rsidRPr="0017580F">
              <w:rPr>
                <w:sz w:val="20"/>
                <w:szCs w:val="20"/>
              </w:rPr>
              <w:t> = </w:t>
            </w:r>
            <w:r w:rsidRPr="0017580F">
              <w:rPr>
                <w:sz w:val="20"/>
                <w:szCs w:val="20"/>
              </w:rPr>
              <w:t>NumPartitionsInAtlasFrame</w:t>
            </w:r>
            <w:r w:rsidR="00E85135" w:rsidRPr="0017580F">
              <w:rPr>
                <w:sz w:val="20"/>
                <w:szCs w:val="20"/>
              </w:rPr>
              <w:t> </w:t>
            </w:r>
            <w:r w:rsidRPr="0017580F">
              <w:rPr>
                <w:sz w:val="20"/>
                <w:szCs w:val="20"/>
              </w:rPr>
              <w:t>–</w:t>
            </w:r>
            <w:r w:rsidR="00E85135" w:rsidRPr="0017580F">
              <w:rPr>
                <w:sz w:val="20"/>
                <w:szCs w:val="20"/>
              </w:rPr>
              <w:t> </w:t>
            </w:r>
            <w:r w:rsidRPr="0017580F">
              <w:rPr>
                <w:sz w:val="20"/>
                <w:szCs w:val="20"/>
              </w:rPr>
              <w:t>1</w:t>
            </w:r>
          </w:p>
        </w:tc>
        <w:tc>
          <w:tcPr>
            <w:tcW w:w="1253" w:type="dxa"/>
          </w:tcPr>
          <w:p w14:paraId="6B5EC74D" w14:textId="77777777" w:rsidR="00984E4E" w:rsidRPr="0017580F" w:rsidRDefault="00984E4E" w:rsidP="00A252B5">
            <w:pPr>
              <w:spacing w:before="20" w:after="20"/>
              <w:jc w:val="center"/>
              <w:rPr>
                <w:sz w:val="20"/>
                <w:szCs w:val="20"/>
              </w:rPr>
            </w:pPr>
          </w:p>
        </w:tc>
      </w:tr>
      <w:tr w:rsidR="005B5C79" w:rsidRPr="0017580F" w14:paraId="690EDD57" w14:textId="77777777" w:rsidTr="00A252B5">
        <w:tc>
          <w:tcPr>
            <w:tcW w:w="7921" w:type="dxa"/>
          </w:tcPr>
          <w:p w14:paraId="51D2AA84" w14:textId="77777777" w:rsidR="005B5C79" w:rsidRPr="0017580F" w:rsidRDefault="005B5C79">
            <w:pPr>
              <w:spacing w:before="20" w:after="20"/>
              <w:rPr>
                <w:sz w:val="20"/>
                <w:szCs w:val="20"/>
              </w:rPr>
            </w:pPr>
            <w:r w:rsidRPr="0017580F">
              <w:rPr>
                <w:sz w:val="20"/>
                <w:szCs w:val="20"/>
              </w:rPr>
              <w:tab/>
              <w:t>}</w:t>
            </w:r>
          </w:p>
        </w:tc>
        <w:tc>
          <w:tcPr>
            <w:tcW w:w="1253" w:type="dxa"/>
          </w:tcPr>
          <w:p w14:paraId="19E45EA0" w14:textId="77777777" w:rsidR="005B5C79" w:rsidRPr="0017580F" w:rsidRDefault="005B5C79" w:rsidP="00A252B5">
            <w:pPr>
              <w:spacing w:before="20" w:after="20"/>
              <w:jc w:val="center"/>
              <w:rPr>
                <w:sz w:val="20"/>
                <w:szCs w:val="20"/>
              </w:rPr>
            </w:pPr>
          </w:p>
        </w:tc>
      </w:tr>
      <w:tr w:rsidR="00984E4E" w:rsidRPr="0017580F" w14:paraId="4576680B" w14:textId="77777777" w:rsidTr="00A252B5">
        <w:tc>
          <w:tcPr>
            <w:tcW w:w="7921" w:type="dxa"/>
          </w:tcPr>
          <w:p w14:paraId="7A4E3BCD" w14:textId="77777777" w:rsidR="00984E4E" w:rsidRPr="0017580F" w:rsidRDefault="00984E4E" w:rsidP="005B5C79">
            <w:pPr>
              <w:spacing w:before="20" w:after="20"/>
              <w:rPr>
                <w:sz w:val="20"/>
                <w:szCs w:val="20"/>
              </w:rPr>
            </w:pPr>
            <w:r w:rsidRPr="0017580F">
              <w:rPr>
                <w:b/>
                <w:bCs/>
                <w:sz w:val="20"/>
                <w:szCs w:val="20"/>
              </w:rPr>
              <w:tab/>
            </w:r>
            <w:r w:rsidRPr="0017580F">
              <w:rPr>
                <w:sz w:val="20"/>
                <w:szCs w:val="20"/>
              </w:rPr>
              <w:t>else</w:t>
            </w:r>
          </w:p>
        </w:tc>
        <w:tc>
          <w:tcPr>
            <w:tcW w:w="1253" w:type="dxa"/>
          </w:tcPr>
          <w:p w14:paraId="26592893" w14:textId="77777777" w:rsidR="00984E4E" w:rsidRPr="0017580F" w:rsidRDefault="00984E4E" w:rsidP="00A252B5">
            <w:pPr>
              <w:spacing w:before="20" w:after="20"/>
              <w:jc w:val="center"/>
              <w:rPr>
                <w:sz w:val="20"/>
                <w:szCs w:val="20"/>
              </w:rPr>
            </w:pPr>
          </w:p>
        </w:tc>
      </w:tr>
      <w:tr w:rsidR="00984E4E" w:rsidRPr="0017580F" w14:paraId="250AB692" w14:textId="77777777" w:rsidTr="00A252B5">
        <w:tc>
          <w:tcPr>
            <w:tcW w:w="7921" w:type="dxa"/>
          </w:tcPr>
          <w:p w14:paraId="6A824343" w14:textId="61EFAC08" w:rsidR="00984E4E" w:rsidRPr="0017580F" w:rsidRDefault="00984E4E" w:rsidP="00984E4E">
            <w:pPr>
              <w:spacing w:before="20" w:after="20"/>
              <w:rPr>
                <w:b/>
                <w:bCs/>
                <w:sz w:val="20"/>
                <w:szCs w:val="20"/>
              </w:rPr>
            </w:pPr>
            <w:r w:rsidRPr="0017580F">
              <w:rPr>
                <w:sz w:val="20"/>
                <w:szCs w:val="20"/>
              </w:rPr>
              <w:tab/>
            </w:r>
            <w:r w:rsidRPr="0017580F">
              <w:rPr>
                <w:sz w:val="20"/>
                <w:szCs w:val="20"/>
              </w:rPr>
              <w:tab/>
              <w:t>afti_num_tiles_in_atlas_frame_minus1</w:t>
            </w:r>
            <w:r w:rsidR="00D47707" w:rsidRPr="0017580F">
              <w:rPr>
                <w:sz w:val="20"/>
                <w:szCs w:val="20"/>
              </w:rPr>
              <w:t> = </w:t>
            </w:r>
            <w:r w:rsidRPr="0017580F">
              <w:rPr>
                <w:sz w:val="20"/>
                <w:szCs w:val="20"/>
              </w:rPr>
              <w:t>0</w:t>
            </w:r>
          </w:p>
        </w:tc>
        <w:tc>
          <w:tcPr>
            <w:tcW w:w="1253" w:type="dxa"/>
          </w:tcPr>
          <w:p w14:paraId="225B564E" w14:textId="77777777" w:rsidR="00984E4E" w:rsidRPr="0017580F" w:rsidRDefault="00984E4E" w:rsidP="00A252B5">
            <w:pPr>
              <w:spacing w:before="20" w:after="20"/>
              <w:jc w:val="center"/>
              <w:rPr>
                <w:sz w:val="20"/>
                <w:szCs w:val="20"/>
              </w:rPr>
            </w:pPr>
          </w:p>
        </w:tc>
      </w:tr>
      <w:tr w:rsidR="00984E4E" w:rsidRPr="0017580F" w14:paraId="0DCFACD5" w14:textId="77777777" w:rsidTr="00A252B5">
        <w:tc>
          <w:tcPr>
            <w:tcW w:w="7921" w:type="dxa"/>
          </w:tcPr>
          <w:p w14:paraId="270AB66A" w14:textId="42A79808" w:rsidR="00984E4E" w:rsidRPr="0017580F" w:rsidRDefault="00984E4E" w:rsidP="00984E4E">
            <w:pPr>
              <w:spacing w:before="20" w:after="20"/>
              <w:rPr>
                <w:b/>
                <w:bCs/>
                <w:sz w:val="20"/>
                <w:szCs w:val="20"/>
              </w:rPr>
            </w:pPr>
            <w:r w:rsidRPr="0017580F">
              <w:rPr>
                <w:b/>
                <w:bCs/>
                <w:sz w:val="20"/>
                <w:szCs w:val="20"/>
              </w:rPr>
              <w:tab/>
            </w:r>
            <w:r w:rsidRPr="0017580F">
              <w:rPr>
                <w:sz w:val="20"/>
                <w:szCs w:val="20"/>
              </w:rPr>
              <w:t>if( asps_auxiliary_video_enabled_flag </w:t>
            </w:r>
            <w:r w:rsidR="008F1F82" w:rsidRPr="0017580F">
              <w:rPr>
                <w:sz w:val="20"/>
                <w:szCs w:val="20"/>
              </w:rPr>
              <w:t>) {</w:t>
            </w:r>
          </w:p>
        </w:tc>
        <w:tc>
          <w:tcPr>
            <w:tcW w:w="1253" w:type="dxa"/>
          </w:tcPr>
          <w:p w14:paraId="6104BCE6" w14:textId="77777777" w:rsidR="00984E4E" w:rsidRPr="0017580F" w:rsidRDefault="00984E4E" w:rsidP="00A252B5">
            <w:pPr>
              <w:spacing w:before="20" w:after="20"/>
              <w:jc w:val="center"/>
              <w:rPr>
                <w:sz w:val="20"/>
                <w:szCs w:val="20"/>
              </w:rPr>
            </w:pPr>
          </w:p>
        </w:tc>
      </w:tr>
      <w:tr w:rsidR="00984E4E" w:rsidRPr="0017580F" w14:paraId="6BD9C06A" w14:textId="77777777" w:rsidTr="00A252B5">
        <w:tc>
          <w:tcPr>
            <w:tcW w:w="7921" w:type="dxa"/>
          </w:tcPr>
          <w:p w14:paraId="732622B8" w14:textId="77777777" w:rsidR="00984E4E" w:rsidRPr="0017580F" w:rsidRDefault="00984E4E" w:rsidP="00984E4E">
            <w:pPr>
              <w:spacing w:before="20" w:after="20"/>
              <w:rPr>
                <w:b/>
                <w:bCs/>
                <w:sz w:val="20"/>
                <w:szCs w:val="20"/>
              </w:rPr>
            </w:pPr>
            <w:r w:rsidRPr="0017580F">
              <w:rPr>
                <w:b/>
                <w:bCs/>
                <w:sz w:val="20"/>
                <w:szCs w:val="20"/>
              </w:rPr>
              <w:tab/>
            </w:r>
            <w:r w:rsidRPr="0017580F">
              <w:rPr>
                <w:b/>
                <w:bCs/>
                <w:sz w:val="20"/>
                <w:szCs w:val="20"/>
              </w:rPr>
              <w:tab/>
              <w:t>afti_auxiliary_video_tile_row_width_minus1</w:t>
            </w:r>
          </w:p>
        </w:tc>
        <w:tc>
          <w:tcPr>
            <w:tcW w:w="1253" w:type="dxa"/>
          </w:tcPr>
          <w:p w14:paraId="190EE7A7" w14:textId="77777777" w:rsidR="00984E4E" w:rsidRPr="0017580F" w:rsidRDefault="00984E4E" w:rsidP="00A252B5">
            <w:pPr>
              <w:spacing w:before="20" w:after="20"/>
              <w:jc w:val="center"/>
              <w:rPr>
                <w:sz w:val="20"/>
                <w:szCs w:val="20"/>
              </w:rPr>
            </w:pPr>
            <w:r w:rsidRPr="0017580F">
              <w:rPr>
                <w:sz w:val="20"/>
                <w:szCs w:val="20"/>
              </w:rPr>
              <w:t>ue(v)</w:t>
            </w:r>
          </w:p>
        </w:tc>
      </w:tr>
      <w:tr w:rsidR="00984E4E" w:rsidRPr="0017580F" w14:paraId="047926E0" w14:textId="77777777" w:rsidTr="00A252B5">
        <w:tc>
          <w:tcPr>
            <w:tcW w:w="7921" w:type="dxa"/>
          </w:tcPr>
          <w:p w14:paraId="1BB79F0B" w14:textId="508508B2" w:rsidR="00984E4E" w:rsidRPr="0017580F" w:rsidRDefault="00984E4E" w:rsidP="00984E4E">
            <w:pPr>
              <w:spacing w:before="20" w:after="20"/>
              <w:rPr>
                <w:b/>
                <w:bCs/>
                <w:sz w:val="20"/>
                <w:szCs w:val="20"/>
              </w:rPr>
            </w:pPr>
            <w:r w:rsidRPr="0017580F">
              <w:rPr>
                <w:b/>
                <w:bCs/>
                <w:sz w:val="20"/>
                <w:szCs w:val="20"/>
              </w:rPr>
              <w:tab/>
            </w:r>
            <w:r w:rsidRPr="0017580F">
              <w:rPr>
                <w:b/>
                <w:bCs/>
                <w:sz w:val="20"/>
                <w:szCs w:val="20"/>
              </w:rPr>
              <w:tab/>
            </w:r>
            <w:r w:rsidRPr="0017580F">
              <w:rPr>
                <w:sz w:val="20"/>
                <w:szCs w:val="20"/>
              </w:rPr>
              <w:t>for( </w:t>
            </w:r>
            <w:r w:rsidR="00E85135" w:rsidRPr="0017580F">
              <w:rPr>
                <w:sz w:val="20"/>
                <w:szCs w:val="20"/>
              </w:rPr>
              <w:t>i</w:t>
            </w:r>
            <w:r w:rsidR="00D47707" w:rsidRPr="0017580F">
              <w:rPr>
                <w:sz w:val="20"/>
                <w:szCs w:val="20"/>
              </w:rPr>
              <w:t> = </w:t>
            </w:r>
            <w:r w:rsidRPr="0017580F">
              <w:rPr>
                <w:sz w:val="20"/>
                <w:szCs w:val="20"/>
              </w:rPr>
              <w:t>0;</w:t>
            </w:r>
            <w:r w:rsidR="00E85135" w:rsidRPr="0017580F">
              <w:rPr>
                <w:sz w:val="20"/>
                <w:szCs w:val="20"/>
              </w:rPr>
              <w:t> </w:t>
            </w:r>
            <w:r w:rsidRPr="0017580F">
              <w:rPr>
                <w:sz w:val="20"/>
                <w:szCs w:val="20"/>
              </w:rPr>
              <w:t>i &lt;</w:t>
            </w:r>
            <w:r w:rsidR="00E85135" w:rsidRPr="0017580F">
              <w:rPr>
                <w:sz w:val="20"/>
                <w:szCs w:val="20"/>
              </w:rPr>
              <w:t> </w:t>
            </w:r>
            <w:r w:rsidRPr="0017580F">
              <w:rPr>
                <w:sz w:val="20"/>
                <w:szCs w:val="20"/>
              </w:rPr>
              <w:t>afti_num_tiles_in_atlas_frame_minus1 + 1;</w:t>
            </w:r>
            <w:r w:rsidR="00E85135" w:rsidRPr="0017580F">
              <w:rPr>
                <w:sz w:val="20"/>
                <w:szCs w:val="20"/>
              </w:rPr>
              <w:t> </w:t>
            </w:r>
            <w:r w:rsidRPr="0017580F">
              <w:rPr>
                <w:sz w:val="20"/>
                <w:szCs w:val="20"/>
              </w:rPr>
              <w:t>i</w:t>
            </w:r>
            <w:r w:rsidR="00006CCF" w:rsidRPr="0017580F">
              <w:rPr>
                <w:sz w:val="20"/>
                <w:szCs w:val="20"/>
              </w:rPr>
              <w:t>++ )</w:t>
            </w:r>
          </w:p>
        </w:tc>
        <w:tc>
          <w:tcPr>
            <w:tcW w:w="1253" w:type="dxa"/>
          </w:tcPr>
          <w:p w14:paraId="6E5D1846" w14:textId="77777777" w:rsidR="00984E4E" w:rsidRPr="0017580F" w:rsidRDefault="00984E4E" w:rsidP="00A252B5">
            <w:pPr>
              <w:spacing w:before="20" w:after="20"/>
              <w:jc w:val="center"/>
              <w:rPr>
                <w:sz w:val="20"/>
                <w:szCs w:val="20"/>
              </w:rPr>
            </w:pPr>
          </w:p>
        </w:tc>
      </w:tr>
      <w:tr w:rsidR="00984E4E" w:rsidRPr="0017580F" w14:paraId="3DCAF39A" w14:textId="77777777" w:rsidTr="00A252B5">
        <w:tc>
          <w:tcPr>
            <w:tcW w:w="7921" w:type="dxa"/>
          </w:tcPr>
          <w:p w14:paraId="36D51327" w14:textId="77777777" w:rsidR="00984E4E" w:rsidRPr="0017580F" w:rsidRDefault="00984E4E" w:rsidP="00984E4E">
            <w:pPr>
              <w:spacing w:before="20" w:after="20"/>
              <w:rPr>
                <w:b/>
                <w:bCs/>
                <w:sz w:val="20"/>
                <w:szCs w:val="20"/>
              </w:rPr>
            </w:pPr>
            <w:r w:rsidRPr="0017580F">
              <w:rPr>
                <w:b/>
                <w:bCs/>
                <w:sz w:val="20"/>
                <w:szCs w:val="20"/>
              </w:rPr>
              <w:tab/>
            </w:r>
            <w:r w:rsidRPr="0017580F">
              <w:rPr>
                <w:b/>
                <w:bCs/>
                <w:sz w:val="20"/>
                <w:szCs w:val="20"/>
              </w:rPr>
              <w:tab/>
            </w:r>
            <w:r w:rsidRPr="0017580F">
              <w:rPr>
                <w:b/>
                <w:bCs/>
                <w:sz w:val="20"/>
                <w:szCs w:val="20"/>
              </w:rPr>
              <w:tab/>
              <w:t>afti_auxiliary_video_tile_row_height</w:t>
            </w:r>
            <w:r w:rsidRPr="0017580F">
              <w:rPr>
                <w:bCs/>
                <w:sz w:val="20"/>
                <w:szCs w:val="20"/>
              </w:rPr>
              <w:t>[ i ]</w:t>
            </w:r>
          </w:p>
        </w:tc>
        <w:tc>
          <w:tcPr>
            <w:tcW w:w="1253" w:type="dxa"/>
          </w:tcPr>
          <w:p w14:paraId="274C865A" w14:textId="77777777" w:rsidR="00984E4E" w:rsidRPr="0017580F" w:rsidRDefault="00984E4E" w:rsidP="00A252B5">
            <w:pPr>
              <w:spacing w:before="20" w:after="20"/>
              <w:jc w:val="center"/>
              <w:rPr>
                <w:sz w:val="20"/>
                <w:szCs w:val="20"/>
              </w:rPr>
            </w:pPr>
            <w:r w:rsidRPr="0017580F">
              <w:rPr>
                <w:sz w:val="20"/>
                <w:szCs w:val="20"/>
              </w:rPr>
              <w:t>ue(v)</w:t>
            </w:r>
          </w:p>
        </w:tc>
      </w:tr>
      <w:tr w:rsidR="00984E4E" w:rsidRPr="0017580F" w14:paraId="663B8C73" w14:textId="77777777" w:rsidTr="00A252B5">
        <w:tc>
          <w:tcPr>
            <w:tcW w:w="7921" w:type="dxa"/>
          </w:tcPr>
          <w:p w14:paraId="2DF02AAC" w14:textId="77777777" w:rsidR="00984E4E" w:rsidRPr="0017580F" w:rsidRDefault="00984E4E" w:rsidP="00984E4E">
            <w:pPr>
              <w:spacing w:before="20" w:after="20"/>
              <w:rPr>
                <w:b/>
                <w:bCs/>
                <w:sz w:val="20"/>
                <w:szCs w:val="20"/>
              </w:rPr>
            </w:pPr>
            <w:r w:rsidRPr="0017580F">
              <w:rPr>
                <w:color w:val="000000" w:themeColor="text1"/>
                <w:sz w:val="20"/>
                <w:szCs w:val="20"/>
              </w:rPr>
              <w:tab/>
              <w:t>}</w:t>
            </w:r>
          </w:p>
        </w:tc>
        <w:tc>
          <w:tcPr>
            <w:tcW w:w="1253" w:type="dxa"/>
          </w:tcPr>
          <w:p w14:paraId="71A1C626" w14:textId="77777777" w:rsidR="00984E4E" w:rsidRPr="0017580F" w:rsidRDefault="00984E4E" w:rsidP="00A252B5">
            <w:pPr>
              <w:spacing w:before="20" w:after="20"/>
              <w:jc w:val="center"/>
              <w:rPr>
                <w:sz w:val="20"/>
                <w:szCs w:val="20"/>
              </w:rPr>
            </w:pPr>
          </w:p>
        </w:tc>
      </w:tr>
      <w:tr w:rsidR="00984E4E" w:rsidRPr="0017580F" w14:paraId="63BDFA7F" w14:textId="77777777" w:rsidTr="00A252B5">
        <w:tc>
          <w:tcPr>
            <w:tcW w:w="7921" w:type="dxa"/>
          </w:tcPr>
          <w:p w14:paraId="1588004E" w14:textId="77777777" w:rsidR="00984E4E" w:rsidRPr="0017580F" w:rsidRDefault="00984E4E" w:rsidP="00984E4E">
            <w:pPr>
              <w:spacing w:before="20" w:after="20"/>
              <w:rPr>
                <w:bCs/>
                <w:sz w:val="20"/>
                <w:szCs w:val="20"/>
                <w:lang w:eastAsia="ko-KR"/>
              </w:rPr>
            </w:pPr>
            <w:r w:rsidRPr="0017580F">
              <w:rPr>
                <w:b/>
                <w:bCs/>
                <w:sz w:val="20"/>
                <w:szCs w:val="20"/>
              </w:rPr>
              <w:tab/>
              <w:t>afti_signalled_tile_id_flag</w:t>
            </w:r>
          </w:p>
        </w:tc>
        <w:tc>
          <w:tcPr>
            <w:tcW w:w="1253" w:type="dxa"/>
          </w:tcPr>
          <w:p w14:paraId="1D8072BA" w14:textId="77777777" w:rsidR="00984E4E" w:rsidRPr="0017580F" w:rsidRDefault="00984E4E" w:rsidP="00A252B5">
            <w:pPr>
              <w:spacing w:before="20" w:after="20"/>
              <w:jc w:val="center"/>
              <w:rPr>
                <w:sz w:val="20"/>
                <w:szCs w:val="20"/>
              </w:rPr>
            </w:pPr>
            <w:r w:rsidRPr="0017580F">
              <w:rPr>
                <w:sz w:val="20"/>
                <w:szCs w:val="20"/>
              </w:rPr>
              <w:t>u(1)</w:t>
            </w:r>
          </w:p>
        </w:tc>
      </w:tr>
      <w:tr w:rsidR="00984E4E" w:rsidRPr="0017580F" w14:paraId="6755E5F0" w14:textId="77777777" w:rsidTr="00A252B5">
        <w:tc>
          <w:tcPr>
            <w:tcW w:w="7921" w:type="dxa"/>
          </w:tcPr>
          <w:p w14:paraId="0A3FCB6F" w14:textId="1AAB6AE9" w:rsidR="00984E4E" w:rsidRPr="0017580F" w:rsidRDefault="00984E4E" w:rsidP="00984E4E">
            <w:pPr>
              <w:spacing w:before="20" w:after="20"/>
              <w:rPr>
                <w:bCs/>
                <w:sz w:val="20"/>
                <w:szCs w:val="20"/>
                <w:lang w:eastAsia="ko-KR"/>
              </w:rPr>
            </w:pPr>
            <w:r w:rsidRPr="0017580F">
              <w:rPr>
                <w:bCs/>
                <w:sz w:val="20"/>
                <w:szCs w:val="20"/>
              </w:rPr>
              <w:tab/>
              <w:t>if(</w:t>
            </w:r>
            <w:r w:rsidR="00E85135" w:rsidRPr="0017580F">
              <w:rPr>
                <w:bCs/>
                <w:sz w:val="20"/>
                <w:szCs w:val="20"/>
              </w:rPr>
              <w:t> </w:t>
            </w:r>
            <w:r w:rsidRPr="0017580F">
              <w:rPr>
                <w:bCs/>
                <w:sz w:val="20"/>
                <w:szCs w:val="20"/>
              </w:rPr>
              <w:t>afti_signalled_tile_id_flag</w:t>
            </w:r>
            <w:r w:rsidR="00E85135" w:rsidRPr="0017580F">
              <w:rPr>
                <w:bCs/>
                <w:sz w:val="20"/>
                <w:szCs w:val="20"/>
              </w:rPr>
              <w:t> </w:t>
            </w:r>
            <w:r w:rsidR="008F1F82" w:rsidRPr="0017580F">
              <w:rPr>
                <w:bCs/>
                <w:sz w:val="20"/>
                <w:szCs w:val="20"/>
              </w:rPr>
              <w:t>) {</w:t>
            </w:r>
          </w:p>
        </w:tc>
        <w:tc>
          <w:tcPr>
            <w:tcW w:w="1253" w:type="dxa"/>
          </w:tcPr>
          <w:p w14:paraId="4C6C0703" w14:textId="77777777" w:rsidR="00984E4E" w:rsidRPr="0017580F" w:rsidRDefault="00984E4E" w:rsidP="00A252B5">
            <w:pPr>
              <w:spacing w:before="20" w:after="20"/>
              <w:jc w:val="center"/>
              <w:rPr>
                <w:sz w:val="20"/>
                <w:szCs w:val="20"/>
              </w:rPr>
            </w:pPr>
          </w:p>
        </w:tc>
      </w:tr>
      <w:tr w:rsidR="00984E4E" w:rsidRPr="0017580F" w14:paraId="7574F92A" w14:textId="77777777" w:rsidTr="00A252B5">
        <w:tc>
          <w:tcPr>
            <w:tcW w:w="7921" w:type="dxa"/>
          </w:tcPr>
          <w:p w14:paraId="65631EF2" w14:textId="77777777" w:rsidR="00984E4E" w:rsidRPr="0017580F" w:rsidRDefault="00984E4E" w:rsidP="00984E4E">
            <w:pPr>
              <w:spacing w:before="20" w:after="20"/>
              <w:rPr>
                <w:bCs/>
                <w:sz w:val="20"/>
                <w:szCs w:val="20"/>
                <w:lang w:eastAsia="ko-KR"/>
              </w:rPr>
            </w:pPr>
            <w:r w:rsidRPr="0017580F">
              <w:rPr>
                <w:b/>
                <w:bCs/>
                <w:sz w:val="20"/>
                <w:szCs w:val="20"/>
              </w:rPr>
              <w:tab/>
            </w:r>
            <w:r w:rsidRPr="0017580F">
              <w:rPr>
                <w:b/>
                <w:bCs/>
                <w:sz w:val="20"/>
                <w:szCs w:val="20"/>
              </w:rPr>
              <w:tab/>
              <w:t>afti_signalled_tile_id_length_minus1</w:t>
            </w:r>
          </w:p>
        </w:tc>
        <w:tc>
          <w:tcPr>
            <w:tcW w:w="1253" w:type="dxa"/>
          </w:tcPr>
          <w:p w14:paraId="26A7264C" w14:textId="77777777" w:rsidR="00984E4E" w:rsidRPr="0017580F" w:rsidRDefault="00984E4E" w:rsidP="00A252B5">
            <w:pPr>
              <w:spacing w:before="20" w:after="20"/>
              <w:jc w:val="center"/>
              <w:rPr>
                <w:sz w:val="20"/>
                <w:szCs w:val="20"/>
              </w:rPr>
            </w:pPr>
            <w:r w:rsidRPr="0017580F">
              <w:rPr>
                <w:sz w:val="20"/>
                <w:szCs w:val="20"/>
              </w:rPr>
              <w:t>ue(v)</w:t>
            </w:r>
          </w:p>
        </w:tc>
      </w:tr>
      <w:tr w:rsidR="00984E4E" w:rsidRPr="0017580F" w14:paraId="417A9B1D" w14:textId="77777777" w:rsidTr="00A252B5">
        <w:tc>
          <w:tcPr>
            <w:tcW w:w="7921" w:type="dxa"/>
          </w:tcPr>
          <w:p w14:paraId="2387AC02" w14:textId="317A9B6E" w:rsidR="00984E4E" w:rsidRPr="0017580F" w:rsidRDefault="00984E4E" w:rsidP="00984E4E">
            <w:pPr>
              <w:spacing w:before="20" w:after="20"/>
              <w:rPr>
                <w:bCs/>
                <w:sz w:val="20"/>
                <w:szCs w:val="20"/>
                <w:lang w:eastAsia="ko-KR"/>
              </w:rPr>
            </w:pPr>
            <w:r w:rsidRPr="0017580F">
              <w:rPr>
                <w:b/>
                <w:bCs/>
                <w:sz w:val="20"/>
                <w:szCs w:val="20"/>
              </w:rPr>
              <w:tab/>
            </w:r>
            <w:r w:rsidRPr="0017580F">
              <w:rPr>
                <w:b/>
                <w:bCs/>
                <w:sz w:val="20"/>
                <w:szCs w:val="20"/>
              </w:rPr>
              <w:tab/>
            </w:r>
            <w:r w:rsidRPr="0017580F">
              <w:rPr>
                <w:sz w:val="20"/>
                <w:szCs w:val="20"/>
              </w:rPr>
              <w:t>for( </w:t>
            </w:r>
            <w:r w:rsidR="00E85135" w:rsidRPr="0017580F">
              <w:rPr>
                <w:sz w:val="20"/>
                <w:szCs w:val="20"/>
              </w:rPr>
              <w:t>i</w:t>
            </w:r>
            <w:r w:rsidR="00D47707" w:rsidRPr="0017580F">
              <w:rPr>
                <w:sz w:val="20"/>
                <w:szCs w:val="20"/>
              </w:rPr>
              <w:t> = </w:t>
            </w:r>
            <w:r w:rsidRPr="0017580F">
              <w:rPr>
                <w:sz w:val="20"/>
                <w:szCs w:val="20"/>
              </w:rPr>
              <w:t>0;</w:t>
            </w:r>
            <w:r w:rsidR="00E85135" w:rsidRPr="0017580F">
              <w:rPr>
                <w:sz w:val="20"/>
                <w:szCs w:val="20"/>
              </w:rPr>
              <w:t> </w:t>
            </w:r>
            <w:r w:rsidRPr="0017580F">
              <w:rPr>
                <w:sz w:val="20"/>
                <w:szCs w:val="20"/>
              </w:rPr>
              <w:t>i &lt;</w:t>
            </w:r>
            <w:r w:rsidR="00E85135" w:rsidRPr="0017580F">
              <w:rPr>
                <w:sz w:val="20"/>
                <w:szCs w:val="20"/>
              </w:rPr>
              <w:t> </w:t>
            </w:r>
            <w:r w:rsidRPr="0017580F">
              <w:rPr>
                <w:sz w:val="20"/>
                <w:szCs w:val="20"/>
              </w:rPr>
              <w:t>afti_num_tile</w:t>
            </w:r>
            <w:r w:rsidR="0032694A" w:rsidRPr="0017580F">
              <w:rPr>
                <w:sz w:val="20"/>
                <w:szCs w:val="20"/>
              </w:rPr>
              <w:t>s</w:t>
            </w:r>
            <w:r w:rsidRPr="0017580F">
              <w:rPr>
                <w:sz w:val="20"/>
                <w:szCs w:val="20"/>
              </w:rPr>
              <w:t>_in_atlas_frame_minus1 + 1;</w:t>
            </w:r>
            <w:r w:rsidR="00E85135" w:rsidRPr="0017580F">
              <w:rPr>
                <w:sz w:val="20"/>
                <w:szCs w:val="20"/>
              </w:rPr>
              <w:t> </w:t>
            </w:r>
            <w:r w:rsidRPr="0017580F">
              <w:rPr>
                <w:sz w:val="20"/>
                <w:szCs w:val="20"/>
              </w:rPr>
              <w:t>i</w:t>
            </w:r>
            <w:r w:rsidR="00006CCF" w:rsidRPr="0017580F">
              <w:rPr>
                <w:sz w:val="20"/>
                <w:szCs w:val="20"/>
              </w:rPr>
              <w:t>++ </w:t>
            </w:r>
            <w:r w:rsidR="008F1F82" w:rsidRPr="0017580F">
              <w:rPr>
                <w:sz w:val="20"/>
                <w:szCs w:val="20"/>
              </w:rPr>
              <w:t>) {</w:t>
            </w:r>
          </w:p>
        </w:tc>
        <w:tc>
          <w:tcPr>
            <w:tcW w:w="1253" w:type="dxa"/>
          </w:tcPr>
          <w:p w14:paraId="26DE83FF" w14:textId="77777777" w:rsidR="00984E4E" w:rsidRPr="0017580F" w:rsidRDefault="00984E4E" w:rsidP="00A252B5">
            <w:pPr>
              <w:spacing w:before="20" w:after="20"/>
              <w:jc w:val="center"/>
              <w:rPr>
                <w:sz w:val="20"/>
                <w:szCs w:val="20"/>
              </w:rPr>
            </w:pPr>
          </w:p>
        </w:tc>
      </w:tr>
      <w:tr w:rsidR="00984E4E" w:rsidRPr="0017580F" w14:paraId="11C81F88" w14:textId="77777777" w:rsidTr="00A252B5">
        <w:tc>
          <w:tcPr>
            <w:tcW w:w="7921" w:type="dxa"/>
          </w:tcPr>
          <w:p w14:paraId="179D7A55" w14:textId="77777777" w:rsidR="00984E4E" w:rsidRPr="0017580F" w:rsidRDefault="00984E4E" w:rsidP="00984E4E">
            <w:pPr>
              <w:spacing w:before="20" w:after="20"/>
              <w:rPr>
                <w:bCs/>
                <w:sz w:val="20"/>
                <w:szCs w:val="20"/>
                <w:lang w:eastAsia="ko-KR"/>
              </w:rPr>
            </w:pPr>
            <w:r w:rsidRPr="0017580F">
              <w:rPr>
                <w:b/>
                <w:bCs/>
                <w:sz w:val="20"/>
                <w:szCs w:val="20"/>
              </w:rPr>
              <w:tab/>
            </w:r>
            <w:r w:rsidRPr="0017580F">
              <w:rPr>
                <w:b/>
                <w:bCs/>
                <w:sz w:val="20"/>
                <w:szCs w:val="20"/>
              </w:rPr>
              <w:tab/>
            </w:r>
            <w:r w:rsidRPr="0017580F">
              <w:rPr>
                <w:b/>
                <w:bCs/>
                <w:sz w:val="20"/>
                <w:szCs w:val="20"/>
              </w:rPr>
              <w:tab/>
              <w:t>afti_tile_id</w:t>
            </w:r>
            <w:r w:rsidRPr="0017580F">
              <w:rPr>
                <w:bCs/>
                <w:sz w:val="20"/>
                <w:szCs w:val="20"/>
              </w:rPr>
              <w:t>[ i ]</w:t>
            </w:r>
          </w:p>
        </w:tc>
        <w:tc>
          <w:tcPr>
            <w:tcW w:w="1253" w:type="dxa"/>
          </w:tcPr>
          <w:p w14:paraId="0F6ADDB5" w14:textId="77777777" w:rsidR="00984E4E" w:rsidRPr="0017580F" w:rsidRDefault="00984E4E" w:rsidP="00A252B5">
            <w:pPr>
              <w:spacing w:before="20" w:after="20"/>
              <w:jc w:val="center"/>
              <w:rPr>
                <w:sz w:val="20"/>
                <w:szCs w:val="20"/>
              </w:rPr>
            </w:pPr>
            <w:r w:rsidRPr="0017580F">
              <w:rPr>
                <w:sz w:val="20"/>
                <w:szCs w:val="20"/>
              </w:rPr>
              <w:t>u(v)</w:t>
            </w:r>
          </w:p>
        </w:tc>
      </w:tr>
      <w:tr w:rsidR="00FD4AD6" w:rsidRPr="0017580F" w14:paraId="1EE2A9AD" w14:textId="77777777" w:rsidTr="00A252B5">
        <w:tc>
          <w:tcPr>
            <w:tcW w:w="7921" w:type="dxa"/>
          </w:tcPr>
          <w:p w14:paraId="456E4F6A" w14:textId="47A9A0AE" w:rsidR="00FD4AD6" w:rsidRPr="0017580F" w:rsidRDefault="00A3110C" w:rsidP="00984E4E">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7812ED" w:rsidRPr="0017580F">
              <w:rPr>
                <w:color w:val="000000" w:themeColor="text1"/>
                <w:sz w:val="20"/>
                <w:szCs w:val="20"/>
              </w:rPr>
              <w:t>TileID</w:t>
            </w:r>
            <w:r w:rsidR="00651874" w:rsidRPr="0017580F">
              <w:rPr>
                <w:color w:val="000000" w:themeColor="text1"/>
                <w:sz w:val="20"/>
                <w:szCs w:val="20"/>
              </w:rPr>
              <w:t>T</w:t>
            </w:r>
            <w:r w:rsidRPr="0017580F">
              <w:rPr>
                <w:color w:val="000000" w:themeColor="text1"/>
                <w:sz w:val="20"/>
                <w:szCs w:val="20"/>
              </w:rPr>
              <w:t>oIndex[ </w:t>
            </w:r>
            <w:r w:rsidRPr="0017580F">
              <w:rPr>
                <w:sz w:val="20"/>
                <w:szCs w:val="20"/>
              </w:rPr>
              <w:t>afti_tile_id[ i ] ]</w:t>
            </w:r>
            <w:r w:rsidR="00D47707" w:rsidRPr="0017580F">
              <w:rPr>
                <w:sz w:val="20"/>
                <w:szCs w:val="20"/>
              </w:rPr>
              <w:t> = </w:t>
            </w:r>
            <w:r w:rsidRPr="0017580F">
              <w:rPr>
                <w:sz w:val="20"/>
                <w:szCs w:val="20"/>
              </w:rPr>
              <w:t>i</w:t>
            </w:r>
          </w:p>
        </w:tc>
        <w:tc>
          <w:tcPr>
            <w:tcW w:w="1253" w:type="dxa"/>
          </w:tcPr>
          <w:p w14:paraId="33E97963" w14:textId="77777777" w:rsidR="00FD4AD6" w:rsidRPr="0017580F" w:rsidRDefault="00FD4AD6" w:rsidP="00984E4E">
            <w:pPr>
              <w:spacing w:before="20" w:after="20"/>
              <w:jc w:val="center"/>
              <w:rPr>
                <w:color w:val="000000" w:themeColor="text1"/>
                <w:sz w:val="20"/>
                <w:szCs w:val="20"/>
              </w:rPr>
            </w:pPr>
          </w:p>
        </w:tc>
      </w:tr>
      <w:tr w:rsidR="00651874" w:rsidRPr="0017580F" w14:paraId="5585C0F4" w14:textId="77777777" w:rsidTr="00A252B5">
        <w:tc>
          <w:tcPr>
            <w:tcW w:w="7921" w:type="dxa"/>
          </w:tcPr>
          <w:p w14:paraId="78941C19" w14:textId="51860542" w:rsidR="00651874" w:rsidRPr="0017580F" w:rsidRDefault="00651874" w:rsidP="00984E4E">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7812ED" w:rsidRPr="0017580F">
              <w:rPr>
                <w:color w:val="000000" w:themeColor="text1"/>
                <w:sz w:val="20"/>
                <w:szCs w:val="20"/>
              </w:rPr>
              <w:t>TileIndexToID</w:t>
            </w:r>
            <w:r w:rsidRPr="0017580F">
              <w:rPr>
                <w:color w:val="000000" w:themeColor="text1"/>
                <w:sz w:val="20"/>
                <w:szCs w:val="20"/>
              </w:rPr>
              <w:t>[ i</w:t>
            </w:r>
            <w:r w:rsidRPr="0017580F">
              <w:rPr>
                <w:sz w:val="20"/>
                <w:szCs w:val="20"/>
              </w:rPr>
              <w:t> ]</w:t>
            </w:r>
            <w:r w:rsidR="00D47707" w:rsidRPr="0017580F">
              <w:rPr>
                <w:sz w:val="20"/>
                <w:szCs w:val="20"/>
              </w:rPr>
              <w:t> = </w:t>
            </w:r>
            <w:r w:rsidRPr="0017580F">
              <w:rPr>
                <w:sz w:val="20"/>
                <w:szCs w:val="20"/>
              </w:rPr>
              <w:t>afti_tile_id[ i ]</w:t>
            </w:r>
          </w:p>
        </w:tc>
        <w:tc>
          <w:tcPr>
            <w:tcW w:w="1253" w:type="dxa"/>
          </w:tcPr>
          <w:p w14:paraId="6506EB82" w14:textId="77777777" w:rsidR="00651874" w:rsidRPr="0017580F" w:rsidRDefault="00651874" w:rsidP="00984E4E">
            <w:pPr>
              <w:spacing w:before="20" w:after="20"/>
              <w:jc w:val="center"/>
              <w:rPr>
                <w:color w:val="000000" w:themeColor="text1"/>
                <w:sz w:val="20"/>
                <w:szCs w:val="20"/>
              </w:rPr>
            </w:pPr>
          </w:p>
        </w:tc>
      </w:tr>
      <w:tr w:rsidR="00FD4AD6" w:rsidRPr="0017580F" w14:paraId="63BFEACE" w14:textId="77777777" w:rsidTr="00A252B5">
        <w:tc>
          <w:tcPr>
            <w:tcW w:w="7921" w:type="dxa"/>
          </w:tcPr>
          <w:p w14:paraId="07482B9B" w14:textId="77777777" w:rsidR="00FD4AD6" w:rsidRPr="0017580F" w:rsidRDefault="00FD4AD6" w:rsidP="00984E4E">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w:t>
            </w:r>
          </w:p>
        </w:tc>
        <w:tc>
          <w:tcPr>
            <w:tcW w:w="1253" w:type="dxa"/>
          </w:tcPr>
          <w:p w14:paraId="76BDA06A" w14:textId="77777777" w:rsidR="00FD4AD6" w:rsidRPr="0017580F" w:rsidRDefault="00FD4AD6" w:rsidP="00984E4E">
            <w:pPr>
              <w:spacing w:before="20" w:after="20"/>
              <w:jc w:val="center"/>
              <w:rPr>
                <w:color w:val="000000" w:themeColor="text1"/>
                <w:sz w:val="20"/>
                <w:szCs w:val="20"/>
              </w:rPr>
            </w:pPr>
          </w:p>
        </w:tc>
      </w:tr>
      <w:tr w:rsidR="00984E4E" w:rsidRPr="0017580F" w14:paraId="72F58878" w14:textId="77777777" w:rsidTr="00A252B5">
        <w:tc>
          <w:tcPr>
            <w:tcW w:w="7921" w:type="dxa"/>
          </w:tcPr>
          <w:p w14:paraId="549FDB0B" w14:textId="77777777" w:rsidR="00984E4E" w:rsidRPr="0017580F" w:rsidRDefault="00984E4E" w:rsidP="00984E4E">
            <w:pPr>
              <w:spacing w:before="20" w:after="20"/>
              <w:rPr>
                <w:color w:val="000000" w:themeColor="text1"/>
                <w:sz w:val="20"/>
                <w:szCs w:val="20"/>
              </w:rPr>
            </w:pPr>
            <w:r w:rsidRPr="0017580F">
              <w:rPr>
                <w:color w:val="000000" w:themeColor="text1"/>
                <w:sz w:val="20"/>
                <w:szCs w:val="20"/>
              </w:rPr>
              <w:tab/>
              <w:t>}</w:t>
            </w:r>
          </w:p>
        </w:tc>
        <w:tc>
          <w:tcPr>
            <w:tcW w:w="1253" w:type="dxa"/>
          </w:tcPr>
          <w:p w14:paraId="13A318A7" w14:textId="77777777" w:rsidR="00984E4E" w:rsidRPr="0017580F" w:rsidRDefault="00984E4E" w:rsidP="00984E4E">
            <w:pPr>
              <w:spacing w:before="20" w:after="20"/>
              <w:jc w:val="center"/>
              <w:rPr>
                <w:color w:val="000000" w:themeColor="text1"/>
                <w:sz w:val="20"/>
                <w:szCs w:val="20"/>
              </w:rPr>
            </w:pPr>
          </w:p>
        </w:tc>
      </w:tr>
      <w:tr w:rsidR="00984E4E" w:rsidRPr="0017580F" w14:paraId="7D79BABE" w14:textId="77777777" w:rsidTr="00A252B5">
        <w:tc>
          <w:tcPr>
            <w:tcW w:w="7921" w:type="dxa"/>
          </w:tcPr>
          <w:p w14:paraId="50816093" w14:textId="77777777" w:rsidR="00984E4E" w:rsidRPr="0017580F" w:rsidRDefault="008B7732" w:rsidP="00984E4E">
            <w:pPr>
              <w:spacing w:before="20" w:after="20"/>
              <w:rPr>
                <w:color w:val="000000" w:themeColor="text1"/>
                <w:sz w:val="20"/>
                <w:szCs w:val="20"/>
              </w:rPr>
            </w:pPr>
            <w:r w:rsidRPr="0017580F">
              <w:rPr>
                <w:color w:val="000000" w:themeColor="text1"/>
                <w:sz w:val="20"/>
                <w:szCs w:val="20"/>
              </w:rPr>
              <w:tab/>
              <w:t>else</w:t>
            </w:r>
          </w:p>
        </w:tc>
        <w:tc>
          <w:tcPr>
            <w:tcW w:w="1253" w:type="dxa"/>
          </w:tcPr>
          <w:p w14:paraId="0E62C058" w14:textId="77777777" w:rsidR="00984E4E" w:rsidRPr="0017580F" w:rsidRDefault="00984E4E" w:rsidP="00984E4E">
            <w:pPr>
              <w:spacing w:before="20" w:after="20"/>
              <w:jc w:val="center"/>
              <w:rPr>
                <w:color w:val="000000" w:themeColor="text1"/>
                <w:sz w:val="20"/>
                <w:szCs w:val="20"/>
              </w:rPr>
            </w:pPr>
          </w:p>
        </w:tc>
      </w:tr>
      <w:tr w:rsidR="008B7732" w:rsidRPr="0017580F" w14:paraId="61ECCBC2" w14:textId="77777777" w:rsidTr="00A252B5">
        <w:tc>
          <w:tcPr>
            <w:tcW w:w="7921" w:type="dxa"/>
          </w:tcPr>
          <w:p w14:paraId="41FE15DE" w14:textId="0A567346" w:rsidR="008B7732" w:rsidRPr="0017580F" w:rsidRDefault="008B7732" w:rsidP="008B7732">
            <w:pPr>
              <w:spacing w:before="20" w:after="20"/>
              <w:rPr>
                <w:color w:val="000000" w:themeColor="text1"/>
                <w:sz w:val="20"/>
                <w:szCs w:val="20"/>
              </w:rPr>
            </w:pPr>
            <w:r w:rsidRPr="0017580F">
              <w:rPr>
                <w:b/>
                <w:bCs/>
                <w:sz w:val="20"/>
                <w:szCs w:val="20"/>
              </w:rPr>
              <w:tab/>
            </w:r>
            <w:r w:rsidRPr="0017580F">
              <w:rPr>
                <w:b/>
                <w:bCs/>
                <w:sz w:val="20"/>
                <w:szCs w:val="20"/>
              </w:rPr>
              <w:tab/>
            </w:r>
            <w:r w:rsidRPr="0017580F">
              <w:rPr>
                <w:sz w:val="20"/>
                <w:szCs w:val="20"/>
              </w:rPr>
              <w:t>for( </w:t>
            </w:r>
            <w:r w:rsidR="00673E93" w:rsidRPr="0017580F">
              <w:rPr>
                <w:sz w:val="20"/>
                <w:szCs w:val="20"/>
              </w:rPr>
              <w:t>i</w:t>
            </w:r>
            <w:r w:rsidR="00D47707" w:rsidRPr="0017580F">
              <w:rPr>
                <w:sz w:val="20"/>
                <w:szCs w:val="20"/>
              </w:rPr>
              <w:t> = </w:t>
            </w:r>
            <w:r w:rsidRPr="0017580F">
              <w:rPr>
                <w:sz w:val="20"/>
                <w:szCs w:val="20"/>
              </w:rPr>
              <w:t>0;</w:t>
            </w:r>
            <w:r w:rsidR="00673E93" w:rsidRPr="0017580F">
              <w:rPr>
                <w:sz w:val="20"/>
                <w:szCs w:val="20"/>
              </w:rPr>
              <w:t> </w:t>
            </w:r>
            <w:r w:rsidRPr="0017580F">
              <w:rPr>
                <w:sz w:val="20"/>
                <w:szCs w:val="20"/>
              </w:rPr>
              <w:t>i &lt;</w:t>
            </w:r>
            <w:r w:rsidR="00673E93" w:rsidRPr="0017580F">
              <w:rPr>
                <w:sz w:val="20"/>
                <w:szCs w:val="20"/>
              </w:rPr>
              <w:t> </w:t>
            </w:r>
            <w:r w:rsidRPr="0017580F">
              <w:rPr>
                <w:sz w:val="20"/>
                <w:szCs w:val="20"/>
              </w:rPr>
              <w:t>afti_num_tiles_in_atlas_frame_minus1 + 1;</w:t>
            </w:r>
            <w:r w:rsidR="00673E93" w:rsidRPr="0017580F">
              <w:rPr>
                <w:sz w:val="20"/>
                <w:szCs w:val="20"/>
              </w:rPr>
              <w:t> </w:t>
            </w:r>
            <w:r w:rsidRPr="0017580F">
              <w:rPr>
                <w:sz w:val="20"/>
                <w:szCs w:val="20"/>
              </w:rPr>
              <w:t>i</w:t>
            </w:r>
            <w:r w:rsidR="00006CCF" w:rsidRPr="0017580F">
              <w:rPr>
                <w:sz w:val="20"/>
                <w:szCs w:val="20"/>
              </w:rPr>
              <w:t>++ </w:t>
            </w:r>
            <w:r w:rsidR="008F1F82" w:rsidRPr="0017580F">
              <w:rPr>
                <w:sz w:val="20"/>
                <w:szCs w:val="20"/>
              </w:rPr>
              <w:t>) {</w:t>
            </w:r>
          </w:p>
        </w:tc>
        <w:tc>
          <w:tcPr>
            <w:tcW w:w="1253" w:type="dxa"/>
          </w:tcPr>
          <w:p w14:paraId="4B99AF74" w14:textId="77777777" w:rsidR="008B7732" w:rsidRPr="0017580F" w:rsidRDefault="008B7732" w:rsidP="008B7732">
            <w:pPr>
              <w:spacing w:before="20" w:after="20"/>
              <w:jc w:val="center"/>
              <w:rPr>
                <w:color w:val="000000" w:themeColor="text1"/>
                <w:sz w:val="20"/>
                <w:szCs w:val="20"/>
              </w:rPr>
            </w:pPr>
          </w:p>
        </w:tc>
      </w:tr>
      <w:tr w:rsidR="00A3110C" w:rsidRPr="0017580F" w14:paraId="1090E5C9" w14:textId="77777777" w:rsidTr="00A252B5">
        <w:tc>
          <w:tcPr>
            <w:tcW w:w="7921" w:type="dxa"/>
          </w:tcPr>
          <w:p w14:paraId="5451AA6A" w14:textId="31910A90" w:rsidR="00A3110C" w:rsidRPr="0017580F" w:rsidRDefault="00A3110C" w:rsidP="00A3110C">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sz w:val="20"/>
                <w:szCs w:val="20"/>
              </w:rPr>
              <w:t>afti_tile_id[ i ]</w:t>
            </w:r>
            <w:r w:rsidR="00D47707" w:rsidRPr="0017580F">
              <w:rPr>
                <w:sz w:val="20"/>
                <w:szCs w:val="20"/>
              </w:rPr>
              <w:t> = </w:t>
            </w:r>
            <w:r w:rsidRPr="0017580F">
              <w:rPr>
                <w:sz w:val="20"/>
                <w:szCs w:val="20"/>
              </w:rPr>
              <w:t>i</w:t>
            </w:r>
          </w:p>
        </w:tc>
        <w:tc>
          <w:tcPr>
            <w:tcW w:w="1253" w:type="dxa"/>
          </w:tcPr>
          <w:p w14:paraId="5C0395A6" w14:textId="77777777" w:rsidR="00A3110C" w:rsidRPr="0017580F" w:rsidRDefault="00A3110C" w:rsidP="00A3110C">
            <w:pPr>
              <w:spacing w:before="20" w:after="20"/>
              <w:jc w:val="center"/>
              <w:rPr>
                <w:color w:val="000000" w:themeColor="text1"/>
                <w:sz w:val="20"/>
                <w:szCs w:val="20"/>
              </w:rPr>
            </w:pPr>
          </w:p>
        </w:tc>
      </w:tr>
      <w:tr w:rsidR="00A3110C" w:rsidRPr="0017580F" w14:paraId="0409E81F" w14:textId="77777777" w:rsidTr="00A252B5">
        <w:tc>
          <w:tcPr>
            <w:tcW w:w="7921" w:type="dxa"/>
          </w:tcPr>
          <w:p w14:paraId="21CC19C0" w14:textId="244F10C1" w:rsidR="00A3110C" w:rsidRPr="0017580F" w:rsidRDefault="00A3110C" w:rsidP="00A3110C">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7812ED" w:rsidRPr="0017580F">
              <w:rPr>
                <w:color w:val="000000" w:themeColor="text1"/>
                <w:sz w:val="20"/>
                <w:szCs w:val="20"/>
              </w:rPr>
              <w:t>TileID</w:t>
            </w:r>
            <w:r w:rsidR="00651874" w:rsidRPr="0017580F">
              <w:rPr>
                <w:color w:val="000000" w:themeColor="text1"/>
                <w:sz w:val="20"/>
                <w:szCs w:val="20"/>
              </w:rPr>
              <w:t>ToIndex</w:t>
            </w:r>
            <w:r w:rsidRPr="0017580F">
              <w:rPr>
                <w:color w:val="000000" w:themeColor="text1"/>
                <w:sz w:val="20"/>
                <w:szCs w:val="20"/>
              </w:rPr>
              <w:t>[ </w:t>
            </w:r>
            <w:r w:rsidRPr="0017580F">
              <w:rPr>
                <w:sz w:val="20"/>
                <w:szCs w:val="20"/>
              </w:rPr>
              <w:t>i ]</w:t>
            </w:r>
            <w:r w:rsidR="00D47707" w:rsidRPr="0017580F">
              <w:rPr>
                <w:sz w:val="20"/>
                <w:szCs w:val="20"/>
              </w:rPr>
              <w:t> = </w:t>
            </w:r>
            <w:r w:rsidRPr="0017580F">
              <w:rPr>
                <w:sz w:val="20"/>
                <w:szCs w:val="20"/>
              </w:rPr>
              <w:t>i</w:t>
            </w:r>
          </w:p>
        </w:tc>
        <w:tc>
          <w:tcPr>
            <w:tcW w:w="1253" w:type="dxa"/>
          </w:tcPr>
          <w:p w14:paraId="2E04AA66" w14:textId="77777777" w:rsidR="00A3110C" w:rsidRPr="0017580F" w:rsidRDefault="00A3110C" w:rsidP="00A3110C">
            <w:pPr>
              <w:spacing w:before="20" w:after="20"/>
              <w:jc w:val="center"/>
              <w:rPr>
                <w:color w:val="000000" w:themeColor="text1"/>
                <w:sz w:val="20"/>
                <w:szCs w:val="20"/>
              </w:rPr>
            </w:pPr>
          </w:p>
        </w:tc>
      </w:tr>
      <w:tr w:rsidR="00651874" w:rsidRPr="0017580F" w14:paraId="17C214CB" w14:textId="77777777" w:rsidTr="00A252B5">
        <w:tc>
          <w:tcPr>
            <w:tcW w:w="7921" w:type="dxa"/>
          </w:tcPr>
          <w:p w14:paraId="0B1A914E" w14:textId="084278CF" w:rsidR="00651874" w:rsidRPr="0017580F" w:rsidRDefault="00651874" w:rsidP="00A3110C">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7812ED" w:rsidRPr="0017580F">
              <w:rPr>
                <w:color w:val="000000" w:themeColor="text1"/>
                <w:sz w:val="20"/>
                <w:szCs w:val="20"/>
              </w:rPr>
              <w:t>TileIndexToID</w:t>
            </w:r>
            <w:r w:rsidRPr="0017580F">
              <w:rPr>
                <w:color w:val="000000" w:themeColor="text1"/>
                <w:sz w:val="20"/>
                <w:szCs w:val="20"/>
              </w:rPr>
              <w:t>[ i</w:t>
            </w:r>
            <w:r w:rsidRPr="0017580F">
              <w:rPr>
                <w:sz w:val="20"/>
                <w:szCs w:val="20"/>
              </w:rPr>
              <w:t> ]</w:t>
            </w:r>
            <w:r w:rsidR="00D47707" w:rsidRPr="0017580F">
              <w:rPr>
                <w:sz w:val="20"/>
                <w:szCs w:val="20"/>
              </w:rPr>
              <w:t> = </w:t>
            </w:r>
            <w:r w:rsidRPr="0017580F">
              <w:rPr>
                <w:sz w:val="20"/>
                <w:szCs w:val="20"/>
              </w:rPr>
              <w:t>i</w:t>
            </w:r>
          </w:p>
        </w:tc>
        <w:tc>
          <w:tcPr>
            <w:tcW w:w="1253" w:type="dxa"/>
          </w:tcPr>
          <w:p w14:paraId="15451EFA" w14:textId="77777777" w:rsidR="00651874" w:rsidRPr="0017580F" w:rsidRDefault="00651874" w:rsidP="00A3110C">
            <w:pPr>
              <w:spacing w:before="20" w:after="20"/>
              <w:jc w:val="center"/>
              <w:rPr>
                <w:color w:val="000000" w:themeColor="text1"/>
                <w:sz w:val="20"/>
                <w:szCs w:val="20"/>
              </w:rPr>
            </w:pPr>
          </w:p>
        </w:tc>
      </w:tr>
      <w:tr w:rsidR="00A3110C" w:rsidRPr="0017580F" w14:paraId="2E39B940" w14:textId="77777777" w:rsidTr="00BF1BE9">
        <w:tc>
          <w:tcPr>
            <w:tcW w:w="7921" w:type="dxa"/>
          </w:tcPr>
          <w:p w14:paraId="0BA47D86" w14:textId="77777777" w:rsidR="00A3110C" w:rsidRPr="0017580F" w:rsidRDefault="00A3110C" w:rsidP="00A3110C">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w:t>
            </w:r>
          </w:p>
        </w:tc>
        <w:tc>
          <w:tcPr>
            <w:tcW w:w="1253" w:type="dxa"/>
          </w:tcPr>
          <w:p w14:paraId="407045FC" w14:textId="77777777" w:rsidR="00A3110C" w:rsidRPr="0017580F" w:rsidRDefault="00A3110C" w:rsidP="00A3110C">
            <w:pPr>
              <w:spacing w:before="20" w:after="20"/>
              <w:jc w:val="center"/>
              <w:rPr>
                <w:color w:val="000000" w:themeColor="text1"/>
                <w:sz w:val="20"/>
                <w:szCs w:val="20"/>
              </w:rPr>
            </w:pPr>
          </w:p>
        </w:tc>
      </w:tr>
      <w:tr w:rsidR="00A3110C" w:rsidRPr="0017580F" w14:paraId="0B5D6917" w14:textId="77777777" w:rsidTr="00A252B5">
        <w:tc>
          <w:tcPr>
            <w:tcW w:w="7921" w:type="dxa"/>
          </w:tcPr>
          <w:p w14:paraId="7784AAE2" w14:textId="77777777" w:rsidR="00A3110C" w:rsidRPr="0017580F" w:rsidRDefault="00A3110C" w:rsidP="00A3110C">
            <w:pPr>
              <w:spacing w:before="20" w:after="20"/>
              <w:rPr>
                <w:color w:val="000000" w:themeColor="text1"/>
                <w:sz w:val="20"/>
                <w:szCs w:val="20"/>
              </w:rPr>
            </w:pPr>
            <w:r w:rsidRPr="0017580F">
              <w:rPr>
                <w:color w:val="000000" w:themeColor="text1"/>
                <w:sz w:val="20"/>
                <w:szCs w:val="20"/>
              </w:rPr>
              <w:t>}</w:t>
            </w:r>
          </w:p>
        </w:tc>
        <w:tc>
          <w:tcPr>
            <w:tcW w:w="1253" w:type="dxa"/>
          </w:tcPr>
          <w:p w14:paraId="379C89C0" w14:textId="77777777" w:rsidR="00A3110C" w:rsidRPr="0017580F" w:rsidRDefault="00A3110C" w:rsidP="00A3110C">
            <w:pPr>
              <w:spacing w:before="20" w:after="20"/>
              <w:jc w:val="center"/>
              <w:rPr>
                <w:color w:val="000000" w:themeColor="text1"/>
                <w:sz w:val="20"/>
                <w:szCs w:val="20"/>
              </w:rPr>
            </w:pPr>
          </w:p>
        </w:tc>
      </w:tr>
    </w:tbl>
    <w:p w14:paraId="0D95D3E0" w14:textId="63A4C879" w:rsidR="00B0793A" w:rsidRPr="0017580F" w:rsidRDefault="00340156" w:rsidP="000D0374">
      <w:pPr>
        <w:pStyle w:val="Heading4"/>
      </w:pPr>
      <w:bookmarkStart w:id="723" w:name="_Ref38314387"/>
      <w:r w:rsidRPr="0017580F">
        <w:lastRenderedPageBreak/>
        <w:t xml:space="preserve">Atlas </w:t>
      </w:r>
      <w:r w:rsidR="00C667DD" w:rsidRPr="0017580F">
        <w:t>adaptation</w:t>
      </w:r>
      <w:r w:rsidRPr="0017580F">
        <w:t xml:space="preserve"> parameter set RBSP syntax</w:t>
      </w:r>
      <w:bookmarkEnd w:id="723"/>
    </w:p>
    <w:tbl>
      <w:tblPr>
        <w:tblStyle w:val="TableGrid"/>
        <w:tblW w:w="5000" w:type="pct"/>
        <w:tblLook w:val="04A0" w:firstRow="1" w:lastRow="0" w:firstColumn="1" w:lastColumn="0" w:noHBand="0" w:noVBand="1"/>
      </w:tblPr>
      <w:tblGrid>
        <w:gridCol w:w="8413"/>
        <w:gridCol w:w="1329"/>
      </w:tblGrid>
      <w:tr w:rsidR="00340156" w:rsidRPr="0017580F" w14:paraId="264AA730" w14:textId="77777777" w:rsidTr="004A7026">
        <w:tc>
          <w:tcPr>
            <w:tcW w:w="8413" w:type="dxa"/>
          </w:tcPr>
          <w:p w14:paraId="47EDF6B7" w14:textId="7921559E" w:rsidR="00340156" w:rsidRPr="0017580F" w:rsidRDefault="00340156" w:rsidP="005C26E9">
            <w:pPr>
              <w:spacing w:before="20" w:after="20"/>
              <w:rPr>
                <w:sz w:val="20"/>
              </w:rPr>
            </w:pPr>
            <w:r w:rsidRPr="0017580F">
              <w:rPr>
                <w:bCs/>
                <w:color w:val="000000" w:themeColor="text1"/>
                <w:sz w:val="20"/>
                <w:szCs w:val="20"/>
              </w:rPr>
              <w:t>atlas_</w:t>
            </w:r>
            <w:r w:rsidR="00C667DD" w:rsidRPr="0017580F">
              <w:rPr>
                <w:bCs/>
                <w:color w:val="000000" w:themeColor="text1"/>
                <w:sz w:val="20"/>
                <w:szCs w:val="20"/>
              </w:rPr>
              <w:t>adaptation</w:t>
            </w:r>
            <w:r w:rsidRPr="0017580F">
              <w:rPr>
                <w:bCs/>
                <w:color w:val="000000" w:themeColor="text1"/>
                <w:sz w:val="20"/>
                <w:szCs w:val="20"/>
              </w:rPr>
              <w:t>_parameter_set_rbsp(</w:t>
            </w:r>
            <w:r w:rsidR="00673E93" w:rsidRPr="0017580F">
              <w:rPr>
                <w:bCs/>
                <w:color w:val="000000" w:themeColor="text1"/>
                <w:sz w:val="20"/>
                <w:szCs w:val="20"/>
              </w:rPr>
              <w:t> </w:t>
            </w:r>
            <w:r w:rsidR="008F1F82" w:rsidRPr="0017580F">
              <w:rPr>
                <w:bCs/>
                <w:color w:val="000000" w:themeColor="text1"/>
                <w:sz w:val="20"/>
                <w:szCs w:val="20"/>
              </w:rPr>
              <w:t>) {</w:t>
            </w:r>
          </w:p>
        </w:tc>
        <w:tc>
          <w:tcPr>
            <w:tcW w:w="1329" w:type="dxa"/>
          </w:tcPr>
          <w:p w14:paraId="0F1EA91E" w14:textId="77777777" w:rsidR="00340156" w:rsidRPr="0017580F" w:rsidRDefault="00340156">
            <w:pPr>
              <w:spacing w:before="20" w:after="20"/>
              <w:jc w:val="center"/>
              <w:rPr>
                <w:b/>
                <w:color w:val="000000" w:themeColor="text1"/>
                <w:sz w:val="20"/>
                <w:szCs w:val="20"/>
              </w:rPr>
            </w:pPr>
            <w:r w:rsidRPr="0017580F">
              <w:rPr>
                <w:b/>
                <w:color w:val="000000" w:themeColor="text1"/>
                <w:sz w:val="20"/>
                <w:szCs w:val="20"/>
              </w:rPr>
              <w:t>Descriptor</w:t>
            </w:r>
          </w:p>
        </w:tc>
      </w:tr>
      <w:tr w:rsidR="00340156" w:rsidRPr="0017580F" w14:paraId="57EB4B42" w14:textId="77777777" w:rsidTr="004A7026">
        <w:tc>
          <w:tcPr>
            <w:tcW w:w="8413" w:type="dxa"/>
          </w:tcPr>
          <w:p w14:paraId="18FC9443" w14:textId="77777777" w:rsidR="00340156" w:rsidRPr="0017580F" w:rsidRDefault="00340156" w:rsidP="005C26E9">
            <w:pPr>
              <w:spacing w:before="20" w:after="20"/>
              <w:rPr>
                <w:b/>
                <w:bCs/>
                <w:sz w:val="20"/>
                <w:szCs w:val="20"/>
              </w:rPr>
            </w:pPr>
            <w:r w:rsidRPr="0017580F">
              <w:rPr>
                <w:b/>
                <w:bCs/>
                <w:sz w:val="20"/>
                <w:szCs w:val="20"/>
              </w:rPr>
              <w:tab/>
              <w:t>a</w:t>
            </w:r>
            <w:r w:rsidR="000F3381" w:rsidRPr="0017580F">
              <w:rPr>
                <w:b/>
                <w:bCs/>
                <w:sz w:val="20"/>
                <w:szCs w:val="20"/>
              </w:rPr>
              <w:t>a</w:t>
            </w:r>
            <w:r w:rsidRPr="0017580F">
              <w:rPr>
                <w:b/>
                <w:bCs/>
                <w:sz w:val="20"/>
                <w:szCs w:val="20"/>
              </w:rPr>
              <w:t>ps_atlas_</w:t>
            </w:r>
            <w:r w:rsidR="00C667DD" w:rsidRPr="0017580F">
              <w:rPr>
                <w:b/>
                <w:bCs/>
                <w:sz w:val="20"/>
                <w:szCs w:val="20"/>
              </w:rPr>
              <w:t>adaptation</w:t>
            </w:r>
            <w:r w:rsidRPr="0017580F">
              <w:rPr>
                <w:b/>
                <w:bCs/>
                <w:sz w:val="20"/>
                <w:szCs w:val="20"/>
              </w:rPr>
              <w:t>_parameter_set_id</w:t>
            </w:r>
          </w:p>
        </w:tc>
        <w:tc>
          <w:tcPr>
            <w:tcW w:w="1329" w:type="dxa"/>
          </w:tcPr>
          <w:p w14:paraId="2CD08E2E" w14:textId="77777777" w:rsidR="00340156" w:rsidRPr="0017580F" w:rsidRDefault="00340156">
            <w:pPr>
              <w:spacing w:before="20" w:after="20"/>
              <w:jc w:val="center"/>
              <w:rPr>
                <w:color w:val="000000" w:themeColor="text1"/>
                <w:sz w:val="20"/>
                <w:szCs w:val="20"/>
              </w:rPr>
            </w:pPr>
            <w:r w:rsidRPr="0017580F">
              <w:rPr>
                <w:color w:val="000000" w:themeColor="text1"/>
                <w:sz w:val="20"/>
                <w:szCs w:val="20"/>
              </w:rPr>
              <w:t>ue(v)</w:t>
            </w:r>
          </w:p>
        </w:tc>
      </w:tr>
      <w:tr w:rsidR="00374BB6" w:rsidRPr="0017580F" w14:paraId="3169FF05" w14:textId="77777777" w:rsidTr="004A7026">
        <w:tc>
          <w:tcPr>
            <w:tcW w:w="8413" w:type="dxa"/>
          </w:tcPr>
          <w:p w14:paraId="20F43734" w14:textId="77777777" w:rsidR="00374BB6" w:rsidRPr="0017580F" w:rsidRDefault="00374BB6" w:rsidP="005C26E9">
            <w:pPr>
              <w:spacing w:before="20" w:after="20"/>
              <w:rPr>
                <w:b/>
                <w:bCs/>
                <w:sz w:val="20"/>
                <w:szCs w:val="20"/>
              </w:rPr>
            </w:pPr>
            <w:r w:rsidRPr="0017580F">
              <w:rPr>
                <w:b/>
                <w:bCs/>
                <w:sz w:val="20"/>
                <w:szCs w:val="20"/>
              </w:rPr>
              <w:tab/>
              <w:t>a</w:t>
            </w:r>
            <w:r w:rsidR="00B0793A" w:rsidRPr="0017580F">
              <w:rPr>
                <w:b/>
                <w:bCs/>
                <w:sz w:val="20"/>
                <w:szCs w:val="20"/>
              </w:rPr>
              <w:t>a</w:t>
            </w:r>
            <w:r w:rsidRPr="0017580F">
              <w:rPr>
                <w:b/>
                <w:bCs/>
                <w:sz w:val="20"/>
                <w:szCs w:val="20"/>
              </w:rPr>
              <w:t>ps_extension_</w:t>
            </w:r>
            <w:r w:rsidR="00F431FA" w:rsidRPr="0017580F">
              <w:rPr>
                <w:b/>
                <w:bCs/>
                <w:sz w:val="20"/>
                <w:szCs w:val="20"/>
              </w:rPr>
              <w:t>present_</w:t>
            </w:r>
            <w:r w:rsidRPr="0017580F">
              <w:rPr>
                <w:b/>
                <w:bCs/>
                <w:sz w:val="20"/>
                <w:szCs w:val="20"/>
              </w:rPr>
              <w:t>flag</w:t>
            </w:r>
          </w:p>
        </w:tc>
        <w:tc>
          <w:tcPr>
            <w:tcW w:w="1329" w:type="dxa"/>
          </w:tcPr>
          <w:p w14:paraId="53F67817" w14:textId="77777777" w:rsidR="00374BB6" w:rsidRPr="0017580F" w:rsidRDefault="00374BB6">
            <w:pPr>
              <w:spacing w:before="20" w:after="20"/>
              <w:jc w:val="center"/>
              <w:rPr>
                <w:color w:val="000000" w:themeColor="text1"/>
                <w:sz w:val="20"/>
                <w:szCs w:val="20"/>
              </w:rPr>
            </w:pPr>
            <w:r w:rsidRPr="0017580F">
              <w:rPr>
                <w:sz w:val="20"/>
                <w:szCs w:val="20"/>
              </w:rPr>
              <w:t>u(1)</w:t>
            </w:r>
          </w:p>
        </w:tc>
      </w:tr>
      <w:tr w:rsidR="008B6A4D" w:rsidRPr="0017580F" w14:paraId="1173E92C" w14:textId="77777777" w:rsidTr="004A7026">
        <w:tc>
          <w:tcPr>
            <w:tcW w:w="8413" w:type="dxa"/>
          </w:tcPr>
          <w:p w14:paraId="4A693589" w14:textId="09C6EA7E" w:rsidR="008B6A4D" w:rsidRPr="0017580F" w:rsidRDefault="008B6A4D" w:rsidP="001B0754">
            <w:pPr>
              <w:spacing w:before="20" w:after="20"/>
              <w:rPr>
                <w:sz w:val="20"/>
                <w:szCs w:val="20"/>
              </w:rPr>
            </w:pPr>
            <w:r w:rsidRPr="0017580F">
              <w:rPr>
                <w:sz w:val="20"/>
                <w:szCs w:val="20"/>
              </w:rPr>
              <w:tab/>
              <w:t>if( aaps_extension_</w:t>
            </w:r>
            <w:r w:rsidR="00F431FA" w:rsidRPr="0017580F">
              <w:rPr>
                <w:sz w:val="20"/>
                <w:szCs w:val="20"/>
              </w:rPr>
              <w:t>present_</w:t>
            </w:r>
            <w:r w:rsidRPr="0017580F">
              <w:rPr>
                <w:sz w:val="20"/>
                <w:szCs w:val="20"/>
              </w:rPr>
              <w:t>flag</w:t>
            </w:r>
            <w:r w:rsidRPr="0017580F">
              <w:rPr>
                <w:bCs/>
                <w:color w:val="000000" w:themeColor="text1"/>
                <w:sz w:val="20"/>
                <w:szCs w:val="20"/>
              </w:rPr>
              <w:t> </w:t>
            </w:r>
            <w:r w:rsidR="008F1F82" w:rsidRPr="0017580F">
              <w:rPr>
                <w:sz w:val="20"/>
                <w:szCs w:val="20"/>
              </w:rPr>
              <w:t>) {</w:t>
            </w:r>
          </w:p>
        </w:tc>
        <w:tc>
          <w:tcPr>
            <w:tcW w:w="1329" w:type="dxa"/>
          </w:tcPr>
          <w:p w14:paraId="4137B6FD" w14:textId="77777777" w:rsidR="008B6A4D" w:rsidRPr="0017580F" w:rsidRDefault="008B6A4D" w:rsidP="001B0754">
            <w:pPr>
              <w:spacing w:before="20" w:after="20"/>
              <w:jc w:val="center"/>
              <w:rPr>
                <w:sz w:val="20"/>
                <w:szCs w:val="20"/>
              </w:rPr>
            </w:pPr>
          </w:p>
        </w:tc>
      </w:tr>
      <w:tr w:rsidR="008B6A4D" w:rsidRPr="0017580F" w14:paraId="0D91A86D" w14:textId="77777777" w:rsidTr="004A7026">
        <w:tc>
          <w:tcPr>
            <w:tcW w:w="8413" w:type="dxa"/>
          </w:tcPr>
          <w:p w14:paraId="26C4E79F" w14:textId="4E3EB33E" w:rsidR="008B6A4D" w:rsidRPr="0017580F" w:rsidRDefault="008B6A4D" w:rsidP="001B0754">
            <w:pPr>
              <w:spacing w:before="20" w:after="20"/>
              <w:rPr>
                <w:b/>
                <w:bCs/>
                <w:sz w:val="20"/>
                <w:szCs w:val="20"/>
              </w:rPr>
            </w:pPr>
            <w:r w:rsidRPr="0017580F">
              <w:rPr>
                <w:sz w:val="20"/>
                <w:szCs w:val="20"/>
              </w:rPr>
              <w:tab/>
            </w:r>
            <w:r w:rsidRPr="0017580F">
              <w:rPr>
                <w:sz w:val="20"/>
                <w:szCs w:val="20"/>
              </w:rPr>
              <w:tab/>
            </w:r>
            <w:r w:rsidR="00D719CF" w:rsidRPr="0017580F">
              <w:rPr>
                <w:b/>
                <w:bCs/>
                <w:sz w:val="20"/>
                <w:szCs w:val="20"/>
              </w:rPr>
              <w:t>aaps_vpcc_extension_present_flag</w:t>
            </w:r>
          </w:p>
        </w:tc>
        <w:tc>
          <w:tcPr>
            <w:tcW w:w="1329" w:type="dxa"/>
          </w:tcPr>
          <w:p w14:paraId="6AF67FCC" w14:textId="77777777" w:rsidR="008B6A4D" w:rsidRPr="0017580F" w:rsidRDefault="008B6A4D" w:rsidP="001B0754">
            <w:pPr>
              <w:spacing w:before="20" w:after="20"/>
              <w:jc w:val="center"/>
              <w:rPr>
                <w:sz w:val="20"/>
                <w:szCs w:val="20"/>
              </w:rPr>
            </w:pPr>
            <w:r w:rsidRPr="0017580F">
              <w:rPr>
                <w:sz w:val="20"/>
                <w:szCs w:val="20"/>
              </w:rPr>
              <w:t>u(1)</w:t>
            </w:r>
          </w:p>
        </w:tc>
      </w:tr>
      <w:tr w:rsidR="008B6A4D" w:rsidRPr="0017580F" w14:paraId="6B63E565" w14:textId="77777777" w:rsidTr="004A7026">
        <w:tc>
          <w:tcPr>
            <w:tcW w:w="8413" w:type="dxa"/>
          </w:tcPr>
          <w:p w14:paraId="357821BF" w14:textId="0469CEC8" w:rsidR="008B6A4D" w:rsidRPr="0017580F" w:rsidRDefault="008B6A4D" w:rsidP="001B0754">
            <w:pPr>
              <w:spacing w:before="20" w:after="20"/>
              <w:rPr>
                <w:b/>
                <w:bCs/>
                <w:sz w:val="20"/>
                <w:szCs w:val="20"/>
              </w:rPr>
            </w:pPr>
            <w:r w:rsidRPr="0017580F">
              <w:rPr>
                <w:sz w:val="20"/>
                <w:szCs w:val="20"/>
              </w:rPr>
              <w:tab/>
            </w:r>
            <w:r w:rsidRPr="0017580F">
              <w:rPr>
                <w:sz w:val="20"/>
                <w:szCs w:val="20"/>
              </w:rPr>
              <w:tab/>
            </w:r>
            <w:r w:rsidRPr="0017580F">
              <w:rPr>
                <w:b/>
                <w:bCs/>
                <w:sz w:val="20"/>
                <w:szCs w:val="20"/>
              </w:rPr>
              <w:t>aaps_extension_</w:t>
            </w:r>
            <w:r w:rsidR="004B7172" w:rsidRPr="0017580F">
              <w:rPr>
                <w:b/>
                <w:bCs/>
                <w:sz w:val="20"/>
                <w:szCs w:val="20"/>
              </w:rPr>
              <w:t>7</w:t>
            </w:r>
            <w:r w:rsidRPr="0017580F">
              <w:rPr>
                <w:b/>
                <w:bCs/>
                <w:sz w:val="20"/>
                <w:szCs w:val="20"/>
              </w:rPr>
              <w:t>bits</w:t>
            </w:r>
          </w:p>
        </w:tc>
        <w:tc>
          <w:tcPr>
            <w:tcW w:w="1329" w:type="dxa"/>
          </w:tcPr>
          <w:p w14:paraId="5CB37387" w14:textId="6A2E9097" w:rsidR="008B6A4D" w:rsidRPr="0017580F" w:rsidRDefault="008B6A4D" w:rsidP="001B0754">
            <w:pPr>
              <w:spacing w:before="20" w:after="20"/>
              <w:jc w:val="center"/>
              <w:rPr>
                <w:sz w:val="20"/>
                <w:szCs w:val="20"/>
              </w:rPr>
            </w:pPr>
            <w:r w:rsidRPr="0017580F">
              <w:rPr>
                <w:sz w:val="20"/>
                <w:szCs w:val="20"/>
              </w:rPr>
              <w:t>u(</w:t>
            </w:r>
            <w:r w:rsidR="004B7172" w:rsidRPr="0017580F">
              <w:rPr>
                <w:sz w:val="20"/>
                <w:szCs w:val="20"/>
              </w:rPr>
              <w:t>7</w:t>
            </w:r>
            <w:r w:rsidRPr="0017580F">
              <w:rPr>
                <w:sz w:val="20"/>
                <w:szCs w:val="20"/>
              </w:rPr>
              <w:t>)</w:t>
            </w:r>
          </w:p>
        </w:tc>
      </w:tr>
      <w:tr w:rsidR="008B6A4D" w:rsidRPr="0017580F" w14:paraId="690DC0B5" w14:textId="77777777" w:rsidTr="004A7026">
        <w:tc>
          <w:tcPr>
            <w:tcW w:w="8413" w:type="dxa"/>
          </w:tcPr>
          <w:p w14:paraId="72644E59" w14:textId="77777777" w:rsidR="008B6A4D" w:rsidRPr="0017580F" w:rsidRDefault="008B6A4D" w:rsidP="001B0754">
            <w:pPr>
              <w:spacing w:before="20" w:after="20"/>
              <w:rPr>
                <w:sz w:val="20"/>
                <w:szCs w:val="20"/>
              </w:rPr>
            </w:pPr>
            <w:r w:rsidRPr="0017580F">
              <w:rPr>
                <w:sz w:val="20"/>
                <w:szCs w:val="20"/>
              </w:rPr>
              <w:tab/>
              <w:t>}</w:t>
            </w:r>
          </w:p>
        </w:tc>
        <w:tc>
          <w:tcPr>
            <w:tcW w:w="1329" w:type="dxa"/>
          </w:tcPr>
          <w:p w14:paraId="0D1E9383" w14:textId="77777777" w:rsidR="008B6A4D" w:rsidRPr="0017580F" w:rsidRDefault="008B6A4D" w:rsidP="001B0754">
            <w:pPr>
              <w:spacing w:before="20" w:after="20"/>
              <w:jc w:val="center"/>
              <w:rPr>
                <w:sz w:val="20"/>
                <w:szCs w:val="20"/>
              </w:rPr>
            </w:pPr>
          </w:p>
        </w:tc>
      </w:tr>
      <w:tr w:rsidR="008B6A4D" w:rsidRPr="0017580F" w14:paraId="38DD9C81" w14:textId="77777777" w:rsidTr="004A7026">
        <w:tc>
          <w:tcPr>
            <w:tcW w:w="8413" w:type="dxa"/>
          </w:tcPr>
          <w:p w14:paraId="4FA6E1D4" w14:textId="0388CD52" w:rsidR="008B6A4D" w:rsidRPr="0017580F" w:rsidRDefault="008B6A4D" w:rsidP="001B0754">
            <w:pPr>
              <w:spacing w:before="20" w:after="20"/>
              <w:rPr>
                <w:sz w:val="20"/>
                <w:szCs w:val="20"/>
              </w:rPr>
            </w:pPr>
            <w:r w:rsidRPr="0017580F">
              <w:rPr>
                <w:sz w:val="20"/>
                <w:szCs w:val="20"/>
              </w:rPr>
              <w:tab/>
              <w:t>if( </w:t>
            </w:r>
            <w:r w:rsidR="00D719CF" w:rsidRPr="0017580F">
              <w:rPr>
                <w:sz w:val="20"/>
                <w:szCs w:val="20"/>
              </w:rPr>
              <w:t>aaps_vpcc_extension_present_flag </w:t>
            </w:r>
            <w:r w:rsidRPr="0017580F">
              <w:rPr>
                <w:sz w:val="20"/>
                <w:szCs w:val="20"/>
              </w:rPr>
              <w:t xml:space="preserve">) </w:t>
            </w:r>
          </w:p>
        </w:tc>
        <w:tc>
          <w:tcPr>
            <w:tcW w:w="1329" w:type="dxa"/>
          </w:tcPr>
          <w:p w14:paraId="50326871" w14:textId="77777777" w:rsidR="008B6A4D" w:rsidRPr="0017580F" w:rsidRDefault="008B6A4D" w:rsidP="001B0754">
            <w:pPr>
              <w:spacing w:before="20" w:after="20"/>
              <w:jc w:val="center"/>
              <w:rPr>
                <w:sz w:val="20"/>
                <w:szCs w:val="20"/>
              </w:rPr>
            </w:pPr>
          </w:p>
        </w:tc>
      </w:tr>
      <w:tr w:rsidR="008B6A4D" w:rsidRPr="0017580F" w14:paraId="26D3BF7C" w14:textId="77777777" w:rsidTr="004A7026">
        <w:tc>
          <w:tcPr>
            <w:tcW w:w="8413" w:type="dxa"/>
          </w:tcPr>
          <w:p w14:paraId="28C9D875" w14:textId="77777777" w:rsidR="008B6A4D" w:rsidRPr="0017580F" w:rsidRDefault="008B6A4D" w:rsidP="001B0754">
            <w:pPr>
              <w:spacing w:before="20" w:after="20"/>
              <w:rPr>
                <w:sz w:val="20"/>
                <w:szCs w:val="20"/>
              </w:rPr>
            </w:pPr>
            <w:r w:rsidRPr="0017580F">
              <w:rPr>
                <w:sz w:val="20"/>
                <w:szCs w:val="20"/>
              </w:rPr>
              <w:tab/>
            </w:r>
            <w:r w:rsidRPr="0017580F">
              <w:rPr>
                <w:sz w:val="20"/>
                <w:szCs w:val="20"/>
              </w:rPr>
              <w:tab/>
              <w:t>aaps_vpcc_extension(</w:t>
            </w:r>
            <w:r w:rsidR="003576D8" w:rsidRPr="0017580F">
              <w:rPr>
                <w:sz w:val="20"/>
                <w:szCs w:val="20"/>
              </w:rPr>
              <w:t> </w:t>
            </w:r>
            <w:r w:rsidRPr="0017580F">
              <w:rPr>
                <w:sz w:val="20"/>
                <w:szCs w:val="20"/>
              </w:rPr>
              <w:t>) /* Specified in Annex H*/</w:t>
            </w:r>
          </w:p>
        </w:tc>
        <w:tc>
          <w:tcPr>
            <w:tcW w:w="1329" w:type="dxa"/>
          </w:tcPr>
          <w:p w14:paraId="6281C0F1" w14:textId="77777777" w:rsidR="008B6A4D" w:rsidRPr="0017580F" w:rsidRDefault="008B6A4D" w:rsidP="001B0754">
            <w:pPr>
              <w:spacing w:before="20" w:after="20"/>
              <w:jc w:val="center"/>
              <w:rPr>
                <w:sz w:val="20"/>
                <w:szCs w:val="20"/>
              </w:rPr>
            </w:pPr>
          </w:p>
        </w:tc>
      </w:tr>
      <w:tr w:rsidR="00374BB6" w:rsidRPr="0017580F" w14:paraId="296883DA" w14:textId="77777777" w:rsidTr="004A7026">
        <w:tc>
          <w:tcPr>
            <w:tcW w:w="8413" w:type="dxa"/>
          </w:tcPr>
          <w:p w14:paraId="3F83084E" w14:textId="23189FAE" w:rsidR="00374BB6" w:rsidRPr="0017580F" w:rsidRDefault="00374BB6" w:rsidP="005C26E9">
            <w:pPr>
              <w:spacing w:before="20" w:after="20"/>
              <w:rPr>
                <w:sz w:val="20"/>
              </w:rPr>
            </w:pPr>
            <w:r w:rsidRPr="0017580F">
              <w:rPr>
                <w:sz w:val="20"/>
                <w:szCs w:val="20"/>
              </w:rPr>
              <w:tab/>
              <w:t>if(</w:t>
            </w:r>
            <w:r w:rsidR="00B0793A" w:rsidRPr="0017580F">
              <w:rPr>
                <w:sz w:val="20"/>
                <w:szCs w:val="20"/>
              </w:rPr>
              <w:t> </w:t>
            </w:r>
            <w:r w:rsidR="008B6A4D" w:rsidRPr="0017580F">
              <w:rPr>
                <w:sz w:val="20"/>
                <w:szCs w:val="20"/>
              </w:rPr>
              <w:t>aaps_extension_</w:t>
            </w:r>
            <w:r w:rsidR="004B7172" w:rsidRPr="0017580F">
              <w:rPr>
                <w:sz w:val="20"/>
                <w:szCs w:val="20"/>
              </w:rPr>
              <w:t>7</w:t>
            </w:r>
            <w:r w:rsidR="008B6A4D" w:rsidRPr="0017580F">
              <w:rPr>
                <w:sz w:val="20"/>
                <w:szCs w:val="20"/>
              </w:rPr>
              <w:t>bits</w:t>
            </w:r>
            <w:r w:rsidR="00B0793A" w:rsidRPr="0017580F">
              <w:rPr>
                <w:sz w:val="20"/>
                <w:szCs w:val="20"/>
              </w:rPr>
              <w:t> </w:t>
            </w:r>
            <w:r w:rsidRPr="0017580F">
              <w:rPr>
                <w:sz w:val="20"/>
                <w:szCs w:val="20"/>
              </w:rPr>
              <w:t>)</w:t>
            </w:r>
          </w:p>
        </w:tc>
        <w:tc>
          <w:tcPr>
            <w:tcW w:w="1329" w:type="dxa"/>
          </w:tcPr>
          <w:p w14:paraId="20E26C7C" w14:textId="77777777" w:rsidR="00374BB6" w:rsidRPr="0017580F" w:rsidRDefault="00374BB6">
            <w:pPr>
              <w:spacing w:before="20" w:after="20"/>
              <w:jc w:val="center"/>
              <w:rPr>
                <w:color w:val="000000" w:themeColor="text1"/>
                <w:sz w:val="20"/>
                <w:szCs w:val="20"/>
              </w:rPr>
            </w:pPr>
          </w:p>
        </w:tc>
      </w:tr>
      <w:tr w:rsidR="00374BB6" w:rsidRPr="0017580F" w14:paraId="3183B065" w14:textId="77777777" w:rsidTr="004A7026">
        <w:trPr>
          <w:trHeight w:val="55"/>
        </w:trPr>
        <w:tc>
          <w:tcPr>
            <w:tcW w:w="8413" w:type="dxa"/>
          </w:tcPr>
          <w:p w14:paraId="2996FB84" w14:textId="77777777" w:rsidR="00374BB6" w:rsidRPr="0017580F" w:rsidRDefault="00374BB6" w:rsidP="005C26E9">
            <w:pPr>
              <w:spacing w:before="20" w:after="20"/>
              <w:rPr>
                <w:sz w:val="20"/>
              </w:rPr>
            </w:pPr>
            <w:r w:rsidRPr="0017580F">
              <w:rPr>
                <w:sz w:val="20"/>
                <w:szCs w:val="20"/>
              </w:rPr>
              <w:tab/>
            </w:r>
            <w:r w:rsidRPr="0017580F">
              <w:rPr>
                <w:sz w:val="20"/>
                <w:szCs w:val="20"/>
              </w:rPr>
              <w:tab/>
              <w:t>while(</w:t>
            </w:r>
            <w:r w:rsidR="00B0793A" w:rsidRPr="0017580F">
              <w:rPr>
                <w:sz w:val="20"/>
                <w:szCs w:val="20"/>
              </w:rPr>
              <w:t> </w:t>
            </w:r>
            <w:r w:rsidRPr="0017580F">
              <w:rPr>
                <w:sz w:val="20"/>
                <w:szCs w:val="20"/>
              </w:rPr>
              <w:t>more_rbsp_data(</w:t>
            </w:r>
            <w:r w:rsidR="00B0793A" w:rsidRPr="0017580F">
              <w:rPr>
                <w:sz w:val="20"/>
                <w:szCs w:val="20"/>
              </w:rPr>
              <w:t> </w:t>
            </w:r>
            <w:r w:rsidRPr="0017580F">
              <w:rPr>
                <w:sz w:val="20"/>
                <w:szCs w:val="20"/>
              </w:rPr>
              <w:t>)</w:t>
            </w:r>
            <w:r w:rsidR="00B0793A" w:rsidRPr="0017580F">
              <w:rPr>
                <w:sz w:val="20"/>
                <w:szCs w:val="20"/>
              </w:rPr>
              <w:t> </w:t>
            </w:r>
            <w:r w:rsidRPr="0017580F">
              <w:rPr>
                <w:sz w:val="20"/>
                <w:szCs w:val="20"/>
              </w:rPr>
              <w:t>)</w:t>
            </w:r>
          </w:p>
        </w:tc>
        <w:tc>
          <w:tcPr>
            <w:tcW w:w="1329" w:type="dxa"/>
          </w:tcPr>
          <w:p w14:paraId="203BCF12" w14:textId="77777777" w:rsidR="00374BB6" w:rsidRPr="0017580F" w:rsidRDefault="00374BB6">
            <w:pPr>
              <w:spacing w:before="20" w:after="20"/>
              <w:jc w:val="center"/>
              <w:rPr>
                <w:color w:val="000000" w:themeColor="text1"/>
                <w:sz w:val="20"/>
                <w:szCs w:val="20"/>
              </w:rPr>
            </w:pPr>
          </w:p>
        </w:tc>
      </w:tr>
      <w:tr w:rsidR="00374BB6" w:rsidRPr="0017580F" w14:paraId="709817F0" w14:textId="77777777" w:rsidTr="004A7026">
        <w:tc>
          <w:tcPr>
            <w:tcW w:w="8413" w:type="dxa"/>
          </w:tcPr>
          <w:p w14:paraId="2412D7C7" w14:textId="77777777" w:rsidR="00374BB6" w:rsidRPr="0017580F" w:rsidRDefault="00374BB6" w:rsidP="005C26E9">
            <w:pPr>
              <w:spacing w:before="20" w:after="20"/>
              <w:rPr>
                <w:sz w:val="20"/>
              </w:rPr>
            </w:pPr>
            <w:r w:rsidRPr="0017580F">
              <w:rPr>
                <w:sz w:val="20"/>
                <w:szCs w:val="20"/>
              </w:rPr>
              <w:tab/>
            </w:r>
            <w:r w:rsidRPr="0017580F">
              <w:rPr>
                <w:sz w:val="20"/>
                <w:szCs w:val="20"/>
              </w:rPr>
              <w:tab/>
            </w:r>
            <w:r w:rsidRPr="0017580F">
              <w:rPr>
                <w:sz w:val="20"/>
                <w:szCs w:val="20"/>
              </w:rPr>
              <w:tab/>
              <w:t>a</w:t>
            </w:r>
            <w:r w:rsidR="00B0793A" w:rsidRPr="0017580F">
              <w:rPr>
                <w:sz w:val="20"/>
                <w:szCs w:val="20"/>
              </w:rPr>
              <w:t>a</w:t>
            </w:r>
            <w:r w:rsidRPr="0017580F">
              <w:rPr>
                <w:sz w:val="20"/>
                <w:szCs w:val="20"/>
              </w:rPr>
              <w:t>ps_extension_data_flag</w:t>
            </w:r>
          </w:p>
        </w:tc>
        <w:tc>
          <w:tcPr>
            <w:tcW w:w="1329" w:type="dxa"/>
          </w:tcPr>
          <w:p w14:paraId="01ECB2E8" w14:textId="77777777" w:rsidR="00374BB6" w:rsidRPr="0017580F" w:rsidRDefault="00374BB6">
            <w:pPr>
              <w:spacing w:before="20" w:after="20"/>
              <w:jc w:val="center"/>
              <w:rPr>
                <w:color w:val="000000" w:themeColor="text1"/>
                <w:sz w:val="20"/>
                <w:szCs w:val="20"/>
              </w:rPr>
            </w:pPr>
            <w:r w:rsidRPr="0017580F">
              <w:rPr>
                <w:sz w:val="20"/>
                <w:szCs w:val="20"/>
              </w:rPr>
              <w:t>u(1)</w:t>
            </w:r>
          </w:p>
        </w:tc>
      </w:tr>
      <w:tr w:rsidR="00374BB6" w:rsidRPr="0017580F" w14:paraId="21D0E220" w14:textId="77777777" w:rsidTr="004A7026">
        <w:tc>
          <w:tcPr>
            <w:tcW w:w="8413" w:type="dxa"/>
          </w:tcPr>
          <w:p w14:paraId="15DB5218" w14:textId="7C5DF8E3" w:rsidR="00374BB6" w:rsidRPr="0017580F" w:rsidRDefault="00374BB6" w:rsidP="005C26E9">
            <w:pPr>
              <w:spacing w:before="20" w:after="20"/>
              <w:rPr>
                <w:sz w:val="20"/>
              </w:rPr>
            </w:pPr>
            <w:r w:rsidRPr="0017580F">
              <w:rPr>
                <w:sz w:val="20"/>
                <w:szCs w:val="20"/>
              </w:rPr>
              <w:tab/>
              <w:t>rbsp_trailing_bits(</w:t>
            </w:r>
            <w:r w:rsidR="00673E93" w:rsidRPr="0017580F">
              <w:rPr>
                <w:sz w:val="20"/>
                <w:szCs w:val="20"/>
              </w:rPr>
              <w:t> </w:t>
            </w:r>
            <w:r w:rsidRPr="0017580F">
              <w:rPr>
                <w:sz w:val="20"/>
                <w:szCs w:val="20"/>
              </w:rPr>
              <w:t>)</w:t>
            </w:r>
          </w:p>
        </w:tc>
        <w:tc>
          <w:tcPr>
            <w:tcW w:w="1329" w:type="dxa"/>
          </w:tcPr>
          <w:p w14:paraId="19E92F86" w14:textId="77777777" w:rsidR="00374BB6" w:rsidRPr="0017580F" w:rsidRDefault="00374BB6">
            <w:pPr>
              <w:spacing w:before="20" w:after="20"/>
              <w:jc w:val="center"/>
              <w:rPr>
                <w:color w:val="000000" w:themeColor="text1"/>
                <w:sz w:val="20"/>
                <w:szCs w:val="20"/>
              </w:rPr>
            </w:pPr>
          </w:p>
        </w:tc>
      </w:tr>
      <w:tr w:rsidR="00374BB6" w:rsidRPr="0017580F" w14:paraId="5F29E63D" w14:textId="77777777" w:rsidTr="004A7026">
        <w:tc>
          <w:tcPr>
            <w:tcW w:w="8413" w:type="dxa"/>
          </w:tcPr>
          <w:p w14:paraId="657FB32C" w14:textId="77777777" w:rsidR="00374BB6" w:rsidRPr="0017580F" w:rsidRDefault="00374BB6" w:rsidP="005C26E9">
            <w:pPr>
              <w:spacing w:before="20" w:after="20"/>
              <w:rPr>
                <w:sz w:val="20"/>
              </w:rPr>
            </w:pPr>
            <w:r w:rsidRPr="0017580F">
              <w:rPr>
                <w:sz w:val="20"/>
                <w:szCs w:val="20"/>
              </w:rPr>
              <w:t>}</w:t>
            </w:r>
          </w:p>
        </w:tc>
        <w:tc>
          <w:tcPr>
            <w:tcW w:w="1329" w:type="dxa"/>
          </w:tcPr>
          <w:p w14:paraId="6F099F1C" w14:textId="77777777" w:rsidR="00374BB6" w:rsidRPr="0017580F" w:rsidRDefault="00374BB6">
            <w:pPr>
              <w:spacing w:before="20" w:after="20"/>
              <w:jc w:val="center"/>
              <w:rPr>
                <w:color w:val="000000" w:themeColor="text1"/>
                <w:sz w:val="20"/>
                <w:szCs w:val="20"/>
              </w:rPr>
            </w:pPr>
          </w:p>
        </w:tc>
      </w:tr>
    </w:tbl>
    <w:p w14:paraId="65728FBE" w14:textId="77777777" w:rsidR="004838F6" w:rsidRPr="0017580F" w:rsidRDefault="00ED288D" w:rsidP="00CB76AA">
      <w:pPr>
        <w:pStyle w:val="Heading4"/>
      </w:pPr>
      <w:bookmarkStart w:id="724" w:name="_Ref38314422"/>
      <w:r w:rsidRPr="0017580F">
        <w:t xml:space="preserve">Supplemental </w:t>
      </w:r>
      <w:r w:rsidR="004838F6" w:rsidRPr="0017580F">
        <w:t xml:space="preserve">enhancement information </w:t>
      </w:r>
      <w:r w:rsidR="0079186F" w:rsidRPr="0017580F">
        <w:t>RBSP</w:t>
      </w:r>
      <w:r w:rsidR="004838F6" w:rsidRPr="0017580F">
        <w:t xml:space="preserve"> syntax</w:t>
      </w:r>
      <w:bookmarkEnd w:id="724"/>
    </w:p>
    <w:tbl>
      <w:tblPr>
        <w:tblStyle w:val="TableGrid"/>
        <w:tblW w:w="5000" w:type="pct"/>
        <w:jc w:val="center"/>
        <w:tblLook w:val="04A0" w:firstRow="1" w:lastRow="0" w:firstColumn="1" w:lastColumn="0" w:noHBand="0" w:noVBand="1"/>
      </w:tblPr>
      <w:tblGrid>
        <w:gridCol w:w="8414"/>
        <w:gridCol w:w="1328"/>
      </w:tblGrid>
      <w:tr w:rsidR="004838F6" w:rsidRPr="0017580F" w14:paraId="57B1A1D0" w14:textId="77777777" w:rsidTr="00A252B5">
        <w:trPr>
          <w:jc w:val="center"/>
        </w:trPr>
        <w:tc>
          <w:tcPr>
            <w:tcW w:w="7940" w:type="dxa"/>
          </w:tcPr>
          <w:p w14:paraId="77016734" w14:textId="6565F0FD" w:rsidR="004838F6" w:rsidRPr="0017580F" w:rsidRDefault="004838F6">
            <w:pPr>
              <w:spacing w:before="20" w:after="20"/>
              <w:rPr>
                <w:color w:val="000000" w:themeColor="text1"/>
                <w:sz w:val="20"/>
                <w:szCs w:val="20"/>
              </w:rPr>
            </w:pPr>
            <w:r w:rsidRPr="0017580F">
              <w:rPr>
                <w:color w:val="000000" w:themeColor="text1"/>
                <w:sz w:val="20"/>
                <w:szCs w:val="20"/>
              </w:rPr>
              <w:t>sei_</w:t>
            </w:r>
            <w:r w:rsidR="005C2989" w:rsidRPr="0017580F">
              <w:rPr>
                <w:color w:val="000000" w:themeColor="text1"/>
                <w:sz w:val="20"/>
                <w:szCs w:val="20"/>
              </w:rPr>
              <w:t>rbsp</w:t>
            </w:r>
            <w:r w:rsidRPr="0017580F">
              <w:rPr>
                <w:color w:val="000000" w:themeColor="text1"/>
                <w:sz w:val="20"/>
                <w:szCs w:val="20"/>
              </w:rPr>
              <w:t>( </w:t>
            </w:r>
            <w:r w:rsidR="008F1F82" w:rsidRPr="0017580F">
              <w:rPr>
                <w:color w:val="000000" w:themeColor="text1"/>
                <w:sz w:val="20"/>
                <w:szCs w:val="20"/>
              </w:rPr>
              <w:t>) {</w:t>
            </w:r>
          </w:p>
        </w:tc>
        <w:tc>
          <w:tcPr>
            <w:tcW w:w="1253" w:type="dxa"/>
          </w:tcPr>
          <w:p w14:paraId="0BE12769" w14:textId="77777777" w:rsidR="004838F6" w:rsidRPr="0017580F" w:rsidRDefault="004838F6">
            <w:pPr>
              <w:spacing w:before="20" w:after="20"/>
              <w:jc w:val="center"/>
              <w:rPr>
                <w:b/>
                <w:color w:val="000000" w:themeColor="text1"/>
                <w:sz w:val="20"/>
                <w:szCs w:val="20"/>
              </w:rPr>
            </w:pPr>
            <w:r w:rsidRPr="0017580F">
              <w:rPr>
                <w:b/>
                <w:color w:val="000000" w:themeColor="text1"/>
                <w:sz w:val="20"/>
                <w:szCs w:val="20"/>
              </w:rPr>
              <w:t>Descriptor</w:t>
            </w:r>
          </w:p>
        </w:tc>
      </w:tr>
      <w:tr w:rsidR="004838F6" w:rsidRPr="0017580F" w14:paraId="6F1C8C2B" w14:textId="77777777" w:rsidTr="00A252B5">
        <w:trPr>
          <w:jc w:val="center"/>
        </w:trPr>
        <w:tc>
          <w:tcPr>
            <w:tcW w:w="7940" w:type="dxa"/>
          </w:tcPr>
          <w:p w14:paraId="54998B04" w14:textId="77777777" w:rsidR="004838F6" w:rsidRPr="0017580F" w:rsidRDefault="004838F6">
            <w:pPr>
              <w:spacing w:before="20" w:after="20"/>
              <w:rPr>
                <w:b/>
                <w:color w:val="000000" w:themeColor="text1"/>
                <w:sz w:val="20"/>
                <w:szCs w:val="20"/>
              </w:rPr>
            </w:pPr>
            <w:r w:rsidRPr="0017580F">
              <w:rPr>
                <w:sz w:val="20"/>
                <w:szCs w:val="20"/>
              </w:rPr>
              <w:tab/>
              <w:t>do</w:t>
            </w:r>
          </w:p>
        </w:tc>
        <w:tc>
          <w:tcPr>
            <w:tcW w:w="1253" w:type="dxa"/>
          </w:tcPr>
          <w:p w14:paraId="21770C38" w14:textId="77777777" w:rsidR="004838F6" w:rsidRPr="0017580F" w:rsidRDefault="004838F6">
            <w:pPr>
              <w:spacing w:before="20" w:after="20"/>
              <w:jc w:val="center"/>
              <w:rPr>
                <w:color w:val="000000" w:themeColor="text1"/>
                <w:sz w:val="20"/>
                <w:szCs w:val="20"/>
              </w:rPr>
            </w:pPr>
          </w:p>
        </w:tc>
      </w:tr>
      <w:tr w:rsidR="004838F6" w:rsidRPr="0017580F" w14:paraId="3A324079" w14:textId="77777777" w:rsidTr="00A252B5">
        <w:trPr>
          <w:jc w:val="center"/>
        </w:trPr>
        <w:tc>
          <w:tcPr>
            <w:tcW w:w="7940" w:type="dxa"/>
          </w:tcPr>
          <w:p w14:paraId="353A46EE" w14:textId="77777777" w:rsidR="004838F6" w:rsidRPr="0017580F" w:rsidRDefault="008D47CD">
            <w:pPr>
              <w:pStyle w:val="tablesyntax"/>
              <w:keepNext w:val="0"/>
              <w:keepLines w:val="0"/>
              <w:spacing w:before="20" w:after="40"/>
              <w:rPr>
                <w:rFonts w:ascii="Cambria" w:hAnsi="Cambria"/>
                <w:b/>
                <w:bCs/>
              </w:rPr>
            </w:pPr>
            <w:r w:rsidRPr="0017580F">
              <w:rPr>
                <w:rFonts w:ascii="Cambria" w:hAnsi="Cambria"/>
              </w:rPr>
              <w:tab/>
            </w:r>
            <w:r w:rsidRPr="0017580F">
              <w:rPr>
                <w:rFonts w:ascii="Cambria" w:hAnsi="Cambria"/>
              </w:rPr>
              <w:tab/>
            </w:r>
            <w:r w:rsidR="004838F6" w:rsidRPr="0017580F">
              <w:rPr>
                <w:rFonts w:ascii="Cambria" w:hAnsi="Cambria"/>
              </w:rPr>
              <w:t>sei_message(</w:t>
            </w:r>
            <w:r w:rsidRPr="0017580F">
              <w:rPr>
                <w:rFonts w:ascii="Cambria" w:hAnsi="Cambria"/>
              </w:rPr>
              <w:t> </w:t>
            </w:r>
            <w:r w:rsidR="004838F6" w:rsidRPr="0017580F">
              <w:rPr>
                <w:rFonts w:ascii="Cambria" w:hAnsi="Cambria"/>
              </w:rPr>
              <w:t>)</w:t>
            </w:r>
          </w:p>
        </w:tc>
        <w:tc>
          <w:tcPr>
            <w:tcW w:w="1253" w:type="dxa"/>
          </w:tcPr>
          <w:p w14:paraId="17BFF54D" w14:textId="77777777" w:rsidR="004838F6" w:rsidRPr="0017580F" w:rsidRDefault="004838F6">
            <w:pPr>
              <w:pStyle w:val="tablecell"/>
              <w:keepNext w:val="0"/>
              <w:keepLines w:val="0"/>
              <w:spacing w:before="20" w:after="40"/>
              <w:jc w:val="center"/>
              <w:rPr>
                <w:rFonts w:ascii="Cambria" w:hAnsi="Cambria"/>
              </w:rPr>
            </w:pPr>
          </w:p>
        </w:tc>
      </w:tr>
      <w:tr w:rsidR="004838F6" w:rsidRPr="0017580F" w14:paraId="6FC7C151" w14:textId="77777777" w:rsidTr="00A252B5">
        <w:trPr>
          <w:jc w:val="center"/>
        </w:trPr>
        <w:tc>
          <w:tcPr>
            <w:tcW w:w="7940" w:type="dxa"/>
          </w:tcPr>
          <w:p w14:paraId="34E02FF5" w14:textId="77777777" w:rsidR="004838F6" w:rsidRPr="0017580F" w:rsidRDefault="004838F6">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rPr>
              <w:t>while(</w:t>
            </w:r>
            <w:r w:rsidR="008D47CD" w:rsidRPr="0017580F">
              <w:rPr>
                <w:rFonts w:ascii="Cambria" w:hAnsi="Cambria"/>
              </w:rPr>
              <w:t> </w:t>
            </w:r>
            <w:r w:rsidRPr="0017580F">
              <w:rPr>
                <w:rFonts w:ascii="Cambria" w:hAnsi="Cambria"/>
              </w:rPr>
              <w:t>more_rbsp_data(</w:t>
            </w:r>
            <w:r w:rsidR="008D47CD" w:rsidRPr="0017580F">
              <w:rPr>
                <w:rFonts w:ascii="Cambria" w:hAnsi="Cambria"/>
              </w:rPr>
              <w:t> </w:t>
            </w:r>
            <w:r w:rsidRPr="0017580F">
              <w:rPr>
                <w:rFonts w:ascii="Cambria" w:hAnsi="Cambria"/>
              </w:rPr>
              <w:t>)</w:t>
            </w:r>
            <w:r w:rsidR="008D47CD" w:rsidRPr="0017580F">
              <w:rPr>
                <w:rFonts w:ascii="Cambria" w:hAnsi="Cambria"/>
              </w:rPr>
              <w:t> </w:t>
            </w:r>
            <w:r w:rsidRPr="0017580F">
              <w:rPr>
                <w:rFonts w:ascii="Cambria" w:hAnsi="Cambria"/>
              </w:rPr>
              <w:t>)</w:t>
            </w:r>
          </w:p>
        </w:tc>
        <w:tc>
          <w:tcPr>
            <w:tcW w:w="1253" w:type="dxa"/>
          </w:tcPr>
          <w:p w14:paraId="179CA738" w14:textId="77777777" w:rsidR="004838F6" w:rsidRPr="0017580F" w:rsidRDefault="004838F6">
            <w:pPr>
              <w:pStyle w:val="tablecell"/>
              <w:keepNext w:val="0"/>
              <w:keepLines w:val="0"/>
              <w:spacing w:before="20" w:after="40"/>
              <w:jc w:val="center"/>
              <w:rPr>
                <w:rFonts w:ascii="Cambria" w:hAnsi="Cambria"/>
              </w:rPr>
            </w:pPr>
          </w:p>
        </w:tc>
      </w:tr>
      <w:tr w:rsidR="004838F6" w:rsidRPr="0017580F" w14:paraId="3E6D9563" w14:textId="77777777" w:rsidTr="00A252B5">
        <w:trPr>
          <w:jc w:val="center"/>
        </w:trPr>
        <w:tc>
          <w:tcPr>
            <w:tcW w:w="7940" w:type="dxa"/>
          </w:tcPr>
          <w:p w14:paraId="5D50468C" w14:textId="77777777" w:rsidR="004838F6" w:rsidRPr="0017580F" w:rsidRDefault="004838F6">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rPr>
              <w:t>rbsp_trailing_bits(</w:t>
            </w:r>
            <w:r w:rsidR="008D47CD" w:rsidRPr="0017580F">
              <w:rPr>
                <w:rFonts w:ascii="Cambria" w:hAnsi="Cambria"/>
              </w:rPr>
              <w:t> </w:t>
            </w:r>
            <w:r w:rsidRPr="0017580F">
              <w:rPr>
                <w:rFonts w:ascii="Cambria" w:hAnsi="Cambria"/>
              </w:rPr>
              <w:t>)</w:t>
            </w:r>
          </w:p>
        </w:tc>
        <w:tc>
          <w:tcPr>
            <w:tcW w:w="1253" w:type="dxa"/>
          </w:tcPr>
          <w:p w14:paraId="6BAF4817" w14:textId="77777777" w:rsidR="004838F6" w:rsidRPr="0017580F" w:rsidRDefault="004838F6">
            <w:pPr>
              <w:pStyle w:val="tablecell"/>
              <w:keepNext w:val="0"/>
              <w:keepLines w:val="0"/>
              <w:spacing w:before="20" w:after="40"/>
              <w:jc w:val="center"/>
              <w:rPr>
                <w:rFonts w:ascii="Cambria" w:hAnsi="Cambria"/>
              </w:rPr>
            </w:pPr>
          </w:p>
        </w:tc>
      </w:tr>
      <w:tr w:rsidR="004838F6" w:rsidRPr="0017580F" w14:paraId="3FE92E2F" w14:textId="77777777" w:rsidTr="00A252B5">
        <w:trPr>
          <w:jc w:val="center"/>
        </w:trPr>
        <w:tc>
          <w:tcPr>
            <w:tcW w:w="7940" w:type="dxa"/>
          </w:tcPr>
          <w:p w14:paraId="0D08DAB3" w14:textId="77777777" w:rsidR="004838F6" w:rsidRPr="0017580F" w:rsidRDefault="004838F6">
            <w:pPr>
              <w:pStyle w:val="tablesyntax"/>
              <w:keepNext w:val="0"/>
              <w:keepLines w:val="0"/>
              <w:spacing w:before="20" w:after="40"/>
              <w:rPr>
                <w:rFonts w:ascii="Cambria" w:hAnsi="Cambria"/>
                <w:bCs/>
              </w:rPr>
            </w:pPr>
            <w:r w:rsidRPr="0017580F">
              <w:rPr>
                <w:rFonts w:ascii="Cambria" w:hAnsi="Cambria"/>
                <w:bCs/>
              </w:rPr>
              <w:t>}</w:t>
            </w:r>
          </w:p>
        </w:tc>
        <w:tc>
          <w:tcPr>
            <w:tcW w:w="1253" w:type="dxa"/>
          </w:tcPr>
          <w:p w14:paraId="27BAAF70" w14:textId="77777777" w:rsidR="004838F6" w:rsidRPr="0017580F" w:rsidRDefault="004838F6">
            <w:pPr>
              <w:pStyle w:val="tablecell"/>
              <w:keepNext w:val="0"/>
              <w:keepLines w:val="0"/>
              <w:spacing w:before="20" w:after="40"/>
              <w:jc w:val="center"/>
              <w:rPr>
                <w:rFonts w:ascii="Cambria" w:hAnsi="Cambria"/>
              </w:rPr>
            </w:pPr>
          </w:p>
        </w:tc>
      </w:tr>
    </w:tbl>
    <w:p w14:paraId="6F9D9A63" w14:textId="77777777" w:rsidR="00345AD2" w:rsidRPr="0017580F" w:rsidRDefault="00345AD2" w:rsidP="00CB76AA">
      <w:pPr>
        <w:pStyle w:val="Heading4"/>
      </w:pPr>
      <w:bookmarkStart w:id="725" w:name="_Ref38314433"/>
      <w:r w:rsidRPr="0017580F">
        <w:t>Access unit delimiter RBSP syntax</w:t>
      </w:r>
      <w:bookmarkEnd w:id="725"/>
    </w:p>
    <w:tbl>
      <w:tblPr>
        <w:tblStyle w:val="TableGrid"/>
        <w:tblW w:w="5000" w:type="pct"/>
        <w:jc w:val="center"/>
        <w:tblLook w:val="04A0" w:firstRow="1" w:lastRow="0" w:firstColumn="1" w:lastColumn="0" w:noHBand="0" w:noVBand="1"/>
      </w:tblPr>
      <w:tblGrid>
        <w:gridCol w:w="8411"/>
        <w:gridCol w:w="1331"/>
      </w:tblGrid>
      <w:tr w:rsidR="00345AD2" w:rsidRPr="0017580F" w14:paraId="3512C09F" w14:textId="77777777" w:rsidTr="00A252B5">
        <w:trPr>
          <w:jc w:val="center"/>
        </w:trPr>
        <w:tc>
          <w:tcPr>
            <w:tcW w:w="7921" w:type="dxa"/>
          </w:tcPr>
          <w:p w14:paraId="0C38B597" w14:textId="12DB0356" w:rsidR="00345AD2" w:rsidRPr="0017580F" w:rsidRDefault="00345AD2">
            <w:pPr>
              <w:spacing w:before="20" w:after="20"/>
              <w:rPr>
                <w:color w:val="000000" w:themeColor="text1"/>
                <w:sz w:val="20"/>
                <w:szCs w:val="20"/>
              </w:rPr>
            </w:pPr>
            <w:r w:rsidRPr="0017580F">
              <w:rPr>
                <w:color w:val="000000" w:themeColor="text1"/>
                <w:sz w:val="20"/>
                <w:szCs w:val="20"/>
              </w:rPr>
              <w:t>access_unit_delimiter</w:t>
            </w:r>
            <w:r w:rsidR="005C2989" w:rsidRPr="0017580F">
              <w:rPr>
                <w:color w:val="000000" w:themeColor="text1"/>
                <w:sz w:val="20"/>
                <w:szCs w:val="20"/>
              </w:rPr>
              <w:t>_rbsp</w:t>
            </w:r>
            <w:r w:rsidRPr="0017580F">
              <w:rPr>
                <w:color w:val="000000" w:themeColor="text1"/>
                <w:sz w:val="20"/>
                <w:szCs w:val="20"/>
              </w:rPr>
              <w:t>( </w:t>
            </w:r>
            <w:r w:rsidR="008F1F82" w:rsidRPr="0017580F">
              <w:rPr>
                <w:color w:val="000000" w:themeColor="text1"/>
                <w:sz w:val="20"/>
                <w:szCs w:val="20"/>
              </w:rPr>
              <w:t>) {</w:t>
            </w:r>
          </w:p>
        </w:tc>
        <w:tc>
          <w:tcPr>
            <w:tcW w:w="1253" w:type="dxa"/>
          </w:tcPr>
          <w:p w14:paraId="769B0B70" w14:textId="77777777" w:rsidR="00345AD2" w:rsidRPr="0017580F" w:rsidRDefault="00345AD2">
            <w:pPr>
              <w:spacing w:before="20" w:after="20"/>
              <w:jc w:val="center"/>
              <w:rPr>
                <w:b/>
                <w:color w:val="000000" w:themeColor="text1"/>
                <w:sz w:val="20"/>
                <w:szCs w:val="20"/>
              </w:rPr>
            </w:pPr>
            <w:r w:rsidRPr="0017580F">
              <w:rPr>
                <w:b/>
                <w:color w:val="000000" w:themeColor="text1"/>
                <w:sz w:val="20"/>
                <w:szCs w:val="20"/>
              </w:rPr>
              <w:t>Descriptor</w:t>
            </w:r>
          </w:p>
        </w:tc>
      </w:tr>
      <w:tr w:rsidR="00345AD2" w:rsidRPr="0017580F" w14:paraId="1943B32B" w14:textId="77777777" w:rsidTr="00A252B5">
        <w:trPr>
          <w:jc w:val="center"/>
        </w:trPr>
        <w:tc>
          <w:tcPr>
            <w:tcW w:w="7921" w:type="dxa"/>
          </w:tcPr>
          <w:p w14:paraId="2B747432" w14:textId="77777777" w:rsidR="00345AD2" w:rsidRPr="0017580F" w:rsidRDefault="00345AD2">
            <w:pPr>
              <w:spacing w:before="20" w:after="20"/>
              <w:rPr>
                <w:b/>
                <w:color w:val="000000" w:themeColor="text1"/>
                <w:sz w:val="20"/>
                <w:szCs w:val="20"/>
              </w:rPr>
            </w:pPr>
            <w:r w:rsidRPr="0017580F">
              <w:rPr>
                <w:sz w:val="20"/>
                <w:szCs w:val="20"/>
              </w:rPr>
              <w:tab/>
            </w:r>
            <w:r w:rsidR="005C2989" w:rsidRPr="0017580F">
              <w:rPr>
                <w:b/>
                <w:sz w:val="20"/>
                <w:szCs w:val="20"/>
              </w:rPr>
              <w:t>a</w:t>
            </w:r>
            <w:r w:rsidRPr="0017580F">
              <w:rPr>
                <w:b/>
                <w:sz w:val="20"/>
                <w:szCs w:val="20"/>
              </w:rPr>
              <w:t>frame_type</w:t>
            </w:r>
          </w:p>
        </w:tc>
        <w:tc>
          <w:tcPr>
            <w:tcW w:w="1253" w:type="dxa"/>
          </w:tcPr>
          <w:p w14:paraId="2D9A733D" w14:textId="77777777" w:rsidR="00345AD2" w:rsidRPr="0017580F" w:rsidRDefault="00345AD2">
            <w:pPr>
              <w:spacing w:before="20" w:after="20"/>
              <w:jc w:val="center"/>
              <w:rPr>
                <w:color w:val="000000" w:themeColor="text1"/>
                <w:sz w:val="20"/>
                <w:szCs w:val="20"/>
              </w:rPr>
            </w:pPr>
            <w:r w:rsidRPr="0017580F">
              <w:rPr>
                <w:color w:val="000000" w:themeColor="text1"/>
                <w:sz w:val="20"/>
                <w:szCs w:val="20"/>
              </w:rPr>
              <w:t>u(3)</w:t>
            </w:r>
          </w:p>
        </w:tc>
      </w:tr>
      <w:tr w:rsidR="00345AD2" w:rsidRPr="0017580F" w14:paraId="14758458" w14:textId="77777777" w:rsidTr="00A252B5">
        <w:trPr>
          <w:jc w:val="center"/>
        </w:trPr>
        <w:tc>
          <w:tcPr>
            <w:tcW w:w="7921" w:type="dxa"/>
          </w:tcPr>
          <w:p w14:paraId="553D4173" w14:textId="77777777" w:rsidR="00345AD2" w:rsidRPr="0017580F" w:rsidRDefault="00345AD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rPr>
              <w:t>rbsp_trailing_bits(</w:t>
            </w:r>
            <w:r w:rsidR="009D7372" w:rsidRPr="0017580F">
              <w:rPr>
                <w:rFonts w:ascii="Cambria" w:hAnsi="Cambria"/>
                <w:color w:val="000000" w:themeColor="text1"/>
              </w:rPr>
              <w:t> </w:t>
            </w:r>
            <w:r w:rsidRPr="0017580F">
              <w:rPr>
                <w:rFonts w:ascii="Cambria" w:hAnsi="Cambria"/>
              </w:rPr>
              <w:t>)</w:t>
            </w:r>
          </w:p>
        </w:tc>
        <w:tc>
          <w:tcPr>
            <w:tcW w:w="1253" w:type="dxa"/>
          </w:tcPr>
          <w:p w14:paraId="2A04C7E6" w14:textId="77777777" w:rsidR="00345AD2" w:rsidRPr="0017580F" w:rsidRDefault="00345AD2">
            <w:pPr>
              <w:pStyle w:val="tablecell"/>
              <w:keepNext w:val="0"/>
              <w:keepLines w:val="0"/>
              <w:spacing w:before="20" w:after="40"/>
              <w:jc w:val="center"/>
              <w:rPr>
                <w:rFonts w:ascii="Cambria" w:hAnsi="Cambria"/>
              </w:rPr>
            </w:pPr>
          </w:p>
        </w:tc>
      </w:tr>
      <w:tr w:rsidR="00345AD2" w:rsidRPr="0017580F" w14:paraId="1F36A07D" w14:textId="77777777" w:rsidTr="00A252B5">
        <w:trPr>
          <w:jc w:val="center"/>
        </w:trPr>
        <w:tc>
          <w:tcPr>
            <w:tcW w:w="7921" w:type="dxa"/>
          </w:tcPr>
          <w:p w14:paraId="7B62E9E0" w14:textId="77777777" w:rsidR="00345AD2" w:rsidRPr="0017580F" w:rsidRDefault="00345AD2">
            <w:pPr>
              <w:pStyle w:val="tablesyntax"/>
              <w:keepNext w:val="0"/>
              <w:keepLines w:val="0"/>
              <w:spacing w:before="20" w:after="40"/>
              <w:rPr>
                <w:rFonts w:ascii="Cambria" w:hAnsi="Cambria"/>
                <w:bCs/>
              </w:rPr>
            </w:pPr>
            <w:r w:rsidRPr="0017580F">
              <w:rPr>
                <w:rFonts w:ascii="Cambria" w:hAnsi="Cambria"/>
                <w:bCs/>
              </w:rPr>
              <w:t>}</w:t>
            </w:r>
          </w:p>
        </w:tc>
        <w:tc>
          <w:tcPr>
            <w:tcW w:w="1253" w:type="dxa"/>
          </w:tcPr>
          <w:p w14:paraId="1CB32246" w14:textId="77777777" w:rsidR="00345AD2" w:rsidRPr="0017580F" w:rsidRDefault="00345AD2">
            <w:pPr>
              <w:pStyle w:val="tablecell"/>
              <w:keepNext w:val="0"/>
              <w:keepLines w:val="0"/>
              <w:spacing w:before="20" w:after="40"/>
              <w:jc w:val="center"/>
              <w:rPr>
                <w:rFonts w:ascii="Cambria" w:hAnsi="Cambria"/>
              </w:rPr>
            </w:pPr>
          </w:p>
        </w:tc>
      </w:tr>
    </w:tbl>
    <w:p w14:paraId="0DB792B6" w14:textId="77777777" w:rsidR="00345AD2" w:rsidRPr="0017580F" w:rsidRDefault="00345AD2" w:rsidP="00CB76AA">
      <w:pPr>
        <w:pStyle w:val="Heading4"/>
      </w:pPr>
      <w:bookmarkStart w:id="726" w:name="_Ref38314444"/>
      <w:r w:rsidRPr="0017580F">
        <w:t>End of sequence RBSP syntax</w:t>
      </w:r>
      <w:bookmarkEnd w:id="726"/>
    </w:p>
    <w:tbl>
      <w:tblPr>
        <w:tblStyle w:val="TableGrid"/>
        <w:tblW w:w="5000" w:type="pct"/>
        <w:jc w:val="center"/>
        <w:tblLook w:val="04A0" w:firstRow="1" w:lastRow="0" w:firstColumn="1" w:lastColumn="0" w:noHBand="0" w:noVBand="1"/>
      </w:tblPr>
      <w:tblGrid>
        <w:gridCol w:w="8411"/>
        <w:gridCol w:w="1331"/>
      </w:tblGrid>
      <w:tr w:rsidR="00345AD2" w:rsidRPr="0017580F" w14:paraId="13B15861" w14:textId="77777777" w:rsidTr="00A252B5">
        <w:trPr>
          <w:jc w:val="center"/>
        </w:trPr>
        <w:tc>
          <w:tcPr>
            <w:tcW w:w="7921" w:type="dxa"/>
          </w:tcPr>
          <w:p w14:paraId="5684058A" w14:textId="771BC385" w:rsidR="00345AD2" w:rsidRPr="0017580F" w:rsidRDefault="00345AD2">
            <w:pPr>
              <w:spacing w:before="20" w:after="20"/>
              <w:rPr>
                <w:color w:val="000000" w:themeColor="text1"/>
                <w:sz w:val="20"/>
                <w:szCs w:val="20"/>
              </w:rPr>
            </w:pPr>
            <w:r w:rsidRPr="0017580F">
              <w:rPr>
                <w:color w:val="000000" w:themeColor="text1"/>
                <w:sz w:val="20"/>
                <w:szCs w:val="20"/>
              </w:rPr>
              <w:t>end_of_sequence</w:t>
            </w:r>
            <w:r w:rsidR="005E1532" w:rsidRPr="0017580F">
              <w:rPr>
                <w:color w:val="000000" w:themeColor="text1"/>
                <w:sz w:val="20"/>
                <w:szCs w:val="20"/>
              </w:rPr>
              <w:t>_rbsp</w:t>
            </w:r>
            <w:r w:rsidRPr="0017580F">
              <w:rPr>
                <w:color w:val="000000" w:themeColor="text1"/>
                <w:sz w:val="20"/>
                <w:szCs w:val="20"/>
              </w:rPr>
              <w:t>( </w:t>
            </w:r>
            <w:r w:rsidR="008F1F82" w:rsidRPr="0017580F">
              <w:rPr>
                <w:color w:val="000000" w:themeColor="text1"/>
                <w:sz w:val="20"/>
                <w:szCs w:val="20"/>
              </w:rPr>
              <w:t>) {</w:t>
            </w:r>
          </w:p>
        </w:tc>
        <w:tc>
          <w:tcPr>
            <w:tcW w:w="1253" w:type="dxa"/>
          </w:tcPr>
          <w:p w14:paraId="21D56C88" w14:textId="77777777" w:rsidR="00345AD2" w:rsidRPr="0017580F" w:rsidRDefault="00345AD2">
            <w:pPr>
              <w:spacing w:before="20" w:after="20"/>
              <w:jc w:val="center"/>
              <w:rPr>
                <w:b/>
                <w:color w:val="000000" w:themeColor="text1"/>
                <w:sz w:val="20"/>
                <w:szCs w:val="20"/>
              </w:rPr>
            </w:pPr>
            <w:r w:rsidRPr="0017580F">
              <w:rPr>
                <w:b/>
                <w:color w:val="000000" w:themeColor="text1"/>
                <w:sz w:val="20"/>
                <w:szCs w:val="20"/>
              </w:rPr>
              <w:t>Descriptor</w:t>
            </w:r>
          </w:p>
        </w:tc>
      </w:tr>
      <w:tr w:rsidR="00345AD2" w:rsidRPr="0017580F" w14:paraId="4BE9B44A" w14:textId="77777777" w:rsidTr="00A252B5">
        <w:trPr>
          <w:jc w:val="center"/>
        </w:trPr>
        <w:tc>
          <w:tcPr>
            <w:tcW w:w="7921" w:type="dxa"/>
          </w:tcPr>
          <w:p w14:paraId="159832D8" w14:textId="77777777" w:rsidR="00345AD2" w:rsidRPr="0017580F" w:rsidRDefault="00345AD2">
            <w:pPr>
              <w:pStyle w:val="tablesyntax"/>
              <w:keepNext w:val="0"/>
              <w:keepLines w:val="0"/>
              <w:spacing w:before="20" w:after="40"/>
              <w:rPr>
                <w:rFonts w:ascii="Cambria" w:hAnsi="Cambria"/>
                <w:bCs/>
              </w:rPr>
            </w:pPr>
            <w:r w:rsidRPr="0017580F">
              <w:rPr>
                <w:rFonts w:ascii="Cambria" w:hAnsi="Cambria"/>
                <w:bCs/>
              </w:rPr>
              <w:t>}</w:t>
            </w:r>
          </w:p>
        </w:tc>
        <w:tc>
          <w:tcPr>
            <w:tcW w:w="1253" w:type="dxa"/>
          </w:tcPr>
          <w:p w14:paraId="0AE34564" w14:textId="77777777" w:rsidR="00345AD2" w:rsidRPr="0017580F" w:rsidRDefault="00345AD2">
            <w:pPr>
              <w:pStyle w:val="tablecell"/>
              <w:keepNext w:val="0"/>
              <w:keepLines w:val="0"/>
              <w:spacing w:before="20" w:after="40"/>
              <w:jc w:val="center"/>
              <w:rPr>
                <w:rFonts w:ascii="Cambria" w:hAnsi="Cambria"/>
              </w:rPr>
            </w:pPr>
          </w:p>
        </w:tc>
      </w:tr>
    </w:tbl>
    <w:p w14:paraId="5FB6661B" w14:textId="77777777" w:rsidR="00345AD2" w:rsidRPr="0017580F" w:rsidRDefault="00345AD2" w:rsidP="00CB76AA">
      <w:pPr>
        <w:pStyle w:val="Heading4"/>
      </w:pPr>
      <w:bookmarkStart w:id="727" w:name="_Ref38314650"/>
      <w:r w:rsidRPr="0017580F">
        <w:t xml:space="preserve">End of </w:t>
      </w:r>
      <w:r w:rsidR="00B231D7" w:rsidRPr="0017580F">
        <w:t>bitstream</w:t>
      </w:r>
      <w:r w:rsidRPr="0017580F">
        <w:t xml:space="preserve"> RBSP syntax</w:t>
      </w:r>
      <w:bookmarkEnd w:id="727"/>
    </w:p>
    <w:tbl>
      <w:tblPr>
        <w:tblStyle w:val="TableGrid"/>
        <w:tblW w:w="5000" w:type="pct"/>
        <w:jc w:val="center"/>
        <w:tblLook w:val="04A0" w:firstRow="1" w:lastRow="0" w:firstColumn="1" w:lastColumn="0" w:noHBand="0" w:noVBand="1"/>
      </w:tblPr>
      <w:tblGrid>
        <w:gridCol w:w="8411"/>
        <w:gridCol w:w="1331"/>
      </w:tblGrid>
      <w:tr w:rsidR="008E0086" w:rsidRPr="0017580F" w14:paraId="24911A55" w14:textId="77777777" w:rsidTr="00A252B5">
        <w:trPr>
          <w:jc w:val="center"/>
        </w:trPr>
        <w:tc>
          <w:tcPr>
            <w:tcW w:w="7921" w:type="dxa"/>
          </w:tcPr>
          <w:p w14:paraId="7377F0DF" w14:textId="7F28B7E1" w:rsidR="00345AD2" w:rsidRPr="0017580F" w:rsidRDefault="00345AD2">
            <w:pPr>
              <w:spacing w:before="20" w:after="20"/>
              <w:rPr>
                <w:color w:val="000000" w:themeColor="text1"/>
                <w:sz w:val="20"/>
                <w:szCs w:val="20"/>
              </w:rPr>
            </w:pPr>
            <w:r w:rsidRPr="0017580F">
              <w:rPr>
                <w:color w:val="000000" w:themeColor="text1"/>
                <w:sz w:val="20"/>
                <w:szCs w:val="20"/>
              </w:rPr>
              <w:t>end_of_</w:t>
            </w:r>
            <w:r w:rsidR="005E1532" w:rsidRPr="0017580F">
              <w:rPr>
                <w:color w:val="000000" w:themeColor="text1"/>
                <w:sz w:val="20"/>
                <w:szCs w:val="20"/>
              </w:rPr>
              <w:t>atlas_sub</w:t>
            </w:r>
            <w:r w:rsidR="00011283" w:rsidRPr="0017580F">
              <w:rPr>
                <w:color w:val="000000" w:themeColor="text1"/>
                <w:sz w:val="20"/>
                <w:szCs w:val="20"/>
              </w:rPr>
              <w:t>_bit</w:t>
            </w:r>
            <w:r w:rsidR="005E1532" w:rsidRPr="0017580F">
              <w:rPr>
                <w:color w:val="000000" w:themeColor="text1"/>
                <w:sz w:val="20"/>
                <w:szCs w:val="20"/>
              </w:rPr>
              <w:t>stream_rbsp</w:t>
            </w:r>
            <w:r w:rsidRPr="0017580F">
              <w:rPr>
                <w:color w:val="000000" w:themeColor="text1"/>
                <w:sz w:val="20"/>
                <w:szCs w:val="20"/>
              </w:rPr>
              <w:t>( </w:t>
            </w:r>
            <w:r w:rsidR="008F1F82" w:rsidRPr="0017580F">
              <w:rPr>
                <w:color w:val="000000" w:themeColor="text1"/>
                <w:sz w:val="20"/>
                <w:szCs w:val="20"/>
              </w:rPr>
              <w:t>) {</w:t>
            </w:r>
          </w:p>
        </w:tc>
        <w:tc>
          <w:tcPr>
            <w:tcW w:w="1253" w:type="dxa"/>
          </w:tcPr>
          <w:p w14:paraId="5B609DC3" w14:textId="77777777" w:rsidR="00345AD2" w:rsidRPr="0017580F" w:rsidRDefault="00345AD2">
            <w:pPr>
              <w:spacing w:before="20" w:after="20"/>
              <w:jc w:val="center"/>
              <w:rPr>
                <w:b/>
                <w:color w:val="000000" w:themeColor="text1"/>
                <w:sz w:val="20"/>
                <w:szCs w:val="20"/>
              </w:rPr>
            </w:pPr>
            <w:r w:rsidRPr="0017580F">
              <w:rPr>
                <w:b/>
                <w:color w:val="000000" w:themeColor="text1"/>
                <w:sz w:val="20"/>
                <w:szCs w:val="20"/>
              </w:rPr>
              <w:t>Descriptor</w:t>
            </w:r>
          </w:p>
        </w:tc>
      </w:tr>
      <w:tr w:rsidR="00345AD2" w:rsidRPr="0017580F" w14:paraId="27AF126D" w14:textId="77777777" w:rsidTr="00A252B5">
        <w:trPr>
          <w:jc w:val="center"/>
        </w:trPr>
        <w:tc>
          <w:tcPr>
            <w:tcW w:w="7921" w:type="dxa"/>
          </w:tcPr>
          <w:p w14:paraId="6DABF635" w14:textId="77777777" w:rsidR="00345AD2" w:rsidRPr="0017580F" w:rsidRDefault="00345AD2">
            <w:pPr>
              <w:pStyle w:val="tablesyntax"/>
              <w:keepNext w:val="0"/>
              <w:keepLines w:val="0"/>
              <w:spacing w:before="20" w:after="40"/>
              <w:rPr>
                <w:rFonts w:ascii="Cambria" w:hAnsi="Cambria"/>
                <w:bCs/>
              </w:rPr>
            </w:pPr>
            <w:r w:rsidRPr="0017580F">
              <w:rPr>
                <w:rFonts w:ascii="Cambria" w:hAnsi="Cambria"/>
                <w:bCs/>
              </w:rPr>
              <w:t>}</w:t>
            </w:r>
          </w:p>
        </w:tc>
        <w:tc>
          <w:tcPr>
            <w:tcW w:w="1253" w:type="dxa"/>
          </w:tcPr>
          <w:p w14:paraId="79114C75" w14:textId="77777777" w:rsidR="00345AD2" w:rsidRPr="0017580F" w:rsidRDefault="00345AD2">
            <w:pPr>
              <w:pStyle w:val="tablecell"/>
              <w:keepNext w:val="0"/>
              <w:keepLines w:val="0"/>
              <w:spacing w:before="20" w:after="40"/>
              <w:jc w:val="center"/>
              <w:rPr>
                <w:rFonts w:ascii="Cambria" w:hAnsi="Cambria"/>
              </w:rPr>
            </w:pPr>
          </w:p>
        </w:tc>
      </w:tr>
    </w:tbl>
    <w:p w14:paraId="0262A50F" w14:textId="77777777" w:rsidR="00345AD2" w:rsidRPr="0017580F" w:rsidRDefault="00345AD2" w:rsidP="00CB76AA">
      <w:pPr>
        <w:pStyle w:val="Heading4"/>
      </w:pPr>
      <w:bookmarkStart w:id="728" w:name="_Ref38314657"/>
      <w:r w:rsidRPr="0017580F">
        <w:t>Filler data RBSP syntax</w:t>
      </w:r>
      <w:bookmarkEnd w:id="728"/>
    </w:p>
    <w:tbl>
      <w:tblPr>
        <w:tblStyle w:val="TableGrid"/>
        <w:tblW w:w="5000" w:type="pct"/>
        <w:jc w:val="center"/>
        <w:tblLook w:val="04A0" w:firstRow="1" w:lastRow="0" w:firstColumn="1" w:lastColumn="0" w:noHBand="0" w:noVBand="1"/>
      </w:tblPr>
      <w:tblGrid>
        <w:gridCol w:w="8411"/>
        <w:gridCol w:w="1331"/>
      </w:tblGrid>
      <w:tr w:rsidR="00345AD2" w:rsidRPr="0017580F" w14:paraId="19353AA4" w14:textId="77777777" w:rsidTr="00A252B5">
        <w:trPr>
          <w:jc w:val="center"/>
        </w:trPr>
        <w:tc>
          <w:tcPr>
            <w:tcW w:w="7921" w:type="dxa"/>
          </w:tcPr>
          <w:p w14:paraId="1D62F28A" w14:textId="58232899" w:rsidR="00345AD2" w:rsidRPr="0017580F" w:rsidRDefault="00345AD2">
            <w:pPr>
              <w:spacing w:before="20" w:after="20"/>
              <w:rPr>
                <w:color w:val="000000" w:themeColor="text1"/>
                <w:sz w:val="20"/>
                <w:szCs w:val="20"/>
              </w:rPr>
            </w:pPr>
            <w:r w:rsidRPr="0017580F">
              <w:rPr>
                <w:color w:val="000000" w:themeColor="text1"/>
                <w:sz w:val="20"/>
                <w:szCs w:val="20"/>
              </w:rPr>
              <w:t>filler_data</w:t>
            </w:r>
            <w:r w:rsidR="005E1532" w:rsidRPr="0017580F">
              <w:rPr>
                <w:color w:val="000000" w:themeColor="text1"/>
                <w:sz w:val="20"/>
                <w:szCs w:val="20"/>
              </w:rPr>
              <w:t>_rbsp</w:t>
            </w:r>
            <w:r w:rsidRPr="0017580F">
              <w:rPr>
                <w:color w:val="000000" w:themeColor="text1"/>
                <w:sz w:val="20"/>
                <w:szCs w:val="20"/>
              </w:rPr>
              <w:t>( </w:t>
            </w:r>
            <w:r w:rsidR="008F1F82" w:rsidRPr="0017580F">
              <w:rPr>
                <w:color w:val="000000" w:themeColor="text1"/>
                <w:sz w:val="20"/>
                <w:szCs w:val="20"/>
              </w:rPr>
              <w:t>) {</w:t>
            </w:r>
          </w:p>
        </w:tc>
        <w:tc>
          <w:tcPr>
            <w:tcW w:w="1253" w:type="dxa"/>
          </w:tcPr>
          <w:p w14:paraId="77FF538D" w14:textId="77777777" w:rsidR="00345AD2" w:rsidRPr="0017580F" w:rsidRDefault="00345AD2">
            <w:pPr>
              <w:spacing w:before="20" w:after="20"/>
              <w:jc w:val="center"/>
              <w:rPr>
                <w:b/>
                <w:color w:val="000000" w:themeColor="text1"/>
                <w:sz w:val="20"/>
                <w:szCs w:val="20"/>
              </w:rPr>
            </w:pPr>
            <w:r w:rsidRPr="0017580F">
              <w:rPr>
                <w:b/>
                <w:color w:val="000000" w:themeColor="text1"/>
                <w:sz w:val="20"/>
                <w:szCs w:val="20"/>
              </w:rPr>
              <w:t>Descriptor</w:t>
            </w:r>
          </w:p>
        </w:tc>
      </w:tr>
      <w:tr w:rsidR="00345AD2" w:rsidRPr="0017580F" w14:paraId="5210924F" w14:textId="77777777" w:rsidTr="00A252B5">
        <w:trPr>
          <w:jc w:val="center"/>
        </w:trPr>
        <w:tc>
          <w:tcPr>
            <w:tcW w:w="7921" w:type="dxa"/>
          </w:tcPr>
          <w:p w14:paraId="2A176724" w14:textId="4AF0440E" w:rsidR="00345AD2" w:rsidRPr="0017580F" w:rsidRDefault="00345AD2">
            <w:pPr>
              <w:spacing w:before="20" w:after="20"/>
              <w:rPr>
                <w:b/>
                <w:color w:val="000000" w:themeColor="text1"/>
                <w:sz w:val="20"/>
                <w:szCs w:val="20"/>
              </w:rPr>
            </w:pPr>
            <w:r w:rsidRPr="0017580F">
              <w:rPr>
                <w:sz w:val="20"/>
                <w:szCs w:val="20"/>
              </w:rPr>
              <w:tab/>
              <w:t>while(</w:t>
            </w:r>
            <w:r w:rsidR="00354FD0" w:rsidRPr="0017580F">
              <w:rPr>
                <w:sz w:val="20"/>
                <w:szCs w:val="20"/>
              </w:rPr>
              <w:t> </w:t>
            </w:r>
            <w:r w:rsidRPr="0017580F">
              <w:rPr>
                <w:sz w:val="20"/>
                <w:szCs w:val="20"/>
              </w:rPr>
              <w:t>next_bits( 8 )</w:t>
            </w:r>
            <w:r w:rsidR="008768E9" w:rsidRPr="0017580F">
              <w:rPr>
                <w:sz w:val="20"/>
                <w:szCs w:val="20"/>
              </w:rPr>
              <w:t> </w:t>
            </w:r>
            <w:r w:rsidR="00726AAE" w:rsidRPr="0017580F">
              <w:rPr>
                <w:sz w:val="20"/>
                <w:szCs w:val="20"/>
              </w:rPr>
              <w:t>==</w:t>
            </w:r>
            <w:r w:rsidR="00D47707" w:rsidRPr="0017580F">
              <w:rPr>
                <w:sz w:val="20"/>
                <w:szCs w:val="20"/>
              </w:rPr>
              <w:t> </w:t>
            </w:r>
            <w:r w:rsidRPr="0017580F">
              <w:rPr>
                <w:sz w:val="20"/>
                <w:szCs w:val="20"/>
              </w:rPr>
              <w:t>0xFF</w:t>
            </w:r>
            <w:r w:rsidR="00354FD0" w:rsidRPr="0017580F">
              <w:rPr>
                <w:sz w:val="20"/>
                <w:szCs w:val="20"/>
              </w:rPr>
              <w:t xml:space="preserve"> </w:t>
            </w:r>
            <w:r w:rsidRPr="0017580F">
              <w:rPr>
                <w:sz w:val="20"/>
                <w:szCs w:val="20"/>
              </w:rPr>
              <w:t>)</w:t>
            </w:r>
          </w:p>
        </w:tc>
        <w:tc>
          <w:tcPr>
            <w:tcW w:w="1253" w:type="dxa"/>
          </w:tcPr>
          <w:p w14:paraId="5EDCA771" w14:textId="77777777" w:rsidR="00345AD2" w:rsidRPr="0017580F" w:rsidRDefault="00345AD2">
            <w:pPr>
              <w:spacing w:before="20" w:after="20"/>
              <w:jc w:val="center"/>
              <w:rPr>
                <w:color w:val="000000" w:themeColor="text1"/>
                <w:sz w:val="20"/>
                <w:szCs w:val="20"/>
              </w:rPr>
            </w:pPr>
          </w:p>
        </w:tc>
      </w:tr>
      <w:tr w:rsidR="00345AD2" w:rsidRPr="0017580F" w14:paraId="3AFCD161" w14:textId="77777777" w:rsidTr="00A252B5">
        <w:trPr>
          <w:jc w:val="center"/>
        </w:trPr>
        <w:tc>
          <w:tcPr>
            <w:tcW w:w="7921" w:type="dxa"/>
          </w:tcPr>
          <w:p w14:paraId="60C9CEFE" w14:textId="77777777" w:rsidR="00345AD2" w:rsidRPr="0017580F" w:rsidRDefault="00345AD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b/>
                <w:bCs/>
              </w:rPr>
              <w:tab/>
              <w:t>ff_byte</w:t>
            </w:r>
            <w:r w:rsidRPr="0017580F">
              <w:rPr>
                <w:rFonts w:ascii="Cambria" w:hAnsi="Cambria"/>
                <w:bCs/>
              </w:rPr>
              <w:t xml:space="preserve"> /* equal to 0xFF */</w:t>
            </w:r>
          </w:p>
        </w:tc>
        <w:tc>
          <w:tcPr>
            <w:tcW w:w="1253" w:type="dxa"/>
          </w:tcPr>
          <w:p w14:paraId="3916CE80" w14:textId="77777777" w:rsidR="00345AD2" w:rsidRPr="0017580F" w:rsidRDefault="00345AD2">
            <w:pPr>
              <w:pStyle w:val="tablecell"/>
              <w:keepNext w:val="0"/>
              <w:keepLines w:val="0"/>
              <w:spacing w:before="20" w:after="40"/>
              <w:jc w:val="center"/>
              <w:rPr>
                <w:rFonts w:ascii="Cambria" w:hAnsi="Cambria"/>
              </w:rPr>
            </w:pPr>
            <w:r w:rsidRPr="0017580F">
              <w:rPr>
                <w:rFonts w:ascii="Cambria" w:hAnsi="Cambria"/>
              </w:rPr>
              <w:t>f(8)</w:t>
            </w:r>
          </w:p>
        </w:tc>
      </w:tr>
      <w:tr w:rsidR="00345AD2" w:rsidRPr="0017580F" w14:paraId="25F45839" w14:textId="77777777" w:rsidTr="00A252B5">
        <w:trPr>
          <w:jc w:val="center"/>
        </w:trPr>
        <w:tc>
          <w:tcPr>
            <w:tcW w:w="7921" w:type="dxa"/>
          </w:tcPr>
          <w:p w14:paraId="0FF937A7" w14:textId="77777777" w:rsidR="00345AD2" w:rsidRPr="0017580F" w:rsidRDefault="00345AD2">
            <w:pPr>
              <w:pStyle w:val="tablesyntax"/>
              <w:keepNext w:val="0"/>
              <w:keepLines w:val="0"/>
              <w:spacing w:before="20" w:after="40"/>
              <w:rPr>
                <w:rFonts w:ascii="Cambria" w:hAnsi="Cambria"/>
                <w:b/>
                <w:bCs/>
              </w:rPr>
            </w:pPr>
            <w:r w:rsidRPr="0017580F">
              <w:rPr>
                <w:rFonts w:ascii="Cambria" w:hAnsi="Cambria"/>
                <w:b/>
                <w:bCs/>
              </w:rPr>
              <w:tab/>
            </w:r>
            <w:r w:rsidRPr="0017580F">
              <w:rPr>
                <w:rFonts w:ascii="Cambria" w:hAnsi="Cambria"/>
              </w:rPr>
              <w:t>rbsp_trailing_bits(</w:t>
            </w:r>
            <w:r w:rsidR="009D7372" w:rsidRPr="0017580F">
              <w:rPr>
                <w:rFonts w:ascii="Cambria" w:hAnsi="Cambria"/>
                <w:color w:val="000000" w:themeColor="text1"/>
              </w:rPr>
              <w:t> </w:t>
            </w:r>
            <w:r w:rsidRPr="0017580F">
              <w:rPr>
                <w:rFonts w:ascii="Cambria" w:hAnsi="Cambria"/>
              </w:rPr>
              <w:t>)</w:t>
            </w:r>
          </w:p>
        </w:tc>
        <w:tc>
          <w:tcPr>
            <w:tcW w:w="1253" w:type="dxa"/>
          </w:tcPr>
          <w:p w14:paraId="66D8CB18" w14:textId="77777777" w:rsidR="00345AD2" w:rsidRPr="0017580F" w:rsidRDefault="00345AD2">
            <w:pPr>
              <w:pStyle w:val="tablecell"/>
              <w:keepNext w:val="0"/>
              <w:keepLines w:val="0"/>
              <w:spacing w:before="20" w:after="40"/>
              <w:jc w:val="center"/>
              <w:rPr>
                <w:rFonts w:ascii="Cambria" w:hAnsi="Cambria"/>
              </w:rPr>
            </w:pPr>
          </w:p>
        </w:tc>
      </w:tr>
      <w:tr w:rsidR="00345AD2" w:rsidRPr="0017580F" w14:paraId="0D589406" w14:textId="77777777" w:rsidTr="00A252B5">
        <w:trPr>
          <w:jc w:val="center"/>
        </w:trPr>
        <w:tc>
          <w:tcPr>
            <w:tcW w:w="7921" w:type="dxa"/>
          </w:tcPr>
          <w:p w14:paraId="29E949E4" w14:textId="77777777" w:rsidR="00345AD2" w:rsidRPr="0017580F" w:rsidRDefault="00345AD2">
            <w:pPr>
              <w:pStyle w:val="tablesyntax"/>
              <w:keepNext w:val="0"/>
              <w:keepLines w:val="0"/>
              <w:spacing w:before="20" w:after="40"/>
              <w:rPr>
                <w:rFonts w:ascii="Cambria" w:hAnsi="Cambria"/>
                <w:bCs/>
              </w:rPr>
            </w:pPr>
            <w:r w:rsidRPr="0017580F">
              <w:rPr>
                <w:rFonts w:ascii="Cambria" w:hAnsi="Cambria"/>
                <w:bCs/>
              </w:rPr>
              <w:t>}</w:t>
            </w:r>
          </w:p>
        </w:tc>
        <w:tc>
          <w:tcPr>
            <w:tcW w:w="1253" w:type="dxa"/>
          </w:tcPr>
          <w:p w14:paraId="75C478BB" w14:textId="77777777" w:rsidR="00345AD2" w:rsidRPr="0017580F" w:rsidRDefault="00345AD2">
            <w:pPr>
              <w:pStyle w:val="tablecell"/>
              <w:keepNext w:val="0"/>
              <w:keepLines w:val="0"/>
              <w:spacing w:before="20" w:after="40"/>
              <w:jc w:val="center"/>
              <w:rPr>
                <w:rFonts w:ascii="Cambria" w:hAnsi="Cambria"/>
              </w:rPr>
            </w:pPr>
          </w:p>
        </w:tc>
      </w:tr>
    </w:tbl>
    <w:p w14:paraId="1A3367D9" w14:textId="77777777" w:rsidR="00B735ED" w:rsidRPr="0017580F" w:rsidRDefault="002A47BD" w:rsidP="00CB76AA">
      <w:pPr>
        <w:pStyle w:val="Heading4"/>
      </w:pPr>
      <w:bookmarkStart w:id="729" w:name="_Ref38314663"/>
      <w:r w:rsidRPr="0017580F">
        <w:lastRenderedPageBreak/>
        <w:t xml:space="preserve">Atlas </w:t>
      </w:r>
      <w:r w:rsidR="00B8075E" w:rsidRPr="0017580F">
        <w:t>tile</w:t>
      </w:r>
      <w:r w:rsidR="00775D41" w:rsidRPr="0017580F">
        <w:t xml:space="preserve"> </w:t>
      </w:r>
      <w:r w:rsidR="00B735ED" w:rsidRPr="0017580F">
        <w:t xml:space="preserve">layer </w:t>
      </w:r>
      <w:r w:rsidR="00B239FD" w:rsidRPr="0017580F">
        <w:t xml:space="preserve">RBSP </w:t>
      </w:r>
      <w:r w:rsidR="00B735ED" w:rsidRPr="0017580F">
        <w:t>syntax</w:t>
      </w:r>
      <w:bookmarkEnd w:id="72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09"/>
        <w:gridCol w:w="1333"/>
      </w:tblGrid>
      <w:tr w:rsidR="00B735ED" w:rsidRPr="0017580F" w14:paraId="4C5BEB75" w14:textId="77777777" w:rsidTr="00A252B5">
        <w:trPr>
          <w:cantSplit/>
          <w:jc w:val="center"/>
        </w:trPr>
        <w:tc>
          <w:tcPr>
            <w:tcW w:w="7902" w:type="dxa"/>
          </w:tcPr>
          <w:p w14:paraId="4123B61D" w14:textId="1DC813BC" w:rsidR="00B735ED" w:rsidRPr="0017580F" w:rsidRDefault="00EB723C" w:rsidP="00C92770">
            <w:pPr>
              <w:spacing w:before="20" w:after="20"/>
              <w:rPr>
                <w:color w:val="000000" w:themeColor="text1"/>
                <w:sz w:val="20"/>
                <w:szCs w:val="20"/>
              </w:rPr>
            </w:pPr>
            <w:r w:rsidRPr="0017580F">
              <w:rPr>
                <w:color w:val="000000" w:themeColor="text1"/>
                <w:sz w:val="20"/>
                <w:szCs w:val="20"/>
              </w:rPr>
              <w:t>atlas_</w:t>
            </w:r>
            <w:r w:rsidR="00B8075E" w:rsidRPr="0017580F">
              <w:rPr>
                <w:color w:val="000000" w:themeColor="text1"/>
                <w:sz w:val="20"/>
                <w:szCs w:val="20"/>
              </w:rPr>
              <w:t>tile</w:t>
            </w:r>
            <w:r w:rsidR="00B735ED" w:rsidRPr="0017580F">
              <w:rPr>
                <w:color w:val="000000" w:themeColor="text1"/>
                <w:sz w:val="20"/>
                <w:szCs w:val="20"/>
              </w:rPr>
              <w:t>_layer_</w:t>
            </w:r>
            <w:r w:rsidR="00B239FD" w:rsidRPr="0017580F">
              <w:rPr>
                <w:color w:val="000000" w:themeColor="text1"/>
                <w:sz w:val="20"/>
                <w:szCs w:val="20"/>
              </w:rPr>
              <w:t>rbsp</w:t>
            </w:r>
            <w:r w:rsidR="00DC2AC9" w:rsidRPr="0017580F">
              <w:rPr>
                <w:color w:val="000000" w:themeColor="text1"/>
                <w:sz w:val="20"/>
                <w:szCs w:val="20"/>
              </w:rPr>
              <w:t>( </w:t>
            </w:r>
            <w:r w:rsidR="008F1F82" w:rsidRPr="0017580F">
              <w:rPr>
                <w:color w:val="000000" w:themeColor="text1"/>
                <w:sz w:val="20"/>
                <w:szCs w:val="20"/>
              </w:rPr>
              <w:t>) {</w:t>
            </w:r>
          </w:p>
        </w:tc>
        <w:tc>
          <w:tcPr>
            <w:tcW w:w="1253" w:type="dxa"/>
          </w:tcPr>
          <w:p w14:paraId="120E5EEA" w14:textId="77777777" w:rsidR="00B735ED" w:rsidRPr="0017580F" w:rsidRDefault="00B735ED">
            <w:pPr>
              <w:pStyle w:val="tableheading"/>
              <w:spacing w:before="20" w:after="40"/>
              <w:jc w:val="center"/>
              <w:rPr>
                <w:rFonts w:ascii="Cambria" w:hAnsi="Cambria"/>
              </w:rPr>
            </w:pPr>
            <w:r w:rsidRPr="0017580F">
              <w:rPr>
                <w:rFonts w:ascii="Cambria" w:hAnsi="Cambria"/>
              </w:rPr>
              <w:t>Descriptor</w:t>
            </w:r>
          </w:p>
        </w:tc>
      </w:tr>
      <w:tr w:rsidR="00B735ED" w:rsidRPr="0017580F" w14:paraId="623DC2CE" w14:textId="77777777" w:rsidTr="00A252B5">
        <w:trPr>
          <w:cantSplit/>
          <w:jc w:val="center"/>
        </w:trPr>
        <w:tc>
          <w:tcPr>
            <w:tcW w:w="7902" w:type="dxa"/>
          </w:tcPr>
          <w:p w14:paraId="7D64C709" w14:textId="77777777" w:rsidR="00B735ED" w:rsidRPr="0017580F" w:rsidRDefault="00B735ED" w:rsidP="00C92770">
            <w:pPr>
              <w:spacing w:before="20" w:after="20"/>
              <w:rPr>
                <w:color w:val="000000" w:themeColor="text1"/>
                <w:sz w:val="20"/>
                <w:szCs w:val="20"/>
              </w:rPr>
            </w:pPr>
            <w:r w:rsidRPr="0017580F">
              <w:rPr>
                <w:color w:val="000000" w:themeColor="text1"/>
                <w:sz w:val="20"/>
                <w:szCs w:val="20"/>
              </w:rPr>
              <w:tab/>
            </w:r>
            <w:r w:rsidR="00EB723C"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_header</w:t>
            </w:r>
            <w:r w:rsidR="00DC2AC9" w:rsidRPr="0017580F">
              <w:rPr>
                <w:color w:val="000000" w:themeColor="text1"/>
                <w:sz w:val="20"/>
                <w:szCs w:val="20"/>
              </w:rPr>
              <w:t>( )</w:t>
            </w:r>
          </w:p>
        </w:tc>
        <w:tc>
          <w:tcPr>
            <w:tcW w:w="1253" w:type="dxa"/>
          </w:tcPr>
          <w:p w14:paraId="1E3494D0" w14:textId="77777777" w:rsidR="00B735ED" w:rsidRPr="0017580F" w:rsidRDefault="00B735ED">
            <w:pPr>
              <w:pStyle w:val="tablecell"/>
              <w:spacing w:before="20" w:after="40"/>
              <w:jc w:val="center"/>
              <w:rPr>
                <w:rFonts w:ascii="Cambria" w:hAnsi="Cambria"/>
              </w:rPr>
            </w:pPr>
          </w:p>
        </w:tc>
      </w:tr>
      <w:tr w:rsidR="00B735ED" w:rsidRPr="0017580F" w14:paraId="386410D8" w14:textId="77777777" w:rsidTr="00A252B5">
        <w:trPr>
          <w:cantSplit/>
          <w:jc w:val="center"/>
        </w:trPr>
        <w:tc>
          <w:tcPr>
            <w:tcW w:w="7902" w:type="dxa"/>
          </w:tcPr>
          <w:p w14:paraId="76675178" w14:textId="77777777" w:rsidR="00B735ED" w:rsidRPr="0017580F" w:rsidRDefault="00B735ED" w:rsidP="00C92770">
            <w:pPr>
              <w:spacing w:before="20" w:after="20"/>
              <w:rPr>
                <w:color w:val="000000" w:themeColor="text1"/>
                <w:sz w:val="20"/>
                <w:szCs w:val="20"/>
              </w:rPr>
            </w:pPr>
            <w:r w:rsidRPr="0017580F">
              <w:rPr>
                <w:color w:val="000000" w:themeColor="text1"/>
                <w:sz w:val="20"/>
                <w:szCs w:val="20"/>
              </w:rPr>
              <w:tab/>
            </w:r>
            <w:r w:rsidR="00EB723C"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_data</w:t>
            </w:r>
            <w:r w:rsidR="0020185D" w:rsidRPr="0017580F">
              <w:rPr>
                <w:color w:val="000000" w:themeColor="text1"/>
                <w:sz w:val="20"/>
                <w:szCs w:val="20"/>
              </w:rPr>
              <w:t>_unit</w:t>
            </w:r>
            <w:r w:rsidR="00DC2AC9" w:rsidRPr="0017580F">
              <w:rPr>
                <w:color w:val="000000" w:themeColor="text1"/>
                <w:sz w:val="20"/>
                <w:szCs w:val="20"/>
              </w:rPr>
              <w:t>(</w:t>
            </w:r>
            <w:r w:rsidR="00EF6E3D" w:rsidRPr="0017580F">
              <w:rPr>
                <w:color w:val="000000" w:themeColor="text1"/>
                <w:sz w:val="20"/>
                <w:szCs w:val="20"/>
              </w:rPr>
              <w:t> </w:t>
            </w:r>
            <w:r w:rsidR="00632FA7" w:rsidRPr="0017580F">
              <w:rPr>
                <w:color w:val="000000"/>
                <w:sz w:val="20"/>
                <w:szCs w:val="20"/>
              </w:rPr>
              <w:t>tileID</w:t>
            </w:r>
            <w:r w:rsidR="00DC2AC9" w:rsidRPr="0017580F">
              <w:rPr>
                <w:color w:val="000000" w:themeColor="text1"/>
                <w:sz w:val="20"/>
                <w:szCs w:val="20"/>
              </w:rPr>
              <w:t> )</w:t>
            </w:r>
          </w:p>
        </w:tc>
        <w:tc>
          <w:tcPr>
            <w:tcW w:w="1253" w:type="dxa"/>
          </w:tcPr>
          <w:p w14:paraId="74AD535D" w14:textId="77777777" w:rsidR="00B735ED" w:rsidRPr="0017580F" w:rsidRDefault="00B735ED">
            <w:pPr>
              <w:pStyle w:val="tablecell"/>
              <w:spacing w:before="20" w:after="40"/>
              <w:jc w:val="center"/>
              <w:rPr>
                <w:rFonts w:ascii="Cambria" w:hAnsi="Cambria"/>
              </w:rPr>
            </w:pPr>
          </w:p>
        </w:tc>
      </w:tr>
      <w:tr w:rsidR="00B735ED" w:rsidRPr="0017580F" w14:paraId="50730FCE" w14:textId="77777777" w:rsidTr="00A252B5">
        <w:trPr>
          <w:cantSplit/>
          <w:jc w:val="center"/>
        </w:trPr>
        <w:tc>
          <w:tcPr>
            <w:tcW w:w="7902" w:type="dxa"/>
          </w:tcPr>
          <w:p w14:paraId="71E70442" w14:textId="77777777" w:rsidR="00B735ED" w:rsidRPr="0017580F" w:rsidRDefault="008E0086" w:rsidP="00C92770">
            <w:pPr>
              <w:spacing w:before="20" w:after="20"/>
              <w:rPr>
                <w:color w:val="000000" w:themeColor="text1"/>
                <w:sz w:val="20"/>
                <w:szCs w:val="20"/>
              </w:rPr>
            </w:pPr>
            <w:r w:rsidRPr="0017580F">
              <w:rPr>
                <w:color w:val="000000" w:themeColor="text1"/>
                <w:sz w:val="20"/>
                <w:szCs w:val="20"/>
              </w:rPr>
              <w:tab/>
              <w:t>rbsp_trailing_bits(</w:t>
            </w:r>
            <w:r w:rsidR="009D7372" w:rsidRPr="0017580F">
              <w:rPr>
                <w:color w:val="000000" w:themeColor="text1"/>
                <w:sz w:val="20"/>
                <w:szCs w:val="20"/>
              </w:rPr>
              <w:t> </w:t>
            </w:r>
            <w:r w:rsidRPr="0017580F">
              <w:rPr>
                <w:color w:val="000000" w:themeColor="text1"/>
                <w:sz w:val="20"/>
                <w:szCs w:val="20"/>
              </w:rPr>
              <w:t>)</w:t>
            </w:r>
          </w:p>
        </w:tc>
        <w:tc>
          <w:tcPr>
            <w:tcW w:w="1253" w:type="dxa"/>
          </w:tcPr>
          <w:p w14:paraId="469B575B" w14:textId="77777777" w:rsidR="00B735ED" w:rsidRPr="0017580F" w:rsidRDefault="00B735ED">
            <w:pPr>
              <w:pStyle w:val="tablecell"/>
              <w:keepNext w:val="0"/>
              <w:spacing w:before="20" w:after="40"/>
              <w:jc w:val="center"/>
              <w:rPr>
                <w:rFonts w:ascii="Cambria" w:hAnsi="Cambria"/>
              </w:rPr>
            </w:pPr>
          </w:p>
        </w:tc>
      </w:tr>
      <w:tr w:rsidR="008E0086" w:rsidRPr="0017580F" w14:paraId="69788D31" w14:textId="77777777" w:rsidTr="00A252B5">
        <w:trPr>
          <w:cantSplit/>
          <w:jc w:val="center"/>
        </w:trPr>
        <w:tc>
          <w:tcPr>
            <w:tcW w:w="7902" w:type="dxa"/>
          </w:tcPr>
          <w:p w14:paraId="69323231" w14:textId="77777777" w:rsidR="008E0086" w:rsidRPr="0017580F" w:rsidRDefault="008E0086" w:rsidP="00C92770">
            <w:pPr>
              <w:spacing w:before="20" w:after="20"/>
              <w:rPr>
                <w:color w:val="000000" w:themeColor="text1"/>
                <w:sz w:val="20"/>
                <w:szCs w:val="20"/>
              </w:rPr>
            </w:pPr>
            <w:r w:rsidRPr="0017580F">
              <w:rPr>
                <w:color w:val="000000" w:themeColor="text1"/>
                <w:sz w:val="20"/>
                <w:szCs w:val="20"/>
              </w:rPr>
              <w:t>}</w:t>
            </w:r>
          </w:p>
        </w:tc>
        <w:tc>
          <w:tcPr>
            <w:tcW w:w="1253" w:type="dxa"/>
          </w:tcPr>
          <w:p w14:paraId="45BC7245" w14:textId="77777777" w:rsidR="008E0086" w:rsidRPr="0017580F" w:rsidRDefault="008E0086">
            <w:pPr>
              <w:pStyle w:val="tablecell"/>
              <w:keepNext w:val="0"/>
              <w:spacing w:before="20" w:after="40"/>
              <w:jc w:val="center"/>
              <w:rPr>
                <w:rFonts w:ascii="Cambria" w:hAnsi="Cambria"/>
              </w:rPr>
            </w:pPr>
          </w:p>
        </w:tc>
      </w:tr>
    </w:tbl>
    <w:p w14:paraId="50CD7F9E" w14:textId="77777777" w:rsidR="00EA3474" w:rsidRPr="0017580F" w:rsidRDefault="00EA3474" w:rsidP="00CB76AA">
      <w:pPr>
        <w:pStyle w:val="Heading4"/>
      </w:pPr>
      <w:bookmarkStart w:id="730" w:name="_Ref38314677"/>
      <w:r w:rsidRPr="0017580F">
        <w:t>RBSP trailing bit syntax</w:t>
      </w:r>
      <w:bookmarkEnd w:id="73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11"/>
        <w:gridCol w:w="1331"/>
      </w:tblGrid>
      <w:tr w:rsidR="00EA3474" w:rsidRPr="0017580F" w14:paraId="162429A8" w14:textId="77777777" w:rsidTr="00A252B5">
        <w:trPr>
          <w:cantSplit/>
          <w:jc w:val="center"/>
        </w:trPr>
        <w:tc>
          <w:tcPr>
            <w:tcW w:w="7921" w:type="dxa"/>
          </w:tcPr>
          <w:p w14:paraId="76A5C309" w14:textId="53183F1D" w:rsidR="00EA3474" w:rsidRPr="0017580F" w:rsidRDefault="00EA3474" w:rsidP="00C92770">
            <w:pPr>
              <w:spacing w:before="20" w:after="20"/>
            </w:pPr>
            <w:r w:rsidRPr="0017580F">
              <w:rPr>
                <w:color w:val="000000" w:themeColor="text1"/>
                <w:sz w:val="20"/>
                <w:szCs w:val="20"/>
              </w:rPr>
              <w:t>rbsp_trailing_bits( </w:t>
            </w:r>
            <w:r w:rsidR="008F1F82" w:rsidRPr="0017580F">
              <w:rPr>
                <w:color w:val="000000" w:themeColor="text1"/>
                <w:sz w:val="20"/>
                <w:szCs w:val="20"/>
              </w:rPr>
              <w:t>) {</w:t>
            </w:r>
          </w:p>
        </w:tc>
        <w:tc>
          <w:tcPr>
            <w:tcW w:w="1253" w:type="dxa"/>
          </w:tcPr>
          <w:p w14:paraId="50382D06" w14:textId="77777777" w:rsidR="00EA3474" w:rsidRPr="0017580F" w:rsidRDefault="00EA3474" w:rsidP="001F4484">
            <w:pPr>
              <w:pStyle w:val="tableheading"/>
              <w:spacing w:before="20" w:after="40"/>
              <w:jc w:val="center"/>
              <w:rPr>
                <w:rFonts w:ascii="Cambria" w:hAnsi="Cambria"/>
              </w:rPr>
            </w:pPr>
            <w:r w:rsidRPr="0017580F">
              <w:rPr>
                <w:rFonts w:ascii="Cambria" w:hAnsi="Cambria"/>
              </w:rPr>
              <w:t>Descriptor</w:t>
            </w:r>
          </w:p>
        </w:tc>
      </w:tr>
      <w:tr w:rsidR="00EA3474" w:rsidRPr="0017580F" w14:paraId="2FBA2DB7" w14:textId="77777777" w:rsidTr="00A252B5">
        <w:trPr>
          <w:cantSplit/>
          <w:jc w:val="center"/>
        </w:trPr>
        <w:tc>
          <w:tcPr>
            <w:tcW w:w="7921" w:type="dxa"/>
          </w:tcPr>
          <w:p w14:paraId="045EC9C8" w14:textId="77777777" w:rsidR="00EA3474" w:rsidRPr="0017580F" w:rsidRDefault="00EA3474" w:rsidP="00C92770">
            <w:pPr>
              <w:spacing w:before="20" w:after="20"/>
            </w:pPr>
            <w:r w:rsidRPr="0017580F">
              <w:rPr>
                <w:color w:val="000000" w:themeColor="text1"/>
                <w:sz w:val="20"/>
                <w:szCs w:val="20"/>
              </w:rPr>
              <w:tab/>
            </w:r>
            <w:r w:rsidRPr="0017580F">
              <w:rPr>
                <w:b/>
                <w:bCs/>
                <w:color w:val="000000" w:themeColor="text1"/>
                <w:sz w:val="20"/>
                <w:szCs w:val="20"/>
              </w:rPr>
              <w:t>rbsp_stop_one_bit</w:t>
            </w:r>
            <w:r w:rsidRPr="0017580F">
              <w:rPr>
                <w:color w:val="000000" w:themeColor="text1"/>
                <w:sz w:val="20"/>
                <w:szCs w:val="20"/>
              </w:rPr>
              <w:t xml:space="preserve"> /* equal to 1 */</w:t>
            </w:r>
          </w:p>
        </w:tc>
        <w:tc>
          <w:tcPr>
            <w:tcW w:w="1253" w:type="dxa"/>
          </w:tcPr>
          <w:p w14:paraId="436FB687" w14:textId="77777777" w:rsidR="00EA3474" w:rsidRPr="0017580F" w:rsidRDefault="00EA3474" w:rsidP="001F4484">
            <w:pPr>
              <w:pStyle w:val="tablecell"/>
              <w:spacing w:before="20" w:after="40"/>
              <w:jc w:val="center"/>
              <w:rPr>
                <w:rFonts w:ascii="Cambria" w:hAnsi="Cambria"/>
              </w:rPr>
            </w:pPr>
            <w:r w:rsidRPr="0017580F">
              <w:rPr>
                <w:rFonts w:ascii="Cambria" w:hAnsi="Cambria"/>
              </w:rPr>
              <w:t>f(1)</w:t>
            </w:r>
          </w:p>
        </w:tc>
      </w:tr>
      <w:tr w:rsidR="00EA3474" w:rsidRPr="0017580F" w14:paraId="61452C06" w14:textId="77777777" w:rsidTr="00A252B5">
        <w:trPr>
          <w:cantSplit/>
          <w:jc w:val="center"/>
        </w:trPr>
        <w:tc>
          <w:tcPr>
            <w:tcW w:w="7921" w:type="dxa"/>
          </w:tcPr>
          <w:p w14:paraId="147882B3" w14:textId="77777777" w:rsidR="00EA3474" w:rsidRPr="0017580F" w:rsidRDefault="00EA3474" w:rsidP="00C92770">
            <w:pPr>
              <w:spacing w:before="20" w:after="20"/>
            </w:pPr>
            <w:r w:rsidRPr="0017580F">
              <w:rPr>
                <w:color w:val="000000" w:themeColor="text1"/>
                <w:sz w:val="20"/>
                <w:szCs w:val="20"/>
              </w:rPr>
              <w:tab/>
              <w:t>while(</w:t>
            </w:r>
            <w:r w:rsidR="003E236C" w:rsidRPr="0017580F">
              <w:rPr>
                <w:color w:val="000000" w:themeColor="text1"/>
                <w:sz w:val="20"/>
                <w:szCs w:val="20"/>
              </w:rPr>
              <w:t> </w:t>
            </w:r>
            <w:r w:rsidRPr="0017580F">
              <w:rPr>
                <w:color w:val="000000" w:themeColor="text1"/>
                <w:sz w:val="20"/>
                <w:szCs w:val="20"/>
              </w:rPr>
              <w:t>!byte_aligned(</w:t>
            </w:r>
            <w:r w:rsidR="003E236C" w:rsidRPr="0017580F">
              <w:rPr>
                <w:color w:val="000000" w:themeColor="text1"/>
                <w:sz w:val="20"/>
                <w:szCs w:val="20"/>
              </w:rPr>
              <w:t> </w:t>
            </w:r>
            <w:r w:rsidRPr="0017580F">
              <w:rPr>
                <w:color w:val="000000" w:themeColor="text1"/>
                <w:sz w:val="20"/>
                <w:szCs w:val="20"/>
              </w:rPr>
              <w:t>)</w:t>
            </w:r>
            <w:r w:rsidR="003E236C" w:rsidRPr="0017580F">
              <w:rPr>
                <w:color w:val="000000" w:themeColor="text1"/>
                <w:sz w:val="20"/>
                <w:szCs w:val="20"/>
              </w:rPr>
              <w:t> </w:t>
            </w:r>
            <w:r w:rsidRPr="0017580F">
              <w:rPr>
                <w:color w:val="000000" w:themeColor="text1"/>
                <w:sz w:val="20"/>
                <w:szCs w:val="20"/>
              </w:rPr>
              <w:t>)</w:t>
            </w:r>
          </w:p>
        </w:tc>
        <w:tc>
          <w:tcPr>
            <w:tcW w:w="1253" w:type="dxa"/>
          </w:tcPr>
          <w:p w14:paraId="6E3ACFDC" w14:textId="77777777" w:rsidR="00EA3474" w:rsidRPr="0017580F" w:rsidRDefault="00EA3474" w:rsidP="001F4484">
            <w:pPr>
              <w:pStyle w:val="tablecell"/>
              <w:spacing w:before="20" w:after="40"/>
              <w:jc w:val="center"/>
              <w:rPr>
                <w:rFonts w:ascii="Cambria" w:hAnsi="Cambria"/>
              </w:rPr>
            </w:pPr>
          </w:p>
        </w:tc>
      </w:tr>
      <w:tr w:rsidR="00EA3474" w:rsidRPr="0017580F" w14:paraId="67723F8C" w14:textId="77777777" w:rsidTr="00A252B5">
        <w:trPr>
          <w:cantSplit/>
          <w:jc w:val="center"/>
        </w:trPr>
        <w:tc>
          <w:tcPr>
            <w:tcW w:w="7921" w:type="dxa"/>
          </w:tcPr>
          <w:p w14:paraId="35B6BAD2" w14:textId="77777777" w:rsidR="00EA3474" w:rsidRPr="0017580F" w:rsidRDefault="00EA3474" w:rsidP="00C92770">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rbsp_alignment_zero_bit</w:t>
            </w:r>
            <w:r w:rsidRPr="0017580F">
              <w:rPr>
                <w:color w:val="000000" w:themeColor="text1"/>
                <w:sz w:val="20"/>
                <w:szCs w:val="20"/>
              </w:rPr>
              <w:t xml:space="preserve"> /* equal to 0 */</w:t>
            </w:r>
          </w:p>
        </w:tc>
        <w:tc>
          <w:tcPr>
            <w:tcW w:w="1253" w:type="dxa"/>
          </w:tcPr>
          <w:p w14:paraId="3E29DF8F" w14:textId="77777777" w:rsidR="00EA3474" w:rsidRPr="0017580F" w:rsidRDefault="00EA3474" w:rsidP="001F4484">
            <w:pPr>
              <w:pStyle w:val="tablecell"/>
              <w:spacing w:before="20" w:after="40"/>
              <w:jc w:val="center"/>
              <w:rPr>
                <w:rFonts w:ascii="Cambria" w:hAnsi="Cambria"/>
              </w:rPr>
            </w:pPr>
            <w:r w:rsidRPr="0017580F">
              <w:rPr>
                <w:rFonts w:ascii="Cambria" w:hAnsi="Cambria"/>
              </w:rPr>
              <w:t>f(1)</w:t>
            </w:r>
          </w:p>
        </w:tc>
      </w:tr>
      <w:tr w:rsidR="00EA3474" w:rsidRPr="0017580F" w14:paraId="539D8321" w14:textId="77777777" w:rsidTr="00A252B5">
        <w:trPr>
          <w:cantSplit/>
          <w:jc w:val="center"/>
        </w:trPr>
        <w:tc>
          <w:tcPr>
            <w:tcW w:w="7921" w:type="dxa"/>
          </w:tcPr>
          <w:p w14:paraId="24FCCC75" w14:textId="77777777" w:rsidR="00EA3474" w:rsidRPr="0017580F" w:rsidRDefault="00EA3474" w:rsidP="00C92770">
            <w:pPr>
              <w:spacing w:before="20" w:after="20"/>
            </w:pPr>
            <w:r w:rsidRPr="0017580F">
              <w:rPr>
                <w:color w:val="000000" w:themeColor="text1"/>
                <w:sz w:val="20"/>
                <w:szCs w:val="20"/>
              </w:rPr>
              <w:t>}</w:t>
            </w:r>
          </w:p>
        </w:tc>
        <w:tc>
          <w:tcPr>
            <w:tcW w:w="1253" w:type="dxa"/>
          </w:tcPr>
          <w:p w14:paraId="113C5BE1" w14:textId="77777777" w:rsidR="00EA3474" w:rsidRPr="0017580F" w:rsidRDefault="00EA3474" w:rsidP="001F4484">
            <w:pPr>
              <w:pStyle w:val="tablecell"/>
              <w:keepNext w:val="0"/>
              <w:spacing w:before="20" w:after="40"/>
              <w:jc w:val="center"/>
              <w:rPr>
                <w:rFonts w:ascii="Cambria" w:hAnsi="Cambria"/>
              </w:rPr>
            </w:pPr>
          </w:p>
        </w:tc>
      </w:tr>
    </w:tbl>
    <w:p w14:paraId="5CBC7243" w14:textId="77777777" w:rsidR="00660A7C" w:rsidRPr="0017580F" w:rsidRDefault="002A47BD" w:rsidP="00CB76AA">
      <w:pPr>
        <w:pStyle w:val="Heading4"/>
      </w:pPr>
      <w:bookmarkStart w:id="731" w:name="_Ref38314683"/>
      <w:r w:rsidRPr="0017580F">
        <w:t xml:space="preserve">Atlas </w:t>
      </w:r>
      <w:r w:rsidR="00B8075E" w:rsidRPr="0017580F">
        <w:t>tile</w:t>
      </w:r>
      <w:r w:rsidR="00775D41" w:rsidRPr="0017580F">
        <w:t xml:space="preserve"> </w:t>
      </w:r>
      <w:r w:rsidR="00660A7C" w:rsidRPr="0017580F">
        <w:t>header syntax</w:t>
      </w:r>
      <w:bookmarkEnd w:id="731"/>
    </w:p>
    <w:tbl>
      <w:tblPr>
        <w:tblStyle w:val="TableGrid"/>
        <w:tblW w:w="5000" w:type="pct"/>
        <w:jc w:val="center"/>
        <w:tblLayout w:type="fixed"/>
        <w:tblLook w:val="04A0" w:firstRow="1" w:lastRow="0" w:firstColumn="1" w:lastColumn="0" w:noHBand="0" w:noVBand="1"/>
      </w:tblPr>
      <w:tblGrid>
        <w:gridCol w:w="8411"/>
        <w:gridCol w:w="1331"/>
      </w:tblGrid>
      <w:tr w:rsidR="00660A7C" w:rsidRPr="0017580F" w14:paraId="5F355382" w14:textId="77777777" w:rsidTr="00A252B5">
        <w:trPr>
          <w:jc w:val="center"/>
        </w:trPr>
        <w:tc>
          <w:tcPr>
            <w:tcW w:w="7921" w:type="dxa"/>
          </w:tcPr>
          <w:p w14:paraId="4478560C" w14:textId="23869339" w:rsidR="00660A7C" w:rsidRPr="0017580F" w:rsidRDefault="00EB723C">
            <w:pPr>
              <w:spacing w:before="20" w:after="20"/>
              <w:rPr>
                <w:color w:val="000000" w:themeColor="text1"/>
                <w:sz w:val="20"/>
                <w:szCs w:val="20"/>
              </w:rPr>
            </w:pPr>
            <w:r w:rsidRPr="0017580F">
              <w:rPr>
                <w:color w:val="000000" w:themeColor="text1"/>
                <w:sz w:val="20"/>
                <w:szCs w:val="20"/>
              </w:rPr>
              <w:t>atlas_</w:t>
            </w:r>
            <w:r w:rsidR="00B8075E" w:rsidRPr="0017580F">
              <w:rPr>
                <w:color w:val="000000" w:themeColor="text1"/>
                <w:sz w:val="20"/>
                <w:szCs w:val="20"/>
              </w:rPr>
              <w:t>tile</w:t>
            </w:r>
            <w:r w:rsidR="00660A7C" w:rsidRPr="0017580F">
              <w:rPr>
                <w:color w:val="000000" w:themeColor="text1"/>
                <w:sz w:val="20"/>
                <w:szCs w:val="20"/>
              </w:rPr>
              <w:t>_header</w:t>
            </w:r>
            <w:r w:rsidR="00DC2AC9" w:rsidRPr="0017580F">
              <w:rPr>
                <w:color w:val="000000" w:themeColor="text1"/>
                <w:sz w:val="20"/>
                <w:szCs w:val="20"/>
              </w:rPr>
              <w:t>( </w:t>
            </w:r>
            <w:r w:rsidR="008F1F82" w:rsidRPr="0017580F">
              <w:rPr>
                <w:color w:val="000000" w:themeColor="text1"/>
                <w:sz w:val="20"/>
                <w:szCs w:val="20"/>
              </w:rPr>
              <w:t>) {</w:t>
            </w:r>
          </w:p>
        </w:tc>
        <w:tc>
          <w:tcPr>
            <w:tcW w:w="1253" w:type="dxa"/>
          </w:tcPr>
          <w:p w14:paraId="5789DECD" w14:textId="77777777" w:rsidR="00660A7C" w:rsidRPr="0017580F" w:rsidRDefault="00660A7C">
            <w:pPr>
              <w:spacing w:before="20" w:after="20"/>
              <w:jc w:val="center"/>
              <w:rPr>
                <w:b/>
                <w:color w:val="000000" w:themeColor="text1"/>
                <w:sz w:val="20"/>
                <w:szCs w:val="20"/>
              </w:rPr>
            </w:pPr>
            <w:r w:rsidRPr="0017580F">
              <w:rPr>
                <w:b/>
                <w:color w:val="000000" w:themeColor="text1"/>
                <w:sz w:val="20"/>
                <w:szCs w:val="20"/>
              </w:rPr>
              <w:t>Descriptor</w:t>
            </w:r>
          </w:p>
        </w:tc>
      </w:tr>
      <w:tr w:rsidR="00A77536" w:rsidRPr="0017580F" w14:paraId="1D5B8EC5" w14:textId="77777777" w:rsidTr="00A252B5">
        <w:trPr>
          <w:jc w:val="center"/>
        </w:trPr>
        <w:tc>
          <w:tcPr>
            <w:tcW w:w="7921" w:type="dxa"/>
          </w:tcPr>
          <w:p w14:paraId="1BD197CB" w14:textId="4D4AB2F0" w:rsidR="00A77536" w:rsidRPr="0017580F" w:rsidRDefault="00A77536">
            <w:pPr>
              <w:spacing w:before="20" w:after="20"/>
              <w:rPr>
                <w:color w:val="000000" w:themeColor="text1"/>
                <w:sz w:val="20"/>
                <w:szCs w:val="20"/>
              </w:rPr>
            </w:pPr>
            <w:r w:rsidRPr="0017580F">
              <w:rPr>
                <w:color w:val="000000" w:themeColor="text1"/>
                <w:sz w:val="20"/>
                <w:szCs w:val="20"/>
              </w:rPr>
              <w:tab/>
              <w:t>if( nal_unit_type</w:t>
            </w:r>
            <w:r w:rsidR="008768E9" w:rsidRPr="0017580F">
              <w:rPr>
                <w:color w:val="000000" w:themeColor="text1"/>
                <w:sz w:val="20"/>
                <w:szCs w:val="20"/>
              </w:rPr>
              <w:t> </w:t>
            </w:r>
            <w:r w:rsidR="00A234FD" w:rsidRPr="0017580F">
              <w:rPr>
                <w:color w:val="000000" w:themeColor="text1"/>
                <w:sz w:val="20"/>
                <w:szCs w:val="20"/>
              </w:rPr>
              <w:t>&gt;=</w:t>
            </w:r>
            <w:r w:rsidR="00D47707" w:rsidRPr="0017580F">
              <w:rPr>
                <w:color w:val="000000" w:themeColor="text1"/>
                <w:sz w:val="20"/>
                <w:szCs w:val="20"/>
              </w:rPr>
              <w:t> </w:t>
            </w:r>
            <w:r w:rsidRPr="0017580F">
              <w:rPr>
                <w:color w:val="000000" w:themeColor="text1"/>
                <w:sz w:val="20"/>
                <w:szCs w:val="20"/>
              </w:rPr>
              <w:t>NAL_BLA_W_LP</w:t>
            </w:r>
            <w:r w:rsidR="008768E9" w:rsidRPr="0017580F">
              <w:rPr>
                <w:color w:val="000000" w:themeColor="text1"/>
                <w:sz w:val="20"/>
                <w:szCs w:val="20"/>
              </w:rPr>
              <w:t> &amp;&amp; </w:t>
            </w:r>
            <w:r w:rsidRPr="0017580F">
              <w:rPr>
                <w:color w:val="000000" w:themeColor="text1"/>
                <w:sz w:val="20"/>
                <w:szCs w:val="20"/>
              </w:rPr>
              <w:t>nal_unit_type</w:t>
            </w:r>
            <w:r w:rsidR="008768E9" w:rsidRPr="0017580F">
              <w:rPr>
                <w:color w:val="000000" w:themeColor="text1"/>
                <w:sz w:val="20"/>
                <w:szCs w:val="20"/>
              </w:rPr>
              <w:t> </w:t>
            </w:r>
            <w:r w:rsidR="00A234FD" w:rsidRPr="0017580F">
              <w:rPr>
                <w:color w:val="000000" w:themeColor="text1"/>
                <w:sz w:val="20"/>
                <w:szCs w:val="20"/>
              </w:rPr>
              <w:t>&lt;=</w:t>
            </w:r>
            <w:r w:rsidR="00D47707" w:rsidRPr="0017580F">
              <w:rPr>
                <w:color w:val="000000" w:themeColor="text1"/>
                <w:sz w:val="20"/>
                <w:szCs w:val="20"/>
              </w:rPr>
              <w:t> </w:t>
            </w:r>
            <w:r w:rsidRPr="0017580F">
              <w:rPr>
                <w:color w:val="000000" w:themeColor="text1"/>
                <w:sz w:val="20"/>
                <w:szCs w:val="20"/>
              </w:rPr>
              <w:t>NAL_RSV_IRAP_ACL_29 )</w:t>
            </w:r>
          </w:p>
        </w:tc>
        <w:tc>
          <w:tcPr>
            <w:tcW w:w="1253" w:type="dxa"/>
          </w:tcPr>
          <w:p w14:paraId="52B8F9FF" w14:textId="77777777" w:rsidR="00A77536" w:rsidRPr="0017580F" w:rsidRDefault="00A77536">
            <w:pPr>
              <w:spacing w:before="20" w:after="20"/>
              <w:jc w:val="center"/>
              <w:rPr>
                <w:color w:val="000000" w:themeColor="text1"/>
                <w:sz w:val="20"/>
                <w:szCs w:val="20"/>
              </w:rPr>
            </w:pPr>
          </w:p>
        </w:tc>
      </w:tr>
      <w:tr w:rsidR="00A77536" w:rsidRPr="0017580F" w14:paraId="3DC30020" w14:textId="77777777" w:rsidTr="00A252B5">
        <w:trPr>
          <w:jc w:val="center"/>
        </w:trPr>
        <w:tc>
          <w:tcPr>
            <w:tcW w:w="7921" w:type="dxa"/>
          </w:tcPr>
          <w:p w14:paraId="5C80DAF4" w14:textId="77777777" w:rsidR="00A77536" w:rsidRPr="0017580F" w:rsidRDefault="00A77536">
            <w:pPr>
              <w:spacing w:before="20" w:after="20"/>
              <w:rPr>
                <w:b/>
                <w:bCs/>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ath_no_output_of_prior_atlas_frames_flag</w:t>
            </w:r>
          </w:p>
        </w:tc>
        <w:tc>
          <w:tcPr>
            <w:tcW w:w="1253" w:type="dxa"/>
          </w:tcPr>
          <w:p w14:paraId="565CB61B" w14:textId="77777777" w:rsidR="00A77536" w:rsidRPr="0017580F" w:rsidRDefault="00A77536">
            <w:pPr>
              <w:spacing w:before="20" w:after="20"/>
              <w:jc w:val="center"/>
              <w:rPr>
                <w:color w:val="000000" w:themeColor="text1"/>
                <w:sz w:val="20"/>
                <w:szCs w:val="20"/>
              </w:rPr>
            </w:pPr>
            <w:r w:rsidRPr="0017580F">
              <w:rPr>
                <w:color w:val="000000" w:themeColor="text1"/>
                <w:sz w:val="20"/>
                <w:szCs w:val="20"/>
              </w:rPr>
              <w:t>u(1)</w:t>
            </w:r>
          </w:p>
        </w:tc>
      </w:tr>
      <w:tr w:rsidR="00660A7C" w:rsidRPr="0017580F" w14:paraId="14A54477" w14:textId="77777777" w:rsidTr="00A252B5">
        <w:trPr>
          <w:jc w:val="center"/>
        </w:trPr>
        <w:tc>
          <w:tcPr>
            <w:tcW w:w="7921" w:type="dxa"/>
          </w:tcPr>
          <w:p w14:paraId="7CE8AF0D" w14:textId="77777777" w:rsidR="00660A7C" w:rsidRPr="0017580F" w:rsidRDefault="00660A7C">
            <w:pPr>
              <w:spacing w:before="20" w:after="20"/>
              <w:rPr>
                <w:b/>
                <w:color w:val="000000" w:themeColor="text1"/>
                <w:sz w:val="20"/>
                <w:szCs w:val="20"/>
              </w:rPr>
            </w:pPr>
            <w:r w:rsidRPr="0017580F">
              <w:rPr>
                <w:color w:val="000000" w:themeColor="text1"/>
                <w:sz w:val="20"/>
                <w:szCs w:val="20"/>
              </w:rPr>
              <w:tab/>
            </w:r>
            <w:r w:rsidR="00A62CD5" w:rsidRPr="0017580F">
              <w:rPr>
                <w:b/>
                <w:color w:val="000000" w:themeColor="text1"/>
                <w:sz w:val="20"/>
                <w:szCs w:val="20"/>
              </w:rPr>
              <w:t>ath_</w:t>
            </w:r>
            <w:r w:rsidR="00DD23CD" w:rsidRPr="0017580F">
              <w:rPr>
                <w:b/>
                <w:color w:val="000000" w:themeColor="text1"/>
                <w:sz w:val="20"/>
                <w:szCs w:val="20"/>
              </w:rPr>
              <w:t>atlas_frame</w:t>
            </w:r>
            <w:r w:rsidRPr="0017580F">
              <w:rPr>
                <w:b/>
                <w:color w:val="000000" w:themeColor="text1"/>
                <w:sz w:val="20"/>
                <w:szCs w:val="20"/>
              </w:rPr>
              <w:t>_parameter_set_id</w:t>
            </w:r>
          </w:p>
        </w:tc>
        <w:tc>
          <w:tcPr>
            <w:tcW w:w="1253" w:type="dxa"/>
          </w:tcPr>
          <w:p w14:paraId="0590875A" w14:textId="77777777" w:rsidR="00660A7C" w:rsidRPr="0017580F" w:rsidRDefault="00660A7C">
            <w:pPr>
              <w:spacing w:before="20" w:after="20"/>
              <w:jc w:val="center"/>
              <w:rPr>
                <w:color w:val="000000" w:themeColor="text1"/>
                <w:sz w:val="20"/>
                <w:szCs w:val="20"/>
              </w:rPr>
            </w:pPr>
            <w:r w:rsidRPr="0017580F">
              <w:rPr>
                <w:color w:val="000000" w:themeColor="text1"/>
                <w:sz w:val="20"/>
                <w:szCs w:val="20"/>
              </w:rPr>
              <w:t>ue(v)</w:t>
            </w:r>
          </w:p>
        </w:tc>
      </w:tr>
      <w:tr w:rsidR="00CE0EF1" w:rsidRPr="0017580F" w14:paraId="41DC9C9A" w14:textId="77777777" w:rsidTr="00A252B5">
        <w:trPr>
          <w:jc w:val="center"/>
        </w:trPr>
        <w:tc>
          <w:tcPr>
            <w:tcW w:w="7921" w:type="dxa"/>
          </w:tcPr>
          <w:p w14:paraId="2340489F" w14:textId="77777777" w:rsidR="00CE0EF1" w:rsidRPr="0017580F" w:rsidRDefault="00CE0EF1">
            <w:pPr>
              <w:spacing w:before="20" w:after="20"/>
              <w:rPr>
                <w:b/>
                <w:sz w:val="20"/>
                <w:szCs w:val="20"/>
              </w:rPr>
            </w:pPr>
            <w:r w:rsidRPr="0017580F">
              <w:rPr>
                <w:b/>
                <w:sz w:val="20"/>
                <w:szCs w:val="20"/>
              </w:rPr>
              <w:tab/>
            </w:r>
            <w:r w:rsidR="00A62CD5" w:rsidRPr="0017580F">
              <w:rPr>
                <w:b/>
                <w:color w:val="000000" w:themeColor="text1"/>
                <w:sz w:val="20"/>
                <w:szCs w:val="20"/>
              </w:rPr>
              <w:t>ath_</w:t>
            </w:r>
            <w:r w:rsidR="00423671" w:rsidRPr="0017580F">
              <w:rPr>
                <w:b/>
                <w:color w:val="000000" w:themeColor="text1"/>
                <w:sz w:val="20"/>
                <w:szCs w:val="20"/>
              </w:rPr>
              <w:t>atlas_adaptation_parameter_set_id</w:t>
            </w:r>
          </w:p>
        </w:tc>
        <w:tc>
          <w:tcPr>
            <w:tcW w:w="1253" w:type="dxa"/>
          </w:tcPr>
          <w:p w14:paraId="742EC8DC" w14:textId="77777777" w:rsidR="00CE0EF1" w:rsidRPr="0017580F" w:rsidRDefault="00CE0EF1">
            <w:pPr>
              <w:spacing w:before="20" w:after="20"/>
              <w:jc w:val="center"/>
              <w:rPr>
                <w:sz w:val="20"/>
                <w:szCs w:val="20"/>
                <w:lang w:eastAsia="ko-KR"/>
              </w:rPr>
            </w:pPr>
            <w:r w:rsidRPr="0017580F">
              <w:rPr>
                <w:sz w:val="20"/>
                <w:szCs w:val="20"/>
                <w:lang w:eastAsia="ko-KR"/>
              </w:rPr>
              <w:t>ue(v)</w:t>
            </w:r>
          </w:p>
        </w:tc>
      </w:tr>
      <w:tr w:rsidR="00660A7C" w:rsidRPr="0017580F" w14:paraId="5BF2A2B2" w14:textId="77777777" w:rsidTr="00A252B5">
        <w:trPr>
          <w:jc w:val="center"/>
        </w:trPr>
        <w:tc>
          <w:tcPr>
            <w:tcW w:w="7921" w:type="dxa"/>
          </w:tcPr>
          <w:p w14:paraId="4770A360" w14:textId="77777777" w:rsidR="00660A7C" w:rsidRPr="0017580F" w:rsidRDefault="00660A7C" w:rsidP="00C2625E">
            <w:pPr>
              <w:spacing w:before="20" w:after="20"/>
              <w:rPr>
                <w:color w:val="000000" w:themeColor="text1"/>
                <w:sz w:val="20"/>
                <w:szCs w:val="20"/>
              </w:rPr>
            </w:pPr>
            <w:r w:rsidRPr="0017580F">
              <w:rPr>
                <w:b/>
                <w:sz w:val="20"/>
                <w:szCs w:val="20"/>
              </w:rPr>
              <w:tab/>
            </w:r>
            <w:r w:rsidR="004A199F" w:rsidRPr="0017580F">
              <w:rPr>
                <w:b/>
                <w:sz w:val="20"/>
                <w:szCs w:val="20"/>
              </w:rPr>
              <w:t>ath_id</w:t>
            </w:r>
          </w:p>
        </w:tc>
        <w:tc>
          <w:tcPr>
            <w:tcW w:w="1253" w:type="dxa"/>
          </w:tcPr>
          <w:p w14:paraId="47387523" w14:textId="77777777" w:rsidR="00660A7C" w:rsidRPr="0017580F" w:rsidRDefault="00660A7C">
            <w:pPr>
              <w:spacing w:before="20" w:after="20"/>
              <w:jc w:val="center"/>
              <w:rPr>
                <w:color w:val="000000" w:themeColor="text1"/>
                <w:sz w:val="20"/>
                <w:szCs w:val="20"/>
              </w:rPr>
            </w:pPr>
            <w:r w:rsidRPr="0017580F">
              <w:rPr>
                <w:sz w:val="20"/>
                <w:szCs w:val="20"/>
                <w:lang w:eastAsia="ko-KR"/>
              </w:rPr>
              <w:t>u(v)</w:t>
            </w:r>
          </w:p>
        </w:tc>
      </w:tr>
      <w:tr w:rsidR="000A7617" w:rsidRPr="0017580F" w14:paraId="7449641C" w14:textId="77777777" w:rsidTr="00A252B5">
        <w:trPr>
          <w:jc w:val="center"/>
        </w:trPr>
        <w:tc>
          <w:tcPr>
            <w:tcW w:w="7921" w:type="dxa"/>
          </w:tcPr>
          <w:p w14:paraId="06585E7C" w14:textId="45BF752F" w:rsidR="000A7617" w:rsidRPr="0017580F" w:rsidRDefault="000A7617">
            <w:pPr>
              <w:spacing w:before="20" w:after="20"/>
              <w:rPr>
                <w:b/>
                <w:sz w:val="20"/>
                <w:szCs w:val="20"/>
              </w:rPr>
            </w:pPr>
            <w:r w:rsidRPr="0017580F">
              <w:rPr>
                <w:b/>
                <w:sz w:val="20"/>
                <w:szCs w:val="20"/>
              </w:rPr>
              <w:tab/>
            </w:r>
            <w:r w:rsidR="00632FA7" w:rsidRPr="0017580F">
              <w:rPr>
                <w:color w:val="000000"/>
                <w:sz w:val="20"/>
                <w:szCs w:val="20"/>
              </w:rPr>
              <w:t>tileID</w:t>
            </w:r>
            <w:r w:rsidR="00D47707" w:rsidRPr="0017580F">
              <w:rPr>
                <w:color w:val="000000"/>
                <w:sz w:val="20"/>
                <w:szCs w:val="20"/>
              </w:rPr>
              <w:t> = </w:t>
            </w:r>
            <w:r w:rsidRPr="0017580F">
              <w:rPr>
                <w:bCs/>
                <w:sz w:val="20"/>
                <w:szCs w:val="20"/>
              </w:rPr>
              <w:t>ath_id</w:t>
            </w:r>
          </w:p>
        </w:tc>
        <w:tc>
          <w:tcPr>
            <w:tcW w:w="1253" w:type="dxa"/>
          </w:tcPr>
          <w:p w14:paraId="072D6A08" w14:textId="77777777" w:rsidR="000A7617" w:rsidRPr="0017580F" w:rsidRDefault="000A7617">
            <w:pPr>
              <w:spacing w:before="20" w:after="20"/>
              <w:jc w:val="center"/>
              <w:rPr>
                <w:sz w:val="20"/>
                <w:szCs w:val="20"/>
              </w:rPr>
            </w:pPr>
          </w:p>
        </w:tc>
      </w:tr>
      <w:tr w:rsidR="00660A7C" w:rsidRPr="0017580F" w14:paraId="59F3D9D3" w14:textId="77777777" w:rsidTr="00A252B5">
        <w:trPr>
          <w:jc w:val="center"/>
        </w:trPr>
        <w:tc>
          <w:tcPr>
            <w:tcW w:w="7921" w:type="dxa"/>
          </w:tcPr>
          <w:p w14:paraId="3E9270A5" w14:textId="77777777" w:rsidR="00660A7C" w:rsidRPr="0017580F" w:rsidRDefault="00660A7C">
            <w:pPr>
              <w:spacing w:before="20" w:after="20"/>
              <w:rPr>
                <w:b/>
                <w:sz w:val="20"/>
                <w:szCs w:val="20"/>
              </w:rPr>
            </w:pPr>
            <w:r w:rsidRPr="0017580F">
              <w:rPr>
                <w:b/>
                <w:sz w:val="20"/>
                <w:szCs w:val="20"/>
              </w:rPr>
              <w:tab/>
            </w:r>
            <w:r w:rsidR="00A62CD5" w:rsidRPr="0017580F">
              <w:rPr>
                <w:b/>
                <w:sz w:val="20"/>
                <w:szCs w:val="20"/>
              </w:rPr>
              <w:t>ath_</w:t>
            </w:r>
            <w:r w:rsidRPr="0017580F">
              <w:rPr>
                <w:b/>
                <w:bCs/>
                <w:sz w:val="20"/>
                <w:szCs w:val="20"/>
              </w:rPr>
              <w:t>type</w:t>
            </w:r>
          </w:p>
        </w:tc>
        <w:tc>
          <w:tcPr>
            <w:tcW w:w="1253" w:type="dxa"/>
          </w:tcPr>
          <w:p w14:paraId="12F84821" w14:textId="77777777" w:rsidR="00660A7C" w:rsidRPr="0017580F" w:rsidRDefault="00660A7C">
            <w:pPr>
              <w:spacing w:before="20" w:after="20"/>
              <w:jc w:val="center"/>
              <w:rPr>
                <w:sz w:val="20"/>
                <w:szCs w:val="20"/>
                <w:lang w:eastAsia="ko-KR"/>
              </w:rPr>
            </w:pPr>
            <w:r w:rsidRPr="0017580F">
              <w:rPr>
                <w:sz w:val="20"/>
                <w:szCs w:val="20"/>
              </w:rPr>
              <w:t>ue(v)</w:t>
            </w:r>
          </w:p>
        </w:tc>
      </w:tr>
      <w:tr w:rsidR="008B4166" w:rsidRPr="0017580F" w14:paraId="1DB9E888" w14:textId="77777777" w:rsidTr="00A252B5">
        <w:trPr>
          <w:jc w:val="center"/>
        </w:trPr>
        <w:tc>
          <w:tcPr>
            <w:tcW w:w="7921" w:type="dxa"/>
          </w:tcPr>
          <w:p w14:paraId="7AF86A8F" w14:textId="77777777" w:rsidR="008B4166" w:rsidRPr="0017580F" w:rsidRDefault="008B4166" w:rsidP="008B4166">
            <w:pPr>
              <w:spacing w:before="20" w:after="20"/>
              <w:rPr>
                <w:color w:val="000000" w:themeColor="text1"/>
                <w:sz w:val="20"/>
                <w:szCs w:val="20"/>
              </w:rPr>
            </w:pPr>
            <w:r w:rsidRPr="0017580F">
              <w:rPr>
                <w:color w:val="000000" w:themeColor="text1"/>
                <w:sz w:val="20"/>
                <w:szCs w:val="20"/>
              </w:rPr>
              <w:tab/>
              <w:t>if( afps_output_flag_present_flag )</w:t>
            </w:r>
          </w:p>
        </w:tc>
        <w:tc>
          <w:tcPr>
            <w:tcW w:w="1253" w:type="dxa"/>
          </w:tcPr>
          <w:p w14:paraId="271CFA45" w14:textId="77777777" w:rsidR="008B4166" w:rsidRPr="0017580F" w:rsidRDefault="008B4166" w:rsidP="008B4166">
            <w:pPr>
              <w:spacing w:before="20" w:after="20"/>
              <w:jc w:val="center"/>
              <w:rPr>
                <w:sz w:val="20"/>
                <w:szCs w:val="20"/>
              </w:rPr>
            </w:pPr>
          </w:p>
        </w:tc>
      </w:tr>
      <w:tr w:rsidR="008B4166" w:rsidRPr="0017580F" w14:paraId="795E42C2" w14:textId="77777777" w:rsidTr="00A252B5">
        <w:trPr>
          <w:jc w:val="center"/>
        </w:trPr>
        <w:tc>
          <w:tcPr>
            <w:tcW w:w="7921" w:type="dxa"/>
          </w:tcPr>
          <w:p w14:paraId="001A7D7B" w14:textId="77777777" w:rsidR="008B4166" w:rsidRPr="0017580F" w:rsidRDefault="008B4166" w:rsidP="008B4166">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A62CD5" w:rsidRPr="0017580F">
              <w:rPr>
                <w:b/>
                <w:color w:val="000000" w:themeColor="text1"/>
                <w:sz w:val="20"/>
                <w:szCs w:val="20"/>
              </w:rPr>
              <w:t>ath_</w:t>
            </w:r>
            <w:r w:rsidRPr="0017580F">
              <w:rPr>
                <w:b/>
                <w:color w:val="000000" w:themeColor="text1"/>
                <w:sz w:val="20"/>
                <w:szCs w:val="20"/>
              </w:rPr>
              <w:t>atlas_output_flag</w:t>
            </w:r>
          </w:p>
        </w:tc>
        <w:tc>
          <w:tcPr>
            <w:tcW w:w="1253" w:type="dxa"/>
          </w:tcPr>
          <w:p w14:paraId="134C8385" w14:textId="77777777" w:rsidR="008B4166" w:rsidRPr="0017580F" w:rsidRDefault="008B4166" w:rsidP="008B4166">
            <w:pPr>
              <w:spacing w:before="20" w:after="20"/>
              <w:jc w:val="center"/>
              <w:rPr>
                <w:sz w:val="20"/>
                <w:szCs w:val="20"/>
              </w:rPr>
            </w:pPr>
            <w:r w:rsidRPr="0017580F">
              <w:rPr>
                <w:sz w:val="20"/>
                <w:szCs w:val="20"/>
              </w:rPr>
              <w:t>u(1)</w:t>
            </w:r>
          </w:p>
        </w:tc>
      </w:tr>
      <w:tr w:rsidR="00660A7C" w:rsidRPr="0017580F" w14:paraId="74982308" w14:textId="77777777" w:rsidTr="00A252B5">
        <w:trPr>
          <w:jc w:val="center"/>
        </w:trPr>
        <w:tc>
          <w:tcPr>
            <w:tcW w:w="7921" w:type="dxa"/>
          </w:tcPr>
          <w:p w14:paraId="3033F296" w14:textId="77777777" w:rsidR="00660A7C" w:rsidRPr="0017580F" w:rsidRDefault="00660A7C">
            <w:pPr>
              <w:spacing w:before="20" w:after="20"/>
              <w:rPr>
                <w:color w:val="000000" w:themeColor="text1"/>
                <w:sz w:val="20"/>
                <w:szCs w:val="20"/>
              </w:rPr>
            </w:pPr>
            <w:r w:rsidRPr="0017580F">
              <w:rPr>
                <w:sz w:val="20"/>
                <w:szCs w:val="20"/>
              </w:rPr>
              <w:tab/>
            </w:r>
            <w:r w:rsidR="00A62CD5" w:rsidRPr="0017580F">
              <w:rPr>
                <w:b/>
                <w:sz w:val="20"/>
                <w:szCs w:val="20"/>
              </w:rPr>
              <w:t>ath_</w:t>
            </w:r>
            <w:r w:rsidR="008D47CD" w:rsidRPr="0017580F">
              <w:rPr>
                <w:b/>
                <w:sz w:val="20"/>
                <w:szCs w:val="20"/>
              </w:rPr>
              <w:t>atlas</w:t>
            </w:r>
            <w:r w:rsidR="009B2B8B" w:rsidRPr="0017580F">
              <w:rPr>
                <w:b/>
                <w:sz w:val="20"/>
                <w:szCs w:val="20"/>
              </w:rPr>
              <w:t>_frm_order_cnt_lsb</w:t>
            </w:r>
          </w:p>
        </w:tc>
        <w:tc>
          <w:tcPr>
            <w:tcW w:w="1253" w:type="dxa"/>
          </w:tcPr>
          <w:p w14:paraId="53EE35F0" w14:textId="77777777" w:rsidR="00660A7C" w:rsidRPr="0017580F" w:rsidRDefault="00660A7C">
            <w:pPr>
              <w:spacing w:before="20" w:after="20"/>
              <w:jc w:val="center"/>
              <w:rPr>
                <w:color w:val="000000" w:themeColor="text1"/>
                <w:sz w:val="20"/>
                <w:szCs w:val="20"/>
              </w:rPr>
            </w:pPr>
            <w:r w:rsidRPr="0017580F">
              <w:rPr>
                <w:sz w:val="20"/>
                <w:szCs w:val="20"/>
              </w:rPr>
              <w:t>u(v)</w:t>
            </w:r>
          </w:p>
        </w:tc>
      </w:tr>
      <w:tr w:rsidR="00660A7C" w:rsidRPr="0017580F" w14:paraId="07AE0BA4" w14:textId="77777777" w:rsidTr="00A252B5">
        <w:trPr>
          <w:jc w:val="center"/>
        </w:trPr>
        <w:tc>
          <w:tcPr>
            <w:tcW w:w="7921" w:type="dxa"/>
          </w:tcPr>
          <w:p w14:paraId="0B84EADD" w14:textId="77777777" w:rsidR="00660A7C" w:rsidRPr="0017580F" w:rsidRDefault="00660A7C">
            <w:pPr>
              <w:spacing w:before="20" w:after="20"/>
              <w:rPr>
                <w:sz w:val="20"/>
                <w:szCs w:val="20"/>
                <w:lang w:eastAsia="ko-KR"/>
              </w:rPr>
            </w:pPr>
            <w:r w:rsidRPr="0017580F">
              <w:rPr>
                <w:sz w:val="20"/>
                <w:szCs w:val="20"/>
                <w:lang w:eastAsia="ko-KR"/>
              </w:rPr>
              <w:tab/>
              <w:t>if(</w:t>
            </w:r>
            <w:r w:rsidRPr="0017580F">
              <w:rPr>
                <w:sz w:val="20"/>
                <w:szCs w:val="20"/>
              </w:rPr>
              <w:t> </w:t>
            </w:r>
            <w:r w:rsidR="00EB723C" w:rsidRPr="0017580F">
              <w:rPr>
                <w:sz w:val="20"/>
                <w:szCs w:val="20"/>
              </w:rPr>
              <w:t>asps_</w:t>
            </w:r>
            <w:r w:rsidR="00116038" w:rsidRPr="0017580F">
              <w:rPr>
                <w:sz w:val="20"/>
                <w:szCs w:val="20"/>
              </w:rPr>
              <w:t>num_ref_</w:t>
            </w:r>
            <w:r w:rsidR="00DD23CD" w:rsidRPr="0017580F">
              <w:rPr>
                <w:sz w:val="20"/>
                <w:szCs w:val="20"/>
              </w:rPr>
              <w:t>atlas_frame</w:t>
            </w:r>
            <w:r w:rsidR="00116038" w:rsidRPr="0017580F">
              <w:rPr>
                <w:sz w:val="20"/>
                <w:szCs w:val="20"/>
              </w:rPr>
              <w:t>_lists_in_</w:t>
            </w:r>
            <w:r w:rsidR="00FB7E1A" w:rsidRPr="0017580F">
              <w:rPr>
                <w:sz w:val="20"/>
                <w:szCs w:val="20"/>
              </w:rPr>
              <w:t>asps</w:t>
            </w:r>
            <w:r w:rsidR="00E55133" w:rsidRPr="0017580F">
              <w:rPr>
                <w:sz w:val="20"/>
                <w:szCs w:val="20"/>
                <w:lang w:eastAsia="ko-KR"/>
              </w:rPr>
              <w:t> </w:t>
            </w:r>
            <w:r w:rsidRPr="0017580F">
              <w:rPr>
                <w:sz w:val="20"/>
                <w:szCs w:val="20"/>
                <w:lang w:eastAsia="ko-KR"/>
              </w:rPr>
              <w:t>&gt;</w:t>
            </w:r>
            <w:r w:rsidR="00E55133" w:rsidRPr="0017580F">
              <w:rPr>
                <w:sz w:val="20"/>
                <w:szCs w:val="20"/>
                <w:lang w:eastAsia="ko-KR"/>
              </w:rPr>
              <w:t> </w:t>
            </w:r>
            <w:r w:rsidRPr="0017580F">
              <w:rPr>
                <w:sz w:val="20"/>
                <w:szCs w:val="20"/>
                <w:lang w:eastAsia="ko-KR"/>
              </w:rPr>
              <w:t>0</w:t>
            </w:r>
            <w:r w:rsidR="00E55133" w:rsidRPr="0017580F">
              <w:rPr>
                <w:sz w:val="20"/>
                <w:szCs w:val="20"/>
                <w:lang w:eastAsia="ko-KR"/>
              </w:rPr>
              <w:t> </w:t>
            </w:r>
            <w:r w:rsidRPr="0017580F">
              <w:rPr>
                <w:sz w:val="20"/>
                <w:szCs w:val="20"/>
                <w:lang w:eastAsia="ko-KR"/>
              </w:rPr>
              <w:t>)</w:t>
            </w:r>
          </w:p>
        </w:tc>
        <w:tc>
          <w:tcPr>
            <w:tcW w:w="1253" w:type="dxa"/>
          </w:tcPr>
          <w:p w14:paraId="0532C4A1" w14:textId="77777777" w:rsidR="00660A7C" w:rsidRPr="0017580F" w:rsidRDefault="00660A7C">
            <w:pPr>
              <w:spacing w:before="20" w:after="20"/>
              <w:jc w:val="center"/>
              <w:rPr>
                <w:color w:val="000000" w:themeColor="text1"/>
                <w:sz w:val="20"/>
                <w:szCs w:val="20"/>
              </w:rPr>
            </w:pPr>
          </w:p>
        </w:tc>
      </w:tr>
      <w:tr w:rsidR="00660A7C" w:rsidRPr="0017580F" w14:paraId="38FCB55C" w14:textId="77777777" w:rsidTr="00A252B5">
        <w:trPr>
          <w:jc w:val="center"/>
        </w:trPr>
        <w:tc>
          <w:tcPr>
            <w:tcW w:w="7921" w:type="dxa"/>
          </w:tcPr>
          <w:p w14:paraId="3B013A11" w14:textId="77777777" w:rsidR="00660A7C" w:rsidRPr="0017580F" w:rsidRDefault="00660A7C">
            <w:pPr>
              <w:spacing w:before="20" w:after="20"/>
              <w:rPr>
                <w:sz w:val="20"/>
                <w:szCs w:val="20"/>
                <w:lang w:eastAsia="ko-KR"/>
              </w:rPr>
            </w:pPr>
            <w:r w:rsidRPr="0017580F">
              <w:rPr>
                <w:sz w:val="20"/>
                <w:szCs w:val="20"/>
                <w:lang w:eastAsia="ko-KR"/>
              </w:rPr>
              <w:tab/>
            </w:r>
            <w:r w:rsidRPr="0017580F">
              <w:rPr>
                <w:sz w:val="20"/>
                <w:szCs w:val="20"/>
                <w:lang w:eastAsia="ko-KR"/>
              </w:rPr>
              <w:tab/>
            </w:r>
            <w:r w:rsidR="00A62CD5" w:rsidRPr="0017580F">
              <w:rPr>
                <w:b/>
                <w:sz w:val="20"/>
                <w:szCs w:val="20"/>
                <w:lang w:eastAsia="ko-KR"/>
              </w:rPr>
              <w:t>ath_</w:t>
            </w:r>
            <w:r w:rsidRPr="0017580F">
              <w:rPr>
                <w:b/>
                <w:sz w:val="20"/>
                <w:szCs w:val="20"/>
                <w:lang w:eastAsia="ko-KR"/>
              </w:rPr>
              <w:t>ref_</w:t>
            </w:r>
            <w:r w:rsidR="00DD23CD" w:rsidRPr="0017580F">
              <w:rPr>
                <w:b/>
                <w:sz w:val="20"/>
                <w:szCs w:val="20"/>
                <w:lang w:eastAsia="ko-KR"/>
              </w:rPr>
              <w:t>atlas_frame</w:t>
            </w:r>
            <w:r w:rsidRPr="0017580F">
              <w:rPr>
                <w:b/>
                <w:sz w:val="20"/>
                <w:szCs w:val="20"/>
                <w:lang w:eastAsia="ko-KR"/>
              </w:rPr>
              <w:t>_list_</w:t>
            </w:r>
            <w:r w:rsidR="00181DA5" w:rsidRPr="0017580F">
              <w:rPr>
                <w:b/>
                <w:sz w:val="20"/>
                <w:szCs w:val="20"/>
                <w:lang w:eastAsia="ko-KR"/>
              </w:rPr>
              <w:t>a</w:t>
            </w:r>
            <w:r w:rsidRPr="0017580F">
              <w:rPr>
                <w:b/>
                <w:sz w:val="20"/>
                <w:szCs w:val="20"/>
                <w:lang w:eastAsia="ko-KR"/>
              </w:rPr>
              <w:t>sps_flag</w:t>
            </w:r>
          </w:p>
        </w:tc>
        <w:tc>
          <w:tcPr>
            <w:tcW w:w="1253" w:type="dxa"/>
          </w:tcPr>
          <w:p w14:paraId="391D6D73" w14:textId="77777777" w:rsidR="00660A7C" w:rsidRPr="0017580F" w:rsidRDefault="00660A7C">
            <w:pPr>
              <w:spacing w:before="20" w:after="20"/>
              <w:jc w:val="center"/>
              <w:rPr>
                <w:color w:val="000000" w:themeColor="text1"/>
                <w:sz w:val="20"/>
                <w:szCs w:val="20"/>
              </w:rPr>
            </w:pPr>
            <w:r w:rsidRPr="0017580F">
              <w:rPr>
                <w:sz w:val="20"/>
                <w:szCs w:val="20"/>
              </w:rPr>
              <w:t>u(1)</w:t>
            </w:r>
          </w:p>
        </w:tc>
      </w:tr>
      <w:tr w:rsidR="000D2DA9" w:rsidRPr="0017580F" w14:paraId="589646EF" w14:textId="77777777" w:rsidTr="00A252B5">
        <w:trPr>
          <w:jc w:val="center"/>
        </w:trPr>
        <w:tc>
          <w:tcPr>
            <w:tcW w:w="7921" w:type="dxa"/>
          </w:tcPr>
          <w:p w14:paraId="51C6696E" w14:textId="4AC50CE6" w:rsidR="000D2DA9" w:rsidRPr="0017580F" w:rsidRDefault="000D2DA9">
            <w:pPr>
              <w:spacing w:before="20" w:after="20"/>
              <w:rPr>
                <w:sz w:val="20"/>
                <w:szCs w:val="20"/>
                <w:lang w:eastAsia="ko-KR"/>
              </w:rPr>
            </w:pPr>
            <w:r w:rsidRPr="0017580F">
              <w:rPr>
                <w:sz w:val="20"/>
                <w:szCs w:val="20"/>
                <w:lang w:eastAsia="ko-KR"/>
              </w:rPr>
              <w:tab/>
              <w:t>if( </w:t>
            </w:r>
            <w:r w:rsidR="00A62CD5" w:rsidRPr="0017580F">
              <w:rPr>
                <w:sz w:val="20"/>
                <w:szCs w:val="20"/>
                <w:lang w:eastAsia="ko-KR"/>
              </w:rPr>
              <w:t>ath_</w:t>
            </w:r>
            <w:r w:rsidRPr="0017580F">
              <w:rPr>
                <w:sz w:val="20"/>
                <w:szCs w:val="20"/>
                <w:lang w:eastAsia="ko-KR"/>
              </w:rPr>
              <w:t>ref_atlas_frame_list_</w:t>
            </w:r>
            <w:r w:rsidR="00181DA5" w:rsidRPr="0017580F">
              <w:rPr>
                <w:sz w:val="20"/>
                <w:szCs w:val="20"/>
                <w:lang w:eastAsia="ko-KR"/>
              </w:rPr>
              <w:t>a</w:t>
            </w:r>
            <w:r w:rsidRPr="0017580F">
              <w:rPr>
                <w:sz w:val="20"/>
                <w:szCs w:val="20"/>
                <w:lang w:eastAsia="ko-KR"/>
              </w:rPr>
              <w:t>sps_flag</w:t>
            </w:r>
            <w:r w:rsidR="008768E9" w:rsidRPr="0017580F">
              <w:rPr>
                <w:sz w:val="20"/>
                <w:szCs w:val="20"/>
                <w:lang w:eastAsia="ko-KR"/>
              </w:rPr>
              <w:t> </w:t>
            </w:r>
            <w:r w:rsidR="00726AAE" w:rsidRPr="0017580F">
              <w:rPr>
                <w:sz w:val="20"/>
                <w:szCs w:val="20"/>
                <w:lang w:eastAsia="ko-KR"/>
              </w:rPr>
              <w:t>==</w:t>
            </w:r>
            <w:r w:rsidR="00D47707" w:rsidRPr="0017580F">
              <w:rPr>
                <w:sz w:val="20"/>
                <w:szCs w:val="20"/>
                <w:lang w:eastAsia="ko-KR"/>
              </w:rPr>
              <w:t> </w:t>
            </w:r>
            <w:r w:rsidRPr="0017580F">
              <w:rPr>
                <w:sz w:val="20"/>
                <w:szCs w:val="20"/>
                <w:lang w:eastAsia="ko-KR"/>
              </w:rPr>
              <w:t>0</w:t>
            </w:r>
            <w:r w:rsidR="00354FD0" w:rsidRPr="0017580F">
              <w:rPr>
                <w:sz w:val="20"/>
                <w:szCs w:val="20"/>
                <w:lang w:eastAsia="ko-KR"/>
              </w:rPr>
              <w:t> </w:t>
            </w:r>
            <w:r w:rsidRPr="0017580F">
              <w:rPr>
                <w:sz w:val="20"/>
                <w:szCs w:val="20"/>
                <w:lang w:eastAsia="ko-KR"/>
              </w:rPr>
              <w:t>)</w:t>
            </w:r>
          </w:p>
        </w:tc>
        <w:tc>
          <w:tcPr>
            <w:tcW w:w="1253" w:type="dxa"/>
          </w:tcPr>
          <w:p w14:paraId="43C78717" w14:textId="77777777" w:rsidR="000D2DA9" w:rsidRPr="0017580F" w:rsidRDefault="000D2DA9">
            <w:pPr>
              <w:spacing w:before="20" w:after="20"/>
              <w:jc w:val="center"/>
              <w:rPr>
                <w:color w:val="000000" w:themeColor="text1"/>
                <w:sz w:val="20"/>
                <w:szCs w:val="20"/>
              </w:rPr>
            </w:pPr>
          </w:p>
        </w:tc>
      </w:tr>
      <w:tr w:rsidR="000D2DA9" w:rsidRPr="0017580F" w14:paraId="6FC20393" w14:textId="77777777" w:rsidTr="00A252B5">
        <w:trPr>
          <w:jc w:val="center"/>
        </w:trPr>
        <w:tc>
          <w:tcPr>
            <w:tcW w:w="7921" w:type="dxa"/>
          </w:tcPr>
          <w:p w14:paraId="182C26E7" w14:textId="77777777" w:rsidR="000D2DA9" w:rsidRPr="0017580F" w:rsidRDefault="000D2DA9">
            <w:pPr>
              <w:spacing w:before="20" w:after="20"/>
              <w:rPr>
                <w:sz w:val="20"/>
                <w:szCs w:val="20"/>
                <w:lang w:eastAsia="ko-KR"/>
              </w:rPr>
            </w:pPr>
            <w:r w:rsidRPr="0017580F">
              <w:rPr>
                <w:sz w:val="20"/>
                <w:szCs w:val="20"/>
                <w:lang w:eastAsia="ko-KR"/>
              </w:rPr>
              <w:tab/>
            </w:r>
            <w:r w:rsidRPr="0017580F">
              <w:rPr>
                <w:sz w:val="20"/>
                <w:szCs w:val="20"/>
                <w:lang w:eastAsia="ko-KR"/>
              </w:rPr>
              <w:tab/>
              <w:t>ref_list_struct( asps_num_ref_atlas_frame_lists_in_asps</w:t>
            </w:r>
            <w:r w:rsidRPr="0017580F">
              <w:rPr>
                <w:bCs/>
                <w:sz w:val="20"/>
                <w:szCs w:val="20"/>
              </w:rPr>
              <w:t> </w:t>
            </w:r>
            <w:r w:rsidRPr="0017580F">
              <w:rPr>
                <w:sz w:val="20"/>
                <w:szCs w:val="20"/>
                <w:lang w:eastAsia="ko-KR"/>
              </w:rPr>
              <w:t>)</w:t>
            </w:r>
          </w:p>
        </w:tc>
        <w:tc>
          <w:tcPr>
            <w:tcW w:w="1253" w:type="dxa"/>
          </w:tcPr>
          <w:p w14:paraId="70DD2ADB" w14:textId="77777777" w:rsidR="000D2DA9" w:rsidRPr="0017580F" w:rsidRDefault="000D2DA9">
            <w:pPr>
              <w:spacing w:before="20" w:after="20"/>
              <w:jc w:val="center"/>
              <w:rPr>
                <w:color w:val="000000" w:themeColor="text1"/>
                <w:sz w:val="20"/>
                <w:szCs w:val="20"/>
              </w:rPr>
            </w:pPr>
          </w:p>
        </w:tc>
      </w:tr>
      <w:tr w:rsidR="000D2DA9" w:rsidRPr="0017580F" w14:paraId="38069460" w14:textId="77777777" w:rsidTr="00A252B5">
        <w:trPr>
          <w:jc w:val="center"/>
        </w:trPr>
        <w:tc>
          <w:tcPr>
            <w:tcW w:w="7921" w:type="dxa"/>
          </w:tcPr>
          <w:p w14:paraId="01100D86" w14:textId="77777777" w:rsidR="000D2DA9" w:rsidRPr="0017580F" w:rsidRDefault="000D2DA9">
            <w:pPr>
              <w:spacing w:before="20" w:after="20"/>
              <w:rPr>
                <w:sz w:val="20"/>
                <w:szCs w:val="20"/>
                <w:lang w:eastAsia="ko-KR"/>
              </w:rPr>
            </w:pPr>
            <w:r w:rsidRPr="0017580F">
              <w:rPr>
                <w:sz w:val="20"/>
                <w:szCs w:val="20"/>
                <w:lang w:eastAsia="ko-KR"/>
              </w:rPr>
              <w:tab/>
              <w:t>else if( asps_num_ref_atlas_frame_lists_in_asps &gt; 1 )</w:t>
            </w:r>
          </w:p>
        </w:tc>
        <w:tc>
          <w:tcPr>
            <w:tcW w:w="1253" w:type="dxa"/>
          </w:tcPr>
          <w:p w14:paraId="5FE38F8A" w14:textId="77777777" w:rsidR="000D2DA9" w:rsidRPr="0017580F" w:rsidRDefault="000D2DA9">
            <w:pPr>
              <w:spacing w:before="20" w:after="20"/>
              <w:jc w:val="center"/>
              <w:rPr>
                <w:color w:val="000000" w:themeColor="text1"/>
                <w:sz w:val="20"/>
                <w:szCs w:val="20"/>
              </w:rPr>
            </w:pPr>
          </w:p>
        </w:tc>
      </w:tr>
      <w:tr w:rsidR="000D2DA9" w:rsidRPr="0017580F" w14:paraId="4BBEA88C" w14:textId="77777777" w:rsidTr="00A252B5">
        <w:trPr>
          <w:jc w:val="center"/>
        </w:trPr>
        <w:tc>
          <w:tcPr>
            <w:tcW w:w="7921" w:type="dxa"/>
          </w:tcPr>
          <w:p w14:paraId="6F76F3C0" w14:textId="77777777" w:rsidR="000D2DA9" w:rsidRPr="0017580F" w:rsidRDefault="000D2DA9">
            <w:pPr>
              <w:spacing w:before="20" w:after="20"/>
              <w:rPr>
                <w:sz w:val="20"/>
                <w:szCs w:val="20"/>
                <w:lang w:eastAsia="ko-KR"/>
              </w:rPr>
            </w:pPr>
            <w:r w:rsidRPr="0017580F">
              <w:rPr>
                <w:sz w:val="20"/>
                <w:szCs w:val="20"/>
                <w:lang w:eastAsia="ko-KR"/>
              </w:rPr>
              <w:tab/>
            </w:r>
            <w:r w:rsidRPr="0017580F">
              <w:rPr>
                <w:sz w:val="20"/>
                <w:szCs w:val="20"/>
                <w:lang w:eastAsia="ko-KR"/>
              </w:rPr>
              <w:tab/>
            </w:r>
            <w:r w:rsidR="00A62CD5" w:rsidRPr="0017580F">
              <w:rPr>
                <w:b/>
                <w:sz w:val="20"/>
                <w:szCs w:val="20"/>
                <w:lang w:eastAsia="ko-KR"/>
              </w:rPr>
              <w:t>ath_</w:t>
            </w:r>
            <w:r w:rsidRPr="0017580F">
              <w:rPr>
                <w:b/>
                <w:sz w:val="20"/>
                <w:szCs w:val="20"/>
                <w:lang w:eastAsia="ko-KR"/>
              </w:rPr>
              <w:t>ref_atlas_frame_list_idx</w:t>
            </w:r>
          </w:p>
        </w:tc>
        <w:tc>
          <w:tcPr>
            <w:tcW w:w="1253" w:type="dxa"/>
          </w:tcPr>
          <w:p w14:paraId="4171F487" w14:textId="77777777" w:rsidR="000D2DA9" w:rsidRPr="0017580F" w:rsidRDefault="000D2DA9">
            <w:pPr>
              <w:spacing w:before="20" w:after="20"/>
              <w:jc w:val="center"/>
              <w:rPr>
                <w:color w:val="000000" w:themeColor="text1"/>
                <w:sz w:val="20"/>
                <w:szCs w:val="20"/>
              </w:rPr>
            </w:pPr>
            <w:r w:rsidRPr="0017580F">
              <w:rPr>
                <w:color w:val="000000" w:themeColor="text1"/>
                <w:sz w:val="20"/>
                <w:szCs w:val="20"/>
              </w:rPr>
              <w:t>u(v)</w:t>
            </w:r>
          </w:p>
        </w:tc>
      </w:tr>
      <w:tr w:rsidR="000D2DA9" w:rsidRPr="0017580F" w14:paraId="7CA11BE2" w14:textId="77777777" w:rsidTr="00A252B5">
        <w:trPr>
          <w:jc w:val="center"/>
        </w:trPr>
        <w:tc>
          <w:tcPr>
            <w:tcW w:w="7921" w:type="dxa"/>
          </w:tcPr>
          <w:p w14:paraId="6C54E3F7" w14:textId="0DCC2FE3" w:rsidR="000D2DA9" w:rsidRPr="0017580F" w:rsidRDefault="000D2DA9">
            <w:pPr>
              <w:spacing w:before="20" w:after="20"/>
              <w:rPr>
                <w:color w:val="000000" w:themeColor="text1"/>
                <w:sz w:val="20"/>
                <w:szCs w:val="20"/>
              </w:rPr>
            </w:pPr>
            <w:r w:rsidRPr="0017580F">
              <w:rPr>
                <w:sz w:val="20"/>
                <w:szCs w:val="20"/>
                <w:lang w:eastAsia="ko-KR"/>
              </w:rPr>
              <w:tab/>
              <w:t>for( j</w:t>
            </w:r>
            <w:r w:rsidR="00D47707" w:rsidRPr="0017580F">
              <w:rPr>
                <w:sz w:val="20"/>
                <w:szCs w:val="20"/>
                <w:lang w:eastAsia="ko-KR"/>
              </w:rPr>
              <w:t> = </w:t>
            </w:r>
            <w:r w:rsidRPr="0017580F">
              <w:rPr>
                <w:sz w:val="20"/>
                <w:szCs w:val="20"/>
                <w:lang w:eastAsia="ko-KR"/>
              </w:rPr>
              <w:t>0; j &lt; NumLtrAtlasFrmEntries; j</w:t>
            </w:r>
            <w:r w:rsidR="00006CCF" w:rsidRPr="0017580F">
              <w:rPr>
                <w:sz w:val="20"/>
                <w:szCs w:val="20"/>
                <w:lang w:eastAsia="ko-KR"/>
              </w:rPr>
              <w:t>++ </w:t>
            </w:r>
            <w:r w:rsidR="008F1F82" w:rsidRPr="0017580F">
              <w:rPr>
                <w:sz w:val="20"/>
                <w:szCs w:val="20"/>
                <w:lang w:eastAsia="ko-KR"/>
              </w:rPr>
              <w:t>) {</w:t>
            </w:r>
          </w:p>
        </w:tc>
        <w:tc>
          <w:tcPr>
            <w:tcW w:w="1253" w:type="dxa"/>
          </w:tcPr>
          <w:p w14:paraId="0FBA6428" w14:textId="77777777" w:rsidR="000D2DA9" w:rsidRPr="0017580F" w:rsidRDefault="000D2DA9">
            <w:pPr>
              <w:spacing w:before="20" w:after="20"/>
              <w:jc w:val="center"/>
              <w:rPr>
                <w:color w:val="000000" w:themeColor="text1"/>
                <w:sz w:val="20"/>
                <w:szCs w:val="20"/>
              </w:rPr>
            </w:pPr>
          </w:p>
        </w:tc>
      </w:tr>
      <w:tr w:rsidR="000D2DA9" w:rsidRPr="0017580F" w14:paraId="60BB2496" w14:textId="77777777" w:rsidTr="00A252B5">
        <w:trPr>
          <w:jc w:val="center"/>
        </w:trPr>
        <w:tc>
          <w:tcPr>
            <w:tcW w:w="7921" w:type="dxa"/>
          </w:tcPr>
          <w:p w14:paraId="4BB7A6A3" w14:textId="77777777" w:rsidR="000D2DA9" w:rsidRPr="0017580F" w:rsidRDefault="000D2DA9">
            <w:pPr>
              <w:spacing w:before="20" w:after="20"/>
              <w:rPr>
                <w:color w:val="000000" w:themeColor="text1"/>
                <w:sz w:val="20"/>
                <w:szCs w:val="20"/>
              </w:rPr>
            </w:pPr>
            <w:r w:rsidRPr="0017580F">
              <w:rPr>
                <w:sz w:val="20"/>
                <w:szCs w:val="20"/>
                <w:lang w:eastAsia="ko-KR"/>
              </w:rPr>
              <w:tab/>
            </w:r>
            <w:r w:rsidRPr="0017580F">
              <w:rPr>
                <w:sz w:val="20"/>
                <w:szCs w:val="20"/>
                <w:lang w:eastAsia="ko-KR"/>
              </w:rPr>
              <w:tab/>
            </w:r>
            <w:r w:rsidR="00A62CD5" w:rsidRPr="0017580F">
              <w:rPr>
                <w:b/>
                <w:sz w:val="20"/>
                <w:szCs w:val="20"/>
                <w:lang w:eastAsia="ko-KR"/>
              </w:rPr>
              <w:t>ath_</w:t>
            </w:r>
            <w:r w:rsidRPr="0017580F">
              <w:rPr>
                <w:b/>
                <w:sz w:val="20"/>
                <w:szCs w:val="20"/>
                <w:lang w:eastAsia="ko-KR"/>
              </w:rPr>
              <w:t>additional_afoc_lsb_present_flag</w:t>
            </w:r>
            <w:r w:rsidR="001F4484" w:rsidRPr="0017580F">
              <w:rPr>
                <w:sz w:val="20"/>
                <w:szCs w:val="20"/>
                <w:lang w:eastAsia="ko-KR"/>
              </w:rPr>
              <w:t>[ j ]</w:t>
            </w:r>
          </w:p>
        </w:tc>
        <w:tc>
          <w:tcPr>
            <w:tcW w:w="1253" w:type="dxa"/>
          </w:tcPr>
          <w:p w14:paraId="5F8086AB" w14:textId="77777777" w:rsidR="000D2DA9" w:rsidRPr="0017580F" w:rsidRDefault="000D2DA9">
            <w:pPr>
              <w:spacing w:before="20" w:after="20"/>
              <w:jc w:val="center"/>
              <w:rPr>
                <w:color w:val="000000" w:themeColor="text1"/>
                <w:sz w:val="20"/>
                <w:szCs w:val="20"/>
              </w:rPr>
            </w:pPr>
            <w:r w:rsidRPr="0017580F">
              <w:rPr>
                <w:sz w:val="20"/>
                <w:szCs w:val="20"/>
              </w:rPr>
              <w:t>u(1)</w:t>
            </w:r>
          </w:p>
        </w:tc>
      </w:tr>
      <w:tr w:rsidR="000D2DA9" w:rsidRPr="0017580F" w14:paraId="54651A48" w14:textId="77777777" w:rsidTr="00A252B5">
        <w:trPr>
          <w:jc w:val="center"/>
        </w:trPr>
        <w:tc>
          <w:tcPr>
            <w:tcW w:w="7921" w:type="dxa"/>
          </w:tcPr>
          <w:p w14:paraId="06777FDD" w14:textId="77777777" w:rsidR="000D2DA9" w:rsidRPr="0017580F" w:rsidRDefault="000D2DA9">
            <w:pPr>
              <w:spacing w:before="20" w:after="20"/>
              <w:rPr>
                <w:color w:val="000000" w:themeColor="text1"/>
                <w:sz w:val="20"/>
                <w:szCs w:val="20"/>
              </w:rPr>
            </w:pPr>
            <w:r w:rsidRPr="0017580F">
              <w:rPr>
                <w:sz w:val="20"/>
                <w:szCs w:val="20"/>
                <w:lang w:eastAsia="ko-KR"/>
              </w:rPr>
              <w:tab/>
            </w:r>
            <w:r w:rsidRPr="0017580F">
              <w:rPr>
                <w:sz w:val="20"/>
                <w:szCs w:val="20"/>
                <w:lang w:eastAsia="ko-KR"/>
              </w:rPr>
              <w:tab/>
              <w:t>if( </w:t>
            </w:r>
            <w:r w:rsidR="00A62CD5" w:rsidRPr="0017580F">
              <w:rPr>
                <w:sz w:val="20"/>
                <w:szCs w:val="20"/>
                <w:lang w:eastAsia="ko-KR"/>
              </w:rPr>
              <w:t>ath_</w:t>
            </w:r>
            <w:r w:rsidRPr="0017580F">
              <w:rPr>
                <w:sz w:val="20"/>
                <w:szCs w:val="20"/>
                <w:lang w:eastAsia="ko-KR"/>
              </w:rPr>
              <w:t>additional_afoc_lsb_present_flag</w:t>
            </w:r>
            <w:r w:rsidR="001F4484" w:rsidRPr="0017580F">
              <w:rPr>
                <w:sz w:val="20"/>
                <w:szCs w:val="20"/>
                <w:lang w:eastAsia="ko-KR"/>
              </w:rPr>
              <w:t>[ j ]</w:t>
            </w:r>
            <w:r w:rsidRPr="0017580F">
              <w:rPr>
                <w:sz w:val="20"/>
                <w:szCs w:val="20"/>
                <w:lang w:eastAsia="ko-KR"/>
              </w:rPr>
              <w:t> )</w:t>
            </w:r>
          </w:p>
        </w:tc>
        <w:tc>
          <w:tcPr>
            <w:tcW w:w="1253" w:type="dxa"/>
          </w:tcPr>
          <w:p w14:paraId="3170EDF2" w14:textId="77777777" w:rsidR="000D2DA9" w:rsidRPr="0017580F" w:rsidRDefault="000D2DA9">
            <w:pPr>
              <w:spacing w:before="20" w:after="20"/>
              <w:jc w:val="center"/>
              <w:rPr>
                <w:color w:val="000000" w:themeColor="text1"/>
                <w:sz w:val="20"/>
                <w:szCs w:val="20"/>
              </w:rPr>
            </w:pPr>
          </w:p>
        </w:tc>
      </w:tr>
      <w:tr w:rsidR="000D2DA9" w:rsidRPr="0017580F" w14:paraId="56BA0851" w14:textId="77777777" w:rsidTr="00A252B5">
        <w:trPr>
          <w:jc w:val="center"/>
        </w:trPr>
        <w:tc>
          <w:tcPr>
            <w:tcW w:w="7921" w:type="dxa"/>
          </w:tcPr>
          <w:p w14:paraId="45AE0CEE" w14:textId="77777777" w:rsidR="000D2DA9" w:rsidRPr="0017580F" w:rsidRDefault="000D2DA9">
            <w:pPr>
              <w:spacing w:before="20" w:after="20"/>
              <w:rPr>
                <w:color w:val="000000" w:themeColor="text1"/>
                <w:sz w:val="20"/>
                <w:szCs w:val="20"/>
              </w:rPr>
            </w:pPr>
            <w:r w:rsidRPr="0017580F">
              <w:rPr>
                <w:sz w:val="20"/>
                <w:szCs w:val="20"/>
                <w:lang w:eastAsia="ko-KR"/>
              </w:rPr>
              <w:tab/>
            </w:r>
            <w:r w:rsidRPr="0017580F">
              <w:rPr>
                <w:sz w:val="20"/>
                <w:szCs w:val="20"/>
                <w:lang w:eastAsia="ko-KR"/>
              </w:rPr>
              <w:tab/>
            </w:r>
            <w:r w:rsidRPr="0017580F">
              <w:rPr>
                <w:sz w:val="20"/>
                <w:szCs w:val="20"/>
                <w:lang w:eastAsia="ko-KR"/>
              </w:rPr>
              <w:tab/>
            </w:r>
            <w:r w:rsidR="00A62CD5" w:rsidRPr="0017580F">
              <w:rPr>
                <w:b/>
                <w:sz w:val="20"/>
                <w:szCs w:val="20"/>
                <w:lang w:eastAsia="ko-KR"/>
              </w:rPr>
              <w:t>ath_</w:t>
            </w:r>
            <w:r w:rsidRPr="0017580F">
              <w:rPr>
                <w:b/>
                <w:sz w:val="20"/>
                <w:szCs w:val="20"/>
                <w:lang w:eastAsia="ko-KR"/>
              </w:rPr>
              <w:t>additional_afoc_lsb_val</w:t>
            </w:r>
            <w:r w:rsidR="001F4484" w:rsidRPr="0017580F">
              <w:rPr>
                <w:sz w:val="20"/>
                <w:szCs w:val="20"/>
                <w:lang w:eastAsia="ko-KR"/>
              </w:rPr>
              <w:t>[ j ]</w:t>
            </w:r>
          </w:p>
        </w:tc>
        <w:tc>
          <w:tcPr>
            <w:tcW w:w="1253" w:type="dxa"/>
          </w:tcPr>
          <w:p w14:paraId="4132D8F5" w14:textId="77777777" w:rsidR="000D2DA9" w:rsidRPr="0017580F" w:rsidRDefault="000D2DA9">
            <w:pPr>
              <w:spacing w:before="20" w:after="20"/>
              <w:jc w:val="center"/>
              <w:rPr>
                <w:color w:val="000000" w:themeColor="text1"/>
                <w:sz w:val="20"/>
                <w:szCs w:val="20"/>
              </w:rPr>
            </w:pPr>
            <w:r w:rsidRPr="0017580F">
              <w:rPr>
                <w:sz w:val="20"/>
                <w:szCs w:val="20"/>
              </w:rPr>
              <w:t>u(v)</w:t>
            </w:r>
          </w:p>
        </w:tc>
      </w:tr>
      <w:tr w:rsidR="000D2DA9" w:rsidRPr="0017580F" w14:paraId="31A9F667" w14:textId="77777777" w:rsidTr="00A252B5">
        <w:trPr>
          <w:jc w:val="center"/>
        </w:trPr>
        <w:tc>
          <w:tcPr>
            <w:tcW w:w="7921" w:type="dxa"/>
          </w:tcPr>
          <w:p w14:paraId="39DDF90C" w14:textId="77777777" w:rsidR="000D2DA9" w:rsidRPr="0017580F" w:rsidRDefault="000D2DA9">
            <w:pPr>
              <w:spacing w:before="20" w:after="20"/>
              <w:rPr>
                <w:color w:val="000000" w:themeColor="text1"/>
                <w:sz w:val="20"/>
                <w:szCs w:val="20"/>
              </w:rPr>
            </w:pPr>
            <w:r w:rsidRPr="0017580F">
              <w:rPr>
                <w:sz w:val="20"/>
                <w:szCs w:val="20"/>
                <w:lang w:eastAsia="ko-KR"/>
              </w:rPr>
              <w:tab/>
              <w:t>}</w:t>
            </w:r>
          </w:p>
        </w:tc>
        <w:tc>
          <w:tcPr>
            <w:tcW w:w="1253" w:type="dxa"/>
          </w:tcPr>
          <w:p w14:paraId="13A8113C" w14:textId="77777777" w:rsidR="000D2DA9" w:rsidRPr="0017580F" w:rsidRDefault="000D2DA9">
            <w:pPr>
              <w:spacing w:before="20" w:after="20"/>
              <w:jc w:val="center"/>
              <w:rPr>
                <w:color w:val="000000" w:themeColor="text1"/>
                <w:sz w:val="20"/>
                <w:szCs w:val="20"/>
              </w:rPr>
            </w:pPr>
          </w:p>
        </w:tc>
      </w:tr>
      <w:tr w:rsidR="000D2DA9" w:rsidRPr="0017580F" w14:paraId="25D42443" w14:textId="77777777" w:rsidTr="00A252B5">
        <w:trPr>
          <w:jc w:val="center"/>
        </w:trPr>
        <w:tc>
          <w:tcPr>
            <w:tcW w:w="7921" w:type="dxa"/>
          </w:tcPr>
          <w:p w14:paraId="605E8B75" w14:textId="1E3E4217" w:rsidR="000D2DA9" w:rsidRPr="0017580F" w:rsidRDefault="000D2DA9">
            <w:pPr>
              <w:spacing w:before="20" w:after="20"/>
              <w:rPr>
                <w:sz w:val="20"/>
                <w:szCs w:val="20"/>
                <w:lang w:eastAsia="ko-KR"/>
              </w:rPr>
            </w:pPr>
            <w:r w:rsidRPr="0017580F">
              <w:rPr>
                <w:sz w:val="20"/>
                <w:szCs w:val="20"/>
                <w:lang w:eastAsia="ko-KR"/>
              </w:rPr>
              <w:tab/>
              <w:t>if( </w:t>
            </w:r>
            <w:r w:rsidR="00A62CD5" w:rsidRPr="0017580F">
              <w:rPr>
                <w:sz w:val="20"/>
                <w:szCs w:val="20"/>
              </w:rPr>
              <w:t>ath_</w:t>
            </w:r>
            <w:r w:rsidRPr="0017580F">
              <w:rPr>
                <w:sz w:val="20"/>
                <w:szCs w:val="20"/>
              </w:rPr>
              <w:t>type</w:t>
            </w:r>
            <w:r w:rsidRPr="0017580F">
              <w:rPr>
                <w:color w:val="000000" w:themeColor="text1"/>
                <w:sz w:val="20"/>
                <w:szCs w:val="20"/>
              </w:rPr>
              <w:t> </w:t>
            </w:r>
            <w:r w:rsidR="00E963F3" w:rsidRPr="0017580F">
              <w:rPr>
                <w:color w:val="000000" w:themeColor="text1"/>
                <w:sz w:val="20"/>
                <w:szCs w:val="20"/>
              </w:rPr>
              <w:t>!=</w:t>
            </w:r>
            <w:r w:rsidR="00D47707" w:rsidRPr="0017580F">
              <w:rPr>
                <w:sz w:val="20"/>
                <w:szCs w:val="20"/>
              </w:rPr>
              <w:t> </w:t>
            </w:r>
            <w:r w:rsidRPr="0017580F">
              <w:rPr>
                <w:sz w:val="20"/>
                <w:szCs w:val="20"/>
              </w:rPr>
              <w:t>SKIP</w:t>
            </w:r>
            <w:r w:rsidR="00890F7A" w:rsidRPr="0017580F">
              <w:rPr>
                <w:sz w:val="20"/>
                <w:szCs w:val="20"/>
              </w:rPr>
              <w:t>_TILE</w:t>
            </w:r>
            <w:r w:rsidRPr="0017580F">
              <w:rPr>
                <w:sz w:val="20"/>
                <w:szCs w:val="20"/>
              </w:rPr>
              <w:t> </w:t>
            </w:r>
            <w:r w:rsidR="008F1F82" w:rsidRPr="0017580F">
              <w:rPr>
                <w:sz w:val="20"/>
                <w:szCs w:val="20"/>
              </w:rPr>
              <w:t>) {</w:t>
            </w:r>
            <w:r w:rsidRPr="0017580F">
              <w:rPr>
                <w:sz w:val="20"/>
                <w:szCs w:val="20"/>
              </w:rPr>
              <w:t> </w:t>
            </w:r>
          </w:p>
        </w:tc>
        <w:tc>
          <w:tcPr>
            <w:tcW w:w="1253" w:type="dxa"/>
          </w:tcPr>
          <w:p w14:paraId="2618F0A1" w14:textId="77777777" w:rsidR="000D2DA9" w:rsidRPr="0017580F" w:rsidRDefault="000D2DA9">
            <w:pPr>
              <w:spacing w:before="20" w:after="20"/>
              <w:jc w:val="center"/>
              <w:rPr>
                <w:color w:val="000000" w:themeColor="text1"/>
                <w:sz w:val="20"/>
                <w:szCs w:val="20"/>
              </w:rPr>
            </w:pPr>
          </w:p>
        </w:tc>
      </w:tr>
      <w:tr w:rsidR="000D2DA9" w:rsidRPr="0017580F" w14:paraId="1C7A4ED2" w14:textId="77777777" w:rsidTr="00A252B5">
        <w:trPr>
          <w:jc w:val="center"/>
        </w:trPr>
        <w:tc>
          <w:tcPr>
            <w:tcW w:w="7921" w:type="dxa"/>
          </w:tcPr>
          <w:p w14:paraId="567FD4A9" w14:textId="557A2719" w:rsidR="000D2DA9" w:rsidRPr="0017580F" w:rsidRDefault="000D2DA9">
            <w:pPr>
              <w:spacing w:before="20" w:after="20"/>
              <w:rPr>
                <w:sz w:val="20"/>
                <w:szCs w:val="20"/>
                <w:lang w:eastAsia="ko-KR"/>
              </w:rPr>
            </w:pPr>
            <w:r w:rsidRPr="0017580F">
              <w:rPr>
                <w:sz w:val="20"/>
                <w:szCs w:val="20"/>
                <w:lang w:eastAsia="ko-KR"/>
              </w:rPr>
              <w:tab/>
            </w:r>
            <w:r w:rsidRPr="0017580F">
              <w:rPr>
                <w:sz w:val="20"/>
                <w:szCs w:val="20"/>
                <w:lang w:eastAsia="ko-KR"/>
              </w:rPr>
              <w:tab/>
              <w:t>if( asps_normal_axis_limits_quantization_</w:t>
            </w:r>
            <w:r w:rsidR="00016786" w:rsidRPr="0017580F">
              <w:rPr>
                <w:sz w:val="20"/>
                <w:szCs w:val="20"/>
                <w:lang w:eastAsia="ko-KR"/>
              </w:rPr>
              <w:t>enabled_flag</w:t>
            </w:r>
            <w:r w:rsidRPr="0017580F">
              <w:rPr>
                <w:sz w:val="20"/>
                <w:szCs w:val="20"/>
                <w:lang w:eastAsia="ko-KR"/>
              </w:rPr>
              <w:t> </w:t>
            </w:r>
            <w:r w:rsidR="008F1F82" w:rsidRPr="0017580F">
              <w:rPr>
                <w:sz w:val="20"/>
                <w:szCs w:val="20"/>
                <w:lang w:eastAsia="ko-KR"/>
              </w:rPr>
              <w:t>) {</w:t>
            </w:r>
          </w:p>
        </w:tc>
        <w:tc>
          <w:tcPr>
            <w:tcW w:w="1253" w:type="dxa"/>
          </w:tcPr>
          <w:p w14:paraId="010E4BB0" w14:textId="77777777" w:rsidR="000D2DA9" w:rsidRPr="0017580F" w:rsidRDefault="000D2DA9">
            <w:pPr>
              <w:spacing w:before="20" w:after="20"/>
              <w:jc w:val="center"/>
              <w:rPr>
                <w:color w:val="000000" w:themeColor="text1"/>
                <w:sz w:val="20"/>
                <w:szCs w:val="20"/>
              </w:rPr>
            </w:pPr>
          </w:p>
        </w:tc>
      </w:tr>
      <w:tr w:rsidR="000D2DA9" w:rsidRPr="0017580F" w14:paraId="3DBBDA16" w14:textId="77777777" w:rsidTr="00A252B5">
        <w:trPr>
          <w:jc w:val="center"/>
        </w:trPr>
        <w:tc>
          <w:tcPr>
            <w:tcW w:w="7921" w:type="dxa"/>
          </w:tcPr>
          <w:p w14:paraId="1B2E8464" w14:textId="77777777" w:rsidR="000D2DA9" w:rsidRPr="0017580F" w:rsidRDefault="000D2DA9">
            <w:pPr>
              <w:spacing w:before="20" w:after="20"/>
              <w:rPr>
                <w:b/>
                <w:sz w:val="20"/>
                <w:szCs w:val="20"/>
                <w:lang w:eastAsia="ko-KR"/>
              </w:rPr>
            </w:pPr>
            <w:r w:rsidRPr="0017580F">
              <w:rPr>
                <w:sz w:val="20"/>
                <w:szCs w:val="20"/>
                <w:lang w:eastAsia="ko-KR"/>
              </w:rPr>
              <w:tab/>
            </w:r>
            <w:r w:rsidRPr="0017580F">
              <w:rPr>
                <w:sz w:val="20"/>
                <w:szCs w:val="20"/>
                <w:lang w:eastAsia="ko-KR"/>
              </w:rPr>
              <w:tab/>
            </w:r>
            <w:r w:rsidRPr="0017580F">
              <w:rPr>
                <w:sz w:val="20"/>
                <w:szCs w:val="20"/>
                <w:lang w:eastAsia="ko-KR"/>
              </w:rPr>
              <w:tab/>
            </w:r>
            <w:r w:rsidR="00766CC9" w:rsidRPr="0017580F">
              <w:rPr>
                <w:b/>
                <w:sz w:val="20"/>
                <w:szCs w:val="20"/>
                <w:lang w:eastAsia="ko-KR"/>
              </w:rPr>
              <w:t>ath_pos_min_d_quantizer</w:t>
            </w:r>
          </w:p>
        </w:tc>
        <w:tc>
          <w:tcPr>
            <w:tcW w:w="1253" w:type="dxa"/>
          </w:tcPr>
          <w:p w14:paraId="6299B4D9" w14:textId="77777777" w:rsidR="000D2DA9" w:rsidRPr="0017580F" w:rsidRDefault="000D2DA9">
            <w:pPr>
              <w:spacing w:before="20" w:after="20"/>
              <w:jc w:val="center"/>
              <w:rPr>
                <w:color w:val="000000" w:themeColor="text1"/>
                <w:sz w:val="20"/>
                <w:szCs w:val="20"/>
              </w:rPr>
            </w:pPr>
            <w:r w:rsidRPr="0017580F">
              <w:rPr>
                <w:color w:val="000000" w:themeColor="text1"/>
                <w:sz w:val="20"/>
                <w:szCs w:val="20"/>
              </w:rPr>
              <w:t>u(5)</w:t>
            </w:r>
          </w:p>
        </w:tc>
      </w:tr>
      <w:tr w:rsidR="000D2DA9" w:rsidRPr="0017580F" w14:paraId="4E371B61" w14:textId="77777777" w:rsidTr="00A252B5">
        <w:trPr>
          <w:jc w:val="center"/>
        </w:trPr>
        <w:tc>
          <w:tcPr>
            <w:tcW w:w="7921" w:type="dxa"/>
          </w:tcPr>
          <w:p w14:paraId="6AAA59B4" w14:textId="77777777" w:rsidR="000D2DA9" w:rsidRPr="0017580F" w:rsidRDefault="000D2DA9">
            <w:pPr>
              <w:spacing w:before="20" w:after="20"/>
              <w:rPr>
                <w:sz w:val="20"/>
                <w:szCs w:val="20"/>
                <w:lang w:eastAsia="ko-KR"/>
              </w:rPr>
            </w:pPr>
            <w:r w:rsidRPr="0017580F">
              <w:rPr>
                <w:sz w:val="20"/>
                <w:szCs w:val="20"/>
                <w:lang w:eastAsia="ko-KR"/>
              </w:rPr>
              <w:tab/>
            </w:r>
            <w:r w:rsidRPr="0017580F">
              <w:rPr>
                <w:sz w:val="20"/>
                <w:szCs w:val="20"/>
                <w:lang w:eastAsia="ko-KR"/>
              </w:rPr>
              <w:tab/>
            </w:r>
            <w:r w:rsidRPr="0017580F">
              <w:rPr>
                <w:sz w:val="20"/>
                <w:szCs w:val="20"/>
                <w:lang w:eastAsia="ko-KR"/>
              </w:rPr>
              <w:tab/>
              <w:t>if( asps_normal_axis_max_delta_value_</w:t>
            </w:r>
            <w:r w:rsidR="00016786" w:rsidRPr="0017580F">
              <w:rPr>
                <w:sz w:val="20"/>
                <w:szCs w:val="20"/>
                <w:lang w:eastAsia="ko-KR"/>
              </w:rPr>
              <w:t>enabled_flag</w:t>
            </w:r>
            <w:r w:rsidRPr="0017580F">
              <w:rPr>
                <w:sz w:val="20"/>
                <w:szCs w:val="20"/>
                <w:lang w:eastAsia="ko-KR"/>
              </w:rPr>
              <w:t> )</w:t>
            </w:r>
          </w:p>
        </w:tc>
        <w:tc>
          <w:tcPr>
            <w:tcW w:w="1253" w:type="dxa"/>
          </w:tcPr>
          <w:p w14:paraId="244034D2" w14:textId="77777777" w:rsidR="000D2DA9" w:rsidRPr="0017580F" w:rsidRDefault="000D2DA9">
            <w:pPr>
              <w:spacing w:before="20" w:after="20"/>
              <w:jc w:val="center"/>
              <w:rPr>
                <w:color w:val="000000" w:themeColor="text1"/>
                <w:sz w:val="20"/>
                <w:szCs w:val="20"/>
              </w:rPr>
            </w:pPr>
          </w:p>
        </w:tc>
      </w:tr>
      <w:tr w:rsidR="000D2DA9" w:rsidRPr="0017580F" w14:paraId="0F5239DC" w14:textId="77777777" w:rsidTr="00A252B5">
        <w:trPr>
          <w:jc w:val="center"/>
        </w:trPr>
        <w:tc>
          <w:tcPr>
            <w:tcW w:w="7921" w:type="dxa"/>
          </w:tcPr>
          <w:p w14:paraId="33222FD5" w14:textId="77777777" w:rsidR="000D2DA9" w:rsidRPr="0017580F" w:rsidRDefault="000D2DA9">
            <w:pPr>
              <w:spacing w:before="20" w:after="20"/>
              <w:rPr>
                <w:b/>
                <w:sz w:val="20"/>
                <w:szCs w:val="20"/>
                <w:lang w:eastAsia="ko-KR"/>
              </w:rPr>
            </w:pPr>
            <w:r w:rsidRPr="0017580F">
              <w:rPr>
                <w:sz w:val="20"/>
                <w:szCs w:val="20"/>
                <w:lang w:eastAsia="ko-KR"/>
              </w:rPr>
              <w:tab/>
            </w:r>
            <w:r w:rsidRPr="0017580F">
              <w:rPr>
                <w:sz w:val="20"/>
                <w:szCs w:val="20"/>
                <w:lang w:eastAsia="ko-KR"/>
              </w:rPr>
              <w:tab/>
            </w:r>
            <w:r w:rsidRPr="0017580F">
              <w:rPr>
                <w:sz w:val="20"/>
                <w:szCs w:val="20"/>
                <w:lang w:eastAsia="ko-KR"/>
              </w:rPr>
              <w:tab/>
            </w:r>
            <w:r w:rsidRPr="0017580F">
              <w:rPr>
                <w:sz w:val="20"/>
                <w:szCs w:val="20"/>
                <w:lang w:eastAsia="ko-KR"/>
              </w:rPr>
              <w:tab/>
            </w:r>
            <w:r w:rsidR="007356C4" w:rsidRPr="0017580F">
              <w:rPr>
                <w:b/>
                <w:sz w:val="20"/>
                <w:szCs w:val="20"/>
                <w:lang w:eastAsia="ko-KR"/>
              </w:rPr>
              <w:t>ath_pos_delta_max_d_quantizer</w:t>
            </w:r>
          </w:p>
        </w:tc>
        <w:tc>
          <w:tcPr>
            <w:tcW w:w="1253" w:type="dxa"/>
          </w:tcPr>
          <w:p w14:paraId="4191BED1" w14:textId="77777777" w:rsidR="000D2DA9" w:rsidRPr="0017580F" w:rsidRDefault="000D2DA9">
            <w:pPr>
              <w:spacing w:before="20" w:after="20"/>
              <w:jc w:val="center"/>
              <w:rPr>
                <w:color w:val="000000" w:themeColor="text1"/>
                <w:sz w:val="20"/>
                <w:szCs w:val="20"/>
              </w:rPr>
            </w:pPr>
            <w:r w:rsidRPr="0017580F">
              <w:rPr>
                <w:color w:val="000000" w:themeColor="text1"/>
                <w:sz w:val="20"/>
                <w:szCs w:val="20"/>
              </w:rPr>
              <w:t>u(5)</w:t>
            </w:r>
          </w:p>
        </w:tc>
      </w:tr>
      <w:tr w:rsidR="000D2DA9" w:rsidRPr="0017580F" w14:paraId="72672A53" w14:textId="77777777" w:rsidTr="00A252B5">
        <w:trPr>
          <w:jc w:val="center"/>
        </w:trPr>
        <w:tc>
          <w:tcPr>
            <w:tcW w:w="7921" w:type="dxa"/>
          </w:tcPr>
          <w:p w14:paraId="60826FE8" w14:textId="77777777" w:rsidR="000D2DA9" w:rsidRPr="0017580F" w:rsidRDefault="000D2DA9">
            <w:pPr>
              <w:spacing w:before="20" w:after="20"/>
              <w:rPr>
                <w:sz w:val="20"/>
                <w:szCs w:val="20"/>
                <w:lang w:eastAsia="ko-KR"/>
              </w:rPr>
            </w:pPr>
            <w:r w:rsidRPr="0017580F">
              <w:rPr>
                <w:sz w:val="20"/>
                <w:szCs w:val="20"/>
                <w:lang w:eastAsia="ko-KR"/>
              </w:rPr>
              <w:tab/>
            </w:r>
            <w:r w:rsidRPr="0017580F">
              <w:rPr>
                <w:sz w:val="20"/>
                <w:szCs w:val="20"/>
                <w:lang w:eastAsia="ko-KR"/>
              </w:rPr>
              <w:tab/>
              <w:t>}</w:t>
            </w:r>
          </w:p>
        </w:tc>
        <w:tc>
          <w:tcPr>
            <w:tcW w:w="1253" w:type="dxa"/>
          </w:tcPr>
          <w:p w14:paraId="070BFFF6" w14:textId="77777777" w:rsidR="000D2DA9" w:rsidRPr="0017580F" w:rsidRDefault="000D2DA9">
            <w:pPr>
              <w:spacing w:before="20" w:after="20"/>
              <w:jc w:val="center"/>
              <w:rPr>
                <w:color w:val="000000" w:themeColor="text1"/>
                <w:sz w:val="20"/>
                <w:szCs w:val="20"/>
              </w:rPr>
            </w:pPr>
          </w:p>
        </w:tc>
      </w:tr>
      <w:tr w:rsidR="005036E4" w:rsidRPr="0017580F" w14:paraId="6AE11503" w14:textId="77777777" w:rsidTr="00A252B5">
        <w:trPr>
          <w:jc w:val="center"/>
        </w:trPr>
        <w:tc>
          <w:tcPr>
            <w:tcW w:w="7921" w:type="dxa"/>
          </w:tcPr>
          <w:p w14:paraId="7ACFA790" w14:textId="4A3AD381" w:rsidR="005036E4" w:rsidRPr="0017580F" w:rsidRDefault="005036E4">
            <w:pPr>
              <w:spacing w:before="20" w:after="20"/>
              <w:rPr>
                <w:b/>
                <w:bCs/>
                <w:color w:val="000000" w:themeColor="text1"/>
                <w:sz w:val="20"/>
                <w:szCs w:val="20"/>
              </w:rPr>
            </w:pPr>
            <w:r w:rsidRPr="0017580F">
              <w:rPr>
                <w:sz w:val="20"/>
                <w:szCs w:val="20"/>
                <w:lang w:eastAsia="ko-KR"/>
              </w:rPr>
              <w:tab/>
            </w:r>
            <w:r w:rsidRPr="0017580F">
              <w:rPr>
                <w:sz w:val="20"/>
                <w:szCs w:val="20"/>
                <w:lang w:eastAsia="ko-KR"/>
              </w:rPr>
              <w:tab/>
              <w:t>if( asps_patch_size_quantizer_present_flag</w:t>
            </w:r>
            <w:r w:rsidRPr="0017580F">
              <w:rPr>
                <w:b/>
                <w:bCs/>
                <w:sz w:val="20"/>
                <w:szCs w:val="20"/>
                <w:lang w:eastAsia="ko-KR"/>
              </w:rPr>
              <w:t> </w:t>
            </w:r>
            <w:r w:rsidR="008F1F82" w:rsidRPr="0017580F">
              <w:rPr>
                <w:sz w:val="20"/>
                <w:szCs w:val="20"/>
                <w:lang w:eastAsia="ko-KR"/>
              </w:rPr>
              <w:t>) {</w:t>
            </w:r>
          </w:p>
        </w:tc>
        <w:tc>
          <w:tcPr>
            <w:tcW w:w="1253" w:type="dxa"/>
          </w:tcPr>
          <w:p w14:paraId="0B5C316F" w14:textId="77777777" w:rsidR="005036E4" w:rsidRPr="0017580F" w:rsidRDefault="005036E4">
            <w:pPr>
              <w:spacing w:before="20" w:after="20"/>
              <w:jc w:val="center"/>
              <w:rPr>
                <w:color w:val="000000" w:themeColor="text1"/>
                <w:sz w:val="20"/>
                <w:szCs w:val="20"/>
              </w:rPr>
            </w:pPr>
          </w:p>
        </w:tc>
      </w:tr>
      <w:tr w:rsidR="00E3145D" w:rsidRPr="0017580F" w14:paraId="3BE62C09" w14:textId="77777777" w:rsidTr="00A252B5">
        <w:trPr>
          <w:jc w:val="center"/>
        </w:trPr>
        <w:tc>
          <w:tcPr>
            <w:tcW w:w="7921" w:type="dxa"/>
          </w:tcPr>
          <w:p w14:paraId="57EFFBF0" w14:textId="77777777" w:rsidR="00E3145D" w:rsidRPr="0017580F" w:rsidRDefault="00E3145D">
            <w:pPr>
              <w:spacing w:before="20" w:after="20"/>
              <w:rPr>
                <w:b/>
                <w:bCs/>
                <w:color w:val="000000" w:themeColor="text1"/>
                <w:sz w:val="20"/>
                <w:szCs w:val="20"/>
              </w:rPr>
            </w:pPr>
            <w:r w:rsidRPr="0017580F">
              <w:rPr>
                <w:b/>
                <w:bCs/>
                <w:color w:val="000000" w:themeColor="text1"/>
                <w:sz w:val="20"/>
                <w:szCs w:val="20"/>
              </w:rPr>
              <w:tab/>
            </w:r>
            <w:r w:rsidRPr="0017580F">
              <w:rPr>
                <w:b/>
                <w:bCs/>
                <w:color w:val="000000" w:themeColor="text1"/>
                <w:sz w:val="20"/>
                <w:szCs w:val="20"/>
              </w:rPr>
              <w:tab/>
            </w:r>
            <w:r w:rsidR="005036E4" w:rsidRPr="0017580F">
              <w:rPr>
                <w:b/>
                <w:bCs/>
                <w:color w:val="000000" w:themeColor="text1"/>
                <w:sz w:val="20"/>
                <w:szCs w:val="20"/>
              </w:rPr>
              <w:tab/>
            </w:r>
            <w:r w:rsidR="00A62CD5" w:rsidRPr="0017580F">
              <w:rPr>
                <w:b/>
                <w:bCs/>
                <w:color w:val="000000" w:themeColor="text1"/>
                <w:sz w:val="20"/>
                <w:szCs w:val="20"/>
              </w:rPr>
              <w:t>ath_</w:t>
            </w:r>
            <w:r w:rsidR="007813A6" w:rsidRPr="0017580F">
              <w:rPr>
                <w:b/>
                <w:bCs/>
                <w:color w:val="000000" w:themeColor="text1"/>
                <w:sz w:val="20"/>
                <w:szCs w:val="20"/>
              </w:rPr>
              <w:t>patch_size_x_info_quantizer</w:t>
            </w:r>
          </w:p>
        </w:tc>
        <w:tc>
          <w:tcPr>
            <w:tcW w:w="1253" w:type="dxa"/>
          </w:tcPr>
          <w:p w14:paraId="2CA11D1A" w14:textId="77777777" w:rsidR="00E3145D" w:rsidRPr="0017580F" w:rsidRDefault="007813A6">
            <w:pPr>
              <w:spacing w:before="20" w:after="20"/>
              <w:jc w:val="center"/>
              <w:rPr>
                <w:color w:val="000000" w:themeColor="text1"/>
                <w:sz w:val="20"/>
                <w:szCs w:val="20"/>
              </w:rPr>
            </w:pPr>
            <w:r w:rsidRPr="0017580F">
              <w:rPr>
                <w:color w:val="000000" w:themeColor="text1"/>
                <w:sz w:val="20"/>
                <w:szCs w:val="20"/>
              </w:rPr>
              <w:t>u(3)</w:t>
            </w:r>
          </w:p>
        </w:tc>
      </w:tr>
      <w:tr w:rsidR="00E3145D" w:rsidRPr="0017580F" w14:paraId="0EEE9096" w14:textId="77777777" w:rsidTr="00A252B5">
        <w:trPr>
          <w:jc w:val="center"/>
        </w:trPr>
        <w:tc>
          <w:tcPr>
            <w:tcW w:w="7921" w:type="dxa"/>
          </w:tcPr>
          <w:p w14:paraId="08343AF3" w14:textId="77777777" w:rsidR="00E3145D" w:rsidRPr="0017580F" w:rsidRDefault="007813A6">
            <w:pPr>
              <w:spacing w:before="20" w:after="20"/>
              <w:rPr>
                <w:b/>
                <w:bCs/>
                <w:color w:val="000000" w:themeColor="text1"/>
                <w:sz w:val="20"/>
                <w:szCs w:val="20"/>
              </w:rPr>
            </w:pPr>
            <w:r w:rsidRPr="0017580F">
              <w:rPr>
                <w:b/>
                <w:bCs/>
                <w:color w:val="000000" w:themeColor="text1"/>
                <w:sz w:val="20"/>
                <w:szCs w:val="20"/>
              </w:rPr>
              <w:tab/>
            </w:r>
            <w:r w:rsidRPr="0017580F">
              <w:rPr>
                <w:b/>
                <w:bCs/>
                <w:color w:val="000000" w:themeColor="text1"/>
                <w:sz w:val="20"/>
                <w:szCs w:val="20"/>
              </w:rPr>
              <w:tab/>
            </w:r>
            <w:r w:rsidR="005036E4" w:rsidRPr="0017580F">
              <w:rPr>
                <w:b/>
                <w:bCs/>
                <w:color w:val="000000" w:themeColor="text1"/>
                <w:sz w:val="20"/>
                <w:szCs w:val="20"/>
              </w:rPr>
              <w:tab/>
            </w:r>
            <w:r w:rsidR="00A62CD5" w:rsidRPr="0017580F">
              <w:rPr>
                <w:b/>
                <w:bCs/>
                <w:color w:val="000000" w:themeColor="text1"/>
                <w:sz w:val="20"/>
                <w:szCs w:val="20"/>
              </w:rPr>
              <w:t>ath_</w:t>
            </w:r>
            <w:r w:rsidRPr="0017580F">
              <w:rPr>
                <w:b/>
                <w:bCs/>
                <w:color w:val="000000" w:themeColor="text1"/>
                <w:sz w:val="20"/>
                <w:szCs w:val="20"/>
              </w:rPr>
              <w:t>patch_size_y_info_quantizer</w:t>
            </w:r>
          </w:p>
        </w:tc>
        <w:tc>
          <w:tcPr>
            <w:tcW w:w="1253" w:type="dxa"/>
          </w:tcPr>
          <w:p w14:paraId="56C64269" w14:textId="77777777" w:rsidR="00E3145D" w:rsidRPr="0017580F" w:rsidRDefault="007813A6">
            <w:pPr>
              <w:spacing w:before="20" w:after="20"/>
              <w:jc w:val="center"/>
              <w:rPr>
                <w:color w:val="000000" w:themeColor="text1"/>
                <w:sz w:val="20"/>
                <w:szCs w:val="20"/>
              </w:rPr>
            </w:pPr>
            <w:r w:rsidRPr="0017580F">
              <w:rPr>
                <w:color w:val="000000" w:themeColor="text1"/>
                <w:sz w:val="20"/>
                <w:szCs w:val="20"/>
              </w:rPr>
              <w:t>u(3)</w:t>
            </w:r>
          </w:p>
        </w:tc>
      </w:tr>
      <w:tr w:rsidR="005036E4" w:rsidRPr="0017580F" w14:paraId="18696D39" w14:textId="77777777" w:rsidTr="00A252B5">
        <w:trPr>
          <w:jc w:val="center"/>
        </w:trPr>
        <w:tc>
          <w:tcPr>
            <w:tcW w:w="7921" w:type="dxa"/>
          </w:tcPr>
          <w:p w14:paraId="712D872E" w14:textId="77777777" w:rsidR="005036E4" w:rsidRPr="0017580F" w:rsidRDefault="005036E4">
            <w:pPr>
              <w:spacing w:before="20" w:after="20"/>
              <w:rPr>
                <w:color w:val="000000" w:themeColor="text1"/>
                <w:sz w:val="20"/>
                <w:szCs w:val="20"/>
              </w:rPr>
            </w:pPr>
            <w:r w:rsidRPr="0017580F">
              <w:rPr>
                <w:color w:val="000000" w:themeColor="text1"/>
                <w:sz w:val="20"/>
                <w:szCs w:val="20"/>
              </w:rPr>
              <w:lastRenderedPageBreak/>
              <w:tab/>
            </w:r>
            <w:r w:rsidRPr="0017580F">
              <w:rPr>
                <w:color w:val="000000" w:themeColor="text1"/>
                <w:sz w:val="20"/>
                <w:szCs w:val="20"/>
              </w:rPr>
              <w:tab/>
              <w:t>}</w:t>
            </w:r>
          </w:p>
        </w:tc>
        <w:tc>
          <w:tcPr>
            <w:tcW w:w="1253" w:type="dxa"/>
          </w:tcPr>
          <w:p w14:paraId="7AA7F4DB" w14:textId="77777777" w:rsidR="005036E4" w:rsidRPr="0017580F" w:rsidRDefault="005036E4">
            <w:pPr>
              <w:spacing w:before="20" w:after="20"/>
              <w:jc w:val="center"/>
              <w:rPr>
                <w:color w:val="000000" w:themeColor="text1"/>
                <w:sz w:val="20"/>
                <w:szCs w:val="20"/>
              </w:rPr>
            </w:pPr>
          </w:p>
        </w:tc>
      </w:tr>
      <w:tr w:rsidR="000D2DA9" w:rsidRPr="0017580F" w14:paraId="5E40932F" w14:textId="77777777" w:rsidTr="00A252B5">
        <w:trPr>
          <w:jc w:val="center"/>
        </w:trPr>
        <w:tc>
          <w:tcPr>
            <w:tcW w:w="7921" w:type="dxa"/>
          </w:tcPr>
          <w:p w14:paraId="1F8FDA55" w14:textId="77777777" w:rsidR="000D2DA9" w:rsidRPr="0017580F" w:rsidRDefault="000D2DA9">
            <w:pPr>
              <w:spacing w:before="20" w:after="20"/>
              <w:rPr>
                <w:sz w:val="20"/>
                <w:szCs w:val="20"/>
                <w:lang w:eastAsia="ko-KR"/>
              </w:rPr>
            </w:pPr>
            <w:r w:rsidRPr="0017580F">
              <w:rPr>
                <w:color w:val="000000" w:themeColor="text1"/>
                <w:sz w:val="20"/>
                <w:szCs w:val="20"/>
              </w:rPr>
              <w:tab/>
            </w:r>
            <w:r w:rsidRPr="0017580F">
              <w:rPr>
                <w:color w:val="000000" w:themeColor="text1"/>
                <w:sz w:val="20"/>
                <w:szCs w:val="20"/>
              </w:rPr>
              <w:tab/>
              <w:t>if( afps_raw_</w:t>
            </w:r>
            <w:r w:rsidR="00E30FA4" w:rsidRPr="0017580F">
              <w:rPr>
                <w:color w:val="000000" w:themeColor="text1"/>
                <w:sz w:val="20"/>
                <w:szCs w:val="20"/>
              </w:rPr>
              <w:t>3d_offset_</w:t>
            </w:r>
            <w:r w:rsidRPr="0017580F">
              <w:rPr>
                <w:color w:val="000000" w:themeColor="text1"/>
                <w:sz w:val="20"/>
                <w:szCs w:val="20"/>
              </w:rPr>
              <w:t>bit_count_explicit_mode_flag</w:t>
            </w:r>
            <w:r w:rsidR="00E23521" w:rsidRPr="0017580F">
              <w:rPr>
                <w:color w:val="000000" w:themeColor="text1"/>
                <w:sz w:val="20"/>
                <w:szCs w:val="20"/>
              </w:rPr>
              <w:t> </w:t>
            </w:r>
            <w:r w:rsidRPr="0017580F">
              <w:rPr>
                <w:color w:val="000000" w:themeColor="text1"/>
                <w:sz w:val="20"/>
                <w:szCs w:val="20"/>
              </w:rPr>
              <w:t>)</w:t>
            </w:r>
          </w:p>
        </w:tc>
        <w:tc>
          <w:tcPr>
            <w:tcW w:w="1253" w:type="dxa"/>
          </w:tcPr>
          <w:p w14:paraId="6CB7B250" w14:textId="77777777" w:rsidR="000D2DA9" w:rsidRPr="0017580F" w:rsidRDefault="000D2DA9">
            <w:pPr>
              <w:spacing w:before="20" w:after="20"/>
              <w:jc w:val="center"/>
              <w:rPr>
                <w:color w:val="000000" w:themeColor="text1"/>
                <w:sz w:val="20"/>
                <w:szCs w:val="20"/>
              </w:rPr>
            </w:pPr>
          </w:p>
        </w:tc>
      </w:tr>
      <w:tr w:rsidR="000D2DA9" w:rsidRPr="0017580F" w14:paraId="378C13A1" w14:textId="77777777" w:rsidTr="00A252B5">
        <w:trPr>
          <w:jc w:val="center"/>
        </w:trPr>
        <w:tc>
          <w:tcPr>
            <w:tcW w:w="7921" w:type="dxa"/>
          </w:tcPr>
          <w:p w14:paraId="6E5B501B" w14:textId="77777777" w:rsidR="000D2DA9" w:rsidRPr="0017580F" w:rsidRDefault="000D2DA9">
            <w:pPr>
              <w:spacing w:before="20" w:after="20"/>
              <w:rPr>
                <w:sz w:val="20"/>
                <w:szCs w:val="20"/>
                <w:lang w:eastAsia="ko-KR"/>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A62CD5" w:rsidRPr="0017580F">
              <w:rPr>
                <w:b/>
                <w:color w:val="000000" w:themeColor="text1"/>
                <w:sz w:val="20"/>
                <w:szCs w:val="20"/>
              </w:rPr>
              <w:t>ath_</w:t>
            </w:r>
            <w:r w:rsidRPr="0017580F">
              <w:rPr>
                <w:b/>
                <w:color w:val="000000" w:themeColor="text1"/>
                <w:sz w:val="20"/>
                <w:szCs w:val="20"/>
              </w:rPr>
              <w:t>raw_</w:t>
            </w:r>
            <w:r w:rsidR="00E30FA4" w:rsidRPr="0017580F">
              <w:rPr>
                <w:b/>
                <w:color w:val="000000" w:themeColor="text1"/>
                <w:sz w:val="20"/>
                <w:szCs w:val="20"/>
              </w:rPr>
              <w:t>3d_offset_</w:t>
            </w:r>
            <w:r w:rsidRPr="0017580F">
              <w:rPr>
                <w:b/>
                <w:color w:val="000000" w:themeColor="text1"/>
                <w:sz w:val="20"/>
                <w:szCs w:val="20"/>
              </w:rPr>
              <w:t>axis_bit_count_minus1</w:t>
            </w:r>
          </w:p>
        </w:tc>
        <w:tc>
          <w:tcPr>
            <w:tcW w:w="1253" w:type="dxa"/>
          </w:tcPr>
          <w:p w14:paraId="401D1A70" w14:textId="77777777" w:rsidR="000D2DA9" w:rsidRPr="0017580F" w:rsidRDefault="000D2DA9">
            <w:pPr>
              <w:spacing w:before="20" w:after="20"/>
              <w:jc w:val="center"/>
              <w:rPr>
                <w:color w:val="000000" w:themeColor="text1"/>
                <w:sz w:val="20"/>
                <w:szCs w:val="20"/>
              </w:rPr>
            </w:pPr>
            <w:r w:rsidRPr="0017580F">
              <w:rPr>
                <w:color w:val="000000" w:themeColor="text1"/>
                <w:sz w:val="20"/>
                <w:szCs w:val="20"/>
              </w:rPr>
              <w:t>u(v)</w:t>
            </w:r>
          </w:p>
        </w:tc>
      </w:tr>
      <w:tr w:rsidR="000D2DA9" w:rsidRPr="0017580F" w14:paraId="73A457CD" w14:textId="77777777" w:rsidTr="00A252B5">
        <w:trPr>
          <w:jc w:val="center"/>
        </w:trPr>
        <w:tc>
          <w:tcPr>
            <w:tcW w:w="7921" w:type="dxa"/>
          </w:tcPr>
          <w:p w14:paraId="13D9D245" w14:textId="6BE89962" w:rsidR="000D2DA9" w:rsidRPr="0017580F" w:rsidRDefault="000D2DA9">
            <w:pPr>
              <w:spacing w:before="20" w:after="20"/>
              <w:rPr>
                <w:color w:val="000000" w:themeColor="text1"/>
                <w:sz w:val="20"/>
                <w:szCs w:val="20"/>
              </w:rPr>
            </w:pPr>
            <w:r w:rsidRPr="0017580F">
              <w:rPr>
                <w:sz w:val="20"/>
                <w:szCs w:val="20"/>
                <w:lang w:eastAsia="ko-KR"/>
              </w:rPr>
              <w:tab/>
            </w:r>
            <w:r w:rsidRPr="0017580F">
              <w:rPr>
                <w:sz w:val="20"/>
                <w:szCs w:val="20"/>
                <w:lang w:eastAsia="ko-KR"/>
              </w:rPr>
              <w:tab/>
            </w:r>
            <w:r w:rsidRPr="0017580F">
              <w:rPr>
                <w:sz w:val="20"/>
                <w:szCs w:val="20"/>
              </w:rPr>
              <w:t>if( </w:t>
            </w:r>
            <w:r w:rsidR="00A62CD5" w:rsidRPr="0017580F">
              <w:rPr>
                <w:sz w:val="20"/>
                <w:szCs w:val="20"/>
              </w:rPr>
              <w:t>ath_</w:t>
            </w:r>
            <w:r w:rsidRPr="0017580F">
              <w:rPr>
                <w:sz w:val="20"/>
                <w:szCs w:val="20"/>
              </w:rPr>
              <w:t>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sz w:val="20"/>
                <w:szCs w:val="20"/>
              </w:rPr>
              <w:t>P</w:t>
            </w:r>
            <w:r w:rsidR="00890F7A" w:rsidRPr="0017580F">
              <w:rPr>
                <w:sz w:val="20"/>
                <w:szCs w:val="20"/>
              </w:rPr>
              <w:t>_TILE</w:t>
            </w:r>
            <w:r w:rsidR="008768E9" w:rsidRPr="0017580F">
              <w:rPr>
                <w:sz w:val="20"/>
                <w:szCs w:val="20"/>
              </w:rPr>
              <w:t> &amp;&amp; </w:t>
            </w:r>
            <w:r w:rsidRPr="0017580F">
              <w:rPr>
                <w:bCs/>
                <w:sz w:val="20"/>
                <w:szCs w:val="20"/>
              </w:rPr>
              <w:t>num_ref_entries[ RlsIdx ] &gt; 1</w:t>
            </w:r>
            <w:r w:rsidRPr="0017580F">
              <w:rPr>
                <w:sz w:val="20"/>
                <w:szCs w:val="20"/>
              </w:rPr>
              <w:t> </w:t>
            </w:r>
            <w:r w:rsidR="008F1F82" w:rsidRPr="0017580F">
              <w:rPr>
                <w:sz w:val="20"/>
                <w:szCs w:val="20"/>
              </w:rPr>
              <w:t>) {</w:t>
            </w:r>
          </w:p>
        </w:tc>
        <w:tc>
          <w:tcPr>
            <w:tcW w:w="1253" w:type="dxa"/>
          </w:tcPr>
          <w:p w14:paraId="26645F2F" w14:textId="77777777" w:rsidR="000D2DA9" w:rsidRPr="0017580F" w:rsidRDefault="000D2DA9">
            <w:pPr>
              <w:spacing w:before="20" w:after="20"/>
              <w:jc w:val="center"/>
              <w:rPr>
                <w:color w:val="000000" w:themeColor="text1"/>
                <w:sz w:val="20"/>
                <w:szCs w:val="20"/>
              </w:rPr>
            </w:pPr>
          </w:p>
        </w:tc>
      </w:tr>
      <w:tr w:rsidR="000D2DA9" w:rsidRPr="0017580F" w14:paraId="625B9772" w14:textId="77777777" w:rsidTr="00A252B5">
        <w:trPr>
          <w:jc w:val="center"/>
        </w:trPr>
        <w:tc>
          <w:tcPr>
            <w:tcW w:w="7921" w:type="dxa"/>
          </w:tcPr>
          <w:p w14:paraId="02C9497D" w14:textId="77777777" w:rsidR="000D2DA9" w:rsidRPr="0017580F" w:rsidRDefault="000D2DA9">
            <w:pPr>
              <w:spacing w:before="20" w:after="20"/>
              <w:rPr>
                <w:color w:val="000000" w:themeColor="text1"/>
                <w:sz w:val="20"/>
                <w:szCs w:val="20"/>
              </w:rPr>
            </w:pPr>
            <w:r w:rsidRPr="0017580F">
              <w:rPr>
                <w:sz w:val="20"/>
                <w:szCs w:val="20"/>
                <w:lang w:eastAsia="ko-KR"/>
              </w:rPr>
              <w:tab/>
            </w:r>
            <w:r w:rsidRPr="0017580F">
              <w:rPr>
                <w:sz w:val="20"/>
                <w:szCs w:val="20"/>
                <w:lang w:eastAsia="ko-KR"/>
              </w:rPr>
              <w:tab/>
            </w:r>
            <w:r w:rsidRPr="0017580F">
              <w:rPr>
                <w:sz w:val="20"/>
                <w:szCs w:val="20"/>
              </w:rPr>
              <w:tab/>
            </w:r>
            <w:r w:rsidR="00A62CD5" w:rsidRPr="0017580F">
              <w:rPr>
                <w:b/>
                <w:sz w:val="20"/>
                <w:szCs w:val="20"/>
              </w:rPr>
              <w:t>ath_</w:t>
            </w:r>
            <w:r w:rsidRPr="0017580F">
              <w:rPr>
                <w:b/>
                <w:sz w:val="20"/>
                <w:szCs w:val="20"/>
              </w:rPr>
              <w:t>num_ref_idx_active_override_flag</w:t>
            </w:r>
          </w:p>
        </w:tc>
        <w:tc>
          <w:tcPr>
            <w:tcW w:w="1253" w:type="dxa"/>
          </w:tcPr>
          <w:p w14:paraId="7F14F72E" w14:textId="77777777" w:rsidR="000D2DA9" w:rsidRPr="0017580F" w:rsidRDefault="000D2DA9">
            <w:pPr>
              <w:spacing w:before="20" w:after="20"/>
              <w:jc w:val="center"/>
              <w:rPr>
                <w:color w:val="000000" w:themeColor="text1"/>
                <w:sz w:val="20"/>
                <w:szCs w:val="20"/>
              </w:rPr>
            </w:pPr>
            <w:r w:rsidRPr="0017580F">
              <w:rPr>
                <w:sz w:val="20"/>
                <w:szCs w:val="20"/>
              </w:rPr>
              <w:t>u(1)</w:t>
            </w:r>
          </w:p>
        </w:tc>
      </w:tr>
      <w:tr w:rsidR="000D2DA9" w:rsidRPr="0017580F" w14:paraId="54CC2A95" w14:textId="77777777" w:rsidTr="00A252B5">
        <w:trPr>
          <w:jc w:val="center"/>
        </w:trPr>
        <w:tc>
          <w:tcPr>
            <w:tcW w:w="7921" w:type="dxa"/>
          </w:tcPr>
          <w:p w14:paraId="6ECDEB5E" w14:textId="77777777" w:rsidR="000D2DA9" w:rsidRPr="0017580F" w:rsidRDefault="000D2DA9">
            <w:pPr>
              <w:spacing w:before="20" w:after="20"/>
              <w:rPr>
                <w:color w:val="000000" w:themeColor="text1"/>
                <w:sz w:val="20"/>
                <w:szCs w:val="20"/>
              </w:rPr>
            </w:pPr>
            <w:r w:rsidRPr="0017580F">
              <w:rPr>
                <w:sz w:val="20"/>
                <w:szCs w:val="20"/>
                <w:lang w:eastAsia="ko-KR"/>
              </w:rPr>
              <w:tab/>
            </w:r>
            <w:r w:rsidRPr="0017580F">
              <w:rPr>
                <w:sz w:val="20"/>
                <w:szCs w:val="20"/>
                <w:lang w:eastAsia="ko-KR"/>
              </w:rPr>
              <w:tab/>
            </w:r>
            <w:r w:rsidRPr="0017580F">
              <w:rPr>
                <w:sz w:val="20"/>
                <w:szCs w:val="20"/>
              </w:rPr>
              <w:tab/>
              <w:t>if( </w:t>
            </w:r>
            <w:r w:rsidR="00A62CD5" w:rsidRPr="0017580F">
              <w:rPr>
                <w:sz w:val="20"/>
                <w:szCs w:val="20"/>
              </w:rPr>
              <w:t>ath_</w:t>
            </w:r>
            <w:r w:rsidRPr="0017580F">
              <w:rPr>
                <w:sz w:val="20"/>
                <w:szCs w:val="20"/>
              </w:rPr>
              <w:t>num_ref_idx_active_override_flag )</w:t>
            </w:r>
          </w:p>
        </w:tc>
        <w:tc>
          <w:tcPr>
            <w:tcW w:w="1253" w:type="dxa"/>
          </w:tcPr>
          <w:p w14:paraId="6CCB781F" w14:textId="77777777" w:rsidR="000D2DA9" w:rsidRPr="0017580F" w:rsidRDefault="000D2DA9">
            <w:pPr>
              <w:spacing w:before="20" w:after="20"/>
              <w:jc w:val="center"/>
              <w:rPr>
                <w:color w:val="000000" w:themeColor="text1"/>
                <w:sz w:val="20"/>
                <w:szCs w:val="20"/>
              </w:rPr>
            </w:pPr>
          </w:p>
        </w:tc>
      </w:tr>
      <w:tr w:rsidR="000D2DA9" w:rsidRPr="0017580F" w14:paraId="7A6BDDB7" w14:textId="77777777" w:rsidTr="00A252B5">
        <w:trPr>
          <w:jc w:val="center"/>
        </w:trPr>
        <w:tc>
          <w:tcPr>
            <w:tcW w:w="7921" w:type="dxa"/>
          </w:tcPr>
          <w:p w14:paraId="378A7091" w14:textId="77777777" w:rsidR="000D2DA9" w:rsidRPr="0017580F" w:rsidRDefault="000D2DA9">
            <w:pPr>
              <w:spacing w:before="20" w:after="20"/>
              <w:rPr>
                <w:color w:val="000000" w:themeColor="text1"/>
                <w:sz w:val="20"/>
                <w:szCs w:val="20"/>
              </w:rPr>
            </w:pPr>
            <w:r w:rsidRPr="0017580F">
              <w:rPr>
                <w:sz w:val="20"/>
                <w:szCs w:val="20"/>
                <w:lang w:eastAsia="ko-KR"/>
              </w:rPr>
              <w:tab/>
            </w:r>
            <w:r w:rsidRPr="0017580F">
              <w:rPr>
                <w:sz w:val="20"/>
                <w:szCs w:val="20"/>
                <w:lang w:eastAsia="ko-KR"/>
              </w:rPr>
              <w:tab/>
            </w:r>
            <w:r w:rsidRPr="0017580F">
              <w:rPr>
                <w:sz w:val="20"/>
                <w:szCs w:val="20"/>
                <w:lang w:eastAsia="ko-KR"/>
              </w:rPr>
              <w:tab/>
            </w:r>
            <w:r w:rsidRPr="0017580F">
              <w:rPr>
                <w:sz w:val="20"/>
                <w:szCs w:val="20"/>
              </w:rPr>
              <w:tab/>
            </w:r>
            <w:r w:rsidR="00A62CD5" w:rsidRPr="0017580F">
              <w:rPr>
                <w:b/>
                <w:sz w:val="20"/>
                <w:szCs w:val="20"/>
              </w:rPr>
              <w:t>ath_</w:t>
            </w:r>
            <w:r w:rsidRPr="0017580F">
              <w:rPr>
                <w:b/>
                <w:sz w:val="20"/>
                <w:szCs w:val="20"/>
              </w:rPr>
              <w:t>num_ref_idx_active_minus1</w:t>
            </w:r>
          </w:p>
        </w:tc>
        <w:tc>
          <w:tcPr>
            <w:tcW w:w="1253" w:type="dxa"/>
          </w:tcPr>
          <w:p w14:paraId="550D4DBB" w14:textId="77777777" w:rsidR="000D2DA9" w:rsidRPr="0017580F" w:rsidRDefault="000D2DA9">
            <w:pPr>
              <w:spacing w:before="20" w:after="20"/>
              <w:jc w:val="center"/>
              <w:rPr>
                <w:color w:val="000000" w:themeColor="text1"/>
                <w:sz w:val="20"/>
                <w:szCs w:val="20"/>
              </w:rPr>
            </w:pPr>
            <w:r w:rsidRPr="0017580F">
              <w:rPr>
                <w:sz w:val="20"/>
                <w:szCs w:val="20"/>
              </w:rPr>
              <w:t>ue(v)</w:t>
            </w:r>
          </w:p>
        </w:tc>
      </w:tr>
      <w:tr w:rsidR="000D2DA9" w:rsidRPr="0017580F" w14:paraId="4881D4DA" w14:textId="77777777" w:rsidTr="00A252B5">
        <w:trPr>
          <w:jc w:val="center"/>
        </w:trPr>
        <w:tc>
          <w:tcPr>
            <w:tcW w:w="7921" w:type="dxa"/>
          </w:tcPr>
          <w:p w14:paraId="1725AD12" w14:textId="77777777" w:rsidR="000D2DA9" w:rsidRPr="0017580F" w:rsidRDefault="000D2DA9">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w:t>
            </w:r>
          </w:p>
        </w:tc>
        <w:tc>
          <w:tcPr>
            <w:tcW w:w="1253" w:type="dxa"/>
          </w:tcPr>
          <w:p w14:paraId="1B6D3B1F" w14:textId="77777777" w:rsidR="000D2DA9" w:rsidRPr="0017580F" w:rsidRDefault="000D2DA9">
            <w:pPr>
              <w:spacing w:before="20" w:after="20"/>
              <w:jc w:val="center"/>
              <w:rPr>
                <w:color w:val="000000" w:themeColor="text1"/>
                <w:sz w:val="20"/>
                <w:szCs w:val="20"/>
              </w:rPr>
            </w:pPr>
          </w:p>
        </w:tc>
      </w:tr>
      <w:tr w:rsidR="000D2DA9" w:rsidRPr="0017580F" w14:paraId="62B39DC6" w14:textId="77777777" w:rsidTr="00A252B5">
        <w:trPr>
          <w:jc w:val="center"/>
        </w:trPr>
        <w:tc>
          <w:tcPr>
            <w:tcW w:w="7921" w:type="dxa"/>
          </w:tcPr>
          <w:p w14:paraId="37CF78B3" w14:textId="77777777" w:rsidR="000D2DA9" w:rsidRPr="0017580F" w:rsidRDefault="000D2DA9">
            <w:pPr>
              <w:spacing w:before="20" w:after="20"/>
              <w:rPr>
                <w:sz w:val="20"/>
                <w:szCs w:val="20"/>
              </w:rPr>
            </w:pPr>
            <w:r w:rsidRPr="0017580F">
              <w:rPr>
                <w:sz w:val="20"/>
                <w:szCs w:val="20"/>
              </w:rPr>
              <w:tab/>
              <w:t>}</w:t>
            </w:r>
          </w:p>
        </w:tc>
        <w:tc>
          <w:tcPr>
            <w:tcW w:w="1253" w:type="dxa"/>
          </w:tcPr>
          <w:p w14:paraId="2D564C23" w14:textId="77777777" w:rsidR="000D2DA9" w:rsidRPr="0017580F" w:rsidRDefault="000D2DA9">
            <w:pPr>
              <w:spacing w:before="20" w:after="20"/>
              <w:jc w:val="center"/>
              <w:rPr>
                <w:color w:val="000000" w:themeColor="text1"/>
                <w:sz w:val="20"/>
                <w:szCs w:val="20"/>
              </w:rPr>
            </w:pPr>
          </w:p>
        </w:tc>
      </w:tr>
      <w:tr w:rsidR="000D2DA9" w:rsidRPr="0017580F" w14:paraId="372974BC" w14:textId="77777777" w:rsidTr="00A252B5">
        <w:trPr>
          <w:jc w:val="center"/>
        </w:trPr>
        <w:tc>
          <w:tcPr>
            <w:tcW w:w="7921" w:type="dxa"/>
          </w:tcPr>
          <w:p w14:paraId="1FB8A493" w14:textId="77777777" w:rsidR="000D2DA9" w:rsidRPr="0017580F" w:rsidRDefault="000D2DA9">
            <w:pPr>
              <w:spacing w:before="20" w:after="20"/>
              <w:rPr>
                <w:color w:val="000000" w:themeColor="text1"/>
                <w:sz w:val="20"/>
                <w:szCs w:val="20"/>
              </w:rPr>
            </w:pPr>
            <w:r w:rsidRPr="0017580F">
              <w:rPr>
                <w:sz w:val="20"/>
                <w:szCs w:val="20"/>
              </w:rPr>
              <w:tab/>
              <w:t>byte_alignment( )</w:t>
            </w:r>
          </w:p>
        </w:tc>
        <w:tc>
          <w:tcPr>
            <w:tcW w:w="1253" w:type="dxa"/>
          </w:tcPr>
          <w:p w14:paraId="098E679C" w14:textId="77777777" w:rsidR="000D2DA9" w:rsidRPr="0017580F" w:rsidRDefault="000D2DA9">
            <w:pPr>
              <w:spacing w:before="20" w:after="20"/>
              <w:jc w:val="center"/>
              <w:rPr>
                <w:color w:val="000000" w:themeColor="text1"/>
                <w:sz w:val="20"/>
                <w:szCs w:val="20"/>
              </w:rPr>
            </w:pPr>
          </w:p>
        </w:tc>
      </w:tr>
      <w:tr w:rsidR="000D2DA9" w:rsidRPr="0017580F" w14:paraId="1F34DB29" w14:textId="77777777" w:rsidTr="00A252B5">
        <w:trPr>
          <w:jc w:val="center"/>
        </w:trPr>
        <w:tc>
          <w:tcPr>
            <w:tcW w:w="7921" w:type="dxa"/>
          </w:tcPr>
          <w:p w14:paraId="4C701874" w14:textId="77777777" w:rsidR="000D2DA9" w:rsidRPr="0017580F" w:rsidRDefault="000D2DA9">
            <w:pPr>
              <w:spacing w:before="20" w:after="20"/>
              <w:rPr>
                <w:sz w:val="20"/>
                <w:szCs w:val="20"/>
              </w:rPr>
            </w:pPr>
            <w:r w:rsidRPr="0017580F">
              <w:rPr>
                <w:sz w:val="20"/>
                <w:szCs w:val="20"/>
              </w:rPr>
              <w:t>}</w:t>
            </w:r>
          </w:p>
        </w:tc>
        <w:tc>
          <w:tcPr>
            <w:tcW w:w="1253" w:type="dxa"/>
          </w:tcPr>
          <w:p w14:paraId="0366F0E9" w14:textId="77777777" w:rsidR="000D2DA9" w:rsidRPr="0017580F" w:rsidRDefault="000D2DA9">
            <w:pPr>
              <w:spacing w:before="20" w:after="20"/>
              <w:jc w:val="center"/>
              <w:rPr>
                <w:color w:val="000000" w:themeColor="text1"/>
                <w:sz w:val="20"/>
                <w:szCs w:val="20"/>
              </w:rPr>
            </w:pPr>
          </w:p>
        </w:tc>
      </w:tr>
    </w:tbl>
    <w:p w14:paraId="49C8766E" w14:textId="77777777" w:rsidR="00F97FCF" w:rsidRPr="0017580F" w:rsidRDefault="00F97FCF" w:rsidP="00CB76AA">
      <w:pPr>
        <w:pStyle w:val="Heading4"/>
      </w:pPr>
      <w:bookmarkStart w:id="732" w:name="_Ref38314712"/>
      <w:r w:rsidRPr="0017580F">
        <w:t>Reference list structure syntax</w:t>
      </w:r>
      <w:bookmarkEnd w:id="73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11"/>
        <w:gridCol w:w="1331"/>
      </w:tblGrid>
      <w:tr w:rsidR="004C4C81" w:rsidRPr="0017580F" w14:paraId="16117137" w14:textId="77777777" w:rsidTr="00A252B5">
        <w:trPr>
          <w:cantSplit/>
          <w:jc w:val="center"/>
        </w:trPr>
        <w:tc>
          <w:tcPr>
            <w:tcW w:w="7921" w:type="dxa"/>
          </w:tcPr>
          <w:p w14:paraId="2A743F31" w14:textId="5551331F" w:rsidR="00F97FCF" w:rsidRPr="0017580F" w:rsidRDefault="00F97FCF" w:rsidP="004A7026">
            <w:pPr>
              <w:spacing w:before="20" w:after="20"/>
              <w:rPr>
                <w:color w:val="000000" w:themeColor="text1"/>
                <w:sz w:val="20"/>
                <w:szCs w:val="20"/>
              </w:rPr>
            </w:pPr>
            <w:r w:rsidRPr="0017580F">
              <w:rPr>
                <w:color w:val="000000" w:themeColor="text1"/>
                <w:sz w:val="20"/>
                <w:szCs w:val="20"/>
              </w:rPr>
              <w:t>ref_list_struct( r</w:t>
            </w:r>
            <w:r w:rsidR="00053B0E" w:rsidRPr="0017580F">
              <w:rPr>
                <w:color w:val="000000" w:themeColor="text1"/>
                <w:sz w:val="20"/>
                <w:szCs w:val="20"/>
              </w:rPr>
              <w:t>l</w:t>
            </w:r>
            <w:r w:rsidRPr="0017580F">
              <w:rPr>
                <w:color w:val="000000" w:themeColor="text1"/>
                <w:sz w:val="20"/>
                <w:szCs w:val="20"/>
              </w:rPr>
              <w:t>s</w:t>
            </w:r>
            <w:r w:rsidR="00162963" w:rsidRPr="0017580F">
              <w:rPr>
                <w:color w:val="000000" w:themeColor="text1"/>
                <w:sz w:val="20"/>
                <w:szCs w:val="20"/>
              </w:rPr>
              <w:t>I</w:t>
            </w:r>
            <w:r w:rsidRPr="0017580F">
              <w:rPr>
                <w:color w:val="000000" w:themeColor="text1"/>
                <w:sz w:val="20"/>
                <w:szCs w:val="20"/>
              </w:rPr>
              <w:t>dx</w:t>
            </w:r>
            <w:r w:rsidR="00057E6B" w:rsidRPr="0017580F">
              <w:rPr>
                <w:color w:val="000000" w:themeColor="text1"/>
                <w:sz w:val="20"/>
                <w:szCs w:val="20"/>
              </w:rPr>
              <w:t> </w:t>
            </w:r>
            <w:r w:rsidR="008F1F82" w:rsidRPr="0017580F">
              <w:rPr>
                <w:color w:val="000000" w:themeColor="text1"/>
                <w:sz w:val="20"/>
                <w:szCs w:val="20"/>
              </w:rPr>
              <w:t>) {</w:t>
            </w:r>
          </w:p>
        </w:tc>
        <w:tc>
          <w:tcPr>
            <w:tcW w:w="1253" w:type="dxa"/>
          </w:tcPr>
          <w:p w14:paraId="48A8FD7D" w14:textId="77777777" w:rsidR="00F97FCF" w:rsidRPr="0017580F" w:rsidRDefault="00F97FCF" w:rsidP="004A7026">
            <w:pPr>
              <w:spacing w:before="20" w:after="20"/>
              <w:jc w:val="center"/>
              <w:rPr>
                <w:b/>
                <w:bCs/>
                <w:color w:val="000000" w:themeColor="text1"/>
                <w:sz w:val="20"/>
                <w:szCs w:val="20"/>
              </w:rPr>
            </w:pPr>
            <w:r w:rsidRPr="0017580F">
              <w:rPr>
                <w:b/>
                <w:bCs/>
                <w:color w:val="000000" w:themeColor="text1"/>
                <w:sz w:val="20"/>
                <w:szCs w:val="20"/>
              </w:rPr>
              <w:t>Descriptor</w:t>
            </w:r>
          </w:p>
        </w:tc>
      </w:tr>
      <w:tr w:rsidR="004C4C81" w:rsidRPr="0017580F" w14:paraId="40082F92" w14:textId="77777777" w:rsidTr="00A252B5">
        <w:trPr>
          <w:cantSplit/>
          <w:jc w:val="center"/>
        </w:trPr>
        <w:tc>
          <w:tcPr>
            <w:tcW w:w="7921" w:type="dxa"/>
          </w:tcPr>
          <w:p w14:paraId="3631056D" w14:textId="77777777" w:rsidR="00F97FCF" w:rsidRPr="0017580F" w:rsidRDefault="00F97FCF" w:rsidP="004A7026">
            <w:pPr>
              <w:spacing w:before="20" w:after="20"/>
              <w:rPr>
                <w:color w:val="000000" w:themeColor="text1"/>
                <w:sz w:val="20"/>
                <w:szCs w:val="20"/>
              </w:rPr>
            </w:pPr>
            <w:r w:rsidRPr="0017580F">
              <w:rPr>
                <w:color w:val="000000" w:themeColor="text1"/>
                <w:sz w:val="20"/>
                <w:szCs w:val="20"/>
              </w:rPr>
              <w:tab/>
            </w:r>
            <w:r w:rsidRPr="0017580F">
              <w:rPr>
                <w:b/>
                <w:bCs/>
                <w:color w:val="000000" w:themeColor="text1"/>
                <w:sz w:val="20"/>
                <w:szCs w:val="20"/>
              </w:rPr>
              <w:t>num_ref_entries</w:t>
            </w:r>
            <w:r w:rsidRPr="0017580F">
              <w:rPr>
                <w:color w:val="000000" w:themeColor="text1"/>
                <w:sz w:val="20"/>
                <w:szCs w:val="20"/>
              </w:rPr>
              <w:t>[</w:t>
            </w:r>
            <w:r w:rsidR="00057E6B" w:rsidRPr="0017580F">
              <w:rPr>
                <w:color w:val="000000" w:themeColor="text1"/>
                <w:sz w:val="20"/>
                <w:szCs w:val="20"/>
              </w:rPr>
              <w:t> </w:t>
            </w:r>
            <w:r w:rsidR="00162963" w:rsidRPr="0017580F">
              <w:rPr>
                <w:color w:val="000000" w:themeColor="text1"/>
                <w:sz w:val="20"/>
                <w:szCs w:val="20"/>
              </w:rPr>
              <w:t>rlsIdx </w:t>
            </w:r>
            <w:r w:rsidRPr="0017580F">
              <w:rPr>
                <w:color w:val="000000" w:themeColor="text1"/>
                <w:sz w:val="20"/>
                <w:szCs w:val="20"/>
              </w:rPr>
              <w:t>]</w:t>
            </w:r>
          </w:p>
        </w:tc>
        <w:tc>
          <w:tcPr>
            <w:tcW w:w="1253" w:type="dxa"/>
          </w:tcPr>
          <w:p w14:paraId="11A9F427" w14:textId="77777777" w:rsidR="00F97FCF" w:rsidRPr="0017580F" w:rsidRDefault="00F97FCF" w:rsidP="004A7026">
            <w:pPr>
              <w:spacing w:before="20" w:after="20"/>
              <w:jc w:val="center"/>
              <w:rPr>
                <w:color w:val="000000" w:themeColor="text1"/>
                <w:sz w:val="20"/>
                <w:szCs w:val="20"/>
              </w:rPr>
            </w:pPr>
            <w:r w:rsidRPr="0017580F">
              <w:rPr>
                <w:color w:val="000000" w:themeColor="text1"/>
                <w:sz w:val="20"/>
                <w:szCs w:val="20"/>
              </w:rPr>
              <w:t>ue(v)</w:t>
            </w:r>
          </w:p>
        </w:tc>
      </w:tr>
      <w:tr w:rsidR="004C4C81" w:rsidRPr="0017580F" w14:paraId="7941C19E" w14:textId="77777777" w:rsidTr="00A252B5">
        <w:trPr>
          <w:cantSplit/>
          <w:jc w:val="center"/>
        </w:trPr>
        <w:tc>
          <w:tcPr>
            <w:tcW w:w="7921" w:type="dxa"/>
          </w:tcPr>
          <w:p w14:paraId="1515BEBF" w14:textId="627F192A" w:rsidR="00F97FCF" w:rsidRPr="0017580F" w:rsidRDefault="00F97FCF" w:rsidP="004A7026">
            <w:pPr>
              <w:spacing w:before="20" w:after="20"/>
              <w:rPr>
                <w:color w:val="000000" w:themeColor="text1"/>
                <w:sz w:val="20"/>
                <w:szCs w:val="20"/>
              </w:rPr>
            </w:pPr>
            <w:r w:rsidRPr="0017580F">
              <w:rPr>
                <w:color w:val="000000" w:themeColor="text1"/>
                <w:sz w:val="20"/>
                <w:szCs w:val="20"/>
              </w:rPr>
              <w:tab/>
              <w:t>for(</w:t>
            </w:r>
            <w:r w:rsidR="00057E6B" w:rsidRPr="0017580F">
              <w:rPr>
                <w:color w:val="000000" w:themeColor="text1"/>
                <w:sz w:val="20"/>
                <w:szCs w:val="20"/>
              </w:rPr>
              <w:t> </w:t>
            </w:r>
            <w:r w:rsidRPr="0017580F">
              <w:rPr>
                <w:color w:val="000000" w:themeColor="text1"/>
                <w:sz w:val="20"/>
                <w:szCs w:val="20"/>
              </w:rPr>
              <w:t>i</w:t>
            </w:r>
            <w:r w:rsidR="00D47707" w:rsidRPr="0017580F">
              <w:rPr>
                <w:color w:val="000000" w:themeColor="text1"/>
                <w:sz w:val="20"/>
                <w:szCs w:val="20"/>
              </w:rPr>
              <w:t> = </w:t>
            </w:r>
            <w:r w:rsidRPr="0017580F">
              <w:rPr>
                <w:color w:val="000000" w:themeColor="text1"/>
                <w:sz w:val="20"/>
                <w:szCs w:val="20"/>
              </w:rPr>
              <w:t>0;</w:t>
            </w:r>
            <w:r w:rsidR="00057E6B" w:rsidRPr="0017580F">
              <w:rPr>
                <w:color w:val="000000" w:themeColor="text1"/>
                <w:sz w:val="20"/>
                <w:szCs w:val="20"/>
              </w:rPr>
              <w:t> </w:t>
            </w:r>
            <w:r w:rsidRPr="0017580F">
              <w:rPr>
                <w:color w:val="000000" w:themeColor="text1"/>
                <w:sz w:val="20"/>
                <w:szCs w:val="20"/>
              </w:rPr>
              <w:t>i</w:t>
            </w:r>
            <w:r w:rsidR="00057E6B" w:rsidRPr="0017580F">
              <w:rPr>
                <w:color w:val="000000" w:themeColor="text1"/>
                <w:sz w:val="20"/>
                <w:szCs w:val="20"/>
              </w:rPr>
              <w:t> </w:t>
            </w:r>
            <w:r w:rsidRPr="0017580F">
              <w:rPr>
                <w:color w:val="000000" w:themeColor="text1"/>
                <w:sz w:val="20"/>
                <w:szCs w:val="20"/>
              </w:rPr>
              <w:t>&lt;</w:t>
            </w:r>
            <w:r w:rsidR="00057E6B" w:rsidRPr="0017580F">
              <w:rPr>
                <w:color w:val="000000" w:themeColor="text1"/>
                <w:sz w:val="20"/>
                <w:szCs w:val="20"/>
              </w:rPr>
              <w:t> </w:t>
            </w:r>
            <w:r w:rsidRPr="0017580F">
              <w:rPr>
                <w:color w:val="000000" w:themeColor="text1"/>
                <w:sz w:val="20"/>
                <w:szCs w:val="20"/>
              </w:rPr>
              <w:t>num_ref_entries[</w:t>
            </w:r>
            <w:r w:rsidR="00057E6B" w:rsidRPr="0017580F">
              <w:rPr>
                <w:color w:val="000000" w:themeColor="text1"/>
                <w:sz w:val="20"/>
                <w:szCs w:val="20"/>
              </w:rPr>
              <w:t> </w:t>
            </w:r>
            <w:r w:rsidR="00162963" w:rsidRPr="0017580F">
              <w:rPr>
                <w:color w:val="000000" w:themeColor="text1"/>
                <w:sz w:val="20"/>
                <w:szCs w:val="20"/>
              </w:rPr>
              <w:t>rlsIdx </w:t>
            </w:r>
            <w:r w:rsidRPr="0017580F">
              <w:rPr>
                <w:color w:val="000000" w:themeColor="text1"/>
                <w:sz w:val="20"/>
                <w:szCs w:val="20"/>
              </w:rPr>
              <w:t>];</w:t>
            </w:r>
            <w:r w:rsidR="00057E6B" w:rsidRPr="0017580F">
              <w:rPr>
                <w:color w:val="000000" w:themeColor="text1"/>
                <w:sz w:val="20"/>
                <w:szCs w:val="20"/>
              </w:rPr>
              <w:t> </w:t>
            </w:r>
            <w:r w:rsidRPr="0017580F">
              <w:rPr>
                <w:color w:val="000000" w:themeColor="text1"/>
                <w:sz w:val="20"/>
                <w:szCs w:val="20"/>
              </w:rPr>
              <w:t>i</w:t>
            </w:r>
            <w:r w:rsidR="00006CCF" w:rsidRPr="0017580F">
              <w:rPr>
                <w:color w:val="000000" w:themeColor="text1"/>
                <w:sz w:val="20"/>
                <w:szCs w:val="20"/>
              </w:rPr>
              <w:t>++ </w:t>
            </w:r>
            <w:r w:rsidR="008F1F82" w:rsidRPr="0017580F">
              <w:rPr>
                <w:color w:val="000000" w:themeColor="text1"/>
                <w:sz w:val="20"/>
                <w:szCs w:val="20"/>
              </w:rPr>
              <w:t>) {</w:t>
            </w:r>
          </w:p>
        </w:tc>
        <w:tc>
          <w:tcPr>
            <w:tcW w:w="1253" w:type="dxa"/>
          </w:tcPr>
          <w:p w14:paraId="7E435C88" w14:textId="77777777" w:rsidR="00F97FCF" w:rsidRPr="0017580F" w:rsidRDefault="00F97FCF" w:rsidP="004A7026">
            <w:pPr>
              <w:spacing w:before="20" w:after="20"/>
              <w:jc w:val="center"/>
              <w:rPr>
                <w:color w:val="000000" w:themeColor="text1"/>
                <w:sz w:val="20"/>
                <w:szCs w:val="20"/>
              </w:rPr>
            </w:pPr>
          </w:p>
        </w:tc>
      </w:tr>
      <w:tr w:rsidR="004C4C81" w:rsidRPr="0017580F" w14:paraId="434348F7" w14:textId="77777777" w:rsidTr="00A252B5">
        <w:trPr>
          <w:cantSplit/>
          <w:jc w:val="center"/>
        </w:trPr>
        <w:tc>
          <w:tcPr>
            <w:tcW w:w="7921" w:type="dxa"/>
          </w:tcPr>
          <w:p w14:paraId="6AADC01C" w14:textId="77777777" w:rsidR="00F97FCF" w:rsidRPr="0017580F" w:rsidRDefault="00F97FCF" w:rsidP="004A7026">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if(</w:t>
            </w:r>
            <w:r w:rsidR="00897E6E" w:rsidRPr="0017580F">
              <w:rPr>
                <w:color w:val="000000" w:themeColor="text1"/>
                <w:sz w:val="20"/>
                <w:szCs w:val="20"/>
              </w:rPr>
              <w:t> </w:t>
            </w:r>
            <w:r w:rsidR="00EB723C" w:rsidRPr="0017580F">
              <w:rPr>
                <w:color w:val="000000" w:themeColor="text1"/>
                <w:sz w:val="20"/>
                <w:szCs w:val="20"/>
              </w:rPr>
              <w:t>asps_</w:t>
            </w:r>
            <w:r w:rsidR="00897E6E" w:rsidRPr="0017580F">
              <w:rPr>
                <w:color w:val="000000" w:themeColor="text1"/>
                <w:sz w:val="20"/>
                <w:szCs w:val="20"/>
              </w:rPr>
              <w:t>long_term_ref_</w:t>
            </w:r>
            <w:r w:rsidR="00DD23CD" w:rsidRPr="0017580F">
              <w:rPr>
                <w:color w:val="000000" w:themeColor="text1"/>
                <w:sz w:val="20"/>
                <w:szCs w:val="20"/>
              </w:rPr>
              <w:t>atlas_frame</w:t>
            </w:r>
            <w:r w:rsidR="00897E6E" w:rsidRPr="0017580F">
              <w:rPr>
                <w:color w:val="000000" w:themeColor="text1"/>
                <w:sz w:val="20"/>
                <w:szCs w:val="20"/>
              </w:rPr>
              <w:t>s_flag</w:t>
            </w:r>
            <w:r w:rsidR="00F41351" w:rsidRPr="0017580F">
              <w:rPr>
                <w:color w:val="000000" w:themeColor="text1"/>
                <w:sz w:val="20"/>
                <w:szCs w:val="20"/>
              </w:rPr>
              <w:t> </w:t>
            </w:r>
            <w:r w:rsidRPr="0017580F">
              <w:rPr>
                <w:color w:val="000000" w:themeColor="text1"/>
                <w:sz w:val="20"/>
                <w:szCs w:val="20"/>
              </w:rPr>
              <w:t>)</w:t>
            </w:r>
          </w:p>
        </w:tc>
        <w:tc>
          <w:tcPr>
            <w:tcW w:w="1253" w:type="dxa"/>
          </w:tcPr>
          <w:p w14:paraId="26AFD9CD" w14:textId="77777777" w:rsidR="00F97FCF" w:rsidRPr="0017580F" w:rsidRDefault="00F97FCF" w:rsidP="004A7026">
            <w:pPr>
              <w:spacing w:before="20" w:after="20"/>
              <w:jc w:val="center"/>
              <w:rPr>
                <w:color w:val="000000" w:themeColor="text1"/>
                <w:sz w:val="20"/>
                <w:szCs w:val="20"/>
              </w:rPr>
            </w:pPr>
          </w:p>
        </w:tc>
      </w:tr>
      <w:tr w:rsidR="004C4C81" w:rsidRPr="0017580F" w14:paraId="7E69DE0A" w14:textId="77777777" w:rsidTr="00A252B5">
        <w:trPr>
          <w:cantSplit/>
          <w:jc w:val="center"/>
        </w:trPr>
        <w:tc>
          <w:tcPr>
            <w:tcW w:w="7921" w:type="dxa"/>
          </w:tcPr>
          <w:p w14:paraId="07530E1D" w14:textId="77777777" w:rsidR="00F97FCF" w:rsidRPr="0017580F" w:rsidRDefault="00F97FCF" w:rsidP="004A7026">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st_ref_</w:t>
            </w:r>
            <w:r w:rsidR="00DD23CD" w:rsidRPr="0017580F">
              <w:rPr>
                <w:b/>
                <w:bCs/>
                <w:color w:val="000000" w:themeColor="text1"/>
                <w:sz w:val="20"/>
                <w:szCs w:val="20"/>
              </w:rPr>
              <w:t>atlas_frame</w:t>
            </w:r>
            <w:r w:rsidRPr="0017580F">
              <w:rPr>
                <w:b/>
                <w:bCs/>
                <w:color w:val="000000" w:themeColor="text1"/>
                <w:sz w:val="20"/>
                <w:szCs w:val="20"/>
              </w:rPr>
              <w:t>_flag</w:t>
            </w:r>
            <w:r w:rsidRPr="0017580F">
              <w:rPr>
                <w:color w:val="000000" w:themeColor="text1"/>
                <w:sz w:val="20"/>
                <w:szCs w:val="20"/>
              </w:rPr>
              <w:t>[</w:t>
            </w:r>
            <w:r w:rsidR="00F41351" w:rsidRPr="0017580F">
              <w:rPr>
                <w:color w:val="000000" w:themeColor="text1"/>
                <w:sz w:val="20"/>
                <w:szCs w:val="20"/>
              </w:rPr>
              <w:t> </w:t>
            </w:r>
            <w:r w:rsidR="00162963" w:rsidRPr="0017580F">
              <w:rPr>
                <w:color w:val="000000" w:themeColor="text1"/>
                <w:sz w:val="20"/>
                <w:szCs w:val="20"/>
              </w:rPr>
              <w:t>rlsIdx </w:t>
            </w:r>
            <w:r w:rsidRPr="0017580F">
              <w:rPr>
                <w:color w:val="000000" w:themeColor="text1"/>
                <w:sz w:val="20"/>
                <w:szCs w:val="20"/>
              </w:rPr>
              <w:t>]</w:t>
            </w:r>
            <w:r w:rsidR="001F4484" w:rsidRPr="0017580F">
              <w:rPr>
                <w:color w:val="000000" w:themeColor="text1"/>
                <w:sz w:val="20"/>
                <w:szCs w:val="20"/>
              </w:rPr>
              <w:t>[ i ]</w:t>
            </w:r>
          </w:p>
        </w:tc>
        <w:tc>
          <w:tcPr>
            <w:tcW w:w="1253" w:type="dxa"/>
          </w:tcPr>
          <w:p w14:paraId="185134F8" w14:textId="77777777" w:rsidR="00F97FCF" w:rsidRPr="0017580F" w:rsidRDefault="00F97FCF" w:rsidP="004A7026">
            <w:pPr>
              <w:spacing w:before="20" w:after="20"/>
              <w:jc w:val="center"/>
              <w:rPr>
                <w:color w:val="000000" w:themeColor="text1"/>
                <w:sz w:val="20"/>
                <w:szCs w:val="20"/>
              </w:rPr>
            </w:pPr>
            <w:r w:rsidRPr="0017580F">
              <w:rPr>
                <w:color w:val="000000" w:themeColor="text1"/>
                <w:sz w:val="20"/>
                <w:szCs w:val="20"/>
              </w:rPr>
              <w:t>u(1)</w:t>
            </w:r>
          </w:p>
        </w:tc>
      </w:tr>
      <w:tr w:rsidR="004C4C81" w:rsidRPr="0017580F" w14:paraId="361AE03F" w14:textId="77777777" w:rsidTr="00A252B5">
        <w:trPr>
          <w:cantSplit/>
          <w:jc w:val="center"/>
        </w:trPr>
        <w:tc>
          <w:tcPr>
            <w:tcW w:w="7921" w:type="dxa"/>
          </w:tcPr>
          <w:p w14:paraId="3E781E91" w14:textId="5B3EAE9D" w:rsidR="00F97FCF" w:rsidRPr="0017580F" w:rsidRDefault="00F97FCF" w:rsidP="004A7026">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if(</w:t>
            </w:r>
            <w:r w:rsidR="00067D9B" w:rsidRPr="0017580F">
              <w:rPr>
                <w:color w:val="000000" w:themeColor="text1"/>
                <w:sz w:val="20"/>
                <w:szCs w:val="20"/>
              </w:rPr>
              <w:t> </w:t>
            </w:r>
            <w:r w:rsidRPr="0017580F">
              <w:rPr>
                <w:color w:val="000000" w:themeColor="text1"/>
                <w:sz w:val="20"/>
                <w:szCs w:val="20"/>
              </w:rPr>
              <w:t>st_ref_</w:t>
            </w:r>
            <w:r w:rsidR="00DD23CD" w:rsidRPr="0017580F">
              <w:rPr>
                <w:color w:val="000000" w:themeColor="text1"/>
                <w:sz w:val="20"/>
                <w:szCs w:val="20"/>
              </w:rPr>
              <w:t>atlas_frame</w:t>
            </w:r>
            <w:r w:rsidRPr="0017580F">
              <w:rPr>
                <w:color w:val="000000" w:themeColor="text1"/>
                <w:sz w:val="20"/>
                <w:szCs w:val="20"/>
              </w:rPr>
              <w:t>_flag</w:t>
            </w:r>
            <w:r w:rsidR="00C630EC" w:rsidRPr="0017580F">
              <w:rPr>
                <w:color w:val="000000" w:themeColor="text1"/>
                <w:sz w:val="20"/>
                <w:szCs w:val="20"/>
              </w:rPr>
              <w:t>[ </w:t>
            </w:r>
            <w:r w:rsidR="00162963" w:rsidRPr="0017580F">
              <w:rPr>
                <w:color w:val="000000" w:themeColor="text1"/>
                <w:sz w:val="20"/>
                <w:szCs w:val="20"/>
              </w:rPr>
              <w:t>rlsIdx </w:t>
            </w:r>
            <w:r w:rsidR="00C630EC" w:rsidRPr="0017580F">
              <w:rPr>
                <w:color w:val="000000" w:themeColor="text1"/>
                <w:sz w:val="20"/>
                <w:szCs w:val="20"/>
              </w:rPr>
              <w:t>]</w:t>
            </w:r>
            <w:r w:rsidR="001F4484" w:rsidRPr="0017580F">
              <w:rPr>
                <w:color w:val="000000" w:themeColor="text1"/>
                <w:sz w:val="20"/>
                <w:szCs w:val="20"/>
              </w:rPr>
              <w:t>[ i ]</w:t>
            </w:r>
            <w:r w:rsidR="00067D9B" w:rsidRPr="0017580F">
              <w:rPr>
                <w:color w:val="000000" w:themeColor="text1"/>
                <w:sz w:val="20"/>
                <w:szCs w:val="20"/>
              </w:rPr>
              <w:t> </w:t>
            </w:r>
            <w:r w:rsidR="008F1F82" w:rsidRPr="0017580F">
              <w:rPr>
                <w:color w:val="000000" w:themeColor="text1"/>
                <w:sz w:val="20"/>
                <w:szCs w:val="20"/>
              </w:rPr>
              <w:t>) {</w:t>
            </w:r>
          </w:p>
        </w:tc>
        <w:tc>
          <w:tcPr>
            <w:tcW w:w="1253" w:type="dxa"/>
          </w:tcPr>
          <w:p w14:paraId="2139811C" w14:textId="77777777" w:rsidR="00F97FCF" w:rsidRPr="0017580F" w:rsidRDefault="00F97FCF" w:rsidP="004A7026">
            <w:pPr>
              <w:spacing w:before="20" w:after="20"/>
              <w:jc w:val="center"/>
              <w:rPr>
                <w:color w:val="000000" w:themeColor="text1"/>
                <w:sz w:val="20"/>
                <w:szCs w:val="20"/>
              </w:rPr>
            </w:pPr>
          </w:p>
        </w:tc>
      </w:tr>
      <w:tr w:rsidR="004C4C81" w:rsidRPr="0017580F" w14:paraId="1A5678F0" w14:textId="77777777" w:rsidTr="00A252B5">
        <w:trPr>
          <w:cantSplit/>
          <w:jc w:val="center"/>
        </w:trPr>
        <w:tc>
          <w:tcPr>
            <w:tcW w:w="7921" w:type="dxa"/>
          </w:tcPr>
          <w:p w14:paraId="401998E5" w14:textId="77777777" w:rsidR="00F97FCF" w:rsidRPr="0017580F" w:rsidRDefault="00F97FCF" w:rsidP="004A7026">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abs_delta_</w:t>
            </w:r>
            <w:r w:rsidR="00DD23CD" w:rsidRPr="0017580F">
              <w:rPr>
                <w:b/>
                <w:bCs/>
                <w:color w:val="000000" w:themeColor="text1"/>
                <w:sz w:val="20"/>
                <w:szCs w:val="20"/>
              </w:rPr>
              <w:t>afoc</w:t>
            </w:r>
            <w:r w:rsidRPr="0017580F">
              <w:rPr>
                <w:b/>
                <w:bCs/>
                <w:color w:val="000000" w:themeColor="text1"/>
                <w:sz w:val="20"/>
                <w:szCs w:val="20"/>
              </w:rPr>
              <w:t>_st</w:t>
            </w:r>
            <w:r w:rsidRPr="0017580F">
              <w:rPr>
                <w:color w:val="000000" w:themeColor="text1"/>
                <w:sz w:val="20"/>
                <w:szCs w:val="20"/>
              </w:rPr>
              <w:t>[</w:t>
            </w:r>
            <w:r w:rsidR="00FC1519" w:rsidRPr="0017580F">
              <w:rPr>
                <w:color w:val="000000" w:themeColor="text1"/>
                <w:sz w:val="20"/>
                <w:szCs w:val="20"/>
              </w:rPr>
              <w:t> </w:t>
            </w:r>
            <w:r w:rsidR="00162963" w:rsidRPr="0017580F">
              <w:rPr>
                <w:color w:val="000000" w:themeColor="text1"/>
                <w:sz w:val="20"/>
                <w:szCs w:val="20"/>
              </w:rPr>
              <w:t>rlsIdx </w:t>
            </w:r>
            <w:r w:rsidRPr="0017580F">
              <w:rPr>
                <w:color w:val="000000" w:themeColor="text1"/>
                <w:sz w:val="20"/>
                <w:szCs w:val="20"/>
              </w:rPr>
              <w:t>]</w:t>
            </w:r>
            <w:r w:rsidR="001F4484" w:rsidRPr="0017580F">
              <w:rPr>
                <w:color w:val="000000" w:themeColor="text1"/>
                <w:sz w:val="20"/>
                <w:szCs w:val="20"/>
              </w:rPr>
              <w:t>[ i ]</w:t>
            </w:r>
          </w:p>
        </w:tc>
        <w:tc>
          <w:tcPr>
            <w:tcW w:w="1253" w:type="dxa"/>
          </w:tcPr>
          <w:p w14:paraId="310B5206" w14:textId="77777777" w:rsidR="00F97FCF" w:rsidRPr="0017580F" w:rsidRDefault="00F97FCF" w:rsidP="004A7026">
            <w:pPr>
              <w:spacing w:before="20" w:after="20"/>
              <w:jc w:val="center"/>
              <w:rPr>
                <w:color w:val="000000" w:themeColor="text1"/>
                <w:sz w:val="20"/>
                <w:szCs w:val="20"/>
              </w:rPr>
            </w:pPr>
            <w:r w:rsidRPr="0017580F">
              <w:rPr>
                <w:color w:val="000000" w:themeColor="text1"/>
                <w:sz w:val="20"/>
                <w:szCs w:val="20"/>
              </w:rPr>
              <w:t>ue(v)</w:t>
            </w:r>
          </w:p>
        </w:tc>
      </w:tr>
      <w:tr w:rsidR="004C4C81" w:rsidRPr="0017580F" w14:paraId="03D96779" w14:textId="77777777" w:rsidTr="00A252B5">
        <w:trPr>
          <w:cantSplit/>
          <w:jc w:val="center"/>
        </w:trPr>
        <w:tc>
          <w:tcPr>
            <w:tcW w:w="7921" w:type="dxa"/>
          </w:tcPr>
          <w:p w14:paraId="026A50FB" w14:textId="77777777" w:rsidR="00F97FCF" w:rsidRPr="0017580F" w:rsidRDefault="00F97FCF" w:rsidP="004A7026">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if( abs_delta_</w:t>
            </w:r>
            <w:r w:rsidR="00DD23CD" w:rsidRPr="0017580F">
              <w:rPr>
                <w:color w:val="000000" w:themeColor="text1"/>
                <w:sz w:val="20"/>
                <w:szCs w:val="20"/>
              </w:rPr>
              <w:t>afoc</w:t>
            </w:r>
            <w:r w:rsidRPr="0017580F">
              <w:rPr>
                <w:color w:val="000000" w:themeColor="text1"/>
                <w:sz w:val="20"/>
                <w:szCs w:val="20"/>
              </w:rPr>
              <w:t>_st</w:t>
            </w:r>
            <w:r w:rsidR="00C630EC" w:rsidRPr="0017580F">
              <w:rPr>
                <w:color w:val="000000" w:themeColor="text1"/>
                <w:sz w:val="20"/>
                <w:szCs w:val="20"/>
              </w:rPr>
              <w:t>[ rlsIdx ]</w:t>
            </w:r>
            <w:r w:rsidR="001F4484" w:rsidRPr="0017580F">
              <w:rPr>
                <w:color w:val="000000" w:themeColor="text1"/>
                <w:sz w:val="20"/>
                <w:szCs w:val="20"/>
              </w:rPr>
              <w:t>[ i ]</w:t>
            </w:r>
            <w:r w:rsidR="00067D9B" w:rsidRPr="0017580F">
              <w:rPr>
                <w:color w:val="000000" w:themeColor="text1"/>
                <w:sz w:val="20"/>
                <w:szCs w:val="20"/>
              </w:rPr>
              <w:t> </w:t>
            </w:r>
            <w:r w:rsidRPr="0017580F">
              <w:rPr>
                <w:color w:val="000000" w:themeColor="text1"/>
                <w:sz w:val="20"/>
                <w:szCs w:val="20"/>
              </w:rPr>
              <w:t>&gt;</w:t>
            </w:r>
            <w:r w:rsidR="00067D9B" w:rsidRPr="0017580F">
              <w:rPr>
                <w:color w:val="000000" w:themeColor="text1"/>
                <w:sz w:val="20"/>
                <w:szCs w:val="20"/>
              </w:rPr>
              <w:t> </w:t>
            </w:r>
            <w:r w:rsidRPr="0017580F">
              <w:rPr>
                <w:color w:val="000000" w:themeColor="text1"/>
                <w:sz w:val="20"/>
                <w:szCs w:val="20"/>
              </w:rPr>
              <w:t>0</w:t>
            </w:r>
            <w:r w:rsidR="00067D9B" w:rsidRPr="0017580F">
              <w:rPr>
                <w:color w:val="000000" w:themeColor="text1"/>
                <w:sz w:val="20"/>
                <w:szCs w:val="20"/>
              </w:rPr>
              <w:t> </w:t>
            </w:r>
            <w:r w:rsidRPr="0017580F">
              <w:rPr>
                <w:color w:val="000000" w:themeColor="text1"/>
                <w:sz w:val="20"/>
                <w:szCs w:val="20"/>
              </w:rPr>
              <w:t>)</w:t>
            </w:r>
          </w:p>
        </w:tc>
        <w:tc>
          <w:tcPr>
            <w:tcW w:w="1253" w:type="dxa"/>
          </w:tcPr>
          <w:p w14:paraId="43B14CBA" w14:textId="77777777" w:rsidR="00F97FCF" w:rsidRPr="0017580F" w:rsidRDefault="00F97FCF" w:rsidP="004A7026">
            <w:pPr>
              <w:spacing w:before="20" w:after="20"/>
              <w:jc w:val="center"/>
              <w:rPr>
                <w:color w:val="000000" w:themeColor="text1"/>
                <w:sz w:val="20"/>
                <w:szCs w:val="20"/>
              </w:rPr>
            </w:pPr>
          </w:p>
        </w:tc>
      </w:tr>
      <w:tr w:rsidR="004C4C81" w:rsidRPr="0017580F" w14:paraId="5EF96BF3" w14:textId="77777777" w:rsidTr="00A252B5">
        <w:trPr>
          <w:cantSplit/>
          <w:jc w:val="center"/>
        </w:trPr>
        <w:tc>
          <w:tcPr>
            <w:tcW w:w="7921" w:type="dxa"/>
          </w:tcPr>
          <w:p w14:paraId="466346A7" w14:textId="77777777" w:rsidR="00F97FCF" w:rsidRPr="0017580F" w:rsidRDefault="00F97FCF" w:rsidP="004A7026">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str</w:t>
            </w:r>
            <w:r w:rsidR="00DE3D1A" w:rsidRPr="0017580F">
              <w:rPr>
                <w:b/>
                <w:bCs/>
                <w:color w:val="000000" w:themeColor="text1"/>
                <w:sz w:val="20"/>
                <w:szCs w:val="20"/>
              </w:rPr>
              <w:t>a</w:t>
            </w:r>
            <w:r w:rsidR="00053B0E" w:rsidRPr="0017580F">
              <w:rPr>
                <w:b/>
                <w:bCs/>
                <w:color w:val="000000" w:themeColor="text1"/>
                <w:sz w:val="20"/>
                <w:szCs w:val="20"/>
              </w:rPr>
              <w:t>f</w:t>
            </w:r>
            <w:r w:rsidRPr="0017580F">
              <w:rPr>
                <w:b/>
                <w:bCs/>
                <w:color w:val="000000" w:themeColor="text1"/>
                <w:sz w:val="20"/>
                <w:szCs w:val="20"/>
              </w:rPr>
              <w:t>_entry_sign_flag</w:t>
            </w:r>
            <w:r w:rsidRPr="0017580F">
              <w:rPr>
                <w:color w:val="000000" w:themeColor="text1"/>
                <w:sz w:val="20"/>
                <w:szCs w:val="20"/>
              </w:rPr>
              <w:t>[</w:t>
            </w:r>
            <w:r w:rsidR="00FC1519" w:rsidRPr="0017580F">
              <w:rPr>
                <w:color w:val="000000" w:themeColor="text1"/>
                <w:sz w:val="20"/>
                <w:szCs w:val="20"/>
              </w:rPr>
              <w:t> </w:t>
            </w:r>
            <w:r w:rsidR="00162963" w:rsidRPr="0017580F">
              <w:rPr>
                <w:color w:val="000000" w:themeColor="text1"/>
                <w:sz w:val="20"/>
                <w:szCs w:val="20"/>
              </w:rPr>
              <w:t>rlsIdx </w:t>
            </w:r>
            <w:r w:rsidRPr="0017580F">
              <w:rPr>
                <w:color w:val="000000" w:themeColor="text1"/>
                <w:sz w:val="20"/>
                <w:szCs w:val="20"/>
              </w:rPr>
              <w:t>]</w:t>
            </w:r>
            <w:r w:rsidR="001F4484" w:rsidRPr="0017580F">
              <w:rPr>
                <w:color w:val="000000" w:themeColor="text1"/>
                <w:sz w:val="20"/>
                <w:szCs w:val="20"/>
              </w:rPr>
              <w:t>[ i ]</w:t>
            </w:r>
          </w:p>
        </w:tc>
        <w:tc>
          <w:tcPr>
            <w:tcW w:w="1253" w:type="dxa"/>
          </w:tcPr>
          <w:p w14:paraId="699A4943" w14:textId="77777777" w:rsidR="00F97FCF" w:rsidRPr="0017580F" w:rsidRDefault="00F97FCF" w:rsidP="004A7026">
            <w:pPr>
              <w:spacing w:before="20" w:after="20"/>
              <w:jc w:val="center"/>
              <w:rPr>
                <w:color w:val="000000" w:themeColor="text1"/>
                <w:sz w:val="20"/>
                <w:szCs w:val="20"/>
              </w:rPr>
            </w:pPr>
            <w:r w:rsidRPr="0017580F">
              <w:rPr>
                <w:color w:val="000000" w:themeColor="text1"/>
                <w:sz w:val="20"/>
                <w:szCs w:val="20"/>
              </w:rPr>
              <w:t>u(1)</w:t>
            </w:r>
          </w:p>
        </w:tc>
      </w:tr>
      <w:tr w:rsidR="004C4C81" w:rsidRPr="0017580F" w14:paraId="5E29D100" w14:textId="77777777" w:rsidTr="00A252B5">
        <w:trPr>
          <w:cantSplit/>
          <w:jc w:val="center"/>
        </w:trPr>
        <w:tc>
          <w:tcPr>
            <w:tcW w:w="7921" w:type="dxa"/>
          </w:tcPr>
          <w:p w14:paraId="21AF369A" w14:textId="77777777" w:rsidR="00F97FCF" w:rsidRPr="0017580F" w:rsidRDefault="00F97FCF" w:rsidP="004A7026">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w:t>
            </w:r>
            <w:r w:rsidR="00067D9B" w:rsidRPr="0017580F">
              <w:rPr>
                <w:color w:val="000000" w:themeColor="text1"/>
                <w:sz w:val="20"/>
                <w:szCs w:val="20"/>
              </w:rPr>
              <w:t> </w:t>
            </w:r>
            <w:r w:rsidRPr="0017580F">
              <w:rPr>
                <w:color w:val="000000" w:themeColor="text1"/>
                <w:sz w:val="20"/>
                <w:szCs w:val="20"/>
              </w:rPr>
              <w:t>else</w:t>
            </w:r>
          </w:p>
        </w:tc>
        <w:tc>
          <w:tcPr>
            <w:tcW w:w="1253" w:type="dxa"/>
          </w:tcPr>
          <w:p w14:paraId="59CE65F2" w14:textId="77777777" w:rsidR="00F97FCF" w:rsidRPr="0017580F" w:rsidRDefault="00F97FCF" w:rsidP="004A7026">
            <w:pPr>
              <w:spacing w:before="20" w:after="20"/>
              <w:jc w:val="center"/>
              <w:rPr>
                <w:color w:val="000000" w:themeColor="text1"/>
                <w:sz w:val="20"/>
                <w:szCs w:val="20"/>
              </w:rPr>
            </w:pPr>
          </w:p>
        </w:tc>
      </w:tr>
      <w:tr w:rsidR="004C4C81" w:rsidRPr="0017580F" w14:paraId="2E897374" w14:textId="77777777" w:rsidTr="00A252B5">
        <w:trPr>
          <w:cantSplit/>
          <w:jc w:val="center"/>
        </w:trPr>
        <w:tc>
          <w:tcPr>
            <w:tcW w:w="7921" w:type="dxa"/>
          </w:tcPr>
          <w:p w14:paraId="0543CFE9" w14:textId="77777777" w:rsidR="00F97FCF" w:rsidRPr="0017580F" w:rsidRDefault="00F97FCF" w:rsidP="004A7026">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DD23CD" w:rsidRPr="0017580F">
              <w:rPr>
                <w:b/>
                <w:bCs/>
                <w:color w:val="000000" w:themeColor="text1"/>
                <w:sz w:val="20"/>
                <w:szCs w:val="20"/>
              </w:rPr>
              <w:t>afoc</w:t>
            </w:r>
            <w:r w:rsidRPr="0017580F">
              <w:rPr>
                <w:b/>
                <w:bCs/>
                <w:color w:val="000000" w:themeColor="text1"/>
                <w:sz w:val="20"/>
                <w:szCs w:val="20"/>
              </w:rPr>
              <w:t>_lsb_lt</w:t>
            </w:r>
            <w:r w:rsidRPr="0017580F">
              <w:rPr>
                <w:color w:val="000000" w:themeColor="text1"/>
                <w:sz w:val="20"/>
                <w:szCs w:val="20"/>
              </w:rPr>
              <w:t>[</w:t>
            </w:r>
            <w:r w:rsidR="00067D9B" w:rsidRPr="0017580F">
              <w:rPr>
                <w:color w:val="000000" w:themeColor="text1"/>
                <w:sz w:val="20"/>
                <w:szCs w:val="20"/>
              </w:rPr>
              <w:t> </w:t>
            </w:r>
            <w:r w:rsidR="00162963" w:rsidRPr="0017580F">
              <w:rPr>
                <w:color w:val="000000" w:themeColor="text1"/>
                <w:sz w:val="20"/>
                <w:szCs w:val="20"/>
              </w:rPr>
              <w:t>rlsIdx </w:t>
            </w:r>
            <w:r w:rsidRPr="0017580F">
              <w:rPr>
                <w:color w:val="000000" w:themeColor="text1"/>
                <w:sz w:val="20"/>
                <w:szCs w:val="20"/>
              </w:rPr>
              <w:t>]</w:t>
            </w:r>
            <w:r w:rsidR="001F4484" w:rsidRPr="0017580F">
              <w:rPr>
                <w:color w:val="000000" w:themeColor="text1"/>
                <w:sz w:val="20"/>
                <w:szCs w:val="20"/>
              </w:rPr>
              <w:t>[ i ]</w:t>
            </w:r>
          </w:p>
        </w:tc>
        <w:tc>
          <w:tcPr>
            <w:tcW w:w="1253" w:type="dxa"/>
          </w:tcPr>
          <w:p w14:paraId="158BC822" w14:textId="77777777" w:rsidR="00F97FCF" w:rsidRPr="0017580F" w:rsidRDefault="00F97FCF" w:rsidP="004A7026">
            <w:pPr>
              <w:spacing w:before="20" w:after="20"/>
              <w:jc w:val="center"/>
              <w:rPr>
                <w:color w:val="000000" w:themeColor="text1"/>
                <w:sz w:val="20"/>
                <w:szCs w:val="20"/>
              </w:rPr>
            </w:pPr>
            <w:r w:rsidRPr="0017580F">
              <w:rPr>
                <w:color w:val="000000" w:themeColor="text1"/>
                <w:sz w:val="20"/>
                <w:szCs w:val="20"/>
              </w:rPr>
              <w:t>u(v)</w:t>
            </w:r>
          </w:p>
        </w:tc>
      </w:tr>
      <w:tr w:rsidR="004C4C81" w:rsidRPr="0017580F" w14:paraId="78988DB9" w14:textId="77777777" w:rsidTr="00A252B5">
        <w:trPr>
          <w:cantSplit/>
          <w:jc w:val="center"/>
        </w:trPr>
        <w:tc>
          <w:tcPr>
            <w:tcW w:w="7921" w:type="dxa"/>
          </w:tcPr>
          <w:p w14:paraId="6A1EFE55" w14:textId="77777777" w:rsidR="00F97FCF" w:rsidRPr="0017580F" w:rsidRDefault="00F97FCF" w:rsidP="004A7026">
            <w:pPr>
              <w:spacing w:before="20" w:after="20"/>
              <w:rPr>
                <w:color w:val="000000" w:themeColor="text1"/>
                <w:sz w:val="20"/>
                <w:szCs w:val="20"/>
              </w:rPr>
            </w:pPr>
            <w:r w:rsidRPr="0017580F">
              <w:rPr>
                <w:color w:val="000000" w:themeColor="text1"/>
                <w:sz w:val="20"/>
                <w:szCs w:val="20"/>
              </w:rPr>
              <w:tab/>
              <w:t>}</w:t>
            </w:r>
          </w:p>
        </w:tc>
        <w:tc>
          <w:tcPr>
            <w:tcW w:w="1253" w:type="dxa"/>
          </w:tcPr>
          <w:p w14:paraId="420FF0E0" w14:textId="77777777" w:rsidR="00F97FCF" w:rsidRPr="0017580F" w:rsidRDefault="00F97FCF" w:rsidP="004A7026">
            <w:pPr>
              <w:spacing w:before="20" w:after="20"/>
              <w:rPr>
                <w:color w:val="000000" w:themeColor="text1"/>
                <w:sz w:val="20"/>
                <w:szCs w:val="20"/>
              </w:rPr>
            </w:pPr>
          </w:p>
        </w:tc>
      </w:tr>
      <w:tr w:rsidR="004C4C81" w:rsidRPr="0017580F" w14:paraId="1B1D96EC" w14:textId="77777777" w:rsidTr="00A252B5">
        <w:trPr>
          <w:cantSplit/>
          <w:jc w:val="center"/>
        </w:trPr>
        <w:tc>
          <w:tcPr>
            <w:tcW w:w="7921" w:type="dxa"/>
          </w:tcPr>
          <w:p w14:paraId="0F81F5EF" w14:textId="77777777" w:rsidR="00F97FCF" w:rsidRPr="0017580F" w:rsidRDefault="00F97FCF" w:rsidP="004A7026">
            <w:pPr>
              <w:spacing w:before="20" w:after="20"/>
              <w:rPr>
                <w:color w:val="000000" w:themeColor="text1"/>
                <w:sz w:val="20"/>
                <w:szCs w:val="20"/>
              </w:rPr>
            </w:pPr>
            <w:r w:rsidRPr="0017580F">
              <w:rPr>
                <w:color w:val="000000" w:themeColor="text1"/>
                <w:sz w:val="20"/>
                <w:szCs w:val="20"/>
              </w:rPr>
              <w:t>}</w:t>
            </w:r>
          </w:p>
        </w:tc>
        <w:tc>
          <w:tcPr>
            <w:tcW w:w="1253" w:type="dxa"/>
          </w:tcPr>
          <w:p w14:paraId="07C491E4" w14:textId="77777777" w:rsidR="00F97FCF" w:rsidRPr="0017580F" w:rsidRDefault="00F97FCF" w:rsidP="004A7026">
            <w:pPr>
              <w:spacing w:before="20" w:after="20"/>
              <w:rPr>
                <w:color w:val="000000" w:themeColor="text1"/>
                <w:sz w:val="20"/>
                <w:szCs w:val="20"/>
              </w:rPr>
            </w:pPr>
          </w:p>
        </w:tc>
      </w:tr>
    </w:tbl>
    <w:p w14:paraId="59338CF6" w14:textId="77777777" w:rsidR="00F97FCF" w:rsidRPr="0017580F" w:rsidRDefault="002A47BD">
      <w:pPr>
        <w:pStyle w:val="Heading3"/>
      </w:pPr>
      <w:bookmarkStart w:id="733" w:name="_Ref1641520"/>
      <w:bookmarkStart w:id="734" w:name="_Toc51656617"/>
      <w:r w:rsidRPr="0017580F">
        <w:t xml:space="preserve">Atlas </w:t>
      </w:r>
      <w:r w:rsidR="00B8075E" w:rsidRPr="0017580F">
        <w:t>tile</w:t>
      </w:r>
      <w:r w:rsidR="008F396A" w:rsidRPr="0017580F">
        <w:t xml:space="preserve"> </w:t>
      </w:r>
      <w:r w:rsidR="00F97FCF" w:rsidRPr="0017580F">
        <w:t xml:space="preserve">data </w:t>
      </w:r>
      <w:r w:rsidR="00454B79" w:rsidRPr="0017580F">
        <w:t xml:space="preserve">unit </w:t>
      </w:r>
      <w:r w:rsidR="00F97FCF" w:rsidRPr="0017580F">
        <w:t>syntax</w:t>
      </w:r>
      <w:bookmarkEnd w:id="733"/>
      <w:bookmarkEnd w:id="734"/>
    </w:p>
    <w:p w14:paraId="29B3A02C" w14:textId="77777777" w:rsidR="008D6AFA" w:rsidRPr="0017580F" w:rsidRDefault="008D6AFA" w:rsidP="00CB76AA">
      <w:pPr>
        <w:pStyle w:val="Heading4"/>
      </w:pPr>
      <w:bookmarkStart w:id="735" w:name="_Hlk49348836"/>
      <w:bookmarkStart w:id="736" w:name="_Hlk49348581"/>
      <w:r w:rsidRPr="0017580F">
        <w:t xml:space="preserve">General </w:t>
      </w:r>
      <w:r w:rsidR="002A47BD" w:rsidRPr="0017580F">
        <w:t xml:space="preserve">atlas </w:t>
      </w:r>
      <w:r w:rsidR="00B8075E" w:rsidRPr="0017580F">
        <w:t>tile</w:t>
      </w:r>
      <w:r w:rsidRPr="0017580F">
        <w:t xml:space="preserve"> data unit syntax</w:t>
      </w:r>
    </w:p>
    <w:tbl>
      <w:tblPr>
        <w:tblStyle w:val="TableGrid"/>
        <w:tblW w:w="5000" w:type="pct"/>
        <w:tblLayout w:type="fixed"/>
        <w:tblLook w:val="04A0" w:firstRow="1" w:lastRow="0" w:firstColumn="1" w:lastColumn="0" w:noHBand="0" w:noVBand="1"/>
      </w:tblPr>
      <w:tblGrid>
        <w:gridCol w:w="8411"/>
        <w:gridCol w:w="1331"/>
      </w:tblGrid>
      <w:tr w:rsidR="008B4791" w:rsidRPr="0017580F" w14:paraId="7CF1B6DC" w14:textId="77777777" w:rsidTr="004A6049">
        <w:tc>
          <w:tcPr>
            <w:tcW w:w="7921" w:type="dxa"/>
          </w:tcPr>
          <w:bookmarkEnd w:id="735"/>
          <w:p w14:paraId="6B14738D" w14:textId="0EBDA2DE" w:rsidR="008B4791" w:rsidRPr="0017580F" w:rsidRDefault="002A47BD"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17580F">
              <w:rPr>
                <w:color w:val="000000" w:themeColor="text1"/>
                <w:sz w:val="20"/>
                <w:szCs w:val="20"/>
              </w:rPr>
              <w:t>atlas</w:t>
            </w:r>
            <w:r w:rsidR="008B4791" w:rsidRPr="0017580F">
              <w:rPr>
                <w:color w:val="000000" w:themeColor="text1"/>
                <w:sz w:val="20"/>
                <w:szCs w:val="20"/>
              </w:rPr>
              <w:t>_</w:t>
            </w:r>
            <w:r w:rsidR="00B8075E" w:rsidRPr="0017580F">
              <w:rPr>
                <w:color w:val="000000" w:themeColor="text1"/>
                <w:sz w:val="20"/>
                <w:szCs w:val="20"/>
              </w:rPr>
              <w:t>tile</w:t>
            </w:r>
            <w:r w:rsidR="008B4791" w:rsidRPr="0017580F">
              <w:rPr>
                <w:color w:val="000000" w:themeColor="text1"/>
                <w:sz w:val="20"/>
                <w:szCs w:val="20"/>
              </w:rPr>
              <w:t>_data_unit(</w:t>
            </w:r>
            <w:r w:rsidR="00EF6E3D" w:rsidRPr="0017580F">
              <w:rPr>
                <w:color w:val="000000" w:themeColor="text1"/>
                <w:sz w:val="20"/>
                <w:szCs w:val="20"/>
              </w:rPr>
              <w:t> </w:t>
            </w:r>
            <w:r w:rsidR="00632FA7" w:rsidRPr="0017580F">
              <w:rPr>
                <w:color w:val="000000" w:themeColor="text1"/>
                <w:sz w:val="20"/>
                <w:szCs w:val="20"/>
              </w:rPr>
              <w:t>tileID</w:t>
            </w:r>
            <w:r w:rsidR="00656310" w:rsidRPr="0017580F">
              <w:rPr>
                <w:color w:val="000000"/>
                <w:sz w:val="20"/>
                <w:szCs w:val="20"/>
              </w:rPr>
              <w:t> </w:t>
            </w:r>
            <w:r w:rsidR="008F1F82" w:rsidRPr="0017580F">
              <w:rPr>
                <w:color w:val="000000" w:themeColor="text1"/>
                <w:sz w:val="20"/>
                <w:szCs w:val="20"/>
              </w:rPr>
              <w:t>) {</w:t>
            </w:r>
          </w:p>
        </w:tc>
        <w:tc>
          <w:tcPr>
            <w:tcW w:w="1253" w:type="dxa"/>
          </w:tcPr>
          <w:p w14:paraId="0AA1D193"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r w:rsidRPr="0017580F">
              <w:rPr>
                <w:b/>
                <w:color w:val="000000" w:themeColor="text1"/>
                <w:sz w:val="20"/>
                <w:szCs w:val="20"/>
              </w:rPr>
              <w:t>Descriptor</w:t>
            </w:r>
          </w:p>
        </w:tc>
      </w:tr>
      <w:tr w:rsidR="00426F5F" w:rsidRPr="0017580F" w14:paraId="1024B34B" w14:textId="77777777" w:rsidTr="004A6049">
        <w:tc>
          <w:tcPr>
            <w:tcW w:w="7921" w:type="dxa"/>
          </w:tcPr>
          <w:p w14:paraId="60011A8B" w14:textId="6157369C" w:rsidR="00426F5F" w:rsidRPr="0017580F"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17580F">
              <w:rPr>
                <w:color w:val="000000"/>
                <w:sz w:val="20"/>
                <w:szCs w:val="20"/>
              </w:rPr>
              <w:tab/>
            </w:r>
            <w:r w:rsidR="00D63ACE" w:rsidRPr="0017580F">
              <w:rPr>
                <w:color w:val="000000"/>
                <w:sz w:val="20"/>
                <w:szCs w:val="20"/>
              </w:rPr>
              <w:t>if(</w:t>
            </w:r>
            <w:r w:rsidRPr="0017580F">
              <w:rPr>
                <w:color w:val="000000"/>
                <w:sz w:val="20"/>
                <w:szCs w:val="20"/>
              </w:rPr>
              <w:t> ath_type</w:t>
            </w:r>
            <w:r w:rsidR="008768E9" w:rsidRPr="0017580F">
              <w:rPr>
                <w:color w:val="000000"/>
                <w:sz w:val="20"/>
                <w:szCs w:val="20"/>
              </w:rPr>
              <w:t> </w:t>
            </w:r>
            <w:r w:rsidR="00726AAE" w:rsidRPr="0017580F">
              <w:rPr>
                <w:color w:val="000000"/>
                <w:sz w:val="20"/>
                <w:szCs w:val="20"/>
              </w:rPr>
              <w:t>==</w:t>
            </w:r>
            <w:r w:rsidR="00D47707" w:rsidRPr="0017580F">
              <w:rPr>
                <w:color w:val="000000"/>
                <w:sz w:val="20"/>
                <w:szCs w:val="20"/>
              </w:rPr>
              <w:t> </w:t>
            </w:r>
            <w:r w:rsidRPr="0017580F">
              <w:rPr>
                <w:color w:val="000000"/>
                <w:sz w:val="20"/>
                <w:szCs w:val="20"/>
              </w:rPr>
              <w:t>SKIP_TILE </w:t>
            </w:r>
            <w:r w:rsidR="008F1F82" w:rsidRPr="0017580F">
              <w:rPr>
                <w:color w:val="000000"/>
                <w:sz w:val="20"/>
                <w:szCs w:val="20"/>
              </w:rPr>
              <w:t>) {</w:t>
            </w:r>
          </w:p>
        </w:tc>
        <w:tc>
          <w:tcPr>
            <w:tcW w:w="1253" w:type="dxa"/>
          </w:tcPr>
          <w:p w14:paraId="256433D2" w14:textId="77777777" w:rsidR="00426F5F" w:rsidRPr="0017580F"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8B4791" w:rsidRPr="0017580F" w14:paraId="71300AD8" w14:textId="77777777" w:rsidTr="004A6049">
        <w:tc>
          <w:tcPr>
            <w:tcW w:w="7921" w:type="dxa"/>
          </w:tcPr>
          <w:p w14:paraId="6AFEF9F8" w14:textId="69D6F368"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17580F">
              <w:rPr>
                <w:color w:val="000000" w:themeColor="text1"/>
                <w:sz w:val="20"/>
                <w:szCs w:val="20"/>
              </w:rPr>
              <w:tab/>
            </w:r>
            <w:r w:rsidR="00426F5F" w:rsidRPr="0017580F">
              <w:rPr>
                <w:color w:val="000000"/>
                <w:sz w:val="20"/>
                <w:szCs w:val="20"/>
              </w:rPr>
              <w:tab/>
              <w:t>for( p</w:t>
            </w:r>
            <w:r w:rsidR="00D47707" w:rsidRPr="0017580F">
              <w:rPr>
                <w:color w:val="000000"/>
                <w:sz w:val="20"/>
                <w:szCs w:val="20"/>
              </w:rPr>
              <w:t> = </w:t>
            </w:r>
            <w:r w:rsidR="00426F5F" w:rsidRPr="0017580F">
              <w:rPr>
                <w:color w:val="000000"/>
                <w:sz w:val="20"/>
                <w:szCs w:val="20"/>
              </w:rPr>
              <w:t>0; p &lt; RefAtdu</w:t>
            </w:r>
            <w:r w:rsidR="00D12C68" w:rsidRPr="0017580F">
              <w:rPr>
                <w:color w:val="000000"/>
                <w:sz w:val="20"/>
                <w:szCs w:val="20"/>
              </w:rPr>
              <w:t>TotalNum</w:t>
            </w:r>
            <w:r w:rsidR="00426F5F" w:rsidRPr="0017580F">
              <w:rPr>
                <w:color w:val="000000"/>
                <w:sz w:val="20"/>
                <w:szCs w:val="20"/>
              </w:rPr>
              <w:t>Patches[ </w:t>
            </w:r>
            <w:r w:rsidR="00632FA7" w:rsidRPr="0017580F">
              <w:rPr>
                <w:color w:val="000000" w:themeColor="text1"/>
                <w:sz w:val="20"/>
                <w:szCs w:val="20"/>
              </w:rPr>
              <w:t>tileID</w:t>
            </w:r>
            <w:r w:rsidR="00426F5F" w:rsidRPr="0017580F">
              <w:rPr>
                <w:color w:val="000000"/>
                <w:sz w:val="20"/>
                <w:szCs w:val="20"/>
              </w:rPr>
              <w:t> ]</w:t>
            </w:r>
            <w:r w:rsidR="000D414B" w:rsidRPr="0017580F">
              <w:rPr>
                <w:color w:val="000000"/>
                <w:sz w:val="20"/>
                <w:szCs w:val="20"/>
              </w:rPr>
              <w:t>; </w:t>
            </w:r>
            <w:r w:rsidR="00426F5F" w:rsidRPr="0017580F">
              <w:rPr>
                <w:color w:val="000000"/>
                <w:sz w:val="20"/>
                <w:szCs w:val="20"/>
              </w:rPr>
              <w:t>p</w:t>
            </w:r>
            <w:r w:rsidR="00006CCF" w:rsidRPr="0017580F">
              <w:rPr>
                <w:color w:val="000000"/>
                <w:sz w:val="20"/>
                <w:szCs w:val="20"/>
              </w:rPr>
              <w:t>++ )</w:t>
            </w:r>
          </w:p>
        </w:tc>
        <w:tc>
          <w:tcPr>
            <w:tcW w:w="1253" w:type="dxa"/>
          </w:tcPr>
          <w:p w14:paraId="52C88200"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426F5F" w:rsidRPr="0017580F" w14:paraId="7E12BE35" w14:textId="77777777" w:rsidTr="004A6049">
        <w:tc>
          <w:tcPr>
            <w:tcW w:w="7921" w:type="dxa"/>
          </w:tcPr>
          <w:p w14:paraId="5B1D004C" w14:textId="77777777" w:rsidR="00426F5F" w:rsidRPr="0017580F"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sz w:val="20"/>
                <w:szCs w:val="20"/>
              </w:rPr>
              <w:t>skip_patch_data_unit(</w:t>
            </w:r>
            <w:r w:rsidR="00A846C2" w:rsidRPr="0017580F">
              <w:rPr>
                <w:color w:val="000000" w:themeColor="text1"/>
                <w:sz w:val="20"/>
                <w:szCs w:val="20"/>
              </w:rPr>
              <w:t> </w:t>
            </w:r>
            <w:r w:rsidRPr="0017580F">
              <w:rPr>
                <w:color w:val="000000"/>
                <w:sz w:val="20"/>
                <w:szCs w:val="20"/>
              </w:rPr>
              <w:t>)</w:t>
            </w:r>
          </w:p>
        </w:tc>
        <w:tc>
          <w:tcPr>
            <w:tcW w:w="1253" w:type="dxa"/>
          </w:tcPr>
          <w:p w14:paraId="02A138F5" w14:textId="77777777" w:rsidR="00426F5F" w:rsidRPr="0017580F"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426F5F" w:rsidRPr="0017580F" w14:paraId="4B50BCBE" w14:textId="77777777" w:rsidTr="004A6049">
        <w:tc>
          <w:tcPr>
            <w:tcW w:w="7921" w:type="dxa"/>
          </w:tcPr>
          <w:p w14:paraId="3017E1BB" w14:textId="7644DCD5" w:rsidR="00426F5F" w:rsidRPr="0017580F"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17580F">
              <w:rPr>
                <w:color w:val="000000" w:themeColor="text1"/>
                <w:sz w:val="20"/>
                <w:szCs w:val="20"/>
              </w:rPr>
              <w:tab/>
            </w:r>
            <w:r w:rsidR="0023721F" w:rsidRPr="0017580F">
              <w:rPr>
                <w:color w:val="000000" w:themeColor="text1"/>
                <w:sz w:val="20"/>
                <w:szCs w:val="20"/>
              </w:rPr>
              <w:t>} else {</w:t>
            </w:r>
          </w:p>
        </w:tc>
        <w:tc>
          <w:tcPr>
            <w:tcW w:w="1253" w:type="dxa"/>
          </w:tcPr>
          <w:p w14:paraId="1F3B91B0" w14:textId="77777777" w:rsidR="00426F5F" w:rsidRPr="0017580F"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bookmarkEnd w:id="736"/>
      <w:tr w:rsidR="00426F5F" w:rsidRPr="0017580F" w14:paraId="52D673BC" w14:textId="77777777" w:rsidTr="004A6049">
        <w:tc>
          <w:tcPr>
            <w:tcW w:w="7921" w:type="dxa"/>
          </w:tcPr>
          <w:p w14:paraId="73659A84" w14:textId="7DAD5BEC" w:rsidR="00426F5F" w:rsidRPr="0017580F"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17580F">
              <w:rPr>
                <w:color w:val="000000" w:themeColor="text1"/>
                <w:sz w:val="20"/>
                <w:szCs w:val="20"/>
              </w:rPr>
              <w:tab/>
            </w:r>
            <w:r w:rsidR="00B53EC4" w:rsidRPr="0017580F">
              <w:rPr>
                <w:color w:val="000000" w:themeColor="text1"/>
                <w:sz w:val="20"/>
                <w:szCs w:val="20"/>
              </w:rPr>
              <w:tab/>
            </w:r>
            <w:r w:rsidRPr="0017580F">
              <w:rPr>
                <w:color w:val="000000" w:themeColor="text1"/>
                <w:sz w:val="20"/>
                <w:szCs w:val="20"/>
              </w:rPr>
              <w:t>p</w:t>
            </w:r>
            <w:r w:rsidR="00D47707" w:rsidRPr="0017580F">
              <w:rPr>
                <w:color w:val="000000" w:themeColor="text1"/>
                <w:sz w:val="20"/>
                <w:szCs w:val="20"/>
              </w:rPr>
              <w:t> = </w:t>
            </w:r>
            <w:r w:rsidRPr="0017580F">
              <w:rPr>
                <w:color w:val="000000" w:themeColor="text1"/>
                <w:sz w:val="20"/>
                <w:szCs w:val="20"/>
              </w:rPr>
              <w:t>0</w:t>
            </w:r>
          </w:p>
        </w:tc>
        <w:tc>
          <w:tcPr>
            <w:tcW w:w="1253" w:type="dxa"/>
          </w:tcPr>
          <w:p w14:paraId="1BE59D76" w14:textId="77777777" w:rsidR="00426F5F" w:rsidRPr="0017580F" w:rsidRDefault="00426F5F"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8B4791" w:rsidRPr="0017580F" w14:paraId="03252B08" w14:textId="77777777" w:rsidTr="004A6049">
        <w:tc>
          <w:tcPr>
            <w:tcW w:w="7921" w:type="dxa"/>
          </w:tcPr>
          <w:p w14:paraId="0822D229"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17580F">
              <w:rPr>
                <w:color w:val="000000" w:themeColor="text1"/>
                <w:sz w:val="20"/>
                <w:szCs w:val="20"/>
              </w:rPr>
              <w:tab/>
            </w:r>
            <w:r w:rsidR="00B53EC4" w:rsidRPr="0017580F">
              <w:rPr>
                <w:color w:val="000000" w:themeColor="text1"/>
                <w:sz w:val="20"/>
                <w:szCs w:val="20"/>
              </w:rPr>
              <w:tab/>
            </w:r>
            <w:r w:rsidR="00B53EC4" w:rsidRPr="0017580F">
              <w:rPr>
                <w:color w:val="000000"/>
                <w:sz w:val="20"/>
                <w:szCs w:val="20"/>
              </w:rPr>
              <w:t>do {</w:t>
            </w:r>
          </w:p>
        </w:tc>
        <w:tc>
          <w:tcPr>
            <w:tcW w:w="1253" w:type="dxa"/>
          </w:tcPr>
          <w:p w14:paraId="3AE520B9"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B53EC4" w:rsidRPr="0017580F" w14:paraId="37C72C24" w14:textId="77777777" w:rsidTr="004A6049">
        <w:trPr>
          <w:trHeight w:val="66"/>
        </w:trPr>
        <w:tc>
          <w:tcPr>
            <w:tcW w:w="7921" w:type="dxa"/>
          </w:tcPr>
          <w:p w14:paraId="43F092DF" w14:textId="77777777" w:rsidR="00B53EC4" w:rsidRPr="0017580F"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atdu_patch_mode</w:t>
            </w:r>
            <w:r w:rsidR="00A846C2" w:rsidRPr="0017580F">
              <w:rPr>
                <w:color w:val="000000"/>
                <w:sz w:val="20"/>
                <w:szCs w:val="20"/>
              </w:rPr>
              <w:t>[ </w:t>
            </w:r>
            <w:r w:rsidR="00632FA7" w:rsidRPr="0017580F">
              <w:rPr>
                <w:color w:val="000000" w:themeColor="text1"/>
                <w:sz w:val="20"/>
                <w:szCs w:val="20"/>
              </w:rPr>
              <w:t>tileID</w:t>
            </w:r>
            <w:r w:rsidR="00656310" w:rsidRPr="0017580F">
              <w:rPr>
                <w:color w:val="000000"/>
                <w:sz w:val="20"/>
                <w:szCs w:val="20"/>
              </w:rPr>
              <w:t> </w:t>
            </w:r>
            <w:r w:rsidR="00A846C2" w:rsidRPr="0017580F">
              <w:rPr>
                <w:color w:val="000000"/>
                <w:sz w:val="20"/>
                <w:szCs w:val="20"/>
              </w:rPr>
              <w:t>]</w:t>
            </w:r>
            <w:r w:rsidRPr="0017580F">
              <w:rPr>
                <w:color w:val="000000" w:themeColor="text1"/>
                <w:sz w:val="20"/>
                <w:szCs w:val="20"/>
              </w:rPr>
              <w:t>[ p ]</w:t>
            </w:r>
          </w:p>
        </w:tc>
        <w:tc>
          <w:tcPr>
            <w:tcW w:w="1253" w:type="dxa"/>
          </w:tcPr>
          <w:p w14:paraId="7F3F3AFE" w14:textId="77777777" w:rsidR="00B53EC4" w:rsidRPr="0017580F"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r w:rsidRPr="0017580F">
              <w:rPr>
                <w:color w:val="000000" w:themeColor="text1"/>
                <w:sz w:val="20"/>
                <w:szCs w:val="20"/>
              </w:rPr>
              <w:t>ue(v)</w:t>
            </w:r>
          </w:p>
        </w:tc>
      </w:tr>
      <w:tr w:rsidR="00B53EC4" w:rsidRPr="0017580F" w14:paraId="4C02A24A" w14:textId="77777777" w:rsidTr="004A6049">
        <w:trPr>
          <w:trHeight w:val="66"/>
        </w:trPr>
        <w:tc>
          <w:tcPr>
            <w:tcW w:w="7921" w:type="dxa"/>
          </w:tcPr>
          <w:p w14:paraId="6EF5434E" w14:textId="013947B8" w:rsidR="00B53EC4" w:rsidRPr="0017580F"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17580F">
              <w:rPr>
                <w:color w:val="000000"/>
                <w:sz w:val="20"/>
                <w:szCs w:val="20"/>
              </w:rPr>
              <w:tab/>
            </w:r>
            <w:r w:rsidRPr="0017580F">
              <w:rPr>
                <w:color w:val="000000"/>
                <w:sz w:val="20"/>
                <w:szCs w:val="20"/>
              </w:rPr>
              <w:tab/>
            </w:r>
            <w:r w:rsidRPr="0017580F">
              <w:rPr>
                <w:color w:val="000000"/>
                <w:sz w:val="20"/>
                <w:szCs w:val="20"/>
              </w:rPr>
              <w:tab/>
              <w:t>isEnd</w:t>
            </w:r>
            <w:r w:rsidR="00D47707" w:rsidRPr="0017580F">
              <w:rPr>
                <w:color w:val="000000"/>
                <w:sz w:val="20"/>
                <w:szCs w:val="20"/>
              </w:rPr>
              <w:t> = </w:t>
            </w:r>
            <w:r w:rsidRPr="0017580F">
              <w:rPr>
                <w:color w:val="000000"/>
                <w:sz w:val="20"/>
                <w:szCs w:val="20"/>
              </w:rPr>
              <w:t>( ath_type</w:t>
            </w:r>
            <w:r w:rsidR="008768E9" w:rsidRPr="0017580F">
              <w:rPr>
                <w:color w:val="000000"/>
                <w:sz w:val="20"/>
                <w:szCs w:val="20"/>
              </w:rPr>
              <w:t> </w:t>
            </w:r>
            <w:r w:rsidR="00726AAE" w:rsidRPr="0017580F">
              <w:rPr>
                <w:color w:val="000000"/>
                <w:sz w:val="20"/>
                <w:szCs w:val="20"/>
              </w:rPr>
              <w:t>==</w:t>
            </w:r>
            <w:r w:rsidR="00D47707" w:rsidRPr="0017580F">
              <w:rPr>
                <w:color w:val="000000"/>
                <w:sz w:val="20"/>
                <w:szCs w:val="20"/>
              </w:rPr>
              <w:t> </w:t>
            </w:r>
            <w:r w:rsidRPr="0017580F">
              <w:rPr>
                <w:color w:val="000000"/>
                <w:sz w:val="20"/>
                <w:szCs w:val="20"/>
              </w:rPr>
              <w:t>P_TILE</w:t>
            </w:r>
            <w:r w:rsidR="008768E9" w:rsidRPr="0017580F">
              <w:rPr>
                <w:color w:val="000000"/>
                <w:sz w:val="20"/>
                <w:szCs w:val="20"/>
              </w:rPr>
              <w:t> &amp;&amp; </w:t>
            </w:r>
            <w:r w:rsidRPr="0017580F">
              <w:rPr>
                <w:color w:val="000000"/>
                <w:sz w:val="20"/>
                <w:szCs w:val="20"/>
              </w:rPr>
              <w:t>atdu_patch_mode</w:t>
            </w:r>
            <w:r w:rsidR="004B63D6" w:rsidRPr="0017580F">
              <w:rPr>
                <w:color w:val="000000"/>
                <w:sz w:val="20"/>
                <w:szCs w:val="20"/>
              </w:rPr>
              <w:t>[ </w:t>
            </w:r>
            <w:r w:rsidR="00632FA7" w:rsidRPr="0017580F">
              <w:rPr>
                <w:color w:val="000000" w:themeColor="text1"/>
                <w:sz w:val="20"/>
                <w:szCs w:val="20"/>
              </w:rPr>
              <w:t>tileID</w:t>
            </w:r>
            <w:r w:rsidR="004B63D6" w:rsidRPr="0017580F">
              <w:rPr>
                <w:color w:val="000000"/>
                <w:sz w:val="20"/>
                <w:szCs w:val="20"/>
              </w:rPr>
              <w:t> ]</w:t>
            </w:r>
            <w:r w:rsidRPr="0017580F">
              <w:rPr>
                <w:color w:val="000000"/>
                <w:sz w:val="20"/>
                <w:szCs w:val="20"/>
              </w:rPr>
              <w:t>[ p ]</w:t>
            </w:r>
            <w:r w:rsidR="008768E9" w:rsidRPr="0017580F">
              <w:rPr>
                <w:color w:val="000000"/>
                <w:sz w:val="20"/>
                <w:szCs w:val="20"/>
              </w:rPr>
              <w:t> </w:t>
            </w:r>
            <w:r w:rsidR="00726AAE" w:rsidRPr="0017580F">
              <w:rPr>
                <w:color w:val="000000"/>
                <w:sz w:val="20"/>
                <w:szCs w:val="20"/>
              </w:rPr>
              <w:t>==</w:t>
            </w:r>
            <w:r w:rsidR="00D47707" w:rsidRPr="0017580F">
              <w:rPr>
                <w:color w:val="000000"/>
                <w:sz w:val="20"/>
                <w:szCs w:val="20"/>
              </w:rPr>
              <w:t> </w:t>
            </w:r>
            <w:r w:rsidRPr="0017580F">
              <w:rPr>
                <w:color w:val="000000"/>
                <w:sz w:val="20"/>
                <w:szCs w:val="20"/>
              </w:rPr>
              <w:t>P_END) </w:t>
            </w:r>
            <w:r w:rsidR="008768E9" w:rsidRPr="0017580F">
              <w:rPr>
                <w:color w:val="000000"/>
                <w:sz w:val="20"/>
                <w:szCs w:val="20"/>
              </w:rPr>
              <w:t>||</w:t>
            </w:r>
            <w:r w:rsidR="00C61E38" w:rsidRPr="0017580F">
              <w:rPr>
                <w:rStyle w:val="apple-converted-space"/>
                <w:color w:val="000000"/>
                <w:sz w:val="20"/>
                <w:szCs w:val="20"/>
              </w:rPr>
              <w:br/>
            </w:r>
            <w:r w:rsidRPr="0017580F">
              <w:rPr>
                <w:color w:val="000000"/>
                <w:sz w:val="20"/>
                <w:szCs w:val="20"/>
              </w:rPr>
              <w:tab/>
            </w:r>
            <w:r w:rsidRPr="0017580F">
              <w:rPr>
                <w:color w:val="000000"/>
                <w:sz w:val="20"/>
                <w:szCs w:val="20"/>
              </w:rPr>
              <w:tab/>
            </w:r>
            <w:r w:rsidRPr="0017580F">
              <w:rPr>
                <w:color w:val="000000"/>
                <w:sz w:val="20"/>
                <w:szCs w:val="20"/>
              </w:rPr>
              <w:tab/>
            </w:r>
            <w:r w:rsidRPr="0017580F">
              <w:rPr>
                <w:color w:val="000000"/>
                <w:sz w:val="20"/>
                <w:szCs w:val="20"/>
              </w:rPr>
              <w:tab/>
            </w:r>
            <w:r w:rsidRPr="0017580F">
              <w:rPr>
                <w:color w:val="000000"/>
                <w:sz w:val="20"/>
                <w:szCs w:val="20"/>
              </w:rPr>
              <w:tab/>
              <w:t>( ath_type</w:t>
            </w:r>
            <w:r w:rsidR="008768E9" w:rsidRPr="0017580F">
              <w:rPr>
                <w:color w:val="000000"/>
                <w:sz w:val="20"/>
                <w:szCs w:val="20"/>
              </w:rPr>
              <w:t> </w:t>
            </w:r>
            <w:r w:rsidR="00726AAE" w:rsidRPr="0017580F">
              <w:rPr>
                <w:color w:val="000000"/>
                <w:sz w:val="20"/>
                <w:szCs w:val="20"/>
              </w:rPr>
              <w:t>==</w:t>
            </w:r>
            <w:r w:rsidR="00D47707" w:rsidRPr="0017580F">
              <w:rPr>
                <w:color w:val="000000"/>
                <w:sz w:val="20"/>
                <w:szCs w:val="20"/>
              </w:rPr>
              <w:t> </w:t>
            </w:r>
            <w:r w:rsidRPr="0017580F">
              <w:rPr>
                <w:color w:val="000000"/>
                <w:sz w:val="20"/>
                <w:szCs w:val="20"/>
              </w:rPr>
              <w:t>I_TILE</w:t>
            </w:r>
            <w:r w:rsidR="008768E9" w:rsidRPr="0017580F">
              <w:rPr>
                <w:color w:val="000000"/>
                <w:sz w:val="20"/>
                <w:szCs w:val="20"/>
              </w:rPr>
              <w:t> &amp;&amp; </w:t>
            </w:r>
            <w:r w:rsidRPr="0017580F">
              <w:rPr>
                <w:color w:val="000000"/>
                <w:sz w:val="20"/>
                <w:szCs w:val="20"/>
              </w:rPr>
              <w:t>atdu_patch_mode</w:t>
            </w:r>
            <w:r w:rsidR="004B63D6" w:rsidRPr="0017580F">
              <w:rPr>
                <w:color w:val="000000"/>
                <w:sz w:val="20"/>
                <w:szCs w:val="20"/>
              </w:rPr>
              <w:t>[ </w:t>
            </w:r>
            <w:r w:rsidR="00632FA7" w:rsidRPr="0017580F">
              <w:rPr>
                <w:color w:val="000000" w:themeColor="text1"/>
                <w:sz w:val="20"/>
                <w:szCs w:val="20"/>
              </w:rPr>
              <w:t>tileID</w:t>
            </w:r>
            <w:r w:rsidR="004B63D6" w:rsidRPr="0017580F">
              <w:rPr>
                <w:color w:val="000000"/>
                <w:sz w:val="20"/>
                <w:szCs w:val="20"/>
              </w:rPr>
              <w:t> ]</w:t>
            </w:r>
            <w:r w:rsidRPr="0017580F">
              <w:rPr>
                <w:color w:val="000000"/>
                <w:sz w:val="20"/>
                <w:szCs w:val="20"/>
              </w:rPr>
              <w:t>[ p ]</w:t>
            </w:r>
            <w:r w:rsidR="008768E9" w:rsidRPr="0017580F">
              <w:rPr>
                <w:color w:val="000000"/>
                <w:sz w:val="20"/>
                <w:szCs w:val="20"/>
              </w:rPr>
              <w:t> </w:t>
            </w:r>
            <w:r w:rsidR="00726AAE" w:rsidRPr="0017580F">
              <w:rPr>
                <w:color w:val="000000"/>
                <w:sz w:val="20"/>
                <w:szCs w:val="20"/>
              </w:rPr>
              <w:t>==</w:t>
            </w:r>
            <w:r w:rsidR="00D47707" w:rsidRPr="0017580F">
              <w:rPr>
                <w:color w:val="000000"/>
                <w:sz w:val="20"/>
                <w:szCs w:val="20"/>
              </w:rPr>
              <w:t> </w:t>
            </w:r>
            <w:r w:rsidRPr="0017580F">
              <w:rPr>
                <w:color w:val="000000"/>
                <w:sz w:val="20"/>
                <w:szCs w:val="20"/>
              </w:rPr>
              <w:t>I_END )</w:t>
            </w:r>
          </w:p>
        </w:tc>
        <w:tc>
          <w:tcPr>
            <w:tcW w:w="1253" w:type="dxa"/>
          </w:tcPr>
          <w:p w14:paraId="52240C8F" w14:textId="77777777" w:rsidR="00B53EC4" w:rsidRPr="0017580F"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8B4791" w:rsidRPr="0017580F" w14:paraId="17B7FA7E" w14:textId="77777777" w:rsidTr="004A6049">
        <w:trPr>
          <w:trHeight w:val="66"/>
        </w:trPr>
        <w:tc>
          <w:tcPr>
            <w:tcW w:w="7921" w:type="dxa"/>
          </w:tcPr>
          <w:p w14:paraId="1C18D0A5" w14:textId="0D811B70" w:rsidR="008B4791" w:rsidRPr="0017580F"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after="0" w:line="240" w:lineRule="auto"/>
              <w:jc w:val="left"/>
              <w:rPr>
                <w:sz w:val="24"/>
                <w:szCs w:val="24"/>
              </w:rPr>
            </w:pPr>
            <w:r w:rsidRPr="0017580F">
              <w:rPr>
                <w:color w:val="000000"/>
                <w:sz w:val="20"/>
                <w:szCs w:val="20"/>
              </w:rPr>
              <w:tab/>
            </w:r>
            <w:r w:rsidRPr="0017580F">
              <w:rPr>
                <w:color w:val="000000"/>
                <w:sz w:val="20"/>
                <w:szCs w:val="20"/>
              </w:rPr>
              <w:tab/>
            </w:r>
            <w:r w:rsidRPr="0017580F">
              <w:rPr>
                <w:color w:val="000000"/>
                <w:sz w:val="20"/>
                <w:szCs w:val="20"/>
              </w:rPr>
              <w:tab/>
              <w:t>if( !isEnd </w:t>
            </w:r>
            <w:r w:rsidR="008F1F82" w:rsidRPr="0017580F">
              <w:rPr>
                <w:color w:val="000000"/>
                <w:sz w:val="20"/>
                <w:szCs w:val="20"/>
              </w:rPr>
              <w:t>) {</w:t>
            </w:r>
          </w:p>
        </w:tc>
        <w:tc>
          <w:tcPr>
            <w:tcW w:w="1253" w:type="dxa"/>
          </w:tcPr>
          <w:p w14:paraId="7F0902A9"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8B4791" w:rsidRPr="0017580F" w14:paraId="2F7C23E2" w14:textId="77777777" w:rsidTr="004A6049">
        <w:tc>
          <w:tcPr>
            <w:tcW w:w="7921" w:type="dxa"/>
          </w:tcPr>
          <w:p w14:paraId="0811793C"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17580F">
              <w:rPr>
                <w:color w:val="000000" w:themeColor="text1"/>
                <w:sz w:val="20"/>
                <w:szCs w:val="20"/>
              </w:rPr>
              <w:tab/>
            </w:r>
            <w:r w:rsidR="00B53EC4" w:rsidRPr="0017580F">
              <w:rPr>
                <w:color w:val="000000" w:themeColor="text1"/>
                <w:sz w:val="20"/>
                <w:szCs w:val="20"/>
              </w:rPr>
              <w:tab/>
            </w:r>
            <w:r w:rsidRPr="0017580F">
              <w:rPr>
                <w:color w:val="000000" w:themeColor="text1"/>
                <w:sz w:val="20"/>
                <w:szCs w:val="20"/>
              </w:rPr>
              <w:tab/>
            </w:r>
            <w:r w:rsidR="00B53EC4" w:rsidRPr="0017580F">
              <w:rPr>
                <w:color w:val="000000" w:themeColor="text1"/>
                <w:sz w:val="20"/>
                <w:szCs w:val="20"/>
              </w:rPr>
              <w:tab/>
            </w:r>
            <w:r w:rsidRPr="0017580F">
              <w:rPr>
                <w:color w:val="000000" w:themeColor="text1"/>
                <w:sz w:val="20"/>
                <w:szCs w:val="20"/>
              </w:rPr>
              <w:t>patch_information_data(</w:t>
            </w:r>
            <w:r w:rsidR="004A292F" w:rsidRPr="0017580F">
              <w:rPr>
                <w:color w:val="000000" w:themeColor="text1"/>
                <w:sz w:val="20"/>
                <w:szCs w:val="20"/>
              </w:rPr>
              <w:t> </w:t>
            </w:r>
            <w:r w:rsidR="00632FA7" w:rsidRPr="0017580F">
              <w:rPr>
                <w:color w:val="000000" w:themeColor="text1"/>
                <w:sz w:val="20"/>
                <w:szCs w:val="20"/>
              </w:rPr>
              <w:t>tileID</w:t>
            </w:r>
            <w:r w:rsidR="00656310" w:rsidRPr="0017580F">
              <w:rPr>
                <w:color w:val="000000"/>
                <w:sz w:val="20"/>
                <w:szCs w:val="20"/>
              </w:rPr>
              <w:t> </w:t>
            </w:r>
            <w:r w:rsidR="004A292F" w:rsidRPr="0017580F">
              <w:rPr>
                <w:color w:val="000000" w:themeColor="text1"/>
                <w:sz w:val="20"/>
                <w:szCs w:val="20"/>
              </w:rPr>
              <w:t>,</w:t>
            </w:r>
            <w:r w:rsidR="003E4FCA" w:rsidRPr="0017580F">
              <w:rPr>
                <w:color w:val="000000" w:themeColor="text1"/>
                <w:sz w:val="20"/>
                <w:szCs w:val="20"/>
              </w:rPr>
              <w:t> </w:t>
            </w:r>
            <w:r w:rsidRPr="0017580F">
              <w:rPr>
                <w:color w:val="000000" w:themeColor="text1"/>
                <w:sz w:val="20"/>
                <w:szCs w:val="20"/>
              </w:rPr>
              <w:t>p</w:t>
            </w:r>
            <w:r w:rsidR="004A292F" w:rsidRPr="0017580F">
              <w:rPr>
                <w:color w:val="000000" w:themeColor="text1"/>
                <w:sz w:val="20"/>
                <w:szCs w:val="20"/>
              </w:rPr>
              <w:t> </w:t>
            </w:r>
            <w:r w:rsidRPr="0017580F">
              <w:rPr>
                <w:color w:val="000000" w:themeColor="text1"/>
                <w:sz w:val="20"/>
                <w:szCs w:val="20"/>
              </w:rPr>
              <w:t>,</w:t>
            </w:r>
            <w:r w:rsidR="00AF1B7F" w:rsidRPr="0017580F">
              <w:rPr>
                <w:color w:val="000000" w:themeColor="text1"/>
                <w:sz w:val="20"/>
                <w:szCs w:val="20"/>
              </w:rPr>
              <w:t> </w:t>
            </w:r>
            <w:r w:rsidR="00A62CD5" w:rsidRPr="0017580F">
              <w:rPr>
                <w:color w:val="000000" w:themeColor="text1"/>
                <w:sz w:val="20"/>
                <w:szCs w:val="20"/>
              </w:rPr>
              <w:t>atdu_</w:t>
            </w:r>
            <w:r w:rsidRPr="0017580F">
              <w:rPr>
                <w:color w:val="000000" w:themeColor="text1"/>
                <w:sz w:val="20"/>
                <w:szCs w:val="20"/>
              </w:rPr>
              <w:t>patch_mode</w:t>
            </w:r>
            <w:r w:rsidR="004B63D6" w:rsidRPr="0017580F">
              <w:rPr>
                <w:color w:val="000000"/>
                <w:sz w:val="20"/>
                <w:szCs w:val="20"/>
              </w:rPr>
              <w:t>[ </w:t>
            </w:r>
            <w:r w:rsidR="00632FA7" w:rsidRPr="0017580F">
              <w:rPr>
                <w:color w:val="000000" w:themeColor="text1"/>
                <w:sz w:val="20"/>
                <w:szCs w:val="20"/>
              </w:rPr>
              <w:t>tileID</w:t>
            </w:r>
            <w:r w:rsidR="004B63D6" w:rsidRPr="0017580F">
              <w:rPr>
                <w:color w:val="000000"/>
                <w:sz w:val="20"/>
                <w:szCs w:val="20"/>
              </w:rPr>
              <w:t> ]</w:t>
            </w:r>
            <w:r w:rsidRPr="0017580F">
              <w:rPr>
                <w:color w:val="000000" w:themeColor="text1"/>
                <w:sz w:val="20"/>
                <w:szCs w:val="20"/>
              </w:rPr>
              <w:t>[ p ]</w:t>
            </w:r>
            <w:r w:rsidR="003E4FCA" w:rsidRPr="0017580F">
              <w:rPr>
                <w:color w:val="000000" w:themeColor="text1"/>
                <w:sz w:val="20"/>
                <w:szCs w:val="20"/>
              </w:rPr>
              <w:t> </w:t>
            </w:r>
            <w:r w:rsidRPr="0017580F">
              <w:rPr>
                <w:color w:val="000000" w:themeColor="text1"/>
                <w:sz w:val="20"/>
                <w:szCs w:val="20"/>
              </w:rPr>
              <w:t>)</w:t>
            </w:r>
          </w:p>
        </w:tc>
        <w:tc>
          <w:tcPr>
            <w:tcW w:w="1253" w:type="dxa"/>
          </w:tcPr>
          <w:p w14:paraId="2164B4E3"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8B4791" w:rsidRPr="0017580F" w14:paraId="6AAA44CC" w14:textId="77777777" w:rsidTr="004A6049">
        <w:tc>
          <w:tcPr>
            <w:tcW w:w="7921" w:type="dxa"/>
          </w:tcPr>
          <w:p w14:paraId="48797084"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17580F">
              <w:rPr>
                <w:color w:val="000000" w:themeColor="text1"/>
                <w:sz w:val="20"/>
                <w:szCs w:val="20"/>
              </w:rPr>
              <w:tab/>
            </w:r>
            <w:r w:rsidR="00B53EC4" w:rsidRPr="0017580F">
              <w:rPr>
                <w:color w:val="000000" w:themeColor="text1"/>
                <w:sz w:val="20"/>
                <w:szCs w:val="20"/>
              </w:rPr>
              <w:tab/>
            </w:r>
            <w:r w:rsidRPr="0017580F">
              <w:rPr>
                <w:color w:val="000000" w:themeColor="text1"/>
                <w:sz w:val="20"/>
                <w:szCs w:val="20"/>
              </w:rPr>
              <w:tab/>
            </w:r>
            <w:r w:rsidR="00B53EC4" w:rsidRPr="0017580F">
              <w:rPr>
                <w:color w:val="000000" w:themeColor="text1"/>
                <w:sz w:val="20"/>
                <w:szCs w:val="20"/>
              </w:rPr>
              <w:tab/>
            </w:r>
            <w:r w:rsidRPr="0017580F">
              <w:rPr>
                <w:color w:val="000000" w:themeColor="text1"/>
                <w:sz w:val="20"/>
                <w:szCs w:val="20"/>
              </w:rPr>
              <w:t>p++</w:t>
            </w:r>
          </w:p>
        </w:tc>
        <w:tc>
          <w:tcPr>
            <w:tcW w:w="1253" w:type="dxa"/>
          </w:tcPr>
          <w:p w14:paraId="75DE4281"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8B4791" w:rsidRPr="0017580F" w14:paraId="08FEF6F0" w14:textId="77777777" w:rsidTr="004A6049">
        <w:tc>
          <w:tcPr>
            <w:tcW w:w="7921" w:type="dxa"/>
          </w:tcPr>
          <w:p w14:paraId="211E42B8"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17580F">
              <w:rPr>
                <w:color w:val="000000" w:themeColor="text1"/>
                <w:sz w:val="20"/>
                <w:szCs w:val="20"/>
              </w:rPr>
              <w:tab/>
            </w:r>
            <w:r w:rsidR="00B53EC4" w:rsidRPr="0017580F">
              <w:rPr>
                <w:color w:val="000000" w:themeColor="text1"/>
                <w:sz w:val="20"/>
                <w:szCs w:val="20"/>
              </w:rPr>
              <w:tab/>
            </w:r>
            <w:r w:rsidR="00B53EC4" w:rsidRPr="0017580F">
              <w:rPr>
                <w:color w:val="000000" w:themeColor="text1"/>
                <w:sz w:val="20"/>
                <w:szCs w:val="20"/>
              </w:rPr>
              <w:tab/>
              <w:t>}</w:t>
            </w:r>
          </w:p>
        </w:tc>
        <w:tc>
          <w:tcPr>
            <w:tcW w:w="1253" w:type="dxa"/>
          </w:tcPr>
          <w:p w14:paraId="20F242F2"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8B4791" w:rsidRPr="0017580F" w14:paraId="4939418F" w14:textId="77777777" w:rsidTr="004A6049">
        <w:tc>
          <w:tcPr>
            <w:tcW w:w="7921" w:type="dxa"/>
          </w:tcPr>
          <w:p w14:paraId="3854116E"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17580F">
              <w:rPr>
                <w:color w:val="000000" w:themeColor="text1"/>
                <w:sz w:val="20"/>
                <w:szCs w:val="20"/>
                <w:lang w:eastAsia="zh-CN"/>
              </w:rPr>
              <w:tab/>
            </w:r>
            <w:r w:rsidR="00B53EC4" w:rsidRPr="0017580F">
              <w:rPr>
                <w:color w:val="000000" w:themeColor="text1"/>
                <w:sz w:val="20"/>
                <w:szCs w:val="20"/>
                <w:lang w:eastAsia="zh-CN"/>
              </w:rPr>
              <w:tab/>
            </w:r>
            <w:r w:rsidRPr="0017580F">
              <w:rPr>
                <w:color w:val="000000" w:themeColor="text1"/>
                <w:sz w:val="20"/>
                <w:szCs w:val="20"/>
                <w:lang w:eastAsia="zh-CN"/>
              </w:rPr>
              <w:t>}</w:t>
            </w:r>
            <w:r w:rsidR="00B53EC4" w:rsidRPr="0017580F">
              <w:rPr>
                <w:color w:val="000000" w:themeColor="text1"/>
                <w:sz w:val="20"/>
                <w:szCs w:val="20"/>
                <w:lang w:eastAsia="zh-CN"/>
              </w:rPr>
              <w:t> </w:t>
            </w:r>
            <w:r w:rsidR="00B53EC4" w:rsidRPr="0017580F">
              <w:rPr>
                <w:rFonts w:eastAsia="MS PGothic" w:cs="Helvetica"/>
                <w:sz w:val="20"/>
                <w:szCs w:val="20"/>
              </w:rPr>
              <w:t>while( !isEnd )</w:t>
            </w:r>
          </w:p>
        </w:tc>
        <w:tc>
          <w:tcPr>
            <w:tcW w:w="1253" w:type="dxa"/>
          </w:tcPr>
          <w:p w14:paraId="0C2D844D"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b/>
                <w:color w:val="000000" w:themeColor="text1"/>
                <w:sz w:val="20"/>
                <w:szCs w:val="20"/>
              </w:rPr>
            </w:pPr>
          </w:p>
        </w:tc>
      </w:tr>
      <w:tr w:rsidR="00B53EC4" w:rsidRPr="0017580F" w14:paraId="5DCD6671" w14:textId="77777777" w:rsidTr="004A6049">
        <w:tc>
          <w:tcPr>
            <w:tcW w:w="7921" w:type="dxa"/>
          </w:tcPr>
          <w:p w14:paraId="3494DEA5" w14:textId="77777777" w:rsidR="00B53EC4" w:rsidRPr="0017580F"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17580F">
              <w:rPr>
                <w:color w:val="000000" w:themeColor="text1"/>
                <w:sz w:val="20"/>
                <w:szCs w:val="20"/>
              </w:rPr>
              <w:tab/>
              <w:t>}</w:t>
            </w:r>
          </w:p>
        </w:tc>
        <w:tc>
          <w:tcPr>
            <w:tcW w:w="1253" w:type="dxa"/>
          </w:tcPr>
          <w:p w14:paraId="4E2E35A9" w14:textId="77777777" w:rsidR="00B53EC4" w:rsidRPr="0017580F" w:rsidRDefault="00B53EC4"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8B4791" w:rsidRPr="0017580F" w14:paraId="7DC2ADAE" w14:textId="77777777" w:rsidTr="004A6049">
        <w:tc>
          <w:tcPr>
            <w:tcW w:w="7921" w:type="dxa"/>
          </w:tcPr>
          <w:p w14:paraId="2BDFD2EC" w14:textId="674492FF"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17580F">
              <w:rPr>
                <w:color w:val="000000" w:themeColor="text1"/>
                <w:sz w:val="20"/>
                <w:szCs w:val="20"/>
              </w:rPr>
              <w:tab/>
            </w:r>
            <w:r w:rsidR="002A47BD" w:rsidRPr="0017580F">
              <w:rPr>
                <w:color w:val="000000" w:themeColor="text1"/>
                <w:sz w:val="20"/>
                <w:szCs w:val="20"/>
              </w:rPr>
              <w:t>Atdu</w:t>
            </w:r>
            <w:r w:rsidR="00D12C68" w:rsidRPr="0017580F">
              <w:rPr>
                <w:color w:val="000000" w:themeColor="text1"/>
                <w:sz w:val="20"/>
                <w:szCs w:val="20"/>
              </w:rPr>
              <w:t>TotalNum</w:t>
            </w:r>
            <w:r w:rsidR="008F396A" w:rsidRPr="0017580F">
              <w:rPr>
                <w:color w:val="000000" w:themeColor="text1"/>
                <w:sz w:val="20"/>
                <w:szCs w:val="20"/>
              </w:rPr>
              <w:t>Patches</w:t>
            </w:r>
            <w:r w:rsidR="00F002E4" w:rsidRPr="0017580F">
              <w:rPr>
                <w:color w:val="000000"/>
                <w:sz w:val="20"/>
                <w:szCs w:val="20"/>
              </w:rPr>
              <w:t>[ </w:t>
            </w:r>
            <w:r w:rsidR="00632FA7" w:rsidRPr="0017580F">
              <w:rPr>
                <w:color w:val="000000" w:themeColor="text1"/>
                <w:sz w:val="20"/>
                <w:szCs w:val="20"/>
              </w:rPr>
              <w:t>tileID</w:t>
            </w:r>
            <w:r w:rsidR="00F002E4" w:rsidRPr="0017580F">
              <w:rPr>
                <w:color w:val="000000"/>
                <w:sz w:val="20"/>
                <w:szCs w:val="20"/>
              </w:rPr>
              <w:t> ]</w:t>
            </w:r>
            <w:r w:rsidR="00D47707" w:rsidRPr="0017580F">
              <w:rPr>
                <w:color w:val="000000" w:themeColor="text1"/>
                <w:sz w:val="20"/>
                <w:szCs w:val="20"/>
              </w:rPr>
              <w:t> = </w:t>
            </w:r>
            <w:r w:rsidRPr="0017580F">
              <w:rPr>
                <w:color w:val="000000" w:themeColor="text1"/>
                <w:sz w:val="20"/>
                <w:szCs w:val="20"/>
              </w:rPr>
              <w:t>p</w:t>
            </w:r>
          </w:p>
        </w:tc>
        <w:tc>
          <w:tcPr>
            <w:tcW w:w="1253" w:type="dxa"/>
          </w:tcPr>
          <w:p w14:paraId="44AB615B"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r w:rsidR="008B4791" w:rsidRPr="0017580F" w14:paraId="53345BE9" w14:textId="77777777" w:rsidTr="004A6049">
        <w:tc>
          <w:tcPr>
            <w:tcW w:w="7921" w:type="dxa"/>
          </w:tcPr>
          <w:p w14:paraId="308DF34F"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rPr>
                <w:color w:val="000000" w:themeColor="text1"/>
                <w:sz w:val="20"/>
                <w:szCs w:val="20"/>
              </w:rPr>
            </w:pPr>
            <w:r w:rsidRPr="0017580F">
              <w:rPr>
                <w:color w:val="000000" w:themeColor="text1"/>
                <w:sz w:val="20"/>
                <w:szCs w:val="20"/>
              </w:rPr>
              <w:t>}</w:t>
            </w:r>
          </w:p>
        </w:tc>
        <w:tc>
          <w:tcPr>
            <w:tcW w:w="1253" w:type="dxa"/>
          </w:tcPr>
          <w:p w14:paraId="50BBE45B" w14:textId="77777777" w:rsidR="008B4791" w:rsidRPr="0017580F" w:rsidRDefault="008B4791" w:rsidP="004A6049">
            <w:pPr>
              <w:tabs>
                <w:tab w:val="clear" w:pos="1210"/>
                <w:tab w:val="clear" w:pos="1613"/>
                <w:tab w:val="clear" w:pos="2016"/>
                <w:tab w:val="clear" w:pos="2419"/>
                <w:tab w:val="clear" w:pos="2822"/>
                <w:tab w:val="clear" w:pos="3226"/>
                <w:tab w:val="clear" w:pos="3629"/>
                <w:tab w:val="clear" w:pos="4032"/>
                <w:tab w:val="clear" w:pos="4435"/>
                <w:tab w:val="clear" w:pos="9677"/>
              </w:tabs>
              <w:spacing w:before="20" w:after="20"/>
              <w:jc w:val="center"/>
              <w:rPr>
                <w:color w:val="000000" w:themeColor="text1"/>
                <w:sz w:val="20"/>
                <w:szCs w:val="20"/>
              </w:rPr>
            </w:pPr>
          </w:p>
        </w:tc>
      </w:tr>
    </w:tbl>
    <w:p w14:paraId="1AB6E638" w14:textId="77777777" w:rsidR="00BC1F24" w:rsidRPr="0017580F" w:rsidRDefault="00BC1F24" w:rsidP="00CB76AA">
      <w:pPr>
        <w:pStyle w:val="Heading4"/>
      </w:pPr>
      <w:r w:rsidRPr="0017580F">
        <w:lastRenderedPageBreak/>
        <w:t xml:space="preserve">Patch </w:t>
      </w:r>
      <w:r w:rsidR="005A3A06" w:rsidRPr="0017580F">
        <w:t xml:space="preserve">information </w:t>
      </w:r>
      <w:r w:rsidRPr="0017580F">
        <w:t>data syntax</w:t>
      </w:r>
    </w:p>
    <w:tbl>
      <w:tblPr>
        <w:tblStyle w:val="TableGrid"/>
        <w:tblW w:w="4986" w:type="pct"/>
        <w:jc w:val="center"/>
        <w:tblLayout w:type="fixed"/>
        <w:tblLook w:val="04A0" w:firstRow="1" w:lastRow="0" w:firstColumn="1" w:lastColumn="0" w:noHBand="0" w:noVBand="1"/>
      </w:tblPr>
      <w:tblGrid>
        <w:gridCol w:w="8382"/>
        <w:gridCol w:w="1333"/>
      </w:tblGrid>
      <w:tr w:rsidR="00BC1F24" w:rsidRPr="0017580F" w14:paraId="08B28FCB" w14:textId="77777777" w:rsidTr="00A252B5">
        <w:trPr>
          <w:jc w:val="center"/>
        </w:trPr>
        <w:tc>
          <w:tcPr>
            <w:tcW w:w="7921" w:type="dxa"/>
          </w:tcPr>
          <w:p w14:paraId="75AAAD62" w14:textId="4CC829B9" w:rsidR="00BC1F24" w:rsidRPr="0017580F" w:rsidRDefault="00BC1F24">
            <w:pPr>
              <w:spacing w:before="20" w:after="20"/>
              <w:rPr>
                <w:color w:val="000000" w:themeColor="text1"/>
                <w:sz w:val="20"/>
                <w:szCs w:val="20"/>
              </w:rPr>
            </w:pPr>
            <w:r w:rsidRPr="0017580F">
              <w:rPr>
                <w:color w:val="000000" w:themeColor="text1"/>
                <w:sz w:val="20"/>
                <w:szCs w:val="20"/>
              </w:rPr>
              <w:t>patch_information_data(</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00D43707" w:rsidRPr="0017580F">
              <w:rPr>
                <w:color w:val="000000" w:themeColor="text1"/>
                <w:sz w:val="20"/>
                <w:szCs w:val="20"/>
              </w:rPr>
              <w:t> </w:t>
            </w:r>
            <w:r w:rsidR="00E13AB1" w:rsidRPr="0017580F">
              <w:rPr>
                <w:color w:val="000000" w:themeColor="text1"/>
                <w:sz w:val="20"/>
                <w:szCs w:val="20"/>
              </w:rPr>
              <w:t>patchIdx</w:t>
            </w:r>
            <w:r w:rsidRPr="0017580F">
              <w:rPr>
                <w:color w:val="000000" w:themeColor="text1"/>
                <w:sz w:val="20"/>
                <w:szCs w:val="20"/>
              </w:rPr>
              <w:t>,</w:t>
            </w:r>
            <w:r w:rsidR="004A292F" w:rsidRPr="0017580F">
              <w:rPr>
                <w:color w:val="000000" w:themeColor="text1"/>
                <w:sz w:val="20"/>
                <w:szCs w:val="20"/>
              </w:rPr>
              <w:t> </w:t>
            </w:r>
            <w:r w:rsidRPr="0017580F">
              <w:rPr>
                <w:color w:val="000000" w:themeColor="text1"/>
                <w:sz w:val="20"/>
                <w:szCs w:val="20"/>
              </w:rPr>
              <w:t>patch</w:t>
            </w:r>
            <w:r w:rsidR="00162963" w:rsidRPr="0017580F">
              <w:rPr>
                <w:color w:val="000000" w:themeColor="text1"/>
                <w:sz w:val="20"/>
                <w:szCs w:val="20"/>
              </w:rPr>
              <w:t>M</w:t>
            </w:r>
            <w:r w:rsidRPr="0017580F">
              <w:rPr>
                <w:color w:val="000000" w:themeColor="text1"/>
                <w:sz w:val="20"/>
                <w:szCs w:val="20"/>
              </w:rPr>
              <w:t>ode</w:t>
            </w:r>
            <w:r w:rsidR="00AF1B7F" w:rsidRPr="0017580F">
              <w:rPr>
                <w:color w:val="000000" w:themeColor="text1"/>
                <w:sz w:val="20"/>
                <w:szCs w:val="20"/>
              </w:rPr>
              <w:t> </w:t>
            </w:r>
            <w:r w:rsidR="008F1F82" w:rsidRPr="0017580F">
              <w:rPr>
                <w:color w:val="000000" w:themeColor="text1"/>
                <w:sz w:val="20"/>
                <w:szCs w:val="20"/>
              </w:rPr>
              <w:t>) {</w:t>
            </w:r>
          </w:p>
        </w:tc>
        <w:tc>
          <w:tcPr>
            <w:tcW w:w="1260" w:type="dxa"/>
          </w:tcPr>
          <w:p w14:paraId="2FCA8DE6" w14:textId="77777777" w:rsidR="00BC1F24" w:rsidRPr="0017580F" w:rsidRDefault="00BC1F24">
            <w:pPr>
              <w:spacing w:before="20" w:after="20"/>
              <w:jc w:val="center"/>
              <w:rPr>
                <w:b/>
                <w:color w:val="000000" w:themeColor="text1"/>
                <w:sz w:val="20"/>
                <w:szCs w:val="20"/>
              </w:rPr>
            </w:pPr>
            <w:r w:rsidRPr="0017580F">
              <w:rPr>
                <w:b/>
                <w:color w:val="000000" w:themeColor="text1"/>
                <w:sz w:val="20"/>
                <w:szCs w:val="20"/>
              </w:rPr>
              <w:t>Descriptor</w:t>
            </w:r>
          </w:p>
        </w:tc>
      </w:tr>
      <w:tr w:rsidR="003A64DB" w:rsidRPr="0017580F" w14:paraId="387E662C" w14:textId="77777777" w:rsidTr="00A252B5">
        <w:trPr>
          <w:jc w:val="center"/>
        </w:trPr>
        <w:tc>
          <w:tcPr>
            <w:tcW w:w="7921" w:type="dxa"/>
          </w:tcPr>
          <w:p w14:paraId="45430D0D" w14:textId="4BA00631" w:rsidR="003A64DB" w:rsidRPr="0017580F" w:rsidRDefault="003A64DB">
            <w:pPr>
              <w:spacing w:before="20" w:after="20"/>
              <w:rPr>
                <w:color w:val="000000" w:themeColor="text1"/>
                <w:sz w:val="20"/>
                <w:szCs w:val="20"/>
              </w:rPr>
            </w:pPr>
            <w:r w:rsidRPr="0017580F">
              <w:rPr>
                <w:color w:val="000000" w:themeColor="text1"/>
                <w:sz w:val="20"/>
                <w:szCs w:val="20"/>
              </w:rPr>
              <w:tab/>
              <w:t>if( </w:t>
            </w:r>
            <w:r w:rsidR="00A62CD5" w:rsidRPr="0017580F">
              <w:rPr>
                <w:sz w:val="20"/>
                <w:szCs w:val="20"/>
              </w:rPr>
              <w:t>ath_</w:t>
            </w:r>
            <w:r w:rsidRPr="0017580F">
              <w:rPr>
                <w:sz w:val="20"/>
                <w:szCs w:val="20"/>
              </w:rPr>
              <w:t>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sz w:val="20"/>
                <w:szCs w:val="20"/>
              </w:rPr>
              <w:t>P_TILE </w:t>
            </w:r>
            <w:r w:rsidR="008F1F82" w:rsidRPr="0017580F">
              <w:rPr>
                <w:sz w:val="20"/>
                <w:szCs w:val="20"/>
              </w:rPr>
              <w:t>) {</w:t>
            </w:r>
          </w:p>
        </w:tc>
        <w:tc>
          <w:tcPr>
            <w:tcW w:w="1260" w:type="dxa"/>
          </w:tcPr>
          <w:p w14:paraId="38588F4E" w14:textId="77777777" w:rsidR="003A64DB" w:rsidRPr="0017580F" w:rsidRDefault="003A64DB">
            <w:pPr>
              <w:spacing w:before="20" w:after="20"/>
              <w:jc w:val="center"/>
              <w:rPr>
                <w:color w:val="000000" w:themeColor="text1"/>
                <w:sz w:val="20"/>
                <w:szCs w:val="20"/>
              </w:rPr>
            </w:pPr>
          </w:p>
        </w:tc>
      </w:tr>
      <w:tr w:rsidR="003A64DB" w:rsidRPr="0017580F" w14:paraId="1603A73C" w14:textId="77777777" w:rsidTr="00A252B5">
        <w:trPr>
          <w:jc w:val="center"/>
        </w:trPr>
        <w:tc>
          <w:tcPr>
            <w:tcW w:w="7921" w:type="dxa"/>
          </w:tcPr>
          <w:p w14:paraId="642280B8" w14:textId="6F94AB18"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if(</w:t>
            </w:r>
            <w:r w:rsidR="005276B8" w:rsidRPr="0017580F">
              <w:rPr>
                <w:color w:val="000000" w:themeColor="text1"/>
                <w:sz w:val="20"/>
                <w:szCs w:val="20"/>
              </w:rPr>
              <w:t> </w:t>
            </w:r>
            <w:r w:rsidRPr="0017580F">
              <w:rPr>
                <w:color w:val="000000" w:themeColor="text1"/>
                <w:sz w:val="20"/>
                <w:szCs w:val="20"/>
              </w:rPr>
              <w:t>patchMode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P_SKIP</w:t>
            </w:r>
            <w:r w:rsidR="00066E18" w:rsidRPr="0017580F">
              <w:rPr>
                <w:color w:val="000000" w:themeColor="text1"/>
                <w:sz w:val="20"/>
                <w:szCs w:val="20"/>
              </w:rPr>
              <w:t> </w:t>
            </w:r>
            <w:r w:rsidRPr="0017580F">
              <w:rPr>
                <w:color w:val="000000" w:themeColor="text1"/>
                <w:sz w:val="20"/>
                <w:szCs w:val="20"/>
              </w:rPr>
              <w:t>)</w:t>
            </w:r>
          </w:p>
        </w:tc>
        <w:tc>
          <w:tcPr>
            <w:tcW w:w="1260" w:type="dxa"/>
          </w:tcPr>
          <w:p w14:paraId="1AB111C6" w14:textId="77777777" w:rsidR="003A64DB" w:rsidRPr="0017580F" w:rsidRDefault="003A64DB">
            <w:pPr>
              <w:spacing w:before="20" w:after="20"/>
              <w:jc w:val="center"/>
              <w:rPr>
                <w:color w:val="000000" w:themeColor="text1"/>
                <w:sz w:val="20"/>
                <w:szCs w:val="20"/>
              </w:rPr>
            </w:pPr>
          </w:p>
        </w:tc>
      </w:tr>
      <w:tr w:rsidR="003A64DB" w:rsidRPr="0017580F" w14:paraId="40606239" w14:textId="77777777" w:rsidTr="00A252B5">
        <w:trPr>
          <w:jc w:val="center"/>
        </w:trPr>
        <w:tc>
          <w:tcPr>
            <w:tcW w:w="7921" w:type="dxa"/>
          </w:tcPr>
          <w:p w14:paraId="25335528" w14:textId="77777777" w:rsidR="003A64DB" w:rsidRPr="0017580F" w:rsidRDefault="003A64DB">
            <w:pPr>
              <w:spacing w:before="20" w:after="20"/>
              <w:rPr>
                <w:color w:val="000000" w:themeColor="text1"/>
                <w:sz w:val="20"/>
                <w:szCs w:val="20"/>
              </w:rPr>
            </w:pPr>
            <w:r w:rsidRPr="0017580F">
              <w:rPr>
                <w:color w:val="000000" w:themeColor="text1"/>
                <w:sz w:val="20"/>
                <w:szCs w:val="20"/>
                <w:lang w:eastAsia="ja-JP"/>
              </w:rPr>
              <w:tab/>
            </w:r>
            <w:r w:rsidRPr="0017580F">
              <w:rPr>
                <w:color w:val="000000" w:themeColor="text1"/>
                <w:sz w:val="20"/>
                <w:szCs w:val="20"/>
                <w:lang w:eastAsia="ja-JP"/>
              </w:rPr>
              <w:tab/>
            </w:r>
            <w:r w:rsidRPr="0017580F">
              <w:rPr>
                <w:color w:val="000000" w:themeColor="text1"/>
                <w:sz w:val="20"/>
                <w:szCs w:val="20"/>
                <w:lang w:eastAsia="ja-JP"/>
              </w:rPr>
              <w:tab/>
              <w:t>skip_patch_data_unit(</w:t>
            </w:r>
            <w:r w:rsidR="004A292F" w:rsidRPr="0017580F">
              <w:rPr>
                <w:color w:val="000000" w:themeColor="text1"/>
                <w:sz w:val="20"/>
                <w:szCs w:val="20"/>
              </w:rPr>
              <w:t> </w:t>
            </w:r>
            <w:r w:rsidRPr="0017580F">
              <w:rPr>
                <w:color w:val="000000" w:themeColor="text1"/>
                <w:sz w:val="20"/>
                <w:szCs w:val="20"/>
                <w:lang w:eastAsia="ja-JP"/>
              </w:rPr>
              <w:t>)</w:t>
            </w:r>
          </w:p>
        </w:tc>
        <w:tc>
          <w:tcPr>
            <w:tcW w:w="1260" w:type="dxa"/>
          </w:tcPr>
          <w:p w14:paraId="3D56A763" w14:textId="77777777" w:rsidR="003A64DB" w:rsidRPr="0017580F" w:rsidRDefault="003A64DB">
            <w:pPr>
              <w:spacing w:before="20" w:after="20"/>
              <w:jc w:val="center"/>
              <w:rPr>
                <w:color w:val="000000" w:themeColor="text1"/>
                <w:sz w:val="20"/>
                <w:szCs w:val="20"/>
              </w:rPr>
            </w:pPr>
          </w:p>
        </w:tc>
      </w:tr>
      <w:tr w:rsidR="003A64DB" w:rsidRPr="0017580F" w14:paraId="254CF5B3" w14:textId="77777777" w:rsidTr="00A252B5">
        <w:trPr>
          <w:jc w:val="center"/>
        </w:trPr>
        <w:tc>
          <w:tcPr>
            <w:tcW w:w="7921" w:type="dxa"/>
          </w:tcPr>
          <w:p w14:paraId="4CA4F5B4" w14:textId="5606556B"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else if(</w:t>
            </w:r>
            <w:r w:rsidR="00AF1B7F" w:rsidRPr="0017580F">
              <w:rPr>
                <w:color w:val="000000" w:themeColor="text1"/>
                <w:sz w:val="20"/>
                <w:szCs w:val="20"/>
              </w:rPr>
              <w:t> </w:t>
            </w:r>
            <w:r w:rsidRPr="0017580F">
              <w:rPr>
                <w:color w:val="000000" w:themeColor="text1"/>
                <w:sz w:val="20"/>
                <w:szCs w:val="20"/>
              </w:rPr>
              <w:t>patchMode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P_MERGE</w:t>
            </w:r>
            <w:r w:rsidR="00066E18" w:rsidRPr="0017580F">
              <w:rPr>
                <w:color w:val="000000" w:themeColor="text1"/>
                <w:sz w:val="20"/>
                <w:szCs w:val="20"/>
              </w:rPr>
              <w:t> </w:t>
            </w:r>
            <w:r w:rsidRPr="0017580F">
              <w:rPr>
                <w:color w:val="000000" w:themeColor="text1"/>
                <w:sz w:val="20"/>
                <w:szCs w:val="20"/>
              </w:rPr>
              <w:t>)</w:t>
            </w:r>
          </w:p>
        </w:tc>
        <w:tc>
          <w:tcPr>
            <w:tcW w:w="1260" w:type="dxa"/>
          </w:tcPr>
          <w:p w14:paraId="6F72E1CA" w14:textId="77777777" w:rsidR="003A64DB" w:rsidRPr="0017580F" w:rsidRDefault="003A64DB">
            <w:pPr>
              <w:spacing w:before="20" w:after="20"/>
              <w:jc w:val="center"/>
              <w:rPr>
                <w:color w:val="000000" w:themeColor="text1"/>
                <w:sz w:val="20"/>
                <w:szCs w:val="20"/>
              </w:rPr>
            </w:pPr>
          </w:p>
        </w:tc>
      </w:tr>
      <w:tr w:rsidR="003A64DB" w:rsidRPr="0017580F" w14:paraId="1B55FF8C" w14:textId="77777777" w:rsidTr="00A252B5">
        <w:trPr>
          <w:jc w:val="center"/>
        </w:trPr>
        <w:tc>
          <w:tcPr>
            <w:tcW w:w="7921" w:type="dxa"/>
          </w:tcPr>
          <w:p w14:paraId="147A9C7C" w14:textId="77777777" w:rsidR="003A64DB" w:rsidRPr="0017580F" w:rsidRDefault="003A64DB">
            <w:pPr>
              <w:spacing w:before="20" w:after="20"/>
              <w:rPr>
                <w:color w:val="000000" w:themeColor="text1"/>
                <w:sz w:val="20"/>
                <w:szCs w:val="20"/>
              </w:rPr>
            </w:pPr>
            <w:r w:rsidRPr="0017580F">
              <w:rPr>
                <w:color w:val="000000" w:themeColor="text1"/>
                <w:sz w:val="20"/>
                <w:szCs w:val="20"/>
                <w:lang w:eastAsia="ja-JP"/>
              </w:rPr>
              <w:tab/>
            </w:r>
            <w:r w:rsidRPr="0017580F">
              <w:rPr>
                <w:color w:val="000000" w:themeColor="text1"/>
                <w:sz w:val="20"/>
                <w:szCs w:val="20"/>
                <w:lang w:eastAsia="ja-JP"/>
              </w:rPr>
              <w:tab/>
            </w:r>
            <w:r w:rsidRPr="0017580F">
              <w:rPr>
                <w:color w:val="000000" w:themeColor="text1"/>
                <w:sz w:val="20"/>
                <w:szCs w:val="20"/>
                <w:lang w:eastAsia="ja-JP"/>
              </w:rPr>
              <w:tab/>
              <w:t>merge_patch_data_unit(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Pr="0017580F">
              <w:rPr>
                <w:color w:val="000000" w:themeColor="text1"/>
                <w:sz w:val="20"/>
                <w:szCs w:val="20"/>
                <w:lang w:eastAsia="ja-JP"/>
              </w:rPr>
              <w:t> patchIdx )</w:t>
            </w:r>
          </w:p>
        </w:tc>
        <w:tc>
          <w:tcPr>
            <w:tcW w:w="1260" w:type="dxa"/>
          </w:tcPr>
          <w:p w14:paraId="3ED20D53" w14:textId="77777777" w:rsidR="003A64DB" w:rsidRPr="0017580F" w:rsidRDefault="003A64DB">
            <w:pPr>
              <w:spacing w:before="20" w:after="20"/>
              <w:jc w:val="center"/>
              <w:rPr>
                <w:color w:val="000000" w:themeColor="text1"/>
                <w:sz w:val="20"/>
                <w:szCs w:val="20"/>
              </w:rPr>
            </w:pPr>
          </w:p>
        </w:tc>
      </w:tr>
      <w:tr w:rsidR="003A64DB" w:rsidRPr="0017580F" w14:paraId="58D5513C" w14:textId="77777777" w:rsidTr="00A252B5">
        <w:trPr>
          <w:jc w:val="center"/>
        </w:trPr>
        <w:tc>
          <w:tcPr>
            <w:tcW w:w="7921" w:type="dxa"/>
          </w:tcPr>
          <w:p w14:paraId="4D3961E5" w14:textId="5FF799C8"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else if( patchMode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P_INTRA )</w:t>
            </w:r>
          </w:p>
        </w:tc>
        <w:tc>
          <w:tcPr>
            <w:tcW w:w="1260" w:type="dxa"/>
          </w:tcPr>
          <w:p w14:paraId="2D6D6556" w14:textId="77777777" w:rsidR="003A64DB" w:rsidRPr="0017580F" w:rsidRDefault="003A64DB">
            <w:pPr>
              <w:spacing w:before="20" w:after="20"/>
              <w:jc w:val="center"/>
              <w:rPr>
                <w:color w:val="000000" w:themeColor="text1"/>
                <w:sz w:val="20"/>
                <w:szCs w:val="20"/>
              </w:rPr>
            </w:pPr>
          </w:p>
        </w:tc>
      </w:tr>
      <w:tr w:rsidR="003A64DB" w:rsidRPr="0017580F" w14:paraId="11E32BF3" w14:textId="77777777" w:rsidTr="00A252B5">
        <w:trPr>
          <w:jc w:val="center"/>
        </w:trPr>
        <w:tc>
          <w:tcPr>
            <w:tcW w:w="7921" w:type="dxa"/>
          </w:tcPr>
          <w:p w14:paraId="0A9A3F18" w14:textId="77777777"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Pr="0017580F">
              <w:rPr>
                <w:color w:val="000000" w:themeColor="text1"/>
                <w:sz w:val="20"/>
                <w:szCs w:val="20"/>
              </w:rPr>
              <w:t> patchIdx )</w:t>
            </w:r>
          </w:p>
        </w:tc>
        <w:tc>
          <w:tcPr>
            <w:tcW w:w="1260" w:type="dxa"/>
          </w:tcPr>
          <w:p w14:paraId="5A733C75" w14:textId="77777777" w:rsidR="003A64DB" w:rsidRPr="0017580F" w:rsidRDefault="003A64DB">
            <w:pPr>
              <w:spacing w:before="20" w:after="20"/>
              <w:jc w:val="center"/>
              <w:rPr>
                <w:color w:val="000000" w:themeColor="text1"/>
                <w:sz w:val="20"/>
                <w:szCs w:val="20"/>
              </w:rPr>
            </w:pPr>
          </w:p>
        </w:tc>
      </w:tr>
      <w:tr w:rsidR="003A64DB" w:rsidRPr="0017580F" w14:paraId="14CFDCD5" w14:textId="77777777" w:rsidTr="00A252B5">
        <w:trPr>
          <w:jc w:val="center"/>
        </w:trPr>
        <w:tc>
          <w:tcPr>
            <w:tcW w:w="7921" w:type="dxa"/>
          </w:tcPr>
          <w:p w14:paraId="5319BBC7" w14:textId="21E59CEC" w:rsidR="003A64DB" w:rsidRPr="0017580F" w:rsidRDefault="003A64DB">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color w:val="000000" w:themeColor="text1"/>
                <w:sz w:val="20"/>
                <w:szCs w:val="20"/>
              </w:rPr>
              <w:t>else if( patchMode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P_INTER</w:t>
            </w:r>
            <w:r w:rsidR="00066E18" w:rsidRPr="0017580F">
              <w:rPr>
                <w:color w:val="000000" w:themeColor="text1"/>
                <w:sz w:val="20"/>
                <w:szCs w:val="20"/>
              </w:rPr>
              <w:t> </w:t>
            </w:r>
            <w:r w:rsidRPr="0017580F">
              <w:rPr>
                <w:color w:val="000000" w:themeColor="text1"/>
                <w:sz w:val="20"/>
                <w:szCs w:val="20"/>
              </w:rPr>
              <w:t>)</w:t>
            </w:r>
          </w:p>
        </w:tc>
        <w:tc>
          <w:tcPr>
            <w:tcW w:w="1260" w:type="dxa"/>
          </w:tcPr>
          <w:p w14:paraId="1D45AB78" w14:textId="77777777" w:rsidR="003A64DB" w:rsidRPr="0017580F" w:rsidRDefault="003A64DB">
            <w:pPr>
              <w:spacing w:before="20" w:after="20"/>
              <w:jc w:val="center"/>
              <w:rPr>
                <w:color w:val="000000" w:themeColor="text1"/>
                <w:sz w:val="20"/>
                <w:szCs w:val="20"/>
              </w:rPr>
            </w:pPr>
          </w:p>
        </w:tc>
      </w:tr>
      <w:tr w:rsidR="003A64DB" w:rsidRPr="0017580F" w14:paraId="51CA09E5" w14:textId="77777777" w:rsidTr="00A252B5">
        <w:trPr>
          <w:jc w:val="center"/>
        </w:trPr>
        <w:tc>
          <w:tcPr>
            <w:tcW w:w="7921" w:type="dxa"/>
          </w:tcPr>
          <w:p w14:paraId="0557A0BD" w14:textId="77777777" w:rsidR="003A64DB" w:rsidRPr="0017580F" w:rsidRDefault="003A64DB">
            <w:pPr>
              <w:spacing w:before="20" w:after="20"/>
              <w:rPr>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inter_patch_data_unit(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Pr="0017580F">
              <w:rPr>
                <w:color w:val="000000" w:themeColor="text1"/>
                <w:sz w:val="20"/>
                <w:szCs w:val="20"/>
              </w:rPr>
              <w:t> patchIdx )</w:t>
            </w:r>
            <w:r w:rsidRPr="0017580F">
              <w:rPr>
                <w:sz w:val="20"/>
                <w:szCs w:val="20"/>
              </w:rPr>
              <w:t xml:space="preserve"> </w:t>
            </w:r>
          </w:p>
        </w:tc>
        <w:tc>
          <w:tcPr>
            <w:tcW w:w="1260" w:type="dxa"/>
          </w:tcPr>
          <w:p w14:paraId="0DBE1F78" w14:textId="77777777" w:rsidR="003A64DB" w:rsidRPr="0017580F" w:rsidRDefault="003A64DB">
            <w:pPr>
              <w:spacing w:before="20" w:after="20"/>
              <w:jc w:val="center"/>
              <w:rPr>
                <w:color w:val="000000" w:themeColor="text1"/>
                <w:sz w:val="20"/>
                <w:szCs w:val="20"/>
              </w:rPr>
            </w:pPr>
          </w:p>
        </w:tc>
      </w:tr>
      <w:tr w:rsidR="003A64DB" w:rsidRPr="0017580F" w14:paraId="29DEA66F" w14:textId="77777777" w:rsidTr="00A252B5">
        <w:trPr>
          <w:jc w:val="center"/>
        </w:trPr>
        <w:tc>
          <w:tcPr>
            <w:tcW w:w="7921" w:type="dxa"/>
          </w:tcPr>
          <w:p w14:paraId="4EEA8516" w14:textId="26059574"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else if( patchMode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P_RAW )</w:t>
            </w:r>
          </w:p>
        </w:tc>
        <w:tc>
          <w:tcPr>
            <w:tcW w:w="1260" w:type="dxa"/>
          </w:tcPr>
          <w:p w14:paraId="1600703E" w14:textId="77777777" w:rsidR="003A64DB" w:rsidRPr="0017580F" w:rsidRDefault="003A64DB">
            <w:pPr>
              <w:spacing w:before="20" w:after="20"/>
              <w:jc w:val="center"/>
              <w:rPr>
                <w:color w:val="000000" w:themeColor="text1"/>
                <w:sz w:val="20"/>
                <w:szCs w:val="20"/>
              </w:rPr>
            </w:pPr>
          </w:p>
        </w:tc>
      </w:tr>
      <w:tr w:rsidR="003A64DB" w:rsidRPr="0017580F" w14:paraId="3C5AFD1F" w14:textId="77777777" w:rsidTr="00A252B5">
        <w:trPr>
          <w:jc w:val="center"/>
        </w:trPr>
        <w:tc>
          <w:tcPr>
            <w:tcW w:w="7921" w:type="dxa"/>
          </w:tcPr>
          <w:p w14:paraId="5DA3B4BB" w14:textId="77777777"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raw_patch_data_unit(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Pr="0017580F">
              <w:rPr>
                <w:color w:val="000000" w:themeColor="text1"/>
                <w:sz w:val="20"/>
                <w:szCs w:val="20"/>
              </w:rPr>
              <w:t> patchIdx )</w:t>
            </w:r>
          </w:p>
        </w:tc>
        <w:tc>
          <w:tcPr>
            <w:tcW w:w="1260" w:type="dxa"/>
          </w:tcPr>
          <w:p w14:paraId="6C5963EA" w14:textId="77777777" w:rsidR="003A64DB" w:rsidRPr="0017580F" w:rsidRDefault="003A64DB">
            <w:pPr>
              <w:spacing w:before="20" w:after="20"/>
              <w:jc w:val="center"/>
              <w:rPr>
                <w:color w:val="000000" w:themeColor="text1"/>
                <w:sz w:val="20"/>
                <w:szCs w:val="20"/>
              </w:rPr>
            </w:pPr>
          </w:p>
        </w:tc>
      </w:tr>
      <w:tr w:rsidR="003A64DB" w:rsidRPr="0017580F" w14:paraId="7508A088" w14:textId="77777777" w:rsidTr="00A252B5">
        <w:trPr>
          <w:jc w:val="center"/>
        </w:trPr>
        <w:tc>
          <w:tcPr>
            <w:tcW w:w="7921" w:type="dxa"/>
          </w:tcPr>
          <w:p w14:paraId="09AD6482" w14:textId="10C40660"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else if( patchMode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P_EOM )</w:t>
            </w:r>
          </w:p>
        </w:tc>
        <w:tc>
          <w:tcPr>
            <w:tcW w:w="1260" w:type="dxa"/>
          </w:tcPr>
          <w:p w14:paraId="5BF58553" w14:textId="77777777" w:rsidR="003A64DB" w:rsidRPr="0017580F" w:rsidRDefault="003A64DB">
            <w:pPr>
              <w:spacing w:before="20" w:after="20"/>
              <w:jc w:val="center"/>
              <w:rPr>
                <w:color w:val="000000" w:themeColor="text1"/>
                <w:sz w:val="20"/>
                <w:szCs w:val="20"/>
              </w:rPr>
            </w:pPr>
          </w:p>
        </w:tc>
      </w:tr>
      <w:tr w:rsidR="003A64DB" w:rsidRPr="0017580F" w14:paraId="73D7E190" w14:textId="77777777" w:rsidTr="00A252B5">
        <w:trPr>
          <w:jc w:val="center"/>
        </w:trPr>
        <w:tc>
          <w:tcPr>
            <w:tcW w:w="7921" w:type="dxa"/>
          </w:tcPr>
          <w:p w14:paraId="67038A60" w14:textId="77777777"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eom_patch_data_unit(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Pr="0017580F">
              <w:rPr>
                <w:color w:val="000000" w:themeColor="text1"/>
                <w:sz w:val="20"/>
                <w:szCs w:val="20"/>
              </w:rPr>
              <w:t> patchIdx )</w:t>
            </w:r>
          </w:p>
        </w:tc>
        <w:tc>
          <w:tcPr>
            <w:tcW w:w="1260" w:type="dxa"/>
          </w:tcPr>
          <w:p w14:paraId="0DE06037" w14:textId="77777777" w:rsidR="003A64DB" w:rsidRPr="0017580F" w:rsidRDefault="003A64DB">
            <w:pPr>
              <w:spacing w:before="20" w:after="20"/>
              <w:jc w:val="center"/>
              <w:rPr>
                <w:color w:val="000000" w:themeColor="text1"/>
                <w:sz w:val="20"/>
                <w:szCs w:val="20"/>
              </w:rPr>
            </w:pPr>
          </w:p>
        </w:tc>
      </w:tr>
      <w:tr w:rsidR="003A64DB" w:rsidRPr="0017580F" w14:paraId="1990F65A" w14:textId="77777777" w:rsidTr="00A252B5">
        <w:trPr>
          <w:jc w:val="center"/>
        </w:trPr>
        <w:tc>
          <w:tcPr>
            <w:tcW w:w="7921" w:type="dxa"/>
          </w:tcPr>
          <w:p w14:paraId="3BF54B5F" w14:textId="77777777" w:rsidR="003A64DB" w:rsidRPr="0017580F" w:rsidRDefault="003A64DB">
            <w:pPr>
              <w:spacing w:before="20" w:after="20"/>
              <w:rPr>
                <w:color w:val="000000" w:themeColor="text1"/>
                <w:sz w:val="20"/>
                <w:szCs w:val="20"/>
              </w:rPr>
            </w:pPr>
            <w:r w:rsidRPr="0017580F">
              <w:rPr>
                <w:color w:val="000000" w:themeColor="text1"/>
                <w:sz w:val="20"/>
                <w:szCs w:val="20"/>
              </w:rPr>
              <w:tab/>
              <w:t>}</w:t>
            </w:r>
          </w:p>
        </w:tc>
        <w:tc>
          <w:tcPr>
            <w:tcW w:w="1260" w:type="dxa"/>
          </w:tcPr>
          <w:p w14:paraId="4C59514E" w14:textId="77777777" w:rsidR="003A64DB" w:rsidRPr="0017580F" w:rsidRDefault="003A64DB">
            <w:pPr>
              <w:spacing w:before="20" w:after="20"/>
              <w:jc w:val="center"/>
              <w:rPr>
                <w:color w:val="000000" w:themeColor="text1"/>
                <w:sz w:val="20"/>
                <w:szCs w:val="20"/>
              </w:rPr>
            </w:pPr>
          </w:p>
        </w:tc>
      </w:tr>
      <w:tr w:rsidR="00FB6C79" w:rsidRPr="0017580F" w14:paraId="48ECC540" w14:textId="77777777" w:rsidTr="00A252B5">
        <w:trPr>
          <w:jc w:val="center"/>
        </w:trPr>
        <w:tc>
          <w:tcPr>
            <w:tcW w:w="7921" w:type="dxa"/>
          </w:tcPr>
          <w:p w14:paraId="6947AC71" w14:textId="26011109" w:rsidR="003A64DB" w:rsidRPr="0017580F" w:rsidRDefault="003A64DB">
            <w:pPr>
              <w:spacing w:before="20" w:after="20"/>
              <w:rPr>
                <w:color w:val="000000" w:themeColor="text1"/>
                <w:sz w:val="20"/>
                <w:szCs w:val="20"/>
              </w:rPr>
            </w:pPr>
            <w:r w:rsidRPr="0017580F">
              <w:rPr>
                <w:color w:val="000000" w:themeColor="text1"/>
                <w:sz w:val="20"/>
                <w:szCs w:val="20"/>
              </w:rPr>
              <w:tab/>
              <w:t>else if( </w:t>
            </w:r>
            <w:r w:rsidR="00A62CD5" w:rsidRPr="0017580F">
              <w:rPr>
                <w:sz w:val="20"/>
                <w:szCs w:val="20"/>
              </w:rPr>
              <w:t>ath_</w:t>
            </w:r>
            <w:r w:rsidRPr="0017580F">
              <w:rPr>
                <w:sz w:val="20"/>
                <w:szCs w:val="20"/>
              </w:rPr>
              <w:t>type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sz w:val="20"/>
                <w:szCs w:val="20"/>
              </w:rPr>
              <w:t>I_TILE </w:t>
            </w:r>
            <w:r w:rsidR="008F1F82" w:rsidRPr="0017580F">
              <w:rPr>
                <w:sz w:val="20"/>
                <w:szCs w:val="20"/>
              </w:rPr>
              <w:t>) {</w:t>
            </w:r>
          </w:p>
        </w:tc>
        <w:tc>
          <w:tcPr>
            <w:tcW w:w="1260" w:type="dxa"/>
          </w:tcPr>
          <w:p w14:paraId="7DAF4B68" w14:textId="77777777" w:rsidR="003A64DB" w:rsidRPr="0017580F" w:rsidRDefault="003A64DB">
            <w:pPr>
              <w:spacing w:before="20" w:after="20"/>
              <w:jc w:val="center"/>
              <w:rPr>
                <w:color w:val="000000" w:themeColor="text1"/>
                <w:sz w:val="20"/>
                <w:szCs w:val="20"/>
              </w:rPr>
            </w:pPr>
          </w:p>
        </w:tc>
      </w:tr>
      <w:tr w:rsidR="00FB6C79" w:rsidRPr="0017580F" w14:paraId="5E92E3D5" w14:textId="77777777" w:rsidTr="00A252B5">
        <w:trPr>
          <w:jc w:val="center"/>
        </w:trPr>
        <w:tc>
          <w:tcPr>
            <w:tcW w:w="7921" w:type="dxa"/>
          </w:tcPr>
          <w:p w14:paraId="3E57F474" w14:textId="56DC0A20"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if( patchMode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I_INTRA )</w:t>
            </w:r>
          </w:p>
        </w:tc>
        <w:tc>
          <w:tcPr>
            <w:tcW w:w="1260" w:type="dxa"/>
          </w:tcPr>
          <w:p w14:paraId="4F49D590" w14:textId="77777777" w:rsidR="003A64DB" w:rsidRPr="0017580F" w:rsidRDefault="003A64DB">
            <w:pPr>
              <w:spacing w:before="20" w:after="20"/>
              <w:jc w:val="center"/>
              <w:rPr>
                <w:color w:val="000000" w:themeColor="text1"/>
                <w:sz w:val="20"/>
                <w:szCs w:val="20"/>
              </w:rPr>
            </w:pPr>
          </w:p>
        </w:tc>
      </w:tr>
      <w:tr w:rsidR="00FB6C79" w:rsidRPr="0017580F" w14:paraId="004D3754" w14:textId="77777777" w:rsidTr="00A252B5">
        <w:trPr>
          <w:jc w:val="center"/>
        </w:trPr>
        <w:tc>
          <w:tcPr>
            <w:tcW w:w="7921" w:type="dxa"/>
          </w:tcPr>
          <w:p w14:paraId="443B3925" w14:textId="77777777"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Pr="0017580F">
              <w:rPr>
                <w:color w:val="000000" w:themeColor="text1"/>
                <w:sz w:val="20"/>
                <w:szCs w:val="20"/>
              </w:rPr>
              <w:t> patchIdx )</w:t>
            </w:r>
          </w:p>
        </w:tc>
        <w:tc>
          <w:tcPr>
            <w:tcW w:w="1260" w:type="dxa"/>
          </w:tcPr>
          <w:p w14:paraId="2F0C2752" w14:textId="77777777" w:rsidR="003A64DB" w:rsidRPr="0017580F" w:rsidRDefault="003A64DB">
            <w:pPr>
              <w:spacing w:before="20" w:after="20"/>
              <w:jc w:val="center"/>
              <w:rPr>
                <w:color w:val="000000" w:themeColor="text1"/>
                <w:sz w:val="20"/>
                <w:szCs w:val="20"/>
              </w:rPr>
            </w:pPr>
          </w:p>
        </w:tc>
      </w:tr>
      <w:tr w:rsidR="00FB6C79" w:rsidRPr="0017580F" w14:paraId="161B2C13" w14:textId="77777777" w:rsidTr="00A252B5">
        <w:trPr>
          <w:jc w:val="center"/>
        </w:trPr>
        <w:tc>
          <w:tcPr>
            <w:tcW w:w="7921" w:type="dxa"/>
          </w:tcPr>
          <w:p w14:paraId="2D505062" w14:textId="29EF4021"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else if( patchMode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I_RAW )</w:t>
            </w:r>
          </w:p>
        </w:tc>
        <w:tc>
          <w:tcPr>
            <w:tcW w:w="1260" w:type="dxa"/>
          </w:tcPr>
          <w:p w14:paraId="7D288249" w14:textId="77777777" w:rsidR="003A64DB" w:rsidRPr="0017580F" w:rsidRDefault="003A64DB">
            <w:pPr>
              <w:spacing w:before="20" w:after="20"/>
              <w:jc w:val="center"/>
              <w:rPr>
                <w:color w:val="000000" w:themeColor="text1"/>
                <w:sz w:val="20"/>
                <w:szCs w:val="20"/>
              </w:rPr>
            </w:pPr>
          </w:p>
        </w:tc>
      </w:tr>
      <w:tr w:rsidR="00FB6C79" w:rsidRPr="0017580F" w14:paraId="0A34A6C2" w14:textId="77777777" w:rsidTr="00A252B5">
        <w:trPr>
          <w:jc w:val="center"/>
        </w:trPr>
        <w:tc>
          <w:tcPr>
            <w:tcW w:w="7921" w:type="dxa"/>
          </w:tcPr>
          <w:p w14:paraId="2B768AA1" w14:textId="77777777"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raw_patch_data_unit(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Pr="0017580F">
              <w:rPr>
                <w:color w:val="000000" w:themeColor="text1"/>
                <w:sz w:val="20"/>
                <w:szCs w:val="20"/>
              </w:rPr>
              <w:t> patchIdx )</w:t>
            </w:r>
          </w:p>
        </w:tc>
        <w:tc>
          <w:tcPr>
            <w:tcW w:w="1260" w:type="dxa"/>
          </w:tcPr>
          <w:p w14:paraId="7DB0FF07" w14:textId="77777777" w:rsidR="003A64DB" w:rsidRPr="0017580F" w:rsidRDefault="003A64DB">
            <w:pPr>
              <w:spacing w:before="20" w:after="20"/>
              <w:jc w:val="center"/>
              <w:rPr>
                <w:color w:val="000000" w:themeColor="text1"/>
                <w:sz w:val="20"/>
                <w:szCs w:val="20"/>
              </w:rPr>
            </w:pPr>
          </w:p>
        </w:tc>
      </w:tr>
      <w:tr w:rsidR="00FB6C79" w:rsidRPr="0017580F" w14:paraId="636FB3E3" w14:textId="77777777" w:rsidTr="00A252B5">
        <w:trPr>
          <w:jc w:val="center"/>
        </w:trPr>
        <w:tc>
          <w:tcPr>
            <w:tcW w:w="7921" w:type="dxa"/>
          </w:tcPr>
          <w:p w14:paraId="20EE13A8" w14:textId="62BF229E"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else if( patchMode</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I_EOM )</w:t>
            </w:r>
          </w:p>
        </w:tc>
        <w:tc>
          <w:tcPr>
            <w:tcW w:w="1260" w:type="dxa"/>
          </w:tcPr>
          <w:p w14:paraId="6874C9D4" w14:textId="77777777" w:rsidR="003A64DB" w:rsidRPr="0017580F" w:rsidRDefault="003A64DB">
            <w:pPr>
              <w:spacing w:before="20" w:after="20"/>
              <w:jc w:val="center"/>
              <w:rPr>
                <w:color w:val="000000" w:themeColor="text1"/>
                <w:sz w:val="20"/>
                <w:szCs w:val="20"/>
              </w:rPr>
            </w:pPr>
          </w:p>
        </w:tc>
      </w:tr>
      <w:tr w:rsidR="00FB6C79" w:rsidRPr="0017580F" w14:paraId="12AA9246" w14:textId="77777777" w:rsidTr="00A252B5">
        <w:trPr>
          <w:jc w:val="center"/>
        </w:trPr>
        <w:tc>
          <w:tcPr>
            <w:tcW w:w="7921" w:type="dxa"/>
          </w:tcPr>
          <w:p w14:paraId="4F54FE8E" w14:textId="77777777" w:rsidR="003A64DB" w:rsidRPr="0017580F" w:rsidRDefault="003A64DB">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eom_patch_data_unit(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Pr="0017580F">
              <w:rPr>
                <w:color w:val="000000" w:themeColor="text1"/>
                <w:sz w:val="20"/>
                <w:szCs w:val="20"/>
              </w:rPr>
              <w:t> patchIdx )</w:t>
            </w:r>
          </w:p>
        </w:tc>
        <w:tc>
          <w:tcPr>
            <w:tcW w:w="1260" w:type="dxa"/>
          </w:tcPr>
          <w:p w14:paraId="0AB6676E" w14:textId="77777777" w:rsidR="003A64DB" w:rsidRPr="0017580F" w:rsidRDefault="003A64DB">
            <w:pPr>
              <w:spacing w:before="20" w:after="20"/>
              <w:jc w:val="center"/>
              <w:rPr>
                <w:color w:val="000000" w:themeColor="text1"/>
                <w:sz w:val="20"/>
                <w:szCs w:val="20"/>
              </w:rPr>
            </w:pPr>
          </w:p>
        </w:tc>
      </w:tr>
      <w:tr w:rsidR="003A64DB" w:rsidRPr="0017580F" w14:paraId="1EFB99B0" w14:textId="77777777" w:rsidTr="00A252B5">
        <w:trPr>
          <w:jc w:val="center"/>
        </w:trPr>
        <w:tc>
          <w:tcPr>
            <w:tcW w:w="7921" w:type="dxa"/>
          </w:tcPr>
          <w:p w14:paraId="34BA3A75" w14:textId="77777777" w:rsidR="003A64DB" w:rsidRPr="0017580F" w:rsidRDefault="003A64DB">
            <w:pPr>
              <w:spacing w:before="20" w:after="20"/>
              <w:rPr>
                <w:color w:val="000000" w:themeColor="text1"/>
                <w:sz w:val="20"/>
                <w:szCs w:val="20"/>
              </w:rPr>
            </w:pPr>
            <w:r w:rsidRPr="0017580F">
              <w:rPr>
                <w:color w:val="000000" w:themeColor="text1"/>
                <w:sz w:val="20"/>
                <w:szCs w:val="20"/>
              </w:rPr>
              <w:tab/>
              <w:t>}</w:t>
            </w:r>
          </w:p>
        </w:tc>
        <w:tc>
          <w:tcPr>
            <w:tcW w:w="1260" w:type="dxa"/>
          </w:tcPr>
          <w:p w14:paraId="676168BA" w14:textId="77777777" w:rsidR="003A64DB" w:rsidRPr="0017580F" w:rsidRDefault="003A64DB">
            <w:pPr>
              <w:spacing w:before="20" w:after="20"/>
              <w:jc w:val="center"/>
              <w:rPr>
                <w:color w:val="000000" w:themeColor="text1"/>
                <w:sz w:val="20"/>
                <w:szCs w:val="20"/>
              </w:rPr>
            </w:pPr>
          </w:p>
        </w:tc>
      </w:tr>
      <w:tr w:rsidR="003A64DB" w:rsidRPr="0017580F" w14:paraId="30514C59" w14:textId="77777777" w:rsidTr="00A252B5">
        <w:trPr>
          <w:jc w:val="center"/>
        </w:trPr>
        <w:tc>
          <w:tcPr>
            <w:tcW w:w="7921" w:type="dxa"/>
          </w:tcPr>
          <w:p w14:paraId="3543C0EA" w14:textId="77777777" w:rsidR="003A64DB" w:rsidRPr="0017580F" w:rsidRDefault="003A64DB">
            <w:pPr>
              <w:spacing w:before="20" w:after="20"/>
              <w:rPr>
                <w:color w:val="000000" w:themeColor="text1"/>
                <w:sz w:val="20"/>
                <w:szCs w:val="20"/>
              </w:rPr>
            </w:pPr>
            <w:r w:rsidRPr="0017580F">
              <w:rPr>
                <w:color w:val="000000" w:themeColor="text1"/>
                <w:sz w:val="20"/>
                <w:szCs w:val="20"/>
              </w:rPr>
              <w:t>}</w:t>
            </w:r>
          </w:p>
        </w:tc>
        <w:tc>
          <w:tcPr>
            <w:tcW w:w="1260" w:type="dxa"/>
          </w:tcPr>
          <w:p w14:paraId="034CB1E5" w14:textId="77777777" w:rsidR="003A64DB" w:rsidRPr="0017580F" w:rsidRDefault="003A64DB">
            <w:pPr>
              <w:spacing w:before="20" w:after="20"/>
              <w:jc w:val="center"/>
              <w:rPr>
                <w:color w:val="000000" w:themeColor="text1"/>
                <w:sz w:val="20"/>
                <w:szCs w:val="20"/>
              </w:rPr>
            </w:pPr>
          </w:p>
        </w:tc>
      </w:tr>
    </w:tbl>
    <w:p w14:paraId="39EAC7FA" w14:textId="77777777" w:rsidR="002574ED" w:rsidRPr="0017580F" w:rsidRDefault="002574ED" w:rsidP="00CB76AA">
      <w:pPr>
        <w:pStyle w:val="Heading4"/>
      </w:pPr>
      <w:r w:rsidRPr="0017580F">
        <w:t xml:space="preserve">Patch </w:t>
      </w:r>
      <w:r w:rsidR="00973BC1" w:rsidRPr="0017580F">
        <w:t>data unit</w:t>
      </w:r>
      <w:r w:rsidRPr="0017580F">
        <w:t xml:space="preserve"> syntax</w:t>
      </w:r>
    </w:p>
    <w:tbl>
      <w:tblPr>
        <w:tblStyle w:val="TableGrid"/>
        <w:tblW w:w="5007" w:type="pct"/>
        <w:jc w:val="center"/>
        <w:tblLayout w:type="fixed"/>
        <w:tblLook w:val="04A0" w:firstRow="1" w:lastRow="0" w:firstColumn="1" w:lastColumn="0" w:noHBand="0" w:noVBand="1"/>
      </w:tblPr>
      <w:tblGrid>
        <w:gridCol w:w="8424"/>
        <w:gridCol w:w="1332"/>
      </w:tblGrid>
      <w:tr w:rsidR="002574ED" w:rsidRPr="0017580F" w14:paraId="4549098A" w14:textId="77777777" w:rsidTr="004A7026">
        <w:trPr>
          <w:jc w:val="center"/>
        </w:trPr>
        <w:tc>
          <w:tcPr>
            <w:tcW w:w="8424" w:type="dxa"/>
          </w:tcPr>
          <w:p w14:paraId="7F06A3E6" w14:textId="599FFD42" w:rsidR="002574ED" w:rsidRPr="0017580F" w:rsidRDefault="002574ED">
            <w:pPr>
              <w:spacing w:before="20" w:after="20"/>
              <w:rPr>
                <w:color w:val="000000" w:themeColor="text1"/>
                <w:sz w:val="20"/>
                <w:szCs w:val="20"/>
              </w:rPr>
            </w:pPr>
            <w:r w:rsidRPr="0017580F">
              <w:rPr>
                <w:color w:val="000000" w:themeColor="text1"/>
                <w:sz w:val="20"/>
                <w:szCs w:val="20"/>
              </w:rPr>
              <w:t>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Pr="0017580F">
              <w:rPr>
                <w:color w:val="000000" w:themeColor="text1"/>
                <w:sz w:val="20"/>
                <w:szCs w:val="20"/>
              </w:rPr>
              <w:t> </w:t>
            </w:r>
            <w:r w:rsidR="00E13AB1" w:rsidRPr="0017580F">
              <w:rPr>
                <w:color w:val="000000" w:themeColor="text1"/>
                <w:sz w:val="20"/>
                <w:szCs w:val="20"/>
              </w:rPr>
              <w:t>patchIdx</w:t>
            </w:r>
            <w:r w:rsidR="00CC1888" w:rsidRPr="0017580F">
              <w:rPr>
                <w:color w:val="000000" w:themeColor="text1"/>
                <w:sz w:val="20"/>
                <w:szCs w:val="20"/>
              </w:rPr>
              <w:t> </w:t>
            </w:r>
            <w:r w:rsidR="008F1F82" w:rsidRPr="0017580F">
              <w:rPr>
                <w:color w:val="000000" w:themeColor="text1"/>
                <w:sz w:val="20"/>
                <w:szCs w:val="20"/>
              </w:rPr>
              <w:t>) {</w:t>
            </w:r>
          </w:p>
        </w:tc>
        <w:tc>
          <w:tcPr>
            <w:tcW w:w="1332" w:type="dxa"/>
          </w:tcPr>
          <w:p w14:paraId="3CCAA5D7" w14:textId="77777777" w:rsidR="002574ED" w:rsidRPr="0017580F" w:rsidRDefault="002574ED">
            <w:pPr>
              <w:spacing w:before="20" w:after="20"/>
              <w:jc w:val="center"/>
              <w:rPr>
                <w:b/>
                <w:color w:val="000000" w:themeColor="text1"/>
                <w:sz w:val="20"/>
                <w:szCs w:val="20"/>
              </w:rPr>
            </w:pPr>
            <w:r w:rsidRPr="0017580F">
              <w:rPr>
                <w:b/>
                <w:color w:val="000000" w:themeColor="text1"/>
                <w:sz w:val="20"/>
                <w:szCs w:val="20"/>
              </w:rPr>
              <w:t>Descriptor</w:t>
            </w:r>
          </w:p>
        </w:tc>
      </w:tr>
      <w:tr w:rsidR="006A6E1F" w:rsidRPr="0017580F" w14:paraId="2298EC2C" w14:textId="77777777" w:rsidTr="004A7026">
        <w:trPr>
          <w:jc w:val="center"/>
        </w:trPr>
        <w:tc>
          <w:tcPr>
            <w:tcW w:w="8424" w:type="dxa"/>
          </w:tcPr>
          <w:p w14:paraId="1DFFC435" w14:textId="77777777" w:rsidR="006A6E1F" w:rsidRPr="0017580F" w:rsidRDefault="006A6E1F">
            <w:pPr>
              <w:spacing w:before="20" w:after="20"/>
              <w:rPr>
                <w:color w:val="000000" w:themeColor="text1"/>
                <w:sz w:val="20"/>
                <w:szCs w:val="20"/>
              </w:rPr>
            </w:pPr>
            <w:r w:rsidRPr="0017580F">
              <w:rPr>
                <w:color w:val="000000" w:themeColor="text1"/>
                <w:sz w:val="20"/>
                <w:szCs w:val="20"/>
              </w:rPr>
              <w:tab/>
            </w:r>
            <w:r w:rsidRPr="0017580F">
              <w:rPr>
                <w:b/>
                <w:color w:val="000000" w:themeColor="text1"/>
                <w:sz w:val="20"/>
                <w:szCs w:val="20"/>
              </w:rPr>
              <w:t>p</w:t>
            </w:r>
            <w:r w:rsidR="00C41D9B" w:rsidRPr="0017580F">
              <w:rPr>
                <w:b/>
                <w:color w:val="000000" w:themeColor="text1"/>
                <w:sz w:val="20"/>
                <w:szCs w:val="20"/>
              </w:rPr>
              <w:t>du</w:t>
            </w:r>
            <w:r w:rsidRPr="0017580F">
              <w:rPr>
                <w:b/>
                <w:color w:val="000000" w:themeColor="text1"/>
                <w:sz w:val="20"/>
                <w:szCs w:val="20"/>
              </w:rPr>
              <w:t>_</w:t>
            </w:r>
            <w:r w:rsidR="00070D8E" w:rsidRPr="0017580F">
              <w:rPr>
                <w:b/>
                <w:color w:val="000000" w:themeColor="text1"/>
                <w:sz w:val="20"/>
                <w:szCs w:val="20"/>
              </w:rPr>
              <w:t>2d_</w:t>
            </w:r>
            <w:r w:rsidR="00627BE0" w:rsidRPr="0017580F">
              <w:rPr>
                <w:b/>
                <w:color w:val="000000" w:themeColor="text1"/>
                <w:sz w:val="20"/>
                <w:szCs w:val="20"/>
              </w:rPr>
              <w:t>pos</w:t>
            </w:r>
            <w:r w:rsidR="00070D8E" w:rsidRPr="0017580F">
              <w:rPr>
                <w:b/>
                <w:color w:val="000000" w:themeColor="text1"/>
                <w:sz w:val="20"/>
                <w:szCs w:val="20"/>
              </w:rPr>
              <w:t>_x</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001F3C1E" w:rsidRPr="0017580F">
              <w:rPr>
                <w:color w:val="000000" w:themeColor="text1"/>
                <w:sz w:val="20"/>
                <w:szCs w:val="20"/>
              </w:rPr>
              <w:t>[ patchIdx ]</w:t>
            </w:r>
          </w:p>
        </w:tc>
        <w:tc>
          <w:tcPr>
            <w:tcW w:w="1332" w:type="dxa"/>
          </w:tcPr>
          <w:p w14:paraId="7816ED42" w14:textId="77777777" w:rsidR="006A6E1F" w:rsidRPr="0017580F" w:rsidRDefault="0047460F">
            <w:pPr>
              <w:spacing w:before="20" w:after="20"/>
              <w:jc w:val="center"/>
              <w:rPr>
                <w:color w:val="000000" w:themeColor="text1"/>
                <w:sz w:val="20"/>
                <w:szCs w:val="20"/>
              </w:rPr>
            </w:pPr>
            <w:r w:rsidRPr="0017580F">
              <w:rPr>
                <w:color w:val="000000" w:themeColor="text1"/>
                <w:sz w:val="20"/>
                <w:szCs w:val="20"/>
              </w:rPr>
              <w:t>u</w:t>
            </w:r>
            <w:r w:rsidR="00F72042" w:rsidRPr="0017580F">
              <w:rPr>
                <w:color w:val="000000" w:themeColor="text1"/>
                <w:sz w:val="20"/>
                <w:szCs w:val="20"/>
              </w:rPr>
              <w:t>e</w:t>
            </w:r>
            <w:r w:rsidR="006A6E1F" w:rsidRPr="0017580F">
              <w:rPr>
                <w:color w:val="000000" w:themeColor="text1"/>
                <w:sz w:val="20"/>
                <w:szCs w:val="20"/>
              </w:rPr>
              <w:t>(v)</w:t>
            </w:r>
          </w:p>
        </w:tc>
      </w:tr>
      <w:tr w:rsidR="006A6E1F" w:rsidRPr="0017580F" w14:paraId="7134FF78" w14:textId="77777777" w:rsidTr="004A7026">
        <w:trPr>
          <w:jc w:val="center"/>
        </w:trPr>
        <w:tc>
          <w:tcPr>
            <w:tcW w:w="8424" w:type="dxa"/>
          </w:tcPr>
          <w:p w14:paraId="5FA91CBD" w14:textId="77777777" w:rsidR="006A6E1F" w:rsidRPr="0017580F" w:rsidRDefault="006A6E1F">
            <w:pPr>
              <w:spacing w:before="20" w:after="20"/>
              <w:rPr>
                <w:color w:val="000000" w:themeColor="text1"/>
                <w:sz w:val="20"/>
                <w:szCs w:val="20"/>
                <w:lang w:eastAsia="ja-JP"/>
              </w:rPr>
            </w:pPr>
            <w:r w:rsidRPr="0017580F">
              <w:rPr>
                <w:color w:val="000000" w:themeColor="text1"/>
                <w:sz w:val="20"/>
                <w:szCs w:val="20"/>
              </w:rPr>
              <w:tab/>
            </w:r>
            <w:r w:rsidRPr="0017580F">
              <w:rPr>
                <w:b/>
                <w:color w:val="000000" w:themeColor="text1"/>
                <w:sz w:val="20"/>
                <w:szCs w:val="20"/>
              </w:rPr>
              <w:t>p</w:t>
            </w:r>
            <w:r w:rsidR="00C41D9B" w:rsidRPr="0017580F">
              <w:rPr>
                <w:b/>
                <w:color w:val="000000" w:themeColor="text1"/>
                <w:sz w:val="20"/>
                <w:szCs w:val="20"/>
              </w:rPr>
              <w:t>du</w:t>
            </w:r>
            <w:r w:rsidRPr="0017580F">
              <w:rPr>
                <w:b/>
                <w:color w:val="000000" w:themeColor="text1"/>
                <w:sz w:val="20"/>
                <w:szCs w:val="20"/>
              </w:rPr>
              <w:t>_</w:t>
            </w:r>
            <w:r w:rsidR="00070D8E" w:rsidRPr="0017580F">
              <w:rPr>
                <w:b/>
                <w:color w:val="000000" w:themeColor="text1"/>
                <w:sz w:val="20"/>
                <w:szCs w:val="20"/>
              </w:rPr>
              <w:t>2d_</w:t>
            </w:r>
            <w:r w:rsidR="00627BE0" w:rsidRPr="0017580F">
              <w:rPr>
                <w:b/>
                <w:color w:val="000000" w:themeColor="text1"/>
                <w:sz w:val="20"/>
                <w:szCs w:val="20"/>
              </w:rPr>
              <w:t>pos</w:t>
            </w:r>
            <w:r w:rsidR="00070D8E" w:rsidRPr="0017580F">
              <w:rPr>
                <w:b/>
                <w:color w:val="000000" w:themeColor="text1"/>
                <w:sz w:val="20"/>
                <w:szCs w:val="20"/>
              </w:rPr>
              <w:t>_y</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001F3C1E" w:rsidRPr="0017580F">
              <w:rPr>
                <w:color w:val="000000" w:themeColor="text1"/>
                <w:sz w:val="20"/>
                <w:szCs w:val="20"/>
              </w:rPr>
              <w:t>[ patchIdx ]</w:t>
            </w:r>
          </w:p>
        </w:tc>
        <w:tc>
          <w:tcPr>
            <w:tcW w:w="1332" w:type="dxa"/>
          </w:tcPr>
          <w:p w14:paraId="75C066CF" w14:textId="77777777" w:rsidR="006A6E1F" w:rsidRPr="0017580F" w:rsidRDefault="0047460F">
            <w:pPr>
              <w:spacing w:before="20" w:after="20"/>
              <w:jc w:val="center"/>
              <w:rPr>
                <w:color w:val="000000" w:themeColor="text1"/>
                <w:sz w:val="20"/>
                <w:szCs w:val="20"/>
              </w:rPr>
            </w:pPr>
            <w:r w:rsidRPr="0017580F">
              <w:rPr>
                <w:color w:val="000000" w:themeColor="text1"/>
                <w:sz w:val="20"/>
                <w:szCs w:val="20"/>
              </w:rPr>
              <w:t>u</w:t>
            </w:r>
            <w:r w:rsidR="00F72042" w:rsidRPr="0017580F">
              <w:rPr>
                <w:color w:val="000000" w:themeColor="text1"/>
                <w:sz w:val="20"/>
                <w:szCs w:val="20"/>
              </w:rPr>
              <w:t>e</w:t>
            </w:r>
            <w:r w:rsidR="006A6E1F" w:rsidRPr="0017580F">
              <w:rPr>
                <w:color w:val="000000" w:themeColor="text1"/>
                <w:sz w:val="20"/>
                <w:szCs w:val="20"/>
              </w:rPr>
              <w:t>(v)</w:t>
            </w:r>
          </w:p>
        </w:tc>
      </w:tr>
      <w:tr w:rsidR="004B0340" w:rsidRPr="0017580F" w14:paraId="56420870" w14:textId="77777777" w:rsidTr="004A7026">
        <w:trPr>
          <w:jc w:val="center"/>
        </w:trPr>
        <w:tc>
          <w:tcPr>
            <w:tcW w:w="8424" w:type="dxa"/>
          </w:tcPr>
          <w:p w14:paraId="19398A91" w14:textId="77777777" w:rsidR="004B0340" w:rsidRPr="0017580F" w:rsidRDefault="004B0340">
            <w:pPr>
              <w:spacing w:before="20" w:after="20"/>
              <w:rPr>
                <w:color w:val="000000" w:themeColor="text1"/>
                <w:sz w:val="20"/>
                <w:szCs w:val="20"/>
                <w:lang w:eastAsia="ja-JP"/>
              </w:rPr>
            </w:pPr>
            <w:r w:rsidRPr="0017580F">
              <w:rPr>
                <w:color w:val="000000" w:themeColor="text1"/>
                <w:sz w:val="20"/>
                <w:szCs w:val="20"/>
              </w:rPr>
              <w:tab/>
            </w:r>
            <w:r w:rsidRPr="0017580F">
              <w:rPr>
                <w:b/>
                <w:color w:val="000000" w:themeColor="text1"/>
                <w:sz w:val="20"/>
                <w:szCs w:val="20"/>
              </w:rPr>
              <w:t>pdu_2d_</w:t>
            </w:r>
            <w:r w:rsidR="008E0BEB" w:rsidRPr="0017580F">
              <w:rPr>
                <w:b/>
                <w:color w:val="000000" w:themeColor="text1"/>
                <w:sz w:val="20"/>
                <w:szCs w:val="20"/>
              </w:rPr>
              <w:t>size_x</w:t>
            </w:r>
            <w:r w:rsidR="00185461" w:rsidRPr="0017580F">
              <w:rPr>
                <w:b/>
                <w:color w:val="000000" w:themeColor="text1"/>
                <w:sz w:val="20"/>
                <w:szCs w:val="20"/>
              </w:rPr>
              <w:t>_minus1</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001F3C1E" w:rsidRPr="0017580F">
              <w:rPr>
                <w:color w:val="000000" w:themeColor="text1"/>
                <w:sz w:val="20"/>
                <w:szCs w:val="20"/>
              </w:rPr>
              <w:t>[ patchIdx ]</w:t>
            </w:r>
          </w:p>
        </w:tc>
        <w:tc>
          <w:tcPr>
            <w:tcW w:w="1332" w:type="dxa"/>
          </w:tcPr>
          <w:p w14:paraId="4F85ACC6" w14:textId="77777777" w:rsidR="004B0340" w:rsidRPr="0017580F" w:rsidRDefault="00185461">
            <w:pPr>
              <w:spacing w:before="20" w:after="20"/>
              <w:jc w:val="center"/>
              <w:rPr>
                <w:color w:val="000000" w:themeColor="text1"/>
                <w:sz w:val="20"/>
                <w:szCs w:val="20"/>
              </w:rPr>
            </w:pPr>
            <w:r w:rsidRPr="0017580F">
              <w:rPr>
                <w:color w:val="000000" w:themeColor="text1"/>
                <w:sz w:val="20"/>
                <w:szCs w:val="20"/>
              </w:rPr>
              <w:t>ue</w:t>
            </w:r>
            <w:r w:rsidR="004B0340" w:rsidRPr="0017580F">
              <w:rPr>
                <w:color w:val="000000" w:themeColor="text1"/>
                <w:sz w:val="20"/>
                <w:szCs w:val="20"/>
              </w:rPr>
              <w:t>(v)</w:t>
            </w:r>
          </w:p>
        </w:tc>
      </w:tr>
      <w:tr w:rsidR="004B0340" w:rsidRPr="0017580F" w14:paraId="6DC00E7E" w14:textId="77777777" w:rsidTr="004A7026">
        <w:trPr>
          <w:jc w:val="center"/>
        </w:trPr>
        <w:tc>
          <w:tcPr>
            <w:tcW w:w="8424" w:type="dxa"/>
          </w:tcPr>
          <w:p w14:paraId="3E4A88BB" w14:textId="77777777" w:rsidR="004B0340" w:rsidRPr="0017580F" w:rsidRDefault="004B0340">
            <w:pPr>
              <w:spacing w:before="20" w:after="20"/>
              <w:rPr>
                <w:color w:val="000000" w:themeColor="text1"/>
                <w:sz w:val="20"/>
                <w:szCs w:val="20"/>
                <w:lang w:eastAsia="ja-JP"/>
              </w:rPr>
            </w:pPr>
            <w:r w:rsidRPr="0017580F">
              <w:rPr>
                <w:color w:val="000000" w:themeColor="text1"/>
                <w:sz w:val="20"/>
                <w:szCs w:val="20"/>
              </w:rPr>
              <w:tab/>
            </w:r>
            <w:r w:rsidRPr="0017580F">
              <w:rPr>
                <w:b/>
                <w:color w:val="000000" w:themeColor="text1"/>
                <w:sz w:val="20"/>
                <w:szCs w:val="20"/>
              </w:rPr>
              <w:t>pdu_2d_</w:t>
            </w:r>
            <w:r w:rsidR="008E0BEB" w:rsidRPr="0017580F">
              <w:rPr>
                <w:b/>
                <w:color w:val="000000" w:themeColor="text1"/>
                <w:sz w:val="20"/>
                <w:szCs w:val="20"/>
              </w:rPr>
              <w:t>size_y</w:t>
            </w:r>
            <w:r w:rsidR="00185461" w:rsidRPr="0017580F">
              <w:rPr>
                <w:b/>
                <w:color w:val="000000" w:themeColor="text1"/>
                <w:sz w:val="20"/>
                <w:szCs w:val="20"/>
              </w:rPr>
              <w:t>_minus1</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001F3C1E" w:rsidRPr="0017580F">
              <w:rPr>
                <w:color w:val="000000" w:themeColor="text1"/>
                <w:sz w:val="20"/>
                <w:szCs w:val="20"/>
              </w:rPr>
              <w:t>[ patchIdx ]</w:t>
            </w:r>
          </w:p>
        </w:tc>
        <w:tc>
          <w:tcPr>
            <w:tcW w:w="1332" w:type="dxa"/>
          </w:tcPr>
          <w:p w14:paraId="4C6C31D1" w14:textId="77777777" w:rsidR="004B0340" w:rsidRPr="0017580F" w:rsidRDefault="00185461">
            <w:pPr>
              <w:spacing w:before="20" w:after="20"/>
              <w:jc w:val="center"/>
              <w:rPr>
                <w:color w:val="000000" w:themeColor="text1"/>
                <w:sz w:val="20"/>
                <w:szCs w:val="20"/>
              </w:rPr>
            </w:pPr>
            <w:r w:rsidRPr="0017580F">
              <w:rPr>
                <w:color w:val="000000" w:themeColor="text1"/>
                <w:sz w:val="20"/>
                <w:szCs w:val="20"/>
              </w:rPr>
              <w:t>u</w:t>
            </w:r>
            <w:r w:rsidR="004B0340" w:rsidRPr="0017580F">
              <w:rPr>
                <w:color w:val="000000" w:themeColor="text1"/>
                <w:sz w:val="20"/>
                <w:szCs w:val="20"/>
              </w:rPr>
              <w:t>e(v)</w:t>
            </w:r>
          </w:p>
        </w:tc>
      </w:tr>
      <w:tr w:rsidR="006A6E1F" w:rsidRPr="0017580F" w14:paraId="6B45124E" w14:textId="77777777" w:rsidTr="004A7026">
        <w:trPr>
          <w:jc w:val="center"/>
        </w:trPr>
        <w:tc>
          <w:tcPr>
            <w:tcW w:w="8424" w:type="dxa"/>
          </w:tcPr>
          <w:p w14:paraId="7BF8E35E" w14:textId="77777777" w:rsidR="006A6E1F" w:rsidRPr="0017580F" w:rsidRDefault="006A6E1F">
            <w:pPr>
              <w:spacing w:before="20" w:after="20"/>
              <w:rPr>
                <w:color w:val="000000" w:themeColor="text1"/>
                <w:sz w:val="20"/>
                <w:szCs w:val="20"/>
                <w:lang w:eastAsia="ja-JP"/>
              </w:rPr>
            </w:pPr>
            <w:r w:rsidRPr="0017580F">
              <w:rPr>
                <w:color w:val="000000" w:themeColor="text1"/>
                <w:sz w:val="20"/>
                <w:szCs w:val="20"/>
              </w:rPr>
              <w:tab/>
            </w:r>
            <w:r w:rsidR="007356C4" w:rsidRPr="0017580F">
              <w:rPr>
                <w:b/>
                <w:color w:val="000000" w:themeColor="text1"/>
                <w:sz w:val="20"/>
                <w:szCs w:val="20"/>
              </w:rPr>
              <w:t>pdu_3d_offset_u</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001F3C1E" w:rsidRPr="0017580F">
              <w:rPr>
                <w:color w:val="000000" w:themeColor="text1"/>
                <w:sz w:val="20"/>
                <w:szCs w:val="20"/>
              </w:rPr>
              <w:t>[ patchIdx ]</w:t>
            </w:r>
          </w:p>
        </w:tc>
        <w:tc>
          <w:tcPr>
            <w:tcW w:w="1332" w:type="dxa"/>
          </w:tcPr>
          <w:p w14:paraId="1637870F" w14:textId="77777777" w:rsidR="006A6E1F" w:rsidRPr="0017580F" w:rsidRDefault="0047460F">
            <w:pPr>
              <w:spacing w:before="20" w:after="20"/>
              <w:jc w:val="center"/>
              <w:rPr>
                <w:color w:val="000000" w:themeColor="text1"/>
                <w:sz w:val="20"/>
                <w:szCs w:val="20"/>
              </w:rPr>
            </w:pPr>
            <w:r w:rsidRPr="0017580F">
              <w:rPr>
                <w:color w:val="000000" w:themeColor="text1"/>
                <w:sz w:val="20"/>
                <w:szCs w:val="20"/>
              </w:rPr>
              <w:t>u</w:t>
            </w:r>
            <w:r w:rsidR="006A6E1F" w:rsidRPr="0017580F">
              <w:rPr>
                <w:color w:val="000000" w:themeColor="text1"/>
                <w:sz w:val="20"/>
                <w:szCs w:val="20"/>
              </w:rPr>
              <w:t>(v)</w:t>
            </w:r>
          </w:p>
        </w:tc>
      </w:tr>
      <w:tr w:rsidR="006A6E1F" w:rsidRPr="0017580F" w14:paraId="3C595020" w14:textId="77777777" w:rsidTr="004A7026">
        <w:trPr>
          <w:jc w:val="center"/>
        </w:trPr>
        <w:tc>
          <w:tcPr>
            <w:tcW w:w="8424" w:type="dxa"/>
          </w:tcPr>
          <w:p w14:paraId="53DC1B98" w14:textId="77777777" w:rsidR="006A6E1F" w:rsidRPr="0017580F" w:rsidRDefault="006A6E1F">
            <w:pPr>
              <w:spacing w:before="20" w:after="20"/>
              <w:rPr>
                <w:color w:val="000000" w:themeColor="text1"/>
                <w:sz w:val="20"/>
                <w:szCs w:val="20"/>
                <w:lang w:eastAsia="ja-JP"/>
              </w:rPr>
            </w:pPr>
            <w:r w:rsidRPr="0017580F">
              <w:rPr>
                <w:color w:val="000000" w:themeColor="text1"/>
                <w:sz w:val="20"/>
                <w:szCs w:val="20"/>
              </w:rPr>
              <w:tab/>
            </w:r>
            <w:r w:rsidR="007356C4" w:rsidRPr="0017580F">
              <w:rPr>
                <w:b/>
                <w:color w:val="000000" w:themeColor="text1"/>
                <w:sz w:val="20"/>
                <w:szCs w:val="20"/>
              </w:rPr>
              <w:t>pdu_3d_offset_v</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001F3C1E" w:rsidRPr="0017580F">
              <w:rPr>
                <w:color w:val="000000" w:themeColor="text1"/>
                <w:sz w:val="20"/>
                <w:szCs w:val="20"/>
              </w:rPr>
              <w:t>[ patchIdx ]</w:t>
            </w:r>
          </w:p>
        </w:tc>
        <w:tc>
          <w:tcPr>
            <w:tcW w:w="1332" w:type="dxa"/>
          </w:tcPr>
          <w:p w14:paraId="3E1B675E" w14:textId="77777777" w:rsidR="006A6E1F" w:rsidRPr="0017580F" w:rsidRDefault="0047460F">
            <w:pPr>
              <w:spacing w:before="20" w:after="20"/>
              <w:jc w:val="center"/>
              <w:rPr>
                <w:color w:val="000000" w:themeColor="text1"/>
                <w:sz w:val="20"/>
                <w:szCs w:val="20"/>
              </w:rPr>
            </w:pPr>
            <w:r w:rsidRPr="0017580F">
              <w:rPr>
                <w:color w:val="000000" w:themeColor="text1"/>
                <w:sz w:val="20"/>
                <w:szCs w:val="20"/>
              </w:rPr>
              <w:t>u</w:t>
            </w:r>
            <w:r w:rsidR="006A6E1F" w:rsidRPr="0017580F">
              <w:rPr>
                <w:color w:val="000000" w:themeColor="text1"/>
                <w:sz w:val="20"/>
                <w:szCs w:val="20"/>
              </w:rPr>
              <w:t>(v)</w:t>
            </w:r>
          </w:p>
        </w:tc>
      </w:tr>
      <w:tr w:rsidR="00624F82" w:rsidRPr="0017580F" w14:paraId="4F4F3D24" w14:textId="77777777" w:rsidTr="004A7026">
        <w:trPr>
          <w:jc w:val="center"/>
        </w:trPr>
        <w:tc>
          <w:tcPr>
            <w:tcW w:w="8424" w:type="dxa"/>
          </w:tcPr>
          <w:p w14:paraId="4963A056" w14:textId="77777777" w:rsidR="00624F82" w:rsidRPr="0017580F" w:rsidRDefault="00624F82">
            <w:pPr>
              <w:spacing w:before="20" w:after="20"/>
              <w:rPr>
                <w:color w:val="000000" w:themeColor="text1"/>
                <w:sz w:val="20"/>
                <w:szCs w:val="20"/>
              </w:rPr>
            </w:pPr>
            <w:r w:rsidRPr="0017580F">
              <w:rPr>
                <w:color w:val="000000" w:themeColor="text1"/>
                <w:sz w:val="20"/>
                <w:szCs w:val="20"/>
              </w:rPr>
              <w:tab/>
            </w:r>
            <w:r w:rsidR="007356C4" w:rsidRPr="0017580F">
              <w:rPr>
                <w:b/>
                <w:color w:val="000000" w:themeColor="text1"/>
                <w:sz w:val="20"/>
                <w:szCs w:val="20"/>
              </w:rPr>
              <w:t>pdu_3d_offset_d</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001F3C1E" w:rsidRPr="0017580F">
              <w:rPr>
                <w:color w:val="000000" w:themeColor="text1"/>
                <w:sz w:val="20"/>
                <w:szCs w:val="20"/>
              </w:rPr>
              <w:t>[ patchIdx ]</w:t>
            </w:r>
          </w:p>
        </w:tc>
        <w:tc>
          <w:tcPr>
            <w:tcW w:w="1332" w:type="dxa"/>
          </w:tcPr>
          <w:p w14:paraId="0E0ACC60" w14:textId="77777777" w:rsidR="00624F82" w:rsidRPr="0017580F" w:rsidRDefault="00624F82">
            <w:pPr>
              <w:spacing w:before="20" w:after="20"/>
              <w:jc w:val="center"/>
              <w:rPr>
                <w:color w:val="000000" w:themeColor="text1"/>
                <w:sz w:val="20"/>
                <w:szCs w:val="20"/>
              </w:rPr>
            </w:pPr>
            <w:r w:rsidRPr="0017580F">
              <w:rPr>
                <w:color w:val="000000" w:themeColor="text1"/>
                <w:sz w:val="20"/>
                <w:szCs w:val="20"/>
              </w:rPr>
              <w:t>u(v)</w:t>
            </w:r>
          </w:p>
        </w:tc>
      </w:tr>
      <w:tr w:rsidR="00624F82" w:rsidRPr="0017580F" w14:paraId="552AA48E" w14:textId="77777777" w:rsidTr="004A7026">
        <w:trPr>
          <w:jc w:val="center"/>
        </w:trPr>
        <w:tc>
          <w:tcPr>
            <w:tcW w:w="8424" w:type="dxa"/>
          </w:tcPr>
          <w:p w14:paraId="2DE965BF" w14:textId="77777777" w:rsidR="00624F82" w:rsidRPr="0017580F" w:rsidRDefault="00624F82">
            <w:pPr>
              <w:spacing w:before="20" w:after="20"/>
              <w:rPr>
                <w:color w:val="000000" w:themeColor="text1"/>
                <w:sz w:val="20"/>
                <w:szCs w:val="20"/>
              </w:rPr>
            </w:pPr>
            <w:r w:rsidRPr="0017580F">
              <w:rPr>
                <w:color w:val="000000" w:themeColor="text1"/>
                <w:sz w:val="20"/>
                <w:szCs w:val="20"/>
              </w:rPr>
              <w:tab/>
              <w:t>if( </w:t>
            </w:r>
            <w:r w:rsidR="00EB723C" w:rsidRPr="0017580F">
              <w:rPr>
                <w:color w:val="000000" w:themeColor="text1"/>
                <w:sz w:val="20"/>
                <w:szCs w:val="20"/>
              </w:rPr>
              <w:t>asps_</w:t>
            </w:r>
            <w:r w:rsidRPr="0017580F">
              <w:rPr>
                <w:color w:val="000000" w:themeColor="text1"/>
                <w:sz w:val="20"/>
                <w:szCs w:val="20"/>
              </w:rPr>
              <w:t>normal_axis_max_delta_value_</w:t>
            </w:r>
            <w:r w:rsidR="00016786" w:rsidRPr="0017580F">
              <w:rPr>
                <w:color w:val="000000" w:themeColor="text1"/>
                <w:sz w:val="20"/>
                <w:szCs w:val="20"/>
              </w:rPr>
              <w:t>enabled_flag</w:t>
            </w:r>
            <w:r w:rsidRPr="0017580F">
              <w:rPr>
                <w:color w:val="000000" w:themeColor="text1"/>
                <w:sz w:val="20"/>
                <w:szCs w:val="20"/>
              </w:rPr>
              <w:t> )</w:t>
            </w:r>
          </w:p>
        </w:tc>
        <w:tc>
          <w:tcPr>
            <w:tcW w:w="1332" w:type="dxa"/>
          </w:tcPr>
          <w:p w14:paraId="6DF117CA" w14:textId="77777777" w:rsidR="00624F82" w:rsidRPr="0017580F" w:rsidDel="0047460F" w:rsidRDefault="00624F82">
            <w:pPr>
              <w:spacing w:before="20" w:after="20"/>
              <w:jc w:val="center"/>
              <w:rPr>
                <w:color w:val="000000" w:themeColor="text1"/>
                <w:sz w:val="20"/>
                <w:szCs w:val="20"/>
              </w:rPr>
            </w:pPr>
          </w:p>
        </w:tc>
      </w:tr>
      <w:tr w:rsidR="006A6E1F" w:rsidRPr="0017580F" w14:paraId="5FE62946" w14:textId="77777777" w:rsidTr="004A7026">
        <w:trPr>
          <w:jc w:val="center"/>
        </w:trPr>
        <w:tc>
          <w:tcPr>
            <w:tcW w:w="8424" w:type="dxa"/>
          </w:tcPr>
          <w:p w14:paraId="5FF7C54F" w14:textId="77777777" w:rsidR="006A6E1F" w:rsidRPr="0017580F" w:rsidRDefault="006A6E1F">
            <w:pPr>
              <w:spacing w:before="20" w:after="20"/>
              <w:rPr>
                <w:color w:val="000000" w:themeColor="text1"/>
                <w:sz w:val="20"/>
                <w:szCs w:val="20"/>
              </w:rPr>
            </w:pPr>
            <w:r w:rsidRPr="0017580F">
              <w:rPr>
                <w:color w:val="000000" w:themeColor="text1"/>
                <w:sz w:val="20"/>
                <w:szCs w:val="20"/>
              </w:rPr>
              <w:tab/>
            </w:r>
            <w:r w:rsidR="00624F82" w:rsidRPr="0017580F">
              <w:rPr>
                <w:color w:val="000000" w:themeColor="text1"/>
                <w:sz w:val="20"/>
                <w:szCs w:val="20"/>
              </w:rPr>
              <w:tab/>
            </w:r>
            <w:r w:rsidR="007356C4" w:rsidRPr="0017580F">
              <w:rPr>
                <w:b/>
                <w:color w:val="000000" w:themeColor="text1"/>
                <w:sz w:val="20"/>
                <w:szCs w:val="20"/>
              </w:rPr>
              <w:t>pdu_3d_range_d</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001F3C1E" w:rsidRPr="0017580F">
              <w:rPr>
                <w:color w:val="000000" w:themeColor="text1"/>
                <w:sz w:val="20"/>
                <w:szCs w:val="20"/>
              </w:rPr>
              <w:t>[ patchIdx ]</w:t>
            </w:r>
          </w:p>
        </w:tc>
        <w:tc>
          <w:tcPr>
            <w:tcW w:w="1332" w:type="dxa"/>
          </w:tcPr>
          <w:p w14:paraId="3F594CDA" w14:textId="77777777" w:rsidR="006A6E1F" w:rsidRPr="0017580F" w:rsidRDefault="0047460F">
            <w:pPr>
              <w:spacing w:before="20" w:after="20"/>
              <w:jc w:val="center"/>
              <w:rPr>
                <w:color w:val="000000" w:themeColor="text1"/>
                <w:sz w:val="20"/>
                <w:szCs w:val="20"/>
              </w:rPr>
            </w:pPr>
            <w:r w:rsidRPr="0017580F">
              <w:rPr>
                <w:color w:val="000000" w:themeColor="text1"/>
                <w:sz w:val="20"/>
                <w:szCs w:val="20"/>
              </w:rPr>
              <w:t>u</w:t>
            </w:r>
            <w:r w:rsidR="006A6E1F" w:rsidRPr="0017580F">
              <w:rPr>
                <w:color w:val="000000" w:themeColor="text1"/>
                <w:sz w:val="20"/>
                <w:szCs w:val="20"/>
              </w:rPr>
              <w:t>(v)</w:t>
            </w:r>
          </w:p>
        </w:tc>
      </w:tr>
      <w:tr w:rsidR="004B0340" w:rsidRPr="0017580F" w14:paraId="10B05F15" w14:textId="77777777" w:rsidTr="004A7026">
        <w:trPr>
          <w:jc w:val="center"/>
        </w:trPr>
        <w:tc>
          <w:tcPr>
            <w:tcW w:w="8424" w:type="dxa"/>
          </w:tcPr>
          <w:p w14:paraId="1BCA59B8" w14:textId="77777777" w:rsidR="004B0340" w:rsidRPr="0017580F" w:rsidRDefault="004B0340">
            <w:pPr>
              <w:spacing w:before="20" w:after="20"/>
              <w:rPr>
                <w:color w:val="000000" w:themeColor="text1"/>
                <w:sz w:val="20"/>
                <w:szCs w:val="20"/>
                <w:lang w:eastAsia="ja-JP"/>
              </w:rPr>
            </w:pPr>
            <w:r w:rsidRPr="0017580F">
              <w:rPr>
                <w:color w:val="000000" w:themeColor="text1"/>
                <w:sz w:val="20"/>
                <w:szCs w:val="20"/>
              </w:rPr>
              <w:tab/>
            </w:r>
            <w:r w:rsidRPr="0017580F">
              <w:rPr>
                <w:b/>
                <w:color w:val="000000" w:themeColor="text1"/>
                <w:sz w:val="20"/>
                <w:szCs w:val="20"/>
              </w:rPr>
              <w:t>pdu_</w:t>
            </w:r>
            <w:r w:rsidR="00B63334" w:rsidRPr="0017580F">
              <w:rPr>
                <w:b/>
                <w:color w:val="000000" w:themeColor="text1"/>
                <w:sz w:val="20"/>
                <w:szCs w:val="20"/>
              </w:rPr>
              <w:t>projection_</w:t>
            </w:r>
            <w:r w:rsidR="00CF2514" w:rsidRPr="0017580F">
              <w:rPr>
                <w:b/>
                <w:color w:val="000000" w:themeColor="text1"/>
                <w:sz w:val="20"/>
                <w:szCs w:val="20"/>
              </w:rPr>
              <w:t>id</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001F3C1E" w:rsidRPr="0017580F">
              <w:rPr>
                <w:color w:val="000000" w:themeColor="text1"/>
                <w:sz w:val="20"/>
                <w:szCs w:val="20"/>
              </w:rPr>
              <w:t>[ patchIdx ]</w:t>
            </w:r>
          </w:p>
        </w:tc>
        <w:tc>
          <w:tcPr>
            <w:tcW w:w="1332" w:type="dxa"/>
          </w:tcPr>
          <w:p w14:paraId="3CE0A1EA" w14:textId="77777777" w:rsidR="004B0340" w:rsidRPr="0017580F" w:rsidRDefault="006E1127">
            <w:pPr>
              <w:spacing w:before="20" w:after="20"/>
              <w:jc w:val="center"/>
              <w:rPr>
                <w:color w:val="000000" w:themeColor="text1"/>
                <w:sz w:val="20"/>
                <w:szCs w:val="20"/>
              </w:rPr>
            </w:pPr>
            <w:r w:rsidRPr="0017580F">
              <w:rPr>
                <w:color w:val="000000" w:themeColor="text1"/>
                <w:sz w:val="20"/>
                <w:szCs w:val="20"/>
              </w:rPr>
              <w:t>u(v)</w:t>
            </w:r>
          </w:p>
        </w:tc>
      </w:tr>
      <w:tr w:rsidR="00453885" w:rsidRPr="0017580F" w14:paraId="3CBB231E" w14:textId="77777777" w:rsidTr="004A7026">
        <w:trPr>
          <w:jc w:val="center"/>
        </w:trPr>
        <w:tc>
          <w:tcPr>
            <w:tcW w:w="8424" w:type="dxa"/>
          </w:tcPr>
          <w:p w14:paraId="593C70A2" w14:textId="77777777" w:rsidR="00453885" w:rsidRPr="0017580F" w:rsidRDefault="00453885">
            <w:pPr>
              <w:spacing w:before="20" w:after="20"/>
              <w:rPr>
                <w:color w:val="000000" w:themeColor="text1"/>
                <w:sz w:val="20"/>
                <w:szCs w:val="20"/>
              </w:rPr>
            </w:pPr>
            <w:r w:rsidRPr="0017580F">
              <w:rPr>
                <w:color w:val="000000" w:themeColor="text1"/>
                <w:sz w:val="20"/>
                <w:szCs w:val="20"/>
              </w:rPr>
              <w:tab/>
            </w:r>
            <w:r w:rsidRPr="0017580F">
              <w:rPr>
                <w:b/>
                <w:color w:val="000000" w:themeColor="text1"/>
                <w:sz w:val="20"/>
                <w:szCs w:val="20"/>
              </w:rPr>
              <w:t>pdu_orientation_index</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001F3C1E" w:rsidRPr="0017580F">
              <w:rPr>
                <w:color w:val="000000" w:themeColor="text1"/>
                <w:sz w:val="20"/>
                <w:szCs w:val="20"/>
              </w:rPr>
              <w:t>[ patchIdx ]</w:t>
            </w:r>
          </w:p>
        </w:tc>
        <w:tc>
          <w:tcPr>
            <w:tcW w:w="1332" w:type="dxa"/>
          </w:tcPr>
          <w:p w14:paraId="7EB9E60B" w14:textId="77777777" w:rsidR="00453885" w:rsidRPr="0017580F" w:rsidDel="0047460F" w:rsidRDefault="00453885">
            <w:pPr>
              <w:spacing w:before="20" w:after="20"/>
              <w:jc w:val="center"/>
              <w:rPr>
                <w:color w:val="000000" w:themeColor="text1"/>
                <w:sz w:val="20"/>
                <w:szCs w:val="20"/>
              </w:rPr>
            </w:pPr>
            <w:r w:rsidRPr="0017580F">
              <w:rPr>
                <w:color w:val="000000" w:themeColor="text1"/>
                <w:sz w:val="20"/>
                <w:szCs w:val="20"/>
              </w:rPr>
              <w:t>u(</w:t>
            </w:r>
            <w:r w:rsidR="00CF2514" w:rsidRPr="0017580F">
              <w:rPr>
                <w:color w:val="000000" w:themeColor="text1"/>
                <w:sz w:val="20"/>
                <w:szCs w:val="20"/>
              </w:rPr>
              <w:t>v</w:t>
            </w:r>
            <w:r w:rsidRPr="0017580F">
              <w:rPr>
                <w:color w:val="000000" w:themeColor="text1"/>
                <w:sz w:val="20"/>
                <w:szCs w:val="20"/>
              </w:rPr>
              <w:t>)</w:t>
            </w:r>
          </w:p>
        </w:tc>
      </w:tr>
      <w:tr w:rsidR="00E3571F" w:rsidRPr="0017580F" w14:paraId="2EF51468" w14:textId="77777777" w:rsidTr="004A7026">
        <w:trPr>
          <w:jc w:val="center"/>
        </w:trPr>
        <w:tc>
          <w:tcPr>
            <w:tcW w:w="8424" w:type="dxa"/>
          </w:tcPr>
          <w:p w14:paraId="723EF7C2" w14:textId="160821E1" w:rsidR="00E3571F" w:rsidRPr="0017580F" w:rsidRDefault="00E3571F">
            <w:pPr>
              <w:spacing w:before="20" w:after="20"/>
              <w:rPr>
                <w:color w:val="000000" w:themeColor="text1"/>
                <w:sz w:val="20"/>
                <w:szCs w:val="20"/>
              </w:rPr>
            </w:pPr>
            <w:r w:rsidRPr="0017580F">
              <w:rPr>
                <w:color w:val="000000" w:themeColor="text1"/>
                <w:sz w:val="20"/>
                <w:szCs w:val="20"/>
              </w:rPr>
              <w:tab/>
              <w:t>if( afps_lod_mode_enabled_flag </w:t>
            </w:r>
            <w:r w:rsidR="008F1F82" w:rsidRPr="0017580F">
              <w:rPr>
                <w:color w:val="000000" w:themeColor="text1"/>
                <w:sz w:val="20"/>
                <w:szCs w:val="20"/>
              </w:rPr>
              <w:t>) {</w:t>
            </w:r>
          </w:p>
        </w:tc>
        <w:tc>
          <w:tcPr>
            <w:tcW w:w="1332" w:type="dxa"/>
          </w:tcPr>
          <w:p w14:paraId="74B3C0B7" w14:textId="77777777" w:rsidR="00E3571F" w:rsidRPr="0017580F" w:rsidRDefault="00E3571F">
            <w:pPr>
              <w:spacing w:before="20" w:after="20"/>
              <w:jc w:val="center"/>
              <w:rPr>
                <w:color w:val="000000" w:themeColor="text1"/>
                <w:sz w:val="20"/>
                <w:szCs w:val="20"/>
              </w:rPr>
            </w:pPr>
          </w:p>
        </w:tc>
      </w:tr>
      <w:tr w:rsidR="00E3571F" w:rsidRPr="0017580F" w14:paraId="15CDBB37" w14:textId="77777777" w:rsidTr="004A7026">
        <w:trPr>
          <w:jc w:val="center"/>
        </w:trPr>
        <w:tc>
          <w:tcPr>
            <w:tcW w:w="8424" w:type="dxa"/>
          </w:tcPr>
          <w:p w14:paraId="0B1CB13A" w14:textId="04B9365D" w:rsidR="00E3571F" w:rsidRPr="0017580F" w:rsidRDefault="00E3571F">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bCs/>
                <w:sz w:val="20"/>
                <w:szCs w:val="20"/>
              </w:rPr>
              <w:t>pdu_lod_enabled_flag</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Pr="0017580F">
              <w:rPr>
                <w:sz w:val="20"/>
                <w:szCs w:val="20"/>
              </w:rPr>
              <w:t>[</w:t>
            </w:r>
            <w:r w:rsidR="00EC7343" w:rsidRPr="0017580F">
              <w:rPr>
                <w:color w:val="000000" w:themeColor="text1"/>
                <w:sz w:val="20"/>
                <w:szCs w:val="20"/>
              </w:rPr>
              <w:t> </w:t>
            </w:r>
            <w:r w:rsidRPr="0017580F">
              <w:rPr>
                <w:sz w:val="20"/>
                <w:szCs w:val="20"/>
              </w:rPr>
              <w:t>patchIdx</w:t>
            </w:r>
            <w:r w:rsidR="00EC7343" w:rsidRPr="0017580F">
              <w:rPr>
                <w:color w:val="000000" w:themeColor="text1"/>
                <w:sz w:val="20"/>
                <w:szCs w:val="20"/>
              </w:rPr>
              <w:t> </w:t>
            </w:r>
            <w:r w:rsidRPr="0017580F">
              <w:rPr>
                <w:sz w:val="20"/>
                <w:szCs w:val="20"/>
              </w:rPr>
              <w:t>]</w:t>
            </w:r>
          </w:p>
        </w:tc>
        <w:tc>
          <w:tcPr>
            <w:tcW w:w="1332" w:type="dxa"/>
          </w:tcPr>
          <w:p w14:paraId="66C7B092" w14:textId="77777777" w:rsidR="00E3571F" w:rsidRPr="0017580F" w:rsidRDefault="00E3571F">
            <w:pPr>
              <w:spacing w:before="20" w:after="20"/>
              <w:jc w:val="center"/>
              <w:rPr>
                <w:color w:val="000000" w:themeColor="text1"/>
                <w:sz w:val="20"/>
                <w:szCs w:val="20"/>
              </w:rPr>
            </w:pPr>
            <w:r w:rsidRPr="0017580F">
              <w:rPr>
                <w:color w:val="000000" w:themeColor="text1"/>
                <w:sz w:val="20"/>
                <w:szCs w:val="20"/>
              </w:rPr>
              <w:t>u(1)</w:t>
            </w:r>
          </w:p>
        </w:tc>
      </w:tr>
      <w:tr w:rsidR="00E3571F" w:rsidRPr="0017580F" w14:paraId="2320A633" w14:textId="77777777" w:rsidTr="004A7026">
        <w:trPr>
          <w:jc w:val="center"/>
        </w:trPr>
        <w:tc>
          <w:tcPr>
            <w:tcW w:w="8424" w:type="dxa"/>
          </w:tcPr>
          <w:p w14:paraId="1093EF38" w14:textId="25228ECC" w:rsidR="00E3571F" w:rsidRPr="0017580F" w:rsidRDefault="00E3571F">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if( </w:t>
            </w:r>
            <w:r w:rsidRPr="0017580F">
              <w:rPr>
                <w:sz w:val="20"/>
                <w:szCs w:val="20"/>
              </w:rPr>
              <w:t>pdu_lod_enabled_flag</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Pr="0017580F">
              <w:rPr>
                <w:sz w:val="20"/>
                <w:szCs w:val="20"/>
              </w:rPr>
              <w:t>[ patchIdx ] </w:t>
            </w:r>
            <w:r w:rsidRPr="0017580F">
              <w:rPr>
                <w:color w:val="000000" w:themeColor="text1"/>
                <w:sz w:val="20"/>
                <w:szCs w:val="20"/>
              </w:rPr>
              <w:t>&gt; 0 </w:t>
            </w:r>
            <w:r w:rsidR="008F1F82" w:rsidRPr="0017580F">
              <w:rPr>
                <w:color w:val="000000" w:themeColor="text1"/>
                <w:sz w:val="20"/>
                <w:szCs w:val="20"/>
              </w:rPr>
              <w:t>) {</w:t>
            </w:r>
          </w:p>
        </w:tc>
        <w:tc>
          <w:tcPr>
            <w:tcW w:w="1332" w:type="dxa"/>
          </w:tcPr>
          <w:p w14:paraId="164D00B4" w14:textId="77777777" w:rsidR="00E3571F" w:rsidRPr="0017580F" w:rsidRDefault="00E3571F">
            <w:pPr>
              <w:spacing w:before="20" w:after="20"/>
              <w:jc w:val="center"/>
              <w:rPr>
                <w:color w:val="000000" w:themeColor="text1"/>
                <w:sz w:val="20"/>
                <w:szCs w:val="20"/>
              </w:rPr>
            </w:pPr>
          </w:p>
        </w:tc>
      </w:tr>
      <w:tr w:rsidR="00E3571F" w:rsidRPr="0017580F" w14:paraId="4A5029E4" w14:textId="77777777" w:rsidTr="004A7026">
        <w:trPr>
          <w:jc w:val="center"/>
        </w:trPr>
        <w:tc>
          <w:tcPr>
            <w:tcW w:w="8424" w:type="dxa"/>
          </w:tcPr>
          <w:p w14:paraId="3694BDD5" w14:textId="05F399EE" w:rsidR="00E3571F" w:rsidRPr="0017580F" w:rsidRDefault="00E3571F">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pdu_lod_scale_x_minus1</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Pr="0017580F">
              <w:rPr>
                <w:color w:val="000000" w:themeColor="text1"/>
                <w:sz w:val="20"/>
                <w:szCs w:val="20"/>
              </w:rPr>
              <w:t>[ patchIdx ]</w:t>
            </w:r>
          </w:p>
        </w:tc>
        <w:tc>
          <w:tcPr>
            <w:tcW w:w="1332" w:type="dxa"/>
          </w:tcPr>
          <w:p w14:paraId="03435CEA" w14:textId="77777777" w:rsidR="00E3571F" w:rsidRPr="0017580F" w:rsidRDefault="00E3571F">
            <w:pPr>
              <w:spacing w:before="20" w:after="20"/>
              <w:jc w:val="center"/>
              <w:rPr>
                <w:color w:val="000000" w:themeColor="text1"/>
                <w:sz w:val="20"/>
                <w:szCs w:val="20"/>
              </w:rPr>
            </w:pPr>
            <w:r w:rsidRPr="0017580F">
              <w:rPr>
                <w:color w:val="000000" w:themeColor="text1"/>
                <w:sz w:val="20"/>
                <w:szCs w:val="20"/>
              </w:rPr>
              <w:t>ue(v)</w:t>
            </w:r>
          </w:p>
        </w:tc>
      </w:tr>
      <w:tr w:rsidR="00E3571F" w:rsidRPr="0017580F" w14:paraId="1709F47B" w14:textId="77777777" w:rsidTr="004A7026">
        <w:trPr>
          <w:jc w:val="center"/>
        </w:trPr>
        <w:tc>
          <w:tcPr>
            <w:tcW w:w="8424" w:type="dxa"/>
          </w:tcPr>
          <w:p w14:paraId="0063E21B" w14:textId="56F939A4" w:rsidR="00E3571F" w:rsidRPr="0017580F" w:rsidRDefault="00E3571F">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pdu_lod_scale_y</w:t>
            </w:r>
            <w:r w:rsidR="00282B77" w:rsidRPr="0017580F">
              <w:rPr>
                <w:b/>
                <w:color w:val="000000" w:themeColor="text1"/>
                <w:sz w:val="20"/>
                <w:szCs w:val="20"/>
              </w:rPr>
              <w:t>_idc</w:t>
            </w:r>
            <w:r w:rsidR="00A846C2" w:rsidRPr="0017580F">
              <w:rPr>
                <w:color w:val="000000" w:themeColor="text1"/>
                <w:sz w:val="20"/>
                <w:szCs w:val="20"/>
              </w:rPr>
              <w:t>[ </w:t>
            </w:r>
            <w:r w:rsidR="00632FA7" w:rsidRPr="0017580F">
              <w:rPr>
                <w:color w:val="000000" w:themeColor="text1"/>
                <w:sz w:val="20"/>
                <w:szCs w:val="20"/>
              </w:rPr>
              <w:t>tileID</w:t>
            </w:r>
            <w:r w:rsidR="00A846C2" w:rsidRPr="0017580F">
              <w:rPr>
                <w:color w:val="000000" w:themeColor="text1"/>
                <w:sz w:val="20"/>
                <w:szCs w:val="20"/>
              </w:rPr>
              <w:t> ]</w:t>
            </w:r>
            <w:r w:rsidRPr="0017580F">
              <w:rPr>
                <w:color w:val="000000" w:themeColor="text1"/>
                <w:sz w:val="20"/>
                <w:szCs w:val="20"/>
              </w:rPr>
              <w:t>[ patchIdx ]</w:t>
            </w:r>
          </w:p>
        </w:tc>
        <w:tc>
          <w:tcPr>
            <w:tcW w:w="1332" w:type="dxa"/>
          </w:tcPr>
          <w:p w14:paraId="12E5DADC" w14:textId="77777777" w:rsidR="00E3571F" w:rsidRPr="0017580F" w:rsidRDefault="00E3571F">
            <w:pPr>
              <w:spacing w:before="20" w:after="20"/>
              <w:jc w:val="center"/>
              <w:rPr>
                <w:color w:val="000000" w:themeColor="text1"/>
                <w:sz w:val="20"/>
                <w:szCs w:val="20"/>
              </w:rPr>
            </w:pPr>
            <w:r w:rsidRPr="0017580F">
              <w:rPr>
                <w:color w:val="000000" w:themeColor="text1"/>
                <w:sz w:val="20"/>
                <w:szCs w:val="20"/>
              </w:rPr>
              <w:t>ue(v)</w:t>
            </w:r>
          </w:p>
        </w:tc>
      </w:tr>
      <w:tr w:rsidR="00E3571F" w:rsidRPr="0017580F" w14:paraId="52768DAC" w14:textId="77777777" w:rsidTr="004A7026">
        <w:trPr>
          <w:jc w:val="center"/>
        </w:trPr>
        <w:tc>
          <w:tcPr>
            <w:tcW w:w="8424" w:type="dxa"/>
          </w:tcPr>
          <w:p w14:paraId="73F4CA42" w14:textId="77777777" w:rsidR="00E3571F" w:rsidRPr="0017580F" w:rsidRDefault="00E3571F">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w:t>
            </w:r>
          </w:p>
        </w:tc>
        <w:tc>
          <w:tcPr>
            <w:tcW w:w="1332" w:type="dxa"/>
          </w:tcPr>
          <w:p w14:paraId="1100457D" w14:textId="77777777" w:rsidR="00E3571F" w:rsidRPr="0017580F" w:rsidRDefault="00E3571F">
            <w:pPr>
              <w:spacing w:before="20" w:after="20"/>
              <w:jc w:val="center"/>
              <w:rPr>
                <w:color w:val="000000" w:themeColor="text1"/>
                <w:sz w:val="20"/>
                <w:szCs w:val="20"/>
              </w:rPr>
            </w:pPr>
          </w:p>
        </w:tc>
      </w:tr>
      <w:tr w:rsidR="00E3571F" w:rsidRPr="0017580F" w14:paraId="7159B857" w14:textId="77777777" w:rsidTr="004A7026">
        <w:trPr>
          <w:jc w:val="center"/>
        </w:trPr>
        <w:tc>
          <w:tcPr>
            <w:tcW w:w="8424" w:type="dxa"/>
          </w:tcPr>
          <w:p w14:paraId="2925E158" w14:textId="77777777" w:rsidR="00E3571F" w:rsidRPr="0017580F" w:rsidRDefault="00E3571F">
            <w:pPr>
              <w:spacing w:before="20" w:after="20"/>
              <w:rPr>
                <w:b/>
                <w:color w:val="000000" w:themeColor="text1"/>
                <w:sz w:val="20"/>
                <w:szCs w:val="20"/>
              </w:rPr>
            </w:pPr>
            <w:r w:rsidRPr="0017580F">
              <w:rPr>
                <w:color w:val="000000" w:themeColor="text1"/>
                <w:sz w:val="20"/>
                <w:szCs w:val="20"/>
              </w:rPr>
              <w:tab/>
              <w:t>}</w:t>
            </w:r>
          </w:p>
        </w:tc>
        <w:tc>
          <w:tcPr>
            <w:tcW w:w="1332" w:type="dxa"/>
          </w:tcPr>
          <w:p w14:paraId="2D42A8FD" w14:textId="77777777" w:rsidR="00E3571F" w:rsidRPr="0017580F" w:rsidRDefault="00E3571F">
            <w:pPr>
              <w:spacing w:before="20" w:after="20"/>
              <w:jc w:val="center"/>
              <w:rPr>
                <w:color w:val="000000" w:themeColor="text1"/>
                <w:sz w:val="20"/>
                <w:szCs w:val="20"/>
              </w:rPr>
            </w:pPr>
          </w:p>
        </w:tc>
      </w:tr>
      <w:tr w:rsidR="00E3571F" w:rsidRPr="0017580F" w14:paraId="4D29F1B4" w14:textId="77777777" w:rsidTr="004A7026">
        <w:trPr>
          <w:jc w:val="center"/>
        </w:trPr>
        <w:tc>
          <w:tcPr>
            <w:tcW w:w="8424" w:type="dxa"/>
          </w:tcPr>
          <w:p w14:paraId="1A01D7EB" w14:textId="77777777" w:rsidR="00E3571F" w:rsidRPr="0017580F" w:rsidRDefault="00E3571F">
            <w:pPr>
              <w:spacing w:before="20" w:after="20"/>
              <w:rPr>
                <w:color w:val="000000" w:themeColor="text1"/>
                <w:sz w:val="20"/>
                <w:szCs w:val="20"/>
              </w:rPr>
            </w:pPr>
            <w:r w:rsidRPr="0017580F">
              <w:rPr>
                <w:color w:val="000000" w:themeColor="text1"/>
                <w:sz w:val="20"/>
                <w:szCs w:val="20"/>
              </w:rPr>
              <w:tab/>
              <w:t>if( asps_</w:t>
            </w:r>
            <w:r w:rsidR="00D375CC" w:rsidRPr="0017580F">
              <w:rPr>
                <w:color w:val="000000" w:themeColor="text1"/>
                <w:sz w:val="20"/>
                <w:szCs w:val="20"/>
              </w:rPr>
              <w:t>plr</w:t>
            </w:r>
            <w:r w:rsidRPr="0017580F">
              <w:rPr>
                <w:color w:val="000000" w:themeColor="text1"/>
                <w:sz w:val="20"/>
                <w:szCs w:val="20"/>
              </w:rPr>
              <w:t>_enabled_flag )</w:t>
            </w:r>
          </w:p>
        </w:tc>
        <w:tc>
          <w:tcPr>
            <w:tcW w:w="1332" w:type="dxa"/>
          </w:tcPr>
          <w:p w14:paraId="53C52504" w14:textId="77777777" w:rsidR="00E3571F" w:rsidRPr="0017580F" w:rsidRDefault="00E3571F">
            <w:pPr>
              <w:spacing w:before="20" w:after="20"/>
              <w:jc w:val="center"/>
              <w:rPr>
                <w:color w:val="000000" w:themeColor="text1"/>
                <w:sz w:val="20"/>
                <w:szCs w:val="20"/>
              </w:rPr>
            </w:pPr>
          </w:p>
        </w:tc>
      </w:tr>
      <w:tr w:rsidR="00755D8E" w:rsidRPr="0017580F" w14:paraId="0E865D5D" w14:textId="77777777" w:rsidTr="004A7026">
        <w:trPr>
          <w:jc w:val="center"/>
        </w:trPr>
        <w:tc>
          <w:tcPr>
            <w:tcW w:w="8424" w:type="dxa"/>
          </w:tcPr>
          <w:p w14:paraId="5D2A6BC4" w14:textId="77777777" w:rsidR="00755D8E" w:rsidRPr="0017580F" w:rsidRDefault="00755D8E" w:rsidP="00755D8E">
            <w:pPr>
              <w:spacing w:before="20" w:after="20"/>
              <w:rPr>
                <w:color w:val="000000" w:themeColor="text1"/>
                <w:sz w:val="20"/>
                <w:szCs w:val="20"/>
              </w:rPr>
            </w:pPr>
            <w:r w:rsidRPr="0017580F">
              <w:rPr>
                <w:color w:val="000000" w:themeColor="text1"/>
                <w:sz w:val="20"/>
                <w:szCs w:val="20"/>
              </w:rPr>
              <w:lastRenderedPageBreak/>
              <w:tab/>
            </w:r>
            <w:r w:rsidRPr="0017580F">
              <w:rPr>
                <w:color w:val="000000" w:themeColor="text1"/>
                <w:sz w:val="20"/>
                <w:szCs w:val="20"/>
              </w:rPr>
              <w:tab/>
              <w:t>plr_data( tileID, patchIdx )</w:t>
            </w:r>
          </w:p>
        </w:tc>
        <w:tc>
          <w:tcPr>
            <w:tcW w:w="1332" w:type="dxa"/>
          </w:tcPr>
          <w:p w14:paraId="3F753531" w14:textId="77777777" w:rsidR="00755D8E" w:rsidRPr="0017580F" w:rsidRDefault="00755D8E" w:rsidP="00755D8E">
            <w:pPr>
              <w:spacing w:before="20" w:after="20"/>
              <w:jc w:val="center"/>
              <w:rPr>
                <w:color w:val="000000" w:themeColor="text1"/>
                <w:sz w:val="20"/>
                <w:szCs w:val="20"/>
              </w:rPr>
            </w:pPr>
          </w:p>
        </w:tc>
      </w:tr>
      <w:tr w:rsidR="00755D8E" w:rsidRPr="0017580F" w14:paraId="3E0AD7BD" w14:textId="77777777" w:rsidTr="004A7026">
        <w:trPr>
          <w:jc w:val="center"/>
        </w:trPr>
        <w:tc>
          <w:tcPr>
            <w:tcW w:w="8424" w:type="dxa"/>
          </w:tcPr>
          <w:p w14:paraId="58F45AB2" w14:textId="77777777" w:rsidR="00755D8E" w:rsidRPr="0017580F" w:rsidRDefault="00755D8E" w:rsidP="00755D8E">
            <w:pPr>
              <w:spacing w:before="20" w:after="20"/>
              <w:rPr>
                <w:color w:val="000000" w:themeColor="text1"/>
                <w:sz w:val="20"/>
                <w:szCs w:val="20"/>
              </w:rPr>
            </w:pPr>
            <w:r w:rsidRPr="0017580F">
              <w:rPr>
                <w:color w:val="000000" w:themeColor="text1"/>
                <w:sz w:val="20"/>
                <w:szCs w:val="20"/>
              </w:rPr>
              <w:t>}</w:t>
            </w:r>
          </w:p>
        </w:tc>
        <w:tc>
          <w:tcPr>
            <w:tcW w:w="1332" w:type="dxa"/>
          </w:tcPr>
          <w:p w14:paraId="31484EFC" w14:textId="77777777" w:rsidR="00755D8E" w:rsidRPr="0017580F" w:rsidRDefault="00755D8E" w:rsidP="00755D8E">
            <w:pPr>
              <w:spacing w:before="20" w:after="20"/>
              <w:jc w:val="center"/>
              <w:rPr>
                <w:color w:val="000000" w:themeColor="text1"/>
                <w:sz w:val="20"/>
                <w:szCs w:val="20"/>
              </w:rPr>
            </w:pPr>
          </w:p>
        </w:tc>
      </w:tr>
    </w:tbl>
    <w:p w14:paraId="347C1AF3" w14:textId="28B10FF6" w:rsidR="00D75B34" w:rsidRPr="0017580F" w:rsidRDefault="000D414B" w:rsidP="004A7026">
      <w:pPr>
        <w:pStyle w:val="Heading4"/>
      </w:pPr>
      <w:r w:rsidRPr="0017580F">
        <w:t>Skip patch data unit syntax</w:t>
      </w:r>
    </w:p>
    <w:tbl>
      <w:tblPr>
        <w:tblStyle w:val="TableGrid"/>
        <w:tblW w:w="5000" w:type="pct"/>
        <w:jc w:val="center"/>
        <w:tblLayout w:type="fixed"/>
        <w:tblLook w:val="04A0" w:firstRow="1" w:lastRow="0" w:firstColumn="1" w:lastColumn="0" w:noHBand="0" w:noVBand="1"/>
      </w:tblPr>
      <w:tblGrid>
        <w:gridCol w:w="8411"/>
        <w:gridCol w:w="1331"/>
      </w:tblGrid>
      <w:tr w:rsidR="00D75B34" w:rsidRPr="0017580F" w14:paraId="0D1F8B2F" w14:textId="77777777" w:rsidTr="00A252B5">
        <w:trPr>
          <w:jc w:val="center"/>
        </w:trPr>
        <w:tc>
          <w:tcPr>
            <w:tcW w:w="7921" w:type="dxa"/>
          </w:tcPr>
          <w:p w14:paraId="1822B9B7" w14:textId="4C956081" w:rsidR="00D75B34" w:rsidRPr="0017580F" w:rsidRDefault="00D75B34">
            <w:pPr>
              <w:spacing w:after="0" w:line="276" w:lineRule="auto"/>
              <w:rPr>
                <w:color w:val="000000" w:themeColor="text1"/>
                <w:sz w:val="20"/>
                <w:szCs w:val="20"/>
              </w:rPr>
            </w:pPr>
            <w:r w:rsidRPr="0017580F">
              <w:rPr>
                <w:color w:val="000000" w:themeColor="text1"/>
                <w:sz w:val="20"/>
                <w:szCs w:val="20"/>
              </w:rPr>
              <w:t>skip_patch_data_unit(</w:t>
            </w:r>
            <w:r w:rsidR="004A292F" w:rsidRPr="0017580F">
              <w:rPr>
                <w:color w:val="000000" w:themeColor="text1"/>
                <w:sz w:val="20"/>
                <w:szCs w:val="20"/>
              </w:rPr>
              <w:t> </w:t>
            </w:r>
            <w:r w:rsidR="008F1F82" w:rsidRPr="0017580F">
              <w:rPr>
                <w:color w:val="000000" w:themeColor="text1"/>
                <w:sz w:val="20"/>
                <w:szCs w:val="20"/>
              </w:rPr>
              <w:t>) {</w:t>
            </w:r>
          </w:p>
        </w:tc>
        <w:tc>
          <w:tcPr>
            <w:tcW w:w="1253" w:type="dxa"/>
          </w:tcPr>
          <w:p w14:paraId="073B685E" w14:textId="77777777" w:rsidR="00D75B34" w:rsidRPr="0017580F" w:rsidRDefault="00D75B34">
            <w:pPr>
              <w:spacing w:after="0" w:line="276" w:lineRule="auto"/>
              <w:jc w:val="center"/>
              <w:rPr>
                <w:b/>
                <w:color w:val="000000" w:themeColor="text1"/>
                <w:sz w:val="20"/>
                <w:szCs w:val="20"/>
              </w:rPr>
            </w:pPr>
            <w:r w:rsidRPr="0017580F">
              <w:rPr>
                <w:b/>
                <w:color w:val="000000" w:themeColor="text1"/>
                <w:sz w:val="20"/>
                <w:szCs w:val="20"/>
              </w:rPr>
              <w:t>Descriptor</w:t>
            </w:r>
          </w:p>
        </w:tc>
      </w:tr>
      <w:tr w:rsidR="00D75B34" w:rsidRPr="0017580F" w14:paraId="2CCD224A" w14:textId="77777777" w:rsidTr="00A252B5">
        <w:trPr>
          <w:jc w:val="center"/>
        </w:trPr>
        <w:tc>
          <w:tcPr>
            <w:tcW w:w="7921" w:type="dxa"/>
          </w:tcPr>
          <w:p w14:paraId="0E2B43EC" w14:textId="77777777" w:rsidR="00D75B34" w:rsidRPr="0017580F" w:rsidRDefault="00D75B34">
            <w:pPr>
              <w:spacing w:after="0" w:line="276" w:lineRule="auto"/>
              <w:rPr>
                <w:color w:val="000000" w:themeColor="text1"/>
                <w:sz w:val="20"/>
                <w:szCs w:val="20"/>
              </w:rPr>
            </w:pPr>
            <w:r w:rsidRPr="0017580F">
              <w:rPr>
                <w:color w:val="000000" w:themeColor="text1"/>
                <w:sz w:val="20"/>
                <w:szCs w:val="20"/>
              </w:rPr>
              <w:t>}</w:t>
            </w:r>
          </w:p>
        </w:tc>
        <w:tc>
          <w:tcPr>
            <w:tcW w:w="1253" w:type="dxa"/>
          </w:tcPr>
          <w:p w14:paraId="2CD970E7" w14:textId="77777777" w:rsidR="00D75B34" w:rsidRPr="0017580F" w:rsidRDefault="00D75B34">
            <w:pPr>
              <w:spacing w:after="0" w:line="276" w:lineRule="auto"/>
              <w:jc w:val="center"/>
              <w:rPr>
                <w:b/>
                <w:color w:val="000000" w:themeColor="text1"/>
                <w:sz w:val="20"/>
                <w:szCs w:val="20"/>
              </w:rPr>
            </w:pPr>
          </w:p>
        </w:tc>
      </w:tr>
    </w:tbl>
    <w:p w14:paraId="54A93897" w14:textId="77777777" w:rsidR="00ED6B2D" w:rsidRPr="0017580F" w:rsidRDefault="00ED6B2D" w:rsidP="00CB76AA">
      <w:pPr>
        <w:pStyle w:val="Heading4"/>
      </w:pPr>
      <w:r w:rsidRPr="0017580F">
        <w:t>Merge</w:t>
      </w:r>
      <w:r w:rsidR="00F62BD1" w:rsidRPr="0017580F">
        <w:t xml:space="preserve"> patch data unit syntax</w:t>
      </w:r>
    </w:p>
    <w:tbl>
      <w:tblPr>
        <w:tblStyle w:val="TableGrid"/>
        <w:tblW w:w="5000" w:type="pct"/>
        <w:tblLook w:val="04A0" w:firstRow="1" w:lastRow="0" w:firstColumn="1" w:lastColumn="0" w:noHBand="0" w:noVBand="1"/>
      </w:tblPr>
      <w:tblGrid>
        <w:gridCol w:w="8411"/>
        <w:gridCol w:w="1331"/>
      </w:tblGrid>
      <w:tr w:rsidR="00F66E19" w:rsidRPr="0017580F" w14:paraId="64336838" w14:textId="77777777" w:rsidTr="004A7026">
        <w:tc>
          <w:tcPr>
            <w:tcW w:w="8411" w:type="dxa"/>
          </w:tcPr>
          <w:p w14:paraId="7AECCC2C" w14:textId="447350F8" w:rsidR="00ED6B2D" w:rsidRPr="0017580F" w:rsidRDefault="00ED6B2D">
            <w:pPr>
              <w:spacing w:after="0" w:line="276" w:lineRule="auto"/>
              <w:rPr>
                <w:color w:val="000000" w:themeColor="text1"/>
                <w:sz w:val="20"/>
                <w:szCs w:val="20"/>
              </w:rPr>
            </w:pPr>
            <w:r w:rsidRPr="0017580F">
              <w:rPr>
                <w:color w:val="000000" w:themeColor="text1"/>
                <w:sz w:val="20"/>
                <w:szCs w:val="20"/>
              </w:rPr>
              <w:t>merge_patch_data_unit(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Pr="0017580F">
              <w:rPr>
                <w:color w:val="000000" w:themeColor="text1"/>
                <w:sz w:val="20"/>
                <w:szCs w:val="20"/>
              </w:rPr>
              <w:t> </w:t>
            </w:r>
            <w:r w:rsidR="00E13AB1" w:rsidRPr="0017580F">
              <w:rPr>
                <w:color w:val="000000" w:themeColor="text1"/>
                <w:sz w:val="20"/>
                <w:szCs w:val="20"/>
              </w:rPr>
              <w:t>patchIdx</w:t>
            </w:r>
            <w:r w:rsidRPr="0017580F">
              <w:rPr>
                <w:color w:val="000000" w:themeColor="text1"/>
                <w:sz w:val="20"/>
                <w:szCs w:val="20"/>
              </w:rPr>
              <w:t> </w:t>
            </w:r>
            <w:r w:rsidR="008F1F82" w:rsidRPr="0017580F">
              <w:rPr>
                <w:color w:val="000000" w:themeColor="text1"/>
                <w:sz w:val="20"/>
                <w:szCs w:val="20"/>
              </w:rPr>
              <w:t>) {</w:t>
            </w:r>
          </w:p>
        </w:tc>
        <w:tc>
          <w:tcPr>
            <w:tcW w:w="1331" w:type="dxa"/>
          </w:tcPr>
          <w:p w14:paraId="6961B396" w14:textId="77777777" w:rsidR="00ED6B2D" w:rsidRPr="0017580F" w:rsidRDefault="00ED6B2D">
            <w:pPr>
              <w:spacing w:after="0" w:line="276" w:lineRule="auto"/>
              <w:jc w:val="center"/>
              <w:rPr>
                <w:b/>
                <w:color w:val="000000" w:themeColor="text1"/>
                <w:sz w:val="20"/>
                <w:szCs w:val="20"/>
              </w:rPr>
            </w:pPr>
            <w:r w:rsidRPr="0017580F">
              <w:rPr>
                <w:b/>
                <w:color w:val="000000" w:themeColor="text1"/>
                <w:sz w:val="20"/>
                <w:szCs w:val="20"/>
              </w:rPr>
              <w:t>Descriptor</w:t>
            </w:r>
          </w:p>
        </w:tc>
      </w:tr>
      <w:tr w:rsidR="00F66E19" w:rsidRPr="0017580F" w14:paraId="64DD4F22" w14:textId="77777777" w:rsidTr="004A7026">
        <w:tc>
          <w:tcPr>
            <w:tcW w:w="8411" w:type="dxa"/>
          </w:tcPr>
          <w:p w14:paraId="2332074F" w14:textId="340293FA" w:rsidR="00ED6B2D" w:rsidRPr="0017580F" w:rsidRDefault="00ED6B2D">
            <w:pPr>
              <w:spacing w:after="0" w:line="276" w:lineRule="auto"/>
              <w:rPr>
                <w:color w:val="000000" w:themeColor="text1"/>
                <w:sz w:val="20"/>
                <w:szCs w:val="20"/>
              </w:rPr>
            </w:pPr>
            <w:r w:rsidRPr="0017580F">
              <w:rPr>
                <w:b/>
                <w:color w:val="000000" w:themeColor="text1"/>
                <w:sz w:val="20"/>
                <w:szCs w:val="20"/>
              </w:rPr>
              <w:tab/>
            </w:r>
            <w:r w:rsidR="00640C51" w:rsidRPr="0017580F">
              <w:rPr>
                <w:color w:val="000000" w:themeColor="text1"/>
                <w:sz w:val="20"/>
                <w:szCs w:val="20"/>
              </w:rPr>
              <w:t>if( </w:t>
            </w:r>
            <w:r w:rsidR="00640C51" w:rsidRPr="0017580F">
              <w:rPr>
                <w:sz w:val="20"/>
                <w:szCs w:val="20"/>
              </w:rPr>
              <w:t>NumRefIdxActive</w:t>
            </w:r>
            <w:r w:rsidR="002F5F32" w:rsidRPr="0017580F">
              <w:rPr>
                <w:bCs/>
                <w:sz w:val="20"/>
                <w:szCs w:val="20"/>
              </w:rPr>
              <w:t> </w:t>
            </w:r>
            <w:r w:rsidR="00640C51" w:rsidRPr="0017580F">
              <w:rPr>
                <w:color w:val="000000" w:themeColor="text1"/>
                <w:sz w:val="20"/>
                <w:szCs w:val="20"/>
              </w:rPr>
              <w:t>&gt;</w:t>
            </w:r>
            <w:r w:rsidR="002F5F32" w:rsidRPr="0017580F">
              <w:rPr>
                <w:color w:val="000000" w:themeColor="text1"/>
                <w:sz w:val="20"/>
                <w:szCs w:val="20"/>
              </w:rPr>
              <w:t> </w:t>
            </w:r>
            <w:r w:rsidR="00640C51" w:rsidRPr="0017580F">
              <w:rPr>
                <w:color w:val="000000" w:themeColor="text1"/>
                <w:sz w:val="20"/>
                <w:szCs w:val="20"/>
              </w:rPr>
              <w:t>1 )</w:t>
            </w:r>
          </w:p>
        </w:tc>
        <w:tc>
          <w:tcPr>
            <w:tcW w:w="1331" w:type="dxa"/>
          </w:tcPr>
          <w:p w14:paraId="514F28CE" w14:textId="77777777" w:rsidR="00ED6B2D" w:rsidRPr="0017580F" w:rsidRDefault="00ED6B2D">
            <w:pPr>
              <w:spacing w:after="0" w:line="276" w:lineRule="auto"/>
              <w:jc w:val="center"/>
              <w:rPr>
                <w:b/>
                <w:color w:val="000000" w:themeColor="text1"/>
                <w:sz w:val="20"/>
                <w:szCs w:val="20"/>
              </w:rPr>
            </w:pPr>
          </w:p>
        </w:tc>
      </w:tr>
      <w:tr w:rsidR="00F66E19" w:rsidRPr="0017580F" w14:paraId="10261E1E" w14:textId="77777777" w:rsidTr="004A7026">
        <w:tc>
          <w:tcPr>
            <w:tcW w:w="8411" w:type="dxa"/>
          </w:tcPr>
          <w:p w14:paraId="1931C590" w14:textId="77777777" w:rsidR="00ED6B2D" w:rsidRPr="0017580F" w:rsidRDefault="00ED6B2D">
            <w:pPr>
              <w:spacing w:after="0" w:line="276" w:lineRule="auto"/>
              <w:rPr>
                <w:color w:val="000000" w:themeColor="text1"/>
                <w:sz w:val="20"/>
                <w:szCs w:val="20"/>
              </w:rPr>
            </w:pPr>
            <w:r w:rsidRPr="0017580F">
              <w:rPr>
                <w:b/>
                <w:color w:val="000000" w:themeColor="text1"/>
                <w:sz w:val="20"/>
                <w:szCs w:val="20"/>
              </w:rPr>
              <w:tab/>
            </w:r>
            <w:r w:rsidRPr="0017580F">
              <w:rPr>
                <w:b/>
                <w:color w:val="000000" w:themeColor="text1"/>
                <w:sz w:val="20"/>
                <w:szCs w:val="20"/>
              </w:rPr>
              <w:tab/>
              <w:t>mpdu_ref_index</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2574E29B" w14:textId="77777777" w:rsidR="00ED6B2D" w:rsidRPr="0017580F" w:rsidRDefault="00ED6B2D">
            <w:pPr>
              <w:spacing w:after="0" w:line="276" w:lineRule="auto"/>
              <w:jc w:val="center"/>
              <w:rPr>
                <w:color w:val="000000" w:themeColor="text1"/>
                <w:sz w:val="20"/>
                <w:szCs w:val="20"/>
              </w:rPr>
            </w:pPr>
            <w:r w:rsidRPr="0017580F">
              <w:rPr>
                <w:color w:val="000000" w:themeColor="text1"/>
                <w:sz w:val="20"/>
                <w:szCs w:val="20"/>
              </w:rPr>
              <w:t>ue(v)</w:t>
            </w:r>
          </w:p>
        </w:tc>
      </w:tr>
      <w:tr w:rsidR="00F66E19" w:rsidRPr="0017580F" w14:paraId="0A80C6F4" w14:textId="77777777" w:rsidTr="004A7026">
        <w:tc>
          <w:tcPr>
            <w:tcW w:w="8411" w:type="dxa"/>
          </w:tcPr>
          <w:p w14:paraId="215E1528" w14:textId="72674143"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00490929" w:rsidRPr="0017580F">
              <w:rPr>
                <w:color w:val="000000" w:themeColor="text1"/>
                <w:sz w:val="20"/>
                <w:szCs w:val="20"/>
              </w:rPr>
              <w:t>OverridePlrFlag</w:t>
            </w:r>
            <w:r w:rsidR="00D47707" w:rsidRPr="0017580F">
              <w:rPr>
                <w:color w:val="000000" w:themeColor="text1"/>
                <w:sz w:val="20"/>
                <w:szCs w:val="20"/>
                <w:lang w:eastAsia="ja-JP"/>
              </w:rPr>
              <w:t> = </w:t>
            </w:r>
            <w:r w:rsidRPr="0017580F">
              <w:rPr>
                <w:color w:val="000000" w:themeColor="text1"/>
                <w:sz w:val="20"/>
                <w:szCs w:val="20"/>
                <w:lang w:eastAsia="ja-JP"/>
              </w:rPr>
              <w:t>0</w:t>
            </w:r>
          </w:p>
        </w:tc>
        <w:tc>
          <w:tcPr>
            <w:tcW w:w="1331" w:type="dxa"/>
          </w:tcPr>
          <w:p w14:paraId="315E521C" w14:textId="77777777" w:rsidR="00ED6B2D" w:rsidRPr="0017580F" w:rsidRDefault="00ED6B2D">
            <w:pPr>
              <w:spacing w:after="0" w:line="276" w:lineRule="auto"/>
              <w:jc w:val="center"/>
              <w:rPr>
                <w:color w:val="000000" w:themeColor="text1"/>
                <w:sz w:val="20"/>
                <w:szCs w:val="20"/>
              </w:rPr>
            </w:pPr>
          </w:p>
        </w:tc>
      </w:tr>
      <w:tr w:rsidR="00F66E19" w:rsidRPr="0017580F" w14:paraId="2371C8E8" w14:textId="77777777" w:rsidTr="004A7026">
        <w:tc>
          <w:tcPr>
            <w:tcW w:w="8411" w:type="dxa"/>
          </w:tcPr>
          <w:p w14:paraId="095D3CC3" w14:textId="77777777"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Pr="0017580F">
              <w:rPr>
                <w:b/>
                <w:color w:val="000000" w:themeColor="text1"/>
                <w:sz w:val="20"/>
                <w:szCs w:val="20"/>
              </w:rPr>
              <w:t>mpdu_override_2d_</w:t>
            </w:r>
            <w:r w:rsidR="007D7AA4" w:rsidRPr="0017580F">
              <w:rPr>
                <w:b/>
                <w:color w:val="000000" w:themeColor="text1"/>
                <w:sz w:val="20"/>
                <w:szCs w:val="20"/>
              </w:rPr>
              <w:t>params</w:t>
            </w:r>
            <w:r w:rsidRPr="0017580F">
              <w:rPr>
                <w:b/>
                <w:color w:val="000000" w:themeColor="text1"/>
                <w:sz w:val="20"/>
                <w:szCs w:val="20"/>
              </w:rPr>
              <w:t>_flag</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58F0A834" w14:textId="77777777" w:rsidR="00ED6B2D" w:rsidRPr="0017580F" w:rsidRDefault="00ED6B2D">
            <w:pPr>
              <w:spacing w:after="0" w:line="276" w:lineRule="auto"/>
              <w:jc w:val="center"/>
              <w:rPr>
                <w:sz w:val="20"/>
                <w:szCs w:val="20"/>
              </w:rPr>
            </w:pPr>
            <w:r w:rsidRPr="0017580F">
              <w:rPr>
                <w:color w:val="000000" w:themeColor="text1"/>
                <w:sz w:val="20"/>
                <w:szCs w:val="20"/>
              </w:rPr>
              <w:t>u(1)</w:t>
            </w:r>
          </w:p>
        </w:tc>
      </w:tr>
      <w:tr w:rsidR="00F66E19" w:rsidRPr="0017580F" w14:paraId="508E7F7E" w14:textId="77777777" w:rsidTr="004A7026">
        <w:tc>
          <w:tcPr>
            <w:tcW w:w="8411" w:type="dxa"/>
          </w:tcPr>
          <w:p w14:paraId="5F3522FA" w14:textId="5E68A029" w:rsidR="00ED6B2D" w:rsidRPr="0017580F" w:rsidRDefault="00ED6B2D">
            <w:pPr>
              <w:spacing w:after="0" w:line="276" w:lineRule="auto"/>
              <w:rPr>
                <w:color w:val="000000" w:themeColor="text1"/>
                <w:sz w:val="20"/>
                <w:szCs w:val="20"/>
              </w:rPr>
            </w:pPr>
            <w:r w:rsidRPr="0017580F">
              <w:rPr>
                <w:color w:val="000000" w:themeColor="text1"/>
                <w:sz w:val="20"/>
                <w:szCs w:val="20"/>
              </w:rPr>
              <w:tab/>
              <w:t>if( mpdu_override_2d_</w:t>
            </w:r>
            <w:r w:rsidR="00433448" w:rsidRPr="0017580F">
              <w:rPr>
                <w:color w:val="000000" w:themeColor="text1"/>
                <w:sz w:val="20"/>
                <w:szCs w:val="20"/>
              </w:rPr>
              <w:t>params</w:t>
            </w:r>
            <w:r w:rsidRPr="0017580F">
              <w:rPr>
                <w:color w:val="000000" w:themeColor="text1"/>
                <w:sz w:val="20"/>
                <w:szCs w:val="20"/>
              </w:rPr>
              <w:t>_flag</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r w:rsidRPr="0017580F">
              <w:rPr>
                <w:color w:val="000000" w:themeColor="text1"/>
                <w:sz w:val="20"/>
                <w:szCs w:val="20"/>
              </w:rPr>
              <w:t> )</w:t>
            </w:r>
            <w:r w:rsidR="00900B12" w:rsidRPr="0017580F">
              <w:rPr>
                <w:color w:val="000000" w:themeColor="text1"/>
                <w:sz w:val="20"/>
                <w:szCs w:val="20"/>
              </w:rPr>
              <w:t> </w:t>
            </w:r>
            <w:r w:rsidRPr="0017580F">
              <w:rPr>
                <w:color w:val="000000" w:themeColor="text1"/>
                <w:sz w:val="20"/>
                <w:szCs w:val="20"/>
              </w:rPr>
              <w:t>{</w:t>
            </w:r>
          </w:p>
        </w:tc>
        <w:tc>
          <w:tcPr>
            <w:tcW w:w="1331" w:type="dxa"/>
          </w:tcPr>
          <w:p w14:paraId="148BC197" w14:textId="77777777" w:rsidR="00ED6B2D" w:rsidRPr="0017580F" w:rsidRDefault="00ED6B2D">
            <w:pPr>
              <w:spacing w:after="0" w:line="276" w:lineRule="auto"/>
              <w:jc w:val="center"/>
              <w:rPr>
                <w:sz w:val="20"/>
                <w:szCs w:val="20"/>
              </w:rPr>
            </w:pPr>
          </w:p>
        </w:tc>
      </w:tr>
      <w:tr w:rsidR="00F66E19" w:rsidRPr="0017580F" w14:paraId="05E61096" w14:textId="77777777" w:rsidTr="004A7026">
        <w:tc>
          <w:tcPr>
            <w:tcW w:w="8411" w:type="dxa"/>
          </w:tcPr>
          <w:p w14:paraId="05BDE31D" w14:textId="77777777" w:rsidR="00ED6B2D" w:rsidRPr="0017580F" w:rsidRDefault="00ED6B2D">
            <w:pPr>
              <w:spacing w:after="0" w:line="276" w:lineRule="auto"/>
              <w:rPr>
                <w:color w:val="000000" w:themeColor="text1"/>
                <w:sz w:val="20"/>
                <w:szCs w:val="20"/>
                <w:lang w:eastAsia="ja-JP"/>
              </w:rPr>
            </w:pPr>
            <w:r w:rsidRPr="0017580F">
              <w:rPr>
                <w:b/>
                <w:color w:val="000000" w:themeColor="text1"/>
                <w:sz w:val="20"/>
                <w:szCs w:val="20"/>
              </w:rPr>
              <w:tab/>
            </w:r>
            <w:r w:rsidRPr="0017580F">
              <w:rPr>
                <w:b/>
                <w:color w:val="000000" w:themeColor="text1"/>
                <w:sz w:val="20"/>
                <w:szCs w:val="20"/>
              </w:rPr>
              <w:tab/>
              <w:t>mpdu_2d_</w:t>
            </w:r>
            <w:r w:rsidR="00627BE0" w:rsidRPr="0017580F">
              <w:rPr>
                <w:b/>
                <w:color w:val="000000" w:themeColor="text1"/>
                <w:sz w:val="20"/>
                <w:szCs w:val="20"/>
              </w:rPr>
              <w:t>pos</w:t>
            </w:r>
            <w:r w:rsidRPr="0017580F">
              <w:rPr>
                <w:b/>
                <w:color w:val="000000" w:themeColor="text1"/>
                <w:sz w:val="20"/>
                <w:szCs w:val="20"/>
              </w:rPr>
              <w:t>_x</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60BE76F2" w14:textId="77777777" w:rsidR="00ED6B2D" w:rsidRPr="0017580F" w:rsidRDefault="00ED6B2D">
            <w:pPr>
              <w:spacing w:after="0" w:line="276" w:lineRule="auto"/>
              <w:jc w:val="center"/>
              <w:rPr>
                <w:sz w:val="20"/>
                <w:szCs w:val="20"/>
              </w:rPr>
            </w:pPr>
            <w:r w:rsidRPr="0017580F">
              <w:rPr>
                <w:color w:val="000000" w:themeColor="text1"/>
                <w:sz w:val="20"/>
                <w:szCs w:val="20"/>
              </w:rPr>
              <w:t>se(v)</w:t>
            </w:r>
          </w:p>
        </w:tc>
      </w:tr>
      <w:tr w:rsidR="00F66E19" w:rsidRPr="0017580F" w14:paraId="414C06BD" w14:textId="77777777" w:rsidTr="004A7026">
        <w:tc>
          <w:tcPr>
            <w:tcW w:w="8411" w:type="dxa"/>
          </w:tcPr>
          <w:p w14:paraId="661708D5" w14:textId="77777777" w:rsidR="00ED6B2D" w:rsidRPr="0017580F" w:rsidRDefault="00ED6B2D">
            <w:pPr>
              <w:spacing w:after="0" w:line="276" w:lineRule="auto"/>
              <w:rPr>
                <w:color w:val="000000" w:themeColor="text1"/>
                <w:sz w:val="20"/>
                <w:szCs w:val="20"/>
              </w:rPr>
            </w:pPr>
            <w:r w:rsidRPr="0017580F">
              <w:rPr>
                <w:b/>
                <w:color w:val="000000" w:themeColor="text1"/>
                <w:sz w:val="20"/>
                <w:szCs w:val="20"/>
              </w:rPr>
              <w:tab/>
            </w:r>
            <w:r w:rsidRPr="0017580F">
              <w:rPr>
                <w:b/>
                <w:color w:val="000000" w:themeColor="text1"/>
                <w:sz w:val="20"/>
                <w:szCs w:val="20"/>
              </w:rPr>
              <w:tab/>
              <w:t>mpdu_2d_</w:t>
            </w:r>
            <w:r w:rsidR="00627BE0" w:rsidRPr="0017580F">
              <w:rPr>
                <w:b/>
                <w:color w:val="000000" w:themeColor="text1"/>
                <w:sz w:val="20"/>
                <w:szCs w:val="20"/>
              </w:rPr>
              <w:t>pos</w:t>
            </w:r>
            <w:r w:rsidRPr="0017580F">
              <w:rPr>
                <w:b/>
                <w:color w:val="000000" w:themeColor="text1"/>
                <w:sz w:val="20"/>
                <w:szCs w:val="20"/>
              </w:rPr>
              <w:t>_y</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1CBAB204" w14:textId="77777777" w:rsidR="00ED6B2D" w:rsidRPr="0017580F" w:rsidRDefault="00ED6B2D">
            <w:pPr>
              <w:spacing w:after="0" w:line="276" w:lineRule="auto"/>
              <w:jc w:val="center"/>
              <w:rPr>
                <w:sz w:val="20"/>
                <w:szCs w:val="20"/>
              </w:rPr>
            </w:pPr>
            <w:r w:rsidRPr="0017580F">
              <w:rPr>
                <w:color w:val="000000" w:themeColor="text1"/>
                <w:sz w:val="20"/>
                <w:szCs w:val="20"/>
              </w:rPr>
              <w:t>se(v)</w:t>
            </w:r>
          </w:p>
        </w:tc>
      </w:tr>
      <w:tr w:rsidR="00F66E19" w:rsidRPr="0017580F" w14:paraId="5BA31908" w14:textId="77777777" w:rsidTr="004A7026">
        <w:tc>
          <w:tcPr>
            <w:tcW w:w="8411" w:type="dxa"/>
          </w:tcPr>
          <w:p w14:paraId="1CAB5ED9" w14:textId="77777777"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Pr="0017580F">
              <w:rPr>
                <w:b/>
                <w:color w:val="000000" w:themeColor="text1"/>
                <w:sz w:val="20"/>
                <w:szCs w:val="20"/>
              </w:rPr>
              <w:tab/>
              <w:t>mpdu_2d_delta_size_x</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75626AAB" w14:textId="77777777" w:rsidR="00ED6B2D" w:rsidRPr="0017580F" w:rsidRDefault="00ED6B2D">
            <w:pPr>
              <w:spacing w:after="0" w:line="276" w:lineRule="auto"/>
              <w:jc w:val="center"/>
              <w:rPr>
                <w:sz w:val="20"/>
                <w:szCs w:val="20"/>
              </w:rPr>
            </w:pPr>
            <w:r w:rsidRPr="0017580F">
              <w:rPr>
                <w:color w:val="000000" w:themeColor="text1"/>
                <w:sz w:val="20"/>
                <w:szCs w:val="20"/>
              </w:rPr>
              <w:t>se(v)</w:t>
            </w:r>
          </w:p>
        </w:tc>
      </w:tr>
      <w:tr w:rsidR="00F66E19" w:rsidRPr="0017580F" w14:paraId="16E64FF9" w14:textId="77777777" w:rsidTr="004A7026">
        <w:tc>
          <w:tcPr>
            <w:tcW w:w="8411" w:type="dxa"/>
          </w:tcPr>
          <w:p w14:paraId="1B042BF0" w14:textId="77777777" w:rsidR="00ED6B2D" w:rsidRPr="0017580F" w:rsidRDefault="00ED6B2D">
            <w:pPr>
              <w:spacing w:after="0" w:line="276" w:lineRule="auto"/>
              <w:rPr>
                <w:color w:val="000000" w:themeColor="text1"/>
                <w:sz w:val="20"/>
                <w:szCs w:val="20"/>
                <w:lang w:eastAsia="ja-JP"/>
              </w:rPr>
            </w:pPr>
            <w:r w:rsidRPr="0017580F">
              <w:rPr>
                <w:b/>
                <w:color w:val="000000" w:themeColor="text1"/>
                <w:sz w:val="20"/>
                <w:szCs w:val="20"/>
              </w:rPr>
              <w:tab/>
            </w:r>
            <w:r w:rsidRPr="0017580F">
              <w:rPr>
                <w:color w:val="000000" w:themeColor="text1"/>
                <w:sz w:val="20"/>
                <w:szCs w:val="20"/>
              </w:rPr>
              <w:tab/>
            </w:r>
            <w:r w:rsidRPr="0017580F">
              <w:rPr>
                <w:b/>
                <w:color w:val="000000" w:themeColor="text1"/>
                <w:sz w:val="20"/>
                <w:szCs w:val="20"/>
              </w:rPr>
              <w:t>mpdu_2d_delta_size_y</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0A165C79" w14:textId="77777777" w:rsidR="00ED6B2D" w:rsidRPr="0017580F" w:rsidRDefault="00ED6B2D">
            <w:pPr>
              <w:spacing w:after="0" w:line="276" w:lineRule="auto"/>
              <w:jc w:val="center"/>
              <w:rPr>
                <w:sz w:val="20"/>
                <w:szCs w:val="20"/>
              </w:rPr>
            </w:pPr>
            <w:r w:rsidRPr="0017580F">
              <w:rPr>
                <w:color w:val="000000" w:themeColor="text1"/>
                <w:sz w:val="20"/>
                <w:szCs w:val="20"/>
              </w:rPr>
              <w:t>se(v)</w:t>
            </w:r>
          </w:p>
        </w:tc>
      </w:tr>
      <w:tr w:rsidR="00F66E19" w:rsidRPr="0017580F" w14:paraId="4E1D021B" w14:textId="77777777" w:rsidTr="004A7026">
        <w:tc>
          <w:tcPr>
            <w:tcW w:w="8411" w:type="dxa"/>
          </w:tcPr>
          <w:p w14:paraId="1C96B7E9" w14:textId="77777777"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t>if( </w:t>
            </w:r>
            <w:r w:rsidR="00A77E95" w:rsidRPr="0017580F">
              <w:rPr>
                <w:color w:val="000000" w:themeColor="text1"/>
                <w:sz w:val="20"/>
                <w:szCs w:val="20"/>
              </w:rPr>
              <w:t>a</w:t>
            </w:r>
            <w:r w:rsidRPr="0017580F">
              <w:rPr>
                <w:color w:val="000000" w:themeColor="text1"/>
                <w:sz w:val="20"/>
                <w:szCs w:val="20"/>
              </w:rPr>
              <w:t>sps_</w:t>
            </w:r>
            <w:r w:rsidR="00D375CC" w:rsidRPr="0017580F">
              <w:rPr>
                <w:color w:val="000000" w:themeColor="text1"/>
                <w:sz w:val="20"/>
                <w:szCs w:val="20"/>
              </w:rPr>
              <w:t>plr</w:t>
            </w:r>
            <w:r w:rsidRPr="0017580F">
              <w:rPr>
                <w:color w:val="000000" w:themeColor="text1"/>
                <w:sz w:val="20"/>
                <w:szCs w:val="20"/>
              </w:rPr>
              <w:t>_enabled_flag )</w:t>
            </w:r>
          </w:p>
        </w:tc>
        <w:tc>
          <w:tcPr>
            <w:tcW w:w="1331" w:type="dxa"/>
          </w:tcPr>
          <w:p w14:paraId="5D1A1ED0" w14:textId="77777777" w:rsidR="00ED6B2D" w:rsidRPr="0017580F" w:rsidRDefault="00ED6B2D">
            <w:pPr>
              <w:spacing w:after="0" w:line="276" w:lineRule="auto"/>
              <w:jc w:val="center"/>
              <w:rPr>
                <w:color w:val="000000" w:themeColor="text1"/>
                <w:sz w:val="20"/>
                <w:szCs w:val="20"/>
              </w:rPr>
            </w:pPr>
          </w:p>
        </w:tc>
      </w:tr>
      <w:tr w:rsidR="00F66E19" w:rsidRPr="0017580F" w14:paraId="35DE3A0D" w14:textId="77777777" w:rsidTr="004A7026">
        <w:tc>
          <w:tcPr>
            <w:tcW w:w="8411" w:type="dxa"/>
          </w:tcPr>
          <w:p w14:paraId="49E698E7" w14:textId="695664E6"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490929" w:rsidRPr="0017580F">
              <w:rPr>
                <w:color w:val="000000" w:themeColor="text1"/>
                <w:sz w:val="20"/>
                <w:szCs w:val="20"/>
              </w:rPr>
              <w:t>O</w:t>
            </w:r>
            <w:r w:rsidR="00914B09" w:rsidRPr="0017580F">
              <w:rPr>
                <w:color w:val="000000" w:themeColor="text1"/>
                <w:sz w:val="20"/>
                <w:szCs w:val="20"/>
              </w:rPr>
              <w:t>verridePlrFlag</w:t>
            </w:r>
            <w:r w:rsidR="0023721F" w:rsidRPr="0017580F">
              <w:rPr>
                <w:color w:val="000000" w:themeColor="text1"/>
                <w:sz w:val="20"/>
                <w:szCs w:val="20"/>
                <w:lang w:eastAsia="ja-JP"/>
              </w:rPr>
              <w:t> </w:t>
            </w:r>
            <w:r w:rsidR="00D47707" w:rsidRPr="0017580F">
              <w:rPr>
                <w:color w:val="000000" w:themeColor="text1"/>
                <w:sz w:val="20"/>
                <w:szCs w:val="20"/>
                <w:lang w:eastAsia="ja-JP"/>
              </w:rPr>
              <w:t>= </w:t>
            </w:r>
            <w:r w:rsidRPr="0017580F">
              <w:rPr>
                <w:color w:val="000000" w:themeColor="text1"/>
                <w:sz w:val="20"/>
                <w:szCs w:val="20"/>
                <w:lang w:eastAsia="ja-JP"/>
              </w:rPr>
              <w:t>1</w:t>
            </w:r>
          </w:p>
        </w:tc>
        <w:tc>
          <w:tcPr>
            <w:tcW w:w="1331" w:type="dxa"/>
          </w:tcPr>
          <w:p w14:paraId="2E84C09E" w14:textId="77777777" w:rsidR="00ED6B2D" w:rsidRPr="0017580F" w:rsidRDefault="00ED6B2D">
            <w:pPr>
              <w:spacing w:after="0" w:line="276" w:lineRule="auto"/>
              <w:jc w:val="center"/>
              <w:rPr>
                <w:color w:val="000000" w:themeColor="text1"/>
                <w:sz w:val="20"/>
                <w:szCs w:val="20"/>
              </w:rPr>
            </w:pPr>
          </w:p>
        </w:tc>
      </w:tr>
      <w:tr w:rsidR="00F66E19" w:rsidRPr="0017580F" w14:paraId="59FC241A" w14:textId="77777777" w:rsidTr="004A7026">
        <w:tc>
          <w:tcPr>
            <w:tcW w:w="8411" w:type="dxa"/>
          </w:tcPr>
          <w:p w14:paraId="2965D798" w14:textId="3269B894"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0023721F" w:rsidRPr="0017580F">
              <w:rPr>
                <w:color w:val="000000" w:themeColor="text1"/>
                <w:sz w:val="20"/>
                <w:szCs w:val="20"/>
              </w:rPr>
              <w:t>} else {</w:t>
            </w:r>
          </w:p>
        </w:tc>
        <w:tc>
          <w:tcPr>
            <w:tcW w:w="1331" w:type="dxa"/>
          </w:tcPr>
          <w:p w14:paraId="430CB803" w14:textId="77777777" w:rsidR="00ED6B2D" w:rsidRPr="0017580F" w:rsidRDefault="00ED6B2D" w:rsidP="00A252B5">
            <w:pPr>
              <w:spacing w:after="0" w:line="276" w:lineRule="auto"/>
              <w:jc w:val="center"/>
              <w:rPr>
                <w:color w:val="000000" w:themeColor="text1"/>
                <w:sz w:val="20"/>
                <w:szCs w:val="20"/>
              </w:rPr>
            </w:pPr>
          </w:p>
        </w:tc>
      </w:tr>
      <w:tr w:rsidR="00F66E19" w:rsidRPr="0017580F" w14:paraId="08D67206" w14:textId="77777777" w:rsidTr="004A7026">
        <w:tc>
          <w:tcPr>
            <w:tcW w:w="8411" w:type="dxa"/>
          </w:tcPr>
          <w:p w14:paraId="3901F18E" w14:textId="77777777"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mpdu_override_3d_</w:t>
            </w:r>
            <w:r w:rsidR="007D7AA4" w:rsidRPr="0017580F">
              <w:rPr>
                <w:b/>
                <w:color w:val="000000" w:themeColor="text1"/>
                <w:sz w:val="20"/>
                <w:szCs w:val="20"/>
              </w:rPr>
              <w:t>params</w:t>
            </w:r>
            <w:r w:rsidRPr="0017580F">
              <w:rPr>
                <w:b/>
                <w:color w:val="000000" w:themeColor="text1"/>
                <w:sz w:val="20"/>
                <w:szCs w:val="20"/>
              </w:rPr>
              <w:t>_flag</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1A9CB4F2" w14:textId="77777777" w:rsidR="00ED6B2D" w:rsidRPr="0017580F" w:rsidRDefault="00ED6B2D">
            <w:pPr>
              <w:spacing w:after="0" w:line="276" w:lineRule="auto"/>
              <w:jc w:val="center"/>
              <w:rPr>
                <w:sz w:val="20"/>
                <w:szCs w:val="20"/>
              </w:rPr>
            </w:pPr>
            <w:r w:rsidRPr="0017580F">
              <w:rPr>
                <w:color w:val="000000" w:themeColor="text1"/>
                <w:sz w:val="20"/>
                <w:szCs w:val="20"/>
              </w:rPr>
              <w:t>u(1)</w:t>
            </w:r>
          </w:p>
        </w:tc>
      </w:tr>
      <w:tr w:rsidR="00F66E19" w:rsidRPr="0017580F" w14:paraId="6135C1C9" w14:textId="77777777" w:rsidTr="004A7026">
        <w:tc>
          <w:tcPr>
            <w:tcW w:w="8411" w:type="dxa"/>
          </w:tcPr>
          <w:p w14:paraId="25E0F5F2" w14:textId="1CDAC442"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t>if(mpdu_override_3d_</w:t>
            </w:r>
            <w:r w:rsidR="00433448" w:rsidRPr="0017580F">
              <w:rPr>
                <w:color w:val="000000" w:themeColor="text1"/>
                <w:sz w:val="20"/>
                <w:szCs w:val="20"/>
              </w:rPr>
              <w:t>params</w:t>
            </w:r>
            <w:r w:rsidRPr="0017580F">
              <w:rPr>
                <w:color w:val="000000" w:themeColor="text1"/>
                <w:sz w:val="20"/>
                <w:szCs w:val="20"/>
              </w:rPr>
              <w:t>_flag</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r w:rsidRPr="0017580F">
              <w:rPr>
                <w:color w:val="000000" w:themeColor="text1"/>
                <w:sz w:val="20"/>
                <w:szCs w:val="20"/>
                <w:lang w:eastAsia="ja-JP"/>
              </w:rPr>
              <w:t> </w:t>
            </w:r>
            <w:r w:rsidR="008F1F82" w:rsidRPr="0017580F">
              <w:rPr>
                <w:color w:val="000000" w:themeColor="text1"/>
                <w:sz w:val="20"/>
                <w:szCs w:val="20"/>
                <w:lang w:eastAsia="ja-JP"/>
              </w:rPr>
              <w:t>) {</w:t>
            </w:r>
          </w:p>
        </w:tc>
        <w:tc>
          <w:tcPr>
            <w:tcW w:w="1331" w:type="dxa"/>
          </w:tcPr>
          <w:p w14:paraId="42480D5F" w14:textId="77777777" w:rsidR="00ED6B2D" w:rsidRPr="0017580F" w:rsidRDefault="00ED6B2D">
            <w:pPr>
              <w:spacing w:after="0" w:line="276" w:lineRule="auto"/>
              <w:jc w:val="center"/>
              <w:rPr>
                <w:sz w:val="20"/>
                <w:szCs w:val="20"/>
              </w:rPr>
            </w:pPr>
          </w:p>
        </w:tc>
      </w:tr>
      <w:tr w:rsidR="00F66E19" w:rsidRPr="0017580F" w14:paraId="1071E3A9" w14:textId="77777777" w:rsidTr="004A7026">
        <w:tc>
          <w:tcPr>
            <w:tcW w:w="8411" w:type="dxa"/>
          </w:tcPr>
          <w:p w14:paraId="665838C6" w14:textId="77777777" w:rsidR="00ED6B2D" w:rsidRPr="0017580F" w:rsidRDefault="00ED6B2D">
            <w:pPr>
              <w:spacing w:after="0" w:line="276" w:lineRule="auto"/>
              <w:rPr>
                <w:color w:val="000000" w:themeColor="text1"/>
                <w:sz w:val="20"/>
                <w:szCs w:val="20"/>
                <w:lang w:eastAsia="ja-JP"/>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m</w:t>
            </w:r>
            <w:r w:rsidR="007356C4" w:rsidRPr="0017580F">
              <w:rPr>
                <w:b/>
                <w:color w:val="000000" w:themeColor="text1"/>
                <w:sz w:val="20"/>
                <w:szCs w:val="20"/>
              </w:rPr>
              <w:t>pdu_3d_offset_u</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001F3C1E" w:rsidRPr="0017580F">
              <w:rPr>
                <w:color w:val="000000" w:themeColor="text1"/>
                <w:sz w:val="20"/>
                <w:szCs w:val="20"/>
              </w:rPr>
              <w:t>[ patchIdx ]</w:t>
            </w:r>
          </w:p>
        </w:tc>
        <w:tc>
          <w:tcPr>
            <w:tcW w:w="1331" w:type="dxa"/>
          </w:tcPr>
          <w:p w14:paraId="6186EE53" w14:textId="77777777" w:rsidR="00ED6B2D" w:rsidRPr="0017580F" w:rsidRDefault="00ED6B2D">
            <w:pPr>
              <w:spacing w:after="0" w:line="276" w:lineRule="auto"/>
              <w:jc w:val="center"/>
              <w:rPr>
                <w:sz w:val="20"/>
                <w:szCs w:val="20"/>
              </w:rPr>
            </w:pPr>
            <w:r w:rsidRPr="0017580F">
              <w:rPr>
                <w:color w:val="000000" w:themeColor="text1"/>
                <w:sz w:val="20"/>
                <w:szCs w:val="20"/>
              </w:rPr>
              <w:t>se(v)</w:t>
            </w:r>
          </w:p>
        </w:tc>
      </w:tr>
      <w:tr w:rsidR="00F66E19" w:rsidRPr="0017580F" w14:paraId="4EA38C27" w14:textId="77777777" w:rsidTr="004A7026">
        <w:tc>
          <w:tcPr>
            <w:tcW w:w="8411" w:type="dxa"/>
          </w:tcPr>
          <w:p w14:paraId="7C378762" w14:textId="77777777" w:rsidR="00ED6B2D" w:rsidRPr="0017580F" w:rsidRDefault="00ED6B2D">
            <w:pPr>
              <w:spacing w:after="0" w:line="276" w:lineRule="auto"/>
              <w:rPr>
                <w:color w:val="000000" w:themeColor="text1"/>
                <w:sz w:val="20"/>
                <w:szCs w:val="20"/>
                <w:lang w:eastAsia="ja-JP"/>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m</w:t>
            </w:r>
            <w:r w:rsidR="007356C4" w:rsidRPr="0017580F">
              <w:rPr>
                <w:b/>
                <w:color w:val="000000" w:themeColor="text1"/>
                <w:sz w:val="20"/>
                <w:szCs w:val="20"/>
              </w:rPr>
              <w:t>pdu_3d_offset_v</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7951B542" w14:textId="77777777" w:rsidR="00ED6B2D" w:rsidRPr="0017580F" w:rsidRDefault="00ED6B2D">
            <w:pPr>
              <w:spacing w:after="0" w:line="276" w:lineRule="auto"/>
              <w:jc w:val="center"/>
              <w:rPr>
                <w:sz w:val="20"/>
                <w:szCs w:val="20"/>
              </w:rPr>
            </w:pPr>
            <w:r w:rsidRPr="0017580F">
              <w:rPr>
                <w:color w:val="000000" w:themeColor="text1"/>
                <w:sz w:val="20"/>
                <w:szCs w:val="20"/>
              </w:rPr>
              <w:t>se(v)</w:t>
            </w:r>
          </w:p>
        </w:tc>
      </w:tr>
      <w:tr w:rsidR="00F66E19" w:rsidRPr="0017580F" w14:paraId="260B2BAB" w14:textId="77777777" w:rsidTr="004A7026">
        <w:tc>
          <w:tcPr>
            <w:tcW w:w="8411" w:type="dxa"/>
          </w:tcPr>
          <w:p w14:paraId="734492A6" w14:textId="77777777" w:rsidR="00ED6B2D" w:rsidRPr="0017580F" w:rsidRDefault="00ED6B2D">
            <w:pPr>
              <w:spacing w:after="0" w:line="276" w:lineRule="auto"/>
              <w:rPr>
                <w:b/>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m</w:t>
            </w:r>
            <w:r w:rsidR="007356C4" w:rsidRPr="0017580F">
              <w:rPr>
                <w:b/>
                <w:color w:val="000000" w:themeColor="text1"/>
                <w:sz w:val="20"/>
                <w:szCs w:val="20"/>
              </w:rPr>
              <w:t>pdu_3d_offset_d</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28BAEC62" w14:textId="77777777" w:rsidR="00ED6B2D" w:rsidRPr="0017580F" w:rsidRDefault="00ED6B2D">
            <w:pPr>
              <w:spacing w:after="0" w:line="276" w:lineRule="auto"/>
              <w:jc w:val="center"/>
              <w:rPr>
                <w:sz w:val="20"/>
                <w:szCs w:val="20"/>
              </w:rPr>
            </w:pPr>
            <w:r w:rsidRPr="0017580F">
              <w:rPr>
                <w:color w:val="000000" w:themeColor="text1"/>
                <w:sz w:val="20"/>
                <w:szCs w:val="20"/>
              </w:rPr>
              <w:t>se(v)</w:t>
            </w:r>
          </w:p>
        </w:tc>
      </w:tr>
      <w:tr w:rsidR="00F66E19" w:rsidRPr="0017580F" w14:paraId="7C3D190D" w14:textId="77777777" w:rsidTr="004A7026">
        <w:trPr>
          <w:trHeight w:val="224"/>
        </w:trPr>
        <w:tc>
          <w:tcPr>
            <w:tcW w:w="8411" w:type="dxa"/>
          </w:tcPr>
          <w:p w14:paraId="1596FE37" w14:textId="77777777"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ab/>
            </w:r>
            <w:r w:rsidRPr="0017580F">
              <w:rPr>
                <w:color w:val="000000" w:themeColor="text1"/>
                <w:sz w:val="20"/>
                <w:szCs w:val="20"/>
              </w:rPr>
              <w:t>if( </w:t>
            </w:r>
            <w:r w:rsidR="00EB723C" w:rsidRPr="0017580F">
              <w:rPr>
                <w:color w:val="000000" w:themeColor="text1"/>
                <w:sz w:val="20"/>
                <w:szCs w:val="20"/>
              </w:rPr>
              <w:t>asps_</w:t>
            </w:r>
            <w:r w:rsidRPr="0017580F">
              <w:rPr>
                <w:color w:val="000000" w:themeColor="text1"/>
                <w:sz w:val="20"/>
                <w:szCs w:val="20"/>
              </w:rPr>
              <w:t>normal_axis_max_delta_value_</w:t>
            </w:r>
            <w:r w:rsidR="00016786" w:rsidRPr="0017580F">
              <w:rPr>
                <w:color w:val="000000" w:themeColor="text1"/>
                <w:sz w:val="20"/>
                <w:szCs w:val="20"/>
              </w:rPr>
              <w:t>enabled_flag</w:t>
            </w:r>
            <w:r w:rsidRPr="0017580F">
              <w:rPr>
                <w:color w:val="000000" w:themeColor="text1"/>
                <w:sz w:val="20"/>
                <w:szCs w:val="20"/>
              </w:rPr>
              <w:t> )</w:t>
            </w:r>
          </w:p>
        </w:tc>
        <w:tc>
          <w:tcPr>
            <w:tcW w:w="1331" w:type="dxa"/>
          </w:tcPr>
          <w:p w14:paraId="5CA33535" w14:textId="77777777" w:rsidR="00ED6B2D" w:rsidRPr="0017580F" w:rsidRDefault="00ED6B2D">
            <w:pPr>
              <w:spacing w:after="0" w:line="276" w:lineRule="auto"/>
              <w:jc w:val="center"/>
              <w:rPr>
                <w:color w:val="000000" w:themeColor="text1"/>
                <w:sz w:val="20"/>
                <w:szCs w:val="20"/>
              </w:rPr>
            </w:pPr>
          </w:p>
        </w:tc>
      </w:tr>
      <w:tr w:rsidR="00F66E19" w:rsidRPr="0017580F" w14:paraId="472E4B05" w14:textId="77777777" w:rsidTr="004A7026">
        <w:trPr>
          <w:trHeight w:val="224"/>
        </w:trPr>
        <w:tc>
          <w:tcPr>
            <w:tcW w:w="8411" w:type="dxa"/>
          </w:tcPr>
          <w:p w14:paraId="4EF71004" w14:textId="77777777"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ab/>
              <w:t>m</w:t>
            </w:r>
            <w:r w:rsidR="007356C4" w:rsidRPr="0017580F">
              <w:rPr>
                <w:b/>
                <w:color w:val="000000" w:themeColor="text1"/>
                <w:sz w:val="20"/>
                <w:szCs w:val="20"/>
              </w:rPr>
              <w:t>pdu_3d_range_d</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772E52E0" w14:textId="77777777" w:rsidR="00ED6B2D" w:rsidRPr="0017580F" w:rsidRDefault="00ED6B2D">
            <w:pPr>
              <w:spacing w:after="0" w:line="276" w:lineRule="auto"/>
              <w:jc w:val="center"/>
              <w:rPr>
                <w:color w:val="000000" w:themeColor="text1"/>
                <w:sz w:val="20"/>
                <w:szCs w:val="20"/>
              </w:rPr>
            </w:pPr>
            <w:r w:rsidRPr="0017580F">
              <w:rPr>
                <w:color w:val="000000" w:themeColor="text1"/>
                <w:sz w:val="20"/>
                <w:szCs w:val="20"/>
              </w:rPr>
              <w:t>se(v)</w:t>
            </w:r>
          </w:p>
        </w:tc>
      </w:tr>
      <w:tr w:rsidR="00F66E19" w:rsidRPr="0017580F" w14:paraId="60483C76" w14:textId="77777777" w:rsidTr="004A7026">
        <w:tc>
          <w:tcPr>
            <w:tcW w:w="8411" w:type="dxa"/>
          </w:tcPr>
          <w:p w14:paraId="5600CB2B" w14:textId="3603927B"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if( </w:t>
            </w:r>
            <w:r w:rsidR="00A77E95" w:rsidRPr="0017580F">
              <w:rPr>
                <w:color w:val="000000" w:themeColor="text1"/>
                <w:sz w:val="20"/>
                <w:szCs w:val="20"/>
              </w:rPr>
              <w:t>a</w:t>
            </w:r>
            <w:r w:rsidRPr="0017580F">
              <w:rPr>
                <w:color w:val="000000" w:themeColor="text1"/>
                <w:sz w:val="20"/>
                <w:szCs w:val="20"/>
              </w:rPr>
              <w:t>sps_</w:t>
            </w:r>
            <w:r w:rsidR="00D375CC" w:rsidRPr="0017580F">
              <w:rPr>
                <w:color w:val="000000" w:themeColor="text1"/>
                <w:sz w:val="20"/>
                <w:szCs w:val="20"/>
              </w:rPr>
              <w:t>plr</w:t>
            </w:r>
            <w:r w:rsidRPr="0017580F">
              <w:rPr>
                <w:color w:val="000000" w:themeColor="text1"/>
                <w:sz w:val="20"/>
                <w:szCs w:val="20"/>
              </w:rPr>
              <w:t>_enabled_flag </w:t>
            </w:r>
            <w:r w:rsidR="008F1F82" w:rsidRPr="0017580F">
              <w:rPr>
                <w:color w:val="000000" w:themeColor="text1"/>
                <w:sz w:val="20"/>
                <w:szCs w:val="20"/>
              </w:rPr>
              <w:t>) {</w:t>
            </w:r>
          </w:p>
        </w:tc>
        <w:tc>
          <w:tcPr>
            <w:tcW w:w="1331" w:type="dxa"/>
          </w:tcPr>
          <w:p w14:paraId="777F0DFB" w14:textId="77777777" w:rsidR="00ED6B2D" w:rsidRPr="0017580F" w:rsidRDefault="00ED6B2D">
            <w:pPr>
              <w:spacing w:after="0" w:line="276" w:lineRule="auto"/>
              <w:jc w:val="center"/>
              <w:rPr>
                <w:color w:val="000000" w:themeColor="text1"/>
                <w:sz w:val="20"/>
                <w:szCs w:val="20"/>
              </w:rPr>
            </w:pPr>
          </w:p>
        </w:tc>
      </w:tr>
      <w:tr w:rsidR="00F66E19" w:rsidRPr="0017580F" w14:paraId="0BCF4745" w14:textId="77777777" w:rsidTr="004A7026">
        <w:tc>
          <w:tcPr>
            <w:tcW w:w="8411" w:type="dxa"/>
          </w:tcPr>
          <w:p w14:paraId="4E445275" w14:textId="77777777"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mpdu_override_plr_flag</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2E1C394F" w14:textId="77777777" w:rsidR="00ED6B2D" w:rsidRPr="0017580F" w:rsidRDefault="00ED6B2D">
            <w:pPr>
              <w:spacing w:after="0" w:line="276" w:lineRule="auto"/>
              <w:jc w:val="center"/>
              <w:rPr>
                <w:color w:val="000000" w:themeColor="text1"/>
                <w:sz w:val="20"/>
                <w:szCs w:val="20"/>
              </w:rPr>
            </w:pPr>
            <w:r w:rsidRPr="0017580F">
              <w:rPr>
                <w:color w:val="000000" w:themeColor="text1"/>
                <w:sz w:val="20"/>
                <w:szCs w:val="20"/>
              </w:rPr>
              <w:t>u(1)</w:t>
            </w:r>
          </w:p>
        </w:tc>
      </w:tr>
      <w:tr w:rsidR="00F66E19" w:rsidRPr="0017580F" w14:paraId="0CDD7562" w14:textId="77777777" w:rsidTr="004A7026">
        <w:tc>
          <w:tcPr>
            <w:tcW w:w="8411" w:type="dxa"/>
          </w:tcPr>
          <w:p w14:paraId="29EDE50E" w14:textId="1489278F" w:rsidR="00914B09" w:rsidRPr="0017580F" w:rsidRDefault="00914B09">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490929" w:rsidRPr="0017580F">
              <w:rPr>
                <w:color w:val="000000" w:themeColor="text1"/>
                <w:sz w:val="20"/>
                <w:szCs w:val="20"/>
              </w:rPr>
              <w:t>OverridePlrFlag</w:t>
            </w:r>
            <w:r w:rsidR="0023721F" w:rsidRPr="0017580F">
              <w:rPr>
                <w:color w:val="000000" w:themeColor="text1"/>
                <w:sz w:val="20"/>
                <w:szCs w:val="20"/>
              </w:rPr>
              <w:t> </w:t>
            </w:r>
            <w:r w:rsidR="00D47707" w:rsidRPr="0017580F">
              <w:rPr>
                <w:color w:val="000000" w:themeColor="text1"/>
                <w:sz w:val="20"/>
                <w:szCs w:val="20"/>
              </w:rPr>
              <w:t>= </w:t>
            </w:r>
            <w:r w:rsidRPr="0017580F">
              <w:rPr>
                <w:bCs/>
                <w:color w:val="000000" w:themeColor="text1"/>
                <w:sz w:val="20"/>
                <w:szCs w:val="20"/>
              </w:rPr>
              <w:t>mpdu_override_plr_flag</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26790C66" w14:textId="77777777" w:rsidR="00914B09" w:rsidRPr="0017580F" w:rsidRDefault="00914B09">
            <w:pPr>
              <w:spacing w:after="0" w:line="276" w:lineRule="auto"/>
              <w:jc w:val="center"/>
              <w:rPr>
                <w:color w:val="000000" w:themeColor="text1"/>
                <w:sz w:val="20"/>
                <w:szCs w:val="20"/>
              </w:rPr>
            </w:pPr>
          </w:p>
        </w:tc>
      </w:tr>
      <w:tr w:rsidR="00F66E19" w:rsidRPr="0017580F" w14:paraId="5186D452" w14:textId="77777777" w:rsidTr="004A7026">
        <w:tc>
          <w:tcPr>
            <w:tcW w:w="8411" w:type="dxa"/>
          </w:tcPr>
          <w:p w14:paraId="26ECD94A" w14:textId="77777777" w:rsidR="00914B09" w:rsidRPr="0017580F" w:rsidRDefault="00914B09">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w:t>
            </w:r>
          </w:p>
        </w:tc>
        <w:tc>
          <w:tcPr>
            <w:tcW w:w="1331" w:type="dxa"/>
          </w:tcPr>
          <w:p w14:paraId="6758B78F" w14:textId="77777777" w:rsidR="00914B09" w:rsidRPr="0017580F" w:rsidRDefault="00914B09">
            <w:pPr>
              <w:spacing w:after="0" w:line="276" w:lineRule="auto"/>
              <w:jc w:val="center"/>
              <w:rPr>
                <w:color w:val="000000" w:themeColor="text1"/>
                <w:sz w:val="20"/>
                <w:szCs w:val="20"/>
              </w:rPr>
            </w:pPr>
          </w:p>
        </w:tc>
      </w:tr>
      <w:tr w:rsidR="00F66E19" w:rsidRPr="0017580F" w14:paraId="3E3C28FE" w14:textId="77777777" w:rsidTr="004A7026">
        <w:tc>
          <w:tcPr>
            <w:tcW w:w="8411" w:type="dxa"/>
          </w:tcPr>
          <w:p w14:paraId="3C8C32CB" w14:textId="77777777" w:rsidR="00ED6B2D" w:rsidRPr="0017580F" w:rsidRDefault="00ED6B2D">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t>}</w:t>
            </w:r>
          </w:p>
        </w:tc>
        <w:tc>
          <w:tcPr>
            <w:tcW w:w="1331" w:type="dxa"/>
          </w:tcPr>
          <w:p w14:paraId="698569E3" w14:textId="77777777" w:rsidR="00ED6B2D" w:rsidRPr="0017580F" w:rsidRDefault="00ED6B2D">
            <w:pPr>
              <w:spacing w:after="0" w:line="276" w:lineRule="auto"/>
              <w:jc w:val="center"/>
              <w:rPr>
                <w:color w:val="000000" w:themeColor="text1"/>
                <w:sz w:val="20"/>
                <w:szCs w:val="20"/>
              </w:rPr>
            </w:pPr>
          </w:p>
        </w:tc>
      </w:tr>
      <w:tr w:rsidR="00F66E19" w:rsidRPr="0017580F" w14:paraId="4C29D21D" w14:textId="77777777" w:rsidTr="004A7026">
        <w:tc>
          <w:tcPr>
            <w:tcW w:w="8411" w:type="dxa"/>
          </w:tcPr>
          <w:p w14:paraId="24FD77F5" w14:textId="77777777" w:rsidR="00ED6B2D" w:rsidRPr="0017580F" w:rsidRDefault="00ED6B2D">
            <w:pPr>
              <w:spacing w:after="0" w:line="276" w:lineRule="auto"/>
              <w:rPr>
                <w:color w:val="000000" w:themeColor="text1"/>
                <w:sz w:val="20"/>
                <w:szCs w:val="20"/>
              </w:rPr>
            </w:pPr>
            <w:r w:rsidRPr="0017580F">
              <w:rPr>
                <w:color w:val="000000" w:themeColor="text1"/>
                <w:sz w:val="20"/>
                <w:szCs w:val="20"/>
              </w:rPr>
              <w:tab/>
              <w:t>}</w:t>
            </w:r>
          </w:p>
        </w:tc>
        <w:tc>
          <w:tcPr>
            <w:tcW w:w="1331" w:type="dxa"/>
          </w:tcPr>
          <w:p w14:paraId="2AEFCA1F" w14:textId="77777777" w:rsidR="00ED6B2D" w:rsidRPr="0017580F" w:rsidRDefault="00ED6B2D">
            <w:pPr>
              <w:spacing w:after="0" w:line="276" w:lineRule="auto"/>
              <w:jc w:val="center"/>
              <w:rPr>
                <w:color w:val="000000" w:themeColor="text1"/>
                <w:sz w:val="20"/>
                <w:szCs w:val="20"/>
              </w:rPr>
            </w:pPr>
          </w:p>
        </w:tc>
      </w:tr>
      <w:tr w:rsidR="00F66E19" w:rsidRPr="0017580F" w14:paraId="37AA48A1" w14:textId="77777777" w:rsidTr="004A7026">
        <w:tc>
          <w:tcPr>
            <w:tcW w:w="8411" w:type="dxa"/>
          </w:tcPr>
          <w:p w14:paraId="7B6E8DFB" w14:textId="346E6845" w:rsidR="00ED6B2D" w:rsidRPr="0017580F" w:rsidRDefault="00ED6B2D">
            <w:pPr>
              <w:spacing w:after="0" w:line="276" w:lineRule="auto"/>
              <w:rPr>
                <w:color w:val="000000" w:themeColor="text1"/>
                <w:sz w:val="20"/>
                <w:szCs w:val="20"/>
              </w:rPr>
            </w:pPr>
            <w:r w:rsidRPr="0017580F">
              <w:rPr>
                <w:color w:val="000000" w:themeColor="text1"/>
                <w:sz w:val="20"/>
                <w:szCs w:val="20"/>
              </w:rPr>
              <w:tab/>
              <w:t>if(</w:t>
            </w:r>
            <w:r w:rsidR="00050AC8" w:rsidRPr="0017580F">
              <w:rPr>
                <w:color w:val="000000" w:themeColor="text1"/>
                <w:sz w:val="20"/>
                <w:szCs w:val="20"/>
              </w:rPr>
              <w:t> </w:t>
            </w:r>
            <w:r w:rsidR="00490929" w:rsidRPr="0017580F">
              <w:rPr>
                <w:color w:val="000000" w:themeColor="text1"/>
                <w:sz w:val="20"/>
                <w:szCs w:val="20"/>
              </w:rPr>
              <w:t>OverridePlrFlag</w:t>
            </w:r>
            <w:r w:rsidR="008768E9" w:rsidRPr="0017580F">
              <w:rPr>
                <w:color w:val="000000" w:themeColor="text1"/>
                <w:sz w:val="20"/>
                <w:szCs w:val="20"/>
              </w:rPr>
              <w:t> &amp;&amp; </w:t>
            </w:r>
            <w:r w:rsidR="00511DAC" w:rsidRPr="0017580F">
              <w:rPr>
                <w:color w:val="000000" w:themeColor="text1"/>
                <w:sz w:val="20"/>
                <w:szCs w:val="20"/>
              </w:rPr>
              <w:t>asps_</w:t>
            </w:r>
            <w:r w:rsidR="00D375CC" w:rsidRPr="0017580F">
              <w:rPr>
                <w:color w:val="000000" w:themeColor="text1"/>
                <w:sz w:val="20"/>
                <w:szCs w:val="20"/>
              </w:rPr>
              <w:t>plr</w:t>
            </w:r>
            <w:r w:rsidR="00511DAC" w:rsidRPr="0017580F">
              <w:rPr>
                <w:color w:val="000000" w:themeColor="text1"/>
                <w:sz w:val="20"/>
                <w:szCs w:val="20"/>
              </w:rPr>
              <w:t>_enabled_flag </w:t>
            </w:r>
            <w:r w:rsidRPr="0017580F">
              <w:rPr>
                <w:color w:val="000000" w:themeColor="text1"/>
                <w:sz w:val="20"/>
                <w:szCs w:val="20"/>
                <w:lang w:eastAsia="ja-JP"/>
              </w:rPr>
              <w:t>)</w:t>
            </w:r>
          </w:p>
        </w:tc>
        <w:tc>
          <w:tcPr>
            <w:tcW w:w="1331" w:type="dxa"/>
          </w:tcPr>
          <w:p w14:paraId="5B49C227" w14:textId="77777777" w:rsidR="00ED6B2D" w:rsidRPr="0017580F" w:rsidRDefault="00ED6B2D">
            <w:pPr>
              <w:spacing w:after="0" w:line="276" w:lineRule="auto"/>
              <w:jc w:val="center"/>
              <w:rPr>
                <w:color w:val="000000" w:themeColor="text1"/>
                <w:sz w:val="20"/>
                <w:szCs w:val="20"/>
              </w:rPr>
            </w:pPr>
          </w:p>
        </w:tc>
      </w:tr>
      <w:tr w:rsidR="00F66E19" w:rsidRPr="0017580F" w14:paraId="28675519" w14:textId="77777777" w:rsidTr="004A7026">
        <w:tc>
          <w:tcPr>
            <w:tcW w:w="8411" w:type="dxa"/>
          </w:tcPr>
          <w:p w14:paraId="1AB12900" w14:textId="77777777" w:rsidR="00052E8F" w:rsidRPr="0017580F" w:rsidRDefault="00052E8F">
            <w:pPr>
              <w:spacing w:after="0" w:line="276"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D375CC" w:rsidRPr="0017580F">
              <w:rPr>
                <w:color w:val="000000" w:themeColor="text1"/>
                <w:sz w:val="20"/>
                <w:szCs w:val="20"/>
              </w:rPr>
              <w:t>plr</w:t>
            </w:r>
            <w:r w:rsidRPr="0017580F">
              <w:rPr>
                <w:color w:val="000000" w:themeColor="text1"/>
                <w:sz w:val="20"/>
                <w:szCs w:val="20"/>
              </w:rPr>
              <w:t>_data( </w:t>
            </w:r>
            <w:r w:rsidR="00632FA7" w:rsidRPr="0017580F">
              <w:rPr>
                <w:color w:val="000000" w:themeColor="text1"/>
                <w:sz w:val="20"/>
                <w:szCs w:val="20"/>
              </w:rPr>
              <w:t>tileID</w:t>
            </w:r>
            <w:r w:rsidR="00CA1C0A" w:rsidRPr="0017580F">
              <w:rPr>
                <w:color w:val="000000" w:themeColor="text1"/>
                <w:sz w:val="20"/>
                <w:szCs w:val="20"/>
              </w:rPr>
              <w:t>, </w:t>
            </w:r>
            <w:r w:rsidR="00E13AB1" w:rsidRPr="0017580F">
              <w:rPr>
                <w:color w:val="000000" w:themeColor="text1"/>
                <w:sz w:val="20"/>
                <w:szCs w:val="20"/>
              </w:rPr>
              <w:t>patchIdx</w:t>
            </w:r>
            <w:r w:rsidR="00092AF8" w:rsidRPr="0017580F">
              <w:rPr>
                <w:color w:val="000000" w:themeColor="text1"/>
                <w:sz w:val="20"/>
                <w:szCs w:val="20"/>
              </w:rPr>
              <w:t> </w:t>
            </w:r>
            <w:r w:rsidRPr="0017580F">
              <w:rPr>
                <w:color w:val="000000" w:themeColor="text1"/>
                <w:sz w:val="20"/>
                <w:szCs w:val="20"/>
              </w:rPr>
              <w:t>)</w:t>
            </w:r>
          </w:p>
        </w:tc>
        <w:tc>
          <w:tcPr>
            <w:tcW w:w="1331" w:type="dxa"/>
          </w:tcPr>
          <w:p w14:paraId="197E96AE" w14:textId="77777777" w:rsidR="00052E8F" w:rsidRPr="0017580F" w:rsidRDefault="00052E8F">
            <w:pPr>
              <w:spacing w:after="0" w:line="276" w:lineRule="auto"/>
              <w:jc w:val="center"/>
              <w:rPr>
                <w:color w:val="000000" w:themeColor="text1"/>
                <w:sz w:val="20"/>
                <w:szCs w:val="20"/>
              </w:rPr>
            </w:pPr>
          </w:p>
        </w:tc>
      </w:tr>
      <w:tr w:rsidR="00F66E19" w:rsidRPr="0017580F" w14:paraId="1B2CF978" w14:textId="77777777" w:rsidTr="004A7026">
        <w:tc>
          <w:tcPr>
            <w:tcW w:w="8411" w:type="dxa"/>
          </w:tcPr>
          <w:p w14:paraId="2390E1C9" w14:textId="77777777" w:rsidR="00052E8F" w:rsidRPr="0017580F" w:rsidRDefault="00052E8F">
            <w:pPr>
              <w:spacing w:after="0" w:line="276" w:lineRule="auto"/>
              <w:rPr>
                <w:color w:val="000000" w:themeColor="text1"/>
                <w:sz w:val="20"/>
                <w:szCs w:val="20"/>
              </w:rPr>
            </w:pPr>
            <w:r w:rsidRPr="0017580F">
              <w:rPr>
                <w:color w:val="000000" w:themeColor="text1"/>
                <w:sz w:val="20"/>
                <w:szCs w:val="20"/>
              </w:rPr>
              <w:t>}</w:t>
            </w:r>
          </w:p>
        </w:tc>
        <w:tc>
          <w:tcPr>
            <w:tcW w:w="1331" w:type="dxa"/>
          </w:tcPr>
          <w:p w14:paraId="0832AD3F" w14:textId="77777777" w:rsidR="00052E8F" w:rsidRPr="0017580F" w:rsidRDefault="00052E8F">
            <w:pPr>
              <w:spacing w:after="0" w:line="276" w:lineRule="auto"/>
              <w:jc w:val="center"/>
              <w:rPr>
                <w:color w:val="000000" w:themeColor="text1"/>
                <w:sz w:val="20"/>
                <w:szCs w:val="20"/>
              </w:rPr>
            </w:pPr>
          </w:p>
        </w:tc>
      </w:tr>
    </w:tbl>
    <w:p w14:paraId="276B312F" w14:textId="77777777" w:rsidR="00C41D9B" w:rsidRPr="0017580F" w:rsidRDefault="008E0086" w:rsidP="005C26E9">
      <w:pPr>
        <w:pStyle w:val="Heading4"/>
      </w:pPr>
      <w:r w:rsidRPr="0017580F">
        <w:t>Inter p</w:t>
      </w:r>
      <w:r w:rsidR="00C41D9B" w:rsidRPr="0017580F">
        <w:t>atch data unit syntax</w:t>
      </w:r>
    </w:p>
    <w:tbl>
      <w:tblPr>
        <w:tblStyle w:val="TableGrid"/>
        <w:tblW w:w="5000" w:type="pct"/>
        <w:jc w:val="center"/>
        <w:tblLayout w:type="fixed"/>
        <w:tblLook w:val="04A0" w:firstRow="1" w:lastRow="0" w:firstColumn="1" w:lastColumn="0" w:noHBand="0" w:noVBand="1"/>
      </w:tblPr>
      <w:tblGrid>
        <w:gridCol w:w="8411"/>
        <w:gridCol w:w="1331"/>
      </w:tblGrid>
      <w:tr w:rsidR="00C41D9B" w:rsidRPr="0017580F" w14:paraId="2373D370" w14:textId="77777777" w:rsidTr="004A7026">
        <w:trPr>
          <w:jc w:val="center"/>
        </w:trPr>
        <w:tc>
          <w:tcPr>
            <w:tcW w:w="8411" w:type="dxa"/>
          </w:tcPr>
          <w:p w14:paraId="564AA194" w14:textId="05D1D602" w:rsidR="00C41D9B" w:rsidRPr="0017580F" w:rsidRDefault="008E0086">
            <w:pPr>
              <w:spacing w:before="20" w:after="20"/>
              <w:rPr>
                <w:color w:val="000000" w:themeColor="text1"/>
                <w:sz w:val="20"/>
                <w:szCs w:val="20"/>
              </w:rPr>
            </w:pPr>
            <w:r w:rsidRPr="0017580F">
              <w:rPr>
                <w:color w:val="000000" w:themeColor="text1"/>
                <w:sz w:val="20"/>
                <w:szCs w:val="20"/>
              </w:rPr>
              <w:t>inter</w:t>
            </w:r>
            <w:r w:rsidR="002258DC" w:rsidRPr="0017580F">
              <w:rPr>
                <w:color w:val="000000" w:themeColor="text1"/>
                <w:sz w:val="20"/>
                <w:szCs w:val="20"/>
              </w:rPr>
              <w:t>_</w:t>
            </w:r>
            <w:r w:rsidR="00C41D9B" w:rsidRPr="0017580F">
              <w:rPr>
                <w:color w:val="000000" w:themeColor="text1"/>
                <w:sz w:val="20"/>
                <w:szCs w:val="20"/>
              </w:rPr>
              <w:t>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00C41D9B" w:rsidRPr="0017580F">
              <w:rPr>
                <w:color w:val="000000" w:themeColor="text1"/>
                <w:sz w:val="20"/>
                <w:szCs w:val="20"/>
              </w:rPr>
              <w:t> </w:t>
            </w:r>
            <w:r w:rsidR="00E13AB1" w:rsidRPr="0017580F">
              <w:rPr>
                <w:color w:val="000000" w:themeColor="text1"/>
                <w:sz w:val="20"/>
                <w:szCs w:val="20"/>
              </w:rPr>
              <w:t>patchIdx</w:t>
            </w:r>
            <w:r w:rsidR="00CC1888" w:rsidRPr="0017580F">
              <w:rPr>
                <w:color w:val="000000" w:themeColor="text1"/>
                <w:sz w:val="20"/>
                <w:szCs w:val="20"/>
              </w:rPr>
              <w:t> </w:t>
            </w:r>
            <w:r w:rsidR="008F1F82" w:rsidRPr="0017580F">
              <w:rPr>
                <w:color w:val="000000" w:themeColor="text1"/>
                <w:sz w:val="20"/>
                <w:szCs w:val="20"/>
              </w:rPr>
              <w:t>) {</w:t>
            </w:r>
          </w:p>
        </w:tc>
        <w:tc>
          <w:tcPr>
            <w:tcW w:w="1331" w:type="dxa"/>
          </w:tcPr>
          <w:p w14:paraId="08258BE0" w14:textId="77777777" w:rsidR="00C41D9B" w:rsidRPr="0017580F" w:rsidRDefault="00C41D9B">
            <w:pPr>
              <w:spacing w:before="20" w:after="20"/>
              <w:jc w:val="center"/>
              <w:rPr>
                <w:b/>
                <w:color w:val="000000" w:themeColor="text1"/>
                <w:sz w:val="20"/>
                <w:szCs w:val="20"/>
              </w:rPr>
            </w:pPr>
            <w:r w:rsidRPr="0017580F">
              <w:rPr>
                <w:b/>
                <w:color w:val="000000" w:themeColor="text1"/>
                <w:sz w:val="20"/>
                <w:szCs w:val="20"/>
              </w:rPr>
              <w:t>Descriptor</w:t>
            </w:r>
          </w:p>
        </w:tc>
      </w:tr>
      <w:tr w:rsidR="008E0086" w:rsidRPr="0017580F" w14:paraId="4B218908" w14:textId="77777777" w:rsidTr="004A7026">
        <w:trPr>
          <w:jc w:val="center"/>
        </w:trPr>
        <w:tc>
          <w:tcPr>
            <w:tcW w:w="8411" w:type="dxa"/>
          </w:tcPr>
          <w:p w14:paraId="2D8338F8" w14:textId="4681204C" w:rsidR="008E0086" w:rsidRPr="0017580F" w:rsidRDefault="008E0086">
            <w:pPr>
              <w:spacing w:before="20" w:after="20"/>
              <w:rPr>
                <w:b/>
                <w:color w:val="000000" w:themeColor="text1"/>
                <w:sz w:val="20"/>
                <w:szCs w:val="20"/>
              </w:rPr>
            </w:pPr>
            <w:r w:rsidRPr="0017580F">
              <w:rPr>
                <w:b/>
                <w:color w:val="000000" w:themeColor="text1"/>
                <w:sz w:val="20"/>
                <w:szCs w:val="20"/>
              </w:rPr>
              <w:tab/>
            </w:r>
            <w:r w:rsidRPr="0017580F">
              <w:rPr>
                <w:color w:val="000000" w:themeColor="text1"/>
                <w:sz w:val="20"/>
                <w:szCs w:val="20"/>
              </w:rPr>
              <w:t>if(</w:t>
            </w:r>
            <w:r w:rsidR="00640C51" w:rsidRPr="0017580F">
              <w:rPr>
                <w:color w:val="000000" w:themeColor="text1"/>
                <w:sz w:val="20"/>
                <w:szCs w:val="20"/>
              </w:rPr>
              <w:t> </w:t>
            </w:r>
            <w:r w:rsidR="00640C51" w:rsidRPr="0017580F">
              <w:rPr>
                <w:sz w:val="20"/>
                <w:szCs w:val="20"/>
              </w:rPr>
              <w:t>NumRefIdxActive</w:t>
            </w:r>
            <w:r w:rsidR="002F5F32" w:rsidRPr="0017580F">
              <w:rPr>
                <w:bCs/>
                <w:sz w:val="20"/>
                <w:szCs w:val="20"/>
              </w:rPr>
              <w:t> </w:t>
            </w:r>
            <w:r w:rsidRPr="0017580F">
              <w:rPr>
                <w:color w:val="000000" w:themeColor="text1"/>
                <w:sz w:val="20"/>
                <w:szCs w:val="20"/>
              </w:rPr>
              <w:t>&gt;</w:t>
            </w:r>
            <w:r w:rsidR="002F5F32" w:rsidRPr="0017580F">
              <w:rPr>
                <w:color w:val="000000" w:themeColor="text1"/>
                <w:sz w:val="20"/>
                <w:szCs w:val="20"/>
              </w:rPr>
              <w:t> </w:t>
            </w:r>
            <w:r w:rsidR="00640C51" w:rsidRPr="0017580F">
              <w:rPr>
                <w:color w:val="000000" w:themeColor="text1"/>
                <w:sz w:val="20"/>
                <w:szCs w:val="20"/>
              </w:rPr>
              <w:t>1 </w:t>
            </w:r>
            <w:r w:rsidRPr="0017580F">
              <w:rPr>
                <w:color w:val="000000" w:themeColor="text1"/>
                <w:sz w:val="20"/>
                <w:szCs w:val="20"/>
              </w:rPr>
              <w:t>)</w:t>
            </w:r>
          </w:p>
        </w:tc>
        <w:tc>
          <w:tcPr>
            <w:tcW w:w="1331" w:type="dxa"/>
          </w:tcPr>
          <w:p w14:paraId="1E2D4E4C" w14:textId="77777777" w:rsidR="008E0086" w:rsidRPr="0017580F" w:rsidRDefault="008E0086">
            <w:pPr>
              <w:spacing w:before="20" w:after="20"/>
              <w:jc w:val="center"/>
              <w:rPr>
                <w:color w:val="000000" w:themeColor="text1"/>
                <w:sz w:val="20"/>
                <w:szCs w:val="20"/>
              </w:rPr>
            </w:pPr>
          </w:p>
        </w:tc>
      </w:tr>
      <w:tr w:rsidR="008E0086" w:rsidRPr="0017580F" w14:paraId="2A6068AA" w14:textId="77777777" w:rsidTr="004A7026">
        <w:trPr>
          <w:jc w:val="center"/>
        </w:trPr>
        <w:tc>
          <w:tcPr>
            <w:tcW w:w="8411" w:type="dxa"/>
          </w:tcPr>
          <w:p w14:paraId="6092E66C" w14:textId="77777777" w:rsidR="008E0086" w:rsidRPr="0017580F" w:rsidRDefault="008E0086">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t>ipdu_ref_index</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7E9EBA5C" w14:textId="77777777" w:rsidR="008E0086" w:rsidRPr="0017580F" w:rsidRDefault="008E0086">
            <w:pPr>
              <w:spacing w:before="20" w:after="20"/>
              <w:jc w:val="center"/>
              <w:rPr>
                <w:color w:val="000000" w:themeColor="text1"/>
                <w:sz w:val="20"/>
                <w:szCs w:val="20"/>
              </w:rPr>
            </w:pPr>
            <w:r w:rsidRPr="0017580F">
              <w:rPr>
                <w:color w:val="000000" w:themeColor="text1"/>
                <w:sz w:val="20"/>
                <w:szCs w:val="20"/>
              </w:rPr>
              <w:t>ue(v)</w:t>
            </w:r>
          </w:p>
        </w:tc>
      </w:tr>
      <w:tr w:rsidR="008E0086" w:rsidRPr="0017580F" w14:paraId="22A8F2E6" w14:textId="77777777" w:rsidTr="004A7026">
        <w:trPr>
          <w:jc w:val="center"/>
        </w:trPr>
        <w:tc>
          <w:tcPr>
            <w:tcW w:w="8411" w:type="dxa"/>
          </w:tcPr>
          <w:p w14:paraId="4F9C045E" w14:textId="77777777" w:rsidR="008E0086" w:rsidRPr="0017580F" w:rsidRDefault="008E0086">
            <w:pPr>
              <w:spacing w:before="20" w:after="20"/>
              <w:rPr>
                <w:color w:val="000000" w:themeColor="text1"/>
                <w:sz w:val="20"/>
                <w:szCs w:val="20"/>
              </w:rPr>
            </w:pPr>
            <w:r w:rsidRPr="0017580F">
              <w:rPr>
                <w:b/>
                <w:color w:val="000000" w:themeColor="text1"/>
                <w:sz w:val="20"/>
                <w:szCs w:val="20"/>
              </w:rPr>
              <w:tab/>
              <w:t>ipdu_patch_index</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r w:rsidRPr="0017580F">
              <w:rPr>
                <w:color w:val="000000" w:themeColor="text1"/>
                <w:sz w:val="20"/>
                <w:szCs w:val="20"/>
              </w:rPr>
              <w:t xml:space="preserve"> </w:t>
            </w:r>
          </w:p>
        </w:tc>
        <w:tc>
          <w:tcPr>
            <w:tcW w:w="1331" w:type="dxa"/>
          </w:tcPr>
          <w:p w14:paraId="2F607659" w14:textId="77777777" w:rsidR="008E0086" w:rsidRPr="0017580F" w:rsidRDefault="008E0086">
            <w:pPr>
              <w:spacing w:before="20" w:after="20"/>
              <w:jc w:val="center"/>
              <w:rPr>
                <w:color w:val="000000" w:themeColor="text1"/>
                <w:sz w:val="20"/>
                <w:szCs w:val="20"/>
              </w:rPr>
            </w:pPr>
            <w:r w:rsidRPr="0017580F">
              <w:rPr>
                <w:color w:val="000000" w:themeColor="text1"/>
                <w:sz w:val="20"/>
                <w:szCs w:val="20"/>
              </w:rPr>
              <w:t>se(v)</w:t>
            </w:r>
          </w:p>
        </w:tc>
      </w:tr>
      <w:tr w:rsidR="008E0086" w:rsidRPr="0017580F" w14:paraId="244ED8A8" w14:textId="77777777" w:rsidTr="004A7026">
        <w:trPr>
          <w:jc w:val="center"/>
        </w:trPr>
        <w:tc>
          <w:tcPr>
            <w:tcW w:w="8411" w:type="dxa"/>
          </w:tcPr>
          <w:p w14:paraId="467B2EBB" w14:textId="47EAEA4B" w:rsidR="008E0086" w:rsidRPr="0017580F" w:rsidRDefault="008E0086">
            <w:pPr>
              <w:spacing w:before="20" w:after="20"/>
              <w:rPr>
                <w:color w:val="000000" w:themeColor="text1"/>
                <w:sz w:val="20"/>
                <w:szCs w:val="20"/>
                <w:lang w:eastAsia="ja-JP"/>
              </w:rPr>
            </w:pPr>
            <w:r w:rsidRPr="0017580F">
              <w:rPr>
                <w:b/>
                <w:color w:val="000000" w:themeColor="text1"/>
                <w:sz w:val="20"/>
                <w:szCs w:val="20"/>
              </w:rPr>
              <w:tab/>
              <w:t>ipdu_2d_</w:t>
            </w:r>
            <w:r w:rsidR="00627BE0" w:rsidRPr="0017580F">
              <w:rPr>
                <w:b/>
                <w:color w:val="000000" w:themeColor="text1"/>
                <w:sz w:val="20"/>
                <w:szCs w:val="20"/>
              </w:rPr>
              <w:t>pos</w:t>
            </w:r>
            <w:r w:rsidRPr="0017580F">
              <w:rPr>
                <w:b/>
                <w:color w:val="000000" w:themeColor="text1"/>
                <w:sz w:val="20"/>
                <w:szCs w:val="20"/>
              </w:rPr>
              <w:t>_x</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Pr="0017580F">
              <w:rPr>
                <w:color w:val="000000" w:themeColor="text1"/>
                <w:sz w:val="20"/>
                <w:szCs w:val="20"/>
              </w:rPr>
              <w:t>[ </w:t>
            </w:r>
            <w:r w:rsidR="00E13AB1" w:rsidRPr="0017580F">
              <w:rPr>
                <w:color w:val="000000" w:themeColor="text1"/>
                <w:sz w:val="20"/>
                <w:szCs w:val="20"/>
              </w:rPr>
              <w:t>patchIdx</w:t>
            </w:r>
            <w:r w:rsidRPr="0017580F">
              <w:rPr>
                <w:color w:val="000000" w:themeColor="text1"/>
                <w:sz w:val="20"/>
                <w:szCs w:val="20"/>
              </w:rPr>
              <w:t> ]</w:t>
            </w:r>
          </w:p>
        </w:tc>
        <w:tc>
          <w:tcPr>
            <w:tcW w:w="1331" w:type="dxa"/>
          </w:tcPr>
          <w:p w14:paraId="7EBC9937" w14:textId="77777777" w:rsidR="008E0086" w:rsidRPr="0017580F" w:rsidRDefault="008E0086">
            <w:pPr>
              <w:spacing w:before="20" w:after="20"/>
              <w:jc w:val="center"/>
              <w:rPr>
                <w:color w:val="000000" w:themeColor="text1"/>
                <w:sz w:val="20"/>
                <w:szCs w:val="20"/>
              </w:rPr>
            </w:pPr>
            <w:r w:rsidRPr="0017580F">
              <w:rPr>
                <w:color w:val="000000" w:themeColor="text1"/>
                <w:sz w:val="20"/>
                <w:szCs w:val="20"/>
              </w:rPr>
              <w:t>se(v)</w:t>
            </w:r>
          </w:p>
        </w:tc>
      </w:tr>
      <w:tr w:rsidR="008E0086" w:rsidRPr="0017580F" w14:paraId="5533F278" w14:textId="77777777" w:rsidTr="004A7026">
        <w:trPr>
          <w:jc w:val="center"/>
        </w:trPr>
        <w:tc>
          <w:tcPr>
            <w:tcW w:w="8411" w:type="dxa"/>
          </w:tcPr>
          <w:p w14:paraId="7FDA5A4D" w14:textId="77777777" w:rsidR="008E0086" w:rsidRPr="0017580F" w:rsidRDefault="008E0086">
            <w:pPr>
              <w:spacing w:before="20" w:after="20"/>
              <w:rPr>
                <w:color w:val="000000" w:themeColor="text1"/>
                <w:sz w:val="20"/>
                <w:szCs w:val="20"/>
              </w:rPr>
            </w:pPr>
            <w:r w:rsidRPr="0017580F">
              <w:rPr>
                <w:b/>
                <w:color w:val="000000" w:themeColor="text1"/>
                <w:sz w:val="20"/>
                <w:szCs w:val="20"/>
              </w:rPr>
              <w:tab/>
              <w:t>ipdu_2d_</w:t>
            </w:r>
            <w:r w:rsidR="00627BE0" w:rsidRPr="0017580F">
              <w:rPr>
                <w:b/>
                <w:color w:val="000000" w:themeColor="text1"/>
                <w:sz w:val="20"/>
                <w:szCs w:val="20"/>
              </w:rPr>
              <w:t>pos</w:t>
            </w:r>
            <w:r w:rsidRPr="0017580F">
              <w:rPr>
                <w:b/>
                <w:color w:val="000000" w:themeColor="text1"/>
                <w:sz w:val="20"/>
                <w:szCs w:val="20"/>
              </w:rPr>
              <w:t>_y</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76C741CB" w14:textId="77777777" w:rsidR="008E0086" w:rsidRPr="0017580F" w:rsidRDefault="008E0086">
            <w:pPr>
              <w:spacing w:before="20" w:after="20"/>
              <w:jc w:val="center"/>
              <w:rPr>
                <w:color w:val="000000" w:themeColor="text1"/>
                <w:sz w:val="20"/>
                <w:szCs w:val="20"/>
              </w:rPr>
            </w:pPr>
            <w:r w:rsidRPr="0017580F">
              <w:rPr>
                <w:color w:val="000000" w:themeColor="text1"/>
                <w:sz w:val="20"/>
                <w:szCs w:val="20"/>
              </w:rPr>
              <w:t>se(v)</w:t>
            </w:r>
          </w:p>
        </w:tc>
      </w:tr>
      <w:tr w:rsidR="008E0086" w:rsidRPr="0017580F" w14:paraId="7C50AD67" w14:textId="77777777" w:rsidTr="004A7026">
        <w:trPr>
          <w:jc w:val="center"/>
        </w:trPr>
        <w:tc>
          <w:tcPr>
            <w:tcW w:w="8411" w:type="dxa"/>
          </w:tcPr>
          <w:p w14:paraId="44E9CAD2" w14:textId="77777777" w:rsidR="008E0086" w:rsidRPr="0017580F" w:rsidRDefault="008E0086">
            <w:pPr>
              <w:spacing w:before="20" w:after="20"/>
              <w:rPr>
                <w:color w:val="000000" w:themeColor="text1"/>
                <w:sz w:val="20"/>
                <w:szCs w:val="20"/>
              </w:rPr>
            </w:pPr>
            <w:r w:rsidRPr="0017580F">
              <w:rPr>
                <w:color w:val="000000" w:themeColor="text1"/>
                <w:sz w:val="20"/>
                <w:szCs w:val="20"/>
              </w:rPr>
              <w:tab/>
            </w:r>
            <w:r w:rsidRPr="0017580F">
              <w:rPr>
                <w:b/>
                <w:color w:val="000000" w:themeColor="text1"/>
                <w:sz w:val="20"/>
                <w:szCs w:val="20"/>
              </w:rPr>
              <w:t>ipdu_2d_delta_size_x</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5816C356" w14:textId="77777777" w:rsidR="008E0086" w:rsidRPr="0017580F" w:rsidRDefault="008E0086">
            <w:pPr>
              <w:spacing w:before="20" w:after="20"/>
              <w:jc w:val="center"/>
              <w:rPr>
                <w:color w:val="000000" w:themeColor="text1"/>
                <w:sz w:val="20"/>
                <w:szCs w:val="20"/>
              </w:rPr>
            </w:pPr>
            <w:r w:rsidRPr="0017580F">
              <w:rPr>
                <w:color w:val="000000" w:themeColor="text1"/>
                <w:sz w:val="20"/>
                <w:szCs w:val="20"/>
              </w:rPr>
              <w:t>se(v)</w:t>
            </w:r>
          </w:p>
        </w:tc>
      </w:tr>
      <w:tr w:rsidR="008E0086" w:rsidRPr="0017580F" w14:paraId="1B816C8C" w14:textId="77777777" w:rsidTr="004A7026">
        <w:trPr>
          <w:jc w:val="center"/>
        </w:trPr>
        <w:tc>
          <w:tcPr>
            <w:tcW w:w="8411" w:type="dxa"/>
          </w:tcPr>
          <w:p w14:paraId="3E194F97" w14:textId="77777777" w:rsidR="008E0086" w:rsidRPr="0017580F" w:rsidRDefault="008E0086">
            <w:pPr>
              <w:spacing w:before="20" w:after="20"/>
              <w:rPr>
                <w:color w:val="000000" w:themeColor="text1"/>
                <w:sz w:val="20"/>
                <w:szCs w:val="20"/>
                <w:lang w:eastAsia="ja-JP"/>
              </w:rPr>
            </w:pPr>
            <w:r w:rsidRPr="0017580F">
              <w:rPr>
                <w:color w:val="000000" w:themeColor="text1"/>
                <w:sz w:val="20"/>
                <w:szCs w:val="20"/>
              </w:rPr>
              <w:tab/>
            </w:r>
            <w:r w:rsidRPr="0017580F">
              <w:rPr>
                <w:b/>
                <w:color w:val="000000" w:themeColor="text1"/>
                <w:sz w:val="20"/>
                <w:szCs w:val="20"/>
              </w:rPr>
              <w:t>ipdu_2d_delta_size_y</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6C0F2167" w14:textId="77777777" w:rsidR="008E0086" w:rsidRPr="0017580F" w:rsidRDefault="008E0086">
            <w:pPr>
              <w:spacing w:before="20" w:after="20"/>
              <w:jc w:val="center"/>
              <w:rPr>
                <w:color w:val="000000" w:themeColor="text1"/>
                <w:sz w:val="20"/>
                <w:szCs w:val="20"/>
              </w:rPr>
            </w:pPr>
            <w:r w:rsidRPr="0017580F">
              <w:rPr>
                <w:color w:val="000000" w:themeColor="text1"/>
                <w:sz w:val="20"/>
                <w:szCs w:val="20"/>
              </w:rPr>
              <w:t>se(v)</w:t>
            </w:r>
          </w:p>
        </w:tc>
      </w:tr>
      <w:tr w:rsidR="008E0086" w:rsidRPr="0017580F" w14:paraId="50DE1649" w14:textId="77777777" w:rsidTr="004A7026">
        <w:trPr>
          <w:jc w:val="center"/>
        </w:trPr>
        <w:tc>
          <w:tcPr>
            <w:tcW w:w="8411" w:type="dxa"/>
          </w:tcPr>
          <w:p w14:paraId="4F2E01B6" w14:textId="77777777" w:rsidR="008E0086" w:rsidRPr="0017580F" w:rsidRDefault="008E0086">
            <w:pPr>
              <w:spacing w:before="20" w:after="20"/>
              <w:rPr>
                <w:color w:val="000000" w:themeColor="text1"/>
                <w:sz w:val="20"/>
                <w:szCs w:val="20"/>
                <w:lang w:eastAsia="ja-JP"/>
              </w:rPr>
            </w:pPr>
            <w:r w:rsidRPr="0017580F">
              <w:rPr>
                <w:color w:val="000000" w:themeColor="text1"/>
                <w:sz w:val="20"/>
                <w:szCs w:val="20"/>
              </w:rPr>
              <w:tab/>
            </w:r>
            <w:r w:rsidRPr="0017580F">
              <w:rPr>
                <w:b/>
                <w:color w:val="000000" w:themeColor="text1"/>
                <w:sz w:val="20"/>
                <w:szCs w:val="20"/>
              </w:rPr>
              <w:t>i</w:t>
            </w:r>
            <w:r w:rsidR="007356C4" w:rsidRPr="0017580F">
              <w:rPr>
                <w:b/>
                <w:color w:val="000000" w:themeColor="text1"/>
                <w:sz w:val="20"/>
                <w:szCs w:val="20"/>
              </w:rPr>
              <w:t>pdu_3d_offset_u</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33048E91" w14:textId="77777777" w:rsidR="008E0086" w:rsidRPr="0017580F" w:rsidRDefault="008E0086">
            <w:pPr>
              <w:spacing w:before="20" w:after="20"/>
              <w:jc w:val="center"/>
              <w:rPr>
                <w:color w:val="000000" w:themeColor="text1"/>
                <w:sz w:val="20"/>
                <w:szCs w:val="20"/>
              </w:rPr>
            </w:pPr>
            <w:r w:rsidRPr="0017580F">
              <w:rPr>
                <w:color w:val="000000" w:themeColor="text1"/>
                <w:sz w:val="20"/>
                <w:szCs w:val="20"/>
              </w:rPr>
              <w:t>se(v)</w:t>
            </w:r>
          </w:p>
        </w:tc>
      </w:tr>
      <w:tr w:rsidR="008E0086" w:rsidRPr="0017580F" w14:paraId="3C0A9982" w14:textId="77777777" w:rsidTr="004A7026">
        <w:trPr>
          <w:jc w:val="center"/>
        </w:trPr>
        <w:tc>
          <w:tcPr>
            <w:tcW w:w="8411" w:type="dxa"/>
          </w:tcPr>
          <w:p w14:paraId="7309BE8A" w14:textId="77777777" w:rsidR="008E0086" w:rsidRPr="0017580F" w:rsidRDefault="008E0086">
            <w:pPr>
              <w:spacing w:before="20" w:after="20"/>
              <w:rPr>
                <w:color w:val="000000" w:themeColor="text1"/>
                <w:sz w:val="20"/>
                <w:szCs w:val="20"/>
                <w:lang w:eastAsia="ja-JP"/>
              </w:rPr>
            </w:pPr>
            <w:r w:rsidRPr="0017580F">
              <w:rPr>
                <w:color w:val="000000" w:themeColor="text1"/>
                <w:sz w:val="20"/>
                <w:szCs w:val="20"/>
              </w:rPr>
              <w:tab/>
            </w:r>
            <w:r w:rsidRPr="0017580F">
              <w:rPr>
                <w:b/>
                <w:color w:val="000000" w:themeColor="text1"/>
                <w:sz w:val="20"/>
                <w:szCs w:val="20"/>
              </w:rPr>
              <w:t>i</w:t>
            </w:r>
            <w:r w:rsidR="007356C4" w:rsidRPr="0017580F">
              <w:rPr>
                <w:b/>
                <w:color w:val="000000" w:themeColor="text1"/>
                <w:sz w:val="20"/>
                <w:szCs w:val="20"/>
              </w:rPr>
              <w:t>pdu_3d_offset_v</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57DFB409" w14:textId="77777777" w:rsidR="008E0086" w:rsidRPr="0017580F" w:rsidRDefault="008E0086">
            <w:pPr>
              <w:spacing w:before="20" w:after="20"/>
              <w:jc w:val="center"/>
              <w:rPr>
                <w:color w:val="000000" w:themeColor="text1"/>
                <w:sz w:val="20"/>
                <w:szCs w:val="20"/>
              </w:rPr>
            </w:pPr>
            <w:r w:rsidRPr="0017580F">
              <w:rPr>
                <w:color w:val="000000" w:themeColor="text1"/>
                <w:sz w:val="20"/>
                <w:szCs w:val="20"/>
              </w:rPr>
              <w:t>se(v)</w:t>
            </w:r>
          </w:p>
        </w:tc>
      </w:tr>
      <w:tr w:rsidR="008E0086" w:rsidRPr="0017580F" w14:paraId="0E0E15B7" w14:textId="77777777" w:rsidTr="004A7026">
        <w:trPr>
          <w:jc w:val="center"/>
        </w:trPr>
        <w:tc>
          <w:tcPr>
            <w:tcW w:w="8411" w:type="dxa"/>
          </w:tcPr>
          <w:p w14:paraId="7DAFDAB4" w14:textId="77777777" w:rsidR="008E0086" w:rsidRPr="0017580F" w:rsidRDefault="008E0086">
            <w:pPr>
              <w:spacing w:before="20" w:after="20"/>
              <w:rPr>
                <w:b/>
                <w:color w:val="000000" w:themeColor="text1"/>
                <w:sz w:val="20"/>
                <w:szCs w:val="20"/>
              </w:rPr>
            </w:pPr>
            <w:r w:rsidRPr="0017580F">
              <w:rPr>
                <w:color w:val="000000" w:themeColor="text1"/>
                <w:sz w:val="20"/>
                <w:szCs w:val="20"/>
              </w:rPr>
              <w:lastRenderedPageBreak/>
              <w:tab/>
            </w:r>
            <w:r w:rsidRPr="0017580F">
              <w:rPr>
                <w:b/>
                <w:color w:val="000000" w:themeColor="text1"/>
                <w:sz w:val="20"/>
                <w:szCs w:val="20"/>
              </w:rPr>
              <w:t>i</w:t>
            </w:r>
            <w:r w:rsidR="007356C4" w:rsidRPr="0017580F">
              <w:rPr>
                <w:b/>
                <w:color w:val="000000" w:themeColor="text1"/>
                <w:sz w:val="20"/>
                <w:szCs w:val="20"/>
              </w:rPr>
              <w:t>pdu_3d_offset_d</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5E661A5C" w14:textId="77777777" w:rsidR="008E0086" w:rsidRPr="0017580F" w:rsidRDefault="008E0086">
            <w:pPr>
              <w:spacing w:before="20" w:after="20"/>
              <w:jc w:val="center"/>
              <w:rPr>
                <w:color w:val="000000" w:themeColor="text1"/>
                <w:sz w:val="20"/>
                <w:szCs w:val="20"/>
              </w:rPr>
            </w:pPr>
            <w:r w:rsidRPr="0017580F">
              <w:rPr>
                <w:color w:val="000000" w:themeColor="text1"/>
                <w:sz w:val="20"/>
                <w:szCs w:val="20"/>
              </w:rPr>
              <w:t>se(v)</w:t>
            </w:r>
          </w:p>
        </w:tc>
      </w:tr>
      <w:tr w:rsidR="008E0086" w:rsidRPr="0017580F" w14:paraId="5B12DF20" w14:textId="77777777" w:rsidTr="004A7026">
        <w:trPr>
          <w:trHeight w:val="224"/>
          <w:jc w:val="center"/>
        </w:trPr>
        <w:tc>
          <w:tcPr>
            <w:tcW w:w="8411" w:type="dxa"/>
          </w:tcPr>
          <w:p w14:paraId="4D63BC3C" w14:textId="77777777" w:rsidR="008E0086" w:rsidRPr="0017580F" w:rsidRDefault="008E0086">
            <w:pPr>
              <w:spacing w:before="20" w:after="20"/>
              <w:rPr>
                <w:color w:val="000000" w:themeColor="text1"/>
                <w:sz w:val="20"/>
                <w:szCs w:val="20"/>
              </w:rPr>
            </w:pPr>
            <w:r w:rsidRPr="0017580F">
              <w:rPr>
                <w:color w:val="000000" w:themeColor="text1"/>
                <w:sz w:val="20"/>
                <w:szCs w:val="20"/>
              </w:rPr>
              <w:tab/>
              <w:t>if( </w:t>
            </w:r>
            <w:r w:rsidR="00EB723C" w:rsidRPr="0017580F">
              <w:rPr>
                <w:color w:val="000000" w:themeColor="text1"/>
                <w:sz w:val="20"/>
                <w:szCs w:val="20"/>
              </w:rPr>
              <w:t>asps_</w:t>
            </w:r>
            <w:r w:rsidRPr="0017580F">
              <w:rPr>
                <w:color w:val="000000" w:themeColor="text1"/>
                <w:sz w:val="20"/>
                <w:szCs w:val="20"/>
              </w:rPr>
              <w:t>normal_axis_max_delta_value_</w:t>
            </w:r>
            <w:r w:rsidR="00016786" w:rsidRPr="0017580F">
              <w:rPr>
                <w:color w:val="000000" w:themeColor="text1"/>
                <w:sz w:val="20"/>
                <w:szCs w:val="20"/>
              </w:rPr>
              <w:t>enabled_flag</w:t>
            </w:r>
            <w:r w:rsidRPr="0017580F">
              <w:rPr>
                <w:color w:val="000000" w:themeColor="text1"/>
                <w:sz w:val="20"/>
                <w:szCs w:val="20"/>
              </w:rPr>
              <w:t> )</w:t>
            </w:r>
          </w:p>
        </w:tc>
        <w:tc>
          <w:tcPr>
            <w:tcW w:w="1331" w:type="dxa"/>
          </w:tcPr>
          <w:p w14:paraId="063930D4" w14:textId="77777777" w:rsidR="008E0086" w:rsidRPr="0017580F" w:rsidDel="0047460F" w:rsidRDefault="008E0086">
            <w:pPr>
              <w:spacing w:before="20" w:after="20"/>
              <w:jc w:val="center"/>
              <w:rPr>
                <w:color w:val="000000" w:themeColor="text1"/>
                <w:sz w:val="20"/>
                <w:szCs w:val="20"/>
              </w:rPr>
            </w:pPr>
          </w:p>
        </w:tc>
      </w:tr>
      <w:tr w:rsidR="008E0086" w:rsidRPr="0017580F" w14:paraId="4EC50CB7" w14:textId="77777777" w:rsidTr="004A7026">
        <w:trPr>
          <w:trHeight w:val="224"/>
          <w:jc w:val="center"/>
        </w:trPr>
        <w:tc>
          <w:tcPr>
            <w:tcW w:w="8411" w:type="dxa"/>
          </w:tcPr>
          <w:p w14:paraId="7E06AB9C" w14:textId="77777777" w:rsidR="008E0086" w:rsidRPr="0017580F" w:rsidRDefault="008E0086">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i</w:t>
            </w:r>
            <w:r w:rsidR="007356C4" w:rsidRPr="0017580F">
              <w:rPr>
                <w:b/>
                <w:color w:val="000000" w:themeColor="text1"/>
                <w:sz w:val="20"/>
                <w:szCs w:val="20"/>
              </w:rPr>
              <w:t>pdu_3d_range_d</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331" w:type="dxa"/>
          </w:tcPr>
          <w:p w14:paraId="60F26978" w14:textId="77777777" w:rsidR="008E0086" w:rsidRPr="0017580F" w:rsidRDefault="008E0086">
            <w:pPr>
              <w:spacing w:before="20" w:after="20"/>
              <w:jc w:val="center"/>
              <w:rPr>
                <w:color w:val="000000" w:themeColor="text1"/>
                <w:sz w:val="20"/>
                <w:szCs w:val="20"/>
              </w:rPr>
            </w:pPr>
            <w:r w:rsidRPr="0017580F">
              <w:rPr>
                <w:color w:val="000000" w:themeColor="text1"/>
                <w:sz w:val="20"/>
                <w:szCs w:val="20"/>
              </w:rPr>
              <w:t>se(v)</w:t>
            </w:r>
          </w:p>
        </w:tc>
      </w:tr>
      <w:tr w:rsidR="008E0086" w:rsidRPr="0017580F" w14:paraId="05E64952" w14:textId="77777777" w:rsidTr="004A7026">
        <w:trPr>
          <w:jc w:val="center"/>
        </w:trPr>
        <w:tc>
          <w:tcPr>
            <w:tcW w:w="8411" w:type="dxa"/>
          </w:tcPr>
          <w:p w14:paraId="7885A670" w14:textId="1BBA396D" w:rsidR="008E0086" w:rsidRPr="0017580F" w:rsidRDefault="008E0086">
            <w:pPr>
              <w:spacing w:before="20" w:after="20"/>
              <w:rPr>
                <w:color w:val="000000" w:themeColor="text1"/>
                <w:sz w:val="20"/>
                <w:szCs w:val="20"/>
              </w:rPr>
            </w:pPr>
            <w:r w:rsidRPr="0017580F">
              <w:rPr>
                <w:color w:val="000000" w:themeColor="text1"/>
                <w:sz w:val="20"/>
                <w:szCs w:val="20"/>
              </w:rPr>
              <w:tab/>
              <w:t>if(</w:t>
            </w:r>
            <w:r w:rsidR="002F5F32" w:rsidRPr="0017580F">
              <w:rPr>
                <w:color w:val="000000" w:themeColor="text1"/>
                <w:sz w:val="20"/>
                <w:szCs w:val="20"/>
              </w:rPr>
              <w:t> </w:t>
            </w:r>
            <w:r w:rsidR="00A77E95" w:rsidRPr="0017580F">
              <w:rPr>
                <w:color w:val="000000" w:themeColor="text1"/>
                <w:sz w:val="20"/>
                <w:szCs w:val="20"/>
              </w:rPr>
              <w:t>a</w:t>
            </w:r>
            <w:r w:rsidRPr="0017580F">
              <w:rPr>
                <w:color w:val="000000" w:themeColor="text1"/>
                <w:sz w:val="20"/>
                <w:szCs w:val="20"/>
              </w:rPr>
              <w:t>sps_</w:t>
            </w:r>
            <w:r w:rsidR="00D375CC" w:rsidRPr="0017580F">
              <w:rPr>
                <w:color w:val="000000" w:themeColor="text1"/>
                <w:sz w:val="20"/>
                <w:szCs w:val="20"/>
              </w:rPr>
              <w:t>plr</w:t>
            </w:r>
            <w:r w:rsidRPr="0017580F">
              <w:rPr>
                <w:color w:val="000000" w:themeColor="text1"/>
                <w:sz w:val="20"/>
                <w:szCs w:val="20"/>
              </w:rPr>
              <w:t>_enabled_flag</w:t>
            </w:r>
            <w:r w:rsidR="002F5F32" w:rsidRPr="0017580F">
              <w:rPr>
                <w:color w:val="000000" w:themeColor="text1"/>
                <w:sz w:val="20"/>
                <w:szCs w:val="20"/>
              </w:rPr>
              <w:t> </w:t>
            </w:r>
            <w:r w:rsidRPr="0017580F">
              <w:rPr>
                <w:color w:val="000000" w:themeColor="text1"/>
                <w:sz w:val="20"/>
                <w:szCs w:val="20"/>
              </w:rPr>
              <w:t>)</w:t>
            </w:r>
          </w:p>
        </w:tc>
        <w:tc>
          <w:tcPr>
            <w:tcW w:w="1331" w:type="dxa"/>
          </w:tcPr>
          <w:p w14:paraId="3A4F0E59" w14:textId="77777777" w:rsidR="008E0086" w:rsidRPr="0017580F" w:rsidRDefault="008E0086">
            <w:pPr>
              <w:spacing w:before="20" w:after="20"/>
              <w:jc w:val="center"/>
              <w:rPr>
                <w:color w:val="000000" w:themeColor="text1"/>
                <w:sz w:val="20"/>
                <w:szCs w:val="20"/>
              </w:rPr>
            </w:pPr>
          </w:p>
        </w:tc>
      </w:tr>
      <w:tr w:rsidR="00D07CD1" w:rsidRPr="0017580F" w14:paraId="4B48230D" w14:textId="77777777" w:rsidTr="004A7026">
        <w:trPr>
          <w:jc w:val="center"/>
        </w:trPr>
        <w:tc>
          <w:tcPr>
            <w:tcW w:w="8411" w:type="dxa"/>
          </w:tcPr>
          <w:p w14:paraId="6E979239" w14:textId="77777777" w:rsidR="00D07CD1" w:rsidRPr="0017580F" w:rsidRDefault="00D07CD1">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D375CC" w:rsidRPr="0017580F">
              <w:rPr>
                <w:color w:val="000000" w:themeColor="text1"/>
                <w:sz w:val="20"/>
                <w:szCs w:val="20"/>
              </w:rPr>
              <w:t>plr</w:t>
            </w:r>
            <w:r w:rsidRPr="0017580F">
              <w:rPr>
                <w:color w:val="000000" w:themeColor="text1"/>
                <w:sz w:val="20"/>
                <w:szCs w:val="20"/>
              </w:rPr>
              <w:t>_data( </w:t>
            </w:r>
            <w:r w:rsidR="00632FA7" w:rsidRPr="0017580F">
              <w:rPr>
                <w:color w:val="000000" w:themeColor="text1"/>
                <w:sz w:val="20"/>
                <w:szCs w:val="20"/>
              </w:rPr>
              <w:t>tileID</w:t>
            </w:r>
            <w:r w:rsidR="00CA1C0A" w:rsidRPr="0017580F">
              <w:rPr>
                <w:color w:val="000000" w:themeColor="text1"/>
                <w:sz w:val="20"/>
                <w:szCs w:val="20"/>
              </w:rPr>
              <w:t>, </w:t>
            </w:r>
            <w:r w:rsidR="00E13AB1" w:rsidRPr="0017580F">
              <w:rPr>
                <w:color w:val="000000" w:themeColor="text1"/>
                <w:sz w:val="20"/>
                <w:szCs w:val="20"/>
              </w:rPr>
              <w:t>patchIdx</w:t>
            </w:r>
            <w:r w:rsidR="00092AF8" w:rsidRPr="0017580F">
              <w:rPr>
                <w:color w:val="000000" w:themeColor="text1"/>
                <w:sz w:val="20"/>
                <w:szCs w:val="20"/>
              </w:rPr>
              <w:t> </w:t>
            </w:r>
            <w:r w:rsidRPr="0017580F">
              <w:rPr>
                <w:color w:val="000000" w:themeColor="text1"/>
                <w:sz w:val="20"/>
                <w:szCs w:val="20"/>
              </w:rPr>
              <w:t>)</w:t>
            </w:r>
          </w:p>
        </w:tc>
        <w:tc>
          <w:tcPr>
            <w:tcW w:w="1331" w:type="dxa"/>
          </w:tcPr>
          <w:p w14:paraId="47D180D4" w14:textId="77777777" w:rsidR="00D07CD1" w:rsidRPr="0017580F" w:rsidRDefault="00D07CD1">
            <w:pPr>
              <w:spacing w:before="20" w:after="20"/>
              <w:jc w:val="center"/>
              <w:rPr>
                <w:color w:val="000000" w:themeColor="text1"/>
                <w:sz w:val="20"/>
                <w:szCs w:val="20"/>
              </w:rPr>
            </w:pPr>
          </w:p>
        </w:tc>
      </w:tr>
      <w:tr w:rsidR="00D07CD1" w:rsidRPr="0017580F" w14:paraId="43AB9220" w14:textId="77777777" w:rsidTr="004A7026">
        <w:trPr>
          <w:jc w:val="center"/>
        </w:trPr>
        <w:tc>
          <w:tcPr>
            <w:tcW w:w="8411" w:type="dxa"/>
          </w:tcPr>
          <w:p w14:paraId="344E1E24" w14:textId="77777777" w:rsidR="00D07CD1" w:rsidRPr="0017580F" w:rsidRDefault="00D07CD1">
            <w:pPr>
              <w:spacing w:before="20" w:after="20"/>
              <w:rPr>
                <w:color w:val="000000" w:themeColor="text1"/>
                <w:sz w:val="20"/>
                <w:szCs w:val="20"/>
              </w:rPr>
            </w:pPr>
            <w:r w:rsidRPr="0017580F">
              <w:rPr>
                <w:color w:val="000000" w:themeColor="text1"/>
                <w:sz w:val="20"/>
                <w:szCs w:val="20"/>
              </w:rPr>
              <w:t>}</w:t>
            </w:r>
          </w:p>
        </w:tc>
        <w:tc>
          <w:tcPr>
            <w:tcW w:w="1331" w:type="dxa"/>
          </w:tcPr>
          <w:p w14:paraId="33E718B4" w14:textId="77777777" w:rsidR="00D07CD1" w:rsidRPr="0017580F" w:rsidRDefault="00D07CD1">
            <w:pPr>
              <w:spacing w:before="20" w:after="20"/>
              <w:jc w:val="center"/>
              <w:rPr>
                <w:color w:val="000000" w:themeColor="text1"/>
                <w:sz w:val="20"/>
                <w:szCs w:val="20"/>
              </w:rPr>
            </w:pPr>
          </w:p>
        </w:tc>
      </w:tr>
    </w:tbl>
    <w:p w14:paraId="28119C36" w14:textId="77777777" w:rsidR="00144110" w:rsidRPr="0017580F" w:rsidRDefault="00D208FC" w:rsidP="005C26E9">
      <w:pPr>
        <w:pStyle w:val="Heading4"/>
      </w:pPr>
      <w:r w:rsidRPr="0017580F">
        <w:rPr>
          <w:color w:val="000000" w:themeColor="text1"/>
        </w:rPr>
        <w:t>RAW</w:t>
      </w:r>
      <w:r w:rsidRPr="0017580F">
        <w:t xml:space="preserve"> </w:t>
      </w:r>
      <w:r w:rsidR="00144110" w:rsidRPr="0017580F">
        <w:t>patch data unit syntax</w:t>
      </w:r>
    </w:p>
    <w:tbl>
      <w:tblPr>
        <w:tblStyle w:val="TableGrid"/>
        <w:tblW w:w="5000" w:type="pct"/>
        <w:jc w:val="center"/>
        <w:tblLayout w:type="fixed"/>
        <w:tblLook w:val="04A0" w:firstRow="1" w:lastRow="0" w:firstColumn="1" w:lastColumn="0" w:noHBand="0" w:noVBand="1"/>
      </w:tblPr>
      <w:tblGrid>
        <w:gridCol w:w="8411"/>
        <w:gridCol w:w="1331"/>
      </w:tblGrid>
      <w:tr w:rsidR="00144110" w:rsidRPr="0017580F" w14:paraId="53131CD0" w14:textId="77777777" w:rsidTr="00A252B5">
        <w:trPr>
          <w:jc w:val="center"/>
        </w:trPr>
        <w:tc>
          <w:tcPr>
            <w:tcW w:w="7921" w:type="dxa"/>
          </w:tcPr>
          <w:p w14:paraId="46A27B24" w14:textId="5E0BCD30" w:rsidR="00144110" w:rsidRPr="0017580F" w:rsidRDefault="00C31A85">
            <w:pPr>
              <w:spacing w:before="20" w:after="20"/>
              <w:rPr>
                <w:color w:val="000000" w:themeColor="text1"/>
                <w:sz w:val="20"/>
                <w:szCs w:val="20"/>
              </w:rPr>
            </w:pPr>
            <w:r w:rsidRPr="0017580F">
              <w:rPr>
                <w:color w:val="000000" w:themeColor="text1"/>
                <w:sz w:val="20"/>
                <w:szCs w:val="20"/>
              </w:rPr>
              <w:t>raw</w:t>
            </w:r>
            <w:r w:rsidR="00144110" w:rsidRPr="0017580F">
              <w:rPr>
                <w:color w:val="000000" w:themeColor="text1"/>
                <w:sz w:val="20"/>
                <w:szCs w:val="20"/>
              </w:rPr>
              <w:t>_patch_data_unit(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00144110" w:rsidRPr="0017580F">
              <w:rPr>
                <w:color w:val="000000" w:themeColor="text1"/>
                <w:sz w:val="20"/>
                <w:szCs w:val="20"/>
              </w:rPr>
              <w:t> </w:t>
            </w:r>
            <w:r w:rsidR="00E13AB1" w:rsidRPr="0017580F">
              <w:rPr>
                <w:color w:val="000000" w:themeColor="text1"/>
                <w:sz w:val="20"/>
                <w:szCs w:val="20"/>
              </w:rPr>
              <w:t>patchIdx</w:t>
            </w:r>
            <w:r w:rsidR="00144110" w:rsidRPr="0017580F">
              <w:rPr>
                <w:color w:val="000000" w:themeColor="text1"/>
                <w:sz w:val="20"/>
                <w:szCs w:val="20"/>
              </w:rPr>
              <w:t> </w:t>
            </w:r>
            <w:r w:rsidR="008F1F82" w:rsidRPr="0017580F">
              <w:rPr>
                <w:color w:val="000000" w:themeColor="text1"/>
                <w:sz w:val="20"/>
                <w:szCs w:val="20"/>
              </w:rPr>
              <w:t>) {</w:t>
            </w:r>
          </w:p>
        </w:tc>
        <w:tc>
          <w:tcPr>
            <w:tcW w:w="1253" w:type="dxa"/>
          </w:tcPr>
          <w:p w14:paraId="625ADE68" w14:textId="77777777" w:rsidR="00144110" w:rsidRPr="0017580F" w:rsidRDefault="00144110">
            <w:pPr>
              <w:spacing w:before="20" w:after="20"/>
              <w:jc w:val="center"/>
              <w:rPr>
                <w:b/>
                <w:color w:val="000000" w:themeColor="text1"/>
                <w:sz w:val="20"/>
                <w:szCs w:val="20"/>
              </w:rPr>
            </w:pPr>
            <w:r w:rsidRPr="0017580F">
              <w:rPr>
                <w:b/>
                <w:color w:val="000000" w:themeColor="text1"/>
                <w:sz w:val="20"/>
                <w:szCs w:val="20"/>
              </w:rPr>
              <w:t>Descriptor</w:t>
            </w:r>
          </w:p>
        </w:tc>
      </w:tr>
      <w:tr w:rsidR="00144110" w:rsidRPr="0017580F" w14:paraId="611BF32B" w14:textId="77777777" w:rsidTr="00A252B5">
        <w:trPr>
          <w:jc w:val="center"/>
        </w:trPr>
        <w:tc>
          <w:tcPr>
            <w:tcW w:w="7921" w:type="dxa"/>
          </w:tcPr>
          <w:p w14:paraId="1F453A05" w14:textId="6A2A7574" w:rsidR="00144110" w:rsidRPr="0017580F" w:rsidRDefault="00144110">
            <w:pPr>
              <w:spacing w:before="20" w:after="20"/>
              <w:rPr>
                <w:color w:val="000000" w:themeColor="text1"/>
                <w:sz w:val="20"/>
                <w:szCs w:val="20"/>
              </w:rPr>
            </w:pPr>
            <w:r w:rsidRPr="0017580F">
              <w:rPr>
                <w:color w:val="000000" w:themeColor="text1"/>
                <w:sz w:val="20"/>
                <w:szCs w:val="20"/>
              </w:rPr>
              <w:tab/>
            </w:r>
            <w:r w:rsidR="005347FC" w:rsidRPr="0017580F">
              <w:rPr>
                <w:color w:val="000000" w:themeColor="text1"/>
                <w:sz w:val="20"/>
                <w:szCs w:val="20"/>
              </w:rPr>
              <w:t>if( </w:t>
            </w:r>
            <w:r w:rsidR="005347FC" w:rsidRPr="0017580F">
              <w:rPr>
                <w:bCs/>
                <w:color w:val="000000" w:themeColor="text1"/>
                <w:sz w:val="20"/>
                <w:szCs w:val="20"/>
              </w:rPr>
              <w:t>AuxTileHeight[ </w:t>
            </w:r>
            <w:r w:rsidR="007812ED" w:rsidRPr="0017580F">
              <w:rPr>
                <w:bCs/>
                <w:color w:val="000000" w:themeColor="text1"/>
                <w:sz w:val="20"/>
                <w:szCs w:val="20"/>
              </w:rPr>
              <w:t>TileID</w:t>
            </w:r>
            <w:r w:rsidR="007512DA" w:rsidRPr="0017580F">
              <w:rPr>
                <w:bCs/>
                <w:color w:val="000000" w:themeColor="text1"/>
                <w:sz w:val="20"/>
                <w:szCs w:val="20"/>
              </w:rPr>
              <w:t>ToIndex</w:t>
            </w:r>
            <w:r w:rsidR="00A3110C" w:rsidRPr="0017580F">
              <w:rPr>
                <w:bCs/>
                <w:color w:val="000000" w:themeColor="text1"/>
                <w:sz w:val="20"/>
                <w:szCs w:val="20"/>
              </w:rPr>
              <w:t>[ </w:t>
            </w:r>
            <w:r w:rsidR="00632FA7" w:rsidRPr="0017580F">
              <w:rPr>
                <w:bCs/>
                <w:color w:val="000000" w:themeColor="text1"/>
                <w:sz w:val="20"/>
                <w:szCs w:val="20"/>
              </w:rPr>
              <w:t>tileID</w:t>
            </w:r>
            <w:r w:rsidR="00A3110C" w:rsidRPr="0017580F">
              <w:rPr>
                <w:bCs/>
                <w:color w:val="000000" w:themeColor="text1"/>
                <w:sz w:val="20"/>
                <w:szCs w:val="20"/>
              </w:rPr>
              <w:t> ]</w:t>
            </w:r>
            <w:r w:rsidR="005347FC" w:rsidRPr="0017580F">
              <w:rPr>
                <w:bCs/>
                <w:color w:val="000000" w:themeColor="text1"/>
                <w:sz w:val="20"/>
                <w:szCs w:val="20"/>
              </w:rPr>
              <w:t> ] &gt; 0</w:t>
            </w:r>
            <w:r w:rsidR="005347FC" w:rsidRPr="0017580F">
              <w:rPr>
                <w:color w:val="000000" w:themeColor="text1"/>
                <w:sz w:val="20"/>
                <w:szCs w:val="20"/>
              </w:rPr>
              <w:t>)</w:t>
            </w:r>
          </w:p>
        </w:tc>
        <w:tc>
          <w:tcPr>
            <w:tcW w:w="1253" w:type="dxa"/>
          </w:tcPr>
          <w:p w14:paraId="3DCF9F38" w14:textId="77777777" w:rsidR="00144110" w:rsidRPr="0017580F" w:rsidRDefault="00144110">
            <w:pPr>
              <w:spacing w:before="20" w:after="20"/>
              <w:jc w:val="center"/>
              <w:rPr>
                <w:color w:val="000000" w:themeColor="text1"/>
                <w:sz w:val="20"/>
                <w:szCs w:val="20"/>
              </w:rPr>
            </w:pPr>
          </w:p>
        </w:tc>
      </w:tr>
      <w:tr w:rsidR="00144110" w:rsidRPr="0017580F" w14:paraId="61A46399" w14:textId="77777777" w:rsidTr="00A252B5">
        <w:trPr>
          <w:jc w:val="center"/>
        </w:trPr>
        <w:tc>
          <w:tcPr>
            <w:tcW w:w="7921" w:type="dxa"/>
          </w:tcPr>
          <w:p w14:paraId="084CB1EF" w14:textId="77777777" w:rsidR="00144110" w:rsidRPr="0017580F" w:rsidRDefault="00144110">
            <w:pPr>
              <w:spacing w:before="20" w:after="20"/>
              <w:rPr>
                <w:color w:val="000000" w:themeColor="text1"/>
                <w:sz w:val="20"/>
                <w:szCs w:val="20"/>
                <w:lang w:eastAsia="ja-JP"/>
              </w:rPr>
            </w:pPr>
            <w:r w:rsidRPr="0017580F">
              <w:rPr>
                <w:b/>
                <w:color w:val="000000" w:themeColor="text1"/>
                <w:sz w:val="20"/>
                <w:szCs w:val="20"/>
              </w:rPr>
              <w:tab/>
            </w:r>
            <w:r w:rsidRPr="0017580F">
              <w:rPr>
                <w:b/>
                <w:color w:val="000000" w:themeColor="text1"/>
                <w:sz w:val="20"/>
                <w:szCs w:val="20"/>
              </w:rPr>
              <w:tab/>
            </w:r>
            <w:r w:rsidR="00C31A85" w:rsidRPr="0017580F">
              <w:rPr>
                <w:b/>
                <w:color w:val="000000" w:themeColor="text1"/>
                <w:sz w:val="20"/>
                <w:szCs w:val="20"/>
              </w:rPr>
              <w:t>rpdu</w:t>
            </w:r>
            <w:r w:rsidRPr="0017580F">
              <w:rPr>
                <w:b/>
                <w:color w:val="000000" w:themeColor="text1"/>
                <w:sz w:val="20"/>
                <w:szCs w:val="20"/>
              </w:rPr>
              <w:t>_patch_in_</w:t>
            </w:r>
            <w:r w:rsidR="001B7C80" w:rsidRPr="0017580F">
              <w:rPr>
                <w:b/>
                <w:color w:val="000000" w:themeColor="text1"/>
                <w:sz w:val="20"/>
                <w:szCs w:val="20"/>
              </w:rPr>
              <w:t>auxiliary</w:t>
            </w:r>
            <w:r w:rsidRPr="0017580F">
              <w:rPr>
                <w:b/>
                <w:color w:val="000000" w:themeColor="text1"/>
                <w:sz w:val="20"/>
                <w:szCs w:val="20"/>
              </w:rPr>
              <w:t>_video_flag</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253" w:type="dxa"/>
          </w:tcPr>
          <w:p w14:paraId="0152D43A" w14:textId="77777777" w:rsidR="00144110" w:rsidRPr="0017580F" w:rsidRDefault="004552B7">
            <w:pPr>
              <w:spacing w:before="20" w:after="20"/>
              <w:jc w:val="center"/>
              <w:rPr>
                <w:color w:val="000000" w:themeColor="text1"/>
                <w:sz w:val="20"/>
                <w:szCs w:val="20"/>
              </w:rPr>
            </w:pPr>
            <w:r w:rsidRPr="0017580F">
              <w:rPr>
                <w:color w:val="000000" w:themeColor="text1"/>
                <w:sz w:val="20"/>
                <w:szCs w:val="20"/>
              </w:rPr>
              <w:t>u</w:t>
            </w:r>
            <w:r w:rsidR="00144110" w:rsidRPr="0017580F">
              <w:rPr>
                <w:color w:val="000000" w:themeColor="text1"/>
                <w:sz w:val="20"/>
                <w:szCs w:val="20"/>
              </w:rPr>
              <w:t>(</w:t>
            </w:r>
            <w:r w:rsidRPr="0017580F">
              <w:rPr>
                <w:color w:val="000000" w:themeColor="text1"/>
                <w:sz w:val="20"/>
                <w:szCs w:val="20"/>
              </w:rPr>
              <w:t>1</w:t>
            </w:r>
            <w:r w:rsidR="00144110" w:rsidRPr="0017580F">
              <w:rPr>
                <w:color w:val="000000" w:themeColor="text1"/>
                <w:sz w:val="20"/>
                <w:szCs w:val="20"/>
              </w:rPr>
              <w:t>)</w:t>
            </w:r>
          </w:p>
        </w:tc>
      </w:tr>
      <w:tr w:rsidR="00144110" w:rsidRPr="0017580F" w14:paraId="137FC52B" w14:textId="77777777" w:rsidTr="00A252B5">
        <w:trPr>
          <w:jc w:val="center"/>
        </w:trPr>
        <w:tc>
          <w:tcPr>
            <w:tcW w:w="7921" w:type="dxa"/>
          </w:tcPr>
          <w:p w14:paraId="7A8DDD11" w14:textId="77777777" w:rsidR="00144110" w:rsidRPr="0017580F" w:rsidRDefault="00144110">
            <w:pPr>
              <w:spacing w:before="20" w:after="20"/>
              <w:rPr>
                <w:color w:val="000000" w:themeColor="text1"/>
                <w:sz w:val="20"/>
                <w:szCs w:val="20"/>
              </w:rPr>
            </w:pPr>
            <w:r w:rsidRPr="0017580F">
              <w:rPr>
                <w:color w:val="000000" w:themeColor="text1"/>
                <w:sz w:val="20"/>
                <w:szCs w:val="20"/>
              </w:rPr>
              <w:tab/>
            </w:r>
            <w:r w:rsidR="00C31A85" w:rsidRPr="0017580F">
              <w:rPr>
                <w:b/>
                <w:color w:val="000000" w:themeColor="text1"/>
                <w:sz w:val="20"/>
                <w:szCs w:val="20"/>
              </w:rPr>
              <w:t>rpdu</w:t>
            </w:r>
            <w:r w:rsidRPr="0017580F">
              <w:rPr>
                <w:b/>
                <w:color w:val="000000" w:themeColor="text1"/>
                <w:sz w:val="20"/>
                <w:szCs w:val="20"/>
              </w:rPr>
              <w:t>_</w:t>
            </w:r>
            <w:r w:rsidR="00070D8E" w:rsidRPr="0017580F">
              <w:rPr>
                <w:b/>
                <w:color w:val="000000" w:themeColor="text1"/>
                <w:sz w:val="20"/>
                <w:szCs w:val="20"/>
              </w:rPr>
              <w:t>2d_</w:t>
            </w:r>
            <w:r w:rsidR="00627BE0" w:rsidRPr="0017580F">
              <w:rPr>
                <w:b/>
                <w:color w:val="000000" w:themeColor="text1"/>
                <w:sz w:val="20"/>
                <w:szCs w:val="20"/>
              </w:rPr>
              <w:t>pos</w:t>
            </w:r>
            <w:r w:rsidR="00070D8E" w:rsidRPr="0017580F">
              <w:rPr>
                <w:b/>
                <w:color w:val="000000" w:themeColor="text1"/>
                <w:sz w:val="20"/>
                <w:szCs w:val="20"/>
              </w:rPr>
              <w:t>_x</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636D52" w:rsidRPr="0017580F">
              <w:rPr>
                <w:color w:val="000000" w:themeColor="text1"/>
                <w:sz w:val="20"/>
                <w:szCs w:val="20"/>
              </w:rPr>
              <w:t>[ </w:t>
            </w:r>
            <w:r w:rsidR="00E13AB1" w:rsidRPr="0017580F">
              <w:rPr>
                <w:color w:val="000000" w:themeColor="text1"/>
                <w:sz w:val="20"/>
                <w:szCs w:val="20"/>
              </w:rPr>
              <w:t>patchIdx</w:t>
            </w:r>
            <w:r w:rsidR="006A1251" w:rsidRPr="0017580F">
              <w:rPr>
                <w:color w:val="000000" w:themeColor="text1"/>
                <w:sz w:val="20"/>
                <w:szCs w:val="20"/>
              </w:rPr>
              <w:t> </w:t>
            </w:r>
            <w:r w:rsidR="00636D52" w:rsidRPr="0017580F">
              <w:rPr>
                <w:color w:val="000000" w:themeColor="text1"/>
                <w:sz w:val="20"/>
                <w:szCs w:val="20"/>
              </w:rPr>
              <w:t>]</w:t>
            </w:r>
          </w:p>
        </w:tc>
        <w:tc>
          <w:tcPr>
            <w:tcW w:w="1253" w:type="dxa"/>
          </w:tcPr>
          <w:p w14:paraId="2F66BD7A" w14:textId="77777777" w:rsidR="00144110" w:rsidRPr="0017580F" w:rsidRDefault="004552B7">
            <w:pPr>
              <w:spacing w:before="20" w:after="20"/>
              <w:jc w:val="center"/>
              <w:rPr>
                <w:color w:val="000000" w:themeColor="text1"/>
                <w:sz w:val="20"/>
                <w:szCs w:val="20"/>
              </w:rPr>
            </w:pPr>
            <w:r w:rsidRPr="0017580F">
              <w:rPr>
                <w:color w:val="000000" w:themeColor="text1"/>
                <w:sz w:val="20"/>
                <w:szCs w:val="20"/>
              </w:rPr>
              <w:t>u</w:t>
            </w:r>
            <w:r w:rsidR="00B96082" w:rsidRPr="0017580F">
              <w:rPr>
                <w:color w:val="000000" w:themeColor="text1"/>
                <w:sz w:val="20"/>
                <w:szCs w:val="20"/>
              </w:rPr>
              <w:t>e</w:t>
            </w:r>
            <w:r w:rsidR="00144110" w:rsidRPr="0017580F">
              <w:rPr>
                <w:color w:val="000000" w:themeColor="text1"/>
                <w:sz w:val="20"/>
                <w:szCs w:val="20"/>
              </w:rPr>
              <w:t>(v)</w:t>
            </w:r>
          </w:p>
        </w:tc>
      </w:tr>
      <w:tr w:rsidR="00144110" w:rsidRPr="0017580F" w14:paraId="65562B2D" w14:textId="77777777" w:rsidTr="00A252B5">
        <w:trPr>
          <w:jc w:val="center"/>
        </w:trPr>
        <w:tc>
          <w:tcPr>
            <w:tcW w:w="7921" w:type="dxa"/>
          </w:tcPr>
          <w:p w14:paraId="27BBBFEA" w14:textId="77777777" w:rsidR="00144110" w:rsidRPr="0017580F" w:rsidRDefault="00144110">
            <w:pPr>
              <w:spacing w:before="20" w:after="20"/>
              <w:rPr>
                <w:color w:val="000000" w:themeColor="text1"/>
                <w:sz w:val="20"/>
                <w:szCs w:val="20"/>
              </w:rPr>
            </w:pPr>
            <w:r w:rsidRPr="0017580F">
              <w:rPr>
                <w:color w:val="000000" w:themeColor="text1"/>
                <w:sz w:val="20"/>
                <w:szCs w:val="20"/>
              </w:rPr>
              <w:tab/>
            </w:r>
            <w:r w:rsidR="00C31A85" w:rsidRPr="0017580F">
              <w:rPr>
                <w:b/>
                <w:color w:val="000000" w:themeColor="text1"/>
                <w:sz w:val="20"/>
                <w:szCs w:val="20"/>
              </w:rPr>
              <w:t>rpdu</w:t>
            </w:r>
            <w:r w:rsidRPr="0017580F">
              <w:rPr>
                <w:b/>
                <w:color w:val="000000" w:themeColor="text1"/>
                <w:sz w:val="20"/>
                <w:szCs w:val="20"/>
              </w:rPr>
              <w:t>_</w:t>
            </w:r>
            <w:r w:rsidR="00CA4F41" w:rsidRPr="0017580F">
              <w:rPr>
                <w:b/>
                <w:color w:val="000000" w:themeColor="text1"/>
                <w:sz w:val="20"/>
                <w:szCs w:val="20"/>
              </w:rPr>
              <w:t>2d_</w:t>
            </w:r>
            <w:r w:rsidR="00627BE0" w:rsidRPr="0017580F">
              <w:rPr>
                <w:b/>
                <w:color w:val="000000" w:themeColor="text1"/>
                <w:sz w:val="20"/>
                <w:szCs w:val="20"/>
              </w:rPr>
              <w:t>pos</w:t>
            </w:r>
            <w:r w:rsidR="00CA4F41" w:rsidRPr="0017580F">
              <w:rPr>
                <w:b/>
                <w:color w:val="000000" w:themeColor="text1"/>
                <w:sz w:val="20"/>
                <w:szCs w:val="20"/>
              </w:rPr>
              <w:t>_y</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636D52" w:rsidRPr="0017580F">
              <w:rPr>
                <w:color w:val="000000" w:themeColor="text1"/>
                <w:sz w:val="20"/>
                <w:szCs w:val="20"/>
              </w:rPr>
              <w:t>[ </w:t>
            </w:r>
            <w:r w:rsidR="00E13AB1" w:rsidRPr="0017580F">
              <w:rPr>
                <w:color w:val="000000" w:themeColor="text1"/>
                <w:sz w:val="20"/>
                <w:szCs w:val="20"/>
              </w:rPr>
              <w:t>patchIdx</w:t>
            </w:r>
            <w:r w:rsidR="006A1251" w:rsidRPr="0017580F">
              <w:rPr>
                <w:color w:val="000000" w:themeColor="text1"/>
                <w:sz w:val="20"/>
                <w:szCs w:val="20"/>
              </w:rPr>
              <w:t> </w:t>
            </w:r>
            <w:r w:rsidR="00636D52" w:rsidRPr="0017580F">
              <w:rPr>
                <w:color w:val="000000" w:themeColor="text1"/>
                <w:sz w:val="20"/>
                <w:szCs w:val="20"/>
              </w:rPr>
              <w:t>]</w:t>
            </w:r>
          </w:p>
        </w:tc>
        <w:tc>
          <w:tcPr>
            <w:tcW w:w="1253" w:type="dxa"/>
          </w:tcPr>
          <w:p w14:paraId="68BE3DCF" w14:textId="77777777" w:rsidR="00144110" w:rsidRPr="0017580F" w:rsidRDefault="004552B7">
            <w:pPr>
              <w:spacing w:before="20" w:after="20"/>
              <w:jc w:val="center"/>
              <w:rPr>
                <w:color w:val="000000" w:themeColor="text1"/>
                <w:sz w:val="20"/>
                <w:szCs w:val="20"/>
              </w:rPr>
            </w:pPr>
            <w:r w:rsidRPr="0017580F">
              <w:rPr>
                <w:color w:val="000000" w:themeColor="text1"/>
                <w:sz w:val="20"/>
                <w:szCs w:val="20"/>
              </w:rPr>
              <w:t>u</w:t>
            </w:r>
            <w:r w:rsidR="00B96082" w:rsidRPr="0017580F">
              <w:rPr>
                <w:color w:val="000000" w:themeColor="text1"/>
                <w:sz w:val="20"/>
                <w:szCs w:val="20"/>
              </w:rPr>
              <w:t>e</w:t>
            </w:r>
            <w:r w:rsidR="00144110" w:rsidRPr="0017580F">
              <w:rPr>
                <w:color w:val="000000" w:themeColor="text1"/>
                <w:sz w:val="20"/>
                <w:szCs w:val="20"/>
              </w:rPr>
              <w:t>(v)</w:t>
            </w:r>
          </w:p>
        </w:tc>
      </w:tr>
      <w:tr w:rsidR="00144110" w:rsidRPr="0017580F" w14:paraId="2A3022E5" w14:textId="77777777" w:rsidTr="00A252B5">
        <w:trPr>
          <w:jc w:val="center"/>
        </w:trPr>
        <w:tc>
          <w:tcPr>
            <w:tcW w:w="7921" w:type="dxa"/>
          </w:tcPr>
          <w:p w14:paraId="35C35CA7" w14:textId="77777777" w:rsidR="00144110" w:rsidRPr="0017580F" w:rsidRDefault="00144110">
            <w:pPr>
              <w:spacing w:before="20" w:after="20"/>
              <w:rPr>
                <w:color w:val="000000" w:themeColor="text1"/>
                <w:sz w:val="20"/>
                <w:szCs w:val="20"/>
                <w:lang w:eastAsia="ja-JP"/>
              </w:rPr>
            </w:pPr>
            <w:r w:rsidRPr="0017580F">
              <w:rPr>
                <w:color w:val="000000" w:themeColor="text1"/>
                <w:sz w:val="20"/>
                <w:szCs w:val="20"/>
              </w:rPr>
              <w:tab/>
            </w:r>
            <w:r w:rsidR="00C31A85" w:rsidRPr="0017580F">
              <w:rPr>
                <w:b/>
                <w:color w:val="000000" w:themeColor="text1"/>
                <w:sz w:val="20"/>
                <w:szCs w:val="20"/>
              </w:rPr>
              <w:t>rpdu</w:t>
            </w:r>
            <w:r w:rsidRPr="0017580F">
              <w:rPr>
                <w:b/>
                <w:color w:val="000000" w:themeColor="text1"/>
                <w:sz w:val="20"/>
                <w:szCs w:val="20"/>
              </w:rPr>
              <w:t>_2d</w:t>
            </w:r>
            <w:r w:rsidR="00E6438C" w:rsidRPr="0017580F">
              <w:rPr>
                <w:b/>
                <w:color w:val="000000" w:themeColor="text1"/>
                <w:sz w:val="20"/>
                <w:szCs w:val="20"/>
              </w:rPr>
              <w:t>_</w:t>
            </w:r>
            <w:r w:rsidR="008E0BEB" w:rsidRPr="0017580F">
              <w:rPr>
                <w:b/>
                <w:color w:val="000000" w:themeColor="text1"/>
                <w:sz w:val="20"/>
                <w:szCs w:val="20"/>
              </w:rPr>
              <w:t>size_x</w:t>
            </w:r>
            <w:r w:rsidR="00BF4D78" w:rsidRPr="0017580F">
              <w:rPr>
                <w:b/>
                <w:color w:val="000000" w:themeColor="text1"/>
                <w:sz w:val="20"/>
                <w:szCs w:val="20"/>
              </w:rPr>
              <w:t>_minus1</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636D52" w:rsidRPr="0017580F">
              <w:rPr>
                <w:color w:val="000000" w:themeColor="text1"/>
                <w:sz w:val="20"/>
                <w:szCs w:val="20"/>
              </w:rPr>
              <w:t>[ </w:t>
            </w:r>
            <w:r w:rsidR="00E13AB1" w:rsidRPr="0017580F">
              <w:rPr>
                <w:color w:val="000000" w:themeColor="text1"/>
                <w:sz w:val="20"/>
                <w:szCs w:val="20"/>
              </w:rPr>
              <w:t>patchIdx</w:t>
            </w:r>
            <w:r w:rsidR="006A1251" w:rsidRPr="0017580F">
              <w:rPr>
                <w:color w:val="000000" w:themeColor="text1"/>
                <w:sz w:val="20"/>
                <w:szCs w:val="20"/>
              </w:rPr>
              <w:t> </w:t>
            </w:r>
            <w:r w:rsidR="00636D52" w:rsidRPr="0017580F">
              <w:rPr>
                <w:color w:val="000000" w:themeColor="text1"/>
                <w:sz w:val="20"/>
                <w:szCs w:val="20"/>
              </w:rPr>
              <w:t>]</w:t>
            </w:r>
          </w:p>
        </w:tc>
        <w:tc>
          <w:tcPr>
            <w:tcW w:w="1253" w:type="dxa"/>
          </w:tcPr>
          <w:p w14:paraId="22C63D73" w14:textId="77777777" w:rsidR="00144110" w:rsidRPr="0017580F" w:rsidRDefault="0051605A">
            <w:pPr>
              <w:spacing w:before="20" w:after="20"/>
              <w:jc w:val="center"/>
              <w:rPr>
                <w:color w:val="000000" w:themeColor="text1"/>
                <w:sz w:val="20"/>
                <w:szCs w:val="20"/>
              </w:rPr>
            </w:pPr>
            <w:r w:rsidRPr="0017580F">
              <w:rPr>
                <w:color w:val="000000" w:themeColor="text1"/>
                <w:sz w:val="20"/>
                <w:szCs w:val="20"/>
              </w:rPr>
              <w:t>u</w:t>
            </w:r>
            <w:r w:rsidR="000A5113" w:rsidRPr="0017580F">
              <w:rPr>
                <w:color w:val="000000" w:themeColor="text1"/>
                <w:sz w:val="20"/>
                <w:szCs w:val="20"/>
              </w:rPr>
              <w:t>e</w:t>
            </w:r>
            <w:r w:rsidR="00144110" w:rsidRPr="0017580F">
              <w:rPr>
                <w:color w:val="000000" w:themeColor="text1"/>
                <w:sz w:val="20"/>
                <w:szCs w:val="20"/>
              </w:rPr>
              <w:t>(v)</w:t>
            </w:r>
          </w:p>
        </w:tc>
      </w:tr>
      <w:tr w:rsidR="00144110" w:rsidRPr="0017580F" w14:paraId="19F7F9AA" w14:textId="77777777" w:rsidTr="00A252B5">
        <w:trPr>
          <w:jc w:val="center"/>
        </w:trPr>
        <w:tc>
          <w:tcPr>
            <w:tcW w:w="7921" w:type="dxa"/>
          </w:tcPr>
          <w:p w14:paraId="13B774ED" w14:textId="77777777" w:rsidR="00144110" w:rsidRPr="0017580F" w:rsidRDefault="00144110">
            <w:pPr>
              <w:spacing w:before="20" w:after="20"/>
              <w:rPr>
                <w:color w:val="000000" w:themeColor="text1"/>
                <w:sz w:val="20"/>
                <w:szCs w:val="20"/>
                <w:lang w:eastAsia="ja-JP"/>
              </w:rPr>
            </w:pPr>
            <w:r w:rsidRPr="0017580F">
              <w:rPr>
                <w:color w:val="000000" w:themeColor="text1"/>
                <w:sz w:val="20"/>
                <w:szCs w:val="20"/>
              </w:rPr>
              <w:tab/>
            </w:r>
            <w:r w:rsidR="00C31A85" w:rsidRPr="0017580F">
              <w:rPr>
                <w:b/>
                <w:color w:val="000000" w:themeColor="text1"/>
                <w:sz w:val="20"/>
                <w:szCs w:val="20"/>
              </w:rPr>
              <w:t>rpdu</w:t>
            </w:r>
            <w:r w:rsidRPr="0017580F">
              <w:rPr>
                <w:b/>
                <w:color w:val="000000" w:themeColor="text1"/>
                <w:sz w:val="20"/>
                <w:szCs w:val="20"/>
              </w:rPr>
              <w:t>_2d</w:t>
            </w:r>
            <w:r w:rsidR="00E6438C" w:rsidRPr="0017580F">
              <w:rPr>
                <w:b/>
                <w:color w:val="000000" w:themeColor="text1"/>
                <w:sz w:val="20"/>
                <w:szCs w:val="20"/>
              </w:rPr>
              <w:t>_</w:t>
            </w:r>
            <w:r w:rsidR="008E0BEB" w:rsidRPr="0017580F">
              <w:rPr>
                <w:b/>
                <w:color w:val="000000" w:themeColor="text1"/>
                <w:sz w:val="20"/>
                <w:szCs w:val="20"/>
              </w:rPr>
              <w:t>size_y</w:t>
            </w:r>
            <w:r w:rsidR="00BF4D78" w:rsidRPr="0017580F">
              <w:rPr>
                <w:b/>
                <w:color w:val="000000" w:themeColor="text1"/>
                <w:sz w:val="20"/>
                <w:szCs w:val="20"/>
              </w:rPr>
              <w:t>_minus1</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636D52" w:rsidRPr="0017580F">
              <w:rPr>
                <w:color w:val="000000" w:themeColor="text1"/>
                <w:sz w:val="20"/>
                <w:szCs w:val="20"/>
              </w:rPr>
              <w:t>[ </w:t>
            </w:r>
            <w:r w:rsidR="00E13AB1" w:rsidRPr="0017580F">
              <w:rPr>
                <w:color w:val="000000" w:themeColor="text1"/>
                <w:sz w:val="20"/>
                <w:szCs w:val="20"/>
              </w:rPr>
              <w:t>patchIdx</w:t>
            </w:r>
            <w:r w:rsidR="006A1251" w:rsidRPr="0017580F">
              <w:rPr>
                <w:color w:val="000000" w:themeColor="text1"/>
                <w:sz w:val="20"/>
                <w:szCs w:val="20"/>
              </w:rPr>
              <w:t> </w:t>
            </w:r>
            <w:r w:rsidR="00636D52" w:rsidRPr="0017580F">
              <w:rPr>
                <w:color w:val="000000" w:themeColor="text1"/>
                <w:sz w:val="20"/>
                <w:szCs w:val="20"/>
              </w:rPr>
              <w:t>]</w:t>
            </w:r>
          </w:p>
        </w:tc>
        <w:tc>
          <w:tcPr>
            <w:tcW w:w="1253" w:type="dxa"/>
          </w:tcPr>
          <w:p w14:paraId="000D5163" w14:textId="77777777" w:rsidR="00144110" w:rsidRPr="0017580F" w:rsidRDefault="0051605A">
            <w:pPr>
              <w:spacing w:before="20" w:after="20"/>
              <w:jc w:val="center"/>
              <w:rPr>
                <w:color w:val="000000" w:themeColor="text1"/>
                <w:sz w:val="20"/>
                <w:szCs w:val="20"/>
              </w:rPr>
            </w:pPr>
            <w:r w:rsidRPr="0017580F">
              <w:rPr>
                <w:color w:val="000000" w:themeColor="text1"/>
                <w:sz w:val="20"/>
                <w:szCs w:val="20"/>
              </w:rPr>
              <w:t>u</w:t>
            </w:r>
            <w:r w:rsidR="000A5113" w:rsidRPr="0017580F">
              <w:rPr>
                <w:color w:val="000000" w:themeColor="text1"/>
                <w:sz w:val="20"/>
                <w:szCs w:val="20"/>
              </w:rPr>
              <w:t>e</w:t>
            </w:r>
            <w:r w:rsidR="00144110" w:rsidRPr="0017580F">
              <w:rPr>
                <w:color w:val="000000" w:themeColor="text1"/>
                <w:sz w:val="20"/>
                <w:szCs w:val="20"/>
              </w:rPr>
              <w:t>(v)</w:t>
            </w:r>
          </w:p>
        </w:tc>
      </w:tr>
      <w:tr w:rsidR="00FA649E" w:rsidRPr="0017580F" w14:paraId="0B8DACF1" w14:textId="77777777" w:rsidTr="00A252B5">
        <w:trPr>
          <w:jc w:val="center"/>
        </w:trPr>
        <w:tc>
          <w:tcPr>
            <w:tcW w:w="7921" w:type="dxa"/>
          </w:tcPr>
          <w:p w14:paraId="5931B929" w14:textId="77777777" w:rsidR="00FA649E" w:rsidRPr="0017580F" w:rsidRDefault="00FA649E">
            <w:pPr>
              <w:spacing w:before="20" w:after="20"/>
              <w:rPr>
                <w:color w:val="000000" w:themeColor="text1"/>
                <w:sz w:val="20"/>
                <w:szCs w:val="20"/>
              </w:rPr>
            </w:pPr>
            <w:r w:rsidRPr="0017580F">
              <w:rPr>
                <w:color w:val="000000" w:themeColor="text1"/>
                <w:sz w:val="20"/>
                <w:szCs w:val="20"/>
              </w:rPr>
              <w:tab/>
            </w:r>
            <w:r w:rsidR="00C31A85" w:rsidRPr="0017580F">
              <w:rPr>
                <w:b/>
                <w:color w:val="000000" w:themeColor="text1"/>
                <w:sz w:val="20"/>
                <w:szCs w:val="20"/>
              </w:rPr>
              <w:t>r</w:t>
            </w:r>
            <w:r w:rsidR="007356C4" w:rsidRPr="0017580F">
              <w:rPr>
                <w:b/>
                <w:color w:val="000000" w:themeColor="text1"/>
                <w:sz w:val="20"/>
                <w:szCs w:val="20"/>
              </w:rPr>
              <w:t>pdu_3d_offset_u</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253" w:type="dxa"/>
          </w:tcPr>
          <w:p w14:paraId="63994F8D" w14:textId="77777777" w:rsidR="00FA649E" w:rsidRPr="0017580F" w:rsidDel="004552B7" w:rsidRDefault="00FA649E">
            <w:pPr>
              <w:spacing w:before="20" w:after="20"/>
              <w:jc w:val="center"/>
              <w:rPr>
                <w:color w:val="000000" w:themeColor="text1"/>
                <w:sz w:val="20"/>
                <w:szCs w:val="20"/>
              </w:rPr>
            </w:pPr>
            <w:r w:rsidRPr="0017580F">
              <w:rPr>
                <w:color w:val="000000" w:themeColor="text1"/>
                <w:sz w:val="20"/>
                <w:szCs w:val="20"/>
              </w:rPr>
              <w:t>u(v)</w:t>
            </w:r>
          </w:p>
        </w:tc>
      </w:tr>
      <w:tr w:rsidR="00FA649E" w:rsidRPr="0017580F" w14:paraId="45A56EDF" w14:textId="77777777" w:rsidTr="00A252B5">
        <w:trPr>
          <w:jc w:val="center"/>
        </w:trPr>
        <w:tc>
          <w:tcPr>
            <w:tcW w:w="7921" w:type="dxa"/>
          </w:tcPr>
          <w:p w14:paraId="55304F6C" w14:textId="77777777" w:rsidR="00FA649E" w:rsidRPr="0017580F" w:rsidRDefault="00FA649E">
            <w:pPr>
              <w:spacing w:before="20" w:after="20"/>
              <w:rPr>
                <w:color w:val="000000" w:themeColor="text1"/>
                <w:sz w:val="20"/>
                <w:szCs w:val="20"/>
              </w:rPr>
            </w:pPr>
            <w:r w:rsidRPr="0017580F">
              <w:rPr>
                <w:color w:val="000000" w:themeColor="text1"/>
                <w:sz w:val="20"/>
                <w:szCs w:val="20"/>
              </w:rPr>
              <w:tab/>
            </w:r>
            <w:r w:rsidR="00C31A85" w:rsidRPr="0017580F">
              <w:rPr>
                <w:b/>
                <w:color w:val="000000" w:themeColor="text1"/>
                <w:sz w:val="20"/>
                <w:szCs w:val="20"/>
              </w:rPr>
              <w:t>r</w:t>
            </w:r>
            <w:r w:rsidR="007356C4" w:rsidRPr="0017580F">
              <w:rPr>
                <w:b/>
                <w:color w:val="000000" w:themeColor="text1"/>
                <w:sz w:val="20"/>
                <w:szCs w:val="20"/>
              </w:rPr>
              <w:t>pdu_3d_offset_v</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253" w:type="dxa"/>
          </w:tcPr>
          <w:p w14:paraId="3963D314" w14:textId="77777777" w:rsidR="00FA649E" w:rsidRPr="0017580F" w:rsidDel="004552B7" w:rsidRDefault="00FA649E">
            <w:pPr>
              <w:spacing w:before="20" w:after="20"/>
              <w:jc w:val="center"/>
              <w:rPr>
                <w:color w:val="000000" w:themeColor="text1"/>
                <w:sz w:val="20"/>
                <w:szCs w:val="20"/>
              </w:rPr>
            </w:pPr>
            <w:r w:rsidRPr="0017580F">
              <w:rPr>
                <w:color w:val="000000" w:themeColor="text1"/>
                <w:sz w:val="20"/>
                <w:szCs w:val="20"/>
              </w:rPr>
              <w:t>u(v)</w:t>
            </w:r>
          </w:p>
        </w:tc>
      </w:tr>
      <w:tr w:rsidR="00FA649E" w:rsidRPr="0017580F" w14:paraId="622EC590" w14:textId="77777777" w:rsidTr="00A252B5">
        <w:trPr>
          <w:jc w:val="center"/>
        </w:trPr>
        <w:tc>
          <w:tcPr>
            <w:tcW w:w="7921" w:type="dxa"/>
          </w:tcPr>
          <w:p w14:paraId="769B3B39" w14:textId="77777777" w:rsidR="00FA649E" w:rsidRPr="0017580F" w:rsidRDefault="00FA649E">
            <w:pPr>
              <w:spacing w:before="20" w:after="20"/>
              <w:rPr>
                <w:color w:val="000000" w:themeColor="text1"/>
                <w:sz w:val="20"/>
                <w:szCs w:val="20"/>
              </w:rPr>
            </w:pPr>
            <w:r w:rsidRPr="0017580F">
              <w:rPr>
                <w:color w:val="000000" w:themeColor="text1"/>
                <w:sz w:val="20"/>
                <w:szCs w:val="20"/>
              </w:rPr>
              <w:tab/>
            </w:r>
            <w:r w:rsidR="00C31A85" w:rsidRPr="0017580F">
              <w:rPr>
                <w:b/>
                <w:color w:val="000000" w:themeColor="text1"/>
                <w:sz w:val="20"/>
                <w:szCs w:val="20"/>
              </w:rPr>
              <w:t>r</w:t>
            </w:r>
            <w:r w:rsidR="007356C4" w:rsidRPr="0017580F">
              <w:rPr>
                <w:b/>
                <w:color w:val="000000" w:themeColor="text1"/>
                <w:sz w:val="20"/>
                <w:szCs w:val="20"/>
              </w:rPr>
              <w:t>pdu_3d_offset_d</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253" w:type="dxa"/>
          </w:tcPr>
          <w:p w14:paraId="3C3BEE39" w14:textId="77777777" w:rsidR="00FA649E" w:rsidRPr="0017580F" w:rsidDel="004552B7" w:rsidRDefault="00FA649E">
            <w:pPr>
              <w:spacing w:before="20" w:after="20"/>
              <w:jc w:val="center"/>
              <w:rPr>
                <w:color w:val="000000" w:themeColor="text1"/>
                <w:sz w:val="20"/>
                <w:szCs w:val="20"/>
              </w:rPr>
            </w:pPr>
            <w:r w:rsidRPr="0017580F">
              <w:rPr>
                <w:color w:val="000000" w:themeColor="text1"/>
                <w:sz w:val="20"/>
                <w:szCs w:val="20"/>
              </w:rPr>
              <w:t>u(v)</w:t>
            </w:r>
          </w:p>
        </w:tc>
      </w:tr>
      <w:tr w:rsidR="00144110" w:rsidRPr="0017580F" w14:paraId="71C1278F" w14:textId="77777777" w:rsidTr="00A252B5">
        <w:trPr>
          <w:jc w:val="center"/>
        </w:trPr>
        <w:tc>
          <w:tcPr>
            <w:tcW w:w="7921" w:type="dxa"/>
          </w:tcPr>
          <w:p w14:paraId="375E22BE" w14:textId="77777777" w:rsidR="00144110" w:rsidRPr="0017580F" w:rsidRDefault="00144110">
            <w:pPr>
              <w:spacing w:before="20" w:after="20"/>
              <w:rPr>
                <w:color w:val="000000" w:themeColor="text1"/>
                <w:sz w:val="20"/>
                <w:szCs w:val="20"/>
                <w:lang w:eastAsia="ja-JP"/>
              </w:rPr>
            </w:pPr>
            <w:r w:rsidRPr="0017580F">
              <w:rPr>
                <w:color w:val="000000" w:themeColor="text1"/>
                <w:sz w:val="20"/>
                <w:szCs w:val="20"/>
              </w:rPr>
              <w:tab/>
            </w:r>
            <w:r w:rsidR="00C31A85" w:rsidRPr="0017580F">
              <w:rPr>
                <w:b/>
                <w:color w:val="000000" w:themeColor="text1"/>
                <w:sz w:val="20"/>
                <w:szCs w:val="20"/>
              </w:rPr>
              <w:t>rpdu</w:t>
            </w:r>
            <w:r w:rsidRPr="0017580F">
              <w:rPr>
                <w:b/>
                <w:color w:val="000000" w:themeColor="text1"/>
                <w:sz w:val="20"/>
                <w:szCs w:val="20"/>
              </w:rPr>
              <w:t>_points</w:t>
            </w:r>
            <w:r w:rsidR="00A07170" w:rsidRPr="0017580F">
              <w:rPr>
                <w:b/>
                <w:color w:val="000000" w:themeColor="text1"/>
                <w:sz w:val="20"/>
                <w:szCs w:val="20"/>
              </w:rPr>
              <w:t>_minus1</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1F3C1E" w:rsidRPr="0017580F">
              <w:rPr>
                <w:color w:val="000000" w:themeColor="text1"/>
                <w:sz w:val="20"/>
                <w:szCs w:val="20"/>
              </w:rPr>
              <w:t>[ patchIdx ]</w:t>
            </w:r>
          </w:p>
        </w:tc>
        <w:tc>
          <w:tcPr>
            <w:tcW w:w="1253" w:type="dxa"/>
          </w:tcPr>
          <w:p w14:paraId="3167AF69" w14:textId="77777777" w:rsidR="00144110" w:rsidRPr="0017580F" w:rsidRDefault="004552B7">
            <w:pPr>
              <w:spacing w:before="20" w:after="20"/>
              <w:jc w:val="center"/>
              <w:rPr>
                <w:color w:val="000000" w:themeColor="text1"/>
                <w:sz w:val="20"/>
                <w:szCs w:val="20"/>
              </w:rPr>
            </w:pPr>
            <w:r w:rsidRPr="0017580F">
              <w:rPr>
                <w:color w:val="000000" w:themeColor="text1"/>
                <w:sz w:val="20"/>
                <w:szCs w:val="20"/>
              </w:rPr>
              <w:t>u</w:t>
            </w:r>
            <w:r w:rsidR="00E81223" w:rsidRPr="0017580F">
              <w:rPr>
                <w:color w:val="000000" w:themeColor="text1"/>
                <w:sz w:val="20"/>
                <w:szCs w:val="20"/>
              </w:rPr>
              <w:t>e</w:t>
            </w:r>
            <w:r w:rsidR="00144110" w:rsidRPr="0017580F">
              <w:rPr>
                <w:color w:val="000000" w:themeColor="text1"/>
                <w:sz w:val="20"/>
                <w:szCs w:val="20"/>
              </w:rPr>
              <w:t>(v)</w:t>
            </w:r>
          </w:p>
        </w:tc>
      </w:tr>
      <w:tr w:rsidR="00144110" w:rsidRPr="0017580F" w14:paraId="5004D48A" w14:textId="77777777" w:rsidTr="00A252B5">
        <w:trPr>
          <w:jc w:val="center"/>
        </w:trPr>
        <w:tc>
          <w:tcPr>
            <w:tcW w:w="7921" w:type="dxa"/>
          </w:tcPr>
          <w:p w14:paraId="1A177FAE" w14:textId="77777777" w:rsidR="00144110" w:rsidRPr="0017580F" w:rsidRDefault="00144110">
            <w:pPr>
              <w:spacing w:before="20" w:after="20"/>
              <w:rPr>
                <w:color w:val="000000" w:themeColor="text1"/>
                <w:sz w:val="20"/>
                <w:szCs w:val="20"/>
              </w:rPr>
            </w:pPr>
            <w:r w:rsidRPr="0017580F">
              <w:rPr>
                <w:color w:val="000000" w:themeColor="text1"/>
                <w:sz w:val="20"/>
                <w:szCs w:val="20"/>
              </w:rPr>
              <w:t>}</w:t>
            </w:r>
          </w:p>
        </w:tc>
        <w:tc>
          <w:tcPr>
            <w:tcW w:w="1253" w:type="dxa"/>
          </w:tcPr>
          <w:p w14:paraId="1289EAE3" w14:textId="77777777" w:rsidR="00144110" w:rsidRPr="0017580F" w:rsidRDefault="00144110">
            <w:pPr>
              <w:spacing w:before="20" w:after="20"/>
              <w:jc w:val="center"/>
              <w:rPr>
                <w:color w:val="000000" w:themeColor="text1"/>
                <w:sz w:val="20"/>
                <w:szCs w:val="20"/>
              </w:rPr>
            </w:pPr>
          </w:p>
        </w:tc>
      </w:tr>
    </w:tbl>
    <w:p w14:paraId="645A964F" w14:textId="77777777" w:rsidR="00552355" w:rsidRPr="0017580F" w:rsidRDefault="00552355" w:rsidP="005C26E9">
      <w:pPr>
        <w:pStyle w:val="Heading4"/>
      </w:pPr>
      <w:bookmarkStart w:id="737" w:name="_Ref1641540"/>
      <w:r w:rsidRPr="0017580F">
        <w:rPr>
          <w:color w:val="000000" w:themeColor="text1"/>
        </w:rPr>
        <w:t>EOM</w:t>
      </w:r>
      <w:r w:rsidRPr="0017580F">
        <w:t xml:space="preserve"> patch data unit syntax</w:t>
      </w:r>
    </w:p>
    <w:tbl>
      <w:tblPr>
        <w:tblStyle w:val="TableGrid"/>
        <w:tblW w:w="5000" w:type="pct"/>
        <w:jc w:val="center"/>
        <w:tblLayout w:type="fixed"/>
        <w:tblLook w:val="04A0" w:firstRow="1" w:lastRow="0" w:firstColumn="1" w:lastColumn="0" w:noHBand="0" w:noVBand="1"/>
      </w:tblPr>
      <w:tblGrid>
        <w:gridCol w:w="8411"/>
        <w:gridCol w:w="1331"/>
      </w:tblGrid>
      <w:tr w:rsidR="00552355" w:rsidRPr="0017580F" w14:paraId="5AAABB72" w14:textId="77777777" w:rsidTr="00A252B5">
        <w:trPr>
          <w:jc w:val="center"/>
        </w:trPr>
        <w:tc>
          <w:tcPr>
            <w:tcW w:w="7921" w:type="dxa"/>
          </w:tcPr>
          <w:p w14:paraId="02454F49" w14:textId="05CB88B3" w:rsidR="00552355" w:rsidRPr="0017580F" w:rsidRDefault="00552355">
            <w:pPr>
              <w:spacing w:before="20" w:after="20"/>
              <w:rPr>
                <w:color w:val="000000" w:themeColor="text1"/>
                <w:sz w:val="20"/>
                <w:szCs w:val="20"/>
              </w:rPr>
            </w:pPr>
            <w:bookmarkStart w:id="738" w:name="_Hlk37837952"/>
            <w:r w:rsidRPr="0017580F">
              <w:rPr>
                <w:color w:val="000000" w:themeColor="text1"/>
                <w:sz w:val="20"/>
                <w:szCs w:val="20"/>
              </w:rPr>
              <w:t>eom_patch_data_unit(</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w:t>
            </w:r>
            <w:r w:rsidRPr="0017580F">
              <w:rPr>
                <w:color w:val="000000" w:themeColor="text1"/>
                <w:sz w:val="20"/>
                <w:szCs w:val="20"/>
              </w:rPr>
              <w:t> patchIdx </w:t>
            </w:r>
            <w:r w:rsidR="008F1F82" w:rsidRPr="0017580F">
              <w:rPr>
                <w:color w:val="000000" w:themeColor="text1"/>
                <w:sz w:val="20"/>
                <w:szCs w:val="20"/>
              </w:rPr>
              <w:t>) {</w:t>
            </w:r>
          </w:p>
        </w:tc>
        <w:tc>
          <w:tcPr>
            <w:tcW w:w="1253" w:type="dxa"/>
          </w:tcPr>
          <w:p w14:paraId="37FF5D4A" w14:textId="77777777" w:rsidR="00552355" w:rsidRPr="0017580F" w:rsidRDefault="00552355">
            <w:pPr>
              <w:spacing w:before="20" w:after="20"/>
              <w:jc w:val="center"/>
              <w:rPr>
                <w:b/>
                <w:color w:val="000000" w:themeColor="text1"/>
                <w:sz w:val="20"/>
                <w:szCs w:val="20"/>
              </w:rPr>
            </w:pPr>
            <w:r w:rsidRPr="0017580F">
              <w:rPr>
                <w:b/>
                <w:color w:val="000000" w:themeColor="text1"/>
                <w:sz w:val="20"/>
                <w:szCs w:val="20"/>
              </w:rPr>
              <w:t>Descriptor</w:t>
            </w:r>
          </w:p>
        </w:tc>
      </w:tr>
      <w:tr w:rsidR="001B7C80" w:rsidRPr="0017580F" w14:paraId="46629550" w14:textId="77777777" w:rsidTr="00A252B5">
        <w:trPr>
          <w:jc w:val="center"/>
        </w:trPr>
        <w:tc>
          <w:tcPr>
            <w:tcW w:w="7921" w:type="dxa"/>
          </w:tcPr>
          <w:p w14:paraId="62E5F3E8" w14:textId="79E8E42A" w:rsidR="001B7C80" w:rsidRPr="0017580F" w:rsidRDefault="001B7C80">
            <w:pPr>
              <w:spacing w:before="20" w:after="20"/>
              <w:rPr>
                <w:color w:val="000000" w:themeColor="text1"/>
                <w:sz w:val="20"/>
                <w:szCs w:val="20"/>
              </w:rPr>
            </w:pPr>
            <w:r w:rsidRPr="0017580F">
              <w:rPr>
                <w:color w:val="000000" w:themeColor="text1"/>
                <w:sz w:val="20"/>
                <w:szCs w:val="20"/>
              </w:rPr>
              <w:tab/>
              <w:t>if( </w:t>
            </w:r>
            <w:r w:rsidR="005347FC" w:rsidRPr="0017580F">
              <w:rPr>
                <w:bCs/>
                <w:color w:val="000000" w:themeColor="text1"/>
                <w:sz w:val="20"/>
                <w:szCs w:val="20"/>
              </w:rPr>
              <w:t>AuxTileHeight[ </w:t>
            </w:r>
            <w:r w:rsidR="007812ED" w:rsidRPr="0017580F">
              <w:rPr>
                <w:bCs/>
                <w:color w:val="000000" w:themeColor="text1"/>
                <w:sz w:val="20"/>
                <w:szCs w:val="20"/>
              </w:rPr>
              <w:t>TileID</w:t>
            </w:r>
            <w:r w:rsidR="007512DA" w:rsidRPr="0017580F">
              <w:rPr>
                <w:bCs/>
                <w:color w:val="000000" w:themeColor="text1"/>
                <w:sz w:val="20"/>
                <w:szCs w:val="20"/>
              </w:rPr>
              <w:t>ToIndex</w:t>
            </w:r>
            <w:r w:rsidR="00A3110C" w:rsidRPr="0017580F">
              <w:rPr>
                <w:bCs/>
                <w:color w:val="000000" w:themeColor="text1"/>
                <w:sz w:val="20"/>
                <w:szCs w:val="20"/>
              </w:rPr>
              <w:t>[ </w:t>
            </w:r>
            <w:r w:rsidR="00632FA7" w:rsidRPr="0017580F">
              <w:rPr>
                <w:bCs/>
                <w:color w:val="000000" w:themeColor="text1"/>
                <w:sz w:val="20"/>
                <w:szCs w:val="20"/>
              </w:rPr>
              <w:t>tileID</w:t>
            </w:r>
            <w:r w:rsidR="00A3110C" w:rsidRPr="0017580F">
              <w:rPr>
                <w:bCs/>
                <w:color w:val="000000" w:themeColor="text1"/>
                <w:sz w:val="20"/>
                <w:szCs w:val="20"/>
              </w:rPr>
              <w:t> ]</w:t>
            </w:r>
            <w:r w:rsidR="005347FC" w:rsidRPr="0017580F">
              <w:rPr>
                <w:bCs/>
                <w:color w:val="000000" w:themeColor="text1"/>
                <w:sz w:val="20"/>
                <w:szCs w:val="20"/>
              </w:rPr>
              <w:t> ] &gt; 0</w:t>
            </w:r>
            <w:r w:rsidRPr="0017580F">
              <w:rPr>
                <w:color w:val="000000" w:themeColor="text1"/>
                <w:sz w:val="20"/>
                <w:szCs w:val="20"/>
              </w:rPr>
              <w:t>)</w:t>
            </w:r>
          </w:p>
        </w:tc>
        <w:tc>
          <w:tcPr>
            <w:tcW w:w="1253" w:type="dxa"/>
          </w:tcPr>
          <w:p w14:paraId="2ACAEFE9" w14:textId="77777777" w:rsidR="001B7C80" w:rsidRPr="0017580F" w:rsidRDefault="001B7C80">
            <w:pPr>
              <w:spacing w:before="20" w:after="20"/>
              <w:jc w:val="center"/>
              <w:rPr>
                <w:color w:val="000000" w:themeColor="text1"/>
                <w:sz w:val="20"/>
                <w:szCs w:val="20"/>
              </w:rPr>
            </w:pPr>
          </w:p>
        </w:tc>
      </w:tr>
      <w:tr w:rsidR="001B7C80" w:rsidRPr="0017580F" w14:paraId="0801FB25" w14:textId="77777777" w:rsidTr="00A252B5">
        <w:trPr>
          <w:jc w:val="center"/>
        </w:trPr>
        <w:tc>
          <w:tcPr>
            <w:tcW w:w="7921" w:type="dxa"/>
          </w:tcPr>
          <w:p w14:paraId="4F06E578" w14:textId="77777777" w:rsidR="001B7C80" w:rsidRPr="0017580F" w:rsidRDefault="001B7C80">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t>epdu_patch_in_auxiliary_video_flag</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Pr="0017580F">
              <w:rPr>
                <w:color w:val="000000" w:themeColor="text1"/>
                <w:sz w:val="20"/>
                <w:szCs w:val="20"/>
              </w:rPr>
              <w:t>[ patchIdx ]</w:t>
            </w:r>
          </w:p>
        </w:tc>
        <w:tc>
          <w:tcPr>
            <w:tcW w:w="1253" w:type="dxa"/>
          </w:tcPr>
          <w:p w14:paraId="569E0A67" w14:textId="77777777" w:rsidR="001B7C80" w:rsidRPr="0017580F" w:rsidRDefault="001B7C80">
            <w:pPr>
              <w:spacing w:before="20" w:after="20"/>
              <w:jc w:val="center"/>
              <w:rPr>
                <w:color w:val="000000" w:themeColor="text1"/>
                <w:sz w:val="20"/>
                <w:szCs w:val="20"/>
              </w:rPr>
            </w:pPr>
            <w:r w:rsidRPr="0017580F">
              <w:rPr>
                <w:color w:val="000000" w:themeColor="text1"/>
                <w:sz w:val="20"/>
                <w:szCs w:val="20"/>
              </w:rPr>
              <w:t>u(1)</w:t>
            </w:r>
          </w:p>
        </w:tc>
      </w:tr>
      <w:tr w:rsidR="001B7C80" w:rsidRPr="0017580F" w14:paraId="389ACEE0" w14:textId="77777777" w:rsidTr="00A252B5">
        <w:trPr>
          <w:jc w:val="center"/>
        </w:trPr>
        <w:tc>
          <w:tcPr>
            <w:tcW w:w="7921" w:type="dxa"/>
          </w:tcPr>
          <w:p w14:paraId="4F0C793B" w14:textId="77777777" w:rsidR="001B7C80" w:rsidRPr="0017580F" w:rsidRDefault="001B7C80">
            <w:pPr>
              <w:spacing w:before="20" w:after="20"/>
              <w:rPr>
                <w:color w:val="000000" w:themeColor="text1"/>
                <w:sz w:val="20"/>
                <w:szCs w:val="20"/>
              </w:rPr>
            </w:pPr>
            <w:r w:rsidRPr="0017580F">
              <w:rPr>
                <w:color w:val="000000" w:themeColor="text1"/>
                <w:sz w:val="20"/>
                <w:szCs w:val="20"/>
              </w:rPr>
              <w:tab/>
            </w:r>
            <w:r w:rsidRPr="0017580F">
              <w:rPr>
                <w:b/>
                <w:color w:val="000000" w:themeColor="text1"/>
                <w:sz w:val="20"/>
                <w:szCs w:val="20"/>
              </w:rPr>
              <w:t>epdu_2d_pos_x</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Pr="0017580F">
              <w:rPr>
                <w:color w:val="000000" w:themeColor="text1"/>
                <w:sz w:val="20"/>
                <w:szCs w:val="20"/>
              </w:rPr>
              <w:t>[ patchIdx ]</w:t>
            </w:r>
          </w:p>
        </w:tc>
        <w:tc>
          <w:tcPr>
            <w:tcW w:w="1253" w:type="dxa"/>
          </w:tcPr>
          <w:p w14:paraId="2C93AE84" w14:textId="77777777" w:rsidR="001B7C80" w:rsidRPr="0017580F" w:rsidRDefault="001B7C80">
            <w:pPr>
              <w:spacing w:before="20" w:after="20"/>
              <w:jc w:val="center"/>
              <w:rPr>
                <w:color w:val="000000" w:themeColor="text1"/>
                <w:sz w:val="20"/>
                <w:szCs w:val="20"/>
              </w:rPr>
            </w:pPr>
            <w:r w:rsidRPr="0017580F">
              <w:rPr>
                <w:color w:val="000000" w:themeColor="text1"/>
                <w:sz w:val="20"/>
                <w:szCs w:val="20"/>
              </w:rPr>
              <w:t>u</w:t>
            </w:r>
            <w:r w:rsidR="00B96082" w:rsidRPr="0017580F">
              <w:rPr>
                <w:color w:val="000000" w:themeColor="text1"/>
                <w:sz w:val="20"/>
                <w:szCs w:val="20"/>
              </w:rPr>
              <w:t>e</w:t>
            </w:r>
            <w:r w:rsidRPr="0017580F">
              <w:rPr>
                <w:color w:val="000000" w:themeColor="text1"/>
                <w:sz w:val="20"/>
                <w:szCs w:val="20"/>
              </w:rPr>
              <w:t>(v)</w:t>
            </w:r>
          </w:p>
        </w:tc>
      </w:tr>
      <w:tr w:rsidR="001B7C80" w:rsidRPr="0017580F" w14:paraId="41A1C270" w14:textId="77777777" w:rsidTr="00A252B5">
        <w:trPr>
          <w:jc w:val="center"/>
        </w:trPr>
        <w:tc>
          <w:tcPr>
            <w:tcW w:w="7921" w:type="dxa"/>
          </w:tcPr>
          <w:p w14:paraId="25FF47CF" w14:textId="77777777" w:rsidR="001B7C80" w:rsidRPr="0017580F" w:rsidRDefault="001B7C80">
            <w:pPr>
              <w:spacing w:before="20" w:after="20"/>
              <w:rPr>
                <w:color w:val="000000" w:themeColor="text1"/>
                <w:sz w:val="20"/>
                <w:szCs w:val="20"/>
              </w:rPr>
            </w:pPr>
            <w:r w:rsidRPr="0017580F">
              <w:rPr>
                <w:color w:val="000000" w:themeColor="text1"/>
                <w:sz w:val="20"/>
                <w:szCs w:val="20"/>
              </w:rPr>
              <w:tab/>
            </w:r>
            <w:r w:rsidRPr="0017580F">
              <w:rPr>
                <w:b/>
                <w:color w:val="000000" w:themeColor="text1"/>
                <w:sz w:val="20"/>
                <w:szCs w:val="20"/>
              </w:rPr>
              <w:t>epdu_2d_pos_y</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Pr="0017580F">
              <w:rPr>
                <w:color w:val="000000" w:themeColor="text1"/>
                <w:sz w:val="20"/>
                <w:szCs w:val="20"/>
              </w:rPr>
              <w:t>[ patchIdx ]</w:t>
            </w:r>
          </w:p>
        </w:tc>
        <w:tc>
          <w:tcPr>
            <w:tcW w:w="1253" w:type="dxa"/>
          </w:tcPr>
          <w:p w14:paraId="4D72A145" w14:textId="77777777" w:rsidR="001B7C80" w:rsidRPr="0017580F" w:rsidRDefault="001B7C80">
            <w:pPr>
              <w:spacing w:before="20" w:after="20"/>
              <w:jc w:val="center"/>
              <w:rPr>
                <w:color w:val="000000" w:themeColor="text1"/>
                <w:sz w:val="20"/>
                <w:szCs w:val="20"/>
              </w:rPr>
            </w:pPr>
            <w:r w:rsidRPr="0017580F">
              <w:rPr>
                <w:color w:val="000000" w:themeColor="text1"/>
                <w:sz w:val="20"/>
                <w:szCs w:val="20"/>
              </w:rPr>
              <w:t>u</w:t>
            </w:r>
            <w:r w:rsidR="00B96082" w:rsidRPr="0017580F">
              <w:rPr>
                <w:color w:val="000000" w:themeColor="text1"/>
                <w:sz w:val="20"/>
                <w:szCs w:val="20"/>
              </w:rPr>
              <w:t>e</w:t>
            </w:r>
            <w:r w:rsidRPr="0017580F">
              <w:rPr>
                <w:color w:val="000000" w:themeColor="text1"/>
                <w:sz w:val="20"/>
                <w:szCs w:val="20"/>
              </w:rPr>
              <w:t>(v)</w:t>
            </w:r>
          </w:p>
        </w:tc>
      </w:tr>
      <w:tr w:rsidR="001B7C80" w:rsidRPr="0017580F" w14:paraId="2C18B8C4" w14:textId="77777777" w:rsidTr="00A252B5">
        <w:trPr>
          <w:jc w:val="center"/>
        </w:trPr>
        <w:tc>
          <w:tcPr>
            <w:tcW w:w="7921" w:type="dxa"/>
          </w:tcPr>
          <w:p w14:paraId="75AD0B84" w14:textId="77777777" w:rsidR="001B7C80" w:rsidRPr="0017580F" w:rsidRDefault="001B7C80">
            <w:pPr>
              <w:spacing w:before="20" w:after="20"/>
              <w:rPr>
                <w:color w:val="000000" w:themeColor="text1"/>
                <w:sz w:val="20"/>
                <w:szCs w:val="20"/>
                <w:lang w:eastAsia="ja-JP"/>
              </w:rPr>
            </w:pPr>
            <w:r w:rsidRPr="0017580F">
              <w:rPr>
                <w:color w:val="000000" w:themeColor="text1"/>
                <w:sz w:val="20"/>
                <w:szCs w:val="20"/>
              </w:rPr>
              <w:tab/>
            </w:r>
            <w:r w:rsidRPr="0017580F">
              <w:rPr>
                <w:b/>
                <w:color w:val="000000" w:themeColor="text1"/>
                <w:sz w:val="20"/>
                <w:szCs w:val="20"/>
              </w:rPr>
              <w:t>epdu_2d_size_x</w:t>
            </w:r>
            <w:r w:rsidR="00BF4D78" w:rsidRPr="0017580F">
              <w:rPr>
                <w:b/>
                <w:color w:val="000000" w:themeColor="text1"/>
                <w:sz w:val="20"/>
                <w:szCs w:val="20"/>
              </w:rPr>
              <w:t>_minus1</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Pr="0017580F">
              <w:rPr>
                <w:color w:val="000000" w:themeColor="text1"/>
                <w:sz w:val="20"/>
                <w:szCs w:val="20"/>
              </w:rPr>
              <w:t>[ patchIdx ]</w:t>
            </w:r>
          </w:p>
        </w:tc>
        <w:tc>
          <w:tcPr>
            <w:tcW w:w="1253" w:type="dxa"/>
          </w:tcPr>
          <w:p w14:paraId="0A9FB613" w14:textId="77777777" w:rsidR="001B7C80" w:rsidRPr="0017580F" w:rsidRDefault="0051605A">
            <w:pPr>
              <w:spacing w:before="20" w:after="20"/>
              <w:jc w:val="center"/>
              <w:rPr>
                <w:color w:val="000000" w:themeColor="text1"/>
                <w:sz w:val="20"/>
                <w:szCs w:val="20"/>
              </w:rPr>
            </w:pPr>
            <w:r w:rsidRPr="0017580F">
              <w:rPr>
                <w:color w:val="000000" w:themeColor="text1"/>
                <w:sz w:val="20"/>
                <w:szCs w:val="20"/>
              </w:rPr>
              <w:t>u</w:t>
            </w:r>
            <w:r w:rsidR="001B7C80" w:rsidRPr="0017580F">
              <w:rPr>
                <w:color w:val="000000" w:themeColor="text1"/>
                <w:sz w:val="20"/>
                <w:szCs w:val="20"/>
              </w:rPr>
              <w:t>e(v)</w:t>
            </w:r>
          </w:p>
        </w:tc>
      </w:tr>
      <w:tr w:rsidR="001B7C80" w:rsidRPr="0017580F" w14:paraId="6AF37E6C" w14:textId="77777777" w:rsidTr="00A252B5">
        <w:trPr>
          <w:jc w:val="center"/>
        </w:trPr>
        <w:tc>
          <w:tcPr>
            <w:tcW w:w="7921" w:type="dxa"/>
          </w:tcPr>
          <w:p w14:paraId="4B750414" w14:textId="77777777" w:rsidR="001B7C80" w:rsidRPr="0017580F" w:rsidRDefault="001B7C80">
            <w:pPr>
              <w:spacing w:before="20" w:after="20"/>
              <w:rPr>
                <w:color w:val="000000" w:themeColor="text1"/>
                <w:sz w:val="20"/>
                <w:szCs w:val="20"/>
                <w:lang w:eastAsia="ja-JP"/>
              </w:rPr>
            </w:pPr>
            <w:r w:rsidRPr="0017580F">
              <w:rPr>
                <w:color w:val="000000" w:themeColor="text1"/>
                <w:sz w:val="20"/>
                <w:szCs w:val="20"/>
              </w:rPr>
              <w:tab/>
            </w:r>
            <w:r w:rsidRPr="0017580F">
              <w:rPr>
                <w:b/>
                <w:color w:val="000000" w:themeColor="text1"/>
                <w:sz w:val="20"/>
                <w:szCs w:val="20"/>
              </w:rPr>
              <w:t>epdu_2d_size_y</w:t>
            </w:r>
            <w:r w:rsidR="00BF4D78" w:rsidRPr="0017580F">
              <w:rPr>
                <w:b/>
                <w:color w:val="000000" w:themeColor="text1"/>
                <w:sz w:val="20"/>
                <w:szCs w:val="20"/>
              </w:rPr>
              <w:t>_minus1</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Pr="0017580F">
              <w:rPr>
                <w:color w:val="000000" w:themeColor="text1"/>
                <w:sz w:val="20"/>
                <w:szCs w:val="20"/>
              </w:rPr>
              <w:t>[ patchIdx ]</w:t>
            </w:r>
          </w:p>
        </w:tc>
        <w:tc>
          <w:tcPr>
            <w:tcW w:w="1253" w:type="dxa"/>
          </w:tcPr>
          <w:p w14:paraId="632A5B0A" w14:textId="77777777" w:rsidR="001B7C80" w:rsidRPr="0017580F" w:rsidRDefault="0051605A">
            <w:pPr>
              <w:spacing w:before="20" w:after="20"/>
              <w:jc w:val="center"/>
              <w:rPr>
                <w:color w:val="000000" w:themeColor="text1"/>
                <w:sz w:val="20"/>
                <w:szCs w:val="20"/>
              </w:rPr>
            </w:pPr>
            <w:r w:rsidRPr="0017580F">
              <w:rPr>
                <w:color w:val="000000" w:themeColor="text1"/>
                <w:sz w:val="20"/>
                <w:szCs w:val="20"/>
              </w:rPr>
              <w:t>u</w:t>
            </w:r>
            <w:r w:rsidR="001B7C80" w:rsidRPr="0017580F">
              <w:rPr>
                <w:color w:val="000000" w:themeColor="text1"/>
                <w:sz w:val="20"/>
                <w:szCs w:val="20"/>
              </w:rPr>
              <w:t>e(v)</w:t>
            </w:r>
          </w:p>
        </w:tc>
      </w:tr>
      <w:tr w:rsidR="001B7C80" w:rsidRPr="0017580F" w14:paraId="24A2793F" w14:textId="77777777" w:rsidTr="00A252B5">
        <w:trPr>
          <w:jc w:val="center"/>
        </w:trPr>
        <w:tc>
          <w:tcPr>
            <w:tcW w:w="7921" w:type="dxa"/>
          </w:tcPr>
          <w:p w14:paraId="1A45F5BD" w14:textId="77777777" w:rsidR="001B7C80" w:rsidRPr="0017580F" w:rsidRDefault="001B7C80">
            <w:pPr>
              <w:spacing w:before="20" w:after="20"/>
              <w:rPr>
                <w:color w:val="000000" w:themeColor="text1"/>
                <w:sz w:val="20"/>
                <w:szCs w:val="20"/>
              </w:rPr>
            </w:pPr>
            <w:r w:rsidRPr="0017580F">
              <w:rPr>
                <w:color w:val="000000" w:themeColor="text1"/>
                <w:sz w:val="20"/>
                <w:szCs w:val="20"/>
              </w:rPr>
              <w:tab/>
            </w:r>
            <w:r w:rsidRPr="0017580F">
              <w:rPr>
                <w:b/>
                <w:color w:val="000000" w:themeColor="text1"/>
                <w:sz w:val="20"/>
              </w:rPr>
              <w:t>epdu_patch_count_minus1</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Pr="0017580F">
              <w:rPr>
                <w:color w:val="000000" w:themeColor="text1"/>
                <w:sz w:val="20"/>
                <w:szCs w:val="20"/>
              </w:rPr>
              <w:t>[ patchIdx ]</w:t>
            </w:r>
          </w:p>
        </w:tc>
        <w:tc>
          <w:tcPr>
            <w:tcW w:w="1253" w:type="dxa"/>
          </w:tcPr>
          <w:p w14:paraId="08F11AEC" w14:textId="77777777" w:rsidR="001B7C80" w:rsidRPr="0017580F" w:rsidDel="004552B7" w:rsidRDefault="001B7C80">
            <w:pPr>
              <w:spacing w:before="20" w:after="20"/>
              <w:jc w:val="center"/>
              <w:rPr>
                <w:color w:val="000000" w:themeColor="text1"/>
                <w:sz w:val="20"/>
                <w:szCs w:val="20"/>
              </w:rPr>
            </w:pPr>
            <w:r w:rsidRPr="0017580F">
              <w:rPr>
                <w:color w:val="000000" w:themeColor="text1"/>
                <w:sz w:val="20"/>
                <w:szCs w:val="20"/>
              </w:rPr>
              <w:t>u</w:t>
            </w:r>
            <w:r w:rsidR="00CC5CFE" w:rsidRPr="0017580F">
              <w:rPr>
                <w:color w:val="000000" w:themeColor="text1"/>
                <w:sz w:val="20"/>
                <w:szCs w:val="20"/>
              </w:rPr>
              <w:t>e</w:t>
            </w:r>
            <w:r w:rsidRPr="0017580F">
              <w:rPr>
                <w:color w:val="000000" w:themeColor="text1"/>
                <w:sz w:val="20"/>
                <w:szCs w:val="20"/>
              </w:rPr>
              <w:t>(v)</w:t>
            </w:r>
          </w:p>
        </w:tc>
      </w:tr>
      <w:tr w:rsidR="001B7C80" w:rsidRPr="0017580F" w14:paraId="7AB850AF" w14:textId="77777777" w:rsidTr="00A252B5">
        <w:trPr>
          <w:trHeight w:val="64"/>
          <w:jc w:val="center"/>
        </w:trPr>
        <w:tc>
          <w:tcPr>
            <w:tcW w:w="7921" w:type="dxa"/>
          </w:tcPr>
          <w:p w14:paraId="0812317E" w14:textId="0F99C4F4" w:rsidR="001B7C80" w:rsidRPr="0017580F" w:rsidRDefault="001B7C80">
            <w:pPr>
              <w:spacing w:before="20" w:after="20"/>
              <w:rPr>
                <w:color w:val="000000" w:themeColor="text1"/>
                <w:sz w:val="20"/>
                <w:szCs w:val="20"/>
              </w:rPr>
            </w:pPr>
            <w:r w:rsidRPr="0017580F">
              <w:rPr>
                <w:color w:val="000000" w:themeColor="text1"/>
                <w:sz w:val="20"/>
                <w:szCs w:val="20"/>
              </w:rPr>
              <w:tab/>
            </w:r>
            <w:r w:rsidRPr="0017580F">
              <w:rPr>
                <w:color w:val="000000" w:themeColor="text1"/>
                <w:sz w:val="20"/>
              </w:rPr>
              <w:t>for( i</w:t>
            </w:r>
            <w:r w:rsidR="00D47707" w:rsidRPr="0017580F">
              <w:rPr>
                <w:color w:val="000000" w:themeColor="text1"/>
                <w:sz w:val="20"/>
              </w:rPr>
              <w:t> = </w:t>
            </w:r>
            <w:r w:rsidRPr="0017580F">
              <w:rPr>
                <w:color w:val="000000" w:themeColor="text1"/>
                <w:sz w:val="20"/>
              </w:rPr>
              <w:t>0; i &lt; epdu_patch_count_minus1</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Pr="0017580F">
              <w:rPr>
                <w:color w:val="000000" w:themeColor="text1"/>
                <w:sz w:val="20"/>
                <w:szCs w:val="20"/>
              </w:rPr>
              <w:t>[ patchIdx ] + 1</w:t>
            </w:r>
            <w:r w:rsidRPr="0017580F">
              <w:rPr>
                <w:color w:val="000000" w:themeColor="text1"/>
                <w:sz w:val="20"/>
              </w:rPr>
              <w:t>; i</w:t>
            </w:r>
            <w:r w:rsidR="00006CCF" w:rsidRPr="0017580F">
              <w:rPr>
                <w:color w:val="000000" w:themeColor="text1"/>
                <w:sz w:val="20"/>
              </w:rPr>
              <w:t>++ </w:t>
            </w:r>
            <w:r w:rsidR="008F1F82" w:rsidRPr="0017580F">
              <w:rPr>
                <w:color w:val="000000" w:themeColor="text1"/>
                <w:sz w:val="20"/>
              </w:rPr>
              <w:t>) {</w:t>
            </w:r>
          </w:p>
        </w:tc>
        <w:tc>
          <w:tcPr>
            <w:tcW w:w="1253" w:type="dxa"/>
          </w:tcPr>
          <w:p w14:paraId="3D016CD1" w14:textId="77777777" w:rsidR="001B7C80" w:rsidRPr="0017580F" w:rsidDel="004552B7" w:rsidRDefault="001B7C80">
            <w:pPr>
              <w:spacing w:before="20" w:after="20"/>
              <w:jc w:val="center"/>
              <w:rPr>
                <w:color w:val="000000" w:themeColor="text1"/>
                <w:sz w:val="20"/>
                <w:szCs w:val="20"/>
              </w:rPr>
            </w:pPr>
          </w:p>
        </w:tc>
      </w:tr>
      <w:tr w:rsidR="00166BCE" w:rsidRPr="0017580F" w14:paraId="0B99A3B9" w14:textId="77777777" w:rsidTr="00A252B5">
        <w:trPr>
          <w:jc w:val="center"/>
        </w:trPr>
        <w:tc>
          <w:tcPr>
            <w:tcW w:w="7921" w:type="dxa"/>
          </w:tcPr>
          <w:p w14:paraId="0BFC43B6" w14:textId="77777777" w:rsidR="00166BCE" w:rsidRPr="0017580F" w:rsidRDefault="00166BCE">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epdu_associated_patch_idx</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Pr="0017580F">
              <w:rPr>
                <w:color w:val="000000" w:themeColor="text1"/>
                <w:sz w:val="20"/>
                <w:szCs w:val="20"/>
              </w:rPr>
              <w:t>[ patchIdx ]</w:t>
            </w:r>
            <w:r w:rsidR="001F4484" w:rsidRPr="0017580F">
              <w:rPr>
                <w:color w:val="000000" w:themeColor="text1"/>
                <w:sz w:val="20"/>
                <w:szCs w:val="20"/>
              </w:rPr>
              <w:t>[ i ]</w:t>
            </w:r>
          </w:p>
        </w:tc>
        <w:tc>
          <w:tcPr>
            <w:tcW w:w="1253" w:type="dxa"/>
          </w:tcPr>
          <w:p w14:paraId="67BE5397" w14:textId="77777777" w:rsidR="00166BCE" w:rsidRPr="0017580F" w:rsidRDefault="00166BCE">
            <w:pPr>
              <w:spacing w:before="20" w:after="20"/>
              <w:jc w:val="center"/>
              <w:rPr>
                <w:color w:val="000000" w:themeColor="text1"/>
                <w:sz w:val="20"/>
                <w:szCs w:val="20"/>
              </w:rPr>
            </w:pPr>
            <w:r w:rsidRPr="0017580F">
              <w:rPr>
                <w:color w:val="000000" w:themeColor="text1"/>
                <w:sz w:val="20"/>
                <w:szCs w:val="20"/>
              </w:rPr>
              <w:t>ue(v)</w:t>
            </w:r>
          </w:p>
        </w:tc>
      </w:tr>
      <w:tr w:rsidR="00A02E9D" w:rsidRPr="0017580F" w14:paraId="0D42E98E" w14:textId="77777777" w:rsidTr="00A252B5">
        <w:trPr>
          <w:jc w:val="center"/>
        </w:trPr>
        <w:tc>
          <w:tcPr>
            <w:tcW w:w="7921" w:type="dxa"/>
          </w:tcPr>
          <w:p w14:paraId="202A97D9" w14:textId="77777777" w:rsidR="00A02E9D" w:rsidRPr="0017580F" w:rsidRDefault="00A02E9D">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color w:val="000000" w:themeColor="text1"/>
                <w:sz w:val="20"/>
              </w:rPr>
              <w:t>epdu_points</w:t>
            </w:r>
            <w:r w:rsidR="004A292F" w:rsidRPr="0017580F">
              <w:rPr>
                <w:color w:val="000000" w:themeColor="text1"/>
                <w:sz w:val="20"/>
                <w:szCs w:val="20"/>
              </w:rPr>
              <w:t>[ </w:t>
            </w:r>
            <w:r w:rsidR="00632FA7" w:rsidRPr="0017580F">
              <w:rPr>
                <w:color w:val="000000" w:themeColor="text1"/>
                <w:sz w:val="20"/>
                <w:szCs w:val="20"/>
              </w:rPr>
              <w:t>tileID</w:t>
            </w:r>
            <w:r w:rsidR="004A292F" w:rsidRPr="0017580F">
              <w:rPr>
                <w:color w:val="000000" w:themeColor="text1"/>
                <w:sz w:val="20"/>
                <w:szCs w:val="20"/>
              </w:rPr>
              <w:t> ]</w:t>
            </w:r>
            <w:r w:rsidR="0065215A" w:rsidRPr="0017580F">
              <w:rPr>
                <w:color w:val="000000" w:themeColor="text1"/>
                <w:sz w:val="20"/>
                <w:szCs w:val="20"/>
              </w:rPr>
              <w:t>[ patchIdx ]</w:t>
            </w:r>
            <w:r w:rsidR="001F4484" w:rsidRPr="0017580F">
              <w:rPr>
                <w:bCs/>
                <w:color w:val="000000" w:themeColor="text1"/>
                <w:sz w:val="20"/>
              </w:rPr>
              <w:t>[ i ]</w:t>
            </w:r>
          </w:p>
        </w:tc>
        <w:tc>
          <w:tcPr>
            <w:tcW w:w="1253" w:type="dxa"/>
          </w:tcPr>
          <w:p w14:paraId="1D1016AF" w14:textId="77777777" w:rsidR="00A02E9D" w:rsidRPr="0017580F" w:rsidDel="004552B7" w:rsidRDefault="00A02E9D">
            <w:pPr>
              <w:spacing w:before="20" w:after="20"/>
              <w:jc w:val="center"/>
              <w:rPr>
                <w:color w:val="000000" w:themeColor="text1"/>
                <w:sz w:val="20"/>
                <w:szCs w:val="20"/>
              </w:rPr>
            </w:pPr>
            <w:r w:rsidRPr="0017580F">
              <w:rPr>
                <w:color w:val="000000" w:themeColor="text1"/>
                <w:sz w:val="20"/>
                <w:szCs w:val="20"/>
              </w:rPr>
              <w:t>u</w:t>
            </w:r>
            <w:r w:rsidR="005843FD" w:rsidRPr="0017580F">
              <w:rPr>
                <w:color w:val="000000" w:themeColor="text1"/>
                <w:sz w:val="20"/>
                <w:szCs w:val="20"/>
              </w:rPr>
              <w:t>e</w:t>
            </w:r>
            <w:r w:rsidRPr="0017580F">
              <w:rPr>
                <w:color w:val="000000" w:themeColor="text1"/>
                <w:sz w:val="20"/>
                <w:szCs w:val="20"/>
              </w:rPr>
              <w:t>(v)</w:t>
            </w:r>
          </w:p>
        </w:tc>
      </w:tr>
      <w:tr w:rsidR="001B7C80" w:rsidRPr="0017580F" w14:paraId="75DEB6CC" w14:textId="77777777" w:rsidTr="00A252B5">
        <w:trPr>
          <w:jc w:val="center"/>
        </w:trPr>
        <w:tc>
          <w:tcPr>
            <w:tcW w:w="7921" w:type="dxa"/>
          </w:tcPr>
          <w:p w14:paraId="5B06A5FB" w14:textId="77777777" w:rsidR="001B7C80" w:rsidRPr="0017580F" w:rsidRDefault="00961484">
            <w:pPr>
              <w:spacing w:before="20" w:after="20"/>
              <w:rPr>
                <w:color w:val="000000" w:themeColor="text1"/>
                <w:sz w:val="20"/>
                <w:szCs w:val="20"/>
              </w:rPr>
            </w:pPr>
            <w:r w:rsidRPr="0017580F">
              <w:rPr>
                <w:color w:val="000000" w:themeColor="text1"/>
                <w:sz w:val="20"/>
                <w:szCs w:val="20"/>
              </w:rPr>
              <w:tab/>
            </w:r>
            <w:r w:rsidR="001B7C80" w:rsidRPr="0017580F">
              <w:rPr>
                <w:color w:val="000000" w:themeColor="text1"/>
                <w:sz w:val="20"/>
                <w:szCs w:val="20"/>
              </w:rPr>
              <w:t>}</w:t>
            </w:r>
          </w:p>
        </w:tc>
        <w:tc>
          <w:tcPr>
            <w:tcW w:w="1253" w:type="dxa"/>
          </w:tcPr>
          <w:p w14:paraId="291A6D45" w14:textId="77777777" w:rsidR="001B7C80" w:rsidRPr="0017580F" w:rsidRDefault="001B7C80">
            <w:pPr>
              <w:spacing w:before="20" w:after="20"/>
              <w:jc w:val="center"/>
              <w:rPr>
                <w:color w:val="000000" w:themeColor="text1"/>
                <w:sz w:val="20"/>
                <w:szCs w:val="20"/>
              </w:rPr>
            </w:pPr>
          </w:p>
        </w:tc>
      </w:tr>
      <w:tr w:rsidR="00961484" w:rsidRPr="0017580F" w14:paraId="327B695F" w14:textId="77777777" w:rsidTr="00A252B5">
        <w:trPr>
          <w:jc w:val="center"/>
        </w:trPr>
        <w:tc>
          <w:tcPr>
            <w:tcW w:w="7921" w:type="dxa"/>
          </w:tcPr>
          <w:p w14:paraId="7C179BEE" w14:textId="77777777" w:rsidR="00961484" w:rsidRPr="0017580F" w:rsidRDefault="00961484">
            <w:pPr>
              <w:spacing w:before="20" w:after="20"/>
              <w:rPr>
                <w:color w:val="000000" w:themeColor="text1"/>
                <w:sz w:val="20"/>
                <w:szCs w:val="20"/>
              </w:rPr>
            </w:pPr>
            <w:r w:rsidRPr="0017580F">
              <w:rPr>
                <w:color w:val="000000" w:themeColor="text1"/>
                <w:sz w:val="20"/>
                <w:szCs w:val="20"/>
              </w:rPr>
              <w:t>}</w:t>
            </w:r>
          </w:p>
        </w:tc>
        <w:tc>
          <w:tcPr>
            <w:tcW w:w="1253" w:type="dxa"/>
          </w:tcPr>
          <w:p w14:paraId="30C5E1FD" w14:textId="77777777" w:rsidR="00961484" w:rsidRPr="0017580F" w:rsidRDefault="00961484">
            <w:pPr>
              <w:spacing w:before="20" w:after="20"/>
              <w:jc w:val="center"/>
              <w:rPr>
                <w:color w:val="000000" w:themeColor="text1"/>
                <w:sz w:val="20"/>
                <w:szCs w:val="20"/>
              </w:rPr>
            </w:pPr>
          </w:p>
        </w:tc>
      </w:tr>
    </w:tbl>
    <w:bookmarkEnd w:id="738"/>
    <w:p w14:paraId="43863FC6" w14:textId="77777777" w:rsidR="007760EE" w:rsidRPr="0017580F" w:rsidRDefault="007760EE" w:rsidP="005C26E9">
      <w:pPr>
        <w:pStyle w:val="Heading4"/>
      </w:pPr>
      <w:r w:rsidRPr="0017580F">
        <w:t xml:space="preserve">Point local reconstruction </w:t>
      </w:r>
      <w:r w:rsidR="00E81223" w:rsidRPr="0017580F">
        <w:t xml:space="preserve">data </w:t>
      </w:r>
      <w:r w:rsidRPr="0017580F">
        <w:t>syntax</w:t>
      </w:r>
      <w:bookmarkEnd w:id="737"/>
    </w:p>
    <w:tbl>
      <w:tblPr>
        <w:tblStyle w:val="TableGrid"/>
        <w:tblW w:w="5000" w:type="pct"/>
        <w:tblLayout w:type="fixed"/>
        <w:tblLook w:val="04A0" w:firstRow="1" w:lastRow="0" w:firstColumn="1" w:lastColumn="0" w:noHBand="0" w:noVBand="1"/>
      </w:tblPr>
      <w:tblGrid>
        <w:gridCol w:w="8411"/>
        <w:gridCol w:w="1331"/>
      </w:tblGrid>
      <w:tr w:rsidR="00E81223" w:rsidRPr="0017580F" w14:paraId="6BEF3052" w14:textId="77777777" w:rsidTr="00A252B5">
        <w:tc>
          <w:tcPr>
            <w:tcW w:w="7921" w:type="dxa"/>
          </w:tcPr>
          <w:p w14:paraId="104955BD" w14:textId="52B91A07" w:rsidR="00E81223" w:rsidRPr="0017580F" w:rsidRDefault="00D375CC">
            <w:pPr>
              <w:spacing w:before="20" w:after="20"/>
              <w:rPr>
                <w:color w:val="000000" w:themeColor="text1"/>
                <w:sz w:val="20"/>
                <w:szCs w:val="20"/>
              </w:rPr>
            </w:pPr>
            <w:r w:rsidRPr="0017580F">
              <w:rPr>
                <w:color w:val="000000" w:themeColor="text1"/>
                <w:sz w:val="20"/>
                <w:szCs w:val="20"/>
              </w:rPr>
              <w:t>plr</w:t>
            </w:r>
            <w:r w:rsidR="00E81223" w:rsidRPr="0017580F">
              <w:rPr>
                <w:color w:val="000000" w:themeColor="text1"/>
                <w:sz w:val="20"/>
                <w:szCs w:val="20"/>
              </w:rPr>
              <w:t>_data( </w:t>
            </w:r>
            <w:r w:rsidR="00632FA7" w:rsidRPr="0017580F">
              <w:rPr>
                <w:color w:val="000000" w:themeColor="text1"/>
                <w:sz w:val="20"/>
                <w:szCs w:val="20"/>
              </w:rPr>
              <w:t>tileID</w:t>
            </w:r>
            <w:r w:rsidR="00800C8C" w:rsidRPr="0017580F">
              <w:rPr>
                <w:color w:val="000000" w:themeColor="text1"/>
                <w:sz w:val="20"/>
                <w:szCs w:val="20"/>
              </w:rPr>
              <w:t>, </w:t>
            </w:r>
            <w:r w:rsidR="00E13AB1" w:rsidRPr="0017580F">
              <w:rPr>
                <w:color w:val="000000" w:themeColor="text1"/>
                <w:sz w:val="20"/>
                <w:szCs w:val="20"/>
              </w:rPr>
              <w:t>patchIdx</w:t>
            </w:r>
            <w:r w:rsidR="00A84352" w:rsidRPr="0017580F">
              <w:rPr>
                <w:color w:val="000000" w:themeColor="text1"/>
                <w:sz w:val="20"/>
                <w:szCs w:val="20"/>
              </w:rPr>
              <w:t> </w:t>
            </w:r>
            <w:r w:rsidR="008F1F82" w:rsidRPr="0017580F">
              <w:rPr>
                <w:color w:val="000000" w:themeColor="text1"/>
                <w:sz w:val="20"/>
                <w:szCs w:val="20"/>
              </w:rPr>
              <w:t>) {</w:t>
            </w:r>
          </w:p>
        </w:tc>
        <w:tc>
          <w:tcPr>
            <w:tcW w:w="1253" w:type="dxa"/>
          </w:tcPr>
          <w:p w14:paraId="686B0016" w14:textId="77777777" w:rsidR="00E81223" w:rsidRPr="0017580F" w:rsidRDefault="00E81223">
            <w:pPr>
              <w:spacing w:before="20" w:after="20"/>
              <w:jc w:val="center"/>
              <w:rPr>
                <w:b/>
                <w:color w:val="000000" w:themeColor="text1"/>
                <w:sz w:val="20"/>
                <w:szCs w:val="20"/>
              </w:rPr>
            </w:pPr>
            <w:r w:rsidRPr="0017580F">
              <w:rPr>
                <w:b/>
                <w:color w:val="000000" w:themeColor="text1"/>
                <w:sz w:val="20"/>
                <w:szCs w:val="20"/>
              </w:rPr>
              <w:t>Descriptor</w:t>
            </w:r>
          </w:p>
        </w:tc>
      </w:tr>
      <w:tr w:rsidR="005B28E4" w:rsidRPr="0017580F" w14:paraId="3FB7FCE4" w14:textId="77777777" w:rsidTr="00A252B5">
        <w:tc>
          <w:tcPr>
            <w:tcW w:w="7921" w:type="dxa"/>
          </w:tcPr>
          <w:p w14:paraId="521D9BF2" w14:textId="22284E32" w:rsidR="005B28E4" w:rsidRPr="0017580F" w:rsidRDefault="005B28E4">
            <w:pPr>
              <w:spacing w:before="20" w:after="20"/>
              <w:rPr>
                <w:color w:val="000000" w:themeColor="text1"/>
                <w:sz w:val="20"/>
                <w:szCs w:val="20"/>
              </w:rPr>
            </w:pPr>
            <w:r w:rsidRPr="0017580F">
              <w:tab/>
            </w:r>
            <w:r w:rsidRPr="0017580F">
              <w:rPr>
                <w:sz w:val="20"/>
                <w:szCs w:val="20"/>
              </w:rPr>
              <w:t>blockCnt</w:t>
            </w:r>
            <w:r w:rsidR="00D47707" w:rsidRPr="0017580F">
              <w:rPr>
                <w:sz w:val="20"/>
                <w:szCs w:val="20"/>
              </w:rPr>
              <w:t> = </w:t>
            </w:r>
            <w:r w:rsidRPr="0017580F">
              <w:rPr>
                <w:sz w:val="20"/>
                <w:szCs w:val="20"/>
              </w:rPr>
              <w:t>BlockCnt( TilePatch2dSizeX[ tileID ][ p ], TilePatch2dSizeY[ tileID ][ p ] )</w:t>
            </w:r>
          </w:p>
        </w:tc>
        <w:tc>
          <w:tcPr>
            <w:tcW w:w="1253" w:type="dxa"/>
          </w:tcPr>
          <w:p w14:paraId="54F46AF4" w14:textId="77777777" w:rsidR="005B28E4" w:rsidRPr="0017580F" w:rsidRDefault="005B28E4">
            <w:pPr>
              <w:spacing w:before="20" w:after="20"/>
              <w:jc w:val="center"/>
              <w:rPr>
                <w:b/>
                <w:color w:val="000000" w:themeColor="text1"/>
                <w:sz w:val="20"/>
                <w:szCs w:val="20"/>
              </w:rPr>
            </w:pPr>
          </w:p>
        </w:tc>
      </w:tr>
      <w:tr w:rsidR="00A84352" w:rsidRPr="0017580F" w14:paraId="452E8E69" w14:textId="77777777" w:rsidTr="00A252B5">
        <w:tc>
          <w:tcPr>
            <w:tcW w:w="7921" w:type="dxa"/>
          </w:tcPr>
          <w:p w14:paraId="106D8009" w14:textId="363EEA04" w:rsidR="00A84352" w:rsidRPr="0017580F" w:rsidRDefault="00A84352">
            <w:pPr>
              <w:spacing w:before="20" w:after="20"/>
              <w:rPr>
                <w:color w:val="000000" w:themeColor="text1"/>
                <w:sz w:val="20"/>
                <w:szCs w:val="20"/>
              </w:rPr>
            </w:pPr>
            <w:r w:rsidRPr="0017580F">
              <w:rPr>
                <w:color w:val="000000" w:themeColor="text1"/>
                <w:sz w:val="20"/>
                <w:szCs w:val="20"/>
              </w:rPr>
              <w:tab/>
              <w:t>for( i</w:t>
            </w:r>
            <w:r w:rsidR="00D47707" w:rsidRPr="0017580F">
              <w:rPr>
                <w:color w:val="000000" w:themeColor="text1"/>
                <w:sz w:val="20"/>
                <w:szCs w:val="20"/>
              </w:rPr>
              <w:t> = </w:t>
            </w:r>
            <w:r w:rsidRPr="0017580F">
              <w:rPr>
                <w:color w:val="000000" w:themeColor="text1"/>
                <w:sz w:val="20"/>
                <w:szCs w:val="20"/>
              </w:rPr>
              <w:t>0; i &lt;</w:t>
            </w:r>
            <w:r w:rsidR="001E0236" w:rsidRPr="0017580F">
              <w:rPr>
                <w:color w:val="000000" w:themeColor="text1"/>
                <w:sz w:val="20"/>
                <w:szCs w:val="20"/>
              </w:rPr>
              <w:t> </w:t>
            </w:r>
            <w:r w:rsidR="001E0236" w:rsidRPr="0017580F">
              <w:rPr>
                <w:bCs/>
                <w:color w:val="000000" w:themeColor="text1"/>
                <w:sz w:val="20"/>
                <w:szCs w:val="20"/>
              </w:rPr>
              <w:t>asps_map_count_minus1 </w:t>
            </w:r>
            <w:r w:rsidRPr="0017580F">
              <w:rPr>
                <w:color w:val="000000" w:themeColor="text1"/>
                <w:sz w:val="20"/>
                <w:szCs w:val="20"/>
              </w:rPr>
              <w:t>+ 1; i</w:t>
            </w:r>
            <w:r w:rsidR="00006CCF" w:rsidRPr="0017580F">
              <w:rPr>
                <w:color w:val="000000" w:themeColor="text1"/>
                <w:sz w:val="20"/>
                <w:szCs w:val="20"/>
              </w:rPr>
              <w:t>++ </w:t>
            </w:r>
            <w:r w:rsidR="008F1F82" w:rsidRPr="0017580F">
              <w:rPr>
                <w:color w:val="000000" w:themeColor="text1"/>
                <w:sz w:val="20"/>
                <w:szCs w:val="20"/>
              </w:rPr>
              <w:t>) {</w:t>
            </w:r>
          </w:p>
        </w:tc>
        <w:tc>
          <w:tcPr>
            <w:tcW w:w="1253" w:type="dxa"/>
          </w:tcPr>
          <w:p w14:paraId="53D59E81" w14:textId="77777777" w:rsidR="00A84352" w:rsidRPr="0017580F" w:rsidRDefault="00A84352">
            <w:pPr>
              <w:spacing w:before="20" w:after="20"/>
              <w:jc w:val="center"/>
              <w:rPr>
                <w:b/>
                <w:color w:val="000000" w:themeColor="text1"/>
                <w:sz w:val="20"/>
                <w:szCs w:val="20"/>
              </w:rPr>
            </w:pPr>
          </w:p>
        </w:tc>
      </w:tr>
      <w:tr w:rsidR="00A84352" w:rsidRPr="0017580F" w14:paraId="7F947214" w14:textId="77777777" w:rsidTr="00A252B5">
        <w:tc>
          <w:tcPr>
            <w:tcW w:w="7921" w:type="dxa"/>
          </w:tcPr>
          <w:p w14:paraId="261A19EE" w14:textId="23D2A546" w:rsidR="00A84352" w:rsidRPr="0017580F" w:rsidRDefault="00A84352">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if(</w:t>
            </w:r>
            <w:r w:rsidR="00900B12" w:rsidRPr="0017580F">
              <w:rPr>
                <w:color w:val="000000" w:themeColor="text1"/>
                <w:sz w:val="20"/>
                <w:szCs w:val="20"/>
              </w:rPr>
              <w:t> </w:t>
            </w:r>
            <w:r w:rsidRPr="0017580F">
              <w:rPr>
                <w:color w:val="000000" w:themeColor="text1"/>
                <w:sz w:val="20"/>
                <w:szCs w:val="20"/>
              </w:rPr>
              <w:t>plri_map</w:t>
            </w:r>
            <w:r w:rsidR="00D375CC" w:rsidRPr="0017580F">
              <w:rPr>
                <w:color w:val="000000" w:themeColor="text1"/>
                <w:sz w:val="20"/>
                <w:szCs w:val="20"/>
              </w:rPr>
              <w:t>_present</w:t>
            </w:r>
            <w:r w:rsidRPr="0017580F">
              <w:rPr>
                <w:color w:val="000000" w:themeColor="text1"/>
                <w:sz w:val="20"/>
                <w:szCs w:val="20"/>
              </w:rPr>
              <w:t>_flag</w:t>
            </w:r>
            <w:r w:rsidR="001F4484" w:rsidRPr="0017580F">
              <w:rPr>
                <w:color w:val="000000" w:themeColor="text1"/>
                <w:sz w:val="20"/>
                <w:szCs w:val="20"/>
              </w:rPr>
              <w:t>[ i ]</w:t>
            </w:r>
            <w:r w:rsidR="00900B12" w:rsidRPr="0017580F">
              <w:rPr>
                <w:color w:val="000000" w:themeColor="text1"/>
                <w:sz w:val="20"/>
                <w:szCs w:val="20"/>
              </w:rPr>
              <w:t> </w:t>
            </w:r>
            <w:r w:rsidR="008F1F82" w:rsidRPr="0017580F">
              <w:rPr>
                <w:color w:val="000000" w:themeColor="text1"/>
                <w:sz w:val="20"/>
                <w:szCs w:val="20"/>
              </w:rPr>
              <w:t>) {</w:t>
            </w:r>
          </w:p>
        </w:tc>
        <w:tc>
          <w:tcPr>
            <w:tcW w:w="1253" w:type="dxa"/>
          </w:tcPr>
          <w:p w14:paraId="52617363" w14:textId="77777777" w:rsidR="00A84352" w:rsidRPr="0017580F" w:rsidRDefault="00A84352">
            <w:pPr>
              <w:spacing w:before="20" w:after="20"/>
              <w:jc w:val="center"/>
              <w:rPr>
                <w:b/>
                <w:color w:val="000000" w:themeColor="text1"/>
                <w:sz w:val="20"/>
                <w:szCs w:val="20"/>
              </w:rPr>
            </w:pPr>
          </w:p>
        </w:tc>
      </w:tr>
      <w:tr w:rsidR="00E81223" w:rsidRPr="0017580F" w14:paraId="14E9A0CC" w14:textId="77777777" w:rsidTr="00A252B5">
        <w:tc>
          <w:tcPr>
            <w:tcW w:w="7921" w:type="dxa"/>
          </w:tcPr>
          <w:p w14:paraId="7CE976A7" w14:textId="63D677B8" w:rsidR="00E81223" w:rsidRPr="0017580F" w:rsidRDefault="00A84352">
            <w:pPr>
              <w:spacing w:before="20" w:after="20"/>
              <w:rPr>
                <w:b/>
                <w:color w:val="000000" w:themeColor="text1"/>
                <w:sz w:val="20"/>
                <w:szCs w:val="20"/>
              </w:rPr>
            </w:pPr>
            <w:r w:rsidRPr="0017580F">
              <w:rPr>
                <w:color w:val="000000" w:themeColor="text1"/>
                <w:sz w:val="20"/>
                <w:szCs w:val="20"/>
              </w:rPr>
              <w:tab/>
            </w:r>
            <w:r w:rsidRPr="0017580F">
              <w:rPr>
                <w:color w:val="000000" w:themeColor="text1"/>
                <w:sz w:val="20"/>
                <w:szCs w:val="20"/>
              </w:rPr>
              <w:tab/>
            </w:r>
            <w:r w:rsidR="00E81223" w:rsidRPr="0017580F">
              <w:rPr>
                <w:color w:val="000000" w:themeColor="text1"/>
                <w:sz w:val="20"/>
                <w:szCs w:val="20"/>
              </w:rPr>
              <w:tab/>
              <w:t>if( </w:t>
            </w:r>
            <w:r w:rsidR="005B28E4" w:rsidRPr="0017580F">
              <w:rPr>
                <w:color w:val="000000" w:themeColor="text1"/>
                <w:sz w:val="20"/>
                <w:szCs w:val="20"/>
              </w:rPr>
              <w:t>blockCnt</w:t>
            </w:r>
            <w:r w:rsidR="00314925" w:rsidRPr="0017580F">
              <w:rPr>
                <w:color w:val="000000" w:themeColor="text1"/>
                <w:sz w:val="20"/>
                <w:szCs w:val="20"/>
              </w:rPr>
              <w:t> </w:t>
            </w:r>
            <w:r w:rsidR="00E81223" w:rsidRPr="0017580F">
              <w:rPr>
                <w:color w:val="000000" w:themeColor="text1"/>
                <w:sz w:val="20"/>
                <w:szCs w:val="20"/>
              </w:rPr>
              <w:t>&gt; plr</w:t>
            </w:r>
            <w:r w:rsidR="00AC4CC1" w:rsidRPr="0017580F">
              <w:rPr>
                <w:color w:val="000000" w:themeColor="text1"/>
                <w:sz w:val="20"/>
                <w:szCs w:val="20"/>
              </w:rPr>
              <w:t>i</w:t>
            </w:r>
            <w:r w:rsidR="00E81223" w:rsidRPr="0017580F">
              <w:rPr>
                <w:color w:val="000000" w:themeColor="text1"/>
                <w:sz w:val="20"/>
                <w:szCs w:val="20"/>
              </w:rPr>
              <w:t>_block_threshold_per_patch_minus1</w:t>
            </w:r>
            <w:r w:rsidR="001F4484" w:rsidRPr="0017580F">
              <w:rPr>
                <w:color w:val="000000" w:themeColor="text1"/>
                <w:sz w:val="20"/>
                <w:szCs w:val="20"/>
              </w:rPr>
              <w:t>[ i ]</w:t>
            </w:r>
            <w:r w:rsidR="00E81223" w:rsidRPr="0017580F">
              <w:rPr>
                <w:color w:val="000000" w:themeColor="text1"/>
                <w:sz w:val="20"/>
                <w:szCs w:val="20"/>
              </w:rPr>
              <w:t> + 1 )</w:t>
            </w:r>
          </w:p>
        </w:tc>
        <w:tc>
          <w:tcPr>
            <w:tcW w:w="1253" w:type="dxa"/>
          </w:tcPr>
          <w:p w14:paraId="2379DB95" w14:textId="77777777" w:rsidR="00E81223" w:rsidRPr="0017580F" w:rsidRDefault="00E81223">
            <w:pPr>
              <w:spacing w:before="20" w:after="20"/>
              <w:jc w:val="center"/>
              <w:rPr>
                <w:color w:val="000000" w:themeColor="text1"/>
                <w:sz w:val="20"/>
                <w:szCs w:val="20"/>
              </w:rPr>
            </w:pPr>
          </w:p>
        </w:tc>
      </w:tr>
      <w:tr w:rsidR="00E81223" w:rsidRPr="0017580F" w14:paraId="62B1E034" w14:textId="77777777" w:rsidTr="00A252B5">
        <w:tc>
          <w:tcPr>
            <w:tcW w:w="7921" w:type="dxa"/>
          </w:tcPr>
          <w:p w14:paraId="61CA7864" w14:textId="1238EB7D" w:rsidR="00E81223" w:rsidRPr="0017580F" w:rsidRDefault="00E81223">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A84352" w:rsidRPr="0017580F">
              <w:rPr>
                <w:color w:val="000000" w:themeColor="text1"/>
                <w:sz w:val="20"/>
                <w:szCs w:val="20"/>
              </w:rPr>
              <w:tab/>
            </w:r>
            <w:r w:rsidR="00A84352" w:rsidRPr="0017580F">
              <w:rPr>
                <w:color w:val="000000" w:themeColor="text1"/>
                <w:sz w:val="20"/>
                <w:szCs w:val="20"/>
              </w:rPr>
              <w:tab/>
            </w:r>
            <w:r w:rsidRPr="0017580F">
              <w:rPr>
                <w:b/>
                <w:color w:val="000000" w:themeColor="text1"/>
                <w:sz w:val="20"/>
                <w:szCs w:val="20"/>
              </w:rPr>
              <w:t>plrd_level</w:t>
            </w:r>
            <w:r w:rsidR="008744B1" w:rsidRPr="0017580F">
              <w:rPr>
                <w:sz w:val="20"/>
                <w:szCs w:val="20"/>
                <w:lang w:eastAsia="ja-JP"/>
              </w:rPr>
              <w:t>[ tileID ]</w:t>
            </w:r>
            <w:r w:rsidR="008744B1" w:rsidRPr="0017580F">
              <w:rPr>
                <w:color w:val="000000" w:themeColor="text1"/>
                <w:sz w:val="20"/>
                <w:szCs w:val="20"/>
              </w:rPr>
              <w:t>[</w:t>
            </w:r>
            <w:r w:rsidR="00900B12" w:rsidRPr="0017580F">
              <w:rPr>
                <w:color w:val="000000" w:themeColor="text1"/>
                <w:sz w:val="20"/>
                <w:szCs w:val="20"/>
              </w:rPr>
              <w:t> </w:t>
            </w:r>
            <w:r w:rsidR="001F3C1E" w:rsidRPr="0017580F">
              <w:rPr>
                <w:color w:val="000000" w:themeColor="text1"/>
                <w:sz w:val="20"/>
                <w:szCs w:val="20"/>
              </w:rPr>
              <w:t>patchIdx ]</w:t>
            </w:r>
            <w:r w:rsidR="009B356D" w:rsidRPr="0017580F">
              <w:rPr>
                <w:color w:val="000000" w:themeColor="text1"/>
                <w:sz w:val="20"/>
                <w:szCs w:val="20"/>
              </w:rPr>
              <w:t>[ i ]</w:t>
            </w:r>
          </w:p>
        </w:tc>
        <w:tc>
          <w:tcPr>
            <w:tcW w:w="1253" w:type="dxa"/>
          </w:tcPr>
          <w:p w14:paraId="2F797CB4" w14:textId="77777777" w:rsidR="00E81223" w:rsidRPr="0017580F" w:rsidRDefault="00E81223">
            <w:pPr>
              <w:spacing w:before="20" w:after="20"/>
              <w:jc w:val="center"/>
              <w:rPr>
                <w:color w:val="000000" w:themeColor="text1"/>
                <w:sz w:val="20"/>
                <w:szCs w:val="20"/>
              </w:rPr>
            </w:pPr>
            <w:r w:rsidRPr="0017580F">
              <w:rPr>
                <w:color w:val="000000" w:themeColor="text1"/>
                <w:sz w:val="20"/>
                <w:szCs w:val="20"/>
              </w:rPr>
              <w:t>u(1)</w:t>
            </w:r>
          </w:p>
        </w:tc>
      </w:tr>
      <w:tr w:rsidR="001235DD" w:rsidRPr="0017580F" w14:paraId="268DC264" w14:textId="77777777" w:rsidTr="00A252B5">
        <w:tc>
          <w:tcPr>
            <w:tcW w:w="7921" w:type="dxa"/>
          </w:tcPr>
          <w:p w14:paraId="5CF30A6C" w14:textId="524285AA" w:rsidR="001235DD" w:rsidRPr="0017580F" w:rsidRDefault="001235DD">
            <w:pPr>
              <w:spacing w:before="20" w:after="20"/>
              <w:rPr>
                <w:bCs/>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005B28E4" w:rsidRPr="0017580F">
              <w:rPr>
                <w:bCs/>
                <w:color w:val="000000" w:themeColor="text1"/>
                <w:sz w:val="20"/>
                <w:szCs w:val="20"/>
              </w:rPr>
              <w:t>e</w:t>
            </w:r>
            <w:r w:rsidRPr="0017580F">
              <w:rPr>
                <w:bCs/>
                <w:color w:val="000000" w:themeColor="text1"/>
                <w:sz w:val="20"/>
                <w:szCs w:val="20"/>
              </w:rPr>
              <w:t>lse</w:t>
            </w:r>
          </w:p>
        </w:tc>
        <w:tc>
          <w:tcPr>
            <w:tcW w:w="1253" w:type="dxa"/>
          </w:tcPr>
          <w:p w14:paraId="72E3C1C6" w14:textId="77777777" w:rsidR="001235DD" w:rsidRPr="0017580F" w:rsidRDefault="001235DD">
            <w:pPr>
              <w:spacing w:before="20" w:after="20"/>
              <w:jc w:val="center"/>
              <w:rPr>
                <w:color w:val="000000" w:themeColor="text1"/>
                <w:sz w:val="20"/>
                <w:szCs w:val="20"/>
              </w:rPr>
            </w:pPr>
          </w:p>
        </w:tc>
      </w:tr>
      <w:tr w:rsidR="001235DD" w:rsidRPr="0017580F" w14:paraId="008CF0E9" w14:textId="77777777" w:rsidTr="00A252B5">
        <w:tc>
          <w:tcPr>
            <w:tcW w:w="7921" w:type="dxa"/>
          </w:tcPr>
          <w:p w14:paraId="27673ABD" w14:textId="2654ABE6" w:rsidR="001235DD" w:rsidRPr="0017580F" w:rsidRDefault="001235DD">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Cs/>
                <w:color w:val="000000" w:themeColor="text1"/>
                <w:sz w:val="20"/>
                <w:szCs w:val="20"/>
              </w:rPr>
              <w:t>plrd_level</w:t>
            </w:r>
            <w:r w:rsidR="009450F8" w:rsidRPr="0017580F">
              <w:rPr>
                <w:color w:val="000000" w:themeColor="text1"/>
                <w:sz w:val="20"/>
                <w:szCs w:val="20"/>
              </w:rPr>
              <w:t>[ tileID ][ patchIdx ][ i ]</w:t>
            </w:r>
            <w:r w:rsidR="0023721F" w:rsidRPr="0017580F">
              <w:rPr>
                <w:color w:val="000000" w:themeColor="text1"/>
                <w:sz w:val="20"/>
                <w:szCs w:val="20"/>
              </w:rPr>
              <w:t> </w:t>
            </w:r>
            <w:r w:rsidR="00D47707" w:rsidRPr="0017580F">
              <w:rPr>
                <w:color w:val="000000" w:themeColor="text1"/>
                <w:sz w:val="20"/>
                <w:szCs w:val="20"/>
              </w:rPr>
              <w:t>= </w:t>
            </w:r>
            <w:r w:rsidRPr="0017580F">
              <w:rPr>
                <w:color w:val="000000" w:themeColor="text1"/>
                <w:sz w:val="20"/>
                <w:szCs w:val="20"/>
              </w:rPr>
              <w:t>1</w:t>
            </w:r>
          </w:p>
        </w:tc>
        <w:tc>
          <w:tcPr>
            <w:tcW w:w="1253" w:type="dxa"/>
          </w:tcPr>
          <w:p w14:paraId="3E453848" w14:textId="77777777" w:rsidR="001235DD" w:rsidRPr="0017580F" w:rsidRDefault="001235DD">
            <w:pPr>
              <w:spacing w:before="20" w:after="20"/>
              <w:jc w:val="center"/>
              <w:rPr>
                <w:color w:val="000000" w:themeColor="text1"/>
                <w:sz w:val="20"/>
                <w:szCs w:val="20"/>
              </w:rPr>
            </w:pPr>
          </w:p>
        </w:tc>
      </w:tr>
      <w:tr w:rsidR="00E81223" w:rsidRPr="0017580F" w14:paraId="3CDC0D09" w14:textId="77777777" w:rsidTr="00A252B5">
        <w:tc>
          <w:tcPr>
            <w:tcW w:w="7921" w:type="dxa"/>
          </w:tcPr>
          <w:p w14:paraId="3A02CA73" w14:textId="36DD668B" w:rsidR="00E81223" w:rsidRPr="0017580F" w:rsidRDefault="00E81223">
            <w:pPr>
              <w:spacing w:before="20" w:after="20"/>
              <w:rPr>
                <w:color w:val="000000" w:themeColor="text1"/>
                <w:sz w:val="20"/>
                <w:szCs w:val="20"/>
              </w:rPr>
            </w:pPr>
            <w:r w:rsidRPr="0017580F">
              <w:rPr>
                <w:color w:val="000000" w:themeColor="text1"/>
                <w:sz w:val="20"/>
                <w:szCs w:val="20"/>
              </w:rPr>
              <w:tab/>
            </w:r>
            <w:r w:rsidR="00A84352" w:rsidRPr="0017580F">
              <w:rPr>
                <w:color w:val="000000" w:themeColor="text1"/>
                <w:sz w:val="20"/>
                <w:szCs w:val="20"/>
              </w:rPr>
              <w:tab/>
            </w:r>
            <w:r w:rsidR="00A84352" w:rsidRPr="0017580F">
              <w:rPr>
                <w:color w:val="000000" w:themeColor="text1"/>
                <w:sz w:val="20"/>
                <w:szCs w:val="20"/>
              </w:rPr>
              <w:tab/>
            </w:r>
            <w:r w:rsidRPr="0017580F">
              <w:rPr>
                <w:color w:val="000000" w:themeColor="text1"/>
                <w:sz w:val="20"/>
                <w:szCs w:val="20"/>
              </w:rPr>
              <w:t>if(</w:t>
            </w:r>
            <w:r w:rsidR="00B946F5" w:rsidRPr="0017580F">
              <w:rPr>
                <w:color w:val="000000" w:themeColor="text1"/>
                <w:sz w:val="20"/>
                <w:szCs w:val="20"/>
              </w:rPr>
              <w:t> </w:t>
            </w:r>
            <w:r w:rsidR="001235DD" w:rsidRPr="0017580F">
              <w:rPr>
                <w:bCs/>
                <w:color w:val="000000" w:themeColor="text1"/>
                <w:sz w:val="20"/>
                <w:szCs w:val="20"/>
              </w:rPr>
              <w:t>plrd_level</w:t>
            </w:r>
            <w:r w:rsidR="009450F8" w:rsidRPr="0017580F">
              <w:rPr>
                <w:color w:val="000000" w:themeColor="text1"/>
                <w:sz w:val="20"/>
                <w:szCs w:val="20"/>
              </w:rPr>
              <w:t>[ tileID ][ patchIdx ][ i ]</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0</w:t>
            </w:r>
            <w:r w:rsidR="00B946F5" w:rsidRPr="0017580F">
              <w:rPr>
                <w:color w:val="000000" w:themeColor="text1"/>
                <w:sz w:val="20"/>
                <w:szCs w:val="20"/>
              </w:rPr>
              <w:t> </w:t>
            </w:r>
            <w:r w:rsidR="008F1F82" w:rsidRPr="0017580F">
              <w:rPr>
                <w:color w:val="000000" w:themeColor="text1"/>
                <w:sz w:val="20"/>
                <w:szCs w:val="20"/>
              </w:rPr>
              <w:t>) {</w:t>
            </w:r>
          </w:p>
        </w:tc>
        <w:tc>
          <w:tcPr>
            <w:tcW w:w="1253" w:type="dxa"/>
          </w:tcPr>
          <w:p w14:paraId="181D7346" w14:textId="77777777" w:rsidR="00E81223" w:rsidRPr="0017580F" w:rsidRDefault="00E81223">
            <w:pPr>
              <w:spacing w:before="20" w:after="20"/>
              <w:jc w:val="center"/>
              <w:rPr>
                <w:color w:val="000000" w:themeColor="text1"/>
                <w:sz w:val="20"/>
                <w:szCs w:val="20"/>
              </w:rPr>
            </w:pPr>
          </w:p>
        </w:tc>
      </w:tr>
      <w:tr w:rsidR="00E81223" w:rsidRPr="0017580F" w14:paraId="366EAC50" w14:textId="77777777" w:rsidTr="00A252B5">
        <w:tc>
          <w:tcPr>
            <w:tcW w:w="7921" w:type="dxa"/>
          </w:tcPr>
          <w:p w14:paraId="60ECEC7B" w14:textId="06C2DA8A" w:rsidR="00E81223" w:rsidRPr="0017580F" w:rsidRDefault="00E81223">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A84352" w:rsidRPr="0017580F">
              <w:rPr>
                <w:color w:val="000000" w:themeColor="text1"/>
                <w:sz w:val="20"/>
                <w:szCs w:val="20"/>
              </w:rPr>
              <w:tab/>
            </w:r>
            <w:r w:rsidR="00A84352" w:rsidRPr="0017580F">
              <w:rPr>
                <w:color w:val="000000" w:themeColor="text1"/>
                <w:sz w:val="20"/>
                <w:szCs w:val="20"/>
              </w:rPr>
              <w:tab/>
            </w:r>
            <w:r w:rsidRPr="0017580F">
              <w:rPr>
                <w:color w:val="000000" w:themeColor="text1"/>
                <w:sz w:val="20"/>
                <w:szCs w:val="20"/>
              </w:rPr>
              <w:t>for(</w:t>
            </w:r>
            <w:r w:rsidR="00B946F5" w:rsidRPr="0017580F">
              <w:rPr>
                <w:color w:val="000000" w:themeColor="text1"/>
                <w:sz w:val="20"/>
                <w:szCs w:val="20"/>
              </w:rPr>
              <w:t> </w:t>
            </w:r>
            <w:r w:rsidR="00A84352" w:rsidRPr="0017580F">
              <w:rPr>
                <w:color w:val="000000" w:themeColor="text1"/>
                <w:sz w:val="20"/>
                <w:szCs w:val="20"/>
              </w:rPr>
              <w:t>j</w:t>
            </w:r>
            <w:r w:rsidR="00D47707" w:rsidRPr="0017580F">
              <w:rPr>
                <w:color w:val="000000" w:themeColor="text1"/>
                <w:sz w:val="20"/>
                <w:szCs w:val="20"/>
              </w:rPr>
              <w:t> = </w:t>
            </w:r>
            <w:r w:rsidRPr="0017580F">
              <w:rPr>
                <w:color w:val="000000" w:themeColor="text1"/>
                <w:sz w:val="20"/>
                <w:szCs w:val="20"/>
              </w:rPr>
              <w:t>0;</w:t>
            </w:r>
            <w:r w:rsidR="00B946F5" w:rsidRPr="0017580F">
              <w:rPr>
                <w:color w:val="000000" w:themeColor="text1"/>
                <w:sz w:val="20"/>
                <w:szCs w:val="20"/>
              </w:rPr>
              <w:t> </w:t>
            </w:r>
            <w:r w:rsidR="00A84352" w:rsidRPr="0017580F">
              <w:rPr>
                <w:color w:val="000000" w:themeColor="text1"/>
                <w:sz w:val="20"/>
                <w:szCs w:val="20"/>
              </w:rPr>
              <w:t>j </w:t>
            </w:r>
            <w:r w:rsidRPr="0017580F">
              <w:rPr>
                <w:color w:val="000000" w:themeColor="text1"/>
                <w:sz w:val="20"/>
                <w:szCs w:val="20"/>
              </w:rPr>
              <w:t>&lt;</w:t>
            </w:r>
            <w:r w:rsidR="00B946F5" w:rsidRPr="0017580F">
              <w:rPr>
                <w:color w:val="000000" w:themeColor="text1"/>
                <w:sz w:val="20"/>
                <w:szCs w:val="20"/>
              </w:rPr>
              <w:t> </w:t>
            </w:r>
            <w:r w:rsidR="005B28E4" w:rsidRPr="0017580F">
              <w:rPr>
                <w:color w:val="000000" w:themeColor="text1"/>
                <w:sz w:val="20"/>
                <w:szCs w:val="20"/>
              </w:rPr>
              <w:t>blockCnt</w:t>
            </w:r>
            <w:r w:rsidRPr="0017580F">
              <w:rPr>
                <w:color w:val="000000" w:themeColor="text1"/>
                <w:sz w:val="20"/>
                <w:szCs w:val="20"/>
              </w:rPr>
              <w:t>;</w:t>
            </w:r>
            <w:r w:rsidR="00B946F5" w:rsidRPr="0017580F">
              <w:rPr>
                <w:color w:val="000000" w:themeColor="text1"/>
                <w:sz w:val="20"/>
                <w:szCs w:val="20"/>
              </w:rPr>
              <w:t> </w:t>
            </w:r>
            <w:r w:rsidR="00A84352" w:rsidRPr="0017580F">
              <w:rPr>
                <w:color w:val="000000" w:themeColor="text1"/>
                <w:sz w:val="20"/>
                <w:szCs w:val="20"/>
              </w:rPr>
              <w:t>j</w:t>
            </w:r>
            <w:r w:rsidR="00006CCF" w:rsidRPr="0017580F">
              <w:rPr>
                <w:color w:val="000000" w:themeColor="text1"/>
                <w:sz w:val="20"/>
                <w:szCs w:val="20"/>
              </w:rPr>
              <w:t>++ </w:t>
            </w:r>
            <w:r w:rsidR="008F1F82" w:rsidRPr="0017580F">
              <w:rPr>
                <w:color w:val="000000" w:themeColor="text1"/>
                <w:sz w:val="20"/>
                <w:szCs w:val="20"/>
              </w:rPr>
              <w:t>) {</w:t>
            </w:r>
          </w:p>
        </w:tc>
        <w:tc>
          <w:tcPr>
            <w:tcW w:w="1253" w:type="dxa"/>
          </w:tcPr>
          <w:p w14:paraId="7C391F32" w14:textId="77777777" w:rsidR="00E81223" w:rsidRPr="0017580F" w:rsidRDefault="00E81223">
            <w:pPr>
              <w:spacing w:before="20" w:after="20"/>
              <w:jc w:val="center"/>
              <w:rPr>
                <w:color w:val="000000" w:themeColor="text1"/>
                <w:sz w:val="20"/>
                <w:szCs w:val="20"/>
              </w:rPr>
            </w:pPr>
          </w:p>
        </w:tc>
      </w:tr>
      <w:tr w:rsidR="00E81223" w:rsidRPr="0017580F" w14:paraId="73AB3D3D" w14:textId="77777777" w:rsidTr="00A252B5">
        <w:tc>
          <w:tcPr>
            <w:tcW w:w="7921" w:type="dxa"/>
          </w:tcPr>
          <w:p w14:paraId="4ED5494F" w14:textId="460CBEAC" w:rsidR="00E81223" w:rsidRPr="0017580F" w:rsidRDefault="00E81223">
            <w:pPr>
              <w:spacing w:before="20" w:after="20"/>
              <w:rPr>
                <w:color w:val="000000" w:themeColor="text1"/>
                <w:sz w:val="20"/>
                <w:szCs w:val="20"/>
                <w:lang w:eastAsia="ja-JP"/>
              </w:rPr>
            </w:pPr>
            <w:r w:rsidRPr="0017580F">
              <w:rPr>
                <w:color w:val="000000" w:themeColor="text1"/>
                <w:sz w:val="20"/>
                <w:szCs w:val="20"/>
              </w:rPr>
              <w:lastRenderedPageBreak/>
              <w:tab/>
            </w:r>
            <w:r w:rsidRPr="0017580F">
              <w:rPr>
                <w:color w:val="000000" w:themeColor="text1"/>
                <w:sz w:val="20"/>
                <w:szCs w:val="20"/>
              </w:rPr>
              <w:tab/>
            </w:r>
            <w:r w:rsidRPr="0017580F">
              <w:rPr>
                <w:color w:val="000000" w:themeColor="text1"/>
                <w:sz w:val="20"/>
                <w:szCs w:val="20"/>
              </w:rPr>
              <w:tab/>
            </w:r>
            <w:r w:rsidR="00A84352" w:rsidRPr="0017580F">
              <w:rPr>
                <w:color w:val="000000" w:themeColor="text1"/>
                <w:sz w:val="20"/>
                <w:szCs w:val="20"/>
              </w:rPr>
              <w:tab/>
            </w:r>
            <w:r w:rsidR="00A84352" w:rsidRPr="0017580F">
              <w:rPr>
                <w:color w:val="000000" w:themeColor="text1"/>
                <w:sz w:val="20"/>
                <w:szCs w:val="20"/>
              </w:rPr>
              <w:tab/>
            </w:r>
            <w:r w:rsidRPr="0017580F">
              <w:rPr>
                <w:b/>
                <w:color w:val="000000" w:themeColor="text1"/>
                <w:sz w:val="20"/>
                <w:szCs w:val="20"/>
              </w:rPr>
              <w:t>plrd_present_block_flag</w:t>
            </w:r>
            <w:r w:rsidR="009450F8" w:rsidRPr="0017580F">
              <w:rPr>
                <w:color w:val="000000" w:themeColor="text1"/>
                <w:sz w:val="20"/>
                <w:szCs w:val="20"/>
              </w:rPr>
              <w:t>[ tileID ][ patchIdx ][ i ]</w:t>
            </w:r>
            <w:r w:rsidR="001F4484" w:rsidRPr="0017580F">
              <w:rPr>
                <w:color w:val="000000" w:themeColor="text1"/>
                <w:sz w:val="20"/>
                <w:szCs w:val="20"/>
              </w:rPr>
              <w:t>[ j ]</w:t>
            </w:r>
          </w:p>
        </w:tc>
        <w:tc>
          <w:tcPr>
            <w:tcW w:w="1253" w:type="dxa"/>
          </w:tcPr>
          <w:p w14:paraId="676A4A24" w14:textId="77777777" w:rsidR="00E81223" w:rsidRPr="0017580F" w:rsidRDefault="00E81223">
            <w:pPr>
              <w:spacing w:before="20" w:after="20"/>
              <w:jc w:val="center"/>
              <w:rPr>
                <w:color w:val="000000" w:themeColor="text1"/>
                <w:sz w:val="20"/>
                <w:szCs w:val="20"/>
              </w:rPr>
            </w:pPr>
            <w:r w:rsidRPr="0017580F">
              <w:rPr>
                <w:color w:val="000000" w:themeColor="text1"/>
                <w:sz w:val="20"/>
                <w:szCs w:val="20"/>
              </w:rPr>
              <w:t>u(1)</w:t>
            </w:r>
          </w:p>
        </w:tc>
      </w:tr>
      <w:tr w:rsidR="00E81223" w:rsidRPr="0017580F" w14:paraId="4E9BE4D6" w14:textId="77777777" w:rsidTr="00A252B5">
        <w:tc>
          <w:tcPr>
            <w:tcW w:w="7921" w:type="dxa"/>
          </w:tcPr>
          <w:p w14:paraId="0B593829" w14:textId="7C4681D9" w:rsidR="00E81223" w:rsidRPr="0017580F" w:rsidRDefault="00E81223">
            <w:pPr>
              <w:spacing w:before="20" w:after="20"/>
              <w:rPr>
                <w:color w:val="000000" w:themeColor="text1"/>
                <w:sz w:val="20"/>
                <w:szCs w:val="20"/>
                <w:lang w:eastAsia="ja-JP"/>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A84352" w:rsidRPr="0017580F">
              <w:rPr>
                <w:color w:val="000000" w:themeColor="text1"/>
                <w:sz w:val="20"/>
                <w:szCs w:val="20"/>
              </w:rPr>
              <w:tab/>
            </w:r>
            <w:r w:rsidR="00A84352" w:rsidRPr="0017580F">
              <w:rPr>
                <w:color w:val="000000" w:themeColor="text1"/>
                <w:sz w:val="20"/>
                <w:szCs w:val="20"/>
              </w:rPr>
              <w:tab/>
            </w:r>
            <w:r w:rsidRPr="0017580F">
              <w:rPr>
                <w:color w:val="000000" w:themeColor="text1"/>
                <w:sz w:val="20"/>
                <w:szCs w:val="20"/>
              </w:rPr>
              <w:t>if(</w:t>
            </w:r>
            <w:r w:rsidR="00B946F5" w:rsidRPr="0017580F">
              <w:rPr>
                <w:color w:val="000000" w:themeColor="text1"/>
                <w:sz w:val="20"/>
                <w:szCs w:val="20"/>
              </w:rPr>
              <w:t> </w:t>
            </w:r>
            <w:r w:rsidRPr="0017580F">
              <w:rPr>
                <w:color w:val="000000" w:themeColor="text1"/>
                <w:sz w:val="20"/>
                <w:szCs w:val="20"/>
              </w:rPr>
              <w:t>plrd_present_block_flag</w:t>
            </w:r>
            <w:r w:rsidR="009450F8" w:rsidRPr="0017580F">
              <w:rPr>
                <w:color w:val="000000" w:themeColor="text1"/>
                <w:sz w:val="20"/>
                <w:szCs w:val="20"/>
              </w:rPr>
              <w:t>[ tileID ][ patchIdx ][ i ]</w:t>
            </w:r>
            <w:r w:rsidR="001F4484" w:rsidRPr="0017580F">
              <w:rPr>
                <w:color w:val="000000" w:themeColor="text1"/>
                <w:sz w:val="20"/>
                <w:szCs w:val="20"/>
              </w:rPr>
              <w:t>[ j ]</w:t>
            </w:r>
            <w:r w:rsidR="00B946F5" w:rsidRPr="0017580F">
              <w:rPr>
                <w:color w:val="000000" w:themeColor="text1"/>
                <w:sz w:val="20"/>
                <w:szCs w:val="20"/>
              </w:rPr>
              <w:t> </w:t>
            </w:r>
            <w:r w:rsidRPr="0017580F">
              <w:rPr>
                <w:color w:val="000000" w:themeColor="text1"/>
                <w:sz w:val="20"/>
                <w:szCs w:val="20"/>
              </w:rPr>
              <w:t>)</w:t>
            </w:r>
          </w:p>
        </w:tc>
        <w:tc>
          <w:tcPr>
            <w:tcW w:w="1253" w:type="dxa"/>
          </w:tcPr>
          <w:p w14:paraId="78CC3F0E" w14:textId="77777777" w:rsidR="00E81223" w:rsidRPr="0017580F" w:rsidRDefault="00E81223">
            <w:pPr>
              <w:spacing w:before="20" w:after="20"/>
              <w:jc w:val="center"/>
              <w:rPr>
                <w:color w:val="000000" w:themeColor="text1"/>
                <w:sz w:val="20"/>
                <w:szCs w:val="20"/>
              </w:rPr>
            </w:pPr>
          </w:p>
        </w:tc>
      </w:tr>
      <w:tr w:rsidR="00E81223" w:rsidRPr="0017580F" w14:paraId="798FBD5C" w14:textId="77777777" w:rsidTr="00A252B5">
        <w:tc>
          <w:tcPr>
            <w:tcW w:w="7921" w:type="dxa"/>
          </w:tcPr>
          <w:p w14:paraId="4DA6BD2F" w14:textId="37F057FF" w:rsidR="00E81223" w:rsidRPr="0017580F" w:rsidRDefault="00E81223">
            <w:pPr>
              <w:spacing w:before="20" w:after="20"/>
              <w:rPr>
                <w:b/>
                <w:color w:val="000000" w:themeColor="text1"/>
                <w:sz w:val="20"/>
                <w:szCs w:val="20"/>
              </w:rPr>
            </w:pPr>
            <w:r w:rsidRPr="0017580F">
              <w:rPr>
                <w:sz w:val="20"/>
                <w:szCs w:val="20"/>
              </w:rPr>
              <w:tab/>
            </w:r>
            <w:r w:rsidRPr="0017580F">
              <w:rPr>
                <w:color w:val="000000" w:themeColor="text1"/>
                <w:sz w:val="20"/>
                <w:szCs w:val="20"/>
              </w:rPr>
              <w:tab/>
            </w:r>
            <w:r w:rsidRPr="0017580F">
              <w:rPr>
                <w:sz w:val="20"/>
                <w:szCs w:val="20"/>
              </w:rPr>
              <w:tab/>
            </w:r>
            <w:r w:rsidRPr="0017580F">
              <w:rPr>
                <w:sz w:val="20"/>
                <w:szCs w:val="20"/>
              </w:rPr>
              <w:tab/>
            </w:r>
            <w:r w:rsidR="00A84352" w:rsidRPr="0017580F">
              <w:rPr>
                <w:sz w:val="20"/>
                <w:szCs w:val="20"/>
              </w:rPr>
              <w:tab/>
            </w:r>
            <w:r w:rsidR="00A84352" w:rsidRPr="0017580F">
              <w:rPr>
                <w:sz w:val="20"/>
                <w:szCs w:val="20"/>
              </w:rPr>
              <w:tab/>
            </w:r>
            <w:r w:rsidRPr="0017580F">
              <w:rPr>
                <w:b/>
                <w:color w:val="000000" w:themeColor="text1"/>
                <w:sz w:val="20"/>
                <w:szCs w:val="20"/>
              </w:rPr>
              <w:t>plrd_block_mode_minus1</w:t>
            </w:r>
            <w:r w:rsidR="009450F8" w:rsidRPr="0017580F">
              <w:rPr>
                <w:color w:val="000000" w:themeColor="text1"/>
                <w:sz w:val="20"/>
                <w:szCs w:val="20"/>
              </w:rPr>
              <w:t>[ tileID ][ patchIdx ][ i ]</w:t>
            </w:r>
            <w:r w:rsidR="001F4484" w:rsidRPr="0017580F">
              <w:rPr>
                <w:sz w:val="20"/>
                <w:szCs w:val="20"/>
              </w:rPr>
              <w:t>[ j ]</w:t>
            </w:r>
          </w:p>
        </w:tc>
        <w:tc>
          <w:tcPr>
            <w:tcW w:w="1253" w:type="dxa"/>
          </w:tcPr>
          <w:p w14:paraId="10B48CF1" w14:textId="77777777" w:rsidR="00E81223" w:rsidRPr="0017580F" w:rsidRDefault="00E81223">
            <w:pPr>
              <w:spacing w:before="20" w:after="20"/>
              <w:jc w:val="center"/>
              <w:rPr>
                <w:color w:val="000000" w:themeColor="text1"/>
                <w:sz w:val="20"/>
                <w:szCs w:val="20"/>
              </w:rPr>
            </w:pPr>
            <w:r w:rsidRPr="0017580F">
              <w:rPr>
                <w:sz w:val="20"/>
                <w:szCs w:val="20"/>
              </w:rPr>
              <w:t>u(v)</w:t>
            </w:r>
          </w:p>
        </w:tc>
      </w:tr>
      <w:tr w:rsidR="00E81223" w:rsidRPr="0017580F" w14:paraId="34EA60F1" w14:textId="77777777" w:rsidTr="00A252B5">
        <w:tc>
          <w:tcPr>
            <w:tcW w:w="7921" w:type="dxa"/>
          </w:tcPr>
          <w:p w14:paraId="1A605B06" w14:textId="77777777" w:rsidR="00E81223" w:rsidRPr="0017580F" w:rsidRDefault="00E81223">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A84352" w:rsidRPr="0017580F">
              <w:rPr>
                <w:color w:val="000000" w:themeColor="text1"/>
                <w:sz w:val="20"/>
                <w:szCs w:val="20"/>
              </w:rPr>
              <w:tab/>
            </w:r>
            <w:r w:rsidR="00A84352" w:rsidRPr="0017580F">
              <w:rPr>
                <w:color w:val="000000" w:themeColor="text1"/>
                <w:sz w:val="20"/>
                <w:szCs w:val="20"/>
              </w:rPr>
              <w:tab/>
            </w:r>
            <w:r w:rsidRPr="0017580F">
              <w:rPr>
                <w:color w:val="000000" w:themeColor="text1"/>
                <w:sz w:val="20"/>
                <w:szCs w:val="20"/>
              </w:rPr>
              <w:t>}</w:t>
            </w:r>
            <w:r w:rsidRPr="0017580F">
              <w:rPr>
                <w:color w:val="000000" w:themeColor="text1"/>
                <w:sz w:val="20"/>
                <w:szCs w:val="20"/>
              </w:rPr>
              <w:tab/>
            </w:r>
          </w:p>
        </w:tc>
        <w:tc>
          <w:tcPr>
            <w:tcW w:w="1253" w:type="dxa"/>
          </w:tcPr>
          <w:p w14:paraId="7D90BE88" w14:textId="77777777" w:rsidR="00E81223" w:rsidRPr="0017580F" w:rsidRDefault="00E81223">
            <w:pPr>
              <w:spacing w:before="20" w:after="20"/>
              <w:jc w:val="center"/>
              <w:rPr>
                <w:color w:val="000000" w:themeColor="text1"/>
                <w:sz w:val="20"/>
                <w:szCs w:val="20"/>
              </w:rPr>
            </w:pPr>
          </w:p>
        </w:tc>
      </w:tr>
      <w:tr w:rsidR="00E81223" w:rsidRPr="0017580F" w14:paraId="6C4C1361" w14:textId="77777777" w:rsidTr="00A252B5">
        <w:tc>
          <w:tcPr>
            <w:tcW w:w="7921" w:type="dxa"/>
          </w:tcPr>
          <w:p w14:paraId="1E95C902" w14:textId="52D09D76" w:rsidR="00E81223" w:rsidRPr="0017580F" w:rsidRDefault="00E81223">
            <w:pPr>
              <w:spacing w:before="20" w:after="20"/>
              <w:rPr>
                <w:color w:val="000000" w:themeColor="text1"/>
                <w:sz w:val="20"/>
                <w:szCs w:val="20"/>
              </w:rPr>
            </w:pPr>
            <w:r w:rsidRPr="0017580F">
              <w:rPr>
                <w:color w:val="000000" w:themeColor="text1"/>
                <w:sz w:val="20"/>
                <w:szCs w:val="20"/>
              </w:rPr>
              <w:tab/>
            </w:r>
            <w:r w:rsidR="00A84352" w:rsidRPr="0017580F">
              <w:rPr>
                <w:color w:val="000000" w:themeColor="text1"/>
                <w:sz w:val="20"/>
                <w:szCs w:val="20"/>
              </w:rPr>
              <w:tab/>
            </w:r>
            <w:r w:rsidR="00A84352" w:rsidRPr="0017580F">
              <w:rPr>
                <w:color w:val="000000" w:themeColor="text1"/>
                <w:sz w:val="20"/>
                <w:szCs w:val="20"/>
              </w:rPr>
              <w:tab/>
            </w:r>
            <w:r w:rsidR="0023721F" w:rsidRPr="0017580F">
              <w:rPr>
                <w:color w:val="000000" w:themeColor="text1"/>
                <w:sz w:val="20"/>
                <w:szCs w:val="20"/>
              </w:rPr>
              <w:t>} else {</w:t>
            </w:r>
          </w:p>
        </w:tc>
        <w:tc>
          <w:tcPr>
            <w:tcW w:w="1253" w:type="dxa"/>
          </w:tcPr>
          <w:p w14:paraId="734D01D4" w14:textId="77777777" w:rsidR="00E81223" w:rsidRPr="0017580F" w:rsidRDefault="00E81223">
            <w:pPr>
              <w:spacing w:before="20" w:after="20"/>
              <w:jc w:val="center"/>
              <w:rPr>
                <w:color w:val="000000" w:themeColor="text1"/>
                <w:sz w:val="20"/>
                <w:szCs w:val="20"/>
              </w:rPr>
            </w:pPr>
          </w:p>
        </w:tc>
      </w:tr>
      <w:tr w:rsidR="00E81223" w:rsidRPr="0017580F" w14:paraId="23D0E84F" w14:textId="77777777" w:rsidTr="00A252B5">
        <w:tc>
          <w:tcPr>
            <w:tcW w:w="7921" w:type="dxa"/>
          </w:tcPr>
          <w:p w14:paraId="3D9069B3" w14:textId="1FDFB77E" w:rsidR="00E81223" w:rsidRPr="0017580F" w:rsidRDefault="00E81223">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00A84352" w:rsidRPr="0017580F">
              <w:rPr>
                <w:color w:val="000000" w:themeColor="text1"/>
                <w:sz w:val="20"/>
                <w:szCs w:val="20"/>
              </w:rPr>
              <w:tab/>
            </w:r>
            <w:r w:rsidR="00A84352" w:rsidRPr="0017580F">
              <w:rPr>
                <w:color w:val="000000" w:themeColor="text1"/>
                <w:sz w:val="20"/>
                <w:szCs w:val="20"/>
              </w:rPr>
              <w:tab/>
            </w:r>
            <w:r w:rsidR="003F3C9F" w:rsidRPr="0017580F">
              <w:rPr>
                <w:b/>
                <w:color w:val="000000" w:themeColor="text1"/>
                <w:sz w:val="20"/>
                <w:szCs w:val="20"/>
              </w:rPr>
              <w:t>plrd_present_flag</w:t>
            </w:r>
            <w:r w:rsidR="009450F8" w:rsidRPr="0017580F">
              <w:rPr>
                <w:color w:val="000000" w:themeColor="text1"/>
                <w:sz w:val="20"/>
                <w:szCs w:val="20"/>
              </w:rPr>
              <w:t>[ tileID ][ patchIdx ][ i ]</w:t>
            </w:r>
          </w:p>
        </w:tc>
        <w:tc>
          <w:tcPr>
            <w:tcW w:w="1253" w:type="dxa"/>
          </w:tcPr>
          <w:p w14:paraId="6833BC6F" w14:textId="77777777" w:rsidR="00E81223" w:rsidRPr="0017580F" w:rsidRDefault="00E81223">
            <w:pPr>
              <w:spacing w:before="20" w:after="20"/>
              <w:jc w:val="center"/>
              <w:rPr>
                <w:color w:val="000000" w:themeColor="text1"/>
                <w:sz w:val="20"/>
                <w:szCs w:val="20"/>
              </w:rPr>
            </w:pPr>
            <w:r w:rsidRPr="0017580F">
              <w:rPr>
                <w:color w:val="000000" w:themeColor="text1"/>
                <w:sz w:val="20"/>
                <w:szCs w:val="20"/>
              </w:rPr>
              <w:t>u(1)</w:t>
            </w:r>
          </w:p>
        </w:tc>
      </w:tr>
      <w:tr w:rsidR="00E81223" w:rsidRPr="0017580F" w14:paraId="1F225B69" w14:textId="77777777" w:rsidTr="00A252B5">
        <w:tc>
          <w:tcPr>
            <w:tcW w:w="7921" w:type="dxa"/>
          </w:tcPr>
          <w:p w14:paraId="206CED73" w14:textId="32F2BCA4" w:rsidR="00E81223" w:rsidRPr="0017580F" w:rsidRDefault="00A84352">
            <w:pPr>
              <w:spacing w:before="20" w:after="20"/>
              <w:rPr>
                <w:color w:val="000000" w:themeColor="text1"/>
                <w:sz w:val="20"/>
                <w:szCs w:val="20"/>
              </w:rPr>
            </w:pPr>
            <w:r w:rsidRPr="0017580F">
              <w:rPr>
                <w:sz w:val="20"/>
                <w:szCs w:val="20"/>
              </w:rPr>
              <w:tab/>
            </w:r>
            <w:r w:rsidRPr="0017580F">
              <w:rPr>
                <w:sz w:val="20"/>
                <w:szCs w:val="20"/>
              </w:rPr>
              <w:tab/>
            </w:r>
            <w:r w:rsidR="00E81223" w:rsidRPr="0017580F">
              <w:rPr>
                <w:sz w:val="20"/>
                <w:szCs w:val="20"/>
              </w:rPr>
              <w:tab/>
            </w:r>
            <w:r w:rsidR="00E81223" w:rsidRPr="0017580F">
              <w:rPr>
                <w:color w:val="000000" w:themeColor="text1"/>
                <w:sz w:val="20"/>
                <w:szCs w:val="20"/>
              </w:rPr>
              <w:tab/>
              <w:t>if(</w:t>
            </w:r>
            <w:r w:rsidR="004F78E9" w:rsidRPr="0017580F">
              <w:rPr>
                <w:color w:val="000000" w:themeColor="text1"/>
                <w:sz w:val="20"/>
                <w:szCs w:val="20"/>
              </w:rPr>
              <w:t> </w:t>
            </w:r>
            <w:r w:rsidR="00F52A36" w:rsidRPr="0017580F">
              <w:rPr>
                <w:color w:val="000000" w:themeColor="text1"/>
                <w:sz w:val="20"/>
                <w:szCs w:val="20"/>
              </w:rPr>
              <w:t>plrd_present_flag</w:t>
            </w:r>
            <w:r w:rsidR="009450F8" w:rsidRPr="0017580F">
              <w:rPr>
                <w:color w:val="000000" w:themeColor="text1"/>
                <w:sz w:val="20"/>
                <w:szCs w:val="20"/>
              </w:rPr>
              <w:t>[ tileID ][ patchIdx ][ i ]</w:t>
            </w:r>
            <w:r w:rsidR="004F78E9" w:rsidRPr="0017580F">
              <w:rPr>
                <w:color w:val="000000" w:themeColor="text1"/>
                <w:sz w:val="20"/>
                <w:szCs w:val="20"/>
              </w:rPr>
              <w:t> </w:t>
            </w:r>
            <w:r w:rsidR="00E81223" w:rsidRPr="0017580F">
              <w:rPr>
                <w:color w:val="000000" w:themeColor="text1"/>
                <w:sz w:val="20"/>
                <w:szCs w:val="20"/>
              </w:rPr>
              <w:t>)</w:t>
            </w:r>
          </w:p>
        </w:tc>
        <w:tc>
          <w:tcPr>
            <w:tcW w:w="1253" w:type="dxa"/>
          </w:tcPr>
          <w:p w14:paraId="0DDE2AF3" w14:textId="77777777" w:rsidR="00E81223" w:rsidRPr="0017580F" w:rsidRDefault="00E81223">
            <w:pPr>
              <w:spacing w:before="20" w:after="20"/>
              <w:jc w:val="center"/>
              <w:rPr>
                <w:color w:val="000000" w:themeColor="text1"/>
                <w:sz w:val="20"/>
                <w:szCs w:val="20"/>
              </w:rPr>
            </w:pPr>
          </w:p>
        </w:tc>
      </w:tr>
      <w:tr w:rsidR="00FF7E3B" w:rsidRPr="0017580F" w14:paraId="0570B69D" w14:textId="77777777" w:rsidTr="00A252B5">
        <w:tc>
          <w:tcPr>
            <w:tcW w:w="7921" w:type="dxa"/>
          </w:tcPr>
          <w:p w14:paraId="0419884A" w14:textId="42FB006C" w:rsidR="00FF7E3B" w:rsidRPr="0017580F" w:rsidRDefault="00A84352">
            <w:pPr>
              <w:spacing w:before="20" w:after="20"/>
              <w:rPr>
                <w:sz w:val="20"/>
                <w:szCs w:val="20"/>
              </w:rPr>
            </w:pPr>
            <w:r w:rsidRPr="0017580F">
              <w:rPr>
                <w:sz w:val="20"/>
                <w:szCs w:val="20"/>
              </w:rPr>
              <w:tab/>
            </w:r>
            <w:r w:rsidRPr="0017580F">
              <w:rPr>
                <w:sz w:val="20"/>
                <w:szCs w:val="20"/>
              </w:rPr>
              <w:tab/>
            </w:r>
            <w:r w:rsidR="00FF7E3B" w:rsidRPr="0017580F">
              <w:rPr>
                <w:sz w:val="20"/>
                <w:szCs w:val="20"/>
              </w:rPr>
              <w:tab/>
            </w:r>
            <w:r w:rsidR="00FF7E3B" w:rsidRPr="0017580F">
              <w:rPr>
                <w:color w:val="000000" w:themeColor="text1"/>
                <w:sz w:val="20"/>
                <w:szCs w:val="20"/>
              </w:rPr>
              <w:tab/>
            </w:r>
            <w:r w:rsidR="00FF7E3B" w:rsidRPr="0017580F">
              <w:rPr>
                <w:sz w:val="20"/>
                <w:szCs w:val="20"/>
              </w:rPr>
              <w:tab/>
            </w:r>
            <w:bookmarkStart w:id="739" w:name="_Hlk7463410"/>
            <w:r w:rsidR="00FF7E3B" w:rsidRPr="0017580F">
              <w:rPr>
                <w:b/>
                <w:color w:val="000000" w:themeColor="text1"/>
                <w:sz w:val="20"/>
                <w:szCs w:val="20"/>
              </w:rPr>
              <w:t>plrd_mode_minus1</w:t>
            </w:r>
            <w:bookmarkEnd w:id="739"/>
            <w:r w:rsidR="009450F8" w:rsidRPr="0017580F">
              <w:rPr>
                <w:color w:val="000000" w:themeColor="text1"/>
                <w:sz w:val="20"/>
                <w:szCs w:val="20"/>
              </w:rPr>
              <w:t>[ tileID ][ patchIdx ][ i ]</w:t>
            </w:r>
          </w:p>
        </w:tc>
        <w:tc>
          <w:tcPr>
            <w:tcW w:w="1253" w:type="dxa"/>
          </w:tcPr>
          <w:p w14:paraId="628E3AC0" w14:textId="77777777" w:rsidR="00FF7E3B" w:rsidRPr="0017580F" w:rsidRDefault="00FF7E3B">
            <w:pPr>
              <w:spacing w:before="20" w:after="20"/>
              <w:jc w:val="center"/>
              <w:rPr>
                <w:color w:val="000000" w:themeColor="text1"/>
                <w:sz w:val="20"/>
                <w:szCs w:val="20"/>
              </w:rPr>
            </w:pPr>
            <w:r w:rsidRPr="0017580F">
              <w:rPr>
                <w:sz w:val="20"/>
                <w:szCs w:val="20"/>
              </w:rPr>
              <w:t>u(v)</w:t>
            </w:r>
          </w:p>
        </w:tc>
      </w:tr>
      <w:tr w:rsidR="00A84352" w:rsidRPr="0017580F" w14:paraId="4C8CA922" w14:textId="77777777" w:rsidTr="00A252B5">
        <w:tc>
          <w:tcPr>
            <w:tcW w:w="7921" w:type="dxa"/>
          </w:tcPr>
          <w:p w14:paraId="501A56DD" w14:textId="77777777" w:rsidR="00A84352" w:rsidRPr="0017580F" w:rsidRDefault="00A84352">
            <w:pPr>
              <w:spacing w:before="20" w:after="20"/>
              <w:rPr>
                <w:sz w:val="20"/>
                <w:szCs w:val="20"/>
              </w:rPr>
            </w:pPr>
            <w:r w:rsidRPr="0017580F">
              <w:rPr>
                <w:sz w:val="20"/>
                <w:szCs w:val="20"/>
              </w:rPr>
              <w:tab/>
            </w:r>
            <w:r w:rsidRPr="0017580F">
              <w:rPr>
                <w:sz w:val="20"/>
                <w:szCs w:val="20"/>
              </w:rPr>
              <w:tab/>
            </w:r>
            <w:r w:rsidRPr="0017580F">
              <w:rPr>
                <w:sz w:val="20"/>
                <w:szCs w:val="20"/>
              </w:rPr>
              <w:tab/>
              <w:t>}</w:t>
            </w:r>
          </w:p>
        </w:tc>
        <w:tc>
          <w:tcPr>
            <w:tcW w:w="1253" w:type="dxa"/>
          </w:tcPr>
          <w:p w14:paraId="1D832E1C" w14:textId="77777777" w:rsidR="00A84352" w:rsidRPr="0017580F" w:rsidRDefault="00A84352">
            <w:pPr>
              <w:spacing w:before="20" w:after="20"/>
              <w:jc w:val="center"/>
              <w:rPr>
                <w:sz w:val="20"/>
                <w:szCs w:val="20"/>
              </w:rPr>
            </w:pPr>
          </w:p>
        </w:tc>
      </w:tr>
      <w:tr w:rsidR="00A84352" w:rsidRPr="0017580F" w14:paraId="12005A58" w14:textId="77777777" w:rsidTr="00A252B5">
        <w:tc>
          <w:tcPr>
            <w:tcW w:w="7921" w:type="dxa"/>
          </w:tcPr>
          <w:p w14:paraId="4B4169B3" w14:textId="77777777" w:rsidR="00A84352" w:rsidRPr="0017580F" w:rsidRDefault="00A84352">
            <w:pPr>
              <w:spacing w:before="20" w:after="20"/>
              <w:rPr>
                <w:sz w:val="20"/>
                <w:szCs w:val="20"/>
              </w:rPr>
            </w:pPr>
            <w:r w:rsidRPr="0017580F">
              <w:rPr>
                <w:sz w:val="20"/>
                <w:szCs w:val="20"/>
              </w:rPr>
              <w:tab/>
            </w:r>
            <w:r w:rsidRPr="0017580F">
              <w:rPr>
                <w:sz w:val="20"/>
                <w:szCs w:val="20"/>
              </w:rPr>
              <w:tab/>
              <w:t>}</w:t>
            </w:r>
          </w:p>
        </w:tc>
        <w:tc>
          <w:tcPr>
            <w:tcW w:w="1253" w:type="dxa"/>
          </w:tcPr>
          <w:p w14:paraId="2780C488" w14:textId="77777777" w:rsidR="00A84352" w:rsidRPr="0017580F" w:rsidRDefault="00A84352">
            <w:pPr>
              <w:spacing w:before="20" w:after="20"/>
              <w:jc w:val="center"/>
              <w:rPr>
                <w:sz w:val="20"/>
                <w:szCs w:val="20"/>
              </w:rPr>
            </w:pPr>
          </w:p>
        </w:tc>
      </w:tr>
      <w:tr w:rsidR="00FF7E3B" w:rsidRPr="0017580F" w14:paraId="13DA3743" w14:textId="77777777" w:rsidTr="00A252B5">
        <w:tc>
          <w:tcPr>
            <w:tcW w:w="7921" w:type="dxa"/>
          </w:tcPr>
          <w:p w14:paraId="329699A4" w14:textId="77777777" w:rsidR="00FF7E3B" w:rsidRPr="0017580F" w:rsidRDefault="00FF7E3B">
            <w:pPr>
              <w:spacing w:before="20" w:after="20"/>
              <w:rPr>
                <w:sz w:val="20"/>
                <w:szCs w:val="20"/>
              </w:rPr>
            </w:pPr>
            <w:r w:rsidRPr="0017580F">
              <w:rPr>
                <w:color w:val="000000" w:themeColor="text1"/>
                <w:sz w:val="20"/>
                <w:szCs w:val="20"/>
              </w:rPr>
              <w:tab/>
              <w:t>}</w:t>
            </w:r>
          </w:p>
        </w:tc>
        <w:tc>
          <w:tcPr>
            <w:tcW w:w="1253" w:type="dxa"/>
          </w:tcPr>
          <w:p w14:paraId="569100D8" w14:textId="77777777" w:rsidR="00FF7E3B" w:rsidRPr="0017580F" w:rsidRDefault="00FF7E3B">
            <w:pPr>
              <w:spacing w:before="20" w:after="20"/>
              <w:jc w:val="center"/>
              <w:rPr>
                <w:sz w:val="20"/>
                <w:szCs w:val="20"/>
              </w:rPr>
            </w:pPr>
          </w:p>
        </w:tc>
      </w:tr>
      <w:tr w:rsidR="00FF7E3B" w:rsidRPr="0017580F" w14:paraId="245EAA4E" w14:textId="77777777" w:rsidTr="00A252B5">
        <w:tc>
          <w:tcPr>
            <w:tcW w:w="7921" w:type="dxa"/>
          </w:tcPr>
          <w:p w14:paraId="3586C22F" w14:textId="77777777" w:rsidR="00FF7E3B" w:rsidRPr="0017580F" w:rsidRDefault="00FF7E3B">
            <w:pPr>
              <w:spacing w:before="20" w:after="20"/>
              <w:rPr>
                <w:color w:val="000000" w:themeColor="text1"/>
                <w:sz w:val="20"/>
                <w:szCs w:val="20"/>
              </w:rPr>
            </w:pPr>
            <w:r w:rsidRPr="0017580F">
              <w:rPr>
                <w:color w:val="000000" w:themeColor="text1"/>
                <w:sz w:val="20"/>
                <w:szCs w:val="20"/>
              </w:rPr>
              <w:t>}</w:t>
            </w:r>
          </w:p>
        </w:tc>
        <w:tc>
          <w:tcPr>
            <w:tcW w:w="1253" w:type="dxa"/>
          </w:tcPr>
          <w:p w14:paraId="0DD44B6F" w14:textId="77777777" w:rsidR="00FF7E3B" w:rsidRPr="0017580F" w:rsidRDefault="00FF7E3B">
            <w:pPr>
              <w:spacing w:before="20" w:after="20"/>
              <w:jc w:val="center"/>
              <w:rPr>
                <w:sz w:val="20"/>
                <w:szCs w:val="20"/>
              </w:rPr>
            </w:pPr>
          </w:p>
        </w:tc>
      </w:tr>
    </w:tbl>
    <w:p w14:paraId="5EB84907" w14:textId="77777777" w:rsidR="00D70F89" w:rsidRPr="0017580F" w:rsidRDefault="00D70F89">
      <w:pPr>
        <w:pStyle w:val="Heading3"/>
      </w:pPr>
      <w:bookmarkStart w:id="740" w:name="_Ref5888159"/>
      <w:bookmarkStart w:id="741" w:name="_Toc51656618"/>
      <w:r w:rsidRPr="0017580F">
        <w:t>Supplemental enhancement information message syntax</w:t>
      </w:r>
      <w:bookmarkEnd w:id="740"/>
      <w:bookmarkEnd w:id="741"/>
    </w:p>
    <w:tbl>
      <w:tblPr>
        <w:tblStyle w:val="TableGrid"/>
        <w:tblW w:w="5000" w:type="pct"/>
        <w:tblLook w:val="0000" w:firstRow="0" w:lastRow="0" w:firstColumn="0" w:lastColumn="0" w:noHBand="0" w:noVBand="0"/>
      </w:tblPr>
      <w:tblGrid>
        <w:gridCol w:w="8411"/>
        <w:gridCol w:w="1331"/>
      </w:tblGrid>
      <w:tr w:rsidR="00D70F89" w:rsidRPr="0017580F" w14:paraId="05DBB7F7" w14:textId="77777777" w:rsidTr="00A252B5">
        <w:trPr>
          <w:trHeight w:val="92"/>
        </w:trPr>
        <w:tc>
          <w:tcPr>
            <w:tcW w:w="7921" w:type="dxa"/>
          </w:tcPr>
          <w:p w14:paraId="5ED67173" w14:textId="3B1D253E" w:rsidR="00D70F89" w:rsidRPr="0017580F" w:rsidRDefault="00D70F89">
            <w:pPr>
              <w:pStyle w:val="Default"/>
              <w:spacing w:before="20" w:after="20"/>
              <w:rPr>
                <w:rFonts w:ascii="Cambria" w:hAnsi="Cambria"/>
                <w:sz w:val="20"/>
                <w:szCs w:val="20"/>
                <w:lang w:val="en-CA"/>
              </w:rPr>
            </w:pPr>
            <w:r w:rsidRPr="0017580F">
              <w:rPr>
                <w:rFonts w:ascii="Cambria" w:hAnsi="Cambria"/>
                <w:sz w:val="20"/>
                <w:szCs w:val="20"/>
                <w:lang w:val="en-CA"/>
              </w:rPr>
              <w:t>sei_message(</w:t>
            </w:r>
            <w:r w:rsidR="00043A17" w:rsidRPr="0017580F">
              <w:rPr>
                <w:rFonts w:ascii="Cambria" w:hAnsi="Cambria"/>
                <w:color w:val="000000" w:themeColor="text1"/>
                <w:sz w:val="20"/>
                <w:szCs w:val="20"/>
                <w:lang w:val="en-CA"/>
              </w:rPr>
              <w:t> </w:t>
            </w:r>
            <w:r w:rsidR="008F1F82" w:rsidRPr="0017580F">
              <w:rPr>
                <w:rFonts w:ascii="Cambria" w:hAnsi="Cambria"/>
                <w:sz w:val="20"/>
                <w:szCs w:val="20"/>
                <w:lang w:val="en-CA"/>
              </w:rPr>
              <w:t>) {</w:t>
            </w:r>
            <w:r w:rsidRPr="0017580F">
              <w:rPr>
                <w:rFonts w:ascii="Cambria" w:hAnsi="Cambria"/>
                <w:sz w:val="20"/>
                <w:szCs w:val="20"/>
                <w:lang w:val="en-CA"/>
              </w:rPr>
              <w:t xml:space="preserve"> </w:t>
            </w:r>
          </w:p>
        </w:tc>
        <w:tc>
          <w:tcPr>
            <w:tcW w:w="1253" w:type="dxa"/>
          </w:tcPr>
          <w:p w14:paraId="63CB35CC" w14:textId="77777777" w:rsidR="00D70F89" w:rsidRPr="0017580F" w:rsidRDefault="00D70F89">
            <w:pPr>
              <w:pStyle w:val="Default"/>
              <w:spacing w:before="20" w:after="20"/>
              <w:jc w:val="center"/>
              <w:rPr>
                <w:rFonts w:ascii="Cambria" w:hAnsi="Cambria"/>
                <w:b/>
                <w:bCs/>
                <w:sz w:val="20"/>
                <w:szCs w:val="20"/>
                <w:lang w:val="en-CA"/>
              </w:rPr>
            </w:pPr>
            <w:r w:rsidRPr="0017580F">
              <w:rPr>
                <w:rFonts w:ascii="Cambria" w:hAnsi="Cambria"/>
                <w:b/>
                <w:bCs/>
                <w:sz w:val="20"/>
                <w:szCs w:val="20"/>
                <w:lang w:val="en-CA"/>
              </w:rPr>
              <w:t>Descriptor</w:t>
            </w:r>
          </w:p>
        </w:tc>
      </w:tr>
      <w:tr w:rsidR="00D70F89" w:rsidRPr="0017580F" w14:paraId="67B08227" w14:textId="77777777" w:rsidTr="00A252B5">
        <w:trPr>
          <w:trHeight w:val="90"/>
        </w:trPr>
        <w:tc>
          <w:tcPr>
            <w:tcW w:w="7921" w:type="dxa"/>
          </w:tcPr>
          <w:p w14:paraId="592D44F0" w14:textId="2580681A" w:rsidR="00D70F89" w:rsidRPr="0017580F" w:rsidRDefault="00D70F89">
            <w:pPr>
              <w:pStyle w:val="Default"/>
              <w:spacing w:before="20" w:after="20"/>
              <w:rPr>
                <w:rFonts w:ascii="Cambria" w:hAnsi="Cambria"/>
                <w:sz w:val="20"/>
                <w:szCs w:val="20"/>
                <w:lang w:val="en-CA"/>
              </w:rPr>
            </w:pPr>
            <w:r w:rsidRPr="0017580F">
              <w:rPr>
                <w:rFonts w:ascii="Cambria" w:hAnsi="Cambria"/>
                <w:sz w:val="20"/>
                <w:szCs w:val="20"/>
                <w:lang w:val="en-CA"/>
              </w:rPr>
              <w:tab/>
              <w:t>payloadType</w:t>
            </w:r>
            <w:r w:rsidR="00D47707" w:rsidRPr="0017580F">
              <w:rPr>
                <w:rFonts w:ascii="Cambria" w:hAnsi="Cambria"/>
                <w:sz w:val="20"/>
                <w:szCs w:val="20"/>
                <w:lang w:val="en-CA"/>
              </w:rPr>
              <w:t> = </w:t>
            </w:r>
            <w:r w:rsidRPr="0017580F">
              <w:rPr>
                <w:rFonts w:ascii="Cambria" w:hAnsi="Cambria"/>
                <w:sz w:val="20"/>
                <w:szCs w:val="20"/>
                <w:lang w:val="en-CA"/>
              </w:rPr>
              <w:t xml:space="preserve">0 </w:t>
            </w:r>
          </w:p>
        </w:tc>
        <w:tc>
          <w:tcPr>
            <w:tcW w:w="1253" w:type="dxa"/>
          </w:tcPr>
          <w:p w14:paraId="38BA8C98" w14:textId="77777777" w:rsidR="00D70F89" w:rsidRPr="0017580F" w:rsidRDefault="00D70F89">
            <w:pPr>
              <w:pStyle w:val="Default"/>
              <w:spacing w:before="20" w:after="20"/>
              <w:jc w:val="center"/>
              <w:rPr>
                <w:rFonts w:ascii="Cambria" w:hAnsi="Cambria"/>
                <w:sz w:val="20"/>
                <w:szCs w:val="20"/>
                <w:lang w:val="en-CA"/>
              </w:rPr>
            </w:pPr>
          </w:p>
        </w:tc>
      </w:tr>
      <w:tr w:rsidR="00D70F89" w:rsidRPr="0017580F" w14:paraId="65F5B2C1" w14:textId="77777777" w:rsidTr="00A252B5">
        <w:trPr>
          <w:trHeight w:val="90"/>
        </w:trPr>
        <w:tc>
          <w:tcPr>
            <w:tcW w:w="7921" w:type="dxa"/>
          </w:tcPr>
          <w:p w14:paraId="797DF153" w14:textId="3E9D412E" w:rsidR="00D70F89" w:rsidRPr="0017580F" w:rsidRDefault="00D70F89">
            <w:pPr>
              <w:pStyle w:val="Default"/>
              <w:spacing w:before="20" w:after="20"/>
              <w:rPr>
                <w:rFonts w:ascii="Cambria" w:hAnsi="Cambria"/>
                <w:sz w:val="20"/>
                <w:szCs w:val="20"/>
                <w:lang w:val="en-CA"/>
              </w:rPr>
            </w:pPr>
            <w:r w:rsidRPr="0017580F">
              <w:rPr>
                <w:rFonts w:ascii="Cambria" w:hAnsi="Cambria"/>
                <w:sz w:val="20"/>
                <w:szCs w:val="20"/>
                <w:lang w:val="en-CA"/>
              </w:rPr>
              <w:tab/>
              <w:t>do</w:t>
            </w:r>
            <w:r w:rsidR="00900B12" w:rsidRPr="0017580F">
              <w:rPr>
                <w:rFonts w:ascii="Cambria" w:hAnsi="Cambria"/>
                <w:sz w:val="20"/>
                <w:szCs w:val="20"/>
                <w:lang w:val="en-CA"/>
              </w:rPr>
              <w:t> </w:t>
            </w:r>
            <w:r w:rsidRPr="0017580F">
              <w:rPr>
                <w:rFonts w:ascii="Cambria" w:hAnsi="Cambria"/>
                <w:sz w:val="20"/>
                <w:szCs w:val="20"/>
                <w:lang w:val="en-CA"/>
              </w:rPr>
              <w:t>{</w:t>
            </w:r>
          </w:p>
        </w:tc>
        <w:tc>
          <w:tcPr>
            <w:tcW w:w="1253" w:type="dxa"/>
          </w:tcPr>
          <w:p w14:paraId="6F9FF137" w14:textId="77777777" w:rsidR="00D70F89" w:rsidRPr="0017580F" w:rsidRDefault="00D70F89">
            <w:pPr>
              <w:pStyle w:val="Default"/>
              <w:spacing w:before="20" w:after="20"/>
              <w:jc w:val="center"/>
              <w:rPr>
                <w:rFonts w:ascii="Cambria" w:hAnsi="Cambria"/>
                <w:sz w:val="20"/>
                <w:szCs w:val="20"/>
                <w:lang w:val="en-CA"/>
              </w:rPr>
            </w:pPr>
          </w:p>
        </w:tc>
      </w:tr>
      <w:tr w:rsidR="00D70F89" w:rsidRPr="0017580F" w14:paraId="418C334F" w14:textId="77777777" w:rsidTr="00A252B5">
        <w:trPr>
          <w:trHeight w:val="92"/>
        </w:trPr>
        <w:tc>
          <w:tcPr>
            <w:tcW w:w="7921" w:type="dxa"/>
          </w:tcPr>
          <w:p w14:paraId="1DD785FC" w14:textId="31DA6225" w:rsidR="00D70F89" w:rsidRPr="0017580F" w:rsidRDefault="00D70F89">
            <w:pPr>
              <w:pStyle w:val="Default"/>
              <w:spacing w:before="20" w:after="20"/>
              <w:rPr>
                <w:rFonts w:ascii="Cambria" w:hAnsi="Cambria"/>
                <w:b/>
                <w:sz w:val="20"/>
                <w:szCs w:val="20"/>
                <w:lang w:val="en-CA"/>
              </w:rPr>
            </w:pPr>
            <w:r w:rsidRPr="0017580F">
              <w:rPr>
                <w:rFonts w:ascii="Cambria" w:hAnsi="Cambria"/>
                <w:sz w:val="20"/>
                <w:szCs w:val="20"/>
                <w:lang w:val="en-CA"/>
              </w:rPr>
              <w:tab/>
            </w:r>
            <w:r w:rsidRPr="0017580F">
              <w:rPr>
                <w:rFonts w:ascii="Cambria" w:hAnsi="Cambria"/>
                <w:sz w:val="20"/>
                <w:szCs w:val="20"/>
                <w:lang w:val="en-CA"/>
              </w:rPr>
              <w:tab/>
            </w:r>
            <w:r w:rsidRPr="0017580F">
              <w:rPr>
                <w:rFonts w:ascii="Cambria" w:hAnsi="Cambria"/>
                <w:b/>
                <w:sz w:val="20"/>
                <w:szCs w:val="20"/>
                <w:lang w:val="en-CA"/>
              </w:rPr>
              <w:t>sm_payload_type_byte</w:t>
            </w:r>
          </w:p>
        </w:tc>
        <w:tc>
          <w:tcPr>
            <w:tcW w:w="1253" w:type="dxa"/>
          </w:tcPr>
          <w:p w14:paraId="703BCF4A" w14:textId="77777777" w:rsidR="00D70F89" w:rsidRPr="0017580F" w:rsidRDefault="00D70F89">
            <w:pPr>
              <w:pStyle w:val="Default"/>
              <w:spacing w:before="20" w:after="20"/>
              <w:jc w:val="center"/>
              <w:rPr>
                <w:rFonts w:ascii="Cambria" w:hAnsi="Cambria"/>
                <w:sz w:val="20"/>
                <w:szCs w:val="20"/>
                <w:lang w:val="en-CA"/>
              </w:rPr>
            </w:pPr>
            <w:r w:rsidRPr="0017580F">
              <w:rPr>
                <w:rFonts w:ascii="Cambria" w:hAnsi="Cambria"/>
                <w:sz w:val="20"/>
                <w:szCs w:val="20"/>
                <w:lang w:val="en-CA"/>
              </w:rPr>
              <w:t>u(8)</w:t>
            </w:r>
          </w:p>
        </w:tc>
      </w:tr>
      <w:tr w:rsidR="00D70F89" w:rsidRPr="0017580F" w14:paraId="53950A47" w14:textId="77777777" w:rsidTr="00A252B5">
        <w:trPr>
          <w:trHeight w:val="90"/>
        </w:trPr>
        <w:tc>
          <w:tcPr>
            <w:tcW w:w="7921" w:type="dxa"/>
          </w:tcPr>
          <w:p w14:paraId="3A99270E" w14:textId="65D8D048" w:rsidR="00D70F89" w:rsidRPr="0017580F" w:rsidRDefault="00D70F89">
            <w:pPr>
              <w:pStyle w:val="Default"/>
              <w:spacing w:before="20" w:after="20"/>
              <w:rPr>
                <w:rFonts w:ascii="Cambria" w:hAnsi="Cambria"/>
                <w:sz w:val="20"/>
                <w:szCs w:val="20"/>
                <w:lang w:val="en-CA"/>
              </w:rPr>
            </w:pPr>
            <w:r w:rsidRPr="0017580F">
              <w:rPr>
                <w:rFonts w:ascii="Cambria" w:hAnsi="Cambria"/>
                <w:sz w:val="20"/>
                <w:szCs w:val="20"/>
                <w:lang w:val="en-CA"/>
              </w:rPr>
              <w:tab/>
            </w:r>
            <w:r w:rsidRPr="0017580F">
              <w:rPr>
                <w:rFonts w:ascii="Cambria" w:hAnsi="Cambria"/>
                <w:sz w:val="20"/>
                <w:szCs w:val="20"/>
                <w:lang w:val="en-CA"/>
              </w:rPr>
              <w:tab/>
              <w:t>payloadType</w:t>
            </w:r>
            <w:r w:rsidR="00A907B5" w:rsidRPr="0017580F">
              <w:rPr>
                <w:rFonts w:ascii="Cambria" w:hAnsi="Cambria"/>
                <w:sz w:val="20"/>
                <w:szCs w:val="20"/>
                <w:lang w:val="en-CA"/>
              </w:rPr>
              <w:t> </w:t>
            </w:r>
            <w:r w:rsidR="00A234FD" w:rsidRPr="0017580F">
              <w:rPr>
                <w:rFonts w:ascii="Cambria" w:hAnsi="Cambria"/>
                <w:sz w:val="20"/>
                <w:szCs w:val="20"/>
                <w:lang w:val="en-CA"/>
              </w:rPr>
              <w:t>+=</w:t>
            </w:r>
            <w:r w:rsidR="00D47707" w:rsidRPr="0017580F">
              <w:rPr>
                <w:rFonts w:ascii="Cambria" w:hAnsi="Cambria"/>
                <w:sz w:val="20"/>
                <w:szCs w:val="20"/>
                <w:lang w:val="en-CA"/>
              </w:rPr>
              <w:t> </w:t>
            </w:r>
            <w:r w:rsidRPr="0017580F">
              <w:rPr>
                <w:rFonts w:ascii="Cambria" w:hAnsi="Cambria"/>
                <w:sz w:val="20"/>
                <w:szCs w:val="20"/>
                <w:lang w:val="en-CA"/>
              </w:rPr>
              <w:t>sm_payload_type_byte</w:t>
            </w:r>
          </w:p>
        </w:tc>
        <w:tc>
          <w:tcPr>
            <w:tcW w:w="1253" w:type="dxa"/>
          </w:tcPr>
          <w:p w14:paraId="207C1742" w14:textId="77777777" w:rsidR="00D70F89" w:rsidRPr="0017580F" w:rsidRDefault="00D70F89">
            <w:pPr>
              <w:pStyle w:val="Default"/>
              <w:spacing w:before="20" w:after="20"/>
              <w:jc w:val="center"/>
              <w:rPr>
                <w:rFonts w:ascii="Cambria" w:hAnsi="Cambria"/>
                <w:sz w:val="20"/>
                <w:szCs w:val="20"/>
                <w:lang w:val="en-CA"/>
              </w:rPr>
            </w:pPr>
          </w:p>
        </w:tc>
      </w:tr>
      <w:tr w:rsidR="00D70F89" w:rsidRPr="0017580F" w14:paraId="33E83859" w14:textId="77777777" w:rsidTr="00A252B5">
        <w:trPr>
          <w:trHeight w:val="90"/>
        </w:trPr>
        <w:tc>
          <w:tcPr>
            <w:tcW w:w="7921" w:type="dxa"/>
          </w:tcPr>
          <w:p w14:paraId="17B834B1" w14:textId="7BFDA434" w:rsidR="00D70F89" w:rsidRPr="0017580F" w:rsidRDefault="00D70F89">
            <w:pPr>
              <w:pStyle w:val="Default"/>
              <w:spacing w:before="20" w:after="20"/>
              <w:rPr>
                <w:rFonts w:ascii="Cambria" w:hAnsi="Cambria"/>
                <w:sz w:val="20"/>
                <w:szCs w:val="20"/>
                <w:lang w:val="en-CA"/>
              </w:rPr>
            </w:pPr>
            <w:r w:rsidRPr="0017580F">
              <w:rPr>
                <w:rFonts w:ascii="Cambria" w:hAnsi="Cambria"/>
                <w:sz w:val="20"/>
                <w:szCs w:val="20"/>
                <w:lang w:val="en-CA"/>
              </w:rPr>
              <w:tab/>
              <w:t>}</w:t>
            </w:r>
            <w:r w:rsidR="00900B12" w:rsidRPr="0017580F">
              <w:rPr>
                <w:rFonts w:ascii="Cambria" w:hAnsi="Cambria"/>
                <w:sz w:val="20"/>
                <w:szCs w:val="20"/>
                <w:lang w:val="en-CA"/>
              </w:rPr>
              <w:t> </w:t>
            </w:r>
            <w:r w:rsidRPr="0017580F">
              <w:rPr>
                <w:rFonts w:ascii="Cambria" w:hAnsi="Cambria"/>
                <w:sz w:val="20"/>
                <w:szCs w:val="20"/>
                <w:lang w:val="en-CA"/>
              </w:rPr>
              <w:t>while( sm_payload_type_byte</w:t>
            </w:r>
            <w:r w:rsidR="008768E9" w:rsidRPr="0017580F">
              <w:rPr>
                <w:rFonts w:ascii="Cambria" w:hAnsi="Cambria"/>
                <w:color w:val="000000" w:themeColor="text1"/>
                <w:sz w:val="20"/>
                <w:szCs w:val="20"/>
                <w:lang w:val="en-CA"/>
              </w:rPr>
              <w:t> </w:t>
            </w:r>
            <w:r w:rsidR="00726AAE" w:rsidRPr="0017580F">
              <w:rPr>
                <w:rFonts w:ascii="Cambria" w:hAnsi="Cambria"/>
                <w:color w:val="000000" w:themeColor="text1"/>
                <w:sz w:val="20"/>
                <w:szCs w:val="20"/>
                <w:lang w:val="en-CA"/>
              </w:rPr>
              <w:t>==</w:t>
            </w:r>
            <w:r w:rsidR="00D47707" w:rsidRPr="0017580F">
              <w:rPr>
                <w:rFonts w:ascii="Cambria" w:hAnsi="Cambria"/>
                <w:color w:val="000000" w:themeColor="text1"/>
                <w:sz w:val="20"/>
                <w:szCs w:val="20"/>
                <w:lang w:val="en-CA"/>
              </w:rPr>
              <w:t> </w:t>
            </w:r>
            <w:r w:rsidRPr="0017580F">
              <w:rPr>
                <w:rFonts w:ascii="Cambria" w:hAnsi="Cambria"/>
                <w:sz w:val="20"/>
                <w:szCs w:val="20"/>
                <w:lang w:val="en-CA"/>
              </w:rPr>
              <w:t>0xFF</w:t>
            </w:r>
            <w:r w:rsidR="00085689" w:rsidRPr="0017580F">
              <w:rPr>
                <w:rFonts w:ascii="Cambria" w:hAnsi="Cambria"/>
                <w:color w:val="000000" w:themeColor="text1"/>
                <w:sz w:val="20"/>
                <w:szCs w:val="20"/>
                <w:lang w:val="en-CA"/>
              </w:rPr>
              <w:t> </w:t>
            </w:r>
            <w:r w:rsidRPr="0017580F">
              <w:rPr>
                <w:rFonts w:ascii="Cambria" w:hAnsi="Cambria"/>
                <w:sz w:val="20"/>
                <w:szCs w:val="20"/>
                <w:lang w:val="en-CA"/>
              </w:rPr>
              <w:t>)</w:t>
            </w:r>
          </w:p>
        </w:tc>
        <w:tc>
          <w:tcPr>
            <w:tcW w:w="1253" w:type="dxa"/>
          </w:tcPr>
          <w:p w14:paraId="10CA1730" w14:textId="77777777" w:rsidR="00D70F89" w:rsidRPr="0017580F" w:rsidRDefault="00D70F89">
            <w:pPr>
              <w:pStyle w:val="Default"/>
              <w:spacing w:before="20" w:after="20"/>
              <w:jc w:val="center"/>
              <w:rPr>
                <w:rFonts w:ascii="Cambria" w:hAnsi="Cambria"/>
                <w:sz w:val="20"/>
                <w:szCs w:val="20"/>
                <w:lang w:val="en-CA"/>
              </w:rPr>
            </w:pPr>
          </w:p>
        </w:tc>
      </w:tr>
      <w:tr w:rsidR="00D70F89" w:rsidRPr="0017580F" w14:paraId="2467A6B1" w14:textId="77777777" w:rsidTr="00A252B5">
        <w:trPr>
          <w:trHeight w:val="90"/>
        </w:trPr>
        <w:tc>
          <w:tcPr>
            <w:tcW w:w="7921" w:type="dxa"/>
          </w:tcPr>
          <w:p w14:paraId="6EC672BD" w14:textId="347B2715" w:rsidR="00D70F89" w:rsidRPr="0017580F" w:rsidRDefault="00D70F89">
            <w:pPr>
              <w:pStyle w:val="Default"/>
              <w:spacing w:before="20" w:after="20"/>
              <w:rPr>
                <w:rFonts w:ascii="Cambria" w:hAnsi="Cambria"/>
                <w:sz w:val="20"/>
                <w:szCs w:val="20"/>
                <w:lang w:val="en-CA"/>
              </w:rPr>
            </w:pPr>
            <w:r w:rsidRPr="0017580F">
              <w:rPr>
                <w:rFonts w:ascii="Cambria" w:hAnsi="Cambria"/>
                <w:sz w:val="20"/>
                <w:szCs w:val="20"/>
                <w:lang w:val="en-CA"/>
              </w:rPr>
              <w:tab/>
              <w:t>payloadSize</w:t>
            </w:r>
            <w:r w:rsidR="0023721F" w:rsidRPr="0017580F">
              <w:rPr>
                <w:rFonts w:ascii="Cambria" w:hAnsi="Cambria"/>
                <w:sz w:val="20"/>
                <w:szCs w:val="20"/>
                <w:lang w:val="en-CA"/>
              </w:rPr>
              <w:t> </w:t>
            </w:r>
            <w:r w:rsidR="00D47707" w:rsidRPr="0017580F">
              <w:rPr>
                <w:rFonts w:ascii="Cambria" w:hAnsi="Cambria"/>
                <w:sz w:val="20"/>
                <w:szCs w:val="20"/>
                <w:lang w:val="en-CA"/>
              </w:rPr>
              <w:t>= </w:t>
            </w:r>
            <w:r w:rsidRPr="0017580F">
              <w:rPr>
                <w:rFonts w:ascii="Cambria" w:hAnsi="Cambria"/>
                <w:sz w:val="20"/>
                <w:szCs w:val="20"/>
                <w:lang w:val="en-CA"/>
              </w:rPr>
              <w:t>0</w:t>
            </w:r>
          </w:p>
        </w:tc>
        <w:tc>
          <w:tcPr>
            <w:tcW w:w="1253" w:type="dxa"/>
          </w:tcPr>
          <w:p w14:paraId="4E2CB6A5" w14:textId="77777777" w:rsidR="00D70F89" w:rsidRPr="0017580F" w:rsidRDefault="00D70F89">
            <w:pPr>
              <w:pStyle w:val="Default"/>
              <w:spacing w:before="20" w:after="20"/>
              <w:jc w:val="center"/>
              <w:rPr>
                <w:rFonts w:ascii="Cambria" w:hAnsi="Cambria"/>
                <w:sz w:val="20"/>
                <w:szCs w:val="20"/>
                <w:lang w:val="en-CA"/>
              </w:rPr>
            </w:pPr>
          </w:p>
        </w:tc>
      </w:tr>
      <w:tr w:rsidR="00D70F89" w:rsidRPr="0017580F" w14:paraId="0ED19680" w14:textId="77777777" w:rsidTr="00A252B5">
        <w:trPr>
          <w:trHeight w:val="90"/>
        </w:trPr>
        <w:tc>
          <w:tcPr>
            <w:tcW w:w="7921" w:type="dxa"/>
          </w:tcPr>
          <w:p w14:paraId="3772AA78" w14:textId="739713B0" w:rsidR="00D70F89" w:rsidRPr="0017580F" w:rsidRDefault="00D70F89">
            <w:pPr>
              <w:pStyle w:val="Default"/>
              <w:spacing w:before="20" w:after="20"/>
              <w:rPr>
                <w:rFonts w:ascii="Cambria" w:hAnsi="Cambria"/>
                <w:sz w:val="20"/>
                <w:szCs w:val="20"/>
                <w:lang w:val="en-CA"/>
              </w:rPr>
            </w:pPr>
            <w:r w:rsidRPr="0017580F">
              <w:rPr>
                <w:rFonts w:ascii="Cambria" w:hAnsi="Cambria"/>
                <w:sz w:val="20"/>
                <w:szCs w:val="20"/>
                <w:lang w:val="en-CA"/>
              </w:rPr>
              <w:tab/>
              <w:t>do{</w:t>
            </w:r>
          </w:p>
        </w:tc>
        <w:tc>
          <w:tcPr>
            <w:tcW w:w="1253" w:type="dxa"/>
          </w:tcPr>
          <w:p w14:paraId="45029316" w14:textId="77777777" w:rsidR="00D70F89" w:rsidRPr="0017580F" w:rsidRDefault="00D70F89">
            <w:pPr>
              <w:pStyle w:val="Default"/>
              <w:spacing w:before="20" w:after="20"/>
              <w:jc w:val="center"/>
              <w:rPr>
                <w:rFonts w:ascii="Cambria" w:hAnsi="Cambria"/>
                <w:sz w:val="20"/>
                <w:szCs w:val="20"/>
                <w:lang w:val="en-CA"/>
              </w:rPr>
            </w:pPr>
          </w:p>
        </w:tc>
      </w:tr>
      <w:tr w:rsidR="00D70F89" w:rsidRPr="0017580F" w14:paraId="0F4ECDEC" w14:textId="77777777" w:rsidTr="00A252B5">
        <w:trPr>
          <w:trHeight w:val="92"/>
        </w:trPr>
        <w:tc>
          <w:tcPr>
            <w:tcW w:w="7921" w:type="dxa"/>
          </w:tcPr>
          <w:p w14:paraId="1987685F" w14:textId="05DB3696" w:rsidR="00D70F89" w:rsidRPr="0017580F" w:rsidRDefault="00D70F89">
            <w:pPr>
              <w:pStyle w:val="Default"/>
              <w:spacing w:before="20" w:after="20"/>
              <w:rPr>
                <w:rFonts w:ascii="Cambria" w:hAnsi="Cambria"/>
                <w:b/>
                <w:sz w:val="20"/>
                <w:szCs w:val="20"/>
                <w:lang w:val="en-CA"/>
              </w:rPr>
            </w:pPr>
            <w:r w:rsidRPr="0017580F">
              <w:rPr>
                <w:rFonts w:ascii="Cambria" w:hAnsi="Cambria"/>
                <w:sz w:val="20"/>
                <w:szCs w:val="20"/>
                <w:lang w:val="en-CA"/>
              </w:rPr>
              <w:tab/>
            </w:r>
            <w:r w:rsidRPr="0017580F">
              <w:rPr>
                <w:rFonts w:ascii="Cambria" w:hAnsi="Cambria"/>
                <w:sz w:val="20"/>
                <w:szCs w:val="20"/>
                <w:lang w:val="en-CA"/>
              </w:rPr>
              <w:tab/>
            </w:r>
            <w:r w:rsidRPr="0017580F">
              <w:rPr>
                <w:rFonts w:ascii="Cambria" w:hAnsi="Cambria"/>
                <w:b/>
                <w:sz w:val="20"/>
                <w:szCs w:val="20"/>
                <w:lang w:val="en-CA"/>
              </w:rPr>
              <w:t>sm_payload_size_byte</w:t>
            </w:r>
          </w:p>
        </w:tc>
        <w:tc>
          <w:tcPr>
            <w:tcW w:w="1253" w:type="dxa"/>
          </w:tcPr>
          <w:p w14:paraId="7ABBBD01" w14:textId="77777777" w:rsidR="00D70F89" w:rsidRPr="0017580F" w:rsidRDefault="00D70F89">
            <w:pPr>
              <w:pStyle w:val="Default"/>
              <w:spacing w:before="20" w:after="20"/>
              <w:jc w:val="center"/>
              <w:rPr>
                <w:rFonts w:ascii="Cambria" w:hAnsi="Cambria"/>
                <w:sz w:val="20"/>
                <w:szCs w:val="20"/>
                <w:lang w:val="en-CA"/>
              </w:rPr>
            </w:pPr>
            <w:r w:rsidRPr="0017580F">
              <w:rPr>
                <w:rFonts w:ascii="Cambria" w:hAnsi="Cambria"/>
                <w:sz w:val="20"/>
                <w:szCs w:val="20"/>
                <w:lang w:val="en-CA"/>
              </w:rPr>
              <w:t>u(8)</w:t>
            </w:r>
          </w:p>
        </w:tc>
      </w:tr>
      <w:tr w:rsidR="00D70F89" w:rsidRPr="0017580F" w14:paraId="3B1B16DD" w14:textId="77777777" w:rsidTr="00A252B5">
        <w:trPr>
          <w:trHeight w:val="90"/>
        </w:trPr>
        <w:tc>
          <w:tcPr>
            <w:tcW w:w="7921" w:type="dxa"/>
          </w:tcPr>
          <w:p w14:paraId="5D3E8244" w14:textId="463792F2" w:rsidR="00D70F89" w:rsidRPr="0017580F" w:rsidRDefault="00D70F89">
            <w:pPr>
              <w:pStyle w:val="Default"/>
              <w:spacing w:before="20" w:after="20"/>
              <w:rPr>
                <w:rFonts w:ascii="Cambria" w:hAnsi="Cambria"/>
                <w:sz w:val="20"/>
                <w:szCs w:val="20"/>
                <w:lang w:val="en-CA"/>
              </w:rPr>
            </w:pPr>
            <w:r w:rsidRPr="0017580F">
              <w:rPr>
                <w:rFonts w:ascii="Cambria" w:hAnsi="Cambria"/>
                <w:sz w:val="20"/>
                <w:szCs w:val="20"/>
                <w:lang w:val="en-CA"/>
              </w:rPr>
              <w:tab/>
            </w:r>
            <w:r w:rsidRPr="0017580F">
              <w:rPr>
                <w:rFonts w:ascii="Cambria" w:hAnsi="Cambria"/>
                <w:sz w:val="20"/>
                <w:szCs w:val="20"/>
                <w:lang w:val="en-CA"/>
              </w:rPr>
              <w:tab/>
              <w:t>payloadSize</w:t>
            </w:r>
            <w:r w:rsidR="00A234FD" w:rsidRPr="0017580F">
              <w:rPr>
                <w:rFonts w:ascii="Cambria" w:hAnsi="Cambria"/>
                <w:sz w:val="20"/>
                <w:szCs w:val="20"/>
                <w:lang w:val="en-CA"/>
              </w:rPr>
              <w:t> +=</w:t>
            </w:r>
            <w:r w:rsidR="00D47707" w:rsidRPr="0017580F">
              <w:rPr>
                <w:rFonts w:ascii="Cambria" w:hAnsi="Cambria"/>
                <w:sz w:val="20"/>
                <w:szCs w:val="20"/>
                <w:lang w:val="en-CA"/>
              </w:rPr>
              <w:t> </w:t>
            </w:r>
            <w:r w:rsidRPr="0017580F">
              <w:rPr>
                <w:rFonts w:ascii="Cambria" w:hAnsi="Cambria"/>
                <w:sz w:val="20"/>
                <w:szCs w:val="20"/>
                <w:lang w:val="en-CA"/>
              </w:rPr>
              <w:t>sm_payload_size_byte</w:t>
            </w:r>
          </w:p>
        </w:tc>
        <w:tc>
          <w:tcPr>
            <w:tcW w:w="1253" w:type="dxa"/>
          </w:tcPr>
          <w:p w14:paraId="421858FF" w14:textId="77777777" w:rsidR="00D70F89" w:rsidRPr="0017580F" w:rsidRDefault="00D70F89">
            <w:pPr>
              <w:pStyle w:val="Default"/>
              <w:spacing w:before="20" w:after="20"/>
              <w:jc w:val="center"/>
              <w:rPr>
                <w:rFonts w:ascii="Cambria" w:hAnsi="Cambria"/>
                <w:sz w:val="20"/>
                <w:szCs w:val="20"/>
                <w:lang w:val="en-CA"/>
              </w:rPr>
            </w:pPr>
          </w:p>
        </w:tc>
      </w:tr>
      <w:tr w:rsidR="00D70F89" w:rsidRPr="0017580F" w14:paraId="4A1DDCEA" w14:textId="77777777" w:rsidTr="00A252B5">
        <w:trPr>
          <w:trHeight w:val="90"/>
        </w:trPr>
        <w:tc>
          <w:tcPr>
            <w:tcW w:w="7921" w:type="dxa"/>
          </w:tcPr>
          <w:p w14:paraId="1948E92A" w14:textId="5DA0DE70" w:rsidR="00D70F89" w:rsidRPr="0017580F" w:rsidRDefault="00D70F89">
            <w:pPr>
              <w:pStyle w:val="Default"/>
              <w:spacing w:before="20" w:after="20"/>
              <w:rPr>
                <w:rFonts w:ascii="Cambria" w:hAnsi="Cambria"/>
                <w:sz w:val="20"/>
                <w:szCs w:val="20"/>
                <w:lang w:val="en-CA"/>
              </w:rPr>
            </w:pPr>
            <w:r w:rsidRPr="0017580F">
              <w:rPr>
                <w:rFonts w:ascii="Cambria" w:hAnsi="Cambria"/>
                <w:sz w:val="20"/>
                <w:szCs w:val="20"/>
                <w:lang w:val="en-CA"/>
              </w:rPr>
              <w:tab/>
              <w:t>} while( sm_payload_size_byte</w:t>
            </w:r>
            <w:r w:rsidR="008768E9" w:rsidRPr="0017580F">
              <w:rPr>
                <w:rFonts w:ascii="Cambria" w:hAnsi="Cambria"/>
                <w:color w:val="000000" w:themeColor="text1"/>
                <w:sz w:val="20"/>
                <w:szCs w:val="20"/>
                <w:lang w:val="en-CA"/>
              </w:rPr>
              <w:t> </w:t>
            </w:r>
            <w:r w:rsidR="00726AAE" w:rsidRPr="0017580F">
              <w:rPr>
                <w:rFonts w:ascii="Cambria" w:hAnsi="Cambria"/>
                <w:color w:val="000000" w:themeColor="text1"/>
                <w:sz w:val="20"/>
                <w:szCs w:val="20"/>
                <w:lang w:val="en-CA"/>
              </w:rPr>
              <w:t>==</w:t>
            </w:r>
            <w:r w:rsidR="00D47707" w:rsidRPr="0017580F">
              <w:rPr>
                <w:rFonts w:ascii="Cambria" w:hAnsi="Cambria"/>
                <w:color w:val="000000" w:themeColor="text1"/>
                <w:sz w:val="20"/>
                <w:szCs w:val="20"/>
                <w:lang w:val="en-CA"/>
              </w:rPr>
              <w:t> </w:t>
            </w:r>
            <w:r w:rsidRPr="0017580F">
              <w:rPr>
                <w:rFonts w:ascii="Cambria" w:hAnsi="Cambria"/>
                <w:sz w:val="20"/>
                <w:szCs w:val="20"/>
                <w:lang w:val="en-CA"/>
              </w:rPr>
              <w:t>0xFF</w:t>
            </w:r>
            <w:r w:rsidR="00085689" w:rsidRPr="0017580F">
              <w:rPr>
                <w:rFonts w:ascii="Cambria" w:hAnsi="Cambria"/>
                <w:color w:val="000000" w:themeColor="text1"/>
                <w:sz w:val="20"/>
                <w:szCs w:val="20"/>
                <w:lang w:val="en-CA"/>
              </w:rPr>
              <w:t> </w:t>
            </w:r>
            <w:r w:rsidRPr="0017580F">
              <w:rPr>
                <w:rFonts w:ascii="Cambria" w:hAnsi="Cambria"/>
                <w:sz w:val="20"/>
                <w:szCs w:val="20"/>
                <w:lang w:val="en-CA"/>
              </w:rPr>
              <w:t>)</w:t>
            </w:r>
          </w:p>
        </w:tc>
        <w:tc>
          <w:tcPr>
            <w:tcW w:w="1253" w:type="dxa"/>
          </w:tcPr>
          <w:p w14:paraId="1D25B1AC" w14:textId="77777777" w:rsidR="00D70F89" w:rsidRPr="0017580F" w:rsidRDefault="00D70F89">
            <w:pPr>
              <w:pStyle w:val="Default"/>
              <w:spacing w:before="20" w:after="20"/>
              <w:jc w:val="center"/>
              <w:rPr>
                <w:rFonts w:ascii="Cambria" w:hAnsi="Cambria"/>
                <w:sz w:val="20"/>
                <w:szCs w:val="20"/>
                <w:lang w:val="en-CA"/>
              </w:rPr>
            </w:pPr>
          </w:p>
        </w:tc>
      </w:tr>
      <w:tr w:rsidR="00D70F89" w:rsidRPr="0017580F" w14:paraId="574C19F7" w14:textId="77777777" w:rsidTr="00A252B5">
        <w:trPr>
          <w:trHeight w:val="90"/>
        </w:trPr>
        <w:tc>
          <w:tcPr>
            <w:tcW w:w="7921" w:type="dxa"/>
          </w:tcPr>
          <w:p w14:paraId="76B0D725" w14:textId="2677D500" w:rsidR="00D70F89" w:rsidRPr="0017580F" w:rsidRDefault="00D70F89">
            <w:pPr>
              <w:pStyle w:val="Default"/>
              <w:spacing w:before="20" w:after="20"/>
              <w:rPr>
                <w:rFonts w:ascii="Cambria" w:hAnsi="Cambria"/>
                <w:sz w:val="20"/>
                <w:szCs w:val="20"/>
                <w:lang w:val="en-CA"/>
              </w:rPr>
            </w:pPr>
            <w:r w:rsidRPr="0017580F">
              <w:rPr>
                <w:rFonts w:ascii="Cambria" w:hAnsi="Cambria"/>
                <w:sz w:val="20"/>
                <w:szCs w:val="20"/>
                <w:lang w:val="en-CA"/>
              </w:rPr>
              <w:tab/>
              <w:t>sei_payload(</w:t>
            </w:r>
            <w:r w:rsidR="00A907B5" w:rsidRPr="0017580F">
              <w:rPr>
                <w:rFonts w:ascii="Cambria" w:hAnsi="Cambria"/>
                <w:sz w:val="20"/>
                <w:szCs w:val="20"/>
                <w:lang w:val="en-CA"/>
              </w:rPr>
              <w:t> </w:t>
            </w:r>
            <w:r w:rsidRPr="0017580F">
              <w:rPr>
                <w:rFonts w:ascii="Cambria" w:hAnsi="Cambria"/>
                <w:sz w:val="20"/>
                <w:szCs w:val="20"/>
                <w:lang w:val="en-CA"/>
              </w:rPr>
              <w:t>payloadType,</w:t>
            </w:r>
            <w:r w:rsidR="00A907B5" w:rsidRPr="0017580F">
              <w:rPr>
                <w:rFonts w:ascii="Cambria" w:hAnsi="Cambria"/>
                <w:sz w:val="20"/>
                <w:szCs w:val="20"/>
                <w:lang w:val="en-CA"/>
              </w:rPr>
              <w:t> </w:t>
            </w:r>
            <w:r w:rsidRPr="0017580F">
              <w:rPr>
                <w:rFonts w:ascii="Cambria" w:hAnsi="Cambria"/>
                <w:sz w:val="20"/>
                <w:szCs w:val="20"/>
                <w:lang w:val="en-CA"/>
              </w:rPr>
              <w:t>payloadSize</w:t>
            </w:r>
            <w:r w:rsidR="00A907B5" w:rsidRPr="0017580F">
              <w:rPr>
                <w:rFonts w:ascii="Cambria" w:hAnsi="Cambria"/>
                <w:sz w:val="20"/>
                <w:szCs w:val="20"/>
                <w:lang w:val="en-CA"/>
              </w:rPr>
              <w:t> </w:t>
            </w:r>
            <w:r w:rsidRPr="0017580F">
              <w:rPr>
                <w:rFonts w:ascii="Cambria" w:hAnsi="Cambria"/>
                <w:sz w:val="20"/>
                <w:szCs w:val="20"/>
                <w:lang w:val="en-CA"/>
              </w:rPr>
              <w:t>)</w:t>
            </w:r>
          </w:p>
        </w:tc>
        <w:tc>
          <w:tcPr>
            <w:tcW w:w="1253" w:type="dxa"/>
          </w:tcPr>
          <w:p w14:paraId="793A93FC" w14:textId="77777777" w:rsidR="00D70F89" w:rsidRPr="0017580F" w:rsidRDefault="00D70F89">
            <w:pPr>
              <w:pStyle w:val="Default"/>
              <w:spacing w:before="20" w:after="20"/>
              <w:jc w:val="center"/>
              <w:rPr>
                <w:rFonts w:ascii="Cambria" w:hAnsi="Cambria"/>
                <w:sz w:val="20"/>
                <w:szCs w:val="20"/>
                <w:lang w:val="en-CA"/>
              </w:rPr>
            </w:pPr>
          </w:p>
        </w:tc>
      </w:tr>
      <w:tr w:rsidR="00D70F89" w:rsidRPr="0017580F" w14:paraId="53D04DD2" w14:textId="77777777" w:rsidTr="00A252B5">
        <w:trPr>
          <w:trHeight w:val="90"/>
        </w:trPr>
        <w:tc>
          <w:tcPr>
            <w:tcW w:w="7921" w:type="dxa"/>
          </w:tcPr>
          <w:p w14:paraId="1D8CF678" w14:textId="77777777" w:rsidR="00D70F89" w:rsidRPr="0017580F" w:rsidRDefault="00D70F89">
            <w:pPr>
              <w:pStyle w:val="Default"/>
              <w:spacing w:before="20" w:after="20"/>
              <w:rPr>
                <w:rFonts w:ascii="Cambria" w:hAnsi="Cambria"/>
                <w:sz w:val="20"/>
                <w:szCs w:val="20"/>
                <w:lang w:val="en-CA"/>
              </w:rPr>
            </w:pPr>
            <w:r w:rsidRPr="0017580F">
              <w:rPr>
                <w:rFonts w:ascii="Cambria" w:hAnsi="Cambria"/>
                <w:sz w:val="20"/>
                <w:szCs w:val="20"/>
                <w:lang w:val="en-CA"/>
              </w:rPr>
              <w:t>}</w:t>
            </w:r>
          </w:p>
        </w:tc>
        <w:tc>
          <w:tcPr>
            <w:tcW w:w="1253" w:type="dxa"/>
          </w:tcPr>
          <w:p w14:paraId="43D815FC" w14:textId="77777777" w:rsidR="00D70F89" w:rsidRPr="0017580F" w:rsidRDefault="00D70F89">
            <w:pPr>
              <w:pStyle w:val="Default"/>
              <w:spacing w:before="20" w:after="20"/>
              <w:jc w:val="center"/>
              <w:rPr>
                <w:rFonts w:ascii="Cambria" w:hAnsi="Cambria"/>
                <w:sz w:val="20"/>
                <w:szCs w:val="20"/>
                <w:lang w:val="en-CA"/>
              </w:rPr>
            </w:pPr>
          </w:p>
        </w:tc>
      </w:tr>
    </w:tbl>
    <w:p w14:paraId="794652FE" w14:textId="77777777" w:rsidR="004F063A" w:rsidRPr="0017580F" w:rsidRDefault="004F063A">
      <w:pPr>
        <w:pStyle w:val="Heading2"/>
      </w:pPr>
      <w:bookmarkStart w:id="742" w:name="_Toc7681759"/>
      <w:bookmarkStart w:id="743" w:name="_Toc7702503"/>
      <w:bookmarkStart w:id="744" w:name="_Ref389779807"/>
      <w:bookmarkStart w:id="745" w:name="_Toc390728069"/>
      <w:bookmarkStart w:id="746" w:name="_Toc511952633"/>
      <w:bookmarkStart w:id="747" w:name="_Toc529871405"/>
      <w:bookmarkStart w:id="748" w:name="_Toc51656619"/>
      <w:bookmarkEnd w:id="742"/>
      <w:bookmarkEnd w:id="743"/>
      <w:r w:rsidRPr="0017580F">
        <w:t>Semantics</w:t>
      </w:r>
      <w:bookmarkEnd w:id="744"/>
      <w:bookmarkEnd w:id="745"/>
      <w:bookmarkEnd w:id="746"/>
      <w:bookmarkEnd w:id="747"/>
      <w:bookmarkEnd w:id="748"/>
    </w:p>
    <w:p w14:paraId="19EAD515" w14:textId="77777777" w:rsidR="004F063A" w:rsidRPr="0017580F" w:rsidRDefault="004F063A">
      <w:pPr>
        <w:pStyle w:val="Heading3"/>
      </w:pPr>
      <w:bookmarkStart w:id="749" w:name="_Toc390728070"/>
      <w:bookmarkStart w:id="750" w:name="_Toc511952634"/>
      <w:bookmarkStart w:id="751" w:name="_Toc529871406"/>
      <w:bookmarkStart w:id="752" w:name="_Ref38315343"/>
      <w:bookmarkStart w:id="753" w:name="_Toc51656620"/>
      <w:r w:rsidRPr="0017580F">
        <w:t>General</w:t>
      </w:r>
      <w:bookmarkEnd w:id="749"/>
      <w:bookmarkEnd w:id="750"/>
      <w:bookmarkEnd w:id="751"/>
      <w:bookmarkEnd w:id="752"/>
      <w:bookmarkEnd w:id="753"/>
    </w:p>
    <w:p w14:paraId="60FD5560" w14:textId="19AE6D30" w:rsidR="004F063A" w:rsidRPr="0017580F" w:rsidRDefault="004F063A">
      <w:pPr>
        <w:keepNext/>
        <w:keepLines/>
        <w:rPr>
          <w:color w:val="000000" w:themeColor="text1"/>
        </w:rPr>
      </w:pPr>
      <w:r w:rsidRPr="0017580F">
        <w:rPr>
          <w:color w:val="000000" w:themeColor="text1"/>
        </w:rPr>
        <w:t xml:space="preserve">Semantics associated with the syntax structures and with the syntax elements within these structures are specified in this subclause. When the semantics of a syntax element are specified using a table or a set of tables, any values that are not specified in the table(s) shall not be present in the bitstream unless otherwise specified in </w:t>
      </w:r>
      <w:r w:rsidR="001905CC" w:rsidRPr="0017580F">
        <w:rPr>
          <w:color w:val="000000" w:themeColor="text1"/>
        </w:rPr>
        <w:t>this document</w:t>
      </w:r>
      <w:r w:rsidRPr="0017580F">
        <w:rPr>
          <w:color w:val="000000" w:themeColor="text1"/>
        </w:rPr>
        <w:t>.</w:t>
      </w:r>
    </w:p>
    <w:p w14:paraId="539F85A1" w14:textId="2F4CD812" w:rsidR="00917F7F" w:rsidRPr="0017580F" w:rsidRDefault="00917F7F">
      <w:pPr>
        <w:keepNext/>
        <w:keepLines/>
        <w:rPr>
          <w:color w:val="000000" w:themeColor="text1"/>
        </w:rPr>
      </w:pPr>
      <w:r w:rsidRPr="0017580F">
        <w:rPr>
          <w:color w:val="000000" w:themeColor="text1"/>
        </w:rPr>
        <w:t xml:space="preserve">For some applications, different encapsulation of a V3C bitstream may be used that may not utilize the V3C unit structure. As an example, in ISO/IEC </w:t>
      </w:r>
      <w:r w:rsidR="009D016E" w:rsidRPr="0017580F">
        <w:rPr>
          <w:color w:val="000000" w:themeColor="text1"/>
        </w:rPr>
        <w:t xml:space="preserve">DIS </w:t>
      </w:r>
      <w:r w:rsidRPr="0017580F">
        <w:rPr>
          <w:color w:val="000000" w:themeColor="text1"/>
        </w:rPr>
        <w:t>23090-10</w:t>
      </w:r>
      <w:r w:rsidR="00C669C9" w:rsidRPr="0017580F">
        <w:rPr>
          <w:rStyle w:val="FootnoteReference"/>
          <w:color w:val="000000" w:themeColor="text1"/>
        </w:rPr>
        <w:footnoteReference w:id="3"/>
      </w:r>
      <w:r w:rsidRPr="0017580F">
        <w:rPr>
          <w:color w:val="000000" w:themeColor="text1"/>
        </w:rPr>
        <w:t>, the information provided by the V3C unit and V3C parameter sets may be provided through equivalent structures and the V3C unit structure may not be</w:t>
      </w:r>
      <w:r w:rsidR="00EC7ABA" w:rsidRPr="0017580F">
        <w:rPr>
          <w:color w:val="000000" w:themeColor="text1"/>
        </w:rPr>
        <w:t xml:space="preserve"> directly</w:t>
      </w:r>
      <w:r w:rsidRPr="0017580F">
        <w:rPr>
          <w:color w:val="000000" w:themeColor="text1"/>
        </w:rPr>
        <w:t xml:space="preserve"> present. In such applications, all the syntax elements specified in subclauses </w:t>
      </w:r>
      <w:r w:rsidRPr="0017580F">
        <w:rPr>
          <w:color w:val="000000" w:themeColor="text1"/>
        </w:rPr>
        <w:fldChar w:fldCharType="begin"/>
      </w:r>
      <w:r w:rsidRPr="0017580F">
        <w:rPr>
          <w:color w:val="000000" w:themeColor="text1"/>
        </w:rPr>
        <w:instrText xml:space="preserve"> REF _Ref49974081 \r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8.3.2</w:t>
      </w:r>
      <w:r w:rsidRPr="0017580F">
        <w:rPr>
          <w:color w:val="000000" w:themeColor="text1"/>
        </w:rPr>
        <w:fldChar w:fldCharType="end"/>
      </w:r>
      <w:r w:rsidRPr="0017580F">
        <w:rPr>
          <w:color w:val="000000" w:themeColor="text1"/>
        </w:rPr>
        <w:t xml:space="preserve"> and </w:t>
      </w:r>
      <w:r w:rsidRPr="0017580F">
        <w:rPr>
          <w:color w:val="000000" w:themeColor="text1"/>
        </w:rPr>
        <w:fldChar w:fldCharType="begin"/>
      </w:r>
      <w:r w:rsidRPr="0017580F">
        <w:rPr>
          <w:color w:val="000000" w:themeColor="text1"/>
        </w:rPr>
        <w:instrText xml:space="preserve"> REF _Ref38314099 \r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8.3.4</w:t>
      </w:r>
      <w:r w:rsidRPr="0017580F">
        <w:rPr>
          <w:color w:val="000000" w:themeColor="text1"/>
        </w:rPr>
        <w:fldChar w:fldCharType="end"/>
      </w:r>
      <w:r w:rsidRPr="0017580F">
        <w:rPr>
          <w:color w:val="000000" w:themeColor="text1"/>
        </w:rPr>
        <w:t>, such as vuh_unit_type, vuh_atlas_id, vuh_map_index, vps_atlas_count_minus1, etc., may be obtained through external means.</w:t>
      </w:r>
    </w:p>
    <w:p w14:paraId="71C14067" w14:textId="77777777" w:rsidR="004F063A" w:rsidRPr="0017580F" w:rsidRDefault="004B6ABD">
      <w:pPr>
        <w:pStyle w:val="Heading3"/>
      </w:pPr>
      <w:bookmarkStart w:id="754" w:name="_Toc511952636"/>
      <w:bookmarkStart w:id="755" w:name="_Toc529871407"/>
      <w:bookmarkStart w:id="756" w:name="_Ref38315352"/>
      <w:bookmarkStart w:id="757" w:name="_Toc51656621"/>
      <w:r w:rsidRPr="0017580F">
        <w:t>V3C</w:t>
      </w:r>
      <w:r w:rsidR="004F063A" w:rsidRPr="0017580F">
        <w:t xml:space="preserve"> unit semantics</w:t>
      </w:r>
      <w:bookmarkEnd w:id="754"/>
      <w:bookmarkEnd w:id="755"/>
      <w:bookmarkEnd w:id="756"/>
      <w:bookmarkEnd w:id="757"/>
    </w:p>
    <w:p w14:paraId="1DD0AB47" w14:textId="77777777" w:rsidR="001D5576" w:rsidRPr="0017580F" w:rsidRDefault="001D5576" w:rsidP="00CB76AA">
      <w:pPr>
        <w:pStyle w:val="Heading4"/>
      </w:pPr>
      <w:r w:rsidRPr="0017580F">
        <w:t xml:space="preserve">General </w:t>
      </w:r>
      <w:r w:rsidR="004B6ABD" w:rsidRPr="0017580F">
        <w:t>V3C</w:t>
      </w:r>
      <w:r w:rsidRPr="0017580F">
        <w:t xml:space="preserve"> unit semantics</w:t>
      </w:r>
    </w:p>
    <w:p w14:paraId="69478002" w14:textId="77777777" w:rsidR="00B010D7" w:rsidRPr="0017580F" w:rsidRDefault="00B010D7">
      <w:r w:rsidRPr="0017580F">
        <w:rPr>
          <w:b/>
          <w:lang w:eastAsia="ja-JP"/>
        </w:rPr>
        <w:t>trailing_zero_8bits</w:t>
      </w:r>
      <w:r w:rsidRPr="0017580F">
        <w:rPr>
          <w:lang w:eastAsia="ja-JP"/>
        </w:rPr>
        <w:t xml:space="preserve"> is a byte equal to 0x00.</w:t>
      </w:r>
    </w:p>
    <w:p w14:paraId="7706B5EC" w14:textId="77777777" w:rsidR="004F063A" w:rsidRPr="0017580F" w:rsidRDefault="004B6ABD" w:rsidP="00CB76AA">
      <w:pPr>
        <w:pStyle w:val="Heading4"/>
      </w:pPr>
      <w:bookmarkStart w:id="758" w:name="_Toc529871408"/>
      <w:r w:rsidRPr="0017580F">
        <w:lastRenderedPageBreak/>
        <w:t>V3C</w:t>
      </w:r>
      <w:r w:rsidR="004F063A" w:rsidRPr="0017580F">
        <w:t xml:space="preserve"> unit header semantics</w:t>
      </w:r>
      <w:bookmarkEnd w:id="758"/>
    </w:p>
    <w:p w14:paraId="577E1FD6" w14:textId="467F6962" w:rsidR="00D627F5" w:rsidRPr="0017580F" w:rsidRDefault="00D627F5">
      <w:pPr>
        <w:pStyle w:val="Caption"/>
        <w:rPr>
          <w:rFonts w:ascii="Cambria" w:eastAsiaTheme="minorEastAsia" w:hAnsi="Cambria"/>
          <w:color w:val="000000" w:themeColor="text1"/>
          <w:lang w:eastAsia="ja-JP"/>
        </w:rPr>
      </w:pPr>
      <w:bookmarkStart w:id="759" w:name="_Ref1760030"/>
      <w:r w:rsidRPr="0017580F">
        <w:rPr>
          <w:rFonts w:ascii="Cambria" w:hAnsi="Cambria"/>
          <w:color w:val="000000" w:themeColor="text1"/>
        </w:rPr>
        <w:t xml:space="preserve">Table </w:t>
      </w:r>
      <w:r w:rsidR="00E75DB1" w:rsidRPr="0017580F">
        <w:rPr>
          <w:rFonts w:ascii="Cambria" w:hAnsi="Cambria"/>
          <w:color w:val="000000" w:themeColor="text1"/>
        </w:rPr>
        <w:fldChar w:fldCharType="begin"/>
      </w:r>
      <w:r w:rsidR="00E75DB1" w:rsidRPr="0017580F">
        <w:rPr>
          <w:rFonts w:ascii="Cambria" w:hAnsi="Cambria"/>
          <w:color w:val="000000" w:themeColor="text1"/>
        </w:rPr>
        <w:instrText xml:space="preserve"> SEQ Table \* ARABIC </w:instrText>
      </w:r>
      <w:r w:rsidR="00E75DB1" w:rsidRPr="0017580F">
        <w:rPr>
          <w:rFonts w:ascii="Cambria" w:hAnsi="Cambria"/>
          <w:color w:val="000000" w:themeColor="text1"/>
        </w:rPr>
        <w:fldChar w:fldCharType="separate"/>
      </w:r>
      <w:r w:rsidR="001F1F53">
        <w:rPr>
          <w:rFonts w:ascii="Cambria" w:hAnsi="Cambria"/>
          <w:noProof/>
          <w:color w:val="000000" w:themeColor="text1"/>
        </w:rPr>
        <w:t>2</w:t>
      </w:r>
      <w:r w:rsidR="00E75DB1" w:rsidRPr="0017580F">
        <w:rPr>
          <w:rFonts w:ascii="Cambria" w:hAnsi="Cambria"/>
          <w:color w:val="000000" w:themeColor="text1"/>
        </w:rPr>
        <w:fldChar w:fldCharType="end"/>
      </w:r>
      <w:bookmarkEnd w:id="759"/>
      <w:r w:rsidR="001604C8" w:rsidRPr="0017580F">
        <w:rPr>
          <w:rFonts w:ascii="Cambria" w:hAnsi="Cambria" w:cs="Calibri"/>
          <w:bCs w:val="0"/>
        </w:rPr>
        <w:t> </w:t>
      </w:r>
      <w:r w:rsidR="001604C8" w:rsidRPr="0017580F">
        <w:rPr>
          <w:rFonts w:ascii="Cambria" w:hAnsi="Cambria"/>
        </w:rPr>
        <w:t>– </w:t>
      </w:r>
      <w:r w:rsidR="004B6ABD" w:rsidRPr="0017580F">
        <w:rPr>
          <w:rFonts w:ascii="Cambria" w:hAnsi="Cambria"/>
          <w:color w:val="000000" w:themeColor="text1"/>
        </w:rPr>
        <w:t>V3C</w:t>
      </w:r>
      <w:r w:rsidRPr="0017580F">
        <w:rPr>
          <w:rFonts w:ascii="Cambria" w:hAnsi="Cambria"/>
          <w:color w:val="000000" w:themeColor="text1"/>
        </w:rPr>
        <w:t xml:space="preserve"> </w:t>
      </w:r>
      <w:r w:rsidR="00AE11CC" w:rsidRPr="0017580F">
        <w:rPr>
          <w:rFonts w:ascii="Cambria" w:hAnsi="Cambria"/>
          <w:color w:val="000000" w:themeColor="text1"/>
        </w:rPr>
        <w:t>u</w:t>
      </w:r>
      <w:r w:rsidRPr="0017580F">
        <w:rPr>
          <w:rFonts w:ascii="Cambria" w:hAnsi="Cambria"/>
          <w:color w:val="000000" w:themeColor="text1"/>
        </w:rPr>
        <w:t xml:space="preserve">nit </w:t>
      </w:r>
      <w:r w:rsidR="00AE11CC" w:rsidRPr="0017580F">
        <w:rPr>
          <w:rFonts w:ascii="Cambria" w:hAnsi="Cambria"/>
          <w:color w:val="000000" w:themeColor="text1"/>
        </w:rPr>
        <w:t>t</w:t>
      </w:r>
      <w:r w:rsidRPr="0017580F">
        <w:rPr>
          <w:rFonts w:ascii="Cambria" w:hAnsi="Cambria"/>
          <w:color w:val="000000" w:themeColor="text1"/>
        </w:rPr>
        <w:t>ypes</w:t>
      </w:r>
    </w:p>
    <w:tbl>
      <w:tblPr>
        <w:tblStyle w:val="TableGrid"/>
        <w:tblW w:w="0" w:type="auto"/>
        <w:jc w:val="center"/>
        <w:tblLook w:val="04A0" w:firstRow="1" w:lastRow="0" w:firstColumn="1" w:lastColumn="0" w:noHBand="0" w:noVBand="1"/>
      </w:tblPr>
      <w:tblGrid>
        <w:gridCol w:w="1618"/>
        <w:gridCol w:w="1200"/>
        <w:gridCol w:w="2667"/>
        <w:gridCol w:w="2520"/>
      </w:tblGrid>
      <w:tr w:rsidR="00D627F5" w:rsidRPr="0017580F" w14:paraId="5E62D370" w14:textId="77777777" w:rsidTr="00D451D4">
        <w:trPr>
          <w:jc w:val="center"/>
        </w:trPr>
        <w:tc>
          <w:tcPr>
            <w:tcW w:w="0" w:type="auto"/>
          </w:tcPr>
          <w:p w14:paraId="1C982D63" w14:textId="77777777" w:rsidR="00D627F5" w:rsidRPr="0017580F" w:rsidRDefault="00707920">
            <w:pPr>
              <w:spacing w:before="120" w:after="120"/>
              <w:jc w:val="center"/>
              <w:rPr>
                <w:color w:val="000000" w:themeColor="text1"/>
              </w:rPr>
            </w:pPr>
            <w:r w:rsidRPr="0017580F">
              <w:rPr>
                <w:b/>
                <w:color w:val="000000" w:themeColor="text1"/>
              </w:rPr>
              <w:t>vuh_unit_type</w:t>
            </w:r>
          </w:p>
        </w:tc>
        <w:tc>
          <w:tcPr>
            <w:tcW w:w="0" w:type="auto"/>
          </w:tcPr>
          <w:p w14:paraId="1511DDDF" w14:textId="77777777" w:rsidR="00D627F5" w:rsidRPr="0017580F" w:rsidRDefault="00D627F5" w:rsidP="00D451D4">
            <w:pPr>
              <w:spacing w:before="120" w:after="120"/>
              <w:jc w:val="center"/>
              <w:rPr>
                <w:b/>
                <w:color w:val="000000" w:themeColor="text1"/>
              </w:rPr>
            </w:pPr>
            <w:r w:rsidRPr="0017580F">
              <w:rPr>
                <w:b/>
                <w:color w:val="000000" w:themeColor="text1"/>
              </w:rPr>
              <w:t>Identifier</w:t>
            </w:r>
          </w:p>
        </w:tc>
        <w:tc>
          <w:tcPr>
            <w:tcW w:w="2667" w:type="dxa"/>
          </w:tcPr>
          <w:p w14:paraId="6979829C" w14:textId="77777777" w:rsidR="00D627F5" w:rsidRPr="0017580F" w:rsidRDefault="004B6ABD" w:rsidP="00D451D4">
            <w:pPr>
              <w:spacing w:before="120" w:after="120"/>
              <w:jc w:val="center"/>
              <w:rPr>
                <w:b/>
                <w:color w:val="000000" w:themeColor="text1"/>
              </w:rPr>
            </w:pPr>
            <w:r w:rsidRPr="0017580F">
              <w:rPr>
                <w:b/>
                <w:color w:val="000000" w:themeColor="text1"/>
              </w:rPr>
              <w:t>V3C</w:t>
            </w:r>
            <w:r w:rsidR="00D627F5" w:rsidRPr="0017580F">
              <w:rPr>
                <w:b/>
                <w:color w:val="000000" w:themeColor="text1"/>
              </w:rPr>
              <w:t xml:space="preserve"> </w:t>
            </w:r>
            <w:r w:rsidR="007D2129" w:rsidRPr="0017580F">
              <w:rPr>
                <w:b/>
                <w:color w:val="000000" w:themeColor="text1"/>
              </w:rPr>
              <w:t>u</w:t>
            </w:r>
            <w:r w:rsidR="00D627F5" w:rsidRPr="0017580F">
              <w:rPr>
                <w:b/>
                <w:color w:val="000000" w:themeColor="text1"/>
              </w:rPr>
              <w:t xml:space="preserve">nit </w:t>
            </w:r>
            <w:r w:rsidR="007D2129" w:rsidRPr="0017580F">
              <w:rPr>
                <w:b/>
                <w:color w:val="000000" w:themeColor="text1"/>
              </w:rPr>
              <w:t>t</w:t>
            </w:r>
            <w:r w:rsidR="00D627F5" w:rsidRPr="0017580F">
              <w:rPr>
                <w:b/>
                <w:color w:val="000000" w:themeColor="text1"/>
              </w:rPr>
              <w:t>ype</w:t>
            </w:r>
          </w:p>
        </w:tc>
        <w:tc>
          <w:tcPr>
            <w:tcW w:w="2520" w:type="dxa"/>
          </w:tcPr>
          <w:p w14:paraId="75948943" w14:textId="77777777" w:rsidR="00D627F5" w:rsidRPr="0017580F" w:rsidRDefault="00D627F5" w:rsidP="00D451D4">
            <w:pPr>
              <w:spacing w:before="120" w:after="120"/>
              <w:jc w:val="center"/>
              <w:rPr>
                <w:b/>
                <w:color w:val="000000" w:themeColor="text1"/>
              </w:rPr>
            </w:pPr>
            <w:r w:rsidRPr="0017580F">
              <w:rPr>
                <w:b/>
                <w:color w:val="000000" w:themeColor="text1"/>
              </w:rPr>
              <w:t>Description</w:t>
            </w:r>
          </w:p>
        </w:tc>
      </w:tr>
      <w:tr w:rsidR="00D627F5" w:rsidRPr="0017580F" w14:paraId="66209B31" w14:textId="77777777" w:rsidTr="00D451D4">
        <w:trPr>
          <w:jc w:val="center"/>
        </w:trPr>
        <w:tc>
          <w:tcPr>
            <w:tcW w:w="0" w:type="auto"/>
          </w:tcPr>
          <w:p w14:paraId="10565285" w14:textId="77777777" w:rsidR="00D627F5" w:rsidRPr="0017580F" w:rsidRDefault="00D627F5">
            <w:pPr>
              <w:spacing w:before="120" w:after="120"/>
              <w:jc w:val="center"/>
              <w:rPr>
                <w:color w:val="000000" w:themeColor="text1"/>
              </w:rPr>
            </w:pPr>
            <w:r w:rsidRPr="0017580F">
              <w:rPr>
                <w:color w:val="000000" w:themeColor="text1"/>
              </w:rPr>
              <w:t>0</w:t>
            </w:r>
          </w:p>
        </w:tc>
        <w:tc>
          <w:tcPr>
            <w:tcW w:w="0" w:type="auto"/>
          </w:tcPr>
          <w:p w14:paraId="5AA88232" w14:textId="77777777" w:rsidR="00D627F5" w:rsidRPr="0017580F" w:rsidRDefault="00F03B52" w:rsidP="00D451D4">
            <w:pPr>
              <w:spacing w:before="120" w:after="120"/>
              <w:jc w:val="center"/>
              <w:rPr>
                <w:color w:val="000000" w:themeColor="text1"/>
                <w:lang w:eastAsia="ko-KR"/>
              </w:rPr>
            </w:pPr>
            <w:r w:rsidRPr="0017580F">
              <w:rPr>
                <w:color w:val="000000" w:themeColor="text1"/>
                <w:lang w:eastAsia="ko-KR"/>
              </w:rPr>
              <w:t>V3C_</w:t>
            </w:r>
            <w:r w:rsidR="00B20F5B" w:rsidRPr="0017580F">
              <w:rPr>
                <w:color w:val="000000" w:themeColor="text1"/>
                <w:lang w:eastAsia="ko-KR"/>
              </w:rPr>
              <w:t>VPS</w:t>
            </w:r>
          </w:p>
        </w:tc>
        <w:tc>
          <w:tcPr>
            <w:tcW w:w="2667" w:type="dxa"/>
          </w:tcPr>
          <w:p w14:paraId="0D9795C1" w14:textId="77777777" w:rsidR="00D627F5" w:rsidRPr="0017580F" w:rsidRDefault="004B6ABD" w:rsidP="00D451D4">
            <w:pPr>
              <w:spacing w:before="120" w:after="120"/>
              <w:jc w:val="center"/>
              <w:rPr>
                <w:color w:val="000000" w:themeColor="text1"/>
              </w:rPr>
            </w:pPr>
            <w:r w:rsidRPr="0017580F">
              <w:rPr>
                <w:color w:val="000000" w:themeColor="text1"/>
                <w:lang w:eastAsia="ko-KR"/>
              </w:rPr>
              <w:t>V3C</w:t>
            </w:r>
            <w:r w:rsidR="00707920" w:rsidRPr="0017580F">
              <w:rPr>
                <w:color w:val="000000" w:themeColor="text1"/>
                <w:lang w:eastAsia="ko-KR"/>
              </w:rPr>
              <w:t xml:space="preserve"> </w:t>
            </w:r>
            <w:r w:rsidR="00D627F5" w:rsidRPr="0017580F">
              <w:rPr>
                <w:color w:val="000000" w:themeColor="text1"/>
                <w:lang w:eastAsia="ko-KR"/>
              </w:rPr>
              <w:t>parameter set</w:t>
            </w:r>
          </w:p>
        </w:tc>
        <w:tc>
          <w:tcPr>
            <w:tcW w:w="2520" w:type="dxa"/>
          </w:tcPr>
          <w:p w14:paraId="0B58BB93" w14:textId="77777777" w:rsidR="00D627F5" w:rsidRPr="0017580F" w:rsidRDefault="004B6ABD" w:rsidP="00D451D4">
            <w:pPr>
              <w:spacing w:before="120" w:after="120"/>
              <w:jc w:val="center"/>
              <w:rPr>
                <w:color w:val="000000" w:themeColor="text1"/>
                <w:lang w:eastAsia="ko-KR"/>
              </w:rPr>
            </w:pPr>
            <w:r w:rsidRPr="0017580F">
              <w:rPr>
                <w:color w:val="000000" w:themeColor="text1"/>
                <w:lang w:eastAsia="ko-KR"/>
              </w:rPr>
              <w:t>V3C</w:t>
            </w:r>
            <w:r w:rsidR="00707920" w:rsidRPr="0017580F">
              <w:rPr>
                <w:color w:val="000000" w:themeColor="text1"/>
                <w:lang w:eastAsia="ko-KR"/>
              </w:rPr>
              <w:t xml:space="preserve"> </w:t>
            </w:r>
            <w:r w:rsidR="00D627F5" w:rsidRPr="0017580F">
              <w:rPr>
                <w:color w:val="000000" w:themeColor="text1"/>
                <w:lang w:eastAsia="ko-KR"/>
              </w:rPr>
              <w:t>level parameters</w:t>
            </w:r>
          </w:p>
        </w:tc>
      </w:tr>
      <w:tr w:rsidR="00D627F5" w:rsidRPr="0017580F" w14:paraId="0FFD3CA5" w14:textId="77777777" w:rsidTr="00D451D4">
        <w:trPr>
          <w:jc w:val="center"/>
        </w:trPr>
        <w:tc>
          <w:tcPr>
            <w:tcW w:w="0" w:type="auto"/>
          </w:tcPr>
          <w:p w14:paraId="0BEE87C3" w14:textId="77777777" w:rsidR="00D627F5" w:rsidRPr="0017580F" w:rsidRDefault="00D627F5">
            <w:pPr>
              <w:spacing w:before="120" w:after="120"/>
              <w:jc w:val="center"/>
              <w:rPr>
                <w:color w:val="000000" w:themeColor="text1"/>
              </w:rPr>
            </w:pPr>
            <w:r w:rsidRPr="0017580F">
              <w:rPr>
                <w:color w:val="000000" w:themeColor="text1"/>
              </w:rPr>
              <w:t>1</w:t>
            </w:r>
          </w:p>
        </w:tc>
        <w:tc>
          <w:tcPr>
            <w:tcW w:w="0" w:type="auto"/>
          </w:tcPr>
          <w:p w14:paraId="58DAF8F6" w14:textId="77777777" w:rsidR="00D627F5" w:rsidRPr="0017580F" w:rsidRDefault="00F03B52" w:rsidP="00D451D4">
            <w:pPr>
              <w:spacing w:before="120" w:after="120"/>
              <w:jc w:val="center"/>
              <w:rPr>
                <w:color w:val="000000" w:themeColor="text1"/>
                <w:lang w:eastAsia="ko-KR"/>
              </w:rPr>
            </w:pPr>
            <w:r w:rsidRPr="0017580F">
              <w:rPr>
                <w:color w:val="000000" w:themeColor="text1"/>
                <w:lang w:eastAsia="ko-KR"/>
              </w:rPr>
              <w:t>V3C_</w:t>
            </w:r>
            <w:r w:rsidR="00A52C3F" w:rsidRPr="0017580F">
              <w:rPr>
                <w:color w:val="000000" w:themeColor="text1"/>
                <w:lang w:eastAsia="ko-KR"/>
              </w:rPr>
              <w:t>AD</w:t>
            </w:r>
          </w:p>
        </w:tc>
        <w:tc>
          <w:tcPr>
            <w:tcW w:w="2667" w:type="dxa"/>
          </w:tcPr>
          <w:p w14:paraId="638DED40" w14:textId="7B380CB2" w:rsidR="00D627F5" w:rsidRPr="0017580F" w:rsidRDefault="0056015E" w:rsidP="00D451D4">
            <w:pPr>
              <w:spacing w:before="120" w:after="120"/>
              <w:jc w:val="center"/>
              <w:rPr>
                <w:color w:val="000000" w:themeColor="text1"/>
                <w:lang w:eastAsia="ko-KR"/>
              </w:rPr>
            </w:pPr>
            <w:r w:rsidRPr="0017580F">
              <w:rPr>
                <w:color w:val="000000" w:themeColor="text1"/>
                <w:lang w:eastAsia="ko-KR"/>
              </w:rPr>
              <w:t>Atlas data</w:t>
            </w:r>
          </w:p>
        </w:tc>
        <w:tc>
          <w:tcPr>
            <w:tcW w:w="2520" w:type="dxa"/>
          </w:tcPr>
          <w:p w14:paraId="56D3A211" w14:textId="77777777" w:rsidR="00D627F5" w:rsidRPr="0017580F" w:rsidRDefault="00A52C3F" w:rsidP="00D451D4">
            <w:pPr>
              <w:spacing w:before="120" w:after="120"/>
              <w:jc w:val="center"/>
              <w:rPr>
                <w:color w:val="000000" w:themeColor="text1"/>
                <w:lang w:eastAsia="ko-KR"/>
              </w:rPr>
            </w:pPr>
            <w:r w:rsidRPr="0017580F">
              <w:rPr>
                <w:color w:val="000000" w:themeColor="text1"/>
                <w:lang w:eastAsia="ko-KR"/>
              </w:rPr>
              <w:t>Atlas</w:t>
            </w:r>
            <w:r w:rsidR="0058155C" w:rsidRPr="0017580F">
              <w:rPr>
                <w:color w:val="000000" w:themeColor="text1"/>
                <w:lang w:eastAsia="ko-KR"/>
              </w:rPr>
              <w:t xml:space="preserve"> </w:t>
            </w:r>
            <w:r w:rsidR="00D627F5" w:rsidRPr="0017580F">
              <w:rPr>
                <w:color w:val="000000" w:themeColor="text1"/>
                <w:lang w:eastAsia="ko-KR"/>
              </w:rPr>
              <w:t>information</w:t>
            </w:r>
          </w:p>
        </w:tc>
      </w:tr>
      <w:tr w:rsidR="00D627F5" w:rsidRPr="0017580F" w14:paraId="74493221" w14:textId="77777777" w:rsidTr="00D451D4">
        <w:trPr>
          <w:jc w:val="center"/>
        </w:trPr>
        <w:tc>
          <w:tcPr>
            <w:tcW w:w="0" w:type="auto"/>
          </w:tcPr>
          <w:p w14:paraId="010C50F3" w14:textId="77777777" w:rsidR="00D627F5" w:rsidRPr="0017580F" w:rsidRDefault="00D627F5">
            <w:pPr>
              <w:spacing w:before="120" w:after="120"/>
              <w:jc w:val="center"/>
              <w:rPr>
                <w:color w:val="000000" w:themeColor="text1"/>
              </w:rPr>
            </w:pPr>
            <w:r w:rsidRPr="0017580F">
              <w:rPr>
                <w:color w:val="000000" w:themeColor="text1"/>
              </w:rPr>
              <w:t>2</w:t>
            </w:r>
          </w:p>
        </w:tc>
        <w:tc>
          <w:tcPr>
            <w:tcW w:w="0" w:type="auto"/>
          </w:tcPr>
          <w:p w14:paraId="508A26EF" w14:textId="77777777" w:rsidR="00D627F5" w:rsidRPr="0017580F" w:rsidRDefault="00F03B52" w:rsidP="00D451D4">
            <w:pPr>
              <w:spacing w:before="120" w:after="120"/>
              <w:jc w:val="center"/>
              <w:rPr>
                <w:color w:val="000000" w:themeColor="text1"/>
                <w:lang w:eastAsia="ko-KR"/>
              </w:rPr>
            </w:pPr>
            <w:r w:rsidRPr="0017580F">
              <w:rPr>
                <w:color w:val="000000" w:themeColor="text1"/>
                <w:lang w:eastAsia="ko-KR"/>
              </w:rPr>
              <w:t>V3C_</w:t>
            </w:r>
            <w:r w:rsidR="00D627F5" w:rsidRPr="0017580F">
              <w:rPr>
                <w:color w:val="000000" w:themeColor="text1"/>
                <w:lang w:eastAsia="ko-KR"/>
              </w:rPr>
              <w:t>OVD</w:t>
            </w:r>
          </w:p>
        </w:tc>
        <w:tc>
          <w:tcPr>
            <w:tcW w:w="2667" w:type="dxa"/>
          </w:tcPr>
          <w:p w14:paraId="5F04828E" w14:textId="77777777" w:rsidR="00D627F5" w:rsidRPr="0017580F" w:rsidRDefault="00D627F5" w:rsidP="00D451D4">
            <w:pPr>
              <w:spacing w:before="120" w:after="120"/>
              <w:jc w:val="center"/>
              <w:rPr>
                <w:color w:val="000000" w:themeColor="text1"/>
                <w:lang w:eastAsia="ko-KR"/>
              </w:rPr>
            </w:pPr>
            <w:r w:rsidRPr="0017580F">
              <w:rPr>
                <w:color w:val="000000" w:themeColor="text1"/>
                <w:lang w:eastAsia="ko-KR"/>
              </w:rPr>
              <w:t xml:space="preserve">Occupancy </w:t>
            </w:r>
            <w:r w:rsidR="000E2477" w:rsidRPr="0017580F">
              <w:rPr>
                <w:color w:val="000000" w:themeColor="text1"/>
                <w:lang w:eastAsia="ko-KR"/>
              </w:rPr>
              <w:t>v</w:t>
            </w:r>
            <w:r w:rsidRPr="0017580F">
              <w:rPr>
                <w:color w:val="000000" w:themeColor="text1"/>
                <w:lang w:eastAsia="ko-KR"/>
              </w:rPr>
              <w:t xml:space="preserve">ideo </w:t>
            </w:r>
            <w:r w:rsidR="000E2477" w:rsidRPr="0017580F">
              <w:rPr>
                <w:color w:val="000000" w:themeColor="text1"/>
                <w:lang w:eastAsia="ko-KR"/>
              </w:rPr>
              <w:t>d</w:t>
            </w:r>
            <w:r w:rsidRPr="0017580F">
              <w:rPr>
                <w:color w:val="000000" w:themeColor="text1"/>
                <w:lang w:eastAsia="ko-KR"/>
              </w:rPr>
              <w:t>ata</w:t>
            </w:r>
          </w:p>
        </w:tc>
        <w:tc>
          <w:tcPr>
            <w:tcW w:w="2520" w:type="dxa"/>
          </w:tcPr>
          <w:p w14:paraId="4B115DD3" w14:textId="77777777" w:rsidR="00D627F5" w:rsidRPr="0017580F" w:rsidRDefault="00D627F5" w:rsidP="00D451D4">
            <w:pPr>
              <w:spacing w:before="120" w:after="120"/>
              <w:jc w:val="center"/>
              <w:rPr>
                <w:color w:val="000000" w:themeColor="text1"/>
                <w:lang w:eastAsia="ko-KR"/>
              </w:rPr>
            </w:pPr>
            <w:r w:rsidRPr="0017580F">
              <w:rPr>
                <w:color w:val="000000" w:themeColor="text1"/>
                <w:lang w:eastAsia="ko-KR"/>
              </w:rPr>
              <w:t>Occupancy information</w:t>
            </w:r>
          </w:p>
        </w:tc>
      </w:tr>
      <w:tr w:rsidR="00D627F5" w:rsidRPr="0017580F" w14:paraId="5C52DB09" w14:textId="77777777" w:rsidTr="00D451D4">
        <w:trPr>
          <w:jc w:val="center"/>
        </w:trPr>
        <w:tc>
          <w:tcPr>
            <w:tcW w:w="0" w:type="auto"/>
          </w:tcPr>
          <w:p w14:paraId="37150AF5" w14:textId="77777777" w:rsidR="00D627F5" w:rsidRPr="0017580F" w:rsidRDefault="00D627F5">
            <w:pPr>
              <w:spacing w:before="120" w:after="120"/>
              <w:jc w:val="center"/>
              <w:rPr>
                <w:color w:val="000000" w:themeColor="text1"/>
              </w:rPr>
            </w:pPr>
            <w:r w:rsidRPr="0017580F">
              <w:rPr>
                <w:color w:val="000000" w:themeColor="text1"/>
              </w:rPr>
              <w:t>3</w:t>
            </w:r>
          </w:p>
        </w:tc>
        <w:tc>
          <w:tcPr>
            <w:tcW w:w="0" w:type="auto"/>
          </w:tcPr>
          <w:p w14:paraId="3D52334B" w14:textId="77777777" w:rsidR="00D627F5" w:rsidRPr="0017580F" w:rsidRDefault="00F03B52" w:rsidP="00D451D4">
            <w:pPr>
              <w:spacing w:before="120" w:after="120"/>
              <w:jc w:val="center"/>
              <w:rPr>
                <w:color w:val="000000" w:themeColor="text1"/>
                <w:lang w:eastAsia="ko-KR"/>
              </w:rPr>
            </w:pPr>
            <w:r w:rsidRPr="0017580F">
              <w:rPr>
                <w:color w:val="000000" w:themeColor="text1"/>
                <w:lang w:eastAsia="ko-KR"/>
              </w:rPr>
              <w:t>V3C_</w:t>
            </w:r>
            <w:r w:rsidR="00D627F5" w:rsidRPr="0017580F">
              <w:rPr>
                <w:color w:val="000000" w:themeColor="text1"/>
                <w:lang w:eastAsia="ko-KR"/>
              </w:rPr>
              <w:t>GVD</w:t>
            </w:r>
          </w:p>
        </w:tc>
        <w:tc>
          <w:tcPr>
            <w:tcW w:w="2667" w:type="dxa"/>
          </w:tcPr>
          <w:p w14:paraId="1586995E" w14:textId="77777777" w:rsidR="00D627F5" w:rsidRPr="0017580F" w:rsidRDefault="00D627F5" w:rsidP="00D451D4">
            <w:pPr>
              <w:spacing w:before="120" w:after="120"/>
              <w:jc w:val="center"/>
              <w:rPr>
                <w:color w:val="000000" w:themeColor="text1"/>
                <w:lang w:eastAsia="ko-KR"/>
              </w:rPr>
            </w:pPr>
            <w:r w:rsidRPr="0017580F">
              <w:rPr>
                <w:color w:val="000000" w:themeColor="text1"/>
                <w:lang w:eastAsia="ko-KR"/>
              </w:rPr>
              <w:t xml:space="preserve">Geometry </w:t>
            </w:r>
            <w:r w:rsidR="000E2477" w:rsidRPr="0017580F">
              <w:rPr>
                <w:color w:val="000000" w:themeColor="text1"/>
                <w:lang w:eastAsia="ko-KR"/>
              </w:rPr>
              <w:t>v</w:t>
            </w:r>
            <w:r w:rsidRPr="0017580F">
              <w:rPr>
                <w:color w:val="000000" w:themeColor="text1"/>
                <w:lang w:eastAsia="ko-KR"/>
              </w:rPr>
              <w:t xml:space="preserve">ideo </w:t>
            </w:r>
            <w:r w:rsidR="000E2477" w:rsidRPr="0017580F">
              <w:rPr>
                <w:color w:val="000000" w:themeColor="text1"/>
                <w:lang w:eastAsia="ko-KR"/>
              </w:rPr>
              <w:t>d</w:t>
            </w:r>
            <w:r w:rsidRPr="0017580F">
              <w:rPr>
                <w:color w:val="000000" w:themeColor="text1"/>
                <w:lang w:eastAsia="ko-KR"/>
              </w:rPr>
              <w:t>ata</w:t>
            </w:r>
          </w:p>
        </w:tc>
        <w:tc>
          <w:tcPr>
            <w:tcW w:w="2520" w:type="dxa"/>
          </w:tcPr>
          <w:p w14:paraId="67B66BCF" w14:textId="77777777" w:rsidR="00D627F5" w:rsidRPr="0017580F" w:rsidRDefault="00D627F5" w:rsidP="00D451D4">
            <w:pPr>
              <w:spacing w:before="120" w:after="120"/>
              <w:jc w:val="center"/>
              <w:rPr>
                <w:color w:val="000000" w:themeColor="text1"/>
                <w:lang w:eastAsia="ko-KR"/>
              </w:rPr>
            </w:pPr>
            <w:r w:rsidRPr="0017580F">
              <w:rPr>
                <w:color w:val="000000" w:themeColor="text1"/>
                <w:lang w:eastAsia="ko-KR"/>
              </w:rPr>
              <w:t>Geometry information</w:t>
            </w:r>
          </w:p>
        </w:tc>
      </w:tr>
      <w:tr w:rsidR="00D627F5" w:rsidRPr="0017580F" w14:paraId="40E8610E" w14:textId="77777777" w:rsidTr="00D451D4">
        <w:trPr>
          <w:jc w:val="center"/>
        </w:trPr>
        <w:tc>
          <w:tcPr>
            <w:tcW w:w="0" w:type="auto"/>
          </w:tcPr>
          <w:p w14:paraId="71A9C541" w14:textId="77777777" w:rsidR="00D627F5" w:rsidRPr="0017580F" w:rsidRDefault="00D627F5">
            <w:pPr>
              <w:spacing w:before="120" w:after="120"/>
              <w:jc w:val="center"/>
              <w:rPr>
                <w:color w:val="000000" w:themeColor="text1"/>
              </w:rPr>
            </w:pPr>
            <w:r w:rsidRPr="0017580F">
              <w:rPr>
                <w:color w:val="000000" w:themeColor="text1"/>
              </w:rPr>
              <w:t>4</w:t>
            </w:r>
          </w:p>
        </w:tc>
        <w:tc>
          <w:tcPr>
            <w:tcW w:w="0" w:type="auto"/>
          </w:tcPr>
          <w:p w14:paraId="1901386A" w14:textId="77777777" w:rsidR="00D627F5" w:rsidRPr="0017580F" w:rsidRDefault="00F03B52" w:rsidP="00D451D4">
            <w:pPr>
              <w:spacing w:before="120" w:after="120"/>
              <w:jc w:val="center"/>
              <w:rPr>
                <w:color w:val="000000" w:themeColor="text1"/>
                <w:lang w:eastAsia="ko-KR"/>
              </w:rPr>
            </w:pPr>
            <w:r w:rsidRPr="0017580F">
              <w:rPr>
                <w:color w:val="000000" w:themeColor="text1"/>
                <w:lang w:eastAsia="ko-KR"/>
              </w:rPr>
              <w:t>V3C_</w:t>
            </w:r>
            <w:r w:rsidR="00D627F5" w:rsidRPr="0017580F">
              <w:rPr>
                <w:color w:val="000000" w:themeColor="text1"/>
                <w:lang w:eastAsia="ko-KR"/>
              </w:rPr>
              <w:t>AVD</w:t>
            </w:r>
          </w:p>
        </w:tc>
        <w:tc>
          <w:tcPr>
            <w:tcW w:w="2667" w:type="dxa"/>
          </w:tcPr>
          <w:p w14:paraId="5EDE0044" w14:textId="77777777" w:rsidR="00D627F5" w:rsidRPr="0017580F" w:rsidRDefault="00D627F5" w:rsidP="00D451D4">
            <w:pPr>
              <w:spacing w:before="120" w:after="120"/>
              <w:jc w:val="center"/>
              <w:rPr>
                <w:color w:val="000000" w:themeColor="text1"/>
                <w:lang w:eastAsia="ko-KR"/>
              </w:rPr>
            </w:pPr>
            <w:r w:rsidRPr="0017580F">
              <w:rPr>
                <w:color w:val="000000" w:themeColor="text1"/>
                <w:lang w:eastAsia="ko-KR"/>
              </w:rPr>
              <w:t xml:space="preserve">Attribute </w:t>
            </w:r>
            <w:r w:rsidR="000E2477" w:rsidRPr="0017580F">
              <w:rPr>
                <w:color w:val="000000" w:themeColor="text1"/>
                <w:lang w:eastAsia="ko-KR"/>
              </w:rPr>
              <w:t>v</w:t>
            </w:r>
            <w:r w:rsidRPr="0017580F">
              <w:rPr>
                <w:color w:val="000000" w:themeColor="text1"/>
                <w:lang w:eastAsia="ko-KR"/>
              </w:rPr>
              <w:t xml:space="preserve">ideo </w:t>
            </w:r>
            <w:r w:rsidR="000E2477" w:rsidRPr="0017580F">
              <w:rPr>
                <w:color w:val="000000" w:themeColor="text1"/>
                <w:lang w:eastAsia="ko-KR"/>
              </w:rPr>
              <w:t>d</w:t>
            </w:r>
            <w:r w:rsidRPr="0017580F">
              <w:rPr>
                <w:color w:val="000000" w:themeColor="text1"/>
                <w:lang w:eastAsia="ko-KR"/>
              </w:rPr>
              <w:t>ata</w:t>
            </w:r>
          </w:p>
        </w:tc>
        <w:tc>
          <w:tcPr>
            <w:tcW w:w="2520" w:type="dxa"/>
          </w:tcPr>
          <w:p w14:paraId="05BD0EAB" w14:textId="77777777" w:rsidR="00D627F5" w:rsidRPr="0017580F" w:rsidRDefault="00D627F5" w:rsidP="00D451D4">
            <w:pPr>
              <w:spacing w:before="120" w:after="120"/>
              <w:jc w:val="center"/>
              <w:rPr>
                <w:color w:val="000000" w:themeColor="text1"/>
                <w:lang w:eastAsia="ko-KR"/>
              </w:rPr>
            </w:pPr>
            <w:r w:rsidRPr="0017580F">
              <w:rPr>
                <w:color w:val="000000" w:themeColor="text1"/>
                <w:lang w:eastAsia="ko-KR"/>
              </w:rPr>
              <w:t>Attribute information</w:t>
            </w:r>
          </w:p>
        </w:tc>
      </w:tr>
      <w:tr w:rsidR="00D627F5" w:rsidRPr="0017580F" w14:paraId="03864852" w14:textId="77777777" w:rsidTr="00D451D4">
        <w:trPr>
          <w:jc w:val="center"/>
        </w:trPr>
        <w:tc>
          <w:tcPr>
            <w:tcW w:w="0" w:type="auto"/>
          </w:tcPr>
          <w:p w14:paraId="2DE03300" w14:textId="77777777" w:rsidR="00D627F5" w:rsidRPr="0017580F" w:rsidRDefault="00D627F5">
            <w:pPr>
              <w:spacing w:before="120" w:after="120"/>
              <w:jc w:val="center"/>
              <w:rPr>
                <w:color w:val="000000" w:themeColor="text1"/>
              </w:rPr>
            </w:pPr>
            <w:r w:rsidRPr="0017580F">
              <w:rPr>
                <w:color w:val="000000" w:themeColor="text1"/>
              </w:rPr>
              <w:t>5…31</w:t>
            </w:r>
          </w:p>
        </w:tc>
        <w:tc>
          <w:tcPr>
            <w:tcW w:w="0" w:type="auto"/>
          </w:tcPr>
          <w:p w14:paraId="0D114378" w14:textId="77777777" w:rsidR="00D627F5" w:rsidRPr="0017580F" w:rsidRDefault="00F03B52" w:rsidP="00D451D4">
            <w:pPr>
              <w:spacing w:before="120" w:after="120"/>
              <w:jc w:val="center"/>
              <w:rPr>
                <w:color w:val="000000" w:themeColor="text1"/>
                <w:lang w:eastAsia="ko-KR"/>
              </w:rPr>
            </w:pPr>
            <w:r w:rsidRPr="0017580F">
              <w:rPr>
                <w:color w:val="000000" w:themeColor="text1"/>
                <w:lang w:eastAsia="ko-KR"/>
              </w:rPr>
              <w:t>V3C_</w:t>
            </w:r>
            <w:r w:rsidR="00D627F5" w:rsidRPr="0017580F">
              <w:rPr>
                <w:color w:val="000000" w:themeColor="text1"/>
                <w:lang w:eastAsia="ko-KR"/>
              </w:rPr>
              <w:t>RSVD</w:t>
            </w:r>
          </w:p>
        </w:tc>
        <w:tc>
          <w:tcPr>
            <w:tcW w:w="2667" w:type="dxa"/>
          </w:tcPr>
          <w:p w14:paraId="6A561C79" w14:textId="77777777" w:rsidR="00D627F5" w:rsidRPr="0017580F" w:rsidRDefault="00D627F5" w:rsidP="00D451D4">
            <w:pPr>
              <w:spacing w:before="120" w:after="120"/>
              <w:jc w:val="center"/>
              <w:rPr>
                <w:color w:val="000000" w:themeColor="text1"/>
                <w:lang w:eastAsia="ko-KR"/>
              </w:rPr>
            </w:pPr>
            <w:r w:rsidRPr="0017580F">
              <w:rPr>
                <w:color w:val="000000" w:themeColor="text1"/>
                <w:lang w:eastAsia="ko-KR"/>
              </w:rPr>
              <w:t>Reserved</w:t>
            </w:r>
          </w:p>
        </w:tc>
        <w:tc>
          <w:tcPr>
            <w:tcW w:w="2520" w:type="dxa"/>
          </w:tcPr>
          <w:p w14:paraId="048F2B8C" w14:textId="77777777" w:rsidR="00D627F5" w:rsidRPr="0017580F" w:rsidRDefault="00D627F5" w:rsidP="00D451D4">
            <w:pPr>
              <w:spacing w:before="120" w:after="120"/>
              <w:jc w:val="center"/>
              <w:rPr>
                <w:color w:val="000000" w:themeColor="text1"/>
                <w:lang w:eastAsia="ko-KR"/>
              </w:rPr>
            </w:pPr>
            <w:r w:rsidRPr="0017580F">
              <w:rPr>
                <w:color w:val="000000" w:themeColor="text1"/>
                <w:lang w:eastAsia="ko-KR"/>
              </w:rPr>
              <w:t>-</w:t>
            </w:r>
          </w:p>
        </w:tc>
      </w:tr>
    </w:tbl>
    <w:p w14:paraId="461C0CB9" w14:textId="2712604C" w:rsidR="004F063A" w:rsidRPr="0017580F" w:rsidRDefault="00707920" w:rsidP="00D451D4">
      <w:pPr>
        <w:spacing w:before="240"/>
        <w:rPr>
          <w:color w:val="000000" w:themeColor="text1"/>
        </w:rPr>
      </w:pPr>
      <w:r w:rsidRPr="0017580F">
        <w:rPr>
          <w:b/>
          <w:color w:val="000000" w:themeColor="text1"/>
        </w:rPr>
        <w:t>vuh_unit_type</w:t>
      </w:r>
      <w:r w:rsidR="004F063A" w:rsidRPr="0017580F">
        <w:rPr>
          <w:color w:val="000000" w:themeColor="text1"/>
        </w:rPr>
        <w:t xml:space="preserve"> indicates the </w:t>
      </w:r>
      <w:r w:rsidR="004B6ABD" w:rsidRPr="0017580F">
        <w:rPr>
          <w:color w:val="000000" w:themeColor="text1"/>
        </w:rPr>
        <w:t>V3C</w:t>
      </w:r>
      <w:r w:rsidR="004F063A" w:rsidRPr="0017580F">
        <w:rPr>
          <w:color w:val="000000" w:themeColor="text1"/>
        </w:rPr>
        <w:t xml:space="preserve"> unit type as </w:t>
      </w:r>
      <w:r w:rsidR="008A1B14" w:rsidRPr="0017580F">
        <w:rPr>
          <w:color w:val="000000" w:themeColor="text1"/>
        </w:rPr>
        <w:t xml:space="preserve">specified </w:t>
      </w:r>
      <w:r w:rsidR="004F063A" w:rsidRPr="0017580F">
        <w:rPr>
          <w:color w:val="000000" w:themeColor="text1"/>
        </w:rPr>
        <w:t>in</w:t>
      </w:r>
      <w:r w:rsidR="00AF2CEB" w:rsidRPr="0017580F">
        <w:rPr>
          <w:color w:val="000000" w:themeColor="text1"/>
          <w:lang w:eastAsia="ja-JP"/>
        </w:rPr>
        <w:t xml:space="preserve"> </w:t>
      </w:r>
      <w:r w:rsidR="00AF2CEB" w:rsidRPr="0017580F">
        <w:rPr>
          <w:color w:val="000000" w:themeColor="text1"/>
          <w:lang w:eastAsia="ja-JP"/>
        </w:rPr>
        <w:fldChar w:fldCharType="begin"/>
      </w:r>
      <w:r w:rsidR="00AF2CEB" w:rsidRPr="0017580F">
        <w:rPr>
          <w:color w:val="000000" w:themeColor="text1"/>
          <w:lang w:eastAsia="ja-JP"/>
        </w:rPr>
        <w:instrText xml:space="preserve"> REF _Ref1760030 \h </w:instrText>
      </w:r>
      <w:r w:rsidR="003F01AC" w:rsidRPr="0017580F">
        <w:rPr>
          <w:color w:val="000000" w:themeColor="text1"/>
          <w:lang w:eastAsia="ja-JP"/>
        </w:rPr>
        <w:instrText xml:space="preserve"> \* MERGEFORMAT </w:instrText>
      </w:r>
      <w:r w:rsidR="00AF2CEB" w:rsidRPr="0017580F">
        <w:rPr>
          <w:color w:val="000000" w:themeColor="text1"/>
          <w:lang w:eastAsia="ja-JP"/>
        </w:rPr>
      </w:r>
      <w:r w:rsidR="00AF2CEB" w:rsidRPr="0017580F">
        <w:rPr>
          <w:color w:val="000000" w:themeColor="text1"/>
          <w:lang w:eastAsia="ja-JP"/>
        </w:rPr>
        <w:fldChar w:fldCharType="separate"/>
      </w:r>
      <w:r w:rsidR="001F1F53" w:rsidRPr="0017580F">
        <w:rPr>
          <w:color w:val="000000" w:themeColor="text1"/>
        </w:rPr>
        <w:t xml:space="preserve">Table </w:t>
      </w:r>
      <w:r w:rsidR="001F1F53">
        <w:rPr>
          <w:color w:val="000000" w:themeColor="text1"/>
        </w:rPr>
        <w:t>2</w:t>
      </w:r>
      <w:r w:rsidR="00AF2CEB" w:rsidRPr="0017580F">
        <w:rPr>
          <w:color w:val="000000" w:themeColor="text1"/>
          <w:lang w:eastAsia="ja-JP"/>
        </w:rPr>
        <w:fldChar w:fldCharType="end"/>
      </w:r>
      <w:r w:rsidR="005F463A" w:rsidRPr="0017580F">
        <w:rPr>
          <w:color w:val="000000" w:themeColor="text1"/>
          <w:lang w:eastAsia="ja-JP"/>
        </w:rPr>
        <w:t>.</w:t>
      </w:r>
      <w:r w:rsidR="008F5065" w:rsidRPr="0017580F">
        <w:rPr>
          <w:color w:val="000000" w:themeColor="text1"/>
          <w:lang w:eastAsia="ja-JP"/>
        </w:rPr>
        <w:t xml:space="preserve"> Values indicated as </w:t>
      </w:r>
      <w:r w:rsidR="008F5065" w:rsidRPr="0017580F">
        <w:rPr>
          <w:color w:val="000000" w:themeColor="text1"/>
        </w:rPr>
        <w:t>reserved are reserved for future use by ISO/IEC</w:t>
      </w:r>
      <w:r w:rsidR="00D612C5" w:rsidRPr="0017580F">
        <w:rPr>
          <w:color w:val="000000" w:themeColor="text1"/>
        </w:rPr>
        <w:t xml:space="preserve"> and shall not be present in bitstreams conforming to this version of this document</w:t>
      </w:r>
      <w:r w:rsidR="008F5065" w:rsidRPr="0017580F">
        <w:rPr>
          <w:color w:val="000000" w:themeColor="text1"/>
        </w:rPr>
        <w:t>. Decoders conforming to this version of this document should ignore such reserved unit types.</w:t>
      </w:r>
    </w:p>
    <w:p w14:paraId="3D20F0B2" w14:textId="77777777" w:rsidR="00E15CA4" w:rsidRPr="0017580F" w:rsidRDefault="00707920">
      <w:pPr>
        <w:rPr>
          <w:color w:val="000000" w:themeColor="text1"/>
        </w:rPr>
      </w:pPr>
      <w:r w:rsidRPr="0017580F">
        <w:rPr>
          <w:b/>
          <w:bCs/>
          <w:color w:val="000000" w:themeColor="text1"/>
        </w:rPr>
        <w:t>vuh_</w:t>
      </w:r>
      <w:r w:rsidR="00307947" w:rsidRPr="0017580F">
        <w:rPr>
          <w:b/>
          <w:bCs/>
          <w:color w:val="000000" w:themeColor="text1"/>
        </w:rPr>
        <w:t>v3c_</w:t>
      </w:r>
      <w:r w:rsidR="00E15CA4" w:rsidRPr="0017580F">
        <w:rPr>
          <w:b/>
          <w:color w:val="000000" w:themeColor="text1"/>
        </w:rPr>
        <w:t xml:space="preserve">parameter_set_id </w:t>
      </w:r>
      <w:r w:rsidR="00E15CA4" w:rsidRPr="0017580F">
        <w:rPr>
          <w:color w:val="000000" w:themeColor="text1"/>
        </w:rPr>
        <w:t xml:space="preserve">specifies the value of </w:t>
      </w:r>
      <w:r w:rsidRPr="0017580F">
        <w:rPr>
          <w:color w:val="000000" w:themeColor="text1"/>
        </w:rPr>
        <w:t>vps_</w:t>
      </w:r>
      <w:r w:rsidR="003D4B2D" w:rsidRPr="0017580F">
        <w:rPr>
          <w:color w:val="000000" w:themeColor="text1"/>
        </w:rPr>
        <w:t>v3c_</w:t>
      </w:r>
      <w:r w:rsidR="00E15CA4" w:rsidRPr="0017580F">
        <w:rPr>
          <w:color w:val="000000" w:themeColor="text1"/>
        </w:rPr>
        <w:t xml:space="preserve">parameter_set_id for the active </w:t>
      </w:r>
      <w:r w:rsidR="004B6ABD" w:rsidRPr="0017580F">
        <w:rPr>
          <w:color w:val="000000" w:themeColor="text1"/>
        </w:rPr>
        <w:t>V3C</w:t>
      </w:r>
      <w:r w:rsidR="00CA6619" w:rsidRPr="0017580F">
        <w:rPr>
          <w:color w:val="000000" w:themeColor="text1"/>
        </w:rPr>
        <w:t xml:space="preserve"> </w:t>
      </w:r>
      <w:r w:rsidR="00B20F5B" w:rsidRPr="0017580F">
        <w:rPr>
          <w:color w:val="000000" w:themeColor="text1"/>
        </w:rPr>
        <w:t>VPS</w:t>
      </w:r>
      <w:r w:rsidR="00E15CA4" w:rsidRPr="0017580F">
        <w:rPr>
          <w:color w:val="000000" w:themeColor="text1"/>
        </w:rPr>
        <w:t xml:space="preserve">. The value of </w:t>
      </w:r>
      <w:r w:rsidRPr="0017580F">
        <w:rPr>
          <w:color w:val="000000" w:themeColor="text1"/>
        </w:rPr>
        <w:t>vuh_</w:t>
      </w:r>
      <w:r w:rsidR="003D4B2D" w:rsidRPr="0017580F">
        <w:rPr>
          <w:color w:val="000000" w:themeColor="text1"/>
        </w:rPr>
        <w:t>v3c_</w:t>
      </w:r>
      <w:r w:rsidR="00E15CA4" w:rsidRPr="0017580F">
        <w:rPr>
          <w:color w:val="000000" w:themeColor="text1"/>
        </w:rPr>
        <w:t>parameter_set_id shall be in the range of 0 to 15, inclusive.</w:t>
      </w:r>
    </w:p>
    <w:p w14:paraId="33BEAE30" w14:textId="77777777" w:rsidR="00A52C3F" w:rsidRPr="0017580F" w:rsidRDefault="00707920">
      <w:pPr>
        <w:rPr>
          <w:color w:val="000000" w:themeColor="text1"/>
        </w:rPr>
      </w:pPr>
      <w:r w:rsidRPr="0017580F">
        <w:rPr>
          <w:b/>
          <w:bCs/>
          <w:color w:val="000000" w:themeColor="text1"/>
        </w:rPr>
        <w:t>vuh_atlas_id</w:t>
      </w:r>
      <w:r w:rsidR="00A52C3F" w:rsidRPr="0017580F">
        <w:rPr>
          <w:b/>
          <w:color w:val="000000" w:themeColor="text1"/>
        </w:rPr>
        <w:t xml:space="preserve"> </w:t>
      </w:r>
      <w:r w:rsidR="00A52C3F" w:rsidRPr="0017580F">
        <w:rPr>
          <w:color w:val="000000" w:themeColor="text1"/>
        </w:rPr>
        <w:t xml:space="preserve">specifies the </w:t>
      </w:r>
      <w:r w:rsidR="007C3463" w:rsidRPr="0017580F">
        <w:rPr>
          <w:color w:val="000000" w:themeColor="text1"/>
        </w:rPr>
        <w:t>ID</w:t>
      </w:r>
      <w:r w:rsidR="008E7F13" w:rsidRPr="0017580F">
        <w:rPr>
          <w:color w:val="000000" w:themeColor="text1"/>
        </w:rPr>
        <w:t xml:space="preserve"> </w:t>
      </w:r>
      <w:r w:rsidR="00A52C3F" w:rsidRPr="0017580F">
        <w:rPr>
          <w:color w:val="000000" w:themeColor="text1"/>
        </w:rPr>
        <w:t xml:space="preserve">of the atlas that corresponds to the current </w:t>
      </w:r>
      <w:r w:rsidR="004B6ABD" w:rsidRPr="0017580F">
        <w:rPr>
          <w:color w:val="000000" w:themeColor="text1"/>
        </w:rPr>
        <w:t>V3C</w:t>
      </w:r>
      <w:r w:rsidR="00A52C3F" w:rsidRPr="0017580F">
        <w:rPr>
          <w:color w:val="000000" w:themeColor="text1"/>
        </w:rPr>
        <w:t xml:space="preserve"> unit. The value of </w:t>
      </w:r>
      <w:r w:rsidRPr="0017580F">
        <w:rPr>
          <w:color w:val="000000" w:themeColor="text1"/>
        </w:rPr>
        <w:t>vuh_atlas_id</w:t>
      </w:r>
      <w:r w:rsidR="00A52C3F" w:rsidRPr="0017580F">
        <w:rPr>
          <w:color w:val="000000" w:themeColor="text1"/>
        </w:rPr>
        <w:t xml:space="preserve"> shall be in the range of 0 to 63, inclusive.</w:t>
      </w:r>
    </w:p>
    <w:p w14:paraId="352D32E4" w14:textId="1FD32E27" w:rsidR="004F063A" w:rsidRPr="0017580F" w:rsidRDefault="00707920">
      <w:pPr>
        <w:rPr>
          <w:color w:val="000000" w:themeColor="text1"/>
        </w:rPr>
      </w:pPr>
      <w:r w:rsidRPr="0017580F">
        <w:rPr>
          <w:b/>
          <w:color w:val="000000" w:themeColor="text1"/>
        </w:rPr>
        <w:t>vuh_attribute_index</w:t>
      </w:r>
      <w:r w:rsidR="004F063A" w:rsidRPr="0017580F">
        <w:rPr>
          <w:color w:val="000000" w:themeColor="text1"/>
        </w:rPr>
        <w:t xml:space="preserve"> indicates the index of the attribute </w:t>
      </w:r>
      <w:r w:rsidR="004B642C" w:rsidRPr="0017580F">
        <w:rPr>
          <w:color w:val="000000" w:themeColor="text1"/>
        </w:rPr>
        <w:t xml:space="preserve">data carried in </w:t>
      </w:r>
      <w:r w:rsidR="004F063A" w:rsidRPr="0017580F">
        <w:rPr>
          <w:color w:val="000000" w:themeColor="text1"/>
        </w:rPr>
        <w:t>the Attribute Video Data unit.</w:t>
      </w:r>
      <w:r w:rsidR="004B642C" w:rsidRPr="0017580F">
        <w:rPr>
          <w:color w:val="000000" w:themeColor="text1"/>
        </w:rPr>
        <w:t xml:space="preserve"> The value of </w:t>
      </w:r>
      <w:r w:rsidRPr="0017580F">
        <w:rPr>
          <w:color w:val="000000" w:themeColor="text1"/>
        </w:rPr>
        <w:t>vuh_attribute_index</w:t>
      </w:r>
      <w:r w:rsidR="004B642C" w:rsidRPr="0017580F">
        <w:rPr>
          <w:color w:val="000000" w:themeColor="text1"/>
        </w:rPr>
        <w:t xml:space="preserve"> shall be in the range of 0 to </w:t>
      </w:r>
      <w:r w:rsidR="0006134A" w:rsidRPr="0017580F">
        <w:rPr>
          <w:color w:val="000000" w:themeColor="text1"/>
        </w:rPr>
        <w:t>(</w:t>
      </w:r>
      <w:r w:rsidR="008F5065" w:rsidRPr="0017580F">
        <w:rPr>
          <w:color w:val="000000" w:themeColor="text1"/>
        </w:rPr>
        <w:t> </w:t>
      </w:r>
      <w:r w:rsidR="000F532C" w:rsidRPr="0017580F">
        <w:rPr>
          <w:color w:val="000000" w:themeColor="text1"/>
        </w:rPr>
        <w:t>ai_</w:t>
      </w:r>
      <w:r w:rsidR="0006134A" w:rsidRPr="0017580F">
        <w:rPr>
          <w:color w:val="000000" w:themeColor="text1"/>
        </w:rPr>
        <w:t>attribute_count</w:t>
      </w:r>
      <w:r w:rsidR="00496B95" w:rsidRPr="0017580F">
        <w:rPr>
          <w:bCs/>
          <w:color w:val="000000" w:themeColor="text1"/>
        </w:rPr>
        <w:t>[</w:t>
      </w:r>
      <w:r w:rsidR="00496B95" w:rsidRPr="0017580F">
        <w:rPr>
          <w:color w:val="000000" w:themeColor="text1"/>
        </w:rPr>
        <w:t> </w:t>
      </w:r>
      <w:r w:rsidRPr="0017580F">
        <w:rPr>
          <w:color w:val="000000" w:themeColor="text1"/>
        </w:rPr>
        <w:t>vuh_atlas_id</w:t>
      </w:r>
      <w:r w:rsidR="00496B95" w:rsidRPr="0017580F">
        <w:rPr>
          <w:color w:val="000000" w:themeColor="text1"/>
        </w:rPr>
        <w:t> </w:t>
      </w:r>
      <w:r w:rsidR="00496B95" w:rsidRPr="0017580F">
        <w:rPr>
          <w:bCs/>
          <w:color w:val="000000" w:themeColor="text1"/>
        </w:rPr>
        <w:t>] </w:t>
      </w:r>
      <w:r w:rsidR="0006134A" w:rsidRPr="0017580F">
        <w:rPr>
          <w:color w:val="000000" w:themeColor="text1"/>
        </w:rPr>
        <w:t>–</w:t>
      </w:r>
      <w:r w:rsidR="00496B95" w:rsidRPr="0017580F">
        <w:rPr>
          <w:color w:val="000000" w:themeColor="text1"/>
        </w:rPr>
        <w:t> </w:t>
      </w:r>
      <w:r w:rsidR="0006134A" w:rsidRPr="0017580F">
        <w:rPr>
          <w:color w:val="000000" w:themeColor="text1"/>
        </w:rPr>
        <w:t>1</w:t>
      </w:r>
      <w:r w:rsidR="008F5065" w:rsidRPr="0017580F">
        <w:rPr>
          <w:color w:val="000000" w:themeColor="text1"/>
        </w:rPr>
        <w:t> </w:t>
      </w:r>
      <w:r w:rsidR="0006134A" w:rsidRPr="0017580F">
        <w:rPr>
          <w:color w:val="000000" w:themeColor="text1"/>
        </w:rPr>
        <w:t>)</w:t>
      </w:r>
      <w:r w:rsidR="004B642C" w:rsidRPr="0017580F">
        <w:rPr>
          <w:color w:val="000000" w:themeColor="text1"/>
        </w:rPr>
        <w:t>, inclusive.</w:t>
      </w:r>
    </w:p>
    <w:p w14:paraId="22062B4C" w14:textId="3F544C5C" w:rsidR="006C1462" w:rsidRPr="0017580F" w:rsidRDefault="00707920">
      <w:pPr>
        <w:rPr>
          <w:color w:val="000000" w:themeColor="text1"/>
        </w:rPr>
      </w:pPr>
      <w:r w:rsidRPr="0017580F">
        <w:rPr>
          <w:b/>
          <w:color w:val="000000" w:themeColor="text1"/>
        </w:rPr>
        <w:t>vuh_attribute_</w:t>
      </w:r>
      <w:r w:rsidR="001816CA" w:rsidRPr="0017580F">
        <w:rPr>
          <w:b/>
          <w:color w:val="000000" w:themeColor="text1"/>
        </w:rPr>
        <w:t>partition</w:t>
      </w:r>
      <w:r w:rsidRPr="0017580F">
        <w:rPr>
          <w:b/>
          <w:color w:val="000000" w:themeColor="text1"/>
        </w:rPr>
        <w:t>_index</w:t>
      </w:r>
      <w:r w:rsidR="006C1462" w:rsidRPr="0017580F">
        <w:rPr>
          <w:color w:val="000000" w:themeColor="text1"/>
        </w:rPr>
        <w:t xml:space="preserve"> indicates the index of the attribute dimension group carried in the </w:t>
      </w:r>
      <w:r w:rsidR="008F5065" w:rsidRPr="0017580F">
        <w:rPr>
          <w:color w:val="000000" w:themeColor="text1"/>
        </w:rPr>
        <w:t>a</w:t>
      </w:r>
      <w:r w:rsidR="006C1462" w:rsidRPr="0017580F">
        <w:rPr>
          <w:color w:val="000000" w:themeColor="text1"/>
        </w:rPr>
        <w:t xml:space="preserve">ttribute </w:t>
      </w:r>
      <w:r w:rsidR="008F5065" w:rsidRPr="0017580F">
        <w:rPr>
          <w:color w:val="000000" w:themeColor="text1"/>
        </w:rPr>
        <w:t>v</w:t>
      </w:r>
      <w:r w:rsidR="006C1462" w:rsidRPr="0017580F">
        <w:rPr>
          <w:color w:val="000000" w:themeColor="text1"/>
        </w:rPr>
        <w:t xml:space="preserve">ideo </w:t>
      </w:r>
      <w:r w:rsidR="008F5065" w:rsidRPr="0017580F">
        <w:rPr>
          <w:color w:val="000000" w:themeColor="text1"/>
        </w:rPr>
        <w:t>d</w:t>
      </w:r>
      <w:r w:rsidR="006C1462" w:rsidRPr="0017580F">
        <w:rPr>
          <w:color w:val="000000" w:themeColor="text1"/>
        </w:rPr>
        <w:t xml:space="preserve">ata unit. The value of </w:t>
      </w:r>
      <w:r w:rsidRPr="0017580F">
        <w:rPr>
          <w:color w:val="000000" w:themeColor="text1"/>
        </w:rPr>
        <w:t>vuh_attribute_</w:t>
      </w:r>
      <w:r w:rsidR="001816CA" w:rsidRPr="0017580F">
        <w:rPr>
          <w:color w:val="000000" w:themeColor="text1"/>
        </w:rPr>
        <w:t>partition</w:t>
      </w:r>
      <w:r w:rsidRPr="0017580F">
        <w:rPr>
          <w:color w:val="000000" w:themeColor="text1"/>
        </w:rPr>
        <w:t>_index</w:t>
      </w:r>
      <w:r w:rsidR="006C1462" w:rsidRPr="0017580F">
        <w:rPr>
          <w:color w:val="000000" w:themeColor="text1"/>
        </w:rPr>
        <w:t xml:space="preserve"> shall be in the range of 0 to </w:t>
      </w:r>
      <w:r w:rsidR="00121DE1" w:rsidRPr="0017580F">
        <w:rPr>
          <w:color w:val="000000" w:themeColor="text1"/>
        </w:rPr>
        <w:t>ai_</w:t>
      </w:r>
      <w:r w:rsidR="00121DE1" w:rsidRPr="0017580F">
        <w:rPr>
          <w:bCs/>
          <w:color w:val="000000" w:themeColor="text1"/>
        </w:rPr>
        <w:t>attribute_dimension_partitions_minus1[</w:t>
      </w:r>
      <w:r w:rsidR="00496B95" w:rsidRPr="0017580F">
        <w:rPr>
          <w:color w:val="000000" w:themeColor="text1"/>
        </w:rPr>
        <w:t> </w:t>
      </w:r>
      <w:r w:rsidRPr="0017580F">
        <w:rPr>
          <w:color w:val="000000" w:themeColor="text1"/>
        </w:rPr>
        <w:t>vuh_atlas_id</w:t>
      </w:r>
      <w:r w:rsidR="008F5065" w:rsidRPr="0017580F">
        <w:rPr>
          <w:color w:val="000000" w:themeColor="text1"/>
        </w:rPr>
        <w:t> </w:t>
      </w:r>
      <w:r w:rsidR="00496B95" w:rsidRPr="0017580F">
        <w:rPr>
          <w:bCs/>
          <w:color w:val="000000" w:themeColor="text1"/>
        </w:rPr>
        <w:t>][ </w:t>
      </w:r>
      <w:r w:rsidRPr="0017580F">
        <w:rPr>
          <w:color w:val="000000" w:themeColor="text1"/>
        </w:rPr>
        <w:t>vuh_attribute_index</w:t>
      </w:r>
      <w:r w:rsidR="00496B95" w:rsidRPr="0017580F">
        <w:rPr>
          <w:color w:val="000000" w:themeColor="text1"/>
        </w:rPr>
        <w:t> </w:t>
      </w:r>
      <w:r w:rsidR="00496B95" w:rsidRPr="0017580F">
        <w:rPr>
          <w:bCs/>
          <w:color w:val="000000" w:themeColor="text1"/>
        </w:rPr>
        <w:t>]</w:t>
      </w:r>
      <w:r w:rsidR="006C1462" w:rsidRPr="0017580F">
        <w:rPr>
          <w:color w:val="000000" w:themeColor="text1"/>
        </w:rPr>
        <w:t>, inclusive.</w:t>
      </w:r>
    </w:p>
    <w:p w14:paraId="324A8C50" w14:textId="23A887FE" w:rsidR="0050235C" w:rsidRPr="0017580F" w:rsidRDefault="00707920">
      <w:pPr>
        <w:rPr>
          <w:color w:val="000000" w:themeColor="text1"/>
        </w:rPr>
      </w:pPr>
      <w:r w:rsidRPr="0017580F">
        <w:rPr>
          <w:b/>
          <w:color w:val="000000" w:themeColor="text1"/>
        </w:rPr>
        <w:t>vuh_map_index</w:t>
      </w:r>
      <w:r w:rsidR="004B642C" w:rsidRPr="0017580F">
        <w:rPr>
          <w:color w:val="000000" w:themeColor="text1"/>
        </w:rPr>
        <w:t xml:space="preserve"> </w:t>
      </w:r>
      <w:r w:rsidR="005B785A" w:rsidRPr="0017580F">
        <w:rPr>
          <w:color w:val="000000" w:themeColor="text1"/>
        </w:rPr>
        <w:t xml:space="preserve">when present, indicates the </w:t>
      </w:r>
      <w:r w:rsidR="00151346" w:rsidRPr="0017580F">
        <w:rPr>
          <w:color w:val="000000" w:themeColor="text1"/>
        </w:rPr>
        <w:t xml:space="preserve">map </w:t>
      </w:r>
      <w:r w:rsidR="005B785A" w:rsidRPr="0017580F">
        <w:rPr>
          <w:color w:val="000000" w:themeColor="text1"/>
        </w:rPr>
        <w:t xml:space="preserve">index of the current geometry or attribute stream. When not present, the </w:t>
      </w:r>
      <w:r w:rsidR="00151346" w:rsidRPr="0017580F">
        <w:rPr>
          <w:color w:val="000000" w:themeColor="text1"/>
        </w:rPr>
        <w:t xml:space="preserve">map </w:t>
      </w:r>
      <w:r w:rsidR="005B785A" w:rsidRPr="0017580F">
        <w:rPr>
          <w:color w:val="000000" w:themeColor="text1"/>
        </w:rPr>
        <w:t xml:space="preserve">index of the current geometry or attribute </w:t>
      </w:r>
      <w:r w:rsidR="008F5065" w:rsidRPr="0017580F">
        <w:rPr>
          <w:color w:val="000000" w:themeColor="text1"/>
        </w:rPr>
        <w:t>sub-bit</w:t>
      </w:r>
      <w:r w:rsidR="005B785A" w:rsidRPr="0017580F">
        <w:rPr>
          <w:color w:val="000000" w:themeColor="text1"/>
        </w:rPr>
        <w:t xml:space="preserve">stream is derived based on the type of the </w:t>
      </w:r>
      <w:r w:rsidR="008F5065" w:rsidRPr="0017580F">
        <w:rPr>
          <w:color w:val="000000" w:themeColor="text1"/>
        </w:rPr>
        <w:t xml:space="preserve">sub-bitstream </w:t>
      </w:r>
      <w:r w:rsidR="005B785A" w:rsidRPr="0017580F">
        <w:rPr>
          <w:color w:val="000000" w:themeColor="text1"/>
        </w:rPr>
        <w:t xml:space="preserve">and the operations described in </w:t>
      </w:r>
      <w:r w:rsidR="0098609C" w:rsidRPr="0017580F">
        <w:rPr>
          <w:color w:val="000000" w:themeColor="text1"/>
        </w:rPr>
        <w:t>sub</w:t>
      </w:r>
      <w:r w:rsidR="002114FE" w:rsidRPr="0017580F">
        <w:rPr>
          <w:color w:val="000000" w:themeColor="text1"/>
        </w:rPr>
        <w:t>clause</w:t>
      </w:r>
      <w:r w:rsidR="005B785A" w:rsidRPr="0017580F">
        <w:rPr>
          <w:color w:val="000000" w:themeColor="text1"/>
        </w:rPr>
        <w:t xml:space="preserve">s </w:t>
      </w:r>
      <w:r w:rsidR="00D46D9D" w:rsidRPr="0017580F">
        <w:rPr>
          <w:color w:val="000000" w:themeColor="text1"/>
        </w:rPr>
        <w:fldChar w:fldCharType="begin"/>
      </w:r>
      <w:r w:rsidR="00D46D9D" w:rsidRPr="0017580F">
        <w:rPr>
          <w:color w:val="000000" w:themeColor="text1"/>
        </w:rPr>
        <w:instrText xml:space="preserve"> REF _Ref38443293 \r \h </w:instrText>
      </w:r>
      <w:r w:rsidR="00CA5401" w:rsidRPr="0017580F">
        <w:rPr>
          <w:color w:val="000000" w:themeColor="text1"/>
        </w:rPr>
        <w:instrText xml:space="preserve"> \* MERGEFORMAT </w:instrText>
      </w:r>
      <w:r w:rsidR="00D46D9D" w:rsidRPr="0017580F">
        <w:rPr>
          <w:color w:val="000000" w:themeColor="text1"/>
        </w:rPr>
      </w:r>
      <w:r w:rsidR="00D46D9D" w:rsidRPr="0017580F">
        <w:rPr>
          <w:color w:val="000000" w:themeColor="text1"/>
        </w:rPr>
        <w:fldChar w:fldCharType="separate"/>
      </w:r>
      <w:r w:rsidR="001F1F53">
        <w:rPr>
          <w:color w:val="000000" w:themeColor="text1"/>
        </w:rPr>
        <w:t>9.4</w:t>
      </w:r>
      <w:r w:rsidR="00D46D9D" w:rsidRPr="0017580F">
        <w:rPr>
          <w:color w:val="000000" w:themeColor="text1"/>
        </w:rPr>
        <w:fldChar w:fldCharType="end"/>
      </w:r>
      <w:r w:rsidR="005B785A" w:rsidRPr="0017580F">
        <w:rPr>
          <w:color w:val="000000" w:themeColor="text1"/>
        </w:rPr>
        <w:t xml:space="preserve"> and </w:t>
      </w:r>
      <w:r w:rsidR="00D46D9D" w:rsidRPr="0017580F">
        <w:rPr>
          <w:color w:val="000000" w:themeColor="text1"/>
        </w:rPr>
        <w:fldChar w:fldCharType="begin"/>
      </w:r>
      <w:r w:rsidR="00D46D9D" w:rsidRPr="0017580F">
        <w:rPr>
          <w:color w:val="000000" w:themeColor="text1"/>
        </w:rPr>
        <w:instrText xml:space="preserve"> REF _Ref38443294 \r \h </w:instrText>
      </w:r>
      <w:r w:rsidR="00CA5401" w:rsidRPr="0017580F">
        <w:rPr>
          <w:color w:val="000000" w:themeColor="text1"/>
        </w:rPr>
        <w:instrText xml:space="preserve"> \* MERGEFORMAT </w:instrText>
      </w:r>
      <w:r w:rsidR="00D46D9D" w:rsidRPr="0017580F">
        <w:rPr>
          <w:color w:val="000000" w:themeColor="text1"/>
        </w:rPr>
      </w:r>
      <w:r w:rsidR="00D46D9D" w:rsidRPr="0017580F">
        <w:rPr>
          <w:color w:val="000000" w:themeColor="text1"/>
        </w:rPr>
        <w:fldChar w:fldCharType="separate"/>
      </w:r>
      <w:r w:rsidR="001F1F53">
        <w:rPr>
          <w:color w:val="000000" w:themeColor="text1"/>
        </w:rPr>
        <w:t>9.5</w:t>
      </w:r>
      <w:r w:rsidR="00D46D9D" w:rsidRPr="0017580F">
        <w:rPr>
          <w:color w:val="000000" w:themeColor="text1"/>
        </w:rPr>
        <w:fldChar w:fldCharType="end"/>
      </w:r>
      <w:r w:rsidR="005B785A" w:rsidRPr="0017580F">
        <w:rPr>
          <w:color w:val="000000" w:themeColor="text1"/>
        </w:rPr>
        <w:t xml:space="preserve"> for geometry and attribute video </w:t>
      </w:r>
      <w:r w:rsidR="00D612C5" w:rsidRPr="0017580F">
        <w:rPr>
          <w:color w:val="000000" w:themeColor="text1"/>
        </w:rPr>
        <w:t>sub-bit</w:t>
      </w:r>
      <w:r w:rsidR="005B785A" w:rsidRPr="0017580F">
        <w:rPr>
          <w:color w:val="000000" w:themeColor="text1"/>
        </w:rPr>
        <w:t xml:space="preserve">streams respectively. The value of </w:t>
      </w:r>
      <w:r w:rsidRPr="0017580F">
        <w:rPr>
          <w:color w:val="000000" w:themeColor="text1"/>
        </w:rPr>
        <w:t>vuh_map_index</w:t>
      </w:r>
      <w:r w:rsidR="005B785A" w:rsidRPr="0017580F">
        <w:rPr>
          <w:color w:val="000000" w:themeColor="text1"/>
        </w:rPr>
        <w:t xml:space="preserve">, when present, shall be in the range of 0 to </w:t>
      </w:r>
      <w:r w:rsidR="00A13222" w:rsidRPr="0017580F">
        <w:rPr>
          <w:color w:val="000000" w:themeColor="text1"/>
        </w:rPr>
        <w:t>vps_map_count_minus1</w:t>
      </w:r>
      <w:r w:rsidR="00496B95" w:rsidRPr="0017580F">
        <w:rPr>
          <w:color w:val="000000" w:themeColor="text1"/>
        </w:rPr>
        <w:t>[ </w:t>
      </w:r>
      <w:r w:rsidRPr="0017580F">
        <w:rPr>
          <w:color w:val="000000" w:themeColor="text1"/>
        </w:rPr>
        <w:t>vuh_atlas_id</w:t>
      </w:r>
      <w:r w:rsidR="00F70614" w:rsidRPr="0017580F">
        <w:rPr>
          <w:color w:val="000000" w:themeColor="text1"/>
        </w:rPr>
        <w:t> </w:t>
      </w:r>
      <w:r w:rsidR="00496B95" w:rsidRPr="0017580F">
        <w:rPr>
          <w:color w:val="000000" w:themeColor="text1"/>
        </w:rPr>
        <w:t>]</w:t>
      </w:r>
      <w:r w:rsidR="005B785A" w:rsidRPr="0017580F">
        <w:rPr>
          <w:color w:val="000000" w:themeColor="text1"/>
        </w:rPr>
        <w:t>, inclusive.</w:t>
      </w:r>
    </w:p>
    <w:p w14:paraId="1AC0B1E8" w14:textId="11B5D678" w:rsidR="0050235C" w:rsidRPr="0017580F" w:rsidRDefault="00707920">
      <w:pPr>
        <w:rPr>
          <w:color w:val="000000" w:themeColor="text1"/>
        </w:rPr>
      </w:pPr>
      <w:r w:rsidRPr="0017580F">
        <w:rPr>
          <w:b/>
          <w:color w:val="000000" w:themeColor="text1"/>
        </w:rPr>
        <w:t>vuh_</w:t>
      </w:r>
      <w:r w:rsidR="004A5D0A" w:rsidRPr="0017580F">
        <w:rPr>
          <w:b/>
          <w:color w:val="000000" w:themeColor="text1"/>
        </w:rPr>
        <w:t>auxiliary</w:t>
      </w:r>
      <w:r w:rsidRPr="0017580F">
        <w:rPr>
          <w:b/>
          <w:color w:val="000000" w:themeColor="text1"/>
        </w:rPr>
        <w:t>_video_flag</w:t>
      </w:r>
      <w:r w:rsidR="00A52C3F" w:rsidRPr="0017580F">
        <w:rPr>
          <w:color w:val="000000" w:themeColor="text1"/>
        </w:rPr>
        <w:t xml:space="preserve"> equal to 1 indicates that the associated geometry or attribute video data unit is a RAW </w:t>
      </w:r>
      <w:r w:rsidR="004A5D0A" w:rsidRPr="0017580F">
        <w:rPr>
          <w:color w:val="000000" w:themeColor="text1"/>
        </w:rPr>
        <w:t xml:space="preserve">and/or EOM </w:t>
      </w:r>
      <w:r w:rsidR="00A52C3F" w:rsidRPr="0017580F">
        <w:rPr>
          <w:color w:val="000000" w:themeColor="text1"/>
        </w:rPr>
        <w:t>coded points video only</w:t>
      </w:r>
      <w:r w:rsidR="00D612C5" w:rsidRPr="0017580F">
        <w:rPr>
          <w:color w:val="000000" w:themeColor="text1"/>
        </w:rPr>
        <w:t xml:space="preserve"> sub-bitstream</w:t>
      </w:r>
      <w:r w:rsidR="00A52C3F" w:rsidRPr="0017580F">
        <w:rPr>
          <w:color w:val="000000" w:themeColor="text1"/>
        </w:rPr>
        <w:t xml:space="preserve">. </w:t>
      </w:r>
      <w:r w:rsidRPr="0017580F">
        <w:rPr>
          <w:color w:val="000000" w:themeColor="text1"/>
        </w:rPr>
        <w:t>vuh_</w:t>
      </w:r>
      <w:r w:rsidR="004A5D0A" w:rsidRPr="0017580F">
        <w:rPr>
          <w:color w:val="000000" w:themeColor="text1"/>
        </w:rPr>
        <w:t>auxiliary</w:t>
      </w:r>
      <w:r w:rsidRPr="0017580F">
        <w:rPr>
          <w:color w:val="000000" w:themeColor="text1"/>
        </w:rPr>
        <w:t>_video_flag</w:t>
      </w:r>
      <w:r w:rsidR="00A52C3F" w:rsidRPr="0017580F">
        <w:rPr>
          <w:color w:val="000000" w:themeColor="text1"/>
        </w:rPr>
        <w:t xml:space="preserve"> equal to 0 indicates that the associated geometry or attribute video data unit may contain RAW</w:t>
      </w:r>
      <w:r w:rsidR="004A5D0A" w:rsidRPr="0017580F">
        <w:rPr>
          <w:color w:val="000000" w:themeColor="text1"/>
        </w:rPr>
        <w:t xml:space="preserve"> and/or</w:t>
      </w:r>
      <w:r w:rsidR="00A52C3F" w:rsidRPr="0017580F">
        <w:rPr>
          <w:color w:val="000000" w:themeColor="text1"/>
        </w:rPr>
        <w:t xml:space="preserve"> </w:t>
      </w:r>
      <w:r w:rsidR="004A5D0A" w:rsidRPr="0017580F">
        <w:rPr>
          <w:color w:val="000000" w:themeColor="text1"/>
        </w:rPr>
        <w:t xml:space="preserve">EOM </w:t>
      </w:r>
      <w:r w:rsidR="00A52C3F" w:rsidRPr="0017580F">
        <w:rPr>
          <w:color w:val="000000" w:themeColor="text1"/>
        </w:rPr>
        <w:t xml:space="preserve">coded points. When </w:t>
      </w:r>
      <w:r w:rsidRPr="0017580F">
        <w:rPr>
          <w:color w:val="000000" w:themeColor="text1"/>
        </w:rPr>
        <w:t>vuh_</w:t>
      </w:r>
      <w:r w:rsidR="004A5D0A" w:rsidRPr="0017580F">
        <w:rPr>
          <w:color w:val="000000" w:themeColor="text1"/>
        </w:rPr>
        <w:t>auxiliary</w:t>
      </w:r>
      <w:r w:rsidRPr="0017580F">
        <w:rPr>
          <w:color w:val="000000" w:themeColor="text1"/>
        </w:rPr>
        <w:t>_video_flag</w:t>
      </w:r>
      <w:r w:rsidR="00A52C3F" w:rsidRPr="0017580F">
        <w:rPr>
          <w:color w:val="000000" w:themeColor="text1"/>
        </w:rPr>
        <w:t xml:space="preserve"> is not present, its value shall be inferred to be equal to 0.</w:t>
      </w:r>
    </w:p>
    <w:p w14:paraId="3B48A3D1" w14:textId="70F5A4D0" w:rsidR="001D6ADF" w:rsidRPr="0017580F" w:rsidRDefault="00707920">
      <w:pPr>
        <w:rPr>
          <w:color w:val="000000" w:themeColor="text1"/>
        </w:rPr>
      </w:pPr>
      <w:r w:rsidRPr="0017580F">
        <w:rPr>
          <w:b/>
          <w:color w:val="000000" w:themeColor="text1"/>
        </w:rPr>
        <w:t>vuh_reserved_zero_12bits</w:t>
      </w:r>
      <w:r w:rsidR="001D6ADF" w:rsidRPr="0017580F">
        <w:rPr>
          <w:color w:val="000000" w:themeColor="text1"/>
        </w:rPr>
        <w:t xml:space="preserve">, when present, shall be equal to 0 in bitstreams conforming to this version of </w:t>
      </w:r>
      <w:r w:rsidR="001905CC" w:rsidRPr="0017580F">
        <w:rPr>
          <w:color w:val="000000" w:themeColor="text1"/>
        </w:rPr>
        <w:t>this document</w:t>
      </w:r>
      <w:r w:rsidR="001D6ADF" w:rsidRPr="0017580F">
        <w:rPr>
          <w:color w:val="000000" w:themeColor="text1"/>
        </w:rPr>
        <w:t xml:space="preserve">. Other values for </w:t>
      </w:r>
      <w:r w:rsidRPr="0017580F">
        <w:rPr>
          <w:color w:val="000000" w:themeColor="text1"/>
        </w:rPr>
        <w:t>vuh_reserved_zero_12bits</w:t>
      </w:r>
      <w:r w:rsidR="001D6ADF" w:rsidRPr="0017580F">
        <w:rPr>
          <w:color w:val="000000" w:themeColor="text1"/>
        </w:rPr>
        <w:t xml:space="preserve"> are reserved for future use by ISO/IEC. Decoders shall ignore the value of </w:t>
      </w:r>
      <w:r w:rsidRPr="0017580F">
        <w:rPr>
          <w:color w:val="000000" w:themeColor="text1"/>
        </w:rPr>
        <w:t>vuh_reserved_zero_12bits</w:t>
      </w:r>
      <w:r w:rsidR="001D6ADF" w:rsidRPr="0017580F">
        <w:rPr>
          <w:color w:val="000000" w:themeColor="text1"/>
        </w:rPr>
        <w:t>.</w:t>
      </w:r>
    </w:p>
    <w:p w14:paraId="6CC159B2" w14:textId="77777777" w:rsidR="00853346" w:rsidRPr="0017580F" w:rsidRDefault="00707920">
      <w:pPr>
        <w:rPr>
          <w:color w:val="000000" w:themeColor="text1"/>
        </w:rPr>
      </w:pPr>
      <w:r w:rsidRPr="0017580F">
        <w:rPr>
          <w:b/>
          <w:color w:val="000000" w:themeColor="text1"/>
        </w:rPr>
        <w:t>vuh_reserved_zero_17bits</w:t>
      </w:r>
      <w:r w:rsidR="004B642C" w:rsidRPr="0017580F">
        <w:rPr>
          <w:color w:val="000000" w:themeColor="text1"/>
        </w:rPr>
        <w:t xml:space="preserve">, when present, shall be equal to 0 in bitstreams conforming to this version of </w:t>
      </w:r>
      <w:r w:rsidR="001905CC" w:rsidRPr="0017580F">
        <w:rPr>
          <w:color w:val="000000" w:themeColor="text1"/>
        </w:rPr>
        <w:t>this document</w:t>
      </w:r>
      <w:r w:rsidR="004B642C" w:rsidRPr="0017580F">
        <w:rPr>
          <w:color w:val="000000" w:themeColor="text1"/>
        </w:rPr>
        <w:t xml:space="preserve">. Other values for </w:t>
      </w:r>
      <w:r w:rsidRPr="0017580F">
        <w:rPr>
          <w:color w:val="000000" w:themeColor="text1"/>
        </w:rPr>
        <w:t>vuh_reserved_zero_17bits</w:t>
      </w:r>
      <w:r w:rsidR="004B642C" w:rsidRPr="0017580F">
        <w:rPr>
          <w:color w:val="000000" w:themeColor="text1"/>
        </w:rPr>
        <w:t xml:space="preserve"> are reserved for future use by ISO/IEC. Decoders shall ignore the value of </w:t>
      </w:r>
      <w:r w:rsidRPr="0017580F">
        <w:rPr>
          <w:color w:val="000000" w:themeColor="text1"/>
        </w:rPr>
        <w:t>vuh_reserved_zero_17bits</w:t>
      </w:r>
      <w:r w:rsidR="004B642C" w:rsidRPr="0017580F">
        <w:rPr>
          <w:color w:val="000000" w:themeColor="text1"/>
        </w:rPr>
        <w:t>.</w:t>
      </w:r>
    </w:p>
    <w:p w14:paraId="509AFA86" w14:textId="77777777" w:rsidR="004B642C" w:rsidRPr="0017580F" w:rsidRDefault="00707920">
      <w:pPr>
        <w:rPr>
          <w:color w:val="000000" w:themeColor="text1"/>
        </w:rPr>
      </w:pPr>
      <w:r w:rsidRPr="0017580F">
        <w:rPr>
          <w:b/>
          <w:color w:val="000000" w:themeColor="text1"/>
        </w:rPr>
        <w:lastRenderedPageBreak/>
        <w:t>vuh_reserved_zero_27bits</w:t>
      </w:r>
      <w:r w:rsidR="004B642C" w:rsidRPr="0017580F">
        <w:rPr>
          <w:color w:val="000000" w:themeColor="text1"/>
        </w:rPr>
        <w:t xml:space="preserve">, when present, shall be equal to 0 in bitstreams conforming to this version of </w:t>
      </w:r>
      <w:r w:rsidR="001905CC" w:rsidRPr="0017580F">
        <w:rPr>
          <w:color w:val="000000" w:themeColor="text1"/>
        </w:rPr>
        <w:t>this document</w:t>
      </w:r>
      <w:r w:rsidR="004B642C" w:rsidRPr="0017580F">
        <w:rPr>
          <w:color w:val="000000" w:themeColor="text1"/>
        </w:rPr>
        <w:t xml:space="preserve">. Other values for </w:t>
      </w:r>
      <w:r w:rsidRPr="0017580F">
        <w:rPr>
          <w:color w:val="000000" w:themeColor="text1"/>
        </w:rPr>
        <w:t>vuh_reserved_zero_27bits</w:t>
      </w:r>
      <w:r w:rsidR="004B642C" w:rsidRPr="0017580F">
        <w:rPr>
          <w:color w:val="000000" w:themeColor="text1"/>
        </w:rPr>
        <w:t xml:space="preserve"> are reserved for future use by ISO/IEC. Decoders shall ignore the value of </w:t>
      </w:r>
      <w:r w:rsidRPr="0017580F">
        <w:rPr>
          <w:color w:val="000000" w:themeColor="text1"/>
        </w:rPr>
        <w:t>vuh_reserved_zero_27bits</w:t>
      </w:r>
      <w:r w:rsidR="004B642C" w:rsidRPr="0017580F">
        <w:rPr>
          <w:color w:val="000000" w:themeColor="text1"/>
        </w:rPr>
        <w:t>.</w:t>
      </w:r>
    </w:p>
    <w:p w14:paraId="6489C011" w14:textId="77777777" w:rsidR="00894899" w:rsidRPr="0017580F" w:rsidRDefault="0073288B" w:rsidP="005C26E9">
      <w:pPr>
        <w:pStyle w:val="Heading4"/>
      </w:pPr>
      <w:bookmarkStart w:id="760" w:name="_Toc986605"/>
      <w:bookmarkStart w:id="761" w:name="_Toc1001146"/>
      <w:bookmarkStart w:id="762" w:name="_Toc1001683"/>
      <w:bookmarkStart w:id="763" w:name="_Toc1002497"/>
      <w:bookmarkStart w:id="764" w:name="_Toc1195734"/>
      <w:bookmarkStart w:id="765" w:name="_Toc1198754"/>
      <w:bookmarkStart w:id="766" w:name="_Toc1380411"/>
      <w:bookmarkStart w:id="767" w:name="_Toc1466777"/>
      <w:bookmarkStart w:id="768" w:name="_Toc1476750"/>
      <w:bookmarkStart w:id="769" w:name="_Toc1743150"/>
      <w:bookmarkStart w:id="770" w:name="_Toc1743695"/>
      <w:bookmarkEnd w:id="760"/>
      <w:bookmarkEnd w:id="761"/>
      <w:bookmarkEnd w:id="762"/>
      <w:bookmarkEnd w:id="763"/>
      <w:bookmarkEnd w:id="764"/>
      <w:bookmarkEnd w:id="765"/>
      <w:bookmarkEnd w:id="766"/>
      <w:bookmarkEnd w:id="767"/>
      <w:bookmarkEnd w:id="768"/>
      <w:bookmarkEnd w:id="769"/>
      <w:bookmarkEnd w:id="770"/>
      <w:r w:rsidRPr="0017580F">
        <w:t>V3C</w:t>
      </w:r>
      <w:r w:rsidR="00894899" w:rsidRPr="0017580F">
        <w:t xml:space="preserve"> unit payload semantics</w:t>
      </w:r>
    </w:p>
    <w:p w14:paraId="5B1E0BBB" w14:textId="77777777" w:rsidR="0050235C" w:rsidRPr="0017580F" w:rsidRDefault="00DC0BBB">
      <w:pPr>
        <w:rPr>
          <w:rFonts w:eastAsia="Times New Roman" w:cs="Calibri"/>
          <w:color w:val="000000"/>
          <w:lang w:eastAsia="en-GB"/>
        </w:rPr>
      </w:pPr>
      <w:r w:rsidRPr="0017580F">
        <w:rPr>
          <w:rFonts w:eastAsia="Times New Roman" w:cs="Calibri"/>
          <w:color w:val="000000"/>
          <w:lang w:eastAsia="en-GB"/>
        </w:rPr>
        <w:t>video_sub_bitstream(</w:t>
      </w:r>
      <w:r w:rsidR="0013278E" w:rsidRPr="0017580F">
        <w:rPr>
          <w:rFonts w:eastAsia="Times New Roman" w:cs="Calibri"/>
          <w:color w:val="000000"/>
          <w:lang w:eastAsia="en-GB"/>
        </w:rPr>
        <w:t> </w:t>
      </w:r>
      <w:r w:rsidR="00C065FF" w:rsidRPr="0017580F">
        <w:rPr>
          <w:color w:val="000000" w:themeColor="text1"/>
          <w:szCs w:val="28"/>
        </w:rPr>
        <w:t>numBytes </w:t>
      </w:r>
      <w:r w:rsidRPr="0017580F">
        <w:rPr>
          <w:rFonts w:eastAsia="Times New Roman" w:cs="Calibri"/>
          <w:color w:val="000000"/>
          <w:lang w:eastAsia="en-GB"/>
        </w:rPr>
        <w:t xml:space="preserve">) contains a </w:t>
      </w:r>
      <w:r w:rsidRPr="0017580F">
        <w:rPr>
          <w:rFonts w:eastAsia="Times New Roman" w:cs="Calibri"/>
          <w:lang w:eastAsia="en-GB"/>
        </w:rPr>
        <w:t>portion of</w:t>
      </w:r>
      <w:r w:rsidR="004A4C49" w:rsidRPr="0017580F">
        <w:rPr>
          <w:rFonts w:eastAsia="Times New Roman" w:cs="Calibri"/>
          <w:lang w:eastAsia="en-GB"/>
        </w:rPr>
        <w:t xml:space="preserve"> </w:t>
      </w:r>
      <w:r w:rsidRPr="0017580F">
        <w:rPr>
          <w:rFonts w:eastAsia="Times New Roman" w:cs="Calibri"/>
          <w:lang w:eastAsia="en-GB"/>
        </w:rPr>
        <w:t>a</w:t>
      </w:r>
      <w:r w:rsidR="004A4C49" w:rsidRPr="0017580F">
        <w:rPr>
          <w:rFonts w:eastAsia="Times New Roman" w:cs="Calibri"/>
          <w:lang w:eastAsia="en-GB"/>
        </w:rPr>
        <w:t xml:space="preserve"> </w:t>
      </w:r>
      <w:r w:rsidRPr="0017580F">
        <w:rPr>
          <w:rFonts w:eastAsia="Times New Roman" w:cs="Calibri"/>
          <w:lang w:eastAsia="en-GB"/>
        </w:rPr>
        <w:t xml:space="preserve">video </w:t>
      </w:r>
      <w:r w:rsidRPr="0017580F">
        <w:rPr>
          <w:rFonts w:eastAsia="Times New Roman" w:cs="Calibri"/>
          <w:color w:val="000000"/>
          <w:lang w:eastAsia="en-GB"/>
        </w:rPr>
        <w:t xml:space="preserve">unit stream </w:t>
      </w:r>
      <w:r w:rsidR="00FF3E49" w:rsidRPr="0017580F">
        <w:rPr>
          <w:rFonts w:eastAsia="Times New Roman" w:cs="Calibri"/>
          <w:color w:val="000000"/>
          <w:lang w:eastAsia="en-GB"/>
        </w:rPr>
        <w:t xml:space="preserve">of size numBytes </w:t>
      </w:r>
      <w:r w:rsidRPr="0017580F">
        <w:rPr>
          <w:rFonts w:eastAsia="Times New Roman" w:cs="Calibri"/>
          <w:color w:val="000000"/>
          <w:lang w:eastAsia="en-GB"/>
        </w:rPr>
        <w:t xml:space="preserve">as an ordered stream of bytes or bits within which the locations of unit boundaries are identifiable from patterns in the data. The format of such video unit stream is identified </w:t>
      </w:r>
      <w:r w:rsidRPr="0017580F">
        <w:rPr>
          <w:rFonts w:eastAsia="Times New Roman" w:cs="Calibri"/>
          <w:color w:val="000000" w:themeColor="text1"/>
          <w:lang w:eastAsia="en-GB"/>
        </w:rPr>
        <w:t xml:space="preserve">by a </w:t>
      </w:r>
      <w:r w:rsidRPr="0017580F">
        <w:rPr>
          <w:rFonts w:eastAsia="Times New Roman" w:cs="Calibri"/>
          <w:color w:val="000000"/>
          <w:lang w:eastAsia="en-GB"/>
        </w:rPr>
        <w:t>4CC code as defined by ptl_</w:t>
      </w:r>
      <w:r w:rsidR="002B1F33" w:rsidRPr="0017580F">
        <w:rPr>
          <w:rFonts w:eastAsia="Times New Roman" w:cs="Calibri"/>
          <w:color w:val="000000"/>
          <w:lang w:eastAsia="en-GB"/>
        </w:rPr>
        <w:t>profile_</w:t>
      </w:r>
      <w:r w:rsidRPr="0017580F">
        <w:rPr>
          <w:rFonts w:eastAsia="Times New Roman" w:cs="Calibri"/>
          <w:color w:val="000000"/>
          <w:lang w:eastAsia="en-GB"/>
        </w:rPr>
        <w:t>codec_group_idc or by a component codec mapping SEI message.</w:t>
      </w:r>
    </w:p>
    <w:p w14:paraId="1CE358C9" w14:textId="5328F86F" w:rsidR="00FF3E49" w:rsidRPr="0017580F" w:rsidRDefault="00FF3E49" w:rsidP="00FF3E49">
      <w:pPr>
        <w:pStyle w:val="Heading4"/>
      </w:pPr>
      <w:r w:rsidRPr="0017580F">
        <w:t>Atlas sub-bi</w:t>
      </w:r>
      <w:r w:rsidR="00F52217" w:rsidRPr="0017580F">
        <w:t>t</w:t>
      </w:r>
      <w:r w:rsidRPr="0017580F">
        <w:t>stream semantics</w:t>
      </w:r>
    </w:p>
    <w:p w14:paraId="7BBB7698" w14:textId="2A0DA779" w:rsidR="0050235C" w:rsidRPr="0017580F" w:rsidRDefault="00FF3E49" w:rsidP="00007BE2">
      <w:pPr>
        <w:rPr>
          <w:rFonts w:eastAsia="Times New Roman" w:cs="Calibri"/>
          <w:color w:val="000000"/>
          <w:lang w:eastAsia="en-GB"/>
        </w:rPr>
      </w:pPr>
      <w:r w:rsidRPr="0017580F">
        <w:rPr>
          <w:rFonts w:eastAsia="Times New Roman" w:cs="Calibri"/>
          <w:color w:val="000000"/>
          <w:lang w:eastAsia="en-GB"/>
        </w:rPr>
        <w:t>atlas_sub_bitstream( </w:t>
      </w:r>
      <w:r w:rsidRPr="0017580F">
        <w:rPr>
          <w:color w:val="000000" w:themeColor="text1"/>
          <w:szCs w:val="28"/>
        </w:rPr>
        <w:t>numBytes</w:t>
      </w:r>
      <w:r w:rsidRPr="0017580F">
        <w:rPr>
          <w:color w:val="000000" w:themeColor="text1"/>
          <w:sz w:val="20"/>
        </w:rPr>
        <w:t> </w:t>
      </w:r>
      <w:r w:rsidRPr="0017580F">
        <w:rPr>
          <w:rFonts w:eastAsia="Times New Roman" w:cs="Calibri"/>
          <w:color w:val="000000"/>
          <w:lang w:eastAsia="en-GB"/>
        </w:rPr>
        <w:t xml:space="preserve">) contains a portion of an atlas NAL unit stream of size numBytes as an ordered stream of bytes or bits within which the locations of atlas NAL unit boundaries are identifiable from patterns in the data. The format of such atlas NAL unit stream is defined in </w:t>
      </w:r>
      <w:r w:rsidRPr="0017580F">
        <w:rPr>
          <w:rFonts w:eastAsia="Times New Roman" w:cs="Calibri"/>
          <w:color w:val="000000"/>
          <w:lang w:eastAsia="en-GB"/>
        </w:rPr>
        <w:fldChar w:fldCharType="begin"/>
      </w:r>
      <w:r w:rsidRPr="0017580F">
        <w:rPr>
          <w:rFonts w:eastAsia="Times New Roman" w:cs="Calibri"/>
          <w:color w:val="000000"/>
          <w:lang w:eastAsia="en-GB"/>
        </w:rPr>
        <w:instrText xml:space="preserve"> REF _Ref38894988 \r \h  \* MERGEFORMAT </w:instrText>
      </w:r>
      <w:r w:rsidRPr="0017580F">
        <w:rPr>
          <w:rFonts w:eastAsia="Times New Roman" w:cs="Calibri"/>
          <w:color w:val="000000"/>
          <w:lang w:eastAsia="en-GB"/>
        </w:rPr>
      </w:r>
      <w:r w:rsidRPr="0017580F">
        <w:rPr>
          <w:rFonts w:eastAsia="Times New Roman" w:cs="Calibri"/>
          <w:color w:val="000000"/>
          <w:lang w:eastAsia="en-GB"/>
        </w:rPr>
        <w:fldChar w:fldCharType="separate"/>
      </w:r>
      <w:r w:rsidR="001F1F53">
        <w:rPr>
          <w:rFonts w:eastAsia="Times New Roman" w:cs="Calibri"/>
          <w:color w:val="000000"/>
          <w:lang w:eastAsia="en-GB"/>
        </w:rPr>
        <w:t>Annex D</w:t>
      </w:r>
      <w:r w:rsidRPr="0017580F">
        <w:rPr>
          <w:rFonts w:eastAsia="Times New Roman" w:cs="Calibri"/>
          <w:color w:val="000000"/>
          <w:lang w:eastAsia="en-GB"/>
        </w:rPr>
        <w:fldChar w:fldCharType="end"/>
      </w:r>
      <w:r w:rsidRPr="0017580F">
        <w:rPr>
          <w:rFonts w:eastAsia="Times New Roman" w:cs="Calibri"/>
          <w:color w:val="000000"/>
          <w:lang w:eastAsia="en-GB"/>
        </w:rPr>
        <w:t>.</w:t>
      </w:r>
    </w:p>
    <w:p w14:paraId="411B04FB" w14:textId="2AB4F8D9" w:rsidR="00EE4E04" w:rsidRPr="0017580F" w:rsidRDefault="00EE4E04" w:rsidP="005C26E9">
      <w:pPr>
        <w:pStyle w:val="Heading4"/>
      </w:pPr>
      <w:r w:rsidRPr="0017580F">
        <w:t xml:space="preserve">Order of </w:t>
      </w:r>
      <w:r w:rsidR="0073288B" w:rsidRPr="0017580F">
        <w:t>V3C</w:t>
      </w:r>
      <w:r w:rsidRPr="0017580F">
        <w:t xml:space="preserve"> units and association to coded information</w:t>
      </w:r>
    </w:p>
    <w:p w14:paraId="449AF211" w14:textId="77777777" w:rsidR="00063754" w:rsidRPr="0017580F" w:rsidRDefault="00063754" w:rsidP="00792CFF">
      <w:pPr>
        <w:pStyle w:val="Heading5"/>
      </w:pPr>
      <w:r w:rsidRPr="0017580F">
        <w:t>General</w:t>
      </w:r>
    </w:p>
    <w:p w14:paraId="07454AB3" w14:textId="77777777" w:rsidR="00EB44BF" w:rsidRPr="0017580F" w:rsidRDefault="00EB44BF">
      <w:r w:rsidRPr="0017580F">
        <w:t>This subclause specifies constraints on the order of V3C units in the bitstream.</w:t>
      </w:r>
    </w:p>
    <w:p w14:paraId="084F6450" w14:textId="77777777" w:rsidR="00E449D5" w:rsidRPr="0017580F" w:rsidRDefault="00E449D5" w:rsidP="00E449D5">
      <w:pPr>
        <w:pStyle w:val="Heading5"/>
      </w:pPr>
      <w:r w:rsidRPr="0017580F">
        <w:t>Order of VPSs and their activation</w:t>
      </w:r>
    </w:p>
    <w:p w14:paraId="68C7F5C6" w14:textId="77777777" w:rsidR="00FB20E7" w:rsidRPr="0017580F" w:rsidRDefault="00FB20E7" w:rsidP="00FB20E7">
      <w:r w:rsidRPr="0017580F">
        <w:t>This subclause specifies the activation process of V3C parameter sets (VPSs)</w:t>
      </w:r>
    </w:p>
    <w:p w14:paraId="5A2CAD48" w14:textId="77777777" w:rsidR="00FB20E7" w:rsidRPr="0017580F" w:rsidRDefault="00FB20E7" w:rsidP="00FB20E7">
      <w:pPr>
        <w:pStyle w:val="Note1"/>
        <w:rPr>
          <w:rFonts w:ascii="Cambria" w:hAnsi="Cambria"/>
        </w:rPr>
      </w:pPr>
      <w:r w:rsidRPr="0017580F">
        <w:rPr>
          <w:rFonts w:ascii="Cambria" w:hAnsi="Cambria"/>
        </w:rPr>
        <w:t>NOTE – The VPS mechanism decouples the transmission of infrequently changing information from the transmission of V3C units. VPSs can, in some applications, be conveyed "out-of-band".</w:t>
      </w:r>
    </w:p>
    <w:p w14:paraId="7F0082C3" w14:textId="77777777" w:rsidR="00FB20E7" w:rsidRPr="0017580F" w:rsidRDefault="00FB20E7" w:rsidP="00FB20E7">
      <w:pPr>
        <w:numPr>
          <w:ilvl w:val="12"/>
          <w:numId w:val="0"/>
        </w:numPr>
      </w:pPr>
      <w:r w:rsidRPr="0017580F">
        <w:t>A VPS includes parameters that can be referred to by one or more V3C units and their associated vuh_v3c_parameter_set_id. Each VPS is initially considered not active at the start of the operation of the decoding process. At most, one VPS is considered active at any given moment during the operation of the decoding process and the activation of any particular VPS results in the deactivation of the previously</w:t>
      </w:r>
      <w:r w:rsidR="00F37FD9" w:rsidRPr="0017580F">
        <w:t xml:space="preserve"> </w:t>
      </w:r>
      <w:r w:rsidRPr="0017580F">
        <w:t>active VPS.</w:t>
      </w:r>
    </w:p>
    <w:p w14:paraId="51A56A5A" w14:textId="77777777" w:rsidR="00FB20E7" w:rsidRPr="0017580F" w:rsidRDefault="00FB20E7" w:rsidP="00FB20E7">
      <w:pPr>
        <w:numPr>
          <w:ilvl w:val="12"/>
          <w:numId w:val="0"/>
        </w:numPr>
      </w:pPr>
      <w:r w:rsidRPr="0017580F">
        <w:t xml:space="preserve">When a VPS (with a particular value of vps_v3c_parameter_set_id) is not already active for a particular V3C unit and it is referred to by a V3C unit (in which the associated vuh_v3c_parameter_set_id is equal to vps_v3c_parameter_set_id), it is activated for the particular V3C unit. This VPS is called the active VPS for the particular V3C unit until it is deactivated by the activation of another VPS. A VPS, with that particular value of vps_v3c_parameter_set_id, shall be available to the decoding process prior to its activation, included in at least one V3C unit or provided through external means. An activated VPS shall remain active for the entire </w:t>
      </w:r>
      <w:r w:rsidRPr="0017580F">
        <w:rPr>
          <w:bCs/>
        </w:rPr>
        <w:t>coded V3C sequence</w:t>
      </w:r>
      <w:r w:rsidRPr="0017580F">
        <w:t xml:space="preserve"> (CVS). The activation of a new VPS starts a new CVS.</w:t>
      </w:r>
    </w:p>
    <w:p w14:paraId="51EDCDBE" w14:textId="77777777" w:rsidR="00FB20E7" w:rsidRPr="0017580F" w:rsidRDefault="00FB20E7" w:rsidP="00FB20E7">
      <w:r w:rsidRPr="0017580F">
        <w:t>All constraints that are expressed on the relationship between the values of the syntax elements and the values of variables derived from those syntax elements in VPSs and other syntax elements are expressions of constraints that apply only to the active VPS. If any VPS is present that is never activated in the bitstream, its syntax elements shall have values that would conform to the specified constraints if it was activated by reference in an otherwise conforming bitstream.</w:t>
      </w:r>
    </w:p>
    <w:p w14:paraId="5AAF4C1B" w14:textId="40F6AEAD" w:rsidR="0050235C" w:rsidRPr="0017580F" w:rsidRDefault="00FB20E7" w:rsidP="00792CFF">
      <w:r w:rsidRPr="0017580F">
        <w:t xml:space="preserve">During operation of the decoding process (see </w:t>
      </w:r>
      <w:r w:rsidR="0087316C" w:rsidRPr="0017580F">
        <w:t>C</w:t>
      </w:r>
      <w:r w:rsidRPr="0017580F">
        <w:t>lause </w:t>
      </w:r>
      <w:r w:rsidRPr="0017580F">
        <w:fldChar w:fldCharType="begin"/>
      </w:r>
      <w:r w:rsidRPr="0017580F">
        <w:instrText xml:space="preserve"> REF _Ref389779808 \n \h  \* MERGEFORMAT </w:instrText>
      </w:r>
      <w:r w:rsidRPr="0017580F">
        <w:fldChar w:fldCharType="separate"/>
      </w:r>
      <w:r w:rsidR="001F1F53">
        <w:t>9</w:t>
      </w:r>
      <w:r w:rsidRPr="0017580F">
        <w:fldChar w:fldCharType="end"/>
      </w:r>
      <w:r w:rsidRPr="0017580F">
        <w:t>), the values of parameters of the active VPS are considered in effect.</w:t>
      </w:r>
    </w:p>
    <w:p w14:paraId="760C252F" w14:textId="61C19649" w:rsidR="002B1B50" w:rsidRPr="0017580F" w:rsidRDefault="001B5F70" w:rsidP="001B5F70">
      <w:pPr>
        <w:pStyle w:val="Heading5"/>
      </w:pPr>
      <w:bookmarkStart w:id="771" w:name="_Ref41393257"/>
      <w:r w:rsidRPr="0017580F">
        <w:t>Order of V3C units and association to CVSs</w:t>
      </w:r>
      <w:bookmarkEnd w:id="771"/>
    </w:p>
    <w:p w14:paraId="7937B489" w14:textId="7D854CFB" w:rsidR="00DC2610" w:rsidRPr="0017580F" w:rsidRDefault="003341EF" w:rsidP="003341EF">
      <w:r w:rsidRPr="0017580F">
        <w:t>A V3C bitstream conforming to this document consists of one or more CVSs.</w:t>
      </w:r>
      <w:r w:rsidR="001C70F6" w:rsidRPr="0017580F">
        <w:rPr>
          <w:lang w:eastAsia="ja-JP"/>
        </w:rPr>
        <w:t xml:space="preserve"> </w:t>
      </w:r>
      <w:r w:rsidR="00F27359" w:rsidRPr="0017580F">
        <w:t xml:space="preserve">A CVS starts </w:t>
      </w:r>
      <w:r w:rsidR="006C4112" w:rsidRPr="0017580F">
        <w:rPr>
          <w:rFonts w:eastAsia="Times New Roman"/>
        </w:rPr>
        <w:t xml:space="preserve">with a VPS, </w:t>
      </w:r>
      <w:r w:rsidR="006C4112" w:rsidRPr="0017580F">
        <w:t>included in at least one V3C unit or provided through external means</w:t>
      </w:r>
      <w:r w:rsidR="006C4112" w:rsidRPr="0017580F">
        <w:rPr>
          <w:lang w:eastAsia="ja-JP"/>
        </w:rPr>
        <w:t>, and contains</w:t>
      </w:r>
      <w:r w:rsidR="006C4112" w:rsidRPr="0017580F">
        <w:t xml:space="preserve"> one or more V3C units </w:t>
      </w:r>
      <w:r w:rsidR="006C4112" w:rsidRPr="0017580F">
        <w:lastRenderedPageBreak/>
        <w:t>that can be factored into V3C composition units. The</w:t>
      </w:r>
      <w:r w:rsidR="006C4112" w:rsidRPr="0017580F">
        <w:rPr>
          <w:rFonts w:eastAsia="Times New Roman"/>
        </w:rPr>
        <w:t xml:space="preserve"> first V3C composition unit in a CVS shall be an IRAP composition unit.</w:t>
      </w:r>
    </w:p>
    <w:p w14:paraId="5C5735DD" w14:textId="215BF980" w:rsidR="009E2EC4" w:rsidRPr="0017580F" w:rsidRDefault="009E2EC4" w:rsidP="003341EF">
      <w:r w:rsidRPr="0017580F">
        <w:t xml:space="preserve">A </w:t>
      </w:r>
      <w:r w:rsidR="00907D65" w:rsidRPr="0017580F">
        <w:t>CVS</w:t>
      </w:r>
      <w:r w:rsidRPr="0017580F">
        <w:t xml:space="preserve"> consists of multiple V3C sub-bitstreams, with each V3C sub-bitstream </w:t>
      </w:r>
      <w:r w:rsidR="00907D65" w:rsidRPr="0017580F">
        <w:t>associated with</w:t>
      </w:r>
      <w:r w:rsidRPr="0017580F">
        <w:t xml:space="preserve"> a V3C component. </w:t>
      </w:r>
      <w:r w:rsidR="00907D65" w:rsidRPr="0017580F">
        <w:t xml:space="preserve">For each component, its first corresponding V3C sub-bitstream </w:t>
      </w:r>
      <w:r w:rsidRPr="0017580F">
        <w:t>shall start with a corresponding IRAP sub-bitstream unit.</w:t>
      </w:r>
    </w:p>
    <w:p w14:paraId="674E998E" w14:textId="63ED6A84" w:rsidR="0050235C" w:rsidRPr="0017580F" w:rsidRDefault="00BF32E6" w:rsidP="003341EF">
      <w:r w:rsidRPr="0017580F">
        <w:t>For atlas sub-bitstreams the IRAP sub-bitstream unit cor</w:t>
      </w:r>
      <w:r w:rsidR="00C175F4" w:rsidRPr="0017580F">
        <w:t>r</w:t>
      </w:r>
      <w:r w:rsidRPr="0017580F">
        <w:t xml:space="preserve">esponds to </w:t>
      </w:r>
      <w:r w:rsidR="00DD7AC8" w:rsidRPr="0017580F">
        <w:t xml:space="preserve">a </w:t>
      </w:r>
      <w:r w:rsidRPr="0017580F">
        <w:t>coded atlas access unit for which each ACL NAL has nal_unit_type in the range of NAL_GBLA_W_LP to NAL_GBLA_N_LP, or is in the range of NAL_GIDR_W_RADL to NAL_GIDR_N_LP, or is equal to NAL_GCRA, inclusive.</w:t>
      </w:r>
    </w:p>
    <w:p w14:paraId="28C81069" w14:textId="261C35B4" w:rsidR="00BF32E6" w:rsidRPr="0017580F" w:rsidRDefault="00BF32E6" w:rsidP="003341EF">
      <w:r w:rsidRPr="0017580F">
        <w:t>For video sub-bitstreams</w:t>
      </w:r>
      <w:r w:rsidR="00DD7AC8" w:rsidRPr="0017580F">
        <w:t>,</w:t>
      </w:r>
      <w:r w:rsidRPr="0017580F">
        <w:t xml:space="preserve"> the IRAP sub-bitstream unit is defined by the respective video specification and it is outside the scope of this document. </w:t>
      </w:r>
      <w:r w:rsidR="00F43FDC" w:rsidRPr="0017580F">
        <w:t>For example, for ISO/IEC 14496-10 an IRAP sub-bitstream unit can be an IDR or a CRA access unit as defined in that document.</w:t>
      </w:r>
    </w:p>
    <w:p w14:paraId="1E2A6550" w14:textId="77777777" w:rsidR="001C70F6" w:rsidRPr="0017580F" w:rsidRDefault="001C70F6" w:rsidP="001C70F6">
      <w:pPr>
        <w:rPr>
          <w:lang w:eastAsia="ja-JP"/>
        </w:rPr>
      </w:pPr>
      <w:r w:rsidRPr="0017580F">
        <w:rPr>
          <w:lang w:eastAsia="ja-JP"/>
        </w:rPr>
        <w:t xml:space="preserve">V3C units with </w:t>
      </w:r>
      <w:r w:rsidRPr="0017580F">
        <w:rPr>
          <w:color w:val="000000" w:themeColor="text1"/>
          <w:lang w:eastAsia="ja-JP"/>
        </w:rPr>
        <w:t>different V3C unit headers may be decoded in parallel. V3C units with the same V3C unit headers can be decoded as if the associated sub-bitstreams are concatenated in the order received.</w:t>
      </w:r>
    </w:p>
    <w:p w14:paraId="5B7D6762" w14:textId="77777777" w:rsidR="002B1B50" w:rsidRPr="0017580F" w:rsidRDefault="001C70F6">
      <w:pPr>
        <w:rPr>
          <w:lang w:eastAsia="ja-JP"/>
        </w:rPr>
      </w:pPr>
      <w:r w:rsidRPr="0017580F">
        <w:rPr>
          <w:lang w:eastAsia="ja-JP"/>
        </w:rPr>
        <w:t>A V3C bitstream in general contains multiple sub</w:t>
      </w:r>
      <w:r w:rsidR="00EF0F1C" w:rsidRPr="0017580F">
        <w:rPr>
          <w:lang w:eastAsia="ja-JP"/>
        </w:rPr>
        <w:t>-</w:t>
      </w:r>
      <w:r w:rsidRPr="0017580F">
        <w:rPr>
          <w:lang w:eastAsia="ja-JP"/>
        </w:rPr>
        <w:t>bitstreams. Each sub</w:t>
      </w:r>
      <w:r w:rsidR="00EF0F1C" w:rsidRPr="0017580F">
        <w:rPr>
          <w:lang w:eastAsia="ja-JP"/>
        </w:rPr>
        <w:t>-</w:t>
      </w:r>
      <w:r w:rsidRPr="0017580F">
        <w:rPr>
          <w:lang w:eastAsia="ja-JP"/>
        </w:rPr>
        <w:t xml:space="preserve">bitstream is partitioned into sub-bitstream </w:t>
      </w:r>
      <w:r w:rsidR="002C54A6" w:rsidRPr="0017580F">
        <w:rPr>
          <w:lang w:eastAsia="ja-JP"/>
        </w:rPr>
        <w:t>composition</w:t>
      </w:r>
      <w:r w:rsidRPr="0017580F">
        <w:rPr>
          <w:lang w:eastAsia="ja-JP"/>
        </w:rPr>
        <w:t xml:space="preserve"> units.</w:t>
      </w:r>
    </w:p>
    <w:p w14:paraId="74F3F2B7" w14:textId="77777777" w:rsidR="00F05994" w:rsidRPr="0017580F" w:rsidRDefault="00F05994">
      <w:pPr>
        <w:pStyle w:val="Heading3"/>
      </w:pPr>
      <w:bookmarkStart w:id="772" w:name="_Toc986667"/>
      <w:bookmarkStart w:id="773" w:name="_Toc1001208"/>
      <w:bookmarkStart w:id="774" w:name="_Toc1001745"/>
      <w:bookmarkStart w:id="775" w:name="_Toc1002559"/>
      <w:bookmarkStart w:id="776" w:name="_Toc1195796"/>
      <w:bookmarkStart w:id="777" w:name="_Toc1198816"/>
      <w:bookmarkStart w:id="778" w:name="_Toc1380473"/>
      <w:bookmarkStart w:id="779" w:name="_Toc1466839"/>
      <w:bookmarkStart w:id="780" w:name="_Toc1476812"/>
      <w:bookmarkStart w:id="781" w:name="_Toc1743212"/>
      <w:bookmarkStart w:id="782" w:name="_Toc1743757"/>
      <w:bookmarkStart w:id="783" w:name="_Ref38315363"/>
      <w:bookmarkStart w:id="784" w:name="_Toc529871410"/>
      <w:bookmarkStart w:id="785" w:name="_Toc51656622"/>
      <w:bookmarkEnd w:id="772"/>
      <w:bookmarkEnd w:id="773"/>
      <w:bookmarkEnd w:id="774"/>
      <w:bookmarkEnd w:id="775"/>
      <w:bookmarkEnd w:id="776"/>
      <w:bookmarkEnd w:id="777"/>
      <w:bookmarkEnd w:id="778"/>
      <w:bookmarkEnd w:id="779"/>
      <w:bookmarkEnd w:id="780"/>
      <w:bookmarkEnd w:id="781"/>
      <w:bookmarkEnd w:id="782"/>
      <w:r w:rsidRPr="0017580F">
        <w:t>Byte alignment semantics</w:t>
      </w:r>
      <w:bookmarkEnd w:id="783"/>
      <w:bookmarkEnd w:id="785"/>
    </w:p>
    <w:p w14:paraId="4DB347B2" w14:textId="77777777" w:rsidR="00F05994" w:rsidRPr="0017580F" w:rsidRDefault="00F05994">
      <w:r w:rsidRPr="0017580F">
        <w:rPr>
          <w:b/>
        </w:rPr>
        <w:t>alignment_bit_equal_to_one</w:t>
      </w:r>
      <w:r w:rsidRPr="0017580F">
        <w:t xml:space="preserve"> shall be equal to 1.</w:t>
      </w:r>
    </w:p>
    <w:p w14:paraId="71D2632F" w14:textId="77777777" w:rsidR="00F05994" w:rsidRPr="0017580F" w:rsidRDefault="00F05994">
      <w:r w:rsidRPr="0017580F">
        <w:rPr>
          <w:b/>
        </w:rPr>
        <w:t xml:space="preserve">alignment_bit_equal_to_zero </w:t>
      </w:r>
      <w:r w:rsidRPr="0017580F">
        <w:rPr>
          <w:bCs/>
        </w:rPr>
        <w:t>shall be equal to 0.</w:t>
      </w:r>
    </w:p>
    <w:p w14:paraId="2F33F504" w14:textId="77777777" w:rsidR="004F063A" w:rsidRPr="0017580F" w:rsidRDefault="0073288B">
      <w:pPr>
        <w:pStyle w:val="Heading3"/>
      </w:pPr>
      <w:bookmarkStart w:id="786" w:name="_Ref38315371"/>
      <w:bookmarkStart w:id="787" w:name="_Ref38315625"/>
      <w:bookmarkStart w:id="788" w:name="_Toc51656623"/>
      <w:r w:rsidRPr="0017580F">
        <w:t>V3C</w:t>
      </w:r>
      <w:r w:rsidR="00D175BE" w:rsidRPr="0017580F">
        <w:t xml:space="preserve"> </w:t>
      </w:r>
      <w:r w:rsidR="004F063A" w:rsidRPr="0017580F">
        <w:t>parameter set semantics</w:t>
      </w:r>
      <w:bookmarkEnd w:id="784"/>
      <w:bookmarkEnd w:id="786"/>
      <w:bookmarkEnd w:id="787"/>
      <w:bookmarkEnd w:id="788"/>
    </w:p>
    <w:p w14:paraId="774B6681" w14:textId="77777777" w:rsidR="00F05994" w:rsidRPr="0017580F" w:rsidRDefault="00F05994" w:rsidP="005C26E9">
      <w:pPr>
        <w:pStyle w:val="Heading4"/>
      </w:pPr>
      <w:r w:rsidRPr="0017580F">
        <w:t xml:space="preserve">General </w:t>
      </w:r>
      <w:r w:rsidR="0073288B" w:rsidRPr="0017580F">
        <w:t>V3C</w:t>
      </w:r>
      <w:r w:rsidR="00D175BE" w:rsidRPr="0017580F">
        <w:t xml:space="preserve"> </w:t>
      </w:r>
      <w:r w:rsidRPr="0017580F">
        <w:t>parameter set semantics</w:t>
      </w:r>
    </w:p>
    <w:p w14:paraId="22A84AB7" w14:textId="77777777" w:rsidR="00894899" w:rsidRPr="0017580F" w:rsidRDefault="00707920">
      <w:pPr>
        <w:rPr>
          <w:color w:val="000000" w:themeColor="text1"/>
        </w:rPr>
      </w:pPr>
      <w:r w:rsidRPr="0017580F">
        <w:rPr>
          <w:b/>
          <w:color w:val="000000" w:themeColor="text1"/>
        </w:rPr>
        <w:t>vps_</w:t>
      </w:r>
      <w:r w:rsidR="003D4B2D" w:rsidRPr="0017580F">
        <w:rPr>
          <w:b/>
          <w:color w:val="000000" w:themeColor="text1"/>
        </w:rPr>
        <w:t>v3c_</w:t>
      </w:r>
      <w:r w:rsidR="00894899" w:rsidRPr="0017580F">
        <w:rPr>
          <w:b/>
          <w:color w:val="000000" w:themeColor="text1"/>
        </w:rPr>
        <w:t>parameter_set_id</w:t>
      </w:r>
      <w:r w:rsidR="00894899" w:rsidRPr="0017580F">
        <w:rPr>
          <w:color w:val="000000" w:themeColor="text1"/>
        </w:rPr>
        <w:t xml:space="preserve"> provides an identifier for the </w:t>
      </w:r>
      <w:r w:rsidR="00875EC6" w:rsidRPr="0017580F">
        <w:rPr>
          <w:color w:val="000000" w:themeColor="text1"/>
        </w:rPr>
        <w:t>V3C</w:t>
      </w:r>
      <w:r w:rsidR="00CA6619" w:rsidRPr="0017580F">
        <w:rPr>
          <w:color w:val="000000" w:themeColor="text1"/>
        </w:rPr>
        <w:t xml:space="preserve"> </w:t>
      </w:r>
      <w:r w:rsidR="00B20F5B" w:rsidRPr="0017580F">
        <w:rPr>
          <w:color w:val="000000" w:themeColor="text1"/>
        </w:rPr>
        <w:t>VPS</w:t>
      </w:r>
      <w:r w:rsidR="00894899" w:rsidRPr="0017580F">
        <w:rPr>
          <w:color w:val="000000" w:themeColor="text1"/>
        </w:rPr>
        <w:t xml:space="preserve"> for reference by other syntax elements. The value of </w:t>
      </w:r>
      <w:r w:rsidRPr="0017580F">
        <w:rPr>
          <w:color w:val="000000" w:themeColor="text1"/>
        </w:rPr>
        <w:t>vps_</w:t>
      </w:r>
      <w:r w:rsidR="003D4B2D" w:rsidRPr="0017580F">
        <w:rPr>
          <w:color w:val="000000" w:themeColor="text1"/>
        </w:rPr>
        <w:t>v3c_</w:t>
      </w:r>
      <w:r w:rsidRPr="0017580F">
        <w:rPr>
          <w:color w:val="000000" w:themeColor="text1"/>
        </w:rPr>
        <w:t xml:space="preserve">parameter_set_id </w:t>
      </w:r>
      <w:r w:rsidR="00894899" w:rsidRPr="0017580F">
        <w:rPr>
          <w:color w:val="000000" w:themeColor="text1"/>
        </w:rPr>
        <w:t>shall be in the range of 0 to 15, inclusive.</w:t>
      </w:r>
    </w:p>
    <w:p w14:paraId="2D471F08" w14:textId="77777777" w:rsidR="00AB10A9" w:rsidRPr="0017580F" w:rsidRDefault="00BA5463">
      <w:pPr>
        <w:rPr>
          <w:color w:val="000000" w:themeColor="text1"/>
        </w:rPr>
      </w:pPr>
      <w:r w:rsidRPr="0017580F">
        <w:rPr>
          <w:b/>
          <w:bCs/>
          <w:color w:val="000000" w:themeColor="text1"/>
        </w:rPr>
        <w:t>vps_reserved_zero_8bits</w:t>
      </w:r>
      <w:r w:rsidRPr="0017580F">
        <w:rPr>
          <w:color w:val="000000" w:themeColor="text1"/>
        </w:rPr>
        <w:t>, when present, shall be equal to 0 in bitstreams conforming to this version of this document. Other values for vps_reserved_zero_8bits are reserved for future use ISO/IEC. Decoders shall ignore the value of vps_reserved_zero_8bits.</w:t>
      </w:r>
    </w:p>
    <w:p w14:paraId="57AEA4BC" w14:textId="77777777" w:rsidR="0050235C" w:rsidRPr="0017580F" w:rsidRDefault="00707920">
      <w:pPr>
        <w:rPr>
          <w:color w:val="000000" w:themeColor="text1"/>
        </w:rPr>
      </w:pPr>
      <w:r w:rsidRPr="0017580F">
        <w:rPr>
          <w:b/>
          <w:color w:val="000000" w:themeColor="text1"/>
        </w:rPr>
        <w:t xml:space="preserve">vps_atlas_count_minus1 </w:t>
      </w:r>
      <w:r w:rsidR="00584FAD" w:rsidRPr="0017580F">
        <w:rPr>
          <w:color w:val="000000" w:themeColor="text1"/>
        </w:rPr>
        <w:t xml:space="preserve">plus 1 indicates the total number of supported atlases in the current bitstream. The value of </w:t>
      </w:r>
      <w:r w:rsidRPr="0017580F">
        <w:rPr>
          <w:color w:val="000000" w:themeColor="text1"/>
        </w:rPr>
        <w:t xml:space="preserve">vps_atlas_count_minus1 </w:t>
      </w:r>
      <w:r w:rsidR="00584FAD" w:rsidRPr="0017580F">
        <w:rPr>
          <w:color w:val="000000" w:themeColor="text1"/>
        </w:rPr>
        <w:t>shall be in the range of 0 to 63, inclusive.</w:t>
      </w:r>
    </w:p>
    <w:p w14:paraId="308A74D1" w14:textId="23DBA90E" w:rsidR="0031415E" w:rsidRPr="0017580F" w:rsidRDefault="00443B19">
      <w:pPr>
        <w:rPr>
          <w:b/>
          <w:color w:val="000000" w:themeColor="text1"/>
        </w:rPr>
      </w:pPr>
      <w:r w:rsidRPr="0017580F">
        <w:rPr>
          <w:b/>
          <w:color w:val="000000" w:themeColor="text1"/>
        </w:rPr>
        <w:t>vps_atlas_id</w:t>
      </w:r>
      <w:r w:rsidR="004B7314" w:rsidRPr="0017580F">
        <w:rPr>
          <w:color w:val="000000" w:themeColor="text1"/>
        </w:rPr>
        <w:t>[ k ]</w:t>
      </w:r>
      <w:r w:rsidRPr="0017580F">
        <w:rPr>
          <w:color w:val="000000" w:themeColor="text1"/>
        </w:rPr>
        <w:t xml:space="preserve"> specifies the</w:t>
      </w:r>
      <w:r w:rsidR="0004721A" w:rsidRPr="0017580F">
        <w:rPr>
          <w:color w:val="000000" w:themeColor="text1"/>
        </w:rPr>
        <w:t xml:space="preserve"> ID </w:t>
      </w:r>
      <w:r w:rsidRPr="0017580F">
        <w:rPr>
          <w:color w:val="000000" w:themeColor="text1"/>
        </w:rPr>
        <w:t>of the atlas</w:t>
      </w:r>
      <w:r w:rsidR="0010767E" w:rsidRPr="0017580F">
        <w:rPr>
          <w:color w:val="000000" w:themeColor="text1"/>
        </w:rPr>
        <w:t xml:space="preserve"> with index </w:t>
      </w:r>
      <w:r w:rsidR="00A82F3A" w:rsidRPr="0017580F">
        <w:rPr>
          <w:color w:val="000000" w:themeColor="text1"/>
        </w:rPr>
        <w:t>k</w:t>
      </w:r>
      <w:r w:rsidRPr="0017580F">
        <w:rPr>
          <w:color w:val="000000" w:themeColor="text1"/>
        </w:rPr>
        <w:t xml:space="preserve">. </w:t>
      </w:r>
      <w:r w:rsidR="00FE0750" w:rsidRPr="0017580F">
        <w:rPr>
          <w:color w:val="000000" w:themeColor="text1"/>
        </w:rPr>
        <w:t>The value of vps_atlas_id</w:t>
      </w:r>
      <w:r w:rsidR="004B7314" w:rsidRPr="0017580F">
        <w:rPr>
          <w:color w:val="000000" w:themeColor="text1"/>
        </w:rPr>
        <w:t>[ k ]</w:t>
      </w:r>
      <w:r w:rsidR="00FE0750" w:rsidRPr="0017580F">
        <w:rPr>
          <w:color w:val="000000" w:themeColor="text1"/>
        </w:rPr>
        <w:t xml:space="preserve"> shall be in the range of 0 to 63, inclusive.</w:t>
      </w:r>
      <w:r w:rsidR="00CB1904" w:rsidRPr="0017580F">
        <w:t xml:space="preserve"> It is a requirement </w:t>
      </w:r>
      <w:r w:rsidR="001F2A28" w:rsidRPr="0017580F">
        <w:t xml:space="preserve">of </w:t>
      </w:r>
      <w:r w:rsidR="00CB1904" w:rsidRPr="0017580F">
        <w:t xml:space="preserve">bitstream conformance to this version of this document that </w:t>
      </w:r>
      <w:r w:rsidR="000974BF" w:rsidRPr="0017580F">
        <w:t xml:space="preserve">the value of </w:t>
      </w:r>
      <w:r w:rsidR="00CB1904" w:rsidRPr="0017580F">
        <w:t xml:space="preserve">vps_atlas_id[ k ] </w:t>
      </w:r>
      <w:r w:rsidR="000974BF" w:rsidRPr="0017580F">
        <w:t xml:space="preserve">shall not be equal to </w:t>
      </w:r>
      <w:r w:rsidR="00DD7AC8" w:rsidRPr="0017580F">
        <w:rPr>
          <w:color w:val="000000" w:themeColor="text1"/>
        </w:rPr>
        <w:t>vps_atlas_id[ </w:t>
      </w:r>
      <w:r w:rsidR="00DD7AC8" w:rsidRPr="0017580F">
        <w:t xml:space="preserve">j ] </w:t>
      </w:r>
      <w:r w:rsidR="002113F4" w:rsidRPr="0017580F">
        <w:t>for all</w:t>
      </w:r>
      <w:r w:rsidR="00DD7AC8" w:rsidRPr="0017580F">
        <w:t xml:space="preserve"> j != k</w:t>
      </w:r>
      <w:r w:rsidR="00CB1904" w:rsidRPr="0017580F">
        <w:t>.</w:t>
      </w:r>
    </w:p>
    <w:p w14:paraId="354648E9" w14:textId="77777777" w:rsidR="0050235C" w:rsidRPr="0017580F" w:rsidRDefault="0026338A">
      <w:pPr>
        <w:rPr>
          <w:color w:val="000000" w:themeColor="text1"/>
        </w:rPr>
      </w:pPr>
      <w:r w:rsidRPr="0017580F">
        <w:rPr>
          <w:b/>
          <w:color w:val="000000" w:themeColor="text1"/>
          <w:lang w:eastAsia="ja-JP"/>
        </w:rPr>
        <w:t>vps_frame_width</w:t>
      </w:r>
      <w:r w:rsidR="001F4484" w:rsidRPr="0017580F">
        <w:rPr>
          <w:color w:val="000000" w:themeColor="text1"/>
        </w:rPr>
        <w:t>[ j ]</w:t>
      </w:r>
      <w:r w:rsidR="004F063A" w:rsidRPr="0017580F">
        <w:rPr>
          <w:color w:val="000000" w:themeColor="text1"/>
        </w:rPr>
        <w:t xml:space="preserve"> indicates the </w:t>
      </w:r>
      <w:r w:rsidR="00875EC6" w:rsidRPr="0017580F">
        <w:rPr>
          <w:color w:val="000000" w:themeColor="text1"/>
        </w:rPr>
        <w:t>V3C</w:t>
      </w:r>
      <w:r w:rsidR="0012183B" w:rsidRPr="0017580F">
        <w:rPr>
          <w:color w:val="000000" w:themeColor="text1"/>
        </w:rPr>
        <w:t xml:space="preserve"> frame width </w:t>
      </w:r>
      <w:r w:rsidR="004F063A" w:rsidRPr="0017580F">
        <w:rPr>
          <w:color w:val="000000" w:themeColor="text1"/>
        </w:rPr>
        <w:t xml:space="preserve">in </w:t>
      </w:r>
      <w:r w:rsidR="009D5C21" w:rsidRPr="0017580F">
        <w:rPr>
          <w:color w:val="000000" w:themeColor="text1"/>
        </w:rPr>
        <w:t xml:space="preserve">terms of integer luma </w:t>
      </w:r>
      <w:r w:rsidR="004F063A" w:rsidRPr="0017580F">
        <w:rPr>
          <w:color w:val="000000" w:themeColor="text1"/>
        </w:rPr>
        <w:t>samples</w:t>
      </w:r>
      <w:r w:rsidR="00C20E2C" w:rsidRPr="0017580F">
        <w:rPr>
          <w:color w:val="000000" w:themeColor="text1"/>
        </w:rPr>
        <w:t xml:space="preserve"> for the atlas with</w:t>
      </w:r>
      <w:r w:rsidR="00FE3A2F" w:rsidRPr="0017580F">
        <w:rPr>
          <w:color w:val="000000" w:themeColor="text1"/>
        </w:rPr>
        <w:t xml:space="preserve"> </w:t>
      </w:r>
      <w:r w:rsidR="00CA4039" w:rsidRPr="0017580F">
        <w:rPr>
          <w:color w:val="000000" w:themeColor="text1"/>
        </w:rPr>
        <w:t xml:space="preserve">atlas </w:t>
      </w:r>
      <w:r w:rsidR="00FE3A2F" w:rsidRPr="0017580F">
        <w:rPr>
          <w:color w:val="000000" w:themeColor="text1"/>
        </w:rPr>
        <w:t xml:space="preserve">ID </w:t>
      </w:r>
      <w:r w:rsidR="00C20E2C" w:rsidRPr="0017580F">
        <w:rPr>
          <w:color w:val="000000" w:themeColor="text1"/>
        </w:rPr>
        <w:t>j</w:t>
      </w:r>
      <w:r w:rsidR="009D5C21" w:rsidRPr="0017580F">
        <w:rPr>
          <w:color w:val="000000" w:themeColor="text1"/>
        </w:rPr>
        <w:t xml:space="preserve">. </w:t>
      </w:r>
      <w:r w:rsidR="0012183B" w:rsidRPr="0017580F">
        <w:rPr>
          <w:color w:val="000000" w:themeColor="text1"/>
        </w:rPr>
        <w:t xml:space="preserve">This frame width is the nominal width that is associated with all </w:t>
      </w:r>
      <w:r w:rsidR="00875EC6" w:rsidRPr="0017580F">
        <w:rPr>
          <w:color w:val="000000" w:themeColor="text1"/>
        </w:rPr>
        <w:t>V3C</w:t>
      </w:r>
      <w:r w:rsidR="0012183B" w:rsidRPr="0017580F">
        <w:rPr>
          <w:color w:val="000000" w:themeColor="text1"/>
        </w:rPr>
        <w:t xml:space="preserve"> component</w:t>
      </w:r>
      <w:r w:rsidR="00F623C0" w:rsidRPr="0017580F">
        <w:rPr>
          <w:color w:val="000000" w:themeColor="text1"/>
        </w:rPr>
        <w:t>s</w:t>
      </w:r>
      <w:r w:rsidR="0044429E" w:rsidRPr="0017580F">
        <w:rPr>
          <w:color w:val="000000" w:themeColor="text1"/>
        </w:rPr>
        <w:t xml:space="preserve"> for the atlas with</w:t>
      </w:r>
      <w:r w:rsidR="006B22F6" w:rsidRPr="0017580F">
        <w:rPr>
          <w:color w:val="000000" w:themeColor="text1"/>
        </w:rPr>
        <w:t xml:space="preserve"> </w:t>
      </w:r>
      <w:r w:rsidR="00CA4039" w:rsidRPr="0017580F">
        <w:rPr>
          <w:color w:val="000000" w:themeColor="text1"/>
        </w:rPr>
        <w:t>atlas</w:t>
      </w:r>
      <w:r w:rsidR="00FE3A2F" w:rsidRPr="0017580F">
        <w:rPr>
          <w:color w:val="000000" w:themeColor="text1"/>
        </w:rPr>
        <w:t xml:space="preserve"> ID </w:t>
      </w:r>
      <w:r w:rsidR="0044429E" w:rsidRPr="0017580F">
        <w:rPr>
          <w:color w:val="000000" w:themeColor="text1"/>
        </w:rPr>
        <w:t>j</w:t>
      </w:r>
      <w:r w:rsidR="00F623C0" w:rsidRPr="0017580F">
        <w:rPr>
          <w:color w:val="000000" w:themeColor="text1"/>
        </w:rPr>
        <w:t>.</w:t>
      </w:r>
    </w:p>
    <w:p w14:paraId="00E84E3C" w14:textId="77777777" w:rsidR="0050235C" w:rsidRPr="0017580F" w:rsidRDefault="0026338A">
      <w:pPr>
        <w:rPr>
          <w:color w:val="000000" w:themeColor="text1"/>
        </w:rPr>
      </w:pPr>
      <w:r w:rsidRPr="0017580F">
        <w:rPr>
          <w:b/>
          <w:color w:val="000000" w:themeColor="text1"/>
        </w:rPr>
        <w:t>vps_frame_height</w:t>
      </w:r>
      <w:r w:rsidR="001F4484" w:rsidRPr="0017580F">
        <w:rPr>
          <w:color w:val="000000" w:themeColor="text1"/>
        </w:rPr>
        <w:t>[ j ]</w:t>
      </w:r>
      <w:r w:rsidR="004F063A" w:rsidRPr="0017580F">
        <w:rPr>
          <w:color w:val="000000" w:themeColor="text1"/>
        </w:rPr>
        <w:t xml:space="preserve"> </w:t>
      </w:r>
      <w:r w:rsidR="00F623C0" w:rsidRPr="0017580F">
        <w:rPr>
          <w:color w:val="000000" w:themeColor="text1"/>
        </w:rPr>
        <w:t xml:space="preserve">indicates the </w:t>
      </w:r>
      <w:r w:rsidR="00875EC6" w:rsidRPr="0017580F">
        <w:rPr>
          <w:color w:val="000000" w:themeColor="text1"/>
        </w:rPr>
        <w:t>V3C</w:t>
      </w:r>
      <w:r w:rsidR="00F623C0" w:rsidRPr="0017580F">
        <w:rPr>
          <w:color w:val="000000" w:themeColor="text1"/>
        </w:rPr>
        <w:t xml:space="preserve"> frame height in terms of integer luma samples for the atlas with</w:t>
      </w:r>
      <w:r w:rsidR="00FE3A2F" w:rsidRPr="0017580F">
        <w:rPr>
          <w:color w:val="000000" w:themeColor="text1"/>
        </w:rPr>
        <w:t xml:space="preserve"> </w:t>
      </w:r>
      <w:r w:rsidR="00CA4039" w:rsidRPr="0017580F">
        <w:rPr>
          <w:color w:val="000000" w:themeColor="text1"/>
        </w:rPr>
        <w:t xml:space="preserve">atlas </w:t>
      </w:r>
      <w:r w:rsidR="00FE3A2F" w:rsidRPr="0017580F">
        <w:rPr>
          <w:color w:val="000000" w:themeColor="text1"/>
        </w:rPr>
        <w:t xml:space="preserve">ID </w:t>
      </w:r>
      <w:r w:rsidR="00F623C0" w:rsidRPr="0017580F">
        <w:rPr>
          <w:color w:val="000000" w:themeColor="text1"/>
        </w:rPr>
        <w:t xml:space="preserve">j. This frame height is the nominal height that is associated with all </w:t>
      </w:r>
      <w:r w:rsidR="00875EC6" w:rsidRPr="0017580F">
        <w:rPr>
          <w:color w:val="000000" w:themeColor="text1"/>
        </w:rPr>
        <w:t>V3C</w:t>
      </w:r>
      <w:r w:rsidR="00F623C0" w:rsidRPr="0017580F">
        <w:rPr>
          <w:color w:val="000000" w:themeColor="text1"/>
        </w:rPr>
        <w:t xml:space="preserve"> components</w:t>
      </w:r>
      <w:r w:rsidR="0044429E" w:rsidRPr="0017580F">
        <w:rPr>
          <w:color w:val="000000" w:themeColor="text1"/>
        </w:rPr>
        <w:t xml:space="preserve"> for the atlas with</w:t>
      </w:r>
      <w:r w:rsidR="00CA4039" w:rsidRPr="0017580F">
        <w:rPr>
          <w:color w:val="000000" w:themeColor="text1"/>
        </w:rPr>
        <w:t xml:space="preserve"> atlas</w:t>
      </w:r>
      <w:r w:rsidR="00FE3A2F" w:rsidRPr="0017580F">
        <w:rPr>
          <w:color w:val="000000" w:themeColor="text1"/>
        </w:rPr>
        <w:t xml:space="preserve"> ID </w:t>
      </w:r>
      <w:r w:rsidR="0044429E" w:rsidRPr="0017580F">
        <w:rPr>
          <w:color w:val="000000" w:themeColor="text1"/>
        </w:rPr>
        <w:t>j</w:t>
      </w:r>
      <w:r w:rsidR="00F623C0" w:rsidRPr="0017580F">
        <w:rPr>
          <w:color w:val="000000" w:themeColor="text1"/>
        </w:rPr>
        <w:t>.</w:t>
      </w:r>
    </w:p>
    <w:p w14:paraId="320C1885" w14:textId="6467E5D0" w:rsidR="00537E43" w:rsidRPr="0017580F" w:rsidRDefault="00A13222">
      <w:pPr>
        <w:rPr>
          <w:color w:val="000000" w:themeColor="text1"/>
        </w:rPr>
      </w:pPr>
      <w:r w:rsidRPr="0017580F">
        <w:rPr>
          <w:b/>
          <w:color w:val="000000" w:themeColor="text1"/>
        </w:rPr>
        <w:t>vps_map_count_minus1</w:t>
      </w:r>
      <w:r w:rsidR="001F4484" w:rsidRPr="0017580F">
        <w:rPr>
          <w:color w:val="000000" w:themeColor="text1"/>
        </w:rPr>
        <w:t>[ j ]</w:t>
      </w:r>
      <w:r w:rsidR="00537E43" w:rsidRPr="0017580F">
        <w:rPr>
          <w:color w:val="000000" w:themeColor="text1"/>
        </w:rPr>
        <w:t xml:space="preserve"> plus 1 indicates the number of </w:t>
      </w:r>
      <w:r w:rsidR="006F36F6" w:rsidRPr="0017580F">
        <w:rPr>
          <w:color w:val="000000" w:themeColor="text1"/>
        </w:rPr>
        <w:t>map</w:t>
      </w:r>
      <w:r w:rsidR="00537E43" w:rsidRPr="0017580F">
        <w:rPr>
          <w:color w:val="000000" w:themeColor="text1"/>
        </w:rPr>
        <w:t>s used for encoding the geometry and attribute data</w:t>
      </w:r>
      <w:r w:rsidR="00C20E2C" w:rsidRPr="0017580F">
        <w:rPr>
          <w:color w:val="000000" w:themeColor="text1"/>
        </w:rPr>
        <w:t xml:space="preserve"> for the atlas with</w:t>
      </w:r>
      <w:r w:rsidR="00CA4039" w:rsidRPr="0017580F">
        <w:rPr>
          <w:color w:val="000000" w:themeColor="text1"/>
        </w:rPr>
        <w:t xml:space="preserve"> atlas</w:t>
      </w:r>
      <w:r w:rsidR="00FE3A2F" w:rsidRPr="0017580F">
        <w:rPr>
          <w:color w:val="000000" w:themeColor="text1"/>
        </w:rPr>
        <w:t xml:space="preserve"> ID </w:t>
      </w:r>
      <w:r w:rsidR="00C20E2C" w:rsidRPr="0017580F">
        <w:rPr>
          <w:color w:val="000000" w:themeColor="text1"/>
        </w:rPr>
        <w:t>j</w:t>
      </w:r>
      <w:r w:rsidR="00537E43" w:rsidRPr="0017580F">
        <w:rPr>
          <w:color w:val="000000" w:themeColor="text1"/>
        </w:rPr>
        <w:t xml:space="preserve">. </w:t>
      </w:r>
      <w:r w:rsidRPr="0017580F">
        <w:rPr>
          <w:color w:val="000000" w:themeColor="text1"/>
        </w:rPr>
        <w:t>vps_map_count_minus1</w:t>
      </w:r>
      <w:r w:rsidR="001F4484" w:rsidRPr="0017580F">
        <w:rPr>
          <w:color w:val="000000" w:themeColor="text1"/>
        </w:rPr>
        <w:t>[ j ]</w:t>
      </w:r>
      <w:r w:rsidR="00537E43" w:rsidRPr="0017580F">
        <w:rPr>
          <w:color w:val="000000" w:themeColor="text1"/>
        </w:rPr>
        <w:t xml:space="preserve"> shall be in the range of 0 to 1</w:t>
      </w:r>
      <w:r w:rsidR="00885028" w:rsidRPr="0017580F">
        <w:rPr>
          <w:color w:val="000000" w:themeColor="text1"/>
        </w:rPr>
        <w:t>5</w:t>
      </w:r>
      <w:r w:rsidR="00537E43" w:rsidRPr="0017580F">
        <w:rPr>
          <w:color w:val="000000" w:themeColor="text1"/>
        </w:rPr>
        <w:t>, inclusive.</w:t>
      </w:r>
    </w:p>
    <w:p w14:paraId="11A1D7FB" w14:textId="77777777" w:rsidR="0050235C" w:rsidRPr="0017580F" w:rsidRDefault="00A13222">
      <w:pPr>
        <w:rPr>
          <w:color w:val="000000" w:themeColor="text1"/>
        </w:rPr>
      </w:pPr>
      <w:r w:rsidRPr="0017580F">
        <w:rPr>
          <w:b/>
          <w:color w:val="000000" w:themeColor="text1"/>
        </w:rPr>
        <w:lastRenderedPageBreak/>
        <w:t>vps_multiple_map_streams_present_flag</w:t>
      </w:r>
      <w:r w:rsidR="001F4484" w:rsidRPr="0017580F">
        <w:rPr>
          <w:color w:val="000000" w:themeColor="text1"/>
        </w:rPr>
        <w:t>[ j ]</w:t>
      </w:r>
      <w:r w:rsidR="00537E43" w:rsidRPr="0017580F">
        <w:rPr>
          <w:color w:val="000000" w:themeColor="text1"/>
        </w:rPr>
        <w:t xml:space="preserve"> equal to 0 indicates that all geometry or attribute </w:t>
      </w:r>
      <w:r w:rsidR="006F36F6" w:rsidRPr="0017580F">
        <w:rPr>
          <w:color w:val="000000" w:themeColor="text1"/>
        </w:rPr>
        <w:t>map</w:t>
      </w:r>
      <w:r w:rsidR="00537E43" w:rsidRPr="0017580F">
        <w:rPr>
          <w:color w:val="000000" w:themeColor="text1"/>
        </w:rPr>
        <w:t xml:space="preserve">s </w:t>
      </w:r>
      <w:r w:rsidR="00C20E2C" w:rsidRPr="0017580F">
        <w:rPr>
          <w:color w:val="000000" w:themeColor="text1"/>
        </w:rPr>
        <w:t>for the atlas with</w:t>
      </w:r>
      <w:r w:rsidR="00FE3A2F" w:rsidRPr="0017580F">
        <w:rPr>
          <w:color w:val="000000" w:themeColor="text1"/>
        </w:rPr>
        <w:t xml:space="preserve"> </w:t>
      </w:r>
      <w:r w:rsidR="00CA4039" w:rsidRPr="0017580F">
        <w:rPr>
          <w:color w:val="000000" w:themeColor="text1"/>
        </w:rPr>
        <w:t xml:space="preserve">atlas </w:t>
      </w:r>
      <w:r w:rsidR="00FE3A2F" w:rsidRPr="0017580F">
        <w:rPr>
          <w:color w:val="000000" w:themeColor="text1"/>
        </w:rPr>
        <w:t xml:space="preserve">ID </w:t>
      </w:r>
      <w:r w:rsidR="00C20E2C" w:rsidRPr="0017580F">
        <w:rPr>
          <w:color w:val="000000" w:themeColor="text1"/>
        </w:rPr>
        <w:t xml:space="preserve">j </w:t>
      </w:r>
      <w:r w:rsidR="00537E43" w:rsidRPr="0017580F">
        <w:rPr>
          <w:color w:val="000000" w:themeColor="text1"/>
        </w:rPr>
        <w:t xml:space="preserve">are placed in a single geometry or attribute video stream, respectively. </w:t>
      </w:r>
      <w:r w:rsidRPr="0017580F">
        <w:rPr>
          <w:color w:val="000000" w:themeColor="text1"/>
        </w:rPr>
        <w:t>vps_multiple_map_streams_present_flag</w:t>
      </w:r>
      <w:r w:rsidR="001F4484" w:rsidRPr="0017580F">
        <w:rPr>
          <w:color w:val="000000" w:themeColor="text1"/>
        </w:rPr>
        <w:t>[ j ]</w:t>
      </w:r>
      <w:r w:rsidR="00537E43" w:rsidRPr="0017580F">
        <w:rPr>
          <w:color w:val="000000" w:themeColor="text1"/>
        </w:rPr>
        <w:t xml:space="preserve"> equal to 1 indicates that all geometry or attribute </w:t>
      </w:r>
      <w:r w:rsidR="006F36F6" w:rsidRPr="0017580F">
        <w:rPr>
          <w:color w:val="000000" w:themeColor="text1"/>
        </w:rPr>
        <w:t>map</w:t>
      </w:r>
      <w:r w:rsidR="00537E43" w:rsidRPr="0017580F">
        <w:rPr>
          <w:color w:val="000000" w:themeColor="text1"/>
        </w:rPr>
        <w:t xml:space="preserve">s </w:t>
      </w:r>
      <w:r w:rsidR="00C20E2C" w:rsidRPr="0017580F">
        <w:rPr>
          <w:color w:val="000000" w:themeColor="text1"/>
        </w:rPr>
        <w:t>for the atlas with</w:t>
      </w:r>
      <w:r w:rsidR="00CA4039" w:rsidRPr="0017580F">
        <w:rPr>
          <w:color w:val="000000" w:themeColor="text1"/>
        </w:rPr>
        <w:t xml:space="preserve"> atlas</w:t>
      </w:r>
      <w:r w:rsidR="00FE3A2F" w:rsidRPr="0017580F">
        <w:rPr>
          <w:color w:val="000000" w:themeColor="text1"/>
        </w:rPr>
        <w:t xml:space="preserve"> ID </w:t>
      </w:r>
      <w:r w:rsidR="00C20E2C" w:rsidRPr="0017580F">
        <w:rPr>
          <w:color w:val="000000" w:themeColor="text1"/>
        </w:rPr>
        <w:t xml:space="preserve">j </w:t>
      </w:r>
      <w:r w:rsidR="00537E43" w:rsidRPr="0017580F">
        <w:rPr>
          <w:color w:val="000000" w:themeColor="text1"/>
        </w:rPr>
        <w:t>are placed in separate video</w:t>
      </w:r>
      <w:r w:rsidR="00E06724" w:rsidRPr="0017580F">
        <w:rPr>
          <w:color w:val="000000" w:themeColor="text1"/>
        </w:rPr>
        <w:t xml:space="preserve"> streams</w:t>
      </w:r>
      <w:r w:rsidR="00537E43" w:rsidRPr="0017580F">
        <w:rPr>
          <w:color w:val="000000" w:themeColor="text1"/>
        </w:rPr>
        <w:t xml:space="preserve">. When </w:t>
      </w:r>
      <w:r w:rsidRPr="0017580F">
        <w:rPr>
          <w:color w:val="000000" w:themeColor="text1"/>
        </w:rPr>
        <w:t>vps_multiple_map_streams_present_flag</w:t>
      </w:r>
      <w:r w:rsidR="001F4484" w:rsidRPr="0017580F">
        <w:rPr>
          <w:color w:val="000000" w:themeColor="text1"/>
        </w:rPr>
        <w:t>[ j ]</w:t>
      </w:r>
      <w:r w:rsidR="00537E43" w:rsidRPr="0017580F">
        <w:rPr>
          <w:color w:val="000000" w:themeColor="text1"/>
        </w:rPr>
        <w:t xml:space="preserve"> is not present, its value shall be inferred to be equal to 0.</w:t>
      </w:r>
    </w:p>
    <w:p w14:paraId="75A007AA" w14:textId="3CF14F1F" w:rsidR="00537E43" w:rsidRPr="0017580F" w:rsidRDefault="00A13222">
      <w:pPr>
        <w:rPr>
          <w:color w:val="000000" w:themeColor="text1"/>
        </w:rPr>
      </w:pPr>
      <w:r w:rsidRPr="0017580F">
        <w:rPr>
          <w:b/>
          <w:color w:val="000000" w:themeColor="text1"/>
        </w:rPr>
        <w:t>vps_map_absolute_coding_enabled_flag</w:t>
      </w:r>
      <w:r w:rsidR="001F4484" w:rsidRPr="0017580F">
        <w:rPr>
          <w:color w:val="000000" w:themeColor="text1"/>
        </w:rPr>
        <w:t>[ j ][ i ]</w:t>
      </w:r>
      <w:r w:rsidR="00E06724" w:rsidRPr="0017580F">
        <w:rPr>
          <w:color w:val="000000" w:themeColor="text1"/>
        </w:rPr>
        <w:t xml:space="preserve"> equal to </w:t>
      </w:r>
      <w:r w:rsidR="007026BF" w:rsidRPr="0017580F">
        <w:rPr>
          <w:color w:val="000000" w:themeColor="text1"/>
        </w:rPr>
        <w:t xml:space="preserve">1 </w:t>
      </w:r>
      <w:r w:rsidR="00E06724" w:rsidRPr="0017580F">
        <w:rPr>
          <w:color w:val="000000" w:themeColor="text1"/>
        </w:rPr>
        <w:t xml:space="preserve">indicates that the </w:t>
      </w:r>
      <w:r w:rsidR="00861813" w:rsidRPr="0017580F">
        <w:rPr>
          <w:color w:val="000000" w:themeColor="text1"/>
        </w:rPr>
        <w:t xml:space="preserve">geometry </w:t>
      </w:r>
      <w:r w:rsidR="006F36F6" w:rsidRPr="0017580F">
        <w:rPr>
          <w:color w:val="000000" w:themeColor="text1"/>
        </w:rPr>
        <w:t>map</w:t>
      </w:r>
      <w:r w:rsidR="00E06724" w:rsidRPr="0017580F">
        <w:rPr>
          <w:color w:val="000000" w:themeColor="text1"/>
        </w:rPr>
        <w:t xml:space="preserve"> with</w:t>
      </w:r>
      <w:r w:rsidR="00FE3A2F" w:rsidRPr="0017580F">
        <w:rPr>
          <w:color w:val="000000" w:themeColor="text1"/>
        </w:rPr>
        <w:t xml:space="preserve"> </w:t>
      </w:r>
      <w:r w:rsidR="00E6730E" w:rsidRPr="0017580F">
        <w:rPr>
          <w:color w:val="000000" w:themeColor="text1"/>
        </w:rPr>
        <w:t xml:space="preserve">index </w:t>
      </w:r>
      <w:r w:rsidR="00E06724" w:rsidRPr="0017580F">
        <w:rPr>
          <w:color w:val="000000" w:themeColor="text1"/>
        </w:rPr>
        <w:t xml:space="preserve">i </w:t>
      </w:r>
      <w:r w:rsidR="00C20E2C" w:rsidRPr="0017580F">
        <w:rPr>
          <w:color w:val="000000" w:themeColor="text1"/>
        </w:rPr>
        <w:t>for the atlas with</w:t>
      </w:r>
      <w:r w:rsidR="00FE3A2F" w:rsidRPr="0017580F">
        <w:rPr>
          <w:color w:val="000000" w:themeColor="text1"/>
        </w:rPr>
        <w:t xml:space="preserve"> </w:t>
      </w:r>
      <w:r w:rsidR="00E6730E" w:rsidRPr="0017580F">
        <w:rPr>
          <w:color w:val="000000" w:themeColor="text1"/>
        </w:rPr>
        <w:t xml:space="preserve">atlas </w:t>
      </w:r>
      <w:r w:rsidR="00FE3A2F" w:rsidRPr="0017580F">
        <w:rPr>
          <w:color w:val="000000" w:themeColor="text1"/>
        </w:rPr>
        <w:t xml:space="preserve">ID </w:t>
      </w:r>
      <w:r w:rsidR="00C20E2C" w:rsidRPr="0017580F">
        <w:rPr>
          <w:color w:val="000000" w:themeColor="text1"/>
        </w:rPr>
        <w:t xml:space="preserve">j </w:t>
      </w:r>
      <w:r w:rsidR="00861813" w:rsidRPr="0017580F">
        <w:rPr>
          <w:color w:val="000000" w:themeColor="text1"/>
        </w:rPr>
        <w:t xml:space="preserve">is coded without any form of </w:t>
      </w:r>
      <w:r w:rsidR="006F36F6" w:rsidRPr="0017580F">
        <w:rPr>
          <w:color w:val="000000" w:themeColor="text1"/>
        </w:rPr>
        <w:t>map</w:t>
      </w:r>
      <w:r w:rsidR="00861813" w:rsidRPr="0017580F">
        <w:rPr>
          <w:color w:val="000000" w:themeColor="text1"/>
        </w:rPr>
        <w:t xml:space="preserve"> prediction. </w:t>
      </w:r>
      <w:r w:rsidRPr="0017580F">
        <w:rPr>
          <w:color w:val="000000" w:themeColor="text1"/>
        </w:rPr>
        <w:t>vps_map_absolute_coding_enabled_flag</w:t>
      </w:r>
      <w:r w:rsidR="001F4484" w:rsidRPr="0017580F">
        <w:rPr>
          <w:color w:val="000000" w:themeColor="text1"/>
        </w:rPr>
        <w:t>[ j ][ i ]</w:t>
      </w:r>
      <w:r w:rsidR="00861813" w:rsidRPr="0017580F">
        <w:rPr>
          <w:color w:val="000000" w:themeColor="text1"/>
        </w:rPr>
        <w:t xml:space="preserve">equal to 0 </w:t>
      </w:r>
      <w:r w:rsidR="00E06724" w:rsidRPr="0017580F">
        <w:rPr>
          <w:color w:val="000000" w:themeColor="text1"/>
        </w:rPr>
        <w:t xml:space="preserve">indicates that </w:t>
      </w:r>
      <w:r w:rsidR="00861813" w:rsidRPr="0017580F">
        <w:rPr>
          <w:color w:val="000000" w:themeColor="text1"/>
        </w:rPr>
        <w:t xml:space="preserve">the geometry </w:t>
      </w:r>
      <w:r w:rsidR="006F36F6" w:rsidRPr="0017580F">
        <w:rPr>
          <w:color w:val="000000" w:themeColor="text1"/>
        </w:rPr>
        <w:t>map</w:t>
      </w:r>
      <w:r w:rsidR="00861813" w:rsidRPr="0017580F">
        <w:rPr>
          <w:color w:val="000000" w:themeColor="text1"/>
        </w:rPr>
        <w:t xml:space="preserve"> with index i </w:t>
      </w:r>
      <w:r w:rsidR="00C20E2C" w:rsidRPr="0017580F">
        <w:rPr>
          <w:color w:val="000000" w:themeColor="text1"/>
        </w:rPr>
        <w:t>for the atlas with</w:t>
      </w:r>
      <w:r w:rsidR="00BF3416" w:rsidRPr="0017580F">
        <w:rPr>
          <w:color w:val="000000" w:themeColor="text1"/>
        </w:rPr>
        <w:t xml:space="preserve"> </w:t>
      </w:r>
      <w:r w:rsidR="00E6730E" w:rsidRPr="0017580F">
        <w:rPr>
          <w:color w:val="000000" w:themeColor="text1"/>
        </w:rPr>
        <w:t xml:space="preserve">atlas </w:t>
      </w:r>
      <w:r w:rsidR="00BF3416" w:rsidRPr="0017580F">
        <w:rPr>
          <w:color w:val="000000" w:themeColor="text1"/>
        </w:rPr>
        <w:t xml:space="preserve">ID </w:t>
      </w:r>
      <w:r w:rsidR="00C20E2C" w:rsidRPr="0017580F">
        <w:rPr>
          <w:color w:val="000000" w:themeColor="text1"/>
        </w:rPr>
        <w:t xml:space="preserve">j </w:t>
      </w:r>
      <w:r w:rsidR="00861813" w:rsidRPr="0017580F">
        <w:rPr>
          <w:color w:val="000000" w:themeColor="text1"/>
        </w:rPr>
        <w:t>is first predicted from another, earlier coded</w:t>
      </w:r>
      <w:r w:rsidR="002113F4" w:rsidRPr="0017580F">
        <w:rPr>
          <w:color w:val="000000" w:themeColor="text1"/>
        </w:rPr>
        <w:t>,</w:t>
      </w:r>
      <w:r w:rsidR="00861813" w:rsidRPr="0017580F">
        <w:rPr>
          <w:color w:val="000000" w:themeColor="text1"/>
        </w:rPr>
        <w:t xml:space="preserve"> </w:t>
      </w:r>
      <w:r w:rsidR="006F36F6" w:rsidRPr="0017580F">
        <w:rPr>
          <w:color w:val="000000" w:themeColor="text1"/>
        </w:rPr>
        <w:t>map</w:t>
      </w:r>
      <w:r w:rsidR="00861813" w:rsidRPr="0017580F">
        <w:rPr>
          <w:color w:val="000000" w:themeColor="text1"/>
        </w:rPr>
        <w:t xml:space="preserve"> prior to coding. If </w:t>
      </w:r>
      <w:r w:rsidRPr="0017580F">
        <w:rPr>
          <w:color w:val="000000" w:themeColor="text1"/>
        </w:rPr>
        <w:t>vps_map_absolute_coding_enabled_flag</w:t>
      </w:r>
      <w:r w:rsidR="001F4484" w:rsidRPr="0017580F">
        <w:rPr>
          <w:color w:val="000000" w:themeColor="text1"/>
        </w:rPr>
        <w:t>[ j ][ i ]</w:t>
      </w:r>
      <w:r w:rsidR="00861813" w:rsidRPr="0017580F">
        <w:rPr>
          <w:color w:val="000000" w:themeColor="text1"/>
        </w:rPr>
        <w:t xml:space="preserve"> is not present, </w:t>
      </w:r>
      <w:r w:rsidR="00575E9A" w:rsidRPr="0017580F">
        <w:rPr>
          <w:color w:val="000000" w:themeColor="text1"/>
        </w:rPr>
        <w:t>its</w:t>
      </w:r>
      <w:r w:rsidR="00861813" w:rsidRPr="0017580F">
        <w:rPr>
          <w:color w:val="000000" w:themeColor="text1"/>
        </w:rPr>
        <w:t xml:space="preserve"> value shall be inferred to be equal to 1.</w:t>
      </w:r>
    </w:p>
    <w:p w14:paraId="17530111" w14:textId="10752FF8" w:rsidR="00B36498" w:rsidRPr="0017580F" w:rsidRDefault="00A13222">
      <w:pPr>
        <w:rPr>
          <w:color w:val="000000" w:themeColor="text1"/>
        </w:rPr>
      </w:pPr>
      <w:r w:rsidRPr="0017580F">
        <w:rPr>
          <w:b/>
          <w:color w:val="000000" w:themeColor="text1"/>
        </w:rPr>
        <w:t>vps_map_predictor_index_diff</w:t>
      </w:r>
      <w:r w:rsidR="001F4484" w:rsidRPr="0017580F">
        <w:rPr>
          <w:color w:val="000000" w:themeColor="text1"/>
        </w:rPr>
        <w:t>[ j ][ i ]</w:t>
      </w:r>
      <w:r w:rsidR="00861813" w:rsidRPr="0017580F">
        <w:rPr>
          <w:color w:val="000000" w:themeColor="text1"/>
        </w:rPr>
        <w:t xml:space="preserve"> is used to compute the predictor of the geometry </w:t>
      </w:r>
      <w:r w:rsidR="006F36F6" w:rsidRPr="0017580F">
        <w:rPr>
          <w:color w:val="000000" w:themeColor="text1"/>
        </w:rPr>
        <w:t>map</w:t>
      </w:r>
      <w:r w:rsidR="00861813" w:rsidRPr="0017580F">
        <w:rPr>
          <w:color w:val="000000" w:themeColor="text1"/>
        </w:rPr>
        <w:t xml:space="preserve"> with index i </w:t>
      </w:r>
      <w:r w:rsidR="00C20E2C" w:rsidRPr="0017580F">
        <w:rPr>
          <w:color w:val="000000" w:themeColor="text1"/>
        </w:rPr>
        <w:t>for the atlas with</w:t>
      </w:r>
      <w:r w:rsidR="00BF3416" w:rsidRPr="0017580F">
        <w:rPr>
          <w:color w:val="000000" w:themeColor="text1"/>
        </w:rPr>
        <w:t xml:space="preserve"> </w:t>
      </w:r>
      <w:r w:rsidR="00E6730E" w:rsidRPr="0017580F">
        <w:rPr>
          <w:color w:val="000000" w:themeColor="text1"/>
        </w:rPr>
        <w:t xml:space="preserve">atlas </w:t>
      </w:r>
      <w:r w:rsidR="00BF3416" w:rsidRPr="0017580F">
        <w:rPr>
          <w:color w:val="000000" w:themeColor="text1"/>
        </w:rPr>
        <w:t xml:space="preserve">ID </w:t>
      </w:r>
      <w:r w:rsidR="00C20E2C" w:rsidRPr="0017580F">
        <w:rPr>
          <w:color w:val="000000" w:themeColor="text1"/>
        </w:rPr>
        <w:t xml:space="preserve">j </w:t>
      </w:r>
      <w:r w:rsidR="00861813" w:rsidRPr="0017580F">
        <w:rPr>
          <w:color w:val="000000" w:themeColor="text1"/>
        </w:rPr>
        <w:t xml:space="preserve">when </w:t>
      </w:r>
      <w:r w:rsidRPr="0017580F">
        <w:rPr>
          <w:color w:val="000000" w:themeColor="text1"/>
        </w:rPr>
        <w:t>vps_map_absolute_coding_enabled_flag</w:t>
      </w:r>
      <w:r w:rsidR="001F4484" w:rsidRPr="0017580F">
        <w:rPr>
          <w:color w:val="000000" w:themeColor="text1"/>
        </w:rPr>
        <w:t>[ j ][ i ]</w:t>
      </w:r>
      <w:r w:rsidR="00861813" w:rsidRPr="0017580F">
        <w:rPr>
          <w:color w:val="000000" w:themeColor="text1"/>
        </w:rPr>
        <w:t xml:space="preserve"> is equal to </w:t>
      </w:r>
      <w:r w:rsidR="00B36498" w:rsidRPr="0017580F">
        <w:rPr>
          <w:color w:val="000000" w:themeColor="text1"/>
        </w:rPr>
        <w:t>0</w:t>
      </w:r>
      <w:r w:rsidR="00861813" w:rsidRPr="0017580F">
        <w:rPr>
          <w:color w:val="000000" w:themeColor="text1"/>
        </w:rPr>
        <w:t>.</w:t>
      </w:r>
      <w:r w:rsidR="00B36498" w:rsidRPr="0017580F">
        <w:rPr>
          <w:color w:val="000000" w:themeColor="text1"/>
        </w:rPr>
        <w:t xml:space="preserve"> More specifically, the </w:t>
      </w:r>
      <w:r w:rsidR="006F36F6" w:rsidRPr="0017580F">
        <w:rPr>
          <w:color w:val="000000" w:themeColor="text1"/>
        </w:rPr>
        <w:t xml:space="preserve">map </w:t>
      </w:r>
      <w:r w:rsidR="00B36498" w:rsidRPr="0017580F">
        <w:rPr>
          <w:color w:val="000000" w:themeColor="text1"/>
        </w:rPr>
        <w:t>predictor index</w:t>
      </w:r>
      <w:r w:rsidR="002113F4" w:rsidRPr="0017580F">
        <w:rPr>
          <w:color w:val="000000" w:themeColor="text1"/>
        </w:rPr>
        <w:t xml:space="preserve"> </w:t>
      </w:r>
      <w:r w:rsidR="00B36498" w:rsidRPr="0017580F">
        <w:rPr>
          <w:color w:val="000000" w:themeColor="text1"/>
        </w:rPr>
        <w:t xml:space="preserve">for </w:t>
      </w:r>
      <w:r w:rsidR="006F36F6" w:rsidRPr="0017580F">
        <w:rPr>
          <w:color w:val="000000" w:themeColor="text1"/>
        </w:rPr>
        <w:t>map</w:t>
      </w:r>
      <w:r w:rsidR="00B36498" w:rsidRPr="0017580F">
        <w:rPr>
          <w:color w:val="000000" w:themeColor="text1"/>
        </w:rPr>
        <w:t xml:space="preserve"> i</w:t>
      </w:r>
      <w:r w:rsidR="002113F4" w:rsidRPr="0017580F">
        <w:rPr>
          <w:color w:val="000000" w:themeColor="text1"/>
        </w:rPr>
        <w:t xml:space="preserve">, </w:t>
      </w:r>
      <w:r w:rsidR="002113F4" w:rsidRPr="0017580F">
        <w:rPr>
          <w:lang w:eastAsia="ja-JP"/>
        </w:rPr>
        <w:t>MapPredictorIndex[ i ],</w:t>
      </w:r>
      <w:r w:rsidR="00B36498" w:rsidRPr="0017580F">
        <w:rPr>
          <w:color w:val="000000" w:themeColor="text1"/>
        </w:rPr>
        <w:t xml:space="preserve"> shall be computed as:</w:t>
      </w:r>
    </w:p>
    <w:p w14:paraId="665CA9D6" w14:textId="6A38759E" w:rsidR="00B36498" w:rsidRPr="0017580F" w:rsidRDefault="00917EAB" w:rsidP="00A252B5">
      <w:pPr>
        <w:rPr>
          <w:lang w:eastAsia="ja-JP"/>
        </w:rPr>
      </w:pPr>
      <w:r w:rsidRPr="0017580F">
        <w:rPr>
          <w:lang w:eastAsia="ja-JP"/>
        </w:rPr>
        <w:tab/>
      </w:r>
      <w:r w:rsidR="006F36F6" w:rsidRPr="0017580F">
        <w:rPr>
          <w:lang w:eastAsia="ja-JP"/>
        </w:rPr>
        <w:t>Map</w:t>
      </w:r>
      <w:r w:rsidR="00B36498" w:rsidRPr="0017580F">
        <w:rPr>
          <w:lang w:eastAsia="ja-JP"/>
        </w:rPr>
        <w:t>PredictorIndex</w:t>
      </w:r>
      <w:r w:rsidR="00557A16" w:rsidRPr="0017580F">
        <w:rPr>
          <w:lang w:eastAsia="ja-JP"/>
        </w:rPr>
        <w:t>[</w:t>
      </w:r>
      <w:r w:rsidR="00956B41" w:rsidRPr="0017580F">
        <w:rPr>
          <w:lang w:eastAsia="ja-JP"/>
        </w:rPr>
        <w:t> i </w:t>
      </w:r>
      <w:r w:rsidR="00557A16" w:rsidRPr="0017580F">
        <w:rPr>
          <w:lang w:eastAsia="ja-JP"/>
        </w:rPr>
        <w:t>]</w:t>
      </w:r>
      <w:r w:rsidR="00D47707" w:rsidRPr="0017580F">
        <w:rPr>
          <w:lang w:eastAsia="ja-JP"/>
        </w:rPr>
        <w:t> = </w:t>
      </w:r>
      <w:r w:rsidR="00B36498" w:rsidRPr="0017580F">
        <w:rPr>
          <w:lang w:eastAsia="ja-JP"/>
        </w:rPr>
        <w:t>(i</w:t>
      </w:r>
      <w:r w:rsidR="008566C5" w:rsidRPr="0017580F">
        <w:rPr>
          <w:lang w:eastAsia="ja-JP"/>
        </w:rPr>
        <w:t> </w:t>
      </w:r>
      <w:r w:rsidR="00B36498" w:rsidRPr="0017580F">
        <w:rPr>
          <w:lang w:eastAsia="ja-JP"/>
        </w:rPr>
        <w:t>–</w:t>
      </w:r>
      <w:r w:rsidR="008566C5" w:rsidRPr="0017580F">
        <w:rPr>
          <w:lang w:eastAsia="ja-JP"/>
        </w:rPr>
        <w:t> </w:t>
      </w:r>
      <w:r w:rsidR="00B36498" w:rsidRPr="0017580F">
        <w:rPr>
          <w:lang w:eastAsia="ja-JP"/>
        </w:rPr>
        <w:t>1)</w:t>
      </w:r>
      <w:r w:rsidR="008566C5" w:rsidRPr="0017580F">
        <w:rPr>
          <w:lang w:eastAsia="ja-JP"/>
        </w:rPr>
        <w:t> </w:t>
      </w:r>
      <w:r w:rsidRPr="0017580F">
        <w:rPr>
          <w:lang w:eastAsia="ja-JP"/>
        </w:rPr>
        <w:t>–</w:t>
      </w:r>
      <w:r w:rsidR="008566C5" w:rsidRPr="0017580F">
        <w:rPr>
          <w:lang w:eastAsia="ja-JP"/>
        </w:rPr>
        <w:t> </w:t>
      </w:r>
      <w:r w:rsidR="00A13222" w:rsidRPr="0017580F">
        <w:rPr>
          <w:lang w:eastAsia="ja-JP"/>
        </w:rPr>
        <w:t>vps_map_predictor_index_diff</w:t>
      </w:r>
      <w:r w:rsidR="001F4484" w:rsidRPr="0017580F">
        <w:rPr>
          <w:lang w:eastAsia="ja-JP"/>
        </w:rPr>
        <w:t>[ j ][ i ]</w:t>
      </w:r>
      <w:r w:rsidRPr="0017580F">
        <w:rPr>
          <w:lang w:eastAsia="ja-JP"/>
        </w:rPr>
        <w:tab/>
        <w:t>(</w:t>
      </w:r>
      <w:r w:rsidRPr="0017580F">
        <w:rPr>
          <w:lang w:eastAsia="ja-JP"/>
        </w:rPr>
        <w:fldChar w:fldCharType="begin"/>
      </w:r>
      <w:r w:rsidRPr="0017580F">
        <w:rPr>
          <w:lang w:eastAsia="ja-JP"/>
        </w:rPr>
        <w:instrText xml:space="preserve"> SEQ Equation \* ARABIC \</w:instrText>
      </w:r>
      <w:r w:rsidR="00646520" w:rsidRPr="0017580F">
        <w:rPr>
          <w:lang w:eastAsia="ja-JP"/>
        </w:rPr>
        <w:instrText>n</w:instrText>
      </w:r>
      <w:r w:rsidRPr="0017580F">
        <w:rPr>
          <w:lang w:eastAsia="ja-JP"/>
        </w:rPr>
        <w:instrText xml:space="preserve"> </w:instrText>
      </w:r>
      <w:r w:rsidRPr="0017580F">
        <w:rPr>
          <w:lang w:eastAsia="ja-JP"/>
        </w:rPr>
        <w:fldChar w:fldCharType="separate"/>
      </w:r>
      <w:r w:rsidR="001F1F53">
        <w:rPr>
          <w:noProof/>
          <w:lang w:eastAsia="ja-JP"/>
        </w:rPr>
        <w:t>15</w:t>
      </w:r>
      <w:r w:rsidRPr="0017580F">
        <w:rPr>
          <w:lang w:eastAsia="ja-JP"/>
        </w:rPr>
        <w:fldChar w:fldCharType="end"/>
      </w:r>
      <w:r w:rsidRPr="0017580F">
        <w:rPr>
          <w:lang w:eastAsia="ja-JP"/>
        </w:rPr>
        <w:t>)</w:t>
      </w:r>
    </w:p>
    <w:p w14:paraId="31B53D15" w14:textId="77777777" w:rsidR="0050235C" w:rsidRPr="0017580F" w:rsidRDefault="00B36498">
      <w:pPr>
        <w:rPr>
          <w:color w:val="000000" w:themeColor="text1"/>
        </w:rPr>
      </w:pPr>
      <w:r w:rsidRPr="0017580F">
        <w:rPr>
          <w:color w:val="000000" w:themeColor="text1"/>
        </w:rPr>
        <w:t xml:space="preserve">The value of </w:t>
      </w:r>
      <w:r w:rsidR="00A13222" w:rsidRPr="0017580F">
        <w:rPr>
          <w:color w:val="000000" w:themeColor="text1"/>
        </w:rPr>
        <w:t>vps_map_predictor_index_diff</w:t>
      </w:r>
      <w:r w:rsidR="001F4484" w:rsidRPr="0017580F">
        <w:rPr>
          <w:color w:val="000000" w:themeColor="text1"/>
        </w:rPr>
        <w:t>[ j ][ i ]</w:t>
      </w:r>
      <w:r w:rsidRPr="0017580F">
        <w:rPr>
          <w:color w:val="000000" w:themeColor="text1"/>
        </w:rPr>
        <w:t xml:space="preserve"> shall be </w:t>
      </w:r>
      <w:r w:rsidR="00861813" w:rsidRPr="0017580F">
        <w:rPr>
          <w:color w:val="000000" w:themeColor="text1"/>
        </w:rPr>
        <w:t>i</w:t>
      </w:r>
      <w:r w:rsidRPr="0017580F">
        <w:rPr>
          <w:color w:val="000000" w:themeColor="text1"/>
        </w:rPr>
        <w:t xml:space="preserve">n the range from 0 to </w:t>
      </w:r>
      <w:r w:rsidR="007C098C" w:rsidRPr="0017580F">
        <w:rPr>
          <w:color w:val="000000" w:themeColor="text1"/>
        </w:rPr>
        <w:t xml:space="preserve">i </w:t>
      </w:r>
      <w:r w:rsidR="00E6730E" w:rsidRPr="0017580F">
        <w:rPr>
          <w:color w:val="000000" w:themeColor="text1"/>
        </w:rPr>
        <w:t xml:space="preserve">– </w:t>
      </w:r>
      <w:r w:rsidR="007C098C" w:rsidRPr="0017580F">
        <w:rPr>
          <w:color w:val="000000" w:themeColor="text1"/>
        </w:rPr>
        <w:t>1</w:t>
      </w:r>
      <w:r w:rsidRPr="0017580F">
        <w:rPr>
          <w:color w:val="000000" w:themeColor="text1"/>
        </w:rPr>
        <w:t xml:space="preserve">, inclusive. When </w:t>
      </w:r>
      <w:r w:rsidR="00A13222" w:rsidRPr="0017580F">
        <w:rPr>
          <w:color w:val="000000" w:themeColor="text1"/>
        </w:rPr>
        <w:t>vps_map_predictor_index_diff</w:t>
      </w:r>
      <w:r w:rsidR="001F4484" w:rsidRPr="0017580F">
        <w:rPr>
          <w:color w:val="000000" w:themeColor="text1"/>
        </w:rPr>
        <w:t>[ j ][ i ]</w:t>
      </w:r>
      <w:r w:rsidRPr="0017580F">
        <w:rPr>
          <w:color w:val="000000" w:themeColor="text1"/>
        </w:rPr>
        <w:t xml:space="preserve"> is not present, </w:t>
      </w:r>
      <w:r w:rsidR="00575E9A" w:rsidRPr="0017580F">
        <w:rPr>
          <w:color w:val="000000" w:themeColor="text1"/>
        </w:rPr>
        <w:t>its</w:t>
      </w:r>
      <w:r w:rsidRPr="0017580F">
        <w:rPr>
          <w:color w:val="000000" w:themeColor="text1"/>
        </w:rPr>
        <w:t xml:space="preserve"> value shall be inferred to be equal to 0.</w:t>
      </w:r>
    </w:p>
    <w:p w14:paraId="0834A3C1" w14:textId="354510D0" w:rsidR="00ED2CA9" w:rsidRPr="0017580F" w:rsidRDefault="00A13222">
      <w:pPr>
        <w:rPr>
          <w:color w:val="000000" w:themeColor="text1"/>
        </w:rPr>
      </w:pPr>
      <w:bookmarkStart w:id="789" w:name="_Hlk19694667"/>
      <w:r w:rsidRPr="0017580F">
        <w:rPr>
          <w:b/>
          <w:color w:val="000000" w:themeColor="text1"/>
        </w:rPr>
        <w:t>vps_</w:t>
      </w:r>
      <w:r w:rsidR="004A5D0A" w:rsidRPr="0017580F">
        <w:rPr>
          <w:b/>
          <w:color w:val="000000" w:themeColor="text1"/>
        </w:rPr>
        <w:t>auxiliary</w:t>
      </w:r>
      <w:r w:rsidRPr="0017580F">
        <w:rPr>
          <w:b/>
          <w:color w:val="000000" w:themeColor="text1"/>
        </w:rPr>
        <w:t>_video_present_flag</w:t>
      </w:r>
      <w:r w:rsidR="001F4484" w:rsidRPr="0017580F">
        <w:rPr>
          <w:color w:val="000000" w:themeColor="text1"/>
        </w:rPr>
        <w:t>[ j ]</w:t>
      </w:r>
      <w:r w:rsidR="00885028" w:rsidRPr="0017580F" w:rsidDel="00885028">
        <w:rPr>
          <w:b/>
          <w:color w:val="000000" w:themeColor="text1"/>
        </w:rPr>
        <w:t xml:space="preserve"> </w:t>
      </w:r>
      <w:r w:rsidR="00FD5A7E" w:rsidRPr="0017580F">
        <w:rPr>
          <w:color w:val="000000" w:themeColor="text1"/>
        </w:rPr>
        <w:t xml:space="preserve">equal to 1 indicates that </w:t>
      </w:r>
      <w:r w:rsidR="00F26836" w:rsidRPr="0017580F">
        <w:rPr>
          <w:color w:val="000000" w:themeColor="text1"/>
        </w:rPr>
        <w:t xml:space="preserve">additional </w:t>
      </w:r>
      <w:r w:rsidR="00FD5A7E" w:rsidRPr="0017580F">
        <w:rPr>
          <w:color w:val="000000" w:themeColor="text1"/>
        </w:rPr>
        <w:t>information</w:t>
      </w:r>
      <w:r w:rsidR="00F26836" w:rsidRPr="0017580F">
        <w:rPr>
          <w:color w:val="000000" w:themeColor="text1"/>
        </w:rPr>
        <w:t>, i.e. information associated with RAW or EOM patch types, for a patch</w:t>
      </w:r>
      <w:r w:rsidR="00FD5A7E" w:rsidRPr="0017580F">
        <w:rPr>
          <w:color w:val="000000" w:themeColor="text1"/>
        </w:rPr>
        <w:t xml:space="preserve"> </w:t>
      </w:r>
      <w:r w:rsidR="00F26836" w:rsidRPr="0017580F">
        <w:rPr>
          <w:color w:val="000000" w:themeColor="text1"/>
        </w:rPr>
        <w:t xml:space="preserve">in </w:t>
      </w:r>
      <w:r w:rsidR="00C20E2C" w:rsidRPr="0017580F">
        <w:rPr>
          <w:color w:val="000000" w:themeColor="text1"/>
        </w:rPr>
        <w:t>the atlas with</w:t>
      </w:r>
      <w:r w:rsidR="00BF3416" w:rsidRPr="0017580F">
        <w:rPr>
          <w:color w:val="000000" w:themeColor="text1"/>
        </w:rPr>
        <w:t xml:space="preserve"> </w:t>
      </w:r>
      <w:r w:rsidR="00F26836" w:rsidRPr="0017580F">
        <w:rPr>
          <w:color w:val="000000" w:themeColor="text1"/>
        </w:rPr>
        <w:t xml:space="preserve">atlas </w:t>
      </w:r>
      <w:r w:rsidR="00BF3416" w:rsidRPr="0017580F">
        <w:rPr>
          <w:color w:val="000000" w:themeColor="text1"/>
        </w:rPr>
        <w:t xml:space="preserve">ID </w:t>
      </w:r>
      <w:r w:rsidR="00C20E2C" w:rsidRPr="0017580F">
        <w:rPr>
          <w:color w:val="000000" w:themeColor="text1"/>
        </w:rPr>
        <w:t>j</w:t>
      </w:r>
      <w:r w:rsidR="00F26836" w:rsidRPr="0017580F">
        <w:rPr>
          <w:color w:val="000000" w:themeColor="text1"/>
        </w:rPr>
        <w:t xml:space="preserve"> </w:t>
      </w:r>
      <w:r w:rsidR="00885028" w:rsidRPr="0017580F">
        <w:rPr>
          <w:color w:val="000000" w:themeColor="text1"/>
        </w:rPr>
        <w:t xml:space="preserve">may be </w:t>
      </w:r>
      <w:r w:rsidR="00FD5A7E" w:rsidRPr="0017580F">
        <w:rPr>
          <w:color w:val="000000" w:themeColor="text1"/>
        </w:rPr>
        <w:t xml:space="preserve">stored </w:t>
      </w:r>
      <w:r w:rsidR="00885028" w:rsidRPr="0017580F">
        <w:rPr>
          <w:color w:val="000000" w:themeColor="text1"/>
        </w:rPr>
        <w:t xml:space="preserve">in </w:t>
      </w:r>
      <w:r w:rsidR="00FD5A7E" w:rsidRPr="0017580F">
        <w:rPr>
          <w:color w:val="000000" w:themeColor="text1"/>
        </w:rPr>
        <w:t>a separate video</w:t>
      </w:r>
      <w:r w:rsidR="00885028" w:rsidRPr="0017580F">
        <w:rPr>
          <w:color w:val="000000" w:themeColor="text1"/>
        </w:rPr>
        <w:t xml:space="preserve"> stream</w:t>
      </w:r>
      <w:r w:rsidR="004A5D0A" w:rsidRPr="0017580F">
        <w:rPr>
          <w:color w:val="000000" w:themeColor="text1"/>
        </w:rPr>
        <w:t>, refer</w:t>
      </w:r>
      <w:r w:rsidR="002113F4" w:rsidRPr="0017580F">
        <w:rPr>
          <w:color w:val="000000" w:themeColor="text1"/>
        </w:rPr>
        <w:t>r</w:t>
      </w:r>
      <w:r w:rsidR="004A5D0A" w:rsidRPr="0017580F">
        <w:rPr>
          <w:color w:val="000000" w:themeColor="text1"/>
        </w:rPr>
        <w:t>ed to as the auxiliary video stream</w:t>
      </w:r>
      <w:r w:rsidR="00FD5A7E" w:rsidRPr="0017580F">
        <w:rPr>
          <w:color w:val="000000" w:themeColor="text1"/>
        </w:rPr>
        <w:t xml:space="preserve">. </w:t>
      </w:r>
      <w:r w:rsidRPr="0017580F">
        <w:rPr>
          <w:color w:val="000000" w:themeColor="text1"/>
        </w:rPr>
        <w:t>vps_</w:t>
      </w:r>
      <w:r w:rsidR="004A5D0A" w:rsidRPr="0017580F">
        <w:rPr>
          <w:color w:val="000000" w:themeColor="text1"/>
        </w:rPr>
        <w:t>auxiliary</w:t>
      </w:r>
      <w:r w:rsidRPr="0017580F">
        <w:rPr>
          <w:color w:val="000000" w:themeColor="text1"/>
        </w:rPr>
        <w:t>_video_present_flag</w:t>
      </w:r>
      <w:r w:rsidR="001F4484" w:rsidRPr="0017580F">
        <w:rPr>
          <w:color w:val="000000" w:themeColor="text1"/>
        </w:rPr>
        <w:t>[ j ]</w:t>
      </w:r>
      <w:r w:rsidR="00885028" w:rsidRPr="0017580F" w:rsidDel="00885028">
        <w:rPr>
          <w:color w:val="000000" w:themeColor="text1"/>
        </w:rPr>
        <w:t xml:space="preserve"> </w:t>
      </w:r>
      <w:r w:rsidR="00FD5A7E" w:rsidRPr="0017580F">
        <w:rPr>
          <w:color w:val="000000" w:themeColor="text1"/>
        </w:rPr>
        <w:t xml:space="preserve">equal to 0 </w:t>
      </w:r>
      <w:r w:rsidR="004F063A" w:rsidRPr="0017580F">
        <w:rPr>
          <w:color w:val="000000" w:themeColor="text1"/>
        </w:rPr>
        <w:t xml:space="preserve">indicates </w:t>
      </w:r>
      <w:r w:rsidR="00FD5A7E" w:rsidRPr="0017580F">
        <w:rPr>
          <w:color w:val="000000" w:themeColor="text1"/>
        </w:rPr>
        <w:t xml:space="preserve">that </w:t>
      </w:r>
      <w:r w:rsidR="00F26836" w:rsidRPr="0017580F">
        <w:rPr>
          <w:color w:val="000000" w:themeColor="text1"/>
        </w:rPr>
        <w:t xml:space="preserve">additional </w:t>
      </w:r>
      <w:r w:rsidR="004F063A" w:rsidRPr="0017580F">
        <w:rPr>
          <w:color w:val="000000" w:themeColor="text1"/>
        </w:rPr>
        <w:t>information</w:t>
      </w:r>
      <w:r w:rsidR="00F26836" w:rsidRPr="0017580F">
        <w:rPr>
          <w:color w:val="000000" w:themeColor="text1"/>
        </w:rPr>
        <w:t>, i.e. information associated with RAW or EOM patch types, for a patch in</w:t>
      </w:r>
      <w:r w:rsidR="008D7C68" w:rsidRPr="0017580F">
        <w:rPr>
          <w:color w:val="000000" w:themeColor="text1"/>
        </w:rPr>
        <w:t xml:space="preserve"> the </w:t>
      </w:r>
      <w:r w:rsidR="00C175F4" w:rsidRPr="0017580F">
        <w:rPr>
          <w:color w:val="000000" w:themeColor="text1"/>
        </w:rPr>
        <w:t xml:space="preserve">atlas with atlas ID </w:t>
      </w:r>
      <w:r w:rsidR="008D7C68" w:rsidRPr="0017580F">
        <w:rPr>
          <w:color w:val="000000" w:themeColor="text1"/>
        </w:rPr>
        <w:t xml:space="preserve">j </w:t>
      </w:r>
      <w:r w:rsidR="00885028" w:rsidRPr="0017580F">
        <w:rPr>
          <w:color w:val="000000" w:themeColor="text1"/>
        </w:rPr>
        <w:t>shall</w:t>
      </w:r>
      <w:r w:rsidR="004F063A" w:rsidRPr="0017580F">
        <w:rPr>
          <w:color w:val="000000" w:themeColor="text1"/>
        </w:rPr>
        <w:t xml:space="preserve"> </w:t>
      </w:r>
      <w:r w:rsidR="00FD5A7E" w:rsidRPr="0017580F">
        <w:rPr>
          <w:color w:val="000000" w:themeColor="text1"/>
        </w:rPr>
        <w:t xml:space="preserve">not </w:t>
      </w:r>
      <w:r w:rsidR="00885028" w:rsidRPr="0017580F">
        <w:rPr>
          <w:color w:val="000000" w:themeColor="text1"/>
        </w:rPr>
        <w:t xml:space="preserve">be </w:t>
      </w:r>
      <w:r w:rsidR="004F063A" w:rsidRPr="0017580F">
        <w:rPr>
          <w:color w:val="000000" w:themeColor="text1"/>
        </w:rPr>
        <w:t xml:space="preserve">stored </w:t>
      </w:r>
      <w:r w:rsidR="00885028" w:rsidRPr="0017580F">
        <w:rPr>
          <w:color w:val="000000" w:themeColor="text1"/>
        </w:rPr>
        <w:t xml:space="preserve">in </w:t>
      </w:r>
      <w:r w:rsidR="00F26836" w:rsidRPr="0017580F">
        <w:rPr>
          <w:color w:val="000000" w:themeColor="text1"/>
        </w:rPr>
        <w:t xml:space="preserve">the auxiliary </w:t>
      </w:r>
      <w:r w:rsidR="004F063A" w:rsidRPr="0017580F">
        <w:rPr>
          <w:color w:val="000000" w:themeColor="text1"/>
        </w:rPr>
        <w:t>video</w:t>
      </w:r>
      <w:r w:rsidR="00885028" w:rsidRPr="0017580F">
        <w:rPr>
          <w:color w:val="000000" w:themeColor="text1"/>
        </w:rPr>
        <w:t xml:space="preserve"> stream</w:t>
      </w:r>
      <w:r w:rsidR="004F063A" w:rsidRPr="0017580F">
        <w:rPr>
          <w:color w:val="000000" w:themeColor="text1"/>
        </w:rPr>
        <w:t>.</w:t>
      </w:r>
      <w:r w:rsidR="00FD5A7E" w:rsidRPr="0017580F">
        <w:rPr>
          <w:color w:val="000000" w:themeColor="text1"/>
        </w:rPr>
        <w:t xml:space="preserve"> When </w:t>
      </w:r>
      <w:r w:rsidRPr="0017580F">
        <w:rPr>
          <w:color w:val="000000" w:themeColor="text1"/>
        </w:rPr>
        <w:t>vps_</w:t>
      </w:r>
      <w:r w:rsidR="004A5D0A" w:rsidRPr="0017580F">
        <w:rPr>
          <w:color w:val="000000" w:themeColor="text1"/>
        </w:rPr>
        <w:t>auxiliary</w:t>
      </w:r>
      <w:r w:rsidRPr="0017580F">
        <w:rPr>
          <w:color w:val="000000" w:themeColor="text1"/>
        </w:rPr>
        <w:t>_video_present_flag</w:t>
      </w:r>
      <w:r w:rsidR="001F4484" w:rsidRPr="0017580F">
        <w:rPr>
          <w:color w:val="000000" w:themeColor="text1"/>
        </w:rPr>
        <w:t>[ j ]</w:t>
      </w:r>
      <w:r w:rsidR="00885028" w:rsidRPr="0017580F" w:rsidDel="00885028">
        <w:rPr>
          <w:color w:val="000000" w:themeColor="text1"/>
        </w:rPr>
        <w:t xml:space="preserve"> </w:t>
      </w:r>
      <w:r w:rsidR="00FD5A7E" w:rsidRPr="0017580F">
        <w:rPr>
          <w:color w:val="000000" w:themeColor="text1"/>
        </w:rPr>
        <w:t>is not present, it is inferred to be equal to 0.</w:t>
      </w:r>
      <w:bookmarkEnd w:id="789"/>
    </w:p>
    <w:p w14:paraId="667AE68C" w14:textId="5B5B1E27" w:rsidR="00C046CB" w:rsidRPr="0017580F" w:rsidRDefault="00C046CB" w:rsidP="00C046CB">
      <w:pPr>
        <w:rPr>
          <w:color w:val="000000" w:themeColor="text1"/>
        </w:rPr>
      </w:pPr>
      <w:r w:rsidRPr="0017580F">
        <w:rPr>
          <w:b/>
          <w:bCs/>
          <w:color w:val="000000" w:themeColor="text1"/>
        </w:rPr>
        <w:t>vps_occupancy_</w:t>
      </w:r>
      <w:r w:rsidR="003356F2" w:rsidRPr="0017580F">
        <w:rPr>
          <w:b/>
          <w:bCs/>
          <w:color w:val="000000" w:themeColor="text1"/>
        </w:rPr>
        <w:t>video_</w:t>
      </w:r>
      <w:r w:rsidRPr="0017580F">
        <w:rPr>
          <w:b/>
          <w:bCs/>
          <w:color w:val="000000" w:themeColor="text1"/>
        </w:rPr>
        <w:t>present_flag</w:t>
      </w:r>
      <w:r w:rsidRPr="0017580F">
        <w:rPr>
          <w:color w:val="000000" w:themeColor="text1"/>
        </w:rPr>
        <w:t>[ j ]</w:t>
      </w:r>
      <w:r w:rsidRPr="0017580F" w:rsidDel="00885028">
        <w:rPr>
          <w:b/>
          <w:color w:val="000000" w:themeColor="text1"/>
        </w:rPr>
        <w:t xml:space="preserve"> </w:t>
      </w:r>
      <w:r w:rsidRPr="0017580F">
        <w:rPr>
          <w:color w:val="000000" w:themeColor="text1"/>
        </w:rPr>
        <w:t>equal to 0 indicates that the atlas with</w:t>
      </w:r>
      <w:r w:rsidR="00BF3416" w:rsidRPr="0017580F">
        <w:rPr>
          <w:color w:val="000000" w:themeColor="text1"/>
        </w:rPr>
        <w:t xml:space="preserve"> </w:t>
      </w:r>
      <w:r w:rsidR="00E6730E" w:rsidRPr="0017580F">
        <w:rPr>
          <w:color w:val="000000" w:themeColor="text1"/>
        </w:rPr>
        <w:t xml:space="preserve">atlas </w:t>
      </w:r>
      <w:r w:rsidR="00BF3416" w:rsidRPr="0017580F">
        <w:rPr>
          <w:color w:val="000000" w:themeColor="text1"/>
        </w:rPr>
        <w:t xml:space="preserve">ID </w:t>
      </w:r>
      <w:r w:rsidRPr="0017580F">
        <w:rPr>
          <w:color w:val="000000" w:themeColor="text1"/>
        </w:rPr>
        <w:t xml:space="preserve">j does not have occupancy </w:t>
      </w:r>
      <w:r w:rsidR="00785051" w:rsidRPr="0017580F">
        <w:rPr>
          <w:color w:val="000000" w:themeColor="text1"/>
        </w:rPr>
        <w:t xml:space="preserve">video </w:t>
      </w:r>
      <w:r w:rsidRPr="0017580F">
        <w:rPr>
          <w:color w:val="000000" w:themeColor="text1"/>
        </w:rPr>
        <w:t>data</w:t>
      </w:r>
      <w:r w:rsidR="00785051" w:rsidRPr="0017580F">
        <w:rPr>
          <w:color w:val="000000" w:themeColor="text1"/>
        </w:rPr>
        <w:t xml:space="preserve"> associated with it</w:t>
      </w:r>
      <w:r w:rsidRPr="0017580F">
        <w:rPr>
          <w:color w:val="000000" w:themeColor="text1"/>
        </w:rPr>
        <w:t>. vps_occupancy</w:t>
      </w:r>
      <w:r w:rsidR="003356F2" w:rsidRPr="0017580F">
        <w:rPr>
          <w:b/>
          <w:bCs/>
          <w:color w:val="000000" w:themeColor="text1"/>
        </w:rPr>
        <w:t>_</w:t>
      </w:r>
      <w:r w:rsidR="003356F2" w:rsidRPr="0017580F">
        <w:rPr>
          <w:color w:val="000000" w:themeColor="text1"/>
        </w:rPr>
        <w:t>video_</w:t>
      </w:r>
      <w:r w:rsidRPr="0017580F">
        <w:rPr>
          <w:color w:val="000000" w:themeColor="text1"/>
        </w:rPr>
        <w:t>present_flag[</w:t>
      </w:r>
      <w:r w:rsidR="00F00BE1" w:rsidRPr="0017580F">
        <w:rPr>
          <w:color w:val="000000" w:themeColor="text1"/>
        </w:rPr>
        <w:t> </w:t>
      </w:r>
      <w:r w:rsidRPr="0017580F">
        <w:rPr>
          <w:color w:val="000000" w:themeColor="text1"/>
        </w:rPr>
        <w:t>j</w:t>
      </w:r>
      <w:r w:rsidR="00F00BE1" w:rsidRPr="0017580F">
        <w:rPr>
          <w:color w:val="000000" w:themeColor="text1"/>
        </w:rPr>
        <w:t> </w:t>
      </w:r>
      <w:r w:rsidRPr="0017580F">
        <w:rPr>
          <w:color w:val="000000" w:themeColor="text1"/>
        </w:rPr>
        <w:t>] equal to 1 indicates that the atlas with</w:t>
      </w:r>
      <w:r w:rsidR="00BF3416" w:rsidRPr="0017580F">
        <w:rPr>
          <w:color w:val="000000" w:themeColor="text1"/>
        </w:rPr>
        <w:t xml:space="preserve"> </w:t>
      </w:r>
      <w:r w:rsidR="00E6730E" w:rsidRPr="0017580F">
        <w:rPr>
          <w:color w:val="000000" w:themeColor="text1"/>
        </w:rPr>
        <w:t xml:space="preserve">atlas </w:t>
      </w:r>
      <w:r w:rsidR="00BF3416" w:rsidRPr="0017580F">
        <w:rPr>
          <w:color w:val="000000" w:themeColor="text1"/>
        </w:rPr>
        <w:t xml:space="preserve">ID </w:t>
      </w:r>
      <w:r w:rsidRPr="0017580F">
        <w:rPr>
          <w:color w:val="000000" w:themeColor="text1"/>
        </w:rPr>
        <w:t xml:space="preserve">j shall have occupancy </w:t>
      </w:r>
      <w:r w:rsidR="00785051" w:rsidRPr="0017580F">
        <w:rPr>
          <w:color w:val="000000" w:themeColor="text1"/>
        </w:rPr>
        <w:t xml:space="preserve">video </w:t>
      </w:r>
      <w:r w:rsidRPr="0017580F">
        <w:rPr>
          <w:color w:val="000000" w:themeColor="text1"/>
        </w:rPr>
        <w:t>data</w:t>
      </w:r>
      <w:r w:rsidR="00785051" w:rsidRPr="0017580F">
        <w:rPr>
          <w:color w:val="000000" w:themeColor="text1"/>
        </w:rPr>
        <w:t xml:space="preserve"> associated with it</w:t>
      </w:r>
      <w:r w:rsidR="00A82F3A" w:rsidRPr="0017580F">
        <w:rPr>
          <w:color w:val="000000" w:themeColor="text1"/>
        </w:rPr>
        <w:t>.</w:t>
      </w:r>
      <w:r w:rsidRPr="0017580F">
        <w:rPr>
          <w:color w:val="000000" w:themeColor="text1"/>
        </w:rPr>
        <w:t xml:space="preserve"> When vps_occupancy_</w:t>
      </w:r>
      <w:r w:rsidR="003356F2" w:rsidRPr="0017580F">
        <w:rPr>
          <w:color w:val="000000" w:themeColor="text1"/>
        </w:rPr>
        <w:t>video_</w:t>
      </w:r>
      <w:r w:rsidRPr="0017580F">
        <w:rPr>
          <w:color w:val="000000" w:themeColor="text1"/>
        </w:rPr>
        <w:t>present_flag[ j ]</w:t>
      </w:r>
      <w:r w:rsidRPr="0017580F" w:rsidDel="00885028">
        <w:rPr>
          <w:b/>
          <w:color w:val="000000" w:themeColor="text1"/>
        </w:rPr>
        <w:t xml:space="preserve"> </w:t>
      </w:r>
      <w:r w:rsidRPr="0017580F">
        <w:rPr>
          <w:color w:val="000000" w:themeColor="text1"/>
        </w:rPr>
        <w:t>is not present, it is inferred to be equal to 1.</w:t>
      </w:r>
    </w:p>
    <w:p w14:paraId="13EB74FC" w14:textId="3B743761" w:rsidR="00C046CB" w:rsidRPr="0017580F" w:rsidRDefault="00C046CB" w:rsidP="00C046CB">
      <w:pPr>
        <w:rPr>
          <w:color w:val="000000" w:themeColor="text1"/>
        </w:rPr>
      </w:pPr>
      <w:r w:rsidRPr="0017580F">
        <w:rPr>
          <w:b/>
          <w:bCs/>
          <w:color w:val="000000" w:themeColor="text1"/>
        </w:rPr>
        <w:t>vps_geometry_</w:t>
      </w:r>
      <w:r w:rsidR="003356F2" w:rsidRPr="0017580F">
        <w:rPr>
          <w:b/>
          <w:bCs/>
          <w:color w:val="000000" w:themeColor="text1"/>
        </w:rPr>
        <w:t>video_</w:t>
      </w:r>
      <w:r w:rsidRPr="0017580F">
        <w:rPr>
          <w:b/>
          <w:bCs/>
          <w:color w:val="000000" w:themeColor="text1"/>
        </w:rPr>
        <w:t>present_flag</w:t>
      </w:r>
      <w:r w:rsidRPr="0017580F">
        <w:rPr>
          <w:color w:val="000000" w:themeColor="text1"/>
        </w:rPr>
        <w:t>[ j ]</w:t>
      </w:r>
      <w:r w:rsidRPr="0017580F" w:rsidDel="00885028">
        <w:rPr>
          <w:b/>
          <w:color w:val="000000" w:themeColor="text1"/>
        </w:rPr>
        <w:t xml:space="preserve"> </w:t>
      </w:r>
      <w:r w:rsidRPr="0017580F">
        <w:rPr>
          <w:color w:val="000000" w:themeColor="text1"/>
        </w:rPr>
        <w:t>equal to 0 indicates that the atlas with</w:t>
      </w:r>
      <w:r w:rsidR="00BF3416" w:rsidRPr="0017580F">
        <w:rPr>
          <w:color w:val="000000" w:themeColor="text1"/>
        </w:rPr>
        <w:t xml:space="preserve"> </w:t>
      </w:r>
      <w:r w:rsidR="00E6730E" w:rsidRPr="0017580F">
        <w:rPr>
          <w:color w:val="000000" w:themeColor="text1"/>
        </w:rPr>
        <w:t xml:space="preserve">atlas </w:t>
      </w:r>
      <w:r w:rsidR="00BF3416" w:rsidRPr="0017580F">
        <w:rPr>
          <w:color w:val="000000" w:themeColor="text1"/>
        </w:rPr>
        <w:t xml:space="preserve">ID </w:t>
      </w:r>
      <w:r w:rsidRPr="0017580F">
        <w:rPr>
          <w:color w:val="000000" w:themeColor="text1"/>
        </w:rPr>
        <w:t xml:space="preserve">j does not have geometry </w:t>
      </w:r>
      <w:r w:rsidR="00D650E8" w:rsidRPr="0017580F">
        <w:rPr>
          <w:color w:val="000000" w:themeColor="text1"/>
        </w:rPr>
        <w:t xml:space="preserve">video </w:t>
      </w:r>
      <w:r w:rsidRPr="0017580F">
        <w:rPr>
          <w:color w:val="000000" w:themeColor="text1"/>
        </w:rPr>
        <w:t>data</w:t>
      </w:r>
      <w:r w:rsidR="00F00BE1" w:rsidRPr="0017580F">
        <w:rPr>
          <w:color w:val="000000" w:themeColor="text1"/>
        </w:rPr>
        <w:t xml:space="preserve"> associated with it</w:t>
      </w:r>
      <w:r w:rsidRPr="0017580F">
        <w:rPr>
          <w:color w:val="000000" w:themeColor="text1"/>
        </w:rPr>
        <w:t>. vps_geometry_</w:t>
      </w:r>
      <w:r w:rsidR="003356F2" w:rsidRPr="0017580F">
        <w:rPr>
          <w:color w:val="000000" w:themeColor="text1"/>
        </w:rPr>
        <w:t>video_</w:t>
      </w:r>
      <w:r w:rsidRPr="0017580F">
        <w:rPr>
          <w:color w:val="000000" w:themeColor="text1"/>
        </w:rPr>
        <w:t>present_flag[ j ]</w:t>
      </w:r>
      <w:r w:rsidRPr="0017580F" w:rsidDel="00885028">
        <w:rPr>
          <w:b/>
          <w:color w:val="000000" w:themeColor="text1"/>
        </w:rPr>
        <w:t xml:space="preserve"> </w:t>
      </w:r>
      <w:r w:rsidRPr="0017580F">
        <w:rPr>
          <w:color w:val="000000" w:themeColor="text1"/>
        </w:rPr>
        <w:t>equal to 1 indicates that the atlas with</w:t>
      </w:r>
      <w:r w:rsidR="00BF3416" w:rsidRPr="0017580F">
        <w:rPr>
          <w:color w:val="000000" w:themeColor="text1"/>
        </w:rPr>
        <w:t xml:space="preserve"> </w:t>
      </w:r>
      <w:r w:rsidR="00E6730E" w:rsidRPr="0017580F">
        <w:rPr>
          <w:color w:val="000000" w:themeColor="text1"/>
        </w:rPr>
        <w:t xml:space="preserve">atlas </w:t>
      </w:r>
      <w:r w:rsidR="00BF3416" w:rsidRPr="0017580F">
        <w:rPr>
          <w:color w:val="000000" w:themeColor="text1"/>
        </w:rPr>
        <w:t xml:space="preserve">ID </w:t>
      </w:r>
      <w:r w:rsidRPr="0017580F">
        <w:rPr>
          <w:color w:val="000000" w:themeColor="text1"/>
        </w:rPr>
        <w:t xml:space="preserve">j shall have geometry </w:t>
      </w:r>
      <w:r w:rsidR="00785051" w:rsidRPr="0017580F">
        <w:rPr>
          <w:color w:val="000000" w:themeColor="text1"/>
        </w:rPr>
        <w:t xml:space="preserve">video </w:t>
      </w:r>
      <w:r w:rsidRPr="0017580F">
        <w:rPr>
          <w:color w:val="000000" w:themeColor="text1"/>
        </w:rPr>
        <w:t>data</w:t>
      </w:r>
      <w:r w:rsidR="00F00BE1" w:rsidRPr="0017580F">
        <w:rPr>
          <w:color w:val="000000" w:themeColor="text1"/>
        </w:rPr>
        <w:t xml:space="preserve"> associated with it</w:t>
      </w:r>
      <w:r w:rsidR="00A82F3A" w:rsidRPr="0017580F">
        <w:rPr>
          <w:color w:val="000000" w:themeColor="text1"/>
        </w:rPr>
        <w:t>.</w:t>
      </w:r>
      <w:r w:rsidRPr="0017580F">
        <w:rPr>
          <w:color w:val="000000" w:themeColor="text1"/>
        </w:rPr>
        <w:t xml:space="preserve"> When vps_geometry_</w:t>
      </w:r>
      <w:r w:rsidR="003356F2" w:rsidRPr="0017580F">
        <w:rPr>
          <w:color w:val="000000" w:themeColor="text1"/>
        </w:rPr>
        <w:t>video_</w:t>
      </w:r>
      <w:r w:rsidRPr="0017580F">
        <w:rPr>
          <w:color w:val="000000" w:themeColor="text1"/>
        </w:rPr>
        <w:t>present_flag[ j ]</w:t>
      </w:r>
      <w:r w:rsidRPr="0017580F" w:rsidDel="00885028">
        <w:rPr>
          <w:b/>
          <w:color w:val="000000" w:themeColor="text1"/>
        </w:rPr>
        <w:t xml:space="preserve"> </w:t>
      </w:r>
      <w:r w:rsidRPr="0017580F">
        <w:rPr>
          <w:color w:val="000000" w:themeColor="text1"/>
        </w:rPr>
        <w:t>is not present, it is inferred to be equal to 1.</w:t>
      </w:r>
    </w:p>
    <w:p w14:paraId="4AF39F25" w14:textId="478A07FB" w:rsidR="00C046CB" w:rsidRPr="0017580F" w:rsidRDefault="00C046CB" w:rsidP="00C046CB">
      <w:pPr>
        <w:rPr>
          <w:color w:val="000000" w:themeColor="text1"/>
        </w:rPr>
      </w:pPr>
      <w:r w:rsidRPr="0017580F">
        <w:rPr>
          <w:b/>
          <w:bCs/>
          <w:color w:val="000000" w:themeColor="text1"/>
        </w:rPr>
        <w:t>vps_attribute_</w:t>
      </w:r>
      <w:r w:rsidR="003356F2" w:rsidRPr="0017580F">
        <w:rPr>
          <w:b/>
          <w:bCs/>
          <w:color w:val="000000" w:themeColor="text1"/>
        </w:rPr>
        <w:t>video_</w:t>
      </w:r>
      <w:r w:rsidRPr="0017580F">
        <w:rPr>
          <w:b/>
          <w:bCs/>
          <w:color w:val="000000" w:themeColor="text1"/>
        </w:rPr>
        <w:t>present_flag</w:t>
      </w:r>
      <w:r w:rsidRPr="0017580F">
        <w:rPr>
          <w:color w:val="000000" w:themeColor="text1"/>
        </w:rPr>
        <w:t>[ j ]</w:t>
      </w:r>
      <w:r w:rsidRPr="0017580F" w:rsidDel="00885028">
        <w:rPr>
          <w:b/>
          <w:color w:val="000000" w:themeColor="text1"/>
        </w:rPr>
        <w:t xml:space="preserve"> </w:t>
      </w:r>
      <w:r w:rsidRPr="0017580F">
        <w:rPr>
          <w:color w:val="000000" w:themeColor="text1"/>
        </w:rPr>
        <w:t>equal to 0 indicates that the atlas with</w:t>
      </w:r>
      <w:r w:rsidR="00E6730E" w:rsidRPr="0017580F">
        <w:rPr>
          <w:color w:val="000000" w:themeColor="text1"/>
        </w:rPr>
        <w:t xml:space="preserve"> atlas</w:t>
      </w:r>
      <w:r w:rsidR="00BF3416" w:rsidRPr="0017580F">
        <w:rPr>
          <w:color w:val="000000" w:themeColor="text1"/>
        </w:rPr>
        <w:t xml:space="preserve"> ID </w:t>
      </w:r>
      <w:r w:rsidRPr="0017580F">
        <w:rPr>
          <w:color w:val="000000" w:themeColor="text1"/>
        </w:rPr>
        <w:t xml:space="preserve">j does not have attribute </w:t>
      </w:r>
      <w:r w:rsidR="00785051" w:rsidRPr="0017580F">
        <w:rPr>
          <w:color w:val="000000" w:themeColor="text1"/>
        </w:rPr>
        <w:t xml:space="preserve">video </w:t>
      </w:r>
      <w:r w:rsidRPr="0017580F">
        <w:rPr>
          <w:color w:val="000000" w:themeColor="text1"/>
        </w:rPr>
        <w:t>data</w:t>
      </w:r>
      <w:r w:rsidR="00785051" w:rsidRPr="0017580F">
        <w:rPr>
          <w:color w:val="000000" w:themeColor="text1"/>
        </w:rPr>
        <w:t xml:space="preserve"> associated with it</w:t>
      </w:r>
      <w:r w:rsidRPr="0017580F">
        <w:rPr>
          <w:color w:val="000000" w:themeColor="text1"/>
        </w:rPr>
        <w:t>. vps_attribute_video_present_flag[ j ]</w:t>
      </w:r>
      <w:r w:rsidRPr="0017580F" w:rsidDel="00885028">
        <w:rPr>
          <w:b/>
          <w:color w:val="000000" w:themeColor="text1"/>
        </w:rPr>
        <w:t xml:space="preserve"> </w:t>
      </w:r>
      <w:r w:rsidRPr="0017580F">
        <w:rPr>
          <w:color w:val="000000" w:themeColor="text1"/>
        </w:rPr>
        <w:t>equal to 1 indicates that the atlas with</w:t>
      </w:r>
      <w:r w:rsidR="00E6730E" w:rsidRPr="0017580F">
        <w:rPr>
          <w:color w:val="000000" w:themeColor="text1"/>
        </w:rPr>
        <w:t xml:space="preserve"> atlas</w:t>
      </w:r>
      <w:r w:rsidR="00BF3416" w:rsidRPr="0017580F">
        <w:rPr>
          <w:color w:val="000000" w:themeColor="text1"/>
        </w:rPr>
        <w:t xml:space="preserve"> ID </w:t>
      </w:r>
      <w:r w:rsidRPr="0017580F">
        <w:rPr>
          <w:color w:val="000000" w:themeColor="text1"/>
        </w:rPr>
        <w:t xml:space="preserve">j shall have at least one or more attribute </w:t>
      </w:r>
      <w:r w:rsidR="00785051" w:rsidRPr="0017580F">
        <w:rPr>
          <w:color w:val="000000" w:themeColor="text1"/>
        </w:rPr>
        <w:t xml:space="preserve">video </w:t>
      </w:r>
      <w:r w:rsidRPr="0017580F">
        <w:rPr>
          <w:color w:val="000000" w:themeColor="text1"/>
        </w:rPr>
        <w:t>data</w:t>
      </w:r>
      <w:r w:rsidR="00785051" w:rsidRPr="0017580F">
        <w:rPr>
          <w:color w:val="000000" w:themeColor="text1"/>
        </w:rPr>
        <w:t xml:space="preserve"> associated with it</w:t>
      </w:r>
      <w:r w:rsidR="00A82F3A" w:rsidRPr="0017580F">
        <w:rPr>
          <w:color w:val="000000" w:themeColor="text1"/>
        </w:rPr>
        <w:t>.</w:t>
      </w:r>
      <w:r w:rsidRPr="0017580F">
        <w:rPr>
          <w:color w:val="000000" w:themeColor="text1"/>
        </w:rPr>
        <w:t xml:space="preserve"> When vps_attribute_video_present_flag[ j ]</w:t>
      </w:r>
      <w:r w:rsidRPr="0017580F" w:rsidDel="00885028">
        <w:rPr>
          <w:b/>
          <w:color w:val="000000" w:themeColor="text1"/>
        </w:rPr>
        <w:t xml:space="preserve"> </w:t>
      </w:r>
      <w:r w:rsidRPr="0017580F">
        <w:rPr>
          <w:color w:val="000000" w:themeColor="text1"/>
        </w:rPr>
        <w:t>is not present, it is inferred to be equal to 1.</w:t>
      </w:r>
    </w:p>
    <w:p w14:paraId="7F2D1FBC" w14:textId="6F6F1EB7" w:rsidR="00410043" w:rsidRPr="0017580F" w:rsidRDefault="00097FF4" w:rsidP="00410043">
      <w:pPr>
        <w:rPr>
          <w:bCs/>
          <w:color w:val="000000" w:themeColor="text1"/>
        </w:rPr>
      </w:pPr>
      <w:r w:rsidRPr="0017580F">
        <w:rPr>
          <w:b/>
          <w:color w:val="000000" w:themeColor="text1"/>
        </w:rPr>
        <w:t xml:space="preserve">vps_extension_present_flag </w:t>
      </w:r>
      <w:r w:rsidR="00410043" w:rsidRPr="0017580F">
        <w:rPr>
          <w:bCs/>
          <w:color w:val="000000" w:themeColor="text1"/>
        </w:rPr>
        <w:t>equal to 1 specifies that the syntax element vps_extension_</w:t>
      </w:r>
      <w:r w:rsidR="004B7172" w:rsidRPr="0017580F">
        <w:rPr>
          <w:bCs/>
          <w:color w:val="000000" w:themeColor="text1"/>
        </w:rPr>
        <w:t>8</w:t>
      </w:r>
      <w:r w:rsidR="00410043" w:rsidRPr="0017580F">
        <w:rPr>
          <w:bCs/>
          <w:color w:val="000000" w:themeColor="text1"/>
        </w:rPr>
        <w:t xml:space="preserve">bits </w:t>
      </w:r>
      <w:r w:rsidR="00830315" w:rsidRPr="0017580F">
        <w:rPr>
          <w:bCs/>
          <w:color w:val="000000" w:themeColor="text1"/>
        </w:rPr>
        <w:t xml:space="preserve">is </w:t>
      </w:r>
      <w:r w:rsidR="00410043" w:rsidRPr="0017580F">
        <w:rPr>
          <w:bCs/>
          <w:color w:val="000000" w:themeColor="text1"/>
        </w:rPr>
        <w:t xml:space="preserve">present in </w:t>
      </w:r>
      <w:r w:rsidR="00C175F4" w:rsidRPr="0017580F">
        <w:rPr>
          <w:bCs/>
          <w:color w:val="000000" w:themeColor="text1"/>
        </w:rPr>
        <w:t xml:space="preserve">the </w:t>
      </w:r>
      <w:r w:rsidR="00410043" w:rsidRPr="0017580F">
        <w:rPr>
          <w:bCs/>
          <w:color w:val="000000" w:themeColor="text1"/>
        </w:rPr>
        <w:t xml:space="preserve">v3c_parameter_set syntax structure. vps_extension_present_flag equal to 0 specifies that </w:t>
      </w:r>
      <w:r w:rsidR="00F00BE1" w:rsidRPr="0017580F">
        <w:rPr>
          <w:bCs/>
          <w:color w:val="000000" w:themeColor="text1"/>
        </w:rPr>
        <w:t xml:space="preserve">the </w:t>
      </w:r>
      <w:r w:rsidR="00410043" w:rsidRPr="0017580F">
        <w:rPr>
          <w:bCs/>
          <w:color w:val="000000" w:themeColor="text1"/>
        </w:rPr>
        <w:t>syntax element vps_extension_</w:t>
      </w:r>
      <w:r w:rsidR="004B7172" w:rsidRPr="0017580F">
        <w:rPr>
          <w:bCs/>
          <w:color w:val="000000" w:themeColor="text1"/>
        </w:rPr>
        <w:t xml:space="preserve">8bits is </w:t>
      </w:r>
      <w:r w:rsidR="00410043" w:rsidRPr="0017580F">
        <w:rPr>
          <w:bCs/>
          <w:color w:val="000000" w:themeColor="text1"/>
        </w:rPr>
        <w:t>not present. vps_extension_present_flag shall be equal to 0 in bitstreams conforming to this version of this document.</w:t>
      </w:r>
    </w:p>
    <w:p w14:paraId="34E38DE5" w14:textId="40F7FDE9" w:rsidR="00097FF4" w:rsidRPr="0017580F" w:rsidRDefault="00410043" w:rsidP="00410043">
      <w:pPr>
        <w:rPr>
          <w:color w:val="000000" w:themeColor="text1"/>
        </w:rPr>
      </w:pPr>
      <w:r w:rsidRPr="0017580F">
        <w:rPr>
          <w:b/>
          <w:color w:val="000000" w:themeColor="text1"/>
        </w:rPr>
        <w:t>vps_extension_</w:t>
      </w:r>
      <w:r w:rsidR="000D414B" w:rsidRPr="0017580F">
        <w:rPr>
          <w:b/>
          <w:color w:val="000000" w:themeColor="text1"/>
        </w:rPr>
        <w:t>8</w:t>
      </w:r>
      <w:r w:rsidRPr="0017580F">
        <w:rPr>
          <w:b/>
          <w:color w:val="000000" w:themeColor="text1"/>
        </w:rPr>
        <w:t>bits</w:t>
      </w:r>
      <w:r w:rsidRPr="0017580F">
        <w:rPr>
          <w:bCs/>
          <w:color w:val="000000" w:themeColor="text1"/>
        </w:rPr>
        <w:t xml:space="preserve"> not equal to </w:t>
      </w:r>
      <w:r w:rsidR="00236042" w:rsidRPr="0017580F">
        <w:rPr>
          <w:bCs/>
          <w:color w:val="000000" w:themeColor="text1"/>
        </w:rPr>
        <w:t>0</w:t>
      </w:r>
      <w:r w:rsidRPr="0017580F">
        <w:rPr>
          <w:bCs/>
          <w:color w:val="000000" w:themeColor="text1"/>
        </w:rPr>
        <w:t xml:space="preserve"> specifies that the syntax element vps_extension_length is present in v3c_parameter_set syntax structure. vps_extension_</w:t>
      </w:r>
      <w:r w:rsidR="000D414B" w:rsidRPr="0017580F">
        <w:rPr>
          <w:bCs/>
          <w:color w:val="000000" w:themeColor="text1"/>
        </w:rPr>
        <w:t>8</w:t>
      </w:r>
      <w:r w:rsidRPr="0017580F">
        <w:rPr>
          <w:bCs/>
          <w:color w:val="000000" w:themeColor="text1"/>
        </w:rPr>
        <w:t xml:space="preserve">bits equal to 0 specifies that </w:t>
      </w:r>
      <w:r w:rsidR="00830315" w:rsidRPr="0017580F">
        <w:rPr>
          <w:bCs/>
          <w:color w:val="000000" w:themeColor="text1"/>
        </w:rPr>
        <w:t xml:space="preserve">the </w:t>
      </w:r>
      <w:r w:rsidRPr="0017580F">
        <w:rPr>
          <w:bCs/>
          <w:color w:val="000000" w:themeColor="text1"/>
        </w:rPr>
        <w:t>syntax element vps_extension_length</w:t>
      </w:r>
      <w:r w:rsidR="00C175F4" w:rsidRPr="0017580F">
        <w:rPr>
          <w:bCs/>
          <w:color w:val="000000" w:themeColor="text1"/>
        </w:rPr>
        <w:t>_minus1</w:t>
      </w:r>
      <w:r w:rsidRPr="0017580F">
        <w:rPr>
          <w:bCs/>
          <w:color w:val="000000" w:themeColor="text1"/>
        </w:rPr>
        <w:t xml:space="preserve"> is not present. </w:t>
      </w:r>
      <w:r w:rsidR="00B244CB" w:rsidRPr="0017580F">
        <w:rPr>
          <w:bCs/>
          <w:color w:val="000000" w:themeColor="text1"/>
        </w:rPr>
        <w:t xml:space="preserve">vps_extension_8bits </w:t>
      </w:r>
      <w:r w:rsidR="00B244CB" w:rsidRPr="0017580F">
        <w:rPr>
          <w:color w:val="000000" w:themeColor="text1"/>
        </w:rPr>
        <w:t xml:space="preserve">shall be equal to 0 in bitstreams conforming to this version of this document. </w:t>
      </w:r>
      <w:r w:rsidR="00B244CB" w:rsidRPr="0017580F">
        <w:rPr>
          <w:bCs/>
          <w:color w:val="000000" w:themeColor="text1"/>
        </w:rPr>
        <w:t>Other</w:t>
      </w:r>
      <w:r w:rsidR="00830315" w:rsidRPr="0017580F">
        <w:rPr>
          <w:color w:val="000000" w:themeColor="text1"/>
        </w:rPr>
        <w:t xml:space="preserve"> values of </w:t>
      </w:r>
      <w:r w:rsidR="00830315" w:rsidRPr="0017580F">
        <w:rPr>
          <w:bCs/>
          <w:color w:val="000000" w:themeColor="text1"/>
        </w:rPr>
        <w:t xml:space="preserve">vps_extension_8bits </w:t>
      </w:r>
      <w:r w:rsidR="00830315" w:rsidRPr="0017580F">
        <w:rPr>
          <w:color w:val="000000" w:themeColor="text1"/>
        </w:rPr>
        <w:t>are reserved for future use by ISO/IEC.</w:t>
      </w:r>
    </w:p>
    <w:p w14:paraId="461324CD" w14:textId="77777777" w:rsidR="0050235C" w:rsidRPr="0017580F" w:rsidRDefault="00097FF4">
      <w:pPr>
        <w:rPr>
          <w:color w:val="000000" w:themeColor="text1"/>
        </w:rPr>
      </w:pPr>
      <w:r w:rsidRPr="0017580F">
        <w:rPr>
          <w:b/>
          <w:color w:val="000000" w:themeColor="text1"/>
        </w:rPr>
        <w:t>vps_extension_length</w:t>
      </w:r>
      <w:r w:rsidR="008F5A9B" w:rsidRPr="0017580F">
        <w:rPr>
          <w:b/>
          <w:color w:val="000000" w:themeColor="text1"/>
        </w:rPr>
        <w:t>_minus1</w:t>
      </w:r>
      <w:r w:rsidR="008F5A9B" w:rsidRPr="0017580F">
        <w:rPr>
          <w:bCs/>
          <w:color w:val="000000" w:themeColor="text1"/>
        </w:rPr>
        <w:t xml:space="preserve"> plus 1</w:t>
      </w:r>
      <w:r w:rsidRPr="0017580F">
        <w:rPr>
          <w:color w:val="000000" w:themeColor="text1"/>
        </w:rPr>
        <w:t xml:space="preserve"> </w:t>
      </w:r>
      <w:r w:rsidR="00841328" w:rsidRPr="0017580F">
        <w:rPr>
          <w:color w:val="000000" w:themeColor="text1"/>
        </w:rPr>
        <w:t xml:space="preserve">specifies the </w:t>
      </w:r>
      <w:r w:rsidR="008F5A9B" w:rsidRPr="0017580F">
        <w:rPr>
          <w:color w:val="000000" w:themeColor="text1"/>
        </w:rPr>
        <w:t>number of vps_extension_data_byte elements that follow this syntax element</w:t>
      </w:r>
      <w:r w:rsidR="00841328" w:rsidRPr="0017580F">
        <w:rPr>
          <w:color w:val="000000" w:themeColor="text1"/>
        </w:rPr>
        <w:t>.</w:t>
      </w:r>
    </w:p>
    <w:p w14:paraId="30DD208B" w14:textId="6E68D07C" w:rsidR="00EE578F" w:rsidRPr="0017580F" w:rsidRDefault="00097FF4">
      <w:pPr>
        <w:rPr>
          <w:color w:val="000000" w:themeColor="text1"/>
        </w:rPr>
      </w:pPr>
      <w:r w:rsidRPr="0017580F">
        <w:rPr>
          <w:b/>
          <w:color w:val="000000" w:themeColor="text1"/>
        </w:rPr>
        <w:lastRenderedPageBreak/>
        <w:t>vps_extension_data_byte</w:t>
      </w:r>
      <w:r w:rsidRPr="0017580F">
        <w:rPr>
          <w:color w:val="000000" w:themeColor="text1"/>
        </w:rPr>
        <w:t xml:space="preserve"> may have any value.</w:t>
      </w:r>
    </w:p>
    <w:p w14:paraId="2E362EF1" w14:textId="77777777" w:rsidR="00A93B35" w:rsidRPr="0017580F" w:rsidRDefault="00A93B35" w:rsidP="005C26E9">
      <w:pPr>
        <w:pStyle w:val="Heading4"/>
      </w:pPr>
      <w:r w:rsidRPr="0017580F">
        <w:t>Profile, tier, and level semantics</w:t>
      </w:r>
    </w:p>
    <w:p w14:paraId="6FB3A119" w14:textId="4525064B" w:rsidR="00894899" w:rsidRPr="0017580F" w:rsidRDefault="008843B7">
      <w:pPr>
        <w:rPr>
          <w:color w:val="000000" w:themeColor="text1"/>
        </w:rPr>
      </w:pPr>
      <w:r w:rsidRPr="0017580F">
        <w:rPr>
          <w:b/>
          <w:color w:val="000000" w:themeColor="text1"/>
          <w:lang w:eastAsia="ja-JP"/>
        </w:rPr>
        <w:t>ptl_</w:t>
      </w:r>
      <w:r w:rsidR="00A93B35" w:rsidRPr="0017580F">
        <w:rPr>
          <w:b/>
          <w:color w:val="000000" w:themeColor="text1"/>
          <w:lang w:eastAsia="ja-JP"/>
        </w:rPr>
        <w:t>tier_flag</w:t>
      </w:r>
      <w:r w:rsidR="00A93B35" w:rsidRPr="0017580F">
        <w:rPr>
          <w:b/>
          <w:color w:val="000000" w:themeColor="text1"/>
        </w:rPr>
        <w:t xml:space="preserve"> </w:t>
      </w:r>
      <w:r w:rsidR="00A93B35" w:rsidRPr="0017580F">
        <w:rPr>
          <w:color w:val="000000" w:themeColor="text1"/>
        </w:rPr>
        <w:t xml:space="preserve">specifies the tier context for the interpretation of </w:t>
      </w:r>
      <w:r w:rsidRPr="0017580F">
        <w:rPr>
          <w:color w:val="000000" w:themeColor="text1"/>
        </w:rPr>
        <w:t>ptl_</w:t>
      </w:r>
      <w:r w:rsidR="00A93B35" w:rsidRPr="0017580F">
        <w:rPr>
          <w:color w:val="000000" w:themeColor="text1"/>
        </w:rPr>
        <w:t xml:space="preserve">level_idc as specified in </w:t>
      </w:r>
      <w:r w:rsidR="001B77F6" w:rsidRPr="0017580F">
        <w:rPr>
          <w:color w:val="000000" w:themeColor="text1"/>
        </w:rPr>
        <w:fldChar w:fldCharType="begin"/>
      </w:r>
      <w:r w:rsidR="001B77F6" w:rsidRPr="0017580F">
        <w:rPr>
          <w:color w:val="000000" w:themeColor="text1"/>
        </w:rPr>
        <w:instrText xml:space="preserve"> REF _Ref21509350 \r \h </w:instrText>
      </w:r>
      <w:r w:rsidR="00025423" w:rsidRPr="0017580F">
        <w:rPr>
          <w:color w:val="000000" w:themeColor="text1"/>
        </w:rPr>
        <w:instrText xml:space="preserve"> \* MERGEFORMAT </w:instrText>
      </w:r>
      <w:r w:rsidR="001B77F6" w:rsidRPr="0017580F">
        <w:rPr>
          <w:color w:val="000000" w:themeColor="text1"/>
        </w:rPr>
      </w:r>
      <w:r w:rsidR="001B77F6" w:rsidRPr="0017580F">
        <w:rPr>
          <w:color w:val="000000" w:themeColor="text1"/>
        </w:rPr>
        <w:fldChar w:fldCharType="separate"/>
      </w:r>
      <w:r w:rsidR="001F1F53">
        <w:rPr>
          <w:color w:val="000000" w:themeColor="text1"/>
        </w:rPr>
        <w:t>Annex A</w:t>
      </w:r>
      <w:r w:rsidR="001B77F6" w:rsidRPr="0017580F">
        <w:rPr>
          <w:color w:val="000000" w:themeColor="text1"/>
        </w:rPr>
        <w:fldChar w:fldCharType="end"/>
      </w:r>
      <w:r w:rsidR="00A93B35" w:rsidRPr="0017580F">
        <w:rPr>
          <w:color w:val="000000" w:themeColor="text1"/>
          <w:lang w:eastAsia="ja-JP"/>
        </w:rPr>
        <w:t>.</w:t>
      </w:r>
    </w:p>
    <w:p w14:paraId="59383C35" w14:textId="3A3AF273" w:rsidR="00894899" w:rsidRPr="0017580F" w:rsidRDefault="008843B7">
      <w:pPr>
        <w:rPr>
          <w:color w:val="000000" w:themeColor="text1"/>
          <w:lang w:eastAsia="ja-JP"/>
        </w:rPr>
      </w:pPr>
      <w:r w:rsidRPr="0017580F">
        <w:rPr>
          <w:b/>
          <w:color w:val="000000" w:themeColor="text1"/>
          <w:lang w:eastAsia="ja-JP"/>
        </w:rPr>
        <w:t>ptl_</w:t>
      </w:r>
      <w:r w:rsidR="00894899" w:rsidRPr="0017580F">
        <w:rPr>
          <w:b/>
          <w:color w:val="000000" w:themeColor="text1"/>
          <w:lang w:eastAsia="ja-JP"/>
        </w:rPr>
        <w:t>p</w:t>
      </w:r>
      <w:r w:rsidR="00894899" w:rsidRPr="0017580F">
        <w:rPr>
          <w:b/>
          <w:color w:val="000000" w:themeColor="text1"/>
        </w:rPr>
        <w:t>rofile</w:t>
      </w:r>
      <w:r w:rsidR="00894899" w:rsidRPr="0017580F">
        <w:rPr>
          <w:b/>
          <w:color w:val="000000" w:themeColor="text1"/>
          <w:lang w:eastAsia="ja-JP"/>
        </w:rPr>
        <w:t>_</w:t>
      </w:r>
      <w:r w:rsidR="0068623B" w:rsidRPr="0017580F">
        <w:rPr>
          <w:b/>
          <w:color w:val="000000" w:themeColor="text1"/>
          <w:lang w:eastAsia="ja-JP"/>
        </w:rPr>
        <w:t>codec_group_</w:t>
      </w:r>
      <w:r w:rsidR="00894899" w:rsidRPr="0017580F">
        <w:rPr>
          <w:b/>
          <w:color w:val="000000" w:themeColor="text1"/>
          <w:lang w:eastAsia="ja-JP"/>
        </w:rPr>
        <w:t>idc</w:t>
      </w:r>
      <w:r w:rsidR="00894899" w:rsidRPr="0017580F">
        <w:rPr>
          <w:b/>
          <w:color w:val="000000" w:themeColor="text1"/>
        </w:rPr>
        <w:t xml:space="preserve"> </w:t>
      </w:r>
      <w:r w:rsidR="00894899" w:rsidRPr="0017580F">
        <w:rPr>
          <w:color w:val="000000" w:themeColor="text1"/>
        </w:rPr>
        <w:t xml:space="preserve">indicates </w:t>
      </w:r>
      <w:r w:rsidR="0068623B" w:rsidRPr="0017580F">
        <w:rPr>
          <w:color w:val="000000" w:themeColor="text1"/>
        </w:rPr>
        <w:t>the codec group</w:t>
      </w:r>
      <w:r w:rsidR="00894899" w:rsidRPr="0017580F">
        <w:rPr>
          <w:color w:val="000000" w:themeColor="text1"/>
        </w:rPr>
        <w:t xml:space="preserve"> profile </w:t>
      </w:r>
      <w:r w:rsidR="00551447" w:rsidRPr="0017580F">
        <w:rPr>
          <w:color w:val="000000" w:themeColor="text1"/>
        </w:rPr>
        <w:t xml:space="preserve">component </w:t>
      </w:r>
      <w:r w:rsidR="00894899" w:rsidRPr="0017580F">
        <w:rPr>
          <w:color w:val="000000" w:themeColor="text1"/>
        </w:rPr>
        <w:t xml:space="preserve">to which the </w:t>
      </w:r>
      <w:r w:rsidR="000D609E" w:rsidRPr="0017580F">
        <w:rPr>
          <w:color w:val="000000" w:themeColor="text1"/>
        </w:rPr>
        <w:t>CVS</w:t>
      </w:r>
      <w:r w:rsidR="00894899" w:rsidRPr="0017580F">
        <w:rPr>
          <w:color w:val="000000" w:themeColor="text1"/>
        </w:rPr>
        <w:t xml:space="preserve"> conforms as specified in </w:t>
      </w:r>
      <w:r w:rsidR="001B77F6" w:rsidRPr="0017580F">
        <w:rPr>
          <w:color w:val="000000" w:themeColor="text1"/>
        </w:rPr>
        <w:fldChar w:fldCharType="begin"/>
      </w:r>
      <w:r w:rsidR="001B77F6" w:rsidRPr="0017580F">
        <w:rPr>
          <w:color w:val="000000" w:themeColor="text1"/>
        </w:rPr>
        <w:instrText xml:space="preserve"> REF _Ref21509350 \r \h </w:instrText>
      </w:r>
      <w:r w:rsidR="00025423" w:rsidRPr="0017580F">
        <w:rPr>
          <w:color w:val="000000" w:themeColor="text1"/>
        </w:rPr>
        <w:instrText xml:space="preserve"> \* MERGEFORMAT </w:instrText>
      </w:r>
      <w:r w:rsidR="001B77F6" w:rsidRPr="0017580F">
        <w:rPr>
          <w:color w:val="000000" w:themeColor="text1"/>
        </w:rPr>
      </w:r>
      <w:r w:rsidR="001B77F6" w:rsidRPr="0017580F">
        <w:rPr>
          <w:color w:val="000000" w:themeColor="text1"/>
        </w:rPr>
        <w:fldChar w:fldCharType="separate"/>
      </w:r>
      <w:r w:rsidR="001F1F53">
        <w:rPr>
          <w:color w:val="000000" w:themeColor="text1"/>
        </w:rPr>
        <w:t>Annex A</w:t>
      </w:r>
      <w:r w:rsidR="001B77F6" w:rsidRPr="0017580F">
        <w:rPr>
          <w:color w:val="000000" w:themeColor="text1"/>
        </w:rPr>
        <w:fldChar w:fldCharType="end"/>
      </w:r>
      <w:r w:rsidR="001B77F6" w:rsidRPr="0017580F">
        <w:rPr>
          <w:color w:val="000000" w:themeColor="text1"/>
        </w:rPr>
        <w:t xml:space="preserve">. </w:t>
      </w:r>
      <w:r w:rsidR="00894899" w:rsidRPr="0017580F">
        <w:rPr>
          <w:color w:val="000000" w:themeColor="text1"/>
          <w:lang w:eastAsia="ja-JP"/>
        </w:rPr>
        <w:t xml:space="preserve">Bitstreams shall not contain values </w:t>
      </w:r>
      <w:r w:rsidR="0068623B" w:rsidRPr="0017580F">
        <w:rPr>
          <w:color w:val="000000" w:themeColor="text1"/>
          <w:lang w:eastAsia="ja-JP"/>
        </w:rPr>
        <w:t xml:space="preserve">of ptl_profile_codec_group_idc </w:t>
      </w:r>
      <w:r w:rsidR="00894899" w:rsidRPr="0017580F">
        <w:rPr>
          <w:color w:val="000000" w:themeColor="text1"/>
          <w:lang w:eastAsia="ja-JP"/>
        </w:rPr>
        <w:t xml:space="preserve">other than those specified in </w:t>
      </w:r>
      <w:r w:rsidR="001B77F6" w:rsidRPr="0017580F">
        <w:rPr>
          <w:color w:val="000000" w:themeColor="text1"/>
        </w:rPr>
        <w:fldChar w:fldCharType="begin"/>
      </w:r>
      <w:r w:rsidR="001B77F6" w:rsidRPr="0017580F">
        <w:rPr>
          <w:color w:val="000000" w:themeColor="text1"/>
        </w:rPr>
        <w:instrText xml:space="preserve"> REF _Ref21509350 \r \h </w:instrText>
      </w:r>
      <w:r w:rsidR="00025423" w:rsidRPr="0017580F">
        <w:rPr>
          <w:color w:val="000000" w:themeColor="text1"/>
        </w:rPr>
        <w:instrText xml:space="preserve"> \* MERGEFORMAT </w:instrText>
      </w:r>
      <w:r w:rsidR="001B77F6" w:rsidRPr="0017580F">
        <w:rPr>
          <w:color w:val="000000" w:themeColor="text1"/>
        </w:rPr>
      </w:r>
      <w:r w:rsidR="001B77F6" w:rsidRPr="0017580F">
        <w:rPr>
          <w:color w:val="000000" w:themeColor="text1"/>
        </w:rPr>
        <w:fldChar w:fldCharType="separate"/>
      </w:r>
      <w:r w:rsidR="001F1F53">
        <w:rPr>
          <w:color w:val="000000" w:themeColor="text1"/>
        </w:rPr>
        <w:t>Annex A</w:t>
      </w:r>
      <w:r w:rsidR="001B77F6" w:rsidRPr="0017580F">
        <w:rPr>
          <w:color w:val="000000" w:themeColor="text1"/>
        </w:rPr>
        <w:fldChar w:fldCharType="end"/>
      </w:r>
      <w:r w:rsidR="00894899" w:rsidRPr="0017580F">
        <w:rPr>
          <w:color w:val="000000" w:themeColor="text1"/>
          <w:lang w:eastAsia="ja-JP"/>
        </w:rPr>
        <w:t xml:space="preserve">. Other values of </w:t>
      </w:r>
      <w:r w:rsidRPr="0017580F">
        <w:rPr>
          <w:color w:val="000000" w:themeColor="text1"/>
          <w:lang w:eastAsia="ja-JP"/>
        </w:rPr>
        <w:t>ptl_</w:t>
      </w:r>
      <w:r w:rsidR="00894899" w:rsidRPr="0017580F">
        <w:rPr>
          <w:color w:val="000000" w:themeColor="text1"/>
          <w:lang w:eastAsia="ja-JP"/>
        </w:rPr>
        <w:t>profile_</w:t>
      </w:r>
      <w:r w:rsidR="0068623B" w:rsidRPr="0017580F">
        <w:rPr>
          <w:color w:val="000000" w:themeColor="text1"/>
          <w:lang w:eastAsia="ja-JP"/>
        </w:rPr>
        <w:t>codec_group_</w:t>
      </w:r>
      <w:r w:rsidR="00894899" w:rsidRPr="0017580F">
        <w:rPr>
          <w:color w:val="000000" w:themeColor="text1"/>
          <w:lang w:eastAsia="ja-JP"/>
        </w:rPr>
        <w:t>idc are reserved for future use by ISO/IEC.</w:t>
      </w:r>
    </w:p>
    <w:p w14:paraId="5D6AAE78" w14:textId="101A07FE" w:rsidR="0068623B" w:rsidRPr="0017580F" w:rsidRDefault="0068623B">
      <w:pPr>
        <w:rPr>
          <w:color w:val="000000" w:themeColor="text1"/>
          <w:lang w:eastAsia="ja-JP"/>
        </w:rPr>
      </w:pPr>
      <w:r w:rsidRPr="0017580F">
        <w:rPr>
          <w:b/>
          <w:color w:val="000000" w:themeColor="text1"/>
          <w:lang w:eastAsia="ja-JP"/>
        </w:rPr>
        <w:t>ptl_p</w:t>
      </w:r>
      <w:r w:rsidRPr="0017580F">
        <w:rPr>
          <w:b/>
          <w:color w:val="000000" w:themeColor="text1"/>
        </w:rPr>
        <w:t>rofile</w:t>
      </w:r>
      <w:r w:rsidR="00BB702B" w:rsidRPr="0017580F">
        <w:rPr>
          <w:b/>
          <w:color w:val="000000" w:themeColor="text1"/>
          <w:lang w:eastAsia="ja-JP"/>
        </w:rPr>
        <w:t>_</w:t>
      </w:r>
      <w:r w:rsidRPr="0017580F">
        <w:rPr>
          <w:b/>
          <w:color w:val="000000" w:themeColor="text1"/>
          <w:lang w:eastAsia="ja-JP"/>
        </w:rPr>
        <w:t>toolset_idc</w:t>
      </w:r>
      <w:r w:rsidRPr="0017580F">
        <w:rPr>
          <w:b/>
          <w:color w:val="000000" w:themeColor="text1"/>
        </w:rPr>
        <w:t xml:space="preserve"> </w:t>
      </w:r>
      <w:r w:rsidRPr="0017580F">
        <w:rPr>
          <w:color w:val="000000" w:themeColor="text1"/>
        </w:rPr>
        <w:t xml:space="preserve">indicates the </w:t>
      </w:r>
      <w:r w:rsidR="00EA543F" w:rsidRPr="0017580F">
        <w:rPr>
          <w:color w:val="000000" w:themeColor="text1"/>
        </w:rPr>
        <w:t xml:space="preserve">toolset combination </w:t>
      </w:r>
      <w:r w:rsidRPr="0017580F">
        <w:rPr>
          <w:color w:val="000000" w:themeColor="text1"/>
        </w:rPr>
        <w:t xml:space="preserve">profile </w:t>
      </w:r>
      <w:r w:rsidR="00551447" w:rsidRPr="0017580F">
        <w:rPr>
          <w:color w:val="000000" w:themeColor="text1"/>
        </w:rPr>
        <w:t xml:space="preserve">component </w:t>
      </w:r>
      <w:r w:rsidRPr="0017580F">
        <w:rPr>
          <w:color w:val="000000" w:themeColor="text1"/>
        </w:rPr>
        <w:t xml:space="preserve">to which the </w:t>
      </w:r>
      <w:r w:rsidR="000D609E" w:rsidRPr="0017580F">
        <w:rPr>
          <w:color w:val="000000" w:themeColor="text1"/>
        </w:rPr>
        <w:t>CVS</w:t>
      </w:r>
      <w:r w:rsidRPr="0017580F">
        <w:rPr>
          <w:color w:val="000000" w:themeColor="text1"/>
        </w:rPr>
        <w:t xml:space="preserve"> conforms as specified in </w:t>
      </w:r>
      <w:r w:rsidR="001B77F6" w:rsidRPr="0017580F">
        <w:rPr>
          <w:color w:val="000000" w:themeColor="text1"/>
        </w:rPr>
        <w:fldChar w:fldCharType="begin"/>
      </w:r>
      <w:r w:rsidR="001B77F6" w:rsidRPr="0017580F">
        <w:rPr>
          <w:color w:val="000000" w:themeColor="text1"/>
        </w:rPr>
        <w:instrText xml:space="preserve"> REF _Ref21509350 \r \h </w:instrText>
      </w:r>
      <w:r w:rsidR="00025423" w:rsidRPr="0017580F">
        <w:rPr>
          <w:color w:val="000000" w:themeColor="text1"/>
        </w:rPr>
        <w:instrText xml:space="preserve"> \* MERGEFORMAT </w:instrText>
      </w:r>
      <w:r w:rsidR="001B77F6" w:rsidRPr="0017580F">
        <w:rPr>
          <w:color w:val="000000" w:themeColor="text1"/>
        </w:rPr>
      </w:r>
      <w:r w:rsidR="001B77F6" w:rsidRPr="0017580F">
        <w:rPr>
          <w:color w:val="000000" w:themeColor="text1"/>
        </w:rPr>
        <w:fldChar w:fldCharType="separate"/>
      </w:r>
      <w:r w:rsidR="001F1F53">
        <w:rPr>
          <w:color w:val="000000" w:themeColor="text1"/>
        </w:rPr>
        <w:t>Annex A</w:t>
      </w:r>
      <w:r w:rsidR="001B77F6" w:rsidRPr="0017580F">
        <w:rPr>
          <w:color w:val="000000" w:themeColor="text1"/>
        </w:rPr>
        <w:fldChar w:fldCharType="end"/>
      </w:r>
      <w:r w:rsidRPr="0017580F">
        <w:rPr>
          <w:color w:val="000000" w:themeColor="text1"/>
          <w:lang w:eastAsia="ja-JP"/>
        </w:rPr>
        <w:t>. Bitstreams shall not contain values of ptl_profile</w:t>
      </w:r>
      <w:r w:rsidR="00EA543F" w:rsidRPr="0017580F">
        <w:rPr>
          <w:color w:val="000000" w:themeColor="text1"/>
          <w:lang w:eastAsia="ja-JP"/>
        </w:rPr>
        <w:t>_toolset</w:t>
      </w:r>
      <w:r w:rsidRPr="0017580F">
        <w:rPr>
          <w:color w:val="000000" w:themeColor="text1"/>
          <w:lang w:eastAsia="ja-JP"/>
        </w:rPr>
        <w:t xml:space="preserve">_idc other than those specified in </w:t>
      </w:r>
      <w:r w:rsidR="001B77F6" w:rsidRPr="0017580F">
        <w:rPr>
          <w:color w:val="000000" w:themeColor="text1"/>
        </w:rPr>
        <w:fldChar w:fldCharType="begin"/>
      </w:r>
      <w:r w:rsidR="001B77F6" w:rsidRPr="0017580F">
        <w:rPr>
          <w:color w:val="000000" w:themeColor="text1"/>
        </w:rPr>
        <w:instrText xml:space="preserve"> REF _Ref21509350 \r \h </w:instrText>
      </w:r>
      <w:r w:rsidR="00025423" w:rsidRPr="0017580F">
        <w:rPr>
          <w:color w:val="000000" w:themeColor="text1"/>
        </w:rPr>
        <w:instrText xml:space="preserve"> \* MERGEFORMAT </w:instrText>
      </w:r>
      <w:r w:rsidR="001B77F6" w:rsidRPr="0017580F">
        <w:rPr>
          <w:color w:val="000000" w:themeColor="text1"/>
        </w:rPr>
      </w:r>
      <w:r w:rsidR="001B77F6" w:rsidRPr="0017580F">
        <w:rPr>
          <w:color w:val="000000" w:themeColor="text1"/>
        </w:rPr>
        <w:fldChar w:fldCharType="separate"/>
      </w:r>
      <w:r w:rsidR="001F1F53">
        <w:rPr>
          <w:color w:val="000000" w:themeColor="text1"/>
        </w:rPr>
        <w:t>Annex A</w:t>
      </w:r>
      <w:r w:rsidR="001B77F6" w:rsidRPr="0017580F">
        <w:rPr>
          <w:color w:val="000000" w:themeColor="text1"/>
        </w:rPr>
        <w:fldChar w:fldCharType="end"/>
      </w:r>
      <w:r w:rsidR="001B77F6" w:rsidRPr="0017580F">
        <w:rPr>
          <w:color w:val="000000" w:themeColor="text1"/>
        </w:rPr>
        <w:t xml:space="preserve">. </w:t>
      </w:r>
      <w:r w:rsidRPr="0017580F">
        <w:rPr>
          <w:color w:val="000000" w:themeColor="text1"/>
          <w:lang w:eastAsia="ja-JP"/>
        </w:rPr>
        <w:t>Other values of ptl_profile</w:t>
      </w:r>
      <w:r w:rsidR="00EA543F" w:rsidRPr="0017580F">
        <w:rPr>
          <w:color w:val="000000" w:themeColor="text1"/>
          <w:lang w:eastAsia="ja-JP"/>
        </w:rPr>
        <w:t>_toolset</w:t>
      </w:r>
      <w:r w:rsidRPr="0017580F">
        <w:rPr>
          <w:color w:val="000000" w:themeColor="text1"/>
          <w:lang w:eastAsia="ja-JP"/>
        </w:rPr>
        <w:t>_idc are reserved for future use by ISO/IEC.</w:t>
      </w:r>
    </w:p>
    <w:p w14:paraId="60B41D0A" w14:textId="776C7EE1" w:rsidR="00EA543F" w:rsidRPr="0017580F" w:rsidRDefault="0068623B">
      <w:pPr>
        <w:rPr>
          <w:color w:val="000000" w:themeColor="text1"/>
          <w:lang w:eastAsia="ja-JP"/>
        </w:rPr>
      </w:pPr>
      <w:r w:rsidRPr="0017580F">
        <w:rPr>
          <w:b/>
          <w:color w:val="000000" w:themeColor="text1"/>
          <w:lang w:eastAsia="ja-JP"/>
        </w:rPr>
        <w:t>ptl_p</w:t>
      </w:r>
      <w:r w:rsidRPr="0017580F">
        <w:rPr>
          <w:b/>
          <w:color w:val="000000" w:themeColor="text1"/>
        </w:rPr>
        <w:t>rofile</w:t>
      </w:r>
      <w:r w:rsidRPr="0017580F">
        <w:rPr>
          <w:b/>
          <w:color w:val="000000" w:themeColor="text1"/>
          <w:lang w:eastAsia="ja-JP"/>
        </w:rPr>
        <w:t>_</w:t>
      </w:r>
      <w:r w:rsidR="00EA543F" w:rsidRPr="0017580F">
        <w:rPr>
          <w:b/>
          <w:color w:val="000000" w:themeColor="text1"/>
          <w:lang w:eastAsia="ja-JP"/>
        </w:rPr>
        <w:t>reconstruction</w:t>
      </w:r>
      <w:r w:rsidRPr="0017580F">
        <w:rPr>
          <w:b/>
          <w:color w:val="000000" w:themeColor="text1"/>
          <w:lang w:eastAsia="ja-JP"/>
        </w:rPr>
        <w:t>_idc</w:t>
      </w:r>
      <w:r w:rsidRPr="0017580F">
        <w:rPr>
          <w:b/>
          <w:color w:val="000000" w:themeColor="text1"/>
        </w:rPr>
        <w:t xml:space="preserve"> </w:t>
      </w:r>
      <w:r w:rsidRPr="0017580F">
        <w:rPr>
          <w:color w:val="000000" w:themeColor="text1"/>
        </w:rPr>
        <w:t xml:space="preserve">indicates the </w:t>
      </w:r>
      <w:r w:rsidR="00EA543F" w:rsidRPr="0017580F">
        <w:rPr>
          <w:color w:val="000000" w:themeColor="text1"/>
        </w:rPr>
        <w:t>reconstruction</w:t>
      </w:r>
      <w:r w:rsidRPr="0017580F">
        <w:rPr>
          <w:color w:val="000000" w:themeColor="text1"/>
        </w:rPr>
        <w:t xml:space="preserve"> profile </w:t>
      </w:r>
      <w:r w:rsidR="00551447" w:rsidRPr="0017580F">
        <w:rPr>
          <w:color w:val="000000" w:themeColor="text1"/>
        </w:rPr>
        <w:t xml:space="preserve">component </w:t>
      </w:r>
      <w:r w:rsidRPr="0017580F">
        <w:rPr>
          <w:color w:val="000000" w:themeColor="text1"/>
        </w:rPr>
        <w:t xml:space="preserve">to which the </w:t>
      </w:r>
      <w:r w:rsidR="000D609E" w:rsidRPr="0017580F">
        <w:rPr>
          <w:color w:val="000000" w:themeColor="text1"/>
        </w:rPr>
        <w:t>CVS</w:t>
      </w:r>
      <w:r w:rsidRPr="0017580F">
        <w:rPr>
          <w:color w:val="000000" w:themeColor="text1"/>
        </w:rPr>
        <w:t xml:space="preserve"> </w:t>
      </w:r>
      <w:r w:rsidR="00EA543F" w:rsidRPr="0017580F">
        <w:rPr>
          <w:color w:val="000000" w:themeColor="text1"/>
        </w:rPr>
        <w:t xml:space="preserve">is </w:t>
      </w:r>
      <w:r w:rsidR="00551447" w:rsidRPr="0017580F">
        <w:rPr>
          <w:color w:val="000000" w:themeColor="text1"/>
        </w:rPr>
        <w:t xml:space="preserve">recommended </w:t>
      </w:r>
      <w:r w:rsidR="00EA543F" w:rsidRPr="0017580F">
        <w:rPr>
          <w:color w:val="000000" w:themeColor="text1"/>
        </w:rPr>
        <w:t xml:space="preserve">to </w:t>
      </w:r>
      <w:r w:rsidRPr="0017580F">
        <w:rPr>
          <w:color w:val="000000" w:themeColor="text1"/>
        </w:rPr>
        <w:t xml:space="preserve">conform </w:t>
      </w:r>
      <w:r w:rsidR="00551447" w:rsidRPr="0017580F">
        <w:rPr>
          <w:color w:val="000000" w:themeColor="text1"/>
        </w:rPr>
        <w:t xml:space="preserve">to </w:t>
      </w:r>
      <w:r w:rsidRPr="0017580F">
        <w:rPr>
          <w:color w:val="000000" w:themeColor="text1"/>
        </w:rPr>
        <w:t xml:space="preserve">as specified in </w:t>
      </w:r>
      <w:r w:rsidR="001B77F6" w:rsidRPr="0017580F">
        <w:rPr>
          <w:color w:val="000000" w:themeColor="text1"/>
        </w:rPr>
        <w:fldChar w:fldCharType="begin"/>
      </w:r>
      <w:r w:rsidR="001B77F6" w:rsidRPr="0017580F">
        <w:rPr>
          <w:color w:val="000000" w:themeColor="text1"/>
        </w:rPr>
        <w:instrText xml:space="preserve"> REF _Ref21509350 \r \h </w:instrText>
      </w:r>
      <w:r w:rsidR="00025423" w:rsidRPr="0017580F">
        <w:rPr>
          <w:color w:val="000000" w:themeColor="text1"/>
        </w:rPr>
        <w:instrText xml:space="preserve"> \* MERGEFORMAT </w:instrText>
      </w:r>
      <w:r w:rsidR="001B77F6" w:rsidRPr="0017580F">
        <w:rPr>
          <w:color w:val="000000" w:themeColor="text1"/>
        </w:rPr>
      </w:r>
      <w:r w:rsidR="001B77F6" w:rsidRPr="0017580F">
        <w:rPr>
          <w:color w:val="000000" w:themeColor="text1"/>
        </w:rPr>
        <w:fldChar w:fldCharType="separate"/>
      </w:r>
      <w:r w:rsidR="001F1F53">
        <w:rPr>
          <w:color w:val="000000" w:themeColor="text1"/>
        </w:rPr>
        <w:t>Annex A</w:t>
      </w:r>
      <w:r w:rsidR="001B77F6" w:rsidRPr="0017580F">
        <w:rPr>
          <w:color w:val="000000" w:themeColor="text1"/>
        </w:rPr>
        <w:fldChar w:fldCharType="end"/>
      </w:r>
      <w:r w:rsidR="001B77F6" w:rsidRPr="0017580F">
        <w:rPr>
          <w:color w:val="000000" w:themeColor="text1"/>
        </w:rPr>
        <w:t xml:space="preserve">. </w:t>
      </w:r>
      <w:r w:rsidR="003A143A" w:rsidRPr="0017580F">
        <w:rPr>
          <w:color w:val="000000" w:themeColor="text1"/>
          <w:lang w:eastAsia="ja-JP"/>
        </w:rPr>
        <w:t>D</w:t>
      </w:r>
      <w:r w:rsidR="00551447" w:rsidRPr="0017580F">
        <w:rPr>
          <w:color w:val="000000" w:themeColor="text1"/>
          <w:lang w:eastAsia="ja-JP"/>
        </w:rPr>
        <w:t xml:space="preserve">ecoders may select to use a different reconstruction profile than the one indicated in the bitstream. </w:t>
      </w:r>
      <w:r w:rsidRPr="0017580F">
        <w:rPr>
          <w:color w:val="000000" w:themeColor="text1"/>
          <w:lang w:eastAsia="ja-JP"/>
        </w:rPr>
        <w:t>Bitstreams shall not contain values of ptl_profile_</w:t>
      </w:r>
      <w:r w:rsidR="00EA543F" w:rsidRPr="0017580F">
        <w:rPr>
          <w:color w:val="000000" w:themeColor="text1"/>
          <w:lang w:eastAsia="ja-JP"/>
        </w:rPr>
        <w:t>reconstruction</w:t>
      </w:r>
      <w:r w:rsidRPr="0017580F">
        <w:rPr>
          <w:color w:val="000000" w:themeColor="text1"/>
          <w:lang w:eastAsia="ja-JP"/>
        </w:rPr>
        <w:t xml:space="preserve">_idc other than those specified in </w:t>
      </w:r>
      <w:r w:rsidR="001B77F6" w:rsidRPr="0017580F">
        <w:rPr>
          <w:color w:val="000000" w:themeColor="text1"/>
        </w:rPr>
        <w:fldChar w:fldCharType="begin"/>
      </w:r>
      <w:r w:rsidR="001B77F6" w:rsidRPr="0017580F">
        <w:rPr>
          <w:color w:val="000000" w:themeColor="text1"/>
        </w:rPr>
        <w:instrText xml:space="preserve"> REF _Ref21509350 \r \h </w:instrText>
      </w:r>
      <w:r w:rsidR="00025423" w:rsidRPr="0017580F">
        <w:rPr>
          <w:color w:val="000000" w:themeColor="text1"/>
        </w:rPr>
        <w:instrText xml:space="preserve"> \* MERGEFORMAT </w:instrText>
      </w:r>
      <w:r w:rsidR="001B77F6" w:rsidRPr="0017580F">
        <w:rPr>
          <w:color w:val="000000" w:themeColor="text1"/>
        </w:rPr>
      </w:r>
      <w:r w:rsidR="001B77F6" w:rsidRPr="0017580F">
        <w:rPr>
          <w:color w:val="000000" w:themeColor="text1"/>
        </w:rPr>
        <w:fldChar w:fldCharType="separate"/>
      </w:r>
      <w:r w:rsidR="001F1F53">
        <w:rPr>
          <w:color w:val="000000" w:themeColor="text1"/>
        </w:rPr>
        <w:t>Annex A</w:t>
      </w:r>
      <w:r w:rsidR="001B77F6" w:rsidRPr="0017580F">
        <w:rPr>
          <w:color w:val="000000" w:themeColor="text1"/>
        </w:rPr>
        <w:fldChar w:fldCharType="end"/>
      </w:r>
      <w:r w:rsidRPr="0017580F">
        <w:rPr>
          <w:color w:val="000000" w:themeColor="text1"/>
          <w:lang w:eastAsia="ja-JP"/>
        </w:rPr>
        <w:t>. Other values of ptl_profile_</w:t>
      </w:r>
      <w:r w:rsidR="00EA543F" w:rsidRPr="0017580F">
        <w:rPr>
          <w:color w:val="000000" w:themeColor="text1"/>
          <w:lang w:eastAsia="ja-JP"/>
        </w:rPr>
        <w:t>reconstruction</w:t>
      </w:r>
      <w:r w:rsidRPr="0017580F">
        <w:rPr>
          <w:color w:val="000000" w:themeColor="text1"/>
          <w:lang w:eastAsia="ja-JP"/>
        </w:rPr>
        <w:t>_idc are reserved for future use by ISO/IEC.</w:t>
      </w:r>
    </w:p>
    <w:p w14:paraId="78CAF49A" w14:textId="77777777" w:rsidR="008843B7" w:rsidRPr="0017580F" w:rsidRDefault="008843B7">
      <w:pPr>
        <w:rPr>
          <w:color w:val="000000" w:themeColor="text1"/>
        </w:rPr>
      </w:pPr>
      <w:r w:rsidRPr="0017580F">
        <w:rPr>
          <w:b/>
          <w:color w:val="000000" w:themeColor="text1"/>
        </w:rPr>
        <w:t>ptl</w:t>
      </w:r>
      <w:r w:rsidRPr="0017580F">
        <w:rPr>
          <w:color w:val="000000" w:themeColor="text1"/>
        </w:rPr>
        <w:t>_</w:t>
      </w:r>
      <w:r w:rsidRPr="0017580F">
        <w:rPr>
          <w:b/>
          <w:color w:val="000000" w:themeColor="text1"/>
        </w:rPr>
        <w:t>reserved_zero_</w:t>
      </w:r>
      <w:r w:rsidR="00971CB6" w:rsidRPr="0017580F">
        <w:rPr>
          <w:b/>
          <w:color w:val="000000" w:themeColor="text1"/>
        </w:rPr>
        <w:t>16bits</w:t>
      </w:r>
      <w:r w:rsidRPr="0017580F">
        <w:rPr>
          <w:color w:val="000000" w:themeColor="text1"/>
        </w:rPr>
        <w:t xml:space="preserve">, when present, shall be equal to 0 in bitstreams conforming to this version of </w:t>
      </w:r>
      <w:r w:rsidR="001905CC" w:rsidRPr="0017580F">
        <w:rPr>
          <w:color w:val="000000" w:themeColor="text1"/>
        </w:rPr>
        <w:t>this document</w:t>
      </w:r>
      <w:r w:rsidRPr="0017580F">
        <w:rPr>
          <w:color w:val="000000" w:themeColor="text1"/>
        </w:rPr>
        <w:t>. Other values for ptl_reserved_zero_</w:t>
      </w:r>
      <w:r w:rsidR="00971CB6" w:rsidRPr="0017580F">
        <w:rPr>
          <w:color w:val="000000" w:themeColor="text1"/>
        </w:rPr>
        <w:t xml:space="preserve">16bits </w:t>
      </w:r>
      <w:r w:rsidRPr="0017580F">
        <w:rPr>
          <w:color w:val="000000" w:themeColor="text1"/>
        </w:rPr>
        <w:t>are reserved for future use by ISO/IEC. Decoders shall ignore the value of ptl_reserved_zero_</w:t>
      </w:r>
      <w:r w:rsidR="00971CB6" w:rsidRPr="0017580F">
        <w:rPr>
          <w:color w:val="000000" w:themeColor="text1"/>
        </w:rPr>
        <w:t>16bits</w:t>
      </w:r>
      <w:r w:rsidRPr="0017580F">
        <w:rPr>
          <w:color w:val="000000" w:themeColor="text1"/>
        </w:rPr>
        <w:t>.</w:t>
      </w:r>
    </w:p>
    <w:p w14:paraId="1D16AE56" w14:textId="50BEA5AF" w:rsidR="00E14743" w:rsidRPr="0017580F" w:rsidRDefault="00E14743">
      <w:pPr>
        <w:rPr>
          <w:bCs/>
          <w:color w:val="000000" w:themeColor="text1"/>
          <w:lang w:eastAsia="ja-JP"/>
        </w:rPr>
      </w:pPr>
      <w:r w:rsidRPr="0017580F">
        <w:rPr>
          <w:b/>
          <w:color w:val="000000" w:themeColor="text1"/>
          <w:lang w:eastAsia="ja-JP"/>
        </w:rPr>
        <w:t>ptl_reserved_0xffff_16bits</w:t>
      </w:r>
      <w:r w:rsidRPr="0017580F">
        <w:rPr>
          <w:bCs/>
          <w:color w:val="000000" w:themeColor="text1"/>
          <w:lang w:eastAsia="ja-JP"/>
        </w:rPr>
        <w:t>, when present, shall be equal to 0xFFFF in bitstreams conforming to this version of this document. Other values for ptl_reserved_0xffff_16bits are reserved for future use by ISO/IEC. Decoders shall ignore the value of ptl_reserved_0xffff_16bits.</w:t>
      </w:r>
    </w:p>
    <w:p w14:paraId="727970A6" w14:textId="09367654" w:rsidR="0050235C" w:rsidRPr="0017580F" w:rsidRDefault="008843B7">
      <w:pPr>
        <w:rPr>
          <w:color w:val="000000" w:themeColor="text1"/>
        </w:rPr>
      </w:pPr>
      <w:r w:rsidRPr="0017580F">
        <w:rPr>
          <w:b/>
          <w:color w:val="000000" w:themeColor="text1"/>
          <w:lang w:eastAsia="ja-JP"/>
        </w:rPr>
        <w:t>ptl_</w:t>
      </w:r>
      <w:r w:rsidR="00894899" w:rsidRPr="0017580F">
        <w:rPr>
          <w:b/>
          <w:color w:val="000000" w:themeColor="text1"/>
          <w:lang w:eastAsia="ja-JP"/>
        </w:rPr>
        <w:t>l</w:t>
      </w:r>
      <w:r w:rsidR="00894899" w:rsidRPr="0017580F">
        <w:rPr>
          <w:b/>
          <w:color w:val="000000" w:themeColor="text1"/>
        </w:rPr>
        <w:t>evel</w:t>
      </w:r>
      <w:r w:rsidR="00894899" w:rsidRPr="0017580F">
        <w:rPr>
          <w:b/>
          <w:color w:val="000000" w:themeColor="text1"/>
          <w:lang w:eastAsia="ja-JP"/>
        </w:rPr>
        <w:t>_idc</w:t>
      </w:r>
      <w:r w:rsidR="00894899" w:rsidRPr="0017580F">
        <w:rPr>
          <w:b/>
          <w:color w:val="000000" w:themeColor="text1"/>
        </w:rPr>
        <w:t xml:space="preserve"> </w:t>
      </w:r>
      <w:r w:rsidR="00894899" w:rsidRPr="0017580F">
        <w:rPr>
          <w:color w:val="000000" w:themeColor="text1"/>
        </w:rPr>
        <w:t xml:space="preserve">indicates a level to which the </w:t>
      </w:r>
      <w:r w:rsidR="000D609E" w:rsidRPr="0017580F">
        <w:rPr>
          <w:color w:val="000000" w:themeColor="text1"/>
        </w:rPr>
        <w:t>CVS</w:t>
      </w:r>
      <w:r w:rsidR="00894899" w:rsidRPr="0017580F">
        <w:rPr>
          <w:color w:val="000000" w:themeColor="text1"/>
        </w:rPr>
        <w:t xml:space="preserve"> conforms as specified in </w:t>
      </w:r>
      <w:r w:rsidR="001B77F6" w:rsidRPr="0017580F">
        <w:rPr>
          <w:color w:val="000000" w:themeColor="text1"/>
        </w:rPr>
        <w:fldChar w:fldCharType="begin"/>
      </w:r>
      <w:r w:rsidR="001B77F6" w:rsidRPr="0017580F">
        <w:rPr>
          <w:color w:val="000000" w:themeColor="text1"/>
        </w:rPr>
        <w:instrText xml:space="preserve"> REF _Ref21509350 \r \h </w:instrText>
      </w:r>
      <w:r w:rsidR="00025423" w:rsidRPr="0017580F">
        <w:rPr>
          <w:color w:val="000000" w:themeColor="text1"/>
        </w:rPr>
        <w:instrText xml:space="preserve"> \* MERGEFORMAT </w:instrText>
      </w:r>
      <w:r w:rsidR="001B77F6" w:rsidRPr="0017580F">
        <w:rPr>
          <w:color w:val="000000" w:themeColor="text1"/>
        </w:rPr>
      </w:r>
      <w:r w:rsidR="001B77F6" w:rsidRPr="0017580F">
        <w:rPr>
          <w:color w:val="000000" w:themeColor="text1"/>
        </w:rPr>
        <w:fldChar w:fldCharType="separate"/>
      </w:r>
      <w:r w:rsidR="001F1F53">
        <w:rPr>
          <w:color w:val="000000" w:themeColor="text1"/>
        </w:rPr>
        <w:t>Annex A</w:t>
      </w:r>
      <w:r w:rsidR="001B77F6" w:rsidRPr="0017580F">
        <w:rPr>
          <w:color w:val="000000" w:themeColor="text1"/>
        </w:rPr>
        <w:fldChar w:fldCharType="end"/>
      </w:r>
      <w:r w:rsidR="00DA01F3" w:rsidRPr="0017580F">
        <w:rPr>
          <w:color w:val="000000" w:themeColor="text1"/>
        </w:rPr>
        <w:t>.</w:t>
      </w:r>
      <w:r w:rsidR="00894899" w:rsidRPr="0017580F">
        <w:rPr>
          <w:color w:val="000000" w:themeColor="text1"/>
        </w:rPr>
        <w:t xml:space="preserve"> Bitstreams shall not contain values of </w:t>
      </w:r>
      <w:r w:rsidRPr="0017580F">
        <w:rPr>
          <w:color w:val="000000" w:themeColor="text1"/>
        </w:rPr>
        <w:t>ptl_</w:t>
      </w:r>
      <w:r w:rsidR="00894899" w:rsidRPr="0017580F">
        <w:rPr>
          <w:color w:val="000000" w:themeColor="text1"/>
        </w:rPr>
        <w:t xml:space="preserve">level_idc other than those specified in </w:t>
      </w:r>
      <w:r w:rsidR="001B77F6" w:rsidRPr="0017580F">
        <w:rPr>
          <w:color w:val="000000" w:themeColor="text1"/>
        </w:rPr>
        <w:fldChar w:fldCharType="begin"/>
      </w:r>
      <w:r w:rsidR="001B77F6" w:rsidRPr="0017580F">
        <w:rPr>
          <w:color w:val="000000" w:themeColor="text1"/>
        </w:rPr>
        <w:instrText xml:space="preserve"> REF _Ref21509350 \r \h </w:instrText>
      </w:r>
      <w:r w:rsidR="00025423" w:rsidRPr="0017580F">
        <w:rPr>
          <w:color w:val="000000" w:themeColor="text1"/>
        </w:rPr>
        <w:instrText xml:space="preserve"> \* MERGEFORMAT </w:instrText>
      </w:r>
      <w:r w:rsidR="001B77F6" w:rsidRPr="0017580F">
        <w:rPr>
          <w:color w:val="000000" w:themeColor="text1"/>
        </w:rPr>
      </w:r>
      <w:r w:rsidR="001B77F6" w:rsidRPr="0017580F">
        <w:rPr>
          <w:color w:val="000000" w:themeColor="text1"/>
        </w:rPr>
        <w:fldChar w:fldCharType="separate"/>
      </w:r>
      <w:r w:rsidR="001F1F53">
        <w:rPr>
          <w:color w:val="000000" w:themeColor="text1"/>
        </w:rPr>
        <w:t>Annex A</w:t>
      </w:r>
      <w:r w:rsidR="001B77F6" w:rsidRPr="0017580F">
        <w:rPr>
          <w:color w:val="000000" w:themeColor="text1"/>
        </w:rPr>
        <w:fldChar w:fldCharType="end"/>
      </w:r>
      <w:r w:rsidR="00894899" w:rsidRPr="0017580F">
        <w:rPr>
          <w:color w:val="000000" w:themeColor="text1"/>
        </w:rPr>
        <w:t xml:space="preserve">. Other values of </w:t>
      </w:r>
      <w:r w:rsidRPr="0017580F">
        <w:rPr>
          <w:color w:val="000000" w:themeColor="text1"/>
        </w:rPr>
        <w:t>ptl_</w:t>
      </w:r>
      <w:r w:rsidR="00894899" w:rsidRPr="0017580F">
        <w:rPr>
          <w:color w:val="000000" w:themeColor="text1"/>
        </w:rPr>
        <w:t>level_idc are reserved for future use by ISO/IEC.</w:t>
      </w:r>
    </w:p>
    <w:p w14:paraId="26F10109" w14:textId="36844BD1" w:rsidR="002A70D2" w:rsidRPr="0017580F" w:rsidRDefault="002A70D2" w:rsidP="002A70D2">
      <w:pPr>
        <w:rPr>
          <w:color w:val="000000" w:themeColor="text1"/>
        </w:rPr>
      </w:pPr>
      <w:r w:rsidRPr="0017580F">
        <w:rPr>
          <w:b/>
          <w:bCs/>
          <w:color w:val="000000" w:themeColor="text1"/>
        </w:rPr>
        <w:t>ptl_num_sub_profiles</w:t>
      </w:r>
      <w:r w:rsidRPr="0017580F">
        <w:rPr>
          <w:color w:val="000000" w:themeColor="text1"/>
        </w:rPr>
        <w:t xml:space="preserve"> </w:t>
      </w:r>
      <w:r w:rsidR="00F52217" w:rsidRPr="0017580F">
        <w:rPr>
          <w:color w:val="000000" w:themeColor="text1"/>
        </w:rPr>
        <w:t xml:space="preserve">indicates </w:t>
      </w:r>
      <w:r w:rsidRPr="0017580F">
        <w:rPr>
          <w:color w:val="000000" w:themeColor="text1"/>
        </w:rPr>
        <w:t>the number of the ptl_sub_profile_idc[</w:t>
      </w:r>
      <w:r w:rsidR="00247A21" w:rsidRPr="0017580F">
        <w:rPr>
          <w:color w:val="000000" w:themeColor="text1"/>
        </w:rPr>
        <w:t> i </w:t>
      </w:r>
      <w:r w:rsidRPr="0017580F">
        <w:rPr>
          <w:color w:val="000000" w:themeColor="text1"/>
        </w:rPr>
        <w:t>] syntax elements.</w:t>
      </w:r>
    </w:p>
    <w:p w14:paraId="06C179C9" w14:textId="789A3FAE" w:rsidR="002A70D2" w:rsidRPr="0017580F" w:rsidRDefault="002A70D2" w:rsidP="002A70D2">
      <w:pPr>
        <w:rPr>
          <w:color w:val="000000" w:themeColor="text1"/>
        </w:rPr>
      </w:pPr>
      <w:r w:rsidRPr="0017580F">
        <w:rPr>
          <w:b/>
          <w:bCs/>
          <w:color w:val="000000" w:themeColor="text1"/>
        </w:rPr>
        <w:t>ptl_extended_sub_profile_flag</w:t>
      </w:r>
      <w:r w:rsidRPr="0017580F">
        <w:rPr>
          <w:color w:val="000000" w:themeColor="text1"/>
        </w:rPr>
        <w:t xml:space="preserve"> equal to 1 specifies that the ptl_sub_profile_idc[</w:t>
      </w:r>
      <w:r w:rsidR="00E655CD" w:rsidRPr="0017580F">
        <w:rPr>
          <w:color w:val="000000" w:themeColor="text1"/>
        </w:rPr>
        <w:t> i </w:t>
      </w:r>
      <w:r w:rsidRPr="0017580F">
        <w:rPr>
          <w:color w:val="000000" w:themeColor="text1"/>
        </w:rPr>
        <w:t>] syntax elements, if present, should be represented using 64 bits. ptl_extended_sub_profile_flag equal to 0 specifies that the ptl_sub_profile_idc[</w:t>
      </w:r>
      <w:r w:rsidR="00E655CD" w:rsidRPr="0017580F">
        <w:rPr>
          <w:color w:val="000000" w:themeColor="text1"/>
        </w:rPr>
        <w:t> i </w:t>
      </w:r>
      <w:r w:rsidRPr="0017580F">
        <w:rPr>
          <w:color w:val="000000" w:themeColor="text1"/>
        </w:rPr>
        <w:t>] syntax elements, if present, should be represented using 32 bits.</w:t>
      </w:r>
    </w:p>
    <w:p w14:paraId="4769BA62" w14:textId="23E93EB6" w:rsidR="002A70D2" w:rsidRPr="0017580F" w:rsidRDefault="002A70D2" w:rsidP="002A70D2">
      <w:pPr>
        <w:rPr>
          <w:color w:val="000000" w:themeColor="text1"/>
        </w:rPr>
      </w:pPr>
      <w:r w:rsidRPr="0017580F">
        <w:rPr>
          <w:b/>
          <w:bCs/>
          <w:color w:val="000000" w:themeColor="text1"/>
        </w:rPr>
        <w:t>ptl_sub_profile_idc</w:t>
      </w:r>
      <w:r w:rsidRPr="0017580F">
        <w:rPr>
          <w:color w:val="000000" w:themeColor="text1"/>
        </w:rPr>
        <w:t>[</w:t>
      </w:r>
      <w:r w:rsidR="00E655CD" w:rsidRPr="0017580F">
        <w:rPr>
          <w:color w:val="000000" w:themeColor="text1"/>
        </w:rPr>
        <w:t> i </w:t>
      </w:r>
      <w:r w:rsidRPr="0017580F">
        <w:rPr>
          <w:color w:val="000000" w:themeColor="text1"/>
        </w:rPr>
        <w:t xml:space="preserve">] indicates the i-th interoperability metadata registered as specified by Rec. ITU-T T.35, the content of which is not specified in this </w:t>
      </w:r>
      <w:r w:rsidR="0059179E" w:rsidRPr="0017580F">
        <w:rPr>
          <w:color w:val="000000" w:themeColor="text1"/>
        </w:rPr>
        <w:t>document</w:t>
      </w:r>
      <w:r w:rsidRPr="0017580F">
        <w:rPr>
          <w:color w:val="000000" w:themeColor="text1"/>
        </w:rPr>
        <w:t xml:space="preserve">. The number of bits used to represent </w:t>
      </w:r>
      <w:r w:rsidR="00DA01F3" w:rsidRPr="0017580F">
        <w:rPr>
          <w:color w:val="000000" w:themeColor="text1"/>
        </w:rPr>
        <w:t>ptl</w:t>
      </w:r>
      <w:r w:rsidRPr="0017580F">
        <w:rPr>
          <w:color w:val="000000" w:themeColor="text1"/>
        </w:rPr>
        <w:t>_sub_profile_idc[</w:t>
      </w:r>
      <w:r w:rsidR="00E655CD" w:rsidRPr="0017580F">
        <w:rPr>
          <w:color w:val="000000" w:themeColor="text1"/>
        </w:rPr>
        <w:t> i </w:t>
      </w:r>
      <w:r w:rsidRPr="0017580F">
        <w:rPr>
          <w:color w:val="000000" w:themeColor="text1"/>
        </w:rPr>
        <w:t>] is equal to (ptl_extended_sub_profile_flag</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0</w:t>
      </w:r>
      <w:r w:rsidR="00E655CD" w:rsidRPr="0017580F">
        <w:rPr>
          <w:color w:val="000000" w:themeColor="text1"/>
        </w:rPr>
        <w:t> </w:t>
      </w:r>
      <w:r w:rsidRPr="0017580F">
        <w:rPr>
          <w:color w:val="000000" w:themeColor="text1"/>
        </w:rPr>
        <w:t>?</w:t>
      </w:r>
      <w:r w:rsidR="00E655CD" w:rsidRPr="0017580F">
        <w:rPr>
          <w:color w:val="000000" w:themeColor="text1"/>
        </w:rPr>
        <w:t> </w:t>
      </w:r>
      <w:r w:rsidRPr="0017580F">
        <w:rPr>
          <w:color w:val="000000" w:themeColor="text1"/>
        </w:rPr>
        <w:t>32</w:t>
      </w:r>
      <w:r w:rsidR="00E655CD" w:rsidRPr="0017580F">
        <w:rPr>
          <w:color w:val="000000" w:themeColor="text1"/>
        </w:rPr>
        <w:t> </w:t>
      </w:r>
      <w:r w:rsidRPr="0017580F">
        <w:rPr>
          <w:color w:val="000000" w:themeColor="text1"/>
        </w:rPr>
        <w:t>:</w:t>
      </w:r>
      <w:r w:rsidR="00E655CD" w:rsidRPr="0017580F">
        <w:rPr>
          <w:color w:val="000000" w:themeColor="text1"/>
        </w:rPr>
        <w:t> </w:t>
      </w:r>
      <w:r w:rsidRPr="0017580F">
        <w:rPr>
          <w:color w:val="000000" w:themeColor="text1"/>
        </w:rPr>
        <w:t>64).</w:t>
      </w:r>
    </w:p>
    <w:p w14:paraId="3E201B71" w14:textId="77777777" w:rsidR="00F714BB" w:rsidRPr="0017580F" w:rsidRDefault="002A70D2" w:rsidP="002A70D2">
      <w:pPr>
        <w:rPr>
          <w:color w:val="000000" w:themeColor="text1"/>
        </w:rPr>
      </w:pPr>
      <w:r w:rsidRPr="0017580F">
        <w:rPr>
          <w:b/>
          <w:bCs/>
          <w:color w:val="000000" w:themeColor="text1"/>
        </w:rPr>
        <w:t>ptl_toolset_constraints_present_flag</w:t>
      </w:r>
      <w:r w:rsidRPr="0017580F">
        <w:rPr>
          <w:color w:val="000000" w:themeColor="text1"/>
        </w:rPr>
        <w:t xml:space="preserve"> equal to 1 specifies that an additional structure, profile_toolset_constraints_information(</w:t>
      </w:r>
      <w:r w:rsidR="00A05A58" w:rsidRPr="0017580F">
        <w:rPr>
          <w:color w:val="000000" w:themeColor="text1"/>
        </w:rPr>
        <w:t> </w:t>
      </w:r>
      <w:r w:rsidRPr="0017580F">
        <w:rPr>
          <w:color w:val="000000" w:themeColor="text1"/>
        </w:rPr>
        <w:t>), is present in the bitstream. ptl_toolset_constraints_present_flag equal to 0 specifies that the structure profile_toolset_constraints_info</w:t>
      </w:r>
      <w:r w:rsidR="00A05A58" w:rsidRPr="0017580F">
        <w:rPr>
          <w:color w:val="000000" w:themeColor="text1"/>
        </w:rPr>
        <w:t>rmation</w:t>
      </w:r>
      <w:r w:rsidRPr="0017580F">
        <w:rPr>
          <w:color w:val="000000" w:themeColor="text1"/>
        </w:rPr>
        <w:t>(</w:t>
      </w:r>
      <w:r w:rsidR="00A05A58" w:rsidRPr="0017580F">
        <w:rPr>
          <w:color w:val="000000" w:themeColor="text1"/>
        </w:rPr>
        <w:t> </w:t>
      </w:r>
      <w:r w:rsidRPr="0017580F">
        <w:rPr>
          <w:color w:val="000000" w:themeColor="text1"/>
        </w:rPr>
        <w:t>) is not present.</w:t>
      </w:r>
    </w:p>
    <w:p w14:paraId="70C98FB8" w14:textId="77777777" w:rsidR="00BC5D39" w:rsidRPr="0017580F" w:rsidRDefault="00BC5D39" w:rsidP="00CE495E">
      <w:pPr>
        <w:pStyle w:val="Heading4"/>
      </w:pPr>
      <w:r w:rsidRPr="0017580F">
        <w:t xml:space="preserve">Occupancy </w:t>
      </w:r>
      <w:r w:rsidR="00DA3C5F" w:rsidRPr="0017580F">
        <w:t xml:space="preserve">information </w:t>
      </w:r>
      <w:r w:rsidRPr="0017580F">
        <w:t>semantics</w:t>
      </w:r>
    </w:p>
    <w:p w14:paraId="7F9B8598" w14:textId="2D500182" w:rsidR="00004871" w:rsidRPr="0017580F" w:rsidRDefault="000F532C">
      <w:pPr>
        <w:rPr>
          <w:color w:val="000000" w:themeColor="text1"/>
        </w:rPr>
      </w:pPr>
      <w:r w:rsidRPr="0017580F">
        <w:rPr>
          <w:b/>
          <w:color w:val="000000" w:themeColor="text1"/>
        </w:rPr>
        <w:t>oi_</w:t>
      </w:r>
      <w:r w:rsidR="00BC5D39" w:rsidRPr="0017580F">
        <w:rPr>
          <w:b/>
          <w:color w:val="000000" w:themeColor="text1"/>
        </w:rPr>
        <w:t>occupancy_codec_id</w:t>
      </w:r>
      <w:r w:rsidR="001F4484" w:rsidRPr="0017580F">
        <w:rPr>
          <w:color w:val="000000" w:themeColor="text1"/>
        </w:rPr>
        <w:t>[ j ]</w:t>
      </w:r>
      <w:r w:rsidR="00BC5D39" w:rsidRPr="0017580F">
        <w:rPr>
          <w:b/>
          <w:color w:val="000000" w:themeColor="text1"/>
        </w:rPr>
        <w:t xml:space="preserve"> </w:t>
      </w:r>
      <w:r w:rsidR="00BC5D39" w:rsidRPr="0017580F">
        <w:rPr>
          <w:color w:val="000000" w:themeColor="text1"/>
        </w:rPr>
        <w:t xml:space="preserve">indicates the identifier of the codec used to compress the </w:t>
      </w:r>
      <w:r w:rsidR="0003372C" w:rsidRPr="0017580F">
        <w:rPr>
          <w:color w:val="000000" w:themeColor="text1"/>
        </w:rPr>
        <w:t>occupancy</w:t>
      </w:r>
      <w:r w:rsidR="00BC5D39" w:rsidRPr="0017580F">
        <w:rPr>
          <w:color w:val="000000" w:themeColor="text1"/>
        </w:rPr>
        <w:t xml:space="preserve"> information</w:t>
      </w:r>
      <w:r w:rsidR="00DB4D06" w:rsidRPr="0017580F">
        <w:rPr>
          <w:color w:val="000000" w:themeColor="text1"/>
        </w:rPr>
        <w:t xml:space="preserve"> for the </w:t>
      </w:r>
      <w:r w:rsidR="00C175F4" w:rsidRPr="0017580F">
        <w:rPr>
          <w:color w:val="000000" w:themeColor="text1"/>
        </w:rPr>
        <w:t xml:space="preserve">atlas with atlas ID </w:t>
      </w:r>
      <w:r w:rsidR="00DB4D06" w:rsidRPr="0017580F">
        <w:rPr>
          <w:color w:val="000000" w:themeColor="text1"/>
        </w:rPr>
        <w:t>j</w:t>
      </w:r>
      <w:r w:rsidR="00BC5D39" w:rsidRPr="0017580F">
        <w:rPr>
          <w:color w:val="000000" w:themeColor="text1"/>
        </w:rPr>
        <w:t>. occupancy_codec_id</w:t>
      </w:r>
      <w:r w:rsidR="00C175F4" w:rsidRPr="0017580F">
        <w:rPr>
          <w:color w:val="000000" w:themeColor="text1"/>
        </w:rPr>
        <w:t>[ j ]</w:t>
      </w:r>
      <w:r w:rsidR="00BC5D39" w:rsidRPr="0017580F">
        <w:rPr>
          <w:color w:val="000000" w:themeColor="text1"/>
        </w:rPr>
        <w:t xml:space="preserve"> shall be in the range of 0 to 255, inclusive.</w:t>
      </w:r>
      <w:r w:rsidR="00DB4D06" w:rsidRPr="0017580F">
        <w:rPr>
          <w:color w:val="000000" w:themeColor="text1"/>
        </w:rPr>
        <w:t xml:space="preserve"> This codec may be identified through </w:t>
      </w:r>
      <w:r w:rsidR="00DA01F3" w:rsidRPr="0017580F">
        <w:rPr>
          <w:color w:val="000000" w:themeColor="text1"/>
          <w:lang w:eastAsia="ko-KR"/>
        </w:rPr>
        <w:t xml:space="preserve">the profiles defined in </w:t>
      </w:r>
      <w:r w:rsidR="00DA01F3" w:rsidRPr="0017580F">
        <w:rPr>
          <w:color w:val="000000" w:themeColor="text1"/>
          <w:lang w:eastAsia="ko-KR"/>
        </w:rPr>
        <w:fldChar w:fldCharType="begin"/>
      </w:r>
      <w:r w:rsidR="00DA01F3" w:rsidRPr="0017580F">
        <w:rPr>
          <w:color w:val="000000" w:themeColor="text1"/>
          <w:lang w:eastAsia="ko-KR"/>
        </w:rPr>
        <w:instrText xml:space="preserve"> REF _Ref38898728 \</w:instrText>
      </w:r>
      <w:r w:rsidR="00975862" w:rsidRPr="0017580F">
        <w:rPr>
          <w:color w:val="000000" w:themeColor="text1"/>
          <w:lang w:eastAsia="ko-KR"/>
        </w:rPr>
        <w:instrText>r</w:instrText>
      </w:r>
      <w:r w:rsidR="00DA01F3" w:rsidRPr="0017580F">
        <w:rPr>
          <w:color w:val="000000" w:themeColor="text1"/>
          <w:lang w:eastAsia="ko-KR"/>
        </w:rPr>
        <w:instrText xml:space="preserve"> \h  \* MERGEFORMAT </w:instrText>
      </w:r>
      <w:r w:rsidR="00DA01F3" w:rsidRPr="0017580F">
        <w:rPr>
          <w:color w:val="000000" w:themeColor="text1"/>
          <w:lang w:eastAsia="ko-KR"/>
        </w:rPr>
      </w:r>
      <w:r w:rsidR="00DA01F3" w:rsidRPr="0017580F">
        <w:rPr>
          <w:color w:val="000000" w:themeColor="text1"/>
          <w:lang w:eastAsia="ko-KR"/>
        </w:rPr>
        <w:fldChar w:fldCharType="separate"/>
      </w:r>
      <w:r w:rsidR="001F1F53" w:rsidRPr="001F1F53">
        <w:rPr>
          <w:color w:val="000000" w:themeColor="text1"/>
          <w:lang w:val="en-US" w:eastAsia="ko-KR"/>
        </w:rPr>
        <w:t>Annex A</w:t>
      </w:r>
      <w:r w:rsidR="00DA01F3" w:rsidRPr="0017580F">
        <w:rPr>
          <w:color w:val="000000" w:themeColor="text1"/>
          <w:lang w:eastAsia="ko-KR"/>
        </w:rPr>
        <w:fldChar w:fldCharType="end"/>
      </w:r>
      <w:r w:rsidR="00DA01F3" w:rsidRPr="0017580F">
        <w:rPr>
          <w:color w:val="000000" w:themeColor="text1"/>
          <w:lang w:eastAsia="ko-KR"/>
        </w:rPr>
        <w:t xml:space="preserve">, </w:t>
      </w:r>
      <w:r w:rsidR="00DB4D06" w:rsidRPr="0017580F">
        <w:rPr>
          <w:color w:val="000000" w:themeColor="text1"/>
        </w:rPr>
        <w:t xml:space="preserve">a </w:t>
      </w:r>
      <w:r w:rsidR="00551447" w:rsidRPr="0017580F">
        <w:rPr>
          <w:color w:val="000000" w:themeColor="text1"/>
        </w:rPr>
        <w:t>c</w:t>
      </w:r>
      <w:r w:rsidR="00DB4D06" w:rsidRPr="0017580F">
        <w:rPr>
          <w:color w:val="000000" w:themeColor="text1"/>
        </w:rPr>
        <w:t>omponent codec mapping SEI message</w:t>
      </w:r>
      <w:r w:rsidR="00DA01F3" w:rsidRPr="0017580F">
        <w:rPr>
          <w:color w:val="000000" w:themeColor="text1"/>
        </w:rPr>
        <w:t>,</w:t>
      </w:r>
      <w:r w:rsidR="00DB4D06" w:rsidRPr="0017580F">
        <w:rPr>
          <w:color w:val="000000" w:themeColor="text1"/>
        </w:rPr>
        <w:t xml:space="preserve"> or through means outside </w:t>
      </w:r>
      <w:r w:rsidR="001905CC" w:rsidRPr="0017580F">
        <w:rPr>
          <w:color w:val="000000" w:themeColor="text1"/>
        </w:rPr>
        <w:t>this document</w:t>
      </w:r>
      <w:r w:rsidR="00DB4D06" w:rsidRPr="0017580F">
        <w:rPr>
          <w:color w:val="000000" w:themeColor="text1"/>
        </w:rPr>
        <w:t>.</w:t>
      </w:r>
    </w:p>
    <w:p w14:paraId="0C610CE3" w14:textId="7507FC52" w:rsidR="0090046D" w:rsidRPr="0017580F" w:rsidRDefault="000F532C">
      <w:pPr>
        <w:rPr>
          <w:color w:val="000000" w:themeColor="text1"/>
        </w:rPr>
      </w:pPr>
      <w:bookmarkStart w:id="790" w:name="_Hlk45648865"/>
      <w:r w:rsidRPr="0017580F">
        <w:rPr>
          <w:b/>
          <w:color w:val="000000" w:themeColor="text1"/>
        </w:rPr>
        <w:lastRenderedPageBreak/>
        <w:t>oi_</w:t>
      </w:r>
      <w:r w:rsidR="00004871" w:rsidRPr="0017580F">
        <w:rPr>
          <w:b/>
          <w:color w:val="000000" w:themeColor="text1"/>
        </w:rPr>
        <w:t>lossy_</w:t>
      </w:r>
      <w:r w:rsidR="00523804" w:rsidRPr="0017580F">
        <w:rPr>
          <w:b/>
          <w:color w:val="000000" w:themeColor="text1"/>
        </w:rPr>
        <w:t>occupancy</w:t>
      </w:r>
      <w:r w:rsidR="00004871" w:rsidRPr="0017580F">
        <w:rPr>
          <w:b/>
          <w:color w:val="000000" w:themeColor="text1"/>
        </w:rPr>
        <w:t>_compression_threshold</w:t>
      </w:r>
      <w:r w:rsidR="001F4484" w:rsidRPr="0017580F">
        <w:rPr>
          <w:color w:val="000000" w:themeColor="text1"/>
        </w:rPr>
        <w:t>[ j ]</w:t>
      </w:r>
      <w:r w:rsidR="00004871" w:rsidRPr="0017580F">
        <w:rPr>
          <w:color w:val="000000" w:themeColor="text1"/>
        </w:rPr>
        <w:t xml:space="preserve"> </w:t>
      </w:r>
      <w:bookmarkEnd w:id="790"/>
      <w:r w:rsidR="00004871" w:rsidRPr="0017580F">
        <w:rPr>
          <w:color w:val="000000" w:themeColor="text1"/>
        </w:rPr>
        <w:t xml:space="preserve">indicates the threshold to be used to derive the binary </w:t>
      </w:r>
      <w:r w:rsidR="0003372C" w:rsidRPr="0017580F">
        <w:rPr>
          <w:color w:val="000000" w:themeColor="text1"/>
        </w:rPr>
        <w:t>occupancy</w:t>
      </w:r>
      <w:r w:rsidR="00004871" w:rsidRPr="0017580F">
        <w:rPr>
          <w:color w:val="000000" w:themeColor="text1"/>
        </w:rPr>
        <w:t xml:space="preserve"> from the decoded </w:t>
      </w:r>
      <w:r w:rsidR="0003372C" w:rsidRPr="0017580F">
        <w:rPr>
          <w:color w:val="000000" w:themeColor="text1"/>
        </w:rPr>
        <w:t>occupancy</w:t>
      </w:r>
      <w:r w:rsidR="00004871" w:rsidRPr="0017580F">
        <w:rPr>
          <w:color w:val="000000" w:themeColor="text1"/>
        </w:rPr>
        <w:t xml:space="preserve"> video</w:t>
      </w:r>
      <w:r w:rsidR="00DB4D06" w:rsidRPr="0017580F">
        <w:rPr>
          <w:color w:val="000000" w:themeColor="text1"/>
        </w:rPr>
        <w:t xml:space="preserve"> for the </w:t>
      </w:r>
      <w:r w:rsidR="00C175F4" w:rsidRPr="0017580F">
        <w:rPr>
          <w:color w:val="000000" w:themeColor="text1"/>
        </w:rPr>
        <w:t xml:space="preserve">atlas with atlas ID </w:t>
      </w:r>
      <w:r w:rsidR="00DB4D06" w:rsidRPr="0017580F">
        <w:rPr>
          <w:color w:val="000000" w:themeColor="text1"/>
        </w:rPr>
        <w:t>j</w:t>
      </w:r>
      <w:r w:rsidR="00004871" w:rsidRPr="0017580F">
        <w:rPr>
          <w:color w:val="000000" w:themeColor="text1"/>
        </w:rPr>
        <w:t xml:space="preserve">. </w:t>
      </w:r>
      <w:r w:rsidRPr="0017580F">
        <w:rPr>
          <w:color w:val="000000" w:themeColor="text1"/>
        </w:rPr>
        <w:t>oi_</w:t>
      </w:r>
      <w:r w:rsidR="00004871" w:rsidRPr="0017580F">
        <w:rPr>
          <w:color w:val="000000" w:themeColor="text1"/>
        </w:rPr>
        <w:t>lossy_</w:t>
      </w:r>
      <w:r w:rsidR="00523804" w:rsidRPr="0017580F">
        <w:rPr>
          <w:color w:val="000000" w:themeColor="text1"/>
        </w:rPr>
        <w:t>occupancy</w:t>
      </w:r>
      <w:r w:rsidR="00004871" w:rsidRPr="0017580F">
        <w:rPr>
          <w:color w:val="000000" w:themeColor="text1"/>
        </w:rPr>
        <w:t>_compression_threshold</w:t>
      </w:r>
      <w:r w:rsidR="001F4484" w:rsidRPr="0017580F">
        <w:rPr>
          <w:color w:val="000000" w:themeColor="text1"/>
        </w:rPr>
        <w:t>[ j ]</w:t>
      </w:r>
      <w:r w:rsidR="00004871" w:rsidRPr="0017580F">
        <w:rPr>
          <w:color w:val="000000" w:themeColor="text1"/>
        </w:rPr>
        <w:t xml:space="preserve"> shall be in the range of 0 to 255, inclusive.</w:t>
      </w:r>
    </w:p>
    <w:p w14:paraId="02380CE7" w14:textId="7DCBE293" w:rsidR="002F62C5" w:rsidRPr="0017580F" w:rsidRDefault="002F62C5">
      <w:pPr>
        <w:rPr>
          <w:color w:val="000000" w:themeColor="text1"/>
        </w:rPr>
      </w:pPr>
      <w:r w:rsidRPr="0017580F">
        <w:rPr>
          <w:b/>
          <w:color w:val="000000" w:themeColor="text1"/>
        </w:rPr>
        <w:t>oi_occupancy</w:t>
      </w:r>
      <w:r w:rsidR="00E17778" w:rsidRPr="0017580F">
        <w:rPr>
          <w:b/>
          <w:color w:val="000000" w:themeColor="text1"/>
        </w:rPr>
        <w:t>_</w:t>
      </w:r>
      <w:r w:rsidRPr="0017580F">
        <w:rPr>
          <w:b/>
          <w:color w:val="000000" w:themeColor="text1"/>
        </w:rPr>
        <w:t>2d_bit</w:t>
      </w:r>
      <w:r w:rsidR="00C514C6" w:rsidRPr="0017580F">
        <w:rPr>
          <w:b/>
          <w:color w:val="000000" w:themeColor="text1"/>
        </w:rPr>
        <w:t>_</w:t>
      </w:r>
      <w:r w:rsidRPr="0017580F">
        <w:rPr>
          <w:b/>
          <w:color w:val="000000" w:themeColor="text1"/>
        </w:rPr>
        <w:t>depth_minus1</w:t>
      </w:r>
      <w:r w:rsidR="001F4484" w:rsidRPr="0017580F">
        <w:rPr>
          <w:color w:val="000000" w:themeColor="text1"/>
        </w:rPr>
        <w:t>[ j ]</w:t>
      </w:r>
      <w:r w:rsidRPr="0017580F">
        <w:rPr>
          <w:color w:val="000000" w:themeColor="text1"/>
        </w:rPr>
        <w:t xml:space="preserve"> plus 1 indicates the nominal 2D bit depth to which the occupancy video for the </w:t>
      </w:r>
      <w:r w:rsidR="00C175F4" w:rsidRPr="0017580F">
        <w:rPr>
          <w:color w:val="000000" w:themeColor="text1"/>
        </w:rPr>
        <w:t xml:space="preserve">atlas with atlas ID </w:t>
      </w:r>
      <w:r w:rsidRPr="0017580F">
        <w:rPr>
          <w:color w:val="000000" w:themeColor="text1"/>
        </w:rPr>
        <w:t>j shall be converted to. oi_occupancy</w:t>
      </w:r>
      <w:r w:rsidR="00E17778" w:rsidRPr="0017580F">
        <w:rPr>
          <w:color w:val="000000" w:themeColor="text1"/>
        </w:rPr>
        <w:t>_</w:t>
      </w:r>
      <w:r w:rsidRPr="0017580F">
        <w:rPr>
          <w:color w:val="000000" w:themeColor="text1"/>
        </w:rPr>
        <w:t>2d_bit</w:t>
      </w:r>
      <w:r w:rsidR="00C514C6" w:rsidRPr="0017580F">
        <w:rPr>
          <w:color w:val="000000" w:themeColor="text1"/>
        </w:rPr>
        <w:t>_</w:t>
      </w:r>
      <w:r w:rsidRPr="0017580F">
        <w:rPr>
          <w:color w:val="000000" w:themeColor="text1"/>
        </w:rPr>
        <w:t>depth_minus1</w:t>
      </w:r>
      <w:r w:rsidR="001F4484" w:rsidRPr="0017580F">
        <w:rPr>
          <w:color w:val="000000" w:themeColor="text1"/>
        </w:rPr>
        <w:t>[ j ]</w:t>
      </w:r>
      <w:r w:rsidRPr="0017580F">
        <w:rPr>
          <w:color w:val="000000" w:themeColor="text1"/>
        </w:rPr>
        <w:t xml:space="preserve"> shall be in the range of 0 to 31, inclusive.</w:t>
      </w:r>
    </w:p>
    <w:p w14:paraId="3B53A261" w14:textId="265EA353" w:rsidR="007F4909" w:rsidRPr="0017580F" w:rsidRDefault="002F62C5" w:rsidP="001000BF">
      <w:r w:rsidRPr="0017580F">
        <w:rPr>
          <w:b/>
        </w:rPr>
        <w:t>oi_occupancy_MSB_align_flag</w:t>
      </w:r>
      <w:r w:rsidR="001F4484" w:rsidRPr="0017580F">
        <w:rPr>
          <w:color w:val="000000" w:themeColor="text1"/>
        </w:rPr>
        <w:t>[ j ]</w:t>
      </w:r>
      <w:r w:rsidRPr="0017580F">
        <w:t xml:space="preserve"> indicates how the decoded occupancy video samples associated with an </w:t>
      </w:r>
      <w:r w:rsidR="00C175F4" w:rsidRPr="0017580F">
        <w:t xml:space="preserve">atlas with atlas ID </w:t>
      </w:r>
      <w:r w:rsidRPr="0017580F">
        <w:t>j are converted to samples at the nominal occupancy bit</w:t>
      </w:r>
      <w:r w:rsidR="00C514C6" w:rsidRPr="0017580F">
        <w:t xml:space="preserve"> </w:t>
      </w:r>
      <w:r w:rsidRPr="0017580F">
        <w:t>depth</w:t>
      </w:r>
      <w:r w:rsidR="00442FB2" w:rsidRPr="0017580F">
        <w:t xml:space="preserve">, as specified in </w:t>
      </w:r>
      <w:r w:rsidR="00A94CBC" w:rsidRPr="0017580F">
        <w:fldChar w:fldCharType="begin"/>
      </w:r>
      <w:r w:rsidR="00A94CBC" w:rsidRPr="0017580F">
        <w:instrText xml:space="preserve"> REF _Ref38561253 \r \h </w:instrText>
      </w:r>
      <w:r w:rsidR="006371AA" w:rsidRPr="0017580F">
        <w:instrText xml:space="preserve"> \* MERGEFORMAT </w:instrText>
      </w:r>
      <w:r w:rsidR="00A94CBC" w:rsidRPr="0017580F">
        <w:fldChar w:fldCharType="separate"/>
      </w:r>
      <w:r w:rsidR="001F1F53">
        <w:t>Annex B</w:t>
      </w:r>
      <w:r w:rsidR="00A94CBC" w:rsidRPr="0017580F">
        <w:fldChar w:fldCharType="end"/>
      </w:r>
      <w:r w:rsidR="00A94CBC" w:rsidRPr="0017580F">
        <w:t>.</w:t>
      </w:r>
    </w:p>
    <w:p w14:paraId="12894061" w14:textId="77777777" w:rsidR="004F063A" w:rsidRPr="0017580F" w:rsidRDefault="00AB066F" w:rsidP="005C26E9">
      <w:pPr>
        <w:pStyle w:val="Heading4"/>
      </w:pPr>
      <w:bookmarkStart w:id="791" w:name="_Toc986674"/>
      <w:bookmarkStart w:id="792" w:name="_Toc1001215"/>
      <w:bookmarkStart w:id="793" w:name="_Toc1001752"/>
      <w:bookmarkStart w:id="794" w:name="_Toc1002566"/>
      <w:bookmarkStart w:id="795" w:name="_Toc1195803"/>
      <w:bookmarkStart w:id="796" w:name="_Toc1198823"/>
      <w:bookmarkStart w:id="797" w:name="_Toc1380480"/>
      <w:bookmarkStart w:id="798" w:name="_Toc1466846"/>
      <w:bookmarkStart w:id="799" w:name="_Toc1476817"/>
      <w:bookmarkStart w:id="800" w:name="_Toc1743217"/>
      <w:bookmarkStart w:id="801" w:name="_Toc1743762"/>
      <w:bookmarkStart w:id="802" w:name="_Toc986675"/>
      <w:bookmarkStart w:id="803" w:name="_Toc1001216"/>
      <w:bookmarkStart w:id="804" w:name="_Toc1001753"/>
      <w:bookmarkStart w:id="805" w:name="_Toc1002567"/>
      <w:bookmarkStart w:id="806" w:name="_Toc1195804"/>
      <w:bookmarkStart w:id="807" w:name="_Toc1198824"/>
      <w:bookmarkStart w:id="808" w:name="_Toc1380481"/>
      <w:bookmarkStart w:id="809" w:name="_Toc1466847"/>
      <w:bookmarkStart w:id="810" w:name="_Toc1476818"/>
      <w:bookmarkStart w:id="811" w:name="_Toc1743218"/>
      <w:bookmarkStart w:id="812" w:name="_Toc1743763"/>
      <w:bookmarkStart w:id="813" w:name="_Toc986676"/>
      <w:bookmarkStart w:id="814" w:name="_Toc1001217"/>
      <w:bookmarkStart w:id="815" w:name="_Toc1001754"/>
      <w:bookmarkStart w:id="816" w:name="_Toc1002568"/>
      <w:bookmarkStart w:id="817" w:name="_Toc1195805"/>
      <w:bookmarkStart w:id="818" w:name="_Toc1198825"/>
      <w:bookmarkStart w:id="819" w:name="_Toc1380482"/>
      <w:bookmarkStart w:id="820" w:name="_Toc1466848"/>
      <w:bookmarkStart w:id="821" w:name="_Toc1476819"/>
      <w:bookmarkStart w:id="822" w:name="_Toc1743219"/>
      <w:bookmarkStart w:id="823" w:name="_Toc1743764"/>
      <w:bookmarkStart w:id="824" w:name="_Toc986677"/>
      <w:bookmarkStart w:id="825" w:name="_Toc1001218"/>
      <w:bookmarkStart w:id="826" w:name="_Toc1001755"/>
      <w:bookmarkStart w:id="827" w:name="_Toc1002569"/>
      <w:bookmarkStart w:id="828" w:name="_Toc1195806"/>
      <w:bookmarkStart w:id="829" w:name="_Toc1198826"/>
      <w:bookmarkStart w:id="830" w:name="_Toc1380483"/>
      <w:bookmarkStart w:id="831" w:name="_Toc1466849"/>
      <w:bookmarkStart w:id="832" w:name="_Toc1476820"/>
      <w:bookmarkStart w:id="833" w:name="_Toc1743220"/>
      <w:bookmarkStart w:id="834" w:name="_Toc1743765"/>
      <w:bookmarkStart w:id="835" w:name="_Toc986678"/>
      <w:bookmarkStart w:id="836" w:name="_Toc1001219"/>
      <w:bookmarkStart w:id="837" w:name="_Toc1001756"/>
      <w:bookmarkStart w:id="838" w:name="_Toc1002570"/>
      <w:bookmarkStart w:id="839" w:name="_Toc1195807"/>
      <w:bookmarkStart w:id="840" w:name="_Toc1198827"/>
      <w:bookmarkStart w:id="841" w:name="_Toc1380484"/>
      <w:bookmarkStart w:id="842" w:name="_Toc1466850"/>
      <w:bookmarkStart w:id="843" w:name="_Toc1476821"/>
      <w:bookmarkStart w:id="844" w:name="_Toc1743221"/>
      <w:bookmarkStart w:id="845" w:name="_Toc1743766"/>
      <w:bookmarkStart w:id="846" w:name="_Toc986679"/>
      <w:bookmarkStart w:id="847" w:name="_Toc1001220"/>
      <w:bookmarkStart w:id="848" w:name="_Toc1001757"/>
      <w:bookmarkStart w:id="849" w:name="_Toc1002571"/>
      <w:bookmarkStart w:id="850" w:name="_Toc1195808"/>
      <w:bookmarkStart w:id="851" w:name="_Toc1198828"/>
      <w:bookmarkStart w:id="852" w:name="_Toc1380485"/>
      <w:bookmarkStart w:id="853" w:name="_Toc1466851"/>
      <w:bookmarkStart w:id="854" w:name="_Toc1476822"/>
      <w:bookmarkStart w:id="855" w:name="_Toc1743222"/>
      <w:bookmarkStart w:id="856" w:name="_Toc1743767"/>
      <w:bookmarkStart w:id="857" w:name="_Toc986680"/>
      <w:bookmarkStart w:id="858" w:name="_Toc1001221"/>
      <w:bookmarkStart w:id="859" w:name="_Toc1001758"/>
      <w:bookmarkStart w:id="860" w:name="_Toc1002572"/>
      <w:bookmarkStart w:id="861" w:name="_Toc1195809"/>
      <w:bookmarkStart w:id="862" w:name="_Toc1198829"/>
      <w:bookmarkStart w:id="863" w:name="_Toc1380486"/>
      <w:bookmarkStart w:id="864" w:name="_Toc1466852"/>
      <w:bookmarkStart w:id="865" w:name="_Toc1476823"/>
      <w:bookmarkStart w:id="866" w:name="_Toc1743223"/>
      <w:bookmarkStart w:id="867" w:name="_Toc1743768"/>
      <w:bookmarkStart w:id="868" w:name="_Toc986681"/>
      <w:bookmarkStart w:id="869" w:name="_Toc1001222"/>
      <w:bookmarkStart w:id="870" w:name="_Toc1001759"/>
      <w:bookmarkStart w:id="871" w:name="_Toc1002573"/>
      <w:bookmarkStart w:id="872" w:name="_Toc1195810"/>
      <w:bookmarkStart w:id="873" w:name="_Toc1198830"/>
      <w:bookmarkStart w:id="874" w:name="_Toc1380487"/>
      <w:bookmarkStart w:id="875" w:name="_Toc1466853"/>
      <w:bookmarkStart w:id="876" w:name="_Toc1476824"/>
      <w:bookmarkStart w:id="877" w:name="_Toc1743224"/>
      <w:bookmarkStart w:id="878" w:name="_Toc1743769"/>
      <w:bookmarkStart w:id="879" w:name="_Toc986683"/>
      <w:bookmarkStart w:id="880" w:name="_Toc1001224"/>
      <w:bookmarkStart w:id="881" w:name="_Toc1001761"/>
      <w:bookmarkStart w:id="882" w:name="_Toc1002575"/>
      <w:bookmarkStart w:id="883" w:name="_Toc1195812"/>
      <w:bookmarkStart w:id="884" w:name="_Toc1198832"/>
      <w:bookmarkStart w:id="885" w:name="_Toc1380489"/>
      <w:bookmarkStart w:id="886" w:name="_Toc1466855"/>
      <w:bookmarkStart w:id="887" w:name="_Toc1476826"/>
      <w:bookmarkStart w:id="888" w:name="_Toc1743226"/>
      <w:bookmarkStart w:id="889" w:name="_Toc1743771"/>
      <w:bookmarkStart w:id="890" w:name="_Toc986684"/>
      <w:bookmarkStart w:id="891" w:name="_Toc1001225"/>
      <w:bookmarkStart w:id="892" w:name="_Toc1001762"/>
      <w:bookmarkStart w:id="893" w:name="_Toc1002576"/>
      <w:bookmarkStart w:id="894" w:name="_Toc1195813"/>
      <w:bookmarkStart w:id="895" w:name="_Toc1198833"/>
      <w:bookmarkStart w:id="896" w:name="_Toc1380490"/>
      <w:bookmarkStart w:id="897" w:name="_Toc1466856"/>
      <w:bookmarkStart w:id="898" w:name="_Toc1476827"/>
      <w:bookmarkStart w:id="899" w:name="_Toc1743227"/>
      <w:bookmarkStart w:id="900" w:name="_Toc1743772"/>
      <w:bookmarkStart w:id="901" w:name="_Toc986685"/>
      <w:bookmarkStart w:id="902" w:name="_Toc1001226"/>
      <w:bookmarkStart w:id="903" w:name="_Toc1001763"/>
      <w:bookmarkStart w:id="904" w:name="_Toc1002577"/>
      <w:bookmarkStart w:id="905" w:name="_Toc1195814"/>
      <w:bookmarkStart w:id="906" w:name="_Toc1198834"/>
      <w:bookmarkStart w:id="907" w:name="_Toc1380491"/>
      <w:bookmarkStart w:id="908" w:name="_Toc1466857"/>
      <w:bookmarkStart w:id="909" w:name="_Toc1476828"/>
      <w:bookmarkStart w:id="910" w:name="_Toc1743228"/>
      <w:bookmarkStart w:id="911" w:name="_Toc1743773"/>
      <w:bookmarkStart w:id="912" w:name="_Toc986686"/>
      <w:bookmarkStart w:id="913" w:name="_Toc1001227"/>
      <w:bookmarkStart w:id="914" w:name="_Toc1001764"/>
      <w:bookmarkStart w:id="915" w:name="_Toc1002578"/>
      <w:bookmarkStart w:id="916" w:name="_Toc1195815"/>
      <w:bookmarkStart w:id="917" w:name="_Toc1198835"/>
      <w:bookmarkStart w:id="918" w:name="_Toc1380492"/>
      <w:bookmarkStart w:id="919" w:name="_Toc1466858"/>
      <w:bookmarkStart w:id="920" w:name="_Toc1476829"/>
      <w:bookmarkStart w:id="921" w:name="_Toc1743229"/>
      <w:bookmarkStart w:id="922" w:name="_Toc1743774"/>
      <w:bookmarkStart w:id="923" w:name="_Toc986687"/>
      <w:bookmarkStart w:id="924" w:name="_Toc1001228"/>
      <w:bookmarkStart w:id="925" w:name="_Toc1001765"/>
      <w:bookmarkStart w:id="926" w:name="_Toc1002579"/>
      <w:bookmarkStart w:id="927" w:name="_Toc1195816"/>
      <w:bookmarkStart w:id="928" w:name="_Toc1198836"/>
      <w:bookmarkStart w:id="929" w:name="_Toc1380493"/>
      <w:bookmarkStart w:id="930" w:name="_Toc1466859"/>
      <w:bookmarkStart w:id="931" w:name="_Toc1476830"/>
      <w:bookmarkStart w:id="932" w:name="_Toc1743230"/>
      <w:bookmarkStart w:id="933" w:name="_Toc1743775"/>
      <w:bookmarkStart w:id="934" w:name="_Toc986688"/>
      <w:bookmarkStart w:id="935" w:name="_Toc1001229"/>
      <w:bookmarkStart w:id="936" w:name="_Toc1001766"/>
      <w:bookmarkStart w:id="937" w:name="_Toc1002580"/>
      <w:bookmarkStart w:id="938" w:name="_Toc1195817"/>
      <w:bookmarkStart w:id="939" w:name="_Toc1198837"/>
      <w:bookmarkStart w:id="940" w:name="_Toc1380494"/>
      <w:bookmarkStart w:id="941" w:name="_Toc1466860"/>
      <w:bookmarkStart w:id="942" w:name="_Toc1476831"/>
      <w:bookmarkStart w:id="943" w:name="_Toc1743231"/>
      <w:bookmarkStart w:id="944" w:name="_Toc1743776"/>
      <w:bookmarkStart w:id="945" w:name="_Toc986689"/>
      <w:bookmarkStart w:id="946" w:name="_Toc1001230"/>
      <w:bookmarkStart w:id="947" w:name="_Toc1001767"/>
      <w:bookmarkStart w:id="948" w:name="_Toc1002581"/>
      <w:bookmarkStart w:id="949" w:name="_Toc1195818"/>
      <w:bookmarkStart w:id="950" w:name="_Toc1198838"/>
      <w:bookmarkStart w:id="951" w:name="_Toc1380495"/>
      <w:bookmarkStart w:id="952" w:name="_Toc1466861"/>
      <w:bookmarkStart w:id="953" w:name="_Toc1476832"/>
      <w:bookmarkStart w:id="954" w:name="_Toc1743232"/>
      <w:bookmarkStart w:id="955" w:name="_Toc1743777"/>
      <w:bookmarkStart w:id="956" w:name="_Toc529871413"/>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r w:rsidRPr="0017580F">
        <w:t>G</w:t>
      </w:r>
      <w:r w:rsidR="004F063A" w:rsidRPr="0017580F">
        <w:t xml:space="preserve">eometry </w:t>
      </w:r>
      <w:r w:rsidR="00DA3C5F" w:rsidRPr="0017580F">
        <w:t xml:space="preserve">information </w:t>
      </w:r>
      <w:r w:rsidR="004F063A" w:rsidRPr="0017580F">
        <w:t>semantics</w:t>
      </w:r>
      <w:bookmarkEnd w:id="956"/>
    </w:p>
    <w:p w14:paraId="36778B40" w14:textId="4B70D4E6" w:rsidR="0090046D" w:rsidRPr="0017580F" w:rsidRDefault="000F532C">
      <w:pPr>
        <w:rPr>
          <w:color w:val="000000" w:themeColor="text1"/>
        </w:rPr>
      </w:pPr>
      <w:r w:rsidRPr="0017580F">
        <w:rPr>
          <w:b/>
          <w:color w:val="000000" w:themeColor="text1"/>
        </w:rPr>
        <w:t>gi_</w:t>
      </w:r>
      <w:r w:rsidR="00201B02" w:rsidRPr="0017580F">
        <w:rPr>
          <w:b/>
          <w:color w:val="000000" w:themeColor="text1"/>
        </w:rPr>
        <w:t>geometry_</w:t>
      </w:r>
      <w:r w:rsidR="004F063A" w:rsidRPr="0017580F">
        <w:rPr>
          <w:b/>
          <w:color w:val="000000" w:themeColor="text1"/>
        </w:rPr>
        <w:t>codec_id</w:t>
      </w:r>
      <w:r w:rsidR="001F4484" w:rsidRPr="0017580F">
        <w:rPr>
          <w:color w:val="000000" w:themeColor="text1"/>
        </w:rPr>
        <w:t>[ j ]</w:t>
      </w:r>
      <w:r w:rsidR="004F063A" w:rsidRPr="0017580F">
        <w:rPr>
          <w:b/>
          <w:color w:val="000000" w:themeColor="text1"/>
        </w:rPr>
        <w:t xml:space="preserve"> </w:t>
      </w:r>
      <w:r w:rsidR="004F063A" w:rsidRPr="0017580F">
        <w:rPr>
          <w:color w:val="000000" w:themeColor="text1"/>
        </w:rPr>
        <w:t xml:space="preserve">indicates the identifier of the codec used to compress the geometry </w:t>
      </w:r>
      <w:r w:rsidR="004B6EC5" w:rsidRPr="0017580F">
        <w:rPr>
          <w:color w:val="000000" w:themeColor="text1"/>
        </w:rPr>
        <w:t>video data</w:t>
      </w:r>
      <w:r w:rsidR="00DB4D06" w:rsidRPr="0017580F">
        <w:rPr>
          <w:color w:val="000000" w:themeColor="text1"/>
        </w:rPr>
        <w:t xml:space="preserve"> for the </w:t>
      </w:r>
      <w:r w:rsidR="00C175F4" w:rsidRPr="0017580F">
        <w:rPr>
          <w:color w:val="000000" w:themeColor="text1"/>
        </w:rPr>
        <w:t xml:space="preserve">atlas with atlas ID </w:t>
      </w:r>
      <w:r w:rsidR="00DB4D06" w:rsidRPr="0017580F">
        <w:rPr>
          <w:color w:val="000000" w:themeColor="text1"/>
        </w:rPr>
        <w:t>j</w:t>
      </w:r>
      <w:r w:rsidR="004F063A" w:rsidRPr="0017580F">
        <w:rPr>
          <w:color w:val="000000" w:themeColor="text1"/>
        </w:rPr>
        <w:t>.</w:t>
      </w:r>
      <w:r w:rsidR="00AB066F" w:rsidRPr="0017580F">
        <w:rPr>
          <w:color w:val="000000" w:themeColor="text1"/>
        </w:rPr>
        <w:t xml:space="preserve"> geometry_codec_id</w:t>
      </w:r>
      <w:r w:rsidR="00C175F4" w:rsidRPr="0017580F">
        <w:rPr>
          <w:color w:val="000000" w:themeColor="text1"/>
        </w:rPr>
        <w:t>[ j ]</w:t>
      </w:r>
      <w:r w:rsidR="00AB066F" w:rsidRPr="0017580F">
        <w:rPr>
          <w:color w:val="000000" w:themeColor="text1"/>
        </w:rPr>
        <w:t xml:space="preserve"> shall be in the range of 0 to 255, inclusive. </w:t>
      </w:r>
      <w:r w:rsidR="00DB4D06" w:rsidRPr="0017580F">
        <w:rPr>
          <w:color w:val="000000" w:themeColor="text1"/>
        </w:rPr>
        <w:t xml:space="preserve">This codec may be identified through </w:t>
      </w:r>
      <w:r w:rsidR="00975862" w:rsidRPr="0017580F">
        <w:rPr>
          <w:color w:val="000000" w:themeColor="text1"/>
          <w:lang w:eastAsia="ko-KR"/>
        </w:rPr>
        <w:t xml:space="preserve">the profiles defined in </w:t>
      </w:r>
      <w:r w:rsidR="00975862" w:rsidRPr="0017580F">
        <w:rPr>
          <w:color w:val="000000" w:themeColor="text1"/>
          <w:lang w:eastAsia="ko-KR"/>
        </w:rPr>
        <w:fldChar w:fldCharType="begin"/>
      </w:r>
      <w:r w:rsidR="00975862" w:rsidRPr="0017580F">
        <w:rPr>
          <w:color w:val="000000" w:themeColor="text1"/>
          <w:lang w:eastAsia="ko-KR"/>
        </w:rPr>
        <w:instrText xml:space="preserve"> REF _Ref38898728 \r \h  \* MERGEFORMAT </w:instrText>
      </w:r>
      <w:r w:rsidR="00975862" w:rsidRPr="0017580F">
        <w:rPr>
          <w:color w:val="000000" w:themeColor="text1"/>
          <w:lang w:eastAsia="ko-KR"/>
        </w:rPr>
      </w:r>
      <w:r w:rsidR="00975862" w:rsidRPr="0017580F">
        <w:rPr>
          <w:color w:val="000000" w:themeColor="text1"/>
          <w:lang w:eastAsia="ko-KR"/>
        </w:rPr>
        <w:fldChar w:fldCharType="separate"/>
      </w:r>
      <w:r w:rsidR="001F1F53" w:rsidRPr="001F1F53">
        <w:rPr>
          <w:color w:val="000000" w:themeColor="text1"/>
          <w:lang w:val="en-US" w:eastAsia="ko-KR"/>
        </w:rPr>
        <w:t>Annex A</w:t>
      </w:r>
      <w:r w:rsidR="00975862" w:rsidRPr="0017580F">
        <w:rPr>
          <w:color w:val="000000" w:themeColor="text1"/>
          <w:lang w:eastAsia="ko-KR"/>
        </w:rPr>
        <w:fldChar w:fldCharType="end"/>
      </w:r>
      <w:r w:rsidR="00975862" w:rsidRPr="0017580F">
        <w:rPr>
          <w:color w:val="000000" w:themeColor="text1"/>
          <w:lang w:eastAsia="ko-KR"/>
        </w:rPr>
        <w:t xml:space="preserve">, </w:t>
      </w:r>
      <w:r w:rsidR="00DB4D06" w:rsidRPr="0017580F">
        <w:rPr>
          <w:color w:val="000000" w:themeColor="text1"/>
        </w:rPr>
        <w:t xml:space="preserve">a </w:t>
      </w:r>
      <w:r w:rsidR="00551447" w:rsidRPr="0017580F">
        <w:rPr>
          <w:color w:val="000000" w:themeColor="text1"/>
        </w:rPr>
        <w:t>c</w:t>
      </w:r>
      <w:r w:rsidR="00DB4D06" w:rsidRPr="0017580F">
        <w:rPr>
          <w:color w:val="000000" w:themeColor="text1"/>
        </w:rPr>
        <w:t>omponent codec mapping SEI message</w:t>
      </w:r>
      <w:r w:rsidR="00975862" w:rsidRPr="0017580F">
        <w:rPr>
          <w:color w:val="000000" w:themeColor="text1"/>
        </w:rPr>
        <w:t>,</w:t>
      </w:r>
      <w:r w:rsidR="00DB4D06" w:rsidRPr="0017580F">
        <w:rPr>
          <w:color w:val="000000" w:themeColor="text1"/>
        </w:rPr>
        <w:t xml:space="preserve"> or through means outside </w:t>
      </w:r>
      <w:r w:rsidR="001905CC" w:rsidRPr="0017580F">
        <w:rPr>
          <w:color w:val="000000" w:themeColor="text1"/>
        </w:rPr>
        <w:t>this document</w:t>
      </w:r>
      <w:r w:rsidR="00DB4D06" w:rsidRPr="0017580F">
        <w:rPr>
          <w:color w:val="000000" w:themeColor="text1"/>
        </w:rPr>
        <w:t>.</w:t>
      </w:r>
    </w:p>
    <w:p w14:paraId="2325F111" w14:textId="7DE3BAE5" w:rsidR="003F0083" w:rsidRPr="0017580F" w:rsidRDefault="000F532C">
      <w:pPr>
        <w:rPr>
          <w:color w:val="000000" w:themeColor="text1"/>
        </w:rPr>
      </w:pPr>
      <w:r w:rsidRPr="0017580F">
        <w:rPr>
          <w:b/>
          <w:color w:val="000000" w:themeColor="text1"/>
        </w:rPr>
        <w:t>gi_</w:t>
      </w:r>
      <w:r w:rsidR="003F0083" w:rsidRPr="0017580F">
        <w:rPr>
          <w:b/>
          <w:color w:val="000000" w:themeColor="text1"/>
        </w:rPr>
        <w:t>geometry</w:t>
      </w:r>
      <w:r w:rsidR="00E17778" w:rsidRPr="0017580F">
        <w:rPr>
          <w:b/>
          <w:color w:val="000000" w:themeColor="text1"/>
        </w:rPr>
        <w:t>_</w:t>
      </w:r>
      <w:r w:rsidR="003F0083" w:rsidRPr="0017580F">
        <w:rPr>
          <w:b/>
          <w:color w:val="000000" w:themeColor="text1"/>
        </w:rPr>
        <w:t>2d_bit</w:t>
      </w:r>
      <w:r w:rsidR="00C514C6" w:rsidRPr="0017580F">
        <w:rPr>
          <w:b/>
          <w:color w:val="000000" w:themeColor="text1"/>
        </w:rPr>
        <w:t>_</w:t>
      </w:r>
      <w:r w:rsidR="003F0083" w:rsidRPr="0017580F">
        <w:rPr>
          <w:b/>
          <w:color w:val="000000" w:themeColor="text1"/>
        </w:rPr>
        <w:t>depth_minus1</w:t>
      </w:r>
      <w:r w:rsidR="001F4484" w:rsidRPr="0017580F">
        <w:rPr>
          <w:color w:val="000000" w:themeColor="text1"/>
        </w:rPr>
        <w:t>[ j ]</w:t>
      </w:r>
      <w:r w:rsidR="003F0083" w:rsidRPr="0017580F">
        <w:rPr>
          <w:color w:val="000000" w:themeColor="text1"/>
        </w:rPr>
        <w:t xml:space="preserve"> </w:t>
      </w:r>
      <w:r w:rsidR="000851E2" w:rsidRPr="0017580F">
        <w:rPr>
          <w:color w:val="000000" w:themeColor="text1"/>
        </w:rPr>
        <w:t xml:space="preserve">plus 1 </w:t>
      </w:r>
      <w:r w:rsidR="003F0083" w:rsidRPr="0017580F">
        <w:rPr>
          <w:color w:val="000000" w:themeColor="text1"/>
        </w:rPr>
        <w:t xml:space="preserve">indicates the nominal 2D bit depth to which all geometry videos </w:t>
      </w:r>
      <w:r w:rsidR="005972FA" w:rsidRPr="0017580F">
        <w:rPr>
          <w:color w:val="000000" w:themeColor="text1"/>
        </w:rPr>
        <w:t xml:space="preserve">for the </w:t>
      </w:r>
      <w:r w:rsidR="00C175F4" w:rsidRPr="0017580F">
        <w:rPr>
          <w:color w:val="000000" w:themeColor="text1"/>
        </w:rPr>
        <w:t xml:space="preserve">atlas with atlas ID </w:t>
      </w:r>
      <w:r w:rsidR="005972FA" w:rsidRPr="0017580F">
        <w:rPr>
          <w:color w:val="000000" w:themeColor="text1"/>
        </w:rPr>
        <w:t xml:space="preserve">j </w:t>
      </w:r>
      <w:r w:rsidR="003F0083" w:rsidRPr="0017580F">
        <w:rPr>
          <w:color w:val="000000" w:themeColor="text1"/>
        </w:rPr>
        <w:t xml:space="preserve">shall be converted to. </w:t>
      </w:r>
      <w:r w:rsidRPr="0017580F">
        <w:rPr>
          <w:color w:val="000000" w:themeColor="text1"/>
        </w:rPr>
        <w:t>gi_</w:t>
      </w:r>
      <w:r w:rsidR="003F0083" w:rsidRPr="0017580F">
        <w:rPr>
          <w:color w:val="000000" w:themeColor="text1"/>
        </w:rPr>
        <w:t>geometry</w:t>
      </w:r>
      <w:r w:rsidR="00E17778" w:rsidRPr="0017580F">
        <w:rPr>
          <w:color w:val="000000" w:themeColor="text1"/>
        </w:rPr>
        <w:t>_</w:t>
      </w:r>
      <w:r w:rsidR="003F0083" w:rsidRPr="0017580F">
        <w:rPr>
          <w:color w:val="000000" w:themeColor="text1"/>
        </w:rPr>
        <w:t>2d_bit</w:t>
      </w:r>
      <w:r w:rsidR="00C514C6" w:rsidRPr="0017580F">
        <w:rPr>
          <w:color w:val="000000" w:themeColor="text1"/>
        </w:rPr>
        <w:t>_</w:t>
      </w:r>
      <w:r w:rsidR="003F0083" w:rsidRPr="0017580F">
        <w:rPr>
          <w:color w:val="000000" w:themeColor="text1"/>
        </w:rPr>
        <w:t>depth_minus1</w:t>
      </w:r>
      <w:r w:rsidR="001F4484" w:rsidRPr="0017580F">
        <w:rPr>
          <w:color w:val="000000" w:themeColor="text1"/>
        </w:rPr>
        <w:t>[ j ]</w:t>
      </w:r>
      <w:r w:rsidR="003F0083" w:rsidRPr="0017580F">
        <w:rPr>
          <w:color w:val="000000" w:themeColor="text1"/>
        </w:rPr>
        <w:t xml:space="preserve"> shall be in the range of 0 to 31, inclusive.</w:t>
      </w:r>
    </w:p>
    <w:p w14:paraId="019DD25A" w14:textId="3738C0AC" w:rsidR="002F62C5" w:rsidRPr="0017580F" w:rsidRDefault="002F62C5">
      <w:r w:rsidRPr="0017580F">
        <w:rPr>
          <w:b/>
        </w:rPr>
        <w:t>gi_geometry_MSB_align_flag</w:t>
      </w:r>
      <w:r w:rsidR="001F4484" w:rsidRPr="0017580F">
        <w:rPr>
          <w:color w:val="000000" w:themeColor="text1"/>
        </w:rPr>
        <w:t>[ j ]</w:t>
      </w:r>
      <w:r w:rsidRPr="0017580F">
        <w:t xml:space="preserve"> indicates how the decoded geometry video samples associated with an </w:t>
      </w:r>
      <w:r w:rsidR="00C175F4" w:rsidRPr="0017580F">
        <w:t xml:space="preserve">atlas with atlas ID </w:t>
      </w:r>
      <w:r w:rsidRPr="0017580F">
        <w:t>j are converted to samples at the nominal geometry bit</w:t>
      </w:r>
      <w:r w:rsidR="00C514C6" w:rsidRPr="0017580F">
        <w:t xml:space="preserve"> </w:t>
      </w:r>
      <w:r w:rsidRPr="0017580F">
        <w:t>depth</w:t>
      </w:r>
      <w:r w:rsidR="00442FB2" w:rsidRPr="0017580F">
        <w:t xml:space="preserve">, as specified in </w:t>
      </w:r>
      <w:r w:rsidR="00A94CBC" w:rsidRPr="0017580F">
        <w:fldChar w:fldCharType="begin"/>
      </w:r>
      <w:r w:rsidR="00A94CBC" w:rsidRPr="0017580F">
        <w:instrText xml:space="preserve"> REF _Ref38561253 \r \h </w:instrText>
      </w:r>
      <w:r w:rsidR="006371AA" w:rsidRPr="0017580F">
        <w:instrText xml:space="preserve"> \* MERGEFORMAT </w:instrText>
      </w:r>
      <w:r w:rsidR="00A94CBC" w:rsidRPr="0017580F">
        <w:fldChar w:fldCharType="separate"/>
      </w:r>
      <w:r w:rsidR="001F1F53">
        <w:t>Annex B</w:t>
      </w:r>
      <w:r w:rsidR="00A94CBC" w:rsidRPr="0017580F">
        <w:fldChar w:fldCharType="end"/>
      </w:r>
      <w:r w:rsidR="00A94CBC" w:rsidRPr="0017580F">
        <w:t>.</w:t>
      </w:r>
    </w:p>
    <w:p w14:paraId="1E9B6A83" w14:textId="3BE63208" w:rsidR="002F62C5" w:rsidRPr="0017580F" w:rsidRDefault="000F532C">
      <w:pPr>
        <w:rPr>
          <w:color w:val="000000" w:themeColor="text1"/>
        </w:rPr>
      </w:pPr>
      <w:r w:rsidRPr="0017580F">
        <w:rPr>
          <w:b/>
          <w:color w:val="000000" w:themeColor="text1"/>
        </w:rPr>
        <w:t>gi_</w:t>
      </w:r>
      <w:r w:rsidR="00D04008" w:rsidRPr="0017580F">
        <w:rPr>
          <w:b/>
          <w:color w:val="000000" w:themeColor="text1"/>
        </w:rPr>
        <w:t>geometry_</w:t>
      </w:r>
      <w:r w:rsidR="00A106F6" w:rsidRPr="0017580F">
        <w:rPr>
          <w:b/>
          <w:color w:val="000000" w:themeColor="text1"/>
        </w:rPr>
        <w:t>3d_</w:t>
      </w:r>
      <w:r w:rsidR="00F75473" w:rsidRPr="0017580F">
        <w:rPr>
          <w:b/>
          <w:color w:val="000000" w:themeColor="text1"/>
        </w:rPr>
        <w:t>coordinates</w:t>
      </w:r>
      <w:r w:rsidR="00D977D5" w:rsidRPr="0017580F">
        <w:rPr>
          <w:b/>
          <w:color w:val="000000" w:themeColor="text1"/>
        </w:rPr>
        <w:t>_</w:t>
      </w:r>
      <w:r w:rsidR="00D04008" w:rsidRPr="0017580F">
        <w:rPr>
          <w:b/>
          <w:color w:val="000000" w:themeColor="text1"/>
        </w:rPr>
        <w:t>bit</w:t>
      </w:r>
      <w:r w:rsidR="00C514C6" w:rsidRPr="0017580F">
        <w:rPr>
          <w:b/>
          <w:color w:val="000000" w:themeColor="text1"/>
        </w:rPr>
        <w:t>_</w:t>
      </w:r>
      <w:r w:rsidR="00D04008" w:rsidRPr="0017580F">
        <w:rPr>
          <w:b/>
          <w:color w:val="000000" w:themeColor="text1"/>
        </w:rPr>
        <w:t>depth_minus1</w:t>
      </w:r>
      <w:r w:rsidR="001F4484" w:rsidRPr="0017580F">
        <w:rPr>
          <w:color w:val="000000" w:themeColor="text1"/>
        </w:rPr>
        <w:t>[ j ]</w:t>
      </w:r>
      <w:r w:rsidR="00D04008" w:rsidRPr="0017580F">
        <w:rPr>
          <w:color w:val="000000" w:themeColor="text1"/>
        </w:rPr>
        <w:t xml:space="preserve"> </w:t>
      </w:r>
      <w:r w:rsidR="000851E2" w:rsidRPr="0017580F">
        <w:rPr>
          <w:color w:val="000000" w:themeColor="text1"/>
        </w:rPr>
        <w:t xml:space="preserve">plus 1 </w:t>
      </w:r>
      <w:r w:rsidR="00D04008" w:rsidRPr="0017580F">
        <w:rPr>
          <w:color w:val="000000" w:themeColor="text1"/>
        </w:rPr>
        <w:t xml:space="preserve">indicates the bit depth of the geometry </w:t>
      </w:r>
      <w:r w:rsidR="00760283" w:rsidRPr="0017580F">
        <w:rPr>
          <w:color w:val="000000" w:themeColor="text1"/>
        </w:rPr>
        <w:t xml:space="preserve">coordinates </w:t>
      </w:r>
      <w:r w:rsidR="00D04008" w:rsidRPr="0017580F">
        <w:rPr>
          <w:color w:val="000000" w:themeColor="text1"/>
        </w:rPr>
        <w:t xml:space="preserve">of the reconstructed </w:t>
      </w:r>
      <w:r w:rsidR="007545B9" w:rsidRPr="0017580F">
        <w:rPr>
          <w:color w:val="000000" w:themeColor="text1"/>
        </w:rPr>
        <w:t>volumetric content</w:t>
      </w:r>
      <w:r w:rsidR="005972FA" w:rsidRPr="0017580F">
        <w:rPr>
          <w:color w:val="000000" w:themeColor="text1"/>
        </w:rPr>
        <w:t xml:space="preserve"> for the </w:t>
      </w:r>
      <w:r w:rsidR="00C175F4" w:rsidRPr="0017580F">
        <w:rPr>
          <w:color w:val="000000" w:themeColor="text1"/>
        </w:rPr>
        <w:t xml:space="preserve">atlas with atlas ID </w:t>
      </w:r>
      <w:r w:rsidR="005972FA" w:rsidRPr="0017580F">
        <w:rPr>
          <w:color w:val="000000" w:themeColor="text1"/>
        </w:rPr>
        <w:t>j</w:t>
      </w:r>
      <w:r w:rsidR="00D04008" w:rsidRPr="0017580F">
        <w:rPr>
          <w:color w:val="000000" w:themeColor="text1"/>
        </w:rPr>
        <w:t xml:space="preserve">. </w:t>
      </w:r>
      <w:r w:rsidRPr="0017580F">
        <w:rPr>
          <w:color w:val="000000" w:themeColor="text1"/>
        </w:rPr>
        <w:t>gi_</w:t>
      </w:r>
      <w:r w:rsidR="00041874" w:rsidRPr="0017580F">
        <w:rPr>
          <w:color w:val="000000" w:themeColor="text1"/>
        </w:rPr>
        <w:t>geometry_3d_coordinates_bit</w:t>
      </w:r>
      <w:r w:rsidR="00C514C6" w:rsidRPr="0017580F">
        <w:rPr>
          <w:color w:val="000000" w:themeColor="text1"/>
        </w:rPr>
        <w:t>_</w:t>
      </w:r>
      <w:r w:rsidR="00041874" w:rsidRPr="0017580F">
        <w:rPr>
          <w:color w:val="000000" w:themeColor="text1"/>
        </w:rPr>
        <w:t>depth_minus1</w:t>
      </w:r>
      <w:r w:rsidR="001F4484" w:rsidRPr="0017580F">
        <w:rPr>
          <w:color w:val="000000" w:themeColor="text1"/>
        </w:rPr>
        <w:t>[ j ]</w:t>
      </w:r>
      <w:r w:rsidR="00D04008" w:rsidRPr="0017580F">
        <w:rPr>
          <w:b/>
          <w:color w:val="000000" w:themeColor="text1"/>
        </w:rPr>
        <w:t xml:space="preserve"> </w:t>
      </w:r>
      <w:r w:rsidR="00D04008" w:rsidRPr="0017580F">
        <w:rPr>
          <w:color w:val="000000" w:themeColor="text1"/>
        </w:rPr>
        <w:t xml:space="preserve">shall be in the range of 0 to </w:t>
      </w:r>
      <w:r w:rsidR="0077422D" w:rsidRPr="0017580F">
        <w:rPr>
          <w:color w:val="000000" w:themeColor="text1"/>
        </w:rPr>
        <w:t>31</w:t>
      </w:r>
      <w:r w:rsidR="00D04008" w:rsidRPr="0017580F">
        <w:rPr>
          <w:color w:val="000000" w:themeColor="text1"/>
        </w:rPr>
        <w:t>, inclusive.</w:t>
      </w:r>
    </w:p>
    <w:p w14:paraId="4B51F6B0" w14:textId="340AEF04" w:rsidR="00656903" w:rsidRPr="0017580F" w:rsidRDefault="000F532C">
      <w:pPr>
        <w:rPr>
          <w:color w:val="000000" w:themeColor="text1"/>
        </w:rPr>
      </w:pPr>
      <w:r w:rsidRPr="0017580F">
        <w:rPr>
          <w:b/>
          <w:color w:val="000000" w:themeColor="text1"/>
        </w:rPr>
        <w:t>gi_</w:t>
      </w:r>
      <w:r w:rsidR="004A5D0A" w:rsidRPr="0017580F">
        <w:rPr>
          <w:b/>
          <w:color w:val="000000" w:themeColor="text1"/>
        </w:rPr>
        <w:t>auxiliary</w:t>
      </w:r>
      <w:r w:rsidR="0089495D" w:rsidRPr="0017580F">
        <w:rPr>
          <w:b/>
          <w:color w:val="000000" w:themeColor="text1"/>
        </w:rPr>
        <w:t>_geometry_codec_id</w:t>
      </w:r>
      <w:r w:rsidR="001F4484" w:rsidRPr="0017580F">
        <w:rPr>
          <w:color w:val="000000" w:themeColor="text1"/>
        </w:rPr>
        <w:t>[ j ]</w:t>
      </w:r>
      <w:r w:rsidR="0089495D" w:rsidRPr="0017580F">
        <w:rPr>
          <w:color w:val="000000" w:themeColor="text1"/>
        </w:rPr>
        <w:t>, when present,</w:t>
      </w:r>
      <w:r w:rsidR="0089495D" w:rsidRPr="0017580F">
        <w:rPr>
          <w:b/>
          <w:color w:val="000000" w:themeColor="text1"/>
        </w:rPr>
        <w:t xml:space="preserve"> </w:t>
      </w:r>
      <w:r w:rsidR="0089495D" w:rsidRPr="0017580F">
        <w:rPr>
          <w:color w:val="000000" w:themeColor="text1"/>
        </w:rPr>
        <w:t xml:space="preserve">indicates the identifier of the codec used to compress the </w:t>
      </w:r>
      <w:r w:rsidR="004A5D0A" w:rsidRPr="0017580F">
        <w:rPr>
          <w:color w:val="000000" w:themeColor="text1"/>
        </w:rPr>
        <w:t xml:space="preserve">geometry </w:t>
      </w:r>
      <w:r w:rsidR="004B6EC5" w:rsidRPr="0017580F">
        <w:rPr>
          <w:color w:val="000000" w:themeColor="text1"/>
        </w:rPr>
        <w:t>video data</w:t>
      </w:r>
      <w:r w:rsidR="004A5D0A" w:rsidRPr="0017580F">
        <w:rPr>
          <w:color w:val="000000" w:themeColor="text1"/>
        </w:rPr>
        <w:t xml:space="preserve"> sub-bitstreams</w:t>
      </w:r>
      <w:r w:rsidR="0089495D" w:rsidRPr="0017580F">
        <w:rPr>
          <w:color w:val="000000" w:themeColor="text1"/>
        </w:rPr>
        <w:t xml:space="preserve">, when </w:t>
      </w:r>
      <w:r w:rsidR="00C31A85" w:rsidRPr="0017580F">
        <w:rPr>
          <w:color w:val="000000" w:themeColor="text1"/>
        </w:rPr>
        <w:t>RAW</w:t>
      </w:r>
      <w:r w:rsidR="009B7DF4" w:rsidRPr="0017580F">
        <w:rPr>
          <w:color w:val="000000" w:themeColor="text1"/>
        </w:rPr>
        <w:t xml:space="preserve"> coded</w:t>
      </w:r>
      <w:r w:rsidR="0089495D" w:rsidRPr="0017580F">
        <w:rPr>
          <w:color w:val="000000" w:themeColor="text1"/>
        </w:rPr>
        <w:t xml:space="preserve"> points are encoded in a</w:t>
      </w:r>
      <w:r w:rsidR="004A5D0A" w:rsidRPr="0017580F">
        <w:rPr>
          <w:color w:val="000000" w:themeColor="text1"/>
        </w:rPr>
        <w:t xml:space="preserve">n auxiliary </w:t>
      </w:r>
      <w:r w:rsidR="0089495D" w:rsidRPr="0017580F">
        <w:rPr>
          <w:color w:val="000000" w:themeColor="text1"/>
        </w:rPr>
        <w:t>video stream</w:t>
      </w:r>
      <w:r w:rsidR="005972FA" w:rsidRPr="0017580F">
        <w:rPr>
          <w:color w:val="000000" w:themeColor="text1"/>
        </w:rPr>
        <w:t xml:space="preserve"> for the </w:t>
      </w:r>
      <w:r w:rsidR="00C175F4" w:rsidRPr="0017580F">
        <w:rPr>
          <w:color w:val="000000" w:themeColor="text1"/>
        </w:rPr>
        <w:t xml:space="preserve">atlas with atlas ID </w:t>
      </w:r>
      <w:r w:rsidR="005972FA" w:rsidRPr="0017580F">
        <w:rPr>
          <w:color w:val="000000" w:themeColor="text1"/>
        </w:rPr>
        <w:t>j</w:t>
      </w:r>
      <w:r w:rsidR="0089495D" w:rsidRPr="0017580F">
        <w:rPr>
          <w:color w:val="000000" w:themeColor="text1"/>
        </w:rPr>
        <w:t xml:space="preserve">. </w:t>
      </w:r>
      <w:r w:rsidRPr="0017580F">
        <w:rPr>
          <w:color w:val="000000" w:themeColor="text1"/>
        </w:rPr>
        <w:t>gi_</w:t>
      </w:r>
      <w:r w:rsidR="004A5D0A" w:rsidRPr="0017580F">
        <w:rPr>
          <w:color w:val="000000" w:themeColor="text1"/>
        </w:rPr>
        <w:t>auxiliary</w:t>
      </w:r>
      <w:r w:rsidR="0089495D" w:rsidRPr="0017580F">
        <w:rPr>
          <w:color w:val="000000" w:themeColor="text1"/>
        </w:rPr>
        <w:t>_geometry_codec_id</w:t>
      </w:r>
      <w:r w:rsidR="001F4484" w:rsidRPr="0017580F">
        <w:rPr>
          <w:color w:val="000000" w:themeColor="text1"/>
        </w:rPr>
        <w:t>[ j ]</w:t>
      </w:r>
      <w:r w:rsidR="0089495D" w:rsidRPr="0017580F">
        <w:rPr>
          <w:color w:val="000000" w:themeColor="text1"/>
        </w:rPr>
        <w:t xml:space="preserve"> shall be in the range of 0 to 255, inclusive. </w:t>
      </w:r>
      <w:r w:rsidR="00DB4D06" w:rsidRPr="0017580F">
        <w:rPr>
          <w:color w:val="000000" w:themeColor="text1"/>
        </w:rPr>
        <w:t xml:space="preserve">This codec may be identified through </w:t>
      </w:r>
      <w:r w:rsidR="00975862" w:rsidRPr="0017580F">
        <w:rPr>
          <w:color w:val="000000" w:themeColor="text1"/>
          <w:lang w:eastAsia="ko-KR"/>
        </w:rPr>
        <w:t xml:space="preserve">the profiles defined in </w:t>
      </w:r>
      <w:r w:rsidR="00975862" w:rsidRPr="0017580F">
        <w:rPr>
          <w:color w:val="000000" w:themeColor="text1"/>
          <w:lang w:eastAsia="ko-KR"/>
        </w:rPr>
        <w:fldChar w:fldCharType="begin"/>
      </w:r>
      <w:r w:rsidR="00975862" w:rsidRPr="0017580F">
        <w:rPr>
          <w:color w:val="000000" w:themeColor="text1"/>
          <w:lang w:eastAsia="ko-KR"/>
        </w:rPr>
        <w:instrText xml:space="preserve"> REF _Ref38898728 \r \h  \* MERGEFORMAT </w:instrText>
      </w:r>
      <w:r w:rsidR="00975862" w:rsidRPr="0017580F">
        <w:rPr>
          <w:color w:val="000000" w:themeColor="text1"/>
          <w:lang w:eastAsia="ko-KR"/>
        </w:rPr>
      </w:r>
      <w:r w:rsidR="00975862" w:rsidRPr="0017580F">
        <w:rPr>
          <w:color w:val="000000" w:themeColor="text1"/>
          <w:lang w:eastAsia="ko-KR"/>
        </w:rPr>
        <w:fldChar w:fldCharType="separate"/>
      </w:r>
      <w:r w:rsidR="001F1F53" w:rsidRPr="001F1F53">
        <w:rPr>
          <w:color w:val="000000" w:themeColor="text1"/>
          <w:lang w:val="en-US" w:eastAsia="ko-KR"/>
        </w:rPr>
        <w:t>Annex A</w:t>
      </w:r>
      <w:r w:rsidR="00975862" w:rsidRPr="0017580F">
        <w:rPr>
          <w:color w:val="000000" w:themeColor="text1"/>
          <w:lang w:eastAsia="ko-KR"/>
        </w:rPr>
        <w:fldChar w:fldCharType="end"/>
      </w:r>
      <w:r w:rsidR="00975862" w:rsidRPr="0017580F">
        <w:rPr>
          <w:color w:val="000000" w:themeColor="text1"/>
          <w:lang w:eastAsia="ko-KR"/>
        </w:rPr>
        <w:t xml:space="preserve">, </w:t>
      </w:r>
      <w:r w:rsidR="00DB4D06" w:rsidRPr="0017580F">
        <w:rPr>
          <w:color w:val="000000" w:themeColor="text1"/>
        </w:rPr>
        <w:t xml:space="preserve">a </w:t>
      </w:r>
      <w:r w:rsidR="007E3313" w:rsidRPr="0017580F">
        <w:rPr>
          <w:color w:val="000000" w:themeColor="text1"/>
        </w:rPr>
        <w:t>c</w:t>
      </w:r>
      <w:r w:rsidR="00DB4D06" w:rsidRPr="0017580F">
        <w:rPr>
          <w:color w:val="000000" w:themeColor="text1"/>
        </w:rPr>
        <w:t>omponent codec mapping SEI message</w:t>
      </w:r>
      <w:r w:rsidR="00975862" w:rsidRPr="0017580F">
        <w:rPr>
          <w:color w:val="000000" w:themeColor="text1"/>
        </w:rPr>
        <w:t>,</w:t>
      </w:r>
      <w:r w:rsidR="00DB4D06" w:rsidRPr="0017580F">
        <w:rPr>
          <w:color w:val="000000" w:themeColor="text1"/>
        </w:rPr>
        <w:t xml:space="preserve"> or through means outside </w:t>
      </w:r>
      <w:r w:rsidR="001905CC" w:rsidRPr="0017580F">
        <w:rPr>
          <w:color w:val="000000" w:themeColor="text1"/>
        </w:rPr>
        <w:t>this document</w:t>
      </w:r>
      <w:r w:rsidR="00DB4D06" w:rsidRPr="0017580F">
        <w:rPr>
          <w:color w:val="000000" w:themeColor="text1"/>
        </w:rPr>
        <w:t>.</w:t>
      </w:r>
      <w:r w:rsidR="007E3313" w:rsidRPr="0017580F">
        <w:rPr>
          <w:color w:val="000000" w:themeColor="text1"/>
        </w:rPr>
        <w:t xml:space="preserve"> When not present the value of gi_</w:t>
      </w:r>
      <w:r w:rsidR="004A5D0A" w:rsidRPr="0017580F">
        <w:rPr>
          <w:color w:val="000000" w:themeColor="text1"/>
        </w:rPr>
        <w:t>auxiliary</w:t>
      </w:r>
      <w:r w:rsidR="007E3313" w:rsidRPr="0017580F">
        <w:rPr>
          <w:color w:val="000000" w:themeColor="text1"/>
        </w:rPr>
        <w:t>_geometry_codec_id</w:t>
      </w:r>
      <w:r w:rsidR="001F4484" w:rsidRPr="0017580F">
        <w:rPr>
          <w:color w:val="000000" w:themeColor="text1"/>
        </w:rPr>
        <w:t>[ j ]</w:t>
      </w:r>
      <w:r w:rsidR="007E3313" w:rsidRPr="0017580F">
        <w:rPr>
          <w:color w:val="000000" w:themeColor="text1"/>
        </w:rPr>
        <w:t xml:space="preserve"> </w:t>
      </w:r>
      <w:r w:rsidR="008C22E4" w:rsidRPr="0017580F">
        <w:rPr>
          <w:bCs/>
          <w:color w:val="000000" w:themeColor="text1"/>
        </w:rPr>
        <w:t>is inferred to be</w:t>
      </w:r>
      <w:r w:rsidR="007E3313" w:rsidRPr="0017580F">
        <w:rPr>
          <w:color w:val="000000" w:themeColor="text1"/>
        </w:rPr>
        <w:t xml:space="preserve"> equal to gi_geometry_codec_id</w:t>
      </w:r>
      <w:r w:rsidR="001F4484" w:rsidRPr="0017580F">
        <w:rPr>
          <w:color w:val="000000" w:themeColor="text1"/>
        </w:rPr>
        <w:t>[ j ]</w:t>
      </w:r>
      <w:r w:rsidR="007E3313" w:rsidRPr="0017580F">
        <w:rPr>
          <w:color w:val="000000" w:themeColor="text1"/>
        </w:rPr>
        <w:t>.</w:t>
      </w:r>
    </w:p>
    <w:p w14:paraId="22718DC7" w14:textId="77777777" w:rsidR="00CE4633" w:rsidRPr="0017580F" w:rsidRDefault="00CE4633" w:rsidP="005C26E9">
      <w:pPr>
        <w:pStyle w:val="Heading4"/>
      </w:pPr>
      <w:bookmarkStart w:id="957" w:name="_Toc986700"/>
      <w:bookmarkStart w:id="958" w:name="_Toc1001241"/>
      <w:bookmarkStart w:id="959" w:name="_Toc1001778"/>
      <w:bookmarkStart w:id="960" w:name="_Toc1002592"/>
      <w:bookmarkStart w:id="961" w:name="_Toc1195829"/>
      <w:bookmarkStart w:id="962" w:name="_Toc1198849"/>
      <w:bookmarkStart w:id="963" w:name="_Toc1380506"/>
      <w:bookmarkStart w:id="964" w:name="_Toc1466872"/>
      <w:bookmarkStart w:id="965" w:name="_Toc1476843"/>
      <w:bookmarkStart w:id="966" w:name="_Toc1743243"/>
      <w:bookmarkStart w:id="967" w:name="_Toc1743788"/>
      <w:bookmarkEnd w:id="957"/>
      <w:bookmarkEnd w:id="958"/>
      <w:bookmarkEnd w:id="959"/>
      <w:bookmarkEnd w:id="960"/>
      <w:bookmarkEnd w:id="961"/>
      <w:bookmarkEnd w:id="962"/>
      <w:bookmarkEnd w:id="963"/>
      <w:bookmarkEnd w:id="964"/>
      <w:bookmarkEnd w:id="965"/>
      <w:bookmarkEnd w:id="966"/>
      <w:bookmarkEnd w:id="967"/>
      <w:r w:rsidRPr="0017580F">
        <w:t xml:space="preserve">Attribute </w:t>
      </w:r>
      <w:r w:rsidR="00DA3C5F" w:rsidRPr="0017580F">
        <w:t xml:space="preserve">information </w:t>
      </w:r>
      <w:r w:rsidRPr="0017580F">
        <w:t>semantics</w:t>
      </w:r>
    </w:p>
    <w:p w14:paraId="2D79BC03" w14:textId="77777777" w:rsidR="0050235C" w:rsidRPr="0017580F" w:rsidRDefault="000F532C">
      <w:pPr>
        <w:rPr>
          <w:color w:val="000000" w:themeColor="text1"/>
        </w:rPr>
      </w:pPr>
      <w:r w:rsidRPr="0017580F">
        <w:rPr>
          <w:b/>
          <w:color w:val="000000" w:themeColor="text1"/>
        </w:rPr>
        <w:t>ai_</w:t>
      </w:r>
      <w:r w:rsidR="004D1E3B" w:rsidRPr="0017580F">
        <w:rPr>
          <w:b/>
          <w:color w:val="000000" w:themeColor="text1"/>
        </w:rPr>
        <w:t>attribute_count</w:t>
      </w:r>
      <w:r w:rsidR="001F4484" w:rsidRPr="0017580F">
        <w:rPr>
          <w:color w:val="000000" w:themeColor="text1"/>
        </w:rPr>
        <w:t>[ j ]</w:t>
      </w:r>
      <w:r w:rsidR="004D1E3B" w:rsidRPr="0017580F">
        <w:rPr>
          <w:b/>
          <w:color w:val="000000" w:themeColor="text1"/>
        </w:rPr>
        <w:t xml:space="preserve"> </w:t>
      </w:r>
      <w:r w:rsidR="004D1E3B" w:rsidRPr="0017580F">
        <w:rPr>
          <w:color w:val="000000" w:themeColor="text1"/>
        </w:rPr>
        <w:t xml:space="preserve">indicates the number of attributes associated with </w:t>
      </w:r>
      <w:r w:rsidR="005972FA" w:rsidRPr="0017580F">
        <w:rPr>
          <w:color w:val="000000" w:themeColor="text1"/>
        </w:rPr>
        <w:t xml:space="preserve">the </w:t>
      </w:r>
      <w:r w:rsidR="00C175F4" w:rsidRPr="0017580F">
        <w:rPr>
          <w:color w:val="000000" w:themeColor="text1"/>
        </w:rPr>
        <w:t xml:space="preserve">atlas with atlas ID </w:t>
      </w:r>
      <w:r w:rsidR="005972FA" w:rsidRPr="0017580F">
        <w:rPr>
          <w:color w:val="000000" w:themeColor="text1"/>
        </w:rPr>
        <w:t>j</w:t>
      </w:r>
      <w:r w:rsidR="004D1E3B" w:rsidRPr="0017580F">
        <w:rPr>
          <w:color w:val="000000" w:themeColor="text1"/>
        </w:rPr>
        <w:t xml:space="preserve">. </w:t>
      </w:r>
      <w:r w:rsidR="00D646AF" w:rsidRPr="0017580F">
        <w:rPr>
          <w:color w:val="000000" w:themeColor="text1"/>
        </w:rPr>
        <w:t>ai</w:t>
      </w:r>
      <w:r w:rsidR="004D1E3B" w:rsidRPr="0017580F">
        <w:rPr>
          <w:color w:val="000000" w:themeColor="text1"/>
        </w:rPr>
        <w:t>_attribute_count</w:t>
      </w:r>
      <w:r w:rsidR="001F4484" w:rsidRPr="0017580F">
        <w:rPr>
          <w:color w:val="000000" w:themeColor="text1"/>
        </w:rPr>
        <w:t>[ j ]</w:t>
      </w:r>
      <w:r w:rsidR="004D1E3B" w:rsidRPr="0017580F">
        <w:rPr>
          <w:color w:val="000000" w:themeColor="text1"/>
        </w:rPr>
        <w:t xml:space="preserve"> shall be in the range of 0 to 127, inclusive.</w:t>
      </w:r>
    </w:p>
    <w:p w14:paraId="5CD1FAC8" w14:textId="34EBD1FD" w:rsidR="00397AAE" w:rsidRPr="0017580F" w:rsidRDefault="000F532C">
      <w:pPr>
        <w:rPr>
          <w:color w:val="000000" w:themeColor="text1"/>
        </w:rPr>
      </w:pPr>
      <w:r w:rsidRPr="0017580F">
        <w:rPr>
          <w:b/>
          <w:color w:val="000000" w:themeColor="text1"/>
        </w:rPr>
        <w:t>ai_</w:t>
      </w:r>
      <w:r w:rsidR="00397AAE" w:rsidRPr="0017580F">
        <w:rPr>
          <w:b/>
          <w:color w:val="000000" w:themeColor="text1"/>
        </w:rPr>
        <w:t>attribute_type_id</w:t>
      </w:r>
      <w:r w:rsidR="001F4484" w:rsidRPr="0017580F">
        <w:rPr>
          <w:color w:val="000000" w:themeColor="text1"/>
        </w:rPr>
        <w:t>[ j ][ i ]</w:t>
      </w:r>
      <w:r w:rsidR="00397AAE" w:rsidRPr="0017580F">
        <w:rPr>
          <w:color w:val="000000" w:themeColor="text1"/>
        </w:rPr>
        <w:t xml:space="preserve"> indicates the attribute type of the Attribute Video Data unit with index i</w:t>
      </w:r>
      <w:r w:rsidR="005972FA" w:rsidRPr="0017580F">
        <w:rPr>
          <w:color w:val="000000" w:themeColor="text1"/>
        </w:rPr>
        <w:t xml:space="preserve"> for the </w:t>
      </w:r>
      <w:r w:rsidR="00C175F4" w:rsidRPr="0017580F">
        <w:rPr>
          <w:color w:val="000000" w:themeColor="text1"/>
        </w:rPr>
        <w:t xml:space="preserve">atlas with atlas ID </w:t>
      </w:r>
      <w:r w:rsidR="005972FA" w:rsidRPr="0017580F">
        <w:rPr>
          <w:color w:val="000000" w:themeColor="text1"/>
        </w:rPr>
        <w:t>j</w:t>
      </w:r>
      <w:r w:rsidR="00397AAE" w:rsidRPr="0017580F">
        <w:rPr>
          <w:color w:val="000000" w:themeColor="text1"/>
        </w:rPr>
        <w:t xml:space="preserve">. </w:t>
      </w:r>
      <w:r w:rsidR="00937B95" w:rsidRPr="0017580F">
        <w:rPr>
          <w:color w:val="000000" w:themeColor="text1"/>
        </w:rPr>
        <w:fldChar w:fldCharType="begin"/>
      </w:r>
      <w:r w:rsidR="00937B95" w:rsidRPr="0017580F">
        <w:rPr>
          <w:color w:val="000000" w:themeColor="text1"/>
        </w:rPr>
        <w:instrText xml:space="preserve"> REF _Ref1759450 \h </w:instrText>
      </w:r>
      <w:r w:rsidR="003F01AC" w:rsidRPr="0017580F">
        <w:rPr>
          <w:color w:val="000000" w:themeColor="text1"/>
        </w:rPr>
        <w:instrText xml:space="preserve"> \* MERGEFORMAT </w:instrText>
      </w:r>
      <w:r w:rsidR="00937B95" w:rsidRPr="0017580F">
        <w:rPr>
          <w:color w:val="000000" w:themeColor="text1"/>
        </w:rPr>
      </w:r>
      <w:r w:rsidR="00937B95" w:rsidRPr="0017580F">
        <w:rPr>
          <w:color w:val="000000" w:themeColor="text1"/>
        </w:rPr>
        <w:fldChar w:fldCharType="separate"/>
      </w:r>
      <w:r w:rsidR="001F1F53" w:rsidRPr="0017580F">
        <w:rPr>
          <w:color w:val="000000" w:themeColor="text1"/>
        </w:rPr>
        <w:t xml:space="preserve">Table </w:t>
      </w:r>
      <w:r w:rsidR="001F1F53">
        <w:rPr>
          <w:color w:val="000000" w:themeColor="text1"/>
        </w:rPr>
        <w:t>3</w:t>
      </w:r>
      <w:r w:rsidR="00937B95" w:rsidRPr="0017580F">
        <w:rPr>
          <w:color w:val="000000" w:themeColor="text1"/>
        </w:rPr>
        <w:fldChar w:fldCharType="end"/>
      </w:r>
      <w:r w:rsidR="00937B95" w:rsidRPr="0017580F">
        <w:rPr>
          <w:color w:val="000000" w:themeColor="text1"/>
        </w:rPr>
        <w:t xml:space="preserve"> </w:t>
      </w:r>
      <w:r w:rsidR="00397AAE" w:rsidRPr="0017580F">
        <w:rPr>
          <w:color w:val="000000" w:themeColor="text1"/>
        </w:rPr>
        <w:t>describes the list of supported attributes</w:t>
      </w:r>
      <w:r w:rsidR="00937B95" w:rsidRPr="0017580F">
        <w:rPr>
          <w:color w:val="000000" w:themeColor="text1"/>
        </w:rPr>
        <w:t xml:space="preserve"> and their relationship with </w:t>
      </w:r>
      <w:r w:rsidRPr="0017580F">
        <w:rPr>
          <w:color w:val="000000" w:themeColor="text1"/>
        </w:rPr>
        <w:t>ai_</w:t>
      </w:r>
      <w:r w:rsidR="00937B95" w:rsidRPr="0017580F">
        <w:rPr>
          <w:color w:val="000000" w:themeColor="text1"/>
        </w:rPr>
        <w:t>attribute_type_id</w:t>
      </w:r>
      <w:r w:rsidR="00C175F4" w:rsidRPr="0017580F">
        <w:rPr>
          <w:color w:val="000000" w:themeColor="text1"/>
        </w:rPr>
        <w:t>[ j ][ i ]</w:t>
      </w:r>
      <w:r w:rsidR="00397AAE" w:rsidRPr="0017580F">
        <w:rPr>
          <w:color w:val="000000" w:themeColor="text1"/>
        </w:rPr>
        <w:t>.</w:t>
      </w:r>
      <w:r w:rsidR="00975862" w:rsidRPr="0017580F">
        <w:rPr>
          <w:color w:val="000000" w:themeColor="text1"/>
        </w:rPr>
        <w:t xml:space="preserve"> </w:t>
      </w:r>
    </w:p>
    <w:p w14:paraId="7E8EA28B" w14:textId="51116D63" w:rsidR="00397AAE" w:rsidRPr="0017580F" w:rsidRDefault="00397AAE" w:rsidP="00E75DB1">
      <w:pPr>
        <w:pStyle w:val="Caption"/>
        <w:rPr>
          <w:rFonts w:ascii="Cambria" w:hAnsi="Cambria"/>
          <w:color w:val="000000" w:themeColor="text1"/>
        </w:rPr>
      </w:pPr>
      <w:bookmarkStart w:id="968" w:name="_Ref21526765"/>
      <w:bookmarkStart w:id="969" w:name="_Ref1759450"/>
      <w:r w:rsidRPr="0017580F">
        <w:rPr>
          <w:rFonts w:ascii="Cambria" w:hAnsi="Cambria"/>
          <w:color w:val="000000" w:themeColor="text1"/>
        </w:rPr>
        <w:t xml:space="preserve">Table </w:t>
      </w:r>
      <w:r w:rsidR="0053363C" w:rsidRPr="0017580F">
        <w:rPr>
          <w:rFonts w:ascii="Cambria" w:hAnsi="Cambria"/>
          <w:color w:val="000000" w:themeColor="text1"/>
        </w:rPr>
        <w:fldChar w:fldCharType="begin"/>
      </w:r>
      <w:r w:rsidR="0053363C" w:rsidRPr="0017580F">
        <w:rPr>
          <w:rFonts w:ascii="Cambria" w:hAnsi="Cambria"/>
          <w:color w:val="000000" w:themeColor="text1"/>
        </w:rPr>
        <w:instrText xml:space="preserve"> SEQ Table \* ARABIC \</w:instrText>
      </w:r>
      <w:r w:rsidR="00E75DB1" w:rsidRPr="0017580F">
        <w:rPr>
          <w:rFonts w:ascii="Cambria" w:hAnsi="Cambria"/>
          <w:color w:val="000000" w:themeColor="text1"/>
        </w:rPr>
        <w:instrText>n</w:instrText>
      </w:r>
      <w:r w:rsidR="0053363C" w:rsidRPr="0017580F">
        <w:rPr>
          <w:rFonts w:ascii="Cambria" w:hAnsi="Cambria"/>
          <w:color w:val="000000" w:themeColor="text1"/>
        </w:rPr>
        <w:instrText xml:space="preserve"> </w:instrText>
      </w:r>
      <w:r w:rsidR="0053363C" w:rsidRPr="0017580F">
        <w:rPr>
          <w:rFonts w:ascii="Cambria" w:hAnsi="Cambria"/>
          <w:color w:val="000000" w:themeColor="text1"/>
        </w:rPr>
        <w:fldChar w:fldCharType="separate"/>
      </w:r>
      <w:r w:rsidR="001F1F53">
        <w:rPr>
          <w:rFonts w:ascii="Cambria" w:hAnsi="Cambria"/>
          <w:noProof/>
          <w:color w:val="000000" w:themeColor="text1"/>
        </w:rPr>
        <w:t>3</w:t>
      </w:r>
      <w:r w:rsidR="0053363C" w:rsidRPr="0017580F">
        <w:rPr>
          <w:rFonts w:ascii="Cambria" w:hAnsi="Cambria"/>
          <w:color w:val="000000" w:themeColor="text1"/>
        </w:rPr>
        <w:fldChar w:fldCharType="end"/>
      </w:r>
      <w:bookmarkEnd w:id="968"/>
      <w:bookmarkEnd w:id="969"/>
      <w:r w:rsidR="001604C8" w:rsidRPr="0017580F">
        <w:rPr>
          <w:rFonts w:ascii="Cambria" w:hAnsi="Cambria" w:cs="Calibri"/>
          <w:bCs w:val="0"/>
        </w:rPr>
        <w:t> </w:t>
      </w:r>
      <w:r w:rsidR="001604C8" w:rsidRPr="0017580F">
        <w:rPr>
          <w:rFonts w:ascii="Cambria" w:hAnsi="Cambria"/>
        </w:rPr>
        <w:t>– </w:t>
      </w:r>
      <w:r w:rsidR="00875EC6" w:rsidRPr="0017580F">
        <w:rPr>
          <w:rFonts w:ascii="Cambria" w:hAnsi="Cambria"/>
          <w:color w:val="000000" w:themeColor="text1"/>
        </w:rPr>
        <w:t>V3C</w:t>
      </w:r>
      <w:r w:rsidRPr="0017580F">
        <w:rPr>
          <w:rFonts w:ascii="Cambria" w:hAnsi="Cambria"/>
          <w:color w:val="000000" w:themeColor="text1"/>
        </w:rPr>
        <w:t xml:space="preserve"> attribute types</w:t>
      </w:r>
    </w:p>
    <w:tbl>
      <w:tblPr>
        <w:tblStyle w:val="TableGrid"/>
        <w:tblW w:w="0" w:type="auto"/>
        <w:jc w:val="center"/>
        <w:tblLook w:val="04A0" w:firstRow="1" w:lastRow="0" w:firstColumn="1" w:lastColumn="0" w:noHBand="0" w:noVBand="1"/>
      </w:tblPr>
      <w:tblGrid>
        <w:gridCol w:w="2991"/>
        <w:gridCol w:w="2539"/>
        <w:gridCol w:w="1773"/>
      </w:tblGrid>
      <w:tr w:rsidR="00397AAE" w:rsidRPr="0017580F" w14:paraId="6201D3C9" w14:textId="77777777" w:rsidTr="00EA2AC6">
        <w:trPr>
          <w:jc w:val="center"/>
        </w:trPr>
        <w:tc>
          <w:tcPr>
            <w:tcW w:w="2991" w:type="dxa"/>
          </w:tcPr>
          <w:p w14:paraId="40FEB12C" w14:textId="77777777" w:rsidR="00397AAE" w:rsidRPr="0017580F" w:rsidRDefault="000F532C">
            <w:pPr>
              <w:spacing w:before="120" w:after="120"/>
              <w:jc w:val="center"/>
              <w:rPr>
                <w:b/>
                <w:color w:val="000000" w:themeColor="text1"/>
              </w:rPr>
            </w:pPr>
            <w:r w:rsidRPr="0017580F">
              <w:rPr>
                <w:b/>
                <w:color w:val="000000" w:themeColor="text1"/>
              </w:rPr>
              <w:t>ai_</w:t>
            </w:r>
            <w:r w:rsidR="00397AAE" w:rsidRPr="0017580F">
              <w:rPr>
                <w:b/>
                <w:color w:val="000000" w:themeColor="text1"/>
              </w:rPr>
              <w:t>attribute_type_id</w:t>
            </w:r>
            <w:r w:rsidR="001F4484" w:rsidRPr="0017580F">
              <w:rPr>
                <w:b/>
                <w:color w:val="000000" w:themeColor="text1"/>
              </w:rPr>
              <w:t>[ j ][ i ]</w:t>
            </w:r>
          </w:p>
        </w:tc>
        <w:tc>
          <w:tcPr>
            <w:tcW w:w="2539" w:type="dxa"/>
          </w:tcPr>
          <w:p w14:paraId="05DFB66F" w14:textId="77777777" w:rsidR="00397AAE" w:rsidRPr="0017580F" w:rsidRDefault="00397AAE" w:rsidP="004A6049">
            <w:pPr>
              <w:spacing w:before="120" w:after="120"/>
              <w:jc w:val="center"/>
              <w:rPr>
                <w:b/>
                <w:color w:val="000000" w:themeColor="text1"/>
              </w:rPr>
            </w:pPr>
            <w:r w:rsidRPr="0017580F">
              <w:rPr>
                <w:b/>
                <w:color w:val="000000" w:themeColor="text1"/>
              </w:rPr>
              <w:t>Identifier</w:t>
            </w:r>
          </w:p>
        </w:tc>
        <w:tc>
          <w:tcPr>
            <w:tcW w:w="1773" w:type="dxa"/>
          </w:tcPr>
          <w:p w14:paraId="726684CE" w14:textId="77777777" w:rsidR="00397AAE" w:rsidRPr="0017580F" w:rsidRDefault="00397AAE" w:rsidP="004A6049">
            <w:pPr>
              <w:spacing w:before="120" w:after="120"/>
              <w:jc w:val="center"/>
              <w:rPr>
                <w:b/>
                <w:color w:val="000000" w:themeColor="text1"/>
              </w:rPr>
            </w:pPr>
            <w:r w:rsidRPr="0017580F">
              <w:rPr>
                <w:b/>
                <w:color w:val="000000" w:themeColor="text1"/>
              </w:rPr>
              <w:t>Attribute type</w:t>
            </w:r>
          </w:p>
        </w:tc>
      </w:tr>
      <w:tr w:rsidR="00397AAE" w:rsidRPr="0017580F" w14:paraId="7B8F59C0" w14:textId="77777777" w:rsidTr="00EA2AC6">
        <w:trPr>
          <w:jc w:val="center"/>
        </w:trPr>
        <w:tc>
          <w:tcPr>
            <w:tcW w:w="2991" w:type="dxa"/>
          </w:tcPr>
          <w:p w14:paraId="7B26B715" w14:textId="77777777" w:rsidR="00397AAE" w:rsidRPr="0017580F" w:rsidRDefault="00397AAE">
            <w:pPr>
              <w:spacing w:before="120" w:after="120"/>
              <w:jc w:val="center"/>
              <w:rPr>
                <w:color w:val="000000" w:themeColor="text1"/>
              </w:rPr>
            </w:pPr>
            <w:r w:rsidRPr="0017580F">
              <w:rPr>
                <w:color w:val="000000" w:themeColor="text1"/>
              </w:rPr>
              <w:t>0</w:t>
            </w:r>
          </w:p>
        </w:tc>
        <w:tc>
          <w:tcPr>
            <w:tcW w:w="2539" w:type="dxa"/>
          </w:tcPr>
          <w:p w14:paraId="174AA481"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ATTR_TEXTURE</w:t>
            </w:r>
          </w:p>
        </w:tc>
        <w:tc>
          <w:tcPr>
            <w:tcW w:w="1773" w:type="dxa"/>
          </w:tcPr>
          <w:p w14:paraId="2595B6B7" w14:textId="77777777" w:rsidR="00397AAE" w:rsidRPr="0017580F" w:rsidRDefault="00397AAE" w:rsidP="004A6049">
            <w:pPr>
              <w:spacing w:before="120" w:after="120"/>
              <w:jc w:val="center"/>
              <w:rPr>
                <w:color w:val="000000" w:themeColor="text1"/>
              </w:rPr>
            </w:pPr>
            <w:r w:rsidRPr="0017580F">
              <w:rPr>
                <w:color w:val="000000" w:themeColor="text1"/>
                <w:lang w:eastAsia="ko-KR"/>
              </w:rPr>
              <w:t>Texture</w:t>
            </w:r>
          </w:p>
        </w:tc>
      </w:tr>
      <w:tr w:rsidR="00397AAE" w:rsidRPr="0017580F" w14:paraId="5CB1FE81" w14:textId="77777777" w:rsidTr="00EA2AC6">
        <w:trPr>
          <w:jc w:val="center"/>
        </w:trPr>
        <w:tc>
          <w:tcPr>
            <w:tcW w:w="2991" w:type="dxa"/>
          </w:tcPr>
          <w:p w14:paraId="457321B2" w14:textId="77777777" w:rsidR="00397AAE" w:rsidRPr="0017580F" w:rsidRDefault="00397AAE">
            <w:pPr>
              <w:spacing w:before="120" w:after="120"/>
              <w:jc w:val="center"/>
              <w:rPr>
                <w:color w:val="000000" w:themeColor="text1"/>
              </w:rPr>
            </w:pPr>
            <w:r w:rsidRPr="0017580F">
              <w:rPr>
                <w:color w:val="000000" w:themeColor="text1"/>
              </w:rPr>
              <w:t>1</w:t>
            </w:r>
          </w:p>
        </w:tc>
        <w:tc>
          <w:tcPr>
            <w:tcW w:w="2539" w:type="dxa"/>
          </w:tcPr>
          <w:p w14:paraId="6CE088BF"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ATTR_MATERIAL_ID</w:t>
            </w:r>
          </w:p>
        </w:tc>
        <w:tc>
          <w:tcPr>
            <w:tcW w:w="1773" w:type="dxa"/>
          </w:tcPr>
          <w:p w14:paraId="7CEAF47B"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Material ID</w:t>
            </w:r>
          </w:p>
        </w:tc>
      </w:tr>
      <w:tr w:rsidR="00397AAE" w:rsidRPr="0017580F" w14:paraId="01968AF0" w14:textId="77777777" w:rsidTr="00EA2AC6">
        <w:trPr>
          <w:jc w:val="center"/>
        </w:trPr>
        <w:tc>
          <w:tcPr>
            <w:tcW w:w="2991" w:type="dxa"/>
          </w:tcPr>
          <w:p w14:paraId="337D8364" w14:textId="77777777" w:rsidR="00397AAE" w:rsidRPr="0017580F" w:rsidRDefault="00397AAE">
            <w:pPr>
              <w:spacing w:before="120" w:after="120"/>
              <w:jc w:val="center"/>
              <w:rPr>
                <w:color w:val="000000" w:themeColor="text1"/>
              </w:rPr>
            </w:pPr>
            <w:r w:rsidRPr="0017580F">
              <w:rPr>
                <w:color w:val="000000" w:themeColor="text1"/>
              </w:rPr>
              <w:t>2</w:t>
            </w:r>
          </w:p>
        </w:tc>
        <w:tc>
          <w:tcPr>
            <w:tcW w:w="2539" w:type="dxa"/>
          </w:tcPr>
          <w:p w14:paraId="712655B6"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ATTR_TRANSPARENCY</w:t>
            </w:r>
          </w:p>
        </w:tc>
        <w:tc>
          <w:tcPr>
            <w:tcW w:w="1773" w:type="dxa"/>
          </w:tcPr>
          <w:p w14:paraId="66B324C5"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Transparency</w:t>
            </w:r>
          </w:p>
        </w:tc>
      </w:tr>
      <w:tr w:rsidR="00397AAE" w:rsidRPr="0017580F" w14:paraId="7898C49D" w14:textId="77777777" w:rsidTr="00EA2AC6">
        <w:trPr>
          <w:jc w:val="center"/>
        </w:trPr>
        <w:tc>
          <w:tcPr>
            <w:tcW w:w="2991" w:type="dxa"/>
          </w:tcPr>
          <w:p w14:paraId="075CC5D9" w14:textId="77777777" w:rsidR="00397AAE" w:rsidRPr="0017580F" w:rsidRDefault="00397AAE">
            <w:pPr>
              <w:spacing w:before="120" w:after="120"/>
              <w:jc w:val="center"/>
              <w:rPr>
                <w:color w:val="000000" w:themeColor="text1"/>
              </w:rPr>
            </w:pPr>
            <w:r w:rsidRPr="0017580F">
              <w:rPr>
                <w:color w:val="000000" w:themeColor="text1"/>
              </w:rPr>
              <w:lastRenderedPageBreak/>
              <w:t>3</w:t>
            </w:r>
          </w:p>
        </w:tc>
        <w:tc>
          <w:tcPr>
            <w:tcW w:w="2539" w:type="dxa"/>
          </w:tcPr>
          <w:p w14:paraId="0D1ED334" w14:textId="6D1967E0" w:rsidR="00397AAE" w:rsidRPr="0017580F" w:rsidRDefault="00397AAE" w:rsidP="004A6049">
            <w:pPr>
              <w:spacing w:before="120" w:after="120"/>
              <w:jc w:val="center"/>
              <w:rPr>
                <w:color w:val="000000" w:themeColor="text1"/>
                <w:lang w:eastAsia="ko-KR"/>
              </w:rPr>
            </w:pPr>
            <w:r w:rsidRPr="0017580F">
              <w:rPr>
                <w:color w:val="000000" w:themeColor="text1"/>
                <w:lang w:eastAsia="ko-KR"/>
              </w:rPr>
              <w:t>ATTR_REFLECTANCE</w:t>
            </w:r>
          </w:p>
        </w:tc>
        <w:tc>
          <w:tcPr>
            <w:tcW w:w="1773" w:type="dxa"/>
          </w:tcPr>
          <w:p w14:paraId="729927CC"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Reflectance</w:t>
            </w:r>
          </w:p>
        </w:tc>
      </w:tr>
      <w:tr w:rsidR="00397AAE" w:rsidRPr="0017580F" w14:paraId="14ACF5AF" w14:textId="77777777" w:rsidTr="00EA2AC6">
        <w:trPr>
          <w:jc w:val="center"/>
        </w:trPr>
        <w:tc>
          <w:tcPr>
            <w:tcW w:w="2991" w:type="dxa"/>
          </w:tcPr>
          <w:p w14:paraId="17BBBB3E" w14:textId="77777777" w:rsidR="00397AAE" w:rsidRPr="0017580F" w:rsidRDefault="00397AAE">
            <w:pPr>
              <w:spacing w:before="120" w:after="120"/>
              <w:jc w:val="center"/>
              <w:rPr>
                <w:color w:val="000000" w:themeColor="text1"/>
              </w:rPr>
            </w:pPr>
            <w:r w:rsidRPr="0017580F">
              <w:rPr>
                <w:color w:val="000000" w:themeColor="text1"/>
              </w:rPr>
              <w:t>4</w:t>
            </w:r>
          </w:p>
        </w:tc>
        <w:tc>
          <w:tcPr>
            <w:tcW w:w="2539" w:type="dxa"/>
          </w:tcPr>
          <w:p w14:paraId="180AE4E9"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ATTR_NORMAL</w:t>
            </w:r>
          </w:p>
        </w:tc>
        <w:tc>
          <w:tcPr>
            <w:tcW w:w="1773" w:type="dxa"/>
          </w:tcPr>
          <w:p w14:paraId="74FC78A3"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Normals</w:t>
            </w:r>
          </w:p>
        </w:tc>
      </w:tr>
      <w:tr w:rsidR="00397AAE" w:rsidRPr="0017580F" w14:paraId="1CFF6CD8" w14:textId="77777777" w:rsidTr="00EA2AC6">
        <w:trPr>
          <w:jc w:val="center"/>
        </w:trPr>
        <w:tc>
          <w:tcPr>
            <w:tcW w:w="2991" w:type="dxa"/>
          </w:tcPr>
          <w:p w14:paraId="4A5A06C7" w14:textId="5D2B563A" w:rsidR="00397AAE" w:rsidRPr="0017580F" w:rsidRDefault="00397AAE">
            <w:pPr>
              <w:spacing w:before="120" w:after="120"/>
              <w:jc w:val="center"/>
              <w:rPr>
                <w:color w:val="000000" w:themeColor="text1"/>
              </w:rPr>
            </w:pPr>
            <w:r w:rsidRPr="0017580F">
              <w:rPr>
                <w:color w:val="000000" w:themeColor="text1"/>
              </w:rPr>
              <w:t>5</w:t>
            </w:r>
            <w:r w:rsidR="007436B6" w:rsidRPr="0017580F">
              <w:rPr>
                <w:color w:val="000000" w:themeColor="text1"/>
              </w:rPr>
              <w:t>..</w:t>
            </w:r>
            <w:r w:rsidRPr="0017580F">
              <w:rPr>
                <w:color w:val="000000" w:themeColor="text1"/>
              </w:rPr>
              <w:t>14</w:t>
            </w:r>
          </w:p>
        </w:tc>
        <w:tc>
          <w:tcPr>
            <w:tcW w:w="2539" w:type="dxa"/>
          </w:tcPr>
          <w:p w14:paraId="7AC2CFB7"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ATTR_RESERVED</w:t>
            </w:r>
          </w:p>
        </w:tc>
        <w:tc>
          <w:tcPr>
            <w:tcW w:w="1773" w:type="dxa"/>
          </w:tcPr>
          <w:p w14:paraId="1EA78E01"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Reserved</w:t>
            </w:r>
          </w:p>
        </w:tc>
      </w:tr>
      <w:tr w:rsidR="00397AAE" w:rsidRPr="0017580F" w14:paraId="181C7778" w14:textId="77777777" w:rsidTr="00EA2AC6">
        <w:trPr>
          <w:jc w:val="center"/>
        </w:trPr>
        <w:tc>
          <w:tcPr>
            <w:tcW w:w="2991" w:type="dxa"/>
          </w:tcPr>
          <w:p w14:paraId="0DFF61F4" w14:textId="77777777" w:rsidR="00397AAE" w:rsidRPr="0017580F" w:rsidRDefault="00397AAE">
            <w:pPr>
              <w:spacing w:before="120" w:after="120"/>
              <w:jc w:val="center"/>
              <w:rPr>
                <w:color w:val="000000" w:themeColor="text1"/>
              </w:rPr>
            </w:pPr>
            <w:r w:rsidRPr="0017580F">
              <w:rPr>
                <w:color w:val="000000" w:themeColor="text1"/>
              </w:rPr>
              <w:t>15</w:t>
            </w:r>
          </w:p>
        </w:tc>
        <w:tc>
          <w:tcPr>
            <w:tcW w:w="2539" w:type="dxa"/>
          </w:tcPr>
          <w:p w14:paraId="195D8C0F"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ATTR_UNSPECIFIED</w:t>
            </w:r>
          </w:p>
        </w:tc>
        <w:tc>
          <w:tcPr>
            <w:tcW w:w="1773" w:type="dxa"/>
          </w:tcPr>
          <w:p w14:paraId="34D2DAB1" w14:textId="77777777" w:rsidR="00397AAE" w:rsidRPr="0017580F" w:rsidRDefault="00397AAE" w:rsidP="004A6049">
            <w:pPr>
              <w:spacing w:before="120" w:after="120"/>
              <w:jc w:val="center"/>
              <w:rPr>
                <w:color w:val="000000" w:themeColor="text1"/>
                <w:lang w:eastAsia="ko-KR"/>
              </w:rPr>
            </w:pPr>
            <w:r w:rsidRPr="0017580F">
              <w:rPr>
                <w:color w:val="000000" w:themeColor="text1"/>
                <w:lang w:eastAsia="ko-KR"/>
              </w:rPr>
              <w:t>Unspecified</w:t>
            </w:r>
          </w:p>
        </w:tc>
      </w:tr>
    </w:tbl>
    <w:p w14:paraId="4065D75E" w14:textId="77777777" w:rsidR="0050235C" w:rsidRPr="0017580F" w:rsidRDefault="00B23650" w:rsidP="00CD7999">
      <w:pPr>
        <w:spacing w:before="120"/>
        <w:rPr>
          <w:rFonts w:eastAsia="Times New Roman" w:cs="Arial"/>
          <w:color w:val="000000" w:themeColor="text1"/>
          <w:shd w:val="clear" w:color="auto" w:fill="FFFFFF"/>
        </w:rPr>
      </w:pPr>
      <w:r w:rsidRPr="0017580F">
        <w:rPr>
          <w:color w:val="000000" w:themeColor="text1"/>
          <w:lang w:eastAsia="ko-KR"/>
        </w:rPr>
        <w:t xml:space="preserve">ATTR_TEXTURE indicates an </w:t>
      </w:r>
      <w:r w:rsidRPr="0017580F">
        <w:rPr>
          <w:rFonts w:eastAsia="Times New Roman" w:cs="Arial"/>
          <w:color w:val="000000" w:themeColor="text1"/>
          <w:shd w:val="clear" w:color="auto" w:fill="FFFFFF"/>
        </w:rPr>
        <w:t xml:space="preserve">attribute that contains texture information of a </w:t>
      </w:r>
      <w:r w:rsidR="00C37AFE" w:rsidRPr="0017580F">
        <w:rPr>
          <w:rFonts w:eastAsia="Times New Roman" w:cs="Arial"/>
          <w:color w:val="000000" w:themeColor="text1"/>
          <w:shd w:val="clear" w:color="auto" w:fill="FFFFFF"/>
        </w:rPr>
        <w:t>volumetric frame</w:t>
      </w:r>
      <w:r w:rsidRPr="0017580F">
        <w:rPr>
          <w:rFonts w:eastAsia="Times New Roman" w:cs="Arial"/>
          <w:color w:val="000000" w:themeColor="text1"/>
          <w:shd w:val="clear" w:color="auto" w:fill="FFFFFF"/>
        </w:rPr>
        <w:t>. For example, this may indicate an attribute that contains RGB (Red, Green, Blue) colo</w:t>
      </w:r>
      <w:r w:rsidR="00E51DC6" w:rsidRPr="0017580F">
        <w:rPr>
          <w:rFonts w:eastAsia="Times New Roman" w:cs="Arial"/>
          <w:color w:val="000000" w:themeColor="text1"/>
          <w:shd w:val="clear" w:color="auto" w:fill="FFFFFF"/>
        </w:rPr>
        <w:t>u</w:t>
      </w:r>
      <w:r w:rsidRPr="0017580F">
        <w:rPr>
          <w:rFonts w:eastAsia="Times New Roman" w:cs="Arial"/>
          <w:color w:val="000000" w:themeColor="text1"/>
          <w:shd w:val="clear" w:color="auto" w:fill="FFFFFF"/>
        </w:rPr>
        <w:t>r information.</w:t>
      </w:r>
    </w:p>
    <w:p w14:paraId="3F189E10" w14:textId="242C2275" w:rsidR="00B23650" w:rsidRPr="0017580F" w:rsidRDefault="00B23650">
      <w:pPr>
        <w:rPr>
          <w:color w:val="000000" w:themeColor="text1"/>
          <w:lang w:eastAsia="ko-KR"/>
        </w:rPr>
      </w:pPr>
      <w:r w:rsidRPr="0017580F">
        <w:rPr>
          <w:color w:val="000000" w:themeColor="text1"/>
          <w:lang w:eastAsia="ko-KR"/>
        </w:rPr>
        <w:t xml:space="preserve">ATTR_MATERIAL_ID indicates an attribute that contains supplemental information that </w:t>
      </w:r>
      <w:r w:rsidR="00975862" w:rsidRPr="0017580F">
        <w:rPr>
          <w:color w:val="000000" w:themeColor="text1"/>
          <w:lang w:eastAsia="ko-KR"/>
        </w:rPr>
        <w:t xml:space="preserve">identifies </w:t>
      </w:r>
      <w:r w:rsidRPr="0017580F">
        <w:rPr>
          <w:color w:val="000000" w:themeColor="text1"/>
          <w:lang w:eastAsia="ko-KR"/>
        </w:rPr>
        <w:t xml:space="preserve">the material type of a point in a </w:t>
      </w:r>
      <w:r w:rsidR="00C37AFE" w:rsidRPr="0017580F">
        <w:rPr>
          <w:rFonts w:eastAsia="Times New Roman" w:cs="Arial"/>
          <w:color w:val="000000" w:themeColor="text1"/>
          <w:shd w:val="clear" w:color="auto" w:fill="FFFFFF"/>
        </w:rPr>
        <w:t>volumetric frame</w:t>
      </w:r>
      <w:r w:rsidRPr="0017580F">
        <w:rPr>
          <w:color w:val="000000" w:themeColor="text1"/>
          <w:lang w:eastAsia="ko-KR"/>
        </w:rPr>
        <w:t>. For example, the material type could be used as a</w:t>
      </w:r>
      <w:r w:rsidR="00C1590A" w:rsidRPr="0017580F">
        <w:rPr>
          <w:color w:val="000000" w:themeColor="text1"/>
          <w:lang w:eastAsia="ko-KR"/>
        </w:rPr>
        <w:t>n</w:t>
      </w:r>
      <w:r w:rsidRPr="0017580F">
        <w:rPr>
          <w:color w:val="000000" w:themeColor="text1"/>
          <w:lang w:eastAsia="ko-KR"/>
        </w:rPr>
        <w:t xml:space="preserve"> indicator for identifying an object or the characteristic of a point within a </w:t>
      </w:r>
      <w:r w:rsidR="00C37AFE" w:rsidRPr="0017580F">
        <w:rPr>
          <w:rFonts w:eastAsia="Times New Roman" w:cs="Arial"/>
          <w:color w:val="000000" w:themeColor="text1"/>
          <w:shd w:val="clear" w:color="auto" w:fill="FFFFFF"/>
        </w:rPr>
        <w:t>volumetric frame</w:t>
      </w:r>
      <w:r w:rsidRPr="0017580F">
        <w:rPr>
          <w:color w:val="000000" w:themeColor="text1"/>
          <w:lang w:eastAsia="ko-KR"/>
        </w:rPr>
        <w:t xml:space="preserve">. The interpretation of the values of such attribute frame type </w:t>
      </w:r>
      <w:r w:rsidR="009131E5" w:rsidRPr="0017580F">
        <w:rPr>
          <w:color w:val="000000" w:themeColor="text1"/>
          <w:lang w:eastAsia="ko-KR"/>
        </w:rPr>
        <w:t>is</w:t>
      </w:r>
      <w:r w:rsidRPr="0017580F">
        <w:rPr>
          <w:color w:val="000000" w:themeColor="text1"/>
          <w:lang w:eastAsia="ko-KR"/>
        </w:rPr>
        <w:t xml:space="preserve"> outside the scope of </w:t>
      </w:r>
      <w:r w:rsidR="001905CC" w:rsidRPr="0017580F">
        <w:rPr>
          <w:color w:val="000000" w:themeColor="text1"/>
          <w:lang w:eastAsia="ko-KR"/>
        </w:rPr>
        <w:t>this document</w:t>
      </w:r>
      <w:r w:rsidRPr="0017580F">
        <w:rPr>
          <w:color w:val="000000" w:themeColor="text1"/>
          <w:lang w:eastAsia="ko-KR"/>
        </w:rPr>
        <w:t>.</w:t>
      </w:r>
    </w:p>
    <w:p w14:paraId="1A46532F" w14:textId="77777777" w:rsidR="0050235C" w:rsidRPr="0017580F" w:rsidRDefault="00B23650">
      <w:pPr>
        <w:rPr>
          <w:color w:val="000000" w:themeColor="text1"/>
          <w:lang w:eastAsia="ko-KR"/>
        </w:rPr>
      </w:pPr>
      <w:r w:rsidRPr="0017580F">
        <w:rPr>
          <w:color w:val="000000" w:themeColor="text1"/>
          <w:lang w:eastAsia="ko-KR"/>
        </w:rPr>
        <w:t xml:space="preserve">ATTR_TRANSPARENCY indicates an attribute that contains transparency information that is associated with each point in a </w:t>
      </w:r>
      <w:r w:rsidR="00C37AFE" w:rsidRPr="0017580F">
        <w:rPr>
          <w:rFonts w:eastAsia="Times New Roman" w:cs="Arial"/>
          <w:color w:val="000000" w:themeColor="text1"/>
          <w:shd w:val="clear" w:color="auto" w:fill="FFFFFF"/>
        </w:rPr>
        <w:t>volumetric frame</w:t>
      </w:r>
      <w:r w:rsidRPr="0017580F">
        <w:rPr>
          <w:color w:val="000000" w:themeColor="text1"/>
          <w:lang w:eastAsia="ko-KR"/>
        </w:rPr>
        <w:t>.</w:t>
      </w:r>
    </w:p>
    <w:p w14:paraId="5895C8AE" w14:textId="77777777" w:rsidR="0050235C" w:rsidRPr="0017580F" w:rsidRDefault="00B23650">
      <w:pPr>
        <w:rPr>
          <w:color w:val="000000" w:themeColor="text1"/>
          <w:lang w:eastAsia="ko-KR"/>
        </w:rPr>
      </w:pPr>
      <w:r w:rsidRPr="0017580F">
        <w:rPr>
          <w:color w:val="000000" w:themeColor="text1"/>
          <w:lang w:eastAsia="ko-KR"/>
        </w:rPr>
        <w:t xml:space="preserve">ATTR_REFLECTANCE indicates an attribute that contains reflectance information that is associated with each point in a </w:t>
      </w:r>
      <w:r w:rsidR="00C37AFE" w:rsidRPr="0017580F">
        <w:rPr>
          <w:rFonts w:eastAsia="Times New Roman" w:cs="Arial"/>
          <w:color w:val="000000" w:themeColor="text1"/>
          <w:shd w:val="clear" w:color="auto" w:fill="FFFFFF"/>
        </w:rPr>
        <w:t>volumetric frame</w:t>
      </w:r>
      <w:r w:rsidRPr="0017580F">
        <w:rPr>
          <w:color w:val="000000" w:themeColor="text1"/>
          <w:lang w:eastAsia="ko-KR"/>
        </w:rPr>
        <w:t>.</w:t>
      </w:r>
    </w:p>
    <w:p w14:paraId="7564A5A3" w14:textId="16F1E2C8" w:rsidR="00B23650" w:rsidRPr="0017580F" w:rsidRDefault="00B23650">
      <w:pPr>
        <w:rPr>
          <w:rFonts w:eastAsia="Times New Roman" w:cs="Arial"/>
          <w:color w:val="000000" w:themeColor="text1"/>
          <w:shd w:val="clear" w:color="auto" w:fill="FFFFFF"/>
        </w:rPr>
      </w:pPr>
      <w:r w:rsidRPr="0017580F">
        <w:rPr>
          <w:color w:val="000000" w:themeColor="text1"/>
          <w:lang w:eastAsia="ko-KR"/>
        </w:rPr>
        <w:t xml:space="preserve">ATTR_NORMAL indicates an </w:t>
      </w:r>
      <w:r w:rsidRPr="0017580F">
        <w:rPr>
          <w:rFonts w:eastAsia="Times New Roman" w:cs="Arial"/>
          <w:color w:val="000000" w:themeColor="text1"/>
          <w:shd w:val="clear" w:color="auto" w:fill="FFFFFF"/>
        </w:rPr>
        <w:t xml:space="preserve">attribute that contains a unit vector information associated with each point in a </w:t>
      </w:r>
      <w:r w:rsidR="00C37AFE" w:rsidRPr="0017580F">
        <w:rPr>
          <w:rFonts w:eastAsia="Times New Roman" w:cs="Arial"/>
          <w:color w:val="000000" w:themeColor="text1"/>
          <w:shd w:val="clear" w:color="auto" w:fill="FFFFFF"/>
        </w:rPr>
        <w:t>volumetric frame</w:t>
      </w:r>
      <w:r w:rsidRPr="0017580F">
        <w:rPr>
          <w:rFonts w:eastAsia="Times New Roman" w:cs="Arial"/>
          <w:color w:val="000000" w:themeColor="text1"/>
          <w:shd w:val="clear" w:color="auto" w:fill="FFFFFF"/>
        </w:rPr>
        <w:t>. The unit vector specifies the perpendicular direction to a surface at a point (i.e. direction a point is facing). An attribute frame with this attribute type shall have ai_attribute_dimension_minus1 equal to 2. Each channel of an attribute frame with this attribute type shall contain one component of the unit vector (x, y, z), where the first component contains the x coordinate, the second component contains the y coordinate, and the third component contains the z coordinate.</w:t>
      </w:r>
    </w:p>
    <w:p w14:paraId="1994CDD0" w14:textId="77777777" w:rsidR="00397AAE" w:rsidRPr="0017580F" w:rsidRDefault="00B23650">
      <w:pPr>
        <w:rPr>
          <w:rFonts w:eastAsia="Times New Roman"/>
          <w:color w:val="000000" w:themeColor="text1"/>
        </w:rPr>
      </w:pPr>
      <w:r w:rsidRPr="0017580F">
        <w:rPr>
          <w:color w:val="000000" w:themeColor="text1"/>
          <w:lang w:eastAsia="ko-KR"/>
        </w:rPr>
        <w:t>ATTR_UNSPECIFIED</w:t>
      </w:r>
      <w:r w:rsidRPr="0017580F">
        <w:rPr>
          <w:rFonts w:eastAsia="Times New Roman"/>
          <w:color w:val="000000" w:themeColor="text1"/>
        </w:rPr>
        <w:t xml:space="preserve"> indicates an </w:t>
      </w:r>
      <w:r w:rsidRPr="0017580F">
        <w:rPr>
          <w:rFonts w:eastAsia="Times New Roman" w:cs="Arial"/>
          <w:color w:val="000000" w:themeColor="text1"/>
          <w:shd w:val="clear" w:color="auto" w:fill="FFFFFF"/>
        </w:rPr>
        <w:t>attribute that</w:t>
      </w:r>
      <w:r w:rsidRPr="0017580F">
        <w:rPr>
          <w:rFonts w:eastAsia="Times New Roman"/>
          <w:color w:val="000000" w:themeColor="text1"/>
        </w:rPr>
        <w:t xml:space="preserve"> contains values that have no specified meaning in this </w:t>
      </w:r>
      <w:r w:rsidR="002C38D0" w:rsidRPr="0017580F">
        <w:rPr>
          <w:rFonts w:eastAsia="Times New Roman"/>
          <w:color w:val="000000" w:themeColor="text1"/>
        </w:rPr>
        <w:t>document</w:t>
      </w:r>
      <w:r w:rsidRPr="0017580F">
        <w:rPr>
          <w:rFonts w:eastAsia="Times New Roman"/>
          <w:color w:val="000000" w:themeColor="text1"/>
        </w:rPr>
        <w:t xml:space="preserve"> and will not have a specified meaning in the future as an integral part of this </w:t>
      </w:r>
      <w:r w:rsidR="002C38D0" w:rsidRPr="0017580F">
        <w:rPr>
          <w:rFonts w:eastAsia="Times New Roman"/>
          <w:color w:val="000000" w:themeColor="text1"/>
        </w:rPr>
        <w:t>document.</w:t>
      </w:r>
    </w:p>
    <w:p w14:paraId="7CA85CE8" w14:textId="7C95478B" w:rsidR="00C175F4" w:rsidRPr="0017580F" w:rsidRDefault="00C175F4">
      <w:pPr>
        <w:rPr>
          <w:bCs/>
          <w:color w:val="000000" w:themeColor="text1"/>
        </w:rPr>
      </w:pPr>
      <w:r w:rsidRPr="0017580F">
        <w:rPr>
          <w:color w:val="000000" w:themeColor="text1"/>
          <w:lang w:eastAsia="ko-KR"/>
        </w:rPr>
        <w:t>Values indicated as ATTR_RESERVED</w:t>
      </w:r>
      <w:r w:rsidRPr="0017580F">
        <w:rPr>
          <w:rFonts w:eastAsia="Times New Roman"/>
          <w:color w:val="000000" w:themeColor="text1"/>
        </w:rPr>
        <w:t xml:space="preserve"> are reserved for future use by ISO/IEC and shall not be present in bitstreams conforming to this version of this document.</w:t>
      </w:r>
      <w:r w:rsidR="00975862" w:rsidRPr="0017580F">
        <w:rPr>
          <w:rFonts w:eastAsia="Times New Roman"/>
          <w:color w:val="000000" w:themeColor="text1"/>
        </w:rPr>
        <w:t xml:space="preserve"> Decoders conforming to this version of this document should ignore attribute sub-bitstreams with an </w:t>
      </w:r>
      <w:r w:rsidR="00975862" w:rsidRPr="0017580F">
        <w:rPr>
          <w:color w:val="000000" w:themeColor="text1"/>
        </w:rPr>
        <w:t xml:space="preserve">attribute type a value </w:t>
      </w:r>
      <w:r w:rsidR="00975862" w:rsidRPr="0017580F">
        <w:rPr>
          <w:bCs/>
          <w:color w:val="000000" w:themeColor="text1"/>
        </w:rPr>
        <w:t>ai_attribute_type_id[ j ][ i ]</w:t>
      </w:r>
      <w:r w:rsidR="00975862" w:rsidRPr="0017580F">
        <w:rPr>
          <w:color w:val="000000" w:themeColor="text1"/>
        </w:rPr>
        <w:t xml:space="preserve"> equal to </w:t>
      </w:r>
      <w:r w:rsidR="00975862" w:rsidRPr="0017580F">
        <w:rPr>
          <w:color w:val="000000" w:themeColor="text1"/>
          <w:lang w:eastAsia="ko-KR"/>
        </w:rPr>
        <w:t>ATTR_RESERVED.</w:t>
      </w:r>
    </w:p>
    <w:p w14:paraId="620120E6" w14:textId="16C1F84F" w:rsidR="00937B95" w:rsidRPr="0017580F" w:rsidRDefault="000F532C">
      <w:pPr>
        <w:rPr>
          <w:color w:val="000000" w:themeColor="text1"/>
        </w:rPr>
      </w:pPr>
      <w:r w:rsidRPr="0017580F">
        <w:rPr>
          <w:b/>
          <w:color w:val="000000" w:themeColor="text1"/>
        </w:rPr>
        <w:t>ai_</w:t>
      </w:r>
      <w:r w:rsidR="00937B95" w:rsidRPr="0017580F">
        <w:rPr>
          <w:b/>
          <w:color w:val="000000" w:themeColor="text1"/>
        </w:rPr>
        <w:t>attribute_codec_id</w:t>
      </w:r>
      <w:r w:rsidR="001F4484" w:rsidRPr="0017580F">
        <w:rPr>
          <w:color w:val="000000" w:themeColor="text1"/>
        </w:rPr>
        <w:t>[ j ][ i ]</w:t>
      </w:r>
      <w:r w:rsidR="00937B95" w:rsidRPr="0017580F">
        <w:rPr>
          <w:b/>
          <w:color w:val="000000" w:themeColor="text1"/>
        </w:rPr>
        <w:t xml:space="preserve"> </w:t>
      </w:r>
      <w:r w:rsidR="00937B95" w:rsidRPr="0017580F">
        <w:rPr>
          <w:color w:val="000000" w:themeColor="text1"/>
        </w:rPr>
        <w:t>indicates the identifier of the codec used to compress the attribute video data with index i</w:t>
      </w:r>
      <w:r w:rsidR="005972FA" w:rsidRPr="0017580F">
        <w:rPr>
          <w:color w:val="000000" w:themeColor="text1"/>
        </w:rPr>
        <w:t xml:space="preserve"> for the </w:t>
      </w:r>
      <w:r w:rsidR="00C175F4" w:rsidRPr="0017580F">
        <w:rPr>
          <w:color w:val="000000" w:themeColor="text1"/>
        </w:rPr>
        <w:t xml:space="preserve">atlas with atlas ID </w:t>
      </w:r>
      <w:r w:rsidR="005972FA" w:rsidRPr="0017580F">
        <w:rPr>
          <w:color w:val="000000" w:themeColor="text1"/>
        </w:rPr>
        <w:t>j</w:t>
      </w:r>
      <w:r w:rsidR="00937B95" w:rsidRPr="0017580F">
        <w:rPr>
          <w:color w:val="000000" w:themeColor="text1"/>
        </w:rPr>
        <w:t>.</w:t>
      </w:r>
      <w:r w:rsidR="00937B95" w:rsidRPr="0017580F">
        <w:t xml:space="preserve"> </w:t>
      </w:r>
      <w:r w:rsidRPr="0017580F">
        <w:t>ai_</w:t>
      </w:r>
      <w:r w:rsidR="00937B95" w:rsidRPr="0017580F">
        <w:rPr>
          <w:color w:val="000000" w:themeColor="text1"/>
        </w:rPr>
        <w:t>attribute_codec_id</w:t>
      </w:r>
      <w:r w:rsidR="001F4484" w:rsidRPr="0017580F">
        <w:rPr>
          <w:color w:val="000000" w:themeColor="text1"/>
        </w:rPr>
        <w:t>[ j ][ i ]</w:t>
      </w:r>
      <w:r w:rsidR="00937B95" w:rsidRPr="0017580F">
        <w:rPr>
          <w:color w:val="000000" w:themeColor="text1"/>
        </w:rPr>
        <w:t xml:space="preserve"> shall be in the range of 0 to 255, inclusive. </w:t>
      </w:r>
      <w:r w:rsidR="00DB4D06" w:rsidRPr="0017580F">
        <w:rPr>
          <w:color w:val="000000" w:themeColor="text1"/>
        </w:rPr>
        <w:t xml:space="preserve">This codec may be identified through </w:t>
      </w:r>
      <w:r w:rsidR="00975862" w:rsidRPr="0017580F">
        <w:rPr>
          <w:color w:val="000000" w:themeColor="text1"/>
          <w:lang w:eastAsia="ko-KR"/>
        </w:rPr>
        <w:t xml:space="preserve">the profiles defined in </w:t>
      </w:r>
      <w:r w:rsidR="00975862" w:rsidRPr="0017580F">
        <w:rPr>
          <w:color w:val="000000" w:themeColor="text1"/>
          <w:lang w:eastAsia="ko-KR"/>
        </w:rPr>
        <w:fldChar w:fldCharType="begin"/>
      </w:r>
      <w:r w:rsidR="00975862" w:rsidRPr="0017580F">
        <w:rPr>
          <w:color w:val="000000" w:themeColor="text1"/>
          <w:lang w:eastAsia="ko-KR"/>
        </w:rPr>
        <w:instrText xml:space="preserve"> REF _Ref38898728 \r \h  \* MERGEFORMAT </w:instrText>
      </w:r>
      <w:r w:rsidR="00975862" w:rsidRPr="0017580F">
        <w:rPr>
          <w:color w:val="000000" w:themeColor="text1"/>
          <w:lang w:eastAsia="ko-KR"/>
        </w:rPr>
      </w:r>
      <w:r w:rsidR="00975862" w:rsidRPr="0017580F">
        <w:rPr>
          <w:color w:val="000000" w:themeColor="text1"/>
          <w:lang w:eastAsia="ko-KR"/>
        </w:rPr>
        <w:fldChar w:fldCharType="separate"/>
      </w:r>
      <w:r w:rsidR="001F1F53" w:rsidRPr="001F1F53">
        <w:rPr>
          <w:color w:val="000000" w:themeColor="text1"/>
          <w:lang w:val="en-US" w:eastAsia="ko-KR"/>
        </w:rPr>
        <w:t>Annex A</w:t>
      </w:r>
      <w:r w:rsidR="00975862" w:rsidRPr="0017580F">
        <w:rPr>
          <w:color w:val="000000" w:themeColor="text1"/>
          <w:lang w:eastAsia="ko-KR"/>
        </w:rPr>
        <w:fldChar w:fldCharType="end"/>
      </w:r>
      <w:r w:rsidR="00975862" w:rsidRPr="0017580F">
        <w:rPr>
          <w:color w:val="000000" w:themeColor="text1"/>
          <w:lang w:eastAsia="ko-KR"/>
        </w:rPr>
        <w:t xml:space="preserve">, </w:t>
      </w:r>
      <w:r w:rsidR="00DB4D06" w:rsidRPr="0017580F">
        <w:rPr>
          <w:color w:val="000000" w:themeColor="text1"/>
        </w:rPr>
        <w:t xml:space="preserve">a </w:t>
      </w:r>
      <w:r w:rsidR="007E3313" w:rsidRPr="0017580F">
        <w:rPr>
          <w:color w:val="000000" w:themeColor="text1"/>
        </w:rPr>
        <w:t>c</w:t>
      </w:r>
      <w:r w:rsidR="00DB4D06" w:rsidRPr="0017580F">
        <w:rPr>
          <w:color w:val="000000" w:themeColor="text1"/>
        </w:rPr>
        <w:t>omponent codec mapping SEI message</w:t>
      </w:r>
      <w:r w:rsidR="00975862" w:rsidRPr="0017580F">
        <w:rPr>
          <w:color w:val="000000" w:themeColor="text1"/>
        </w:rPr>
        <w:t>,</w:t>
      </w:r>
      <w:r w:rsidR="00DB4D06" w:rsidRPr="0017580F">
        <w:rPr>
          <w:color w:val="000000" w:themeColor="text1"/>
        </w:rPr>
        <w:t xml:space="preserve"> or through means outside </w:t>
      </w:r>
      <w:r w:rsidR="001905CC" w:rsidRPr="0017580F">
        <w:rPr>
          <w:color w:val="000000" w:themeColor="text1"/>
        </w:rPr>
        <w:t>this document</w:t>
      </w:r>
      <w:r w:rsidR="00DB4D06" w:rsidRPr="0017580F">
        <w:rPr>
          <w:color w:val="000000" w:themeColor="text1"/>
        </w:rPr>
        <w:t>.</w:t>
      </w:r>
    </w:p>
    <w:p w14:paraId="6057F1B1" w14:textId="354742B5" w:rsidR="00937B95" w:rsidRPr="0017580F" w:rsidRDefault="000F532C">
      <w:pPr>
        <w:rPr>
          <w:color w:val="000000" w:themeColor="text1"/>
        </w:rPr>
      </w:pPr>
      <w:r w:rsidRPr="0017580F">
        <w:rPr>
          <w:b/>
          <w:color w:val="000000" w:themeColor="text1"/>
        </w:rPr>
        <w:t>ai_</w:t>
      </w:r>
      <w:r w:rsidR="004A5D0A" w:rsidRPr="0017580F">
        <w:rPr>
          <w:b/>
          <w:color w:val="000000" w:themeColor="text1"/>
        </w:rPr>
        <w:t>auxiliary</w:t>
      </w:r>
      <w:r w:rsidR="00937B95" w:rsidRPr="0017580F">
        <w:rPr>
          <w:b/>
          <w:color w:val="000000" w:themeColor="text1"/>
        </w:rPr>
        <w:t>_attribute_codec_id</w:t>
      </w:r>
      <w:r w:rsidR="001F4484" w:rsidRPr="0017580F">
        <w:rPr>
          <w:color w:val="000000" w:themeColor="text1"/>
        </w:rPr>
        <w:t>[ j ][ i ]</w:t>
      </w:r>
      <w:r w:rsidR="00937B95" w:rsidRPr="0017580F">
        <w:rPr>
          <w:color w:val="000000" w:themeColor="text1"/>
        </w:rPr>
        <w:t>, when present,</w:t>
      </w:r>
      <w:r w:rsidR="00937B95" w:rsidRPr="0017580F">
        <w:rPr>
          <w:b/>
          <w:color w:val="000000" w:themeColor="text1"/>
        </w:rPr>
        <w:t xml:space="preserve"> </w:t>
      </w:r>
      <w:r w:rsidR="00937B95" w:rsidRPr="0017580F">
        <w:rPr>
          <w:color w:val="000000" w:themeColor="text1"/>
        </w:rPr>
        <w:t xml:space="preserve">indicates the identifier of the codec used to compress the attribute video data for </w:t>
      </w:r>
      <w:r w:rsidR="00C31A85" w:rsidRPr="0017580F">
        <w:rPr>
          <w:color w:val="000000" w:themeColor="text1"/>
        </w:rPr>
        <w:t>RAW</w:t>
      </w:r>
      <w:r w:rsidR="00937B95" w:rsidRPr="0017580F">
        <w:rPr>
          <w:color w:val="000000" w:themeColor="text1"/>
        </w:rPr>
        <w:t xml:space="preserve"> </w:t>
      </w:r>
      <w:r w:rsidR="004A5D0A" w:rsidRPr="0017580F">
        <w:rPr>
          <w:color w:val="000000" w:themeColor="text1"/>
        </w:rPr>
        <w:t xml:space="preserve">and/or EOM </w:t>
      </w:r>
      <w:r w:rsidR="00937B95" w:rsidRPr="0017580F">
        <w:rPr>
          <w:color w:val="000000" w:themeColor="text1"/>
        </w:rPr>
        <w:t xml:space="preserve">coded points of attribute i, when </w:t>
      </w:r>
      <w:r w:rsidR="00C31A85" w:rsidRPr="0017580F">
        <w:rPr>
          <w:color w:val="000000" w:themeColor="text1"/>
        </w:rPr>
        <w:t>RAW</w:t>
      </w:r>
      <w:r w:rsidR="00937B95" w:rsidRPr="0017580F">
        <w:rPr>
          <w:color w:val="000000" w:themeColor="text1"/>
        </w:rPr>
        <w:t xml:space="preserve"> </w:t>
      </w:r>
      <w:r w:rsidR="004A5D0A" w:rsidRPr="0017580F">
        <w:rPr>
          <w:color w:val="000000" w:themeColor="text1"/>
        </w:rPr>
        <w:t xml:space="preserve">and/or EOM </w:t>
      </w:r>
      <w:r w:rsidR="00937B95" w:rsidRPr="0017580F">
        <w:rPr>
          <w:color w:val="000000" w:themeColor="text1"/>
        </w:rPr>
        <w:t>coded points are encoded in a</w:t>
      </w:r>
      <w:r w:rsidR="004A5D0A" w:rsidRPr="0017580F">
        <w:rPr>
          <w:color w:val="000000" w:themeColor="text1"/>
        </w:rPr>
        <w:t xml:space="preserve">n auxiliary </w:t>
      </w:r>
      <w:r w:rsidR="00937B95" w:rsidRPr="0017580F">
        <w:rPr>
          <w:color w:val="000000" w:themeColor="text1"/>
        </w:rPr>
        <w:t>video stream</w:t>
      </w:r>
      <w:r w:rsidR="005972FA" w:rsidRPr="0017580F">
        <w:rPr>
          <w:color w:val="000000" w:themeColor="text1"/>
        </w:rPr>
        <w:t xml:space="preserve"> for the </w:t>
      </w:r>
      <w:r w:rsidR="00C175F4" w:rsidRPr="0017580F">
        <w:rPr>
          <w:color w:val="000000" w:themeColor="text1"/>
        </w:rPr>
        <w:t xml:space="preserve">atlas with atlas ID </w:t>
      </w:r>
      <w:r w:rsidR="005972FA" w:rsidRPr="0017580F">
        <w:rPr>
          <w:color w:val="000000" w:themeColor="text1"/>
        </w:rPr>
        <w:t>j</w:t>
      </w:r>
      <w:r w:rsidR="00937B95" w:rsidRPr="0017580F">
        <w:rPr>
          <w:color w:val="000000" w:themeColor="text1"/>
        </w:rPr>
        <w:t xml:space="preserve">. </w:t>
      </w:r>
      <w:r w:rsidRPr="0017580F">
        <w:rPr>
          <w:color w:val="000000" w:themeColor="text1"/>
        </w:rPr>
        <w:t>ai_</w:t>
      </w:r>
      <w:r w:rsidR="004A5D0A" w:rsidRPr="0017580F">
        <w:rPr>
          <w:color w:val="000000" w:themeColor="text1"/>
        </w:rPr>
        <w:t>auxiliary</w:t>
      </w:r>
      <w:r w:rsidR="00937B95" w:rsidRPr="0017580F">
        <w:rPr>
          <w:color w:val="000000" w:themeColor="text1"/>
        </w:rPr>
        <w:t>_attribute_codec_id</w:t>
      </w:r>
      <w:r w:rsidR="001F4484" w:rsidRPr="0017580F">
        <w:rPr>
          <w:color w:val="000000" w:themeColor="text1"/>
        </w:rPr>
        <w:t>[ j ][ i ]</w:t>
      </w:r>
      <w:r w:rsidR="00937B95" w:rsidRPr="0017580F">
        <w:rPr>
          <w:color w:val="000000" w:themeColor="text1"/>
        </w:rPr>
        <w:t xml:space="preserve"> shall be in the range of 0 to 255, inclusive. </w:t>
      </w:r>
      <w:r w:rsidR="005972FA" w:rsidRPr="0017580F">
        <w:rPr>
          <w:color w:val="000000" w:themeColor="text1"/>
        </w:rPr>
        <w:t xml:space="preserve">This codec may be identified through </w:t>
      </w:r>
      <w:r w:rsidR="00975862" w:rsidRPr="0017580F">
        <w:rPr>
          <w:color w:val="000000" w:themeColor="text1"/>
          <w:lang w:eastAsia="ko-KR"/>
        </w:rPr>
        <w:t xml:space="preserve">the profiles defined in </w:t>
      </w:r>
      <w:r w:rsidR="00975862" w:rsidRPr="0017580F">
        <w:rPr>
          <w:color w:val="000000" w:themeColor="text1"/>
          <w:lang w:eastAsia="ko-KR"/>
        </w:rPr>
        <w:fldChar w:fldCharType="begin"/>
      </w:r>
      <w:r w:rsidR="00975862" w:rsidRPr="0017580F">
        <w:rPr>
          <w:color w:val="000000" w:themeColor="text1"/>
          <w:lang w:eastAsia="ko-KR"/>
        </w:rPr>
        <w:instrText xml:space="preserve"> REF _Ref38898728 \r \h  \* MERGEFORMAT </w:instrText>
      </w:r>
      <w:r w:rsidR="00975862" w:rsidRPr="0017580F">
        <w:rPr>
          <w:color w:val="000000" w:themeColor="text1"/>
          <w:lang w:eastAsia="ko-KR"/>
        </w:rPr>
      </w:r>
      <w:r w:rsidR="00975862" w:rsidRPr="0017580F">
        <w:rPr>
          <w:color w:val="000000" w:themeColor="text1"/>
          <w:lang w:eastAsia="ko-KR"/>
        </w:rPr>
        <w:fldChar w:fldCharType="separate"/>
      </w:r>
      <w:r w:rsidR="001F1F53" w:rsidRPr="001F1F53">
        <w:rPr>
          <w:color w:val="000000" w:themeColor="text1"/>
          <w:lang w:val="en-US" w:eastAsia="ko-KR"/>
        </w:rPr>
        <w:t>Annex A</w:t>
      </w:r>
      <w:r w:rsidR="00975862" w:rsidRPr="0017580F">
        <w:rPr>
          <w:color w:val="000000" w:themeColor="text1"/>
          <w:lang w:eastAsia="ko-KR"/>
        </w:rPr>
        <w:fldChar w:fldCharType="end"/>
      </w:r>
      <w:r w:rsidR="00975862" w:rsidRPr="0017580F">
        <w:rPr>
          <w:color w:val="000000" w:themeColor="text1"/>
          <w:lang w:eastAsia="ko-KR"/>
        </w:rPr>
        <w:t xml:space="preserve">, </w:t>
      </w:r>
      <w:r w:rsidR="005972FA" w:rsidRPr="0017580F">
        <w:rPr>
          <w:color w:val="000000" w:themeColor="text1"/>
        </w:rPr>
        <w:t xml:space="preserve">a </w:t>
      </w:r>
      <w:r w:rsidR="007E3313" w:rsidRPr="0017580F">
        <w:rPr>
          <w:color w:val="000000" w:themeColor="text1"/>
        </w:rPr>
        <w:t>c</w:t>
      </w:r>
      <w:r w:rsidR="005972FA" w:rsidRPr="0017580F">
        <w:rPr>
          <w:color w:val="000000" w:themeColor="text1"/>
        </w:rPr>
        <w:t>omponent codec mapping SEI message</w:t>
      </w:r>
      <w:r w:rsidR="00975862" w:rsidRPr="0017580F">
        <w:rPr>
          <w:color w:val="000000" w:themeColor="text1"/>
        </w:rPr>
        <w:t>,</w:t>
      </w:r>
      <w:r w:rsidR="005972FA" w:rsidRPr="0017580F">
        <w:rPr>
          <w:color w:val="000000" w:themeColor="text1"/>
        </w:rPr>
        <w:t xml:space="preserve"> or through means outside </w:t>
      </w:r>
      <w:r w:rsidR="001905CC" w:rsidRPr="0017580F">
        <w:rPr>
          <w:color w:val="000000" w:themeColor="text1"/>
        </w:rPr>
        <w:t>this document</w:t>
      </w:r>
      <w:r w:rsidR="005972FA" w:rsidRPr="0017580F">
        <w:rPr>
          <w:color w:val="000000" w:themeColor="text1"/>
        </w:rPr>
        <w:t>.</w:t>
      </w:r>
      <w:r w:rsidR="007E3313" w:rsidRPr="0017580F">
        <w:rPr>
          <w:color w:val="000000" w:themeColor="text1"/>
        </w:rPr>
        <w:t xml:space="preserve"> When not present the value of ai_</w:t>
      </w:r>
      <w:r w:rsidR="004A5D0A" w:rsidRPr="0017580F">
        <w:rPr>
          <w:color w:val="000000" w:themeColor="text1"/>
        </w:rPr>
        <w:t>auxiliary</w:t>
      </w:r>
      <w:r w:rsidR="007E3313" w:rsidRPr="0017580F">
        <w:rPr>
          <w:color w:val="000000" w:themeColor="text1"/>
        </w:rPr>
        <w:t>_attribute_codec_id</w:t>
      </w:r>
      <w:r w:rsidR="001F4484" w:rsidRPr="0017580F">
        <w:rPr>
          <w:color w:val="000000" w:themeColor="text1"/>
        </w:rPr>
        <w:t>[ j ][ i ]</w:t>
      </w:r>
      <w:r w:rsidR="007E3313" w:rsidRPr="0017580F">
        <w:rPr>
          <w:color w:val="000000" w:themeColor="text1"/>
        </w:rPr>
        <w:t xml:space="preserve"> </w:t>
      </w:r>
      <w:r w:rsidR="005746E6" w:rsidRPr="0017580F">
        <w:rPr>
          <w:bCs/>
          <w:color w:val="000000" w:themeColor="text1"/>
        </w:rPr>
        <w:t xml:space="preserve">is inferred to be </w:t>
      </w:r>
      <w:r w:rsidR="007E3313" w:rsidRPr="0017580F">
        <w:rPr>
          <w:color w:val="000000" w:themeColor="text1"/>
        </w:rPr>
        <w:t>equal to ai_attribute_codec_id</w:t>
      </w:r>
      <w:r w:rsidR="001F4484" w:rsidRPr="0017580F">
        <w:rPr>
          <w:color w:val="000000" w:themeColor="text1"/>
        </w:rPr>
        <w:t>[ j ][ i ]</w:t>
      </w:r>
      <w:r w:rsidR="007E3313" w:rsidRPr="0017580F">
        <w:rPr>
          <w:color w:val="000000" w:themeColor="text1"/>
        </w:rPr>
        <w:t>.</w:t>
      </w:r>
    </w:p>
    <w:p w14:paraId="28E000D9" w14:textId="1561398A" w:rsidR="00127D2A" w:rsidRPr="0017580F" w:rsidRDefault="00127D2A" w:rsidP="004F7C57">
      <w:pPr>
        <w:rPr>
          <w:color w:val="000000" w:themeColor="text1"/>
        </w:rPr>
      </w:pPr>
      <w:r w:rsidRPr="0017580F">
        <w:rPr>
          <w:b/>
          <w:color w:val="000000" w:themeColor="text1"/>
        </w:rPr>
        <w:t>ai_attribute_map_absolute_coding_</w:t>
      </w:r>
      <w:r w:rsidR="004F7C57" w:rsidRPr="0017580F">
        <w:rPr>
          <w:b/>
          <w:color w:val="000000" w:themeColor="text1"/>
        </w:rPr>
        <w:t>persistence</w:t>
      </w:r>
      <w:r w:rsidRPr="0017580F">
        <w:rPr>
          <w:b/>
          <w:color w:val="000000" w:themeColor="text1"/>
        </w:rPr>
        <w:t>_flag</w:t>
      </w:r>
      <w:r w:rsidRPr="0017580F">
        <w:rPr>
          <w:bCs/>
          <w:color w:val="000000" w:themeColor="text1"/>
        </w:rPr>
        <w:t>[ </w:t>
      </w:r>
      <w:r w:rsidR="0057161E" w:rsidRPr="0017580F">
        <w:rPr>
          <w:bCs/>
          <w:color w:val="000000" w:themeColor="text1"/>
        </w:rPr>
        <w:t>j</w:t>
      </w:r>
      <w:r w:rsidRPr="0017580F">
        <w:rPr>
          <w:bCs/>
          <w:color w:val="000000" w:themeColor="text1"/>
        </w:rPr>
        <w:t> ]</w:t>
      </w:r>
      <w:r w:rsidR="001F4484" w:rsidRPr="0017580F">
        <w:rPr>
          <w:color w:val="000000" w:themeColor="text1"/>
        </w:rPr>
        <w:t>[ </w:t>
      </w:r>
      <w:r w:rsidR="0057161E" w:rsidRPr="0017580F">
        <w:rPr>
          <w:color w:val="000000" w:themeColor="text1"/>
        </w:rPr>
        <w:t>i</w:t>
      </w:r>
      <w:r w:rsidR="001F4484" w:rsidRPr="0017580F">
        <w:rPr>
          <w:color w:val="000000" w:themeColor="text1"/>
        </w:rPr>
        <w:t> ]</w:t>
      </w:r>
      <w:r w:rsidRPr="0017580F">
        <w:rPr>
          <w:bCs/>
          <w:color w:val="000000" w:themeColor="text1"/>
        </w:rPr>
        <w:t xml:space="preserve"> </w:t>
      </w:r>
      <w:r w:rsidRPr="0017580F">
        <w:rPr>
          <w:color w:val="000000" w:themeColor="text1"/>
        </w:rPr>
        <w:t xml:space="preserve">equal to 1 indicates that </w:t>
      </w:r>
      <w:r w:rsidR="00522DC3" w:rsidRPr="0017580F">
        <w:rPr>
          <w:color w:val="000000" w:themeColor="text1"/>
        </w:rPr>
        <w:t>all attribute maps</w:t>
      </w:r>
      <w:r w:rsidRPr="0017580F">
        <w:rPr>
          <w:color w:val="000000" w:themeColor="text1"/>
        </w:rPr>
        <w:t xml:space="preserve">, for the attribute with index </w:t>
      </w:r>
      <w:r w:rsidR="00C83340" w:rsidRPr="0017580F">
        <w:rPr>
          <w:color w:val="000000" w:themeColor="text1"/>
        </w:rPr>
        <w:t>i</w:t>
      </w:r>
      <w:r w:rsidRPr="0017580F">
        <w:rPr>
          <w:color w:val="000000" w:themeColor="text1"/>
        </w:rPr>
        <w:t xml:space="preserve">, that correspond to the </w:t>
      </w:r>
      <w:r w:rsidR="00C175F4" w:rsidRPr="0017580F">
        <w:rPr>
          <w:color w:val="000000" w:themeColor="text1"/>
        </w:rPr>
        <w:t xml:space="preserve">atlas with atlas ID </w:t>
      </w:r>
      <w:r w:rsidR="00C83340" w:rsidRPr="0017580F">
        <w:rPr>
          <w:color w:val="000000" w:themeColor="text1"/>
        </w:rPr>
        <w:t>j</w:t>
      </w:r>
      <w:r w:rsidR="00E3145D" w:rsidRPr="0017580F">
        <w:rPr>
          <w:color w:val="000000" w:themeColor="text1"/>
        </w:rPr>
        <w:t>,</w:t>
      </w:r>
      <w:r w:rsidRPr="0017580F">
        <w:rPr>
          <w:color w:val="000000" w:themeColor="text1"/>
        </w:rPr>
        <w:t xml:space="preserve"> </w:t>
      </w:r>
      <w:r w:rsidR="00522DC3" w:rsidRPr="0017580F">
        <w:rPr>
          <w:color w:val="000000" w:themeColor="text1"/>
        </w:rPr>
        <w:t xml:space="preserve">are </w:t>
      </w:r>
      <w:r w:rsidRPr="0017580F">
        <w:rPr>
          <w:color w:val="000000" w:themeColor="text1"/>
        </w:rPr>
        <w:t xml:space="preserve">coded without any form of map prediction. </w:t>
      </w:r>
      <w:r w:rsidR="00522DC3" w:rsidRPr="0017580F">
        <w:rPr>
          <w:rFonts w:cs="Calibri"/>
          <w:bCs/>
        </w:rPr>
        <w:t>ai_attribute_map_absolute_coding_</w:t>
      </w:r>
      <w:r w:rsidR="00522DC3" w:rsidRPr="0017580F">
        <w:rPr>
          <w:rFonts w:cs="Calibri"/>
        </w:rPr>
        <w:t>persistence</w:t>
      </w:r>
      <w:r w:rsidR="00522DC3" w:rsidRPr="0017580F">
        <w:rPr>
          <w:rFonts w:cs="Calibri"/>
          <w:bCs/>
        </w:rPr>
        <w:t>_flag[ </w:t>
      </w:r>
      <w:r w:rsidR="00C83340" w:rsidRPr="0017580F">
        <w:rPr>
          <w:rFonts w:cs="Calibri"/>
          <w:bCs/>
        </w:rPr>
        <w:t>j</w:t>
      </w:r>
      <w:r w:rsidR="00522DC3" w:rsidRPr="0017580F">
        <w:rPr>
          <w:rFonts w:cs="Calibri"/>
          <w:bCs/>
        </w:rPr>
        <w:t> ]</w:t>
      </w:r>
      <w:r w:rsidR="001F4484" w:rsidRPr="0017580F">
        <w:rPr>
          <w:rFonts w:cs="Calibri"/>
          <w:bCs/>
        </w:rPr>
        <w:t>[ </w:t>
      </w:r>
      <w:r w:rsidR="00C83340" w:rsidRPr="0017580F">
        <w:rPr>
          <w:rFonts w:cs="Calibri"/>
          <w:bCs/>
        </w:rPr>
        <w:t>i</w:t>
      </w:r>
      <w:r w:rsidR="001F4484" w:rsidRPr="0017580F">
        <w:rPr>
          <w:rFonts w:cs="Calibri"/>
          <w:bCs/>
        </w:rPr>
        <w:t> ]</w:t>
      </w:r>
      <w:r w:rsidR="00522DC3" w:rsidRPr="0017580F">
        <w:rPr>
          <w:rFonts w:cs="Calibri"/>
          <w:bCs/>
        </w:rPr>
        <w:t xml:space="preserve"> </w:t>
      </w:r>
      <w:r w:rsidR="00522DC3" w:rsidRPr="0017580F">
        <w:rPr>
          <w:rFonts w:cs="Calibri"/>
        </w:rPr>
        <w:t xml:space="preserve">equal to 0 indicates that the attribute maps of the attribute with index </w:t>
      </w:r>
      <w:r w:rsidR="00C83340" w:rsidRPr="0017580F">
        <w:rPr>
          <w:rFonts w:cs="Calibri"/>
        </w:rPr>
        <w:t>i</w:t>
      </w:r>
      <w:r w:rsidR="00522DC3" w:rsidRPr="0017580F">
        <w:rPr>
          <w:rFonts w:cs="Calibri"/>
        </w:rPr>
        <w:t xml:space="preserve">, that correspond to the </w:t>
      </w:r>
      <w:r w:rsidR="00C175F4" w:rsidRPr="0017580F">
        <w:rPr>
          <w:rFonts w:cs="Calibri"/>
        </w:rPr>
        <w:t xml:space="preserve">atlas with atlas ID </w:t>
      </w:r>
      <w:r w:rsidR="00C83340" w:rsidRPr="0017580F">
        <w:rPr>
          <w:rFonts w:cs="Calibri"/>
        </w:rPr>
        <w:t>j</w:t>
      </w:r>
      <w:r w:rsidR="00522DC3" w:rsidRPr="0017580F">
        <w:rPr>
          <w:rFonts w:cs="Calibri"/>
        </w:rPr>
        <w:t xml:space="preserve">, </w:t>
      </w:r>
      <w:r w:rsidR="00BB41F3" w:rsidRPr="0017580F">
        <w:rPr>
          <w:rFonts w:cs="Calibri"/>
        </w:rPr>
        <w:t xml:space="preserve">shall </w:t>
      </w:r>
      <w:r w:rsidR="00522DC3" w:rsidRPr="0017580F">
        <w:rPr>
          <w:rFonts w:cs="Calibri"/>
        </w:rPr>
        <w:t xml:space="preserve">use the same </w:t>
      </w:r>
      <w:r w:rsidR="00522DC3" w:rsidRPr="0017580F">
        <w:rPr>
          <w:rFonts w:cs="Calibri"/>
        </w:rPr>
        <w:lastRenderedPageBreak/>
        <w:t xml:space="preserve">map prediction method as used for the geometry </w:t>
      </w:r>
      <w:r w:rsidR="00C175F4" w:rsidRPr="0017580F">
        <w:rPr>
          <w:rFonts w:cs="Calibri"/>
        </w:rPr>
        <w:t xml:space="preserve">component </w:t>
      </w:r>
      <w:r w:rsidR="00522DC3" w:rsidRPr="0017580F">
        <w:rPr>
          <w:rFonts w:cs="Calibri"/>
        </w:rPr>
        <w:t xml:space="preserve">of </w:t>
      </w:r>
      <w:r w:rsidR="00C175F4" w:rsidRPr="0017580F">
        <w:rPr>
          <w:rFonts w:cs="Calibri"/>
        </w:rPr>
        <w:t xml:space="preserve">the atlas with atlas ID </w:t>
      </w:r>
      <w:r w:rsidR="00CC46CB" w:rsidRPr="0017580F">
        <w:rPr>
          <w:rFonts w:cs="Calibri"/>
        </w:rPr>
        <w:t>j</w:t>
      </w:r>
      <w:r w:rsidR="00522DC3" w:rsidRPr="0017580F">
        <w:rPr>
          <w:rFonts w:cs="Calibri"/>
        </w:rPr>
        <w:t>. If ai_</w:t>
      </w:r>
      <w:r w:rsidR="00522DC3" w:rsidRPr="0017580F">
        <w:rPr>
          <w:rFonts w:cs="Calibri"/>
          <w:bCs/>
        </w:rPr>
        <w:t>attribute_map_absolute_coding_</w:t>
      </w:r>
      <w:r w:rsidR="00522DC3" w:rsidRPr="0017580F">
        <w:rPr>
          <w:rFonts w:cs="Calibri"/>
        </w:rPr>
        <w:t>persistence</w:t>
      </w:r>
      <w:r w:rsidR="00522DC3" w:rsidRPr="0017580F">
        <w:rPr>
          <w:rFonts w:cs="Calibri"/>
          <w:bCs/>
        </w:rPr>
        <w:t>_flag[ </w:t>
      </w:r>
      <w:r w:rsidR="00CC46CB" w:rsidRPr="0017580F">
        <w:rPr>
          <w:rFonts w:cs="Calibri"/>
          <w:bCs/>
        </w:rPr>
        <w:t>j</w:t>
      </w:r>
      <w:r w:rsidR="00522DC3" w:rsidRPr="0017580F">
        <w:rPr>
          <w:rFonts w:cs="Calibri"/>
          <w:bCs/>
        </w:rPr>
        <w:t> ]</w:t>
      </w:r>
      <w:r w:rsidR="001F4484" w:rsidRPr="0017580F">
        <w:rPr>
          <w:rFonts w:cs="Calibri"/>
          <w:bCs/>
        </w:rPr>
        <w:t>[ </w:t>
      </w:r>
      <w:r w:rsidR="00CC46CB" w:rsidRPr="0017580F">
        <w:rPr>
          <w:rFonts w:cs="Calibri"/>
          <w:bCs/>
        </w:rPr>
        <w:t>i</w:t>
      </w:r>
      <w:r w:rsidR="001F4484" w:rsidRPr="0017580F">
        <w:rPr>
          <w:rFonts w:cs="Calibri"/>
          <w:bCs/>
        </w:rPr>
        <w:t> ]</w:t>
      </w:r>
      <w:r w:rsidR="00522DC3" w:rsidRPr="0017580F">
        <w:rPr>
          <w:rFonts w:cs="Calibri"/>
        </w:rPr>
        <w:t xml:space="preserve"> is not present, its value shall be inferred to be equal to 1</w:t>
      </w:r>
      <w:r w:rsidRPr="0017580F">
        <w:rPr>
          <w:color w:val="000000" w:themeColor="text1"/>
        </w:rPr>
        <w:t>.</w:t>
      </w:r>
    </w:p>
    <w:p w14:paraId="348D4DBD" w14:textId="01FE3162" w:rsidR="00522DC3" w:rsidRPr="0017580F" w:rsidRDefault="00C05CC3" w:rsidP="00522DC3">
      <w:pPr>
        <w:rPr>
          <w:rFonts w:eastAsia="MS PGothic" w:cs="Calibri"/>
          <w:lang w:eastAsia="ja-JP"/>
        </w:rPr>
      </w:pPr>
      <w:r w:rsidRPr="0017580F">
        <w:rPr>
          <w:rFonts w:cs="Calibri"/>
        </w:rPr>
        <w:t>T</w:t>
      </w:r>
      <w:r w:rsidR="00522DC3" w:rsidRPr="0017580F">
        <w:rPr>
          <w:rFonts w:cs="Calibri"/>
        </w:rPr>
        <w:t xml:space="preserve">he </w:t>
      </w:r>
      <w:r w:rsidRPr="0017580F">
        <w:rPr>
          <w:rFonts w:cs="Calibri"/>
        </w:rPr>
        <w:t>3D array</w:t>
      </w:r>
      <w:r w:rsidR="00522DC3" w:rsidRPr="0017580F">
        <w:rPr>
          <w:rFonts w:cs="Calibri"/>
        </w:rPr>
        <w:t xml:space="preserve"> AttributeMapAbsoluteCodingEnabledFlag</w:t>
      </w:r>
      <w:r w:rsidRPr="0017580F">
        <w:rPr>
          <w:rFonts w:cs="Calibri"/>
        </w:rPr>
        <w:t>,</w:t>
      </w:r>
      <w:r w:rsidR="00522DC3" w:rsidRPr="0017580F">
        <w:rPr>
          <w:rFonts w:cs="Calibri"/>
        </w:rPr>
        <w:t xml:space="preserve"> </w:t>
      </w:r>
      <w:r w:rsidRPr="0017580F">
        <w:rPr>
          <w:rFonts w:cs="Calibri"/>
        </w:rPr>
        <w:t xml:space="preserve">which </w:t>
      </w:r>
      <w:r w:rsidR="00522DC3" w:rsidRPr="0017580F">
        <w:rPr>
          <w:rFonts w:cs="Calibri"/>
        </w:rPr>
        <w:t xml:space="preserve">indicates if a particular map of </w:t>
      </w:r>
      <w:r w:rsidRPr="0017580F">
        <w:rPr>
          <w:rFonts w:cs="Calibri"/>
        </w:rPr>
        <w:t>an</w:t>
      </w:r>
      <w:r w:rsidR="00522DC3" w:rsidRPr="0017580F">
        <w:rPr>
          <w:rFonts w:cs="Calibri"/>
        </w:rPr>
        <w:t xml:space="preserve"> attribute is to be coded </w:t>
      </w:r>
      <w:r w:rsidRPr="0017580F">
        <w:rPr>
          <w:rFonts w:cs="Calibri"/>
        </w:rPr>
        <w:t>with or without</w:t>
      </w:r>
      <w:r w:rsidR="00522DC3" w:rsidRPr="0017580F">
        <w:rPr>
          <w:rFonts w:cs="Calibri"/>
        </w:rPr>
        <w:t xml:space="preserve"> prediction</w:t>
      </w:r>
      <w:r w:rsidRPr="0017580F">
        <w:rPr>
          <w:rFonts w:cs="Calibri"/>
        </w:rPr>
        <w:t xml:space="preserve">, </w:t>
      </w:r>
      <w:r w:rsidR="00522DC3" w:rsidRPr="0017580F">
        <w:rPr>
          <w:rFonts w:cs="Calibri"/>
        </w:rPr>
        <w:t xml:space="preserve">is obtained </w:t>
      </w:r>
      <w:r w:rsidRPr="0017580F">
        <w:rPr>
          <w:rFonts w:cs="Calibri"/>
        </w:rPr>
        <w:t>as follows</w:t>
      </w:r>
      <w:r w:rsidR="00522DC3" w:rsidRPr="0017580F">
        <w:rPr>
          <w:rFonts w:cs="Calibri"/>
        </w:rPr>
        <w:t>:</w:t>
      </w:r>
    </w:p>
    <w:p w14:paraId="32345BAC" w14:textId="629B4C30" w:rsidR="005A7363" w:rsidRPr="0017580F" w:rsidRDefault="005A7363" w:rsidP="00007BE2">
      <w:pPr>
        <w:spacing w:line="240" w:lineRule="auto"/>
      </w:pPr>
      <w:r w:rsidRPr="0017580F">
        <w:rPr>
          <w:rFonts w:cs="Calibri"/>
        </w:rPr>
        <w:tab/>
      </w:r>
      <w:r w:rsidR="00522DC3" w:rsidRPr="0017580F">
        <w:rPr>
          <w:rFonts w:cs="Calibri"/>
        </w:rPr>
        <w:t>if( ai_attribute_map_absolute_coding_persistance_flag[ </w:t>
      </w:r>
      <w:r w:rsidR="00CC46CB" w:rsidRPr="0017580F">
        <w:rPr>
          <w:rFonts w:cs="Calibri"/>
        </w:rPr>
        <w:t>j </w:t>
      </w:r>
      <w:r w:rsidR="00522DC3" w:rsidRPr="0017580F">
        <w:rPr>
          <w:rFonts w:cs="Calibri"/>
        </w:rPr>
        <w:t>]</w:t>
      </w:r>
      <w:r w:rsidR="001F4484" w:rsidRPr="0017580F">
        <w:rPr>
          <w:rFonts w:cs="Calibri"/>
        </w:rPr>
        <w:t>[ i ]</w:t>
      </w:r>
      <w:r w:rsidR="008768E9" w:rsidRPr="0017580F">
        <w:rPr>
          <w:rFonts w:cs="Calibri"/>
        </w:rPr>
        <w:t> </w:t>
      </w:r>
      <w:r w:rsidR="00726AAE" w:rsidRPr="0017580F">
        <w:rPr>
          <w:rFonts w:cs="Calibri"/>
        </w:rPr>
        <w:t>==</w:t>
      </w:r>
      <w:r w:rsidR="00D47707" w:rsidRPr="0017580F">
        <w:rPr>
          <w:rFonts w:cs="Calibri"/>
        </w:rPr>
        <w:t> </w:t>
      </w:r>
      <w:r w:rsidR="00522DC3" w:rsidRPr="0017580F">
        <w:rPr>
          <w:rFonts w:cs="Calibri"/>
        </w:rPr>
        <w:t>1</w:t>
      </w:r>
      <w:r w:rsidR="008F1F82" w:rsidRPr="0017580F">
        <w:rPr>
          <w:rFonts w:cs="Calibri"/>
        </w:rPr>
        <w:t>) {</w:t>
      </w:r>
      <w:r w:rsidR="00F03B63" w:rsidRPr="0017580F">
        <w:rPr>
          <w:rFonts w:cs="Calibri"/>
        </w:rPr>
        <w:br/>
      </w:r>
      <w:r w:rsidR="00522DC3" w:rsidRPr="0017580F">
        <w:rPr>
          <w:rStyle w:val="apple-tab-span"/>
          <w:rFonts w:cs="Calibri"/>
        </w:rPr>
        <w:tab/>
      </w:r>
      <w:r w:rsidRPr="0017580F">
        <w:rPr>
          <w:rStyle w:val="apple-tab-span"/>
          <w:rFonts w:cs="Calibri"/>
        </w:rPr>
        <w:tab/>
      </w:r>
      <w:r w:rsidR="00522DC3" w:rsidRPr="0017580F">
        <w:rPr>
          <w:rFonts w:cs="Calibri"/>
        </w:rPr>
        <w:t>for( </w:t>
      </w:r>
      <w:r w:rsidR="00CC46CB" w:rsidRPr="0017580F">
        <w:rPr>
          <w:rFonts w:cs="Calibri"/>
        </w:rPr>
        <w:t>k</w:t>
      </w:r>
      <w:r w:rsidR="00D47707" w:rsidRPr="0017580F">
        <w:rPr>
          <w:rFonts w:cs="Calibri"/>
        </w:rPr>
        <w:t> = </w:t>
      </w:r>
      <w:r w:rsidR="00522DC3" w:rsidRPr="0017580F">
        <w:rPr>
          <w:rFonts w:cs="Calibri"/>
        </w:rPr>
        <w:t>0; </w:t>
      </w:r>
      <w:r w:rsidR="00CC46CB" w:rsidRPr="0017580F">
        <w:rPr>
          <w:rFonts w:cs="Calibri"/>
        </w:rPr>
        <w:t>k</w:t>
      </w:r>
      <w:r w:rsidR="00522DC3" w:rsidRPr="0017580F">
        <w:rPr>
          <w:rFonts w:cs="Calibri"/>
        </w:rPr>
        <w:t> &lt; vps_map_count_minus1[ </w:t>
      </w:r>
      <w:r w:rsidR="00CC46CB" w:rsidRPr="0017580F">
        <w:rPr>
          <w:rFonts w:cs="Calibri"/>
        </w:rPr>
        <w:t>j </w:t>
      </w:r>
      <w:r w:rsidR="00522DC3" w:rsidRPr="0017580F">
        <w:rPr>
          <w:rFonts w:cs="Calibri"/>
        </w:rPr>
        <w:t>]; </w:t>
      </w:r>
      <w:r w:rsidR="00CC46CB" w:rsidRPr="0017580F">
        <w:rPr>
          <w:rFonts w:cs="Calibri"/>
        </w:rPr>
        <w:t>k</w:t>
      </w:r>
      <w:r w:rsidR="00006CCF" w:rsidRPr="0017580F">
        <w:rPr>
          <w:rFonts w:cs="Calibri"/>
        </w:rPr>
        <w:t>++ )</w:t>
      </w:r>
      <w:r w:rsidR="00F03B63" w:rsidRPr="0017580F">
        <w:rPr>
          <w:rFonts w:cs="Calibri"/>
        </w:rPr>
        <w:br/>
      </w:r>
      <w:r w:rsidR="00522DC3" w:rsidRPr="0017580F">
        <w:rPr>
          <w:rStyle w:val="apple-tab-span"/>
          <w:rFonts w:cs="Calibri"/>
        </w:rPr>
        <w:tab/>
      </w:r>
      <w:r w:rsidRPr="0017580F">
        <w:rPr>
          <w:rStyle w:val="apple-tab-span"/>
          <w:rFonts w:cs="Calibri"/>
        </w:rPr>
        <w:tab/>
      </w:r>
      <w:r w:rsidR="00522DC3" w:rsidRPr="0017580F">
        <w:rPr>
          <w:rStyle w:val="apple-tab-span"/>
          <w:rFonts w:cs="Calibri"/>
        </w:rPr>
        <w:tab/>
      </w:r>
      <w:r w:rsidR="00522DC3" w:rsidRPr="0017580F">
        <w:rPr>
          <w:rFonts w:cs="Calibri"/>
        </w:rPr>
        <w:t>AttributeMapAbsoluteCodingEnabledFlag[</w:t>
      </w:r>
      <w:r w:rsidR="00C05CC3" w:rsidRPr="0017580F">
        <w:rPr>
          <w:rFonts w:cs="Calibri"/>
        </w:rPr>
        <w:t> </w:t>
      </w:r>
      <w:r w:rsidR="00CC46CB" w:rsidRPr="0017580F">
        <w:rPr>
          <w:rFonts w:cs="Calibri"/>
        </w:rPr>
        <w:t>j </w:t>
      </w:r>
      <w:r w:rsidR="00522DC3" w:rsidRPr="0017580F">
        <w:rPr>
          <w:rFonts w:cs="Calibri"/>
        </w:rPr>
        <w:t>]</w:t>
      </w:r>
      <w:r w:rsidR="001F4484" w:rsidRPr="0017580F">
        <w:rPr>
          <w:rFonts w:cs="Calibri"/>
        </w:rPr>
        <w:t>[ i ]</w:t>
      </w:r>
      <w:r w:rsidR="004B7314" w:rsidRPr="0017580F">
        <w:rPr>
          <w:rFonts w:cs="Calibri"/>
        </w:rPr>
        <w:t>[ k ]</w:t>
      </w:r>
      <w:r w:rsidR="00D47707" w:rsidRPr="0017580F">
        <w:rPr>
          <w:rFonts w:cs="Calibri"/>
        </w:rPr>
        <w:t> = </w:t>
      </w:r>
      <w:r w:rsidR="00522DC3" w:rsidRPr="0017580F">
        <w:rPr>
          <w:rFonts w:cs="Calibri"/>
        </w:rPr>
        <w:t>1</w:t>
      </w:r>
      <w:r w:rsidR="00F03B63" w:rsidRPr="0017580F">
        <w:rPr>
          <w:rFonts w:cs="Calibri"/>
        </w:rPr>
        <w:br/>
      </w:r>
      <w:r w:rsidRPr="0017580F">
        <w:tab/>
      </w:r>
      <w:r w:rsidR="00522DC3" w:rsidRPr="0017580F">
        <w:t>}</w:t>
      </w:r>
      <w:r w:rsidR="00F03B63" w:rsidRPr="0017580F">
        <w:br/>
      </w:r>
      <w:r w:rsidRPr="0017580F">
        <w:tab/>
      </w:r>
      <w:r w:rsidR="00522DC3" w:rsidRPr="0017580F">
        <w:t>else{</w:t>
      </w:r>
      <w:r w:rsidR="00F03B63" w:rsidRPr="0017580F">
        <w:br/>
      </w:r>
      <w:r w:rsidRPr="0017580F">
        <w:rPr>
          <w:rStyle w:val="apple-tab-span"/>
        </w:rPr>
        <w:tab/>
      </w:r>
      <w:r w:rsidR="00522DC3" w:rsidRPr="0017580F">
        <w:rPr>
          <w:rStyle w:val="apple-tab-span"/>
        </w:rPr>
        <w:tab/>
      </w:r>
      <w:r w:rsidR="00522DC3" w:rsidRPr="0017580F">
        <w:t>for(</w:t>
      </w:r>
      <w:r w:rsidR="00C05CC3" w:rsidRPr="0017580F">
        <w:rPr>
          <w:rFonts w:cs="Calibri"/>
        </w:rPr>
        <w:t> </w:t>
      </w:r>
      <w:r w:rsidR="00245BAD" w:rsidRPr="0017580F">
        <w:t>k</w:t>
      </w:r>
      <w:r w:rsidR="00D47707" w:rsidRPr="0017580F">
        <w:t> = </w:t>
      </w:r>
      <w:r w:rsidR="00522DC3" w:rsidRPr="0017580F">
        <w:t>0;</w:t>
      </w:r>
      <w:r w:rsidR="00C05CC3" w:rsidRPr="0017580F">
        <w:rPr>
          <w:rFonts w:cs="Calibri"/>
        </w:rPr>
        <w:t> </w:t>
      </w:r>
      <w:r w:rsidR="00245BAD" w:rsidRPr="0017580F">
        <w:t>k</w:t>
      </w:r>
      <w:r w:rsidR="00C05CC3" w:rsidRPr="0017580F">
        <w:rPr>
          <w:rFonts w:cs="Calibri"/>
        </w:rPr>
        <w:t> </w:t>
      </w:r>
      <w:r w:rsidR="00522DC3" w:rsidRPr="0017580F">
        <w:t>&lt;</w:t>
      </w:r>
      <w:r w:rsidR="00C05CC3" w:rsidRPr="0017580F">
        <w:rPr>
          <w:rFonts w:cs="Calibri"/>
        </w:rPr>
        <w:t> </w:t>
      </w:r>
      <w:r w:rsidR="00522DC3" w:rsidRPr="0017580F">
        <w:t>vps_map_count_minus1[</w:t>
      </w:r>
      <w:r w:rsidR="00C05CC3" w:rsidRPr="0017580F">
        <w:rPr>
          <w:rFonts w:cs="Calibri"/>
        </w:rPr>
        <w:t> </w:t>
      </w:r>
      <w:r w:rsidR="00EB19B1" w:rsidRPr="0017580F">
        <w:t>j</w:t>
      </w:r>
      <w:r w:rsidR="00EB19B1" w:rsidRPr="0017580F">
        <w:rPr>
          <w:rFonts w:cs="Calibri"/>
        </w:rPr>
        <w:t> </w:t>
      </w:r>
      <w:r w:rsidR="00522DC3" w:rsidRPr="0017580F">
        <w:t>];</w:t>
      </w:r>
      <w:r w:rsidR="00C05CC3" w:rsidRPr="0017580F">
        <w:rPr>
          <w:rFonts w:cs="Calibri"/>
        </w:rPr>
        <w:t> </w:t>
      </w:r>
      <w:r w:rsidR="00245BAD" w:rsidRPr="0017580F">
        <w:t>k</w:t>
      </w:r>
      <w:r w:rsidR="00006CCF" w:rsidRPr="0017580F">
        <w:t>++ )</w:t>
      </w:r>
      <w:r w:rsidR="00F03B63" w:rsidRPr="0017580F">
        <w:br/>
      </w:r>
      <w:r w:rsidRPr="0017580F">
        <w:rPr>
          <w:rStyle w:val="apple-tab-span"/>
        </w:rPr>
        <w:tab/>
      </w:r>
      <w:r w:rsidR="00522DC3" w:rsidRPr="0017580F">
        <w:rPr>
          <w:rStyle w:val="apple-tab-span"/>
        </w:rPr>
        <w:tab/>
      </w:r>
      <w:r w:rsidR="00C05CC3" w:rsidRPr="0017580F">
        <w:rPr>
          <w:rStyle w:val="apple-tab-span"/>
        </w:rPr>
        <w:tab/>
      </w:r>
      <w:r w:rsidR="00522DC3" w:rsidRPr="0017580F">
        <w:t>AttributeMapAbsoluteCodingEnabledFlag[</w:t>
      </w:r>
      <w:r w:rsidR="00C05CC3" w:rsidRPr="0017580F">
        <w:rPr>
          <w:rFonts w:cs="Calibri"/>
        </w:rPr>
        <w:t> </w:t>
      </w:r>
      <w:r w:rsidR="00EB19B1" w:rsidRPr="0017580F">
        <w:t>j</w:t>
      </w:r>
      <w:r w:rsidR="00EB19B1" w:rsidRPr="0017580F">
        <w:rPr>
          <w:rFonts w:cs="Calibri"/>
        </w:rPr>
        <w:t> </w:t>
      </w:r>
      <w:r w:rsidR="00522DC3" w:rsidRPr="0017580F">
        <w:t>]</w:t>
      </w:r>
      <w:r w:rsidR="001F4484" w:rsidRPr="0017580F">
        <w:t>[ i ]</w:t>
      </w:r>
      <w:r w:rsidR="004B7314" w:rsidRPr="0017580F">
        <w:t>[ k ]</w:t>
      </w:r>
      <w:r w:rsidR="00C05CC3" w:rsidRPr="0017580F">
        <w:rPr>
          <w:rFonts w:cs="Calibri"/>
        </w:rPr>
        <w:t> </w:t>
      </w:r>
      <w:r w:rsidR="00522DC3" w:rsidRPr="0017580F">
        <w:t>=</w:t>
      </w:r>
      <w:r w:rsidR="00C61E38" w:rsidRPr="0017580F">
        <w:rPr>
          <w:rFonts w:cs="Calibri"/>
        </w:rPr>
        <w:br/>
      </w:r>
      <w:r w:rsidRPr="0017580F">
        <w:rPr>
          <w:rFonts w:cs="Calibri"/>
        </w:rPr>
        <w:tab/>
      </w:r>
      <w:r w:rsidR="00C05CC3" w:rsidRPr="0017580F">
        <w:rPr>
          <w:rFonts w:cs="Calibri"/>
        </w:rPr>
        <w:tab/>
      </w:r>
      <w:r w:rsidR="00C05CC3" w:rsidRPr="0017580F">
        <w:rPr>
          <w:rFonts w:cs="Calibri"/>
        </w:rPr>
        <w:tab/>
      </w:r>
      <w:r w:rsidR="00C05CC3" w:rsidRPr="0017580F">
        <w:rPr>
          <w:rFonts w:cs="Calibri"/>
        </w:rPr>
        <w:tab/>
      </w:r>
      <w:r w:rsidR="00C05CC3" w:rsidRPr="0017580F">
        <w:rPr>
          <w:rFonts w:cs="Calibri"/>
        </w:rPr>
        <w:tab/>
      </w:r>
      <w:r w:rsidR="00C05CC3" w:rsidRPr="0017580F">
        <w:rPr>
          <w:rFonts w:cs="Calibri"/>
        </w:rPr>
        <w:tab/>
      </w:r>
      <w:r w:rsidR="00C05CC3" w:rsidRPr="0017580F">
        <w:rPr>
          <w:rFonts w:cs="Calibri"/>
        </w:rPr>
        <w:tab/>
      </w:r>
      <w:r w:rsidR="00C05CC3" w:rsidRPr="0017580F">
        <w:rPr>
          <w:rFonts w:cs="Calibri"/>
        </w:rPr>
        <w:tab/>
      </w:r>
      <w:r w:rsidR="00522DC3" w:rsidRPr="0017580F">
        <w:t>vps_map_absolute_coding_enabled_flag[</w:t>
      </w:r>
      <w:r w:rsidR="00C05CC3" w:rsidRPr="0017580F">
        <w:rPr>
          <w:rFonts w:cs="Calibri"/>
        </w:rPr>
        <w:t> </w:t>
      </w:r>
      <w:r w:rsidR="00EB19B1" w:rsidRPr="0017580F">
        <w:t>j</w:t>
      </w:r>
      <w:r w:rsidR="00EB19B1" w:rsidRPr="0017580F">
        <w:rPr>
          <w:rFonts w:cs="Calibri"/>
        </w:rPr>
        <w:t> </w:t>
      </w:r>
      <w:r w:rsidR="00522DC3" w:rsidRPr="0017580F">
        <w:t>]</w:t>
      </w:r>
      <w:r w:rsidR="001F4484" w:rsidRPr="0017580F">
        <w:t>[ </w:t>
      </w:r>
      <w:r w:rsidR="00EB19B1" w:rsidRPr="0017580F">
        <w:t>i</w:t>
      </w:r>
      <w:r w:rsidR="001F4484" w:rsidRPr="0017580F">
        <w:t> ]</w:t>
      </w:r>
      <w:r w:rsidR="00F03B63" w:rsidRPr="0017580F">
        <w:br/>
      </w:r>
      <w:r w:rsidRPr="0017580F">
        <w:tab/>
      </w:r>
      <w:r w:rsidR="00522DC3" w:rsidRPr="0017580F">
        <w:t>}</w:t>
      </w:r>
    </w:p>
    <w:p w14:paraId="1BE362A2" w14:textId="69BD0D5F" w:rsidR="00397AAE" w:rsidRPr="0017580F" w:rsidRDefault="000F532C" w:rsidP="007656E5">
      <w:pPr>
        <w:rPr>
          <w:color w:val="000000" w:themeColor="text1"/>
        </w:rPr>
      </w:pPr>
      <w:r w:rsidRPr="0017580F">
        <w:rPr>
          <w:b/>
          <w:bCs/>
          <w:color w:val="000000" w:themeColor="text1"/>
        </w:rPr>
        <w:t>ai_</w:t>
      </w:r>
      <w:r w:rsidR="00397AAE" w:rsidRPr="0017580F">
        <w:rPr>
          <w:b/>
          <w:bCs/>
          <w:color w:val="000000" w:themeColor="text1"/>
        </w:rPr>
        <w:t>attribute_dimension_minus1</w:t>
      </w:r>
      <w:r w:rsidR="001F4484" w:rsidRPr="0017580F">
        <w:rPr>
          <w:color w:val="000000" w:themeColor="text1"/>
        </w:rPr>
        <w:t>[ j ]</w:t>
      </w:r>
      <w:r w:rsidR="001F4484" w:rsidRPr="0017580F">
        <w:rPr>
          <w:bCs/>
          <w:color w:val="000000" w:themeColor="text1"/>
        </w:rPr>
        <w:t>[ i ]</w:t>
      </w:r>
      <w:r w:rsidR="00397AAE" w:rsidRPr="0017580F">
        <w:rPr>
          <w:bCs/>
          <w:color w:val="000000" w:themeColor="text1"/>
        </w:rPr>
        <w:t xml:space="preserve"> plus 1 indicates the </w:t>
      </w:r>
      <w:r w:rsidR="004A71BD" w:rsidRPr="0017580F">
        <w:rPr>
          <w:bCs/>
          <w:color w:val="000000" w:themeColor="text1"/>
        </w:rPr>
        <w:t xml:space="preserve">total number of </w:t>
      </w:r>
      <w:r w:rsidR="00397AAE" w:rsidRPr="0017580F">
        <w:rPr>
          <w:bCs/>
          <w:color w:val="000000" w:themeColor="text1"/>
        </w:rPr>
        <w:t>dimension</w:t>
      </w:r>
      <w:r w:rsidR="004A71BD" w:rsidRPr="0017580F">
        <w:rPr>
          <w:bCs/>
          <w:color w:val="000000" w:themeColor="text1"/>
        </w:rPr>
        <w:t>s</w:t>
      </w:r>
      <w:r w:rsidR="00397AAE" w:rsidRPr="0017580F">
        <w:rPr>
          <w:bCs/>
          <w:color w:val="000000" w:themeColor="text1"/>
        </w:rPr>
        <w:t xml:space="preserve"> (i.e., number of channels) of the attribute with index i</w:t>
      </w:r>
      <w:r w:rsidR="00BC3C3F" w:rsidRPr="0017580F">
        <w:rPr>
          <w:bCs/>
          <w:color w:val="000000" w:themeColor="text1"/>
        </w:rPr>
        <w:t>,</w:t>
      </w:r>
      <w:r w:rsidR="005972FA" w:rsidRPr="0017580F">
        <w:rPr>
          <w:bCs/>
          <w:color w:val="000000" w:themeColor="text1"/>
        </w:rPr>
        <w:t xml:space="preserve"> for the </w:t>
      </w:r>
      <w:r w:rsidR="00C175F4" w:rsidRPr="0017580F">
        <w:rPr>
          <w:bCs/>
          <w:color w:val="000000" w:themeColor="text1"/>
        </w:rPr>
        <w:t xml:space="preserve">atlas with atlas ID </w:t>
      </w:r>
      <w:r w:rsidR="005972FA" w:rsidRPr="0017580F">
        <w:rPr>
          <w:bCs/>
          <w:color w:val="000000" w:themeColor="text1"/>
        </w:rPr>
        <w:t>j</w:t>
      </w:r>
      <w:r w:rsidR="00397AAE" w:rsidRPr="0017580F">
        <w:rPr>
          <w:bCs/>
          <w:color w:val="000000" w:themeColor="text1"/>
        </w:rPr>
        <w:t xml:space="preserve">. </w:t>
      </w:r>
      <w:r w:rsidRPr="0017580F">
        <w:rPr>
          <w:bCs/>
          <w:color w:val="000000" w:themeColor="text1"/>
        </w:rPr>
        <w:t>ai_</w:t>
      </w:r>
      <w:r w:rsidR="00397AAE" w:rsidRPr="0017580F">
        <w:rPr>
          <w:bCs/>
          <w:color w:val="000000" w:themeColor="text1"/>
        </w:rPr>
        <w:t>attribute_dimension_minus1</w:t>
      </w:r>
      <w:r w:rsidR="001F4484" w:rsidRPr="0017580F">
        <w:rPr>
          <w:bCs/>
          <w:color w:val="000000" w:themeColor="text1"/>
        </w:rPr>
        <w:t>[ j ][ i ]</w:t>
      </w:r>
      <w:r w:rsidR="00397AAE" w:rsidRPr="0017580F">
        <w:rPr>
          <w:b/>
          <w:bCs/>
          <w:color w:val="000000" w:themeColor="text1"/>
        </w:rPr>
        <w:t xml:space="preserve"> </w:t>
      </w:r>
      <w:r w:rsidR="00397AAE" w:rsidRPr="0017580F">
        <w:rPr>
          <w:bCs/>
          <w:color w:val="000000" w:themeColor="text1"/>
        </w:rPr>
        <w:t xml:space="preserve">shall be in the range of 0 to </w:t>
      </w:r>
      <w:r w:rsidR="005972FA" w:rsidRPr="0017580F">
        <w:rPr>
          <w:bCs/>
          <w:color w:val="000000" w:themeColor="text1"/>
        </w:rPr>
        <w:t>63</w:t>
      </w:r>
      <w:r w:rsidR="00397AAE" w:rsidRPr="0017580F">
        <w:rPr>
          <w:bCs/>
          <w:color w:val="000000" w:themeColor="text1"/>
        </w:rPr>
        <w:t>, inclusive.</w:t>
      </w:r>
    </w:p>
    <w:p w14:paraId="196C47DB" w14:textId="35DD747F" w:rsidR="0050235C" w:rsidRPr="0017580F" w:rsidRDefault="000F532C" w:rsidP="00456507">
      <w:pPr>
        <w:rPr>
          <w:color w:val="000000" w:themeColor="text1"/>
        </w:rPr>
      </w:pPr>
      <w:r w:rsidRPr="0017580F">
        <w:rPr>
          <w:b/>
          <w:bCs/>
          <w:color w:val="000000" w:themeColor="text1"/>
        </w:rPr>
        <w:t>ai_</w:t>
      </w:r>
      <w:r w:rsidR="00937B95" w:rsidRPr="0017580F">
        <w:rPr>
          <w:b/>
          <w:bCs/>
          <w:color w:val="000000" w:themeColor="text1"/>
        </w:rPr>
        <w:t>attribute_dimension_partitions_minus1</w:t>
      </w:r>
      <w:r w:rsidR="001F4484" w:rsidRPr="0017580F">
        <w:rPr>
          <w:color w:val="000000" w:themeColor="text1"/>
        </w:rPr>
        <w:t>[ j ]</w:t>
      </w:r>
      <w:r w:rsidR="001F4484" w:rsidRPr="0017580F">
        <w:rPr>
          <w:bCs/>
          <w:color w:val="000000" w:themeColor="text1"/>
        </w:rPr>
        <w:t>[ i ]</w:t>
      </w:r>
      <w:r w:rsidR="00937B95" w:rsidRPr="0017580F">
        <w:rPr>
          <w:bCs/>
          <w:color w:val="000000" w:themeColor="text1"/>
        </w:rPr>
        <w:t xml:space="preserve"> plus 1 indicates the number of partition</w:t>
      </w:r>
      <w:r w:rsidR="00F8734E" w:rsidRPr="0017580F">
        <w:rPr>
          <w:bCs/>
          <w:color w:val="000000" w:themeColor="text1"/>
        </w:rPr>
        <w:t xml:space="preserve"> group</w:t>
      </w:r>
      <w:r w:rsidR="00937B95" w:rsidRPr="0017580F">
        <w:rPr>
          <w:bCs/>
          <w:color w:val="000000" w:themeColor="text1"/>
        </w:rPr>
        <w:t>s in which the attribute channels</w:t>
      </w:r>
      <w:r w:rsidR="00F8734E" w:rsidRPr="0017580F">
        <w:rPr>
          <w:bCs/>
          <w:color w:val="000000" w:themeColor="text1"/>
        </w:rPr>
        <w:t xml:space="preserve"> </w:t>
      </w:r>
      <w:r w:rsidR="00BC3C3F" w:rsidRPr="0017580F">
        <w:rPr>
          <w:bCs/>
          <w:color w:val="000000" w:themeColor="text1"/>
        </w:rPr>
        <w:t xml:space="preserve">of the </w:t>
      </w:r>
      <w:r w:rsidR="004A71BD" w:rsidRPr="0017580F">
        <w:rPr>
          <w:bCs/>
          <w:color w:val="000000" w:themeColor="text1"/>
        </w:rPr>
        <w:t>attribute with index i</w:t>
      </w:r>
      <w:r w:rsidR="00BC3C3F" w:rsidRPr="0017580F">
        <w:rPr>
          <w:bCs/>
          <w:color w:val="000000" w:themeColor="text1"/>
        </w:rPr>
        <w:t xml:space="preserve">, </w:t>
      </w:r>
      <w:r w:rsidR="005972FA" w:rsidRPr="0017580F">
        <w:rPr>
          <w:bCs/>
          <w:color w:val="000000" w:themeColor="text1"/>
        </w:rPr>
        <w:t xml:space="preserve">for the </w:t>
      </w:r>
      <w:r w:rsidR="00C175F4" w:rsidRPr="0017580F">
        <w:rPr>
          <w:bCs/>
          <w:color w:val="000000" w:themeColor="text1"/>
        </w:rPr>
        <w:t xml:space="preserve">atlas with atlas ID </w:t>
      </w:r>
      <w:r w:rsidR="005972FA" w:rsidRPr="0017580F">
        <w:rPr>
          <w:bCs/>
          <w:color w:val="000000" w:themeColor="text1"/>
        </w:rPr>
        <w:t>j</w:t>
      </w:r>
      <w:r w:rsidR="00BC3C3F" w:rsidRPr="0017580F">
        <w:rPr>
          <w:bCs/>
          <w:color w:val="000000" w:themeColor="text1"/>
        </w:rPr>
        <w:t>,</w:t>
      </w:r>
      <w:r w:rsidR="005972FA" w:rsidRPr="0017580F">
        <w:rPr>
          <w:bCs/>
          <w:color w:val="000000" w:themeColor="text1"/>
        </w:rPr>
        <w:t xml:space="preserve"> </w:t>
      </w:r>
      <w:r w:rsidR="00F8734E" w:rsidRPr="0017580F">
        <w:rPr>
          <w:bCs/>
          <w:color w:val="000000" w:themeColor="text1"/>
        </w:rPr>
        <w:t xml:space="preserve">should be grouped in. </w:t>
      </w:r>
      <w:r w:rsidRPr="0017580F">
        <w:rPr>
          <w:bCs/>
          <w:color w:val="000000" w:themeColor="text1"/>
        </w:rPr>
        <w:t>ai_</w:t>
      </w:r>
      <w:r w:rsidR="00937B95" w:rsidRPr="0017580F">
        <w:rPr>
          <w:bCs/>
          <w:color w:val="000000" w:themeColor="text1"/>
        </w:rPr>
        <w:t>attribute_dimension_</w:t>
      </w:r>
      <w:r w:rsidR="00F8734E" w:rsidRPr="0017580F">
        <w:rPr>
          <w:bCs/>
          <w:color w:val="000000" w:themeColor="text1"/>
        </w:rPr>
        <w:t>partitions_</w:t>
      </w:r>
      <w:r w:rsidR="00937B95" w:rsidRPr="0017580F">
        <w:rPr>
          <w:bCs/>
          <w:color w:val="000000" w:themeColor="text1"/>
        </w:rPr>
        <w:t>minus1</w:t>
      </w:r>
      <w:r w:rsidR="001F4484" w:rsidRPr="0017580F">
        <w:rPr>
          <w:color w:val="000000" w:themeColor="text1"/>
        </w:rPr>
        <w:t>[ j ]</w:t>
      </w:r>
      <w:r w:rsidR="001F4484" w:rsidRPr="0017580F">
        <w:rPr>
          <w:bCs/>
          <w:color w:val="000000" w:themeColor="text1"/>
        </w:rPr>
        <w:t>[ i ]</w:t>
      </w:r>
      <w:r w:rsidR="00937B95" w:rsidRPr="0017580F">
        <w:rPr>
          <w:b/>
          <w:bCs/>
          <w:color w:val="000000" w:themeColor="text1"/>
        </w:rPr>
        <w:t xml:space="preserve"> </w:t>
      </w:r>
      <w:r w:rsidR="00937B95" w:rsidRPr="0017580F">
        <w:rPr>
          <w:bCs/>
          <w:color w:val="000000" w:themeColor="text1"/>
        </w:rPr>
        <w:t xml:space="preserve">shall be in the range of 0 to </w:t>
      </w:r>
      <w:r w:rsidR="001952CE" w:rsidRPr="0017580F">
        <w:rPr>
          <w:bCs/>
          <w:color w:val="000000" w:themeColor="text1"/>
        </w:rPr>
        <w:t>63</w:t>
      </w:r>
      <w:r w:rsidR="00937B95" w:rsidRPr="0017580F">
        <w:rPr>
          <w:bCs/>
          <w:color w:val="000000" w:themeColor="text1"/>
        </w:rPr>
        <w:t>, inclusive.</w:t>
      </w:r>
    </w:p>
    <w:p w14:paraId="5A57ABBA" w14:textId="1CA815A2" w:rsidR="00937B95" w:rsidRPr="0017580F" w:rsidRDefault="000F532C">
      <w:pPr>
        <w:rPr>
          <w:bCs/>
          <w:color w:val="000000" w:themeColor="text1"/>
        </w:rPr>
      </w:pPr>
      <w:r w:rsidRPr="0017580F">
        <w:rPr>
          <w:b/>
          <w:bCs/>
          <w:color w:val="000000" w:themeColor="text1"/>
        </w:rPr>
        <w:t>ai_</w:t>
      </w:r>
      <w:r w:rsidR="00F8734E" w:rsidRPr="0017580F">
        <w:rPr>
          <w:b/>
          <w:bCs/>
          <w:color w:val="000000" w:themeColor="text1"/>
        </w:rPr>
        <w:t>attribute_partition_</w:t>
      </w:r>
      <w:r w:rsidR="000A75B1" w:rsidRPr="0017580F">
        <w:rPr>
          <w:b/>
          <w:bCs/>
          <w:color w:val="000000" w:themeColor="text1"/>
        </w:rPr>
        <w:t>channels</w:t>
      </w:r>
      <w:r w:rsidR="004A71BD" w:rsidRPr="0017580F">
        <w:rPr>
          <w:b/>
          <w:bCs/>
          <w:color w:val="000000" w:themeColor="text1"/>
        </w:rPr>
        <w:t>_minus1</w:t>
      </w:r>
      <w:r w:rsidR="004B7314" w:rsidRPr="0017580F">
        <w:rPr>
          <w:color w:val="000000" w:themeColor="text1"/>
        </w:rPr>
        <w:t>[ k ]</w:t>
      </w:r>
      <w:r w:rsidR="001F4484" w:rsidRPr="0017580F">
        <w:rPr>
          <w:bCs/>
          <w:color w:val="000000" w:themeColor="text1"/>
        </w:rPr>
        <w:t>[ i ][ j ]</w:t>
      </w:r>
      <w:r w:rsidR="00F8734E" w:rsidRPr="0017580F">
        <w:rPr>
          <w:bCs/>
          <w:color w:val="000000" w:themeColor="text1"/>
        </w:rPr>
        <w:t xml:space="preserve"> plus 1 indicates the number of </w:t>
      </w:r>
      <w:r w:rsidR="004A71BD" w:rsidRPr="0017580F">
        <w:rPr>
          <w:bCs/>
          <w:color w:val="000000" w:themeColor="text1"/>
        </w:rPr>
        <w:t>channels</w:t>
      </w:r>
      <w:r w:rsidR="00F8734E" w:rsidRPr="0017580F">
        <w:rPr>
          <w:bCs/>
          <w:color w:val="000000" w:themeColor="text1"/>
        </w:rPr>
        <w:t xml:space="preserve"> </w:t>
      </w:r>
      <w:r w:rsidR="004A71BD" w:rsidRPr="0017580F">
        <w:rPr>
          <w:bCs/>
          <w:color w:val="000000" w:themeColor="text1"/>
        </w:rPr>
        <w:t>assigned to the dimension partition group with index j</w:t>
      </w:r>
      <w:r w:rsidR="00BC3C3F" w:rsidRPr="0017580F">
        <w:rPr>
          <w:bCs/>
          <w:color w:val="000000" w:themeColor="text1"/>
        </w:rPr>
        <w:t>,</w:t>
      </w:r>
      <w:r w:rsidR="004A71BD" w:rsidRPr="0017580F">
        <w:rPr>
          <w:bCs/>
          <w:color w:val="000000" w:themeColor="text1"/>
        </w:rPr>
        <w:t xml:space="preserve"> of </w:t>
      </w:r>
      <w:r w:rsidR="00BC3C3F" w:rsidRPr="0017580F">
        <w:rPr>
          <w:bCs/>
          <w:color w:val="000000" w:themeColor="text1"/>
        </w:rPr>
        <w:t xml:space="preserve">the </w:t>
      </w:r>
      <w:r w:rsidR="004A71BD" w:rsidRPr="0017580F">
        <w:rPr>
          <w:bCs/>
          <w:color w:val="000000" w:themeColor="text1"/>
        </w:rPr>
        <w:t xml:space="preserve">attribute with </w:t>
      </w:r>
      <w:r w:rsidR="00BC3C3F" w:rsidRPr="0017580F">
        <w:rPr>
          <w:bCs/>
          <w:color w:val="000000" w:themeColor="text1"/>
        </w:rPr>
        <w:t xml:space="preserve">index </w:t>
      </w:r>
      <w:r w:rsidR="004A71BD" w:rsidRPr="0017580F">
        <w:rPr>
          <w:bCs/>
          <w:color w:val="000000" w:themeColor="text1"/>
        </w:rPr>
        <w:t>i</w:t>
      </w:r>
      <w:r w:rsidR="00BC3C3F" w:rsidRPr="0017580F">
        <w:rPr>
          <w:bCs/>
          <w:color w:val="000000" w:themeColor="text1"/>
        </w:rPr>
        <w:t>,</w:t>
      </w:r>
      <w:r w:rsidR="001952CE" w:rsidRPr="0017580F">
        <w:rPr>
          <w:bCs/>
          <w:color w:val="000000" w:themeColor="text1"/>
        </w:rPr>
        <w:t xml:space="preserve"> for </w:t>
      </w:r>
      <w:r w:rsidR="00BC3C3F" w:rsidRPr="0017580F">
        <w:rPr>
          <w:bCs/>
          <w:color w:val="000000" w:themeColor="text1"/>
        </w:rPr>
        <w:t xml:space="preserve">the </w:t>
      </w:r>
      <w:r w:rsidR="00C175F4" w:rsidRPr="0017580F">
        <w:rPr>
          <w:bCs/>
          <w:color w:val="000000" w:themeColor="text1"/>
        </w:rPr>
        <w:t xml:space="preserve">atlas with atlas ID </w:t>
      </w:r>
      <w:r w:rsidR="001952CE" w:rsidRPr="0017580F">
        <w:rPr>
          <w:bCs/>
          <w:color w:val="000000" w:themeColor="text1"/>
        </w:rPr>
        <w:t>k</w:t>
      </w:r>
      <w:r w:rsidR="00F8734E" w:rsidRPr="0017580F">
        <w:rPr>
          <w:bCs/>
          <w:color w:val="000000" w:themeColor="text1"/>
        </w:rPr>
        <w:t>.</w:t>
      </w:r>
      <w:r w:rsidR="000A75B1" w:rsidRPr="0017580F">
        <w:rPr>
          <w:bCs/>
          <w:color w:val="000000" w:themeColor="text1"/>
        </w:rPr>
        <w:t xml:space="preserve"> </w:t>
      </w:r>
      <w:r w:rsidRPr="0017580F">
        <w:rPr>
          <w:bCs/>
          <w:color w:val="000000" w:themeColor="text1"/>
        </w:rPr>
        <w:t>ai_</w:t>
      </w:r>
      <w:r w:rsidR="00F8734E" w:rsidRPr="0017580F">
        <w:rPr>
          <w:bCs/>
          <w:color w:val="000000" w:themeColor="text1"/>
        </w:rPr>
        <w:t>attribute_partition</w:t>
      </w:r>
      <w:r w:rsidR="000A75B1" w:rsidRPr="0017580F">
        <w:rPr>
          <w:bCs/>
          <w:color w:val="000000" w:themeColor="text1"/>
        </w:rPr>
        <w:t>_channel</w:t>
      </w:r>
      <w:r w:rsidR="00F8734E" w:rsidRPr="0017580F">
        <w:rPr>
          <w:bCs/>
          <w:color w:val="000000" w:themeColor="text1"/>
        </w:rPr>
        <w:t>s_minus1</w:t>
      </w:r>
      <w:r w:rsidR="004B7314" w:rsidRPr="0017580F">
        <w:rPr>
          <w:color w:val="000000" w:themeColor="text1"/>
        </w:rPr>
        <w:t>[ k ]</w:t>
      </w:r>
      <w:r w:rsidR="001F4484" w:rsidRPr="0017580F">
        <w:rPr>
          <w:bCs/>
          <w:color w:val="000000" w:themeColor="text1"/>
        </w:rPr>
        <w:t>[ i ][ j ]</w:t>
      </w:r>
      <w:r w:rsidR="00F8734E" w:rsidRPr="0017580F">
        <w:rPr>
          <w:b/>
          <w:bCs/>
          <w:color w:val="000000" w:themeColor="text1"/>
        </w:rPr>
        <w:t xml:space="preserve"> </w:t>
      </w:r>
      <w:r w:rsidR="00F8734E" w:rsidRPr="0017580F">
        <w:rPr>
          <w:bCs/>
          <w:color w:val="000000" w:themeColor="text1"/>
        </w:rPr>
        <w:t xml:space="preserve">shall be in the range of 0 to </w:t>
      </w:r>
      <w:r w:rsidRPr="0017580F">
        <w:rPr>
          <w:color w:val="000000" w:themeColor="text1"/>
        </w:rPr>
        <w:t>ai_</w:t>
      </w:r>
      <w:r w:rsidR="0039084B" w:rsidRPr="0017580F">
        <w:rPr>
          <w:color w:val="000000" w:themeColor="text1"/>
        </w:rPr>
        <w:t>attribute_dimension_minus1</w:t>
      </w:r>
      <w:r w:rsidR="004B7314" w:rsidRPr="0017580F">
        <w:rPr>
          <w:color w:val="000000" w:themeColor="text1"/>
        </w:rPr>
        <w:t>[ k ]</w:t>
      </w:r>
      <w:r w:rsidR="001F4484" w:rsidRPr="0017580F">
        <w:rPr>
          <w:color w:val="000000" w:themeColor="text1"/>
        </w:rPr>
        <w:t>[ i ]</w:t>
      </w:r>
      <w:r w:rsidR="0039084B" w:rsidRPr="0017580F">
        <w:rPr>
          <w:color w:val="000000" w:themeColor="text1"/>
        </w:rPr>
        <w:t>, inclusive, for all dimension partition groups</w:t>
      </w:r>
      <w:r w:rsidR="00B40509" w:rsidRPr="0017580F">
        <w:rPr>
          <w:bCs/>
          <w:color w:val="000000" w:themeColor="text1"/>
        </w:rPr>
        <w:t>.</w:t>
      </w:r>
    </w:p>
    <w:p w14:paraId="7063D975" w14:textId="57F93E41" w:rsidR="000851E2" w:rsidRPr="0017580F" w:rsidRDefault="000F532C">
      <w:pPr>
        <w:rPr>
          <w:color w:val="000000" w:themeColor="text1"/>
          <w:sz w:val="24"/>
          <w:szCs w:val="24"/>
        </w:rPr>
      </w:pPr>
      <w:r w:rsidRPr="0017580F">
        <w:rPr>
          <w:b/>
          <w:bCs/>
          <w:color w:val="000000" w:themeColor="text1"/>
        </w:rPr>
        <w:t>ai_</w:t>
      </w:r>
      <w:r w:rsidR="000851E2" w:rsidRPr="0017580F">
        <w:rPr>
          <w:b/>
          <w:bCs/>
          <w:color w:val="000000" w:themeColor="text1"/>
        </w:rPr>
        <w:t>attribute</w:t>
      </w:r>
      <w:r w:rsidR="00E17778" w:rsidRPr="0017580F">
        <w:rPr>
          <w:b/>
          <w:bCs/>
          <w:color w:val="000000" w:themeColor="text1"/>
        </w:rPr>
        <w:t>_</w:t>
      </w:r>
      <w:r w:rsidR="000851E2" w:rsidRPr="0017580F">
        <w:rPr>
          <w:b/>
          <w:bCs/>
          <w:color w:val="000000" w:themeColor="text1"/>
        </w:rPr>
        <w:t>2d_bit</w:t>
      </w:r>
      <w:r w:rsidR="00C514C6" w:rsidRPr="0017580F">
        <w:rPr>
          <w:b/>
          <w:bCs/>
          <w:color w:val="000000" w:themeColor="text1"/>
        </w:rPr>
        <w:t>_</w:t>
      </w:r>
      <w:r w:rsidR="000851E2" w:rsidRPr="0017580F">
        <w:rPr>
          <w:b/>
          <w:bCs/>
          <w:color w:val="000000" w:themeColor="text1"/>
        </w:rPr>
        <w:t>depth_minus1</w:t>
      </w:r>
      <w:r w:rsidR="001F4484" w:rsidRPr="0017580F">
        <w:rPr>
          <w:color w:val="000000" w:themeColor="text1"/>
        </w:rPr>
        <w:t>[ j ]</w:t>
      </w:r>
      <w:r w:rsidR="001F4484" w:rsidRPr="0017580F">
        <w:rPr>
          <w:bCs/>
          <w:color w:val="000000" w:themeColor="text1"/>
        </w:rPr>
        <w:t>[ i ]</w:t>
      </w:r>
      <w:r w:rsidR="000851E2" w:rsidRPr="0017580F">
        <w:rPr>
          <w:bCs/>
          <w:color w:val="000000" w:themeColor="text1"/>
        </w:rPr>
        <w:t xml:space="preserve"> </w:t>
      </w:r>
      <w:r w:rsidR="000851E2" w:rsidRPr="0017580F">
        <w:rPr>
          <w:color w:val="000000" w:themeColor="text1"/>
        </w:rPr>
        <w:t>plus 1 indicates the nominal 2D bit depth to which all the attribute videos with attribute index i</w:t>
      </w:r>
      <w:r w:rsidR="00BC3C3F" w:rsidRPr="0017580F">
        <w:rPr>
          <w:color w:val="000000" w:themeColor="text1"/>
        </w:rPr>
        <w:t>,</w:t>
      </w:r>
      <w:r w:rsidR="000851E2" w:rsidRPr="0017580F">
        <w:rPr>
          <w:color w:val="000000" w:themeColor="text1"/>
        </w:rPr>
        <w:t xml:space="preserve"> </w:t>
      </w:r>
      <w:r w:rsidR="001952CE" w:rsidRPr="0017580F">
        <w:rPr>
          <w:color w:val="000000" w:themeColor="text1"/>
        </w:rPr>
        <w:t xml:space="preserve">for </w:t>
      </w:r>
      <w:r w:rsidR="00BC3C3F" w:rsidRPr="0017580F">
        <w:rPr>
          <w:color w:val="000000" w:themeColor="text1"/>
        </w:rPr>
        <w:t xml:space="preserve">the </w:t>
      </w:r>
      <w:r w:rsidR="00C175F4" w:rsidRPr="0017580F">
        <w:rPr>
          <w:color w:val="000000" w:themeColor="text1"/>
        </w:rPr>
        <w:t xml:space="preserve">atlas with atlas ID </w:t>
      </w:r>
      <w:r w:rsidR="001952CE" w:rsidRPr="0017580F">
        <w:rPr>
          <w:color w:val="000000" w:themeColor="text1"/>
        </w:rPr>
        <w:t>j</w:t>
      </w:r>
      <w:r w:rsidR="00BC3C3F" w:rsidRPr="0017580F">
        <w:rPr>
          <w:color w:val="000000" w:themeColor="text1"/>
        </w:rPr>
        <w:t>,</w:t>
      </w:r>
      <w:r w:rsidR="001952CE" w:rsidRPr="0017580F">
        <w:rPr>
          <w:color w:val="000000" w:themeColor="text1"/>
        </w:rPr>
        <w:t xml:space="preserve"> </w:t>
      </w:r>
      <w:r w:rsidR="000851E2" w:rsidRPr="0017580F">
        <w:rPr>
          <w:color w:val="000000" w:themeColor="text1"/>
        </w:rPr>
        <w:t xml:space="preserve">shall be converted to. </w:t>
      </w:r>
      <w:r w:rsidRPr="0017580F">
        <w:rPr>
          <w:color w:val="000000" w:themeColor="text1"/>
        </w:rPr>
        <w:t>ai_</w:t>
      </w:r>
      <w:r w:rsidR="000851E2" w:rsidRPr="0017580F">
        <w:rPr>
          <w:color w:val="000000" w:themeColor="text1"/>
        </w:rPr>
        <w:t>attribute</w:t>
      </w:r>
      <w:r w:rsidR="00E17778" w:rsidRPr="0017580F">
        <w:rPr>
          <w:color w:val="000000" w:themeColor="text1"/>
        </w:rPr>
        <w:t>_</w:t>
      </w:r>
      <w:r w:rsidR="000851E2" w:rsidRPr="0017580F">
        <w:rPr>
          <w:color w:val="000000" w:themeColor="text1"/>
        </w:rPr>
        <w:t>2d_bit</w:t>
      </w:r>
      <w:r w:rsidR="00C514C6" w:rsidRPr="0017580F">
        <w:rPr>
          <w:color w:val="000000" w:themeColor="text1"/>
        </w:rPr>
        <w:t>_</w:t>
      </w:r>
      <w:r w:rsidR="000851E2" w:rsidRPr="0017580F">
        <w:rPr>
          <w:color w:val="000000" w:themeColor="text1"/>
        </w:rPr>
        <w:t>depth_minus1</w:t>
      </w:r>
      <w:r w:rsidR="001F4484" w:rsidRPr="0017580F">
        <w:rPr>
          <w:color w:val="000000" w:themeColor="text1"/>
        </w:rPr>
        <w:t>[ j ][ i ]</w:t>
      </w:r>
      <w:r w:rsidR="000851E2" w:rsidRPr="0017580F">
        <w:rPr>
          <w:color w:val="000000" w:themeColor="text1"/>
        </w:rPr>
        <w:t xml:space="preserve"> shall be in the range of 0 to 31, inclusive.</w:t>
      </w:r>
    </w:p>
    <w:p w14:paraId="419A4402" w14:textId="1274CC20" w:rsidR="007F4909" w:rsidRPr="0017580F" w:rsidRDefault="000F532C">
      <w:r w:rsidRPr="0017580F">
        <w:rPr>
          <w:b/>
        </w:rPr>
        <w:t>ai_</w:t>
      </w:r>
      <w:r w:rsidR="00184267" w:rsidRPr="0017580F">
        <w:rPr>
          <w:b/>
        </w:rPr>
        <w:t>attribute_MSB_align_flag</w:t>
      </w:r>
      <w:r w:rsidR="001F4484" w:rsidRPr="0017580F">
        <w:rPr>
          <w:color w:val="000000" w:themeColor="text1"/>
        </w:rPr>
        <w:t>[ j ][ i ]</w:t>
      </w:r>
      <w:r w:rsidR="00184267" w:rsidRPr="0017580F">
        <w:t xml:space="preserve"> indicates how the decoded attribute video samples</w:t>
      </w:r>
      <w:r w:rsidR="00BC3C3F" w:rsidRPr="0017580F">
        <w:t xml:space="preserve"> with attribute index i</w:t>
      </w:r>
      <w:r w:rsidR="00C05CC3" w:rsidRPr="0017580F">
        <w:t>,</w:t>
      </w:r>
      <w:r w:rsidR="00184267" w:rsidRPr="0017580F">
        <w:t xml:space="preserve"> </w:t>
      </w:r>
      <w:r w:rsidR="00BC3C3F" w:rsidRPr="0017580F">
        <w:t>for the</w:t>
      </w:r>
      <w:r w:rsidR="001952CE" w:rsidRPr="0017580F">
        <w:t xml:space="preserve"> </w:t>
      </w:r>
      <w:r w:rsidR="00C175F4" w:rsidRPr="0017580F">
        <w:t xml:space="preserve">atlas with atlas ID </w:t>
      </w:r>
      <w:r w:rsidR="001952CE" w:rsidRPr="0017580F">
        <w:t>j</w:t>
      </w:r>
      <w:r w:rsidR="00BC3C3F" w:rsidRPr="0017580F">
        <w:t xml:space="preserve">, </w:t>
      </w:r>
      <w:r w:rsidR="00184267" w:rsidRPr="0017580F">
        <w:t xml:space="preserve">are converted to samples at </w:t>
      </w:r>
      <w:r w:rsidR="00C05CC3" w:rsidRPr="0017580F">
        <w:t xml:space="preserve">the </w:t>
      </w:r>
      <w:r w:rsidR="00184267" w:rsidRPr="0017580F">
        <w:t>nominal attribute bit</w:t>
      </w:r>
      <w:r w:rsidR="00C514C6" w:rsidRPr="0017580F">
        <w:t xml:space="preserve"> </w:t>
      </w:r>
      <w:r w:rsidR="00184267" w:rsidRPr="0017580F">
        <w:t>depth</w:t>
      </w:r>
      <w:r w:rsidR="00442FB2" w:rsidRPr="0017580F">
        <w:t xml:space="preserve">, as specified in </w:t>
      </w:r>
      <w:r w:rsidR="00501AC2" w:rsidRPr="0017580F">
        <w:fldChar w:fldCharType="begin"/>
      </w:r>
      <w:r w:rsidR="00501AC2" w:rsidRPr="0017580F">
        <w:instrText xml:space="preserve"> REF _Ref38561253 \r \h </w:instrText>
      </w:r>
      <w:r w:rsidR="006371AA" w:rsidRPr="0017580F">
        <w:instrText xml:space="preserve"> \* MERGEFORMAT </w:instrText>
      </w:r>
      <w:r w:rsidR="00501AC2" w:rsidRPr="0017580F">
        <w:fldChar w:fldCharType="separate"/>
      </w:r>
      <w:r w:rsidR="001F1F53">
        <w:t>Annex B</w:t>
      </w:r>
      <w:r w:rsidR="00501AC2" w:rsidRPr="0017580F">
        <w:fldChar w:fldCharType="end"/>
      </w:r>
      <w:r w:rsidR="00501AC2" w:rsidRPr="0017580F">
        <w:t>.</w:t>
      </w:r>
    </w:p>
    <w:p w14:paraId="562FC6C9" w14:textId="77777777" w:rsidR="00D51FCC" w:rsidRPr="0017580F" w:rsidRDefault="003915AE" w:rsidP="00D51FCC">
      <w:pPr>
        <w:pStyle w:val="Heading4"/>
      </w:pPr>
      <w:r w:rsidRPr="0017580F">
        <w:t xml:space="preserve">Profile toolset constraints information </w:t>
      </w:r>
      <w:r w:rsidR="00D51FCC" w:rsidRPr="0017580F">
        <w:t>semantics</w:t>
      </w:r>
    </w:p>
    <w:p w14:paraId="01E9E07E" w14:textId="44F1B6CC" w:rsidR="00612C6C" w:rsidRPr="0017580F" w:rsidRDefault="004933EB" w:rsidP="00612C6C">
      <w:pPr>
        <w:rPr>
          <w:bCs/>
          <w:color w:val="000000" w:themeColor="text1"/>
        </w:rPr>
      </w:pPr>
      <w:r w:rsidRPr="0017580F">
        <w:rPr>
          <w:b/>
          <w:bCs/>
          <w:color w:val="000000" w:themeColor="text1"/>
        </w:rPr>
        <w:t>ptc_one_v3c_frame_only_flag</w:t>
      </w:r>
      <w:r w:rsidR="006F3AB6" w:rsidRPr="0017580F">
        <w:rPr>
          <w:b/>
          <w:bCs/>
          <w:color w:val="000000" w:themeColor="text1"/>
        </w:rPr>
        <w:t>,</w:t>
      </w:r>
      <w:r w:rsidR="00612C6C" w:rsidRPr="0017580F">
        <w:rPr>
          <w:bCs/>
          <w:color w:val="000000" w:themeColor="text1"/>
        </w:rPr>
        <w:t xml:space="preserve"> when present, has semantics specified </w:t>
      </w:r>
      <w:r w:rsidR="00CF73BE" w:rsidRPr="0017580F">
        <w:rPr>
          <w:bCs/>
          <w:color w:val="000000" w:themeColor="text1"/>
        </w:rPr>
        <w:t xml:space="preserve">in </w:t>
      </w:r>
      <w:r w:rsidR="00F714BB" w:rsidRPr="0017580F">
        <w:rPr>
          <w:bCs/>
          <w:color w:val="000000" w:themeColor="text1"/>
        </w:rPr>
        <w:fldChar w:fldCharType="begin"/>
      </w:r>
      <w:r w:rsidR="00F714BB" w:rsidRPr="0017580F">
        <w:rPr>
          <w:bCs/>
          <w:color w:val="000000" w:themeColor="text1"/>
        </w:rPr>
        <w:instrText xml:space="preserve"> REF _Ref38898728 \n \h </w:instrText>
      </w:r>
      <w:r w:rsidR="00CA5401" w:rsidRPr="0017580F">
        <w:rPr>
          <w:bCs/>
          <w:color w:val="000000" w:themeColor="text1"/>
        </w:rPr>
        <w:instrText xml:space="preserve"> \* MERGEFORMAT </w:instrText>
      </w:r>
      <w:r w:rsidR="00F714BB" w:rsidRPr="0017580F">
        <w:rPr>
          <w:bCs/>
          <w:color w:val="000000" w:themeColor="text1"/>
        </w:rPr>
      </w:r>
      <w:r w:rsidR="00F714BB" w:rsidRPr="0017580F">
        <w:rPr>
          <w:bCs/>
          <w:color w:val="000000" w:themeColor="text1"/>
        </w:rPr>
        <w:fldChar w:fldCharType="separate"/>
      </w:r>
      <w:r w:rsidR="001F1F53">
        <w:rPr>
          <w:bCs/>
          <w:color w:val="000000" w:themeColor="text1"/>
        </w:rPr>
        <w:t>Annex A</w:t>
      </w:r>
      <w:r w:rsidR="00F714BB" w:rsidRPr="0017580F">
        <w:rPr>
          <w:bCs/>
          <w:color w:val="000000" w:themeColor="text1"/>
        </w:rPr>
        <w:fldChar w:fldCharType="end"/>
      </w:r>
      <w:r w:rsidR="006F3AB6" w:rsidRPr="0017580F">
        <w:rPr>
          <w:bCs/>
          <w:color w:val="000000" w:themeColor="text1"/>
        </w:rPr>
        <w:t>,</w:t>
      </w:r>
      <w:r w:rsidR="00F714BB" w:rsidRPr="0017580F">
        <w:rPr>
          <w:bCs/>
          <w:color w:val="000000" w:themeColor="text1"/>
        </w:rPr>
        <w:t xml:space="preserve"> </w:t>
      </w:r>
      <w:r w:rsidR="00612C6C" w:rsidRPr="0017580F">
        <w:rPr>
          <w:bCs/>
          <w:color w:val="000000" w:themeColor="text1"/>
        </w:rPr>
        <w:t>whe</w:t>
      </w:r>
      <w:r w:rsidR="006F3AB6" w:rsidRPr="0017580F">
        <w:rPr>
          <w:bCs/>
          <w:color w:val="000000" w:themeColor="text1"/>
        </w:rPr>
        <w:t>re</w:t>
      </w:r>
      <w:r w:rsidR="00612C6C" w:rsidRPr="0017580F">
        <w:rPr>
          <w:bCs/>
          <w:color w:val="000000" w:themeColor="text1"/>
        </w:rPr>
        <w:t xml:space="preserve"> the profile indicated by ptl_profile_pcc_toolset_idc is a profile specified in </w:t>
      </w:r>
      <w:r w:rsidR="00F714BB" w:rsidRPr="0017580F">
        <w:rPr>
          <w:bCs/>
          <w:color w:val="000000" w:themeColor="text1"/>
        </w:rPr>
        <w:fldChar w:fldCharType="begin"/>
      </w:r>
      <w:r w:rsidR="00F714BB" w:rsidRPr="0017580F">
        <w:rPr>
          <w:bCs/>
          <w:color w:val="000000" w:themeColor="text1"/>
        </w:rPr>
        <w:instrText xml:space="preserve"> REF _Ref38898728 \n \h </w:instrText>
      </w:r>
      <w:r w:rsidR="00CA5401" w:rsidRPr="0017580F">
        <w:rPr>
          <w:bCs/>
          <w:color w:val="000000" w:themeColor="text1"/>
        </w:rPr>
        <w:instrText xml:space="preserve"> \* MERGEFORMAT </w:instrText>
      </w:r>
      <w:r w:rsidR="00F714BB" w:rsidRPr="0017580F">
        <w:rPr>
          <w:bCs/>
          <w:color w:val="000000" w:themeColor="text1"/>
        </w:rPr>
      </w:r>
      <w:r w:rsidR="00F714BB" w:rsidRPr="0017580F">
        <w:rPr>
          <w:bCs/>
          <w:color w:val="000000" w:themeColor="text1"/>
        </w:rPr>
        <w:fldChar w:fldCharType="separate"/>
      </w:r>
      <w:r w:rsidR="001F1F53">
        <w:rPr>
          <w:bCs/>
          <w:color w:val="000000" w:themeColor="text1"/>
        </w:rPr>
        <w:t>Annex A</w:t>
      </w:r>
      <w:r w:rsidR="00F714BB" w:rsidRPr="0017580F">
        <w:rPr>
          <w:bCs/>
          <w:color w:val="000000" w:themeColor="text1"/>
        </w:rPr>
        <w:fldChar w:fldCharType="end"/>
      </w:r>
      <w:r w:rsidR="00612C6C" w:rsidRPr="0017580F">
        <w:rPr>
          <w:bCs/>
          <w:color w:val="000000" w:themeColor="text1"/>
        </w:rPr>
        <w:t xml:space="preserve">. When not present, </w:t>
      </w:r>
      <w:r w:rsidRPr="0017580F">
        <w:rPr>
          <w:bCs/>
          <w:color w:val="000000" w:themeColor="text1"/>
        </w:rPr>
        <w:t>ptc_one_v3c_frame_only_flag</w:t>
      </w:r>
      <w:r w:rsidR="00612C6C" w:rsidRPr="0017580F">
        <w:rPr>
          <w:bCs/>
          <w:color w:val="000000" w:themeColor="text1"/>
        </w:rPr>
        <w:t xml:space="preserve"> is </w:t>
      </w:r>
      <w:r w:rsidR="004A130A" w:rsidRPr="0017580F">
        <w:rPr>
          <w:bCs/>
          <w:color w:val="000000" w:themeColor="text1"/>
        </w:rPr>
        <w:t xml:space="preserve">inferred </w:t>
      </w:r>
      <w:r w:rsidR="00612C6C" w:rsidRPr="0017580F">
        <w:rPr>
          <w:bCs/>
          <w:color w:val="000000" w:themeColor="text1"/>
        </w:rPr>
        <w:t>to be equal to 0.</w:t>
      </w:r>
    </w:p>
    <w:p w14:paraId="04560297" w14:textId="77777777" w:rsidR="00612C6C" w:rsidRPr="0017580F" w:rsidRDefault="00612C6C" w:rsidP="00612C6C">
      <w:pPr>
        <w:rPr>
          <w:bCs/>
          <w:color w:val="000000" w:themeColor="text1"/>
        </w:rPr>
      </w:pPr>
      <w:r w:rsidRPr="0017580F">
        <w:rPr>
          <w:b/>
          <w:color w:val="000000" w:themeColor="text1"/>
        </w:rPr>
        <w:t>ptc_</w:t>
      </w:r>
      <w:r w:rsidR="00D375CC" w:rsidRPr="0017580F">
        <w:rPr>
          <w:b/>
          <w:color w:val="000000" w:themeColor="text1"/>
        </w:rPr>
        <w:t>eom_constraint</w:t>
      </w:r>
      <w:r w:rsidRPr="0017580F">
        <w:rPr>
          <w:b/>
          <w:color w:val="000000" w:themeColor="text1"/>
        </w:rPr>
        <w:t>_flag</w:t>
      </w:r>
      <w:r w:rsidRPr="0017580F">
        <w:rPr>
          <w:bCs/>
          <w:color w:val="000000" w:themeColor="text1"/>
        </w:rPr>
        <w:t xml:space="preserve"> equal to 1 specifies that the parameter asps_</w:t>
      </w:r>
      <w:r w:rsidR="005A5F27" w:rsidRPr="0017580F">
        <w:rPr>
          <w:bCs/>
          <w:color w:val="000000" w:themeColor="text1"/>
        </w:rPr>
        <w:t>eom_patch_enabled</w:t>
      </w:r>
      <w:r w:rsidRPr="0017580F">
        <w:rPr>
          <w:bCs/>
          <w:color w:val="000000" w:themeColor="text1"/>
        </w:rPr>
        <w:t>_flag shall be equal to 0. ptc_</w:t>
      </w:r>
      <w:r w:rsidR="00D375CC" w:rsidRPr="0017580F">
        <w:rPr>
          <w:bCs/>
          <w:color w:val="000000" w:themeColor="text1"/>
        </w:rPr>
        <w:t>eom_constraint</w:t>
      </w:r>
      <w:r w:rsidRPr="0017580F">
        <w:rPr>
          <w:bCs/>
          <w:color w:val="000000" w:themeColor="text1"/>
        </w:rPr>
        <w:t>_flag equal to 0 does not impose a constraint. When not present, ptc_</w:t>
      </w:r>
      <w:r w:rsidR="00D375CC" w:rsidRPr="0017580F">
        <w:rPr>
          <w:bCs/>
          <w:color w:val="000000" w:themeColor="text1"/>
        </w:rPr>
        <w:t>eom_constraint</w:t>
      </w:r>
      <w:r w:rsidRPr="0017580F">
        <w:rPr>
          <w:bCs/>
          <w:color w:val="000000" w:themeColor="text1"/>
        </w:rPr>
        <w:t xml:space="preserve">_flag is </w:t>
      </w:r>
      <w:r w:rsidR="004A130A" w:rsidRPr="0017580F">
        <w:rPr>
          <w:bCs/>
          <w:color w:val="000000" w:themeColor="text1"/>
        </w:rPr>
        <w:t xml:space="preserve">inferred </w:t>
      </w:r>
      <w:r w:rsidRPr="0017580F">
        <w:rPr>
          <w:bCs/>
          <w:color w:val="000000" w:themeColor="text1"/>
        </w:rPr>
        <w:t>to be equal to 0.</w:t>
      </w:r>
    </w:p>
    <w:p w14:paraId="72AE12E7" w14:textId="77777777" w:rsidR="00612C6C" w:rsidRPr="0017580F" w:rsidRDefault="00612C6C" w:rsidP="00612C6C">
      <w:pPr>
        <w:rPr>
          <w:bCs/>
          <w:color w:val="000000" w:themeColor="text1"/>
        </w:rPr>
      </w:pPr>
      <w:r w:rsidRPr="0017580F">
        <w:rPr>
          <w:b/>
          <w:color w:val="000000" w:themeColor="text1"/>
        </w:rPr>
        <w:t>ptc_max_map_count_minus1</w:t>
      </w:r>
      <w:r w:rsidRPr="0017580F">
        <w:rPr>
          <w:bCs/>
          <w:color w:val="000000" w:themeColor="text1"/>
        </w:rPr>
        <w:t xml:space="preserve"> specifies that vp</w:t>
      </w:r>
      <w:r w:rsidR="00E92512" w:rsidRPr="0017580F">
        <w:rPr>
          <w:bCs/>
          <w:color w:val="000000" w:themeColor="text1"/>
        </w:rPr>
        <w:t>s</w:t>
      </w:r>
      <w:r w:rsidRPr="0017580F">
        <w:rPr>
          <w:bCs/>
          <w:color w:val="000000" w:themeColor="text1"/>
        </w:rPr>
        <w:t xml:space="preserve">_map_count_minus1 shall be less than or equal to ptc_max_map_count_minus1. When not present, ptc_max_map_count_minus1 is </w:t>
      </w:r>
      <w:r w:rsidR="004A130A" w:rsidRPr="0017580F">
        <w:rPr>
          <w:bCs/>
          <w:color w:val="000000" w:themeColor="text1"/>
        </w:rPr>
        <w:t xml:space="preserve">inferred </w:t>
      </w:r>
      <w:r w:rsidRPr="0017580F">
        <w:rPr>
          <w:bCs/>
          <w:color w:val="000000" w:themeColor="text1"/>
        </w:rPr>
        <w:t>to be equal to 15.</w:t>
      </w:r>
    </w:p>
    <w:p w14:paraId="1B1813A8" w14:textId="23B2990B" w:rsidR="00612C6C" w:rsidRPr="0017580F" w:rsidRDefault="00612C6C" w:rsidP="00612C6C">
      <w:pPr>
        <w:rPr>
          <w:bCs/>
          <w:color w:val="000000" w:themeColor="text1"/>
        </w:rPr>
      </w:pPr>
      <w:r w:rsidRPr="0017580F">
        <w:rPr>
          <w:b/>
          <w:color w:val="000000" w:themeColor="text1"/>
        </w:rPr>
        <w:t>ptc_max_atlas_count_minus1</w:t>
      </w:r>
      <w:r w:rsidRPr="0017580F">
        <w:rPr>
          <w:bCs/>
          <w:color w:val="000000" w:themeColor="text1"/>
        </w:rPr>
        <w:t xml:space="preserve"> specifies that vp</w:t>
      </w:r>
      <w:r w:rsidR="00E92512" w:rsidRPr="0017580F">
        <w:rPr>
          <w:bCs/>
          <w:color w:val="000000" w:themeColor="text1"/>
        </w:rPr>
        <w:t>s</w:t>
      </w:r>
      <w:r w:rsidRPr="0017580F">
        <w:rPr>
          <w:bCs/>
          <w:color w:val="000000" w:themeColor="text1"/>
        </w:rPr>
        <w:t xml:space="preserve">_atlas_count_minus1 shall be less than or equal to ptc_max_atlas_count_minus1. When not present, ptc_max_atlas_count_minus1 is </w:t>
      </w:r>
      <w:r w:rsidR="004A130A" w:rsidRPr="0017580F">
        <w:rPr>
          <w:bCs/>
          <w:color w:val="000000" w:themeColor="text1"/>
        </w:rPr>
        <w:t xml:space="preserve">inferred </w:t>
      </w:r>
      <w:r w:rsidRPr="0017580F">
        <w:rPr>
          <w:bCs/>
          <w:color w:val="000000" w:themeColor="text1"/>
        </w:rPr>
        <w:t xml:space="preserve">to be equal to </w:t>
      </w:r>
      <w:r w:rsidR="00042108" w:rsidRPr="0017580F">
        <w:rPr>
          <w:bCs/>
          <w:color w:val="000000" w:themeColor="text1"/>
        </w:rPr>
        <w:t>63</w:t>
      </w:r>
      <w:r w:rsidRPr="0017580F">
        <w:rPr>
          <w:bCs/>
          <w:color w:val="000000" w:themeColor="text1"/>
        </w:rPr>
        <w:t>.</w:t>
      </w:r>
    </w:p>
    <w:p w14:paraId="05B6E662" w14:textId="77777777" w:rsidR="00612C6C" w:rsidRPr="0017580F" w:rsidRDefault="00612C6C" w:rsidP="00612C6C">
      <w:pPr>
        <w:rPr>
          <w:bCs/>
          <w:color w:val="000000" w:themeColor="text1"/>
        </w:rPr>
      </w:pPr>
      <w:r w:rsidRPr="0017580F">
        <w:rPr>
          <w:b/>
          <w:color w:val="000000" w:themeColor="text1"/>
        </w:rPr>
        <w:lastRenderedPageBreak/>
        <w:t>ptc_multiple_map_streams_constraint_flag</w:t>
      </w:r>
      <w:r w:rsidRPr="0017580F">
        <w:rPr>
          <w:bCs/>
          <w:color w:val="000000" w:themeColor="text1"/>
        </w:rPr>
        <w:t xml:space="preserve"> equal to 1 specifies that vp</w:t>
      </w:r>
      <w:r w:rsidR="00EC233D" w:rsidRPr="0017580F">
        <w:rPr>
          <w:bCs/>
          <w:color w:val="000000" w:themeColor="text1"/>
        </w:rPr>
        <w:t>s</w:t>
      </w:r>
      <w:r w:rsidRPr="0017580F">
        <w:rPr>
          <w:bCs/>
          <w:color w:val="000000" w:themeColor="text1"/>
        </w:rPr>
        <w:t xml:space="preserve">_multiple_map_streams_present_flag shall be equal to 0. ptc_multiple_map_streams_constraint_flag equal to 0 does not impose a constraint. When not present, ptc_multiple_map_streams_constraint_flag is </w:t>
      </w:r>
      <w:r w:rsidR="004A130A" w:rsidRPr="0017580F">
        <w:rPr>
          <w:bCs/>
          <w:color w:val="000000" w:themeColor="text1"/>
        </w:rPr>
        <w:t xml:space="preserve">inferred </w:t>
      </w:r>
      <w:r w:rsidRPr="0017580F">
        <w:rPr>
          <w:bCs/>
          <w:color w:val="000000" w:themeColor="text1"/>
        </w:rPr>
        <w:t>to be equal to 0.</w:t>
      </w:r>
    </w:p>
    <w:p w14:paraId="54B0E29D" w14:textId="77777777" w:rsidR="00612C6C" w:rsidRPr="0017580F" w:rsidRDefault="00612C6C" w:rsidP="00612C6C">
      <w:pPr>
        <w:rPr>
          <w:bCs/>
          <w:color w:val="000000" w:themeColor="text1"/>
        </w:rPr>
      </w:pPr>
      <w:r w:rsidRPr="0017580F">
        <w:rPr>
          <w:b/>
          <w:color w:val="000000" w:themeColor="text1"/>
        </w:rPr>
        <w:t>ptc_</w:t>
      </w:r>
      <w:r w:rsidR="00D375CC" w:rsidRPr="0017580F">
        <w:rPr>
          <w:b/>
          <w:color w:val="000000" w:themeColor="text1"/>
        </w:rPr>
        <w:t>plr</w:t>
      </w:r>
      <w:r w:rsidRPr="0017580F">
        <w:rPr>
          <w:b/>
          <w:color w:val="000000" w:themeColor="text1"/>
        </w:rPr>
        <w:t>_constraint_flag</w:t>
      </w:r>
      <w:r w:rsidRPr="0017580F">
        <w:rPr>
          <w:bCs/>
          <w:color w:val="000000" w:themeColor="text1"/>
        </w:rPr>
        <w:t xml:space="preserve"> equal to 1 specifies that asps_</w:t>
      </w:r>
      <w:r w:rsidR="00D375CC" w:rsidRPr="0017580F">
        <w:rPr>
          <w:bCs/>
          <w:color w:val="000000" w:themeColor="text1"/>
        </w:rPr>
        <w:t>plr</w:t>
      </w:r>
      <w:r w:rsidRPr="0017580F">
        <w:rPr>
          <w:bCs/>
          <w:color w:val="000000" w:themeColor="text1"/>
        </w:rPr>
        <w:t>_enabled_flag shall be equal to 0. ptc_</w:t>
      </w:r>
      <w:r w:rsidR="00D375CC" w:rsidRPr="0017580F">
        <w:rPr>
          <w:bCs/>
          <w:color w:val="000000" w:themeColor="text1"/>
        </w:rPr>
        <w:t>plr</w:t>
      </w:r>
      <w:r w:rsidRPr="0017580F">
        <w:rPr>
          <w:bCs/>
          <w:color w:val="000000" w:themeColor="text1"/>
        </w:rPr>
        <w:t>_constraint_flag equal to 0 does not impose a constraint. When not present, ptc_</w:t>
      </w:r>
      <w:r w:rsidR="00D375CC" w:rsidRPr="0017580F">
        <w:rPr>
          <w:bCs/>
          <w:color w:val="000000" w:themeColor="text1"/>
        </w:rPr>
        <w:t>plr</w:t>
      </w:r>
      <w:r w:rsidRPr="0017580F">
        <w:rPr>
          <w:bCs/>
          <w:color w:val="000000" w:themeColor="text1"/>
        </w:rPr>
        <w:t xml:space="preserve">_constraint_flag is </w:t>
      </w:r>
      <w:r w:rsidR="004A130A" w:rsidRPr="0017580F">
        <w:rPr>
          <w:bCs/>
          <w:color w:val="000000" w:themeColor="text1"/>
        </w:rPr>
        <w:t xml:space="preserve">inferred </w:t>
      </w:r>
      <w:r w:rsidRPr="0017580F">
        <w:rPr>
          <w:bCs/>
          <w:color w:val="000000" w:themeColor="text1"/>
        </w:rPr>
        <w:t>to be equal to 0.</w:t>
      </w:r>
    </w:p>
    <w:p w14:paraId="20F296E6" w14:textId="77777777" w:rsidR="00612C6C" w:rsidRPr="0017580F" w:rsidRDefault="00612C6C" w:rsidP="00612C6C">
      <w:pPr>
        <w:rPr>
          <w:bCs/>
          <w:color w:val="000000" w:themeColor="text1"/>
        </w:rPr>
      </w:pPr>
      <w:r w:rsidRPr="0017580F">
        <w:rPr>
          <w:b/>
          <w:color w:val="000000" w:themeColor="text1"/>
        </w:rPr>
        <w:t>ptc_attribute_max_dimension_minus1</w:t>
      </w:r>
      <w:r w:rsidRPr="0017580F">
        <w:rPr>
          <w:bCs/>
          <w:color w:val="000000" w:themeColor="text1"/>
        </w:rPr>
        <w:t xml:space="preserve"> specifies that ai_attribute_dimension_minus1 shall be less than or equal to ptc_attribute_max_dimension_minus1. When not present, ptc_attribute_max_dimension_minus1 is </w:t>
      </w:r>
      <w:r w:rsidR="004A130A" w:rsidRPr="0017580F">
        <w:rPr>
          <w:bCs/>
          <w:color w:val="000000" w:themeColor="text1"/>
        </w:rPr>
        <w:t xml:space="preserve">inferred </w:t>
      </w:r>
      <w:r w:rsidRPr="0017580F">
        <w:rPr>
          <w:bCs/>
          <w:color w:val="000000" w:themeColor="text1"/>
        </w:rPr>
        <w:t>to be equal to 63.</w:t>
      </w:r>
    </w:p>
    <w:p w14:paraId="1593C4AF" w14:textId="77777777" w:rsidR="00612C6C" w:rsidRPr="0017580F" w:rsidRDefault="00612C6C" w:rsidP="00612C6C">
      <w:pPr>
        <w:rPr>
          <w:bCs/>
          <w:color w:val="000000" w:themeColor="text1"/>
        </w:rPr>
      </w:pPr>
      <w:r w:rsidRPr="0017580F">
        <w:rPr>
          <w:b/>
          <w:color w:val="000000" w:themeColor="text1"/>
        </w:rPr>
        <w:t>ptc_attribute_max_dimension_partitions_minus1</w:t>
      </w:r>
      <w:r w:rsidRPr="0017580F">
        <w:rPr>
          <w:bCs/>
          <w:color w:val="000000" w:themeColor="text1"/>
        </w:rPr>
        <w:t xml:space="preserve"> specifies that ai_attribute_dimension_partitions_minus1 shall be less than or equal to ptc_attribute_max_dimension_partitions_minus1. When not present, ptc_attribute_max_dimension_partitions_minus1</w:t>
      </w:r>
      <w:r w:rsidR="00DF7AB8" w:rsidRPr="0017580F">
        <w:rPr>
          <w:bCs/>
          <w:color w:val="000000" w:themeColor="text1"/>
        </w:rPr>
        <w:t xml:space="preserve"> </w:t>
      </w:r>
      <w:r w:rsidRPr="0017580F">
        <w:rPr>
          <w:bCs/>
          <w:color w:val="000000" w:themeColor="text1"/>
        </w:rPr>
        <w:t xml:space="preserve">is </w:t>
      </w:r>
      <w:r w:rsidR="004A130A" w:rsidRPr="0017580F">
        <w:rPr>
          <w:bCs/>
          <w:color w:val="000000" w:themeColor="text1"/>
        </w:rPr>
        <w:t xml:space="preserve">inferred </w:t>
      </w:r>
      <w:r w:rsidRPr="0017580F">
        <w:rPr>
          <w:bCs/>
          <w:color w:val="000000" w:themeColor="text1"/>
        </w:rPr>
        <w:t>to be equal to 63.</w:t>
      </w:r>
    </w:p>
    <w:p w14:paraId="60ED19DB" w14:textId="77777777" w:rsidR="00612C6C" w:rsidRPr="0017580F" w:rsidRDefault="00612C6C" w:rsidP="00612C6C">
      <w:pPr>
        <w:rPr>
          <w:bCs/>
          <w:color w:val="000000" w:themeColor="text1"/>
        </w:rPr>
      </w:pPr>
      <w:r w:rsidRPr="0017580F">
        <w:rPr>
          <w:b/>
          <w:color w:val="000000" w:themeColor="text1"/>
        </w:rPr>
        <w:t>ptc_no_eight_orientations_constraint_flag</w:t>
      </w:r>
      <w:r w:rsidRPr="0017580F">
        <w:rPr>
          <w:bCs/>
          <w:color w:val="000000" w:themeColor="text1"/>
        </w:rPr>
        <w:t xml:space="preserve"> equal to 1 specifies that asps_use_eight_orientations_flag shall be equal to 0. ptc_no_eight_orientations_constraint_flag equal to 0 does not impose a constraint. When not present, ptc_no_eight_orientations_constraint_flag is </w:t>
      </w:r>
      <w:r w:rsidR="004A130A" w:rsidRPr="0017580F">
        <w:rPr>
          <w:bCs/>
          <w:color w:val="000000" w:themeColor="text1"/>
        </w:rPr>
        <w:t xml:space="preserve">inferred </w:t>
      </w:r>
      <w:r w:rsidRPr="0017580F">
        <w:rPr>
          <w:bCs/>
          <w:color w:val="000000" w:themeColor="text1"/>
        </w:rPr>
        <w:t>to be equal to 0.</w:t>
      </w:r>
    </w:p>
    <w:p w14:paraId="1BEF5901" w14:textId="77777777" w:rsidR="0050235C" w:rsidRPr="0017580F" w:rsidRDefault="00612C6C" w:rsidP="00612C6C">
      <w:pPr>
        <w:rPr>
          <w:bCs/>
          <w:color w:val="000000" w:themeColor="text1"/>
        </w:rPr>
      </w:pPr>
      <w:r w:rsidRPr="0017580F">
        <w:rPr>
          <w:b/>
          <w:color w:val="000000" w:themeColor="text1"/>
        </w:rPr>
        <w:t>ptc_45degree_no_projection_patch_constraint_flag</w:t>
      </w:r>
      <w:r w:rsidRPr="0017580F">
        <w:rPr>
          <w:bCs/>
          <w:color w:val="000000" w:themeColor="text1"/>
        </w:rPr>
        <w:t xml:space="preserve"> equal to 1 specifies that </w:t>
      </w:r>
      <w:r w:rsidR="000F76EF" w:rsidRPr="0017580F">
        <w:rPr>
          <w:bCs/>
          <w:color w:val="000000" w:themeColor="text1"/>
        </w:rPr>
        <w:t>asps_extended_projection_enabled_flag</w:t>
      </w:r>
      <w:r w:rsidRPr="0017580F">
        <w:rPr>
          <w:bCs/>
          <w:color w:val="000000" w:themeColor="text1"/>
        </w:rPr>
        <w:t xml:space="preserve"> shall be equal to 0.</w:t>
      </w:r>
    </w:p>
    <w:p w14:paraId="0305CDD0" w14:textId="6A0D5128" w:rsidR="00612C6C" w:rsidRPr="0017580F" w:rsidRDefault="00612C6C" w:rsidP="00612C6C">
      <w:pPr>
        <w:rPr>
          <w:bCs/>
          <w:color w:val="000000" w:themeColor="text1"/>
        </w:rPr>
      </w:pPr>
      <w:r w:rsidRPr="0017580F">
        <w:rPr>
          <w:bCs/>
          <w:color w:val="000000" w:themeColor="text1"/>
        </w:rPr>
        <w:t xml:space="preserve">ptc_45degree_no_projection_patch_constraint_flag equal to 0 does not impose a constraint. When not present, ptc_45degree_no_projection_patch_constraint_flag is </w:t>
      </w:r>
      <w:r w:rsidR="004A130A" w:rsidRPr="0017580F">
        <w:rPr>
          <w:bCs/>
          <w:color w:val="000000" w:themeColor="text1"/>
        </w:rPr>
        <w:t xml:space="preserve">inferred </w:t>
      </w:r>
      <w:r w:rsidRPr="0017580F">
        <w:rPr>
          <w:bCs/>
          <w:color w:val="000000" w:themeColor="text1"/>
        </w:rPr>
        <w:t>to be equal to 0.</w:t>
      </w:r>
    </w:p>
    <w:p w14:paraId="10B56395" w14:textId="5B695303" w:rsidR="00612C6C" w:rsidRPr="0017580F" w:rsidRDefault="00612C6C" w:rsidP="00612C6C">
      <w:pPr>
        <w:rPr>
          <w:bCs/>
          <w:color w:val="000000" w:themeColor="text1"/>
        </w:rPr>
      </w:pPr>
      <w:r w:rsidRPr="0017580F">
        <w:rPr>
          <w:b/>
          <w:color w:val="000000" w:themeColor="text1"/>
        </w:rPr>
        <w:t xml:space="preserve">ptc_reserved_zero_6bits </w:t>
      </w:r>
      <w:r w:rsidRPr="0017580F">
        <w:rPr>
          <w:bCs/>
          <w:color w:val="000000" w:themeColor="text1"/>
        </w:rPr>
        <w:t>shall be equal to 0 in bitstreams conforming to this version of this document. Other values of ptc_reserved_zero_6bits are reserved for future use by ISO/IEC and shall not be present in bitstreams conforming to this version of this document.</w:t>
      </w:r>
      <w:r w:rsidR="00257AD4" w:rsidRPr="0017580F">
        <w:rPr>
          <w:bCs/>
          <w:color w:val="000000" w:themeColor="text1"/>
        </w:rPr>
        <w:t xml:space="preserve"> Decoders conforming to this version of this document shall ignore values of ptc_reserved_zero_6bits</w:t>
      </w:r>
      <w:r w:rsidR="00257AD4" w:rsidRPr="0017580F">
        <w:rPr>
          <w:b/>
          <w:color w:val="000000" w:themeColor="text1"/>
        </w:rPr>
        <w:t xml:space="preserve"> </w:t>
      </w:r>
      <w:r w:rsidR="00257AD4" w:rsidRPr="0017580F">
        <w:rPr>
          <w:bCs/>
          <w:color w:val="000000" w:themeColor="text1"/>
        </w:rPr>
        <w:t>other than 0.</w:t>
      </w:r>
    </w:p>
    <w:p w14:paraId="19B9F565" w14:textId="58DC7D83" w:rsidR="00612C6C" w:rsidRPr="0017580F" w:rsidRDefault="00612C6C" w:rsidP="00612C6C">
      <w:pPr>
        <w:rPr>
          <w:bCs/>
          <w:color w:val="000000" w:themeColor="text1"/>
        </w:rPr>
      </w:pPr>
      <w:r w:rsidRPr="0017580F">
        <w:rPr>
          <w:b/>
          <w:color w:val="000000" w:themeColor="text1"/>
        </w:rPr>
        <w:t>ptc_num_reserved_constraint_bytes</w:t>
      </w:r>
      <w:r w:rsidRPr="0017580F">
        <w:rPr>
          <w:bCs/>
          <w:color w:val="000000" w:themeColor="text1"/>
        </w:rPr>
        <w:t xml:space="preserve"> specifies the number of the reserved constraint bytes. The value of ptc_num_reserved_constraint_bytes shall be 0 in bitstreams conforming to this version of this document. Other values of ptc_num_reserved_constraint_bytes are reserved for future use by ISO/IEC and shall not be present in bitstreams conforming to this version of this document.</w:t>
      </w:r>
      <w:r w:rsidR="00257AD4" w:rsidRPr="0017580F">
        <w:rPr>
          <w:bCs/>
          <w:color w:val="000000" w:themeColor="text1"/>
        </w:rPr>
        <w:t xml:space="preserve"> Decoders conforming to this version of this document shall ignore values of ptc_num_reserved_constraint_bytes other than 0.</w:t>
      </w:r>
    </w:p>
    <w:p w14:paraId="0E07D8E5" w14:textId="77777777" w:rsidR="00D51FCC" w:rsidRPr="0017580F" w:rsidRDefault="00612C6C" w:rsidP="00612C6C">
      <w:pPr>
        <w:rPr>
          <w:bCs/>
          <w:color w:val="000000" w:themeColor="text1"/>
        </w:rPr>
      </w:pPr>
      <w:r w:rsidRPr="0017580F">
        <w:rPr>
          <w:b/>
          <w:color w:val="000000" w:themeColor="text1"/>
        </w:rPr>
        <w:t>ptc_reserved_constraint_byte</w:t>
      </w:r>
      <w:r w:rsidRPr="0017580F">
        <w:rPr>
          <w:bCs/>
          <w:color w:val="000000" w:themeColor="text1"/>
        </w:rPr>
        <w:t>[ i ] may have any value. Its presence and value do not affect decoder conformance to profiles specified in this version of this document. Decoders conforming to this version of this document shall ignore the values of all the ptc_reserved_constraint_byte[ i ] syntax elements.</w:t>
      </w:r>
    </w:p>
    <w:p w14:paraId="5E187B51" w14:textId="77777777" w:rsidR="0058019E" w:rsidRPr="0017580F" w:rsidRDefault="00AE5B5A">
      <w:pPr>
        <w:pStyle w:val="Heading3"/>
      </w:pPr>
      <w:bookmarkStart w:id="970" w:name="_Toc21428389"/>
      <w:bookmarkStart w:id="971" w:name="_Toc21447895"/>
      <w:bookmarkStart w:id="972" w:name="_Toc21505831"/>
      <w:bookmarkStart w:id="973" w:name="_Toc21509977"/>
      <w:bookmarkStart w:id="974" w:name="_Toc21531921"/>
      <w:bookmarkStart w:id="975" w:name="_Toc21535167"/>
      <w:bookmarkStart w:id="976" w:name="_Toc21520181"/>
      <w:bookmarkStart w:id="977" w:name="_Toc21521317"/>
      <w:bookmarkStart w:id="978" w:name="_Toc5629244"/>
      <w:bookmarkStart w:id="979" w:name="_Toc6411780"/>
      <w:bookmarkStart w:id="980" w:name="_Toc7093900"/>
      <w:bookmarkStart w:id="981" w:name="_Toc7458588"/>
      <w:bookmarkStart w:id="982" w:name="_Toc7459301"/>
      <w:bookmarkStart w:id="983" w:name="_Toc7681766"/>
      <w:bookmarkStart w:id="984" w:name="_Toc7702510"/>
      <w:bookmarkStart w:id="985" w:name="_Toc986704"/>
      <w:bookmarkStart w:id="986" w:name="_Toc1001245"/>
      <w:bookmarkStart w:id="987" w:name="_Toc1001782"/>
      <w:bookmarkStart w:id="988" w:name="_Toc1002596"/>
      <w:bookmarkStart w:id="989" w:name="_Toc1195833"/>
      <w:bookmarkStart w:id="990" w:name="_Toc1198853"/>
      <w:bookmarkStart w:id="991" w:name="_Toc1380510"/>
      <w:bookmarkStart w:id="992" w:name="_Toc1466876"/>
      <w:bookmarkStart w:id="993" w:name="_Toc1476847"/>
      <w:bookmarkStart w:id="994" w:name="_Toc1743247"/>
      <w:bookmarkStart w:id="995" w:name="_Toc1743792"/>
      <w:bookmarkStart w:id="996" w:name="_Toc986705"/>
      <w:bookmarkStart w:id="997" w:name="_Toc1001246"/>
      <w:bookmarkStart w:id="998" w:name="_Toc1001783"/>
      <w:bookmarkStart w:id="999" w:name="_Toc1002597"/>
      <w:bookmarkStart w:id="1000" w:name="_Toc1195834"/>
      <w:bookmarkStart w:id="1001" w:name="_Toc1198854"/>
      <w:bookmarkStart w:id="1002" w:name="_Toc1380511"/>
      <w:bookmarkStart w:id="1003" w:name="_Toc1466877"/>
      <w:bookmarkStart w:id="1004" w:name="_Toc1476848"/>
      <w:bookmarkStart w:id="1005" w:name="_Toc1743248"/>
      <w:bookmarkStart w:id="1006" w:name="_Toc1743793"/>
      <w:bookmarkStart w:id="1007" w:name="_Toc986706"/>
      <w:bookmarkStart w:id="1008" w:name="_Toc1001247"/>
      <w:bookmarkStart w:id="1009" w:name="_Toc1001784"/>
      <w:bookmarkStart w:id="1010" w:name="_Toc1002598"/>
      <w:bookmarkStart w:id="1011" w:name="_Toc1195835"/>
      <w:bookmarkStart w:id="1012" w:name="_Toc1198855"/>
      <w:bookmarkStart w:id="1013" w:name="_Toc1380512"/>
      <w:bookmarkStart w:id="1014" w:name="_Toc1466878"/>
      <w:bookmarkStart w:id="1015" w:name="_Toc1476849"/>
      <w:bookmarkStart w:id="1016" w:name="_Toc1743249"/>
      <w:bookmarkStart w:id="1017" w:name="_Toc1743794"/>
      <w:bookmarkStart w:id="1018" w:name="_Toc986707"/>
      <w:bookmarkStart w:id="1019" w:name="_Toc1001248"/>
      <w:bookmarkStart w:id="1020" w:name="_Toc1001785"/>
      <w:bookmarkStart w:id="1021" w:name="_Toc1002599"/>
      <w:bookmarkStart w:id="1022" w:name="_Toc1195836"/>
      <w:bookmarkStart w:id="1023" w:name="_Toc1198856"/>
      <w:bookmarkStart w:id="1024" w:name="_Toc1380513"/>
      <w:bookmarkStart w:id="1025" w:name="_Toc1466879"/>
      <w:bookmarkStart w:id="1026" w:name="_Toc1476850"/>
      <w:bookmarkStart w:id="1027" w:name="_Toc1743250"/>
      <w:bookmarkStart w:id="1028" w:name="_Toc1743795"/>
      <w:bookmarkStart w:id="1029" w:name="_Toc986708"/>
      <w:bookmarkStart w:id="1030" w:name="_Toc1001249"/>
      <w:bookmarkStart w:id="1031" w:name="_Toc1001786"/>
      <w:bookmarkStart w:id="1032" w:name="_Toc1002600"/>
      <w:bookmarkStart w:id="1033" w:name="_Toc1195837"/>
      <w:bookmarkStart w:id="1034" w:name="_Toc1198857"/>
      <w:bookmarkStart w:id="1035" w:name="_Toc1380514"/>
      <w:bookmarkStart w:id="1036" w:name="_Toc1466880"/>
      <w:bookmarkStart w:id="1037" w:name="_Toc1476851"/>
      <w:bookmarkStart w:id="1038" w:name="_Toc1743251"/>
      <w:bookmarkStart w:id="1039" w:name="_Toc1743796"/>
      <w:bookmarkStart w:id="1040" w:name="_Toc986709"/>
      <w:bookmarkStart w:id="1041" w:name="_Toc1001250"/>
      <w:bookmarkStart w:id="1042" w:name="_Toc1001787"/>
      <w:bookmarkStart w:id="1043" w:name="_Toc1002601"/>
      <w:bookmarkStart w:id="1044" w:name="_Toc1195838"/>
      <w:bookmarkStart w:id="1045" w:name="_Toc1198858"/>
      <w:bookmarkStart w:id="1046" w:name="_Toc1380515"/>
      <w:bookmarkStart w:id="1047" w:name="_Toc1466881"/>
      <w:bookmarkStart w:id="1048" w:name="_Toc1476852"/>
      <w:bookmarkStart w:id="1049" w:name="_Toc1743252"/>
      <w:bookmarkStart w:id="1050" w:name="_Toc1743797"/>
      <w:bookmarkStart w:id="1051" w:name="_Toc5629245"/>
      <w:bookmarkStart w:id="1052" w:name="_Toc6411781"/>
      <w:bookmarkStart w:id="1053" w:name="_Toc7093901"/>
      <w:bookmarkStart w:id="1054" w:name="_Toc7458589"/>
      <w:bookmarkStart w:id="1055" w:name="_Toc7459302"/>
      <w:bookmarkStart w:id="1056" w:name="_Toc7681767"/>
      <w:bookmarkStart w:id="1057" w:name="_Toc7702511"/>
      <w:bookmarkStart w:id="1058" w:name="_Toc5629246"/>
      <w:bookmarkStart w:id="1059" w:name="_Toc6411782"/>
      <w:bookmarkStart w:id="1060" w:name="_Toc7093902"/>
      <w:bookmarkStart w:id="1061" w:name="_Toc7458590"/>
      <w:bookmarkStart w:id="1062" w:name="_Toc7459303"/>
      <w:bookmarkStart w:id="1063" w:name="_Toc7681768"/>
      <w:bookmarkStart w:id="1064" w:name="_Toc7702512"/>
      <w:bookmarkStart w:id="1065" w:name="_Toc5629247"/>
      <w:bookmarkStart w:id="1066" w:name="_Toc6411783"/>
      <w:bookmarkStart w:id="1067" w:name="_Toc7093903"/>
      <w:bookmarkStart w:id="1068" w:name="_Toc7458591"/>
      <w:bookmarkStart w:id="1069" w:name="_Toc7459304"/>
      <w:bookmarkStart w:id="1070" w:name="_Toc7681769"/>
      <w:bookmarkStart w:id="1071" w:name="_Toc7702513"/>
      <w:bookmarkStart w:id="1072" w:name="_Toc5629251"/>
      <w:bookmarkStart w:id="1073" w:name="_Toc6411787"/>
      <w:bookmarkStart w:id="1074" w:name="_Toc7093907"/>
      <w:bookmarkStart w:id="1075" w:name="_Toc7458595"/>
      <w:bookmarkStart w:id="1076" w:name="_Toc7459308"/>
      <w:bookmarkStart w:id="1077" w:name="_Toc7681773"/>
      <w:bookmarkStart w:id="1078" w:name="_Toc7702517"/>
      <w:bookmarkStart w:id="1079" w:name="_Toc5629252"/>
      <w:bookmarkStart w:id="1080" w:name="_Toc6411788"/>
      <w:bookmarkStart w:id="1081" w:name="_Toc7093908"/>
      <w:bookmarkStart w:id="1082" w:name="_Toc7458596"/>
      <w:bookmarkStart w:id="1083" w:name="_Toc7459309"/>
      <w:bookmarkStart w:id="1084" w:name="_Toc7681774"/>
      <w:bookmarkStart w:id="1085" w:name="_Toc7702518"/>
      <w:bookmarkStart w:id="1086" w:name="_Toc5629253"/>
      <w:bookmarkStart w:id="1087" w:name="_Toc6411789"/>
      <w:bookmarkStart w:id="1088" w:name="_Toc7093909"/>
      <w:bookmarkStart w:id="1089" w:name="_Toc7458597"/>
      <w:bookmarkStart w:id="1090" w:name="_Toc7459310"/>
      <w:bookmarkStart w:id="1091" w:name="_Toc7681775"/>
      <w:bookmarkStart w:id="1092" w:name="_Toc7702519"/>
      <w:bookmarkStart w:id="1093" w:name="_Toc5629259"/>
      <w:bookmarkStart w:id="1094" w:name="_Toc6411795"/>
      <w:bookmarkStart w:id="1095" w:name="_Toc7093915"/>
      <w:bookmarkStart w:id="1096" w:name="_Toc7458603"/>
      <w:bookmarkStart w:id="1097" w:name="_Toc7459316"/>
      <w:bookmarkStart w:id="1098" w:name="_Toc7681781"/>
      <w:bookmarkStart w:id="1099" w:name="_Toc7702525"/>
      <w:bookmarkStart w:id="1100" w:name="_Ref38315389"/>
      <w:bookmarkStart w:id="1101" w:name="_Toc51656624"/>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r w:rsidRPr="0017580F">
        <w:t>NAL</w:t>
      </w:r>
      <w:r w:rsidR="0058019E" w:rsidRPr="0017580F">
        <w:t xml:space="preserve"> unit semantics</w:t>
      </w:r>
      <w:bookmarkEnd w:id="1100"/>
      <w:bookmarkEnd w:id="1101"/>
    </w:p>
    <w:p w14:paraId="6C3FC01E" w14:textId="77777777" w:rsidR="0058019E" w:rsidRPr="0017580F" w:rsidRDefault="0058019E" w:rsidP="005C26E9">
      <w:pPr>
        <w:pStyle w:val="Heading4"/>
      </w:pPr>
      <w:r w:rsidRPr="0017580F">
        <w:t xml:space="preserve">General </w:t>
      </w:r>
      <w:r w:rsidR="00AE5B5A" w:rsidRPr="0017580F">
        <w:t>NAL</w:t>
      </w:r>
      <w:r w:rsidRPr="0017580F">
        <w:t xml:space="preserve"> unit semantics</w:t>
      </w:r>
    </w:p>
    <w:p w14:paraId="64BA3C1A" w14:textId="49137710" w:rsidR="002B2F38" w:rsidRPr="0017580F" w:rsidDel="00112A5D" w:rsidRDefault="002B2F38">
      <w:r w:rsidRPr="0017580F" w:rsidDel="00112A5D">
        <w:t>NumBytesIn</w:t>
      </w:r>
      <w:r w:rsidR="00AE5B5A" w:rsidRPr="0017580F">
        <w:t>Nal</w:t>
      </w:r>
      <w:r w:rsidRPr="0017580F" w:rsidDel="00112A5D">
        <w:t xml:space="preserve">Unit specifies the size of the </w:t>
      </w:r>
      <w:r w:rsidR="00AE5B5A" w:rsidRPr="0017580F">
        <w:t>NAL</w:t>
      </w:r>
      <w:r w:rsidRPr="0017580F" w:rsidDel="00112A5D">
        <w:t xml:space="preserve"> unit in bytes. This value is required for decoding of the </w:t>
      </w:r>
      <w:r w:rsidR="00AE5B5A" w:rsidRPr="0017580F">
        <w:t>NAL</w:t>
      </w:r>
      <w:r w:rsidRPr="0017580F" w:rsidDel="00112A5D">
        <w:t xml:space="preserve"> unit. Some form of demarcation of </w:t>
      </w:r>
      <w:r w:rsidR="00AE5B5A" w:rsidRPr="0017580F">
        <w:t>NAL</w:t>
      </w:r>
      <w:r w:rsidRPr="0017580F" w:rsidDel="00112A5D">
        <w:t xml:space="preserve"> unit boundaries is necessary to enable inference of NumBytesIn</w:t>
      </w:r>
      <w:r w:rsidR="00AE5B5A" w:rsidRPr="0017580F">
        <w:t>Nal</w:t>
      </w:r>
      <w:r w:rsidRPr="0017580F" w:rsidDel="00112A5D">
        <w:t>Unit. One such demarcation method is specified in</w:t>
      </w:r>
      <w:r w:rsidR="00115169" w:rsidRPr="0017580F">
        <w:t xml:space="preserve"> </w:t>
      </w:r>
      <w:r w:rsidR="00115169" w:rsidRPr="0017580F">
        <w:fldChar w:fldCharType="begin"/>
      </w:r>
      <w:r w:rsidR="00115169" w:rsidRPr="0017580F">
        <w:instrText xml:space="preserve"> REF _Ref19022738 \r \h </w:instrText>
      </w:r>
      <w:r w:rsidR="00025423" w:rsidRPr="0017580F">
        <w:instrText xml:space="preserve"> \* MERGEFORMAT </w:instrText>
      </w:r>
      <w:r w:rsidR="00115169" w:rsidRPr="0017580F">
        <w:fldChar w:fldCharType="separate"/>
      </w:r>
      <w:r w:rsidR="001F1F53">
        <w:t>Annex D</w:t>
      </w:r>
      <w:r w:rsidR="00115169" w:rsidRPr="0017580F">
        <w:fldChar w:fldCharType="end"/>
      </w:r>
      <w:r w:rsidRPr="0017580F" w:rsidDel="00112A5D">
        <w:t xml:space="preserve"> for the </w:t>
      </w:r>
      <w:r w:rsidRPr="0017580F">
        <w:t>sample</w:t>
      </w:r>
      <w:r w:rsidRPr="0017580F" w:rsidDel="00112A5D">
        <w:t xml:space="preserve"> stream format. Other methods of demarcation </w:t>
      </w:r>
      <w:r w:rsidR="004B61E4" w:rsidRPr="0017580F">
        <w:t>can</w:t>
      </w:r>
      <w:r w:rsidR="004B61E4" w:rsidRPr="0017580F" w:rsidDel="00112A5D">
        <w:t xml:space="preserve"> </w:t>
      </w:r>
      <w:r w:rsidRPr="0017580F" w:rsidDel="00112A5D">
        <w:t xml:space="preserve">be specified outside </w:t>
      </w:r>
      <w:r w:rsidR="001905CC" w:rsidRPr="0017580F">
        <w:t>this document</w:t>
      </w:r>
      <w:r w:rsidRPr="0017580F" w:rsidDel="00112A5D">
        <w:t>.</w:t>
      </w:r>
    </w:p>
    <w:p w14:paraId="57A09F5D" w14:textId="4B2B6DF8" w:rsidR="002B2F38" w:rsidRPr="0017580F" w:rsidDel="00112A5D" w:rsidRDefault="002B2F38">
      <w:pPr>
        <w:pStyle w:val="Note1"/>
        <w:rPr>
          <w:rFonts w:ascii="Cambria" w:hAnsi="Cambria"/>
        </w:rPr>
      </w:pPr>
      <w:bookmarkStart w:id="1102" w:name="_Hlk41248160"/>
      <w:r w:rsidRPr="0017580F" w:rsidDel="00112A5D">
        <w:rPr>
          <w:rFonts w:ascii="Cambria" w:hAnsi="Cambria"/>
        </w:rPr>
        <w:t>NOTE</w:t>
      </w:r>
      <w:r w:rsidRPr="0017580F">
        <w:rPr>
          <w:rFonts w:ascii="Cambria" w:hAnsi="Cambria"/>
        </w:rPr>
        <w:t>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r w:rsidRPr="0017580F" w:rsidDel="00112A5D">
        <w:rPr>
          <w:rFonts w:ascii="Cambria" w:hAnsi="Cambria"/>
        </w:rPr>
        <w:t xml:space="preserve"> – The </w:t>
      </w:r>
      <w:r w:rsidR="00AE5B5A" w:rsidRPr="0017580F">
        <w:rPr>
          <w:rFonts w:ascii="Cambria" w:hAnsi="Cambria"/>
        </w:rPr>
        <w:t>atlas</w:t>
      </w:r>
      <w:r w:rsidRPr="0017580F" w:rsidDel="00112A5D">
        <w:rPr>
          <w:rFonts w:ascii="Cambria" w:hAnsi="Cambria"/>
        </w:rPr>
        <w:t xml:space="preserve"> coding layer (</w:t>
      </w:r>
      <w:r w:rsidR="002752B1" w:rsidRPr="0017580F">
        <w:rPr>
          <w:rFonts w:ascii="Cambria" w:hAnsi="Cambria"/>
        </w:rPr>
        <w:t>ACL</w:t>
      </w:r>
      <w:r w:rsidRPr="0017580F" w:rsidDel="00112A5D">
        <w:rPr>
          <w:rFonts w:ascii="Cambria" w:hAnsi="Cambria"/>
        </w:rPr>
        <w:t xml:space="preserve">) is specified to efficiently represent the content of the </w:t>
      </w:r>
      <w:r w:rsidR="001C4426" w:rsidRPr="0017580F">
        <w:rPr>
          <w:rFonts w:ascii="Cambria" w:hAnsi="Cambria"/>
        </w:rPr>
        <w:t>patch</w:t>
      </w:r>
      <w:r w:rsidRPr="0017580F" w:rsidDel="00112A5D">
        <w:rPr>
          <w:rFonts w:ascii="Cambria" w:hAnsi="Cambria"/>
        </w:rPr>
        <w:t xml:space="preserve"> data. The </w:t>
      </w:r>
      <w:r w:rsidR="00AE5B5A" w:rsidRPr="0017580F">
        <w:rPr>
          <w:rFonts w:ascii="Cambria" w:hAnsi="Cambria"/>
        </w:rPr>
        <w:t>NAL</w:t>
      </w:r>
      <w:r w:rsidRPr="0017580F" w:rsidDel="00112A5D">
        <w:rPr>
          <w:rFonts w:ascii="Cambria" w:hAnsi="Cambria"/>
        </w:rPr>
        <w:t xml:space="preserve"> is specified to format that data and provide header information in a manner appropriate for conveyance on a variety of communication channels or storage media. All data are contained in </w:t>
      </w:r>
      <w:r w:rsidR="00AE5B5A" w:rsidRPr="0017580F">
        <w:rPr>
          <w:rFonts w:ascii="Cambria" w:hAnsi="Cambria"/>
        </w:rPr>
        <w:t>NAL</w:t>
      </w:r>
      <w:r w:rsidRPr="0017580F" w:rsidDel="00112A5D">
        <w:rPr>
          <w:rFonts w:ascii="Cambria" w:hAnsi="Cambria"/>
        </w:rPr>
        <w:t xml:space="preserve"> units, each of which contains an integer number of bytes. A </w:t>
      </w:r>
      <w:r w:rsidR="00AE5B5A" w:rsidRPr="0017580F">
        <w:rPr>
          <w:rFonts w:ascii="Cambria" w:hAnsi="Cambria"/>
        </w:rPr>
        <w:t>NAL</w:t>
      </w:r>
      <w:r w:rsidRPr="0017580F" w:rsidDel="00112A5D">
        <w:rPr>
          <w:rFonts w:ascii="Cambria" w:hAnsi="Cambria"/>
        </w:rPr>
        <w:t xml:space="preserve"> unit specifies a generic format for use in both packet-oriented and bitstream systems. The format of </w:t>
      </w:r>
      <w:r w:rsidR="00AE5B5A" w:rsidRPr="0017580F">
        <w:rPr>
          <w:rFonts w:ascii="Cambria" w:hAnsi="Cambria"/>
        </w:rPr>
        <w:t>NAL</w:t>
      </w:r>
      <w:r w:rsidRPr="0017580F" w:rsidDel="00112A5D">
        <w:rPr>
          <w:rFonts w:ascii="Cambria" w:hAnsi="Cambria"/>
        </w:rPr>
        <w:t xml:space="preserve"> units for both </w:t>
      </w:r>
      <w:r w:rsidRPr="0017580F" w:rsidDel="00112A5D">
        <w:rPr>
          <w:rFonts w:ascii="Cambria" w:hAnsi="Cambria"/>
        </w:rPr>
        <w:lastRenderedPageBreak/>
        <w:t xml:space="preserve">packet-oriented transport and </w:t>
      </w:r>
      <w:r w:rsidR="000C0E11" w:rsidRPr="0017580F">
        <w:rPr>
          <w:rFonts w:ascii="Cambria" w:hAnsi="Cambria"/>
        </w:rPr>
        <w:t>sample</w:t>
      </w:r>
      <w:r w:rsidRPr="0017580F" w:rsidDel="00112A5D">
        <w:rPr>
          <w:rFonts w:ascii="Cambria" w:hAnsi="Cambria"/>
        </w:rPr>
        <w:t xml:space="preserve"> stream</w:t>
      </w:r>
      <w:r w:rsidR="000C0E11" w:rsidRPr="0017580F">
        <w:rPr>
          <w:rFonts w:ascii="Cambria" w:hAnsi="Cambria"/>
        </w:rPr>
        <w:t>s</w:t>
      </w:r>
      <w:r w:rsidRPr="0017580F" w:rsidDel="00112A5D">
        <w:rPr>
          <w:rFonts w:ascii="Cambria" w:hAnsi="Cambria"/>
        </w:rPr>
        <w:t xml:space="preserve"> is identical except that </w:t>
      </w:r>
      <w:r w:rsidR="000C0E11" w:rsidRPr="0017580F" w:rsidDel="00112A5D">
        <w:rPr>
          <w:rFonts w:ascii="Cambria" w:hAnsi="Cambria"/>
        </w:rPr>
        <w:t xml:space="preserve">in the </w:t>
      </w:r>
      <w:r w:rsidR="000C0E11" w:rsidRPr="0017580F">
        <w:rPr>
          <w:rFonts w:ascii="Cambria" w:hAnsi="Cambria"/>
        </w:rPr>
        <w:t>sample</w:t>
      </w:r>
      <w:r w:rsidR="000C0E11" w:rsidRPr="0017580F" w:rsidDel="00112A5D">
        <w:rPr>
          <w:rFonts w:ascii="Cambria" w:hAnsi="Cambria"/>
        </w:rPr>
        <w:t xml:space="preserve"> stream format specified </w:t>
      </w:r>
      <w:r w:rsidR="000C0E11" w:rsidRPr="0017580F">
        <w:rPr>
          <w:rFonts w:ascii="Cambria" w:hAnsi="Cambria"/>
        </w:rPr>
        <w:t xml:space="preserve">in </w:t>
      </w:r>
      <w:r w:rsidR="00115169" w:rsidRPr="0017580F">
        <w:rPr>
          <w:rFonts w:ascii="Cambria" w:hAnsi="Cambria"/>
        </w:rPr>
        <w:fldChar w:fldCharType="begin"/>
      </w:r>
      <w:r w:rsidR="00115169" w:rsidRPr="0017580F">
        <w:rPr>
          <w:rFonts w:ascii="Cambria" w:hAnsi="Cambria"/>
        </w:rPr>
        <w:instrText xml:space="preserve"> REF _Ref19022738 \r \h </w:instrText>
      </w:r>
      <w:r w:rsidR="00025423" w:rsidRPr="0017580F">
        <w:rPr>
          <w:rFonts w:ascii="Cambria" w:hAnsi="Cambria"/>
        </w:rPr>
        <w:instrText xml:space="preserve"> \* MERGEFORMAT </w:instrText>
      </w:r>
      <w:r w:rsidR="00115169" w:rsidRPr="0017580F">
        <w:rPr>
          <w:rFonts w:ascii="Cambria" w:hAnsi="Cambria"/>
        </w:rPr>
      </w:r>
      <w:r w:rsidR="00115169" w:rsidRPr="0017580F">
        <w:rPr>
          <w:rFonts w:ascii="Cambria" w:hAnsi="Cambria"/>
        </w:rPr>
        <w:fldChar w:fldCharType="separate"/>
      </w:r>
      <w:r w:rsidR="001F1F53">
        <w:rPr>
          <w:rFonts w:ascii="Cambria" w:hAnsi="Cambria"/>
        </w:rPr>
        <w:t>Annex D</w:t>
      </w:r>
      <w:r w:rsidR="00115169" w:rsidRPr="0017580F">
        <w:rPr>
          <w:rFonts w:ascii="Cambria" w:hAnsi="Cambria"/>
        </w:rPr>
        <w:fldChar w:fldCharType="end"/>
      </w:r>
      <w:r w:rsidR="000C0E11" w:rsidRPr="0017580F">
        <w:rPr>
          <w:rFonts w:ascii="Cambria" w:hAnsi="Cambria"/>
        </w:rPr>
        <w:t xml:space="preserve"> </w:t>
      </w:r>
      <w:r w:rsidRPr="0017580F" w:rsidDel="00112A5D">
        <w:rPr>
          <w:rFonts w:ascii="Cambria" w:hAnsi="Cambria"/>
        </w:rPr>
        <w:t xml:space="preserve">each </w:t>
      </w:r>
      <w:r w:rsidR="00AE5B5A" w:rsidRPr="0017580F">
        <w:rPr>
          <w:rFonts w:ascii="Cambria" w:hAnsi="Cambria"/>
        </w:rPr>
        <w:t>NAL</w:t>
      </w:r>
      <w:r w:rsidRPr="0017580F" w:rsidDel="00112A5D">
        <w:rPr>
          <w:rFonts w:ascii="Cambria" w:hAnsi="Cambria"/>
        </w:rPr>
        <w:t xml:space="preserve"> unit can be preceded by a</w:t>
      </w:r>
      <w:r w:rsidR="000C0E11" w:rsidRPr="0017580F">
        <w:rPr>
          <w:rFonts w:ascii="Cambria" w:hAnsi="Cambria"/>
        </w:rPr>
        <w:t>n additional element that specifies the size of the</w:t>
      </w:r>
      <w:r w:rsidRPr="0017580F" w:rsidDel="00112A5D">
        <w:rPr>
          <w:rFonts w:ascii="Cambria" w:hAnsi="Cambria"/>
        </w:rPr>
        <w:t xml:space="preserve"> </w:t>
      </w:r>
      <w:r w:rsidR="00AE5B5A" w:rsidRPr="0017580F">
        <w:rPr>
          <w:rFonts w:ascii="Cambria" w:hAnsi="Cambria"/>
        </w:rPr>
        <w:t>NAL</w:t>
      </w:r>
      <w:r w:rsidR="000C0E11" w:rsidRPr="0017580F" w:rsidDel="00112A5D">
        <w:rPr>
          <w:rFonts w:ascii="Cambria" w:hAnsi="Cambria"/>
        </w:rPr>
        <w:t xml:space="preserve"> unit</w:t>
      </w:r>
      <w:r w:rsidRPr="0017580F" w:rsidDel="00112A5D">
        <w:rPr>
          <w:rFonts w:ascii="Cambria" w:hAnsi="Cambria"/>
        </w:rPr>
        <w:t>.</w:t>
      </w:r>
    </w:p>
    <w:bookmarkEnd w:id="1102"/>
    <w:p w14:paraId="480E9E88" w14:textId="77777777" w:rsidR="002B2F38" w:rsidRPr="0017580F" w:rsidDel="00112A5D" w:rsidRDefault="002B2F38">
      <w:r w:rsidRPr="0017580F" w:rsidDel="00112A5D">
        <w:rPr>
          <w:b/>
          <w:bCs/>
        </w:rPr>
        <w:t>rbsp_byte</w:t>
      </w:r>
      <w:r w:rsidR="001F4484" w:rsidRPr="0017580F">
        <w:rPr>
          <w:bCs/>
        </w:rPr>
        <w:t>[ i ]</w:t>
      </w:r>
      <w:r w:rsidRPr="0017580F" w:rsidDel="00112A5D">
        <w:t xml:space="preserve"> is the i-th byte of an RBSP. An RBSP is specified as an ordered sequence of bytes as follows:</w:t>
      </w:r>
    </w:p>
    <w:p w14:paraId="73E4A8E3" w14:textId="77777777" w:rsidR="002B2F38" w:rsidRPr="0017580F" w:rsidDel="00112A5D" w:rsidRDefault="002B2F38">
      <w:r w:rsidRPr="0017580F" w:rsidDel="00112A5D">
        <w:t xml:space="preserve">The RBSP contains a </w:t>
      </w:r>
      <w:r w:rsidRPr="0017580F" w:rsidDel="00112A5D">
        <w:rPr>
          <w:bCs/>
        </w:rPr>
        <w:t>string of data bits</w:t>
      </w:r>
      <w:r w:rsidRPr="0017580F" w:rsidDel="00112A5D">
        <w:rPr>
          <w:b/>
          <w:bCs/>
        </w:rPr>
        <w:t xml:space="preserve"> </w:t>
      </w:r>
      <w:r w:rsidRPr="0017580F" w:rsidDel="00112A5D">
        <w:rPr>
          <w:bCs/>
        </w:rPr>
        <w:t>(</w:t>
      </w:r>
      <w:r w:rsidRPr="0017580F" w:rsidDel="00112A5D">
        <w:t>SODB) as follows:</w:t>
      </w:r>
    </w:p>
    <w:p w14:paraId="262FF25F" w14:textId="38254852" w:rsidR="002B2F38" w:rsidRPr="0017580F" w:rsidDel="00112A5D" w:rsidRDefault="002B2F3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sidDel="00112A5D">
        <w:rPr>
          <w:color w:val="000000" w:themeColor="text1"/>
        </w:rPr>
        <w:t>If the SODB is empty (i.e., zero bits in length), the RBSP is also empty.</w:t>
      </w:r>
    </w:p>
    <w:p w14:paraId="1871DB30" w14:textId="09543886" w:rsidR="002B2F38" w:rsidRPr="0017580F" w:rsidDel="00112A5D" w:rsidRDefault="002B2F3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sidDel="00112A5D">
        <w:rPr>
          <w:color w:val="000000" w:themeColor="text1"/>
        </w:rPr>
        <w:t>Otherwise, the RBSP contains the SODB as follows:</w:t>
      </w:r>
    </w:p>
    <w:p w14:paraId="62F28E83" w14:textId="77777777" w:rsidR="002B2F38" w:rsidRPr="0017580F" w:rsidDel="00112A5D" w:rsidRDefault="002B2F38" w:rsidP="00007BE2">
      <w:pPr>
        <w:pStyle w:val="enumlev2"/>
        <w:ind w:left="1208"/>
        <w:rPr>
          <w:rFonts w:ascii="Cambria" w:hAnsi="Cambria"/>
          <w:sz w:val="22"/>
          <w:szCs w:val="22"/>
        </w:rPr>
      </w:pPr>
      <w:r w:rsidRPr="0017580F" w:rsidDel="00112A5D">
        <w:rPr>
          <w:rFonts w:ascii="Cambria" w:hAnsi="Cambria"/>
          <w:sz w:val="22"/>
          <w:szCs w:val="22"/>
        </w:rPr>
        <w:t>1)</w:t>
      </w:r>
      <w:r w:rsidRPr="0017580F" w:rsidDel="00112A5D">
        <w:rPr>
          <w:rFonts w:ascii="Cambria" w:hAnsi="Cambria"/>
          <w:sz w:val="22"/>
          <w:szCs w:val="22"/>
        </w:rPr>
        <w:tab/>
        <w:t xml:space="preserve">The first byte of the RBSP contains the </w:t>
      </w:r>
      <w:r w:rsidR="00870EC3" w:rsidRPr="0017580F">
        <w:rPr>
          <w:rFonts w:ascii="Cambria" w:hAnsi="Cambria"/>
          <w:sz w:val="22"/>
          <w:szCs w:val="22"/>
        </w:rPr>
        <w:t xml:space="preserve">first </w:t>
      </w:r>
      <w:r w:rsidRPr="0017580F" w:rsidDel="00112A5D">
        <w:rPr>
          <w:rFonts w:ascii="Cambria" w:hAnsi="Cambria"/>
          <w:sz w:val="22"/>
          <w:szCs w:val="22"/>
        </w:rPr>
        <w:t>(most significant, left-most) eight bits of the SODB; the next byte of the RBSP contains the next eight bits of the SODB, etc., until fewer than eight bits of the SODB remain.</w:t>
      </w:r>
    </w:p>
    <w:p w14:paraId="0E521BC6" w14:textId="77777777" w:rsidR="002B2F38" w:rsidRPr="0017580F" w:rsidDel="00112A5D" w:rsidRDefault="002B2F38" w:rsidP="00007BE2">
      <w:pPr>
        <w:pStyle w:val="enumlev2"/>
        <w:ind w:left="1208"/>
        <w:rPr>
          <w:rFonts w:ascii="Cambria" w:hAnsi="Cambria"/>
          <w:sz w:val="22"/>
          <w:szCs w:val="22"/>
        </w:rPr>
      </w:pPr>
      <w:r w:rsidRPr="0017580F" w:rsidDel="00112A5D">
        <w:rPr>
          <w:rFonts w:ascii="Cambria" w:hAnsi="Cambria"/>
          <w:sz w:val="22"/>
          <w:szCs w:val="22"/>
        </w:rPr>
        <w:t>2)</w:t>
      </w:r>
      <w:r w:rsidRPr="0017580F" w:rsidDel="00112A5D">
        <w:rPr>
          <w:rFonts w:ascii="Cambria" w:hAnsi="Cambria"/>
          <w:sz w:val="22"/>
          <w:szCs w:val="22"/>
        </w:rPr>
        <w:tab/>
      </w:r>
      <w:r w:rsidR="00870EC3" w:rsidRPr="0017580F">
        <w:rPr>
          <w:rFonts w:ascii="Cambria" w:hAnsi="Cambria"/>
          <w:sz w:val="22"/>
          <w:szCs w:val="22"/>
        </w:rPr>
        <w:t xml:space="preserve">The </w:t>
      </w:r>
      <w:r w:rsidRPr="0017580F" w:rsidDel="00112A5D">
        <w:rPr>
          <w:rFonts w:ascii="Cambria" w:hAnsi="Cambria"/>
          <w:sz w:val="22"/>
          <w:szCs w:val="22"/>
        </w:rPr>
        <w:t xml:space="preserve">rbsp_trailing_bits( ) </w:t>
      </w:r>
      <w:r w:rsidR="00870EC3" w:rsidRPr="0017580F">
        <w:rPr>
          <w:rFonts w:ascii="Cambria" w:hAnsi="Cambria"/>
          <w:sz w:val="22"/>
          <w:szCs w:val="22"/>
        </w:rPr>
        <w:t>syntax structure is</w:t>
      </w:r>
      <w:r w:rsidRPr="0017580F" w:rsidDel="00112A5D">
        <w:rPr>
          <w:rFonts w:ascii="Cambria" w:hAnsi="Cambria"/>
          <w:sz w:val="22"/>
          <w:szCs w:val="22"/>
        </w:rPr>
        <w:t xml:space="preserve"> present after the SODB as follows:</w:t>
      </w:r>
    </w:p>
    <w:p w14:paraId="7F0028C8" w14:textId="77777777" w:rsidR="002B2F38" w:rsidRPr="0017580F" w:rsidDel="00112A5D" w:rsidRDefault="002B2F38" w:rsidP="00007BE2">
      <w:pPr>
        <w:pStyle w:val="enumlev3"/>
        <w:ind w:left="1605"/>
        <w:rPr>
          <w:rFonts w:ascii="Cambria" w:hAnsi="Cambria"/>
          <w:sz w:val="22"/>
          <w:szCs w:val="22"/>
        </w:rPr>
      </w:pPr>
      <w:r w:rsidRPr="0017580F" w:rsidDel="00112A5D">
        <w:rPr>
          <w:rFonts w:ascii="Cambria" w:hAnsi="Cambria"/>
          <w:sz w:val="22"/>
          <w:szCs w:val="22"/>
        </w:rPr>
        <w:t>i)</w:t>
      </w:r>
      <w:r w:rsidRPr="0017580F" w:rsidDel="00112A5D">
        <w:rPr>
          <w:rFonts w:ascii="Cambria" w:hAnsi="Cambria"/>
          <w:sz w:val="22"/>
          <w:szCs w:val="22"/>
        </w:rPr>
        <w:tab/>
        <w:t>The first (most significant, left-most) bits of the final RBSP byte contain the remaining bits of the SODB (if any).</w:t>
      </w:r>
    </w:p>
    <w:p w14:paraId="44298727" w14:textId="77777777" w:rsidR="002B2F38" w:rsidRPr="0017580F" w:rsidDel="00112A5D" w:rsidRDefault="002B2F38" w:rsidP="00007BE2">
      <w:pPr>
        <w:pStyle w:val="enumlev3"/>
        <w:ind w:left="1605"/>
        <w:rPr>
          <w:rFonts w:ascii="Cambria" w:hAnsi="Cambria"/>
          <w:sz w:val="22"/>
          <w:szCs w:val="22"/>
        </w:rPr>
      </w:pPr>
      <w:r w:rsidRPr="0017580F" w:rsidDel="00112A5D">
        <w:rPr>
          <w:rFonts w:ascii="Cambria" w:hAnsi="Cambria"/>
          <w:sz w:val="22"/>
          <w:szCs w:val="22"/>
        </w:rPr>
        <w:t>ii)</w:t>
      </w:r>
      <w:r w:rsidRPr="0017580F" w:rsidDel="00112A5D">
        <w:rPr>
          <w:rFonts w:ascii="Cambria" w:hAnsi="Cambria"/>
          <w:sz w:val="22"/>
          <w:szCs w:val="22"/>
        </w:rPr>
        <w:tab/>
        <w:t xml:space="preserve">The next bit consists of a single </w:t>
      </w:r>
      <w:r w:rsidR="00870EC3" w:rsidRPr="0017580F">
        <w:rPr>
          <w:rFonts w:ascii="Cambria" w:hAnsi="Cambria"/>
          <w:sz w:val="22"/>
          <w:szCs w:val="22"/>
        </w:rPr>
        <w:t xml:space="preserve">bit equal to 1 (i.e., </w:t>
      </w:r>
      <w:r w:rsidRPr="0017580F" w:rsidDel="00112A5D">
        <w:rPr>
          <w:rFonts w:ascii="Cambria" w:hAnsi="Cambria"/>
          <w:sz w:val="22"/>
          <w:szCs w:val="22"/>
        </w:rPr>
        <w:t>rbsp_stop_one_bit</w:t>
      </w:r>
      <w:r w:rsidR="00870EC3" w:rsidRPr="0017580F">
        <w:rPr>
          <w:rFonts w:ascii="Cambria" w:hAnsi="Cambria"/>
          <w:sz w:val="22"/>
          <w:szCs w:val="22"/>
        </w:rPr>
        <w:t>)</w:t>
      </w:r>
      <w:r w:rsidRPr="0017580F" w:rsidDel="00112A5D">
        <w:rPr>
          <w:rFonts w:ascii="Cambria" w:hAnsi="Cambria"/>
          <w:sz w:val="22"/>
          <w:szCs w:val="22"/>
        </w:rPr>
        <w:t>.</w:t>
      </w:r>
    </w:p>
    <w:p w14:paraId="1DCEC44C" w14:textId="1A5AF632" w:rsidR="002B2F38" w:rsidRPr="0017580F" w:rsidDel="00112A5D" w:rsidRDefault="002B2F38" w:rsidP="00366915">
      <w:pPr>
        <w:pStyle w:val="enumlev3"/>
        <w:ind w:left="1605"/>
        <w:rPr>
          <w:rFonts w:ascii="Cambria" w:hAnsi="Cambria"/>
        </w:rPr>
      </w:pPr>
      <w:r w:rsidRPr="0017580F" w:rsidDel="00112A5D">
        <w:rPr>
          <w:rFonts w:ascii="Cambria" w:hAnsi="Cambria"/>
          <w:sz w:val="22"/>
          <w:szCs w:val="22"/>
        </w:rPr>
        <w:t>iii)</w:t>
      </w:r>
      <w:r w:rsidRPr="0017580F" w:rsidDel="00112A5D">
        <w:rPr>
          <w:rFonts w:ascii="Cambria" w:hAnsi="Cambria"/>
          <w:sz w:val="22"/>
          <w:szCs w:val="22"/>
        </w:rPr>
        <w:tab/>
        <w:t xml:space="preserve">When the rbsp_stop_one_bit is not the last bit of a byte-aligned byte, one or more </w:t>
      </w:r>
      <w:r w:rsidR="00870EC3" w:rsidRPr="0017580F">
        <w:rPr>
          <w:rFonts w:ascii="Cambria" w:hAnsi="Cambria"/>
          <w:sz w:val="22"/>
          <w:szCs w:val="22"/>
        </w:rPr>
        <w:t xml:space="preserve">bits equal to 0 (i.e. instances of </w:t>
      </w:r>
      <w:r w:rsidRPr="0017580F" w:rsidDel="00112A5D">
        <w:rPr>
          <w:rFonts w:ascii="Cambria" w:hAnsi="Cambria"/>
          <w:sz w:val="22"/>
          <w:szCs w:val="22"/>
        </w:rPr>
        <w:t>rbsp_alignment_zero_bit</w:t>
      </w:r>
      <w:r w:rsidR="00870EC3" w:rsidRPr="0017580F">
        <w:rPr>
          <w:rFonts w:ascii="Cambria" w:hAnsi="Cambria"/>
          <w:sz w:val="22"/>
          <w:szCs w:val="22"/>
        </w:rPr>
        <w:t>)</w:t>
      </w:r>
      <w:r w:rsidRPr="0017580F" w:rsidDel="00112A5D">
        <w:rPr>
          <w:rFonts w:ascii="Cambria" w:hAnsi="Cambria"/>
          <w:sz w:val="22"/>
          <w:szCs w:val="22"/>
        </w:rPr>
        <w:t xml:space="preserve"> </w:t>
      </w:r>
      <w:r w:rsidR="00870EC3" w:rsidRPr="0017580F">
        <w:rPr>
          <w:rFonts w:ascii="Cambria" w:hAnsi="Cambria"/>
          <w:sz w:val="22"/>
          <w:szCs w:val="22"/>
        </w:rPr>
        <w:t>are</w:t>
      </w:r>
      <w:r w:rsidRPr="0017580F" w:rsidDel="00112A5D">
        <w:rPr>
          <w:rFonts w:ascii="Cambria" w:hAnsi="Cambria"/>
          <w:sz w:val="22"/>
          <w:szCs w:val="22"/>
        </w:rPr>
        <w:t xml:space="preserve"> present to result in byte alignment.</w:t>
      </w:r>
    </w:p>
    <w:p w14:paraId="204D5AD3" w14:textId="5AB0F8F7" w:rsidR="002B2F38" w:rsidRPr="0017580F" w:rsidDel="00112A5D" w:rsidRDefault="002B2F38">
      <w:r w:rsidRPr="0017580F" w:rsidDel="00112A5D">
        <w:t xml:space="preserve">Syntax structures having these RBSP properties are denoted in the syntax tables using an "_rbsp" suffix. These structures are carried within </w:t>
      </w:r>
      <w:r w:rsidR="00AE5B5A" w:rsidRPr="0017580F">
        <w:t>NAL</w:t>
      </w:r>
      <w:r w:rsidRPr="0017580F" w:rsidDel="00112A5D">
        <w:t xml:space="preserve"> units as the content of the rbsp_byte</w:t>
      </w:r>
      <w:r w:rsidR="001F4484" w:rsidRPr="0017580F">
        <w:t>[ i ]</w:t>
      </w:r>
      <w:r w:rsidRPr="0017580F" w:rsidDel="00112A5D">
        <w:t xml:space="preserve"> data bytes. The association of the RBSP syntax structures to the </w:t>
      </w:r>
      <w:r w:rsidR="00AE5B5A" w:rsidRPr="0017580F">
        <w:t>NAL</w:t>
      </w:r>
      <w:r w:rsidRPr="0017580F" w:rsidDel="00112A5D">
        <w:t xml:space="preserve"> units is as specified in</w:t>
      </w:r>
      <w:r w:rsidRPr="0017580F">
        <w:t xml:space="preserve"> </w:t>
      </w:r>
      <w:r w:rsidRPr="0017580F">
        <w:fldChar w:fldCharType="begin"/>
      </w:r>
      <w:r w:rsidRPr="0017580F">
        <w:instrText xml:space="preserve"> REF _Ref2347708 \h </w:instrText>
      </w:r>
      <w:r w:rsidR="00025423" w:rsidRPr="0017580F">
        <w:instrText xml:space="preserve"> \* MERGEFORMAT </w:instrText>
      </w:r>
      <w:r w:rsidRPr="0017580F">
        <w:fldChar w:fldCharType="separate"/>
      </w:r>
      <w:r w:rsidR="001F1F53" w:rsidRPr="0017580F">
        <w:t>Table </w:t>
      </w:r>
      <w:r w:rsidR="001F1F53">
        <w:t>4</w:t>
      </w:r>
      <w:r w:rsidRPr="0017580F">
        <w:fldChar w:fldCharType="end"/>
      </w:r>
      <w:r w:rsidRPr="0017580F" w:rsidDel="00112A5D">
        <w:t>.</w:t>
      </w:r>
    </w:p>
    <w:p w14:paraId="52A20181" w14:textId="47830EED" w:rsidR="002B2F38" w:rsidRPr="0017580F" w:rsidDel="00112A5D" w:rsidRDefault="002B2F38">
      <w:pPr>
        <w:pStyle w:val="Note1"/>
        <w:rPr>
          <w:rFonts w:ascii="Cambria" w:hAnsi="Cambria"/>
        </w:rPr>
      </w:pPr>
      <w:r w:rsidRPr="0017580F" w:rsidDel="00112A5D">
        <w:rPr>
          <w:rFonts w:ascii="Cambria" w:hAnsi="Cambria"/>
        </w:rPr>
        <w:t>NOTE</w:t>
      </w:r>
      <w:r w:rsidRPr="0017580F">
        <w:rPr>
          <w:rFonts w:ascii="Cambria" w:hAnsi="Cambria"/>
        </w:rPr>
        <w:t>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2</w:t>
      </w:r>
      <w:r w:rsidRPr="0017580F">
        <w:rPr>
          <w:rFonts w:ascii="Cambria" w:hAnsi="Cambria"/>
        </w:rPr>
        <w:fldChar w:fldCharType="end"/>
      </w:r>
      <w:r w:rsidRPr="0017580F" w:rsidDel="00112A5D">
        <w:rPr>
          <w:rFonts w:ascii="Cambria" w:hAnsi="Cambria"/>
        </w:rPr>
        <w:t> – 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 0. The data necessary for the decoding process is contained in the SODB part of the RBSP.</w:t>
      </w:r>
    </w:p>
    <w:p w14:paraId="2C209C30" w14:textId="77777777" w:rsidR="0058019E" w:rsidRPr="0017580F" w:rsidRDefault="00AE5B5A" w:rsidP="005C26E9">
      <w:pPr>
        <w:pStyle w:val="Heading4"/>
      </w:pPr>
      <w:r w:rsidRPr="0017580F">
        <w:t>NAL</w:t>
      </w:r>
      <w:r w:rsidR="0058019E" w:rsidRPr="0017580F">
        <w:t xml:space="preserve"> unit header s</w:t>
      </w:r>
      <w:r w:rsidR="00B239FD" w:rsidRPr="0017580F">
        <w:t>emantics</w:t>
      </w:r>
    </w:p>
    <w:p w14:paraId="63DA86D1" w14:textId="77777777" w:rsidR="0050235C" w:rsidRPr="0017580F" w:rsidRDefault="00BA2E90">
      <w:pPr>
        <w:rPr>
          <w:rStyle w:val="fontstyle01"/>
          <w:rFonts w:ascii="Cambria" w:hAnsi="Cambria"/>
          <w:color w:val="000000" w:themeColor="text1"/>
          <w:sz w:val="22"/>
          <w:szCs w:val="22"/>
        </w:rPr>
      </w:pPr>
      <w:r w:rsidRPr="0017580F">
        <w:rPr>
          <w:rStyle w:val="fontstyle01"/>
          <w:rFonts w:ascii="Cambria" w:hAnsi="Cambria"/>
          <w:b/>
          <w:color w:val="000000" w:themeColor="text1"/>
          <w:sz w:val="22"/>
          <w:szCs w:val="22"/>
        </w:rPr>
        <w:t>nal</w:t>
      </w:r>
      <w:r w:rsidR="00B239FD" w:rsidRPr="0017580F">
        <w:rPr>
          <w:rStyle w:val="fontstyle01"/>
          <w:rFonts w:ascii="Cambria" w:hAnsi="Cambria"/>
          <w:b/>
          <w:color w:val="000000" w:themeColor="text1"/>
          <w:sz w:val="22"/>
          <w:szCs w:val="22"/>
        </w:rPr>
        <w:t>_forbidden_zero_bit</w:t>
      </w:r>
      <w:r w:rsidR="00B239FD" w:rsidRPr="0017580F">
        <w:rPr>
          <w:rStyle w:val="fontstyle01"/>
          <w:rFonts w:ascii="Cambria" w:hAnsi="Cambria"/>
          <w:color w:val="000000" w:themeColor="text1"/>
          <w:sz w:val="22"/>
          <w:szCs w:val="22"/>
        </w:rPr>
        <w:t xml:space="preserve"> </w:t>
      </w:r>
      <w:r w:rsidR="00B239FD" w:rsidRPr="0017580F">
        <w:rPr>
          <w:rStyle w:val="fontstyle01"/>
          <w:rFonts w:ascii="Cambria" w:hAnsi="Cambria"/>
          <w:bCs/>
          <w:color w:val="000000" w:themeColor="text1"/>
          <w:sz w:val="22"/>
          <w:szCs w:val="22"/>
        </w:rPr>
        <w:t>shall</w:t>
      </w:r>
      <w:r w:rsidR="00B239FD" w:rsidRPr="0017580F">
        <w:rPr>
          <w:rStyle w:val="fontstyle01"/>
          <w:rFonts w:ascii="Cambria" w:hAnsi="Cambria"/>
          <w:color w:val="000000" w:themeColor="text1"/>
          <w:sz w:val="22"/>
          <w:szCs w:val="22"/>
        </w:rPr>
        <w:t xml:space="preserve"> be equal to 0.</w:t>
      </w:r>
    </w:p>
    <w:p w14:paraId="3F9194EF" w14:textId="12A99D5E" w:rsidR="0050235C" w:rsidRPr="0017580F" w:rsidRDefault="00BA2E90">
      <w:pPr>
        <w:rPr>
          <w:rStyle w:val="fontstyle01"/>
          <w:rFonts w:ascii="Cambria" w:hAnsi="Cambria"/>
          <w:color w:val="000000" w:themeColor="text1"/>
          <w:sz w:val="22"/>
          <w:szCs w:val="22"/>
        </w:rPr>
      </w:pPr>
      <w:r w:rsidRPr="0017580F">
        <w:rPr>
          <w:rStyle w:val="fontstyle01"/>
          <w:rFonts w:ascii="Cambria" w:hAnsi="Cambria"/>
          <w:b/>
          <w:color w:val="000000" w:themeColor="text1"/>
          <w:sz w:val="22"/>
          <w:szCs w:val="22"/>
        </w:rPr>
        <w:t>nal</w:t>
      </w:r>
      <w:r w:rsidR="00B239FD" w:rsidRPr="0017580F">
        <w:rPr>
          <w:rStyle w:val="fontstyle01"/>
          <w:rFonts w:ascii="Cambria" w:hAnsi="Cambria"/>
          <w:b/>
          <w:color w:val="000000" w:themeColor="text1"/>
          <w:sz w:val="22"/>
          <w:szCs w:val="22"/>
        </w:rPr>
        <w:t>_unit_type</w:t>
      </w:r>
      <w:r w:rsidR="00B239FD" w:rsidRPr="0017580F">
        <w:rPr>
          <w:rStyle w:val="fontstyle01"/>
          <w:rFonts w:ascii="Cambria" w:hAnsi="Cambria"/>
          <w:color w:val="000000" w:themeColor="text1"/>
          <w:sz w:val="22"/>
          <w:szCs w:val="22"/>
        </w:rPr>
        <w:t xml:space="preserve"> specifies the type of </w:t>
      </w:r>
      <w:r w:rsidR="009131E5" w:rsidRPr="0017580F">
        <w:rPr>
          <w:rStyle w:val="fontstyle01"/>
          <w:rFonts w:ascii="Cambria" w:hAnsi="Cambria"/>
          <w:color w:val="000000" w:themeColor="text1"/>
          <w:sz w:val="22"/>
          <w:szCs w:val="22"/>
        </w:rPr>
        <w:t xml:space="preserve">the </w:t>
      </w:r>
      <w:r w:rsidR="00B239FD" w:rsidRPr="0017580F">
        <w:rPr>
          <w:rStyle w:val="fontstyle01"/>
          <w:rFonts w:ascii="Cambria" w:hAnsi="Cambria"/>
          <w:color w:val="000000" w:themeColor="text1"/>
          <w:sz w:val="22"/>
          <w:szCs w:val="22"/>
        </w:rPr>
        <w:t xml:space="preserve">RBSP data structure contained in the </w:t>
      </w:r>
      <w:r w:rsidR="00AE5B5A" w:rsidRPr="0017580F">
        <w:rPr>
          <w:rStyle w:val="fontstyle01"/>
          <w:rFonts w:ascii="Cambria" w:hAnsi="Cambria"/>
          <w:color w:val="000000" w:themeColor="text1"/>
          <w:sz w:val="22"/>
          <w:szCs w:val="22"/>
        </w:rPr>
        <w:t>NAL</w:t>
      </w:r>
      <w:r w:rsidR="00B239FD" w:rsidRPr="0017580F">
        <w:rPr>
          <w:rStyle w:val="fontstyle01"/>
          <w:rFonts w:ascii="Cambria" w:hAnsi="Cambria"/>
          <w:color w:val="000000" w:themeColor="text1"/>
          <w:sz w:val="22"/>
          <w:szCs w:val="22"/>
        </w:rPr>
        <w:t xml:space="preserve"> unit as specified in </w:t>
      </w:r>
      <w:r w:rsidR="004A5D0A" w:rsidRPr="0017580F">
        <w:rPr>
          <w:rStyle w:val="fontstyle01"/>
          <w:rFonts w:ascii="Cambria" w:hAnsi="Cambria"/>
          <w:color w:val="000000" w:themeColor="text1"/>
          <w:sz w:val="22"/>
          <w:szCs w:val="22"/>
        </w:rPr>
        <w:fldChar w:fldCharType="begin"/>
      </w:r>
      <w:r w:rsidR="004A5D0A" w:rsidRPr="0017580F">
        <w:rPr>
          <w:rStyle w:val="fontstyle01"/>
          <w:rFonts w:ascii="Cambria" w:hAnsi="Cambria"/>
          <w:color w:val="000000" w:themeColor="text1"/>
          <w:sz w:val="22"/>
          <w:szCs w:val="22"/>
        </w:rPr>
        <w:instrText xml:space="preserve"> REF _Ref2347708 \h </w:instrText>
      </w:r>
      <w:r w:rsidR="00CA5401" w:rsidRPr="0017580F">
        <w:rPr>
          <w:rStyle w:val="fontstyle01"/>
          <w:rFonts w:ascii="Cambria" w:hAnsi="Cambria"/>
          <w:color w:val="000000" w:themeColor="text1"/>
          <w:sz w:val="22"/>
          <w:szCs w:val="22"/>
        </w:rPr>
        <w:instrText xml:space="preserve"> \* MERGEFORMAT </w:instrText>
      </w:r>
      <w:r w:rsidR="004A5D0A" w:rsidRPr="0017580F">
        <w:rPr>
          <w:rStyle w:val="fontstyle01"/>
          <w:rFonts w:ascii="Cambria" w:hAnsi="Cambria"/>
          <w:color w:val="000000" w:themeColor="text1"/>
          <w:sz w:val="22"/>
          <w:szCs w:val="22"/>
        </w:rPr>
      </w:r>
      <w:r w:rsidR="004A5D0A" w:rsidRPr="0017580F">
        <w:rPr>
          <w:rStyle w:val="fontstyle01"/>
          <w:rFonts w:ascii="Cambria" w:hAnsi="Cambria"/>
          <w:color w:val="000000" w:themeColor="text1"/>
          <w:sz w:val="22"/>
          <w:szCs w:val="22"/>
        </w:rPr>
        <w:fldChar w:fldCharType="separate"/>
      </w:r>
      <w:r w:rsidR="001F1F53" w:rsidRPr="0017580F">
        <w:t>Table </w:t>
      </w:r>
      <w:r w:rsidR="001F1F53">
        <w:t>4</w:t>
      </w:r>
      <w:r w:rsidR="004A5D0A" w:rsidRPr="0017580F">
        <w:rPr>
          <w:rStyle w:val="fontstyle01"/>
          <w:rFonts w:ascii="Cambria" w:hAnsi="Cambria"/>
          <w:color w:val="000000" w:themeColor="text1"/>
          <w:sz w:val="22"/>
          <w:szCs w:val="22"/>
        </w:rPr>
        <w:fldChar w:fldCharType="end"/>
      </w:r>
      <w:r w:rsidR="00B239FD" w:rsidRPr="0017580F">
        <w:rPr>
          <w:rStyle w:val="fontstyle01"/>
          <w:rFonts w:ascii="Cambria" w:hAnsi="Cambria"/>
          <w:color w:val="000000" w:themeColor="text1"/>
          <w:sz w:val="22"/>
          <w:szCs w:val="22"/>
        </w:rPr>
        <w:t>.</w:t>
      </w:r>
    </w:p>
    <w:p w14:paraId="0425A6FF" w14:textId="77777777" w:rsidR="0050235C" w:rsidRPr="0017580F" w:rsidRDefault="00AE5B5A">
      <w:pPr>
        <w:rPr>
          <w:rStyle w:val="fontstyle01"/>
          <w:rFonts w:ascii="Cambria" w:hAnsi="Cambria"/>
          <w:color w:val="000000" w:themeColor="text1"/>
          <w:sz w:val="22"/>
          <w:szCs w:val="22"/>
        </w:rPr>
      </w:pPr>
      <w:r w:rsidRPr="0017580F">
        <w:rPr>
          <w:rStyle w:val="fontstyle01"/>
          <w:rFonts w:ascii="Cambria" w:hAnsi="Cambria"/>
          <w:color w:val="000000" w:themeColor="text1"/>
          <w:sz w:val="22"/>
          <w:szCs w:val="22"/>
        </w:rPr>
        <w:t>NAL</w:t>
      </w:r>
      <w:r w:rsidR="00B239FD" w:rsidRPr="0017580F">
        <w:rPr>
          <w:rStyle w:val="fontstyle01"/>
          <w:rFonts w:ascii="Cambria" w:hAnsi="Cambria"/>
          <w:color w:val="000000" w:themeColor="text1"/>
          <w:sz w:val="22"/>
          <w:szCs w:val="22"/>
        </w:rPr>
        <w:t xml:space="preserve"> units that have </w:t>
      </w:r>
      <w:r w:rsidR="00BA2E90" w:rsidRPr="0017580F">
        <w:rPr>
          <w:rStyle w:val="fontstyle01"/>
          <w:rFonts w:ascii="Cambria" w:hAnsi="Cambria"/>
          <w:color w:val="000000" w:themeColor="text1"/>
          <w:sz w:val="22"/>
          <w:szCs w:val="22"/>
        </w:rPr>
        <w:t>nal</w:t>
      </w:r>
      <w:r w:rsidR="00B239FD" w:rsidRPr="0017580F">
        <w:rPr>
          <w:rStyle w:val="fontstyle01"/>
          <w:rFonts w:ascii="Cambria" w:hAnsi="Cambria"/>
          <w:color w:val="000000" w:themeColor="text1"/>
          <w:sz w:val="22"/>
          <w:szCs w:val="22"/>
        </w:rPr>
        <w:t xml:space="preserve">_unit_type in the range of </w:t>
      </w:r>
      <w:r w:rsidR="00BA2E90" w:rsidRPr="0017580F">
        <w:rPr>
          <w:rStyle w:val="fontstyle01"/>
          <w:rFonts w:ascii="Cambria" w:hAnsi="Cambria"/>
          <w:color w:val="000000" w:themeColor="text1"/>
          <w:sz w:val="22"/>
          <w:szCs w:val="22"/>
        </w:rPr>
        <w:t>NAL</w:t>
      </w:r>
      <w:r w:rsidR="005C6797" w:rsidRPr="0017580F">
        <w:rPr>
          <w:rStyle w:val="fontstyle01"/>
          <w:rFonts w:ascii="Cambria" w:hAnsi="Cambria"/>
          <w:color w:val="000000" w:themeColor="text1"/>
          <w:sz w:val="22"/>
          <w:szCs w:val="22"/>
        </w:rPr>
        <w:t>_</w:t>
      </w:r>
      <w:r w:rsidR="00B239FD" w:rsidRPr="0017580F">
        <w:rPr>
          <w:rStyle w:val="fontstyle01"/>
          <w:rFonts w:ascii="Cambria" w:hAnsi="Cambria"/>
          <w:color w:val="000000" w:themeColor="text1"/>
          <w:sz w:val="22"/>
          <w:szCs w:val="22"/>
        </w:rPr>
        <w:t>UNSPEC</w:t>
      </w:r>
      <w:r w:rsidR="005C6797" w:rsidRPr="0017580F">
        <w:rPr>
          <w:rStyle w:val="fontstyle01"/>
          <w:rFonts w:ascii="Cambria" w:hAnsi="Cambria"/>
          <w:color w:val="000000" w:themeColor="text1"/>
          <w:sz w:val="22"/>
          <w:szCs w:val="22"/>
        </w:rPr>
        <w:t>_</w:t>
      </w:r>
      <w:r w:rsidR="00A342B8" w:rsidRPr="0017580F">
        <w:rPr>
          <w:rStyle w:val="fontstyle01"/>
          <w:rFonts w:ascii="Cambria" w:hAnsi="Cambria"/>
          <w:color w:val="000000" w:themeColor="text1"/>
          <w:sz w:val="22"/>
          <w:szCs w:val="22"/>
        </w:rPr>
        <w:t>53</w:t>
      </w:r>
      <w:r w:rsidR="00B239FD" w:rsidRPr="0017580F">
        <w:rPr>
          <w:rStyle w:val="fontstyle01"/>
          <w:rFonts w:ascii="Cambria" w:hAnsi="Cambria"/>
          <w:color w:val="000000" w:themeColor="text1"/>
          <w:sz w:val="22"/>
          <w:szCs w:val="22"/>
        </w:rPr>
        <w:t>..</w:t>
      </w:r>
      <w:r w:rsidR="00BA2E90" w:rsidRPr="0017580F">
        <w:rPr>
          <w:rStyle w:val="fontstyle01"/>
          <w:rFonts w:ascii="Cambria" w:hAnsi="Cambria"/>
          <w:color w:val="000000" w:themeColor="text1"/>
          <w:sz w:val="22"/>
          <w:szCs w:val="22"/>
        </w:rPr>
        <w:t>NAL</w:t>
      </w:r>
      <w:r w:rsidR="005C6797" w:rsidRPr="0017580F">
        <w:rPr>
          <w:rStyle w:val="fontstyle01"/>
          <w:rFonts w:ascii="Cambria" w:hAnsi="Cambria"/>
          <w:color w:val="000000" w:themeColor="text1"/>
          <w:sz w:val="22"/>
          <w:szCs w:val="22"/>
        </w:rPr>
        <w:t>_</w:t>
      </w:r>
      <w:r w:rsidR="00B239FD" w:rsidRPr="0017580F">
        <w:rPr>
          <w:rStyle w:val="fontstyle01"/>
          <w:rFonts w:ascii="Cambria" w:hAnsi="Cambria"/>
          <w:color w:val="000000" w:themeColor="text1"/>
          <w:sz w:val="22"/>
          <w:szCs w:val="22"/>
        </w:rPr>
        <w:t>UNSPEC</w:t>
      </w:r>
      <w:r w:rsidR="005C6797" w:rsidRPr="0017580F">
        <w:rPr>
          <w:rStyle w:val="fontstyle01"/>
          <w:rFonts w:ascii="Cambria" w:hAnsi="Cambria"/>
          <w:color w:val="000000" w:themeColor="text1"/>
          <w:sz w:val="22"/>
          <w:szCs w:val="22"/>
        </w:rPr>
        <w:t>_</w:t>
      </w:r>
      <w:r w:rsidR="00B239FD" w:rsidRPr="0017580F">
        <w:rPr>
          <w:rStyle w:val="fontstyle01"/>
          <w:rFonts w:ascii="Cambria" w:hAnsi="Cambria"/>
          <w:color w:val="000000" w:themeColor="text1"/>
          <w:sz w:val="22"/>
          <w:szCs w:val="22"/>
        </w:rPr>
        <w:t xml:space="preserve">63, inclusive, for which semantics are not specified, shall not affect the decoding process specified in </w:t>
      </w:r>
      <w:r w:rsidR="001905CC" w:rsidRPr="0017580F">
        <w:rPr>
          <w:rStyle w:val="fontstyle01"/>
          <w:rFonts w:ascii="Cambria" w:hAnsi="Cambria"/>
          <w:color w:val="000000" w:themeColor="text1"/>
          <w:sz w:val="22"/>
          <w:szCs w:val="22"/>
        </w:rPr>
        <w:t>this document</w:t>
      </w:r>
      <w:r w:rsidR="00B239FD" w:rsidRPr="0017580F">
        <w:rPr>
          <w:rStyle w:val="fontstyle01"/>
          <w:rFonts w:ascii="Cambria" w:hAnsi="Cambria"/>
          <w:color w:val="000000" w:themeColor="text1"/>
          <w:sz w:val="22"/>
          <w:szCs w:val="22"/>
        </w:rPr>
        <w:t>.</w:t>
      </w:r>
    </w:p>
    <w:p w14:paraId="7027BC33" w14:textId="721B66AA" w:rsidR="0050235C" w:rsidRPr="0017580F" w:rsidRDefault="00B239FD">
      <w:pPr>
        <w:pStyle w:val="Note1"/>
        <w:rPr>
          <w:rStyle w:val="fontstyle01"/>
          <w:rFonts w:ascii="Cambria" w:hAnsi="Cambria"/>
          <w:color w:val="000000" w:themeColor="text1"/>
          <w:sz w:val="18"/>
          <w:szCs w:val="18"/>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r w:rsidRPr="0017580F">
        <w:rPr>
          <w:rFonts w:ascii="Cambria" w:hAnsi="Cambria"/>
        </w:rPr>
        <w:t> – </w:t>
      </w:r>
      <w:r w:rsidRPr="0017580F">
        <w:rPr>
          <w:rStyle w:val="fontstyle01"/>
          <w:rFonts w:ascii="Cambria" w:hAnsi="Cambria"/>
          <w:color w:val="000000" w:themeColor="text1"/>
          <w:sz w:val="18"/>
          <w:szCs w:val="18"/>
        </w:rPr>
        <w:t xml:space="preserve">NAL unit types in the range of </w:t>
      </w:r>
      <w:r w:rsidR="00BA2E90" w:rsidRPr="0017580F">
        <w:rPr>
          <w:rStyle w:val="fontstyle01"/>
          <w:rFonts w:ascii="Cambria" w:hAnsi="Cambria"/>
          <w:color w:val="000000" w:themeColor="text1"/>
          <w:sz w:val="18"/>
          <w:szCs w:val="18"/>
        </w:rPr>
        <w:t>NAL</w:t>
      </w:r>
      <w:r w:rsidR="005C6797" w:rsidRPr="0017580F">
        <w:rPr>
          <w:rStyle w:val="fontstyle01"/>
          <w:rFonts w:ascii="Cambria" w:hAnsi="Cambria"/>
          <w:color w:val="000000" w:themeColor="text1"/>
          <w:sz w:val="18"/>
          <w:szCs w:val="18"/>
        </w:rPr>
        <w:t>_UNSPEC_</w:t>
      </w:r>
      <w:r w:rsidR="001F5D05" w:rsidRPr="0017580F">
        <w:rPr>
          <w:rStyle w:val="fontstyle01"/>
          <w:rFonts w:ascii="Cambria" w:hAnsi="Cambria"/>
          <w:color w:val="000000" w:themeColor="text1"/>
          <w:sz w:val="18"/>
          <w:szCs w:val="18"/>
        </w:rPr>
        <w:t>53</w:t>
      </w:r>
      <w:r w:rsidR="005C6797" w:rsidRPr="0017580F">
        <w:rPr>
          <w:rStyle w:val="fontstyle01"/>
          <w:rFonts w:ascii="Cambria" w:hAnsi="Cambria"/>
          <w:color w:val="000000" w:themeColor="text1"/>
          <w:sz w:val="18"/>
          <w:szCs w:val="18"/>
        </w:rPr>
        <w:t>..</w:t>
      </w:r>
      <w:r w:rsidR="00BA2E90" w:rsidRPr="0017580F">
        <w:rPr>
          <w:rStyle w:val="fontstyle01"/>
          <w:rFonts w:ascii="Cambria" w:hAnsi="Cambria"/>
          <w:color w:val="000000" w:themeColor="text1"/>
          <w:sz w:val="18"/>
          <w:szCs w:val="18"/>
        </w:rPr>
        <w:t>NAL</w:t>
      </w:r>
      <w:r w:rsidR="005C6797" w:rsidRPr="0017580F">
        <w:rPr>
          <w:rStyle w:val="fontstyle01"/>
          <w:rFonts w:ascii="Cambria" w:hAnsi="Cambria"/>
          <w:color w:val="000000" w:themeColor="text1"/>
          <w:sz w:val="18"/>
          <w:szCs w:val="18"/>
        </w:rPr>
        <w:t xml:space="preserve">_UNSPEC_63 </w:t>
      </w:r>
      <w:r w:rsidR="009529FC" w:rsidRPr="0017580F">
        <w:rPr>
          <w:rStyle w:val="fontstyle01"/>
          <w:rFonts w:ascii="Cambria" w:hAnsi="Cambria"/>
          <w:color w:val="000000" w:themeColor="text1"/>
          <w:sz w:val="18"/>
          <w:szCs w:val="18"/>
        </w:rPr>
        <w:t xml:space="preserve">can </w:t>
      </w:r>
      <w:r w:rsidRPr="0017580F">
        <w:rPr>
          <w:rStyle w:val="fontstyle01"/>
          <w:rFonts w:ascii="Cambria" w:hAnsi="Cambria"/>
          <w:color w:val="000000" w:themeColor="text1"/>
          <w:sz w:val="18"/>
          <w:szCs w:val="18"/>
        </w:rPr>
        <w:t xml:space="preserve">be used as determined by the application. No decoding process for these values of </w:t>
      </w:r>
      <w:r w:rsidR="00BA2E90" w:rsidRPr="0017580F">
        <w:rPr>
          <w:rStyle w:val="fontstyle01"/>
          <w:rFonts w:ascii="Cambria" w:hAnsi="Cambria"/>
          <w:color w:val="000000" w:themeColor="text1"/>
          <w:sz w:val="18"/>
          <w:szCs w:val="18"/>
        </w:rPr>
        <w:t>nal</w:t>
      </w:r>
      <w:r w:rsidR="009208A6" w:rsidRPr="0017580F">
        <w:rPr>
          <w:rStyle w:val="fontstyle01"/>
          <w:rFonts w:ascii="Cambria" w:hAnsi="Cambria"/>
          <w:color w:val="000000" w:themeColor="text1"/>
          <w:sz w:val="18"/>
          <w:szCs w:val="18"/>
        </w:rPr>
        <w:t>_unit_type</w:t>
      </w:r>
      <w:r w:rsidRPr="0017580F">
        <w:rPr>
          <w:rStyle w:val="fontstyle01"/>
          <w:rFonts w:ascii="Cambria" w:hAnsi="Cambria"/>
          <w:color w:val="000000" w:themeColor="text1"/>
          <w:sz w:val="18"/>
          <w:szCs w:val="18"/>
        </w:rPr>
        <w:t xml:space="preserve"> is specified in </w:t>
      </w:r>
      <w:r w:rsidR="001905CC" w:rsidRPr="0017580F">
        <w:rPr>
          <w:rStyle w:val="fontstyle01"/>
          <w:rFonts w:ascii="Cambria" w:hAnsi="Cambria"/>
          <w:color w:val="000000" w:themeColor="text1"/>
          <w:sz w:val="18"/>
          <w:szCs w:val="18"/>
        </w:rPr>
        <w:t>this document</w:t>
      </w:r>
      <w:r w:rsidRPr="0017580F">
        <w:rPr>
          <w:rStyle w:val="fontstyle01"/>
          <w:rFonts w:ascii="Cambria" w:hAnsi="Cambria"/>
          <w:color w:val="000000" w:themeColor="text1"/>
          <w:sz w:val="18"/>
          <w:szCs w:val="18"/>
        </w:rPr>
        <w:t xml:space="preserve">. Since different applications </w:t>
      </w:r>
      <w:r w:rsidR="009529FC" w:rsidRPr="0017580F">
        <w:rPr>
          <w:rStyle w:val="fontstyle01"/>
          <w:rFonts w:ascii="Cambria" w:hAnsi="Cambria"/>
          <w:color w:val="000000" w:themeColor="text1"/>
          <w:sz w:val="18"/>
          <w:szCs w:val="18"/>
        </w:rPr>
        <w:t xml:space="preserve">can </w:t>
      </w:r>
      <w:r w:rsidRPr="0017580F">
        <w:rPr>
          <w:rStyle w:val="fontstyle01"/>
          <w:rFonts w:ascii="Cambria" w:hAnsi="Cambria"/>
          <w:color w:val="000000" w:themeColor="text1"/>
          <w:sz w:val="18"/>
          <w:szCs w:val="18"/>
        </w:rPr>
        <w:t xml:space="preserve">use these NAL unit types for different purposes, particular care </w:t>
      </w:r>
      <w:r w:rsidR="00F82321" w:rsidRPr="0017580F">
        <w:rPr>
          <w:rStyle w:val="fontstyle01"/>
          <w:rFonts w:ascii="Cambria" w:hAnsi="Cambria"/>
          <w:color w:val="000000" w:themeColor="text1"/>
          <w:sz w:val="18"/>
          <w:szCs w:val="18"/>
        </w:rPr>
        <w:t xml:space="preserve">should </w:t>
      </w:r>
      <w:r w:rsidRPr="0017580F">
        <w:rPr>
          <w:rStyle w:val="fontstyle01"/>
          <w:rFonts w:ascii="Cambria" w:hAnsi="Cambria"/>
          <w:color w:val="000000" w:themeColor="text1"/>
          <w:sz w:val="18"/>
          <w:szCs w:val="18"/>
        </w:rPr>
        <w:t xml:space="preserve">be exercised in the design of encoders that generate NAL units with these </w:t>
      </w:r>
      <w:r w:rsidR="00BA2E90" w:rsidRPr="0017580F">
        <w:rPr>
          <w:rStyle w:val="fontstyle01"/>
          <w:rFonts w:ascii="Cambria" w:hAnsi="Cambria"/>
          <w:color w:val="000000" w:themeColor="text1"/>
          <w:sz w:val="18"/>
          <w:szCs w:val="18"/>
        </w:rPr>
        <w:t>nal</w:t>
      </w:r>
      <w:r w:rsidR="009208A6" w:rsidRPr="0017580F">
        <w:rPr>
          <w:rStyle w:val="fontstyle01"/>
          <w:rFonts w:ascii="Cambria" w:hAnsi="Cambria"/>
          <w:color w:val="000000" w:themeColor="text1"/>
          <w:sz w:val="18"/>
          <w:szCs w:val="18"/>
        </w:rPr>
        <w:t>_unit_type</w:t>
      </w:r>
      <w:r w:rsidRPr="0017580F">
        <w:rPr>
          <w:rStyle w:val="fontstyle01"/>
          <w:rFonts w:ascii="Cambria" w:hAnsi="Cambria"/>
          <w:color w:val="000000" w:themeColor="text1"/>
          <w:sz w:val="18"/>
          <w:szCs w:val="18"/>
        </w:rPr>
        <w:t xml:space="preserve"> values, and in the design of decoders that interpret the content of NAL units with these </w:t>
      </w:r>
      <w:r w:rsidR="00BA2E90" w:rsidRPr="0017580F">
        <w:rPr>
          <w:rStyle w:val="fontstyle01"/>
          <w:rFonts w:ascii="Cambria" w:hAnsi="Cambria"/>
          <w:color w:val="000000" w:themeColor="text1"/>
          <w:sz w:val="18"/>
          <w:szCs w:val="18"/>
        </w:rPr>
        <w:t>nal</w:t>
      </w:r>
      <w:r w:rsidR="009208A6" w:rsidRPr="0017580F">
        <w:rPr>
          <w:rStyle w:val="fontstyle01"/>
          <w:rFonts w:ascii="Cambria" w:hAnsi="Cambria"/>
          <w:color w:val="000000" w:themeColor="text1"/>
          <w:sz w:val="18"/>
          <w:szCs w:val="18"/>
        </w:rPr>
        <w:t>_unit_type</w:t>
      </w:r>
      <w:r w:rsidRPr="0017580F">
        <w:rPr>
          <w:rStyle w:val="fontstyle01"/>
          <w:rFonts w:ascii="Cambria" w:hAnsi="Cambria"/>
          <w:color w:val="000000" w:themeColor="text1"/>
          <w:sz w:val="18"/>
          <w:szCs w:val="18"/>
        </w:rPr>
        <w:t xml:space="preserve"> values. </w:t>
      </w:r>
      <w:r w:rsidR="001905CC" w:rsidRPr="0017580F">
        <w:rPr>
          <w:rStyle w:val="fontstyle01"/>
          <w:rFonts w:ascii="Cambria" w:hAnsi="Cambria"/>
          <w:color w:val="000000" w:themeColor="text1"/>
          <w:sz w:val="18"/>
          <w:szCs w:val="18"/>
        </w:rPr>
        <w:t>This document</w:t>
      </w:r>
      <w:r w:rsidRPr="0017580F">
        <w:rPr>
          <w:rStyle w:val="fontstyle01"/>
          <w:rFonts w:ascii="Cambria" w:hAnsi="Cambria"/>
          <w:color w:val="000000" w:themeColor="text1"/>
          <w:sz w:val="18"/>
          <w:szCs w:val="18"/>
        </w:rPr>
        <w:t xml:space="preserve"> does not define any management for these values. These </w:t>
      </w:r>
      <w:r w:rsidR="00BA2E90" w:rsidRPr="0017580F">
        <w:rPr>
          <w:rStyle w:val="fontstyle01"/>
          <w:rFonts w:ascii="Cambria" w:hAnsi="Cambria"/>
          <w:color w:val="000000" w:themeColor="text1"/>
          <w:sz w:val="18"/>
          <w:szCs w:val="18"/>
        </w:rPr>
        <w:t>nal</w:t>
      </w:r>
      <w:r w:rsidR="009208A6" w:rsidRPr="0017580F">
        <w:rPr>
          <w:rStyle w:val="fontstyle01"/>
          <w:rFonts w:ascii="Cambria" w:hAnsi="Cambria"/>
          <w:color w:val="000000" w:themeColor="text1"/>
          <w:sz w:val="18"/>
          <w:szCs w:val="18"/>
        </w:rPr>
        <w:t>_unit_type</w:t>
      </w:r>
      <w:r w:rsidRPr="0017580F">
        <w:rPr>
          <w:rStyle w:val="fontstyle01"/>
          <w:rFonts w:ascii="Cambria" w:hAnsi="Cambria"/>
          <w:color w:val="000000" w:themeColor="text1"/>
          <w:sz w:val="18"/>
          <w:szCs w:val="18"/>
        </w:rPr>
        <w:t xml:space="preserve"> values </w:t>
      </w:r>
      <w:r w:rsidR="00B80487" w:rsidRPr="0017580F">
        <w:rPr>
          <w:rStyle w:val="fontstyle01"/>
          <w:rFonts w:ascii="Cambria" w:hAnsi="Cambria"/>
          <w:color w:val="000000" w:themeColor="text1"/>
          <w:sz w:val="18"/>
          <w:szCs w:val="18"/>
        </w:rPr>
        <w:t xml:space="preserve">could </w:t>
      </w:r>
      <w:r w:rsidRPr="0017580F">
        <w:rPr>
          <w:rStyle w:val="fontstyle01"/>
          <w:rFonts w:ascii="Cambria" w:hAnsi="Cambria"/>
          <w:color w:val="000000" w:themeColor="text1"/>
          <w:sz w:val="18"/>
          <w:szCs w:val="18"/>
        </w:rPr>
        <w:t xml:space="preserve">only be suitable for use in contexts in which "collisions" of usage (i.e., different definitions of the meaning of the NAL unit content for the same </w:t>
      </w:r>
      <w:r w:rsidR="00BA2E90" w:rsidRPr="0017580F">
        <w:rPr>
          <w:rStyle w:val="fontstyle01"/>
          <w:rFonts w:ascii="Cambria" w:hAnsi="Cambria"/>
          <w:color w:val="000000" w:themeColor="text1"/>
          <w:sz w:val="18"/>
          <w:szCs w:val="18"/>
        </w:rPr>
        <w:t>nal</w:t>
      </w:r>
      <w:r w:rsidR="009208A6" w:rsidRPr="0017580F">
        <w:rPr>
          <w:rStyle w:val="fontstyle01"/>
          <w:rFonts w:ascii="Cambria" w:hAnsi="Cambria"/>
          <w:color w:val="000000" w:themeColor="text1"/>
          <w:sz w:val="18"/>
          <w:szCs w:val="18"/>
        </w:rPr>
        <w:t>_unit_type</w:t>
      </w:r>
      <w:r w:rsidRPr="0017580F">
        <w:rPr>
          <w:rStyle w:val="fontstyle01"/>
          <w:rFonts w:ascii="Cambria" w:hAnsi="Cambria"/>
          <w:color w:val="000000" w:themeColor="text1"/>
          <w:sz w:val="18"/>
          <w:szCs w:val="18"/>
        </w:rPr>
        <w:t xml:space="preserve"> value) are unimportant, or not possible, or are managed – e.g., defined or managed in the controlling application or transport specification, or by controlling the environment in which bitstreams are distributed.</w:t>
      </w:r>
    </w:p>
    <w:p w14:paraId="2895036A" w14:textId="169D009A" w:rsidR="0050235C" w:rsidRPr="0017580F" w:rsidRDefault="00B239FD">
      <w:pPr>
        <w:rPr>
          <w:rStyle w:val="fontstyle01"/>
          <w:rFonts w:ascii="Cambria" w:hAnsi="Cambria"/>
          <w:color w:val="000000" w:themeColor="text1"/>
          <w:sz w:val="22"/>
          <w:szCs w:val="22"/>
        </w:rPr>
      </w:pPr>
      <w:r w:rsidRPr="0017580F">
        <w:rPr>
          <w:rStyle w:val="fontstyle01"/>
          <w:rFonts w:ascii="Cambria" w:hAnsi="Cambria"/>
          <w:color w:val="000000" w:themeColor="text1"/>
          <w:sz w:val="22"/>
          <w:szCs w:val="22"/>
        </w:rPr>
        <w:t>For purposes other than determining the amount of data in the decoding units of the bitstream (as specified in</w:t>
      </w:r>
      <w:r w:rsidR="001C303B" w:rsidRPr="0017580F">
        <w:rPr>
          <w:rStyle w:val="fontstyle01"/>
          <w:rFonts w:ascii="Cambria" w:hAnsi="Cambria"/>
          <w:color w:val="000000" w:themeColor="text1"/>
          <w:sz w:val="22"/>
          <w:szCs w:val="22"/>
        </w:rPr>
        <w:t xml:space="preserve"> </w:t>
      </w:r>
      <w:r w:rsidR="00C83792" w:rsidRPr="0017580F">
        <w:rPr>
          <w:rStyle w:val="fontstyle01"/>
          <w:rFonts w:ascii="Cambria" w:hAnsi="Cambria"/>
          <w:color w:val="000000" w:themeColor="text1"/>
          <w:sz w:val="22"/>
          <w:szCs w:val="22"/>
        </w:rPr>
        <w:fldChar w:fldCharType="begin"/>
      </w:r>
      <w:r w:rsidR="00C83792" w:rsidRPr="0017580F">
        <w:rPr>
          <w:rStyle w:val="fontstyle01"/>
          <w:rFonts w:ascii="Cambria" w:hAnsi="Cambria"/>
          <w:color w:val="000000" w:themeColor="text1"/>
          <w:sz w:val="22"/>
          <w:szCs w:val="22"/>
        </w:rPr>
        <w:instrText xml:space="preserve"> REF _Ref38894988 \n \h </w:instrText>
      </w:r>
      <w:r w:rsidR="00CA5401" w:rsidRPr="0017580F">
        <w:rPr>
          <w:rStyle w:val="fontstyle01"/>
          <w:rFonts w:ascii="Cambria" w:hAnsi="Cambria"/>
          <w:color w:val="000000" w:themeColor="text1"/>
          <w:sz w:val="22"/>
          <w:szCs w:val="22"/>
        </w:rPr>
        <w:instrText xml:space="preserve"> \* MERGEFORMAT </w:instrText>
      </w:r>
      <w:r w:rsidR="00C83792" w:rsidRPr="0017580F">
        <w:rPr>
          <w:rStyle w:val="fontstyle01"/>
          <w:rFonts w:ascii="Cambria" w:hAnsi="Cambria"/>
          <w:color w:val="000000" w:themeColor="text1"/>
          <w:sz w:val="22"/>
          <w:szCs w:val="22"/>
        </w:rPr>
      </w:r>
      <w:r w:rsidR="00C83792" w:rsidRPr="0017580F">
        <w:rPr>
          <w:rStyle w:val="fontstyle01"/>
          <w:rFonts w:ascii="Cambria" w:hAnsi="Cambria"/>
          <w:color w:val="000000" w:themeColor="text1"/>
          <w:sz w:val="22"/>
          <w:szCs w:val="22"/>
        </w:rPr>
        <w:fldChar w:fldCharType="separate"/>
      </w:r>
      <w:r w:rsidR="001F1F53">
        <w:rPr>
          <w:rStyle w:val="fontstyle01"/>
          <w:rFonts w:ascii="Cambria" w:hAnsi="Cambria"/>
          <w:color w:val="000000" w:themeColor="text1"/>
          <w:sz w:val="22"/>
          <w:szCs w:val="22"/>
        </w:rPr>
        <w:t>Annex D</w:t>
      </w:r>
      <w:r w:rsidR="00C83792" w:rsidRPr="0017580F">
        <w:rPr>
          <w:rStyle w:val="fontstyle01"/>
          <w:rFonts w:ascii="Cambria" w:hAnsi="Cambria"/>
          <w:color w:val="000000" w:themeColor="text1"/>
          <w:sz w:val="22"/>
          <w:szCs w:val="22"/>
        </w:rPr>
        <w:fldChar w:fldCharType="end"/>
      </w:r>
      <w:r w:rsidRPr="0017580F">
        <w:rPr>
          <w:rStyle w:val="fontstyle01"/>
          <w:rFonts w:ascii="Cambria" w:hAnsi="Cambria"/>
          <w:color w:val="000000" w:themeColor="text1"/>
          <w:sz w:val="22"/>
          <w:szCs w:val="22"/>
        </w:rPr>
        <w:t>), decoders shall ignore (</w:t>
      </w:r>
      <w:r w:rsidR="009131E5" w:rsidRPr="0017580F">
        <w:rPr>
          <w:rStyle w:val="fontstyle01"/>
          <w:rFonts w:ascii="Cambria" w:hAnsi="Cambria"/>
          <w:color w:val="000000" w:themeColor="text1"/>
          <w:sz w:val="22"/>
          <w:szCs w:val="22"/>
        </w:rPr>
        <w:t xml:space="preserve">i.e. </w:t>
      </w:r>
      <w:r w:rsidRPr="0017580F">
        <w:rPr>
          <w:rStyle w:val="fontstyle01"/>
          <w:rFonts w:ascii="Cambria" w:hAnsi="Cambria"/>
          <w:color w:val="000000" w:themeColor="text1"/>
          <w:sz w:val="22"/>
          <w:szCs w:val="22"/>
        </w:rPr>
        <w:t xml:space="preserve">remove from the bitstream and discard) the contents of all </w:t>
      </w:r>
      <w:r w:rsidR="00AE5B5A" w:rsidRPr="0017580F">
        <w:rPr>
          <w:rStyle w:val="fontstyle01"/>
          <w:rFonts w:ascii="Cambria" w:hAnsi="Cambria"/>
          <w:color w:val="000000" w:themeColor="text1"/>
          <w:sz w:val="22"/>
          <w:szCs w:val="22"/>
        </w:rPr>
        <w:t>NAL</w:t>
      </w:r>
      <w:r w:rsidRPr="0017580F">
        <w:rPr>
          <w:rStyle w:val="fontstyle01"/>
          <w:rFonts w:ascii="Cambria" w:hAnsi="Cambria"/>
          <w:color w:val="000000" w:themeColor="text1"/>
          <w:sz w:val="22"/>
          <w:szCs w:val="22"/>
        </w:rPr>
        <w:t xml:space="preserve"> units that use reserved values of </w:t>
      </w:r>
      <w:r w:rsidR="00BA2E90" w:rsidRPr="0017580F">
        <w:rPr>
          <w:rStyle w:val="fontstyle01"/>
          <w:rFonts w:ascii="Cambria" w:hAnsi="Cambria"/>
          <w:color w:val="000000" w:themeColor="text1"/>
          <w:sz w:val="22"/>
          <w:szCs w:val="22"/>
        </w:rPr>
        <w:t>nal</w:t>
      </w:r>
      <w:r w:rsidR="009208A6" w:rsidRPr="0017580F">
        <w:rPr>
          <w:rStyle w:val="fontstyle01"/>
          <w:rFonts w:ascii="Cambria" w:hAnsi="Cambria"/>
          <w:color w:val="000000" w:themeColor="text1"/>
          <w:sz w:val="22"/>
          <w:szCs w:val="22"/>
        </w:rPr>
        <w:t>_unit_type</w:t>
      </w:r>
      <w:r w:rsidRPr="0017580F">
        <w:rPr>
          <w:rStyle w:val="fontstyle01"/>
          <w:rFonts w:ascii="Cambria" w:hAnsi="Cambria"/>
          <w:color w:val="000000" w:themeColor="text1"/>
          <w:sz w:val="22"/>
          <w:szCs w:val="22"/>
        </w:rPr>
        <w:t>.</w:t>
      </w:r>
    </w:p>
    <w:p w14:paraId="3A285F02" w14:textId="7263DAF6" w:rsidR="00B239FD" w:rsidRPr="0017580F" w:rsidRDefault="00B239FD">
      <w:pPr>
        <w:pStyle w:val="Note1"/>
        <w:rPr>
          <w:rStyle w:val="fontstyle01"/>
          <w:rFonts w:ascii="Cambria" w:eastAsiaTheme="minorEastAsia" w:hAnsi="Cambria"/>
          <w:color w:val="000000" w:themeColor="text1"/>
          <w:sz w:val="18"/>
          <w:szCs w:val="18"/>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2</w:t>
      </w:r>
      <w:r w:rsidRPr="0017580F">
        <w:rPr>
          <w:rFonts w:ascii="Cambria" w:hAnsi="Cambria"/>
        </w:rPr>
        <w:fldChar w:fldCharType="end"/>
      </w:r>
      <w:r w:rsidRPr="0017580F">
        <w:rPr>
          <w:rFonts w:ascii="Cambria" w:hAnsi="Cambria"/>
        </w:rPr>
        <w:t> – </w:t>
      </w:r>
      <w:r w:rsidRPr="0017580F">
        <w:rPr>
          <w:rStyle w:val="fontstyle01"/>
          <w:rFonts w:ascii="Cambria" w:hAnsi="Cambria"/>
          <w:color w:val="000000" w:themeColor="text1"/>
          <w:sz w:val="18"/>
          <w:szCs w:val="18"/>
        </w:rPr>
        <w:t xml:space="preserve">This requirement allows future definition of compatible extensions to </w:t>
      </w:r>
      <w:r w:rsidR="001905CC" w:rsidRPr="0017580F">
        <w:rPr>
          <w:rStyle w:val="fontstyle01"/>
          <w:rFonts w:ascii="Cambria" w:hAnsi="Cambria"/>
          <w:color w:val="000000" w:themeColor="text1"/>
          <w:sz w:val="18"/>
          <w:szCs w:val="18"/>
        </w:rPr>
        <w:t>this document</w:t>
      </w:r>
      <w:r w:rsidRPr="0017580F">
        <w:rPr>
          <w:rStyle w:val="fontstyle01"/>
          <w:rFonts w:ascii="Cambria" w:hAnsi="Cambria"/>
          <w:color w:val="000000" w:themeColor="text1"/>
          <w:sz w:val="18"/>
          <w:szCs w:val="18"/>
        </w:rPr>
        <w:t>.</w:t>
      </w:r>
    </w:p>
    <w:p w14:paraId="39D1A1C6" w14:textId="422F6308" w:rsidR="00B239FD" w:rsidRPr="0017580F" w:rsidRDefault="00B239FD">
      <w:pPr>
        <w:pStyle w:val="Caption"/>
        <w:keepLines/>
        <w:rPr>
          <w:rFonts w:ascii="Cambria" w:hAnsi="Cambria"/>
        </w:rPr>
      </w:pPr>
      <w:bookmarkStart w:id="1103" w:name="_Ref2347708"/>
      <w:r w:rsidRPr="0017580F">
        <w:rPr>
          <w:rFonts w:ascii="Cambria" w:hAnsi="Cambria"/>
        </w:rPr>
        <w:lastRenderedPageBreak/>
        <w:t>Table </w:t>
      </w:r>
      <w:r w:rsidR="0053363C" w:rsidRPr="0017580F">
        <w:rPr>
          <w:rFonts w:ascii="Cambria" w:hAnsi="Cambria"/>
        </w:rPr>
        <w:fldChar w:fldCharType="begin"/>
      </w:r>
      <w:r w:rsidR="0053363C" w:rsidRPr="0017580F">
        <w:rPr>
          <w:rFonts w:ascii="Cambria" w:hAnsi="Cambria"/>
        </w:rPr>
        <w:instrText xml:space="preserve"> SEQ Table \* ARABIC \</w:instrText>
      </w:r>
      <w:r w:rsidR="00E75DB1" w:rsidRPr="0017580F">
        <w:rPr>
          <w:rFonts w:ascii="Cambria" w:hAnsi="Cambria"/>
        </w:rPr>
        <w:instrText>n</w:instrText>
      </w:r>
      <w:r w:rsidR="0053363C" w:rsidRPr="0017580F">
        <w:rPr>
          <w:rFonts w:ascii="Cambria" w:hAnsi="Cambria"/>
        </w:rPr>
        <w:instrText xml:space="preserve"> </w:instrText>
      </w:r>
      <w:r w:rsidR="0053363C" w:rsidRPr="0017580F">
        <w:rPr>
          <w:rFonts w:ascii="Cambria" w:hAnsi="Cambria"/>
        </w:rPr>
        <w:fldChar w:fldCharType="separate"/>
      </w:r>
      <w:r w:rsidR="001F1F53">
        <w:rPr>
          <w:rFonts w:ascii="Cambria" w:hAnsi="Cambria"/>
          <w:noProof/>
        </w:rPr>
        <w:t>4</w:t>
      </w:r>
      <w:r w:rsidR="0053363C" w:rsidRPr="0017580F">
        <w:rPr>
          <w:rFonts w:ascii="Cambria" w:hAnsi="Cambria"/>
        </w:rPr>
        <w:fldChar w:fldCharType="end"/>
      </w:r>
      <w:bookmarkEnd w:id="1103"/>
      <w:r w:rsidR="001604C8" w:rsidRPr="0017580F">
        <w:rPr>
          <w:rFonts w:ascii="Cambria" w:hAnsi="Cambria" w:cs="Calibri"/>
          <w:bCs w:val="0"/>
        </w:rPr>
        <w:t> </w:t>
      </w:r>
      <w:r w:rsidR="001604C8" w:rsidRPr="0017580F">
        <w:rPr>
          <w:rFonts w:ascii="Cambria" w:hAnsi="Cambria"/>
        </w:rPr>
        <w:t>– </w:t>
      </w:r>
      <w:r w:rsidR="00AE5B5A" w:rsidRPr="0017580F">
        <w:rPr>
          <w:rFonts w:ascii="Cambria" w:hAnsi="Cambria"/>
        </w:rPr>
        <w:t>NAL</w:t>
      </w:r>
      <w:r w:rsidRPr="0017580F">
        <w:rPr>
          <w:rFonts w:ascii="Cambria" w:hAnsi="Cambria"/>
        </w:rPr>
        <w:t xml:space="preserve"> unit type codes and </w:t>
      </w:r>
      <w:r w:rsidR="00AE5B5A" w:rsidRPr="0017580F">
        <w:rPr>
          <w:rFonts w:ascii="Cambria" w:hAnsi="Cambria"/>
        </w:rPr>
        <w:t>NAL</w:t>
      </w:r>
      <w:r w:rsidRPr="0017580F">
        <w:rPr>
          <w:rFonts w:ascii="Cambria" w:hAnsi="Cambria"/>
        </w:rPr>
        <w:t xml:space="preserve"> unit type classes</w:t>
      </w:r>
    </w:p>
    <w:tbl>
      <w:tblPr>
        <w:tblW w:w="9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5"/>
        <w:gridCol w:w="2439"/>
        <w:gridCol w:w="4580"/>
        <w:gridCol w:w="1337"/>
      </w:tblGrid>
      <w:tr w:rsidR="00B239FD" w:rsidRPr="0017580F" w14:paraId="04FF3E0D" w14:textId="77777777" w:rsidTr="00792CFF">
        <w:trPr>
          <w:jc w:val="center"/>
        </w:trPr>
        <w:tc>
          <w:tcPr>
            <w:tcW w:w="1525" w:type="dxa"/>
            <w:hideMark/>
          </w:tcPr>
          <w:p w14:paraId="3A37FECC" w14:textId="77777777" w:rsidR="00B239FD" w:rsidRPr="0017580F" w:rsidRDefault="00BA2E90">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sz w:val="20"/>
                <w:szCs w:val="20"/>
              </w:rPr>
            </w:pPr>
            <w:r w:rsidRPr="0017580F">
              <w:rPr>
                <w:b/>
                <w:bCs/>
                <w:sz w:val="20"/>
                <w:szCs w:val="20"/>
              </w:rPr>
              <w:t>nal</w:t>
            </w:r>
            <w:r w:rsidR="00B239FD" w:rsidRPr="0017580F">
              <w:rPr>
                <w:b/>
                <w:bCs/>
                <w:sz w:val="20"/>
                <w:szCs w:val="20"/>
              </w:rPr>
              <w:t>_unit_type</w:t>
            </w:r>
          </w:p>
        </w:tc>
        <w:tc>
          <w:tcPr>
            <w:tcW w:w="2439" w:type="dxa"/>
            <w:hideMark/>
          </w:tcPr>
          <w:p w14:paraId="1136B818" w14:textId="77777777" w:rsidR="00B239FD" w:rsidRPr="0017580F" w:rsidRDefault="00B239FD">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sz w:val="20"/>
                <w:szCs w:val="20"/>
              </w:rPr>
            </w:pPr>
            <w:r w:rsidRPr="0017580F">
              <w:rPr>
                <w:b/>
                <w:bCs/>
                <w:sz w:val="20"/>
                <w:szCs w:val="20"/>
              </w:rPr>
              <w:t xml:space="preserve">Name of </w:t>
            </w:r>
            <w:r w:rsidR="00BA2E90" w:rsidRPr="0017580F">
              <w:rPr>
                <w:b/>
                <w:bCs/>
                <w:sz w:val="20"/>
                <w:szCs w:val="20"/>
              </w:rPr>
              <w:t>nal</w:t>
            </w:r>
            <w:r w:rsidRPr="0017580F">
              <w:rPr>
                <w:b/>
                <w:bCs/>
                <w:sz w:val="20"/>
                <w:szCs w:val="20"/>
              </w:rPr>
              <w:t>_unit_type</w:t>
            </w:r>
          </w:p>
        </w:tc>
        <w:tc>
          <w:tcPr>
            <w:tcW w:w="4580" w:type="dxa"/>
            <w:hideMark/>
          </w:tcPr>
          <w:p w14:paraId="7B413E57" w14:textId="77777777" w:rsidR="00B239FD" w:rsidRPr="0017580F" w:rsidRDefault="00B239FD" w:rsidP="001000BF">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b/>
                <w:bCs/>
                <w:sz w:val="20"/>
                <w:szCs w:val="20"/>
              </w:rPr>
            </w:pPr>
            <w:r w:rsidRPr="0017580F">
              <w:rPr>
                <w:b/>
                <w:bCs/>
                <w:sz w:val="20"/>
                <w:szCs w:val="20"/>
              </w:rPr>
              <w:t xml:space="preserve">Content of </w:t>
            </w:r>
            <w:r w:rsidR="00AE5B5A" w:rsidRPr="0017580F">
              <w:rPr>
                <w:b/>
                <w:bCs/>
                <w:sz w:val="20"/>
                <w:szCs w:val="20"/>
              </w:rPr>
              <w:t>NAL</w:t>
            </w:r>
            <w:r w:rsidRPr="0017580F">
              <w:rPr>
                <w:b/>
                <w:bCs/>
                <w:sz w:val="20"/>
                <w:szCs w:val="20"/>
              </w:rPr>
              <w:t xml:space="preserve"> unit and RBSP syntax structure</w:t>
            </w:r>
          </w:p>
        </w:tc>
        <w:tc>
          <w:tcPr>
            <w:tcW w:w="1337" w:type="dxa"/>
            <w:hideMark/>
          </w:tcPr>
          <w:p w14:paraId="110196B4" w14:textId="77777777" w:rsidR="00B239FD" w:rsidRPr="0017580F" w:rsidRDefault="00AE5B5A">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sz w:val="20"/>
                <w:szCs w:val="20"/>
              </w:rPr>
            </w:pPr>
            <w:r w:rsidRPr="0017580F">
              <w:rPr>
                <w:b/>
                <w:bCs/>
                <w:sz w:val="20"/>
                <w:szCs w:val="20"/>
              </w:rPr>
              <w:t>NAL</w:t>
            </w:r>
            <w:r w:rsidR="00B239FD" w:rsidRPr="0017580F">
              <w:rPr>
                <w:b/>
                <w:bCs/>
                <w:sz w:val="20"/>
                <w:szCs w:val="20"/>
              </w:rPr>
              <w:t xml:space="preserve"> unit</w:t>
            </w:r>
            <w:r w:rsidR="00B239FD" w:rsidRPr="0017580F">
              <w:rPr>
                <w:b/>
                <w:bCs/>
                <w:sz w:val="20"/>
                <w:szCs w:val="20"/>
              </w:rPr>
              <w:br/>
              <w:t>type class</w:t>
            </w:r>
          </w:p>
        </w:tc>
      </w:tr>
      <w:tr w:rsidR="009B0AA5" w:rsidRPr="0017580F" w14:paraId="04C3D64A" w14:textId="77777777" w:rsidTr="00792CFF">
        <w:trPr>
          <w:jc w:val="center"/>
        </w:trPr>
        <w:tc>
          <w:tcPr>
            <w:tcW w:w="1525" w:type="dxa"/>
          </w:tcPr>
          <w:p w14:paraId="4EFC3736" w14:textId="77777777" w:rsidR="009B0AA5" w:rsidRPr="0017580F" w:rsidRDefault="009B0AA5">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0</w:t>
            </w:r>
          </w:p>
          <w:p w14:paraId="3CDEFF30" w14:textId="77777777" w:rsidR="0099676C" w:rsidRPr="0017580F"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1</w:t>
            </w:r>
          </w:p>
        </w:tc>
        <w:tc>
          <w:tcPr>
            <w:tcW w:w="2439" w:type="dxa"/>
          </w:tcPr>
          <w:p w14:paraId="51F0B5D8" w14:textId="77777777" w:rsidR="00C66AE8" w:rsidRPr="0017580F" w:rsidRDefault="00C66AE8" w:rsidP="00C66AE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17580F">
              <w:rPr>
                <w:color w:val="000000" w:themeColor="text1"/>
                <w:sz w:val="20"/>
                <w:szCs w:val="20"/>
              </w:rPr>
              <w:t>NAL_TRAIL_N</w:t>
            </w:r>
          </w:p>
          <w:p w14:paraId="1A7CFE68" w14:textId="77777777" w:rsidR="009B0AA5" w:rsidRPr="0017580F" w:rsidRDefault="00C66AE8" w:rsidP="00C66AE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color w:val="000000" w:themeColor="text1"/>
                <w:sz w:val="20"/>
                <w:szCs w:val="20"/>
              </w:rPr>
              <w:t>NAL_TRAIL_R</w:t>
            </w:r>
          </w:p>
        </w:tc>
        <w:tc>
          <w:tcPr>
            <w:tcW w:w="4580" w:type="dxa"/>
          </w:tcPr>
          <w:p w14:paraId="48389494" w14:textId="77777777" w:rsidR="009B0AA5" w:rsidRPr="0017580F" w:rsidRDefault="009B0AA5">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 xml:space="preserve">Coded </w:t>
            </w:r>
            <w:r w:rsidR="00B8075E" w:rsidRPr="0017580F">
              <w:rPr>
                <w:sz w:val="20"/>
                <w:szCs w:val="20"/>
              </w:rPr>
              <w:t>tile</w:t>
            </w:r>
            <w:r w:rsidRPr="0017580F">
              <w:rPr>
                <w:sz w:val="20"/>
                <w:szCs w:val="20"/>
              </w:rPr>
              <w:t xml:space="preserve"> of a non</w:t>
            </w:r>
            <w:r w:rsidR="00A8441F" w:rsidRPr="0017580F">
              <w:rPr>
                <w:sz w:val="20"/>
                <w:szCs w:val="20"/>
              </w:rPr>
              <w:t>-TSA</w:t>
            </w:r>
            <w:r w:rsidR="003B75E9" w:rsidRPr="0017580F">
              <w:rPr>
                <w:sz w:val="20"/>
                <w:szCs w:val="20"/>
              </w:rPr>
              <w:t>, non STSA</w:t>
            </w:r>
            <w:r w:rsidR="00A8441F" w:rsidRPr="0017580F">
              <w:rPr>
                <w:sz w:val="20"/>
                <w:szCs w:val="20"/>
              </w:rPr>
              <w:t xml:space="preserve"> trailing </w:t>
            </w:r>
            <w:r w:rsidRPr="0017580F">
              <w:rPr>
                <w:sz w:val="20"/>
                <w:szCs w:val="20"/>
              </w:rPr>
              <w:t>atlas frame</w:t>
            </w:r>
          </w:p>
          <w:p w14:paraId="3DA8BF77" w14:textId="77777777" w:rsidR="009B0AA5" w:rsidRPr="0017580F" w:rsidRDefault="009B0AA5">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_layer_rbsp</w:t>
            </w:r>
            <w:r w:rsidRPr="0017580F">
              <w:rPr>
                <w:sz w:val="20"/>
                <w:szCs w:val="20"/>
              </w:rPr>
              <w:t>( )</w:t>
            </w:r>
          </w:p>
        </w:tc>
        <w:tc>
          <w:tcPr>
            <w:tcW w:w="1337" w:type="dxa"/>
          </w:tcPr>
          <w:p w14:paraId="0DC61FEF" w14:textId="77777777" w:rsidR="009B0AA5" w:rsidRPr="0017580F" w:rsidRDefault="009B0AA5">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A8441F" w:rsidRPr="0017580F" w14:paraId="42AC9B6A" w14:textId="77777777" w:rsidTr="00792CFF">
        <w:trPr>
          <w:jc w:val="center"/>
        </w:trPr>
        <w:tc>
          <w:tcPr>
            <w:tcW w:w="1525" w:type="dxa"/>
          </w:tcPr>
          <w:p w14:paraId="68008CC7" w14:textId="77777777" w:rsidR="00A8441F" w:rsidRPr="0017580F"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2</w:t>
            </w:r>
          </w:p>
          <w:p w14:paraId="78259B76" w14:textId="77777777" w:rsidR="0099676C" w:rsidRPr="0017580F"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3</w:t>
            </w:r>
          </w:p>
        </w:tc>
        <w:tc>
          <w:tcPr>
            <w:tcW w:w="2439" w:type="dxa"/>
          </w:tcPr>
          <w:p w14:paraId="55C9F0A8" w14:textId="77777777" w:rsidR="006A7192" w:rsidRPr="0017580F" w:rsidRDefault="006A7192" w:rsidP="006A7192">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17580F">
              <w:rPr>
                <w:color w:val="000000" w:themeColor="text1"/>
                <w:sz w:val="20"/>
                <w:szCs w:val="20"/>
              </w:rPr>
              <w:t>NAL_TSA_N</w:t>
            </w:r>
          </w:p>
          <w:p w14:paraId="3F22415C" w14:textId="77777777" w:rsidR="00A8441F" w:rsidRPr="0017580F" w:rsidRDefault="006A7192" w:rsidP="006A7192">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color w:val="000000" w:themeColor="text1"/>
                <w:sz w:val="20"/>
                <w:szCs w:val="20"/>
              </w:rPr>
              <w:t>NAL_TSA_R</w:t>
            </w:r>
          </w:p>
        </w:tc>
        <w:tc>
          <w:tcPr>
            <w:tcW w:w="4580" w:type="dxa"/>
          </w:tcPr>
          <w:p w14:paraId="20324895" w14:textId="77777777" w:rsidR="00A8441F" w:rsidRPr="0017580F"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 xml:space="preserve">Coded </w:t>
            </w:r>
            <w:r w:rsidR="00B8075E" w:rsidRPr="0017580F">
              <w:rPr>
                <w:sz w:val="20"/>
                <w:szCs w:val="20"/>
              </w:rPr>
              <w:t>tile</w:t>
            </w:r>
            <w:r w:rsidRPr="0017580F">
              <w:rPr>
                <w:sz w:val="20"/>
                <w:szCs w:val="20"/>
              </w:rPr>
              <w:t xml:space="preserve"> of a TSA atlas frame</w:t>
            </w:r>
          </w:p>
          <w:p w14:paraId="44172DA8" w14:textId="77777777" w:rsidR="00A8441F" w:rsidRPr="0017580F"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_layer_rbsp</w:t>
            </w:r>
            <w:r w:rsidRPr="0017580F">
              <w:rPr>
                <w:sz w:val="20"/>
                <w:szCs w:val="20"/>
              </w:rPr>
              <w:t>( )</w:t>
            </w:r>
          </w:p>
        </w:tc>
        <w:tc>
          <w:tcPr>
            <w:tcW w:w="1337" w:type="dxa"/>
          </w:tcPr>
          <w:p w14:paraId="483F6258" w14:textId="77777777" w:rsidR="00A8441F" w:rsidRPr="0017580F"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3B75E9" w:rsidRPr="0017580F" w14:paraId="2A8D2B29" w14:textId="77777777" w:rsidTr="00792CFF">
        <w:trPr>
          <w:jc w:val="center"/>
        </w:trPr>
        <w:tc>
          <w:tcPr>
            <w:tcW w:w="1525" w:type="dxa"/>
          </w:tcPr>
          <w:p w14:paraId="72D31C5A" w14:textId="77777777" w:rsidR="003B75E9" w:rsidRPr="0017580F"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4</w:t>
            </w:r>
          </w:p>
          <w:p w14:paraId="27F3A9A6" w14:textId="77777777" w:rsidR="0099676C" w:rsidRPr="0017580F"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5</w:t>
            </w:r>
          </w:p>
        </w:tc>
        <w:tc>
          <w:tcPr>
            <w:tcW w:w="2439" w:type="dxa"/>
          </w:tcPr>
          <w:p w14:paraId="49C01002" w14:textId="77777777" w:rsidR="001F210E" w:rsidRPr="0017580F" w:rsidRDefault="001F210E" w:rsidP="001F210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17580F">
              <w:rPr>
                <w:color w:val="000000" w:themeColor="text1"/>
                <w:sz w:val="20"/>
                <w:szCs w:val="20"/>
              </w:rPr>
              <w:t>NAL_STSA_N</w:t>
            </w:r>
          </w:p>
          <w:p w14:paraId="6832FA3C" w14:textId="77777777" w:rsidR="003B75E9" w:rsidRPr="0017580F" w:rsidRDefault="001F210E" w:rsidP="001F210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color w:val="000000" w:themeColor="text1"/>
                <w:sz w:val="20"/>
                <w:szCs w:val="20"/>
              </w:rPr>
              <w:t>NAL_STSA_R</w:t>
            </w:r>
          </w:p>
        </w:tc>
        <w:tc>
          <w:tcPr>
            <w:tcW w:w="4580" w:type="dxa"/>
          </w:tcPr>
          <w:p w14:paraId="06B6C404" w14:textId="77777777" w:rsidR="003B75E9" w:rsidRPr="0017580F" w:rsidRDefault="003B75E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 xml:space="preserve">Coded </w:t>
            </w:r>
            <w:r w:rsidR="00B8075E" w:rsidRPr="0017580F">
              <w:rPr>
                <w:sz w:val="20"/>
                <w:szCs w:val="20"/>
              </w:rPr>
              <w:t>tile</w:t>
            </w:r>
            <w:r w:rsidRPr="0017580F">
              <w:rPr>
                <w:sz w:val="20"/>
                <w:szCs w:val="20"/>
              </w:rPr>
              <w:t xml:space="preserve"> of a STSA atlas frame</w:t>
            </w:r>
          </w:p>
          <w:p w14:paraId="2C8A765E" w14:textId="77777777" w:rsidR="003B75E9" w:rsidRPr="0017580F" w:rsidRDefault="003B75E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_layer_rbsp</w:t>
            </w:r>
            <w:r w:rsidRPr="0017580F">
              <w:rPr>
                <w:sz w:val="20"/>
                <w:szCs w:val="20"/>
              </w:rPr>
              <w:t>( )</w:t>
            </w:r>
          </w:p>
        </w:tc>
        <w:tc>
          <w:tcPr>
            <w:tcW w:w="1337" w:type="dxa"/>
          </w:tcPr>
          <w:p w14:paraId="56EBAE5E" w14:textId="77777777" w:rsidR="003B75E9" w:rsidRPr="0017580F" w:rsidRDefault="003B75E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A8441F" w:rsidRPr="0017580F" w14:paraId="3BC9383C" w14:textId="77777777" w:rsidTr="00792CFF">
        <w:trPr>
          <w:jc w:val="center"/>
        </w:trPr>
        <w:tc>
          <w:tcPr>
            <w:tcW w:w="1525" w:type="dxa"/>
          </w:tcPr>
          <w:p w14:paraId="04BD83AA" w14:textId="77777777" w:rsidR="00A8441F" w:rsidRPr="0017580F"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6</w:t>
            </w:r>
          </w:p>
          <w:p w14:paraId="7570B3F9" w14:textId="77777777" w:rsidR="0099676C" w:rsidRPr="0017580F"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7</w:t>
            </w:r>
          </w:p>
        </w:tc>
        <w:tc>
          <w:tcPr>
            <w:tcW w:w="2439" w:type="dxa"/>
          </w:tcPr>
          <w:p w14:paraId="7FB53F87" w14:textId="77777777" w:rsidR="000A1240" w:rsidRPr="0017580F" w:rsidRDefault="000A1240" w:rsidP="000A124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17580F">
              <w:rPr>
                <w:color w:val="000000" w:themeColor="text1"/>
                <w:sz w:val="20"/>
                <w:szCs w:val="20"/>
              </w:rPr>
              <w:t>NAL_RADL_N</w:t>
            </w:r>
          </w:p>
          <w:p w14:paraId="675329C8" w14:textId="77777777" w:rsidR="00A8441F" w:rsidRPr="0017580F" w:rsidRDefault="000A1240" w:rsidP="000A124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color w:val="000000" w:themeColor="text1"/>
                <w:sz w:val="20"/>
                <w:szCs w:val="20"/>
              </w:rPr>
              <w:t>NAL_RADL_R</w:t>
            </w:r>
          </w:p>
        </w:tc>
        <w:tc>
          <w:tcPr>
            <w:tcW w:w="4580" w:type="dxa"/>
          </w:tcPr>
          <w:p w14:paraId="7C76D4B7" w14:textId="77777777" w:rsidR="00A8441F" w:rsidRPr="0017580F"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 xml:space="preserve">Coded </w:t>
            </w:r>
            <w:r w:rsidR="00B8075E" w:rsidRPr="0017580F">
              <w:rPr>
                <w:sz w:val="20"/>
                <w:szCs w:val="20"/>
              </w:rPr>
              <w:t>tile</w:t>
            </w:r>
            <w:r w:rsidRPr="0017580F">
              <w:rPr>
                <w:sz w:val="20"/>
                <w:szCs w:val="20"/>
              </w:rPr>
              <w:t xml:space="preserve"> of a RADL atlas frame</w:t>
            </w:r>
          </w:p>
          <w:p w14:paraId="75CB625E" w14:textId="77777777" w:rsidR="00A8441F" w:rsidRPr="0017580F"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_layer_rbsp</w:t>
            </w:r>
            <w:r w:rsidRPr="0017580F">
              <w:rPr>
                <w:sz w:val="20"/>
                <w:szCs w:val="20"/>
              </w:rPr>
              <w:t>( )</w:t>
            </w:r>
          </w:p>
        </w:tc>
        <w:tc>
          <w:tcPr>
            <w:tcW w:w="1337" w:type="dxa"/>
          </w:tcPr>
          <w:p w14:paraId="1689B3F3" w14:textId="77777777" w:rsidR="00A8441F" w:rsidRPr="0017580F" w:rsidRDefault="00A8441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B239FD" w:rsidRPr="0017580F" w14:paraId="2302FD1D" w14:textId="77777777" w:rsidTr="00792CFF">
        <w:trPr>
          <w:jc w:val="center"/>
        </w:trPr>
        <w:tc>
          <w:tcPr>
            <w:tcW w:w="1525" w:type="dxa"/>
          </w:tcPr>
          <w:p w14:paraId="317F3029" w14:textId="77777777" w:rsidR="00B239FD" w:rsidRPr="0017580F"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8</w:t>
            </w:r>
          </w:p>
          <w:p w14:paraId="776770FA" w14:textId="77777777" w:rsidR="0099676C" w:rsidRPr="0017580F"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9</w:t>
            </w:r>
          </w:p>
        </w:tc>
        <w:tc>
          <w:tcPr>
            <w:tcW w:w="2439" w:type="dxa"/>
          </w:tcPr>
          <w:p w14:paraId="56663017" w14:textId="77777777" w:rsidR="003020F4" w:rsidRPr="0017580F" w:rsidRDefault="003020F4" w:rsidP="003020F4">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17580F">
              <w:rPr>
                <w:color w:val="000000" w:themeColor="text1"/>
                <w:sz w:val="20"/>
                <w:szCs w:val="20"/>
              </w:rPr>
              <w:t>NAL_RASL_N</w:t>
            </w:r>
          </w:p>
          <w:p w14:paraId="294FB334" w14:textId="77777777" w:rsidR="00B239FD" w:rsidRPr="0017580F" w:rsidRDefault="003020F4" w:rsidP="003020F4">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color w:val="000000" w:themeColor="text1"/>
                <w:sz w:val="20"/>
                <w:szCs w:val="20"/>
              </w:rPr>
              <w:t>NAL_RASL_R</w:t>
            </w:r>
          </w:p>
        </w:tc>
        <w:tc>
          <w:tcPr>
            <w:tcW w:w="4580" w:type="dxa"/>
          </w:tcPr>
          <w:p w14:paraId="719AAB5A" w14:textId="77777777" w:rsidR="00B239FD" w:rsidRPr="0017580F"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 xml:space="preserve">Coded </w:t>
            </w:r>
            <w:r w:rsidR="00B8075E" w:rsidRPr="0017580F">
              <w:rPr>
                <w:sz w:val="20"/>
                <w:szCs w:val="20"/>
              </w:rPr>
              <w:t>tile</w:t>
            </w:r>
            <w:r w:rsidRPr="0017580F">
              <w:rPr>
                <w:sz w:val="20"/>
                <w:szCs w:val="20"/>
              </w:rPr>
              <w:t xml:space="preserve"> of a </w:t>
            </w:r>
            <w:r w:rsidR="00A8441F" w:rsidRPr="0017580F">
              <w:rPr>
                <w:sz w:val="20"/>
                <w:szCs w:val="20"/>
              </w:rPr>
              <w:t>RASL</w:t>
            </w:r>
            <w:r w:rsidRPr="0017580F">
              <w:rPr>
                <w:sz w:val="20"/>
                <w:szCs w:val="20"/>
              </w:rPr>
              <w:t xml:space="preserve"> </w:t>
            </w:r>
            <w:r w:rsidR="002A47BD" w:rsidRPr="0017580F">
              <w:rPr>
                <w:sz w:val="20"/>
                <w:szCs w:val="20"/>
              </w:rPr>
              <w:t>atlas</w:t>
            </w:r>
            <w:r w:rsidR="00FA36D6" w:rsidRPr="0017580F">
              <w:rPr>
                <w:sz w:val="20"/>
                <w:szCs w:val="20"/>
              </w:rPr>
              <w:t xml:space="preserve"> frame</w:t>
            </w:r>
          </w:p>
          <w:p w14:paraId="55AC9740" w14:textId="77777777" w:rsidR="00B239FD" w:rsidRPr="0017580F" w:rsidRDefault="00EB723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color w:val="000000" w:themeColor="text1"/>
                <w:sz w:val="20"/>
                <w:szCs w:val="20"/>
              </w:rPr>
              <w:t>atlas_</w:t>
            </w:r>
            <w:r w:rsidR="00B8075E" w:rsidRPr="0017580F">
              <w:rPr>
                <w:color w:val="000000" w:themeColor="text1"/>
                <w:sz w:val="20"/>
                <w:szCs w:val="20"/>
              </w:rPr>
              <w:t>tile</w:t>
            </w:r>
            <w:r w:rsidR="00B239FD" w:rsidRPr="0017580F">
              <w:rPr>
                <w:color w:val="000000" w:themeColor="text1"/>
                <w:sz w:val="20"/>
                <w:szCs w:val="20"/>
              </w:rPr>
              <w:t>_layer_rbsp</w:t>
            </w:r>
            <w:r w:rsidR="00B239FD" w:rsidRPr="0017580F">
              <w:rPr>
                <w:sz w:val="20"/>
                <w:szCs w:val="20"/>
              </w:rPr>
              <w:t>( )</w:t>
            </w:r>
          </w:p>
        </w:tc>
        <w:tc>
          <w:tcPr>
            <w:tcW w:w="1337" w:type="dxa"/>
          </w:tcPr>
          <w:p w14:paraId="59336052" w14:textId="77777777" w:rsidR="00B239FD" w:rsidRPr="0017580F"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ED4E4A" w:rsidRPr="0017580F" w14:paraId="7F07A3A2" w14:textId="77777777" w:rsidTr="00792CFF">
        <w:trPr>
          <w:jc w:val="center"/>
        </w:trPr>
        <w:tc>
          <w:tcPr>
            <w:tcW w:w="1525" w:type="dxa"/>
          </w:tcPr>
          <w:p w14:paraId="44B4F469" w14:textId="77777777" w:rsidR="00ED4E4A" w:rsidRPr="0017580F"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10</w:t>
            </w:r>
          </w:p>
          <w:p w14:paraId="6D1146CB" w14:textId="77777777" w:rsidR="0099676C" w:rsidRPr="0017580F" w:rsidRDefault="0099676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11</w:t>
            </w:r>
          </w:p>
        </w:tc>
        <w:tc>
          <w:tcPr>
            <w:tcW w:w="2439" w:type="dxa"/>
          </w:tcPr>
          <w:p w14:paraId="4AD5D41B" w14:textId="77777777" w:rsidR="00221554" w:rsidRPr="0017580F" w:rsidRDefault="00221554" w:rsidP="00221554">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color w:val="000000" w:themeColor="text1"/>
                <w:sz w:val="20"/>
                <w:szCs w:val="20"/>
              </w:rPr>
            </w:pPr>
            <w:r w:rsidRPr="0017580F">
              <w:rPr>
                <w:color w:val="000000" w:themeColor="text1"/>
                <w:sz w:val="20"/>
                <w:szCs w:val="20"/>
              </w:rPr>
              <w:t>NAL_SKIP_N</w:t>
            </w:r>
          </w:p>
          <w:p w14:paraId="0836DB1E" w14:textId="77777777" w:rsidR="00ED4E4A" w:rsidRPr="0017580F" w:rsidRDefault="00221554" w:rsidP="00221554">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color w:val="000000" w:themeColor="text1"/>
                <w:sz w:val="20"/>
                <w:szCs w:val="20"/>
              </w:rPr>
              <w:t>NAL_SKIP_R</w:t>
            </w:r>
          </w:p>
        </w:tc>
        <w:tc>
          <w:tcPr>
            <w:tcW w:w="4580" w:type="dxa"/>
          </w:tcPr>
          <w:p w14:paraId="3B80B011" w14:textId="77777777" w:rsidR="00ED4E4A" w:rsidRPr="0017580F" w:rsidRDefault="00ED4E4A">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 xml:space="preserve">Coded </w:t>
            </w:r>
            <w:r w:rsidR="00B8075E" w:rsidRPr="0017580F">
              <w:rPr>
                <w:sz w:val="20"/>
                <w:szCs w:val="20"/>
              </w:rPr>
              <w:t>tile</w:t>
            </w:r>
            <w:r w:rsidRPr="0017580F">
              <w:rPr>
                <w:sz w:val="20"/>
                <w:szCs w:val="20"/>
              </w:rPr>
              <w:t xml:space="preserve"> of a skipped atlas frame</w:t>
            </w:r>
          </w:p>
          <w:p w14:paraId="52EF4F6C" w14:textId="77777777" w:rsidR="00ED4E4A" w:rsidRPr="0017580F" w:rsidRDefault="00ED4E4A">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_layer_rbsp</w:t>
            </w:r>
            <w:r w:rsidRPr="0017580F">
              <w:rPr>
                <w:sz w:val="20"/>
                <w:szCs w:val="20"/>
              </w:rPr>
              <w:t>( )</w:t>
            </w:r>
          </w:p>
        </w:tc>
        <w:tc>
          <w:tcPr>
            <w:tcW w:w="1337" w:type="dxa"/>
          </w:tcPr>
          <w:p w14:paraId="41C6B481" w14:textId="77777777" w:rsidR="00ED4E4A" w:rsidRPr="0017580F"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B239FD" w:rsidRPr="0017580F" w14:paraId="6727F262" w14:textId="77777777" w:rsidTr="00792CFF">
        <w:trPr>
          <w:jc w:val="center"/>
        </w:trPr>
        <w:tc>
          <w:tcPr>
            <w:tcW w:w="1525" w:type="dxa"/>
            <w:hideMark/>
          </w:tcPr>
          <w:p w14:paraId="631D77D5" w14:textId="77777777" w:rsidR="00B239FD" w:rsidRPr="0017580F" w:rsidRDefault="00CC4CB7">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12</w:t>
            </w:r>
          </w:p>
          <w:p w14:paraId="7C8B1B7D" w14:textId="77777777" w:rsidR="00BB1B18" w:rsidRPr="0017580F" w:rsidRDefault="00BB1B1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14</w:t>
            </w:r>
          </w:p>
        </w:tc>
        <w:tc>
          <w:tcPr>
            <w:tcW w:w="2439" w:type="dxa"/>
            <w:hideMark/>
          </w:tcPr>
          <w:p w14:paraId="7FAA86F0" w14:textId="77777777" w:rsidR="00B239FD"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17580F">
              <w:rPr>
                <w:sz w:val="20"/>
                <w:szCs w:val="20"/>
                <w:lang w:eastAsia="ko-KR"/>
              </w:rPr>
              <w:t>NAL</w:t>
            </w:r>
            <w:r w:rsidR="007E4842" w:rsidRPr="0017580F">
              <w:rPr>
                <w:sz w:val="20"/>
                <w:szCs w:val="20"/>
                <w:lang w:eastAsia="ko-KR"/>
              </w:rPr>
              <w:t>_RSV_</w:t>
            </w:r>
            <w:r w:rsidR="002752B1" w:rsidRPr="0017580F">
              <w:rPr>
                <w:sz w:val="20"/>
                <w:szCs w:val="20"/>
                <w:lang w:eastAsia="ko-KR"/>
              </w:rPr>
              <w:t>ACL</w:t>
            </w:r>
            <w:r w:rsidR="00681E24" w:rsidRPr="0017580F">
              <w:rPr>
                <w:sz w:val="20"/>
                <w:szCs w:val="20"/>
                <w:lang w:eastAsia="ko-KR"/>
              </w:rPr>
              <w:t>_</w:t>
            </w:r>
            <w:r w:rsidR="00575A9A" w:rsidRPr="0017580F">
              <w:rPr>
                <w:sz w:val="20"/>
                <w:szCs w:val="20"/>
                <w:lang w:eastAsia="ko-KR"/>
              </w:rPr>
              <w:t>N</w:t>
            </w:r>
            <w:r w:rsidR="00755241" w:rsidRPr="0017580F">
              <w:rPr>
                <w:sz w:val="20"/>
                <w:szCs w:val="20"/>
                <w:lang w:eastAsia="ko-KR"/>
              </w:rPr>
              <w:t>12</w:t>
            </w:r>
            <w:r w:rsidR="00B239FD" w:rsidRPr="0017580F">
              <w:rPr>
                <w:sz w:val="20"/>
                <w:szCs w:val="20"/>
              </w:rPr>
              <w:br/>
            </w:r>
            <w:r w:rsidRPr="0017580F">
              <w:rPr>
                <w:sz w:val="20"/>
                <w:szCs w:val="20"/>
                <w:lang w:eastAsia="ko-KR"/>
              </w:rPr>
              <w:t>NAL</w:t>
            </w:r>
            <w:r w:rsidR="007E4842" w:rsidRPr="0017580F">
              <w:rPr>
                <w:sz w:val="20"/>
                <w:szCs w:val="20"/>
                <w:lang w:eastAsia="ko-KR"/>
              </w:rPr>
              <w:t>_RSV_</w:t>
            </w:r>
            <w:r w:rsidR="002752B1" w:rsidRPr="0017580F">
              <w:rPr>
                <w:sz w:val="20"/>
                <w:szCs w:val="20"/>
                <w:lang w:eastAsia="ko-KR"/>
              </w:rPr>
              <w:t>ACL</w:t>
            </w:r>
            <w:r w:rsidR="00681E24" w:rsidRPr="0017580F">
              <w:rPr>
                <w:sz w:val="20"/>
                <w:szCs w:val="20"/>
                <w:lang w:eastAsia="ko-KR"/>
              </w:rPr>
              <w:t>_</w:t>
            </w:r>
            <w:r w:rsidR="00575A9A" w:rsidRPr="0017580F">
              <w:rPr>
                <w:sz w:val="20"/>
                <w:szCs w:val="20"/>
                <w:lang w:eastAsia="ko-KR"/>
              </w:rPr>
              <w:t>N</w:t>
            </w:r>
            <w:r w:rsidR="00755241" w:rsidRPr="0017580F">
              <w:rPr>
                <w:sz w:val="20"/>
                <w:szCs w:val="20"/>
                <w:lang w:eastAsia="ko-KR"/>
              </w:rPr>
              <w:t>14</w:t>
            </w:r>
          </w:p>
        </w:tc>
        <w:tc>
          <w:tcPr>
            <w:tcW w:w="4580" w:type="dxa"/>
            <w:hideMark/>
          </w:tcPr>
          <w:p w14:paraId="4C07A132" w14:textId="77777777" w:rsidR="00B239FD" w:rsidRPr="0017580F" w:rsidRDefault="00E149D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lang w:eastAsia="ko-KR"/>
              </w:rPr>
            </w:pPr>
            <w:r w:rsidRPr="0017580F">
              <w:rPr>
                <w:sz w:val="20"/>
                <w:szCs w:val="20"/>
              </w:rPr>
              <w:t>Reserved non-IRAP sub-layer non-reference ACL NAL unit types</w:t>
            </w:r>
          </w:p>
        </w:tc>
        <w:tc>
          <w:tcPr>
            <w:tcW w:w="1337" w:type="dxa"/>
            <w:hideMark/>
          </w:tcPr>
          <w:p w14:paraId="5BBFC651" w14:textId="77777777" w:rsidR="00B239FD" w:rsidRPr="0017580F"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9E0A7D" w:rsidRPr="0017580F" w14:paraId="03588CFF" w14:textId="77777777" w:rsidTr="00792CFF">
        <w:trPr>
          <w:jc w:val="center"/>
        </w:trPr>
        <w:tc>
          <w:tcPr>
            <w:tcW w:w="1525" w:type="dxa"/>
          </w:tcPr>
          <w:p w14:paraId="028A7518" w14:textId="77777777" w:rsidR="008C68E3" w:rsidRPr="0017580F" w:rsidRDefault="008C68E3" w:rsidP="008C68E3">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13</w:t>
            </w:r>
          </w:p>
          <w:p w14:paraId="14BAC4E1" w14:textId="77777777" w:rsidR="009E0A7D" w:rsidRPr="0017580F" w:rsidDel="00CC4CB7" w:rsidRDefault="008C68E3" w:rsidP="008C68E3">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15</w:t>
            </w:r>
          </w:p>
        </w:tc>
        <w:tc>
          <w:tcPr>
            <w:tcW w:w="2439" w:type="dxa"/>
          </w:tcPr>
          <w:p w14:paraId="5C1FB731" w14:textId="77777777" w:rsidR="009E0A7D" w:rsidRPr="0017580F" w:rsidRDefault="0075524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17580F">
              <w:rPr>
                <w:sz w:val="20"/>
                <w:szCs w:val="20"/>
                <w:lang w:eastAsia="ko-KR"/>
              </w:rPr>
              <w:t>NAL_RSV_ACL_R13</w:t>
            </w:r>
            <w:r w:rsidRPr="0017580F">
              <w:rPr>
                <w:sz w:val="20"/>
                <w:szCs w:val="20"/>
              </w:rPr>
              <w:br/>
            </w:r>
            <w:r w:rsidRPr="0017580F">
              <w:rPr>
                <w:sz w:val="20"/>
                <w:szCs w:val="20"/>
                <w:lang w:eastAsia="ko-KR"/>
              </w:rPr>
              <w:t>NAL_RSV_ACL_R15</w:t>
            </w:r>
          </w:p>
        </w:tc>
        <w:tc>
          <w:tcPr>
            <w:tcW w:w="4580" w:type="dxa"/>
          </w:tcPr>
          <w:p w14:paraId="47C3C045" w14:textId="77777777" w:rsidR="009E0A7D" w:rsidRPr="0017580F" w:rsidRDefault="007B2F0A">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Reserved non-IRAP sub-layer reference ACL NAL unit types</w:t>
            </w:r>
          </w:p>
        </w:tc>
        <w:tc>
          <w:tcPr>
            <w:tcW w:w="1337" w:type="dxa"/>
          </w:tcPr>
          <w:p w14:paraId="3BB3FF5E" w14:textId="77777777" w:rsidR="009E0A7D" w:rsidRPr="0017580F" w:rsidRDefault="003351A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094ED9" w:rsidRPr="0017580F" w14:paraId="7595621A" w14:textId="77777777" w:rsidTr="00792CFF">
        <w:trPr>
          <w:jc w:val="center"/>
        </w:trPr>
        <w:tc>
          <w:tcPr>
            <w:tcW w:w="1525" w:type="dxa"/>
          </w:tcPr>
          <w:p w14:paraId="7725CFED" w14:textId="77777777" w:rsidR="00094ED9" w:rsidRPr="0017580F" w:rsidRDefault="003351A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16</w:t>
            </w:r>
            <w:r w:rsidR="00094ED9" w:rsidRPr="0017580F">
              <w:rPr>
                <w:sz w:val="20"/>
                <w:szCs w:val="20"/>
              </w:rPr>
              <w:br/>
              <w:t>1</w:t>
            </w:r>
            <w:r w:rsidRPr="0017580F">
              <w:rPr>
                <w:sz w:val="20"/>
                <w:szCs w:val="20"/>
              </w:rPr>
              <w:t>7</w:t>
            </w:r>
            <w:r w:rsidR="00094ED9" w:rsidRPr="0017580F">
              <w:rPr>
                <w:sz w:val="20"/>
                <w:szCs w:val="20"/>
              </w:rPr>
              <w:br/>
              <w:t>1</w:t>
            </w:r>
            <w:r w:rsidRPr="0017580F">
              <w:rPr>
                <w:sz w:val="20"/>
                <w:szCs w:val="20"/>
              </w:rPr>
              <w:t>8</w:t>
            </w:r>
          </w:p>
        </w:tc>
        <w:tc>
          <w:tcPr>
            <w:tcW w:w="2439" w:type="dxa"/>
          </w:tcPr>
          <w:p w14:paraId="00A6A745" w14:textId="77777777" w:rsidR="00094ED9"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17580F">
              <w:rPr>
                <w:sz w:val="20"/>
                <w:szCs w:val="20"/>
                <w:lang w:eastAsia="ko-KR"/>
              </w:rPr>
              <w:t>NAL</w:t>
            </w:r>
            <w:r w:rsidR="00094ED9" w:rsidRPr="0017580F">
              <w:rPr>
                <w:sz w:val="20"/>
                <w:szCs w:val="20"/>
                <w:lang w:eastAsia="ko-KR"/>
              </w:rPr>
              <w:t>_BLA_W_LP</w:t>
            </w:r>
            <w:r w:rsidR="00094ED9" w:rsidRPr="0017580F">
              <w:rPr>
                <w:sz w:val="20"/>
                <w:szCs w:val="20"/>
                <w:lang w:eastAsia="ko-KR"/>
              </w:rPr>
              <w:br/>
            </w:r>
            <w:r w:rsidRPr="0017580F">
              <w:rPr>
                <w:sz w:val="20"/>
                <w:szCs w:val="20"/>
                <w:lang w:eastAsia="ko-KR"/>
              </w:rPr>
              <w:t>NAL</w:t>
            </w:r>
            <w:r w:rsidR="00094ED9" w:rsidRPr="0017580F">
              <w:rPr>
                <w:sz w:val="20"/>
                <w:szCs w:val="20"/>
                <w:lang w:eastAsia="ko-KR"/>
              </w:rPr>
              <w:t>_BLA_W_RADL</w:t>
            </w:r>
            <w:r w:rsidR="00094ED9" w:rsidRPr="0017580F">
              <w:rPr>
                <w:sz w:val="20"/>
                <w:szCs w:val="20"/>
                <w:lang w:eastAsia="ko-KR"/>
              </w:rPr>
              <w:br/>
            </w:r>
            <w:r w:rsidRPr="0017580F">
              <w:rPr>
                <w:sz w:val="20"/>
                <w:szCs w:val="20"/>
                <w:lang w:eastAsia="ko-KR"/>
              </w:rPr>
              <w:t>NAL</w:t>
            </w:r>
            <w:r w:rsidR="00094ED9" w:rsidRPr="0017580F">
              <w:rPr>
                <w:sz w:val="20"/>
                <w:szCs w:val="20"/>
                <w:lang w:eastAsia="ko-KR"/>
              </w:rPr>
              <w:t>_BLA_N_LP</w:t>
            </w:r>
          </w:p>
        </w:tc>
        <w:tc>
          <w:tcPr>
            <w:tcW w:w="4580" w:type="dxa"/>
          </w:tcPr>
          <w:p w14:paraId="146BB266" w14:textId="0DBDF23F" w:rsidR="00094ED9" w:rsidRPr="0017580F" w:rsidRDefault="00094ED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lang w:eastAsia="ko-KR"/>
              </w:rPr>
              <w:t xml:space="preserve">Coded </w:t>
            </w:r>
            <w:r w:rsidR="00B8075E" w:rsidRPr="0017580F">
              <w:rPr>
                <w:sz w:val="20"/>
                <w:szCs w:val="20"/>
                <w:lang w:eastAsia="ko-KR"/>
              </w:rPr>
              <w:t>tile</w:t>
            </w:r>
            <w:r w:rsidRPr="0017580F">
              <w:rPr>
                <w:sz w:val="20"/>
                <w:szCs w:val="20"/>
              </w:rPr>
              <w:t xml:space="preserve"> </w:t>
            </w:r>
            <w:r w:rsidRPr="0017580F">
              <w:rPr>
                <w:sz w:val="20"/>
                <w:szCs w:val="20"/>
                <w:lang w:eastAsia="ko-KR"/>
              </w:rPr>
              <w:t>of a BLA atlas frame</w:t>
            </w:r>
            <w:r w:rsidR="000C1ACB" w:rsidRPr="0017580F">
              <w:rPr>
                <w:sz w:val="20"/>
                <w:szCs w:val="20"/>
                <w:lang w:eastAsia="ko-KR"/>
              </w:rPr>
              <w:t xml:space="preserve"> that is not a GBLA</w:t>
            </w:r>
            <w:r w:rsidRPr="0017580F">
              <w:rPr>
                <w:sz w:val="20"/>
                <w:szCs w:val="20"/>
                <w:lang w:eastAsia="ko-KR"/>
              </w:rPr>
              <w:br/>
            </w:r>
            <w:r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_layer_rbsp</w:t>
            </w:r>
            <w:r w:rsidRPr="0017580F">
              <w:rPr>
                <w:sz w:val="20"/>
                <w:szCs w:val="20"/>
              </w:rPr>
              <w:t>( )</w:t>
            </w:r>
          </w:p>
        </w:tc>
        <w:tc>
          <w:tcPr>
            <w:tcW w:w="1337" w:type="dxa"/>
          </w:tcPr>
          <w:p w14:paraId="02A7AC9B" w14:textId="77777777" w:rsidR="00094ED9" w:rsidRPr="0017580F" w:rsidRDefault="00094ED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7015C6" w:rsidRPr="0017580F" w14:paraId="0CC7C6C6" w14:textId="77777777" w:rsidTr="00792CFF">
        <w:trPr>
          <w:jc w:val="center"/>
        </w:trPr>
        <w:tc>
          <w:tcPr>
            <w:tcW w:w="1525" w:type="dxa"/>
          </w:tcPr>
          <w:p w14:paraId="7EE172F2" w14:textId="77777777" w:rsidR="007015C6" w:rsidRPr="0017580F"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1</w:t>
            </w:r>
            <w:r w:rsidR="003F3CA5" w:rsidRPr="0017580F">
              <w:rPr>
                <w:sz w:val="20"/>
                <w:szCs w:val="20"/>
              </w:rPr>
              <w:t>9</w:t>
            </w:r>
            <w:r w:rsidRPr="0017580F">
              <w:rPr>
                <w:sz w:val="20"/>
                <w:szCs w:val="20"/>
              </w:rPr>
              <w:br/>
            </w:r>
            <w:r w:rsidR="003F3CA5" w:rsidRPr="0017580F">
              <w:rPr>
                <w:sz w:val="20"/>
                <w:szCs w:val="20"/>
              </w:rPr>
              <w:t>20</w:t>
            </w:r>
            <w:r w:rsidR="00094ED9" w:rsidRPr="0017580F">
              <w:rPr>
                <w:sz w:val="20"/>
                <w:szCs w:val="20"/>
              </w:rPr>
              <w:br/>
            </w:r>
            <w:r w:rsidR="003F3CA5" w:rsidRPr="0017580F">
              <w:rPr>
                <w:sz w:val="20"/>
                <w:szCs w:val="20"/>
              </w:rPr>
              <w:t>21</w:t>
            </w:r>
          </w:p>
        </w:tc>
        <w:tc>
          <w:tcPr>
            <w:tcW w:w="2439" w:type="dxa"/>
          </w:tcPr>
          <w:p w14:paraId="2A03B204" w14:textId="77777777" w:rsidR="007015C6"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17580F">
              <w:rPr>
                <w:sz w:val="20"/>
                <w:szCs w:val="20"/>
                <w:lang w:eastAsia="ko-KR"/>
              </w:rPr>
              <w:t>NAL</w:t>
            </w:r>
            <w:r w:rsidR="007015C6" w:rsidRPr="0017580F">
              <w:rPr>
                <w:sz w:val="20"/>
                <w:szCs w:val="20"/>
                <w:lang w:eastAsia="ko-KR"/>
              </w:rPr>
              <w:t>_</w:t>
            </w:r>
            <w:r w:rsidR="00094ED9" w:rsidRPr="0017580F">
              <w:rPr>
                <w:sz w:val="20"/>
                <w:szCs w:val="20"/>
                <w:lang w:eastAsia="ko-KR"/>
              </w:rPr>
              <w:t>G</w:t>
            </w:r>
            <w:r w:rsidR="007015C6" w:rsidRPr="0017580F">
              <w:rPr>
                <w:sz w:val="20"/>
                <w:szCs w:val="20"/>
                <w:lang w:eastAsia="ko-KR"/>
              </w:rPr>
              <w:t>BLA</w:t>
            </w:r>
            <w:r w:rsidR="00A8441F" w:rsidRPr="0017580F">
              <w:rPr>
                <w:sz w:val="20"/>
                <w:szCs w:val="20"/>
                <w:lang w:eastAsia="ko-KR"/>
              </w:rPr>
              <w:t>_W</w:t>
            </w:r>
            <w:r w:rsidR="00094ED9" w:rsidRPr="0017580F">
              <w:rPr>
                <w:sz w:val="20"/>
                <w:szCs w:val="20"/>
                <w:lang w:eastAsia="ko-KR"/>
              </w:rPr>
              <w:t>_LP</w:t>
            </w:r>
            <w:r w:rsidR="00094ED9" w:rsidRPr="0017580F">
              <w:rPr>
                <w:sz w:val="20"/>
                <w:szCs w:val="20"/>
                <w:lang w:eastAsia="ko-KR"/>
              </w:rPr>
              <w:br/>
            </w:r>
            <w:r w:rsidRPr="0017580F">
              <w:rPr>
                <w:sz w:val="20"/>
                <w:szCs w:val="20"/>
                <w:lang w:eastAsia="ko-KR"/>
              </w:rPr>
              <w:t>NAL</w:t>
            </w:r>
            <w:r w:rsidR="00094ED9" w:rsidRPr="0017580F">
              <w:rPr>
                <w:sz w:val="20"/>
                <w:szCs w:val="20"/>
                <w:lang w:eastAsia="ko-KR"/>
              </w:rPr>
              <w:t>_GBLA_W_RADL</w:t>
            </w:r>
            <w:r w:rsidR="00094ED9" w:rsidRPr="0017580F">
              <w:rPr>
                <w:sz w:val="20"/>
                <w:szCs w:val="20"/>
                <w:lang w:eastAsia="ko-KR"/>
              </w:rPr>
              <w:br/>
            </w:r>
            <w:r w:rsidRPr="0017580F">
              <w:rPr>
                <w:sz w:val="20"/>
                <w:szCs w:val="20"/>
                <w:lang w:eastAsia="ko-KR"/>
              </w:rPr>
              <w:t>NAL</w:t>
            </w:r>
            <w:r w:rsidR="00094ED9" w:rsidRPr="0017580F">
              <w:rPr>
                <w:sz w:val="20"/>
                <w:szCs w:val="20"/>
                <w:lang w:eastAsia="ko-KR"/>
              </w:rPr>
              <w:t>_GBLA_N_LP</w:t>
            </w:r>
          </w:p>
        </w:tc>
        <w:tc>
          <w:tcPr>
            <w:tcW w:w="4580" w:type="dxa"/>
          </w:tcPr>
          <w:p w14:paraId="6AD0FFEB" w14:textId="77777777" w:rsidR="007015C6" w:rsidRPr="0017580F"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lang w:eastAsia="ko-KR"/>
              </w:rPr>
              <w:t xml:space="preserve">Coded </w:t>
            </w:r>
            <w:r w:rsidR="00B8075E" w:rsidRPr="0017580F">
              <w:rPr>
                <w:sz w:val="20"/>
                <w:szCs w:val="20"/>
                <w:lang w:eastAsia="ko-KR"/>
              </w:rPr>
              <w:t>tile</w:t>
            </w:r>
            <w:r w:rsidRPr="0017580F">
              <w:rPr>
                <w:sz w:val="20"/>
                <w:szCs w:val="20"/>
              </w:rPr>
              <w:t xml:space="preserve"> </w:t>
            </w:r>
            <w:r w:rsidRPr="0017580F">
              <w:rPr>
                <w:sz w:val="20"/>
                <w:szCs w:val="20"/>
                <w:lang w:eastAsia="ko-KR"/>
              </w:rPr>
              <w:t xml:space="preserve">of a </w:t>
            </w:r>
            <w:r w:rsidR="00094ED9" w:rsidRPr="0017580F">
              <w:rPr>
                <w:sz w:val="20"/>
                <w:szCs w:val="20"/>
                <w:lang w:eastAsia="ko-KR"/>
              </w:rPr>
              <w:t>G</w:t>
            </w:r>
            <w:r w:rsidRPr="0017580F">
              <w:rPr>
                <w:sz w:val="20"/>
                <w:szCs w:val="20"/>
                <w:lang w:eastAsia="ko-KR"/>
              </w:rPr>
              <w:t>BLA atlas frame</w:t>
            </w:r>
            <w:r w:rsidRPr="0017580F">
              <w:rPr>
                <w:sz w:val="20"/>
                <w:szCs w:val="20"/>
                <w:lang w:eastAsia="ko-KR"/>
              </w:rPr>
              <w:br/>
            </w:r>
            <w:r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_layer_rbsp</w:t>
            </w:r>
            <w:r w:rsidRPr="0017580F">
              <w:rPr>
                <w:sz w:val="20"/>
                <w:szCs w:val="20"/>
              </w:rPr>
              <w:t>( )</w:t>
            </w:r>
          </w:p>
        </w:tc>
        <w:tc>
          <w:tcPr>
            <w:tcW w:w="1337" w:type="dxa"/>
          </w:tcPr>
          <w:p w14:paraId="6EF6CA9C" w14:textId="77777777" w:rsidR="007015C6" w:rsidRPr="0017580F"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094ED9" w:rsidRPr="0017580F" w14:paraId="40A85B0F" w14:textId="77777777" w:rsidTr="00792CFF">
        <w:trPr>
          <w:jc w:val="center"/>
        </w:trPr>
        <w:tc>
          <w:tcPr>
            <w:tcW w:w="1525" w:type="dxa"/>
          </w:tcPr>
          <w:p w14:paraId="67215665" w14:textId="77777777" w:rsidR="00094ED9" w:rsidRPr="0017580F" w:rsidRDefault="003F3CA5">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22</w:t>
            </w:r>
            <w:r w:rsidR="00094ED9" w:rsidRPr="0017580F">
              <w:rPr>
                <w:sz w:val="20"/>
                <w:szCs w:val="20"/>
                <w:lang w:eastAsia="ko-KR"/>
              </w:rPr>
              <w:br/>
            </w:r>
            <w:r w:rsidRPr="0017580F">
              <w:rPr>
                <w:sz w:val="20"/>
                <w:szCs w:val="20"/>
                <w:lang w:eastAsia="ko-KR"/>
              </w:rPr>
              <w:t>23</w:t>
            </w:r>
          </w:p>
        </w:tc>
        <w:tc>
          <w:tcPr>
            <w:tcW w:w="2439" w:type="dxa"/>
          </w:tcPr>
          <w:p w14:paraId="04FC50F0" w14:textId="77777777" w:rsidR="00094ED9"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NAL</w:t>
            </w:r>
            <w:r w:rsidR="00094ED9" w:rsidRPr="0017580F">
              <w:rPr>
                <w:sz w:val="20"/>
                <w:szCs w:val="20"/>
                <w:lang w:eastAsia="ko-KR"/>
              </w:rPr>
              <w:t>_IDR_W_RADL</w:t>
            </w:r>
            <w:r w:rsidR="00094ED9" w:rsidRPr="0017580F">
              <w:rPr>
                <w:sz w:val="20"/>
                <w:szCs w:val="20"/>
                <w:lang w:eastAsia="ko-KR"/>
              </w:rPr>
              <w:br/>
            </w:r>
            <w:r w:rsidRPr="0017580F">
              <w:rPr>
                <w:color w:val="000000" w:themeColor="text1"/>
                <w:sz w:val="20"/>
                <w:szCs w:val="20"/>
              </w:rPr>
              <w:t>NAL</w:t>
            </w:r>
            <w:r w:rsidR="00094ED9" w:rsidRPr="0017580F">
              <w:rPr>
                <w:color w:val="000000" w:themeColor="text1"/>
                <w:sz w:val="20"/>
                <w:szCs w:val="20"/>
              </w:rPr>
              <w:t>_IDR_N_LP</w:t>
            </w:r>
          </w:p>
        </w:tc>
        <w:tc>
          <w:tcPr>
            <w:tcW w:w="4580" w:type="dxa"/>
          </w:tcPr>
          <w:p w14:paraId="5EB9BE68" w14:textId="11549341" w:rsidR="00094ED9" w:rsidRPr="0017580F" w:rsidRDefault="00094ED9">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lang w:eastAsia="ko-KR"/>
              </w:rPr>
            </w:pPr>
            <w:r w:rsidRPr="0017580F">
              <w:rPr>
                <w:sz w:val="20"/>
                <w:szCs w:val="20"/>
                <w:lang w:eastAsia="ko-KR"/>
              </w:rPr>
              <w:t xml:space="preserve">Coded </w:t>
            </w:r>
            <w:r w:rsidR="00B8075E" w:rsidRPr="0017580F">
              <w:rPr>
                <w:sz w:val="20"/>
                <w:szCs w:val="20"/>
                <w:lang w:eastAsia="ko-KR"/>
              </w:rPr>
              <w:t>tile</w:t>
            </w:r>
            <w:r w:rsidRPr="0017580F">
              <w:rPr>
                <w:sz w:val="20"/>
                <w:szCs w:val="20"/>
                <w:lang w:eastAsia="ko-KR"/>
              </w:rPr>
              <w:t xml:space="preserve"> of an IDR atlas frame</w:t>
            </w:r>
            <w:r w:rsidR="000C1ACB" w:rsidRPr="0017580F">
              <w:rPr>
                <w:sz w:val="20"/>
                <w:szCs w:val="20"/>
                <w:lang w:eastAsia="ko-KR"/>
              </w:rPr>
              <w:t xml:space="preserve"> that is not a GIDR</w:t>
            </w:r>
          </w:p>
          <w:p w14:paraId="16CA96F7" w14:textId="77777777" w:rsidR="00094ED9" w:rsidRPr="0017580F" w:rsidRDefault="00094ED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_layer_rbsp</w:t>
            </w:r>
            <w:r w:rsidRPr="0017580F">
              <w:rPr>
                <w:sz w:val="20"/>
                <w:szCs w:val="20"/>
              </w:rPr>
              <w:t>( )</w:t>
            </w:r>
          </w:p>
        </w:tc>
        <w:tc>
          <w:tcPr>
            <w:tcW w:w="1337" w:type="dxa"/>
          </w:tcPr>
          <w:p w14:paraId="750E4CE1" w14:textId="77777777" w:rsidR="00094ED9" w:rsidRPr="0017580F" w:rsidRDefault="00094ED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ACL</w:t>
            </w:r>
          </w:p>
        </w:tc>
      </w:tr>
      <w:tr w:rsidR="00B239FD" w:rsidRPr="0017580F" w14:paraId="262BDF45" w14:textId="77777777" w:rsidTr="00792CFF">
        <w:trPr>
          <w:jc w:val="center"/>
        </w:trPr>
        <w:tc>
          <w:tcPr>
            <w:tcW w:w="1525" w:type="dxa"/>
          </w:tcPr>
          <w:p w14:paraId="15BA2A17" w14:textId="77777777" w:rsidR="00B239FD" w:rsidRPr="0017580F" w:rsidRDefault="009D41E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24</w:t>
            </w:r>
            <w:r w:rsidR="00B239FD" w:rsidRPr="0017580F">
              <w:rPr>
                <w:sz w:val="20"/>
                <w:szCs w:val="20"/>
                <w:lang w:eastAsia="ko-KR"/>
              </w:rPr>
              <w:br/>
            </w:r>
            <w:r w:rsidRPr="0017580F">
              <w:rPr>
                <w:sz w:val="20"/>
                <w:szCs w:val="20"/>
                <w:lang w:eastAsia="ko-KR"/>
              </w:rPr>
              <w:t>25</w:t>
            </w:r>
          </w:p>
        </w:tc>
        <w:tc>
          <w:tcPr>
            <w:tcW w:w="2439" w:type="dxa"/>
          </w:tcPr>
          <w:p w14:paraId="21ED6D74" w14:textId="77777777" w:rsidR="00B239FD"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NAL</w:t>
            </w:r>
            <w:r w:rsidR="004A2DCF" w:rsidRPr="0017580F">
              <w:rPr>
                <w:sz w:val="20"/>
                <w:szCs w:val="20"/>
                <w:lang w:eastAsia="ko-KR"/>
              </w:rPr>
              <w:t>_</w:t>
            </w:r>
            <w:r w:rsidR="00094ED9" w:rsidRPr="0017580F">
              <w:rPr>
                <w:sz w:val="20"/>
                <w:szCs w:val="20"/>
                <w:lang w:eastAsia="ko-KR"/>
              </w:rPr>
              <w:t>G</w:t>
            </w:r>
            <w:r w:rsidR="004A2DCF" w:rsidRPr="0017580F">
              <w:rPr>
                <w:sz w:val="20"/>
                <w:szCs w:val="20"/>
                <w:lang w:eastAsia="ko-KR"/>
              </w:rPr>
              <w:t>IDR</w:t>
            </w:r>
            <w:r w:rsidR="00094ED9" w:rsidRPr="0017580F">
              <w:rPr>
                <w:sz w:val="20"/>
                <w:szCs w:val="20"/>
                <w:lang w:eastAsia="ko-KR"/>
              </w:rPr>
              <w:t>_W_RADL</w:t>
            </w:r>
            <w:r w:rsidR="00B239FD" w:rsidRPr="0017580F">
              <w:rPr>
                <w:sz w:val="20"/>
                <w:szCs w:val="20"/>
                <w:lang w:eastAsia="ko-KR"/>
              </w:rPr>
              <w:br/>
            </w:r>
            <w:r w:rsidRPr="0017580F">
              <w:rPr>
                <w:color w:val="000000" w:themeColor="text1"/>
                <w:sz w:val="20"/>
                <w:szCs w:val="20"/>
              </w:rPr>
              <w:t>NAL</w:t>
            </w:r>
            <w:r w:rsidR="004A2DCF" w:rsidRPr="0017580F">
              <w:rPr>
                <w:color w:val="000000" w:themeColor="text1"/>
                <w:sz w:val="20"/>
                <w:szCs w:val="20"/>
              </w:rPr>
              <w:t>_</w:t>
            </w:r>
            <w:r w:rsidR="00094ED9" w:rsidRPr="0017580F">
              <w:rPr>
                <w:color w:val="000000" w:themeColor="text1"/>
                <w:sz w:val="20"/>
                <w:szCs w:val="20"/>
              </w:rPr>
              <w:t>G</w:t>
            </w:r>
            <w:r w:rsidR="004A2DCF" w:rsidRPr="0017580F">
              <w:rPr>
                <w:color w:val="000000" w:themeColor="text1"/>
                <w:sz w:val="20"/>
                <w:szCs w:val="20"/>
              </w:rPr>
              <w:t>IDR</w:t>
            </w:r>
            <w:r w:rsidR="00094ED9" w:rsidRPr="0017580F">
              <w:rPr>
                <w:color w:val="000000" w:themeColor="text1"/>
                <w:sz w:val="20"/>
                <w:szCs w:val="20"/>
              </w:rPr>
              <w:t>_N_LP</w:t>
            </w:r>
          </w:p>
        </w:tc>
        <w:tc>
          <w:tcPr>
            <w:tcW w:w="4580" w:type="dxa"/>
          </w:tcPr>
          <w:p w14:paraId="2C8CBE5A" w14:textId="77777777" w:rsidR="00B239FD" w:rsidRPr="0017580F" w:rsidRDefault="00B239FD">
            <w:pPr>
              <w:keepNext/>
              <w:keepLines/>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lang w:eastAsia="ko-KR"/>
              </w:rPr>
            </w:pPr>
            <w:r w:rsidRPr="0017580F">
              <w:rPr>
                <w:sz w:val="20"/>
                <w:szCs w:val="20"/>
                <w:lang w:eastAsia="ko-KR"/>
              </w:rPr>
              <w:t xml:space="preserve">Coded </w:t>
            </w:r>
            <w:r w:rsidR="00B8075E" w:rsidRPr="0017580F">
              <w:rPr>
                <w:sz w:val="20"/>
                <w:szCs w:val="20"/>
                <w:lang w:eastAsia="ko-KR"/>
              </w:rPr>
              <w:t>tile</w:t>
            </w:r>
            <w:r w:rsidRPr="0017580F">
              <w:rPr>
                <w:sz w:val="20"/>
                <w:szCs w:val="20"/>
                <w:lang w:eastAsia="ko-KR"/>
              </w:rPr>
              <w:t xml:space="preserve"> of a </w:t>
            </w:r>
            <w:r w:rsidR="00094ED9" w:rsidRPr="0017580F">
              <w:rPr>
                <w:sz w:val="20"/>
                <w:szCs w:val="20"/>
                <w:lang w:eastAsia="ko-KR"/>
              </w:rPr>
              <w:t>G</w:t>
            </w:r>
            <w:r w:rsidRPr="0017580F">
              <w:rPr>
                <w:sz w:val="20"/>
                <w:szCs w:val="20"/>
                <w:lang w:eastAsia="ko-KR"/>
              </w:rPr>
              <w:t xml:space="preserve">IDR </w:t>
            </w:r>
            <w:r w:rsidR="002A47BD" w:rsidRPr="0017580F">
              <w:rPr>
                <w:sz w:val="20"/>
                <w:szCs w:val="20"/>
                <w:lang w:eastAsia="ko-KR"/>
              </w:rPr>
              <w:t>atlas</w:t>
            </w:r>
            <w:r w:rsidRPr="0017580F">
              <w:rPr>
                <w:sz w:val="20"/>
                <w:szCs w:val="20"/>
                <w:lang w:eastAsia="ko-KR"/>
              </w:rPr>
              <w:t xml:space="preserve"> frame</w:t>
            </w:r>
          </w:p>
          <w:p w14:paraId="2E6F59EA" w14:textId="77777777" w:rsidR="00B239FD" w:rsidRPr="0017580F" w:rsidRDefault="004A2DC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_layer_rbsp</w:t>
            </w:r>
            <w:r w:rsidR="00B239FD" w:rsidRPr="0017580F">
              <w:rPr>
                <w:sz w:val="20"/>
                <w:szCs w:val="20"/>
              </w:rPr>
              <w:t>( )</w:t>
            </w:r>
          </w:p>
        </w:tc>
        <w:tc>
          <w:tcPr>
            <w:tcW w:w="1337" w:type="dxa"/>
          </w:tcPr>
          <w:p w14:paraId="00D929F9" w14:textId="77777777" w:rsidR="00B239FD" w:rsidRPr="0017580F"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ACL</w:t>
            </w:r>
          </w:p>
        </w:tc>
      </w:tr>
      <w:tr w:rsidR="00362F8E" w:rsidRPr="0017580F" w14:paraId="6A61B38E" w14:textId="77777777" w:rsidTr="00792CFF">
        <w:trPr>
          <w:jc w:val="center"/>
        </w:trPr>
        <w:tc>
          <w:tcPr>
            <w:tcW w:w="1525" w:type="dxa"/>
          </w:tcPr>
          <w:p w14:paraId="7C211B2D" w14:textId="77777777" w:rsidR="00362F8E" w:rsidRPr="0017580F" w:rsidRDefault="009D41E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26</w:t>
            </w:r>
          </w:p>
        </w:tc>
        <w:tc>
          <w:tcPr>
            <w:tcW w:w="2439" w:type="dxa"/>
          </w:tcPr>
          <w:p w14:paraId="1D1C9322" w14:textId="77777777" w:rsidR="00362F8E"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17580F">
              <w:rPr>
                <w:sz w:val="20"/>
                <w:szCs w:val="20"/>
                <w:lang w:eastAsia="ko-KR"/>
              </w:rPr>
              <w:t>NAL</w:t>
            </w:r>
            <w:r w:rsidR="00362F8E" w:rsidRPr="0017580F">
              <w:rPr>
                <w:sz w:val="20"/>
                <w:szCs w:val="20"/>
                <w:lang w:eastAsia="ko-KR"/>
              </w:rPr>
              <w:t>_CRA</w:t>
            </w:r>
          </w:p>
        </w:tc>
        <w:tc>
          <w:tcPr>
            <w:tcW w:w="4580" w:type="dxa"/>
          </w:tcPr>
          <w:p w14:paraId="6C45524B" w14:textId="640F074F" w:rsidR="00362F8E" w:rsidRPr="0017580F"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lang w:eastAsia="ko-KR"/>
              </w:rPr>
              <w:t xml:space="preserve">Coded </w:t>
            </w:r>
            <w:r w:rsidR="00B8075E" w:rsidRPr="0017580F">
              <w:rPr>
                <w:sz w:val="20"/>
                <w:szCs w:val="20"/>
                <w:lang w:eastAsia="ko-KR"/>
              </w:rPr>
              <w:t>tile</w:t>
            </w:r>
            <w:r w:rsidRPr="0017580F">
              <w:rPr>
                <w:sz w:val="20"/>
                <w:szCs w:val="20"/>
              </w:rPr>
              <w:t xml:space="preserve"> </w:t>
            </w:r>
            <w:r w:rsidRPr="0017580F">
              <w:rPr>
                <w:sz w:val="20"/>
                <w:szCs w:val="20"/>
                <w:lang w:eastAsia="ko-KR"/>
              </w:rPr>
              <w:t>of a CRA atlas frame</w:t>
            </w:r>
            <w:r w:rsidR="000C1ACB" w:rsidRPr="0017580F">
              <w:rPr>
                <w:sz w:val="20"/>
                <w:szCs w:val="20"/>
                <w:lang w:eastAsia="ko-KR"/>
              </w:rPr>
              <w:t xml:space="preserve"> that is not a GCRA</w:t>
            </w:r>
            <w:r w:rsidRPr="0017580F">
              <w:rPr>
                <w:sz w:val="20"/>
                <w:szCs w:val="20"/>
                <w:lang w:eastAsia="ko-KR"/>
              </w:rPr>
              <w:br/>
            </w:r>
            <w:r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_layer_rbsp</w:t>
            </w:r>
            <w:r w:rsidRPr="0017580F">
              <w:rPr>
                <w:sz w:val="20"/>
                <w:szCs w:val="20"/>
              </w:rPr>
              <w:t>( )</w:t>
            </w:r>
          </w:p>
        </w:tc>
        <w:tc>
          <w:tcPr>
            <w:tcW w:w="1337" w:type="dxa"/>
          </w:tcPr>
          <w:p w14:paraId="3A730A5F" w14:textId="77777777" w:rsidR="00362F8E" w:rsidRPr="0017580F"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4A2DCF" w:rsidRPr="0017580F" w14:paraId="2AD0FE50" w14:textId="77777777" w:rsidTr="00792CFF">
        <w:trPr>
          <w:jc w:val="center"/>
        </w:trPr>
        <w:tc>
          <w:tcPr>
            <w:tcW w:w="1525" w:type="dxa"/>
          </w:tcPr>
          <w:p w14:paraId="41322EA5" w14:textId="77777777" w:rsidR="004A2DCF" w:rsidRPr="0017580F"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2</w:t>
            </w:r>
            <w:r w:rsidR="005B1AE6" w:rsidRPr="0017580F">
              <w:rPr>
                <w:sz w:val="20"/>
                <w:szCs w:val="20"/>
              </w:rPr>
              <w:t>7</w:t>
            </w:r>
          </w:p>
        </w:tc>
        <w:tc>
          <w:tcPr>
            <w:tcW w:w="2439" w:type="dxa"/>
          </w:tcPr>
          <w:p w14:paraId="3D344489" w14:textId="77777777" w:rsidR="004A2DCF"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lang w:eastAsia="ko-KR"/>
              </w:rPr>
            </w:pPr>
            <w:r w:rsidRPr="0017580F">
              <w:rPr>
                <w:color w:val="000000" w:themeColor="text1"/>
                <w:sz w:val="20"/>
                <w:szCs w:val="20"/>
              </w:rPr>
              <w:t>NAL</w:t>
            </w:r>
            <w:r w:rsidR="004A2DCF" w:rsidRPr="0017580F">
              <w:rPr>
                <w:color w:val="000000" w:themeColor="text1"/>
                <w:sz w:val="20"/>
                <w:szCs w:val="20"/>
              </w:rPr>
              <w:t>_GCRA</w:t>
            </w:r>
          </w:p>
        </w:tc>
        <w:tc>
          <w:tcPr>
            <w:tcW w:w="4580" w:type="dxa"/>
          </w:tcPr>
          <w:p w14:paraId="19361862" w14:textId="77777777" w:rsidR="004A2DCF" w:rsidRPr="0017580F" w:rsidRDefault="004A2DC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lang w:eastAsia="ko-KR"/>
              </w:rPr>
              <w:t xml:space="preserve">Coded </w:t>
            </w:r>
            <w:r w:rsidR="00B8075E" w:rsidRPr="0017580F">
              <w:rPr>
                <w:sz w:val="20"/>
                <w:szCs w:val="20"/>
                <w:lang w:eastAsia="ko-KR"/>
              </w:rPr>
              <w:t>tile</w:t>
            </w:r>
            <w:r w:rsidRPr="0017580F">
              <w:rPr>
                <w:sz w:val="20"/>
                <w:szCs w:val="20"/>
              </w:rPr>
              <w:t xml:space="preserve"> </w:t>
            </w:r>
            <w:r w:rsidRPr="0017580F">
              <w:rPr>
                <w:sz w:val="20"/>
                <w:szCs w:val="20"/>
                <w:lang w:eastAsia="ko-KR"/>
              </w:rPr>
              <w:t xml:space="preserve">of a </w:t>
            </w:r>
            <w:r w:rsidR="00362F8E" w:rsidRPr="0017580F">
              <w:rPr>
                <w:sz w:val="20"/>
                <w:szCs w:val="20"/>
                <w:lang w:eastAsia="ko-KR"/>
              </w:rPr>
              <w:t>G</w:t>
            </w:r>
            <w:r w:rsidRPr="0017580F">
              <w:rPr>
                <w:sz w:val="20"/>
                <w:szCs w:val="20"/>
                <w:lang w:eastAsia="ko-KR"/>
              </w:rPr>
              <w:t>CRA atlas frame</w:t>
            </w:r>
            <w:r w:rsidRPr="0017580F">
              <w:rPr>
                <w:sz w:val="20"/>
                <w:szCs w:val="20"/>
                <w:lang w:eastAsia="ko-KR"/>
              </w:rPr>
              <w:br/>
            </w:r>
            <w:r w:rsidRPr="0017580F">
              <w:rPr>
                <w:color w:val="000000" w:themeColor="text1"/>
                <w:sz w:val="20"/>
                <w:szCs w:val="20"/>
              </w:rPr>
              <w:t>atlas_</w:t>
            </w:r>
            <w:r w:rsidR="00B8075E" w:rsidRPr="0017580F">
              <w:rPr>
                <w:color w:val="000000" w:themeColor="text1"/>
                <w:sz w:val="20"/>
                <w:szCs w:val="20"/>
              </w:rPr>
              <w:t>tile</w:t>
            </w:r>
            <w:r w:rsidRPr="0017580F">
              <w:rPr>
                <w:color w:val="000000" w:themeColor="text1"/>
                <w:sz w:val="20"/>
                <w:szCs w:val="20"/>
              </w:rPr>
              <w:t>_layer_rbsp</w:t>
            </w:r>
            <w:r w:rsidRPr="0017580F">
              <w:rPr>
                <w:sz w:val="20"/>
                <w:szCs w:val="20"/>
              </w:rPr>
              <w:t>( )</w:t>
            </w:r>
          </w:p>
        </w:tc>
        <w:tc>
          <w:tcPr>
            <w:tcW w:w="1337" w:type="dxa"/>
          </w:tcPr>
          <w:p w14:paraId="4B522E8F" w14:textId="77777777" w:rsidR="004A2DCF" w:rsidRPr="0017580F"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ACL</w:t>
            </w:r>
          </w:p>
        </w:tc>
      </w:tr>
      <w:tr w:rsidR="00362F8E" w:rsidRPr="0017580F" w14:paraId="3F4F155C" w14:textId="77777777" w:rsidTr="00792CFF">
        <w:trPr>
          <w:jc w:val="center"/>
        </w:trPr>
        <w:tc>
          <w:tcPr>
            <w:tcW w:w="1525" w:type="dxa"/>
          </w:tcPr>
          <w:p w14:paraId="2EB91F27" w14:textId="77777777" w:rsidR="00362F8E" w:rsidRPr="0017580F"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2</w:t>
            </w:r>
            <w:r w:rsidR="005B1AE6" w:rsidRPr="0017580F">
              <w:rPr>
                <w:sz w:val="20"/>
                <w:szCs w:val="20"/>
                <w:lang w:eastAsia="ko-KR"/>
              </w:rPr>
              <w:t>8</w:t>
            </w:r>
            <w:r w:rsidRPr="0017580F">
              <w:rPr>
                <w:sz w:val="20"/>
                <w:szCs w:val="20"/>
                <w:lang w:eastAsia="ko-KR"/>
              </w:rPr>
              <w:br/>
              <w:t>2</w:t>
            </w:r>
            <w:r w:rsidR="005B1AE6" w:rsidRPr="0017580F">
              <w:rPr>
                <w:sz w:val="20"/>
                <w:szCs w:val="20"/>
                <w:lang w:eastAsia="ko-KR"/>
              </w:rPr>
              <w:t>9</w:t>
            </w:r>
          </w:p>
        </w:tc>
        <w:tc>
          <w:tcPr>
            <w:tcW w:w="2439" w:type="dxa"/>
          </w:tcPr>
          <w:p w14:paraId="0EECD7B7" w14:textId="77777777" w:rsidR="00362F8E"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NAL</w:t>
            </w:r>
            <w:r w:rsidR="00362F8E" w:rsidRPr="0017580F">
              <w:rPr>
                <w:sz w:val="20"/>
                <w:szCs w:val="20"/>
                <w:lang w:eastAsia="ko-KR"/>
              </w:rPr>
              <w:t>_</w:t>
            </w:r>
            <w:r w:rsidR="007774A5" w:rsidRPr="0017580F">
              <w:rPr>
                <w:sz w:val="20"/>
                <w:szCs w:val="20"/>
                <w:lang w:eastAsia="ko-KR"/>
              </w:rPr>
              <w:t>RSV_</w:t>
            </w:r>
            <w:r w:rsidR="00362F8E" w:rsidRPr="0017580F">
              <w:rPr>
                <w:sz w:val="20"/>
                <w:szCs w:val="20"/>
                <w:lang w:eastAsia="ko-KR"/>
              </w:rPr>
              <w:t>IRAP_ACL_2</w:t>
            </w:r>
            <w:r w:rsidR="005B1AE6" w:rsidRPr="0017580F">
              <w:rPr>
                <w:sz w:val="20"/>
                <w:szCs w:val="20"/>
                <w:lang w:eastAsia="ko-KR"/>
              </w:rPr>
              <w:t>8</w:t>
            </w:r>
            <w:r w:rsidR="00362F8E" w:rsidRPr="0017580F">
              <w:rPr>
                <w:sz w:val="20"/>
                <w:szCs w:val="20"/>
                <w:lang w:eastAsia="ko-KR"/>
              </w:rPr>
              <w:br/>
            </w:r>
            <w:r w:rsidRPr="0017580F">
              <w:rPr>
                <w:sz w:val="20"/>
                <w:szCs w:val="20"/>
                <w:lang w:eastAsia="ko-KR"/>
              </w:rPr>
              <w:t>NAL</w:t>
            </w:r>
            <w:r w:rsidR="00362F8E" w:rsidRPr="0017580F">
              <w:rPr>
                <w:sz w:val="20"/>
                <w:szCs w:val="20"/>
                <w:lang w:eastAsia="ko-KR"/>
              </w:rPr>
              <w:t>_</w:t>
            </w:r>
            <w:r w:rsidR="007774A5" w:rsidRPr="0017580F">
              <w:rPr>
                <w:sz w:val="20"/>
                <w:szCs w:val="20"/>
                <w:lang w:eastAsia="ko-KR"/>
              </w:rPr>
              <w:t>RSV_</w:t>
            </w:r>
            <w:r w:rsidR="00362F8E" w:rsidRPr="0017580F">
              <w:rPr>
                <w:sz w:val="20"/>
                <w:szCs w:val="20"/>
                <w:lang w:eastAsia="ko-KR"/>
              </w:rPr>
              <w:t>IRAP_ACL_2</w:t>
            </w:r>
            <w:r w:rsidR="005B1AE6" w:rsidRPr="0017580F">
              <w:rPr>
                <w:sz w:val="20"/>
                <w:szCs w:val="20"/>
                <w:lang w:eastAsia="ko-KR"/>
              </w:rPr>
              <w:t>9</w:t>
            </w:r>
          </w:p>
        </w:tc>
        <w:tc>
          <w:tcPr>
            <w:tcW w:w="4580" w:type="dxa"/>
          </w:tcPr>
          <w:p w14:paraId="2F1C31F7" w14:textId="77777777" w:rsidR="00362F8E" w:rsidRPr="0017580F"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lang w:eastAsia="ko-KR"/>
              </w:rPr>
              <w:t xml:space="preserve">Reserved </w:t>
            </w:r>
            <w:r w:rsidRPr="0017580F">
              <w:rPr>
                <w:sz w:val="20"/>
                <w:szCs w:val="20"/>
              </w:rPr>
              <w:t>IRAP</w:t>
            </w:r>
            <w:r w:rsidRPr="0017580F">
              <w:rPr>
                <w:sz w:val="20"/>
                <w:szCs w:val="20"/>
                <w:lang w:eastAsia="ko-KR"/>
              </w:rPr>
              <w:t xml:space="preserve"> ACL NAL unit types</w:t>
            </w:r>
          </w:p>
        </w:tc>
        <w:tc>
          <w:tcPr>
            <w:tcW w:w="1337" w:type="dxa"/>
          </w:tcPr>
          <w:p w14:paraId="67B5AA31" w14:textId="77777777" w:rsidR="00362F8E" w:rsidRPr="0017580F"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ACL</w:t>
            </w:r>
          </w:p>
        </w:tc>
      </w:tr>
      <w:tr w:rsidR="00B239FD" w:rsidRPr="0017580F" w14:paraId="75998FBA" w14:textId="77777777" w:rsidTr="00792CFF">
        <w:trPr>
          <w:jc w:val="center"/>
        </w:trPr>
        <w:tc>
          <w:tcPr>
            <w:tcW w:w="1525" w:type="dxa"/>
          </w:tcPr>
          <w:p w14:paraId="57F3320D" w14:textId="77777777" w:rsidR="00B239FD" w:rsidRPr="0017580F" w:rsidRDefault="007434D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30</w:t>
            </w:r>
            <w:r w:rsidR="00B239FD" w:rsidRPr="0017580F">
              <w:rPr>
                <w:sz w:val="20"/>
                <w:szCs w:val="20"/>
                <w:lang w:eastAsia="ko-KR"/>
              </w:rPr>
              <w:t>..</w:t>
            </w:r>
            <w:r w:rsidR="007015C6" w:rsidRPr="0017580F">
              <w:rPr>
                <w:sz w:val="20"/>
                <w:szCs w:val="20"/>
                <w:lang w:eastAsia="ko-KR"/>
              </w:rPr>
              <w:t>3</w:t>
            </w:r>
            <w:r w:rsidRPr="0017580F">
              <w:rPr>
                <w:sz w:val="20"/>
                <w:szCs w:val="20"/>
                <w:lang w:eastAsia="ko-KR"/>
              </w:rPr>
              <w:t>5</w:t>
            </w:r>
          </w:p>
        </w:tc>
        <w:tc>
          <w:tcPr>
            <w:tcW w:w="2439" w:type="dxa"/>
          </w:tcPr>
          <w:p w14:paraId="27D40F71" w14:textId="77777777" w:rsidR="00B239FD"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NAL</w:t>
            </w:r>
            <w:r w:rsidR="007E4842" w:rsidRPr="0017580F">
              <w:rPr>
                <w:sz w:val="20"/>
                <w:szCs w:val="20"/>
                <w:lang w:eastAsia="ko-KR"/>
              </w:rPr>
              <w:t>_</w:t>
            </w:r>
            <w:r w:rsidR="00B239FD" w:rsidRPr="0017580F">
              <w:rPr>
                <w:sz w:val="20"/>
                <w:szCs w:val="20"/>
                <w:lang w:eastAsia="ko-KR"/>
              </w:rPr>
              <w:t>RSV_</w:t>
            </w:r>
            <w:r w:rsidR="002752B1" w:rsidRPr="0017580F">
              <w:rPr>
                <w:sz w:val="20"/>
                <w:szCs w:val="20"/>
                <w:lang w:eastAsia="ko-KR"/>
              </w:rPr>
              <w:t>ACL</w:t>
            </w:r>
            <w:r w:rsidR="00681E24" w:rsidRPr="0017580F">
              <w:rPr>
                <w:sz w:val="20"/>
                <w:szCs w:val="20"/>
                <w:lang w:eastAsia="ko-KR"/>
              </w:rPr>
              <w:t>_</w:t>
            </w:r>
            <w:r w:rsidR="006B5521" w:rsidRPr="0017580F">
              <w:rPr>
                <w:sz w:val="20"/>
                <w:szCs w:val="20"/>
                <w:lang w:eastAsia="ko-KR"/>
              </w:rPr>
              <w:t>30</w:t>
            </w:r>
            <w:r w:rsidR="00B239FD" w:rsidRPr="0017580F">
              <w:rPr>
                <w:sz w:val="20"/>
                <w:szCs w:val="20"/>
                <w:lang w:eastAsia="ko-KR"/>
              </w:rPr>
              <w:t>..</w:t>
            </w:r>
            <w:r w:rsidR="00B239FD" w:rsidRPr="0017580F">
              <w:rPr>
                <w:sz w:val="20"/>
                <w:szCs w:val="20"/>
                <w:lang w:eastAsia="ko-KR"/>
              </w:rPr>
              <w:br/>
            </w:r>
            <w:r w:rsidRPr="0017580F">
              <w:rPr>
                <w:sz w:val="20"/>
                <w:szCs w:val="20"/>
                <w:lang w:eastAsia="ko-KR"/>
              </w:rPr>
              <w:t>NAL</w:t>
            </w:r>
            <w:r w:rsidR="007E4842" w:rsidRPr="0017580F">
              <w:rPr>
                <w:sz w:val="20"/>
                <w:szCs w:val="20"/>
                <w:lang w:eastAsia="ko-KR"/>
              </w:rPr>
              <w:t>_</w:t>
            </w:r>
            <w:r w:rsidR="00B239FD" w:rsidRPr="0017580F">
              <w:rPr>
                <w:sz w:val="20"/>
                <w:szCs w:val="20"/>
                <w:lang w:eastAsia="ko-KR"/>
              </w:rPr>
              <w:t>RSV_</w:t>
            </w:r>
            <w:r w:rsidR="002752B1" w:rsidRPr="0017580F">
              <w:rPr>
                <w:sz w:val="20"/>
                <w:szCs w:val="20"/>
                <w:lang w:eastAsia="ko-KR"/>
              </w:rPr>
              <w:t>ACL</w:t>
            </w:r>
            <w:r w:rsidR="00681E24" w:rsidRPr="0017580F">
              <w:rPr>
                <w:sz w:val="20"/>
                <w:szCs w:val="20"/>
                <w:lang w:eastAsia="ko-KR"/>
              </w:rPr>
              <w:t>_</w:t>
            </w:r>
            <w:r w:rsidR="007015C6" w:rsidRPr="0017580F">
              <w:rPr>
                <w:sz w:val="20"/>
                <w:szCs w:val="20"/>
                <w:lang w:eastAsia="ko-KR"/>
              </w:rPr>
              <w:t>3</w:t>
            </w:r>
            <w:r w:rsidR="006B5521" w:rsidRPr="0017580F">
              <w:rPr>
                <w:sz w:val="20"/>
                <w:szCs w:val="20"/>
                <w:lang w:eastAsia="ko-KR"/>
              </w:rPr>
              <w:t>5</w:t>
            </w:r>
          </w:p>
        </w:tc>
        <w:tc>
          <w:tcPr>
            <w:tcW w:w="4580" w:type="dxa"/>
          </w:tcPr>
          <w:p w14:paraId="0D61190D" w14:textId="77777777" w:rsidR="00B239FD" w:rsidRPr="0017580F"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lang w:eastAsia="ko-KR"/>
              </w:rPr>
              <w:t xml:space="preserve">Reserved </w:t>
            </w:r>
            <w:r w:rsidRPr="0017580F">
              <w:rPr>
                <w:sz w:val="20"/>
                <w:szCs w:val="20"/>
              </w:rPr>
              <w:t>non-IRAP</w:t>
            </w:r>
            <w:r w:rsidRPr="0017580F">
              <w:rPr>
                <w:sz w:val="20"/>
                <w:szCs w:val="20"/>
                <w:lang w:eastAsia="ko-KR"/>
              </w:rPr>
              <w:t xml:space="preserve"> </w:t>
            </w:r>
            <w:r w:rsidR="002752B1" w:rsidRPr="0017580F">
              <w:rPr>
                <w:sz w:val="20"/>
                <w:szCs w:val="20"/>
                <w:lang w:eastAsia="ko-KR"/>
              </w:rPr>
              <w:t>ACL</w:t>
            </w:r>
            <w:r w:rsidRPr="0017580F">
              <w:rPr>
                <w:sz w:val="20"/>
                <w:szCs w:val="20"/>
                <w:lang w:eastAsia="ko-KR"/>
              </w:rPr>
              <w:t xml:space="preserve"> </w:t>
            </w:r>
            <w:r w:rsidR="00AE5B5A" w:rsidRPr="0017580F">
              <w:rPr>
                <w:sz w:val="20"/>
                <w:szCs w:val="20"/>
                <w:lang w:eastAsia="ko-KR"/>
              </w:rPr>
              <w:t>NAL</w:t>
            </w:r>
            <w:r w:rsidRPr="0017580F">
              <w:rPr>
                <w:sz w:val="20"/>
                <w:szCs w:val="20"/>
                <w:lang w:eastAsia="ko-KR"/>
              </w:rPr>
              <w:t xml:space="preserve"> unit types</w:t>
            </w:r>
          </w:p>
        </w:tc>
        <w:tc>
          <w:tcPr>
            <w:tcW w:w="1337" w:type="dxa"/>
          </w:tcPr>
          <w:p w14:paraId="610AC7A3" w14:textId="77777777" w:rsidR="00B239FD" w:rsidRPr="0017580F" w:rsidRDefault="002752B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lang w:eastAsia="ko-KR"/>
              </w:rPr>
              <w:t>ACL</w:t>
            </w:r>
          </w:p>
        </w:tc>
      </w:tr>
      <w:tr w:rsidR="00B239FD" w:rsidRPr="0017580F" w14:paraId="163E69D0" w14:textId="77777777" w:rsidTr="00792CFF">
        <w:trPr>
          <w:jc w:val="center"/>
        </w:trPr>
        <w:tc>
          <w:tcPr>
            <w:tcW w:w="1525" w:type="dxa"/>
          </w:tcPr>
          <w:p w14:paraId="1F2BD8C5" w14:textId="77777777" w:rsidR="00B239FD" w:rsidRPr="0017580F"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3</w:t>
            </w:r>
            <w:r w:rsidR="00CB1E87" w:rsidRPr="0017580F">
              <w:rPr>
                <w:sz w:val="20"/>
                <w:szCs w:val="20"/>
              </w:rPr>
              <w:t>6</w:t>
            </w:r>
          </w:p>
        </w:tc>
        <w:tc>
          <w:tcPr>
            <w:tcW w:w="2439" w:type="dxa"/>
          </w:tcPr>
          <w:p w14:paraId="7027BD54" w14:textId="77777777" w:rsidR="00B239FD"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w:t>
            </w:r>
            <w:r w:rsidR="007E4842" w:rsidRPr="0017580F">
              <w:rPr>
                <w:sz w:val="20"/>
                <w:szCs w:val="20"/>
              </w:rPr>
              <w:t>_</w:t>
            </w:r>
            <w:r w:rsidR="004A2DCF" w:rsidRPr="0017580F">
              <w:rPr>
                <w:sz w:val="20"/>
                <w:szCs w:val="20"/>
              </w:rPr>
              <w:t>ASPS</w:t>
            </w:r>
          </w:p>
        </w:tc>
        <w:tc>
          <w:tcPr>
            <w:tcW w:w="4580" w:type="dxa"/>
          </w:tcPr>
          <w:p w14:paraId="3F972F75" w14:textId="77777777" w:rsidR="00B239FD" w:rsidRPr="0017580F" w:rsidRDefault="004A2DC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Atlas s</w:t>
            </w:r>
            <w:r w:rsidR="00B239FD" w:rsidRPr="0017580F">
              <w:rPr>
                <w:sz w:val="20"/>
                <w:szCs w:val="20"/>
              </w:rPr>
              <w:t>equence parameter set</w:t>
            </w:r>
            <w:r w:rsidR="00B239FD" w:rsidRPr="0017580F">
              <w:rPr>
                <w:sz w:val="20"/>
                <w:szCs w:val="20"/>
              </w:rPr>
              <w:br/>
            </w:r>
            <w:r w:rsidRPr="0017580F">
              <w:rPr>
                <w:color w:val="000000" w:themeColor="text1"/>
                <w:sz w:val="20"/>
                <w:szCs w:val="20"/>
                <w:lang w:eastAsia="ja-JP"/>
              </w:rPr>
              <w:t>atlas_sequence_</w:t>
            </w:r>
            <w:r w:rsidRPr="0017580F">
              <w:rPr>
                <w:bCs/>
                <w:color w:val="000000" w:themeColor="text1"/>
                <w:sz w:val="20"/>
                <w:szCs w:val="20"/>
              </w:rPr>
              <w:t>parameter_set_rbsp</w:t>
            </w:r>
            <w:r w:rsidR="00B239FD" w:rsidRPr="0017580F">
              <w:rPr>
                <w:sz w:val="20"/>
                <w:szCs w:val="20"/>
              </w:rPr>
              <w:t>( )</w:t>
            </w:r>
          </w:p>
        </w:tc>
        <w:tc>
          <w:tcPr>
            <w:tcW w:w="1337" w:type="dxa"/>
          </w:tcPr>
          <w:p w14:paraId="260483BB" w14:textId="77777777" w:rsidR="00B239FD" w:rsidRPr="0017580F"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w:t>
            </w:r>
            <w:r w:rsidR="002752B1" w:rsidRPr="0017580F">
              <w:rPr>
                <w:sz w:val="20"/>
                <w:szCs w:val="20"/>
              </w:rPr>
              <w:t>ACL</w:t>
            </w:r>
          </w:p>
        </w:tc>
      </w:tr>
      <w:tr w:rsidR="00B239FD" w:rsidRPr="0017580F" w14:paraId="67E21B7E" w14:textId="77777777" w:rsidTr="00792CFF">
        <w:trPr>
          <w:jc w:val="center"/>
        </w:trPr>
        <w:tc>
          <w:tcPr>
            <w:tcW w:w="1525" w:type="dxa"/>
          </w:tcPr>
          <w:p w14:paraId="736E11F9" w14:textId="77777777" w:rsidR="00B239FD" w:rsidRPr="0017580F"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3</w:t>
            </w:r>
            <w:r w:rsidR="00CB1E87" w:rsidRPr="0017580F">
              <w:rPr>
                <w:sz w:val="20"/>
                <w:szCs w:val="20"/>
              </w:rPr>
              <w:t>7</w:t>
            </w:r>
          </w:p>
        </w:tc>
        <w:tc>
          <w:tcPr>
            <w:tcW w:w="2439" w:type="dxa"/>
          </w:tcPr>
          <w:p w14:paraId="60B46D40" w14:textId="77777777" w:rsidR="00B239FD"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w:t>
            </w:r>
            <w:r w:rsidR="007E4842" w:rsidRPr="0017580F">
              <w:rPr>
                <w:sz w:val="20"/>
                <w:szCs w:val="20"/>
              </w:rPr>
              <w:t>_AF</w:t>
            </w:r>
            <w:r w:rsidR="00B239FD" w:rsidRPr="0017580F">
              <w:rPr>
                <w:sz w:val="20"/>
                <w:szCs w:val="20"/>
              </w:rPr>
              <w:t>PS</w:t>
            </w:r>
          </w:p>
        </w:tc>
        <w:tc>
          <w:tcPr>
            <w:tcW w:w="4580" w:type="dxa"/>
          </w:tcPr>
          <w:p w14:paraId="04D00A65" w14:textId="77777777" w:rsidR="00B239FD" w:rsidRPr="0017580F" w:rsidRDefault="004A2DCF">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Atlas frame</w:t>
            </w:r>
            <w:r w:rsidR="00B239FD" w:rsidRPr="0017580F">
              <w:rPr>
                <w:sz w:val="20"/>
                <w:szCs w:val="20"/>
              </w:rPr>
              <w:t xml:space="preserve"> parameter set</w:t>
            </w:r>
            <w:r w:rsidR="00B239FD" w:rsidRPr="0017580F">
              <w:rPr>
                <w:sz w:val="20"/>
                <w:szCs w:val="20"/>
              </w:rPr>
              <w:br/>
            </w:r>
            <w:r w:rsidRPr="0017580F">
              <w:rPr>
                <w:sz w:val="20"/>
                <w:szCs w:val="20"/>
              </w:rPr>
              <w:t>atlas_frame</w:t>
            </w:r>
            <w:r w:rsidR="00B239FD" w:rsidRPr="0017580F">
              <w:rPr>
                <w:sz w:val="20"/>
                <w:szCs w:val="20"/>
              </w:rPr>
              <w:t>_parameter_set_rbsp( )</w:t>
            </w:r>
          </w:p>
        </w:tc>
        <w:tc>
          <w:tcPr>
            <w:tcW w:w="1337" w:type="dxa"/>
          </w:tcPr>
          <w:p w14:paraId="3C2B6583" w14:textId="77777777" w:rsidR="00B239FD" w:rsidRPr="0017580F"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w:t>
            </w:r>
            <w:r w:rsidR="002752B1" w:rsidRPr="0017580F">
              <w:rPr>
                <w:sz w:val="20"/>
                <w:szCs w:val="20"/>
              </w:rPr>
              <w:t>ACL</w:t>
            </w:r>
          </w:p>
        </w:tc>
      </w:tr>
      <w:tr w:rsidR="00362F8E" w:rsidRPr="0017580F" w14:paraId="58DCCE0F" w14:textId="77777777" w:rsidTr="00792CFF">
        <w:trPr>
          <w:jc w:val="center"/>
        </w:trPr>
        <w:tc>
          <w:tcPr>
            <w:tcW w:w="1525" w:type="dxa"/>
          </w:tcPr>
          <w:p w14:paraId="6845A6DC" w14:textId="77777777" w:rsidR="00362F8E" w:rsidRPr="0017580F"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3</w:t>
            </w:r>
            <w:r w:rsidR="00CB1E87" w:rsidRPr="0017580F">
              <w:rPr>
                <w:sz w:val="20"/>
                <w:szCs w:val="20"/>
              </w:rPr>
              <w:t>8</w:t>
            </w:r>
          </w:p>
        </w:tc>
        <w:tc>
          <w:tcPr>
            <w:tcW w:w="2439" w:type="dxa"/>
          </w:tcPr>
          <w:p w14:paraId="531F29F3" w14:textId="77777777" w:rsidR="00362F8E"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w:t>
            </w:r>
            <w:r w:rsidR="00362F8E" w:rsidRPr="0017580F">
              <w:rPr>
                <w:sz w:val="20"/>
                <w:szCs w:val="20"/>
              </w:rPr>
              <w:t>_AUD</w:t>
            </w:r>
          </w:p>
        </w:tc>
        <w:tc>
          <w:tcPr>
            <w:tcW w:w="4580" w:type="dxa"/>
          </w:tcPr>
          <w:p w14:paraId="6D993BEC" w14:textId="77777777" w:rsidR="00362F8E" w:rsidRPr="0017580F"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Access unit delimiter</w:t>
            </w:r>
            <w:r w:rsidRPr="0017580F">
              <w:rPr>
                <w:sz w:val="20"/>
                <w:szCs w:val="20"/>
              </w:rPr>
              <w:br/>
              <w:t>access_unit_delimiter_rbsp( )</w:t>
            </w:r>
          </w:p>
        </w:tc>
        <w:tc>
          <w:tcPr>
            <w:tcW w:w="1337" w:type="dxa"/>
          </w:tcPr>
          <w:p w14:paraId="2A9CB51C" w14:textId="77777777" w:rsidR="00362F8E" w:rsidRPr="0017580F" w:rsidRDefault="00362F8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non-ACL</w:t>
            </w:r>
          </w:p>
        </w:tc>
      </w:tr>
      <w:tr w:rsidR="00B239FD" w:rsidRPr="0017580F" w14:paraId="58F59D79" w14:textId="77777777" w:rsidTr="00792CFF">
        <w:trPr>
          <w:jc w:val="center"/>
        </w:trPr>
        <w:tc>
          <w:tcPr>
            <w:tcW w:w="1525" w:type="dxa"/>
          </w:tcPr>
          <w:p w14:paraId="29D9FBF4" w14:textId="77777777" w:rsidR="004A2DCF" w:rsidRPr="0017580F"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lastRenderedPageBreak/>
              <w:t>3</w:t>
            </w:r>
            <w:r w:rsidR="00CB1E87" w:rsidRPr="0017580F">
              <w:rPr>
                <w:sz w:val="20"/>
                <w:szCs w:val="20"/>
              </w:rPr>
              <w:t>9</w:t>
            </w:r>
          </w:p>
        </w:tc>
        <w:tc>
          <w:tcPr>
            <w:tcW w:w="2439" w:type="dxa"/>
          </w:tcPr>
          <w:p w14:paraId="2AA385B3" w14:textId="77777777" w:rsidR="00B239FD" w:rsidRPr="0017580F" w:rsidRDefault="00A46EAC">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NAL_</w:t>
            </w:r>
            <w:r w:rsidR="00FD2C5E" w:rsidRPr="0017580F">
              <w:rPr>
                <w:sz w:val="20"/>
                <w:szCs w:val="20"/>
              </w:rPr>
              <w:t>V3C_</w:t>
            </w:r>
            <w:r w:rsidRPr="0017580F">
              <w:rPr>
                <w:sz w:val="20"/>
                <w:szCs w:val="20"/>
              </w:rPr>
              <w:t>AUD</w:t>
            </w:r>
          </w:p>
        </w:tc>
        <w:tc>
          <w:tcPr>
            <w:tcW w:w="4580" w:type="dxa"/>
          </w:tcPr>
          <w:p w14:paraId="5E4CF77F" w14:textId="77777777" w:rsidR="00B239FD" w:rsidRPr="0017580F" w:rsidRDefault="00875E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V3C</w:t>
            </w:r>
            <w:r w:rsidR="00362F8E" w:rsidRPr="0017580F">
              <w:rPr>
                <w:sz w:val="20"/>
                <w:szCs w:val="20"/>
              </w:rPr>
              <w:t xml:space="preserve"> a</w:t>
            </w:r>
            <w:r w:rsidR="00B239FD" w:rsidRPr="0017580F">
              <w:rPr>
                <w:sz w:val="20"/>
                <w:szCs w:val="20"/>
              </w:rPr>
              <w:t>ccess unit delimiter</w:t>
            </w:r>
            <w:r w:rsidR="00B239FD" w:rsidRPr="0017580F">
              <w:rPr>
                <w:sz w:val="20"/>
                <w:szCs w:val="20"/>
              </w:rPr>
              <w:br/>
              <w:t>access_unit_delimiter_rbsp( )</w:t>
            </w:r>
          </w:p>
        </w:tc>
        <w:tc>
          <w:tcPr>
            <w:tcW w:w="1337" w:type="dxa"/>
          </w:tcPr>
          <w:p w14:paraId="49BFAA50" w14:textId="77777777" w:rsidR="00B239FD" w:rsidRPr="0017580F"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w:t>
            </w:r>
            <w:r w:rsidR="002752B1" w:rsidRPr="0017580F">
              <w:rPr>
                <w:sz w:val="20"/>
                <w:szCs w:val="20"/>
              </w:rPr>
              <w:t>ACL</w:t>
            </w:r>
          </w:p>
        </w:tc>
      </w:tr>
      <w:tr w:rsidR="00B239FD" w:rsidRPr="0017580F" w14:paraId="69641827" w14:textId="77777777" w:rsidTr="00792CFF">
        <w:trPr>
          <w:jc w:val="center"/>
        </w:trPr>
        <w:tc>
          <w:tcPr>
            <w:tcW w:w="1525" w:type="dxa"/>
          </w:tcPr>
          <w:p w14:paraId="61A6FFB3" w14:textId="77777777" w:rsidR="00B239FD" w:rsidRPr="0017580F" w:rsidRDefault="008F4A6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40</w:t>
            </w:r>
          </w:p>
        </w:tc>
        <w:tc>
          <w:tcPr>
            <w:tcW w:w="2439" w:type="dxa"/>
          </w:tcPr>
          <w:p w14:paraId="5EAC6093" w14:textId="77777777" w:rsidR="00B239FD"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w:t>
            </w:r>
            <w:r w:rsidR="007E4842" w:rsidRPr="0017580F">
              <w:rPr>
                <w:sz w:val="20"/>
                <w:szCs w:val="20"/>
              </w:rPr>
              <w:t>_</w:t>
            </w:r>
            <w:r w:rsidR="00B239FD" w:rsidRPr="0017580F">
              <w:rPr>
                <w:sz w:val="20"/>
                <w:szCs w:val="20"/>
              </w:rPr>
              <w:t>EOS</w:t>
            </w:r>
          </w:p>
        </w:tc>
        <w:tc>
          <w:tcPr>
            <w:tcW w:w="4580" w:type="dxa"/>
          </w:tcPr>
          <w:p w14:paraId="1601CC7C" w14:textId="77777777" w:rsidR="00B239FD" w:rsidRPr="0017580F"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End of sequence</w:t>
            </w:r>
            <w:r w:rsidRPr="0017580F">
              <w:rPr>
                <w:sz w:val="20"/>
                <w:szCs w:val="20"/>
              </w:rPr>
              <w:br/>
              <w:t>end_of_seq_rbsp( )</w:t>
            </w:r>
          </w:p>
        </w:tc>
        <w:tc>
          <w:tcPr>
            <w:tcW w:w="1337" w:type="dxa"/>
          </w:tcPr>
          <w:p w14:paraId="5E0E65CB" w14:textId="77777777" w:rsidR="00B239FD" w:rsidRPr="0017580F"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w:t>
            </w:r>
            <w:r w:rsidR="002752B1" w:rsidRPr="0017580F">
              <w:rPr>
                <w:sz w:val="20"/>
                <w:szCs w:val="20"/>
              </w:rPr>
              <w:t>ACL</w:t>
            </w:r>
          </w:p>
        </w:tc>
      </w:tr>
      <w:tr w:rsidR="007015C6" w:rsidRPr="0017580F" w14:paraId="3AE67BF5" w14:textId="77777777" w:rsidTr="00792CFF">
        <w:trPr>
          <w:jc w:val="center"/>
        </w:trPr>
        <w:tc>
          <w:tcPr>
            <w:tcW w:w="1525" w:type="dxa"/>
          </w:tcPr>
          <w:p w14:paraId="3FFF703A" w14:textId="77777777" w:rsidR="007015C6" w:rsidRPr="0017580F" w:rsidRDefault="008F4A6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41</w:t>
            </w:r>
          </w:p>
        </w:tc>
        <w:tc>
          <w:tcPr>
            <w:tcW w:w="2439" w:type="dxa"/>
          </w:tcPr>
          <w:p w14:paraId="458135AA" w14:textId="77777777" w:rsidR="007015C6"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w:t>
            </w:r>
            <w:r w:rsidR="007015C6" w:rsidRPr="0017580F">
              <w:rPr>
                <w:sz w:val="20"/>
                <w:szCs w:val="20"/>
              </w:rPr>
              <w:t>_EOB</w:t>
            </w:r>
          </w:p>
        </w:tc>
        <w:tc>
          <w:tcPr>
            <w:tcW w:w="4580" w:type="dxa"/>
          </w:tcPr>
          <w:p w14:paraId="08F4975F" w14:textId="77777777" w:rsidR="007015C6" w:rsidRPr="0017580F"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 xml:space="preserve">End of </w:t>
            </w:r>
            <w:r w:rsidR="005E1532" w:rsidRPr="0017580F">
              <w:rPr>
                <w:sz w:val="20"/>
                <w:szCs w:val="20"/>
              </w:rPr>
              <w:t>bitstream</w:t>
            </w:r>
            <w:r w:rsidRPr="0017580F">
              <w:rPr>
                <w:sz w:val="20"/>
                <w:szCs w:val="20"/>
              </w:rPr>
              <w:br/>
              <w:t>end_of_</w:t>
            </w:r>
            <w:r w:rsidR="005E1532" w:rsidRPr="0017580F">
              <w:rPr>
                <w:sz w:val="20"/>
                <w:szCs w:val="20"/>
              </w:rPr>
              <w:t>atlas_sub</w:t>
            </w:r>
            <w:r w:rsidR="00011283" w:rsidRPr="0017580F">
              <w:rPr>
                <w:sz w:val="20"/>
                <w:szCs w:val="20"/>
              </w:rPr>
              <w:t>_bit</w:t>
            </w:r>
            <w:r w:rsidR="005E1532" w:rsidRPr="0017580F">
              <w:rPr>
                <w:sz w:val="20"/>
                <w:szCs w:val="20"/>
              </w:rPr>
              <w:t>stream</w:t>
            </w:r>
            <w:r w:rsidRPr="0017580F">
              <w:rPr>
                <w:sz w:val="20"/>
                <w:szCs w:val="20"/>
              </w:rPr>
              <w:t>_rbsp( )</w:t>
            </w:r>
          </w:p>
        </w:tc>
        <w:tc>
          <w:tcPr>
            <w:tcW w:w="1337" w:type="dxa"/>
          </w:tcPr>
          <w:p w14:paraId="2A5FDE78" w14:textId="77777777" w:rsidR="007015C6" w:rsidRPr="0017580F"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w:t>
            </w:r>
            <w:r w:rsidR="002752B1" w:rsidRPr="0017580F">
              <w:rPr>
                <w:sz w:val="20"/>
                <w:szCs w:val="20"/>
              </w:rPr>
              <w:t>ACL</w:t>
            </w:r>
          </w:p>
        </w:tc>
      </w:tr>
      <w:tr w:rsidR="00B239FD" w:rsidRPr="0017580F" w14:paraId="369F931D" w14:textId="77777777" w:rsidTr="00792CFF">
        <w:trPr>
          <w:jc w:val="center"/>
        </w:trPr>
        <w:tc>
          <w:tcPr>
            <w:tcW w:w="1525" w:type="dxa"/>
          </w:tcPr>
          <w:p w14:paraId="372E4217" w14:textId="77777777" w:rsidR="00B239FD" w:rsidRPr="0017580F" w:rsidRDefault="008F4A6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42</w:t>
            </w:r>
          </w:p>
        </w:tc>
        <w:tc>
          <w:tcPr>
            <w:tcW w:w="2439" w:type="dxa"/>
          </w:tcPr>
          <w:p w14:paraId="04AA4F44" w14:textId="77777777" w:rsidR="00B239FD"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w:t>
            </w:r>
            <w:r w:rsidR="007E4842" w:rsidRPr="0017580F">
              <w:rPr>
                <w:sz w:val="20"/>
                <w:szCs w:val="20"/>
              </w:rPr>
              <w:t>_</w:t>
            </w:r>
            <w:r w:rsidR="007015C6" w:rsidRPr="0017580F">
              <w:rPr>
                <w:sz w:val="20"/>
                <w:szCs w:val="20"/>
              </w:rPr>
              <w:t>FD</w:t>
            </w:r>
          </w:p>
        </w:tc>
        <w:tc>
          <w:tcPr>
            <w:tcW w:w="4580" w:type="dxa"/>
          </w:tcPr>
          <w:p w14:paraId="14AF8E31" w14:textId="77777777" w:rsidR="00B239FD" w:rsidRPr="0017580F" w:rsidRDefault="007015C6">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Filler</w:t>
            </w:r>
            <w:r w:rsidR="00B239FD" w:rsidRPr="0017580F">
              <w:rPr>
                <w:sz w:val="20"/>
                <w:szCs w:val="20"/>
              </w:rPr>
              <w:br/>
            </w:r>
            <w:r w:rsidRPr="0017580F">
              <w:rPr>
                <w:sz w:val="20"/>
                <w:szCs w:val="20"/>
              </w:rPr>
              <w:t>filler_data</w:t>
            </w:r>
            <w:r w:rsidR="00B239FD" w:rsidRPr="0017580F">
              <w:rPr>
                <w:sz w:val="20"/>
                <w:szCs w:val="20"/>
              </w:rPr>
              <w:t>_rbsp( )</w:t>
            </w:r>
          </w:p>
        </w:tc>
        <w:tc>
          <w:tcPr>
            <w:tcW w:w="1337" w:type="dxa"/>
          </w:tcPr>
          <w:p w14:paraId="2DEEA0E7" w14:textId="77777777" w:rsidR="00B239FD" w:rsidRPr="0017580F"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w:t>
            </w:r>
            <w:r w:rsidR="002752B1" w:rsidRPr="0017580F">
              <w:rPr>
                <w:sz w:val="20"/>
                <w:szCs w:val="20"/>
              </w:rPr>
              <w:t>ACL</w:t>
            </w:r>
          </w:p>
        </w:tc>
      </w:tr>
      <w:tr w:rsidR="00B239FD" w:rsidRPr="0017580F" w14:paraId="01A5B77C" w14:textId="77777777" w:rsidTr="00792CFF">
        <w:trPr>
          <w:jc w:val="center"/>
        </w:trPr>
        <w:tc>
          <w:tcPr>
            <w:tcW w:w="1525" w:type="dxa"/>
          </w:tcPr>
          <w:p w14:paraId="22DB872B" w14:textId="77777777" w:rsidR="00B239FD" w:rsidRPr="0017580F" w:rsidRDefault="008F4A61">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43</w:t>
            </w:r>
            <w:r w:rsidR="007015C6" w:rsidRPr="0017580F">
              <w:rPr>
                <w:sz w:val="20"/>
                <w:szCs w:val="20"/>
              </w:rPr>
              <w:br/>
            </w:r>
            <w:r w:rsidRPr="0017580F">
              <w:rPr>
                <w:sz w:val="20"/>
                <w:szCs w:val="20"/>
              </w:rPr>
              <w:t>44</w:t>
            </w:r>
          </w:p>
        </w:tc>
        <w:tc>
          <w:tcPr>
            <w:tcW w:w="2439" w:type="dxa"/>
          </w:tcPr>
          <w:p w14:paraId="5ADD48F9" w14:textId="77777777" w:rsidR="00B239FD" w:rsidRPr="0017580F" w:rsidRDefault="00BA2E9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w:t>
            </w:r>
            <w:r w:rsidR="007E4842" w:rsidRPr="0017580F">
              <w:rPr>
                <w:sz w:val="20"/>
                <w:szCs w:val="20"/>
              </w:rPr>
              <w:t>_</w:t>
            </w:r>
            <w:r w:rsidR="00B239FD" w:rsidRPr="0017580F">
              <w:rPr>
                <w:sz w:val="20"/>
                <w:szCs w:val="20"/>
              </w:rPr>
              <w:t>PREFIX_</w:t>
            </w:r>
            <w:r w:rsidR="00E55C92" w:rsidRPr="0017580F">
              <w:rPr>
                <w:sz w:val="20"/>
                <w:szCs w:val="20"/>
              </w:rPr>
              <w:t>N</w:t>
            </w:r>
            <w:r w:rsidR="00B239FD" w:rsidRPr="0017580F">
              <w:rPr>
                <w:sz w:val="20"/>
                <w:szCs w:val="20"/>
              </w:rPr>
              <w:t>SEI</w:t>
            </w:r>
            <w:r w:rsidR="004A2DCF" w:rsidRPr="0017580F">
              <w:rPr>
                <w:sz w:val="20"/>
                <w:szCs w:val="20"/>
              </w:rPr>
              <w:t xml:space="preserve"> </w:t>
            </w:r>
            <w:r w:rsidR="00B239FD" w:rsidRPr="0017580F">
              <w:rPr>
                <w:sz w:val="20"/>
                <w:szCs w:val="20"/>
              </w:rPr>
              <w:br/>
            </w:r>
            <w:r w:rsidRPr="0017580F">
              <w:rPr>
                <w:sz w:val="20"/>
                <w:szCs w:val="20"/>
              </w:rPr>
              <w:t>NAL</w:t>
            </w:r>
            <w:r w:rsidR="007E4842" w:rsidRPr="0017580F">
              <w:rPr>
                <w:sz w:val="20"/>
                <w:szCs w:val="20"/>
              </w:rPr>
              <w:t>_</w:t>
            </w:r>
            <w:r w:rsidR="00B239FD" w:rsidRPr="0017580F">
              <w:rPr>
                <w:sz w:val="20"/>
                <w:szCs w:val="20"/>
              </w:rPr>
              <w:t>SUFFIX_</w:t>
            </w:r>
            <w:r w:rsidR="00E55C92" w:rsidRPr="0017580F">
              <w:rPr>
                <w:sz w:val="20"/>
                <w:szCs w:val="20"/>
              </w:rPr>
              <w:t>N</w:t>
            </w:r>
            <w:r w:rsidR="00B239FD" w:rsidRPr="0017580F">
              <w:rPr>
                <w:sz w:val="20"/>
                <w:szCs w:val="20"/>
              </w:rPr>
              <w:t>SE</w:t>
            </w:r>
            <w:r w:rsidR="004A2DCF" w:rsidRPr="0017580F">
              <w:rPr>
                <w:sz w:val="20"/>
                <w:szCs w:val="20"/>
              </w:rPr>
              <w:t>I</w:t>
            </w:r>
          </w:p>
        </w:tc>
        <w:tc>
          <w:tcPr>
            <w:tcW w:w="4580" w:type="dxa"/>
          </w:tcPr>
          <w:p w14:paraId="764555D1" w14:textId="77777777" w:rsidR="00B239FD" w:rsidRPr="0017580F"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Non-essential s</w:t>
            </w:r>
            <w:r w:rsidR="00B239FD" w:rsidRPr="0017580F">
              <w:rPr>
                <w:sz w:val="20"/>
                <w:szCs w:val="20"/>
              </w:rPr>
              <w:t>upplemental enhancement information</w:t>
            </w:r>
            <w:r w:rsidR="00B239FD" w:rsidRPr="0017580F">
              <w:rPr>
                <w:sz w:val="20"/>
                <w:szCs w:val="20"/>
              </w:rPr>
              <w:br/>
              <w:t>sei_rbsp( )</w:t>
            </w:r>
          </w:p>
        </w:tc>
        <w:tc>
          <w:tcPr>
            <w:tcW w:w="1337" w:type="dxa"/>
          </w:tcPr>
          <w:p w14:paraId="5CFA1934" w14:textId="77777777" w:rsidR="00B239FD" w:rsidRPr="0017580F" w:rsidRDefault="00B239F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w:t>
            </w:r>
            <w:r w:rsidR="002752B1" w:rsidRPr="0017580F">
              <w:rPr>
                <w:sz w:val="20"/>
                <w:szCs w:val="20"/>
              </w:rPr>
              <w:t>ACL</w:t>
            </w:r>
          </w:p>
        </w:tc>
      </w:tr>
      <w:tr w:rsidR="005E2C79" w:rsidRPr="0017580F" w14:paraId="3C61AD34" w14:textId="77777777" w:rsidTr="00792CFF">
        <w:trPr>
          <w:jc w:val="center"/>
        </w:trPr>
        <w:tc>
          <w:tcPr>
            <w:tcW w:w="1525" w:type="dxa"/>
          </w:tcPr>
          <w:p w14:paraId="4D7CD07C" w14:textId="77777777" w:rsidR="005E2C79" w:rsidRPr="0017580F" w:rsidRDefault="003A1FC0">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4</w:t>
            </w:r>
            <w:r w:rsidR="008F4A61" w:rsidRPr="0017580F">
              <w:rPr>
                <w:sz w:val="20"/>
                <w:szCs w:val="20"/>
              </w:rPr>
              <w:t>5</w:t>
            </w:r>
            <w:r w:rsidR="005E2C79" w:rsidRPr="0017580F">
              <w:rPr>
                <w:sz w:val="20"/>
                <w:szCs w:val="20"/>
              </w:rPr>
              <w:br/>
              <w:t>4</w:t>
            </w:r>
            <w:r w:rsidR="008F4A61" w:rsidRPr="0017580F">
              <w:rPr>
                <w:sz w:val="20"/>
                <w:szCs w:val="20"/>
              </w:rPr>
              <w:t>6</w:t>
            </w:r>
          </w:p>
        </w:tc>
        <w:tc>
          <w:tcPr>
            <w:tcW w:w="2439" w:type="dxa"/>
          </w:tcPr>
          <w:p w14:paraId="485706FB" w14:textId="77777777" w:rsidR="005E2C79" w:rsidRPr="0017580F"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NAL_PREFIX_ESEI</w:t>
            </w:r>
            <w:r w:rsidRPr="0017580F">
              <w:rPr>
                <w:sz w:val="20"/>
                <w:szCs w:val="20"/>
              </w:rPr>
              <w:br/>
              <w:t>NAL_SUFFIX_ESEI</w:t>
            </w:r>
          </w:p>
        </w:tc>
        <w:tc>
          <w:tcPr>
            <w:tcW w:w="4580" w:type="dxa"/>
          </w:tcPr>
          <w:p w14:paraId="4DB399A2" w14:textId="77777777" w:rsidR="005E2C79" w:rsidRPr="0017580F"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Essential supplemental enhancement information</w:t>
            </w:r>
            <w:r w:rsidRPr="0017580F">
              <w:rPr>
                <w:sz w:val="20"/>
                <w:szCs w:val="20"/>
              </w:rPr>
              <w:br/>
              <w:t>sei_rbsp( )</w:t>
            </w:r>
          </w:p>
        </w:tc>
        <w:tc>
          <w:tcPr>
            <w:tcW w:w="1337" w:type="dxa"/>
          </w:tcPr>
          <w:p w14:paraId="7E19BC81" w14:textId="77777777" w:rsidR="005E2C79" w:rsidRPr="0017580F"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non-ACL</w:t>
            </w:r>
          </w:p>
        </w:tc>
      </w:tr>
      <w:tr w:rsidR="00F73EB8" w:rsidRPr="0017580F" w14:paraId="17EBBBF5" w14:textId="77777777" w:rsidTr="00792CFF">
        <w:trPr>
          <w:jc w:val="center"/>
        </w:trPr>
        <w:tc>
          <w:tcPr>
            <w:tcW w:w="1525" w:type="dxa"/>
          </w:tcPr>
          <w:p w14:paraId="0A3E85FA" w14:textId="77777777" w:rsidR="00F73EB8" w:rsidRPr="0017580F" w:rsidRDefault="00F73EB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4</w:t>
            </w:r>
            <w:r w:rsidR="003A1FC0" w:rsidRPr="0017580F">
              <w:rPr>
                <w:sz w:val="20"/>
                <w:szCs w:val="20"/>
              </w:rPr>
              <w:t>7</w:t>
            </w:r>
          </w:p>
        </w:tc>
        <w:tc>
          <w:tcPr>
            <w:tcW w:w="2439" w:type="dxa"/>
          </w:tcPr>
          <w:p w14:paraId="1BA67262" w14:textId="77777777" w:rsidR="00F73EB8" w:rsidRPr="0017580F" w:rsidRDefault="00F73EB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NAL_A</w:t>
            </w:r>
            <w:r w:rsidR="00C667DD" w:rsidRPr="0017580F">
              <w:rPr>
                <w:sz w:val="20"/>
                <w:szCs w:val="20"/>
              </w:rPr>
              <w:t>A</w:t>
            </w:r>
            <w:r w:rsidRPr="0017580F">
              <w:rPr>
                <w:sz w:val="20"/>
                <w:szCs w:val="20"/>
              </w:rPr>
              <w:t>PS</w:t>
            </w:r>
          </w:p>
        </w:tc>
        <w:tc>
          <w:tcPr>
            <w:tcW w:w="4580" w:type="dxa"/>
          </w:tcPr>
          <w:p w14:paraId="5B7ED3AB" w14:textId="77777777" w:rsidR="00F73EB8" w:rsidRPr="0017580F" w:rsidRDefault="00F73EB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 xml:space="preserve">Atlas </w:t>
            </w:r>
            <w:r w:rsidR="00C667DD" w:rsidRPr="0017580F">
              <w:rPr>
                <w:sz w:val="20"/>
                <w:szCs w:val="20"/>
              </w:rPr>
              <w:t>adaptation</w:t>
            </w:r>
            <w:r w:rsidRPr="0017580F">
              <w:rPr>
                <w:sz w:val="20"/>
                <w:szCs w:val="20"/>
              </w:rPr>
              <w:t xml:space="preserve"> parameter set</w:t>
            </w:r>
            <w:r w:rsidRPr="0017580F">
              <w:rPr>
                <w:sz w:val="20"/>
                <w:szCs w:val="20"/>
              </w:rPr>
              <w:br/>
              <w:t>atlas_</w:t>
            </w:r>
            <w:r w:rsidR="00C667DD" w:rsidRPr="0017580F">
              <w:rPr>
                <w:sz w:val="20"/>
                <w:szCs w:val="20"/>
              </w:rPr>
              <w:t>adaptation</w:t>
            </w:r>
            <w:r w:rsidRPr="0017580F">
              <w:rPr>
                <w:sz w:val="20"/>
                <w:szCs w:val="20"/>
              </w:rPr>
              <w:t>_parameter_set_rbsp( )</w:t>
            </w:r>
          </w:p>
        </w:tc>
        <w:tc>
          <w:tcPr>
            <w:tcW w:w="1337" w:type="dxa"/>
          </w:tcPr>
          <w:p w14:paraId="2B8B3E8F" w14:textId="77777777" w:rsidR="00F73EB8" w:rsidRPr="0017580F" w:rsidRDefault="00F73EB8">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non-ACL</w:t>
            </w:r>
          </w:p>
        </w:tc>
      </w:tr>
      <w:tr w:rsidR="005E2C79" w:rsidRPr="0017580F" w14:paraId="08039D49" w14:textId="77777777" w:rsidTr="00792CFF">
        <w:trPr>
          <w:jc w:val="center"/>
        </w:trPr>
        <w:tc>
          <w:tcPr>
            <w:tcW w:w="1525" w:type="dxa"/>
          </w:tcPr>
          <w:p w14:paraId="49966ED5" w14:textId="77777777" w:rsidR="005E2C79" w:rsidRPr="0017580F" w:rsidRDefault="00F21E9D">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4</w:t>
            </w:r>
            <w:r w:rsidR="00B2320C" w:rsidRPr="0017580F">
              <w:rPr>
                <w:sz w:val="20"/>
                <w:szCs w:val="20"/>
              </w:rPr>
              <w:t>8</w:t>
            </w:r>
            <w:r w:rsidR="005E2C79" w:rsidRPr="0017580F">
              <w:rPr>
                <w:sz w:val="20"/>
                <w:szCs w:val="20"/>
              </w:rPr>
              <w:t>..</w:t>
            </w:r>
            <w:r w:rsidR="004E639E" w:rsidRPr="0017580F">
              <w:rPr>
                <w:sz w:val="20"/>
                <w:szCs w:val="20"/>
              </w:rPr>
              <w:t>52</w:t>
            </w:r>
          </w:p>
        </w:tc>
        <w:tc>
          <w:tcPr>
            <w:tcW w:w="2439" w:type="dxa"/>
          </w:tcPr>
          <w:p w14:paraId="2B26D080" w14:textId="77777777" w:rsidR="005E2C79" w:rsidRPr="0017580F"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NAL_RSV_NACL_4</w:t>
            </w:r>
            <w:r w:rsidR="00B2320C" w:rsidRPr="0017580F">
              <w:rPr>
                <w:sz w:val="20"/>
                <w:szCs w:val="20"/>
              </w:rPr>
              <w:t>8</w:t>
            </w:r>
            <w:r w:rsidRPr="0017580F">
              <w:rPr>
                <w:sz w:val="20"/>
                <w:szCs w:val="20"/>
              </w:rPr>
              <w:br/>
              <w:t>NAL_RSV_NACL_</w:t>
            </w:r>
            <w:r w:rsidR="004E639E" w:rsidRPr="0017580F">
              <w:rPr>
                <w:sz w:val="20"/>
                <w:szCs w:val="20"/>
              </w:rPr>
              <w:t>52</w:t>
            </w:r>
          </w:p>
        </w:tc>
        <w:tc>
          <w:tcPr>
            <w:tcW w:w="4580" w:type="dxa"/>
          </w:tcPr>
          <w:p w14:paraId="0B19804A" w14:textId="77777777" w:rsidR="005E2C79" w:rsidRPr="0017580F"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Reserved non-ACL NAL unit types</w:t>
            </w:r>
          </w:p>
        </w:tc>
        <w:tc>
          <w:tcPr>
            <w:tcW w:w="1337" w:type="dxa"/>
          </w:tcPr>
          <w:p w14:paraId="6C5B5CCA" w14:textId="77777777" w:rsidR="005E2C79" w:rsidRPr="0017580F"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non-ACL</w:t>
            </w:r>
          </w:p>
        </w:tc>
      </w:tr>
      <w:tr w:rsidR="005E2C79" w:rsidRPr="0017580F" w14:paraId="24E4B13A" w14:textId="77777777" w:rsidTr="00792CFF">
        <w:trPr>
          <w:jc w:val="center"/>
        </w:trPr>
        <w:tc>
          <w:tcPr>
            <w:tcW w:w="1525" w:type="dxa"/>
          </w:tcPr>
          <w:p w14:paraId="0DB59C37" w14:textId="77777777" w:rsidR="005E2C79" w:rsidRPr="0017580F" w:rsidRDefault="004E639E">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53</w:t>
            </w:r>
            <w:r w:rsidR="005E2C79" w:rsidRPr="0017580F">
              <w:rPr>
                <w:sz w:val="20"/>
                <w:szCs w:val="20"/>
              </w:rPr>
              <w:t>..63</w:t>
            </w:r>
          </w:p>
        </w:tc>
        <w:tc>
          <w:tcPr>
            <w:tcW w:w="2439" w:type="dxa"/>
          </w:tcPr>
          <w:p w14:paraId="0B36A148" w14:textId="77777777" w:rsidR="005E2C79" w:rsidRPr="0017580F"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NAL_UNSPEC</w:t>
            </w:r>
            <w:r w:rsidR="004E639E" w:rsidRPr="0017580F">
              <w:rPr>
                <w:sz w:val="20"/>
                <w:szCs w:val="20"/>
              </w:rPr>
              <w:t>_53</w:t>
            </w:r>
            <w:r w:rsidRPr="0017580F">
              <w:rPr>
                <w:sz w:val="20"/>
                <w:szCs w:val="20"/>
              </w:rPr>
              <w:br/>
              <w:t>NAL_UNSPEC_63</w:t>
            </w:r>
          </w:p>
        </w:tc>
        <w:tc>
          <w:tcPr>
            <w:tcW w:w="4580" w:type="dxa"/>
          </w:tcPr>
          <w:p w14:paraId="49D5FC94" w14:textId="77777777" w:rsidR="005E2C79" w:rsidRPr="0017580F"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sz w:val="20"/>
                <w:szCs w:val="20"/>
              </w:rPr>
            </w:pPr>
            <w:r w:rsidRPr="0017580F">
              <w:rPr>
                <w:sz w:val="20"/>
                <w:szCs w:val="20"/>
              </w:rPr>
              <w:t>Unspecified non-ACL NAL unit types</w:t>
            </w:r>
          </w:p>
        </w:tc>
        <w:tc>
          <w:tcPr>
            <w:tcW w:w="1337" w:type="dxa"/>
          </w:tcPr>
          <w:p w14:paraId="3147A72A" w14:textId="77777777" w:rsidR="005E2C79" w:rsidRPr="0017580F" w:rsidRDefault="005E2C79">
            <w:pPr>
              <w:tabs>
                <w:tab w:val="clear" w:pos="3226"/>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sz w:val="20"/>
                <w:szCs w:val="20"/>
              </w:rPr>
            </w:pPr>
            <w:r w:rsidRPr="0017580F">
              <w:rPr>
                <w:sz w:val="20"/>
                <w:szCs w:val="20"/>
              </w:rPr>
              <w:t>non-ACL</w:t>
            </w:r>
          </w:p>
        </w:tc>
      </w:tr>
    </w:tbl>
    <w:p w14:paraId="746FD609" w14:textId="77777777" w:rsidR="00B239FD" w:rsidRPr="0017580F" w:rsidRDefault="00B239FD">
      <w:pPr>
        <w:spacing w:after="57" w:line="12" w:lineRule="exact"/>
        <w:jc w:val="center"/>
        <w:rPr>
          <w:rFonts w:eastAsia="Times New Roman"/>
        </w:rPr>
      </w:pPr>
    </w:p>
    <w:p w14:paraId="0172FA8E" w14:textId="10EA8B46" w:rsidR="00BA2E90" w:rsidRPr="0017580F" w:rsidRDefault="00BA2E90">
      <w:pPr>
        <w:pStyle w:val="Note1"/>
        <w:rPr>
          <w:rFonts w:ascii="Cambria" w:hAnsi="Cambria"/>
          <w:bCs/>
        </w:rPr>
      </w:pPr>
      <w:r w:rsidRPr="0017580F">
        <w:rPr>
          <w:rFonts w:ascii="Cambria" w:hAnsi="Cambria"/>
        </w:rPr>
        <w:t>NOTE </w:t>
      </w:r>
      <w:r w:rsidR="00640C51" w:rsidRPr="0017580F">
        <w:rPr>
          <w:rFonts w:ascii="Cambria" w:hAnsi="Cambria"/>
        </w:rPr>
        <w:fldChar w:fldCharType="begin"/>
      </w:r>
      <w:r w:rsidR="00640C51" w:rsidRPr="0017580F">
        <w:rPr>
          <w:rFonts w:ascii="Cambria" w:hAnsi="Cambria"/>
        </w:rPr>
        <w:instrText xml:space="preserve"> SEQ NoteCounter \s 9 \* MERGEFORMAT </w:instrText>
      </w:r>
      <w:r w:rsidR="00640C51" w:rsidRPr="0017580F">
        <w:rPr>
          <w:rFonts w:ascii="Cambria" w:hAnsi="Cambria"/>
        </w:rPr>
        <w:fldChar w:fldCharType="separate"/>
      </w:r>
      <w:r w:rsidR="001F1F53">
        <w:rPr>
          <w:rFonts w:ascii="Cambria" w:hAnsi="Cambria"/>
          <w:noProof/>
        </w:rPr>
        <w:t>3</w:t>
      </w:r>
      <w:r w:rsidR="00640C51" w:rsidRPr="0017580F">
        <w:rPr>
          <w:rFonts w:ascii="Cambria" w:hAnsi="Cambria"/>
        </w:rPr>
        <w:fldChar w:fldCharType="end"/>
      </w:r>
      <w:r w:rsidRPr="0017580F">
        <w:rPr>
          <w:rFonts w:ascii="Cambria" w:hAnsi="Cambria"/>
        </w:rPr>
        <w:t> – A c</w:t>
      </w:r>
      <w:r w:rsidRPr="0017580F">
        <w:rPr>
          <w:rFonts w:ascii="Cambria" w:hAnsi="Cambria"/>
          <w:lang w:eastAsia="ko-KR"/>
        </w:rPr>
        <w:t>lean random access</w:t>
      </w:r>
      <w:r w:rsidRPr="0017580F">
        <w:rPr>
          <w:rFonts w:ascii="Cambria" w:hAnsi="Cambria"/>
        </w:rPr>
        <w:t xml:space="preserve"> (CRA)</w:t>
      </w:r>
      <w:r w:rsidR="000C7494" w:rsidRPr="0017580F">
        <w:rPr>
          <w:rFonts w:ascii="Cambria" w:hAnsi="Cambria"/>
        </w:rPr>
        <w:t xml:space="preserve"> </w:t>
      </w:r>
      <w:r w:rsidR="00790518" w:rsidRPr="0017580F">
        <w:rPr>
          <w:rFonts w:ascii="Cambria" w:hAnsi="Cambria"/>
        </w:rPr>
        <w:t>atlas frame</w:t>
      </w:r>
      <w:r w:rsidRPr="0017580F">
        <w:rPr>
          <w:rFonts w:ascii="Cambria" w:hAnsi="Cambria"/>
        </w:rPr>
        <w:t xml:space="preserve"> </w:t>
      </w:r>
      <w:r w:rsidR="00EE1520" w:rsidRPr="0017580F">
        <w:rPr>
          <w:rFonts w:ascii="Cambria" w:hAnsi="Cambria"/>
        </w:rPr>
        <w:t xml:space="preserve">can </w:t>
      </w:r>
      <w:r w:rsidRPr="0017580F">
        <w:rPr>
          <w:rFonts w:ascii="Cambria" w:hAnsi="Cambria"/>
        </w:rPr>
        <w:t xml:space="preserve">have associated random access skipped leading (RASL) or </w:t>
      </w:r>
      <w:r w:rsidRPr="0017580F">
        <w:rPr>
          <w:rFonts w:ascii="Cambria" w:hAnsi="Cambria"/>
          <w:bCs/>
        </w:rPr>
        <w:t>random access decodable leading (</w:t>
      </w:r>
      <w:r w:rsidRPr="0017580F">
        <w:rPr>
          <w:rFonts w:ascii="Cambria" w:hAnsi="Cambria"/>
        </w:rPr>
        <w:t xml:space="preserve">RADL) </w:t>
      </w:r>
      <w:r w:rsidR="00790518" w:rsidRPr="0017580F">
        <w:rPr>
          <w:rFonts w:ascii="Cambria" w:hAnsi="Cambria"/>
        </w:rPr>
        <w:t>atlas frames</w:t>
      </w:r>
      <w:r w:rsidRPr="0017580F">
        <w:rPr>
          <w:rFonts w:ascii="Cambria" w:hAnsi="Cambria"/>
        </w:rPr>
        <w:t xml:space="preserve"> present in the bitstream.</w:t>
      </w:r>
    </w:p>
    <w:p w14:paraId="3302C0A0" w14:textId="0D03009B" w:rsidR="00BA2E90" w:rsidRPr="0017580F" w:rsidRDefault="00BA2E90">
      <w:pPr>
        <w:pStyle w:val="Note1"/>
        <w:rPr>
          <w:rFonts w:ascii="Cambria" w:hAnsi="Cambria"/>
        </w:rPr>
      </w:pPr>
      <w:r w:rsidRPr="0017580F">
        <w:rPr>
          <w:rFonts w:ascii="Cambria" w:hAnsi="Cambria"/>
        </w:rPr>
        <w:t>NOTE </w:t>
      </w:r>
      <w:r w:rsidR="00640C51" w:rsidRPr="0017580F">
        <w:rPr>
          <w:rFonts w:ascii="Cambria" w:hAnsi="Cambria"/>
        </w:rPr>
        <w:fldChar w:fldCharType="begin"/>
      </w:r>
      <w:r w:rsidR="00640C51" w:rsidRPr="0017580F">
        <w:rPr>
          <w:rFonts w:ascii="Cambria" w:hAnsi="Cambria"/>
        </w:rPr>
        <w:instrText xml:space="preserve"> SEQ NoteCounter \s 9 \* MERGEFORMAT </w:instrText>
      </w:r>
      <w:r w:rsidR="00640C51" w:rsidRPr="0017580F">
        <w:rPr>
          <w:rFonts w:ascii="Cambria" w:hAnsi="Cambria"/>
        </w:rPr>
        <w:fldChar w:fldCharType="separate"/>
      </w:r>
      <w:r w:rsidR="001F1F53">
        <w:rPr>
          <w:rFonts w:ascii="Cambria" w:hAnsi="Cambria"/>
          <w:noProof/>
        </w:rPr>
        <w:t>4</w:t>
      </w:r>
      <w:r w:rsidR="00640C51" w:rsidRPr="0017580F">
        <w:rPr>
          <w:rFonts w:ascii="Cambria" w:hAnsi="Cambria"/>
        </w:rPr>
        <w:fldChar w:fldCharType="end"/>
      </w:r>
      <w:r w:rsidRPr="0017580F">
        <w:rPr>
          <w:rFonts w:ascii="Cambria" w:hAnsi="Cambria"/>
        </w:rPr>
        <w:t> – A broken link access (BLA)</w:t>
      </w:r>
      <w:r w:rsidR="00814813" w:rsidRPr="0017580F">
        <w:rPr>
          <w:rFonts w:ascii="Cambria" w:hAnsi="Cambria"/>
        </w:rPr>
        <w:t xml:space="preserve"> </w:t>
      </w:r>
      <w:r w:rsidR="00790518" w:rsidRPr="0017580F">
        <w:rPr>
          <w:rFonts w:ascii="Cambria" w:hAnsi="Cambria"/>
        </w:rPr>
        <w:t xml:space="preserve">atlas frame </w:t>
      </w:r>
      <w:r w:rsidRPr="0017580F">
        <w:rPr>
          <w:rFonts w:ascii="Cambria" w:hAnsi="Cambria"/>
        </w:rPr>
        <w:t xml:space="preserve">having nal_unit_type equal to </w:t>
      </w:r>
      <w:r w:rsidR="00814813" w:rsidRPr="0017580F">
        <w:rPr>
          <w:rFonts w:ascii="Cambria" w:hAnsi="Cambria"/>
        </w:rPr>
        <w:t xml:space="preserve">NAL_BLA_W_LP </w:t>
      </w:r>
      <w:r w:rsidR="000C1ACB" w:rsidRPr="0017580F">
        <w:rPr>
          <w:rFonts w:ascii="Cambria" w:hAnsi="Cambria"/>
        </w:rPr>
        <w:t xml:space="preserve">or </w:t>
      </w:r>
      <w:r w:rsidR="00814813" w:rsidRPr="0017580F">
        <w:rPr>
          <w:rFonts w:ascii="Cambria" w:hAnsi="Cambria"/>
        </w:rPr>
        <w:t xml:space="preserve">NAL_GBLA_W_LP, </w:t>
      </w:r>
      <w:r w:rsidR="00EE1520" w:rsidRPr="0017580F">
        <w:rPr>
          <w:rFonts w:ascii="Cambria" w:hAnsi="Cambria"/>
        </w:rPr>
        <w:t xml:space="preserve">can </w:t>
      </w:r>
      <w:r w:rsidRPr="0017580F">
        <w:rPr>
          <w:rFonts w:ascii="Cambria" w:hAnsi="Cambria"/>
        </w:rPr>
        <w:t xml:space="preserve">have associated RASL or RADL </w:t>
      </w:r>
      <w:r w:rsidR="00790518" w:rsidRPr="0017580F">
        <w:rPr>
          <w:rFonts w:ascii="Cambria" w:hAnsi="Cambria"/>
        </w:rPr>
        <w:t xml:space="preserve">atlas frames </w:t>
      </w:r>
      <w:r w:rsidRPr="0017580F">
        <w:rPr>
          <w:rFonts w:ascii="Cambria" w:hAnsi="Cambria"/>
        </w:rPr>
        <w:t xml:space="preserve">present in the bitstream. A BLA </w:t>
      </w:r>
      <w:r w:rsidR="00790518" w:rsidRPr="0017580F">
        <w:rPr>
          <w:rFonts w:ascii="Cambria" w:hAnsi="Cambria"/>
        </w:rPr>
        <w:t>atlas frame</w:t>
      </w:r>
      <w:r w:rsidRPr="0017580F">
        <w:rPr>
          <w:rFonts w:ascii="Cambria" w:hAnsi="Cambria"/>
        </w:rPr>
        <w:t xml:space="preserve"> having nal_unit_type equal to </w:t>
      </w:r>
      <w:r w:rsidR="00814813" w:rsidRPr="0017580F">
        <w:rPr>
          <w:rFonts w:ascii="Cambria" w:hAnsi="Cambria"/>
        </w:rPr>
        <w:t>NAL_BLA</w:t>
      </w:r>
      <w:r w:rsidRPr="0017580F">
        <w:rPr>
          <w:rFonts w:ascii="Cambria" w:hAnsi="Cambria"/>
        </w:rPr>
        <w:t xml:space="preserve">_W_RADL </w:t>
      </w:r>
      <w:r w:rsidR="000C1ACB" w:rsidRPr="0017580F">
        <w:rPr>
          <w:rFonts w:ascii="Cambria" w:hAnsi="Cambria"/>
        </w:rPr>
        <w:t xml:space="preserve">or </w:t>
      </w:r>
      <w:r w:rsidR="00814813" w:rsidRPr="0017580F">
        <w:rPr>
          <w:rFonts w:ascii="Cambria" w:hAnsi="Cambria"/>
        </w:rPr>
        <w:t xml:space="preserve">NAL_GBLA_W_RADL, </w:t>
      </w:r>
      <w:r w:rsidRPr="0017580F">
        <w:rPr>
          <w:rFonts w:ascii="Cambria" w:hAnsi="Cambria"/>
        </w:rPr>
        <w:t xml:space="preserve">does not have associated RASL </w:t>
      </w:r>
      <w:r w:rsidR="00790518" w:rsidRPr="0017580F">
        <w:rPr>
          <w:rFonts w:ascii="Cambria" w:hAnsi="Cambria"/>
        </w:rPr>
        <w:t>atlas frame</w:t>
      </w:r>
      <w:r w:rsidRPr="0017580F">
        <w:rPr>
          <w:rFonts w:ascii="Cambria" w:hAnsi="Cambria"/>
        </w:rPr>
        <w:t xml:space="preserve">s present in the bitstream, but </w:t>
      </w:r>
      <w:r w:rsidR="00EE1520" w:rsidRPr="0017580F">
        <w:rPr>
          <w:rFonts w:ascii="Cambria" w:hAnsi="Cambria"/>
        </w:rPr>
        <w:t xml:space="preserve">can </w:t>
      </w:r>
      <w:r w:rsidRPr="0017580F">
        <w:rPr>
          <w:rFonts w:ascii="Cambria" w:hAnsi="Cambria"/>
        </w:rPr>
        <w:t xml:space="preserve">have associated RADL </w:t>
      </w:r>
      <w:r w:rsidR="00790518" w:rsidRPr="0017580F">
        <w:rPr>
          <w:rFonts w:ascii="Cambria" w:hAnsi="Cambria"/>
        </w:rPr>
        <w:t>atlas frame</w:t>
      </w:r>
      <w:r w:rsidRPr="0017580F">
        <w:rPr>
          <w:rFonts w:ascii="Cambria" w:hAnsi="Cambria"/>
        </w:rPr>
        <w:t xml:space="preserve">s in the bitstream. A BLA </w:t>
      </w:r>
      <w:r w:rsidR="00790518" w:rsidRPr="0017580F">
        <w:rPr>
          <w:rFonts w:ascii="Cambria" w:hAnsi="Cambria"/>
        </w:rPr>
        <w:t>atlas frame</w:t>
      </w:r>
      <w:r w:rsidRPr="0017580F">
        <w:rPr>
          <w:rFonts w:ascii="Cambria" w:hAnsi="Cambria"/>
        </w:rPr>
        <w:t xml:space="preserve"> having nal_unit_type equal to </w:t>
      </w:r>
      <w:r w:rsidR="00C32ECB" w:rsidRPr="0017580F">
        <w:rPr>
          <w:rFonts w:ascii="Cambria" w:hAnsi="Cambria"/>
        </w:rPr>
        <w:t>NAL_</w:t>
      </w:r>
      <w:r w:rsidRPr="0017580F">
        <w:rPr>
          <w:rFonts w:ascii="Cambria" w:hAnsi="Cambria"/>
        </w:rPr>
        <w:t xml:space="preserve">BLA_N_LP </w:t>
      </w:r>
      <w:r w:rsidR="000C1ACB" w:rsidRPr="0017580F">
        <w:rPr>
          <w:rFonts w:ascii="Cambria" w:hAnsi="Cambria"/>
        </w:rPr>
        <w:t xml:space="preserve">or </w:t>
      </w:r>
      <w:r w:rsidR="00C32ECB" w:rsidRPr="0017580F">
        <w:rPr>
          <w:rFonts w:ascii="Cambria" w:hAnsi="Cambria"/>
        </w:rPr>
        <w:t xml:space="preserve">NAL_GBLA_N_LP, </w:t>
      </w:r>
      <w:r w:rsidRPr="0017580F">
        <w:rPr>
          <w:rFonts w:ascii="Cambria" w:hAnsi="Cambria"/>
        </w:rPr>
        <w:t xml:space="preserve">does not have associated leading </w:t>
      </w:r>
      <w:r w:rsidR="00790518" w:rsidRPr="0017580F">
        <w:rPr>
          <w:rFonts w:ascii="Cambria" w:hAnsi="Cambria"/>
        </w:rPr>
        <w:t>atlas frame</w:t>
      </w:r>
      <w:r w:rsidRPr="0017580F">
        <w:rPr>
          <w:rFonts w:ascii="Cambria" w:hAnsi="Cambria"/>
        </w:rPr>
        <w:t>s present in the bitstream.</w:t>
      </w:r>
    </w:p>
    <w:p w14:paraId="0BA485F5" w14:textId="3D78AA65" w:rsidR="00BA2E90" w:rsidRPr="0017580F" w:rsidRDefault="00BA2E90">
      <w:pPr>
        <w:pStyle w:val="Note1"/>
        <w:rPr>
          <w:rFonts w:ascii="Cambria" w:hAnsi="Cambria"/>
        </w:rPr>
      </w:pPr>
      <w:r w:rsidRPr="0017580F">
        <w:rPr>
          <w:rFonts w:ascii="Cambria" w:hAnsi="Cambria"/>
        </w:rPr>
        <w:t>NOTE </w:t>
      </w:r>
      <w:r w:rsidR="00640C51" w:rsidRPr="0017580F">
        <w:rPr>
          <w:rFonts w:ascii="Cambria" w:hAnsi="Cambria"/>
        </w:rPr>
        <w:fldChar w:fldCharType="begin"/>
      </w:r>
      <w:r w:rsidR="00640C51" w:rsidRPr="0017580F">
        <w:rPr>
          <w:rFonts w:ascii="Cambria" w:hAnsi="Cambria"/>
        </w:rPr>
        <w:instrText xml:space="preserve"> SEQ NoteCounter \s 9 \* MERGEFORMAT </w:instrText>
      </w:r>
      <w:r w:rsidR="00640C51" w:rsidRPr="0017580F">
        <w:rPr>
          <w:rFonts w:ascii="Cambria" w:hAnsi="Cambria"/>
        </w:rPr>
        <w:fldChar w:fldCharType="separate"/>
      </w:r>
      <w:r w:rsidR="001F1F53">
        <w:rPr>
          <w:rFonts w:ascii="Cambria" w:hAnsi="Cambria"/>
          <w:noProof/>
        </w:rPr>
        <w:t>5</w:t>
      </w:r>
      <w:r w:rsidR="00640C51" w:rsidRPr="0017580F">
        <w:rPr>
          <w:rFonts w:ascii="Cambria" w:hAnsi="Cambria"/>
        </w:rPr>
        <w:fldChar w:fldCharType="end"/>
      </w:r>
      <w:r w:rsidRPr="0017580F">
        <w:rPr>
          <w:rFonts w:ascii="Cambria" w:hAnsi="Cambria"/>
        </w:rPr>
        <w:t xml:space="preserve"> – An instantaneous decoding refresh (IDR) </w:t>
      </w:r>
      <w:r w:rsidR="00790518" w:rsidRPr="0017580F">
        <w:rPr>
          <w:rFonts w:ascii="Cambria" w:hAnsi="Cambria"/>
        </w:rPr>
        <w:t>atlas frame</w:t>
      </w:r>
      <w:r w:rsidRPr="0017580F">
        <w:rPr>
          <w:rFonts w:ascii="Cambria" w:hAnsi="Cambria"/>
        </w:rPr>
        <w:t xml:space="preserve"> having nal_unit_type equal to </w:t>
      </w:r>
      <w:r w:rsidR="00C32ECB" w:rsidRPr="0017580F">
        <w:rPr>
          <w:rFonts w:ascii="Cambria" w:hAnsi="Cambria"/>
        </w:rPr>
        <w:t>NAL_</w:t>
      </w:r>
      <w:r w:rsidRPr="0017580F">
        <w:rPr>
          <w:rFonts w:ascii="Cambria" w:hAnsi="Cambria"/>
        </w:rPr>
        <w:t xml:space="preserve">IDR_N_LP </w:t>
      </w:r>
      <w:r w:rsidR="000C1ACB" w:rsidRPr="0017580F">
        <w:rPr>
          <w:rFonts w:ascii="Cambria" w:hAnsi="Cambria"/>
        </w:rPr>
        <w:t xml:space="preserve">or </w:t>
      </w:r>
      <w:r w:rsidR="00C32ECB" w:rsidRPr="0017580F">
        <w:rPr>
          <w:rFonts w:ascii="Cambria" w:hAnsi="Cambria"/>
        </w:rPr>
        <w:t xml:space="preserve">NAL_GIDR_N_LP, </w:t>
      </w:r>
      <w:r w:rsidRPr="0017580F">
        <w:rPr>
          <w:rFonts w:ascii="Cambria" w:hAnsi="Cambria"/>
        </w:rPr>
        <w:t xml:space="preserve">does not have associated leading </w:t>
      </w:r>
      <w:r w:rsidR="00790518" w:rsidRPr="0017580F">
        <w:rPr>
          <w:rFonts w:ascii="Cambria" w:hAnsi="Cambria"/>
        </w:rPr>
        <w:t>atlas frame</w:t>
      </w:r>
      <w:r w:rsidRPr="0017580F">
        <w:rPr>
          <w:rFonts w:ascii="Cambria" w:hAnsi="Cambria"/>
        </w:rPr>
        <w:t xml:space="preserve">s present in the bitstream. An IDR </w:t>
      </w:r>
      <w:r w:rsidR="00790518" w:rsidRPr="0017580F">
        <w:rPr>
          <w:rFonts w:ascii="Cambria" w:hAnsi="Cambria"/>
        </w:rPr>
        <w:t>atlas frame</w:t>
      </w:r>
      <w:r w:rsidRPr="0017580F">
        <w:rPr>
          <w:rFonts w:ascii="Cambria" w:hAnsi="Cambria"/>
        </w:rPr>
        <w:t xml:space="preserve"> having nal_unit_type equal to </w:t>
      </w:r>
      <w:r w:rsidR="00C32ECB" w:rsidRPr="0017580F">
        <w:rPr>
          <w:rFonts w:ascii="Cambria" w:hAnsi="Cambria"/>
        </w:rPr>
        <w:t>NAL_</w:t>
      </w:r>
      <w:r w:rsidRPr="0017580F">
        <w:rPr>
          <w:rFonts w:ascii="Cambria" w:hAnsi="Cambria"/>
        </w:rPr>
        <w:t xml:space="preserve">IDR_W_RADL </w:t>
      </w:r>
      <w:r w:rsidR="000C1ACB" w:rsidRPr="0017580F">
        <w:rPr>
          <w:rFonts w:ascii="Cambria" w:hAnsi="Cambria"/>
        </w:rPr>
        <w:t xml:space="preserve">or </w:t>
      </w:r>
      <w:r w:rsidR="00C32ECB" w:rsidRPr="0017580F">
        <w:rPr>
          <w:rFonts w:ascii="Cambria" w:hAnsi="Cambria"/>
        </w:rPr>
        <w:t xml:space="preserve">NAL_GIDR_W_RADL, </w:t>
      </w:r>
      <w:r w:rsidRPr="0017580F">
        <w:rPr>
          <w:rFonts w:ascii="Cambria" w:hAnsi="Cambria"/>
        </w:rPr>
        <w:t xml:space="preserve">does not have associated RASL </w:t>
      </w:r>
      <w:r w:rsidR="00790518" w:rsidRPr="0017580F">
        <w:rPr>
          <w:rFonts w:ascii="Cambria" w:hAnsi="Cambria"/>
        </w:rPr>
        <w:t>atlas frame</w:t>
      </w:r>
      <w:r w:rsidRPr="0017580F">
        <w:rPr>
          <w:rFonts w:ascii="Cambria" w:hAnsi="Cambria"/>
        </w:rPr>
        <w:t xml:space="preserve">s present in the bitstream, but </w:t>
      </w:r>
      <w:r w:rsidR="00EE1520" w:rsidRPr="0017580F">
        <w:rPr>
          <w:rFonts w:ascii="Cambria" w:hAnsi="Cambria"/>
        </w:rPr>
        <w:t xml:space="preserve">can </w:t>
      </w:r>
      <w:r w:rsidRPr="0017580F">
        <w:rPr>
          <w:rFonts w:ascii="Cambria" w:hAnsi="Cambria"/>
        </w:rPr>
        <w:t xml:space="preserve">have associated RADL </w:t>
      </w:r>
      <w:r w:rsidR="00790518" w:rsidRPr="0017580F">
        <w:rPr>
          <w:rFonts w:ascii="Cambria" w:hAnsi="Cambria"/>
        </w:rPr>
        <w:t>atlas frame</w:t>
      </w:r>
      <w:r w:rsidRPr="0017580F">
        <w:rPr>
          <w:rFonts w:ascii="Cambria" w:hAnsi="Cambria"/>
        </w:rPr>
        <w:t>s in the bitstream.</w:t>
      </w:r>
    </w:p>
    <w:p w14:paraId="41B3C017" w14:textId="77777777" w:rsidR="00BA2E90" w:rsidRPr="0017580F" w:rsidRDefault="00BA2E90">
      <w:r w:rsidRPr="0017580F">
        <w:t xml:space="preserve">All coded </w:t>
      </w:r>
      <w:r w:rsidR="00B8075E" w:rsidRPr="0017580F">
        <w:t>tile</w:t>
      </w:r>
      <w:r w:rsidRPr="0017580F">
        <w:rPr>
          <w:lang w:eastAsia="ja-JP"/>
        </w:rPr>
        <w:t xml:space="preserve"> </w:t>
      </w:r>
      <w:r w:rsidRPr="0017580F">
        <w:t>NAL units of an access unit shall have the same value of nal_unit_type.</w:t>
      </w:r>
      <w:r w:rsidR="00814813" w:rsidRPr="0017580F">
        <w:t xml:space="preserve"> </w:t>
      </w:r>
      <w:r w:rsidR="00F95705" w:rsidRPr="0017580F">
        <w:t>A</w:t>
      </w:r>
      <w:r w:rsidR="00814813" w:rsidRPr="0017580F">
        <w:t>n atlas</w:t>
      </w:r>
      <w:r w:rsidR="00790518" w:rsidRPr="0017580F">
        <w:t xml:space="preserve"> frame</w:t>
      </w:r>
      <w:r w:rsidRPr="0017580F">
        <w:t xml:space="preserve"> or an access unit is also referred to as having a nal_unit_type equal to the nal_unit_type of the coded </w:t>
      </w:r>
      <w:r w:rsidR="00B8075E" w:rsidRPr="0017580F">
        <w:t>tile</w:t>
      </w:r>
      <w:r w:rsidRPr="0017580F">
        <w:t xml:space="preserve"> NAL units of the </w:t>
      </w:r>
      <w:r w:rsidR="00790518" w:rsidRPr="0017580F">
        <w:t>atlas frame</w:t>
      </w:r>
      <w:r w:rsidRPr="0017580F">
        <w:t xml:space="preserve"> or the access unit.</w:t>
      </w:r>
    </w:p>
    <w:p w14:paraId="27DCF767" w14:textId="78C1FF40" w:rsidR="00BA2E90" w:rsidRPr="0017580F" w:rsidRDefault="00BA2E90">
      <w:r w:rsidRPr="0017580F">
        <w:t>If</w:t>
      </w:r>
      <w:r w:rsidR="00814813" w:rsidRPr="0017580F">
        <w:t xml:space="preserve"> an atlas</w:t>
      </w:r>
      <w:r w:rsidR="00790518" w:rsidRPr="0017580F">
        <w:t xml:space="preserve"> frame</w:t>
      </w:r>
      <w:r w:rsidRPr="0017580F">
        <w:t xml:space="preserve"> has nal_unit_type equal to </w:t>
      </w:r>
      <w:r w:rsidR="00782C03" w:rsidRPr="0017580F">
        <w:t>NAL_TRAIL_N, NAL_TSA_N, NAL_STSA_N, NAL_RADL_N, NAL_RASL_N, NAL_RSV_ACL_N12, or NAL_RSV_ACL_N1</w:t>
      </w:r>
      <w:r w:rsidR="00ED1110" w:rsidRPr="0017580F">
        <w:t>4</w:t>
      </w:r>
      <w:r w:rsidRPr="0017580F">
        <w:rPr>
          <w:lang w:eastAsia="ko-KR"/>
        </w:rPr>
        <w:t xml:space="preserve">, </w:t>
      </w:r>
      <w:r w:rsidRPr="0017580F">
        <w:t xml:space="preserve">the </w:t>
      </w:r>
      <w:r w:rsidR="00790518" w:rsidRPr="0017580F">
        <w:t>atlas frame</w:t>
      </w:r>
      <w:r w:rsidRPr="0017580F">
        <w:t xml:space="preserve"> is an SLNR </w:t>
      </w:r>
      <w:r w:rsidR="00790518" w:rsidRPr="0017580F">
        <w:t>atlas frame</w:t>
      </w:r>
      <w:r w:rsidRPr="0017580F">
        <w:t xml:space="preserve">. Otherwise, the </w:t>
      </w:r>
      <w:r w:rsidR="00790518" w:rsidRPr="0017580F">
        <w:t>atlas frame</w:t>
      </w:r>
      <w:r w:rsidRPr="0017580F">
        <w:t xml:space="preserve"> is a sub-layer reference </w:t>
      </w:r>
      <w:r w:rsidR="00790518" w:rsidRPr="0017580F">
        <w:t>atlas frame</w:t>
      </w:r>
      <w:r w:rsidRPr="0017580F">
        <w:t>.</w:t>
      </w:r>
    </w:p>
    <w:p w14:paraId="5064ABA8" w14:textId="77777777" w:rsidR="0050235C" w:rsidRPr="0017580F" w:rsidRDefault="0043160F">
      <w:r w:rsidRPr="0017580F">
        <w:t>If an atlas frame has nal_unit_type equal to NAL_GIDR_W_RADL, NAL_GBLA_N_LP, or NAL_GCRA, or in the range of NAL_GBLA_W_LP to NAL_GBLA_N_LP, inclusive, it specifies a random access association between the current coded atlas and the corresponding coded video frames at the same composition time.</w:t>
      </w:r>
    </w:p>
    <w:p w14:paraId="630BFFAF" w14:textId="77B0B034" w:rsidR="00BA2E90" w:rsidRPr="0017580F" w:rsidRDefault="00BA2E90">
      <w:r w:rsidRPr="0017580F">
        <w:t xml:space="preserve">Each </w:t>
      </w:r>
      <w:r w:rsidR="00790518" w:rsidRPr="0017580F">
        <w:t>atlas frame</w:t>
      </w:r>
      <w:r w:rsidRPr="0017580F">
        <w:t xml:space="preserve">, other than the first </w:t>
      </w:r>
      <w:r w:rsidR="00790518" w:rsidRPr="0017580F">
        <w:t>atlas frame</w:t>
      </w:r>
      <w:r w:rsidRPr="0017580F">
        <w:t xml:space="preserve"> in the bitstream in decoding order, is considered to be associated with the previous intra random access point (IRAP) </w:t>
      </w:r>
      <w:r w:rsidR="00790518" w:rsidRPr="0017580F">
        <w:t>atlas frame</w:t>
      </w:r>
      <w:r w:rsidRPr="0017580F">
        <w:t xml:space="preserve"> in decoding order.</w:t>
      </w:r>
    </w:p>
    <w:p w14:paraId="5E5CD189" w14:textId="77777777" w:rsidR="00BA2E90" w:rsidRPr="0017580F" w:rsidRDefault="00BA2E90">
      <w:r w:rsidRPr="0017580F">
        <w:t>When</w:t>
      </w:r>
      <w:r w:rsidR="00814813" w:rsidRPr="0017580F">
        <w:t xml:space="preserve"> an atlas</w:t>
      </w:r>
      <w:r w:rsidR="00790518" w:rsidRPr="0017580F">
        <w:t xml:space="preserve"> frame</w:t>
      </w:r>
      <w:r w:rsidRPr="0017580F">
        <w:t xml:space="preserve"> is a leading </w:t>
      </w:r>
      <w:r w:rsidR="00790518" w:rsidRPr="0017580F">
        <w:t>atlas frame</w:t>
      </w:r>
      <w:r w:rsidRPr="0017580F">
        <w:t xml:space="preserve">, it shall be a RADL or RASL </w:t>
      </w:r>
      <w:r w:rsidR="00790518" w:rsidRPr="0017580F">
        <w:t>atlas frame</w:t>
      </w:r>
      <w:r w:rsidRPr="0017580F">
        <w:t>.</w:t>
      </w:r>
    </w:p>
    <w:p w14:paraId="29DF635E" w14:textId="77777777" w:rsidR="00BA2E90" w:rsidRPr="0017580F" w:rsidRDefault="00BA2E90">
      <w:r w:rsidRPr="0017580F">
        <w:t>When</w:t>
      </w:r>
      <w:r w:rsidR="00814813" w:rsidRPr="0017580F">
        <w:t xml:space="preserve"> an atlas</w:t>
      </w:r>
      <w:r w:rsidR="00790518" w:rsidRPr="0017580F">
        <w:t xml:space="preserve"> frame</w:t>
      </w:r>
      <w:r w:rsidRPr="0017580F">
        <w:t xml:space="preserve"> is a trailing </w:t>
      </w:r>
      <w:r w:rsidR="00790518" w:rsidRPr="0017580F">
        <w:t>atlas frame</w:t>
      </w:r>
      <w:r w:rsidRPr="0017580F">
        <w:t xml:space="preserve">, it shall not be a RADL or RASL </w:t>
      </w:r>
      <w:r w:rsidR="00790518" w:rsidRPr="0017580F">
        <w:t>atlas frame</w:t>
      </w:r>
      <w:r w:rsidRPr="0017580F">
        <w:t>.</w:t>
      </w:r>
    </w:p>
    <w:p w14:paraId="79F3C484" w14:textId="371009C9" w:rsidR="00BA2E90" w:rsidRPr="0017580F" w:rsidRDefault="00BA2E90">
      <w:r w:rsidRPr="0017580F">
        <w:t>When</w:t>
      </w:r>
      <w:r w:rsidR="00814813" w:rsidRPr="0017580F">
        <w:t xml:space="preserve"> an atlas</w:t>
      </w:r>
      <w:r w:rsidR="00790518" w:rsidRPr="0017580F">
        <w:t xml:space="preserve"> frame</w:t>
      </w:r>
      <w:r w:rsidRPr="0017580F">
        <w:t xml:space="preserve"> is a leading </w:t>
      </w:r>
      <w:r w:rsidR="00790518" w:rsidRPr="0017580F">
        <w:t>atlas frame</w:t>
      </w:r>
      <w:r w:rsidRPr="0017580F">
        <w:t xml:space="preserve">, it shall precede, in decoding order, all trailing </w:t>
      </w:r>
      <w:r w:rsidR="00790518" w:rsidRPr="0017580F">
        <w:t>atlas frame</w:t>
      </w:r>
      <w:r w:rsidRPr="0017580F">
        <w:t xml:space="preserve">s that are associated with the same IRAP </w:t>
      </w:r>
      <w:r w:rsidR="003D47FD" w:rsidRPr="0017580F">
        <w:t xml:space="preserve">coded </w:t>
      </w:r>
      <w:r w:rsidR="00790518" w:rsidRPr="0017580F">
        <w:t>atlas frame</w:t>
      </w:r>
      <w:r w:rsidRPr="0017580F">
        <w:t>.</w:t>
      </w:r>
    </w:p>
    <w:p w14:paraId="17C70513" w14:textId="77777777" w:rsidR="00BA2E90" w:rsidRPr="0017580F" w:rsidRDefault="00BA2E90">
      <w:r w:rsidRPr="0017580F">
        <w:lastRenderedPageBreak/>
        <w:t xml:space="preserve">No RASL </w:t>
      </w:r>
      <w:r w:rsidR="00790518" w:rsidRPr="0017580F">
        <w:t>atlas frame</w:t>
      </w:r>
      <w:r w:rsidRPr="0017580F">
        <w:t xml:space="preserve">s shall be present in the bitstream that are associated with a BLA </w:t>
      </w:r>
      <w:r w:rsidR="00790518" w:rsidRPr="0017580F">
        <w:t>atlas frame</w:t>
      </w:r>
      <w:r w:rsidRPr="0017580F">
        <w:t xml:space="preserve"> having nal_unit_type equal to </w:t>
      </w:r>
      <w:r w:rsidR="00EE1270" w:rsidRPr="0017580F">
        <w:t>NAL_</w:t>
      </w:r>
      <w:r w:rsidRPr="0017580F">
        <w:t xml:space="preserve">BLA_W_RADL or </w:t>
      </w:r>
      <w:r w:rsidR="00EE1270" w:rsidRPr="0017580F">
        <w:t>NAL_</w:t>
      </w:r>
      <w:r w:rsidRPr="0017580F">
        <w:t>BLA_N_LP.</w:t>
      </w:r>
    </w:p>
    <w:p w14:paraId="491A6CF7" w14:textId="77777777" w:rsidR="00EE1270" w:rsidRPr="0017580F" w:rsidRDefault="00EE1270">
      <w:r w:rsidRPr="0017580F">
        <w:t>No RASL atlas frames shall be present in the bitstream that are associated with a GBLA atlas frame having nal_unit_type equal to NAL_GBLA_W_RADL or NAL_GBLA_N_LP.</w:t>
      </w:r>
    </w:p>
    <w:p w14:paraId="15D30903" w14:textId="40B5191D" w:rsidR="00BA2E90" w:rsidRPr="0017580F" w:rsidRDefault="00BA2E90">
      <w:r w:rsidRPr="0017580F">
        <w:t xml:space="preserve">No RASL </w:t>
      </w:r>
      <w:r w:rsidR="00790518" w:rsidRPr="0017580F">
        <w:t>atlas frame</w:t>
      </w:r>
      <w:r w:rsidRPr="0017580F">
        <w:t xml:space="preserve">s shall be present in the bitstream that are associated with an IDR </w:t>
      </w:r>
      <w:r w:rsidR="00790518" w:rsidRPr="0017580F">
        <w:t>atlas frame</w:t>
      </w:r>
      <w:r w:rsidRPr="0017580F">
        <w:t>.</w:t>
      </w:r>
    </w:p>
    <w:p w14:paraId="5C0D844A" w14:textId="5B187DC0" w:rsidR="00BA2E90" w:rsidRPr="0017580F" w:rsidRDefault="00BA2E90">
      <w:r w:rsidRPr="0017580F">
        <w:t xml:space="preserve">No RADL </w:t>
      </w:r>
      <w:r w:rsidR="00790518" w:rsidRPr="0017580F">
        <w:t>atlas frame</w:t>
      </w:r>
      <w:r w:rsidRPr="0017580F">
        <w:t xml:space="preserve">s shall be present in the bitstream that are associated with a BLA </w:t>
      </w:r>
      <w:r w:rsidR="00790518" w:rsidRPr="0017580F">
        <w:t>atlas frame</w:t>
      </w:r>
      <w:r w:rsidRPr="0017580F">
        <w:t xml:space="preserve"> having nal_unit_type equal to </w:t>
      </w:r>
      <w:r w:rsidR="00EE1270" w:rsidRPr="0017580F">
        <w:t>NAL_</w:t>
      </w:r>
      <w:r w:rsidRPr="0017580F">
        <w:t>BLA_N_LP</w:t>
      </w:r>
      <w:r w:rsidR="000C1ACB" w:rsidRPr="0017580F">
        <w:t xml:space="preserve"> or</w:t>
      </w:r>
      <w:r w:rsidR="00EE1270" w:rsidRPr="0017580F">
        <w:t xml:space="preserve"> NAL_GBLA_N_LP, an IDR atlas frame having nal_unit_type equal to NAL_IDR_N_LP or</w:t>
      </w:r>
      <w:r w:rsidRPr="0017580F">
        <w:t xml:space="preserve"> </w:t>
      </w:r>
      <w:r w:rsidR="00EE1270" w:rsidRPr="0017580F">
        <w:t>NAL_G</w:t>
      </w:r>
      <w:r w:rsidRPr="0017580F">
        <w:t>IDR_N_LP.</w:t>
      </w:r>
    </w:p>
    <w:p w14:paraId="0D9900AC" w14:textId="4AE7B998" w:rsidR="00BA2E90" w:rsidRPr="0017580F" w:rsidRDefault="00BA2E90">
      <w:pPr>
        <w:pStyle w:val="Note1"/>
        <w:numPr>
          <w:ilvl w:val="12"/>
          <w:numId w:val="0"/>
        </w:numPr>
        <w:ind w:left="284"/>
        <w:rPr>
          <w:rFonts w:ascii="Cambria" w:hAnsi="Cambria"/>
        </w:rPr>
      </w:pPr>
      <w:r w:rsidRPr="0017580F">
        <w:rPr>
          <w:rFonts w:ascii="Cambria" w:hAnsi="Cambria"/>
        </w:rPr>
        <w:t>NOTE </w:t>
      </w:r>
      <w:r w:rsidR="00640C51" w:rsidRPr="0017580F">
        <w:rPr>
          <w:rFonts w:ascii="Cambria" w:hAnsi="Cambria"/>
        </w:rPr>
        <w:fldChar w:fldCharType="begin"/>
      </w:r>
      <w:r w:rsidR="00640C51" w:rsidRPr="0017580F">
        <w:rPr>
          <w:rFonts w:ascii="Cambria" w:hAnsi="Cambria"/>
        </w:rPr>
        <w:instrText xml:space="preserve"> SEQ NoteCounter \s 9 \* MERGEFORMAT </w:instrText>
      </w:r>
      <w:r w:rsidR="00640C51" w:rsidRPr="0017580F">
        <w:rPr>
          <w:rFonts w:ascii="Cambria" w:hAnsi="Cambria"/>
        </w:rPr>
        <w:fldChar w:fldCharType="separate"/>
      </w:r>
      <w:r w:rsidR="001F1F53">
        <w:rPr>
          <w:rFonts w:ascii="Cambria" w:hAnsi="Cambria"/>
          <w:noProof/>
        </w:rPr>
        <w:t>6</w:t>
      </w:r>
      <w:r w:rsidR="00640C51" w:rsidRPr="0017580F">
        <w:rPr>
          <w:rFonts w:ascii="Cambria" w:hAnsi="Cambria"/>
        </w:rPr>
        <w:fldChar w:fldCharType="end"/>
      </w:r>
      <w:r w:rsidRPr="0017580F">
        <w:rPr>
          <w:rFonts w:ascii="Cambria" w:hAnsi="Cambria"/>
        </w:rPr>
        <w:t xml:space="preserve"> – It is possible to perform random access at the position of an </w:t>
      </w:r>
      <w:r w:rsidR="00F560F8" w:rsidRPr="0017580F">
        <w:rPr>
          <w:rFonts w:ascii="Cambria" w:hAnsi="Cambria"/>
        </w:rPr>
        <w:t>IRAP coded atlas access unit</w:t>
      </w:r>
      <w:r w:rsidRPr="0017580F">
        <w:rPr>
          <w:rFonts w:ascii="Cambria" w:hAnsi="Cambria"/>
        </w:rPr>
        <w:t xml:space="preserve"> by discarding all access units before the </w:t>
      </w:r>
      <w:r w:rsidR="00F560F8" w:rsidRPr="0017580F">
        <w:rPr>
          <w:rFonts w:ascii="Cambria" w:hAnsi="Cambria"/>
        </w:rPr>
        <w:t>IRAP coded atlas access unit</w:t>
      </w:r>
      <w:r w:rsidRPr="0017580F">
        <w:rPr>
          <w:rFonts w:ascii="Cambria" w:hAnsi="Cambria"/>
        </w:rPr>
        <w:t xml:space="preserve"> (and to correctly decode the IRAP </w:t>
      </w:r>
      <w:r w:rsidR="003D47FD" w:rsidRPr="0017580F">
        <w:rPr>
          <w:rFonts w:ascii="Cambria" w:hAnsi="Cambria"/>
        </w:rPr>
        <w:t xml:space="preserve">coded </w:t>
      </w:r>
      <w:r w:rsidR="00790518" w:rsidRPr="0017580F">
        <w:rPr>
          <w:rFonts w:ascii="Cambria" w:hAnsi="Cambria"/>
        </w:rPr>
        <w:t>atlas frame</w:t>
      </w:r>
      <w:r w:rsidRPr="0017580F">
        <w:rPr>
          <w:rFonts w:ascii="Cambria" w:hAnsi="Cambria"/>
        </w:rPr>
        <w:t xml:space="preserve"> and all the subsequent non-RASL </w:t>
      </w:r>
      <w:r w:rsidR="00790518" w:rsidRPr="0017580F">
        <w:rPr>
          <w:rFonts w:ascii="Cambria" w:hAnsi="Cambria"/>
        </w:rPr>
        <w:t>atlas frame</w:t>
      </w:r>
      <w:r w:rsidRPr="0017580F">
        <w:rPr>
          <w:rFonts w:ascii="Cambria" w:hAnsi="Cambria"/>
        </w:rPr>
        <w:t xml:space="preserve">s in decoding order), provided each parameter set is available (either in the bitstream or by external means not specified in </w:t>
      </w:r>
      <w:r w:rsidR="001905CC" w:rsidRPr="0017580F">
        <w:rPr>
          <w:rFonts w:ascii="Cambria" w:hAnsi="Cambria"/>
        </w:rPr>
        <w:t>this document</w:t>
      </w:r>
      <w:r w:rsidRPr="0017580F">
        <w:rPr>
          <w:rFonts w:ascii="Cambria" w:hAnsi="Cambria"/>
        </w:rPr>
        <w:t>) when it needs to be activated.</w:t>
      </w:r>
    </w:p>
    <w:p w14:paraId="41BB8EA4" w14:textId="09ECA5EF" w:rsidR="00BA2E90" w:rsidRPr="0017580F" w:rsidRDefault="00BA2E90">
      <w:r w:rsidRPr="0017580F">
        <w:t xml:space="preserve">Any RASL </w:t>
      </w:r>
      <w:r w:rsidR="00790518" w:rsidRPr="0017580F">
        <w:t>atlas frame</w:t>
      </w:r>
      <w:r w:rsidRPr="0017580F">
        <w:t xml:space="preserve"> associated with a CRA</w:t>
      </w:r>
      <w:r w:rsidR="000C1ACB" w:rsidRPr="0017580F">
        <w:t xml:space="preserve"> or</w:t>
      </w:r>
      <w:r w:rsidR="000C1ACB" w:rsidRPr="0017580F" w:rsidDel="000C1ACB">
        <w:t xml:space="preserve"> </w:t>
      </w:r>
      <w:r w:rsidRPr="0017580F">
        <w:t>BLA</w:t>
      </w:r>
      <w:r w:rsidR="000C1ACB" w:rsidRPr="0017580F">
        <w:t xml:space="preserve"> </w:t>
      </w:r>
      <w:r w:rsidR="00790518" w:rsidRPr="0017580F">
        <w:t>atlas frame</w:t>
      </w:r>
      <w:r w:rsidRPr="0017580F">
        <w:t xml:space="preserve"> shall precede any RADL </w:t>
      </w:r>
      <w:r w:rsidR="00790518" w:rsidRPr="0017580F">
        <w:t>atlas frame</w:t>
      </w:r>
      <w:r w:rsidRPr="0017580F">
        <w:t xml:space="preserve"> associated with the </w:t>
      </w:r>
      <w:r w:rsidR="001A2581" w:rsidRPr="0017580F">
        <w:t>CRA</w:t>
      </w:r>
      <w:r w:rsidR="000C1ACB" w:rsidRPr="0017580F">
        <w:t xml:space="preserve"> or </w:t>
      </w:r>
      <w:r w:rsidR="001A2581" w:rsidRPr="0017580F">
        <w:t xml:space="preserve">BLA </w:t>
      </w:r>
      <w:r w:rsidR="00790518" w:rsidRPr="0017580F">
        <w:t>atlas frame</w:t>
      </w:r>
      <w:r w:rsidRPr="0017580F">
        <w:t xml:space="preserve"> in output order.</w:t>
      </w:r>
    </w:p>
    <w:p w14:paraId="535C0058" w14:textId="267FB08E" w:rsidR="00BA2E90" w:rsidRPr="0017580F" w:rsidRDefault="00BA2E90">
      <w:r w:rsidRPr="0017580F">
        <w:t xml:space="preserve">Any RASL </w:t>
      </w:r>
      <w:r w:rsidR="00790518" w:rsidRPr="0017580F">
        <w:t>atlas frame</w:t>
      </w:r>
      <w:r w:rsidRPr="0017580F">
        <w:t xml:space="preserve"> associated with a CRA </w:t>
      </w:r>
      <w:r w:rsidR="00790518" w:rsidRPr="0017580F">
        <w:t>atlas frame</w:t>
      </w:r>
      <w:r w:rsidRPr="0017580F">
        <w:t xml:space="preserve"> shall follow, in output order, any IRAP </w:t>
      </w:r>
      <w:r w:rsidR="003D47FD" w:rsidRPr="0017580F">
        <w:t xml:space="preserve">coded </w:t>
      </w:r>
      <w:r w:rsidR="00790518" w:rsidRPr="0017580F">
        <w:t>atlas frame</w:t>
      </w:r>
      <w:r w:rsidRPr="0017580F">
        <w:t xml:space="preserve"> that precedes the CRA </w:t>
      </w:r>
      <w:r w:rsidR="00790518" w:rsidRPr="0017580F">
        <w:t>atlas frame</w:t>
      </w:r>
      <w:r w:rsidRPr="0017580F">
        <w:t xml:space="preserve"> in decoding order.</w:t>
      </w:r>
    </w:p>
    <w:p w14:paraId="0B8616D9" w14:textId="6284373A" w:rsidR="00423C13" w:rsidRPr="0017580F" w:rsidRDefault="00423C13">
      <w:r w:rsidRPr="0017580F">
        <w:t>A nal_unit_type equal to NAL_</w:t>
      </w:r>
      <w:r w:rsidR="00FD2C5E" w:rsidRPr="0017580F">
        <w:t>V3C_</w:t>
      </w:r>
      <w:r w:rsidRPr="0017580F">
        <w:t xml:space="preserve">AUD </w:t>
      </w:r>
      <w:r w:rsidR="005C2CC3" w:rsidRPr="0017580F">
        <w:t xml:space="preserve">that is associated with a particular atlas frame j means that all </w:t>
      </w:r>
      <w:r w:rsidR="00691553" w:rsidRPr="0017580F">
        <w:t xml:space="preserve">output </w:t>
      </w:r>
      <w:r w:rsidR="00875EC6" w:rsidRPr="0017580F">
        <w:t>V3C</w:t>
      </w:r>
      <w:r w:rsidR="005C2CC3" w:rsidRPr="0017580F">
        <w:t xml:space="preserve"> component</w:t>
      </w:r>
      <w:r w:rsidR="0067565F" w:rsidRPr="0017580F">
        <w:t xml:space="preserve"> frames</w:t>
      </w:r>
      <w:r w:rsidR="00295D2A" w:rsidRPr="0017580F">
        <w:t>, if present in their corresponding sub-bitstreams,</w:t>
      </w:r>
      <w:r w:rsidR="0067565F" w:rsidRPr="0017580F">
        <w:t xml:space="preserve"> </w:t>
      </w:r>
      <w:r w:rsidR="00295D2A" w:rsidRPr="0017580F">
        <w:t xml:space="preserve">and that </w:t>
      </w:r>
      <w:r w:rsidR="005C2CC3" w:rsidRPr="0017580F">
        <w:t>have the same output time order as the atlas frame j</w:t>
      </w:r>
      <w:r w:rsidR="00295D2A" w:rsidRPr="0017580F">
        <w:t>,</w:t>
      </w:r>
      <w:r w:rsidR="005C2CC3" w:rsidRPr="0017580F">
        <w:t xml:space="preserve"> shall have</w:t>
      </w:r>
      <w:r w:rsidRPr="0017580F">
        <w:t xml:space="preserve"> the same decoding order</w:t>
      </w:r>
      <w:r w:rsidR="001B386F" w:rsidRPr="0017580F">
        <w:t>, while accounting for missing frames in each sub-bitstream,</w:t>
      </w:r>
      <w:r w:rsidR="0067565F" w:rsidRPr="0017580F">
        <w:t xml:space="preserve"> as that of the atlas frame</w:t>
      </w:r>
      <w:r w:rsidRPr="0017580F">
        <w:t>.</w:t>
      </w:r>
    </w:p>
    <w:p w14:paraId="3227455F" w14:textId="2DD2F372" w:rsidR="00851898" w:rsidRPr="0017580F" w:rsidRDefault="00851898">
      <w:pPr>
        <w:pStyle w:val="Note1"/>
        <w:numPr>
          <w:ilvl w:val="12"/>
          <w:numId w:val="0"/>
        </w:numPr>
        <w:ind w:left="284"/>
        <w:rPr>
          <w:rFonts w:ascii="Cambria" w:hAnsi="Cambria"/>
        </w:rPr>
      </w:pPr>
      <w:r w:rsidRPr="0017580F">
        <w:rPr>
          <w:rFonts w:ascii="Cambria" w:hAnsi="Cambria"/>
        </w:rPr>
        <w:t>NOTE </w:t>
      </w:r>
      <w:r w:rsidR="00640C51" w:rsidRPr="0017580F">
        <w:rPr>
          <w:rFonts w:ascii="Cambria" w:hAnsi="Cambria"/>
        </w:rPr>
        <w:fldChar w:fldCharType="begin"/>
      </w:r>
      <w:r w:rsidR="00640C51" w:rsidRPr="0017580F">
        <w:rPr>
          <w:rFonts w:ascii="Cambria" w:hAnsi="Cambria"/>
        </w:rPr>
        <w:instrText xml:space="preserve"> SEQ NoteCounter \s 9 \* MERGEFORMAT </w:instrText>
      </w:r>
      <w:r w:rsidR="00640C51" w:rsidRPr="0017580F">
        <w:rPr>
          <w:rFonts w:ascii="Cambria" w:hAnsi="Cambria"/>
        </w:rPr>
        <w:fldChar w:fldCharType="separate"/>
      </w:r>
      <w:r w:rsidR="001F1F53">
        <w:rPr>
          <w:rFonts w:ascii="Cambria" w:hAnsi="Cambria"/>
          <w:noProof/>
        </w:rPr>
        <w:t>7</w:t>
      </w:r>
      <w:r w:rsidR="00640C51" w:rsidRPr="0017580F">
        <w:rPr>
          <w:rFonts w:ascii="Cambria" w:hAnsi="Cambria"/>
        </w:rPr>
        <w:fldChar w:fldCharType="end"/>
      </w:r>
      <w:r w:rsidRPr="0017580F">
        <w:rPr>
          <w:rFonts w:ascii="Cambria" w:hAnsi="Cambria"/>
        </w:rPr>
        <w:t xml:space="preserve"> – An application </w:t>
      </w:r>
      <w:r w:rsidR="00125EEC" w:rsidRPr="0017580F">
        <w:rPr>
          <w:rFonts w:ascii="Cambria" w:hAnsi="Cambria"/>
        </w:rPr>
        <w:t xml:space="preserve">can </w:t>
      </w:r>
      <w:r w:rsidRPr="0017580F">
        <w:rPr>
          <w:rFonts w:ascii="Cambria" w:hAnsi="Cambria"/>
        </w:rPr>
        <w:t xml:space="preserve">specify that all </w:t>
      </w:r>
      <w:r w:rsidR="0002283B" w:rsidRPr="0017580F">
        <w:rPr>
          <w:rFonts w:ascii="Cambria" w:hAnsi="Cambria"/>
        </w:rPr>
        <w:t xml:space="preserve">atlas </w:t>
      </w:r>
      <w:r w:rsidRPr="0017580F">
        <w:rPr>
          <w:rFonts w:ascii="Cambria" w:hAnsi="Cambria"/>
        </w:rPr>
        <w:t xml:space="preserve">frames in a </w:t>
      </w:r>
      <w:r w:rsidR="00875EC6" w:rsidRPr="0017580F">
        <w:rPr>
          <w:rFonts w:ascii="Cambria" w:hAnsi="Cambria"/>
        </w:rPr>
        <w:t>V3C</w:t>
      </w:r>
      <w:r w:rsidRPr="0017580F">
        <w:rPr>
          <w:rFonts w:ascii="Cambria" w:hAnsi="Cambria"/>
        </w:rPr>
        <w:t xml:space="preserve"> sequence are delimited using a nal_unit_type equal to NAL_</w:t>
      </w:r>
      <w:r w:rsidR="00FD2C5E" w:rsidRPr="0017580F">
        <w:rPr>
          <w:rFonts w:ascii="Cambria" w:hAnsi="Cambria"/>
        </w:rPr>
        <w:t>V3C_</w:t>
      </w:r>
      <w:r w:rsidRPr="0017580F">
        <w:rPr>
          <w:rFonts w:ascii="Cambria" w:hAnsi="Cambria"/>
        </w:rPr>
        <w:t xml:space="preserve">AUD, in which case all </w:t>
      </w:r>
      <w:r w:rsidR="00875EC6" w:rsidRPr="0017580F">
        <w:rPr>
          <w:rFonts w:ascii="Cambria" w:hAnsi="Cambria"/>
        </w:rPr>
        <w:t>V3C</w:t>
      </w:r>
      <w:r w:rsidRPr="0017580F">
        <w:rPr>
          <w:rFonts w:ascii="Cambria" w:hAnsi="Cambria"/>
        </w:rPr>
        <w:t xml:space="preserve"> sub-bitstreams </w:t>
      </w:r>
      <w:r w:rsidR="00691553" w:rsidRPr="0017580F">
        <w:rPr>
          <w:rFonts w:ascii="Cambria" w:hAnsi="Cambria"/>
        </w:rPr>
        <w:t xml:space="preserve">including sub-bitstreams that correspond to different maps </w:t>
      </w:r>
      <w:r w:rsidRPr="0017580F">
        <w:rPr>
          <w:rFonts w:ascii="Cambria" w:hAnsi="Cambria"/>
        </w:rPr>
        <w:t xml:space="preserve">will be </w:t>
      </w:r>
      <w:r w:rsidR="00691553" w:rsidRPr="0017580F">
        <w:rPr>
          <w:rFonts w:ascii="Cambria" w:hAnsi="Cambria"/>
        </w:rPr>
        <w:t xml:space="preserve">aligned in </w:t>
      </w:r>
      <w:r w:rsidRPr="0017580F">
        <w:rPr>
          <w:rFonts w:ascii="Cambria" w:hAnsi="Cambria"/>
        </w:rPr>
        <w:t>both decoding order</w:t>
      </w:r>
      <w:r w:rsidR="00295D2A" w:rsidRPr="0017580F">
        <w:rPr>
          <w:rFonts w:ascii="Cambria" w:hAnsi="Cambria"/>
        </w:rPr>
        <w:t xml:space="preserve"> </w:t>
      </w:r>
      <w:r w:rsidRPr="0017580F">
        <w:rPr>
          <w:rFonts w:ascii="Cambria" w:hAnsi="Cambria"/>
        </w:rPr>
        <w:t>and output time.</w:t>
      </w:r>
    </w:p>
    <w:p w14:paraId="48AB567A" w14:textId="283E12F2" w:rsidR="001B386F" w:rsidRPr="0017580F" w:rsidRDefault="001B386F" w:rsidP="001B386F">
      <w:pPr>
        <w:pStyle w:val="Note1"/>
        <w:numPr>
          <w:ilvl w:val="12"/>
          <w:numId w:val="0"/>
        </w:numPr>
        <w:ind w:left="284"/>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8</w:t>
      </w:r>
      <w:r w:rsidRPr="0017580F">
        <w:rPr>
          <w:rFonts w:ascii="Cambria" w:hAnsi="Cambria"/>
        </w:rPr>
        <w:fldChar w:fldCharType="end"/>
      </w:r>
      <w:r w:rsidRPr="0017580F">
        <w:rPr>
          <w:rFonts w:ascii="Cambria" w:hAnsi="Cambria"/>
        </w:rPr>
        <w:t xml:space="preserve"> – If a frame in a sub-bitstream is missing, and a NAL_V3C_AUD is encountered it can be assumed that this missing frame is virtually present in its sub-bitstream and has the same decoding order as all other corresponding frames in the other sub-bitstreams. This frame can then be generated using such methods as described in </w:t>
      </w:r>
      <w:r w:rsidRPr="0017580F">
        <w:rPr>
          <w:rFonts w:ascii="Cambria" w:hAnsi="Cambria"/>
        </w:rPr>
        <w:fldChar w:fldCharType="begin"/>
      </w:r>
      <w:r w:rsidRPr="0017580F">
        <w:rPr>
          <w:rFonts w:ascii="Cambria" w:hAnsi="Cambria"/>
        </w:rPr>
        <w:instrText xml:space="preserve"> REF _Ref38561253 \n \h </w:instrText>
      </w:r>
      <w:r w:rsidR="007478BA" w:rsidRPr="0017580F">
        <w:rPr>
          <w:rFonts w:ascii="Cambria" w:hAnsi="Cambria"/>
        </w:rPr>
        <w:instrText xml:space="preserve"> \* MERGEFORMAT </w:instrText>
      </w:r>
      <w:r w:rsidRPr="0017580F">
        <w:rPr>
          <w:rFonts w:ascii="Cambria" w:hAnsi="Cambria"/>
        </w:rPr>
      </w:r>
      <w:r w:rsidRPr="0017580F">
        <w:rPr>
          <w:rFonts w:ascii="Cambria" w:hAnsi="Cambria"/>
        </w:rPr>
        <w:fldChar w:fldCharType="separate"/>
      </w:r>
      <w:r w:rsidR="001F1F53">
        <w:rPr>
          <w:rFonts w:ascii="Cambria" w:hAnsi="Cambria"/>
        </w:rPr>
        <w:t>Annex B</w:t>
      </w:r>
      <w:r w:rsidRPr="0017580F">
        <w:rPr>
          <w:rFonts w:ascii="Cambria" w:hAnsi="Cambria"/>
        </w:rPr>
        <w:fldChar w:fldCharType="end"/>
      </w:r>
      <w:r w:rsidRPr="0017580F">
        <w:rPr>
          <w:rFonts w:ascii="Cambria" w:hAnsi="Cambria"/>
        </w:rPr>
        <w:t>.</w:t>
      </w:r>
    </w:p>
    <w:p w14:paraId="279D0C61" w14:textId="7A216485" w:rsidR="00BA2DC9" w:rsidRPr="0017580F" w:rsidRDefault="00BA2DC9" w:rsidP="00BA2DC9">
      <w:r w:rsidRPr="0017580F">
        <w:t>When an ACL NAL unit of an atlas with atlas ID equal to atlasID, with decoding time equal to decodingTime</w:t>
      </w:r>
      <w:r w:rsidR="0002283B" w:rsidRPr="0017580F">
        <w:t>,</w:t>
      </w:r>
      <w:r w:rsidRPr="0017580F">
        <w:t xml:space="preserve"> and composition time equal to compTime, is of nal_unit_type equal to NAL_GBLA_W_LP, NAL_GBLA_W_RADL, NAL_GBLA_N_LP, NAL_GIDR_W_RADL, or NAL_GIDR_N_LP, there is at least one associated video frame unit in each video sub-bitstream that has decoding time and composition time equal to decodingTime and compTime, respectively. Such video frame units shall also be coded using appropriate intra random access point types as specified by their respective video coding specification. Such intra random access point types are outside the scope of this </w:t>
      </w:r>
      <w:r w:rsidR="000D4078" w:rsidRPr="0017580F">
        <w:t>document</w:t>
      </w:r>
      <w:r w:rsidRPr="0017580F">
        <w:t xml:space="preserve">. These ACL NAL units can be used with their associated video frame units, after decoding, to reconstruct a </w:t>
      </w:r>
      <w:r w:rsidR="000703BB" w:rsidRPr="0017580F">
        <w:t>volumetric</w:t>
      </w:r>
      <w:r w:rsidRPr="0017580F">
        <w:t xml:space="preserve"> frame with composition time equal to compTime. Assignment of decoding time decodingTime to atlas NAL units and to data of a video sub-bitstream is outside the scope of this document.</w:t>
      </w:r>
    </w:p>
    <w:p w14:paraId="4EF0A7ED" w14:textId="1F4734F2" w:rsidR="00BA2DC9" w:rsidRPr="0017580F" w:rsidRDefault="0034708C" w:rsidP="0034708C">
      <w:pPr>
        <w:pStyle w:val="Note1"/>
        <w:numPr>
          <w:ilvl w:val="12"/>
          <w:numId w:val="0"/>
        </w:numPr>
        <w:ind w:left="284"/>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9</w:t>
      </w:r>
      <w:r w:rsidRPr="0017580F">
        <w:rPr>
          <w:rFonts w:ascii="Cambria" w:hAnsi="Cambria"/>
        </w:rPr>
        <w:fldChar w:fldCharType="end"/>
      </w:r>
      <w:r w:rsidRPr="0017580F">
        <w:rPr>
          <w:rFonts w:ascii="Cambria" w:hAnsi="Cambria"/>
        </w:rPr>
        <w:t> </w:t>
      </w:r>
      <w:r w:rsidR="00BA2DC9" w:rsidRPr="0017580F">
        <w:rPr>
          <w:rFonts w:ascii="Cambria" w:hAnsi="Cambria"/>
        </w:rPr>
        <w:t>– Decoding time can be provided by the ISO base media file format for a V3C bitstream defined in ISO/IEC</w:t>
      </w:r>
      <w:r w:rsidR="009D016E" w:rsidRPr="0017580F">
        <w:rPr>
          <w:rFonts w:ascii="Cambria" w:hAnsi="Cambria"/>
        </w:rPr>
        <w:t xml:space="preserve"> DIS</w:t>
      </w:r>
      <w:r w:rsidR="00BA2DC9" w:rsidRPr="0017580F">
        <w:rPr>
          <w:rFonts w:ascii="Cambria" w:hAnsi="Cambria"/>
        </w:rPr>
        <w:t xml:space="preserve"> 23090-10.</w:t>
      </w:r>
    </w:p>
    <w:p w14:paraId="0166FBE7" w14:textId="2D59D750" w:rsidR="00BA2E90" w:rsidRPr="0017580F" w:rsidRDefault="00BA2E90">
      <w:r w:rsidRPr="0017580F">
        <w:rPr>
          <w:b/>
        </w:rPr>
        <w:t>nal_layer_id</w:t>
      </w:r>
      <w:r w:rsidRPr="0017580F">
        <w:t xml:space="preserve"> </w:t>
      </w:r>
      <w:r w:rsidRPr="0017580F">
        <w:rPr>
          <w:bCs/>
        </w:rPr>
        <w:t>specifies the identifier of the layer to which a</w:t>
      </w:r>
      <w:r w:rsidR="001978DD" w:rsidRPr="0017580F">
        <w:rPr>
          <w:bCs/>
        </w:rPr>
        <w:t>n</w:t>
      </w:r>
      <w:r w:rsidRPr="0017580F">
        <w:rPr>
          <w:bCs/>
        </w:rPr>
        <w:t xml:space="preserve"> </w:t>
      </w:r>
      <w:r w:rsidR="001A2581" w:rsidRPr="0017580F">
        <w:rPr>
          <w:bCs/>
        </w:rPr>
        <w:t>ACL</w:t>
      </w:r>
      <w:r w:rsidRPr="0017580F">
        <w:rPr>
          <w:bCs/>
        </w:rPr>
        <w:t xml:space="preserve"> NAL unit belongs or the identifier of a layer to which a non-</w:t>
      </w:r>
      <w:r w:rsidR="001A2581" w:rsidRPr="0017580F">
        <w:rPr>
          <w:bCs/>
        </w:rPr>
        <w:t>ACL</w:t>
      </w:r>
      <w:r w:rsidRPr="0017580F">
        <w:rPr>
          <w:bCs/>
        </w:rPr>
        <w:t xml:space="preserve"> NAL unit applies</w:t>
      </w:r>
      <w:r w:rsidRPr="0017580F">
        <w:t xml:space="preserve">. The value of nal_layer_id shall be in the range of 0 to 62, inclusive. The value of 63 may be specified in the future by ISO/IEC. For purposes other than determining the amount of data in the decoding units of the bitstream, decoders shall ignore all data that follow the value 63 for nal_layer_id in a NAL unit, and decoders conforming to a profile specified in </w:t>
      </w:r>
      <w:r w:rsidR="001B77F6" w:rsidRPr="0017580F">
        <w:rPr>
          <w:color w:val="000000" w:themeColor="text1"/>
        </w:rPr>
        <w:fldChar w:fldCharType="begin"/>
      </w:r>
      <w:r w:rsidR="001B77F6" w:rsidRPr="0017580F">
        <w:rPr>
          <w:color w:val="000000" w:themeColor="text1"/>
        </w:rPr>
        <w:instrText xml:space="preserve"> REF _Ref21509350 \r \h </w:instrText>
      </w:r>
      <w:r w:rsidR="00025423" w:rsidRPr="0017580F">
        <w:rPr>
          <w:color w:val="000000" w:themeColor="text1"/>
        </w:rPr>
        <w:instrText xml:space="preserve"> \* MERGEFORMAT </w:instrText>
      </w:r>
      <w:r w:rsidR="001B77F6" w:rsidRPr="0017580F">
        <w:rPr>
          <w:color w:val="000000" w:themeColor="text1"/>
        </w:rPr>
      </w:r>
      <w:r w:rsidR="001B77F6" w:rsidRPr="0017580F">
        <w:rPr>
          <w:color w:val="000000" w:themeColor="text1"/>
        </w:rPr>
        <w:fldChar w:fldCharType="separate"/>
      </w:r>
      <w:r w:rsidR="001F1F53">
        <w:rPr>
          <w:color w:val="000000" w:themeColor="text1"/>
        </w:rPr>
        <w:t>Annex A</w:t>
      </w:r>
      <w:r w:rsidR="001B77F6" w:rsidRPr="0017580F">
        <w:rPr>
          <w:color w:val="000000" w:themeColor="text1"/>
        </w:rPr>
        <w:fldChar w:fldCharType="end"/>
      </w:r>
      <w:r w:rsidR="001B77F6" w:rsidRPr="0017580F">
        <w:rPr>
          <w:color w:val="000000" w:themeColor="text1"/>
        </w:rPr>
        <w:t xml:space="preserve"> </w:t>
      </w:r>
      <w:r w:rsidRPr="0017580F">
        <w:t>shall ignore (i.e., remove from the bitstream and discard) all NAL units with values of nal_layer_id not equal to 0.</w:t>
      </w:r>
    </w:p>
    <w:p w14:paraId="66DA875C" w14:textId="76FF6D79" w:rsidR="00BA2E90" w:rsidRPr="0017580F" w:rsidRDefault="00BA2E90">
      <w:pPr>
        <w:pStyle w:val="Note1"/>
        <w:numPr>
          <w:ilvl w:val="12"/>
          <w:numId w:val="0"/>
        </w:numPr>
        <w:ind w:left="284"/>
        <w:rPr>
          <w:rFonts w:ascii="Cambria" w:hAnsi="Cambria"/>
        </w:rPr>
      </w:pPr>
      <w:r w:rsidRPr="0017580F">
        <w:rPr>
          <w:rFonts w:ascii="Cambria" w:hAnsi="Cambria"/>
        </w:rPr>
        <w:t>NOTE </w:t>
      </w:r>
      <w:r w:rsidR="00640C51" w:rsidRPr="0017580F">
        <w:rPr>
          <w:rFonts w:ascii="Cambria" w:hAnsi="Cambria"/>
        </w:rPr>
        <w:fldChar w:fldCharType="begin"/>
      </w:r>
      <w:r w:rsidR="00640C51" w:rsidRPr="0017580F">
        <w:rPr>
          <w:rFonts w:ascii="Cambria" w:hAnsi="Cambria"/>
        </w:rPr>
        <w:instrText xml:space="preserve"> SEQ NoteCounter \s 9 \* MERGEFORMAT </w:instrText>
      </w:r>
      <w:r w:rsidR="00640C51" w:rsidRPr="0017580F">
        <w:rPr>
          <w:rFonts w:ascii="Cambria" w:hAnsi="Cambria"/>
        </w:rPr>
        <w:fldChar w:fldCharType="separate"/>
      </w:r>
      <w:r w:rsidR="001F1F53">
        <w:rPr>
          <w:rFonts w:ascii="Cambria" w:hAnsi="Cambria"/>
          <w:noProof/>
        </w:rPr>
        <w:t>10</w:t>
      </w:r>
      <w:r w:rsidR="00640C51" w:rsidRPr="0017580F">
        <w:rPr>
          <w:rFonts w:ascii="Cambria" w:hAnsi="Cambria"/>
        </w:rPr>
        <w:fldChar w:fldCharType="end"/>
      </w:r>
      <w:r w:rsidRPr="0017580F">
        <w:rPr>
          <w:rFonts w:ascii="Cambria" w:hAnsi="Cambria"/>
        </w:rPr>
        <w:t xml:space="preserve"> – The value of 63 for nal_layer_id </w:t>
      </w:r>
      <w:r w:rsidR="00125EEC" w:rsidRPr="0017580F">
        <w:rPr>
          <w:rFonts w:ascii="Cambria" w:hAnsi="Cambria"/>
        </w:rPr>
        <w:t xml:space="preserve">can </w:t>
      </w:r>
      <w:r w:rsidRPr="0017580F">
        <w:rPr>
          <w:rFonts w:ascii="Cambria" w:hAnsi="Cambria"/>
        </w:rPr>
        <w:t xml:space="preserve">be used to indicate an extended layer identifier in a future extension of </w:t>
      </w:r>
      <w:r w:rsidR="001905CC" w:rsidRPr="0017580F">
        <w:rPr>
          <w:rFonts w:ascii="Cambria" w:hAnsi="Cambria"/>
        </w:rPr>
        <w:t>this document</w:t>
      </w:r>
      <w:r w:rsidRPr="0017580F">
        <w:rPr>
          <w:rFonts w:ascii="Cambria" w:hAnsi="Cambria"/>
        </w:rPr>
        <w:t>.</w:t>
      </w:r>
    </w:p>
    <w:p w14:paraId="6887C856" w14:textId="77777777" w:rsidR="00BA2E90" w:rsidRPr="0017580F" w:rsidRDefault="00BA2E90">
      <w:r w:rsidRPr="0017580F">
        <w:lastRenderedPageBreak/>
        <w:t xml:space="preserve">The value of nal_layer_id shall be the same for all </w:t>
      </w:r>
      <w:r w:rsidR="001A2581" w:rsidRPr="0017580F">
        <w:t>ACL</w:t>
      </w:r>
      <w:r w:rsidRPr="0017580F">
        <w:t xml:space="preserve"> NAL units of a coded </w:t>
      </w:r>
      <w:r w:rsidR="00790518" w:rsidRPr="0017580F">
        <w:t>atlas frame</w:t>
      </w:r>
      <w:r w:rsidRPr="0017580F">
        <w:t xml:space="preserve">. The value of nal_layer_id of a coded </w:t>
      </w:r>
      <w:r w:rsidR="00790518" w:rsidRPr="0017580F">
        <w:t>atlas frame</w:t>
      </w:r>
      <w:r w:rsidRPr="0017580F">
        <w:t xml:space="preserve"> is the value of the nal_layer_id of the </w:t>
      </w:r>
      <w:r w:rsidR="001A2581" w:rsidRPr="0017580F">
        <w:t>ACL</w:t>
      </w:r>
      <w:r w:rsidRPr="0017580F">
        <w:t xml:space="preserve"> NAL units of the coded </w:t>
      </w:r>
      <w:r w:rsidR="00790518" w:rsidRPr="0017580F">
        <w:t>atlas frame</w:t>
      </w:r>
      <w:r w:rsidRPr="0017580F">
        <w:t>.</w:t>
      </w:r>
    </w:p>
    <w:p w14:paraId="3C1D7079" w14:textId="77777777" w:rsidR="00BA2E90" w:rsidRPr="0017580F" w:rsidRDefault="00BA2E90">
      <w:r w:rsidRPr="0017580F">
        <w:t xml:space="preserve">When nal_unit_type is equal to </w:t>
      </w:r>
      <w:r w:rsidR="001A2581" w:rsidRPr="0017580F">
        <w:t>NAL_</w:t>
      </w:r>
      <w:r w:rsidRPr="0017580F">
        <w:t>EOB, the value of nal_layer_id shall be equal to 0.</w:t>
      </w:r>
    </w:p>
    <w:p w14:paraId="507094A4" w14:textId="77777777" w:rsidR="00BA2E90" w:rsidRPr="0017580F" w:rsidRDefault="00BA2E90">
      <w:r w:rsidRPr="0017580F">
        <w:rPr>
          <w:b/>
        </w:rPr>
        <w:t>nal_temporal_id_plus1</w:t>
      </w:r>
      <w:r w:rsidRPr="0017580F">
        <w:t xml:space="preserve"> minus 1 specifies a temporal identifier for the NAL unit. The value of nal_temporal_id_plus1 shall not be equal to 0.</w:t>
      </w:r>
    </w:p>
    <w:p w14:paraId="0A034ABF" w14:textId="15A60088" w:rsidR="00BA2E90" w:rsidRPr="0017580F" w:rsidRDefault="00BA2E90">
      <w:pPr>
        <w:keepNext/>
      </w:pPr>
      <w:r w:rsidRPr="0017580F">
        <w:t xml:space="preserve">The variable </w:t>
      </w:r>
      <w:r w:rsidR="007812ED" w:rsidRPr="0017580F">
        <w:t>TemporalID</w:t>
      </w:r>
      <w:r w:rsidRPr="0017580F">
        <w:t xml:space="preserve"> is specified as follows:</w:t>
      </w:r>
    </w:p>
    <w:p w14:paraId="3B573BD5" w14:textId="0FEC2B1F" w:rsidR="00BA2E90" w:rsidRPr="0017580F" w:rsidRDefault="007B37EE" w:rsidP="00A252B5">
      <w:pPr>
        <w:rPr>
          <w:lang w:eastAsia="ja-JP"/>
        </w:rPr>
      </w:pPr>
      <w:r w:rsidRPr="0017580F">
        <w:rPr>
          <w:lang w:eastAsia="ja-JP"/>
        </w:rPr>
        <w:tab/>
      </w:r>
      <w:r w:rsidR="007812ED" w:rsidRPr="0017580F">
        <w:rPr>
          <w:lang w:eastAsia="ja-JP"/>
        </w:rPr>
        <w:t>TemporalID</w:t>
      </w:r>
      <w:r w:rsidR="0023721F" w:rsidRPr="0017580F">
        <w:rPr>
          <w:lang w:eastAsia="ja-JP"/>
        </w:rPr>
        <w:t> </w:t>
      </w:r>
      <w:r w:rsidR="00D47707" w:rsidRPr="0017580F">
        <w:rPr>
          <w:lang w:eastAsia="ja-JP"/>
        </w:rPr>
        <w:t>= </w:t>
      </w:r>
      <w:r w:rsidR="00BA2E90" w:rsidRPr="0017580F">
        <w:rPr>
          <w:lang w:eastAsia="ja-JP"/>
        </w:rPr>
        <w:t>nal_temporal_id_plus1 </w:t>
      </w:r>
      <w:r w:rsidR="0067452A" w:rsidRPr="0017580F">
        <w:rPr>
          <w:lang w:eastAsia="ja-JP"/>
        </w:rPr>
        <w:t>–</w:t>
      </w:r>
      <w:r w:rsidR="00BA2E90" w:rsidRPr="0017580F">
        <w:rPr>
          <w:lang w:eastAsia="ja-JP"/>
        </w:rPr>
        <w:t> 1</w:t>
      </w:r>
      <w:r w:rsidR="00BA2E90" w:rsidRPr="0017580F">
        <w:rPr>
          <w:lang w:eastAsia="ja-JP"/>
        </w:rPr>
        <w:tab/>
      </w:r>
      <w:r w:rsidR="00652A4D" w:rsidRPr="0017580F">
        <w:rPr>
          <w:lang w:eastAsia="ja-JP"/>
        </w:rPr>
        <w:tab/>
      </w:r>
      <w:r w:rsidR="00BA2E90" w:rsidRPr="0017580F">
        <w:rPr>
          <w:lang w:eastAsia="ja-JP"/>
        </w:rPr>
        <w:t>(</w:t>
      </w:r>
      <w:r w:rsidR="00BA2E90" w:rsidRPr="0017580F">
        <w:rPr>
          <w:lang w:eastAsia="ja-JP"/>
        </w:rPr>
        <w:fldChar w:fldCharType="begin"/>
      </w:r>
      <w:r w:rsidR="00BA2E90" w:rsidRPr="0017580F">
        <w:rPr>
          <w:lang w:eastAsia="ja-JP"/>
        </w:rPr>
        <w:instrText xml:space="preserve"> SEQ Equation \* ARABIC </w:instrText>
      </w:r>
      <w:r w:rsidR="00646520" w:rsidRPr="0017580F">
        <w:rPr>
          <w:lang w:eastAsia="ja-JP"/>
        </w:rPr>
        <w:instrText>\n</w:instrText>
      </w:r>
      <w:r w:rsidR="00BA2E90" w:rsidRPr="0017580F">
        <w:rPr>
          <w:lang w:eastAsia="ja-JP"/>
        </w:rPr>
        <w:instrText xml:space="preserve"> </w:instrText>
      </w:r>
      <w:r w:rsidR="00BA2E90" w:rsidRPr="0017580F">
        <w:rPr>
          <w:lang w:eastAsia="ja-JP"/>
        </w:rPr>
        <w:fldChar w:fldCharType="separate"/>
      </w:r>
      <w:r w:rsidR="001F1F53">
        <w:rPr>
          <w:noProof/>
          <w:lang w:eastAsia="ja-JP"/>
        </w:rPr>
        <w:t>16</w:t>
      </w:r>
      <w:r w:rsidR="00BA2E90" w:rsidRPr="0017580F">
        <w:rPr>
          <w:lang w:eastAsia="ja-JP"/>
        </w:rPr>
        <w:fldChar w:fldCharType="end"/>
      </w:r>
      <w:r w:rsidR="00BA2E90" w:rsidRPr="0017580F">
        <w:rPr>
          <w:lang w:eastAsia="ja-JP"/>
        </w:rPr>
        <w:t>)</w:t>
      </w:r>
    </w:p>
    <w:p w14:paraId="1C9F27EF" w14:textId="44769B30" w:rsidR="00BA2E90" w:rsidRPr="0017580F" w:rsidRDefault="00BA2E90">
      <w:r w:rsidRPr="0017580F">
        <w:t xml:space="preserve">When nal_unit_type is in the range of </w:t>
      </w:r>
      <w:r w:rsidR="001A2581" w:rsidRPr="0017580F">
        <w:t>NAL_</w:t>
      </w:r>
      <w:r w:rsidRPr="0017580F">
        <w:rPr>
          <w:lang w:eastAsia="ko-KR"/>
        </w:rPr>
        <w:t>BLA_W_LP</w:t>
      </w:r>
      <w:r w:rsidRPr="0017580F">
        <w:t xml:space="preserve"> to </w:t>
      </w:r>
      <w:r w:rsidR="001A2581" w:rsidRPr="0017580F">
        <w:t>NAL_</w:t>
      </w:r>
      <w:r w:rsidRPr="0017580F">
        <w:t>RSV_IRAP_</w:t>
      </w:r>
      <w:r w:rsidR="001A2581" w:rsidRPr="0017580F">
        <w:t>ACL</w:t>
      </w:r>
      <w:r w:rsidRPr="0017580F">
        <w:t>2</w:t>
      </w:r>
      <w:r w:rsidR="007774A5" w:rsidRPr="0017580F">
        <w:t>9</w:t>
      </w:r>
      <w:r w:rsidRPr="0017580F">
        <w:t>, inclusive, i.e., the</w:t>
      </w:r>
      <w:r w:rsidRPr="0017580F" w:rsidDel="00C44E71">
        <w:t xml:space="preserve"> </w:t>
      </w:r>
      <w:r w:rsidRPr="0017580F">
        <w:t xml:space="preserve">coded </w:t>
      </w:r>
      <w:r w:rsidR="00B8075E" w:rsidRPr="0017580F">
        <w:t>tile</w:t>
      </w:r>
      <w:r w:rsidRPr="0017580F">
        <w:t xml:space="preserve"> belongs to an IRAP </w:t>
      </w:r>
      <w:r w:rsidR="003D47FD" w:rsidRPr="0017580F">
        <w:t xml:space="preserve">coded </w:t>
      </w:r>
      <w:r w:rsidR="00790518" w:rsidRPr="0017580F">
        <w:t>atlas frame</w:t>
      </w:r>
      <w:r w:rsidRPr="0017580F">
        <w:t xml:space="preserve">, </w:t>
      </w:r>
      <w:r w:rsidR="007812ED" w:rsidRPr="0017580F">
        <w:t>TemporalID</w:t>
      </w:r>
      <w:r w:rsidRPr="0017580F">
        <w:t xml:space="preserve"> shall be equal to 0.</w:t>
      </w:r>
    </w:p>
    <w:p w14:paraId="20CBAF3A" w14:textId="394BECD5" w:rsidR="00BA2E90" w:rsidRPr="0017580F" w:rsidRDefault="00BA2E90">
      <w:r w:rsidRPr="0017580F">
        <w:t xml:space="preserve">When nal_unit_type is equal to </w:t>
      </w:r>
      <w:r w:rsidR="001A2581" w:rsidRPr="0017580F">
        <w:t>NAL_</w:t>
      </w:r>
      <w:r w:rsidRPr="0017580F">
        <w:t>TSA</w:t>
      </w:r>
      <w:r w:rsidR="005776FB" w:rsidRPr="0017580F">
        <w:t>_</w:t>
      </w:r>
      <w:r w:rsidR="00027399" w:rsidRPr="0017580F">
        <w:t>R or NAL_TSA_N</w:t>
      </w:r>
      <w:r w:rsidRPr="0017580F">
        <w:t xml:space="preserve">, </w:t>
      </w:r>
      <w:r w:rsidR="007812ED" w:rsidRPr="0017580F">
        <w:t>TemporalID</w:t>
      </w:r>
      <w:r w:rsidRPr="0017580F">
        <w:t xml:space="preserve"> shall not be equal to 0.</w:t>
      </w:r>
    </w:p>
    <w:p w14:paraId="410E0EC6" w14:textId="30C96E7D" w:rsidR="00BA2E90" w:rsidRPr="0017580F" w:rsidRDefault="00BA2E90">
      <w:r w:rsidRPr="0017580F">
        <w:t xml:space="preserve">When nal_layer_id is equal to 0 and nal_unit_type is equal to </w:t>
      </w:r>
      <w:r w:rsidR="001A2581" w:rsidRPr="0017580F">
        <w:t>NAL_</w:t>
      </w:r>
      <w:r w:rsidRPr="0017580F">
        <w:t>STSA</w:t>
      </w:r>
      <w:r w:rsidR="00027399" w:rsidRPr="0017580F">
        <w:t>_R or NAL_STSA_N</w:t>
      </w:r>
      <w:r w:rsidRPr="0017580F">
        <w:t xml:space="preserve">, </w:t>
      </w:r>
      <w:r w:rsidR="007812ED" w:rsidRPr="0017580F">
        <w:t>TemporalID</w:t>
      </w:r>
      <w:r w:rsidRPr="0017580F">
        <w:t xml:space="preserve"> shall not be equal to 0.</w:t>
      </w:r>
    </w:p>
    <w:p w14:paraId="53599F70" w14:textId="5B005F3D" w:rsidR="00BA2E90" w:rsidRPr="0017580F" w:rsidRDefault="00BA2E90">
      <w:r w:rsidRPr="0017580F">
        <w:t xml:space="preserve">The value of </w:t>
      </w:r>
      <w:r w:rsidR="007812ED" w:rsidRPr="0017580F">
        <w:t>TemporalID</w:t>
      </w:r>
      <w:r w:rsidRPr="0017580F">
        <w:t xml:space="preserve"> shall be the same for all </w:t>
      </w:r>
      <w:r w:rsidR="001A2581" w:rsidRPr="0017580F">
        <w:t>ACL</w:t>
      </w:r>
      <w:r w:rsidRPr="0017580F">
        <w:t xml:space="preserve"> NAL units of an access unit. The value of </w:t>
      </w:r>
      <w:r w:rsidR="007812ED" w:rsidRPr="0017580F">
        <w:t>TemporalID</w:t>
      </w:r>
      <w:r w:rsidRPr="0017580F">
        <w:t xml:space="preserve"> of a coded </w:t>
      </w:r>
      <w:r w:rsidR="00790518" w:rsidRPr="0017580F">
        <w:t>atlas frame</w:t>
      </w:r>
      <w:r w:rsidRPr="0017580F">
        <w:t xml:space="preserve"> or an access unit is the value of the </w:t>
      </w:r>
      <w:r w:rsidR="007812ED" w:rsidRPr="0017580F">
        <w:t>TemporalID</w:t>
      </w:r>
      <w:r w:rsidRPr="0017580F">
        <w:t xml:space="preserve"> of the </w:t>
      </w:r>
      <w:r w:rsidR="001A2581" w:rsidRPr="0017580F">
        <w:t>ACL</w:t>
      </w:r>
      <w:r w:rsidRPr="0017580F">
        <w:t xml:space="preserve"> NAL units of the coded </w:t>
      </w:r>
      <w:r w:rsidR="00790518" w:rsidRPr="0017580F">
        <w:t>atlas frame</w:t>
      </w:r>
      <w:r w:rsidRPr="0017580F">
        <w:t xml:space="preserve"> or the access unit. The value of </w:t>
      </w:r>
      <w:r w:rsidR="007812ED" w:rsidRPr="0017580F">
        <w:t>TemporalID</w:t>
      </w:r>
      <w:r w:rsidRPr="0017580F">
        <w:t xml:space="preserve"> of a sub-layer representation is the greatest value of </w:t>
      </w:r>
      <w:r w:rsidR="007812ED" w:rsidRPr="0017580F">
        <w:t>TemporalID</w:t>
      </w:r>
      <w:r w:rsidRPr="0017580F">
        <w:t xml:space="preserve"> of all </w:t>
      </w:r>
      <w:r w:rsidR="001A2581" w:rsidRPr="0017580F">
        <w:t>ACL</w:t>
      </w:r>
      <w:r w:rsidRPr="0017580F">
        <w:t xml:space="preserve"> NAL units in the sub-layer representation.</w:t>
      </w:r>
    </w:p>
    <w:p w14:paraId="30467FE7" w14:textId="3852801A" w:rsidR="00BA2E90" w:rsidRPr="0017580F" w:rsidRDefault="00BA2E90">
      <w:r w:rsidRPr="0017580F">
        <w:t xml:space="preserve">The value of </w:t>
      </w:r>
      <w:r w:rsidR="007812ED" w:rsidRPr="0017580F">
        <w:t>TemporalID</w:t>
      </w:r>
      <w:r w:rsidRPr="0017580F">
        <w:t xml:space="preserve"> for non-</w:t>
      </w:r>
      <w:r w:rsidR="001A2581" w:rsidRPr="0017580F">
        <w:t>ACL</w:t>
      </w:r>
      <w:r w:rsidRPr="0017580F">
        <w:t xml:space="preserve"> NAL units is constrained as follows:</w:t>
      </w:r>
    </w:p>
    <w:p w14:paraId="1BA59032" w14:textId="0B8BDF30" w:rsidR="00BA2E90" w:rsidRPr="0017580F" w:rsidRDefault="00BA2E90" w:rsidP="00007BE2">
      <w:pPr>
        <w:tabs>
          <w:tab w:val="clear" w:pos="403"/>
          <w:tab w:val="left" w:pos="400"/>
        </w:tabs>
        <w:ind w:left="806" w:hanging="403"/>
      </w:pPr>
      <w:r w:rsidRPr="0017580F">
        <w:t>–</w:t>
      </w:r>
      <w:r w:rsidRPr="0017580F">
        <w:tab/>
        <w:t xml:space="preserve">If nal_unit_type is equal to </w:t>
      </w:r>
      <w:r w:rsidR="003B75E9" w:rsidRPr="0017580F">
        <w:t>NAL_A</w:t>
      </w:r>
      <w:r w:rsidRPr="0017580F">
        <w:t xml:space="preserve">SPS, </w:t>
      </w:r>
      <w:r w:rsidR="007812ED" w:rsidRPr="0017580F">
        <w:t>TemporalID</w:t>
      </w:r>
      <w:r w:rsidRPr="0017580F">
        <w:t xml:space="preserve"> shall be equal to 0 and the </w:t>
      </w:r>
      <w:r w:rsidR="007812ED" w:rsidRPr="0017580F">
        <w:t>TemporalID</w:t>
      </w:r>
      <w:r w:rsidRPr="0017580F">
        <w:t xml:space="preserve"> of the access unit containing the NAL unit shall be equal to 0.</w:t>
      </w:r>
    </w:p>
    <w:p w14:paraId="39998862" w14:textId="303FEE0D" w:rsidR="00BA2E90" w:rsidRPr="0017580F" w:rsidRDefault="00BA2E90" w:rsidP="00007BE2">
      <w:pPr>
        <w:tabs>
          <w:tab w:val="clear" w:pos="403"/>
          <w:tab w:val="left" w:pos="400"/>
        </w:tabs>
        <w:ind w:left="806" w:hanging="403"/>
      </w:pPr>
      <w:r w:rsidRPr="0017580F">
        <w:t>–</w:t>
      </w:r>
      <w:r w:rsidRPr="0017580F">
        <w:tab/>
        <w:t>Otherwise</w:t>
      </w:r>
      <w:r w:rsidR="0067452A" w:rsidRPr="0017580F">
        <w:t>,</w:t>
      </w:r>
      <w:r w:rsidRPr="0017580F">
        <w:t xml:space="preserve"> if nal_unit_type is equal to </w:t>
      </w:r>
      <w:r w:rsidR="003B75E9" w:rsidRPr="0017580F">
        <w:t>NAL_</w:t>
      </w:r>
      <w:r w:rsidRPr="0017580F">
        <w:t xml:space="preserve">EOS or </w:t>
      </w:r>
      <w:r w:rsidR="003B75E9" w:rsidRPr="0017580F">
        <w:t>NAL_</w:t>
      </w:r>
      <w:r w:rsidRPr="0017580F">
        <w:t xml:space="preserve">EOB, </w:t>
      </w:r>
      <w:r w:rsidR="007812ED" w:rsidRPr="0017580F">
        <w:t>TemporalID</w:t>
      </w:r>
      <w:r w:rsidRPr="0017580F">
        <w:t xml:space="preserve"> shall be equal to 0.</w:t>
      </w:r>
    </w:p>
    <w:p w14:paraId="5211F69C" w14:textId="61AE3F20" w:rsidR="00BA2E90" w:rsidRPr="0017580F" w:rsidRDefault="00BA2E90" w:rsidP="00007BE2">
      <w:pPr>
        <w:tabs>
          <w:tab w:val="clear" w:pos="403"/>
          <w:tab w:val="left" w:pos="400"/>
        </w:tabs>
        <w:ind w:left="806" w:hanging="403"/>
      </w:pPr>
      <w:r w:rsidRPr="0017580F">
        <w:t>–</w:t>
      </w:r>
      <w:r w:rsidRPr="0017580F">
        <w:tab/>
        <w:t xml:space="preserve">Otherwise, if nal_unit_type is equal to </w:t>
      </w:r>
      <w:r w:rsidR="003B75E9" w:rsidRPr="0017580F">
        <w:t>NAL_</w:t>
      </w:r>
      <w:r w:rsidRPr="0017580F">
        <w:t>AUD</w:t>
      </w:r>
      <w:r w:rsidR="003B75E9" w:rsidRPr="0017580F">
        <w:t xml:space="preserve">, </w:t>
      </w:r>
      <w:r w:rsidR="00A46EAC" w:rsidRPr="0017580F">
        <w:t>NAL_</w:t>
      </w:r>
      <w:r w:rsidR="00FD2C5E" w:rsidRPr="0017580F">
        <w:t>V3C_</w:t>
      </w:r>
      <w:r w:rsidR="00A46EAC" w:rsidRPr="0017580F">
        <w:t>AUD</w:t>
      </w:r>
      <w:r w:rsidR="003B75E9" w:rsidRPr="0017580F">
        <w:t>,</w:t>
      </w:r>
      <w:r w:rsidRPr="0017580F">
        <w:t xml:space="preserve"> or </w:t>
      </w:r>
      <w:r w:rsidR="003B75E9" w:rsidRPr="0017580F">
        <w:t>NAL_</w:t>
      </w:r>
      <w:r w:rsidRPr="0017580F">
        <w:t xml:space="preserve">FD, </w:t>
      </w:r>
      <w:r w:rsidR="007812ED" w:rsidRPr="0017580F">
        <w:t>TemporalID</w:t>
      </w:r>
      <w:r w:rsidRPr="0017580F">
        <w:t xml:space="preserve"> shall be equal to the </w:t>
      </w:r>
      <w:r w:rsidR="007812ED" w:rsidRPr="0017580F">
        <w:t>TemporalID</w:t>
      </w:r>
      <w:r w:rsidRPr="0017580F">
        <w:t xml:space="preserve"> of the access unit containing the NAL unit.</w:t>
      </w:r>
    </w:p>
    <w:p w14:paraId="162EA4CD" w14:textId="69C7A754" w:rsidR="00BA2E90" w:rsidRPr="0017580F" w:rsidRDefault="00BA2E90" w:rsidP="00007BE2">
      <w:pPr>
        <w:tabs>
          <w:tab w:val="clear" w:pos="403"/>
          <w:tab w:val="left" w:pos="400"/>
        </w:tabs>
        <w:ind w:left="806" w:hanging="403"/>
      </w:pPr>
      <w:r w:rsidRPr="0017580F">
        <w:t>–</w:t>
      </w:r>
      <w:r w:rsidRPr="0017580F">
        <w:tab/>
        <w:t xml:space="preserve">Otherwise, </w:t>
      </w:r>
      <w:r w:rsidR="007812ED" w:rsidRPr="0017580F">
        <w:t>TemporalID</w:t>
      </w:r>
      <w:r w:rsidRPr="0017580F">
        <w:t xml:space="preserve"> shall be greater than or equal to the </w:t>
      </w:r>
      <w:r w:rsidR="007812ED" w:rsidRPr="0017580F">
        <w:t>TemporalID</w:t>
      </w:r>
      <w:r w:rsidRPr="0017580F">
        <w:t xml:space="preserve"> of the access unit containing the NAL unit.</w:t>
      </w:r>
    </w:p>
    <w:p w14:paraId="1675160E" w14:textId="732ED0CA" w:rsidR="00BA2E90" w:rsidRPr="0017580F" w:rsidRDefault="00BA2E90">
      <w:pPr>
        <w:pStyle w:val="Note1"/>
        <w:numPr>
          <w:ilvl w:val="12"/>
          <w:numId w:val="0"/>
        </w:numPr>
        <w:ind w:left="284"/>
        <w:rPr>
          <w:rFonts w:ascii="Cambria" w:hAnsi="Cambria"/>
        </w:rPr>
      </w:pPr>
      <w:r w:rsidRPr="0017580F">
        <w:rPr>
          <w:rFonts w:ascii="Cambria" w:hAnsi="Cambria"/>
        </w:rPr>
        <w:t>NOTE </w:t>
      </w:r>
      <w:r w:rsidR="00640C51" w:rsidRPr="0017580F">
        <w:rPr>
          <w:rFonts w:ascii="Cambria" w:hAnsi="Cambria"/>
        </w:rPr>
        <w:fldChar w:fldCharType="begin"/>
      </w:r>
      <w:r w:rsidR="00640C51" w:rsidRPr="0017580F">
        <w:rPr>
          <w:rFonts w:ascii="Cambria" w:hAnsi="Cambria"/>
        </w:rPr>
        <w:instrText xml:space="preserve"> SEQ NoteCounter \s 9 \* MERGEFORMAT </w:instrText>
      </w:r>
      <w:r w:rsidR="00640C51" w:rsidRPr="0017580F">
        <w:rPr>
          <w:rFonts w:ascii="Cambria" w:hAnsi="Cambria"/>
        </w:rPr>
        <w:fldChar w:fldCharType="separate"/>
      </w:r>
      <w:r w:rsidR="001F1F53">
        <w:rPr>
          <w:rFonts w:ascii="Cambria" w:hAnsi="Cambria"/>
          <w:noProof/>
        </w:rPr>
        <w:t>11</w:t>
      </w:r>
      <w:r w:rsidR="00640C51" w:rsidRPr="0017580F">
        <w:rPr>
          <w:rFonts w:ascii="Cambria" w:hAnsi="Cambria"/>
        </w:rPr>
        <w:fldChar w:fldCharType="end"/>
      </w:r>
      <w:r w:rsidRPr="0017580F">
        <w:rPr>
          <w:rFonts w:ascii="Cambria" w:hAnsi="Cambria"/>
        </w:rPr>
        <w:t> – When the NAL unit is a non-</w:t>
      </w:r>
      <w:r w:rsidR="001A2581" w:rsidRPr="0017580F">
        <w:rPr>
          <w:rFonts w:ascii="Cambria" w:hAnsi="Cambria"/>
        </w:rPr>
        <w:t>ACL</w:t>
      </w:r>
      <w:r w:rsidRPr="0017580F">
        <w:rPr>
          <w:rFonts w:ascii="Cambria" w:hAnsi="Cambria"/>
        </w:rPr>
        <w:t xml:space="preserve"> NAL unit, the value of </w:t>
      </w:r>
      <w:r w:rsidR="007812ED" w:rsidRPr="0017580F">
        <w:rPr>
          <w:rFonts w:ascii="Cambria" w:hAnsi="Cambria"/>
        </w:rPr>
        <w:t>TemporalID</w:t>
      </w:r>
      <w:r w:rsidRPr="0017580F">
        <w:rPr>
          <w:rFonts w:ascii="Cambria" w:hAnsi="Cambria"/>
        </w:rPr>
        <w:t xml:space="preserve"> is equal to the minimum value of the </w:t>
      </w:r>
      <w:r w:rsidR="007812ED" w:rsidRPr="0017580F">
        <w:rPr>
          <w:rFonts w:ascii="Cambria" w:hAnsi="Cambria"/>
        </w:rPr>
        <w:t>TemporalID</w:t>
      </w:r>
      <w:r w:rsidRPr="0017580F">
        <w:rPr>
          <w:rFonts w:ascii="Cambria" w:hAnsi="Cambria"/>
        </w:rPr>
        <w:t xml:space="preserve"> values of all access units to which the non-</w:t>
      </w:r>
      <w:r w:rsidR="001A2581" w:rsidRPr="0017580F">
        <w:rPr>
          <w:rFonts w:ascii="Cambria" w:hAnsi="Cambria"/>
        </w:rPr>
        <w:t>ACL</w:t>
      </w:r>
      <w:r w:rsidRPr="0017580F">
        <w:rPr>
          <w:rFonts w:ascii="Cambria" w:hAnsi="Cambria"/>
        </w:rPr>
        <w:t xml:space="preserve"> NAL unit applies. When nal_unit_type is equal to </w:t>
      </w:r>
      <w:r w:rsidR="003B75E9" w:rsidRPr="0017580F">
        <w:rPr>
          <w:rFonts w:ascii="Cambria" w:hAnsi="Cambria"/>
        </w:rPr>
        <w:t>NAL_AF</w:t>
      </w:r>
      <w:r w:rsidRPr="0017580F">
        <w:rPr>
          <w:rFonts w:ascii="Cambria" w:hAnsi="Cambria"/>
        </w:rPr>
        <w:t xml:space="preserve">PS, </w:t>
      </w:r>
      <w:r w:rsidR="007812ED" w:rsidRPr="0017580F">
        <w:rPr>
          <w:rFonts w:ascii="Cambria" w:hAnsi="Cambria"/>
        </w:rPr>
        <w:t>TemporalID</w:t>
      </w:r>
      <w:r w:rsidRPr="0017580F">
        <w:rPr>
          <w:rFonts w:ascii="Cambria" w:hAnsi="Cambria"/>
        </w:rPr>
        <w:t xml:space="preserve"> </w:t>
      </w:r>
      <w:r w:rsidR="007A3DCD" w:rsidRPr="0017580F">
        <w:rPr>
          <w:rFonts w:ascii="Cambria" w:hAnsi="Cambria"/>
        </w:rPr>
        <w:t xml:space="preserve">can </w:t>
      </w:r>
      <w:r w:rsidRPr="0017580F">
        <w:rPr>
          <w:rFonts w:ascii="Cambria" w:hAnsi="Cambria"/>
        </w:rPr>
        <w:t xml:space="preserve">be greater than or equal to the </w:t>
      </w:r>
      <w:r w:rsidR="007812ED" w:rsidRPr="0017580F">
        <w:rPr>
          <w:rFonts w:ascii="Cambria" w:hAnsi="Cambria"/>
        </w:rPr>
        <w:t>TemporalID</w:t>
      </w:r>
      <w:r w:rsidRPr="0017580F">
        <w:rPr>
          <w:rFonts w:ascii="Cambria" w:hAnsi="Cambria"/>
        </w:rPr>
        <w:t xml:space="preserve"> of the containing access unit, as all </w:t>
      </w:r>
      <w:r w:rsidR="00790518" w:rsidRPr="0017580F">
        <w:rPr>
          <w:rFonts w:ascii="Cambria" w:hAnsi="Cambria"/>
          <w:bCs/>
        </w:rPr>
        <w:t>atlas frame</w:t>
      </w:r>
      <w:r w:rsidRPr="0017580F">
        <w:rPr>
          <w:rFonts w:ascii="Cambria" w:hAnsi="Cambria"/>
          <w:bCs/>
        </w:rPr>
        <w:t xml:space="preserve"> parameter sets</w:t>
      </w:r>
      <w:r w:rsidRPr="0017580F">
        <w:rPr>
          <w:rFonts w:ascii="Cambria" w:hAnsi="Cambria"/>
        </w:rPr>
        <w:t xml:space="preserve"> (</w:t>
      </w:r>
      <w:r w:rsidR="003B75E9" w:rsidRPr="0017580F">
        <w:rPr>
          <w:rFonts w:ascii="Cambria" w:hAnsi="Cambria"/>
        </w:rPr>
        <w:t>AF</w:t>
      </w:r>
      <w:r w:rsidRPr="0017580F">
        <w:rPr>
          <w:rFonts w:ascii="Cambria" w:hAnsi="Cambria"/>
        </w:rPr>
        <w:t xml:space="preserve">PSs) </w:t>
      </w:r>
      <w:r w:rsidR="007A3DCD" w:rsidRPr="0017580F">
        <w:rPr>
          <w:rFonts w:ascii="Cambria" w:hAnsi="Cambria"/>
        </w:rPr>
        <w:t xml:space="preserve">can </w:t>
      </w:r>
      <w:r w:rsidRPr="0017580F">
        <w:rPr>
          <w:rFonts w:ascii="Cambria" w:hAnsi="Cambria"/>
        </w:rPr>
        <w:t xml:space="preserve">be included in the beginning of a bitstream, wherein the first coded </w:t>
      </w:r>
      <w:r w:rsidR="00790518" w:rsidRPr="0017580F">
        <w:rPr>
          <w:rFonts w:ascii="Cambria" w:hAnsi="Cambria"/>
        </w:rPr>
        <w:t>atlas frame</w:t>
      </w:r>
      <w:r w:rsidRPr="0017580F">
        <w:rPr>
          <w:rFonts w:ascii="Cambria" w:hAnsi="Cambria"/>
        </w:rPr>
        <w:t xml:space="preserve"> has </w:t>
      </w:r>
      <w:r w:rsidR="007812ED" w:rsidRPr="0017580F">
        <w:rPr>
          <w:rFonts w:ascii="Cambria" w:hAnsi="Cambria"/>
        </w:rPr>
        <w:t>TemporalID</w:t>
      </w:r>
      <w:r w:rsidRPr="0017580F">
        <w:rPr>
          <w:rFonts w:ascii="Cambria" w:hAnsi="Cambria"/>
        </w:rPr>
        <w:t xml:space="preserve"> equal to 0. When nal_unit_type is equal to </w:t>
      </w:r>
      <w:r w:rsidR="003B75E9" w:rsidRPr="0017580F">
        <w:rPr>
          <w:rFonts w:ascii="Cambria" w:hAnsi="Cambria"/>
        </w:rPr>
        <w:t>NAL_</w:t>
      </w:r>
      <w:r w:rsidRPr="0017580F">
        <w:rPr>
          <w:rFonts w:ascii="Cambria" w:hAnsi="Cambria"/>
        </w:rPr>
        <w:t>PREFIX_</w:t>
      </w:r>
      <w:r w:rsidR="00E55C92" w:rsidRPr="0017580F">
        <w:rPr>
          <w:rFonts w:ascii="Cambria" w:hAnsi="Cambria"/>
        </w:rPr>
        <w:t>N</w:t>
      </w:r>
      <w:r w:rsidRPr="0017580F">
        <w:rPr>
          <w:rFonts w:ascii="Cambria" w:hAnsi="Cambria"/>
        </w:rPr>
        <w:t>SEI</w:t>
      </w:r>
      <w:r w:rsidR="00E55C92" w:rsidRPr="0017580F">
        <w:rPr>
          <w:rFonts w:ascii="Cambria" w:hAnsi="Cambria"/>
        </w:rPr>
        <w:t>, NAL_PREFIX_ESEI,</w:t>
      </w:r>
      <w:r w:rsidRPr="0017580F">
        <w:rPr>
          <w:rFonts w:ascii="Cambria" w:hAnsi="Cambria"/>
        </w:rPr>
        <w:t xml:space="preserve"> </w:t>
      </w:r>
      <w:r w:rsidR="00E55C92" w:rsidRPr="0017580F">
        <w:rPr>
          <w:rFonts w:ascii="Cambria" w:hAnsi="Cambria"/>
        </w:rPr>
        <w:t xml:space="preserve">NAL_SUFFIX_NSEI, </w:t>
      </w:r>
      <w:r w:rsidRPr="0017580F">
        <w:rPr>
          <w:rFonts w:ascii="Cambria" w:hAnsi="Cambria"/>
        </w:rPr>
        <w:t xml:space="preserve">or </w:t>
      </w:r>
      <w:r w:rsidR="003B75E9" w:rsidRPr="0017580F">
        <w:rPr>
          <w:rFonts w:ascii="Cambria" w:hAnsi="Cambria"/>
        </w:rPr>
        <w:t>NAL_</w:t>
      </w:r>
      <w:r w:rsidRPr="0017580F">
        <w:rPr>
          <w:rFonts w:ascii="Cambria" w:hAnsi="Cambria"/>
        </w:rPr>
        <w:t>SUFFIX_</w:t>
      </w:r>
      <w:r w:rsidR="00E55C92" w:rsidRPr="0017580F">
        <w:rPr>
          <w:rFonts w:ascii="Cambria" w:hAnsi="Cambria"/>
        </w:rPr>
        <w:t>E</w:t>
      </w:r>
      <w:r w:rsidRPr="0017580F">
        <w:rPr>
          <w:rFonts w:ascii="Cambria" w:hAnsi="Cambria"/>
        </w:rPr>
        <w:t xml:space="preserve">SEI, </w:t>
      </w:r>
      <w:r w:rsidR="007812ED" w:rsidRPr="0017580F">
        <w:rPr>
          <w:rFonts w:ascii="Cambria" w:hAnsi="Cambria"/>
        </w:rPr>
        <w:t>TemporalID</w:t>
      </w:r>
      <w:r w:rsidRPr="0017580F">
        <w:rPr>
          <w:rFonts w:ascii="Cambria" w:hAnsi="Cambria"/>
        </w:rPr>
        <w:t xml:space="preserve"> </w:t>
      </w:r>
      <w:r w:rsidR="00500721" w:rsidRPr="0017580F">
        <w:rPr>
          <w:rFonts w:ascii="Cambria" w:hAnsi="Cambria"/>
        </w:rPr>
        <w:t xml:space="preserve">can </w:t>
      </w:r>
      <w:r w:rsidRPr="0017580F">
        <w:rPr>
          <w:rFonts w:ascii="Cambria" w:hAnsi="Cambria"/>
        </w:rPr>
        <w:t xml:space="preserve">be greater than or equal to the </w:t>
      </w:r>
      <w:r w:rsidR="007812ED" w:rsidRPr="0017580F">
        <w:rPr>
          <w:rFonts w:ascii="Cambria" w:hAnsi="Cambria"/>
        </w:rPr>
        <w:t>TemporalID</w:t>
      </w:r>
      <w:r w:rsidRPr="0017580F">
        <w:rPr>
          <w:rFonts w:ascii="Cambria" w:hAnsi="Cambria"/>
        </w:rPr>
        <w:t xml:space="preserve"> of the containing access unit, as an SEI NAL unit </w:t>
      </w:r>
      <w:r w:rsidR="007A3DCD" w:rsidRPr="0017580F">
        <w:rPr>
          <w:rFonts w:ascii="Cambria" w:hAnsi="Cambria"/>
        </w:rPr>
        <w:t xml:space="preserve">can </w:t>
      </w:r>
      <w:r w:rsidRPr="0017580F">
        <w:rPr>
          <w:rFonts w:ascii="Cambria" w:hAnsi="Cambria"/>
        </w:rPr>
        <w:t>contain information, e.g., in a buffering period SEI message or</w:t>
      </w:r>
      <w:r w:rsidR="00814813" w:rsidRPr="0017580F">
        <w:rPr>
          <w:rFonts w:ascii="Cambria" w:hAnsi="Cambria"/>
        </w:rPr>
        <w:t xml:space="preserve"> an atlas</w:t>
      </w:r>
      <w:r w:rsidR="00790518" w:rsidRPr="0017580F">
        <w:rPr>
          <w:rFonts w:ascii="Cambria" w:hAnsi="Cambria"/>
        </w:rPr>
        <w:t xml:space="preserve"> frame</w:t>
      </w:r>
      <w:r w:rsidRPr="0017580F">
        <w:rPr>
          <w:rFonts w:ascii="Cambria" w:hAnsi="Cambria"/>
        </w:rPr>
        <w:t xml:space="preserve"> timing SEI message, that applies to a bitstream subset that includes access units for which the </w:t>
      </w:r>
      <w:r w:rsidR="007812ED" w:rsidRPr="0017580F">
        <w:rPr>
          <w:rFonts w:ascii="Cambria" w:hAnsi="Cambria"/>
        </w:rPr>
        <w:t>TemporalID</w:t>
      </w:r>
      <w:r w:rsidRPr="0017580F">
        <w:rPr>
          <w:rFonts w:ascii="Cambria" w:hAnsi="Cambria"/>
        </w:rPr>
        <w:t xml:space="preserve"> values are greater than the </w:t>
      </w:r>
      <w:r w:rsidR="007812ED" w:rsidRPr="0017580F">
        <w:rPr>
          <w:rFonts w:ascii="Cambria" w:hAnsi="Cambria"/>
        </w:rPr>
        <w:t>TemporalID</w:t>
      </w:r>
      <w:r w:rsidRPr="0017580F">
        <w:rPr>
          <w:rFonts w:ascii="Cambria" w:hAnsi="Cambria"/>
        </w:rPr>
        <w:t xml:space="preserve"> of the access unit containing the SEI NAL unit.</w:t>
      </w:r>
    </w:p>
    <w:p w14:paraId="24DBD8CD" w14:textId="77777777" w:rsidR="000B42EC" w:rsidRPr="0017580F" w:rsidRDefault="000B42EC" w:rsidP="005C26E9">
      <w:pPr>
        <w:pStyle w:val="Heading4"/>
      </w:pPr>
      <w:bookmarkStart w:id="1104" w:name="_Ref36022522"/>
      <w:bookmarkStart w:id="1105" w:name="_Toc77680402"/>
      <w:bookmarkStart w:id="1106" w:name="_Toc226456556"/>
      <w:bookmarkStart w:id="1107" w:name="_Toc248045248"/>
      <w:bookmarkStart w:id="1108" w:name="_Toc287363775"/>
      <w:bookmarkStart w:id="1109" w:name="_Toc311216922"/>
      <w:bookmarkStart w:id="1110" w:name="_Toc317198743"/>
      <w:bookmarkStart w:id="1111" w:name="_Toc415475857"/>
      <w:bookmarkStart w:id="1112" w:name="_Toc423599132"/>
      <w:bookmarkStart w:id="1113" w:name="_Toc423601636"/>
      <w:r w:rsidRPr="0017580F">
        <w:t xml:space="preserve">Order of NAL units </w:t>
      </w:r>
      <w:r w:rsidR="00C152E2" w:rsidRPr="0017580F">
        <w:t xml:space="preserve">and atlas frames, </w:t>
      </w:r>
      <w:r w:rsidRPr="0017580F">
        <w:t>and association to coded atlas frames, access units</w:t>
      </w:r>
      <w:r w:rsidR="0053494A" w:rsidRPr="0017580F">
        <w:t>,</w:t>
      </w:r>
      <w:r w:rsidRPr="0017580F">
        <w:t xml:space="preserve"> and coded atlas sequences</w:t>
      </w:r>
      <w:bookmarkStart w:id="1114" w:name="_Ref398986512"/>
      <w:bookmarkEnd w:id="1104"/>
      <w:bookmarkEnd w:id="1105"/>
      <w:bookmarkEnd w:id="1106"/>
      <w:bookmarkEnd w:id="1107"/>
      <w:bookmarkEnd w:id="1108"/>
      <w:bookmarkEnd w:id="1109"/>
      <w:bookmarkEnd w:id="1110"/>
      <w:bookmarkEnd w:id="1111"/>
      <w:bookmarkEnd w:id="1112"/>
      <w:bookmarkEnd w:id="1113"/>
    </w:p>
    <w:p w14:paraId="2118EF6A" w14:textId="77777777" w:rsidR="000B42EC" w:rsidRPr="0017580F" w:rsidRDefault="000B42EC">
      <w:pPr>
        <w:pStyle w:val="Heading5"/>
      </w:pPr>
      <w:r w:rsidRPr="0017580F">
        <w:t>General</w:t>
      </w:r>
      <w:bookmarkEnd w:id="1114"/>
    </w:p>
    <w:p w14:paraId="54A57F29" w14:textId="77777777" w:rsidR="000B42EC" w:rsidRPr="0017580F" w:rsidRDefault="000B42EC">
      <w:r w:rsidRPr="0017580F">
        <w:t xml:space="preserve">This </w:t>
      </w:r>
      <w:r w:rsidR="00406A86" w:rsidRPr="0017580F">
        <w:t>subclause</w:t>
      </w:r>
      <w:r w:rsidRPr="0017580F">
        <w:t xml:space="preserve"> specifies constraints on the order of NAL units </w:t>
      </w:r>
      <w:r w:rsidR="006F31CC" w:rsidRPr="0017580F">
        <w:t xml:space="preserve">and atlas frames </w:t>
      </w:r>
      <w:r w:rsidRPr="0017580F">
        <w:t xml:space="preserve">in the </w:t>
      </w:r>
      <w:r w:rsidR="006F31CC" w:rsidRPr="0017580F">
        <w:t>atlas sub-</w:t>
      </w:r>
      <w:r w:rsidRPr="0017580F">
        <w:t>bitstream.</w:t>
      </w:r>
    </w:p>
    <w:p w14:paraId="6C0C36F0" w14:textId="127F4EDE" w:rsidR="000B42EC" w:rsidRPr="0017580F" w:rsidRDefault="000B42EC">
      <w:r w:rsidRPr="0017580F">
        <w:t xml:space="preserve">Any order of NAL units in the </w:t>
      </w:r>
      <w:r w:rsidR="006F31CC" w:rsidRPr="0017580F">
        <w:t>atlas sub-</w:t>
      </w:r>
      <w:r w:rsidRPr="0017580F">
        <w:t xml:space="preserve">bitstream obeying these constraints is referred to in the text as the decoding order of NAL units. Within a NAL unit, the syntax in </w:t>
      </w:r>
      <w:r w:rsidR="0087316C" w:rsidRPr="0017580F">
        <w:t>sub</w:t>
      </w:r>
      <w:r w:rsidRPr="0017580F">
        <w:t>clause </w:t>
      </w:r>
      <w:r w:rsidRPr="0017580F">
        <w:fldChar w:fldCharType="begin"/>
      </w:r>
      <w:r w:rsidRPr="0017580F">
        <w:instrText xml:space="preserve"> REF _Ref35660929 \r \h  \* MERGEFORMAT </w:instrText>
      </w:r>
      <w:r w:rsidRPr="0017580F">
        <w:fldChar w:fldCharType="separate"/>
      </w:r>
      <w:r w:rsidR="001F1F53">
        <w:t>8.3</w:t>
      </w:r>
      <w:r w:rsidRPr="0017580F">
        <w:fldChar w:fldCharType="end"/>
      </w:r>
      <w:r w:rsidRPr="0017580F">
        <w:t xml:space="preserve">, specifies the decoding </w:t>
      </w:r>
      <w:r w:rsidRPr="0017580F">
        <w:lastRenderedPageBreak/>
        <w:t>order of syntax elements. Decoders shall be capable of receiving NAL units and their syntax elements in decoding order.</w:t>
      </w:r>
    </w:p>
    <w:p w14:paraId="2BA4765F" w14:textId="77777777" w:rsidR="000B42EC" w:rsidRPr="0017580F" w:rsidRDefault="000B42EC">
      <w:pPr>
        <w:pStyle w:val="Heading5"/>
      </w:pPr>
      <w:bookmarkStart w:id="1115" w:name="_Ref57461487"/>
      <w:bookmarkStart w:id="1116" w:name="_Toc77680403"/>
      <w:bookmarkStart w:id="1117" w:name="_Toc226456557"/>
      <w:r w:rsidRPr="0017580F">
        <w:t xml:space="preserve">Order of </w:t>
      </w:r>
      <w:r w:rsidR="0053494A" w:rsidRPr="0017580F">
        <w:t xml:space="preserve">AAPS, </w:t>
      </w:r>
      <w:r w:rsidRPr="0017580F">
        <w:t>ASPS</w:t>
      </w:r>
      <w:r w:rsidR="0053494A" w:rsidRPr="0017580F">
        <w:t>,</w:t>
      </w:r>
      <w:r w:rsidRPr="0017580F">
        <w:t xml:space="preserve"> and AFPS RBSPs and their activation</w:t>
      </w:r>
      <w:bookmarkEnd w:id="1115"/>
      <w:bookmarkEnd w:id="1116"/>
      <w:bookmarkEnd w:id="1117"/>
    </w:p>
    <w:p w14:paraId="5F5DE49D" w14:textId="77777777" w:rsidR="000B42EC" w:rsidRPr="0017580F" w:rsidRDefault="000B42EC">
      <w:r w:rsidRPr="0017580F">
        <w:t xml:space="preserve">This </w:t>
      </w:r>
      <w:r w:rsidR="00406A86" w:rsidRPr="0017580F">
        <w:t>subclause</w:t>
      </w:r>
      <w:r w:rsidRPr="0017580F">
        <w:t xml:space="preserve"> specifies the activation process of </w:t>
      </w:r>
      <w:r w:rsidR="0053494A" w:rsidRPr="0017580F">
        <w:t xml:space="preserve">atlas adaptation parameter sets (AAPSs), </w:t>
      </w:r>
      <w:r w:rsidRPr="0017580F">
        <w:t>atlas sequence parameter sets (ASPSs)</w:t>
      </w:r>
      <w:r w:rsidR="0053494A" w:rsidRPr="0017580F">
        <w:t>,</w:t>
      </w:r>
      <w:r w:rsidRPr="0017580F">
        <w:t xml:space="preserve"> and atlas frame parameter sets (AFPSs).</w:t>
      </w:r>
    </w:p>
    <w:p w14:paraId="30184D87" w14:textId="77777777" w:rsidR="000B42EC" w:rsidRPr="0017580F" w:rsidRDefault="000B42EC">
      <w:pPr>
        <w:pStyle w:val="Note1"/>
        <w:rPr>
          <w:rFonts w:ascii="Cambria" w:hAnsi="Cambria"/>
        </w:rPr>
      </w:pPr>
      <w:r w:rsidRPr="0017580F">
        <w:rPr>
          <w:rFonts w:ascii="Cambria" w:hAnsi="Cambria"/>
        </w:rPr>
        <w:t xml:space="preserve">NOTE – The </w:t>
      </w:r>
      <w:r w:rsidR="0053494A" w:rsidRPr="0017580F">
        <w:rPr>
          <w:rFonts w:ascii="Cambria" w:hAnsi="Cambria"/>
        </w:rPr>
        <w:t xml:space="preserve">AAPS, </w:t>
      </w:r>
      <w:r w:rsidRPr="0017580F">
        <w:rPr>
          <w:rFonts w:ascii="Cambria" w:hAnsi="Cambria"/>
        </w:rPr>
        <w:t>ASPS</w:t>
      </w:r>
      <w:r w:rsidR="0053494A" w:rsidRPr="0017580F">
        <w:rPr>
          <w:rFonts w:ascii="Cambria" w:hAnsi="Cambria"/>
        </w:rPr>
        <w:t>,</w:t>
      </w:r>
      <w:r w:rsidRPr="0017580F">
        <w:rPr>
          <w:rFonts w:ascii="Cambria" w:hAnsi="Cambria"/>
        </w:rPr>
        <w:t xml:space="preserve"> and AFPS mechanism decouples the transmission of infrequently changing information from the transmission of coded </w:t>
      </w:r>
      <w:r w:rsidR="00567C5F" w:rsidRPr="0017580F">
        <w:rPr>
          <w:rFonts w:ascii="Cambria" w:hAnsi="Cambria"/>
        </w:rPr>
        <w:t>atlas</w:t>
      </w:r>
      <w:r w:rsidRPr="0017580F">
        <w:rPr>
          <w:rFonts w:ascii="Cambria" w:hAnsi="Cambria"/>
        </w:rPr>
        <w:t xml:space="preserve"> data. </w:t>
      </w:r>
      <w:r w:rsidR="0053494A" w:rsidRPr="0017580F">
        <w:rPr>
          <w:rFonts w:ascii="Cambria" w:hAnsi="Cambria"/>
        </w:rPr>
        <w:t xml:space="preserve">AAPSs, </w:t>
      </w:r>
      <w:r w:rsidRPr="0017580F">
        <w:rPr>
          <w:rFonts w:ascii="Cambria" w:hAnsi="Cambria"/>
        </w:rPr>
        <w:t>ASPSs</w:t>
      </w:r>
      <w:r w:rsidR="0053494A" w:rsidRPr="0017580F">
        <w:rPr>
          <w:rFonts w:ascii="Cambria" w:hAnsi="Cambria"/>
        </w:rPr>
        <w:t>,</w:t>
      </w:r>
      <w:r w:rsidRPr="0017580F">
        <w:rPr>
          <w:rFonts w:ascii="Cambria" w:hAnsi="Cambria"/>
        </w:rPr>
        <w:t xml:space="preserve"> and AFPSs </w:t>
      </w:r>
      <w:r w:rsidR="007517B1" w:rsidRPr="0017580F">
        <w:rPr>
          <w:rFonts w:ascii="Cambria" w:hAnsi="Cambria"/>
        </w:rPr>
        <w:t>can</w:t>
      </w:r>
      <w:r w:rsidRPr="0017580F">
        <w:rPr>
          <w:rFonts w:ascii="Cambria" w:hAnsi="Cambria"/>
        </w:rPr>
        <w:t>, in some applications, be conveyed "out-of-band".</w:t>
      </w:r>
    </w:p>
    <w:p w14:paraId="2F62FC80" w14:textId="77777777" w:rsidR="00007773" w:rsidRPr="0017580F" w:rsidRDefault="00007773" w:rsidP="00007773">
      <w:pPr>
        <w:numPr>
          <w:ilvl w:val="12"/>
          <w:numId w:val="0"/>
        </w:numPr>
      </w:pPr>
      <w:r w:rsidRPr="0017580F">
        <w:t xml:space="preserve">An AAPS RBSP includes parameters that can be referred to by the coded </w:t>
      </w:r>
      <w:r w:rsidR="00B8075E" w:rsidRPr="0017580F">
        <w:t>tile</w:t>
      </w:r>
      <w:r w:rsidRPr="0017580F">
        <w:t xml:space="preserve"> NAL units of one or more coded atlas frames. Each AAPS RBSP is initially considered not active </w:t>
      </w:r>
      <w:r w:rsidR="00C818B8" w:rsidRPr="0017580F">
        <w:t xml:space="preserve">for </w:t>
      </w:r>
      <w:r w:rsidR="007C4831" w:rsidRPr="0017580F">
        <w:t xml:space="preserve">any atlas </w:t>
      </w:r>
      <w:r w:rsidRPr="0017580F">
        <w:t xml:space="preserve">at the start of the operation of the decoding process. At most one AAPS RBSP is considered active </w:t>
      </w:r>
      <w:r w:rsidR="007C4831" w:rsidRPr="0017580F">
        <w:t xml:space="preserve">for each atlas </w:t>
      </w:r>
      <w:r w:rsidRPr="0017580F">
        <w:t xml:space="preserve">at any given moment during the operation of the decoding process, and the activation of any particular AAPS RBSP </w:t>
      </w:r>
      <w:r w:rsidR="007C4831" w:rsidRPr="0017580F">
        <w:t xml:space="preserve">for a particular atlas </w:t>
      </w:r>
      <w:r w:rsidRPr="0017580F">
        <w:t>results in the deactivation of the previously</w:t>
      </w:r>
      <w:r w:rsidR="00F37FD9" w:rsidRPr="0017580F">
        <w:t xml:space="preserve"> </w:t>
      </w:r>
      <w:r w:rsidRPr="0017580F">
        <w:t>active AAPS RBSP</w:t>
      </w:r>
      <w:r w:rsidR="007C4831" w:rsidRPr="0017580F">
        <w:t xml:space="preserve"> for the particular atlas</w:t>
      </w:r>
      <w:r w:rsidRPr="0017580F">
        <w:t>.</w:t>
      </w:r>
    </w:p>
    <w:p w14:paraId="037D86C8" w14:textId="72259FB7" w:rsidR="00007773" w:rsidRPr="0017580F" w:rsidRDefault="00007773" w:rsidP="00007773">
      <w:pPr>
        <w:numPr>
          <w:ilvl w:val="12"/>
          <w:numId w:val="0"/>
        </w:numPr>
      </w:pPr>
      <w:r w:rsidRPr="0017580F">
        <w:t xml:space="preserve">When an AAPS RBSP (with a particular value of aaps_atlas_adaptation_parameter_set_id) is not active </w:t>
      </w:r>
      <w:r w:rsidR="00F40BA5" w:rsidRPr="0017580F">
        <w:t xml:space="preserve">for a particular atlas </w:t>
      </w:r>
      <w:r w:rsidRPr="0017580F">
        <w:t xml:space="preserve">and is referred to by a coded </w:t>
      </w:r>
      <w:r w:rsidR="00B8075E" w:rsidRPr="0017580F">
        <w:t>tile</w:t>
      </w:r>
      <w:r w:rsidRPr="0017580F">
        <w:rPr>
          <w:lang w:eastAsia="ja-JP"/>
        </w:rPr>
        <w:t xml:space="preserve"> </w:t>
      </w:r>
      <w:r w:rsidRPr="0017580F">
        <w:t xml:space="preserve">NAL unit with nal_layer_id equal to 0 (using a value of </w:t>
      </w:r>
      <w:r w:rsidR="00A62CD5" w:rsidRPr="0017580F">
        <w:t>ath_</w:t>
      </w:r>
      <w:r w:rsidRPr="0017580F">
        <w:t>atlas_adaptation_parameter_set_id equal to the aaps_atlas_</w:t>
      </w:r>
      <w:r w:rsidR="00F1150E" w:rsidRPr="0017580F">
        <w:t>adaptation</w:t>
      </w:r>
      <w:r w:rsidRPr="0017580F">
        <w:t xml:space="preserve">_parameter_set_id value), it is then activated. This AAPS RBSP is called the active AAPS RBSP until it is deactivated by the activation of another AAPS RBSP. </w:t>
      </w:r>
      <w:r w:rsidR="00F40BA5" w:rsidRPr="0017580F">
        <w:t>Let the variable aapsAtlas</w:t>
      </w:r>
      <w:r w:rsidR="007812ED" w:rsidRPr="0017580F">
        <w:t xml:space="preserve">ID </w:t>
      </w:r>
      <w:r w:rsidR="00F40BA5" w:rsidRPr="0017580F">
        <w:t xml:space="preserve">be either set equal to vuh_atlas_id of the AAPS RBSP or determined through external means if the </w:t>
      </w:r>
      <w:r w:rsidR="00875EC6" w:rsidRPr="0017580F">
        <w:t>V3C</w:t>
      </w:r>
      <w:r w:rsidR="00F40BA5" w:rsidRPr="0017580F">
        <w:t xml:space="preserve"> unit header is unavailable. Let the variable activatingAtlas</w:t>
      </w:r>
      <w:r w:rsidR="007812ED" w:rsidRPr="0017580F">
        <w:t xml:space="preserve">ID </w:t>
      </w:r>
      <w:r w:rsidR="00F40BA5" w:rsidRPr="0017580F">
        <w:t xml:space="preserve">be either set equal to vuh_atlas_id of the coded </w:t>
      </w:r>
      <w:r w:rsidR="00B8075E" w:rsidRPr="0017580F">
        <w:t>tile</w:t>
      </w:r>
      <w:r w:rsidR="00F40BA5" w:rsidRPr="0017580F">
        <w:t xml:space="preserve"> NAL unit or determined through external means if the </w:t>
      </w:r>
      <w:r w:rsidR="00875EC6" w:rsidRPr="0017580F">
        <w:t>V3C</w:t>
      </w:r>
      <w:r w:rsidR="00F40BA5" w:rsidRPr="0017580F">
        <w:t xml:space="preserve"> unit header is unavailable. </w:t>
      </w:r>
      <w:r w:rsidRPr="0017580F">
        <w:t>An AAPS RBSP, with that particular value of aaps_atlas_</w:t>
      </w:r>
      <w:r w:rsidR="00F1150E" w:rsidRPr="0017580F">
        <w:t>adaptation</w:t>
      </w:r>
      <w:r w:rsidRPr="0017580F">
        <w:t xml:space="preserve">_parameter_set_id, shall be available to the decoding process prior to its activation, included in at least one </w:t>
      </w:r>
      <w:r w:rsidR="00D67C10" w:rsidRPr="0017580F">
        <w:t xml:space="preserve">coded </w:t>
      </w:r>
      <w:r w:rsidR="003F441F" w:rsidRPr="0017580F">
        <w:t xml:space="preserve">atlas </w:t>
      </w:r>
      <w:r w:rsidRPr="0017580F">
        <w:t xml:space="preserve">access unit with </w:t>
      </w:r>
      <w:r w:rsidR="007812ED" w:rsidRPr="0017580F">
        <w:t>TemporalID</w:t>
      </w:r>
      <w:r w:rsidRPr="0017580F">
        <w:t xml:space="preserve"> less than or equal to the </w:t>
      </w:r>
      <w:r w:rsidR="007812ED" w:rsidRPr="0017580F">
        <w:t>TemporalID</w:t>
      </w:r>
      <w:r w:rsidRPr="0017580F">
        <w:t xml:space="preserve"> of the A</w:t>
      </w:r>
      <w:r w:rsidR="00AE644C" w:rsidRPr="0017580F">
        <w:t>A</w:t>
      </w:r>
      <w:r w:rsidRPr="0017580F">
        <w:t xml:space="preserve">PS NAL unit or provided through external means, </w:t>
      </w:r>
      <w:r w:rsidR="003F441F" w:rsidRPr="0017580F">
        <w:t>a</w:t>
      </w:r>
      <w:r w:rsidR="00517CE6" w:rsidRPr="0017580F">
        <w:t>a</w:t>
      </w:r>
      <w:r w:rsidR="003F441F" w:rsidRPr="0017580F">
        <w:t>psAtlas</w:t>
      </w:r>
      <w:r w:rsidR="007812ED" w:rsidRPr="0017580F">
        <w:t xml:space="preserve">ID </w:t>
      </w:r>
      <w:r w:rsidR="003F441F" w:rsidRPr="0017580F">
        <w:t>shall be equal to activatingAtlas</w:t>
      </w:r>
      <w:r w:rsidR="000C0B8D" w:rsidRPr="0017580F">
        <w:t>ID,</w:t>
      </w:r>
      <w:r w:rsidR="003F441F" w:rsidRPr="0017580F">
        <w:t xml:space="preserve"> </w:t>
      </w:r>
      <w:r w:rsidRPr="0017580F">
        <w:t>and the A</w:t>
      </w:r>
      <w:r w:rsidR="00AE644C" w:rsidRPr="0017580F">
        <w:t>A</w:t>
      </w:r>
      <w:r w:rsidRPr="0017580F">
        <w:t>PS NAL unit containing the A</w:t>
      </w:r>
      <w:r w:rsidR="00AE644C" w:rsidRPr="0017580F">
        <w:t>A</w:t>
      </w:r>
      <w:r w:rsidRPr="0017580F">
        <w:t>PS RBSP shall have nal_layer_id equal to 0.</w:t>
      </w:r>
    </w:p>
    <w:p w14:paraId="01A856B0" w14:textId="77777777" w:rsidR="00007773" w:rsidRPr="0017580F" w:rsidRDefault="00007773" w:rsidP="00007773">
      <w:pPr>
        <w:numPr>
          <w:ilvl w:val="12"/>
          <w:numId w:val="0"/>
        </w:numPr>
      </w:pPr>
      <w:r w:rsidRPr="0017580F">
        <w:t>Any A</w:t>
      </w:r>
      <w:r w:rsidR="00AE644C" w:rsidRPr="0017580F">
        <w:t>A</w:t>
      </w:r>
      <w:r w:rsidRPr="0017580F">
        <w:t>PS NAL unit containing the value of a</w:t>
      </w:r>
      <w:r w:rsidR="00AE644C" w:rsidRPr="0017580F">
        <w:t>a</w:t>
      </w:r>
      <w:r w:rsidRPr="0017580F">
        <w:t>ps_atlas_</w:t>
      </w:r>
      <w:r w:rsidR="00AE644C" w:rsidRPr="0017580F">
        <w:t>adaptation</w:t>
      </w:r>
      <w:r w:rsidRPr="0017580F">
        <w:t>_parameter_set_id for the active A</w:t>
      </w:r>
      <w:r w:rsidR="00AE644C" w:rsidRPr="0017580F">
        <w:t>A</w:t>
      </w:r>
      <w:r w:rsidRPr="0017580F">
        <w:t>PS RBSP for a coded atlas frame shall have the same content as that of the active A</w:t>
      </w:r>
      <w:r w:rsidR="00AE644C" w:rsidRPr="0017580F">
        <w:t>A</w:t>
      </w:r>
      <w:r w:rsidRPr="0017580F">
        <w:t>PS RBSP for the coded atlas frame, unless it follows the last ACL NAL unit of the coded atlas frame and precedes the first ACL NAL unit of another coded atlas frame.</w:t>
      </w:r>
    </w:p>
    <w:p w14:paraId="321261F9" w14:textId="77777777" w:rsidR="000B42EC" w:rsidRPr="0017580F" w:rsidRDefault="000B42EC">
      <w:pPr>
        <w:numPr>
          <w:ilvl w:val="12"/>
          <w:numId w:val="0"/>
        </w:numPr>
      </w:pPr>
      <w:r w:rsidRPr="0017580F">
        <w:t xml:space="preserve">An AFPS RBSP includes parameters that can be referred to by the coded </w:t>
      </w:r>
      <w:r w:rsidR="00B8075E" w:rsidRPr="0017580F">
        <w:t>tile</w:t>
      </w:r>
      <w:r w:rsidRPr="0017580F">
        <w:t xml:space="preserve"> NAL units of one or more coded </w:t>
      </w:r>
      <w:r w:rsidR="0093555C" w:rsidRPr="0017580F">
        <w:t>atlas frames</w:t>
      </w:r>
      <w:r w:rsidRPr="0017580F">
        <w:t xml:space="preserve">. Each AFPS RBSP is initially considered not active </w:t>
      </w:r>
      <w:r w:rsidR="00517CE6" w:rsidRPr="0017580F">
        <w:t xml:space="preserve">for any atlas </w:t>
      </w:r>
      <w:r w:rsidRPr="0017580F">
        <w:t xml:space="preserve">at the start of the operation of the decoding process. At most one AFPS RBSP is considered active </w:t>
      </w:r>
      <w:r w:rsidR="00517CE6" w:rsidRPr="0017580F">
        <w:t xml:space="preserve">for each atlas </w:t>
      </w:r>
      <w:r w:rsidRPr="0017580F">
        <w:t>at any given moment during the operation of the decoding process, and the activation of any particular AFPS RBSP</w:t>
      </w:r>
      <w:r w:rsidR="00517CE6" w:rsidRPr="0017580F">
        <w:t xml:space="preserve"> for a particular atlas</w:t>
      </w:r>
      <w:r w:rsidRPr="0017580F">
        <w:t xml:space="preserve"> results in the deactivation of the previously</w:t>
      </w:r>
      <w:r w:rsidR="00F37FD9" w:rsidRPr="0017580F">
        <w:t xml:space="preserve"> </w:t>
      </w:r>
      <w:r w:rsidRPr="0017580F">
        <w:t>active AFPS RBSP</w:t>
      </w:r>
      <w:r w:rsidR="00517CE6" w:rsidRPr="0017580F">
        <w:t xml:space="preserve"> for the particular atlas</w:t>
      </w:r>
      <w:r w:rsidRPr="0017580F">
        <w:t>.</w:t>
      </w:r>
    </w:p>
    <w:p w14:paraId="0645649B" w14:textId="77B1DD51" w:rsidR="000B42EC" w:rsidRPr="0017580F" w:rsidRDefault="000B42EC">
      <w:pPr>
        <w:numPr>
          <w:ilvl w:val="12"/>
          <w:numId w:val="0"/>
        </w:numPr>
      </w:pPr>
      <w:r w:rsidRPr="0017580F">
        <w:t>When a</w:t>
      </w:r>
      <w:r w:rsidR="0093555C" w:rsidRPr="0017580F">
        <w:t>n</w:t>
      </w:r>
      <w:r w:rsidRPr="0017580F">
        <w:t xml:space="preserve"> AFPS RBSP (with a particular value of </w:t>
      </w:r>
      <w:r w:rsidR="00C32EFE" w:rsidRPr="0017580F">
        <w:t>afps_atlas_frame_parameter_set_id</w:t>
      </w:r>
      <w:r w:rsidRPr="0017580F">
        <w:t xml:space="preserve">) is not active </w:t>
      </w:r>
      <w:r w:rsidR="00517CE6" w:rsidRPr="0017580F">
        <w:t xml:space="preserve">for a particular atlas </w:t>
      </w:r>
      <w:r w:rsidRPr="0017580F">
        <w:t xml:space="preserve">and is referred to by a coded </w:t>
      </w:r>
      <w:r w:rsidR="00B8075E" w:rsidRPr="0017580F">
        <w:t>tile</w:t>
      </w:r>
      <w:r w:rsidRPr="0017580F">
        <w:rPr>
          <w:lang w:eastAsia="ja-JP"/>
        </w:rPr>
        <w:t xml:space="preserve"> </w:t>
      </w:r>
      <w:r w:rsidRPr="0017580F">
        <w:t xml:space="preserve">NAL unit with </w:t>
      </w:r>
      <w:r w:rsidR="00C32EFE" w:rsidRPr="0017580F">
        <w:t>nal</w:t>
      </w:r>
      <w:r w:rsidRPr="0017580F">
        <w:t xml:space="preserve">_layer_id equal to 0 (using a value of </w:t>
      </w:r>
      <w:r w:rsidR="00A62CD5" w:rsidRPr="0017580F">
        <w:t>ath_</w:t>
      </w:r>
      <w:r w:rsidR="0093555C" w:rsidRPr="0017580F">
        <w:t>atlas_frame_parameter_set_id</w:t>
      </w:r>
      <w:r w:rsidRPr="0017580F">
        <w:t xml:space="preserve"> equal to the </w:t>
      </w:r>
      <w:r w:rsidR="00C32EFE" w:rsidRPr="0017580F">
        <w:t>afps_atlas_frame_parameter_set_id</w:t>
      </w:r>
      <w:r w:rsidRPr="0017580F">
        <w:t xml:space="preserve"> value), it is </w:t>
      </w:r>
      <w:r w:rsidR="00611D9C" w:rsidRPr="0017580F">
        <w:t xml:space="preserve">then </w:t>
      </w:r>
      <w:r w:rsidRPr="0017580F">
        <w:t>activate</w:t>
      </w:r>
      <w:r w:rsidR="00611D9C" w:rsidRPr="0017580F">
        <w:t>d</w:t>
      </w:r>
      <w:r w:rsidRPr="0017580F">
        <w:t xml:space="preserve">. This AFPS RBSP is called the active AFPS RBSP until it is deactivated by the activation of another AFPS RBSP. </w:t>
      </w:r>
      <w:r w:rsidR="00517CE6" w:rsidRPr="0017580F">
        <w:t>Let the variable afpsAtlas</w:t>
      </w:r>
      <w:r w:rsidR="007812ED" w:rsidRPr="0017580F">
        <w:t xml:space="preserve">ID </w:t>
      </w:r>
      <w:r w:rsidR="00517CE6" w:rsidRPr="0017580F">
        <w:t xml:space="preserve">be either set equal to vuh_atlas_id of the AFPS RBSP or determined through external means if the </w:t>
      </w:r>
      <w:r w:rsidR="00875EC6" w:rsidRPr="0017580F">
        <w:t>V3C</w:t>
      </w:r>
      <w:r w:rsidR="00517CE6" w:rsidRPr="0017580F">
        <w:t xml:space="preserve"> unit header is unavailable. Let the variable activatingAtlas</w:t>
      </w:r>
      <w:r w:rsidR="007812ED" w:rsidRPr="0017580F">
        <w:t xml:space="preserve">ID </w:t>
      </w:r>
      <w:r w:rsidR="00517CE6" w:rsidRPr="0017580F">
        <w:t xml:space="preserve">be either set equal to vuh_atlas_id of the coded </w:t>
      </w:r>
      <w:r w:rsidR="00B8075E" w:rsidRPr="0017580F">
        <w:t>tile</w:t>
      </w:r>
      <w:r w:rsidR="00517CE6" w:rsidRPr="0017580F">
        <w:t xml:space="preserve"> NAL unit or determined through external means if the </w:t>
      </w:r>
      <w:r w:rsidR="00875EC6" w:rsidRPr="0017580F">
        <w:t>V3C</w:t>
      </w:r>
      <w:r w:rsidR="00517CE6" w:rsidRPr="0017580F">
        <w:t xml:space="preserve"> unit header is unavailable. </w:t>
      </w:r>
      <w:r w:rsidRPr="0017580F">
        <w:t>A</w:t>
      </w:r>
      <w:r w:rsidR="00611D9C" w:rsidRPr="0017580F">
        <w:t>n</w:t>
      </w:r>
      <w:r w:rsidRPr="0017580F">
        <w:t xml:space="preserve"> AFPS RBSP, with that particular value of </w:t>
      </w:r>
      <w:r w:rsidR="00C32EFE" w:rsidRPr="0017580F">
        <w:t>afps_atlas_frame_parameter_set_id</w:t>
      </w:r>
      <w:r w:rsidRPr="0017580F">
        <w:t xml:space="preserve">, shall be available to the decoding process prior to its activation, included in at least one </w:t>
      </w:r>
      <w:r w:rsidR="00D67C10" w:rsidRPr="0017580F">
        <w:t xml:space="preserve">coded </w:t>
      </w:r>
      <w:r w:rsidR="00517CE6" w:rsidRPr="0017580F">
        <w:t xml:space="preserve">atlas </w:t>
      </w:r>
      <w:r w:rsidRPr="0017580F">
        <w:t xml:space="preserve">access unit with </w:t>
      </w:r>
      <w:r w:rsidR="007812ED" w:rsidRPr="0017580F">
        <w:t>TemporalID</w:t>
      </w:r>
      <w:r w:rsidRPr="0017580F">
        <w:t xml:space="preserve"> less than or equal to the </w:t>
      </w:r>
      <w:r w:rsidR="007812ED" w:rsidRPr="0017580F">
        <w:t>TemporalID</w:t>
      </w:r>
      <w:r w:rsidRPr="0017580F">
        <w:t xml:space="preserve"> of the AFPS NAL unit or provided through external means, </w:t>
      </w:r>
      <w:r w:rsidR="00517CE6" w:rsidRPr="0017580F">
        <w:t>afpsAtlas</w:t>
      </w:r>
      <w:r w:rsidR="007812ED" w:rsidRPr="0017580F">
        <w:t xml:space="preserve">ID </w:t>
      </w:r>
      <w:r w:rsidR="00517CE6" w:rsidRPr="0017580F">
        <w:t>shall be equal to activatingAtlas</w:t>
      </w:r>
      <w:r w:rsidR="000C0B8D" w:rsidRPr="0017580F">
        <w:t>ID,</w:t>
      </w:r>
      <w:r w:rsidR="00517CE6" w:rsidRPr="0017580F">
        <w:t xml:space="preserve"> </w:t>
      </w:r>
      <w:r w:rsidRPr="0017580F">
        <w:t xml:space="preserve">and the AFPS NAL unit containing the AFPS RBSP shall have </w:t>
      </w:r>
      <w:r w:rsidR="00C32EFE" w:rsidRPr="0017580F">
        <w:t>nal</w:t>
      </w:r>
      <w:r w:rsidRPr="0017580F">
        <w:t>_layer_id equal to 0.</w:t>
      </w:r>
    </w:p>
    <w:p w14:paraId="2F313071" w14:textId="77777777" w:rsidR="000B42EC" w:rsidRPr="0017580F" w:rsidRDefault="000B42EC">
      <w:pPr>
        <w:numPr>
          <w:ilvl w:val="12"/>
          <w:numId w:val="0"/>
        </w:numPr>
      </w:pPr>
      <w:r w:rsidRPr="0017580F">
        <w:t xml:space="preserve">Any AFPS NAL unit containing the value of </w:t>
      </w:r>
      <w:r w:rsidR="00C32EFE" w:rsidRPr="0017580F">
        <w:t>afps_atlas_frame_parameter_set_id</w:t>
      </w:r>
      <w:r w:rsidRPr="0017580F">
        <w:t xml:space="preserve"> for the active AFPS RBSP for a coded </w:t>
      </w:r>
      <w:r w:rsidR="00611D9C" w:rsidRPr="0017580F">
        <w:t xml:space="preserve">atlas frame </w:t>
      </w:r>
      <w:r w:rsidRPr="0017580F">
        <w:t xml:space="preserve">shall have the same content as that of the active AFPS RBSP for the coded </w:t>
      </w:r>
      <w:r w:rsidR="00611D9C" w:rsidRPr="0017580F">
        <w:t xml:space="preserve">atlas </w:t>
      </w:r>
      <w:r w:rsidR="00611D9C" w:rsidRPr="0017580F">
        <w:lastRenderedPageBreak/>
        <w:t>frame</w:t>
      </w:r>
      <w:r w:rsidRPr="0017580F">
        <w:t xml:space="preserve">, unless it follows the last </w:t>
      </w:r>
      <w:r w:rsidR="009A3115" w:rsidRPr="0017580F">
        <w:t>ACL</w:t>
      </w:r>
      <w:r w:rsidRPr="0017580F">
        <w:t xml:space="preserve"> NAL unit of the coded </w:t>
      </w:r>
      <w:r w:rsidR="00611D9C" w:rsidRPr="0017580F">
        <w:t>atlas frame</w:t>
      </w:r>
      <w:r w:rsidRPr="0017580F">
        <w:t xml:space="preserve"> and precedes the first </w:t>
      </w:r>
      <w:r w:rsidR="00611D9C" w:rsidRPr="0017580F">
        <w:t>A</w:t>
      </w:r>
      <w:r w:rsidRPr="0017580F">
        <w:t xml:space="preserve">CL NAL unit of another coded </w:t>
      </w:r>
      <w:r w:rsidR="00611D9C" w:rsidRPr="0017580F">
        <w:t>atlas frame</w:t>
      </w:r>
      <w:r w:rsidRPr="0017580F">
        <w:t>.</w:t>
      </w:r>
    </w:p>
    <w:p w14:paraId="0D1C1BA2" w14:textId="77777777" w:rsidR="000B42EC" w:rsidRPr="0017580F" w:rsidRDefault="000B42EC">
      <w:pPr>
        <w:numPr>
          <w:ilvl w:val="12"/>
          <w:numId w:val="0"/>
        </w:numPr>
      </w:pPr>
      <w:r w:rsidRPr="0017580F">
        <w:t xml:space="preserve">An </w:t>
      </w:r>
      <w:r w:rsidR="00611D9C" w:rsidRPr="0017580F">
        <w:t>A</w:t>
      </w:r>
      <w:r w:rsidRPr="0017580F">
        <w:t xml:space="preserve">SPS RBSP includes parameters that can be referred to by one or more AFPS RBSPs. Each </w:t>
      </w:r>
      <w:r w:rsidR="00611D9C" w:rsidRPr="0017580F">
        <w:t>A</w:t>
      </w:r>
      <w:r w:rsidRPr="0017580F">
        <w:t>SPS RBSP is initially considered not active at the start of the operation of the decoding process. At most one</w:t>
      </w:r>
      <w:r w:rsidR="00611D9C" w:rsidRPr="0017580F">
        <w:t xml:space="preserve"> ASPS RBSP</w:t>
      </w:r>
      <w:r w:rsidRPr="0017580F">
        <w:t xml:space="preserve"> is considered active at any given moment during the operation of the decoding process, and the activation of any particular</w:t>
      </w:r>
      <w:r w:rsidR="00611D9C" w:rsidRPr="0017580F">
        <w:t xml:space="preserve"> ASPS RBSP</w:t>
      </w:r>
      <w:r w:rsidRPr="0017580F">
        <w:t xml:space="preserve"> results in the deactivation of the previously</w:t>
      </w:r>
      <w:r w:rsidR="00F37FD9" w:rsidRPr="0017580F">
        <w:t xml:space="preserve"> </w:t>
      </w:r>
      <w:r w:rsidRPr="0017580F">
        <w:t>active</w:t>
      </w:r>
      <w:r w:rsidR="00611D9C" w:rsidRPr="0017580F">
        <w:t xml:space="preserve"> ASPS RBSP</w:t>
      </w:r>
      <w:r w:rsidRPr="0017580F">
        <w:t>.</w:t>
      </w:r>
    </w:p>
    <w:p w14:paraId="0A5CD701" w14:textId="2545BED5" w:rsidR="000B42EC" w:rsidRPr="0017580F" w:rsidRDefault="000B42EC">
      <w:pPr>
        <w:numPr>
          <w:ilvl w:val="12"/>
          <w:numId w:val="0"/>
        </w:numPr>
      </w:pPr>
      <w:r w:rsidRPr="0017580F">
        <w:t xml:space="preserve">When an </w:t>
      </w:r>
      <w:r w:rsidR="00611D9C" w:rsidRPr="0017580F">
        <w:t>A</w:t>
      </w:r>
      <w:r w:rsidRPr="0017580F">
        <w:t xml:space="preserve">SPS RBSP (with a particular value of </w:t>
      </w:r>
      <w:r w:rsidR="00611D9C" w:rsidRPr="0017580F">
        <w:t>asps_atlas_sequence_parameter_set_id</w:t>
      </w:r>
      <w:r w:rsidRPr="0017580F">
        <w:t xml:space="preserve">) is not already active </w:t>
      </w:r>
      <w:r w:rsidR="00517CE6" w:rsidRPr="0017580F">
        <w:t xml:space="preserve">for a particular atlas </w:t>
      </w:r>
      <w:r w:rsidRPr="0017580F">
        <w:t>and it is referred to by activation of a</w:t>
      </w:r>
      <w:r w:rsidR="00517CE6" w:rsidRPr="0017580F">
        <w:t>n</w:t>
      </w:r>
      <w:r w:rsidRPr="0017580F">
        <w:t xml:space="preserve"> AFPS RBSP (in which afps_</w:t>
      </w:r>
      <w:r w:rsidR="00F620C5" w:rsidRPr="0017580F">
        <w:t>atlas_</w:t>
      </w:r>
      <w:r w:rsidRPr="0017580F">
        <w:t>seq</w:t>
      </w:r>
      <w:r w:rsidR="00F620C5" w:rsidRPr="0017580F">
        <w:t>uence</w:t>
      </w:r>
      <w:r w:rsidRPr="0017580F">
        <w:t xml:space="preserve">_parameter_set_id is equal to the </w:t>
      </w:r>
      <w:r w:rsidR="00611D9C" w:rsidRPr="0017580F">
        <w:t>asps_atlas_sequence_parameter_set_id</w:t>
      </w:r>
      <w:r w:rsidRPr="0017580F">
        <w:t xml:space="preserve"> value</w:t>
      </w:r>
      <w:r w:rsidR="00517CE6" w:rsidRPr="0017580F">
        <w:t xml:space="preserve"> with afpsAtlas</w:t>
      </w:r>
      <w:r w:rsidR="007812ED" w:rsidRPr="0017580F">
        <w:t xml:space="preserve">ID </w:t>
      </w:r>
      <w:r w:rsidR="00517CE6" w:rsidRPr="0017580F">
        <w:t>set equal to vuh_atlas_id or determined through external means</w:t>
      </w:r>
      <w:r w:rsidRPr="0017580F">
        <w:t>)</w:t>
      </w:r>
      <w:r w:rsidR="00611D9C" w:rsidRPr="0017580F">
        <w:t>,</w:t>
      </w:r>
      <w:r w:rsidRPr="0017580F">
        <w:t xml:space="preserve"> it is activated</w:t>
      </w:r>
      <w:r w:rsidR="00F620C5" w:rsidRPr="0017580F">
        <w:t xml:space="preserve"> for the particular atlas</w:t>
      </w:r>
      <w:r w:rsidRPr="0017580F">
        <w:t>. This</w:t>
      </w:r>
      <w:r w:rsidR="00611D9C" w:rsidRPr="0017580F">
        <w:t xml:space="preserve"> ASPS RBSP</w:t>
      </w:r>
      <w:r w:rsidRPr="0017580F">
        <w:t xml:space="preserve"> is called the active</w:t>
      </w:r>
      <w:r w:rsidR="00611D9C" w:rsidRPr="0017580F">
        <w:t xml:space="preserve"> ASPS RBSP</w:t>
      </w:r>
      <w:r w:rsidRPr="0017580F">
        <w:t xml:space="preserve"> </w:t>
      </w:r>
      <w:r w:rsidR="00F620C5" w:rsidRPr="0017580F">
        <w:t xml:space="preserve">for the particular atlas </w:t>
      </w:r>
      <w:r w:rsidRPr="0017580F">
        <w:t>until it is deactivated by the activation of another</w:t>
      </w:r>
      <w:r w:rsidR="00611D9C" w:rsidRPr="0017580F">
        <w:t xml:space="preserve"> ASPS RBSP</w:t>
      </w:r>
      <w:r w:rsidR="00F620C5" w:rsidRPr="0017580F">
        <w:t xml:space="preserve"> for the particular atlas</w:t>
      </w:r>
      <w:r w:rsidRPr="0017580F">
        <w:t xml:space="preserve">. </w:t>
      </w:r>
      <w:r w:rsidR="00F620C5" w:rsidRPr="0017580F">
        <w:t>Let the variable aspsAtlas</w:t>
      </w:r>
      <w:r w:rsidR="007812ED" w:rsidRPr="0017580F">
        <w:t xml:space="preserve">ID </w:t>
      </w:r>
      <w:r w:rsidR="00F620C5" w:rsidRPr="0017580F">
        <w:t xml:space="preserve">be either set equal to vuh_atlas_id or determined through external means if the </w:t>
      </w:r>
      <w:r w:rsidR="00875EC6" w:rsidRPr="0017580F">
        <w:t>V3C</w:t>
      </w:r>
      <w:r w:rsidR="00F620C5" w:rsidRPr="0017580F">
        <w:t xml:space="preserve"> unit header is unavailable. Let the variable activatingAtlas</w:t>
      </w:r>
      <w:r w:rsidR="007812ED" w:rsidRPr="0017580F">
        <w:t xml:space="preserve">ID </w:t>
      </w:r>
      <w:r w:rsidR="00F620C5" w:rsidRPr="0017580F">
        <w:t xml:space="preserve">either be set equal to vuh_atlas_id of the coded </w:t>
      </w:r>
      <w:r w:rsidR="00B8075E" w:rsidRPr="0017580F">
        <w:t>tile</w:t>
      </w:r>
      <w:r w:rsidR="00F620C5" w:rsidRPr="0017580F">
        <w:t xml:space="preserve"> or determined through external means if the </w:t>
      </w:r>
      <w:r w:rsidR="00875EC6" w:rsidRPr="0017580F">
        <w:t>V3C</w:t>
      </w:r>
      <w:r w:rsidR="00F620C5" w:rsidRPr="0017580F">
        <w:t xml:space="preserve"> unit header is unavailable</w:t>
      </w:r>
      <w:r w:rsidR="00E2112E" w:rsidRPr="0017580F">
        <w:t xml:space="preserve">. </w:t>
      </w:r>
      <w:r w:rsidRPr="0017580F">
        <w:t>An</w:t>
      </w:r>
      <w:r w:rsidR="00611D9C" w:rsidRPr="0017580F">
        <w:t xml:space="preserve"> ASPS RBSP</w:t>
      </w:r>
      <w:r w:rsidRPr="0017580F">
        <w:t xml:space="preserve">, with that particular value of </w:t>
      </w:r>
      <w:r w:rsidR="00611D9C" w:rsidRPr="0017580F">
        <w:t>asps_atlas_sequence_parameter_set_id</w:t>
      </w:r>
      <w:r w:rsidRPr="0017580F">
        <w:t xml:space="preserve">, shall be available to the decoding process prior to its activation, included in at least one access unit with </w:t>
      </w:r>
      <w:r w:rsidR="007812ED" w:rsidRPr="0017580F">
        <w:t>TemporalID</w:t>
      </w:r>
      <w:r w:rsidRPr="0017580F">
        <w:t xml:space="preserve"> equal to 0 or provided through external means, </w:t>
      </w:r>
      <w:r w:rsidR="00F620C5" w:rsidRPr="0017580F">
        <w:t>aspsAtlas</w:t>
      </w:r>
      <w:r w:rsidR="007812ED" w:rsidRPr="0017580F">
        <w:t xml:space="preserve">ID </w:t>
      </w:r>
      <w:r w:rsidR="00F620C5" w:rsidRPr="0017580F">
        <w:t>equal to activatingAtlas</w:t>
      </w:r>
      <w:r w:rsidR="000C0B8D" w:rsidRPr="0017580F">
        <w:t>ID,</w:t>
      </w:r>
      <w:r w:rsidR="00F620C5" w:rsidRPr="0017580F">
        <w:t xml:space="preserve"> </w:t>
      </w:r>
      <w:r w:rsidRPr="0017580F">
        <w:t>and the NAL unit containing the</w:t>
      </w:r>
      <w:r w:rsidR="00611D9C" w:rsidRPr="0017580F">
        <w:t xml:space="preserve"> ASPS RBSP</w:t>
      </w:r>
      <w:r w:rsidRPr="0017580F">
        <w:t xml:space="preserve"> shall have </w:t>
      </w:r>
      <w:r w:rsidR="00C32EFE" w:rsidRPr="0017580F">
        <w:t>nal</w:t>
      </w:r>
      <w:r w:rsidRPr="0017580F">
        <w:t>_layer_id equal to 0. An activated</w:t>
      </w:r>
      <w:r w:rsidR="00611D9C" w:rsidRPr="0017580F">
        <w:t xml:space="preserve"> ASPS RBSP</w:t>
      </w:r>
      <w:r w:rsidRPr="0017580F">
        <w:t xml:space="preserve"> shall remain active for the entire </w:t>
      </w:r>
      <w:r w:rsidRPr="0017580F">
        <w:rPr>
          <w:bCs/>
        </w:rPr>
        <w:t xml:space="preserve">coded </w:t>
      </w:r>
      <w:r w:rsidR="00700119" w:rsidRPr="0017580F">
        <w:rPr>
          <w:bCs/>
        </w:rPr>
        <w:t>atlas</w:t>
      </w:r>
      <w:r w:rsidRPr="0017580F">
        <w:rPr>
          <w:bCs/>
        </w:rPr>
        <w:t xml:space="preserve"> sequence</w:t>
      </w:r>
      <w:r w:rsidRPr="0017580F">
        <w:t xml:space="preserve"> (</w:t>
      </w:r>
      <w:r w:rsidR="00260BE4" w:rsidRPr="0017580F">
        <w:t>C</w:t>
      </w:r>
      <w:r w:rsidR="00700119" w:rsidRPr="0017580F">
        <w:t>A</w:t>
      </w:r>
      <w:r w:rsidR="00260BE4" w:rsidRPr="0017580F">
        <w:t>S</w:t>
      </w:r>
      <w:r w:rsidRPr="0017580F">
        <w:t>).</w:t>
      </w:r>
    </w:p>
    <w:p w14:paraId="26B10596" w14:textId="713B2027" w:rsidR="000B42EC" w:rsidRPr="0017580F" w:rsidRDefault="000B42EC">
      <w:pPr>
        <w:numPr>
          <w:ilvl w:val="12"/>
          <w:numId w:val="0"/>
        </w:numPr>
      </w:pPr>
      <w:r w:rsidRPr="0017580F">
        <w:t xml:space="preserve">Any </w:t>
      </w:r>
      <w:r w:rsidR="00611D9C" w:rsidRPr="0017580F">
        <w:t>A</w:t>
      </w:r>
      <w:r w:rsidRPr="0017580F">
        <w:t xml:space="preserve">SPS NAL unit with </w:t>
      </w:r>
      <w:r w:rsidR="00E2112E" w:rsidRPr="0017580F">
        <w:t>any aspsAtlas</w:t>
      </w:r>
      <w:r w:rsidR="007812ED" w:rsidRPr="0017580F">
        <w:t xml:space="preserve">ID </w:t>
      </w:r>
      <w:r w:rsidR="00E2112E" w:rsidRPr="0017580F">
        <w:t xml:space="preserve">value and </w:t>
      </w:r>
      <w:r w:rsidR="00C32EFE" w:rsidRPr="0017580F">
        <w:t>nal</w:t>
      </w:r>
      <w:r w:rsidRPr="0017580F">
        <w:t xml:space="preserve">_layer_id equal to 0 containing the value of </w:t>
      </w:r>
      <w:r w:rsidR="00611D9C" w:rsidRPr="0017580F">
        <w:t>asps_atlas_sequence_parameter_set_id</w:t>
      </w:r>
      <w:r w:rsidRPr="0017580F">
        <w:t xml:space="preserve"> for the active</w:t>
      </w:r>
      <w:r w:rsidR="00611D9C" w:rsidRPr="0017580F">
        <w:t xml:space="preserve"> ASPS RBSP</w:t>
      </w:r>
      <w:r w:rsidRPr="0017580F">
        <w:t xml:space="preserve"> for a </w:t>
      </w:r>
      <w:r w:rsidR="00260BE4" w:rsidRPr="0017580F">
        <w:t>C</w:t>
      </w:r>
      <w:r w:rsidR="00700119" w:rsidRPr="0017580F">
        <w:t>A</w:t>
      </w:r>
      <w:r w:rsidR="00260BE4" w:rsidRPr="0017580F">
        <w:t>S</w:t>
      </w:r>
      <w:r w:rsidRPr="0017580F">
        <w:t xml:space="preserve"> shall have the same content as that of the active</w:t>
      </w:r>
      <w:r w:rsidR="00611D9C" w:rsidRPr="0017580F">
        <w:t xml:space="preserve"> ASPS RBSP</w:t>
      </w:r>
      <w:r w:rsidRPr="0017580F">
        <w:t xml:space="preserve"> for the </w:t>
      </w:r>
      <w:r w:rsidR="00260BE4" w:rsidRPr="0017580F">
        <w:t>C</w:t>
      </w:r>
      <w:r w:rsidR="00700119" w:rsidRPr="0017580F">
        <w:t>A</w:t>
      </w:r>
      <w:r w:rsidR="00260BE4" w:rsidRPr="0017580F">
        <w:t>S</w:t>
      </w:r>
      <w:r w:rsidRPr="0017580F">
        <w:t xml:space="preserve">, unless it follows the last access unit of the </w:t>
      </w:r>
      <w:r w:rsidR="00260BE4" w:rsidRPr="0017580F">
        <w:t>C</w:t>
      </w:r>
      <w:r w:rsidR="00700119" w:rsidRPr="0017580F">
        <w:t>A</w:t>
      </w:r>
      <w:r w:rsidR="00260BE4" w:rsidRPr="0017580F">
        <w:t>S</w:t>
      </w:r>
      <w:r w:rsidRPr="0017580F">
        <w:t xml:space="preserve"> and precedes the first </w:t>
      </w:r>
      <w:r w:rsidR="00611D9C" w:rsidRPr="0017580F">
        <w:t>A</w:t>
      </w:r>
      <w:r w:rsidRPr="0017580F">
        <w:t xml:space="preserve">CL NAL unit of another </w:t>
      </w:r>
      <w:r w:rsidR="00260BE4" w:rsidRPr="0017580F">
        <w:t>C</w:t>
      </w:r>
      <w:r w:rsidR="00700119" w:rsidRPr="0017580F">
        <w:t>A</w:t>
      </w:r>
      <w:r w:rsidR="00260BE4" w:rsidRPr="0017580F">
        <w:t>S</w:t>
      </w:r>
      <w:r w:rsidRPr="0017580F">
        <w:t>.</w:t>
      </w:r>
    </w:p>
    <w:p w14:paraId="703020DF" w14:textId="286D22A6" w:rsidR="000B42EC" w:rsidRPr="0017580F" w:rsidRDefault="000B42EC">
      <w:r w:rsidRPr="0017580F">
        <w:t xml:space="preserve">All constraints that are expressed on the relationship between the values of the syntax elements and the values of variables derived from those syntax elements in </w:t>
      </w:r>
      <w:r w:rsidR="00812521" w:rsidRPr="0017580F">
        <w:t xml:space="preserve">AAPSs, </w:t>
      </w:r>
      <w:r w:rsidR="00611D9C" w:rsidRPr="0017580F">
        <w:t>A</w:t>
      </w:r>
      <w:r w:rsidRPr="0017580F">
        <w:t>SPSs</w:t>
      </w:r>
      <w:r w:rsidR="00812521" w:rsidRPr="0017580F">
        <w:t>,</w:t>
      </w:r>
      <w:r w:rsidRPr="0017580F">
        <w:t xml:space="preserve"> AFPSs</w:t>
      </w:r>
      <w:r w:rsidR="00B46E16" w:rsidRPr="0017580F">
        <w:t>,</w:t>
      </w:r>
      <w:r w:rsidRPr="0017580F">
        <w:t xml:space="preserve"> and other syntax elements</w:t>
      </w:r>
      <w:r w:rsidR="00B46E16" w:rsidRPr="0017580F">
        <w:t>,</w:t>
      </w:r>
      <w:r w:rsidRPr="0017580F">
        <w:t xml:space="preserve"> are expressions of constraints that apply only to the active</w:t>
      </w:r>
      <w:r w:rsidR="00611D9C" w:rsidRPr="0017580F">
        <w:t xml:space="preserve"> </w:t>
      </w:r>
      <w:r w:rsidR="00812521" w:rsidRPr="0017580F">
        <w:t xml:space="preserve">AAPS RBSP, the active </w:t>
      </w:r>
      <w:r w:rsidR="00611D9C" w:rsidRPr="0017580F">
        <w:t>ASPS RBSP</w:t>
      </w:r>
      <w:r w:rsidR="00812521" w:rsidRPr="0017580F">
        <w:t>,</w:t>
      </w:r>
      <w:r w:rsidRPr="0017580F">
        <w:t xml:space="preserve"> and the active AFPS RBSP. If any</w:t>
      </w:r>
      <w:r w:rsidR="00611D9C" w:rsidRPr="0017580F">
        <w:t xml:space="preserve"> </w:t>
      </w:r>
      <w:r w:rsidR="00812521" w:rsidRPr="0017580F">
        <w:t xml:space="preserve">AAPS RBSP, </w:t>
      </w:r>
      <w:r w:rsidR="00611D9C" w:rsidRPr="0017580F">
        <w:t>ASPS RBSP</w:t>
      </w:r>
      <w:r w:rsidR="00812521" w:rsidRPr="0017580F">
        <w:t>,</w:t>
      </w:r>
      <w:r w:rsidRPr="0017580F">
        <w:t xml:space="preserve"> and AFPS RBSP is present that is never activated in the </w:t>
      </w:r>
      <w:r w:rsidR="005E1532" w:rsidRPr="0017580F">
        <w:t>bitstream</w:t>
      </w:r>
      <w:r w:rsidRPr="0017580F">
        <w:t xml:space="preserve">, its syntax elements shall have values that would conform to the specified constraints if it was activated by reference in an otherwise conforming </w:t>
      </w:r>
      <w:r w:rsidR="005E1532" w:rsidRPr="0017580F">
        <w:t>bitstream</w:t>
      </w:r>
      <w:r w:rsidRPr="0017580F">
        <w:t>.</w:t>
      </w:r>
    </w:p>
    <w:p w14:paraId="254DD51D" w14:textId="02B18CB5" w:rsidR="0050235C" w:rsidRPr="0017580F" w:rsidRDefault="000B42EC">
      <w:r w:rsidRPr="0017580F">
        <w:t xml:space="preserve">During operation of the decoding process (see </w:t>
      </w:r>
      <w:r w:rsidR="0086472B" w:rsidRPr="0017580F">
        <w:t>Clause</w:t>
      </w:r>
      <w:r w:rsidRPr="0017580F">
        <w:t> </w:t>
      </w:r>
      <w:r w:rsidR="009A3115" w:rsidRPr="0017580F">
        <w:fldChar w:fldCharType="begin"/>
      </w:r>
      <w:r w:rsidR="009A3115" w:rsidRPr="0017580F">
        <w:instrText xml:space="preserve"> REF _Ref389779808 \n \h </w:instrText>
      </w:r>
      <w:r w:rsidR="00025423" w:rsidRPr="0017580F">
        <w:instrText xml:space="preserve"> \* MERGEFORMAT </w:instrText>
      </w:r>
      <w:r w:rsidR="009A3115" w:rsidRPr="0017580F">
        <w:fldChar w:fldCharType="separate"/>
      </w:r>
      <w:r w:rsidR="001F1F53">
        <w:t>9</w:t>
      </w:r>
      <w:r w:rsidR="009A3115" w:rsidRPr="0017580F">
        <w:fldChar w:fldCharType="end"/>
      </w:r>
      <w:r w:rsidRPr="0017580F">
        <w:t xml:space="preserve">), the values of parameters of </w:t>
      </w:r>
      <w:r w:rsidR="00CA2164" w:rsidRPr="0017580F">
        <w:t xml:space="preserve">the active AAPS RBSP, </w:t>
      </w:r>
      <w:r w:rsidRPr="0017580F">
        <w:t>the active</w:t>
      </w:r>
      <w:r w:rsidR="00611D9C" w:rsidRPr="0017580F">
        <w:t xml:space="preserve"> ASPS RBSP</w:t>
      </w:r>
      <w:r w:rsidR="00CA2164" w:rsidRPr="0017580F">
        <w:t>,</w:t>
      </w:r>
      <w:r w:rsidRPr="0017580F">
        <w:t xml:space="preserve"> and the active AFPS RBSP are considered in effect. For interpretation of SEI messages, the values of </w:t>
      </w:r>
      <w:r w:rsidR="00CA2164" w:rsidRPr="0017580F">
        <w:t xml:space="preserve">the active AAPS RBSP, </w:t>
      </w:r>
      <w:r w:rsidRPr="0017580F">
        <w:t>the active</w:t>
      </w:r>
      <w:r w:rsidR="00611D9C" w:rsidRPr="0017580F">
        <w:t xml:space="preserve"> ASPS RBSP</w:t>
      </w:r>
      <w:r w:rsidR="00CA2164" w:rsidRPr="0017580F">
        <w:t>,</w:t>
      </w:r>
      <w:r w:rsidRPr="0017580F">
        <w:t xml:space="preserve"> and the active AFPS RBSP for the operation of the decoding process for the </w:t>
      </w:r>
      <w:r w:rsidR="00611D9C" w:rsidRPr="0017580F">
        <w:t>A</w:t>
      </w:r>
      <w:r w:rsidRPr="0017580F">
        <w:t xml:space="preserve">CL NAL units of the coded </w:t>
      </w:r>
      <w:r w:rsidR="00611D9C" w:rsidRPr="0017580F">
        <w:t>atlas frame</w:t>
      </w:r>
      <w:r w:rsidRPr="0017580F">
        <w:t xml:space="preserve"> with </w:t>
      </w:r>
      <w:r w:rsidR="00C32EFE" w:rsidRPr="0017580F">
        <w:t>nal</w:t>
      </w:r>
      <w:r w:rsidRPr="0017580F">
        <w:t>_layer_id equal to 0 in the same access unit are considered in effect unless otherwise specified in the SEI message semantics.</w:t>
      </w:r>
    </w:p>
    <w:p w14:paraId="593F013B" w14:textId="411A341B" w:rsidR="000B42EC" w:rsidRPr="0017580F" w:rsidRDefault="000B42EC">
      <w:pPr>
        <w:pStyle w:val="Heading5"/>
      </w:pPr>
      <w:bookmarkStart w:id="1118" w:name="_Toc77680404"/>
      <w:bookmarkStart w:id="1119" w:name="_Ref168820413"/>
      <w:bookmarkStart w:id="1120" w:name="_Ref220341760"/>
      <w:bookmarkStart w:id="1121" w:name="_Toc226456558"/>
      <w:r w:rsidRPr="0017580F">
        <w:t xml:space="preserve">Order of access units </w:t>
      </w:r>
      <w:r w:rsidR="007F3903" w:rsidRPr="0017580F">
        <w:t xml:space="preserve">(AUs) </w:t>
      </w:r>
      <w:r w:rsidRPr="0017580F">
        <w:t xml:space="preserve">and association to </w:t>
      </w:r>
      <w:r w:rsidR="00260BE4" w:rsidRPr="0017580F">
        <w:t>C</w:t>
      </w:r>
      <w:r w:rsidR="00567C5F" w:rsidRPr="0017580F">
        <w:t>A</w:t>
      </w:r>
      <w:r w:rsidR="00260BE4" w:rsidRPr="0017580F">
        <w:t>S</w:t>
      </w:r>
      <w:r w:rsidRPr="0017580F">
        <w:t>s</w:t>
      </w:r>
      <w:bookmarkEnd w:id="1118"/>
      <w:bookmarkEnd w:id="1119"/>
      <w:bookmarkEnd w:id="1120"/>
      <w:bookmarkEnd w:id="1121"/>
    </w:p>
    <w:p w14:paraId="611F0A00" w14:textId="77777777" w:rsidR="000B42EC" w:rsidRPr="0017580F" w:rsidRDefault="000B42EC">
      <w:r w:rsidRPr="0017580F">
        <w:t xml:space="preserve">A </w:t>
      </w:r>
      <w:r w:rsidR="005E1532" w:rsidRPr="0017580F">
        <w:t>bitstream</w:t>
      </w:r>
      <w:r w:rsidRPr="0017580F">
        <w:t xml:space="preserve"> conforming to </w:t>
      </w:r>
      <w:r w:rsidR="001905CC" w:rsidRPr="0017580F">
        <w:t>this document</w:t>
      </w:r>
      <w:r w:rsidRPr="0017580F">
        <w:t xml:space="preserve"> consists of one or more </w:t>
      </w:r>
      <w:r w:rsidR="00260BE4" w:rsidRPr="0017580F">
        <w:t>C</w:t>
      </w:r>
      <w:r w:rsidR="00567C5F" w:rsidRPr="0017580F">
        <w:t>AS</w:t>
      </w:r>
      <w:r w:rsidRPr="0017580F">
        <w:t>s.</w:t>
      </w:r>
    </w:p>
    <w:p w14:paraId="7ECF97EF" w14:textId="04D0BC93" w:rsidR="000B42EC" w:rsidRPr="0017580F" w:rsidRDefault="000B42EC">
      <w:r w:rsidRPr="0017580F">
        <w:t xml:space="preserve">A </w:t>
      </w:r>
      <w:r w:rsidR="00260BE4" w:rsidRPr="0017580F">
        <w:t>C</w:t>
      </w:r>
      <w:r w:rsidR="00567C5F" w:rsidRPr="0017580F">
        <w:t>A</w:t>
      </w:r>
      <w:r w:rsidR="00260BE4" w:rsidRPr="0017580F">
        <w:t>S</w:t>
      </w:r>
      <w:r w:rsidRPr="0017580F">
        <w:t xml:space="preserve"> consists of one or more access units. The order of NAL units and coded </w:t>
      </w:r>
      <w:r w:rsidR="00567C5F" w:rsidRPr="0017580F">
        <w:t>atlas</w:t>
      </w:r>
      <w:r w:rsidR="009A3115" w:rsidRPr="0017580F">
        <w:t xml:space="preserve"> frames</w:t>
      </w:r>
      <w:r w:rsidR="00B46E16" w:rsidRPr="0017580F">
        <w:t>,</w:t>
      </w:r>
      <w:r w:rsidRPr="0017580F">
        <w:t xml:space="preserve"> and their association to access units </w:t>
      </w:r>
      <w:r w:rsidR="00B46E16" w:rsidRPr="0017580F">
        <w:t xml:space="preserve">are </w:t>
      </w:r>
      <w:r w:rsidRPr="0017580F">
        <w:t xml:space="preserve">described in </w:t>
      </w:r>
      <w:r w:rsidR="00406A86" w:rsidRPr="0017580F">
        <w:t>subclause</w:t>
      </w:r>
      <w:r w:rsidRPr="0017580F">
        <w:t> </w:t>
      </w:r>
      <w:r w:rsidRPr="0017580F">
        <w:fldChar w:fldCharType="begin"/>
      </w:r>
      <w:r w:rsidRPr="0017580F">
        <w:instrText xml:space="preserve"> REF _Ref35694632 \r \h  \* MERGEFORMAT </w:instrText>
      </w:r>
      <w:r w:rsidRPr="0017580F">
        <w:fldChar w:fldCharType="separate"/>
      </w:r>
      <w:r w:rsidR="001F1F53">
        <w:t>8.4.5.3.4</w:t>
      </w:r>
      <w:r w:rsidRPr="0017580F">
        <w:fldChar w:fldCharType="end"/>
      </w:r>
      <w:r w:rsidRPr="0017580F">
        <w:t>.</w:t>
      </w:r>
    </w:p>
    <w:p w14:paraId="7D04A847" w14:textId="3A508B3F" w:rsidR="000B42EC" w:rsidRPr="0017580F" w:rsidRDefault="000B42EC">
      <w:r w:rsidRPr="0017580F">
        <w:t xml:space="preserve">The first access unit of a </w:t>
      </w:r>
      <w:r w:rsidR="00260BE4" w:rsidRPr="0017580F">
        <w:t>C</w:t>
      </w:r>
      <w:r w:rsidR="00567C5F" w:rsidRPr="0017580F">
        <w:t>A</w:t>
      </w:r>
      <w:r w:rsidR="00260BE4" w:rsidRPr="0017580F">
        <w:t>S</w:t>
      </w:r>
      <w:r w:rsidRPr="0017580F">
        <w:t xml:space="preserve"> is an </w:t>
      </w:r>
      <w:r w:rsidR="00F560F8" w:rsidRPr="0017580F">
        <w:t>IRAP coded atlas access unit</w:t>
      </w:r>
      <w:r w:rsidRPr="0017580F">
        <w:t xml:space="preserve"> with </w:t>
      </w:r>
      <w:r w:rsidR="00BB6D1E" w:rsidRPr="0017580F">
        <w:t xml:space="preserve">NoOutputBeforeRecoveryFlag </w:t>
      </w:r>
      <w:r w:rsidRPr="0017580F">
        <w:t>equal to 1.</w:t>
      </w:r>
    </w:p>
    <w:p w14:paraId="36B8A0C2" w14:textId="31894F4C" w:rsidR="000B42EC" w:rsidRPr="0017580F" w:rsidRDefault="000B42EC">
      <w:r w:rsidRPr="0017580F">
        <w:t xml:space="preserve">It is a requirement of bitstream conformance that, when present, the next access unit after an access unit that contains an end of sequence NAL unit or an end of </w:t>
      </w:r>
      <w:r w:rsidR="00260BE4" w:rsidRPr="0017580F">
        <w:t xml:space="preserve">a </w:t>
      </w:r>
      <w:r w:rsidR="005E1532" w:rsidRPr="0017580F">
        <w:t>bitstream</w:t>
      </w:r>
      <w:r w:rsidRPr="0017580F">
        <w:t xml:space="preserve"> NAL unit shall be an </w:t>
      </w:r>
      <w:r w:rsidR="00F560F8" w:rsidRPr="0017580F">
        <w:t>IRAP coded atlas access unit</w:t>
      </w:r>
      <w:r w:rsidRPr="0017580F">
        <w:t>, which may be an IDR access unit,</w:t>
      </w:r>
      <w:r w:rsidR="009A3115" w:rsidRPr="0017580F">
        <w:t xml:space="preserve"> </w:t>
      </w:r>
      <w:r w:rsidRPr="0017580F">
        <w:t>a BLA access unit, or a CRA access unit.</w:t>
      </w:r>
    </w:p>
    <w:p w14:paraId="63FBFAC8" w14:textId="1125BB82" w:rsidR="00717EB6" w:rsidRPr="0017580F" w:rsidRDefault="009A3115" w:rsidP="002B2941">
      <w:pPr>
        <w:pStyle w:val="Heading5"/>
      </w:pPr>
      <w:bookmarkStart w:id="1122" w:name="_Ref35694632"/>
      <w:bookmarkStart w:id="1123" w:name="_Toc77680405"/>
      <w:bookmarkStart w:id="1124" w:name="_Toc226456559"/>
      <w:r w:rsidRPr="0017580F">
        <w:lastRenderedPageBreak/>
        <w:t xml:space="preserve">Order </w:t>
      </w:r>
      <w:r w:rsidR="000B42EC" w:rsidRPr="0017580F">
        <w:t xml:space="preserve">of NAL units and coded </w:t>
      </w:r>
      <w:r w:rsidRPr="0017580F">
        <w:t>atlas frames</w:t>
      </w:r>
      <w:r w:rsidR="00B46E16" w:rsidRPr="0017580F">
        <w:t>,</w:t>
      </w:r>
      <w:r w:rsidR="000B42EC" w:rsidRPr="0017580F">
        <w:t xml:space="preserve"> and their association to access units</w:t>
      </w:r>
      <w:bookmarkEnd w:id="1122"/>
      <w:bookmarkEnd w:id="1123"/>
      <w:bookmarkEnd w:id="1124"/>
    </w:p>
    <w:p w14:paraId="54D0AF5C" w14:textId="54F072D3" w:rsidR="000B42EC" w:rsidRPr="0017580F" w:rsidRDefault="000B42EC">
      <w:r w:rsidRPr="0017580F">
        <w:t xml:space="preserve">This </w:t>
      </w:r>
      <w:r w:rsidR="00406A86" w:rsidRPr="0017580F">
        <w:t>subclause</w:t>
      </w:r>
      <w:r w:rsidRPr="0017580F">
        <w:t xml:space="preserve"> specifies the order of NAL units and coded </w:t>
      </w:r>
      <w:r w:rsidR="009A3115" w:rsidRPr="0017580F">
        <w:t>atlas frames</w:t>
      </w:r>
      <w:r w:rsidR="00B46E16" w:rsidRPr="0017580F">
        <w:t>,</w:t>
      </w:r>
      <w:r w:rsidRPr="0017580F">
        <w:t xml:space="preserve"> and their association to access units for </w:t>
      </w:r>
      <w:r w:rsidR="00D43743" w:rsidRPr="0017580F">
        <w:t xml:space="preserve">CASs that belong to a </w:t>
      </w:r>
      <w:r w:rsidR="000D609E" w:rsidRPr="0017580F">
        <w:t>CVS</w:t>
      </w:r>
      <w:r w:rsidRPr="0017580F">
        <w:t xml:space="preserve">s that conform to one or more of the profiles specified in </w:t>
      </w:r>
      <w:r w:rsidR="001B77F6" w:rsidRPr="0017580F">
        <w:rPr>
          <w:color w:val="000000" w:themeColor="text1"/>
        </w:rPr>
        <w:fldChar w:fldCharType="begin"/>
      </w:r>
      <w:r w:rsidR="001B77F6" w:rsidRPr="0017580F">
        <w:rPr>
          <w:color w:val="000000" w:themeColor="text1"/>
        </w:rPr>
        <w:instrText xml:space="preserve"> REF _Ref21509350 \r \h </w:instrText>
      </w:r>
      <w:r w:rsidR="00025423" w:rsidRPr="0017580F">
        <w:rPr>
          <w:color w:val="000000" w:themeColor="text1"/>
        </w:rPr>
        <w:instrText xml:space="preserve"> \* MERGEFORMAT </w:instrText>
      </w:r>
      <w:r w:rsidR="001B77F6" w:rsidRPr="0017580F">
        <w:rPr>
          <w:color w:val="000000" w:themeColor="text1"/>
        </w:rPr>
      </w:r>
      <w:r w:rsidR="001B77F6" w:rsidRPr="0017580F">
        <w:rPr>
          <w:color w:val="000000" w:themeColor="text1"/>
        </w:rPr>
        <w:fldChar w:fldCharType="separate"/>
      </w:r>
      <w:r w:rsidR="001F1F53">
        <w:rPr>
          <w:color w:val="000000" w:themeColor="text1"/>
        </w:rPr>
        <w:t>Annex A</w:t>
      </w:r>
      <w:r w:rsidR="001B77F6" w:rsidRPr="0017580F">
        <w:rPr>
          <w:color w:val="000000" w:themeColor="text1"/>
        </w:rPr>
        <w:fldChar w:fldCharType="end"/>
      </w:r>
      <w:r w:rsidR="001B77F6" w:rsidRPr="0017580F">
        <w:rPr>
          <w:color w:val="000000" w:themeColor="text1"/>
        </w:rPr>
        <w:t xml:space="preserve"> </w:t>
      </w:r>
      <w:r w:rsidRPr="0017580F">
        <w:t xml:space="preserve">and that are decoded using the decoding process specified in </w:t>
      </w:r>
      <w:r w:rsidR="007F7806" w:rsidRPr="0017580F">
        <w:t>c</w:t>
      </w:r>
      <w:r w:rsidRPr="0017580F">
        <w:t>lauses </w:t>
      </w:r>
      <w:r w:rsidR="009A3115" w:rsidRPr="0017580F">
        <w:fldChar w:fldCharType="begin"/>
      </w:r>
      <w:r w:rsidR="009A3115" w:rsidRPr="0017580F">
        <w:instrText xml:space="preserve"> REF _Ref18670923 \n \h </w:instrText>
      </w:r>
      <w:r w:rsidR="00025423" w:rsidRPr="0017580F">
        <w:instrText xml:space="preserve"> \* MERGEFORMAT </w:instrText>
      </w:r>
      <w:r w:rsidR="009A3115" w:rsidRPr="0017580F">
        <w:fldChar w:fldCharType="separate"/>
      </w:r>
      <w:r w:rsidR="001F1F53">
        <w:t>2</w:t>
      </w:r>
      <w:r w:rsidR="009A3115" w:rsidRPr="0017580F">
        <w:fldChar w:fldCharType="end"/>
      </w:r>
      <w:r w:rsidR="009A3115" w:rsidRPr="0017580F">
        <w:t xml:space="preserve"> </w:t>
      </w:r>
      <w:r w:rsidRPr="0017580F">
        <w:t>through</w:t>
      </w:r>
      <w:r w:rsidR="00FC3EE3" w:rsidRPr="0017580F">
        <w:t xml:space="preserve"> </w:t>
      </w:r>
      <w:r w:rsidR="004E6567" w:rsidRPr="0017580F">
        <w:fldChar w:fldCharType="begin"/>
      </w:r>
      <w:r w:rsidR="004E6567" w:rsidRPr="0017580F">
        <w:instrText xml:space="preserve"> REF _Ref389779808 \r \h </w:instrText>
      </w:r>
      <w:r w:rsidR="00007BE2" w:rsidRPr="0017580F">
        <w:instrText xml:space="preserve"> \* MERGEFORMAT </w:instrText>
      </w:r>
      <w:r w:rsidR="004E6567" w:rsidRPr="0017580F">
        <w:fldChar w:fldCharType="separate"/>
      </w:r>
      <w:r w:rsidR="001F1F53">
        <w:t>9</w:t>
      </w:r>
      <w:r w:rsidR="004E6567" w:rsidRPr="0017580F">
        <w:fldChar w:fldCharType="end"/>
      </w:r>
      <w:r w:rsidRPr="0017580F">
        <w:t>.</w:t>
      </w:r>
    </w:p>
    <w:p w14:paraId="64E43B0E" w14:textId="56C5D08C" w:rsidR="000B42EC" w:rsidRPr="0017580F" w:rsidRDefault="000B42EC">
      <w:r w:rsidRPr="0017580F">
        <w:t xml:space="preserve">An access unit consists of one coded </w:t>
      </w:r>
      <w:r w:rsidR="00356C02" w:rsidRPr="0017580F">
        <w:t xml:space="preserve">atlas </w:t>
      </w:r>
      <w:r w:rsidRPr="0017580F">
        <w:t xml:space="preserve">with </w:t>
      </w:r>
      <w:r w:rsidR="00C32EFE" w:rsidRPr="0017580F">
        <w:t>nal</w:t>
      </w:r>
      <w:r w:rsidRPr="0017580F">
        <w:t xml:space="preserve">_layer_id equal to 0, zero or more </w:t>
      </w:r>
      <w:r w:rsidR="009A3115" w:rsidRPr="0017580F">
        <w:t>ACL</w:t>
      </w:r>
      <w:r w:rsidRPr="0017580F">
        <w:t xml:space="preserve"> NAL units with </w:t>
      </w:r>
      <w:r w:rsidR="00C32EFE" w:rsidRPr="0017580F">
        <w:t>nal</w:t>
      </w:r>
      <w:r w:rsidRPr="0017580F">
        <w:t>_layer_id greater than 0</w:t>
      </w:r>
      <w:r w:rsidR="00B46E16" w:rsidRPr="0017580F">
        <w:t>,</w:t>
      </w:r>
      <w:r w:rsidRPr="0017580F">
        <w:t xml:space="preserve"> and zero or more non-</w:t>
      </w:r>
      <w:r w:rsidR="009A3115" w:rsidRPr="0017580F">
        <w:t>ACL</w:t>
      </w:r>
      <w:r w:rsidRPr="0017580F">
        <w:t xml:space="preserve"> NAL units. The association of </w:t>
      </w:r>
      <w:r w:rsidR="009A3115" w:rsidRPr="0017580F">
        <w:t>ACL</w:t>
      </w:r>
      <w:r w:rsidRPr="0017580F">
        <w:t xml:space="preserve"> NAL units to coded </w:t>
      </w:r>
      <w:r w:rsidR="00356C02" w:rsidRPr="0017580F">
        <w:t xml:space="preserve">atlases </w:t>
      </w:r>
      <w:r w:rsidRPr="0017580F">
        <w:t xml:space="preserve">is described in </w:t>
      </w:r>
      <w:r w:rsidR="00406A86" w:rsidRPr="0017580F">
        <w:t>subclause</w:t>
      </w:r>
      <w:r w:rsidRPr="0017580F">
        <w:t> </w:t>
      </w:r>
      <w:r w:rsidRPr="0017580F">
        <w:fldChar w:fldCharType="begin"/>
      </w:r>
      <w:r w:rsidRPr="0017580F">
        <w:instrText xml:space="preserve"> REF _Ref350087917 \r \h </w:instrText>
      </w:r>
      <w:r w:rsidR="00025423" w:rsidRPr="0017580F">
        <w:instrText xml:space="preserve"> \* MERGEFORMAT </w:instrText>
      </w:r>
      <w:r w:rsidRPr="0017580F">
        <w:fldChar w:fldCharType="separate"/>
      </w:r>
      <w:r w:rsidR="001F1F53">
        <w:t>8.4.5.3.5</w:t>
      </w:r>
      <w:r w:rsidRPr="0017580F">
        <w:fldChar w:fldCharType="end"/>
      </w:r>
      <w:r w:rsidRPr="0017580F">
        <w:t>.</w:t>
      </w:r>
    </w:p>
    <w:p w14:paraId="22BA71BD" w14:textId="77777777" w:rsidR="000B42EC" w:rsidRPr="0017580F" w:rsidRDefault="000B42EC">
      <w:pPr>
        <w:tabs>
          <w:tab w:val="left" w:pos="-720"/>
        </w:tabs>
      </w:pPr>
      <w:r w:rsidRPr="0017580F">
        <w:t xml:space="preserve">The first access unit in the </w:t>
      </w:r>
      <w:r w:rsidR="005E1532" w:rsidRPr="0017580F">
        <w:t>bitstream</w:t>
      </w:r>
      <w:r w:rsidRPr="0017580F">
        <w:t xml:space="preserve"> starts with the first NAL unit of the </w:t>
      </w:r>
      <w:r w:rsidR="005E1532" w:rsidRPr="0017580F">
        <w:t>bitstream</w:t>
      </w:r>
      <w:r w:rsidRPr="0017580F">
        <w:t>.</w:t>
      </w:r>
    </w:p>
    <w:p w14:paraId="65AA177B" w14:textId="77777777" w:rsidR="000B42EC" w:rsidRPr="0017580F" w:rsidRDefault="000B42EC">
      <w:r w:rsidRPr="0017580F">
        <w:t>Let firstBl</w:t>
      </w:r>
      <w:r w:rsidR="009A3115" w:rsidRPr="0017580F">
        <w:t>AFrm</w:t>
      </w:r>
      <w:r w:rsidRPr="0017580F">
        <w:t xml:space="preserve">NalUnit be the first </w:t>
      </w:r>
      <w:r w:rsidR="009A3115" w:rsidRPr="0017580F">
        <w:t>ACL</w:t>
      </w:r>
      <w:r w:rsidRPr="0017580F">
        <w:t xml:space="preserve"> NAL unit of a coded </w:t>
      </w:r>
      <w:r w:rsidR="009A3115" w:rsidRPr="0017580F">
        <w:t>atlas frame</w:t>
      </w:r>
      <w:r w:rsidRPr="0017580F">
        <w:t xml:space="preserve"> with </w:t>
      </w:r>
      <w:r w:rsidR="00C32EFE" w:rsidRPr="0017580F">
        <w:t>nal</w:t>
      </w:r>
      <w:r w:rsidRPr="0017580F">
        <w:t>_layer_id equal to 0. The first of any of the following NAL units preceding first</w:t>
      </w:r>
      <w:r w:rsidR="009A3115" w:rsidRPr="0017580F">
        <w:t>BlAFrm</w:t>
      </w:r>
      <w:r w:rsidRPr="0017580F">
        <w:t xml:space="preserve">NalUnit and succeeding the last </w:t>
      </w:r>
      <w:r w:rsidR="009A3115" w:rsidRPr="0017580F">
        <w:t>ACL</w:t>
      </w:r>
      <w:r w:rsidRPr="0017580F">
        <w:t xml:space="preserve"> NAL unit preceding first</w:t>
      </w:r>
      <w:r w:rsidR="009A3115" w:rsidRPr="0017580F">
        <w:t>BlAFrm</w:t>
      </w:r>
      <w:r w:rsidRPr="0017580F">
        <w:t>NalUnit, if any, specifies the start of a new access unit:</w:t>
      </w:r>
    </w:p>
    <w:p w14:paraId="4953AFE3" w14:textId="5B0B9331" w:rsidR="000B42EC" w:rsidRPr="0017580F" w:rsidRDefault="000B42EC">
      <w:pPr>
        <w:ind w:left="403"/>
      </w:pPr>
      <w:r w:rsidRPr="0017580F">
        <w:rPr>
          <w:sz w:val="18"/>
        </w:rPr>
        <w:t>NOTE </w:t>
      </w:r>
      <w:fldSimple w:instr=" SEQ NoteCounter \r 1 \s 9 \* MERGEFORMAT  \* MERGEFORMAT  \* MERGEFORMAT ">
        <w:r w:rsidR="001F1F53" w:rsidRPr="001F1F53">
          <w:rPr>
            <w:noProof/>
            <w:sz w:val="18"/>
          </w:rPr>
          <w:t>1</w:t>
        </w:r>
      </w:fldSimple>
      <w:r w:rsidRPr="0017580F">
        <w:rPr>
          <w:sz w:val="18"/>
        </w:rPr>
        <w:t xml:space="preserve"> – The last </w:t>
      </w:r>
      <w:r w:rsidR="009A3115" w:rsidRPr="0017580F">
        <w:rPr>
          <w:sz w:val="18"/>
        </w:rPr>
        <w:t>ACL</w:t>
      </w:r>
      <w:r w:rsidRPr="0017580F">
        <w:rPr>
          <w:sz w:val="18"/>
        </w:rPr>
        <w:t xml:space="preserve"> NAL unit preceding first</w:t>
      </w:r>
      <w:r w:rsidR="009A3115" w:rsidRPr="0017580F">
        <w:rPr>
          <w:sz w:val="18"/>
        </w:rPr>
        <w:t>BlAFrm</w:t>
      </w:r>
      <w:r w:rsidRPr="0017580F">
        <w:rPr>
          <w:sz w:val="18"/>
        </w:rPr>
        <w:t xml:space="preserve">NalUnit in decoding order </w:t>
      </w:r>
      <w:r w:rsidR="00B64248" w:rsidRPr="0017580F">
        <w:rPr>
          <w:sz w:val="18"/>
        </w:rPr>
        <w:t xml:space="preserve">can </w:t>
      </w:r>
      <w:r w:rsidRPr="0017580F">
        <w:rPr>
          <w:sz w:val="18"/>
        </w:rPr>
        <w:t xml:space="preserve">have </w:t>
      </w:r>
      <w:r w:rsidR="00C32EFE" w:rsidRPr="0017580F">
        <w:rPr>
          <w:sz w:val="18"/>
        </w:rPr>
        <w:t>nal</w:t>
      </w:r>
      <w:r w:rsidRPr="0017580F">
        <w:rPr>
          <w:sz w:val="18"/>
        </w:rPr>
        <w:t>_layer_id greater than 0.</w:t>
      </w:r>
    </w:p>
    <w:p w14:paraId="2A8F6804" w14:textId="24F9D7D2" w:rsidR="000B42EC" w:rsidRPr="0017580F"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access </w:t>
      </w:r>
      <w:r w:rsidR="00AF5082" w:rsidRPr="0017580F">
        <w:rPr>
          <w:color w:val="000000" w:themeColor="text1"/>
        </w:rPr>
        <w:t xml:space="preserve">unit delimiter </w:t>
      </w:r>
      <w:r w:rsidR="009A3115" w:rsidRPr="0017580F">
        <w:rPr>
          <w:color w:val="000000" w:themeColor="text1"/>
        </w:rPr>
        <w:t xml:space="preserve">or </w:t>
      </w:r>
      <w:r w:rsidR="00463CF8" w:rsidRPr="0017580F">
        <w:rPr>
          <w:color w:val="000000" w:themeColor="text1"/>
        </w:rPr>
        <w:t>V3C</w:t>
      </w:r>
      <w:r w:rsidR="001F009C" w:rsidRPr="0017580F">
        <w:rPr>
          <w:color w:val="000000" w:themeColor="text1"/>
        </w:rPr>
        <w:t xml:space="preserve"> a</w:t>
      </w:r>
      <w:r w:rsidR="009A3115" w:rsidRPr="0017580F">
        <w:rPr>
          <w:color w:val="000000" w:themeColor="text1"/>
        </w:rPr>
        <w:t xml:space="preserve">ccess </w:t>
      </w:r>
      <w:r w:rsidRPr="0017580F">
        <w:rPr>
          <w:color w:val="000000" w:themeColor="text1"/>
        </w:rPr>
        <w:t xml:space="preserve">unit delimiter NAL unit with </w:t>
      </w:r>
      <w:r w:rsidR="00C32EFE" w:rsidRPr="0017580F">
        <w:rPr>
          <w:color w:val="000000" w:themeColor="text1"/>
        </w:rPr>
        <w:t>nal</w:t>
      </w:r>
      <w:r w:rsidRPr="0017580F">
        <w:rPr>
          <w:color w:val="000000" w:themeColor="text1"/>
        </w:rPr>
        <w:t>_layer_id equal to 0 (when present),</w:t>
      </w:r>
    </w:p>
    <w:p w14:paraId="5A961F0B" w14:textId="1ED5512B" w:rsidR="006A00A2" w:rsidRPr="0017580F" w:rsidRDefault="006A00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AAPS NAL unit with nal_layer_id equal to 0 (when present),</w:t>
      </w:r>
    </w:p>
    <w:p w14:paraId="4C31CEAC" w14:textId="6B030CC9" w:rsidR="000B42EC" w:rsidRPr="0017580F" w:rsidRDefault="009A31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0B42EC" w:rsidRPr="0017580F">
        <w:rPr>
          <w:color w:val="000000" w:themeColor="text1"/>
        </w:rPr>
        <w:t xml:space="preserve">SPS NAL unit with </w:t>
      </w:r>
      <w:r w:rsidR="00C32EFE" w:rsidRPr="0017580F">
        <w:rPr>
          <w:color w:val="000000" w:themeColor="text1"/>
        </w:rPr>
        <w:t>nal</w:t>
      </w:r>
      <w:r w:rsidR="000B42EC" w:rsidRPr="0017580F">
        <w:rPr>
          <w:color w:val="000000" w:themeColor="text1"/>
        </w:rPr>
        <w:t>_layer_id equal to 0 (when present),</w:t>
      </w:r>
    </w:p>
    <w:p w14:paraId="2DD288FB" w14:textId="6F0E63D7" w:rsidR="000B42EC" w:rsidRPr="0017580F"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AFPS NAL unit with </w:t>
      </w:r>
      <w:r w:rsidR="00C32EFE" w:rsidRPr="0017580F">
        <w:rPr>
          <w:color w:val="000000" w:themeColor="text1"/>
        </w:rPr>
        <w:t>nal</w:t>
      </w:r>
      <w:r w:rsidRPr="0017580F">
        <w:rPr>
          <w:color w:val="000000" w:themeColor="text1"/>
        </w:rPr>
        <w:t>_layer_id equal to 0 (when present),</w:t>
      </w:r>
    </w:p>
    <w:p w14:paraId="00DDDFA0" w14:textId="161933CE" w:rsidR="00E25BE1" w:rsidRPr="0017580F"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Prefix SEI NAL unit with </w:t>
      </w:r>
      <w:r w:rsidR="00C32EFE" w:rsidRPr="0017580F">
        <w:rPr>
          <w:color w:val="000000" w:themeColor="text1"/>
        </w:rPr>
        <w:t>nal</w:t>
      </w:r>
      <w:r w:rsidRPr="0017580F">
        <w:rPr>
          <w:color w:val="000000" w:themeColor="text1"/>
        </w:rPr>
        <w:t>_layer_id equal to 0 (when present),</w:t>
      </w:r>
    </w:p>
    <w:p w14:paraId="5AD8B9D1" w14:textId="5FE533AF" w:rsidR="000B42EC" w:rsidRPr="0017580F"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NAL units with nal_unit_type in the range of </w:t>
      </w:r>
      <w:r w:rsidR="00F453BB" w:rsidRPr="0017580F">
        <w:rPr>
          <w:color w:val="000000" w:themeColor="text1"/>
        </w:rPr>
        <w:t>NAL_</w:t>
      </w:r>
      <w:r w:rsidRPr="0017580F">
        <w:rPr>
          <w:color w:val="000000" w:themeColor="text1"/>
        </w:rPr>
        <w:t>RSV_N</w:t>
      </w:r>
      <w:r w:rsidR="009A3115" w:rsidRPr="0017580F">
        <w:rPr>
          <w:color w:val="000000" w:themeColor="text1"/>
        </w:rPr>
        <w:t>ACL</w:t>
      </w:r>
      <w:r w:rsidR="00B108F2" w:rsidRPr="0017580F">
        <w:rPr>
          <w:color w:val="000000" w:themeColor="text1"/>
        </w:rPr>
        <w:t>_4</w:t>
      </w:r>
      <w:r w:rsidR="008C7746" w:rsidRPr="0017580F">
        <w:rPr>
          <w:color w:val="000000" w:themeColor="text1"/>
        </w:rPr>
        <w:t>8</w:t>
      </w:r>
      <w:r w:rsidRPr="0017580F">
        <w:rPr>
          <w:color w:val="000000" w:themeColor="text1"/>
        </w:rPr>
        <w:t>..</w:t>
      </w:r>
      <w:r w:rsidR="00F453BB" w:rsidRPr="0017580F">
        <w:rPr>
          <w:color w:val="000000" w:themeColor="text1"/>
        </w:rPr>
        <w:t>NAL_</w:t>
      </w:r>
      <w:r w:rsidRPr="0017580F">
        <w:rPr>
          <w:color w:val="000000" w:themeColor="text1"/>
        </w:rPr>
        <w:t>RSV_N</w:t>
      </w:r>
      <w:r w:rsidR="009A3115" w:rsidRPr="0017580F">
        <w:rPr>
          <w:color w:val="000000" w:themeColor="text1"/>
        </w:rPr>
        <w:t>ACL</w:t>
      </w:r>
      <w:r w:rsidR="00B108F2" w:rsidRPr="0017580F">
        <w:rPr>
          <w:color w:val="000000" w:themeColor="text1"/>
        </w:rPr>
        <w:t>_52</w:t>
      </w:r>
      <w:r w:rsidRPr="0017580F">
        <w:rPr>
          <w:color w:val="000000" w:themeColor="text1"/>
        </w:rPr>
        <w:t xml:space="preserve"> with </w:t>
      </w:r>
      <w:r w:rsidR="00C32EFE" w:rsidRPr="0017580F">
        <w:rPr>
          <w:color w:val="000000" w:themeColor="text1"/>
        </w:rPr>
        <w:t>nal</w:t>
      </w:r>
      <w:r w:rsidRPr="0017580F">
        <w:rPr>
          <w:color w:val="000000" w:themeColor="text1"/>
        </w:rPr>
        <w:t>_layer_id equal to 0 (when present),</w:t>
      </w:r>
    </w:p>
    <w:p w14:paraId="475D65B6" w14:textId="57E71633" w:rsidR="000B42EC" w:rsidRPr="0017580F"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NAL units with nal_unit_type in the range of </w:t>
      </w:r>
      <w:r w:rsidR="00F453BB" w:rsidRPr="0017580F">
        <w:rPr>
          <w:color w:val="000000" w:themeColor="text1"/>
        </w:rPr>
        <w:t>NAL_</w:t>
      </w:r>
      <w:r w:rsidRPr="0017580F">
        <w:rPr>
          <w:color w:val="000000" w:themeColor="text1"/>
        </w:rPr>
        <w:t>UNSPEC</w:t>
      </w:r>
      <w:r w:rsidR="00F453BB" w:rsidRPr="0017580F">
        <w:rPr>
          <w:color w:val="000000" w:themeColor="text1"/>
        </w:rPr>
        <w:t>_</w:t>
      </w:r>
      <w:r w:rsidR="00B108F2" w:rsidRPr="0017580F">
        <w:rPr>
          <w:color w:val="000000" w:themeColor="text1"/>
        </w:rPr>
        <w:t>53</w:t>
      </w:r>
      <w:r w:rsidRPr="0017580F">
        <w:rPr>
          <w:color w:val="000000" w:themeColor="text1"/>
        </w:rPr>
        <w:t>..</w:t>
      </w:r>
      <w:r w:rsidR="00F453BB" w:rsidRPr="0017580F">
        <w:rPr>
          <w:color w:val="000000" w:themeColor="text1"/>
        </w:rPr>
        <w:t>NAL_</w:t>
      </w:r>
      <w:r w:rsidRPr="0017580F">
        <w:rPr>
          <w:color w:val="000000" w:themeColor="text1"/>
        </w:rPr>
        <w:t>UNSPEC</w:t>
      </w:r>
      <w:r w:rsidR="00F453BB" w:rsidRPr="0017580F">
        <w:rPr>
          <w:color w:val="000000" w:themeColor="text1"/>
        </w:rPr>
        <w:t>_</w:t>
      </w:r>
      <w:r w:rsidR="00B108F2" w:rsidRPr="0017580F">
        <w:rPr>
          <w:color w:val="000000" w:themeColor="text1"/>
        </w:rPr>
        <w:t>63</w:t>
      </w:r>
      <w:r w:rsidRPr="0017580F">
        <w:rPr>
          <w:color w:val="000000" w:themeColor="text1"/>
        </w:rPr>
        <w:t xml:space="preserve"> with </w:t>
      </w:r>
      <w:r w:rsidR="00C32EFE" w:rsidRPr="0017580F">
        <w:rPr>
          <w:color w:val="000000" w:themeColor="text1"/>
        </w:rPr>
        <w:t>nal</w:t>
      </w:r>
      <w:r w:rsidRPr="0017580F">
        <w:rPr>
          <w:color w:val="000000" w:themeColor="text1"/>
        </w:rPr>
        <w:t>_layer_id equal to 0 (when present).</w:t>
      </w:r>
    </w:p>
    <w:p w14:paraId="6513D3CD" w14:textId="2A2CE5E6" w:rsidR="000B42EC" w:rsidRPr="0017580F" w:rsidRDefault="000B42EC">
      <w:pPr>
        <w:tabs>
          <w:tab w:val="clear" w:pos="403"/>
          <w:tab w:val="left" w:pos="400"/>
        </w:tabs>
        <w:ind w:left="400"/>
      </w:pPr>
      <w:r w:rsidRPr="0017580F">
        <w:rPr>
          <w:sz w:val="18"/>
          <w:szCs w:val="18"/>
        </w:rPr>
        <w:t>NOTE </w:t>
      </w:r>
      <w:fldSimple w:instr=" SEQ NoteCounter \s 9 \* MERGEFORMAT  \* MERGEFORMAT ">
        <w:r w:rsidR="001F1F53" w:rsidRPr="001F1F53">
          <w:rPr>
            <w:noProof/>
            <w:sz w:val="18"/>
            <w:szCs w:val="18"/>
          </w:rPr>
          <w:t>2</w:t>
        </w:r>
      </w:fldSimple>
      <w:r w:rsidRPr="0017580F">
        <w:rPr>
          <w:sz w:val="18"/>
          <w:szCs w:val="18"/>
        </w:rPr>
        <w:t> – The first</w:t>
      </w:r>
      <w:r w:rsidRPr="0017580F">
        <w:rPr>
          <w:sz w:val="18"/>
        </w:rPr>
        <w:t xml:space="preserve"> NAL unit preceding first</w:t>
      </w:r>
      <w:r w:rsidR="009A3115" w:rsidRPr="0017580F">
        <w:rPr>
          <w:sz w:val="18"/>
        </w:rPr>
        <w:t>BlAFrm</w:t>
      </w:r>
      <w:r w:rsidRPr="0017580F">
        <w:rPr>
          <w:sz w:val="18"/>
        </w:rPr>
        <w:t xml:space="preserve">NalUnit and succeeding the last </w:t>
      </w:r>
      <w:r w:rsidR="009A3115" w:rsidRPr="0017580F">
        <w:rPr>
          <w:sz w:val="18"/>
        </w:rPr>
        <w:t>ACL</w:t>
      </w:r>
      <w:r w:rsidRPr="0017580F">
        <w:rPr>
          <w:sz w:val="18"/>
        </w:rPr>
        <w:t xml:space="preserve"> NAL unit preceding first</w:t>
      </w:r>
      <w:r w:rsidR="009A3115" w:rsidRPr="0017580F">
        <w:rPr>
          <w:sz w:val="18"/>
        </w:rPr>
        <w:t>BlAFrm</w:t>
      </w:r>
      <w:r w:rsidRPr="0017580F">
        <w:rPr>
          <w:sz w:val="18"/>
        </w:rPr>
        <w:t>NalUnit, if any, can only be one of the above-listed NAL units.</w:t>
      </w:r>
    </w:p>
    <w:p w14:paraId="44B153C3" w14:textId="77777777" w:rsidR="000B42EC" w:rsidRPr="0017580F" w:rsidRDefault="000B42EC">
      <w:r w:rsidRPr="0017580F">
        <w:t>When there is none of the above NAL units preceding first</w:t>
      </w:r>
      <w:r w:rsidR="009A3115" w:rsidRPr="0017580F">
        <w:t>BlAFrm</w:t>
      </w:r>
      <w:r w:rsidRPr="0017580F">
        <w:t xml:space="preserve">NalUnit and succeeding the last </w:t>
      </w:r>
      <w:r w:rsidR="009A3115" w:rsidRPr="0017580F">
        <w:t>ACL</w:t>
      </w:r>
      <w:r w:rsidRPr="0017580F">
        <w:t xml:space="preserve"> NAL preceding first</w:t>
      </w:r>
      <w:r w:rsidR="009A3115" w:rsidRPr="0017580F">
        <w:t>BlAFrm</w:t>
      </w:r>
      <w:r w:rsidRPr="0017580F">
        <w:t>NalUnit, if any, first</w:t>
      </w:r>
      <w:r w:rsidR="009A3115" w:rsidRPr="0017580F">
        <w:t>BlAFrm</w:t>
      </w:r>
      <w:r w:rsidRPr="0017580F">
        <w:t>NalUnit starts a new access unit.</w:t>
      </w:r>
    </w:p>
    <w:p w14:paraId="61E73615" w14:textId="77777777" w:rsidR="000B42EC" w:rsidRPr="0017580F" w:rsidRDefault="000B42EC">
      <w:r w:rsidRPr="0017580F">
        <w:t xml:space="preserve">The order of the coded </w:t>
      </w:r>
      <w:r w:rsidR="00F453BB" w:rsidRPr="0017580F">
        <w:t>atlas frames</w:t>
      </w:r>
      <w:r w:rsidRPr="0017580F">
        <w:t xml:space="preserve"> and non-</w:t>
      </w:r>
      <w:r w:rsidR="009A3115" w:rsidRPr="0017580F">
        <w:t>ACL</w:t>
      </w:r>
      <w:r w:rsidRPr="0017580F">
        <w:t xml:space="preserve"> NAL units within an access unit shall obey the following constraints:</w:t>
      </w:r>
    </w:p>
    <w:p w14:paraId="7E12A016" w14:textId="574B819C" w:rsidR="000B42EC" w:rsidRPr="0017580F"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When an access </w:t>
      </w:r>
      <w:r w:rsidR="005C2CC3" w:rsidRPr="0017580F">
        <w:rPr>
          <w:color w:val="000000" w:themeColor="text1"/>
        </w:rPr>
        <w:t xml:space="preserve">unit delimiter </w:t>
      </w:r>
      <w:r w:rsidR="00F453BB" w:rsidRPr="0017580F">
        <w:rPr>
          <w:color w:val="000000" w:themeColor="text1"/>
        </w:rPr>
        <w:t xml:space="preserve">or a </w:t>
      </w:r>
      <w:r w:rsidR="00463CF8" w:rsidRPr="0017580F">
        <w:rPr>
          <w:color w:val="000000" w:themeColor="text1"/>
        </w:rPr>
        <w:t>V3C</w:t>
      </w:r>
      <w:r w:rsidR="00F453BB" w:rsidRPr="0017580F">
        <w:rPr>
          <w:color w:val="000000" w:themeColor="text1"/>
        </w:rPr>
        <w:t xml:space="preserve"> access </w:t>
      </w:r>
      <w:r w:rsidRPr="0017580F">
        <w:rPr>
          <w:color w:val="000000" w:themeColor="text1"/>
        </w:rPr>
        <w:t xml:space="preserve">unit delimiter NAL unit with </w:t>
      </w:r>
      <w:r w:rsidR="00C32EFE" w:rsidRPr="0017580F">
        <w:rPr>
          <w:color w:val="000000" w:themeColor="text1"/>
        </w:rPr>
        <w:t>nal</w:t>
      </w:r>
      <w:r w:rsidRPr="0017580F">
        <w:rPr>
          <w:color w:val="000000" w:themeColor="text1"/>
        </w:rPr>
        <w:t xml:space="preserve">_layer_id equal to 0 is present, it shall be the first NAL unit. There shall be at most one access </w:t>
      </w:r>
      <w:r w:rsidR="005C2CC3" w:rsidRPr="0017580F">
        <w:rPr>
          <w:color w:val="000000" w:themeColor="text1"/>
        </w:rPr>
        <w:t xml:space="preserve">unit delimiter </w:t>
      </w:r>
      <w:r w:rsidR="00F453BB" w:rsidRPr="0017580F">
        <w:rPr>
          <w:color w:val="000000" w:themeColor="text1"/>
        </w:rPr>
        <w:t xml:space="preserve">or </w:t>
      </w:r>
      <w:r w:rsidR="00463CF8" w:rsidRPr="0017580F">
        <w:rPr>
          <w:color w:val="000000" w:themeColor="text1"/>
        </w:rPr>
        <w:t>V3C</w:t>
      </w:r>
      <w:r w:rsidR="00F453BB" w:rsidRPr="0017580F">
        <w:rPr>
          <w:color w:val="000000" w:themeColor="text1"/>
        </w:rPr>
        <w:t xml:space="preserve"> access </w:t>
      </w:r>
      <w:r w:rsidRPr="0017580F">
        <w:rPr>
          <w:color w:val="000000" w:themeColor="text1"/>
        </w:rPr>
        <w:t xml:space="preserve">unit delimiter NAL unit with </w:t>
      </w:r>
      <w:r w:rsidR="00C32EFE" w:rsidRPr="0017580F">
        <w:rPr>
          <w:color w:val="000000" w:themeColor="text1"/>
        </w:rPr>
        <w:t>nal</w:t>
      </w:r>
      <w:r w:rsidRPr="0017580F">
        <w:rPr>
          <w:color w:val="000000" w:themeColor="text1"/>
        </w:rPr>
        <w:t>_layer_id equal to 0 in any access unit.</w:t>
      </w:r>
    </w:p>
    <w:p w14:paraId="2B9471BE" w14:textId="06B82AC5" w:rsidR="000B42EC" w:rsidRPr="0017580F"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When any </w:t>
      </w:r>
      <w:r w:rsidR="00F453BB" w:rsidRPr="0017580F">
        <w:rPr>
          <w:color w:val="000000" w:themeColor="text1"/>
        </w:rPr>
        <w:t>A</w:t>
      </w:r>
      <w:r w:rsidRPr="0017580F">
        <w:rPr>
          <w:color w:val="000000" w:themeColor="text1"/>
        </w:rPr>
        <w:t xml:space="preserve">SPS NAL units, </w:t>
      </w:r>
      <w:r w:rsidR="00A13CD1" w:rsidRPr="0017580F">
        <w:rPr>
          <w:color w:val="000000" w:themeColor="text1"/>
        </w:rPr>
        <w:t xml:space="preserve">AAPS NAL units, </w:t>
      </w:r>
      <w:r w:rsidRPr="0017580F">
        <w:rPr>
          <w:color w:val="000000" w:themeColor="text1"/>
        </w:rPr>
        <w:t xml:space="preserve">AFPS NAL units, prefix SEI NAL units, NAL units with nal_unit_type in the range of </w:t>
      </w:r>
      <w:r w:rsidR="00F453BB" w:rsidRPr="0017580F">
        <w:rPr>
          <w:color w:val="000000" w:themeColor="text1"/>
        </w:rPr>
        <w:t>NAL_</w:t>
      </w:r>
      <w:r w:rsidRPr="0017580F">
        <w:rPr>
          <w:color w:val="000000" w:themeColor="text1"/>
        </w:rPr>
        <w:t>RSV_N</w:t>
      </w:r>
      <w:r w:rsidR="009A3115" w:rsidRPr="0017580F">
        <w:rPr>
          <w:color w:val="000000" w:themeColor="text1"/>
        </w:rPr>
        <w:t>ACL</w:t>
      </w:r>
      <w:r w:rsidR="00F453BB" w:rsidRPr="0017580F">
        <w:rPr>
          <w:color w:val="000000" w:themeColor="text1"/>
        </w:rPr>
        <w:t>_</w:t>
      </w:r>
      <w:r w:rsidRPr="0017580F">
        <w:rPr>
          <w:color w:val="000000" w:themeColor="text1"/>
        </w:rPr>
        <w:t>4</w:t>
      </w:r>
      <w:r w:rsidR="008C7746" w:rsidRPr="0017580F">
        <w:rPr>
          <w:color w:val="000000" w:themeColor="text1"/>
        </w:rPr>
        <w:t>8</w:t>
      </w:r>
      <w:r w:rsidRPr="0017580F">
        <w:rPr>
          <w:color w:val="000000" w:themeColor="text1"/>
        </w:rPr>
        <w:t>..</w:t>
      </w:r>
      <w:r w:rsidR="00F453BB" w:rsidRPr="0017580F">
        <w:rPr>
          <w:color w:val="000000" w:themeColor="text1"/>
        </w:rPr>
        <w:t>NAL_</w:t>
      </w:r>
      <w:r w:rsidRPr="0017580F">
        <w:rPr>
          <w:color w:val="000000" w:themeColor="text1"/>
        </w:rPr>
        <w:t>RSV_N</w:t>
      </w:r>
      <w:r w:rsidR="009A3115" w:rsidRPr="0017580F">
        <w:rPr>
          <w:color w:val="000000" w:themeColor="text1"/>
        </w:rPr>
        <w:t>ACL</w:t>
      </w:r>
      <w:r w:rsidR="00F453BB" w:rsidRPr="0017580F">
        <w:rPr>
          <w:color w:val="000000" w:themeColor="text1"/>
        </w:rPr>
        <w:t>_</w:t>
      </w:r>
      <w:r w:rsidR="00773825" w:rsidRPr="0017580F">
        <w:rPr>
          <w:color w:val="000000" w:themeColor="text1"/>
        </w:rPr>
        <w:t>50</w:t>
      </w:r>
      <w:r w:rsidRPr="0017580F">
        <w:rPr>
          <w:color w:val="000000" w:themeColor="text1"/>
        </w:rPr>
        <w:t xml:space="preserve">, or NAL units with nal_unit_type in the range of </w:t>
      </w:r>
      <w:r w:rsidR="00F453BB" w:rsidRPr="0017580F">
        <w:rPr>
          <w:color w:val="000000" w:themeColor="text1"/>
        </w:rPr>
        <w:t>NAL_</w:t>
      </w:r>
      <w:r w:rsidRPr="0017580F">
        <w:rPr>
          <w:color w:val="000000" w:themeColor="text1"/>
        </w:rPr>
        <w:t>UNSPEC</w:t>
      </w:r>
      <w:r w:rsidR="00F453BB" w:rsidRPr="0017580F">
        <w:rPr>
          <w:color w:val="000000" w:themeColor="text1"/>
        </w:rPr>
        <w:t>_</w:t>
      </w:r>
      <w:r w:rsidR="00773825" w:rsidRPr="0017580F">
        <w:rPr>
          <w:color w:val="000000" w:themeColor="text1"/>
        </w:rPr>
        <w:t>53</w:t>
      </w:r>
      <w:r w:rsidRPr="0017580F">
        <w:rPr>
          <w:color w:val="000000" w:themeColor="text1"/>
        </w:rPr>
        <w:t>..</w:t>
      </w:r>
      <w:r w:rsidR="00F453BB" w:rsidRPr="0017580F">
        <w:rPr>
          <w:color w:val="000000" w:themeColor="text1"/>
        </w:rPr>
        <w:t>NAL_</w:t>
      </w:r>
      <w:r w:rsidRPr="0017580F">
        <w:rPr>
          <w:color w:val="000000" w:themeColor="text1"/>
        </w:rPr>
        <w:t>UNSPEC</w:t>
      </w:r>
      <w:r w:rsidR="00F453BB" w:rsidRPr="0017580F">
        <w:rPr>
          <w:color w:val="000000" w:themeColor="text1"/>
        </w:rPr>
        <w:t>_</w:t>
      </w:r>
      <w:r w:rsidRPr="0017580F">
        <w:rPr>
          <w:color w:val="000000" w:themeColor="text1"/>
        </w:rPr>
        <w:t>5</w:t>
      </w:r>
      <w:r w:rsidR="009D3279" w:rsidRPr="0017580F">
        <w:rPr>
          <w:color w:val="000000" w:themeColor="text1"/>
        </w:rPr>
        <w:t>7</w:t>
      </w:r>
      <w:r w:rsidRPr="0017580F">
        <w:rPr>
          <w:color w:val="000000" w:themeColor="text1"/>
        </w:rPr>
        <w:t xml:space="preserve"> are present, they shall not follow the last </w:t>
      </w:r>
      <w:r w:rsidR="009A3115" w:rsidRPr="0017580F">
        <w:rPr>
          <w:color w:val="000000" w:themeColor="text1"/>
        </w:rPr>
        <w:t>ACL</w:t>
      </w:r>
      <w:r w:rsidRPr="0017580F">
        <w:rPr>
          <w:color w:val="000000" w:themeColor="text1"/>
        </w:rPr>
        <w:t xml:space="preserve"> NAL unit of the access unit.</w:t>
      </w:r>
    </w:p>
    <w:p w14:paraId="78DC4256" w14:textId="5DA31FC3" w:rsidR="000B42EC" w:rsidRPr="0017580F"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NAL units having nal_unit_type equal to </w:t>
      </w:r>
      <w:r w:rsidR="00F453BB" w:rsidRPr="0017580F">
        <w:rPr>
          <w:color w:val="000000" w:themeColor="text1"/>
        </w:rPr>
        <w:t>NAL_</w:t>
      </w:r>
      <w:r w:rsidRPr="0017580F">
        <w:rPr>
          <w:color w:val="000000" w:themeColor="text1"/>
        </w:rPr>
        <w:t>FD</w:t>
      </w:r>
      <w:r w:rsidR="00E55C92" w:rsidRPr="0017580F">
        <w:rPr>
          <w:color w:val="000000" w:themeColor="text1"/>
        </w:rPr>
        <w:t xml:space="preserve">, </w:t>
      </w:r>
      <w:r w:rsidR="00F453BB" w:rsidRPr="0017580F">
        <w:rPr>
          <w:color w:val="000000" w:themeColor="text1"/>
        </w:rPr>
        <w:t>NAL_</w:t>
      </w:r>
      <w:r w:rsidRPr="0017580F">
        <w:rPr>
          <w:color w:val="000000" w:themeColor="text1"/>
        </w:rPr>
        <w:t>SUFFIX_</w:t>
      </w:r>
      <w:r w:rsidR="00E55C92" w:rsidRPr="0017580F">
        <w:rPr>
          <w:color w:val="000000" w:themeColor="text1"/>
        </w:rPr>
        <w:t>N</w:t>
      </w:r>
      <w:r w:rsidRPr="0017580F">
        <w:rPr>
          <w:color w:val="000000" w:themeColor="text1"/>
        </w:rPr>
        <w:t>SEI</w:t>
      </w:r>
      <w:r w:rsidR="00E55C92" w:rsidRPr="0017580F">
        <w:rPr>
          <w:color w:val="000000" w:themeColor="text1"/>
        </w:rPr>
        <w:t>, NAL_SUFFIX_ESEI</w:t>
      </w:r>
      <w:r w:rsidRPr="0017580F">
        <w:rPr>
          <w:color w:val="000000" w:themeColor="text1"/>
        </w:rPr>
        <w:t xml:space="preserve"> or in the range of </w:t>
      </w:r>
      <w:r w:rsidR="00F453BB" w:rsidRPr="0017580F">
        <w:rPr>
          <w:color w:val="000000" w:themeColor="text1"/>
        </w:rPr>
        <w:t>NAL_</w:t>
      </w:r>
      <w:r w:rsidRPr="0017580F">
        <w:rPr>
          <w:color w:val="000000" w:themeColor="text1"/>
        </w:rPr>
        <w:t>RSV_N</w:t>
      </w:r>
      <w:r w:rsidR="009A3115" w:rsidRPr="0017580F">
        <w:rPr>
          <w:color w:val="000000" w:themeColor="text1"/>
        </w:rPr>
        <w:t>ACL</w:t>
      </w:r>
      <w:r w:rsidR="00F453BB" w:rsidRPr="0017580F">
        <w:rPr>
          <w:color w:val="000000" w:themeColor="text1"/>
        </w:rPr>
        <w:t>_</w:t>
      </w:r>
      <w:r w:rsidR="00773825" w:rsidRPr="0017580F">
        <w:rPr>
          <w:color w:val="000000" w:themeColor="text1"/>
        </w:rPr>
        <w:t>51</w:t>
      </w:r>
      <w:r w:rsidRPr="0017580F">
        <w:rPr>
          <w:color w:val="000000" w:themeColor="text1"/>
        </w:rPr>
        <w:t>..</w:t>
      </w:r>
      <w:r w:rsidR="00F453BB" w:rsidRPr="0017580F">
        <w:rPr>
          <w:color w:val="000000" w:themeColor="text1"/>
        </w:rPr>
        <w:t>NAL_</w:t>
      </w:r>
      <w:r w:rsidRPr="0017580F">
        <w:rPr>
          <w:color w:val="000000" w:themeColor="text1"/>
        </w:rPr>
        <w:t>RSV_N</w:t>
      </w:r>
      <w:r w:rsidR="009A3115" w:rsidRPr="0017580F">
        <w:rPr>
          <w:color w:val="000000" w:themeColor="text1"/>
        </w:rPr>
        <w:t>ACL</w:t>
      </w:r>
      <w:r w:rsidR="00F453BB" w:rsidRPr="0017580F">
        <w:rPr>
          <w:color w:val="000000" w:themeColor="text1"/>
        </w:rPr>
        <w:t>_</w:t>
      </w:r>
      <w:r w:rsidR="00773825" w:rsidRPr="0017580F">
        <w:rPr>
          <w:color w:val="000000" w:themeColor="text1"/>
        </w:rPr>
        <w:t>52</w:t>
      </w:r>
      <w:r w:rsidRPr="0017580F">
        <w:rPr>
          <w:color w:val="000000" w:themeColor="text1"/>
        </w:rPr>
        <w:t xml:space="preserve"> or </w:t>
      </w:r>
      <w:r w:rsidR="00F453BB" w:rsidRPr="0017580F">
        <w:rPr>
          <w:color w:val="000000" w:themeColor="text1"/>
        </w:rPr>
        <w:t>NAL_</w:t>
      </w:r>
      <w:r w:rsidRPr="0017580F">
        <w:rPr>
          <w:color w:val="000000" w:themeColor="text1"/>
        </w:rPr>
        <w:t>UNSPEC</w:t>
      </w:r>
      <w:r w:rsidR="00F453BB" w:rsidRPr="0017580F">
        <w:rPr>
          <w:color w:val="000000" w:themeColor="text1"/>
        </w:rPr>
        <w:t>_</w:t>
      </w:r>
      <w:r w:rsidRPr="0017580F">
        <w:rPr>
          <w:color w:val="000000" w:themeColor="text1"/>
        </w:rPr>
        <w:t>5</w:t>
      </w:r>
      <w:r w:rsidR="009D3279" w:rsidRPr="0017580F">
        <w:rPr>
          <w:color w:val="000000" w:themeColor="text1"/>
        </w:rPr>
        <w:t>8</w:t>
      </w:r>
      <w:r w:rsidRPr="0017580F">
        <w:rPr>
          <w:color w:val="000000" w:themeColor="text1"/>
        </w:rPr>
        <w:t>..</w:t>
      </w:r>
      <w:r w:rsidR="00F453BB" w:rsidRPr="0017580F">
        <w:rPr>
          <w:color w:val="000000" w:themeColor="text1"/>
        </w:rPr>
        <w:t>NAL_</w:t>
      </w:r>
      <w:r w:rsidRPr="0017580F">
        <w:rPr>
          <w:color w:val="000000" w:themeColor="text1"/>
        </w:rPr>
        <w:t>UNSPEC</w:t>
      </w:r>
      <w:r w:rsidR="00F453BB" w:rsidRPr="0017580F">
        <w:rPr>
          <w:color w:val="000000" w:themeColor="text1"/>
        </w:rPr>
        <w:t>_</w:t>
      </w:r>
      <w:r w:rsidRPr="0017580F">
        <w:rPr>
          <w:color w:val="000000" w:themeColor="text1"/>
        </w:rPr>
        <w:t xml:space="preserve">63 shall not precede the first </w:t>
      </w:r>
      <w:r w:rsidR="009A3115" w:rsidRPr="0017580F">
        <w:rPr>
          <w:color w:val="000000" w:themeColor="text1"/>
        </w:rPr>
        <w:t>ACL</w:t>
      </w:r>
      <w:r w:rsidRPr="0017580F">
        <w:rPr>
          <w:color w:val="000000" w:themeColor="text1"/>
        </w:rPr>
        <w:t xml:space="preserve"> NAL unit of the access unit.</w:t>
      </w:r>
    </w:p>
    <w:p w14:paraId="34E9E5EA" w14:textId="542807A1" w:rsidR="000B42EC" w:rsidRPr="0017580F"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When an end of sequence NAL unit with </w:t>
      </w:r>
      <w:r w:rsidR="00C32EFE" w:rsidRPr="0017580F">
        <w:rPr>
          <w:color w:val="000000" w:themeColor="text1"/>
        </w:rPr>
        <w:t>nal</w:t>
      </w:r>
      <w:r w:rsidRPr="0017580F">
        <w:rPr>
          <w:color w:val="000000" w:themeColor="text1"/>
        </w:rPr>
        <w:t xml:space="preserve">_layer_id equal to 0 is present, it shall be the last NAL unit among all NAL units with </w:t>
      </w:r>
      <w:r w:rsidR="00C32EFE" w:rsidRPr="0017580F">
        <w:rPr>
          <w:color w:val="000000" w:themeColor="text1"/>
        </w:rPr>
        <w:t>nal</w:t>
      </w:r>
      <w:r w:rsidRPr="0017580F">
        <w:rPr>
          <w:color w:val="000000" w:themeColor="text1"/>
        </w:rPr>
        <w:t xml:space="preserve">_layer_id equal to 0 in the access unit other than an end of </w:t>
      </w:r>
      <w:r w:rsidR="00601E8C" w:rsidRPr="0017580F">
        <w:rPr>
          <w:color w:val="000000" w:themeColor="text1"/>
        </w:rPr>
        <w:t xml:space="preserve">a </w:t>
      </w:r>
      <w:r w:rsidR="005E1532" w:rsidRPr="0017580F">
        <w:rPr>
          <w:color w:val="000000" w:themeColor="text1"/>
        </w:rPr>
        <w:t>bitstream</w:t>
      </w:r>
      <w:r w:rsidRPr="0017580F">
        <w:rPr>
          <w:color w:val="000000" w:themeColor="text1"/>
        </w:rPr>
        <w:t xml:space="preserve"> NAL unit (when present).</w:t>
      </w:r>
    </w:p>
    <w:p w14:paraId="0C26017A" w14:textId="1EB98D46" w:rsidR="000B42EC" w:rsidRPr="0017580F"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When an end of </w:t>
      </w:r>
      <w:r w:rsidR="00601E8C" w:rsidRPr="0017580F">
        <w:rPr>
          <w:color w:val="000000" w:themeColor="text1"/>
        </w:rPr>
        <w:t xml:space="preserve">a </w:t>
      </w:r>
      <w:r w:rsidR="00B231D7" w:rsidRPr="0017580F">
        <w:rPr>
          <w:color w:val="000000" w:themeColor="text1"/>
        </w:rPr>
        <w:t>bitstream</w:t>
      </w:r>
      <w:r w:rsidRPr="0017580F">
        <w:rPr>
          <w:color w:val="000000" w:themeColor="text1"/>
        </w:rPr>
        <w:t xml:space="preserve"> NAL unit is present, it shall be the last NAL unit in the access unit.</w:t>
      </w:r>
    </w:p>
    <w:p w14:paraId="29135307" w14:textId="5A8390CA" w:rsidR="000B42EC" w:rsidRPr="0017580F" w:rsidRDefault="000B42EC">
      <w:pPr>
        <w:pStyle w:val="Note1"/>
        <w:rPr>
          <w:rFonts w:ascii="Cambria" w:hAnsi="Cambria"/>
        </w:rPr>
      </w:pPr>
      <w:r w:rsidRPr="0017580F">
        <w:rPr>
          <w:rFonts w:ascii="Cambria" w:hAnsi="Cambria"/>
        </w:rPr>
        <w:t>NOTE </w:t>
      </w:r>
      <w:r w:rsidR="00640C51" w:rsidRPr="0017580F">
        <w:rPr>
          <w:rFonts w:ascii="Cambria" w:hAnsi="Cambria"/>
        </w:rPr>
        <w:fldChar w:fldCharType="begin"/>
      </w:r>
      <w:r w:rsidR="00640C51" w:rsidRPr="0017580F">
        <w:rPr>
          <w:rFonts w:ascii="Cambria" w:hAnsi="Cambria"/>
        </w:rPr>
        <w:instrText xml:space="preserve"> SEQ NoteCounter \s 9 \* MERGEFORMAT </w:instrText>
      </w:r>
      <w:r w:rsidR="00640C51" w:rsidRPr="0017580F">
        <w:rPr>
          <w:rFonts w:ascii="Cambria" w:hAnsi="Cambria"/>
        </w:rPr>
        <w:fldChar w:fldCharType="separate"/>
      </w:r>
      <w:r w:rsidR="001F1F53">
        <w:rPr>
          <w:rFonts w:ascii="Cambria" w:hAnsi="Cambria"/>
          <w:noProof/>
        </w:rPr>
        <w:t>3</w:t>
      </w:r>
      <w:r w:rsidR="00640C51" w:rsidRPr="0017580F">
        <w:rPr>
          <w:rFonts w:ascii="Cambria" w:hAnsi="Cambria"/>
        </w:rPr>
        <w:fldChar w:fldCharType="end"/>
      </w:r>
      <w:r w:rsidRPr="0017580F">
        <w:rPr>
          <w:rFonts w:ascii="Cambria" w:hAnsi="Cambria"/>
        </w:rPr>
        <w:t xml:space="preserve"> – Decoders conforming to profiles specified in </w:t>
      </w:r>
      <w:r w:rsidR="001B77F6" w:rsidRPr="0017580F">
        <w:rPr>
          <w:rFonts w:ascii="Cambria" w:hAnsi="Cambria"/>
          <w:color w:val="000000" w:themeColor="text1"/>
        </w:rPr>
        <w:fldChar w:fldCharType="begin"/>
      </w:r>
      <w:r w:rsidR="001B77F6" w:rsidRPr="0017580F">
        <w:rPr>
          <w:rFonts w:ascii="Cambria" w:hAnsi="Cambria"/>
          <w:color w:val="000000" w:themeColor="text1"/>
        </w:rPr>
        <w:instrText xml:space="preserve"> REF _Ref21509350 \r \h </w:instrText>
      </w:r>
      <w:r w:rsidR="00025423" w:rsidRPr="0017580F">
        <w:rPr>
          <w:rFonts w:ascii="Cambria" w:hAnsi="Cambria"/>
          <w:color w:val="000000" w:themeColor="text1"/>
        </w:rPr>
        <w:instrText xml:space="preserve"> \* MERGEFORMAT </w:instrText>
      </w:r>
      <w:r w:rsidR="001B77F6" w:rsidRPr="0017580F">
        <w:rPr>
          <w:rFonts w:ascii="Cambria" w:hAnsi="Cambria"/>
          <w:color w:val="000000" w:themeColor="text1"/>
        </w:rPr>
      </w:r>
      <w:r w:rsidR="001B77F6" w:rsidRPr="0017580F">
        <w:rPr>
          <w:rFonts w:ascii="Cambria" w:hAnsi="Cambria"/>
          <w:color w:val="000000" w:themeColor="text1"/>
        </w:rPr>
        <w:fldChar w:fldCharType="separate"/>
      </w:r>
      <w:r w:rsidR="001F1F53">
        <w:rPr>
          <w:rFonts w:ascii="Cambria" w:hAnsi="Cambria"/>
          <w:color w:val="000000" w:themeColor="text1"/>
        </w:rPr>
        <w:t>Annex A</w:t>
      </w:r>
      <w:r w:rsidR="001B77F6" w:rsidRPr="0017580F">
        <w:rPr>
          <w:rFonts w:ascii="Cambria" w:hAnsi="Cambria"/>
          <w:color w:val="000000" w:themeColor="text1"/>
        </w:rPr>
        <w:fldChar w:fldCharType="end"/>
      </w:r>
      <w:r w:rsidR="00F453BB" w:rsidRPr="0017580F">
        <w:rPr>
          <w:rFonts w:ascii="Cambria" w:hAnsi="Cambria"/>
        </w:rPr>
        <w:t xml:space="preserve"> </w:t>
      </w:r>
      <w:r w:rsidRPr="0017580F">
        <w:rPr>
          <w:rFonts w:ascii="Cambria" w:hAnsi="Cambria"/>
        </w:rPr>
        <w:t xml:space="preserve">do not use NAL units with </w:t>
      </w:r>
      <w:r w:rsidR="00C32EFE" w:rsidRPr="0017580F">
        <w:rPr>
          <w:rFonts w:ascii="Cambria" w:hAnsi="Cambria"/>
        </w:rPr>
        <w:t>nal</w:t>
      </w:r>
      <w:r w:rsidRPr="0017580F">
        <w:rPr>
          <w:rFonts w:ascii="Cambria" w:hAnsi="Cambria"/>
        </w:rPr>
        <w:t xml:space="preserve">_layer_id greater than 0, e.g., access </w:t>
      </w:r>
      <w:r w:rsidR="00F453BB" w:rsidRPr="0017580F">
        <w:rPr>
          <w:rFonts w:ascii="Cambria" w:hAnsi="Cambria"/>
        </w:rPr>
        <w:t xml:space="preserve">or </w:t>
      </w:r>
      <w:r w:rsidR="00463CF8" w:rsidRPr="0017580F">
        <w:rPr>
          <w:rFonts w:ascii="Cambria" w:hAnsi="Cambria"/>
        </w:rPr>
        <w:t>V3C</w:t>
      </w:r>
      <w:r w:rsidR="00F453BB" w:rsidRPr="0017580F">
        <w:rPr>
          <w:rFonts w:ascii="Cambria" w:hAnsi="Cambria"/>
        </w:rPr>
        <w:t xml:space="preserve"> access </w:t>
      </w:r>
      <w:r w:rsidRPr="0017580F">
        <w:rPr>
          <w:rFonts w:ascii="Cambria" w:hAnsi="Cambria"/>
        </w:rPr>
        <w:t xml:space="preserve">unit delimiter NAL units with </w:t>
      </w:r>
      <w:r w:rsidR="00C32EFE" w:rsidRPr="0017580F">
        <w:rPr>
          <w:rFonts w:ascii="Cambria" w:hAnsi="Cambria"/>
        </w:rPr>
        <w:t>nal</w:t>
      </w:r>
      <w:r w:rsidRPr="0017580F">
        <w:rPr>
          <w:rFonts w:ascii="Cambria" w:hAnsi="Cambria"/>
        </w:rPr>
        <w:t>_layer_id greater than 0, for access unit boundary detection, except for identification of a NAL unit as a</w:t>
      </w:r>
      <w:r w:rsidR="001978DD" w:rsidRPr="0017580F">
        <w:rPr>
          <w:rFonts w:ascii="Cambria" w:hAnsi="Cambria"/>
        </w:rPr>
        <w:t>n</w:t>
      </w:r>
      <w:r w:rsidRPr="0017580F">
        <w:rPr>
          <w:rFonts w:ascii="Cambria" w:hAnsi="Cambria"/>
        </w:rPr>
        <w:t xml:space="preserve"> </w:t>
      </w:r>
      <w:r w:rsidR="009A3115" w:rsidRPr="0017580F">
        <w:rPr>
          <w:rFonts w:ascii="Cambria" w:hAnsi="Cambria"/>
        </w:rPr>
        <w:t>ACL</w:t>
      </w:r>
      <w:r w:rsidRPr="0017580F">
        <w:rPr>
          <w:rFonts w:ascii="Cambria" w:hAnsi="Cambria"/>
        </w:rPr>
        <w:t xml:space="preserve"> or non-</w:t>
      </w:r>
      <w:r w:rsidR="009A3115" w:rsidRPr="0017580F">
        <w:rPr>
          <w:rFonts w:ascii="Cambria" w:hAnsi="Cambria"/>
        </w:rPr>
        <w:t>ACL</w:t>
      </w:r>
      <w:r w:rsidRPr="0017580F">
        <w:rPr>
          <w:rFonts w:ascii="Cambria" w:hAnsi="Cambria"/>
        </w:rPr>
        <w:t xml:space="preserve"> NAL unit.</w:t>
      </w:r>
    </w:p>
    <w:p w14:paraId="656505BD" w14:textId="77777777" w:rsidR="000B42EC" w:rsidRPr="0017580F" w:rsidRDefault="009A3115">
      <w:pPr>
        <w:pStyle w:val="Heading5"/>
      </w:pPr>
      <w:bookmarkStart w:id="1125" w:name="_Ref35618161"/>
      <w:bookmarkStart w:id="1126" w:name="_Ref81363603"/>
      <w:bookmarkStart w:id="1127" w:name="_Toc77680407"/>
      <w:bookmarkStart w:id="1128" w:name="_Toc226456561"/>
      <w:bookmarkStart w:id="1129" w:name="_Ref350087917"/>
      <w:r w:rsidRPr="0017580F">
        <w:t>Order</w:t>
      </w:r>
      <w:r w:rsidR="000B42EC" w:rsidRPr="0017580F">
        <w:t xml:space="preserve"> of </w:t>
      </w:r>
      <w:r w:rsidRPr="0017580F">
        <w:t>A</w:t>
      </w:r>
      <w:r w:rsidR="000B42EC" w:rsidRPr="0017580F">
        <w:t xml:space="preserve">CL NAL units and association to coded </w:t>
      </w:r>
      <w:bookmarkEnd w:id="1125"/>
      <w:bookmarkEnd w:id="1126"/>
      <w:bookmarkEnd w:id="1127"/>
      <w:bookmarkEnd w:id="1128"/>
      <w:bookmarkEnd w:id="1129"/>
      <w:r w:rsidR="00F453BB" w:rsidRPr="0017580F">
        <w:t>atlas frames</w:t>
      </w:r>
    </w:p>
    <w:p w14:paraId="6F9A0776" w14:textId="77777777" w:rsidR="000B42EC" w:rsidRPr="0017580F" w:rsidRDefault="000B42EC">
      <w:r w:rsidRPr="0017580F">
        <w:t xml:space="preserve">This </w:t>
      </w:r>
      <w:r w:rsidR="00406A86" w:rsidRPr="0017580F">
        <w:t>subclause</w:t>
      </w:r>
      <w:r w:rsidRPr="0017580F">
        <w:t xml:space="preserve"> specifies the order of </w:t>
      </w:r>
      <w:r w:rsidR="009A3115" w:rsidRPr="0017580F">
        <w:t>ACL</w:t>
      </w:r>
      <w:r w:rsidRPr="0017580F">
        <w:t xml:space="preserve"> NAL units and association to coded </w:t>
      </w:r>
      <w:r w:rsidR="00F453BB" w:rsidRPr="0017580F">
        <w:t>atlas frames</w:t>
      </w:r>
      <w:r w:rsidRPr="0017580F">
        <w:t>.</w:t>
      </w:r>
    </w:p>
    <w:p w14:paraId="031D37FA" w14:textId="77777777" w:rsidR="000B42EC" w:rsidRPr="0017580F" w:rsidRDefault="000B42EC">
      <w:r w:rsidRPr="0017580F">
        <w:t xml:space="preserve">Each </w:t>
      </w:r>
      <w:r w:rsidR="009A3115" w:rsidRPr="0017580F">
        <w:t>ACL</w:t>
      </w:r>
      <w:r w:rsidRPr="0017580F">
        <w:t xml:space="preserve"> NAL unit is part of a coded </w:t>
      </w:r>
      <w:r w:rsidR="00F453BB" w:rsidRPr="0017580F">
        <w:t>atlas frame</w:t>
      </w:r>
      <w:r w:rsidRPr="0017580F">
        <w:t>.</w:t>
      </w:r>
    </w:p>
    <w:p w14:paraId="12F919E9" w14:textId="77777777" w:rsidR="000B42EC" w:rsidRPr="0017580F" w:rsidRDefault="000B42EC">
      <w:r w:rsidRPr="0017580F">
        <w:t xml:space="preserve">The order of the </w:t>
      </w:r>
      <w:r w:rsidR="009A3115" w:rsidRPr="0017580F">
        <w:t>ACL</w:t>
      </w:r>
      <w:r w:rsidRPr="0017580F">
        <w:t xml:space="preserve"> NAL units within a coded </w:t>
      </w:r>
      <w:r w:rsidR="00F453BB" w:rsidRPr="0017580F">
        <w:t>atlas frame</w:t>
      </w:r>
      <w:r w:rsidRPr="0017580F">
        <w:t xml:space="preserve"> is constrained as follows:</w:t>
      </w:r>
    </w:p>
    <w:p w14:paraId="7963B9F0" w14:textId="4F6D6B7A" w:rsidR="00E6520F" w:rsidRPr="0017580F" w:rsidRDefault="000B42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first </w:t>
      </w:r>
      <w:r w:rsidR="009A3115" w:rsidRPr="0017580F">
        <w:rPr>
          <w:color w:val="000000" w:themeColor="text1"/>
        </w:rPr>
        <w:t>ACL</w:t>
      </w:r>
      <w:r w:rsidRPr="0017580F">
        <w:rPr>
          <w:color w:val="000000" w:themeColor="text1"/>
        </w:rPr>
        <w:t xml:space="preserve"> NAL unit of the coded </w:t>
      </w:r>
      <w:r w:rsidR="00F453BB" w:rsidRPr="0017580F">
        <w:rPr>
          <w:color w:val="000000" w:themeColor="text1"/>
        </w:rPr>
        <w:t>atlas frame</w:t>
      </w:r>
      <w:r w:rsidRPr="0017580F">
        <w:rPr>
          <w:color w:val="000000" w:themeColor="text1"/>
        </w:rPr>
        <w:t xml:space="preserve"> shall have </w:t>
      </w:r>
      <w:r w:rsidR="004A199F" w:rsidRPr="0017580F">
        <w:rPr>
          <w:color w:val="000000" w:themeColor="text1"/>
        </w:rPr>
        <w:t>ath_id</w:t>
      </w:r>
      <w:r w:rsidRPr="0017580F">
        <w:rPr>
          <w:color w:val="000000" w:themeColor="text1"/>
        </w:rPr>
        <w:t xml:space="preserve"> equal to </w:t>
      </w:r>
      <w:r w:rsidR="00A3110C" w:rsidRPr="0017580F">
        <w:rPr>
          <w:color w:val="000000" w:themeColor="text1"/>
        </w:rPr>
        <w:t>FirstTileID</w:t>
      </w:r>
      <w:r w:rsidRPr="0017580F">
        <w:rPr>
          <w:color w:val="000000" w:themeColor="text1"/>
        </w:rPr>
        <w:t>.</w:t>
      </w:r>
    </w:p>
    <w:p w14:paraId="01E1292C" w14:textId="33C1183D" w:rsidR="00327C1D" w:rsidRPr="0017580F" w:rsidRDefault="00E6520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tiles of an atlas frame shall be in increasing order of their ath_id values.</w:t>
      </w:r>
    </w:p>
    <w:p w14:paraId="35F52F90" w14:textId="77777777" w:rsidR="005835A2" w:rsidRPr="0017580F" w:rsidRDefault="00973ED7">
      <w:pPr>
        <w:pStyle w:val="Heading3"/>
      </w:pPr>
      <w:bookmarkStart w:id="1130" w:name="_Toc51656625"/>
      <w:r w:rsidRPr="0017580F">
        <w:t>Raw byte sequence payloads, trailing bits, and byte alignment semantics</w:t>
      </w:r>
      <w:bookmarkEnd w:id="1130"/>
    </w:p>
    <w:p w14:paraId="1A2E7219" w14:textId="77777777" w:rsidR="001713A6" w:rsidRPr="0017580F" w:rsidRDefault="00EB723C" w:rsidP="005C26E9">
      <w:pPr>
        <w:pStyle w:val="Heading4"/>
        <w:spacing w:before="0"/>
      </w:pPr>
      <w:bookmarkStart w:id="1131" w:name="_Ref38315438"/>
      <w:r w:rsidRPr="0017580F">
        <w:t>Atlas sequence</w:t>
      </w:r>
      <w:r w:rsidR="001713A6" w:rsidRPr="0017580F">
        <w:t xml:space="preserve"> parameter set </w:t>
      </w:r>
      <w:r w:rsidR="005C2989" w:rsidRPr="0017580F">
        <w:t xml:space="preserve">RBSP </w:t>
      </w:r>
      <w:r w:rsidR="001713A6" w:rsidRPr="0017580F">
        <w:t>semantics</w:t>
      </w:r>
      <w:bookmarkEnd w:id="1131"/>
    </w:p>
    <w:p w14:paraId="02DBD7D7" w14:textId="77777777" w:rsidR="00BF1A6C" w:rsidRPr="0017580F" w:rsidRDefault="00BF1A6C" w:rsidP="001000BF">
      <w:pPr>
        <w:pStyle w:val="Heading5"/>
      </w:pPr>
      <w:bookmarkStart w:id="1132" w:name="_Ref49198420"/>
      <w:r w:rsidRPr="0017580F">
        <w:t>General atlas sequence parameter set RBSP semantics</w:t>
      </w:r>
      <w:bookmarkEnd w:id="1132"/>
    </w:p>
    <w:p w14:paraId="46F413C5" w14:textId="6297E29C" w:rsidR="001713A6" w:rsidRPr="0017580F" w:rsidRDefault="00EB723C">
      <w:pPr>
        <w:rPr>
          <w:rStyle w:val="fontstyle01"/>
          <w:rFonts w:ascii="Cambria" w:eastAsia="MS Mincho" w:hAnsi="Cambria"/>
          <w:b/>
          <w:color w:val="000000" w:themeColor="text1"/>
          <w:sz w:val="22"/>
          <w:szCs w:val="22"/>
          <w:lang w:eastAsia="ja-JP"/>
        </w:rPr>
      </w:pPr>
      <w:r w:rsidRPr="0017580F">
        <w:rPr>
          <w:rStyle w:val="fontstyle01"/>
          <w:rFonts w:ascii="Cambria" w:hAnsi="Cambria"/>
          <w:b/>
          <w:color w:val="000000" w:themeColor="text1"/>
          <w:sz w:val="22"/>
          <w:szCs w:val="22"/>
        </w:rPr>
        <w:t>asps_</w:t>
      </w:r>
      <w:r w:rsidR="00175BB0" w:rsidRPr="0017580F">
        <w:rPr>
          <w:rStyle w:val="fontstyle01"/>
          <w:rFonts w:ascii="Cambria" w:hAnsi="Cambria"/>
          <w:b/>
          <w:color w:val="000000" w:themeColor="text1"/>
          <w:sz w:val="22"/>
          <w:szCs w:val="22"/>
        </w:rPr>
        <w:t>atlas_sequence</w:t>
      </w:r>
      <w:r w:rsidR="001713A6" w:rsidRPr="0017580F">
        <w:rPr>
          <w:rStyle w:val="fontstyle01"/>
          <w:rFonts w:ascii="Cambria" w:hAnsi="Cambria"/>
          <w:b/>
          <w:color w:val="000000" w:themeColor="text1"/>
          <w:sz w:val="22"/>
          <w:szCs w:val="22"/>
        </w:rPr>
        <w:t>_parameter_set_id</w:t>
      </w:r>
      <w:r w:rsidR="00107AA5" w:rsidRPr="0017580F">
        <w:rPr>
          <w:rStyle w:val="fontstyle01"/>
          <w:rFonts w:ascii="Cambria" w:hAnsi="Cambria"/>
          <w:b/>
          <w:color w:val="000000" w:themeColor="text1"/>
          <w:sz w:val="22"/>
          <w:szCs w:val="22"/>
        </w:rPr>
        <w:t xml:space="preserve"> </w:t>
      </w:r>
      <w:r w:rsidR="00107AA5" w:rsidRPr="0017580F">
        <w:rPr>
          <w:rStyle w:val="fontstyle01"/>
          <w:rFonts w:ascii="Cambria" w:hAnsi="Cambria"/>
          <w:color w:val="000000" w:themeColor="text1"/>
          <w:sz w:val="22"/>
          <w:szCs w:val="22"/>
        </w:rPr>
        <w:t xml:space="preserve">provides an identifier for the </w:t>
      </w:r>
      <w:r w:rsidRPr="0017580F">
        <w:rPr>
          <w:rStyle w:val="fontstyle01"/>
          <w:rFonts w:ascii="Cambria" w:hAnsi="Cambria"/>
          <w:color w:val="000000" w:themeColor="text1"/>
          <w:sz w:val="22"/>
          <w:szCs w:val="22"/>
        </w:rPr>
        <w:t>atlas sequence</w:t>
      </w:r>
      <w:r w:rsidR="00107AA5" w:rsidRPr="0017580F">
        <w:rPr>
          <w:rStyle w:val="fontstyle01"/>
          <w:rFonts w:ascii="Cambria" w:hAnsi="Cambria"/>
          <w:color w:val="000000" w:themeColor="text1"/>
          <w:sz w:val="22"/>
          <w:szCs w:val="22"/>
        </w:rPr>
        <w:t xml:space="preserve"> parameter set for reference by other syntax elements.</w:t>
      </w:r>
    </w:p>
    <w:p w14:paraId="1CA73D0B" w14:textId="77DD57F4" w:rsidR="00164043" w:rsidRPr="0017580F" w:rsidRDefault="00164043">
      <w:pPr>
        <w:rPr>
          <w:color w:val="000000" w:themeColor="text1"/>
        </w:rPr>
      </w:pPr>
      <w:r w:rsidRPr="0017580F">
        <w:rPr>
          <w:b/>
          <w:color w:val="000000" w:themeColor="text1"/>
          <w:lang w:eastAsia="ja-JP"/>
        </w:rPr>
        <w:t>asps_</w:t>
      </w:r>
      <w:r w:rsidRPr="0017580F">
        <w:rPr>
          <w:b/>
          <w:color w:val="000000" w:themeColor="text1"/>
        </w:rPr>
        <w:t>frame_width</w:t>
      </w:r>
      <w:r w:rsidRPr="0017580F">
        <w:rPr>
          <w:color w:val="000000" w:themeColor="text1"/>
        </w:rPr>
        <w:t xml:space="preserve"> indicates the atlas frame width in terms of integer </w:t>
      </w:r>
      <w:r w:rsidR="00E43DBA" w:rsidRPr="0017580F">
        <w:rPr>
          <w:color w:val="000000" w:themeColor="text1"/>
        </w:rPr>
        <w:t xml:space="preserve">number of </w:t>
      </w:r>
      <w:r w:rsidRPr="0017580F">
        <w:rPr>
          <w:color w:val="000000" w:themeColor="text1"/>
        </w:rPr>
        <w:t>samples</w:t>
      </w:r>
      <w:r w:rsidR="00FE25AA" w:rsidRPr="0017580F">
        <w:rPr>
          <w:color w:val="000000" w:themeColor="text1"/>
        </w:rPr>
        <w:t xml:space="preserve">, where </w:t>
      </w:r>
      <w:r w:rsidR="00FE25AA" w:rsidRPr="0017580F">
        <w:rPr>
          <w:rFonts w:eastAsia="Times New Roman"/>
          <w:color w:val="000000"/>
        </w:rPr>
        <w:t>a sample corresponds to a luma sample of a video component.</w:t>
      </w:r>
      <w:r w:rsidR="00FE25AA" w:rsidRPr="0017580F" w:rsidDel="0018494F">
        <w:rPr>
          <w:color w:val="000000" w:themeColor="text1"/>
        </w:rPr>
        <w:t xml:space="preserve"> </w:t>
      </w:r>
      <w:r w:rsidRPr="0017580F">
        <w:rPr>
          <w:color w:val="000000" w:themeColor="text1"/>
        </w:rPr>
        <w:t xml:space="preserve">It is a requirement of </w:t>
      </w:r>
      <w:r w:rsidR="00463CF8" w:rsidRPr="0017580F">
        <w:rPr>
          <w:color w:val="000000" w:themeColor="text1"/>
        </w:rPr>
        <w:t>V3C</w:t>
      </w:r>
      <w:r w:rsidRPr="0017580F">
        <w:rPr>
          <w:color w:val="000000" w:themeColor="text1"/>
        </w:rPr>
        <w:t xml:space="preserve"> bitstream conformance that the value of </w:t>
      </w:r>
      <w:r w:rsidRPr="0017580F">
        <w:rPr>
          <w:color w:val="000000" w:themeColor="text1"/>
          <w:lang w:eastAsia="ja-JP"/>
        </w:rPr>
        <w:t>asps_</w:t>
      </w:r>
      <w:r w:rsidRPr="0017580F">
        <w:rPr>
          <w:color w:val="000000" w:themeColor="text1"/>
        </w:rPr>
        <w:t xml:space="preserve">frame_width shall be equal to the value of </w:t>
      </w:r>
      <w:r w:rsidR="0026338A" w:rsidRPr="0017580F">
        <w:rPr>
          <w:color w:val="000000" w:themeColor="text1"/>
        </w:rPr>
        <w:t>vps_frame_width</w:t>
      </w:r>
      <w:r w:rsidR="001F4484" w:rsidRPr="0017580F">
        <w:rPr>
          <w:color w:val="000000" w:themeColor="text1"/>
        </w:rPr>
        <w:t>[ j ]</w:t>
      </w:r>
      <w:r w:rsidRPr="0017580F">
        <w:rPr>
          <w:color w:val="000000" w:themeColor="text1"/>
        </w:rPr>
        <w:t xml:space="preserve">, where j is the </w:t>
      </w:r>
      <w:r w:rsidR="00453238" w:rsidRPr="0017580F">
        <w:rPr>
          <w:color w:val="000000" w:themeColor="text1"/>
        </w:rPr>
        <w:t xml:space="preserve">ID </w:t>
      </w:r>
      <w:r w:rsidRPr="0017580F">
        <w:rPr>
          <w:color w:val="000000" w:themeColor="text1"/>
        </w:rPr>
        <w:t>of the current atlas.</w:t>
      </w:r>
    </w:p>
    <w:p w14:paraId="56DD9C9F" w14:textId="0C917B3D" w:rsidR="00164043" w:rsidRPr="0017580F" w:rsidRDefault="00164043">
      <w:pPr>
        <w:rPr>
          <w:color w:val="000000" w:themeColor="text1"/>
        </w:rPr>
      </w:pPr>
      <w:r w:rsidRPr="0017580F">
        <w:rPr>
          <w:b/>
          <w:color w:val="000000" w:themeColor="text1"/>
          <w:lang w:eastAsia="ja-JP"/>
        </w:rPr>
        <w:t>asps_</w:t>
      </w:r>
      <w:r w:rsidRPr="0017580F">
        <w:rPr>
          <w:b/>
          <w:color w:val="000000" w:themeColor="text1"/>
        </w:rPr>
        <w:t>frame_height</w:t>
      </w:r>
      <w:r w:rsidRPr="0017580F">
        <w:rPr>
          <w:color w:val="000000" w:themeColor="text1"/>
        </w:rPr>
        <w:t xml:space="preserve"> indicates the atlas frame height in terms of integer </w:t>
      </w:r>
      <w:r w:rsidR="00165B88" w:rsidRPr="0017580F">
        <w:rPr>
          <w:color w:val="000000" w:themeColor="text1"/>
        </w:rPr>
        <w:t xml:space="preserve">number of </w:t>
      </w:r>
      <w:r w:rsidRPr="0017580F">
        <w:rPr>
          <w:color w:val="000000" w:themeColor="text1"/>
        </w:rPr>
        <w:t>samples</w:t>
      </w:r>
      <w:r w:rsidR="00165B88" w:rsidRPr="0017580F">
        <w:rPr>
          <w:color w:val="000000" w:themeColor="text1"/>
        </w:rPr>
        <w:t>,</w:t>
      </w:r>
      <w:r w:rsidRPr="0017580F">
        <w:rPr>
          <w:color w:val="000000" w:themeColor="text1"/>
        </w:rPr>
        <w:t xml:space="preserve"> </w:t>
      </w:r>
      <w:r w:rsidR="00165B88" w:rsidRPr="0017580F">
        <w:rPr>
          <w:color w:val="000000" w:themeColor="text1"/>
        </w:rPr>
        <w:t xml:space="preserve">where </w:t>
      </w:r>
      <w:r w:rsidR="00165B88" w:rsidRPr="0017580F">
        <w:rPr>
          <w:rFonts w:eastAsia="Times New Roman"/>
          <w:color w:val="000000"/>
        </w:rPr>
        <w:t>a sample corresponds to a luma sample of a video component</w:t>
      </w:r>
      <w:r w:rsidRPr="0017580F">
        <w:rPr>
          <w:color w:val="000000" w:themeColor="text1"/>
        </w:rPr>
        <w:t xml:space="preserve">. It is a requirement of </w:t>
      </w:r>
      <w:r w:rsidR="00463CF8" w:rsidRPr="0017580F">
        <w:rPr>
          <w:color w:val="000000" w:themeColor="text1"/>
        </w:rPr>
        <w:t>V3C</w:t>
      </w:r>
      <w:r w:rsidRPr="0017580F">
        <w:rPr>
          <w:color w:val="000000" w:themeColor="text1"/>
        </w:rPr>
        <w:t xml:space="preserve"> bitstream conformance that the value of </w:t>
      </w:r>
      <w:r w:rsidRPr="0017580F">
        <w:rPr>
          <w:color w:val="000000" w:themeColor="text1"/>
          <w:lang w:eastAsia="ja-JP"/>
        </w:rPr>
        <w:t>asps_</w:t>
      </w:r>
      <w:r w:rsidRPr="0017580F">
        <w:rPr>
          <w:color w:val="000000" w:themeColor="text1"/>
        </w:rPr>
        <w:t xml:space="preserve">frame_height shall be equal to the value of </w:t>
      </w:r>
      <w:r w:rsidR="0026338A" w:rsidRPr="0017580F">
        <w:rPr>
          <w:color w:val="000000" w:themeColor="text1"/>
        </w:rPr>
        <w:t>vps_frame_height</w:t>
      </w:r>
      <w:r w:rsidR="001F4484" w:rsidRPr="0017580F">
        <w:rPr>
          <w:color w:val="000000" w:themeColor="text1"/>
        </w:rPr>
        <w:t>[ j ]</w:t>
      </w:r>
      <w:r w:rsidRPr="0017580F">
        <w:rPr>
          <w:color w:val="000000" w:themeColor="text1"/>
        </w:rPr>
        <w:t xml:space="preserve">, where j is the </w:t>
      </w:r>
      <w:r w:rsidR="00453238" w:rsidRPr="0017580F">
        <w:rPr>
          <w:color w:val="000000" w:themeColor="text1"/>
        </w:rPr>
        <w:t xml:space="preserve">ID </w:t>
      </w:r>
      <w:r w:rsidRPr="0017580F">
        <w:rPr>
          <w:color w:val="000000" w:themeColor="text1"/>
        </w:rPr>
        <w:t>of the current atlas.</w:t>
      </w:r>
    </w:p>
    <w:p w14:paraId="443184B0" w14:textId="3ECA2C7E" w:rsidR="00333323" w:rsidRPr="0017580F" w:rsidRDefault="00333323">
      <w:pPr>
        <w:rPr>
          <w:color w:val="000000" w:themeColor="text1"/>
        </w:rPr>
      </w:pPr>
      <w:r w:rsidRPr="0017580F">
        <w:rPr>
          <w:color w:val="000000" w:themeColor="text1"/>
        </w:rPr>
        <w:t xml:space="preserve">The variable AspsFrameSize is set equal to </w:t>
      </w:r>
      <w:r w:rsidRPr="0017580F">
        <w:rPr>
          <w:color w:val="000000" w:themeColor="text1"/>
          <w:lang w:eastAsia="ja-JP"/>
        </w:rPr>
        <w:t>asps_</w:t>
      </w:r>
      <w:r w:rsidRPr="0017580F">
        <w:rPr>
          <w:color w:val="000000" w:themeColor="text1"/>
        </w:rPr>
        <w:t>frame_</w:t>
      </w:r>
      <w:r w:rsidR="0083791F" w:rsidRPr="0017580F">
        <w:rPr>
          <w:color w:val="000000" w:themeColor="text1"/>
        </w:rPr>
        <w:t>height</w:t>
      </w:r>
      <w:r w:rsidRPr="0017580F">
        <w:rPr>
          <w:color w:val="000000" w:themeColor="text1"/>
        </w:rPr>
        <w:t> * </w:t>
      </w:r>
      <w:r w:rsidRPr="0017580F">
        <w:rPr>
          <w:color w:val="000000" w:themeColor="text1"/>
          <w:lang w:eastAsia="ja-JP"/>
        </w:rPr>
        <w:t>asps_</w:t>
      </w:r>
      <w:r w:rsidRPr="0017580F">
        <w:rPr>
          <w:color w:val="000000" w:themeColor="text1"/>
        </w:rPr>
        <w:t>frame_</w:t>
      </w:r>
      <w:r w:rsidR="0083791F" w:rsidRPr="0017580F">
        <w:rPr>
          <w:color w:val="000000" w:themeColor="text1"/>
        </w:rPr>
        <w:t>width</w:t>
      </w:r>
      <w:r w:rsidRPr="0017580F">
        <w:rPr>
          <w:color w:val="000000" w:themeColor="text1"/>
        </w:rPr>
        <w:t>.</w:t>
      </w:r>
    </w:p>
    <w:p w14:paraId="0ECE607F" w14:textId="5542183B" w:rsidR="008F28C6" w:rsidRPr="0017580F" w:rsidRDefault="00B06848" w:rsidP="00F05A66">
      <w:pPr>
        <w:pStyle w:val="Note1"/>
        <w:rPr>
          <w:rFonts w:ascii="Cambria" w:hAnsi="Cambria"/>
        </w:rPr>
      </w:pPr>
      <w:r w:rsidRPr="0017580F">
        <w:rPr>
          <w:rFonts w:ascii="Cambria" w:hAnsi="Cambria"/>
        </w:rPr>
        <w:t>NOTE </w:t>
      </w:r>
      <w:r w:rsidR="00534D1F" w:rsidRPr="0017580F">
        <w:rPr>
          <w:rFonts w:ascii="Cambria" w:hAnsi="Cambria"/>
        </w:rPr>
        <w:fldChar w:fldCharType="begin"/>
      </w:r>
      <w:r w:rsidR="00534D1F" w:rsidRPr="0017580F">
        <w:rPr>
          <w:rFonts w:ascii="Cambria" w:hAnsi="Cambria"/>
        </w:rPr>
        <w:instrText xml:space="preserve"> SEQ NoteCounter \r 1 \s 9 \* MERGEFORMAT  \* MERGEFORMAT  \* MERGEFORMAT </w:instrText>
      </w:r>
      <w:r w:rsidR="00534D1F" w:rsidRPr="0017580F">
        <w:rPr>
          <w:rFonts w:ascii="Cambria" w:hAnsi="Cambria"/>
        </w:rPr>
        <w:fldChar w:fldCharType="separate"/>
      </w:r>
      <w:r w:rsidR="001F1F53">
        <w:rPr>
          <w:rFonts w:ascii="Cambria" w:hAnsi="Cambria"/>
          <w:noProof/>
        </w:rPr>
        <w:t>1</w:t>
      </w:r>
      <w:r w:rsidR="00534D1F" w:rsidRPr="0017580F">
        <w:rPr>
          <w:rFonts w:ascii="Cambria" w:hAnsi="Cambria"/>
        </w:rPr>
        <w:fldChar w:fldCharType="end"/>
      </w:r>
      <w:r w:rsidRPr="0017580F">
        <w:rPr>
          <w:rFonts w:ascii="Cambria" w:hAnsi="Cambria"/>
        </w:rPr>
        <w:t> – </w:t>
      </w:r>
      <w:r w:rsidR="008F28C6" w:rsidRPr="0017580F">
        <w:rPr>
          <w:rFonts w:ascii="Cambria" w:hAnsi="Cambria"/>
        </w:rPr>
        <w:t xml:space="preserve">During the reconstruction phase the decoded occupancy, geometry, and attribute videos </w:t>
      </w:r>
      <w:r w:rsidRPr="0017580F">
        <w:rPr>
          <w:rFonts w:ascii="Cambria" w:hAnsi="Cambria"/>
        </w:rPr>
        <w:t xml:space="preserve">should </w:t>
      </w:r>
      <w:r w:rsidR="008F28C6" w:rsidRPr="0017580F">
        <w:rPr>
          <w:rFonts w:ascii="Cambria" w:hAnsi="Cambria"/>
        </w:rPr>
        <w:t xml:space="preserve">be converted to the nominal format of the current atlas </w:t>
      </w:r>
      <w:r w:rsidR="00B76637" w:rsidRPr="0017580F">
        <w:rPr>
          <w:rFonts w:ascii="Cambria" w:hAnsi="Cambria"/>
        </w:rPr>
        <w:t xml:space="preserve">as specified in </w:t>
      </w:r>
      <w:r w:rsidR="00E64F65" w:rsidRPr="0017580F">
        <w:rPr>
          <w:rFonts w:ascii="Cambria" w:hAnsi="Cambria"/>
        </w:rPr>
        <w:fldChar w:fldCharType="begin"/>
      </w:r>
      <w:r w:rsidR="00E64F65" w:rsidRPr="0017580F">
        <w:rPr>
          <w:rFonts w:ascii="Cambria" w:hAnsi="Cambria"/>
        </w:rPr>
        <w:instrText xml:space="preserve"> REF _Ref38561253 \n \h </w:instrText>
      </w:r>
      <w:r w:rsidR="006371AA" w:rsidRPr="0017580F">
        <w:rPr>
          <w:rFonts w:ascii="Cambria" w:hAnsi="Cambria"/>
        </w:rPr>
        <w:instrText xml:space="preserve"> \* MERGEFORMAT </w:instrText>
      </w:r>
      <w:r w:rsidR="00E64F65" w:rsidRPr="0017580F">
        <w:rPr>
          <w:rFonts w:ascii="Cambria" w:hAnsi="Cambria"/>
        </w:rPr>
      </w:r>
      <w:r w:rsidR="00E64F65" w:rsidRPr="0017580F">
        <w:rPr>
          <w:rFonts w:ascii="Cambria" w:hAnsi="Cambria"/>
        </w:rPr>
        <w:fldChar w:fldCharType="separate"/>
      </w:r>
      <w:r w:rsidR="001F1F53">
        <w:rPr>
          <w:rFonts w:ascii="Cambria" w:hAnsi="Cambria"/>
        </w:rPr>
        <w:t>Annex B</w:t>
      </w:r>
      <w:r w:rsidR="00E64F65" w:rsidRPr="0017580F">
        <w:rPr>
          <w:rFonts w:ascii="Cambria" w:hAnsi="Cambria"/>
        </w:rPr>
        <w:fldChar w:fldCharType="end"/>
      </w:r>
      <w:r w:rsidR="008F28C6" w:rsidRPr="0017580F">
        <w:rPr>
          <w:rFonts w:ascii="Cambria" w:hAnsi="Cambria"/>
        </w:rPr>
        <w:t>.</w:t>
      </w:r>
    </w:p>
    <w:p w14:paraId="1E58AEB9" w14:textId="3085F9C1" w:rsidR="00571712" w:rsidRPr="0017580F" w:rsidRDefault="00571712" w:rsidP="00571712">
      <w:pPr>
        <w:rPr>
          <w:color w:val="000000" w:themeColor="text1"/>
        </w:rPr>
      </w:pPr>
      <w:r w:rsidRPr="0017580F">
        <w:rPr>
          <w:b/>
          <w:color w:val="000000" w:themeColor="text1"/>
        </w:rPr>
        <w:t>asps_geometry_3d_bit</w:t>
      </w:r>
      <w:r w:rsidR="00C514C6" w:rsidRPr="0017580F">
        <w:rPr>
          <w:b/>
          <w:color w:val="000000" w:themeColor="text1"/>
        </w:rPr>
        <w:t>_</w:t>
      </w:r>
      <w:r w:rsidRPr="0017580F">
        <w:rPr>
          <w:b/>
          <w:color w:val="000000" w:themeColor="text1"/>
        </w:rPr>
        <w:t>depth_minus1</w:t>
      </w:r>
      <w:r w:rsidRPr="0017580F">
        <w:rPr>
          <w:color w:val="000000" w:themeColor="text1"/>
        </w:rPr>
        <w:t xml:space="preserve"> plus 1 indicates the bit depth of </w:t>
      </w:r>
      <w:r w:rsidR="002E6956" w:rsidRPr="0017580F">
        <w:rPr>
          <w:color w:val="000000" w:themeColor="text1"/>
        </w:rPr>
        <w:t xml:space="preserve">the </w:t>
      </w:r>
      <w:r w:rsidRPr="0017580F">
        <w:rPr>
          <w:color w:val="000000" w:themeColor="text1"/>
        </w:rPr>
        <w:t>geometry coordinates of the reconstructed volumetric content. asps_geometry_3d_bit</w:t>
      </w:r>
      <w:r w:rsidR="00C514C6" w:rsidRPr="0017580F">
        <w:rPr>
          <w:color w:val="000000" w:themeColor="text1"/>
        </w:rPr>
        <w:t>_</w:t>
      </w:r>
      <w:r w:rsidRPr="0017580F">
        <w:rPr>
          <w:color w:val="000000" w:themeColor="text1"/>
        </w:rPr>
        <w:t>depth_minus1 shall be in the range of 0 to 31, inclusive.</w:t>
      </w:r>
    </w:p>
    <w:p w14:paraId="4B33A6BB" w14:textId="4B9BEB2F" w:rsidR="00571712" w:rsidRPr="0017580F" w:rsidRDefault="00571712">
      <w:pPr>
        <w:rPr>
          <w:color w:val="000000" w:themeColor="text1"/>
        </w:rPr>
      </w:pPr>
      <w:r w:rsidRPr="0017580F">
        <w:rPr>
          <w:b/>
          <w:color w:val="000000" w:themeColor="text1"/>
        </w:rPr>
        <w:t>asps_geometry_2d_bit</w:t>
      </w:r>
      <w:r w:rsidR="00C514C6" w:rsidRPr="0017580F">
        <w:rPr>
          <w:b/>
          <w:color w:val="000000" w:themeColor="text1"/>
        </w:rPr>
        <w:t>_</w:t>
      </w:r>
      <w:r w:rsidRPr="0017580F">
        <w:rPr>
          <w:b/>
          <w:color w:val="000000" w:themeColor="text1"/>
        </w:rPr>
        <w:t>depth_minus1</w:t>
      </w:r>
      <w:r w:rsidRPr="0017580F">
        <w:rPr>
          <w:color w:val="000000" w:themeColor="text1"/>
        </w:rPr>
        <w:t xml:space="preserve"> plus 1 indicates the bit depth of </w:t>
      </w:r>
      <w:r w:rsidR="002E6956" w:rsidRPr="0017580F">
        <w:rPr>
          <w:color w:val="000000" w:themeColor="text1"/>
        </w:rPr>
        <w:t xml:space="preserve">the </w:t>
      </w:r>
      <w:r w:rsidRPr="0017580F">
        <w:rPr>
          <w:color w:val="000000" w:themeColor="text1"/>
        </w:rPr>
        <w:t xml:space="preserve">geometry when projected </w:t>
      </w:r>
      <w:r w:rsidR="002E6956" w:rsidRPr="0017580F">
        <w:rPr>
          <w:color w:val="000000" w:themeColor="text1"/>
        </w:rPr>
        <w:t>o</w:t>
      </w:r>
      <w:r w:rsidRPr="0017580F">
        <w:rPr>
          <w:color w:val="000000" w:themeColor="text1"/>
        </w:rPr>
        <w:t>nto 2</w:t>
      </w:r>
      <w:r w:rsidR="002E6956" w:rsidRPr="0017580F">
        <w:rPr>
          <w:color w:val="000000" w:themeColor="text1"/>
        </w:rPr>
        <w:t>D</w:t>
      </w:r>
      <w:r w:rsidRPr="0017580F">
        <w:rPr>
          <w:color w:val="000000" w:themeColor="text1"/>
        </w:rPr>
        <w:t xml:space="preserve"> images. asps_geometry_2d_bit</w:t>
      </w:r>
      <w:r w:rsidR="00C514C6" w:rsidRPr="0017580F">
        <w:rPr>
          <w:color w:val="000000" w:themeColor="text1"/>
        </w:rPr>
        <w:t>_</w:t>
      </w:r>
      <w:r w:rsidRPr="0017580F">
        <w:rPr>
          <w:color w:val="000000" w:themeColor="text1"/>
        </w:rPr>
        <w:t>depth_minus1 shall be in the range of 0 to 31, inclusive.</w:t>
      </w:r>
    </w:p>
    <w:p w14:paraId="17901E44" w14:textId="6F6C42D9" w:rsidR="00B57DC6" w:rsidRPr="0017580F" w:rsidRDefault="00614F6F" w:rsidP="00F05A66">
      <w:pPr>
        <w:pStyle w:val="Note1"/>
        <w:rPr>
          <w:rFonts w:ascii="Cambria" w:hAnsi="Cambria"/>
          <w:color w:val="000000" w:themeColor="text1"/>
        </w:rPr>
      </w:pPr>
      <w:r w:rsidRPr="0017580F">
        <w:rPr>
          <w:rFonts w:ascii="Cambria" w:hAnsi="Cambria"/>
        </w:rPr>
        <w:t>NOTE </w:t>
      </w:r>
      <w:r w:rsidR="00534D1F" w:rsidRPr="0017580F">
        <w:rPr>
          <w:rFonts w:ascii="Cambria" w:hAnsi="Cambria"/>
        </w:rPr>
        <w:fldChar w:fldCharType="begin"/>
      </w:r>
      <w:r w:rsidR="00534D1F" w:rsidRPr="0017580F">
        <w:rPr>
          <w:rFonts w:ascii="Cambria" w:hAnsi="Cambria"/>
        </w:rPr>
        <w:instrText xml:space="preserve"> SEQ NoteCounter \s 9 \* MERGEFORMAT  \* MERGEFORMAT  \* MERGEFORMAT </w:instrText>
      </w:r>
      <w:r w:rsidR="00534D1F" w:rsidRPr="0017580F">
        <w:rPr>
          <w:rFonts w:ascii="Cambria" w:hAnsi="Cambria"/>
        </w:rPr>
        <w:fldChar w:fldCharType="separate"/>
      </w:r>
      <w:r w:rsidR="001F1F53">
        <w:rPr>
          <w:rFonts w:ascii="Cambria" w:hAnsi="Cambria"/>
          <w:noProof/>
        </w:rPr>
        <w:t>2</w:t>
      </w:r>
      <w:r w:rsidR="00534D1F" w:rsidRPr="0017580F">
        <w:rPr>
          <w:rFonts w:ascii="Cambria" w:hAnsi="Cambria"/>
        </w:rPr>
        <w:fldChar w:fldCharType="end"/>
      </w:r>
      <w:r w:rsidRPr="0017580F">
        <w:rPr>
          <w:rFonts w:ascii="Cambria" w:hAnsi="Cambria"/>
        </w:rPr>
        <w:t> – </w:t>
      </w:r>
      <w:r w:rsidR="0033400D" w:rsidRPr="0017580F">
        <w:rPr>
          <w:rFonts w:ascii="Cambria" w:hAnsi="Cambria"/>
        </w:rPr>
        <w:t xml:space="preserve">For some applications, such as the application defined in </w:t>
      </w:r>
      <w:r w:rsidR="0033400D" w:rsidRPr="0017580F">
        <w:rPr>
          <w:rFonts w:ascii="Cambria" w:hAnsi="Cambria"/>
        </w:rPr>
        <w:fldChar w:fldCharType="begin"/>
      </w:r>
      <w:r w:rsidR="0033400D" w:rsidRPr="0017580F">
        <w:rPr>
          <w:rFonts w:ascii="Cambria" w:hAnsi="Cambria"/>
        </w:rPr>
        <w:instrText xml:space="preserve"> REF _Ref44323689 \n \h </w:instrText>
      </w:r>
      <w:r w:rsidR="00007BE2" w:rsidRPr="0017580F">
        <w:rPr>
          <w:rFonts w:ascii="Cambria" w:hAnsi="Cambria"/>
        </w:rPr>
        <w:instrText xml:space="preserve"> \* MERGEFORMAT </w:instrText>
      </w:r>
      <w:r w:rsidR="0033400D" w:rsidRPr="0017580F">
        <w:rPr>
          <w:rFonts w:ascii="Cambria" w:hAnsi="Cambria"/>
        </w:rPr>
      </w:r>
      <w:r w:rsidR="0033400D" w:rsidRPr="0017580F">
        <w:rPr>
          <w:rFonts w:ascii="Cambria" w:hAnsi="Cambria"/>
        </w:rPr>
        <w:fldChar w:fldCharType="separate"/>
      </w:r>
      <w:r w:rsidR="001F1F53">
        <w:rPr>
          <w:rFonts w:ascii="Cambria" w:hAnsi="Cambria"/>
        </w:rPr>
        <w:t>Annex H</w:t>
      </w:r>
      <w:r w:rsidR="0033400D" w:rsidRPr="0017580F">
        <w:rPr>
          <w:rFonts w:ascii="Cambria" w:hAnsi="Cambria"/>
        </w:rPr>
        <w:fldChar w:fldCharType="end"/>
      </w:r>
      <w:r w:rsidR="0033400D" w:rsidRPr="0017580F">
        <w:rPr>
          <w:rFonts w:ascii="Cambria" w:hAnsi="Cambria"/>
        </w:rPr>
        <w:t>, the syntax elements asps_geometry_3d_bit_depth_minus1 and asps_geometry_2d_bit_depth_minus1 may differ from their corresponding elements in the VPS, gi_geometry_3d_coordinates_bit_depth_minus1 and gi_geometry_2d_bit_depth_minus1, respectively. This can be due to the fact that the elements asps_geometry_3d_bit_depth_minus1 and asps_geometry_2d_bit_depth_minus1 may potentially represent an intermediate space that may require different precision for coding purposes than the target representation space, which the elements gi_geometry_3d_coordinates_bit_depth_minus1 and gi_geometry_2d_bit_depth_minus1 indicate.</w:t>
      </w:r>
    </w:p>
    <w:p w14:paraId="0EE5D160" w14:textId="379A52FA" w:rsidR="00330107" w:rsidRPr="0017580F" w:rsidRDefault="00EB723C">
      <w:pPr>
        <w:rPr>
          <w:rStyle w:val="fontstyle01"/>
          <w:rFonts w:ascii="Cambria" w:hAnsi="Cambria"/>
          <w:color w:val="000000" w:themeColor="text1"/>
          <w:sz w:val="22"/>
          <w:szCs w:val="22"/>
        </w:rPr>
      </w:pPr>
      <w:r w:rsidRPr="0017580F">
        <w:rPr>
          <w:rStyle w:val="fontstyle01"/>
          <w:rFonts w:ascii="Cambria" w:hAnsi="Cambria"/>
          <w:b/>
          <w:color w:val="000000" w:themeColor="text1"/>
          <w:sz w:val="22"/>
          <w:szCs w:val="22"/>
        </w:rPr>
        <w:t>asps_</w:t>
      </w:r>
      <w:r w:rsidR="001713A6" w:rsidRPr="0017580F">
        <w:rPr>
          <w:rStyle w:val="fontstyle01"/>
          <w:rFonts w:ascii="Cambria" w:hAnsi="Cambria"/>
          <w:b/>
          <w:color w:val="000000" w:themeColor="text1"/>
          <w:sz w:val="22"/>
          <w:szCs w:val="22"/>
        </w:rPr>
        <w:t>log2</w:t>
      </w:r>
      <w:r w:rsidR="00CF3E6E" w:rsidRPr="0017580F">
        <w:rPr>
          <w:rStyle w:val="fontstyle01"/>
          <w:rFonts w:ascii="Cambria" w:hAnsi="Cambria"/>
          <w:b/>
          <w:color w:val="000000" w:themeColor="text1"/>
          <w:sz w:val="22"/>
          <w:szCs w:val="22"/>
        </w:rPr>
        <w:t>_max_</w:t>
      </w:r>
      <w:r w:rsidR="00DD23CD" w:rsidRPr="0017580F">
        <w:rPr>
          <w:rStyle w:val="fontstyle01"/>
          <w:rFonts w:ascii="Cambria" w:hAnsi="Cambria"/>
          <w:b/>
          <w:color w:val="000000" w:themeColor="text1"/>
          <w:sz w:val="22"/>
          <w:szCs w:val="22"/>
        </w:rPr>
        <w:t>atlas_frame</w:t>
      </w:r>
      <w:r w:rsidR="00CF3E6E" w:rsidRPr="0017580F">
        <w:rPr>
          <w:rStyle w:val="fontstyle01"/>
          <w:rFonts w:ascii="Cambria" w:hAnsi="Cambria"/>
          <w:b/>
          <w:color w:val="000000" w:themeColor="text1"/>
          <w:sz w:val="22"/>
          <w:szCs w:val="22"/>
        </w:rPr>
        <w:t>_order</w:t>
      </w:r>
      <w:r w:rsidR="001713A6" w:rsidRPr="0017580F">
        <w:rPr>
          <w:rStyle w:val="fontstyle01"/>
          <w:rFonts w:ascii="Cambria" w:hAnsi="Cambria"/>
          <w:b/>
          <w:color w:val="000000" w:themeColor="text1"/>
          <w:sz w:val="22"/>
          <w:szCs w:val="22"/>
        </w:rPr>
        <w:t>_cnt_lsb_minus4</w:t>
      </w:r>
      <w:r w:rsidR="00330107" w:rsidRPr="0017580F">
        <w:rPr>
          <w:rStyle w:val="fontstyle01"/>
          <w:rFonts w:ascii="Cambria" w:hAnsi="Cambria"/>
          <w:bCs/>
          <w:color w:val="000000" w:themeColor="text1"/>
          <w:sz w:val="22"/>
          <w:szCs w:val="22"/>
        </w:rPr>
        <w:t xml:space="preserve"> </w:t>
      </w:r>
      <w:r w:rsidR="002E6956" w:rsidRPr="0017580F">
        <w:rPr>
          <w:rStyle w:val="fontstyle01"/>
          <w:rFonts w:ascii="Cambria" w:hAnsi="Cambria"/>
          <w:bCs/>
          <w:color w:val="000000" w:themeColor="text1"/>
          <w:sz w:val="22"/>
          <w:szCs w:val="22"/>
        </w:rPr>
        <w:t xml:space="preserve">plus 4 </w:t>
      </w:r>
      <w:r w:rsidR="00330107" w:rsidRPr="0017580F">
        <w:rPr>
          <w:rStyle w:val="fontstyle01"/>
          <w:rFonts w:ascii="Cambria" w:hAnsi="Cambria"/>
          <w:color w:val="000000" w:themeColor="text1"/>
          <w:sz w:val="22"/>
          <w:szCs w:val="22"/>
        </w:rPr>
        <w:t>specifies the value</w:t>
      </w:r>
      <w:r w:rsidR="00905202" w:rsidRPr="0017580F">
        <w:rPr>
          <w:rStyle w:val="fontstyle01"/>
          <w:rFonts w:ascii="Cambria" w:hAnsi="Cambria"/>
          <w:color w:val="000000" w:themeColor="text1"/>
          <w:sz w:val="22"/>
          <w:szCs w:val="22"/>
        </w:rPr>
        <w:t>s</w:t>
      </w:r>
      <w:r w:rsidR="00330107" w:rsidRPr="0017580F">
        <w:rPr>
          <w:rStyle w:val="fontstyle01"/>
          <w:rFonts w:ascii="Cambria" w:hAnsi="Cambria"/>
          <w:color w:val="000000" w:themeColor="text1"/>
          <w:sz w:val="22"/>
          <w:szCs w:val="22"/>
        </w:rPr>
        <w:t xml:space="preserve"> of the variable</w:t>
      </w:r>
      <w:r w:rsidR="00905202" w:rsidRPr="0017580F">
        <w:rPr>
          <w:rStyle w:val="fontstyle01"/>
          <w:rFonts w:ascii="Cambria" w:hAnsi="Cambria"/>
          <w:color w:val="000000" w:themeColor="text1"/>
          <w:sz w:val="22"/>
          <w:szCs w:val="22"/>
        </w:rPr>
        <w:t>s Log2MaxAtlasFrmOrderCntLsb and</w:t>
      </w:r>
      <w:r w:rsidR="00330107" w:rsidRPr="0017580F">
        <w:rPr>
          <w:rStyle w:val="fontstyle01"/>
          <w:rFonts w:ascii="Cambria" w:hAnsi="Cambria"/>
          <w:color w:val="000000" w:themeColor="text1"/>
          <w:sz w:val="22"/>
          <w:szCs w:val="22"/>
        </w:rPr>
        <w:t xml:space="preserve"> Max</w:t>
      </w:r>
      <w:r w:rsidRPr="0017580F">
        <w:rPr>
          <w:rStyle w:val="fontstyle01"/>
          <w:rFonts w:ascii="Cambria" w:hAnsi="Cambria"/>
          <w:color w:val="000000" w:themeColor="text1"/>
          <w:sz w:val="22"/>
          <w:szCs w:val="22"/>
        </w:rPr>
        <w:t>AtlasFrm</w:t>
      </w:r>
      <w:r w:rsidR="00330107" w:rsidRPr="0017580F">
        <w:rPr>
          <w:rStyle w:val="fontstyle01"/>
          <w:rFonts w:ascii="Cambria" w:hAnsi="Cambria"/>
          <w:color w:val="000000" w:themeColor="text1"/>
          <w:sz w:val="22"/>
          <w:szCs w:val="22"/>
        </w:rPr>
        <w:t xml:space="preserve">OrderCntLsb that </w:t>
      </w:r>
      <w:r w:rsidR="00905202" w:rsidRPr="0017580F">
        <w:rPr>
          <w:rStyle w:val="fontstyle01"/>
          <w:rFonts w:ascii="Cambria" w:hAnsi="Cambria"/>
          <w:color w:val="000000" w:themeColor="text1"/>
          <w:sz w:val="22"/>
          <w:szCs w:val="22"/>
        </w:rPr>
        <w:t>are</w:t>
      </w:r>
      <w:r w:rsidR="00330107" w:rsidRPr="0017580F">
        <w:rPr>
          <w:rStyle w:val="fontstyle01"/>
          <w:rFonts w:ascii="Cambria" w:hAnsi="Cambria"/>
          <w:color w:val="000000" w:themeColor="text1"/>
          <w:sz w:val="22"/>
          <w:szCs w:val="22"/>
        </w:rPr>
        <w:t xml:space="preserve"> used in the decoding process for </w:t>
      </w:r>
      <w:r w:rsidR="00956B41" w:rsidRPr="0017580F">
        <w:rPr>
          <w:rStyle w:val="fontstyle01"/>
          <w:rFonts w:ascii="Cambria" w:hAnsi="Cambria"/>
          <w:color w:val="000000" w:themeColor="text1"/>
          <w:sz w:val="22"/>
          <w:szCs w:val="22"/>
        </w:rPr>
        <w:t xml:space="preserve">the </w:t>
      </w:r>
      <w:r w:rsidR="008F0D00" w:rsidRPr="0017580F">
        <w:rPr>
          <w:rStyle w:val="fontstyle01"/>
          <w:rFonts w:ascii="Cambria" w:hAnsi="Cambria"/>
          <w:color w:val="000000" w:themeColor="text1"/>
          <w:sz w:val="22"/>
          <w:szCs w:val="22"/>
        </w:rPr>
        <w:t>atlas frame</w:t>
      </w:r>
      <w:r w:rsidR="00330107" w:rsidRPr="0017580F">
        <w:rPr>
          <w:rStyle w:val="fontstyle01"/>
          <w:rFonts w:ascii="Cambria" w:hAnsi="Cambria"/>
          <w:color w:val="000000" w:themeColor="text1"/>
          <w:sz w:val="22"/>
          <w:szCs w:val="22"/>
        </w:rPr>
        <w:t xml:space="preserve"> order count as follows:</w:t>
      </w:r>
    </w:p>
    <w:p w14:paraId="6A0A5E05" w14:textId="5988D2CE" w:rsidR="00905202" w:rsidRPr="0017580F" w:rsidRDefault="00905202" w:rsidP="00905202">
      <w:pPr>
        <w:rPr>
          <w:lang w:eastAsia="ja-JP"/>
        </w:rPr>
      </w:pPr>
      <w:r w:rsidRPr="0017580F">
        <w:rPr>
          <w:lang w:eastAsia="ja-JP"/>
        </w:rPr>
        <w:lastRenderedPageBreak/>
        <w:tab/>
        <w:t>Log2MaxAtlasFrmOrderCntLsb = asps_log2_max_atlas_frame_order_cnt_lsb_minus4 + 4</w:t>
      </w:r>
      <w:r w:rsidRPr="0017580F">
        <w:rPr>
          <w:vertAlign w:val="superscript"/>
          <w:lang w:eastAsia="ja-JP"/>
        </w:rPr>
        <w:t>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17</w:t>
      </w:r>
      <w:r w:rsidRPr="0017580F">
        <w:rPr>
          <w:lang w:eastAsia="ja-JP"/>
        </w:rPr>
        <w:fldChar w:fldCharType="end"/>
      </w:r>
      <w:r w:rsidRPr="0017580F">
        <w:rPr>
          <w:lang w:eastAsia="ja-JP"/>
        </w:rPr>
        <w:t>)</w:t>
      </w:r>
    </w:p>
    <w:p w14:paraId="219E0BF8" w14:textId="1726C667" w:rsidR="00956B41" w:rsidRPr="0017580F" w:rsidRDefault="00956B41" w:rsidP="00A252B5">
      <w:pPr>
        <w:rPr>
          <w:lang w:eastAsia="ja-JP"/>
        </w:rPr>
      </w:pPr>
      <w:r w:rsidRPr="0017580F">
        <w:rPr>
          <w:lang w:eastAsia="ja-JP"/>
        </w:rPr>
        <w:tab/>
        <w:t>Max</w:t>
      </w:r>
      <w:r w:rsidR="00EB723C" w:rsidRPr="0017580F">
        <w:rPr>
          <w:lang w:eastAsia="ja-JP"/>
        </w:rPr>
        <w:t>AtlasFrm</w:t>
      </w:r>
      <w:r w:rsidRPr="0017580F">
        <w:rPr>
          <w:lang w:eastAsia="ja-JP"/>
        </w:rPr>
        <w:t>OrderCntLsb</w:t>
      </w:r>
      <w:r w:rsidR="00D47707" w:rsidRPr="0017580F">
        <w:rPr>
          <w:lang w:eastAsia="ja-JP"/>
        </w:rPr>
        <w:t> = </w:t>
      </w:r>
      <w:r w:rsidR="00330107" w:rsidRPr="0017580F">
        <w:rPr>
          <w:lang w:eastAsia="ja-JP"/>
        </w:rPr>
        <w:t>2</w:t>
      </w:r>
      <w:r w:rsidR="00905202" w:rsidRPr="0017580F">
        <w:rPr>
          <w:position w:val="6"/>
          <w:vertAlign w:val="superscript"/>
          <w:lang w:eastAsia="ja-JP"/>
        </w:rPr>
        <w:t>Log2MaxAtlasFrmOrderCntLsb</w:t>
      </w:r>
      <w:r w:rsidR="00330107" w:rsidRPr="0017580F">
        <w:rPr>
          <w:lang w:eastAsia="ja-JP"/>
        </w:rPr>
        <w:tab/>
      </w:r>
      <w:r w:rsidRPr="0017580F">
        <w:rPr>
          <w:lang w:eastAsia="ja-JP"/>
        </w:rPr>
        <w:t>(</w:t>
      </w:r>
      <w:r w:rsidRPr="0017580F">
        <w:rPr>
          <w:lang w:eastAsia="ja-JP"/>
        </w:rPr>
        <w:fldChar w:fldCharType="begin"/>
      </w:r>
      <w:r w:rsidRPr="0017580F">
        <w:rPr>
          <w:lang w:eastAsia="ja-JP"/>
        </w:rPr>
        <w:instrText xml:space="preserve"> SEQ Equation \* ARABIC \</w:instrText>
      </w:r>
      <w:r w:rsidR="00646520" w:rsidRPr="0017580F">
        <w:rPr>
          <w:lang w:eastAsia="ja-JP"/>
        </w:rPr>
        <w:instrText>n</w:instrText>
      </w:r>
      <w:r w:rsidRPr="0017580F">
        <w:rPr>
          <w:lang w:eastAsia="ja-JP"/>
        </w:rPr>
        <w:instrText xml:space="preserve"> </w:instrText>
      </w:r>
      <w:r w:rsidRPr="0017580F">
        <w:rPr>
          <w:lang w:eastAsia="ja-JP"/>
        </w:rPr>
        <w:fldChar w:fldCharType="separate"/>
      </w:r>
      <w:r w:rsidR="001F1F53">
        <w:rPr>
          <w:noProof/>
          <w:lang w:eastAsia="ja-JP"/>
        </w:rPr>
        <w:t>18</w:t>
      </w:r>
      <w:r w:rsidRPr="0017580F">
        <w:rPr>
          <w:lang w:eastAsia="ja-JP"/>
        </w:rPr>
        <w:fldChar w:fldCharType="end"/>
      </w:r>
      <w:r w:rsidRPr="0017580F">
        <w:rPr>
          <w:lang w:eastAsia="ja-JP"/>
        </w:rPr>
        <w:t>)</w:t>
      </w:r>
    </w:p>
    <w:p w14:paraId="473DF67F" w14:textId="77777777" w:rsidR="00330107" w:rsidRPr="0017580F" w:rsidRDefault="00330107">
      <w:pPr>
        <w:rPr>
          <w:rStyle w:val="fontstyle01"/>
          <w:rFonts w:ascii="Cambria" w:hAnsi="Cambria"/>
          <w:color w:val="000000" w:themeColor="text1"/>
          <w:sz w:val="22"/>
          <w:szCs w:val="22"/>
        </w:rPr>
      </w:pPr>
      <w:r w:rsidRPr="0017580F">
        <w:rPr>
          <w:rStyle w:val="fontstyle01"/>
          <w:rFonts w:ascii="Cambria" w:hAnsi="Cambria"/>
          <w:color w:val="000000" w:themeColor="text1"/>
          <w:sz w:val="22"/>
          <w:szCs w:val="22"/>
        </w:rPr>
        <w:t xml:space="preserve">The value of </w:t>
      </w:r>
      <w:r w:rsidR="00EB723C" w:rsidRPr="0017580F">
        <w:rPr>
          <w:color w:val="000000" w:themeColor="text1"/>
        </w:rPr>
        <w:t>asps_</w:t>
      </w:r>
      <w:r w:rsidR="00956B41" w:rsidRPr="0017580F">
        <w:rPr>
          <w:color w:val="000000" w:themeColor="text1"/>
        </w:rPr>
        <w:t>log2_max_</w:t>
      </w:r>
      <w:r w:rsidR="00DD23CD" w:rsidRPr="0017580F">
        <w:rPr>
          <w:color w:val="000000" w:themeColor="text1"/>
        </w:rPr>
        <w:t>atlas_frame</w:t>
      </w:r>
      <w:r w:rsidR="00956B41" w:rsidRPr="0017580F">
        <w:rPr>
          <w:color w:val="000000" w:themeColor="text1"/>
        </w:rPr>
        <w:t xml:space="preserve">_order_cnt_lsb_minus4 </w:t>
      </w:r>
      <w:r w:rsidRPr="0017580F">
        <w:rPr>
          <w:rStyle w:val="fontstyle01"/>
          <w:rFonts w:ascii="Cambria" w:hAnsi="Cambria"/>
          <w:color w:val="000000" w:themeColor="text1"/>
          <w:sz w:val="22"/>
          <w:szCs w:val="22"/>
        </w:rPr>
        <w:t>shall be in the range of 0 to 12, inclusive.</w:t>
      </w:r>
    </w:p>
    <w:p w14:paraId="2F2631F7" w14:textId="53CDC116" w:rsidR="00852C5E" w:rsidRPr="0017580F" w:rsidRDefault="00EB723C">
      <w:pPr>
        <w:rPr>
          <w:rStyle w:val="fontstyle01"/>
          <w:rFonts w:ascii="Cambria" w:hAnsi="Cambria"/>
          <w:color w:val="000000" w:themeColor="text1"/>
          <w:sz w:val="22"/>
          <w:szCs w:val="22"/>
        </w:rPr>
      </w:pPr>
      <w:r w:rsidRPr="0017580F">
        <w:rPr>
          <w:rStyle w:val="fontstyle01"/>
          <w:rFonts w:ascii="Cambria" w:hAnsi="Cambria"/>
          <w:b/>
          <w:color w:val="000000" w:themeColor="text1"/>
          <w:sz w:val="22"/>
          <w:szCs w:val="22"/>
        </w:rPr>
        <w:t>asps_</w:t>
      </w:r>
      <w:r w:rsidR="00330107" w:rsidRPr="0017580F">
        <w:rPr>
          <w:rStyle w:val="fontstyle01"/>
          <w:rFonts w:ascii="Cambria" w:hAnsi="Cambria"/>
          <w:b/>
          <w:color w:val="000000" w:themeColor="text1"/>
          <w:sz w:val="22"/>
          <w:szCs w:val="22"/>
        </w:rPr>
        <w:t>max_dec_</w:t>
      </w:r>
      <w:r w:rsidR="00DD23CD" w:rsidRPr="0017580F">
        <w:rPr>
          <w:rStyle w:val="fontstyle01"/>
          <w:rFonts w:ascii="Cambria" w:hAnsi="Cambria"/>
          <w:b/>
          <w:color w:val="000000" w:themeColor="text1"/>
          <w:sz w:val="22"/>
          <w:szCs w:val="22"/>
        </w:rPr>
        <w:t>atlas_frame</w:t>
      </w:r>
      <w:r w:rsidR="00330107" w:rsidRPr="0017580F">
        <w:rPr>
          <w:rStyle w:val="fontstyle01"/>
          <w:rFonts w:ascii="Cambria" w:hAnsi="Cambria"/>
          <w:b/>
          <w:color w:val="000000" w:themeColor="text1"/>
          <w:sz w:val="22"/>
          <w:szCs w:val="22"/>
        </w:rPr>
        <w:t xml:space="preserve">_buffering_minus1 </w:t>
      </w:r>
      <w:r w:rsidR="00330107" w:rsidRPr="0017580F">
        <w:rPr>
          <w:rStyle w:val="fontstyle01"/>
          <w:rFonts w:ascii="Cambria" w:hAnsi="Cambria"/>
          <w:color w:val="000000" w:themeColor="text1"/>
          <w:sz w:val="22"/>
          <w:szCs w:val="22"/>
        </w:rPr>
        <w:t xml:space="preserve">plus 1 specifies the maximum required size of the decoded </w:t>
      </w:r>
      <w:r w:rsidR="008F0D00" w:rsidRPr="0017580F">
        <w:rPr>
          <w:rStyle w:val="fontstyle01"/>
          <w:rFonts w:ascii="Cambria" w:hAnsi="Cambria"/>
          <w:color w:val="000000" w:themeColor="text1"/>
          <w:sz w:val="22"/>
          <w:szCs w:val="22"/>
        </w:rPr>
        <w:t>atlas frame</w:t>
      </w:r>
      <w:r w:rsidR="00330107" w:rsidRPr="0017580F">
        <w:rPr>
          <w:rStyle w:val="fontstyle01"/>
          <w:rFonts w:ascii="Cambria" w:hAnsi="Cambria"/>
          <w:color w:val="000000" w:themeColor="text1"/>
          <w:sz w:val="22"/>
          <w:szCs w:val="22"/>
        </w:rPr>
        <w:t xml:space="preserve"> buffer for the C</w:t>
      </w:r>
      <w:r w:rsidR="00700119" w:rsidRPr="0017580F">
        <w:rPr>
          <w:rStyle w:val="fontstyle01"/>
          <w:rFonts w:ascii="Cambria" w:hAnsi="Cambria"/>
          <w:color w:val="000000" w:themeColor="text1"/>
          <w:sz w:val="22"/>
          <w:szCs w:val="22"/>
        </w:rPr>
        <w:t>A</w:t>
      </w:r>
      <w:r w:rsidR="00330107" w:rsidRPr="0017580F">
        <w:rPr>
          <w:rStyle w:val="fontstyle01"/>
          <w:rFonts w:ascii="Cambria" w:hAnsi="Cambria"/>
          <w:color w:val="000000" w:themeColor="text1"/>
          <w:sz w:val="22"/>
          <w:szCs w:val="22"/>
        </w:rPr>
        <w:t xml:space="preserve">S in units of </w:t>
      </w:r>
      <w:r w:rsidR="008F0D00" w:rsidRPr="0017580F">
        <w:rPr>
          <w:rStyle w:val="fontstyle01"/>
          <w:rFonts w:ascii="Cambria" w:hAnsi="Cambria"/>
          <w:color w:val="000000" w:themeColor="text1"/>
          <w:sz w:val="22"/>
          <w:szCs w:val="22"/>
        </w:rPr>
        <w:t>atlas frame</w:t>
      </w:r>
      <w:r w:rsidR="00330107" w:rsidRPr="0017580F">
        <w:rPr>
          <w:rStyle w:val="fontstyle01"/>
          <w:rFonts w:ascii="Cambria" w:hAnsi="Cambria"/>
          <w:color w:val="000000" w:themeColor="text1"/>
          <w:sz w:val="22"/>
          <w:szCs w:val="22"/>
        </w:rPr>
        <w:t xml:space="preserve"> storage buffers. The value of </w:t>
      </w:r>
      <w:r w:rsidRPr="0017580F">
        <w:rPr>
          <w:rStyle w:val="fontstyle01"/>
          <w:rFonts w:ascii="Cambria" w:hAnsi="Cambria"/>
          <w:color w:val="000000" w:themeColor="text1"/>
          <w:sz w:val="22"/>
          <w:szCs w:val="22"/>
        </w:rPr>
        <w:t>asps_</w:t>
      </w:r>
      <w:r w:rsidR="00330107" w:rsidRPr="0017580F">
        <w:rPr>
          <w:rStyle w:val="fontstyle01"/>
          <w:rFonts w:ascii="Cambria" w:hAnsi="Cambria"/>
          <w:color w:val="000000" w:themeColor="text1"/>
          <w:sz w:val="22"/>
          <w:szCs w:val="22"/>
        </w:rPr>
        <w:t>max_dec_</w:t>
      </w:r>
      <w:r w:rsidR="00DD23CD" w:rsidRPr="0017580F">
        <w:rPr>
          <w:rStyle w:val="fontstyle01"/>
          <w:rFonts w:ascii="Cambria" w:hAnsi="Cambria"/>
          <w:color w:val="000000" w:themeColor="text1"/>
          <w:sz w:val="22"/>
          <w:szCs w:val="22"/>
        </w:rPr>
        <w:t>atlas_frame</w:t>
      </w:r>
      <w:r w:rsidR="00330107" w:rsidRPr="0017580F">
        <w:rPr>
          <w:rStyle w:val="fontstyle01"/>
          <w:rFonts w:ascii="Cambria" w:hAnsi="Cambria"/>
          <w:color w:val="000000" w:themeColor="text1"/>
          <w:sz w:val="22"/>
          <w:szCs w:val="22"/>
        </w:rPr>
        <w:t xml:space="preserve">_buffering_minus1 shall be in the range of 0 to </w:t>
      </w:r>
      <w:r w:rsidR="00CE5F76" w:rsidRPr="0017580F">
        <w:rPr>
          <w:rStyle w:val="fontstyle01"/>
          <w:rFonts w:ascii="Cambria" w:hAnsi="Cambria"/>
          <w:color w:val="000000" w:themeColor="text1"/>
          <w:sz w:val="22"/>
          <w:szCs w:val="22"/>
        </w:rPr>
        <w:t>15</w:t>
      </w:r>
      <w:r w:rsidR="00330107" w:rsidRPr="0017580F">
        <w:rPr>
          <w:rStyle w:val="fontstyle01"/>
          <w:rFonts w:ascii="Cambria" w:hAnsi="Cambria"/>
          <w:color w:val="000000" w:themeColor="text1"/>
          <w:sz w:val="22"/>
          <w:szCs w:val="22"/>
        </w:rPr>
        <w:t>, inclusive.</w:t>
      </w:r>
    </w:p>
    <w:p w14:paraId="6757A3AD" w14:textId="77777777" w:rsidR="00A63D79" w:rsidRPr="0017580F" w:rsidRDefault="00EB723C">
      <w:r w:rsidRPr="0017580F">
        <w:rPr>
          <w:rStyle w:val="fontstyle01"/>
          <w:rFonts w:ascii="Cambria" w:hAnsi="Cambria"/>
          <w:b/>
          <w:color w:val="000000" w:themeColor="text1"/>
          <w:sz w:val="22"/>
          <w:szCs w:val="22"/>
        </w:rPr>
        <w:t>asps_</w:t>
      </w:r>
      <w:r w:rsidR="001713A6" w:rsidRPr="0017580F">
        <w:rPr>
          <w:rStyle w:val="fontstyle01"/>
          <w:rFonts w:ascii="Cambria" w:hAnsi="Cambria"/>
          <w:b/>
          <w:color w:val="000000" w:themeColor="text1"/>
          <w:sz w:val="22"/>
          <w:szCs w:val="22"/>
        </w:rPr>
        <w:t>long_term_ref_</w:t>
      </w:r>
      <w:r w:rsidR="00DD23CD" w:rsidRPr="0017580F">
        <w:rPr>
          <w:rStyle w:val="fontstyle01"/>
          <w:rFonts w:ascii="Cambria" w:hAnsi="Cambria"/>
          <w:b/>
          <w:color w:val="000000" w:themeColor="text1"/>
          <w:sz w:val="22"/>
          <w:szCs w:val="22"/>
        </w:rPr>
        <w:t>atlas_frame</w:t>
      </w:r>
      <w:r w:rsidR="004076BA" w:rsidRPr="0017580F">
        <w:rPr>
          <w:rStyle w:val="fontstyle01"/>
          <w:rFonts w:ascii="Cambria" w:hAnsi="Cambria"/>
          <w:b/>
          <w:color w:val="000000" w:themeColor="text1"/>
          <w:sz w:val="22"/>
          <w:szCs w:val="22"/>
        </w:rPr>
        <w:t>s</w:t>
      </w:r>
      <w:r w:rsidR="001713A6" w:rsidRPr="0017580F">
        <w:rPr>
          <w:rStyle w:val="fontstyle01"/>
          <w:rFonts w:ascii="Cambria" w:hAnsi="Cambria"/>
          <w:b/>
          <w:color w:val="000000" w:themeColor="text1"/>
          <w:sz w:val="22"/>
          <w:szCs w:val="22"/>
        </w:rPr>
        <w:t>_flag</w:t>
      </w:r>
      <w:r w:rsidR="00A63D79" w:rsidRPr="0017580F">
        <w:rPr>
          <w:rStyle w:val="fontstyle01"/>
          <w:rFonts w:ascii="Cambria" w:hAnsi="Cambria"/>
          <w:b/>
          <w:color w:val="000000" w:themeColor="text1"/>
          <w:sz w:val="22"/>
          <w:szCs w:val="22"/>
        </w:rPr>
        <w:t xml:space="preserve"> </w:t>
      </w:r>
      <w:r w:rsidR="00A63D79" w:rsidRPr="0017580F">
        <w:t xml:space="preserve">equal to 0 specifies that no </w:t>
      </w:r>
      <w:r w:rsidR="00D7523F" w:rsidRPr="0017580F">
        <w:t>long-</w:t>
      </w:r>
      <w:r w:rsidR="00A63D79" w:rsidRPr="0017580F">
        <w:t xml:space="preserve">term reference </w:t>
      </w:r>
      <w:r w:rsidR="008F0D00" w:rsidRPr="0017580F">
        <w:t>atlas frame</w:t>
      </w:r>
      <w:r w:rsidR="00A63D79" w:rsidRPr="0017580F">
        <w:t xml:space="preserve"> is used for inter prediction of any coded </w:t>
      </w:r>
      <w:r w:rsidR="008F0D00" w:rsidRPr="0017580F">
        <w:t>atlas frame</w:t>
      </w:r>
      <w:r w:rsidR="00A63D79" w:rsidRPr="0017580F">
        <w:t xml:space="preserve"> in the C</w:t>
      </w:r>
      <w:r w:rsidR="00700119" w:rsidRPr="0017580F">
        <w:t>A</w:t>
      </w:r>
      <w:r w:rsidR="00A63D79" w:rsidRPr="0017580F">
        <w:t xml:space="preserve">S. </w:t>
      </w:r>
      <w:r w:rsidRPr="0017580F">
        <w:rPr>
          <w:rStyle w:val="fontstyle01"/>
          <w:rFonts w:ascii="Cambria" w:hAnsi="Cambria"/>
          <w:color w:val="000000" w:themeColor="text1"/>
          <w:sz w:val="22"/>
          <w:szCs w:val="22"/>
        </w:rPr>
        <w:t>asps_</w:t>
      </w:r>
      <w:r w:rsidR="00A63D79" w:rsidRPr="0017580F">
        <w:rPr>
          <w:rStyle w:val="fontstyle01"/>
          <w:rFonts w:ascii="Cambria" w:hAnsi="Cambria"/>
          <w:color w:val="000000" w:themeColor="text1"/>
          <w:sz w:val="22"/>
          <w:szCs w:val="22"/>
        </w:rPr>
        <w:t>long_term_ref_</w:t>
      </w:r>
      <w:r w:rsidR="00DD23CD" w:rsidRPr="0017580F">
        <w:rPr>
          <w:rStyle w:val="fontstyle01"/>
          <w:rFonts w:ascii="Cambria" w:hAnsi="Cambria"/>
          <w:color w:val="000000" w:themeColor="text1"/>
          <w:sz w:val="22"/>
          <w:szCs w:val="22"/>
        </w:rPr>
        <w:t>atlas_frame</w:t>
      </w:r>
      <w:r w:rsidR="004076BA" w:rsidRPr="0017580F">
        <w:rPr>
          <w:rStyle w:val="fontstyle01"/>
          <w:rFonts w:ascii="Cambria" w:hAnsi="Cambria"/>
          <w:color w:val="000000" w:themeColor="text1"/>
          <w:sz w:val="22"/>
          <w:szCs w:val="22"/>
        </w:rPr>
        <w:t>s</w:t>
      </w:r>
      <w:r w:rsidR="00A63D79" w:rsidRPr="0017580F">
        <w:rPr>
          <w:rStyle w:val="fontstyle01"/>
          <w:rFonts w:ascii="Cambria" w:hAnsi="Cambria"/>
          <w:color w:val="000000" w:themeColor="text1"/>
          <w:sz w:val="22"/>
          <w:szCs w:val="22"/>
        </w:rPr>
        <w:t>_flag</w:t>
      </w:r>
      <w:r w:rsidR="00A63D79" w:rsidRPr="0017580F">
        <w:rPr>
          <w:rStyle w:val="fontstyle01"/>
          <w:rFonts w:ascii="Cambria" w:hAnsi="Cambria"/>
          <w:b/>
          <w:color w:val="000000" w:themeColor="text1"/>
          <w:sz w:val="22"/>
          <w:szCs w:val="22"/>
        </w:rPr>
        <w:t xml:space="preserve"> </w:t>
      </w:r>
      <w:r w:rsidR="00A63D79" w:rsidRPr="0017580F">
        <w:t xml:space="preserve">equal to 1 specifies that long term reference </w:t>
      </w:r>
      <w:r w:rsidR="008F0D00" w:rsidRPr="0017580F">
        <w:t>atlas frame</w:t>
      </w:r>
      <w:r w:rsidR="00A63D79" w:rsidRPr="0017580F">
        <w:t xml:space="preserve">s may be used for inter prediction of one or more coded </w:t>
      </w:r>
      <w:r w:rsidR="008F0D00" w:rsidRPr="0017580F">
        <w:t>atlas frame</w:t>
      </w:r>
      <w:r w:rsidR="00A63D79" w:rsidRPr="0017580F">
        <w:t>s in the C</w:t>
      </w:r>
      <w:r w:rsidR="00700119" w:rsidRPr="0017580F">
        <w:t>A</w:t>
      </w:r>
      <w:r w:rsidR="00A63D79" w:rsidRPr="0017580F">
        <w:t>S.</w:t>
      </w:r>
    </w:p>
    <w:p w14:paraId="282F009C" w14:textId="77777777" w:rsidR="00A63D79" w:rsidRPr="0017580F" w:rsidRDefault="00EB723C">
      <w:pPr>
        <w:rPr>
          <w:rStyle w:val="fontstyle01"/>
          <w:rFonts w:ascii="Cambria" w:hAnsi="Cambria"/>
          <w:color w:val="000000" w:themeColor="text1"/>
          <w:sz w:val="22"/>
          <w:szCs w:val="22"/>
        </w:rPr>
      </w:pPr>
      <w:r w:rsidRPr="0017580F">
        <w:rPr>
          <w:rStyle w:val="fontstyle01"/>
          <w:rFonts w:ascii="Cambria" w:hAnsi="Cambria"/>
          <w:b/>
          <w:color w:val="000000" w:themeColor="text1"/>
          <w:sz w:val="22"/>
          <w:szCs w:val="22"/>
        </w:rPr>
        <w:t>asps_</w:t>
      </w:r>
      <w:r w:rsidR="00116038" w:rsidRPr="0017580F">
        <w:rPr>
          <w:rStyle w:val="fontstyle01"/>
          <w:rFonts w:ascii="Cambria" w:hAnsi="Cambria"/>
          <w:b/>
          <w:color w:val="000000" w:themeColor="text1"/>
          <w:sz w:val="22"/>
          <w:szCs w:val="22"/>
        </w:rPr>
        <w:t>num_ref_</w:t>
      </w:r>
      <w:r w:rsidR="00DD23CD" w:rsidRPr="0017580F">
        <w:rPr>
          <w:rStyle w:val="fontstyle01"/>
          <w:rFonts w:ascii="Cambria" w:hAnsi="Cambria"/>
          <w:b/>
          <w:color w:val="000000" w:themeColor="text1"/>
          <w:sz w:val="22"/>
          <w:szCs w:val="22"/>
        </w:rPr>
        <w:t>atlas_frame</w:t>
      </w:r>
      <w:r w:rsidR="00116038" w:rsidRPr="0017580F">
        <w:rPr>
          <w:rStyle w:val="fontstyle01"/>
          <w:rFonts w:ascii="Cambria" w:hAnsi="Cambria"/>
          <w:b/>
          <w:color w:val="000000" w:themeColor="text1"/>
          <w:sz w:val="22"/>
          <w:szCs w:val="22"/>
        </w:rPr>
        <w:t>_lists_in_</w:t>
      </w:r>
      <w:r w:rsidR="00FB7E1A" w:rsidRPr="0017580F">
        <w:rPr>
          <w:rStyle w:val="fontstyle01"/>
          <w:rFonts w:ascii="Cambria" w:hAnsi="Cambria"/>
          <w:b/>
          <w:color w:val="000000" w:themeColor="text1"/>
          <w:sz w:val="22"/>
          <w:szCs w:val="22"/>
        </w:rPr>
        <w:t>asps</w:t>
      </w:r>
      <w:r w:rsidR="00A63D79" w:rsidRPr="0017580F">
        <w:rPr>
          <w:rStyle w:val="fontstyle01"/>
          <w:rFonts w:ascii="Cambria" w:hAnsi="Cambria"/>
          <w:b/>
          <w:color w:val="000000" w:themeColor="text1"/>
          <w:sz w:val="22"/>
          <w:szCs w:val="22"/>
        </w:rPr>
        <w:t xml:space="preserve"> </w:t>
      </w:r>
      <w:r w:rsidR="00A63D79" w:rsidRPr="0017580F">
        <w:rPr>
          <w:rStyle w:val="fontstyle01"/>
          <w:rFonts w:ascii="Cambria" w:hAnsi="Cambria"/>
          <w:color w:val="000000" w:themeColor="text1"/>
          <w:sz w:val="22"/>
          <w:szCs w:val="22"/>
        </w:rPr>
        <w:t>specifies the number of the ref_list_struct(</w:t>
      </w:r>
      <w:r w:rsidR="001B4426" w:rsidRPr="0017580F">
        <w:rPr>
          <w:rStyle w:val="fontstyle01"/>
          <w:rFonts w:ascii="Cambria" w:hAnsi="Cambria"/>
          <w:color w:val="000000" w:themeColor="text1"/>
          <w:sz w:val="22"/>
          <w:szCs w:val="22"/>
        </w:rPr>
        <w:t> </w:t>
      </w:r>
      <w:r w:rsidR="00D37AC4" w:rsidRPr="0017580F">
        <w:rPr>
          <w:rStyle w:val="fontstyle01"/>
          <w:rFonts w:ascii="Cambria" w:hAnsi="Cambria"/>
          <w:color w:val="000000" w:themeColor="text1"/>
          <w:sz w:val="22"/>
          <w:szCs w:val="22"/>
        </w:rPr>
        <w:t>rlsIdx</w:t>
      </w:r>
      <w:r w:rsidR="00B87DC8" w:rsidRPr="0017580F">
        <w:rPr>
          <w:rStyle w:val="fontstyle01"/>
          <w:rFonts w:ascii="Cambria" w:hAnsi="Cambria"/>
          <w:color w:val="000000" w:themeColor="text1"/>
          <w:sz w:val="22"/>
          <w:szCs w:val="22"/>
        </w:rPr>
        <w:t> </w:t>
      </w:r>
      <w:r w:rsidR="00A63D79" w:rsidRPr="0017580F">
        <w:rPr>
          <w:rStyle w:val="fontstyle01"/>
          <w:rFonts w:ascii="Cambria" w:hAnsi="Cambria"/>
          <w:color w:val="000000" w:themeColor="text1"/>
          <w:sz w:val="22"/>
          <w:szCs w:val="22"/>
        </w:rPr>
        <w:t xml:space="preserve">) syntax structures included in the </w:t>
      </w:r>
      <w:r w:rsidRPr="0017580F">
        <w:rPr>
          <w:rStyle w:val="fontstyle01"/>
          <w:rFonts w:ascii="Cambria" w:hAnsi="Cambria"/>
          <w:color w:val="000000" w:themeColor="text1"/>
          <w:sz w:val="22"/>
          <w:szCs w:val="22"/>
        </w:rPr>
        <w:t>atlas sequence</w:t>
      </w:r>
      <w:r w:rsidR="001B4426" w:rsidRPr="0017580F">
        <w:rPr>
          <w:rStyle w:val="fontstyle01"/>
          <w:rFonts w:ascii="Cambria" w:hAnsi="Cambria"/>
          <w:color w:val="000000" w:themeColor="text1"/>
          <w:sz w:val="22"/>
          <w:szCs w:val="22"/>
        </w:rPr>
        <w:t xml:space="preserve"> parameter set</w:t>
      </w:r>
      <w:r w:rsidR="00A63D79" w:rsidRPr="0017580F">
        <w:rPr>
          <w:rStyle w:val="fontstyle01"/>
          <w:rFonts w:ascii="Cambria" w:hAnsi="Cambria"/>
          <w:color w:val="000000" w:themeColor="text1"/>
          <w:sz w:val="22"/>
          <w:szCs w:val="22"/>
        </w:rPr>
        <w:t xml:space="preserve">. The value of </w:t>
      </w:r>
      <w:r w:rsidRPr="0017580F">
        <w:rPr>
          <w:rStyle w:val="fontstyle01"/>
          <w:rFonts w:ascii="Cambria" w:hAnsi="Cambria"/>
          <w:color w:val="000000" w:themeColor="text1"/>
          <w:sz w:val="22"/>
          <w:szCs w:val="22"/>
        </w:rPr>
        <w:t>asps_</w:t>
      </w:r>
      <w:r w:rsidR="00116038" w:rsidRPr="0017580F">
        <w:rPr>
          <w:rStyle w:val="fontstyle01"/>
          <w:rFonts w:ascii="Cambria" w:hAnsi="Cambria"/>
          <w:color w:val="000000" w:themeColor="text1"/>
          <w:sz w:val="22"/>
          <w:szCs w:val="22"/>
        </w:rPr>
        <w:t>num_ref_</w:t>
      </w:r>
      <w:r w:rsidR="00DD23CD" w:rsidRPr="0017580F">
        <w:rPr>
          <w:rStyle w:val="fontstyle01"/>
          <w:rFonts w:ascii="Cambria" w:hAnsi="Cambria"/>
          <w:color w:val="000000" w:themeColor="text1"/>
          <w:sz w:val="22"/>
          <w:szCs w:val="22"/>
        </w:rPr>
        <w:t>atlas_frame</w:t>
      </w:r>
      <w:r w:rsidR="00116038" w:rsidRPr="0017580F">
        <w:rPr>
          <w:rStyle w:val="fontstyle01"/>
          <w:rFonts w:ascii="Cambria" w:hAnsi="Cambria"/>
          <w:color w:val="000000" w:themeColor="text1"/>
          <w:sz w:val="22"/>
          <w:szCs w:val="22"/>
        </w:rPr>
        <w:t>_lists_in_</w:t>
      </w:r>
      <w:r w:rsidR="00FB7E1A" w:rsidRPr="0017580F">
        <w:rPr>
          <w:rStyle w:val="fontstyle01"/>
          <w:rFonts w:ascii="Cambria" w:hAnsi="Cambria"/>
          <w:color w:val="000000" w:themeColor="text1"/>
          <w:sz w:val="22"/>
          <w:szCs w:val="22"/>
        </w:rPr>
        <w:t>asps</w:t>
      </w:r>
      <w:r w:rsidR="00A63D79" w:rsidRPr="0017580F">
        <w:rPr>
          <w:rStyle w:val="fontstyle01"/>
          <w:rFonts w:ascii="Cambria" w:hAnsi="Cambria"/>
          <w:color w:val="000000" w:themeColor="text1"/>
          <w:sz w:val="22"/>
          <w:szCs w:val="22"/>
        </w:rPr>
        <w:t xml:space="preserve"> shall be in the range of 0 to 64, inclusive.</w:t>
      </w:r>
    </w:p>
    <w:p w14:paraId="2E373591" w14:textId="2A66239B" w:rsidR="00A63D79" w:rsidRPr="0017580F" w:rsidRDefault="00A63D79">
      <w:pPr>
        <w:pStyle w:val="Note1"/>
        <w:rPr>
          <w:rFonts w:ascii="Cambria" w:hAnsi="Cambria"/>
        </w:rPr>
      </w:pPr>
      <w:r w:rsidRPr="0017580F">
        <w:rPr>
          <w:rFonts w:ascii="Cambria" w:hAnsi="Cambria"/>
        </w:rPr>
        <w:t>NOTE </w:t>
      </w:r>
      <w:r w:rsidR="00534D1F" w:rsidRPr="0017580F">
        <w:rPr>
          <w:rFonts w:ascii="Cambria" w:hAnsi="Cambria"/>
        </w:rPr>
        <w:fldChar w:fldCharType="begin"/>
      </w:r>
      <w:r w:rsidR="00534D1F" w:rsidRPr="0017580F">
        <w:rPr>
          <w:rFonts w:ascii="Cambria" w:hAnsi="Cambria"/>
        </w:rPr>
        <w:instrText xml:space="preserve"> SEQ NoteCounter \s 9 \* MERGEFORMAT  \* MERGEFORMAT  \* MERGEFORMAT </w:instrText>
      </w:r>
      <w:r w:rsidR="00534D1F" w:rsidRPr="0017580F">
        <w:rPr>
          <w:rFonts w:ascii="Cambria" w:hAnsi="Cambria"/>
        </w:rPr>
        <w:fldChar w:fldCharType="separate"/>
      </w:r>
      <w:r w:rsidR="001F1F53">
        <w:rPr>
          <w:rFonts w:ascii="Cambria" w:hAnsi="Cambria"/>
          <w:noProof/>
        </w:rPr>
        <w:t>3</w:t>
      </w:r>
      <w:r w:rsidR="00534D1F" w:rsidRPr="0017580F">
        <w:rPr>
          <w:rFonts w:ascii="Cambria" w:hAnsi="Cambria"/>
        </w:rPr>
        <w:fldChar w:fldCharType="end"/>
      </w:r>
      <w:r w:rsidR="00B06848" w:rsidRPr="0017580F">
        <w:rPr>
          <w:rFonts w:ascii="Cambria" w:hAnsi="Cambria"/>
        </w:rPr>
        <w:t> </w:t>
      </w:r>
      <w:r w:rsidRPr="0017580F">
        <w:rPr>
          <w:rFonts w:ascii="Cambria" w:hAnsi="Cambria"/>
        </w:rPr>
        <w:t>– A decoder</w:t>
      </w:r>
      <w:r w:rsidR="00D7523F" w:rsidRPr="0017580F">
        <w:rPr>
          <w:rFonts w:ascii="Cambria" w:hAnsi="Cambria"/>
        </w:rPr>
        <w:t xml:space="preserve"> </w:t>
      </w:r>
      <w:r w:rsidRPr="0017580F">
        <w:rPr>
          <w:rFonts w:ascii="Cambria" w:hAnsi="Cambria"/>
        </w:rPr>
        <w:t>allocate</w:t>
      </w:r>
      <w:r w:rsidR="00D7523F" w:rsidRPr="0017580F">
        <w:rPr>
          <w:rFonts w:ascii="Cambria" w:hAnsi="Cambria"/>
        </w:rPr>
        <w:t>s</w:t>
      </w:r>
      <w:r w:rsidRPr="0017580F">
        <w:rPr>
          <w:rFonts w:ascii="Cambria" w:hAnsi="Cambria"/>
        </w:rPr>
        <w:t xml:space="preserve"> memory for a total number of </w:t>
      </w:r>
      <w:r w:rsidRPr="0017580F">
        <w:rPr>
          <w:rFonts w:ascii="Cambria" w:hAnsi="Cambria"/>
          <w:lang w:eastAsia="ko-KR"/>
        </w:rPr>
        <w:t>ref_list_struct( </w:t>
      </w:r>
      <w:r w:rsidR="00D37AC4" w:rsidRPr="0017580F">
        <w:rPr>
          <w:rFonts w:ascii="Cambria" w:hAnsi="Cambria"/>
          <w:lang w:eastAsia="ko-KR"/>
        </w:rPr>
        <w:t>rlsIdx</w:t>
      </w:r>
      <w:r w:rsidRPr="0017580F">
        <w:rPr>
          <w:rFonts w:ascii="Cambria" w:hAnsi="Cambria"/>
          <w:bCs/>
        </w:rPr>
        <w:t> </w:t>
      </w:r>
      <w:r w:rsidRPr="0017580F">
        <w:rPr>
          <w:rFonts w:ascii="Cambria" w:hAnsi="Cambria"/>
          <w:lang w:eastAsia="ko-KR"/>
        </w:rPr>
        <w:t>)</w:t>
      </w:r>
      <w:r w:rsidRPr="0017580F">
        <w:rPr>
          <w:rFonts w:ascii="Cambria" w:hAnsi="Cambria"/>
          <w:bCs/>
        </w:rPr>
        <w:t xml:space="preserve"> syntax structures</w:t>
      </w:r>
      <w:r w:rsidRPr="0017580F">
        <w:rPr>
          <w:rFonts w:ascii="Cambria" w:hAnsi="Cambria"/>
        </w:rPr>
        <w:t xml:space="preserve"> </w:t>
      </w:r>
      <w:r w:rsidR="001B4426" w:rsidRPr="0017580F">
        <w:rPr>
          <w:rFonts w:ascii="Cambria" w:hAnsi="Cambria"/>
        </w:rPr>
        <w:t>equal to (</w:t>
      </w:r>
      <w:r w:rsidR="000F06CD" w:rsidRPr="0017580F">
        <w:rPr>
          <w:rFonts w:ascii="Cambria" w:hAnsi="Cambria"/>
        </w:rPr>
        <w:t>asps_</w:t>
      </w:r>
      <w:r w:rsidR="001B4426" w:rsidRPr="0017580F">
        <w:rPr>
          <w:rFonts w:ascii="Cambria" w:hAnsi="Cambria"/>
          <w:bCs/>
        </w:rPr>
        <w:t>num_ref_</w:t>
      </w:r>
      <w:r w:rsidR="00DD23CD" w:rsidRPr="0017580F">
        <w:rPr>
          <w:rFonts w:ascii="Cambria" w:hAnsi="Cambria"/>
          <w:bCs/>
        </w:rPr>
        <w:t>atlas_frame</w:t>
      </w:r>
      <w:r w:rsidR="001B4426" w:rsidRPr="0017580F">
        <w:rPr>
          <w:rFonts w:ascii="Cambria" w:hAnsi="Cambria"/>
          <w:bCs/>
        </w:rPr>
        <w:t>_lists_in_</w:t>
      </w:r>
      <w:r w:rsidR="00642B04" w:rsidRPr="0017580F">
        <w:rPr>
          <w:rFonts w:ascii="Cambria" w:hAnsi="Cambria"/>
          <w:bCs/>
        </w:rPr>
        <w:t>a</w:t>
      </w:r>
      <w:r w:rsidR="001B4426" w:rsidRPr="0017580F">
        <w:rPr>
          <w:rFonts w:ascii="Cambria" w:hAnsi="Cambria"/>
          <w:bCs/>
        </w:rPr>
        <w:t>sps</w:t>
      </w:r>
      <w:r w:rsidR="00935236" w:rsidRPr="0017580F">
        <w:rPr>
          <w:rFonts w:ascii="Cambria" w:hAnsi="Cambria"/>
          <w:bCs/>
        </w:rPr>
        <w:t> + </w:t>
      </w:r>
      <w:r w:rsidR="001B4426" w:rsidRPr="0017580F">
        <w:rPr>
          <w:rFonts w:ascii="Cambria" w:hAnsi="Cambria"/>
        </w:rPr>
        <w:t xml:space="preserve">1) </w:t>
      </w:r>
      <w:r w:rsidRPr="0017580F">
        <w:rPr>
          <w:rFonts w:ascii="Cambria" w:hAnsi="Cambria"/>
        </w:rPr>
        <w:t xml:space="preserve">since there </w:t>
      </w:r>
      <w:r w:rsidR="00D7523F" w:rsidRPr="0017580F">
        <w:rPr>
          <w:rFonts w:ascii="Cambria" w:hAnsi="Cambria"/>
        </w:rPr>
        <w:t xml:space="preserve">can </w:t>
      </w:r>
      <w:r w:rsidRPr="0017580F">
        <w:rPr>
          <w:rFonts w:ascii="Cambria" w:hAnsi="Cambria"/>
        </w:rPr>
        <w:t xml:space="preserve">be one </w:t>
      </w:r>
      <w:r w:rsidRPr="0017580F">
        <w:rPr>
          <w:rFonts w:ascii="Cambria" w:hAnsi="Cambria"/>
          <w:lang w:eastAsia="ko-KR"/>
        </w:rPr>
        <w:t>ref_list_struct( </w:t>
      </w:r>
      <w:r w:rsidR="00D37AC4" w:rsidRPr="0017580F">
        <w:rPr>
          <w:rFonts w:ascii="Cambria" w:hAnsi="Cambria"/>
          <w:lang w:eastAsia="ko-KR"/>
        </w:rPr>
        <w:t>rlsIdx</w:t>
      </w:r>
      <w:r w:rsidRPr="0017580F">
        <w:rPr>
          <w:rFonts w:ascii="Cambria" w:hAnsi="Cambria"/>
          <w:bCs/>
        </w:rPr>
        <w:t> </w:t>
      </w:r>
      <w:r w:rsidRPr="0017580F">
        <w:rPr>
          <w:rFonts w:ascii="Cambria" w:hAnsi="Cambria"/>
          <w:lang w:eastAsia="ko-KR"/>
        </w:rPr>
        <w:t>)</w:t>
      </w:r>
      <w:r w:rsidRPr="0017580F">
        <w:rPr>
          <w:rFonts w:ascii="Cambria" w:hAnsi="Cambria"/>
          <w:bCs/>
        </w:rPr>
        <w:t xml:space="preserve"> syntax structure </w:t>
      </w:r>
      <w:r w:rsidRPr="0017580F">
        <w:rPr>
          <w:rFonts w:ascii="Cambria" w:hAnsi="Cambria"/>
        </w:rPr>
        <w:t xml:space="preserve">directly signalled in the </w:t>
      </w:r>
      <w:r w:rsidR="002A47BD" w:rsidRPr="0017580F">
        <w:rPr>
          <w:rFonts w:ascii="Cambria" w:hAnsi="Cambria"/>
        </w:rPr>
        <w:t xml:space="preserve">atlas </w:t>
      </w:r>
      <w:r w:rsidR="00B8075E" w:rsidRPr="0017580F">
        <w:rPr>
          <w:rFonts w:ascii="Cambria" w:hAnsi="Cambria"/>
        </w:rPr>
        <w:t>tile</w:t>
      </w:r>
      <w:r w:rsidR="00EC6ACC" w:rsidRPr="0017580F">
        <w:rPr>
          <w:rFonts w:ascii="Cambria" w:hAnsi="Cambria"/>
        </w:rPr>
        <w:t xml:space="preserve"> </w:t>
      </w:r>
      <w:r w:rsidRPr="0017580F">
        <w:rPr>
          <w:rFonts w:ascii="Cambria" w:hAnsi="Cambria"/>
        </w:rPr>
        <w:t xml:space="preserve">headers of </w:t>
      </w:r>
      <w:r w:rsidR="001B4426" w:rsidRPr="0017580F">
        <w:rPr>
          <w:rFonts w:ascii="Cambria" w:hAnsi="Cambria"/>
        </w:rPr>
        <w:t>the</w:t>
      </w:r>
      <w:r w:rsidRPr="0017580F">
        <w:rPr>
          <w:rFonts w:ascii="Cambria" w:hAnsi="Cambria"/>
        </w:rPr>
        <w:t xml:space="preserve"> current </w:t>
      </w:r>
      <w:r w:rsidR="002A47BD" w:rsidRPr="0017580F">
        <w:rPr>
          <w:rFonts w:ascii="Cambria" w:hAnsi="Cambria"/>
        </w:rPr>
        <w:t xml:space="preserve">atlas </w:t>
      </w:r>
      <w:r w:rsidR="00B8075E" w:rsidRPr="0017580F">
        <w:rPr>
          <w:rFonts w:ascii="Cambria" w:hAnsi="Cambria"/>
        </w:rPr>
        <w:t>tile</w:t>
      </w:r>
      <w:r w:rsidRPr="0017580F">
        <w:rPr>
          <w:rFonts w:ascii="Cambria" w:hAnsi="Cambria"/>
        </w:rPr>
        <w:t>.</w:t>
      </w:r>
    </w:p>
    <w:p w14:paraId="170ECDCD" w14:textId="4BE7521E" w:rsidR="001D1920" w:rsidRPr="0017580F" w:rsidRDefault="00EB723C">
      <w:r w:rsidRPr="0017580F">
        <w:rPr>
          <w:rStyle w:val="fontstyle01"/>
          <w:rFonts w:ascii="Cambria" w:hAnsi="Cambria"/>
          <w:b/>
          <w:color w:val="000000" w:themeColor="text1"/>
          <w:sz w:val="22"/>
          <w:szCs w:val="22"/>
        </w:rPr>
        <w:t>asps_</w:t>
      </w:r>
      <w:r w:rsidR="001D1920" w:rsidRPr="0017580F">
        <w:rPr>
          <w:rStyle w:val="fontstyle01"/>
          <w:rFonts w:ascii="Cambria" w:hAnsi="Cambria"/>
          <w:b/>
          <w:color w:val="000000" w:themeColor="text1"/>
          <w:sz w:val="22"/>
          <w:szCs w:val="22"/>
        </w:rPr>
        <w:t>use_eig</w:t>
      </w:r>
      <w:r w:rsidR="00624F82" w:rsidRPr="0017580F">
        <w:rPr>
          <w:rStyle w:val="fontstyle01"/>
          <w:rFonts w:ascii="Cambria" w:hAnsi="Cambria"/>
          <w:b/>
          <w:color w:val="000000" w:themeColor="text1"/>
          <w:sz w:val="22"/>
          <w:szCs w:val="22"/>
        </w:rPr>
        <w:t>h</w:t>
      </w:r>
      <w:r w:rsidR="001D1920" w:rsidRPr="0017580F">
        <w:rPr>
          <w:rStyle w:val="fontstyle01"/>
          <w:rFonts w:ascii="Cambria" w:hAnsi="Cambria"/>
          <w:b/>
          <w:color w:val="000000" w:themeColor="text1"/>
          <w:sz w:val="22"/>
          <w:szCs w:val="22"/>
        </w:rPr>
        <w:t xml:space="preserve">t_orientations_flag </w:t>
      </w:r>
      <w:r w:rsidR="001D1920" w:rsidRPr="0017580F">
        <w:t xml:space="preserve">equal to 0 specifies </w:t>
      </w:r>
      <w:r w:rsidR="00274F3B" w:rsidRPr="0017580F">
        <w:t xml:space="preserve">that </w:t>
      </w:r>
      <w:r w:rsidR="00B81F80" w:rsidRPr="0017580F">
        <w:t xml:space="preserve">the </w:t>
      </w:r>
      <w:r w:rsidR="0092535F" w:rsidRPr="0017580F">
        <w:t xml:space="preserve">patch </w:t>
      </w:r>
      <w:r w:rsidR="00B81F80" w:rsidRPr="0017580F">
        <w:t>orientation index</w:t>
      </w:r>
      <w:r w:rsidR="0092535F" w:rsidRPr="0017580F">
        <w:t xml:space="preserve"> for a patch with index j in a </w:t>
      </w:r>
      <w:r w:rsidR="00C175F4" w:rsidRPr="0017580F">
        <w:t xml:space="preserve">tile </w:t>
      </w:r>
      <w:r w:rsidR="0092535F" w:rsidRPr="0017580F">
        <w:t xml:space="preserve">with </w:t>
      </w:r>
      <w:r w:rsidR="00C175F4" w:rsidRPr="0017580F">
        <w:t xml:space="preserve">tile ID equal to </w:t>
      </w:r>
      <w:r w:rsidR="0092535F" w:rsidRPr="0017580F">
        <w:t>i, pdu_orientation_index</w:t>
      </w:r>
      <w:r w:rsidR="001F4484" w:rsidRPr="0017580F">
        <w:t>[ i ][ j ]</w:t>
      </w:r>
      <w:r w:rsidR="0092535F" w:rsidRPr="0017580F">
        <w:t xml:space="preserve">, </w:t>
      </w:r>
      <w:r w:rsidR="00B81F80" w:rsidRPr="0017580F">
        <w:t xml:space="preserve">is </w:t>
      </w:r>
      <w:r w:rsidR="00BE657F" w:rsidRPr="0017580F">
        <w:t>in the range</w:t>
      </w:r>
      <w:r w:rsidR="00B81F80" w:rsidRPr="0017580F">
        <w:t xml:space="preserve"> </w:t>
      </w:r>
      <w:r w:rsidR="00624F82" w:rsidRPr="0017580F">
        <w:t xml:space="preserve">of </w:t>
      </w:r>
      <w:r w:rsidR="00BE657F" w:rsidRPr="0017580F">
        <w:t xml:space="preserve">0 </w:t>
      </w:r>
      <w:r w:rsidR="000B656F" w:rsidRPr="0017580F">
        <w:t>to</w:t>
      </w:r>
      <w:r w:rsidR="00BE657F" w:rsidRPr="0017580F">
        <w:t xml:space="preserve"> 1</w:t>
      </w:r>
      <w:r w:rsidR="000B656F" w:rsidRPr="0017580F">
        <w:t>, inclusive</w:t>
      </w:r>
      <w:r w:rsidR="00274F3B" w:rsidRPr="0017580F">
        <w:t xml:space="preserve">. </w:t>
      </w:r>
      <w:r w:rsidRPr="0017580F">
        <w:rPr>
          <w:rStyle w:val="fontstyle01"/>
          <w:rFonts w:ascii="Cambria" w:hAnsi="Cambria"/>
          <w:color w:val="000000" w:themeColor="text1"/>
          <w:sz w:val="22"/>
          <w:szCs w:val="22"/>
        </w:rPr>
        <w:t>asps_</w:t>
      </w:r>
      <w:r w:rsidR="001D1920" w:rsidRPr="0017580F">
        <w:rPr>
          <w:rStyle w:val="fontstyle01"/>
          <w:rFonts w:ascii="Cambria" w:hAnsi="Cambria"/>
          <w:color w:val="000000" w:themeColor="text1"/>
          <w:sz w:val="22"/>
          <w:szCs w:val="22"/>
        </w:rPr>
        <w:t>use_eight_orientations_flag</w:t>
      </w:r>
      <w:r w:rsidR="001D1920" w:rsidRPr="0017580F">
        <w:rPr>
          <w:rStyle w:val="fontstyle01"/>
          <w:rFonts w:ascii="Cambria" w:hAnsi="Cambria"/>
          <w:b/>
          <w:color w:val="000000" w:themeColor="text1"/>
          <w:sz w:val="22"/>
          <w:szCs w:val="22"/>
        </w:rPr>
        <w:t xml:space="preserve"> </w:t>
      </w:r>
      <w:r w:rsidR="001D1920" w:rsidRPr="0017580F">
        <w:t>equal to 1 specifies that</w:t>
      </w:r>
      <w:r w:rsidR="0092535F" w:rsidRPr="0017580F">
        <w:t xml:space="preserve"> pdu_orientation_index</w:t>
      </w:r>
      <w:r w:rsidR="001F4484" w:rsidRPr="0017580F">
        <w:t>[ i ][ j ]</w:t>
      </w:r>
      <w:r w:rsidR="00BE657F" w:rsidRPr="0017580F">
        <w:t xml:space="preserve"> is in the range </w:t>
      </w:r>
      <w:r w:rsidR="00624F82" w:rsidRPr="0017580F">
        <w:t xml:space="preserve">of </w:t>
      </w:r>
      <w:r w:rsidR="00BE657F" w:rsidRPr="0017580F">
        <w:t xml:space="preserve">0 </w:t>
      </w:r>
      <w:r w:rsidR="00624F82" w:rsidRPr="0017580F">
        <w:t>to</w:t>
      </w:r>
      <w:r w:rsidR="00BE657F" w:rsidRPr="0017580F">
        <w:t xml:space="preserve"> 7</w:t>
      </w:r>
      <w:r w:rsidR="00624F82" w:rsidRPr="0017580F">
        <w:t>, inclusive</w:t>
      </w:r>
      <w:r w:rsidR="001D1920" w:rsidRPr="0017580F">
        <w:t>.</w:t>
      </w:r>
    </w:p>
    <w:p w14:paraId="2DF9E7F2" w14:textId="77777777" w:rsidR="00723863" w:rsidRPr="0017580F" w:rsidRDefault="00D27D2B">
      <w:r w:rsidRPr="0017580F">
        <w:rPr>
          <w:b/>
        </w:rPr>
        <w:t>asps_extended_projection_enabled_flag</w:t>
      </w:r>
      <w:r w:rsidR="00723863" w:rsidRPr="0017580F">
        <w:t xml:space="preserve"> equal to 0 specifies that the patch projection information is not signalled for the current atlas </w:t>
      </w:r>
      <w:r w:rsidR="00B8075E" w:rsidRPr="0017580F">
        <w:t>tile</w:t>
      </w:r>
      <w:r w:rsidR="00723863" w:rsidRPr="0017580F">
        <w:t xml:space="preserve">. </w:t>
      </w:r>
      <w:r w:rsidRPr="0017580F">
        <w:t>asps_extended_projection_enabled_flag</w:t>
      </w:r>
      <w:r w:rsidR="00723863" w:rsidRPr="0017580F">
        <w:t xml:space="preserve"> equal to 1 specifies that the patch projection information is signalled for the current atlas </w:t>
      </w:r>
      <w:r w:rsidR="00B8075E" w:rsidRPr="0017580F">
        <w:t>tile</w:t>
      </w:r>
      <w:r w:rsidR="00723863" w:rsidRPr="0017580F">
        <w:t xml:space="preserve">. When </w:t>
      </w:r>
      <w:r w:rsidRPr="0017580F">
        <w:t>asps_extended_projection_enabled_flag</w:t>
      </w:r>
      <w:r w:rsidR="00723863" w:rsidRPr="0017580F">
        <w:t xml:space="preserve"> is not present, its value is inferred to be equal to 0.</w:t>
      </w:r>
    </w:p>
    <w:p w14:paraId="67440AC6" w14:textId="7FB6AF0B" w:rsidR="00D30495" w:rsidRPr="0017580F" w:rsidRDefault="00D30495">
      <w:pPr>
        <w:rPr>
          <w:b/>
        </w:rPr>
      </w:pPr>
      <w:r w:rsidRPr="0017580F">
        <w:rPr>
          <w:b/>
        </w:rPr>
        <w:t xml:space="preserve">asps_max_number_projections_minus1 </w:t>
      </w:r>
      <w:r w:rsidRPr="0017580F">
        <w:rPr>
          <w:rStyle w:val="fontstyle01"/>
          <w:rFonts w:ascii="Cambria" w:hAnsi="Cambria"/>
          <w:color w:val="000000" w:themeColor="text1"/>
          <w:sz w:val="22"/>
          <w:szCs w:val="22"/>
        </w:rPr>
        <w:t>plus 1 specifies the maximum</w:t>
      </w:r>
      <w:r w:rsidR="00572C97" w:rsidRPr="0017580F">
        <w:rPr>
          <w:rStyle w:val="fontstyle01"/>
          <w:rFonts w:ascii="Cambria" w:hAnsi="Cambria"/>
          <w:color w:val="000000" w:themeColor="text1"/>
          <w:sz w:val="22"/>
          <w:szCs w:val="22"/>
        </w:rPr>
        <w:t xml:space="preserve"> value </w:t>
      </w:r>
      <w:r w:rsidR="00C175F4" w:rsidRPr="0017580F">
        <w:rPr>
          <w:rFonts w:eastAsia="Times New Roman"/>
        </w:rPr>
        <w:t xml:space="preserve">that can be indicated for the patch projection ID syntax element, </w:t>
      </w:r>
      <w:r w:rsidR="001D1603" w:rsidRPr="0017580F">
        <w:rPr>
          <w:rFonts w:eastAsia="Times New Roman"/>
        </w:rPr>
        <w:t>pdu_</w:t>
      </w:r>
      <w:r w:rsidR="001D1603" w:rsidRPr="0017580F">
        <w:t>projection_id</w:t>
      </w:r>
      <w:r w:rsidR="00C175F4" w:rsidRPr="0017580F">
        <w:t>[ i ][ j ],</w:t>
      </w:r>
      <w:r w:rsidR="001D1603" w:rsidRPr="0017580F">
        <w:t xml:space="preserve"> </w:t>
      </w:r>
      <w:r w:rsidR="00C175F4" w:rsidRPr="0017580F">
        <w:rPr>
          <w:rFonts w:eastAsia="Times New Roman"/>
        </w:rPr>
        <w:t>for a patch with index j in a tile with tile ID equal to i</w:t>
      </w:r>
      <w:r w:rsidR="001D1603" w:rsidRPr="0017580F">
        <w:rPr>
          <w:rStyle w:val="normaltextrun1"/>
        </w:rPr>
        <w:t>.</w:t>
      </w:r>
      <w:r w:rsidR="005A28F0" w:rsidRPr="0017580F">
        <w:rPr>
          <w:rStyle w:val="fontstyle01"/>
          <w:rFonts w:ascii="Cambria" w:hAnsi="Cambria"/>
          <w:color w:val="000000" w:themeColor="text1"/>
          <w:sz w:val="22"/>
          <w:szCs w:val="22"/>
        </w:rPr>
        <w:t xml:space="preserve"> </w:t>
      </w:r>
      <w:r w:rsidR="005A28F0" w:rsidRPr="0017580F">
        <w:rPr>
          <w:color w:val="000000" w:themeColor="text1"/>
        </w:rPr>
        <w:t xml:space="preserve">When </w:t>
      </w:r>
      <w:r w:rsidR="005A28F0" w:rsidRPr="0017580F">
        <w:rPr>
          <w:rStyle w:val="fontstyle01"/>
          <w:rFonts w:ascii="Cambria" w:hAnsi="Cambria"/>
          <w:color w:val="000000" w:themeColor="text1"/>
          <w:sz w:val="22"/>
          <w:szCs w:val="22"/>
        </w:rPr>
        <w:t>asps_max_number_projections_minus1</w:t>
      </w:r>
      <w:r w:rsidR="005A28F0" w:rsidRPr="0017580F">
        <w:rPr>
          <w:color w:val="000000" w:themeColor="text1"/>
        </w:rPr>
        <w:t xml:space="preserve"> is not present, it</w:t>
      </w:r>
      <w:r w:rsidR="00C175F4" w:rsidRPr="0017580F">
        <w:rPr>
          <w:color w:val="000000" w:themeColor="text1"/>
        </w:rPr>
        <w:t>s value is</w:t>
      </w:r>
      <w:r w:rsidR="005A28F0" w:rsidRPr="0017580F">
        <w:rPr>
          <w:color w:val="000000" w:themeColor="text1"/>
        </w:rPr>
        <w:t xml:space="preserve"> inferred to be equal to </w:t>
      </w:r>
      <w:r w:rsidR="005A28F0" w:rsidRPr="0017580F">
        <w:rPr>
          <w:rStyle w:val="fontstyle01"/>
          <w:rFonts w:ascii="Cambria" w:hAnsi="Cambria"/>
          <w:color w:val="000000" w:themeColor="text1"/>
          <w:sz w:val="22"/>
          <w:szCs w:val="22"/>
        </w:rPr>
        <w:t>5</w:t>
      </w:r>
      <w:r w:rsidR="005A28F0" w:rsidRPr="0017580F">
        <w:rPr>
          <w:color w:val="000000" w:themeColor="text1"/>
        </w:rPr>
        <w:t>.</w:t>
      </w:r>
    </w:p>
    <w:p w14:paraId="385E424B" w14:textId="77777777" w:rsidR="00624F82" w:rsidRPr="0017580F" w:rsidRDefault="00EB723C">
      <w:r w:rsidRPr="0017580F">
        <w:rPr>
          <w:rStyle w:val="fontstyle01"/>
          <w:rFonts w:ascii="Cambria" w:hAnsi="Cambria"/>
          <w:b/>
          <w:color w:val="000000" w:themeColor="text1"/>
          <w:sz w:val="22"/>
          <w:szCs w:val="22"/>
        </w:rPr>
        <w:t>asps_</w:t>
      </w:r>
      <w:r w:rsidR="00624F82" w:rsidRPr="0017580F">
        <w:rPr>
          <w:rStyle w:val="fontstyle01"/>
          <w:rFonts w:ascii="Cambria" w:hAnsi="Cambria"/>
          <w:b/>
          <w:color w:val="000000" w:themeColor="text1"/>
          <w:sz w:val="22"/>
          <w:szCs w:val="22"/>
        </w:rPr>
        <w:t>normal_axis_limits_quantization_</w:t>
      </w:r>
      <w:r w:rsidR="00016786" w:rsidRPr="0017580F">
        <w:rPr>
          <w:rStyle w:val="fontstyle01"/>
          <w:rFonts w:ascii="Cambria" w:hAnsi="Cambria"/>
          <w:b/>
          <w:color w:val="000000" w:themeColor="text1"/>
          <w:sz w:val="22"/>
          <w:szCs w:val="22"/>
        </w:rPr>
        <w:t>enabled_flag</w:t>
      </w:r>
      <w:r w:rsidR="00624F82" w:rsidRPr="0017580F">
        <w:rPr>
          <w:rStyle w:val="fontstyle01"/>
          <w:rFonts w:ascii="Cambria" w:hAnsi="Cambria"/>
          <w:b/>
          <w:color w:val="000000" w:themeColor="text1"/>
          <w:sz w:val="22"/>
          <w:szCs w:val="22"/>
        </w:rPr>
        <w:t xml:space="preserve"> </w:t>
      </w:r>
      <w:r w:rsidR="00624F82" w:rsidRPr="0017580F">
        <w:t xml:space="preserve">equal to 1 specifies that quantization parameters shall be signalled and used for quantizing the normal axis related elements of a </w:t>
      </w:r>
      <w:r w:rsidR="0092535F" w:rsidRPr="0017580F">
        <w:t>patch data unit</w:t>
      </w:r>
      <w:r w:rsidR="00393F29" w:rsidRPr="0017580F">
        <w:t>, a merge patch data unit,</w:t>
      </w:r>
      <w:r w:rsidR="0092535F" w:rsidRPr="0017580F">
        <w:t xml:space="preserve"> or a</w:t>
      </w:r>
      <w:r w:rsidR="00393F29" w:rsidRPr="0017580F">
        <w:t xml:space="preserve">n inter </w:t>
      </w:r>
      <w:r w:rsidR="0092535F" w:rsidRPr="0017580F">
        <w:t>patch data unit</w:t>
      </w:r>
      <w:r w:rsidR="00624F82" w:rsidRPr="0017580F">
        <w:t xml:space="preserve">. If </w:t>
      </w:r>
      <w:r w:rsidRPr="0017580F">
        <w:rPr>
          <w:rStyle w:val="fontstyle01"/>
          <w:rFonts w:ascii="Cambria" w:hAnsi="Cambria"/>
          <w:color w:val="000000" w:themeColor="text1"/>
          <w:sz w:val="22"/>
          <w:szCs w:val="22"/>
        </w:rPr>
        <w:t>asps_</w:t>
      </w:r>
      <w:r w:rsidR="00624F82" w:rsidRPr="0017580F">
        <w:rPr>
          <w:rStyle w:val="fontstyle01"/>
          <w:rFonts w:ascii="Cambria" w:hAnsi="Cambria"/>
          <w:color w:val="000000" w:themeColor="text1"/>
          <w:sz w:val="22"/>
          <w:szCs w:val="22"/>
        </w:rPr>
        <w:t>normal_axis_limits_quantization_</w:t>
      </w:r>
      <w:r w:rsidR="00016786" w:rsidRPr="0017580F">
        <w:rPr>
          <w:rStyle w:val="fontstyle01"/>
          <w:rFonts w:ascii="Cambria" w:hAnsi="Cambria"/>
          <w:color w:val="000000" w:themeColor="text1"/>
          <w:sz w:val="22"/>
          <w:szCs w:val="22"/>
        </w:rPr>
        <w:t>enabled_flag</w:t>
      </w:r>
      <w:r w:rsidR="00624F82" w:rsidRPr="0017580F">
        <w:rPr>
          <w:rStyle w:val="fontstyle01"/>
          <w:rFonts w:ascii="Cambria" w:hAnsi="Cambria"/>
          <w:color w:val="000000" w:themeColor="text1"/>
          <w:sz w:val="22"/>
          <w:szCs w:val="22"/>
        </w:rPr>
        <w:t xml:space="preserve"> is equal to 0, then no quantization is applied on any normal axis related elements </w:t>
      </w:r>
      <w:r w:rsidR="00624F82" w:rsidRPr="0017580F">
        <w:t>of a patch data unit</w:t>
      </w:r>
      <w:r w:rsidR="00393F29" w:rsidRPr="0017580F">
        <w:t>, a merge patch data unit,</w:t>
      </w:r>
      <w:r w:rsidR="00624F82" w:rsidRPr="0017580F">
        <w:t xml:space="preserve"> or a</w:t>
      </w:r>
      <w:r w:rsidR="00393F29" w:rsidRPr="0017580F">
        <w:t>n</w:t>
      </w:r>
      <w:r w:rsidR="00624F82" w:rsidRPr="0017580F">
        <w:t xml:space="preserve"> </w:t>
      </w:r>
      <w:r w:rsidR="00393F29" w:rsidRPr="0017580F">
        <w:t xml:space="preserve">inter </w:t>
      </w:r>
      <w:r w:rsidR="00624F82" w:rsidRPr="0017580F">
        <w:t>patch data unit.</w:t>
      </w:r>
    </w:p>
    <w:p w14:paraId="13221476" w14:textId="0C5D508B" w:rsidR="001D1920" w:rsidRPr="0017580F" w:rsidRDefault="00EB723C">
      <w:r w:rsidRPr="0017580F">
        <w:rPr>
          <w:rStyle w:val="fontstyle01"/>
          <w:rFonts w:ascii="Cambria" w:hAnsi="Cambria"/>
          <w:b/>
          <w:color w:val="000000" w:themeColor="text1"/>
          <w:sz w:val="22"/>
          <w:szCs w:val="22"/>
        </w:rPr>
        <w:t>asps_</w:t>
      </w:r>
      <w:r w:rsidR="00624F82" w:rsidRPr="0017580F">
        <w:rPr>
          <w:rStyle w:val="fontstyle01"/>
          <w:rFonts w:ascii="Cambria" w:hAnsi="Cambria"/>
          <w:b/>
          <w:color w:val="000000" w:themeColor="text1"/>
          <w:sz w:val="22"/>
          <w:szCs w:val="22"/>
        </w:rPr>
        <w:t>normal_axis_max_delta_value_</w:t>
      </w:r>
      <w:r w:rsidR="00016786" w:rsidRPr="0017580F">
        <w:rPr>
          <w:rStyle w:val="fontstyle01"/>
          <w:rFonts w:ascii="Cambria" w:hAnsi="Cambria"/>
          <w:b/>
          <w:color w:val="000000" w:themeColor="text1"/>
          <w:sz w:val="22"/>
          <w:szCs w:val="22"/>
        </w:rPr>
        <w:t>enabled_flag</w:t>
      </w:r>
      <w:r w:rsidR="00624F82" w:rsidRPr="0017580F">
        <w:rPr>
          <w:rStyle w:val="fontstyle01"/>
          <w:rFonts w:ascii="Cambria" w:hAnsi="Cambria"/>
          <w:b/>
          <w:color w:val="000000" w:themeColor="text1"/>
          <w:sz w:val="22"/>
          <w:szCs w:val="22"/>
        </w:rPr>
        <w:t xml:space="preserve"> </w:t>
      </w:r>
      <w:r w:rsidR="00624F82" w:rsidRPr="0017580F">
        <w:t xml:space="preserve">equal to </w:t>
      </w:r>
      <w:r w:rsidR="00C54EBB" w:rsidRPr="0017580F">
        <w:t>1</w:t>
      </w:r>
      <w:r w:rsidR="00624F82" w:rsidRPr="0017580F">
        <w:t xml:space="preserve"> specifies that </w:t>
      </w:r>
      <w:r w:rsidR="00C54EBB" w:rsidRPr="0017580F">
        <w:t xml:space="preserve">the maximum nominal </w:t>
      </w:r>
      <w:r w:rsidR="000F06CD" w:rsidRPr="0017580F">
        <w:t xml:space="preserve">delta </w:t>
      </w:r>
      <w:r w:rsidR="00C54EBB" w:rsidRPr="0017580F">
        <w:t>value of the normal axis that may be present in the geometry information of a patch with index i in a frame with index j will be indicated in the bitstream for each patch data unit</w:t>
      </w:r>
      <w:r w:rsidR="00393F29" w:rsidRPr="0017580F">
        <w:t>, a merge patch data unit,</w:t>
      </w:r>
      <w:r w:rsidR="00C54EBB" w:rsidRPr="0017580F">
        <w:t xml:space="preserve"> or a</w:t>
      </w:r>
      <w:r w:rsidR="00393F29" w:rsidRPr="0017580F">
        <w:t>n</w:t>
      </w:r>
      <w:r w:rsidR="00C54EBB" w:rsidRPr="0017580F">
        <w:t xml:space="preserve"> </w:t>
      </w:r>
      <w:r w:rsidR="00393F29" w:rsidRPr="0017580F">
        <w:t xml:space="preserve">inter </w:t>
      </w:r>
      <w:r w:rsidR="00C54EBB" w:rsidRPr="0017580F">
        <w:t xml:space="preserve">patch data unit. If </w:t>
      </w:r>
      <w:r w:rsidRPr="0017580F">
        <w:rPr>
          <w:rStyle w:val="fontstyle01"/>
          <w:rFonts w:ascii="Cambria" w:hAnsi="Cambria"/>
          <w:color w:val="000000" w:themeColor="text1"/>
          <w:sz w:val="22"/>
          <w:szCs w:val="22"/>
        </w:rPr>
        <w:t>asps_</w:t>
      </w:r>
      <w:r w:rsidR="00C54EBB" w:rsidRPr="0017580F">
        <w:rPr>
          <w:rStyle w:val="fontstyle01"/>
          <w:rFonts w:ascii="Cambria" w:hAnsi="Cambria"/>
          <w:color w:val="000000" w:themeColor="text1"/>
          <w:sz w:val="22"/>
          <w:szCs w:val="22"/>
        </w:rPr>
        <w:t>normal_axis_max_delta_value_</w:t>
      </w:r>
      <w:r w:rsidR="00016786" w:rsidRPr="0017580F">
        <w:rPr>
          <w:rStyle w:val="fontstyle01"/>
          <w:rFonts w:ascii="Cambria" w:hAnsi="Cambria"/>
          <w:color w:val="000000" w:themeColor="text1"/>
          <w:sz w:val="22"/>
          <w:szCs w:val="22"/>
        </w:rPr>
        <w:t>enabled_flag</w:t>
      </w:r>
      <w:r w:rsidR="00C54EBB" w:rsidRPr="0017580F">
        <w:rPr>
          <w:rStyle w:val="fontstyle01"/>
          <w:rFonts w:ascii="Cambria" w:hAnsi="Cambria"/>
          <w:b/>
          <w:color w:val="000000" w:themeColor="text1"/>
          <w:sz w:val="22"/>
          <w:szCs w:val="22"/>
        </w:rPr>
        <w:t xml:space="preserve"> </w:t>
      </w:r>
      <w:r w:rsidR="00C54EBB" w:rsidRPr="0017580F">
        <w:t xml:space="preserve">is equal to 0 then the maximum nominal </w:t>
      </w:r>
      <w:r w:rsidR="000F06CD" w:rsidRPr="0017580F">
        <w:t xml:space="preserve">delta </w:t>
      </w:r>
      <w:r w:rsidR="00C54EBB" w:rsidRPr="0017580F">
        <w:t>value of the normal axis that may be present in the geometry information of a patch with index i in a frame with index j shall not be indicated in the bitstream for each patch data unit</w:t>
      </w:r>
      <w:r w:rsidR="00393F29" w:rsidRPr="0017580F">
        <w:t>, a merge patch data unit, or an inter</w:t>
      </w:r>
      <w:r w:rsidR="00393F29" w:rsidRPr="0017580F" w:rsidDel="00393F29">
        <w:t xml:space="preserve"> </w:t>
      </w:r>
      <w:r w:rsidR="00C54EBB" w:rsidRPr="0017580F">
        <w:t>patch data unit.</w:t>
      </w:r>
    </w:p>
    <w:p w14:paraId="1D77A4D9" w14:textId="1D3A7000" w:rsidR="0027560D" w:rsidRPr="0017580F" w:rsidRDefault="00167A5B">
      <w:pPr>
        <w:rPr>
          <w:color w:val="000000" w:themeColor="text1"/>
        </w:rPr>
      </w:pPr>
      <w:r w:rsidRPr="0017580F">
        <w:rPr>
          <w:b/>
          <w:color w:val="000000" w:themeColor="text1"/>
        </w:rPr>
        <w:t>asps_patch_precedence_order_flag</w:t>
      </w:r>
      <w:r w:rsidRPr="0017580F">
        <w:rPr>
          <w:color w:val="000000" w:themeColor="text1"/>
        </w:rPr>
        <w:t xml:space="preserve"> </w:t>
      </w:r>
      <w:r w:rsidR="00EE3CDE" w:rsidRPr="0017580F">
        <w:rPr>
          <w:color w:val="000000" w:themeColor="text1"/>
        </w:rPr>
        <w:t>specifies</w:t>
      </w:r>
      <w:r w:rsidR="004B63CA" w:rsidRPr="0017580F">
        <w:rPr>
          <w:color w:val="000000" w:themeColor="text1"/>
        </w:rPr>
        <w:t xml:space="preserve"> </w:t>
      </w:r>
      <w:r w:rsidR="00843911" w:rsidRPr="0017580F">
        <w:rPr>
          <w:color w:val="000000" w:themeColor="text1"/>
        </w:rPr>
        <w:t xml:space="preserve">the </w:t>
      </w:r>
      <w:r w:rsidR="00A57C12" w:rsidRPr="0017580F">
        <w:rPr>
          <w:color w:val="000000" w:themeColor="text1"/>
        </w:rPr>
        <w:t xml:space="preserve">patch precedence </w:t>
      </w:r>
      <w:r w:rsidR="00843911" w:rsidRPr="0017580F">
        <w:rPr>
          <w:color w:val="000000" w:themeColor="text1"/>
        </w:rPr>
        <w:t>that</w:t>
      </w:r>
      <w:r w:rsidR="00A57C12" w:rsidRPr="0017580F">
        <w:rPr>
          <w:color w:val="000000" w:themeColor="text1"/>
        </w:rPr>
        <w:t xml:space="preserve"> is utilized for </w:t>
      </w:r>
      <w:r w:rsidR="00870BAC" w:rsidRPr="0017580F">
        <w:rPr>
          <w:color w:val="000000" w:themeColor="text1"/>
        </w:rPr>
        <w:t>assigning atlas samples to patches</w:t>
      </w:r>
      <w:r w:rsidR="00A57C12" w:rsidRPr="0017580F">
        <w:rPr>
          <w:color w:val="000000" w:themeColor="text1"/>
        </w:rPr>
        <w:t xml:space="preserve"> as specified in subclause </w:t>
      </w:r>
      <w:r w:rsidR="00A57C12" w:rsidRPr="0017580F">
        <w:rPr>
          <w:color w:val="000000" w:themeColor="text1"/>
        </w:rPr>
        <w:fldChar w:fldCharType="begin"/>
      </w:r>
      <w:r w:rsidR="00A57C12" w:rsidRPr="0017580F">
        <w:rPr>
          <w:color w:val="000000" w:themeColor="text1"/>
        </w:rPr>
        <w:instrText xml:space="preserve"> REF _Ref1592626 \r \h  \* MERGEFORMAT </w:instrText>
      </w:r>
      <w:r w:rsidR="00A57C12" w:rsidRPr="0017580F">
        <w:rPr>
          <w:color w:val="000000" w:themeColor="text1"/>
        </w:rPr>
      </w:r>
      <w:r w:rsidR="00A57C12" w:rsidRPr="0017580F">
        <w:rPr>
          <w:color w:val="000000" w:themeColor="text1"/>
        </w:rPr>
        <w:fldChar w:fldCharType="separate"/>
      </w:r>
      <w:r w:rsidR="001F1F53">
        <w:rPr>
          <w:color w:val="000000" w:themeColor="text1"/>
        </w:rPr>
        <w:t>9.2.6</w:t>
      </w:r>
      <w:r w:rsidR="00A57C12" w:rsidRPr="0017580F">
        <w:rPr>
          <w:color w:val="000000" w:themeColor="text1"/>
        </w:rPr>
        <w:fldChar w:fldCharType="end"/>
      </w:r>
      <w:r w:rsidR="00EE3CDE" w:rsidRPr="0017580F">
        <w:rPr>
          <w:color w:val="000000" w:themeColor="text1"/>
        </w:rPr>
        <w:t>.</w:t>
      </w:r>
      <w:r w:rsidR="00A57C12" w:rsidRPr="0017580F">
        <w:rPr>
          <w:color w:val="000000" w:themeColor="text1"/>
        </w:rPr>
        <w:t xml:space="preserve"> </w:t>
      </w:r>
      <w:r w:rsidR="00325C18" w:rsidRPr="0017580F">
        <w:rPr>
          <w:color w:val="000000" w:themeColor="text1"/>
        </w:rPr>
        <w:t>asps_patch_precedence_order_flag equal to 1 specifies that patch precedence</w:t>
      </w:r>
      <w:r w:rsidR="00C442D5" w:rsidRPr="0017580F">
        <w:rPr>
          <w:color w:val="000000" w:themeColor="text1"/>
        </w:rPr>
        <w:t xml:space="preserve"> for the current atlas</w:t>
      </w:r>
      <w:r w:rsidR="00E45069" w:rsidRPr="0017580F">
        <w:rPr>
          <w:color w:val="000000" w:themeColor="text1"/>
        </w:rPr>
        <w:t xml:space="preserve"> </w:t>
      </w:r>
      <w:r w:rsidR="00A57C12" w:rsidRPr="0017580F">
        <w:rPr>
          <w:color w:val="000000" w:themeColor="text1"/>
        </w:rPr>
        <w:t>is the same as the decoding order</w:t>
      </w:r>
      <w:r w:rsidR="0091243E" w:rsidRPr="0017580F">
        <w:rPr>
          <w:color w:val="000000" w:themeColor="text1"/>
        </w:rPr>
        <w:t xml:space="preserve"> of </w:t>
      </w:r>
      <w:r w:rsidR="00E45069" w:rsidRPr="0017580F">
        <w:rPr>
          <w:color w:val="000000" w:themeColor="text1"/>
        </w:rPr>
        <w:t xml:space="preserve">the </w:t>
      </w:r>
      <w:r w:rsidR="0091243E" w:rsidRPr="0017580F">
        <w:rPr>
          <w:color w:val="000000" w:themeColor="text1"/>
        </w:rPr>
        <w:t>patches</w:t>
      </w:r>
      <w:r w:rsidR="00A57C12" w:rsidRPr="0017580F">
        <w:rPr>
          <w:color w:val="000000" w:themeColor="text1"/>
        </w:rPr>
        <w:t xml:space="preserve">. </w:t>
      </w:r>
      <w:r w:rsidR="00A57C12" w:rsidRPr="0017580F">
        <w:rPr>
          <w:color w:val="000000" w:themeColor="text1"/>
        </w:rPr>
        <w:lastRenderedPageBreak/>
        <w:t xml:space="preserve">asps_patch_precedence_order_flag equal to 0 </w:t>
      </w:r>
      <w:r w:rsidR="00C442D5" w:rsidRPr="0017580F">
        <w:rPr>
          <w:color w:val="000000" w:themeColor="text1"/>
        </w:rPr>
        <w:t xml:space="preserve">specifies </w:t>
      </w:r>
      <w:r w:rsidR="00A57C12" w:rsidRPr="0017580F">
        <w:rPr>
          <w:color w:val="000000" w:themeColor="text1"/>
        </w:rPr>
        <w:t>that patch precedence for the current atlas is the reverse of the decoding order</w:t>
      </w:r>
      <w:r w:rsidR="0091243E" w:rsidRPr="0017580F">
        <w:rPr>
          <w:color w:val="000000" w:themeColor="text1"/>
        </w:rPr>
        <w:t xml:space="preserve"> of </w:t>
      </w:r>
      <w:r w:rsidR="009305AD" w:rsidRPr="0017580F">
        <w:rPr>
          <w:color w:val="000000" w:themeColor="text1"/>
        </w:rPr>
        <w:t xml:space="preserve">the </w:t>
      </w:r>
      <w:r w:rsidR="0091243E" w:rsidRPr="0017580F">
        <w:rPr>
          <w:color w:val="000000" w:themeColor="text1"/>
        </w:rPr>
        <w:t>patches</w:t>
      </w:r>
      <w:r w:rsidR="00A57C12" w:rsidRPr="0017580F">
        <w:rPr>
          <w:color w:val="000000" w:themeColor="text1"/>
        </w:rPr>
        <w:t>.</w:t>
      </w:r>
    </w:p>
    <w:p w14:paraId="04BCDA29" w14:textId="77777777" w:rsidR="00EE6561" w:rsidRPr="0017580F" w:rsidRDefault="00EE6561" w:rsidP="00EE6561">
      <w:pPr>
        <w:rPr>
          <w:color w:val="000000" w:themeColor="text1"/>
        </w:rPr>
      </w:pPr>
      <w:r w:rsidRPr="0017580F">
        <w:rPr>
          <w:b/>
          <w:color w:val="000000" w:themeColor="text1"/>
        </w:rPr>
        <w:t>asps_log2_patch_packing_block_size</w:t>
      </w:r>
      <w:r w:rsidRPr="0017580F">
        <w:rPr>
          <w:color w:val="000000" w:themeColor="text1"/>
        </w:rPr>
        <w:t xml:space="preserve"> specifies the value of the variable PatchPackingBlockSize, that is used for the horizontal and vertical placement of the patches within the atlas, as follows:</w:t>
      </w:r>
    </w:p>
    <w:p w14:paraId="5C09F743" w14:textId="172FF032" w:rsidR="00EE6561" w:rsidRPr="0017580F" w:rsidRDefault="00EE6561" w:rsidP="00A252B5">
      <w:pPr>
        <w:rPr>
          <w:lang w:eastAsia="ja-JP"/>
        </w:rPr>
      </w:pPr>
      <w:r w:rsidRPr="0017580F">
        <w:rPr>
          <w:lang w:eastAsia="ja-JP"/>
        </w:rPr>
        <w:tab/>
        <w:t>PatchPackingBlockSize</w:t>
      </w:r>
      <w:r w:rsidR="00D47707" w:rsidRPr="0017580F">
        <w:rPr>
          <w:lang w:eastAsia="ja-JP"/>
        </w:rPr>
        <w:t> = </w:t>
      </w:r>
      <w:r w:rsidRPr="0017580F">
        <w:rPr>
          <w:lang w:eastAsia="ja-JP"/>
        </w:rPr>
        <w:t>2</w:t>
      </w:r>
      <w:r w:rsidRPr="0017580F">
        <w:rPr>
          <w:position w:val="6"/>
          <w:vertAlign w:val="superscript"/>
          <w:lang w:eastAsia="ja-JP"/>
        </w:rPr>
        <w:t>asps_log2_patch_packing_block_size</w:t>
      </w:r>
      <w:r w:rsidRPr="0017580F">
        <w:rPr>
          <w:lang w:eastAsia="ja-JP"/>
        </w:rPr>
        <w:tab/>
        <w:t>(</w:t>
      </w:r>
      <w:r w:rsidRPr="0017580F">
        <w:rPr>
          <w:lang w:eastAsia="ja-JP"/>
        </w:rPr>
        <w:fldChar w:fldCharType="begin"/>
      </w:r>
      <w:r w:rsidRPr="0017580F">
        <w:rPr>
          <w:lang w:eastAsia="ja-JP"/>
        </w:rPr>
        <w:instrText xml:space="preserve"> SEQ Equation \* ARABIC \</w:instrText>
      </w:r>
      <w:r w:rsidR="00646520" w:rsidRPr="0017580F">
        <w:rPr>
          <w:lang w:eastAsia="ja-JP"/>
        </w:rPr>
        <w:instrText>n</w:instrText>
      </w:r>
      <w:r w:rsidRPr="0017580F">
        <w:rPr>
          <w:lang w:eastAsia="ja-JP"/>
        </w:rPr>
        <w:fldChar w:fldCharType="separate"/>
      </w:r>
      <w:r w:rsidR="001F1F53">
        <w:rPr>
          <w:noProof/>
          <w:lang w:eastAsia="ja-JP"/>
        </w:rPr>
        <w:t>19</w:t>
      </w:r>
      <w:r w:rsidRPr="0017580F">
        <w:rPr>
          <w:lang w:eastAsia="ja-JP"/>
        </w:rPr>
        <w:fldChar w:fldCharType="end"/>
      </w:r>
      <w:r w:rsidRPr="0017580F">
        <w:rPr>
          <w:lang w:eastAsia="ja-JP"/>
        </w:rPr>
        <w:t>)</w:t>
      </w:r>
    </w:p>
    <w:p w14:paraId="055FB12A" w14:textId="77777777" w:rsidR="00EE6561" w:rsidRPr="0017580F" w:rsidRDefault="00EE6561">
      <w:pPr>
        <w:rPr>
          <w:color w:val="000000" w:themeColor="text1"/>
        </w:rPr>
      </w:pPr>
      <w:r w:rsidRPr="0017580F">
        <w:rPr>
          <w:rStyle w:val="fontstyle01"/>
          <w:rFonts w:ascii="Cambria" w:hAnsi="Cambria"/>
          <w:color w:val="000000" w:themeColor="text1"/>
          <w:sz w:val="22"/>
          <w:szCs w:val="22"/>
        </w:rPr>
        <w:t xml:space="preserve">The value of </w:t>
      </w:r>
      <w:r w:rsidRPr="0017580F">
        <w:rPr>
          <w:color w:val="000000" w:themeColor="text1"/>
        </w:rPr>
        <w:t xml:space="preserve">asps_log2_patch_packing_block_size </w:t>
      </w:r>
      <w:r w:rsidRPr="0017580F">
        <w:rPr>
          <w:rStyle w:val="fontstyle01"/>
          <w:rFonts w:ascii="Cambria" w:hAnsi="Cambria"/>
          <w:color w:val="000000" w:themeColor="text1"/>
          <w:sz w:val="22"/>
          <w:szCs w:val="22"/>
        </w:rPr>
        <w:t xml:space="preserve">shall be in the range of 0 to </w:t>
      </w:r>
      <w:r w:rsidR="00211ABD" w:rsidRPr="0017580F">
        <w:rPr>
          <w:rStyle w:val="fontstyle01"/>
          <w:rFonts w:ascii="Cambria" w:hAnsi="Cambria"/>
          <w:color w:val="000000" w:themeColor="text1"/>
          <w:sz w:val="22"/>
          <w:szCs w:val="22"/>
        </w:rPr>
        <w:t>7</w:t>
      </w:r>
      <w:r w:rsidRPr="0017580F">
        <w:rPr>
          <w:rStyle w:val="fontstyle01"/>
          <w:rFonts w:ascii="Cambria" w:hAnsi="Cambria"/>
          <w:color w:val="000000" w:themeColor="text1"/>
          <w:sz w:val="22"/>
          <w:szCs w:val="22"/>
        </w:rPr>
        <w:t>, inclusive.</w:t>
      </w:r>
    </w:p>
    <w:p w14:paraId="431C5A58" w14:textId="77777777" w:rsidR="00BB3AAB" w:rsidRPr="0017580F" w:rsidRDefault="005036E4">
      <w:pPr>
        <w:rPr>
          <w:lang w:eastAsia="ko-KR"/>
        </w:rPr>
      </w:pPr>
      <w:r w:rsidRPr="0017580F">
        <w:rPr>
          <w:b/>
          <w:bCs/>
          <w:lang w:eastAsia="ko-KR"/>
        </w:rPr>
        <w:t>asps_patch_size_quantizer_present_flag</w:t>
      </w:r>
      <w:r w:rsidRPr="0017580F">
        <w:rPr>
          <w:lang w:eastAsia="ko-KR"/>
        </w:rPr>
        <w:t xml:space="preserve"> equal to 1 indicates that the patch size quantization parameters are present in an atlas </w:t>
      </w:r>
      <w:r w:rsidR="00B8075E" w:rsidRPr="0017580F">
        <w:rPr>
          <w:lang w:eastAsia="ko-KR"/>
        </w:rPr>
        <w:t>tile</w:t>
      </w:r>
      <w:r w:rsidRPr="0017580F">
        <w:rPr>
          <w:lang w:eastAsia="ko-KR"/>
        </w:rPr>
        <w:t xml:space="preserve"> header. If asps_patch_size_quantizer_present_flag is equal to 0, then the patch size quantization parameters are not present.</w:t>
      </w:r>
    </w:p>
    <w:p w14:paraId="31C2C3C0" w14:textId="77777777" w:rsidR="007843A3" w:rsidRPr="0017580F" w:rsidRDefault="007843A3">
      <w:pPr>
        <w:rPr>
          <w:bCs/>
          <w:color w:val="000000" w:themeColor="text1"/>
        </w:rPr>
      </w:pPr>
      <w:r w:rsidRPr="0017580F">
        <w:rPr>
          <w:b/>
          <w:color w:val="000000" w:themeColor="text1"/>
        </w:rPr>
        <w:t>asps_map_count_minus1</w:t>
      </w:r>
      <w:r w:rsidRPr="0017580F">
        <w:rPr>
          <w:color w:val="000000" w:themeColor="text1"/>
        </w:rPr>
        <w:t xml:space="preserve"> plus 1 indicates the number of maps that may be used for encoding the geometry and attribute data for the current atlas. asps_map_count_minus1 shall be in the range of 0 to 15, inclusive.</w:t>
      </w:r>
      <w:r w:rsidR="002D7880" w:rsidRPr="0017580F">
        <w:rPr>
          <w:color w:val="000000" w:themeColor="text1"/>
        </w:rPr>
        <w:t xml:space="preserve"> It is a requirement of bitstream conformance </w:t>
      </w:r>
      <w:r w:rsidR="007E00A9" w:rsidRPr="0017580F">
        <w:rPr>
          <w:color w:val="000000" w:themeColor="text1"/>
        </w:rPr>
        <w:t xml:space="preserve">to </w:t>
      </w:r>
      <w:r w:rsidR="001905CC" w:rsidRPr="0017580F">
        <w:rPr>
          <w:color w:val="000000" w:themeColor="text1"/>
        </w:rPr>
        <w:t>this document</w:t>
      </w:r>
      <w:r w:rsidR="007E00A9" w:rsidRPr="0017580F">
        <w:rPr>
          <w:color w:val="000000" w:themeColor="text1"/>
        </w:rPr>
        <w:t xml:space="preserve"> </w:t>
      </w:r>
      <w:r w:rsidR="002D7880" w:rsidRPr="0017580F">
        <w:rPr>
          <w:color w:val="000000" w:themeColor="text1"/>
        </w:rPr>
        <w:t xml:space="preserve">that </w:t>
      </w:r>
      <w:r w:rsidR="002D7880" w:rsidRPr="0017580F">
        <w:rPr>
          <w:bCs/>
          <w:color w:val="000000" w:themeColor="text1"/>
        </w:rPr>
        <w:t>asps_map_count_minus1 is equal to vps_map_count_minus1[ </w:t>
      </w:r>
      <w:r w:rsidR="00E6730E" w:rsidRPr="0017580F">
        <w:rPr>
          <w:bCs/>
          <w:color w:val="000000" w:themeColor="text1"/>
        </w:rPr>
        <w:t>atlasID </w:t>
      </w:r>
      <w:r w:rsidR="002D7880" w:rsidRPr="0017580F">
        <w:rPr>
          <w:bCs/>
          <w:color w:val="000000" w:themeColor="text1"/>
        </w:rPr>
        <w:t>]</w:t>
      </w:r>
      <w:r w:rsidR="007E00A9" w:rsidRPr="0017580F">
        <w:rPr>
          <w:bCs/>
          <w:color w:val="000000" w:themeColor="text1"/>
        </w:rPr>
        <w:t xml:space="preserve">, where </w:t>
      </w:r>
      <w:r w:rsidR="00E6730E" w:rsidRPr="0017580F">
        <w:rPr>
          <w:bCs/>
          <w:color w:val="000000" w:themeColor="text1"/>
        </w:rPr>
        <w:t xml:space="preserve">atlasID </w:t>
      </w:r>
      <w:r w:rsidR="007E00A9" w:rsidRPr="0017580F">
        <w:rPr>
          <w:bCs/>
          <w:color w:val="000000" w:themeColor="text1"/>
        </w:rPr>
        <w:t>is the</w:t>
      </w:r>
      <w:r w:rsidR="0052466F" w:rsidRPr="0017580F">
        <w:rPr>
          <w:bCs/>
          <w:color w:val="000000" w:themeColor="text1"/>
        </w:rPr>
        <w:t xml:space="preserve"> atlas</w:t>
      </w:r>
      <w:r w:rsidR="007E00A9" w:rsidRPr="0017580F">
        <w:rPr>
          <w:bCs/>
          <w:color w:val="000000" w:themeColor="text1"/>
        </w:rPr>
        <w:t xml:space="preserve"> </w:t>
      </w:r>
      <w:r w:rsidR="00E6730E" w:rsidRPr="0017580F">
        <w:rPr>
          <w:bCs/>
          <w:color w:val="000000" w:themeColor="text1"/>
        </w:rPr>
        <w:t xml:space="preserve">ID </w:t>
      </w:r>
      <w:r w:rsidR="007E00A9" w:rsidRPr="0017580F">
        <w:rPr>
          <w:bCs/>
          <w:color w:val="000000" w:themeColor="text1"/>
        </w:rPr>
        <w:t>of the current atlas.</w:t>
      </w:r>
    </w:p>
    <w:p w14:paraId="17DC782A" w14:textId="532F574D" w:rsidR="00AD19E8" w:rsidRPr="0017580F" w:rsidRDefault="00AD19E8">
      <w:pPr>
        <w:rPr>
          <w:color w:val="000000" w:themeColor="text1"/>
        </w:rPr>
      </w:pPr>
      <w:r w:rsidRPr="0017580F">
        <w:rPr>
          <w:b/>
          <w:color w:val="000000" w:themeColor="text1"/>
        </w:rPr>
        <w:t>asps_pixel_deinterleaving_enabled_flag</w:t>
      </w:r>
      <w:r w:rsidRPr="0017580F">
        <w:rPr>
          <w:color w:val="000000" w:themeColor="text1"/>
        </w:rPr>
        <w:t xml:space="preserve"> equal to 1 indicates that the decoded geometry and attribute </w:t>
      </w:r>
      <w:r w:rsidR="004B4155" w:rsidRPr="0017580F">
        <w:rPr>
          <w:color w:val="000000" w:themeColor="text1"/>
        </w:rPr>
        <w:t>data</w:t>
      </w:r>
      <w:r w:rsidR="00DF2F62" w:rsidRPr="0017580F">
        <w:rPr>
          <w:color w:val="000000" w:themeColor="text1"/>
        </w:rPr>
        <w:t xml:space="preserve"> </w:t>
      </w:r>
      <w:r w:rsidR="00792273" w:rsidRPr="0017580F">
        <w:rPr>
          <w:color w:val="000000" w:themeColor="text1"/>
        </w:rPr>
        <w:t xml:space="preserve">may </w:t>
      </w:r>
      <w:r w:rsidR="00DF2F62" w:rsidRPr="0017580F">
        <w:rPr>
          <w:color w:val="000000" w:themeColor="text1"/>
        </w:rPr>
        <w:t xml:space="preserve">require </w:t>
      </w:r>
      <w:r w:rsidR="00DF2F62" w:rsidRPr="0017580F">
        <w:rPr>
          <w:rFonts w:cs="Arial"/>
        </w:rPr>
        <w:t>an additional spatial interpolation process</w:t>
      </w:r>
      <w:r w:rsidR="00C175F4" w:rsidRPr="0017580F">
        <w:rPr>
          <w:rFonts w:cs="Arial"/>
        </w:rPr>
        <w:t xml:space="preserve"> during reconstruction</w:t>
      </w:r>
      <w:r w:rsidRPr="0017580F">
        <w:rPr>
          <w:color w:val="000000" w:themeColor="text1"/>
        </w:rPr>
        <w:t>.</w:t>
      </w:r>
      <w:r w:rsidR="004B4155" w:rsidRPr="0017580F">
        <w:rPr>
          <w:color w:val="000000" w:themeColor="text1"/>
        </w:rPr>
        <w:t xml:space="preserve"> asps_pixel_deinterleaving_enabled_flag equal to 0 indicates that the decoded geometry and attribute data do not </w:t>
      </w:r>
      <w:r w:rsidR="00D70E3B" w:rsidRPr="0017580F">
        <w:rPr>
          <w:color w:val="000000" w:themeColor="text1"/>
        </w:rPr>
        <w:t xml:space="preserve">require </w:t>
      </w:r>
      <w:r w:rsidR="00D70E3B" w:rsidRPr="0017580F">
        <w:rPr>
          <w:rFonts w:cs="Arial"/>
        </w:rPr>
        <w:t>an</w:t>
      </w:r>
      <w:r w:rsidR="00D02CBB" w:rsidRPr="0017580F">
        <w:rPr>
          <w:rFonts w:cs="Arial"/>
        </w:rPr>
        <w:t>y</w:t>
      </w:r>
      <w:r w:rsidR="00D70E3B" w:rsidRPr="0017580F">
        <w:rPr>
          <w:rFonts w:cs="Arial"/>
        </w:rPr>
        <w:t xml:space="preserve"> additional spatial interpolation process</w:t>
      </w:r>
      <w:r w:rsidRPr="0017580F">
        <w:rPr>
          <w:color w:val="000000" w:themeColor="text1"/>
        </w:rPr>
        <w:t>.</w:t>
      </w:r>
    </w:p>
    <w:p w14:paraId="7FFAADCF" w14:textId="327B6CFC" w:rsidR="00370C87" w:rsidRPr="0017580F" w:rsidRDefault="005B7C24">
      <w:pPr>
        <w:rPr>
          <w:rFonts w:cs="Arial"/>
        </w:rPr>
      </w:pPr>
      <w:r w:rsidRPr="0017580F">
        <w:rPr>
          <w:rFonts w:cs="Arial"/>
          <w:b/>
          <w:bCs/>
        </w:rPr>
        <w:t>asps_</w:t>
      </w:r>
      <w:r w:rsidR="003D78A6" w:rsidRPr="0017580F">
        <w:rPr>
          <w:rFonts w:cs="Arial"/>
          <w:b/>
          <w:bCs/>
        </w:rPr>
        <w:t>map_</w:t>
      </w:r>
      <w:r w:rsidRPr="0017580F">
        <w:rPr>
          <w:rFonts w:cs="Arial"/>
          <w:b/>
          <w:bCs/>
        </w:rPr>
        <w:t>pixel_deinterleaving_flag</w:t>
      </w:r>
      <w:r w:rsidR="001F4484" w:rsidRPr="0017580F">
        <w:rPr>
          <w:rFonts w:cs="Arial"/>
        </w:rPr>
        <w:t>[ i ]</w:t>
      </w:r>
      <w:r w:rsidRPr="0017580F">
        <w:rPr>
          <w:rFonts w:cs="Arial"/>
        </w:rPr>
        <w:t xml:space="preserve"> </w:t>
      </w:r>
      <w:r w:rsidR="00370C87" w:rsidRPr="0017580F">
        <w:rPr>
          <w:rFonts w:cs="Arial"/>
        </w:rPr>
        <w:t>equal to 1 indicates that an additional spatial interpolation process</w:t>
      </w:r>
      <w:r w:rsidR="00235E7C" w:rsidRPr="0017580F">
        <w:rPr>
          <w:rFonts w:cs="Arial"/>
        </w:rPr>
        <w:t xml:space="preserve"> </w:t>
      </w:r>
      <w:r w:rsidR="00370C87" w:rsidRPr="0017580F">
        <w:rPr>
          <w:rFonts w:cs="Arial"/>
        </w:rPr>
        <w:t>needs to be performed on the associated geometry and attribute data of a projected patch in a map with index i in the current atlas</w:t>
      </w:r>
      <w:r w:rsidR="00D04492" w:rsidRPr="0017580F">
        <w:rPr>
          <w:rFonts w:cs="Arial"/>
        </w:rPr>
        <w:t xml:space="preserve">. </w:t>
      </w:r>
      <w:r w:rsidR="00C52DCE" w:rsidRPr="0017580F">
        <w:rPr>
          <w:rFonts w:cs="Arial"/>
          <w:bCs/>
        </w:rPr>
        <w:t>asps_map_pixel_deinterleaving_flag</w:t>
      </w:r>
      <w:r w:rsidR="00C52DCE" w:rsidRPr="0017580F">
        <w:rPr>
          <w:rFonts w:cs="Arial"/>
        </w:rPr>
        <w:t xml:space="preserve">[ i ] equal to </w:t>
      </w:r>
      <w:r w:rsidR="00C52DCE" w:rsidRPr="0017580F">
        <w:rPr>
          <w:color w:val="000000" w:themeColor="text1"/>
        </w:rPr>
        <w:t xml:space="preserve">0 indicates that no </w:t>
      </w:r>
      <w:r w:rsidR="00C52DCE" w:rsidRPr="0017580F">
        <w:rPr>
          <w:rFonts w:cs="Arial"/>
        </w:rPr>
        <w:t xml:space="preserve">additional spatial interpolation process is performed. </w:t>
      </w:r>
      <w:r w:rsidR="00D04492" w:rsidRPr="0017580F">
        <w:rPr>
          <w:rFonts w:cs="Arial"/>
        </w:rPr>
        <w:t xml:space="preserve">When not present, the value of </w:t>
      </w:r>
      <w:r w:rsidR="00D04492" w:rsidRPr="0017580F">
        <w:rPr>
          <w:rFonts w:cs="Arial"/>
          <w:bCs/>
        </w:rPr>
        <w:t>asps_map_pixel_deinterleaving_flag</w:t>
      </w:r>
      <w:r w:rsidR="00D04492" w:rsidRPr="0017580F">
        <w:rPr>
          <w:rFonts w:cs="Arial"/>
        </w:rPr>
        <w:t>[ i ] is inferred to be 0.</w:t>
      </w:r>
    </w:p>
    <w:p w14:paraId="4EEAD423" w14:textId="2259C642" w:rsidR="00C52DCE" w:rsidRPr="0017580F" w:rsidRDefault="00C52DCE" w:rsidP="00E37C7D">
      <w:pPr>
        <w:pStyle w:val="Note1"/>
        <w:rPr>
          <w:rFonts w:ascii="Cambria" w:hAnsi="Cambria"/>
        </w:rPr>
      </w:pPr>
      <w:r w:rsidRPr="0017580F">
        <w:rPr>
          <w:rFonts w:ascii="Cambria" w:hAnsi="Cambria"/>
        </w:rPr>
        <w:t>NOTE </w:t>
      </w:r>
      <w:r w:rsidR="00E37C7D" w:rsidRPr="0017580F">
        <w:rPr>
          <w:rFonts w:ascii="Cambria" w:hAnsi="Cambria"/>
        </w:rPr>
        <w:fldChar w:fldCharType="begin"/>
      </w:r>
      <w:r w:rsidR="00E37C7D" w:rsidRPr="0017580F">
        <w:rPr>
          <w:rFonts w:ascii="Cambria" w:hAnsi="Cambria"/>
        </w:rPr>
        <w:instrText xml:space="preserve"> SEQ NoteCounter \s 9 \* MERGEFORMAT  \* MERGEFORMAT  \* MERGEFORMAT </w:instrText>
      </w:r>
      <w:r w:rsidR="00E37C7D" w:rsidRPr="0017580F">
        <w:rPr>
          <w:rFonts w:ascii="Cambria" w:hAnsi="Cambria"/>
        </w:rPr>
        <w:fldChar w:fldCharType="separate"/>
      </w:r>
      <w:r w:rsidR="001F1F53">
        <w:rPr>
          <w:rFonts w:ascii="Cambria" w:hAnsi="Cambria"/>
          <w:noProof/>
        </w:rPr>
        <w:t>4</w:t>
      </w:r>
      <w:r w:rsidR="00E37C7D" w:rsidRPr="0017580F">
        <w:rPr>
          <w:rFonts w:ascii="Cambria" w:hAnsi="Cambria"/>
        </w:rPr>
        <w:fldChar w:fldCharType="end"/>
      </w:r>
      <w:r w:rsidR="00E37C7D" w:rsidRPr="0017580F">
        <w:rPr>
          <w:rFonts w:ascii="Cambria" w:hAnsi="Cambria"/>
        </w:rPr>
        <w:t> </w:t>
      </w:r>
      <w:r w:rsidRPr="0017580F">
        <w:rPr>
          <w:rFonts w:ascii="Cambria" w:hAnsi="Cambria"/>
        </w:rPr>
        <w:t>– </w:t>
      </w:r>
      <w:r w:rsidR="00DB7039" w:rsidRPr="0017580F">
        <w:rPr>
          <w:rFonts w:ascii="Cambria" w:hAnsi="Cambria"/>
        </w:rPr>
        <w:t xml:space="preserve">In the context of Reconstruction profiles </w:t>
      </w:r>
      <w:r w:rsidR="00EC5345" w:rsidRPr="0017580F">
        <w:rPr>
          <w:rFonts w:ascii="Cambria" w:hAnsi="Cambria"/>
        </w:rPr>
        <w:t xml:space="preserve">for V-PCC, </w:t>
      </w:r>
      <w:r w:rsidR="000A1091" w:rsidRPr="0017580F">
        <w:rPr>
          <w:rFonts w:ascii="Cambria" w:hAnsi="Cambria"/>
        </w:rPr>
        <w:t>an</w:t>
      </w:r>
      <w:r w:rsidR="00DB7039" w:rsidRPr="0017580F">
        <w:rPr>
          <w:rFonts w:ascii="Cambria" w:hAnsi="Cambria"/>
        </w:rPr>
        <w:t xml:space="preserve"> example usage is</w:t>
      </w:r>
      <w:r w:rsidRPr="0017580F">
        <w:rPr>
          <w:rFonts w:ascii="Cambria" w:hAnsi="Cambria"/>
        </w:rPr>
        <w:t xml:space="preserve"> specified in subclause </w:t>
      </w:r>
      <w:r w:rsidRPr="0017580F">
        <w:rPr>
          <w:rFonts w:ascii="Cambria" w:hAnsi="Cambria"/>
        </w:rPr>
        <w:fldChar w:fldCharType="begin"/>
      </w:r>
      <w:r w:rsidRPr="0017580F">
        <w:rPr>
          <w:rFonts w:ascii="Cambria" w:hAnsi="Cambria"/>
        </w:rPr>
        <w:instrText xml:space="preserve"> REF _Ref38890489 \r \h </w:instrText>
      </w:r>
      <w:r w:rsidR="001A652C" w:rsidRPr="0017580F">
        <w:rPr>
          <w:rFonts w:ascii="Cambria" w:hAnsi="Cambria"/>
        </w:rPr>
        <w:instrText xml:space="preserve"> \* MERGEFORMAT </w:instrText>
      </w:r>
      <w:r w:rsidRPr="0017580F">
        <w:rPr>
          <w:rFonts w:ascii="Cambria" w:hAnsi="Cambria"/>
        </w:rPr>
      </w:r>
      <w:r w:rsidRPr="0017580F">
        <w:rPr>
          <w:rFonts w:ascii="Cambria" w:hAnsi="Cambria"/>
        </w:rPr>
        <w:fldChar w:fldCharType="separate"/>
      </w:r>
      <w:r w:rsidR="001F1F53">
        <w:rPr>
          <w:rFonts w:ascii="Cambria" w:hAnsi="Cambria"/>
        </w:rPr>
        <w:t>H.11.2.3</w:t>
      </w:r>
      <w:r w:rsidRPr="0017580F">
        <w:rPr>
          <w:rFonts w:ascii="Cambria" w:hAnsi="Cambria"/>
        </w:rPr>
        <w:fldChar w:fldCharType="end"/>
      </w:r>
      <w:r w:rsidRPr="0017580F">
        <w:rPr>
          <w:rFonts w:ascii="Cambria" w:hAnsi="Cambria"/>
        </w:rPr>
        <w:t>.</w:t>
      </w:r>
    </w:p>
    <w:p w14:paraId="21D918F6" w14:textId="5A350208" w:rsidR="004A4E22" w:rsidRPr="0017580F" w:rsidRDefault="004A4E22" w:rsidP="004A4E22">
      <w:pPr>
        <w:rPr>
          <w:color w:val="000000" w:themeColor="text1"/>
        </w:rPr>
      </w:pPr>
      <w:r w:rsidRPr="0017580F">
        <w:rPr>
          <w:b/>
          <w:color w:val="000000" w:themeColor="text1"/>
        </w:rPr>
        <w:t>asps_raw_patch_enabled_flag</w:t>
      </w:r>
      <w:r w:rsidRPr="0017580F">
        <w:rPr>
          <w:color w:val="000000" w:themeColor="text1"/>
        </w:rPr>
        <w:t xml:space="preserve"> equal to 1 indicates that the decoded geometry and attribute videos for the current atlas contain information related to RAW coded points. asps_raw_patch_enabled_flag equal to 0 indicates that the decoded geometry and attribute videos do not contain information related to RAW coded points.</w:t>
      </w:r>
    </w:p>
    <w:p w14:paraId="209F4B78" w14:textId="06FF4929" w:rsidR="00F15CEE" w:rsidRPr="0017580F" w:rsidRDefault="00F15CEE" w:rsidP="00F15CEE">
      <w:pPr>
        <w:rPr>
          <w:color w:val="000000" w:themeColor="text1"/>
        </w:rPr>
      </w:pPr>
      <w:r w:rsidRPr="0017580F">
        <w:rPr>
          <w:b/>
          <w:color w:val="000000" w:themeColor="text1"/>
        </w:rPr>
        <w:t xml:space="preserve">asps_eom_patch_enabled_flag </w:t>
      </w:r>
      <w:r w:rsidRPr="0017580F">
        <w:rPr>
          <w:color w:val="000000" w:themeColor="text1"/>
        </w:rPr>
        <w:t xml:space="preserve">equal to 1 indicates that the decoded </w:t>
      </w:r>
      <w:r w:rsidR="0003372C" w:rsidRPr="0017580F">
        <w:rPr>
          <w:color w:val="000000" w:themeColor="text1"/>
        </w:rPr>
        <w:t>occupancy</w:t>
      </w:r>
      <w:r w:rsidRPr="0017580F">
        <w:rPr>
          <w:color w:val="000000" w:themeColor="text1"/>
        </w:rPr>
        <w:t xml:space="preserve"> video for the current atlas contains information related to whether intermediate depth positions between two depth maps are occupied. asps_eom_patch_enabled_flag equal to 0 indicates that the decoded </w:t>
      </w:r>
      <w:r w:rsidR="0003372C" w:rsidRPr="0017580F">
        <w:rPr>
          <w:color w:val="000000" w:themeColor="text1"/>
        </w:rPr>
        <w:t>occupancy</w:t>
      </w:r>
      <w:r w:rsidRPr="0017580F">
        <w:rPr>
          <w:color w:val="000000" w:themeColor="text1"/>
        </w:rPr>
        <w:t xml:space="preserve"> video does not contain information related to whether intermediate depth positions between two depth maps are occupied.</w:t>
      </w:r>
    </w:p>
    <w:p w14:paraId="1A1EF39E" w14:textId="66542DD4" w:rsidR="00F15CEE" w:rsidRPr="0017580F" w:rsidRDefault="00F15CEE">
      <w:pPr>
        <w:rPr>
          <w:rFonts w:cs="Arial"/>
        </w:rPr>
      </w:pPr>
      <w:r w:rsidRPr="0017580F">
        <w:rPr>
          <w:color w:val="000000" w:themeColor="text1"/>
        </w:rPr>
        <w:t>It is a requirement of bitstream conformance that if asps_eom_patch_enabled_flag is equal to 1, oi_lossy_</w:t>
      </w:r>
      <w:r w:rsidR="00523804" w:rsidRPr="0017580F">
        <w:rPr>
          <w:color w:val="000000" w:themeColor="text1"/>
        </w:rPr>
        <w:t>occupancy</w:t>
      </w:r>
      <w:r w:rsidRPr="0017580F">
        <w:rPr>
          <w:color w:val="000000" w:themeColor="text1"/>
        </w:rPr>
        <w:t>_compression_threshold</w:t>
      </w:r>
      <w:r w:rsidR="0007107D" w:rsidRPr="0017580F">
        <w:rPr>
          <w:bCs/>
          <w:color w:val="000000" w:themeColor="text1"/>
        </w:rPr>
        <w:t>[ atlasID ]</w:t>
      </w:r>
      <w:r w:rsidRPr="0017580F">
        <w:rPr>
          <w:color w:val="000000" w:themeColor="text1"/>
        </w:rPr>
        <w:t xml:space="preserve"> shall be equal to 0.</w:t>
      </w:r>
    </w:p>
    <w:p w14:paraId="3074B0A4" w14:textId="2B811560" w:rsidR="00020C0C" w:rsidRPr="0017580F" w:rsidRDefault="006B54CB">
      <w:pPr>
        <w:rPr>
          <w:bCs/>
          <w:color w:val="000000" w:themeColor="text1"/>
        </w:rPr>
      </w:pPr>
      <w:r w:rsidRPr="0017580F">
        <w:rPr>
          <w:b/>
          <w:color w:val="000000" w:themeColor="text1"/>
        </w:rPr>
        <w:t>asps_eom_fix_bit_count_minus1</w:t>
      </w:r>
      <w:r w:rsidR="00020C0C" w:rsidRPr="0017580F">
        <w:rPr>
          <w:color w:val="000000" w:themeColor="text1"/>
        </w:rPr>
        <w:t xml:space="preserve"> plus 1 indicates the size in bits of the EOM codeword. </w:t>
      </w:r>
      <w:r w:rsidR="00020C0C" w:rsidRPr="0017580F">
        <w:rPr>
          <w:bCs/>
          <w:color w:val="000000" w:themeColor="text1"/>
        </w:rPr>
        <w:t>asps_eom_fix_bit_count</w:t>
      </w:r>
      <w:r w:rsidR="004A0CD4" w:rsidRPr="0017580F">
        <w:rPr>
          <w:bCs/>
          <w:color w:val="000000" w:themeColor="text1"/>
        </w:rPr>
        <w:t>_minus1</w:t>
      </w:r>
      <w:r w:rsidR="00020C0C" w:rsidRPr="0017580F">
        <w:rPr>
          <w:bCs/>
          <w:color w:val="000000" w:themeColor="text1"/>
        </w:rPr>
        <w:t xml:space="preserve"> shall be in the range of 0 to </w:t>
      </w:r>
      <w:r w:rsidR="00A07170" w:rsidRPr="0017580F">
        <w:rPr>
          <w:bCs/>
          <w:color w:val="000000" w:themeColor="text1"/>
        </w:rPr>
        <w:t>Min(15,</w:t>
      </w:r>
      <w:r w:rsidR="00AB1D73" w:rsidRPr="0017580F">
        <w:rPr>
          <w:bCs/>
          <w:color w:val="000000" w:themeColor="text1"/>
        </w:rPr>
        <w:t> </w:t>
      </w:r>
      <w:r w:rsidR="00020C0C" w:rsidRPr="0017580F">
        <w:rPr>
          <w:color w:val="000000" w:themeColor="text1"/>
        </w:rPr>
        <w:t>oi_occupancy</w:t>
      </w:r>
      <w:r w:rsidR="00E17778" w:rsidRPr="0017580F">
        <w:rPr>
          <w:color w:val="000000" w:themeColor="text1"/>
        </w:rPr>
        <w:t>_</w:t>
      </w:r>
      <w:r w:rsidR="00020C0C" w:rsidRPr="0017580F">
        <w:rPr>
          <w:color w:val="000000" w:themeColor="text1"/>
        </w:rPr>
        <w:t>2d_bit</w:t>
      </w:r>
      <w:r w:rsidR="00C514C6" w:rsidRPr="0017580F">
        <w:rPr>
          <w:color w:val="000000" w:themeColor="text1"/>
        </w:rPr>
        <w:t>_</w:t>
      </w:r>
      <w:r w:rsidR="00020C0C" w:rsidRPr="0017580F">
        <w:rPr>
          <w:color w:val="000000" w:themeColor="text1"/>
        </w:rPr>
        <w:t>depth_minus1</w:t>
      </w:r>
      <w:r w:rsidR="00020C0C" w:rsidRPr="0017580F">
        <w:rPr>
          <w:bCs/>
          <w:color w:val="000000" w:themeColor="text1"/>
        </w:rPr>
        <w:t>[ atlasI</w:t>
      </w:r>
      <w:r w:rsidR="00C24F58" w:rsidRPr="0017580F">
        <w:rPr>
          <w:bCs/>
          <w:color w:val="000000" w:themeColor="text1"/>
        </w:rPr>
        <w:t>D</w:t>
      </w:r>
      <w:r w:rsidR="00020C0C" w:rsidRPr="0017580F">
        <w:rPr>
          <w:bCs/>
          <w:color w:val="000000" w:themeColor="text1"/>
        </w:rPr>
        <w:t> ] − 1</w:t>
      </w:r>
      <w:r w:rsidR="00A07170" w:rsidRPr="0017580F">
        <w:rPr>
          <w:bCs/>
          <w:color w:val="000000" w:themeColor="text1"/>
        </w:rPr>
        <w:t>)</w:t>
      </w:r>
      <w:r w:rsidR="00020C0C" w:rsidRPr="0017580F">
        <w:rPr>
          <w:bCs/>
          <w:color w:val="000000" w:themeColor="text1"/>
        </w:rPr>
        <w:t xml:space="preserve">, inclusive, where </w:t>
      </w:r>
      <w:r w:rsidR="00C24F58" w:rsidRPr="0017580F">
        <w:rPr>
          <w:bCs/>
          <w:color w:val="000000" w:themeColor="text1"/>
        </w:rPr>
        <w:t xml:space="preserve">atlasID </w:t>
      </w:r>
      <w:r w:rsidR="00020C0C" w:rsidRPr="0017580F">
        <w:rPr>
          <w:bCs/>
          <w:color w:val="000000" w:themeColor="text1"/>
        </w:rPr>
        <w:t xml:space="preserve">is the </w:t>
      </w:r>
      <w:r w:rsidR="00122DBB" w:rsidRPr="0017580F">
        <w:rPr>
          <w:bCs/>
          <w:color w:val="000000" w:themeColor="text1"/>
        </w:rPr>
        <w:t xml:space="preserve">atlas </w:t>
      </w:r>
      <w:r w:rsidR="00C24F58" w:rsidRPr="0017580F">
        <w:rPr>
          <w:bCs/>
          <w:color w:val="000000" w:themeColor="text1"/>
        </w:rPr>
        <w:t xml:space="preserve">ID </w:t>
      </w:r>
      <w:r w:rsidR="00020C0C" w:rsidRPr="0017580F">
        <w:rPr>
          <w:bCs/>
          <w:color w:val="000000" w:themeColor="text1"/>
        </w:rPr>
        <w:t>of the current atlas.</w:t>
      </w:r>
    </w:p>
    <w:p w14:paraId="53860432" w14:textId="7C93F77B" w:rsidR="0050235C" w:rsidRPr="0017580F" w:rsidRDefault="00BB3AAB" w:rsidP="00BB3AAB">
      <w:pPr>
        <w:rPr>
          <w:color w:val="000000" w:themeColor="text1"/>
        </w:rPr>
      </w:pPr>
      <w:r w:rsidRPr="0017580F">
        <w:rPr>
          <w:b/>
          <w:color w:val="000000" w:themeColor="text1"/>
        </w:rPr>
        <w:t>asps_auxiliary_video_enabled_flag</w:t>
      </w:r>
      <w:r w:rsidRPr="0017580F">
        <w:rPr>
          <w:color w:val="000000" w:themeColor="text1"/>
        </w:rPr>
        <w:t xml:space="preserve"> equal to 1 indicates that </w:t>
      </w:r>
      <w:r w:rsidR="00EB397B" w:rsidRPr="0017580F">
        <w:rPr>
          <w:color w:val="000000" w:themeColor="text1"/>
        </w:rPr>
        <w:t xml:space="preserve">information associated with </w:t>
      </w:r>
      <w:r w:rsidRPr="0017580F">
        <w:rPr>
          <w:color w:val="000000" w:themeColor="text1"/>
        </w:rPr>
        <w:t xml:space="preserve">RAW and EOM patch </w:t>
      </w:r>
      <w:r w:rsidR="00EB397B" w:rsidRPr="0017580F">
        <w:rPr>
          <w:color w:val="000000" w:themeColor="text1"/>
        </w:rPr>
        <w:t xml:space="preserve">types </w:t>
      </w:r>
      <w:r w:rsidRPr="0017580F">
        <w:rPr>
          <w:color w:val="000000" w:themeColor="text1"/>
        </w:rPr>
        <w:t xml:space="preserve">could be placed in auxiliary video sub-bitstreams. </w:t>
      </w:r>
      <w:r w:rsidRPr="0017580F">
        <w:rPr>
          <w:bCs/>
          <w:color w:val="000000" w:themeColor="text1"/>
        </w:rPr>
        <w:t>asps_auxiliary_video_enabled_flag</w:t>
      </w:r>
      <w:r w:rsidRPr="0017580F">
        <w:rPr>
          <w:color w:val="000000" w:themeColor="text1"/>
        </w:rPr>
        <w:t xml:space="preserve"> equal to 0 indicates that </w:t>
      </w:r>
      <w:r w:rsidR="00EB397B" w:rsidRPr="0017580F">
        <w:rPr>
          <w:color w:val="000000" w:themeColor="text1"/>
        </w:rPr>
        <w:t xml:space="preserve">information associated with </w:t>
      </w:r>
      <w:r w:rsidRPr="0017580F">
        <w:rPr>
          <w:color w:val="000000" w:themeColor="text1"/>
        </w:rPr>
        <w:t xml:space="preserve">RAW and EOM patch </w:t>
      </w:r>
      <w:r w:rsidR="00EB397B" w:rsidRPr="0017580F">
        <w:rPr>
          <w:color w:val="000000" w:themeColor="text1"/>
        </w:rPr>
        <w:t xml:space="preserve">types </w:t>
      </w:r>
      <w:r w:rsidRPr="0017580F">
        <w:rPr>
          <w:color w:val="000000" w:themeColor="text1"/>
        </w:rPr>
        <w:t xml:space="preserve">can only be placed in </w:t>
      </w:r>
      <w:r w:rsidR="00D02CBB" w:rsidRPr="0017580F">
        <w:rPr>
          <w:color w:val="000000" w:themeColor="text1"/>
        </w:rPr>
        <w:t>non</w:t>
      </w:r>
      <w:r w:rsidR="00D02CBB" w:rsidRPr="0017580F">
        <w:rPr>
          <w:color w:val="000000" w:themeColor="text1"/>
        </w:rPr>
        <w:noBreakHyphen/>
        <w:t xml:space="preserve">auxiliary </w:t>
      </w:r>
      <w:r w:rsidRPr="0017580F">
        <w:rPr>
          <w:color w:val="000000" w:themeColor="text1"/>
        </w:rPr>
        <w:t>video sub-bitstreams.</w:t>
      </w:r>
    </w:p>
    <w:p w14:paraId="4B1C2AB3" w14:textId="2D9BF801" w:rsidR="003A35D1" w:rsidRPr="0017580F" w:rsidRDefault="003A35D1" w:rsidP="00BB3AAB">
      <w:pPr>
        <w:rPr>
          <w:color w:val="000000" w:themeColor="text1"/>
        </w:rPr>
      </w:pPr>
      <w:r w:rsidRPr="0017580F">
        <w:lastRenderedPageBreak/>
        <w:t>It is a requirement of bitstream conformance that if vps_</w:t>
      </w:r>
      <w:r w:rsidRPr="0017580F">
        <w:rPr>
          <w:color w:val="000000" w:themeColor="text1"/>
        </w:rPr>
        <w:t>auxiliary_video_present_flag</w:t>
      </w:r>
      <w:r w:rsidRPr="0017580F">
        <w:rPr>
          <w:bCs/>
          <w:color w:val="000000" w:themeColor="text1"/>
        </w:rPr>
        <w:t>[ atlasID ] , where atlasID is the atlas ID of the current atlas, is equal to 0 then asps_auxiliary_video_enabled_flag is equal to 0.</w:t>
      </w:r>
    </w:p>
    <w:p w14:paraId="129EEAC0" w14:textId="77777777" w:rsidR="00BB3AAB" w:rsidRPr="0017580F" w:rsidRDefault="00BB3AAB" w:rsidP="00BB3AAB">
      <w:pPr>
        <w:rPr>
          <w:color w:val="000000" w:themeColor="text1"/>
        </w:rPr>
      </w:pPr>
      <w:r w:rsidRPr="0017580F">
        <w:rPr>
          <w:b/>
          <w:color w:val="000000" w:themeColor="text1"/>
        </w:rPr>
        <w:t>asps_</w:t>
      </w:r>
      <w:r w:rsidR="00D375CC" w:rsidRPr="0017580F">
        <w:rPr>
          <w:b/>
          <w:color w:val="000000" w:themeColor="text1"/>
        </w:rPr>
        <w:t>plr</w:t>
      </w:r>
      <w:r w:rsidRPr="0017580F">
        <w:rPr>
          <w:b/>
          <w:color w:val="000000" w:themeColor="text1"/>
        </w:rPr>
        <w:t>_enabled_flag</w:t>
      </w:r>
      <w:r w:rsidRPr="0017580F">
        <w:rPr>
          <w:color w:val="000000" w:themeColor="text1"/>
        </w:rPr>
        <w:t xml:space="preserve"> equal to 1 indicates that point local reconstruction mode information may be present in the bitstream for the current atlas. asps_</w:t>
      </w:r>
      <w:r w:rsidR="00D375CC" w:rsidRPr="0017580F">
        <w:rPr>
          <w:color w:val="000000" w:themeColor="text1"/>
        </w:rPr>
        <w:t>plr</w:t>
      </w:r>
      <w:r w:rsidRPr="0017580F">
        <w:rPr>
          <w:color w:val="000000" w:themeColor="text1"/>
        </w:rPr>
        <w:t>_enabled_flag equal to 0 indicates that no information related to the point local reconstruction mode is present in the bitstream for the current atlas.</w:t>
      </w:r>
    </w:p>
    <w:p w14:paraId="75A0736E" w14:textId="57896FB6" w:rsidR="00BB3AAB" w:rsidRPr="0017580F" w:rsidRDefault="00BB3AAB">
      <w:pPr>
        <w:rPr>
          <w:bCs/>
          <w:color w:val="000000" w:themeColor="text1"/>
        </w:rPr>
      </w:pPr>
      <w:r w:rsidRPr="0017580F">
        <w:t xml:space="preserve">It is a requirement of bitstream conformance that </w:t>
      </w:r>
      <w:r w:rsidR="00C175F4" w:rsidRPr="0017580F">
        <w:t xml:space="preserve">when </w:t>
      </w:r>
      <w:r w:rsidRPr="0017580F">
        <w:t>asps_pixel_deinterleaving_</w:t>
      </w:r>
      <w:r w:rsidR="00FA2552" w:rsidRPr="0017580F">
        <w:t>enabled_</w:t>
      </w:r>
      <w:r w:rsidRPr="0017580F">
        <w:t xml:space="preserve">flag </w:t>
      </w:r>
      <w:r w:rsidR="00C175F4" w:rsidRPr="0017580F">
        <w:t xml:space="preserve">is equal to 1, </w:t>
      </w:r>
      <w:r w:rsidRPr="0017580F">
        <w:t>asps_</w:t>
      </w:r>
      <w:r w:rsidR="00D375CC" w:rsidRPr="0017580F">
        <w:t>plr</w:t>
      </w:r>
      <w:r w:rsidRPr="0017580F">
        <w:t xml:space="preserve">_enabled_flag shall be </w:t>
      </w:r>
      <w:r w:rsidR="00C175F4" w:rsidRPr="0017580F">
        <w:t>equal to 0</w:t>
      </w:r>
      <w:r w:rsidRPr="0017580F">
        <w:t>.</w:t>
      </w:r>
    </w:p>
    <w:p w14:paraId="27793F32" w14:textId="0A2243DD" w:rsidR="004E4A0E" w:rsidRPr="0017580F" w:rsidRDefault="004E4A0E">
      <w:pPr>
        <w:rPr>
          <w:color w:val="000000" w:themeColor="text1"/>
        </w:rPr>
      </w:pPr>
      <w:r w:rsidRPr="0017580F">
        <w:rPr>
          <w:b/>
          <w:bCs/>
          <w:color w:val="000000" w:themeColor="text1"/>
        </w:rPr>
        <w:t>asps_vui_parameters_present_flag</w:t>
      </w:r>
      <w:r w:rsidRPr="0017580F">
        <w:rPr>
          <w:color w:val="000000" w:themeColor="text1"/>
        </w:rPr>
        <w:t xml:space="preserve"> equal to 1 specifies that the vui_parameters(</w:t>
      </w:r>
      <w:r w:rsidR="00BC563F" w:rsidRPr="0017580F">
        <w:rPr>
          <w:color w:val="000000" w:themeColor="text1"/>
        </w:rPr>
        <w:t> </w:t>
      </w:r>
      <w:r w:rsidRPr="0017580F">
        <w:rPr>
          <w:color w:val="000000" w:themeColor="text1"/>
        </w:rPr>
        <w:t>) syntax structure</w:t>
      </w:r>
      <w:r w:rsidR="008B3599" w:rsidRPr="0017580F">
        <w:rPr>
          <w:color w:val="000000" w:themeColor="text1"/>
        </w:rPr>
        <w:t>,</w:t>
      </w:r>
      <w:r w:rsidRPr="0017580F">
        <w:rPr>
          <w:color w:val="000000" w:themeColor="text1"/>
        </w:rPr>
        <w:t xml:space="preserve"> as specified in </w:t>
      </w:r>
      <w:r w:rsidR="0006708B" w:rsidRPr="0017580F">
        <w:rPr>
          <w:color w:val="000000" w:themeColor="text1"/>
        </w:rPr>
        <w:fldChar w:fldCharType="begin"/>
      </w:r>
      <w:r w:rsidR="0006708B" w:rsidRPr="0017580F">
        <w:rPr>
          <w:color w:val="000000" w:themeColor="text1"/>
        </w:rPr>
        <w:instrText xml:space="preserve"> REF _Ref21527679 \r \h </w:instrText>
      </w:r>
      <w:r w:rsidR="00CA5401" w:rsidRPr="0017580F">
        <w:rPr>
          <w:color w:val="000000" w:themeColor="text1"/>
        </w:rPr>
        <w:instrText xml:space="preserve"> \* MERGEFORMAT </w:instrText>
      </w:r>
      <w:r w:rsidR="0006708B" w:rsidRPr="0017580F">
        <w:rPr>
          <w:color w:val="000000" w:themeColor="text1"/>
        </w:rPr>
      </w:r>
      <w:r w:rsidR="0006708B" w:rsidRPr="0017580F">
        <w:rPr>
          <w:color w:val="000000" w:themeColor="text1"/>
        </w:rPr>
        <w:fldChar w:fldCharType="separate"/>
      </w:r>
      <w:r w:rsidR="001F1F53">
        <w:rPr>
          <w:color w:val="000000" w:themeColor="text1"/>
        </w:rPr>
        <w:t>Annex G</w:t>
      </w:r>
      <w:r w:rsidR="0006708B" w:rsidRPr="0017580F">
        <w:rPr>
          <w:color w:val="000000" w:themeColor="text1"/>
        </w:rPr>
        <w:fldChar w:fldCharType="end"/>
      </w:r>
      <w:r w:rsidR="008B3599" w:rsidRPr="0017580F">
        <w:rPr>
          <w:color w:val="000000" w:themeColor="text1"/>
        </w:rPr>
        <w:t>,</w:t>
      </w:r>
      <w:r w:rsidRPr="0017580F">
        <w:rPr>
          <w:color w:val="000000" w:themeColor="text1"/>
        </w:rPr>
        <w:t xml:space="preserve"> is present. asps_vui_parameters_present_flag equal to 0 specifies that the vui_parameters(</w:t>
      </w:r>
      <w:r w:rsidR="00BC563F" w:rsidRPr="0017580F">
        <w:rPr>
          <w:color w:val="000000" w:themeColor="text1"/>
        </w:rPr>
        <w:t> </w:t>
      </w:r>
      <w:r w:rsidRPr="0017580F">
        <w:rPr>
          <w:color w:val="000000" w:themeColor="text1"/>
        </w:rPr>
        <w:t>) syntax structure</w:t>
      </w:r>
      <w:r w:rsidR="008B3599" w:rsidRPr="0017580F">
        <w:rPr>
          <w:color w:val="000000" w:themeColor="text1"/>
        </w:rPr>
        <w:t>,</w:t>
      </w:r>
      <w:r w:rsidRPr="0017580F">
        <w:rPr>
          <w:color w:val="000000" w:themeColor="text1"/>
        </w:rPr>
        <w:t xml:space="preserve"> as specified in </w:t>
      </w:r>
      <w:r w:rsidR="006215A9" w:rsidRPr="0017580F">
        <w:rPr>
          <w:color w:val="000000" w:themeColor="text1"/>
        </w:rPr>
        <w:fldChar w:fldCharType="begin"/>
      </w:r>
      <w:r w:rsidR="006215A9" w:rsidRPr="0017580F">
        <w:rPr>
          <w:color w:val="000000" w:themeColor="text1"/>
        </w:rPr>
        <w:instrText xml:space="preserve"> REF _Ref21527679 \r \h  \* MERGEFORMAT </w:instrText>
      </w:r>
      <w:r w:rsidR="006215A9" w:rsidRPr="0017580F">
        <w:rPr>
          <w:color w:val="000000" w:themeColor="text1"/>
        </w:rPr>
      </w:r>
      <w:r w:rsidR="006215A9" w:rsidRPr="0017580F">
        <w:rPr>
          <w:color w:val="000000" w:themeColor="text1"/>
        </w:rPr>
        <w:fldChar w:fldCharType="separate"/>
      </w:r>
      <w:r w:rsidR="001F1F53">
        <w:rPr>
          <w:color w:val="000000" w:themeColor="text1"/>
        </w:rPr>
        <w:t>Annex G</w:t>
      </w:r>
      <w:r w:rsidR="006215A9" w:rsidRPr="0017580F">
        <w:rPr>
          <w:color w:val="000000" w:themeColor="text1"/>
        </w:rPr>
        <w:fldChar w:fldCharType="end"/>
      </w:r>
      <w:r w:rsidR="008B3599" w:rsidRPr="0017580F">
        <w:rPr>
          <w:color w:val="000000" w:themeColor="text1"/>
        </w:rPr>
        <w:t>,</w:t>
      </w:r>
      <w:r w:rsidR="006215A9" w:rsidRPr="0017580F">
        <w:rPr>
          <w:color w:val="000000" w:themeColor="text1"/>
        </w:rPr>
        <w:t xml:space="preserve"> </w:t>
      </w:r>
      <w:r w:rsidRPr="0017580F">
        <w:rPr>
          <w:color w:val="000000" w:themeColor="text1"/>
        </w:rPr>
        <w:t>is not present.</w:t>
      </w:r>
    </w:p>
    <w:p w14:paraId="717A1AEE" w14:textId="531CFFB0" w:rsidR="00A9633C" w:rsidRPr="0017580F" w:rsidRDefault="00D20949" w:rsidP="00A9633C">
      <w:pPr>
        <w:rPr>
          <w:color w:val="000000" w:themeColor="text1"/>
        </w:rPr>
      </w:pPr>
      <w:r w:rsidRPr="0017580F">
        <w:rPr>
          <w:b/>
          <w:bCs/>
          <w:color w:val="000000" w:themeColor="text1"/>
        </w:rPr>
        <w:t>a</w:t>
      </w:r>
      <w:r w:rsidR="00065641" w:rsidRPr="0017580F">
        <w:rPr>
          <w:b/>
        </w:rPr>
        <w:t>sps_</w:t>
      </w:r>
      <w:r w:rsidR="00374BB6" w:rsidRPr="0017580F">
        <w:rPr>
          <w:b/>
        </w:rPr>
        <w:t>extension_</w:t>
      </w:r>
      <w:r w:rsidR="00F431FA" w:rsidRPr="0017580F">
        <w:rPr>
          <w:b/>
        </w:rPr>
        <w:t>present_</w:t>
      </w:r>
      <w:r w:rsidR="00374BB6" w:rsidRPr="0017580F">
        <w:rPr>
          <w:b/>
        </w:rPr>
        <w:t>flag</w:t>
      </w:r>
      <w:r w:rsidR="00065641" w:rsidRPr="0017580F">
        <w:rPr>
          <w:color w:val="000000" w:themeColor="text1"/>
        </w:rPr>
        <w:t xml:space="preserve"> </w:t>
      </w:r>
      <w:r w:rsidR="00A9633C" w:rsidRPr="0017580F">
        <w:rPr>
          <w:color w:val="000000" w:themeColor="text1"/>
        </w:rPr>
        <w:t>equal to 1 specifies that the syntax element</w:t>
      </w:r>
      <w:r w:rsidR="00C175F4" w:rsidRPr="0017580F">
        <w:rPr>
          <w:color w:val="000000" w:themeColor="text1"/>
        </w:rPr>
        <w:t>s</w:t>
      </w:r>
      <w:r w:rsidR="00A9633C" w:rsidRPr="0017580F">
        <w:rPr>
          <w:color w:val="000000" w:themeColor="text1"/>
        </w:rPr>
        <w:t xml:space="preserve"> </w:t>
      </w:r>
      <w:r w:rsidR="00D719CF" w:rsidRPr="0017580F">
        <w:rPr>
          <w:color w:val="000000" w:themeColor="text1"/>
        </w:rPr>
        <w:t>asps_vpcc_extension_present_flag</w:t>
      </w:r>
      <w:r w:rsidR="004B7172" w:rsidRPr="0017580F">
        <w:rPr>
          <w:color w:val="000000" w:themeColor="text1"/>
        </w:rPr>
        <w:t xml:space="preserve"> </w:t>
      </w:r>
      <w:r w:rsidR="00F431FA" w:rsidRPr="0017580F">
        <w:rPr>
          <w:color w:val="000000" w:themeColor="text1"/>
        </w:rPr>
        <w:t xml:space="preserve">and </w:t>
      </w:r>
      <w:r w:rsidR="00A9633C" w:rsidRPr="0017580F">
        <w:rPr>
          <w:color w:val="000000" w:themeColor="text1"/>
        </w:rPr>
        <w:t>asps_extension_</w:t>
      </w:r>
      <w:r w:rsidR="004B7172" w:rsidRPr="0017580F">
        <w:rPr>
          <w:color w:val="000000" w:themeColor="text1"/>
        </w:rPr>
        <w:t>7</w:t>
      </w:r>
      <w:r w:rsidR="00A9633C" w:rsidRPr="0017580F">
        <w:rPr>
          <w:color w:val="000000" w:themeColor="text1"/>
        </w:rPr>
        <w:t xml:space="preserve">bits are present in </w:t>
      </w:r>
      <w:r w:rsidR="00C175F4" w:rsidRPr="0017580F">
        <w:rPr>
          <w:color w:val="000000" w:themeColor="text1"/>
        </w:rPr>
        <w:t xml:space="preserve">the </w:t>
      </w:r>
      <w:r w:rsidR="00A9633C" w:rsidRPr="0017580F">
        <w:rPr>
          <w:color w:val="000000" w:themeColor="text1"/>
        </w:rPr>
        <w:t xml:space="preserve">atlas_sequence_parameter_set_rbsp syntax structure. asps_extension_present_flag equal to 0 specifies that </w:t>
      </w:r>
      <w:r w:rsidR="00C175F4" w:rsidRPr="0017580F">
        <w:rPr>
          <w:color w:val="000000" w:themeColor="text1"/>
        </w:rPr>
        <w:t xml:space="preserve">the </w:t>
      </w:r>
      <w:r w:rsidR="00A9633C" w:rsidRPr="0017580F">
        <w:rPr>
          <w:color w:val="000000" w:themeColor="text1"/>
        </w:rPr>
        <w:t xml:space="preserve">syntax elements </w:t>
      </w:r>
      <w:r w:rsidR="00D719CF" w:rsidRPr="0017580F">
        <w:rPr>
          <w:color w:val="000000" w:themeColor="text1"/>
        </w:rPr>
        <w:t>asps_vpcc_extension_present_flag</w:t>
      </w:r>
      <w:r w:rsidR="004B7172" w:rsidRPr="0017580F">
        <w:rPr>
          <w:color w:val="000000" w:themeColor="text1"/>
        </w:rPr>
        <w:t xml:space="preserve"> </w:t>
      </w:r>
      <w:r w:rsidR="00F431FA" w:rsidRPr="0017580F">
        <w:rPr>
          <w:color w:val="000000" w:themeColor="text1"/>
        </w:rPr>
        <w:t xml:space="preserve">and </w:t>
      </w:r>
      <w:r w:rsidR="00A9633C" w:rsidRPr="0017580F">
        <w:rPr>
          <w:color w:val="000000" w:themeColor="text1"/>
        </w:rPr>
        <w:t>asps_extension_</w:t>
      </w:r>
      <w:r w:rsidR="004B7172" w:rsidRPr="0017580F">
        <w:rPr>
          <w:color w:val="000000" w:themeColor="text1"/>
        </w:rPr>
        <w:t>7</w:t>
      </w:r>
      <w:r w:rsidR="00A9633C" w:rsidRPr="0017580F">
        <w:rPr>
          <w:color w:val="000000" w:themeColor="text1"/>
        </w:rPr>
        <w:t>bits are not present.</w:t>
      </w:r>
    </w:p>
    <w:p w14:paraId="74681E62" w14:textId="61E3896C" w:rsidR="00A9633C" w:rsidRPr="0017580F" w:rsidRDefault="00D719CF" w:rsidP="00A9633C">
      <w:pPr>
        <w:rPr>
          <w:color w:val="000000" w:themeColor="text1"/>
        </w:rPr>
      </w:pPr>
      <w:r w:rsidRPr="0017580F">
        <w:rPr>
          <w:b/>
          <w:bCs/>
          <w:color w:val="000000" w:themeColor="text1"/>
        </w:rPr>
        <w:t>asps_vpcc_extension_present_flag</w:t>
      </w:r>
      <w:r w:rsidR="00A9633C" w:rsidRPr="0017580F">
        <w:rPr>
          <w:color w:val="000000" w:themeColor="text1"/>
        </w:rPr>
        <w:t xml:space="preserve"> equal to 1 specifies that the asps_vpcc_extension(</w:t>
      </w:r>
      <w:r w:rsidR="00BC563F" w:rsidRPr="0017580F">
        <w:rPr>
          <w:color w:val="000000" w:themeColor="text1"/>
        </w:rPr>
        <w:t> </w:t>
      </w:r>
      <w:r w:rsidR="00A9633C" w:rsidRPr="0017580F">
        <w:rPr>
          <w:color w:val="000000" w:themeColor="text1"/>
        </w:rPr>
        <w:t xml:space="preserve">) syntax structure is present in the atlas_sequence_parameter_set_rbsp syntax structure. </w:t>
      </w:r>
      <w:r w:rsidR="00C175F4" w:rsidRPr="0017580F">
        <w:rPr>
          <w:color w:val="000000" w:themeColor="text1"/>
        </w:rPr>
        <w:t>asp</w:t>
      </w:r>
      <w:r w:rsidR="00A308D1" w:rsidRPr="0017580F">
        <w:rPr>
          <w:color w:val="000000" w:themeColor="text1"/>
        </w:rPr>
        <w:t>s_vpcc_extension_present_flag</w:t>
      </w:r>
      <w:r w:rsidR="00A9633C" w:rsidRPr="0017580F">
        <w:rPr>
          <w:color w:val="000000" w:themeColor="text1"/>
        </w:rPr>
        <w:t xml:space="preserve"> equal to 0 specifies that this syntax structure is not present. When not present, the value of </w:t>
      </w:r>
      <w:r w:rsidRPr="0017580F">
        <w:rPr>
          <w:color w:val="000000" w:themeColor="text1"/>
        </w:rPr>
        <w:t>asps_vpcc_extension_present_flag</w:t>
      </w:r>
      <w:r w:rsidR="00A9633C" w:rsidRPr="0017580F">
        <w:rPr>
          <w:color w:val="000000" w:themeColor="text1"/>
        </w:rPr>
        <w:t xml:space="preserve"> is inferred to be equal to 0.</w:t>
      </w:r>
    </w:p>
    <w:p w14:paraId="2358F892" w14:textId="46DB9B3D" w:rsidR="00A20A04" w:rsidRPr="0017580F" w:rsidRDefault="00A20A04" w:rsidP="00A9633C">
      <w:pPr>
        <w:rPr>
          <w:color w:val="000000" w:themeColor="text1"/>
        </w:rPr>
      </w:pPr>
      <w:r w:rsidRPr="0017580F">
        <w:rPr>
          <w:b/>
          <w:bCs/>
          <w:color w:val="000000" w:themeColor="text1"/>
        </w:rPr>
        <w:t xml:space="preserve">asps_extension_7bits </w:t>
      </w:r>
      <w:r w:rsidRPr="0017580F">
        <w:rPr>
          <w:color w:val="000000" w:themeColor="text1"/>
        </w:rPr>
        <w:t xml:space="preserve">equal to 0 specifies that no asps_extension_data_flag syntax elements are present in the ASPS RBSP syntax structure. When present, asps_extension_7bits shall be equal to 0 in bitstreams conforming to this version of this document. Values of asps_extension_7bits not equal to 0 are reserved for future use by ISO/IEC. Decoders shall allow the value of asps_extension_7bits to </w:t>
      </w:r>
      <w:r w:rsidR="003C1362" w:rsidRPr="0017580F">
        <w:rPr>
          <w:color w:val="000000" w:themeColor="text1"/>
        </w:rPr>
        <w:t xml:space="preserve">be </w:t>
      </w:r>
      <w:r w:rsidR="008B3599" w:rsidRPr="0017580F">
        <w:rPr>
          <w:color w:val="000000" w:themeColor="text1"/>
        </w:rPr>
        <w:t xml:space="preserve">not equal to </w:t>
      </w:r>
      <w:r w:rsidRPr="0017580F">
        <w:rPr>
          <w:color w:val="000000" w:themeColor="text1"/>
        </w:rPr>
        <w:t>0 and shall ignore all asps_extension_data_flag syntax elements in an ASPS NAL unit. When not present, the value of asps_extension_7bits is inferred to be equal to 0.</w:t>
      </w:r>
    </w:p>
    <w:p w14:paraId="795780E4" w14:textId="77777777" w:rsidR="0050235C" w:rsidRPr="0017580F" w:rsidRDefault="00065641">
      <w:pPr>
        <w:rPr>
          <w:color w:val="000000" w:themeColor="text1"/>
        </w:rPr>
      </w:pPr>
      <w:r w:rsidRPr="0017580F">
        <w:rPr>
          <w:b/>
        </w:rPr>
        <w:t>asps_extension_data_flag</w:t>
      </w:r>
      <w:r w:rsidRPr="0017580F">
        <w:rPr>
          <w:color w:val="000000" w:themeColor="text1"/>
        </w:rPr>
        <w:t xml:space="preserve"> may have any value. Its presence and value do not affect decoder conformance to profiles specified in this version of this document. Decoders conforming to this version of this document shall ignore all asps_extension_data_flag syntax elements.</w:t>
      </w:r>
    </w:p>
    <w:p w14:paraId="746E7F44" w14:textId="575BD717" w:rsidR="00841807" w:rsidRPr="0017580F" w:rsidRDefault="00841807" w:rsidP="001000BF">
      <w:pPr>
        <w:pStyle w:val="Heading5"/>
      </w:pPr>
      <w:bookmarkStart w:id="1133" w:name="_Ref49199500"/>
      <w:r w:rsidRPr="0017580F">
        <w:t>Point local reconstruction information semantics</w:t>
      </w:r>
      <w:bookmarkEnd w:id="1133"/>
    </w:p>
    <w:p w14:paraId="4E15582D" w14:textId="77777777" w:rsidR="00CF3759" w:rsidRPr="0017580F" w:rsidRDefault="00CF3759">
      <w:pPr>
        <w:rPr>
          <w:rFonts w:cs="Arial"/>
        </w:rPr>
      </w:pPr>
      <w:r w:rsidRPr="0017580F">
        <w:rPr>
          <w:rFonts w:cs="Arial"/>
          <w:b/>
          <w:bCs/>
        </w:rPr>
        <w:t>plri_map</w:t>
      </w:r>
      <w:r w:rsidR="00D375CC" w:rsidRPr="0017580F">
        <w:rPr>
          <w:rFonts w:cs="Arial"/>
          <w:b/>
          <w:bCs/>
        </w:rPr>
        <w:t>_present</w:t>
      </w:r>
      <w:r w:rsidRPr="0017580F">
        <w:rPr>
          <w:rFonts w:cs="Arial"/>
          <w:b/>
          <w:bCs/>
        </w:rPr>
        <w:t>_flag</w:t>
      </w:r>
      <w:r w:rsidR="001F4484" w:rsidRPr="0017580F">
        <w:rPr>
          <w:rFonts w:cs="Arial"/>
        </w:rPr>
        <w:t>[ i ]</w:t>
      </w:r>
      <w:r w:rsidRPr="0017580F">
        <w:rPr>
          <w:rFonts w:cs="Arial"/>
        </w:rPr>
        <w:t xml:space="preserve"> equal to </w:t>
      </w:r>
      <w:r w:rsidRPr="0017580F">
        <w:rPr>
          <w:color w:val="000000" w:themeColor="text1"/>
        </w:rPr>
        <w:t>1 indicates that point local reconstruction mode information is present in the bitstream for the map of index i of the current atlas. plri_map</w:t>
      </w:r>
      <w:r w:rsidR="00D375CC" w:rsidRPr="0017580F">
        <w:rPr>
          <w:color w:val="000000" w:themeColor="text1"/>
        </w:rPr>
        <w:t>_present</w:t>
      </w:r>
      <w:r w:rsidRPr="0017580F">
        <w:rPr>
          <w:color w:val="000000" w:themeColor="text1"/>
        </w:rPr>
        <w:t>_flag</w:t>
      </w:r>
      <w:r w:rsidR="004F4DB9" w:rsidRPr="0017580F">
        <w:rPr>
          <w:color w:val="000000" w:themeColor="text1"/>
        </w:rPr>
        <w:t>[ i ]</w:t>
      </w:r>
      <w:r w:rsidRPr="0017580F">
        <w:rPr>
          <w:color w:val="000000" w:themeColor="text1"/>
        </w:rPr>
        <w:t xml:space="preserve"> equal to 0 indicates that no information related to the point local reconstruction mode is present in the bitstream for the map of index i of the current atlas</w:t>
      </w:r>
      <w:r w:rsidRPr="0017580F">
        <w:rPr>
          <w:rFonts w:cs="Arial"/>
        </w:rPr>
        <w:t>.</w:t>
      </w:r>
    </w:p>
    <w:p w14:paraId="23E49595" w14:textId="77777777" w:rsidR="00841807" w:rsidRPr="0017580F" w:rsidRDefault="00841807">
      <w:pPr>
        <w:rPr>
          <w:color w:val="000000" w:themeColor="text1"/>
        </w:rPr>
      </w:pPr>
      <w:r w:rsidRPr="0017580F">
        <w:rPr>
          <w:b/>
          <w:color w:val="000000" w:themeColor="text1"/>
        </w:rPr>
        <w:t>plri_number_of_modes_minus1</w:t>
      </w:r>
      <w:r w:rsidR="00984B80" w:rsidRPr="0017580F">
        <w:rPr>
          <w:bCs/>
          <w:color w:val="000000" w:themeColor="text1"/>
        </w:rPr>
        <w:t>[ </w:t>
      </w:r>
      <w:r w:rsidR="00A5463A" w:rsidRPr="0017580F">
        <w:rPr>
          <w:bCs/>
          <w:color w:val="000000" w:themeColor="text1"/>
        </w:rPr>
        <w:t>i </w:t>
      </w:r>
      <w:r w:rsidR="00984B80" w:rsidRPr="0017580F">
        <w:rPr>
          <w:bCs/>
          <w:color w:val="000000" w:themeColor="text1"/>
        </w:rPr>
        <w:t>]</w:t>
      </w:r>
      <w:r w:rsidRPr="0017580F">
        <w:rPr>
          <w:color w:val="000000" w:themeColor="text1"/>
        </w:rPr>
        <w:t xml:space="preserve"> plus 1 indicates the number of reconstruction modes </w:t>
      </w:r>
      <w:r w:rsidR="000B5A60" w:rsidRPr="0017580F">
        <w:rPr>
          <w:color w:val="000000" w:themeColor="text1"/>
        </w:rPr>
        <w:t xml:space="preserve">specified for the point local reconstruction process associated with </w:t>
      </w:r>
      <w:r w:rsidR="00984B80" w:rsidRPr="0017580F">
        <w:rPr>
          <w:color w:val="000000" w:themeColor="text1"/>
        </w:rPr>
        <w:t xml:space="preserve">the map of index </w:t>
      </w:r>
      <w:r w:rsidR="00A5463A" w:rsidRPr="0017580F">
        <w:rPr>
          <w:color w:val="000000" w:themeColor="text1"/>
        </w:rPr>
        <w:t xml:space="preserve">i </w:t>
      </w:r>
      <w:r w:rsidR="00984B80" w:rsidRPr="0017580F">
        <w:rPr>
          <w:color w:val="000000" w:themeColor="text1"/>
        </w:rPr>
        <w:t>of the current atlas</w:t>
      </w:r>
      <w:r w:rsidRPr="0017580F">
        <w:rPr>
          <w:color w:val="000000" w:themeColor="text1"/>
        </w:rPr>
        <w:t xml:space="preserve">. The </w:t>
      </w:r>
      <w:r w:rsidR="00984B80" w:rsidRPr="0017580F">
        <w:rPr>
          <w:color w:val="000000" w:themeColor="text1"/>
        </w:rPr>
        <w:t>value of plri_number_of_modes_minus1[ </w:t>
      </w:r>
      <w:r w:rsidR="00A5463A" w:rsidRPr="0017580F">
        <w:rPr>
          <w:color w:val="000000" w:themeColor="text1"/>
        </w:rPr>
        <w:t>i </w:t>
      </w:r>
      <w:r w:rsidR="00984B80" w:rsidRPr="0017580F">
        <w:rPr>
          <w:color w:val="000000" w:themeColor="text1"/>
        </w:rPr>
        <w:t>]</w:t>
      </w:r>
      <w:r w:rsidR="0061363A" w:rsidRPr="0017580F">
        <w:rPr>
          <w:color w:val="000000" w:themeColor="text1"/>
        </w:rPr>
        <w:t xml:space="preserve"> </w:t>
      </w:r>
      <w:r w:rsidRPr="0017580F">
        <w:rPr>
          <w:color w:val="000000" w:themeColor="text1"/>
        </w:rPr>
        <w:t xml:space="preserve">shall be in the range of </w:t>
      </w:r>
      <w:r w:rsidR="008C12D7" w:rsidRPr="0017580F">
        <w:rPr>
          <w:color w:val="000000" w:themeColor="text1"/>
        </w:rPr>
        <w:t>0</w:t>
      </w:r>
      <w:r w:rsidRPr="0017580F">
        <w:rPr>
          <w:color w:val="000000" w:themeColor="text1"/>
        </w:rPr>
        <w:t xml:space="preserve"> to 1</w:t>
      </w:r>
      <w:r w:rsidR="008C12D7" w:rsidRPr="0017580F">
        <w:rPr>
          <w:color w:val="000000" w:themeColor="text1"/>
        </w:rPr>
        <w:t>5</w:t>
      </w:r>
      <w:r w:rsidRPr="0017580F">
        <w:rPr>
          <w:color w:val="000000" w:themeColor="text1"/>
        </w:rPr>
        <w:t>, inclusive.</w:t>
      </w:r>
    </w:p>
    <w:p w14:paraId="134B49CD" w14:textId="77777777" w:rsidR="00841807" w:rsidRPr="0017580F" w:rsidRDefault="00841807">
      <w:pPr>
        <w:rPr>
          <w:color w:val="000000" w:themeColor="text1"/>
          <w:lang w:eastAsia="ja-JP"/>
        </w:rPr>
      </w:pPr>
      <w:r w:rsidRPr="0017580F">
        <w:rPr>
          <w:b/>
          <w:color w:val="000000" w:themeColor="text1"/>
          <w:lang w:eastAsia="ja-JP"/>
        </w:rPr>
        <w:t>plri_interpolate_flag</w:t>
      </w:r>
      <w:r w:rsidR="00984B80" w:rsidRPr="0017580F">
        <w:rPr>
          <w:bCs/>
          <w:color w:val="000000" w:themeColor="text1"/>
        </w:rPr>
        <w:t>[ </w:t>
      </w:r>
      <w:r w:rsidR="00A5463A" w:rsidRPr="0017580F">
        <w:rPr>
          <w:bCs/>
          <w:color w:val="000000" w:themeColor="text1"/>
        </w:rPr>
        <w:t>i </w:t>
      </w:r>
      <w:r w:rsidR="00984B80" w:rsidRPr="0017580F">
        <w:rPr>
          <w:bCs/>
          <w:color w:val="000000" w:themeColor="text1"/>
        </w:rPr>
        <w:t>]</w:t>
      </w:r>
      <w:r w:rsidR="001F4484" w:rsidRPr="0017580F">
        <w:rPr>
          <w:bCs/>
          <w:color w:val="000000" w:themeColor="text1"/>
        </w:rPr>
        <w:t>[ j ]</w:t>
      </w:r>
      <w:r w:rsidRPr="0017580F">
        <w:rPr>
          <w:b/>
          <w:color w:val="000000" w:themeColor="text1"/>
          <w:lang w:eastAsia="ja-JP"/>
        </w:rPr>
        <w:t xml:space="preserve"> </w:t>
      </w:r>
      <w:r w:rsidRPr="0017580F">
        <w:rPr>
          <w:color w:val="000000" w:themeColor="text1"/>
          <w:lang w:eastAsia="ja-JP"/>
        </w:rPr>
        <w:t xml:space="preserve">equal to 1 indicates that point interpolation for the </w:t>
      </w:r>
      <w:r w:rsidR="00984B80" w:rsidRPr="0017580F">
        <w:rPr>
          <w:color w:val="000000" w:themeColor="text1"/>
          <w:lang w:eastAsia="ja-JP"/>
        </w:rPr>
        <w:t xml:space="preserve">map of index </w:t>
      </w:r>
      <w:r w:rsidR="00A5463A" w:rsidRPr="0017580F">
        <w:rPr>
          <w:color w:val="000000" w:themeColor="text1"/>
          <w:lang w:eastAsia="ja-JP"/>
        </w:rPr>
        <w:t xml:space="preserve">i </w:t>
      </w:r>
      <w:r w:rsidR="00984B80" w:rsidRPr="0017580F">
        <w:rPr>
          <w:color w:val="000000" w:themeColor="text1"/>
          <w:lang w:eastAsia="ja-JP"/>
        </w:rPr>
        <w:t xml:space="preserve">of the </w:t>
      </w:r>
      <w:r w:rsidRPr="0017580F">
        <w:rPr>
          <w:color w:val="000000" w:themeColor="text1"/>
          <w:lang w:eastAsia="ja-JP"/>
        </w:rPr>
        <w:t xml:space="preserve">current atlas may be used for point local reconstruction mode </w:t>
      </w:r>
      <w:r w:rsidR="00984B80" w:rsidRPr="0017580F">
        <w:rPr>
          <w:color w:val="000000" w:themeColor="text1"/>
          <w:lang w:eastAsia="ja-JP"/>
        </w:rPr>
        <w:t>j</w:t>
      </w:r>
      <w:r w:rsidRPr="0017580F">
        <w:rPr>
          <w:color w:val="000000" w:themeColor="text1"/>
          <w:lang w:eastAsia="ja-JP"/>
        </w:rPr>
        <w:t>. plri_interpolate_flag</w:t>
      </w:r>
      <w:r w:rsidR="00984B80" w:rsidRPr="0017580F">
        <w:rPr>
          <w:bCs/>
          <w:color w:val="000000" w:themeColor="text1"/>
        </w:rPr>
        <w:t>[ </w:t>
      </w:r>
      <w:r w:rsidR="00A5463A" w:rsidRPr="0017580F">
        <w:rPr>
          <w:bCs/>
          <w:color w:val="000000" w:themeColor="text1"/>
        </w:rPr>
        <w:t>i </w:t>
      </w:r>
      <w:r w:rsidR="00984B80" w:rsidRPr="0017580F">
        <w:rPr>
          <w:bCs/>
          <w:color w:val="000000" w:themeColor="text1"/>
        </w:rPr>
        <w:t>]</w:t>
      </w:r>
      <w:r w:rsidR="001F4484" w:rsidRPr="0017580F">
        <w:rPr>
          <w:bCs/>
          <w:color w:val="000000" w:themeColor="text1"/>
        </w:rPr>
        <w:t>[ j ]</w:t>
      </w:r>
      <w:r w:rsidR="00984B80" w:rsidRPr="0017580F">
        <w:rPr>
          <w:b/>
          <w:color w:val="000000" w:themeColor="text1"/>
          <w:lang w:eastAsia="ja-JP"/>
        </w:rPr>
        <w:t xml:space="preserve"> </w:t>
      </w:r>
      <w:r w:rsidRPr="0017580F">
        <w:rPr>
          <w:color w:val="000000" w:themeColor="text1"/>
          <w:lang w:eastAsia="ja-JP"/>
        </w:rPr>
        <w:t xml:space="preserve">equal to 0 indicates that no point interpolation for the </w:t>
      </w:r>
      <w:r w:rsidR="00984B80" w:rsidRPr="0017580F">
        <w:rPr>
          <w:color w:val="000000" w:themeColor="text1"/>
          <w:lang w:eastAsia="ja-JP"/>
        </w:rPr>
        <w:t xml:space="preserve">map of index </w:t>
      </w:r>
      <w:r w:rsidR="00A5463A" w:rsidRPr="0017580F">
        <w:rPr>
          <w:color w:val="000000" w:themeColor="text1"/>
          <w:lang w:eastAsia="ja-JP"/>
        </w:rPr>
        <w:t xml:space="preserve">i </w:t>
      </w:r>
      <w:r w:rsidR="00984B80" w:rsidRPr="0017580F">
        <w:rPr>
          <w:color w:val="000000" w:themeColor="text1"/>
          <w:lang w:eastAsia="ja-JP"/>
        </w:rPr>
        <w:t xml:space="preserve">of the </w:t>
      </w:r>
      <w:r w:rsidRPr="0017580F">
        <w:rPr>
          <w:color w:val="000000" w:themeColor="text1"/>
          <w:lang w:eastAsia="ja-JP"/>
        </w:rPr>
        <w:t xml:space="preserve">current atlas </w:t>
      </w:r>
      <w:r w:rsidR="00984B80" w:rsidRPr="0017580F">
        <w:rPr>
          <w:color w:val="000000" w:themeColor="text1"/>
          <w:lang w:eastAsia="ja-JP"/>
        </w:rPr>
        <w:t>is</w:t>
      </w:r>
      <w:r w:rsidRPr="0017580F">
        <w:rPr>
          <w:color w:val="000000" w:themeColor="text1"/>
          <w:lang w:eastAsia="ja-JP"/>
        </w:rPr>
        <w:t xml:space="preserve"> used for point local reconstruction mode </w:t>
      </w:r>
      <w:r w:rsidR="00984B80" w:rsidRPr="0017580F">
        <w:rPr>
          <w:color w:val="000000" w:themeColor="text1"/>
          <w:lang w:eastAsia="ja-JP"/>
        </w:rPr>
        <w:t>j</w:t>
      </w:r>
      <w:r w:rsidRPr="0017580F">
        <w:rPr>
          <w:color w:val="000000" w:themeColor="text1"/>
          <w:lang w:eastAsia="ja-JP"/>
        </w:rPr>
        <w:t>.</w:t>
      </w:r>
    </w:p>
    <w:p w14:paraId="4A5AFAB0" w14:textId="77777777" w:rsidR="00841807" w:rsidRPr="0017580F" w:rsidRDefault="00841807">
      <w:pPr>
        <w:rPr>
          <w:color w:val="000000" w:themeColor="text1"/>
          <w:lang w:eastAsia="ja-JP"/>
        </w:rPr>
      </w:pPr>
      <w:r w:rsidRPr="0017580F">
        <w:rPr>
          <w:b/>
          <w:color w:val="000000" w:themeColor="text1"/>
          <w:lang w:eastAsia="ja-JP"/>
        </w:rPr>
        <w:t>plri_filling_flag</w:t>
      </w:r>
      <w:r w:rsidR="00984B80" w:rsidRPr="0017580F">
        <w:rPr>
          <w:bCs/>
          <w:color w:val="000000" w:themeColor="text1"/>
        </w:rPr>
        <w:t>[ </w:t>
      </w:r>
      <w:r w:rsidR="00A5463A" w:rsidRPr="0017580F">
        <w:rPr>
          <w:bCs/>
          <w:color w:val="000000" w:themeColor="text1"/>
        </w:rPr>
        <w:t>i </w:t>
      </w:r>
      <w:r w:rsidR="00984B80" w:rsidRPr="0017580F">
        <w:rPr>
          <w:bCs/>
          <w:color w:val="000000" w:themeColor="text1"/>
        </w:rPr>
        <w:t>]</w:t>
      </w:r>
      <w:r w:rsidR="001F4484" w:rsidRPr="0017580F">
        <w:rPr>
          <w:bCs/>
          <w:color w:val="000000" w:themeColor="text1"/>
        </w:rPr>
        <w:t>[ j ]</w:t>
      </w:r>
      <w:r w:rsidR="00984B80" w:rsidRPr="0017580F">
        <w:rPr>
          <w:bCs/>
          <w:color w:val="000000" w:themeColor="text1"/>
        </w:rPr>
        <w:t xml:space="preserve"> </w:t>
      </w:r>
      <w:r w:rsidRPr="0017580F">
        <w:rPr>
          <w:color w:val="000000" w:themeColor="text1"/>
          <w:lang w:eastAsia="ja-JP"/>
        </w:rPr>
        <w:t xml:space="preserve">equal to 1 indicates that filling for </w:t>
      </w:r>
      <w:r w:rsidR="00252572" w:rsidRPr="0017580F">
        <w:rPr>
          <w:color w:val="000000" w:themeColor="text1"/>
          <w:lang w:eastAsia="ja-JP"/>
        </w:rPr>
        <w:t xml:space="preserve">the map of index </w:t>
      </w:r>
      <w:r w:rsidR="00A5463A" w:rsidRPr="0017580F">
        <w:rPr>
          <w:color w:val="000000" w:themeColor="text1"/>
          <w:lang w:eastAsia="ja-JP"/>
        </w:rPr>
        <w:t xml:space="preserve">i </w:t>
      </w:r>
      <w:r w:rsidR="00252572" w:rsidRPr="0017580F">
        <w:rPr>
          <w:color w:val="000000" w:themeColor="text1"/>
          <w:lang w:eastAsia="ja-JP"/>
        </w:rPr>
        <w:t xml:space="preserve">of </w:t>
      </w:r>
      <w:r w:rsidRPr="0017580F">
        <w:rPr>
          <w:color w:val="000000" w:themeColor="text1"/>
          <w:lang w:eastAsia="ja-JP"/>
        </w:rPr>
        <w:t xml:space="preserve">the current atlas may be used for </w:t>
      </w:r>
      <w:r w:rsidRPr="0017580F">
        <w:rPr>
          <w:color w:val="000000" w:themeColor="text1"/>
        </w:rPr>
        <w:t xml:space="preserve">point local </w:t>
      </w:r>
      <w:r w:rsidRPr="0017580F">
        <w:rPr>
          <w:color w:val="000000" w:themeColor="text1"/>
          <w:lang w:eastAsia="ja-JP"/>
        </w:rPr>
        <w:t xml:space="preserve">reconstruction mode </w:t>
      </w:r>
      <w:r w:rsidR="00252572" w:rsidRPr="0017580F">
        <w:rPr>
          <w:color w:val="000000" w:themeColor="text1"/>
          <w:lang w:eastAsia="ja-JP"/>
        </w:rPr>
        <w:t>j</w:t>
      </w:r>
      <w:r w:rsidRPr="0017580F">
        <w:rPr>
          <w:color w:val="000000" w:themeColor="text1"/>
          <w:lang w:eastAsia="ja-JP"/>
        </w:rPr>
        <w:t>. plri_filling_flag</w:t>
      </w:r>
      <w:r w:rsidR="00252572" w:rsidRPr="0017580F">
        <w:rPr>
          <w:bCs/>
          <w:color w:val="000000" w:themeColor="text1"/>
        </w:rPr>
        <w:t>[ </w:t>
      </w:r>
      <w:r w:rsidR="00A5463A" w:rsidRPr="0017580F">
        <w:rPr>
          <w:bCs/>
          <w:color w:val="000000" w:themeColor="text1"/>
        </w:rPr>
        <w:t>i </w:t>
      </w:r>
      <w:r w:rsidR="00252572" w:rsidRPr="0017580F">
        <w:rPr>
          <w:bCs/>
          <w:color w:val="000000" w:themeColor="text1"/>
        </w:rPr>
        <w:t>]</w:t>
      </w:r>
      <w:r w:rsidR="001F4484" w:rsidRPr="0017580F">
        <w:rPr>
          <w:color w:val="000000" w:themeColor="text1"/>
          <w:lang w:eastAsia="ja-JP"/>
        </w:rPr>
        <w:t>[ j ]</w:t>
      </w:r>
      <w:r w:rsidRPr="0017580F">
        <w:rPr>
          <w:color w:val="000000" w:themeColor="text1"/>
          <w:lang w:eastAsia="ja-JP"/>
        </w:rPr>
        <w:t xml:space="preserve"> equal to 0 indicates that no filling for </w:t>
      </w:r>
      <w:r w:rsidR="00252572" w:rsidRPr="0017580F">
        <w:rPr>
          <w:color w:val="000000" w:themeColor="text1"/>
          <w:lang w:eastAsia="ja-JP"/>
        </w:rPr>
        <w:t xml:space="preserve">the map of index </w:t>
      </w:r>
      <w:r w:rsidR="00A5463A" w:rsidRPr="0017580F">
        <w:rPr>
          <w:color w:val="000000" w:themeColor="text1"/>
          <w:lang w:eastAsia="ja-JP"/>
        </w:rPr>
        <w:t xml:space="preserve">i </w:t>
      </w:r>
      <w:r w:rsidR="00252572" w:rsidRPr="0017580F">
        <w:rPr>
          <w:color w:val="000000" w:themeColor="text1"/>
          <w:lang w:eastAsia="ja-JP"/>
        </w:rPr>
        <w:t xml:space="preserve">of </w:t>
      </w:r>
      <w:r w:rsidRPr="0017580F">
        <w:rPr>
          <w:color w:val="000000" w:themeColor="text1"/>
          <w:lang w:eastAsia="ja-JP"/>
        </w:rPr>
        <w:t xml:space="preserve">the current atlas </w:t>
      </w:r>
      <w:r w:rsidR="00252572" w:rsidRPr="0017580F">
        <w:rPr>
          <w:color w:val="000000" w:themeColor="text1"/>
          <w:lang w:eastAsia="ja-JP"/>
        </w:rPr>
        <w:t>is</w:t>
      </w:r>
      <w:r w:rsidRPr="0017580F">
        <w:rPr>
          <w:color w:val="000000" w:themeColor="text1"/>
          <w:lang w:eastAsia="ja-JP"/>
        </w:rPr>
        <w:t xml:space="preserve"> used for </w:t>
      </w:r>
      <w:r w:rsidRPr="0017580F">
        <w:rPr>
          <w:color w:val="000000" w:themeColor="text1"/>
        </w:rPr>
        <w:t xml:space="preserve">point local </w:t>
      </w:r>
      <w:r w:rsidRPr="0017580F">
        <w:rPr>
          <w:color w:val="000000" w:themeColor="text1"/>
          <w:lang w:eastAsia="ja-JP"/>
        </w:rPr>
        <w:t xml:space="preserve">reconstruction mode </w:t>
      </w:r>
      <w:r w:rsidR="00252572" w:rsidRPr="0017580F">
        <w:rPr>
          <w:color w:val="000000" w:themeColor="text1"/>
          <w:lang w:eastAsia="ja-JP"/>
        </w:rPr>
        <w:t>j</w:t>
      </w:r>
      <w:r w:rsidRPr="0017580F">
        <w:rPr>
          <w:color w:val="000000" w:themeColor="text1"/>
          <w:lang w:eastAsia="ja-JP"/>
        </w:rPr>
        <w:t>.</w:t>
      </w:r>
    </w:p>
    <w:p w14:paraId="1F501B24" w14:textId="77777777" w:rsidR="00841807" w:rsidRPr="0017580F" w:rsidRDefault="00841807">
      <w:pPr>
        <w:rPr>
          <w:color w:val="000000" w:themeColor="text1"/>
        </w:rPr>
      </w:pPr>
      <w:r w:rsidRPr="0017580F">
        <w:rPr>
          <w:b/>
          <w:color w:val="000000" w:themeColor="text1"/>
        </w:rPr>
        <w:lastRenderedPageBreak/>
        <w:t>plri_minimum_depth</w:t>
      </w:r>
      <w:r w:rsidR="00984B80" w:rsidRPr="0017580F">
        <w:rPr>
          <w:bCs/>
          <w:color w:val="000000" w:themeColor="text1"/>
        </w:rPr>
        <w:t>[ </w:t>
      </w:r>
      <w:r w:rsidR="00A5463A" w:rsidRPr="0017580F">
        <w:rPr>
          <w:bCs/>
          <w:color w:val="000000" w:themeColor="text1"/>
        </w:rPr>
        <w:t>i </w:t>
      </w:r>
      <w:r w:rsidR="00984B80" w:rsidRPr="0017580F">
        <w:rPr>
          <w:bCs/>
          <w:color w:val="000000" w:themeColor="text1"/>
        </w:rPr>
        <w:t>]</w:t>
      </w:r>
      <w:r w:rsidR="001F4484" w:rsidRPr="0017580F">
        <w:rPr>
          <w:bCs/>
          <w:color w:val="000000" w:themeColor="text1"/>
        </w:rPr>
        <w:t>[ j ]</w:t>
      </w:r>
      <w:r w:rsidRPr="0017580F">
        <w:rPr>
          <w:color w:val="000000" w:themeColor="text1"/>
        </w:rPr>
        <w:t xml:space="preserve"> spe</w:t>
      </w:r>
      <w:r w:rsidR="00252572" w:rsidRPr="0017580F">
        <w:rPr>
          <w:color w:val="000000" w:themeColor="text1"/>
        </w:rPr>
        <w:t>cif</w:t>
      </w:r>
      <w:r w:rsidRPr="0017580F">
        <w:rPr>
          <w:color w:val="000000" w:themeColor="text1"/>
        </w:rPr>
        <w:t xml:space="preserve">ies the value of the minimum depth parameter of the point local reconstruction mode </w:t>
      </w:r>
      <w:r w:rsidR="00252572" w:rsidRPr="0017580F">
        <w:rPr>
          <w:color w:val="000000" w:themeColor="text1"/>
        </w:rPr>
        <w:t>j</w:t>
      </w:r>
      <w:r w:rsidRPr="0017580F">
        <w:rPr>
          <w:color w:val="000000" w:themeColor="text1"/>
          <w:lang w:eastAsia="ja-JP"/>
        </w:rPr>
        <w:t xml:space="preserve"> for </w:t>
      </w:r>
      <w:r w:rsidR="00252572" w:rsidRPr="0017580F">
        <w:rPr>
          <w:color w:val="000000" w:themeColor="text1"/>
          <w:lang w:eastAsia="ja-JP"/>
        </w:rPr>
        <w:t xml:space="preserve">the map of index </w:t>
      </w:r>
      <w:r w:rsidR="00A5463A" w:rsidRPr="0017580F">
        <w:rPr>
          <w:color w:val="000000" w:themeColor="text1"/>
          <w:lang w:eastAsia="ja-JP"/>
        </w:rPr>
        <w:t xml:space="preserve">i </w:t>
      </w:r>
      <w:r w:rsidR="00252572" w:rsidRPr="0017580F">
        <w:rPr>
          <w:color w:val="000000" w:themeColor="text1"/>
          <w:lang w:eastAsia="ja-JP"/>
        </w:rPr>
        <w:t xml:space="preserve">of </w:t>
      </w:r>
      <w:r w:rsidRPr="0017580F">
        <w:rPr>
          <w:color w:val="000000" w:themeColor="text1"/>
          <w:lang w:eastAsia="ja-JP"/>
        </w:rPr>
        <w:t>the current atlas</w:t>
      </w:r>
      <w:r w:rsidRPr="0017580F">
        <w:rPr>
          <w:color w:val="000000" w:themeColor="text1"/>
        </w:rPr>
        <w:t>. plri_minimum_depth</w:t>
      </w:r>
      <w:r w:rsidR="00252572" w:rsidRPr="0017580F">
        <w:rPr>
          <w:bCs/>
          <w:color w:val="000000" w:themeColor="text1"/>
        </w:rPr>
        <w:t>[ </w:t>
      </w:r>
      <w:r w:rsidR="00A5463A" w:rsidRPr="0017580F">
        <w:rPr>
          <w:bCs/>
          <w:color w:val="000000" w:themeColor="text1"/>
        </w:rPr>
        <w:t>i </w:t>
      </w:r>
      <w:r w:rsidR="00252572" w:rsidRPr="0017580F">
        <w:rPr>
          <w:bCs/>
          <w:color w:val="000000" w:themeColor="text1"/>
        </w:rPr>
        <w:t>]</w:t>
      </w:r>
      <w:r w:rsidR="001F4484" w:rsidRPr="0017580F">
        <w:rPr>
          <w:bCs/>
          <w:color w:val="000000" w:themeColor="text1"/>
        </w:rPr>
        <w:t>[ j ]</w:t>
      </w:r>
      <w:r w:rsidRPr="0017580F">
        <w:rPr>
          <w:color w:val="000000" w:themeColor="text1"/>
        </w:rPr>
        <w:t xml:space="preserve"> shall be in the range of 0 to 3, inclusive.</w:t>
      </w:r>
    </w:p>
    <w:p w14:paraId="5F2DE874" w14:textId="4A11D2CE" w:rsidR="00984B80" w:rsidRPr="0017580F" w:rsidRDefault="00841807">
      <w:pPr>
        <w:rPr>
          <w:color w:val="000000" w:themeColor="text1"/>
        </w:rPr>
      </w:pPr>
      <w:r w:rsidRPr="0017580F">
        <w:rPr>
          <w:b/>
          <w:color w:val="000000" w:themeColor="text1"/>
          <w:lang w:eastAsia="ja-JP"/>
        </w:rPr>
        <w:t>plri_neighbour_minus1</w:t>
      </w:r>
      <w:r w:rsidR="00984B80" w:rsidRPr="0017580F">
        <w:rPr>
          <w:bCs/>
          <w:color w:val="000000" w:themeColor="text1"/>
        </w:rPr>
        <w:t>[ </w:t>
      </w:r>
      <w:r w:rsidR="00A5463A" w:rsidRPr="0017580F">
        <w:rPr>
          <w:bCs/>
          <w:color w:val="000000" w:themeColor="text1"/>
        </w:rPr>
        <w:t>i </w:t>
      </w:r>
      <w:r w:rsidR="00984B80" w:rsidRPr="0017580F">
        <w:rPr>
          <w:bCs/>
          <w:color w:val="000000" w:themeColor="text1"/>
        </w:rPr>
        <w:t>]</w:t>
      </w:r>
      <w:r w:rsidR="001F4484" w:rsidRPr="0017580F">
        <w:rPr>
          <w:bCs/>
          <w:color w:val="000000" w:themeColor="text1"/>
        </w:rPr>
        <w:t>[ j ]</w:t>
      </w:r>
      <w:r w:rsidRPr="0017580F">
        <w:rPr>
          <w:color w:val="000000" w:themeColor="text1"/>
          <w:lang w:eastAsia="ja-JP"/>
        </w:rPr>
        <w:t xml:space="preserve"> plus 1 spe</w:t>
      </w:r>
      <w:r w:rsidR="00252572" w:rsidRPr="0017580F">
        <w:rPr>
          <w:color w:val="000000" w:themeColor="text1"/>
          <w:lang w:eastAsia="ja-JP"/>
        </w:rPr>
        <w:t>c</w:t>
      </w:r>
      <w:r w:rsidRPr="0017580F">
        <w:rPr>
          <w:color w:val="000000" w:themeColor="text1"/>
          <w:lang w:eastAsia="ja-JP"/>
        </w:rPr>
        <w:t>i</w:t>
      </w:r>
      <w:r w:rsidR="00252572" w:rsidRPr="0017580F">
        <w:rPr>
          <w:color w:val="000000" w:themeColor="text1"/>
          <w:lang w:eastAsia="ja-JP"/>
        </w:rPr>
        <w:t>f</w:t>
      </w:r>
      <w:r w:rsidRPr="0017580F">
        <w:rPr>
          <w:color w:val="000000" w:themeColor="text1"/>
          <w:lang w:eastAsia="ja-JP"/>
        </w:rPr>
        <w:t xml:space="preserve">ies the size of the 2D neighbourhood for point local </w:t>
      </w:r>
      <w:r w:rsidR="008B3599" w:rsidRPr="0017580F">
        <w:rPr>
          <w:color w:val="000000" w:themeColor="text1"/>
          <w:lang w:eastAsia="ja-JP"/>
        </w:rPr>
        <w:t>re</w:t>
      </w:r>
      <w:r w:rsidRPr="0017580F">
        <w:rPr>
          <w:color w:val="000000" w:themeColor="text1"/>
          <w:lang w:eastAsia="ja-JP"/>
        </w:rPr>
        <w:t xml:space="preserve">construction mode </w:t>
      </w:r>
      <w:r w:rsidR="00252572" w:rsidRPr="0017580F">
        <w:rPr>
          <w:color w:val="000000" w:themeColor="text1"/>
          <w:lang w:eastAsia="ja-JP"/>
        </w:rPr>
        <w:t>j</w:t>
      </w:r>
      <w:r w:rsidRPr="0017580F">
        <w:rPr>
          <w:color w:val="000000" w:themeColor="text1"/>
          <w:lang w:eastAsia="ja-JP"/>
        </w:rPr>
        <w:t xml:space="preserve"> for </w:t>
      </w:r>
      <w:r w:rsidR="00252572" w:rsidRPr="0017580F">
        <w:rPr>
          <w:color w:val="000000" w:themeColor="text1"/>
          <w:lang w:eastAsia="ja-JP"/>
        </w:rPr>
        <w:t xml:space="preserve">the map of index </w:t>
      </w:r>
      <w:r w:rsidR="00A5463A" w:rsidRPr="0017580F">
        <w:rPr>
          <w:color w:val="000000" w:themeColor="text1"/>
          <w:lang w:eastAsia="ja-JP"/>
        </w:rPr>
        <w:t xml:space="preserve">i </w:t>
      </w:r>
      <w:r w:rsidR="00252572" w:rsidRPr="0017580F">
        <w:rPr>
          <w:color w:val="000000" w:themeColor="text1"/>
          <w:lang w:eastAsia="ja-JP"/>
        </w:rPr>
        <w:t xml:space="preserve">of </w:t>
      </w:r>
      <w:r w:rsidRPr="0017580F">
        <w:rPr>
          <w:color w:val="000000" w:themeColor="text1"/>
          <w:lang w:eastAsia="ja-JP"/>
        </w:rPr>
        <w:t>the current atlas.</w:t>
      </w:r>
      <w:r w:rsidR="000B5A60" w:rsidRPr="0017580F">
        <w:rPr>
          <w:color w:val="000000" w:themeColor="text1"/>
          <w:lang w:eastAsia="ja-JP"/>
        </w:rPr>
        <w:t xml:space="preserve"> </w:t>
      </w:r>
      <w:r w:rsidRPr="0017580F">
        <w:rPr>
          <w:color w:val="000000" w:themeColor="text1"/>
          <w:lang w:eastAsia="ja-JP"/>
        </w:rPr>
        <w:t>plri_neighbour_minus1</w:t>
      </w:r>
      <w:r w:rsidR="00252572" w:rsidRPr="0017580F">
        <w:rPr>
          <w:bCs/>
          <w:color w:val="000000" w:themeColor="text1"/>
        </w:rPr>
        <w:t>[ </w:t>
      </w:r>
      <w:r w:rsidR="00A5463A" w:rsidRPr="0017580F">
        <w:rPr>
          <w:bCs/>
          <w:color w:val="000000" w:themeColor="text1"/>
        </w:rPr>
        <w:t>i </w:t>
      </w:r>
      <w:r w:rsidR="00252572" w:rsidRPr="0017580F">
        <w:rPr>
          <w:bCs/>
          <w:color w:val="000000" w:themeColor="text1"/>
        </w:rPr>
        <w:t>]</w:t>
      </w:r>
      <w:r w:rsidR="001F4484" w:rsidRPr="0017580F">
        <w:rPr>
          <w:bCs/>
          <w:color w:val="000000" w:themeColor="text1"/>
        </w:rPr>
        <w:t>[ j ]</w:t>
      </w:r>
      <w:r w:rsidR="00252572" w:rsidRPr="0017580F">
        <w:rPr>
          <w:color w:val="000000" w:themeColor="text1"/>
          <w:lang w:eastAsia="ja-JP"/>
        </w:rPr>
        <w:t xml:space="preserve"> </w:t>
      </w:r>
      <w:r w:rsidRPr="0017580F">
        <w:rPr>
          <w:color w:val="000000" w:themeColor="text1"/>
        </w:rPr>
        <w:t>shall be in the range of 0 to 3, inclusive.</w:t>
      </w:r>
    </w:p>
    <w:p w14:paraId="7F3B82B4" w14:textId="77777777" w:rsidR="00984B80" w:rsidRPr="0017580F" w:rsidRDefault="00984B80">
      <w:pPr>
        <w:rPr>
          <w:color w:val="000000" w:themeColor="text1"/>
        </w:rPr>
      </w:pPr>
      <w:r w:rsidRPr="0017580F">
        <w:rPr>
          <w:b/>
          <w:color w:val="000000" w:themeColor="text1"/>
          <w:lang w:eastAsia="ja-JP"/>
        </w:rPr>
        <w:t>plri_block_threshold_per_patch_minus1</w:t>
      </w:r>
      <w:r w:rsidRPr="0017580F">
        <w:rPr>
          <w:bCs/>
          <w:color w:val="000000" w:themeColor="text1"/>
          <w:lang w:eastAsia="ja-JP"/>
        </w:rPr>
        <w:t>[ </w:t>
      </w:r>
      <w:r w:rsidR="00A5463A" w:rsidRPr="0017580F">
        <w:rPr>
          <w:bCs/>
          <w:color w:val="000000" w:themeColor="text1"/>
          <w:lang w:eastAsia="ja-JP"/>
        </w:rPr>
        <w:t>i </w:t>
      </w:r>
      <w:r w:rsidRPr="0017580F">
        <w:rPr>
          <w:bCs/>
          <w:color w:val="000000" w:themeColor="text1"/>
          <w:lang w:eastAsia="ja-JP"/>
        </w:rPr>
        <w:t>]</w:t>
      </w:r>
      <w:r w:rsidR="0061363A" w:rsidRPr="0017580F">
        <w:rPr>
          <w:bCs/>
          <w:color w:val="000000" w:themeColor="text1"/>
          <w:lang w:eastAsia="ja-JP"/>
        </w:rPr>
        <w:t xml:space="preserve"> plus 1</w:t>
      </w:r>
      <w:r w:rsidR="00F77517" w:rsidRPr="0017580F">
        <w:rPr>
          <w:bCs/>
          <w:color w:val="000000" w:themeColor="text1"/>
          <w:lang w:eastAsia="ja-JP"/>
        </w:rPr>
        <w:t xml:space="preserve"> specifies the value representative of the threshold </w:t>
      </w:r>
      <w:r w:rsidR="00E6345D" w:rsidRPr="0017580F">
        <w:rPr>
          <w:bCs/>
          <w:color w:val="000000" w:themeColor="text1"/>
          <w:lang w:eastAsia="ja-JP"/>
        </w:rPr>
        <w:t xml:space="preserve">used to </w:t>
      </w:r>
      <w:r w:rsidR="00F77517" w:rsidRPr="0017580F">
        <w:rPr>
          <w:bCs/>
          <w:color w:val="000000" w:themeColor="text1"/>
          <w:lang w:eastAsia="ja-JP"/>
        </w:rPr>
        <w:t>defin</w:t>
      </w:r>
      <w:r w:rsidR="00E6345D" w:rsidRPr="0017580F">
        <w:rPr>
          <w:bCs/>
          <w:color w:val="000000" w:themeColor="text1"/>
          <w:lang w:eastAsia="ja-JP"/>
        </w:rPr>
        <w:t>e</w:t>
      </w:r>
      <w:r w:rsidR="00F77517" w:rsidRPr="0017580F">
        <w:rPr>
          <w:bCs/>
          <w:color w:val="000000" w:themeColor="text1"/>
          <w:lang w:eastAsia="ja-JP"/>
        </w:rPr>
        <w:t xml:space="preserve"> the value</w:t>
      </w:r>
      <w:r w:rsidR="00433EB2" w:rsidRPr="0017580F">
        <w:rPr>
          <w:bCs/>
          <w:color w:val="000000" w:themeColor="text1"/>
          <w:lang w:eastAsia="ja-JP"/>
        </w:rPr>
        <w:t>s</w:t>
      </w:r>
      <w:r w:rsidR="00F77517" w:rsidRPr="0017580F">
        <w:rPr>
          <w:bCs/>
          <w:color w:val="000000" w:themeColor="text1"/>
          <w:lang w:eastAsia="ja-JP"/>
        </w:rPr>
        <w:t xml:space="preserve"> </w:t>
      </w:r>
      <w:r w:rsidR="00433EB2" w:rsidRPr="0017580F">
        <w:rPr>
          <w:bCs/>
          <w:color w:val="000000" w:themeColor="text1"/>
          <w:lang w:eastAsia="ja-JP"/>
        </w:rPr>
        <w:t>contained in the array plrd_level</w:t>
      </w:r>
      <w:r w:rsidR="00F77517" w:rsidRPr="0017580F">
        <w:rPr>
          <w:bCs/>
          <w:color w:val="000000" w:themeColor="text1"/>
          <w:lang w:eastAsia="ja-JP"/>
        </w:rPr>
        <w:t>. plri_block_threshold_per_patch_minus1[ </w:t>
      </w:r>
      <w:r w:rsidR="00A5463A" w:rsidRPr="0017580F">
        <w:rPr>
          <w:bCs/>
          <w:color w:val="000000" w:themeColor="text1"/>
          <w:lang w:eastAsia="ja-JP"/>
        </w:rPr>
        <w:t>i </w:t>
      </w:r>
      <w:r w:rsidR="00F77517" w:rsidRPr="0017580F">
        <w:rPr>
          <w:bCs/>
          <w:color w:val="000000" w:themeColor="text1"/>
          <w:lang w:eastAsia="ja-JP"/>
        </w:rPr>
        <w:t>] shall be in the range of 0 to 63, inclusive.</w:t>
      </w:r>
    </w:p>
    <w:p w14:paraId="2912280E" w14:textId="77777777" w:rsidR="00BE14E1" w:rsidRPr="0017580F" w:rsidRDefault="008F0D00" w:rsidP="005C26E9">
      <w:pPr>
        <w:pStyle w:val="Heading4"/>
      </w:pPr>
      <w:bookmarkStart w:id="1134" w:name="_Toc986714"/>
      <w:bookmarkStart w:id="1135" w:name="_Toc1001255"/>
      <w:bookmarkStart w:id="1136" w:name="_Toc1001792"/>
      <w:bookmarkStart w:id="1137" w:name="_Toc1002606"/>
      <w:bookmarkStart w:id="1138" w:name="_Toc1195843"/>
      <w:bookmarkStart w:id="1139" w:name="_Toc1198863"/>
      <w:bookmarkStart w:id="1140" w:name="_Toc1380520"/>
      <w:bookmarkStart w:id="1141" w:name="_Toc1466886"/>
      <w:bookmarkStart w:id="1142" w:name="_Toc1476857"/>
      <w:bookmarkStart w:id="1143" w:name="_Toc1743257"/>
      <w:bookmarkStart w:id="1144" w:name="_Toc1743802"/>
      <w:bookmarkStart w:id="1145" w:name="_Toc986721"/>
      <w:bookmarkStart w:id="1146" w:name="_Toc1001262"/>
      <w:bookmarkStart w:id="1147" w:name="_Toc1001799"/>
      <w:bookmarkStart w:id="1148" w:name="_Toc1002613"/>
      <w:bookmarkStart w:id="1149" w:name="_Toc1195850"/>
      <w:bookmarkStart w:id="1150" w:name="_Toc1198870"/>
      <w:bookmarkStart w:id="1151" w:name="_Toc1380527"/>
      <w:bookmarkStart w:id="1152" w:name="_Toc1466893"/>
      <w:bookmarkStart w:id="1153" w:name="_Toc1476864"/>
      <w:bookmarkStart w:id="1154" w:name="_Toc1743264"/>
      <w:bookmarkStart w:id="1155" w:name="_Toc1743809"/>
      <w:bookmarkStart w:id="1156" w:name="_Toc986723"/>
      <w:bookmarkStart w:id="1157" w:name="_Toc1001264"/>
      <w:bookmarkStart w:id="1158" w:name="_Toc1001801"/>
      <w:bookmarkStart w:id="1159" w:name="_Toc1002615"/>
      <w:bookmarkStart w:id="1160" w:name="_Toc1195852"/>
      <w:bookmarkStart w:id="1161" w:name="_Toc1198872"/>
      <w:bookmarkStart w:id="1162" w:name="_Toc1380529"/>
      <w:bookmarkStart w:id="1163" w:name="_Toc1466895"/>
      <w:bookmarkStart w:id="1164" w:name="_Toc1476866"/>
      <w:bookmarkStart w:id="1165" w:name="_Toc1743266"/>
      <w:bookmarkStart w:id="1166" w:name="_Toc1743811"/>
      <w:bookmarkStart w:id="1167" w:name="_Ref38315450"/>
      <w:bookmarkStart w:id="1168" w:name="_Toc529871417"/>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r w:rsidRPr="0017580F">
        <w:t>Atlas frame</w:t>
      </w:r>
      <w:r w:rsidR="00BE14E1" w:rsidRPr="0017580F">
        <w:t xml:space="preserve"> parameter set </w:t>
      </w:r>
      <w:r w:rsidR="005C2989" w:rsidRPr="0017580F">
        <w:t xml:space="preserve">RBSP </w:t>
      </w:r>
      <w:r w:rsidR="00BE14E1" w:rsidRPr="0017580F">
        <w:t>semantics</w:t>
      </w:r>
      <w:bookmarkEnd w:id="1167"/>
    </w:p>
    <w:p w14:paraId="389773E2" w14:textId="77777777" w:rsidR="00BF1A6C" w:rsidRPr="0017580F" w:rsidRDefault="00BF1A6C" w:rsidP="001000BF">
      <w:pPr>
        <w:pStyle w:val="Heading5"/>
      </w:pPr>
      <w:r w:rsidRPr="0017580F">
        <w:t>General atlas frame parameter set RBSP semantics</w:t>
      </w:r>
    </w:p>
    <w:p w14:paraId="0FD99591" w14:textId="77777777" w:rsidR="0050235C" w:rsidRPr="0017580F" w:rsidRDefault="008F0D00">
      <w:pPr>
        <w:rPr>
          <w:bCs/>
          <w:color w:val="000000" w:themeColor="text1"/>
        </w:rPr>
      </w:pPr>
      <w:r w:rsidRPr="0017580F">
        <w:rPr>
          <w:b/>
          <w:lang w:eastAsia="ja-JP"/>
        </w:rPr>
        <w:t>afps_</w:t>
      </w:r>
      <w:r w:rsidR="00DD23CD" w:rsidRPr="0017580F">
        <w:rPr>
          <w:b/>
          <w:lang w:eastAsia="ja-JP"/>
        </w:rPr>
        <w:t>atlas_frame</w:t>
      </w:r>
      <w:r w:rsidR="00F2713E" w:rsidRPr="0017580F">
        <w:rPr>
          <w:b/>
          <w:lang w:eastAsia="ja-JP"/>
        </w:rPr>
        <w:t>_parameter_set_id</w:t>
      </w:r>
      <w:r w:rsidR="00F2713E" w:rsidRPr="0017580F">
        <w:rPr>
          <w:b/>
          <w:bCs/>
          <w:color w:val="000000" w:themeColor="text1"/>
        </w:rPr>
        <w:t xml:space="preserve"> </w:t>
      </w:r>
      <w:r w:rsidR="00F2713E" w:rsidRPr="0017580F">
        <w:rPr>
          <w:bCs/>
          <w:color w:val="000000" w:themeColor="text1"/>
        </w:rPr>
        <w:t xml:space="preserve">identifies the </w:t>
      </w:r>
      <w:r w:rsidRPr="0017580F">
        <w:rPr>
          <w:bCs/>
          <w:color w:val="000000" w:themeColor="text1"/>
        </w:rPr>
        <w:t>atlas frame</w:t>
      </w:r>
      <w:r w:rsidR="00F2713E" w:rsidRPr="0017580F">
        <w:rPr>
          <w:bCs/>
          <w:color w:val="000000" w:themeColor="text1"/>
        </w:rPr>
        <w:t xml:space="preserve"> parameter set for reference by other syntax elements.</w:t>
      </w:r>
    </w:p>
    <w:p w14:paraId="52E21B49" w14:textId="77777777" w:rsidR="0050235C" w:rsidRPr="0017580F" w:rsidRDefault="008F0D00">
      <w:pPr>
        <w:rPr>
          <w:color w:val="000000" w:themeColor="text1"/>
        </w:rPr>
      </w:pPr>
      <w:r w:rsidRPr="0017580F">
        <w:rPr>
          <w:b/>
          <w:bCs/>
          <w:color w:val="000000" w:themeColor="text1"/>
        </w:rPr>
        <w:t>afps_</w:t>
      </w:r>
      <w:r w:rsidR="00175BB0" w:rsidRPr="0017580F">
        <w:rPr>
          <w:b/>
          <w:bCs/>
          <w:color w:val="000000" w:themeColor="text1"/>
        </w:rPr>
        <w:t>atlas_sequence</w:t>
      </w:r>
      <w:r w:rsidR="00F2713E" w:rsidRPr="0017580F">
        <w:rPr>
          <w:b/>
          <w:bCs/>
          <w:color w:val="000000" w:themeColor="text1"/>
        </w:rPr>
        <w:t>_parameter_set_id</w:t>
      </w:r>
      <w:r w:rsidR="00F2713E" w:rsidRPr="0017580F">
        <w:rPr>
          <w:bCs/>
          <w:color w:val="000000" w:themeColor="text1"/>
        </w:rPr>
        <w:t xml:space="preserve"> </w:t>
      </w:r>
      <w:r w:rsidR="00F2713E" w:rsidRPr="0017580F">
        <w:rPr>
          <w:color w:val="000000" w:themeColor="text1"/>
        </w:rPr>
        <w:t xml:space="preserve">specifies the value of </w:t>
      </w:r>
      <w:r w:rsidR="00EB723C" w:rsidRPr="0017580F">
        <w:rPr>
          <w:color w:val="000000" w:themeColor="text1"/>
        </w:rPr>
        <w:t>asps_</w:t>
      </w:r>
      <w:r w:rsidR="00175BB0" w:rsidRPr="0017580F">
        <w:rPr>
          <w:color w:val="000000" w:themeColor="text1"/>
        </w:rPr>
        <w:t>atlas_sequence</w:t>
      </w:r>
      <w:r w:rsidR="00F2713E" w:rsidRPr="0017580F">
        <w:rPr>
          <w:color w:val="000000" w:themeColor="text1"/>
        </w:rPr>
        <w:t xml:space="preserve">_parameter_set_id for the active </w:t>
      </w:r>
      <w:r w:rsidR="00EB723C" w:rsidRPr="0017580F">
        <w:rPr>
          <w:color w:val="000000" w:themeColor="text1"/>
        </w:rPr>
        <w:t>atlas sequence</w:t>
      </w:r>
      <w:r w:rsidR="00F2713E" w:rsidRPr="0017580F">
        <w:rPr>
          <w:color w:val="000000" w:themeColor="text1"/>
        </w:rPr>
        <w:t xml:space="preserve"> parameter set.</w:t>
      </w:r>
    </w:p>
    <w:p w14:paraId="007D572C" w14:textId="294B900D" w:rsidR="008B4166" w:rsidRPr="0017580F" w:rsidRDefault="008B4166">
      <w:r w:rsidRPr="0017580F">
        <w:rPr>
          <w:b/>
          <w:bCs/>
        </w:rPr>
        <w:t xml:space="preserve">afps_output_flag_present_flag </w:t>
      </w:r>
      <w:r w:rsidRPr="0017580F">
        <w:t xml:space="preserve">equal to 1 indicates that the </w:t>
      </w:r>
      <w:r w:rsidR="00A62CD5" w:rsidRPr="0017580F">
        <w:t>ath_</w:t>
      </w:r>
      <w:r w:rsidR="00534D1F" w:rsidRPr="0017580F">
        <w:t>atlas</w:t>
      </w:r>
      <w:r w:rsidRPr="0017580F">
        <w:t xml:space="preserve">_output_flag syntax element is present in the associated </w:t>
      </w:r>
      <w:r w:rsidR="00B8075E" w:rsidRPr="0017580F">
        <w:t>tile</w:t>
      </w:r>
      <w:r w:rsidRPr="0017580F">
        <w:t xml:space="preserve"> headers. afps_output_flag_present_flag equal to 0 indicates that the </w:t>
      </w:r>
      <w:r w:rsidR="00A62CD5" w:rsidRPr="0017580F">
        <w:t>ath_</w:t>
      </w:r>
      <w:r w:rsidR="00534D1F" w:rsidRPr="0017580F">
        <w:t>atlas</w:t>
      </w:r>
      <w:r w:rsidRPr="0017580F">
        <w:t xml:space="preserve">_output_flag syntax element is not present in the associated </w:t>
      </w:r>
      <w:r w:rsidR="00B8075E" w:rsidRPr="0017580F">
        <w:t>tile</w:t>
      </w:r>
      <w:r w:rsidRPr="0017580F">
        <w:t xml:space="preserve"> headers.</w:t>
      </w:r>
    </w:p>
    <w:p w14:paraId="6385F0A6" w14:textId="77777777" w:rsidR="007C38B4" w:rsidRPr="0017580F" w:rsidRDefault="007C38B4">
      <w:r w:rsidRPr="0017580F">
        <w:rPr>
          <w:b/>
          <w:bCs/>
        </w:rPr>
        <w:t>afps_num_ref_idx_default_active_minus1</w:t>
      </w:r>
      <w:r w:rsidRPr="0017580F">
        <w:rPr>
          <w:bCs/>
        </w:rPr>
        <w:t xml:space="preserve"> plus 1 </w:t>
      </w:r>
      <w:r w:rsidRPr="0017580F">
        <w:t xml:space="preserve">specifies the inferred value of the variable NumRefIdxActive for the </w:t>
      </w:r>
      <w:r w:rsidR="00B8075E" w:rsidRPr="0017580F">
        <w:t>tile</w:t>
      </w:r>
      <w:r w:rsidRPr="0017580F">
        <w:t xml:space="preserve"> with </w:t>
      </w:r>
      <w:r w:rsidR="00A62CD5" w:rsidRPr="0017580F">
        <w:t>ath_</w:t>
      </w:r>
      <w:r w:rsidRPr="0017580F">
        <w:t xml:space="preserve">num_ref_idx_active_override_flag equal to 0. The value of afps_num_ref_idx_default_active_minus1 shall be in the range of 0 to </w:t>
      </w:r>
      <w:r w:rsidRPr="0017580F">
        <w:rPr>
          <w:lang w:eastAsia="ko-KR"/>
        </w:rPr>
        <w:t>14</w:t>
      </w:r>
      <w:r w:rsidRPr="0017580F">
        <w:t>, inclusive.</w:t>
      </w:r>
    </w:p>
    <w:p w14:paraId="246DFCF4" w14:textId="77777777" w:rsidR="00652F06" w:rsidRPr="0017580F" w:rsidRDefault="008F0D00">
      <w:r w:rsidRPr="0017580F">
        <w:rPr>
          <w:b/>
          <w:lang w:eastAsia="ja-JP"/>
        </w:rPr>
        <w:t>afps_</w:t>
      </w:r>
      <w:r w:rsidR="00BE14E1" w:rsidRPr="0017580F">
        <w:rPr>
          <w:b/>
          <w:lang w:eastAsia="ja-JP"/>
        </w:rPr>
        <w:t>additional_lt_</w:t>
      </w:r>
      <w:r w:rsidR="00DD23CD" w:rsidRPr="0017580F">
        <w:rPr>
          <w:b/>
          <w:lang w:eastAsia="ja-JP"/>
        </w:rPr>
        <w:t>afoc</w:t>
      </w:r>
      <w:r w:rsidR="00BE14E1" w:rsidRPr="0017580F">
        <w:rPr>
          <w:b/>
          <w:lang w:eastAsia="ja-JP"/>
        </w:rPr>
        <w:t>_lsb_len</w:t>
      </w:r>
      <w:r w:rsidR="00652F06" w:rsidRPr="0017580F">
        <w:t xml:space="preserve"> specifies the value of the variable MaxLt</w:t>
      </w:r>
      <w:r w:rsidR="00EB723C" w:rsidRPr="0017580F">
        <w:t>AtlasFrm</w:t>
      </w:r>
      <w:r w:rsidR="00652F06" w:rsidRPr="0017580F">
        <w:t xml:space="preserve">OrderCntLsb that is used in the decoding process for reference </w:t>
      </w:r>
      <w:r w:rsidRPr="0017580F">
        <w:t>atlas frame</w:t>
      </w:r>
      <w:r w:rsidR="00652F06" w:rsidRPr="0017580F">
        <w:t xml:space="preserve"> lists as follows:</w:t>
      </w:r>
    </w:p>
    <w:p w14:paraId="2A8DEA1E" w14:textId="76CE83EC" w:rsidR="00652F06" w:rsidRPr="0017580F" w:rsidRDefault="00652F06" w:rsidP="00A252B5">
      <w:r w:rsidRPr="0017580F">
        <w:tab/>
        <w:t>MaxLt</w:t>
      </w:r>
      <w:r w:rsidR="00EB723C" w:rsidRPr="0017580F">
        <w:t>AtlasFrm</w:t>
      </w:r>
      <w:r w:rsidRPr="0017580F">
        <w:t>OrderCntLsb =</w:t>
      </w:r>
      <w:r w:rsidR="00995875" w:rsidRPr="0017580F">
        <w:br/>
      </w:r>
      <w:r w:rsidR="00995875" w:rsidRPr="0017580F">
        <w:tab/>
      </w:r>
      <w:r w:rsidR="00995875" w:rsidRPr="0017580F">
        <w:tab/>
      </w:r>
      <w:r w:rsidR="00084C78" w:rsidRPr="0017580F">
        <w:tab/>
      </w:r>
      <w:r w:rsidR="00084C78" w:rsidRPr="0017580F">
        <w:tab/>
      </w:r>
      <w:r w:rsidRPr="0017580F">
        <w:t>2</w:t>
      </w:r>
      <w:r w:rsidR="004F4DB9" w:rsidRPr="0017580F">
        <w:t> * </w:t>
      </w:r>
      <w:r w:rsidRPr="0017580F">
        <w:t>( </w:t>
      </w:r>
      <w:r w:rsidR="00905202" w:rsidRPr="0017580F">
        <w:t>Log2MaxAtlasFrmOrderCntLsb</w:t>
      </w:r>
      <w:r w:rsidRPr="0017580F">
        <w:t> + </w:t>
      </w:r>
      <w:r w:rsidR="008F0D00" w:rsidRPr="0017580F">
        <w:t>afps_</w:t>
      </w:r>
      <w:r w:rsidRPr="0017580F">
        <w:t>additional_lt_</w:t>
      </w:r>
      <w:r w:rsidR="00DD23CD" w:rsidRPr="0017580F">
        <w:t>afoc</w:t>
      </w:r>
      <w:r w:rsidRPr="0017580F">
        <w:t>_lsb_len)</w:t>
      </w:r>
      <w:r w:rsidR="00F65604" w:rsidRPr="0017580F">
        <w:tab/>
      </w:r>
      <w:r w:rsidRPr="0017580F">
        <w:t>(</w:t>
      </w:r>
      <w:r w:rsidRPr="0017580F">
        <w:fldChar w:fldCharType="begin"/>
      </w:r>
      <w:r w:rsidRPr="0017580F">
        <w:instrText xml:space="preserve"> SEQ Equation \* ARABIC \</w:instrText>
      </w:r>
      <w:r w:rsidR="00646520" w:rsidRPr="0017580F">
        <w:instrText>n</w:instrText>
      </w:r>
      <w:r w:rsidRPr="0017580F">
        <w:instrText xml:space="preserve"> </w:instrText>
      </w:r>
      <w:r w:rsidRPr="0017580F">
        <w:fldChar w:fldCharType="separate"/>
      </w:r>
      <w:r w:rsidR="001F1F53">
        <w:rPr>
          <w:noProof/>
        </w:rPr>
        <w:t>20</w:t>
      </w:r>
      <w:r w:rsidRPr="0017580F">
        <w:fldChar w:fldCharType="end"/>
      </w:r>
      <w:r w:rsidRPr="0017580F">
        <w:t>)</w:t>
      </w:r>
    </w:p>
    <w:p w14:paraId="253641CC" w14:textId="29985804" w:rsidR="0050235C" w:rsidRPr="0017580F" w:rsidRDefault="00652F06">
      <w:r w:rsidRPr="0017580F">
        <w:t xml:space="preserve">The value of </w:t>
      </w:r>
      <w:r w:rsidR="008F0D00" w:rsidRPr="0017580F">
        <w:rPr>
          <w:lang w:eastAsia="ja-JP"/>
        </w:rPr>
        <w:t>afps_</w:t>
      </w:r>
      <w:r w:rsidR="004076BA" w:rsidRPr="0017580F">
        <w:rPr>
          <w:lang w:eastAsia="ja-JP"/>
        </w:rPr>
        <w:t>additional_lt_</w:t>
      </w:r>
      <w:r w:rsidR="00DD23CD" w:rsidRPr="0017580F">
        <w:rPr>
          <w:lang w:eastAsia="ja-JP"/>
        </w:rPr>
        <w:t>afoc</w:t>
      </w:r>
      <w:r w:rsidR="004076BA" w:rsidRPr="0017580F">
        <w:rPr>
          <w:lang w:eastAsia="ja-JP"/>
        </w:rPr>
        <w:t>_lsb_len</w:t>
      </w:r>
      <w:r w:rsidR="004076BA" w:rsidRPr="0017580F">
        <w:t xml:space="preserve"> </w:t>
      </w:r>
      <w:r w:rsidRPr="0017580F">
        <w:t xml:space="preserve">shall be in the range of 0 to </w:t>
      </w:r>
      <w:r w:rsidR="00905202" w:rsidRPr="0017580F">
        <w:t>32</w:t>
      </w:r>
      <w:r w:rsidR="004F4DB9" w:rsidRPr="0017580F">
        <w:t> </w:t>
      </w:r>
      <w:r w:rsidR="004076BA" w:rsidRPr="0017580F">
        <w:t>–</w:t>
      </w:r>
      <w:r w:rsidRPr="0017580F">
        <w:t> </w:t>
      </w:r>
      <w:r w:rsidR="00905202" w:rsidRPr="0017580F">
        <w:t>Log2MaxAtlasFrmOrderCntLsb</w:t>
      </w:r>
      <w:r w:rsidRPr="0017580F">
        <w:t>, inclusive.</w:t>
      </w:r>
    </w:p>
    <w:p w14:paraId="2DBD42FD" w14:textId="77777777" w:rsidR="0050235C" w:rsidRPr="0017580F" w:rsidRDefault="00652F06">
      <w:r w:rsidRPr="0017580F">
        <w:t xml:space="preserve">When </w:t>
      </w:r>
      <w:r w:rsidR="00EB723C" w:rsidRPr="0017580F">
        <w:t>asps_</w:t>
      </w:r>
      <w:r w:rsidRPr="0017580F">
        <w:t>long_term_ref_</w:t>
      </w:r>
      <w:r w:rsidR="00DD23CD" w:rsidRPr="0017580F">
        <w:t>atlas_frame</w:t>
      </w:r>
      <w:r w:rsidR="004076BA" w:rsidRPr="0017580F">
        <w:t>s</w:t>
      </w:r>
      <w:r w:rsidRPr="0017580F">
        <w:t xml:space="preserve">_flag is equal to 0, the value of </w:t>
      </w:r>
      <w:r w:rsidR="008F0D00" w:rsidRPr="0017580F">
        <w:rPr>
          <w:lang w:eastAsia="ja-JP"/>
        </w:rPr>
        <w:t>afps_</w:t>
      </w:r>
      <w:r w:rsidR="004076BA" w:rsidRPr="0017580F">
        <w:rPr>
          <w:lang w:eastAsia="ja-JP"/>
        </w:rPr>
        <w:t>additional_lt_</w:t>
      </w:r>
      <w:r w:rsidR="00DD23CD" w:rsidRPr="0017580F">
        <w:rPr>
          <w:lang w:eastAsia="ja-JP"/>
        </w:rPr>
        <w:t>afoc</w:t>
      </w:r>
      <w:r w:rsidR="004076BA" w:rsidRPr="0017580F">
        <w:rPr>
          <w:lang w:eastAsia="ja-JP"/>
        </w:rPr>
        <w:t>_lsb_len</w:t>
      </w:r>
      <w:r w:rsidR="004076BA" w:rsidRPr="0017580F">
        <w:t xml:space="preserve"> </w:t>
      </w:r>
      <w:r w:rsidRPr="0017580F">
        <w:t>shall be equal to 0.</w:t>
      </w:r>
    </w:p>
    <w:p w14:paraId="5EB4728B" w14:textId="2D86F6F8" w:rsidR="007C38B4" w:rsidRPr="0017580F" w:rsidRDefault="00E3571F">
      <w:pPr>
        <w:rPr>
          <w:color w:val="000000" w:themeColor="text1"/>
        </w:rPr>
      </w:pPr>
      <w:r w:rsidRPr="0017580F">
        <w:rPr>
          <w:b/>
        </w:rPr>
        <w:t xml:space="preserve">afps_lod_mode_enabled_flag </w:t>
      </w:r>
      <w:r w:rsidRPr="0017580F">
        <w:rPr>
          <w:bCs/>
        </w:rPr>
        <w:t>equal to 1 indicates that the LOD parameters may be present in a patch. afps_lod_mode_enabled_flag equal to 0 indicates that the LOD parameters shall not be present in a patch.</w:t>
      </w:r>
    </w:p>
    <w:p w14:paraId="4B9B363B" w14:textId="5B0C1922" w:rsidR="007C38B4" w:rsidRPr="0017580F" w:rsidRDefault="00A37102">
      <w:pPr>
        <w:rPr>
          <w:color w:val="000000" w:themeColor="text1"/>
        </w:rPr>
      </w:pPr>
      <w:r w:rsidRPr="0017580F">
        <w:rPr>
          <w:b/>
        </w:rPr>
        <w:t>afps_raw_</w:t>
      </w:r>
      <w:r w:rsidR="00424FD2" w:rsidRPr="0017580F">
        <w:rPr>
          <w:b/>
        </w:rPr>
        <w:t>3d_offset_</w:t>
      </w:r>
      <w:r w:rsidRPr="0017580F">
        <w:rPr>
          <w:b/>
        </w:rPr>
        <w:t>bit_count_explicit_mode_flag</w:t>
      </w:r>
      <w:r w:rsidRPr="0017580F" w:rsidDel="00A37102">
        <w:rPr>
          <w:b/>
        </w:rPr>
        <w:t xml:space="preserve"> </w:t>
      </w:r>
      <w:r w:rsidR="007C38B4" w:rsidRPr="0017580F">
        <w:rPr>
          <w:color w:val="000000" w:themeColor="text1"/>
        </w:rPr>
        <w:t xml:space="preserve">equal to 1 indicates that the </w:t>
      </w:r>
      <w:r w:rsidR="00C27CBA" w:rsidRPr="0017580F">
        <w:rPr>
          <w:color w:val="000000" w:themeColor="text1"/>
        </w:rPr>
        <w:t xml:space="preserve">number of bits in the fixed-length representation of </w:t>
      </w:r>
      <w:r w:rsidR="007C38B4" w:rsidRPr="0017580F">
        <w:rPr>
          <w:color w:val="000000" w:themeColor="text1"/>
        </w:rPr>
        <w:t>r</w:t>
      </w:r>
      <w:r w:rsidR="007356C4" w:rsidRPr="0017580F">
        <w:rPr>
          <w:color w:val="000000" w:themeColor="text1"/>
        </w:rPr>
        <w:t>pdu_3d_offset_u</w:t>
      </w:r>
      <w:r w:rsidR="004F4DB9" w:rsidRPr="0017580F">
        <w:rPr>
          <w:lang w:eastAsia="ja-JP"/>
        </w:rPr>
        <w:t>[ tileID ]</w:t>
      </w:r>
      <w:r w:rsidR="004F4DB9" w:rsidRPr="0017580F">
        <w:rPr>
          <w:bCs/>
          <w:color w:val="000000" w:themeColor="text1"/>
        </w:rPr>
        <w:t>[ p ]</w:t>
      </w:r>
      <w:r w:rsidR="007C38B4" w:rsidRPr="0017580F">
        <w:rPr>
          <w:color w:val="000000" w:themeColor="text1"/>
        </w:rPr>
        <w:t>, r</w:t>
      </w:r>
      <w:r w:rsidR="007356C4" w:rsidRPr="0017580F">
        <w:rPr>
          <w:color w:val="000000" w:themeColor="text1"/>
        </w:rPr>
        <w:t>pdu_3d_offset_v</w:t>
      </w:r>
      <w:r w:rsidR="004F4DB9" w:rsidRPr="0017580F">
        <w:rPr>
          <w:lang w:eastAsia="ja-JP"/>
        </w:rPr>
        <w:t>[ tileID ]</w:t>
      </w:r>
      <w:r w:rsidR="004F4DB9" w:rsidRPr="0017580F">
        <w:rPr>
          <w:bCs/>
          <w:color w:val="000000" w:themeColor="text1"/>
        </w:rPr>
        <w:t>[ p ]</w:t>
      </w:r>
      <w:r w:rsidR="007C38B4" w:rsidRPr="0017580F">
        <w:rPr>
          <w:color w:val="000000" w:themeColor="text1"/>
        </w:rPr>
        <w:t>, and r</w:t>
      </w:r>
      <w:r w:rsidR="007356C4" w:rsidRPr="0017580F">
        <w:rPr>
          <w:color w:val="000000" w:themeColor="text1"/>
        </w:rPr>
        <w:t>pdu_3d_offset_d</w:t>
      </w:r>
      <w:r w:rsidR="004F4DB9" w:rsidRPr="0017580F">
        <w:rPr>
          <w:lang w:eastAsia="ja-JP"/>
        </w:rPr>
        <w:t>[ tileID ]</w:t>
      </w:r>
      <w:r w:rsidR="004F4DB9" w:rsidRPr="0017580F">
        <w:rPr>
          <w:bCs/>
          <w:color w:val="000000" w:themeColor="text1"/>
        </w:rPr>
        <w:t>[ p ]</w:t>
      </w:r>
      <w:r w:rsidR="007C38B4" w:rsidRPr="0017580F">
        <w:rPr>
          <w:color w:val="000000" w:themeColor="text1"/>
        </w:rPr>
        <w:t xml:space="preserve"> </w:t>
      </w:r>
      <w:r w:rsidR="004F4DB9" w:rsidRPr="0017580F">
        <w:rPr>
          <w:bCs/>
          <w:color w:val="000000" w:themeColor="text1"/>
        </w:rPr>
        <w:t>for a patch with index p in a tile with tile ID equal to tileID,</w:t>
      </w:r>
      <w:r w:rsidR="004F4DB9" w:rsidRPr="0017580F">
        <w:rPr>
          <w:color w:val="000000" w:themeColor="text1"/>
        </w:rPr>
        <w:t xml:space="preserve"> </w:t>
      </w:r>
      <w:r w:rsidR="007C38B4" w:rsidRPr="0017580F">
        <w:rPr>
          <w:color w:val="000000" w:themeColor="text1"/>
        </w:rPr>
        <w:t>is explicitly coded</w:t>
      </w:r>
      <w:r w:rsidR="00C27CBA" w:rsidRPr="0017580F">
        <w:rPr>
          <w:color w:val="000000" w:themeColor="text1"/>
        </w:rPr>
        <w:t xml:space="preserve"> by </w:t>
      </w:r>
      <w:r w:rsidR="00A62CD5" w:rsidRPr="0017580F">
        <w:rPr>
          <w:color w:val="000000" w:themeColor="text1"/>
        </w:rPr>
        <w:t>ath_</w:t>
      </w:r>
      <w:r w:rsidR="00C27CBA" w:rsidRPr="0017580F">
        <w:rPr>
          <w:color w:val="000000" w:themeColor="text1"/>
        </w:rPr>
        <w:t>raw_</w:t>
      </w:r>
      <w:r w:rsidR="00424FD2" w:rsidRPr="0017580F">
        <w:rPr>
          <w:color w:val="000000" w:themeColor="text1"/>
        </w:rPr>
        <w:t>3d_offset_</w:t>
      </w:r>
      <w:r w:rsidR="00C27CBA" w:rsidRPr="0017580F">
        <w:rPr>
          <w:color w:val="000000" w:themeColor="text1"/>
        </w:rPr>
        <w:t>axis_bit_count_minus1 in</w:t>
      </w:r>
      <w:r w:rsidR="007C38B4" w:rsidRPr="0017580F">
        <w:rPr>
          <w:color w:val="000000" w:themeColor="text1"/>
        </w:rPr>
        <w:t xml:space="preserve"> </w:t>
      </w:r>
      <w:r w:rsidR="00C27CBA" w:rsidRPr="0017580F">
        <w:rPr>
          <w:color w:val="000000" w:themeColor="text1"/>
        </w:rPr>
        <w:t>the</w:t>
      </w:r>
      <w:r w:rsidR="007C38B4" w:rsidRPr="0017580F">
        <w:rPr>
          <w:color w:val="000000" w:themeColor="text1"/>
        </w:rPr>
        <w:t xml:space="preserve"> atlas </w:t>
      </w:r>
      <w:r w:rsidR="00B8075E" w:rsidRPr="0017580F">
        <w:rPr>
          <w:color w:val="000000" w:themeColor="text1"/>
        </w:rPr>
        <w:t>tile</w:t>
      </w:r>
      <w:r w:rsidR="007C38B4" w:rsidRPr="0017580F">
        <w:rPr>
          <w:color w:val="000000" w:themeColor="text1"/>
        </w:rPr>
        <w:t xml:space="preserve"> header that refers to afps_atlas_frame_parameter_set_id. </w:t>
      </w:r>
      <w:r w:rsidRPr="0017580F">
        <w:rPr>
          <w:color w:val="000000" w:themeColor="text1"/>
        </w:rPr>
        <w:t>afps_raw_</w:t>
      </w:r>
      <w:r w:rsidR="00424FD2" w:rsidRPr="0017580F">
        <w:rPr>
          <w:color w:val="000000" w:themeColor="text1"/>
        </w:rPr>
        <w:t>3d_offset_</w:t>
      </w:r>
      <w:r w:rsidRPr="0017580F">
        <w:rPr>
          <w:color w:val="000000" w:themeColor="text1"/>
        </w:rPr>
        <w:t>bit_count_explicit_mode_flag</w:t>
      </w:r>
      <w:r w:rsidRPr="0017580F" w:rsidDel="00A37102">
        <w:rPr>
          <w:color w:val="000000" w:themeColor="text1"/>
        </w:rPr>
        <w:t xml:space="preserve"> </w:t>
      </w:r>
      <w:r w:rsidR="007C38B4" w:rsidRPr="0017580F">
        <w:rPr>
          <w:color w:val="000000" w:themeColor="text1"/>
        </w:rPr>
        <w:t xml:space="preserve">equal to 0 indicates </w:t>
      </w:r>
      <w:r w:rsidR="003C1362" w:rsidRPr="0017580F">
        <w:rPr>
          <w:color w:val="000000" w:themeColor="text1"/>
        </w:rPr>
        <w:t xml:space="preserve">that </w:t>
      </w:r>
      <w:r w:rsidR="00C27CBA" w:rsidRPr="0017580F">
        <w:rPr>
          <w:color w:val="000000" w:themeColor="text1"/>
        </w:rPr>
        <w:t xml:space="preserve">the value of </w:t>
      </w:r>
      <w:r w:rsidR="00A62CD5" w:rsidRPr="0017580F">
        <w:rPr>
          <w:bCs/>
        </w:rPr>
        <w:t>ath_</w:t>
      </w:r>
      <w:r w:rsidR="00C27CBA" w:rsidRPr="0017580F">
        <w:rPr>
          <w:bCs/>
        </w:rPr>
        <w:t>raw_</w:t>
      </w:r>
      <w:r w:rsidR="00424FD2" w:rsidRPr="0017580F">
        <w:rPr>
          <w:bCs/>
        </w:rPr>
        <w:t>3d_offset_</w:t>
      </w:r>
      <w:r w:rsidR="00C27CBA" w:rsidRPr="0017580F">
        <w:rPr>
          <w:bCs/>
        </w:rPr>
        <w:t>axis_bit_count_minus1</w:t>
      </w:r>
      <w:r w:rsidR="00C27CBA" w:rsidRPr="0017580F">
        <w:rPr>
          <w:color w:val="000000" w:themeColor="text1"/>
        </w:rPr>
        <w:t xml:space="preserve"> is implicitly derived.</w:t>
      </w:r>
    </w:p>
    <w:p w14:paraId="658C0FAE" w14:textId="77777777" w:rsidR="0050235C" w:rsidRPr="0017580F" w:rsidRDefault="00F346A4" w:rsidP="003A27FF">
      <w:pPr>
        <w:rPr>
          <w:color w:val="000000" w:themeColor="text1"/>
        </w:rPr>
      </w:pPr>
      <w:r w:rsidRPr="0017580F">
        <w:rPr>
          <w:b/>
        </w:rPr>
        <w:t>afps_</w:t>
      </w:r>
      <w:r w:rsidR="00374BB6" w:rsidRPr="0017580F">
        <w:rPr>
          <w:b/>
        </w:rPr>
        <w:t>extension_</w:t>
      </w:r>
      <w:r w:rsidR="00F431FA" w:rsidRPr="0017580F">
        <w:rPr>
          <w:b/>
        </w:rPr>
        <w:t>present_</w:t>
      </w:r>
      <w:r w:rsidR="00374BB6" w:rsidRPr="0017580F">
        <w:rPr>
          <w:b/>
        </w:rPr>
        <w:t>flag</w:t>
      </w:r>
      <w:r w:rsidR="007617B3" w:rsidRPr="0017580F">
        <w:rPr>
          <w:color w:val="000000" w:themeColor="text1"/>
        </w:rPr>
        <w:t xml:space="preserve"> </w:t>
      </w:r>
      <w:r w:rsidR="003A27FF" w:rsidRPr="0017580F">
        <w:rPr>
          <w:color w:val="000000" w:themeColor="text1"/>
        </w:rPr>
        <w:t>equal to 1 specifies that the syntax element afps_extension_</w:t>
      </w:r>
      <w:r w:rsidR="004B7172" w:rsidRPr="0017580F">
        <w:rPr>
          <w:color w:val="000000" w:themeColor="text1"/>
        </w:rPr>
        <w:t>8</w:t>
      </w:r>
      <w:r w:rsidR="003A27FF" w:rsidRPr="0017580F">
        <w:rPr>
          <w:color w:val="000000" w:themeColor="text1"/>
        </w:rPr>
        <w:t xml:space="preserve">bits </w:t>
      </w:r>
      <w:r w:rsidR="004B7172" w:rsidRPr="0017580F">
        <w:rPr>
          <w:color w:val="000000" w:themeColor="text1"/>
        </w:rPr>
        <w:t xml:space="preserve">is </w:t>
      </w:r>
      <w:r w:rsidR="003A27FF" w:rsidRPr="0017580F">
        <w:rPr>
          <w:color w:val="000000" w:themeColor="text1"/>
        </w:rPr>
        <w:t xml:space="preserve">present in </w:t>
      </w:r>
      <w:r w:rsidR="00181DA5" w:rsidRPr="0017580F">
        <w:rPr>
          <w:color w:val="000000" w:themeColor="text1"/>
        </w:rPr>
        <w:t xml:space="preserve">the </w:t>
      </w:r>
      <w:r w:rsidR="003A27FF" w:rsidRPr="0017580F">
        <w:rPr>
          <w:color w:val="000000" w:themeColor="text1"/>
        </w:rPr>
        <w:t xml:space="preserve">atlas_frame_parameter_set_rbsp syntax structure. afps_extension_present_flag equal to 0 specifies that </w:t>
      </w:r>
      <w:r w:rsidR="004F4DB9" w:rsidRPr="0017580F">
        <w:rPr>
          <w:color w:val="000000" w:themeColor="text1"/>
        </w:rPr>
        <w:t xml:space="preserve">the </w:t>
      </w:r>
      <w:r w:rsidR="003A27FF" w:rsidRPr="0017580F">
        <w:rPr>
          <w:color w:val="000000" w:themeColor="text1"/>
        </w:rPr>
        <w:t>syntax element afps_extension_</w:t>
      </w:r>
      <w:r w:rsidR="004B7172" w:rsidRPr="0017580F">
        <w:rPr>
          <w:color w:val="000000" w:themeColor="text1"/>
        </w:rPr>
        <w:t xml:space="preserve">8bits is </w:t>
      </w:r>
      <w:r w:rsidR="003A27FF" w:rsidRPr="0017580F">
        <w:rPr>
          <w:color w:val="000000" w:themeColor="text1"/>
        </w:rPr>
        <w:t>not present.</w:t>
      </w:r>
      <w:r w:rsidR="004B7172" w:rsidRPr="0017580F">
        <w:rPr>
          <w:color w:val="000000" w:themeColor="text1"/>
        </w:rPr>
        <w:t xml:space="preserve"> </w:t>
      </w:r>
      <w:r w:rsidR="001B28B8" w:rsidRPr="0017580F">
        <w:rPr>
          <w:color w:val="000000" w:themeColor="text1"/>
        </w:rPr>
        <w:t>The value of afps_extension_present_flag shall be 0 i</w:t>
      </w:r>
      <w:r w:rsidR="004B7172" w:rsidRPr="0017580F">
        <w:rPr>
          <w:color w:val="000000" w:themeColor="text1"/>
        </w:rPr>
        <w:t>n this version of this document</w:t>
      </w:r>
    </w:p>
    <w:p w14:paraId="414D90D2" w14:textId="328BC881" w:rsidR="00A20A04" w:rsidRPr="0017580F" w:rsidRDefault="00A20A04" w:rsidP="00A20A04">
      <w:pPr>
        <w:rPr>
          <w:color w:val="000000" w:themeColor="text1"/>
        </w:rPr>
      </w:pPr>
      <w:r w:rsidRPr="0017580F">
        <w:rPr>
          <w:b/>
          <w:bCs/>
          <w:color w:val="000000" w:themeColor="text1"/>
        </w:rPr>
        <w:lastRenderedPageBreak/>
        <w:t xml:space="preserve">afps_extension_8bits </w:t>
      </w:r>
      <w:r w:rsidRPr="0017580F">
        <w:rPr>
          <w:color w:val="000000" w:themeColor="text1"/>
        </w:rPr>
        <w:t xml:space="preserve">equal to 0 specifies that no afps_extension_data_flag syntax elements are present in the AFPS RBSP syntax structure. When present, afps_extension_8bits shall be equal to 0 in bitstreams conforming to this version of this document. Values of afps_extension_8bits not equal to 0 are reserved for future use by ISO/IEC. Decoders shall allow the value of afps_extension_8bits to </w:t>
      </w:r>
      <w:r w:rsidR="003C1362" w:rsidRPr="0017580F">
        <w:rPr>
          <w:color w:val="000000" w:themeColor="text1"/>
        </w:rPr>
        <w:t>be not equal to</w:t>
      </w:r>
      <w:r w:rsidRPr="0017580F">
        <w:rPr>
          <w:color w:val="000000" w:themeColor="text1"/>
        </w:rPr>
        <w:t xml:space="preserve"> 0 and shall ignore all afps_extension_data_flag syntax elements in an AFPS NAL unit. When not present, the value of afps_extension_8bits is inferred to be equal to 0.</w:t>
      </w:r>
    </w:p>
    <w:p w14:paraId="163CF86D" w14:textId="77777777" w:rsidR="0050235C" w:rsidRPr="0017580F" w:rsidRDefault="00F346A4">
      <w:pPr>
        <w:rPr>
          <w:color w:val="000000" w:themeColor="text1"/>
        </w:rPr>
      </w:pPr>
      <w:r w:rsidRPr="0017580F">
        <w:rPr>
          <w:b/>
        </w:rPr>
        <w:t>afps_extension_data_flag</w:t>
      </w:r>
      <w:r w:rsidRPr="0017580F">
        <w:rPr>
          <w:color w:val="000000" w:themeColor="text1"/>
        </w:rPr>
        <w:t xml:space="preserve"> </w:t>
      </w:r>
      <w:r w:rsidR="00563977" w:rsidRPr="0017580F">
        <w:rPr>
          <w:color w:val="000000" w:themeColor="text1"/>
        </w:rPr>
        <w:t xml:space="preserve">may have any value. </w:t>
      </w:r>
      <w:r w:rsidR="00065641" w:rsidRPr="0017580F">
        <w:rPr>
          <w:color w:val="000000" w:themeColor="text1"/>
        </w:rPr>
        <w:t>Its presence and value do not affect decoder conformance to profiles specified in this version of this document. Decoders conforming to this version of this document shall ignore all afps_extension_data_flag syntax elements.</w:t>
      </w:r>
    </w:p>
    <w:p w14:paraId="13C3C647" w14:textId="49427986" w:rsidR="00257D77" w:rsidRPr="0017580F" w:rsidRDefault="008F0D00" w:rsidP="001000BF">
      <w:pPr>
        <w:pStyle w:val="Heading5"/>
      </w:pPr>
      <w:r w:rsidRPr="0017580F">
        <w:t>Atlas frame</w:t>
      </w:r>
      <w:r w:rsidR="00257D77" w:rsidRPr="0017580F">
        <w:t xml:space="preserve"> tile information syntax</w:t>
      </w:r>
    </w:p>
    <w:p w14:paraId="589A3AC7" w14:textId="7B71486A" w:rsidR="00257D77" w:rsidRPr="0017580F" w:rsidRDefault="008F0D00">
      <w:pPr>
        <w:rPr>
          <w:lang w:eastAsia="ja-JP"/>
        </w:rPr>
      </w:pPr>
      <w:r w:rsidRPr="0017580F">
        <w:rPr>
          <w:b/>
          <w:lang w:eastAsia="ja-JP"/>
        </w:rPr>
        <w:t>afti_</w:t>
      </w:r>
      <w:r w:rsidR="00257D77" w:rsidRPr="0017580F">
        <w:rPr>
          <w:b/>
          <w:lang w:eastAsia="ja-JP"/>
        </w:rPr>
        <w:t>single_tile_in_</w:t>
      </w:r>
      <w:r w:rsidR="00DD23CD" w:rsidRPr="0017580F">
        <w:rPr>
          <w:b/>
          <w:lang w:eastAsia="ja-JP"/>
        </w:rPr>
        <w:t>atlas_frame</w:t>
      </w:r>
      <w:r w:rsidR="00257D77" w:rsidRPr="0017580F">
        <w:rPr>
          <w:b/>
          <w:lang w:eastAsia="ja-JP"/>
        </w:rPr>
        <w:t xml:space="preserve">_flag </w:t>
      </w:r>
      <w:r w:rsidR="00257D77" w:rsidRPr="0017580F">
        <w:rPr>
          <w:lang w:eastAsia="ja-JP"/>
        </w:rPr>
        <w:t xml:space="preserve">equal to 1 specifies that there is only one tile in each </w:t>
      </w:r>
      <w:r w:rsidRPr="0017580F">
        <w:rPr>
          <w:lang w:eastAsia="ja-JP"/>
        </w:rPr>
        <w:t>atlas frame</w:t>
      </w:r>
      <w:r w:rsidR="00257D77" w:rsidRPr="0017580F">
        <w:rPr>
          <w:lang w:eastAsia="ja-JP"/>
        </w:rPr>
        <w:t xml:space="preserve"> referring to the </w:t>
      </w:r>
      <w:r w:rsidR="00A24F43" w:rsidRPr="0017580F">
        <w:rPr>
          <w:lang w:eastAsia="ja-JP"/>
        </w:rPr>
        <w:t>AFPS</w:t>
      </w:r>
      <w:r w:rsidR="00257D77" w:rsidRPr="0017580F">
        <w:rPr>
          <w:lang w:eastAsia="ja-JP"/>
        </w:rPr>
        <w:t xml:space="preserve">. </w:t>
      </w:r>
      <w:r w:rsidR="00A24F43" w:rsidRPr="0017580F">
        <w:rPr>
          <w:lang w:eastAsia="ja-JP"/>
        </w:rPr>
        <w:t>afti_</w:t>
      </w:r>
      <w:r w:rsidR="00257D77" w:rsidRPr="0017580F">
        <w:rPr>
          <w:lang w:eastAsia="ja-JP"/>
        </w:rPr>
        <w:t>single_tile_in_</w:t>
      </w:r>
      <w:r w:rsidR="00A24F43" w:rsidRPr="0017580F">
        <w:rPr>
          <w:lang w:eastAsia="ja-JP"/>
        </w:rPr>
        <w:t>atlas_frame</w:t>
      </w:r>
      <w:r w:rsidR="00257D77" w:rsidRPr="0017580F">
        <w:rPr>
          <w:lang w:eastAsia="ja-JP"/>
        </w:rPr>
        <w:t xml:space="preserve">_flag equal to 0 specifies that there </w:t>
      </w:r>
      <w:r w:rsidR="00042108" w:rsidRPr="0017580F">
        <w:rPr>
          <w:lang w:eastAsia="ja-JP"/>
        </w:rPr>
        <w:t xml:space="preserve">may be more than </w:t>
      </w:r>
      <w:r w:rsidR="00257D77" w:rsidRPr="0017580F">
        <w:rPr>
          <w:lang w:eastAsia="ja-JP"/>
        </w:rPr>
        <w:t xml:space="preserve">one tile in each </w:t>
      </w:r>
      <w:r w:rsidRPr="0017580F">
        <w:rPr>
          <w:lang w:eastAsia="ja-JP"/>
        </w:rPr>
        <w:t>atlas frame</w:t>
      </w:r>
      <w:r w:rsidR="00257D77" w:rsidRPr="0017580F">
        <w:rPr>
          <w:lang w:eastAsia="ja-JP"/>
        </w:rPr>
        <w:t xml:space="preserve"> referring to the </w:t>
      </w:r>
      <w:r w:rsidR="00AD0A5F" w:rsidRPr="0017580F">
        <w:rPr>
          <w:lang w:eastAsia="ja-JP"/>
        </w:rPr>
        <w:t>AFPS</w:t>
      </w:r>
      <w:r w:rsidR="00257D77" w:rsidRPr="0017580F">
        <w:rPr>
          <w:lang w:eastAsia="ja-JP"/>
        </w:rPr>
        <w:t>.</w:t>
      </w:r>
    </w:p>
    <w:p w14:paraId="2FCDCBD8" w14:textId="77777777" w:rsidR="003B3A67" w:rsidRPr="0017580F" w:rsidRDefault="00D90693">
      <w:pPr>
        <w:rPr>
          <w:b/>
          <w:lang w:eastAsia="ja-JP"/>
        </w:rPr>
      </w:pPr>
      <w:r w:rsidRPr="0017580F">
        <w:rPr>
          <w:b/>
          <w:lang w:eastAsia="ja-JP"/>
        </w:rPr>
        <w:t>afti_uniform_partition_spacing_flag</w:t>
      </w:r>
      <w:r w:rsidR="003B3A67" w:rsidRPr="0017580F">
        <w:rPr>
          <w:lang w:eastAsia="ja-JP"/>
        </w:rPr>
        <w:t xml:space="preserve"> equal to 1 specifies that </w:t>
      </w:r>
      <w:r w:rsidR="006D7C1D" w:rsidRPr="0017580F">
        <w:rPr>
          <w:lang w:eastAsia="ja-JP"/>
        </w:rPr>
        <w:t xml:space="preserve">the </w:t>
      </w:r>
      <w:r w:rsidR="003B3A67" w:rsidRPr="0017580F">
        <w:rPr>
          <w:lang w:eastAsia="ja-JP"/>
        </w:rPr>
        <w:t xml:space="preserve">tile </w:t>
      </w:r>
      <w:r w:rsidR="006D7C1D" w:rsidRPr="0017580F">
        <w:rPr>
          <w:lang w:eastAsia="ja-JP"/>
        </w:rPr>
        <w:t xml:space="preserve">partitioning of an atlas uses a method that </w:t>
      </w:r>
      <w:r w:rsidR="003B3A67" w:rsidRPr="0017580F">
        <w:rPr>
          <w:lang w:eastAsia="ja-JP"/>
        </w:rPr>
        <w:t>distribute</w:t>
      </w:r>
      <w:r w:rsidR="006D7C1D" w:rsidRPr="0017580F">
        <w:rPr>
          <w:lang w:eastAsia="ja-JP"/>
        </w:rPr>
        <w:t xml:space="preserve">s column and row partition boundaries </w:t>
      </w:r>
      <w:r w:rsidR="003B3A67" w:rsidRPr="0017580F">
        <w:rPr>
          <w:lang w:eastAsia="ja-JP"/>
        </w:rPr>
        <w:t xml:space="preserve">uniformly across the </w:t>
      </w:r>
      <w:r w:rsidR="00814813" w:rsidRPr="0017580F">
        <w:rPr>
          <w:lang w:eastAsia="ja-JP"/>
        </w:rPr>
        <w:t>atlas frame</w:t>
      </w:r>
      <w:r w:rsidR="006D7C1D" w:rsidRPr="0017580F">
        <w:rPr>
          <w:lang w:eastAsia="ja-JP"/>
        </w:rPr>
        <w:t>. The information corresponding to these boundaries</w:t>
      </w:r>
      <w:r w:rsidR="003B3A67" w:rsidRPr="0017580F">
        <w:rPr>
          <w:lang w:eastAsia="ja-JP"/>
        </w:rPr>
        <w:t xml:space="preserve"> </w:t>
      </w:r>
      <w:r w:rsidR="006D7C1D" w:rsidRPr="0017580F">
        <w:rPr>
          <w:lang w:eastAsia="ja-JP"/>
        </w:rPr>
        <w:t xml:space="preserve">is </w:t>
      </w:r>
      <w:r w:rsidR="003B3A67" w:rsidRPr="0017580F">
        <w:rPr>
          <w:lang w:eastAsia="ja-JP"/>
        </w:rPr>
        <w:t xml:space="preserve">signalled using the syntax elements </w:t>
      </w:r>
      <w:r w:rsidR="00C608C9" w:rsidRPr="0017580F">
        <w:rPr>
          <w:lang w:eastAsia="ja-JP"/>
        </w:rPr>
        <w:t>afti_partition_cols_width_minus1</w:t>
      </w:r>
      <w:r w:rsidR="003B3A67" w:rsidRPr="0017580F">
        <w:rPr>
          <w:lang w:eastAsia="ja-JP"/>
        </w:rPr>
        <w:t xml:space="preserve"> and </w:t>
      </w:r>
      <w:r w:rsidR="00C608C9" w:rsidRPr="0017580F">
        <w:rPr>
          <w:lang w:eastAsia="ja-JP"/>
        </w:rPr>
        <w:t>afti_partition_rows_height_minus1</w:t>
      </w:r>
      <w:r w:rsidR="003B3A67" w:rsidRPr="0017580F">
        <w:rPr>
          <w:lang w:eastAsia="ja-JP"/>
        </w:rPr>
        <w:t xml:space="preserve">, respectively. </w:t>
      </w:r>
      <w:r w:rsidRPr="0017580F">
        <w:rPr>
          <w:lang w:eastAsia="ja-JP"/>
        </w:rPr>
        <w:t>afti_uniform_partition_spacing_flag</w:t>
      </w:r>
      <w:r w:rsidR="003B3A67" w:rsidRPr="0017580F">
        <w:rPr>
          <w:lang w:eastAsia="ja-JP"/>
        </w:rPr>
        <w:t xml:space="preserve"> equal to 0 specifies that </w:t>
      </w:r>
      <w:r w:rsidR="006D7C1D" w:rsidRPr="0017580F">
        <w:rPr>
          <w:lang w:eastAsia="ja-JP"/>
        </w:rPr>
        <w:t xml:space="preserve">the tile partitioning of an atlas uses a method that may result in </w:t>
      </w:r>
      <w:r w:rsidR="003B3A67" w:rsidRPr="0017580F">
        <w:rPr>
          <w:lang w:eastAsia="ja-JP"/>
        </w:rPr>
        <w:t xml:space="preserve">column and row </w:t>
      </w:r>
      <w:r w:rsidR="006D7C1D" w:rsidRPr="0017580F">
        <w:rPr>
          <w:lang w:eastAsia="ja-JP"/>
        </w:rPr>
        <w:t xml:space="preserve">partition </w:t>
      </w:r>
      <w:r w:rsidR="003B3A67" w:rsidRPr="0017580F">
        <w:rPr>
          <w:lang w:eastAsia="ja-JP"/>
        </w:rPr>
        <w:t xml:space="preserve">boundaries </w:t>
      </w:r>
      <w:r w:rsidR="006D7C1D" w:rsidRPr="0017580F">
        <w:rPr>
          <w:lang w:eastAsia="ja-JP"/>
        </w:rPr>
        <w:t xml:space="preserve">that </w:t>
      </w:r>
      <w:r w:rsidR="003B3A67" w:rsidRPr="0017580F">
        <w:rPr>
          <w:lang w:eastAsia="ja-JP"/>
        </w:rPr>
        <w:t xml:space="preserve">may or may not be distributed uniformly across the </w:t>
      </w:r>
      <w:r w:rsidR="00814813" w:rsidRPr="0017580F">
        <w:rPr>
          <w:lang w:eastAsia="ja-JP"/>
        </w:rPr>
        <w:t>atlas frame</w:t>
      </w:r>
      <w:r w:rsidR="006D7C1D" w:rsidRPr="0017580F">
        <w:rPr>
          <w:lang w:eastAsia="ja-JP"/>
        </w:rPr>
        <w:t xml:space="preserve">. In this case, these boundaries </w:t>
      </w:r>
      <w:r w:rsidR="003B3A67" w:rsidRPr="0017580F">
        <w:rPr>
          <w:lang w:eastAsia="ja-JP"/>
        </w:rPr>
        <w:t xml:space="preserve">are signalled using the syntax elements </w:t>
      </w:r>
      <w:r w:rsidRPr="0017580F">
        <w:rPr>
          <w:lang w:eastAsia="ja-JP"/>
        </w:rPr>
        <w:t>afti_num_partition_columns_minus1</w:t>
      </w:r>
      <w:r w:rsidR="003B3A67" w:rsidRPr="0017580F">
        <w:rPr>
          <w:lang w:eastAsia="ja-JP"/>
        </w:rPr>
        <w:t xml:space="preserve"> and </w:t>
      </w:r>
      <w:r w:rsidRPr="0017580F">
        <w:rPr>
          <w:lang w:eastAsia="ja-JP"/>
        </w:rPr>
        <w:t>afti_num_partition_rows_minus1</w:t>
      </w:r>
      <w:r w:rsidR="003B3A67" w:rsidRPr="0017580F">
        <w:rPr>
          <w:lang w:eastAsia="ja-JP"/>
        </w:rPr>
        <w:t xml:space="preserve"> and a list of syntax element pairs </w:t>
      </w:r>
      <w:r w:rsidR="00C608C9" w:rsidRPr="0017580F">
        <w:rPr>
          <w:lang w:eastAsia="ja-JP"/>
        </w:rPr>
        <w:t>afti_partition_column_width_minus1</w:t>
      </w:r>
      <w:r w:rsidR="001F4484" w:rsidRPr="0017580F">
        <w:rPr>
          <w:lang w:eastAsia="ja-JP"/>
        </w:rPr>
        <w:t>[ i ]</w:t>
      </w:r>
      <w:r w:rsidR="003B3A67" w:rsidRPr="0017580F">
        <w:rPr>
          <w:lang w:eastAsia="ja-JP"/>
        </w:rPr>
        <w:t xml:space="preserve"> and </w:t>
      </w:r>
      <w:r w:rsidR="00C608C9" w:rsidRPr="0017580F">
        <w:rPr>
          <w:lang w:eastAsia="ja-JP"/>
        </w:rPr>
        <w:t>afti_partition_row_height_minus1</w:t>
      </w:r>
      <w:r w:rsidR="001F4484" w:rsidRPr="0017580F">
        <w:rPr>
          <w:lang w:eastAsia="ja-JP"/>
        </w:rPr>
        <w:t>[ i ]</w:t>
      </w:r>
      <w:r w:rsidR="003B3A67" w:rsidRPr="0017580F">
        <w:rPr>
          <w:lang w:eastAsia="ja-JP"/>
        </w:rPr>
        <w:t xml:space="preserve">. When not present, the value of </w:t>
      </w:r>
      <w:r w:rsidRPr="0017580F">
        <w:rPr>
          <w:lang w:eastAsia="ja-JP"/>
        </w:rPr>
        <w:t>afti_uniform_partition_spacing_flag</w:t>
      </w:r>
      <w:r w:rsidR="003B3A67" w:rsidRPr="0017580F">
        <w:rPr>
          <w:lang w:eastAsia="ja-JP"/>
        </w:rPr>
        <w:t xml:space="preserve"> is inferred to be equal to 1.</w:t>
      </w:r>
    </w:p>
    <w:p w14:paraId="0511F85C" w14:textId="77777777" w:rsidR="003B3A67" w:rsidRPr="0017580F" w:rsidRDefault="00C608C9">
      <w:pPr>
        <w:rPr>
          <w:b/>
          <w:lang w:eastAsia="ja-JP"/>
        </w:rPr>
      </w:pPr>
      <w:r w:rsidRPr="0017580F">
        <w:rPr>
          <w:b/>
          <w:lang w:eastAsia="ja-JP"/>
        </w:rPr>
        <w:t>afti_partition_cols_width_minus1</w:t>
      </w:r>
      <w:r w:rsidR="003B3A67" w:rsidRPr="0017580F">
        <w:rPr>
          <w:b/>
          <w:lang w:eastAsia="ja-JP"/>
        </w:rPr>
        <w:t xml:space="preserve"> </w:t>
      </w:r>
      <w:r w:rsidR="003B3A67" w:rsidRPr="0017580F">
        <w:rPr>
          <w:lang w:eastAsia="ja-JP"/>
        </w:rPr>
        <w:t xml:space="preserve">plus 1 specifies the width of the </w:t>
      </w:r>
      <w:r w:rsidR="00AB7AAB" w:rsidRPr="0017580F">
        <w:rPr>
          <w:lang w:eastAsia="ja-JP"/>
        </w:rPr>
        <w:t xml:space="preserve">tile </w:t>
      </w:r>
      <w:r w:rsidR="006D7C1D" w:rsidRPr="0017580F">
        <w:rPr>
          <w:lang w:eastAsia="ja-JP"/>
        </w:rPr>
        <w:t xml:space="preserve">partition </w:t>
      </w:r>
      <w:r w:rsidR="003B3A67" w:rsidRPr="0017580F">
        <w:rPr>
          <w:lang w:eastAsia="ja-JP"/>
        </w:rPr>
        <w:t xml:space="preserve">columns excluding the right-most </w:t>
      </w:r>
      <w:r w:rsidR="00AB7AAB" w:rsidRPr="0017580F">
        <w:rPr>
          <w:lang w:eastAsia="ja-JP"/>
        </w:rPr>
        <w:t xml:space="preserve">tile </w:t>
      </w:r>
      <w:r w:rsidR="006D7C1D" w:rsidRPr="0017580F">
        <w:rPr>
          <w:lang w:eastAsia="ja-JP"/>
        </w:rPr>
        <w:t xml:space="preserve">partition </w:t>
      </w:r>
      <w:r w:rsidR="003B3A67" w:rsidRPr="0017580F">
        <w:rPr>
          <w:lang w:eastAsia="ja-JP"/>
        </w:rPr>
        <w:t xml:space="preserve">column of the </w:t>
      </w:r>
      <w:r w:rsidR="008F0D00" w:rsidRPr="0017580F">
        <w:rPr>
          <w:lang w:eastAsia="ja-JP"/>
        </w:rPr>
        <w:t>atlas frame</w:t>
      </w:r>
      <w:r w:rsidR="003B3A67" w:rsidRPr="0017580F">
        <w:rPr>
          <w:lang w:eastAsia="ja-JP"/>
        </w:rPr>
        <w:t xml:space="preserve"> in units of 64 samples when </w:t>
      </w:r>
      <w:r w:rsidR="00D90693" w:rsidRPr="0017580F">
        <w:rPr>
          <w:lang w:eastAsia="ja-JP"/>
        </w:rPr>
        <w:t>afti_uniform_partition_spacing_flag</w:t>
      </w:r>
      <w:r w:rsidR="003B3A67" w:rsidRPr="0017580F">
        <w:rPr>
          <w:lang w:eastAsia="ja-JP"/>
        </w:rPr>
        <w:t xml:space="preserve"> is equal to 1. The value of </w:t>
      </w:r>
      <w:r w:rsidRPr="0017580F">
        <w:rPr>
          <w:lang w:eastAsia="ja-JP"/>
        </w:rPr>
        <w:t>afti_partition_cols_width_minus1</w:t>
      </w:r>
      <w:r w:rsidR="003B3A67" w:rsidRPr="0017580F">
        <w:rPr>
          <w:lang w:eastAsia="ja-JP"/>
        </w:rPr>
        <w:t xml:space="preserve"> shall be in the range of 0 to </w:t>
      </w:r>
      <w:r w:rsidR="006A25C5" w:rsidRPr="0017580F">
        <w:rPr>
          <w:lang w:eastAsia="ja-JP"/>
        </w:rPr>
        <w:t>asps</w:t>
      </w:r>
      <w:r w:rsidR="003B3A67" w:rsidRPr="0017580F">
        <w:rPr>
          <w:lang w:eastAsia="ja-JP"/>
        </w:rPr>
        <w:t xml:space="preserve">_frame_width / 64 − 1, inclusive. When not present, the value of </w:t>
      </w:r>
      <w:r w:rsidRPr="0017580F">
        <w:rPr>
          <w:lang w:eastAsia="ja-JP"/>
        </w:rPr>
        <w:t>afti_partition_cols_width_minus1</w:t>
      </w:r>
      <w:r w:rsidR="003B3A67" w:rsidRPr="0017580F">
        <w:rPr>
          <w:lang w:eastAsia="ja-JP"/>
        </w:rPr>
        <w:t xml:space="preserve"> is inferred to be equal to </w:t>
      </w:r>
      <w:r w:rsidR="006A25C5" w:rsidRPr="0017580F">
        <w:rPr>
          <w:lang w:eastAsia="ja-JP"/>
        </w:rPr>
        <w:t>asps</w:t>
      </w:r>
      <w:r w:rsidR="00AB751A" w:rsidRPr="0017580F">
        <w:rPr>
          <w:lang w:eastAsia="ja-JP"/>
        </w:rPr>
        <w:t>_frame_width / 64 </w:t>
      </w:r>
      <w:r w:rsidR="003B3A67" w:rsidRPr="0017580F">
        <w:rPr>
          <w:lang w:eastAsia="ja-JP"/>
        </w:rPr>
        <w:t>–</w:t>
      </w:r>
      <w:r w:rsidR="00AB751A" w:rsidRPr="0017580F">
        <w:rPr>
          <w:lang w:eastAsia="ja-JP"/>
        </w:rPr>
        <w:t> </w:t>
      </w:r>
      <w:r w:rsidR="003B3A67" w:rsidRPr="0017580F">
        <w:rPr>
          <w:lang w:eastAsia="ja-JP"/>
        </w:rPr>
        <w:t>1</w:t>
      </w:r>
      <w:r w:rsidR="003B3A67" w:rsidRPr="0017580F">
        <w:rPr>
          <w:b/>
          <w:lang w:eastAsia="ja-JP"/>
        </w:rPr>
        <w:t>.</w:t>
      </w:r>
    </w:p>
    <w:p w14:paraId="1D71A190" w14:textId="77777777" w:rsidR="003B3A67" w:rsidRPr="0017580F" w:rsidRDefault="00C608C9">
      <w:pPr>
        <w:rPr>
          <w:lang w:eastAsia="ja-JP"/>
        </w:rPr>
      </w:pPr>
      <w:r w:rsidRPr="0017580F">
        <w:rPr>
          <w:b/>
          <w:lang w:eastAsia="ja-JP"/>
        </w:rPr>
        <w:t>afti_partition_rows_height_minus1</w:t>
      </w:r>
      <w:r w:rsidR="003B3A67" w:rsidRPr="0017580F">
        <w:rPr>
          <w:b/>
          <w:lang w:eastAsia="ja-JP"/>
        </w:rPr>
        <w:t xml:space="preserve"> </w:t>
      </w:r>
      <w:r w:rsidR="003B3A67" w:rsidRPr="0017580F">
        <w:rPr>
          <w:lang w:eastAsia="ja-JP"/>
        </w:rPr>
        <w:t xml:space="preserve">plus 1 specifies the height of the </w:t>
      </w:r>
      <w:r w:rsidR="00AB7AAB" w:rsidRPr="0017580F">
        <w:rPr>
          <w:lang w:eastAsia="ja-JP"/>
        </w:rPr>
        <w:t xml:space="preserve">tile </w:t>
      </w:r>
      <w:r w:rsidR="006D7C1D" w:rsidRPr="0017580F">
        <w:rPr>
          <w:lang w:eastAsia="ja-JP"/>
        </w:rPr>
        <w:t xml:space="preserve">partition </w:t>
      </w:r>
      <w:r w:rsidR="003B3A67" w:rsidRPr="0017580F">
        <w:rPr>
          <w:lang w:eastAsia="ja-JP"/>
        </w:rPr>
        <w:t xml:space="preserve">rows excluding the bottom tile </w:t>
      </w:r>
      <w:r w:rsidR="00AB7AAB" w:rsidRPr="0017580F">
        <w:rPr>
          <w:lang w:eastAsia="ja-JP"/>
        </w:rPr>
        <w:t xml:space="preserve">partition </w:t>
      </w:r>
      <w:r w:rsidR="003B3A67" w:rsidRPr="0017580F">
        <w:rPr>
          <w:lang w:eastAsia="ja-JP"/>
        </w:rPr>
        <w:t xml:space="preserve">row of the </w:t>
      </w:r>
      <w:r w:rsidR="008F0D00" w:rsidRPr="0017580F">
        <w:rPr>
          <w:lang w:eastAsia="ja-JP"/>
        </w:rPr>
        <w:t>atlas frame</w:t>
      </w:r>
      <w:r w:rsidR="003B3A67" w:rsidRPr="0017580F">
        <w:rPr>
          <w:lang w:eastAsia="ja-JP"/>
        </w:rPr>
        <w:t xml:space="preserve"> in units of </w:t>
      </w:r>
      <w:r w:rsidR="00AB751A" w:rsidRPr="0017580F">
        <w:rPr>
          <w:lang w:eastAsia="ja-JP"/>
        </w:rPr>
        <w:t>64 samples</w:t>
      </w:r>
      <w:r w:rsidR="003B3A67" w:rsidRPr="0017580F">
        <w:rPr>
          <w:lang w:eastAsia="ja-JP"/>
        </w:rPr>
        <w:t xml:space="preserve"> when </w:t>
      </w:r>
      <w:r w:rsidR="00D90693" w:rsidRPr="0017580F">
        <w:rPr>
          <w:lang w:eastAsia="ja-JP"/>
        </w:rPr>
        <w:t>afti_uniform_partition_spacing_flag</w:t>
      </w:r>
      <w:r w:rsidR="003B3A67" w:rsidRPr="0017580F">
        <w:rPr>
          <w:lang w:eastAsia="ja-JP"/>
        </w:rPr>
        <w:t xml:space="preserve"> is equal to 1. The value of </w:t>
      </w:r>
      <w:r w:rsidRPr="0017580F">
        <w:rPr>
          <w:lang w:eastAsia="ja-JP"/>
        </w:rPr>
        <w:t>afti_partition_rows_height_minus1</w:t>
      </w:r>
      <w:r w:rsidR="003B3A67" w:rsidRPr="0017580F">
        <w:rPr>
          <w:lang w:eastAsia="ja-JP"/>
        </w:rPr>
        <w:t xml:space="preserve"> shall be in the range of 0 to </w:t>
      </w:r>
      <w:r w:rsidR="006A25C5" w:rsidRPr="0017580F">
        <w:rPr>
          <w:lang w:eastAsia="ja-JP"/>
        </w:rPr>
        <w:t>asps</w:t>
      </w:r>
      <w:r w:rsidR="00AB751A" w:rsidRPr="0017580F">
        <w:rPr>
          <w:lang w:eastAsia="ja-JP"/>
        </w:rPr>
        <w:t>_frame_height / 64 </w:t>
      </w:r>
      <w:r w:rsidR="003B3A67" w:rsidRPr="0017580F">
        <w:rPr>
          <w:lang w:eastAsia="ja-JP"/>
        </w:rPr>
        <w:t>−</w:t>
      </w:r>
      <w:r w:rsidR="00AB751A" w:rsidRPr="0017580F">
        <w:rPr>
          <w:lang w:eastAsia="ja-JP"/>
        </w:rPr>
        <w:t> </w:t>
      </w:r>
      <w:r w:rsidR="003B3A67" w:rsidRPr="0017580F">
        <w:rPr>
          <w:lang w:eastAsia="ja-JP"/>
        </w:rPr>
        <w:t xml:space="preserve">1, inclusive. When not present, the value of </w:t>
      </w:r>
      <w:r w:rsidRPr="0017580F">
        <w:rPr>
          <w:lang w:eastAsia="ja-JP"/>
        </w:rPr>
        <w:t>afti_partition_rows_height_minus1</w:t>
      </w:r>
      <w:r w:rsidR="003B3A67" w:rsidRPr="0017580F">
        <w:rPr>
          <w:lang w:eastAsia="ja-JP"/>
        </w:rPr>
        <w:t xml:space="preserve"> is inferred to be equal to </w:t>
      </w:r>
      <w:r w:rsidR="006A25C5" w:rsidRPr="0017580F">
        <w:rPr>
          <w:lang w:eastAsia="ja-JP"/>
        </w:rPr>
        <w:t>asps</w:t>
      </w:r>
      <w:r w:rsidR="00AB751A" w:rsidRPr="0017580F">
        <w:rPr>
          <w:lang w:eastAsia="ja-JP"/>
        </w:rPr>
        <w:t>_frame_height / 64 </w:t>
      </w:r>
      <w:r w:rsidR="003B3A67" w:rsidRPr="0017580F">
        <w:rPr>
          <w:lang w:eastAsia="ja-JP"/>
        </w:rPr>
        <w:t>–</w:t>
      </w:r>
      <w:r w:rsidR="00AB751A" w:rsidRPr="0017580F">
        <w:rPr>
          <w:lang w:eastAsia="ja-JP"/>
        </w:rPr>
        <w:t> </w:t>
      </w:r>
      <w:r w:rsidR="003B3A67" w:rsidRPr="0017580F">
        <w:rPr>
          <w:lang w:eastAsia="ja-JP"/>
        </w:rPr>
        <w:t>1.</w:t>
      </w:r>
    </w:p>
    <w:p w14:paraId="2B4FD75F" w14:textId="249A9674" w:rsidR="003B3A67" w:rsidRPr="0017580F" w:rsidRDefault="00D90693">
      <w:r w:rsidRPr="0017580F">
        <w:rPr>
          <w:b/>
          <w:lang w:eastAsia="ja-JP"/>
        </w:rPr>
        <w:t>afti_num_partition_columns_minus1</w:t>
      </w:r>
      <w:r w:rsidR="00F95561" w:rsidRPr="0017580F">
        <w:t xml:space="preserve"> </w:t>
      </w:r>
      <w:r w:rsidR="00AB751A" w:rsidRPr="0017580F">
        <w:t xml:space="preserve">plus 1 specifies the number of tile </w:t>
      </w:r>
      <w:r w:rsidR="00AB7AAB" w:rsidRPr="0017580F">
        <w:t xml:space="preserve">partition </w:t>
      </w:r>
      <w:r w:rsidR="00AB751A" w:rsidRPr="0017580F">
        <w:t xml:space="preserve">columns </w:t>
      </w:r>
      <w:r w:rsidR="00152DEE" w:rsidRPr="0017580F">
        <w:t xml:space="preserve">used to </w:t>
      </w:r>
      <w:r w:rsidR="00AB751A" w:rsidRPr="0017580F">
        <w:t xml:space="preserve">partition the </w:t>
      </w:r>
      <w:r w:rsidR="008F0D00" w:rsidRPr="0017580F">
        <w:t>atlas frame</w:t>
      </w:r>
      <w:r w:rsidR="00AB751A" w:rsidRPr="0017580F">
        <w:rPr>
          <w:rFonts w:eastAsia="MS Mincho"/>
          <w:lang w:eastAsia="zh-CN"/>
        </w:rPr>
        <w:t xml:space="preserve"> when </w:t>
      </w:r>
      <w:r w:rsidRPr="0017580F">
        <w:rPr>
          <w:rFonts w:eastAsia="MS Mincho"/>
          <w:lang w:eastAsia="zh-CN"/>
        </w:rPr>
        <w:t>afti_uniform_partition_spacing_flag</w:t>
      </w:r>
      <w:r w:rsidR="00AB751A" w:rsidRPr="0017580F">
        <w:rPr>
          <w:rFonts w:eastAsia="MS Mincho"/>
          <w:lang w:eastAsia="zh-CN"/>
        </w:rPr>
        <w:t xml:space="preserve"> is equal to 0</w:t>
      </w:r>
      <w:r w:rsidR="00AB751A" w:rsidRPr="0017580F">
        <w:t xml:space="preserve">. The value of </w:t>
      </w:r>
      <w:r w:rsidRPr="0017580F">
        <w:t>afti_num_partition_columns_minus1</w:t>
      </w:r>
      <w:r w:rsidR="00AB751A" w:rsidRPr="0017580F">
        <w:t xml:space="preserve"> shall be in the range of 0 to </w:t>
      </w:r>
      <w:r w:rsidR="006A25C5" w:rsidRPr="0017580F">
        <w:rPr>
          <w:lang w:eastAsia="ja-JP"/>
        </w:rPr>
        <w:t>asps</w:t>
      </w:r>
      <w:r w:rsidR="00AB751A" w:rsidRPr="0017580F">
        <w:rPr>
          <w:lang w:eastAsia="ja-JP"/>
        </w:rPr>
        <w:t>_frame_width / 64 − </w:t>
      </w:r>
      <w:r w:rsidR="00AB751A" w:rsidRPr="0017580F">
        <w:t xml:space="preserve">1, inclusive. </w:t>
      </w:r>
      <w:r w:rsidR="00AB751A" w:rsidRPr="0017580F">
        <w:rPr>
          <w:rFonts w:eastAsia="MS Mincho"/>
          <w:lang w:eastAsia="zh-CN"/>
        </w:rPr>
        <w:t xml:space="preserve">If </w:t>
      </w:r>
      <w:r w:rsidR="008F0D00" w:rsidRPr="0017580F">
        <w:rPr>
          <w:rFonts w:eastAsia="MS Mincho"/>
          <w:lang w:eastAsia="zh-CN"/>
        </w:rPr>
        <w:t>afti_</w:t>
      </w:r>
      <w:r w:rsidR="00AB751A" w:rsidRPr="0017580F">
        <w:rPr>
          <w:rFonts w:eastAsia="MS Mincho"/>
          <w:lang w:eastAsia="zh-CN"/>
        </w:rPr>
        <w:t>single_tile_in_</w:t>
      </w:r>
      <w:r w:rsidR="00DD23CD" w:rsidRPr="0017580F">
        <w:rPr>
          <w:rFonts w:eastAsia="MS Mincho"/>
          <w:lang w:eastAsia="zh-CN"/>
        </w:rPr>
        <w:t>atlas_frame</w:t>
      </w:r>
      <w:r w:rsidR="00AB751A" w:rsidRPr="0017580F">
        <w:rPr>
          <w:rFonts w:eastAsia="MS Mincho"/>
          <w:lang w:eastAsia="zh-CN"/>
        </w:rPr>
        <w:t xml:space="preserve">_flag is equal to 1, the value of </w:t>
      </w:r>
      <w:r w:rsidRPr="0017580F">
        <w:rPr>
          <w:rFonts w:eastAsia="MS Mincho"/>
          <w:lang w:eastAsia="zh-CN"/>
        </w:rPr>
        <w:t>afti_num_partition_columns_minus1</w:t>
      </w:r>
      <w:r w:rsidR="00AB751A" w:rsidRPr="0017580F">
        <w:rPr>
          <w:rFonts w:eastAsia="MS Mincho"/>
          <w:lang w:eastAsia="zh-CN"/>
        </w:rPr>
        <w:t xml:space="preserve"> is inferred to be equal to 0. Otherwise, when </w:t>
      </w:r>
      <w:r w:rsidRPr="0017580F">
        <w:rPr>
          <w:rFonts w:eastAsia="MS Mincho"/>
          <w:lang w:eastAsia="zh-CN"/>
        </w:rPr>
        <w:t>afti_uniform_partition_spacing_flag</w:t>
      </w:r>
      <w:r w:rsidR="00AB751A" w:rsidRPr="0017580F">
        <w:rPr>
          <w:rFonts w:eastAsia="MS Mincho"/>
          <w:lang w:eastAsia="zh-CN"/>
        </w:rPr>
        <w:t xml:space="preserve"> is equal to 1, the value of </w:t>
      </w:r>
      <w:r w:rsidRPr="0017580F">
        <w:rPr>
          <w:rFonts w:eastAsia="MS Mincho"/>
          <w:lang w:eastAsia="zh-CN"/>
        </w:rPr>
        <w:t>afti_num_partition_columns_minus1</w:t>
      </w:r>
      <w:r w:rsidR="00AB751A" w:rsidRPr="0017580F">
        <w:rPr>
          <w:rFonts w:eastAsia="MS Mincho"/>
          <w:lang w:eastAsia="zh-CN"/>
        </w:rPr>
        <w:t xml:space="preserve"> is inferred as specified in </w:t>
      </w:r>
      <w:r w:rsidR="00406A86" w:rsidRPr="0017580F">
        <w:rPr>
          <w:rFonts w:eastAsia="MS Mincho"/>
          <w:lang w:eastAsia="zh-CN"/>
        </w:rPr>
        <w:t>subclause</w:t>
      </w:r>
      <w:r w:rsidR="00D46D9D" w:rsidRPr="0017580F">
        <w:rPr>
          <w:rFonts w:eastAsia="MS Mincho"/>
          <w:lang w:eastAsia="zh-CN"/>
        </w:rPr>
        <w:t xml:space="preserve"> </w:t>
      </w:r>
      <w:r w:rsidR="00D46D9D" w:rsidRPr="0017580F">
        <w:rPr>
          <w:rFonts w:eastAsia="MS Mincho"/>
          <w:lang w:eastAsia="zh-CN"/>
        </w:rPr>
        <w:fldChar w:fldCharType="begin"/>
      </w:r>
      <w:r w:rsidR="00D46D9D" w:rsidRPr="0017580F">
        <w:rPr>
          <w:rFonts w:eastAsia="MS Mincho"/>
          <w:lang w:eastAsia="zh-CN"/>
        </w:rPr>
        <w:instrText xml:space="preserve"> REF _Ref39812198 \r \h </w:instrText>
      </w:r>
      <w:r w:rsidR="00CA5401" w:rsidRPr="0017580F">
        <w:rPr>
          <w:rFonts w:eastAsia="MS Mincho"/>
          <w:lang w:eastAsia="zh-CN"/>
        </w:rPr>
        <w:instrText xml:space="preserve"> \* MERGEFORMAT </w:instrText>
      </w:r>
      <w:r w:rsidR="00D46D9D" w:rsidRPr="0017580F">
        <w:rPr>
          <w:rFonts w:eastAsia="MS Mincho"/>
          <w:lang w:eastAsia="zh-CN"/>
        </w:rPr>
      </w:r>
      <w:r w:rsidR="00D46D9D" w:rsidRPr="0017580F">
        <w:rPr>
          <w:rFonts w:eastAsia="MS Mincho"/>
          <w:lang w:eastAsia="zh-CN"/>
        </w:rPr>
        <w:fldChar w:fldCharType="separate"/>
      </w:r>
      <w:r w:rsidR="001F1F53">
        <w:rPr>
          <w:rFonts w:eastAsia="MS Mincho"/>
          <w:lang w:eastAsia="zh-CN"/>
        </w:rPr>
        <w:t>7.5</w:t>
      </w:r>
      <w:r w:rsidR="00D46D9D" w:rsidRPr="0017580F">
        <w:rPr>
          <w:rFonts w:eastAsia="MS Mincho"/>
          <w:lang w:eastAsia="zh-CN"/>
        </w:rPr>
        <w:fldChar w:fldCharType="end"/>
      </w:r>
      <w:r w:rsidR="00AB751A" w:rsidRPr="0017580F">
        <w:rPr>
          <w:rFonts w:eastAsia="MS Mincho"/>
          <w:lang w:eastAsia="zh-CN"/>
        </w:rPr>
        <w:t>.</w:t>
      </w:r>
    </w:p>
    <w:p w14:paraId="31062AFC" w14:textId="356D5923" w:rsidR="00B858D3" w:rsidRPr="0017580F" w:rsidRDefault="00D90693">
      <w:pPr>
        <w:rPr>
          <w:lang w:eastAsia="ja-JP"/>
        </w:rPr>
      </w:pPr>
      <w:r w:rsidRPr="0017580F">
        <w:rPr>
          <w:b/>
          <w:lang w:eastAsia="ja-JP"/>
        </w:rPr>
        <w:t>afti_num_partition_rows_minus1</w:t>
      </w:r>
      <w:r w:rsidR="00283DEA" w:rsidRPr="0017580F">
        <w:rPr>
          <w:b/>
          <w:lang w:eastAsia="ja-JP"/>
        </w:rPr>
        <w:t xml:space="preserve"> </w:t>
      </w:r>
      <w:r w:rsidR="00B858D3" w:rsidRPr="0017580F">
        <w:rPr>
          <w:lang w:eastAsia="ja-JP"/>
        </w:rPr>
        <w:t xml:space="preserve">plus 1 specifies the number of tile </w:t>
      </w:r>
      <w:r w:rsidR="00AB7AAB" w:rsidRPr="0017580F">
        <w:rPr>
          <w:lang w:eastAsia="ja-JP"/>
        </w:rPr>
        <w:t xml:space="preserve">partition </w:t>
      </w:r>
      <w:r w:rsidR="00B858D3" w:rsidRPr="0017580F">
        <w:rPr>
          <w:lang w:eastAsia="ja-JP"/>
        </w:rPr>
        <w:t xml:space="preserve">rows </w:t>
      </w:r>
      <w:r w:rsidR="00152DEE" w:rsidRPr="0017580F">
        <w:rPr>
          <w:lang w:eastAsia="ja-JP"/>
        </w:rPr>
        <w:t xml:space="preserve">used to </w:t>
      </w:r>
      <w:r w:rsidR="00B858D3" w:rsidRPr="0017580F">
        <w:rPr>
          <w:lang w:eastAsia="ja-JP"/>
        </w:rPr>
        <w:t xml:space="preserve">partition the </w:t>
      </w:r>
      <w:r w:rsidR="008F0D00" w:rsidRPr="0017580F">
        <w:rPr>
          <w:lang w:eastAsia="ja-JP"/>
        </w:rPr>
        <w:t>atlas frame</w:t>
      </w:r>
      <w:r w:rsidR="00B858D3" w:rsidRPr="0017580F">
        <w:rPr>
          <w:lang w:eastAsia="ja-JP"/>
        </w:rPr>
        <w:t xml:space="preserve"> when </w:t>
      </w:r>
      <w:r w:rsidR="00152DEE" w:rsidRPr="0017580F">
        <w:rPr>
          <w:lang w:eastAsia="ja-JP"/>
        </w:rPr>
        <w:t>af</w:t>
      </w:r>
      <w:r w:rsidR="00B858D3" w:rsidRPr="0017580F">
        <w:rPr>
          <w:lang w:eastAsia="ja-JP"/>
        </w:rPr>
        <w:t>ti_uniform_</w:t>
      </w:r>
      <w:r w:rsidR="00152DEE" w:rsidRPr="0017580F">
        <w:rPr>
          <w:lang w:eastAsia="ja-JP"/>
        </w:rPr>
        <w:t>partition</w:t>
      </w:r>
      <w:r w:rsidR="00B858D3" w:rsidRPr="0017580F">
        <w:rPr>
          <w:lang w:eastAsia="ja-JP"/>
        </w:rPr>
        <w:t xml:space="preserve">_spacing_flag is equal to 0. The value of </w:t>
      </w:r>
      <w:r w:rsidR="00152DEE" w:rsidRPr="0017580F">
        <w:rPr>
          <w:lang w:eastAsia="ja-JP"/>
        </w:rPr>
        <w:t>af</w:t>
      </w:r>
      <w:r w:rsidR="00B858D3" w:rsidRPr="0017580F">
        <w:rPr>
          <w:lang w:eastAsia="ja-JP"/>
        </w:rPr>
        <w:t>ti_num_</w:t>
      </w:r>
      <w:r w:rsidR="00152DEE" w:rsidRPr="0017580F">
        <w:rPr>
          <w:lang w:eastAsia="ja-JP"/>
        </w:rPr>
        <w:t>partition</w:t>
      </w:r>
      <w:r w:rsidR="00B858D3" w:rsidRPr="0017580F">
        <w:rPr>
          <w:lang w:eastAsia="ja-JP"/>
        </w:rPr>
        <w:t xml:space="preserve">_rows_minus1 shall be in the range of 0 to </w:t>
      </w:r>
      <w:r w:rsidR="006A25C5" w:rsidRPr="0017580F">
        <w:rPr>
          <w:lang w:eastAsia="ja-JP"/>
        </w:rPr>
        <w:t>asps</w:t>
      </w:r>
      <w:r w:rsidR="00B858D3" w:rsidRPr="0017580F">
        <w:rPr>
          <w:lang w:eastAsia="ja-JP"/>
        </w:rPr>
        <w:t>_frame_height / 64 − </w:t>
      </w:r>
      <w:r w:rsidR="00B858D3" w:rsidRPr="0017580F">
        <w:t>1</w:t>
      </w:r>
      <w:r w:rsidR="00B858D3" w:rsidRPr="0017580F">
        <w:rPr>
          <w:lang w:eastAsia="ja-JP"/>
        </w:rPr>
        <w:t xml:space="preserve">, inclusive. If </w:t>
      </w:r>
      <w:r w:rsidR="008F0D00" w:rsidRPr="0017580F">
        <w:rPr>
          <w:lang w:eastAsia="ja-JP"/>
        </w:rPr>
        <w:t>afti_</w:t>
      </w:r>
      <w:r w:rsidR="00B858D3" w:rsidRPr="0017580F">
        <w:rPr>
          <w:lang w:eastAsia="ja-JP"/>
        </w:rPr>
        <w:t>single_tile_in_</w:t>
      </w:r>
      <w:r w:rsidR="00152DEE" w:rsidRPr="0017580F">
        <w:rPr>
          <w:lang w:eastAsia="ja-JP"/>
        </w:rPr>
        <w:t>atlas_frame</w:t>
      </w:r>
      <w:r w:rsidR="00B858D3" w:rsidRPr="0017580F">
        <w:rPr>
          <w:lang w:eastAsia="ja-JP"/>
        </w:rPr>
        <w:t xml:space="preserve">_flag is equal to 1, the value of </w:t>
      </w:r>
      <w:r w:rsidRPr="0017580F">
        <w:rPr>
          <w:lang w:eastAsia="ja-JP"/>
        </w:rPr>
        <w:t>afti_num_partition_rows_minus1</w:t>
      </w:r>
      <w:r w:rsidR="00B858D3" w:rsidRPr="0017580F">
        <w:rPr>
          <w:lang w:eastAsia="ja-JP"/>
        </w:rPr>
        <w:t xml:space="preserve"> is inferred to be equal to 0. Otherwise, when </w:t>
      </w:r>
      <w:r w:rsidRPr="0017580F">
        <w:rPr>
          <w:lang w:eastAsia="ja-JP"/>
        </w:rPr>
        <w:t>afti_uniform_partition_spacing_flag</w:t>
      </w:r>
      <w:r w:rsidR="00B858D3" w:rsidRPr="0017580F">
        <w:rPr>
          <w:lang w:eastAsia="ja-JP"/>
        </w:rPr>
        <w:t xml:space="preserve"> is equal to 1, the value of </w:t>
      </w:r>
      <w:r w:rsidRPr="0017580F">
        <w:rPr>
          <w:lang w:eastAsia="ja-JP"/>
        </w:rPr>
        <w:t>afti_num_partition_rows_minus1</w:t>
      </w:r>
      <w:r w:rsidR="00B858D3" w:rsidRPr="0017580F">
        <w:rPr>
          <w:lang w:eastAsia="ja-JP"/>
        </w:rPr>
        <w:t xml:space="preserve"> is inferred as specified in </w:t>
      </w:r>
      <w:r w:rsidR="00406A86" w:rsidRPr="0017580F">
        <w:rPr>
          <w:lang w:eastAsia="ja-JP"/>
        </w:rPr>
        <w:t>subclause</w:t>
      </w:r>
      <w:r w:rsidR="00D46D9D" w:rsidRPr="0017580F">
        <w:rPr>
          <w:lang w:eastAsia="ja-JP"/>
        </w:rPr>
        <w:t xml:space="preserve"> </w:t>
      </w:r>
      <w:r w:rsidR="00D46D9D" w:rsidRPr="0017580F">
        <w:rPr>
          <w:lang w:eastAsia="ja-JP"/>
        </w:rPr>
        <w:fldChar w:fldCharType="begin"/>
      </w:r>
      <w:r w:rsidR="00D46D9D" w:rsidRPr="0017580F">
        <w:rPr>
          <w:lang w:eastAsia="ja-JP"/>
        </w:rPr>
        <w:instrText xml:space="preserve"> REF _Ref39812211 \r \h </w:instrText>
      </w:r>
      <w:r w:rsidR="007478BA" w:rsidRPr="0017580F">
        <w:rPr>
          <w:lang w:eastAsia="ja-JP"/>
        </w:rPr>
        <w:instrText xml:space="preserve"> \* MERGEFORMAT </w:instrText>
      </w:r>
      <w:r w:rsidR="00D46D9D" w:rsidRPr="0017580F">
        <w:rPr>
          <w:lang w:eastAsia="ja-JP"/>
        </w:rPr>
      </w:r>
      <w:r w:rsidR="00D46D9D" w:rsidRPr="0017580F">
        <w:rPr>
          <w:lang w:eastAsia="ja-JP"/>
        </w:rPr>
        <w:fldChar w:fldCharType="separate"/>
      </w:r>
      <w:r w:rsidR="001F1F53">
        <w:rPr>
          <w:lang w:eastAsia="ja-JP"/>
        </w:rPr>
        <w:t>7.5</w:t>
      </w:r>
      <w:r w:rsidR="00D46D9D" w:rsidRPr="0017580F">
        <w:rPr>
          <w:lang w:eastAsia="ja-JP"/>
        </w:rPr>
        <w:fldChar w:fldCharType="end"/>
      </w:r>
      <w:r w:rsidR="00B858D3" w:rsidRPr="0017580F">
        <w:rPr>
          <w:lang w:eastAsia="ja-JP"/>
        </w:rPr>
        <w:t>.</w:t>
      </w:r>
    </w:p>
    <w:p w14:paraId="54ABC65C" w14:textId="363EE1F7" w:rsidR="00B858D3" w:rsidRPr="0017580F" w:rsidRDefault="00B858D3">
      <w:pPr>
        <w:rPr>
          <w:lang w:eastAsia="ja-JP"/>
        </w:rPr>
      </w:pPr>
      <w:r w:rsidRPr="0017580F">
        <w:rPr>
          <w:lang w:eastAsia="ja-JP"/>
        </w:rPr>
        <w:t xml:space="preserve">The variable </w:t>
      </w:r>
      <w:r w:rsidR="00AB7AAB" w:rsidRPr="0017580F">
        <w:rPr>
          <w:lang w:eastAsia="ja-JP"/>
        </w:rPr>
        <w:t>NumPartitionsInAtlasFrame</w:t>
      </w:r>
      <w:r w:rsidRPr="0017580F">
        <w:rPr>
          <w:lang w:eastAsia="ja-JP"/>
        </w:rPr>
        <w:t xml:space="preserve"> is set equal to </w:t>
      </w:r>
      <w:r w:rsidR="00B95097" w:rsidRPr="0017580F">
        <w:rPr>
          <w:lang w:eastAsia="ja-JP"/>
        </w:rPr>
        <w:t>NumPartitionColumns * NumPartitionRows</w:t>
      </w:r>
      <w:r w:rsidR="003C1362" w:rsidRPr="0017580F">
        <w:rPr>
          <w:lang w:eastAsia="ja-JP"/>
        </w:rPr>
        <w:t xml:space="preserve">, where NumPartitionColumns and NumPartitionRows are derived in subclause </w:t>
      </w:r>
      <w:r w:rsidR="003C1362" w:rsidRPr="0017580F">
        <w:rPr>
          <w:lang w:eastAsia="ja-JP"/>
        </w:rPr>
        <w:fldChar w:fldCharType="begin"/>
      </w:r>
      <w:r w:rsidR="003C1362" w:rsidRPr="0017580F">
        <w:rPr>
          <w:lang w:eastAsia="ja-JP"/>
        </w:rPr>
        <w:instrText xml:space="preserve"> REF _Ref39419709 \n \h </w:instrText>
      </w:r>
      <w:r w:rsidR="007478BA" w:rsidRPr="0017580F">
        <w:rPr>
          <w:lang w:eastAsia="ja-JP"/>
        </w:rPr>
        <w:instrText xml:space="preserve"> \* MERGEFORMAT </w:instrText>
      </w:r>
      <w:r w:rsidR="003C1362" w:rsidRPr="0017580F">
        <w:rPr>
          <w:lang w:eastAsia="ja-JP"/>
        </w:rPr>
      </w:r>
      <w:r w:rsidR="003C1362" w:rsidRPr="0017580F">
        <w:rPr>
          <w:lang w:eastAsia="ja-JP"/>
        </w:rPr>
        <w:fldChar w:fldCharType="separate"/>
      </w:r>
      <w:r w:rsidR="001F1F53">
        <w:rPr>
          <w:lang w:eastAsia="ja-JP"/>
        </w:rPr>
        <w:t>7.5</w:t>
      </w:r>
      <w:r w:rsidR="003C1362" w:rsidRPr="0017580F">
        <w:rPr>
          <w:lang w:eastAsia="ja-JP"/>
        </w:rPr>
        <w:fldChar w:fldCharType="end"/>
      </w:r>
      <w:r w:rsidR="003C1362" w:rsidRPr="0017580F">
        <w:rPr>
          <w:lang w:eastAsia="ja-JP"/>
        </w:rPr>
        <w:t>.</w:t>
      </w:r>
    </w:p>
    <w:p w14:paraId="5CE595D5" w14:textId="77777777" w:rsidR="00B858D3" w:rsidRPr="0017580F" w:rsidRDefault="00B858D3">
      <w:pPr>
        <w:rPr>
          <w:lang w:eastAsia="ja-JP"/>
        </w:rPr>
      </w:pPr>
      <w:r w:rsidRPr="0017580F">
        <w:rPr>
          <w:lang w:eastAsia="ja-JP"/>
        </w:rPr>
        <w:lastRenderedPageBreak/>
        <w:t xml:space="preserve">When </w:t>
      </w:r>
      <w:r w:rsidR="008F0D00" w:rsidRPr="0017580F">
        <w:rPr>
          <w:lang w:eastAsia="ja-JP"/>
        </w:rPr>
        <w:t>afti_</w:t>
      </w:r>
      <w:r w:rsidRPr="0017580F">
        <w:rPr>
          <w:lang w:eastAsia="ja-JP"/>
        </w:rPr>
        <w:t>single_tile_in_</w:t>
      </w:r>
      <w:r w:rsidR="00DD23CD" w:rsidRPr="0017580F">
        <w:rPr>
          <w:lang w:eastAsia="ja-JP"/>
        </w:rPr>
        <w:t>atlas_frame</w:t>
      </w:r>
      <w:r w:rsidRPr="0017580F">
        <w:rPr>
          <w:lang w:eastAsia="ja-JP"/>
        </w:rPr>
        <w:t xml:space="preserve">_flag is equal to 0, </w:t>
      </w:r>
      <w:r w:rsidR="00AB7AAB" w:rsidRPr="0017580F">
        <w:rPr>
          <w:lang w:eastAsia="ja-JP"/>
        </w:rPr>
        <w:t>NumPartitionsInAtlasFrame</w:t>
      </w:r>
      <w:r w:rsidRPr="0017580F">
        <w:rPr>
          <w:lang w:eastAsia="ja-JP"/>
        </w:rPr>
        <w:t xml:space="preserve"> shall be greater than 1.</w:t>
      </w:r>
    </w:p>
    <w:p w14:paraId="6EB1E11F" w14:textId="77777777" w:rsidR="00257D77" w:rsidRPr="0017580F" w:rsidRDefault="00C608C9">
      <w:pPr>
        <w:rPr>
          <w:b/>
          <w:lang w:eastAsia="ja-JP"/>
        </w:rPr>
      </w:pPr>
      <w:r w:rsidRPr="0017580F">
        <w:rPr>
          <w:b/>
          <w:lang w:eastAsia="ja-JP"/>
        </w:rPr>
        <w:t>afti_partition_column_width_minus1</w:t>
      </w:r>
      <w:r w:rsidR="001F4484" w:rsidRPr="0017580F">
        <w:rPr>
          <w:lang w:eastAsia="ja-JP"/>
        </w:rPr>
        <w:t>[ i ]</w:t>
      </w:r>
      <w:r w:rsidR="00E57525" w:rsidRPr="0017580F">
        <w:rPr>
          <w:lang w:eastAsia="ja-JP"/>
        </w:rPr>
        <w:t xml:space="preserve"> </w:t>
      </w:r>
      <w:r w:rsidR="00E57525" w:rsidRPr="0017580F">
        <w:t xml:space="preserve">plus 1 specifies the width of the i-th tile </w:t>
      </w:r>
      <w:r w:rsidR="00AB7AAB" w:rsidRPr="0017580F">
        <w:t xml:space="preserve">partition </w:t>
      </w:r>
      <w:r w:rsidR="00E57525" w:rsidRPr="0017580F">
        <w:t>column in units of 64 samples.</w:t>
      </w:r>
    </w:p>
    <w:p w14:paraId="39164CCF" w14:textId="77777777" w:rsidR="00257D77" w:rsidRPr="0017580F" w:rsidRDefault="00C608C9">
      <w:pPr>
        <w:rPr>
          <w:b/>
          <w:lang w:eastAsia="ja-JP"/>
        </w:rPr>
      </w:pPr>
      <w:r w:rsidRPr="0017580F">
        <w:rPr>
          <w:b/>
          <w:lang w:eastAsia="ja-JP"/>
        </w:rPr>
        <w:t>afti_partition_row_height_minus1</w:t>
      </w:r>
      <w:r w:rsidR="001F4484" w:rsidRPr="0017580F">
        <w:rPr>
          <w:lang w:eastAsia="ja-JP"/>
        </w:rPr>
        <w:t>[ i ]</w:t>
      </w:r>
      <w:r w:rsidR="00E57525" w:rsidRPr="0017580F">
        <w:t xml:space="preserve"> plus 1 specifies the height of the i-th tile </w:t>
      </w:r>
      <w:r w:rsidR="00AB7AAB" w:rsidRPr="0017580F">
        <w:t xml:space="preserve">partition </w:t>
      </w:r>
      <w:r w:rsidR="00E57525" w:rsidRPr="0017580F">
        <w:t>row in units of 64 samples.</w:t>
      </w:r>
    </w:p>
    <w:p w14:paraId="278D866E" w14:textId="77777777" w:rsidR="00257D77" w:rsidRPr="0017580F" w:rsidRDefault="00C608C9">
      <w:pPr>
        <w:rPr>
          <w:b/>
          <w:lang w:eastAsia="ja-JP"/>
        </w:rPr>
      </w:pPr>
      <w:r w:rsidRPr="0017580F">
        <w:rPr>
          <w:b/>
          <w:lang w:eastAsia="ja-JP"/>
        </w:rPr>
        <w:t>afti_single_partition_per_tile_flag</w:t>
      </w:r>
      <w:r w:rsidR="00E57525" w:rsidRPr="0017580F">
        <w:t xml:space="preserve"> equal to 1 specifies that each tile that refers to this </w:t>
      </w:r>
      <w:r w:rsidR="00A24F43" w:rsidRPr="0017580F">
        <w:t>AFPS</w:t>
      </w:r>
      <w:r w:rsidR="00E57525" w:rsidRPr="0017580F">
        <w:t xml:space="preserve"> includes one tile</w:t>
      </w:r>
      <w:r w:rsidR="00AB7AAB" w:rsidRPr="0017580F">
        <w:t xml:space="preserve"> partition</w:t>
      </w:r>
      <w:r w:rsidR="00E57525" w:rsidRPr="0017580F">
        <w:t xml:space="preserve">. </w:t>
      </w:r>
      <w:r w:rsidRPr="0017580F">
        <w:t>afti_single_partition_per_tile_flag</w:t>
      </w:r>
      <w:r w:rsidR="00E57525" w:rsidRPr="0017580F">
        <w:t xml:space="preserve"> equal to 0 specifies that a tile that refers to this </w:t>
      </w:r>
      <w:r w:rsidR="00A24F43" w:rsidRPr="0017580F">
        <w:t>AFPS</w:t>
      </w:r>
      <w:r w:rsidR="00E57525" w:rsidRPr="0017580F">
        <w:t xml:space="preserve"> may include more than one tile</w:t>
      </w:r>
      <w:r w:rsidR="00AB7AAB" w:rsidRPr="0017580F">
        <w:t xml:space="preserve"> partition</w:t>
      </w:r>
      <w:r w:rsidR="00E57525" w:rsidRPr="0017580F">
        <w:t xml:space="preserve">. When not present, the value of </w:t>
      </w:r>
      <w:r w:rsidRPr="0017580F">
        <w:t>afti_single_partition_per_tile_flag</w:t>
      </w:r>
      <w:r w:rsidR="00E57525" w:rsidRPr="0017580F">
        <w:t xml:space="preserve"> is inferred to be equal to 1.</w:t>
      </w:r>
    </w:p>
    <w:p w14:paraId="7B6AECA5" w14:textId="77777777" w:rsidR="00E57525" w:rsidRPr="0017580F" w:rsidRDefault="00C608C9">
      <w:pPr>
        <w:spacing w:line="240" w:lineRule="exact"/>
        <w:rPr>
          <w:rFonts w:eastAsia="Batang"/>
          <w:bCs/>
          <w:lang w:eastAsia="ko-KR"/>
        </w:rPr>
      </w:pPr>
      <w:r w:rsidRPr="0017580F">
        <w:rPr>
          <w:b/>
          <w:lang w:eastAsia="ja-JP"/>
        </w:rPr>
        <w:t>afti_num_tiles_in_atlas_frame_minus1</w:t>
      </w:r>
      <w:r w:rsidR="00E57525" w:rsidRPr="0017580F">
        <w:rPr>
          <w:b/>
          <w:lang w:eastAsia="ja-JP"/>
        </w:rPr>
        <w:t xml:space="preserve"> </w:t>
      </w:r>
      <w:r w:rsidR="00E57525" w:rsidRPr="0017580F">
        <w:rPr>
          <w:color w:val="000000"/>
        </w:rPr>
        <w:t>plus 1 specifies the number of tile</w:t>
      </w:r>
      <w:r w:rsidR="00AB7AAB" w:rsidRPr="0017580F">
        <w:rPr>
          <w:color w:val="000000"/>
        </w:rPr>
        <w:t xml:space="preserve">s </w:t>
      </w:r>
      <w:r w:rsidR="00E57525" w:rsidRPr="0017580F">
        <w:rPr>
          <w:color w:val="000000"/>
        </w:rPr>
        <w:t xml:space="preserve">in each </w:t>
      </w:r>
      <w:r w:rsidR="008F0D00" w:rsidRPr="0017580F">
        <w:rPr>
          <w:color w:val="000000"/>
        </w:rPr>
        <w:t>atlas frame</w:t>
      </w:r>
      <w:r w:rsidR="00E57525" w:rsidRPr="0017580F">
        <w:rPr>
          <w:color w:val="000000"/>
        </w:rPr>
        <w:t xml:space="preserve"> referring to the </w:t>
      </w:r>
      <w:r w:rsidR="00A24F43" w:rsidRPr="0017580F">
        <w:rPr>
          <w:color w:val="000000"/>
        </w:rPr>
        <w:t>AFPS</w:t>
      </w:r>
      <w:r w:rsidR="00E57525" w:rsidRPr="0017580F">
        <w:rPr>
          <w:color w:val="000000"/>
        </w:rPr>
        <w:t>.</w:t>
      </w:r>
      <w:r w:rsidR="00E57525" w:rsidRPr="0017580F">
        <w:rPr>
          <w:rFonts w:eastAsia="MS Mincho"/>
          <w:lang w:eastAsia="zh-CN"/>
        </w:rPr>
        <w:t xml:space="preserve"> The value of </w:t>
      </w:r>
      <w:r w:rsidRPr="0017580F">
        <w:rPr>
          <w:lang w:eastAsia="ja-JP"/>
        </w:rPr>
        <w:t>afti_num_tiles_in_atlas_frame_minus1</w:t>
      </w:r>
      <w:r w:rsidR="00E57525" w:rsidRPr="0017580F">
        <w:rPr>
          <w:b/>
          <w:lang w:eastAsia="ja-JP"/>
        </w:rPr>
        <w:t xml:space="preserve"> </w:t>
      </w:r>
      <w:r w:rsidR="00E57525" w:rsidRPr="0017580F">
        <w:rPr>
          <w:rFonts w:eastAsia="MS Mincho"/>
          <w:lang w:eastAsia="zh-CN"/>
        </w:rPr>
        <w:t xml:space="preserve">shall be in the range of 0 to </w:t>
      </w:r>
      <w:r w:rsidR="00AB7AAB" w:rsidRPr="0017580F">
        <w:t>NumPartitionsInAtlasFrame</w:t>
      </w:r>
      <w:r w:rsidR="00E57525" w:rsidRPr="0017580F">
        <w:t> − 1</w:t>
      </w:r>
      <w:r w:rsidR="00E57525" w:rsidRPr="0017580F">
        <w:rPr>
          <w:rFonts w:eastAsia="MS Mincho"/>
          <w:lang w:eastAsia="zh-CN"/>
        </w:rPr>
        <w:t xml:space="preserve">, inclusive. When not present and </w:t>
      </w:r>
      <w:r w:rsidRPr="0017580F">
        <w:rPr>
          <w:lang w:eastAsia="ja-JP"/>
        </w:rPr>
        <w:t>afti_single_partition_per_tile_flag</w:t>
      </w:r>
      <w:r w:rsidR="00E57525" w:rsidRPr="0017580F">
        <w:t xml:space="preserve"> </w:t>
      </w:r>
      <w:r w:rsidR="00E57525" w:rsidRPr="0017580F">
        <w:rPr>
          <w:bCs/>
        </w:rPr>
        <w:t>is equal to 1</w:t>
      </w:r>
      <w:r w:rsidR="00E57525" w:rsidRPr="0017580F">
        <w:rPr>
          <w:rFonts w:eastAsia="MS Mincho"/>
          <w:lang w:eastAsia="zh-CN"/>
        </w:rPr>
        <w:t xml:space="preserve">, the value of </w:t>
      </w:r>
      <w:r w:rsidRPr="0017580F">
        <w:rPr>
          <w:lang w:eastAsia="ja-JP"/>
        </w:rPr>
        <w:t>afti_num_tiles_in_atlas_frame_minus1</w:t>
      </w:r>
      <w:r w:rsidR="00E57525" w:rsidRPr="0017580F">
        <w:rPr>
          <w:b/>
          <w:lang w:eastAsia="ja-JP"/>
        </w:rPr>
        <w:t xml:space="preserve"> </w:t>
      </w:r>
      <w:r w:rsidR="00E57525" w:rsidRPr="0017580F">
        <w:rPr>
          <w:bCs/>
          <w:color w:val="000000"/>
        </w:rPr>
        <w:t xml:space="preserve">is inferred to be equal to </w:t>
      </w:r>
      <w:r w:rsidR="00AB7AAB" w:rsidRPr="0017580F">
        <w:t>NumPartitionsInAtlasFrame</w:t>
      </w:r>
      <w:r w:rsidR="00E57525" w:rsidRPr="0017580F">
        <w:t> − 1</w:t>
      </w:r>
      <w:r w:rsidR="00E57525" w:rsidRPr="0017580F">
        <w:rPr>
          <w:rFonts w:eastAsia="Batang"/>
          <w:bCs/>
          <w:lang w:eastAsia="ko-KR"/>
        </w:rPr>
        <w:t>.</w:t>
      </w:r>
    </w:p>
    <w:p w14:paraId="4794C8CB" w14:textId="1E4EAD40" w:rsidR="0050235C" w:rsidRPr="0017580F" w:rsidRDefault="00185709">
      <w:pPr>
        <w:spacing w:line="240" w:lineRule="exact"/>
        <w:rPr>
          <w:lang w:eastAsia="ja-JP"/>
        </w:rPr>
      </w:pPr>
      <w:r w:rsidRPr="0017580F">
        <w:rPr>
          <w:b/>
          <w:lang w:eastAsia="ja-JP"/>
        </w:rPr>
        <w:t>afti_top_left_partition_idx</w:t>
      </w:r>
      <w:r w:rsidR="001F4484" w:rsidRPr="0017580F">
        <w:rPr>
          <w:lang w:eastAsia="ja-JP"/>
        </w:rPr>
        <w:t>[ i ]</w:t>
      </w:r>
      <w:r w:rsidR="00E57525" w:rsidRPr="0017580F">
        <w:rPr>
          <w:lang w:eastAsia="ja-JP"/>
        </w:rPr>
        <w:t xml:space="preserve"> specifies the </w:t>
      </w:r>
      <w:r w:rsidR="00DE09A0" w:rsidRPr="0017580F">
        <w:rPr>
          <w:lang w:eastAsia="ja-JP"/>
        </w:rPr>
        <w:t xml:space="preserve">partition </w:t>
      </w:r>
      <w:r w:rsidR="00E57525" w:rsidRPr="0017580F">
        <w:rPr>
          <w:lang w:eastAsia="ja-JP"/>
        </w:rPr>
        <w:t xml:space="preserve">index of the tile </w:t>
      </w:r>
      <w:r w:rsidR="00DE09A0" w:rsidRPr="0017580F">
        <w:rPr>
          <w:lang w:eastAsia="ja-JP"/>
        </w:rPr>
        <w:t xml:space="preserve">partition </w:t>
      </w:r>
      <w:r w:rsidR="00E57525" w:rsidRPr="0017580F">
        <w:rPr>
          <w:lang w:eastAsia="ja-JP"/>
        </w:rPr>
        <w:t xml:space="preserve">located at the top-left corner of the i-th tile. </w:t>
      </w:r>
      <w:r w:rsidR="0049264C" w:rsidRPr="0017580F">
        <w:rPr>
          <w:lang w:eastAsia="ja-JP"/>
        </w:rPr>
        <w:t xml:space="preserve">The value of </w:t>
      </w:r>
      <w:r w:rsidR="0049264C" w:rsidRPr="0017580F">
        <w:rPr>
          <w:lang w:eastAsia="ko-KR"/>
        </w:rPr>
        <w:t>afti_top_left_partition_idx[ i ] shall be in the range of 0 to NumPartitionsInAtlasFrame</w:t>
      </w:r>
      <w:r w:rsidR="007E2FEA" w:rsidRPr="0017580F">
        <w:rPr>
          <w:lang w:eastAsia="ko-KR"/>
        </w:rPr>
        <w:t> </w:t>
      </w:r>
      <w:r w:rsidR="0049264C" w:rsidRPr="0017580F">
        <w:rPr>
          <w:lang w:eastAsia="ko-KR"/>
        </w:rPr>
        <w:t>–</w:t>
      </w:r>
      <w:r w:rsidR="007E2FEA" w:rsidRPr="0017580F">
        <w:rPr>
          <w:lang w:eastAsia="ko-KR"/>
        </w:rPr>
        <w:t> </w:t>
      </w:r>
      <w:r w:rsidR="0049264C" w:rsidRPr="0017580F">
        <w:rPr>
          <w:lang w:eastAsia="ko-KR"/>
        </w:rPr>
        <w:t>1</w:t>
      </w:r>
      <w:r w:rsidR="00944F99" w:rsidRPr="0017580F">
        <w:rPr>
          <w:lang w:eastAsia="ko-KR"/>
        </w:rPr>
        <w:t>, inclusive</w:t>
      </w:r>
      <w:r w:rsidR="0049264C" w:rsidRPr="0017580F">
        <w:rPr>
          <w:lang w:eastAsia="ko-KR"/>
        </w:rPr>
        <w:t xml:space="preserve">. </w:t>
      </w:r>
      <w:r w:rsidR="00DE09A0" w:rsidRPr="0017580F">
        <w:rPr>
          <w:lang w:eastAsia="ko-KR"/>
        </w:rPr>
        <w:t>When not present, the value of afti_top_left_partition_idx[ i ] is inferred to be equal to i</w:t>
      </w:r>
      <w:r w:rsidR="00DE09A0" w:rsidRPr="0017580F">
        <w:rPr>
          <w:rFonts w:eastAsia="Batang"/>
          <w:bCs/>
          <w:lang w:eastAsia="ko-KR"/>
        </w:rPr>
        <w:t xml:space="preserve">. The length of the </w:t>
      </w:r>
      <w:r w:rsidR="00DE09A0" w:rsidRPr="0017580F">
        <w:rPr>
          <w:lang w:eastAsia="ko-KR"/>
        </w:rPr>
        <w:t>afti_top_left_partition_idx</w:t>
      </w:r>
      <w:r w:rsidR="00DE09A0" w:rsidRPr="0017580F">
        <w:rPr>
          <w:lang w:eastAsia="ja-JP"/>
        </w:rPr>
        <w:t>[ i ] syntax element is Ceil( Log2( </w:t>
      </w:r>
      <w:r w:rsidR="00DE09A0" w:rsidRPr="0017580F">
        <w:t>NumPartitionsInAtlasFrame </w:t>
      </w:r>
      <w:r w:rsidR="00DE09A0" w:rsidRPr="0017580F">
        <w:rPr>
          <w:lang w:eastAsia="ja-JP"/>
        </w:rPr>
        <w:t>)</w:t>
      </w:r>
      <w:r w:rsidR="00B63285" w:rsidRPr="0017580F">
        <w:rPr>
          <w:lang w:eastAsia="ja-JP"/>
        </w:rPr>
        <w:t> )</w:t>
      </w:r>
      <w:r w:rsidR="00DE09A0" w:rsidRPr="0017580F">
        <w:rPr>
          <w:lang w:eastAsia="ja-JP"/>
        </w:rPr>
        <w:t xml:space="preserve"> bits.</w:t>
      </w:r>
    </w:p>
    <w:p w14:paraId="2BFF493B" w14:textId="77777777" w:rsidR="0050235C" w:rsidRPr="0017580F" w:rsidRDefault="00DE09A0">
      <w:pPr>
        <w:spacing w:line="240" w:lineRule="exact"/>
        <w:ind w:left="3"/>
        <w:rPr>
          <w:lang w:eastAsia="ja-JP"/>
        </w:rPr>
      </w:pPr>
      <w:r w:rsidRPr="0017580F">
        <w:rPr>
          <w:b/>
          <w:lang w:eastAsia="ja-JP"/>
        </w:rPr>
        <w:t>afti_bottom_right_partition_column_offset</w:t>
      </w:r>
      <w:r w:rsidRPr="0017580F">
        <w:rPr>
          <w:bCs/>
          <w:lang w:eastAsia="ja-JP"/>
        </w:rPr>
        <w:t>[</w:t>
      </w:r>
      <w:r w:rsidR="001F4484" w:rsidRPr="0017580F">
        <w:rPr>
          <w:lang w:eastAsia="ja-JP"/>
        </w:rPr>
        <w:t> i ]</w:t>
      </w:r>
      <w:r w:rsidR="002D0DC0" w:rsidRPr="0017580F">
        <w:rPr>
          <w:lang w:eastAsia="ja-JP"/>
        </w:rPr>
        <w:t xml:space="preserve"> specifies the </w:t>
      </w:r>
      <w:r w:rsidRPr="0017580F">
        <w:rPr>
          <w:lang w:eastAsia="ja-JP"/>
        </w:rPr>
        <w:t xml:space="preserve">offset </w:t>
      </w:r>
      <w:r w:rsidR="002D0DC0" w:rsidRPr="0017580F">
        <w:rPr>
          <w:lang w:eastAsia="ja-JP"/>
        </w:rPr>
        <w:t xml:space="preserve">between the </w:t>
      </w:r>
      <w:r w:rsidRPr="0017580F">
        <w:rPr>
          <w:lang w:eastAsia="ja-JP"/>
        </w:rPr>
        <w:t xml:space="preserve">column position of the </w:t>
      </w:r>
      <w:r w:rsidR="002D0DC0" w:rsidRPr="0017580F">
        <w:rPr>
          <w:lang w:eastAsia="ja-JP"/>
        </w:rPr>
        <w:t xml:space="preserve">tile </w:t>
      </w:r>
      <w:r w:rsidRPr="0017580F">
        <w:rPr>
          <w:lang w:eastAsia="ja-JP"/>
        </w:rPr>
        <w:t xml:space="preserve">partition </w:t>
      </w:r>
      <w:r w:rsidR="002D0DC0" w:rsidRPr="0017580F">
        <w:rPr>
          <w:lang w:eastAsia="ja-JP"/>
        </w:rPr>
        <w:t xml:space="preserve">located at the bottom-right corner of the i-th </w:t>
      </w:r>
      <w:r w:rsidR="00B8075E" w:rsidRPr="0017580F">
        <w:rPr>
          <w:lang w:eastAsia="ja-JP"/>
        </w:rPr>
        <w:t>tile</w:t>
      </w:r>
      <w:r w:rsidR="002D0DC0" w:rsidRPr="0017580F">
        <w:rPr>
          <w:lang w:eastAsia="ja-JP"/>
        </w:rPr>
        <w:t xml:space="preserve"> and </w:t>
      </w:r>
      <w:r w:rsidRPr="0017580F">
        <w:rPr>
          <w:lang w:eastAsia="ja-JP"/>
        </w:rPr>
        <w:t xml:space="preserve">the column position of the tile partition with partition index equal to </w:t>
      </w:r>
      <w:r w:rsidR="00185709" w:rsidRPr="0017580F">
        <w:rPr>
          <w:lang w:eastAsia="ko-KR"/>
        </w:rPr>
        <w:t>afti_top_left_partition_idx</w:t>
      </w:r>
      <w:r w:rsidR="001F4484" w:rsidRPr="0017580F">
        <w:rPr>
          <w:lang w:eastAsia="ja-JP"/>
        </w:rPr>
        <w:t>[ i ]</w:t>
      </w:r>
      <w:r w:rsidR="002D0DC0" w:rsidRPr="0017580F">
        <w:rPr>
          <w:lang w:eastAsia="ja-JP"/>
        </w:rPr>
        <w:t xml:space="preserve">. When </w:t>
      </w:r>
      <w:r w:rsidR="00C608C9" w:rsidRPr="0017580F">
        <w:rPr>
          <w:lang w:eastAsia="ja-JP"/>
        </w:rPr>
        <w:t>afti_single_partition_per_tile_flag</w:t>
      </w:r>
      <w:r w:rsidR="002D0DC0" w:rsidRPr="0017580F">
        <w:t xml:space="preserve"> </w:t>
      </w:r>
      <w:r w:rsidR="002D0DC0" w:rsidRPr="0017580F">
        <w:rPr>
          <w:lang w:eastAsia="ja-JP"/>
        </w:rPr>
        <w:t xml:space="preserve">is equal to 1, the value of </w:t>
      </w:r>
      <w:r w:rsidRPr="0017580F">
        <w:rPr>
          <w:lang w:eastAsia="ja-JP"/>
        </w:rPr>
        <w:t>afti_bottom_right_partition_column_offset</w:t>
      </w:r>
      <w:r w:rsidR="001F4484" w:rsidRPr="0017580F">
        <w:rPr>
          <w:lang w:eastAsia="ja-JP"/>
        </w:rPr>
        <w:t>[ i ]</w:t>
      </w:r>
      <w:r w:rsidR="002D0DC0" w:rsidRPr="0017580F">
        <w:rPr>
          <w:lang w:eastAsia="ja-JP"/>
        </w:rPr>
        <w:t xml:space="preserve"> is inferred to be equal to 0.</w:t>
      </w:r>
    </w:p>
    <w:p w14:paraId="1D1987D3" w14:textId="31E7FDC5" w:rsidR="00141FD8" w:rsidRPr="0017580F" w:rsidRDefault="00141FD8">
      <w:pPr>
        <w:spacing w:line="240" w:lineRule="exact"/>
        <w:ind w:left="3"/>
        <w:rPr>
          <w:rFonts w:eastAsia="MS Mincho"/>
          <w:color w:val="000000"/>
          <w:lang w:eastAsia="zh-CN"/>
        </w:rPr>
      </w:pPr>
      <w:r w:rsidRPr="0017580F">
        <w:rPr>
          <w:b/>
          <w:lang w:eastAsia="ja-JP"/>
        </w:rPr>
        <w:t>afti_bottom_right_partition_row_offset</w:t>
      </w:r>
      <w:r w:rsidRPr="0017580F">
        <w:rPr>
          <w:bCs/>
          <w:lang w:eastAsia="ja-JP"/>
        </w:rPr>
        <w:t>[</w:t>
      </w:r>
      <w:r w:rsidRPr="0017580F">
        <w:rPr>
          <w:lang w:eastAsia="ja-JP"/>
        </w:rPr>
        <w:t xml:space="preserve"> i ] specifies the offset between the row position of the tile partition located at the bottom-right corner of the i-th </w:t>
      </w:r>
      <w:r w:rsidR="00B8075E" w:rsidRPr="0017580F">
        <w:rPr>
          <w:lang w:eastAsia="ja-JP"/>
        </w:rPr>
        <w:t>tile</w:t>
      </w:r>
      <w:r w:rsidRPr="0017580F">
        <w:rPr>
          <w:lang w:eastAsia="ja-JP"/>
        </w:rPr>
        <w:t xml:space="preserve"> and the row position of the tile partition with partition index equal to </w:t>
      </w:r>
      <w:r w:rsidRPr="0017580F">
        <w:rPr>
          <w:lang w:eastAsia="ko-KR"/>
        </w:rPr>
        <w:t>afti_top_left_partition_idx</w:t>
      </w:r>
      <w:r w:rsidRPr="0017580F">
        <w:rPr>
          <w:lang w:eastAsia="ja-JP"/>
        </w:rPr>
        <w:t>[ i ]. When afti_single_partition_per_tile_flag</w:t>
      </w:r>
      <w:r w:rsidRPr="0017580F">
        <w:t xml:space="preserve"> </w:t>
      </w:r>
      <w:r w:rsidRPr="0017580F">
        <w:rPr>
          <w:lang w:eastAsia="ja-JP"/>
        </w:rPr>
        <w:t>is equal to 1, the value of afti_bottom_right_partition_row_offset[ i ] is inferred to be equal to 0.</w:t>
      </w:r>
    </w:p>
    <w:p w14:paraId="777C58EE" w14:textId="77777777" w:rsidR="00141FD8" w:rsidRPr="0017580F" w:rsidRDefault="00141FD8" w:rsidP="00141FD8">
      <w:pPr>
        <w:spacing w:line="240" w:lineRule="exact"/>
        <w:rPr>
          <w:lang w:eastAsia="ja-JP"/>
        </w:rPr>
      </w:pPr>
      <w:r w:rsidRPr="0017580F">
        <w:rPr>
          <w:lang w:eastAsia="ja-JP"/>
        </w:rPr>
        <w:t xml:space="preserve">The variables </w:t>
      </w:r>
      <w:r w:rsidR="003A60A5" w:rsidRPr="0017580F">
        <w:rPr>
          <w:lang w:eastAsia="ja-JP"/>
        </w:rPr>
        <w:t>topLeftColumn</w:t>
      </w:r>
      <w:r w:rsidRPr="0017580F">
        <w:rPr>
          <w:lang w:eastAsia="ja-JP"/>
        </w:rPr>
        <w:t xml:space="preserve">[ i ], </w:t>
      </w:r>
      <w:r w:rsidR="003A60A5" w:rsidRPr="0017580F">
        <w:rPr>
          <w:lang w:eastAsia="ja-JP"/>
        </w:rPr>
        <w:t>topLeftRow</w:t>
      </w:r>
      <w:r w:rsidRPr="0017580F">
        <w:rPr>
          <w:lang w:eastAsia="ja-JP"/>
        </w:rPr>
        <w:t xml:space="preserve">[ i ], </w:t>
      </w:r>
      <w:r w:rsidR="003A60A5" w:rsidRPr="0017580F">
        <w:rPr>
          <w:lang w:eastAsia="ja-JP"/>
        </w:rPr>
        <w:t>bottomRightColumn</w:t>
      </w:r>
      <w:r w:rsidRPr="0017580F">
        <w:rPr>
          <w:lang w:eastAsia="ja-JP"/>
        </w:rPr>
        <w:t xml:space="preserve">[ i ], and </w:t>
      </w:r>
      <w:r w:rsidR="003A60A5" w:rsidRPr="0017580F">
        <w:rPr>
          <w:lang w:eastAsia="ja-JP"/>
        </w:rPr>
        <w:t>bottomRightRow</w:t>
      </w:r>
      <w:r w:rsidRPr="0017580F">
        <w:rPr>
          <w:lang w:eastAsia="ja-JP"/>
        </w:rPr>
        <w:t>[ i ], which specify the corresponding tile column and row positions for the top left an</w:t>
      </w:r>
      <w:r w:rsidR="002E3193" w:rsidRPr="0017580F">
        <w:rPr>
          <w:lang w:eastAsia="ja-JP"/>
        </w:rPr>
        <w:t>d</w:t>
      </w:r>
      <w:r w:rsidRPr="0017580F">
        <w:rPr>
          <w:lang w:eastAsia="ja-JP"/>
        </w:rPr>
        <w:t xml:space="preserve"> bottom right tiles in a </w:t>
      </w:r>
      <w:r w:rsidR="00B8075E" w:rsidRPr="0017580F">
        <w:rPr>
          <w:lang w:eastAsia="ja-JP"/>
        </w:rPr>
        <w:t>tile</w:t>
      </w:r>
      <w:r w:rsidRPr="0017580F">
        <w:rPr>
          <w:lang w:eastAsia="ja-JP"/>
        </w:rPr>
        <w:t xml:space="preserve"> are computed as follows:</w:t>
      </w:r>
    </w:p>
    <w:p w14:paraId="786C93E6" w14:textId="76B06CEF" w:rsidR="00141FD8" w:rsidRPr="0017580F" w:rsidRDefault="00141FD8" w:rsidP="005C26E9">
      <w:pPr>
        <w:spacing w:line="240" w:lineRule="exact"/>
        <w:rPr>
          <w:lang w:eastAsia="ja-JP"/>
        </w:rPr>
      </w:pPr>
      <w:r w:rsidRPr="0017580F">
        <w:rPr>
          <w:lang w:eastAsia="ja-JP"/>
        </w:rPr>
        <w:tab/>
      </w:r>
      <w:r w:rsidR="003A60A5" w:rsidRPr="0017580F">
        <w:rPr>
          <w:lang w:eastAsia="ja-JP"/>
        </w:rPr>
        <w:t>topLeftColumn</w:t>
      </w:r>
      <w:r w:rsidRPr="0017580F">
        <w:rPr>
          <w:lang w:eastAsia="ja-JP"/>
        </w:rPr>
        <w:t>[ i ]</w:t>
      </w:r>
      <w:r w:rsidR="00D47707" w:rsidRPr="0017580F">
        <w:rPr>
          <w:lang w:eastAsia="ja-JP"/>
        </w:rPr>
        <w:t> = </w:t>
      </w:r>
      <w:r w:rsidRPr="0017580F">
        <w:rPr>
          <w:lang w:eastAsia="ja-JP"/>
        </w:rPr>
        <w:t>afti_top_left_partition_idx[ i ] % </w:t>
      </w:r>
      <w:r w:rsidR="00741CA2" w:rsidRPr="0017580F">
        <w:rPr>
          <w:lang w:eastAsia="ja-JP"/>
        </w:rPr>
        <w:t>NumPartitionColumns</w:t>
      </w:r>
      <w:r w:rsidRPr="0017580F">
        <w:rPr>
          <w:lang w:eastAsia="ja-JP"/>
        </w:rPr>
        <w:br/>
      </w:r>
      <w:r w:rsidRPr="0017580F">
        <w:rPr>
          <w:lang w:eastAsia="ja-JP"/>
        </w:rPr>
        <w:tab/>
      </w:r>
      <w:r w:rsidR="003A60A5" w:rsidRPr="0017580F">
        <w:rPr>
          <w:lang w:eastAsia="ja-JP"/>
        </w:rPr>
        <w:t>topLeftRow</w:t>
      </w:r>
      <w:r w:rsidRPr="0017580F">
        <w:rPr>
          <w:lang w:eastAsia="ja-JP"/>
        </w:rPr>
        <w:t>[ i ]</w:t>
      </w:r>
      <w:r w:rsidR="00D47707" w:rsidRPr="0017580F">
        <w:rPr>
          <w:lang w:eastAsia="ja-JP"/>
        </w:rPr>
        <w:t> = </w:t>
      </w:r>
      <w:r w:rsidRPr="0017580F">
        <w:rPr>
          <w:lang w:eastAsia="ja-JP"/>
        </w:rPr>
        <w:t>afti_top_left_partition_idx[ i ] / </w:t>
      </w:r>
      <w:r w:rsidR="0044424D" w:rsidRPr="0017580F">
        <w:rPr>
          <w:lang w:eastAsia="ja-JP"/>
        </w:rPr>
        <w:t>NumPartitionColumns</w:t>
      </w:r>
      <w:r w:rsidRPr="0017580F">
        <w:rPr>
          <w:lang w:eastAsia="ja-JP"/>
        </w:rPr>
        <w:br/>
      </w:r>
      <w:r w:rsidRPr="0017580F">
        <w:rPr>
          <w:lang w:eastAsia="ja-JP"/>
        </w:rPr>
        <w:tab/>
      </w:r>
      <w:r w:rsidR="003A60A5" w:rsidRPr="0017580F">
        <w:rPr>
          <w:lang w:eastAsia="ja-JP"/>
        </w:rPr>
        <w:t>bottomRightColumn</w:t>
      </w:r>
      <w:r w:rsidRPr="0017580F">
        <w:rPr>
          <w:lang w:eastAsia="ja-JP"/>
        </w:rPr>
        <w:t>[ i ]</w:t>
      </w:r>
      <w:r w:rsidR="00D47707" w:rsidRPr="0017580F">
        <w:rPr>
          <w:lang w:eastAsia="ja-JP"/>
        </w:rPr>
        <w:t> = </w:t>
      </w:r>
      <w:r w:rsidR="003A60A5" w:rsidRPr="0017580F">
        <w:rPr>
          <w:lang w:eastAsia="ja-JP"/>
        </w:rPr>
        <w:t>topLeftColumn</w:t>
      </w:r>
      <w:r w:rsidRPr="0017580F">
        <w:rPr>
          <w:lang w:eastAsia="ja-JP"/>
        </w:rPr>
        <w:t>[ i ] + </w:t>
      </w:r>
      <w:r w:rsidRPr="0017580F">
        <w:rPr>
          <w:bCs/>
          <w:lang w:eastAsia="ja-JP"/>
        </w:rPr>
        <w:t>afti_bottom_right_partition_column_offset[ i ]</w:t>
      </w:r>
      <w:r w:rsidRPr="0017580F">
        <w:rPr>
          <w:bCs/>
          <w:lang w:eastAsia="ja-JP"/>
        </w:rPr>
        <w:br/>
      </w:r>
      <w:r w:rsidRPr="0017580F">
        <w:rPr>
          <w:lang w:eastAsia="ja-JP"/>
        </w:rPr>
        <w:tab/>
      </w:r>
      <w:r w:rsidR="003A60A5" w:rsidRPr="0017580F">
        <w:rPr>
          <w:lang w:eastAsia="ja-JP"/>
        </w:rPr>
        <w:t>bottomRightRow</w:t>
      </w:r>
      <w:r w:rsidRPr="0017580F">
        <w:rPr>
          <w:lang w:eastAsia="ja-JP"/>
        </w:rPr>
        <w:t>[ i ]</w:t>
      </w:r>
      <w:r w:rsidR="00D47707" w:rsidRPr="0017580F">
        <w:rPr>
          <w:lang w:eastAsia="ja-JP"/>
        </w:rPr>
        <w:t> = </w:t>
      </w:r>
      <w:r w:rsidR="003A60A5" w:rsidRPr="0017580F">
        <w:rPr>
          <w:lang w:eastAsia="ja-JP"/>
        </w:rPr>
        <w:t>topLeftRow</w:t>
      </w:r>
      <w:r w:rsidRPr="0017580F">
        <w:rPr>
          <w:lang w:eastAsia="ja-JP"/>
        </w:rPr>
        <w:t>[ i ] + </w:t>
      </w:r>
      <w:r w:rsidR="003A60A5" w:rsidRPr="0017580F">
        <w:rPr>
          <w:bCs/>
          <w:lang w:eastAsia="ja-JP"/>
        </w:rPr>
        <w:t>afti_bottom_right_partition_row_offset[ i ]</w:t>
      </w:r>
    </w:p>
    <w:p w14:paraId="7872DF0E" w14:textId="77777777" w:rsidR="0049264C" w:rsidRPr="0017580F" w:rsidRDefault="0049264C" w:rsidP="005C26E9">
      <w:pPr>
        <w:spacing w:line="240" w:lineRule="exact"/>
      </w:pPr>
      <w:r w:rsidRPr="0017580F">
        <w:rPr>
          <w:lang w:eastAsia="ja-JP"/>
        </w:rPr>
        <w:t xml:space="preserve">It is a requirement of bitstream conformance that the values of bottomRightColumn[ i ] and bottomRightRow[ i ] shall be </w:t>
      </w:r>
      <w:r w:rsidR="009A1005" w:rsidRPr="0017580F">
        <w:rPr>
          <w:lang w:eastAsia="ja-JP"/>
        </w:rPr>
        <w:t>smaller or equal to</w:t>
      </w:r>
      <w:r w:rsidRPr="0017580F">
        <w:rPr>
          <w:lang w:eastAsia="ja-JP"/>
        </w:rPr>
        <w:t xml:space="preserve"> </w:t>
      </w:r>
      <w:r w:rsidR="009A1005" w:rsidRPr="0017580F">
        <w:rPr>
          <w:lang w:eastAsia="ja-JP"/>
        </w:rPr>
        <w:t>( asps_frame_width + 63 ) / 64 – 1 and ( asps_frame_height + 63 ) / 64 – 1, respectively.</w:t>
      </w:r>
    </w:p>
    <w:p w14:paraId="69E409B4" w14:textId="08AFFA92" w:rsidR="00141FD8" w:rsidRPr="0017580F" w:rsidRDefault="00141FD8" w:rsidP="00141FD8">
      <w:pPr>
        <w:rPr>
          <w:lang w:eastAsia="ja-JP"/>
        </w:rPr>
      </w:pPr>
      <w:r w:rsidRPr="0017580F">
        <w:rPr>
          <w:lang w:eastAsia="ja-JP"/>
        </w:rPr>
        <w:t xml:space="preserve">It is </w:t>
      </w:r>
      <w:r w:rsidR="009A1005" w:rsidRPr="0017580F">
        <w:rPr>
          <w:lang w:eastAsia="ja-JP"/>
        </w:rPr>
        <w:t xml:space="preserve">also </w:t>
      </w:r>
      <w:r w:rsidRPr="0017580F">
        <w:rPr>
          <w:lang w:eastAsia="ja-JP"/>
        </w:rPr>
        <w:t>a requirement of bitstream conformance that there shall not be a value of j, where j</w:t>
      </w:r>
      <w:r w:rsidR="006D233C" w:rsidRPr="0017580F">
        <w:rPr>
          <w:lang w:eastAsia="ja-JP"/>
        </w:rPr>
        <w:t> </w:t>
      </w:r>
      <w:r w:rsidR="00E963F3" w:rsidRPr="0017580F">
        <w:rPr>
          <w:color w:val="000000" w:themeColor="text1"/>
        </w:rPr>
        <w:t>!=</w:t>
      </w:r>
      <w:r w:rsidR="00D47707" w:rsidRPr="0017580F">
        <w:rPr>
          <w:color w:val="000000" w:themeColor="text1"/>
        </w:rPr>
        <w:t> </w:t>
      </w:r>
      <w:r w:rsidRPr="0017580F">
        <w:rPr>
          <w:lang w:eastAsia="ja-JP"/>
        </w:rPr>
        <w:t>i,</w:t>
      </w:r>
      <w:r w:rsidRPr="0017580F">
        <w:t xml:space="preserve"> that satisfies either one of these properties:</w:t>
      </w:r>
    </w:p>
    <w:p w14:paraId="35343065" w14:textId="4325A4DE" w:rsidR="008D06CA" w:rsidRPr="0017580F" w:rsidRDefault="003A6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topLeftColumn</w:t>
      </w:r>
      <w:r w:rsidR="00141FD8" w:rsidRPr="0017580F">
        <w:rPr>
          <w:color w:val="000000" w:themeColor="text1"/>
        </w:rPr>
        <w:t>[ i ]</w:t>
      </w:r>
      <w:r w:rsidR="009A1005" w:rsidRPr="0017580F">
        <w:rPr>
          <w:color w:val="000000" w:themeColor="text1"/>
        </w:rPr>
        <w:t> </w:t>
      </w:r>
      <w:r w:rsidR="00A234FD" w:rsidRPr="0017580F">
        <w:rPr>
          <w:color w:val="000000" w:themeColor="text1"/>
        </w:rPr>
        <w:t>&lt;=</w:t>
      </w:r>
      <w:r w:rsidR="00D47707" w:rsidRPr="0017580F">
        <w:rPr>
          <w:color w:val="000000" w:themeColor="text1"/>
        </w:rPr>
        <w:t> </w:t>
      </w:r>
      <w:r w:rsidRPr="0017580F">
        <w:rPr>
          <w:color w:val="000000" w:themeColor="text1"/>
        </w:rPr>
        <w:t>topLeftColumn</w:t>
      </w:r>
      <w:r w:rsidR="00141FD8" w:rsidRPr="0017580F">
        <w:rPr>
          <w:color w:val="000000" w:themeColor="text1"/>
        </w:rPr>
        <w:t>[ j ]</w:t>
      </w:r>
      <w:r w:rsidR="009A1005" w:rsidRPr="0017580F">
        <w:rPr>
          <w:color w:val="000000" w:themeColor="text1"/>
        </w:rPr>
        <w:t> </w:t>
      </w:r>
      <w:r w:rsidR="00A234FD" w:rsidRPr="0017580F">
        <w:rPr>
          <w:color w:val="000000" w:themeColor="text1"/>
        </w:rPr>
        <w:t>&lt;=</w:t>
      </w:r>
      <w:r w:rsidR="00D47707" w:rsidRPr="0017580F">
        <w:rPr>
          <w:color w:val="000000" w:themeColor="text1"/>
        </w:rPr>
        <w:t> </w:t>
      </w:r>
      <w:r w:rsidRPr="0017580F">
        <w:rPr>
          <w:color w:val="000000" w:themeColor="text1"/>
        </w:rPr>
        <w:t>bottomRightColumn</w:t>
      </w:r>
      <w:r w:rsidR="00141FD8" w:rsidRPr="0017580F">
        <w:rPr>
          <w:color w:val="000000" w:themeColor="text1"/>
        </w:rPr>
        <w:t>[ i ]</w:t>
      </w:r>
    </w:p>
    <w:p w14:paraId="6C5534B3" w14:textId="1E84501C" w:rsidR="00141FD8" w:rsidRPr="0017580F" w:rsidRDefault="003A6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topLeftRow</w:t>
      </w:r>
      <w:r w:rsidR="00141FD8" w:rsidRPr="0017580F">
        <w:rPr>
          <w:color w:val="000000" w:themeColor="text1"/>
        </w:rPr>
        <w:t>[ i ]</w:t>
      </w:r>
      <w:r w:rsidR="009A1005" w:rsidRPr="0017580F">
        <w:rPr>
          <w:color w:val="000000" w:themeColor="text1"/>
        </w:rPr>
        <w:t> </w:t>
      </w:r>
      <w:r w:rsidR="00A234FD" w:rsidRPr="0017580F">
        <w:rPr>
          <w:color w:val="000000" w:themeColor="text1"/>
        </w:rPr>
        <w:t>&lt;=</w:t>
      </w:r>
      <w:r w:rsidR="00D47707" w:rsidRPr="0017580F">
        <w:rPr>
          <w:color w:val="000000" w:themeColor="text1"/>
        </w:rPr>
        <w:t> </w:t>
      </w:r>
      <w:r w:rsidRPr="0017580F">
        <w:rPr>
          <w:color w:val="000000" w:themeColor="text1"/>
        </w:rPr>
        <w:t>topLeftRow</w:t>
      </w:r>
      <w:r w:rsidR="00141FD8" w:rsidRPr="0017580F">
        <w:rPr>
          <w:color w:val="000000" w:themeColor="text1"/>
        </w:rPr>
        <w:t>[ j ]</w:t>
      </w:r>
      <w:r w:rsidR="009A1005" w:rsidRPr="0017580F">
        <w:rPr>
          <w:color w:val="000000" w:themeColor="text1"/>
        </w:rPr>
        <w:t> </w:t>
      </w:r>
      <w:r w:rsidR="00A234FD" w:rsidRPr="0017580F">
        <w:rPr>
          <w:color w:val="000000" w:themeColor="text1"/>
        </w:rPr>
        <w:t>&lt;=</w:t>
      </w:r>
      <w:r w:rsidR="00D47707" w:rsidRPr="0017580F">
        <w:rPr>
          <w:color w:val="000000" w:themeColor="text1"/>
        </w:rPr>
        <w:t> </w:t>
      </w:r>
      <w:r w:rsidRPr="0017580F">
        <w:rPr>
          <w:color w:val="000000" w:themeColor="text1"/>
        </w:rPr>
        <w:t>bottomRightRow</w:t>
      </w:r>
      <w:r w:rsidR="00141FD8" w:rsidRPr="0017580F">
        <w:rPr>
          <w:color w:val="000000" w:themeColor="text1"/>
        </w:rPr>
        <w:t>[ i ]</w:t>
      </w:r>
    </w:p>
    <w:p w14:paraId="1BD3AFF7" w14:textId="4264C8EC" w:rsidR="00C36C1E" w:rsidRPr="0017580F" w:rsidRDefault="00B6614C" w:rsidP="00792CFF">
      <w:pPr>
        <w:pStyle w:val="Equation"/>
        <w:tabs>
          <w:tab w:val="left" w:pos="403"/>
        </w:tabs>
        <w:jc w:val="both"/>
      </w:pPr>
      <w:r w:rsidRPr="0017580F">
        <w:rPr>
          <w:lang w:eastAsia="ko-KR"/>
        </w:rPr>
        <w:t xml:space="preserve">The variables </w:t>
      </w:r>
      <w:r w:rsidR="006A2183" w:rsidRPr="0017580F">
        <w:rPr>
          <w:lang w:eastAsia="ko-KR"/>
        </w:rPr>
        <w:t xml:space="preserve">TileOffsetX[ i ], TileOffsetY[ i ], </w:t>
      </w:r>
      <w:r w:rsidR="00141FD8" w:rsidRPr="0017580F">
        <w:t>TileWidth</w:t>
      </w:r>
      <w:r w:rsidR="001F4484" w:rsidRPr="0017580F">
        <w:t>[ i ]</w:t>
      </w:r>
      <w:r w:rsidR="006A2183" w:rsidRPr="0017580F">
        <w:t>,</w:t>
      </w:r>
      <w:r w:rsidR="00956957" w:rsidRPr="0017580F">
        <w:t xml:space="preserve"> </w:t>
      </w:r>
      <w:r w:rsidRPr="0017580F">
        <w:t xml:space="preserve">and </w:t>
      </w:r>
      <w:r w:rsidR="00141FD8" w:rsidRPr="0017580F">
        <w:t>TileHeight</w:t>
      </w:r>
      <w:r w:rsidR="001F4484" w:rsidRPr="0017580F">
        <w:t>[ i ]</w:t>
      </w:r>
      <w:r w:rsidRPr="0017580F">
        <w:t xml:space="preserve">, which specify the </w:t>
      </w:r>
      <w:r w:rsidR="006A2183" w:rsidRPr="0017580F">
        <w:t xml:space="preserve">horizontal position, vertical position, </w:t>
      </w:r>
      <w:r w:rsidRPr="0017580F">
        <w:t>width</w:t>
      </w:r>
      <w:r w:rsidR="006A2183" w:rsidRPr="0017580F">
        <w:t>,</w:t>
      </w:r>
      <w:r w:rsidRPr="0017580F">
        <w:t xml:space="preserve"> and height of </w:t>
      </w:r>
      <w:r w:rsidR="0060567C" w:rsidRPr="0017580F">
        <w:t>a tile respectively, are then computed</w:t>
      </w:r>
      <w:r w:rsidR="001E4707" w:rsidRPr="0017580F">
        <w:t xml:space="preserve">, using </w:t>
      </w:r>
      <w:r w:rsidR="001E4707" w:rsidRPr="0017580F">
        <w:lastRenderedPageBreak/>
        <w:t xml:space="preserve">the lists </w:t>
      </w:r>
      <w:r w:rsidR="001D16F5" w:rsidRPr="0017580F">
        <w:rPr>
          <w:color w:val="000000" w:themeColor="text1"/>
        </w:rPr>
        <w:t>P</w:t>
      </w:r>
      <w:r w:rsidR="0085113C" w:rsidRPr="0017580F">
        <w:rPr>
          <w:color w:val="000000" w:themeColor="text1"/>
        </w:rPr>
        <w:t>artitionWidth</w:t>
      </w:r>
      <w:r w:rsidR="001E4707" w:rsidRPr="0017580F">
        <w:t>[</w:t>
      </w:r>
      <w:r w:rsidR="006D233C" w:rsidRPr="0017580F">
        <w:t> i </w:t>
      </w:r>
      <w:r w:rsidR="001E4707" w:rsidRPr="0017580F">
        <w:t xml:space="preserve">] and </w:t>
      </w:r>
      <w:r w:rsidR="001D16F5" w:rsidRPr="0017580F">
        <w:t>PartitionH</w:t>
      </w:r>
      <w:r w:rsidR="001E4707" w:rsidRPr="0017580F">
        <w:t>eight[</w:t>
      </w:r>
      <w:r w:rsidR="006D233C" w:rsidRPr="0017580F">
        <w:t> </w:t>
      </w:r>
      <w:r w:rsidR="001E4707" w:rsidRPr="0017580F">
        <w:t>j</w:t>
      </w:r>
      <w:r w:rsidR="006D233C" w:rsidRPr="0017580F">
        <w:t> </w:t>
      </w:r>
      <w:r w:rsidR="001E4707" w:rsidRPr="0017580F">
        <w:t>]</w:t>
      </w:r>
      <w:r w:rsidR="0060567C" w:rsidRPr="0017580F">
        <w:t xml:space="preserve"> </w:t>
      </w:r>
      <w:r w:rsidR="001E4707" w:rsidRPr="0017580F">
        <w:t xml:space="preserve">that are computed as specified in </w:t>
      </w:r>
      <w:r w:rsidR="001E4707" w:rsidRPr="0017580F">
        <w:rPr>
          <w:lang w:eastAsia="ja-JP"/>
        </w:rPr>
        <w:t>subclause</w:t>
      </w:r>
      <w:r w:rsidR="00BE4EE2" w:rsidRPr="0017580F">
        <w:rPr>
          <w:lang w:eastAsia="ja-JP"/>
        </w:rPr>
        <w:t xml:space="preserve"> </w:t>
      </w:r>
      <w:r w:rsidR="00193BEB" w:rsidRPr="0017580F">
        <w:rPr>
          <w:lang w:eastAsia="ja-JP"/>
        </w:rPr>
        <w:fldChar w:fldCharType="begin"/>
      </w:r>
      <w:r w:rsidR="00193BEB" w:rsidRPr="0017580F">
        <w:rPr>
          <w:lang w:eastAsia="ja-JP"/>
        </w:rPr>
        <w:instrText xml:space="preserve"> REF _Ref39419709 \r \h </w:instrText>
      </w:r>
      <w:r w:rsidR="00CA5401" w:rsidRPr="0017580F">
        <w:rPr>
          <w:lang w:eastAsia="ja-JP"/>
        </w:rPr>
        <w:instrText xml:space="preserve"> \* MERGEFORMAT </w:instrText>
      </w:r>
      <w:r w:rsidR="00193BEB" w:rsidRPr="0017580F">
        <w:rPr>
          <w:lang w:eastAsia="ja-JP"/>
        </w:rPr>
      </w:r>
      <w:r w:rsidR="00193BEB" w:rsidRPr="0017580F">
        <w:rPr>
          <w:lang w:eastAsia="ja-JP"/>
        </w:rPr>
        <w:fldChar w:fldCharType="separate"/>
      </w:r>
      <w:r w:rsidR="001F1F53">
        <w:rPr>
          <w:lang w:eastAsia="ja-JP"/>
        </w:rPr>
        <w:t>7.5</w:t>
      </w:r>
      <w:r w:rsidR="00193BEB" w:rsidRPr="0017580F">
        <w:rPr>
          <w:lang w:eastAsia="ja-JP"/>
        </w:rPr>
        <w:fldChar w:fldCharType="end"/>
      </w:r>
      <w:r w:rsidR="001E4707" w:rsidRPr="0017580F">
        <w:rPr>
          <w:rFonts w:eastAsia="MS Mincho"/>
          <w:lang w:eastAsia="zh-CN"/>
        </w:rPr>
        <w:t xml:space="preserve">, </w:t>
      </w:r>
      <w:r w:rsidR="0060567C" w:rsidRPr="0017580F">
        <w:t>as follows:</w:t>
      </w:r>
    </w:p>
    <w:p w14:paraId="231250CD" w14:textId="01CE77BE" w:rsidR="006A5534" w:rsidRPr="0017580F" w:rsidRDefault="00420454" w:rsidP="00AB7AAB">
      <w:pPr>
        <w:pStyle w:val="Equation"/>
        <w:tabs>
          <w:tab w:val="left" w:pos="403"/>
        </w:tabs>
      </w:pPr>
      <w:r w:rsidRPr="0017580F">
        <w:rPr>
          <w:lang w:eastAsia="ko-KR"/>
        </w:rPr>
        <w:tab/>
        <w:t>TileOffsetX</w:t>
      </w:r>
      <w:r w:rsidRPr="0017580F">
        <w:t>[ i ]</w:t>
      </w:r>
      <w:r w:rsidR="00D47707" w:rsidRPr="0017580F">
        <w:t> = </w:t>
      </w:r>
      <w:r w:rsidRPr="0017580F">
        <w:t>PartitionPosX[ topLeftColumn[ i ] ]</w:t>
      </w:r>
      <w:r w:rsidRPr="0017580F">
        <w:br/>
      </w:r>
      <w:r w:rsidRPr="0017580F">
        <w:rPr>
          <w:lang w:eastAsia="ja-JP"/>
        </w:rPr>
        <w:tab/>
      </w:r>
      <w:r w:rsidRPr="0017580F">
        <w:rPr>
          <w:lang w:eastAsia="ko-KR"/>
        </w:rPr>
        <w:t>TileOffsetY[ i ]</w:t>
      </w:r>
      <w:r w:rsidR="00D47707" w:rsidRPr="0017580F">
        <w:rPr>
          <w:lang w:eastAsia="ko-KR"/>
        </w:rPr>
        <w:t> = </w:t>
      </w:r>
      <w:r w:rsidRPr="0017580F">
        <w:t>PartitionPosY[ topLeftColumn[ i ] ]</w:t>
      </w:r>
      <w:r w:rsidRPr="0017580F">
        <w:rPr>
          <w:lang w:eastAsia="ja-JP"/>
        </w:rPr>
        <w:br/>
      </w:r>
      <w:r w:rsidRPr="0017580F">
        <w:tab/>
        <w:t>TileWidth[ i ]</w:t>
      </w:r>
      <w:r w:rsidR="0023721F" w:rsidRPr="0017580F">
        <w:t> </w:t>
      </w:r>
      <w:r w:rsidR="00D47707" w:rsidRPr="0017580F">
        <w:t>= </w:t>
      </w:r>
      <w:r w:rsidRPr="0017580F">
        <w:t xml:space="preserve">0 </w:t>
      </w:r>
      <w:r w:rsidRPr="0017580F">
        <w:br/>
      </w:r>
      <w:r w:rsidRPr="0017580F">
        <w:tab/>
        <w:t>TileHeight[ i ]</w:t>
      </w:r>
      <w:r w:rsidR="0023721F" w:rsidRPr="0017580F">
        <w:t> </w:t>
      </w:r>
      <w:r w:rsidR="00D47707" w:rsidRPr="0017580F">
        <w:t>= </w:t>
      </w:r>
      <w:r w:rsidRPr="0017580F">
        <w:t>0</w:t>
      </w:r>
      <w:r w:rsidRPr="0017580F">
        <w:br/>
      </w:r>
      <w:r w:rsidRPr="0017580F">
        <w:tab/>
        <w:t>for(</w:t>
      </w:r>
      <w:r w:rsidR="00956957" w:rsidRPr="0017580F">
        <w:t> </w:t>
      </w:r>
      <w:r w:rsidRPr="0017580F">
        <w:t>j</w:t>
      </w:r>
      <w:r w:rsidR="00D47707" w:rsidRPr="0017580F">
        <w:t> = </w:t>
      </w:r>
      <w:r w:rsidRPr="0017580F">
        <w:rPr>
          <w:lang w:eastAsia="ja-JP"/>
        </w:rPr>
        <w:t>topLeftColumn[ i ]</w:t>
      </w:r>
      <w:r w:rsidRPr="0017580F">
        <w:t>;</w:t>
      </w:r>
      <w:r w:rsidR="00956957" w:rsidRPr="0017580F">
        <w:t> </w:t>
      </w:r>
      <w:r w:rsidRPr="0017580F">
        <w:t>j</w:t>
      </w:r>
      <w:r w:rsidR="00956957" w:rsidRPr="0017580F">
        <w:t> </w:t>
      </w:r>
      <w:r w:rsidR="00A234FD" w:rsidRPr="0017580F">
        <w:t>&lt;=</w:t>
      </w:r>
      <w:r w:rsidR="00D47707" w:rsidRPr="0017580F">
        <w:t> </w:t>
      </w:r>
      <w:r w:rsidRPr="0017580F">
        <w:rPr>
          <w:lang w:eastAsia="ja-JP"/>
        </w:rPr>
        <w:t>bottomRightColumn[ i ]</w:t>
      </w:r>
      <w:r w:rsidRPr="0017580F">
        <w:t>;</w:t>
      </w:r>
      <w:r w:rsidR="00956957" w:rsidRPr="0017580F">
        <w:t> </w:t>
      </w:r>
      <w:r w:rsidRPr="0017580F">
        <w:t>j++</w:t>
      </w:r>
      <w:r w:rsidR="008F1F82" w:rsidRPr="0017580F">
        <w:t>) {</w:t>
      </w:r>
      <w:r w:rsidRPr="0017580F">
        <w:br/>
      </w:r>
      <w:r w:rsidRPr="0017580F">
        <w:tab/>
      </w:r>
      <w:r w:rsidRPr="0017580F">
        <w:tab/>
        <w:t>TileWidth[ i ] </w:t>
      </w:r>
      <w:r w:rsidR="00A234FD" w:rsidRPr="0017580F">
        <w:t>+=</w:t>
      </w:r>
      <w:r w:rsidR="00D47707" w:rsidRPr="0017580F">
        <w:t> </w:t>
      </w:r>
      <w:r w:rsidRPr="0017580F">
        <w:t>PartitionWidth[ j ]</w:t>
      </w:r>
      <w:r w:rsidRPr="0017580F">
        <w:br/>
      </w:r>
      <w:r w:rsidRPr="0017580F">
        <w:tab/>
        <w:t>}</w:t>
      </w:r>
      <w:r w:rsidRPr="0017580F">
        <w:br/>
      </w:r>
      <w:r w:rsidRPr="0017580F">
        <w:tab/>
        <w:t>for(</w:t>
      </w:r>
      <w:r w:rsidR="00956957" w:rsidRPr="0017580F">
        <w:t> </w:t>
      </w:r>
      <w:r w:rsidRPr="0017580F">
        <w:t>j</w:t>
      </w:r>
      <w:r w:rsidR="00D47707" w:rsidRPr="0017580F">
        <w:t> = </w:t>
      </w:r>
      <w:r w:rsidRPr="0017580F">
        <w:rPr>
          <w:lang w:eastAsia="ja-JP"/>
        </w:rPr>
        <w:t>topLeftRow[ i ]</w:t>
      </w:r>
      <w:r w:rsidRPr="0017580F">
        <w:t>;</w:t>
      </w:r>
      <w:r w:rsidR="00956957" w:rsidRPr="0017580F">
        <w:t> </w:t>
      </w:r>
      <w:r w:rsidRPr="0017580F">
        <w:t>j</w:t>
      </w:r>
      <w:r w:rsidR="00956957" w:rsidRPr="0017580F">
        <w:t> </w:t>
      </w:r>
      <w:r w:rsidR="00A234FD" w:rsidRPr="0017580F">
        <w:t>&lt;=</w:t>
      </w:r>
      <w:r w:rsidR="00D47707" w:rsidRPr="0017580F">
        <w:t> </w:t>
      </w:r>
      <w:r w:rsidRPr="0017580F">
        <w:rPr>
          <w:lang w:eastAsia="ja-JP"/>
        </w:rPr>
        <w:t>bottomRightRow[ i ]</w:t>
      </w:r>
      <w:r w:rsidRPr="0017580F">
        <w:t>;</w:t>
      </w:r>
      <w:r w:rsidR="00956957" w:rsidRPr="0017580F">
        <w:t> </w:t>
      </w:r>
      <w:r w:rsidRPr="0017580F">
        <w:t>j++</w:t>
      </w:r>
      <w:r w:rsidR="008F1F82" w:rsidRPr="0017580F">
        <w:t>) {</w:t>
      </w:r>
      <w:r w:rsidRPr="0017580F">
        <w:br/>
      </w:r>
      <w:r w:rsidRPr="0017580F">
        <w:tab/>
      </w:r>
      <w:r w:rsidRPr="0017580F">
        <w:tab/>
        <w:t>TileHeight[ i ] </w:t>
      </w:r>
      <w:r w:rsidR="00A234FD" w:rsidRPr="0017580F">
        <w:t>+=</w:t>
      </w:r>
      <w:r w:rsidR="00D47707" w:rsidRPr="0017580F">
        <w:t> </w:t>
      </w:r>
      <w:r w:rsidRPr="0017580F">
        <w:t>PartitionHeight[ j ]</w:t>
      </w:r>
      <w:r w:rsidRPr="0017580F">
        <w:br/>
      </w:r>
      <w:r w:rsidRPr="0017580F">
        <w:tab/>
        <w:t>}</w:t>
      </w:r>
    </w:p>
    <w:p w14:paraId="10B2998C" w14:textId="77777777" w:rsidR="006A5534" w:rsidRPr="0017580F" w:rsidRDefault="006A5534" w:rsidP="006A5534">
      <w:pPr>
        <w:rPr>
          <w:color w:val="000000" w:themeColor="text1"/>
        </w:rPr>
      </w:pPr>
      <w:r w:rsidRPr="0017580F">
        <w:rPr>
          <w:b/>
          <w:color w:val="000000" w:themeColor="text1"/>
        </w:rPr>
        <w:t>afti_auxiliary_video_tile_row_width_minus1</w:t>
      </w:r>
      <w:r w:rsidRPr="0017580F">
        <w:rPr>
          <w:color w:val="000000" w:themeColor="text1"/>
        </w:rPr>
        <w:t xml:space="preserve"> plus 1 indicates the nominal width of all auxiliary video sub-bitstreams in units of 64 integer samples</w:t>
      </w:r>
      <w:r w:rsidRPr="0017580F">
        <w:rPr>
          <w:rFonts w:eastAsia="Times New Roman"/>
          <w:color w:val="000000"/>
        </w:rPr>
        <w:t>.</w:t>
      </w:r>
      <w:r w:rsidRPr="0017580F">
        <w:rPr>
          <w:color w:val="000000" w:themeColor="text1"/>
        </w:rPr>
        <w:t xml:space="preserve"> When afti_auxiliary_video_tile_row_width_minus1 is not present, its value shall be inferred to be equal to –1.</w:t>
      </w:r>
    </w:p>
    <w:p w14:paraId="2457BB54" w14:textId="77777777" w:rsidR="0050235C" w:rsidRPr="0017580F" w:rsidRDefault="006A5534" w:rsidP="002F7A4D">
      <w:pPr>
        <w:rPr>
          <w:color w:val="000000" w:themeColor="text1"/>
        </w:rPr>
      </w:pPr>
      <w:r w:rsidRPr="0017580F">
        <w:rPr>
          <w:b/>
          <w:color w:val="000000" w:themeColor="text1"/>
        </w:rPr>
        <w:t>afti_auxiliary_video_tile_row_height</w:t>
      </w:r>
      <w:r w:rsidRPr="0017580F">
        <w:rPr>
          <w:bCs/>
          <w:color w:val="000000" w:themeColor="text1"/>
        </w:rPr>
        <w:t>[</w:t>
      </w:r>
      <w:r w:rsidR="0073714E" w:rsidRPr="0017580F">
        <w:rPr>
          <w:bCs/>
          <w:color w:val="000000" w:themeColor="text1"/>
        </w:rPr>
        <w:t> </w:t>
      </w:r>
      <w:r w:rsidR="004F4DB9" w:rsidRPr="0017580F">
        <w:rPr>
          <w:bCs/>
          <w:color w:val="000000" w:themeColor="text1"/>
        </w:rPr>
        <w:t>i</w:t>
      </w:r>
      <w:r w:rsidR="0073714E" w:rsidRPr="0017580F">
        <w:rPr>
          <w:bCs/>
          <w:color w:val="000000" w:themeColor="text1"/>
        </w:rPr>
        <w:t> </w:t>
      </w:r>
      <w:r w:rsidRPr="0017580F">
        <w:rPr>
          <w:bCs/>
          <w:color w:val="000000" w:themeColor="text1"/>
        </w:rPr>
        <w:t>]</w:t>
      </w:r>
      <w:r w:rsidRPr="0017580F">
        <w:rPr>
          <w:color w:val="000000" w:themeColor="text1"/>
        </w:rPr>
        <w:t xml:space="preserve"> indicates the nominal height </w:t>
      </w:r>
      <w:r w:rsidR="002F7A4D" w:rsidRPr="0017580F">
        <w:rPr>
          <w:color w:val="000000" w:themeColor="text1"/>
        </w:rPr>
        <w:t>in units of 64 integer samples of the i-th vertical sub-region in each auxiliary video sub-bitstream that is associated with the i-th tile of the atlas</w:t>
      </w:r>
      <w:r w:rsidR="002F7A4D" w:rsidRPr="0017580F">
        <w:rPr>
          <w:rFonts w:eastAsia="Times New Roman"/>
          <w:color w:val="000000"/>
        </w:rPr>
        <w:t>.</w:t>
      </w:r>
      <w:r w:rsidR="002F7A4D" w:rsidRPr="0017580F">
        <w:rPr>
          <w:color w:val="000000" w:themeColor="text1"/>
        </w:rPr>
        <w:t xml:space="preserve"> When </w:t>
      </w:r>
      <w:r w:rsidR="002F7A4D" w:rsidRPr="0017580F">
        <w:rPr>
          <w:bCs/>
          <w:color w:val="000000" w:themeColor="text1"/>
        </w:rPr>
        <w:t>afti_auxiliary_video_tile_row_height[</w:t>
      </w:r>
      <w:r w:rsidR="003300B4" w:rsidRPr="0017580F">
        <w:rPr>
          <w:bCs/>
          <w:color w:val="000000" w:themeColor="text1"/>
        </w:rPr>
        <w:t> </w:t>
      </w:r>
      <w:r w:rsidR="004F4DB9" w:rsidRPr="0017580F">
        <w:rPr>
          <w:bCs/>
          <w:color w:val="000000" w:themeColor="text1"/>
        </w:rPr>
        <w:t>i</w:t>
      </w:r>
      <w:r w:rsidR="003300B4" w:rsidRPr="0017580F">
        <w:rPr>
          <w:bCs/>
          <w:color w:val="000000" w:themeColor="text1"/>
        </w:rPr>
        <w:t> </w:t>
      </w:r>
      <w:r w:rsidR="002F7A4D" w:rsidRPr="0017580F">
        <w:rPr>
          <w:bCs/>
          <w:color w:val="000000" w:themeColor="text1"/>
        </w:rPr>
        <w:t>]</w:t>
      </w:r>
      <w:r w:rsidR="002F7A4D" w:rsidRPr="0017580F">
        <w:rPr>
          <w:color w:val="000000" w:themeColor="text1"/>
        </w:rPr>
        <w:t xml:space="preserve"> is not present, its value shall be inferred to be equal to 0.</w:t>
      </w:r>
    </w:p>
    <w:p w14:paraId="176CA87B" w14:textId="7BA92E07" w:rsidR="002F7A4D" w:rsidRPr="0017580F" w:rsidRDefault="00FD5BC6" w:rsidP="002F7A4D">
      <w:pPr>
        <w:rPr>
          <w:color w:val="000000" w:themeColor="text1"/>
        </w:rPr>
      </w:pPr>
      <w:r w:rsidRPr="0017580F">
        <w:rPr>
          <w:color w:val="000000" w:themeColor="text1"/>
        </w:rPr>
        <w:t>The height</w:t>
      </w:r>
      <w:r w:rsidR="00A528FA" w:rsidRPr="0017580F">
        <w:rPr>
          <w:color w:val="000000" w:themeColor="text1"/>
        </w:rPr>
        <w:t>, AuxTileHeight[ i ]</w:t>
      </w:r>
      <w:r w:rsidRPr="0017580F">
        <w:rPr>
          <w:color w:val="000000" w:themeColor="text1"/>
        </w:rPr>
        <w:t xml:space="preserve"> of each </w:t>
      </w:r>
      <w:r w:rsidR="00A528FA" w:rsidRPr="0017580F">
        <w:rPr>
          <w:color w:val="000000" w:themeColor="text1"/>
        </w:rPr>
        <w:t>auxiliary sub-region associated with the i-th tile of the atlas is computed as:</w:t>
      </w:r>
    </w:p>
    <w:p w14:paraId="3E883F70" w14:textId="68D45AAF" w:rsidR="00A528FA" w:rsidRPr="0017580F" w:rsidRDefault="00A528FA" w:rsidP="002F7A4D">
      <w:pPr>
        <w:rPr>
          <w:bCs/>
          <w:color w:val="000000" w:themeColor="text1"/>
        </w:rPr>
      </w:pPr>
      <w:r w:rsidRPr="0017580F">
        <w:rPr>
          <w:color w:val="000000" w:themeColor="text1"/>
        </w:rPr>
        <w:tab/>
        <w:t>AuxTileHeight[ i ]</w:t>
      </w:r>
      <w:r w:rsidR="00D47707" w:rsidRPr="0017580F">
        <w:rPr>
          <w:color w:val="000000" w:themeColor="text1"/>
        </w:rPr>
        <w:t> = </w:t>
      </w:r>
      <w:r w:rsidRPr="0017580F">
        <w:rPr>
          <w:bCs/>
          <w:color w:val="000000" w:themeColor="text1"/>
        </w:rPr>
        <w:t>afti_auxiliary_video_tile_row_height[ i ] * 64</w:t>
      </w:r>
    </w:p>
    <w:p w14:paraId="0BF693D7" w14:textId="77777777" w:rsidR="00F02BD7" w:rsidRPr="0017580F" w:rsidRDefault="00F02BD7" w:rsidP="00F02BD7">
      <w:pPr>
        <w:rPr>
          <w:color w:val="000000" w:themeColor="text1"/>
        </w:rPr>
      </w:pPr>
      <w:r w:rsidRPr="0017580F">
        <w:rPr>
          <w:color w:val="000000" w:themeColor="text1"/>
        </w:rPr>
        <w:t>The vertical position, AuxTileOffset[ i ] of each auxiliary sub-region associated with the i-th tile of the atlas is computed as:</w:t>
      </w:r>
    </w:p>
    <w:p w14:paraId="0D926504" w14:textId="712826B9" w:rsidR="00F02BD7" w:rsidRPr="0017580F" w:rsidRDefault="00F02BD7" w:rsidP="00F02BD7">
      <w:pPr>
        <w:rPr>
          <w:color w:val="000000" w:themeColor="text1"/>
        </w:rPr>
      </w:pPr>
      <w:r w:rsidRPr="0017580F">
        <w:rPr>
          <w:color w:val="000000" w:themeColor="text1"/>
        </w:rPr>
        <w:tab/>
        <w:t>AuxTileOffset</w:t>
      </w:r>
      <w:r w:rsidR="00D770D3" w:rsidRPr="0017580F">
        <w:rPr>
          <w:color w:val="000000" w:themeColor="text1"/>
        </w:rPr>
        <w:t>[ 0 ]</w:t>
      </w:r>
      <w:r w:rsidR="00D47707" w:rsidRPr="0017580F">
        <w:rPr>
          <w:color w:val="000000" w:themeColor="text1"/>
        </w:rPr>
        <w:t> = </w:t>
      </w:r>
      <w:r w:rsidRPr="0017580F">
        <w:rPr>
          <w:color w:val="000000" w:themeColor="text1"/>
        </w:rPr>
        <w:t>0</w:t>
      </w:r>
    </w:p>
    <w:p w14:paraId="443A0FFD" w14:textId="2C626E89" w:rsidR="00F02BD7" w:rsidRPr="0017580F" w:rsidRDefault="00F02BD7" w:rsidP="002F7A4D">
      <w:pPr>
        <w:rPr>
          <w:color w:val="000000" w:themeColor="text1"/>
        </w:rPr>
      </w:pPr>
      <w:r w:rsidRPr="0017580F">
        <w:rPr>
          <w:color w:val="000000" w:themeColor="text1"/>
        </w:rPr>
        <w:tab/>
      </w:r>
      <w:r w:rsidR="00D1358C" w:rsidRPr="0017580F">
        <w:rPr>
          <w:color w:val="000000" w:themeColor="text1"/>
        </w:rPr>
        <w:t>AuxTileOffset[ </w:t>
      </w:r>
      <w:r w:rsidR="003300B4" w:rsidRPr="0017580F">
        <w:rPr>
          <w:color w:val="000000" w:themeColor="text1"/>
        </w:rPr>
        <w:t>i</w:t>
      </w:r>
      <w:r w:rsidR="00D1358C" w:rsidRPr="0017580F">
        <w:rPr>
          <w:color w:val="000000" w:themeColor="text1"/>
        </w:rPr>
        <w:t> ]</w:t>
      </w:r>
      <w:r w:rsidR="00D47707" w:rsidRPr="0017580F">
        <w:rPr>
          <w:color w:val="000000" w:themeColor="text1"/>
        </w:rPr>
        <w:t> = </w:t>
      </w:r>
      <w:r w:rsidR="00D1358C" w:rsidRPr="0017580F">
        <w:rPr>
          <w:color w:val="000000" w:themeColor="text1"/>
        </w:rPr>
        <w:t>AuxTileOffset[ </w:t>
      </w:r>
      <w:r w:rsidR="00185D89" w:rsidRPr="0017580F">
        <w:rPr>
          <w:color w:val="000000" w:themeColor="text1"/>
        </w:rPr>
        <w:t>i</w:t>
      </w:r>
      <w:r w:rsidR="00D1358C" w:rsidRPr="0017580F">
        <w:rPr>
          <w:color w:val="000000" w:themeColor="text1"/>
        </w:rPr>
        <w:t> </w:t>
      </w:r>
      <w:r w:rsidR="00B5158F" w:rsidRPr="0017580F">
        <w:rPr>
          <w:color w:val="000000" w:themeColor="text1"/>
        </w:rPr>
        <w:t>– 1 </w:t>
      </w:r>
      <w:r w:rsidR="00D1358C" w:rsidRPr="0017580F">
        <w:rPr>
          <w:color w:val="000000" w:themeColor="text1"/>
        </w:rPr>
        <w:t>]</w:t>
      </w:r>
      <w:r w:rsidR="00B5158F" w:rsidRPr="0017580F">
        <w:rPr>
          <w:color w:val="000000" w:themeColor="text1"/>
        </w:rPr>
        <w:t> + </w:t>
      </w:r>
      <w:r w:rsidRPr="0017580F">
        <w:rPr>
          <w:color w:val="000000" w:themeColor="text1"/>
        </w:rPr>
        <w:t>AuxTileHeight[ </w:t>
      </w:r>
      <w:r w:rsidR="00CB6129" w:rsidRPr="0017580F">
        <w:rPr>
          <w:color w:val="000000" w:themeColor="text1"/>
        </w:rPr>
        <w:t>i </w:t>
      </w:r>
      <w:r w:rsidR="00062F6A" w:rsidRPr="0017580F">
        <w:rPr>
          <w:color w:val="000000" w:themeColor="text1"/>
        </w:rPr>
        <w:t>– </w:t>
      </w:r>
      <w:r w:rsidR="00CB6129" w:rsidRPr="0017580F">
        <w:rPr>
          <w:color w:val="000000" w:themeColor="text1"/>
        </w:rPr>
        <w:t>1</w:t>
      </w:r>
      <w:r w:rsidRPr="0017580F">
        <w:rPr>
          <w:color w:val="000000" w:themeColor="text1"/>
        </w:rPr>
        <w:t xml:space="preserve"> ], for all </w:t>
      </w:r>
      <w:r w:rsidR="003657D7" w:rsidRPr="0017580F">
        <w:rPr>
          <w:color w:val="000000" w:themeColor="text1"/>
        </w:rPr>
        <w:t>i </w:t>
      </w:r>
      <w:r w:rsidRPr="0017580F">
        <w:rPr>
          <w:color w:val="000000" w:themeColor="text1"/>
        </w:rPr>
        <w:t>&gt;</w:t>
      </w:r>
      <w:r w:rsidR="003657D7" w:rsidRPr="0017580F">
        <w:rPr>
          <w:color w:val="000000" w:themeColor="text1"/>
        </w:rPr>
        <w:t> </w:t>
      </w:r>
      <w:r w:rsidRPr="0017580F">
        <w:rPr>
          <w:color w:val="000000" w:themeColor="text1"/>
        </w:rPr>
        <w:t>0.</w:t>
      </w:r>
    </w:p>
    <w:p w14:paraId="028425F8" w14:textId="11C19C33" w:rsidR="002F7A4D" w:rsidRPr="0017580F" w:rsidRDefault="002F7A4D" w:rsidP="002F7A4D">
      <w:pPr>
        <w:rPr>
          <w:color w:val="000000" w:themeColor="text1"/>
        </w:rPr>
      </w:pPr>
      <w:r w:rsidRPr="0017580F">
        <w:rPr>
          <w:color w:val="000000" w:themeColor="text1"/>
        </w:rPr>
        <w:t xml:space="preserve">The nominal </w:t>
      </w:r>
      <w:r w:rsidR="004F42B4" w:rsidRPr="0017580F">
        <w:rPr>
          <w:color w:val="000000" w:themeColor="text1"/>
        </w:rPr>
        <w:t xml:space="preserve">width, </w:t>
      </w:r>
      <w:r w:rsidR="007D654F" w:rsidRPr="0017580F">
        <w:rPr>
          <w:color w:val="000000" w:themeColor="text1"/>
        </w:rPr>
        <w:t>AuxVideoWidth</w:t>
      </w:r>
      <w:r w:rsidR="00734798" w:rsidRPr="0017580F">
        <w:rPr>
          <w:color w:val="000000" w:themeColor="text1"/>
        </w:rPr>
        <w:t>NF</w:t>
      </w:r>
      <w:r w:rsidR="004F42B4" w:rsidRPr="0017580F">
        <w:rPr>
          <w:color w:val="000000" w:themeColor="text1"/>
        </w:rPr>
        <w:t xml:space="preserve">, and </w:t>
      </w:r>
      <w:r w:rsidRPr="0017580F">
        <w:rPr>
          <w:color w:val="000000" w:themeColor="text1"/>
        </w:rPr>
        <w:t>height</w:t>
      </w:r>
      <w:r w:rsidR="004F42B4" w:rsidRPr="0017580F">
        <w:rPr>
          <w:color w:val="000000" w:themeColor="text1"/>
        </w:rPr>
        <w:t xml:space="preserve">, </w:t>
      </w:r>
      <w:r w:rsidR="007D654F" w:rsidRPr="0017580F">
        <w:rPr>
          <w:color w:val="000000" w:themeColor="text1"/>
        </w:rPr>
        <w:t>AuxVideoHeight</w:t>
      </w:r>
      <w:r w:rsidR="00734798" w:rsidRPr="0017580F">
        <w:rPr>
          <w:color w:val="000000" w:themeColor="text1"/>
        </w:rPr>
        <w:t>NF</w:t>
      </w:r>
      <w:r w:rsidR="004F42B4" w:rsidRPr="0017580F">
        <w:rPr>
          <w:color w:val="000000" w:themeColor="text1"/>
        </w:rPr>
        <w:t>,</w:t>
      </w:r>
      <w:r w:rsidRPr="0017580F">
        <w:rPr>
          <w:color w:val="000000" w:themeColor="text1"/>
        </w:rPr>
        <w:t xml:space="preserve"> of all auxiliary video sub-bitstreams</w:t>
      </w:r>
      <w:r w:rsidR="004F42B4" w:rsidRPr="0017580F">
        <w:rPr>
          <w:color w:val="000000" w:themeColor="text1"/>
        </w:rPr>
        <w:t xml:space="preserve"> associated with an atlas shall be computed</w:t>
      </w:r>
      <w:r w:rsidR="00953946" w:rsidRPr="0017580F">
        <w:rPr>
          <w:color w:val="000000" w:themeColor="text1"/>
        </w:rPr>
        <w:t xml:space="preserve"> as</w:t>
      </w:r>
      <w:r w:rsidR="004F42B4" w:rsidRPr="0017580F">
        <w:rPr>
          <w:color w:val="000000" w:themeColor="text1"/>
        </w:rPr>
        <w:t>:</w:t>
      </w:r>
    </w:p>
    <w:p w14:paraId="22B15265" w14:textId="573743D4" w:rsidR="00652A4D" w:rsidRPr="0017580F" w:rsidRDefault="000C2ACD" w:rsidP="000C2ACD">
      <w:pPr>
        <w:rPr>
          <w:color w:val="000000" w:themeColor="text1"/>
        </w:rPr>
      </w:pPr>
      <w:r w:rsidRPr="0017580F">
        <w:rPr>
          <w:color w:val="000000" w:themeColor="text1"/>
        </w:rPr>
        <w:tab/>
      </w:r>
      <w:r w:rsidR="007D654F" w:rsidRPr="0017580F">
        <w:rPr>
          <w:color w:val="000000" w:themeColor="text1"/>
        </w:rPr>
        <w:t>AuxVideoWidth</w:t>
      </w:r>
      <w:r w:rsidR="00734798" w:rsidRPr="0017580F">
        <w:rPr>
          <w:color w:val="000000" w:themeColor="text1"/>
        </w:rPr>
        <w:t>NF</w:t>
      </w:r>
      <w:r w:rsidR="00D47707" w:rsidRPr="0017580F">
        <w:rPr>
          <w:color w:val="000000" w:themeColor="text1"/>
        </w:rPr>
        <w:t> = </w:t>
      </w:r>
      <w:r w:rsidR="004F42B4" w:rsidRPr="0017580F">
        <w:rPr>
          <w:color w:val="000000" w:themeColor="text1"/>
        </w:rPr>
        <w:t>( afti_auxiliary_video_tile_row_width_minus1 + 1 ) * 64</w:t>
      </w:r>
    </w:p>
    <w:p w14:paraId="07B2A21F" w14:textId="3E6AEC9C" w:rsidR="0032694A" w:rsidRPr="0017580F" w:rsidRDefault="004F42B4" w:rsidP="004A6049">
      <w:pPr>
        <w:tabs>
          <w:tab w:val="clear" w:pos="403"/>
          <w:tab w:val="left" w:pos="450"/>
        </w:tabs>
        <w:ind w:left="450" w:hanging="450"/>
        <w:rPr>
          <w:color w:val="000000" w:themeColor="text1"/>
        </w:rPr>
      </w:pPr>
      <m:oMathPara>
        <m:oMathParaPr>
          <m:jc m:val="left"/>
        </m:oMathParaPr>
        <m:oMath>
          <m:r>
            <m:rPr>
              <m:sty m:val="p"/>
            </m:rPr>
            <w:rPr>
              <w:rFonts w:ascii="Cambria Math" w:hAnsi="Cambria Math"/>
              <w:color w:val="000000" w:themeColor="text1"/>
            </w:rPr>
            <m:t>AuxVideoHeightNF=</m:t>
          </m:r>
          <m:nary>
            <m:naryPr>
              <m:chr m:val="∑"/>
              <m:limLoc m:val="undOvr"/>
              <m:ctrlPr>
                <w:rPr>
                  <w:rFonts w:ascii="Cambria Math" w:hAnsi="Cambria Math"/>
                  <w:color w:val="000000" w:themeColor="text1"/>
                </w:rPr>
              </m:ctrlPr>
            </m:naryPr>
            <m:sub>
              <m:r>
                <m:rPr>
                  <m:sty m:val="p"/>
                </m:rPr>
                <w:rPr>
                  <w:rFonts w:ascii="Cambria Math" w:hAnsi="Cambria Math"/>
                  <w:color w:val="000000" w:themeColor="text1"/>
                </w:rPr>
                <m:t>n=0</m:t>
              </m:r>
            </m:sub>
            <m:sup>
              <m:r>
                <m:rPr>
                  <m:sty m:val="p"/>
                </m:rPr>
                <w:rPr>
                  <w:rFonts w:ascii="Cambria Math" w:hAnsi="Cambria Math"/>
                  <w:color w:val="000000" w:themeColor="text1"/>
                </w:rPr>
                <m:t>N</m:t>
              </m:r>
            </m:sup>
            <m:e>
              <m:r>
                <m:rPr>
                  <m:sty m:val="p"/>
                </m:rPr>
                <w:rPr>
                  <w:rFonts w:ascii="Cambria Math" w:hAnsi="Cambria Math"/>
                  <w:color w:val="000000" w:themeColor="text1"/>
                </w:rPr>
                <m:t>AuxTileHeight</m:t>
              </m:r>
              <m:r>
                <m:rPr>
                  <m:sty m:val="p"/>
                </m:rPr>
                <w:rPr>
                  <w:rFonts w:ascii="Cambria Math" w:hAnsi="Cambria Math"/>
                </w:rPr>
                <m:t>[ n ]</m:t>
              </m:r>
            </m:e>
          </m:nary>
        </m:oMath>
      </m:oMathPara>
    </w:p>
    <w:p w14:paraId="6B0236EE" w14:textId="77777777" w:rsidR="00953946" w:rsidRPr="0017580F" w:rsidRDefault="00550F31" w:rsidP="005C26E9">
      <w:pPr>
        <w:rPr>
          <w:color w:val="000000" w:themeColor="text1"/>
        </w:rPr>
      </w:pPr>
      <w:r w:rsidRPr="0017580F">
        <w:rPr>
          <w:color w:val="000000" w:themeColor="text1"/>
        </w:rPr>
        <w:t>w</w:t>
      </w:r>
      <w:r w:rsidR="00953946" w:rsidRPr="0017580F">
        <w:rPr>
          <w:color w:val="000000" w:themeColor="text1"/>
        </w:rPr>
        <w:t>here N is equal to afti_num_tiles_in_atlas_frame_m</w:t>
      </w:r>
      <w:r w:rsidR="00E40586" w:rsidRPr="0017580F">
        <w:rPr>
          <w:color w:val="000000" w:themeColor="text1"/>
        </w:rPr>
        <w:t>i</w:t>
      </w:r>
      <w:r w:rsidR="00953946" w:rsidRPr="0017580F">
        <w:rPr>
          <w:color w:val="000000" w:themeColor="text1"/>
        </w:rPr>
        <w:t>nus1</w:t>
      </w:r>
    </w:p>
    <w:p w14:paraId="0BC984AB" w14:textId="77777777" w:rsidR="0050235C" w:rsidRPr="0017580F" w:rsidRDefault="008F0D00" w:rsidP="005C26E9">
      <w:r w:rsidRPr="0017580F">
        <w:rPr>
          <w:b/>
          <w:lang w:eastAsia="ja-JP"/>
        </w:rPr>
        <w:t>afti_</w:t>
      </w:r>
      <w:r w:rsidR="00257D77" w:rsidRPr="0017580F">
        <w:rPr>
          <w:b/>
          <w:lang w:eastAsia="ja-JP"/>
        </w:rPr>
        <w:t>signalled_tile_id_flag</w:t>
      </w:r>
      <w:r w:rsidR="000F6C37" w:rsidRPr="0017580F">
        <w:t xml:space="preserve"> equal to 1 specifies that the tile ID for each tile is signalled. </w:t>
      </w:r>
      <w:r w:rsidRPr="0017580F">
        <w:rPr>
          <w:lang w:eastAsia="ja-JP"/>
        </w:rPr>
        <w:t>afti_</w:t>
      </w:r>
      <w:r w:rsidR="000F6C37" w:rsidRPr="0017580F">
        <w:rPr>
          <w:lang w:eastAsia="ja-JP"/>
        </w:rPr>
        <w:t>signalled_tile_id_flag</w:t>
      </w:r>
      <w:r w:rsidR="000F6C37" w:rsidRPr="0017580F">
        <w:t xml:space="preserve"> equal to 0 specifies that tile IDs are not signalled.</w:t>
      </w:r>
    </w:p>
    <w:p w14:paraId="256E164C" w14:textId="54BA57DC" w:rsidR="000F6C37" w:rsidRPr="0017580F" w:rsidRDefault="008F0D00" w:rsidP="005C26E9">
      <w:pPr>
        <w:rPr>
          <w:color w:val="000000"/>
        </w:rPr>
      </w:pPr>
      <w:r w:rsidRPr="0017580F">
        <w:rPr>
          <w:b/>
          <w:lang w:eastAsia="ja-JP"/>
        </w:rPr>
        <w:t>afti_</w:t>
      </w:r>
      <w:r w:rsidR="00257D77" w:rsidRPr="0017580F">
        <w:rPr>
          <w:b/>
          <w:lang w:eastAsia="ja-JP"/>
        </w:rPr>
        <w:t>signalled_tile_id_length_minus1</w:t>
      </w:r>
      <w:r w:rsidR="000F6C37" w:rsidRPr="0017580F">
        <w:rPr>
          <w:color w:val="000000"/>
        </w:rPr>
        <w:t xml:space="preserve"> plus 1 specifies the number of bits used to represent the syntax element </w:t>
      </w:r>
      <w:r w:rsidRPr="0017580F">
        <w:rPr>
          <w:lang w:eastAsia="ja-JP"/>
        </w:rPr>
        <w:t>afti_</w:t>
      </w:r>
      <w:r w:rsidR="000F6C37" w:rsidRPr="0017580F">
        <w:rPr>
          <w:lang w:eastAsia="ja-JP"/>
        </w:rPr>
        <w:t>tile_id</w:t>
      </w:r>
      <w:r w:rsidR="001F4484" w:rsidRPr="0017580F">
        <w:rPr>
          <w:color w:val="000000"/>
        </w:rPr>
        <w:t>[ i ]</w:t>
      </w:r>
      <w:r w:rsidR="000F6C37" w:rsidRPr="0017580F">
        <w:rPr>
          <w:color w:val="000000"/>
        </w:rPr>
        <w:t xml:space="preserve"> when present, and the syntax element </w:t>
      </w:r>
      <w:r w:rsidR="004A199F" w:rsidRPr="0017580F">
        <w:rPr>
          <w:color w:val="000000"/>
        </w:rPr>
        <w:t>ath_id</w:t>
      </w:r>
      <w:r w:rsidR="000F6C37" w:rsidRPr="0017580F">
        <w:rPr>
          <w:color w:val="000000"/>
        </w:rPr>
        <w:t xml:space="preserve"> in </w:t>
      </w:r>
      <w:r w:rsidR="0032694A" w:rsidRPr="0017580F">
        <w:rPr>
          <w:color w:val="000000"/>
        </w:rPr>
        <w:t xml:space="preserve">a </w:t>
      </w:r>
      <w:r w:rsidR="000F6C37" w:rsidRPr="0017580F">
        <w:rPr>
          <w:color w:val="000000"/>
        </w:rPr>
        <w:t>tile header</w:t>
      </w:r>
      <w:r w:rsidR="000F6C37" w:rsidRPr="0017580F">
        <w:rPr>
          <w:rFonts w:eastAsia="MS Mincho"/>
          <w:color w:val="000000"/>
          <w:lang w:eastAsia="zh-CN"/>
        </w:rPr>
        <w:t xml:space="preserve">. The value of </w:t>
      </w:r>
      <w:r w:rsidRPr="0017580F">
        <w:rPr>
          <w:lang w:eastAsia="ja-JP"/>
        </w:rPr>
        <w:t>afti_</w:t>
      </w:r>
      <w:r w:rsidR="000F6C37" w:rsidRPr="0017580F">
        <w:rPr>
          <w:lang w:eastAsia="ja-JP"/>
        </w:rPr>
        <w:t>signalled_tile_id_length_minus1</w:t>
      </w:r>
      <w:r w:rsidR="000F6C37" w:rsidRPr="0017580F">
        <w:rPr>
          <w:color w:val="000000"/>
        </w:rPr>
        <w:t xml:space="preserve"> </w:t>
      </w:r>
      <w:r w:rsidR="000F6C37" w:rsidRPr="0017580F">
        <w:rPr>
          <w:rFonts w:eastAsia="MS Mincho"/>
          <w:color w:val="000000"/>
          <w:lang w:eastAsia="zh-CN"/>
        </w:rPr>
        <w:t xml:space="preserve">shall be in the range of </w:t>
      </w:r>
      <w:r w:rsidR="000F6C37" w:rsidRPr="0017580F">
        <w:rPr>
          <w:bCs/>
          <w:color w:val="000000"/>
        </w:rPr>
        <w:t>0</w:t>
      </w:r>
      <w:r w:rsidR="000F6C37" w:rsidRPr="0017580F">
        <w:rPr>
          <w:rFonts w:eastAsia="Batang"/>
          <w:bCs/>
          <w:color w:val="000000"/>
          <w:lang w:eastAsia="ko-KR"/>
        </w:rPr>
        <w:t xml:space="preserve"> </w:t>
      </w:r>
      <w:r w:rsidR="000F6C37" w:rsidRPr="0017580F">
        <w:rPr>
          <w:rFonts w:eastAsia="MS Mincho"/>
          <w:color w:val="000000"/>
          <w:lang w:eastAsia="zh-CN"/>
        </w:rPr>
        <w:t xml:space="preserve">to 15, inclusive. When not present, the value of </w:t>
      </w:r>
      <w:r w:rsidRPr="0017580F">
        <w:rPr>
          <w:lang w:eastAsia="ja-JP"/>
        </w:rPr>
        <w:t>afti_</w:t>
      </w:r>
      <w:r w:rsidR="00775D41" w:rsidRPr="0017580F">
        <w:rPr>
          <w:lang w:eastAsia="ja-JP"/>
        </w:rPr>
        <w:t>signalled_tile_id_length_minus1</w:t>
      </w:r>
      <w:r w:rsidR="00775D41" w:rsidRPr="0017580F">
        <w:rPr>
          <w:color w:val="000000"/>
        </w:rPr>
        <w:t xml:space="preserve"> </w:t>
      </w:r>
      <w:r w:rsidR="000F6C37" w:rsidRPr="0017580F">
        <w:rPr>
          <w:color w:val="000000"/>
        </w:rPr>
        <w:t>is inferred to be equal to Ceil( Log2( </w:t>
      </w:r>
      <w:r w:rsidRPr="0017580F">
        <w:rPr>
          <w:bCs/>
        </w:rPr>
        <w:t>afti_</w:t>
      </w:r>
      <w:r w:rsidR="00775D41" w:rsidRPr="0017580F">
        <w:rPr>
          <w:bCs/>
        </w:rPr>
        <w:t>num_tile</w:t>
      </w:r>
      <w:r w:rsidR="002320E5" w:rsidRPr="0017580F">
        <w:rPr>
          <w:bCs/>
        </w:rPr>
        <w:t>s</w:t>
      </w:r>
      <w:r w:rsidR="00775D41" w:rsidRPr="0017580F">
        <w:rPr>
          <w:bCs/>
        </w:rPr>
        <w:t>_in_</w:t>
      </w:r>
      <w:r w:rsidR="00DD23CD" w:rsidRPr="0017580F">
        <w:rPr>
          <w:bCs/>
        </w:rPr>
        <w:t>atlas_frame</w:t>
      </w:r>
      <w:r w:rsidR="00775D41" w:rsidRPr="0017580F">
        <w:rPr>
          <w:bCs/>
        </w:rPr>
        <w:t>_minus1</w:t>
      </w:r>
      <w:r w:rsidR="000F6C37" w:rsidRPr="0017580F">
        <w:rPr>
          <w:bCs/>
        </w:rPr>
        <w:t> + 1</w:t>
      </w:r>
      <w:r w:rsidR="000F6C37" w:rsidRPr="0017580F">
        <w:t> ) ) − 1</w:t>
      </w:r>
      <w:r w:rsidR="000F6C37" w:rsidRPr="0017580F">
        <w:rPr>
          <w:rFonts w:eastAsia="MS Mincho"/>
          <w:color w:val="000000"/>
          <w:lang w:eastAsia="zh-CN"/>
        </w:rPr>
        <w:t>.</w:t>
      </w:r>
    </w:p>
    <w:p w14:paraId="0B5A2C64" w14:textId="5CBD4F39" w:rsidR="00775D41" w:rsidRPr="0017580F" w:rsidRDefault="008F0D00" w:rsidP="005C26E9">
      <w:pPr>
        <w:rPr>
          <w:color w:val="000000"/>
        </w:rPr>
      </w:pPr>
      <w:r w:rsidRPr="0017580F">
        <w:rPr>
          <w:b/>
          <w:lang w:eastAsia="ja-JP"/>
        </w:rPr>
        <w:lastRenderedPageBreak/>
        <w:t>afti_</w:t>
      </w:r>
      <w:r w:rsidR="00257D77" w:rsidRPr="0017580F">
        <w:rPr>
          <w:b/>
          <w:lang w:eastAsia="ja-JP"/>
        </w:rPr>
        <w:t>tile_id</w:t>
      </w:r>
      <w:r w:rsidR="001F4484" w:rsidRPr="0017580F">
        <w:rPr>
          <w:lang w:eastAsia="ja-JP"/>
        </w:rPr>
        <w:t>[ i ]</w:t>
      </w:r>
      <w:r w:rsidR="00775D41" w:rsidRPr="0017580F">
        <w:rPr>
          <w:lang w:eastAsia="ja-JP"/>
        </w:rPr>
        <w:t xml:space="preserve"> </w:t>
      </w:r>
      <w:r w:rsidR="00775D41" w:rsidRPr="0017580F">
        <w:t xml:space="preserve">specifies the tile ID of the i-th tile. </w:t>
      </w:r>
      <w:r w:rsidR="00775D41" w:rsidRPr="0017580F">
        <w:rPr>
          <w:color w:val="000000"/>
        </w:rPr>
        <w:t xml:space="preserve">The length of the </w:t>
      </w:r>
      <w:r w:rsidRPr="0017580F">
        <w:rPr>
          <w:lang w:eastAsia="ja-JP"/>
        </w:rPr>
        <w:t>afti_</w:t>
      </w:r>
      <w:r w:rsidR="00775D41" w:rsidRPr="0017580F">
        <w:rPr>
          <w:lang w:eastAsia="ja-JP"/>
        </w:rPr>
        <w:t>tile_id</w:t>
      </w:r>
      <w:r w:rsidR="001F4484" w:rsidRPr="0017580F">
        <w:rPr>
          <w:color w:val="000000"/>
        </w:rPr>
        <w:t>[ i ]</w:t>
      </w:r>
      <w:r w:rsidR="00775D41" w:rsidRPr="0017580F">
        <w:rPr>
          <w:bCs/>
          <w:color w:val="000000"/>
        </w:rPr>
        <w:t xml:space="preserve"> syntax element is </w:t>
      </w:r>
      <w:r w:rsidRPr="0017580F">
        <w:rPr>
          <w:lang w:eastAsia="ja-JP"/>
        </w:rPr>
        <w:t>afti_</w:t>
      </w:r>
      <w:r w:rsidR="00775D41" w:rsidRPr="0017580F">
        <w:rPr>
          <w:lang w:eastAsia="ja-JP"/>
        </w:rPr>
        <w:t>signalled_tile_id_length_minus1</w:t>
      </w:r>
      <w:r w:rsidR="004F4DB9" w:rsidRPr="0017580F">
        <w:rPr>
          <w:color w:val="000000"/>
        </w:rPr>
        <w:t> </w:t>
      </w:r>
      <w:r w:rsidR="00775D41" w:rsidRPr="0017580F">
        <w:rPr>
          <w:color w:val="000000"/>
        </w:rPr>
        <w:t xml:space="preserve">+ 1 bits. When not present, the value of </w:t>
      </w:r>
      <w:r w:rsidRPr="0017580F">
        <w:rPr>
          <w:lang w:eastAsia="ja-JP"/>
        </w:rPr>
        <w:t>afti_</w:t>
      </w:r>
      <w:r w:rsidR="00775D41" w:rsidRPr="0017580F">
        <w:rPr>
          <w:lang w:eastAsia="ja-JP"/>
        </w:rPr>
        <w:t>tile_id</w:t>
      </w:r>
      <w:r w:rsidR="001F4484" w:rsidRPr="0017580F">
        <w:rPr>
          <w:color w:val="000000"/>
        </w:rPr>
        <w:t>[ i ]</w:t>
      </w:r>
      <w:r w:rsidR="00775D41" w:rsidRPr="0017580F">
        <w:rPr>
          <w:color w:val="000000"/>
        </w:rPr>
        <w:t xml:space="preserve"> is inferred to be equal to i, for each i in the range of 0 to </w:t>
      </w:r>
      <w:r w:rsidRPr="0017580F">
        <w:rPr>
          <w:bCs/>
        </w:rPr>
        <w:t>afti_</w:t>
      </w:r>
      <w:r w:rsidR="00775D41" w:rsidRPr="0017580F">
        <w:rPr>
          <w:bCs/>
        </w:rPr>
        <w:t>num_tile</w:t>
      </w:r>
      <w:r w:rsidR="008B7732" w:rsidRPr="0017580F">
        <w:rPr>
          <w:bCs/>
        </w:rPr>
        <w:t>s</w:t>
      </w:r>
      <w:r w:rsidR="00775D41" w:rsidRPr="0017580F">
        <w:rPr>
          <w:bCs/>
        </w:rPr>
        <w:t>_in_</w:t>
      </w:r>
      <w:r w:rsidR="00DD23CD" w:rsidRPr="0017580F">
        <w:rPr>
          <w:bCs/>
        </w:rPr>
        <w:t>atlas_frame</w:t>
      </w:r>
      <w:r w:rsidR="00775D41" w:rsidRPr="0017580F">
        <w:rPr>
          <w:bCs/>
        </w:rPr>
        <w:t>_minus1</w:t>
      </w:r>
      <w:r w:rsidR="00775D41" w:rsidRPr="0017580F">
        <w:rPr>
          <w:bCs/>
          <w:color w:val="000000"/>
        </w:rPr>
        <w:t>, inclusive</w:t>
      </w:r>
      <w:r w:rsidR="00775D41" w:rsidRPr="0017580F">
        <w:rPr>
          <w:color w:val="000000"/>
        </w:rPr>
        <w:t>.</w:t>
      </w:r>
      <w:r w:rsidR="003A6C46" w:rsidRPr="0017580F">
        <w:rPr>
          <w:color w:val="000000"/>
        </w:rPr>
        <w:t xml:space="preserve"> It is a requirement of bitstream conformance that </w:t>
      </w:r>
      <w:r w:rsidR="003A6C46" w:rsidRPr="0017580F">
        <w:rPr>
          <w:bCs/>
          <w:lang w:eastAsia="ja-JP"/>
        </w:rPr>
        <w:t>afti_tile_id[ i ] shall not be equal to afti_tile_id[ j ] for all i </w:t>
      </w:r>
      <w:r w:rsidR="00E963F3" w:rsidRPr="0017580F">
        <w:rPr>
          <w:bCs/>
          <w:lang w:eastAsia="ja-JP"/>
        </w:rPr>
        <w:t>!=</w:t>
      </w:r>
      <w:r w:rsidR="00D47707" w:rsidRPr="0017580F">
        <w:rPr>
          <w:bCs/>
          <w:lang w:eastAsia="ja-JP"/>
        </w:rPr>
        <w:t> </w:t>
      </w:r>
      <w:r w:rsidR="003A6C46" w:rsidRPr="0017580F">
        <w:rPr>
          <w:bCs/>
          <w:lang w:eastAsia="ja-JP"/>
        </w:rPr>
        <w:t xml:space="preserve">j. </w:t>
      </w:r>
      <w:r w:rsidR="003A6C46" w:rsidRPr="0017580F">
        <w:rPr>
          <w:rFonts w:eastAsia="Batang"/>
          <w:bCs/>
          <w:lang w:eastAsia="ko-KR"/>
        </w:rPr>
        <w:t xml:space="preserve">The length of the </w:t>
      </w:r>
      <w:r w:rsidR="003A6C46" w:rsidRPr="0017580F">
        <w:rPr>
          <w:lang w:eastAsia="ko-KR"/>
        </w:rPr>
        <w:t>afti_tile_id</w:t>
      </w:r>
      <w:r w:rsidR="0006494C" w:rsidRPr="0017580F">
        <w:rPr>
          <w:lang w:eastAsia="ja-JP"/>
        </w:rPr>
        <w:t>[ </w:t>
      </w:r>
      <w:r w:rsidR="003A6C46" w:rsidRPr="0017580F">
        <w:rPr>
          <w:lang w:eastAsia="ja-JP"/>
        </w:rPr>
        <w:t>i ] syntax element is afti_signalled_tile_id_length_minus1</w:t>
      </w:r>
      <w:r w:rsidR="004F4DB9" w:rsidRPr="0017580F">
        <w:rPr>
          <w:color w:val="000000"/>
        </w:rPr>
        <w:t> </w:t>
      </w:r>
      <w:r w:rsidR="003A6C46" w:rsidRPr="0017580F">
        <w:rPr>
          <w:color w:val="000000"/>
        </w:rPr>
        <w:t>+</w:t>
      </w:r>
      <w:r w:rsidR="004F4DB9" w:rsidRPr="0017580F">
        <w:rPr>
          <w:color w:val="000000"/>
        </w:rPr>
        <w:t> </w:t>
      </w:r>
      <w:r w:rsidR="003A6C46" w:rsidRPr="0017580F">
        <w:rPr>
          <w:color w:val="000000"/>
        </w:rPr>
        <w:t xml:space="preserve">1 </w:t>
      </w:r>
      <w:r w:rsidR="003A6C46" w:rsidRPr="0017580F">
        <w:rPr>
          <w:lang w:eastAsia="ja-JP"/>
        </w:rPr>
        <w:t>bits.</w:t>
      </w:r>
    </w:p>
    <w:p w14:paraId="1D65B672" w14:textId="77777777" w:rsidR="008B7732" w:rsidRPr="0017580F" w:rsidRDefault="008B7732" w:rsidP="005C26E9">
      <w:pPr>
        <w:rPr>
          <w:color w:val="000000"/>
        </w:rPr>
      </w:pPr>
      <w:r w:rsidRPr="0017580F">
        <w:rPr>
          <w:color w:val="000000"/>
        </w:rPr>
        <w:t>The variable FirstTileID is computed as follows:</w:t>
      </w:r>
    </w:p>
    <w:p w14:paraId="6214FD24" w14:textId="2CC80B05" w:rsidR="003A6C46" w:rsidRPr="0017580F" w:rsidRDefault="008B7732" w:rsidP="005C26E9">
      <w:pPr>
        <w:rPr>
          <w:bCs/>
          <w:lang w:eastAsia="ja-JP"/>
        </w:rPr>
      </w:pPr>
      <w:r w:rsidRPr="0017580F">
        <w:rPr>
          <w:color w:val="000000"/>
        </w:rPr>
        <w:tab/>
        <w:t>FirstTileID</w:t>
      </w:r>
      <w:r w:rsidR="00D47707" w:rsidRPr="0017580F">
        <w:rPr>
          <w:color w:val="000000"/>
        </w:rPr>
        <w:t> = </w:t>
      </w:r>
      <w:r w:rsidRPr="0017580F">
        <w:rPr>
          <w:bCs/>
          <w:lang w:eastAsia="ja-JP"/>
        </w:rPr>
        <w:t>afti_tile_id</w:t>
      </w:r>
      <w:r w:rsidR="00D770D3" w:rsidRPr="0017580F">
        <w:rPr>
          <w:bCs/>
          <w:lang w:eastAsia="ja-JP"/>
        </w:rPr>
        <w:t>[ 0 ]</w:t>
      </w:r>
      <w:r w:rsidRPr="0017580F">
        <w:rPr>
          <w:bCs/>
          <w:lang w:eastAsia="ja-JP"/>
        </w:rPr>
        <w:br/>
      </w:r>
      <w:r w:rsidRPr="0017580F">
        <w:rPr>
          <w:bCs/>
          <w:lang w:eastAsia="ja-JP"/>
        </w:rPr>
        <w:tab/>
        <w:t>for ( i</w:t>
      </w:r>
      <w:r w:rsidR="00D47707" w:rsidRPr="0017580F">
        <w:rPr>
          <w:bCs/>
          <w:lang w:eastAsia="ja-JP"/>
        </w:rPr>
        <w:t> = </w:t>
      </w:r>
      <w:r w:rsidRPr="0017580F">
        <w:rPr>
          <w:bCs/>
          <w:lang w:eastAsia="ja-JP"/>
        </w:rPr>
        <w:t>1; i &lt; </w:t>
      </w:r>
      <w:r w:rsidRPr="0017580F">
        <w:t>afti_num_tiles_in_atlas_frame_minus1 + 1; i</w:t>
      </w:r>
      <w:r w:rsidR="00006CCF" w:rsidRPr="0017580F">
        <w:t>++ )</w:t>
      </w:r>
      <w:r w:rsidRPr="0017580F">
        <w:br/>
      </w:r>
      <w:r w:rsidRPr="0017580F">
        <w:tab/>
      </w:r>
      <w:r w:rsidRPr="0017580F">
        <w:tab/>
      </w:r>
      <w:r w:rsidRPr="0017580F">
        <w:rPr>
          <w:color w:val="000000"/>
        </w:rPr>
        <w:t>FirstTileID</w:t>
      </w:r>
      <w:r w:rsidR="00D47707" w:rsidRPr="0017580F">
        <w:rPr>
          <w:color w:val="000000"/>
        </w:rPr>
        <w:t> = </w:t>
      </w:r>
      <w:r w:rsidRPr="0017580F">
        <w:rPr>
          <w:color w:val="000000"/>
        </w:rPr>
        <w:t>Min(FirstTileID, </w:t>
      </w:r>
      <w:r w:rsidRPr="0017580F">
        <w:rPr>
          <w:bCs/>
          <w:lang w:eastAsia="ja-JP"/>
        </w:rPr>
        <w:t>afti_tile_id[ i ])</w:t>
      </w:r>
    </w:p>
    <w:p w14:paraId="5A404417" w14:textId="021A0E9B" w:rsidR="00651874" w:rsidRPr="0017580F" w:rsidRDefault="00651874" w:rsidP="005C26E9">
      <w:pPr>
        <w:rPr>
          <w:bCs/>
          <w:lang w:eastAsia="ja-JP"/>
        </w:rPr>
      </w:pPr>
      <w:r w:rsidRPr="0017580F">
        <w:rPr>
          <w:bCs/>
          <w:lang w:eastAsia="ja-JP"/>
        </w:rPr>
        <w:t xml:space="preserve">The arrays </w:t>
      </w:r>
      <w:r w:rsidR="007812ED" w:rsidRPr="0017580F">
        <w:rPr>
          <w:bCs/>
          <w:lang w:eastAsia="ja-JP"/>
        </w:rPr>
        <w:t>TileID</w:t>
      </w:r>
      <w:r w:rsidRPr="0017580F">
        <w:rPr>
          <w:bCs/>
          <w:lang w:eastAsia="ja-JP"/>
        </w:rPr>
        <w:t>ToIndex and TileIndexTo</w:t>
      </w:r>
      <w:r w:rsidR="007812ED" w:rsidRPr="0017580F">
        <w:rPr>
          <w:bCs/>
          <w:lang w:eastAsia="ja-JP"/>
        </w:rPr>
        <w:t xml:space="preserve">ID </w:t>
      </w:r>
      <w:r w:rsidR="00B611DA" w:rsidRPr="0017580F">
        <w:rPr>
          <w:bCs/>
          <w:lang w:eastAsia="ja-JP"/>
        </w:rPr>
        <w:t>provide a forward and inverse mapping, respectively, of the ID associated with each tile and the order index of how each tile was specified in the atlas frame tile information syntax.</w:t>
      </w:r>
    </w:p>
    <w:p w14:paraId="666CEA46" w14:textId="1EC91FFB" w:rsidR="00B11688" w:rsidRPr="0017580F" w:rsidRDefault="003C7F79" w:rsidP="000D0374">
      <w:pPr>
        <w:pStyle w:val="Heading4"/>
      </w:pPr>
      <w:bookmarkStart w:id="1169" w:name="_Ref38315825"/>
      <w:r w:rsidRPr="0017580F">
        <w:t xml:space="preserve">Atlas </w:t>
      </w:r>
      <w:r w:rsidR="00C667DD" w:rsidRPr="0017580F">
        <w:t>adaptation</w:t>
      </w:r>
      <w:r w:rsidRPr="0017580F">
        <w:t xml:space="preserve"> parameter set RBSP semantics</w:t>
      </w:r>
      <w:bookmarkEnd w:id="1169"/>
    </w:p>
    <w:p w14:paraId="2A81DC1A" w14:textId="77777777" w:rsidR="0050235C" w:rsidRPr="0017580F" w:rsidRDefault="003C7F79">
      <w:pPr>
        <w:rPr>
          <w:bCs/>
          <w:color w:val="000000" w:themeColor="text1"/>
        </w:rPr>
      </w:pPr>
      <w:r w:rsidRPr="0017580F">
        <w:rPr>
          <w:b/>
          <w:lang w:eastAsia="ja-JP"/>
        </w:rPr>
        <w:t>a</w:t>
      </w:r>
      <w:r w:rsidR="00B11688" w:rsidRPr="0017580F">
        <w:rPr>
          <w:b/>
          <w:lang w:eastAsia="ja-JP"/>
        </w:rPr>
        <w:t>a</w:t>
      </w:r>
      <w:r w:rsidRPr="0017580F">
        <w:rPr>
          <w:b/>
          <w:lang w:eastAsia="ja-JP"/>
        </w:rPr>
        <w:t>ps_atlas_</w:t>
      </w:r>
      <w:r w:rsidR="00C667DD" w:rsidRPr="0017580F">
        <w:rPr>
          <w:b/>
          <w:lang w:eastAsia="ja-JP"/>
        </w:rPr>
        <w:t>adaptation</w:t>
      </w:r>
      <w:r w:rsidRPr="0017580F">
        <w:rPr>
          <w:b/>
          <w:lang w:eastAsia="ja-JP"/>
        </w:rPr>
        <w:t>_parameter_set_id</w:t>
      </w:r>
      <w:r w:rsidRPr="0017580F">
        <w:rPr>
          <w:b/>
          <w:bCs/>
          <w:color w:val="000000" w:themeColor="text1"/>
        </w:rPr>
        <w:t xml:space="preserve"> </w:t>
      </w:r>
      <w:r w:rsidRPr="0017580F">
        <w:rPr>
          <w:bCs/>
          <w:color w:val="000000" w:themeColor="text1"/>
        </w:rPr>
        <w:t xml:space="preserve">identifies the atlas </w:t>
      </w:r>
      <w:r w:rsidR="00AC2225" w:rsidRPr="0017580F">
        <w:rPr>
          <w:bCs/>
          <w:color w:val="000000" w:themeColor="text1"/>
        </w:rPr>
        <w:t>adaptation</w:t>
      </w:r>
      <w:r w:rsidRPr="0017580F">
        <w:rPr>
          <w:bCs/>
          <w:color w:val="000000" w:themeColor="text1"/>
        </w:rPr>
        <w:t xml:space="preserve"> parameter set for reference by other syntax elements.</w:t>
      </w:r>
    </w:p>
    <w:p w14:paraId="389CEE1C" w14:textId="031BEC19" w:rsidR="009A5349" w:rsidRPr="0017580F" w:rsidRDefault="00B11688" w:rsidP="009A5349">
      <w:pPr>
        <w:rPr>
          <w:color w:val="000000" w:themeColor="text1"/>
        </w:rPr>
      </w:pPr>
      <w:r w:rsidRPr="0017580F">
        <w:rPr>
          <w:b/>
        </w:rPr>
        <w:t>aaps_extension_</w:t>
      </w:r>
      <w:r w:rsidR="00F431FA" w:rsidRPr="0017580F">
        <w:rPr>
          <w:b/>
        </w:rPr>
        <w:t>present_</w:t>
      </w:r>
      <w:r w:rsidRPr="0017580F">
        <w:rPr>
          <w:b/>
        </w:rPr>
        <w:t>flag</w:t>
      </w:r>
      <w:r w:rsidRPr="0017580F">
        <w:rPr>
          <w:color w:val="000000" w:themeColor="text1"/>
        </w:rPr>
        <w:t xml:space="preserve"> </w:t>
      </w:r>
      <w:r w:rsidR="009A5349" w:rsidRPr="0017580F">
        <w:rPr>
          <w:color w:val="000000" w:themeColor="text1"/>
        </w:rPr>
        <w:t>equal to 1 specifies that the syntax element</w:t>
      </w:r>
      <w:r w:rsidR="004F4DB9" w:rsidRPr="0017580F">
        <w:rPr>
          <w:color w:val="000000" w:themeColor="text1"/>
        </w:rPr>
        <w:t>s</w:t>
      </w:r>
      <w:r w:rsidR="009A5349" w:rsidRPr="0017580F">
        <w:rPr>
          <w:color w:val="000000" w:themeColor="text1"/>
        </w:rPr>
        <w:t xml:space="preserve"> </w:t>
      </w:r>
      <w:r w:rsidR="00D719CF" w:rsidRPr="0017580F">
        <w:rPr>
          <w:color w:val="000000" w:themeColor="text1"/>
        </w:rPr>
        <w:t>aaps_vpcc_extension_present_flag</w:t>
      </w:r>
      <w:r w:rsidR="001B28B8" w:rsidRPr="0017580F">
        <w:rPr>
          <w:color w:val="000000" w:themeColor="text1"/>
        </w:rPr>
        <w:t xml:space="preserve"> </w:t>
      </w:r>
      <w:r w:rsidR="00F431FA" w:rsidRPr="0017580F">
        <w:rPr>
          <w:color w:val="000000" w:themeColor="text1"/>
        </w:rPr>
        <w:t xml:space="preserve">and </w:t>
      </w:r>
      <w:r w:rsidR="009A5349" w:rsidRPr="0017580F">
        <w:rPr>
          <w:color w:val="000000" w:themeColor="text1"/>
        </w:rPr>
        <w:t>aaps_extension_</w:t>
      </w:r>
      <w:r w:rsidR="001B28B8" w:rsidRPr="0017580F">
        <w:rPr>
          <w:color w:val="000000" w:themeColor="text1"/>
        </w:rPr>
        <w:t>7</w:t>
      </w:r>
      <w:r w:rsidR="009A5349" w:rsidRPr="0017580F">
        <w:rPr>
          <w:color w:val="000000" w:themeColor="text1"/>
        </w:rPr>
        <w:t xml:space="preserve">bits are present in </w:t>
      </w:r>
      <w:r w:rsidR="004F4DB9" w:rsidRPr="0017580F">
        <w:rPr>
          <w:color w:val="000000" w:themeColor="text1"/>
        </w:rPr>
        <w:t xml:space="preserve">the </w:t>
      </w:r>
      <w:r w:rsidR="009A5349" w:rsidRPr="0017580F">
        <w:rPr>
          <w:color w:val="000000" w:themeColor="text1"/>
        </w:rPr>
        <w:t xml:space="preserve">atlas_adaptation_parameter_set_rbsp syntax structure. aaps_extension_present_flag equal to 0 specifies that </w:t>
      </w:r>
      <w:r w:rsidR="004F4DB9" w:rsidRPr="0017580F">
        <w:rPr>
          <w:color w:val="000000" w:themeColor="text1"/>
        </w:rPr>
        <w:t xml:space="preserve">the </w:t>
      </w:r>
      <w:r w:rsidR="009A5349" w:rsidRPr="0017580F">
        <w:rPr>
          <w:color w:val="000000" w:themeColor="text1"/>
        </w:rPr>
        <w:t xml:space="preserve">syntax elements </w:t>
      </w:r>
      <w:r w:rsidR="00D719CF" w:rsidRPr="0017580F">
        <w:rPr>
          <w:color w:val="000000" w:themeColor="text1"/>
        </w:rPr>
        <w:t>aaps_vpcc_extension_present_flag</w:t>
      </w:r>
      <w:r w:rsidR="009A5349" w:rsidRPr="0017580F">
        <w:rPr>
          <w:color w:val="000000" w:themeColor="text1"/>
        </w:rPr>
        <w:t xml:space="preserve"> </w:t>
      </w:r>
      <w:r w:rsidR="00F431FA" w:rsidRPr="0017580F">
        <w:rPr>
          <w:color w:val="000000" w:themeColor="text1"/>
        </w:rPr>
        <w:t xml:space="preserve">and </w:t>
      </w:r>
      <w:r w:rsidR="009A5349" w:rsidRPr="0017580F">
        <w:rPr>
          <w:color w:val="000000" w:themeColor="text1"/>
        </w:rPr>
        <w:t>aaps_extension_</w:t>
      </w:r>
      <w:r w:rsidR="001B28B8" w:rsidRPr="0017580F">
        <w:rPr>
          <w:color w:val="000000" w:themeColor="text1"/>
        </w:rPr>
        <w:t>7</w:t>
      </w:r>
      <w:r w:rsidR="009A5349" w:rsidRPr="0017580F">
        <w:rPr>
          <w:color w:val="000000" w:themeColor="text1"/>
        </w:rPr>
        <w:t>bits are not present.</w:t>
      </w:r>
    </w:p>
    <w:p w14:paraId="77676D54" w14:textId="198B6ACA" w:rsidR="009A5349" w:rsidRPr="0017580F" w:rsidRDefault="00D719CF" w:rsidP="009A5349">
      <w:pPr>
        <w:rPr>
          <w:color w:val="000000" w:themeColor="text1"/>
        </w:rPr>
      </w:pPr>
      <w:r w:rsidRPr="0017580F">
        <w:rPr>
          <w:b/>
          <w:bCs/>
          <w:color w:val="000000" w:themeColor="text1"/>
        </w:rPr>
        <w:t>aaps_vpcc_extension_present_flag</w:t>
      </w:r>
      <w:r w:rsidR="009A5349" w:rsidRPr="0017580F">
        <w:rPr>
          <w:color w:val="000000" w:themeColor="text1"/>
        </w:rPr>
        <w:t xml:space="preserve"> equal to 1 specifies that the aaps_vpcc_extension(</w:t>
      </w:r>
      <w:r w:rsidR="00A90FBA" w:rsidRPr="0017580F">
        <w:rPr>
          <w:color w:val="000000" w:themeColor="text1"/>
        </w:rPr>
        <w:t> </w:t>
      </w:r>
      <w:r w:rsidR="009A5349" w:rsidRPr="0017580F">
        <w:rPr>
          <w:color w:val="000000" w:themeColor="text1"/>
        </w:rPr>
        <w:t xml:space="preserve">) syntax structure is present in the atlas_adaptation_parameter_set_rbsp syntax structure. </w:t>
      </w:r>
      <w:r w:rsidRPr="0017580F">
        <w:rPr>
          <w:color w:val="000000" w:themeColor="text1"/>
        </w:rPr>
        <w:t>aaps_vpcc_extension_present_flag</w:t>
      </w:r>
      <w:r w:rsidR="009A5349" w:rsidRPr="0017580F">
        <w:rPr>
          <w:color w:val="000000" w:themeColor="text1"/>
        </w:rPr>
        <w:t xml:space="preserve"> equal to 0 specifies that this syntax structure is not present. When not present, the value of </w:t>
      </w:r>
      <w:r w:rsidRPr="0017580F">
        <w:rPr>
          <w:color w:val="000000" w:themeColor="text1"/>
        </w:rPr>
        <w:t>aaps_vpcc_extension_present_flag</w:t>
      </w:r>
      <w:r w:rsidR="009A5349" w:rsidRPr="0017580F">
        <w:rPr>
          <w:color w:val="000000" w:themeColor="text1"/>
        </w:rPr>
        <w:t xml:space="preserve"> is inferred to be equal to 0.</w:t>
      </w:r>
    </w:p>
    <w:p w14:paraId="7D719EEA" w14:textId="148C7C36" w:rsidR="00A20A04" w:rsidRPr="0017580F" w:rsidRDefault="00A20A04" w:rsidP="009A5349">
      <w:pPr>
        <w:rPr>
          <w:color w:val="000000" w:themeColor="text1"/>
        </w:rPr>
      </w:pPr>
      <w:r w:rsidRPr="0017580F">
        <w:rPr>
          <w:b/>
          <w:bCs/>
          <w:color w:val="000000" w:themeColor="text1"/>
        </w:rPr>
        <w:t>a</w:t>
      </w:r>
      <w:r w:rsidR="00A545F5" w:rsidRPr="0017580F">
        <w:rPr>
          <w:b/>
          <w:bCs/>
          <w:color w:val="000000" w:themeColor="text1"/>
        </w:rPr>
        <w:t>a</w:t>
      </w:r>
      <w:r w:rsidRPr="0017580F">
        <w:rPr>
          <w:b/>
          <w:bCs/>
          <w:color w:val="000000" w:themeColor="text1"/>
        </w:rPr>
        <w:t xml:space="preserve">ps_extension_7bits </w:t>
      </w:r>
      <w:r w:rsidRPr="0017580F">
        <w:rPr>
          <w:color w:val="000000" w:themeColor="text1"/>
        </w:rPr>
        <w:t>equal to 0 specifies that no a</w:t>
      </w:r>
      <w:r w:rsidR="00A545F5" w:rsidRPr="0017580F">
        <w:rPr>
          <w:color w:val="000000" w:themeColor="text1"/>
        </w:rPr>
        <w:t>a</w:t>
      </w:r>
      <w:r w:rsidRPr="0017580F">
        <w:rPr>
          <w:color w:val="000000" w:themeColor="text1"/>
        </w:rPr>
        <w:t>ps_extension_data_flag syntax elements are present in the A</w:t>
      </w:r>
      <w:r w:rsidR="00A545F5" w:rsidRPr="0017580F">
        <w:rPr>
          <w:color w:val="000000" w:themeColor="text1"/>
        </w:rPr>
        <w:t>A</w:t>
      </w:r>
      <w:r w:rsidRPr="0017580F">
        <w:rPr>
          <w:color w:val="000000" w:themeColor="text1"/>
        </w:rPr>
        <w:t>PS RBSP syntax structure. When present, a</w:t>
      </w:r>
      <w:r w:rsidR="00A545F5" w:rsidRPr="0017580F">
        <w:rPr>
          <w:color w:val="000000" w:themeColor="text1"/>
        </w:rPr>
        <w:t>a</w:t>
      </w:r>
      <w:r w:rsidRPr="0017580F">
        <w:rPr>
          <w:color w:val="000000" w:themeColor="text1"/>
        </w:rPr>
        <w:t>ps_extension_7bits shall be equal to 0 in bitstreams conforming to this version of this document. Values of a</w:t>
      </w:r>
      <w:r w:rsidR="00A545F5" w:rsidRPr="0017580F">
        <w:rPr>
          <w:color w:val="000000" w:themeColor="text1"/>
        </w:rPr>
        <w:t>a</w:t>
      </w:r>
      <w:r w:rsidRPr="0017580F">
        <w:rPr>
          <w:color w:val="000000" w:themeColor="text1"/>
        </w:rPr>
        <w:t>ps_extension_7bits not equal to 0 are reserved for future use by ISO/IEC. Decoders shall allow the value of a</w:t>
      </w:r>
      <w:r w:rsidR="00A545F5" w:rsidRPr="0017580F">
        <w:rPr>
          <w:color w:val="000000" w:themeColor="text1"/>
        </w:rPr>
        <w:t>a</w:t>
      </w:r>
      <w:r w:rsidRPr="0017580F">
        <w:rPr>
          <w:color w:val="000000" w:themeColor="text1"/>
        </w:rPr>
        <w:t xml:space="preserve">ps_extension_7bits to </w:t>
      </w:r>
      <w:r w:rsidR="00A90FBA" w:rsidRPr="0017580F">
        <w:rPr>
          <w:color w:val="000000" w:themeColor="text1"/>
        </w:rPr>
        <w:t>be not equal to</w:t>
      </w:r>
      <w:r w:rsidRPr="0017580F">
        <w:rPr>
          <w:color w:val="000000" w:themeColor="text1"/>
        </w:rPr>
        <w:t xml:space="preserve"> 0 and shall ignore all a</w:t>
      </w:r>
      <w:r w:rsidR="00A545F5" w:rsidRPr="0017580F">
        <w:rPr>
          <w:color w:val="000000" w:themeColor="text1"/>
        </w:rPr>
        <w:t>a</w:t>
      </w:r>
      <w:r w:rsidRPr="0017580F">
        <w:rPr>
          <w:color w:val="000000" w:themeColor="text1"/>
        </w:rPr>
        <w:t>ps_extension_data_flag syntax elements in an A</w:t>
      </w:r>
      <w:r w:rsidR="00A545F5" w:rsidRPr="0017580F">
        <w:rPr>
          <w:color w:val="000000" w:themeColor="text1"/>
        </w:rPr>
        <w:t>A</w:t>
      </w:r>
      <w:r w:rsidRPr="0017580F">
        <w:rPr>
          <w:color w:val="000000" w:themeColor="text1"/>
        </w:rPr>
        <w:t>PS NAL unit. When not present, the value of a</w:t>
      </w:r>
      <w:r w:rsidR="00A545F5" w:rsidRPr="0017580F">
        <w:rPr>
          <w:color w:val="000000" w:themeColor="text1"/>
        </w:rPr>
        <w:t>a</w:t>
      </w:r>
      <w:r w:rsidRPr="0017580F">
        <w:rPr>
          <w:color w:val="000000" w:themeColor="text1"/>
        </w:rPr>
        <w:t>ps_extension_7bits is inferred to be equal to 0.</w:t>
      </w:r>
    </w:p>
    <w:p w14:paraId="4ED4ED9B" w14:textId="77777777" w:rsidR="0050235C" w:rsidRPr="0017580F" w:rsidRDefault="00B11688" w:rsidP="00B11688">
      <w:pPr>
        <w:rPr>
          <w:color w:val="000000" w:themeColor="text1"/>
        </w:rPr>
      </w:pPr>
      <w:r w:rsidRPr="0017580F">
        <w:rPr>
          <w:b/>
        </w:rPr>
        <w:t>aaps_extension_data_flag</w:t>
      </w:r>
      <w:r w:rsidRPr="0017580F">
        <w:rPr>
          <w:color w:val="000000" w:themeColor="text1"/>
        </w:rPr>
        <w:t xml:space="preserve"> may have any value. Its presence and value do not affect decoder conformance to profiles specified in this version of this document. Decoders conforming to this version of this document shall ignore all aaps_extension_data_flag syntax elements.</w:t>
      </w:r>
    </w:p>
    <w:p w14:paraId="02294A17" w14:textId="52E5A417" w:rsidR="0079186F" w:rsidRPr="0017580F" w:rsidRDefault="0079186F" w:rsidP="003A27FF">
      <w:pPr>
        <w:pStyle w:val="Heading4"/>
      </w:pPr>
      <w:bookmarkStart w:id="1170" w:name="_Ref38315838"/>
      <w:r w:rsidRPr="0017580F">
        <w:t>Supplemental enhancement information RBSP semantics</w:t>
      </w:r>
      <w:bookmarkEnd w:id="1170"/>
    </w:p>
    <w:p w14:paraId="050C0404" w14:textId="65ECE1A3" w:rsidR="0079186F" w:rsidRPr="0017580F" w:rsidRDefault="0079186F">
      <w:r w:rsidRPr="0017580F">
        <w:t xml:space="preserve">Supplemental enhancement information (SEI) contains information that is not necessary to decode the coded atlas frames </w:t>
      </w:r>
      <w:r w:rsidR="00A90FBA" w:rsidRPr="0017580F">
        <w:t xml:space="preserve">and their associated information </w:t>
      </w:r>
      <w:r w:rsidRPr="0017580F">
        <w:t>from ACL NAL units. An SEI RBSP contains one or more SEI messages.</w:t>
      </w:r>
    </w:p>
    <w:p w14:paraId="3902AEA6" w14:textId="77777777" w:rsidR="008F1F42" w:rsidRPr="0017580F" w:rsidRDefault="008F1F42" w:rsidP="003A27FF">
      <w:pPr>
        <w:pStyle w:val="Heading4"/>
      </w:pPr>
      <w:bookmarkStart w:id="1171" w:name="_Ref38315846"/>
      <w:r w:rsidRPr="0017580F">
        <w:t>Access unit delimiter RBSP semantics</w:t>
      </w:r>
      <w:bookmarkEnd w:id="1171"/>
    </w:p>
    <w:p w14:paraId="36F2F2AF" w14:textId="29A9720A" w:rsidR="008F1F42" w:rsidRPr="0017580F" w:rsidRDefault="008F1F42">
      <w:r w:rsidRPr="0017580F">
        <w:t xml:space="preserve">The access unit delimiter may be used to indicate the type of </w:t>
      </w:r>
      <w:r w:rsidR="00B8075E" w:rsidRPr="0017580F">
        <w:t>tile</w:t>
      </w:r>
      <w:r w:rsidRPr="0017580F">
        <w:t xml:space="preserve">s present in the coded atlas frames in the access unit containing the access </w:t>
      </w:r>
      <w:r w:rsidR="00A90FBA" w:rsidRPr="0017580F">
        <w:t xml:space="preserve">unit delimiter </w:t>
      </w:r>
      <w:r w:rsidRPr="0017580F">
        <w:t xml:space="preserve">or </w:t>
      </w:r>
      <w:r w:rsidR="00463CF8" w:rsidRPr="0017580F">
        <w:t>V3C</w:t>
      </w:r>
      <w:r w:rsidRPr="0017580F">
        <w:t xml:space="preserve"> access unit delimiter NAL unit and to simplify the detection of the boundary between access units. There is no normative decoding process associated with the access unit delimiter</w:t>
      </w:r>
      <w:r w:rsidR="001C3461" w:rsidRPr="0017580F">
        <w:t xml:space="preserve"> or V3C access unit delimiter</w:t>
      </w:r>
      <w:r w:rsidRPr="0017580F">
        <w:t>.</w:t>
      </w:r>
    </w:p>
    <w:p w14:paraId="2154ECB5" w14:textId="5139C6FD" w:rsidR="008F1F42" w:rsidRPr="0017580F" w:rsidRDefault="008F1F42">
      <w:pPr>
        <w:spacing w:line="240" w:lineRule="exact"/>
      </w:pPr>
      <w:r w:rsidRPr="0017580F">
        <w:rPr>
          <w:b/>
          <w:bCs/>
        </w:rPr>
        <w:lastRenderedPageBreak/>
        <w:t>aframe_type</w:t>
      </w:r>
      <w:r w:rsidRPr="0017580F">
        <w:rPr>
          <w:bCs/>
        </w:rPr>
        <w:t xml:space="preserve"> </w:t>
      </w:r>
      <w:r w:rsidRPr="0017580F">
        <w:t xml:space="preserve">indicates that the </w:t>
      </w:r>
      <w:r w:rsidR="00A62CD5" w:rsidRPr="0017580F">
        <w:t>ath_</w:t>
      </w:r>
      <w:r w:rsidRPr="0017580F">
        <w:t xml:space="preserve">type values for all </w:t>
      </w:r>
      <w:r w:rsidR="00B8075E" w:rsidRPr="0017580F">
        <w:t>tile</w:t>
      </w:r>
      <w:r w:rsidRPr="0017580F">
        <w:t xml:space="preserve">s of the coded atlas frame in the access unit containing the access </w:t>
      </w:r>
      <w:r w:rsidR="000B7693" w:rsidRPr="0017580F">
        <w:t xml:space="preserve">unit delimiter </w:t>
      </w:r>
      <w:r w:rsidRPr="0017580F">
        <w:t xml:space="preserve">or </w:t>
      </w:r>
      <w:r w:rsidR="00463CF8" w:rsidRPr="0017580F">
        <w:t>V3C</w:t>
      </w:r>
      <w:r w:rsidRPr="0017580F">
        <w:t xml:space="preserve"> access unit delimiter NAL unit are members of the set listed in </w:t>
      </w:r>
      <w:r w:rsidRPr="0017580F">
        <w:fldChar w:fldCharType="begin"/>
      </w:r>
      <w:r w:rsidRPr="0017580F">
        <w:instrText xml:space="preserve"> REF _Ref19417281 \h  \* MERGEFORMAT </w:instrText>
      </w:r>
      <w:r w:rsidRPr="0017580F">
        <w:fldChar w:fldCharType="separate"/>
      </w:r>
      <w:r w:rsidR="001F1F53" w:rsidRPr="0017580F">
        <w:t>Table </w:t>
      </w:r>
      <w:r w:rsidR="001F1F53">
        <w:t>5</w:t>
      </w:r>
      <w:r w:rsidRPr="0017580F">
        <w:fldChar w:fldCharType="end"/>
      </w:r>
      <w:r w:rsidRPr="0017580F">
        <w:t xml:space="preserve"> for the given value of aframe_type. The value of aframe_type shall be equal to 0</w:t>
      </w:r>
      <w:r w:rsidR="00F708B3" w:rsidRPr="0017580F">
        <w:t>, 1,</w:t>
      </w:r>
      <w:r w:rsidRPr="0017580F">
        <w:t xml:space="preserve"> </w:t>
      </w:r>
      <w:r w:rsidR="00F708B3" w:rsidRPr="0017580F">
        <w:t xml:space="preserve">2, </w:t>
      </w:r>
      <w:r w:rsidRPr="0017580F">
        <w:t xml:space="preserve">or </w:t>
      </w:r>
      <w:r w:rsidR="00F708B3" w:rsidRPr="0017580F">
        <w:t>3</w:t>
      </w:r>
      <w:r w:rsidRPr="0017580F">
        <w:t xml:space="preserve"> in bitstreams conforming to this version of </w:t>
      </w:r>
      <w:r w:rsidR="001905CC" w:rsidRPr="0017580F">
        <w:t>this document</w:t>
      </w:r>
      <w:r w:rsidRPr="0017580F">
        <w:t xml:space="preserve">. Other values of aframe_type are reserved for future use by </w:t>
      </w:r>
      <w:r w:rsidRPr="0017580F">
        <w:rPr>
          <w:rFonts w:eastAsia="MS Mincho"/>
        </w:rPr>
        <w:t>ISO/IEC</w:t>
      </w:r>
      <w:r w:rsidRPr="0017580F">
        <w:t xml:space="preserve">. Decoders conforming to this version of </w:t>
      </w:r>
      <w:r w:rsidR="001905CC" w:rsidRPr="0017580F">
        <w:t>this document</w:t>
      </w:r>
      <w:r w:rsidRPr="0017580F">
        <w:t xml:space="preserve"> shall ignore reserved values of aframe_type.</w:t>
      </w:r>
    </w:p>
    <w:p w14:paraId="52099A05" w14:textId="6C94185D" w:rsidR="008F1F42" w:rsidRPr="0017580F" w:rsidRDefault="008F1F42">
      <w:pPr>
        <w:pStyle w:val="Caption"/>
        <w:rPr>
          <w:rFonts w:ascii="Cambria" w:hAnsi="Cambria"/>
        </w:rPr>
      </w:pPr>
      <w:bookmarkStart w:id="1172" w:name="_Ref19417281"/>
      <w:bookmarkStart w:id="1173" w:name="_Toc17563167"/>
      <w:bookmarkStart w:id="1174" w:name="_Toc77680754"/>
      <w:bookmarkStart w:id="1175" w:name="_Toc118289057"/>
      <w:bookmarkStart w:id="1176" w:name="_Toc246350686"/>
      <w:bookmarkStart w:id="1177" w:name="_Toc287363919"/>
      <w:bookmarkStart w:id="1178" w:name="_Toc415476434"/>
      <w:bookmarkStart w:id="1179" w:name="_Toc423602475"/>
      <w:bookmarkStart w:id="1180" w:name="_Toc423602649"/>
      <w:bookmarkStart w:id="1181" w:name="_Toc501130554"/>
      <w:bookmarkStart w:id="1182" w:name="_Toc503770562"/>
      <w:bookmarkStart w:id="1183" w:name="_Ref11445620"/>
      <w:r w:rsidRPr="0017580F">
        <w:rPr>
          <w:rFonts w:ascii="Cambria" w:hAnsi="Cambria"/>
        </w:rPr>
        <w:t>Table </w:t>
      </w:r>
      <w:r w:rsidR="0053363C" w:rsidRPr="0017580F">
        <w:rPr>
          <w:rFonts w:ascii="Cambria" w:hAnsi="Cambria"/>
        </w:rPr>
        <w:fldChar w:fldCharType="begin"/>
      </w:r>
      <w:r w:rsidR="0053363C" w:rsidRPr="0017580F">
        <w:rPr>
          <w:rFonts w:ascii="Cambria" w:hAnsi="Cambria"/>
        </w:rPr>
        <w:instrText xml:space="preserve"> SEQ Table \* ARABIC \</w:instrText>
      </w:r>
      <w:r w:rsidR="00E75DB1" w:rsidRPr="0017580F">
        <w:rPr>
          <w:rFonts w:ascii="Cambria" w:hAnsi="Cambria"/>
        </w:rPr>
        <w:instrText>n</w:instrText>
      </w:r>
      <w:r w:rsidR="0053363C" w:rsidRPr="0017580F">
        <w:rPr>
          <w:rFonts w:ascii="Cambria" w:hAnsi="Cambria"/>
        </w:rPr>
        <w:instrText xml:space="preserve"> </w:instrText>
      </w:r>
      <w:r w:rsidR="0053363C" w:rsidRPr="0017580F">
        <w:rPr>
          <w:rFonts w:ascii="Cambria" w:hAnsi="Cambria"/>
        </w:rPr>
        <w:fldChar w:fldCharType="separate"/>
      </w:r>
      <w:r w:rsidR="001F1F53">
        <w:rPr>
          <w:rFonts w:ascii="Cambria" w:hAnsi="Cambria"/>
          <w:noProof/>
        </w:rPr>
        <w:t>5</w:t>
      </w:r>
      <w:r w:rsidR="0053363C" w:rsidRPr="0017580F">
        <w:rPr>
          <w:rFonts w:ascii="Cambria" w:hAnsi="Cambria"/>
        </w:rPr>
        <w:fldChar w:fldCharType="end"/>
      </w:r>
      <w:bookmarkEnd w:id="1172"/>
      <w:r w:rsidR="001604C8" w:rsidRPr="0017580F">
        <w:rPr>
          <w:rFonts w:ascii="Cambria" w:hAnsi="Cambria" w:cs="Calibri"/>
          <w:bCs w:val="0"/>
        </w:rPr>
        <w:t> </w:t>
      </w:r>
      <w:r w:rsidR="001604C8" w:rsidRPr="0017580F">
        <w:rPr>
          <w:rFonts w:ascii="Cambria" w:hAnsi="Cambria"/>
        </w:rPr>
        <w:t>– </w:t>
      </w:r>
      <w:r w:rsidRPr="0017580F">
        <w:rPr>
          <w:rFonts w:ascii="Cambria" w:hAnsi="Cambria"/>
        </w:rPr>
        <w:t xml:space="preserve">Interpretation of </w:t>
      </w:r>
      <w:bookmarkEnd w:id="1173"/>
      <w:r w:rsidRPr="0017580F">
        <w:rPr>
          <w:rFonts w:ascii="Cambria" w:hAnsi="Cambria"/>
        </w:rPr>
        <w:t>aframe_typ</w:t>
      </w:r>
      <w:bookmarkEnd w:id="1174"/>
      <w:bookmarkEnd w:id="1175"/>
      <w:bookmarkEnd w:id="1176"/>
      <w:r w:rsidRPr="0017580F">
        <w:rPr>
          <w:rFonts w:ascii="Cambria" w:hAnsi="Cambria"/>
        </w:rPr>
        <w:t>e</w:t>
      </w:r>
      <w:bookmarkEnd w:id="1177"/>
      <w:bookmarkEnd w:id="1178"/>
      <w:bookmarkEnd w:id="1179"/>
      <w:bookmarkEnd w:id="1180"/>
      <w:bookmarkEnd w:id="1181"/>
      <w:bookmarkEnd w:id="1182"/>
      <w:bookmarkEnd w:id="11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51"/>
        <w:gridCol w:w="5767"/>
      </w:tblGrid>
      <w:tr w:rsidR="008F1F42" w:rsidRPr="0017580F" w14:paraId="14D13CF4" w14:textId="77777777" w:rsidTr="00792CFF">
        <w:trPr>
          <w:jc w:val="center"/>
        </w:trPr>
        <w:tc>
          <w:tcPr>
            <w:tcW w:w="1338" w:type="dxa"/>
          </w:tcPr>
          <w:p w14:paraId="5566897B" w14:textId="77777777" w:rsidR="008F1F42" w:rsidRPr="0017580F" w:rsidRDefault="008F1F42">
            <w:pPr>
              <w:pStyle w:val="TableText"/>
              <w:keepNext/>
              <w:spacing w:before="80" w:after="80"/>
              <w:jc w:val="center"/>
              <w:rPr>
                <w:rFonts w:ascii="Cambria" w:hAnsi="Cambria"/>
                <w:b/>
                <w:bCs/>
                <w:sz w:val="20"/>
              </w:rPr>
            </w:pPr>
            <w:r w:rsidRPr="0017580F">
              <w:rPr>
                <w:rFonts w:ascii="Cambria" w:hAnsi="Cambria"/>
                <w:b/>
                <w:bCs/>
                <w:sz w:val="20"/>
              </w:rPr>
              <w:t>aframe_type</w:t>
            </w:r>
          </w:p>
        </w:tc>
        <w:tc>
          <w:tcPr>
            <w:tcW w:w="5767" w:type="dxa"/>
          </w:tcPr>
          <w:p w14:paraId="59B52174" w14:textId="77777777" w:rsidR="008F1F42" w:rsidRPr="0017580F" w:rsidRDefault="00A62CD5">
            <w:pPr>
              <w:pStyle w:val="TableText"/>
              <w:keepNext/>
              <w:spacing w:before="80" w:after="80"/>
              <w:jc w:val="left"/>
              <w:rPr>
                <w:rFonts w:ascii="Cambria" w:hAnsi="Cambria"/>
                <w:b/>
                <w:bCs/>
                <w:sz w:val="20"/>
              </w:rPr>
            </w:pPr>
            <w:r w:rsidRPr="0017580F">
              <w:rPr>
                <w:rFonts w:ascii="Cambria" w:hAnsi="Cambria"/>
                <w:b/>
                <w:bCs/>
                <w:sz w:val="20"/>
              </w:rPr>
              <w:t>ath_</w:t>
            </w:r>
            <w:r w:rsidR="008F1F42" w:rsidRPr="0017580F">
              <w:rPr>
                <w:rFonts w:ascii="Cambria" w:hAnsi="Cambria"/>
                <w:b/>
                <w:bCs/>
                <w:sz w:val="20"/>
              </w:rPr>
              <w:t>type values that may be present in the coded atlas frame</w:t>
            </w:r>
          </w:p>
        </w:tc>
      </w:tr>
      <w:tr w:rsidR="008F1F42" w:rsidRPr="0017580F" w14:paraId="1C750B40" w14:textId="77777777" w:rsidTr="00792CFF">
        <w:trPr>
          <w:jc w:val="center"/>
        </w:trPr>
        <w:tc>
          <w:tcPr>
            <w:tcW w:w="1338" w:type="dxa"/>
          </w:tcPr>
          <w:p w14:paraId="3A1C2000" w14:textId="77777777" w:rsidR="008F1F42" w:rsidRPr="0017580F" w:rsidRDefault="008F1F42">
            <w:pPr>
              <w:pStyle w:val="TableText"/>
              <w:jc w:val="center"/>
              <w:rPr>
                <w:rFonts w:ascii="Cambria" w:hAnsi="Cambria"/>
              </w:rPr>
            </w:pPr>
            <w:r w:rsidRPr="0017580F">
              <w:rPr>
                <w:rFonts w:ascii="Cambria" w:hAnsi="Cambria"/>
              </w:rPr>
              <w:t>0</w:t>
            </w:r>
          </w:p>
        </w:tc>
        <w:tc>
          <w:tcPr>
            <w:tcW w:w="5767" w:type="dxa"/>
          </w:tcPr>
          <w:p w14:paraId="64048527" w14:textId="77777777" w:rsidR="008F1F42" w:rsidRPr="0017580F" w:rsidRDefault="008F1F42">
            <w:pPr>
              <w:pStyle w:val="TableText"/>
              <w:rPr>
                <w:rFonts w:ascii="Cambria" w:hAnsi="Cambria"/>
              </w:rPr>
            </w:pPr>
            <w:r w:rsidRPr="0017580F">
              <w:rPr>
                <w:rFonts w:ascii="Cambria" w:hAnsi="Cambria"/>
              </w:rPr>
              <w:t>I</w:t>
            </w:r>
            <w:r w:rsidR="00220660" w:rsidRPr="0017580F">
              <w:rPr>
                <w:rFonts w:ascii="Cambria" w:hAnsi="Cambria"/>
              </w:rPr>
              <w:t>_TILE</w:t>
            </w:r>
          </w:p>
        </w:tc>
      </w:tr>
      <w:tr w:rsidR="008F1F42" w:rsidRPr="0017580F" w14:paraId="4C4050F1" w14:textId="77777777" w:rsidTr="00792CFF">
        <w:trPr>
          <w:jc w:val="center"/>
        </w:trPr>
        <w:tc>
          <w:tcPr>
            <w:tcW w:w="1338" w:type="dxa"/>
          </w:tcPr>
          <w:p w14:paraId="513D672C" w14:textId="77777777" w:rsidR="008F1F42" w:rsidRPr="0017580F" w:rsidRDefault="008F1F42">
            <w:pPr>
              <w:pStyle w:val="TableText"/>
              <w:jc w:val="center"/>
              <w:rPr>
                <w:rFonts w:ascii="Cambria" w:hAnsi="Cambria"/>
              </w:rPr>
            </w:pPr>
            <w:r w:rsidRPr="0017580F">
              <w:rPr>
                <w:rFonts w:ascii="Cambria" w:hAnsi="Cambria"/>
              </w:rPr>
              <w:t>1</w:t>
            </w:r>
          </w:p>
        </w:tc>
        <w:tc>
          <w:tcPr>
            <w:tcW w:w="5767" w:type="dxa"/>
          </w:tcPr>
          <w:p w14:paraId="3BABE36B" w14:textId="77777777" w:rsidR="008F1F42" w:rsidRPr="0017580F" w:rsidRDefault="008F1F42">
            <w:pPr>
              <w:pStyle w:val="TableText"/>
              <w:rPr>
                <w:rFonts w:ascii="Cambria" w:hAnsi="Cambria"/>
              </w:rPr>
            </w:pPr>
            <w:r w:rsidRPr="0017580F">
              <w:rPr>
                <w:rFonts w:ascii="Cambria" w:hAnsi="Cambria"/>
              </w:rPr>
              <w:t>P</w:t>
            </w:r>
            <w:r w:rsidR="00220660" w:rsidRPr="0017580F">
              <w:rPr>
                <w:rFonts w:ascii="Cambria" w:hAnsi="Cambria"/>
              </w:rPr>
              <w:t>_TILE</w:t>
            </w:r>
            <w:r w:rsidRPr="0017580F">
              <w:rPr>
                <w:rFonts w:ascii="Cambria" w:hAnsi="Cambria"/>
              </w:rPr>
              <w:t>, I</w:t>
            </w:r>
            <w:r w:rsidR="00220660" w:rsidRPr="0017580F">
              <w:rPr>
                <w:rFonts w:ascii="Cambria" w:hAnsi="Cambria"/>
              </w:rPr>
              <w:t>_TILE</w:t>
            </w:r>
          </w:p>
        </w:tc>
      </w:tr>
      <w:tr w:rsidR="00F708B3" w:rsidRPr="0017580F" w14:paraId="10A6846F" w14:textId="77777777" w:rsidTr="00792CFF">
        <w:trPr>
          <w:jc w:val="center"/>
        </w:trPr>
        <w:tc>
          <w:tcPr>
            <w:tcW w:w="1338" w:type="dxa"/>
          </w:tcPr>
          <w:p w14:paraId="5A6E1BEB" w14:textId="77777777" w:rsidR="00F708B3" w:rsidRPr="0017580F" w:rsidRDefault="00F708B3">
            <w:pPr>
              <w:pStyle w:val="TableText"/>
              <w:jc w:val="center"/>
              <w:rPr>
                <w:rFonts w:ascii="Cambria" w:hAnsi="Cambria"/>
              </w:rPr>
            </w:pPr>
            <w:r w:rsidRPr="0017580F">
              <w:rPr>
                <w:rFonts w:ascii="Cambria" w:hAnsi="Cambria"/>
              </w:rPr>
              <w:t>2</w:t>
            </w:r>
          </w:p>
        </w:tc>
        <w:tc>
          <w:tcPr>
            <w:tcW w:w="5767" w:type="dxa"/>
          </w:tcPr>
          <w:p w14:paraId="4D31F590" w14:textId="77777777" w:rsidR="00F708B3" w:rsidRPr="0017580F" w:rsidRDefault="00F708B3">
            <w:pPr>
              <w:pStyle w:val="TableText"/>
              <w:rPr>
                <w:rFonts w:ascii="Cambria" w:hAnsi="Cambria"/>
              </w:rPr>
            </w:pPr>
            <w:r w:rsidRPr="0017580F">
              <w:rPr>
                <w:rFonts w:ascii="Cambria" w:hAnsi="Cambria"/>
              </w:rPr>
              <w:t>SKIP</w:t>
            </w:r>
            <w:r w:rsidR="00220660" w:rsidRPr="0017580F">
              <w:rPr>
                <w:rFonts w:ascii="Cambria" w:hAnsi="Cambria"/>
              </w:rPr>
              <w:t>_TILE</w:t>
            </w:r>
            <w:r w:rsidRPr="0017580F">
              <w:rPr>
                <w:rFonts w:ascii="Cambria" w:hAnsi="Cambria"/>
              </w:rPr>
              <w:t>, P</w:t>
            </w:r>
            <w:r w:rsidR="00220660" w:rsidRPr="0017580F">
              <w:rPr>
                <w:rFonts w:ascii="Cambria" w:hAnsi="Cambria"/>
              </w:rPr>
              <w:t>_TILE</w:t>
            </w:r>
            <w:r w:rsidRPr="0017580F">
              <w:rPr>
                <w:rFonts w:ascii="Cambria" w:hAnsi="Cambria"/>
              </w:rPr>
              <w:t>, I</w:t>
            </w:r>
            <w:r w:rsidR="00220660" w:rsidRPr="0017580F">
              <w:rPr>
                <w:rFonts w:ascii="Cambria" w:hAnsi="Cambria"/>
              </w:rPr>
              <w:t>_TILE</w:t>
            </w:r>
          </w:p>
        </w:tc>
      </w:tr>
      <w:tr w:rsidR="00F708B3" w:rsidRPr="0017580F" w14:paraId="4A11D8F2" w14:textId="77777777" w:rsidTr="00792CFF">
        <w:trPr>
          <w:jc w:val="center"/>
        </w:trPr>
        <w:tc>
          <w:tcPr>
            <w:tcW w:w="1338" w:type="dxa"/>
          </w:tcPr>
          <w:p w14:paraId="5F33581C" w14:textId="77777777" w:rsidR="00F708B3" w:rsidRPr="0017580F" w:rsidRDefault="00F708B3">
            <w:pPr>
              <w:pStyle w:val="TableText"/>
              <w:jc w:val="center"/>
              <w:rPr>
                <w:rFonts w:ascii="Cambria" w:hAnsi="Cambria"/>
              </w:rPr>
            </w:pPr>
            <w:r w:rsidRPr="0017580F">
              <w:rPr>
                <w:rFonts w:ascii="Cambria" w:hAnsi="Cambria"/>
              </w:rPr>
              <w:t>3</w:t>
            </w:r>
          </w:p>
        </w:tc>
        <w:tc>
          <w:tcPr>
            <w:tcW w:w="5767" w:type="dxa"/>
          </w:tcPr>
          <w:p w14:paraId="4FC81671" w14:textId="77777777" w:rsidR="00F708B3" w:rsidRPr="0017580F" w:rsidRDefault="00F708B3">
            <w:pPr>
              <w:pStyle w:val="TableText"/>
              <w:rPr>
                <w:rFonts w:ascii="Cambria" w:hAnsi="Cambria"/>
              </w:rPr>
            </w:pPr>
            <w:r w:rsidRPr="0017580F">
              <w:rPr>
                <w:rFonts w:ascii="Cambria" w:hAnsi="Cambria"/>
              </w:rPr>
              <w:t>SKIP</w:t>
            </w:r>
            <w:r w:rsidR="00220660" w:rsidRPr="0017580F">
              <w:rPr>
                <w:rFonts w:ascii="Cambria" w:hAnsi="Cambria"/>
              </w:rPr>
              <w:t>_TILE</w:t>
            </w:r>
          </w:p>
        </w:tc>
      </w:tr>
      <w:tr w:rsidR="00A065CC" w:rsidRPr="0017580F" w14:paraId="64ABBEEB" w14:textId="77777777" w:rsidTr="00792CFF">
        <w:trPr>
          <w:jc w:val="center"/>
        </w:trPr>
        <w:tc>
          <w:tcPr>
            <w:tcW w:w="1338" w:type="dxa"/>
          </w:tcPr>
          <w:p w14:paraId="29BCAB56" w14:textId="4D4524D2" w:rsidR="00A065CC" w:rsidRPr="0017580F" w:rsidRDefault="002B31EA">
            <w:pPr>
              <w:pStyle w:val="TableText"/>
              <w:jc w:val="center"/>
              <w:rPr>
                <w:rFonts w:ascii="Cambria" w:hAnsi="Cambria"/>
              </w:rPr>
            </w:pPr>
            <w:r w:rsidRPr="0017580F">
              <w:rPr>
                <w:rFonts w:ascii="Cambria" w:hAnsi="Cambria"/>
              </w:rPr>
              <w:t xml:space="preserve">4 </w:t>
            </w:r>
            <w:r w:rsidR="001C3461" w:rsidRPr="0017580F">
              <w:rPr>
                <w:rFonts w:ascii="Cambria" w:hAnsi="Cambria"/>
              </w:rPr>
              <w:t>–</w:t>
            </w:r>
            <w:r w:rsidR="00E7378D" w:rsidRPr="0017580F">
              <w:rPr>
                <w:rFonts w:ascii="Cambria" w:hAnsi="Cambria"/>
              </w:rPr>
              <w:t xml:space="preserve"> </w:t>
            </w:r>
            <w:r w:rsidRPr="0017580F">
              <w:rPr>
                <w:rFonts w:ascii="Cambria" w:hAnsi="Cambria"/>
              </w:rPr>
              <w:t>7</w:t>
            </w:r>
          </w:p>
        </w:tc>
        <w:tc>
          <w:tcPr>
            <w:tcW w:w="5767" w:type="dxa"/>
          </w:tcPr>
          <w:p w14:paraId="4605B98A" w14:textId="77777777" w:rsidR="00A065CC" w:rsidRPr="0017580F" w:rsidRDefault="002B31EA">
            <w:pPr>
              <w:pStyle w:val="TableText"/>
              <w:rPr>
                <w:rFonts w:ascii="Cambria" w:hAnsi="Cambria"/>
              </w:rPr>
            </w:pPr>
            <w:r w:rsidRPr="0017580F">
              <w:rPr>
                <w:rFonts w:ascii="Cambria" w:hAnsi="Cambria"/>
              </w:rPr>
              <w:t>RESERVED</w:t>
            </w:r>
          </w:p>
        </w:tc>
      </w:tr>
    </w:tbl>
    <w:p w14:paraId="2BC82AC5" w14:textId="77777777" w:rsidR="005E1532" w:rsidRPr="0017580F" w:rsidRDefault="005E1532" w:rsidP="003A27FF">
      <w:pPr>
        <w:pStyle w:val="Heading4"/>
      </w:pPr>
      <w:bookmarkStart w:id="1184" w:name="_Ref398989280"/>
      <w:bookmarkStart w:id="1185" w:name="_Toc415475864"/>
      <w:bookmarkStart w:id="1186" w:name="_Toc423599139"/>
      <w:bookmarkStart w:id="1187" w:name="_Toc423601643"/>
      <w:bookmarkStart w:id="1188" w:name="_Toc20134275"/>
      <w:r w:rsidRPr="0017580F">
        <w:t>End of sequence RBSP semantics</w:t>
      </w:r>
      <w:bookmarkEnd w:id="1184"/>
      <w:bookmarkEnd w:id="1185"/>
      <w:bookmarkEnd w:id="1186"/>
      <w:bookmarkEnd w:id="1187"/>
    </w:p>
    <w:p w14:paraId="391D8289" w14:textId="11346B56" w:rsidR="005E1532" w:rsidRPr="0017580F" w:rsidRDefault="005E1532">
      <w:r w:rsidRPr="0017580F">
        <w:t xml:space="preserve">When </w:t>
      </w:r>
      <w:r w:rsidR="007406D0" w:rsidRPr="0017580F">
        <w:t>included in a NAL unit with nal_layer_id equal to 0</w:t>
      </w:r>
      <w:r w:rsidRPr="0017580F">
        <w:t xml:space="preserve">, the end of sequence RBSP specifies that the current access unit is the last access unit in the coded atlas sequence in decoding order and the next subsequent access unit in the </w:t>
      </w:r>
      <w:r w:rsidR="001C3461" w:rsidRPr="0017580F">
        <w:t>atlas sub-</w:t>
      </w:r>
      <w:r w:rsidRPr="0017580F">
        <w:t xml:space="preserve">bitstream in decoding order (if any) is an </w:t>
      </w:r>
      <w:r w:rsidR="00F560F8" w:rsidRPr="0017580F">
        <w:t>IRAP coded atlas access unit</w:t>
      </w:r>
      <w:r w:rsidR="007406D0" w:rsidRPr="0017580F">
        <w:t xml:space="preserve"> with </w:t>
      </w:r>
      <w:r w:rsidR="00415026" w:rsidRPr="0017580F">
        <w:t xml:space="preserve">NoOutputBeforeRecoveryFlag </w:t>
      </w:r>
      <w:r w:rsidR="007406D0" w:rsidRPr="0017580F">
        <w:t>equal to 1</w:t>
      </w:r>
      <w:r w:rsidRPr="0017580F">
        <w:t>. The syntax content of the SODB and RBSP for the end of sequence RBSP are empty.</w:t>
      </w:r>
    </w:p>
    <w:p w14:paraId="3C2599BC" w14:textId="77777777" w:rsidR="005E1532" w:rsidRPr="0017580F" w:rsidRDefault="005E1532" w:rsidP="003A27FF">
      <w:pPr>
        <w:pStyle w:val="Heading4"/>
      </w:pPr>
      <w:bookmarkStart w:id="1189" w:name="_Ref38315884"/>
      <w:bookmarkStart w:id="1190" w:name="_Ref398989293"/>
      <w:bookmarkStart w:id="1191" w:name="_Toc415475865"/>
      <w:bookmarkStart w:id="1192" w:name="_Toc423599140"/>
      <w:bookmarkStart w:id="1193" w:name="_Toc423601644"/>
      <w:r w:rsidRPr="0017580F">
        <w:t>End of bitstream RBSP semantics</w:t>
      </w:r>
      <w:bookmarkEnd w:id="1189"/>
    </w:p>
    <w:bookmarkEnd w:id="1190"/>
    <w:bookmarkEnd w:id="1191"/>
    <w:bookmarkEnd w:id="1192"/>
    <w:bookmarkEnd w:id="1193"/>
    <w:p w14:paraId="0987A495" w14:textId="106C73D5" w:rsidR="005E1532" w:rsidRPr="0017580F" w:rsidRDefault="005E1532">
      <w:r w:rsidRPr="0017580F">
        <w:t xml:space="preserve">The end of bitstream RBSP indicates that no additional NAL units are present in the </w:t>
      </w:r>
      <w:r w:rsidR="001C3461" w:rsidRPr="0017580F">
        <w:t>atlas sub-</w:t>
      </w:r>
      <w:r w:rsidRPr="0017580F">
        <w:t>bitstream that are subsequent to the end of bitstream RBSP in decoding order. The syntax content of the SODB and RBSP for the end of bitstream RBSP are empty.</w:t>
      </w:r>
    </w:p>
    <w:p w14:paraId="33C18F18" w14:textId="77777777" w:rsidR="00B231D7" w:rsidRPr="0017580F" w:rsidRDefault="00B231D7" w:rsidP="005C26E9">
      <w:pPr>
        <w:pStyle w:val="Heading4"/>
      </w:pPr>
      <w:bookmarkStart w:id="1194" w:name="_Toc77680416"/>
      <w:bookmarkStart w:id="1195" w:name="_Ref168820895"/>
      <w:bookmarkStart w:id="1196" w:name="_Ref205323030"/>
      <w:bookmarkStart w:id="1197" w:name="_Toc226456574"/>
      <w:bookmarkStart w:id="1198" w:name="_Toc248045256"/>
      <w:bookmarkStart w:id="1199" w:name="_Toc287363781"/>
      <w:bookmarkStart w:id="1200" w:name="_Toc311216929"/>
      <w:bookmarkStart w:id="1201" w:name="_Toc317198755"/>
      <w:bookmarkStart w:id="1202" w:name="_Ref398989307"/>
      <w:bookmarkStart w:id="1203" w:name="_Toc415475866"/>
      <w:bookmarkStart w:id="1204" w:name="_Toc423599141"/>
      <w:bookmarkStart w:id="1205" w:name="_Toc423601645"/>
      <w:bookmarkStart w:id="1206" w:name="_Ref38315871"/>
      <w:r w:rsidRPr="0017580F">
        <w:t>Filler data RBSP semantics</w:t>
      </w:r>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239B5094" w14:textId="77777777" w:rsidR="00B231D7" w:rsidRPr="0017580F" w:rsidRDefault="00B231D7">
      <w:r w:rsidRPr="0017580F">
        <w:t>The filler data RBSP contains bytes whose value shall be equal to 0xFF. No normative decoding process is specified for a filler data RBSP.</w:t>
      </w:r>
    </w:p>
    <w:p w14:paraId="186F14D6" w14:textId="77777777" w:rsidR="00B231D7" w:rsidRPr="0017580F" w:rsidRDefault="00B231D7">
      <w:r w:rsidRPr="0017580F">
        <w:rPr>
          <w:b/>
          <w:bCs/>
        </w:rPr>
        <w:t xml:space="preserve">ff_byte </w:t>
      </w:r>
      <w:r w:rsidRPr="0017580F">
        <w:t>is a byte equal to 0xFF.</w:t>
      </w:r>
    </w:p>
    <w:p w14:paraId="787F0BC3" w14:textId="77777777" w:rsidR="00BE14E1" w:rsidRPr="0017580F" w:rsidRDefault="00AF74D1" w:rsidP="005C26E9">
      <w:pPr>
        <w:pStyle w:val="Heading4"/>
      </w:pPr>
      <w:bookmarkStart w:id="1207" w:name="_Ref38315893"/>
      <w:bookmarkEnd w:id="1188"/>
      <w:r w:rsidRPr="0017580F">
        <w:tab/>
      </w:r>
      <w:r w:rsidR="002A47BD" w:rsidRPr="0017580F">
        <w:t xml:space="preserve">Atlas </w:t>
      </w:r>
      <w:r w:rsidR="00B8075E" w:rsidRPr="0017580F">
        <w:t>tile</w:t>
      </w:r>
      <w:r w:rsidR="00BC1197" w:rsidRPr="0017580F">
        <w:t xml:space="preserve"> </w:t>
      </w:r>
      <w:r w:rsidR="00BE14E1" w:rsidRPr="0017580F">
        <w:t xml:space="preserve">layer </w:t>
      </w:r>
      <w:r w:rsidR="008326D5" w:rsidRPr="0017580F">
        <w:t xml:space="preserve">RBSP </w:t>
      </w:r>
      <w:r w:rsidR="00BE14E1" w:rsidRPr="0017580F">
        <w:t>semantics</w:t>
      </w:r>
      <w:bookmarkEnd w:id="1207"/>
    </w:p>
    <w:p w14:paraId="3CF3369E" w14:textId="77777777" w:rsidR="00BE14E1" w:rsidRPr="0017580F" w:rsidRDefault="00BE14E1">
      <w:pPr>
        <w:rPr>
          <w:lang w:eastAsia="ja-JP"/>
        </w:rPr>
      </w:pPr>
      <w:r w:rsidRPr="0017580F">
        <w:rPr>
          <w:lang w:eastAsia="ja-JP"/>
        </w:rPr>
        <w:t>None.</w:t>
      </w:r>
    </w:p>
    <w:p w14:paraId="59833220" w14:textId="77777777" w:rsidR="00761859" w:rsidRPr="0017580F" w:rsidRDefault="00761859" w:rsidP="005C26E9">
      <w:pPr>
        <w:pStyle w:val="Heading4"/>
      </w:pPr>
      <w:bookmarkStart w:id="1208" w:name="_Ref38315906"/>
      <w:r w:rsidRPr="0017580F">
        <w:t>RBSP trailing bit semantics</w:t>
      </w:r>
      <w:bookmarkEnd w:id="1208"/>
    </w:p>
    <w:p w14:paraId="1926D097" w14:textId="77777777" w:rsidR="00261C51" w:rsidRPr="0017580F" w:rsidRDefault="00261C51" w:rsidP="00261C51">
      <w:r w:rsidRPr="0017580F">
        <w:rPr>
          <w:b/>
          <w:bCs/>
        </w:rPr>
        <w:t>rbsp_stop_one_bit</w:t>
      </w:r>
      <w:r w:rsidRPr="0017580F">
        <w:t xml:space="preserve"> shall be equal to 1.</w:t>
      </w:r>
    </w:p>
    <w:p w14:paraId="011CF7F7" w14:textId="77777777" w:rsidR="00761859" w:rsidRPr="0017580F" w:rsidRDefault="00261C51" w:rsidP="00261C51">
      <w:r w:rsidRPr="0017580F">
        <w:rPr>
          <w:b/>
          <w:bCs/>
        </w:rPr>
        <w:t>rbsp_alignment_zero_bit</w:t>
      </w:r>
      <w:r w:rsidRPr="0017580F">
        <w:t xml:space="preserve"> shall be equal to 0.</w:t>
      </w:r>
    </w:p>
    <w:p w14:paraId="4F6180AB" w14:textId="77777777" w:rsidR="00BE14E1" w:rsidRPr="0017580F" w:rsidRDefault="002A47BD" w:rsidP="005C26E9">
      <w:pPr>
        <w:pStyle w:val="Heading4"/>
      </w:pPr>
      <w:bookmarkStart w:id="1209" w:name="_Ref38315913"/>
      <w:r w:rsidRPr="0017580F">
        <w:t xml:space="preserve">Atlas </w:t>
      </w:r>
      <w:r w:rsidR="00B8075E" w:rsidRPr="0017580F">
        <w:t>tile</w:t>
      </w:r>
      <w:r w:rsidR="00BC1197" w:rsidRPr="0017580F">
        <w:t xml:space="preserve"> </w:t>
      </w:r>
      <w:r w:rsidR="00BE14E1" w:rsidRPr="0017580F">
        <w:t>header semantics</w:t>
      </w:r>
      <w:bookmarkEnd w:id="1209"/>
    </w:p>
    <w:p w14:paraId="3F078890" w14:textId="77777777" w:rsidR="0050235C" w:rsidRPr="0017580F" w:rsidRDefault="00534D1F" w:rsidP="00534D1F">
      <w:r w:rsidRPr="0017580F">
        <w:t xml:space="preserve">When present, the value of the atlas tile header syntax elements </w:t>
      </w:r>
      <w:r w:rsidRPr="0017580F">
        <w:rPr>
          <w:color w:val="000000" w:themeColor="text1"/>
        </w:rPr>
        <w:t>ath_atlas_frame_parameter_set_id,</w:t>
      </w:r>
      <w:r w:rsidRPr="0017580F">
        <w:t xml:space="preserve"> </w:t>
      </w:r>
      <w:r w:rsidRPr="0017580F">
        <w:rPr>
          <w:lang w:eastAsia="ja-JP"/>
        </w:rPr>
        <w:t>ath_atlas_adaptation_parameter_set_id,</w:t>
      </w:r>
      <w:r w:rsidRPr="0017580F">
        <w:rPr>
          <w:color w:val="000000" w:themeColor="text1"/>
        </w:rPr>
        <w:t xml:space="preserve"> </w:t>
      </w:r>
      <w:r w:rsidRPr="0017580F">
        <w:t xml:space="preserve">ath_atlas_output_flag, </w:t>
      </w:r>
      <w:r w:rsidR="00696C20" w:rsidRPr="0017580F">
        <w:rPr>
          <w:bCs/>
        </w:rPr>
        <w:t>ath_no_output_of_prior_atlas_frames_flag</w:t>
      </w:r>
      <w:r w:rsidRPr="0017580F">
        <w:t xml:space="preserve">, </w:t>
      </w:r>
      <w:r w:rsidR="00E445B1" w:rsidRPr="0017580F">
        <w:t xml:space="preserve">and </w:t>
      </w:r>
      <w:r w:rsidRPr="0017580F">
        <w:t xml:space="preserve">ath_atlas_frm_order_cnt_lsb, shall be the same in all </w:t>
      </w:r>
      <w:r w:rsidR="00692317" w:rsidRPr="0017580F">
        <w:t>atlas tile</w:t>
      </w:r>
      <w:r w:rsidRPr="0017580F">
        <w:t xml:space="preserve"> headers of a coded </w:t>
      </w:r>
      <w:r w:rsidR="00692317" w:rsidRPr="0017580F">
        <w:t>atlas frame</w:t>
      </w:r>
      <w:r w:rsidRPr="0017580F">
        <w:t>.</w:t>
      </w:r>
    </w:p>
    <w:p w14:paraId="7C4939D9" w14:textId="2D5061D6" w:rsidR="00696C20" w:rsidRPr="0017580F" w:rsidRDefault="00696C20" w:rsidP="00696C20">
      <w:r w:rsidRPr="0017580F">
        <w:rPr>
          <w:b/>
        </w:rPr>
        <w:lastRenderedPageBreak/>
        <w:t>ath_no_output_of_prior_atlas_frames_flag</w:t>
      </w:r>
      <w:r w:rsidRPr="0017580F">
        <w:t xml:space="preserve"> affects the output of previously-decoded atlas frames in the DAB after the decoding of an atlas in a CAS AU that is not the first AU in the bitstream as specified in </w:t>
      </w:r>
      <w:r w:rsidRPr="0017580F">
        <w:fldChar w:fldCharType="begin"/>
      </w:r>
      <w:r w:rsidRPr="0017580F">
        <w:instrText xml:space="preserve"> REF _Ref47861695 \r \h </w:instrText>
      </w:r>
      <w:r w:rsidR="006371AA" w:rsidRPr="0017580F">
        <w:instrText xml:space="preserve"> \* MERGEFORMAT </w:instrText>
      </w:r>
      <w:r w:rsidRPr="0017580F">
        <w:fldChar w:fldCharType="separate"/>
      </w:r>
      <w:r w:rsidR="001F1F53">
        <w:t>Annex E</w:t>
      </w:r>
      <w:r w:rsidRPr="0017580F">
        <w:fldChar w:fldCharType="end"/>
      </w:r>
      <w:r w:rsidRPr="0017580F">
        <w:t xml:space="preserve">. When </w:t>
      </w:r>
      <w:r w:rsidRPr="0017580F">
        <w:rPr>
          <w:bCs/>
        </w:rPr>
        <w:t>ath_no_output_of_prior_atlas_frames_flag is not present, its value is inferred to be equal to 0.</w:t>
      </w:r>
    </w:p>
    <w:p w14:paraId="203D21FC" w14:textId="77777777" w:rsidR="00696C20" w:rsidRPr="0017580F" w:rsidRDefault="00696C20" w:rsidP="00696C20">
      <w:r w:rsidRPr="0017580F">
        <w:t xml:space="preserve">It is a requirement of bitstream conformance that the value of </w:t>
      </w:r>
      <w:r w:rsidRPr="0017580F">
        <w:rPr>
          <w:bCs/>
        </w:rPr>
        <w:t>ath_no_output_of_prior_atlas_frames_flag</w:t>
      </w:r>
      <w:r w:rsidRPr="0017580F">
        <w:t xml:space="preserve"> shall be the same for all atlas frames in an AU.</w:t>
      </w:r>
    </w:p>
    <w:p w14:paraId="644D869A" w14:textId="77777777" w:rsidR="00696C20" w:rsidRPr="0017580F" w:rsidRDefault="00696C20" w:rsidP="0038670C">
      <w:r w:rsidRPr="0017580F">
        <w:t xml:space="preserve">The value of </w:t>
      </w:r>
      <w:r w:rsidRPr="0017580F">
        <w:rPr>
          <w:bCs/>
        </w:rPr>
        <w:t>ath_no_output_of_prior_atlas_frames_flag</w:t>
      </w:r>
      <w:r w:rsidRPr="0017580F">
        <w:t xml:space="preserve"> in the atlas tile headers is also referred to as the </w:t>
      </w:r>
      <w:r w:rsidRPr="0017580F">
        <w:rPr>
          <w:bCs/>
        </w:rPr>
        <w:t>output_of_prior_atlas_frames_flag</w:t>
      </w:r>
      <w:r w:rsidRPr="0017580F">
        <w:t xml:space="preserve"> value of the AU.</w:t>
      </w:r>
    </w:p>
    <w:p w14:paraId="140A0C92" w14:textId="77777777" w:rsidR="0050235C" w:rsidRPr="0017580F" w:rsidRDefault="00A62CD5">
      <w:pPr>
        <w:rPr>
          <w:color w:val="000000" w:themeColor="text1"/>
        </w:rPr>
      </w:pPr>
      <w:r w:rsidRPr="0017580F">
        <w:rPr>
          <w:b/>
          <w:bCs/>
          <w:color w:val="000000" w:themeColor="text1"/>
        </w:rPr>
        <w:t>ath_</w:t>
      </w:r>
      <w:r w:rsidR="00DD23CD" w:rsidRPr="0017580F">
        <w:rPr>
          <w:b/>
          <w:bCs/>
          <w:color w:val="000000" w:themeColor="text1"/>
        </w:rPr>
        <w:t>atlas_frame</w:t>
      </w:r>
      <w:r w:rsidR="009B1AB2" w:rsidRPr="0017580F">
        <w:rPr>
          <w:b/>
          <w:bCs/>
          <w:color w:val="000000" w:themeColor="text1"/>
        </w:rPr>
        <w:t>_parameter_set_id</w:t>
      </w:r>
      <w:r w:rsidR="009B1AB2" w:rsidRPr="0017580F">
        <w:rPr>
          <w:bCs/>
          <w:color w:val="000000" w:themeColor="text1"/>
        </w:rPr>
        <w:t xml:space="preserve"> </w:t>
      </w:r>
      <w:r w:rsidR="009B1AB2" w:rsidRPr="0017580F">
        <w:rPr>
          <w:color w:val="000000" w:themeColor="text1"/>
        </w:rPr>
        <w:t xml:space="preserve">specifies the value of </w:t>
      </w:r>
      <w:r w:rsidR="008F0D00" w:rsidRPr="0017580F">
        <w:rPr>
          <w:color w:val="000000" w:themeColor="text1"/>
        </w:rPr>
        <w:t>afps_</w:t>
      </w:r>
      <w:r w:rsidR="00DD23CD" w:rsidRPr="0017580F">
        <w:rPr>
          <w:color w:val="000000" w:themeColor="text1"/>
        </w:rPr>
        <w:t>atlas_frame</w:t>
      </w:r>
      <w:r w:rsidR="009B1AB2" w:rsidRPr="0017580F">
        <w:rPr>
          <w:color w:val="000000" w:themeColor="text1"/>
        </w:rPr>
        <w:t xml:space="preserve">_parameter_set_id for the active </w:t>
      </w:r>
      <w:r w:rsidR="008F0D00" w:rsidRPr="0017580F">
        <w:rPr>
          <w:color w:val="000000" w:themeColor="text1"/>
        </w:rPr>
        <w:t>atlas frame</w:t>
      </w:r>
      <w:r w:rsidR="009B1AB2" w:rsidRPr="0017580F">
        <w:rPr>
          <w:color w:val="000000" w:themeColor="text1"/>
        </w:rPr>
        <w:t xml:space="preserve"> parameter set</w:t>
      </w:r>
      <w:r w:rsidR="00BF7FBC" w:rsidRPr="0017580F">
        <w:rPr>
          <w:color w:val="000000" w:themeColor="text1"/>
        </w:rPr>
        <w:t xml:space="preserve"> for </w:t>
      </w:r>
      <w:r w:rsidR="00DE6865" w:rsidRPr="0017580F">
        <w:rPr>
          <w:color w:val="000000" w:themeColor="text1"/>
        </w:rPr>
        <w:t xml:space="preserve">the current </w:t>
      </w:r>
      <w:r w:rsidR="002A47BD" w:rsidRPr="0017580F">
        <w:rPr>
          <w:color w:val="000000" w:themeColor="text1"/>
        </w:rPr>
        <w:t xml:space="preserve">atlas </w:t>
      </w:r>
      <w:r w:rsidR="00B8075E" w:rsidRPr="0017580F">
        <w:rPr>
          <w:color w:val="000000" w:themeColor="text1"/>
        </w:rPr>
        <w:t>tile</w:t>
      </w:r>
      <w:r w:rsidR="009B1AB2" w:rsidRPr="0017580F">
        <w:rPr>
          <w:color w:val="000000" w:themeColor="text1"/>
        </w:rPr>
        <w:t>.</w:t>
      </w:r>
    </w:p>
    <w:p w14:paraId="47FDA878" w14:textId="1F0EC0E0" w:rsidR="00423671" w:rsidRPr="0017580F" w:rsidRDefault="00A62CD5">
      <w:r w:rsidRPr="0017580F">
        <w:rPr>
          <w:b/>
          <w:lang w:eastAsia="ja-JP"/>
        </w:rPr>
        <w:t>ath_</w:t>
      </w:r>
      <w:r w:rsidR="00423671" w:rsidRPr="0017580F">
        <w:rPr>
          <w:b/>
          <w:lang w:eastAsia="ja-JP"/>
        </w:rPr>
        <w:t>atlas_adaptation_parameter_set_id</w:t>
      </w:r>
      <w:r w:rsidR="00423671" w:rsidRPr="0017580F">
        <w:rPr>
          <w:b/>
          <w:bCs/>
          <w:color w:val="000000" w:themeColor="text1"/>
        </w:rPr>
        <w:t xml:space="preserve"> </w:t>
      </w:r>
      <w:r w:rsidR="00423671" w:rsidRPr="0017580F">
        <w:rPr>
          <w:bCs/>
          <w:color w:val="000000" w:themeColor="text1"/>
        </w:rPr>
        <w:t xml:space="preserve">specifies the value of </w:t>
      </w:r>
      <w:r w:rsidR="007773CA" w:rsidRPr="0017580F">
        <w:rPr>
          <w:bCs/>
          <w:lang w:eastAsia="ja-JP"/>
        </w:rPr>
        <w:t>aaps_atlas_adaptation_parameter_set_id</w:t>
      </w:r>
      <w:r w:rsidR="007773CA" w:rsidRPr="0017580F">
        <w:rPr>
          <w:bCs/>
          <w:color w:val="000000" w:themeColor="text1"/>
        </w:rPr>
        <w:t xml:space="preserve"> for the active atlas </w:t>
      </w:r>
      <w:r w:rsidR="00423671" w:rsidRPr="0017580F">
        <w:rPr>
          <w:bCs/>
          <w:color w:val="000000" w:themeColor="text1"/>
        </w:rPr>
        <w:t xml:space="preserve">adaptation parameter set for </w:t>
      </w:r>
      <w:r w:rsidR="007773CA" w:rsidRPr="0017580F">
        <w:rPr>
          <w:bCs/>
          <w:color w:val="000000" w:themeColor="text1"/>
        </w:rPr>
        <w:t xml:space="preserve">the current atlas </w:t>
      </w:r>
      <w:r w:rsidR="00B8075E" w:rsidRPr="0017580F">
        <w:rPr>
          <w:bCs/>
          <w:color w:val="000000" w:themeColor="text1"/>
        </w:rPr>
        <w:t>tile</w:t>
      </w:r>
      <w:r w:rsidR="00423671" w:rsidRPr="0017580F">
        <w:rPr>
          <w:bCs/>
          <w:color w:val="000000" w:themeColor="text1"/>
        </w:rPr>
        <w:t xml:space="preserve">. </w:t>
      </w:r>
      <w:r w:rsidR="007773CA" w:rsidRPr="0017580F">
        <w:t xml:space="preserve">It is a requirement of bitstream conformance that all </w:t>
      </w:r>
      <w:r w:rsidR="00B8075E" w:rsidRPr="0017580F">
        <w:t>tile</w:t>
      </w:r>
      <w:r w:rsidR="007773CA" w:rsidRPr="0017580F">
        <w:t xml:space="preserve">s of an atlas frame shall have the same </w:t>
      </w:r>
      <w:r w:rsidRPr="0017580F">
        <w:t>ath_</w:t>
      </w:r>
      <w:r w:rsidR="007773CA" w:rsidRPr="0017580F">
        <w:t>atlas_adaptation_parameter_set_id.</w:t>
      </w:r>
    </w:p>
    <w:p w14:paraId="6934E200" w14:textId="77777777" w:rsidR="00686637" w:rsidRPr="0017580F" w:rsidRDefault="004A199F">
      <w:pPr>
        <w:rPr>
          <w:lang w:eastAsia="ja-JP"/>
        </w:rPr>
      </w:pPr>
      <w:r w:rsidRPr="0017580F">
        <w:rPr>
          <w:b/>
          <w:lang w:eastAsia="ja-JP"/>
        </w:rPr>
        <w:t>ath_id</w:t>
      </w:r>
      <w:r w:rsidR="00F47A7A" w:rsidRPr="0017580F">
        <w:rPr>
          <w:b/>
          <w:lang w:eastAsia="ja-JP"/>
        </w:rPr>
        <w:t xml:space="preserve"> </w:t>
      </w:r>
      <w:r w:rsidR="00686637" w:rsidRPr="0017580F">
        <w:rPr>
          <w:lang w:eastAsia="ja-JP"/>
        </w:rPr>
        <w:t xml:space="preserve">specifies the </w:t>
      </w:r>
      <w:r w:rsidR="00B8075E" w:rsidRPr="0017580F">
        <w:rPr>
          <w:lang w:eastAsia="ja-JP"/>
        </w:rPr>
        <w:t>tile</w:t>
      </w:r>
      <w:r w:rsidR="00686637" w:rsidRPr="0017580F">
        <w:rPr>
          <w:lang w:eastAsia="ja-JP"/>
        </w:rPr>
        <w:t xml:space="preserve"> </w:t>
      </w:r>
      <w:r w:rsidRPr="0017580F">
        <w:rPr>
          <w:lang w:eastAsia="ja-JP"/>
        </w:rPr>
        <w:t xml:space="preserve">ID associated with </w:t>
      </w:r>
      <w:r w:rsidR="00686637" w:rsidRPr="0017580F">
        <w:rPr>
          <w:lang w:eastAsia="ja-JP"/>
        </w:rPr>
        <w:t xml:space="preserve">the </w:t>
      </w:r>
      <w:r w:rsidRPr="0017580F">
        <w:rPr>
          <w:lang w:eastAsia="ja-JP"/>
        </w:rPr>
        <w:t xml:space="preserve">current </w:t>
      </w:r>
      <w:r w:rsidR="00B8075E" w:rsidRPr="0017580F">
        <w:rPr>
          <w:lang w:eastAsia="ja-JP"/>
        </w:rPr>
        <w:t>tile</w:t>
      </w:r>
      <w:r w:rsidR="00686637" w:rsidRPr="0017580F">
        <w:rPr>
          <w:lang w:eastAsia="ja-JP"/>
        </w:rPr>
        <w:t xml:space="preserve">. When not present, the value of </w:t>
      </w:r>
      <w:r w:rsidRPr="0017580F">
        <w:rPr>
          <w:lang w:eastAsia="ja-JP"/>
        </w:rPr>
        <w:t>ath_id</w:t>
      </w:r>
      <w:r w:rsidR="00BC1197" w:rsidRPr="0017580F">
        <w:rPr>
          <w:b/>
          <w:lang w:eastAsia="ja-JP"/>
        </w:rPr>
        <w:t xml:space="preserve"> </w:t>
      </w:r>
      <w:r w:rsidR="00686637" w:rsidRPr="0017580F">
        <w:rPr>
          <w:lang w:eastAsia="ja-JP"/>
        </w:rPr>
        <w:t>is inferred to be equal to 0.</w:t>
      </w:r>
    </w:p>
    <w:p w14:paraId="2CCF151C" w14:textId="77777777" w:rsidR="00686637" w:rsidRPr="0017580F" w:rsidRDefault="00BC1197">
      <w:pPr>
        <w:rPr>
          <w:lang w:eastAsia="ja-JP"/>
        </w:rPr>
      </w:pPr>
      <w:r w:rsidRPr="0017580F">
        <w:rPr>
          <w:lang w:eastAsia="ja-JP"/>
        </w:rPr>
        <w:t>T</w:t>
      </w:r>
      <w:r w:rsidR="00686637" w:rsidRPr="0017580F">
        <w:rPr>
          <w:lang w:eastAsia="ja-JP"/>
        </w:rPr>
        <w:t>he following applies:</w:t>
      </w:r>
    </w:p>
    <w:p w14:paraId="1F69975C" w14:textId="1E650B8E" w:rsidR="00686637" w:rsidRPr="0017580F" w:rsidRDefault="0068663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length of </w:t>
      </w:r>
      <w:r w:rsidR="004A199F" w:rsidRPr="0017580F">
        <w:rPr>
          <w:color w:val="000000" w:themeColor="text1"/>
        </w:rPr>
        <w:t>ath_id</w:t>
      </w:r>
      <w:r w:rsidR="00106F4E" w:rsidRPr="0017580F">
        <w:rPr>
          <w:color w:val="000000" w:themeColor="text1"/>
        </w:rPr>
        <w:t xml:space="preserve"> </w:t>
      </w:r>
      <w:r w:rsidRPr="0017580F">
        <w:rPr>
          <w:color w:val="000000" w:themeColor="text1"/>
        </w:rPr>
        <w:t xml:space="preserve">is </w:t>
      </w:r>
      <w:r w:rsidR="00AA677B" w:rsidRPr="0017580F">
        <w:rPr>
          <w:color w:val="000000" w:themeColor="text1"/>
        </w:rPr>
        <w:t>afti_signalled_tile_id_length_minus1 </w:t>
      </w:r>
      <w:r w:rsidRPr="0017580F">
        <w:rPr>
          <w:color w:val="000000" w:themeColor="text1"/>
        </w:rPr>
        <w:t>+ 1 bits.</w:t>
      </w:r>
    </w:p>
    <w:p w14:paraId="3641E8C7" w14:textId="77777777" w:rsidR="0050235C" w:rsidRPr="0017580F" w:rsidRDefault="000955F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w:t>
      </w:r>
      <w:r w:rsidR="00686637" w:rsidRPr="0017580F">
        <w:rPr>
          <w:color w:val="000000" w:themeColor="text1"/>
        </w:rPr>
        <w:t xml:space="preserve"> value of </w:t>
      </w:r>
      <w:r w:rsidR="004A199F" w:rsidRPr="0017580F">
        <w:rPr>
          <w:color w:val="000000" w:themeColor="text1"/>
        </w:rPr>
        <w:t>ath_id</w:t>
      </w:r>
      <w:r w:rsidR="00106F4E" w:rsidRPr="0017580F">
        <w:rPr>
          <w:color w:val="000000" w:themeColor="text1"/>
        </w:rPr>
        <w:t xml:space="preserve"> </w:t>
      </w:r>
      <w:r w:rsidR="00686637" w:rsidRPr="0017580F">
        <w:rPr>
          <w:color w:val="000000" w:themeColor="text1"/>
        </w:rPr>
        <w:t xml:space="preserve">shall be in the range of </w:t>
      </w:r>
      <w:r w:rsidR="007512DA" w:rsidRPr="0017580F">
        <w:rPr>
          <w:color w:val="000000" w:themeColor="text1"/>
        </w:rPr>
        <w:t xml:space="preserve">values specified by the array </w:t>
      </w:r>
      <w:r w:rsidR="007812ED" w:rsidRPr="0017580F">
        <w:rPr>
          <w:color w:val="000000" w:themeColor="text1"/>
        </w:rPr>
        <w:t>TileIndexToID</w:t>
      </w:r>
      <w:r w:rsidR="007512DA" w:rsidRPr="0017580F">
        <w:rPr>
          <w:color w:val="000000" w:themeColor="text1"/>
        </w:rPr>
        <w:t>[</w:t>
      </w:r>
      <w:r w:rsidR="00031457" w:rsidRPr="0017580F">
        <w:rPr>
          <w:color w:val="000000" w:themeColor="text1"/>
        </w:rPr>
        <w:t> </w:t>
      </w:r>
      <w:r w:rsidR="00BF3AED" w:rsidRPr="0017580F">
        <w:rPr>
          <w:color w:val="000000" w:themeColor="text1"/>
        </w:rPr>
        <w:t>i</w:t>
      </w:r>
      <w:r w:rsidR="00031457" w:rsidRPr="0017580F">
        <w:rPr>
          <w:color w:val="000000" w:themeColor="text1"/>
        </w:rPr>
        <w:t> </w:t>
      </w:r>
      <w:r w:rsidR="007512DA" w:rsidRPr="0017580F">
        <w:rPr>
          <w:color w:val="000000" w:themeColor="text1"/>
        </w:rPr>
        <w:t xml:space="preserve">], for i </w:t>
      </w:r>
      <w:r w:rsidR="00F64B85" w:rsidRPr="0017580F">
        <w:rPr>
          <w:color w:val="000000" w:themeColor="text1"/>
        </w:rPr>
        <w:t>in the range from</w:t>
      </w:r>
      <w:r w:rsidR="00F64B85" w:rsidRPr="0017580F" w:rsidDel="00F64B85">
        <w:rPr>
          <w:color w:val="000000" w:themeColor="text1"/>
        </w:rPr>
        <w:t xml:space="preserve"> </w:t>
      </w:r>
      <w:r w:rsidR="00686637" w:rsidRPr="0017580F">
        <w:rPr>
          <w:color w:val="000000" w:themeColor="text1"/>
        </w:rPr>
        <w:t xml:space="preserve">0 to </w:t>
      </w:r>
      <w:r w:rsidR="00C608C9" w:rsidRPr="0017580F">
        <w:rPr>
          <w:color w:val="000000" w:themeColor="text1"/>
        </w:rPr>
        <w:t>afti_num_tiles_in_atlas_frame_minus1</w:t>
      </w:r>
      <w:r w:rsidR="00686637" w:rsidRPr="0017580F">
        <w:rPr>
          <w:color w:val="000000" w:themeColor="text1"/>
        </w:rPr>
        <w:t>, inclusive.</w:t>
      </w:r>
    </w:p>
    <w:p w14:paraId="2B4810D4" w14:textId="6091038C" w:rsidR="00686637" w:rsidRPr="0017580F" w:rsidRDefault="00686637">
      <w:r w:rsidRPr="0017580F">
        <w:t>It is a requirement of bitstream conformance that the following constraints apply:</w:t>
      </w:r>
    </w:p>
    <w:p w14:paraId="06BA6A10" w14:textId="77777777" w:rsidR="00686637" w:rsidRPr="0017580F" w:rsidRDefault="0068663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value of </w:t>
      </w:r>
      <w:r w:rsidR="004A199F" w:rsidRPr="0017580F">
        <w:rPr>
          <w:color w:val="000000" w:themeColor="text1"/>
        </w:rPr>
        <w:t>ath_id</w:t>
      </w:r>
      <w:r w:rsidR="00106F4E" w:rsidRPr="0017580F">
        <w:rPr>
          <w:color w:val="000000" w:themeColor="text1"/>
        </w:rPr>
        <w:t xml:space="preserve"> </w:t>
      </w:r>
      <w:r w:rsidRPr="0017580F">
        <w:rPr>
          <w:color w:val="000000" w:themeColor="text1"/>
        </w:rPr>
        <w:t xml:space="preserve">shall not be equal to the value of </w:t>
      </w:r>
      <w:r w:rsidR="004A199F" w:rsidRPr="0017580F">
        <w:rPr>
          <w:color w:val="000000" w:themeColor="text1"/>
        </w:rPr>
        <w:t>ath_id</w:t>
      </w:r>
      <w:r w:rsidR="00106F4E" w:rsidRPr="0017580F">
        <w:rPr>
          <w:color w:val="000000" w:themeColor="text1"/>
        </w:rPr>
        <w:t xml:space="preserve"> </w:t>
      </w:r>
      <w:r w:rsidRPr="0017580F">
        <w:rPr>
          <w:color w:val="000000" w:themeColor="text1"/>
        </w:rPr>
        <w:t xml:space="preserve">of any other coded </w:t>
      </w:r>
      <w:r w:rsidR="002A47BD" w:rsidRPr="0017580F">
        <w:rPr>
          <w:color w:val="000000" w:themeColor="text1"/>
        </w:rPr>
        <w:t xml:space="preserve">atlas </w:t>
      </w:r>
      <w:r w:rsidR="00B8075E" w:rsidRPr="0017580F">
        <w:rPr>
          <w:color w:val="000000" w:themeColor="text1"/>
        </w:rPr>
        <w:t>tile</w:t>
      </w:r>
      <w:r w:rsidRPr="0017580F">
        <w:rPr>
          <w:color w:val="000000" w:themeColor="text1"/>
        </w:rPr>
        <w:t xml:space="preserve"> unit of the same coded </w:t>
      </w:r>
      <w:r w:rsidR="008F0D00" w:rsidRPr="0017580F">
        <w:rPr>
          <w:color w:val="000000" w:themeColor="text1"/>
        </w:rPr>
        <w:t>atlas frame</w:t>
      </w:r>
      <w:r w:rsidRPr="0017580F">
        <w:rPr>
          <w:color w:val="000000" w:themeColor="text1"/>
        </w:rPr>
        <w:t>.</w:t>
      </w:r>
    </w:p>
    <w:p w14:paraId="3883A182" w14:textId="77777777" w:rsidR="00E27BF3" w:rsidRPr="0017580F" w:rsidRDefault="0068663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B8075E" w:rsidRPr="0017580F">
        <w:rPr>
          <w:color w:val="000000" w:themeColor="text1"/>
        </w:rPr>
        <w:t>tile</w:t>
      </w:r>
      <w:r w:rsidR="00E27BF3" w:rsidRPr="0017580F">
        <w:rPr>
          <w:color w:val="000000" w:themeColor="text1"/>
        </w:rPr>
        <w:t>s</w:t>
      </w:r>
      <w:r w:rsidRPr="0017580F">
        <w:rPr>
          <w:color w:val="000000" w:themeColor="text1"/>
        </w:rPr>
        <w:t xml:space="preserve"> of</w:t>
      </w:r>
      <w:r w:rsidR="00814813" w:rsidRPr="0017580F">
        <w:rPr>
          <w:color w:val="000000" w:themeColor="text1"/>
        </w:rPr>
        <w:t xml:space="preserve"> an atlas</w:t>
      </w:r>
      <w:r w:rsidR="008F0D00" w:rsidRPr="0017580F">
        <w:rPr>
          <w:color w:val="000000" w:themeColor="text1"/>
        </w:rPr>
        <w:t xml:space="preserve"> frame</w:t>
      </w:r>
      <w:r w:rsidRPr="0017580F">
        <w:rPr>
          <w:color w:val="000000" w:themeColor="text1"/>
        </w:rPr>
        <w:t xml:space="preserve"> shall be in increasing order of their </w:t>
      </w:r>
      <w:r w:rsidR="004A199F" w:rsidRPr="0017580F">
        <w:rPr>
          <w:color w:val="000000" w:themeColor="text1"/>
        </w:rPr>
        <w:t>ath_id</w:t>
      </w:r>
      <w:r w:rsidR="00106F4E" w:rsidRPr="0017580F">
        <w:rPr>
          <w:color w:val="000000" w:themeColor="text1"/>
        </w:rPr>
        <w:t xml:space="preserve"> </w:t>
      </w:r>
      <w:r w:rsidRPr="0017580F">
        <w:rPr>
          <w:color w:val="000000" w:themeColor="text1"/>
        </w:rPr>
        <w:t>values.</w:t>
      </w:r>
    </w:p>
    <w:p w14:paraId="2CD7CCD2" w14:textId="13CCDE9B" w:rsidR="00F47A7A" w:rsidRPr="0017580F" w:rsidRDefault="00A62CD5">
      <w:r w:rsidRPr="0017580F">
        <w:rPr>
          <w:b/>
        </w:rPr>
        <w:t>ath_</w:t>
      </w:r>
      <w:r w:rsidR="00F47A7A" w:rsidRPr="0017580F">
        <w:rPr>
          <w:b/>
        </w:rPr>
        <w:t>type</w:t>
      </w:r>
      <w:r w:rsidR="00F47A7A" w:rsidRPr="0017580F">
        <w:t xml:space="preserve"> specifies the coding type of the </w:t>
      </w:r>
      <w:r w:rsidR="00DE6865" w:rsidRPr="0017580F">
        <w:t xml:space="preserve">current </w:t>
      </w:r>
      <w:r w:rsidR="002A47BD" w:rsidRPr="0017580F">
        <w:t>atlas tile</w:t>
      </w:r>
      <w:r w:rsidR="00E27BF3" w:rsidRPr="0017580F">
        <w:t xml:space="preserve"> g</w:t>
      </w:r>
      <w:r w:rsidR="00C1590A" w:rsidRPr="0017580F">
        <w:t>r</w:t>
      </w:r>
      <w:r w:rsidR="00E27BF3" w:rsidRPr="0017580F">
        <w:t xml:space="preserve">oup </w:t>
      </w:r>
      <w:r w:rsidR="00F47A7A" w:rsidRPr="0017580F">
        <w:t xml:space="preserve">according to </w:t>
      </w:r>
      <w:r w:rsidR="00F47A7A" w:rsidRPr="0017580F">
        <w:fldChar w:fldCharType="begin"/>
      </w:r>
      <w:r w:rsidR="00F47A7A" w:rsidRPr="0017580F">
        <w:instrText xml:space="preserve"> REF _Ref317098952 \h  </w:instrText>
      </w:r>
      <w:r w:rsidR="007478BA" w:rsidRPr="0017580F">
        <w:instrText xml:space="preserve"> \* MERGEFORMAT </w:instrText>
      </w:r>
      <w:r w:rsidR="00F47A7A" w:rsidRPr="0017580F">
        <w:fldChar w:fldCharType="separate"/>
      </w:r>
      <w:r w:rsidR="001F1F53" w:rsidRPr="0017580F">
        <w:t>Table </w:t>
      </w:r>
      <w:r w:rsidR="001F1F53">
        <w:t>6</w:t>
      </w:r>
      <w:r w:rsidR="00F47A7A" w:rsidRPr="0017580F">
        <w:fldChar w:fldCharType="end"/>
      </w:r>
      <w:r w:rsidR="00F47A7A" w:rsidRPr="0017580F">
        <w:t>.</w:t>
      </w:r>
      <w:r w:rsidR="00443C9E" w:rsidRPr="0017580F">
        <w:t xml:space="preserve"> The value of </w:t>
      </w:r>
      <w:r w:rsidRPr="0017580F">
        <w:t>ath_</w:t>
      </w:r>
      <w:r w:rsidR="00443C9E" w:rsidRPr="0017580F">
        <w:t xml:space="preserve">type shall be equal to 0, 1, or 2 in bitstreams conforming to this version of this document. Other values of </w:t>
      </w:r>
      <w:r w:rsidRPr="0017580F">
        <w:t>ath_</w:t>
      </w:r>
      <w:r w:rsidR="00443C9E" w:rsidRPr="0017580F">
        <w:t xml:space="preserve">type are reserved for future use by </w:t>
      </w:r>
      <w:r w:rsidR="00443C9E" w:rsidRPr="0017580F">
        <w:rPr>
          <w:rFonts w:eastAsia="MS Mincho"/>
        </w:rPr>
        <w:t>ISO/IEC</w:t>
      </w:r>
      <w:r w:rsidR="00443C9E" w:rsidRPr="0017580F">
        <w:t xml:space="preserve">. Decoders conforming to this version of this document shall ignore reserved values of </w:t>
      </w:r>
      <w:r w:rsidRPr="0017580F">
        <w:t>ath_</w:t>
      </w:r>
      <w:r w:rsidR="00443C9E" w:rsidRPr="0017580F">
        <w:t>type.</w:t>
      </w:r>
    </w:p>
    <w:p w14:paraId="6DD970E6" w14:textId="051DBDF6" w:rsidR="00F47A7A" w:rsidRPr="0017580F" w:rsidRDefault="00F47A7A">
      <w:pPr>
        <w:pStyle w:val="Caption"/>
        <w:rPr>
          <w:rFonts w:ascii="Cambria" w:hAnsi="Cambria"/>
        </w:rPr>
      </w:pPr>
      <w:bookmarkStart w:id="1210" w:name="_Ref317098952"/>
      <w:bookmarkStart w:id="1211" w:name="_Toc415476439"/>
      <w:bookmarkStart w:id="1212" w:name="_Toc423602480"/>
      <w:bookmarkStart w:id="1213" w:name="_Toc423602654"/>
      <w:bookmarkStart w:id="1214" w:name="_Toc501130559"/>
      <w:bookmarkStart w:id="1215" w:name="_Toc510795484"/>
      <w:r w:rsidRPr="0017580F">
        <w:rPr>
          <w:rFonts w:ascii="Cambria" w:hAnsi="Cambria"/>
        </w:rPr>
        <w:t>Table </w:t>
      </w:r>
      <w:r w:rsidR="0053363C" w:rsidRPr="0017580F">
        <w:rPr>
          <w:rFonts w:ascii="Cambria" w:hAnsi="Cambria"/>
        </w:rPr>
        <w:fldChar w:fldCharType="begin"/>
      </w:r>
      <w:r w:rsidR="0053363C" w:rsidRPr="0017580F">
        <w:rPr>
          <w:rFonts w:ascii="Cambria" w:hAnsi="Cambria"/>
        </w:rPr>
        <w:instrText xml:space="preserve"> SEQ Table \* ARABIC \</w:instrText>
      </w:r>
      <w:r w:rsidR="00E75DB1" w:rsidRPr="0017580F">
        <w:rPr>
          <w:rFonts w:ascii="Cambria" w:hAnsi="Cambria"/>
        </w:rPr>
        <w:instrText>n</w:instrText>
      </w:r>
      <w:r w:rsidR="0053363C" w:rsidRPr="0017580F">
        <w:rPr>
          <w:rFonts w:ascii="Cambria" w:hAnsi="Cambria"/>
        </w:rPr>
        <w:instrText xml:space="preserve"> </w:instrText>
      </w:r>
      <w:r w:rsidR="0053363C" w:rsidRPr="0017580F">
        <w:rPr>
          <w:rFonts w:ascii="Cambria" w:hAnsi="Cambria"/>
        </w:rPr>
        <w:fldChar w:fldCharType="separate"/>
      </w:r>
      <w:r w:rsidR="001F1F53">
        <w:rPr>
          <w:rFonts w:ascii="Cambria" w:hAnsi="Cambria"/>
          <w:noProof/>
        </w:rPr>
        <w:t>6</w:t>
      </w:r>
      <w:r w:rsidR="0053363C" w:rsidRPr="0017580F">
        <w:rPr>
          <w:rFonts w:ascii="Cambria" w:hAnsi="Cambria"/>
        </w:rPr>
        <w:fldChar w:fldCharType="end"/>
      </w:r>
      <w:bookmarkEnd w:id="1210"/>
      <w:r w:rsidR="001604C8" w:rsidRPr="0017580F">
        <w:rPr>
          <w:rFonts w:ascii="Cambria" w:hAnsi="Cambria" w:cs="Calibri"/>
          <w:bCs w:val="0"/>
        </w:rPr>
        <w:t> </w:t>
      </w:r>
      <w:r w:rsidR="001604C8" w:rsidRPr="0017580F">
        <w:rPr>
          <w:rFonts w:ascii="Cambria" w:hAnsi="Cambria"/>
        </w:rPr>
        <w:t>– </w:t>
      </w:r>
      <w:r w:rsidRPr="0017580F">
        <w:rPr>
          <w:rFonts w:ascii="Cambria" w:hAnsi="Cambria"/>
        </w:rPr>
        <w:t xml:space="preserve">Name association to </w:t>
      </w:r>
      <w:r w:rsidR="00A62CD5" w:rsidRPr="0017580F">
        <w:rPr>
          <w:rFonts w:ascii="Cambria" w:hAnsi="Cambria"/>
        </w:rPr>
        <w:t>ath_</w:t>
      </w:r>
      <w:r w:rsidRPr="0017580F">
        <w:rPr>
          <w:rFonts w:ascii="Cambria" w:hAnsi="Cambria"/>
        </w:rPr>
        <w:t>type</w:t>
      </w:r>
      <w:bookmarkEnd w:id="1211"/>
      <w:bookmarkEnd w:id="1212"/>
      <w:bookmarkEnd w:id="1213"/>
      <w:bookmarkEnd w:id="1214"/>
      <w:bookmarkEnd w:id="121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533"/>
        <w:gridCol w:w="3142"/>
      </w:tblGrid>
      <w:tr w:rsidR="00F47A7A" w:rsidRPr="0017580F" w14:paraId="24B3A19F" w14:textId="77777777" w:rsidTr="00E3707E">
        <w:trPr>
          <w:cantSplit/>
          <w:jc w:val="center"/>
        </w:trPr>
        <w:tc>
          <w:tcPr>
            <w:tcW w:w="1533" w:type="dxa"/>
          </w:tcPr>
          <w:p w14:paraId="49CD14E0" w14:textId="77777777" w:rsidR="00F47A7A" w:rsidRPr="0017580F" w:rsidRDefault="00A62CD5">
            <w:pPr>
              <w:pStyle w:val="tableheading"/>
              <w:numPr>
                <w:ilvl w:val="12"/>
                <w:numId w:val="0"/>
              </w:numPr>
              <w:spacing w:before="72" w:after="72"/>
              <w:jc w:val="center"/>
              <w:rPr>
                <w:rFonts w:ascii="Cambria" w:hAnsi="Cambria"/>
              </w:rPr>
            </w:pPr>
            <w:r w:rsidRPr="0017580F">
              <w:rPr>
                <w:rFonts w:ascii="Cambria" w:hAnsi="Cambria"/>
              </w:rPr>
              <w:t>ath_</w:t>
            </w:r>
            <w:r w:rsidR="00F47A7A" w:rsidRPr="0017580F">
              <w:rPr>
                <w:rFonts w:ascii="Cambria" w:hAnsi="Cambria"/>
              </w:rPr>
              <w:t>type</w:t>
            </w:r>
          </w:p>
        </w:tc>
        <w:tc>
          <w:tcPr>
            <w:tcW w:w="3142" w:type="dxa"/>
          </w:tcPr>
          <w:p w14:paraId="5BA6AFD0" w14:textId="77777777" w:rsidR="00F47A7A" w:rsidRPr="0017580F" w:rsidRDefault="00F47A7A">
            <w:pPr>
              <w:pStyle w:val="tableheading"/>
              <w:numPr>
                <w:ilvl w:val="12"/>
                <w:numId w:val="0"/>
              </w:numPr>
              <w:spacing w:before="72" w:after="72"/>
              <w:jc w:val="center"/>
              <w:rPr>
                <w:rFonts w:ascii="Cambria" w:hAnsi="Cambria"/>
              </w:rPr>
            </w:pPr>
            <w:r w:rsidRPr="0017580F">
              <w:rPr>
                <w:rFonts w:ascii="Cambria" w:hAnsi="Cambria"/>
              </w:rPr>
              <w:t xml:space="preserve">Name of </w:t>
            </w:r>
            <w:r w:rsidR="00A62CD5" w:rsidRPr="0017580F">
              <w:rPr>
                <w:rFonts w:ascii="Cambria" w:hAnsi="Cambria"/>
              </w:rPr>
              <w:t>ath_</w:t>
            </w:r>
            <w:r w:rsidRPr="0017580F">
              <w:rPr>
                <w:rFonts w:ascii="Cambria" w:hAnsi="Cambria"/>
              </w:rPr>
              <w:t>type</w:t>
            </w:r>
          </w:p>
        </w:tc>
      </w:tr>
      <w:tr w:rsidR="00F47A7A" w:rsidRPr="0017580F" w14:paraId="634F368D" w14:textId="77777777" w:rsidTr="00E3707E">
        <w:trPr>
          <w:cantSplit/>
          <w:jc w:val="center"/>
        </w:trPr>
        <w:tc>
          <w:tcPr>
            <w:tcW w:w="1533" w:type="dxa"/>
          </w:tcPr>
          <w:p w14:paraId="1A4C092F" w14:textId="77777777" w:rsidR="00F47A7A" w:rsidRPr="0017580F" w:rsidRDefault="00F47A7A">
            <w:pPr>
              <w:pStyle w:val="tablecell"/>
              <w:numPr>
                <w:ilvl w:val="12"/>
                <w:numId w:val="0"/>
              </w:numPr>
              <w:spacing w:before="20" w:after="20"/>
              <w:jc w:val="center"/>
              <w:rPr>
                <w:rFonts w:ascii="Cambria" w:hAnsi="Cambria"/>
              </w:rPr>
            </w:pPr>
            <w:r w:rsidRPr="0017580F">
              <w:rPr>
                <w:rFonts w:ascii="Cambria" w:hAnsi="Cambria"/>
              </w:rPr>
              <w:t>0</w:t>
            </w:r>
          </w:p>
        </w:tc>
        <w:tc>
          <w:tcPr>
            <w:tcW w:w="3142" w:type="dxa"/>
          </w:tcPr>
          <w:p w14:paraId="7209214B" w14:textId="77777777" w:rsidR="00F47A7A" w:rsidRPr="0017580F" w:rsidRDefault="00F47A7A">
            <w:pPr>
              <w:pStyle w:val="tablecell"/>
              <w:numPr>
                <w:ilvl w:val="12"/>
                <w:numId w:val="0"/>
              </w:numPr>
              <w:spacing w:before="20" w:after="20"/>
              <w:jc w:val="center"/>
              <w:rPr>
                <w:rFonts w:ascii="Cambria" w:hAnsi="Cambria"/>
              </w:rPr>
            </w:pPr>
            <w:r w:rsidRPr="0017580F">
              <w:rPr>
                <w:rFonts w:ascii="Cambria" w:hAnsi="Cambria"/>
              </w:rPr>
              <w:t>P</w:t>
            </w:r>
            <w:r w:rsidR="00220660" w:rsidRPr="0017580F">
              <w:rPr>
                <w:rFonts w:ascii="Cambria" w:hAnsi="Cambria"/>
              </w:rPr>
              <w:t>_TILE</w:t>
            </w:r>
            <w:r w:rsidRPr="0017580F">
              <w:rPr>
                <w:rFonts w:ascii="Cambria" w:hAnsi="Cambria"/>
              </w:rPr>
              <w:t xml:space="preserve"> (</w:t>
            </w:r>
            <w:r w:rsidR="00C82834" w:rsidRPr="0017580F">
              <w:rPr>
                <w:rFonts w:ascii="Cambria" w:hAnsi="Cambria"/>
              </w:rPr>
              <w:t>Inter</w:t>
            </w:r>
            <w:r w:rsidRPr="0017580F">
              <w:rPr>
                <w:rFonts w:ascii="Cambria" w:hAnsi="Cambria"/>
              </w:rPr>
              <w:t xml:space="preserve"> </w:t>
            </w:r>
            <w:r w:rsidR="002A47BD" w:rsidRPr="0017580F">
              <w:rPr>
                <w:rFonts w:ascii="Cambria" w:hAnsi="Cambria"/>
              </w:rPr>
              <w:t xml:space="preserve">atlas </w:t>
            </w:r>
            <w:r w:rsidR="00B8075E" w:rsidRPr="0017580F">
              <w:rPr>
                <w:rFonts w:ascii="Cambria" w:hAnsi="Cambria"/>
              </w:rPr>
              <w:t>tile</w:t>
            </w:r>
            <w:r w:rsidRPr="0017580F">
              <w:rPr>
                <w:rFonts w:ascii="Cambria" w:hAnsi="Cambria"/>
              </w:rPr>
              <w:t>)</w:t>
            </w:r>
          </w:p>
        </w:tc>
      </w:tr>
      <w:tr w:rsidR="00F47A7A" w:rsidRPr="0017580F" w14:paraId="7FF25757" w14:textId="77777777" w:rsidTr="00E3707E">
        <w:trPr>
          <w:cantSplit/>
          <w:jc w:val="center"/>
        </w:trPr>
        <w:tc>
          <w:tcPr>
            <w:tcW w:w="1533" w:type="dxa"/>
          </w:tcPr>
          <w:p w14:paraId="70ECA63F" w14:textId="77777777" w:rsidR="00F47A7A" w:rsidRPr="0017580F" w:rsidRDefault="00F47A7A">
            <w:pPr>
              <w:pStyle w:val="tablecell"/>
              <w:numPr>
                <w:ilvl w:val="12"/>
                <w:numId w:val="0"/>
              </w:numPr>
              <w:spacing w:before="20" w:after="20"/>
              <w:jc w:val="center"/>
              <w:rPr>
                <w:rFonts w:ascii="Cambria" w:hAnsi="Cambria"/>
              </w:rPr>
            </w:pPr>
            <w:r w:rsidRPr="0017580F">
              <w:rPr>
                <w:rFonts w:ascii="Cambria" w:hAnsi="Cambria"/>
              </w:rPr>
              <w:t>1</w:t>
            </w:r>
          </w:p>
        </w:tc>
        <w:tc>
          <w:tcPr>
            <w:tcW w:w="3142" w:type="dxa"/>
          </w:tcPr>
          <w:p w14:paraId="41B2B5B9" w14:textId="77777777" w:rsidR="00F47A7A" w:rsidRPr="0017580F" w:rsidRDefault="00F47A7A">
            <w:pPr>
              <w:pStyle w:val="tablecell"/>
              <w:numPr>
                <w:ilvl w:val="12"/>
                <w:numId w:val="0"/>
              </w:numPr>
              <w:spacing w:before="20" w:after="20"/>
              <w:jc w:val="center"/>
              <w:rPr>
                <w:rFonts w:ascii="Cambria" w:hAnsi="Cambria"/>
              </w:rPr>
            </w:pPr>
            <w:r w:rsidRPr="0017580F">
              <w:rPr>
                <w:rFonts w:ascii="Cambria" w:hAnsi="Cambria"/>
              </w:rPr>
              <w:t>I</w:t>
            </w:r>
            <w:r w:rsidR="00220660" w:rsidRPr="0017580F">
              <w:rPr>
                <w:rFonts w:ascii="Cambria" w:hAnsi="Cambria"/>
              </w:rPr>
              <w:t>_TILE</w:t>
            </w:r>
            <w:r w:rsidRPr="0017580F">
              <w:rPr>
                <w:rFonts w:ascii="Cambria" w:hAnsi="Cambria"/>
              </w:rPr>
              <w:t xml:space="preserve"> (I</w:t>
            </w:r>
            <w:r w:rsidR="00C82834" w:rsidRPr="0017580F">
              <w:rPr>
                <w:rFonts w:ascii="Cambria" w:hAnsi="Cambria"/>
              </w:rPr>
              <w:t>ntra</w:t>
            </w:r>
            <w:r w:rsidRPr="0017580F">
              <w:rPr>
                <w:rFonts w:ascii="Cambria" w:hAnsi="Cambria"/>
              </w:rPr>
              <w:t xml:space="preserve"> </w:t>
            </w:r>
            <w:r w:rsidR="002A47BD" w:rsidRPr="0017580F">
              <w:rPr>
                <w:rFonts w:ascii="Cambria" w:hAnsi="Cambria"/>
              </w:rPr>
              <w:t xml:space="preserve">atlas </w:t>
            </w:r>
            <w:r w:rsidR="00B8075E" w:rsidRPr="0017580F">
              <w:rPr>
                <w:rFonts w:ascii="Cambria" w:hAnsi="Cambria"/>
              </w:rPr>
              <w:t>tile</w:t>
            </w:r>
            <w:r w:rsidRPr="0017580F">
              <w:rPr>
                <w:rFonts w:ascii="Cambria" w:hAnsi="Cambria"/>
              </w:rPr>
              <w:t>)</w:t>
            </w:r>
          </w:p>
        </w:tc>
      </w:tr>
      <w:tr w:rsidR="00F708B3" w:rsidRPr="0017580F" w14:paraId="0E99C880" w14:textId="77777777" w:rsidTr="00E3707E">
        <w:trPr>
          <w:cantSplit/>
          <w:jc w:val="center"/>
        </w:trPr>
        <w:tc>
          <w:tcPr>
            <w:tcW w:w="1533" w:type="dxa"/>
          </w:tcPr>
          <w:p w14:paraId="0F0D9C58" w14:textId="77777777" w:rsidR="00F708B3" w:rsidRPr="0017580F" w:rsidRDefault="00F708B3">
            <w:pPr>
              <w:pStyle w:val="tablecell"/>
              <w:numPr>
                <w:ilvl w:val="12"/>
                <w:numId w:val="0"/>
              </w:numPr>
              <w:spacing w:before="20" w:after="20"/>
              <w:jc w:val="center"/>
              <w:rPr>
                <w:rFonts w:ascii="Cambria" w:hAnsi="Cambria"/>
              </w:rPr>
            </w:pPr>
            <w:r w:rsidRPr="0017580F">
              <w:rPr>
                <w:rFonts w:ascii="Cambria" w:hAnsi="Cambria"/>
              </w:rPr>
              <w:t>2</w:t>
            </w:r>
          </w:p>
        </w:tc>
        <w:tc>
          <w:tcPr>
            <w:tcW w:w="3142" w:type="dxa"/>
          </w:tcPr>
          <w:p w14:paraId="183399A3" w14:textId="77777777" w:rsidR="00F708B3" w:rsidRPr="0017580F" w:rsidRDefault="00F708B3">
            <w:pPr>
              <w:pStyle w:val="tablecell"/>
              <w:numPr>
                <w:ilvl w:val="12"/>
                <w:numId w:val="0"/>
              </w:numPr>
              <w:spacing w:before="20" w:after="20"/>
              <w:jc w:val="center"/>
              <w:rPr>
                <w:rFonts w:ascii="Cambria" w:hAnsi="Cambria"/>
              </w:rPr>
            </w:pPr>
            <w:r w:rsidRPr="0017580F">
              <w:rPr>
                <w:rFonts w:ascii="Cambria" w:hAnsi="Cambria"/>
              </w:rPr>
              <w:t>SKIP</w:t>
            </w:r>
            <w:r w:rsidR="00220660" w:rsidRPr="0017580F">
              <w:rPr>
                <w:rFonts w:ascii="Cambria" w:hAnsi="Cambria"/>
              </w:rPr>
              <w:t>_TILE</w:t>
            </w:r>
            <w:r w:rsidRPr="0017580F">
              <w:rPr>
                <w:rFonts w:ascii="Cambria" w:hAnsi="Cambria"/>
              </w:rPr>
              <w:t xml:space="preserve"> (SKIP atlas </w:t>
            </w:r>
            <w:r w:rsidR="00B8075E" w:rsidRPr="0017580F">
              <w:rPr>
                <w:rFonts w:ascii="Cambria" w:hAnsi="Cambria"/>
              </w:rPr>
              <w:t>tile</w:t>
            </w:r>
            <w:r w:rsidRPr="0017580F">
              <w:rPr>
                <w:rFonts w:ascii="Cambria" w:hAnsi="Cambria"/>
              </w:rPr>
              <w:t>)</w:t>
            </w:r>
          </w:p>
        </w:tc>
      </w:tr>
      <w:tr w:rsidR="00544466" w:rsidRPr="0017580F" w14:paraId="7DD5B2F3" w14:textId="77777777" w:rsidTr="00E3707E">
        <w:trPr>
          <w:cantSplit/>
          <w:jc w:val="center"/>
        </w:trPr>
        <w:tc>
          <w:tcPr>
            <w:tcW w:w="1533" w:type="dxa"/>
          </w:tcPr>
          <w:p w14:paraId="3CAD9883" w14:textId="77777777" w:rsidR="00544466" w:rsidRPr="0017580F" w:rsidRDefault="000D08AE">
            <w:pPr>
              <w:pStyle w:val="tablecell"/>
              <w:numPr>
                <w:ilvl w:val="12"/>
                <w:numId w:val="0"/>
              </w:numPr>
              <w:spacing w:before="20" w:after="20"/>
              <w:jc w:val="center"/>
              <w:rPr>
                <w:rFonts w:ascii="Cambria" w:hAnsi="Cambria"/>
              </w:rPr>
            </w:pPr>
            <w:r w:rsidRPr="0017580F">
              <w:rPr>
                <w:rFonts w:ascii="Cambria" w:hAnsi="Cambria"/>
              </w:rPr>
              <w:t>3 - …</w:t>
            </w:r>
          </w:p>
        </w:tc>
        <w:tc>
          <w:tcPr>
            <w:tcW w:w="3142" w:type="dxa"/>
          </w:tcPr>
          <w:p w14:paraId="6AC0B467" w14:textId="77777777" w:rsidR="00544466" w:rsidRPr="0017580F" w:rsidRDefault="000D08AE">
            <w:pPr>
              <w:pStyle w:val="tablecell"/>
              <w:numPr>
                <w:ilvl w:val="12"/>
                <w:numId w:val="0"/>
              </w:numPr>
              <w:spacing w:before="20" w:after="20"/>
              <w:jc w:val="center"/>
              <w:rPr>
                <w:rFonts w:ascii="Cambria" w:hAnsi="Cambria"/>
              </w:rPr>
            </w:pPr>
            <w:r w:rsidRPr="0017580F">
              <w:rPr>
                <w:rFonts w:ascii="Cambria" w:hAnsi="Cambria"/>
              </w:rPr>
              <w:t>RESERVED</w:t>
            </w:r>
          </w:p>
        </w:tc>
      </w:tr>
    </w:tbl>
    <w:p w14:paraId="0A3F04D3" w14:textId="3896C9AB" w:rsidR="008B4166" w:rsidRPr="0017580F" w:rsidRDefault="00A62CD5" w:rsidP="007656E5">
      <w:pPr>
        <w:spacing w:before="120"/>
        <w:rPr>
          <w:lang w:eastAsia="ja-JP"/>
        </w:rPr>
      </w:pPr>
      <w:r w:rsidRPr="0017580F">
        <w:rPr>
          <w:b/>
          <w:bCs/>
        </w:rPr>
        <w:t>ath_</w:t>
      </w:r>
      <w:r w:rsidR="008B4166" w:rsidRPr="0017580F">
        <w:rPr>
          <w:b/>
          <w:bCs/>
        </w:rPr>
        <w:t xml:space="preserve">atlas_output_flag </w:t>
      </w:r>
      <w:r w:rsidR="008B4166" w:rsidRPr="0017580F">
        <w:t xml:space="preserve">affects the decoded atlas output and removal processes as specified in </w:t>
      </w:r>
      <w:r w:rsidR="008B4166" w:rsidRPr="0017580F">
        <w:fldChar w:fldCharType="begin"/>
      </w:r>
      <w:r w:rsidR="008B4166" w:rsidRPr="0017580F">
        <w:instrText xml:space="preserve"> REF _Ref21527634 \r \h </w:instrText>
      </w:r>
      <w:r w:rsidR="00CA5401" w:rsidRPr="0017580F">
        <w:instrText xml:space="preserve"> \* MERGEFORMAT </w:instrText>
      </w:r>
      <w:r w:rsidR="008B4166" w:rsidRPr="0017580F">
        <w:fldChar w:fldCharType="separate"/>
      </w:r>
      <w:r w:rsidR="001F1F53">
        <w:t>Annex E</w:t>
      </w:r>
      <w:r w:rsidR="008B4166" w:rsidRPr="0017580F">
        <w:fldChar w:fldCharType="end"/>
      </w:r>
      <w:r w:rsidR="008B4166" w:rsidRPr="0017580F">
        <w:t xml:space="preserve">. When </w:t>
      </w:r>
      <w:r w:rsidRPr="0017580F">
        <w:t>ath_</w:t>
      </w:r>
      <w:r w:rsidR="008B4166" w:rsidRPr="0017580F">
        <w:t>atlas_output_flag is not present, it is inferred to be equal to 1.</w:t>
      </w:r>
    </w:p>
    <w:p w14:paraId="2EA8BF89" w14:textId="07FD7480" w:rsidR="00CE2084" w:rsidRPr="0017580F" w:rsidRDefault="00A62CD5">
      <w:r w:rsidRPr="0017580F">
        <w:rPr>
          <w:b/>
          <w:bCs/>
        </w:rPr>
        <w:t>ath_</w:t>
      </w:r>
      <w:r w:rsidR="008D47CD" w:rsidRPr="0017580F">
        <w:rPr>
          <w:b/>
          <w:bCs/>
        </w:rPr>
        <w:t>atlas_frm_order_cnt_lsb</w:t>
      </w:r>
      <w:r w:rsidR="00CE2084" w:rsidRPr="0017580F">
        <w:rPr>
          <w:b/>
          <w:bCs/>
        </w:rPr>
        <w:t xml:space="preserve"> </w:t>
      </w:r>
      <w:r w:rsidR="00CE2084" w:rsidRPr="0017580F">
        <w:t xml:space="preserve">specifies the </w:t>
      </w:r>
      <w:r w:rsidR="008F0D00" w:rsidRPr="0017580F">
        <w:t>atlas frame</w:t>
      </w:r>
      <w:r w:rsidR="00CE2084" w:rsidRPr="0017580F">
        <w:t xml:space="preserve"> order count modulo Max</w:t>
      </w:r>
      <w:r w:rsidR="00EB723C" w:rsidRPr="0017580F">
        <w:t>AtlasFrm</w:t>
      </w:r>
      <w:r w:rsidR="00CE2084" w:rsidRPr="0017580F">
        <w:t xml:space="preserve">OrderCntLsb for the </w:t>
      </w:r>
      <w:r w:rsidR="00EC6ACC" w:rsidRPr="0017580F">
        <w:t xml:space="preserve">current </w:t>
      </w:r>
      <w:r w:rsidR="002A47BD" w:rsidRPr="0017580F">
        <w:t xml:space="preserve">atlas </w:t>
      </w:r>
      <w:r w:rsidR="00B8075E" w:rsidRPr="0017580F">
        <w:t>tile</w:t>
      </w:r>
      <w:r w:rsidR="00CE2084" w:rsidRPr="0017580F">
        <w:t xml:space="preserve">. The length of the </w:t>
      </w:r>
      <w:r w:rsidRPr="0017580F">
        <w:t>ath_</w:t>
      </w:r>
      <w:r w:rsidR="008D47CD" w:rsidRPr="0017580F">
        <w:t>atlas_frm_order_cnt_lsb</w:t>
      </w:r>
      <w:r w:rsidR="00CE2084" w:rsidRPr="0017580F">
        <w:t xml:space="preserve"> syntax element is </w:t>
      </w:r>
      <w:r w:rsidR="00BF7FBC" w:rsidRPr="0017580F">
        <w:t xml:space="preserve">equal to </w:t>
      </w:r>
      <w:r w:rsidR="00905202" w:rsidRPr="0017580F">
        <w:t xml:space="preserve">Log2MaxAtlasFrmOrderCntLsb </w:t>
      </w:r>
      <w:r w:rsidR="00CE2084" w:rsidRPr="0017580F">
        <w:t xml:space="preserve">bits. The value of the </w:t>
      </w:r>
      <w:r w:rsidRPr="0017580F">
        <w:t>ath_</w:t>
      </w:r>
      <w:r w:rsidR="008D47CD" w:rsidRPr="0017580F">
        <w:t>atlas_frm_order_cnt_lsb</w:t>
      </w:r>
      <w:r w:rsidR="00CE2084" w:rsidRPr="0017580F">
        <w:t xml:space="preserve"> shall be in the range of 0 to Max</w:t>
      </w:r>
      <w:r w:rsidR="00EB723C" w:rsidRPr="0017580F">
        <w:t>AtlasFrm</w:t>
      </w:r>
      <w:r w:rsidR="00CE2084" w:rsidRPr="0017580F">
        <w:t>OrderCntLsb − 1, inclusive.</w:t>
      </w:r>
    </w:p>
    <w:p w14:paraId="276CA1AF" w14:textId="77777777" w:rsidR="0050235C" w:rsidRPr="0017580F" w:rsidRDefault="00A62CD5">
      <w:pPr>
        <w:rPr>
          <w:bCs/>
        </w:rPr>
      </w:pPr>
      <w:r w:rsidRPr="0017580F">
        <w:rPr>
          <w:b/>
          <w:lang w:eastAsia="ja-JP"/>
        </w:rPr>
        <w:t>ath_</w:t>
      </w:r>
      <w:r w:rsidR="00196651" w:rsidRPr="0017580F">
        <w:rPr>
          <w:b/>
          <w:lang w:eastAsia="ja-JP"/>
        </w:rPr>
        <w:t>ref_</w:t>
      </w:r>
      <w:r w:rsidR="00DD23CD" w:rsidRPr="0017580F">
        <w:rPr>
          <w:b/>
          <w:lang w:eastAsia="ja-JP"/>
        </w:rPr>
        <w:t>atlas_frame</w:t>
      </w:r>
      <w:r w:rsidR="00CE2084" w:rsidRPr="0017580F">
        <w:rPr>
          <w:b/>
          <w:bCs/>
        </w:rPr>
        <w:t>_list_</w:t>
      </w:r>
      <w:r w:rsidR="00181DA5" w:rsidRPr="0017580F">
        <w:rPr>
          <w:b/>
          <w:bCs/>
        </w:rPr>
        <w:t>a</w:t>
      </w:r>
      <w:r w:rsidR="00CE2084" w:rsidRPr="0017580F">
        <w:rPr>
          <w:b/>
          <w:bCs/>
        </w:rPr>
        <w:t>sps_flag</w:t>
      </w:r>
      <w:r w:rsidR="00CE2084" w:rsidRPr="0017580F">
        <w:rPr>
          <w:bCs/>
        </w:rPr>
        <w:t xml:space="preserve"> equal to 1 specifies that </w:t>
      </w:r>
      <w:r w:rsidR="00196651" w:rsidRPr="0017580F">
        <w:rPr>
          <w:bCs/>
        </w:rPr>
        <w:t xml:space="preserve">the </w:t>
      </w:r>
      <w:r w:rsidR="00CE2084" w:rsidRPr="0017580F">
        <w:rPr>
          <w:bCs/>
        </w:rPr>
        <w:t xml:space="preserve">reference </w:t>
      </w:r>
      <w:r w:rsidR="008F0D00" w:rsidRPr="0017580F">
        <w:rPr>
          <w:bCs/>
        </w:rPr>
        <w:t>atlas frame</w:t>
      </w:r>
      <w:r w:rsidR="00CE2084" w:rsidRPr="0017580F">
        <w:rPr>
          <w:bCs/>
        </w:rPr>
        <w:t xml:space="preserve"> list</w:t>
      </w:r>
      <w:r w:rsidR="00196651" w:rsidRPr="0017580F">
        <w:rPr>
          <w:bCs/>
        </w:rPr>
        <w:t xml:space="preserve"> </w:t>
      </w:r>
      <w:r w:rsidR="00CE2084" w:rsidRPr="0017580F">
        <w:rPr>
          <w:bCs/>
        </w:rPr>
        <w:t xml:space="preserve">of the </w:t>
      </w:r>
      <w:r w:rsidR="00363218" w:rsidRPr="0017580F">
        <w:rPr>
          <w:bCs/>
        </w:rPr>
        <w:t xml:space="preserve">current </w:t>
      </w:r>
      <w:r w:rsidR="002A47BD" w:rsidRPr="0017580F">
        <w:rPr>
          <w:bCs/>
        </w:rPr>
        <w:t xml:space="preserve">atlas </w:t>
      </w:r>
      <w:r w:rsidR="00B8075E" w:rsidRPr="0017580F">
        <w:rPr>
          <w:bCs/>
        </w:rPr>
        <w:t>tile</w:t>
      </w:r>
      <w:r w:rsidR="00EC6ACC" w:rsidRPr="0017580F">
        <w:rPr>
          <w:bCs/>
        </w:rPr>
        <w:t xml:space="preserve"> </w:t>
      </w:r>
      <w:r w:rsidR="00CE2084" w:rsidRPr="0017580F">
        <w:rPr>
          <w:bCs/>
        </w:rPr>
        <w:t xml:space="preserve">is derived based on one of the </w:t>
      </w:r>
      <w:r w:rsidR="00CE2084" w:rsidRPr="0017580F">
        <w:rPr>
          <w:lang w:eastAsia="ko-KR"/>
        </w:rPr>
        <w:t>ref_list_struct( </w:t>
      </w:r>
      <w:r w:rsidR="00D37AC4" w:rsidRPr="0017580F">
        <w:rPr>
          <w:lang w:eastAsia="ko-KR"/>
        </w:rPr>
        <w:t>rlsIdx</w:t>
      </w:r>
      <w:r w:rsidR="00CE2084" w:rsidRPr="0017580F">
        <w:rPr>
          <w:bCs/>
        </w:rPr>
        <w:t> </w:t>
      </w:r>
      <w:r w:rsidR="00CE2084" w:rsidRPr="0017580F">
        <w:rPr>
          <w:lang w:eastAsia="ko-KR"/>
        </w:rPr>
        <w:t>)</w:t>
      </w:r>
      <w:r w:rsidR="00CE2084" w:rsidRPr="0017580F">
        <w:rPr>
          <w:bCs/>
        </w:rPr>
        <w:t xml:space="preserve"> syntax structures</w:t>
      </w:r>
      <w:r w:rsidR="00D078B9" w:rsidRPr="0017580F">
        <w:rPr>
          <w:bCs/>
        </w:rPr>
        <w:t xml:space="preserve"> </w:t>
      </w:r>
      <w:r w:rsidR="00CE2084" w:rsidRPr="0017580F">
        <w:rPr>
          <w:bCs/>
        </w:rPr>
        <w:t xml:space="preserve">in the active </w:t>
      </w:r>
      <w:r w:rsidR="00FB7E1A" w:rsidRPr="0017580F">
        <w:rPr>
          <w:bCs/>
        </w:rPr>
        <w:t>ASPS</w:t>
      </w:r>
      <w:r w:rsidR="00CE2084" w:rsidRPr="0017580F">
        <w:rPr>
          <w:bCs/>
        </w:rPr>
        <w:t xml:space="preserve">. </w:t>
      </w:r>
      <w:r w:rsidRPr="0017580F">
        <w:rPr>
          <w:lang w:eastAsia="ja-JP"/>
        </w:rPr>
        <w:lastRenderedPageBreak/>
        <w:t>ath_</w:t>
      </w:r>
      <w:r w:rsidR="00D078B9" w:rsidRPr="0017580F">
        <w:rPr>
          <w:lang w:eastAsia="ja-JP"/>
        </w:rPr>
        <w:t>ref_</w:t>
      </w:r>
      <w:r w:rsidR="00DD23CD" w:rsidRPr="0017580F">
        <w:rPr>
          <w:lang w:eastAsia="ja-JP"/>
        </w:rPr>
        <w:t>atlas_frame</w:t>
      </w:r>
      <w:r w:rsidR="00D078B9" w:rsidRPr="0017580F">
        <w:rPr>
          <w:bCs/>
        </w:rPr>
        <w:t>_list_</w:t>
      </w:r>
      <w:r w:rsidR="00181DA5" w:rsidRPr="0017580F">
        <w:rPr>
          <w:bCs/>
        </w:rPr>
        <w:t>a</w:t>
      </w:r>
      <w:r w:rsidR="00D078B9" w:rsidRPr="0017580F">
        <w:rPr>
          <w:bCs/>
        </w:rPr>
        <w:t xml:space="preserve">sps_flag </w:t>
      </w:r>
      <w:r w:rsidR="00CE2084" w:rsidRPr="0017580F">
        <w:rPr>
          <w:bCs/>
        </w:rPr>
        <w:t xml:space="preserve">equal to 0 specifies that </w:t>
      </w:r>
      <w:r w:rsidR="00B87DC8" w:rsidRPr="0017580F">
        <w:rPr>
          <w:bCs/>
        </w:rPr>
        <w:t xml:space="preserve">the </w:t>
      </w:r>
      <w:r w:rsidR="00CE2084" w:rsidRPr="0017580F">
        <w:rPr>
          <w:bCs/>
        </w:rPr>
        <w:t xml:space="preserve">reference </w:t>
      </w:r>
      <w:r w:rsidR="008F0D00" w:rsidRPr="0017580F">
        <w:rPr>
          <w:bCs/>
        </w:rPr>
        <w:t>atlas frame</w:t>
      </w:r>
      <w:r w:rsidR="00CE2084" w:rsidRPr="0017580F">
        <w:rPr>
          <w:bCs/>
        </w:rPr>
        <w:t xml:space="preserve"> list of the </w:t>
      </w:r>
      <w:r w:rsidR="00B87DC8" w:rsidRPr="0017580F">
        <w:rPr>
          <w:bCs/>
        </w:rPr>
        <w:t xml:space="preserve">current </w:t>
      </w:r>
      <w:r w:rsidR="002A47BD" w:rsidRPr="0017580F">
        <w:rPr>
          <w:bCs/>
        </w:rPr>
        <w:t>atlas tile</w:t>
      </w:r>
      <w:r w:rsidR="00EC6ACC" w:rsidRPr="0017580F">
        <w:rPr>
          <w:bCs/>
        </w:rPr>
        <w:t xml:space="preserve"> list </w:t>
      </w:r>
      <w:r w:rsidR="00CE2084" w:rsidRPr="0017580F">
        <w:rPr>
          <w:bCs/>
        </w:rPr>
        <w:t xml:space="preserve">is derived based on the </w:t>
      </w:r>
      <w:r w:rsidR="00CE2084" w:rsidRPr="0017580F">
        <w:rPr>
          <w:lang w:eastAsia="ko-KR"/>
        </w:rPr>
        <w:t>ref_list_struct( </w:t>
      </w:r>
      <w:r w:rsidR="00D37AC4" w:rsidRPr="0017580F">
        <w:rPr>
          <w:lang w:eastAsia="ko-KR"/>
        </w:rPr>
        <w:t>rlsIdx</w:t>
      </w:r>
      <w:r w:rsidR="00CE2084" w:rsidRPr="0017580F">
        <w:rPr>
          <w:bCs/>
        </w:rPr>
        <w:t> </w:t>
      </w:r>
      <w:r w:rsidR="00CE2084" w:rsidRPr="0017580F">
        <w:rPr>
          <w:lang w:eastAsia="ko-KR"/>
        </w:rPr>
        <w:t>)</w:t>
      </w:r>
      <w:r w:rsidR="00CE2084" w:rsidRPr="0017580F">
        <w:rPr>
          <w:bCs/>
        </w:rPr>
        <w:t xml:space="preserve"> syntax structure that is directly included in the </w:t>
      </w:r>
      <w:r w:rsidR="00B8075E" w:rsidRPr="0017580F">
        <w:rPr>
          <w:bCs/>
        </w:rPr>
        <w:t>tile</w:t>
      </w:r>
      <w:r w:rsidR="00E27BF3" w:rsidRPr="0017580F">
        <w:rPr>
          <w:bCs/>
        </w:rPr>
        <w:t xml:space="preserve"> </w:t>
      </w:r>
      <w:r w:rsidR="00CE2084" w:rsidRPr="0017580F">
        <w:rPr>
          <w:bCs/>
        </w:rPr>
        <w:t xml:space="preserve">header of the </w:t>
      </w:r>
      <w:r w:rsidR="00B87DC8" w:rsidRPr="0017580F">
        <w:rPr>
          <w:bCs/>
        </w:rPr>
        <w:t xml:space="preserve">current </w:t>
      </w:r>
      <w:r w:rsidR="002A47BD" w:rsidRPr="0017580F">
        <w:rPr>
          <w:bCs/>
        </w:rPr>
        <w:t xml:space="preserve">atlas </w:t>
      </w:r>
      <w:r w:rsidR="00B8075E" w:rsidRPr="0017580F">
        <w:rPr>
          <w:bCs/>
        </w:rPr>
        <w:t>tile</w:t>
      </w:r>
      <w:r w:rsidR="00CE2084" w:rsidRPr="0017580F">
        <w:rPr>
          <w:bCs/>
        </w:rPr>
        <w:t xml:space="preserve">. When </w:t>
      </w:r>
      <w:r w:rsidR="00EB723C" w:rsidRPr="0017580F">
        <w:rPr>
          <w:rStyle w:val="fontstyle01"/>
          <w:rFonts w:ascii="Cambria" w:hAnsi="Cambria"/>
          <w:color w:val="000000" w:themeColor="text1"/>
          <w:sz w:val="22"/>
          <w:szCs w:val="22"/>
        </w:rPr>
        <w:t>asps_</w:t>
      </w:r>
      <w:r w:rsidR="00116038" w:rsidRPr="0017580F">
        <w:rPr>
          <w:rStyle w:val="fontstyle01"/>
          <w:rFonts w:ascii="Cambria" w:hAnsi="Cambria"/>
          <w:color w:val="000000" w:themeColor="text1"/>
          <w:sz w:val="22"/>
          <w:szCs w:val="22"/>
        </w:rPr>
        <w:t>num_ref_</w:t>
      </w:r>
      <w:r w:rsidR="00DD23CD" w:rsidRPr="0017580F">
        <w:rPr>
          <w:rStyle w:val="fontstyle01"/>
          <w:rFonts w:ascii="Cambria" w:hAnsi="Cambria"/>
          <w:color w:val="000000" w:themeColor="text1"/>
          <w:sz w:val="22"/>
          <w:szCs w:val="22"/>
        </w:rPr>
        <w:t>atlas_frame</w:t>
      </w:r>
      <w:r w:rsidR="00116038" w:rsidRPr="0017580F">
        <w:rPr>
          <w:rStyle w:val="fontstyle01"/>
          <w:rFonts w:ascii="Cambria" w:hAnsi="Cambria"/>
          <w:color w:val="000000" w:themeColor="text1"/>
          <w:sz w:val="22"/>
          <w:szCs w:val="22"/>
        </w:rPr>
        <w:t>_lists_in_</w:t>
      </w:r>
      <w:r w:rsidR="00FB7E1A" w:rsidRPr="0017580F">
        <w:rPr>
          <w:rStyle w:val="fontstyle01"/>
          <w:rFonts w:ascii="Cambria" w:hAnsi="Cambria"/>
          <w:color w:val="000000" w:themeColor="text1"/>
          <w:sz w:val="22"/>
          <w:szCs w:val="22"/>
        </w:rPr>
        <w:t>asps</w:t>
      </w:r>
      <w:r w:rsidR="00D078B9" w:rsidRPr="0017580F">
        <w:rPr>
          <w:rStyle w:val="fontstyle01"/>
          <w:rFonts w:ascii="Cambria" w:hAnsi="Cambria"/>
          <w:b/>
          <w:color w:val="000000" w:themeColor="text1"/>
          <w:sz w:val="22"/>
          <w:szCs w:val="22"/>
        </w:rPr>
        <w:t xml:space="preserve"> </w:t>
      </w:r>
      <w:r w:rsidR="00CE2084" w:rsidRPr="0017580F">
        <w:rPr>
          <w:bCs/>
        </w:rPr>
        <w:t xml:space="preserve">is equal to 0, the value of </w:t>
      </w:r>
      <w:r w:rsidRPr="0017580F">
        <w:rPr>
          <w:lang w:eastAsia="ja-JP"/>
        </w:rPr>
        <w:t>ath_</w:t>
      </w:r>
      <w:r w:rsidR="00D078B9" w:rsidRPr="0017580F">
        <w:rPr>
          <w:lang w:eastAsia="ja-JP"/>
        </w:rPr>
        <w:t>ref_</w:t>
      </w:r>
      <w:r w:rsidR="00DD23CD" w:rsidRPr="0017580F">
        <w:rPr>
          <w:lang w:eastAsia="ja-JP"/>
        </w:rPr>
        <w:t>atlas_frame</w:t>
      </w:r>
      <w:r w:rsidR="00D078B9" w:rsidRPr="0017580F">
        <w:rPr>
          <w:bCs/>
        </w:rPr>
        <w:t>_list_</w:t>
      </w:r>
      <w:r w:rsidR="00181DA5" w:rsidRPr="0017580F">
        <w:rPr>
          <w:bCs/>
        </w:rPr>
        <w:t>a</w:t>
      </w:r>
      <w:r w:rsidR="00D078B9" w:rsidRPr="0017580F">
        <w:rPr>
          <w:bCs/>
        </w:rPr>
        <w:t>sps_flag</w:t>
      </w:r>
      <w:r w:rsidR="00CE2084" w:rsidRPr="0017580F">
        <w:rPr>
          <w:bCs/>
        </w:rPr>
        <w:t xml:space="preserve"> is inferred to be equal to 0.</w:t>
      </w:r>
    </w:p>
    <w:p w14:paraId="0759F173" w14:textId="77777777" w:rsidR="0050235C" w:rsidRPr="0017580F" w:rsidRDefault="00A62CD5">
      <w:pPr>
        <w:rPr>
          <w:bCs/>
        </w:rPr>
      </w:pPr>
      <w:r w:rsidRPr="0017580F">
        <w:rPr>
          <w:b/>
          <w:lang w:eastAsia="ja-JP"/>
        </w:rPr>
        <w:t>ath_</w:t>
      </w:r>
      <w:r w:rsidR="00030E06" w:rsidRPr="0017580F">
        <w:rPr>
          <w:b/>
          <w:lang w:eastAsia="ja-JP"/>
        </w:rPr>
        <w:t>ref_</w:t>
      </w:r>
      <w:r w:rsidR="00DD23CD" w:rsidRPr="0017580F">
        <w:rPr>
          <w:b/>
          <w:lang w:eastAsia="ja-JP"/>
        </w:rPr>
        <w:t>atlas_frame</w:t>
      </w:r>
      <w:r w:rsidR="00030E06" w:rsidRPr="0017580F">
        <w:rPr>
          <w:b/>
          <w:lang w:eastAsia="ja-JP"/>
        </w:rPr>
        <w:t>_list_idx</w:t>
      </w:r>
      <w:r w:rsidR="00CE2084" w:rsidRPr="0017580F">
        <w:rPr>
          <w:bCs/>
        </w:rPr>
        <w:t xml:space="preserve"> specifies the index, into the list of the </w:t>
      </w:r>
      <w:r w:rsidR="00CE2084" w:rsidRPr="0017580F">
        <w:rPr>
          <w:lang w:eastAsia="ko-KR"/>
        </w:rPr>
        <w:t>ref_list_struct( </w:t>
      </w:r>
      <w:r w:rsidR="00D37AC4" w:rsidRPr="0017580F">
        <w:rPr>
          <w:lang w:eastAsia="ko-KR"/>
        </w:rPr>
        <w:t>rlsIdx</w:t>
      </w:r>
      <w:r w:rsidR="00CE2084" w:rsidRPr="0017580F">
        <w:rPr>
          <w:bCs/>
        </w:rPr>
        <w:t> </w:t>
      </w:r>
      <w:r w:rsidR="00CE2084" w:rsidRPr="0017580F">
        <w:rPr>
          <w:lang w:eastAsia="ko-KR"/>
        </w:rPr>
        <w:t>)</w:t>
      </w:r>
      <w:r w:rsidR="00CE2084" w:rsidRPr="0017580F">
        <w:rPr>
          <w:bCs/>
        </w:rPr>
        <w:t xml:space="preserve"> syntax structures included in the active </w:t>
      </w:r>
      <w:r w:rsidR="00FB7E1A" w:rsidRPr="0017580F">
        <w:rPr>
          <w:bCs/>
        </w:rPr>
        <w:t>ASPS</w:t>
      </w:r>
      <w:r w:rsidR="00CE2084" w:rsidRPr="0017580F">
        <w:rPr>
          <w:bCs/>
        </w:rPr>
        <w:t xml:space="preserve">, of the </w:t>
      </w:r>
      <w:r w:rsidR="00CE2084" w:rsidRPr="0017580F">
        <w:rPr>
          <w:lang w:eastAsia="ko-KR"/>
        </w:rPr>
        <w:t>ref_list_struct( </w:t>
      </w:r>
      <w:r w:rsidR="00D37AC4" w:rsidRPr="0017580F">
        <w:rPr>
          <w:lang w:eastAsia="ko-KR"/>
        </w:rPr>
        <w:t>rlsIdx</w:t>
      </w:r>
      <w:r w:rsidR="00CE2084" w:rsidRPr="0017580F">
        <w:rPr>
          <w:bCs/>
        </w:rPr>
        <w:t> </w:t>
      </w:r>
      <w:r w:rsidR="00CE2084" w:rsidRPr="0017580F">
        <w:rPr>
          <w:lang w:eastAsia="ko-KR"/>
        </w:rPr>
        <w:t>)</w:t>
      </w:r>
      <w:r w:rsidR="00CE2084" w:rsidRPr="0017580F">
        <w:rPr>
          <w:bCs/>
        </w:rPr>
        <w:t xml:space="preserve"> syntax structure that is used for derivation of </w:t>
      </w:r>
      <w:r w:rsidR="00A16056" w:rsidRPr="0017580F">
        <w:rPr>
          <w:bCs/>
        </w:rPr>
        <w:t xml:space="preserve">the </w:t>
      </w:r>
      <w:r w:rsidR="00CE2084" w:rsidRPr="0017580F">
        <w:rPr>
          <w:bCs/>
        </w:rPr>
        <w:t xml:space="preserve">reference </w:t>
      </w:r>
      <w:r w:rsidR="008F0D00" w:rsidRPr="0017580F">
        <w:rPr>
          <w:bCs/>
        </w:rPr>
        <w:t>atlas frame</w:t>
      </w:r>
      <w:r w:rsidR="00CE2084" w:rsidRPr="0017580F">
        <w:rPr>
          <w:bCs/>
        </w:rPr>
        <w:t xml:space="preserve"> list </w:t>
      </w:r>
      <w:r w:rsidR="00B87DC8" w:rsidRPr="0017580F">
        <w:rPr>
          <w:bCs/>
        </w:rPr>
        <w:t>f</w:t>
      </w:r>
      <w:r w:rsidR="00CE2084" w:rsidRPr="0017580F">
        <w:rPr>
          <w:bCs/>
        </w:rPr>
        <w:t>o</w:t>
      </w:r>
      <w:r w:rsidR="00B87DC8" w:rsidRPr="0017580F">
        <w:rPr>
          <w:bCs/>
        </w:rPr>
        <w:t>r</w:t>
      </w:r>
      <w:r w:rsidR="00CE2084" w:rsidRPr="0017580F">
        <w:rPr>
          <w:bCs/>
        </w:rPr>
        <w:t xml:space="preserve"> the </w:t>
      </w:r>
      <w:r w:rsidR="00EC6ACC" w:rsidRPr="0017580F">
        <w:rPr>
          <w:bCs/>
        </w:rPr>
        <w:t xml:space="preserve">current </w:t>
      </w:r>
      <w:r w:rsidR="002A47BD" w:rsidRPr="0017580F">
        <w:rPr>
          <w:bCs/>
        </w:rPr>
        <w:t xml:space="preserve">atlas </w:t>
      </w:r>
      <w:r w:rsidR="00B8075E" w:rsidRPr="0017580F">
        <w:rPr>
          <w:bCs/>
        </w:rPr>
        <w:t>tile</w:t>
      </w:r>
      <w:r w:rsidR="00CE2084" w:rsidRPr="0017580F">
        <w:rPr>
          <w:bCs/>
        </w:rPr>
        <w:t xml:space="preserve">. The syntax element </w:t>
      </w:r>
      <w:r w:rsidRPr="0017580F">
        <w:rPr>
          <w:lang w:eastAsia="ja-JP"/>
        </w:rPr>
        <w:t>ath_</w:t>
      </w:r>
      <w:r w:rsidR="00030E06" w:rsidRPr="0017580F">
        <w:rPr>
          <w:lang w:eastAsia="ja-JP"/>
        </w:rPr>
        <w:t>ref_</w:t>
      </w:r>
      <w:r w:rsidR="00DD23CD" w:rsidRPr="0017580F">
        <w:rPr>
          <w:lang w:eastAsia="ja-JP"/>
        </w:rPr>
        <w:t>atlas_frame</w:t>
      </w:r>
      <w:r w:rsidR="00030E06" w:rsidRPr="0017580F">
        <w:rPr>
          <w:lang w:eastAsia="ja-JP"/>
        </w:rPr>
        <w:t>_list_idx</w:t>
      </w:r>
      <w:r w:rsidR="00CE2084" w:rsidRPr="0017580F">
        <w:rPr>
          <w:bCs/>
        </w:rPr>
        <w:t xml:space="preserve"> is represented by </w:t>
      </w:r>
      <w:r w:rsidR="00CE2084" w:rsidRPr="0017580F">
        <w:rPr>
          <w:lang w:eastAsia="ko-KR"/>
        </w:rPr>
        <w:t>Ceil( Log2(</w:t>
      </w:r>
      <w:r w:rsidR="00A16056" w:rsidRPr="0017580F">
        <w:rPr>
          <w:lang w:eastAsia="ko-KR"/>
        </w:rPr>
        <w:t> </w:t>
      </w:r>
      <w:r w:rsidR="00EB723C" w:rsidRPr="0017580F">
        <w:rPr>
          <w:rStyle w:val="fontstyle01"/>
          <w:rFonts w:ascii="Cambria" w:hAnsi="Cambria"/>
          <w:color w:val="000000" w:themeColor="text1"/>
          <w:sz w:val="22"/>
          <w:szCs w:val="22"/>
        </w:rPr>
        <w:t>asps_</w:t>
      </w:r>
      <w:r w:rsidR="00116038" w:rsidRPr="0017580F">
        <w:rPr>
          <w:rStyle w:val="fontstyle01"/>
          <w:rFonts w:ascii="Cambria" w:hAnsi="Cambria"/>
          <w:color w:val="000000" w:themeColor="text1"/>
          <w:sz w:val="22"/>
          <w:szCs w:val="22"/>
        </w:rPr>
        <w:t>num_ref_</w:t>
      </w:r>
      <w:r w:rsidR="00DD23CD" w:rsidRPr="0017580F">
        <w:rPr>
          <w:rStyle w:val="fontstyle01"/>
          <w:rFonts w:ascii="Cambria" w:hAnsi="Cambria"/>
          <w:color w:val="000000" w:themeColor="text1"/>
          <w:sz w:val="22"/>
          <w:szCs w:val="22"/>
        </w:rPr>
        <w:t>atlas_frame</w:t>
      </w:r>
      <w:r w:rsidR="00116038" w:rsidRPr="0017580F">
        <w:rPr>
          <w:rStyle w:val="fontstyle01"/>
          <w:rFonts w:ascii="Cambria" w:hAnsi="Cambria"/>
          <w:color w:val="000000" w:themeColor="text1"/>
          <w:sz w:val="22"/>
          <w:szCs w:val="22"/>
        </w:rPr>
        <w:t>_lists_in_</w:t>
      </w:r>
      <w:r w:rsidR="00FB7E1A" w:rsidRPr="0017580F">
        <w:rPr>
          <w:rStyle w:val="fontstyle01"/>
          <w:rFonts w:ascii="Cambria" w:hAnsi="Cambria"/>
          <w:color w:val="000000" w:themeColor="text1"/>
          <w:sz w:val="22"/>
          <w:szCs w:val="22"/>
        </w:rPr>
        <w:t>asps</w:t>
      </w:r>
      <w:r w:rsidR="00030E06" w:rsidRPr="0017580F">
        <w:rPr>
          <w:rStyle w:val="fontstyle01"/>
          <w:rFonts w:ascii="Cambria" w:hAnsi="Cambria"/>
          <w:color w:val="000000" w:themeColor="text1"/>
          <w:sz w:val="22"/>
          <w:szCs w:val="22"/>
        </w:rPr>
        <w:t> </w:t>
      </w:r>
      <w:r w:rsidR="00CE2084" w:rsidRPr="0017580F">
        <w:rPr>
          <w:lang w:eastAsia="ko-KR"/>
        </w:rPr>
        <w:t xml:space="preserve">) ) bits. When not present, the value of </w:t>
      </w:r>
      <w:r w:rsidRPr="0017580F">
        <w:rPr>
          <w:lang w:eastAsia="ja-JP"/>
        </w:rPr>
        <w:t>ath_</w:t>
      </w:r>
      <w:r w:rsidR="00030E06" w:rsidRPr="0017580F">
        <w:rPr>
          <w:lang w:eastAsia="ja-JP"/>
        </w:rPr>
        <w:t>ref_</w:t>
      </w:r>
      <w:r w:rsidR="00DD23CD" w:rsidRPr="0017580F">
        <w:rPr>
          <w:lang w:eastAsia="ja-JP"/>
        </w:rPr>
        <w:t>atlas_frame</w:t>
      </w:r>
      <w:r w:rsidR="00030E06" w:rsidRPr="0017580F">
        <w:rPr>
          <w:lang w:eastAsia="ja-JP"/>
        </w:rPr>
        <w:t>_list_idx</w:t>
      </w:r>
      <w:r w:rsidR="00CE2084" w:rsidRPr="0017580F">
        <w:rPr>
          <w:bCs/>
        </w:rPr>
        <w:t xml:space="preserve"> is inferred to be equal to 0</w:t>
      </w:r>
      <w:r w:rsidR="00CE2084" w:rsidRPr="0017580F">
        <w:rPr>
          <w:lang w:eastAsia="ko-KR"/>
        </w:rPr>
        <w:t>. T</w:t>
      </w:r>
      <w:r w:rsidR="00CE2084" w:rsidRPr="0017580F">
        <w:rPr>
          <w:bCs/>
        </w:rPr>
        <w:t xml:space="preserve">he value of </w:t>
      </w:r>
      <w:r w:rsidRPr="0017580F">
        <w:rPr>
          <w:lang w:eastAsia="ja-JP"/>
        </w:rPr>
        <w:t>ath_</w:t>
      </w:r>
      <w:r w:rsidR="00030E06" w:rsidRPr="0017580F">
        <w:rPr>
          <w:lang w:eastAsia="ja-JP"/>
        </w:rPr>
        <w:t>ref_</w:t>
      </w:r>
      <w:r w:rsidR="00DD23CD" w:rsidRPr="0017580F">
        <w:rPr>
          <w:lang w:eastAsia="ja-JP"/>
        </w:rPr>
        <w:t>atlas_frame</w:t>
      </w:r>
      <w:r w:rsidR="00030E06" w:rsidRPr="0017580F">
        <w:rPr>
          <w:lang w:eastAsia="ja-JP"/>
        </w:rPr>
        <w:t>_list_idx</w:t>
      </w:r>
      <w:r w:rsidR="00030E06" w:rsidRPr="0017580F">
        <w:rPr>
          <w:bCs/>
        </w:rPr>
        <w:t xml:space="preserve"> </w:t>
      </w:r>
      <w:r w:rsidR="00CE2084" w:rsidRPr="0017580F">
        <w:rPr>
          <w:bCs/>
        </w:rPr>
        <w:t xml:space="preserve">shall be in the range of 0 to </w:t>
      </w:r>
      <w:r w:rsidR="00EB723C" w:rsidRPr="0017580F">
        <w:rPr>
          <w:rStyle w:val="fontstyle01"/>
          <w:rFonts w:ascii="Cambria" w:hAnsi="Cambria"/>
          <w:color w:val="000000" w:themeColor="text1"/>
          <w:sz w:val="22"/>
          <w:szCs w:val="22"/>
        </w:rPr>
        <w:t>asps_</w:t>
      </w:r>
      <w:r w:rsidR="00116038" w:rsidRPr="0017580F">
        <w:rPr>
          <w:rStyle w:val="fontstyle01"/>
          <w:rFonts w:ascii="Cambria" w:hAnsi="Cambria"/>
          <w:color w:val="000000" w:themeColor="text1"/>
          <w:sz w:val="22"/>
          <w:szCs w:val="22"/>
        </w:rPr>
        <w:t>num_ref_</w:t>
      </w:r>
      <w:r w:rsidR="00DD23CD" w:rsidRPr="0017580F">
        <w:rPr>
          <w:rStyle w:val="fontstyle01"/>
          <w:rFonts w:ascii="Cambria" w:hAnsi="Cambria"/>
          <w:color w:val="000000" w:themeColor="text1"/>
          <w:sz w:val="22"/>
          <w:szCs w:val="22"/>
        </w:rPr>
        <w:t>atlas_frame</w:t>
      </w:r>
      <w:r w:rsidR="00116038" w:rsidRPr="0017580F">
        <w:rPr>
          <w:rStyle w:val="fontstyle01"/>
          <w:rFonts w:ascii="Cambria" w:hAnsi="Cambria"/>
          <w:color w:val="000000" w:themeColor="text1"/>
          <w:sz w:val="22"/>
          <w:szCs w:val="22"/>
        </w:rPr>
        <w:t>_lists_in_</w:t>
      </w:r>
      <w:r w:rsidR="00FB7E1A" w:rsidRPr="0017580F">
        <w:rPr>
          <w:rStyle w:val="fontstyle01"/>
          <w:rFonts w:ascii="Cambria" w:hAnsi="Cambria"/>
          <w:color w:val="000000" w:themeColor="text1"/>
          <w:sz w:val="22"/>
          <w:szCs w:val="22"/>
        </w:rPr>
        <w:t>asps</w:t>
      </w:r>
      <w:r w:rsidR="00CE2084" w:rsidRPr="0017580F">
        <w:t> </w:t>
      </w:r>
      <w:r w:rsidR="00CE2084" w:rsidRPr="0017580F">
        <w:rPr>
          <w:bCs/>
        </w:rPr>
        <w:t xml:space="preserve">− 1, inclusive. When </w:t>
      </w:r>
      <w:r w:rsidRPr="0017580F">
        <w:rPr>
          <w:lang w:eastAsia="ja-JP"/>
        </w:rPr>
        <w:t>ath_</w:t>
      </w:r>
      <w:r w:rsidR="00BF4EAD" w:rsidRPr="0017580F">
        <w:rPr>
          <w:lang w:eastAsia="ja-JP"/>
        </w:rPr>
        <w:t>ref_</w:t>
      </w:r>
      <w:r w:rsidR="00DD23CD" w:rsidRPr="0017580F">
        <w:rPr>
          <w:lang w:eastAsia="ja-JP"/>
        </w:rPr>
        <w:t>atlas_frame</w:t>
      </w:r>
      <w:r w:rsidR="00BF4EAD" w:rsidRPr="0017580F">
        <w:rPr>
          <w:bCs/>
        </w:rPr>
        <w:t>_list_</w:t>
      </w:r>
      <w:r w:rsidR="00181DA5" w:rsidRPr="0017580F">
        <w:rPr>
          <w:bCs/>
        </w:rPr>
        <w:t>a</w:t>
      </w:r>
      <w:r w:rsidR="00BF4EAD" w:rsidRPr="0017580F">
        <w:rPr>
          <w:bCs/>
        </w:rPr>
        <w:t xml:space="preserve">sps_flag </w:t>
      </w:r>
      <w:r w:rsidR="00CE2084" w:rsidRPr="0017580F">
        <w:rPr>
          <w:bCs/>
        </w:rPr>
        <w:t xml:space="preserve">is equal to 1 and </w:t>
      </w:r>
      <w:r w:rsidR="00EB723C" w:rsidRPr="0017580F">
        <w:rPr>
          <w:rStyle w:val="fontstyle01"/>
          <w:rFonts w:ascii="Cambria" w:hAnsi="Cambria"/>
          <w:color w:val="000000" w:themeColor="text1"/>
          <w:sz w:val="22"/>
          <w:szCs w:val="22"/>
        </w:rPr>
        <w:t>asps_</w:t>
      </w:r>
      <w:r w:rsidR="00116038" w:rsidRPr="0017580F">
        <w:rPr>
          <w:rStyle w:val="fontstyle01"/>
          <w:rFonts w:ascii="Cambria" w:hAnsi="Cambria"/>
          <w:color w:val="000000" w:themeColor="text1"/>
          <w:sz w:val="22"/>
          <w:szCs w:val="22"/>
        </w:rPr>
        <w:t>num_ref_</w:t>
      </w:r>
      <w:r w:rsidR="00DD23CD" w:rsidRPr="0017580F">
        <w:rPr>
          <w:rStyle w:val="fontstyle01"/>
          <w:rFonts w:ascii="Cambria" w:hAnsi="Cambria"/>
          <w:color w:val="000000" w:themeColor="text1"/>
          <w:sz w:val="22"/>
          <w:szCs w:val="22"/>
        </w:rPr>
        <w:t>atlas_frame</w:t>
      </w:r>
      <w:r w:rsidR="00116038" w:rsidRPr="0017580F">
        <w:rPr>
          <w:rStyle w:val="fontstyle01"/>
          <w:rFonts w:ascii="Cambria" w:hAnsi="Cambria"/>
          <w:color w:val="000000" w:themeColor="text1"/>
          <w:sz w:val="22"/>
          <w:szCs w:val="22"/>
        </w:rPr>
        <w:t>_lists_in_</w:t>
      </w:r>
      <w:r w:rsidR="00FB7E1A" w:rsidRPr="0017580F">
        <w:rPr>
          <w:rStyle w:val="fontstyle01"/>
          <w:rFonts w:ascii="Cambria" w:hAnsi="Cambria"/>
          <w:color w:val="000000" w:themeColor="text1"/>
          <w:sz w:val="22"/>
          <w:szCs w:val="22"/>
        </w:rPr>
        <w:t>asps</w:t>
      </w:r>
      <w:r w:rsidR="00CE2084" w:rsidRPr="0017580F">
        <w:rPr>
          <w:bCs/>
        </w:rPr>
        <w:t xml:space="preserve"> is equal to 1, the value of </w:t>
      </w:r>
      <w:r w:rsidRPr="0017580F">
        <w:rPr>
          <w:lang w:eastAsia="ja-JP"/>
        </w:rPr>
        <w:t>ath_</w:t>
      </w:r>
      <w:r w:rsidR="00BF4EAD" w:rsidRPr="0017580F">
        <w:rPr>
          <w:lang w:eastAsia="ja-JP"/>
        </w:rPr>
        <w:t>ref_</w:t>
      </w:r>
      <w:r w:rsidR="00DD23CD" w:rsidRPr="0017580F">
        <w:rPr>
          <w:lang w:eastAsia="ja-JP"/>
        </w:rPr>
        <w:t>atlas_frame</w:t>
      </w:r>
      <w:r w:rsidR="00BF4EAD" w:rsidRPr="0017580F">
        <w:rPr>
          <w:lang w:eastAsia="ja-JP"/>
        </w:rPr>
        <w:t>_list_idx</w:t>
      </w:r>
      <w:r w:rsidR="00CE2084" w:rsidRPr="0017580F">
        <w:rPr>
          <w:bCs/>
        </w:rPr>
        <w:t xml:space="preserve"> is inferred to be equal to 0.</w:t>
      </w:r>
    </w:p>
    <w:p w14:paraId="513A5067" w14:textId="0D837631" w:rsidR="00BF4EAD" w:rsidRPr="0017580F" w:rsidRDefault="00CE2084">
      <w:pPr>
        <w:rPr>
          <w:lang w:eastAsia="ko-KR"/>
        </w:rPr>
      </w:pPr>
      <w:r w:rsidRPr="0017580F">
        <w:rPr>
          <w:lang w:eastAsia="ko-KR"/>
        </w:rPr>
        <w:t xml:space="preserve">The variable </w:t>
      </w:r>
      <w:r w:rsidR="00E724CB" w:rsidRPr="0017580F">
        <w:rPr>
          <w:lang w:eastAsia="ko-KR"/>
        </w:rPr>
        <w:t>RlsIdx</w:t>
      </w:r>
      <w:r w:rsidR="00A16056" w:rsidRPr="0017580F">
        <w:rPr>
          <w:bCs/>
          <w:color w:val="000000" w:themeColor="text1"/>
        </w:rPr>
        <w:t xml:space="preserve"> for the </w:t>
      </w:r>
      <w:r w:rsidR="00EC6ACC" w:rsidRPr="0017580F">
        <w:rPr>
          <w:bCs/>
          <w:color w:val="000000" w:themeColor="text1"/>
        </w:rPr>
        <w:t xml:space="preserve">current </w:t>
      </w:r>
      <w:r w:rsidR="002A47BD" w:rsidRPr="0017580F">
        <w:rPr>
          <w:bCs/>
          <w:color w:val="000000" w:themeColor="text1"/>
        </w:rPr>
        <w:t xml:space="preserve">atlas </w:t>
      </w:r>
      <w:r w:rsidR="00B8075E" w:rsidRPr="0017580F">
        <w:rPr>
          <w:bCs/>
          <w:color w:val="000000" w:themeColor="text1"/>
        </w:rPr>
        <w:t>tile</w:t>
      </w:r>
      <w:r w:rsidR="00A16056" w:rsidRPr="0017580F">
        <w:rPr>
          <w:bCs/>
          <w:color w:val="000000" w:themeColor="text1"/>
        </w:rPr>
        <w:t xml:space="preserve"> </w:t>
      </w:r>
      <w:r w:rsidRPr="0017580F">
        <w:rPr>
          <w:lang w:eastAsia="ko-KR"/>
        </w:rPr>
        <w:t>is derived as follows:</w:t>
      </w:r>
    </w:p>
    <w:p w14:paraId="452B4E2B" w14:textId="71B80E17" w:rsidR="00CE2084" w:rsidRPr="0017580F" w:rsidRDefault="00BF4EAD">
      <w:r w:rsidRPr="0017580F">
        <w:tab/>
      </w:r>
      <w:r w:rsidR="00E724CB" w:rsidRPr="0017580F">
        <w:t>RlsIdx</w:t>
      </w:r>
      <w:r w:rsidR="00D47707" w:rsidRPr="0017580F">
        <w:t> = </w:t>
      </w:r>
      <w:r w:rsidR="00D250E9" w:rsidRPr="0017580F">
        <w:rPr>
          <w:lang w:eastAsia="ja-JP"/>
        </w:rPr>
        <w:t>ath_ref_atlas_frame</w:t>
      </w:r>
      <w:r w:rsidR="00D250E9" w:rsidRPr="0017580F">
        <w:rPr>
          <w:bCs/>
        </w:rPr>
        <w:t>_list_</w:t>
      </w:r>
      <w:r w:rsidR="00181DA5" w:rsidRPr="0017580F">
        <w:rPr>
          <w:bCs/>
        </w:rPr>
        <w:t>a</w:t>
      </w:r>
      <w:r w:rsidR="00D250E9" w:rsidRPr="0017580F">
        <w:rPr>
          <w:bCs/>
        </w:rPr>
        <w:t>sps_flag</w:t>
      </w:r>
      <w:r w:rsidRPr="0017580F">
        <w:t> </w:t>
      </w:r>
      <w:r w:rsidR="00CE2084" w:rsidRPr="0017580F">
        <w:t>?</w:t>
      </w:r>
      <w:r w:rsidR="00C61E38" w:rsidRPr="0017580F">
        <w:br/>
      </w:r>
      <w:r w:rsidRPr="0017580F">
        <w:tab/>
      </w:r>
      <w:r w:rsidRPr="0017580F">
        <w:tab/>
      </w:r>
      <w:r w:rsidR="00A62CD5" w:rsidRPr="0017580F">
        <w:t>ath_</w:t>
      </w:r>
      <w:r w:rsidRPr="0017580F">
        <w:t>ref_</w:t>
      </w:r>
      <w:r w:rsidR="00DD23CD" w:rsidRPr="0017580F">
        <w:t>atlas_frame</w:t>
      </w:r>
      <w:r w:rsidRPr="0017580F">
        <w:t>_list_idx </w:t>
      </w:r>
      <w:r w:rsidR="00CE2084" w:rsidRPr="0017580F">
        <w:t>:</w:t>
      </w:r>
      <w:r w:rsidR="00EA29CE" w:rsidRPr="0017580F">
        <w:t> </w:t>
      </w:r>
      <w:r w:rsidR="00EB723C" w:rsidRPr="0017580F">
        <w:t>asps_</w:t>
      </w:r>
      <w:r w:rsidR="00116038" w:rsidRPr="0017580F">
        <w:t>num_ref_</w:t>
      </w:r>
      <w:r w:rsidR="00DD23CD" w:rsidRPr="0017580F">
        <w:t>atlas_frame</w:t>
      </w:r>
      <w:r w:rsidR="00116038" w:rsidRPr="0017580F">
        <w:t>_lists_in_</w:t>
      </w:r>
      <w:r w:rsidR="00FB7E1A" w:rsidRPr="0017580F">
        <w:t>asps</w:t>
      </w:r>
      <w:r w:rsidRPr="0017580F">
        <w:tab/>
      </w:r>
      <w:r w:rsidR="00CE2084" w:rsidRPr="0017580F">
        <w:t>(</w:t>
      </w:r>
      <w:r w:rsidR="00CE2084" w:rsidRPr="0017580F">
        <w:fldChar w:fldCharType="begin"/>
      </w:r>
      <w:r w:rsidR="00CE2084" w:rsidRPr="0017580F">
        <w:instrText xml:space="preserve"> </w:instrText>
      </w:r>
      <w:r w:rsidR="00646520" w:rsidRPr="0017580F">
        <w:instrText>SEQ Equation \* ARABIC \n</w:instrText>
      </w:r>
      <w:r w:rsidR="00CE2084" w:rsidRPr="0017580F">
        <w:instrText xml:space="preserve"> </w:instrText>
      </w:r>
      <w:r w:rsidR="00CE2084" w:rsidRPr="0017580F">
        <w:fldChar w:fldCharType="separate"/>
      </w:r>
      <w:r w:rsidR="001F1F53">
        <w:rPr>
          <w:noProof/>
        </w:rPr>
        <w:t>21</w:t>
      </w:r>
      <w:r w:rsidR="00CE2084" w:rsidRPr="0017580F">
        <w:fldChar w:fldCharType="end"/>
      </w:r>
      <w:r w:rsidR="00CE2084" w:rsidRPr="0017580F">
        <w:t>)</w:t>
      </w:r>
    </w:p>
    <w:p w14:paraId="29629DCA" w14:textId="77777777" w:rsidR="004914EC" w:rsidRPr="0017580F" w:rsidRDefault="00A62CD5">
      <w:pPr>
        <w:rPr>
          <w:lang w:eastAsia="ko-KR"/>
        </w:rPr>
      </w:pPr>
      <w:r w:rsidRPr="0017580F">
        <w:rPr>
          <w:b/>
          <w:lang w:eastAsia="ko-KR"/>
        </w:rPr>
        <w:t>ath_</w:t>
      </w:r>
      <w:r w:rsidR="004914EC" w:rsidRPr="0017580F">
        <w:rPr>
          <w:b/>
          <w:lang w:eastAsia="ko-KR"/>
        </w:rPr>
        <w:t>additional_</w:t>
      </w:r>
      <w:r w:rsidR="00DD23CD" w:rsidRPr="0017580F">
        <w:rPr>
          <w:b/>
          <w:lang w:eastAsia="ko-KR"/>
        </w:rPr>
        <w:t>afoc</w:t>
      </w:r>
      <w:r w:rsidR="004914EC" w:rsidRPr="0017580F">
        <w:rPr>
          <w:b/>
          <w:lang w:eastAsia="ko-KR"/>
        </w:rPr>
        <w:t>_lsb_present_flag</w:t>
      </w:r>
      <w:r w:rsidR="001F4484" w:rsidRPr="0017580F">
        <w:rPr>
          <w:bCs/>
          <w:color w:val="000000" w:themeColor="text1"/>
        </w:rPr>
        <w:t>[ j ]</w:t>
      </w:r>
      <w:r w:rsidR="00CE2084" w:rsidRPr="0017580F">
        <w:rPr>
          <w:lang w:eastAsia="ko-KR"/>
        </w:rPr>
        <w:t xml:space="preserve"> equal to 1 specifies that </w:t>
      </w:r>
      <w:r w:rsidRPr="0017580F">
        <w:rPr>
          <w:lang w:eastAsia="ko-KR"/>
        </w:rPr>
        <w:t>ath_</w:t>
      </w:r>
      <w:r w:rsidR="004914EC" w:rsidRPr="0017580F">
        <w:rPr>
          <w:lang w:eastAsia="ko-KR"/>
        </w:rPr>
        <w:t>additional_</w:t>
      </w:r>
      <w:r w:rsidR="00DD23CD" w:rsidRPr="0017580F">
        <w:rPr>
          <w:lang w:eastAsia="ko-KR"/>
        </w:rPr>
        <w:t>afoc</w:t>
      </w:r>
      <w:r w:rsidR="004914EC" w:rsidRPr="0017580F">
        <w:rPr>
          <w:lang w:eastAsia="ko-KR"/>
        </w:rPr>
        <w:t>_lsb_val</w:t>
      </w:r>
      <w:r w:rsidR="001F4484" w:rsidRPr="0017580F">
        <w:rPr>
          <w:bCs/>
          <w:color w:val="000000" w:themeColor="text1"/>
        </w:rPr>
        <w:t>[ j ]</w:t>
      </w:r>
      <w:r w:rsidR="00CE2084" w:rsidRPr="0017580F">
        <w:rPr>
          <w:lang w:eastAsia="ko-KR"/>
        </w:rPr>
        <w:t xml:space="preserve"> is present</w:t>
      </w:r>
      <w:r w:rsidR="00A16056" w:rsidRPr="0017580F">
        <w:rPr>
          <w:lang w:eastAsia="ko-KR"/>
        </w:rPr>
        <w:t xml:space="preserve"> for the </w:t>
      </w:r>
      <w:r w:rsidR="00EC6ACC" w:rsidRPr="0017580F">
        <w:rPr>
          <w:lang w:eastAsia="ko-KR"/>
        </w:rPr>
        <w:t xml:space="preserve">current </w:t>
      </w:r>
      <w:r w:rsidR="002A47BD" w:rsidRPr="0017580F">
        <w:rPr>
          <w:lang w:eastAsia="ko-KR"/>
        </w:rPr>
        <w:t xml:space="preserve">atlas </w:t>
      </w:r>
      <w:r w:rsidR="00B8075E" w:rsidRPr="0017580F">
        <w:rPr>
          <w:lang w:eastAsia="ko-KR"/>
        </w:rPr>
        <w:t>tile</w:t>
      </w:r>
      <w:r w:rsidR="00CE2084" w:rsidRPr="0017580F">
        <w:rPr>
          <w:lang w:eastAsia="ko-KR"/>
        </w:rPr>
        <w:t xml:space="preserve">. </w:t>
      </w:r>
      <w:r w:rsidRPr="0017580F">
        <w:rPr>
          <w:lang w:eastAsia="ko-KR"/>
        </w:rPr>
        <w:t>ath_</w:t>
      </w:r>
      <w:r w:rsidR="004914EC" w:rsidRPr="0017580F">
        <w:rPr>
          <w:lang w:eastAsia="ko-KR"/>
        </w:rPr>
        <w:t>additional_</w:t>
      </w:r>
      <w:r w:rsidR="00DD23CD" w:rsidRPr="0017580F">
        <w:rPr>
          <w:lang w:eastAsia="ko-KR"/>
        </w:rPr>
        <w:t>afoc</w:t>
      </w:r>
      <w:r w:rsidR="004914EC" w:rsidRPr="0017580F">
        <w:rPr>
          <w:lang w:eastAsia="ko-KR"/>
        </w:rPr>
        <w:t>_lsb_present_flag</w:t>
      </w:r>
      <w:r w:rsidR="001F4484" w:rsidRPr="0017580F">
        <w:rPr>
          <w:bCs/>
          <w:color w:val="000000" w:themeColor="text1"/>
        </w:rPr>
        <w:t>[ j ]</w:t>
      </w:r>
      <w:r w:rsidR="00CE2084" w:rsidRPr="0017580F">
        <w:rPr>
          <w:lang w:eastAsia="ko-KR"/>
        </w:rPr>
        <w:t xml:space="preserve"> equal to 0 specifies that </w:t>
      </w:r>
      <w:r w:rsidRPr="0017580F">
        <w:rPr>
          <w:lang w:eastAsia="ko-KR"/>
        </w:rPr>
        <w:t>ath_</w:t>
      </w:r>
      <w:r w:rsidR="004914EC" w:rsidRPr="0017580F">
        <w:rPr>
          <w:lang w:eastAsia="ko-KR"/>
        </w:rPr>
        <w:t>additional_</w:t>
      </w:r>
      <w:r w:rsidR="00DD23CD" w:rsidRPr="0017580F">
        <w:rPr>
          <w:lang w:eastAsia="ko-KR"/>
        </w:rPr>
        <w:t>afoc</w:t>
      </w:r>
      <w:r w:rsidR="004914EC" w:rsidRPr="0017580F">
        <w:rPr>
          <w:lang w:eastAsia="ko-KR"/>
        </w:rPr>
        <w:t>_lsb_val</w:t>
      </w:r>
      <w:r w:rsidR="001F4484" w:rsidRPr="0017580F">
        <w:rPr>
          <w:lang w:eastAsia="ko-KR"/>
        </w:rPr>
        <w:t>[ j ]</w:t>
      </w:r>
      <w:r w:rsidR="00CE2084" w:rsidRPr="0017580F">
        <w:rPr>
          <w:lang w:eastAsia="ko-KR"/>
        </w:rPr>
        <w:t xml:space="preserve"> is not present.</w:t>
      </w:r>
    </w:p>
    <w:p w14:paraId="474C23E0" w14:textId="77777777" w:rsidR="003850C5" w:rsidRPr="0017580F" w:rsidRDefault="00A62CD5">
      <w:pPr>
        <w:rPr>
          <w:lang w:eastAsia="ko-KR"/>
        </w:rPr>
      </w:pPr>
      <w:r w:rsidRPr="0017580F">
        <w:rPr>
          <w:b/>
          <w:lang w:eastAsia="ko-KR"/>
        </w:rPr>
        <w:t>ath_</w:t>
      </w:r>
      <w:r w:rsidR="004914EC" w:rsidRPr="0017580F">
        <w:rPr>
          <w:b/>
          <w:lang w:eastAsia="ko-KR"/>
        </w:rPr>
        <w:t>additional_</w:t>
      </w:r>
      <w:r w:rsidR="00DD23CD" w:rsidRPr="0017580F">
        <w:rPr>
          <w:b/>
          <w:lang w:eastAsia="ko-KR"/>
        </w:rPr>
        <w:t>afoc</w:t>
      </w:r>
      <w:r w:rsidR="004914EC" w:rsidRPr="0017580F">
        <w:rPr>
          <w:b/>
          <w:lang w:eastAsia="ko-KR"/>
        </w:rPr>
        <w:t>_lsb_val</w:t>
      </w:r>
      <w:r w:rsidR="001F4484" w:rsidRPr="0017580F">
        <w:rPr>
          <w:bCs/>
          <w:color w:val="000000" w:themeColor="text1"/>
        </w:rPr>
        <w:t>[ j ]</w:t>
      </w:r>
      <w:r w:rsidR="00CE2084" w:rsidRPr="0017580F">
        <w:rPr>
          <w:lang w:eastAsia="ko-KR"/>
        </w:rPr>
        <w:t xml:space="preserve"> specifies the value of </w:t>
      </w:r>
      <w:r w:rsidR="00D477ED" w:rsidRPr="0017580F">
        <w:rPr>
          <w:lang w:eastAsia="ko-KR"/>
        </w:rPr>
        <w:t>Full</w:t>
      </w:r>
      <w:r w:rsidR="00EB723C" w:rsidRPr="0017580F">
        <w:rPr>
          <w:lang w:eastAsia="ko-KR"/>
        </w:rPr>
        <w:t>AtlasFrm</w:t>
      </w:r>
      <w:r w:rsidR="00D477ED" w:rsidRPr="0017580F">
        <w:rPr>
          <w:lang w:eastAsia="ko-KR"/>
        </w:rPr>
        <w:t>OrderCntLsbLt</w:t>
      </w:r>
      <w:r w:rsidR="003850C5" w:rsidRPr="0017580F">
        <w:rPr>
          <w:bCs/>
        </w:rPr>
        <w:t>[ </w:t>
      </w:r>
      <w:r w:rsidR="003850C5" w:rsidRPr="0017580F">
        <w:rPr>
          <w:lang w:eastAsia="ko-KR"/>
        </w:rPr>
        <w:t>RlsIdx</w:t>
      </w:r>
      <w:r w:rsidR="003850C5" w:rsidRPr="0017580F">
        <w:rPr>
          <w:bCs/>
        </w:rPr>
        <w:t> ]</w:t>
      </w:r>
      <w:r w:rsidR="001F4484" w:rsidRPr="0017580F">
        <w:rPr>
          <w:lang w:eastAsia="ko-KR"/>
        </w:rPr>
        <w:t>[ j ]</w:t>
      </w:r>
      <w:r w:rsidR="00CE2084" w:rsidRPr="0017580F">
        <w:rPr>
          <w:lang w:eastAsia="ko-KR"/>
        </w:rPr>
        <w:t xml:space="preserve"> </w:t>
      </w:r>
      <w:r w:rsidR="00A16056" w:rsidRPr="0017580F">
        <w:rPr>
          <w:lang w:eastAsia="ko-KR"/>
        </w:rPr>
        <w:t xml:space="preserve">for the </w:t>
      </w:r>
      <w:r w:rsidR="00EC6ACC" w:rsidRPr="0017580F">
        <w:rPr>
          <w:lang w:eastAsia="ko-KR"/>
        </w:rPr>
        <w:t xml:space="preserve">current </w:t>
      </w:r>
      <w:r w:rsidR="002A47BD" w:rsidRPr="0017580F">
        <w:rPr>
          <w:lang w:eastAsia="ko-KR"/>
        </w:rPr>
        <w:t xml:space="preserve">atlas </w:t>
      </w:r>
      <w:r w:rsidR="00B8075E" w:rsidRPr="0017580F">
        <w:rPr>
          <w:lang w:eastAsia="ko-KR"/>
        </w:rPr>
        <w:t>tile</w:t>
      </w:r>
      <w:r w:rsidR="00A16056" w:rsidRPr="0017580F">
        <w:rPr>
          <w:lang w:eastAsia="ko-KR"/>
        </w:rPr>
        <w:t xml:space="preserve"> </w:t>
      </w:r>
      <w:r w:rsidR="00CE2084" w:rsidRPr="0017580F">
        <w:rPr>
          <w:lang w:eastAsia="ko-KR"/>
        </w:rPr>
        <w:t>as follows:</w:t>
      </w:r>
    </w:p>
    <w:p w14:paraId="4F092BE1" w14:textId="5D31A3AB" w:rsidR="00CE2084" w:rsidRPr="0017580F" w:rsidRDefault="003850C5">
      <w:r w:rsidRPr="0017580F">
        <w:tab/>
      </w:r>
      <w:r w:rsidR="00D477ED" w:rsidRPr="0017580F">
        <w:t>Full</w:t>
      </w:r>
      <w:r w:rsidR="00EB723C" w:rsidRPr="0017580F">
        <w:t>AtlasFrm</w:t>
      </w:r>
      <w:r w:rsidR="00D477ED" w:rsidRPr="0017580F">
        <w:t>OrderCntLsbLt</w:t>
      </w:r>
      <w:r w:rsidR="00CE2084" w:rsidRPr="0017580F">
        <w:t>[ RlsIdx ]</w:t>
      </w:r>
      <w:r w:rsidR="001F4484" w:rsidRPr="0017580F">
        <w:t>[ j ]</w:t>
      </w:r>
      <w:r w:rsidR="00935236" w:rsidRPr="0017580F">
        <w:t> =</w:t>
      </w:r>
      <w:r w:rsidR="00C61E38" w:rsidRPr="0017580F">
        <w:br/>
      </w:r>
      <w:r w:rsidRPr="0017580F">
        <w:rPr>
          <w:lang w:eastAsia="ko-KR"/>
        </w:rPr>
        <w:tab/>
      </w:r>
      <w:r w:rsidRPr="0017580F">
        <w:rPr>
          <w:lang w:eastAsia="ko-KR"/>
        </w:rPr>
        <w:tab/>
      </w:r>
      <w:r w:rsidR="00A62CD5" w:rsidRPr="0017580F">
        <w:rPr>
          <w:lang w:eastAsia="ko-KR"/>
        </w:rPr>
        <w:t>ath_</w:t>
      </w:r>
      <w:r w:rsidR="004914EC" w:rsidRPr="0017580F">
        <w:rPr>
          <w:lang w:eastAsia="ko-KR"/>
        </w:rPr>
        <w:t>additional_</w:t>
      </w:r>
      <w:r w:rsidR="00DD23CD" w:rsidRPr="0017580F">
        <w:rPr>
          <w:lang w:eastAsia="ko-KR"/>
        </w:rPr>
        <w:t>afoc</w:t>
      </w:r>
      <w:r w:rsidR="004914EC" w:rsidRPr="0017580F">
        <w:rPr>
          <w:lang w:eastAsia="ko-KR"/>
        </w:rPr>
        <w:t>_lsb_val</w:t>
      </w:r>
      <w:r w:rsidR="001F4484" w:rsidRPr="0017580F">
        <w:rPr>
          <w:bCs/>
          <w:color w:val="000000" w:themeColor="text1"/>
        </w:rPr>
        <w:t>[ j ]</w:t>
      </w:r>
      <w:r w:rsidR="003C6583" w:rsidRPr="0017580F">
        <w:rPr>
          <w:bCs/>
          <w:color w:val="000000" w:themeColor="text1"/>
        </w:rPr>
        <w:t> * </w:t>
      </w:r>
      <w:r w:rsidR="00CE2084" w:rsidRPr="0017580F">
        <w:t>Max</w:t>
      </w:r>
      <w:r w:rsidR="00EB723C" w:rsidRPr="0017580F">
        <w:t>AtlasFrm</w:t>
      </w:r>
      <w:r w:rsidR="00CE2084" w:rsidRPr="0017580F">
        <w:t>OrderCntLsb</w:t>
      </w:r>
      <w:r w:rsidRPr="0017580F">
        <w:t> </w:t>
      </w:r>
      <w:r w:rsidR="00CE2084" w:rsidRPr="0017580F">
        <w:t>+</w:t>
      </w:r>
      <w:r w:rsidR="00DD23CD" w:rsidRPr="0017580F">
        <w:rPr>
          <w:lang w:eastAsia="ko-KR"/>
        </w:rPr>
        <w:t>afoc</w:t>
      </w:r>
      <w:r w:rsidR="00CE2084" w:rsidRPr="0017580F">
        <w:rPr>
          <w:lang w:eastAsia="ko-KR"/>
        </w:rPr>
        <w:t>_lsb_lt</w:t>
      </w:r>
      <w:r w:rsidR="00CE2084" w:rsidRPr="0017580F">
        <w:rPr>
          <w:bCs/>
        </w:rPr>
        <w:t>[ </w:t>
      </w:r>
      <w:r w:rsidR="00CE2084" w:rsidRPr="0017580F">
        <w:rPr>
          <w:lang w:eastAsia="ko-KR"/>
        </w:rPr>
        <w:t>RlsIdx</w:t>
      </w:r>
      <w:r w:rsidR="00CE2084" w:rsidRPr="0017580F">
        <w:rPr>
          <w:bCs/>
        </w:rPr>
        <w:t> ]</w:t>
      </w:r>
      <w:r w:rsidR="001F4484" w:rsidRPr="0017580F">
        <w:rPr>
          <w:lang w:eastAsia="ko-KR"/>
        </w:rPr>
        <w:t>[ j ]</w:t>
      </w:r>
      <w:r w:rsidR="00EE3390" w:rsidRPr="0017580F">
        <w:tab/>
      </w:r>
      <w:r w:rsidR="00CE2084" w:rsidRPr="0017580F">
        <w:t>(</w:t>
      </w:r>
      <w:r w:rsidR="00CE2084" w:rsidRPr="0017580F">
        <w:fldChar w:fldCharType="begin"/>
      </w:r>
      <w:r w:rsidR="00CE2084" w:rsidRPr="0017580F">
        <w:instrText xml:space="preserve"> </w:instrText>
      </w:r>
      <w:r w:rsidR="00646520" w:rsidRPr="0017580F">
        <w:instrText>SEQ Equation \* ARABIC \n</w:instrText>
      </w:r>
      <w:r w:rsidR="00CE2084" w:rsidRPr="0017580F">
        <w:instrText xml:space="preserve"> </w:instrText>
      </w:r>
      <w:r w:rsidR="00CE2084" w:rsidRPr="0017580F">
        <w:fldChar w:fldCharType="separate"/>
      </w:r>
      <w:r w:rsidR="001F1F53">
        <w:rPr>
          <w:noProof/>
        </w:rPr>
        <w:t>22</w:t>
      </w:r>
      <w:r w:rsidR="00CE2084" w:rsidRPr="0017580F">
        <w:fldChar w:fldCharType="end"/>
      </w:r>
      <w:r w:rsidR="00CE2084" w:rsidRPr="0017580F">
        <w:t>)</w:t>
      </w:r>
    </w:p>
    <w:p w14:paraId="2DE538F8" w14:textId="77777777" w:rsidR="00CE2084" w:rsidRPr="0017580F" w:rsidRDefault="00CE2084">
      <w:pPr>
        <w:rPr>
          <w:bCs/>
        </w:rPr>
      </w:pPr>
      <w:r w:rsidRPr="0017580F">
        <w:t xml:space="preserve">The </w:t>
      </w:r>
      <w:r w:rsidRPr="0017580F">
        <w:rPr>
          <w:bCs/>
        </w:rPr>
        <w:t xml:space="preserve">syntax element </w:t>
      </w:r>
      <w:r w:rsidR="00A62CD5" w:rsidRPr="0017580F">
        <w:rPr>
          <w:lang w:eastAsia="ko-KR"/>
        </w:rPr>
        <w:t>ath_</w:t>
      </w:r>
      <w:r w:rsidR="00EE3390" w:rsidRPr="0017580F">
        <w:rPr>
          <w:lang w:eastAsia="ko-KR"/>
        </w:rPr>
        <w:t>additional_</w:t>
      </w:r>
      <w:r w:rsidR="00DD23CD" w:rsidRPr="0017580F">
        <w:rPr>
          <w:lang w:eastAsia="ko-KR"/>
        </w:rPr>
        <w:t>afoc</w:t>
      </w:r>
      <w:r w:rsidR="00EE3390" w:rsidRPr="0017580F">
        <w:rPr>
          <w:lang w:eastAsia="ko-KR"/>
        </w:rPr>
        <w:t>_lsb_val</w:t>
      </w:r>
      <w:r w:rsidR="001F4484" w:rsidRPr="0017580F">
        <w:rPr>
          <w:bCs/>
          <w:color w:val="000000" w:themeColor="text1"/>
        </w:rPr>
        <w:t>[ j ]</w:t>
      </w:r>
      <w:r w:rsidRPr="0017580F">
        <w:rPr>
          <w:lang w:eastAsia="ko-KR"/>
        </w:rPr>
        <w:t xml:space="preserve"> </w:t>
      </w:r>
      <w:r w:rsidRPr="0017580F">
        <w:t xml:space="preserve">is represented by </w:t>
      </w:r>
      <w:r w:rsidR="008F0D00" w:rsidRPr="0017580F">
        <w:rPr>
          <w:bCs/>
        </w:rPr>
        <w:t>afps_</w:t>
      </w:r>
      <w:r w:rsidR="00EE3390" w:rsidRPr="0017580F">
        <w:rPr>
          <w:bCs/>
        </w:rPr>
        <w:t>additional_lt_</w:t>
      </w:r>
      <w:r w:rsidR="00DD23CD" w:rsidRPr="0017580F">
        <w:rPr>
          <w:bCs/>
        </w:rPr>
        <w:t>afoc</w:t>
      </w:r>
      <w:r w:rsidR="00EE3390" w:rsidRPr="0017580F">
        <w:rPr>
          <w:bCs/>
        </w:rPr>
        <w:t>_lsb_len</w:t>
      </w:r>
      <w:r w:rsidR="00EE3390" w:rsidRPr="0017580F">
        <w:t xml:space="preserve"> </w:t>
      </w:r>
      <w:r w:rsidRPr="0017580F">
        <w:t>bits.</w:t>
      </w:r>
      <w:r w:rsidRPr="0017580F">
        <w:rPr>
          <w:bCs/>
        </w:rPr>
        <w:t xml:space="preserve"> When not present, the value of </w:t>
      </w:r>
      <w:r w:rsidR="00A62CD5" w:rsidRPr="0017580F">
        <w:rPr>
          <w:lang w:eastAsia="ko-KR"/>
        </w:rPr>
        <w:t>ath_</w:t>
      </w:r>
      <w:r w:rsidR="00EE3390" w:rsidRPr="0017580F">
        <w:rPr>
          <w:lang w:eastAsia="ko-KR"/>
        </w:rPr>
        <w:t>additional_</w:t>
      </w:r>
      <w:r w:rsidR="00DD23CD" w:rsidRPr="0017580F">
        <w:rPr>
          <w:lang w:eastAsia="ko-KR"/>
        </w:rPr>
        <w:t>afoc</w:t>
      </w:r>
      <w:r w:rsidR="00EE3390" w:rsidRPr="0017580F">
        <w:rPr>
          <w:lang w:eastAsia="ko-KR"/>
        </w:rPr>
        <w:t>_lsb_val</w:t>
      </w:r>
      <w:r w:rsidR="001F4484" w:rsidRPr="0017580F">
        <w:rPr>
          <w:bCs/>
          <w:color w:val="000000" w:themeColor="text1"/>
        </w:rPr>
        <w:t>[ j ]</w:t>
      </w:r>
      <w:r w:rsidRPr="0017580F">
        <w:rPr>
          <w:lang w:eastAsia="ko-KR"/>
        </w:rPr>
        <w:t xml:space="preserve"> is inferred to be equal to 0</w:t>
      </w:r>
      <w:r w:rsidRPr="0017580F">
        <w:rPr>
          <w:bCs/>
        </w:rPr>
        <w:t>.</w:t>
      </w:r>
    </w:p>
    <w:p w14:paraId="4DC760F4" w14:textId="1F82777C" w:rsidR="00C235E3" w:rsidRPr="0017580F" w:rsidRDefault="00A62CD5">
      <w:pPr>
        <w:rPr>
          <w:lang w:eastAsia="ja-JP"/>
        </w:rPr>
      </w:pPr>
      <w:r w:rsidRPr="0017580F">
        <w:rPr>
          <w:b/>
          <w:lang w:eastAsia="ja-JP"/>
        </w:rPr>
        <w:t>ath_</w:t>
      </w:r>
      <w:r w:rsidR="00627BE0" w:rsidRPr="0017580F">
        <w:rPr>
          <w:b/>
          <w:lang w:eastAsia="ja-JP"/>
        </w:rPr>
        <w:t>pos</w:t>
      </w:r>
      <w:r w:rsidR="00766CC9" w:rsidRPr="0017580F">
        <w:rPr>
          <w:b/>
          <w:lang w:eastAsia="ja-JP"/>
        </w:rPr>
        <w:t>_min_d</w:t>
      </w:r>
      <w:r w:rsidR="00C235E3" w:rsidRPr="0017580F">
        <w:rPr>
          <w:b/>
          <w:lang w:eastAsia="ja-JP"/>
        </w:rPr>
        <w:t xml:space="preserve">_quantizer </w:t>
      </w:r>
      <w:r w:rsidR="00C235E3" w:rsidRPr="0017580F">
        <w:rPr>
          <w:lang w:eastAsia="ja-JP"/>
        </w:rPr>
        <w:t xml:space="preserve">specifies the quantizer that is to be applied to the </w:t>
      </w:r>
      <w:r w:rsidR="007356C4" w:rsidRPr="0017580F">
        <w:rPr>
          <w:lang w:eastAsia="ja-JP"/>
        </w:rPr>
        <w:t>pdu_3d_offset_d</w:t>
      </w:r>
      <w:r w:rsidR="00F03B62" w:rsidRPr="0017580F">
        <w:rPr>
          <w:lang w:eastAsia="ja-JP"/>
        </w:rPr>
        <w:t>[ tileID ]</w:t>
      </w:r>
      <w:r w:rsidR="00C235E3" w:rsidRPr="0017580F">
        <w:rPr>
          <w:lang w:eastAsia="ja-JP"/>
        </w:rPr>
        <w:t>[</w:t>
      </w:r>
      <w:r w:rsidR="00766CC9" w:rsidRPr="0017580F">
        <w:rPr>
          <w:lang w:eastAsia="ja-JP"/>
        </w:rPr>
        <w:t> </w:t>
      </w:r>
      <w:r w:rsidR="00C235E3" w:rsidRPr="0017580F">
        <w:rPr>
          <w:lang w:eastAsia="ja-JP"/>
        </w:rPr>
        <w:t>p</w:t>
      </w:r>
      <w:r w:rsidR="00766CC9" w:rsidRPr="0017580F">
        <w:rPr>
          <w:lang w:eastAsia="ja-JP"/>
        </w:rPr>
        <w:t> </w:t>
      </w:r>
      <w:r w:rsidR="00C235E3" w:rsidRPr="0017580F">
        <w:rPr>
          <w:lang w:eastAsia="ja-JP"/>
        </w:rPr>
        <w:t xml:space="preserve">] value of the patch </w:t>
      </w:r>
      <w:r w:rsidR="00F03B62" w:rsidRPr="0017580F">
        <w:rPr>
          <w:lang w:eastAsia="ja-JP"/>
        </w:rPr>
        <w:t>with index p in the tile with tile ID equal to tileID</w:t>
      </w:r>
      <w:r w:rsidR="00C235E3" w:rsidRPr="0017580F">
        <w:rPr>
          <w:lang w:eastAsia="ja-JP"/>
        </w:rPr>
        <w:t xml:space="preserve">. If </w:t>
      </w:r>
      <w:r w:rsidRPr="0017580F">
        <w:rPr>
          <w:lang w:eastAsia="ja-JP"/>
        </w:rPr>
        <w:t>ath_</w:t>
      </w:r>
      <w:r w:rsidR="00627BE0" w:rsidRPr="0017580F">
        <w:rPr>
          <w:lang w:eastAsia="ja-JP"/>
        </w:rPr>
        <w:t>pos</w:t>
      </w:r>
      <w:r w:rsidR="00766CC9" w:rsidRPr="0017580F">
        <w:rPr>
          <w:lang w:eastAsia="ja-JP"/>
        </w:rPr>
        <w:t>_min_d</w:t>
      </w:r>
      <w:r w:rsidR="00C235E3" w:rsidRPr="0017580F">
        <w:rPr>
          <w:lang w:eastAsia="ja-JP"/>
        </w:rPr>
        <w:t>_quantizer is not present, its value shall be inferred to be equal to 0.</w:t>
      </w:r>
    </w:p>
    <w:p w14:paraId="74DF48D4" w14:textId="38BE2AF1" w:rsidR="00C235E3" w:rsidRPr="0017580F" w:rsidRDefault="007356C4">
      <w:pPr>
        <w:rPr>
          <w:lang w:eastAsia="ja-JP"/>
        </w:rPr>
      </w:pPr>
      <w:r w:rsidRPr="0017580F">
        <w:rPr>
          <w:b/>
          <w:lang w:eastAsia="ja-JP"/>
        </w:rPr>
        <w:t>ath_pos_delta_max_d_quantizer</w:t>
      </w:r>
      <w:r w:rsidR="00C235E3" w:rsidRPr="0017580F">
        <w:rPr>
          <w:b/>
          <w:lang w:eastAsia="ja-JP"/>
        </w:rPr>
        <w:t xml:space="preserve"> </w:t>
      </w:r>
      <w:r w:rsidR="00C235E3" w:rsidRPr="0017580F">
        <w:rPr>
          <w:lang w:eastAsia="ja-JP"/>
        </w:rPr>
        <w:t xml:space="preserve">specifies the quantizer that is to be applied to the </w:t>
      </w:r>
      <w:r w:rsidRPr="0017580F">
        <w:rPr>
          <w:color w:val="000000" w:themeColor="text1"/>
        </w:rPr>
        <w:t>pdu_3d_range_d</w:t>
      </w:r>
      <w:r w:rsidR="00F03B62" w:rsidRPr="0017580F">
        <w:rPr>
          <w:lang w:eastAsia="ja-JP"/>
        </w:rPr>
        <w:t>[ tileID ]</w:t>
      </w:r>
      <w:r w:rsidR="00C235E3" w:rsidRPr="0017580F">
        <w:rPr>
          <w:lang w:eastAsia="ja-JP"/>
        </w:rPr>
        <w:t>[</w:t>
      </w:r>
      <w:r w:rsidR="00885FEF" w:rsidRPr="0017580F">
        <w:rPr>
          <w:lang w:eastAsia="ja-JP"/>
        </w:rPr>
        <w:t> </w:t>
      </w:r>
      <w:r w:rsidR="00C235E3" w:rsidRPr="0017580F">
        <w:rPr>
          <w:lang w:eastAsia="ja-JP"/>
        </w:rPr>
        <w:t>p</w:t>
      </w:r>
      <w:r w:rsidR="00885FEF" w:rsidRPr="0017580F">
        <w:rPr>
          <w:lang w:eastAsia="ja-JP"/>
        </w:rPr>
        <w:t> </w:t>
      </w:r>
      <w:r w:rsidR="00C235E3" w:rsidRPr="0017580F">
        <w:rPr>
          <w:lang w:eastAsia="ja-JP"/>
        </w:rPr>
        <w:t xml:space="preserve">] value of the patch </w:t>
      </w:r>
      <w:r w:rsidR="00AF0563" w:rsidRPr="0017580F">
        <w:rPr>
          <w:lang w:eastAsia="ja-JP"/>
        </w:rPr>
        <w:t xml:space="preserve">with index </w:t>
      </w:r>
      <w:r w:rsidR="00C235E3" w:rsidRPr="0017580F">
        <w:rPr>
          <w:lang w:eastAsia="ja-JP"/>
        </w:rPr>
        <w:t>p</w:t>
      </w:r>
      <w:r w:rsidR="00F03B62" w:rsidRPr="0017580F">
        <w:rPr>
          <w:lang w:eastAsia="ja-JP"/>
        </w:rPr>
        <w:t xml:space="preserve"> in the tile with tile ID equal to tileID</w:t>
      </w:r>
      <w:r w:rsidR="00C235E3" w:rsidRPr="0017580F">
        <w:rPr>
          <w:lang w:eastAsia="ja-JP"/>
        </w:rPr>
        <w:t xml:space="preserve">. If </w:t>
      </w:r>
      <w:r w:rsidRPr="0017580F">
        <w:rPr>
          <w:lang w:eastAsia="ja-JP"/>
        </w:rPr>
        <w:t>ath_pos_delta_max_d_quantizer</w:t>
      </w:r>
      <w:r w:rsidR="00EF3ECD" w:rsidRPr="0017580F">
        <w:rPr>
          <w:lang w:eastAsia="ja-JP"/>
        </w:rPr>
        <w:t xml:space="preserve"> </w:t>
      </w:r>
      <w:r w:rsidR="00C235E3" w:rsidRPr="0017580F">
        <w:rPr>
          <w:lang w:eastAsia="ja-JP"/>
        </w:rPr>
        <w:t>is not present, its value shall be inferred to be equal to 0.</w:t>
      </w:r>
    </w:p>
    <w:p w14:paraId="34F9E534" w14:textId="6A9AE731" w:rsidR="005036E4" w:rsidRPr="0017580F" w:rsidRDefault="00A62CD5">
      <w:pPr>
        <w:rPr>
          <w:lang w:eastAsia="ja-JP"/>
        </w:rPr>
      </w:pPr>
      <w:r w:rsidRPr="0017580F">
        <w:rPr>
          <w:b/>
          <w:bCs/>
          <w:color w:val="000000" w:themeColor="text1"/>
        </w:rPr>
        <w:t>ath_</w:t>
      </w:r>
      <w:r w:rsidR="005036E4" w:rsidRPr="0017580F">
        <w:rPr>
          <w:b/>
          <w:bCs/>
          <w:color w:val="000000" w:themeColor="text1"/>
        </w:rPr>
        <w:t>patch_size_x_info_quantizer</w:t>
      </w:r>
      <w:r w:rsidR="005036E4" w:rsidRPr="0017580F">
        <w:rPr>
          <w:lang w:eastAsia="ja-JP"/>
        </w:rPr>
        <w:t xml:space="preserve"> </w:t>
      </w:r>
      <w:r w:rsidR="005036E4" w:rsidRPr="0017580F">
        <w:rPr>
          <w:color w:val="000000" w:themeColor="text1"/>
        </w:rPr>
        <w:t>specifies the value of the quantizer PatchSizeXQuantizer</w:t>
      </w:r>
      <w:r w:rsidR="005036E4" w:rsidRPr="0017580F">
        <w:rPr>
          <w:lang w:eastAsia="ja-JP"/>
        </w:rPr>
        <w:t xml:space="preserve"> that is to be applied to the </w:t>
      </w:r>
      <w:r w:rsidR="00F03B62" w:rsidRPr="0017580F">
        <w:rPr>
          <w:lang w:eastAsia="ja-JP"/>
        </w:rPr>
        <w:t xml:space="preserve">syntax elements </w:t>
      </w:r>
      <w:r w:rsidR="005036E4" w:rsidRPr="0017580F">
        <w:rPr>
          <w:bCs/>
          <w:color w:val="000000" w:themeColor="text1"/>
        </w:rPr>
        <w:t>pdu_2d_size_x</w:t>
      </w:r>
      <w:r w:rsidR="00185461" w:rsidRPr="0017580F">
        <w:rPr>
          <w:bCs/>
          <w:color w:val="000000" w:themeColor="text1"/>
        </w:rPr>
        <w:t>_minus1</w:t>
      </w:r>
      <w:r w:rsidR="00F03B62" w:rsidRPr="0017580F">
        <w:t>[ </w:t>
      </w:r>
      <w:r w:rsidR="00F03B62" w:rsidRPr="0017580F">
        <w:rPr>
          <w:lang w:eastAsia="ja-JP"/>
        </w:rPr>
        <w:t>tileID ]</w:t>
      </w:r>
      <w:r w:rsidR="00AF0563" w:rsidRPr="0017580F">
        <w:rPr>
          <w:bCs/>
          <w:color w:val="000000" w:themeColor="text1"/>
        </w:rPr>
        <w:t>[ p ], mpdu_2d_</w:t>
      </w:r>
      <w:r w:rsidR="00BF4D78" w:rsidRPr="0017580F">
        <w:rPr>
          <w:bCs/>
          <w:color w:val="000000" w:themeColor="text1"/>
        </w:rPr>
        <w:t>delta_</w:t>
      </w:r>
      <w:r w:rsidR="00AF0563" w:rsidRPr="0017580F">
        <w:rPr>
          <w:bCs/>
          <w:color w:val="000000" w:themeColor="text1"/>
        </w:rPr>
        <w:t>size_x</w:t>
      </w:r>
      <w:r w:rsidR="00F03B62" w:rsidRPr="0017580F">
        <w:t>[ </w:t>
      </w:r>
      <w:r w:rsidR="00F03B62" w:rsidRPr="0017580F">
        <w:rPr>
          <w:lang w:eastAsia="ja-JP"/>
        </w:rPr>
        <w:t>tileID ]</w:t>
      </w:r>
      <w:r w:rsidR="00AF0563" w:rsidRPr="0017580F">
        <w:rPr>
          <w:bCs/>
          <w:color w:val="000000" w:themeColor="text1"/>
        </w:rPr>
        <w:t xml:space="preserve">[ p ], </w:t>
      </w:r>
      <w:r w:rsidR="00AF0563" w:rsidRPr="0017580F">
        <w:rPr>
          <w:lang w:eastAsia="ja-JP"/>
        </w:rPr>
        <w:t>i</w:t>
      </w:r>
      <w:r w:rsidR="00AF0563" w:rsidRPr="0017580F">
        <w:rPr>
          <w:bCs/>
          <w:color w:val="000000" w:themeColor="text1"/>
        </w:rPr>
        <w:t>pdu_2d_</w:t>
      </w:r>
      <w:r w:rsidR="00BF4D78" w:rsidRPr="0017580F">
        <w:rPr>
          <w:bCs/>
          <w:color w:val="000000" w:themeColor="text1"/>
        </w:rPr>
        <w:t>delta_</w:t>
      </w:r>
      <w:r w:rsidR="00AF0563" w:rsidRPr="0017580F">
        <w:rPr>
          <w:bCs/>
          <w:color w:val="000000" w:themeColor="text1"/>
        </w:rPr>
        <w:t>size_x</w:t>
      </w:r>
      <w:r w:rsidR="00F03B62" w:rsidRPr="0017580F">
        <w:t>[ </w:t>
      </w:r>
      <w:r w:rsidR="00F03B62" w:rsidRPr="0017580F">
        <w:rPr>
          <w:lang w:eastAsia="ja-JP"/>
        </w:rPr>
        <w:t>tileID ]</w:t>
      </w:r>
      <w:r w:rsidR="00AF0563" w:rsidRPr="0017580F">
        <w:rPr>
          <w:bCs/>
          <w:color w:val="000000" w:themeColor="text1"/>
        </w:rPr>
        <w:t>[ p ], rpdu_2d_size_x_minus1</w:t>
      </w:r>
      <w:r w:rsidR="00F03B62" w:rsidRPr="0017580F">
        <w:t>[ </w:t>
      </w:r>
      <w:r w:rsidR="00F03B62" w:rsidRPr="0017580F">
        <w:rPr>
          <w:lang w:eastAsia="ja-JP"/>
        </w:rPr>
        <w:t>tileID ]</w:t>
      </w:r>
      <w:r w:rsidR="00AF0563" w:rsidRPr="0017580F">
        <w:rPr>
          <w:bCs/>
          <w:color w:val="000000" w:themeColor="text1"/>
        </w:rPr>
        <w:t xml:space="preserve">[ p ], </w:t>
      </w:r>
      <w:r w:rsidR="00BF4D78" w:rsidRPr="0017580F">
        <w:rPr>
          <w:bCs/>
          <w:color w:val="000000" w:themeColor="text1"/>
        </w:rPr>
        <w:t>and epdu_2d_size_x_minus1</w:t>
      </w:r>
      <w:r w:rsidR="00F03B62" w:rsidRPr="0017580F">
        <w:t>[ </w:t>
      </w:r>
      <w:r w:rsidR="00F03B62" w:rsidRPr="0017580F">
        <w:rPr>
          <w:lang w:eastAsia="ja-JP"/>
        </w:rPr>
        <w:t>tileID ]</w:t>
      </w:r>
      <w:r w:rsidR="00BF4D78" w:rsidRPr="0017580F">
        <w:rPr>
          <w:bCs/>
          <w:color w:val="000000" w:themeColor="text1"/>
        </w:rPr>
        <w:t>[ p ]</w:t>
      </w:r>
      <w:r w:rsidR="00BF4D78" w:rsidRPr="0017580F">
        <w:rPr>
          <w:lang w:eastAsia="ja-JP"/>
        </w:rPr>
        <w:t xml:space="preserve"> </w:t>
      </w:r>
      <w:r w:rsidR="005036E4" w:rsidRPr="0017580F">
        <w:rPr>
          <w:lang w:eastAsia="ja-JP"/>
        </w:rPr>
        <w:t xml:space="preserve">of </w:t>
      </w:r>
      <w:r w:rsidR="00AF0563" w:rsidRPr="0017580F">
        <w:rPr>
          <w:lang w:eastAsia="ja-JP"/>
        </w:rPr>
        <w:t xml:space="preserve">a </w:t>
      </w:r>
      <w:r w:rsidR="005036E4" w:rsidRPr="0017580F">
        <w:rPr>
          <w:lang w:eastAsia="ja-JP"/>
        </w:rPr>
        <w:t xml:space="preserve">patch </w:t>
      </w:r>
      <w:r w:rsidR="00AF0563" w:rsidRPr="0017580F">
        <w:rPr>
          <w:lang w:eastAsia="ja-JP"/>
        </w:rPr>
        <w:t xml:space="preserve">with index </w:t>
      </w:r>
      <w:r w:rsidR="005036E4" w:rsidRPr="0017580F">
        <w:rPr>
          <w:lang w:eastAsia="ja-JP"/>
        </w:rPr>
        <w:t>p</w:t>
      </w:r>
      <w:r w:rsidR="00F03B62" w:rsidRPr="0017580F">
        <w:rPr>
          <w:lang w:eastAsia="ja-JP"/>
        </w:rPr>
        <w:t xml:space="preserve"> in a tile with tile ID equal to tileID</w:t>
      </w:r>
      <w:r w:rsidR="005036E4" w:rsidRPr="0017580F">
        <w:rPr>
          <w:lang w:eastAsia="ja-JP"/>
        </w:rPr>
        <w:t xml:space="preserve">. If </w:t>
      </w:r>
      <w:r w:rsidRPr="0017580F">
        <w:rPr>
          <w:color w:val="000000" w:themeColor="text1"/>
        </w:rPr>
        <w:t>ath_</w:t>
      </w:r>
      <w:r w:rsidR="005036E4" w:rsidRPr="0017580F">
        <w:rPr>
          <w:color w:val="000000" w:themeColor="text1"/>
        </w:rPr>
        <w:t>patch_size_x_info_quantizer</w:t>
      </w:r>
      <w:r w:rsidR="005036E4" w:rsidRPr="0017580F">
        <w:rPr>
          <w:lang w:eastAsia="ja-JP"/>
        </w:rPr>
        <w:t xml:space="preserve"> is not present, its value shall be inferred to be equal to </w:t>
      </w:r>
      <w:r w:rsidR="005036E4" w:rsidRPr="0017580F">
        <w:rPr>
          <w:bCs/>
        </w:rPr>
        <w:t>asps_log2_patch_packing_block_size</w:t>
      </w:r>
      <w:r w:rsidR="005036E4" w:rsidRPr="0017580F">
        <w:rPr>
          <w:lang w:eastAsia="ja-JP"/>
        </w:rPr>
        <w:t xml:space="preserve">. The value of </w:t>
      </w:r>
      <w:r w:rsidR="005036E4" w:rsidRPr="0017580F">
        <w:rPr>
          <w:color w:val="000000" w:themeColor="text1"/>
        </w:rPr>
        <w:t>PatchSizeXQuantizer is computed as follows:</w:t>
      </w:r>
    </w:p>
    <w:p w14:paraId="71DABCDA" w14:textId="6F804825" w:rsidR="005036E4" w:rsidRPr="0017580F" w:rsidRDefault="005036E4" w:rsidP="00A252B5">
      <w:r w:rsidRPr="0017580F">
        <w:tab/>
        <w:t>PatchSizeXQuantizer</w:t>
      </w:r>
      <w:r w:rsidR="00D47707" w:rsidRPr="0017580F">
        <w:t> = </w:t>
      </w:r>
      <w:r w:rsidRPr="0017580F">
        <w:t>1</w:t>
      </w:r>
      <w:r w:rsidR="00CD7EDE" w:rsidRPr="0017580F">
        <w:t> </w:t>
      </w:r>
      <w:r w:rsidRPr="0017580F">
        <w:t>&lt;&lt;</w:t>
      </w:r>
      <w:r w:rsidR="00CD7EDE" w:rsidRPr="0017580F">
        <w:t> </w:t>
      </w:r>
      <w:r w:rsidR="00A62CD5" w:rsidRPr="0017580F">
        <w:t>ath_</w:t>
      </w:r>
      <w:r w:rsidRPr="0017580F">
        <w:t>patch_size_x_info_quantizer</w:t>
      </w:r>
      <w:r w:rsidRPr="0017580F">
        <w:tab/>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23</w:t>
      </w:r>
      <w:r w:rsidRPr="0017580F">
        <w:fldChar w:fldCharType="end"/>
      </w:r>
      <w:r w:rsidRPr="0017580F">
        <w:t>)</w:t>
      </w:r>
    </w:p>
    <w:p w14:paraId="6F8BE38A" w14:textId="77777777" w:rsidR="00C80224" w:rsidRPr="0017580F" w:rsidRDefault="00C80224">
      <w:pPr>
        <w:rPr>
          <w:color w:val="000000" w:themeColor="text1"/>
        </w:rPr>
      </w:pPr>
      <w:r w:rsidRPr="0017580F">
        <w:rPr>
          <w:rStyle w:val="fontstyle01"/>
          <w:rFonts w:ascii="Cambria" w:hAnsi="Cambria"/>
          <w:color w:val="000000" w:themeColor="text1"/>
          <w:sz w:val="22"/>
          <w:szCs w:val="22"/>
        </w:rPr>
        <w:t xml:space="preserve">The value of </w:t>
      </w:r>
      <w:r w:rsidR="00A62CD5" w:rsidRPr="0017580F">
        <w:rPr>
          <w:color w:val="000000" w:themeColor="text1"/>
        </w:rPr>
        <w:t>ath_</w:t>
      </w:r>
      <w:r w:rsidRPr="0017580F">
        <w:rPr>
          <w:color w:val="000000" w:themeColor="text1"/>
        </w:rPr>
        <w:t>patch_size_x_info_quantizer</w:t>
      </w:r>
      <w:r w:rsidRPr="0017580F">
        <w:rPr>
          <w:lang w:eastAsia="ja-JP"/>
        </w:rPr>
        <w:t xml:space="preserve"> </w:t>
      </w:r>
      <w:r w:rsidRPr="0017580F">
        <w:rPr>
          <w:rStyle w:val="fontstyle01"/>
          <w:rFonts w:ascii="Cambria" w:hAnsi="Cambria"/>
          <w:color w:val="000000" w:themeColor="text1"/>
          <w:sz w:val="22"/>
          <w:szCs w:val="22"/>
        </w:rPr>
        <w:t xml:space="preserve">shall be in the range of 0 to </w:t>
      </w:r>
      <w:r w:rsidRPr="0017580F">
        <w:rPr>
          <w:bCs/>
        </w:rPr>
        <w:t>asps_log2_patch_packing_block_size</w:t>
      </w:r>
      <w:r w:rsidRPr="0017580F">
        <w:rPr>
          <w:rStyle w:val="fontstyle01"/>
          <w:rFonts w:ascii="Cambria" w:hAnsi="Cambria"/>
          <w:color w:val="000000" w:themeColor="text1"/>
          <w:sz w:val="22"/>
          <w:szCs w:val="22"/>
        </w:rPr>
        <w:t>, inclusive.</w:t>
      </w:r>
    </w:p>
    <w:p w14:paraId="64A51825" w14:textId="76E7EA44" w:rsidR="005036E4" w:rsidRPr="0017580F" w:rsidRDefault="00A62CD5">
      <w:pPr>
        <w:rPr>
          <w:color w:val="000000" w:themeColor="text1"/>
        </w:rPr>
      </w:pPr>
      <w:r w:rsidRPr="0017580F">
        <w:rPr>
          <w:b/>
          <w:bCs/>
          <w:color w:val="000000" w:themeColor="text1"/>
        </w:rPr>
        <w:t>ath_</w:t>
      </w:r>
      <w:r w:rsidR="005036E4" w:rsidRPr="0017580F">
        <w:rPr>
          <w:b/>
          <w:bCs/>
          <w:color w:val="000000" w:themeColor="text1"/>
        </w:rPr>
        <w:t>patch_size_y_info_quantizer</w:t>
      </w:r>
      <w:r w:rsidR="005036E4" w:rsidRPr="0017580F">
        <w:rPr>
          <w:lang w:eastAsia="ja-JP"/>
        </w:rPr>
        <w:t xml:space="preserve"> </w:t>
      </w:r>
      <w:r w:rsidR="005036E4" w:rsidRPr="0017580F">
        <w:rPr>
          <w:color w:val="000000" w:themeColor="text1"/>
        </w:rPr>
        <w:t>specifies the value of the quantizer PatchSizeYQuantizer</w:t>
      </w:r>
      <w:r w:rsidR="005036E4" w:rsidRPr="0017580F">
        <w:rPr>
          <w:lang w:eastAsia="ja-JP"/>
        </w:rPr>
        <w:t xml:space="preserve"> that is to be applied to the </w:t>
      </w:r>
      <w:r w:rsidR="00F03B62" w:rsidRPr="0017580F">
        <w:rPr>
          <w:lang w:eastAsia="ja-JP"/>
        </w:rPr>
        <w:t xml:space="preserve">syntax elements </w:t>
      </w:r>
      <w:r w:rsidR="00BF4D78" w:rsidRPr="0017580F">
        <w:rPr>
          <w:bCs/>
          <w:color w:val="000000" w:themeColor="text1"/>
        </w:rPr>
        <w:t>pdu_2d_size_y_minus1</w:t>
      </w:r>
      <w:r w:rsidR="00F03B62" w:rsidRPr="0017580F">
        <w:t>[ </w:t>
      </w:r>
      <w:r w:rsidR="00F03B62" w:rsidRPr="0017580F">
        <w:rPr>
          <w:lang w:eastAsia="ja-JP"/>
        </w:rPr>
        <w:t>tileID ]</w:t>
      </w:r>
      <w:r w:rsidR="00BF4D78" w:rsidRPr="0017580F">
        <w:rPr>
          <w:bCs/>
          <w:color w:val="000000" w:themeColor="text1"/>
        </w:rPr>
        <w:t>[ p ], mpdu_2d_delta_size_y</w:t>
      </w:r>
      <w:r w:rsidR="00F03B62" w:rsidRPr="0017580F">
        <w:t>[ </w:t>
      </w:r>
      <w:r w:rsidR="00F03B62" w:rsidRPr="0017580F">
        <w:rPr>
          <w:lang w:eastAsia="ja-JP"/>
        </w:rPr>
        <w:t>tileID ]</w:t>
      </w:r>
      <w:r w:rsidR="00BF4D78" w:rsidRPr="0017580F">
        <w:rPr>
          <w:bCs/>
          <w:color w:val="000000" w:themeColor="text1"/>
        </w:rPr>
        <w:t xml:space="preserve">[ p ], </w:t>
      </w:r>
      <w:r w:rsidR="00BF4D78" w:rsidRPr="0017580F">
        <w:rPr>
          <w:lang w:eastAsia="ja-JP"/>
        </w:rPr>
        <w:t>i</w:t>
      </w:r>
      <w:r w:rsidR="00BF4D78" w:rsidRPr="0017580F">
        <w:rPr>
          <w:bCs/>
          <w:color w:val="000000" w:themeColor="text1"/>
        </w:rPr>
        <w:t>pdu_2d_delta_size_y</w:t>
      </w:r>
      <w:r w:rsidR="00F03B62" w:rsidRPr="0017580F">
        <w:t>[ </w:t>
      </w:r>
      <w:r w:rsidR="00F03B62" w:rsidRPr="0017580F">
        <w:rPr>
          <w:lang w:eastAsia="ja-JP"/>
        </w:rPr>
        <w:t>tileID ]</w:t>
      </w:r>
      <w:r w:rsidR="00BF4D78" w:rsidRPr="0017580F">
        <w:rPr>
          <w:bCs/>
          <w:color w:val="000000" w:themeColor="text1"/>
        </w:rPr>
        <w:t>[ p ], rpdu_2d_size_y_minus1</w:t>
      </w:r>
      <w:r w:rsidR="00F03B62" w:rsidRPr="0017580F">
        <w:t>[ </w:t>
      </w:r>
      <w:r w:rsidR="00F03B62" w:rsidRPr="0017580F">
        <w:rPr>
          <w:lang w:eastAsia="ja-JP"/>
        </w:rPr>
        <w:t>tileID ]</w:t>
      </w:r>
      <w:r w:rsidR="00BF4D78" w:rsidRPr="0017580F">
        <w:rPr>
          <w:bCs/>
          <w:color w:val="000000" w:themeColor="text1"/>
        </w:rPr>
        <w:t xml:space="preserve">[ p ], and </w:t>
      </w:r>
      <w:r w:rsidR="00BF4D78" w:rsidRPr="0017580F">
        <w:rPr>
          <w:bCs/>
          <w:color w:val="000000" w:themeColor="text1"/>
        </w:rPr>
        <w:lastRenderedPageBreak/>
        <w:t>epdu_2d_size_y_minus1</w:t>
      </w:r>
      <w:r w:rsidR="00F03B62" w:rsidRPr="0017580F">
        <w:t>[ </w:t>
      </w:r>
      <w:r w:rsidR="00F03B62" w:rsidRPr="0017580F">
        <w:rPr>
          <w:lang w:eastAsia="ja-JP"/>
        </w:rPr>
        <w:t>tileID ]</w:t>
      </w:r>
      <w:r w:rsidR="00BF4D78" w:rsidRPr="0017580F">
        <w:rPr>
          <w:bCs/>
          <w:color w:val="000000" w:themeColor="text1"/>
        </w:rPr>
        <w:t>[ p ]</w:t>
      </w:r>
      <w:r w:rsidR="00BF4D78" w:rsidRPr="0017580F">
        <w:rPr>
          <w:lang w:eastAsia="ja-JP"/>
        </w:rPr>
        <w:t xml:space="preserve"> of a patch with index p</w:t>
      </w:r>
      <w:r w:rsidR="00F03B62" w:rsidRPr="0017580F">
        <w:rPr>
          <w:lang w:eastAsia="ja-JP"/>
        </w:rPr>
        <w:t xml:space="preserve"> in a tile with tile ID equal to tileID</w:t>
      </w:r>
      <w:r w:rsidR="005036E4" w:rsidRPr="0017580F">
        <w:rPr>
          <w:lang w:eastAsia="ja-JP"/>
        </w:rPr>
        <w:t xml:space="preserve">. If </w:t>
      </w:r>
      <w:r w:rsidRPr="0017580F">
        <w:rPr>
          <w:color w:val="000000" w:themeColor="text1"/>
        </w:rPr>
        <w:t>ath_</w:t>
      </w:r>
      <w:r w:rsidR="005036E4" w:rsidRPr="0017580F">
        <w:rPr>
          <w:color w:val="000000" w:themeColor="text1"/>
        </w:rPr>
        <w:t>patch_size_y_info_quantizer</w:t>
      </w:r>
      <w:r w:rsidR="005036E4" w:rsidRPr="0017580F">
        <w:rPr>
          <w:lang w:eastAsia="ja-JP"/>
        </w:rPr>
        <w:t xml:space="preserve"> is not present, its value shall be inferred to be equal to </w:t>
      </w:r>
      <w:r w:rsidR="005036E4" w:rsidRPr="0017580F">
        <w:rPr>
          <w:bCs/>
        </w:rPr>
        <w:t>asps_log2_patch_packing_block_size</w:t>
      </w:r>
      <w:r w:rsidR="005036E4" w:rsidRPr="0017580F">
        <w:rPr>
          <w:lang w:eastAsia="ja-JP"/>
        </w:rPr>
        <w:t xml:space="preserve">. The value of </w:t>
      </w:r>
      <w:r w:rsidR="005036E4" w:rsidRPr="0017580F">
        <w:rPr>
          <w:color w:val="000000" w:themeColor="text1"/>
        </w:rPr>
        <w:t>PatchSizeYQuantizer is computed as follows:</w:t>
      </w:r>
    </w:p>
    <w:p w14:paraId="2C9C3CC0" w14:textId="63C16A67" w:rsidR="005036E4" w:rsidRPr="0017580F" w:rsidRDefault="005036E4" w:rsidP="00A252B5">
      <w:r w:rsidRPr="0017580F">
        <w:tab/>
        <w:t>PatchSizeYQuantizer</w:t>
      </w:r>
      <w:r w:rsidR="00D47707" w:rsidRPr="0017580F">
        <w:t> = </w:t>
      </w:r>
      <w:r w:rsidRPr="0017580F">
        <w:t>1</w:t>
      </w:r>
      <w:r w:rsidR="00CD7EDE" w:rsidRPr="0017580F">
        <w:t> </w:t>
      </w:r>
      <w:r w:rsidRPr="0017580F">
        <w:t>&lt;&lt;</w:t>
      </w:r>
      <w:r w:rsidR="00766CC9" w:rsidRPr="0017580F">
        <w:t> </w:t>
      </w:r>
      <w:r w:rsidR="00A62CD5" w:rsidRPr="0017580F">
        <w:t>ath_</w:t>
      </w:r>
      <w:r w:rsidRPr="0017580F">
        <w:t>patch_size_y_info_quantizer</w:t>
      </w:r>
      <w:r w:rsidRPr="0017580F">
        <w:tab/>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24</w:t>
      </w:r>
      <w:r w:rsidRPr="0017580F">
        <w:fldChar w:fldCharType="end"/>
      </w:r>
      <w:r w:rsidRPr="0017580F">
        <w:t>)</w:t>
      </w:r>
    </w:p>
    <w:p w14:paraId="00D36E84" w14:textId="77777777" w:rsidR="00C80224" w:rsidRPr="0017580F" w:rsidRDefault="00C80224">
      <w:pPr>
        <w:rPr>
          <w:color w:val="000000" w:themeColor="text1"/>
        </w:rPr>
      </w:pPr>
      <w:r w:rsidRPr="0017580F">
        <w:rPr>
          <w:rStyle w:val="fontstyle01"/>
          <w:rFonts w:ascii="Cambria" w:hAnsi="Cambria"/>
          <w:color w:val="000000" w:themeColor="text1"/>
          <w:sz w:val="22"/>
          <w:szCs w:val="22"/>
        </w:rPr>
        <w:t xml:space="preserve">The value of </w:t>
      </w:r>
      <w:r w:rsidR="00A62CD5" w:rsidRPr="0017580F">
        <w:rPr>
          <w:color w:val="000000" w:themeColor="text1"/>
        </w:rPr>
        <w:t>ath_</w:t>
      </w:r>
      <w:r w:rsidRPr="0017580F">
        <w:rPr>
          <w:color w:val="000000" w:themeColor="text1"/>
        </w:rPr>
        <w:t>patch_size_y_info_quantizer</w:t>
      </w:r>
      <w:r w:rsidRPr="0017580F">
        <w:rPr>
          <w:lang w:eastAsia="ja-JP"/>
        </w:rPr>
        <w:t xml:space="preserve"> </w:t>
      </w:r>
      <w:r w:rsidRPr="0017580F">
        <w:rPr>
          <w:rStyle w:val="fontstyle01"/>
          <w:rFonts w:ascii="Cambria" w:hAnsi="Cambria"/>
          <w:color w:val="000000" w:themeColor="text1"/>
          <w:sz w:val="22"/>
          <w:szCs w:val="22"/>
        </w:rPr>
        <w:t xml:space="preserve">shall be in the range of 0 to </w:t>
      </w:r>
      <w:r w:rsidRPr="0017580F">
        <w:rPr>
          <w:bCs/>
        </w:rPr>
        <w:t>asps_log2_patch_packing_block_size</w:t>
      </w:r>
      <w:r w:rsidRPr="0017580F">
        <w:rPr>
          <w:rStyle w:val="fontstyle01"/>
          <w:rFonts w:ascii="Cambria" w:hAnsi="Cambria"/>
          <w:color w:val="000000" w:themeColor="text1"/>
          <w:sz w:val="22"/>
          <w:szCs w:val="22"/>
        </w:rPr>
        <w:t>, inclusive.</w:t>
      </w:r>
    </w:p>
    <w:p w14:paraId="4A436C7C" w14:textId="607F6356" w:rsidR="004755C3" w:rsidRPr="0017580F" w:rsidRDefault="00A62CD5">
      <w:pPr>
        <w:rPr>
          <w:color w:val="000000" w:themeColor="text1"/>
        </w:rPr>
      </w:pPr>
      <w:r w:rsidRPr="0017580F">
        <w:rPr>
          <w:b/>
        </w:rPr>
        <w:t>ath_</w:t>
      </w:r>
      <w:r w:rsidR="007039BF" w:rsidRPr="0017580F">
        <w:rPr>
          <w:b/>
        </w:rPr>
        <w:t>raw_</w:t>
      </w:r>
      <w:r w:rsidR="00F22D81" w:rsidRPr="0017580F">
        <w:rPr>
          <w:b/>
        </w:rPr>
        <w:t>3d_offset_</w:t>
      </w:r>
      <w:r w:rsidR="007039BF" w:rsidRPr="0017580F">
        <w:rPr>
          <w:b/>
        </w:rPr>
        <w:t>axis_bit_count</w:t>
      </w:r>
      <w:r w:rsidR="00E26A9A" w:rsidRPr="0017580F">
        <w:rPr>
          <w:b/>
        </w:rPr>
        <w:t>_minus1</w:t>
      </w:r>
      <w:r w:rsidR="00E26A9A" w:rsidRPr="0017580F">
        <w:rPr>
          <w:color w:val="000000" w:themeColor="text1"/>
        </w:rPr>
        <w:t xml:space="preserve"> plus 1 specifies </w:t>
      </w:r>
      <w:r w:rsidR="00C27CBA" w:rsidRPr="0017580F">
        <w:rPr>
          <w:color w:val="000000" w:themeColor="text1"/>
        </w:rPr>
        <w:t xml:space="preserve">the number of bits in the fixed-length representation of </w:t>
      </w:r>
      <w:r w:rsidR="00F03B62" w:rsidRPr="0017580F">
        <w:rPr>
          <w:color w:val="000000" w:themeColor="text1"/>
        </w:rPr>
        <w:t xml:space="preserve">the syntax elements </w:t>
      </w:r>
      <w:r w:rsidR="00C27CBA" w:rsidRPr="0017580F">
        <w:rPr>
          <w:color w:val="000000" w:themeColor="text1"/>
        </w:rPr>
        <w:t>r</w:t>
      </w:r>
      <w:r w:rsidR="007356C4" w:rsidRPr="0017580F">
        <w:rPr>
          <w:color w:val="000000" w:themeColor="text1"/>
        </w:rPr>
        <w:t>pdu_3d_offset_u</w:t>
      </w:r>
      <w:r w:rsidR="00F03B62" w:rsidRPr="0017580F">
        <w:t>[ </w:t>
      </w:r>
      <w:r w:rsidR="00F03B62" w:rsidRPr="0017580F">
        <w:rPr>
          <w:lang w:eastAsia="ja-JP"/>
        </w:rPr>
        <w:t>tileID ]</w:t>
      </w:r>
      <w:r w:rsidR="00F03B62" w:rsidRPr="0017580F">
        <w:rPr>
          <w:bCs/>
          <w:color w:val="000000" w:themeColor="text1"/>
        </w:rPr>
        <w:t>[ p ]</w:t>
      </w:r>
      <w:r w:rsidR="00C27CBA" w:rsidRPr="0017580F">
        <w:rPr>
          <w:color w:val="000000" w:themeColor="text1"/>
        </w:rPr>
        <w:t>, r</w:t>
      </w:r>
      <w:r w:rsidR="007356C4" w:rsidRPr="0017580F">
        <w:rPr>
          <w:color w:val="000000" w:themeColor="text1"/>
        </w:rPr>
        <w:t>pdu_3d_offset_v</w:t>
      </w:r>
      <w:r w:rsidR="00F03B62" w:rsidRPr="0017580F">
        <w:t>[ </w:t>
      </w:r>
      <w:r w:rsidR="00F03B62" w:rsidRPr="0017580F">
        <w:rPr>
          <w:lang w:eastAsia="ja-JP"/>
        </w:rPr>
        <w:t>tileID ]</w:t>
      </w:r>
      <w:r w:rsidR="00F03B62" w:rsidRPr="0017580F">
        <w:rPr>
          <w:bCs/>
          <w:color w:val="000000" w:themeColor="text1"/>
        </w:rPr>
        <w:t>[ p ]</w:t>
      </w:r>
      <w:r w:rsidR="00C27CBA" w:rsidRPr="0017580F">
        <w:rPr>
          <w:color w:val="000000" w:themeColor="text1"/>
        </w:rPr>
        <w:t>, and r</w:t>
      </w:r>
      <w:r w:rsidR="007356C4" w:rsidRPr="0017580F">
        <w:rPr>
          <w:color w:val="000000" w:themeColor="text1"/>
        </w:rPr>
        <w:t>pdu_3d_offset_d</w:t>
      </w:r>
      <w:r w:rsidR="00F03B62" w:rsidRPr="0017580F">
        <w:t>[ </w:t>
      </w:r>
      <w:r w:rsidR="00F03B62" w:rsidRPr="0017580F">
        <w:rPr>
          <w:lang w:eastAsia="ja-JP"/>
        </w:rPr>
        <w:t>tileID ]</w:t>
      </w:r>
      <w:r w:rsidR="00F03B62" w:rsidRPr="0017580F">
        <w:rPr>
          <w:bCs/>
          <w:color w:val="000000" w:themeColor="text1"/>
        </w:rPr>
        <w:t>[ p ]</w:t>
      </w:r>
      <w:r w:rsidR="00F03B62" w:rsidRPr="0017580F">
        <w:rPr>
          <w:lang w:eastAsia="ja-JP"/>
        </w:rPr>
        <w:t xml:space="preserve"> of a patch with index p in a tile with tile ID equal to tileID</w:t>
      </w:r>
      <w:r w:rsidR="00C27CBA" w:rsidRPr="0017580F">
        <w:rPr>
          <w:color w:val="000000" w:themeColor="text1"/>
        </w:rPr>
        <w:t xml:space="preserve">. </w:t>
      </w:r>
      <w:r w:rsidR="00F03B62" w:rsidRPr="0017580F">
        <w:rPr>
          <w:color w:val="000000" w:themeColor="text1"/>
        </w:rPr>
        <w:t>When present, t</w:t>
      </w:r>
      <w:r w:rsidR="00C27CBA" w:rsidRPr="0017580F">
        <w:rPr>
          <w:color w:val="000000" w:themeColor="text1"/>
        </w:rPr>
        <w:t xml:space="preserve">he </w:t>
      </w:r>
      <w:r w:rsidR="00B91FFE" w:rsidRPr="0017580F">
        <w:rPr>
          <w:color w:val="000000" w:themeColor="text1"/>
        </w:rPr>
        <w:t>length of the syntax element</w:t>
      </w:r>
      <w:r w:rsidR="00C27CBA" w:rsidRPr="0017580F">
        <w:rPr>
          <w:color w:val="000000" w:themeColor="text1"/>
        </w:rPr>
        <w:t xml:space="preserve"> used to represent </w:t>
      </w:r>
      <w:r w:rsidRPr="0017580F">
        <w:t>ath_</w:t>
      </w:r>
      <w:r w:rsidR="00C27CBA" w:rsidRPr="0017580F">
        <w:t>raw_</w:t>
      </w:r>
      <w:r w:rsidR="00F22D81" w:rsidRPr="0017580F">
        <w:t>3d_offset_</w:t>
      </w:r>
      <w:r w:rsidR="00C27CBA" w:rsidRPr="0017580F">
        <w:t>axis_bit_count_minus1</w:t>
      </w:r>
      <w:r w:rsidR="00C27CBA" w:rsidRPr="0017580F">
        <w:rPr>
          <w:color w:val="000000" w:themeColor="text1"/>
        </w:rPr>
        <w:t xml:space="preserve"> is</w:t>
      </w:r>
      <w:r w:rsidR="00F03B62" w:rsidRPr="0017580F">
        <w:rPr>
          <w:color w:val="000000" w:themeColor="text1"/>
        </w:rPr>
        <w:t xml:space="preserve"> equal to</w:t>
      </w:r>
      <w:r w:rsidR="00C27CBA" w:rsidRPr="0017580F">
        <w:rPr>
          <w:color w:val="000000" w:themeColor="text1"/>
        </w:rPr>
        <w:t xml:space="preserve"> Floor( Log2( </w:t>
      </w:r>
      <w:r w:rsidR="00F806AA" w:rsidRPr="0017580F">
        <w:rPr>
          <w:color w:val="000000" w:themeColor="text1"/>
        </w:rPr>
        <w:t>asps_geometry_3d_bit</w:t>
      </w:r>
      <w:r w:rsidR="00C514C6" w:rsidRPr="0017580F">
        <w:rPr>
          <w:color w:val="000000" w:themeColor="text1"/>
        </w:rPr>
        <w:t>_</w:t>
      </w:r>
      <w:r w:rsidR="00F806AA" w:rsidRPr="0017580F">
        <w:rPr>
          <w:color w:val="000000" w:themeColor="text1"/>
        </w:rPr>
        <w:t>depth_minus1</w:t>
      </w:r>
      <w:r w:rsidR="007356C4" w:rsidRPr="0017580F">
        <w:rPr>
          <w:color w:val="000000" w:themeColor="text1"/>
        </w:rPr>
        <w:t> + 1 ) ).</w:t>
      </w:r>
    </w:p>
    <w:p w14:paraId="487190EC" w14:textId="39EF065F" w:rsidR="00E26A9A" w:rsidRPr="0017580F" w:rsidRDefault="002E5343">
      <w:pPr>
        <w:rPr>
          <w:color w:val="000000" w:themeColor="text1"/>
        </w:rPr>
      </w:pPr>
      <w:r w:rsidRPr="0017580F">
        <w:rPr>
          <w:color w:val="000000" w:themeColor="text1"/>
        </w:rPr>
        <w:t xml:space="preserve">When </w:t>
      </w:r>
      <w:r w:rsidR="00A62CD5" w:rsidRPr="0017580F">
        <w:t>ath_</w:t>
      </w:r>
      <w:r w:rsidR="00C27CBA" w:rsidRPr="0017580F">
        <w:t>raw_</w:t>
      </w:r>
      <w:r w:rsidR="00F22D81" w:rsidRPr="0017580F">
        <w:t>3d_offset_</w:t>
      </w:r>
      <w:r w:rsidR="00C27CBA" w:rsidRPr="0017580F">
        <w:t xml:space="preserve">axis_bit_count_minus1 is </w:t>
      </w:r>
      <w:r w:rsidR="00C27CBA" w:rsidRPr="0017580F">
        <w:rPr>
          <w:color w:val="000000" w:themeColor="text1"/>
        </w:rPr>
        <w:t xml:space="preserve">not present, </w:t>
      </w:r>
      <w:r w:rsidRPr="0017580F">
        <w:t>its value shall be inferred to be</w:t>
      </w:r>
      <w:r w:rsidR="00F03B62" w:rsidRPr="0017580F">
        <w:rPr>
          <w:color w:val="000000" w:themeColor="text1"/>
        </w:rPr>
        <w:t xml:space="preserve"> equal to</w:t>
      </w:r>
      <w:r w:rsidR="007356C4" w:rsidRPr="0017580F">
        <w:rPr>
          <w:color w:val="000000" w:themeColor="text1"/>
        </w:rPr>
        <w:br/>
      </w:r>
      <w:r w:rsidR="00C27CBA" w:rsidRPr="0017580F">
        <w:rPr>
          <w:rStyle w:val="fontstyle01"/>
          <w:rFonts w:ascii="Cambria" w:hAnsi="Cambria"/>
          <w:color w:val="000000" w:themeColor="text1"/>
          <w:sz w:val="22"/>
          <w:szCs w:val="22"/>
        </w:rPr>
        <w:t>Max( 0, </w:t>
      </w:r>
      <w:r w:rsidR="00F806AA" w:rsidRPr="0017580F">
        <w:rPr>
          <w:rStyle w:val="fontstyle01"/>
          <w:rFonts w:ascii="Cambria" w:hAnsi="Cambria"/>
          <w:color w:val="000000" w:themeColor="text1"/>
          <w:sz w:val="22"/>
          <w:szCs w:val="22"/>
        </w:rPr>
        <w:t>asps_geometry_3d_bit</w:t>
      </w:r>
      <w:r w:rsidR="00C514C6" w:rsidRPr="0017580F">
        <w:rPr>
          <w:rStyle w:val="fontstyle01"/>
          <w:rFonts w:ascii="Cambria" w:hAnsi="Cambria"/>
          <w:color w:val="000000" w:themeColor="text1"/>
          <w:sz w:val="22"/>
          <w:szCs w:val="22"/>
        </w:rPr>
        <w:t>_</w:t>
      </w:r>
      <w:r w:rsidR="00F806AA" w:rsidRPr="0017580F">
        <w:rPr>
          <w:rStyle w:val="fontstyle01"/>
          <w:rFonts w:ascii="Cambria" w:hAnsi="Cambria"/>
          <w:color w:val="000000" w:themeColor="text1"/>
          <w:sz w:val="22"/>
          <w:szCs w:val="22"/>
        </w:rPr>
        <w:t>depth_minus1</w:t>
      </w:r>
      <w:r w:rsidR="007356C4" w:rsidRPr="0017580F">
        <w:rPr>
          <w:rStyle w:val="fontstyle01"/>
          <w:rFonts w:ascii="Cambria" w:hAnsi="Cambria"/>
          <w:color w:val="000000" w:themeColor="text1"/>
          <w:sz w:val="22"/>
          <w:szCs w:val="22"/>
        </w:rPr>
        <w:t> </w:t>
      </w:r>
      <w:r w:rsidR="00C27CBA" w:rsidRPr="0017580F">
        <w:rPr>
          <w:color w:val="000000" w:themeColor="text1"/>
        </w:rPr>
        <w:t>− </w:t>
      </w:r>
      <w:r w:rsidR="00F806AA" w:rsidRPr="0017580F">
        <w:rPr>
          <w:color w:val="000000" w:themeColor="text1"/>
        </w:rPr>
        <w:t>asps_geometry_2d_bit</w:t>
      </w:r>
      <w:r w:rsidR="00C514C6" w:rsidRPr="0017580F">
        <w:rPr>
          <w:color w:val="000000" w:themeColor="text1"/>
        </w:rPr>
        <w:t>_</w:t>
      </w:r>
      <w:r w:rsidR="00F806AA" w:rsidRPr="0017580F">
        <w:rPr>
          <w:color w:val="000000" w:themeColor="text1"/>
        </w:rPr>
        <w:t>depth_minus1</w:t>
      </w:r>
      <w:r w:rsidR="00C27CBA" w:rsidRPr="0017580F">
        <w:rPr>
          <w:color w:val="000000" w:themeColor="text1"/>
        </w:rPr>
        <w:t> ) − 1.</w:t>
      </w:r>
    </w:p>
    <w:p w14:paraId="21D43C7C" w14:textId="5A9E5283" w:rsidR="00B91FFE" w:rsidRPr="0017580F" w:rsidRDefault="00B91FFE">
      <w:pPr>
        <w:rPr>
          <w:color w:val="000000" w:themeColor="text1"/>
        </w:rPr>
      </w:pPr>
      <w:r w:rsidRPr="0017580F">
        <w:rPr>
          <w:color w:val="000000" w:themeColor="text1"/>
        </w:rPr>
        <w:t>A variable RawShift is defined as follows:</w:t>
      </w:r>
    </w:p>
    <w:p w14:paraId="5F9A36B3" w14:textId="6FDD1CB4" w:rsidR="0050235C" w:rsidRPr="0017580F" w:rsidRDefault="00D52926" w:rsidP="00B91FFE">
      <w:pPr>
        <w:rPr>
          <w:lang w:eastAsia="ja-JP"/>
        </w:rPr>
      </w:pPr>
      <w:r w:rsidRPr="0017580F">
        <w:rPr>
          <w:lang w:eastAsia="ja-JP"/>
        </w:rPr>
        <w:tab/>
      </w:r>
      <w:r w:rsidR="00B91FFE" w:rsidRPr="0017580F">
        <w:rPr>
          <w:lang w:eastAsia="ja-JP"/>
        </w:rPr>
        <w:t>If afps_raw_3d_offset_bit_count_explicit_mode_flag is equal to 1,</w:t>
      </w:r>
    </w:p>
    <w:p w14:paraId="39354CF7" w14:textId="774B4B3E" w:rsidR="00B91FFE" w:rsidRPr="0017580F" w:rsidRDefault="00B91FFE" w:rsidP="00B91FFE">
      <w:pPr>
        <w:rPr>
          <w:lang w:eastAsia="ja-JP"/>
        </w:rPr>
      </w:pPr>
      <w:r w:rsidRPr="0017580F">
        <w:rPr>
          <w:lang w:eastAsia="ja-JP"/>
        </w:rPr>
        <w:tab/>
      </w:r>
      <w:r w:rsidR="00D52926" w:rsidRPr="0017580F">
        <w:rPr>
          <w:lang w:eastAsia="ja-JP"/>
        </w:rPr>
        <w:tab/>
      </w:r>
      <w:r w:rsidRPr="0017580F">
        <w:rPr>
          <w:color w:val="000000" w:themeColor="text1"/>
        </w:rPr>
        <w:t>RawShift</w:t>
      </w:r>
      <w:r w:rsidR="00D47707" w:rsidRPr="0017580F">
        <w:rPr>
          <w:lang w:eastAsia="ja-JP"/>
        </w:rPr>
        <w:t> = </w:t>
      </w:r>
      <w:r w:rsidR="00D52926" w:rsidRPr="0017580F">
        <w:rPr>
          <w:lang w:eastAsia="ja-JP"/>
        </w:rPr>
        <w:br/>
      </w:r>
      <w:r w:rsidR="00D52926" w:rsidRPr="0017580F">
        <w:rPr>
          <w:lang w:eastAsia="ja-JP"/>
        </w:rPr>
        <w:tab/>
      </w:r>
      <w:r w:rsidR="00D52926" w:rsidRPr="0017580F">
        <w:rPr>
          <w:lang w:eastAsia="ja-JP"/>
        </w:rPr>
        <w:tab/>
      </w:r>
      <w:r w:rsidR="00D52926" w:rsidRPr="0017580F">
        <w:rPr>
          <w:lang w:eastAsia="ja-JP"/>
        </w:rPr>
        <w:tab/>
      </w:r>
      <w:r w:rsidRPr="0017580F">
        <w:rPr>
          <w:lang w:eastAsia="ja-JP"/>
        </w:rPr>
        <w:t>asps_geometry_3d_bit_depth_minus1 − ath_raw_3d_offset_axis_bit_count_minus1</w:t>
      </w:r>
      <w:r w:rsidRPr="0017580F">
        <w:rPr>
          <w:lang w:eastAsia="ja-JP"/>
        </w:rPr>
        <w:tab/>
        <w:t>(</w:t>
      </w:r>
      <w:r w:rsidRPr="0017580F">
        <w:fldChar w:fldCharType="begin"/>
      </w:r>
      <w:r w:rsidRPr="0017580F">
        <w:instrText xml:space="preserve"> SEQ Equation \* ARABIC \n </w:instrText>
      </w:r>
      <w:r w:rsidRPr="0017580F">
        <w:fldChar w:fldCharType="separate"/>
      </w:r>
      <w:r w:rsidR="001F1F53">
        <w:rPr>
          <w:noProof/>
        </w:rPr>
        <w:t>25</w:t>
      </w:r>
      <w:r w:rsidRPr="0017580F">
        <w:fldChar w:fldCharType="end"/>
      </w:r>
      <w:r w:rsidRPr="0017580F">
        <w:rPr>
          <w:lang w:eastAsia="ja-JP"/>
        </w:rPr>
        <w:t>)</w:t>
      </w:r>
    </w:p>
    <w:p w14:paraId="4CD67F30" w14:textId="6E4F321F" w:rsidR="00B91FFE" w:rsidRPr="0017580F" w:rsidRDefault="00D52926" w:rsidP="00B91FFE">
      <w:pPr>
        <w:rPr>
          <w:lang w:eastAsia="ja-JP"/>
        </w:rPr>
      </w:pPr>
      <w:r w:rsidRPr="0017580F">
        <w:rPr>
          <w:lang w:eastAsia="ja-JP"/>
        </w:rPr>
        <w:tab/>
      </w:r>
      <w:r w:rsidR="00B91FFE" w:rsidRPr="0017580F">
        <w:rPr>
          <w:lang w:eastAsia="ja-JP"/>
        </w:rPr>
        <w:t>Otherwise</w:t>
      </w:r>
    </w:p>
    <w:p w14:paraId="5BDA3E03" w14:textId="463B59EC" w:rsidR="00B91FFE" w:rsidRPr="0017580F" w:rsidRDefault="00B91FFE" w:rsidP="00B91FFE">
      <w:pPr>
        <w:rPr>
          <w:lang w:eastAsia="ja-JP"/>
        </w:rPr>
      </w:pPr>
      <w:r w:rsidRPr="0017580F">
        <w:rPr>
          <w:lang w:eastAsia="ja-JP"/>
        </w:rPr>
        <w:tab/>
      </w:r>
      <w:r w:rsidR="00D52926" w:rsidRPr="0017580F">
        <w:rPr>
          <w:lang w:eastAsia="ja-JP"/>
        </w:rPr>
        <w:tab/>
      </w:r>
      <w:r w:rsidRPr="0017580F">
        <w:rPr>
          <w:color w:val="000000" w:themeColor="text1"/>
        </w:rPr>
        <w:t>RawShift</w:t>
      </w:r>
      <w:r w:rsidR="00D47707" w:rsidRPr="0017580F">
        <w:rPr>
          <w:lang w:eastAsia="ja-JP"/>
        </w:rPr>
        <w:t> = </w:t>
      </w:r>
      <w:r w:rsidRPr="0017580F">
        <w:rPr>
          <w:lang w:eastAsia="ja-JP"/>
        </w:rPr>
        <w:t>asps_geometry_2d_bit_depth_minus1 + 1</w:t>
      </w:r>
      <w:r w:rsidRPr="0017580F">
        <w:rPr>
          <w:lang w:eastAsia="ja-JP"/>
        </w:rPr>
        <w:tab/>
        <w:t>(</w:t>
      </w:r>
      <w:r w:rsidRPr="0017580F">
        <w:fldChar w:fldCharType="begin"/>
      </w:r>
      <w:r w:rsidRPr="0017580F">
        <w:instrText xml:space="preserve"> SEQ Equation \* ARABIC \n </w:instrText>
      </w:r>
      <w:r w:rsidRPr="0017580F">
        <w:fldChar w:fldCharType="separate"/>
      </w:r>
      <w:r w:rsidR="001F1F53">
        <w:rPr>
          <w:noProof/>
        </w:rPr>
        <w:t>26</w:t>
      </w:r>
      <w:r w:rsidRPr="0017580F">
        <w:fldChar w:fldCharType="end"/>
      </w:r>
      <w:r w:rsidRPr="0017580F">
        <w:rPr>
          <w:lang w:eastAsia="ja-JP"/>
        </w:rPr>
        <w:t>)</w:t>
      </w:r>
    </w:p>
    <w:p w14:paraId="4B64EE6B" w14:textId="77777777" w:rsidR="00CE2084" w:rsidRPr="0017580F" w:rsidRDefault="00A62CD5">
      <w:r w:rsidRPr="0017580F">
        <w:rPr>
          <w:b/>
          <w:lang w:eastAsia="ja-JP"/>
        </w:rPr>
        <w:t>ath_</w:t>
      </w:r>
      <w:r w:rsidR="007B49D2" w:rsidRPr="0017580F">
        <w:rPr>
          <w:b/>
          <w:lang w:eastAsia="ja-JP"/>
        </w:rPr>
        <w:t>num_ref_idx_active_override_flag</w:t>
      </w:r>
      <w:r w:rsidR="007B49D2" w:rsidRPr="0017580F">
        <w:t xml:space="preserve"> </w:t>
      </w:r>
      <w:r w:rsidR="00CE2084" w:rsidRPr="0017580F">
        <w:t xml:space="preserve">equal to 1 specifies that the syntax element </w:t>
      </w:r>
      <w:r w:rsidRPr="0017580F">
        <w:rPr>
          <w:lang w:eastAsia="ja-JP"/>
        </w:rPr>
        <w:t>ath_</w:t>
      </w:r>
      <w:r w:rsidR="007B49D2" w:rsidRPr="0017580F">
        <w:rPr>
          <w:lang w:eastAsia="ja-JP"/>
        </w:rPr>
        <w:t>num_ref_idx_active_minus1</w:t>
      </w:r>
      <w:r w:rsidR="007B49D2" w:rsidRPr="0017580F">
        <w:t xml:space="preserve"> is</w:t>
      </w:r>
      <w:r w:rsidR="00CE2084" w:rsidRPr="0017580F">
        <w:t xml:space="preserve"> present for </w:t>
      </w:r>
      <w:r w:rsidR="008A19BB" w:rsidRPr="0017580F">
        <w:t xml:space="preserve">the </w:t>
      </w:r>
      <w:r w:rsidR="00EC6ACC" w:rsidRPr="0017580F">
        <w:t xml:space="preserve">current </w:t>
      </w:r>
      <w:r w:rsidR="002A47BD" w:rsidRPr="0017580F">
        <w:t xml:space="preserve">atlas </w:t>
      </w:r>
      <w:r w:rsidR="00B8075E" w:rsidRPr="0017580F">
        <w:t>tile</w:t>
      </w:r>
      <w:r w:rsidR="00CE2084" w:rsidRPr="0017580F">
        <w:t xml:space="preserve">. </w:t>
      </w:r>
      <w:r w:rsidRPr="0017580F">
        <w:rPr>
          <w:lang w:eastAsia="ja-JP"/>
        </w:rPr>
        <w:t>ath_</w:t>
      </w:r>
      <w:r w:rsidR="007B49D2" w:rsidRPr="0017580F">
        <w:rPr>
          <w:lang w:eastAsia="ja-JP"/>
        </w:rPr>
        <w:t>num_ref_idx_active_override_flag</w:t>
      </w:r>
      <w:r w:rsidR="007B49D2" w:rsidRPr="0017580F">
        <w:t xml:space="preserve"> </w:t>
      </w:r>
      <w:r w:rsidR="00CE2084" w:rsidRPr="0017580F">
        <w:t xml:space="preserve">equal to 0 specifies that the syntax element </w:t>
      </w:r>
      <w:r w:rsidRPr="0017580F">
        <w:rPr>
          <w:lang w:eastAsia="ja-JP"/>
        </w:rPr>
        <w:t>ath_</w:t>
      </w:r>
      <w:r w:rsidR="007B49D2" w:rsidRPr="0017580F">
        <w:rPr>
          <w:lang w:eastAsia="ja-JP"/>
        </w:rPr>
        <w:t>num_ref_idx_active_minus1</w:t>
      </w:r>
      <w:r w:rsidR="00CE2084" w:rsidRPr="0017580F">
        <w:t xml:space="preserve"> </w:t>
      </w:r>
      <w:r w:rsidR="007B49D2" w:rsidRPr="0017580F">
        <w:t>is</w:t>
      </w:r>
      <w:r w:rsidR="00CE2084" w:rsidRPr="0017580F">
        <w:t xml:space="preserve"> not present.</w:t>
      </w:r>
      <w:r w:rsidR="008A19BB" w:rsidRPr="0017580F">
        <w:t xml:space="preserve"> If </w:t>
      </w:r>
      <w:r w:rsidRPr="0017580F">
        <w:rPr>
          <w:lang w:eastAsia="ja-JP"/>
        </w:rPr>
        <w:t>ath_</w:t>
      </w:r>
      <w:r w:rsidR="008A19BB" w:rsidRPr="0017580F">
        <w:rPr>
          <w:lang w:eastAsia="ja-JP"/>
        </w:rPr>
        <w:t>num_ref_idx_active_override_flag</w:t>
      </w:r>
      <w:r w:rsidR="008A19BB" w:rsidRPr="0017580F">
        <w:rPr>
          <w:bCs/>
          <w:color w:val="000000" w:themeColor="text1"/>
        </w:rPr>
        <w:t xml:space="preserve"> is not present, </w:t>
      </w:r>
      <w:r w:rsidR="00575E9A" w:rsidRPr="0017580F">
        <w:rPr>
          <w:bCs/>
          <w:color w:val="000000" w:themeColor="text1"/>
        </w:rPr>
        <w:t>its</w:t>
      </w:r>
      <w:r w:rsidR="008A19BB" w:rsidRPr="0017580F">
        <w:rPr>
          <w:bCs/>
          <w:color w:val="000000" w:themeColor="text1"/>
        </w:rPr>
        <w:t xml:space="preserve"> value shall be inferred to be equal to 0.</w:t>
      </w:r>
    </w:p>
    <w:p w14:paraId="7A1B6F09" w14:textId="0DF6774E" w:rsidR="00CE2084" w:rsidRPr="0017580F" w:rsidRDefault="00A62CD5">
      <w:r w:rsidRPr="0017580F">
        <w:rPr>
          <w:b/>
          <w:lang w:eastAsia="ja-JP"/>
        </w:rPr>
        <w:t>ath_</w:t>
      </w:r>
      <w:r w:rsidR="007B49D2" w:rsidRPr="0017580F">
        <w:rPr>
          <w:b/>
          <w:lang w:eastAsia="ja-JP"/>
        </w:rPr>
        <w:t>num_ref_idx_active_minus1</w:t>
      </w:r>
      <w:r w:rsidR="007B49D2" w:rsidRPr="0017580F">
        <w:t xml:space="preserve"> </w:t>
      </w:r>
      <w:r w:rsidR="00CE2084" w:rsidRPr="0017580F">
        <w:rPr>
          <w:bCs/>
        </w:rPr>
        <w:t xml:space="preserve">is used for the derivation of </w:t>
      </w:r>
      <w:r w:rsidR="00CE2084" w:rsidRPr="0017580F">
        <w:t xml:space="preserve">the variable NumRefIdxActive as specified by Equation </w:t>
      </w:r>
      <w:r w:rsidR="00CE2084" w:rsidRPr="0017580F">
        <w:fldChar w:fldCharType="begin"/>
      </w:r>
      <w:r w:rsidR="00CE2084" w:rsidRPr="0017580F">
        <w:instrText xml:space="preserve"> REF Eqn_NumRefIdxActive \h  \* MERGEFORMAT </w:instrText>
      </w:r>
      <w:r w:rsidR="00CE2084" w:rsidRPr="0017580F">
        <w:fldChar w:fldCharType="separate"/>
      </w:r>
      <w:r w:rsidR="001F1F53">
        <w:t>27</w:t>
      </w:r>
      <w:r w:rsidR="00CE2084" w:rsidRPr="0017580F">
        <w:fldChar w:fldCharType="end"/>
      </w:r>
      <w:r w:rsidR="008A19BB" w:rsidRPr="0017580F">
        <w:t xml:space="preserve"> for the </w:t>
      </w:r>
      <w:r w:rsidR="00EC6ACC" w:rsidRPr="0017580F">
        <w:t xml:space="preserve">current </w:t>
      </w:r>
      <w:r w:rsidR="002A47BD" w:rsidRPr="0017580F">
        <w:t xml:space="preserve">atlas </w:t>
      </w:r>
      <w:r w:rsidR="00B8075E" w:rsidRPr="0017580F">
        <w:t>tile</w:t>
      </w:r>
      <w:r w:rsidR="00CE2084" w:rsidRPr="0017580F">
        <w:t xml:space="preserve">. The value of </w:t>
      </w:r>
      <w:r w:rsidRPr="0017580F">
        <w:rPr>
          <w:lang w:eastAsia="ja-JP"/>
        </w:rPr>
        <w:t>ath_</w:t>
      </w:r>
      <w:r w:rsidR="007B49D2" w:rsidRPr="0017580F">
        <w:rPr>
          <w:lang w:eastAsia="ja-JP"/>
        </w:rPr>
        <w:t>num_ref_idx_active_minus1</w:t>
      </w:r>
      <w:r w:rsidR="007B49D2" w:rsidRPr="0017580F">
        <w:t xml:space="preserve"> </w:t>
      </w:r>
      <w:r w:rsidR="00CE2084" w:rsidRPr="0017580F">
        <w:t>shall be in the range of 0 to 14, inclusive.</w:t>
      </w:r>
    </w:p>
    <w:p w14:paraId="097FA941" w14:textId="77777777" w:rsidR="00CE2084" w:rsidRPr="0017580F" w:rsidRDefault="00CE2084">
      <w:r w:rsidRPr="0017580F">
        <w:t xml:space="preserve">When the </w:t>
      </w:r>
      <w:r w:rsidR="00EC6ACC" w:rsidRPr="0017580F">
        <w:t xml:space="preserve">current </w:t>
      </w:r>
      <w:r w:rsidR="002A47BD" w:rsidRPr="0017580F">
        <w:t xml:space="preserve">atlas </w:t>
      </w:r>
      <w:r w:rsidR="00B8075E" w:rsidRPr="0017580F">
        <w:t>tile</w:t>
      </w:r>
      <w:r w:rsidRPr="0017580F">
        <w:t xml:space="preserve"> is a P</w:t>
      </w:r>
      <w:r w:rsidR="00890F7A" w:rsidRPr="0017580F">
        <w:t>_TILE</w:t>
      </w:r>
      <w:r w:rsidRPr="0017580F">
        <w:t xml:space="preserve"> </w:t>
      </w:r>
      <w:r w:rsidR="008F0D00" w:rsidRPr="0017580F">
        <w:t xml:space="preserve">atlas </w:t>
      </w:r>
      <w:r w:rsidR="00B8075E" w:rsidRPr="0017580F">
        <w:t>tile</w:t>
      </w:r>
      <w:r w:rsidRPr="0017580F">
        <w:t xml:space="preserve">, </w:t>
      </w:r>
      <w:r w:rsidR="00A62CD5" w:rsidRPr="0017580F">
        <w:rPr>
          <w:lang w:eastAsia="ja-JP"/>
        </w:rPr>
        <w:t>ath_</w:t>
      </w:r>
      <w:r w:rsidR="007B49D2" w:rsidRPr="0017580F">
        <w:rPr>
          <w:lang w:eastAsia="ja-JP"/>
        </w:rPr>
        <w:t>num_ref_idx_active_override_flag</w:t>
      </w:r>
      <w:r w:rsidR="007B49D2" w:rsidRPr="0017580F">
        <w:t xml:space="preserve"> </w:t>
      </w:r>
      <w:r w:rsidRPr="0017580F">
        <w:t xml:space="preserve">is equal to 1, and </w:t>
      </w:r>
      <w:r w:rsidR="00A62CD5" w:rsidRPr="0017580F">
        <w:rPr>
          <w:lang w:eastAsia="ja-JP"/>
        </w:rPr>
        <w:t>ath_</w:t>
      </w:r>
      <w:r w:rsidR="007B49D2" w:rsidRPr="0017580F">
        <w:rPr>
          <w:lang w:eastAsia="ja-JP"/>
        </w:rPr>
        <w:t>num_ref_idx_active_minus1</w:t>
      </w:r>
      <w:r w:rsidR="007B49D2" w:rsidRPr="0017580F">
        <w:t xml:space="preserve"> </w:t>
      </w:r>
      <w:r w:rsidRPr="0017580F">
        <w:t xml:space="preserve">is not present, </w:t>
      </w:r>
      <w:r w:rsidR="00A62CD5" w:rsidRPr="0017580F">
        <w:rPr>
          <w:lang w:eastAsia="ja-JP"/>
        </w:rPr>
        <w:t>ath_</w:t>
      </w:r>
      <w:r w:rsidR="007B49D2" w:rsidRPr="0017580F">
        <w:rPr>
          <w:lang w:eastAsia="ja-JP"/>
        </w:rPr>
        <w:t>num_ref_idx_active_minus1</w:t>
      </w:r>
      <w:r w:rsidR="007B49D2" w:rsidRPr="0017580F">
        <w:t xml:space="preserve"> </w:t>
      </w:r>
      <w:r w:rsidRPr="0017580F">
        <w:t>is inferred to be equal to 0.</w:t>
      </w:r>
    </w:p>
    <w:p w14:paraId="018CD532" w14:textId="77777777" w:rsidR="00CE2084" w:rsidRPr="0017580F" w:rsidRDefault="00CE2084">
      <w:r w:rsidRPr="0017580F">
        <w:t>The variable NumRefIdxActive</w:t>
      </w:r>
      <w:r w:rsidRPr="0017580F">
        <w:rPr>
          <w:bCs/>
        </w:rPr>
        <w:t xml:space="preserve"> is derived as follows:</w:t>
      </w:r>
    </w:p>
    <w:p w14:paraId="12DB8395" w14:textId="09A25B18" w:rsidR="00CE2084" w:rsidRPr="0017580F" w:rsidRDefault="00FA0CC1">
      <w:r w:rsidRPr="0017580F">
        <w:tab/>
      </w:r>
      <w:r w:rsidR="00CE2084" w:rsidRPr="0017580F">
        <w:t>if(</w:t>
      </w:r>
      <w:r w:rsidR="00525050" w:rsidRPr="0017580F">
        <w:t> </w:t>
      </w:r>
      <w:r w:rsidR="00A62CD5" w:rsidRPr="0017580F">
        <w:t>ath_</w:t>
      </w:r>
      <w:r w:rsidR="00CE2084" w:rsidRPr="0017580F">
        <w:t>type</w:t>
      </w:r>
      <w:r w:rsidR="008768E9" w:rsidRPr="0017580F">
        <w:t> </w:t>
      </w:r>
      <w:r w:rsidR="00726AAE" w:rsidRPr="0017580F">
        <w:t>==</w:t>
      </w:r>
      <w:r w:rsidR="00D47707" w:rsidRPr="0017580F">
        <w:t> </w:t>
      </w:r>
      <w:r w:rsidR="00CE2084" w:rsidRPr="0017580F">
        <w:t>P</w:t>
      </w:r>
      <w:r w:rsidR="00E470E7" w:rsidRPr="0017580F">
        <w:t>_TILE</w:t>
      </w:r>
      <w:r w:rsidR="00525050" w:rsidRPr="0017580F">
        <w:t> </w:t>
      </w:r>
      <w:r w:rsidR="008768E9" w:rsidRPr="0017580F">
        <w:t>||</w:t>
      </w:r>
      <w:r w:rsidR="000B7693" w:rsidRPr="0017580F">
        <w:t> </w:t>
      </w:r>
      <w:r w:rsidR="00A62CD5" w:rsidRPr="0017580F">
        <w:t>ath_</w:t>
      </w:r>
      <w:r w:rsidR="000B7693" w:rsidRPr="0017580F">
        <w:t>type</w:t>
      </w:r>
      <w:r w:rsidR="008768E9" w:rsidRPr="0017580F">
        <w:t> </w:t>
      </w:r>
      <w:r w:rsidR="00726AAE" w:rsidRPr="0017580F">
        <w:t>==</w:t>
      </w:r>
      <w:r w:rsidR="00D47707" w:rsidRPr="0017580F">
        <w:t> </w:t>
      </w:r>
      <w:r w:rsidR="000B7693" w:rsidRPr="0017580F">
        <w:t>SKIP</w:t>
      </w:r>
      <w:r w:rsidR="00E470E7" w:rsidRPr="0017580F">
        <w:t>_TILE</w:t>
      </w:r>
      <w:r w:rsidR="000B7693" w:rsidRPr="0017580F">
        <w:t> </w:t>
      </w:r>
      <w:r w:rsidR="008F1F82" w:rsidRPr="0017580F">
        <w:t>) {</w:t>
      </w:r>
      <w:r w:rsidR="00CE2084" w:rsidRPr="0017580F">
        <w:br/>
      </w:r>
      <w:r w:rsidR="00CE2084" w:rsidRPr="0017580F">
        <w:tab/>
      </w:r>
      <w:r w:rsidRPr="0017580F">
        <w:tab/>
      </w:r>
      <w:r w:rsidR="00CE2084" w:rsidRPr="0017580F">
        <w:t>if(</w:t>
      </w:r>
      <w:r w:rsidRPr="0017580F">
        <w:t> </w:t>
      </w:r>
      <w:r w:rsidR="00A62CD5" w:rsidRPr="0017580F">
        <w:t>ath_</w:t>
      </w:r>
      <w:r w:rsidR="007B49D2" w:rsidRPr="0017580F">
        <w:t>num_ref_idx_active_override_flag</w:t>
      </w:r>
      <w:r w:rsidR="008768E9" w:rsidRPr="0017580F">
        <w:t> </w:t>
      </w:r>
      <w:r w:rsidR="00726AAE" w:rsidRPr="0017580F">
        <w:t>==</w:t>
      </w:r>
      <w:r w:rsidR="00D47707" w:rsidRPr="0017580F">
        <w:t> </w:t>
      </w:r>
      <w:r w:rsidR="00CE2084" w:rsidRPr="0017580F">
        <w:t>1</w:t>
      </w:r>
      <w:r w:rsidRPr="0017580F">
        <w:t> </w:t>
      </w:r>
      <w:r w:rsidR="00CE2084" w:rsidRPr="0017580F">
        <w:t>)</w:t>
      </w:r>
      <w:r w:rsidR="00CE2084" w:rsidRPr="0017580F">
        <w:br/>
      </w:r>
      <w:r w:rsidR="00CE2084" w:rsidRPr="0017580F">
        <w:tab/>
      </w:r>
      <w:r w:rsidR="00CE2084" w:rsidRPr="0017580F">
        <w:tab/>
      </w:r>
      <w:r w:rsidRPr="0017580F">
        <w:tab/>
      </w:r>
      <w:r w:rsidR="00CE2084" w:rsidRPr="0017580F">
        <w:t>NumRefIdxActive</w:t>
      </w:r>
      <w:r w:rsidR="00D47707" w:rsidRPr="0017580F">
        <w:t> = </w:t>
      </w:r>
      <w:r w:rsidR="00A62CD5" w:rsidRPr="0017580F">
        <w:t>ath_</w:t>
      </w:r>
      <w:r w:rsidR="00364633" w:rsidRPr="0017580F">
        <w:t>num_ref_idx_active_minus1</w:t>
      </w:r>
      <w:r w:rsidR="00935236" w:rsidRPr="0017580F">
        <w:t> + </w:t>
      </w:r>
      <w:r w:rsidR="00CE2084" w:rsidRPr="0017580F">
        <w:t>1</w:t>
      </w:r>
      <w:r w:rsidR="00A809E7" w:rsidRPr="0017580F">
        <w:tab/>
      </w:r>
      <w:r w:rsidR="00CE2084" w:rsidRPr="0017580F">
        <w:t>(</w:t>
      </w:r>
      <w:bookmarkStart w:id="1216" w:name="Eqn_NumRefIdxActive"/>
      <w:r w:rsidR="00CE2084" w:rsidRPr="0017580F">
        <w:fldChar w:fldCharType="begin"/>
      </w:r>
      <w:r w:rsidR="00CE2084" w:rsidRPr="0017580F">
        <w:instrText xml:space="preserve"> </w:instrText>
      </w:r>
      <w:r w:rsidR="00646520" w:rsidRPr="0017580F">
        <w:instrText>SEQ Equation \* ARABIC \n</w:instrText>
      </w:r>
      <w:r w:rsidR="00CE2084" w:rsidRPr="0017580F">
        <w:instrText xml:space="preserve"> </w:instrText>
      </w:r>
      <w:r w:rsidR="00CE2084" w:rsidRPr="0017580F">
        <w:fldChar w:fldCharType="separate"/>
      </w:r>
      <w:r w:rsidR="001F1F53">
        <w:rPr>
          <w:noProof/>
        </w:rPr>
        <w:t>27</w:t>
      </w:r>
      <w:r w:rsidR="00CE2084" w:rsidRPr="0017580F">
        <w:fldChar w:fldCharType="end"/>
      </w:r>
      <w:bookmarkEnd w:id="1216"/>
      <w:r w:rsidR="00CE2084" w:rsidRPr="0017580F">
        <w:t>)</w:t>
      </w:r>
      <w:r w:rsidR="00CE2084" w:rsidRPr="0017580F">
        <w:br/>
      </w:r>
      <w:r w:rsidR="00CE2084" w:rsidRPr="0017580F">
        <w:tab/>
      </w:r>
      <w:r w:rsidRPr="0017580F">
        <w:tab/>
      </w:r>
      <w:r w:rsidR="00CE2084" w:rsidRPr="0017580F">
        <w:t>else</w:t>
      </w:r>
      <w:r w:rsidRPr="0017580F">
        <w:t> </w:t>
      </w:r>
      <w:r w:rsidR="00CE2084" w:rsidRPr="0017580F">
        <w:t>{</w:t>
      </w:r>
      <w:r w:rsidR="00CE2084" w:rsidRPr="0017580F">
        <w:br/>
      </w:r>
      <w:r w:rsidR="00CE2084" w:rsidRPr="0017580F">
        <w:tab/>
      </w:r>
      <w:r w:rsidRPr="0017580F">
        <w:tab/>
      </w:r>
      <w:r w:rsidR="00CE2084" w:rsidRPr="0017580F">
        <w:tab/>
        <w:t>if(</w:t>
      </w:r>
      <w:r w:rsidRPr="0017580F">
        <w:t> </w:t>
      </w:r>
      <w:r w:rsidR="00CE2084" w:rsidRPr="0017580F">
        <w:t>num_ref_entries[ RlsIdx ]</w:t>
      </w:r>
      <w:r w:rsidRPr="0017580F">
        <w:t> </w:t>
      </w:r>
      <w:r w:rsidR="00A234FD" w:rsidRPr="0017580F">
        <w:t>&gt;=</w:t>
      </w:r>
      <w:r w:rsidR="00D47707" w:rsidRPr="0017580F">
        <w:t> </w:t>
      </w:r>
      <w:r w:rsidR="008F0D00" w:rsidRPr="0017580F">
        <w:t>afps_</w:t>
      </w:r>
      <w:r w:rsidR="00195C5E" w:rsidRPr="0017580F">
        <w:t>num_ref_idx_default_active_minus1</w:t>
      </w:r>
      <w:r w:rsidR="00A234FD" w:rsidRPr="0017580F">
        <w:t> </w:t>
      </w:r>
      <w:r w:rsidR="00CE2084" w:rsidRPr="0017580F">
        <w:t>+ 1</w:t>
      </w:r>
      <w:r w:rsidRPr="0017580F">
        <w:t> </w:t>
      </w:r>
      <w:r w:rsidR="00CE2084" w:rsidRPr="0017580F">
        <w:t>)</w:t>
      </w:r>
      <w:r w:rsidR="00CE2084" w:rsidRPr="0017580F">
        <w:br/>
      </w:r>
      <w:r w:rsidR="00CE2084" w:rsidRPr="0017580F">
        <w:tab/>
      </w:r>
      <w:r w:rsidRPr="0017580F">
        <w:tab/>
      </w:r>
      <w:r w:rsidR="00CE2084" w:rsidRPr="0017580F">
        <w:tab/>
      </w:r>
      <w:r w:rsidR="00CE2084" w:rsidRPr="0017580F">
        <w:tab/>
        <w:t>NumRefIdxActive</w:t>
      </w:r>
      <w:r w:rsidR="00D47707" w:rsidRPr="0017580F">
        <w:t> = </w:t>
      </w:r>
      <w:r w:rsidR="008F0D00" w:rsidRPr="0017580F">
        <w:t>afps_</w:t>
      </w:r>
      <w:r w:rsidR="00195C5E" w:rsidRPr="0017580F">
        <w:t>num_ref_idx_default_active_minus1</w:t>
      </w:r>
      <w:r w:rsidR="00A234FD" w:rsidRPr="0017580F">
        <w:t> </w:t>
      </w:r>
      <w:r w:rsidR="00CE2084" w:rsidRPr="0017580F">
        <w:t>+ 1</w:t>
      </w:r>
      <w:r w:rsidR="00CE2084" w:rsidRPr="0017580F">
        <w:br/>
      </w:r>
      <w:r w:rsidR="00CE2084" w:rsidRPr="0017580F">
        <w:tab/>
      </w:r>
      <w:r w:rsidRPr="0017580F">
        <w:tab/>
      </w:r>
      <w:r w:rsidR="00CE2084" w:rsidRPr="0017580F">
        <w:tab/>
        <w:t>else</w:t>
      </w:r>
      <w:r w:rsidR="00CE2084" w:rsidRPr="0017580F">
        <w:br/>
      </w:r>
      <w:r w:rsidR="00CE2084" w:rsidRPr="0017580F">
        <w:tab/>
      </w:r>
      <w:r w:rsidRPr="0017580F">
        <w:tab/>
      </w:r>
      <w:r w:rsidR="00CE2084" w:rsidRPr="0017580F">
        <w:tab/>
      </w:r>
      <w:r w:rsidR="00CE2084" w:rsidRPr="0017580F">
        <w:tab/>
        <w:t>NumRefIdxActive</w:t>
      </w:r>
      <w:r w:rsidR="00D47707" w:rsidRPr="0017580F">
        <w:t> = </w:t>
      </w:r>
      <w:r w:rsidR="00CE2084" w:rsidRPr="0017580F">
        <w:t>num_ref_entries[ RlsIdx ]</w:t>
      </w:r>
      <w:r w:rsidR="00CE2084" w:rsidRPr="0017580F">
        <w:br/>
      </w:r>
      <w:r w:rsidRPr="0017580F">
        <w:tab/>
      </w:r>
      <w:r w:rsidR="00CE2084" w:rsidRPr="0017580F">
        <w:tab/>
        <w:t>}</w:t>
      </w:r>
      <w:r w:rsidR="00CE2084" w:rsidRPr="0017580F">
        <w:br/>
      </w:r>
      <w:r w:rsidRPr="0017580F">
        <w:tab/>
      </w:r>
      <w:r w:rsidR="00CE2084" w:rsidRPr="0017580F">
        <w:t>}</w:t>
      </w:r>
      <w:r w:rsidR="00C61E38" w:rsidRPr="0017580F">
        <w:br/>
      </w:r>
      <w:r w:rsidR="00EA43D2" w:rsidRPr="0017580F">
        <w:tab/>
      </w:r>
      <w:r w:rsidR="00CE2084" w:rsidRPr="0017580F">
        <w:t xml:space="preserve">else </w:t>
      </w:r>
      <w:r w:rsidR="00CE2084" w:rsidRPr="0017580F">
        <w:br/>
      </w:r>
      <w:r w:rsidRPr="0017580F">
        <w:tab/>
      </w:r>
      <w:r w:rsidR="00CE2084" w:rsidRPr="0017580F">
        <w:tab/>
        <w:t>NumRefIdxActive</w:t>
      </w:r>
      <w:r w:rsidR="00D47707" w:rsidRPr="0017580F">
        <w:t> = </w:t>
      </w:r>
      <w:r w:rsidR="00CE2084" w:rsidRPr="0017580F">
        <w:t>0</w:t>
      </w:r>
    </w:p>
    <w:p w14:paraId="147305E3" w14:textId="77777777" w:rsidR="0050235C" w:rsidRPr="0017580F" w:rsidRDefault="00CE2084">
      <w:r w:rsidRPr="0017580F">
        <w:lastRenderedPageBreak/>
        <w:t>NumRefIdxActive</w:t>
      </w:r>
      <w:r w:rsidR="00285DBF" w:rsidRPr="0017580F">
        <w:t xml:space="preserve"> minus 1</w:t>
      </w:r>
      <w:r w:rsidRPr="0017580F">
        <w:t xml:space="preserve"> specifies </w:t>
      </w:r>
      <w:r w:rsidR="00015B82" w:rsidRPr="0017580F">
        <w:t>the maximum value of the atlas reference frame index that may be used to decode the current atlas tile.</w:t>
      </w:r>
    </w:p>
    <w:p w14:paraId="4690AB1E" w14:textId="3A316817" w:rsidR="00454B79" w:rsidRPr="0017580F" w:rsidRDefault="00454B79" w:rsidP="005C26E9">
      <w:pPr>
        <w:pStyle w:val="Heading4"/>
      </w:pPr>
      <w:bookmarkStart w:id="1217" w:name="_Ref38315920"/>
      <w:r w:rsidRPr="0017580F">
        <w:t>Reference list structure semantics</w:t>
      </w:r>
      <w:bookmarkEnd w:id="1217"/>
    </w:p>
    <w:p w14:paraId="1EDD5104" w14:textId="77777777" w:rsidR="0050235C" w:rsidRPr="0017580F" w:rsidRDefault="002B1233">
      <w:pPr>
        <w:rPr>
          <w:bCs/>
        </w:rPr>
      </w:pPr>
      <w:r w:rsidRPr="0017580F">
        <w:rPr>
          <w:b/>
        </w:rPr>
        <w:t>num_ref_entries</w:t>
      </w:r>
      <w:r w:rsidRPr="0017580F">
        <w:rPr>
          <w:bCs/>
        </w:rPr>
        <w:t>[ </w:t>
      </w:r>
      <w:r w:rsidR="00053B0E" w:rsidRPr="0017580F">
        <w:rPr>
          <w:bCs/>
        </w:rPr>
        <w:t>rlsIdx</w:t>
      </w:r>
      <w:r w:rsidRPr="0017580F">
        <w:rPr>
          <w:bCs/>
        </w:rPr>
        <w:t xml:space="preserve"> ] specifies the number of entries in the </w:t>
      </w:r>
      <w:r w:rsidRPr="0017580F">
        <w:rPr>
          <w:lang w:eastAsia="ko-KR"/>
        </w:rPr>
        <w:t>ref_list_struct( </w:t>
      </w:r>
      <w:r w:rsidR="00053B0E" w:rsidRPr="0017580F">
        <w:rPr>
          <w:bCs/>
        </w:rPr>
        <w:t>rlsIdx</w:t>
      </w:r>
      <w:r w:rsidRPr="0017580F">
        <w:rPr>
          <w:bCs/>
        </w:rPr>
        <w:t> </w:t>
      </w:r>
      <w:r w:rsidRPr="0017580F">
        <w:rPr>
          <w:lang w:eastAsia="ko-KR"/>
        </w:rPr>
        <w:t>)</w:t>
      </w:r>
      <w:r w:rsidRPr="0017580F">
        <w:rPr>
          <w:bCs/>
        </w:rPr>
        <w:t xml:space="preserve"> syntax structure</w:t>
      </w:r>
      <w:r w:rsidR="000C7D17" w:rsidRPr="0017580F">
        <w:rPr>
          <w:bCs/>
        </w:rPr>
        <w:t>, where rlsIdx is the index of a</w:t>
      </w:r>
      <w:r w:rsidR="00B91D40" w:rsidRPr="0017580F">
        <w:rPr>
          <w:bCs/>
        </w:rPr>
        <w:t xml:space="preserve">n atlas frame </w:t>
      </w:r>
      <w:r w:rsidR="000C7D17" w:rsidRPr="0017580F">
        <w:rPr>
          <w:bCs/>
        </w:rPr>
        <w:t>reference list</w:t>
      </w:r>
      <w:r w:rsidRPr="0017580F">
        <w:rPr>
          <w:bCs/>
        </w:rPr>
        <w:t xml:space="preserve">. </w:t>
      </w:r>
      <w:r w:rsidR="00015B82" w:rsidRPr="0017580F">
        <w:rPr>
          <w:bCs/>
        </w:rPr>
        <w:t>For P_TILE and SKIP_TILE, the value of num_ref_entries[</w:t>
      </w:r>
      <w:r w:rsidR="00A41AF4" w:rsidRPr="0017580F">
        <w:rPr>
          <w:bCs/>
        </w:rPr>
        <w:t> </w:t>
      </w:r>
      <w:r w:rsidR="00015B82" w:rsidRPr="0017580F">
        <w:rPr>
          <w:bCs/>
        </w:rPr>
        <w:t>rlsIdx</w:t>
      </w:r>
      <w:r w:rsidR="00A41AF4" w:rsidRPr="0017580F">
        <w:rPr>
          <w:bCs/>
        </w:rPr>
        <w:t> </w:t>
      </w:r>
      <w:r w:rsidR="00015B82" w:rsidRPr="0017580F">
        <w:rPr>
          <w:bCs/>
        </w:rPr>
        <w:t>] shall be in the range of 1 to asps_max_dec_atlas_frame_buffering_minus1</w:t>
      </w:r>
      <w:r w:rsidR="006B176A" w:rsidRPr="0017580F">
        <w:rPr>
          <w:bCs/>
        </w:rPr>
        <w:t> </w:t>
      </w:r>
      <w:r w:rsidR="00015B82" w:rsidRPr="0017580F">
        <w:rPr>
          <w:bCs/>
        </w:rPr>
        <w:t>+</w:t>
      </w:r>
      <w:r w:rsidR="006B176A" w:rsidRPr="0017580F">
        <w:rPr>
          <w:bCs/>
        </w:rPr>
        <w:t> </w:t>
      </w:r>
      <w:r w:rsidR="00015B82" w:rsidRPr="0017580F">
        <w:rPr>
          <w:bCs/>
        </w:rPr>
        <w:t>1. Otherwise, the value of num_ref_entries[</w:t>
      </w:r>
      <w:r w:rsidR="002625F9" w:rsidRPr="0017580F">
        <w:rPr>
          <w:bCs/>
        </w:rPr>
        <w:t> </w:t>
      </w:r>
      <w:r w:rsidR="00015B82" w:rsidRPr="0017580F">
        <w:rPr>
          <w:bCs/>
        </w:rPr>
        <w:t>rlsIdx</w:t>
      </w:r>
      <w:r w:rsidR="002625F9" w:rsidRPr="0017580F">
        <w:rPr>
          <w:bCs/>
        </w:rPr>
        <w:t> </w:t>
      </w:r>
      <w:r w:rsidR="00015B82" w:rsidRPr="0017580F">
        <w:rPr>
          <w:bCs/>
        </w:rPr>
        <w:t>] shall be in the range of 0 to asps_max_dec_atlas_frame_buffering_minus1</w:t>
      </w:r>
      <w:r w:rsidR="00AB48DA" w:rsidRPr="0017580F">
        <w:rPr>
          <w:bCs/>
        </w:rPr>
        <w:t> </w:t>
      </w:r>
      <w:r w:rsidR="00015B82" w:rsidRPr="0017580F">
        <w:rPr>
          <w:bCs/>
        </w:rPr>
        <w:t>+</w:t>
      </w:r>
      <w:r w:rsidR="00AB48DA" w:rsidRPr="0017580F">
        <w:rPr>
          <w:bCs/>
        </w:rPr>
        <w:t> </w:t>
      </w:r>
      <w:r w:rsidR="00015B82" w:rsidRPr="0017580F">
        <w:rPr>
          <w:bCs/>
        </w:rPr>
        <w:t>1.</w:t>
      </w:r>
    </w:p>
    <w:p w14:paraId="4F0667AD" w14:textId="1BB58C8A" w:rsidR="002B1233" w:rsidRPr="0017580F" w:rsidRDefault="002B1233">
      <w:pPr>
        <w:rPr>
          <w:bCs/>
        </w:rPr>
      </w:pPr>
      <w:r w:rsidRPr="0017580F">
        <w:rPr>
          <w:b/>
          <w:bCs/>
        </w:rPr>
        <w:t>st_ref_</w:t>
      </w:r>
      <w:r w:rsidR="00DD23CD" w:rsidRPr="0017580F">
        <w:rPr>
          <w:b/>
          <w:bCs/>
        </w:rPr>
        <w:t>atlas_frame</w:t>
      </w:r>
      <w:r w:rsidRPr="0017580F">
        <w:rPr>
          <w:b/>
          <w:bCs/>
        </w:rPr>
        <w:t>_flag</w:t>
      </w:r>
      <w:r w:rsidR="00C630EC" w:rsidRPr="0017580F">
        <w:rPr>
          <w:bCs/>
        </w:rPr>
        <w:t>[ rlsIdx ]</w:t>
      </w:r>
      <w:r w:rsidR="001F4484" w:rsidRPr="0017580F">
        <w:rPr>
          <w:bCs/>
        </w:rPr>
        <w:t>[ i ]</w:t>
      </w:r>
      <w:r w:rsidR="00C630EC" w:rsidRPr="0017580F">
        <w:rPr>
          <w:bCs/>
        </w:rPr>
        <w:t xml:space="preserve"> </w:t>
      </w:r>
      <w:r w:rsidRPr="0017580F">
        <w:rPr>
          <w:bCs/>
        </w:rPr>
        <w:t xml:space="preserve">equal to 1 specifies that the i-th entry in the </w:t>
      </w:r>
      <w:r w:rsidRPr="0017580F">
        <w:rPr>
          <w:lang w:eastAsia="ko-KR"/>
        </w:rPr>
        <w:t>ref_list_struct( </w:t>
      </w:r>
      <w:r w:rsidR="00053B0E" w:rsidRPr="0017580F">
        <w:rPr>
          <w:bCs/>
        </w:rPr>
        <w:t>rlsIdx</w:t>
      </w:r>
      <w:r w:rsidR="003E753C" w:rsidRPr="0017580F">
        <w:rPr>
          <w:bCs/>
        </w:rPr>
        <w:t> </w:t>
      </w:r>
      <w:r w:rsidRPr="0017580F">
        <w:rPr>
          <w:lang w:eastAsia="ko-KR"/>
        </w:rPr>
        <w:t>)</w:t>
      </w:r>
      <w:r w:rsidRPr="0017580F">
        <w:rPr>
          <w:bCs/>
        </w:rPr>
        <w:t xml:space="preserve"> syntax structure is a</w:t>
      </w:r>
      <w:r w:rsidR="00053B0E" w:rsidRPr="0017580F">
        <w:rPr>
          <w:bCs/>
        </w:rPr>
        <w:t xml:space="preserve"> s</w:t>
      </w:r>
      <w:r w:rsidR="00897E6E" w:rsidRPr="0017580F">
        <w:rPr>
          <w:bCs/>
        </w:rPr>
        <w:t>h</w:t>
      </w:r>
      <w:r w:rsidR="00053B0E" w:rsidRPr="0017580F">
        <w:rPr>
          <w:bCs/>
        </w:rPr>
        <w:t xml:space="preserve">ort term reference </w:t>
      </w:r>
      <w:r w:rsidR="008F0D00" w:rsidRPr="0017580F">
        <w:rPr>
          <w:bCs/>
        </w:rPr>
        <w:t>atlas frame</w:t>
      </w:r>
      <w:r w:rsidRPr="0017580F">
        <w:rPr>
          <w:bCs/>
        </w:rPr>
        <w:t xml:space="preserve"> entry. st_ref_</w:t>
      </w:r>
      <w:r w:rsidR="00DD23CD" w:rsidRPr="0017580F">
        <w:rPr>
          <w:bCs/>
        </w:rPr>
        <w:t>atlas_frame</w:t>
      </w:r>
      <w:r w:rsidRPr="0017580F">
        <w:rPr>
          <w:bCs/>
        </w:rPr>
        <w:t>_flag</w:t>
      </w:r>
      <w:r w:rsidR="00C630EC" w:rsidRPr="0017580F">
        <w:rPr>
          <w:bCs/>
        </w:rPr>
        <w:t>[ rlsIdx ]</w:t>
      </w:r>
      <w:r w:rsidR="001F4484" w:rsidRPr="0017580F">
        <w:rPr>
          <w:bCs/>
        </w:rPr>
        <w:t>[ i ]</w:t>
      </w:r>
      <w:r w:rsidR="00C630EC" w:rsidRPr="0017580F">
        <w:rPr>
          <w:bCs/>
        </w:rPr>
        <w:t xml:space="preserve"> </w:t>
      </w:r>
      <w:r w:rsidRPr="0017580F">
        <w:rPr>
          <w:bCs/>
        </w:rPr>
        <w:t xml:space="preserve">equal to 0 specifies that the i-th entry in the </w:t>
      </w:r>
      <w:r w:rsidRPr="0017580F">
        <w:rPr>
          <w:lang w:eastAsia="ko-KR"/>
        </w:rPr>
        <w:t>ref_list_struct( rlsIdx</w:t>
      </w:r>
      <w:r w:rsidRPr="0017580F">
        <w:rPr>
          <w:bCs/>
        </w:rPr>
        <w:t> </w:t>
      </w:r>
      <w:r w:rsidRPr="0017580F">
        <w:rPr>
          <w:lang w:eastAsia="ko-KR"/>
        </w:rPr>
        <w:t>)</w:t>
      </w:r>
      <w:r w:rsidRPr="0017580F">
        <w:rPr>
          <w:bCs/>
        </w:rPr>
        <w:t xml:space="preserve"> syntax structure is a </w:t>
      </w:r>
      <w:r w:rsidR="00897E6E" w:rsidRPr="0017580F">
        <w:rPr>
          <w:bCs/>
        </w:rPr>
        <w:t xml:space="preserve">long term reference </w:t>
      </w:r>
      <w:r w:rsidR="008F0D00" w:rsidRPr="0017580F">
        <w:rPr>
          <w:bCs/>
        </w:rPr>
        <w:t>atlas frame</w:t>
      </w:r>
      <w:r w:rsidR="00897E6E" w:rsidRPr="0017580F">
        <w:rPr>
          <w:bCs/>
        </w:rPr>
        <w:t xml:space="preserve"> </w:t>
      </w:r>
      <w:r w:rsidRPr="0017580F">
        <w:rPr>
          <w:bCs/>
        </w:rPr>
        <w:t>entry. When not present, the value of st_ref_</w:t>
      </w:r>
      <w:r w:rsidR="00DD23CD" w:rsidRPr="0017580F">
        <w:rPr>
          <w:bCs/>
        </w:rPr>
        <w:t>atlas_frame</w:t>
      </w:r>
      <w:r w:rsidRPr="0017580F">
        <w:rPr>
          <w:bCs/>
        </w:rPr>
        <w:t>_flag</w:t>
      </w:r>
      <w:r w:rsidR="00C630EC" w:rsidRPr="0017580F">
        <w:rPr>
          <w:bCs/>
        </w:rPr>
        <w:t>[ rlsIdx ]</w:t>
      </w:r>
      <w:r w:rsidR="001F4484" w:rsidRPr="0017580F">
        <w:rPr>
          <w:bCs/>
        </w:rPr>
        <w:t>[ i ]</w:t>
      </w:r>
      <w:r w:rsidR="00C630EC" w:rsidRPr="0017580F">
        <w:rPr>
          <w:bCs/>
        </w:rPr>
        <w:t xml:space="preserve"> </w:t>
      </w:r>
      <w:r w:rsidRPr="0017580F">
        <w:rPr>
          <w:bCs/>
        </w:rPr>
        <w:t>is inferred to be equal to 1.</w:t>
      </w:r>
    </w:p>
    <w:p w14:paraId="43C425B3" w14:textId="77777777" w:rsidR="00897E6E" w:rsidRPr="0017580F" w:rsidRDefault="002B1233">
      <w:pPr>
        <w:rPr>
          <w:bCs/>
        </w:rPr>
      </w:pPr>
      <w:r w:rsidRPr="0017580F">
        <w:rPr>
          <w:bCs/>
        </w:rPr>
        <w:t>The variable NumLtr</w:t>
      </w:r>
      <w:r w:rsidR="00EB723C" w:rsidRPr="0017580F">
        <w:rPr>
          <w:bCs/>
        </w:rPr>
        <w:t>AtlasFrm</w:t>
      </w:r>
      <w:r w:rsidRPr="0017580F">
        <w:rPr>
          <w:bCs/>
        </w:rPr>
        <w:t>Entries[ rlsIdx ] is derived as follows:</w:t>
      </w:r>
    </w:p>
    <w:p w14:paraId="56E7134D" w14:textId="3A01BBB6" w:rsidR="002B1233" w:rsidRPr="0017580F" w:rsidRDefault="00897E6E">
      <w:pPr>
        <w:ind w:left="403"/>
      </w:pPr>
      <w:r w:rsidRPr="0017580F">
        <w:t>NumLtr</w:t>
      </w:r>
      <w:r w:rsidR="005B06C6" w:rsidRPr="0017580F">
        <w:t>AtlasFrm</w:t>
      </w:r>
      <w:r w:rsidRPr="0017580F">
        <w:t>Entries[ rlsIdx </w:t>
      </w:r>
      <w:r w:rsidR="00935236" w:rsidRPr="0017580F">
        <w:t>]</w:t>
      </w:r>
      <w:r w:rsidR="00D47707" w:rsidRPr="0017580F">
        <w:t> = </w:t>
      </w:r>
      <w:r w:rsidRPr="0017580F">
        <w:t>0</w:t>
      </w:r>
      <w:r w:rsidRPr="0017580F">
        <w:br/>
      </w:r>
      <w:r w:rsidR="002B1233" w:rsidRPr="0017580F">
        <w:t>for(</w:t>
      </w:r>
      <w:r w:rsidRPr="0017580F">
        <w:t> </w:t>
      </w:r>
      <w:r w:rsidR="002B1233" w:rsidRPr="0017580F">
        <w:t>i</w:t>
      </w:r>
      <w:r w:rsidR="00D47707" w:rsidRPr="0017580F">
        <w:t> = </w:t>
      </w:r>
      <w:r w:rsidR="002B1233" w:rsidRPr="0017580F">
        <w:t>0;</w:t>
      </w:r>
      <w:r w:rsidRPr="0017580F">
        <w:t> </w:t>
      </w:r>
      <w:r w:rsidR="002B1233" w:rsidRPr="0017580F">
        <w:t>i</w:t>
      </w:r>
      <w:r w:rsidRPr="0017580F">
        <w:t> </w:t>
      </w:r>
      <w:r w:rsidR="002B1233" w:rsidRPr="0017580F">
        <w:t>&lt;</w:t>
      </w:r>
      <w:r w:rsidRPr="0017580F">
        <w:t> </w:t>
      </w:r>
      <w:r w:rsidR="002B1233" w:rsidRPr="0017580F">
        <w:t>num_ref_entries[ rlsIdx ];</w:t>
      </w:r>
      <w:r w:rsidRPr="0017580F">
        <w:t> </w:t>
      </w:r>
      <w:r w:rsidR="002B1233" w:rsidRPr="0017580F">
        <w:t>i</w:t>
      </w:r>
      <w:r w:rsidR="00006CCF" w:rsidRPr="0017580F">
        <w:t>++ )</w:t>
      </w:r>
      <w:r w:rsidR="002B1233" w:rsidRPr="0017580F">
        <w:br/>
      </w:r>
      <w:r w:rsidR="002B1233" w:rsidRPr="0017580F">
        <w:tab/>
        <w:t>if(</w:t>
      </w:r>
      <w:r w:rsidR="00423FAD" w:rsidRPr="0017580F">
        <w:t> </w:t>
      </w:r>
      <w:r w:rsidR="002B1233" w:rsidRPr="0017580F">
        <w:t>!st_ref_</w:t>
      </w:r>
      <w:r w:rsidR="00DD23CD" w:rsidRPr="0017580F">
        <w:t>atlas_frame</w:t>
      </w:r>
      <w:r w:rsidR="002B1233" w:rsidRPr="0017580F">
        <w:t>_flag</w:t>
      </w:r>
      <w:r w:rsidR="00C630EC" w:rsidRPr="0017580F">
        <w:t>[ rlsIdx ]</w:t>
      </w:r>
      <w:r w:rsidR="001F4484" w:rsidRPr="0017580F">
        <w:t>[ i ]</w:t>
      </w:r>
      <w:r w:rsidR="00573B96" w:rsidRPr="0017580F">
        <w:t> </w:t>
      </w:r>
      <w:r w:rsidR="002B1233" w:rsidRPr="0017580F">
        <w:t>)</w:t>
      </w:r>
      <w:r w:rsidRPr="0017580F">
        <w:tab/>
      </w:r>
      <w:r w:rsidR="002B1233" w:rsidRPr="0017580F">
        <w:t>(</w:t>
      </w:r>
      <w:r w:rsidR="002B1233" w:rsidRPr="0017580F">
        <w:fldChar w:fldCharType="begin"/>
      </w:r>
      <w:r w:rsidR="002B1233" w:rsidRPr="0017580F">
        <w:instrText xml:space="preserve"> </w:instrText>
      </w:r>
      <w:r w:rsidR="00646520" w:rsidRPr="0017580F">
        <w:instrText>SEQ Equation \* ARABIC \n</w:instrText>
      </w:r>
      <w:r w:rsidR="002B1233" w:rsidRPr="0017580F">
        <w:instrText xml:space="preserve"> </w:instrText>
      </w:r>
      <w:r w:rsidR="002B1233" w:rsidRPr="0017580F">
        <w:fldChar w:fldCharType="separate"/>
      </w:r>
      <w:r w:rsidR="001F1F53">
        <w:rPr>
          <w:noProof/>
        </w:rPr>
        <w:t>28</w:t>
      </w:r>
      <w:r w:rsidR="002B1233" w:rsidRPr="0017580F">
        <w:fldChar w:fldCharType="end"/>
      </w:r>
      <w:r w:rsidR="002B1233" w:rsidRPr="0017580F">
        <w:t>)</w:t>
      </w:r>
      <w:r w:rsidR="002B1233" w:rsidRPr="0017580F">
        <w:br/>
      </w:r>
      <w:r w:rsidR="002B1233" w:rsidRPr="0017580F">
        <w:tab/>
      </w:r>
      <w:r w:rsidR="002B1233" w:rsidRPr="0017580F">
        <w:tab/>
      </w:r>
      <w:r w:rsidR="00D8719D" w:rsidRPr="0017580F">
        <w:t>NumLtr</w:t>
      </w:r>
      <w:r w:rsidR="00EB723C" w:rsidRPr="0017580F">
        <w:t>AtlasFrm</w:t>
      </w:r>
      <w:r w:rsidR="00D8719D" w:rsidRPr="0017580F">
        <w:t>Entries</w:t>
      </w:r>
      <w:r w:rsidR="002B1233" w:rsidRPr="0017580F">
        <w:t>[ rlsIdx ]++</w:t>
      </w:r>
    </w:p>
    <w:p w14:paraId="79DC518D" w14:textId="77777777" w:rsidR="002B1233" w:rsidRPr="0017580F" w:rsidRDefault="002B1233">
      <w:pPr>
        <w:rPr>
          <w:bCs/>
        </w:rPr>
      </w:pPr>
      <w:r w:rsidRPr="0017580F">
        <w:rPr>
          <w:b/>
        </w:rPr>
        <w:t>abs_delta_</w:t>
      </w:r>
      <w:r w:rsidR="00DD23CD" w:rsidRPr="0017580F">
        <w:rPr>
          <w:b/>
        </w:rPr>
        <w:t>afoc</w:t>
      </w:r>
      <w:r w:rsidRPr="0017580F">
        <w:rPr>
          <w:b/>
        </w:rPr>
        <w:t>_st</w:t>
      </w:r>
      <w:r w:rsidRPr="0017580F">
        <w:rPr>
          <w:bCs/>
        </w:rPr>
        <w:t>[ rlsIdx ]</w:t>
      </w:r>
      <w:r w:rsidR="001F4484" w:rsidRPr="0017580F">
        <w:rPr>
          <w:bCs/>
        </w:rPr>
        <w:t>[ i ]</w:t>
      </w:r>
      <w:r w:rsidRPr="0017580F">
        <w:rPr>
          <w:bCs/>
        </w:rPr>
        <w:t xml:space="preserve">, when the i-th entry is the first </w:t>
      </w:r>
      <w:r w:rsidR="00897E6E" w:rsidRPr="0017580F">
        <w:rPr>
          <w:bCs/>
        </w:rPr>
        <w:t xml:space="preserve">short term reference </w:t>
      </w:r>
      <w:r w:rsidR="008F0D00" w:rsidRPr="0017580F">
        <w:rPr>
          <w:bCs/>
        </w:rPr>
        <w:t>atlas frame</w:t>
      </w:r>
      <w:r w:rsidRPr="0017580F">
        <w:rPr>
          <w:bCs/>
        </w:rPr>
        <w:t xml:space="preserve"> entry in </w:t>
      </w:r>
      <w:r w:rsidRPr="0017580F">
        <w:rPr>
          <w:lang w:eastAsia="ko-KR"/>
        </w:rPr>
        <w:t>ref_list_struct( rlsIdx</w:t>
      </w:r>
      <w:r w:rsidR="003E753C" w:rsidRPr="0017580F">
        <w:rPr>
          <w:bCs/>
        </w:rPr>
        <w:t> </w:t>
      </w:r>
      <w:r w:rsidRPr="0017580F">
        <w:rPr>
          <w:lang w:eastAsia="ko-KR"/>
        </w:rPr>
        <w:t>)</w:t>
      </w:r>
      <w:r w:rsidRPr="0017580F">
        <w:rPr>
          <w:bCs/>
        </w:rPr>
        <w:t xml:space="preserve"> syntax structure, specifies</w:t>
      </w:r>
      <w:r w:rsidRPr="0017580F">
        <w:t xml:space="preserve"> the absolute difference between the </w:t>
      </w:r>
      <w:r w:rsidR="008F0D00" w:rsidRPr="0017580F">
        <w:t>atlas frame</w:t>
      </w:r>
      <w:r w:rsidRPr="0017580F">
        <w:t xml:space="preserve"> order count values of the </w:t>
      </w:r>
      <w:r w:rsidR="00A63EEB" w:rsidRPr="0017580F">
        <w:t xml:space="preserve">current </w:t>
      </w:r>
      <w:r w:rsidR="002A47BD" w:rsidRPr="0017580F">
        <w:t xml:space="preserve">atlas </w:t>
      </w:r>
      <w:r w:rsidR="00B8075E" w:rsidRPr="0017580F">
        <w:t>tile</w:t>
      </w:r>
      <w:r w:rsidRPr="0017580F">
        <w:t xml:space="preserve"> and the </w:t>
      </w:r>
      <w:r w:rsidR="008F0D00" w:rsidRPr="0017580F">
        <w:t>atlas frame</w:t>
      </w:r>
      <w:r w:rsidRPr="0017580F">
        <w:t xml:space="preserve"> referred to by the i-th entry</w:t>
      </w:r>
      <w:r w:rsidRPr="0017580F">
        <w:rPr>
          <w:bCs/>
        </w:rPr>
        <w:t xml:space="preserve">, or, when the i-th entry is a </w:t>
      </w:r>
      <w:r w:rsidR="00897E6E" w:rsidRPr="0017580F">
        <w:rPr>
          <w:bCs/>
        </w:rPr>
        <w:t xml:space="preserve">short term reference </w:t>
      </w:r>
      <w:r w:rsidR="008F0D00" w:rsidRPr="0017580F">
        <w:rPr>
          <w:bCs/>
        </w:rPr>
        <w:t>atlas frame</w:t>
      </w:r>
      <w:r w:rsidR="00897E6E" w:rsidRPr="0017580F">
        <w:rPr>
          <w:bCs/>
        </w:rPr>
        <w:t xml:space="preserve"> </w:t>
      </w:r>
      <w:r w:rsidRPr="0017580F">
        <w:rPr>
          <w:bCs/>
        </w:rPr>
        <w:t xml:space="preserve">entry but not the first </w:t>
      </w:r>
      <w:r w:rsidR="00897E6E" w:rsidRPr="0017580F">
        <w:rPr>
          <w:bCs/>
        </w:rPr>
        <w:t xml:space="preserve">short term reference </w:t>
      </w:r>
      <w:r w:rsidR="008F0D00" w:rsidRPr="0017580F">
        <w:rPr>
          <w:bCs/>
        </w:rPr>
        <w:t>atlas frame</w:t>
      </w:r>
      <w:r w:rsidR="00897E6E" w:rsidRPr="0017580F">
        <w:rPr>
          <w:bCs/>
        </w:rPr>
        <w:t xml:space="preserve"> entry </w:t>
      </w:r>
      <w:r w:rsidRPr="0017580F">
        <w:rPr>
          <w:bCs/>
        </w:rPr>
        <w:t xml:space="preserve">in the </w:t>
      </w:r>
      <w:r w:rsidRPr="0017580F">
        <w:rPr>
          <w:lang w:eastAsia="ko-KR"/>
        </w:rPr>
        <w:t>ref_list_struct( rlsIdx</w:t>
      </w:r>
      <w:r w:rsidRPr="0017580F">
        <w:rPr>
          <w:bCs/>
        </w:rPr>
        <w:t> </w:t>
      </w:r>
      <w:r w:rsidRPr="0017580F">
        <w:rPr>
          <w:lang w:eastAsia="ko-KR"/>
        </w:rPr>
        <w:t>)</w:t>
      </w:r>
      <w:r w:rsidRPr="0017580F">
        <w:rPr>
          <w:bCs/>
        </w:rPr>
        <w:t xml:space="preserve"> syntax structure, specifies the absolute difference between the </w:t>
      </w:r>
      <w:r w:rsidR="008F0D00" w:rsidRPr="0017580F">
        <w:rPr>
          <w:bCs/>
        </w:rPr>
        <w:t>atlas frame</w:t>
      </w:r>
      <w:r w:rsidRPr="0017580F">
        <w:rPr>
          <w:bCs/>
        </w:rPr>
        <w:t xml:space="preserve"> order count values of the </w:t>
      </w:r>
      <w:r w:rsidR="008F0D00" w:rsidRPr="0017580F">
        <w:t>atlas frame</w:t>
      </w:r>
      <w:r w:rsidR="00897E6E" w:rsidRPr="0017580F">
        <w:t>s</w:t>
      </w:r>
      <w:r w:rsidRPr="0017580F">
        <w:t xml:space="preserve"> referred to by the i</w:t>
      </w:r>
      <w:r w:rsidRPr="0017580F">
        <w:rPr>
          <w:bCs/>
        </w:rPr>
        <w:t xml:space="preserve">-th entry and by the previous </w:t>
      </w:r>
      <w:r w:rsidR="00897E6E" w:rsidRPr="0017580F">
        <w:rPr>
          <w:bCs/>
        </w:rPr>
        <w:t xml:space="preserve">short term reference </w:t>
      </w:r>
      <w:r w:rsidR="008F0D00" w:rsidRPr="0017580F">
        <w:rPr>
          <w:bCs/>
        </w:rPr>
        <w:t>atlas frame</w:t>
      </w:r>
      <w:r w:rsidR="00897E6E" w:rsidRPr="0017580F">
        <w:rPr>
          <w:bCs/>
        </w:rPr>
        <w:t xml:space="preserve"> entry </w:t>
      </w:r>
      <w:r w:rsidRPr="0017580F">
        <w:rPr>
          <w:bCs/>
        </w:rPr>
        <w:t xml:space="preserve">in the </w:t>
      </w:r>
      <w:r w:rsidRPr="0017580F">
        <w:rPr>
          <w:lang w:eastAsia="ko-KR"/>
        </w:rPr>
        <w:t>ref_list_struct( </w:t>
      </w:r>
      <w:r w:rsidR="00D37AC4" w:rsidRPr="0017580F">
        <w:rPr>
          <w:lang w:eastAsia="ko-KR"/>
        </w:rPr>
        <w:t>rlsIdx</w:t>
      </w:r>
      <w:r w:rsidRPr="0017580F">
        <w:rPr>
          <w:bCs/>
        </w:rPr>
        <w:t> </w:t>
      </w:r>
      <w:r w:rsidRPr="0017580F">
        <w:rPr>
          <w:lang w:eastAsia="ko-KR"/>
        </w:rPr>
        <w:t>)</w:t>
      </w:r>
      <w:r w:rsidRPr="0017580F">
        <w:rPr>
          <w:bCs/>
        </w:rPr>
        <w:t xml:space="preserve"> syntax structure.</w:t>
      </w:r>
    </w:p>
    <w:p w14:paraId="14319399" w14:textId="77777777" w:rsidR="002B1233" w:rsidRPr="0017580F" w:rsidRDefault="002B1233">
      <w:pPr>
        <w:rPr>
          <w:bCs/>
        </w:rPr>
      </w:pPr>
      <w:r w:rsidRPr="0017580F">
        <w:rPr>
          <w:bCs/>
        </w:rPr>
        <w:t>The value of abs_</w:t>
      </w:r>
      <w:r w:rsidRPr="0017580F">
        <w:t>delta_</w:t>
      </w:r>
      <w:r w:rsidR="00DD23CD" w:rsidRPr="0017580F">
        <w:t>afoc</w:t>
      </w:r>
      <w:r w:rsidRPr="0017580F">
        <w:t>_st</w:t>
      </w:r>
      <w:r w:rsidR="00C630EC" w:rsidRPr="0017580F">
        <w:rPr>
          <w:bCs/>
        </w:rPr>
        <w:t>[ rlsIdx ]</w:t>
      </w:r>
      <w:r w:rsidR="001F4484" w:rsidRPr="0017580F">
        <w:rPr>
          <w:bCs/>
        </w:rPr>
        <w:t>[ i ]</w:t>
      </w:r>
      <w:r w:rsidR="00C630EC" w:rsidRPr="0017580F">
        <w:rPr>
          <w:bCs/>
        </w:rPr>
        <w:t xml:space="preserve"> </w:t>
      </w:r>
      <w:r w:rsidRPr="0017580F">
        <w:rPr>
          <w:bCs/>
        </w:rPr>
        <w:t xml:space="preserve">shall be in the range of 0 to </w:t>
      </w:r>
      <w:r w:rsidRPr="0017580F">
        <w:t>2</w:t>
      </w:r>
      <w:r w:rsidRPr="0017580F">
        <w:rPr>
          <w:vertAlign w:val="superscript"/>
        </w:rPr>
        <w:t>15</w:t>
      </w:r>
      <w:r w:rsidRPr="0017580F">
        <w:t> − 1</w:t>
      </w:r>
      <w:r w:rsidRPr="0017580F">
        <w:rPr>
          <w:bCs/>
        </w:rPr>
        <w:t>, inclusive.</w:t>
      </w:r>
    </w:p>
    <w:p w14:paraId="4CF81458" w14:textId="63F778EF" w:rsidR="002B1233" w:rsidRPr="0017580F" w:rsidRDefault="002B1233">
      <w:r w:rsidRPr="0017580F">
        <w:rPr>
          <w:b/>
        </w:rPr>
        <w:t>str</w:t>
      </w:r>
      <w:r w:rsidR="00DE3D1A" w:rsidRPr="0017580F">
        <w:rPr>
          <w:b/>
        </w:rPr>
        <w:t>a</w:t>
      </w:r>
      <w:r w:rsidR="00897E6E" w:rsidRPr="0017580F">
        <w:rPr>
          <w:b/>
        </w:rPr>
        <w:t>f</w:t>
      </w:r>
      <w:r w:rsidRPr="0017580F">
        <w:rPr>
          <w:b/>
        </w:rPr>
        <w:t>_entry_sign_flag</w:t>
      </w:r>
      <w:r w:rsidR="00C630EC" w:rsidRPr="0017580F">
        <w:t>[ rlsIdx ]</w:t>
      </w:r>
      <w:r w:rsidR="001F4484" w:rsidRPr="0017580F">
        <w:t>[ i ]</w:t>
      </w:r>
      <w:r w:rsidR="00C630EC" w:rsidRPr="0017580F">
        <w:t xml:space="preserve"> </w:t>
      </w:r>
      <w:r w:rsidRPr="0017580F">
        <w:t xml:space="preserve">equal to 1 specifies that </w:t>
      </w:r>
      <w:r w:rsidR="00F826F5" w:rsidRPr="0017580F">
        <w:t xml:space="preserve">the </w:t>
      </w:r>
      <w:r w:rsidRPr="0017580F">
        <w:t>i-th entry in the syntax structure ref_list_struct( rlsIdx ) has a value greater than or equal to 0. str</w:t>
      </w:r>
      <w:r w:rsidR="00DE3D1A" w:rsidRPr="0017580F">
        <w:t>a</w:t>
      </w:r>
      <w:r w:rsidR="00897E6E" w:rsidRPr="0017580F">
        <w:t>f</w:t>
      </w:r>
      <w:r w:rsidRPr="0017580F">
        <w:t>_entry_sign_flag</w:t>
      </w:r>
      <w:r w:rsidR="00C630EC" w:rsidRPr="0017580F">
        <w:t>[ rlsIdx ]</w:t>
      </w:r>
      <w:r w:rsidR="001F4484" w:rsidRPr="0017580F">
        <w:t>[ i ]</w:t>
      </w:r>
      <w:r w:rsidR="00C630EC" w:rsidRPr="0017580F">
        <w:t xml:space="preserve"> </w:t>
      </w:r>
      <w:r w:rsidRPr="0017580F">
        <w:t>equal to 0 specifies that the i-th entry in the syntax structure ref_list_struct( rlsIdx ) has a value less than 0. When not present, the value of str</w:t>
      </w:r>
      <w:r w:rsidR="00DE3D1A" w:rsidRPr="0017580F">
        <w:t>a</w:t>
      </w:r>
      <w:r w:rsidR="00897E6E" w:rsidRPr="0017580F">
        <w:t>f</w:t>
      </w:r>
      <w:r w:rsidRPr="0017580F">
        <w:t>_entry_sign</w:t>
      </w:r>
      <w:r w:rsidRPr="0017580F">
        <w:rPr>
          <w:bCs/>
        </w:rPr>
        <w:t>_flag</w:t>
      </w:r>
      <w:r w:rsidR="00C630EC" w:rsidRPr="0017580F">
        <w:rPr>
          <w:bCs/>
        </w:rPr>
        <w:t>[ rlsIdx ]</w:t>
      </w:r>
      <w:r w:rsidR="001F4484" w:rsidRPr="0017580F">
        <w:rPr>
          <w:bCs/>
        </w:rPr>
        <w:t>[ i ]</w:t>
      </w:r>
      <w:r w:rsidR="00C630EC" w:rsidRPr="0017580F">
        <w:rPr>
          <w:bCs/>
        </w:rPr>
        <w:t xml:space="preserve"> </w:t>
      </w:r>
      <w:r w:rsidRPr="0017580F">
        <w:rPr>
          <w:bCs/>
        </w:rPr>
        <w:t>is inferred to be equal to 1.</w:t>
      </w:r>
    </w:p>
    <w:p w14:paraId="643163E9" w14:textId="77777777" w:rsidR="00E8073E" w:rsidRPr="0017580F" w:rsidRDefault="002B1233">
      <w:pPr>
        <w:rPr>
          <w:bCs/>
        </w:rPr>
      </w:pPr>
      <w:r w:rsidRPr="0017580F">
        <w:rPr>
          <w:bCs/>
        </w:rPr>
        <w:t>The list Delta</w:t>
      </w:r>
      <w:r w:rsidR="00DD23CD" w:rsidRPr="0017580F">
        <w:rPr>
          <w:bCs/>
        </w:rPr>
        <w:t>Afoc</w:t>
      </w:r>
      <w:r w:rsidRPr="0017580F">
        <w:rPr>
          <w:bCs/>
        </w:rPr>
        <w:t>St</w:t>
      </w:r>
      <w:r w:rsidR="00C630EC" w:rsidRPr="0017580F">
        <w:rPr>
          <w:bCs/>
        </w:rPr>
        <w:t>[ rlsIdx ]</w:t>
      </w:r>
      <w:r w:rsidR="001F4484" w:rsidRPr="0017580F">
        <w:rPr>
          <w:bCs/>
        </w:rPr>
        <w:t>[ i ]</w:t>
      </w:r>
      <w:r w:rsidR="00C630EC" w:rsidRPr="0017580F">
        <w:rPr>
          <w:bCs/>
        </w:rPr>
        <w:t xml:space="preserve"> </w:t>
      </w:r>
      <w:r w:rsidRPr="0017580F">
        <w:rPr>
          <w:bCs/>
        </w:rPr>
        <w:t>is derived as follows:</w:t>
      </w:r>
    </w:p>
    <w:p w14:paraId="55D2C9B8" w14:textId="6555AE0D" w:rsidR="00811543" w:rsidRPr="0017580F" w:rsidRDefault="00811543">
      <w:r w:rsidRPr="0017580F">
        <w:tab/>
      </w:r>
      <w:r w:rsidR="002B1233" w:rsidRPr="0017580F">
        <w:t>for(</w:t>
      </w:r>
      <w:r w:rsidR="00E8073E" w:rsidRPr="0017580F">
        <w:t> </w:t>
      </w:r>
      <w:r w:rsidR="002B1233" w:rsidRPr="0017580F">
        <w:t>i</w:t>
      </w:r>
      <w:r w:rsidR="00D47707" w:rsidRPr="0017580F">
        <w:t> = </w:t>
      </w:r>
      <w:r w:rsidR="002B1233" w:rsidRPr="0017580F">
        <w:t>0;</w:t>
      </w:r>
      <w:r w:rsidR="00E8073E" w:rsidRPr="0017580F">
        <w:t> </w:t>
      </w:r>
      <w:r w:rsidR="002B1233" w:rsidRPr="0017580F">
        <w:t>i</w:t>
      </w:r>
      <w:r w:rsidR="00E8073E" w:rsidRPr="0017580F">
        <w:t> </w:t>
      </w:r>
      <w:r w:rsidR="002B1233" w:rsidRPr="0017580F">
        <w:t>&lt;</w:t>
      </w:r>
      <w:r w:rsidR="00E8073E" w:rsidRPr="0017580F">
        <w:t> </w:t>
      </w:r>
      <w:r w:rsidR="002B1233" w:rsidRPr="0017580F">
        <w:rPr>
          <w:bCs/>
        </w:rPr>
        <w:t>num_ref_entries[ rlsIdx ]</w:t>
      </w:r>
      <w:r w:rsidR="002B1233" w:rsidRPr="0017580F">
        <w:t>;</w:t>
      </w:r>
      <w:r w:rsidR="00E8073E" w:rsidRPr="0017580F">
        <w:t> </w:t>
      </w:r>
      <w:r w:rsidR="002B1233" w:rsidRPr="0017580F">
        <w:t>i</w:t>
      </w:r>
      <w:r w:rsidR="00006CCF" w:rsidRPr="0017580F">
        <w:t>++ )</w:t>
      </w:r>
      <w:r w:rsidR="00C61E38" w:rsidRPr="0017580F">
        <w:br/>
      </w:r>
      <w:r w:rsidR="002B1233" w:rsidRPr="0017580F">
        <w:tab/>
      </w:r>
      <w:r w:rsidRPr="0017580F">
        <w:tab/>
      </w:r>
      <w:r w:rsidR="002B1233" w:rsidRPr="0017580F">
        <w:t>if(</w:t>
      </w:r>
      <w:r w:rsidR="00696744" w:rsidRPr="0017580F">
        <w:t> </w:t>
      </w:r>
      <w:r w:rsidR="002B1233" w:rsidRPr="0017580F">
        <w:rPr>
          <w:bCs/>
        </w:rPr>
        <w:t>st_ref_</w:t>
      </w:r>
      <w:r w:rsidR="00DD23CD" w:rsidRPr="0017580F">
        <w:rPr>
          <w:bCs/>
        </w:rPr>
        <w:t>atlas_frame</w:t>
      </w:r>
      <w:r w:rsidR="002B1233" w:rsidRPr="0017580F">
        <w:rPr>
          <w:bCs/>
        </w:rPr>
        <w:t>_flag</w:t>
      </w:r>
      <w:r w:rsidR="00C630EC" w:rsidRPr="0017580F">
        <w:rPr>
          <w:bCs/>
        </w:rPr>
        <w:t>[ rlsIdx ]</w:t>
      </w:r>
      <w:r w:rsidR="001F4484" w:rsidRPr="0017580F">
        <w:rPr>
          <w:bCs/>
        </w:rPr>
        <w:t>[ i ]</w:t>
      </w:r>
      <w:r w:rsidR="00696744" w:rsidRPr="0017580F">
        <w:rPr>
          <w:bCs/>
        </w:rPr>
        <w:t> </w:t>
      </w:r>
      <w:r w:rsidR="002B1233" w:rsidRPr="0017580F">
        <w:t>)</w:t>
      </w:r>
      <w:r w:rsidR="00E8073E" w:rsidRPr="0017580F">
        <w:tab/>
      </w:r>
      <w:r w:rsidR="002B1233" w:rsidRPr="0017580F">
        <w:br/>
      </w:r>
      <w:r w:rsidR="002B1233" w:rsidRPr="0017580F">
        <w:tab/>
      </w:r>
      <w:r w:rsidR="002B1233" w:rsidRPr="0017580F">
        <w:tab/>
      </w:r>
      <w:r w:rsidRPr="0017580F">
        <w:tab/>
      </w:r>
      <w:r w:rsidR="002B1233" w:rsidRPr="0017580F">
        <w:t>Delta</w:t>
      </w:r>
      <w:r w:rsidR="00DD23CD" w:rsidRPr="0017580F">
        <w:t>Afoc</w:t>
      </w:r>
      <w:r w:rsidR="002B1233" w:rsidRPr="0017580F">
        <w:t>St</w:t>
      </w:r>
      <w:r w:rsidR="00C630EC" w:rsidRPr="0017580F">
        <w:rPr>
          <w:bCs/>
        </w:rPr>
        <w:t>[ rlsIdx ]</w:t>
      </w:r>
      <w:r w:rsidR="001F4484" w:rsidRPr="0017580F">
        <w:rPr>
          <w:bCs/>
        </w:rPr>
        <w:t>[ i ]</w:t>
      </w:r>
      <w:r w:rsidR="00935236" w:rsidRPr="0017580F">
        <w:rPr>
          <w:bCs/>
        </w:rPr>
        <w:t> =</w:t>
      </w:r>
      <w:r w:rsidR="00C61E38" w:rsidRPr="0017580F">
        <w:rPr>
          <w:bCs/>
        </w:rPr>
        <w:br/>
      </w:r>
      <w:r w:rsidRPr="0017580F">
        <w:tab/>
      </w:r>
      <w:r w:rsidRPr="0017580F">
        <w:tab/>
      </w:r>
      <w:r w:rsidRPr="0017580F">
        <w:tab/>
      </w:r>
      <w:r w:rsidRPr="0017580F">
        <w:tab/>
      </w:r>
      <w:r w:rsidR="002B1233" w:rsidRPr="0017580F">
        <w:t>(</w:t>
      </w:r>
      <w:r w:rsidR="00F826F5" w:rsidRPr="0017580F">
        <w:t> </w:t>
      </w:r>
      <w:r w:rsidRPr="0017580F">
        <w:t>2 *</w:t>
      </w:r>
      <w:r w:rsidR="00E8073E" w:rsidRPr="0017580F">
        <w:t> </w:t>
      </w:r>
      <w:r w:rsidR="002B1233" w:rsidRPr="0017580F">
        <w:t>str</w:t>
      </w:r>
      <w:r w:rsidR="00DE3D1A" w:rsidRPr="0017580F">
        <w:t>a</w:t>
      </w:r>
      <w:r w:rsidR="00E8073E" w:rsidRPr="0017580F">
        <w:t>f</w:t>
      </w:r>
      <w:r w:rsidR="002B1233" w:rsidRPr="0017580F">
        <w:t>_entry_sign_flag</w:t>
      </w:r>
      <w:r w:rsidR="00C630EC" w:rsidRPr="0017580F">
        <w:t>[ rlsIdx ]</w:t>
      </w:r>
      <w:r w:rsidR="001F4484" w:rsidRPr="0017580F">
        <w:t>[ i ]</w:t>
      </w:r>
      <w:r w:rsidR="00675185" w:rsidRPr="0017580F">
        <w:t> </w:t>
      </w:r>
      <w:r w:rsidR="00F826F5" w:rsidRPr="0017580F">
        <w:t>–</w:t>
      </w:r>
      <w:r w:rsidRPr="0017580F">
        <w:t> 1</w:t>
      </w:r>
      <w:r w:rsidR="00F826F5" w:rsidRPr="0017580F">
        <w:t> </w:t>
      </w:r>
      <w:r w:rsidR="002B1233" w:rsidRPr="0017580F">
        <w:t>)</w:t>
      </w:r>
      <w:r w:rsidRPr="0017580F">
        <w:t> * </w:t>
      </w:r>
      <w:r w:rsidR="002B1233" w:rsidRPr="0017580F">
        <w:t>abs_delta_</w:t>
      </w:r>
      <w:r w:rsidR="00DD23CD" w:rsidRPr="0017580F">
        <w:t>afoc</w:t>
      </w:r>
      <w:r w:rsidR="002B1233" w:rsidRPr="0017580F">
        <w:t>_st[ </w:t>
      </w:r>
      <w:r w:rsidR="00D37AC4" w:rsidRPr="0017580F">
        <w:t>rlsIdx</w:t>
      </w:r>
      <w:r w:rsidR="002B1233" w:rsidRPr="0017580F">
        <w:t> ]</w:t>
      </w:r>
      <w:r w:rsidR="001F4484" w:rsidRPr="0017580F">
        <w:t>[ i ]</w:t>
      </w:r>
      <w:r w:rsidRPr="0017580F">
        <w:t xml:space="preserve"> (</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29</w:t>
      </w:r>
      <w:r w:rsidRPr="0017580F">
        <w:fldChar w:fldCharType="end"/>
      </w:r>
      <w:r w:rsidRPr="0017580F">
        <w:t>)</w:t>
      </w:r>
      <w:r w:rsidRPr="0017580F">
        <w:br/>
      </w:r>
      <w:r w:rsidRPr="0017580F">
        <w:tab/>
      </w:r>
      <w:r w:rsidRPr="0017580F">
        <w:tab/>
        <w:t>else</w:t>
      </w:r>
      <w:r w:rsidRPr="0017580F">
        <w:br/>
      </w:r>
      <w:r w:rsidRPr="0017580F">
        <w:tab/>
      </w:r>
      <w:r w:rsidRPr="0017580F">
        <w:tab/>
      </w:r>
      <w:r w:rsidRPr="0017580F">
        <w:tab/>
        <w:t>Delta</w:t>
      </w:r>
      <w:r w:rsidR="00DD23CD" w:rsidRPr="0017580F">
        <w:t>Afoc</w:t>
      </w:r>
      <w:r w:rsidRPr="0017580F">
        <w:t>St</w:t>
      </w:r>
      <w:r w:rsidR="00C630EC" w:rsidRPr="0017580F">
        <w:rPr>
          <w:bCs/>
        </w:rPr>
        <w:t>[ rlsIdx ]</w:t>
      </w:r>
      <w:r w:rsidR="001F4484" w:rsidRPr="0017580F">
        <w:rPr>
          <w:bCs/>
        </w:rPr>
        <w:t>[ i ]</w:t>
      </w:r>
      <w:r w:rsidR="00D47707" w:rsidRPr="0017580F">
        <w:rPr>
          <w:bCs/>
        </w:rPr>
        <w:t> = </w:t>
      </w:r>
      <w:r w:rsidRPr="0017580F">
        <w:t>0</w:t>
      </w:r>
    </w:p>
    <w:p w14:paraId="12917D26" w14:textId="708525AA" w:rsidR="002B1233" w:rsidRPr="0017580F" w:rsidRDefault="00DD23CD">
      <w:r w:rsidRPr="0017580F">
        <w:rPr>
          <w:b/>
          <w:lang w:eastAsia="ko-KR"/>
        </w:rPr>
        <w:t>afoc</w:t>
      </w:r>
      <w:r w:rsidR="002B1233" w:rsidRPr="0017580F">
        <w:rPr>
          <w:b/>
          <w:lang w:eastAsia="ko-KR"/>
        </w:rPr>
        <w:t>_lsb_lt</w:t>
      </w:r>
      <w:r w:rsidR="00C630EC" w:rsidRPr="0017580F">
        <w:rPr>
          <w:bCs/>
        </w:rPr>
        <w:t>[ rlsIdx ]</w:t>
      </w:r>
      <w:r w:rsidR="001F4484" w:rsidRPr="0017580F">
        <w:rPr>
          <w:bCs/>
        </w:rPr>
        <w:t>[ i ]</w:t>
      </w:r>
      <w:r w:rsidR="00C630EC" w:rsidRPr="0017580F">
        <w:rPr>
          <w:bCs/>
        </w:rPr>
        <w:t xml:space="preserve"> </w:t>
      </w:r>
      <w:r w:rsidR="002B1233" w:rsidRPr="0017580F">
        <w:t xml:space="preserve">specifies the value of the </w:t>
      </w:r>
      <w:r w:rsidR="008F0D00" w:rsidRPr="0017580F">
        <w:t>atlas frame</w:t>
      </w:r>
      <w:r w:rsidR="002B1233" w:rsidRPr="0017580F">
        <w:t xml:space="preserve"> order count modulo Max</w:t>
      </w:r>
      <w:r w:rsidR="00EB723C" w:rsidRPr="0017580F">
        <w:t>AtlasFrm</w:t>
      </w:r>
      <w:r w:rsidR="002B1233" w:rsidRPr="0017580F">
        <w:t xml:space="preserve">OrderCntLsb of the </w:t>
      </w:r>
      <w:r w:rsidR="008F0D00" w:rsidRPr="0017580F">
        <w:t>atlas frame</w:t>
      </w:r>
      <w:r w:rsidR="00811543" w:rsidRPr="0017580F">
        <w:t xml:space="preserve"> </w:t>
      </w:r>
      <w:r w:rsidR="002B1233" w:rsidRPr="0017580F">
        <w:t>referred to by the i-th entry in</w:t>
      </w:r>
      <w:r w:rsidR="002B1233" w:rsidRPr="0017580F">
        <w:rPr>
          <w:bCs/>
        </w:rPr>
        <w:t xml:space="preserve"> the </w:t>
      </w:r>
      <w:r w:rsidR="002B1233" w:rsidRPr="0017580F">
        <w:rPr>
          <w:lang w:eastAsia="ko-KR"/>
        </w:rPr>
        <w:t>ref_list_struct( rlsIdx</w:t>
      </w:r>
      <w:r w:rsidR="002B1233" w:rsidRPr="0017580F">
        <w:rPr>
          <w:bCs/>
        </w:rPr>
        <w:t> </w:t>
      </w:r>
      <w:r w:rsidR="002B1233" w:rsidRPr="0017580F">
        <w:rPr>
          <w:lang w:eastAsia="ko-KR"/>
        </w:rPr>
        <w:t>)</w:t>
      </w:r>
      <w:r w:rsidR="002B1233" w:rsidRPr="0017580F">
        <w:rPr>
          <w:bCs/>
        </w:rPr>
        <w:t xml:space="preserve"> syntax structure</w:t>
      </w:r>
      <w:r w:rsidR="002B1233" w:rsidRPr="0017580F">
        <w:t xml:space="preserve">. The length of the </w:t>
      </w:r>
      <w:r w:rsidRPr="0017580F">
        <w:rPr>
          <w:bCs/>
        </w:rPr>
        <w:t>afoc</w:t>
      </w:r>
      <w:r w:rsidR="002B1233" w:rsidRPr="0017580F">
        <w:rPr>
          <w:bCs/>
        </w:rPr>
        <w:t>_lsb_lt[ </w:t>
      </w:r>
      <w:r w:rsidR="00D37AC4" w:rsidRPr="0017580F">
        <w:rPr>
          <w:bCs/>
        </w:rPr>
        <w:t>rlsIdx</w:t>
      </w:r>
      <w:r w:rsidR="002B1233" w:rsidRPr="0017580F">
        <w:rPr>
          <w:bCs/>
        </w:rPr>
        <w:t> ]</w:t>
      </w:r>
      <w:r w:rsidR="001F4484" w:rsidRPr="0017580F">
        <w:rPr>
          <w:bCs/>
        </w:rPr>
        <w:t>[ i ]</w:t>
      </w:r>
      <w:r w:rsidR="002B1233" w:rsidRPr="0017580F">
        <w:rPr>
          <w:bCs/>
        </w:rPr>
        <w:t xml:space="preserve"> </w:t>
      </w:r>
      <w:r w:rsidR="002B1233" w:rsidRPr="0017580F">
        <w:t xml:space="preserve">syntax element is </w:t>
      </w:r>
      <w:r w:rsidR="00905202" w:rsidRPr="0017580F">
        <w:rPr>
          <w:lang w:eastAsia="ja-JP"/>
        </w:rPr>
        <w:t>Log2MaxAtlasFrmOrderCntLsb</w:t>
      </w:r>
      <w:r w:rsidR="002B1233" w:rsidRPr="0017580F">
        <w:t xml:space="preserve"> bits.</w:t>
      </w:r>
    </w:p>
    <w:p w14:paraId="727AE475" w14:textId="77777777" w:rsidR="0004338C" w:rsidRPr="0017580F" w:rsidRDefault="008F0D00">
      <w:pPr>
        <w:pStyle w:val="Heading3"/>
      </w:pPr>
      <w:bookmarkStart w:id="1218" w:name="_Ref48219443"/>
      <w:bookmarkStart w:id="1219" w:name="_Toc51656626"/>
      <w:r w:rsidRPr="0017580F">
        <w:lastRenderedPageBreak/>
        <w:t xml:space="preserve">Atlas </w:t>
      </w:r>
      <w:r w:rsidR="00B8075E" w:rsidRPr="0017580F">
        <w:t>tile</w:t>
      </w:r>
      <w:r w:rsidR="0004338C" w:rsidRPr="0017580F">
        <w:t xml:space="preserve"> data unit</w:t>
      </w:r>
      <w:bookmarkEnd w:id="1168"/>
      <w:r w:rsidR="00546C02" w:rsidRPr="0017580F">
        <w:t xml:space="preserve"> semantics</w:t>
      </w:r>
      <w:bookmarkEnd w:id="1218"/>
      <w:bookmarkEnd w:id="1219"/>
    </w:p>
    <w:p w14:paraId="6F9B4B8C" w14:textId="77777777" w:rsidR="009E7A90" w:rsidRPr="0017580F" w:rsidRDefault="009E7A90" w:rsidP="005C26E9">
      <w:pPr>
        <w:pStyle w:val="Heading4"/>
      </w:pPr>
      <w:r w:rsidRPr="0017580F">
        <w:t xml:space="preserve">General </w:t>
      </w:r>
      <w:r w:rsidR="00EF3ECD" w:rsidRPr="0017580F">
        <w:t>a</w:t>
      </w:r>
      <w:r w:rsidR="008F0D00" w:rsidRPr="0017580F">
        <w:t xml:space="preserve">tlas </w:t>
      </w:r>
      <w:r w:rsidR="00B8075E" w:rsidRPr="0017580F">
        <w:t>tile</w:t>
      </w:r>
      <w:r w:rsidRPr="0017580F">
        <w:t xml:space="preserve"> data unit semantics</w:t>
      </w:r>
    </w:p>
    <w:p w14:paraId="33AE1B31" w14:textId="1737B0E7" w:rsidR="00F411C6" w:rsidRPr="0017580F" w:rsidRDefault="00A62CD5" w:rsidP="00F411C6">
      <w:r w:rsidRPr="0017580F">
        <w:rPr>
          <w:b/>
          <w:lang w:eastAsia="ja-JP"/>
        </w:rPr>
        <w:t>atdu_</w:t>
      </w:r>
      <w:r w:rsidR="00016995" w:rsidRPr="0017580F">
        <w:rPr>
          <w:b/>
          <w:lang w:eastAsia="ja-JP"/>
        </w:rPr>
        <w:t>patch_mode</w:t>
      </w:r>
      <w:r w:rsidR="00A846C2" w:rsidRPr="0017580F">
        <w:rPr>
          <w:lang w:eastAsia="ja-JP"/>
        </w:rPr>
        <w:t>[ </w:t>
      </w:r>
      <w:r w:rsidR="00632FA7" w:rsidRPr="0017580F">
        <w:rPr>
          <w:lang w:eastAsia="ja-JP"/>
        </w:rPr>
        <w:t>tileID</w:t>
      </w:r>
      <w:r w:rsidR="00A846C2" w:rsidRPr="0017580F">
        <w:rPr>
          <w:lang w:eastAsia="ja-JP"/>
        </w:rPr>
        <w:t> ]</w:t>
      </w:r>
      <w:r w:rsidR="00016995" w:rsidRPr="0017580F">
        <w:rPr>
          <w:lang w:eastAsia="ja-JP"/>
        </w:rPr>
        <w:t xml:space="preserve">[ p ] indicates the patch mode for </w:t>
      </w:r>
      <w:r w:rsidR="00D4223F" w:rsidRPr="0017580F">
        <w:rPr>
          <w:lang w:eastAsia="ja-JP"/>
        </w:rPr>
        <w:t xml:space="preserve">the </w:t>
      </w:r>
      <w:r w:rsidR="00016995" w:rsidRPr="0017580F">
        <w:rPr>
          <w:lang w:eastAsia="ja-JP"/>
        </w:rPr>
        <w:t xml:space="preserve">patch with index p in </w:t>
      </w:r>
      <w:r w:rsidR="00DE6865" w:rsidRPr="0017580F">
        <w:rPr>
          <w:lang w:eastAsia="ja-JP"/>
        </w:rPr>
        <w:t xml:space="preserve">the </w:t>
      </w:r>
      <w:r w:rsidR="00A63EEB" w:rsidRPr="0017580F">
        <w:rPr>
          <w:lang w:eastAsia="ja-JP"/>
        </w:rPr>
        <w:t xml:space="preserve">current </w:t>
      </w:r>
      <w:r w:rsidR="002A47BD" w:rsidRPr="0017580F">
        <w:rPr>
          <w:lang w:eastAsia="ja-JP"/>
        </w:rPr>
        <w:t xml:space="preserve">atlas </w:t>
      </w:r>
      <w:r w:rsidR="00B8075E" w:rsidRPr="0017580F">
        <w:rPr>
          <w:lang w:eastAsia="ja-JP"/>
        </w:rPr>
        <w:t>tile</w:t>
      </w:r>
      <w:r w:rsidR="00A846C2" w:rsidRPr="0017580F">
        <w:rPr>
          <w:lang w:eastAsia="ja-JP"/>
        </w:rPr>
        <w:t xml:space="preserve"> </w:t>
      </w:r>
      <w:r w:rsidR="00A41AF4" w:rsidRPr="0017580F">
        <w:rPr>
          <w:lang w:eastAsia="ja-JP"/>
        </w:rPr>
        <w:t>with tile ID equal to tileID</w:t>
      </w:r>
      <w:r w:rsidR="00016995" w:rsidRPr="0017580F">
        <w:rPr>
          <w:lang w:eastAsia="ja-JP"/>
        </w:rPr>
        <w:t xml:space="preserve">. The permitted values for </w:t>
      </w:r>
      <w:r w:rsidRPr="0017580F">
        <w:rPr>
          <w:lang w:eastAsia="ja-JP"/>
        </w:rPr>
        <w:t>atdu_</w:t>
      </w:r>
      <w:r w:rsidR="00016995" w:rsidRPr="0017580F">
        <w:rPr>
          <w:lang w:eastAsia="ja-JP"/>
        </w:rPr>
        <w:t>patch_mode</w:t>
      </w:r>
      <w:r w:rsidR="00F64F36" w:rsidRPr="0017580F">
        <w:rPr>
          <w:lang w:eastAsia="ja-JP"/>
        </w:rPr>
        <w:t>[ </w:t>
      </w:r>
      <w:r w:rsidR="00632FA7" w:rsidRPr="0017580F">
        <w:rPr>
          <w:lang w:eastAsia="ja-JP"/>
        </w:rPr>
        <w:t>tileID</w:t>
      </w:r>
      <w:r w:rsidR="00F64F36" w:rsidRPr="0017580F">
        <w:rPr>
          <w:lang w:eastAsia="ja-JP"/>
        </w:rPr>
        <w:t> ]</w:t>
      </w:r>
      <w:r w:rsidR="00016995" w:rsidRPr="0017580F">
        <w:rPr>
          <w:lang w:eastAsia="ja-JP"/>
        </w:rPr>
        <w:t xml:space="preserve">[ p ] are specified in </w:t>
      </w:r>
      <w:r w:rsidR="00016995" w:rsidRPr="0017580F">
        <w:rPr>
          <w:lang w:eastAsia="ja-JP"/>
        </w:rPr>
        <w:fldChar w:fldCharType="begin"/>
      </w:r>
      <w:r w:rsidR="00016995" w:rsidRPr="0017580F">
        <w:rPr>
          <w:lang w:eastAsia="ja-JP"/>
        </w:rPr>
        <w:instrText xml:space="preserve"> REF _Ref882694 \h  \* MERGEFORMAT </w:instrText>
      </w:r>
      <w:r w:rsidR="00016995" w:rsidRPr="0017580F">
        <w:rPr>
          <w:lang w:eastAsia="ja-JP"/>
        </w:rPr>
      </w:r>
      <w:r w:rsidR="00016995" w:rsidRPr="0017580F">
        <w:rPr>
          <w:lang w:eastAsia="ja-JP"/>
        </w:rPr>
        <w:fldChar w:fldCharType="separate"/>
      </w:r>
      <w:r w:rsidR="001F1F53" w:rsidRPr="0017580F">
        <w:rPr>
          <w:color w:val="000000" w:themeColor="text1"/>
        </w:rPr>
        <w:t xml:space="preserve">Table </w:t>
      </w:r>
      <w:r w:rsidR="001F1F53">
        <w:rPr>
          <w:color w:val="000000" w:themeColor="text1"/>
        </w:rPr>
        <w:t>7</w:t>
      </w:r>
      <w:r w:rsidR="00016995" w:rsidRPr="0017580F">
        <w:rPr>
          <w:lang w:eastAsia="ja-JP"/>
        </w:rPr>
        <w:fldChar w:fldCharType="end"/>
      </w:r>
      <w:r w:rsidR="00016995" w:rsidRPr="0017580F">
        <w:rPr>
          <w:lang w:eastAsia="ja-JP"/>
        </w:rPr>
        <w:t xml:space="preserve"> for </w:t>
      </w:r>
      <w:r w:rsidR="002A47BD" w:rsidRPr="0017580F">
        <w:rPr>
          <w:lang w:eastAsia="ja-JP"/>
        </w:rPr>
        <w:t xml:space="preserve">atlas </w:t>
      </w:r>
      <w:r w:rsidR="00B8075E" w:rsidRPr="0017580F">
        <w:rPr>
          <w:lang w:eastAsia="ja-JP"/>
        </w:rPr>
        <w:t>tile</w:t>
      </w:r>
      <w:r w:rsidR="004A314E" w:rsidRPr="0017580F">
        <w:rPr>
          <w:lang w:eastAsia="ja-JP"/>
        </w:rPr>
        <w:t>s</w:t>
      </w:r>
      <w:r w:rsidR="00016995" w:rsidRPr="0017580F">
        <w:rPr>
          <w:lang w:eastAsia="ja-JP"/>
        </w:rPr>
        <w:t xml:space="preserve"> with </w:t>
      </w:r>
      <w:r w:rsidRPr="0017580F">
        <w:rPr>
          <w:lang w:eastAsia="ja-JP"/>
        </w:rPr>
        <w:t>ath_</w:t>
      </w:r>
      <w:r w:rsidR="00016995" w:rsidRPr="0017580F">
        <w:rPr>
          <w:lang w:eastAsia="ja-JP"/>
        </w:rPr>
        <w:t>type</w:t>
      </w:r>
      <w:r w:rsidR="00F826F5" w:rsidRPr="0017580F">
        <w:rPr>
          <w:lang w:eastAsia="ja-JP"/>
        </w:rPr>
        <w:t xml:space="preserve"> equal to </w:t>
      </w:r>
      <w:r w:rsidR="00016995" w:rsidRPr="0017580F">
        <w:rPr>
          <w:lang w:eastAsia="ja-JP"/>
        </w:rPr>
        <w:t>I</w:t>
      </w:r>
      <w:r w:rsidR="00E470E7" w:rsidRPr="0017580F">
        <w:t>_TILE</w:t>
      </w:r>
      <w:r w:rsidR="000B7693" w:rsidRPr="0017580F">
        <w:rPr>
          <w:lang w:eastAsia="ja-JP"/>
        </w:rPr>
        <w:t xml:space="preserve">, </w:t>
      </w:r>
      <w:r w:rsidR="00016995" w:rsidRPr="0017580F">
        <w:rPr>
          <w:lang w:eastAsia="ja-JP"/>
        </w:rPr>
        <w:fldChar w:fldCharType="begin"/>
      </w:r>
      <w:r w:rsidR="00016995" w:rsidRPr="0017580F">
        <w:rPr>
          <w:lang w:eastAsia="ja-JP"/>
        </w:rPr>
        <w:instrText xml:space="preserve"> REF _Ref882696 \h  \* MERGEFORMAT </w:instrText>
      </w:r>
      <w:r w:rsidR="00016995" w:rsidRPr="0017580F">
        <w:rPr>
          <w:lang w:eastAsia="ja-JP"/>
        </w:rPr>
      </w:r>
      <w:r w:rsidR="00016995" w:rsidRPr="0017580F">
        <w:rPr>
          <w:lang w:eastAsia="ja-JP"/>
        </w:rPr>
        <w:fldChar w:fldCharType="separate"/>
      </w:r>
      <w:r w:rsidR="001F1F53" w:rsidRPr="0017580F">
        <w:rPr>
          <w:color w:val="000000" w:themeColor="text1"/>
        </w:rPr>
        <w:t xml:space="preserve">Table </w:t>
      </w:r>
      <w:r w:rsidR="001F1F53">
        <w:rPr>
          <w:color w:val="000000" w:themeColor="text1"/>
        </w:rPr>
        <w:t>8</w:t>
      </w:r>
      <w:r w:rsidR="00016995" w:rsidRPr="0017580F">
        <w:rPr>
          <w:lang w:eastAsia="ja-JP"/>
        </w:rPr>
        <w:fldChar w:fldCharType="end"/>
      </w:r>
      <w:r w:rsidR="00016995" w:rsidRPr="0017580F">
        <w:rPr>
          <w:lang w:eastAsia="ja-JP"/>
        </w:rPr>
        <w:t xml:space="preserve"> for </w:t>
      </w:r>
      <w:r w:rsidR="002A47BD" w:rsidRPr="0017580F">
        <w:rPr>
          <w:lang w:eastAsia="ja-JP"/>
        </w:rPr>
        <w:t xml:space="preserve">atlas </w:t>
      </w:r>
      <w:r w:rsidR="00B8075E" w:rsidRPr="0017580F">
        <w:rPr>
          <w:lang w:eastAsia="ja-JP"/>
        </w:rPr>
        <w:t>tile</w:t>
      </w:r>
      <w:r w:rsidR="004A314E" w:rsidRPr="0017580F">
        <w:rPr>
          <w:lang w:eastAsia="ja-JP"/>
        </w:rPr>
        <w:t>s</w:t>
      </w:r>
      <w:r w:rsidR="00016995" w:rsidRPr="0017580F">
        <w:rPr>
          <w:lang w:eastAsia="ja-JP"/>
        </w:rPr>
        <w:t xml:space="preserve"> with </w:t>
      </w:r>
      <w:r w:rsidRPr="0017580F">
        <w:rPr>
          <w:lang w:eastAsia="ja-JP"/>
        </w:rPr>
        <w:t>ath_</w:t>
      </w:r>
      <w:r w:rsidR="00016995" w:rsidRPr="0017580F">
        <w:rPr>
          <w:lang w:eastAsia="ja-JP"/>
        </w:rPr>
        <w:t>type</w:t>
      </w:r>
      <w:r w:rsidR="00F826F5" w:rsidRPr="0017580F">
        <w:rPr>
          <w:lang w:eastAsia="ja-JP"/>
        </w:rPr>
        <w:t xml:space="preserve"> equal to </w:t>
      </w:r>
      <w:r w:rsidR="00016995" w:rsidRPr="0017580F">
        <w:rPr>
          <w:lang w:eastAsia="ja-JP"/>
        </w:rPr>
        <w:t>P</w:t>
      </w:r>
      <w:r w:rsidR="00E470E7" w:rsidRPr="0017580F">
        <w:t>_TILE</w:t>
      </w:r>
      <w:r w:rsidR="000B7693" w:rsidRPr="0017580F">
        <w:rPr>
          <w:lang w:eastAsia="ja-JP"/>
        </w:rPr>
        <w:t xml:space="preserve">, and </w:t>
      </w:r>
      <w:r w:rsidR="000B7693" w:rsidRPr="0017580F">
        <w:rPr>
          <w:lang w:eastAsia="ja-JP"/>
        </w:rPr>
        <w:fldChar w:fldCharType="begin"/>
      </w:r>
      <w:r w:rsidR="000B7693" w:rsidRPr="0017580F">
        <w:rPr>
          <w:lang w:eastAsia="ja-JP"/>
        </w:rPr>
        <w:instrText xml:space="preserve"> REF _Ref19123796 \h </w:instrText>
      </w:r>
      <w:r w:rsidR="00E470E7" w:rsidRPr="0017580F">
        <w:rPr>
          <w:lang w:eastAsia="ja-JP"/>
        </w:rPr>
        <w:instrText xml:space="preserve"> \* MERGEFORMAT </w:instrText>
      </w:r>
      <w:r w:rsidR="000B7693" w:rsidRPr="0017580F">
        <w:rPr>
          <w:lang w:eastAsia="ja-JP"/>
        </w:rPr>
      </w:r>
      <w:r w:rsidR="000B7693" w:rsidRPr="0017580F">
        <w:rPr>
          <w:lang w:eastAsia="ja-JP"/>
        </w:rPr>
        <w:fldChar w:fldCharType="separate"/>
      </w:r>
      <w:r w:rsidR="001F1F53" w:rsidRPr="0017580F">
        <w:rPr>
          <w:color w:val="000000" w:themeColor="text1"/>
        </w:rPr>
        <w:t xml:space="preserve">Table </w:t>
      </w:r>
      <w:r w:rsidR="001F1F53">
        <w:rPr>
          <w:color w:val="000000" w:themeColor="text1"/>
        </w:rPr>
        <w:t>9</w:t>
      </w:r>
      <w:r w:rsidR="000B7693" w:rsidRPr="0017580F">
        <w:rPr>
          <w:lang w:eastAsia="ja-JP"/>
        </w:rPr>
        <w:fldChar w:fldCharType="end"/>
      </w:r>
      <w:r w:rsidR="000B7693" w:rsidRPr="0017580F">
        <w:rPr>
          <w:lang w:eastAsia="ja-JP"/>
        </w:rPr>
        <w:t xml:space="preserve"> for atlas </w:t>
      </w:r>
      <w:r w:rsidR="00B8075E" w:rsidRPr="0017580F">
        <w:rPr>
          <w:lang w:eastAsia="ja-JP"/>
        </w:rPr>
        <w:t>tile</w:t>
      </w:r>
      <w:r w:rsidR="000B7693" w:rsidRPr="0017580F">
        <w:rPr>
          <w:lang w:eastAsia="ja-JP"/>
        </w:rPr>
        <w:t xml:space="preserve">s with </w:t>
      </w:r>
      <w:r w:rsidRPr="0017580F">
        <w:rPr>
          <w:lang w:eastAsia="ja-JP"/>
        </w:rPr>
        <w:t>ath_</w:t>
      </w:r>
      <w:r w:rsidR="000B7693" w:rsidRPr="0017580F">
        <w:rPr>
          <w:lang w:eastAsia="ja-JP"/>
        </w:rPr>
        <w:t>type</w:t>
      </w:r>
      <w:r w:rsidR="00F826F5" w:rsidRPr="0017580F">
        <w:rPr>
          <w:lang w:eastAsia="ja-JP"/>
        </w:rPr>
        <w:t xml:space="preserve"> equal to </w:t>
      </w:r>
      <w:r w:rsidR="000B7693" w:rsidRPr="0017580F">
        <w:rPr>
          <w:lang w:eastAsia="ja-JP"/>
        </w:rPr>
        <w:t>SKIP</w:t>
      </w:r>
      <w:r w:rsidR="00E470E7" w:rsidRPr="0017580F">
        <w:t>_TILE</w:t>
      </w:r>
      <w:r w:rsidR="00016995" w:rsidRPr="0017580F">
        <w:rPr>
          <w:lang w:eastAsia="ja-JP"/>
        </w:rPr>
        <w:t>.</w:t>
      </w:r>
      <w:r w:rsidR="000B7693" w:rsidRPr="0017580F">
        <w:rPr>
          <w:lang w:eastAsia="ja-JP"/>
        </w:rPr>
        <w:t xml:space="preserve"> </w:t>
      </w:r>
      <w:r w:rsidR="00F411C6" w:rsidRPr="0017580F">
        <w:rPr>
          <w:bCs/>
        </w:rPr>
        <w:t xml:space="preserve">When not present, the value of </w:t>
      </w:r>
      <w:r w:rsidR="00F411C6" w:rsidRPr="0017580F">
        <w:rPr>
          <w:bCs/>
          <w:lang w:eastAsia="ja-JP"/>
        </w:rPr>
        <w:t>atdu_patch_mode</w:t>
      </w:r>
      <w:r w:rsidR="00F64F36" w:rsidRPr="0017580F">
        <w:rPr>
          <w:lang w:eastAsia="ja-JP"/>
        </w:rPr>
        <w:t>[ </w:t>
      </w:r>
      <w:r w:rsidR="00632FA7" w:rsidRPr="0017580F">
        <w:rPr>
          <w:lang w:eastAsia="ja-JP"/>
        </w:rPr>
        <w:t>tileID</w:t>
      </w:r>
      <w:r w:rsidR="00F64F36" w:rsidRPr="0017580F">
        <w:rPr>
          <w:lang w:eastAsia="ja-JP"/>
        </w:rPr>
        <w:t> ]</w:t>
      </w:r>
      <w:r w:rsidR="00F411C6" w:rsidRPr="0017580F">
        <w:rPr>
          <w:bCs/>
        </w:rPr>
        <w:t>[ p ] is inferred to be equal to P_SKIP.</w:t>
      </w:r>
      <w:r w:rsidR="00F03B62" w:rsidRPr="0017580F">
        <w:rPr>
          <w:bCs/>
        </w:rPr>
        <w:t xml:space="preserve"> Modes indicated as reserved shall not be present in bitstreams conforming to this version of this document.</w:t>
      </w:r>
    </w:p>
    <w:p w14:paraId="3955FED8" w14:textId="150C8B97" w:rsidR="005953FF" w:rsidRPr="0017580F" w:rsidRDefault="00D82334" w:rsidP="009F42AE">
      <w:pPr>
        <w:pStyle w:val="Note"/>
        <w:ind w:left="794" w:firstLine="0"/>
        <w:rPr>
          <w:rFonts w:eastAsia="Malgun Gothic"/>
          <w:color w:val="000000" w:themeColor="text1"/>
          <w:szCs w:val="18"/>
        </w:rPr>
      </w:pPr>
      <w:r w:rsidRPr="0017580F">
        <w:rPr>
          <w:rFonts w:eastAsia="Malgun Gothic"/>
          <w:color w:val="000000" w:themeColor="text1"/>
          <w:szCs w:val="18"/>
        </w:rPr>
        <w:t>N</w:t>
      </w:r>
      <w:r w:rsidR="003F2F94" w:rsidRPr="0017580F">
        <w:rPr>
          <w:rFonts w:eastAsia="Malgun Gothic"/>
          <w:color w:val="000000" w:themeColor="text1"/>
          <w:szCs w:val="18"/>
        </w:rPr>
        <w:t>OTE</w:t>
      </w:r>
      <w:r w:rsidR="0074574B" w:rsidRPr="0017580F">
        <w:rPr>
          <w:rFonts w:eastAsia="Malgun Gothic"/>
          <w:color w:val="000000" w:themeColor="text1"/>
          <w:szCs w:val="18"/>
        </w:rPr>
        <w:t> </w:t>
      </w:r>
      <w:r w:rsidR="005617E5" w:rsidRPr="0017580F">
        <w:rPr>
          <w:rFonts w:eastAsia="Malgun Gothic"/>
          <w:color w:val="000000" w:themeColor="text1"/>
          <w:szCs w:val="18"/>
        </w:rPr>
        <w:t>– </w:t>
      </w:r>
      <w:r w:rsidR="000B7693" w:rsidRPr="0017580F">
        <w:rPr>
          <w:rFonts w:eastAsia="Malgun Gothic"/>
          <w:color w:val="000000" w:themeColor="text1"/>
          <w:szCs w:val="18"/>
        </w:rPr>
        <w:t xml:space="preserve">A </w:t>
      </w:r>
      <w:r w:rsidR="00B8075E" w:rsidRPr="0017580F">
        <w:rPr>
          <w:rFonts w:eastAsia="Malgun Gothic"/>
          <w:color w:val="000000" w:themeColor="text1"/>
          <w:szCs w:val="18"/>
        </w:rPr>
        <w:t>tile</w:t>
      </w:r>
      <w:r w:rsidR="000B7693" w:rsidRPr="0017580F">
        <w:rPr>
          <w:rFonts w:eastAsia="Malgun Gothic"/>
          <w:color w:val="000000" w:themeColor="text1"/>
          <w:szCs w:val="18"/>
        </w:rPr>
        <w:t xml:space="preserve"> with </w:t>
      </w:r>
      <w:r w:rsidR="00A62CD5" w:rsidRPr="0017580F">
        <w:rPr>
          <w:rFonts w:eastAsia="Malgun Gothic"/>
          <w:color w:val="000000" w:themeColor="text1"/>
          <w:szCs w:val="18"/>
        </w:rPr>
        <w:t>ath_</w:t>
      </w:r>
      <w:r w:rsidR="000B7693" w:rsidRPr="0017580F">
        <w:rPr>
          <w:rFonts w:eastAsia="Malgun Gothic"/>
          <w:color w:val="000000" w:themeColor="text1"/>
          <w:szCs w:val="18"/>
        </w:rPr>
        <w:t>type</w:t>
      </w:r>
      <w:r w:rsidR="00F826F5" w:rsidRPr="0017580F">
        <w:rPr>
          <w:rFonts w:eastAsia="Malgun Gothic"/>
          <w:color w:val="000000" w:themeColor="text1"/>
          <w:szCs w:val="18"/>
        </w:rPr>
        <w:t xml:space="preserve"> equal to </w:t>
      </w:r>
      <w:r w:rsidR="000B7693" w:rsidRPr="0017580F">
        <w:rPr>
          <w:rFonts w:eastAsia="Malgun Gothic"/>
          <w:color w:val="000000" w:themeColor="text1"/>
          <w:szCs w:val="18"/>
        </w:rPr>
        <w:t>SKIP</w:t>
      </w:r>
      <w:r w:rsidR="00E470E7" w:rsidRPr="0017580F">
        <w:rPr>
          <w:rFonts w:eastAsia="Malgun Gothic"/>
          <w:color w:val="000000" w:themeColor="text1"/>
          <w:szCs w:val="18"/>
        </w:rPr>
        <w:t>_TILE</w:t>
      </w:r>
      <w:r w:rsidR="000B7693" w:rsidRPr="0017580F">
        <w:rPr>
          <w:rFonts w:eastAsia="Malgun Gothic"/>
          <w:color w:val="000000" w:themeColor="text1"/>
          <w:szCs w:val="18"/>
        </w:rPr>
        <w:t xml:space="preserve"> implies that the entire </w:t>
      </w:r>
      <w:r w:rsidR="00B8075E" w:rsidRPr="0017580F">
        <w:rPr>
          <w:rFonts w:eastAsia="Malgun Gothic"/>
          <w:color w:val="000000" w:themeColor="text1"/>
          <w:szCs w:val="18"/>
        </w:rPr>
        <w:t>tile</w:t>
      </w:r>
      <w:r w:rsidR="000B7693" w:rsidRPr="0017580F">
        <w:rPr>
          <w:rFonts w:eastAsia="Malgun Gothic"/>
          <w:color w:val="000000" w:themeColor="text1"/>
          <w:szCs w:val="18"/>
        </w:rPr>
        <w:t xml:space="preserve"> information is copied directly from the </w:t>
      </w:r>
      <w:r w:rsidR="00B8075E" w:rsidRPr="0017580F">
        <w:rPr>
          <w:rFonts w:eastAsia="Malgun Gothic"/>
          <w:color w:val="000000" w:themeColor="text1"/>
          <w:szCs w:val="18"/>
        </w:rPr>
        <w:t>tile</w:t>
      </w:r>
      <w:r w:rsidR="000B7693" w:rsidRPr="0017580F">
        <w:rPr>
          <w:rFonts w:eastAsia="Malgun Gothic"/>
          <w:color w:val="000000" w:themeColor="text1"/>
          <w:szCs w:val="18"/>
        </w:rPr>
        <w:t xml:space="preserve"> with the same </w:t>
      </w:r>
      <w:r w:rsidR="00F64F36" w:rsidRPr="0017580F">
        <w:rPr>
          <w:rFonts w:eastAsia="Malgun Gothic"/>
          <w:color w:val="000000" w:themeColor="text1"/>
          <w:szCs w:val="18"/>
        </w:rPr>
        <w:t>id</w:t>
      </w:r>
      <w:r w:rsidR="000B7693" w:rsidRPr="0017580F">
        <w:rPr>
          <w:rFonts w:eastAsia="Malgun Gothic"/>
          <w:color w:val="000000" w:themeColor="text1"/>
          <w:szCs w:val="18"/>
        </w:rPr>
        <w:t xml:space="preserve"> as that of the current </w:t>
      </w:r>
      <w:r w:rsidR="00B8075E" w:rsidRPr="0017580F">
        <w:rPr>
          <w:rFonts w:eastAsia="Malgun Gothic"/>
          <w:color w:val="000000" w:themeColor="text1"/>
          <w:szCs w:val="18"/>
        </w:rPr>
        <w:t>tile</w:t>
      </w:r>
      <w:r w:rsidR="000B7693" w:rsidRPr="0017580F">
        <w:rPr>
          <w:rFonts w:eastAsia="Malgun Gothic"/>
          <w:color w:val="000000" w:themeColor="text1"/>
          <w:szCs w:val="18"/>
        </w:rPr>
        <w:t xml:space="preserve"> that corresponds to the first reference atlas frame in the RefAtlasFrmList.</w:t>
      </w:r>
    </w:p>
    <w:p w14:paraId="331E685B" w14:textId="0AE9149F" w:rsidR="00D25453" w:rsidRPr="0017580F" w:rsidRDefault="00D25453">
      <w:pPr>
        <w:pStyle w:val="Caption"/>
        <w:rPr>
          <w:rFonts w:ascii="Cambria" w:eastAsiaTheme="minorEastAsia" w:hAnsi="Cambria"/>
          <w:color w:val="000000" w:themeColor="text1"/>
          <w:lang w:eastAsia="ja-JP"/>
        </w:rPr>
      </w:pPr>
      <w:bookmarkStart w:id="1220" w:name="_Ref882694"/>
      <w:bookmarkStart w:id="1221" w:name="_Ref882688"/>
      <w:r w:rsidRPr="0017580F">
        <w:rPr>
          <w:rFonts w:ascii="Cambria" w:hAnsi="Cambria"/>
          <w:color w:val="000000" w:themeColor="text1"/>
        </w:rPr>
        <w:t xml:space="preserve">Table </w:t>
      </w:r>
      <w:r w:rsidR="0053363C" w:rsidRPr="0017580F">
        <w:rPr>
          <w:rFonts w:ascii="Cambria" w:hAnsi="Cambria"/>
          <w:color w:val="000000" w:themeColor="text1"/>
        </w:rPr>
        <w:fldChar w:fldCharType="begin"/>
      </w:r>
      <w:r w:rsidR="0053363C" w:rsidRPr="0017580F">
        <w:rPr>
          <w:rFonts w:ascii="Cambria" w:hAnsi="Cambria"/>
          <w:color w:val="000000" w:themeColor="text1"/>
        </w:rPr>
        <w:instrText xml:space="preserve"> SEQ Table \* ARABIC \</w:instrText>
      </w:r>
      <w:r w:rsidR="00E75DB1" w:rsidRPr="0017580F">
        <w:rPr>
          <w:rFonts w:ascii="Cambria" w:hAnsi="Cambria"/>
          <w:color w:val="000000" w:themeColor="text1"/>
        </w:rPr>
        <w:instrText>n</w:instrText>
      </w:r>
      <w:r w:rsidR="0053363C" w:rsidRPr="0017580F">
        <w:rPr>
          <w:rFonts w:ascii="Cambria" w:hAnsi="Cambria"/>
          <w:color w:val="000000" w:themeColor="text1"/>
        </w:rPr>
        <w:instrText xml:space="preserve"> </w:instrText>
      </w:r>
      <w:r w:rsidR="0053363C" w:rsidRPr="0017580F">
        <w:rPr>
          <w:rFonts w:ascii="Cambria" w:hAnsi="Cambria"/>
          <w:color w:val="000000" w:themeColor="text1"/>
        </w:rPr>
        <w:fldChar w:fldCharType="separate"/>
      </w:r>
      <w:r w:rsidR="001F1F53">
        <w:rPr>
          <w:rFonts w:ascii="Cambria" w:hAnsi="Cambria"/>
          <w:noProof/>
          <w:color w:val="000000" w:themeColor="text1"/>
        </w:rPr>
        <w:t>7</w:t>
      </w:r>
      <w:r w:rsidR="0053363C" w:rsidRPr="0017580F">
        <w:rPr>
          <w:rFonts w:ascii="Cambria" w:hAnsi="Cambria"/>
          <w:color w:val="000000" w:themeColor="text1"/>
        </w:rPr>
        <w:fldChar w:fldCharType="end"/>
      </w:r>
      <w:bookmarkEnd w:id="1220"/>
      <w:r w:rsidR="001604C8" w:rsidRPr="0017580F">
        <w:rPr>
          <w:rFonts w:ascii="Cambria" w:hAnsi="Cambria" w:cs="Calibri"/>
          <w:bCs w:val="0"/>
        </w:rPr>
        <w:t> </w:t>
      </w:r>
      <w:r w:rsidR="001604C8" w:rsidRPr="0017580F">
        <w:rPr>
          <w:rFonts w:ascii="Cambria" w:hAnsi="Cambria"/>
        </w:rPr>
        <w:t>– </w:t>
      </w:r>
      <w:r w:rsidRPr="0017580F">
        <w:rPr>
          <w:rFonts w:ascii="Cambria" w:hAnsi="Cambria"/>
          <w:color w:val="000000" w:themeColor="text1"/>
        </w:rPr>
        <w:t>Patch mode</w:t>
      </w:r>
      <w:r w:rsidR="00D82334" w:rsidRPr="0017580F">
        <w:rPr>
          <w:rFonts w:ascii="Cambria" w:hAnsi="Cambria"/>
          <w:color w:val="000000" w:themeColor="text1"/>
        </w:rPr>
        <w:t>s</w:t>
      </w:r>
      <w:r w:rsidRPr="0017580F">
        <w:rPr>
          <w:rFonts w:ascii="Cambria" w:hAnsi="Cambria"/>
          <w:color w:val="000000" w:themeColor="text1"/>
        </w:rPr>
        <w:t xml:space="preserve"> for I</w:t>
      </w:r>
      <w:r w:rsidR="00E470E7" w:rsidRPr="0017580F">
        <w:rPr>
          <w:rFonts w:ascii="Cambria" w:hAnsi="Cambria"/>
        </w:rPr>
        <w:t>_TILE</w:t>
      </w:r>
      <w:r w:rsidR="00E748E9" w:rsidRPr="0017580F">
        <w:rPr>
          <w:rFonts w:ascii="Cambria" w:hAnsi="Cambria"/>
          <w:color w:val="000000" w:themeColor="text1"/>
        </w:rPr>
        <w:t xml:space="preserve"> </w:t>
      </w:r>
      <w:bookmarkEnd w:id="1221"/>
      <w:r w:rsidR="000C3DC4" w:rsidRPr="0017580F">
        <w:rPr>
          <w:rFonts w:ascii="Cambria" w:hAnsi="Cambria"/>
          <w:color w:val="000000" w:themeColor="text1"/>
        </w:rPr>
        <w:t xml:space="preserve">type </w:t>
      </w:r>
      <w:r w:rsidR="002A47BD" w:rsidRPr="0017580F">
        <w:rPr>
          <w:rFonts w:ascii="Cambria" w:hAnsi="Cambria"/>
          <w:color w:val="000000" w:themeColor="text1"/>
        </w:rPr>
        <w:t xml:space="preserve">atlas </w:t>
      </w:r>
      <w:r w:rsidR="00B8075E" w:rsidRPr="0017580F">
        <w:rPr>
          <w:rFonts w:ascii="Cambria" w:hAnsi="Cambria"/>
          <w:color w:val="000000" w:themeColor="text1"/>
        </w:rPr>
        <w:t>tile</w:t>
      </w:r>
      <w:r w:rsidR="004A314E" w:rsidRPr="0017580F">
        <w:rPr>
          <w:rFonts w:ascii="Cambria" w:hAnsi="Cambria"/>
          <w:color w:val="000000" w:themeColor="text1"/>
        </w:rPr>
        <w:t>s</w:t>
      </w:r>
    </w:p>
    <w:tbl>
      <w:tblPr>
        <w:tblStyle w:val="TableGrid"/>
        <w:tblW w:w="5000" w:type="pct"/>
        <w:jc w:val="center"/>
        <w:tblLook w:val="04A0" w:firstRow="1" w:lastRow="0" w:firstColumn="1" w:lastColumn="0" w:noHBand="0" w:noVBand="1"/>
      </w:tblPr>
      <w:tblGrid>
        <w:gridCol w:w="3540"/>
        <w:gridCol w:w="1567"/>
        <w:gridCol w:w="4635"/>
      </w:tblGrid>
      <w:tr w:rsidR="00D25453" w:rsidRPr="0017580F" w14:paraId="6454B714" w14:textId="77777777" w:rsidTr="004A6049">
        <w:trPr>
          <w:jc w:val="center"/>
        </w:trPr>
        <w:tc>
          <w:tcPr>
            <w:tcW w:w="1817" w:type="pct"/>
          </w:tcPr>
          <w:p w14:paraId="30963444" w14:textId="77777777" w:rsidR="00730A31" w:rsidRPr="0017580F" w:rsidRDefault="00A62CD5" w:rsidP="00956957">
            <w:pPr>
              <w:spacing w:before="120" w:after="120"/>
              <w:jc w:val="center"/>
              <w:rPr>
                <w:b/>
                <w:color w:val="000000"/>
              </w:rPr>
            </w:pPr>
            <w:r w:rsidRPr="0017580F">
              <w:rPr>
                <w:b/>
                <w:color w:val="000000" w:themeColor="text1"/>
              </w:rPr>
              <w:t>atdu_</w:t>
            </w:r>
            <w:r w:rsidR="00D25453" w:rsidRPr="0017580F">
              <w:rPr>
                <w:b/>
                <w:color w:val="000000" w:themeColor="text1"/>
              </w:rPr>
              <w:t>patch_mode</w:t>
            </w:r>
            <w:r w:rsidR="004B63D6" w:rsidRPr="0017580F">
              <w:rPr>
                <w:b/>
                <w:color w:val="000000"/>
              </w:rPr>
              <w:t>[ </w:t>
            </w:r>
            <w:r w:rsidR="00632FA7" w:rsidRPr="0017580F">
              <w:rPr>
                <w:b/>
                <w:color w:val="000000" w:themeColor="text1"/>
              </w:rPr>
              <w:t>tileID</w:t>
            </w:r>
            <w:r w:rsidR="004B63D6" w:rsidRPr="0017580F">
              <w:rPr>
                <w:b/>
                <w:color w:val="000000"/>
              </w:rPr>
              <w:t> ][ p ]</w:t>
            </w:r>
          </w:p>
        </w:tc>
        <w:tc>
          <w:tcPr>
            <w:tcW w:w="804" w:type="pct"/>
          </w:tcPr>
          <w:p w14:paraId="0D5FD9F1" w14:textId="77777777" w:rsidR="00D25453" w:rsidRPr="0017580F" w:rsidRDefault="00D25453">
            <w:pPr>
              <w:spacing w:before="120" w:after="120"/>
              <w:jc w:val="center"/>
              <w:rPr>
                <w:b/>
                <w:color w:val="000000" w:themeColor="text1"/>
              </w:rPr>
            </w:pPr>
            <w:r w:rsidRPr="0017580F">
              <w:rPr>
                <w:b/>
                <w:color w:val="000000" w:themeColor="text1"/>
              </w:rPr>
              <w:t>Identifier</w:t>
            </w:r>
          </w:p>
        </w:tc>
        <w:tc>
          <w:tcPr>
            <w:tcW w:w="2379" w:type="pct"/>
          </w:tcPr>
          <w:p w14:paraId="31389FBC" w14:textId="77777777" w:rsidR="00D25453" w:rsidRPr="0017580F" w:rsidRDefault="00D25453">
            <w:pPr>
              <w:spacing w:before="120" w:after="120"/>
              <w:rPr>
                <w:b/>
                <w:color w:val="000000" w:themeColor="text1"/>
              </w:rPr>
            </w:pPr>
            <w:r w:rsidRPr="0017580F">
              <w:rPr>
                <w:b/>
                <w:color w:val="000000" w:themeColor="text1"/>
              </w:rPr>
              <w:t>Description</w:t>
            </w:r>
          </w:p>
        </w:tc>
      </w:tr>
      <w:tr w:rsidR="00D25453" w:rsidRPr="0017580F" w14:paraId="66EED958" w14:textId="77777777" w:rsidTr="004A6049">
        <w:trPr>
          <w:jc w:val="center"/>
        </w:trPr>
        <w:tc>
          <w:tcPr>
            <w:tcW w:w="1817" w:type="pct"/>
          </w:tcPr>
          <w:p w14:paraId="2100548E" w14:textId="77777777" w:rsidR="00D25453" w:rsidRPr="0017580F" w:rsidRDefault="00E748E9">
            <w:pPr>
              <w:spacing w:before="120" w:after="120"/>
              <w:jc w:val="center"/>
              <w:rPr>
                <w:color w:val="000000" w:themeColor="text1"/>
              </w:rPr>
            </w:pPr>
            <w:r w:rsidRPr="0017580F">
              <w:rPr>
                <w:color w:val="000000" w:themeColor="text1"/>
              </w:rPr>
              <w:t>0</w:t>
            </w:r>
          </w:p>
        </w:tc>
        <w:tc>
          <w:tcPr>
            <w:tcW w:w="804" w:type="pct"/>
          </w:tcPr>
          <w:p w14:paraId="24B8A0B5" w14:textId="77777777" w:rsidR="00D25453" w:rsidRPr="0017580F" w:rsidRDefault="00E748E9">
            <w:pPr>
              <w:spacing w:before="120" w:after="120"/>
              <w:jc w:val="center"/>
              <w:rPr>
                <w:color w:val="000000" w:themeColor="text1"/>
                <w:lang w:eastAsia="ko-KR"/>
              </w:rPr>
            </w:pPr>
            <w:r w:rsidRPr="0017580F">
              <w:rPr>
                <w:color w:val="000000" w:themeColor="text1"/>
                <w:lang w:eastAsia="ko-KR"/>
              </w:rPr>
              <w:t>I</w:t>
            </w:r>
            <w:r w:rsidR="00D25453" w:rsidRPr="0017580F">
              <w:rPr>
                <w:color w:val="000000" w:themeColor="text1"/>
                <w:lang w:eastAsia="ko-KR"/>
              </w:rPr>
              <w:t>_INTRA</w:t>
            </w:r>
          </w:p>
        </w:tc>
        <w:tc>
          <w:tcPr>
            <w:tcW w:w="2379" w:type="pct"/>
          </w:tcPr>
          <w:p w14:paraId="59FA006A" w14:textId="77777777" w:rsidR="00D25453" w:rsidRPr="0017580F" w:rsidRDefault="00D25453">
            <w:pPr>
              <w:spacing w:before="120" w:after="120"/>
              <w:rPr>
                <w:color w:val="000000" w:themeColor="text1"/>
                <w:lang w:eastAsia="ko-KR"/>
              </w:rPr>
            </w:pPr>
            <w:r w:rsidRPr="0017580F">
              <w:rPr>
                <w:color w:val="000000" w:themeColor="text1"/>
                <w:lang w:eastAsia="ko-KR"/>
              </w:rPr>
              <w:t xml:space="preserve">Non-predicted </w:t>
            </w:r>
            <w:r w:rsidR="009079D0" w:rsidRPr="0017580F">
              <w:rPr>
                <w:color w:val="000000" w:themeColor="text1"/>
                <w:lang w:eastAsia="ko-KR"/>
              </w:rPr>
              <w:t>p</w:t>
            </w:r>
            <w:r w:rsidRPr="0017580F">
              <w:rPr>
                <w:color w:val="000000" w:themeColor="text1"/>
                <w:lang w:eastAsia="ko-KR"/>
              </w:rPr>
              <w:t>atch mode</w:t>
            </w:r>
          </w:p>
        </w:tc>
      </w:tr>
      <w:tr w:rsidR="00ED6B2D" w:rsidRPr="0017580F" w14:paraId="4BC97629" w14:textId="77777777" w:rsidTr="004A6049">
        <w:trPr>
          <w:jc w:val="center"/>
        </w:trPr>
        <w:tc>
          <w:tcPr>
            <w:tcW w:w="1817" w:type="pct"/>
          </w:tcPr>
          <w:p w14:paraId="7414E1F4" w14:textId="77777777" w:rsidR="00ED6B2D" w:rsidRPr="0017580F" w:rsidRDefault="00ED6B2D">
            <w:pPr>
              <w:spacing w:before="120" w:after="120"/>
              <w:jc w:val="center"/>
              <w:rPr>
                <w:color w:val="000000" w:themeColor="text1"/>
              </w:rPr>
            </w:pPr>
            <w:r w:rsidRPr="0017580F">
              <w:rPr>
                <w:color w:val="000000" w:themeColor="text1"/>
              </w:rPr>
              <w:t>1</w:t>
            </w:r>
          </w:p>
        </w:tc>
        <w:tc>
          <w:tcPr>
            <w:tcW w:w="804" w:type="pct"/>
          </w:tcPr>
          <w:p w14:paraId="602D3770" w14:textId="77777777" w:rsidR="00ED6B2D" w:rsidRPr="0017580F" w:rsidRDefault="00ED6B2D">
            <w:pPr>
              <w:spacing w:before="120" w:after="120"/>
              <w:jc w:val="center"/>
              <w:rPr>
                <w:color w:val="000000" w:themeColor="text1"/>
                <w:lang w:eastAsia="ko-KR"/>
              </w:rPr>
            </w:pPr>
            <w:r w:rsidRPr="0017580F">
              <w:rPr>
                <w:color w:val="000000" w:themeColor="text1"/>
                <w:lang w:eastAsia="ko-KR"/>
              </w:rPr>
              <w:t>I_RAW</w:t>
            </w:r>
          </w:p>
        </w:tc>
        <w:tc>
          <w:tcPr>
            <w:tcW w:w="2379" w:type="pct"/>
          </w:tcPr>
          <w:p w14:paraId="41B4AFCF" w14:textId="77777777" w:rsidR="00ED6B2D" w:rsidRPr="0017580F" w:rsidRDefault="00ED6B2D">
            <w:pPr>
              <w:spacing w:before="120" w:after="120"/>
              <w:rPr>
                <w:color w:val="000000" w:themeColor="text1"/>
                <w:lang w:eastAsia="ko-KR"/>
              </w:rPr>
            </w:pPr>
            <w:r w:rsidRPr="0017580F">
              <w:rPr>
                <w:color w:val="000000" w:themeColor="text1"/>
                <w:lang w:eastAsia="ko-KR"/>
              </w:rPr>
              <w:t>RAW Point Patch mode</w:t>
            </w:r>
          </w:p>
        </w:tc>
      </w:tr>
      <w:tr w:rsidR="00D25453" w:rsidRPr="0017580F" w14:paraId="2F7AB428" w14:textId="77777777" w:rsidTr="004A6049">
        <w:trPr>
          <w:jc w:val="center"/>
        </w:trPr>
        <w:tc>
          <w:tcPr>
            <w:tcW w:w="1817" w:type="pct"/>
          </w:tcPr>
          <w:p w14:paraId="0AC6D432" w14:textId="77777777" w:rsidR="00D25453" w:rsidRPr="0017580F" w:rsidRDefault="00ED6B2D">
            <w:pPr>
              <w:spacing w:before="120" w:after="120"/>
              <w:jc w:val="center"/>
              <w:rPr>
                <w:color w:val="000000" w:themeColor="text1"/>
              </w:rPr>
            </w:pPr>
            <w:r w:rsidRPr="0017580F">
              <w:rPr>
                <w:color w:val="000000" w:themeColor="text1"/>
              </w:rPr>
              <w:t>2</w:t>
            </w:r>
          </w:p>
        </w:tc>
        <w:tc>
          <w:tcPr>
            <w:tcW w:w="804" w:type="pct"/>
          </w:tcPr>
          <w:p w14:paraId="08C738B7" w14:textId="77777777" w:rsidR="00D25453" w:rsidRPr="0017580F" w:rsidRDefault="00E748E9">
            <w:pPr>
              <w:spacing w:before="120" w:after="120"/>
              <w:jc w:val="center"/>
              <w:rPr>
                <w:color w:val="000000" w:themeColor="text1"/>
                <w:lang w:eastAsia="ko-KR"/>
              </w:rPr>
            </w:pPr>
            <w:r w:rsidRPr="0017580F">
              <w:rPr>
                <w:color w:val="000000" w:themeColor="text1"/>
                <w:lang w:eastAsia="ko-KR"/>
              </w:rPr>
              <w:t>I</w:t>
            </w:r>
            <w:r w:rsidR="00D25453" w:rsidRPr="0017580F">
              <w:rPr>
                <w:color w:val="000000" w:themeColor="text1"/>
                <w:lang w:eastAsia="ko-KR"/>
              </w:rPr>
              <w:t>_</w:t>
            </w:r>
            <w:r w:rsidR="006632AA" w:rsidRPr="0017580F">
              <w:rPr>
                <w:color w:val="000000" w:themeColor="text1"/>
                <w:lang w:eastAsia="ko-KR"/>
              </w:rPr>
              <w:t>EOM</w:t>
            </w:r>
          </w:p>
        </w:tc>
        <w:tc>
          <w:tcPr>
            <w:tcW w:w="2379" w:type="pct"/>
          </w:tcPr>
          <w:p w14:paraId="5DD780F2" w14:textId="77777777" w:rsidR="00D25453" w:rsidRPr="0017580F" w:rsidRDefault="006632AA">
            <w:pPr>
              <w:spacing w:before="120" w:after="120"/>
              <w:rPr>
                <w:color w:val="000000" w:themeColor="text1"/>
                <w:lang w:eastAsia="ko-KR"/>
              </w:rPr>
            </w:pPr>
            <w:r w:rsidRPr="0017580F">
              <w:rPr>
                <w:color w:val="000000" w:themeColor="text1"/>
                <w:lang w:eastAsia="ko-KR"/>
              </w:rPr>
              <w:t>EOM</w:t>
            </w:r>
            <w:r w:rsidR="00D25453" w:rsidRPr="0017580F">
              <w:rPr>
                <w:color w:val="000000" w:themeColor="text1"/>
                <w:lang w:eastAsia="ko-KR"/>
              </w:rPr>
              <w:t xml:space="preserve"> Point Patch mode</w:t>
            </w:r>
          </w:p>
        </w:tc>
      </w:tr>
      <w:tr w:rsidR="00016995" w:rsidRPr="0017580F" w14:paraId="27634B99" w14:textId="77777777" w:rsidTr="004A6049">
        <w:trPr>
          <w:jc w:val="center"/>
        </w:trPr>
        <w:tc>
          <w:tcPr>
            <w:tcW w:w="1817" w:type="pct"/>
          </w:tcPr>
          <w:p w14:paraId="115E401F" w14:textId="77777777" w:rsidR="00016995" w:rsidRPr="0017580F" w:rsidRDefault="00ED6B2D">
            <w:pPr>
              <w:spacing w:before="120" w:after="120"/>
              <w:jc w:val="center"/>
              <w:rPr>
                <w:color w:val="000000" w:themeColor="text1"/>
              </w:rPr>
            </w:pPr>
            <w:r w:rsidRPr="0017580F">
              <w:rPr>
                <w:color w:val="000000" w:themeColor="text1"/>
              </w:rPr>
              <w:t>3</w:t>
            </w:r>
            <w:r w:rsidR="00016995" w:rsidRPr="0017580F">
              <w:rPr>
                <w:color w:val="000000" w:themeColor="text1"/>
              </w:rPr>
              <w:t>-13</w:t>
            </w:r>
          </w:p>
        </w:tc>
        <w:tc>
          <w:tcPr>
            <w:tcW w:w="804" w:type="pct"/>
          </w:tcPr>
          <w:p w14:paraId="67CE93B7" w14:textId="77777777" w:rsidR="00016995" w:rsidRPr="0017580F" w:rsidRDefault="00144683">
            <w:pPr>
              <w:spacing w:before="120" w:after="120"/>
              <w:jc w:val="center"/>
              <w:rPr>
                <w:color w:val="000000" w:themeColor="text1"/>
                <w:lang w:eastAsia="ko-KR"/>
              </w:rPr>
            </w:pPr>
            <w:r w:rsidRPr="0017580F">
              <w:rPr>
                <w:color w:val="000000" w:themeColor="text1"/>
                <w:lang w:eastAsia="ko-KR"/>
              </w:rPr>
              <w:t>I_RESERVED</w:t>
            </w:r>
          </w:p>
        </w:tc>
        <w:tc>
          <w:tcPr>
            <w:tcW w:w="2379" w:type="pct"/>
          </w:tcPr>
          <w:p w14:paraId="7B05C4FE" w14:textId="77777777" w:rsidR="00016995" w:rsidRPr="0017580F" w:rsidRDefault="00144683">
            <w:pPr>
              <w:spacing w:before="120" w:after="120"/>
              <w:rPr>
                <w:color w:val="000000" w:themeColor="text1"/>
                <w:lang w:eastAsia="ko-KR"/>
              </w:rPr>
            </w:pPr>
            <w:r w:rsidRPr="0017580F">
              <w:rPr>
                <w:color w:val="000000" w:themeColor="text1"/>
                <w:lang w:eastAsia="ko-KR"/>
              </w:rPr>
              <w:t>Reserved modes</w:t>
            </w:r>
            <w:r w:rsidR="00F03B62" w:rsidRPr="0017580F">
              <w:rPr>
                <w:color w:val="000000" w:themeColor="text1"/>
                <w:lang w:eastAsia="ko-KR"/>
              </w:rPr>
              <w:t xml:space="preserve"> for future use by ISO/IEC</w:t>
            </w:r>
          </w:p>
        </w:tc>
      </w:tr>
      <w:tr w:rsidR="00016995" w:rsidRPr="0017580F" w14:paraId="7174D8D5" w14:textId="77777777" w:rsidTr="004A6049">
        <w:trPr>
          <w:jc w:val="center"/>
        </w:trPr>
        <w:tc>
          <w:tcPr>
            <w:tcW w:w="1817" w:type="pct"/>
          </w:tcPr>
          <w:p w14:paraId="2757E1DC" w14:textId="77777777" w:rsidR="00016995" w:rsidRPr="0017580F" w:rsidRDefault="00016995">
            <w:pPr>
              <w:spacing w:before="120" w:after="120"/>
              <w:jc w:val="center"/>
              <w:rPr>
                <w:color w:val="000000" w:themeColor="text1"/>
              </w:rPr>
            </w:pPr>
            <w:r w:rsidRPr="0017580F">
              <w:rPr>
                <w:color w:val="000000" w:themeColor="text1"/>
              </w:rPr>
              <w:t>14</w:t>
            </w:r>
          </w:p>
        </w:tc>
        <w:tc>
          <w:tcPr>
            <w:tcW w:w="804" w:type="pct"/>
          </w:tcPr>
          <w:p w14:paraId="71806E04" w14:textId="77777777" w:rsidR="00016995" w:rsidRPr="0017580F" w:rsidRDefault="00016995">
            <w:pPr>
              <w:spacing w:before="120" w:after="120"/>
              <w:jc w:val="center"/>
              <w:rPr>
                <w:color w:val="000000" w:themeColor="text1"/>
                <w:lang w:eastAsia="ko-KR"/>
              </w:rPr>
            </w:pPr>
            <w:r w:rsidRPr="0017580F">
              <w:rPr>
                <w:color w:val="000000" w:themeColor="text1"/>
                <w:lang w:eastAsia="ko-KR"/>
              </w:rPr>
              <w:t>I_END</w:t>
            </w:r>
          </w:p>
        </w:tc>
        <w:tc>
          <w:tcPr>
            <w:tcW w:w="2379" w:type="pct"/>
          </w:tcPr>
          <w:p w14:paraId="67097906" w14:textId="77777777" w:rsidR="00016995" w:rsidRPr="0017580F" w:rsidRDefault="00016995">
            <w:pPr>
              <w:spacing w:before="120" w:after="120"/>
              <w:rPr>
                <w:color w:val="000000" w:themeColor="text1"/>
                <w:lang w:eastAsia="ko-KR"/>
              </w:rPr>
            </w:pPr>
            <w:r w:rsidRPr="0017580F">
              <w:rPr>
                <w:color w:val="000000" w:themeColor="text1"/>
                <w:lang w:eastAsia="ko-KR"/>
              </w:rPr>
              <w:t>Patch termination mode</w:t>
            </w:r>
          </w:p>
        </w:tc>
      </w:tr>
    </w:tbl>
    <w:p w14:paraId="2AAF54AC" w14:textId="201ED84B" w:rsidR="00E748E9" w:rsidRPr="0017580F" w:rsidRDefault="00E748E9">
      <w:pPr>
        <w:pStyle w:val="Caption"/>
        <w:rPr>
          <w:rFonts w:ascii="Cambria" w:eastAsiaTheme="minorEastAsia" w:hAnsi="Cambria"/>
          <w:color w:val="000000" w:themeColor="text1"/>
          <w:lang w:eastAsia="ja-JP"/>
        </w:rPr>
      </w:pPr>
      <w:bookmarkStart w:id="1222" w:name="_Ref882696"/>
      <w:r w:rsidRPr="0017580F">
        <w:rPr>
          <w:rFonts w:ascii="Cambria" w:hAnsi="Cambria"/>
          <w:color w:val="000000" w:themeColor="text1"/>
        </w:rPr>
        <w:t xml:space="preserve">Table </w:t>
      </w:r>
      <w:r w:rsidR="0053363C" w:rsidRPr="0017580F">
        <w:rPr>
          <w:rFonts w:ascii="Cambria" w:hAnsi="Cambria"/>
          <w:color w:val="000000" w:themeColor="text1"/>
        </w:rPr>
        <w:fldChar w:fldCharType="begin"/>
      </w:r>
      <w:r w:rsidR="0053363C" w:rsidRPr="0017580F">
        <w:rPr>
          <w:rFonts w:ascii="Cambria" w:hAnsi="Cambria"/>
          <w:color w:val="000000" w:themeColor="text1"/>
        </w:rPr>
        <w:instrText xml:space="preserve"> SEQ Table \* ARABIC \</w:instrText>
      </w:r>
      <w:r w:rsidR="00E75DB1" w:rsidRPr="0017580F">
        <w:rPr>
          <w:rFonts w:ascii="Cambria" w:hAnsi="Cambria"/>
          <w:color w:val="000000" w:themeColor="text1"/>
        </w:rPr>
        <w:instrText>n</w:instrText>
      </w:r>
      <w:r w:rsidR="0053363C" w:rsidRPr="0017580F">
        <w:rPr>
          <w:rFonts w:ascii="Cambria" w:hAnsi="Cambria"/>
          <w:color w:val="000000" w:themeColor="text1"/>
        </w:rPr>
        <w:instrText xml:space="preserve"> </w:instrText>
      </w:r>
      <w:r w:rsidR="0053363C" w:rsidRPr="0017580F">
        <w:rPr>
          <w:rFonts w:ascii="Cambria" w:hAnsi="Cambria"/>
          <w:color w:val="000000" w:themeColor="text1"/>
        </w:rPr>
        <w:fldChar w:fldCharType="separate"/>
      </w:r>
      <w:r w:rsidR="001F1F53">
        <w:rPr>
          <w:rFonts w:ascii="Cambria" w:hAnsi="Cambria"/>
          <w:noProof/>
          <w:color w:val="000000" w:themeColor="text1"/>
        </w:rPr>
        <w:t>8</w:t>
      </w:r>
      <w:r w:rsidR="0053363C" w:rsidRPr="0017580F">
        <w:rPr>
          <w:rFonts w:ascii="Cambria" w:hAnsi="Cambria"/>
          <w:color w:val="000000" w:themeColor="text1"/>
        </w:rPr>
        <w:fldChar w:fldCharType="end"/>
      </w:r>
      <w:bookmarkEnd w:id="1222"/>
      <w:r w:rsidR="001604C8" w:rsidRPr="0017580F">
        <w:rPr>
          <w:rFonts w:ascii="Cambria" w:hAnsi="Cambria" w:cs="Calibri"/>
          <w:bCs w:val="0"/>
        </w:rPr>
        <w:t> </w:t>
      </w:r>
      <w:r w:rsidR="001604C8" w:rsidRPr="0017580F">
        <w:rPr>
          <w:rFonts w:ascii="Cambria" w:hAnsi="Cambria"/>
        </w:rPr>
        <w:t>– </w:t>
      </w:r>
      <w:r w:rsidRPr="0017580F">
        <w:rPr>
          <w:rFonts w:ascii="Cambria" w:hAnsi="Cambria"/>
          <w:color w:val="000000" w:themeColor="text1"/>
        </w:rPr>
        <w:t>Patch mode</w:t>
      </w:r>
      <w:r w:rsidR="00D82334" w:rsidRPr="0017580F">
        <w:rPr>
          <w:rFonts w:ascii="Cambria" w:hAnsi="Cambria"/>
          <w:color w:val="000000" w:themeColor="text1"/>
        </w:rPr>
        <w:t xml:space="preserve">s </w:t>
      </w:r>
      <w:r w:rsidRPr="0017580F">
        <w:rPr>
          <w:rFonts w:ascii="Cambria" w:hAnsi="Cambria"/>
          <w:color w:val="000000" w:themeColor="text1"/>
        </w:rPr>
        <w:t>for P</w:t>
      </w:r>
      <w:r w:rsidR="00E470E7" w:rsidRPr="0017580F">
        <w:rPr>
          <w:rFonts w:ascii="Cambria" w:hAnsi="Cambria"/>
        </w:rPr>
        <w:t>_TILE</w:t>
      </w:r>
      <w:r w:rsidRPr="0017580F">
        <w:rPr>
          <w:rFonts w:ascii="Cambria" w:hAnsi="Cambria"/>
          <w:color w:val="000000" w:themeColor="text1"/>
        </w:rPr>
        <w:t xml:space="preserve"> </w:t>
      </w:r>
      <w:r w:rsidR="000C3DC4" w:rsidRPr="0017580F">
        <w:rPr>
          <w:rFonts w:ascii="Cambria" w:hAnsi="Cambria"/>
          <w:color w:val="000000" w:themeColor="text1"/>
        </w:rPr>
        <w:t xml:space="preserve">type </w:t>
      </w:r>
      <w:r w:rsidR="002A47BD" w:rsidRPr="0017580F">
        <w:rPr>
          <w:rFonts w:ascii="Cambria" w:hAnsi="Cambria"/>
          <w:color w:val="000000" w:themeColor="text1"/>
        </w:rPr>
        <w:t xml:space="preserve">atlas </w:t>
      </w:r>
      <w:r w:rsidR="00B8075E" w:rsidRPr="0017580F">
        <w:rPr>
          <w:rFonts w:ascii="Cambria" w:hAnsi="Cambria"/>
          <w:color w:val="000000" w:themeColor="text1"/>
        </w:rPr>
        <w:t>tile</w:t>
      </w:r>
      <w:r w:rsidR="004A314E" w:rsidRPr="0017580F">
        <w:rPr>
          <w:rFonts w:ascii="Cambria" w:hAnsi="Cambria"/>
          <w:color w:val="000000" w:themeColor="text1"/>
        </w:rPr>
        <w:t>s</w:t>
      </w:r>
    </w:p>
    <w:tbl>
      <w:tblPr>
        <w:tblStyle w:val="TableGrid"/>
        <w:tblW w:w="0" w:type="auto"/>
        <w:jc w:val="center"/>
        <w:tblLook w:val="04A0" w:firstRow="1" w:lastRow="0" w:firstColumn="1" w:lastColumn="0" w:noHBand="0" w:noVBand="1"/>
      </w:tblPr>
      <w:tblGrid>
        <w:gridCol w:w="3188"/>
        <w:gridCol w:w="1463"/>
        <w:gridCol w:w="4173"/>
      </w:tblGrid>
      <w:tr w:rsidR="00E748E9" w:rsidRPr="0017580F" w14:paraId="18AE23EA" w14:textId="77777777" w:rsidTr="0021699E">
        <w:trPr>
          <w:jc w:val="center"/>
        </w:trPr>
        <w:tc>
          <w:tcPr>
            <w:tcW w:w="0" w:type="auto"/>
          </w:tcPr>
          <w:p w14:paraId="2350168A" w14:textId="77777777" w:rsidR="00E748E9" w:rsidRPr="0017580F" w:rsidRDefault="00A62CD5">
            <w:pPr>
              <w:spacing w:before="120" w:after="120"/>
              <w:jc w:val="center"/>
              <w:rPr>
                <w:b/>
                <w:color w:val="000000" w:themeColor="text1"/>
              </w:rPr>
            </w:pPr>
            <w:r w:rsidRPr="0017580F">
              <w:rPr>
                <w:b/>
                <w:color w:val="000000" w:themeColor="text1"/>
              </w:rPr>
              <w:t>atdu_</w:t>
            </w:r>
            <w:r w:rsidR="00E748E9" w:rsidRPr="0017580F">
              <w:rPr>
                <w:b/>
                <w:color w:val="000000" w:themeColor="text1"/>
              </w:rPr>
              <w:t>patch_mode</w:t>
            </w:r>
            <w:r w:rsidR="004B63D6" w:rsidRPr="0017580F">
              <w:rPr>
                <w:b/>
                <w:color w:val="000000"/>
              </w:rPr>
              <w:t>[ </w:t>
            </w:r>
            <w:r w:rsidR="00632FA7" w:rsidRPr="0017580F">
              <w:rPr>
                <w:b/>
                <w:color w:val="000000" w:themeColor="text1"/>
              </w:rPr>
              <w:t>tileID</w:t>
            </w:r>
            <w:r w:rsidR="004B63D6" w:rsidRPr="0017580F">
              <w:rPr>
                <w:b/>
                <w:color w:val="000000"/>
              </w:rPr>
              <w:t> ][ p ]</w:t>
            </w:r>
          </w:p>
        </w:tc>
        <w:tc>
          <w:tcPr>
            <w:tcW w:w="0" w:type="auto"/>
          </w:tcPr>
          <w:p w14:paraId="527D6D9F" w14:textId="77777777" w:rsidR="00E748E9" w:rsidRPr="0017580F" w:rsidRDefault="00E748E9">
            <w:pPr>
              <w:spacing w:before="120" w:after="120"/>
              <w:jc w:val="center"/>
              <w:rPr>
                <w:b/>
                <w:color w:val="000000" w:themeColor="text1"/>
              </w:rPr>
            </w:pPr>
            <w:r w:rsidRPr="0017580F">
              <w:rPr>
                <w:b/>
                <w:color w:val="000000" w:themeColor="text1"/>
              </w:rPr>
              <w:t>Identifier</w:t>
            </w:r>
          </w:p>
        </w:tc>
        <w:tc>
          <w:tcPr>
            <w:tcW w:w="0" w:type="auto"/>
          </w:tcPr>
          <w:p w14:paraId="30E33D29" w14:textId="77777777" w:rsidR="00E748E9" w:rsidRPr="0017580F" w:rsidRDefault="00E748E9">
            <w:pPr>
              <w:spacing w:before="120" w:after="120"/>
              <w:rPr>
                <w:b/>
                <w:color w:val="000000" w:themeColor="text1"/>
              </w:rPr>
            </w:pPr>
            <w:r w:rsidRPr="0017580F">
              <w:rPr>
                <w:b/>
                <w:color w:val="000000" w:themeColor="text1"/>
              </w:rPr>
              <w:t>Description</w:t>
            </w:r>
          </w:p>
        </w:tc>
      </w:tr>
      <w:tr w:rsidR="00E748E9" w:rsidRPr="0017580F" w14:paraId="7BFA3B1A" w14:textId="77777777" w:rsidTr="0021699E">
        <w:trPr>
          <w:jc w:val="center"/>
        </w:trPr>
        <w:tc>
          <w:tcPr>
            <w:tcW w:w="0" w:type="auto"/>
          </w:tcPr>
          <w:p w14:paraId="6BA48F90" w14:textId="77777777" w:rsidR="00E748E9" w:rsidRPr="0017580F" w:rsidRDefault="00E748E9">
            <w:pPr>
              <w:spacing w:before="120" w:after="120"/>
              <w:jc w:val="center"/>
              <w:rPr>
                <w:color w:val="000000" w:themeColor="text1"/>
              </w:rPr>
            </w:pPr>
            <w:r w:rsidRPr="0017580F">
              <w:rPr>
                <w:color w:val="000000" w:themeColor="text1"/>
              </w:rPr>
              <w:t>0</w:t>
            </w:r>
          </w:p>
        </w:tc>
        <w:tc>
          <w:tcPr>
            <w:tcW w:w="0" w:type="auto"/>
          </w:tcPr>
          <w:p w14:paraId="23247310" w14:textId="77777777" w:rsidR="00E748E9" w:rsidRPr="0017580F" w:rsidRDefault="00E748E9">
            <w:pPr>
              <w:spacing w:before="120" w:after="120"/>
              <w:jc w:val="center"/>
              <w:rPr>
                <w:color w:val="000000" w:themeColor="text1"/>
                <w:lang w:eastAsia="ko-KR"/>
              </w:rPr>
            </w:pPr>
            <w:r w:rsidRPr="0017580F">
              <w:rPr>
                <w:color w:val="000000" w:themeColor="text1"/>
                <w:lang w:eastAsia="ko-KR"/>
              </w:rPr>
              <w:t>P_SKIP</w:t>
            </w:r>
          </w:p>
        </w:tc>
        <w:tc>
          <w:tcPr>
            <w:tcW w:w="0" w:type="auto"/>
          </w:tcPr>
          <w:p w14:paraId="485EE815" w14:textId="77777777" w:rsidR="00E748E9" w:rsidRPr="0017580F" w:rsidRDefault="00E748E9">
            <w:pPr>
              <w:spacing w:before="120" w:after="120"/>
              <w:rPr>
                <w:color w:val="000000" w:themeColor="text1"/>
                <w:lang w:eastAsia="ko-KR"/>
              </w:rPr>
            </w:pPr>
            <w:r w:rsidRPr="0017580F">
              <w:rPr>
                <w:color w:val="000000" w:themeColor="text1"/>
                <w:lang w:eastAsia="ko-KR"/>
              </w:rPr>
              <w:t>Patch Skip mode</w:t>
            </w:r>
          </w:p>
        </w:tc>
      </w:tr>
      <w:tr w:rsidR="00ED6B2D" w:rsidRPr="0017580F" w14:paraId="1E0589AD" w14:textId="77777777" w:rsidTr="0021699E">
        <w:trPr>
          <w:jc w:val="center"/>
        </w:trPr>
        <w:tc>
          <w:tcPr>
            <w:tcW w:w="0" w:type="auto"/>
          </w:tcPr>
          <w:p w14:paraId="49BA4D9B" w14:textId="77777777" w:rsidR="00ED6B2D" w:rsidRPr="0017580F" w:rsidRDefault="00ED6B2D">
            <w:pPr>
              <w:spacing w:before="120" w:after="120"/>
              <w:jc w:val="center"/>
              <w:rPr>
                <w:color w:val="000000" w:themeColor="text1"/>
              </w:rPr>
            </w:pPr>
            <w:r w:rsidRPr="0017580F">
              <w:rPr>
                <w:color w:val="000000" w:themeColor="text1"/>
              </w:rPr>
              <w:t>1</w:t>
            </w:r>
          </w:p>
        </w:tc>
        <w:tc>
          <w:tcPr>
            <w:tcW w:w="0" w:type="auto"/>
          </w:tcPr>
          <w:p w14:paraId="0B400236" w14:textId="77777777" w:rsidR="00ED6B2D" w:rsidRPr="0017580F" w:rsidRDefault="00ED6B2D">
            <w:pPr>
              <w:spacing w:before="120" w:after="120"/>
              <w:jc w:val="center"/>
              <w:rPr>
                <w:color w:val="000000" w:themeColor="text1"/>
                <w:lang w:eastAsia="ko-KR"/>
              </w:rPr>
            </w:pPr>
            <w:r w:rsidRPr="0017580F">
              <w:rPr>
                <w:color w:val="000000" w:themeColor="text1"/>
                <w:lang w:eastAsia="ko-KR"/>
              </w:rPr>
              <w:t>P_MERGE</w:t>
            </w:r>
          </w:p>
        </w:tc>
        <w:tc>
          <w:tcPr>
            <w:tcW w:w="0" w:type="auto"/>
          </w:tcPr>
          <w:p w14:paraId="31A18F5C" w14:textId="77777777" w:rsidR="00ED6B2D" w:rsidRPr="0017580F" w:rsidRDefault="00ED6B2D">
            <w:pPr>
              <w:spacing w:before="120" w:after="120"/>
              <w:rPr>
                <w:color w:val="000000" w:themeColor="text1"/>
                <w:lang w:eastAsia="ko-KR"/>
              </w:rPr>
            </w:pPr>
            <w:r w:rsidRPr="0017580F">
              <w:rPr>
                <w:color w:val="000000" w:themeColor="text1"/>
                <w:lang w:eastAsia="ko-KR"/>
              </w:rPr>
              <w:t>Patch Merge mode</w:t>
            </w:r>
          </w:p>
        </w:tc>
      </w:tr>
      <w:tr w:rsidR="00ED6B2D" w:rsidRPr="0017580F" w14:paraId="3AAB9A68" w14:textId="77777777" w:rsidTr="0021699E">
        <w:trPr>
          <w:jc w:val="center"/>
        </w:trPr>
        <w:tc>
          <w:tcPr>
            <w:tcW w:w="0" w:type="auto"/>
          </w:tcPr>
          <w:p w14:paraId="557F6FBD" w14:textId="77777777" w:rsidR="00ED6B2D" w:rsidRPr="0017580F" w:rsidRDefault="00ED6B2D">
            <w:pPr>
              <w:spacing w:before="120" w:after="120"/>
              <w:jc w:val="center"/>
              <w:rPr>
                <w:color w:val="000000" w:themeColor="text1"/>
              </w:rPr>
            </w:pPr>
            <w:r w:rsidRPr="0017580F">
              <w:rPr>
                <w:color w:val="000000" w:themeColor="text1"/>
              </w:rPr>
              <w:t>2</w:t>
            </w:r>
          </w:p>
        </w:tc>
        <w:tc>
          <w:tcPr>
            <w:tcW w:w="0" w:type="auto"/>
          </w:tcPr>
          <w:p w14:paraId="14EE80DA" w14:textId="77777777" w:rsidR="00ED6B2D" w:rsidRPr="0017580F" w:rsidRDefault="00ED6B2D">
            <w:pPr>
              <w:spacing w:before="120" w:after="120"/>
              <w:jc w:val="center"/>
              <w:rPr>
                <w:color w:val="000000" w:themeColor="text1"/>
                <w:lang w:eastAsia="ko-KR"/>
              </w:rPr>
            </w:pPr>
            <w:r w:rsidRPr="0017580F">
              <w:rPr>
                <w:color w:val="000000" w:themeColor="text1"/>
                <w:lang w:eastAsia="ko-KR"/>
              </w:rPr>
              <w:t>P_INTER</w:t>
            </w:r>
          </w:p>
        </w:tc>
        <w:tc>
          <w:tcPr>
            <w:tcW w:w="0" w:type="auto"/>
          </w:tcPr>
          <w:p w14:paraId="1CD1E0D9" w14:textId="77777777" w:rsidR="00ED6B2D" w:rsidRPr="0017580F" w:rsidRDefault="00ED6B2D">
            <w:pPr>
              <w:spacing w:before="120" w:after="120"/>
              <w:rPr>
                <w:color w:val="000000" w:themeColor="text1"/>
                <w:lang w:eastAsia="ko-KR"/>
              </w:rPr>
            </w:pPr>
            <w:r w:rsidRPr="0017580F">
              <w:rPr>
                <w:color w:val="000000" w:themeColor="text1"/>
                <w:lang w:eastAsia="ko-KR"/>
              </w:rPr>
              <w:t>Inter predicted Patch mode</w:t>
            </w:r>
          </w:p>
        </w:tc>
      </w:tr>
      <w:tr w:rsidR="00E748E9" w:rsidRPr="0017580F" w14:paraId="63AAFE86" w14:textId="77777777" w:rsidTr="0021699E">
        <w:trPr>
          <w:jc w:val="center"/>
        </w:trPr>
        <w:tc>
          <w:tcPr>
            <w:tcW w:w="0" w:type="auto"/>
          </w:tcPr>
          <w:p w14:paraId="644F5CBF" w14:textId="77777777" w:rsidR="00E748E9" w:rsidRPr="0017580F" w:rsidRDefault="00ED6B2D">
            <w:pPr>
              <w:spacing w:before="120" w:after="120"/>
              <w:jc w:val="center"/>
              <w:rPr>
                <w:color w:val="000000" w:themeColor="text1"/>
              </w:rPr>
            </w:pPr>
            <w:r w:rsidRPr="0017580F">
              <w:rPr>
                <w:color w:val="000000" w:themeColor="text1"/>
              </w:rPr>
              <w:t>3</w:t>
            </w:r>
          </w:p>
        </w:tc>
        <w:tc>
          <w:tcPr>
            <w:tcW w:w="0" w:type="auto"/>
          </w:tcPr>
          <w:p w14:paraId="53A60AD7" w14:textId="77777777" w:rsidR="00E748E9" w:rsidRPr="0017580F" w:rsidRDefault="00E748E9">
            <w:pPr>
              <w:spacing w:before="120" w:after="120"/>
              <w:jc w:val="center"/>
              <w:rPr>
                <w:color w:val="000000" w:themeColor="text1"/>
                <w:lang w:eastAsia="ko-KR"/>
              </w:rPr>
            </w:pPr>
            <w:r w:rsidRPr="0017580F">
              <w:rPr>
                <w:color w:val="000000" w:themeColor="text1"/>
                <w:lang w:eastAsia="ko-KR"/>
              </w:rPr>
              <w:t>P_INTRA</w:t>
            </w:r>
          </w:p>
        </w:tc>
        <w:tc>
          <w:tcPr>
            <w:tcW w:w="0" w:type="auto"/>
          </w:tcPr>
          <w:p w14:paraId="23FAB2D3" w14:textId="77777777" w:rsidR="00E748E9" w:rsidRPr="0017580F" w:rsidRDefault="00E748E9">
            <w:pPr>
              <w:spacing w:before="120" w:after="120"/>
              <w:rPr>
                <w:color w:val="000000" w:themeColor="text1"/>
                <w:lang w:eastAsia="ko-KR"/>
              </w:rPr>
            </w:pPr>
            <w:r w:rsidRPr="0017580F">
              <w:rPr>
                <w:color w:val="000000" w:themeColor="text1"/>
                <w:lang w:eastAsia="ko-KR"/>
              </w:rPr>
              <w:t>Non-predicted Patch mode</w:t>
            </w:r>
          </w:p>
        </w:tc>
      </w:tr>
      <w:tr w:rsidR="00E748E9" w:rsidRPr="0017580F" w14:paraId="4B185872" w14:textId="77777777" w:rsidTr="0021699E">
        <w:trPr>
          <w:jc w:val="center"/>
        </w:trPr>
        <w:tc>
          <w:tcPr>
            <w:tcW w:w="0" w:type="auto"/>
          </w:tcPr>
          <w:p w14:paraId="31F34B86" w14:textId="77777777" w:rsidR="00E748E9" w:rsidRPr="0017580F" w:rsidRDefault="00ED6B2D">
            <w:pPr>
              <w:spacing w:before="120" w:after="120"/>
              <w:jc w:val="center"/>
              <w:rPr>
                <w:color w:val="000000" w:themeColor="text1"/>
              </w:rPr>
            </w:pPr>
            <w:r w:rsidRPr="0017580F">
              <w:rPr>
                <w:color w:val="000000" w:themeColor="text1"/>
              </w:rPr>
              <w:t>4</w:t>
            </w:r>
          </w:p>
        </w:tc>
        <w:tc>
          <w:tcPr>
            <w:tcW w:w="0" w:type="auto"/>
          </w:tcPr>
          <w:p w14:paraId="5DA51C49" w14:textId="77777777" w:rsidR="00E748E9" w:rsidRPr="0017580F" w:rsidRDefault="00E748E9">
            <w:pPr>
              <w:spacing w:before="120" w:after="120"/>
              <w:jc w:val="center"/>
              <w:rPr>
                <w:color w:val="000000" w:themeColor="text1"/>
                <w:lang w:eastAsia="ko-KR"/>
              </w:rPr>
            </w:pPr>
            <w:r w:rsidRPr="0017580F">
              <w:rPr>
                <w:color w:val="000000" w:themeColor="text1"/>
                <w:lang w:eastAsia="ko-KR"/>
              </w:rPr>
              <w:t>P_</w:t>
            </w:r>
            <w:r w:rsidR="00C31A85" w:rsidRPr="0017580F">
              <w:rPr>
                <w:color w:val="000000" w:themeColor="text1"/>
                <w:lang w:eastAsia="ko-KR"/>
              </w:rPr>
              <w:t>RAW</w:t>
            </w:r>
          </w:p>
        </w:tc>
        <w:tc>
          <w:tcPr>
            <w:tcW w:w="0" w:type="auto"/>
          </w:tcPr>
          <w:p w14:paraId="223AF6BC" w14:textId="77777777" w:rsidR="00E748E9" w:rsidRPr="0017580F" w:rsidRDefault="00C31A85">
            <w:pPr>
              <w:spacing w:before="120" w:after="120"/>
              <w:rPr>
                <w:color w:val="000000" w:themeColor="text1"/>
                <w:lang w:eastAsia="ko-KR"/>
              </w:rPr>
            </w:pPr>
            <w:r w:rsidRPr="0017580F">
              <w:rPr>
                <w:color w:val="000000" w:themeColor="text1"/>
                <w:lang w:eastAsia="ko-KR"/>
              </w:rPr>
              <w:t>RAW</w:t>
            </w:r>
            <w:r w:rsidR="00E748E9" w:rsidRPr="0017580F">
              <w:rPr>
                <w:color w:val="000000" w:themeColor="text1"/>
                <w:lang w:eastAsia="ko-KR"/>
              </w:rPr>
              <w:t xml:space="preserve"> Point Patch mode</w:t>
            </w:r>
          </w:p>
        </w:tc>
      </w:tr>
      <w:tr w:rsidR="00ED6B2D" w:rsidRPr="0017580F" w14:paraId="1364F45E" w14:textId="77777777" w:rsidTr="0021699E">
        <w:trPr>
          <w:jc w:val="center"/>
        </w:trPr>
        <w:tc>
          <w:tcPr>
            <w:tcW w:w="0" w:type="auto"/>
          </w:tcPr>
          <w:p w14:paraId="0005F891" w14:textId="77777777" w:rsidR="00ED6B2D" w:rsidRPr="0017580F" w:rsidRDefault="00ED6B2D">
            <w:pPr>
              <w:spacing w:before="120" w:after="120"/>
              <w:jc w:val="center"/>
              <w:rPr>
                <w:color w:val="000000" w:themeColor="text1"/>
              </w:rPr>
            </w:pPr>
            <w:r w:rsidRPr="0017580F">
              <w:rPr>
                <w:color w:val="000000" w:themeColor="text1"/>
              </w:rPr>
              <w:t>5</w:t>
            </w:r>
          </w:p>
        </w:tc>
        <w:tc>
          <w:tcPr>
            <w:tcW w:w="0" w:type="auto"/>
          </w:tcPr>
          <w:p w14:paraId="001D7C6A" w14:textId="77777777" w:rsidR="00ED6B2D" w:rsidRPr="0017580F" w:rsidRDefault="00ED6B2D">
            <w:pPr>
              <w:spacing w:before="120" w:after="120"/>
              <w:jc w:val="center"/>
              <w:rPr>
                <w:color w:val="000000" w:themeColor="text1"/>
                <w:lang w:eastAsia="ko-KR"/>
              </w:rPr>
            </w:pPr>
            <w:r w:rsidRPr="0017580F">
              <w:rPr>
                <w:color w:val="000000" w:themeColor="text1"/>
                <w:lang w:eastAsia="ko-KR"/>
              </w:rPr>
              <w:t>P_</w:t>
            </w:r>
            <w:r w:rsidR="006632AA" w:rsidRPr="0017580F">
              <w:rPr>
                <w:color w:val="000000" w:themeColor="text1"/>
                <w:lang w:eastAsia="ko-KR"/>
              </w:rPr>
              <w:t>EOM</w:t>
            </w:r>
          </w:p>
        </w:tc>
        <w:tc>
          <w:tcPr>
            <w:tcW w:w="0" w:type="auto"/>
          </w:tcPr>
          <w:p w14:paraId="063AA8A8" w14:textId="77777777" w:rsidR="00ED6B2D" w:rsidRPr="0017580F" w:rsidRDefault="006632AA">
            <w:pPr>
              <w:spacing w:before="120" w:after="120"/>
              <w:rPr>
                <w:color w:val="000000" w:themeColor="text1"/>
                <w:lang w:eastAsia="ko-KR"/>
              </w:rPr>
            </w:pPr>
            <w:r w:rsidRPr="0017580F">
              <w:rPr>
                <w:color w:val="000000" w:themeColor="text1"/>
                <w:lang w:eastAsia="ko-KR"/>
              </w:rPr>
              <w:t>EOM</w:t>
            </w:r>
            <w:r w:rsidR="00ED6B2D" w:rsidRPr="0017580F">
              <w:rPr>
                <w:color w:val="000000" w:themeColor="text1"/>
                <w:lang w:eastAsia="ko-KR"/>
              </w:rPr>
              <w:t xml:space="preserve"> Point Patch mode</w:t>
            </w:r>
          </w:p>
        </w:tc>
      </w:tr>
      <w:tr w:rsidR="00016995" w:rsidRPr="0017580F" w14:paraId="08A7D865" w14:textId="77777777" w:rsidTr="0021699E">
        <w:trPr>
          <w:jc w:val="center"/>
        </w:trPr>
        <w:tc>
          <w:tcPr>
            <w:tcW w:w="0" w:type="auto"/>
          </w:tcPr>
          <w:p w14:paraId="22FF758F" w14:textId="77777777" w:rsidR="00016995" w:rsidRPr="0017580F" w:rsidRDefault="00ED6B2D">
            <w:pPr>
              <w:spacing w:before="120" w:after="120"/>
              <w:jc w:val="center"/>
              <w:rPr>
                <w:color w:val="000000" w:themeColor="text1"/>
              </w:rPr>
            </w:pPr>
            <w:r w:rsidRPr="0017580F">
              <w:rPr>
                <w:color w:val="000000" w:themeColor="text1"/>
              </w:rPr>
              <w:t>6</w:t>
            </w:r>
            <w:r w:rsidR="00016995" w:rsidRPr="0017580F">
              <w:rPr>
                <w:color w:val="000000" w:themeColor="text1"/>
              </w:rPr>
              <w:t>-13</w:t>
            </w:r>
          </w:p>
        </w:tc>
        <w:tc>
          <w:tcPr>
            <w:tcW w:w="0" w:type="auto"/>
          </w:tcPr>
          <w:p w14:paraId="3D4DBB1D" w14:textId="77777777" w:rsidR="00016995" w:rsidRPr="0017580F" w:rsidRDefault="00144683">
            <w:pPr>
              <w:spacing w:before="120" w:after="120"/>
              <w:jc w:val="center"/>
              <w:rPr>
                <w:color w:val="000000" w:themeColor="text1"/>
                <w:lang w:eastAsia="ko-KR"/>
              </w:rPr>
            </w:pPr>
            <w:r w:rsidRPr="0017580F">
              <w:rPr>
                <w:color w:val="000000" w:themeColor="text1"/>
                <w:lang w:eastAsia="ko-KR"/>
              </w:rPr>
              <w:t>P_RESERVED</w:t>
            </w:r>
          </w:p>
        </w:tc>
        <w:tc>
          <w:tcPr>
            <w:tcW w:w="0" w:type="auto"/>
          </w:tcPr>
          <w:p w14:paraId="6A1026A8" w14:textId="77777777" w:rsidR="00016995" w:rsidRPr="0017580F" w:rsidRDefault="00144683">
            <w:pPr>
              <w:spacing w:before="120" w:after="120"/>
              <w:rPr>
                <w:color w:val="000000" w:themeColor="text1"/>
                <w:lang w:eastAsia="ko-KR"/>
              </w:rPr>
            </w:pPr>
            <w:r w:rsidRPr="0017580F">
              <w:rPr>
                <w:color w:val="000000" w:themeColor="text1"/>
                <w:lang w:eastAsia="ko-KR"/>
              </w:rPr>
              <w:t>Reserved modes</w:t>
            </w:r>
            <w:r w:rsidR="00730A31" w:rsidRPr="0017580F">
              <w:rPr>
                <w:color w:val="000000" w:themeColor="text1"/>
                <w:lang w:eastAsia="ko-KR"/>
              </w:rPr>
              <w:t xml:space="preserve"> for future use by ISO/IEC</w:t>
            </w:r>
          </w:p>
        </w:tc>
      </w:tr>
      <w:tr w:rsidR="00016995" w:rsidRPr="0017580F" w14:paraId="62E65C2C" w14:textId="77777777" w:rsidTr="0021699E">
        <w:trPr>
          <w:jc w:val="center"/>
        </w:trPr>
        <w:tc>
          <w:tcPr>
            <w:tcW w:w="0" w:type="auto"/>
          </w:tcPr>
          <w:p w14:paraId="2A255A9B" w14:textId="77777777" w:rsidR="00016995" w:rsidRPr="0017580F" w:rsidRDefault="00016995">
            <w:pPr>
              <w:spacing w:before="120" w:after="120"/>
              <w:jc w:val="center"/>
              <w:rPr>
                <w:color w:val="000000" w:themeColor="text1"/>
              </w:rPr>
            </w:pPr>
            <w:r w:rsidRPr="0017580F">
              <w:rPr>
                <w:color w:val="000000" w:themeColor="text1"/>
              </w:rPr>
              <w:t>14</w:t>
            </w:r>
          </w:p>
        </w:tc>
        <w:tc>
          <w:tcPr>
            <w:tcW w:w="0" w:type="auto"/>
          </w:tcPr>
          <w:p w14:paraId="7611C3D2" w14:textId="77777777" w:rsidR="00016995" w:rsidRPr="0017580F" w:rsidRDefault="00016995">
            <w:pPr>
              <w:spacing w:before="120" w:after="120"/>
              <w:jc w:val="center"/>
              <w:rPr>
                <w:color w:val="000000" w:themeColor="text1"/>
                <w:lang w:eastAsia="ko-KR"/>
              </w:rPr>
            </w:pPr>
            <w:r w:rsidRPr="0017580F">
              <w:rPr>
                <w:color w:val="000000" w:themeColor="text1"/>
                <w:lang w:eastAsia="ko-KR"/>
              </w:rPr>
              <w:t>P_END</w:t>
            </w:r>
          </w:p>
        </w:tc>
        <w:tc>
          <w:tcPr>
            <w:tcW w:w="0" w:type="auto"/>
          </w:tcPr>
          <w:p w14:paraId="2292557D" w14:textId="77777777" w:rsidR="00016995" w:rsidRPr="0017580F" w:rsidRDefault="00016995">
            <w:pPr>
              <w:spacing w:before="120" w:after="120"/>
              <w:rPr>
                <w:color w:val="000000" w:themeColor="text1"/>
                <w:lang w:eastAsia="ko-KR"/>
              </w:rPr>
            </w:pPr>
            <w:r w:rsidRPr="0017580F">
              <w:rPr>
                <w:color w:val="000000" w:themeColor="text1"/>
                <w:lang w:eastAsia="ko-KR"/>
              </w:rPr>
              <w:t>Patch termination mode</w:t>
            </w:r>
          </w:p>
        </w:tc>
      </w:tr>
    </w:tbl>
    <w:p w14:paraId="3A6AF3EE" w14:textId="6498BB91" w:rsidR="00272FDC" w:rsidRPr="0017580F" w:rsidRDefault="00272FDC">
      <w:pPr>
        <w:pStyle w:val="Caption"/>
        <w:rPr>
          <w:rFonts w:ascii="Cambria" w:eastAsiaTheme="minorEastAsia" w:hAnsi="Cambria"/>
          <w:color w:val="000000" w:themeColor="text1"/>
          <w:lang w:eastAsia="ja-JP"/>
        </w:rPr>
      </w:pPr>
      <w:bookmarkStart w:id="1223" w:name="_Ref19123796"/>
      <w:r w:rsidRPr="0017580F">
        <w:rPr>
          <w:rFonts w:ascii="Cambria" w:hAnsi="Cambria"/>
          <w:color w:val="000000" w:themeColor="text1"/>
        </w:rPr>
        <w:t xml:space="preserve">Table </w:t>
      </w:r>
      <w:r w:rsidR="0053363C" w:rsidRPr="0017580F">
        <w:rPr>
          <w:rFonts w:ascii="Cambria" w:hAnsi="Cambria"/>
          <w:color w:val="000000" w:themeColor="text1"/>
        </w:rPr>
        <w:fldChar w:fldCharType="begin"/>
      </w:r>
      <w:r w:rsidR="0053363C" w:rsidRPr="0017580F">
        <w:rPr>
          <w:rFonts w:ascii="Cambria" w:hAnsi="Cambria"/>
          <w:color w:val="000000" w:themeColor="text1"/>
        </w:rPr>
        <w:instrText xml:space="preserve"> SEQ Table \* ARABIC \</w:instrText>
      </w:r>
      <w:r w:rsidR="00221F10" w:rsidRPr="0017580F">
        <w:rPr>
          <w:rFonts w:ascii="Cambria" w:hAnsi="Cambria"/>
          <w:color w:val="000000" w:themeColor="text1"/>
        </w:rPr>
        <w:instrText>n</w:instrText>
      </w:r>
      <w:r w:rsidR="0053363C" w:rsidRPr="0017580F">
        <w:rPr>
          <w:rFonts w:ascii="Cambria" w:hAnsi="Cambria"/>
          <w:color w:val="000000" w:themeColor="text1"/>
        </w:rPr>
        <w:instrText xml:space="preserve"> </w:instrText>
      </w:r>
      <w:r w:rsidR="0053363C" w:rsidRPr="0017580F">
        <w:rPr>
          <w:rFonts w:ascii="Cambria" w:hAnsi="Cambria"/>
          <w:color w:val="000000" w:themeColor="text1"/>
        </w:rPr>
        <w:fldChar w:fldCharType="separate"/>
      </w:r>
      <w:r w:rsidR="001F1F53">
        <w:rPr>
          <w:rFonts w:ascii="Cambria" w:hAnsi="Cambria"/>
          <w:noProof/>
          <w:color w:val="000000" w:themeColor="text1"/>
        </w:rPr>
        <w:t>9</w:t>
      </w:r>
      <w:r w:rsidR="0053363C" w:rsidRPr="0017580F">
        <w:rPr>
          <w:rFonts w:ascii="Cambria" w:hAnsi="Cambria"/>
          <w:color w:val="000000" w:themeColor="text1"/>
        </w:rPr>
        <w:fldChar w:fldCharType="end"/>
      </w:r>
      <w:bookmarkEnd w:id="1223"/>
      <w:r w:rsidR="001604C8" w:rsidRPr="0017580F">
        <w:rPr>
          <w:rFonts w:ascii="Cambria" w:hAnsi="Cambria" w:cs="Calibri"/>
          <w:bCs w:val="0"/>
        </w:rPr>
        <w:t> </w:t>
      </w:r>
      <w:r w:rsidR="001604C8" w:rsidRPr="0017580F">
        <w:rPr>
          <w:rFonts w:ascii="Cambria" w:hAnsi="Cambria"/>
        </w:rPr>
        <w:t>– </w:t>
      </w:r>
      <w:r w:rsidRPr="0017580F">
        <w:rPr>
          <w:rFonts w:ascii="Cambria" w:hAnsi="Cambria"/>
          <w:color w:val="000000" w:themeColor="text1"/>
        </w:rPr>
        <w:t>Patch mode</w:t>
      </w:r>
      <w:r w:rsidR="00D82334" w:rsidRPr="0017580F">
        <w:rPr>
          <w:rFonts w:ascii="Cambria" w:hAnsi="Cambria"/>
          <w:color w:val="000000" w:themeColor="text1"/>
        </w:rPr>
        <w:t xml:space="preserve">s </w:t>
      </w:r>
      <w:r w:rsidRPr="0017580F">
        <w:rPr>
          <w:rFonts w:ascii="Cambria" w:hAnsi="Cambria"/>
          <w:color w:val="000000" w:themeColor="text1"/>
        </w:rPr>
        <w:t>for SKIP</w:t>
      </w:r>
      <w:r w:rsidR="00642B04" w:rsidRPr="0017580F">
        <w:rPr>
          <w:rFonts w:ascii="Cambria" w:hAnsi="Cambria"/>
          <w:color w:val="000000" w:themeColor="text1"/>
        </w:rPr>
        <w:t>_TILE</w:t>
      </w:r>
      <w:r w:rsidRPr="0017580F">
        <w:rPr>
          <w:rFonts w:ascii="Cambria" w:hAnsi="Cambria"/>
          <w:color w:val="000000" w:themeColor="text1"/>
        </w:rPr>
        <w:t xml:space="preserve"> </w:t>
      </w:r>
      <w:r w:rsidR="000C3DC4" w:rsidRPr="0017580F">
        <w:rPr>
          <w:rFonts w:ascii="Cambria" w:hAnsi="Cambria"/>
          <w:color w:val="000000" w:themeColor="text1"/>
        </w:rPr>
        <w:t xml:space="preserve">type </w:t>
      </w:r>
      <w:r w:rsidRPr="0017580F">
        <w:rPr>
          <w:rFonts w:ascii="Cambria" w:hAnsi="Cambria"/>
          <w:color w:val="000000" w:themeColor="text1"/>
        </w:rPr>
        <w:t xml:space="preserve">atlas </w:t>
      </w:r>
      <w:r w:rsidR="00B8075E" w:rsidRPr="0017580F">
        <w:rPr>
          <w:rFonts w:ascii="Cambria" w:hAnsi="Cambria"/>
          <w:color w:val="000000" w:themeColor="text1"/>
        </w:rPr>
        <w:t>tile</w:t>
      </w:r>
      <w:r w:rsidRPr="0017580F">
        <w:rPr>
          <w:rFonts w:ascii="Cambria" w:hAnsi="Cambria"/>
          <w:color w:val="000000" w:themeColor="text1"/>
        </w:rPr>
        <w:t>s</w:t>
      </w:r>
    </w:p>
    <w:tbl>
      <w:tblPr>
        <w:tblStyle w:val="TableGrid"/>
        <w:tblW w:w="0" w:type="auto"/>
        <w:jc w:val="center"/>
        <w:tblLook w:val="04A0" w:firstRow="1" w:lastRow="0" w:firstColumn="1" w:lastColumn="0" w:noHBand="0" w:noVBand="1"/>
      </w:tblPr>
      <w:tblGrid>
        <w:gridCol w:w="3188"/>
        <w:gridCol w:w="1558"/>
        <w:gridCol w:w="2610"/>
      </w:tblGrid>
      <w:tr w:rsidR="00272FDC" w:rsidRPr="0017580F" w14:paraId="600B7AD0" w14:textId="77777777" w:rsidTr="00F01345">
        <w:trPr>
          <w:jc w:val="center"/>
        </w:trPr>
        <w:tc>
          <w:tcPr>
            <w:tcW w:w="0" w:type="auto"/>
          </w:tcPr>
          <w:p w14:paraId="341CB32D" w14:textId="77777777" w:rsidR="00272FDC" w:rsidRPr="0017580F" w:rsidRDefault="00A62CD5">
            <w:pPr>
              <w:spacing w:before="120" w:after="120"/>
              <w:jc w:val="center"/>
              <w:rPr>
                <w:b/>
                <w:color w:val="000000" w:themeColor="text1"/>
              </w:rPr>
            </w:pPr>
            <w:r w:rsidRPr="0017580F">
              <w:rPr>
                <w:b/>
                <w:color w:val="000000" w:themeColor="text1"/>
              </w:rPr>
              <w:t>atdu_</w:t>
            </w:r>
            <w:r w:rsidR="00272FDC" w:rsidRPr="0017580F">
              <w:rPr>
                <w:b/>
                <w:color w:val="000000" w:themeColor="text1"/>
              </w:rPr>
              <w:t>patch_mode</w:t>
            </w:r>
            <w:r w:rsidR="004B63D6" w:rsidRPr="0017580F">
              <w:rPr>
                <w:b/>
                <w:color w:val="000000"/>
              </w:rPr>
              <w:t>[ </w:t>
            </w:r>
            <w:r w:rsidR="00632FA7" w:rsidRPr="0017580F">
              <w:rPr>
                <w:b/>
                <w:color w:val="000000" w:themeColor="text1"/>
              </w:rPr>
              <w:t>tileID</w:t>
            </w:r>
            <w:r w:rsidR="004B63D6" w:rsidRPr="0017580F">
              <w:rPr>
                <w:b/>
                <w:color w:val="000000"/>
              </w:rPr>
              <w:t> ][ p ]</w:t>
            </w:r>
          </w:p>
        </w:tc>
        <w:tc>
          <w:tcPr>
            <w:tcW w:w="1558" w:type="dxa"/>
          </w:tcPr>
          <w:p w14:paraId="4C128449" w14:textId="77777777" w:rsidR="00272FDC" w:rsidRPr="0017580F" w:rsidRDefault="00272FDC">
            <w:pPr>
              <w:spacing w:before="120" w:after="120"/>
              <w:jc w:val="center"/>
              <w:rPr>
                <w:b/>
                <w:color w:val="000000" w:themeColor="text1"/>
              </w:rPr>
            </w:pPr>
            <w:r w:rsidRPr="0017580F">
              <w:rPr>
                <w:b/>
                <w:color w:val="000000" w:themeColor="text1"/>
              </w:rPr>
              <w:t>Identifier</w:t>
            </w:r>
          </w:p>
        </w:tc>
        <w:tc>
          <w:tcPr>
            <w:tcW w:w="2610" w:type="dxa"/>
          </w:tcPr>
          <w:p w14:paraId="7D69D489" w14:textId="77777777" w:rsidR="00272FDC" w:rsidRPr="0017580F" w:rsidRDefault="00272FDC">
            <w:pPr>
              <w:spacing w:before="120" w:after="120"/>
              <w:rPr>
                <w:b/>
                <w:color w:val="000000" w:themeColor="text1"/>
              </w:rPr>
            </w:pPr>
            <w:r w:rsidRPr="0017580F">
              <w:rPr>
                <w:b/>
                <w:color w:val="000000" w:themeColor="text1"/>
              </w:rPr>
              <w:t>Description</w:t>
            </w:r>
          </w:p>
        </w:tc>
      </w:tr>
      <w:tr w:rsidR="00272FDC" w:rsidRPr="0017580F" w14:paraId="1B6ABCF7" w14:textId="77777777" w:rsidTr="00F01345">
        <w:trPr>
          <w:jc w:val="center"/>
        </w:trPr>
        <w:tc>
          <w:tcPr>
            <w:tcW w:w="0" w:type="auto"/>
          </w:tcPr>
          <w:p w14:paraId="33735EE5" w14:textId="77777777" w:rsidR="00272FDC" w:rsidRPr="0017580F" w:rsidRDefault="00272FDC">
            <w:pPr>
              <w:spacing w:before="120" w:after="120"/>
              <w:jc w:val="center"/>
              <w:rPr>
                <w:color w:val="000000" w:themeColor="text1"/>
              </w:rPr>
            </w:pPr>
            <w:r w:rsidRPr="0017580F">
              <w:rPr>
                <w:color w:val="000000" w:themeColor="text1"/>
              </w:rPr>
              <w:t>0</w:t>
            </w:r>
          </w:p>
        </w:tc>
        <w:tc>
          <w:tcPr>
            <w:tcW w:w="1558" w:type="dxa"/>
          </w:tcPr>
          <w:p w14:paraId="6C0C4F28" w14:textId="77777777" w:rsidR="00272FDC" w:rsidRPr="0017580F" w:rsidRDefault="00272FDC">
            <w:pPr>
              <w:spacing w:before="120" w:after="120"/>
              <w:jc w:val="center"/>
              <w:rPr>
                <w:color w:val="000000" w:themeColor="text1"/>
                <w:lang w:eastAsia="ko-KR"/>
              </w:rPr>
            </w:pPr>
            <w:r w:rsidRPr="0017580F">
              <w:rPr>
                <w:color w:val="000000" w:themeColor="text1"/>
                <w:lang w:eastAsia="ko-KR"/>
              </w:rPr>
              <w:t>P_SKIP</w:t>
            </w:r>
          </w:p>
        </w:tc>
        <w:tc>
          <w:tcPr>
            <w:tcW w:w="2610" w:type="dxa"/>
          </w:tcPr>
          <w:p w14:paraId="2F4594D0" w14:textId="77777777" w:rsidR="00272FDC" w:rsidRPr="0017580F" w:rsidRDefault="00272FDC">
            <w:pPr>
              <w:spacing w:before="120" w:after="120"/>
              <w:rPr>
                <w:color w:val="000000" w:themeColor="text1"/>
                <w:lang w:eastAsia="ko-KR"/>
              </w:rPr>
            </w:pPr>
            <w:r w:rsidRPr="0017580F">
              <w:rPr>
                <w:color w:val="000000" w:themeColor="text1"/>
                <w:lang w:eastAsia="ko-KR"/>
              </w:rPr>
              <w:t>Patch Skip mode</w:t>
            </w:r>
          </w:p>
        </w:tc>
      </w:tr>
    </w:tbl>
    <w:p w14:paraId="68E01B8E" w14:textId="59E7CDE0" w:rsidR="000954C9" w:rsidRPr="0017580F" w:rsidRDefault="000954C9" w:rsidP="000954C9">
      <w:pPr>
        <w:pStyle w:val="Caption"/>
        <w:rPr>
          <w:rFonts w:ascii="Cambria" w:eastAsiaTheme="minorEastAsia" w:hAnsi="Cambria"/>
          <w:color w:val="000000" w:themeColor="text1"/>
          <w:lang w:eastAsia="ja-JP"/>
        </w:rPr>
      </w:pPr>
      <w:bookmarkStart w:id="1224" w:name="_Toc6411800"/>
      <w:bookmarkStart w:id="1225" w:name="_Toc7093920"/>
      <w:bookmarkStart w:id="1226" w:name="_Toc7458608"/>
      <w:bookmarkStart w:id="1227" w:name="_Toc7459321"/>
      <w:bookmarkStart w:id="1228" w:name="_Toc7681786"/>
      <w:bookmarkStart w:id="1229" w:name="_Toc7702530"/>
      <w:bookmarkStart w:id="1230" w:name="_Toc6411801"/>
      <w:bookmarkStart w:id="1231" w:name="_Toc7093921"/>
      <w:bookmarkStart w:id="1232" w:name="_Toc7458609"/>
      <w:bookmarkStart w:id="1233" w:name="_Toc7459322"/>
      <w:bookmarkStart w:id="1234" w:name="_Toc7681787"/>
      <w:bookmarkStart w:id="1235" w:name="_Toc7702531"/>
      <w:bookmarkStart w:id="1236" w:name="_Toc6411802"/>
      <w:bookmarkStart w:id="1237" w:name="_Toc7093922"/>
      <w:bookmarkStart w:id="1238" w:name="_Toc7458610"/>
      <w:bookmarkStart w:id="1239" w:name="_Toc7459323"/>
      <w:bookmarkStart w:id="1240" w:name="_Toc7681788"/>
      <w:bookmarkStart w:id="1241" w:name="_Toc7702532"/>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r w:rsidRPr="0017580F">
        <w:rPr>
          <w:rFonts w:ascii="Cambria" w:hAnsi="Cambria"/>
          <w:color w:val="000000" w:themeColor="text1"/>
        </w:rPr>
        <w:lastRenderedPageBreak/>
        <w:t>Table</w:t>
      </w:r>
      <w:r w:rsidR="001604C8" w:rsidRPr="0017580F">
        <w:rPr>
          <w:rFonts w:ascii="Cambria" w:hAnsi="Cambria" w:cs="Calibri"/>
          <w:bCs w:val="0"/>
        </w:rPr>
        <w:t> </w:t>
      </w:r>
      <w:r w:rsidR="001604C8" w:rsidRPr="0017580F">
        <w:rPr>
          <w:rFonts w:ascii="Cambria" w:hAnsi="Cambria"/>
        </w:rPr>
        <w:t>– </w:t>
      </w:r>
      <w:r w:rsidRPr="0017580F">
        <w:rPr>
          <w:rFonts w:ascii="Cambria" w:hAnsi="Cambria"/>
          <w:color w:val="000000" w:themeColor="text1"/>
        </w:rPr>
        <w:fldChar w:fldCharType="begin"/>
      </w:r>
      <w:r w:rsidRPr="0017580F">
        <w:rPr>
          <w:rFonts w:ascii="Cambria" w:hAnsi="Cambria"/>
          <w:color w:val="000000" w:themeColor="text1"/>
        </w:rPr>
        <w:instrText xml:space="preserve"> SEQ Table \* ARABIC \n </w:instrText>
      </w:r>
      <w:r w:rsidRPr="0017580F">
        <w:rPr>
          <w:rFonts w:ascii="Cambria" w:hAnsi="Cambria"/>
          <w:color w:val="000000" w:themeColor="text1"/>
        </w:rPr>
        <w:fldChar w:fldCharType="separate"/>
      </w:r>
      <w:r w:rsidR="001F1F53">
        <w:rPr>
          <w:rFonts w:ascii="Cambria" w:hAnsi="Cambria"/>
          <w:noProof/>
          <w:color w:val="000000" w:themeColor="text1"/>
        </w:rPr>
        <w:t>10</w:t>
      </w:r>
      <w:r w:rsidRPr="0017580F">
        <w:rPr>
          <w:rFonts w:ascii="Cambria" w:hAnsi="Cambria"/>
          <w:color w:val="000000" w:themeColor="text1"/>
        </w:rPr>
        <w:fldChar w:fldCharType="end"/>
      </w:r>
      <w:r w:rsidRPr="0017580F">
        <w:rPr>
          <w:rFonts w:ascii="Cambria" w:hAnsi="Cambria"/>
          <w:color w:val="000000" w:themeColor="text1"/>
        </w:rPr>
        <w:t xml:space="preserve"> Patch types</w:t>
      </w:r>
    </w:p>
    <w:tbl>
      <w:tblPr>
        <w:tblStyle w:val="TableGrid"/>
        <w:tblW w:w="0" w:type="auto"/>
        <w:jc w:val="center"/>
        <w:tblLook w:val="04A0" w:firstRow="1" w:lastRow="0" w:firstColumn="1" w:lastColumn="0" w:noHBand="0" w:noVBand="1"/>
      </w:tblPr>
      <w:tblGrid>
        <w:gridCol w:w="790"/>
        <w:gridCol w:w="1558"/>
        <w:gridCol w:w="7313"/>
      </w:tblGrid>
      <w:tr w:rsidR="000954C9" w:rsidRPr="0017580F" w14:paraId="43D86AB5" w14:textId="77777777" w:rsidTr="00C86722">
        <w:trPr>
          <w:jc w:val="center"/>
        </w:trPr>
        <w:tc>
          <w:tcPr>
            <w:tcW w:w="0" w:type="auto"/>
          </w:tcPr>
          <w:p w14:paraId="788E0FE4" w14:textId="77777777" w:rsidR="000954C9" w:rsidRPr="0017580F" w:rsidRDefault="00730876" w:rsidP="00DA0A55">
            <w:pPr>
              <w:spacing w:before="120" w:after="120"/>
              <w:jc w:val="center"/>
              <w:rPr>
                <w:b/>
                <w:color w:val="000000" w:themeColor="text1"/>
              </w:rPr>
            </w:pPr>
            <w:r w:rsidRPr="0017580F">
              <w:rPr>
                <w:b/>
                <w:color w:val="000000" w:themeColor="text1"/>
              </w:rPr>
              <w:t>Value</w:t>
            </w:r>
          </w:p>
        </w:tc>
        <w:tc>
          <w:tcPr>
            <w:tcW w:w="1558" w:type="dxa"/>
          </w:tcPr>
          <w:p w14:paraId="7D04A0F3" w14:textId="77777777" w:rsidR="000954C9" w:rsidRPr="0017580F" w:rsidRDefault="000954C9" w:rsidP="00DA0A55">
            <w:pPr>
              <w:spacing w:before="120" w:after="120"/>
              <w:jc w:val="center"/>
              <w:rPr>
                <w:b/>
                <w:color w:val="000000" w:themeColor="text1"/>
              </w:rPr>
            </w:pPr>
            <w:r w:rsidRPr="0017580F">
              <w:rPr>
                <w:b/>
                <w:color w:val="000000" w:themeColor="text1"/>
              </w:rPr>
              <w:t>Identifier</w:t>
            </w:r>
          </w:p>
        </w:tc>
        <w:tc>
          <w:tcPr>
            <w:tcW w:w="7313" w:type="dxa"/>
          </w:tcPr>
          <w:p w14:paraId="359F85AF" w14:textId="77777777" w:rsidR="000954C9" w:rsidRPr="0017580F" w:rsidRDefault="000954C9" w:rsidP="00DA0A55">
            <w:pPr>
              <w:spacing w:before="120" w:after="120"/>
              <w:rPr>
                <w:b/>
                <w:color w:val="000000" w:themeColor="text1"/>
              </w:rPr>
            </w:pPr>
            <w:r w:rsidRPr="0017580F">
              <w:rPr>
                <w:b/>
                <w:color w:val="000000" w:themeColor="text1"/>
              </w:rPr>
              <w:t>Description</w:t>
            </w:r>
          </w:p>
        </w:tc>
      </w:tr>
      <w:tr w:rsidR="000954C9" w:rsidRPr="0017580F" w14:paraId="736B9A3B" w14:textId="77777777" w:rsidTr="00C86722">
        <w:trPr>
          <w:jc w:val="center"/>
        </w:trPr>
        <w:tc>
          <w:tcPr>
            <w:tcW w:w="0" w:type="auto"/>
          </w:tcPr>
          <w:p w14:paraId="60827D51" w14:textId="77777777" w:rsidR="000954C9" w:rsidRPr="0017580F" w:rsidRDefault="000954C9" w:rsidP="00DA0A55">
            <w:pPr>
              <w:spacing w:before="120" w:after="120"/>
              <w:jc w:val="center"/>
              <w:rPr>
                <w:color w:val="000000" w:themeColor="text1"/>
              </w:rPr>
            </w:pPr>
            <w:r w:rsidRPr="0017580F">
              <w:rPr>
                <w:color w:val="000000" w:themeColor="text1"/>
              </w:rPr>
              <w:t>0</w:t>
            </w:r>
          </w:p>
        </w:tc>
        <w:tc>
          <w:tcPr>
            <w:tcW w:w="1558" w:type="dxa"/>
          </w:tcPr>
          <w:p w14:paraId="090E64EB" w14:textId="77777777" w:rsidR="000954C9" w:rsidRPr="0017580F" w:rsidRDefault="000954C9" w:rsidP="00DA0A55">
            <w:pPr>
              <w:spacing w:before="120" w:after="120"/>
              <w:jc w:val="center"/>
              <w:rPr>
                <w:color w:val="000000" w:themeColor="text1"/>
                <w:lang w:eastAsia="ko-KR"/>
              </w:rPr>
            </w:pPr>
            <w:r w:rsidRPr="0017580F">
              <w:rPr>
                <w:color w:val="000000" w:themeColor="text1"/>
                <w:lang w:eastAsia="ko-KR"/>
              </w:rPr>
              <w:t>PROJECTED</w:t>
            </w:r>
          </w:p>
        </w:tc>
        <w:tc>
          <w:tcPr>
            <w:tcW w:w="7313" w:type="dxa"/>
          </w:tcPr>
          <w:p w14:paraId="084252B5" w14:textId="77777777" w:rsidR="000954C9" w:rsidRPr="0017580F" w:rsidRDefault="00730876" w:rsidP="00DA0A55">
            <w:pPr>
              <w:spacing w:before="120" w:after="120"/>
              <w:rPr>
                <w:color w:val="000000" w:themeColor="text1"/>
                <w:lang w:eastAsia="ko-KR"/>
              </w:rPr>
            </w:pPr>
            <w:r w:rsidRPr="0017580F">
              <w:rPr>
                <w:color w:val="000000" w:themeColor="text1"/>
                <w:lang w:eastAsia="ko-KR"/>
              </w:rPr>
              <w:t>patch with patch mode equal to I_INTRA, P_INTRA, P_INTER, P_MERGE, or P_SKIP that is associated with projected information onto a 2D image</w:t>
            </w:r>
          </w:p>
        </w:tc>
      </w:tr>
      <w:tr w:rsidR="000954C9" w:rsidRPr="0017580F" w14:paraId="47BDACE4" w14:textId="77777777" w:rsidTr="00C86722">
        <w:trPr>
          <w:jc w:val="center"/>
        </w:trPr>
        <w:tc>
          <w:tcPr>
            <w:tcW w:w="0" w:type="auto"/>
          </w:tcPr>
          <w:p w14:paraId="0208B748" w14:textId="77777777" w:rsidR="000954C9" w:rsidRPr="0017580F" w:rsidRDefault="000954C9" w:rsidP="00DA0A55">
            <w:pPr>
              <w:spacing w:before="120" w:after="120"/>
              <w:jc w:val="center"/>
              <w:rPr>
                <w:color w:val="000000" w:themeColor="text1"/>
              </w:rPr>
            </w:pPr>
            <w:r w:rsidRPr="0017580F">
              <w:rPr>
                <w:color w:val="000000" w:themeColor="text1"/>
              </w:rPr>
              <w:t>1</w:t>
            </w:r>
          </w:p>
        </w:tc>
        <w:tc>
          <w:tcPr>
            <w:tcW w:w="1558" w:type="dxa"/>
          </w:tcPr>
          <w:p w14:paraId="236C03B9" w14:textId="77777777" w:rsidR="000954C9" w:rsidRPr="0017580F" w:rsidRDefault="000954C9" w:rsidP="00DA0A55">
            <w:pPr>
              <w:spacing w:before="120" w:after="120"/>
              <w:jc w:val="center"/>
              <w:rPr>
                <w:color w:val="000000" w:themeColor="text1"/>
                <w:lang w:eastAsia="ko-KR"/>
              </w:rPr>
            </w:pPr>
            <w:r w:rsidRPr="0017580F">
              <w:rPr>
                <w:color w:val="000000" w:themeColor="text1"/>
                <w:lang w:eastAsia="ko-KR"/>
              </w:rPr>
              <w:t>EOM</w:t>
            </w:r>
          </w:p>
        </w:tc>
        <w:tc>
          <w:tcPr>
            <w:tcW w:w="7313" w:type="dxa"/>
          </w:tcPr>
          <w:p w14:paraId="01D79D64" w14:textId="77777777" w:rsidR="000954C9" w:rsidRPr="0017580F" w:rsidRDefault="000954C9" w:rsidP="00C86722">
            <w:pPr>
              <w:pStyle w:val="Definition"/>
              <w:rPr>
                <w:color w:val="000000" w:themeColor="text1"/>
                <w:lang w:eastAsia="ko-KR"/>
              </w:rPr>
            </w:pPr>
            <w:r w:rsidRPr="0017580F">
              <w:t xml:space="preserve">patch with patch mode equal to I_EOM, P_EOM, or </w:t>
            </w:r>
            <w:r w:rsidRPr="0017580F">
              <w:rPr>
                <w:color w:val="000000" w:themeColor="text1"/>
                <w:lang w:eastAsia="ko-KR"/>
              </w:rPr>
              <w:t xml:space="preserve">P_SKIP associated with EOM coded points </w:t>
            </w:r>
          </w:p>
        </w:tc>
      </w:tr>
      <w:tr w:rsidR="000954C9" w:rsidRPr="0017580F" w14:paraId="78DE49A3" w14:textId="77777777" w:rsidTr="00C86722">
        <w:trPr>
          <w:jc w:val="center"/>
        </w:trPr>
        <w:tc>
          <w:tcPr>
            <w:tcW w:w="0" w:type="auto"/>
          </w:tcPr>
          <w:p w14:paraId="529E7D12" w14:textId="77777777" w:rsidR="000954C9" w:rsidRPr="0017580F" w:rsidRDefault="000954C9" w:rsidP="00DA0A55">
            <w:pPr>
              <w:spacing w:before="120" w:after="120"/>
              <w:jc w:val="center"/>
              <w:rPr>
                <w:color w:val="000000" w:themeColor="text1"/>
              </w:rPr>
            </w:pPr>
            <w:r w:rsidRPr="0017580F">
              <w:rPr>
                <w:color w:val="000000" w:themeColor="text1"/>
              </w:rPr>
              <w:t>2</w:t>
            </w:r>
          </w:p>
        </w:tc>
        <w:tc>
          <w:tcPr>
            <w:tcW w:w="1558" w:type="dxa"/>
          </w:tcPr>
          <w:p w14:paraId="25310F01" w14:textId="77777777" w:rsidR="000954C9" w:rsidRPr="0017580F" w:rsidRDefault="000954C9" w:rsidP="00DA0A55">
            <w:pPr>
              <w:spacing w:before="120" w:after="120"/>
              <w:jc w:val="center"/>
              <w:rPr>
                <w:color w:val="000000" w:themeColor="text1"/>
                <w:lang w:eastAsia="ko-KR"/>
              </w:rPr>
            </w:pPr>
            <w:r w:rsidRPr="0017580F">
              <w:rPr>
                <w:color w:val="000000" w:themeColor="text1"/>
                <w:lang w:eastAsia="ko-KR"/>
              </w:rPr>
              <w:t>RAW</w:t>
            </w:r>
          </w:p>
        </w:tc>
        <w:tc>
          <w:tcPr>
            <w:tcW w:w="7313" w:type="dxa"/>
          </w:tcPr>
          <w:p w14:paraId="66196FAE" w14:textId="77777777" w:rsidR="000954C9" w:rsidRPr="0017580F" w:rsidRDefault="00730876" w:rsidP="00DA0A55">
            <w:pPr>
              <w:spacing w:before="120" w:after="120"/>
              <w:rPr>
                <w:color w:val="000000" w:themeColor="text1"/>
                <w:lang w:eastAsia="ko-KR"/>
              </w:rPr>
            </w:pPr>
            <w:r w:rsidRPr="0017580F">
              <w:rPr>
                <w:color w:val="000000" w:themeColor="text1"/>
                <w:lang w:eastAsia="ko-KR"/>
              </w:rPr>
              <w:t>patch with patch mode equal to I_RAW, P_RAW, or P_SKIP associated with RAW coded points</w:t>
            </w:r>
          </w:p>
        </w:tc>
      </w:tr>
    </w:tbl>
    <w:p w14:paraId="02BBF3D8" w14:textId="77777777" w:rsidR="00CC14D3" w:rsidRPr="0017580F" w:rsidRDefault="00CC14D3" w:rsidP="005C26E9">
      <w:pPr>
        <w:pStyle w:val="Heading4"/>
      </w:pPr>
      <w:r w:rsidRPr="0017580F">
        <w:t>Patch information data semantics</w:t>
      </w:r>
    </w:p>
    <w:p w14:paraId="7F86623B" w14:textId="77777777" w:rsidR="004C44B0" w:rsidRPr="0017580F" w:rsidRDefault="001B7C80">
      <w:pPr>
        <w:rPr>
          <w:color w:val="000000" w:themeColor="text1"/>
        </w:rPr>
      </w:pPr>
      <w:r w:rsidRPr="0017580F">
        <w:rPr>
          <w:color w:val="000000" w:themeColor="text1"/>
        </w:rPr>
        <w:t>None</w:t>
      </w:r>
    </w:p>
    <w:p w14:paraId="61737D8D" w14:textId="77777777" w:rsidR="006D24C2" w:rsidRPr="0017580F" w:rsidRDefault="004C44B0" w:rsidP="005C26E9">
      <w:pPr>
        <w:pStyle w:val="Heading4"/>
      </w:pPr>
      <w:r w:rsidRPr="0017580F">
        <w:t>Patch data unit semantics</w:t>
      </w:r>
    </w:p>
    <w:p w14:paraId="71730C82" w14:textId="77777777" w:rsidR="0050235C" w:rsidRPr="0017580F" w:rsidRDefault="004C44B0">
      <w:pPr>
        <w:rPr>
          <w:color w:val="000000" w:themeColor="text1"/>
        </w:rPr>
      </w:pPr>
      <w:r w:rsidRPr="0017580F">
        <w:rPr>
          <w:b/>
          <w:color w:val="000000" w:themeColor="text1"/>
        </w:rPr>
        <w:t>pdu</w:t>
      </w:r>
      <w:r w:rsidR="00492771" w:rsidRPr="0017580F">
        <w:rPr>
          <w:b/>
          <w:color w:val="000000" w:themeColor="text1"/>
        </w:rPr>
        <w:t>_</w:t>
      </w:r>
      <w:r w:rsidR="00070D8E" w:rsidRPr="0017580F">
        <w:rPr>
          <w:b/>
          <w:color w:val="000000" w:themeColor="text1"/>
        </w:rPr>
        <w:t>2d_</w:t>
      </w:r>
      <w:r w:rsidR="00627BE0" w:rsidRPr="0017580F">
        <w:rPr>
          <w:b/>
          <w:color w:val="000000" w:themeColor="text1"/>
        </w:rPr>
        <w:t>pos</w:t>
      </w:r>
      <w:r w:rsidR="00070D8E" w:rsidRPr="0017580F">
        <w:rPr>
          <w:b/>
          <w:color w:val="000000" w:themeColor="text1"/>
        </w:rPr>
        <w:t>_x</w:t>
      </w:r>
      <w:r w:rsidR="00A846C2" w:rsidRPr="0017580F">
        <w:rPr>
          <w:lang w:eastAsia="ja-JP"/>
        </w:rPr>
        <w:t>[ </w:t>
      </w:r>
      <w:r w:rsidR="00632FA7" w:rsidRPr="0017580F">
        <w:rPr>
          <w:lang w:eastAsia="ja-JP"/>
        </w:rPr>
        <w:t>tileID</w:t>
      </w:r>
      <w:r w:rsidR="00A846C2" w:rsidRPr="0017580F">
        <w:rPr>
          <w:lang w:eastAsia="ja-JP"/>
        </w:rPr>
        <w:t> ]</w:t>
      </w:r>
      <w:r w:rsidR="00636D52" w:rsidRPr="0017580F">
        <w:rPr>
          <w:color w:val="000000" w:themeColor="text1"/>
        </w:rPr>
        <w:t>[ p ]</w:t>
      </w:r>
      <w:r w:rsidR="00B90186" w:rsidRPr="0017580F">
        <w:rPr>
          <w:color w:val="000000" w:themeColor="text1"/>
        </w:rPr>
        <w:t xml:space="preserve"> specifies the x-coordinate of the top-left corner of the patch bounding box </w:t>
      </w:r>
      <w:r w:rsidR="00E34E28" w:rsidRPr="0017580F">
        <w:rPr>
          <w:color w:val="000000" w:themeColor="text1"/>
        </w:rPr>
        <w:t xml:space="preserve">for patch p in 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F04EC4" w:rsidRPr="0017580F">
        <w:rPr>
          <w:color w:val="000000" w:themeColor="text1"/>
        </w:rPr>
        <w:t>,</w:t>
      </w:r>
      <w:r w:rsidR="00F64F36" w:rsidRPr="0017580F">
        <w:rPr>
          <w:color w:val="000000" w:themeColor="text1"/>
        </w:rPr>
        <w:t xml:space="preserve"> </w:t>
      </w:r>
      <w:r w:rsidR="0036006A" w:rsidRPr="0017580F">
        <w:rPr>
          <w:color w:val="000000" w:themeColor="text1"/>
        </w:rPr>
        <w:t xml:space="preserve">with </w:t>
      </w:r>
      <w:r w:rsidR="00A41AF4" w:rsidRPr="0017580F">
        <w:rPr>
          <w:color w:val="000000" w:themeColor="text1"/>
        </w:rPr>
        <w:t xml:space="preserve">tile </w:t>
      </w:r>
      <w:r w:rsidR="0036006A" w:rsidRPr="0017580F">
        <w:rPr>
          <w:color w:val="000000" w:themeColor="text1"/>
        </w:rPr>
        <w:t xml:space="preserve">ID </w:t>
      </w:r>
      <w:r w:rsidR="00A41AF4" w:rsidRPr="0017580F">
        <w:rPr>
          <w:color w:val="000000" w:themeColor="text1"/>
        </w:rPr>
        <w:t xml:space="preserve">equal to </w:t>
      </w:r>
      <w:r w:rsidR="0036006A" w:rsidRPr="0017580F">
        <w:rPr>
          <w:color w:val="000000" w:themeColor="text1"/>
        </w:rPr>
        <w:t>tileID</w:t>
      </w:r>
      <w:r w:rsidR="00E34E28" w:rsidRPr="0017580F">
        <w:rPr>
          <w:color w:val="000000" w:themeColor="text1"/>
        </w:rPr>
        <w:t xml:space="preserve">, </w:t>
      </w:r>
      <w:r w:rsidR="00B90186" w:rsidRPr="0017580F">
        <w:rPr>
          <w:color w:val="000000" w:themeColor="text1"/>
        </w:rPr>
        <w:t xml:space="preserve">expressed as a multiple of </w:t>
      </w:r>
      <w:r w:rsidR="00835F46" w:rsidRPr="0017580F">
        <w:rPr>
          <w:color w:val="000000" w:themeColor="text1"/>
        </w:rPr>
        <w:t>PatchPackingBlockSize</w:t>
      </w:r>
      <w:r w:rsidR="00B90186" w:rsidRPr="0017580F">
        <w:rPr>
          <w:color w:val="000000" w:themeColor="text1"/>
        </w:rPr>
        <w:t>.</w:t>
      </w:r>
    </w:p>
    <w:p w14:paraId="3F4569BE" w14:textId="77777777" w:rsidR="0050235C" w:rsidRPr="0017580F" w:rsidRDefault="00302BE9">
      <w:pPr>
        <w:rPr>
          <w:color w:val="000000" w:themeColor="text1"/>
        </w:rPr>
      </w:pPr>
      <w:r w:rsidRPr="0017580F">
        <w:rPr>
          <w:b/>
          <w:color w:val="000000" w:themeColor="text1"/>
        </w:rPr>
        <w:t>pdu_</w:t>
      </w:r>
      <w:r w:rsidR="00CA4F41" w:rsidRPr="0017580F">
        <w:rPr>
          <w:b/>
          <w:color w:val="000000" w:themeColor="text1"/>
        </w:rPr>
        <w:t>2d_</w:t>
      </w:r>
      <w:r w:rsidR="00627BE0" w:rsidRPr="0017580F">
        <w:rPr>
          <w:b/>
          <w:color w:val="000000" w:themeColor="text1"/>
        </w:rPr>
        <w:t>pos</w:t>
      </w:r>
      <w:r w:rsidR="00CA4F41" w:rsidRPr="0017580F">
        <w:rPr>
          <w:b/>
          <w:color w:val="000000" w:themeColor="text1"/>
        </w:rPr>
        <w:t>_y</w:t>
      </w:r>
      <w:r w:rsidR="00A846C2" w:rsidRPr="0017580F">
        <w:rPr>
          <w:lang w:eastAsia="ja-JP"/>
        </w:rPr>
        <w:t>[ </w:t>
      </w:r>
      <w:r w:rsidR="00632FA7" w:rsidRPr="0017580F">
        <w:rPr>
          <w:lang w:eastAsia="ja-JP"/>
        </w:rPr>
        <w:t>tileID</w:t>
      </w:r>
      <w:r w:rsidR="00A846C2" w:rsidRPr="0017580F">
        <w:rPr>
          <w:lang w:eastAsia="ja-JP"/>
        </w:rPr>
        <w:t> ]</w:t>
      </w:r>
      <w:r w:rsidR="00636D52" w:rsidRPr="0017580F">
        <w:rPr>
          <w:color w:val="000000" w:themeColor="text1"/>
        </w:rPr>
        <w:t>[ p ]</w:t>
      </w:r>
      <w:r w:rsidRPr="0017580F">
        <w:rPr>
          <w:color w:val="000000" w:themeColor="text1"/>
        </w:rPr>
        <w:t xml:space="preserve"> specifies the y-coordinate of the top-left corner of the patch bounding box </w:t>
      </w:r>
      <w:r w:rsidR="00E34E28" w:rsidRPr="0017580F">
        <w:rPr>
          <w:color w:val="000000" w:themeColor="text1"/>
        </w:rPr>
        <w:t xml:space="preserve">for patch p in 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F04EC4" w:rsidRPr="0017580F">
        <w:rPr>
          <w:color w:val="000000" w:themeColor="text1"/>
        </w:rPr>
        <w:t xml:space="preserve">, </w:t>
      </w:r>
      <w:r w:rsidR="0036006A" w:rsidRPr="0017580F">
        <w:rPr>
          <w:color w:val="000000" w:themeColor="text1"/>
        </w:rPr>
        <w:t xml:space="preserve">with </w:t>
      </w:r>
      <w:r w:rsidR="00A41AF4" w:rsidRPr="0017580F">
        <w:rPr>
          <w:color w:val="000000" w:themeColor="text1"/>
        </w:rPr>
        <w:t xml:space="preserve">tile </w:t>
      </w:r>
      <w:r w:rsidR="0036006A" w:rsidRPr="0017580F">
        <w:rPr>
          <w:color w:val="000000" w:themeColor="text1"/>
        </w:rPr>
        <w:t xml:space="preserve">ID </w:t>
      </w:r>
      <w:r w:rsidR="00A41AF4" w:rsidRPr="0017580F">
        <w:rPr>
          <w:color w:val="000000" w:themeColor="text1"/>
        </w:rPr>
        <w:t xml:space="preserve">equal to </w:t>
      </w:r>
      <w:r w:rsidR="0036006A" w:rsidRPr="0017580F">
        <w:rPr>
          <w:color w:val="000000" w:themeColor="text1"/>
        </w:rPr>
        <w:t>tileID</w:t>
      </w:r>
      <w:r w:rsidR="00E34E28" w:rsidRPr="0017580F">
        <w:rPr>
          <w:color w:val="000000" w:themeColor="text1"/>
        </w:rPr>
        <w:t xml:space="preserve">, </w:t>
      </w:r>
      <w:r w:rsidRPr="0017580F">
        <w:rPr>
          <w:color w:val="000000" w:themeColor="text1"/>
        </w:rPr>
        <w:t xml:space="preserve">expressed as a multiple of </w:t>
      </w:r>
      <w:r w:rsidR="00835F46" w:rsidRPr="0017580F">
        <w:rPr>
          <w:color w:val="000000" w:themeColor="text1"/>
        </w:rPr>
        <w:t>PatchPackingBlockSize</w:t>
      </w:r>
      <w:r w:rsidRPr="0017580F">
        <w:rPr>
          <w:color w:val="000000" w:themeColor="text1"/>
        </w:rPr>
        <w:t>.</w:t>
      </w:r>
    </w:p>
    <w:p w14:paraId="5E8C4904" w14:textId="77777777" w:rsidR="0050235C" w:rsidRPr="0017580F" w:rsidRDefault="008414DE">
      <w:pPr>
        <w:rPr>
          <w:color w:val="000000" w:themeColor="text1"/>
        </w:rPr>
      </w:pPr>
      <w:r w:rsidRPr="0017580F">
        <w:rPr>
          <w:b/>
          <w:color w:val="000000" w:themeColor="text1"/>
        </w:rPr>
        <w:t>pdu</w:t>
      </w:r>
      <w:r w:rsidR="00550AC5" w:rsidRPr="0017580F">
        <w:rPr>
          <w:b/>
          <w:color w:val="000000" w:themeColor="text1"/>
        </w:rPr>
        <w:t>_2d_</w:t>
      </w:r>
      <w:r w:rsidR="008E0BEB" w:rsidRPr="0017580F">
        <w:rPr>
          <w:b/>
          <w:color w:val="000000" w:themeColor="text1"/>
        </w:rPr>
        <w:t>size_x</w:t>
      </w:r>
      <w:r w:rsidR="00185461" w:rsidRPr="0017580F">
        <w:rPr>
          <w:b/>
          <w:color w:val="000000" w:themeColor="text1"/>
        </w:rPr>
        <w:t>_minus1</w:t>
      </w:r>
      <w:r w:rsidR="00A846C2" w:rsidRPr="0017580F">
        <w:rPr>
          <w:lang w:eastAsia="ja-JP"/>
        </w:rPr>
        <w:t>[ </w:t>
      </w:r>
      <w:r w:rsidR="00632FA7" w:rsidRPr="0017580F">
        <w:rPr>
          <w:lang w:eastAsia="ja-JP"/>
        </w:rPr>
        <w:t>tileID</w:t>
      </w:r>
      <w:r w:rsidR="00A846C2" w:rsidRPr="0017580F">
        <w:rPr>
          <w:lang w:eastAsia="ja-JP"/>
        </w:rPr>
        <w:t> ]</w:t>
      </w:r>
      <w:r w:rsidR="00636D52" w:rsidRPr="0017580F">
        <w:rPr>
          <w:color w:val="000000" w:themeColor="text1"/>
        </w:rPr>
        <w:t>[ p ]</w:t>
      </w:r>
      <w:r w:rsidR="00185461" w:rsidRPr="0017580F">
        <w:rPr>
          <w:color w:val="000000" w:themeColor="text1"/>
        </w:rPr>
        <w:t xml:space="preserve"> plus 1 specifies the quantized width value of the patch with index p in the current atlas </w:t>
      </w:r>
      <w:r w:rsidR="00B8075E" w:rsidRPr="0017580F">
        <w:rPr>
          <w:color w:val="000000" w:themeColor="text1"/>
        </w:rPr>
        <w:t>tile</w:t>
      </w:r>
      <w:r w:rsidR="007F0379" w:rsidRPr="0017580F">
        <w:rPr>
          <w:color w:val="000000" w:themeColor="text1"/>
        </w:rPr>
        <w:t xml:space="preserve">, </w:t>
      </w:r>
      <w:r w:rsidR="0036006A" w:rsidRPr="0017580F">
        <w:rPr>
          <w:color w:val="000000" w:themeColor="text1"/>
        </w:rPr>
        <w:t xml:space="preserve">with </w:t>
      </w:r>
      <w:r w:rsidR="00A41AF4" w:rsidRPr="0017580F">
        <w:rPr>
          <w:color w:val="000000" w:themeColor="text1"/>
        </w:rPr>
        <w:t xml:space="preserve">tile </w:t>
      </w:r>
      <w:r w:rsidR="0036006A" w:rsidRPr="0017580F">
        <w:rPr>
          <w:color w:val="000000" w:themeColor="text1"/>
        </w:rPr>
        <w:t xml:space="preserve">ID </w:t>
      </w:r>
      <w:r w:rsidR="00A41AF4" w:rsidRPr="0017580F">
        <w:rPr>
          <w:color w:val="000000" w:themeColor="text1"/>
        </w:rPr>
        <w:t xml:space="preserve">equal to </w:t>
      </w:r>
      <w:r w:rsidR="0036006A" w:rsidRPr="0017580F">
        <w:rPr>
          <w:color w:val="000000" w:themeColor="text1"/>
        </w:rPr>
        <w:t>tileID</w:t>
      </w:r>
      <w:r w:rsidR="00185461" w:rsidRPr="0017580F">
        <w:rPr>
          <w:color w:val="000000" w:themeColor="text1"/>
        </w:rPr>
        <w:t>.</w:t>
      </w:r>
    </w:p>
    <w:p w14:paraId="3541EDF6" w14:textId="77777777" w:rsidR="0050235C" w:rsidRPr="0017580F" w:rsidRDefault="00132069">
      <w:pPr>
        <w:rPr>
          <w:color w:val="000000" w:themeColor="text1"/>
        </w:rPr>
      </w:pPr>
      <w:r w:rsidRPr="0017580F">
        <w:rPr>
          <w:b/>
          <w:color w:val="000000" w:themeColor="text1"/>
        </w:rPr>
        <w:t>pdu_2d_size_y_minus1</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 xml:space="preserve">[ p ] plus 1 specifies the quantized height value of the patch with index p in the current atlas </w:t>
      </w:r>
      <w:r w:rsidR="00B8075E" w:rsidRPr="0017580F">
        <w:rPr>
          <w:color w:val="000000" w:themeColor="text1"/>
        </w:rPr>
        <w:t>tile</w:t>
      </w:r>
      <w:r w:rsidR="007F0379" w:rsidRPr="0017580F">
        <w:rPr>
          <w:color w:val="000000" w:themeColor="text1"/>
        </w:rPr>
        <w:t xml:space="preserve">, </w:t>
      </w:r>
      <w:r w:rsidR="0036006A" w:rsidRPr="0017580F">
        <w:rPr>
          <w:color w:val="000000" w:themeColor="text1"/>
        </w:rPr>
        <w:t>with</w:t>
      </w:r>
      <w:r w:rsidR="00A41AF4" w:rsidRPr="0017580F">
        <w:rPr>
          <w:color w:val="000000" w:themeColor="text1"/>
        </w:rPr>
        <w:t xml:space="preserve"> tile</w:t>
      </w:r>
      <w:r w:rsidR="0036006A" w:rsidRPr="0017580F">
        <w:rPr>
          <w:color w:val="000000" w:themeColor="text1"/>
        </w:rPr>
        <w:t xml:space="preserve"> ID </w:t>
      </w:r>
      <w:r w:rsidR="00A41AF4" w:rsidRPr="0017580F">
        <w:rPr>
          <w:color w:val="000000" w:themeColor="text1"/>
        </w:rPr>
        <w:t xml:space="preserve">equal to </w:t>
      </w:r>
      <w:r w:rsidR="0036006A" w:rsidRPr="0017580F">
        <w:rPr>
          <w:color w:val="000000" w:themeColor="text1"/>
        </w:rPr>
        <w:t>tileID</w:t>
      </w:r>
      <w:r w:rsidRPr="0017580F">
        <w:rPr>
          <w:color w:val="000000" w:themeColor="text1"/>
        </w:rPr>
        <w:t>.</w:t>
      </w:r>
    </w:p>
    <w:p w14:paraId="6D8088D4" w14:textId="46DA06C1" w:rsidR="008414DE" w:rsidRPr="0017580F" w:rsidRDefault="007356C4">
      <w:pPr>
        <w:rPr>
          <w:color w:val="000000" w:themeColor="text1"/>
        </w:rPr>
      </w:pPr>
      <w:r w:rsidRPr="0017580F">
        <w:rPr>
          <w:b/>
          <w:color w:val="000000" w:themeColor="text1"/>
        </w:rPr>
        <w:t>pdu_3d_offset_u</w:t>
      </w:r>
      <w:bookmarkStart w:id="1242" w:name="_Hlk48902613"/>
      <w:r w:rsidR="00A846C2" w:rsidRPr="0017580F">
        <w:rPr>
          <w:lang w:eastAsia="ja-JP"/>
        </w:rPr>
        <w:t>[ </w:t>
      </w:r>
      <w:r w:rsidR="00632FA7" w:rsidRPr="0017580F">
        <w:rPr>
          <w:lang w:eastAsia="ja-JP"/>
        </w:rPr>
        <w:t>tileID</w:t>
      </w:r>
      <w:r w:rsidR="00A846C2" w:rsidRPr="0017580F">
        <w:rPr>
          <w:lang w:eastAsia="ja-JP"/>
        </w:rPr>
        <w:t> ]</w:t>
      </w:r>
      <w:bookmarkEnd w:id="1242"/>
      <w:r w:rsidR="00636D52" w:rsidRPr="0017580F">
        <w:rPr>
          <w:color w:val="000000" w:themeColor="text1"/>
        </w:rPr>
        <w:t>[ p ]</w:t>
      </w:r>
      <w:r w:rsidR="008414DE" w:rsidRPr="0017580F">
        <w:rPr>
          <w:color w:val="000000" w:themeColor="text1"/>
        </w:rPr>
        <w:t xml:space="preserve"> specifies the </w:t>
      </w:r>
      <w:r w:rsidR="00627BE0" w:rsidRPr="0017580F">
        <w:rPr>
          <w:color w:val="000000" w:themeColor="text1"/>
        </w:rPr>
        <w:t>shift</w:t>
      </w:r>
      <w:r w:rsidR="008414DE" w:rsidRPr="0017580F">
        <w:rPr>
          <w:color w:val="000000" w:themeColor="text1"/>
        </w:rPr>
        <w:t xml:space="preserve"> to be applied to the reconstructed patch points in patch with index p of </w:t>
      </w:r>
      <w:r w:rsidR="00E30A23" w:rsidRPr="0017580F">
        <w:rPr>
          <w:color w:val="000000" w:themeColor="text1"/>
        </w:rPr>
        <w:t xml:space="preserve">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A846C2" w:rsidRPr="0017580F">
        <w:rPr>
          <w:color w:val="000000" w:themeColor="text1"/>
        </w:rPr>
        <w:t xml:space="preserve">, </w:t>
      </w:r>
      <w:r w:rsidR="0036006A" w:rsidRPr="0017580F">
        <w:rPr>
          <w:color w:val="000000" w:themeColor="text1"/>
        </w:rPr>
        <w:t xml:space="preserve">with </w:t>
      </w:r>
      <w:r w:rsidR="001847B3" w:rsidRPr="0017580F">
        <w:rPr>
          <w:color w:val="000000" w:themeColor="text1"/>
        </w:rPr>
        <w:t xml:space="preserve">tile </w:t>
      </w:r>
      <w:r w:rsidR="0036006A" w:rsidRPr="0017580F">
        <w:rPr>
          <w:color w:val="000000" w:themeColor="text1"/>
        </w:rPr>
        <w:t xml:space="preserve">ID </w:t>
      </w:r>
      <w:r w:rsidR="001847B3" w:rsidRPr="0017580F">
        <w:rPr>
          <w:color w:val="000000" w:themeColor="text1"/>
        </w:rPr>
        <w:t xml:space="preserve">equal to </w:t>
      </w:r>
      <w:r w:rsidR="0036006A" w:rsidRPr="0017580F">
        <w:rPr>
          <w:color w:val="000000" w:themeColor="text1"/>
        </w:rPr>
        <w:t>tileID</w:t>
      </w:r>
      <w:r w:rsidR="00A846C2" w:rsidRPr="0017580F">
        <w:rPr>
          <w:color w:val="000000" w:themeColor="text1"/>
        </w:rPr>
        <w:t>,</w:t>
      </w:r>
      <w:r w:rsidR="008414DE" w:rsidRPr="0017580F">
        <w:rPr>
          <w:color w:val="000000" w:themeColor="text1"/>
        </w:rPr>
        <w:t xml:space="preserve"> along the tangent axis. The value of </w:t>
      </w:r>
      <w:r w:rsidRPr="0017580F">
        <w:rPr>
          <w:color w:val="000000" w:themeColor="text1"/>
        </w:rPr>
        <w:t>pdu_3d_offset_u</w:t>
      </w:r>
      <w:r w:rsidR="001847B3" w:rsidRPr="0017580F">
        <w:rPr>
          <w:lang w:eastAsia="ja-JP"/>
        </w:rPr>
        <w:t>[ tileID ]</w:t>
      </w:r>
      <w:r w:rsidR="00636D52" w:rsidRPr="0017580F">
        <w:rPr>
          <w:color w:val="000000" w:themeColor="text1"/>
        </w:rPr>
        <w:t>[ p ]</w:t>
      </w:r>
      <w:r w:rsidR="00E34E28" w:rsidRPr="0017580F" w:rsidDel="00550AC5">
        <w:rPr>
          <w:color w:val="000000" w:themeColor="text1"/>
        </w:rPr>
        <w:t xml:space="preserve"> </w:t>
      </w:r>
      <w:r w:rsidR="008414DE" w:rsidRPr="0017580F">
        <w:rPr>
          <w:color w:val="000000" w:themeColor="text1"/>
        </w:rPr>
        <w:t xml:space="preserve">shall be in the range of 0 to </w:t>
      </w:r>
      <w:r w:rsidR="0057074C" w:rsidRPr="0017580F">
        <w:rPr>
          <w:color w:val="000000" w:themeColor="text1"/>
        </w:rPr>
        <w:t>2</w:t>
      </w:r>
      <w:r w:rsidR="00F806AA" w:rsidRPr="0017580F">
        <w:rPr>
          <w:color w:val="000000" w:themeColor="text1"/>
          <w:vertAlign w:val="superscript"/>
        </w:rPr>
        <w:t>asps_</w:t>
      </w:r>
      <w:r w:rsidR="0057074C" w:rsidRPr="0017580F">
        <w:rPr>
          <w:color w:val="000000" w:themeColor="text1"/>
          <w:vertAlign w:val="superscript"/>
        </w:rPr>
        <w:t>geometry_3d_bit</w:t>
      </w:r>
      <w:r w:rsidR="00C514C6" w:rsidRPr="0017580F">
        <w:rPr>
          <w:color w:val="000000" w:themeColor="text1"/>
          <w:vertAlign w:val="superscript"/>
        </w:rPr>
        <w:t>_</w:t>
      </w:r>
      <w:r w:rsidR="0057074C" w:rsidRPr="0017580F">
        <w:rPr>
          <w:color w:val="000000" w:themeColor="text1"/>
          <w:vertAlign w:val="superscript"/>
        </w:rPr>
        <w:t>depth_minus1 </w:t>
      </w:r>
      <w:r w:rsidR="008414DE" w:rsidRPr="0017580F">
        <w:rPr>
          <w:color w:val="000000" w:themeColor="text1"/>
          <w:vertAlign w:val="superscript"/>
        </w:rPr>
        <w:t>+</w:t>
      </w:r>
      <w:r w:rsidR="0057074C" w:rsidRPr="0017580F">
        <w:rPr>
          <w:color w:val="000000" w:themeColor="text1"/>
          <w:vertAlign w:val="superscript"/>
        </w:rPr>
        <w:t> </w:t>
      </w:r>
      <w:r w:rsidR="008414DE" w:rsidRPr="0017580F">
        <w:rPr>
          <w:color w:val="000000" w:themeColor="text1"/>
          <w:vertAlign w:val="superscript"/>
        </w:rPr>
        <w:t>1</w:t>
      </w:r>
      <w:r w:rsidR="0024264A" w:rsidRPr="0017580F">
        <w:rPr>
          <w:color w:val="000000" w:themeColor="text1"/>
        </w:rPr>
        <w:t> </w:t>
      </w:r>
      <w:r w:rsidR="008414DE" w:rsidRPr="0017580F">
        <w:rPr>
          <w:color w:val="000000" w:themeColor="text1"/>
        </w:rPr>
        <w:t>− 1, inclusive.</w:t>
      </w:r>
      <w:r w:rsidR="005D0D36" w:rsidRPr="0017580F">
        <w:rPr>
          <w:color w:val="000000" w:themeColor="text1"/>
        </w:rPr>
        <w:t xml:space="preserve"> The number of bits used to represent </w:t>
      </w:r>
      <w:r w:rsidRPr="0017580F">
        <w:rPr>
          <w:color w:val="000000" w:themeColor="text1"/>
        </w:rPr>
        <w:t>pdu_3d_offset_u</w:t>
      </w:r>
      <w:r w:rsidR="001847B3" w:rsidRPr="0017580F">
        <w:rPr>
          <w:lang w:eastAsia="ja-JP"/>
        </w:rPr>
        <w:t>[ tileID ]</w:t>
      </w:r>
      <w:r w:rsidR="005D0D36" w:rsidRPr="0017580F">
        <w:rPr>
          <w:color w:val="000000" w:themeColor="text1"/>
        </w:rPr>
        <w:t xml:space="preserve">[ p ] is </w:t>
      </w:r>
      <w:r w:rsidR="00F806AA" w:rsidRPr="0017580F">
        <w:rPr>
          <w:color w:val="000000" w:themeColor="text1"/>
        </w:rPr>
        <w:t>asps_geometry_3d_bit</w:t>
      </w:r>
      <w:r w:rsidR="00C514C6" w:rsidRPr="0017580F">
        <w:rPr>
          <w:color w:val="000000" w:themeColor="text1"/>
        </w:rPr>
        <w:t>_</w:t>
      </w:r>
      <w:r w:rsidR="00F806AA" w:rsidRPr="0017580F">
        <w:rPr>
          <w:color w:val="000000" w:themeColor="text1"/>
        </w:rPr>
        <w:t>depth_minus1</w:t>
      </w:r>
      <w:r w:rsidR="00DD7F5C" w:rsidRPr="0017580F">
        <w:rPr>
          <w:color w:val="000000" w:themeColor="text1"/>
        </w:rPr>
        <w:t> </w:t>
      </w:r>
      <w:r w:rsidR="005D0D36" w:rsidRPr="0017580F">
        <w:rPr>
          <w:color w:val="000000" w:themeColor="text1"/>
        </w:rPr>
        <w:t>+</w:t>
      </w:r>
      <w:r w:rsidR="00DD7F5C" w:rsidRPr="0017580F">
        <w:rPr>
          <w:color w:val="000000" w:themeColor="text1"/>
        </w:rPr>
        <w:t> </w:t>
      </w:r>
      <w:r w:rsidR="005D0D36" w:rsidRPr="0017580F">
        <w:rPr>
          <w:color w:val="000000" w:themeColor="text1"/>
        </w:rPr>
        <w:t>1.</w:t>
      </w:r>
    </w:p>
    <w:p w14:paraId="770E28A5" w14:textId="20AC642D" w:rsidR="0057074C" w:rsidRPr="0017580F" w:rsidRDefault="007356C4">
      <w:pPr>
        <w:rPr>
          <w:color w:val="000000" w:themeColor="text1"/>
        </w:rPr>
      </w:pPr>
      <w:r w:rsidRPr="0017580F">
        <w:rPr>
          <w:b/>
          <w:color w:val="000000" w:themeColor="text1"/>
        </w:rPr>
        <w:t>pdu_3d_offset_v</w:t>
      </w:r>
      <w:r w:rsidR="00A846C2" w:rsidRPr="0017580F">
        <w:rPr>
          <w:lang w:eastAsia="ja-JP"/>
        </w:rPr>
        <w:t>[ </w:t>
      </w:r>
      <w:r w:rsidR="00632FA7" w:rsidRPr="0017580F">
        <w:rPr>
          <w:lang w:eastAsia="ja-JP"/>
        </w:rPr>
        <w:t>tileID</w:t>
      </w:r>
      <w:r w:rsidR="00A846C2" w:rsidRPr="0017580F">
        <w:rPr>
          <w:lang w:eastAsia="ja-JP"/>
        </w:rPr>
        <w:t> ]</w:t>
      </w:r>
      <w:r w:rsidR="00636D52" w:rsidRPr="0017580F">
        <w:rPr>
          <w:color w:val="000000" w:themeColor="text1"/>
        </w:rPr>
        <w:t>[ p ]</w:t>
      </w:r>
      <w:r w:rsidR="0057074C" w:rsidRPr="0017580F">
        <w:rPr>
          <w:color w:val="000000" w:themeColor="text1"/>
        </w:rPr>
        <w:t xml:space="preserve"> specifies the shift to be applied to the reconstructed patch points in patch with index p of </w:t>
      </w:r>
      <w:r w:rsidR="00E30A23" w:rsidRPr="0017580F">
        <w:rPr>
          <w:color w:val="000000" w:themeColor="text1"/>
        </w:rPr>
        <w:t xml:space="preserve">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A846C2" w:rsidRPr="0017580F">
        <w:rPr>
          <w:color w:val="000000" w:themeColor="text1"/>
        </w:rPr>
        <w:t xml:space="preserve">, </w:t>
      </w:r>
      <w:r w:rsidR="0036006A" w:rsidRPr="0017580F">
        <w:rPr>
          <w:color w:val="000000" w:themeColor="text1"/>
        </w:rPr>
        <w:t xml:space="preserve">with </w:t>
      </w:r>
      <w:r w:rsidR="001847B3" w:rsidRPr="0017580F">
        <w:rPr>
          <w:color w:val="000000" w:themeColor="text1"/>
        </w:rPr>
        <w:t xml:space="preserve">tile </w:t>
      </w:r>
      <w:r w:rsidR="0036006A" w:rsidRPr="0017580F">
        <w:rPr>
          <w:color w:val="000000" w:themeColor="text1"/>
        </w:rPr>
        <w:t xml:space="preserve">ID </w:t>
      </w:r>
      <w:r w:rsidR="001847B3" w:rsidRPr="0017580F">
        <w:rPr>
          <w:color w:val="000000" w:themeColor="text1"/>
        </w:rPr>
        <w:t xml:space="preserve">equal to </w:t>
      </w:r>
      <w:r w:rsidR="0036006A" w:rsidRPr="0017580F">
        <w:rPr>
          <w:color w:val="000000" w:themeColor="text1"/>
        </w:rPr>
        <w:t>tileID</w:t>
      </w:r>
      <w:r w:rsidR="00A846C2" w:rsidRPr="0017580F">
        <w:rPr>
          <w:color w:val="000000" w:themeColor="text1"/>
        </w:rPr>
        <w:t>,</w:t>
      </w:r>
      <w:r w:rsidR="0057074C" w:rsidRPr="0017580F">
        <w:rPr>
          <w:color w:val="000000" w:themeColor="text1"/>
        </w:rPr>
        <w:t xml:space="preserve"> along the </w:t>
      </w:r>
      <w:r w:rsidR="00141AB2" w:rsidRPr="0017580F">
        <w:rPr>
          <w:color w:val="000000" w:themeColor="text1"/>
        </w:rPr>
        <w:t>bi-tangent</w:t>
      </w:r>
      <w:r w:rsidR="0057074C" w:rsidRPr="0017580F">
        <w:rPr>
          <w:color w:val="000000" w:themeColor="text1"/>
        </w:rPr>
        <w:t xml:space="preserve"> axis. The value of </w:t>
      </w:r>
      <w:r w:rsidRPr="0017580F">
        <w:rPr>
          <w:color w:val="000000" w:themeColor="text1"/>
        </w:rPr>
        <w:t>pdu_3d_offset_v</w:t>
      </w:r>
      <w:r w:rsidR="001847B3" w:rsidRPr="0017580F">
        <w:rPr>
          <w:lang w:eastAsia="ja-JP"/>
        </w:rPr>
        <w:t>[ tileID ]</w:t>
      </w:r>
      <w:r w:rsidR="00636D52" w:rsidRPr="0017580F">
        <w:rPr>
          <w:color w:val="000000" w:themeColor="text1"/>
        </w:rPr>
        <w:t>[ p </w:t>
      </w:r>
      <w:r w:rsidR="002E2938" w:rsidRPr="0017580F">
        <w:rPr>
          <w:color w:val="000000" w:themeColor="text1"/>
        </w:rPr>
        <w:t xml:space="preserve">] </w:t>
      </w:r>
      <w:r w:rsidR="0057074C" w:rsidRPr="0017580F">
        <w:rPr>
          <w:color w:val="000000" w:themeColor="text1"/>
        </w:rPr>
        <w:t>shall be in the range of 0 to 2</w:t>
      </w:r>
      <w:r w:rsidR="00EC7C5E" w:rsidRPr="0017580F">
        <w:rPr>
          <w:color w:val="000000" w:themeColor="text1"/>
          <w:vertAlign w:val="superscript"/>
        </w:rPr>
        <w:t>asps_geometry_3d_bit</w:t>
      </w:r>
      <w:r w:rsidR="00C514C6" w:rsidRPr="0017580F">
        <w:rPr>
          <w:color w:val="000000" w:themeColor="text1"/>
          <w:vertAlign w:val="superscript"/>
        </w:rPr>
        <w:t>_</w:t>
      </w:r>
      <w:r w:rsidR="00EC7C5E" w:rsidRPr="0017580F">
        <w:rPr>
          <w:color w:val="000000" w:themeColor="text1"/>
          <w:vertAlign w:val="superscript"/>
        </w:rPr>
        <w:t>depth_minus1</w:t>
      </w:r>
      <w:r w:rsidR="0057074C" w:rsidRPr="0017580F">
        <w:rPr>
          <w:color w:val="000000" w:themeColor="text1"/>
          <w:vertAlign w:val="superscript"/>
        </w:rPr>
        <w:t> + 1</w:t>
      </w:r>
      <w:r w:rsidR="0024264A" w:rsidRPr="0017580F">
        <w:rPr>
          <w:color w:val="000000" w:themeColor="text1"/>
        </w:rPr>
        <w:t> </w:t>
      </w:r>
      <w:r w:rsidR="0057074C" w:rsidRPr="0017580F">
        <w:rPr>
          <w:color w:val="000000" w:themeColor="text1"/>
        </w:rPr>
        <w:t>− 1, inclusive.</w:t>
      </w:r>
      <w:r w:rsidR="005D0D36" w:rsidRPr="0017580F">
        <w:rPr>
          <w:color w:val="000000" w:themeColor="text1"/>
        </w:rPr>
        <w:t xml:space="preserve"> The number of bits used to represent </w:t>
      </w:r>
      <w:r w:rsidRPr="0017580F">
        <w:rPr>
          <w:color w:val="000000" w:themeColor="text1"/>
        </w:rPr>
        <w:t>pdu_3d_offset_v</w:t>
      </w:r>
      <w:r w:rsidR="001847B3" w:rsidRPr="0017580F">
        <w:rPr>
          <w:lang w:eastAsia="ja-JP"/>
        </w:rPr>
        <w:t>[ tileID ]</w:t>
      </w:r>
      <w:r w:rsidR="005D0D36" w:rsidRPr="0017580F">
        <w:rPr>
          <w:color w:val="000000" w:themeColor="text1"/>
        </w:rPr>
        <w:t xml:space="preserve">[ p ] is </w:t>
      </w:r>
      <w:r w:rsidR="00F806AA" w:rsidRPr="0017580F">
        <w:rPr>
          <w:color w:val="000000" w:themeColor="text1"/>
        </w:rPr>
        <w:t>asps_geometry_3d_bit</w:t>
      </w:r>
      <w:r w:rsidR="00C514C6" w:rsidRPr="0017580F">
        <w:rPr>
          <w:color w:val="000000" w:themeColor="text1"/>
        </w:rPr>
        <w:t>_</w:t>
      </w:r>
      <w:r w:rsidR="00F806AA" w:rsidRPr="0017580F">
        <w:rPr>
          <w:color w:val="000000" w:themeColor="text1"/>
        </w:rPr>
        <w:t>depth_minus1</w:t>
      </w:r>
      <w:r w:rsidR="00A41414" w:rsidRPr="0017580F">
        <w:rPr>
          <w:color w:val="000000" w:themeColor="text1"/>
        </w:rPr>
        <w:t> </w:t>
      </w:r>
      <w:r w:rsidR="005D0D36" w:rsidRPr="0017580F">
        <w:rPr>
          <w:color w:val="000000" w:themeColor="text1"/>
        </w:rPr>
        <w:t>+</w:t>
      </w:r>
      <w:r w:rsidR="00A41414" w:rsidRPr="0017580F">
        <w:rPr>
          <w:color w:val="000000" w:themeColor="text1"/>
        </w:rPr>
        <w:t> </w:t>
      </w:r>
      <w:r w:rsidR="005D0D36" w:rsidRPr="0017580F">
        <w:rPr>
          <w:color w:val="000000" w:themeColor="text1"/>
        </w:rPr>
        <w:t>1.</w:t>
      </w:r>
    </w:p>
    <w:p w14:paraId="753A370D" w14:textId="77777777" w:rsidR="00EB025A" w:rsidRPr="0017580F" w:rsidRDefault="007356C4">
      <w:pPr>
        <w:rPr>
          <w:color w:val="000000" w:themeColor="text1"/>
        </w:rPr>
      </w:pPr>
      <w:r w:rsidRPr="0017580F">
        <w:rPr>
          <w:b/>
          <w:color w:val="000000" w:themeColor="text1"/>
        </w:rPr>
        <w:t>pdu_3d_offset_d</w:t>
      </w:r>
      <w:r w:rsidR="00A846C2" w:rsidRPr="0017580F">
        <w:rPr>
          <w:lang w:eastAsia="ja-JP"/>
        </w:rPr>
        <w:t>[ </w:t>
      </w:r>
      <w:r w:rsidR="00632FA7" w:rsidRPr="0017580F">
        <w:rPr>
          <w:lang w:eastAsia="ja-JP"/>
        </w:rPr>
        <w:t>tileID</w:t>
      </w:r>
      <w:r w:rsidR="00A846C2" w:rsidRPr="0017580F">
        <w:rPr>
          <w:lang w:eastAsia="ja-JP"/>
        </w:rPr>
        <w:t> ]</w:t>
      </w:r>
      <w:r w:rsidR="00636D52" w:rsidRPr="0017580F">
        <w:rPr>
          <w:color w:val="000000" w:themeColor="text1"/>
        </w:rPr>
        <w:t>[ p ]</w:t>
      </w:r>
      <w:r w:rsidR="0057074C" w:rsidRPr="0017580F" w:rsidDel="00550AC5">
        <w:rPr>
          <w:color w:val="000000" w:themeColor="text1"/>
        </w:rPr>
        <w:t xml:space="preserve"> </w:t>
      </w:r>
      <w:r w:rsidR="0057074C" w:rsidRPr="0017580F">
        <w:rPr>
          <w:color w:val="000000" w:themeColor="text1"/>
        </w:rPr>
        <w:t xml:space="preserve">specifies the shift to be applied to the reconstructed patch points in patch with index p of </w:t>
      </w:r>
      <w:r w:rsidR="00E30A23" w:rsidRPr="0017580F">
        <w:rPr>
          <w:color w:val="000000" w:themeColor="text1"/>
        </w:rPr>
        <w:t xml:space="preserve">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A846C2" w:rsidRPr="0017580F">
        <w:rPr>
          <w:color w:val="000000" w:themeColor="text1"/>
        </w:rPr>
        <w:t>,</w:t>
      </w:r>
      <w:r w:rsidR="00F64F36" w:rsidRPr="0017580F">
        <w:rPr>
          <w:color w:val="000000" w:themeColor="text1"/>
        </w:rPr>
        <w:t xml:space="preserve"> </w:t>
      </w:r>
      <w:r w:rsidR="0036006A" w:rsidRPr="0017580F">
        <w:rPr>
          <w:color w:val="000000" w:themeColor="text1"/>
        </w:rPr>
        <w:t xml:space="preserve">with </w:t>
      </w:r>
      <w:r w:rsidR="00A41AF4" w:rsidRPr="0017580F">
        <w:rPr>
          <w:color w:val="000000" w:themeColor="text1"/>
        </w:rPr>
        <w:t xml:space="preserve">tile </w:t>
      </w:r>
      <w:r w:rsidR="0036006A" w:rsidRPr="0017580F">
        <w:rPr>
          <w:color w:val="000000" w:themeColor="text1"/>
        </w:rPr>
        <w:t xml:space="preserve">ID </w:t>
      </w:r>
      <w:r w:rsidR="00A41AF4" w:rsidRPr="0017580F">
        <w:rPr>
          <w:color w:val="000000" w:themeColor="text1"/>
        </w:rPr>
        <w:t xml:space="preserve">equal to </w:t>
      </w:r>
      <w:r w:rsidR="0036006A" w:rsidRPr="0017580F">
        <w:rPr>
          <w:color w:val="000000" w:themeColor="text1"/>
        </w:rPr>
        <w:t>tileID</w:t>
      </w:r>
      <w:r w:rsidR="00A846C2" w:rsidRPr="0017580F">
        <w:rPr>
          <w:color w:val="000000" w:themeColor="text1"/>
        </w:rPr>
        <w:t>,</w:t>
      </w:r>
      <w:r w:rsidR="0057074C" w:rsidRPr="0017580F">
        <w:rPr>
          <w:color w:val="000000" w:themeColor="text1"/>
        </w:rPr>
        <w:t xml:space="preserve"> along the normal axis</w:t>
      </w:r>
      <w:r w:rsidR="00EB025A" w:rsidRPr="0017580F">
        <w:rPr>
          <w:color w:val="000000" w:themeColor="text1"/>
        </w:rPr>
        <w:t>, P</w:t>
      </w:r>
      <w:r w:rsidR="00141AB2" w:rsidRPr="0017580F">
        <w:rPr>
          <w:color w:val="000000" w:themeColor="text1"/>
        </w:rPr>
        <w:t>du3dOffsetD</w:t>
      </w:r>
      <w:r w:rsidR="001847B3" w:rsidRPr="0017580F">
        <w:rPr>
          <w:lang w:eastAsia="ja-JP"/>
        </w:rPr>
        <w:t>[ tileID ]</w:t>
      </w:r>
      <w:r w:rsidR="00EB025A" w:rsidRPr="0017580F">
        <w:rPr>
          <w:color w:val="000000" w:themeColor="text1"/>
        </w:rPr>
        <w:t>[ p ]</w:t>
      </w:r>
      <w:r w:rsidR="007B6C16" w:rsidRPr="0017580F">
        <w:rPr>
          <w:color w:val="000000" w:themeColor="text1"/>
        </w:rPr>
        <w:t>,</w:t>
      </w:r>
      <w:r w:rsidR="00EB025A" w:rsidRPr="0017580F">
        <w:rPr>
          <w:color w:val="000000" w:themeColor="text1"/>
        </w:rPr>
        <w:t xml:space="preserve"> as follows:</w:t>
      </w:r>
    </w:p>
    <w:p w14:paraId="555EEA54" w14:textId="5F9C17BC" w:rsidR="00EB025A" w:rsidRPr="0017580F" w:rsidRDefault="005F3336">
      <w:pPr>
        <w:rPr>
          <w:color w:val="000000" w:themeColor="text1"/>
        </w:rPr>
      </w:pPr>
      <w:r w:rsidRPr="0017580F">
        <w:rPr>
          <w:color w:val="000000" w:themeColor="text1"/>
        </w:rPr>
        <w:tab/>
      </w:r>
      <w:r w:rsidR="00EB025A" w:rsidRPr="0017580F">
        <w:rPr>
          <w:color w:val="000000" w:themeColor="text1"/>
        </w:rPr>
        <w:t>P</w:t>
      </w:r>
      <w:r w:rsidR="00141AB2" w:rsidRPr="0017580F">
        <w:rPr>
          <w:color w:val="000000" w:themeColor="text1"/>
        </w:rPr>
        <w:t>du3dOffsetD</w:t>
      </w:r>
      <w:r w:rsidR="00A846C2" w:rsidRPr="0017580F">
        <w:rPr>
          <w:lang w:eastAsia="ja-JP"/>
        </w:rPr>
        <w:t>[ </w:t>
      </w:r>
      <w:r w:rsidR="00632FA7" w:rsidRPr="0017580F">
        <w:rPr>
          <w:lang w:eastAsia="ja-JP"/>
        </w:rPr>
        <w:t>tileID</w:t>
      </w:r>
      <w:r w:rsidR="00A846C2" w:rsidRPr="0017580F">
        <w:rPr>
          <w:lang w:eastAsia="ja-JP"/>
        </w:rPr>
        <w:t> ]</w:t>
      </w:r>
      <w:r w:rsidR="00EB025A" w:rsidRPr="0017580F">
        <w:rPr>
          <w:color w:val="000000" w:themeColor="text1"/>
        </w:rPr>
        <w:t>[ p ]</w:t>
      </w:r>
      <w:r w:rsidR="00D47707" w:rsidRPr="0017580F">
        <w:rPr>
          <w:color w:val="000000" w:themeColor="text1"/>
        </w:rPr>
        <w:t> = </w:t>
      </w:r>
      <w:r w:rsidR="007356C4" w:rsidRPr="0017580F">
        <w:rPr>
          <w:color w:val="000000" w:themeColor="text1"/>
        </w:rPr>
        <w:t>pdu_3d_offset_d</w:t>
      </w:r>
      <w:r w:rsidR="00A846C2" w:rsidRPr="0017580F">
        <w:rPr>
          <w:lang w:eastAsia="ja-JP"/>
        </w:rPr>
        <w:t>[ </w:t>
      </w:r>
      <w:r w:rsidR="00632FA7" w:rsidRPr="0017580F">
        <w:rPr>
          <w:lang w:eastAsia="ja-JP"/>
        </w:rPr>
        <w:t>tileID</w:t>
      </w:r>
      <w:r w:rsidR="00A846C2" w:rsidRPr="0017580F">
        <w:rPr>
          <w:lang w:eastAsia="ja-JP"/>
        </w:rPr>
        <w:t> ]</w:t>
      </w:r>
      <w:r w:rsidR="00EB025A" w:rsidRPr="0017580F">
        <w:rPr>
          <w:color w:val="000000" w:themeColor="text1"/>
        </w:rPr>
        <w:t>[ p ] &lt;&lt;</w:t>
      </w:r>
      <w:r w:rsidR="00766CC9" w:rsidRPr="0017580F">
        <w:rPr>
          <w:color w:val="000000" w:themeColor="text1"/>
        </w:rPr>
        <w:t> ath_pos_min_d_quantizer</w:t>
      </w:r>
      <w:r w:rsidR="00EB025A" w:rsidRPr="0017580F">
        <w:tab/>
        <w:t>(</w:t>
      </w:r>
      <w:r w:rsidR="00EB025A" w:rsidRPr="0017580F">
        <w:fldChar w:fldCharType="begin"/>
      </w:r>
      <w:r w:rsidR="00EB025A" w:rsidRPr="0017580F">
        <w:instrText xml:space="preserve"> </w:instrText>
      </w:r>
      <w:r w:rsidR="00646520" w:rsidRPr="0017580F">
        <w:instrText>SEQ Equation \* ARABIC \n</w:instrText>
      </w:r>
      <w:r w:rsidR="00EB025A" w:rsidRPr="0017580F">
        <w:instrText xml:space="preserve"> </w:instrText>
      </w:r>
      <w:r w:rsidR="00EB025A" w:rsidRPr="0017580F">
        <w:fldChar w:fldCharType="separate"/>
      </w:r>
      <w:r w:rsidR="001F1F53">
        <w:rPr>
          <w:noProof/>
        </w:rPr>
        <w:t>30</w:t>
      </w:r>
      <w:r w:rsidR="00EB025A" w:rsidRPr="0017580F">
        <w:fldChar w:fldCharType="end"/>
      </w:r>
      <w:r w:rsidR="00EB025A" w:rsidRPr="0017580F">
        <w:t>)</w:t>
      </w:r>
    </w:p>
    <w:p w14:paraId="28C32433" w14:textId="4E3512B2" w:rsidR="0050235C" w:rsidRPr="0017580F" w:rsidRDefault="0057074C">
      <w:pPr>
        <w:rPr>
          <w:color w:val="000000" w:themeColor="text1"/>
        </w:rPr>
      </w:pPr>
      <w:r w:rsidRPr="0017580F">
        <w:rPr>
          <w:color w:val="000000" w:themeColor="text1"/>
        </w:rPr>
        <w:t xml:space="preserve">The value of </w:t>
      </w:r>
      <w:r w:rsidR="000051C4" w:rsidRPr="0017580F">
        <w:rPr>
          <w:color w:val="000000" w:themeColor="text1"/>
        </w:rPr>
        <w:t>P</w:t>
      </w:r>
      <w:r w:rsidR="00141AB2" w:rsidRPr="0017580F">
        <w:rPr>
          <w:color w:val="000000" w:themeColor="text1"/>
        </w:rPr>
        <w:t>du3dOffsetD</w:t>
      </w:r>
      <w:r w:rsidR="00A846C2" w:rsidRPr="0017580F">
        <w:rPr>
          <w:lang w:eastAsia="ja-JP"/>
        </w:rPr>
        <w:t>[ </w:t>
      </w:r>
      <w:r w:rsidR="00632FA7" w:rsidRPr="0017580F">
        <w:rPr>
          <w:lang w:eastAsia="ja-JP"/>
        </w:rPr>
        <w:t>tileID</w:t>
      </w:r>
      <w:r w:rsidR="00A846C2" w:rsidRPr="0017580F">
        <w:rPr>
          <w:lang w:eastAsia="ja-JP"/>
        </w:rPr>
        <w:t> ]</w:t>
      </w:r>
      <w:r w:rsidR="00636D52" w:rsidRPr="0017580F">
        <w:rPr>
          <w:color w:val="000000" w:themeColor="text1"/>
        </w:rPr>
        <w:t>[ p ]</w:t>
      </w:r>
      <w:r w:rsidRPr="0017580F" w:rsidDel="00550AC5">
        <w:rPr>
          <w:color w:val="000000" w:themeColor="text1"/>
        </w:rPr>
        <w:t xml:space="preserve"> </w:t>
      </w:r>
      <w:r w:rsidRPr="0017580F">
        <w:rPr>
          <w:color w:val="000000" w:themeColor="text1"/>
        </w:rPr>
        <w:t>shall be in the range of 0 to 2</w:t>
      </w:r>
      <w:r w:rsidR="00C7433C" w:rsidRPr="0017580F">
        <w:rPr>
          <w:color w:val="000000" w:themeColor="text1"/>
          <w:position w:val="6"/>
          <w:vertAlign w:val="superscript"/>
        </w:rPr>
        <w:t>( a</w:t>
      </w:r>
      <w:r w:rsidR="00EC7C5E" w:rsidRPr="0017580F">
        <w:rPr>
          <w:color w:val="000000" w:themeColor="text1"/>
          <w:position w:val="6"/>
          <w:vertAlign w:val="superscript"/>
        </w:rPr>
        <w:t>sps_geometry_3d_bit</w:t>
      </w:r>
      <w:r w:rsidR="00C514C6" w:rsidRPr="0017580F">
        <w:rPr>
          <w:color w:val="000000" w:themeColor="text1"/>
          <w:position w:val="6"/>
          <w:vertAlign w:val="superscript"/>
        </w:rPr>
        <w:t>_</w:t>
      </w:r>
      <w:r w:rsidR="00EC7C5E" w:rsidRPr="0017580F">
        <w:rPr>
          <w:color w:val="000000" w:themeColor="text1"/>
          <w:position w:val="6"/>
          <w:vertAlign w:val="superscript"/>
        </w:rPr>
        <w:t>depth_minus1</w:t>
      </w:r>
      <w:r w:rsidRPr="0017580F">
        <w:rPr>
          <w:color w:val="000000" w:themeColor="text1"/>
          <w:position w:val="6"/>
          <w:vertAlign w:val="superscript"/>
        </w:rPr>
        <w:t> + 1</w:t>
      </w:r>
      <w:r w:rsidR="00C7433C" w:rsidRPr="0017580F">
        <w:rPr>
          <w:color w:val="000000" w:themeColor="text1"/>
          <w:position w:val="6"/>
          <w:vertAlign w:val="superscript"/>
        </w:rPr>
        <w:t> )</w:t>
      </w:r>
      <w:r w:rsidRPr="0017580F">
        <w:rPr>
          <w:color w:val="000000" w:themeColor="text1"/>
        </w:rPr>
        <w:t> </w:t>
      </w:r>
      <w:r w:rsidR="002003C0" w:rsidRPr="0017580F">
        <w:rPr>
          <w:color w:val="000000" w:themeColor="text1"/>
        </w:rPr>
        <w:t>–</w:t>
      </w:r>
      <w:r w:rsidRPr="0017580F">
        <w:rPr>
          <w:color w:val="000000" w:themeColor="text1"/>
        </w:rPr>
        <w:t> 1, inclusive.</w:t>
      </w:r>
    </w:p>
    <w:p w14:paraId="6AA75A13" w14:textId="3D52B3A9" w:rsidR="0057074C" w:rsidRPr="0017580F" w:rsidRDefault="000C508D">
      <w:pPr>
        <w:rPr>
          <w:color w:val="000000" w:themeColor="text1"/>
        </w:rPr>
      </w:pPr>
      <w:r w:rsidRPr="0017580F">
        <w:rPr>
          <w:color w:val="000000" w:themeColor="text1"/>
        </w:rPr>
        <w:lastRenderedPageBreak/>
        <w:t xml:space="preserve">The number of bits used to represent </w:t>
      </w:r>
      <w:r w:rsidR="007356C4" w:rsidRPr="0017580F">
        <w:rPr>
          <w:color w:val="000000" w:themeColor="text1"/>
        </w:rPr>
        <w:t>pdu_3d_offset_d</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 xml:space="preserve">[ p ] is </w:t>
      </w:r>
      <w:r w:rsidR="000C3DC4" w:rsidRPr="0017580F">
        <w:rPr>
          <w:color w:val="000000" w:themeColor="text1"/>
        </w:rPr>
        <w:t xml:space="preserve">equal to </w:t>
      </w:r>
      <w:r w:rsidRPr="0017580F">
        <w:rPr>
          <w:color w:val="000000" w:themeColor="text1"/>
        </w:rPr>
        <w:t>(</w:t>
      </w:r>
      <w:r w:rsidR="00EC7C5E" w:rsidRPr="0017580F">
        <w:rPr>
          <w:color w:val="000000" w:themeColor="text1"/>
        </w:rPr>
        <w:t>asps_geometry_3d_bit</w:t>
      </w:r>
      <w:r w:rsidR="00C514C6" w:rsidRPr="0017580F">
        <w:rPr>
          <w:color w:val="000000" w:themeColor="text1"/>
        </w:rPr>
        <w:t>_</w:t>
      </w:r>
      <w:r w:rsidR="00EC7C5E" w:rsidRPr="0017580F">
        <w:rPr>
          <w:color w:val="000000" w:themeColor="text1"/>
        </w:rPr>
        <w:t>depth_minus1</w:t>
      </w:r>
      <w:r w:rsidRPr="0017580F">
        <w:rPr>
          <w:color w:val="000000" w:themeColor="text1"/>
        </w:rPr>
        <w:t> – </w:t>
      </w:r>
      <w:r w:rsidR="00766CC9" w:rsidRPr="0017580F">
        <w:rPr>
          <w:color w:val="000000" w:themeColor="text1"/>
        </w:rPr>
        <w:t>ath_pos_min_d_quantizer</w:t>
      </w:r>
      <w:r w:rsidR="000C3DC4" w:rsidRPr="0017580F">
        <w:rPr>
          <w:color w:val="000000" w:themeColor="text1"/>
        </w:rPr>
        <w:t> </w:t>
      </w:r>
      <w:r w:rsidR="005C3E96" w:rsidRPr="0017580F">
        <w:rPr>
          <w:color w:val="000000" w:themeColor="text1"/>
        </w:rPr>
        <w:t>+</w:t>
      </w:r>
      <w:r w:rsidR="000C3DC4" w:rsidRPr="0017580F">
        <w:rPr>
          <w:color w:val="000000" w:themeColor="text1"/>
        </w:rPr>
        <w:t> </w:t>
      </w:r>
      <w:r w:rsidR="002253B8" w:rsidRPr="0017580F">
        <w:rPr>
          <w:color w:val="000000" w:themeColor="text1"/>
        </w:rPr>
        <w:t>1</w:t>
      </w:r>
      <w:r w:rsidR="005C3E96" w:rsidRPr="0017580F">
        <w:rPr>
          <w:color w:val="000000" w:themeColor="text1"/>
        </w:rPr>
        <w:t>).</w:t>
      </w:r>
    </w:p>
    <w:p w14:paraId="31376963" w14:textId="18ABEF0F" w:rsidR="007B6C16" w:rsidRPr="0017580F" w:rsidRDefault="007356C4">
      <w:pPr>
        <w:rPr>
          <w:color w:val="000000" w:themeColor="text1"/>
        </w:rPr>
      </w:pPr>
      <w:r w:rsidRPr="0017580F">
        <w:rPr>
          <w:b/>
          <w:color w:val="000000" w:themeColor="text1"/>
        </w:rPr>
        <w:t>pdu_3d_range_d</w:t>
      </w:r>
      <w:r w:rsidR="00A846C2" w:rsidRPr="0017580F">
        <w:rPr>
          <w:lang w:eastAsia="ja-JP"/>
        </w:rPr>
        <w:t>[ </w:t>
      </w:r>
      <w:r w:rsidR="00632FA7" w:rsidRPr="0017580F">
        <w:rPr>
          <w:lang w:eastAsia="ja-JP"/>
        </w:rPr>
        <w:t>tileID</w:t>
      </w:r>
      <w:r w:rsidR="00A846C2" w:rsidRPr="0017580F">
        <w:rPr>
          <w:lang w:eastAsia="ja-JP"/>
        </w:rPr>
        <w:t> ]</w:t>
      </w:r>
      <w:r w:rsidR="007B6C16" w:rsidRPr="0017580F">
        <w:rPr>
          <w:color w:val="000000" w:themeColor="text1"/>
        </w:rPr>
        <w:t>[ p ]</w:t>
      </w:r>
      <w:r w:rsidR="002003C0" w:rsidRPr="0017580F">
        <w:rPr>
          <w:color w:val="000000" w:themeColor="text1"/>
        </w:rPr>
        <w:t>, if present,</w:t>
      </w:r>
      <w:r w:rsidR="007B6C16" w:rsidRPr="0017580F" w:rsidDel="00550AC5">
        <w:rPr>
          <w:color w:val="000000" w:themeColor="text1"/>
        </w:rPr>
        <w:t xml:space="preserve"> </w:t>
      </w:r>
      <w:r w:rsidR="007B6C16" w:rsidRPr="0017580F">
        <w:rPr>
          <w:color w:val="000000" w:themeColor="text1"/>
        </w:rPr>
        <w:t xml:space="preserve">specifies the nominal maximum value of the shift expected to be present in the reconstructed </w:t>
      </w:r>
      <w:r w:rsidR="00D0473B" w:rsidRPr="0017580F">
        <w:rPr>
          <w:color w:val="000000" w:themeColor="text1"/>
        </w:rPr>
        <w:t>bit</w:t>
      </w:r>
      <w:r w:rsidR="00C514C6" w:rsidRPr="0017580F">
        <w:rPr>
          <w:color w:val="000000" w:themeColor="text1"/>
        </w:rPr>
        <w:t xml:space="preserve"> </w:t>
      </w:r>
      <w:r w:rsidR="00D0473B" w:rsidRPr="0017580F">
        <w:rPr>
          <w:color w:val="000000" w:themeColor="text1"/>
        </w:rPr>
        <w:t xml:space="preserve">depth </w:t>
      </w:r>
      <w:r w:rsidR="007B6C16" w:rsidRPr="0017580F">
        <w:rPr>
          <w:color w:val="000000" w:themeColor="text1"/>
        </w:rPr>
        <w:t xml:space="preserve">patch geometry </w:t>
      </w:r>
      <w:r w:rsidR="00D0473B" w:rsidRPr="0017580F">
        <w:rPr>
          <w:color w:val="000000" w:themeColor="text1"/>
        </w:rPr>
        <w:t xml:space="preserve">samples, after conversion to their nominal representation, </w:t>
      </w:r>
      <w:r w:rsidR="007B6C16" w:rsidRPr="0017580F">
        <w:rPr>
          <w:color w:val="000000" w:themeColor="text1"/>
        </w:rPr>
        <w:t xml:space="preserve">in patch with index p of </w:t>
      </w:r>
      <w:r w:rsidR="00E30A23" w:rsidRPr="0017580F">
        <w:rPr>
          <w:color w:val="000000" w:themeColor="text1"/>
        </w:rPr>
        <w:t xml:space="preserve">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A846C2" w:rsidRPr="0017580F">
        <w:rPr>
          <w:color w:val="000000" w:themeColor="text1"/>
        </w:rPr>
        <w:t xml:space="preserve">, </w:t>
      </w:r>
      <w:r w:rsidR="00A41AF4" w:rsidRPr="0017580F">
        <w:rPr>
          <w:color w:val="000000" w:themeColor="text1"/>
        </w:rPr>
        <w:t>with tile ID equal to tileID</w:t>
      </w:r>
      <w:r w:rsidR="00A846C2" w:rsidRPr="0017580F">
        <w:rPr>
          <w:color w:val="000000" w:themeColor="text1"/>
        </w:rPr>
        <w:t>,</w:t>
      </w:r>
      <w:r w:rsidR="007B6C16" w:rsidRPr="0017580F">
        <w:rPr>
          <w:color w:val="000000" w:themeColor="text1"/>
        </w:rPr>
        <w:t xml:space="preserve"> along the normal axis, Pdu</w:t>
      </w:r>
      <w:r w:rsidR="001A4D59" w:rsidRPr="0017580F">
        <w:rPr>
          <w:color w:val="000000" w:themeColor="text1"/>
        </w:rPr>
        <w:t>3dRangeD</w:t>
      </w:r>
      <w:r w:rsidR="00A846C2" w:rsidRPr="0017580F">
        <w:rPr>
          <w:lang w:eastAsia="ja-JP"/>
        </w:rPr>
        <w:t>[ </w:t>
      </w:r>
      <w:r w:rsidR="00632FA7" w:rsidRPr="0017580F">
        <w:rPr>
          <w:lang w:eastAsia="ja-JP"/>
        </w:rPr>
        <w:t>tileID</w:t>
      </w:r>
      <w:r w:rsidR="00A846C2" w:rsidRPr="0017580F">
        <w:rPr>
          <w:lang w:eastAsia="ja-JP"/>
        </w:rPr>
        <w:t> ]</w:t>
      </w:r>
      <w:r w:rsidR="007B6C16" w:rsidRPr="0017580F">
        <w:rPr>
          <w:color w:val="000000" w:themeColor="text1"/>
        </w:rPr>
        <w:t>[ p ], as follows:</w:t>
      </w:r>
    </w:p>
    <w:p w14:paraId="35D2D6AE" w14:textId="60D33FD6" w:rsidR="007B6C16" w:rsidRPr="0017580F" w:rsidRDefault="009A1005">
      <w:pPr>
        <w:rPr>
          <w:color w:val="000000" w:themeColor="text1"/>
        </w:rPr>
      </w:pPr>
      <w:r w:rsidRPr="0017580F">
        <w:rPr>
          <w:color w:val="000000" w:themeColor="text1"/>
        </w:rPr>
        <w:tab/>
      </w:r>
      <w:r w:rsidR="000D73EC" w:rsidRPr="0017580F">
        <w:rPr>
          <w:color w:val="000000" w:themeColor="text1"/>
        </w:rPr>
        <w:t>if( pdu_3d_range_d</w:t>
      </w:r>
      <w:r w:rsidR="00E247DD" w:rsidRPr="0017580F">
        <w:t>[ tileID ]</w:t>
      </w:r>
      <w:r w:rsidR="00E247DD" w:rsidRPr="0017580F">
        <w:rPr>
          <w:color w:val="000000" w:themeColor="text1"/>
        </w:rPr>
        <w:t>[ </w:t>
      </w:r>
      <w:r w:rsidR="000D73EC" w:rsidRPr="0017580F">
        <w:rPr>
          <w:color w:val="000000" w:themeColor="text1"/>
        </w:rPr>
        <w:t>p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0D73EC" w:rsidRPr="0017580F">
        <w:rPr>
          <w:color w:val="000000" w:themeColor="text1"/>
        </w:rPr>
        <w:t>0 )</w:t>
      </w:r>
      <w:r w:rsidR="000D73EC" w:rsidRPr="0017580F">
        <w:rPr>
          <w:color w:val="000000" w:themeColor="text1"/>
        </w:rPr>
        <w:br/>
      </w:r>
      <w:r w:rsidR="000D73EC" w:rsidRPr="0017580F">
        <w:rPr>
          <w:color w:val="000000" w:themeColor="text1"/>
        </w:rPr>
        <w:tab/>
      </w:r>
      <w:r w:rsidR="000D73EC" w:rsidRPr="0017580F">
        <w:rPr>
          <w:color w:val="000000" w:themeColor="text1"/>
        </w:rPr>
        <w:tab/>
        <w:t>Pdu3dRangeD</w:t>
      </w:r>
      <w:r w:rsidR="000D73EC" w:rsidRPr="0017580F">
        <w:t>[ tileID ]</w:t>
      </w:r>
      <w:r w:rsidR="000D73EC" w:rsidRPr="0017580F">
        <w:rPr>
          <w:color w:val="000000" w:themeColor="text1"/>
        </w:rPr>
        <w:t>[ p ]</w:t>
      </w:r>
      <w:r w:rsidR="00D47707" w:rsidRPr="0017580F">
        <w:rPr>
          <w:color w:val="000000" w:themeColor="text1"/>
        </w:rPr>
        <w:t> = </w:t>
      </w:r>
      <w:r w:rsidR="000D73EC" w:rsidRPr="0017580F">
        <w:rPr>
          <w:color w:val="000000" w:themeColor="text1"/>
        </w:rPr>
        <w:t>0</w:t>
      </w:r>
      <w:r w:rsidR="000D73EC" w:rsidRPr="0017580F">
        <w:rPr>
          <w:color w:val="000000" w:themeColor="text1"/>
        </w:rPr>
        <w:tab/>
      </w:r>
      <w:r w:rsidR="000D73EC" w:rsidRPr="0017580F">
        <w:rPr>
          <w:color w:val="000000" w:themeColor="text1"/>
        </w:rPr>
        <w:tab/>
      </w:r>
      <w:r w:rsidR="000D73EC" w:rsidRPr="0017580F">
        <w:rPr>
          <w:color w:val="000000" w:themeColor="text1"/>
        </w:rPr>
        <w:tab/>
        <w:t>(</w:t>
      </w:r>
      <w:r w:rsidR="000D73EC" w:rsidRPr="0017580F">
        <w:rPr>
          <w:color w:val="000000" w:themeColor="text1"/>
        </w:rPr>
        <w:fldChar w:fldCharType="begin"/>
      </w:r>
      <w:r w:rsidR="000D73EC" w:rsidRPr="0017580F">
        <w:rPr>
          <w:color w:val="000000" w:themeColor="text1"/>
        </w:rPr>
        <w:instrText xml:space="preserve"> SEQ Equation \* ARABIC \n </w:instrText>
      </w:r>
      <w:r w:rsidR="000D73EC" w:rsidRPr="0017580F">
        <w:rPr>
          <w:color w:val="000000" w:themeColor="text1"/>
        </w:rPr>
        <w:fldChar w:fldCharType="separate"/>
      </w:r>
      <w:r w:rsidR="001F1F53">
        <w:rPr>
          <w:noProof/>
          <w:color w:val="000000" w:themeColor="text1"/>
        </w:rPr>
        <w:t>31</w:t>
      </w:r>
      <w:r w:rsidR="000D73EC" w:rsidRPr="0017580F">
        <w:rPr>
          <w:color w:val="000000" w:themeColor="text1"/>
        </w:rPr>
        <w:fldChar w:fldCharType="end"/>
      </w:r>
      <w:r w:rsidR="000D73EC" w:rsidRPr="0017580F">
        <w:rPr>
          <w:color w:val="000000" w:themeColor="text1"/>
        </w:rPr>
        <w:t>)</w:t>
      </w:r>
      <w:r w:rsidR="000D73EC" w:rsidRPr="0017580F">
        <w:rPr>
          <w:color w:val="000000" w:themeColor="text1"/>
        </w:rPr>
        <w:br/>
      </w:r>
      <w:r w:rsidR="000D73EC" w:rsidRPr="0017580F">
        <w:rPr>
          <w:color w:val="000000" w:themeColor="text1"/>
        </w:rPr>
        <w:tab/>
        <w:t>else</w:t>
      </w:r>
      <w:r w:rsidR="00E247DD" w:rsidRPr="0017580F">
        <w:rPr>
          <w:color w:val="000000" w:themeColor="text1"/>
        </w:rPr>
        <w:t> </w:t>
      </w:r>
      <w:r w:rsidR="000D73EC" w:rsidRPr="0017580F">
        <w:rPr>
          <w:color w:val="000000" w:themeColor="text1"/>
        </w:rPr>
        <w:t>{</w:t>
      </w:r>
      <w:r w:rsidR="000D73EC" w:rsidRPr="0017580F">
        <w:rPr>
          <w:color w:val="000000" w:themeColor="text1"/>
        </w:rPr>
        <w:tab/>
      </w:r>
      <w:r w:rsidR="000D73EC" w:rsidRPr="0017580F">
        <w:rPr>
          <w:color w:val="000000" w:themeColor="text1"/>
        </w:rPr>
        <w:br/>
      </w:r>
      <w:r w:rsidR="000D73EC" w:rsidRPr="0017580F">
        <w:rPr>
          <w:color w:val="000000" w:themeColor="text1"/>
        </w:rPr>
        <w:tab/>
      </w:r>
      <w:r w:rsidR="000D73EC" w:rsidRPr="0017580F">
        <w:rPr>
          <w:color w:val="000000" w:themeColor="text1"/>
        </w:rPr>
        <w:tab/>
        <w:t>range</w:t>
      </w:r>
      <w:r w:rsidR="00D47707" w:rsidRPr="0017580F">
        <w:rPr>
          <w:color w:val="000000" w:themeColor="text1"/>
        </w:rPr>
        <w:t> = </w:t>
      </w:r>
      <w:r w:rsidR="000D73EC" w:rsidRPr="0017580F">
        <w:rPr>
          <w:color w:val="000000" w:themeColor="text1"/>
        </w:rPr>
        <w:t>pdu_3d_range_d</w:t>
      </w:r>
      <w:r w:rsidR="000D73EC" w:rsidRPr="0017580F">
        <w:t>[ tileID ]</w:t>
      </w:r>
      <w:r w:rsidR="000D73EC" w:rsidRPr="0017580F">
        <w:rPr>
          <w:color w:val="000000" w:themeColor="text1"/>
        </w:rPr>
        <w:t>[ p ] &lt;&lt; ath_pos_delta_max_d_quantizer</w:t>
      </w:r>
      <w:r w:rsidR="000D73EC" w:rsidRPr="0017580F">
        <w:rPr>
          <w:color w:val="000000" w:themeColor="text1"/>
        </w:rPr>
        <w:br/>
      </w:r>
      <w:r w:rsidR="000D73EC" w:rsidRPr="0017580F">
        <w:rPr>
          <w:color w:val="000000" w:themeColor="text1"/>
        </w:rPr>
        <w:tab/>
      </w:r>
      <w:r w:rsidR="000D73EC" w:rsidRPr="0017580F">
        <w:rPr>
          <w:color w:val="000000" w:themeColor="text1"/>
        </w:rPr>
        <w:tab/>
        <w:t>Pdu3dRangeD</w:t>
      </w:r>
      <w:r w:rsidR="000D73EC" w:rsidRPr="0017580F">
        <w:t>[ tileID ]</w:t>
      </w:r>
      <w:r w:rsidR="000D73EC" w:rsidRPr="0017580F">
        <w:rPr>
          <w:color w:val="000000" w:themeColor="text1"/>
        </w:rPr>
        <w:t>[ p ]</w:t>
      </w:r>
      <w:r w:rsidR="00D47707" w:rsidRPr="0017580F">
        <w:rPr>
          <w:color w:val="000000" w:themeColor="text1"/>
        </w:rPr>
        <w:t> = </w:t>
      </w:r>
      <w:r w:rsidR="000D73EC" w:rsidRPr="0017580F">
        <w:rPr>
          <w:color w:val="000000" w:themeColor="text1"/>
        </w:rPr>
        <w:t>range – 1</w:t>
      </w:r>
      <w:r w:rsidR="000D73EC" w:rsidRPr="0017580F">
        <w:rPr>
          <w:color w:val="000000" w:themeColor="text1"/>
        </w:rPr>
        <w:tab/>
      </w:r>
      <w:r w:rsidR="000D73EC" w:rsidRPr="0017580F">
        <w:rPr>
          <w:color w:val="000000" w:themeColor="text1"/>
        </w:rPr>
        <w:tab/>
        <w:t>(</w:t>
      </w:r>
      <w:r w:rsidR="000D73EC" w:rsidRPr="0017580F">
        <w:rPr>
          <w:color w:val="000000" w:themeColor="text1"/>
        </w:rPr>
        <w:fldChar w:fldCharType="begin"/>
      </w:r>
      <w:r w:rsidR="000D73EC" w:rsidRPr="0017580F">
        <w:rPr>
          <w:color w:val="000000" w:themeColor="text1"/>
        </w:rPr>
        <w:instrText xml:space="preserve"> SEQ Equation \* ARABIC \n </w:instrText>
      </w:r>
      <w:r w:rsidR="000D73EC" w:rsidRPr="0017580F">
        <w:rPr>
          <w:color w:val="000000" w:themeColor="text1"/>
        </w:rPr>
        <w:fldChar w:fldCharType="separate"/>
      </w:r>
      <w:r w:rsidR="001F1F53">
        <w:rPr>
          <w:noProof/>
          <w:color w:val="000000" w:themeColor="text1"/>
        </w:rPr>
        <w:t>32</w:t>
      </w:r>
      <w:r w:rsidR="000D73EC" w:rsidRPr="0017580F">
        <w:rPr>
          <w:color w:val="000000" w:themeColor="text1"/>
        </w:rPr>
        <w:fldChar w:fldCharType="end"/>
      </w:r>
      <w:r w:rsidR="000D73EC" w:rsidRPr="0017580F">
        <w:rPr>
          <w:color w:val="000000" w:themeColor="text1"/>
        </w:rPr>
        <w:t>)</w:t>
      </w:r>
      <w:r w:rsidR="000D73EC" w:rsidRPr="0017580F">
        <w:rPr>
          <w:color w:val="000000" w:themeColor="text1"/>
        </w:rPr>
        <w:br/>
      </w:r>
      <w:r w:rsidR="000D73EC" w:rsidRPr="0017580F">
        <w:rPr>
          <w:color w:val="000000" w:themeColor="text1"/>
        </w:rPr>
        <w:tab/>
        <w:t>}</w:t>
      </w:r>
    </w:p>
    <w:p w14:paraId="37F88780" w14:textId="1581530F" w:rsidR="00C7433C" w:rsidRPr="0017580F" w:rsidRDefault="00E80DE8">
      <w:pPr>
        <w:rPr>
          <w:color w:val="000000" w:themeColor="text1"/>
        </w:rPr>
      </w:pPr>
      <w:r w:rsidRPr="0017580F">
        <w:rPr>
          <w:color w:val="000000" w:themeColor="text1"/>
        </w:rPr>
        <w:t xml:space="preserve">Let </w:t>
      </w:r>
      <w:r w:rsidR="005E2560" w:rsidRPr="0017580F">
        <w:rPr>
          <w:color w:val="000000" w:themeColor="text1"/>
        </w:rPr>
        <w:t xml:space="preserve">the variable </w:t>
      </w:r>
      <w:r w:rsidR="00986ECF" w:rsidRPr="0017580F">
        <w:rPr>
          <w:color w:val="000000" w:themeColor="text1"/>
        </w:rPr>
        <w:t>rangeDBitDepth</w:t>
      </w:r>
      <w:r w:rsidR="005E2560" w:rsidRPr="0017580F">
        <w:rPr>
          <w:color w:val="000000" w:themeColor="text1"/>
        </w:rPr>
        <w:t xml:space="preserve"> be </w:t>
      </w:r>
      <w:r w:rsidR="00C7433C" w:rsidRPr="0017580F">
        <w:rPr>
          <w:color w:val="000000" w:themeColor="text1"/>
        </w:rPr>
        <w:t>computed as follows:</w:t>
      </w:r>
    </w:p>
    <w:p w14:paraId="758E8252" w14:textId="768072B8" w:rsidR="00C7433C" w:rsidRPr="0017580F" w:rsidRDefault="00C7433C">
      <w:pPr>
        <w:rPr>
          <w:color w:val="000000" w:themeColor="text1"/>
        </w:rPr>
      </w:pPr>
      <w:r w:rsidRPr="0017580F">
        <w:rPr>
          <w:color w:val="000000" w:themeColor="text1"/>
        </w:rPr>
        <w:tab/>
        <w:t>rangeDBitDepth = </w:t>
      </w:r>
      <w:r w:rsidRPr="0017580F">
        <w:rPr>
          <w:color w:val="000000" w:themeColor="text1"/>
        </w:rPr>
        <w:br/>
      </w:r>
      <w:r w:rsidRPr="0017580F">
        <w:rPr>
          <w:color w:val="000000" w:themeColor="text1"/>
        </w:rPr>
        <w:tab/>
      </w:r>
      <w:r w:rsidRPr="0017580F">
        <w:rPr>
          <w:color w:val="000000" w:themeColor="text1"/>
        </w:rPr>
        <w:tab/>
      </w:r>
      <w:r w:rsidR="005E2560" w:rsidRPr="0017580F">
        <w:rPr>
          <w:color w:val="000000" w:themeColor="text1"/>
        </w:rPr>
        <w:t>Min(</w:t>
      </w:r>
      <w:r w:rsidRPr="0017580F">
        <w:rPr>
          <w:color w:val="000000" w:themeColor="text1"/>
        </w:rPr>
        <w:t> </w:t>
      </w:r>
      <w:r w:rsidR="005E2560" w:rsidRPr="0017580F">
        <w:rPr>
          <w:color w:val="000000" w:themeColor="text1"/>
        </w:rPr>
        <w:t>asps_geometry_2d_bit</w:t>
      </w:r>
      <w:r w:rsidR="00C514C6" w:rsidRPr="0017580F">
        <w:rPr>
          <w:color w:val="000000" w:themeColor="text1"/>
        </w:rPr>
        <w:t>_</w:t>
      </w:r>
      <w:r w:rsidR="005E2560" w:rsidRPr="0017580F">
        <w:rPr>
          <w:color w:val="000000" w:themeColor="text1"/>
        </w:rPr>
        <w:t>depth_minus1,</w:t>
      </w:r>
      <w:r w:rsidRPr="0017580F">
        <w:rPr>
          <w:color w:val="000000" w:themeColor="text1"/>
        </w:rPr>
        <w:t> </w:t>
      </w:r>
      <w:r w:rsidR="005E2560" w:rsidRPr="0017580F">
        <w:rPr>
          <w:color w:val="000000" w:themeColor="text1"/>
        </w:rPr>
        <w:t>asps_geometry_3d_bit</w:t>
      </w:r>
      <w:r w:rsidR="00C514C6" w:rsidRPr="0017580F">
        <w:rPr>
          <w:color w:val="000000" w:themeColor="text1"/>
        </w:rPr>
        <w:t>_</w:t>
      </w:r>
      <w:r w:rsidR="005E2560" w:rsidRPr="0017580F">
        <w:rPr>
          <w:color w:val="000000" w:themeColor="text1"/>
        </w:rPr>
        <w:t>depth_minus1</w:t>
      </w:r>
      <w:r w:rsidRPr="0017580F">
        <w:rPr>
          <w:color w:val="000000" w:themeColor="text1"/>
        </w:rPr>
        <w:t> </w:t>
      </w:r>
      <w:r w:rsidR="005E2560" w:rsidRPr="0017580F">
        <w:rPr>
          <w:color w:val="000000" w:themeColor="text1"/>
        </w:rPr>
        <w:t>)</w:t>
      </w:r>
      <w:r w:rsidRPr="0017580F">
        <w:rPr>
          <w:color w:val="000000" w:themeColor="text1"/>
        </w:rPr>
        <w:t> </w:t>
      </w:r>
      <w:r w:rsidR="005E2560" w:rsidRPr="0017580F">
        <w:rPr>
          <w:color w:val="000000" w:themeColor="text1"/>
        </w:rPr>
        <w:t>+</w:t>
      </w:r>
      <w:r w:rsidRPr="0017580F">
        <w:rPr>
          <w:color w:val="000000" w:themeColor="text1"/>
        </w:rPr>
        <w:t> </w:t>
      </w:r>
      <w:r w:rsidR="005E2560" w:rsidRPr="0017580F">
        <w:rPr>
          <w:color w:val="000000" w:themeColor="text1"/>
        </w:rPr>
        <w:t>1</w:t>
      </w:r>
    </w:p>
    <w:p w14:paraId="6A905761" w14:textId="38BDED03" w:rsidR="0050235C" w:rsidRPr="0017580F" w:rsidRDefault="002003C0">
      <w:pPr>
        <w:rPr>
          <w:color w:val="000000" w:themeColor="text1"/>
        </w:rPr>
      </w:pPr>
      <w:r w:rsidRPr="0017580F">
        <w:rPr>
          <w:color w:val="000000" w:themeColor="text1"/>
        </w:rPr>
        <w:t xml:space="preserve">If </w:t>
      </w:r>
      <w:r w:rsidR="007356C4" w:rsidRPr="0017580F">
        <w:rPr>
          <w:color w:val="000000" w:themeColor="text1"/>
        </w:rPr>
        <w:t>pdu_3d_range_d</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w:t>
      </w:r>
      <w:r w:rsidR="0024264A" w:rsidRPr="0017580F">
        <w:rPr>
          <w:color w:val="000000" w:themeColor="text1"/>
        </w:rPr>
        <w:t> </w:t>
      </w:r>
      <w:r w:rsidRPr="0017580F">
        <w:rPr>
          <w:color w:val="000000" w:themeColor="text1"/>
        </w:rPr>
        <w:t>p</w:t>
      </w:r>
      <w:r w:rsidR="0024264A" w:rsidRPr="0017580F">
        <w:rPr>
          <w:color w:val="000000" w:themeColor="text1"/>
        </w:rPr>
        <w:t> </w:t>
      </w:r>
      <w:r w:rsidRPr="0017580F">
        <w:rPr>
          <w:color w:val="000000" w:themeColor="text1"/>
        </w:rPr>
        <w:t>] is not present the value of Pdu</w:t>
      </w:r>
      <w:r w:rsidR="001A4D59" w:rsidRPr="0017580F">
        <w:rPr>
          <w:color w:val="000000" w:themeColor="text1"/>
        </w:rPr>
        <w:t>3dRangeD</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 xml:space="preserve">[ p ] is assumed to be equal to </w:t>
      </w:r>
      <w:r w:rsidR="00D0473B" w:rsidRPr="0017580F">
        <w:rPr>
          <w:color w:val="000000" w:themeColor="text1"/>
        </w:rPr>
        <w:t>2</w:t>
      </w:r>
      <w:r w:rsidR="00986ECF" w:rsidRPr="0017580F">
        <w:rPr>
          <w:color w:val="000000" w:themeColor="text1"/>
          <w:position w:val="6"/>
          <w:vertAlign w:val="superscript"/>
        </w:rPr>
        <w:t>rangeDBitDepth</w:t>
      </w:r>
      <w:r w:rsidR="00D0473B" w:rsidRPr="0017580F">
        <w:rPr>
          <w:color w:val="000000" w:themeColor="text1"/>
        </w:rPr>
        <w:t> – 1</w:t>
      </w:r>
      <w:r w:rsidR="0024264A" w:rsidRPr="0017580F">
        <w:rPr>
          <w:color w:val="000000" w:themeColor="text1"/>
        </w:rPr>
        <w:t>. When present, t</w:t>
      </w:r>
      <w:r w:rsidR="007B6C16" w:rsidRPr="0017580F">
        <w:rPr>
          <w:color w:val="000000" w:themeColor="text1"/>
        </w:rPr>
        <w:t xml:space="preserve">he value of </w:t>
      </w:r>
      <w:r w:rsidR="000051C4" w:rsidRPr="0017580F">
        <w:rPr>
          <w:color w:val="000000" w:themeColor="text1"/>
        </w:rPr>
        <w:t>Pdu</w:t>
      </w:r>
      <w:r w:rsidR="001A4D59" w:rsidRPr="0017580F">
        <w:rPr>
          <w:color w:val="000000" w:themeColor="text1"/>
        </w:rPr>
        <w:t>3dRangeD</w:t>
      </w:r>
      <w:r w:rsidR="00A846C2" w:rsidRPr="0017580F">
        <w:rPr>
          <w:lang w:eastAsia="ja-JP"/>
        </w:rPr>
        <w:t>[ </w:t>
      </w:r>
      <w:r w:rsidR="00632FA7" w:rsidRPr="0017580F">
        <w:rPr>
          <w:lang w:eastAsia="ja-JP"/>
        </w:rPr>
        <w:t>tileID</w:t>
      </w:r>
      <w:r w:rsidR="00A846C2" w:rsidRPr="0017580F">
        <w:rPr>
          <w:lang w:eastAsia="ja-JP"/>
        </w:rPr>
        <w:t> ]</w:t>
      </w:r>
      <w:r w:rsidR="007B6C16" w:rsidRPr="0017580F">
        <w:rPr>
          <w:color w:val="000000" w:themeColor="text1"/>
        </w:rPr>
        <w:t>[ p ]</w:t>
      </w:r>
      <w:r w:rsidR="007B6C16" w:rsidRPr="0017580F" w:rsidDel="00550AC5">
        <w:rPr>
          <w:color w:val="000000" w:themeColor="text1"/>
        </w:rPr>
        <w:t xml:space="preserve"> </w:t>
      </w:r>
      <w:r w:rsidR="007B6C16" w:rsidRPr="0017580F">
        <w:rPr>
          <w:color w:val="000000" w:themeColor="text1"/>
        </w:rPr>
        <w:t xml:space="preserve">shall be in the range of 0 to </w:t>
      </w:r>
      <w:r w:rsidR="005E2560" w:rsidRPr="0017580F">
        <w:rPr>
          <w:color w:val="000000" w:themeColor="text1"/>
        </w:rPr>
        <w:t>2</w:t>
      </w:r>
      <w:r w:rsidR="00986ECF" w:rsidRPr="0017580F">
        <w:rPr>
          <w:color w:val="000000" w:themeColor="text1"/>
          <w:position w:val="6"/>
          <w:vertAlign w:val="superscript"/>
        </w:rPr>
        <w:t>rangeDBitDepth</w:t>
      </w:r>
      <w:r w:rsidR="005E2560" w:rsidRPr="0017580F">
        <w:rPr>
          <w:color w:val="000000" w:themeColor="text1"/>
        </w:rPr>
        <w:t> – 1</w:t>
      </w:r>
      <w:r w:rsidR="007B6C16" w:rsidRPr="0017580F">
        <w:rPr>
          <w:color w:val="000000" w:themeColor="text1"/>
        </w:rPr>
        <w:t>, inclusive.</w:t>
      </w:r>
    </w:p>
    <w:p w14:paraId="500C0FE2" w14:textId="61508F25" w:rsidR="007B6C16" w:rsidRPr="0017580F" w:rsidRDefault="000C508D">
      <w:pPr>
        <w:rPr>
          <w:color w:val="000000" w:themeColor="text1"/>
        </w:rPr>
      </w:pPr>
      <w:r w:rsidRPr="0017580F">
        <w:rPr>
          <w:color w:val="000000" w:themeColor="text1"/>
        </w:rPr>
        <w:t xml:space="preserve">The number of bits used to represent </w:t>
      </w:r>
      <w:r w:rsidR="007356C4" w:rsidRPr="0017580F">
        <w:rPr>
          <w:color w:val="000000" w:themeColor="text1"/>
        </w:rPr>
        <w:t>pdu_3d_range_d</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 xml:space="preserve">[ p ] is </w:t>
      </w:r>
      <w:r w:rsidR="000C3DC4" w:rsidRPr="0017580F">
        <w:rPr>
          <w:color w:val="000000" w:themeColor="text1"/>
        </w:rPr>
        <w:t xml:space="preserve">equal to </w:t>
      </w:r>
      <w:r w:rsidRPr="0017580F">
        <w:rPr>
          <w:color w:val="000000" w:themeColor="text1"/>
        </w:rPr>
        <w:t>( </w:t>
      </w:r>
      <w:r w:rsidR="00E979C7" w:rsidRPr="0017580F">
        <w:rPr>
          <w:color w:val="000000" w:themeColor="text1"/>
        </w:rPr>
        <w:t>rangeDBitDepth</w:t>
      </w:r>
      <w:r w:rsidR="00D9768E" w:rsidRPr="0017580F">
        <w:rPr>
          <w:color w:val="000000" w:themeColor="text1"/>
        </w:rPr>
        <w:t> </w:t>
      </w:r>
      <w:r w:rsidRPr="0017580F">
        <w:rPr>
          <w:color w:val="000000" w:themeColor="text1"/>
        </w:rPr>
        <w:t>– </w:t>
      </w:r>
      <w:r w:rsidR="007356C4" w:rsidRPr="0017580F">
        <w:rPr>
          <w:color w:val="000000" w:themeColor="text1"/>
        </w:rPr>
        <w:t>ath_pos_delta_max_d_quantizer</w:t>
      </w:r>
      <w:r w:rsidR="000C3DC4" w:rsidRPr="0017580F">
        <w:rPr>
          <w:color w:val="000000" w:themeColor="text1"/>
        </w:rPr>
        <w:t> </w:t>
      </w:r>
      <w:r w:rsidRPr="0017580F">
        <w:rPr>
          <w:color w:val="000000" w:themeColor="text1"/>
        </w:rPr>
        <w:t>).</w:t>
      </w:r>
    </w:p>
    <w:p w14:paraId="79CA28D7" w14:textId="1ED7CB68" w:rsidR="00512709" w:rsidRPr="0017580F" w:rsidRDefault="00512709">
      <w:pPr>
        <w:rPr>
          <w:color w:val="000000" w:themeColor="text1"/>
        </w:rPr>
      </w:pPr>
      <w:r w:rsidRPr="0017580F">
        <w:rPr>
          <w:b/>
          <w:color w:val="000000" w:themeColor="text1"/>
        </w:rPr>
        <w:t>pdu_projection_id</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 xml:space="preserve">[ p ] specifies the values of the projection mode and of the index of the normal to the projection plane for the patch with index p of the current atlas </w:t>
      </w:r>
      <w:r w:rsidR="00B8075E" w:rsidRPr="0017580F">
        <w:rPr>
          <w:color w:val="000000" w:themeColor="text1"/>
        </w:rPr>
        <w:t>tile</w:t>
      </w:r>
      <w:r w:rsidR="00A846C2" w:rsidRPr="0017580F">
        <w:rPr>
          <w:color w:val="000000" w:themeColor="text1"/>
        </w:rPr>
        <w:t xml:space="preserve">, </w:t>
      </w:r>
      <w:r w:rsidR="00A41AF4" w:rsidRPr="0017580F">
        <w:rPr>
          <w:color w:val="000000" w:themeColor="text1"/>
        </w:rPr>
        <w:t>with tile ID equal to tileID</w:t>
      </w:r>
      <w:r w:rsidRPr="0017580F">
        <w:rPr>
          <w:color w:val="000000" w:themeColor="text1"/>
        </w:rPr>
        <w:t>. The value of pdu_projection_</w:t>
      </w:r>
      <w:r w:rsidR="009C0A00" w:rsidRPr="0017580F">
        <w:rPr>
          <w:color w:val="000000" w:themeColor="text1"/>
        </w:rPr>
        <w:t>id</w:t>
      </w:r>
      <w:r w:rsidR="001847B3" w:rsidRPr="0017580F">
        <w:rPr>
          <w:lang w:eastAsia="ja-JP"/>
        </w:rPr>
        <w:t>[ tileID ]</w:t>
      </w:r>
      <w:r w:rsidRPr="0017580F">
        <w:rPr>
          <w:color w:val="000000" w:themeColor="text1"/>
        </w:rPr>
        <w:t>[ p ]</w:t>
      </w:r>
      <w:r w:rsidRPr="0017580F" w:rsidDel="00550AC5">
        <w:rPr>
          <w:color w:val="000000" w:themeColor="text1"/>
        </w:rPr>
        <w:t xml:space="preserve"> </w:t>
      </w:r>
      <w:r w:rsidRPr="0017580F">
        <w:rPr>
          <w:color w:val="000000" w:themeColor="text1"/>
        </w:rPr>
        <w:t xml:space="preserve">shall be in range of 0 to </w:t>
      </w:r>
      <w:r w:rsidR="00997F2C" w:rsidRPr="0017580F">
        <w:t>asps_max_number_projections_minus1,</w:t>
      </w:r>
      <w:r w:rsidR="00997F2C" w:rsidRPr="0017580F" w:rsidDel="00504CA7">
        <w:rPr>
          <w:color w:val="000000" w:themeColor="text1"/>
        </w:rPr>
        <w:t xml:space="preserve"> </w:t>
      </w:r>
      <w:r w:rsidRPr="0017580F">
        <w:rPr>
          <w:color w:val="000000" w:themeColor="text1"/>
        </w:rPr>
        <w:t>inclusive.</w:t>
      </w:r>
    </w:p>
    <w:p w14:paraId="5B8DB4D8" w14:textId="57A32447" w:rsidR="005C3E96" w:rsidRPr="0017580F" w:rsidRDefault="005C3E96">
      <w:pPr>
        <w:rPr>
          <w:color w:val="000000" w:themeColor="text1"/>
        </w:rPr>
      </w:pPr>
      <w:r w:rsidRPr="0017580F">
        <w:rPr>
          <w:color w:val="000000" w:themeColor="text1"/>
        </w:rPr>
        <w:t>The number of bits used to represent pdu_projection_id</w:t>
      </w:r>
      <w:r w:rsidR="00F64F36" w:rsidRPr="0017580F">
        <w:rPr>
          <w:lang w:eastAsia="ja-JP"/>
        </w:rPr>
        <w:t>[ </w:t>
      </w:r>
      <w:r w:rsidR="00632FA7" w:rsidRPr="0017580F">
        <w:rPr>
          <w:lang w:eastAsia="ja-JP"/>
        </w:rPr>
        <w:t>tileID</w:t>
      </w:r>
      <w:r w:rsidR="00F64F36" w:rsidRPr="0017580F">
        <w:rPr>
          <w:lang w:eastAsia="ja-JP"/>
        </w:rPr>
        <w:t> ]</w:t>
      </w:r>
      <w:r w:rsidRPr="0017580F">
        <w:rPr>
          <w:color w:val="000000" w:themeColor="text1"/>
        </w:rPr>
        <w:t xml:space="preserve">[ p ] is </w:t>
      </w:r>
      <w:r w:rsidR="008357C6" w:rsidRPr="0017580F">
        <w:rPr>
          <w:rFonts w:eastAsia="Times New Roman"/>
        </w:rPr>
        <w:t>Ceil(</w:t>
      </w:r>
      <w:r w:rsidR="007807FB" w:rsidRPr="0017580F">
        <w:rPr>
          <w:rFonts w:eastAsia="Times New Roman"/>
        </w:rPr>
        <w:t> </w:t>
      </w:r>
      <w:r w:rsidR="008357C6" w:rsidRPr="0017580F">
        <w:rPr>
          <w:rFonts w:eastAsia="Times New Roman"/>
        </w:rPr>
        <w:t>Log2( </w:t>
      </w:r>
      <w:r w:rsidR="00D039F6" w:rsidRPr="0017580F">
        <w:t>asps_max_number_projections_minus1</w:t>
      </w:r>
      <w:r w:rsidR="001D3F5E" w:rsidRPr="0017580F">
        <w:rPr>
          <w:rFonts w:eastAsia="Times New Roman"/>
        </w:rPr>
        <w:t> </w:t>
      </w:r>
      <w:r w:rsidR="008357C6" w:rsidRPr="0017580F">
        <w:rPr>
          <w:rFonts w:eastAsia="Times New Roman"/>
        </w:rPr>
        <w:t>+</w:t>
      </w:r>
      <w:r w:rsidR="001D3F5E" w:rsidRPr="0017580F">
        <w:rPr>
          <w:rFonts w:eastAsia="Times New Roman"/>
        </w:rPr>
        <w:t> </w:t>
      </w:r>
      <w:r w:rsidR="008357C6" w:rsidRPr="0017580F">
        <w:rPr>
          <w:rFonts w:eastAsia="Times New Roman"/>
        </w:rPr>
        <w:t>1) )</w:t>
      </w:r>
      <w:r w:rsidR="00AA160C" w:rsidRPr="0017580F">
        <w:t>.</w:t>
      </w:r>
    </w:p>
    <w:p w14:paraId="665F9C4E" w14:textId="7355CF87" w:rsidR="00B534D9" w:rsidRPr="0017580F" w:rsidRDefault="00FD2E73">
      <w:pPr>
        <w:rPr>
          <w:color w:val="000000" w:themeColor="text1"/>
        </w:rPr>
      </w:pPr>
      <w:r w:rsidRPr="0017580F">
        <w:rPr>
          <w:b/>
          <w:color w:val="000000" w:themeColor="text1"/>
        </w:rPr>
        <w:t>pdu</w:t>
      </w:r>
      <w:r w:rsidR="00B534D9" w:rsidRPr="0017580F">
        <w:rPr>
          <w:b/>
          <w:color w:val="000000" w:themeColor="text1"/>
        </w:rPr>
        <w:t>_orientation_</w:t>
      </w:r>
      <w:r w:rsidR="001D1920" w:rsidRPr="0017580F">
        <w:rPr>
          <w:b/>
          <w:color w:val="000000" w:themeColor="text1"/>
        </w:rPr>
        <w:t>index</w:t>
      </w:r>
      <w:r w:rsidR="00A846C2" w:rsidRPr="0017580F">
        <w:rPr>
          <w:lang w:eastAsia="ja-JP"/>
        </w:rPr>
        <w:t>[ </w:t>
      </w:r>
      <w:r w:rsidR="00632FA7" w:rsidRPr="0017580F">
        <w:rPr>
          <w:lang w:eastAsia="ja-JP"/>
        </w:rPr>
        <w:t>tileID</w:t>
      </w:r>
      <w:r w:rsidR="00A846C2" w:rsidRPr="0017580F">
        <w:rPr>
          <w:lang w:eastAsia="ja-JP"/>
        </w:rPr>
        <w:t> ]</w:t>
      </w:r>
      <w:r w:rsidR="00636D52" w:rsidRPr="0017580F">
        <w:rPr>
          <w:color w:val="000000" w:themeColor="text1"/>
        </w:rPr>
        <w:t>[ p ]</w:t>
      </w:r>
      <w:r w:rsidR="00B534D9" w:rsidRPr="0017580F">
        <w:rPr>
          <w:color w:val="000000" w:themeColor="text1"/>
        </w:rPr>
        <w:t xml:space="preserve"> </w:t>
      </w:r>
      <w:r w:rsidR="00A33922" w:rsidRPr="0017580F">
        <w:rPr>
          <w:color w:val="000000" w:themeColor="text1"/>
        </w:rPr>
        <w:t xml:space="preserve">specifies the patch orientation index, for the patch with index p of the current atlas tile, </w:t>
      </w:r>
      <w:r w:rsidR="00A41AF4" w:rsidRPr="0017580F">
        <w:rPr>
          <w:color w:val="000000" w:themeColor="text1"/>
        </w:rPr>
        <w:t>with tile ID equal to tileID</w:t>
      </w:r>
      <w:r w:rsidR="00A33922" w:rsidRPr="0017580F">
        <w:rPr>
          <w:color w:val="000000" w:themeColor="text1"/>
        </w:rPr>
        <w:t xml:space="preserve">, used to determine the transformation matrices, </w:t>
      </w:r>
      <w:r w:rsidR="000D73EC" w:rsidRPr="0017580F">
        <w:rPr>
          <w:b/>
          <w:bCs/>
          <w:color w:val="000000" w:themeColor="text1"/>
        </w:rPr>
        <w:t>R</w:t>
      </w:r>
      <w:r w:rsidR="000D73EC" w:rsidRPr="0017580F">
        <w:rPr>
          <w:b/>
          <w:bCs/>
          <w:color w:val="000000" w:themeColor="text1"/>
          <w:vertAlign w:val="subscript"/>
        </w:rPr>
        <w:t>o</w:t>
      </w:r>
      <w:r w:rsidR="000D73EC" w:rsidRPr="0017580F">
        <w:rPr>
          <w:b/>
          <w:bCs/>
          <w:color w:val="000000" w:themeColor="text1"/>
        </w:rPr>
        <w:t xml:space="preserve"> </w:t>
      </w:r>
      <w:r w:rsidR="00A33922" w:rsidRPr="0017580F">
        <w:rPr>
          <w:color w:val="000000" w:themeColor="text1"/>
        </w:rPr>
        <w:t xml:space="preserve">and </w:t>
      </w:r>
      <w:r w:rsidR="00A33922" w:rsidRPr="0017580F">
        <w:rPr>
          <w:b/>
          <w:bCs/>
          <w:color w:val="000000" w:themeColor="text1"/>
        </w:rPr>
        <w:t>R</w:t>
      </w:r>
      <w:r w:rsidR="000D73EC" w:rsidRPr="0017580F">
        <w:rPr>
          <w:b/>
          <w:bCs/>
          <w:color w:val="000000" w:themeColor="text1"/>
          <w:vertAlign w:val="subscript"/>
        </w:rPr>
        <w:t>s</w:t>
      </w:r>
      <w:r w:rsidR="00A33922" w:rsidRPr="0017580F">
        <w:rPr>
          <w:color w:val="000000" w:themeColor="text1"/>
        </w:rPr>
        <w:t xml:space="preserve">, as indicated in </w:t>
      </w:r>
      <w:r w:rsidR="00C43AE5" w:rsidRPr="0017580F">
        <w:rPr>
          <w:color w:val="000000" w:themeColor="text1"/>
        </w:rPr>
        <w:fldChar w:fldCharType="begin"/>
      </w:r>
      <w:r w:rsidR="00C43AE5" w:rsidRPr="0017580F">
        <w:rPr>
          <w:color w:val="000000" w:themeColor="text1"/>
        </w:rPr>
        <w:instrText xml:space="preserve"> REF _Ref49681413 \h </w:instrText>
      </w:r>
      <w:r w:rsidR="00007BE2" w:rsidRPr="0017580F">
        <w:rPr>
          <w:color w:val="000000" w:themeColor="text1"/>
        </w:rPr>
        <w:instrText xml:space="preserve"> \* MERGEFORMAT </w:instrText>
      </w:r>
      <w:r w:rsidR="00C43AE5" w:rsidRPr="0017580F">
        <w:rPr>
          <w:color w:val="000000" w:themeColor="text1"/>
        </w:rPr>
      </w:r>
      <w:r w:rsidR="00C43AE5" w:rsidRPr="0017580F">
        <w:rPr>
          <w:color w:val="000000" w:themeColor="text1"/>
        </w:rPr>
        <w:fldChar w:fldCharType="separate"/>
      </w:r>
      <w:r w:rsidR="001F1F53" w:rsidRPr="0017580F">
        <w:rPr>
          <w:color w:val="000000" w:themeColor="text1"/>
        </w:rPr>
        <w:t xml:space="preserve">Table </w:t>
      </w:r>
      <w:r w:rsidR="001F1F53">
        <w:rPr>
          <w:color w:val="000000" w:themeColor="text1"/>
        </w:rPr>
        <w:t>11</w:t>
      </w:r>
      <w:r w:rsidR="00C43AE5" w:rsidRPr="0017580F">
        <w:rPr>
          <w:color w:val="000000" w:themeColor="text1"/>
        </w:rPr>
        <w:fldChar w:fldCharType="end"/>
      </w:r>
      <w:r w:rsidR="00A33922" w:rsidRPr="0017580F">
        <w:rPr>
          <w:color w:val="000000" w:themeColor="text1"/>
        </w:rPr>
        <w:t xml:space="preserve">, that are to be used to transform </w:t>
      </w:r>
      <w:r w:rsidR="00E247DD" w:rsidRPr="0017580F">
        <w:rPr>
          <w:color w:val="000000" w:themeColor="text1"/>
        </w:rPr>
        <w:t>atlas</w:t>
      </w:r>
      <w:r w:rsidR="00A33922" w:rsidRPr="0017580F">
        <w:rPr>
          <w:color w:val="000000" w:themeColor="text1"/>
        </w:rPr>
        <w:t xml:space="preserve"> coordinates </w:t>
      </w:r>
      <w:r w:rsidR="000D73EC" w:rsidRPr="0017580F">
        <w:rPr>
          <w:color w:val="000000" w:themeColor="text1"/>
        </w:rPr>
        <w:t xml:space="preserve">of a patch </w:t>
      </w:r>
      <w:r w:rsidR="00A33922" w:rsidRPr="0017580F">
        <w:rPr>
          <w:color w:val="000000" w:themeColor="text1"/>
        </w:rPr>
        <w:t>to a</w:t>
      </w:r>
      <w:r w:rsidR="00CC5054" w:rsidRPr="0017580F">
        <w:rPr>
          <w:color w:val="000000" w:themeColor="text1"/>
        </w:rPr>
        <w:t xml:space="preserve"> </w:t>
      </w:r>
      <w:r w:rsidR="00A33922" w:rsidRPr="0017580F">
        <w:rPr>
          <w:color w:val="000000" w:themeColor="text1"/>
        </w:rPr>
        <w:t>local patch coordinate system denoted by coor</w:t>
      </w:r>
      <w:r w:rsidR="00CC5054" w:rsidRPr="0017580F">
        <w:rPr>
          <w:color w:val="000000" w:themeColor="text1"/>
        </w:rPr>
        <w:t>d</w:t>
      </w:r>
      <w:r w:rsidR="00A33922" w:rsidRPr="0017580F">
        <w:rPr>
          <w:color w:val="000000" w:themeColor="text1"/>
        </w:rPr>
        <w:t>inates (</w:t>
      </w:r>
      <w:r w:rsidR="00C1590A" w:rsidRPr="0017580F">
        <w:rPr>
          <w:color w:val="000000" w:themeColor="text1"/>
        </w:rPr>
        <w:t> </w:t>
      </w:r>
      <w:r w:rsidR="00A33922" w:rsidRPr="0017580F">
        <w:rPr>
          <w:color w:val="000000" w:themeColor="text1"/>
        </w:rPr>
        <w:t>u,</w:t>
      </w:r>
      <w:r w:rsidR="00C1590A" w:rsidRPr="0017580F">
        <w:rPr>
          <w:color w:val="000000" w:themeColor="text1"/>
        </w:rPr>
        <w:t> </w:t>
      </w:r>
      <w:r w:rsidR="00A33922" w:rsidRPr="0017580F">
        <w:rPr>
          <w:color w:val="000000" w:themeColor="text1"/>
        </w:rPr>
        <w:t>v</w:t>
      </w:r>
      <w:r w:rsidR="00C1590A" w:rsidRPr="0017580F">
        <w:rPr>
          <w:color w:val="000000" w:themeColor="text1"/>
        </w:rPr>
        <w:t> </w:t>
      </w:r>
      <w:r w:rsidR="00A33922" w:rsidRPr="0017580F">
        <w:rPr>
          <w:color w:val="000000" w:themeColor="text1"/>
        </w:rPr>
        <w:t>), before conversion to 3D space</w:t>
      </w:r>
      <w:r w:rsidR="000D73EC" w:rsidRPr="0017580F">
        <w:rPr>
          <w:color w:val="000000" w:themeColor="text1"/>
        </w:rPr>
        <w:t xml:space="preserve"> coordinates</w:t>
      </w:r>
      <w:r w:rsidR="00A33922" w:rsidRPr="0017580F">
        <w:rPr>
          <w:color w:val="000000" w:themeColor="text1"/>
        </w:rPr>
        <w:t>.</w:t>
      </w:r>
      <w:r w:rsidRPr="0017580F">
        <w:rPr>
          <w:color w:val="000000" w:themeColor="text1"/>
        </w:rPr>
        <w:t xml:space="preserve"> </w:t>
      </w:r>
      <w:r w:rsidR="005C3E96" w:rsidRPr="0017580F">
        <w:rPr>
          <w:color w:val="000000" w:themeColor="text1"/>
        </w:rPr>
        <w:t>The number of bits used to represent pdu_orientation_index</w:t>
      </w:r>
      <w:r w:rsidR="00A846C2" w:rsidRPr="0017580F">
        <w:rPr>
          <w:lang w:eastAsia="ja-JP"/>
        </w:rPr>
        <w:t>[ </w:t>
      </w:r>
      <w:r w:rsidR="00632FA7" w:rsidRPr="0017580F">
        <w:rPr>
          <w:lang w:eastAsia="ja-JP"/>
        </w:rPr>
        <w:t>tileID</w:t>
      </w:r>
      <w:r w:rsidR="00A846C2" w:rsidRPr="0017580F">
        <w:rPr>
          <w:lang w:eastAsia="ja-JP"/>
        </w:rPr>
        <w:t> ]</w:t>
      </w:r>
      <w:r w:rsidR="005C3E96" w:rsidRPr="0017580F">
        <w:rPr>
          <w:color w:val="000000" w:themeColor="text1"/>
        </w:rPr>
        <w:t>[ p ] is (</w:t>
      </w:r>
      <w:r w:rsidR="00D27BE9" w:rsidRPr="0017580F">
        <w:rPr>
          <w:color w:val="000000" w:themeColor="text1"/>
        </w:rPr>
        <w:t> </w:t>
      </w:r>
      <w:r w:rsidR="005C3E96" w:rsidRPr="0017580F">
        <w:rPr>
          <w:color w:val="000000" w:themeColor="text1"/>
        </w:rPr>
        <w:t>asps_use_eight_orientations_flag ? 3 : 1 )</w:t>
      </w:r>
      <w:r w:rsidR="008651C1" w:rsidRPr="0017580F">
        <w:rPr>
          <w:color w:val="000000" w:themeColor="text1"/>
        </w:rPr>
        <w:t>.</w:t>
      </w:r>
    </w:p>
    <w:p w14:paraId="5E3C258D" w14:textId="691DE890" w:rsidR="00E3571F" w:rsidRPr="0017580F" w:rsidRDefault="00E3571F" w:rsidP="00895494">
      <w:pPr>
        <w:spacing w:before="240"/>
        <w:rPr>
          <w:b/>
          <w:color w:val="000000" w:themeColor="text1"/>
        </w:rPr>
      </w:pPr>
      <w:r w:rsidRPr="0017580F">
        <w:rPr>
          <w:b/>
          <w:color w:val="000000" w:themeColor="text1"/>
        </w:rPr>
        <w:t>pdu_lod_enabled_flag</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 p ]</w:t>
      </w:r>
      <w:r w:rsidRPr="0017580F" w:rsidDel="00550AC5">
        <w:rPr>
          <w:color w:val="000000" w:themeColor="text1"/>
        </w:rPr>
        <w:t xml:space="preserve"> </w:t>
      </w:r>
      <w:r w:rsidRPr="0017580F">
        <w:rPr>
          <w:color w:val="000000" w:themeColor="text1"/>
        </w:rPr>
        <w:t>equal to 1 specifies that the LOD parameters are present for the current patch p</w:t>
      </w:r>
      <w:r w:rsidR="00A846C2" w:rsidRPr="0017580F">
        <w:rPr>
          <w:color w:val="000000" w:themeColor="text1"/>
        </w:rPr>
        <w:t xml:space="preserve"> of the current atlas tile, </w:t>
      </w:r>
      <w:r w:rsidR="00A41AF4" w:rsidRPr="0017580F">
        <w:rPr>
          <w:color w:val="000000" w:themeColor="text1"/>
        </w:rPr>
        <w:t>with tile ID equal to tileID</w:t>
      </w:r>
      <w:r w:rsidRPr="0017580F">
        <w:rPr>
          <w:color w:val="000000" w:themeColor="text1"/>
        </w:rPr>
        <w:t xml:space="preserve">. If </w:t>
      </w:r>
      <w:r w:rsidRPr="0017580F">
        <w:rPr>
          <w:bCs/>
          <w:color w:val="000000" w:themeColor="text1"/>
        </w:rPr>
        <w:t>pdu_lod_enabled_flag</w:t>
      </w:r>
      <w:r w:rsidR="00A846C2" w:rsidRPr="0017580F">
        <w:rPr>
          <w:lang w:eastAsia="ja-JP"/>
        </w:rPr>
        <w:t>[ </w:t>
      </w:r>
      <w:r w:rsidR="00632FA7" w:rsidRPr="0017580F">
        <w:rPr>
          <w:lang w:eastAsia="ja-JP"/>
        </w:rPr>
        <w:t>tileID</w:t>
      </w:r>
      <w:r w:rsidR="00A846C2" w:rsidRPr="0017580F">
        <w:rPr>
          <w:lang w:eastAsia="ja-JP"/>
        </w:rPr>
        <w:t> ]</w:t>
      </w:r>
      <w:r w:rsidRPr="0017580F">
        <w:rPr>
          <w:bCs/>
          <w:color w:val="000000" w:themeColor="text1"/>
        </w:rPr>
        <w:t>[ p</w:t>
      </w:r>
      <w:r w:rsidRPr="0017580F">
        <w:rPr>
          <w:color w:val="000000" w:themeColor="text1"/>
        </w:rPr>
        <w:t xml:space="preserve"> ] is equal to 0, no LOD parameters are present for the current patch. If </w:t>
      </w:r>
      <w:r w:rsidRPr="0017580F">
        <w:rPr>
          <w:bCs/>
          <w:color w:val="000000" w:themeColor="text1"/>
        </w:rPr>
        <w:t>pdu_lod_enabled_flag</w:t>
      </w:r>
      <w:r w:rsidR="00A846C2" w:rsidRPr="0017580F">
        <w:rPr>
          <w:lang w:eastAsia="ja-JP"/>
        </w:rPr>
        <w:t>[ </w:t>
      </w:r>
      <w:r w:rsidR="00632FA7" w:rsidRPr="0017580F">
        <w:rPr>
          <w:lang w:eastAsia="ja-JP"/>
        </w:rPr>
        <w:t>tileID</w:t>
      </w:r>
      <w:r w:rsidR="00A846C2" w:rsidRPr="0017580F">
        <w:rPr>
          <w:lang w:eastAsia="ja-JP"/>
        </w:rPr>
        <w:t> ]</w:t>
      </w:r>
      <w:r w:rsidRPr="0017580F">
        <w:rPr>
          <w:bCs/>
          <w:color w:val="000000" w:themeColor="text1"/>
        </w:rPr>
        <w:t>[ p</w:t>
      </w:r>
      <w:r w:rsidRPr="0017580F">
        <w:rPr>
          <w:color w:val="000000" w:themeColor="text1"/>
        </w:rPr>
        <w:t> ] is not present, its value shall be inferred to be equal to 0.</w:t>
      </w:r>
    </w:p>
    <w:p w14:paraId="2CC20EB8" w14:textId="693A62C8" w:rsidR="0050235C" w:rsidRPr="0017580F" w:rsidRDefault="00E3571F">
      <w:pPr>
        <w:rPr>
          <w:color w:val="000000" w:themeColor="text1"/>
        </w:rPr>
      </w:pPr>
      <w:r w:rsidRPr="0017580F">
        <w:rPr>
          <w:b/>
          <w:color w:val="000000" w:themeColor="text1"/>
        </w:rPr>
        <w:t>pdu_lod_scale_x_minus1</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 p ] specifies the LOD scaling factor to be applied to the local x</w:t>
      </w:r>
      <w:r w:rsidR="001702AD" w:rsidRPr="0017580F">
        <w:rPr>
          <w:color w:val="000000" w:themeColor="text1"/>
        </w:rPr>
        <w:noBreakHyphen/>
      </w:r>
      <w:r w:rsidRPr="0017580F">
        <w:rPr>
          <w:color w:val="000000" w:themeColor="text1"/>
        </w:rPr>
        <w:t xml:space="preserve">coordinate of a point in a patch with index p of the current atlas </w:t>
      </w:r>
      <w:r w:rsidR="00B8075E" w:rsidRPr="0017580F">
        <w:rPr>
          <w:color w:val="000000" w:themeColor="text1"/>
        </w:rPr>
        <w:t>tile</w:t>
      </w:r>
      <w:r w:rsidR="00A846C2" w:rsidRPr="0017580F">
        <w:rPr>
          <w:color w:val="000000" w:themeColor="text1"/>
        </w:rPr>
        <w:t xml:space="preserve">, </w:t>
      </w:r>
      <w:r w:rsidR="00A41AF4" w:rsidRPr="0017580F">
        <w:rPr>
          <w:color w:val="000000" w:themeColor="text1"/>
        </w:rPr>
        <w:t>with tile ID equal to tileID</w:t>
      </w:r>
      <w:r w:rsidRPr="0017580F">
        <w:rPr>
          <w:color w:val="000000" w:themeColor="text1"/>
        </w:rPr>
        <w:t xml:space="preserve">, prior to its addition to the patch coordinate </w:t>
      </w:r>
      <w:r w:rsidR="00314925" w:rsidRPr="0017580F">
        <w:rPr>
          <w:color w:val="000000" w:themeColor="text1"/>
        </w:rPr>
        <w:t>TilePatch3dOffsetU</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 p ]. If pdu_lod_scale_x_minus1</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 p ] is not present, its value shall be inferred to be equal to 0.</w:t>
      </w:r>
    </w:p>
    <w:p w14:paraId="5127410D" w14:textId="7FEC7290" w:rsidR="0050235C" w:rsidRPr="0017580F" w:rsidRDefault="00E3571F">
      <w:pPr>
        <w:rPr>
          <w:color w:val="000000" w:themeColor="text1"/>
        </w:rPr>
      </w:pPr>
      <w:r w:rsidRPr="0017580F">
        <w:rPr>
          <w:b/>
          <w:color w:val="000000" w:themeColor="text1"/>
        </w:rPr>
        <w:t>pdu_lod_scale_y</w:t>
      </w:r>
      <w:r w:rsidR="00282B77" w:rsidRPr="0017580F">
        <w:rPr>
          <w:b/>
          <w:color w:val="000000" w:themeColor="text1"/>
        </w:rPr>
        <w:t>_idc</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 xml:space="preserve">[ p ] </w:t>
      </w:r>
      <w:r w:rsidR="00282B77" w:rsidRPr="0017580F">
        <w:rPr>
          <w:color w:val="000000" w:themeColor="text1"/>
        </w:rPr>
        <w:t xml:space="preserve">indicates </w:t>
      </w:r>
      <w:r w:rsidRPr="0017580F">
        <w:rPr>
          <w:color w:val="000000" w:themeColor="text1"/>
        </w:rPr>
        <w:t>the LOD scaling factor to be applied to the local y</w:t>
      </w:r>
      <w:r w:rsidR="001702AD" w:rsidRPr="0017580F">
        <w:rPr>
          <w:color w:val="000000" w:themeColor="text1"/>
        </w:rPr>
        <w:noBreakHyphen/>
      </w:r>
      <w:r w:rsidRPr="0017580F">
        <w:rPr>
          <w:color w:val="000000" w:themeColor="text1"/>
        </w:rPr>
        <w:t xml:space="preserve">coordinate of a point in a patch with index p of the current atlas </w:t>
      </w:r>
      <w:r w:rsidR="00B8075E" w:rsidRPr="0017580F">
        <w:rPr>
          <w:color w:val="000000" w:themeColor="text1"/>
        </w:rPr>
        <w:t>tile</w:t>
      </w:r>
      <w:r w:rsidR="00A846C2" w:rsidRPr="0017580F">
        <w:rPr>
          <w:color w:val="000000" w:themeColor="text1"/>
        </w:rPr>
        <w:t xml:space="preserve">, </w:t>
      </w:r>
      <w:r w:rsidR="00A41AF4" w:rsidRPr="0017580F">
        <w:rPr>
          <w:color w:val="000000" w:themeColor="text1"/>
        </w:rPr>
        <w:t>with tile ID equal to tileID</w:t>
      </w:r>
      <w:r w:rsidRPr="0017580F">
        <w:rPr>
          <w:color w:val="000000" w:themeColor="text1"/>
        </w:rPr>
        <w:t xml:space="preserve">, prior to its addition to the patch coordinate </w:t>
      </w:r>
      <w:r w:rsidR="00314925" w:rsidRPr="0017580F">
        <w:rPr>
          <w:color w:val="000000" w:themeColor="text1"/>
        </w:rPr>
        <w:t>TilePatch3dOffsetV</w:t>
      </w:r>
      <w:r w:rsidR="00F64F36" w:rsidRPr="0017580F">
        <w:rPr>
          <w:lang w:eastAsia="ja-JP"/>
        </w:rPr>
        <w:t>[ </w:t>
      </w:r>
      <w:r w:rsidR="00632FA7" w:rsidRPr="0017580F">
        <w:rPr>
          <w:lang w:eastAsia="ja-JP"/>
        </w:rPr>
        <w:t>tileID</w:t>
      </w:r>
      <w:r w:rsidR="00F64F36" w:rsidRPr="0017580F">
        <w:rPr>
          <w:lang w:eastAsia="ja-JP"/>
        </w:rPr>
        <w:t> ]</w:t>
      </w:r>
      <w:r w:rsidRPr="0017580F">
        <w:rPr>
          <w:color w:val="000000" w:themeColor="text1"/>
        </w:rPr>
        <w:t>[ p ]. If pdu_lod_scale_y</w:t>
      </w:r>
      <w:r w:rsidR="00282B77" w:rsidRPr="0017580F">
        <w:rPr>
          <w:color w:val="000000" w:themeColor="text1"/>
        </w:rPr>
        <w:t>_idc</w:t>
      </w:r>
      <w:r w:rsidR="00F64F36" w:rsidRPr="0017580F">
        <w:rPr>
          <w:lang w:eastAsia="ja-JP"/>
        </w:rPr>
        <w:t>[ </w:t>
      </w:r>
      <w:r w:rsidR="00632FA7" w:rsidRPr="0017580F">
        <w:rPr>
          <w:lang w:eastAsia="ja-JP"/>
        </w:rPr>
        <w:t>tileID</w:t>
      </w:r>
      <w:r w:rsidR="00F64F36" w:rsidRPr="0017580F">
        <w:rPr>
          <w:lang w:eastAsia="ja-JP"/>
        </w:rPr>
        <w:t> ]</w:t>
      </w:r>
      <w:r w:rsidRPr="0017580F">
        <w:rPr>
          <w:color w:val="000000" w:themeColor="text1"/>
        </w:rPr>
        <w:t>[ p ] is not present, its value shall be inferred to be equal to 0.</w:t>
      </w:r>
    </w:p>
    <w:p w14:paraId="6C14F7A7" w14:textId="2BBB7293" w:rsidR="009C0A00" w:rsidRPr="0017580F" w:rsidRDefault="009C0A00" w:rsidP="005C26E9">
      <w:pPr>
        <w:pStyle w:val="Heading4"/>
      </w:pPr>
      <w:r w:rsidRPr="0017580F">
        <w:lastRenderedPageBreak/>
        <w:t>Skip patch data unit semantics</w:t>
      </w:r>
    </w:p>
    <w:p w14:paraId="7B6DC085" w14:textId="77777777" w:rsidR="00D75B34" w:rsidRPr="0017580F" w:rsidRDefault="00D75B34">
      <w:r w:rsidRPr="0017580F">
        <w:rPr>
          <w:lang w:eastAsia="ja-JP"/>
        </w:rPr>
        <w:t>None</w:t>
      </w:r>
    </w:p>
    <w:p w14:paraId="3C7F9C16" w14:textId="77777777" w:rsidR="00D75B34" w:rsidRPr="0017580F" w:rsidRDefault="00D75B34" w:rsidP="005C26E9">
      <w:pPr>
        <w:pStyle w:val="Heading4"/>
      </w:pPr>
      <w:r w:rsidRPr="0017580F">
        <w:t>Merge patch data unit semantics</w:t>
      </w:r>
    </w:p>
    <w:p w14:paraId="0693D5E2" w14:textId="5A1E4C18" w:rsidR="000C6920" w:rsidRPr="0017580F" w:rsidRDefault="000C6920">
      <w:pPr>
        <w:rPr>
          <w:color w:val="000000" w:themeColor="text1"/>
        </w:rPr>
      </w:pPr>
      <w:r w:rsidRPr="0017580F">
        <w:rPr>
          <w:b/>
          <w:color w:val="000000" w:themeColor="text1"/>
        </w:rPr>
        <w:t>mpdu_ref_index</w:t>
      </w:r>
      <w:r w:rsidR="00A846C2" w:rsidRPr="0017580F">
        <w:rPr>
          <w:lang w:eastAsia="ja-JP"/>
        </w:rPr>
        <w:t>[ </w:t>
      </w:r>
      <w:r w:rsidR="00632FA7" w:rsidRPr="0017580F">
        <w:rPr>
          <w:lang w:eastAsia="ja-JP"/>
        </w:rPr>
        <w:t>tileID</w:t>
      </w:r>
      <w:r w:rsidR="00A846C2" w:rsidRPr="0017580F">
        <w:rPr>
          <w:lang w:eastAsia="ja-JP"/>
        </w:rPr>
        <w:t> ]</w:t>
      </w:r>
      <w:r w:rsidRPr="0017580F">
        <w:rPr>
          <w:color w:val="000000" w:themeColor="text1"/>
        </w:rPr>
        <w:t xml:space="preserve">[ p ] specifies the atlas reference frame index, </w:t>
      </w:r>
      <w:r w:rsidR="003E312F" w:rsidRPr="0017580F">
        <w:rPr>
          <w:color w:val="000000" w:themeColor="text1"/>
        </w:rPr>
        <w:t>r</w:t>
      </w:r>
      <w:r w:rsidRPr="0017580F">
        <w:rPr>
          <w:color w:val="000000" w:themeColor="text1"/>
        </w:rPr>
        <w:t>efIdx, for the current patch</w:t>
      </w:r>
      <w:r w:rsidR="00C4789A" w:rsidRPr="0017580F">
        <w:rPr>
          <w:color w:val="000000" w:themeColor="text1"/>
        </w:rPr>
        <w:t xml:space="preserve"> with index p of the current atlas tile, </w:t>
      </w:r>
      <w:r w:rsidR="00A41AF4" w:rsidRPr="0017580F">
        <w:rPr>
          <w:color w:val="000000" w:themeColor="text1"/>
        </w:rPr>
        <w:t>with tile ID equal to tileID</w:t>
      </w:r>
      <w:r w:rsidRPr="0017580F">
        <w:rPr>
          <w:color w:val="000000" w:themeColor="text1"/>
        </w:rPr>
        <w:t xml:space="preserve">. </w:t>
      </w:r>
      <w:r w:rsidR="00B560AC" w:rsidRPr="0017580F">
        <w:rPr>
          <w:color w:val="000000" w:themeColor="text1"/>
        </w:rPr>
        <w:t>The value of mpdu_ref_index[</w:t>
      </w:r>
      <w:r w:rsidR="00A71AED" w:rsidRPr="0017580F">
        <w:rPr>
          <w:color w:val="000000" w:themeColor="text1"/>
        </w:rPr>
        <w:t> </w:t>
      </w:r>
      <w:r w:rsidR="00632FA7" w:rsidRPr="0017580F">
        <w:rPr>
          <w:color w:val="000000" w:themeColor="text1"/>
        </w:rPr>
        <w:t>tileID</w:t>
      </w:r>
      <w:r w:rsidR="00A71AED" w:rsidRPr="0017580F">
        <w:rPr>
          <w:color w:val="000000" w:themeColor="text1"/>
        </w:rPr>
        <w:t> </w:t>
      </w:r>
      <w:r w:rsidR="00B560AC" w:rsidRPr="0017580F">
        <w:rPr>
          <w:color w:val="000000" w:themeColor="text1"/>
        </w:rPr>
        <w:t>][</w:t>
      </w:r>
      <w:r w:rsidR="00A71AED" w:rsidRPr="0017580F">
        <w:rPr>
          <w:color w:val="000000" w:themeColor="text1"/>
        </w:rPr>
        <w:t> </w:t>
      </w:r>
      <w:r w:rsidR="00B560AC" w:rsidRPr="0017580F">
        <w:rPr>
          <w:color w:val="000000" w:themeColor="text1"/>
        </w:rPr>
        <w:t>p</w:t>
      </w:r>
      <w:r w:rsidR="00A71AED" w:rsidRPr="0017580F">
        <w:rPr>
          <w:color w:val="000000" w:themeColor="text1"/>
        </w:rPr>
        <w:t> </w:t>
      </w:r>
      <w:r w:rsidR="00B560AC" w:rsidRPr="0017580F">
        <w:rPr>
          <w:color w:val="000000" w:themeColor="text1"/>
        </w:rPr>
        <w:t>] shall be in the range of 0 to NumRefIdxActive</w:t>
      </w:r>
      <w:r w:rsidR="00A71AED" w:rsidRPr="0017580F">
        <w:rPr>
          <w:color w:val="000000" w:themeColor="text1"/>
        </w:rPr>
        <w:t> – </w:t>
      </w:r>
      <w:r w:rsidR="00B560AC" w:rsidRPr="0017580F">
        <w:rPr>
          <w:color w:val="000000" w:themeColor="text1"/>
        </w:rPr>
        <w:t xml:space="preserve">1, inclusive. </w:t>
      </w:r>
      <w:r w:rsidRPr="0017580F">
        <w:rPr>
          <w:color w:val="000000" w:themeColor="text1"/>
        </w:rPr>
        <w:t>When mpdu_ref_index</w:t>
      </w:r>
      <w:r w:rsidR="00F64F36" w:rsidRPr="0017580F">
        <w:rPr>
          <w:lang w:eastAsia="ja-JP"/>
        </w:rPr>
        <w:t>[ </w:t>
      </w:r>
      <w:r w:rsidR="00632FA7" w:rsidRPr="0017580F">
        <w:rPr>
          <w:lang w:eastAsia="ja-JP"/>
        </w:rPr>
        <w:t>tileID</w:t>
      </w:r>
      <w:r w:rsidR="00F64F36" w:rsidRPr="0017580F">
        <w:rPr>
          <w:lang w:eastAsia="ja-JP"/>
        </w:rPr>
        <w:t> ]</w:t>
      </w:r>
      <w:r w:rsidR="00F64F36" w:rsidRPr="0017580F">
        <w:rPr>
          <w:color w:val="000000" w:themeColor="text1"/>
        </w:rPr>
        <w:t>[ p </w:t>
      </w:r>
      <w:r w:rsidRPr="0017580F">
        <w:rPr>
          <w:color w:val="000000" w:themeColor="text1"/>
        </w:rPr>
        <w:t>] is not present, it is inferred to be equal to 0.</w:t>
      </w:r>
    </w:p>
    <w:p w14:paraId="5415256C" w14:textId="2CF3EB56" w:rsidR="0050235C" w:rsidRPr="0017580F" w:rsidRDefault="003D3901">
      <w:pPr>
        <w:rPr>
          <w:color w:val="000000" w:themeColor="text1"/>
        </w:rPr>
      </w:pPr>
      <w:r w:rsidRPr="0017580F">
        <w:rPr>
          <w:b/>
          <w:color w:val="000000" w:themeColor="text1"/>
        </w:rPr>
        <w:t>mpdu_override_2d_</w:t>
      </w:r>
      <w:r w:rsidR="007D7AA4" w:rsidRPr="0017580F">
        <w:rPr>
          <w:b/>
          <w:color w:val="000000" w:themeColor="text1"/>
        </w:rPr>
        <w:t>params</w:t>
      </w:r>
      <w:r w:rsidRPr="0017580F">
        <w:rPr>
          <w:b/>
          <w:color w:val="000000" w:themeColor="text1"/>
        </w:rPr>
        <w:t>_flag</w:t>
      </w:r>
      <w:r w:rsidR="00C4789A" w:rsidRPr="0017580F">
        <w:rPr>
          <w:lang w:eastAsia="ja-JP"/>
        </w:rPr>
        <w:t>[ </w:t>
      </w:r>
      <w:r w:rsidR="00632FA7" w:rsidRPr="0017580F">
        <w:rPr>
          <w:lang w:eastAsia="ja-JP"/>
        </w:rPr>
        <w:t>tileID</w:t>
      </w:r>
      <w:r w:rsidR="00C4789A" w:rsidRPr="0017580F">
        <w:rPr>
          <w:lang w:eastAsia="ja-JP"/>
        </w:rPr>
        <w:t> ]</w:t>
      </w:r>
      <w:r w:rsidRPr="0017580F">
        <w:rPr>
          <w:color w:val="000000" w:themeColor="text1"/>
        </w:rPr>
        <w:t>[ p ] specifies whether the 2</w:t>
      </w:r>
      <w:r w:rsidR="001702AD" w:rsidRPr="0017580F">
        <w:rPr>
          <w:color w:val="000000" w:themeColor="text1"/>
        </w:rPr>
        <w:t>D</w:t>
      </w:r>
      <w:r w:rsidRPr="0017580F">
        <w:rPr>
          <w:color w:val="000000" w:themeColor="text1"/>
        </w:rPr>
        <w:t xml:space="preserve"> parameters for the current patch </w:t>
      </w:r>
      <w:r w:rsidR="00C4789A" w:rsidRPr="0017580F">
        <w:rPr>
          <w:color w:val="000000" w:themeColor="text1"/>
        </w:rPr>
        <w:t xml:space="preserve">with index p of the current atlas tile, </w:t>
      </w:r>
      <w:r w:rsidR="00A41AF4" w:rsidRPr="0017580F">
        <w:rPr>
          <w:color w:val="000000" w:themeColor="text1"/>
        </w:rPr>
        <w:t>with tile ID equal to tileID</w:t>
      </w:r>
      <w:r w:rsidR="00C4789A" w:rsidRPr="0017580F">
        <w:rPr>
          <w:color w:val="000000" w:themeColor="text1"/>
        </w:rPr>
        <w:t xml:space="preserve">, </w:t>
      </w:r>
      <w:r w:rsidRPr="0017580F">
        <w:rPr>
          <w:color w:val="000000" w:themeColor="text1"/>
        </w:rPr>
        <w:t>are present in the bitstream.</w:t>
      </w:r>
    </w:p>
    <w:p w14:paraId="1B93E436" w14:textId="249800CF" w:rsidR="000C6920" w:rsidRPr="0017580F" w:rsidRDefault="003D3901">
      <w:pPr>
        <w:rPr>
          <w:color w:val="000000" w:themeColor="text1"/>
        </w:rPr>
      </w:pPr>
      <w:r w:rsidRPr="0017580F">
        <w:rPr>
          <w:b/>
          <w:color w:val="000000" w:themeColor="text1"/>
        </w:rPr>
        <w:t>m</w:t>
      </w:r>
      <w:r w:rsidR="000C6920" w:rsidRPr="0017580F">
        <w:rPr>
          <w:b/>
          <w:color w:val="000000" w:themeColor="text1"/>
        </w:rPr>
        <w:t>pdu_2d_</w:t>
      </w:r>
      <w:r w:rsidR="00627BE0" w:rsidRPr="0017580F">
        <w:rPr>
          <w:b/>
          <w:color w:val="000000" w:themeColor="text1"/>
        </w:rPr>
        <w:t>pos</w:t>
      </w:r>
      <w:r w:rsidR="000C6920" w:rsidRPr="0017580F">
        <w:rPr>
          <w:b/>
          <w:color w:val="000000" w:themeColor="text1"/>
        </w:rPr>
        <w:t>_x</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xml:space="preserve">[ p ] specifies the difference of the x-coordinate of the top-left corner of the patch bounding box of patch with index p in the current 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0C6920" w:rsidRPr="0017580F">
        <w:rPr>
          <w:color w:val="000000" w:themeColor="text1"/>
        </w:rPr>
        <w:t xml:space="preserve"> and of the x</w:t>
      </w:r>
      <w:r w:rsidR="001702AD" w:rsidRPr="0017580F">
        <w:rPr>
          <w:color w:val="000000" w:themeColor="text1"/>
        </w:rPr>
        <w:noBreakHyphen/>
      </w:r>
      <w:r w:rsidR="000C6920" w:rsidRPr="0017580F">
        <w:rPr>
          <w:color w:val="000000" w:themeColor="text1"/>
        </w:rPr>
        <w:t xml:space="preserve">coordinate of the top-left corner of the patch bounding box of the patch with index </w:t>
      </w:r>
      <w:r w:rsidR="00F57722" w:rsidRPr="0017580F">
        <w:rPr>
          <w:color w:val="000000" w:themeColor="text1"/>
        </w:rPr>
        <w:t>RefPatchIdx</w:t>
      </w:r>
      <w:r w:rsidR="00F57722" w:rsidRPr="0017580F" w:rsidDel="00F57722">
        <w:rPr>
          <w:color w:val="FF0000"/>
        </w:rPr>
        <w:t xml:space="preserve"> </w:t>
      </w:r>
      <w:r w:rsidR="000C6920" w:rsidRPr="0017580F">
        <w:rPr>
          <w:color w:val="000000" w:themeColor="text1"/>
        </w:rPr>
        <w:t xml:space="preserve">in the atlas </w:t>
      </w:r>
      <w:r w:rsidR="00B8075E" w:rsidRPr="0017580F">
        <w:rPr>
          <w:color w:val="000000" w:themeColor="text1"/>
        </w:rPr>
        <w:t>tile</w:t>
      </w:r>
      <w:r w:rsidR="000C6920" w:rsidRPr="0017580F">
        <w:rPr>
          <w:color w:val="000000" w:themeColor="text1"/>
        </w:rPr>
        <w:t xml:space="preserve"> with the same </w:t>
      </w:r>
      <w:r w:rsidR="0001650D" w:rsidRPr="0017580F">
        <w:rPr>
          <w:color w:val="000000" w:themeColor="text1"/>
        </w:rPr>
        <w:t>ID</w:t>
      </w:r>
      <w:r w:rsidR="000C6920" w:rsidRPr="0017580F">
        <w:rPr>
          <w:color w:val="000000" w:themeColor="text1"/>
        </w:rPr>
        <w:t xml:space="preserve"> as the current </w:t>
      </w:r>
      <w:r w:rsidR="00B8075E" w:rsidRPr="0017580F">
        <w:rPr>
          <w:color w:val="000000" w:themeColor="text1"/>
        </w:rPr>
        <w:t>tile</w:t>
      </w:r>
      <w:r w:rsidR="000C6920" w:rsidRPr="0017580F">
        <w:rPr>
          <w:color w:val="000000" w:themeColor="text1"/>
        </w:rPr>
        <w:t xml:space="preserve"> in the atlas frame that is associated with the reference </w:t>
      </w:r>
      <w:r w:rsidR="00472D6E" w:rsidRPr="0017580F">
        <w:rPr>
          <w:color w:val="000000" w:themeColor="text1"/>
        </w:rPr>
        <w:t>r</w:t>
      </w:r>
      <w:r w:rsidR="000C6920" w:rsidRPr="0017580F">
        <w:rPr>
          <w:color w:val="000000" w:themeColor="text1"/>
        </w:rPr>
        <w:t xml:space="preserve">efIdx, expressed as a multiple of PatchPackingBlockSize. </w:t>
      </w:r>
      <w:r w:rsidR="007D7AA4" w:rsidRPr="0017580F">
        <w:rPr>
          <w:color w:val="000000" w:themeColor="text1"/>
        </w:rPr>
        <w:t>When mpdu_2d_</w:t>
      </w:r>
      <w:r w:rsidR="00627BE0" w:rsidRPr="0017580F">
        <w:rPr>
          <w:color w:val="000000" w:themeColor="text1"/>
        </w:rPr>
        <w:t>pos</w:t>
      </w:r>
      <w:r w:rsidR="007D7AA4" w:rsidRPr="0017580F">
        <w:rPr>
          <w:color w:val="000000" w:themeColor="text1"/>
        </w:rPr>
        <w:t>_x</w:t>
      </w:r>
      <w:r w:rsidR="00C4789A" w:rsidRPr="0017580F">
        <w:rPr>
          <w:lang w:eastAsia="ja-JP"/>
        </w:rPr>
        <w:t>[ </w:t>
      </w:r>
      <w:r w:rsidR="00632FA7" w:rsidRPr="0017580F">
        <w:rPr>
          <w:lang w:eastAsia="ja-JP"/>
        </w:rPr>
        <w:t>tileID</w:t>
      </w:r>
      <w:r w:rsidR="00C4789A" w:rsidRPr="0017580F">
        <w:rPr>
          <w:lang w:eastAsia="ja-JP"/>
        </w:rPr>
        <w:t> ]</w:t>
      </w:r>
      <w:r w:rsidR="007D7AA4" w:rsidRPr="0017580F">
        <w:rPr>
          <w:color w:val="000000" w:themeColor="text1"/>
        </w:rPr>
        <w:t>[ p ] is not present, it is inferred to be equal to 0.</w:t>
      </w:r>
    </w:p>
    <w:p w14:paraId="13A6A7CA" w14:textId="631805EA" w:rsidR="000C6920" w:rsidRPr="0017580F" w:rsidRDefault="003D3901">
      <w:pPr>
        <w:rPr>
          <w:color w:val="000000" w:themeColor="text1"/>
        </w:rPr>
      </w:pPr>
      <w:r w:rsidRPr="0017580F">
        <w:rPr>
          <w:b/>
          <w:color w:val="000000" w:themeColor="text1"/>
        </w:rPr>
        <w:t>m</w:t>
      </w:r>
      <w:r w:rsidR="000C6920" w:rsidRPr="0017580F">
        <w:rPr>
          <w:b/>
          <w:color w:val="000000" w:themeColor="text1"/>
        </w:rPr>
        <w:t>pdu_2d_</w:t>
      </w:r>
      <w:r w:rsidR="00627BE0" w:rsidRPr="0017580F">
        <w:rPr>
          <w:b/>
          <w:color w:val="000000" w:themeColor="text1"/>
        </w:rPr>
        <w:t>pos</w:t>
      </w:r>
      <w:r w:rsidR="000C6920" w:rsidRPr="0017580F">
        <w:rPr>
          <w:b/>
          <w:color w:val="000000" w:themeColor="text1"/>
        </w:rPr>
        <w:t>_y</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xml:space="preserve">[ p ] specifies the difference of the y-coordinate of the top-left corner of the patch bounding box of patch with index p in the current 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0C6920" w:rsidRPr="0017580F">
        <w:rPr>
          <w:color w:val="000000" w:themeColor="text1"/>
        </w:rPr>
        <w:t xml:space="preserve"> and of the y</w:t>
      </w:r>
      <w:r w:rsidR="001702AD" w:rsidRPr="0017580F">
        <w:rPr>
          <w:color w:val="000000" w:themeColor="text1"/>
        </w:rPr>
        <w:noBreakHyphen/>
      </w:r>
      <w:r w:rsidR="000C6920" w:rsidRPr="0017580F">
        <w:rPr>
          <w:color w:val="000000" w:themeColor="text1"/>
        </w:rPr>
        <w:t xml:space="preserve">coordinate of the top-left corner of the patch bounding box of the patch with index </w:t>
      </w:r>
      <w:r w:rsidR="002921E1" w:rsidRPr="0017580F">
        <w:rPr>
          <w:color w:val="000000" w:themeColor="text1"/>
        </w:rPr>
        <w:t>RefPatchIdx</w:t>
      </w:r>
      <w:r w:rsidR="000C6920" w:rsidRPr="0017580F">
        <w:rPr>
          <w:color w:val="000000" w:themeColor="text1"/>
        </w:rPr>
        <w:t xml:space="preserve"> in the atlas </w:t>
      </w:r>
      <w:r w:rsidR="00B8075E" w:rsidRPr="0017580F">
        <w:rPr>
          <w:color w:val="000000" w:themeColor="text1"/>
        </w:rPr>
        <w:t>tile</w:t>
      </w:r>
      <w:r w:rsidR="000C6920" w:rsidRPr="0017580F">
        <w:rPr>
          <w:color w:val="000000" w:themeColor="text1"/>
        </w:rPr>
        <w:t xml:space="preserve"> with the same </w:t>
      </w:r>
      <w:r w:rsidR="004A199F" w:rsidRPr="0017580F">
        <w:rPr>
          <w:color w:val="000000" w:themeColor="text1"/>
        </w:rPr>
        <w:t>ID</w:t>
      </w:r>
      <w:r w:rsidR="000C6920" w:rsidRPr="0017580F">
        <w:rPr>
          <w:color w:val="000000" w:themeColor="text1"/>
        </w:rPr>
        <w:t xml:space="preserve"> as the cu</w:t>
      </w:r>
      <w:r w:rsidR="00F22BD1" w:rsidRPr="0017580F">
        <w:rPr>
          <w:color w:val="000000" w:themeColor="text1"/>
        </w:rPr>
        <w:t>r</w:t>
      </w:r>
      <w:r w:rsidR="000C6920" w:rsidRPr="0017580F">
        <w:rPr>
          <w:color w:val="000000" w:themeColor="text1"/>
        </w:rPr>
        <w:t xml:space="preserve">rent </w:t>
      </w:r>
      <w:r w:rsidR="00B8075E" w:rsidRPr="0017580F">
        <w:rPr>
          <w:color w:val="000000" w:themeColor="text1"/>
        </w:rPr>
        <w:t>tile</w:t>
      </w:r>
      <w:r w:rsidR="000C6920" w:rsidRPr="0017580F">
        <w:rPr>
          <w:color w:val="000000" w:themeColor="text1"/>
        </w:rPr>
        <w:t xml:space="preserve"> in the atlas frame that is associated with the reference </w:t>
      </w:r>
      <w:r w:rsidR="00760159" w:rsidRPr="0017580F">
        <w:rPr>
          <w:color w:val="000000" w:themeColor="text1"/>
        </w:rPr>
        <w:t>r</w:t>
      </w:r>
      <w:r w:rsidR="000C6920" w:rsidRPr="0017580F">
        <w:rPr>
          <w:color w:val="000000" w:themeColor="text1"/>
        </w:rPr>
        <w:t xml:space="preserve">efIdx, expressed as a multiple of PatchPackingBlockSize. </w:t>
      </w:r>
      <w:r w:rsidR="007D7AA4" w:rsidRPr="0017580F">
        <w:rPr>
          <w:color w:val="000000" w:themeColor="text1"/>
        </w:rPr>
        <w:t>When mpdu_2d_</w:t>
      </w:r>
      <w:r w:rsidR="00627BE0" w:rsidRPr="0017580F">
        <w:rPr>
          <w:color w:val="000000" w:themeColor="text1"/>
        </w:rPr>
        <w:t>pos</w:t>
      </w:r>
      <w:r w:rsidR="007D7AA4" w:rsidRPr="0017580F">
        <w:rPr>
          <w:color w:val="000000" w:themeColor="text1"/>
        </w:rPr>
        <w:t>_x</w:t>
      </w:r>
      <w:r w:rsidR="00C4789A" w:rsidRPr="0017580F">
        <w:rPr>
          <w:lang w:eastAsia="ja-JP"/>
        </w:rPr>
        <w:t>[ </w:t>
      </w:r>
      <w:r w:rsidR="00632FA7" w:rsidRPr="0017580F">
        <w:rPr>
          <w:lang w:eastAsia="ja-JP"/>
        </w:rPr>
        <w:t>tileID</w:t>
      </w:r>
      <w:r w:rsidR="00C4789A" w:rsidRPr="0017580F">
        <w:rPr>
          <w:lang w:eastAsia="ja-JP"/>
        </w:rPr>
        <w:t> ]</w:t>
      </w:r>
      <w:r w:rsidR="007D7AA4" w:rsidRPr="0017580F">
        <w:rPr>
          <w:color w:val="000000" w:themeColor="text1"/>
        </w:rPr>
        <w:t>[ p ] is not present, it is inferred to be equal to 0.</w:t>
      </w:r>
    </w:p>
    <w:p w14:paraId="7B7F9E63" w14:textId="18C093EB" w:rsidR="000C6920" w:rsidRPr="0017580F" w:rsidRDefault="003D3901">
      <w:pPr>
        <w:rPr>
          <w:b/>
          <w:color w:val="000000" w:themeColor="text1"/>
        </w:rPr>
      </w:pPr>
      <w:r w:rsidRPr="0017580F">
        <w:rPr>
          <w:b/>
          <w:color w:val="000000" w:themeColor="text1"/>
        </w:rPr>
        <w:t>m</w:t>
      </w:r>
      <w:r w:rsidR="000C6920" w:rsidRPr="0017580F">
        <w:rPr>
          <w:b/>
          <w:color w:val="000000" w:themeColor="text1"/>
        </w:rPr>
        <w:t>pdu_2d_delta_size_x</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xml:space="preserve">[ p ] specifies the difference of the width values of the patch with index p in the current 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0C6920" w:rsidRPr="0017580F">
        <w:rPr>
          <w:color w:val="000000" w:themeColor="text1"/>
        </w:rPr>
        <w:t xml:space="preserve"> and the patch with index </w:t>
      </w:r>
      <w:r w:rsidR="002921E1" w:rsidRPr="0017580F">
        <w:rPr>
          <w:color w:val="000000" w:themeColor="text1"/>
        </w:rPr>
        <w:t>RefPatchIdx</w:t>
      </w:r>
      <w:r w:rsidR="000C6920" w:rsidRPr="0017580F">
        <w:rPr>
          <w:color w:val="000000" w:themeColor="text1"/>
        </w:rPr>
        <w:t xml:space="preserve"> in the atlas </w:t>
      </w:r>
      <w:r w:rsidR="00B8075E" w:rsidRPr="0017580F">
        <w:rPr>
          <w:color w:val="000000" w:themeColor="text1"/>
        </w:rPr>
        <w:t>tile</w:t>
      </w:r>
      <w:r w:rsidR="000C6920" w:rsidRPr="0017580F">
        <w:rPr>
          <w:color w:val="000000" w:themeColor="text1"/>
        </w:rPr>
        <w:t xml:space="preserve"> with the same </w:t>
      </w:r>
      <w:r w:rsidR="004A199F" w:rsidRPr="0017580F">
        <w:rPr>
          <w:color w:val="000000" w:themeColor="text1"/>
        </w:rPr>
        <w:t>ID</w:t>
      </w:r>
      <w:r w:rsidR="000C6920" w:rsidRPr="0017580F">
        <w:rPr>
          <w:color w:val="000000" w:themeColor="text1"/>
        </w:rPr>
        <w:t xml:space="preserve"> as the current </w:t>
      </w:r>
      <w:r w:rsidR="00B8075E" w:rsidRPr="0017580F">
        <w:rPr>
          <w:color w:val="000000" w:themeColor="text1"/>
        </w:rPr>
        <w:t>tile</w:t>
      </w:r>
      <w:r w:rsidR="000C6920" w:rsidRPr="0017580F">
        <w:rPr>
          <w:color w:val="000000" w:themeColor="text1"/>
        </w:rPr>
        <w:t xml:space="preserve"> in the atlas frame that is associated with the reference </w:t>
      </w:r>
      <w:r w:rsidR="00760159" w:rsidRPr="0017580F">
        <w:rPr>
          <w:color w:val="000000" w:themeColor="text1"/>
        </w:rPr>
        <w:t>refIdx</w:t>
      </w:r>
      <w:r w:rsidR="000C6920" w:rsidRPr="0017580F">
        <w:rPr>
          <w:color w:val="000000" w:themeColor="text1"/>
        </w:rPr>
        <w:t xml:space="preserve">. </w:t>
      </w:r>
      <w:r w:rsidR="007D7AA4" w:rsidRPr="0017580F">
        <w:rPr>
          <w:color w:val="000000" w:themeColor="text1"/>
        </w:rPr>
        <w:t>When mpdu_2d_delta_size_x</w:t>
      </w:r>
      <w:r w:rsidR="00C4789A" w:rsidRPr="0017580F">
        <w:rPr>
          <w:lang w:eastAsia="ja-JP"/>
        </w:rPr>
        <w:t>[ </w:t>
      </w:r>
      <w:r w:rsidR="00632FA7" w:rsidRPr="0017580F">
        <w:rPr>
          <w:lang w:eastAsia="ja-JP"/>
        </w:rPr>
        <w:t>tileID</w:t>
      </w:r>
      <w:r w:rsidR="00C4789A" w:rsidRPr="0017580F">
        <w:rPr>
          <w:lang w:eastAsia="ja-JP"/>
        </w:rPr>
        <w:t> ]</w:t>
      </w:r>
      <w:r w:rsidR="007D7AA4" w:rsidRPr="0017580F">
        <w:rPr>
          <w:color w:val="000000" w:themeColor="text1"/>
        </w:rPr>
        <w:t>[ p ] is not present, it is inferred to be equal to 0.</w:t>
      </w:r>
    </w:p>
    <w:p w14:paraId="69EC2A08" w14:textId="222034A3" w:rsidR="000C6920" w:rsidRPr="0017580F" w:rsidRDefault="003D3901">
      <w:pPr>
        <w:rPr>
          <w:b/>
          <w:color w:val="000000" w:themeColor="text1"/>
        </w:rPr>
      </w:pPr>
      <w:r w:rsidRPr="0017580F">
        <w:rPr>
          <w:b/>
          <w:color w:val="000000" w:themeColor="text1"/>
        </w:rPr>
        <w:t>m</w:t>
      </w:r>
      <w:r w:rsidR="000C6920" w:rsidRPr="0017580F">
        <w:rPr>
          <w:b/>
          <w:color w:val="000000" w:themeColor="text1"/>
        </w:rPr>
        <w:t>pdu_2d_delta_size_y</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xml:space="preserve">[ p ] specifies the difference of the height values of the patch with index p in the current 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 xml:space="preserve">, </w:t>
      </w:r>
      <w:r w:rsidR="000C6920" w:rsidRPr="0017580F">
        <w:rPr>
          <w:color w:val="000000" w:themeColor="text1"/>
        </w:rPr>
        <w:t xml:space="preserve">and the patch with index </w:t>
      </w:r>
      <w:r w:rsidR="002921E1" w:rsidRPr="0017580F">
        <w:rPr>
          <w:color w:val="000000" w:themeColor="text1"/>
        </w:rPr>
        <w:t>RefPatchIdx</w:t>
      </w:r>
      <w:r w:rsidR="000C6920" w:rsidRPr="0017580F">
        <w:rPr>
          <w:color w:val="000000" w:themeColor="text1"/>
        </w:rPr>
        <w:t xml:space="preserve"> in the atlas </w:t>
      </w:r>
      <w:r w:rsidR="00B8075E" w:rsidRPr="0017580F">
        <w:rPr>
          <w:color w:val="000000" w:themeColor="text1"/>
        </w:rPr>
        <w:t>tile</w:t>
      </w:r>
      <w:r w:rsidR="000C6920" w:rsidRPr="0017580F">
        <w:rPr>
          <w:color w:val="000000" w:themeColor="text1"/>
        </w:rPr>
        <w:t xml:space="preserve"> with the same </w:t>
      </w:r>
      <w:r w:rsidR="004A199F" w:rsidRPr="0017580F">
        <w:rPr>
          <w:color w:val="000000" w:themeColor="text1"/>
        </w:rPr>
        <w:t>ID</w:t>
      </w:r>
      <w:r w:rsidR="000C6920" w:rsidRPr="0017580F">
        <w:rPr>
          <w:color w:val="000000" w:themeColor="text1"/>
        </w:rPr>
        <w:t xml:space="preserve"> as the current </w:t>
      </w:r>
      <w:r w:rsidR="00B8075E" w:rsidRPr="0017580F">
        <w:rPr>
          <w:color w:val="000000" w:themeColor="text1"/>
        </w:rPr>
        <w:t>tile</w:t>
      </w:r>
      <w:r w:rsidR="000C6920" w:rsidRPr="0017580F">
        <w:rPr>
          <w:color w:val="000000" w:themeColor="text1"/>
        </w:rPr>
        <w:t xml:space="preserve"> in the atlas frame that </w:t>
      </w:r>
      <w:r w:rsidR="00F22BD1" w:rsidRPr="0017580F">
        <w:rPr>
          <w:color w:val="000000" w:themeColor="text1"/>
        </w:rPr>
        <w:t xml:space="preserve">corresponds </w:t>
      </w:r>
      <w:r w:rsidR="000C6920" w:rsidRPr="0017580F">
        <w:rPr>
          <w:color w:val="000000" w:themeColor="text1"/>
        </w:rPr>
        <w:t xml:space="preserve">to the reference </w:t>
      </w:r>
      <w:r w:rsidR="00760159" w:rsidRPr="0017580F">
        <w:rPr>
          <w:color w:val="000000" w:themeColor="text1"/>
        </w:rPr>
        <w:t>refIdx</w:t>
      </w:r>
      <w:r w:rsidR="000C6920" w:rsidRPr="0017580F">
        <w:rPr>
          <w:color w:val="000000" w:themeColor="text1"/>
        </w:rPr>
        <w:t>.</w:t>
      </w:r>
      <w:r w:rsidR="007D7AA4" w:rsidRPr="0017580F">
        <w:rPr>
          <w:color w:val="000000" w:themeColor="text1"/>
        </w:rPr>
        <w:t xml:space="preserve"> When mpdu_2d_delta_size_y</w:t>
      </w:r>
      <w:r w:rsidR="00F64F36" w:rsidRPr="0017580F">
        <w:rPr>
          <w:lang w:eastAsia="ja-JP"/>
        </w:rPr>
        <w:t>[ </w:t>
      </w:r>
      <w:r w:rsidR="00632FA7" w:rsidRPr="0017580F">
        <w:rPr>
          <w:lang w:eastAsia="ja-JP"/>
        </w:rPr>
        <w:t>tileID</w:t>
      </w:r>
      <w:r w:rsidR="00F64F36" w:rsidRPr="0017580F">
        <w:rPr>
          <w:lang w:eastAsia="ja-JP"/>
        </w:rPr>
        <w:t> ]</w:t>
      </w:r>
      <w:r w:rsidR="007D7AA4" w:rsidRPr="0017580F">
        <w:rPr>
          <w:color w:val="000000" w:themeColor="text1"/>
        </w:rPr>
        <w:t>[ p ] is not present, it is inferred to be equal to 0.</w:t>
      </w:r>
    </w:p>
    <w:p w14:paraId="24156EAB" w14:textId="6E8A8A29" w:rsidR="007D7AA4" w:rsidRPr="0017580F" w:rsidRDefault="007D7AA4">
      <w:pPr>
        <w:rPr>
          <w:b/>
          <w:color w:val="000000" w:themeColor="text1"/>
        </w:rPr>
      </w:pPr>
      <w:r w:rsidRPr="0017580F">
        <w:rPr>
          <w:b/>
          <w:color w:val="000000" w:themeColor="text1"/>
        </w:rPr>
        <w:t>mpdu_override_3d_params_flag</w:t>
      </w:r>
      <w:r w:rsidR="00C4789A" w:rsidRPr="0017580F">
        <w:rPr>
          <w:lang w:eastAsia="ja-JP"/>
        </w:rPr>
        <w:t>[ </w:t>
      </w:r>
      <w:r w:rsidR="00632FA7" w:rsidRPr="0017580F">
        <w:rPr>
          <w:lang w:eastAsia="ja-JP"/>
        </w:rPr>
        <w:t>tileID</w:t>
      </w:r>
      <w:r w:rsidR="00C4789A" w:rsidRPr="0017580F">
        <w:rPr>
          <w:lang w:eastAsia="ja-JP"/>
        </w:rPr>
        <w:t> ]</w:t>
      </w:r>
      <w:r w:rsidRPr="0017580F">
        <w:rPr>
          <w:color w:val="000000" w:themeColor="text1"/>
        </w:rPr>
        <w:t>[ p ] specifies whether the 3</w:t>
      </w:r>
      <w:r w:rsidR="001702AD" w:rsidRPr="0017580F">
        <w:rPr>
          <w:color w:val="000000" w:themeColor="text1"/>
        </w:rPr>
        <w:t>D</w:t>
      </w:r>
      <w:r w:rsidRPr="0017580F">
        <w:rPr>
          <w:color w:val="000000" w:themeColor="text1"/>
        </w:rPr>
        <w:t xml:space="preserve"> parameters for the current patch </w:t>
      </w:r>
      <w:r w:rsidR="00C4789A" w:rsidRPr="0017580F">
        <w:rPr>
          <w:color w:val="000000" w:themeColor="text1"/>
        </w:rPr>
        <w:t xml:space="preserve">of the current atlas tile, </w:t>
      </w:r>
      <w:r w:rsidR="00A41AF4" w:rsidRPr="0017580F">
        <w:rPr>
          <w:color w:val="000000" w:themeColor="text1"/>
        </w:rPr>
        <w:t>with tile ID equal to tileID</w:t>
      </w:r>
      <w:r w:rsidR="00C4789A" w:rsidRPr="0017580F">
        <w:rPr>
          <w:color w:val="000000" w:themeColor="text1"/>
        </w:rPr>
        <w:t xml:space="preserve">, </w:t>
      </w:r>
      <w:r w:rsidRPr="0017580F">
        <w:rPr>
          <w:color w:val="000000" w:themeColor="text1"/>
        </w:rPr>
        <w:t>are present in the bitstream. When mpdu_override_3d_params_flag</w:t>
      </w:r>
      <w:r w:rsidR="00C4789A" w:rsidRPr="0017580F">
        <w:rPr>
          <w:lang w:eastAsia="ja-JP"/>
        </w:rPr>
        <w:t>[ </w:t>
      </w:r>
      <w:r w:rsidR="00632FA7" w:rsidRPr="0017580F">
        <w:rPr>
          <w:lang w:eastAsia="ja-JP"/>
        </w:rPr>
        <w:t>tileID</w:t>
      </w:r>
      <w:r w:rsidR="00C4789A" w:rsidRPr="0017580F">
        <w:rPr>
          <w:lang w:eastAsia="ja-JP"/>
        </w:rPr>
        <w:t> ]</w:t>
      </w:r>
      <w:r w:rsidRPr="0017580F">
        <w:rPr>
          <w:color w:val="000000" w:themeColor="text1"/>
        </w:rPr>
        <w:t>[ p ] is not present, it is inferred to be equal to 0.</w:t>
      </w:r>
    </w:p>
    <w:p w14:paraId="65434FF7" w14:textId="53E32647" w:rsidR="000C6920" w:rsidRPr="0017580F" w:rsidRDefault="003D3901">
      <w:pPr>
        <w:rPr>
          <w:b/>
          <w:color w:val="000000" w:themeColor="text1"/>
        </w:rPr>
      </w:pPr>
      <w:r w:rsidRPr="0017580F">
        <w:rPr>
          <w:b/>
          <w:color w:val="000000" w:themeColor="text1"/>
        </w:rPr>
        <w:t>m</w:t>
      </w:r>
      <w:r w:rsidR="007356C4" w:rsidRPr="0017580F">
        <w:rPr>
          <w:b/>
          <w:color w:val="000000" w:themeColor="text1"/>
        </w:rPr>
        <w:t>pdu_3d_offset_u</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xml:space="preserve">[ p ] specifies the difference between the shift to be applied to the reconstructed patch points along the tangent axis of </w:t>
      </w:r>
      <w:r w:rsidR="00714C98" w:rsidRPr="0017580F">
        <w:rPr>
          <w:color w:val="000000" w:themeColor="text1"/>
        </w:rPr>
        <w:t xml:space="preserve">the </w:t>
      </w:r>
      <w:r w:rsidR="000C6920" w:rsidRPr="0017580F">
        <w:rPr>
          <w:color w:val="000000" w:themeColor="text1"/>
        </w:rPr>
        <w:t xml:space="preserve">patch with index p in the current atlas </w:t>
      </w:r>
      <w:r w:rsidR="00B8075E" w:rsidRPr="0017580F">
        <w:rPr>
          <w:color w:val="000000" w:themeColor="text1"/>
        </w:rPr>
        <w:t>tile</w:t>
      </w:r>
      <w:r w:rsidR="00C4789A" w:rsidRPr="0017580F">
        <w:rPr>
          <w:color w:val="000000" w:themeColor="text1"/>
        </w:rPr>
        <w:t>,</w:t>
      </w:r>
      <w:r w:rsidR="00F64F36"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0C6920" w:rsidRPr="0017580F">
        <w:rPr>
          <w:color w:val="000000" w:themeColor="text1"/>
        </w:rPr>
        <w:t xml:space="preserve"> and of the shift to be applied to the reconstructed patch points along the tangent axis of </w:t>
      </w:r>
      <w:r w:rsidR="00714C98" w:rsidRPr="0017580F">
        <w:rPr>
          <w:color w:val="000000" w:themeColor="text1"/>
        </w:rPr>
        <w:t xml:space="preserve">the </w:t>
      </w:r>
      <w:r w:rsidR="000C6920" w:rsidRPr="0017580F">
        <w:rPr>
          <w:color w:val="000000" w:themeColor="text1"/>
        </w:rPr>
        <w:t xml:space="preserve">patch with index </w:t>
      </w:r>
      <w:r w:rsidR="002921E1" w:rsidRPr="0017580F">
        <w:rPr>
          <w:color w:val="000000" w:themeColor="text1"/>
        </w:rPr>
        <w:t>RefPatchIdx</w:t>
      </w:r>
      <w:r w:rsidR="000C6920" w:rsidRPr="0017580F">
        <w:rPr>
          <w:color w:val="000000" w:themeColor="text1"/>
        </w:rPr>
        <w:t xml:space="preserve"> in the atlas </w:t>
      </w:r>
      <w:r w:rsidR="00B8075E" w:rsidRPr="0017580F">
        <w:rPr>
          <w:color w:val="000000" w:themeColor="text1"/>
        </w:rPr>
        <w:t>tile</w:t>
      </w:r>
      <w:r w:rsidR="000C6920" w:rsidRPr="0017580F">
        <w:rPr>
          <w:color w:val="000000" w:themeColor="text1"/>
        </w:rPr>
        <w:t xml:space="preserve"> with the same </w:t>
      </w:r>
      <w:r w:rsidR="004A199F" w:rsidRPr="0017580F">
        <w:rPr>
          <w:color w:val="000000" w:themeColor="text1"/>
        </w:rPr>
        <w:t>ID</w:t>
      </w:r>
      <w:r w:rsidR="000C6920" w:rsidRPr="0017580F">
        <w:rPr>
          <w:color w:val="000000" w:themeColor="text1"/>
        </w:rPr>
        <w:t xml:space="preserve"> as the current </w:t>
      </w:r>
      <w:r w:rsidR="00B8075E" w:rsidRPr="0017580F">
        <w:rPr>
          <w:color w:val="000000" w:themeColor="text1"/>
        </w:rPr>
        <w:t>tile</w:t>
      </w:r>
      <w:r w:rsidR="000C6920" w:rsidRPr="0017580F">
        <w:rPr>
          <w:color w:val="000000" w:themeColor="text1"/>
        </w:rPr>
        <w:t xml:space="preserve"> in the atlas frame that corresponds to the reference </w:t>
      </w:r>
      <w:r w:rsidR="00760159" w:rsidRPr="0017580F">
        <w:rPr>
          <w:color w:val="000000" w:themeColor="text1"/>
        </w:rPr>
        <w:t>r</w:t>
      </w:r>
      <w:r w:rsidR="000C6920" w:rsidRPr="0017580F">
        <w:rPr>
          <w:color w:val="000000" w:themeColor="text1"/>
        </w:rPr>
        <w:t xml:space="preserve">efIdx. The value of </w:t>
      </w:r>
      <w:r w:rsidR="007D7AA4" w:rsidRPr="0017580F">
        <w:rPr>
          <w:color w:val="000000" w:themeColor="text1"/>
        </w:rPr>
        <w:t>m</w:t>
      </w:r>
      <w:r w:rsidR="007356C4" w:rsidRPr="0017580F">
        <w:rPr>
          <w:color w:val="000000" w:themeColor="text1"/>
        </w:rPr>
        <w:t>pdu_3d_offset_u</w:t>
      </w:r>
      <w:r w:rsidR="00F64F36" w:rsidRPr="0017580F">
        <w:rPr>
          <w:lang w:eastAsia="ja-JP"/>
        </w:rPr>
        <w:t>[ </w:t>
      </w:r>
      <w:r w:rsidR="00632FA7" w:rsidRPr="0017580F">
        <w:rPr>
          <w:lang w:eastAsia="ja-JP"/>
        </w:rPr>
        <w:t>tileID</w:t>
      </w:r>
      <w:r w:rsidR="00F64F36" w:rsidRPr="0017580F">
        <w:rPr>
          <w:lang w:eastAsia="ja-JP"/>
        </w:rPr>
        <w:t> ]</w:t>
      </w:r>
      <w:r w:rsidR="000C6920" w:rsidRPr="0017580F">
        <w:rPr>
          <w:color w:val="000000" w:themeColor="text1"/>
        </w:rPr>
        <w:t>[ p ] shall be in the range of (</w:t>
      </w:r>
      <w:r w:rsidR="00165BB2" w:rsidRPr="0017580F">
        <w:rPr>
          <w:color w:val="000000" w:themeColor="text1"/>
        </w:rPr>
        <w:t> </w:t>
      </w:r>
      <w:r w:rsidR="000C6920"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_</w:t>
      </w:r>
      <w:r w:rsidR="00EC7C5E" w:rsidRPr="0017580F">
        <w:rPr>
          <w:color w:val="000000" w:themeColor="text1"/>
          <w:position w:val="6"/>
          <w:vertAlign w:val="superscript"/>
        </w:rPr>
        <w:t>depth_minus1</w:t>
      </w:r>
      <w:r w:rsidR="000C6920" w:rsidRPr="0017580F">
        <w:rPr>
          <w:color w:val="000000" w:themeColor="text1"/>
          <w:position w:val="6"/>
          <w:vertAlign w:val="superscript"/>
        </w:rPr>
        <w:t>+1</w:t>
      </w:r>
      <w:r w:rsidR="000C6920" w:rsidRPr="0017580F">
        <w:rPr>
          <w:color w:val="000000" w:themeColor="text1"/>
        </w:rPr>
        <w:t> + 1</w:t>
      </w:r>
      <w:r w:rsidR="00165BB2" w:rsidRPr="0017580F">
        <w:rPr>
          <w:color w:val="000000" w:themeColor="text1"/>
        </w:rPr>
        <w:t> </w:t>
      </w:r>
      <w:r w:rsidR="000C6920" w:rsidRPr="0017580F">
        <w:rPr>
          <w:color w:val="000000" w:themeColor="text1"/>
        </w:rPr>
        <w:t>) to (</w:t>
      </w:r>
      <w:r w:rsidR="00165BB2" w:rsidRPr="0017580F">
        <w:rPr>
          <w:color w:val="000000" w:themeColor="text1"/>
        </w:rPr>
        <w:t> </w:t>
      </w:r>
      <w:r w:rsidR="000C6920"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_</w:t>
      </w:r>
      <w:r w:rsidR="00EC7C5E" w:rsidRPr="0017580F">
        <w:rPr>
          <w:color w:val="000000" w:themeColor="text1"/>
          <w:position w:val="6"/>
          <w:vertAlign w:val="superscript"/>
        </w:rPr>
        <w:t>depth_minus1</w:t>
      </w:r>
      <w:r w:rsidR="000C6920" w:rsidRPr="0017580F">
        <w:rPr>
          <w:color w:val="000000" w:themeColor="text1"/>
          <w:position w:val="6"/>
          <w:vertAlign w:val="superscript"/>
        </w:rPr>
        <w:t>+1</w:t>
      </w:r>
      <w:r w:rsidR="000C6920" w:rsidRPr="0017580F">
        <w:rPr>
          <w:color w:val="000000" w:themeColor="text1"/>
        </w:rPr>
        <w:t> </w:t>
      </w:r>
      <w:r w:rsidR="00165BB2" w:rsidRPr="0017580F">
        <w:rPr>
          <w:color w:val="000000" w:themeColor="text1"/>
        </w:rPr>
        <w:t>–</w:t>
      </w:r>
      <w:r w:rsidR="000C6920" w:rsidRPr="0017580F">
        <w:rPr>
          <w:color w:val="000000" w:themeColor="text1"/>
        </w:rPr>
        <w:t> 1</w:t>
      </w:r>
      <w:r w:rsidR="00165BB2" w:rsidRPr="0017580F">
        <w:rPr>
          <w:color w:val="000000" w:themeColor="text1"/>
        </w:rPr>
        <w:t> </w:t>
      </w:r>
      <w:r w:rsidR="000C6920" w:rsidRPr="0017580F">
        <w:rPr>
          <w:color w:val="000000" w:themeColor="text1"/>
        </w:rPr>
        <w:t>), inclusive.</w:t>
      </w:r>
      <w:r w:rsidR="007D7AA4" w:rsidRPr="0017580F">
        <w:rPr>
          <w:color w:val="000000" w:themeColor="text1"/>
        </w:rPr>
        <w:t xml:space="preserve"> When m</w:t>
      </w:r>
      <w:r w:rsidR="007356C4" w:rsidRPr="0017580F">
        <w:rPr>
          <w:color w:val="000000" w:themeColor="text1"/>
        </w:rPr>
        <w:t>pdu_3d_offset_u</w:t>
      </w:r>
      <w:r w:rsidR="00F64F36" w:rsidRPr="0017580F">
        <w:rPr>
          <w:lang w:eastAsia="ja-JP"/>
        </w:rPr>
        <w:t>[ </w:t>
      </w:r>
      <w:r w:rsidR="00632FA7" w:rsidRPr="0017580F">
        <w:rPr>
          <w:lang w:eastAsia="ja-JP"/>
        </w:rPr>
        <w:t>tileID</w:t>
      </w:r>
      <w:r w:rsidR="00F64F36" w:rsidRPr="0017580F">
        <w:rPr>
          <w:lang w:eastAsia="ja-JP"/>
        </w:rPr>
        <w:t> ]</w:t>
      </w:r>
      <w:r w:rsidR="007D7AA4" w:rsidRPr="0017580F">
        <w:rPr>
          <w:color w:val="000000" w:themeColor="text1"/>
        </w:rPr>
        <w:t>[ p ] is not present, it is inferred to be equal to 0.</w:t>
      </w:r>
    </w:p>
    <w:p w14:paraId="625F9942" w14:textId="5AF58843" w:rsidR="000C6920" w:rsidRPr="0017580F" w:rsidRDefault="003D3901">
      <w:pPr>
        <w:rPr>
          <w:b/>
          <w:color w:val="000000" w:themeColor="text1"/>
        </w:rPr>
      </w:pPr>
      <w:r w:rsidRPr="0017580F">
        <w:rPr>
          <w:b/>
          <w:color w:val="000000" w:themeColor="text1"/>
        </w:rPr>
        <w:t>m</w:t>
      </w:r>
      <w:r w:rsidR="007356C4" w:rsidRPr="0017580F">
        <w:rPr>
          <w:b/>
          <w:color w:val="000000" w:themeColor="text1"/>
        </w:rPr>
        <w:t>pdu_3d_offset_v</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xml:space="preserve">[ p ] specifies the difference between the shift to be applied to the reconstructed patch points along the </w:t>
      </w:r>
      <w:r w:rsidR="00141AB2" w:rsidRPr="0017580F">
        <w:rPr>
          <w:color w:val="000000" w:themeColor="text1"/>
        </w:rPr>
        <w:t>bi-tangent</w:t>
      </w:r>
      <w:r w:rsidR="000C6920" w:rsidRPr="0017580F">
        <w:rPr>
          <w:color w:val="000000" w:themeColor="text1"/>
        </w:rPr>
        <w:t xml:space="preserve"> axis of </w:t>
      </w:r>
      <w:r w:rsidR="00714C98" w:rsidRPr="0017580F">
        <w:rPr>
          <w:color w:val="000000" w:themeColor="text1"/>
        </w:rPr>
        <w:t xml:space="preserve">the </w:t>
      </w:r>
      <w:r w:rsidR="000C6920" w:rsidRPr="0017580F">
        <w:rPr>
          <w:color w:val="000000" w:themeColor="text1"/>
        </w:rPr>
        <w:t xml:space="preserve">patch with index p in the current 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0C6920" w:rsidRPr="0017580F">
        <w:rPr>
          <w:color w:val="000000" w:themeColor="text1"/>
        </w:rPr>
        <w:t xml:space="preserve"> and of the shift to be applied to the reconstructed patch points along the </w:t>
      </w:r>
      <w:r w:rsidR="00141AB2" w:rsidRPr="0017580F">
        <w:rPr>
          <w:color w:val="000000" w:themeColor="text1"/>
        </w:rPr>
        <w:t>bi</w:t>
      </w:r>
      <w:r w:rsidR="00714C98" w:rsidRPr="0017580F">
        <w:rPr>
          <w:color w:val="000000" w:themeColor="text1"/>
        </w:rPr>
        <w:noBreakHyphen/>
      </w:r>
      <w:r w:rsidR="00141AB2" w:rsidRPr="0017580F">
        <w:rPr>
          <w:color w:val="000000" w:themeColor="text1"/>
        </w:rPr>
        <w:t>tangent</w:t>
      </w:r>
      <w:r w:rsidR="000C6920" w:rsidRPr="0017580F">
        <w:rPr>
          <w:color w:val="000000" w:themeColor="text1"/>
        </w:rPr>
        <w:t xml:space="preserve"> axis of the patch with index </w:t>
      </w:r>
      <w:r w:rsidR="002921E1" w:rsidRPr="0017580F">
        <w:rPr>
          <w:color w:val="000000" w:themeColor="text1"/>
        </w:rPr>
        <w:t>RefPatchIdx</w:t>
      </w:r>
      <w:r w:rsidR="000C6920" w:rsidRPr="0017580F">
        <w:rPr>
          <w:color w:val="000000" w:themeColor="text1"/>
        </w:rPr>
        <w:t xml:space="preserve"> in the atlas </w:t>
      </w:r>
      <w:r w:rsidR="00B8075E" w:rsidRPr="0017580F">
        <w:rPr>
          <w:color w:val="000000" w:themeColor="text1"/>
        </w:rPr>
        <w:t>tile</w:t>
      </w:r>
      <w:r w:rsidR="000C6920" w:rsidRPr="0017580F">
        <w:rPr>
          <w:color w:val="000000" w:themeColor="text1"/>
        </w:rPr>
        <w:t xml:space="preserve"> with the same </w:t>
      </w:r>
      <w:r w:rsidR="004A199F" w:rsidRPr="0017580F">
        <w:rPr>
          <w:color w:val="000000" w:themeColor="text1"/>
        </w:rPr>
        <w:t>ID</w:t>
      </w:r>
      <w:r w:rsidR="000C6920" w:rsidRPr="0017580F">
        <w:rPr>
          <w:color w:val="000000" w:themeColor="text1"/>
        </w:rPr>
        <w:t xml:space="preserve"> as the current </w:t>
      </w:r>
      <w:r w:rsidR="00B8075E" w:rsidRPr="0017580F">
        <w:rPr>
          <w:color w:val="000000" w:themeColor="text1"/>
        </w:rPr>
        <w:t>tile</w:t>
      </w:r>
      <w:r w:rsidR="000C6920" w:rsidRPr="0017580F">
        <w:rPr>
          <w:color w:val="000000" w:themeColor="text1"/>
        </w:rPr>
        <w:t xml:space="preserve"> in the atlas frame that corresponds to </w:t>
      </w:r>
      <w:r w:rsidR="00760159" w:rsidRPr="0017580F">
        <w:rPr>
          <w:color w:val="000000" w:themeColor="text1"/>
        </w:rPr>
        <w:t>r</w:t>
      </w:r>
      <w:r w:rsidR="000C6920" w:rsidRPr="0017580F">
        <w:rPr>
          <w:color w:val="000000" w:themeColor="text1"/>
        </w:rPr>
        <w:t xml:space="preserve">efIdx. The value of </w:t>
      </w:r>
      <w:r w:rsidR="007D7AA4" w:rsidRPr="0017580F">
        <w:rPr>
          <w:color w:val="000000" w:themeColor="text1"/>
        </w:rPr>
        <w:t>m</w:t>
      </w:r>
      <w:r w:rsidR="007356C4" w:rsidRPr="0017580F">
        <w:rPr>
          <w:color w:val="000000" w:themeColor="text1"/>
        </w:rPr>
        <w:t>pdu_3d_offset_v</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xml:space="preserve">[ p ] shall be in the </w:t>
      </w:r>
      <w:r w:rsidR="000C6920" w:rsidRPr="0017580F">
        <w:rPr>
          <w:color w:val="000000" w:themeColor="text1"/>
        </w:rPr>
        <w:lastRenderedPageBreak/>
        <w:t>range of (</w:t>
      </w:r>
      <w:r w:rsidR="00165BB2" w:rsidRPr="0017580F">
        <w:rPr>
          <w:color w:val="000000" w:themeColor="text1"/>
        </w:rPr>
        <w:t> </w:t>
      </w:r>
      <w:r w:rsidR="000C6920"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_</w:t>
      </w:r>
      <w:r w:rsidR="00EC7C5E" w:rsidRPr="0017580F">
        <w:rPr>
          <w:color w:val="000000" w:themeColor="text1"/>
          <w:position w:val="6"/>
          <w:vertAlign w:val="superscript"/>
        </w:rPr>
        <w:t>depth_minus1</w:t>
      </w:r>
      <w:r w:rsidR="000C6920" w:rsidRPr="0017580F">
        <w:rPr>
          <w:color w:val="000000" w:themeColor="text1"/>
          <w:position w:val="6"/>
          <w:vertAlign w:val="superscript"/>
        </w:rPr>
        <w:t>+1</w:t>
      </w:r>
      <w:r w:rsidR="000C6920" w:rsidRPr="0017580F">
        <w:rPr>
          <w:color w:val="000000" w:themeColor="text1"/>
        </w:rPr>
        <w:t> + 1</w:t>
      </w:r>
      <w:r w:rsidR="00165BB2" w:rsidRPr="0017580F">
        <w:rPr>
          <w:color w:val="000000" w:themeColor="text1"/>
        </w:rPr>
        <w:t> </w:t>
      </w:r>
      <w:r w:rsidR="000C6920" w:rsidRPr="0017580F">
        <w:rPr>
          <w:color w:val="000000" w:themeColor="text1"/>
        </w:rPr>
        <w:t>) to (</w:t>
      </w:r>
      <w:r w:rsidR="00165BB2" w:rsidRPr="0017580F">
        <w:rPr>
          <w:color w:val="000000" w:themeColor="text1"/>
        </w:rPr>
        <w:t> </w:t>
      </w:r>
      <w:r w:rsidR="000C6920"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_</w:t>
      </w:r>
      <w:r w:rsidR="00EC7C5E" w:rsidRPr="0017580F">
        <w:rPr>
          <w:color w:val="000000" w:themeColor="text1"/>
          <w:position w:val="6"/>
          <w:vertAlign w:val="superscript"/>
        </w:rPr>
        <w:t>depth_minus1</w:t>
      </w:r>
      <w:r w:rsidR="000C6920" w:rsidRPr="0017580F">
        <w:rPr>
          <w:color w:val="000000" w:themeColor="text1"/>
          <w:position w:val="6"/>
          <w:vertAlign w:val="superscript"/>
        </w:rPr>
        <w:t>+1</w:t>
      </w:r>
      <w:r w:rsidR="000C6920" w:rsidRPr="0017580F">
        <w:rPr>
          <w:color w:val="000000" w:themeColor="text1"/>
        </w:rPr>
        <w:t> </w:t>
      </w:r>
      <w:r w:rsidR="00165BB2" w:rsidRPr="0017580F">
        <w:rPr>
          <w:color w:val="000000" w:themeColor="text1"/>
        </w:rPr>
        <w:t>–</w:t>
      </w:r>
      <w:r w:rsidR="000C6920" w:rsidRPr="0017580F">
        <w:rPr>
          <w:color w:val="000000" w:themeColor="text1"/>
        </w:rPr>
        <w:t> 1</w:t>
      </w:r>
      <w:r w:rsidR="00165BB2" w:rsidRPr="0017580F">
        <w:rPr>
          <w:color w:val="000000" w:themeColor="text1"/>
        </w:rPr>
        <w:t> </w:t>
      </w:r>
      <w:r w:rsidR="000C6920" w:rsidRPr="0017580F">
        <w:rPr>
          <w:color w:val="000000" w:themeColor="text1"/>
        </w:rPr>
        <w:t>), inclusive.</w:t>
      </w:r>
      <w:r w:rsidR="007D7AA4" w:rsidRPr="0017580F">
        <w:rPr>
          <w:color w:val="000000" w:themeColor="text1"/>
        </w:rPr>
        <w:t xml:space="preserve"> When m</w:t>
      </w:r>
      <w:r w:rsidR="007356C4" w:rsidRPr="0017580F">
        <w:rPr>
          <w:color w:val="000000" w:themeColor="text1"/>
        </w:rPr>
        <w:t>pdu_3d_offset_v</w:t>
      </w:r>
      <w:r w:rsidR="00C4789A" w:rsidRPr="0017580F">
        <w:rPr>
          <w:lang w:eastAsia="ja-JP"/>
        </w:rPr>
        <w:t>[ </w:t>
      </w:r>
      <w:r w:rsidR="00632FA7" w:rsidRPr="0017580F">
        <w:rPr>
          <w:lang w:eastAsia="ja-JP"/>
        </w:rPr>
        <w:t>tileID</w:t>
      </w:r>
      <w:r w:rsidR="00C4789A" w:rsidRPr="0017580F">
        <w:rPr>
          <w:lang w:eastAsia="ja-JP"/>
        </w:rPr>
        <w:t> ]</w:t>
      </w:r>
      <w:r w:rsidR="007D7AA4" w:rsidRPr="0017580F">
        <w:rPr>
          <w:color w:val="000000" w:themeColor="text1"/>
        </w:rPr>
        <w:t>[ p ] is not present, it is inferred to be equal to 0.</w:t>
      </w:r>
    </w:p>
    <w:p w14:paraId="088773B6" w14:textId="2B63E395" w:rsidR="000C6920" w:rsidRPr="0017580F" w:rsidRDefault="003D3901">
      <w:pPr>
        <w:rPr>
          <w:color w:val="000000" w:themeColor="text1"/>
        </w:rPr>
      </w:pPr>
      <w:r w:rsidRPr="0017580F">
        <w:rPr>
          <w:b/>
          <w:color w:val="000000" w:themeColor="text1"/>
        </w:rPr>
        <w:t>m</w:t>
      </w:r>
      <w:r w:rsidR="007356C4" w:rsidRPr="0017580F">
        <w:rPr>
          <w:b/>
          <w:color w:val="000000" w:themeColor="text1"/>
        </w:rPr>
        <w:t>pdu_3d_offset_d</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xml:space="preserve">[ p ] specifies the difference between the shift to be applied to the reconstructed patch points along the normal axis of </w:t>
      </w:r>
      <w:r w:rsidR="00165BB2" w:rsidRPr="0017580F">
        <w:rPr>
          <w:color w:val="000000" w:themeColor="text1"/>
        </w:rPr>
        <w:t xml:space="preserve">the </w:t>
      </w:r>
      <w:r w:rsidR="000C6920" w:rsidRPr="0017580F">
        <w:rPr>
          <w:color w:val="000000" w:themeColor="text1"/>
        </w:rPr>
        <w:t xml:space="preserve">patch with index p in the current atlas </w:t>
      </w:r>
      <w:r w:rsidR="00B8075E" w:rsidRPr="0017580F">
        <w:rPr>
          <w:color w:val="000000" w:themeColor="text1"/>
        </w:rPr>
        <w:t>tile</w:t>
      </w:r>
      <w:r w:rsidR="00C4789A" w:rsidRPr="0017580F">
        <w:rPr>
          <w:color w:val="000000" w:themeColor="text1"/>
        </w:rPr>
        <w:t>,</w:t>
      </w:r>
      <w:r w:rsidR="00F64F36"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0C6920" w:rsidRPr="0017580F">
        <w:rPr>
          <w:color w:val="000000" w:themeColor="text1"/>
        </w:rPr>
        <w:t xml:space="preserve"> and of the shift to be applied to the reconstructed patch points along the normal axis of </w:t>
      </w:r>
      <w:r w:rsidR="00165BB2" w:rsidRPr="0017580F">
        <w:rPr>
          <w:color w:val="000000" w:themeColor="text1"/>
        </w:rPr>
        <w:t xml:space="preserve">the </w:t>
      </w:r>
      <w:r w:rsidR="000C6920" w:rsidRPr="0017580F">
        <w:rPr>
          <w:color w:val="000000" w:themeColor="text1"/>
        </w:rPr>
        <w:t xml:space="preserve">patch with index </w:t>
      </w:r>
      <w:r w:rsidR="002921E1" w:rsidRPr="0017580F">
        <w:rPr>
          <w:color w:val="000000" w:themeColor="text1"/>
        </w:rPr>
        <w:t>RefPatchIdx</w:t>
      </w:r>
      <w:r w:rsidR="000C6920" w:rsidRPr="0017580F">
        <w:rPr>
          <w:color w:val="000000" w:themeColor="text1"/>
        </w:rPr>
        <w:t xml:space="preserve"> in the atlas </w:t>
      </w:r>
      <w:r w:rsidR="00B8075E" w:rsidRPr="0017580F">
        <w:rPr>
          <w:color w:val="000000" w:themeColor="text1"/>
        </w:rPr>
        <w:t>tile</w:t>
      </w:r>
      <w:r w:rsidR="000C6920" w:rsidRPr="0017580F">
        <w:rPr>
          <w:color w:val="000000" w:themeColor="text1"/>
        </w:rPr>
        <w:t xml:space="preserve"> with the same </w:t>
      </w:r>
      <w:r w:rsidR="004A199F" w:rsidRPr="0017580F">
        <w:rPr>
          <w:color w:val="000000" w:themeColor="text1"/>
        </w:rPr>
        <w:t>ID</w:t>
      </w:r>
      <w:r w:rsidR="000C6920" w:rsidRPr="0017580F">
        <w:rPr>
          <w:color w:val="000000" w:themeColor="text1"/>
        </w:rPr>
        <w:t xml:space="preserve"> as the current </w:t>
      </w:r>
      <w:r w:rsidR="00B8075E" w:rsidRPr="0017580F">
        <w:rPr>
          <w:color w:val="000000" w:themeColor="text1"/>
        </w:rPr>
        <w:t>tile</w:t>
      </w:r>
      <w:r w:rsidR="000C6920" w:rsidRPr="0017580F">
        <w:rPr>
          <w:color w:val="000000" w:themeColor="text1"/>
        </w:rPr>
        <w:t xml:space="preserve"> in the atlas frame that corresponds to </w:t>
      </w:r>
      <w:r w:rsidR="00760159" w:rsidRPr="0017580F">
        <w:rPr>
          <w:color w:val="000000" w:themeColor="text1"/>
        </w:rPr>
        <w:t>r</w:t>
      </w:r>
      <w:r w:rsidR="000C6920" w:rsidRPr="0017580F">
        <w:rPr>
          <w:color w:val="000000" w:themeColor="text1"/>
        </w:rPr>
        <w:t xml:space="preserve">efIdx, </w:t>
      </w:r>
      <w:r w:rsidR="007D7AA4" w:rsidRPr="0017580F">
        <w:rPr>
          <w:color w:val="000000" w:themeColor="text1"/>
        </w:rPr>
        <w:t>M</w:t>
      </w:r>
      <w:r w:rsidR="000C6920" w:rsidRPr="0017580F">
        <w:rPr>
          <w:color w:val="000000" w:themeColor="text1"/>
        </w:rPr>
        <w:t>p</w:t>
      </w:r>
      <w:r w:rsidR="00141AB2" w:rsidRPr="0017580F">
        <w:rPr>
          <w:color w:val="000000" w:themeColor="text1"/>
        </w:rPr>
        <w:t>du3dOffsetD</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p ], as follows:</w:t>
      </w:r>
    </w:p>
    <w:p w14:paraId="4F6ED4D3" w14:textId="1AFD760D" w:rsidR="000C6920" w:rsidRPr="0017580F" w:rsidRDefault="00584501">
      <w:pPr>
        <w:rPr>
          <w:color w:val="000000" w:themeColor="text1"/>
        </w:rPr>
      </w:pPr>
      <w:r w:rsidRPr="0017580F">
        <w:rPr>
          <w:color w:val="000000" w:themeColor="text1"/>
        </w:rPr>
        <w:tab/>
      </w:r>
      <w:r w:rsidR="007D7AA4" w:rsidRPr="0017580F">
        <w:rPr>
          <w:color w:val="000000" w:themeColor="text1"/>
        </w:rPr>
        <w:t>M</w:t>
      </w:r>
      <w:r w:rsidR="000C6920" w:rsidRPr="0017580F">
        <w:rPr>
          <w:color w:val="000000" w:themeColor="text1"/>
        </w:rPr>
        <w:t>p</w:t>
      </w:r>
      <w:r w:rsidR="00141AB2" w:rsidRPr="0017580F">
        <w:rPr>
          <w:color w:val="000000" w:themeColor="text1"/>
        </w:rPr>
        <w:t>du3dOffsetD</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p ]</w:t>
      </w:r>
      <w:r w:rsidR="00D47707" w:rsidRPr="0017580F">
        <w:rPr>
          <w:color w:val="000000" w:themeColor="text1"/>
        </w:rPr>
        <w:t> = </w:t>
      </w:r>
      <w:r w:rsidR="007D7AA4" w:rsidRPr="0017580F">
        <w:rPr>
          <w:color w:val="000000" w:themeColor="text1"/>
        </w:rPr>
        <w:t>m</w:t>
      </w:r>
      <w:r w:rsidR="007356C4" w:rsidRPr="0017580F">
        <w:rPr>
          <w:color w:val="000000" w:themeColor="text1"/>
        </w:rPr>
        <w:t>pdu_3d_offset_d</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p ]</w:t>
      </w:r>
      <w:r w:rsidR="00766CC9" w:rsidRPr="0017580F">
        <w:rPr>
          <w:color w:val="000000" w:themeColor="text1"/>
        </w:rPr>
        <w:t> </w:t>
      </w:r>
      <w:r w:rsidR="000C6920" w:rsidRPr="0017580F">
        <w:rPr>
          <w:color w:val="000000" w:themeColor="text1"/>
        </w:rPr>
        <w:t>&lt;&lt;</w:t>
      </w:r>
      <w:r w:rsidR="00766CC9" w:rsidRPr="0017580F">
        <w:rPr>
          <w:color w:val="000000" w:themeColor="text1"/>
        </w:rPr>
        <w:t> ath_pos_min_d_quantizer</w:t>
      </w:r>
      <w:r w:rsidR="000C6920" w:rsidRPr="0017580F">
        <w:tab/>
        <w:t>(</w:t>
      </w:r>
      <w:r w:rsidR="000C6920" w:rsidRPr="0017580F">
        <w:fldChar w:fldCharType="begin"/>
      </w:r>
      <w:r w:rsidR="000C6920" w:rsidRPr="0017580F">
        <w:instrText xml:space="preserve"> </w:instrText>
      </w:r>
      <w:r w:rsidR="00646520" w:rsidRPr="0017580F">
        <w:instrText>SEQ Equation \* ARABIC \n</w:instrText>
      </w:r>
      <w:r w:rsidR="000C6920" w:rsidRPr="0017580F">
        <w:instrText xml:space="preserve"> </w:instrText>
      </w:r>
      <w:r w:rsidR="000C6920" w:rsidRPr="0017580F">
        <w:fldChar w:fldCharType="separate"/>
      </w:r>
      <w:r w:rsidR="001F1F53">
        <w:rPr>
          <w:noProof/>
        </w:rPr>
        <w:t>33</w:t>
      </w:r>
      <w:r w:rsidR="000C6920" w:rsidRPr="0017580F">
        <w:fldChar w:fldCharType="end"/>
      </w:r>
      <w:r w:rsidR="000C6920" w:rsidRPr="0017580F">
        <w:t>)</w:t>
      </w:r>
    </w:p>
    <w:p w14:paraId="69E775F8" w14:textId="02383DB2" w:rsidR="000C6920" w:rsidRPr="0017580F" w:rsidRDefault="000C6920">
      <w:pPr>
        <w:rPr>
          <w:b/>
          <w:color w:val="000000" w:themeColor="text1"/>
        </w:rPr>
      </w:pPr>
      <w:r w:rsidRPr="0017580F">
        <w:rPr>
          <w:color w:val="000000" w:themeColor="text1"/>
        </w:rPr>
        <w:t xml:space="preserve">The value of </w:t>
      </w:r>
      <w:r w:rsidR="007D7AA4" w:rsidRPr="0017580F">
        <w:rPr>
          <w:color w:val="000000" w:themeColor="text1"/>
        </w:rPr>
        <w:t>m</w:t>
      </w:r>
      <w:r w:rsidR="007356C4" w:rsidRPr="0017580F">
        <w:rPr>
          <w:color w:val="000000" w:themeColor="text1"/>
        </w:rPr>
        <w:t>pdu_3d_offset_d</w:t>
      </w:r>
      <w:r w:rsidR="00C4789A" w:rsidRPr="0017580F">
        <w:rPr>
          <w:lang w:eastAsia="ja-JP"/>
        </w:rPr>
        <w:t>[ </w:t>
      </w:r>
      <w:r w:rsidR="00632FA7" w:rsidRPr="0017580F">
        <w:rPr>
          <w:lang w:eastAsia="ja-JP"/>
        </w:rPr>
        <w:t>tileID</w:t>
      </w:r>
      <w:r w:rsidR="00C4789A" w:rsidRPr="0017580F">
        <w:rPr>
          <w:lang w:eastAsia="ja-JP"/>
        </w:rPr>
        <w:t> ]</w:t>
      </w:r>
      <w:r w:rsidRPr="0017580F">
        <w:rPr>
          <w:color w:val="000000" w:themeColor="text1"/>
        </w:rPr>
        <w:t>[ p ] shall be in the range of (</w:t>
      </w:r>
      <w:r w:rsidR="00165BB2" w:rsidRPr="0017580F">
        <w:rPr>
          <w:color w:val="000000" w:themeColor="text1"/>
        </w:rPr>
        <w:t> </w:t>
      </w:r>
      <w:r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_</w:t>
      </w:r>
      <w:r w:rsidR="00EC7C5E" w:rsidRPr="0017580F">
        <w:rPr>
          <w:color w:val="000000" w:themeColor="text1"/>
          <w:position w:val="6"/>
          <w:vertAlign w:val="superscript"/>
        </w:rPr>
        <w:t>depth_minus1</w:t>
      </w:r>
      <w:r w:rsidRPr="0017580F">
        <w:rPr>
          <w:color w:val="000000" w:themeColor="text1"/>
          <w:position w:val="6"/>
          <w:vertAlign w:val="superscript"/>
        </w:rPr>
        <w:t>+1</w:t>
      </w:r>
      <w:r w:rsidRPr="0017580F">
        <w:rPr>
          <w:color w:val="000000" w:themeColor="text1"/>
        </w:rPr>
        <w:t> + 1</w:t>
      </w:r>
      <w:r w:rsidR="00165BB2" w:rsidRPr="0017580F">
        <w:rPr>
          <w:color w:val="000000" w:themeColor="text1"/>
        </w:rPr>
        <w:t> </w:t>
      </w:r>
      <w:r w:rsidRPr="0017580F">
        <w:rPr>
          <w:color w:val="000000" w:themeColor="text1"/>
        </w:rPr>
        <w:t>) to (</w:t>
      </w:r>
      <w:r w:rsidR="00165BB2" w:rsidRPr="0017580F">
        <w:rPr>
          <w:color w:val="000000" w:themeColor="text1"/>
        </w:rPr>
        <w:t> </w:t>
      </w:r>
      <w:r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_</w:t>
      </w:r>
      <w:r w:rsidR="00EC7C5E" w:rsidRPr="0017580F">
        <w:rPr>
          <w:color w:val="000000" w:themeColor="text1"/>
          <w:position w:val="6"/>
          <w:vertAlign w:val="superscript"/>
        </w:rPr>
        <w:t>depth_minus1</w:t>
      </w:r>
      <w:r w:rsidRPr="0017580F">
        <w:rPr>
          <w:color w:val="000000" w:themeColor="text1"/>
          <w:position w:val="6"/>
          <w:vertAlign w:val="superscript"/>
        </w:rPr>
        <w:t>+1</w:t>
      </w:r>
      <w:r w:rsidRPr="0017580F">
        <w:rPr>
          <w:color w:val="000000" w:themeColor="text1"/>
        </w:rPr>
        <w:t> </w:t>
      </w:r>
      <w:r w:rsidR="00165BB2" w:rsidRPr="0017580F">
        <w:rPr>
          <w:color w:val="000000" w:themeColor="text1"/>
        </w:rPr>
        <w:t>–</w:t>
      </w:r>
      <w:r w:rsidRPr="0017580F">
        <w:rPr>
          <w:color w:val="000000" w:themeColor="text1"/>
        </w:rPr>
        <w:t> 1</w:t>
      </w:r>
      <w:r w:rsidR="00165BB2" w:rsidRPr="0017580F">
        <w:rPr>
          <w:color w:val="000000" w:themeColor="text1"/>
        </w:rPr>
        <w:t> </w:t>
      </w:r>
      <w:r w:rsidRPr="0017580F">
        <w:rPr>
          <w:color w:val="000000" w:themeColor="text1"/>
        </w:rPr>
        <w:t>), inclusive.</w:t>
      </w:r>
      <w:r w:rsidR="007D7AA4" w:rsidRPr="0017580F">
        <w:rPr>
          <w:color w:val="000000" w:themeColor="text1"/>
        </w:rPr>
        <w:t xml:space="preserve"> When m</w:t>
      </w:r>
      <w:r w:rsidR="007356C4" w:rsidRPr="0017580F">
        <w:rPr>
          <w:color w:val="000000" w:themeColor="text1"/>
        </w:rPr>
        <w:t>pdu_3d_offset_d</w:t>
      </w:r>
      <w:r w:rsidR="00C4789A" w:rsidRPr="0017580F">
        <w:rPr>
          <w:lang w:eastAsia="ja-JP"/>
        </w:rPr>
        <w:t>[ </w:t>
      </w:r>
      <w:r w:rsidR="00632FA7" w:rsidRPr="0017580F">
        <w:rPr>
          <w:lang w:eastAsia="ja-JP"/>
        </w:rPr>
        <w:t>tileID</w:t>
      </w:r>
      <w:r w:rsidR="00C4789A" w:rsidRPr="0017580F">
        <w:rPr>
          <w:lang w:eastAsia="ja-JP"/>
        </w:rPr>
        <w:t> ]</w:t>
      </w:r>
      <w:r w:rsidR="007D7AA4" w:rsidRPr="0017580F">
        <w:rPr>
          <w:color w:val="000000" w:themeColor="text1"/>
        </w:rPr>
        <w:t>[ p ] is not present, it is inferred to be equal to 0.</w:t>
      </w:r>
    </w:p>
    <w:p w14:paraId="6FA5AAB2" w14:textId="42A3817F" w:rsidR="000C6920" w:rsidRPr="0017580F" w:rsidRDefault="003D3901">
      <w:pPr>
        <w:rPr>
          <w:color w:val="000000" w:themeColor="text1"/>
        </w:rPr>
      </w:pPr>
      <w:r w:rsidRPr="0017580F">
        <w:rPr>
          <w:b/>
          <w:color w:val="000000" w:themeColor="text1"/>
        </w:rPr>
        <w:t>m</w:t>
      </w:r>
      <w:r w:rsidR="007356C4" w:rsidRPr="0017580F">
        <w:rPr>
          <w:b/>
          <w:color w:val="000000" w:themeColor="text1"/>
        </w:rPr>
        <w:t>pdu_3d_range_d</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p ], if present,</w:t>
      </w:r>
      <w:r w:rsidR="000C6920" w:rsidRPr="0017580F" w:rsidDel="00550AC5">
        <w:rPr>
          <w:color w:val="000000" w:themeColor="text1"/>
        </w:rPr>
        <w:t xml:space="preserve"> </w:t>
      </w:r>
      <w:r w:rsidR="000C6920" w:rsidRPr="0017580F">
        <w:rPr>
          <w:color w:val="000000" w:themeColor="text1"/>
        </w:rPr>
        <w:t>specifies the difference between the nominal maximum value of the shift expected to be present in the reconstructed bit</w:t>
      </w:r>
      <w:r w:rsidR="00C514C6" w:rsidRPr="0017580F">
        <w:rPr>
          <w:color w:val="000000" w:themeColor="text1"/>
        </w:rPr>
        <w:t xml:space="preserve"> </w:t>
      </w:r>
      <w:r w:rsidR="000C6920" w:rsidRPr="0017580F">
        <w:rPr>
          <w:color w:val="000000" w:themeColor="text1"/>
        </w:rPr>
        <w:t xml:space="preserve">depth patch geometry samples, after conversion to their nominal representation, in </w:t>
      </w:r>
      <w:r w:rsidR="00165BB2" w:rsidRPr="0017580F">
        <w:rPr>
          <w:color w:val="000000" w:themeColor="text1"/>
        </w:rPr>
        <w:t xml:space="preserve">the </w:t>
      </w:r>
      <w:r w:rsidR="000C6920" w:rsidRPr="0017580F">
        <w:rPr>
          <w:color w:val="000000" w:themeColor="text1"/>
        </w:rPr>
        <w:t xml:space="preserve">patch with index p of the current atlas </w:t>
      </w:r>
      <w:r w:rsidR="00B8075E" w:rsidRPr="0017580F">
        <w:rPr>
          <w:color w:val="000000" w:themeColor="text1"/>
        </w:rPr>
        <w:t>tile</w:t>
      </w:r>
      <w:r w:rsidR="00C4789A" w:rsidRPr="0017580F">
        <w:rPr>
          <w:color w:val="000000" w:themeColor="text1"/>
        </w:rPr>
        <w:t>,</w:t>
      </w:r>
      <w:r w:rsidR="00F64F36"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0C6920" w:rsidRPr="0017580F">
        <w:rPr>
          <w:color w:val="000000" w:themeColor="text1"/>
        </w:rPr>
        <w:t xml:space="preserve"> along the normal axis and of the nominal maximum value of the shift expected to be present in the reconstructed bit</w:t>
      </w:r>
      <w:r w:rsidR="00C514C6" w:rsidRPr="0017580F">
        <w:rPr>
          <w:color w:val="000000" w:themeColor="text1"/>
        </w:rPr>
        <w:t xml:space="preserve"> </w:t>
      </w:r>
      <w:r w:rsidR="000C6920" w:rsidRPr="0017580F">
        <w:rPr>
          <w:color w:val="000000" w:themeColor="text1"/>
        </w:rPr>
        <w:t xml:space="preserve">depth patch geometry samples, after conversion to their nominal representation of the patch with index </w:t>
      </w:r>
      <w:r w:rsidR="002921E1" w:rsidRPr="0017580F">
        <w:rPr>
          <w:color w:val="000000" w:themeColor="text1"/>
        </w:rPr>
        <w:t>RefPatchIdx</w:t>
      </w:r>
      <w:r w:rsidR="000C6920" w:rsidRPr="0017580F">
        <w:rPr>
          <w:color w:val="000000" w:themeColor="text1"/>
        </w:rPr>
        <w:t xml:space="preserve"> in the atlas </w:t>
      </w:r>
      <w:r w:rsidR="00B8075E" w:rsidRPr="0017580F">
        <w:rPr>
          <w:color w:val="000000" w:themeColor="text1"/>
        </w:rPr>
        <w:t>tile</w:t>
      </w:r>
      <w:r w:rsidR="000C6920" w:rsidRPr="0017580F">
        <w:rPr>
          <w:color w:val="000000" w:themeColor="text1"/>
        </w:rPr>
        <w:t xml:space="preserve"> with the same </w:t>
      </w:r>
      <w:r w:rsidR="004A199F" w:rsidRPr="0017580F">
        <w:rPr>
          <w:color w:val="000000" w:themeColor="text1"/>
        </w:rPr>
        <w:t>ID</w:t>
      </w:r>
      <w:r w:rsidR="000C6920" w:rsidRPr="0017580F">
        <w:rPr>
          <w:color w:val="000000" w:themeColor="text1"/>
        </w:rPr>
        <w:t xml:space="preserve"> as the current </w:t>
      </w:r>
      <w:r w:rsidR="00B8075E" w:rsidRPr="0017580F">
        <w:rPr>
          <w:color w:val="000000" w:themeColor="text1"/>
        </w:rPr>
        <w:t>tile</w:t>
      </w:r>
      <w:r w:rsidR="000C6920" w:rsidRPr="0017580F">
        <w:rPr>
          <w:color w:val="000000" w:themeColor="text1"/>
        </w:rPr>
        <w:t xml:space="preserve"> in the atlas frame that corresponds to </w:t>
      </w:r>
      <w:r w:rsidR="00760159" w:rsidRPr="0017580F">
        <w:rPr>
          <w:color w:val="000000" w:themeColor="text1"/>
        </w:rPr>
        <w:t>r</w:t>
      </w:r>
      <w:r w:rsidR="000C6920" w:rsidRPr="0017580F">
        <w:rPr>
          <w:color w:val="000000" w:themeColor="text1"/>
        </w:rPr>
        <w:t xml:space="preserve">efIdx, </w:t>
      </w:r>
      <w:r w:rsidR="007D7AA4" w:rsidRPr="0017580F">
        <w:rPr>
          <w:color w:val="000000" w:themeColor="text1"/>
        </w:rPr>
        <w:t>M</w:t>
      </w:r>
      <w:r w:rsidR="000C6920" w:rsidRPr="0017580F">
        <w:rPr>
          <w:color w:val="000000" w:themeColor="text1"/>
        </w:rPr>
        <w:t>pdu</w:t>
      </w:r>
      <w:r w:rsidR="001A4D59" w:rsidRPr="0017580F">
        <w:rPr>
          <w:color w:val="000000" w:themeColor="text1"/>
        </w:rPr>
        <w:t>3dRangeD</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p ], as follows:</w:t>
      </w:r>
    </w:p>
    <w:p w14:paraId="41925551" w14:textId="296453B7" w:rsidR="000C6920" w:rsidRPr="0017580F" w:rsidRDefault="000C6920">
      <w:r w:rsidRPr="0017580F">
        <w:rPr>
          <w:color w:val="000000" w:themeColor="text1"/>
        </w:rPr>
        <w:tab/>
      </w:r>
      <w:r w:rsidR="007D7AA4" w:rsidRPr="0017580F">
        <w:rPr>
          <w:color w:val="000000" w:themeColor="text1"/>
        </w:rPr>
        <w:t>M</w:t>
      </w:r>
      <w:r w:rsidRPr="0017580F">
        <w:rPr>
          <w:color w:val="000000" w:themeColor="text1"/>
        </w:rPr>
        <w:t>pdu</w:t>
      </w:r>
      <w:r w:rsidR="001A4D59" w:rsidRPr="0017580F">
        <w:rPr>
          <w:color w:val="000000" w:themeColor="text1"/>
        </w:rPr>
        <w:t>3dRangeD</w:t>
      </w:r>
      <w:r w:rsidR="00C4789A" w:rsidRPr="0017580F">
        <w:rPr>
          <w:lang w:eastAsia="ja-JP"/>
        </w:rPr>
        <w:t>[ </w:t>
      </w:r>
      <w:r w:rsidR="00632FA7" w:rsidRPr="0017580F">
        <w:rPr>
          <w:lang w:eastAsia="ja-JP"/>
        </w:rPr>
        <w:t>tileID</w:t>
      </w:r>
      <w:r w:rsidR="00C4789A" w:rsidRPr="0017580F">
        <w:rPr>
          <w:lang w:eastAsia="ja-JP"/>
        </w:rPr>
        <w:t> ]</w:t>
      </w:r>
      <w:r w:rsidRPr="0017580F">
        <w:rPr>
          <w:color w:val="000000" w:themeColor="text1"/>
        </w:rPr>
        <w:t>[ p ]</w:t>
      </w:r>
      <w:r w:rsidR="00D47707" w:rsidRPr="0017580F">
        <w:rPr>
          <w:color w:val="000000" w:themeColor="text1"/>
        </w:rPr>
        <w:t> = </w:t>
      </w:r>
      <w:r w:rsidRPr="0017580F">
        <w:rPr>
          <w:color w:val="000000" w:themeColor="text1"/>
        </w:rPr>
        <w:t>(</w:t>
      </w:r>
      <w:r w:rsidR="00D75B34" w:rsidRPr="0017580F">
        <w:rPr>
          <w:color w:val="000000" w:themeColor="text1"/>
        </w:rPr>
        <w:t>m</w:t>
      </w:r>
      <w:r w:rsidR="007356C4" w:rsidRPr="0017580F">
        <w:rPr>
          <w:color w:val="000000" w:themeColor="text1"/>
        </w:rPr>
        <w:t>pdu_3d_range_d</w:t>
      </w:r>
      <w:r w:rsidR="00C4789A" w:rsidRPr="0017580F">
        <w:rPr>
          <w:lang w:eastAsia="ja-JP"/>
        </w:rPr>
        <w:t>[ </w:t>
      </w:r>
      <w:r w:rsidR="00632FA7" w:rsidRPr="0017580F">
        <w:rPr>
          <w:lang w:eastAsia="ja-JP"/>
        </w:rPr>
        <w:t>tileID</w:t>
      </w:r>
      <w:r w:rsidR="00C4789A" w:rsidRPr="0017580F">
        <w:rPr>
          <w:lang w:eastAsia="ja-JP"/>
        </w:rPr>
        <w:t> ]</w:t>
      </w:r>
      <w:r w:rsidRPr="0017580F">
        <w:rPr>
          <w:color w:val="000000" w:themeColor="text1"/>
        </w:rPr>
        <w:t>[ p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0</w:t>
      </w:r>
      <w:r w:rsidR="00165BB2" w:rsidRPr="0017580F">
        <w:rPr>
          <w:color w:val="000000" w:themeColor="text1"/>
        </w:rPr>
        <w:t>)</w:t>
      </w:r>
      <w:r w:rsidRPr="0017580F">
        <w:rPr>
          <w:color w:val="000000" w:themeColor="text1"/>
        </w:rPr>
        <w:t> ? </w:t>
      </w:r>
      <w:r w:rsidR="00165BB2" w:rsidRPr="0017580F">
        <w:rPr>
          <w:color w:val="000000" w:themeColor="text1"/>
        </w:rPr>
        <w:br/>
      </w:r>
      <w:r w:rsidR="00165BB2" w:rsidRPr="0017580F">
        <w:rPr>
          <w:color w:val="000000" w:themeColor="text1"/>
        </w:rPr>
        <w:tab/>
      </w:r>
      <w:r w:rsidR="00165BB2" w:rsidRPr="0017580F">
        <w:rPr>
          <w:color w:val="000000" w:themeColor="text1"/>
        </w:rPr>
        <w:tab/>
      </w:r>
      <w:r w:rsidR="00165BB2" w:rsidRPr="0017580F">
        <w:rPr>
          <w:color w:val="000000" w:themeColor="text1"/>
        </w:rPr>
        <w:tab/>
      </w:r>
      <w:r w:rsidRPr="0017580F">
        <w:rPr>
          <w:color w:val="000000" w:themeColor="text1"/>
        </w:rPr>
        <w:t>0</w:t>
      </w:r>
      <w:r w:rsidR="00165BB2" w:rsidRPr="0017580F">
        <w:rPr>
          <w:color w:val="000000" w:themeColor="text1"/>
        </w:rPr>
        <w:t> </w:t>
      </w:r>
      <w:r w:rsidRPr="0017580F">
        <w:rPr>
          <w:color w:val="000000" w:themeColor="text1"/>
        </w:rPr>
        <w:t>: (</w:t>
      </w:r>
      <w:r w:rsidR="00D75B34" w:rsidRPr="0017580F">
        <w:rPr>
          <w:color w:val="000000" w:themeColor="text1"/>
        </w:rPr>
        <w:t>m</w:t>
      </w:r>
      <w:r w:rsidR="007356C4" w:rsidRPr="0017580F">
        <w:rPr>
          <w:color w:val="000000" w:themeColor="text1"/>
        </w:rPr>
        <w:t>pdu_3d_range_d</w:t>
      </w:r>
      <w:r w:rsidR="00C4789A" w:rsidRPr="0017580F">
        <w:rPr>
          <w:lang w:eastAsia="ja-JP"/>
        </w:rPr>
        <w:t>[ </w:t>
      </w:r>
      <w:r w:rsidR="00632FA7" w:rsidRPr="0017580F">
        <w:rPr>
          <w:lang w:eastAsia="ja-JP"/>
        </w:rPr>
        <w:t>tileID</w:t>
      </w:r>
      <w:r w:rsidR="00C4789A" w:rsidRPr="0017580F">
        <w:rPr>
          <w:lang w:eastAsia="ja-JP"/>
        </w:rPr>
        <w:t> ]</w:t>
      </w:r>
      <w:r w:rsidRPr="0017580F">
        <w:rPr>
          <w:color w:val="000000" w:themeColor="text1"/>
        </w:rPr>
        <w:t>[ p ] &lt;&lt;</w:t>
      </w:r>
      <w:r w:rsidR="00766CC9" w:rsidRPr="0017580F">
        <w:rPr>
          <w:color w:val="000000" w:themeColor="text1"/>
        </w:rPr>
        <w:t> </w:t>
      </w:r>
      <w:r w:rsidR="007356C4" w:rsidRPr="0017580F">
        <w:rPr>
          <w:color w:val="000000" w:themeColor="text1"/>
        </w:rPr>
        <w:t>ath_pos_delta_max_d_quantizer</w:t>
      </w:r>
      <w:r w:rsidRPr="0017580F">
        <w:rPr>
          <w:color w:val="000000" w:themeColor="text1"/>
        </w:rPr>
        <w:t> ) – 1</w:t>
      </w:r>
      <w:r w:rsidRPr="0017580F">
        <w:rPr>
          <w:color w:val="000000" w:themeColor="text1"/>
        </w:rPr>
        <w:tab/>
      </w:r>
      <w:r w:rsidRPr="0017580F">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34</w:t>
      </w:r>
      <w:r w:rsidRPr="0017580F">
        <w:fldChar w:fldCharType="end"/>
      </w:r>
      <w:r w:rsidRPr="0017580F">
        <w:t>)</w:t>
      </w:r>
    </w:p>
    <w:p w14:paraId="01FC4423" w14:textId="77777777" w:rsidR="0050235C" w:rsidRPr="0017580F" w:rsidRDefault="000C6920" w:rsidP="00046AAB">
      <w:pPr>
        <w:rPr>
          <w:color w:val="000000" w:themeColor="text1"/>
          <w:vertAlign w:val="superscript"/>
        </w:rPr>
      </w:pPr>
      <w:r w:rsidRPr="0017580F">
        <w:rPr>
          <w:color w:val="000000" w:themeColor="text1"/>
        </w:rPr>
        <w:t xml:space="preserve">If </w:t>
      </w:r>
      <w:r w:rsidR="00D75B34" w:rsidRPr="0017580F">
        <w:rPr>
          <w:color w:val="000000" w:themeColor="text1"/>
        </w:rPr>
        <w:t>m</w:t>
      </w:r>
      <w:r w:rsidR="007356C4" w:rsidRPr="0017580F">
        <w:rPr>
          <w:color w:val="000000" w:themeColor="text1"/>
        </w:rPr>
        <w:t>pdu_3d_range_d</w:t>
      </w:r>
      <w:r w:rsidR="00C4789A" w:rsidRPr="0017580F">
        <w:rPr>
          <w:lang w:eastAsia="ja-JP"/>
        </w:rPr>
        <w:t>[ </w:t>
      </w:r>
      <w:r w:rsidR="00632FA7" w:rsidRPr="0017580F">
        <w:rPr>
          <w:lang w:eastAsia="ja-JP"/>
        </w:rPr>
        <w:t>tileID</w:t>
      </w:r>
      <w:r w:rsidR="00C4789A" w:rsidRPr="0017580F">
        <w:rPr>
          <w:lang w:eastAsia="ja-JP"/>
        </w:rPr>
        <w:t> ]</w:t>
      </w:r>
      <w:r w:rsidRPr="0017580F">
        <w:rPr>
          <w:color w:val="000000" w:themeColor="text1"/>
        </w:rPr>
        <w:t xml:space="preserve">[ p ] is not present the value of </w:t>
      </w:r>
      <w:r w:rsidR="00D75B34" w:rsidRPr="0017580F">
        <w:rPr>
          <w:color w:val="000000" w:themeColor="text1"/>
        </w:rPr>
        <w:t>M</w:t>
      </w:r>
      <w:r w:rsidRPr="0017580F">
        <w:rPr>
          <w:color w:val="000000" w:themeColor="text1"/>
        </w:rPr>
        <w:t>pdu</w:t>
      </w:r>
      <w:r w:rsidR="001A4D59" w:rsidRPr="0017580F">
        <w:rPr>
          <w:color w:val="000000" w:themeColor="text1"/>
        </w:rPr>
        <w:t>3dRangeD</w:t>
      </w:r>
      <w:r w:rsidR="00C4789A" w:rsidRPr="0017580F">
        <w:rPr>
          <w:lang w:eastAsia="ja-JP"/>
        </w:rPr>
        <w:t>[ </w:t>
      </w:r>
      <w:r w:rsidR="00632FA7" w:rsidRPr="0017580F">
        <w:rPr>
          <w:lang w:eastAsia="ja-JP"/>
        </w:rPr>
        <w:t>tileID</w:t>
      </w:r>
      <w:r w:rsidR="00C4789A" w:rsidRPr="0017580F">
        <w:rPr>
          <w:lang w:eastAsia="ja-JP"/>
        </w:rPr>
        <w:t> ]</w:t>
      </w:r>
      <w:r w:rsidRPr="0017580F">
        <w:rPr>
          <w:color w:val="000000" w:themeColor="text1"/>
        </w:rPr>
        <w:t>[ p ]</w:t>
      </w:r>
      <w:r w:rsidR="00852A3D" w:rsidRPr="0017580F">
        <w:rPr>
          <w:color w:val="000000" w:themeColor="text1"/>
        </w:rPr>
        <w:t xml:space="preserve"> </w:t>
      </w:r>
      <w:r w:rsidRPr="0017580F">
        <w:rPr>
          <w:color w:val="000000" w:themeColor="text1"/>
        </w:rPr>
        <w:t xml:space="preserve">is assumed to be equal to </w:t>
      </w:r>
      <w:r w:rsidR="00751546" w:rsidRPr="0017580F">
        <w:rPr>
          <w:color w:val="000000" w:themeColor="text1"/>
        </w:rPr>
        <w:t>0</w:t>
      </w:r>
      <w:r w:rsidRPr="0017580F">
        <w:rPr>
          <w:color w:val="000000" w:themeColor="text1"/>
        </w:rPr>
        <w:t>.</w:t>
      </w:r>
    </w:p>
    <w:p w14:paraId="21FBAC4C" w14:textId="4E608568" w:rsidR="0050235C" w:rsidRPr="0017580F" w:rsidRDefault="00D75B34">
      <w:pPr>
        <w:rPr>
          <w:color w:val="000000" w:themeColor="text1"/>
        </w:rPr>
      </w:pPr>
      <w:r w:rsidRPr="0017580F">
        <w:rPr>
          <w:b/>
          <w:color w:val="000000" w:themeColor="text1"/>
        </w:rPr>
        <w:t>mpdu_override_plr_flag</w:t>
      </w:r>
      <w:r w:rsidR="00C4789A" w:rsidRPr="0017580F">
        <w:rPr>
          <w:lang w:eastAsia="ja-JP"/>
        </w:rPr>
        <w:t>[ </w:t>
      </w:r>
      <w:r w:rsidR="00632FA7" w:rsidRPr="0017580F">
        <w:rPr>
          <w:lang w:eastAsia="ja-JP"/>
        </w:rPr>
        <w:t>tileID</w:t>
      </w:r>
      <w:r w:rsidR="00C4789A" w:rsidRPr="0017580F">
        <w:rPr>
          <w:lang w:eastAsia="ja-JP"/>
        </w:rPr>
        <w:t> ]</w:t>
      </w:r>
      <w:r w:rsidR="001F3C1E" w:rsidRPr="0017580F">
        <w:rPr>
          <w:color w:val="000000" w:themeColor="text1"/>
        </w:rPr>
        <w:t>[ </w:t>
      </w:r>
      <w:r w:rsidR="00751597" w:rsidRPr="0017580F">
        <w:rPr>
          <w:color w:val="000000" w:themeColor="text1"/>
        </w:rPr>
        <w:t>p </w:t>
      </w:r>
      <w:r w:rsidR="001F3C1E" w:rsidRPr="0017580F">
        <w:rPr>
          <w:color w:val="000000" w:themeColor="text1"/>
        </w:rPr>
        <w:t>]</w:t>
      </w:r>
      <w:r w:rsidRPr="0017580F">
        <w:rPr>
          <w:color w:val="000000" w:themeColor="text1"/>
        </w:rPr>
        <w:t xml:space="preserve"> specifies whether the point local reconstruction parameters may be overwritten by new parameters that are present in the bi</w:t>
      </w:r>
      <w:r w:rsidR="00F22BD1" w:rsidRPr="0017580F">
        <w:rPr>
          <w:color w:val="000000" w:themeColor="text1"/>
        </w:rPr>
        <w:t>t</w:t>
      </w:r>
      <w:r w:rsidRPr="0017580F">
        <w:rPr>
          <w:color w:val="000000" w:themeColor="text1"/>
        </w:rPr>
        <w:t>stream for the patch</w:t>
      </w:r>
      <w:r w:rsidR="00C4789A" w:rsidRPr="0017580F">
        <w:rPr>
          <w:color w:val="000000" w:themeColor="text1"/>
        </w:rPr>
        <w:t xml:space="preserve"> with index p of the current atlas tile, </w:t>
      </w:r>
      <w:r w:rsidR="00A41AF4" w:rsidRPr="0017580F">
        <w:rPr>
          <w:color w:val="000000" w:themeColor="text1"/>
        </w:rPr>
        <w:t>with tile ID equal to tileID</w:t>
      </w:r>
      <w:r w:rsidRPr="0017580F">
        <w:rPr>
          <w:color w:val="000000" w:themeColor="text1"/>
        </w:rPr>
        <w:t>.</w:t>
      </w:r>
    </w:p>
    <w:p w14:paraId="4586D493" w14:textId="45CE9A21" w:rsidR="00550AC5" w:rsidRPr="0017580F" w:rsidRDefault="00393F29" w:rsidP="005C26E9">
      <w:pPr>
        <w:pStyle w:val="Heading4"/>
      </w:pPr>
      <w:r w:rsidRPr="0017580F">
        <w:t xml:space="preserve">Inter </w:t>
      </w:r>
      <w:r w:rsidR="002258DC" w:rsidRPr="0017580F">
        <w:t>p</w:t>
      </w:r>
      <w:r w:rsidR="005327F6" w:rsidRPr="0017580F">
        <w:t>atch data unit semantics</w:t>
      </w:r>
      <w:bookmarkStart w:id="1243" w:name="_Toc986734"/>
      <w:bookmarkStart w:id="1244" w:name="_Toc1001275"/>
      <w:bookmarkStart w:id="1245" w:name="_Toc1001812"/>
      <w:bookmarkStart w:id="1246" w:name="_Toc1002626"/>
      <w:bookmarkStart w:id="1247" w:name="_Toc1195863"/>
      <w:bookmarkStart w:id="1248" w:name="_Toc1198883"/>
      <w:bookmarkStart w:id="1249" w:name="_Toc1380540"/>
      <w:bookmarkStart w:id="1250" w:name="_Toc1466906"/>
      <w:bookmarkStart w:id="1251" w:name="_Toc1476877"/>
      <w:bookmarkStart w:id="1252" w:name="_Toc1743277"/>
      <w:bookmarkStart w:id="1253" w:name="_Toc1743822"/>
      <w:bookmarkStart w:id="1254" w:name="_Toc986735"/>
      <w:bookmarkStart w:id="1255" w:name="_Toc1001276"/>
      <w:bookmarkStart w:id="1256" w:name="_Toc1001813"/>
      <w:bookmarkStart w:id="1257" w:name="_Toc1002627"/>
      <w:bookmarkStart w:id="1258" w:name="_Toc1195864"/>
      <w:bookmarkStart w:id="1259" w:name="_Toc1198884"/>
      <w:bookmarkStart w:id="1260" w:name="_Toc1380541"/>
      <w:bookmarkStart w:id="1261" w:name="_Toc1466907"/>
      <w:bookmarkStart w:id="1262" w:name="_Toc1476878"/>
      <w:bookmarkStart w:id="1263" w:name="_Toc1743278"/>
      <w:bookmarkStart w:id="1264" w:name="_Toc1743823"/>
      <w:bookmarkStart w:id="1265" w:name="_Toc986736"/>
      <w:bookmarkStart w:id="1266" w:name="_Toc1001277"/>
      <w:bookmarkStart w:id="1267" w:name="_Toc1001814"/>
      <w:bookmarkStart w:id="1268" w:name="_Toc1002628"/>
      <w:bookmarkStart w:id="1269" w:name="_Toc1195865"/>
      <w:bookmarkStart w:id="1270" w:name="_Toc1198885"/>
      <w:bookmarkStart w:id="1271" w:name="_Toc1380542"/>
      <w:bookmarkStart w:id="1272" w:name="_Toc1466908"/>
      <w:bookmarkStart w:id="1273" w:name="_Toc1476879"/>
      <w:bookmarkStart w:id="1274" w:name="_Toc1743279"/>
      <w:bookmarkStart w:id="1275" w:name="_Toc1743824"/>
      <w:bookmarkStart w:id="1276" w:name="_Toc986738"/>
      <w:bookmarkStart w:id="1277" w:name="_Toc1001279"/>
      <w:bookmarkStart w:id="1278" w:name="_Toc1001816"/>
      <w:bookmarkStart w:id="1279" w:name="_Toc1002630"/>
      <w:bookmarkStart w:id="1280" w:name="_Toc1195867"/>
      <w:bookmarkStart w:id="1281" w:name="_Toc1198887"/>
      <w:bookmarkStart w:id="1282" w:name="_Toc1380544"/>
      <w:bookmarkStart w:id="1283" w:name="_Toc1466910"/>
      <w:bookmarkStart w:id="1284" w:name="_Toc1476881"/>
      <w:bookmarkStart w:id="1285" w:name="_Toc1743281"/>
      <w:bookmarkStart w:id="1286" w:name="_Toc1743826"/>
      <w:bookmarkStart w:id="1287" w:name="_Toc986740"/>
      <w:bookmarkStart w:id="1288" w:name="_Toc1001281"/>
      <w:bookmarkStart w:id="1289" w:name="_Toc1001818"/>
      <w:bookmarkStart w:id="1290" w:name="_Toc1002632"/>
      <w:bookmarkStart w:id="1291" w:name="_Toc1195869"/>
      <w:bookmarkStart w:id="1292" w:name="_Toc1198889"/>
      <w:bookmarkStart w:id="1293" w:name="_Toc1380546"/>
      <w:bookmarkStart w:id="1294" w:name="_Toc1466912"/>
      <w:bookmarkStart w:id="1295" w:name="_Toc1476883"/>
      <w:bookmarkStart w:id="1296" w:name="_Toc1743283"/>
      <w:bookmarkStart w:id="1297" w:name="_Toc1743828"/>
      <w:bookmarkStart w:id="1298" w:name="_Toc986741"/>
      <w:bookmarkStart w:id="1299" w:name="_Toc1001282"/>
      <w:bookmarkStart w:id="1300" w:name="_Toc1001819"/>
      <w:bookmarkStart w:id="1301" w:name="_Toc1002633"/>
      <w:bookmarkStart w:id="1302" w:name="_Toc1195870"/>
      <w:bookmarkStart w:id="1303" w:name="_Toc1198890"/>
      <w:bookmarkStart w:id="1304" w:name="_Toc1380547"/>
      <w:bookmarkStart w:id="1305" w:name="_Toc1466913"/>
      <w:bookmarkStart w:id="1306" w:name="_Toc1476884"/>
      <w:bookmarkStart w:id="1307" w:name="_Toc1743284"/>
      <w:bookmarkStart w:id="1308" w:name="_Toc1743829"/>
      <w:bookmarkStart w:id="1309" w:name="_Toc986743"/>
      <w:bookmarkStart w:id="1310" w:name="_Toc1001284"/>
      <w:bookmarkStart w:id="1311" w:name="_Toc1001821"/>
      <w:bookmarkStart w:id="1312" w:name="_Toc1002635"/>
      <w:bookmarkStart w:id="1313" w:name="_Toc1195872"/>
      <w:bookmarkStart w:id="1314" w:name="_Toc1198892"/>
      <w:bookmarkStart w:id="1315" w:name="_Toc1380549"/>
      <w:bookmarkStart w:id="1316" w:name="_Toc1466915"/>
      <w:bookmarkStart w:id="1317" w:name="_Toc1476886"/>
      <w:bookmarkStart w:id="1318" w:name="_Toc1743286"/>
      <w:bookmarkStart w:id="1319" w:name="_Toc1743831"/>
      <w:bookmarkStart w:id="1320" w:name="_Toc986744"/>
      <w:bookmarkStart w:id="1321" w:name="_Toc1001285"/>
      <w:bookmarkStart w:id="1322" w:name="_Toc1001822"/>
      <w:bookmarkStart w:id="1323" w:name="_Toc1002636"/>
      <w:bookmarkStart w:id="1324" w:name="_Toc1195873"/>
      <w:bookmarkStart w:id="1325" w:name="_Toc1198893"/>
      <w:bookmarkStart w:id="1326" w:name="_Toc1380550"/>
      <w:bookmarkStart w:id="1327" w:name="_Toc1466916"/>
      <w:bookmarkStart w:id="1328" w:name="_Toc1476887"/>
      <w:bookmarkStart w:id="1329" w:name="_Toc1743287"/>
      <w:bookmarkStart w:id="1330" w:name="_Toc1743832"/>
      <w:bookmarkStart w:id="1331" w:name="_Toc986746"/>
      <w:bookmarkStart w:id="1332" w:name="_Toc1001287"/>
      <w:bookmarkStart w:id="1333" w:name="_Toc1001824"/>
      <w:bookmarkStart w:id="1334" w:name="_Toc1002638"/>
      <w:bookmarkStart w:id="1335" w:name="_Toc1195875"/>
      <w:bookmarkStart w:id="1336" w:name="_Toc1198895"/>
      <w:bookmarkStart w:id="1337" w:name="_Toc1380552"/>
      <w:bookmarkStart w:id="1338" w:name="_Toc1466918"/>
      <w:bookmarkStart w:id="1339" w:name="_Toc1476889"/>
      <w:bookmarkStart w:id="1340" w:name="_Toc1743289"/>
      <w:bookmarkStart w:id="1341" w:name="_Toc1743834"/>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p>
    <w:p w14:paraId="6095E384" w14:textId="5D36402F" w:rsidR="00FB7E1A" w:rsidRPr="0017580F" w:rsidRDefault="00FB7E1A">
      <w:pPr>
        <w:rPr>
          <w:color w:val="000000" w:themeColor="text1"/>
        </w:rPr>
      </w:pPr>
      <w:r w:rsidRPr="0017580F">
        <w:rPr>
          <w:b/>
          <w:color w:val="000000" w:themeColor="text1"/>
        </w:rPr>
        <w:t>ipdu_ref_index</w:t>
      </w:r>
      <w:r w:rsidR="00C4789A" w:rsidRPr="0017580F">
        <w:rPr>
          <w:lang w:eastAsia="ja-JP"/>
        </w:rPr>
        <w:t>[ </w:t>
      </w:r>
      <w:r w:rsidR="00632FA7" w:rsidRPr="0017580F">
        <w:rPr>
          <w:lang w:eastAsia="ja-JP"/>
        </w:rPr>
        <w:t>tileID</w:t>
      </w:r>
      <w:r w:rsidR="00C4789A" w:rsidRPr="0017580F">
        <w:rPr>
          <w:lang w:eastAsia="ja-JP"/>
        </w:rPr>
        <w:t> ]</w:t>
      </w:r>
      <w:r w:rsidRPr="0017580F">
        <w:rPr>
          <w:color w:val="000000" w:themeColor="text1"/>
        </w:rPr>
        <w:t>[ p ] specifies the atlas reference frame index</w:t>
      </w:r>
      <w:r w:rsidR="000C6920" w:rsidRPr="0017580F">
        <w:rPr>
          <w:color w:val="000000" w:themeColor="text1"/>
        </w:rPr>
        <w:t xml:space="preserve">, </w:t>
      </w:r>
      <w:r w:rsidR="00FA194A" w:rsidRPr="0017580F">
        <w:rPr>
          <w:color w:val="000000" w:themeColor="text1"/>
        </w:rPr>
        <w:t>r</w:t>
      </w:r>
      <w:r w:rsidR="000C6920" w:rsidRPr="0017580F">
        <w:rPr>
          <w:color w:val="000000" w:themeColor="text1"/>
        </w:rPr>
        <w:t>efIdx ,</w:t>
      </w:r>
      <w:r w:rsidRPr="0017580F">
        <w:rPr>
          <w:color w:val="000000" w:themeColor="text1"/>
        </w:rPr>
        <w:t xml:space="preserve"> for the current patch</w:t>
      </w:r>
      <w:r w:rsidR="00C4789A" w:rsidRPr="0017580F">
        <w:rPr>
          <w:color w:val="000000" w:themeColor="text1"/>
        </w:rPr>
        <w:t xml:space="preserve"> with index p of the current atlas tile, </w:t>
      </w:r>
      <w:r w:rsidR="00A41AF4" w:rsidRPr="0017580F">
        <w:rPr>
          <w:color w:val="000000" w:themeColor="text1"/>
        </w:rPr>
        <w:t>with tile ID equal to tileID</w:t>
      </w:r>
      <w:r w:rsidRPr="0017580F">
        <w:rPr>
          <w:color w:val="000000" w:themeColor="text1"/>
        </w:rPr>
        <w:t xml:space="preserve">. </w:t>
      </w:r>
      <w:r w:rsidR="00B560AC" w:rsidRPr="0017580F">
        <w:rPr>
          <w:color w:val="000000" w:themeColor="text1"/>
        </w:rPr>
        <w:t>The value of ipdu_ref_index[</w:t>
      </w:r>
      <w:r w:rsidR="00AE7B2C" w:rsidRPr="0017580F">
        <w:rPr>
          <w:color w:val="000000" w:themeColor="text1"/>
        </w:rPr>
        <w:t> </w:t>
      </w:r>
      <w:r w:rsidR="00632FA7" w:rsidRPr="0017580F">
        <w:rPr>
          <w:color w:val="000000" w:themeColor="text1"/>
        </w:rPr>
        <w:t>tileID</w:t>
      </w:r>
      <w:r w:rsidR="00AE7B2C" w:rsidRPr="0017580F">
        <w:rPr>
          <w:color w:val="000000" w:themeColor="text1"/>
        </w:rPr>
        <w:t> </w:t>
      </w:r>
      <w:r w:rsidR="00B560AC" w:rsidRPr="0017580F">
        <w:rPr>
          <w:color w:val="000000" w:themeColor="text1"/>
        </w:rPr>
        <w:t>][</w:t>
      </w:r>
      <w:r w:rsidR="00AE7B2C" w:rsidRPr="0017580F">
        <w:rPr>
          <w:color w:val="000000" w:themeColor="text1"/>
        </w:rPr>
        <w:t> </w:t>
      </w:r>
      <w:r w:rsidR="00B560AC" w:rsidRPr="0017580F">
        <w:rPr>
          <w:color w:val="000000" w:themeColor="text1"/>
        </w:rPr>
        <w:t>p</w:t>
      </w:r>
      <w:r w:rsidR="00AE7B2C" w:rsidRPr="0017580F">
        <w:rPr>
          <w:color w:val="000000" w:themeColor="text1"/>
        </w:rPr>
        <w:t> </w:t>
      </w:r>
      <w:r w:rsidR="00B560AC" w:rsidRPr="0017580F">
        <w:rPr>
          <w:color w:val="000000" w:themeColor="text1"/>
        </w:rPr>
        <w:t>] shall be in the range of 0 to NumRefIdxActive</w:t>
      </w:r>
      <w:r w:rsidR="00397CD5" w:rsidRPr="0017580F">
        <w:rPr>
          <w:color w:val="000000" w:themeColor="text1"/>
        </w:rPr>
        <w:t xml:space="preserve"> – </w:t>
      </w:r>
      <w:r w:rsidR="00C6666F" w:rsidRPr="0017580F">
        <w:rPr>
          <w:color w:val="000000" w:themeColor="text1"/>
        </w:rPr>
        <w:t>1</w:t>
      </w:r>
      <w:r w:rsidR="00B560AC" w:rsidRPr="0017580F">
        <w:rPr>
          <w:color w:val="000000" w:themeColor="text1"/>
        </w:rPr>
        <w:t xml:space="preserve">, inclusive. </w:t>
      </w:r>
      <w:r w:rsidR="000C6920" w:rsidRPr="0017580F">
        <w:rPr>
          <w:color w:val="000000" w:themeColor="text1"/>
        </w:rPr>
        <w:t>When ipdu_ref_index</w:t>
      </w:r>
      <w:r w:rsidR="00C4789A" w:rsidRPr="0017580F">
        <w:rPr>
          <w:lang w:eastAsia="ja-JP"/>
        </w:rPr>
        <w:t>[ </w:t>
      </w:r>
      <w:r w:rsidR="00632FA7" w:rsidRPr="0017580F">
        <w:rPr>
          <w:lang w:eastAsia="ja-JP"/>
        </w:rPr>
        <w:t>tileID</w:t>
      </w:r>
      <w:r w:rsidR="00C4789A" w:rsidRPr="0017580F">
        <w:rPr>
          <w:lang w:eastAsia="ja-JP"/>
        </w:rPr>
        <w:t> ]</w:t>
      </w:r>
      <w:r w:rsidR="000C6920" w:rsidRPr="0017580F">
        <w:rPr>
          <w:color w:val="000000" w:themeColor="text1"/>
        </w:rPr>
        <w:t>[ p ] is not present, it is inferred to be equal to 0.</w:t>
      </w:r>
    </w:p>
    <w:p w14:paraId="7146302B" w14:textId="4E581082" w:rsidR="004C1ACF" w:rsidRPr="0017580F" w:rsidRDefault="008E0086">
      <w:pPr>
        <w:rPr>
          <w:color w:val="000000" w:themeColor="text1"/>
        </w:rPr>
      </w:pPr>
      <w:r w:rsidRPr="0017580F">
        <w:rPr>
          <w:b/>
          <w:color w:val="000000" w:themeColor="text1"/>
        </w:rPr>
        <w:t>ipdu</w:t>
      </w:r>
      <w:r w:rsidR="002258DC" w:rsidRPr="0017580F">
        <w:rPr>
          <w:b/>
          <w:color w:val="000000" w:themeColor="text1"/>
        </w:rPr>
        <w:t>_patch_index</w:t>
      </w:r>
      <w:r w:rsidR="00C4789A" w:rsidRPr="0017580F">
        <w:rPr>
          <w:lang w:eastAsia="ja-JP"/>
        </w:rPr>
        <w:t>[ </w:t>
      </w:r>
      <w:r w:rsidR="00632FA7" w:rsidRPr="0017580F">
        <w:rPr>
          <w:lang w:eastAsia="ja-JP"/>
        </w:rPr>
        <w:t>tileID</w:t>
      </w:r>
      <w:r w:rsidR="00C4789A" w:rsidRPr="0017580F">
        <w:rPr>
          <w:lang w:eastAsia="ja-JP"/>
        </w:rPr>
        <w:t> ]</w:t>
      </w:r>
      <w:r w:rsidR="00636D52" w:rsidRPr="0017580F">
        <w:rPr>
          <w:color w:val="000000" w:themeColor="text1"/>
        </w:rPr>
        <w:t>[ p ]</w:t>
      </w:r>
      <w:r w:rsidR="00A371D5" w:rsidRPr="0017580F">
        <w:rPr>
          <w:color w:val="000000" w:themeColor="text1"/>
        </w:rPr>
        <w:t xml:space="preserve"> </w:t>
      </w:r>
      <w:r w:rsidR="002258DC" w:rsidRPr="0017580F">
        <w:rPr>
          <w:color w:val="000000" w:themeColor="text1"/>
        </w:rPr>
        <w:t xml:space="preserve">specifies </w:t>
      </w:r>
      <w:r w:rsidR="0004338C" w:rsidRPr="0017580F">
        <w:rPr>
          <w:color w:val="000000" w:themeColor="text1"/>
        </w:rPr>
        <w:t xml:space="preserve">the </w:t>
      </w:r>
      <w:r w:rsidR="004C1ACF" w:rsidRPr="0017580F">
        <w:rPr>
          <w:color w:val="000000" w:themeColor="text1"/>
        </w:rPr>
        <w:t>index</w:t>
      </w:r>
      <w:r w:rsidR="00582E60" w:rsidRPr="0017580F">
        <w:rPr>
          <w:color w:val="000000" w:themeColor="text1"/>
        </w:rPr>
        <w:t xml:space="preserve">, </w:t>
      </w:r>
      <w:r w:rsidR="002921E1" w:rsidRPr="0017580F">
        <w:rPr>
          <w:color w:val="000000" w:themeColor="text1"/>
        </w:rPr>
        <w:t>RefPatchIdx</w:t>
      </w:r>
      <w:r w:rsidR="00582E60" w:rsidRPr="0017580F">
        <w:rPr>
          <w:color w:val="000000" w:themeColor="text1"/>
        </w:rPr>
        <w:t>,</w:t>
      </w:r>
      <w:r w:rsidR="004C1ACF" w:rsidRPr="0017580F">
        <w:rPr>
          <w:color w:val="000000" w:themeColor="text1"/>
        </w:rPr>
        <w:t xml:space="preserve"> of the patch </w:t>
      </w:r>
      <w:r w:rsidR="00C4789A" w:rsidRPr="0017580F">
        <w:rPr>
          <w:color w:val="000000" w:themeColor="text1"/>
        </w:rPr>
        <w:t xml:space="preserve">with index p </w:t>
      </w:r>
      <w:r w:rsidR="004C1ACF" w:rsidRPr="0017580F">
        <w:rPr>
          <w:color w:val="000000" w:themeColor="text1"/>
        </w:rPr>
        <w:t xml:space="preserve">in the </w:t>
      </w:r>
      <w:r w:rsidR="002A47BD" w:rsidRPr="0017580F">
        <w:rPr>
          <w:color w:val="000000" w:themeColor="text1"/>
        </w:rPr>
        <w:t xml:space="preserve">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4A314E" w:rsidRPr="0017580F">
        <w:rPr>
          <w:color w:val="000000" w:themeColor="text1"/>
        </w:rPr>
        <w:t xml:space="preserve"> with the same </w:t>
      </w:r>
      <w:r w:rsidR="004A199F" w:rsidRPr="0017580F">
        <w:rPr>
          <w:color w:val="000000" w:themeColor="text1"/>
        </w:rPr>
        <w:t>ID</w:t>
      </w:r>
      <w:r w:rsidR="004A314E" w:rsidRPr="0017580F">
        <w:rPr>
          <w:color w:val="000000" w:themeColor="text1"/>
        </w:rPr>
        <w:t xml:space="preserve"> as the current </w:t>
      </w:r>
      <w:r w:rsidR="00B8075E" w:rsidRPr="0017580F">
        <w:rPr>
          <w:color w:val="000000" w:themeColor="text1"/>
        </w:rPr>
        <w:t>tile</w:t>
      </w:r>
      <w:r w:rsidR="004A314E" w:rsidRPr="0017580F">
        <w:rPr>
          <w:color w:val="000000" w:themeColor="text1"/>
        </w:rPr>
        <w:t xml:space="preserve"> ad</w:t>
      </w:r>
      <w:r w:rsidR="00585987" w:rsidRPr="0017580F">
        <w:rPr>
          <w:color w:val="000000" w:themeColor="text1"/>
        </w:rPr>
        <w:t>d</w:t>
      </w:r>
      <w:r w:rsidR="004A314E" w:rsidRPr="0017580F">
        <w:rPr>
          <w:color w:val="000000" w:themeColor="text1"/>
        </w:rPr>
        <w:t xml:space="preserve">ress in the </w:t>
      </w:r>
      <w:r w:rsidR="008F0D00" w:rsidRPr="0017580F">
        <w:rPr>
          <w:color w:val="000000" w:themeColor="text1"/>
        </w:rPr>
        <w:t>atlas frame</w:t>
      </w:r>
      <w:r w:rsidR="004A314E" w:rsidRPr="0017580F">
        <w:rPr>
          <w:color w:val="000000" w:themeColor="text1"/>
        </w:rPr>
        <w:t xml:space="preserve"> </w:t>
      </w:r>
      <w:r w:rsidR="00D811CD" w:rsidRPr="0017580F">
        <w:rPr>
          <w:color w:val="000000" w:themeColor="text1"/>
        </w:rPr>
        <w:t xml:space="preserve">that corresponds to </w:t>
      </w:r>
      <w:r w:rsidR="00582E60" w:rsidRPr="0017580F">
        <w:rPr>
          <w:color w:val="000000" w:themeColor="text1"/>
        </w:rPr>
        <w:t xml:space="preserve">index </w:t>
      </w:r>
      <w:r w:rsidR="00FA194A" w:rsidRPr="0017580F">
        <w:rPr>
          <w:color w:val="000000" w:themeColor="text1"/>
        </w:rPr>
        <w:t>r</w:t>
      </w:r>
      <w:r w:rsidR="00582E60" w:rsidRPr="0017580F">
        <w:rPr>
          <w:color w:val="000000" w:themeColor="text1"/>
        </w:rPr>
        <w:t>efIdx</w:t>
      </w:r>
      <w:r w:rsidR="004C1ACF" w:rsidRPr="0017580F">
        <w:rPr>
          <w:color w:val="000000" w:themeColor="text1"/>
        </w:rPr>
        <w:t xml:space="preserve"> in the </w:t>
      </w:r>
      <w:r w:rsidR="00D811CD" w:rsidRPr="0017580F">
        <w:rPr>
          <w:color w:val="000000" w:themeColor="text1"/>
        </w:rPr>
        <w:t xml:space="preserve">current </w:t>
      </w:r>
      <w:r w:rsidR="004C1ACF" w:rsidRPr="0017580F">
        <w:rPr>
          <w:color w:val="000000" w:themeColor="text1"/>
        </w:rPr>
        <w:t xml:space="preserve">reference </w:t>
      </w:r>
      <w:r w:rsidR="008F0D00" w:rsidRPr="0017580F">
        <w:rPr>
          <w:color w:val="000000" w:themeColor="text1"/>
        </w:rPr>
        <w:t>atlas frame</w:t>
      </w:r>
      <w:r w:rsidR="004C1ACF" w:rsidRPr="0017580F">
        <w:rPr>
          <w:color w:val="000000" w:themeColor="text1"/>
        </w:rPr>
        <w:t xml:space="preserve"> list.</w:t>
      </w:r>
    </w:p>
    <w:p w14:paraId="5BE3CA35" w14:textId="0C5C2FB0" w:rsidR="0050235C" w:rsidRPr="0017580F" w:rsidRDefault="008E0086">
      <w:pPr>
        <w:rPr>
          <w:color w:val="000000" w:themeColor="text1"/>
        </w:rPr>
      </w:pPr>
      <w:r w:rsidRPr="0017580F">
        <w:rPr>
          <w:b/>
          <w:color w:val="000000" w:themeColor="text1"/>
        </w:rPr>
        <w:t>ipdu</w:t>
      </w:r>
      <w:r w:rsidR="0004338C" w:rsidRPr="0017580F">
        <w:rPr>
          <w:b/>
          <w:color w:val="000000" w:themeColor="text1"/>
        </w:rPr>
        <w:t>_</w:t>
      </w:r>
      <w:r w:rsidR="00070D8E" w:rsidRPr="0017580F">
        <w:rPr>
          <w:b/>
          <w:color w:val="000000" w:themeColor="text1"/>
        </w:rPr>
        <w:t>2d_</w:t>
      </w:r>
      <w:r w:rsidR="00627BE0" w:rsidRPr="0017580F">
        <w:rPr>
          <w:b/>
          <w:color w:val="000000" w:themeColor="text1"/>
        </w:rPr>
        <w:t>pos</w:t>
      </w:r>
      <w:r w:rsidR="00070D8E" w:rsidRPr="0017580F">
        <w:rPr>
          <w:b/>
          <w:color w:val="000000" w:themeColor="text1"/>
        </w:rPr>
        <w:t>_x</w:t>
      </w:r>
      <w:r w:rsidR="00C4789A" w:rsidRPr="0017580F">
        <w:rPr>
          <w:lang w:eastAsia="ja-JP"/>
        </w:rPr>
        <w:t>[ </w:t>
      </w:r>
      <w:r w:rsidR="00632FA7" w:rsidRPr="0017580F">
        <w:rPr>
          <w:lang w:eastAsia="ja-JP"/>
        </w:rPr>
        <w:t>tileID</w:t>
      </w:r>
      <w:r w:rsidR="00C4789A" w:rsidRPr="0017580F">
        <w:rPr>
          <w:lang w:eastAsia="ja-JP"/>
        </w:rPr>
        <w:t> ]</w:t>
      </w:r>
      <w:r w:rsidR="00636D52" w:rsidRPr="0017580F">
        <w:rPr>
          <w:color w:val="000000" w:themeColor="text1"/>
        </w:rPr>
        <w:t>[ p ]</w:t>
      </w:r>
      <w:r w:rsidR="0004338C" w:rsidRPr="0017580F">
        <w:rPr>
          <w:color w:val="000000" w:themeColor="text1"/>
        </w:rPr>
        <w:t xml:space="preserve"> specifies the difference of </w:t>
      </w:r>
      <w:r w:rsidR="00582E60" w:rsidRPr="0017580F">
        <w:rPr>
          <w:color w:val="000000" w:themeColor="text1"/>
        </w:rPr>
        <w:t xml:space="preserve">the </w:t>
      </w:r>
      <w:r w:rsidR="0004338C" w:rsidRPr="0017580F">
        <w:rPr>
          <w:color w:val="000000" w:themeColor="text1"/>
        </w:rPr>
        <w:t>x</w:t>
      </w:r>
      <w:r w:rsidR="00165BB2" w:rsidRPr="0017580F">
        <w:rPr>
          <w:color w:val="000000" w:themeColor="text1"/>
        </w:rPr>
        <w:noBreakHyphen/>
      </w:r>
      <w:r w:rsidR="0004338C" w:rsidRPr="0017580F">
        <w:rPr>
          <w:color w:val="000000" w:themeColor="text1"/>
        </w:rPr>
        <w:t xml:space="preserve">coordinate of the top-left corner of the patch bounding box </w:t>
      </w:r>
      <w:r w:rsidR="00297436" w:rsidRPr="0017580F">
        <w:rPr>
          <w:color w:val="000000" w:themeColor="text1"/>
        </w:rPr>
        <w:t xml:space="preserve">of </w:t>
      </w:r>
      <w:r w:rsidR="00165BB2" w:rsidRPr="0017580F">
        <w:rPr>
          <w:color w:val="000000" w:themeColor="text1"/>
        </w:rPr>
        <w:t xml:space="preserve">the </w:t>
      </w:r>
      <w:r w:rsidR="00297436" w:rsidRPr="0017580F">
        <w:rPr>
          <w:color w:val="000000" w:themeColor="text1"/>
        </w:rPr>
        <w:t xml:space="preserve">patch with index p in </w:t>
      </w:r>
      <w:r w:rsidR="00D811CD" w:rsidRPr="0017580F">
        <w:rPr>
          <w:color w:val="000000" w:themeColor="text1"/>
        </w:rPr>
        <w:t xml:space="preserve">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297436" w:rsidRPr="0017580F">
        <w:rPr>
          <w:color w:val="000000" w:themeColor="text1"/>
        </w:rPr>
        <w:t xml:space="preserve"> </w:t>
      </w:r>
      <w:r w:rsidR="0004338C" w:rsidRPr="0017580F">
        <w:rPr>
          <w:color w:val="000000" w:themeColor="text1"/>
        </w:rPr>
        <w:t xml:space="preserve">and </w:t>
      </w:r>
      <w:r w:rsidR="00297436" w:rsidRPr="0017580F">
        <w:rPr>
          <w:color w:val="000000" w:themeColor="text1"/>
        </w:rPr>
        <w:t>of the x</w:t>
      </w:r>
      <w:r w:rsidR="00165BB2" w:rsidRPr="0017580F">
        <w:rPr>
          <w:color w:val="000000" w:themeColor="text1"/>
        </w:rPr>
        <w:noBreakHyphen/>
      </w:r>
      <w:r w:rsidR="00297436" w:rsidRPr="0017580F">
        <w:rPr>
          <w:color w:val="000000" w:themeColor="text1"/>
        </w:rPr>
        <w:t xml:space="preserve">coordinate of the top-left corner of the </w:t>
      </w:r>
      <w:r w:rsidR="0004338C" w:rsidRPr="0017580F">
        <w:rPr>
          <w:color w:val="000000" w:themeColor="text1"/>
        </w:rPr>
        <w:t xml:space="preserve">patch bounding box </w:t>
      </w:r>
      <w:r w:rsidR="00297436" w:rsidRPr="0017580F">
        <w:rPr>
          <w:color w:val="000000" w:themeColor="text1"/>
        </w:rPr>
        <w:t xml:space="preserve">of </w:t>
      </w:r>
      <w:r w:rsidR="00D811CD" w:rsidRPr="0017580F">
        <w:rPr>
          <w:color w:val="000000" w:themeColor="text1"/>
        </w:rPr>
        <w:t xml:space="preserve">the </w:t>
      </w:r>
      <w:r w:rsidR="00297436" w:rsidRPr="0017580F">
        <w:rPr>
          <w:color w:val="000000" w:themeColor="text1"/>
        </w:rPr>
        <w:t xml:space="preserve">patch </w:t>
      </w:r>
      <w:r w:rsidR="000B35B6" w:rsidRPr="0017580F">
        <w:rPr>
          <w:color w:val="000000" w:themeColor="text1"/>
        </w:rPr>
        <w:t xml:space="preserve">with index </w:t>
      </w:r>
      <w:r w:rsidR="002921E1" w:rsidRPr="0017580F">
        <w:rPr>
          <w:color w:val="000000" w:themeColor="text1"/>
        </w:rPr>
        <w:t>RefPatchIdx</w:t>
      </w:r>
      <w:r w:rsidR="00297436" w:rsidRPr="0017580F">
        <w:rPr>
          <w:color w:val="000000" w:themeColor="text1"/>
        </w:rPr>
        <w:t xml:space="preserve"> in </w:t>
      </w:r>
      <w:r w:rsidR="00D811CD" w:rsidRPr="0017580F">
        <w:rPr>
          <w:color w:val="000000" w:themeColor="text1"/>
        </w:rPr>
        <w:t xml:space="preserve">the </w:t>
      </w:r>
      <w:r w:rsidR="002A47BD" w:rsidRPr="0017580F">
        <w:rPr>
          <w:color w:val="000000" w:themeColor="text1"/>
        </w:rPr>
        <w:t xml:space="preserve">atlas </w:t>
      </w:r>
      <w:r w:rsidR="00B8075E" w:rsidRPr="0017580F">
        <w:rPr>
          <w:color w:val="000000" w:themeColor="text1"/>
        </w:rPr>
        <w:t>tile</w:t>
      </w:r>
      <w:r w:rsidR="00DC329D" w:rsidRPr="0017580F">
        <w:rPr>
          <w:color w:val="000000" w:themeColor="text1"/>
        </w:rPr>
        <w:t xml:space="preserve"> with the same </w:t>
      </w:r>
      <w:r w:rsidR="004A199F" w:rsidRPr="0017580F">
        <w:rPr>
          <w:color w:val="000000" w:themeColor="text1"/>
        </w:rPr>
        <w:t>ID</w:t>
      </w:r>
      <w:r w:rsidR="00DC329D" w:rsidRPr="0017580F">
        <w:rPr>
          <w:color w:val="000000" w:themeColor="text1"/>
        </w:rPr>
        <w:t xml:space="preserve"> as the current </w:t>
      </w:r>
      <w:r w:rsidR="00B8075E" w:rsidRPr="0017580F">
        <w:rPr>
          <w:color w:val="000000" w:themeColor="text1"/>
        </w:rPr>
        <w:t>tile</w:t>
      </w:r>
      <w:r w:rsidR="00DC329D" w:rsidRPr="0017580F">
        <w:rPr>
          <w:color w:val="000000" w:themeColor="text1"/>
        </w:rPr>
        <w:t xml:space="preserve"> in the </w:t>
      </w:r>
      <w:r w:rsidR="008F0D00" w:rsidRPr="0017580F">
        <w:rPr>
          <w:color w:val="000000" w:themeColor="text1"/>
        </w:rPr>
        <w:t>atlas frame</w:t>
      </w:r>
      <w:r w:rsidR="00D811CD" w:rsidRPr="0017580F">
        <w:rPr>
          <w:color w:val="000000" w:themeColor="text1"/>
        </w:rPr>
        <w:t xml:space="preserve"> that is associated with the reference</w:t>
      </w:r>
      <w:r w:rsidR="00297436" w:rsidRPr="0017580F">
        <w:rPr>
          <w:color w:val="000000" w:themeColor="text1"/>
        </w:rPr>
        <w:t xml:space="preserve"> </w:t>
      </w:r>
      <w:r w:rsidR="00FA194A" w:rsidRPr="0017580F">
        <w:rPr>
          <w:color w:val="000000" w:themeColor="text1"/>
        </w:rPr>
        <w:t>r</w:t>
      </w:r>
      <w:r w:rsidR="00297436" w:rsidRPr="0017580F">
        <w:rPr>
          <w:color w:val="000000" w:themeColor="text1"/>
        </w:rPr>
        <w:t xml:space="preserve">efIdx, </w:t>
      </w:r>
      <w:r w:rsidR="0004338C" w:rsidRPr="0017580F">
        <w:rPr>
          <w:color w:val="000000" w:themeColor="text1"/>
        </w:rPr>
        <w:t xml:space="preserve">expressed as </w:t>
      </w:r>
      <w:r w:rsidR="00297436" w:rsidRPr="0017580F">
        <w:rPr>
          <w:color w:val="000000" w:themeColor="text1"/>
        </w:rPr>
        <w:t xml:space="preserve">a </w:t>
      </w:r>
      <w:r w:rsidR="0004338C" w:rsidRPr="0017580F">
        <w:rPr>
          <w:color w:val="000000" w:themeColor="text1"/>
        </w:rPr>
        <w:t xml:space="preserve">multiple of </w:t>
      </w:r>
      <w:r w:rsidR="00835F46" w:rsidRPr="0017580F">
        <w:rPr>
          <w:color w:val="000000" w:themeColor="text1"/>
        </w:rPr>
        <w:t>PatchPackingBlockSize</w:t>
      </w:r>
      <w:r w:rsidR="0004338C" w:rsidRPr="0017580F">
        <w:rPr>
          <w:color w:val="000000" w:themeColor="text1"/>
        </w:rPr>
        <w:t>.</w:t>
      </w:r>
    </w:p>
    <w:p w14:paraId="1239E6AF" w14:textId="1790D510" w:rsidR="0050235C" w:rsidRPr="0017580F" w:rsidRDefault="008E0086">
      <w:pPr>
        <w:rPr>
          <w:color w:val="000000" w:themeColor="text1"/>
        </w:rPr>
      </w:pPr>
      <w:r w:rsidRPr="0017580F">
        <w:rPr>
          <w:b/>
          <w:color w:val="000000" w:themeColor="text1"/>
        </w:rPr>
        <w:t>ipdu</w:t>
      </w:r>
      <w:r w:rsidR="000B35B6" w:rsidRPr="0017580F">
        <w:rPr>
          <w:b/>
          <w:color w:val="000000" w:themeColor="text1"/>
        </w:rPr>
        <w:t>_</w:t>
      </w:r>
      <w:r w:rsidR="00CA4F41" w:rsidRPr="0017580F">
        <w:rPr>
          <w:b/>
          <w:color w:val="000000" w:themeColor="text1"/>
        </w:rPr>
        <w:t>2d_</w:t>
      </w:r>
      <w:r w:rsidR="00627BE0" w:rsidRPr="0017580F">
        <w:rPr>
          <w:b/>
          <w:color w:val="000000" w:themeColor="text1"/>
        </w:rPr>
        <w:t>pos</w:t>
      </w:r>
      <w:r w:rsidR="00CA4F41" w:rsidRPr="0017580F">
        <w:rPr>
          <w:b/>
          <w:color w:val="000000" w:themeColor="text1"/>
        </w:rPr>
        <w:t>_y</w:t>
      </w:r>
      <w:r w:rsidR="00C4789A" w:rsidRPr="0017580F">
        <w:rPr>
          <w:lang w:eastAsia="ja-JP"/>
        </w:rPr>
        <w:t>[ </w:t>
      </w:r>
      <w:r w:rsidR="00632FA7" w:rsidRPr="0017580F">
        <w:rPr>
          <w:lang w:eastAsia="ja-JP"/>
        </w:rPr>
        <w:t>tileID</w:t>
      </w:r>
      <w:r w:rsidR="00C4789A" w:rsidRPr="0017580F">
        <w:rPr>
          <w:lang w:eastAsia="ja-JP"/>
        </w:rPr>
        <w:t> ]</w:t>
      </w:r>
      <w:r w:rsidR="00636D52" w:rsidRPr="0017580F">
        <w:rPr>
          <w:color w:val="000000" w:themeColor="text1"/>
        </w:rPr>
        <w:t>[ p ]</w:t>
      </w:r>
      <w:r w:rsidR="000B35B6" w:rsidRPr="0017580F">
        <w:rPr>
          <w:color w:val="000000" w:themeColor="text1"/>
        </w:rPr>
        <w:t xml:space="preserve"> specifies the difference of the y</w:t>
      </w:r>
      <w:r w:rsidR="00165BB2" w:rsidRPr="0017580F">
        <w:rPr>
          <w:color w:val="000000" w:themeColor="text1"/>
        </w:rPr>
        <w:noBreakHyphen/>
      </w:r>
      <w:r w:rsidR="000B35B6" w:rsidRPr="0017580F">
        <w:rPr>
          <w:color w:val="000000" w:themeColor="text1"/>
        </w:rPr>
        <w:t xml:space="preserve">coordinate of the top-left corner of the patch bounding box of </w:t>
      </w:r>
      <w:r w:rsidR="00165BB2" w:rsidRPr="0017580F">
        <w:rPr>
          <w:color w:val="000000" w:themeColor="text1"/>
        </w:rPr>
        <w:t xml:space="preserve">the </w:t>
      </w:r>
      <w:r w:rsidR="000B35B6" w:rsidRPr="0017580F">
        <w:rPr>
          <w:color w:val="000000" w:themeColor="text1"/>
        </w:rPr>
        <w:t xml:space="preserve">patch with index p in </w:t>
      </w:r>
      <w:r w:rsidR="00502ABC" w:rsidRPr="0017580F">
        <w:rPr>
          <w:color w:val="000000" w:themeColor="text1"/>
        </w:rPr>
        <w:t xml:space="preserve">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502ABC" w:rsidRPr="0017580F">
        <w:rPr>
          <w:color w:val="000000" w:themeColor="text1"/>
        </w:rPr>
        <w:t xml:space="preserve"> </w:t>
      </w:r>
      <w:r w:rsidR="000B35B6" w:rsidRPr="0017580F">
        <w:rPr>
          <w:color w:val="000000" w:themeColor="text1"/>
        </w:rPr>
        <w:t>and of the y</w:t>
      </w:r>
      <w:r w:rsidR="00165BB2" w:rsidRPr="0017580F">
        <w:rPr>
          <w:color w:val="000000" w:themeColor="text1"/>
        </w:rPr>
        <w:noBreakHyphen/>
      </w:r>
      <w:r w:rsidR="000B35B6" w:rsidRPr="0017580F">
        <w:rPr>
          <w:color w:val="000000" w:themeColor="text1"/>
        </w:rPr>
        <w:t xml:space="preserve">coordinate of the top-left corner of the patch bounding box of </w:t>
      </w:r>
      <w:r w:rsidR="00502ABC" w:rsidRPr="0017580F">
        <w:rPr>
          <w:color w:val="000000" w:themeColor="text1"/>
        </w:rPr>
        <w:t xml:space="preserve">the </w:t>
      </w:r>
      <w:r w:rsidR="000B35B6" w:rsidRPr="0017580F">
        <w:rPr>
          <w:color w:val="000000" w:themeColor="text1"/>
        </w:rPr>
        <w:t xml:space="preserve">patch with index </w:t>
      </w:r>
      <w:r w:rsidR="002921E1" w:rsidRPr="0017580F">
        <w:rPr>
          <w:color w:val="000000" w:themeColor="text1"/>
        </w:rPr>
        <w:t>RefPatchIdx</w:t>
      </w:r>
      <w:r w:rsidR="000B35B6" w:rsidRPr="0017580F">
        <w:rPr>
          <w:color w:val="000000" w:themeColor="text1"/>
        </w:rPr>
        <w:t xml:space="preserve"> in </w:t>
      </w:r>
      <w:r w:rsidR="00502ABC" w:rsidRPr="0017580F">
        <w:rPr>
          <w:color w:val="000000" w:themeColor="text1"/>
        </w:rPr>
        <w:t xml:space="preserve">the </w:t>
      </w:r>
      <w:r w:rsidR="002A47BD" w:rsidRPr="0017580F">
        <w:rPr>
          <w:color w:val="000000" w:themeColor="text1"/>
        </w:rPr>
        <w:t xml:space="preserve">atlas </w:t>
      </w:r>
      <w:r w:rsidR="00B8075E" w:rsidRPr="0017580F">
        <w:rPr>
          <w:color w:val="000000" w:themeColor="text1"/>
        </w:rPr>
        <w:t>tile</w:t>
      </w:r>
      <w:r w:rsidR="00DC329D" w:rsidRPr="0017580F">
        <w:rPr>
          <w:color w:val="000000" w:themeColor="text1"/>
        </w:rPr>
        <w:t xml:space="preserve"> with the same </w:t>
      </w:r>
      <w:r w:rsidR="004A199F" w:rsidRPr="0017580F">
        <w:rPr>
          <w:color w:val="000000" w:themeColor="text1"/>
        </w:rPr>
        <w:t>ID</w:t>
      </w:r>
      <w:r w:rsidR="00DC329D" w:rsidRPr="0017580F">
        <w:rPr>
          <w:color w:val="000000" w:themeColor="text1"/>
        </w:rPr>
        <w:t xml:space="preserve"> as the current </w:t>
      </w:r>
      <w:r w:rsidR="00B8075E" w:rsidRPr="0017580F">
        <w:rPr>
          <w:color w:val="000000" w:themeColor="text1"/>
        </w:rPr>
        <w:t>tile</w:t>
      </w:r>
      <w:r w:rsidR="00DC329D" w:rsidRPr="0017580F">
        <w:rPr>
          <w:color w:val="000000" w:themeColor="text1"/>
        </w:rPr>
        <w:t xml:space="preserve"> in the </w:t>
      </w:r>
      <w:r w:rsidR="008F0D00" w:rsidRPr="0017580F">
        <w:rPr>
          <w:color w:val="000000" w:themeColor="text1"/>
        </w:rPr>
        <w:t>atlas frame</w:t>
      </w:r>
      <w:r w:rsidR="000B35B6" w:rsidRPr="0017580F">
        <w:rPr>
          <w:color w:val="000000" w:themeColor="text1"/>
        </w:rPr>
        <w:t xml:space="preserve"> </w:t>
      </w:r>
      <w:r w:rsidR="00502ABC" w:rsidRPr="0017580F">
        <w:rPr>
          <w:color w:val="000000" w:themeColor="text1"/>
        </w:rPr>
        <w:t xml:space="preserve">that is associated with the reference </w:t>
      </w:r>
      <w:r w:rsidR="00FA194A" w:rsidRPr="0017580F">
        <w:rPr>
          <w:color w:val="000000" w:themeColor="text1"/>
        </w:rPr>
        <w:t>r</w:t>
      </w:r>
      <w:r w:rsidR="000B35B6" w:rsidRPr="0017580F">
        <w:rPr>
          <w:color w:val="000000" w:themeColor="text1"/>
        </w:rPr>
        <w:t xml:space="preserve">efIdx, expressed as a multiple of </w:t>
      </w:r>
      <w:r w:rsidR="00835F46" w:rsidRPr="0017580F">
        <w:rPr>
          <w:color w:val="000000" w:themeColor="text1"/>
        </w:rPr>
        <w:t>PatchPackingBlockSize</w:t>
      </w:r>
      <w:r w:rsidR="000B35B6" w:rsidRPr="0017580F">
        <w:rPr>
          <w:color w:val="000000" w:themeColor="text1"/>
        </w:rPr>
        <w:t>.</w:t>
      </w:r>
    </w:p>
    <w:p w14:paraId="68736A15" w14:textId="77777777" w:rsidR="0050235C" w:rsidRPr="0017580F" w:rsidRDefault="008E0086">
      <w:pPr>
        <w:rPr>
          <w:color w:val="000000" w:themeColor="text1"/>
        </w:rPr>
      </w:pPr>
      <w:r w:rsidRPr="0017580F">
        <w:rPr>
          <w:b/>
          <w:color w:val="000000" w:themeColor="text1"/>
        </w:rPr>
        <w:lastRenderedPageBreak/>
        <w:t>ipdu</w:t>
      </w:r>
      <w:r w:rsidR="008E3E9F" w:rsidRPr="0017580F">
        <w:rPr>
          <w:b/>
          <w:color w:val="000000" w:themeColor="text1"/>
        </w:rPr>
        <w:t>_2d_delta_</w:t>
      </w:r>
      <w:r w:rsidR="008E0BEB" w:rsidRPr="0017580F">
        <w:rPr>
          <w:b/>
          <w:color w:val="000000" w:themeColor="text1"/>
        </w:rPr>
        <w:t>size_x</w:t>
      </w:r>
      <w:r w:rsidR="00C4789A" w:rsidRPr="0017580F">
        <w:rPr>
          <w:lang w:eastAsia="ja-JP"/>
        </w:rPr>
        <w:t>[ </w:t>
      </w:r>
      <w:r w:rsidR="00632FA7" w:rsidRPr="0017580F">
        <w:rPr>
          <w:lang w:eastAsia="ja-JP"/>
        </w:rPr>
        <w:t>tileID</w:t>
      </w:r>
      <w:r w:rsidR="00C4789A" w:rsidRPr="0017580F">
        <w:rPr>
          <w:lang w:eastAsia="ja-JP"/>
        </w:rPr>
        <w:t> ]</w:t>
      </w:r>
      <w:r w:rsidR="00636D52" w:rsidRPr="0017580F">
        <w:rPr>
          <w:color w:val="000000" w:themeColor="text1"/>
        </w:rPr>
        <w:t>[ p ]</w:t>
      </w:r>
      <w:r w:rsidR="008E3E9F" w:rsidRPr="0017580F">
        <w:rPr>
          <w:color w:val="000000" w:themeColor="text1"/>
        </w:rPr>
        <w:t xml:space="preserve"> specifies the difference of the width values of the patch with index p in 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8E3E9F" w:rsidRPr="0017580F">
        <w:rPr>
          <w:color w:val="000000" w:themeColor="text1"/>
        </w:rPr>
        <w:t xml:space="preserve"> and </w:t>
      </w:r>
      <w:r w:rsidR="00B60ABC" w:rsidRPr="0017580F">
        <w:rPr>
          <w:color w:val="000000" w:themeColor="text1"/>
        </w:rPr>
        <w:t>the patch with inde</w:t>
      </w:r>
      <w:r w:rsidR="007562B4" w:rsidRPr="0017580F">
        <w:rPr>
          <w:color w:val="000000" w:themeColor="text1"/>
        </w:rPr>
        <w:t>x</w:t>
      </w:r>
      <w:r w:rsidR="00B60ABC" w:rsidRPr="0017580F">
        <w:rPr>
          <w:color w:val="000000" w:themeColor="text1"/>
        </w:rPr>
        <w:t xml:space="preserve"> </w:t>
      </w:r>
      <w:r w:rsidR="002921E1" w:rsidRPr="0017580F">
        <w:rPr>
          <w:color w:val="000000" w:themeColor="text1"/>
        </w:rPr>
        <w:t>RefPatchIdx</w:t>
      </w:r>
      <w:r w:rsidR="00B60ABC" w:rsidRPr="0017580F">
        <w:rPr>
          <w:color w:val="000000" w:themeColor="text1"/>
        </w:rPr>
        <w:t xml:space="preserve"> in </w:t>
      </w:r>
      <w:r w:rsidR="00502ABC" w:rsidRPr="0017580F">
        <w:rPr>
          <w:color w:val="000000" w:themeColor="text1"/>
        </w:rPr>
        <w:t xml:space="preserve">the </w:t>
      </w:r>
      <w:r w:rsidR="002A47BD" w:rsidRPr="0017580F">
        <w:rPr>
          <w:color w:val="000000" w:themeColor="text1"/>
        </w:rPr>
        <w:t xml:space="preserve">atlas </w:t>
      </w:r>
      <w:r w:rsidR="00B8075E" w:rsidRPr="0017580F">
        <w:rPr>
          <w:color w:val="000000" w:themeColor="text1"/>
        </w:rPr>
        <w:t>tile</w:t>
      </w:r>
      <w:r w:rsidR="00DC329D" w:rsidRPr="0017580F">
        <w:rPr>
          <w:color w:val="000000" w:themeColor="text1"/>
        </w:rPr>
        <w:t xml:space="preserve"> with the same </w:t>
      </w:r>
      <w:r w:rsidR="004A199F" w:rsidRPr="0017580F">
        <w:rPr>
          <w:color w:val="000000" w:themeColor="text1"/>
        </w:rPr>
        <w:t>ID</w:t>
      </w:r>
      <w:r w:rsidR="00DC329D" w:rsidRPr="0017580F">
        <w:rPr>
          <w:color w:val="000000" w:themeColor="text1"/>
        </w:rPr>
        <w:t xml:space="preserve"> as the current </w:t>
      </w:r>
      <w:r w:rsidR="00B8075E" w:rsidRPr="0017580F">
        <w:rPr>
          <w:color w:val="000000" w:themeColor="text1"/>
        </w:rPr>
        <w:t>tile</w:t>
      </w:r>
      <w:r w:rsidR="00DC329D" w:rsidRPr="0017580F">
        <w:rPr>
          <w:color w:val="000000" w:themeColor="text1"/>
        </w:rPr>
        <w:t xml:space="preserve"> in the </w:t>
      </w:r>
      <w:r w:rsidR="008F0D00" w:rsidRPr="0017580F">
        <w:rPr>
          <w:color w:val="000000" w:themeColor="text1"/>
        </w:rPr>
        <w:t>atlas frame</w:t>
      </w:r>
      <w:r w:rsidR="00B60ABC" w:rsidRPr="0017580F">
        <w:rPr>
          <w:color w:val="000000" w:themeColor="text1"/>
        </w:rPr>
        <w:t xml:space="preserve"> </w:t>
      </w:r>
      <w:r w:rsidR="00502ABC" w:rsidRPr="0017580F">
        <w:rPr>
          <w:color w:val="000000" w:themeColor="text1"/>
        </w:rPr>
        <w:t>th</w:t>
      </w:r>
      <w:r w:rsidR="00DC329D" w:rsidRPr="0017580F">
        <w:rPr>
          <w:color w:val="000000" w:themeColor="text1"/>
        </w:rPr>
        <w:t>a</w:t>
      </w:r>
      <w:r w:rsidR="00502ABC" w:rsidRPr="0017580F">
        <w:rPr>
          <w:color w:val="000000" w:themeColor="text1"/>
        </w:rPr>
        <w:t xml:space="preserve">t is associated with the reference </w:t>
      </w:r>
      <w:r w:rsidR="00FA194A" w:rsidRPr="0017580F">
        <w:rPr>
          <w:color w:val="000000" w:themeColor="text1"/>
        </w:rPr>
        <w:t>r</w:t>
      </w:r>
      <w:r w:rsidR="00B60ABC" w:rsidRPr="0017580F">
        <w:rPr>
          <w:color w:val="000000" w:themeColor="text1"/>
        </w:rPr>
        <w:t>efIdx.</w:t>
      </w:r>
    </w:p>
    <w:p w14:paraId="45FB8856" w14:textId="52538072" w:rsidR="008E3E9F" w:rsidRPr="0017580F" w:rsidRDefault="008E0086">
      <w:pPr>
        <w:rPr>
          <w:b/>
          <w:color w:val="000000" w:themeColor="text1"/>
        </w:rPr>
      </w:pPr>
      <w:r w:rsidRPr="0017580F">
        <w:rPr>
          <w:b/>
          <w:color w:val="000000" w:themeColor="text1"/>
        </w:rPr>
        <w:t>ipdu</w:t>
      </w:r>
      <w:r w:rsidR="008E3E9F" w:rsidRPr="0017580F">
        <w:rPr>
          <w:b/>
          <w:color w:val="000000" w:themeColor="text1"/>
        </w:rPr>
        <w:t>_2d_delta_</w:t>
      </w:r>
      <w:r w:rsidR="008E0BEB" w:rsidRPr="0017580F">
        <w:rPr>
          <w:b/>
          <w:color w:val="000000" w:themeColor="text1"/>
        </w:rPr>
        <w:t>size_y</w:t>
      </w:r>
      <w:r w:rsidR="00C4789A" w:rsidRPr="0017580F">
        <w:rPr>
          <w:lang w:eastAsia="ja-JP"/>
        </w:rPr>
        <w:t>[ </w:t>
      </w:r>
      <w:r w:rsidR="00632FA7" w:rsidRPr="0017580F">
        <w:rPr>
          <w:lang w:eastAsia="ja-JP"/>
        </w:rPr>
        <w:t>tileID</w:t>
      </w:r>
      <w:r w:rsidR="00C4789A" w:rsidRPr="0017580F">
        <w:rPr>
          <w:lang w:eastAsia="ja-JP"/>
        </w:rPr>
        <w:t> ]</w:t>
      </w:r>
      <w:r w:rsidR="00636D52" w:rsidRPr="0017580F">
        <w:rPr>
          <w:color w:val="000000" w:themeColor="text1"/>
        </w:rPr>
        <w:t>[ p ]</w:t>
      </w:r>
      <w:r w:rsidR="00B60ABC" w:rsidRPr="0017580F">
        <w:rPr>
          <w:color w:val="000000" w:themeColor="text1"/>
        </w:rPr>
        <w:t xml:space="preserve"> specifies the difference of the height values of the patch with index p in 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 xml:space="preserve">, </w:t>
      </w:r>
      <w:r w:rsidR="00B60ABC" w:rsidRPr="0017580F">
        <w:rPr>
          <w:color w:val="000000" w:themeColor="text1"/>
        </w:rPr>
        <w:t xml:space="preserve">and the patch with </w:t>
      </w:r>
      <w:r w:rsidR="007562B4" w:rsidRPr="0017580F">
        <w:rPr>
          <w:color w:val="000000" w:themeColor="text1"/>
        </w:rPr>
        <w:t>index</w:t>
      </w:r>
      <w:r w:rsidR="00B60ABC" w:rsidRPr="0017580F">
        <w:rPr>
          <w:color w:val="000000" w:themeColor="text1"/>
        </w:rPr>
        <w:t xml:space="preserve"> </w:t>
      </w:r>
      <w:r w:rsidR="002921E1" w:rsidRPr="0017580F">
        <w:rPr>
          <w:color w:val="000000" w:themeColor="text1"/>
        </w:rPr>
        <w:t>RefPatchIdx</w:t>
      </w:r>
      <w:r w:rsidR="00B60ABC" w:rsidRPr="0017580F">
        <w:rPr>
          <w:color w:val="000000" w:themeColor="text1"/>
        </w:rPr>
        <w:t xml:space="preserve"> in </w:t>
      </w:r>
      <w:r w:rsidR="00502ABC" w:rsidRPr="0017580F">
        <w:rPr>
          <w:color w:val="000000" w:themeColor="text1"/>
        </w:rPr>
        <w:t xml:space="preserve">the </w:t>
      </w:r>
      <w:r w:rsidR="002A47BD" w:rsidRPr="0017580F">
        <w:rPr>
          <w:color w:val="000000" w:themeColor="text1"/>
        </w:rPr>
        <w:t xml:space="preserve">atlas </w:t>
      </w:r>
      <w:r w:rsidR="00B8075E" w:rsidRPr="0017580F">
        <w:rPr>
          <w:color w:val="000000" w:themeColor="text1"/>
        </w:rPr>
        <w:t>tile</w:t>
      </w:r>
      <w:r w:rsidR="00DC329D" w:rsidRPr="0017580F">
        <w:rPr>
          <w:color w:val="000000" w:themeColor="text1"/>
        </w:rPr>
        <w:t xml:space="preserve"> with the same </w:t>
      </w:r>
      <w:r w:rsidR="004A199F" w:rsidRPr="0017580F">
        <w:rPr>
          <w:color w:val="000000" w:themeColor="text1"/>
        </w:rPr>
        <w:t>ID</w:t>
      </w:r>
      <w:r w:rsidR="00DC329D" w:rsidRPr="0017580F">
        <w:rPr>
          <w:color w:val="000000" w:themeColor="text1"/>
        </w:rPr>
        <w:t xml:space="preserve"> as the current </w:t>
      </w:r>
      <w:r w:rsidR="00B8075E" w:rsidRPr="0017580F">
        <w:rPr>
          <w:color w:val="000000" w:themeColor="text1"/>
        </w:rPr>
        <w:t>tile</w:t>
      </w:r>
      <w:r w:rsidR="00DC329D" w:rsidRPr="0017580F">
        <w:rPr>
          <w:color w:val="000000" w:themeColor="text1"/>
        </w:rPr>
        <w:t xml:space="preserve"> in the </w:t>
      </w:r>
      <w:r w:rsidR="008F0D00" w:rsidRPr="0017580F">
        <w:rPr>
          <w:color w:val="000000" w:themeColor="text1"/>
        </w:rPr>
        <w:t>atlas frame</w:t>
      </w:r>
      <w:r w:rsidR="00DC329D" w:rsidRPr="0017580F">
        <w:rPr>
          <w:color w:val="000000" w:themeColor="text1"/>
        </w:rPr>
        <w:t xml:space="preserve"> that </w:t>
      </w:r>
      <w:r w:rsidR="00502ABC" w:rsidRPr="0017580F">
        <w:rPr>
          <w:color w:val="000000" w:themeColor="text1"/>
        </w:rPr>
        <w:t>corre</w:t>
      </w:r>
      <w:r w:rsidR="00247033" w:rsidRPr="0017580F">
        <w:rPr>
          <w:color w:val="000000" w:themeColor="text1"/>
        </w:rPr>
        <w:t>s</w:t>
      </w:r>
      <w:r w:rsidR="00502ABC" w:rsidRPr="0017580F">
        <w:rPr>
          <w:color w:val="000000" w:themeColor="text1"/>
        </w:rPr>
        <w:t xml:space="preserve">ponds to the reference </w:t>
      </w:r>
      <w:r w:rsidR="00693851" w:rsidRPr="0017580F">
        <w:rPr>
          <w:color w:val="000000" w:themeColor="text1"/>
        </w:rPr>
        <w:t>r</w:t>
      </w:r>
      <w:r w:rsidR="00B60ABC" w:rsidRPr="0017580F">
        <w:rPr>
          <w:color w:val="000000" w:themeColor="text1"/>
        </w:rPr>
        <w:t>efIdx.</w:t>
      </w:r>
    </w:p>
    <w:p w14:paraId="5DAA2827" w14:textId="2A4A9411" w:rsidR="000B35B6" w:rsidRPr="0017580F" w:rsidRDefault="008E0086">
      <w:pPr>
        <w:rPr>
          <w:color w:val="000000" w:themeColor="text1"/>
        </w:rPr>
      </w:pPr>
      <w:r w:rsidRPr="0017580F">
        <w:rPr>
          <w:b/>
          <w:color w:val="000000" w:themeColor="text1"/>
        </w:rPr>
        <w:t>i</w:t>
      </w:r>
      <w:r w:rsidR="007356C4" w:rsidRPr="0017580F">
        <w:rPr>
          <w:b/>
          <w:color w:val="000000" w:themeColor="text1"/>
        </w:rPr>
        <w:t>pdu_3d_offset_u</w:t>
      </w:r>
      <w:r w:rsidR="00C4789A" w:rsidRPr="0017580F">
        <w:rPr>
          <w:lang w:eastAsia="ja-JP"/>
        </w:rPr>
        <w:t>[ </w:t>
      </w:r>
      <w:r w:rsidR="00632FA7" w:rsidRPr="0017580F">
        <w:rPr>
          <w:lang w:eastAsia="ja-JP"/>
        </w:rPr>
        <w:t>tileID</w:t>
      </w:r>
      <w:r w:rsidR="00C4789A" w:rsidRPr="0017580F">
        <w:rPr>
          <w:lang w:eastAsia="ja-JP"/>
        </w:rPr>
        <w:t> ]</w:t>
      </w:r>
      <w:r w:rsidR="00636D52" w:rsidRPr="0017580F">
        <w:rPr>
          <w:color w:val="000000" w:themeColor="text1"/>
        </w:rPr>
        <w:t>[ p ]</w:t>
      </w:r>
      <w:r w:rsidR="000B35B6" w:rsidRPr="0017580F">
        <w:rPr>
          <w:color w:val="000000" w:themeColor="text1"/>
        </w:rPr>
        <w:t xml:space="preserve"> specifies the difference </w:t>
      </w:r>
      <w:r w:rsidR="008E3E9F" w:rsidRPr="0017580F">
        <w:rPr>
          <w:color w:val="000000" w:themeColor="text1"/>
        </w:rPr>
        <w:t>between</w:t>
      </w:r>
      <w:r w:rsidR="000B35B6" w:rsidRPr="0017580F">
        <w:rPr>
          <w:color w:val="000000" w:themeColor="text1"/>
        </w:rPr>
        <w:t xml:space="preserve"> the shift to be applied to the reconstructed patch points along the tangent axis of </w:t>
      </w:r>
      <w:r w:rsidR="00165BB2" w:rsidRPr="0017580F">
        <w:rPr>
          <w:color w:val="000000" w:themeColor="text1"/>
        </w:rPr>
        <w:t xml:space="preserve">the </w:t>
      </w:r>
      <w:r w:rsidR="000B35B6" w:rsidRPr="0017580F">
        <w:rPr>
          <w:color w:val="000000" w:themeColor="text1"/>
        </w:rPr>
        <w:t>patch with index p in</w:t>
      </w:r>
      <w:r w:rsidR="008713E0" w:rsidRPr="0017580F">
        <w:rPr>
          <w:color w:val="000000" w:themeColor="text1"/>
        </w:rPr>
        <w:t xml:space="preserve"> the</w:t>
      </w:r>
      <w:r w:rsidR="000B35B6" w:rsidRPr="0017580F">
        <w:rPr>
          <w:color w:val="000000" w:themeColor="text1"/>
        </w:rPr>
        <w:t xml:space="preserv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 xml:space="preserve">, </w:t>
      </w:r>
      <w:r w:rsidR="000B35B6" w:rsidRPr="0017580F">
        <w:rPr>
          <w:color w:val="000000" w:themeColor="text1"/>
        </w:rPr>
        <w:t xml:space="preserve">and of the shift to be applied to the reconstructed patch points along the tangent axis of </w:t>
      </w:r>
      <w:r w:rsidR="00165BB2" w:rsidRPr="0017580F">
        <w:rPr>
          <w:color w:val="000000" w:themeColor="text1"/>
        </w:rPr>
        <w:t xml:space="preserve">the </w:t>
      </w:r>
      <w:r w:rsidR="000B35B6" w:rsidRPr="0017580F">
        <w:rPr>
          <w:color w:val="000000" w:themeColor="text1"/>
        </w:rPr>
        <w:t xml:space="preserve">patch with index </w:t>
      </w:r>
      <w:r w:rsidR="002921E1" w:rsidRPr="0017580F">
        <w:rPr>
          <w:color w:val="000000" w:themeColor="text1"/>
        </w:rPr>
        <w:t>RefPatchIdx</w:t>
      </w:r>
      <w:r w:rsidR="000B35B6" w:rsidRPr="0017580F">
        <w:rPr>
          <w:color w:val="000000" w:themeColor="text1"/>
        </w:rPr>
        <w:t xml:space="preserve"> in </w:t>
      </w:r>
      <w:r w:rsidR="008713E0" w:rsidRPr="0017580F">
        <w:rPr>
          <w:color w:val="000000" w:themeColor="text1"/>
        </w:rPr>
        <w:t xml:space="preserve">the </w:t>
      </w:r>
      <w:r w:rsidR="002A47BD" w:rsidRPr="0017580F">
        <w:rPr>
          <w:color w:val="000000" w:themeColor="text1"/>
        </w:rPr>
        <w:t xml:space="preserve">atlas </w:t>
      </w:r>
      <w:r w:rsidR="00B8075E" w:rsidRPr="0017580F">
        <w:rPr>
          <w:color w:val="000000" w:themeColor="text1"/>
        </w:rPr>
        <w:t>tile</w:t>
      </w:r>
      <w:r w:rsidR="00DC329D" w:rsidRPr="0017580F">
        <w:rPr>
          <w:color w:val="000000" w:themeColor="text1"/>
        </w:rPr>
        <w:t xml:space="preserve"> with the same </w:t>
      </w:r>
      <w:r w:rsidR="004A199F" w:rsidRPr="0017580F">
        <w:rPr>
          <w:color w:val="000000" w:themeColor="text1"/>
        </w:rPr>
        <w:t>ID</w:t>
      </w:r>
      <w:r w:rsidR="00DC329D" w:rsidRPr="0017580F">
        <w:rPr>
          <w:color w:val="000000" w:themeColor="text1"/>
        </w:rPr>
        <w:t xml:space="preserve"> as the current </w:t>
      </w:r>
      <w:r w:rsidR="00B8075E" w:rsidRPr="0017580F">
        <w:rPr>
          <w:color w:val="000000" w:themeColor="text1"/>
        </w:rPr>
        <w:t>tile</w:t>
      </w:r>
      <w:r w:rsidR="00DC329D" w:rsidRPr="0017580F">
        <w:rPr>
          <w:color w:val="000000" w:themeColor="text1"/>
        </w:rPr>
        <w:t xml:space="preserve"> in the </w:t>
      </w:r>
      <w:r w:rsidR="008F0D00" w:rsidRPr="0017580F">
        <w:rPr>
          <w:color w:val="000000" w:themeColor="text1"/>
        </w:rPr>
        <w:t>atlas frame</w:t>
      </w:r>
      <w:r w:rsidR="00DC329D" w:rsidRPr="0017580F">
        <w:rPr>
          <w:color w:val="000000" w:themeColor="text1"/>
        </w:rPr>
        <w:t xml:space="preserve"> that </w:t>
      </w:r>
      <w:r w:rsidR="008713E0" w:rsidRPr="0017580F">
        <w:rPr>
          <w:color w:val="000000" w:themeColor="text1"/>
        </w:rPr>
        <w:t xml:space="preserve">corresponds to the reference </w:t>
      </w:r>
      <w:r w:rsidR="001C1646" w:rsidRPr="0017580F">
        <w:rPr>
          <w:color w:val="000000" w:themeColor="text1"/>
        </w:rPr>
        <w:t>r</w:t>
      </w:r>
      <w:r w:rsidR="000B35B6" w:rsidRPr="0017580F">
        <w:rPr>
          <w:color w:val="000000" w:themeColor="text1"/>
        </w:rPr>
        <w:t xml:space="preserve">efIdx. The value of </w:t>
      </w:r>
      <w:r w:rsidRPr="0017580F">
        <w:rPr>
          <w:color w:val="000000" w:themeColor="text1"/>
        </w:rPr>
        <w:t>i</w:t>
      </w:r>
      <w:r w:rsidR="007356C4" w:rsidRPr="0017580F">
        <w:rPr>
          <w:color w:val="000000" w:themeColor="text1"/>
        </w:rPr>
        <w:t>pdu_3d_offset_u</w:t>
      </w:r>
      <w:r w:rsidR="00C4789A" w:rsidRPr="0017580F">
        <w:rPr>
          <w:lang w:eastAsia="ja-JP"/>
        </w:rPr>
        <w:t>[ </w:t>
      </w:r>
      <w:r w:rsidR="00632FA7" w:rsidRPr="0017580F">
        <w:rPr>
          <w:lang w:eastAsia="ja-JP"/>
        </w:rPr>
        <w:t>tileID</w:t>
      </w:r>
      <w:r w:rsidR="00C4789A" w:rsidRPr="0017580F">
        <w:rPr>
          <w:lang w:eastAsia="ja-JP"/>
        </w:rPr>
        <w:t> ]</w:t>
      </w:r>
      <w:r w:rsidR="00636D52" w:rsidRPr="0017580F">
        <w:rPr>
          <w:color w:val="000000" w:themeColor="text1"/>
        </w:rPr>
        <w:t>[ p ]</w:t>
      </w:r>
      <w:r w:rsidR="000B35B6" w:rsidRPr="0017580F">
        <w:rPr>
          <w:color w:val="000000" w:themeColor="text1"/>
        </w:rPr>
        <w:t xml:space="preserve"> shall be in the range of </w:t>
      </w:r>
      <w:r w:rsidR="008E3E9F" w:rsidRPr="0017580F">
        <w:rPr>
          <w:color w:val="000000" w:themeColor="text1"/>
        </w:rPr>
        <w:t>(</w:t>
      </w:r>
      <w:r w:rsidR="00165BB2" w:rsidRPr="0017580F">
        <w:t> </w:t>
      </w:r>
      <w:r w:rsidR="008E3E9F"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 xml:space="preserve"> </w:t>
      </w:r>
      <w:r w:rsidR="00EC7C5E" w:rsidRPr="0017580F">
        <w:rPr>
          <w:color w:val="000000" w:themeColor="text1"/>
          <w:position w:val="6"/>
          <w:vertAlign w:val="superscript"/>
        </w:rPr>
        <w:t>depth_minus1</w:t>
      </w:r>
      <w:r w:rsidR="008E3E9F" w:rsidRPr="0017580F">
        <w:rPr>
          <w:color w:val="000000" w:themeColor="text1"/>
          <w:position w:val="6"/>
          <w:vertAlign w:val="superscript"/>
        </w:rPr>
        <w:t>+1</w:t>
      </w:r>
      <w:r w:rsidR="008E3E9F" w:rsidRPr="0017580F">
        <w:rPr>
          <w:color w:val="000000" w:themeColor="text1"/>
        </w:rPr>
        <w:t> + 1</w:t>
      </w:r>
      <w:r w:rsidR="00165BB2" w:rsidRPr="0017580F">
        <w:rPr>
          <w:color w:val="000000" w:themeColor="text1"/>
        </w:rPr>
        <w:t> </w:t>
      </w:r>
      <w:r w:rsidR="008E3E9F" w:rsidRPr="0017580F">
        <w:rPr>
          <w:color w:val="000000" w:themeColor="text1"/>
        </w:rPr>
        <w:t>) to (</w:t>
      </w:r>
      <w:r w:rsidR="00165BB2" w:rsidRPr="0017580F">
        <w:rPr>
          <w:color w:val="000000" w:themeColor="text1"/>
        </w:rPr>
        <w:t> </w:t>
      </w:r>
      <w:r w:rsidR="008E3E9F"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 xml:space="preserve"> </w:t>
      </w:r>
      <w:r w:rsidR="00EC7C5E" w:rsidRPr="0017580F">
        <w:rPr>
          <w:color w:val="000000" w:themeColor="text1"/>
          <w:position w:val="6"/>
          <w:vertAlign w:val="superscript"/>
        </w:rPr>
        <w:t>depth_minus1</w:t>
      </w:r>
      <w:r w:rsidR="008E3E9F" w:rsidRPr="0017580F">
        <w:rPr>
          <w:color w:val="000000" w:themeColor="text1"/>
          <w:position w:val="6"/>
          <w:vertAlign w:val="superscript"/>
        </w:rPr>
        <w:t>+1</w:t>
      </w:r>
      <w:r w:rsidR="008E3E9F" w:rsidRPr="0017580F">
        <w:rPr>
          <w:color w:val="000000" w:themeColor="text1"/>
        </w:rPr>
        <w:t> </w:t>
      </w:r>
      <w:r w:rsidR="00165BB2" w:rsidRPr="0017580F">
        <w:rPr>
          <w:color w:val="000000" w:themeColor="text1"/>
        </w:rPr>
        <w:t>–</w:t>
      </w:r>
      <w:r w:rsidR="008E3E9F" w:rsidRPr="0017580F">
        <w:rPr>
          <w:color w:val="000000" w:themeColor="text1"/>
        </w:rPr>
        <w:t> 1</w:t>
      </w:r>
      <w:r w:rsidR="00165BB2" w:rsidRPr="0017580F">
        <w:rPr>
          <w:color w:val="000000" w:themeColor="text1"/>
        </w:rPr>
        <w:t> </w:t>
      </w:r>
      <w:r w:rsidR="008E3E9F" w:rsidRPr="0017580F">
        <w:rPr>
          <w:color w:val="000000" w:themeColor="text1"/>
        </w:rPr>
        <w:t>), inclusive.</w:t>
      </w:r>
    </w:p>
    <w:p w14:paraId="63D342FF" w14:textId="0AB534CD" w:rsidR="008E3E9F" w:rsidRPr="0017580F" w:rsidRDefault="008E0086">
      <w:pPr>
        <w:rPr>
          <w:color w:val="000000" w:themeColor="text1"/>
        </w:rPr>
      </w:pPr>
      <w:r w:rsidRPr="0017580F">
        <w:rPr>
          <w:b/>
          <w:color w:val="000000" w:themeColor="text1"/>
        </w:rPr>
        <w:t>i</w:t>
      </w:r>
      <w:r w:rsidR="007356C4" w:rsidRPr="0017580F">
        <w:rPr>
          <w:b/>
          <w:color w:val="000000" w:themeColor="text1"/>
        </w:rPr>
        <w:t>pdu_3d_offset_v</w:t>
      </w:r>
      <w:r w:rsidR="00C4789A" w:rsidRPr="0017580F">
        <w:rPr>
          <w:lang w:eastAsia="ja-JP"/>
        </w:rPr>
        <w:t>[ </w:t>
      </w:r>
      <w:r w:rsidR="00632FA7" w:rsidRPr="0017580F">
        <w:rPr>
          <w:lang w:eastAsia="ja-JP"/>
        </w:rPr>
        <w:t>tileID</w:t>
      </w:r>
      <w:r w:rsidR="00C4789A" w:rsidRPr="0017580F">
        <w:rPr>
          <w:lang w:eastAsia="ja-JP"/>
        </w:rPr>
        <w:t> ]</w:t>
      </w:r>
      <w:r w:rsidR="00636D52" w:rsidRPr="0017580F">
        <w:rPr>
          <w:color w:val="000000" w:themeColor="text1"/>
        </w:rPr>
        <w:t>[ p ]</w:t>
      </w:r>
      <w:r w:rsidR="008E3E9F" w:rsidRPr="0017580F">
        <w:rPr>
          <w:color w:val="000000" w:themeColor="text1"/>
        </w:rPr>
        <w:t xml:space="preserve"> specifies the difference between the shift to be applied to the reconstructed patch points along the </w:t>
      </w:r>
      <w:r w:rsidR="00141AB2" w:rsidRPr="0017580F">
        <w:rPr>
          <w:color w:val="000000" w:themeColor="text1"/>
        </w:rPr>
        <w:t>bi</w:t>
      </w:r>
      <w:r w:rsidR="00165BB2" w:rsidRPr="0017580F">
        <w:rPr>
          <w:color w:val="000000" w:themeColor="text1"/>
        </w:rPr>
        <w:noBreakHyphen/>
      </w:r>
      <w:r w:rsidR="00141AB2" w:rsidRPr="0017580F">
        <w:rPr>
          <w:color w:val="000000" w:themeColor="text1"/>
        </w:rPr>
        <w:t>tangent</w:t>
      </w:r>
      <w:r w:rsidR="008E3E9F" w:rsidRPr="0017580F">
        <w:rPr>
          <w:color w:val="000000" w:themeColor="text1"/>
        </w:rPr>
        <w:t xml:space="preserve"> axis of </w:t>
      </w:r>
      <w:r w:rsidR="00165BB2" w:rsidRPr="0017580F">
        <w:rPr>
          <w:color w:val="000000" w:themeColor="text1"/>
        </w:rPr>
        <w:t xml:space="preserve">the </w:t>
      </w:r>
      <w:r w:rsidR="008E3E9F" w:rsidRPr="0017580F">
        <w:rPr>
          <w:color w:val="000000" w:themeColor="text1"/>
        </w:rPr>
        <w:t xml:space="preserve">patch with index p in </w:t>
      </w:r>
      <w:r w:rsidR="00483A78" w:rsidRPr="0017580F">
        <w:rPr>
          <w:color w:val="000000" w:themeColor="text1"/>
        </w:rPr>
        <w:t xml:space="preserve">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C4789A" w:rsidRPr="0017580F">
        <w:rPr>
          <w:color w:val="000000" w:themeColor="text1"/>
        </w:rPr>
        <w:t>,</w:t>
      </w:r>
      <w:r w:rsidR="004E5C27" w:rsidRPr="0017580F">
        <w:rPr>
          <w:color w:val="000000" w:themeColor="text1"/>
        </w:rPr>
        <w:t xml:space="preserve"> </w:t>
      </w:r>
      <w:r w:rsidR="0036006A" w:rsidRPr="0017580F">
        <w:rPr>
          <w:color w:val="000000" w:themeColor="text1"/>
        </w:rPr>
        <w:t>with</w:t>
      </w:r>
      <w:r w:rsidR="008744B1" w:rsidRPr="0017580F">
        <w:rPr>
          <w:color w:val="000000" w:themeColor="text1"/>
        </w:rPr>
        <w:t xml:space="preserve"> tile</w:t>
      </w:r>
      <w:r w:rsidR="0036006A" w:rsidRPr="0017580F">
        <w:rPr>
          <w:color w:val="000000" w:themeColor="text1"/>
        </w:rPr>
        <w:t xml:space="preserve"> ID </w:t>
      </w:r>
      <w:r w:rsidR="008744B1" w:rsidRPr="0017580F">
        <w:rPr>
          <w:color w:val="000000" w:themeColor="text1"/>
        </w:rPr>
        <w:t xml:space="preserve">equal to </w:t>
      </w:r>
      <w:r w:rsidR="0036006A" w:rsidRPr="0017580F">
        <w:rPr>
          <w:color w:val="000000" w:themeColor="text1"/>
        </w:rPr>
        <w:t>tileID</w:t>
      </w:r>
      <w:r w:rsidR="00C4789A" w:rsidRPr="0017580F">
        <w:rPr>
          <w:color w:val="000000" w:themeColor="text1"/>
        </w:rPr>
        <w:t>,</w:t>
      </w:r>
      <w:r w:rsidR="008E3E9F" w:rsidRPr="0017580F">
        <w:rPr>
          <w:color w:val="000000" w:themeColor="text1"/>
        </w:rPr>
        <w:t xml:space="preserve"> and of the shift to be applied to the reconstructed patch points along the </w:t>
      </w:r>
      <w:r w:rsidR="00141AB2" w:rsidRPr="0017580F">
        <w:rPr>
          <w:color w:val="000000" w:themeColor="text1"/>
        </w:rPr>
        <w:t>bi</w:t>
      </w:r>
      <w:r w:rsidR="00165BB2" w:rsidRPr="0017580F">
        <w:rPr>
          <w:color w:val="000000" w:themeColor="text1"/>
        </w:rPr>
        <w:noBreakHyphen/>
      </w:r>
      <w:r w:rsidR="00141AB2" w:rsidRPr="0017580F">
        <w:rPr>
          <w:color w:val="000000" w:themeColor="text1"/>
        </w:rPr>
        <w:t>tangent</w:t>
      </w:r>
      <w:r w:rsidR="008E3E9F" w:rsidRPr="0017580F">
        <w:rPr>
          <w:color w:val="000000" w:themeColor="text1"/>
        </w:rPr>
        <w:t xml:space="preserve"> axis of </w:t>
      </w:r>
      <w:r w:rsidR="00483A78" w:rsidRPr="0017580F">
        <w:rPr>
          <w:color w:val="000000" w:themeColor="text1"/>
        </w:rPr>
        <w:t xml:space="preserve">the </w:t>
      </w:r>
      <w:r w:rsidR="008E3E9F" w:rsidRPr="0017580F">
        <w:rPr>
          <w:color w:val="000000" w:themeColor="text1"/>
        </w:rPr>
        <w:t xml:space="preserve">patch with index </w:t>
      </w:r>
      <w:r w:rsidR="002921E1" w:rsidRPr="0017580F">
        <w:rPr>
          <w:color w:val="000000" w:themeColor="text1"/>
        </w:rPr>
        <w:t>RefPatchIdx</w:t>
      </w:r>
      <w:r w:rsidR="008E3E9F" w:rsidRPr="0017580F">
        <w:rPr>
          <w:color w:val="000000" w:themeColor="text1"/>
        </w:rPr>
        <w:t xml:space="preserve"> in </w:t>
      </w:r>
      <w:r w:rsidR="00483A78" w:rsidRPr="0017580F">
        <w:rPr>
          <w:color w:val="000000" w:themeColor="text1"/>
        </w:rPr>
        <w:t xml:space="preserve">the </w:t>
      </w:r>
      <w:r w:rsidR="002A47BD" w:rsidRPr="0017580F">
        <w:rPr>
          <w:color w:val="000000" w:themeColor="text1"/>
        </w:rPr>
        <w:t xml:space="preserve">atlas </w:t>
      </w:r>
      <w:r w:rsidR="00B8075E" w:rsidRPr="0017580F">
        <w:rPr>
          <w:color w:val="000000" w:themeColor="text1"/>
        </w:rPr>
        <w:t>tile</w:t>
      </w:r>
      <w:r w:rsidR="00DC329D" w:rsidRPr="0017580F">
        <w:rPr>
          <w:color w:val="000000" w:themeColor="text1"/>
        </w:rPr>
        <w:t xml:space="preserve"> with the same </w:t>
      </w:r>
      <w:r w:rsidR="0001650D" w:rsidRPr="0017580F">
        <w:rPr>
          <w:color w:val="000000" w:themeColor="text1"/>
        </w:rPr>
        <w:t>ID</w:t>
      </w:r>
      <w:r w:rsidR="00DC329D" w:rsidRPr="0017580F">
        <w:rPr>
          <w:color w:val="000000" w:themeColor="text1"/>
        </w:rPr>
        <w:t xml:space="preserve"> as the current </w:t>
      </w:r>
      <w:r w:rsidR="00B8075E" w:rsidRPr="0017580F">
        <w:rPr>
          <w:color w:val="000000" w:themeColor="text1"/>
        </w:rPr>
        <w:t>tile</w:t>
      </w:r>
      <w:r w:rsidR="00DC329D" w:rsidRPr="0017580F">
        <w:rPr>
          <w:color w:val="000000" w:themeColor="text1"/>
        </w:rPr>
        <w:t xml:space="preserve"> in the </w:t>
      </w:r>
      <w:r w:rsidR="008F0D00" w:rsidRPr="0017580F">
        <w:rPr>
          <w:color w:val="000000" w:themeColor="text1"/>
        </w:rPr>
        <w:t>atlas frame</w:t>
      </w:r>
      <w:r w:rsidR="00DC329D" w:rsidRPr="0017580F">
        <w:rPr>
          <w:color w:val="000000" w:themeColor="text1"/>
        </w:rPr>
        <w:t xml:space="preserve"> that </w:t>
      </w:r>
      <w:r w:rsidR="00483A78" w:rsidRPr="0017580F">
        <w:rPr>
          <w:color w:val="000000" w:themeColor="text1"/>
        </w:rPr>
        <w:t xml:space="preserve">corresponds to </w:t>
      </w:r>
      <w:r w:rsidR="0066342E" w:rsidRPr="0017580F">
        <w:rPr>
          <w:color w:val="000000" w:themeColor="text1"/>
        </w:rPr>
        <w:t>r</w:t>
      </w:r>
      <w:r w:rsidR="008E3E9F" w:rsidRPr="0017580F">
        <w:rPr>
          <w:color w:val="000000" w:themeColor="text1"/>
        </w:rPr>
        <w:t xml:space="preserve">efIdx. The value of </w:t>
      </w:r>
      <w:r w:rsidRPr="0017580F">
        <w:rPr>
          <w:color w:val="000000" w:themeColor="text1"/>
        </w:rPr>
        <w:t>i</w:t>
      </w:r>
      <w:r w:rsidR="007356C4" w:rsidRPr="0017580F">
        <w:rPr>
          <w:color w:val="000000" w:themeColor="text1"/>
        </w:rPr>
        <w:t>pdu_3d_offset_v</w:t>
      </w:r>
      <w:r w:rsidR="00C4789A" w:rsidRPr="0017580F">
        <w:rPr>
          <w:lang w:eastAsia="ja-JP"/>
        </w:rPr>
        <w:t>[ </w:t>
      </w:r>
      <w:r w:rsidR="00632FA7" w:rsidRPr="0017580F">
        <w:rPr>
          <w:lang w:eastAsia="ja-JP"/>
        </w:rPr>
        <w:t>tileID</w:t>
      </w:r>
      <w:r w:rsidR="00C4789A" w:rsidRPr="0017580F">
        <w:rPr>
          <w:lang w:eastAsia="ja-JP"/>
        </w:rPr>
        <w:t> ]</w:t>
      </w:r>
      <w:r w:rsidR="00636D52" w:rsidRPr="0017580F">
        <w:rPr>
          <w:color w:val="000000" w:themeColor="text1"/>
        </w:rPr>
        <w:t>[ p ]</w:t>
      </w:r>
      <w:r w:rsidR="008E3E9F" w:rsidRPr="0017580F">
        <w:rPr>
          <w:color w:val="000000" w:themeColor="text1"/>
        </w:rPr>
        <w:t xml:space="preserve"> shall be in the range of (</w:t>
      </w:r>
      <w:r w:rsidR="00165BB2" w:rsidRPr="0017580F">
        <w:rPr>
          <w:color w:val="000000" w:themeColor="text1"/>
        </w:rPr>
        <w:t> </w:t>
      </w:r>
      <w:r w:rsidR="008E3E9F"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_</w:t>
      </w:r>
      <w:r w:rsidR="00EC7C5E" w:rsidRPr="0017580F">
        <w:rPr>
          <w:color w:val="000000" w:themeColor="text1"/>
          <w:position w:val="6"/>
          <w:vertAlign w:val="superscript"/>
        </w:rPr>
        <w:t>depth_minus1</w:t>
      </w:r>
      <w:r w:rsidR="008E3E9F" w:rsidRPr="0017580F">
        <w:rPr>
          <w:color w:val="000000" w:themeColor="text1"/>
          <w:position w:val="6"/>
          <w:vertAlign w:val="superscript"/>
        </w:rPr>
        <w:t>+1</w:t>
      </w:r>
      <w:r w:rsidR="008E3E9F" w:rsidRPr="0017580F">
        <w:rPr>
          <w:color w:val="000000" w:themeColor="text1"/>
        </w:rPr>
        <w:t> + 1</w:t>
      </w:r>
      <w:r w:rsidR="00165BB2" w:rsidRPr="0017580F">
        <w:rPr>
          <w:color w:val="000000" w:themeColor="text1"/>
        </w:rPr>
        <w:t> </w:t>
      </w:r>
      <w:r w:rsidR="008E3E9F" w:rsidRPr="0017580F">
        <w:rPr>
          <w:color w:val="000000" w:themeColor="text1"/>
        </w:rPr>
        <w:t>) to (</w:t>
      </w:r>
      <w:r w:rsidR="00165BB2" w:rsidRPr="0017580F">
        <w:rPr>
          <w:color w:val="000000" w:themeColor="text1"/>
        </w:rPr>
        <w:t> </w:t>
      </w:r>
      <w:r w:rsidR="008E3E9F"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_</w:t>
      </w:r>
      <w:r w:rsidR="00EC7C5E" w:rsidRPr="0017580F">
        <w:rPr>
          <w:color w:val="000000" w:themeColor="text1"/>
          <w:position w:val="6"/>
          <w:vertAlign w:val="superscript"/>
        </w:rPr>
        <w:t>depth_minus1</w:t>
      </w:r>
      <w:r w:rsidR="008E3E9F" w:rsidRPr="0017580F">
        <w:rPr>
          <w:color w:val="000000" w:themeColor="text1"/>
          <w:position w:val="6"/>
          <w:vertAlign w:val="superscript"/>
        </w:rPr>
        <w:t>+1</w:t>
      </w:r>
      <w:r w:rsidR="008E3E9F" w:rsidRPr="0017580F">
        <w:rPr>
          <w:color w:val="000000" w:themeColor="text1"/>
        </w:rPr>
        <w:t> </w:t>
      </w:r>
      <w:r w:rsidR="00165BB2" w:rsidRPr="0017580F">
        <w:rPr>
          <w:color w:val="000000" w:themeColor="text1"/>
        </w:rPr>
        <w:t>–</w:t>
      </w:r>
      <w:r w:rsidR="008E3E9F" w:rsidRPr="0017580F">
        <w:rPr>
          <w:color w:val="000000" w:themeColor="text1"/>
        </w:rPr>
        <w:t> 1</w:t>
      </w:r>
      <w:r w:rsidR="00165BB2" w:rsidRPr="0017580F">
        <w:rPr>
          <w:color w:val="000000" w:themeColor="text1"/>
        </w:rPr>
        <w:t> </w:t>
      </w:r>
      <w:r w:rsidR="008E3E9F" w:rsidRPr="0017580F">
        <w:rPr>
          <w:color w:val="000000" w:themeColor="text1"/>
        </w:rPr>
        <w:t>), inclusive.</w:t>
      </w:r>
    </w:p>
    <w:p w14:paraId="3ABE20E1" w14:textId="04CA8366" w:rsidR="0024264A" w:rsidRPr="0017580F" w:rsidRDefault="008E0086">
      <w:pPr>
        <w:rPr>
          <w:color w:val="000000" w:themeColor="text1"/>
        </w:rPr>
      </w:pPr>
      <w:r w:rsidRPr="0017580F">
        <w:rPr>
          <w:b/>
          <w:color w:val="000000" w:themeColor="text1"/>
        </w:rPr>
        <w:t>i</w:t>
      </w:r>
      <w:r w:rsidR="007356C4" w:rsidRPr="0017580F">
        <w:rPr>
          <w:b/>
          <w:color w:val="000000" w:themeColor="text1"/>
        </w:rPr>
        <w:t>pdu_3d_offset_d</w:t>
      </w:r>
      <w:r w:rsidR="00C4789A" w:rsidRPr="0017580F">
        <w:rPr>
          <w:lang w:eastAsia="ja-JP"/>
        </w:rPr>
        <w:t>[ </w:t>
      </w:r>
      <w:r w:rsidR="00632FA7" w:rsidRPr="0017580F">
        <w:rPr>
          <w:lang w:eastAsia="ja-JP"/>
        </w:rPr>
        <w:t>tileID</w:t>
      </w:r>
      <w:r w:rsidR="00C4789A" w:rsidRPr="0017580F">
        <w:rPr>
          <w:lang w:eastAsia="ja-JP"/>
        </w:rPr>
        <w:t> ]</w:t>
      </w:r>
      <w:r w:rsidR="00636D52" w:rsidRPr="0017580F">
        <w:rPr>
          <w:color w:val="000000" w:themeColor="text1"/>
        </w:rPr>
        <w:t>[ p ]</w:t>
      </w:r>
      <w:r w:rsidR="008E3E9F" w:rsidRPr="0017580F">
        <w:rPr>
          <w:color w:val="000000" w:themeColor="text1"/>
        </w:rPr>
        <w:t xml:space="preserve"> specifies the difference between the shift to be applied to the reconstructed patch points along the normal axis of </w:t>
      </w:r>
      <w:r w:rsidR="00165BB2" w:rsidRPr="0017580F">
        <w:rPr>
          <w:color w:val="000000" w:themeColor="text1"/>
        </w:rPr>
        <w:t xml:space="preserve">the </w:t>
      </w:r>
      <w:r w:rsidR="008E3E9F" w:rsidRPr="0017580F">
        <w:rPr>
          <w:color w:val="000000" w:themeColor="text1"/>
        </w:rPr>
        <w:t xml:space="preserve">patch with index p in </w:t>
      </w:r>
      <w:r w:rsidR="00F61514" w:rsidRPr="0017580F">
        <w:rPr>
          <w:color w:val="000000" w:themeColor="text1"/>
        </w:rPr>
        <w:t xml:space="preserve">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8E3E9F" w:rsidRPr="0017580F">
        <w:rPr>
          <w:color w:val="000000" w:themeColor="text1"/>
        </w:rPr>
        <w:t xml:space="preserve"> and of the shift to be applied to the reconstructed patch points along the normal axis of </w:t>
      </w:r>
      <w:r w:rsidR="00165BB2" w:rsidRPr="0017580F">
        <w:rPr>
          <w:color w:val="000000" w:themeColor="text1"/>
        </w:rPr>
        <w:t xml:space="preserve">the </w:t>
      </w:r>
      <w:r w:rsidR="008E3E9F" w:rsidRPr="0017580F">
        <w:rPr>
          <w:color w:val="000000" w:themeColor="text1"/>
        </w:rPr>
        <w:t xml:space="preserve">patch with index </w:t>
      </w:r>
      <w:r w:rsidR="002921E1" w:rsidRPr="0017580F">
        <w:rPr>
          <w:color w:val="000000" w:themeColor="text1"/>
        </w:rPr>
        <w:t>RefPatchIdx</w:t>
      </w:r>
      <w:r w:rsidR="008E3E9F" w:rsidRPr="0017580F">
        <w:rPr>
          <w:color w:val="000000" w:themeColor="text1"/>
        </w:rPr>
        <w:t xml:space="preserve"> in </w:t>
      </w:r>
      <w:r w:rsidR="00F61514" w:rsidRPr="0017580F">
        <w:rPr>
          <w:color w:val="000000" w:themeColor="text1"/>
        </w:rPr>
        <w:t xml:space="preserve">the </w:t>
      </w:r>
      <w:r w:rsidR="002A47BD" w:rsidRPr="0017580F">
        <w:rPr>
          <w:color w:val="000000" w:themeColor="text1"/>
        </w:rPr>
        <w:t xml:space="preserve">atlas </w:t>
      </w:r>
      <w:r w:rsidR="00B8075E" w:rsidRPr="0017580F">
        <w:rPr>
          <w:color w:val="000000" w:themeColor="text1"/>
        </w:rPr>
        <w:t>tile</w:t>
      </w:r>
      <w:r w:rsidR="00DC329D" w:rsidRPr="0017580F">
        <w:rPr>
          <w:color w:val="000000" w:themeColor="text1"/>
        </w:rPr>
        <w:t xml:space="preserve"> with the same </w:t>
      </w:r>
      <w:r w:rsidR="0001650D" w:rsidRPr="0017580F">
        <w:rPr>
          <w:color w:val="000000" w:themeColor="text1"/>
        </w:rPr>
        <w:t>ID</w:t>
      </w:r>
      <w:r w:rsidR="00DC329D" w:rsidRPr="0017580F">
        <w:rPr>
          <w:color w:val="000000" w:themeColor="text1"/>
        </w:rPr>
        <w:t xml:space="preserve"> as the current </w:t>
      </w:r>
      <w:r w:rsidR="00B8075E" w:rsidRPr="0017580F">
        <w:rPr>
          <w:color w:val="000000" w:themeColor="text1"/>
        </w:rPr>
        <w:t>tile</w:t>
      </w:r>
      <w:r w:rsidR="00DC329D" w:rsidRPr="0017580F">
        <w:rPr>
          <w:color w:val="000000" w:themeColor="text1"/>
        </w:rPr>
        <w:t xml:space="preserve"> in the </w:t>
      </w:r>
      <w:r w:rsidR="008F0D00" w:rsidRPr="0017580F">
        <w:rPr>
          <w:color w:val="000000" w:themeColor="text1"/>
        </w:rPr>
        <w:t>atlas frame</w:t>
      </w:r>
      <w:r w:rsidR="00DC329D" w:rsidRPr="0017580F">
        <w:rPr>
          <w:color w:val="000000" w:themeColor="text1"/>
        </w:rPr>
        <w:t xml:space="preserve"> that </w:t>
      </w:r>
      <w:r w:rsidR="00F61514" w:rsidRPr="0017580F">
        <w:rPr>
          <w:color w:val="000000" w:themeColor="text1"/>
        </w:rPr>
        <w:t xml:space="preserve">corresponds to </w:t>
      </w:r>
      <w:r w:rsidR="007B01D6" w:rsidRPr="0017580F">
        <w:rPr>
          <w:color w:val="000000" w:themeColor="text1"/>
        </w:rPr>
        <w:t>r</w:t>
      </w:r>
      <w:r w:rsidR="008E3E9F" w:rsidRPr="0017580F">
        <w:rPr>
          <w:color w:val="000000" w:themeColor="text1"/>
        </w:rPr>
        <w:t>efIdx</w:t>
      </w:r>
      <w:r w:rsidR="0024264A" w:rsidRPr="0017580F">
        <w:rPr>
          <w:color w:val="000000" w:themeColor="text1"/>
        </w:rPr>
        <w:t xml:space="preserve">, </w:t>
      </w:r>
      <w:r w:rsidRPr="0017580F">
        <w:rPr>
          <w:color w:val="000000" w:themeColor="text1"/>
        </w:rPr>
        <w:t>Ip</w:t>
      </w:r>
      <w:r w:rsidR="00141AB2" w:rsidRPr="0017580F">
        <w:rPr>
          <w:color w:val="000000" w:themeColor="text1"/>
        </w:rPr>
        <w:t>du3dOffsetD</w:t>
      </w:r>
      <w:r w:rsidR="00C4789A" w:rsidRPr="0017580F">
        <w:rPr>
          <w:lang w:eastAsia="ja-JP"/>
        </w:rPr>
        <w:t>[ </w:t>
      </w:r>
      <w:r w:rsidR="00632FA7" w:rsidRPr="0017580F">
        <w:rPr>
          <w:lang w:eastAsia="ja-JP"/>
        </w:rPr>
        <w:t>tileID</w:t>
      </w:r>
      <w:r w:rsidR="00C4789A" w:rsidRPr="0017580F">
        <w:rPr>
          <w:lang w:eastAsia="ja-JP"/>
        </w:rPr>
        <w:t> ]</w:t>
      </w:r>
      <w:r w:rsidR="0024264A" w:rsidRPr="0017580F">
        <w:rPr>
          <w:color w:val="000000" w:themeColor="text1"/>
        </w:rPr>
        <w:t>[ p ], as follows:</w:t>
      </w:r>
    </w:p>
    <w:p w14:paraId="2B003553" w14:textId="46979861" w:rsidR="0024264A" w:rsidRPr="0017580F" w:rsidRDefault="00584501">
      <w:pPr>
        <w:rPr>
          <w:color w:val="000000" w:themeColor="text1"/>
        </w:rPr>
      </w:pPr>
      <w:r w:rsidRPr="0017580F">
        <w:rPr>
          <w:color w:val="000000" w:themeColor="text1"/>
        </w:rPr>
        <w:tab/>
      </w:r>
      <w:r w:rsidR="008E0086" w:rsidRPr="0017580F">
        <w:rPr>
          <w:color w:val="000000" w:themeColor="text1"/>
        </w:rPr>
        <w:t>Ip</w:t>
      </w:r>
      <w:r w:rsidR="00141AB2" w:rsidRPr="0017580F">
        <w:rPr>
          <w:color w:val="000000" w:themeColor="text1"/>
        </w:rPr>
        <w:t>du3dOffsetD</w:t>
      </w:r>
      <w:r w:rsidR="00C4789A" w:rsidRPr="0017580F">
        <w:rPr>
          <w:lang w:eastAsia="ja-JP"/>
        </w:rPr>
        <w:t>[ </w:t>
      </w:r>
      <w:r w:rsidR="00632FA7" w:rsidRPr="0017580F">
        <w:rPr>
          <w:lang w:eastAsia="ja-JP"/>
        </w:rPr>
        <w:t>tileID</w:t>
      </w:r>
      <w:r w:rsidR="00C4789A" w:rsidRPr="0017580F">
        <w:rPr>
          <w:lang w:eastAsia="ja-JP"/>
        </w:rPr>
        <w:t> ]</w:t>
      </w:r>
      <w:r w:rsidR="008726C3" w:rsidRPr="0017580F">
        <w:rPr>
          <w:color w:val="000000" w:themeColor="text1"/>
        </w:rPr>
        <w:t>[ p ]</w:t>
      </w:r>
      <w:r w:rsidR="00D47707" w:rsidRPr="0017580F">
        <w:rPr>
          <w:color w:val="000000" w:themeColor="text1"/>
        </w:rPr>
        <w:t> = </w:t>
      </w:r>
      <w:r w:rsidR="008E0086" w:rsidRPr="0017580F">
        <w:rPr>
          <w:color w:val="000000" w:themeColor="text1"/>
        </w:rPr>
        <w:t>i</w:t>
      </w:r>
      <w:r w:rsidR="007356C4" w:rsidRPr="0017580F">
        <w:rPr>
          <w:color w:val="000000" w:themeColor="text1"/>
        </w:rPr>
        <w:t>pdu_3d_offset_d</w:t>
      </w:r>
      <w:r w:rsidR="00C4789A" w:rsidRPr="0017580F">
        <w:rPr>
          <w:lang w:eastAsia="ja-JP"/>
        </w:rPr>
        <w:t>[ </w:t>
      </w:r>
      <w:r w:rsidR="00632FA7" w:rsidRPr="0017580F">
        <w:rPr>
          <w:lang w:eastAsia="ja-JP"/>
        </w:rPr>
        <w:t>tileID</w:t>
      </w:r>
      <w:r w:rsidR="00C4789A" w:rsidRPr="0017580F">
        <w:rPr>
          <w:lang w:eastAsia="ja-JP"/>
        </w:rPr>
        <w:t> ]</w:t>
      </w:r>
      <w:r w:rsidR="008726C3" w:rsidRPr="0017580F">
        <w:rPr>
          <w:color w:val="000000" w:themeColor="text1"/>
        </w:rPr>
        <w:t>[ p ] &lt;&lt; </w:t>
      </w:r>
      <w:r w:rsidR="00766CC9" w:rsidRPr="0017580F">
        <w:rPr>
          <w:color w:val="000000" w:themeColor="text1"/>
        </w:rPr>
        <w:t>ath_pos_min_d_quantizer</w:t>
      </w:r>
      <w:r w:rsidR="0024264A" w:rsidRPr="0017580F">
        <w:tab/>
        <w:t>(</w:t>
      </w:r>
      <w:r w:rsidR="0024264A" w:rsidRPr="0017580F">
        <w:fldChar w:fldCharType="begin"/>
      </w:r>
      <w:r w:rsidR="0024264A" w:rsidRPr="0017580F">
        <w:instrText xml:space="preserve"> </w:instrText>
      </w:r>
      <w:r w:rsidR="00646520" w:rsidRPr="0017580F">
        <w:instrText>SEQ Equation \* ARABIC \n</w:instrText>
      </w:r>
      <w:r w:rsidR="0024264A" w:rsidRPr="0017580F">
        <w:instrText xml:space="preserve"> </w:instrText>
      </w:r>
      <w:r w:rsidR="0024264A" w:rsidRPr="0017580F">
        <w:fldChar w:fldCharType="separate"/>
      </w:r>
      <w:r w:rsidR="001F1F53">
        <w:rPr>
          <w:noProof/>
        </w:rPr>
        <w:t>35</w:t>
      </w:r>
      <w:r w:rsidR="0024264A" w:rsidRPr="0017580F">
        <w:fldChar w:fldCharType="end"/>
      </w:r>
      <w:r w:rsidR="0024264A" w:rsidRPr="0017580F">
        <w:t>)</w:t>
      </w:r>
    </w:p>
    <w:p w14:paraId="420A85F9" w14:textId="67D36B53" w:rsidR="008E3E9F" w:rsidRPr="0017580F" w:rsidRDefault="008E3E9F">
      <w:pPr>
        <w:rPr>
          <w:color w:val="000000" w:themeColor="text1"/>
        </w:rPr>
      </w:pPr>
      <w:r w:rsidRPr="0017580F">
        <w:rPr>
          <w:color w:val="000000" w:themeColor="text1"/>
        </w:rPr>
        <w:t xml:space="preserve">The value of </w:t>
      </w:r>
      <w:r w:rsidR="008E0086" w:rsidRPr="0017580F">
        <w:rPr>
          <w:color w:val="000000" w:themeColor="text1"/>
        </w:rPr>
        <w:t>i</w:t>
      </w:r>
      <w:r w:rsidR="007356C4" w:rsidRPr="0017580F">
        <w:rPr>
          <w:color w:val="000000" w:themeColor="text1"/>
        </w:rPr>
        <w:t>pdu_3d_offset_d</w:t>
      </w:r>
      <w:r w:rsidR="00C4789A" w:rsidRPr="0017580F">
        <w:rPr>
          <w:lang w:eastAsia="ja-JP"/>
        </w:rPr>
        <w:t>[ </w:t>
      </w:r>
      <w:r w:rsidR="00632FA7" w:rsidRPr="0017580F">
        <w:rPr>
          <w:lang w:eastAsia="ja-JP"/>
        </w:rPr>
        <w:t>tileID</w:t>
      </w:r>
      <w:r w:rsidR="00C4789A" w:rsidRPr="0017580F">
        <w:rPr>
          <w:lang w:eastAsia="ja-JP"/>
        </w:rPr>
        <w:t> ]</w:t>
      </w:r>
      <w:r w:rsidR="00636D52" w:rsidRPr="0017580F">
        <w:rPr>
          <w:color w:val="000000" w:themeColor="text1"/>
        </w:rPr>
        <w:t>[ p ]</w:t>
      </w:r>
      <w:r w:rsidRPr="0017580F">
        <w:rPr>
          <w:color w:val="000000" w:themeColor="text1"/>
        </w:rPr>
        <w:t xml:space="preserve"> shall be in the range of (</w:t>
      </w:r>
      <w:r w:rsidR="00165BB2" w:rsidRPr="0017580F">
        <w:rPr>
          <w:color w:val="000000" w:themeColor="text1"/>
        </w:rPr>
        <w:t> </w:t>
      </w:r>
      <w:r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_</w:t>
      </w:r>
      <w:r w:rsidR="00EC7C5E" w:rsidRPr="0017580F">
        <w:rPr>
          <w:color w:val="000000" w:themeColor="text1"/>
          <w:position w:val="6"/>
          <w:vertAlign w:val="superscript"/>
        </w:rPr>
        <w:t>depth_minus1</w:t>
      </w:r>
      <w:r w:rsidRPr="0017580F">
        <w:rPr>
          <w:color w:val="000000" w:themeColor="text1"/>
          <w:position w:val="6"/>
          <w:vertAlign w:val="superscript"/>
        </w:rPr>
        <w:t>+1</w:t>
      </w:r>
      <w:r w:rsidRPr="0017580F">
        <w:rPr>
          <w:color w:val="000000" w:themeColor="text1"/>
        </w:rPr>
        <w:t> + 1</w:t>
      </w:r>
      <w:r w:rsidR="00165BB2" w:rsidRPr="0017580F">
        <w:rPr>
          <w:color w:val="000000" w:themeColor="text1"/>
        </w:rPr>
        <w:t> </w:t>
      </w:r>
      <w:r w:rsidRPr="0017580F">
        <w:rPr>
          <w:color w:val="000000" w:themeColor="text1"/>
        </w:rPr>
        <w:t>) to (</w:t>
      </w:r>
      <w:r w:rsidR="00165BB2" w:rsidRPr="0017580F">
        <w:rPr>
          <w:color w:val="000000" w:themeColor="text1"/>
        </w:rPr>
        <w:t> </w:t>
      </w:r>
      <w:r w:rsidRPr="0017580F">
        <w:rPr>
          <w:color w:val="000000" w:themeColor="text1"/>
        </w:rPr>
        <w:t>2</w:t>
      </w:r>
      <w:r w:rsidR="00EC7C5E" w:rsidRPr="0017580F">
        <w:rPr>
          <w:color w:val="000000" w:themeColor="text1"/>
          <w:position w:val="6"/>
          <w:vertAlign w:val="superscript"/>
        </w:rPr>
        <w:t>asps_geometry_3d_bit</w:t>
      </w:r>
      <w:r w:rsidR="00C514C6" w:rsidRPr="0017580F">
        <w:rPr>
          <w:color w:val="000000" w:themeColor="text1"/>
          <w:position w:val="6"/>
          <w:vertAlign w:val="superscript"/>
        </w:rPr>
        <w:t>_</w:t>
      </w:r>
      <w:r w:rsidR="00EC7C5E" w:rsidRPr="0017580F">
        <w:rPr>
          <w:color w:val="000000" w:themeColor="text1"/>
          <w:position w:val="6"/>
          <w:vertAlign w:val="superscript"/>
        </w:rPr>
        <w:t>depth_minus1</w:t>
      </w:r>
      <w:r w:rsidRPr="0017580F">
        <w:rPr>
          <w:color w:val="000000" w:themeColor="text1"/>
          <w:position w:val="6"/>
          <w:vertAlign w:val="superscript"/>
        </w:rPr>
        <w:t>+1</w:t>
      </w:r>
      <w:r w:rsidRPr="0017580F">
        <w:rPr>
          <w:color w:val="000000" w:themeColor="text1"/>
        </w:rPr>
        <w:t> </w:t>
      </w:r>
      <w:r w:rsidR="00165BB2" w:rsidRPr="0017580F">
        <w:rPr>
          <w:color w:val="000000" w:themeColor="text1"/>
        </w:rPr>
        <w:t>–</w:t>
      </w:r>
      <w:r w:rsidRPr="0017580F">
        <w:rPr>
          <w:color w:val="000000" w:themeColor="text1"/>
        </w:rPr>
        <w:t> 1</w:t>
      </w:r>
      <w:r w:rsidR="00165BB2" w:rsidRPr="0017580F">
        <w:rPr>
          <w:color w:val="000000" w:themeColor="text1"/>
        </w:rPr>
        <w:t> </w:t>
      </w:r>
      <w:r w:rsidRPr="0017580F">
        <w:rPr>
          <w:color w:val="000000" w:themeColor="text1"/>
        </w:rPr>
        <w:t>), inclusive.</w:t>
      </w:r>
    </w:p>
    <w:p w14:paraId="28C26C9D" w14:textId="5D53E4DC" w:rsidR="0024264A" w:rsidRPr="0017580F" w:rsidRDefault="008E0086">
      <w:pPr>
        <w:rPr>
          <w:color w:val="000000" w:themeColor="text1"/>
        </w:rPr>
      </w:pPr>
      <w:r w:rsidRPr="0017580F">
        <w:rPr>
          <w:b/>
          <w:color w:val="000000" w:themeColor="text1"/>
        </w:rPr>
        <w:t>i</w:t>
      </w:r>
      <w:r w:rsidR="007356C4" w:rsidRPr="0017580F">
        <w:rPr>
          <w:b/>
          <w:color w:val="000000" w:themeColor="text1"/>
        </w:rPr>
        <w:t>pdu_3d_range_d</w:t>
      </w:r>
      <w:r w:rsidR="00C4789A" w:rsidRPr="0017580F">
        <w:rPr>
          <w:lang w:eastAsia="ja-JP"/>
        </w:rPr>
        <w:t>[ </w:t>
      </w:r>
      <w:r w:rsidR="00632FA7" w:rsidRPr="0017580F">
        <w:rPr>
          <w:lang w:eastAsia="ja-JP"/>
        </w:rPr>
        <w:t>tileID</w:t>
      </w:r>
      <w:r w:rsidR="00C4789A" w:rsidRPr="0017580F">
        <w:rPr>
          <w:lang w:eastAsia="ja-JP"/>
        </w:rPr>
        <w:t> ]</w:t>
      </w:r>
      <w:r w:rsidR="0024264A" w:rsidRPr="0017580F">
        <w:rPr>
          <w:color w:val="000000" w:themeColor="text1"/>
        </w:rPr>
        <w:t>[ p ], if present,</w:t>
      </w:r>
      <w:r w:rsidR="0024264A" w:rsidRPr="0017580F" w:rsidDel="00550AC5">
        <w:rPr>
          <w:color w:val="000000" w:themeColor="text1"/>
        </w:rPr>
        <w:t xml:space="preserve"> </w:t>
      </w:r>
      <w:r w:rsidR="0024264A" w:rsidRPr="0017580F">
        <w:rPr>
          <w:color w:val="000000" w:themeColor="text1"/>
        </w:rPr>
        <w:t>specifies the difference between the nominal maximum value of the shift expected to be present in the reconstructed bit</w:t>
      </w:r>
      <w:r w:rsidR="00C514C6" w:rsidRPr="0017580F">
        <w:rPr>
          <w:color w:val="000000" w:themeColor="text1"/>
        </w:rPr>
        <w:t xml:space="preserve"> </w:t>
      </w:r>
      <w:r w:rsidR="0024264A" w:rsidRPr="0017580F">
        <w:rPr>
          <w:color w:val="000000" w:themeColor="text1"/>
        </w:rPr>
        <w:t xml:space="preserve">depth patch geometry samples, after conversion to their nominal representation, in </w:t>
      </w:r>
      <w:r w:rsidR="00165BB2" w:rsidRPr="0017580F">
        <w:rPr>
          <w:color w:val="000000" w:themeColor="text1"/>
        </w:rPr>
        <w:t xml:space="preserve">the </w:t>
      </w:r>
      <w:r w:rsidR="0024264A" w:rsidRPr="0017580F">
        <w:rPr>
          <w:color w:val="000000" w:themeColor="text1"/>
        </w:rPr>
        <w:t xml:space="preserve">patch with index p of </w:t>
      </w:r>
      <w:r w:rsidR="00F61514" w:rsidRPr="0017580F">
        <w:rPr>
          <w:color w:val="000000" w:themeColor="text1"/>
        </w:rPr>
        <w:t xml:space="preserve">the </w:t>
      </w:r>
      <w:r w:rsidR="00A63EEB" w:rsidRPr="0017580F">
        <w:rPr>
          <w:color w:val="000000" w:themeColor="text1"/>
        </w:rPr>
        <w:t xml:space="preserve">current </w:t>
      </w:r>
      <w:r w:rsidR="002A47BD" w:rsidRPr="0017580F">
        <w:rPr>
          <w:color w:val="000000" w:themeColor="text1"/>
        </w:rPr>
        <w:t>atlas</w:t>
      </w:r>
      <w:r w:rsidR="00C4789A" w:rsidRPr="0017580F">
        <w:rPr>
          <w:color w:val="000000" w:themeColor="text1"/>
        </w:rPr>
        <w:t xml:space="preserve">, </w:t>
      </w:r>
      <w:r w:rsidR="00A41AF4" w:rsidRPr="0017580F">
        <w:rPr>
          <w:color w:val="000000" w:themeColor="text1"/>
        </w:rPr>
        <w:t>with tile ID equal to tileID</w:t>
      </w:r>
      <w:r w:rsidR="00C4789A" w:rsidRPr="0017580F">
        <w:rPr>
          <w:color w:val="000000" w:themeColor="text1"/>
        </w:rPr>
        <w:t>,</w:t>
      </w:r>
      <w:r w:rsidR="002A47BD" w:rsidRPr="0017580F">
        <w:rPr>
          <w:color w:val="000000" w:themeColor="text1"/>
        </w:rPr>
        <w:t xml:space="preserve"> </w:t>
      </w:r>
      <w:r w:rsidR="00B8075E" w:rsidRPr="0017580F">
        <w:rPr>
          <w:color w:val="000000" w:themeColor="text1"/>
        </w:rPr>
        <w:t>tile</w:t>
      </w:r>
      <w:r w:rsidR="0024264A" w:rsidRPr="0017580F">
        <w:rPr>
          <w:color w:val="000000" w:themeColor="text1"/>
        </w:rPr>
        <w:t xml:space="preserve"> along the normal axis and of the nominal maximum value of the shift expected to be presented in the reconstructed bit</w:t>
      </w:r>
      <w:r w:rsidR="00C514C6" w:rsidRPr="0017580F">
        <w:rPr>
          <w:color w:val="000000" w:themeColor="text1"/>
        </w:rPr>
        <w:t xml:space="preserve"> </w:t>
      </w:r>
      <w:r w:rsidR="0024264A" w:rsidRPr="0017580F">
        <w:rPr>
          <w:color w:val="000000" w:themeColor="text1"/>
        </w:rPr>
        <w:t xml:space="preserve">depth patch geometry samples, after conversion to their nominal </w:t>
      </w:r>
      <w:r w:rsidR="0024264A" w:rsidRPr="0017580F">
        <w:rPr>
          <w:color w:val="000000" w:themeColor="text1"/>
        </w:rPr>
        <w:lastRenderedPageBreak/>
        <w:t xml:space="preserve">representation of the patch with index </w:t>
      </w:r>
      <w:r w:rsidR="002921E1" w:rsidRPr="0017580F">
        <w:rPr>
          <w:color w:val="000000" w:themeColor="text1"/>
        </w:rPr>
        <w:t>RefPatchIdx</w:t>
      </w:r>
      <w:r w:rsidR="0024264A" w:rsidRPr="0017580F">
        <w:rPr>
          <w:color w:val="000000" w:themeColor="text1"/>
        </w:rPr>
        <w:t xml:space="preserve"> in </w:t>
      </w:r>
      <w:r w:rsidR="00242F49" w:rsidRPr="0017580F">
        <w:rPr>
          <w:color w:val="000000" w:themeColor="text1"/>
        </w:rPr>
        <w:t xml:space="preserve">the </w:t>
      </w:r>
      <w:r w:rsidR="002A47BD" w:rsidRPr="0017580F">
        <w:rPr>
          <w:color w:val="000000" w:themeColor="text1"/>
        </w:rPr>
        <w:t xml:space="preserve">atlas </w:t>
      </w:r>
      <w:r w:rsidR="00B8075E" w:rsidRPr="0017580F">
        <w:rPr>
          <w:color w:val="000000" w:themeColor="text1"/>
        </w:rPr>
        <w:t>tile</w:t>
      </w:r>
      <w:r w:rsidR="00DC329D" w:rsidRPr="0017580F">
        <w:rPr>
          <w:color w:val="000000" w:themeColor="text1"/>
        </w:rPr>
        <w:t xml:space="preserve"> with the same </w:t>
      </w:r>
      <w:r w:rsidR="0001650D" w:rsidRPr="0017580F">
        <w:rPr>
          <w:color w:val="000000" w:themeColor="text1"/>
        </w:rPr>
        <w:t>ID</w:t>
      </w:r>
      <w:r w:rsidR="00DC329D" w:rsidRPr="0017580F">
        <w:rPr>
          <w:color w:val="000000" w:themeColor="text1"/>
        </w:rPr>
        <w:t xml:space="preserve"> as the current </w:t>
      </w:r>
      <w:r w:rsidR="00B8075E" w:rsidRPr="0017580F">
        <w:rPr>
          <w:color w:val="000000" w:themeColor="text1"/>
        </w:rPr>
        <w:t>tile</w:t>
      </w:r>
      <w:r w:rsidR="00DC329D" w:rsidRPr="0017580F">
        <w:rPr>
          <w:color w:val="000000" w:themeColor="text1"/>
        </w:rPr>
        <w:t xml:space="preserve"> in the </w:t>
      </w:r>
      <w:r w:rsidR="008F0D00" w:rsidRPr="0017580F">
        <w:rPr>
          <w:color w:val="000000" w:themeColor="text1"/>
        </w:rPr>
        <w:t>atlas frame</w:t>
      </w:r>
      <w:r w:rsidR="00DC329D" w:rsidRPr="0017580F">
        <w:rPr>
          <w:color w:val="000000" w:themeColor="text1"/>
        </w:rPr>
        <w:t xml:space="preserve"> that </w:t>
      </w:r>
      <w:r w:rsidR="00242F49" w:rsidRPr="0017580F">
        <w:rPr>
          <w:color w:val="000000" w:themeColor="text1"/>
        </w:rPr>
        <w:t xml:space="preserve">corresponds to </w:t>
      </w:r>
      <w:r w:rsidR="001C1646" w:rsidRPr="0017580F">
        <w:rPr>
          <w:color w:val="000000" w:themeColor="text1"/>
        </w:rPr>
        <w:t>r</w:t>
      </w:r>
      <w:r w:rsidR="0024264A" w:rsidRPr="0017580F">
        <w:rPr>
          <w:color w:val="000000" w:themeColor="text1"/>
        </w:rPr>
        <w:t xml:space="preserve">efIdx, </w:t>
      </w:r>
      <w:r w:rsidRPr="0017580F">
        <w:rPr>
          <w:color w:val="000000" w:themeColor="text1"/>
        </w:rPr>
        <w:t>Ipdu</w:t>
      </w:r>
      <w:r w:rsidR="001A4D59" w:rsidRPr="0017580F">
        <w:rPr>
          <w:color w:val="000000" w:themeColor="text1"/>
        </w:rPr>
        <w:t>3dRangeD</w:t>
      </w:r>
      <w:r w:rsidR="00C4789A" w:rsidRPr="0017580F">
        <w:rPr>
          <w:lang w:eastAsia="ja-JP"/>
        </w:rPr>
        <w:t>[ </w:t>
      </w:r>
      <w:r w:rsidR="00632FA7" w:rsidRPr="0017580F">
        <w:rPr>
          <w:lang w:eastAsia="ja-JP"/>
        </w:rPr>
        <w:t>tileID</w:t>
      </w:r>
      <w:r w:rsidR="00C4789A" w:rsidRPr="0017580F">
        <w:rPr>
          <w:lang w:eastAsia="ja-JP"/>
        </w:rPr>
        <w:t> ]</w:t>
      </w:r>
      <w:r w:rsidR="0024264A" w:rsidRPr="0017580F">
        <w:rPr>
          <w:color w:val="000000" w:themeColor="text1"/>
        </w:rPr>
        <w:t>[ p ], as follows:</w:t>
      </w:r>
    </w:p>
    <w:p w14:paraId="45CD7DA1" w14:textId="321556CF" w:rsidR="0024264A" w:rsidRPr="0017580F" w:rsidRDefault="00242F49">
      <w:r w:rsidRPr="0017580F">
        <w:rPr>
          <w:color w:val="000000" w:themeColor="text1"/>
        </w:rPr>
        <w:tab/>
      </w:r>
      <w:r w:rsidR="008E0086" w:rsidRPr="0017580F">
        <w:rPr>
          <w:color w:val="000000" w:themeColor="text1"/>
        </w:rPr>
        <w:t>Ipdu</w:t>
      </w:r>
      <w:r w:rsidR="001A4D59" w:rsidRPr="0017580F">
        <w:rPr>
          <w:color w:val="000000" w:themeColor="text1"/>
        </w:rPr>
        <w:t>3dRangeD</w:t>
      </w:r>
      <w:r w:rsidR="00C4789A" w:rsidRPr="0017580F">
        <w:rPr>
          <w:lang w:eastAsia="ja-JP"/>
        </w:rPr>
        <w:t>[ </w:t>
      </w:r>
      <w:r w:rsidR="00632FA7" w:rsidRPr="0017580F">
        <w:rPr>
          <w:lang w:eastAsia="ja-JP"/>
        </w:rPr>
        <w:t>tileID</w:t>
      </w:r>
      <w:r w:rsidR="00C4789A" w:rsidRPr="0017580F">
        <w:rPr>
          <w:lang w:eastAsia="ja-JP"/>
        </w:rPr>
        <w:t> ]</w:t>
      </w:r>
      <w:r w:rsidR="008726C3" w:rsidRPr="0017580F">
        <w:rPr>
          <w:color w:val="000000" w:themeColor="text1"/>
        </w:rPr>
        <w:t>[ p ]</w:t>
      </w:r>
      <w:r w:rsidR="00D47707" w:rsidRPr="0017580F">
        <w:rPr>
          <w:color w:val="000000" w:themeColor="text1"/>
        </w:rPr>
        <w:t> = </w:t>
      </w:r>
      <w:r w:rsidR="008726C3" w:rsidRPr="0017580F">
        <w:rPr>
          <w:color w:val="000000" w:themeColor="text1"/>
        </w:rPr>
        <w:t>(</w:t>
      </w:r>
      <w:r w:rsidR="00165BB2" w:rsidRPr="0017580F">
        <w:rPr>
          <w:color w:val="000000" w:themeColor="text1"/>
        </w:rPr>
        <w:t> </w:t>
      </w:r>
      <w:r w:rsidR="00D75B34" w:rsidRPr="0017580F">
        <w:rPr>
          <w:color w:val="000000" w:themeColor="text1"/>
        </w:rPr>
        <w:t>i</w:t>
      </w:r>
      <w:r w:rsidR="007356C4" w:rsidRPr="0017580F">
        <w:rPr>
          <w:color w:val="000000" w:themeColor="text1"/>
        </w:rPr>
        <w:t>pdu_3d_range_d</w:t>
      </w:r>
      <w:r w:rsidR="00C4789A" w:rsidRPr="0017580F">
        <w:rPr>
          <w:lang w:eastAsia="ja-JP"/>
        </w:rPr>
        <w:t>[ </w:t>
      </w:r>
      <w:r w:rsidR="00632FA7" w:rsidRPr="0017580F">
        <w:rPr>
          <w:lang w:eastAsia="ja-JP"/>
        </w:rPr>
        <w:t>tileID</w:t>
      </w:r>
      <w:r w:rsidR="00C4789A" w:rsidRPr="0017580F">
        <w:rPr>
          <w:lang w:eastAsia="ja-JP"/>
        </w:rPr>
        <w:t> ]</w:t>
      </w:r>
      <w:r w:rsidR="008726C3" w:rsidRPr="0017580F">
        <w:rPr>
          <w:color w:val="000000" w:themeColor="text1"/>
        </w:rPr>
        <w:t>[ p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8726C3" w:rsidRPr="0017580F">
        <w:rPr>
          <w:color w:val="000000" w:themeColor="text1"/>
        </w:rPr>
        <w:t>0 </w:t>
      </w:r>
      <w:r w:rsidR="00A86F5C" w:rsidRPr="0017580F">
        <w:rPr>
          <w:color w:val="000000" w:themeColor="text1"/>
        </w:rPr>
        <w:t>) </w:t>
      </w:r>
      <w:r w:rsidR="008726C3" w:rsidRPr="0017580F">
        <w:rPr>
          <w:color w:val="000000" w:themeColor="text1"/>
        </w:rPr>
        <w:t>? </w:t>
      </w:r>
      <w:r w:rsidR="00165BB2" w:rsidRPr="0017580F">
        <w:rPr>
          <w:color w:val="000000" w:themeColor="text1"/>
        </w:rPr>
        <w:br/>
      </w:r>
      <w:r w:rsidR="00165BB2" w:rsidRPr="0017580F">
        <w:rPr>
          <w:color w:val="000000" w:themeColor="text1"/>
        </w:rPr>
        <w:tab/>
      </w:r>
      <w:r w:rsidR="00165BB2" w:rsidRPr="0017580F">
        <w:rPr>
          <w:color w:val="000000" w:themeColor="text1"/>
        </w:rPr>
        <w:tab/>
      </w:r>
      <w:r w:rsidR="00165BB2" w:rsidRPr="0017580F">
        <w:rPr>
          <w:color w:val="000000" w:themeColor="text1"/>
        </w:rPr>
        <w:tab/>
      </w:r>
      <w:r w:rsidR="008726C3" w:rsidRPr="0017580F">
        <w:rPr>
          <w:color w:val="000000" w:themeColor="text1"/>
        </w:rPr>
        <w:t>0</w:t>
      </w:r>
      <w:r w:rsidR="00165BB2" w:rsidRPr="0017580F">
        <w:rPr>
          <w:color w:val="000000" w:themeColor="text1"/>
        </w:rPr>
        <w:t> </w:t>
      </w:r>
      <w:r w:rsidR="008726C3" w:rsidRPr="0017580F">
        <w:rPr>
          <w:color w:val="000000" w:themeColor="text1"/>
        </w:rPr>
        <w:t>: (</w:t>
      </w:r>
      <w:r w:rsidR="00CE4AC7" w:rsidRPr="0017580F">
        <w:rPr>
          <w:color w:val="000000" w:themeColor="text1"/>
        </w:rPr>
        <w:t> </w:t>
      </w:r>
      <w:r w:rsidR="00D75B34" w:rsidRPr="0017580F">
        <w:rPr>
          <w:color w:val="000000" w:themeColor="text1"/>
        </w:rPr>
        <w:t>i</w:t>
      </w:r>
      <w:r w:rsidR="007356C4" w:rsidRPr="0017580F">
        <w:rPr>
          <w:color w:val="000000" w:themeColor="text1"/>
        </w:rPr>
        <w:t>pdu_3d_range_d</w:t>
      </w:r>
      <w:r w:rsidR="00C4789A" w:rsidRPr="0017580F">
        <w:rPr>
          <w:lang w:eastAsia="ja-JP"/>
        </w:rPr>
        <w:t>[ </w:t>
      </w:r>
      <w:r w:rsidR="00632FA7" w:rsidRPr="0017580F">
        <w:rPr>
          <w:lang w:eastAsia="ja-JP"/>
        </w:rPr>
        <w:t>tileID</w:t>
      </w:r>
      <w:r w:rsidR="00C4789A" w:rsidRPr="0017580F">
        <w:rPr>
          <w:lang w:eastAsia="ja-JP"/>
        </w:rPr>
        <w:t> ]</w:t>
      </w:r>
      <w:r w:rsidR="008726C3" w:rsidRPr="0017580F">
        <w:rPr>
          <w:color w:val="000000" w:themeColor="text1"/>
        </w:rPr>
        <w:t>[ p ] &lt;&lt; </w:t>
      </w:r>
      <w:r w:rsidR="007356C4" w:rsidRPr="0017580F">
        <w:rPr>
          <w:color w:val="000000" w:themeColor="text1"/>
        </w:rPr>
        <w:t>ath_pos_delta_max_d_quantizer</w:t>
      </w:r>
      <w:r w:rsidR="009E7A90" w:rsidRPr="0017580F">
        <w:rPr>
          <w:color w:val="000000" w:themeColor="text1"/>
        </w:rPr>
        <w:t> </w:t>
      </w:r>
      <w:r w:rsidR="008726C3" w:rsidRPr="0017580F">
        <w:rPr>
          <w:color w:val="000000" w:themeColor="text1"/>
        </w:rPr>
        <w:t>)</w:t>
      </w:r>
      <w:r w:rsidRPr="0017580F">
        <w:rPr>
          <w:color w:val="000000" w:themeColor="text1"/>
        </w:rPr>
        <w:t> </w:t>
      </w:r>
      <w:r w:rsidR="008726C3" w:rsidRPr="0017580F">
        <w:rPr>
          <w:color w:val="000000" w:themeColor="text1"/>
        </w:rPr>
        <w:t>– 1</w:t>
      </w:r>
      <w:r w:rsidR="009E7A90" w:rsidRPr="0017580F">
        <w:rPr>
          <w:color w:val="000000" w:themeColor="text1"/>
        </w:rPr>
        <w:tab/>
      </w:r>
      <w:r w:rsidR="0024264A" w:rsidRPr="0017580F">
        <w:t>(</w:t>
      </w:r>
      <w:r w:rsidR="0024264A" w:rsidRPr="0017580F">
        <w:fldChar w:fldCharType="begin"/>
      </w:r>
      <w:r w:rsidR="0024264A" w:rsidRPr="0017580F">
        <w:instrText xml:space="preserve"> </w:instrText>
      </w:r>
      <w:r w:rsidR="00646520" w:rsidRPr="0017580F">
        <w:instrText>SEQ Equation \* ARABIC \n</w:instrText>
      </w:r>
      <w:r w:rsidR="0024264A" w:rsidRPr="0017580F">
        <w:instrText xml:space="preserve"> </w:instrText>
      </w:r>
      <w:r w:rsidR="0024264A" w:rsidRPr="0017580F">
        <w:fldChar w:fldCharType="separate"/>
      </w:r>
      <w:r w:rsidR="001F1F53">
        <w:rPr>
          <w:noProof/>
        </w:rPr>
        <w:t>36</w:t>
      </w:r>
      <w:r w:rsidR="0024264A" w:rsidRPr="0017580F">
        <w:fldChar w:fldCharType="end"/>
      </w:r>
      <w:r w:rsidR="0024264A" w:rsidRPr="0017580F">
        <w:t>)</w:t>
      </w:r>
    </w:p>
    <w:p w14:paraId="1F1E5975" w14:textId="555A39D0" w:rsidR="0050235C" w:rsidRPr="0017580F" w:rsidRDefault="0024264A">
      <w:pPr>
        <w:rPr>
          <w:color w:val="000000" w:themeColor="text1"/>
          <w:vertAlign w:val="superscript"/>
        </w:rPr>
      </w:pPr>
      <w:r w:rsidRPr="0017580F">
        <w:rPr>
          <w:color w:val="000000" w:themeColor="text1"/>
        </w:rPr>
        <w:t xml:space="preserve">If </w:t>
      </w:r>
      <w:r w:rsidR="008E0086" w:rsidRPr="0017580F">
        <w:rPr>
          <w:color w:val="000000" w:themeColor="text1"/>
        </w:rPr>
        <w:t>i</w:t>
      </w:r>
      <w:r w:rsidR="007356C4" w:rsidRPr="0017580F">
        <w:rPr>
          <w:color w:val="000000" w:themeColor="text1"/>
        </w:rPr>
        <w:t>pdu_3d_range_d</w:t>
      </w:r>
      <w:r w:rsidR="00C4789A" w:rsidRPr="0017580F">
        <w:rPr>
          <w:lang w:eastAsia="ja-JP"/>
        </w:rPr>
        <w:t>[ </w:t>
      </w:r>
      <w:r w:rsidR="00632FA7" w:rsidRPr="0017580F">
        <w:rPr>
          <w:lang w:eastAsia="ja-JP"/>
        </w:rPr>
        <w:t>tileID</w:t>
      </w:r>
      <w:r w:rsidR="00C4789A" w:rsidRPr="0017580F">
        <w:rPr>
          <w:lang w:eastAsia="ja-JP"/>
        </w:rPr>
        <w:t> ]</w:t>
      </w:r>
      <w:r w:rsidRPr="0017580F">
        <w:rPr>
          <w:color w:val="000000" w:themeColor="text1"/>
        </w:rPr>
        <w:t>[ p ] is not present</w:t>
      </w:r>
      <w:r w:rsidR="00165BB2" w:rsidRPr="0017580F">
        <w:rPr>
          <w:color w:val="000000" w:themeColor="text1"/>
        </w:rPr>
        <w:t>,</w:t>
      </w:r>
      <w:r w:rsidRPr="0017580F">
        <w:rPr>
          <w:color w:val="000000" w:themeColor="text1"/>
        </w:rPr>
        <w:t xml:space="preserve"> the value of </w:t>
      </w:r>
      <w:r w:rsidR="008E0086" w:rsidRPr="0017580F">
        <w:rPr>
          <w:color w:val="000000" w:themeColor="text1"/>
        </w:rPr>
        <w:t>Ipdu</w:t>
      </w:r>
      <w:r w:rsidR="001A4D59" w:rsidRPr="0017580F">
        <w:rPr>
          <w:color w:val="000000" w:themeColor="text1"/>
        </w:rPr>
        <w:t>3dRangeD</w:t>
      </w:r>
      <w:r w:rsidR="00800C8C" w:rsidRPr="0017580F">
        <w:rPr>
          <w:lang w:eastAsia="ja-JP"/>
        </w:rPr>
        <w:t>[ </w:t>
      </w:r>
      <w:r w:rsidR="00632FA7" w:rsidRPr="0017580F">
        <w:rPr>
          <w:lang w:eastAsia="ja-JP"/>
        </w:rPr>
        <w:t>tileID</w:t>
      </w:r>
      <w:r w:rsidR="00800C8C" w:rsidRPr="0017580F">
        <w:rPr>
          <w:lang w:eastAsia="ja-JP"/>
        </w:rPr>
        <w:t> ]</w:t>
      </w:r>
      <w:r w:rsidRPr="0017580F">
        <w:rPr>
          <w:color w:val="000000" w:themeColor="text1"/>
        </w:rPr>
        <w:t>[ p ]</w:t>
      </w:r>
      <w:r w:rsidR="00812901" w:rsidRPr="0017580F">
        <w:rPr>
          <w:color w:val="000000" w:themeColor="text1"/>
        </w:rPr>
        <w:t xml:space="preserve"> </w:t>
      </w:r>
      <w:r w:rsidRPr="0017580F">
        <w:rPr>
          <w:color w:val="000000" w:themeColor="text1"/>
        </w:rPr>
        <w:t xml:space="preserve">is assumed to be equal to </w:t>
      </w:r>
      <w:r w:rsidR="00B55137" w:rsidRPr="0017580F">
        <w:rPr>
          <w:color w:val="000000" w:themeColor="text1"/>
        </w:rPr>
        <w:t>0</w:t>
      </w:r>
      <w:r w:rsidRPr="0017580F">
        <w:rPr>
          <w:color w:val="000000" w:themeColor="text1"/>
        </w:rPr>
        <w:t>.</w:t>
      </w:r>
    </w:p>
    <w:p w14:paraId="3B839C58" w14:textId="2EB98B36" w:rsidR="00185905" w:rsidRPr="0017580F" w:rsidRDefault="00D208FC" w:rsidP="005C26E9">
      <w:pPr>
        <w:pStyle w:val="Heading4"/>
      </w:pPr>
      <w:bookmarkStart w:id="1342" w:name="_Toc986748"/>
      <w:bookmarkStart w:id="1343" w:name="_Toc1001289"/>
      <w:bookmarkStart w:id="1344" w:name="_Toc1001826"/>
      <w:bookmarkStart w:id="1345" w:name="_Toc1002640"/>
      <w:bookmarkStart w:id="1346" w:name="_Toc1195877"/>
      <w:bookmarkStart w:id="1347" w:name="_Toc1198897"/>
      <w:bookmarkStart w:id="1348" w:name="_Toc1380554"/>
      <w:bookmarkStart w:id="1349" w:name="_Toc1466920"/>
      <w:bookmarkStart w:id="1350" w:name="_Toc1476891"/>
      <w:bookmarkStart w:id="1351" w:name="_Toc1743291"/>
      <w:bookmarkStart w:id="1352" w:name="_Toc1743836"/>
      <w:bookmarkStart w:id="1353" w:name="_Toc986751"/>
      <w:bookmarkStart w:id="1354" w:name="_Toc1001292"/>
      <w:bookmarkStart w:id="1355" w:name="_Toc1001829"/>
      <w:bookmarkStart w:id="1356" w:name="_Toc1002643"/>
      <w:bookmarkStart w:id="1357" w:name="_Toc1195880"/>
      <w:bookmarkStart w:id="1358" w:name="_Toc1198900"/>
      <w:bookmarkStart w:id="1359" w:name="_Toc1380557"/>
      <w:bookmarkStart w:id="1360" w:name="_Toc1466923"/>
      <w:bookmarkStart w:id="1361" w:name="_Toc1476894"/>
      <w:bookmarkStart w:id="1362" w:name="_Toc1743294"/>
      <w:bookmarkStart w:id="1363" w:name="_Toc1743839"/>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r w:rsidRPr="0017580F">
        <w:t xml:space="preserve">RAW </w:t>
      </w:r>
      <w:r w:rsidR="00185905" w:rsidRPr="0017580F">
        <w:t>patch data unit semantics</w:t>
      </w:r>
    </w:p>
    <w:p w14:paraId="4311A76C" w14:textId="60C0529D" w:rsidR="00185905" w:rsidRPr="0017580F" w:rsidRDefault="00C31A85">
      <w:pPr>
        <w:rPr>
          <w:lang w:eastAsia="ja-JP"/>
        </w:rPr>
      </w:pPr>
      <w:bookmarkStart w:id="1364" w:name="_Hlk19694754"/>
      <w:r w:rsidRPr="0017580F">
        <w:rPr>
          <w:b/>
          <w:lang w:eastAsia="ja-JP"/>
        </w:rPr>
        <w:t>rpdu</w:t>
      </w:r>
      <w:r w:rsidR="00185905" w:rsidRPr="0017580F">
        <w:rPr>
          <w:b/>
          <w:lang w:eastAsia="ja-JP"/>
        </w:rPr>
        <w:t>_patch_in_</w:t>
      </w:r>
      <w:r w:rsidR="008F74F8" w:rsidRPr="0017580F">
        <w:rPr>
          <w:b/>
          <w:lang w:eastAsia="ja-JP"/>
        </w:rPr>
        <w:t>auxiliary</w:t>
      </w:r>
      <w:r w:rsidR="00185905" w:rsidRPr="0017580F">
        <w:rPr>
          <w:b/>
          <w:lang w:eastAsia="ja-JP"/>
        </w:rPr>
        <w:t>_video_flag</w:t>
      </w:r>
      <w:r w:rsidR="00800C8C" w:rsidRPr="0017580F">
        <w:rPr>
          <w:lang w:eastAsia="ja-JP"/>
        </w:rPr>
        <w:t>[ </w:t>
      </w:r>
      <w:r w:rsidR="00632FA7" w:rsidRPr="0017580F">
        <w:rPr>
          <w:lang w:eastAsia="ja-JP"/>
        </w:rPr>
        <w:t>tileID</w:t>
      </w:r>
      <w:r w:rsidR="00800C8C" w:rsidRPr="0017580F">
        <w:rPr>
          <w:lang w:eastAsia="ja-JP"/>
        </w:rPr>
        <w:t> ]</w:t>
      </w:r>
      <w:r w:rsidR="001F3C1E" w:rsidRPr="0017580F">
        <w:rPr>
          <w:lang w:eastAsia="ja-JP"/>
        </w:rPr>
        <w:t>[ </w:t>
      </w:r>
      <w:r w:rsidR="00EE51A3" w:rsidRPr="0017580F">
        <w:rPr>
          <w:lang w:eastAsia="ja-JP"/>
        </w:rPr>
        <w:t>p</w:t>
      </w:r>
      <w:r w:rsidR="001F3C1E" w:rsidRPr="0017580F">
        <w:rPr>
          <w:lang w:eastAsia="ja-JP"/>
        </w:rPr>
        <w:t> ]</w:t>
      </w:r>
      <w:r w:rsidR="00B60ABC" w:rsidRPr="0017580F">
        <w:rPr>
          <w:lang w:eastAsia="ja-JP"/>
        </w:rPr>
        <w:t xml:space="preserve"> specifies whether the geometry and attribute data associated with the </w:t>
      </w:r>
      <w:r w:rsidR="00D208FC" w:rsidRPr="0017580F">
        <w:rPr>
          <w:lang w:eastAsia="ja-JP"/>
        </w:rPr>
        <w:t>RAW</w:t>
      </w:r>
      <w:r w:rsidR="00B60ABC" w:rsidRPr="0017580F">
        <w:rPr>
          <w:lang w:eastAsia="ja-JP"/>
        </w:rPr>
        <w:t xml:space="preserve"> coded patch </w:t>
      </w:r>
      <w:r w:rsidR="009630BA" w:rsidRPr="0017580F">
        <w:rPr>
          <w:lang w:eastAsia="ja-JP"/>
        </w:rPr>
        <w:t xml:space="preserve">with index </w:t>
      </w:r>
      <w:r w:rsidR="00EE51A3" w:rsidRPr="0017580F">
        <w:rPr>
          <w:lang w:eastAsia="ja-JP"/>
        </w:rPr>
        <w:t>p</w:t>
      </w:r>
      <w:r w:rsidR="00B60ABC" w:rsidRPr="0017580F">
        <w:rPr>
          <w:lang w:eastAsia="ja-JP"/>
        </w:rPr>
        <w:t xml:space="preserve"> in </w:t>
      </w:r>
      <w:r w:rsidR="00C2550E" w:rsidRPr="0017580F">
        <w:rPr>
          <w:lang w:eastAsia="ja-JP"/>
        </w:rPr>
        <w:t xml:space="preserve">the </w:t>
      </w:r>
      <w:r w:rsidR="00A63EEB" w:rsidRPr="0017580F">
        <w:rPr>
          <w:lang w:eastAsia="ja-JP"/>
        </w:rPr>
        <w:t xml:space="preserve">current </w:t>
      </w:r>
      <w:r w:rsidR="002A47BD" w:rsidRPr="0017580F">
        <w:rPr>
          <w:lang w:eastAsia="ja-JP"/>
        </w:rPr>
        <w:t xml:space="preserve">atlas </w:t>
      </w:r>
      <w:r w:rsidR="00B8075E" w:rsidRPr="0017580F">
        <w:rPr>
          <w:lang w:eastAsia="ja-JP"/>
        </w:rPr>
        <w:t>tile</w:t>
      </w:r>
      <w:r w:rsidR="00800C8C" w:rsidRPr="0017580F">
        <w:rPr>
          <w:lang w:eastAsia="ja-JP"/>
        </w:rPr>
        <w:t xml:space="preserve">, </w:t>
      </w:r>
      <w:r w:rsidR="00A41AF4" w:rsidRPr="0017580F">
        <w:rPr>
          <w:lang w:eastAsia="ja-JP"/>
        </w:rPr>
        <w:t>with tile ID equal to tileID</w:t>
      </w:r>
      <w:r w:rsidR="00800C8C" w:rsidRPr="0017580F">
        <w:rPr>
          <w:lang w:eastAsia="ja-JP"/>
        </w:rPr>
        <w:t>,</w:t>
      </w:r>
      <w:r w:rsidR="00B60ABC" w:rsidRPr="0017580F">
        <w:rPr>
          <w:lang w:eastAsia="ja-JP"/>
        </w:rPr>
        <w:t xml:space="preserve"> are encoded in a</w:t>
      </w:r>
      <w:r w:rsidR="00CD4F9E" w:rsidRPr="0017580F">
        <w:rPr>
          <w:lang w:eastAsia="ja-JP"/>
        </w:rPr>
        <w:t>n auxiliary</w:t>
      </w:r>
      <w:r w:rsidR="00B60ABC" w:rsidRPr="0017580F">
        <w:rPr>
          <w:lang w:eastAsia="ja-JP"/>
        </w:rPr>
        <w:t xml:space="preserve"> video</w:t>
      </w:r>
      <w:r w:rsidR="00165BB2" w:rsidRPr="0017580F">
        <w:rPr>
          <w:lang w:eastAsia="ja-JP"/>
        </w:rPr>
        <w:t xml:space="preserve"> sub-bitstream</w:t>
      </w:r>
      <w:r w:rsidR="00B60ABC" w:rsidRPr="0017580F">
        <w:rPr>
          <w:lang w:eastAsia="ja-JP"/>
        </w:rPr>
        <w:t xml:space="preserve">. If </w:t>
      </w:r>
      <w:r w:rsidRPr="0017580F">
        <w:rPr>
          <w:lang w:eastAsia="ja-JP"/>
        </w:rPr>
        <w:t>r</w:t>
      </w:r>
      <w:r w:rsidR="008F74F8" w:rsidRPr="0017580F">
        <w:rPr>
          <w:lang w:eastAsia="ja-JP"/>
        </w:rPr>
        <w:t>pdu_patch_in_auxiliary_video_flag</w:t>
      </w:r>
      <w:r w:rsidR="00800C8C" w:rsidRPr="0017580F">
        <w:rPr>
          <w:lang w:eastAsia="ja-JP"/>
        </w:rPr>
        <w:t>[ </w:t>
      </w:r>
      <w:r w:rsidR="00632FA7" w:rsidRPr="0017580F">
        <w:rPr>
          <w:lang w:eastAsia="ja-JP"/>
        </w:rPr>
        <w:t>tileID</w:t>
      </w:r>
      <w:r w:rsidR="00800C8C" w:rsidRPr="0017580F">
        <w:rPr>
          <w:lang w:eastAsia="ja-JP"/>
        </w:rPr>
        <w:t> ]</w:t>
      </w:r>
      <w:r w:rsidR="001F3C1E" w:rsidRPr="0017580F">
        <w:rPr>
          <w:lang w:eastAsia="ja-JP"/>
        </w:rPr>
        <w:t>[ </w:t>
      </w:r>
      <w:r w:rsidR="00D57A52" w:rsidRPr="0017580F">
        <w:rPr>
          <w:lang w:eastAsia="ja-JP"/>
        </w:rPr>
        <w:t>p</w:t>
      </w:r>
      <w:r w:rsidR="001F3C1E" w:rsidRPr="0017580F">
        <w:rPr>
          <w:lang w:eastAsia="ja-JP"/>
        </w:rPr>
        <w:t> ]</w:t>
      </w:r>
      <w:r w:rsidR="00B60ABC" w:rsidRPr="0017580F">
        <w:rPr>
          <w:lang w:eastAsia="ja-JP"/>
        </w:rPr>
        <w:t xml:space="preserve"> </w:t>
      </w:r>
      <w:r w:rsidR="00B84F95" w:rsidRPr="0017580F">
        <w:rPr>
          <w:lang w:eastAsia="ja-JP"/>
        </w:rPr>
        <w:t>is</w:t>
      </w:r>
      <w:r w:rsidR="00B60ABC" w:rsidRPr="0017580F">
        <w:rPr>
          <w:lang w:eastAsia="ja-JP"/>
        </w:rPr>
        <w:t xml:space="preserve"> equal to 0, the geometry and attribute data associated with the </w:t>
      </w:r>
      <w:r w:rsidR="00D208FC" w:rsidRPr="0017580F">
        <w:rPr>
          <w:lang w:eastAsia="ja-JP"/>
        </w:rPr>
        <w:t>RAW</w:t>
      </w:r>
      <w:r w:rsidR="00B60ABC" w:rsidRPr="0017580F">
        <w:rPr>
          <w:lang w:eastAsia="ja-JP"/>
        </w:rPr>
        <w:t xml:space="preserve"> coded patch </w:t>
      </w:r>
      <w:r w:rsidR="00D57A52" w:rsidRPr="0017580F">
        <w:rPr>
          <w:lang w:eastAsia="ja-JP"/>
        </w:rPr>
        <w:t>p</w:t>
      </w:r>
      <w:r w:rsidR="00B60ABC" w:rsidRPr="0017580F">
        <w:rPr>
          <w:lang w:eastAsia="ja-JP"/>
        </w:rPr>
        <w:t xml:space="preserve"> in </w:t>
      </w:r>
      <w:r w:rsidR="00C2550E" w:rsidRPr="0017580F">
        <w:rPr>
          <w:lang w:eastAsia="ja-JP"/>
        </w:rPr>
        <w:t xml:space="preserve">the </w:t>
      </w:r>
      <w:r w:rsidR="00A63EEB" w:rsidRPr="0017580F">
        <w:rPr>
          <w:lang w:eastAsia="ja-JP"/>
        </w:rPr>
        <w:t xml:space="preserve">current </w:t>
      </w:r>
      <w:r w:rsidR="002A47BD" w:rsidRPr="0017580F">
        <w:rPr>
          <w:lang w:eastAsia="ja-JP"/>
        </w:rPr>
        <w:t xml:space="preserve">atlas </w:t>
      </w:r>
      <w:r w:rsidR="00B8075E" w:rsidRPr="0017580F">
        <w:rPr>
          <w:lang w:eastAsia="ja-JP"/>
        </w:rPr>
        <w:t>tile</w:t>
      </w:r>
      <w:r w:rsidR="00B60ABC" w:rsidRPr="0017580F">
        <w:rPr>
          <w:lang w:eastAsia="ja-JP"/>
        </w:rPr>
        <w:t xml:space="preserve"> are encoded in </w:t>
      </w:r>
      <w:r w:rsidR="00700561" w:rsidRPr="0017580F">
        <w:rPr>
          <w:lang w:eastAsia="ja-JP"/>
        </w:rPr>
        <w:t xml:space="preserve">the </w:t>
      </w:r>
      <w:r w:rsidR="00165BB2" w:rsidRPr="0017580F">
        <w:rPr>
          <w:lang w:eastAsia="ja-JP"/>
        </w:rPr>
        <w:t>corresponding 1</w:t>
      </w:r>
      <w:r w:rsidR="00165BB2" w:rsidRPr="0017580F">
        <w:rPr>
          <w:vertAlign w:val="superscript"/>
          <w:lang w:eastAsia="ja-JP"/>
        </w:rPr>
        <w:t>st</w:t>
      </w:r>
      <w:r w:rsidR="00165BB2" w:rsidRPr="0017580F">
        <w:rPr>
          <w:lang w:eastAsia="ja-JP"/>
        </w:rPr>
        <w:t xml:space="preserve"> non auxiliary map </w:t>
      </w:r>
      <w:r w:rsidR="00B60ABC" w:rsidRPr="0017580F">
        <w:rPr>
          <w:lang w:eastAsia="ja-JP"/>
        </w:rPr>
        <w:t xml:space="preserve">video </w:t>
      </w:r>
      <w:r w:rsidR="00165BB2" w:rsidRPr="0017580F">
        <w:rPr>
          <w:lang w:eastAsia="ja-JP"/>
        </w:rPr>
        <w:t>sub-bitstream</w:t>
      </w:r>
      <w:r w:rsidR="00B60ABC" w:rsidRPr="0017580F">
        <w:rPr>
          <w:lang w:eastAsia="ja-JP"/>
        </w:rPr>
        <w:t xml:space="preserve">. If </w:t>
      </w:r>
      <w:r w:rsidRPr="0017580F">
        <w:rPr>
          <w:lang w:eastAsia="ja-JP"/>
        </w:rPr>
        <w:t>r</w:t>
      </w:r>
      <w:r w:rsidR="008F74F8" w:rsidRPr="0017580F">
        <w:rPr>
          <w:lang w:eastAsia="ja-JP"/>
        </w:rPr>
        <w:t>pdu_patch_in_auxiliary_video_flag</w:t>
      </w:r>
      <w:r w:rsidR="00800C8C" w:rsidRPr="0017580F">
        <w:rPr>
          <w:lang w:eastAsia="ja-JP"/>
        </w:rPr>
        <w:t>[ </w:t>
      </w:r>
      <w:r w:rsidR="00632FA7" w:rsidRPr="0017580F">
        <w:rPr>
          <w:lang w:eastAsia="ja-JP"/>
        </w:rPr>
        <w:t>tileID</w:t>
      </w:r>
      <w:r w:rsidR="00800C8C" w:rsidRPr="0017580F">
        <w:rPr>
          <w:lang w:eastAsia="ja-JP"/>
        </w:rPr>
        <w:t> ]</w:t>
      </w:r>
      <w:r w:rsidR="001F3C1E" w:rsidRPr="0017580F">
        <w:rPr>
          <w:lang w:eastAsia="ja-JP"/>
        </w:rPr>
        <w:t>[ </w:t>
      </w:r>
      <w:r w:rsidR="00D57A52" w:rsidRPr="0017580F">
        <w:rPr>
          <w:lang w:eastAsia="ja-JP"/>
        </w:rPr>
        <w:t>p</w:t>
      </w:r>
      <w:r w:rsidR="001F3C1E" w:rsidRPr="0017580F">
        <w:rPr>
          <w:lang w:eastAsia="ja-JP"/>
        </w:rPr>
        <w:t> ]</w:t>
      </w:r>
      <w:r w:rsidR="00700561" w:rsidRPr="0017580F">
        <w:rPr>
          <w:lang w:eastAsia="ja-JP"/>
        </w:rPr>
        <w:t xml:space="preserve"> </w:t>
      </w:r>
      <w:r w:rsidR="00C2550E" w:rsidRPr="0017580F">
        <w:rPr>
          <w:lang w:eastAsia="ja-JP"/>
        </w:rPr>
        <w:t xml:space="preserve">is </w:t>
      </w:r>
      <w:r w:rsidR="00700561" w:rsidRPr="0017580F">
        <w:rPr>
          <w:lang w:eastAsia="ja-JP"/>
        </w:rPr>
        <w:t xml:space="preserve">equal to 1, the geometry and attribute data associated with the </w:t>
      </w:r>
      <w:r w:rsidR="00D208FC" w:rsidRPr="0017580F">
        <w:rPr>
          <w:lang w:eastAsia="ja-JP"/>
        </w:rPr>
        <w:t>RAW</w:t>
      </w:r>
      <w:r w:rsidR="000B5A60" w:rsidRPr="0017580F">
        <w:rPr>
          <w:lang w:eastAsia="ja-JP"/>
        </w:rPr>
        <w:t xml:space="preserve"> </w:t>
      </w:r>
      <w:r w:rsidR="00700561" w:rsidRPr="0017580F">
        <w:rPr>
          <w:lang w:eastAsia="ja-JP"/>
        </w:rPr>
        <w:t xml:space="preserve">coded patch </w:t>
      </w:r>
      <w:r w:rsidR="00D57A52" w:rsidRPr="0017580F">
        <w:rPr>
          <w:lang w:eastAsia="ja-JP"/>
        </w:rPr>
        <w:t>p</w:t>
      </w:r>
      <w:r w:rsidR="00700561" w:rsidRPr="0017580F">
        <w:rPr>
          <w:lang w:eastAsia="ja-JP"/>
        </w:rPr>
        <w:t xml:space="preserve"> in </w:t>
      </w:r>
      <w:r w:rsidR="00C2550E" w:rsidRPr="0017580F">
        <w:rPr>
          <w:lang w:eastAsia="ja-JP"/>
        </w:rPr>
        <w:t xml:space="preserve">the </w:t>
      </w:r>
      <w:r w:rsidR="00A63EEB" w:rsidRPr="0017580F">
        <w:rPr>
          <w:lang w:eastAsia="ja-JP"/>
        </w:rPr>
        <w:t xml:space="preserve">current </w:t>
      </w:r>
      <w:r w:rsidR="002A47BD" w:rsidRPr="0017580F">
        <w:rPr>
          <w:lang w:eastAsia="ja-JP"/>
        </w:rPr>
        <w:t xml:space="preserve">atlas </w:t>
      </w:r>
      <w:r w:rsidR="00B8075E" w:rsidRPr="0017580F">
        <w:rPr>
          <w:lang w:eastAsia="ja-JP"/>
        </w:rPr>
        <w:t>tile</w:t>
      </w:r>
      <w:r w:rsidR="00700561" w:rsidRPr="0017580F">
        <w:rPr>
          <w:lang w:eastAsia="ja-JP"/>
        </w:rPr>
        <w:t xml:space="preserve"> are encoded in </w:t>
      </w:r>
      <w:r w:rsidR="00165BB2" w:rsidRPr="0017580F">
        <w:rPr>
          <w:lang w:eastAsia="ja-JP"/>
        </w:rPr>
        <w:t xml:space="preserve">the corresponding </w:t>
      </w:r>
      <w:r w:rsidR="00CD4F9E" w:rsidRPr="0017580F">
        <w:rPr>
          <w:lang w:eastAsia="ja-JP"/>
        </w:rPr>
        <w:t xml:space="preserve">auxiliary </w:t>
      </w:r>
      <w:r w:rsidR="00700561" w:rsidRPr="0017580F">
        <w:rPr>
          <w:lang w:eastAsia="ja-JP"/>
        </w:rPr>
        <w:t>video</w:t>
      </w:r>
      <w:r w:rsidR="00165BB2" w:rsidRPr="0017580F">
        <w:rPr>
          <w:lang w:eastAsia="ja-JP"/>
        </w:rPr>
        <w:t xml:space="preserve"> sub-bitstream</w:t>
      </w:r>
      <w:r w:rsidR="00575E9A" w:rsidRPr="0017580F">
        <w:rPr>
          <w:lang w:eastAsia="ja-JP"/>
        </w:rPr>
        <w:t xml:space="preserve">. If </w:t>
      </w:r>
      <w:r w:rsidRPr="0017580F">
        <w:rPr>
          <w:lang w:eastAsia="ja-JP"/>
        </w:rPr>
        <w:t>r</w:t>
      </w:r>
      <w:r w:rsidR="008F74F8" w:rsidRPr="0017580F">
        <w:rPr>
          <w:lang w:eastAsia="ja-JP"/>
        </w:rPr>
        <w:t>pdu_patch_in_auxiliary_video_flag</w:t>
      </w:r>
      <w:r w:rsidR="00800C8C" w:rsidRPr="0017580F">
        <w:rPr>
          <w:lang w:eastAsia="ja-JP"/>
        </w:rPr>
        <w:t>[ </w:t>
      </w:r>
      <w:r w:rsidR="00632FA7" w:rsidRPr="0017580F">
        <w:rPr>
          <w:lang w:eastAsia="ja-JP"/>
        </w:rPr>
        <w:t>tileID</w:t>
      </w:r>
      <w:r w:rsidR="00800C8C" w:rsidRPr="0017580F">
        <w:rPr>
          <w:lang w:eastAsia="ja-JP"/>
        </w:rPr>
        <w:t> ]</w:t>
      </w:r>
      <w:r w:rsidR="00575E9A" w:rsidRPr="0017580F">
        <w:rPr>
          <w:lang w:eastAsia="ja-JP"/>
        </w:rPr>
        <w:t>[ </w:t>
      </w:r>
      <w:r w:rsidR="00D57A52" w:rsidRPr="0017580F">
        <w:rPr>
          <w:lang w:eastAsia="ja-JP"/>
        </w:rPr>
        <w:t>p</w:t>
      </w:r>
      <w:r w:rsidR="00575E9A" w:rsidRPr="0017580F">
        <w:rPr>
          <w:lang w:eastAsia="ja-JP"/>
        </w:rPr>
        <w:t> ] is not present, its value shall be inferred to be equal to 0.</w:t>
      </w:r>
    </w:p>
    <w:bookmarkEnd w:id="1364"/>
    <w:p w14:paraId="2F9B3D4E" w14:textId="18F80A7C" w:rsidR="0050235C" w:rsidRPr="0017580F" w:rsidRDefault="00C31A85">
      <w:pPr>
        <w:rPr>
          <w:color w:val="000000" w:themeColor="text1"/>
        </w:rPr>
      </w:pPr>
      <w:r w:rsidRPr="0017580F">
        <w:rPr>
          <w:b/>
          <w:color w:val="000000" w:themeColor="text1"/>
        </w:rPr>
        <w:t>rpdu</w:t>
      </w:r>
      <w:r w:rsidR="00700561" w:rsidRPr="0017580F">
        <w:rPr>
          <w:b/>
          <w:color w:val="000000" w:themeColor="text1"/>
        </w:rPr>
        <w:t>_</w:t>
      </w:r>
      <w:r w:rsidR="00070D8E" w:rsidRPr="0017580F">
        <w:rPr>
          <w:b/>
          <w:color w:val="000000" w:themeColor="text1"/>
        </w:rPr>
        <w:t>2d_</w:t>
      </w:r>
      <w:r w:rsidR="00627BE0" w:rsidRPr="0017580F">
        <w:rPr>
          <w:b/>
          <w:color w:val="000000" w:themeColor="text1"/>
        </w:rPr>
        <w:t>pos</w:t>
      </w:r>
      <w:r w:rsidR="00070D8E" w:rsidRPr="0017580F">
        <w:rPr>
          <w:b/>
          <w:color w:val="000000" w:themeColor="text1"/>
        </w:rPr>
        <w:t>_x</w:t>
      </w:r>
      <w:r w:rsidR="00800C8C" w:rsidRPr="0017580F">
        <w:rPr>
          <w:lang w:eastAsia="ja-JP"/>
        </w:rPr>
        <w:t>[ </w:t>
      </w:r>
      <w:r w:rsidR="00632FA7" w:rsidRPr="0017580F">
        <w:rPr>
          <w:lang w:eastAsia="ja-JP"/>
        </w:rPr>
        <w:t>tileID</w:t>
      </w:r>
      <w:r w:rsidR="00800C8C" w:rsidRPr="0017580F">
        <w:rPr>
          <w:lang w:eastAsia="ja-JP"/>
        </w:rPr>
        <w:t> ]</w:t>
      </w:r>
      <w:r w:rsidR="00636D52" w:rsidRPr="0017580F">
        <w:rPr>
          <w:color w:val="000000" w:themeColor="text1"/>
        </w:rPr>
        <w:t>[ </w:t>
      </w:r>
      <w:r w:rsidR="00D57A52" w:rsidRPr="0017580F">
        <w:rPr>
          <w:color w:val="000000" w:themeColor="text1"/>
        </w:rPr>
        <w:t>p</w:t>
      </w:r>
      <w:r w:rsidR="00636D52" w:rsidRPr="0017580F">
        <w:rPr>
          <w:color w:val="000000" w:themeColor="text1"/>
        </w:rPr>
        <w:t> ]</w:t>
      </w:r>
      <w:r w:rsidR="00700561" w:rsidRPr="0017580F">
        <w:rPr>
          <w:color w:val="000000" w:themeColor="text1"/>
        </w:rPr>
        <w:t xml:space="preserve"> specifies the x-coordinate of the top-left corner of the patch bounding box size for </w:t>
      </w:r>
      <w:r w:rsidR="00165BB2" w:rsidRPr="0017580F">
        <w:rPr>
          <w:color w:val="000000" w:themeColor="text1"/>
        </w:rPr>
        <w:t xml:space="preserve">the </w:t>
      </w:r>
      <w:r w:rsidR="00D208FC" w:rsidRPr="0017580F">
        <w:rPr>
          <w:color w:val="000000" w:themeColor="text1"/>
        </w:rPr>
        <w:t>RAW</w:t>
      </w:r>
      <w:r w:rsidR="00700561" w:rsidRPr="0017580F">
        <w:rPr>
          <w:color w:val="000000" w:themeColor="text1"/>
        </w:rPr>
        <w:t xml:space="preserve"> coded patch </w:t>
      </w:r>
      <w:r w:rsidR="00D57A52" w:rsidRPr="0017580F">
        <w:rPr>
          <w:color w:val="000000" w:themeColor="text1"/>
        </w:rPr>
        <w:t>p</w:t>
      </w:r>
      <w:r w:rsidR="00E4597F" w:rsidRPr="0017580F" w:rsidDel="00E4597F">
        <w:rPr>
          <w:color w:val="000000" w:themeColor="text1"/>
        </w:rPr>
        <w:t xml:space="preserve"> </w:t>
      </w:r>
      <w:r w:rsidR="00700561" w:rsidRPr="0017580F">
        <w:rPr>
          <w:color w:val="000000" w:themeColor="text1"/>
        </w:rPr>
        <w:t xml:space="preserve">in 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700561" w:rsidRPr="0017580F">
        <w:rPr>
          <w:color w:val="000000" w:themeColor="text1"/>
        </w:rPr>
        <w:t xml:space="preserve">, </w:t>
      </w:r>
      <w:r w:rsidR="00A41AF4" w:rsidRPr="0017580F">
        <w:rPr>
          <w:color w:val="000000" w:themeColor="text1"/>
        </w:rPr>
        <w:t>with tile ID equal to tileID</w:t>
      </w:r>
      <w:r w:rsidR="007F0379" w:rsidRPr="0017580F">
        <w:rPr>
          <w:color w:val="000000" w:themeColor="text1"/>
        </w:rPr>
        <w:t xml:space="preserve">, </w:t>
      </w:r>
      <w:r w:rsidR="00700561" w:rsidRPr="0017580F">
        <w:rPr>
          <w:color w:val="000000" w:themeColor="text1"/>
        </w:rPr>
        <w:t xml:space="preserve">expressed as a multiple of </w:t>
      </w:r>
      <w:r w:rsidR="00835F46" w:rsidRPr="0017580F">
        <w:rPr>
          <w:color w:val="000000" w:themeColor="text1"/>
        </w:rPr>
        <w:t>PatchPackingBlockSize</w:t>
      </w:r>
      <w:r w:rsidR="00700561" w:rsidRPr="0017580F">
        <w:rPr>
          <w:color w:val="000000" w:themeColor="text1"/>
        </w:rPr>
        <w:t>.</w:t>
      </w:r>
    </w:p>
    <w:p w14:paraId="15AAEAF0" w14:textId="4D1D61E8" w:rsidR="0050235C" w:rsidRPr="0017580F" w:rsidRDefault="00C31A85">
      <w:pPr>
        <w:rPr>
          <w:color w:val="000000" w:themeColor="text1"/>
        </w:rPr>
      </w:pPr>
      <w:r w:rsidRPr="0017580F">
        <w:rPr>
          <w:b/>
          <w:color w:val="000000" w:themeColor="text1"/>
        </w:rPr>
        <w:t>rpdu</w:t>
      </w:r>
      <w:r w:rsidR="00700561" w:rsidRPr="0017580F">
        <w:rPr>
          <w:b/>
          <w:color w:val="000000" w:themeColor="text1"/>
        </w:rPr>
        <w:t>_</w:t>
      </w:r>
      <w:r w:rsidR="00CA4F41" w:rsidRPr="0017580F">
        <w:rPr>
          <w:b/>
          <w:color w:val="000000" w:themeColor="text1"/>
        </w:rPr>
        <w:t>2d_</w:t>
      </w:r>
      <w:r w:rsidR="00627BE0" w:rsidRPr="0017580F">
        <w:rPr>
          <w:b/>
          <w:color w:val="000000" w:themeColor="text1"/>
        </w:rPr>
        <w:t>pos</w:t>
      </w:r>
      <w:r w:rsidR="00CA4F41" w:rsidRPr="0017580F">
        <w:rPr>
          <w:b/>
          <w:color w:val="000000" w:themeColor="text1"/>
        </w:rPr>
        <w:t>_y</w:t>
      </w:r>
      <w:r w:rsidR="00800C8C" w:rsidRPr="0017580F">
        <w:rPr>
          <w:lang w:eastAsia="ja-JP"/>
        </w:rPr>
        <w:t>[ </w:t>
      </w:r>
      <w:r w:rsidR="00632FA7" w:rsidRPr="0017580F">
        <w:rPr>
          <w:lang w:eastAsia="ja-JP"/>
        </w:rPr>
        <w:t>tileID</w:t>
      </w:r>
      <w:r w:rsidR="00800C8C" w:rsidRPr="0017580F">
        <w:rPr>
          <w:lang w:eastAsia="ja-JP"/>
        </w:rPr>
        <w:t> ]</w:t>
      </w:r>
      <w:r w:rsidR="00636D52" w:rsidRPr="0017580F">
        <w:rPr>
          <w:color w:val="000000" w:themeColor="text1"/>
        </w:rPr>
        <w:t>[ </w:t>
      </w:r>
      <w:r w:rsidR="00D57A52" w:rsidRPr="0017580F">
        <w:rPr>
          <w:color w:val="000000" w:themeColor="text1"/>
        </w:rPr>
        <w:t>p</w:t>
      </w:r>
      <w:r w:rsidR="00E4597F" w:rsidRPr="0017580F">
        <w:rPr>
          <w:color w:val="000000" w:themeColor="text1"/>
        </w:rPr>
        <w:t> </w:t>
      </w:r>
      <w:r w:rsidR="00636D52" w:rsidRPr="0017580F">
        <w:rPr>
          <w:color w:val="000000" w:themeColor="text1"/>
        </w:rPr>
        <w:t>]</w:t>
      </w:r>
      <w:r w:rsidR="00700561" w:rsidRPr="0017580F">
        <w:rPr>
          <w:color w:val="000000" w:themeColor="text1"/>
        </w:rPr>
        <w:t xml:space="preserve"> specifies the y-coordinate of the top-left corner of the patch bounding box size for </w:t>
      </w:r>
      <w:r w:rsidR="00165BB2" w:rsidRPr="0017580F">
        <w:rPr>
          <w:color w:val="000000" w:themeColor="text1"/>
        </w:rPr>
        <w:t xml:space="preserve">the </w:t>
      </w:r>
      <w:r w:rsidR="00D208FC" w:rsidRPr="0017580F">
        <w:rPr>
          <w:color w:val="000000" w:themeColor="text1"/>
        </w:rPr>
        <w:t>RAW</w:t>
      </w:r>
      <w:r w:rsidR="00700561" w:rsidRPr="0017580F">
        <w:rPr>
          <w:color w:val="000000" w:themeColor="text1"/>
        </w:rPr>
        <w:t xml:space="preserve"> coded patch </w:t>
      </w:r>
      <w:r w:rsidR="00D57A52" w:rsidRPr="0017580F">
        <w:rPr>
          <w:color w:val="000000" w:themeColor="text1"/>
        </w:rPr>
        <w:t>p</w:t>
      </w:r>
      <w:r w:rsidR="00E4597F" w:rsidRPr="0017580F" w:rsidDel="00E4597F">
        <w:rPr>
          <w:color w:val="000000" w:themeColor="text1"/>
        </w:rPr>
        <w:t xml:space="preserve"> </w:t>
      </w:r>
      <w:r w:rsidR="00700561" w:rsidRPr="0017580F">
        <w:rPr>
          <w:color w:val="000000" w:themeColor="text1"/>
        </w:rPr>
        <w:t xml:space="preserve">in 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700561" w:rsidRPr="0017580F">
        <w:rPr>
          <w:color w:val="000000" w:themeColor="text1"/>
        </w:rPr>
        <w:t xml:space="preserve">, </w:t>
      </w:r>
      <w:r w:rsidR="00A41AF4" w:rsidRPr="0017580F">
        <w:rPr>
          <w:color w:val="000000" w:themeColor="text1"/>
        </w:rPr>
        <w:t>with tile ID equal to tileID</w:t>
      </w:r>
      <w:r w:rsidR="007F223F" w:rsidRPr="0017580F">
        <w:rPr>
          <w:color w:val="000000" w:themeColor="text1"/>
        </w:rPr>
        <w:t xml:space="preserve">, </w:t>
      </w:r>
      <w:r w:rsidR="00700561" w:rsidRPr="0017580F">
        <w:rPr>
          <w:color w:val="000000" w:themeColor="text1"/>
        </w:rPr>
        <w:t xml:space="preserve">expressed as a multiple of </w:t>
      </w:r>
      <w:r w:rsidR="00835F46" w:rsidRPr="0017580F">
        <w:rPr>
          <w:color w:val="000000" w:themeColor="text1"/>
        </w:rPr>
        <w:t>PatchPackingBlockSize</w:t>
      </w:r>
      <w:r w:rsidR="00700561" w:rsidRPr="0017580F">
        <w:rPr>
          <w:color w:val="000000" w:themeColor="text1"/>
        </w:rPr>
        <w:t>.</w:t>
      </w:r>
    </w:p>
    <w:p w14:paraId="0FF059B7" w14:textId="718BA7A2" w:rsidR="009B0274" w:rsidRPr="0017580F" w:rsidRDefault="00C31A85">
      <w:pPr>
        <w:rPr>
          <w:b/>
          <w:color w:val="000000" w:themeColor="text1"/>
        </w:rPr>
      </w:pPr>
      <w:r w:rsidRPr="0017580F">
        <w:rPr>
          <w:b/>
          <w:color w:val="000000" w:themeColor="text1"/>
        </w:rPr>
        <w:t>rpdu</w:t>
      </w:r>
      <w:r w:rsidR="009B0274" w:rsidRPr="0017580F">
        <w:rPr>
          <w:b/>
          <w:color w:val="000000" w:themeColor="text1"/>
        </w:rPr>
        <w:t>_2d_</w:t>
      </w:r>
      <w:r w:rsidR="008E0BEB" w:rsidRPr="0017580F">
        <w:rPr>
          <w:b/>
          <w:color w:val="000000" w:themeColor="text1"/>
        </w:rPr>
        <w:t>size_x</w:t>
      </w:r>
      <w:r w:rsidR="00BF4D78" w:rsidRPr="0017580F">
        <w:rPr>
          <w:b/>
          <w:color w:val="000000" w:themeColor="text1"/>
        </w:rPr>
        <w:t>_minus1</w:t>
      </w:r>
      <w:r w:rsidR="00800C8C" w:rsidRPr="0017580F">
        <w:rPr>
          <w:lang w:eastAsia="ja-JP"/>
        </w:rPr>
        <w:t>[ </w:t>
      </w:r>
      <w:r w:rsidR="00632FA7" w:rsidRPr="0017580F">
        <w:rPr>
          <w:lang w:eastAsia="ja-JP"/>
        </w:rPr>
        <w:t>tileID</w:t>
      </w:r>
      <w:r w:rsidR="00800C8C" w:rsidRPr="0017580F">
        <w:rPr>
          <w:lang w:eastAsia="ja-JP"/>
        </w:rPr>
        <w:t> ]</w:t>
      </w:r>
      <w:r w:rsidR="009B0274" w:rsidRPr="0017580F">
        <w:rPr>
          <w:color w:val="000000" w:themeColor="text1"/>
        </w:rPr>
        <w:t>[ </w:t>
      </w:r>
      <w:r w:rsidR="00D57A52" w:rsidRPr="0017580F">
        <w:rPr>
          <w:color w:val="000000" w:themeColor="text1"/>
        </w:rPr>
        <w:t>p</w:t>
      </w:r>
      <w:r w:rsidR="00D2668B" w:rsidRPr="0017580F">
        <w:rPr>
          <w:color w:val="000000" w:themeColor="text1"/>
        </w:rPr>
        <w:t> </w:t>
      </w:r>
      <w:r w:rsidR="00EB43F8" w:rsidRPr="0017580F">
        <w:rPr>
          <w:color w:val="000000" w:themeColor="text1"/>
        </w:rPr>
        <w:t>]</w:t>
      </w:r>
      <w:r w:rsidR="009B0274" w:rsidRPr="0017580F">
        <w:rPr>
          <w:color w:val="000000" w:themeColor="text1"/>
        </w:rPr>
        <w:t xml:space="preserve"> </w:t>
      </w:r>
      <w:r w:rsidR="00BF4D78" w:rsidRPr="0017580F">
        <w:rPr>
          <w:color w:val="000000" w:themeColor="text1"/>
        </w:rPr>
        <w:t xml:space="preserve">plus 1 </w:t>
      </w:r>
      <w:r w:rsidR="009B0274" w:rsidRPr="0017580F">
        <w:rPr>
          <w:color w:val="000000" w:themeColor="text1"/>
        </w:rPr>
        <w:t xml:space="preserve">specifies the width value of the </w:t>
      </w:r>
      <w:r w:rsidR="00D208FC" w:rsidRPr="0017580F">
        <w:rPr>
          <w:color w:val="000000" w:themeColor="text1"/>
        </w:rPr>
        <w:t>RAW</w:t>
      </w:r>
      <w:r w:rsidR="009B0274" w:rsidRPr="0017580F">
        <w:rPr>
          <w:color w:val="000000" w:themeColor="text1"/>
        </w:rPr>
        <w:t xml:space="preserve"> coded patch with index </w:t>
      </w:r>
      <w:r w:rsidR="00D57A52" w:rsidRPr="0017580F">
        <w:rPr>
          <w:color w:val="000000" w:themeColor="text1"/>
        </w:rPr>
        <w:t>p</w:t>
      </w:r>
      <w:r w:rsidR="009B0274" w:rsidRPr="0017580F">
        <w:rPr>
          <w:color w:val="000000" w:themeColor="text1"/>
        </w:rPr>
        <w:t xml:space="preserve"> in 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800C8C" w:rsidRPr="0017580F">
        <w:rPr>
          <w:color w:val="000000" w:themeColor="text1"/>
        </w:rPr>
        <w:t>,</w:t>
      </w:r>
      <w:r w:rsidR="003D64A5" w:rsidRPr="0017580F">
        <w:rPr>
          <w:color w:val="000000" w:themeColor="text1"/>
        </w:rPr>
        <w:t xml:space="preserve"> </w:t>
      </w:r>
      <w:r w:rsidR="00A41AF4" w:rsidRPr="0017580F">
        <w:rPr>
          <w:color w:val="000000" w:themeColor="text1"/>
        </w:rPr>
        <w:t>with tile ID equal to tileID</w:t>
      </w:r>
      <w:r w:rsidR="009B0274" w:rsidRPr="0017580F">
        <w:rPr>
          <w:color w:val="000000" w:themeColor="text1"/>
        </w:rPr>
        <w:t>.</w:t>
      </w:r>
    </w:p>
    <w:p w14:paraId="0011A442" w14:textId="77777777" w:rsidR="0050235C" w:rsidRPr="0017580F" w:rsidRDefault="00C31A85">
      <w:pPr>
        <w:rPr>
          <w:color w:val="000000" w:themeColor="text1"/>
        </w:rPr>
      </w:pPr>
      <w:r w:rsidRPr="0017580F">
        <w:rPr>
          <w:b/>
          <w:color w:val="000000" w:themeColor="text1"/>
        </w:rPr>
        <w:t>rpdu</w:t>
      </w:r>
      <w:r w:rsidR="009B0274" w:rsidRPr="0017580F">
        <w:rPr>
          <w:b/>
          <w:color w:val="000000" w:themeColor="text1"/>
        </w:rPr>
        <w:t>_2d_</w:t>
      </w:r>
      <w:r w:rsidR="008E0BEB" w:rsidRPr="0017580F">
        <w:rPr>
          <w:b/>
          <w:color w:val="000000" w:themeColor="text1"/>
        </w:rPr>
        <w:t>size_y</w:t>
      </w:r>
      <w:r w:rsidR="00BF4D78" w:rsidRPr="0017580F">
        <w:rPr>
          <w:b/>
          <w:color w:val="000000" w:themeColor="text1"/>
        </w:rPr>
        <w:t>_minus1</w:t>
      </w:r>
      <w:r w:rsidR="00800C8C" w:rsidRPr="0017580F">
        <w:rPr>
          <w:lang w:eastAsia="ja-JP"/>
        </w:rPr>
        <w:t>[ </w:t>
      </w:r>
      <w:r w:rsidR="00632FA7" w:rsidRPr="0017580F">
        <w:rPr>
          <w:lang w:eastAsia="ja-JP"/>
        </w:rPr>
        <w:t>tileID</w:t>
      </w:r>
      <w:r w:rsidR="00800C8C" w:rsidRPr="0017580F">
        <w:rPr>
          <w:lang w:eastAsia="ja-JP"/>
        </w:rPr>
        <w:t> ]</w:t>
      </w:r>
      <w:r w:rsidR="009B0274" w:rsidRPr="0017580F">
        <w:rPr>
          <w:color w:val="000000" w:themeColor="text1"/>
        </w:rPr>
        <w:t>[ </w:t>
      </w:r>
      <w:r w:rsidR="00D57A52" w:rsidRPr="0017580F">
        <w:rPr>
          <w:color w:val="000000" w:themeColor="text1"/>
        </w:rPr>
        <w:t>p</w:t>
      </w:r>
      <w:r w:rsidR="004A12C6" w:rsidRPr="0017580F">
        <w:rPr>
          <w:color w:val="000000" w:themeColor="text1"/>
        </w:rPr>
        <w:t> </w:t>
      </w:r>
      <w:r w:rsidR="00EB43F8" w:rsidRPr="0017580F">
        <w:rPr>
          <w:color w:val="000000" w:themeColor="text1"/>
        </w:rPr>
        <w:t xml:space="preserve">] </w:t>
      </w:r>
      <w:r w:rsidR="00BF4D78" w:rsidRPr="0017580F">
        <w:rPr>
          <w:color w:val="000000" w:themeColor="text1"/>
        </w:rPr>
        <w:t xml:space="preserve">plus 1 </w:t>
      </w:r>
      <w:r w:rsidR="009B0274" w:rsidRPr="0017580F">
        <w:rPr>
          <w:color w:val="000000" w:themeColor="text1"/>
        </w:rPr>
        <w:t xml:space="preserve">specifies the height value of the </w:t>
      </w:r>
      <w:r w:rsidR="00D208FC" w:rsidRPr="0017580F">
        <w:rPr>
          <w:color w:val="000000" w:themeColor="text1"/>
        </w:rPr>
        <w:t>RAW</w:t>
      </w:r>
      <w:r w:rsidR="009B0274" w:rsidRPr="0017580F">
        <w:rPr>
          <w:color w:val="000000" w:themeColor="text1"/>
        </w:rPr>
        <w:t xml:space="preserve"> coded patch with index </w:t>
      </w:r>
      <w:r w:rsidR="00D57A52" w:rsidRPr="0017580F">
        <w:rPr>
          <w:color w:val="000000" w:themeColor="text1"/>
        </w:rPr>
        <w:t>p</w:t>
      </w:r>
      <w:r w:rsidR="009B0274" w:rsidRPr="0017580F">
        <w:rPr>
          <w:color w:val="000000" w:themeColor="text1"/>
        </w:rPr>
        <w:t xml:space="preserve"> in the </w:t>
      </w:r>
      <w:r w:rsidR="00A63EEB"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800C8C" w:rsidRPr="0017580F">
        <w:rPr>
          <w:color w:val="000000" w:themeColor="text1"/>
        </w:rPr>
        <w:t xml:space="preserve">, </w:t>
      </w:r>
      <w:r w:rsidR="00A41AF4" w:rsidRPr="0017580F">
        <w:rPr>
          <w:color w:val="000000" w:themeColor="text1"/>
        </w:rPr>
        <w:t>with tile ID equal to tileID</w:t>
      </w:r>
      <w:r w:rsidR="009B0274" w:rsidRPr="0017580F">
        <w:rPr>
          <w:color w:val="000000" w:themeColor="text1"/>
        </w:rPr>
        <w:t>.</w:t>
      </w:r>
    </w:p>
    <w:p w14:paraId="4B451B9B" w14:textId="5903C10B" w:rsidR="00A57898" w:rsidRPr="0017580F" w:rsidRDefault="00C31A85">
      <w:pPr>
        <w:rPr>
          <w:color w:val="000000" w:themeColor="text1"/>
        </w:rPr>
      </w:pPr>
      <w:r w:rsidRPr="0017580F">
        <w:rPr>
          <w:b/>
          <w:color w:val="000000" w:themeColor="text1"/>
        </w:rPr>
        <w:t>r</w:t>
      </w:r>
      <w:r w:rsidR="007356C4" w:rsidRPr="0017580F">
        <w:rPr>
          <w:b/>
          <w:color w:val="000000" w:themeColor="text1"/>
        </w:rPr>
        <w:t>pdu_3d_offset_u</w:t>
      </w:r>
      <w:r w:rsidR="00800C8C" w:rsidRPr="0017580F">
        <w:rPr>
          <w:lang w:eastAsia="ja-JP"/>
        </w:rPr>
        <w:t>[ </w:t>
      </w:r>
      <w:r w:rsidR="00632FA7" w:rsidRPr="0017580F">
        <w:rPr>
          <w:lang w:eastAsia="ja-JP"/>
        </w:rPr>
        <w:t>tileID</w:t>
      </w:r>
      <w:r w:rsidR="00800C8C" w:rsidRPr="0017580F">
        <w:rPr>
          <w:lang w:eastAsia="ja-JP"/>
        </w:rPr>
        <w:t> ]</w:t>
      </w:r>
      <w:r w:rsidR="00A57898" w:rsidRPr="0017580F">
        <w:rPr>
          <w:color w:val="000000" w:themeColor="text1"/>
        </w:rPr>
        <w:t>[ </w:t>
      </w:r>
      <w:r w:rsidR="00D57A52" w:rsidRPr="0017580F">
        <w:rPr>
          <w:color w:val="000000" w:themeColor="text1"/>
        </w:rPr>
        <w:t>p</w:t>
      </w:r>
      <w:r w:rsidR="004A12C6" w:rsidRPr="0017580F">
        <w:rPr>
          <w:color w:val="000000" w:themeColor="text1"/>
        </w:rPr>
        <w:t> </w:t>
      </w:r>
      <w:r w:rsidR="00A57898" w:rsidRPr="0017580F">
        <w:rPr>
          <w:color w:val="000000" w:themeColor="text1"/>
        </w:rPr>
        <w:t xml:space="preserve">] specifies the shift to be applied to the reconstructed </w:t>
      </w:r>
      <w:r w:rsidR="00D208FC" w:rsidRPr="0017580F">
        <w:rPr>
          <w:color w:val="000000" w:themeColor="text1"/>
        </w:rPr>
        <w:t>RAW</w:t>
      </w:r>
      <w:r w:rsidR="00A57898" w:rsidRPr="0017580F">
        <w:rPr>
          <w:color w:val="000000" w:themeColor="text1"/>
        </w:rPr>
        <w:t xml:space="preserve"> patch points in the patch with index </w:t>
      </w:r>
      <w:r w:rsidR="00D57A52" w:rsidRPr="0017580F">
        <w:rPr>
          <w:color w:val="000000" w:themeColor="text1"/>
        </w:rPr>
        <w:t>p</w:t>
      </w:r>
      <w:r w:rsidR="00A57898" w:rsidRPr="0017580F">
        <w:rPr>
          <w:color w:val="000000" w:themeColor="text1"/>
        </w:rPr>
        <w:t xml:space="preserve"> of the current </w:t>
      </w:r>
      <w:r w:rsidR="002A47BD" w:rsidRPr="0017580F">
        <w:rPr>
          <w:color w:val="000000" w:themeColor="text1"/>
        </w:rPr>
        <w:t xml:space="preserve">atlas </w:t>
      </w:r>
      <w:r w:rsidR="00B8075E" w:rsidRPr="0017580F">
        <w:rPr>
          <w:color w:val="000000" w:themeColor="text1"/>
        </w:rPr>
        <w:t>tile</w:t>
      </w:r>
      <w:r w:rsidR="00800C8C" w:rsidRPr="0017580F">
        <w:rPr>
          <w:color w:val="000000" w:themeColor="text1"/>
        </w:rPr>
        <w:t xml:space="preserve">, </w:t>
      </w:r>
      <w:r w:rsidR="00A41AF4" w:rsidRPr="0017580F">
        <w:rPr>
          <w:color w:val="000000" w:themeColor="text1"/>
        </w:rPr>
        <w:t>with tile ID equal to tileID</w:t>
      </w:r>
      <w:r w:rsidR="00800C8C" w:rsidRPr="0017580F">
        <w:rPr>
          <w:color w:val="000000" w:themeColor="text1"/>
        </w:rPr>
        <w:t>,</w:t>
      </w:r>
      <w:r w:rsidR="00A57898" w:rsidRPr="0017580F">
        <w:rPr>
          <w:color w:val="000000" w:themeColor="text1"/>
        </w:rPr>
        <w:t xml:space="preserve"> along the tangent axis.</w:t>
      </w:r>
      <w:r w:rsidR="009F1011" w:rsidRPr="0017580F">
        <w:rPr>
          <w:color w:val="000000" w:themeColor="text1"/>
        </w:rPr>
        <w:t xml:space="preserve"> The number of bits used to represent </w:t>
      </w:r>
      <w:r w:rsidR="009F1011" w:rsidRPr="0017580F">
        <w:t>r</w:t>
      </w:r>
      <w:r w:rsidR="007356C4" w:rsidRPr="0017580F">
        <w:t>pdu_3d_offset_u</w:t>
      </w:r>
      <w:r w:rsidR="003D64A5" w:rsidRPr="0017580F">
        <w:rPr>
          <w:lang w:eastAsia="ja-JP"/>
        </w:rPr>
        <w:t>[ </w:t>
      </w:r>
      <w:r w:rsidR="00632FA7" w:rsidRPr="0017580F">
        <w:rPr>
          <w:lang w:eastAsia="ja-JP"/>
        </w:rPr>
        <w:t>tileID</w:t>
      </w:r>
      <w:r w:rsidR="003D64A5" w:rsidRPr="0017580F">
        <w:rPr>
          <w:lang w:eastAsia="ja-JP"/>
        </w:rPr>
        <w:t> ]</w:t>
      </w:r>
      <w:r w:rsidR="009F1011" w:rsidRPr="0017580F">
        <w:t>[</w:t>
      </w:r>
      <w:r w:rsidR="00CA264E" w:rsidRPr="0017580F">
        <w:rPr>
          <w:color w:val="000000" w:themeColor="text1"/>
        </w:rPr>
        <w:t> </w:t>
      </w:r>
      <w:r w:rsidR="00D57A52" w:rsidRPr="0017580F">
        <w:rPr>
          <w:color w:val="000000" w:themeColor="text1"/>
        </w:rPr>
        <w:t>p</w:t>
      </w:r>
      <w:r w:rsidR="004A12C6" w:rsidRPr="0017580F">
        <w:rPr>
          <w:color w:val="000000" w:themeColor="text1"/>
        </w:rPr>
        <w:t> </w:t>
      </w:r>
      <w:r w:rsidR="009F1011" w:rsidRPr="0017580F">
        <w:t>]</w:t>
      </w:r>
      <w:r w:rsidR="005E4D14" w:rsidRPr="0017580F">
        <w:t xml:space="preserve"> </w:t>
      </w:r>
      <w:r w:rsidR="009F1011" w:rsidRPr="0017580F">
        <w:rPr>
          <w:color w:val="000000" w:themeColor="text1"/>
        </w:rPr>
        <w:t xml:space="preserve">is </w:t>
      </w:r>
      <w:r w:rsidR="009030B7" w:rsidRPr="0017580F">
        <w:rPr>
          <w:color w:val="000000" w:themeColor="text1"/>
        </w:rPr>
        <w:t>( </w:t>
      </w:r>
      <w:r w:rsidR="00A62CD5" w:rsidRPr="0017580F">
        <w:rPr>
          <w:color w:val="000000" w:themeColor="text1"/>
        </w:rPr>
        <w:t>ath_</w:t>
      </w:r>
      <w:r w:rsidR="009F1011" w:rsidRPr="0017580F">
        <w:rPr>
          <w:color w:val="000000" w:themeColor="text1"/>
        </w:rPr>
        <w:t>raw_3d_</w:t>
      </w:r>
      <w:r w:rsidR="00EE3253" w:rsidRPr="0017580F">
        <w:t>offset</w:t>
      </w:r>
      <w:r w:rsidR="009F1011" w:rsidRPr="0017580F">
        <w:rPr>
          <w:color w:val="000000" w:themeColor="text1"/>
        </w:rPr>
        <w:t>_axis_bit_count_minus1</w:t>
      </w:r>
      <w:r w:rsidR="009030B7" w:rsidRPr="0017580F">
        <w:rPr>
          <w:color w:val="000000" w:themeColor="text1"/>
        </w:rPr>
        <w:t> </w:t>
      </w:r>
      <w:r w:rsidR="009F1011" w:rsidRPr="0017580F">
        <w:rPr>
          <w:color w:val="000000" w:themeColor="text1"/>
        </w:rPr>
        <w:t>+</w:t>
      </w:r>
      <w:r w:rsidR="009030B7" w:rsidRPr="0017580F">
        <w:rPr>
          <w:color w:val="000000" w:themeColor="text1"/>
        </w:rPr>
        <w:t> </w:t>
      </w:r>
      <w:r w:rsidR="009F1011" w:rsidRPr="0017580F">
        <w:rPr>
          <w:color w:val="000000" w:themeColor="text1"/>
        </w:rPr>
        <w:t>1</w:t>
      </w:r>
      <w:r w:rsidR="009030B7" w:rsidRPr="0017580F">
        <w:rPr>
          <w:color w:val="000000" w:themeColor="text1"/>
        </w:rPr>
        <w:t> </w:t>
      </w:r>
      <w:r w:rsidR="009F1011" w:rsidRPr="0017580F">
        <w:rPr>
          <w:color w:val="000000" w:themeColor="text1"/>
        </w:rPr>
        <w:t>).</w:t>
      </w:r>
    </w:p>
    <w:p w14:paraId="3540DBCE" w14:textId="4C57943F" w:rsidR="00A57898" w:rsidRPr="0017580F" w:rsidRDefault="00C31A85">
      <w:pPr>
        <w:rPr>
          <w:color w:val="000000" w:themeColor="text1"/>
        </w:rPr>
      </w:pPr>
      <w:r w:rsidRPr="0017580F">
        <w:rPr>
          <w:b/>
          <w:color w:val="000000" w:themeColor="text1"/>
        </w:rPr>
        <w:t>r</w:t>
      </w:r>
      <w:r w:rsidR="007356C4" w:rsidRPr="0017580F">
        <w:rPr>
          <w:b/>
          <w:color w:val="000000" w:themeColor="text1"/>
        </w:rPr>
        <w:t>pdu_3d_offset_v</w:t>
      </w:r>
      <w:r w:rsidR="00800C8C" w:rsidRPr="0017580F">
        <w:rPr>
          <w:lang w:eastAsia="ja-JP"/>
        </w:rPr>
        <w:t>[ </w:t>
      </w:r>
      <w:r w:rsidR="00632FA7" w:rsidRPr="0017580F">
        <w:rPr>
          <w:lang w:eastAsia="ja-JP"/>
        </w:rPr>
        <w:t>tileID</w:t>
      </w:r>
      <w:r w:rsidR="00800C8C" w:rsidRPr="0017580F">
        <w:rPr>
          <w:lang w:eastAsia="ja-JP"/>
        </w:rPr>
        <w:t> ]</w:t>
      </w:r>
      <w:r w:rsidR="00A57898" w:rsidRPr="0017580F">
        <w:rPr>
          <w:color w:val="000000" w:themeColor="text1"/>
        </w:rPr>
        <w:t>[ </w:t>
      </w:r>
      <w:r w:rsidR="00D57A52" w:rsidRPr="0017580F">
        <w:rPr>
          <w:color w:val="000000" w:themeColor="text1"/>
        </w:rPr>
        <w:t>p</w:t>
      </w:r>
      <w:r w:rsidR="00F91707" w:rsidRPr="0017580F">
        <w:rPr>
          <w:color w:val="000000" w:themeColor="text1"/>
        </w:rPr>
        <w:t> </w:t>
      </w:r>
      <w:r w:rsidR="00A57898" w:rsidRPr="0017580F">
        <w:rPr>
          <w:color w:val="000000" w:themeColor="text1"/>
        </w:rPr>
        <w:t xml:space="preserve">] specifies the shift to be applied to the reconstructed </w:t>
      </w:r>
      <w:r w:rsidR="00D208FC" w:rsidRPr="0017580F">
        <w:rPr>
          <w:color w:val="000000" w:themeColor="text1"/>
        </w:rPr>
        <w:t>RAW</w:t>
      </w:r>
      <w:r w:rsidR="00A57898" w:rsidRPr="0017580F">
        <w:rPr>
          <w:color w:val="000000" w:themeColor="text1"/>
        </w:rPr>
        <w:t xml:space="preserve"> patch points in the patch with index </w:t>
      </w:r>
      <w:r w:rsidR="00D57A52" w:rsidRPr="0017580F">
        <w:rPr>
          <w:color w:val="000000" w:themeColor="text1"/>
        </w:rPr>
        <w:t>p</w:t>
      </w:r>
      <w:r w:rsidR="00A57898" w:rsidRPr="0017580F">
        <w:rPr>
          <w:color w:val="000000" w:themeColor="text1"/>
        </w:rPr>
        <w:t xml:space="preserve"> of the current </w:t>
      </w:r>
      <w:r w:rsidR="002A47BD" w:rsidRPr="0017580F">
        <w:rPr>
          <w:color w:val="000000" w:themeColor="text1"/>
        </w:rPr>
        <w:t xml:space="preserve">atlas </w:t>
      </w:r>
      <w:r w:rsidR="00B8075E" w:rsidRPr="0017580F">
        <w:rPr>
          <w:color w:val="000000" w:themeColor="text1"/>
        </w:rPr>
        <w:t>tile</w:t>
      </w:r>
      <w:r w:rsidR="00800C8C" w:rsidRPr="0017580F">
        <w:rPr>
          <w:color w:val="000000" w:themeColor="text1"/>
        </w:rPr>
        <w:t xml:space="preserve">, </w:t>
      </w:r>
      <w:r w:rsidR="00A41AF4" w:rsidRPr="0017580F">
        <w:rPr>
          <w:color w:val="000000" w:themeColor="text1"/>
        </w:rPr>
        <w:t>with tile ID equal to tileID</w:t>
      </w:r>
      <w:r w:rsidR="00800C8C" w:rsidRPr="0017580F">
        <w:rPr>
          <w:color w:val="000000" w:themeColor="text1"/>
        </w:rPr>
        <w:t>,</w:t>
      </w:r>
      <w:r w:rsidR="00A57898" w:rsidRPr="0017580F">
        <w:rPr>
          <w:color w:val="000000" w:themeColor="text1"/>
        </w:rPr>
        <w:t xml:space="preserve"> along the </w:t>
      </w:r>
      <w:r w:rsidR="00141AB2" w:rsidRPr="0017580F">
        <w:rPr>
          <w:color w:val="000000" w:themeColor="text1"/>
        </w:rPr>
        <w:t>bi-tangent</w:t>
      </w:r>
      <w:r w:rsidR="00A57898" w:rsidRPr="0017580F">
        <w:rPr>
          <w:color w:val="000000" w:themeColor="text1"/>
        </w:rPr>
        <w:t xml:space="preserve"> axis.</w:t>
      </w:r>
      <w:r w:rsidR="005216A9" w:rsidRPr="0017580F">
        <w:rPr>
          <w:color w:val="000000" w:themeColor="text1"/>
        </w:rPr>
        <w:t xml:space="preserve"> The number of bits used to represent </w:t>
      </w:r>
      <w:r w:rsidR="005216A9" w:rsidRPr="0017580F">
        <w:t>r</w:t>
      </w:r>
      <w:r w:rsidR="007356C4" w:rsidRPr="0017580F">
        <w:t>pdu_3d_offset_v</w:t>
      </w:r>
      <w:r w:rsidR="00800C8C" w:rsidRPr="0017580F">
        <w:rPr>
          <w:lang w:eastAsia="ja-JP"/>
        </w:rPr>
        <w:t>[ </w:t>
      </w:r>
      <w:r w:rsidR="00632FA7" w:rsidRPr="0017580F">
        <w:rPr>
          <w:lang w:eastAsia="ja-JP"/>
        </w:rPr>
        <w:t>tileID</w:t>
      </w:r>
      <w:r w:rsidR="00800C8C" w:rsidRPr="0017580F">
        <w:rPr>
          <w:lang w:eastAsia="ja-JP"/>
        </w:rPr>
        <w:t> ]</w:t>
      </w:r>
      <w:r w:rsidR="005216A9" w:rsidRPr="0017580F">
        <w:t>[</w:t>
      </w:r>
      <w:r w:rsidR="00CA264E" w:rsidRPr="0017580F">
        <w:rPr>
          <w:color w:val="000000" w:themeColor="text1"/>
        </w:rPr>
        <w:t> </w:t>
      </w:r>
      <w:r w:rsidR="00D57A52" w:rsidRPr="0017580F">
        <w:rPr>
          <w:color w:val="000000" w:themeColor="text1"/>
        </w:rPr>
        <w:t>p</w:t>
      </w:r>
      <w:r w:rsidR="00F91707" w:rsidRPr="0017580F">
        <w:rPr>
          <w:color w:val="000000" w:themeColor="text1"/>
        </w:rPr>
        <w:t> </w:t>
      </w:r>
      <w:r w:rsidR="005216A9" w:rsidRPr="0017580F">
        <w:t>]</w:t>
      </w:r>
      <w:r w:rsidR="005E4D14" w:rsidRPr="0017580F">
        <w:t xml:space="preserve"> </w:t>
      </w:r>
      <w:r w:rsidR="005216A9" w:rsidRPr="0017580F">
        <w:rPr>
          <w:color w:val="000000" w:themeColor="text1"/>
        </w:rPr>
        <w:t>is (</w:t>
      </w:r>
      <w:r w:rsidR="009030B7" w:rsidRPr="0017580F">
        <w:rPr>
          <w:color w:val="000000" w:themeColor="text1"/>
        </w:rPr>
        <w:t> </w:t>
      </w:r>
      <w:r w:rsidR="00A62CD5" w:rsidRPr="0017580F">
        <w:rPr>
          <w:color w:val="000000" w:themeColor="text1"/>
        </w:rPr>
        <w:t>ath_</w:t>
      </w:r>
      <w:r w:rsidR="005216A9" w:rsidRPr="0017580F">
        <w:rPr>
          <w:color w:val="000000" w:themeColor="text1"/>
        </w:rPr>
        <w:t>raw_3d_</w:t>
      </w:r>
      <w:r w:rsidR="00CC625E" w:rsidRPr="0017580F">
        <w:t>offset</w:t>
      </w:r>
      <w:r w:rsidR="005216A9" w:rsidRPr="0017580F">
        <w:rPr>
          <w:color w:val="000000" w:themeColor="text1"/>
        </w:rPr>
        <w:t>_axis_bit_count_minus1</w:t>
      </w:r>
      <w:r w:rsidR="009030B7" w:rsidRPr="0017580F">
        <w:rPr>
          <w:color w:val="000000" w:themeColor="text1"/>
        </w:rPr>
        <w:t> </w:t>
      </w:r>
      <w:r w:rsidR="005216A9" w:rsidRPr="0017580F">
        <w:rPr>
          <w:color w:val="000000" w:themeColor="text1"/>
        </w:rPr>
        <w:t>+</w:t>
      </w:r>
      <w:r w:rsidR="009030B7" w:rsidRPr="0017580F">
        <w:rPr>
          <w:color w:val="000000" w:themeColor="text1"/>
        </w:rPr>
        <w:t> </w:t>
      </w:r>
      <w:r w:rsidR="005216A9" w:rsidRPr="0017580F">
        <w:rPr>
          <w:color w:val="000000" w:themeColor="text1"/>
        </w:rPr>
        <w:t>1</w:t>
      </w:r>
      <w:r w:rsidR="009030B7" w:rsidRPr="0017580F">
        <w:rPr>
          <w:color w:val="000000" w:themeColor="text1"/>
        </w:rPr>
        <w:t> </w:t>
      </w:r>
      <w:r w:rsidR="005216A9" w:rsidRPr="0017580F">
        <w:rPr>
          <w:color w:val="000000" w:themeColor="text1"/>
        </w:rPr>
        <w:t>).</w:t>
      </w:r>
    </w:p>
    <w:p w14:paraId="143D4727" w14:textId="56DF0FD9" w:rsidR="00A57898" w:rsidRPr="0017580F" w:rsidRDefault="00C31A85">
      <w:pPr>
        <w:rPr>
          <w:color w:val="000000" w:themeColor="text1"/>
        </w:rPr>
      </w:pPr>
      <w:r w:rsidRPr="0017580F">
        <w:rPr>
          <w:b/>
          <w:color w:val="000000" w:themeColor="text1"/>
        </w:rPr>
        <w:t>r</w:t>
      </w:r>
      <w:r w:rsidR="007356C4" w:rsidRPr="0017580F">
        <w:rPr>
          <w:b/>
          <w:color w:val="000000" w:themeColor="text1"/>
        </w:rPr>
        <w:t>pdu_3d_offset_d</w:t>
      </w:r>
      <w:r w:rsidR="00800C8C" w:rsidRPr="0017580F">
        <w:rPr>
          <w:lang w:eastAsia="ja-JP"/>
        </w:rPr>
        <w:t>[ </w:t>
      </w:r>
      <w:r w:rsidR="00632FA7" w:rsidRPr="0017580F">
        <w:rPr>
          <w:lang w:eastAsia="ja-JP"/>
        </w:rPr>
        <w:t>tileID</w:t>
      </w:r>
      <w:r w:rsidR="00800C8C" w:rsidRPr="0017580F">
        <w:rPr>
          <w:lang w:eastAsia="ja-JP"/>
        </w:rPr>
        <w:t> ]</w:t>
      </w:r>
      <w:r w:rsidR="00A57898" w:rsidRPr="0017580F">
        <w:rPr>
          <w:color w:val="000000" w:themeColor="text1"/>
        </w:rPr>
        <w:t>[ </w:t>
      </w:r>
      <w:r w:rsidR="00D57A52" w:rsidRPr="0017580F">
        <w:rPr>
          <w:color w:val="000000" w:themeColor="text1"/>
        </w:rPr>
        <w:t>p</w:t>
      </w:r>
      <w:r w:rsidR="00F91707" w:rsidRPr="0017580F">
        <w:rPr>
          <w:color w:val="000000" w:themeColor="text1"/>
        </w:rPr>
        <w:t> </w:t>
      </w:r>
      <w:r w:rsidR="00A57898" w:rsidRPr="0017580F">
        <w:rPr>
          <w:color w:val="000000" w:themeColor="text1"/>
        </w:rPr>
        <w:t xml:space="preserve">] specifies the shift to be applied to the reconstructed </w:t>
      </w:r>
      <w:r w:rsidR="00D208FC" w:rsidRPr="0017580F">
        <w:rPr>
          <w:color w:val="000000" w:themeColor="text1"/>
        </w:rPr>
        <w:t>RAW</w:t>
      </w:r>
      <w:r w:rsidR="00A57898" w:rsidRPr="0017580F">
        <w:rPr>
          <w:color w:val="000000" w:themeColor="text1"/>
        </w:rPr>
        <w:t xml:space="preserve"> patch points in the patch with index </w:t>
      </w:r>
      <w:r w:rsidR="00D57A52" w:rsidRPr="0017580F">
        <w:rPr>
          <w:color w:val="000000" w:themeColor="text1"/>
        </w:rPr>
        <w:t>p</w:t>
      </w:r>
      <w:r w:rsidR="00A57898" w:rsidRPr="0017580F">
        <w:rPr>
          <w:color w:val="000000" w:themeColor="text1"/>
        </w:rPr>
        <w:t xml:space="preserve"> of </w:t>
      </w:r>
      <w:r w:rsidR="000B4DF9" w:rsidRPr="0017580F">
        <w:rPr>
          <w:color w:val="000000" w:themeColor="text1"/>
        </w:rPr>
        <w:t xml:space="preserve">the current </w:t>
      </w:r>
      <w:r w:rsidR="002A47BD" w:rsidRPr="0017580F">
        <w:rPr>
          <w:color w:val="000000" w:themeColor="text1"/>
        </w:rPr>
        <w:t xml:space="preserve">atlas </w:t>
      </w:r>
      <w:r w:rsidR="00B8075E" w:rsidRPr="0017580F">
        <w:rPr>
          <w:color w:val="000000" w:themeColor="text1"/>
        </w:rPr>
        <w:t>tile</w:t>
      </w:r>
      <w:r w:rsidR="00800C8C" w:rsidRPr="0017580F">
        <w:rPr>
          <w:color w:val="000000" w:themeColor="text1"/>
        </w:rPr>
        <w:t xml:space="preserve">, </w:t>
      </w:r>
      <w:r w:rsidR="00A41AF4" w:rsidRPr="0017580F">
        <w:rPr>
          <w:color w:val="000000" w:themeColor="text1"/>
        </w:rPr>
        <w:t>with tile ID equal to tileID</w:t>
      </w:r>
      <w:r w:rsidR="00800C8C" w:rsidRPr="0017580F">
        <w:rPr>
          <w:color w:val="000000" w:themeColor="text1"/>
        </w:rPr>
        <w:t>,</w:t>
      </w:r>
      <w:r w:rsidR="00A57898" w:rsidRPr="0017580F">
        <w:rPr>
          <w:color w:val="000000" w:themeColor="text1"/>
        </w:rPr>
        <w:t xml:space="preserve"> along the normal axis.</w:t>
      </w:r>
      <w:r w:rsidR="005216A9" w:rsidRPr="0017580F">
        <w:rPr>
          <w:color w:val="000000" w:themeColor="text1"/>
        </w:rPr>
        <w:t xml:space="preserve"> The number of bits used to represent </w:t>
      </w:r>
      <w:r w:rsidR="005216A9" w:rsidRPr="0017580F">
        <w:t>r</w:t>
      </w:r>
      <w:r w:rsidR="007356C4" w:rsidRPr="0017580F">
        <w:t>pdu_3d_offset_d</w:t>
      </w:r>
      <w:r w:rsidR="00800C8C" w:rsidRPr="0017580F">
        <w:rPr>
          <w:lang w:eastAsia="ja-JP"/>
        </w:rPr>
        <w:t>[ </w:t>
      </w:r>
      <w:r w:rsidR="00632FA7" w:rsidRPr="0017580F">
        <w:rPr>
          <w:lang w:eastAsia="ja-JP"/>
        </w:rPr>
        <w:t>tileID</w:t>
      </w:r>
      <w:r w:rsidR="00800C8C" w:rsidRPr="0017580F">
        <w:rPr>
          <w:lang w:eastAsia="ja-JP"/>
        </w:rPr>
        <w:t> ]</w:t>
      </w:r>
      <w:r w:rsidR="005216A9" w:rsidRPr="0017580F">
        <w:t>[</w:t>
      </w:r>
      <w:r w:rsidR="00CA264E" w:rsidRPr="0017580F">
        <w:rPr>
          <w:color w:val="000000" w:themeColor="text1"/>
        </w:rPr>
        <w:t> </w:t>
      </w:r>
      <w:r w:rsidR="00D57A52" w:rsidRPr="0017580F">
        <w:rPr>
          <w:color w:val="000000" w:themeColor="text1"/>
        </w:rPr>
        <w:t>p</w:t>
      </w:r>
      <w:r w:rsidR="00F91707" w:rsidRPr="0017580F">
        <w:rPr>
          <w:color w:val="000000" w:themeColor="text1"/>
        </w:rPr>
        <w:t> </w:t>
      </w:r>
      <w:r w:rsidR="005216A9" w:rsidRPr="0017580F">
        <w:t>]</w:t>
      </w:r>
      <w:r w:rsidR="005E4D14" w:rsidRPr="0017580F">
        <w:t xml:space="preserve"> </w:t>
      </w:r>
      <w:r w:rsidR="005216A9" w:rsidRPr="0017580F">
        <w:rPr>
          <w:color w:val="000000" w:themeColor="text1"/>
        </w:rPr>
        <w:t>is (</w:t>
      </w:r>
      <w:r w:rsidR="009030B7" w:rsidRPr="0017580F">
        <w:rPr>
          <w:color w:val="000000" w:themeColor="text1"/>
        </w:rPr>
        <w:t> </w:t>
      </w:r>
      <w:r w:rsidR="00A62CD5" w:rsidRPr="0017580F">
        <w:rPr>
          <w:color w:val="000000" w:themeColor="text1"/>
        </w:rPr>
        <w:t>ath_</w:t>
      </w:r>
      <w:r w:rsidR="005216A9" w:rsidRPr="0017580F">
        <w:rPr>
          <w:color w:val="000000" w:themeColor="text1"/>
        </w:rPr>
        <w:t>raw_3d_</w:t>
      </w:r>
      <w:r w:rsidR="00136CC9" w:rsidRPr="0017580F">
        <w:t>offset</w:t>
      </w:r>
      <w:r w:rsidR="005216A9" w:rsidRPr="0017580F">
        <w:rPr>
          <w:color w:val="000000" w:themeColor="text1"/>
        </w:rPr>
        <w:t>_axis_bit_count_minus1</w:t>
      </w:r>
      <w:r w:rsidR="009030B7" w:rsidRPr="0017580F">
        <w:rPr>
          <w:color w:val="000000" w:themeColor="text1"/>
        </w:rPr>
        <w:t> </w:t>
      </w:r>
      <w:r w:rsidR="005216A9" w:rsidRPr="0017580F">
        <w:rPr>
          <w:color w:val="000000" w:themeColor="text1"/>
        </w:rPr>
        <w:t>+</w:t>
      </w:r>
      <w:r w:rsidR="009030B7" w:rsidRPr="0017580F">
        <w:rPr>
          <w:color w:val="000000" w:themeColor="text1"/>
        </w:rPr>
        <w:t> </w:t>
      </w:r>
      <w:r w:rsidR="005216A9" w:rsidRPr="0017580F">
        <w:rPr>
          <w:color w:val="000000" w:themeColor="text1"/>
        </w:rPr>
        <w:t>1</w:t>
      </w:r>
      <w:r w:rsidR="009030B7" w:rsidRPr="0017580F">
        <w:rPr>
          <w:color w:val="000000" w:themeColor="text1"/>
        </w:rPr>
        <w:t> </w:t>
      </w:r>
      <w:r w:rsidR="005216A9" w:rsidRPr="0017580F">
        <w:rPr>
          <w:color w:val="000000" w:themeColor="text1"/>
        </w:rPr>
        <w:t>).</w:t>
      </w:r>
    </w:p>
    <w:p w14:paraId="3B57A213" w14:textId="77777777" w:rsidR="0050235C" w:rsidRPr="0017580F" w:rsidRDefault="00C31A85">
      <w:pPr>
        <w:rPr>
          <w:color w:val="000000" w:themeColor="text1"/>
        </w:rPr>
      </w:pPr>
      <w:r w:rsidRPr="0017580F">
        <w:rPr>
          <w:b/>
          <w:lang w:eastAsia="ja-JP"/>
        </w:rPr>
        <w:t>rpdu</w:t>
      </w:r>
      <w:r w:rsidR="00185905" w:rsidRPr="0017580F">
        <w:rPr>
          <w:b/>
          <w:lang w:eastAsia="ja-JP"/>
        </w:rPr>
        <w:t>_points</w:t>
      </w:r>
      <w:r w:rsidR="002E5A66" w:rsidRPr="0017580F">
        <w:rPr>
          <w:b/>
          <w:lang w:eastAsia="ja-JP"/>
        </w:rPr>
        <w:t>_minus1</w:t>
      </w:r>
      <w:r w:rsidR="00800C8C" w:rsidRPr="0017580F">
        <w:rPr>
          <w:lang w:eastAsia="ja-JP"/>
        </w:rPr>
        <w:t>[ </w:t>
      </w:r>
      <w:r w:rsidR="00632FA7" w:rsidRPr="0017580F">
        <w:rPr>
          <w:lang w:eastAsia="ja-JP"/>
        </w:rPr>
        <w:t>tileID</w:t>
      </w:r>
      <w:r w:rsidR="00800C8C" w:rsidRPr="0017580F">
        <w:rPr>
          <w:lang w:eastAsia="ja-JP"/>
        </w:rPr>
        <w:t> ]</w:t>
      </w:r>
      <w:r w:rsidR="00636D52" w:rsidRPr="0017580F">
        <w:rPr>
          <w:lang w:eastAsia="ja-JP"/>
        </w:rPr>
        <w:t>[ </w:t>
      </w:r>
      <w:r w:rsidR="00D57A52" w:rsidRPr="0017580F">
        <w:rPr>
          <w:color w:val="000000" w:themeColor="text1"/>
        </w:rPr>
        <w:t>p</w:t>
      </w:r>
      <w:r w:rsidR="00F91707" w:rsidRPr="0017580F">
        <w:rPr>
          <w:color w:val="000000" w:themeColor="text1"/>
        </w:rPr>
        <w:t> </w:t>
      </w:r>
      <w:r w:rsidR="00636D52" w:rsidRPr="0017580F">
        <w:rPr>
          <w:lang w:eastAsia="ja-JP"/>
        </w:rPr>
        <w:t>]</w:t>
      </w:r>
      <w:r w:rsidR="00667EEF" w:rsidRPr="0017580F">
        <w:rPr>
          <w:lang w:eastAsia="ja-JP"/>
        </w:rPr>
        <w:t xml:space="preserve"> </w:t>
      </w:r>
      <w:r w:rsidR="002E5A66" w:rsidRPr="0017580F">
        <w:rPr>
          <w:lang w:eastAsia="ja-JP"/>
        </w:rPr>
        <w:t xml:space="preserve">plus 1 </w:t>
      </w:r>
      <w:r w:rsidR="00667EEF" w:rsidRPr="0017580F">
        <w:rPr>
          <w:color w:val="000000" w:themeColor="text1"/>
        </w:rPr>
        <w:t xml:space="preserve">specifies the number of </w:t>
      </w:r>
      <w:r w:rsidR="00D208FC" w:rsidRPr="0017580F">
        <w:rPr>
          <w:color w:val="000000" w:themeColor="text1"/>
        </w:rPr>
        <w:t>RAW</w:t>
      </w:r>
      <w:r w:rsidR="00667EEF" w:rsidRPr="0017580F">
        <w:rPr>
          <w:color w:val="000000" w:themeColor="text1"/>
        </w:rPr>
        <w:t xml:space="preserve"> points present in the </w:t>
      </w:r>
      <w:r w:rsidR="00D208FC" w:rsidRPr="0017580F">
        <w:rPr>
          <w:color w:val="000000" w:themeColor="text1"/>
        </w:rPr>
        <w:t>RAW</w:t>
      </w:r>
      <w:r w:rsidR="00667EEF" w:rsidRPr="0017580F">
        <w:rPr>
          <w:color w:val="000000" w:themeColor="text1"/>
        </w:rPr>
        <w:t xml:space="preserve"> coded patch</w:t>
      </w:r>
      <w:r w:rsidR="00F91707" w:rsidRPr="0017580F">
        <w:rPr>
          <w:color w:val="000000" w:themeColor="text1"/>
        </w:rPr>
        <w:t xml:space="preserve"> with index</w:t>
      </w:r>
      <w:r w:rsidR="00667EEF" w:rsidRPr="0017580F">
        <w:rPr>
          <w:color w:val="000000" w:themeColor="text1"/>
        </w:rPr>
        <w:t xml:space="preserve"> </w:t>
      </w:r>
      <w:r w:rsidR="00D57A52" w:rsidRPr="0017580F">
        <w:rPr>
          <w:color w:val="000000" w:themeColor="text1"/>
        </w:rPr>
        <w:t>p</w:t>
      </w:r>
      <w:r w:rsidR="00816339" w:rsidRPr="0017580F">
        <w:rPr>
          <w:color w:val="000000" w:themeColor="text1"/>
        </w:rPr>
        <w:t xml:space="preserve"> </w:t>
      </w:r>
      <w:r w:rsidR="00667EEF" w:rsidRPr="0017580F">
        <w:rPr>
          <w:color w:val="000000" w:themeColor="text1"/>
        </w:rPr>
        <w:t xml:space="preserve">in the </w:t>
      </w:r>
      <w:r w:rsidR="00A535CF"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00800C8C" w:rsidRPr="0017580F">
        <w:rPr>
          <w:color w:val="000000" w:themeColor="text1"/>
        </w:rPr>
        <w:t xml:space="preserve">, </w:t>
      </w:r>
      <w:r w:rsidR="00A41AF4" w:rsidRPr="0017580F">
        <w:rPr>
          <w:color w:val="000000" w:themeColor="text1"/>
        </w:rPr>
        <w:t>with tile ID equal to tileID</w:t>
      </w:r>
      <w:r w:rsidR="00667EEF" w:rsidRPr="0017580F">
        <w:rPr>
          <w:color w:val="000000" w:themeColor="text1"/>
        </w:rPr>
        <w:t xml:space="preserve">. </w:t>
      </w:r>
      <w:r w:rsidR="002E5A66" w:rsidRPr="0017580F">
        <w:rPr>
          <w:color w:val="000000" w:themeColor="text1"/>
        </w:rPr>
        <w:t xml:space="preserve">The value of </w:t>
      </w:r>
      <w:r w:rsidR="002E5A66" w:rsidRPr="0017580F">
        <w:rPr>
          <w:bCs/>
          <w:lang w:eastAsia="ja-JP"/>
        </w:rPr>
        <w:t>rpdu_points_minus1</w:t>
      </w:r>
      <w:r w:rsidR="00800C8C" w:rsidRPr="0017580F">
        <w:rPr>
          <w:lang w:eastAsia="ja-JP"/>
        </w:rPr>
        <w:t>[ </w:t>
      </w:r>
      <w:r w:rsidR="00632FA7" w:rsidRPr="0017580F">
        <w:rPr>
          <w:lang w:eastAsia="ja-JP"/>
        </w:rPr>
        <w:t>tileID</w:t>
      </w:r>
      <w:r w:rsidR="00800C8C" w:rsidRPr="0017580F">
        <w:rPr>
          <w:lang w:eastAsia="ja-JP"/>
        </w:rPr>
        <w:t> ]</w:t>
      </w:r>
      <w:r w:rsidR="002E5A66" w:rsidRPr="0017580F">
        <w:rPr>
          <w:bCs/>
          <w:lang w:eastAsia="ja-JP"/>
        </w:rPr>
        <w:t>[ </w:t>
      </w:r>
      <w:r w:rsidR="00D57A52" w:rsidRPr="0017580F">
        <w:rPr>
          <w:bCs/>
          <w:color w:val="000000" w:themeColor="text1"/>
        </w:rPr>
        <w:t>p</w:t>
      </w:r>
      <w:r w:rsidR="002E5A66" w:rsidRPr="0017580F">
        <w:rPr>
          <w:bCs/>
          <w:color w:val="000000" w:themeColor="text1"/>
        </w:rPr>
        <w:t> </w:t>
      </w:r>
      <w:r w:rsidR="002E5A66" w:rsidRPr="0017580F">
        <w:rPr>
          <w:bCs/>
          <w:lang w:eastAsia="ja-JP"/>
        </w:rPr>
        <w:t>]</w:t>
      </w:r>
      <w:r w:rsidR="002E5A66" w:rsidRPr="0017580F">
        <w:rPr>
          <w:color w:val="000000" w:themeColor="text1"/>
        </w:rPr>
        <w:t xml:space="preserve"> shall be in the range of 0 to </w:t>
      </w:r>
      <w:r w:rsidR="00125172" w:rsidRPr="0017580F">
        <w:rPr>
          <w:color w:val="000000" w:themeColor="text1"/>
        </w:rPr>
        <w:t>(</w:t>
      </w:r>
      <w:r w:rsidR="009030B7" w:rsidRPr="0017580F">
        <w:rPr>
          <w:color w:val="000000" w:themeColor="text1"/>
        </w:rPr>
        <w:t> </w:t>
      </w:r>
      <w:r w:rsidR="002E5A66" w:rsidRPr="0017580F">
        <w:rPr>
          <w:color w:val="000000" w:themeColor="text1"/>
        </w:rPr>
        <w:t>(</w:t>
      </w:r>
      <w:r w:rsidR="009030B7" w:rsidRPr="0017580F">
        <w:rPr>
          <w:color w:val="000000" w:themeColor="text1"/>
        </w:rPr>
        <w:t> </w:t>
      </w:r>
      <w:r w:rsidR="002E5A66" w:rsidRPr="0017580F">
        <w:rPr>
          <w:color w:val="000000" w:themeColor="text1"/>
        </w:rPr>
        <w:t>rpdu_2d_size_x_minus1</w:t>
      </w:r>
      <w:r w:rsidR="00800C8C" w:rsidRPr="0017580F">
        <w:rPr>
          <w:lang w:eastAsia="ja-JP"/>
        </w:rPr>
        <w:t>[ </w:t>
      </w:r>
      <w:r w:rsidR="00632FA7" w:rsidRPr="0017580F">
        <w:rPr>
          <w:lang w:eastAsia="ja-JP"/>
        </w:rPr>
        <w:t>tileID</w:t>
      </w:r>
      <w:r w:rsidR="00800C8C" w:rsidRPr="0017580F">
        <w:rPr>
          <w:lang w:eastAsia="ja-JP"/>
        </w:rPr>
        <w:t> ]</w:t>
      </w:r>
      <w:r w:rsidR="002E5A66" w:rsidRPr="0017580F">
        <w:rPr>
          <w:color w:val="000000" w:themeColor="text1"/>
        </w:rPr>
        <w:t>[ </w:t>
      </w:r>
      <w:r w:rsidR="00D57A52" w:rsidRPr="0017580F">
        <w:rPr>
          <w:color w:val="000000" w:themeColor="text1"/>
        </w:rPr>
        <w:t>p</w:t>
      </w:r>
      <w:r w:rsidR="002E5A66" w:rsidRPr="0017580F">
        <w:rPr>
          <w:color w:val="000000" w:themeColor="text1"/>
        </w:rPr>
        <w:t> ]</w:t>
      </w:r>
      <w:r w:rsidR="00A62CD5" w:rsidRPr="0017580F">
        <w:rPr>
          <w:color w:val="000000" w:themeColor="text1"/>
        </w:rPr>
        <w:t> </w:t>
      </w:r>
      <w:r w:rsidR="002E5A66" w:rsidRPr="0017580F">
        <w:rPr>
          <w:color w:val="000000" w:themeColor="text1"/>
        </w:rPr>
        <w:t>+</w:t>
      </w:r>
      <w:r w:rsidR="00A62CD5" w:rsidRPr="0017580F">
        <w:rPr>
          <w:color w:val="000000" w:themeColor="text1"/>
        </w:rPr>
        <w:t> </w:t>
      </w:r>
      <w:r w:rsidR="002E5A66" w:rsidRPr="0017580F">
        <w:rPr>
          <w:color w:val="000000" w:themeColor="text1"/>
        </w:rPr>
        <w:t>1)</w:t>
      </w:r>
      <w:r w:rsidR="00A62CD5" w:rsidRPr="0017580F">
        <w:rPr>
          <w:color w:val="000000" w:themeColor="text1"/>
        </w:rPr>
        <w:t> </w:t>
      </w:r>
      <w:r w:rsidR="002E5A66" w:rsidRPr="0017580F">
        <w:rPr>
          <w:color w:val="000000" w:themeColor="text1"/>
        </w:rPr>
        <w:t>*</w:t>
      </w:r>
      <w:r w:rsidR="00A62CD5" w:rsidRPr="0017580F">
        <w:rPr>
          <w:color w:val="000000" w:themeColor="text1"/>
        </w:rPr>
        <w:t> </w:t>
      </w:r>
      <w:r w:rsidR="002E5A66" w:rsidRPr="0017580F">
        <w:rPr>
          <w:color w:val="000000" w:themeColor="text1"/>
        </w:rPr>
        <w:t>(rpdu_2d_size_y</w:t>
      </w:r>
      <w:r w:rsidR="00D51DF4" w:rsidRPr="0017580F">
        <w:rPr>
          <w:color w:val="000000" w:themeColor="text1"/>
        </w:rPr>
        <w:t>_minus1</w:t>
      </w:r>
      <w:r w:rsidR="00800C8C" w:rsidRPr="0017580F">
        <w:rPr>
          <w:lang w:eastAsia="ja-JP"/>
        </w:rPr>
        <w:t>[ </w:t>
      </w:r>
      <w:r w:rsidR="00632FA7" w:rsidRPr="0017580F">
        <w:rPr>
          <w:lang w:eastAsia="ja-JP"/>
        </w:rPr>
        <w:t>tileID</w:t>
      </w:r>
      <w:r w:rsidR="00800C8C" w:rsidRPr="0017580F">
        <w:rPr>
          <w:lang w:eastAsia="ja-JP"/>
        </w:rPr>
        <w:t> ]</w:t>
      </w:r>
      <w:r w:rsidR="002E5A66" w:rsidRPr="0017580F">
        <w:rPr>
          <w:color w:val="000000" w:themeColor="text1"/>
        </w:rPr>
        <w:t>[ </w:t>
      </w:r>
      <w:r w:rsidR="00D57A52" w:rsidRPr="0017580F">
        <w:rPr>
          <w:color w:val="000000" w:themeColor="text1"/>
        </w:rPr>
        <w:t>p</w:t>
      </w:r>
      <w:r w:rsidR="002E5A66" w:rsidRPr="0017580F">
        <w:rPr>
          <w:color w:val="000000" w:themeColor="text1"/>
        </w:rPr>
        <w:t> ]</w:t>
      </w:r>
      <w:r w:rsidR="0056100C" w:rsidRPr="0017580F">
        <w:rPr>
          <w:color w:val="000000" w:themeColor="text1"/>
        </w:rPr>
        <w:t> </w:t>
      </w:r>
      <w:r w:rsidR="002E5A66" w:rsidRPr="0017580F">
        <w:rPr>
          <w:color w:val="000000" w:themeColor="text1"/>
        </w:rPr>
        <w:t>+</w:t>
      </w:r>
      <w:r w:rsidR="0056100C" w:rsidRPr="0017580F">
        <w:rPr>
          <w:color w:val="000000" w:themeColor="text1"/>
        </w:rPr>
        <w:t> </w:t>
      </w:r>
      <w:r w:rsidR="002E5A66" w:rsidRPr="0017580F">
        <w:rPr>
          <w:color w:val="000000" w:themeColor="text1"/>
        </w:rPr>
        <w:t>1</w:t>
      </w:r>
      <w:r w:rsidR="009030B7" w:rsidRPr="0017580F">
        <w:rPr>
          <w:color w:val="000000" w:themeColor="text1"/>
        </w:rPr>
        <w:t> </w:t>
      </w:r>
      <w:r w:rsidR="002E5A66" w:rsidRPr="0017580F">
        <w:rPr>
          <w:color w:val="000000" w:themeColor="text1"/>
        </w:rPr>
        <w:t>)</w:t>
      </w:r>
      <w:r w:rsidR="009030B7" w:rsidRPr="0017580F">
        <w:rPr>
          <w:color w:val="000000" w:themeColor="text1"/>
        </w:rPr>
        <w:t> </w:t>
      </w:r>
      <w:r w:rsidR="00125172" w:rsidRPr="0017580F">
        <w:rPr>
          <w:color w:val="000000" w:themeColor="text1"/>
        </w:rPr>
        <w:t>) / 3 </w:t>
      </w:r>
      <w:r w:rsidR="002E5A66" w:rsidRPr="0017580F">
        <w:rPr>
          <w:color w:val="000000" w:themeColor="text1"/>
        </w:rPr>
        <w:t>− 1, inclusive.</w:t>
      </w:r>
    </w:p>
    <w:p w14:paraId="4F02A778" w14:textId="3FD7229C" w:rsidR="00506D23" w:rsidRPr="0017580F" w:rsidRDefault="00506D23" w:rsidP="005C26E9">
      <w:pPr>
        <w:pStyle w:val="Heading4"/>
      </w:pPr>
      <w:r w:rsidRPr="0017580F">
        <w:lastRenderedPageBreak/>
        <w:t>EOM patch data unit semantics</w:t>
      </w:r>
    </w:p>
    <w:p w14:paraId="33DF9890" w14:textId="0CE9DE14" w:rsidR="00506D23" w:rsidRPr="0017580F" w:rsidRDefault="008F74F8">
      <w:pPr>
        <w:rPr>
          <w:color w:val="000000" w:themeColor="text1"/>
        </w:rPr>
      </w:pPr>
      <w:r w:rsidRPr="0017580F">
        <w:rPr>
          <w:b/>
          <w:lang w:eastAsia="ja-JP"/>
        </w:rPr>
        <w:t>epdu_patch_in_auxiliary_video_flag</w:t>
      </w:r>
      <w:r w:rsidR="00800C8C" w:rsidRPr="0017580F">
        <w:rPr>
          <w:lang w:eastAsia="ja-JP"/>
        </w:rPr>
        <w:t>[ </w:t>
      </w:r>
      <w:r w:rsidR="00632FA7" w:rsidRPr="0017580F">
        <w:rPr>
          <w:lang w:eastAsia="ja-JP"/>
        </w:rPr>
        <w:t>tileID</w:t>
      </w:r>
      <w:r w:rsidR="00800C8C" w:rsidRPr="0017580F">
        <w:rPr>
          <w:lang w:eastAsia="ja-JP"/>
        </w:rPr>
        <w:t> ]</w:t>
      </w:r>
      <w:r w:rsidRPr="0017580F">
        <w:rPr>
          <w:lang w:eastAsia="ja-JP"/>
        </w:rPr>
        <w:t>[ </w:t>
      </w:r>
      <w:r w:rsidR="00D57A52" w:rsidRPr="0017580F">
        <w:rPr>
          <w:lang w:eastAsia="ja-JP"/>
        </w:rPr>
        <w:t>p</w:t>
      </w:r>
      <w:r w:rsidRPr="0017580F">
        <w:rPr>
          <w:lang w:eastAsia="ja-JP"/>
        </w:rPr>
        <w:t xml:space="preserve"> ] specifies whether the attribute data associated with the </w:t>
      </w:r>
      <w:r w:rsidR="00DF4AD0" w:rsidRPr="0017580F">
        <w:rPr>
          <w:lang w:eastAsia="ja-JP"/>
        </w:rPr>
        <w:t xml:space="preserve">current </w:t>
      </w:r>
      <w:r w:rsidRPr="0017580F">
        <w:rPr>
          <w:lang w:eastAsia="ja-JP"/>
        </w:rPr>
        <w:t xml:space="preserve">EOM patch with index </w:t>
      </w:r>
      <w:r w:rsidR="00D57A52" w:rsidRPr="0017580F">
        <w:rPr>
          <w:lang w:eastAsia="ja-JP"/>
        </w:rPr>
        <w:t>p</w:t>
      </w:r>
      <w:r w:rsidRPr="0017580F">
        <w:rPr>
          <w:lang w:eastAsia="ja-JP"/>
        </w:rPr>
        <w:t xml:space="preserve"> in the current atlas </w:t>
      </w:r>
      <w:r w:rsidR="00B8075E" w:rsidRPr="0017580F">
        <w:rPr>
          <w:lang w:eastAsia="ja-JP"/>
        </w:rPr>
        <w:t>tile</w:t>
      </w:r>
      <w:r w:rsidR="00800C8C" w:rsidRPr="0017580F">
        <w:rPr>
          <w:lang w:eastAsia="ja-JP"/>
        </w:rPr>
        <w:t xml:space="preserve">, </w:t>
      </w:r>
      <w:r w:rsidR="00A41AF4" w:rsidRPr="0017580F">
        <w:rPr>
          <w:lang w:eastAsia="ja-JP"/>
        </w:rPr>
        <w:t>with tile ID equal to tileID</w:t>
      </w:r>
      <w:r w:rsidR="00800C8C" w:rsidRPr="0017580F">
        <w:rPr>
          <w:lang w:eastAsia="ja-JP"/>
        </w:rPr>
        <w:t>,</w:t>
      </w:r>
      <w:r w:rsidRPr="0017580F">
        <w:rPr>
          <w:lang w:eastAsia="ja-JP"/>
        </w:rPr>
        <w:t xml:space="preserve"> are encoded in an auxiliary video</w:t>
      </w:r>
      <w:r w:rsidR="00165BB2" w:rsidRPr="0017580F">
        <w:rPr>
          <w:lang w:eastAsia="ja-JP"/>
        </w:rPr>
        <w:t xml:space="preserve"> sub-bitstream</w:t>
      </w:r>
      <w:r w:rsidRPr="0017580F">
        <w:rPr>
          <w:lang w:eastAsia="ja-JP"/>
        </w:rPr>
        <w:t>. If epdu_patch_in_auxiliary_video_flag</w:t>
      </w:r>
      <w:r w:rsidR="00800C8C" w:rsidRPr="0017580F">
        <w:rPr>
          <w:lang w:eastAsia="ja-JP"/>
        </w:rPr>
        <w:t>[ </w:t>
      </w:r>
      <w:r w:rsidR="00632FA7" w:rsidRPr="0017580F">
        <w:rPr>
          <w:lang w:eastAsia="ja-JP"/>
        </w:rPr>
        <w:t>tileID</w:t>
      </w:r>
      <w:r w:rsidR="00800C8C" w:rsidRPr="0017580F">
        <w:rPr>
          <w:lang w:eastAsia="ja-JP"/>
        </w:rPr>
        <w:t> ]</w:t>
      </w:r>
      <w:r w:rsidRPr="0017580F">
        <w:rPr>
          <w:lang w:eastAsia="ja-JP"/>
        </w:rPr>
        <w:t>[ </w:t>
      </w:r>
      <w:r w:rsidR="00D57A52" w:rsidRPr="0017580F">
        <w:rPr>
          <w:lang w:eastAsia="ja-JP"/>
        </w:rPr>
        <w:t>p</w:t>
      </w:r>
      <w:r w:rsidRPr="0017580F">
        <w:rPr>
          <w:lang w:eastAsia="ja-JP"/>
        </w:rPr>
        <w:t xml:space="preserve"> ] is equal to 0, the attribute data associated with the EOM patch with index </w:t>
      </w:r>
      <w:r w:rsidR="00D57A52" w:rsidRPr="0017580F">
        <w:rPr>
          <w:lang w:eastAsia="ja-JP"/>
        </w:rPr>
        <w:t>p</w:t>
      </w:r>
      <w:r w:rsidRPr="0017580F">
        <w:rPr>
          <w:lang w:eastAsia="ja-JP"/>
        </w:rPr>
        <w:t xml:space="preserve"> in the current atlas </w:t>
      </w:r>
      <w:r w:rsidR="00B8075E" w:rsidRPr="0017580F">
        <w:rPr>
          <w:lang w:eastAsia="ja-JP"/>
        </w:rPr>
        <w:t>tile</w:t>
      </w:r>
      <w:r w:rsidRPr="0017580F">
        <w:rPr>
          <w:lang w:eastAsia="ja-JP"/>
        </w:rPr>
        <w:t xml:space="preserve"> are encoded in </w:t>
      </w:r>
      <w:r w:rsidR="00165BB2" w:rsidRPr="0017580F">
        <w:rPr>
          <w:lang w:eastAsia="ja-JP"/>
        </w:rPr>
        <w:t>the corresponding 1</w:t>
      </w:r>
      <w:r w:rsidR="00165BB2" w:rsidRPr="0017580F">
        <w:rPr>
          <w:vertAlign w:val="superscript"/>
          <w:lang w:eastAsia="ja-JP"/>
        </w:rPr>
        <w:t>st</w:t>
      </w:r>
      <w:r w:rsidR="00165BB2" w:rsidRPr="0017580F">
        <w:rPr>
          <w:lang w:eastAsia="ja-JP"/>
        </w:rPr>
        <w:t xml:space="preserve"> non auxiliary map </w:t>
      </w:r>
      <w:r w:rsidRPr="0017580F">
        <w:rPr>
          <w:lang w:eastAsia="ja-JP"/>
        </w:rPr>
        <w:t xml:space="preserve">video </w:t>
      </w:r>
      <w:r w:rsidR="00165BB2" w:rsidRPr="0017580F">
        <w:rPr>
          <w:lang w:eastAsia="ja-JP"/>
        </w:rPr>
        <w:t>sub-bitstream</w:t>
      </w:r>
      <w:r w:rsidRPr="0017580F">
        <w:rPr>
          <w:lang w:eastAsia="ja-JP"/>
        </w:rPr>
        <w:t>. If epdu_patch_in_auxiliary_video_flag</w:t>
      </w:r>
      <w:r w:rsidR="00800C8C" w:rsidRPr="0017580F">
        <w:rPr>
          <w:lang w:eastAsia="ja-JP"/>
        </w:rPr>
        <w:t>[ </w:t>
      </w:r>
      <w:r w:rsidR="00632FA7" w:rsidRPr="0017580F">
        <w:rPr>
          <w:lang w:eastAsia="ja-JP"/>
        </w:rPr>
        <w:t>tileID</w:t>
      </w:r>
      <w:r w:rsidR="00800C8C" w:rsidRPr="0017580F">
        <w:rPr>
          <w:lang w:eastAsia="ja-JP"/>
        </w:rPr>
        <w:t> ]</w:t>
      </w:r>
      <w:r w:rsidRPr="0017580F">
        <w:rPr>
          <w:lang w:eastAsia="ja-JP"/>
        </w:rPr>
        <w:t>[ </w:t>
      </w:r>
      <w:r w:rsidR="00D57A52" w:rsidRPr="0017580F">
        <w:rPr>
          <w:lang w:eastAsia="ja-JP"/>
        </w:rPr>
        <w:t>p</w:t>
      </w:r>
      <w:r w:rsidRPr="0017580F">
        <w:rPr>
          <w:lang w:eastAsia="ja-JP"/>
        </w:rPr>
        <w:t xml:space="preserve"> ] is equal to 1, the attribute data associated with the </w:t>
      </w:r>
      <w:r w:rsidR="00DF4AD0" w:rsidRPr="0017580F">
        <w:rPr>
          <w:lang w:eastAsia="ja-JP"/>
        </w:rPr>
        <w:t xml:space="preserve">current EOM </w:t>
      </w:r>
      <w:r w:rsidRPr="0017580F">
        <w:rPr>
          <w:lang w:eastAsia="ja-JP"/>
        </w:rPr>
        <w:t xml:space="preserve">patch with index </w:t>
      </w:r>
      <w:r w:rsidR="00D57A52" w:rsidRPr="0017580F">
        <w:rPr>
          <w:lang w:eastAsia="ja-JP"/>
        </w:rPr>
        <w:t>p</w:t>
      </w:r>
      <w:r w:rsidRPr="0017580F">
        <w:rPr>
          <w:lang w:eastAsia="ja-JP"/>
        </w:rPr>
        <w:t xml:space="preserve"> in the current atlas </w:t>
      </w:r>
      <w:r w:rsidR="00B8075E" w:rsidRPr="0017580F">
        <w:rPr>
          <w:lang w:eastAsia="ja-JP"/>
        </w:rPr>
        <w:t>tile</w:t>
      </w:r>
      <w:r w:rsidRPr="0017580F">
        <w:rPr>
          <w:lang w:eastAsia="ja-JP"/>
        </w:rPr>
        <w:t xml:space="preserve"> are encoded in </w:t>
      </w:r>
      <w:r w:rsidR="00165BB2" w:rsidRPr="0017580F">
        <w:rPr>
          <w:lang w:eastAsia="ja-JP"/>
        </w:rPr>
        <w:t xml:space="preserve">the corresponding </w:t>
      </w:r>
      <w:r w:rsidR="00CD4F9E" w:rsidRPr="0017580F">
        <w:rPr>
          <w:lang w:eastAsia="ja-JP"/>
        </w:rPr>
        <w:t>auxiliary</w:t>
      </w:r>
      <w:r w:rsidRPr="0017580F">
        <w:rPr>
          <w:lang w:eastAsia="ja-JP"/>
        </w:rPr>
        <w:t xml:space="preserve"> video </w:t>
      </w:r>
      <w:r w:rsidR="00165BB2" w:rsidRPr="0017580F">
        <w:rPr>
          <w:lang w:eastAsia="ja-JP"/>
        </w:rPr>
        <w:t>sub-bitstream.</w:t>
      </w:r>
      <w:r w:rsidRPr="0017580F">
        <w:rPr>
          <w:lang w:eastAsia="ja-JP"/>
        </w:rPr>
        <w:t xml:space="preserve"> If </w:t>
      </w:r>
      <w:r w:rsidR="00CD4F9E" w:rsidRPr="0017580F">
        <w:rPr>
          <w:lang w:eastAsia="ja-JP"/>
        </w:rPr>
        <w:t>e</w:t>
      </w:r>
      <w:r w:rsidRPr="0017580F">
        <w:rPr>
          <w:lang w:eastAsia="ja-JP"/>
        </w:rPr>
        <w:t>pdu_patch_in_auxiliary_video_flag</w:t>
      </w:r>
      <w:r w:rsidR="00800C8C" w:rsidRPr="0017580F">
        <w:rPr>
          <w:lang w:eastAsia="ja-JP"/>
        </w:rPr>
        <w:t>[ </w:t>
      </w:r>
      <w:r w:rsidR="00632FA7" w:rsidRPr="0017580F">
        <w:rPr>
          <w:lang w:eastAsia="ja-JP"/>
        </w:rPr>
        <w:t>tileID</w:t>
      </w:r>
      <w:r w:rsidR="00800C8C" w:rsidRPr="0017580F">
        <w:rPr>
          <w:lang w:eastAsia="ja-JP"/>
        </w:rPr>
        <w:t> ]</w:t>
      </w:r>
      <w:r w:rsidRPr="0017580F">
        <w:rPr>
          <w:lang w:eastAsia="ja-JP"/>
        </w:rPr>
        <w:t>[ </w:t>
      </w:r>
      <w:r w:rsidR="00D57A52" w:rsidRPr="0017580F">
        <w:rPr>
          <w:lang w:eastAsia="ja-JP"/>
        </w:rPr>
        <w:t>p</w:t>
      </w:r>
      <w:r w:rsidRPr="0017580F">
        <w:rPr>
          <w:lang w:eastAsia="ja-JP"/>
        </w:rPr>
        <w:t> ] is not present, its value shall be inferred to be equal to 0.</w:t>
      </w:r>
    </w:p>
    <w:p w14:paraId="6CCDE566" w14:textId="77777777" w:rsidR="0050235C" w:rsidRPr="0017580F" w:rsidRDefault="00247033">
      <w:pPr>
        <w:rPr>
          <w:color w:val="000000" w:themeColor="text1"/>
        </w:rPr>
      </w:pPr>
      <w:r w:rsidRPr="0017580F">
        <w:rPr>
          <w:b/>
          <w:color w:val="000000" w:themeColor="text1"/>
        </w:rPr>
        <w:t>epdu_2d_pos_x</w:t>
      </w:r>
      <w:r w:rsidR="00800C8C" w:rsidRPr="0017580F">
        <w:rPr>
          <w:lang w:eastAsia="ja-JP"/>
        </w:rPr>
        <w:t>[ </w:t>
      </w:r>
      <w:r w:rsidR="00632FA7" w:rsidRPr="0017580F">
        <w:rPr>
          <w:lang w:eastAsia="ja-JP"/>
        </w:rPr>
        <w:t>tileID</w:t>
      </w:r>
      <w:r w:rsidR="00800C8C" w:rsidRPr="0017580F">
        <w:rPr>
          <w:lang w:eastAsia="ja-JP"/>
        </w:rPr>
        <w:t> ]</w:t>
      </w:r>
      <w:r w:rsidRPr="0017580F">
        <w:rPr>
          <w:color w:val="000000" w:themeColor="text1"/>
        </w:rPr>
        <w:t>[ </w:t>
      </w:r>
      <w:r w:rsidR="00D57A52" w:rsidRPr="0017580F">
        <w:rPr>
          <w:color w:val="000000" w:themeColor="text1"/>
        </w:rPr>
        <w:t>p</w:t>
      </w:r>
      <w:r w:rsidRPr="0017580F">
        <w:rPr>
          <w:color w:val="000000" w:themeColor="text1"/>
        </w:rPr>
        <w:t> ] specifies the x-coordinate of the top-left corner of the patch bounding box size for</w:t>
      </w:r>
      <w:r w:rsidR="00DF4AD0" w:rsidRPr="0017580F">
        <w:rPr>
          <w:color w:val="000000" w:themeColor="text1"/>
        </w:rPr>
        <w:t xml:space="preserve"> the current</w:t>
      </w:r>
      <w:r w:rsidRPr="0017580F">
        <w:rPr>
          <w:color w:val="000000" w:themeColor="text1"/>
        </w:rPr>
        <w:t xml:space="preserve"> EOM patch </w:t>
      </w:r>
      <w:r w:rsidR="00D57A52" w:rsidRPr="0017580F">
        <w:rPr>
          <w:color w:val="000000" w:themeColor="text1"/>
        </w:rPr>
        <w:t>p</w:t>
      </w:r>
      <w:r w:rsidRPr="0017580F" w:rsidDel="00E4597F">
        <w:rPr>
          <w:color w:val="000000" w:themeColor="text1"/>
        </w:rPr>
        <w:t xml:space="preserve"> </w:t>
      </w:r>
      <w:r w:rsidRPr="0017580F">
        <w:rPr>
          <w:color w:val="000000" w:themeColor="text1"/>
        </w:rPr>
        <w:t xml:space="preserve">in the current atlas </w:t>
      </w:r>
      <w:r w:rsidR="00B8075E" w:rsidRPr="0017580F">
        <w:rPr>
          <w:color w:val="000000" w:themeColor="text1"/>
        </w:rPr>
        <w:t>tile</w:t>
      </w:r>
      <w:r w:rsidRPr="0017580F">
        <w:rPr>
          <w:color w:val="000000" w:themeColor="text1"/>
        </w:rPr>
        <w:t>,</w:t>
      </w:r>
      <w:r w:rsidR="003D64A5" w:rsidRPr="0017580F">
        <w:rPr>
          <w:color w:val="000000" w:themeColor="text1"/>
        </w:rPr>
        <w:t xml:space="preserve"> </w:t>
      </w:r>
      <w:r w:rsidR="00A41AF4" w:rsidRPr="0017580F">
        <w:rPr>
          <w:color w:val="000000" w:themeColor="text1"/>
        </w:rPr>
        <w:t>with tile ID equal to tileID</w:t>
      </w:r>
      <w:r w:rsidRPr="0017580F">
        <w:rPr>
          <w:color w:val="000000" w:themeColor="text1"/>
        </w:rPr>
        <w:t>, expressed as a multiple of PatchPackingBlockSize.</w:t>
      </w:r>
    </w:p>
    <w:p w14:paraId="716E8D69" w14:textId="77777777" w:rsidR="0050235C" w:rsidRPr="0017580F" w:rsidRDefault="00247033">
      <w:pPr>
        <w:rPr>
          <w:color w:val="000000" w:themeColor="text1"/>
        </w:rPr>
      </w:pPr>
      <w:r w:rsidRPr="0017580F">
        <w:rPr>
          <w:b/>
          <w:color w:val="000000" w:themeColor="text1"/>
        </w:rPr>
        <w:t>epdu_2d_pos_y</w:t>
      </w:r>
      <w:r w:rsidR="00800C8C" w:rsidRPr="0017580F">
        <w:rPr>
          <w:lang w:eastAsia="ja-JP"/>
        </w:rPr>
        <w:t>[ </w:t>
      </w:r>
      <w:r w:rsidR="00632FA7" w:rsidRPr="0017580F">
        <w:rPr>
          <w:lang w:eastAsia="ja-JP"/>
        </w:rPr>
        <w:t>tileID</w:t>
      </w:r>
      <w:r w:rsidR="00800C8C" w:rsidRPr="0017580F">
        <w:rPr>
          <w:lang w:eastAsia="ja-JP"/>
        </w:rPr>
        <w:t> ]</w:t>
      </w:r>
      <w:r w:rsidRPr="0017580F">
        <w:rPr>
          <w:color w:val="000000" w:themeColor="text1"/>
        </w:rPr>
        <w:t>[ </w:t>
      </w:r>
      <w:r w:rsidR="00D57A52" w:rsidRPr="0017580F">
        <w:rPr>
          <w:color w:val="000000" w:themeColor="text1"/>
        </w:rPr>
        <w:t>p</w:t>
      </w:r>
      <w:r w:rsidRPr="0017580F">
        <w:rPr>
          <w:color w:val="000000" w:themeColor="text1"/>
        </w:rPr>
        <w:t xml:space="preserve"> ] specifies the y-coordinate of the top-left corner of the patch bounding box size for </w:t>
      </w:r>
      <w:r w:rsidR="002D265F" w:rsidRPr="0017580F">
        <w:rPr>
          <w:color w:val="000000" w:themeColor="text1"/>
        </w:rPr>
        <w:t xml:space="preserve">the current </w:t>
      </w:r>
      <w:r w:rsidRPr="0017580F">
        <w:rPr>
          <w:color w:val="000000" w:themeColor="text1"/>
        </w:rPr>
        <w:t xml:space="preserve">EOM patch </w:t>
      </w:r>
      <w:r w:rsidR="002D265F" w:rsidRPr="0017580F">
        <w:rPr>
          <w:color w:val="000000" w:themeColor="text1"/>
        </w:rPr>
        <w:t xml:space="preserve">with index </w:t>
      </w:r>
      <w:r w:rsidR="00D57A52" w:rsidRPr="0017580F">
        <w:rPr>
          <w:color w:val="000000" w:themeColor="text1"/>
        </w:rPr>
        <w:t>p</w:t>
      </w:r>
      <w:r w:rsidRPr="0017580F" w:rsidDel="00E4597F">
        <w:rPr>
          <w:color w:val="000000" w:themeColor="text1"/>
        </w:rPr>
        <w:t xml:space="preserve"> </w:t>
      </w:r>
      <w:r w:rsidRPr="0017580F">
        <w:rPr>
          <w:color w:val="000000" w:themeColor="text1"/>
        </w:rPr>
        <w:t xml:space="preserve">in the current atlas </w:t>
      </w:r>
      <w:r w:rsidR="00B8075E" w:rsidRPr="0017580F">
        <w:rPr>
          <w:color w:val="000000" w:themeColor="text1"/>
        </w:rPr>
        <w:t>tile</w:t>
      </w:r>
      <w:r w:rsidRPr="0017580F">
        <w:rPr>
          <w:color w:val="000000" w:themeColor="text1"/>
        </w:rPr>
        <w:t xml:space="preserve">, </w:t>
      </w:r>
      <w:r w:rsidR="00A41AF4" w:rsidRPr="0017580F">
        <w:rPr>
          <w:color w:val="000000" w:themeColor="text1"/>
        </w:rPr>
        <w:t>with tile ID equal to tileID</w:t>
      </w:r>
      <w:r w:rsidRPr="0017580F">
        <w:rPr>
          <w:color w:val="000000" w:themeColor="text1"/>
        </w:rPr>
        <w:t>, expressed as a multiple of PatchPackingBlockSize.</w:t>
      </w:r>
    </w:p>
    <w:p w14:paraId="18BFD003" w14:textId="77777777" w:rsidR="0050235C" w:rsidRPr="0017580F" w:rsidRDefault="00506D23">
      <w:pPr>
        <w:rPr>
          <w:color w:val="000000" w:themeColor="text1"/>
        </w:rPr>
      </w:pPr>
      <w:r w:rsidRPr="0017580F">
        <w:rPr>
          <w:b/>
          <w:color w:val="000000" w:themeColor="text1"/>
        </w:rPr>
        <w:t>epdu_2d_size_x</w:t>
      </w:r>
      <w:r w:rsidR="00BF4D78" w:rsidRPr="0017580F">
        <w:rPr>
          <w:b/>
          <w:color w:val="000000" w:themeColor="text1"/>
        </w:rPr>
        <w:t>_minus1</w:t>
      </w:r>
      <w:r w:rsidR="00800C8C" w:rsidRPr="0017580F">
        <w:rPr>
          <w:lang w:eastAsia="ja-JP"/>
        </w:rPr>
        <w:t>[ </w:t>
      </w:r>
      <w:r w:rsidR="00632FA7" w:rsidRPr="0017580F">
        <w:rPr>
          <w:lang w:eastAsia="ja-JP"/>
        </w:rPr>
        <w:t>tileID</w:t>
      </w:r>
      <w:r w:rsidR="00800C8C" w:rsidRPr="0017580F">
        <w:rPr>
          <w:lang w:eastAsia="ja-JP"/>
        </w:rPr>
        <w:t> ]</w:t>
      </w:r>
      <w:r w:rsidRPr="0017580F">
        <w:rPr>
          <w:color w:val="000000" w:themeColor="text1"/>
        </w:rPr>
        <w:t>[ </w:t>
      </w:r>
      <w:r w:rsidR="00D57A52" w:rsidRPr="0017580F">
        <w:rPr>
          <w:color w:val="000000" w:themeColor="text1"/>
        </w:rPr>
        <w:t>p</w:t>
      </w:r>
      <w:r w:rsidR="002E6FCF" w:rsidRPr="0017580F">
        <w:rPr>
          <w:color w:val="000000" w:themeColor="text1"/>
        </w:rPr>
        <w:t> </w:t>
      </w:r>
      <w:r w:rsidRPr="0017580F">
        <w:rPr>
          <w:color w:val="000000" w:themeColor="text1"/>
        </w:rPr>
        <w:t xml:space="preserve">] </w:t>
      </w:r>
      <w:r w:rsidR="00BF4D78" w:rsidRPr="0017580F">
        <w:rPr>
          <w:color w:val="000000" w:themeColor="text1"/>
        </w:rPr>
        <w:t xml:space="preserve">plus 1 </w:t>
      </w:r>
      <w:r w:rsidRPr="0017580F">
        <w:rPr>
          <w:color w:val="000000" w:themeColor="text1"/>
        </w:rPr>
        <w:t xml:space="preserve">specifies the width value of the </w:t>
      </w:r>
      <w:r w:rsidR="009173FB" w:rsidRPr="0017580F">
        <w:rPr>
          <w:color w:val="000000" w:themeColor="text1"/>
        </w:rPr>
        <w:t xml:space="preserve">current </w:t>
      </w:r>
      <w:r w:rsidRPr="0017580F">
        <w:rPr>
          <w:color w:val="000000" w:themeColor="text1"/>
        </w:rPr>
        <w:t xml:space="preserve">EOM patch with index </w:t>
      </w:r>
      <w:r w:rsidR="00D57A52" w:rsidRPr="0017580F">
        <w:rPr>
          <w:color w:val="000000" w:themeColor="text1"/>
        </w:rPr>
        <w:t>p</w:t>
      </w:r>
      <w:r w:rsidRPr="0017580F">
        <w:rPr>
          <w:color w:val="000000" w:themeColor="text1"/>
        </w:rPr>
        <w:t xml:space="preserve"> in the current atlas </w:t>
      </w:r>
      <w:r w:rsidR="00B8075E" w:rsidRPr="0017580F">
        <w:rPr>
          <w:color w:val="000000" w:themeColor="text1"/>
        </w:rPr>
        <w:t>tile</w:t>
      </w:r>
      <w:r w:rsidR="00800C8C" w:rsidRPr="0017580F">
        <w:rPr>
          <w:color w:val="000000" w:themeColor="text1"/>
        </w:rPr>
        <w:t xml:space="preserve">, </w:t>
      </w:r>
      <w:r w:rsidR="00A41AF4" w:rsidRPr="0017580F">
        <w:rPr>
          <w:color w:val="000000" w:themeColor="text1"/>
        </w:rPr>
        <w:t>with tile ID equal to tileID</w:t>
      </w:r>
      <w:r w:rsidRPr="0017580F">
        <w:rPr>
          <w:color w:val="000000" w:themeColor="text1"/>
        </w:rPr>
        <w:t>.</w:t>
      </w:r>
    </w:p>
    <w:p w14:paraId="1DF9C760" w14:textId="77777777" w:rsidR="0050235C" w:rsidRPr="0017580F" w:rsidRDefault="00506D23">
      <w:pPr>
        <w:rPr>
          <w:color w:val="000000" w:themeColor="text1"/>
        </w:rPr>
      </w:pPr>
      <w:r w:rsidRPr="0017580F">
        <w:rPr>
          <w:b/>
          <w:color w:val="000000" w:themeColor="text1"/>
        </w:rPr>
        <w:t>epdu_2d_size_y</w:t>
      </w:r>
      <w:r w:rsidR="00BF4D78" w:rsidRPr="0017580F">
        <w:rPr>
          <w:b/>
          <w:color w:val="000000" w:themeColor="text1"/>
        </w:rPr>
        <w:t>_minus1</w:t>
      </w:r>
      <w:r w:rsidR="00800C8C" w:rsidRPr="0017580F">
        <w:rPr>
          <w:lang w:eastAsia="ja-JP"/>
        </w:rPr>
        <w:t>[ </w:t>
      </w:r>
      <w:r w:rsidR="00632FA7" w:rsidRPr="0017580F">
        <w:rPr>
          <w:lang w:eastAsia="ja-JP"/>
        </w:rPr>
        <w:t>tileID</w:t>
      </w:r>
      <w:r w:rsidR="00800C8C" w:rsidRPr="0017580F">
        <w:rPr>
          <w:lang w:eastAsia="ja-JP"/>
        </w:rPr>
        <w:t> ]</w:t>
      </w:r>
      <w:r w:rsidRPr="0017580F">
        <w:rPr>
          <w:color w:val="000000" w:themeColor="text1"/>
        </w:rPr>
        <w:t>[ </w:t>
      </w:r>
      <w:r w:rsidR="00D57A52" w:rsidRPr="0017580F">
        <w:rPr>
          <w:color w:val="000000" w:themeColor="text1"/>
        </w:rPr>
        <w:t>p</w:t>
      </w:r>
      <w:r w:rsidR="002E6FCF" w:rsidRPr="0017580F">
        <w:rPr>
          <w:color w:val="000000" w:themeColor="text1"/>
        </w:rPr>
        <w:t> </w:t>
      </w:r>
      <w:r w:rsidR="00EB43F8" w:rsidRPr="0017580F">
        <w:rPr>
          <w:color w:val="000000" w:themeColor="text1"/>
        </w:rPr>
        <w:t xml:space="preserve">] </w:t>
      </w:r>
      <w:r w:rsidR="00BF4D78" w:rsidRPr="0017580F">
        <w:rPr>
          <w:color w:val="000000" w:themeColor="text1"/>
        </w:rPr>
        <w:t xml:space="preserve">plus 1 </w:t>
      </w:r>
      <w:r w:rsidRPr="0017580F">
        <w:rPr>
          <w:color w:val="000000" w:themeColor="text1"/>
        </w:rPr>
        <w:t xml:space="preserve">specifies the height value of the </w:t>
      </w:r>
      <w:r w:rsidR="009173FB" w:rsidRPr="0017580F">
        <w:rPr>
          <w:color w:val="000000" w:themeColor="text1"/>
        </w:rPr>
        <w:t xml:space="preserve">current </w:t>
      </w:r>
      <w:r w:rsidRPr="0017580F">
        <w:rPr>
          <w:color w:val="000000" w:themeColor="text1"/>
        </w:rPr>
        <w:t xml:space="preserve">EOM patch with index </w:t>
      </w:r>
      <w:r w:rsidR="00D57A52" w:rsidRPr="0017580F">
        <w:rPr>
          <w:color w:val="000000" w:themeColor="text1"/>
        </w:rPr>
        <w:t>p</w:t>
      </w:r>
      <w:r w:rsidRPr="0017580F">
        <w:rPr>
          <w:color w:val="000000" w:themeColor="text1"/>
        </w:rPr>
        <w:t xml:space="preserve"> in the current atlas </w:t>
      </w:r>
      <w:r w:rsidR="00B8075E" w:rsidRPr="0017580F">
        <w:rPr>
          <w:color w:val="000000" w:themeColor="text1"/>
        </w:rPr>
        <w:t>tile</w:t>
      </w:r>
      <w:r w:rsidR="00800C8C" w:rsidRPr="0017580F">
        <w:rPr>
          <w:color w:val="000000" w:themeColor="text1"/>
        </w:rPr>
        <w:t xml:space="preserve">, </w:t>
      </w:r>
      <w:r w:rsidR="00A41AF4" w:rsidRPr="0017580F">
        <w:rPr>
          <w:color w:val="000000" w:themeColor="text1"/>
        </w:rPr>
        <w:t>with tile ID equal to tileID</w:t>
      </w:r>
      <w:r w:rsidRPr="0017580F">
        <w:rPr>
          <w:color w:val="000000" w:themeColor="text1"/>
        </w:rPr>
        <w:t>.</w:t>
      </w:r>
    </w:p>
    <w:p w14:paraId="66374918" w14:textId="77777777" w:rsidR="0050235C" w:rsidRPr="0017580F" w:rsidRDefault="00506D23">
      <w:pPr>
        <w:pStyle w:val="NoSpacing"/>
        <w:spacing w:before="100" w:beforeAutospacing="1" w:after="100" w:afterAutospacing="1"/>
        <w:rPr>
          <w:rFonts w:ascii="Cambria" w:eastAsiaTheme="minorEastAsia" w:hAnsi="Cambria"/>
          <w:color w:val="000000" w:themeColor="text1"/>
          <w:sz w:val="22"/>
          <w:szCs w:val="22"/>
          <w:lang w:val="en-CA"/>
        </w:rPr>
      </w:pPr>
      <w:r w:rsidRPr="0017580F">
        <w:rPr>
          <w:rFonts w:ascii="Cambria" w:eastAsiaTheme="minorEastAsia" w:hAnsi="Cambria"/>
          <w:b/>
          <w:color w:val="000000" w:themeColor="text1"/>
          <w:sz w:val="22"/>
          <w:szCs w:val="22"/>
          <w:lang w:val="en-CA"/>
        </w:rPr>
        <w:t>epdu_patch_count_minus1</w:t>
      </w:r>
      <w:r w:rsidR="00800C8C" w:rsidRPr="0017580F">
        <w:rPr>
          <w:rFonts w:ascii="Cambria" w:hAnsi="Cambria"/>
          <w:sz w:val="22"/>
          <w:szCs w:val="22"/>
          <w:lang w:val="en-CA" w:eastAsia="ja-JP"/>
        </w:rPr>
        <w:t>[ </w:t>
      </w:r>
      <w:r w:rsidR="00632FA7" w:rsidRPr="0017580F">
        <w:rPr>
          <w:rFonts w:ascii="Cambria" w:eastAsiaTheme="minorEastAsia" w:hAnsi="Cambria"/>
          <w:color w:val="000000" w:themeColor="text1"/>
          <w:sz w:val="22"/>
          <w:szCs w:val="22"/>
          <w:lang w:val="en-CA"/>
        </w:rPr>
        <w:t>tileID</w:t>
      </w:r>
      <w:r w:rsidR="00800C8C" w:rsidRPr="0017580F">
        <w:rPr>
          <w:rFonts w:ascii="Cambria" w:eastAsiaTheme="minorEastAsia" w:hAnsi="Cambria"/>
          <w:color w:val="000000" w:themeColor="text1"/>
          <w:sz w:val="22"/>
          <w:szCs w:val="22"/>
          <w:lang w:val="en-CA"/>
        </w:rPr>
        <w:t> ]</w:t>
      </w:r>
      <w:r w:rsidR="00D510F6" w:rsidRPr="0017580F">
        <w:rPr>
          <w:rFonts w:ascii="Cambria" w:eastAsiaTheme="minorEastAsia" w:hAnsi="Cambria"/>
          <w:color w:val="000000" w:themeColor="text1"/>
          <w:sz w:val="22"/>
          <w:szCs w:val="22"/>
          <w:lang w:val="en-CA"/>
        </w:rPr>
        <w:t>[ </w:t>
      </w:r>
      <w:r w:rsidR="00D57A52" w:rsidRPr="0017580F">
        <w:rPr>
          <w:rFonts w:ascii="Cambria" w:eastAsiaTheme="minorEastAsia" w:hAnsi="Cambria"/>
          <w:color w:val="000000" w:themeColor="text1"/>
          <w:sz w:val="22"/>
          <w:szCs w:val="22"/>
          <w:lang w:val="en-CA"/>
        </w:rPr>
        <w:t>p</w:t>
      </w:r>
      <w:r w:rsidR="0086585D" w:rsidRPr="0017580F">
        <w:rPr>
          <w:rFonts w:ascii="Cambria" w:eastAsiaTheme="minorEastAsia" w:hAnsi="Cambria"/>
          <w:color w:val="000000" w:themeColor="text1"/>
          <w:sz w:val="22"/>
          <w:szCs w:val="22"/>
          <w:lang w:val="en-CA"/>
        </w:rPr>
        <w:t> </w:t>
      </w:r>
      <w:r w:rsidR="00D510F6" w:rsidRPr="0017580F">
        <w:rPr>
          <w:rFonts w:ascii="Cambria" w:eastAsiaTheme="minorEastAsia" w:hAnsi="Cambria"/>
          <w:color w:val="000000" w:themeColor="text1"/>
          <w:sz w:val="22"/>
          <w:szCs w:val="22"/>
          <w:lang w:val="en-CA"/>
        </w:rPr>
        <w:t>]</w:t>
      </w:r>
      <w:r w:rsidRPr="0017580F">
        <w:rPr>
          <w:rFonts w:ascii="Cambria" w:eastAsiaTheme="minorEastAsia" w:hAnsi="Cambria"/>
          <w:color w:val="000000" w:themeColor="text1"/>
          <w:sz w:val="22"/>
          <w:szCs w:val="22"/>
          <w:lang w:val="en-CA"/>
        </w:rPr>
        <w:t xml:space="preserve"> plus 1 indicates </w:t>
      </w:r>
      <w:r w:rsidR="003D43FA" w:rsidRPr="0017580F">
        <w:rPr>
          <w:rFonts w:ascii="Cambria" w:eastAsiaTheme="minorEastAsia" w:hAnsi="Cambria"/>
          <w:color w:val="000000" w:themeColor="text1"/>
          <w:sz w:val="22"/>
          <w:szCs w:val="22"/>
          <w:lang w:val="en-CA"/>
        </w:rPr>
        <w:t>the number of</w:t>
      </w:r>
      <w:r w:rsidRPr="0017580F">
        <w:rPr>
          <w:rFonts w:ascii="Cambria" w:eastAsiaTheme="minorEastAsia" w:hAnsi="Cambria"/>
          <w:color w:val="000000" w:themeColor="text1"/>
          <w:sz w:val="22"/>
          <w:szCs w:val="22"/>
          <w:lang w:val="en-CA"/>
        </w:rPr>
        <w:t xml:space="preserve"> </w:t>
      </w:r>
      <w:r w:rsidR="005F3BBC" w:rsidRPr="0017580F">
        <w:rPr>
          <w:rFonts w:ascii="Cambria" w:eastAsiaTheme="minorEastAsia" w:hAnsi="Cambria"/>
          <w:color w:val="000000" w:themeColor="text1"/>
          <w:sz w:val="22"/>
          <w:szCs w:val="22"/>
          <w:lang w:val="en-CA"/>
        </w:rPr>
        <w:t xml:space="preserve">associated </w:t>
      </w:r>
      <w:r w:rsidR="009173FB" w:rsidRPr="0017580F">
        <w:rPr>
          <w:rFonts w:ascii="Cambria" w:eastAsiaTheme="minorEastAsia" w:hAnsi="Cambria"/>
          <w:color w:val="000000" w:themeColor="text1"/>
          <w:sz w:val="22"/>
          <w:szCs w:val="22"/>
          <w:lang w:val="en-CA"/>
        </w:rPr>
        <w:t xml:space="preserve">patches that contain EOM points in the </w:t>
      </w:r>
      <w:r w:rsidR="005F3BBC" w:rsidRPr="0017580F">
        <w:rPr>
          <w:rFonts w:ascii="Cambria" w:eastAsiaTheme="minorEastAsia" w:hAnsi="Cambria"/>
          <w:color w:val="000000" w:themeColor="text1"/>
          <w:sz w:val="22"/>
          <w:szCs w:val="22"/>
          <w:lang w:val="en-CA"/>
        </w:rPr>
        <w:t xml:space="preserve">decoded </w:t>
      </w:r>
      <w:r w:rsidR="0003372C" w:rsidRPr="0017580F">
        <w:rPr>
          <w:rFonts w:ascii="Cambria" w:eastAsiaTheme="minorEastAsia" w:hAnsi="Cambria"/>
          <w:color w:val="000000" w:themeColor="text1"/>
          <w:sz w:val="22"/>
          <w:szCs w:val="22"/>
          <w:lang w:val="en-CA"/>
        </w:rPr>
        <w:t>occupancy</w:t>
      </w:r>
      <w:r w:rsidR="009173FB" w:rsidRPr="0017580F">
        <w:rPr>
          <w:rFonts w:ascii="Cambria" w:eastAsiaTheme="minorEastAsia" w:hAnsi="Cambria"/>
          <w:color w:val="000000" w:themeColor="text1"/>
          <w:sz w:val="22"/>
          <w:szCs w:val="22"/>
          <w:lang w:val="en-CA"/>
        </w:rPr>
        <w:t xml:space="preserve"> </w:t>
      </w:r>
      <w:r w:rsidR="005F3BBC" w:rsidRPr="0017580F">
        <w:rPr>
          <w:rFonts w:ascii="Cambria" w:eastAsiaTheme="minorEastAsia" w:hAnsi="Cambria"/>
          <w:color w:val="000000" w:themeColor="text1"/>
          <w:sz w:val="22"/>
          <w:szCs w:val="22"/>
          <w:lang w:val="en-CA"/>
        </w:rPr>
        <w:t xml:space="preserve">video </w:t>
      </w:r>
      <w:r w:rsidR="009173FB" w:rsidRPr="0017580F">
        <w:rPr>
          <w:rFonts w:ascii="Cambria" w:eastAsiaTheme="minorEastAsia" w:hAnsi="Cambria"/>
          <w:color w:val="000000" w:themeColor="text1"/>
          <w:sz w:val="22"/>
          <w:szCs w:val="22"/>
          <w:lang w:val="en-CA"/>
        </w:rPr>
        <w:t xml:space="preserve">for the current EOM patch with index </w:t>
      </w:r>
      <w:r w:rsidR="00D57A52" w:rsidRPr="0017580F">
        <w:rPr>
          <w:rFonts w:ascii="Cambria" w:eastAsiaTheme="minorEastAsia" w:hAnsi="Cambria"/>
          <w:color w:val="000000" w:themeColor="text1"/>
          <w:sz w:val="22"/>
          <w:szCs w:val="22"/>
          <w:lang w:val="en-CA"/>
        </w:rPr>
        <w:t>p</w:t>
      </w:r>
      <w:r w:rsidR="009173FB" w:rsidRPr="0017580F">
        <w:rPr>
          <w:rFonts w:ascii="Cambria" w:eastAsiaTheme="minorEastAsia" w:hAnsi="Cambria"/>
          <w:color w:val="000000" w:themeColor="text1"/>
          <w:sz w:val="22"/>
          <w:szCs w:val="22"/>
          <w:lang w:val="en-CA"/>
        </w:rPr>
        <w:t xml:space="preserve"> in the current atlas </w:t>
      </w:r>
      <w:r w:rsidR="00B8075E" w:rsidRPr="0017580F">
        <w:rPr>
          <w:rFonts w:ascii="Cambria" w:eastAsiaTheme="minorEastAsia" w:hAnsi="Cambria"/>
          <w:color w:val="000000" w:themeColor="text1"/>
          <w:sz w:val="22"/>
          <w:szCs w:val="22"/>
          <w:lang w:val="en-CA"/>
        </w:rPr>
        <w:t>tile</w:t>
      </w:r>
      <w:r w:rsidR="00800C8C" w:rsidRPr="0017580F">
        <w:rPr>
          <w:rFonts w:ascii="Cambria" w:eastAsiaTheme="minorEastAsia" w:hAnsi="Cambria"/>
          <w:color w:val="000000" w:themeColor="text1"/>
          <w:sz w:val="22"/>
          <w:szCs w:val="22"/>
          <w:lang w:val="en-CA"/>
        </w:rPr>
        <w:t xml:space="preserve">, </w:t>
      </w:r>
      <w:r w:rsidR="00A41AF4" w:rsidRPr="0017580F">
        <w:rPr>
          <w:rFonts w:ascii="Cambria" w:eastAsiaTheme="minorEastAsia" w:hAnsi="Cambria"/>
          <w:color w:val="000000" w:themeColor="text1"/>
          <w:sz w:val="22"/>
          <w:szCs w:val="22"/>
          <w:lang w:val="en-CA"/>
        </w:rPr>
        <w:t>with tile ID equal to tileID</w:t>
      </w:r>
      <w:r w:rsidR="009173FB" w:rsidRPr="0017580F">
        <w:rPr>
          <w:rFonts w:ascii="Cambria" w:eastAsiaTheme="minorEastAsia" w:hAnsi="Cambria"/>
          <w:color w:val="000000" w:themeColor="text1"/>
          <w:sz w:val="22"/>
          <w:szCs w:val="22"/>
          <w:lang w:val="en-CA"/>
        </w:rPr>
        <w:t xml:space="preserve">. </w:t>
      </w:r>
      <w:r w:rsidR="00D76F0F" w:rsidRPr="0017580F">
        <w:rPr>
          <w:rFonts w:ascii="Cambria" w:eastAsiaTheme="minorEastAsia" w:hAnsi="Cambria"/>
          <w:color w:val="000000" w:themeColor="text1"/>
          <w:sz w:val="22"/>
          <w:szCs w:val="22"/>
          <w:lang w:val="en-CA"/>
        </w:rPr>
        <w:t>When not present epdu_patch_count_minus1[ tileID ][ </w:t>
      </w:r>
      <w:r w:rsidR="00D57A52" w:rsidRPr="0017580F">
        <w:rPr>
          <w:rFonts w:ascii="Cambria" w:eastAsiaTheme="minorEastAsia" w:hAnsi="Cambria"/>
          <w:color w:val="000000" w:themeColor="text1"/>
          <w:sz w:val="22"/>
          <w:szCs w:val="22"/>
          <w:lang w:val="en-CA"/>
        </w:rPr>
        <w:t>p</w:t>
      </w:r>
      <w:r w:rsidR="00D76F0F" w:rsidRPr="0017580F">
        <w:rPr>
          <w:rFonts w:ascii="Cambria" w:eastAsiaTheme="minorEastAsia" w:hAnsi="Cambria"/>
          <w:color w:val="000000" w:themeColor="text1"/>
          <w:sz w:val="22"/>
          <w:szCs w:val="22"/>
          <w:lang w:val="en-CA"/>
        </w:rPr>
        <w:t> ] is inferred to be equal to 0.</w:t>
      </w:r>
    </w:p>
    <w:p w14:paraId="52C574D2" w14:textId="4B88CE31" w:rsidR="00A661A5" w:rsidRPr="0017580F" w:rsidRDefault="00A661A5" w:rsidP="00792CFF">
      <w:pPr>
        <w:pStyle w:val="NoSpacing"/>
        <w:spacing w:before="100" w:beforeAutospacing="1" w:after="100" w:afterAutospacing="1"/>
        <w:ind w:left="360"/>
        <w:rPr>
          <w:rFonts w:ascii="Cambria" w:eastAsia="Malgun Gothic" w:hAnsi="Cambria"/>
          <w:sz w:val="18"/>
          <w:szCs w:val="18"/>
          <w:lang w:val="en-CA"/>
        </w:rPr>
      </w:pPr>
      <w:r w:rsidRPr="0017580F" w:rsidDel="00112A5D">
        <w:rPr>
          <w:rFonts w:ascii="Cambria" w:eastAsia="Malgun Gothic" w:hAnsi="Cambria"/>
          <w:sz w:val="18"/>
          <w:szCs w:val="18"/>
          <w:lang w:val="en-CA"/>
        </w:rPr>
        <w:t>NOTE – </w:t>
      </w:r>
      <w:r w:rsidR="008C51EE" w:rsidRPr="0017580F">
        <w:rPr>
          <w:rFonts w:ascii="Cambria" w:eastAsia="Malgun Gothic" w:hAnsi="Cambria"/>
          <w:sz w:val="18"/>
          <w:szCs w:val="18"/>
          <w:lang w:val="en-CA"/>
        </w:rPr>
        <w:t xml:space="preserve">An </w:t>
      </w:r>
      <w:r w:rsidRPr="0017580F">
        <w:rPr>
          <w:rFonts w:ascii="Cambria" w:eastAsia="Malgun Gothic" w:hAnsi="Cambria"/>
          <w:sz w:val="18"/>
          <w:szCs w:val="18"/>
          <w:lang w:val="en-CA"/>
        </w:rPr>
        <w:t xml:space="preserve">EOM patch </w:t>
      </w:r>
      <w:r w:rsidR="00B035E7" w:rsidRPr="0017580F">
        <w:rPr>
          <w:rFonts w:ascii="Cambria" w:eastAsia="Malgun Gothic" w:hAnsi="Cambria"/>
          <w:sz w:val="18"/>
          <w:szCs w:val="18"/>
          <w:lang w:val="en-CA"/>
        </w:rPr>
        <w:t xml:space="preserve">infers additional geometry information from the occupancy. </w:t>
      </w:r>
      <w:r w:rsidR="00046AAB" w:rsidRPr="0017580F">
        <w:rPr>
          <w:rFonts w:ascii="Cambria" w:eastAsia="Malgun Gothic" w:hAnsi="Cambria"/>
          <w:sz w:val="18"/>
          <w:szCs w:val="18"/>
          <w:lang w:val="en-CA"/>
        </w:rPr>
        <w:t xml:space="preserve">If attributes are present, additional information </w:t>
      </w:r>
      <w:r w:rsidR="005E4E1C" w:rsidRPr="0017580F">
        <w:rPr>
          <w:rFonts w:ascii="Cambria" w:eastAsia="Malgun Gothic" w:hAnsi="Cambria"/>
          <w:sz w:val="18"/>
          <w:szCs w:val="18"/>
          <w:lang w:val="en-CA"/>
        </w:rPr>
        <w:t>for the attribute</w:t>
      </w:r>
      <w:r w:rsidR="00D26FE0" w:rsidRPr="0017580F">
        <w:rPr>
          <w:rFonts w:ascii="Cambria" w:eastAsia="Malgun Gothic" w:hAnsi="Cambria"/>
          <w:sz w:val="18"/>
          <w:szCs w:val="18"/>
          <w:lang w:val="en-CA"/>
        </w:rPr>
        <w:t xml:space="preserve"> data exists in</w:t>
      </w:r>
      <w:r w:rsidR="00446D12" w:rsidRPr="0017580F">
        <w:rPr>
          <w:rFonts w:ascii="Cambria" w:eastAsia="Malgun Gothic" w:hAnsi="Cambria"/>
          <w:sz w:val="18"/>
          <w:szCs w:val="18"/>
          <w:lang w:val="en-CA"/>
        </w:rPr>
        <w:t xml:space="preserve"> the</w:t>
      </w:r>
      <w:r w:rsidR="00D26FE0" w:rsidRPr="0017580F">
        <w:rPr>
          <w:rFonts w:ascii="Cambria" w:eastAsia="Malgun Gothic" w:hAnsi="Cambria"/>
          <w:sz w:val="18"/>
          <w:szCs w:val="18"/>
          <w:lang w:val="en-CA"/>
        </w:rPr>
        <w:t xml:space="preserve"> </w:t>
      </w:r>
      <w:r w:rsidR="00446D12" w:rsidRPr="0017580F">
        <w:rPr>
          <w:rFonts w:ascii="Cambria" w:eastAsia="Malgun Gothic" w:hAnsi="Cambria"/>
          <w:sz w:val="18"/>
          <w:szCs w:val="18"/>
          <w:lang w:val="en-CA"/>
        </w:rPr>
        <w:t xml:space="preserve">EOM associated </w:t>
      </w:r>
      <w:r w:rsidR="005149E0" w:rsidRPr="0017580F">
        <w:rPr>
          <w:rFonts w:ascii="Cambria" w:eastAsia="Malgun Gothic" w:hAnsi="Cambria"/>
          <w:sz w:val="18"/>
          <w:szCs w:val="18"/>
          <w:lang w:val="en-CA"/>
        </w:rPr>
        <w:t xml:space="preserve">patches in </w:t>
      </w:r>
      <w:r w:rsidR="00165BB2" w:rsidRPr="0017580F">
        <w:rPr>
          <w:rFonts w:ascii="Cambria" w:eastAsia="Malgun Gothic" w:hAnsi="Cambria"/>
          <w:sz w:val="18"/>
          <w:szCs w:val="18"/>
          <w:lang w:val="en-CA"/>
        </w:rPr>
        <w:t xml:space="preserve">the </w:t>
      </w:r>
      <w:r w:rsidR="005149E0" w:rsidRPr="0017580F">
        <w:rPr>
          <w:rFonts w:ascii="Cambria" w:eastAsia="Malgun Gothic" w:hAnsi="Cambria"/>
          <w:sz w:val="18"/>
          <w:szCs w:val="18"/>
          <w:lang w:val="en-CA"/>
        </w:rPr>
        <w:t>map with index 0 of the corresponding attributes</w:t>
      </w:r>
      <w:r w:rsidRPr="0017580F">
        <w:rPr>
          <w:rFonts w:ascii="Cambria" w:eastAsia="Malgun Gothic" w:hAnsi="Cambria"/>
          <w:sz w:val="18"/>
          <w:szCs w:val="18"/>
          <w:lang w:val="en-CA"/>
        </w:rPr>
        <w:t>.</w:t>
      </w:r>
    </w:p>
    <w:p w14:paraId="04FC4F25" w14:textId="71192D78" w:rsidR="00165BB2" w:rsidRPr="0017580F" w:rsidRDefault="0048108E">
      <w:pPr>
        <w:pStyle w:val="NoSpacing"/>
        <w:spacing w:before="100" w:beforeAutospacing="1" w:after="100" w:afterAutospacing="1"/>
        <w:rPr>
          <w:rFonts w:ascii="Cambria" w:eastAsiaTheme="minorEastAsia" w:hAnsi="Cambria"/>
          <w:bCs/>
          <w:color w:val="000000" w:themeColor="text1"/>
          <w:sz w:val="22"/>
          <w:szCs w:val="22"/>
          <w:lang w:val="en-CA"/>
        </w:rPr>
      </w:pPr>
      <w:r w:rsidRPr="0017580F">
        <w:rPr>
          <w:rFonts w:ascii="Cambria" w:eastAsiaTheme="minorEastAsia" w:hAnsi="Cambria"/>
          <w:b/>
          <w:color w:val="000000" w:themeColor="text1"/>
          <w:sz w:val="22"/>
          <w:szCs w:val="22"/>
          <w:lang w:val="en-CA"/>
        </w:rPr>
        <w:t>epdu_associated_patch_idx</w:t>
      </w:r>
      <w:r w:rsidR="00800C8C" w:rsidRPr="0017580F">
        <w:rPr>
          <w:rFonts w:ascii="Cambria" w:hAnsi="Cambria"/>
          <w:sz w:val="22"/>
          <w:szCs w:val="22"/>
          <w:lang w:val="en-CA" w:eastAsia="ja-JP"/>
        </w:rPr>
        <w:t>[ </w:t>
      </w:r>
      <w:r w:rsidR="00632FA7" w:rsidRPr="0017580F">
        <w:rPr>
          <w:rFonts w:ascii="Cambria" w:hAnsi="Cambria"/>
          <w:sz w:val="22"/>
          <w:szCs w:val="22"/>
          <w:lang w:val="en-CA" w:eastAsia="ja-JP"/>
        </w:rPr>
        <w:t>tileID</w:t>
      </w:r>
      <w:r w:rsidR="00800C8C" w:rsidRPr="0017580F">
        <w:rPr>
          <w:rFonts w:ascii="Cambria" w:hAnsi="Cambria"/>
          <w:sz w:val="22"/>
          <w:szCs w:val="22"/>
          <w:lang w:val="en-CA" w:eastAsia="ja-JP"/>
        </w:rPr>
        <w:t> ]</w:t>
      </w:r>
      <w:r w:rsidRPr="0017580F">
        <w:rPr>
          <w:rFonts w:ascii="Cambria" w:eastAsiaTheme="minorEastAsia" w:hAnsi="Cambria"/>
          <w:color w:val="000000" w:themeColor="text1"/>
          <w:sz w:val="22"/>
          <w:szCs w:val="22"/>
          <w:lang w:val="en-CA"/>
        </w:rPr>
        <w:t>[ </w:t>
      </w:r>
      <w:r w:rsidR="00D57A52" w:rsidRPr="0017580F">
        <w:rPr>
          <w:rFonts w:ascii="Cambria" w:eastAsiaTheme="minorEastAsia" w:hAnsi="Cambria"/>
          <w:color w:val="000000" w:themeColor="text1"/>
          <w:sz w:val="22"/>
          <w:szCs w:val="22"/>
          <w:lang w:val="en-CA"/>
        </w:rPr>
        <w:t>p</w:t>
      </w:r>
      <w:r w:rsidR="009173FB" w:rsidRPr="0017580F">
        <w:rPr>
          <w:rFonts w:ascii="Cambria" w:hAnsi="Cambria"/>
          <w:color w:val="000000" w:themeColor="text1"/>
          <w:sz w:val="22"/>
          <w:szCs w:val="22"/>
          <w:lang w:val="en-CA"/>
        </w:rPr>
        <w:t> </w:t>
      </w:r>
      <w:r w:rsidR="009173FB" w:rsidRPr="0017580F">
        <w:rPr>
          <w:rFonts w:ascii="Cambria" w:eastAsiaTheme="minorEastAsia" w:hAnsi="Cambria"/>
          <w:color w:val="000000" w:themeColor="text1"/>
          <w:sz w:val="22"/>
          <w:szCs w:val="22"/>
          <w:lang w:val="en-CA"/>
        </w:rPr>
        <w:t>]</w:t>
      </w:r>
      <w:r w:rsidR="001F4484" w:rsidRPr="0017580F">
        <w:rPr>
          <w:rFonts w:ascii="Cambria" w:eastAsiaTheme="minorEastAsia" w:hAnsi="Cambria"/>
          <w:color w:val="000000" w:themeColor="text1"/>
          <w:sz w:val="22"/>
          <w:szCs w:val="22"/>
          <w:lang w:val="en-CA"/>
        </w:rPr>
        <w:t>[ i ]</w:t>
      </w:r>
      <w:r w:rsidR="009173FB" w:rsidRPr="0017580F">
        <w:rPr>
          <w:rFonts w:ascii="Cambria" w:eastAsiaTheme="minorEastAsia" w:hAnsi="Cambria"/>
          <w:color w:val="000000" w:themeColor="text1"/>
          <w:sz w:val="22"/>
          <w:szCs w:val="22"/>
          <w:lang w:val="en-CA"/>
        </w:rPr>
        <w:t xml:space="preserve"> indicates the </w:t>
      </w:r>
      <w:r w:rsidR="005A5F27" w:rsidRPr="0017580F">
        <w:rPr>
          <w:rFonts w:ascii="Cambria" w:eastAsiaTheme="minorEastAsia" w:hAnsi="Cambria"/>
          <w:color w:val="000000" w:themeColor="text1"/>
          <w:sz w:val="22"/>
          <w:szCs w:val="22"/>
          <w:lang w:val="en-CA"/>
        </w:rPr>
        <w:t xml:space="preserve">associated </w:t>
      </w:r>
      <w:r w:rsidR="009173FB" w:rsidRPr="0017580F">
        <w:rPr>
          <w:rFonts w:ascii="Cambria" w:eastAsiaTheme="minorEastAsia" w:hAnsi="Cambria"/>
          <w:color w:val="000000" w:themeColor="text1"/>
          <w:sz w:val="22"/>
          <w:szCs w:val="22"/>
          <w:lang w:val="en-CA"/>
        </w:rPr>
        <w:t xml:space="preserve">patch index of the i-th patch specified in the current EOM patch with index </w:t>
      </w:r>
      <w:r w:rsidR="00D57A52" w:rsidRPr="0017580F">
        <w:rPr>
          <w:rFonts w:ascii="Cambria" w:eastAsiaTheme="minorEastAsia" w:hAnsi="Cambria"/>
          <w:color w:val="000000" w:themeColor="text1"/>
          <w:sz w:val="22"/>
          <w:szCs w:val="22"/>
          <w:lang w:val="en-CA"/>
        </w:rPr>
        <w:t>p</w:t>
      </w:r>
      <w:r w:rsidR="00165BB2" w:rsidRPr="0017580F">
        <w:rPr>
          <w:rFonts w:ascii="Cambria" w:hAnsi="Cambria"/>
          <w:color w:val="000000" w:themeColor="text1"/>
          <w:sz w:val="22"/>
          <w:szCs w:val="22"/>
          <w:lang w:val="en-CA"/>
        </w:rPr>
        <w:t xml:space="preserve">, </w:t>
      </w:r>
      <w:r w:rsidR="009173FB" w:rsidRPr="0017580F">
        <w:rPr>
          <w:rFonts w:ascii="Cambria" w:hAnsi="Cambria"/>
          <w:color w:val="000000" w:themeColor="text1"/>
          <w:sz w:val="22"/>
          <w:szCs w:val="22"/>
          <w:lang w:val="en-CA"/>
        </w:rPr>
        <w:t xml:space="preserve">in the current atlas </w:t>
      </w:r>
      <w:r w:rsidR="00B8075E" w:rsidRPr="0017580F">
        <w:rPr>
          <w:rFonts w:ascii="Cambria" w:hAnsi="Cambria"/>
          <w:color w:val="000000" w:themeColor="text1"/>
          <w:sz w:val="22"/>
          <w:szCs w:val="22"/>
          <w:lang w:val="en-CA"/>
        </w:rPr>
        <w:t>tile</w:t>
      </w:r>
      <w:r w:rsidR="00800C8C" w:rsidRPr="0017580F">
        <w:rPr>
          <w:rFonts w:ascii="Cambria" w:hAnsi="Cambria"/>
          <w:color w:val="000000" w:themeColor="text1"/>
          <w:sz w:val="22"/>
          <w:szCs w:val="22"/>
          <w:lang w:val="en-CA"/>
        </w:rPr>
        <w:t xml:space="preserve"> </w:t>
      </w:r>
      <w:r w:rsidR="00A41AF4" w:rsidRPr="0017580F">
        <w:rPr>
          <w:rFonts w:ascii="Cambria" w:hAnsi="Cambria"/>
          <w:color w:val="000000" w:themeColor="text1"/>
          <w:sz w:val="22"/>
          <w:szCs w:val="22"/>
          <w:lang w:val="en-CA"/>
        </w:rPr>
        <w:t>with tile ID equal to tileID</w:t>
      </w:r>
      <w:r w:rsidR="00800C8C" w:rsidRPr="0017580F">
        <w:rPr>
          <w:rFonts w:ascii="Cambria" w:hAnsi="Cambria"/>
          <w:color w:val="000000" w:themeColor="text1"/>
          <w:sz w:val="22"/>
          <w:szCs w:val="22"/>
          <w:lang w:val="en-CA"/>
        </w:rPr>
        <w:t>,</w:t>
      </w:r>
      <w:r w:rsidR="009173FB" w:rsidRPr="0017580F">
        <w:rPr>
          <w:rFonts w:ascii="Cambria" w:hAnsi="Cambria"/>
          <w:color w:val="000000" w:themeColor="text1"/>
          <w:sz w:val="22"/>
          <w:szCs w:val="22"/>
          <w:lang w:val="en-CA"/>
        </w:rPr>
        <w:t xml:space="preserve"> </w:t>
      </w:r>
      <w:r w:rsidR="009173FB" w:rsidRPr="0017580F">
        <w:rPr>
          <w:rFonts w:ascii="Cambria" w:eastAsiaTheme="minorEastAsia" w:hAnsi="Cambria"/>
          <w:color w:val="000000" w:themeColor="text1"/>
          <w:sz w:val="22"/>
          <w:szCs w:val="22"/>
          <w:lang w:val="en-CA"/>
        </w:rPr>
        <w:t xml:space="preserve">which is associated with a number of EOM attribute points as indicated by the syntax element </w:t>
      </w:r>
      <w:r w:rsidR="009173FB" w:rsidRPr="0017580F">
        <w:rPr>
          <w:rFonts w:ascii="Cambria" w:eastAsiaTheme="minorEastAsia" w:hAnsi="Cambria"/>
          <w:bCs/>
          <w:color w:val="000000" w:themeColor="text1"/>
          <w:sz w:val="22"/>
          <w:szCs w:val="22"/>
          <w:lang w:val="en-CA"/>
        </w:rPr>
        <w:t>epdu_points</w:t>
      </w:r>
      <w:r w:rsidR="00800C8C" w:rsidRPr="0017580F">
        <w:rPr>
          <w:rFonts w:ascii="Cambria" w:hAnsi="Cambria"/>
          <w:sz w:val="22"/>
          <w:szCs w:val="22"/>
          <w:lang w:val="en-CA" w:eastAsia="ja-JP"/>
        </w:rPr>
        <w:t>[ </w:t>
      </w:r>
      <w:r w:rsidR="00632FA7" w:rsidRPr="0017580F">
        <w:rPr>
          <w:rFonts w:ascii="Cambria" w:hAnsi="Cambria"/>
          <w:sz w:val="22"/>
          <w:szCs w:val="22"/>
          <w:lang w:val="en-CA" w:eastAsia="ja-JP"/>
        </w:rPr>
        <w:t>tileID</w:t>
      </w:r>
      <w:r w:rsidR="00800C8C" w:rsidRPr="0017580F">
        <w:rPr>
          <w:rFonts w:ascii="Cambria" w:hAnsi="Cambria"/>
          <w:sz w:val="22"/>
          <w:szCs w:val="22"/>
          <w:lang w:val="en-CA" w:eastAsia="ja-JP"/>
        </w:rPr>
        <w:t> ]</w:t>
      </w:r>
      <w:r w:rsidR="009173FB" w:rsidRPr="0017580F">
        <w:rPr>
          <w:rFonts w:ascii="Cambria" w:eastAsiaTheme="minorEastAsia" w:hAnsi="Cambria"/>
          <w:bCs/>
          <w:color w:val="000000" w:themeColor="text1"/>
          <w:sz w:val="22"/>
          <w:szCs w:val="22"/>
          <w:lang w:val="en-CA"/>
        </w:rPr>
        <w:t>[ </w:t>
      </w:r>
      <w:r w:rsidR="00D57A52" w:rsidRPr="0017580F">
        <w:rPr>
          <w:rFonts w:ascii="Cambria" w:eastAsiaTheme="minorEastAsia" w:hAnsi="Cambria"/>
          <w:color w:val="000000" w:themeColor="text1"/>
          <w:sz w:val="22"/>
          <w:szCs w:val="22"/>
          <w:lang w:val="en-CA"/>
        </w:rPr>
        <w:t>p</w:t>
      </w:r>
      <w:r w:rsidR="009173FB" w:rsidRPr="0017580F">
        <w:rPr>
          <w:rFonts w:ascii="Cambria" w:eastAsiaTheme="minorEastAsia" w:hAnsi="Cambria"/>
          <w:color w:val="000000" w:themeColor="text1"/>
          <w:sz w:val="22"/>
          <w:szCs w:val="22"/>
          <w:lang w:val="en-CA"/>
        </w:rPr>
        <w:t> </w:t>
      </w:r>
      <w:r w:rsidR="009173FB" w:rsidRPr="0017580F">
        <w:rPr>
          <w:rFonts w:ascii="Cambria" w:eastAsiaTheme="minorEastAsia" w:hAnsi="Cambria"/>
          <w:bCs/>
          <w:color w:val="000000" w:themeColor="text1"/>
          <w:sz w:val="22"/>
          <w:szCs w:val="22"/>
          <w:lang w:val="en-CA"/>
        </w:rPr>
        <w:t>]</w:t>
      </w:r>
      <w:r w:rsidR="001F4484" w:rsidRPr="0017580F">
        <w:rPr>
          <w:rFonts w:ascii="Cambria" w:eastAsiaTheme="minorEastAsia" w:hAnsi="Cambria"/>
          <w:bCs/>
          <w:color w:val="000000" w:themeColor="text1"/>
          <w:sz w:val="22"/>
          <w:szCs w:val="22"/>
          <w:lang w:val="en-CA"/>
        </w:rPr>
        <w:t>[ i ]</w:t>
      </w:r>
      <w:r w:rsidR="009173FB" w:rsidRPr="0017580F">
        <w:rPr>
          <w:rFonts w:ascii="Cambria" w:eastAsiaTheme="minorEastAsia" w:hAnsi="Cambria"/>
          <w:bCs/>
          <w:color w:val="000000" w:themeColor="text1"/>
          <w:sz w:val="22"/>
          <w:szCs w:val="22"/>
          <w:lang w:val="en-CA"/>
        </w:rPr>
        <w:t>. The value of epdu_associated_patch_idx</w:t>
      </w:r>
      <w:r w:rsidR="00800C8C" w:rsidRPr="0017580F">
        <w:rPr>
          <w:rFonts w:ascii="Cambria" w:hAnsi="Cambria"/>
          <w:sz w:val="22"/>
          <w:szCs w:val="22"/>
          <w:lang w:val="en-CA" w:eastAsia="ja-JP"/>
        </w:rPr>
        <w:t>[ </w:t>
      </w:r>
      <w:r w:rsidR="00632FA7" w:rsidRPr="0017580F">
        <w:rPr>
          <w:rFonts w:ascii="Cambria" w:hAnsi="Cambria"/>
          <w:sz w:val="22"/>
          <w:szCs w:val="22"/>
          <w:lang w:val="en-CA" w:eastAsia="ja-JP"/>
        </w:rPr>
        <w:t>tileID</w:t>
      </w:r>
      <w:r w:rsidR="00800C8C" w:rsidRPr="0017580F">
        <w:rPr>
          <w:rFonts w:ascii="Cambria" w:hAnsi="Cambria"/>
          <w:sz w:val="22"/>
          <w:szCs w:val="22"/>
          <w:lang w:val="en-CA" w:eastAsia="ja-JP"/>
        </w:rPr>
        <w:t> ]</w:t>
      </w:r>
      <w:r w:rsidR="009173FB" w:rsidRPr="0017580F">
        <w:rPr>
          <w:rFonts w:ascii="Cambria" w:eastAsiaTheme="minorEastAsia" w:hAnsi="Cambria"/>
          <w:bCs/>
          <w:color w:val="000000" w:themeColor="text1"/>
          <w:sz w:val="22"/>
          <w:szCs w:val="22"/>
          <w:lang w:val="en-CA"/>
        </w:rPr>
        <w:t>[ </w:t>
      </w:r>
      <w:r w:rsidR="00D57A52" w:rsidRPr="0017580F">
        <w:rPr>
          <w:rFonts w:ascii="Cambria" w:eastAsiaTheme="minorEastAsia" w:hAnsi="Cambria"/>
          <w:bCs/>
          <w:color w:val="000000" w:themeColor="text1"/>
          <w:sz w:val="22"/>
          <w:szCs w:val="22"/>
          <w:lang w:val="en-CA"/>
        </w:rPr>
        <w:t>p</w:t>
      </w:r>
      <w:r w:rsidR="009173FB" w:rsidRPr="0017580F">
        <w:rPr>
          <w:rFonts w:ascii="Cambria" w:eastAsiaTheme="minorEastAsia" w:hAnsi="Cambria"/>
          <w:bCs/>
          <w:color w:val="000000" w:themeColor="text1"/>
          <w:sz w:val="22"/>
          <w:szCs w:val="22"/>
          <w:lang w:val="en-CA"/>
        </w:rPr>
        <w:t> ]</w:t>
      </w:r>
      <w:r w:rsidR="001F4484" w:rsidRPr="0017580F">
        <w:rPr>
          <w:rFonts w:ascii="Cambria" w:eastAsiaTheme="minorEastAsia" w:hAnsi="Cambria"/>
          <w:bCs/>
          <w:color w:val="000000" w:themeColor="text1"/>
          <w:sz w:val="22"/>
          <w:szCs w:val="22"/>
          <w:lang w:val="en-CA"/>
        </w:rPr>
        <w:t>[ i ]</w:t>
      </w:r>
      <w:r w:rsidR="009173FB" w:rsidRPr="0017580F">
        <w:rPr>
          <w:rFonts w:ascii="Cambria" w:eastAsiaTheme="minorEastAsia" w:hAnsi="Cambria"/>
          <w:bCs/>
          <w:color w:val="000000" w:themeColor="text1"/>
          <w:sz w:val="22"/>
          <w:szCs w:val="22"/>
          <w:lang w:val="en-CA"/>
        </w:rPr>
        <w:t xml:space="preserve"> shall be in the range 0 to </w:t>
      </w:r>
      <w:r w:rsidR="00632975" w:rsidRPr="0017580F">
        <w:rPr>
          <w:rFonts w:ascii="Cambria" w:eastAsiaTheme="minorEastAsia" w:hAnsi="Cambria"/>
          <w:bCs/>
          <w:color w:val="000000" w:themeColor="text1"/>
          <w:sz w:val="22"/>
          <w:szCs w:val="22"/>
          <w:lang w:val="en-CA"/>
        </w:rPr>
        <w:t>Atdu</w:t>
      </w:r>
      <w:r w:rsidR="00D12C68" w:rsidRPr="0017580F">
        <w:rPr>
          <w:rFonts w:ascii="Cambria" w:eastAsiaTheme="minorEastAsia" w:hAnsi="Cambria"/>
          <w:bCs/>
          <w:color w:val="000000" w:themeColor="text1"/>
          <w:sz w:val="22"/>
          <w:szCs w:val="22"/>
          <w:lang w:val="en-CA"/>
        </w:rPr>
        <w:t>TotalNum</w:t>
      </w:r>
      <w:r w:rsidR="00632975" w:rsidRPr="0017580F">
        <w:rPr>
          <w:rFonts w:ascii="Cambria" w:eastAsiaTheme="minorEastAsia" w:hAnsi="Cambria"/>
          <w:bCs/>
          <w:color w:val="000000" w:themeColor="text1"/>
          <w:sz w:val="22"/>
          <w:szCs w:val="22"/>
          <w:lang w:val="en-CA"/>
        </w:rPr>
        <w:t>Patches[ </w:t>
      </w:r>
      <w:r w:rsidR="00632FA7" w:rsidRPr="0017580F">
        <w:rPr>
          <w:rFonts w:ascii="Cambria" w:eastAsiaTheme="minorEastAsia" w:hAnsi="Cambria"/>
          <w:bCs/>
          <w:color w:val="000000" w:themeColor="text1"/>
          <w:sz w:val="22"/>
          <w:szCs w:val="22"/>
          <w:lang w:val="en-CA"/>
        </w:rPr>
        <w:t>tileID</w:t>
      </w:r>
      <w:r w:rsidR="00632975" w:rsidRPr="0017580F">
        <w:rPr>
          <w:rFonts w:ascii="Cambria" w:eastAsiaTheme="minorEastAsia" w:hAnsi="Cambria"/>
          <w:bCs/>
          <w:color w:val="000000" w:themeColor="text1"/>
          <w:sz w:val="22"/>
          <w:szCs w:val="22"/>
          <w:lang w:val="en-CA"/>
        </w:rPr>
        <w:t> ]</w:t>
      </w:r>
      <w:r w:rsidR="00261B3E" w:rsidRPr="0017580F">
        <w:rPr>
          <w:rFonts w:ascii="Cambria" w:eastAsiaTheme="minorEastAsia" w:hAnsi="Cambria"/>
          <w:bCs/>
          <w:color w:val="000000" w:themeColor="text1"/>
          <w:sz w:val="22"/>
          <w:szCs w:val="22"/>
          <w:lang w:val="en-CA"/>
        </w:rPr>
        <w:t> </w:t>
      </w:r>
      <w:r w:rsidR="00F31796" w:rsidRPr="0017580F">
        <w:rPr>
          <w:rFonts w:ascii="Cambria" w:eastAsiaTheme="minorEastAsia" w:hAnsi="Cambria"/>
          <w:bCs/>
          <w:color w:val="000000" w:themeColor="text1"/>
          <w:sz w:val="22"/>
          <w:szCs w:val="22"/>
          <w:lang w:val="en-CA"/>
        </w:rPr>
        <w:t>–</w:t>
      </w:r>
      <w:r w:rsidR="00261B3E" w:rsidRPr="0017580F">
        <w:rPr>
          <w:rFonts w:ascii="Cambria" w:eastAsiaTheme="minorEastAsia" w:hAnsi="Cambria"/>
          <w:bCs/>
          <w:color w:val="000000" w:themeColor="text1"/>
          <w:sz w:val="22"/>
          <w:szCs w:val="22"/>
          <w:lang w:val="en-CA"/>
        </w:rPr>
        <w:t> </w:t>
      </w:r>
      <w:r w:rsidR="00632975" w:rsidRPr="0017580F">
        <w:rPr>
          <w:rFonts w:ascii="Cambria" w:eastAsiaTheme="minorEastAsia" w:hAnsi="Cambria"/>
          <w:bCs/>
          <w:color w:val="000000" w:themeColor="text1"/>
          <w:sz w:val="22"/>
          <w:szCs w:val="22"/>
          <w:lang w:val="en-CA"/>
        </w:rPr>
        <w:t>1</w:t>
      </w:r>
      <w:r w:rsidR="009173FB" w:rsidRPr="0017580F">
        <w:rPr>
          <w:rFonts w:ascii="Cambria" w:eastAsiaTheme="minorEastAsia" w:hAnsi="Cambria"/>
          <w:bCs/>
          <w:color w:val="000000" w:themeColor="text1"/>
          <w:sz w:val="22"/>
          <w:szCs w:val="22"/>
          <w:lang w:val="en-CA"/>
        </w:rPr>
        <w:t>, inclusive.</w:t>
      </w:r>
      <w:r w:rsidR="00165BB2" w:rsidRPr="0017580F">
        <w:rPr>
          <w:rFonts w:ascii="Cambria" w:eastAsiaTheme="minorEastAsia" w:hAnsi="Cambria"/>
          <w:bCs/>
          <w:color w:val="000000" w:themeColor="text1"/>
          <w:sz w:val="22"/>
          <w:szCs w:val="22"/>
          <w:lang w:val="en-CA"/>
        </w:rPr>
        <w:t xml:space="preserve"> </w:t>
      </w:r>
    </w:p>
    <w:p w14:paraId="7C1F78BF" w14:textId="67E62969" w:rsidR="0048108E" w:rsidRPr="0017580F" w:rsidRDefault="00165BB2" w:rsidP="000B4760">
      <w:pPr>
        <w:pStyle w:val="NoSpacing"/>
        <w:spacing w:before="100" w:beforeAutospacing="1" w:after="100" w:afterAutospacing="1"/>
        <w:rPr>
          <w:rFonts w:ascii="Cambria" w:eastAsiaTheme="minorEastAsia" w:hAnsi="Cambria"/>
          <w:bCs/>
          <w:color w:val="000000" w:themeColor="text1"/>
          <w:sz w:val="22"/>
          <w:szCs w:val="22"/>
          <w:lang w:val="en-CA"/>
        </w:rPr>
      </w:pPr>
      <w:r w:rsidRPr="0017580F">
        <w:rPr>
          <w:rFonts w:ascii="Cambria" w:eastAsiaTheme="minorEastAsia" w:hAnsi="Cambria"/>
          <w:bCs/>
          <w:color w:val="000000" w:themeColor="text1"/>
          <w:sz w:val="22"/>
          <w:szCs w:val="22"/>
          <w:lang w:val="en-CA"/>
        </w:rPr>
        <w:t>It is a requirement of bitstream conformance that</w:t>
      </w:r>
      <w:r w:rsidR="000B4760" w:rsidRPr="0017580F">
        <w:rPr>
          <w:rFonts w:ascii="Cambria" w:eastAsiaTheme="minorEastAsia" w:hAnsi="Cambria"/>
          <w:bCs/>
          <w:color w:val="000000" w:themeColor="text1"/>
          <w:sz w:val="22"/>
          <w:szCs w:val="22"/>
          <w:lang w:val="en-CA"/>
        </w:rPr>
        <w:t>,</w:t>
      </w:r>
      <w:r w:rsidRPr="0017580F">
        <w:rPr>
          <w:rFonts w:ascii="Cambria" w:eastAsiaTheme="minorEastAsia" w:hAnsi="Cambria"/>
          <w:bCs/>
          <w:color w:val="000000" w:themeColor="text1"/>
          <w:sz w:val="22"/>
          <w:szCs w:val="22"/>
          <w:lang w:val="en-CA"/>
        </w:rPr>
        <w:t xml:space="preserve"> </w:t>
      </w:r>
      <w:r w:rsidR="000B4760" w:rsidRPr="0017580F">
        <w:rPr>
          <w:rFonts w:ascii="Cambria" w:eastAsiaTheme="minorEastAsia" w:hAnsi="Cambria"/>
          <w:bCs/>
          <w:color w:val="000000" w:themeColor="text1"/>
          <w:sz w:val="22"/>
          <w:szCs w:val="22"/>
          <w:lang w:val="en-CA"/>
        </w:rPr>
        <w:t>i</w:t>
      </w:r>
      <w:r w:rsidRPr="0017580F">
        <w:rPr>
          <w:rFonts w:ascii="Cambria" w:eastAsiaTheme="minorEastAsia" w:hAnsi="Cambria"/>
          <w:bCs/>
          <w:color w:val="000000" w:themeColor="text1"/>
          <w:sz w:val="22"/>
          <w:szCs w:val="22"/>
          <w:lang w:val="en-CA"/>
        </w:rPr>
        <w:t xml:space="preserve">f ath_type is equal to I_TILE, </w:t>
      </w:r>
      <w:r w:rsidR="000B4760" w:rsidRPr="0017580F">
        <w:rPr>
          <w:rFonts w:ascii="Cambria" w:eastAsiaTheme="minorEastAsia" w:hAnsi="Cambria"/>
          <w:bCs/>
          <w:color w:val="000000" w:themeColor="text1"/>
          <w:sz w:val="22"/>
          <w:szCs w:val="22"/>
          <w:lang w:val="en-CA"/>
        </w:rPr>
        <w:t>that the value of</w:t>
      </w:r>
      <w:r w:rsidRPr="0017580F">
        <w:rPr>
          <w:rFonts w:ascii="Cambria" w:eastAsiaTheme="minorEastAsia" w:hAnsi="Cambria"/>
          <w:bCs/>
          <w:color w:val="000000" w:themeColor="text1"/>
          <w:sz w:val="22"/>
          <w:szCs w:val="22"/>
          <w:lang w:val="en-CA"/>
        </w:rPr>
        <w:t xml:space="preserve"> </w:t>
      </w:r>
      <w:r w:rsidR="00632975" w:rsidRPr="0017580F">
        <w:rPr>
          <w:rFonts w:ascii="Cambria" w:eastAsiaTheme="minorEastAsia" w:hAnsi="Cambria"/>
          <w:bCs/>
          <w:color w:val="000000" w:themeColor="text1"/>
          <w:sz w:val="22"/>
          <w:szCs w:val="22"/>
          <w:lang w:val="en-CA"/>
        </w:rPr>
        <w:t>atdu_patch_mode[ </w:t>
      </w:r>
      <w:r w:rsidR="00632FA7" w:rsidRPr="0017580F">
        <w:rPr>
          <w:rFonts w:ascii="Cambria" w:eastAsiaTheme="minorEastAsia" w:hAnsi="Cambria"/>
          <w:bCs/>
          <w:color w:val="000000" w:themeColor="text1"/>
          <w:sz w:val="22"/>
          <w:szCs w:val="22"/>
          <w:lang w:val="en-CA"/>
        </w:rPr>
        <w:t>tileID</w:t>
      </w:r>
      <w:r w:rsidR="00632975" w:rsidRPr="0017580F">
        <w:rPr>
          <w:rFonts w:ascii="Cambria" w:eastAsiaTheme="minorEastAsia" w:hAnsi="Cambria"/>
          <w:bCs/>
          <w:color w:val="000000" w:themeColor="text1"/>
          <w:sz w:val="22"/>
          <w:szCs w:val="22"/>
          <w:lang w:val="en-CA"/>
        </w:rPr>
        <w:t> ][ epdu_associated_patch_idx[ </w:t>
      </w:r>
      <w:r w:rsidR="00632FA7" w:rsidRPr="0017580F">
        <w:rPr>
          <w:rFonts w:ascii="Cambria" w:eastAsiaTheme="minorEastAsia" w:hAnsi="Cambria"/>
          <w:bCs/>
          <w:color w:val="000000" w:themeColor="text1"/>
          <w:sz w:val="22"/>
          <w:szCs w:val="22"/>
          <w:lang w:val="en-CA"/>
        </w:rPr>
        <w:t>tileID</w:t>
      </w:r>
      <w:r w:rsidR="00632975" w:rsidRPr="0017580F">
        <w:rPr>
          <w:rFonts w:ascii="Cambria" w:eastAsiaTheme="minorEastAsia" w:hAnsi="Cambria"/>
          <w:bCs/>
          <w:color w:val="000000" w:themeColor="text1"/>
          <w:sz w:val="22"/>
          <w:szCs w:val="22"/>
          <w:lang w:val="en-CA"/>
        </w:rPr>
        <w:t> ][ </w:t>
      </w:r>
      <w:r w:rsidR="00D57A52" w:rsidRPr="0017580F">
        <w:rPr>
          <w:rFonts w:ascii="Cambria" w:eastAsiaTheme="minorEastAsia" w:hAnsi="Cambria"/>
          <w:bCs/>
          <w:color w:val="000000" w:themeColor="text1"/>
          <w:sz w:val="22"/>
          <w:szCs w:val="22"/>
          <w:lang w:val="en-CA"/>
        </w:rPr>
        <w:t>p</w:t>
      </w:r>
      <w:r w:rsidR="00632975" w:rsidRPr="0017580F">
        <w:rPr>
          <w:rFonts w:ascii="Cambria" w:eastAsiaTheme="minorEastAsia" w:hAnsi="Cambria"/>
          <w:bCs/>
          <w:color w:val="000000" w:themeColor="text1"/>
          <w:sz w:val="22"/>
          <w:szCs w:val="22"/>
          <w:lang w:val="en-CA"/>
        </w:rPr>
        <w:t> ][ i ]</w:t>
      </w:r>
      <w:r w:rsidR="000B4760" w:rsidRPr="0017580F">
        <w:rPr>
          <w:rFonts w:ascii="Cambria" w:eastAsiaTheme="minorEastAsia" w:hAnsi="Cambria"/>
          <w:bCs/>
          <w:color w:val="000000" w:themeColor="text1"/>
          <w:sz w:val="22"/>
          <w:szCs w:val="22"/>
          <w:lang w:val="en-CA"/>
        </w:rPr>
        <w:t> </w:t>
      </w:r>
      <w:r w:rsidR="00632975" w:rsidRPr="0017580F">
        <w:rPr>
          <w:rFonts w:ascii="Cambria" w:eastAsiaTheme="minorEastAsia" w:hAnsi="Cambria"/>
          <w:bCs/>
          <w:color w:val="000000" w:themeColor="text1"/>
          <w:sz w:val="22"/>
          <w:szCs w:val="22"/>
          <w:lang w:val="en-CA"/>
        </w:rPr>
        <w:t>] shall not be equal to I_RAW</w:t>
      </w:r>
      <w:r w:rsidRPr="0017580F">
        <w:rPr>
          <w:rFonts w:ascii="Cambria" w:eastAsiaTheme="minorEastAsia" w:hAnsi="Cambria"/>
          <w:bCs/>
          <w:color w:val="000000" w:themeColor="text1"/>
          <w:sz w:val="22"/>
          <w:szCs w:val="22"/>
          <w:lang w:val="en-CA"/>
        </w:rPr>
        <w:t xml:space="preserve"> or </w:t>
      </w:r>
      <w:r w:rsidR="00632975" w:rsidRPr="0017580F">
        <w:rPr>
          <w:rFonts w:ascii="Cambria" w:eastAsiaTheme="minorEastAsia" w:hAnsi="Cambria"/>
          <w:bCs/>
          <w:color w:val="000000" w:themeColor="text1"/>
          <w:sz w:val="22"/>
          <w:szCs w:val="22"/>
          <w:lang w:val="en-CA"/>
        </w:rPr>
        <w:t>I_EOM</w:t>
      </w:r>
      <w:r w:rsidR="000B4760" w:rsidRPr="0017580F">
        <w:rPr>
          <w:rFonts w:ascii="Cambria" w:eastAsiaTheme="minorEastAsia" w:hAnsi="Cambria"/>
          <w:bCs/>
          <w:color w:val="000000" w:themeColor="text1"/>
          <w:sz w:val="22"/>
          <w:szCs w:val="22"/>
          <w:lang w:val="en-CA"/>
        </w:rPr>
        <w:t>, and, i</w:t>
      </w:r>
      <w:r w:rsidRPr="0017580F">
        <w:rPr>
          <w:rFonts w:ascii="Cambria" w:eastAsiaTheme="minorEastAsia" w:hAnsi="Cambria"/>
          <w:bCs/>
          <w:color w:val="000000" w:themeColor="text1"/>
          <w:sz w:val="22"/>
          <w:szCs w:val="22"/>
          <w:lang w:val="en-CA"/>
        </w:rPr>
        <w:t xml:space="preserve">f ath_type is equal to P_TILE, </w:t>
      </w:r>
      <w:r w:rsidR="000B4760" w:rsidRPr="0017580F">
        <w:rPr>
          <w:rFonts w:ascii="Cambria" w:eastAsiaTheme="minorEastAsia" w:hAnsi="Cambria"/>
          <w:bCs/>
          <w:color w:val="000000" w:themeColor="text1"/>
          <w:sz w:val="22"/>
          <w:szCs w:val="22"/>
          <w:lang w:val="en-CA"/>
        </w:rPr>
        <w:t>that</w:t>
      </w:r>
      <w:r w:rsidRPr="0017580F">
        <w:rPr>
          <w:rFonts w:ascii="Cambria" w:eastAsiaTheme="minorEastAsia" w:hAnsi="Cambria"/>
          <w:bCs/>
          <w:color w:val="000000" w:themeColor="text1"/>
          <w:sz w:val="22"/>
          <w:szCs w:val="22"/>
          <w:lang w:val="en-CA"/>
        </w:rPr>
        <w:t xml:space="preserve"> </w:t>
      </w:r>
      <w:r w:rsidR="000B4760" w:rsidRPr="0017580F">
        <w:rPr>
          <w:rFonts w:ascii="Cambria" w:eastAsiaTheme="minorEastAsia" w:hAnsi="Cambria"/>
          <w:bCs/>
          <w:color w:val="000000" w:themeColor="text1"/>
          <w:sz w:val="22"/>
          <w:szCs w:val="22"/>
          <w:lang w:val="en-CA"/>
        </w:rPr>
        <w:t xml:space="preserve">the value of </w:t>
      </w:r>
      <w:r w:rsidRPr="0017580F">
        <w:rPr>
          <w:rFonts w:ascii="Cambria" w:eastAsiaTheme="minorEastAsia" w:hAnsi="Cambria"/>
          <w:bCs/>
          <w:color w:val="000000" w:themeColor="text1"/>
          <w:sz w:val="22"/>
          <w:szCs w:val="22"/>
          <w:lang w:val="en-CA"/>
        </w:rPr>
        <w:t>atdu_patch_mode[ tileID ][ epdu_associated_patch_idx[ tileID ][ p ][ i ]</w:t>
      </w:r>
      <w:r w:rsidR="000B4760" w:rsidRPr="0017580F">
        <w:rPr>
          <w:rFonts w:ascii="Cambria" w:eastAsiaTheme="minorEastAsia" w:hAnsi="Cambria"/>
          <w:bCs/>
          <w:color w:val="000000" w:themeColor="text1"/>
          <w:sz w:val="22"/>
          <w:szCs w:val="22"/>
          <w:lang w:val="en-CA"/>
        </w:rPr>
        <w:t> </w:t>
      </w:r>
      <w:r w:rsidRPr="0017580F">
        <w:rPr>
          <w:rFonts w:ascii="Cambria" w:eastAsiaTheme="minorEastAsia" w:hAnsi="Cambria"/>
          <w:bCs/>
          <w:color w:val="000000" w:themeColor="text1"/>
          <w:sz w:val="22"/>
          <w:szCs w:val="22"/>
          <w:lang w:val="en-CA"/>
        </w:rPr>
        <w:t xml:space="preserve">] shall not be equal to </w:t>
      </w:r>
      <w:r w:rsidR="00632975" w:rsidRPr="0017580F">
        <w:rPr>
          <w:rFonts w:ascii="Cambria" w:eastAsiaTheme="minorEastAsia" w:hAnsi="Cambria"/>
          <w:bCs/>
          <w:color w:val="000000" w:themeColor="text1"/>
          <w:sz w:val="22"/>
          <w:szCs w:val="22"/>
          <w:lang w:val="en-CA"/>
        </w:rPr>
        <w:t>P_RAW or P_EOM.</w:t>
      </w:r>
    </w:p>
    <w:p w14:paraId="5E683D22" w14:textId="3B28D080" w:rsidR="0065215A" w:rsidRPr="0017580F" w:rsidRDefault="00506D23" w:rsidP="009173FB">
      <w:pPr>
        <w:pStyle w:val="NoSpacing"/>
        <w:spacing w:before="100" w:beforeAutospacing="1" w:after="100" w:afterAutospacing="1"/>
        <w:rPr>
          <w:rFonts w:ascii="Cambria" w:eastAsiaTheme="minorEastAsia" w:hAnsi="Cambria"/>
          <w:color w:val="000000" w:themeColor="text1"/>
          <w:sz w:val="22"/>
          <w:szCs w:val="22"/>
          <w:lang w:val="en-CA"/>
        </w:rPr>
      </w:pPr>
      <w:r w:rsidRPr="0017580F">
        <w:rPr>
          <w:rFonts w:ascii="Cambria" w:eastAsiaTheme="minorEastAsia" w:hAnsi="Cambria"/>
          <w:b/>
          <w:color w:val="000000" w:themeColor="text1"/>
          <w:sz w:val="22"/>
          <w:szCs w:val="22"/>
          <w:lang w:val="en-CA"/>
        </w:rPr>
        <w:t>epdu_points</w:t>
      </w:r>
      <w:r w:rsidR="00800C8C" w:rsidRPr="0017580F">
        <w:rPr>
          <w:rFonts w:ascii="Cambria" w:hAnsi="Cambria"/>
          <w:sz w:val="22"/>
          <w:szCs w:val="22"/>
          <w:lang w:val="en-CA" w:eastAsia="ja-JP"/>
        </w:rPr>
        <w:t>[ </w:t>
      </w:r>
      <w:r w:rsidR="00632FA7" w:rsidRPr="0017580F">
        <w:rPr>
          <w:rFonts w:ascii="Cambria" w:hAnsi="Cambria"/>
          <w:sz w:val="22"/>
          <w:szCs w:val="22"/>
          <w:lang w:val="en-CA" w:eastAsia="ja-JP"/>
        </w:rPr>
        <w:t>tileID</w:t>
      </w:r>
      <w:r w:rsidR="00800C8C" w:rsidRPr="0017580F">
        <w:rPr>
          <w:rFonts w:ascii="Cambria" w:hAnsi="Cambria"/>
          <w:sz w:val="22"/>
          <w:szCs w:val="22"/>
          <w:lang w:val="en-CA" w:eastAsia="ja-JP"/>
        </w:rPr>
        <w:t> ]</w:t>
      </w:r>
      <w:r w:rsidR="0065215A" w:rsidRPr="0017580F">
        <w:rPr>
          <w:rFonts w:ascii="Cambria" w:eastAsiaTheme="minorEastAsia" w:hAnsi="Cambria"/>
          <w:bCs/>
          <w:color w:val="000000" w:themeColor="text1"/>
          <w:sz w:val="22"/>
          <w:szCs w:val="22"/>
          <w:lang w:val="en-CA"/>
        </w:rPr>
        <w:t>[ </w:t>
      </w:r>
      <w:r w:rsidR="00D57A52" w:rsidRPr="0017580F">
        <w:rPr>
          <w:rFonts w:ascii="Cambria" w:eastAsiaTheme="minorEastAsia" w:hAnsi="Cambria"/>
          <w:bCs/>
          <w:color w:val="000000" w:themeColor="text1"/>
          <w:sz w:val="22"/>
          <w:szCs w:val="22"/>
          <w:lang w:val="en-CA"/>
        </w:rPr>
        <w:t>p</w:t>
      </w:r>
      <w:r w:rsidR="0065215A" w:rsidRPr="0017580F">
        <w:rPr>
          <w:rFonts w:ascii="Cambria" w:eastAsiaTheme="minorEastAsia" w:hAnsi="Cambria"/>
          <w:bCs/>
          <w:color w:val="000000" w:themeColor="text1"/>
          <w:sz w:val="22"/>
          <w:szCs w:val="22"/>
          <w:lang w:val="en-CA"/>
        </w:rPr>
        <w:t> ]</w:t>
      </w:r>
      <w:r w:rsidR="001F4484" w:rsidRPr="0017580F">
        <w:rPr>
          <w:rFonts w:ascii="Cambria" w:eastAsiaTheme="minorEastAsia" w:hAnsi="Cambria"/>
          <w:color w:val="000000" w:themeColor="text1"/>
          <w:sz w:val="22"/>
          <w:szCs w:val="22"/>
          <w:lang w:val="en-CA"/>
        </w:rPr>
        <w:t>[ i ]</w:t>
      </w:r>
      <w:r w:rsidRPr="0017580F">
        <w:rPr>
          <w:rFonts w:ascii="Cambria" w:eastAsiaTheme="minorEastAsia" w:hAnsi="Cambria"/>
          <w:color w:val="000000" w:themeColor="text1"/>
          <w:sz w:val="22"/>
          <w:szCs w:val="22"/>
          <w:lang w:val="en-CA"/>
        </w:rPr>
        <w:t xml:space="preserve"> specifies the number of </w:t>
      </w:r>
      <w:r w:rsidR="00A02E9D" w:rsidRPr="0017580F">
        <w:rPr>
          <w:rFonts w:ascii="Cambria" w:eastAsiaTheme="minorEastAsia" w:hAnsi="Cambria"/>
          <w:color w:val="000000" w:themeColor="text1"/>
          <w:sz w:val="22"/>
          <w:szCs w:val="22"/>
          <w:lang w:val="en-CA"/>
        </w:rPr>
        <w:t xml:space="preserve">EOM </w:t>
      </w:r>
      <w:r w:rsidR="0048108E" w:rsidRPr="0017580F">
        <w:rPr>
          <w:rFonts w:ascii="Cambria" w:eastAsiaTheme="minorEastAsia" w:hAnsi="Cambria"/>
          <w:color w:val="000000" w:themeColor="text1"/>
          <w:sz w:val="22"/>
          <w:szCs w:val="22"/>
          <w:lang w:val="en-CA"/>
        </w:rPr>
        <w:t xml:space="preserve">points </w:t>
      </w:r>
      <w:r w:rsidR="00A02E9D" w:rsidRPr="0017580F">
        <w:rPr>
          <w:rFonts w:ascii="Cambria" w:eastAsiaTheme="minorEastAsia" w:hAnsi="Cambria"/>
          <w:color w:val="000000" w:themeColor="text1"/>
          <w:sz w:val="22"/>
          <w:szCs w:val="22"/>
          <w:lang w:val="en-CA"/>
        </w:rPr>
        <w:t xml:space="preserve">associated with </w:t>
      </w:r>
      <w:r w:rsidR="0065215A" w:rsidRPr="0017580F">
        <w:rPr>
          <w:rFonts w:ascii="Cambria" w:eastAsiaTheme="minorEastAsia" w:hAnsi="Cambria"/>
          <w:color w:val="000000" w:themeColor="text1"/>
          <w:sz w:val="22"/>
          <w:szCs w:val="22"/>
          <w:lang w:val="en-CA"/>
        </w:rPr>
        <w:t xml:space="preserve">the </w:t>
      </w:r>
      <w:r w:rsidR="00A65905" w:rsidRPr="0017580F">
        <w:rPr>
          <w:rFonts w:ascii="Cambria" w:eastAsiaTheme="minorEastAsia" w:hAnsi="Cambria"/>
          <w:color w:val="000000" w:themeColor="text1"/>
          <w:sz w:val="22"/>
          <w:szCs w:val="22"/>
          <w:lang w:val="en-CA"/>
        </w:rPr>
        <w:t>i</w:t>
      </w:r>
      <w:r w:rsidR="0065215A" w:rsidRPr="0017580F">
        <w:rPr>
          <w:rFonts w:ascii="Cambria" w:eastAsiaTheme="minorEastAsia" w:hAnsi="Cambria"/>
          <w:color w:val="000000" w:themeColor="text1"/>
          <w:sz w:val="22"/>
          <w:szCs w:val="22"/>
          <w:lang w:val="en-CA"/>
        </w:rPr>
        <w:t xml:space="preserve">-th patch specified in the current EOM patch with index </w:t>
      </w:r>
      <w:r w:rsidR="00D57A52" w:rsidRPr="0017580F">
        <w:rPr>
          <w:rFonts w:ascii="Cambria" w:eastAsiaTheme="minorEastAsia" w:hAnsi="Cambria"/>
          <w:color w:val="000000" w:themeColor="text1"/>
          <w:sz w:val="22"/>
          <w:szCs w:val="22"/>
          <w:lang w:val="en-CA"/>
        </w:rPr>
        <w:t>p</w:t>
      </w:r>
      <w:r w:rsidR="009173FB" w:rsidRPr="0017580F">
        <w:rPr>
          <w:rFonts w:ascii="Cambria" w:eastAsiaTheme="minorEastAsia" w:hAnsi="Cambria"/>
          <w:color w:val="000000" w:themeColor="text1"/>
          <w:sz w:val="22"/>
          <w:szCs w:val="22"/>
          <w:lang w:val="en-CA"/>
        </w:rPr>
        <w:t xml:space="preserve"> in the current atlas </w:t>
      </w:r>
      <w:r w:rsidR="00B8075E" w:rsidRPr="0017580F">
        <w:rPr>
          <w:rFonts w:ascii="Cambria" w:eastAsiaTheme="minorEastAsia" w:hAnsi="Cambria"/>
          <w:color w:val="000000" w:themeColor="text1"/>
          <w:sz w:val="22"/>
          <w:szCs w:val="22"/>
          <w:lang w:val="en-CA"/>
        </w:rPr>
        <w:t>tile</w:t>
      </w:r>
      <w:r w:rsidR="00800C8C" w:rsidRPr="0017580F">
        <w:rPr>
          <w:rFonts w:ascii="Cambria" w:eastAsiaTheme="minorEastAsia" w:hAnsi="Cambria"/>
          <w:color w:val="000000" w:themeColor="text1"/>
          <w:sz w:val="22"/>
          <w:szCs w:val="22"/>
          <w:lang w:val="en-CA"/>
        </w:rPr>
        <w:t>,</w:t>
      </w:r>
      <w:r w:rsidR="003D64A5" w:rsidRPr="0017580F">
        <w:rPr>
          <w:rFonts w:ascii="Cambria" w:eastAsiaTheme="minorEastAsia" w:hAnsi="Cambria"/>
          <w:color w:val="000000" w:themeColor="text1"/>
          <w:sz w:val="22"/>
          <w:szCs w:val="22"/>
          <w:lang w:val="en-CA"/>
        </w:rPr>
        <w:t xml:space="preserve"> </w:t>
      </w:r>
      <w:r w:rsidR="00A41AF4" w:rsidRPr="0017580F">
        <w:rPr>
          <w:rFonts w:ascii="Cambria" w:eastAsiaTheme="minorEastAsia" w:hAnsi="Cambria"/>
          <w:color w:val="000000" w:themeColor="text1"/>
          <w:sz w:val="22"/>
          <w:szCs w:val="22"/>
          <w:lang w:val="en-CA"/>
        </w:rPr>
        <w:t>with tile ID equal to tileID</w:t>
      </w:r>
      <w:r w:rsidR="00800C8C" w:rsidRPr="0017580F">
        <w:rPr>
          <w:rFonts w:ascii="Cambria" w:eastAsiaTheme="minorEastAsia" w:hAnsi="Cambria"/>
          <w:color w:val="000000" w:themeColor="text1"/>
          <w:sz w:val="22"/>
          <w:szCs w:val="22"/>
          <w:lang w:val="en-CA"/>
        </w:rPr>
        <w:t>,</w:t>
      </w:r>
      <w:r w:rsidR="00A02E9D" w:rsidRPr="0017580F">
        <w:rPr>
          <w:rFonts w:ascii="Cambria" w:eastAsiaTheme="minorEastAsia" w:hAnsi="Cambria"/>
          <w:color w:val="000000" w:themeColor="text1"/>
          <w:sz w:val="22"/>
          <w:szCs w:val="22"/>
          <w:lang w:val="en-CA"/>
        </w:rPr>
        <w:t xml:space="preserve"> that contain </w:t>
      </w:r>
      <w:r w:rsidR="00155A7C" w:rsidRPr="0017580F">
        <w:rPr>
          <w:rFonts w:ascii="Cambria" w:eastAsiaTheme="minorEastAsia" w:hAnsi="Cambria"/>
          <w:color w:val="000000" w:themeColor="text1"/>
          <w:sz w:val="22"/>
          <w:szCs w:val="22"/>
          <w:lang w:val="en-CA"/>
        </w:rPr>
        <w:t xml:space="preserve">EOM </w:t>
      </w:r>
      <w:r w:rsidRPr="0017580F">
        <w:rPr>
          <w:rFonts w:ascii="Cambria" w:eastAsiaTheme="minorEastAsia" w:hAnsi="Cambria"/>
          <w:color w:val="000000" w:themeColor="text1"/>
          <w:sz w:val="22"/>
          <w:szCs w:val="22"/>
          <w:lang w:val="en-CA"/>
        </w:rPr>
        <w:t>attribute</w:t>
      </w:r>
      <w:r w:rsidR="0048108E" w:rsidRPr="0017580F">
        <w:rPr>
          <w:rFonts w:ascii="Cambria" w:eastAsiaTheme="minorEastAsia" w:hAnsi="Cambria"/>
          <w:color w:val="000000" w:themeColor="text1"/>
          <w:sz w:val="22"/>
          <w:szCs w:val="22"/>
          <w:lang w:val="en-CA"/>
        </w:rPr>
        <w:t>s</w:t>
      </w:r>
      <w:r w:rsidR="00A02E9D" w:rsidRPr="0017580F">
        <w:rPr>
          <w:rFonts w:ascii="Cambria" w:eastAsiaTheme="minorEastAsia" w:hAnsi="Cambria"/>
          <w:color w:val="000000" w:themeColor="text1"/>
          <w:sz w:val="22"/>
          <w:szCs w:val="22"/>
          <w:lang w:val="en-CA"/>
        </w:rPr>
        <w:t xml:space="preserve">. </w:t>
      </w:r>
      <w:r w:rsidR="0065215A" w:rsidRPr="0017580F">
        <w:rPr>
          <w:rFonts w:ascii="Cambria" w:eastAsiaTheme="minorEastAsia" w:hAnsi="Cambria"/>
          <w:color w:val="000000" w:themeColor="text1"/>
          <w:sz w:val="22"/>
          <w:szCs w:val="22"/>
          <w:lang w:val="en-CA"/>
        </w:rPr>
        <w:t>When not present epdu_points</w:t>
      </w:r>
      <w:r w:rsidR="00800C8C" w:rsidRPr="0017580F">
        <w:rPr>
          <w:rFonts w:ascii="Cambria" w:hAnsi="Cambria"/>
          <w:sz w:val="22"/>
          <w:szCs w:val="22"/>
          <w:lang w:val="en-CA" w:eastAsia="ja-JP"/>
        </w:rPr>
        <w:t>[ </w:t>
      </w:r>
      <w:r w:rsidR="00632FA7" w:rsidRPr="0017580F">
        <w:rPr>
          <w:rFonts w:ascii="Cambria" w:hAnsi="Cambria"/>
          <w:sz w:val="22"/>
          <w:szCs w:val="22"/>
          <w:lang w:val="en-CA" w:eastAsia="ja-JP"/>
        </w:rPr>
        <w:t>tileID</w:t>
      </w:r>
      <w:r w:rsidR="00800C8C" w:rsidRPr="0017580F">
        <w:rPr>
          <w:rFonts w:ascii="Cambria" w:hAnsi="Cambria"/>
          <w:sz w:val="22"/>
          <w:szCs w:val="22"/>
          <w:lang w:val="en-CA" w:eastAsia="ja-JP"/>
        </w:rPr>
        <w:t> ]</w:t>
      </w:r>
      <w:r w:rsidR="0065215A" w:rsidRPr="0017580F">
        <w:rPr>
          <w:rFonts w:ascii="Cambria" w:eastAsiaTheme="minorEastAsia" w:hAnsi="Cambria"/>
          <w:color w:val="000000" w:themeColor="text1"/>
          <w:sz w:val="22"/>
          <w:szCs w:val="22"/>
          <w:lang w:val="en-CA"/>
        </w:rPr>
        <w:t>[ </w:t>
      </w:r>
      <w:r w:rsidR="00D57A52" w:rsidRPr="0017580F">
        <w:rPr>
          <w:rFonts w:ascii="Cambria" w:eastAsiaTheme="minorEastAsia" w:hAnsi="Cambria"/>
          <w:color w:val="000000" w:themeColor="text1"/>
          <w:sz w:val="22"/>
          <w:szCs w:val="22"/>
          <w:lang w:val="en-CA"/>
        </w:rPr>
        <w:t>p</w:t>
      </w:r>
      <w:r w:rsidR="0065215A" w:rsidRPr="0017580F">
        <w:rPr>
          <w:rFonts w:ascii="Cambria" w:eastAsiaTheme="minorEastAsia" w:hAnsi="Cambria"/>
          <w:color w:val="000000" w:themeColor="text1"/>
          <w:sz w:val="22"/>
          <w:szCs w:val="22"/>
          <w:lang w:val="en-CA"/>
        </w:rPr>
        <w:t> ]</w:t>
      </w:r>
      <w:r w:rsidR="001F4484" w:rsidRPr="0017580F">
        <w:rPr>
          <w:rFonts w:ascii="Cambria" w:eastAsiaTheme="minorEastAsia" w:hAnsi="Cambria"/>
          <w:color w:val="000000" w:themeColor="text1"/>
          <w:sz w:val="22"/>
          <w:szCs w:val="22"/>
          <w:lang w:val="en-CA"/>
        </w:rPr>
        <w:t>[ i ]</w:t>
      </w:r>
      <w:r w:rsidR="0065215A" w:rsidRPr="0017580F">
        <w:rPr>
          <w:rFonts w:ascii="Cambria" w:eastAsiaTheme="minorEastAsia" w:hAnsi="Cambria"/>
          <w:color w:val="000000" w:themeColor="text1"/>
          <w:sz w:val="22"/>
          <w:szCs w:val="22"/>
          <w:lang w:val="en-CA"/>
        </w:rPr>
        <w:t xml:space="preserve"> </w:t>
      </w:r>
      <w:r w:rsidR="00D26B71" w:rsidRPr="0017580F">
        <w:rPr>
          <w:rFonts w:ascii="Cambria" w:eastAsiaTheme="minorEastAsia" w:hAnsi="Cambria"/>
          <w:color w:val="000000" w:themeColor="text1"/>
          <w:sz w:val="22"/>
          <w:szCs w:val="22"/>
          <w:lang w:val="en-CA"/>
        </w:rPr>
        <w:t>is</w:t>
      </w:r>
      <w:r w:rsidR="0065215A" w:rsidRPr="0017580F">
        <w:rPr>
          <w:rFonts w:ascii="Cambria" w:eastAsiaTheme="minorEastAsia" w:hAnsi="Cambria"/>
          <w:color w:val="000000" w:themeColor="text1"/>
          <w:sz w:val="22"/>
          <w:szCs w:val="22"/>
          <w:lang w:val="en-CA"/>
        </w:rPr>
        <w:t xml:space="preserve"> inferred to be equal to 0.</w:t>
      </w:r>
    </w:p>
    <w:p w14:paraId="5FFE2408" w14:textId="77777777" w:rsidR="00185905" w:rsidRPr="0017580F" w:rsidRDefault="00185905">
      <w:pPr>
        <w:pStyle w:val="Heading4"/>
      </w:pPr>
      <w:r w:rsidRPr="0017580F">
        <w:t xml:space="preserve">Point local reconstruction </w:t>
      </w:r>
      <w:r w:rsidR="008B400C" w:rsidRPr="0017580F">
        <w:t xml:space="preserve">data </w:t>
      </w:r>
      <w:r w:rsidRPr="0017580F">
        <w:t>semantics</w:t>
      </w:r>
    </w:p>
    <w:p w14:paraId="33B92937" w14:textId="239728C9" w:rsidR="0012237D" w:rsidRPr="0017580F" w:rsidRDefault="007E1198">
      <w:pPr>
        <w:rPr>
          <w:color w:val="000000" w:themeColor="text1"/>
        </w:rPr>
      </w:pPr>
      <w:r w:rsidRPr="0017580F">
        <w:rPr>
          <w:color w:val="000000" w:themeColor="text1"/>
        </w:rPr>
        <w:t xml:space="preserve">Let the </w:t>
      </w:r>
      <w:r w:rsidR="00FC3FDD" w:rsidRPr="0017580F">
        <w:rPr>
          <w:color w:val="000000" w:themeColor="text1"/>
        </w:rPr>
        <w:t xml:space="preserve">variable BSize be equal to </w:t>
      </w:r>
      <w:r w:rsidR="00FC3FDD" w:rsidRPr="0017580F">
        <w:t>PatchPackingBlockSize</w:t>
      </w:r>
      <w:r w:rsidR="00FC3FDD" w:rsidRPr="0017580F">
        <w:rPr>
          <w:color w:val="000000" w:themeColor="text1"/>
        </w:rPr>
        <w:t xml:space="preserve">. Then the </w:t>
      </w:r>
      <w:r w:rsidRPr="0017580F">
        <w:rPr>
          <w:color w:val="000000" w:themeColor="text1"/>
        </w:rPr>
        <w:t>function BlockCnt( </w:t>
      </w:r>
      <w:r w:rsidR="0026540C" w:rsidRPr="0017580F">
        <w:rPr>
          <w:color w:val="000000" w:themeColor="text1"/>
        </w:rPr>
        <w:t>xSize</w:t>
      </w:r>
      <w:r w:rsidRPr="0017580F">
        <w:rPr>
          <w:color w:val="000000" w:themeColor="text1"/>
        </w:rPr>
        <w:t>, </w:t>
      </w:r>
      <w:r w:rsidR="0026540C" w:rsidRPr="0017580F">
        <w:rPr>
          <w:color w:val="000000" w:themeColor="text1"/>
        </w:rPr>
        <w:t>ySize</w:t>
      </w:r>
      <w:r w:rsidRPr="0017580F">
        <w:rPr>
          <w:color w:val="000000" w:themeColor="text1"/>
        </w:rPr>
        <w:t> )</w:t>
      </w:r>
      <w:r w:rsidR="001E1ED6" w:rsidRPr="0017580F">
        <w:rPr>
          <w:color w:val="000000" w:themeColor="text1"/>
        </w:rPr>
        <w:t xml:space="preserve"> </w:t>
      </w:r>
      <w:r w:rsidR="00FC3FDD" w:rsidRPr="0017580F">
        <w:rPr>
          <w:color w:val="000000" w:themeColor="text1"/>
        </w:rPr>
        <w:t>is</w:t>
      </w:r>
      <w:r w:rsidRPr="0017580F">
        <w:rPr>
          <w:color w:val="000000" w:themeColor="text1"/>
        </w:rPr>
        <w:t xml:space="preserve"> defined</w:t>
      </w:r>
      <w:r w:rsidR="00944B34" w:rsidRPr="0017580F">
        <w:rPr>
          <w:color w:val="000000" w:themeColor="text1"/>
        </w:rPr>
        <w:t xml:space="preserve"> </w:t>
      </w:r>
      <w:r w:rsidR="001E1ED6" w:rsidRPr="0017580F">
        <w:rPr>
          <w:color w:val="000000" w:themeColor="text1"/>
        </w:rPr>
        <w:t>as follows</w:t>
      </w:r>
      <w:r w:rsidR="00252572" w:rsidRPr="0017580F">
        <w:rPr>
          <w:color w:val="000000" w:themeColor="text1"/>
        </w:rPr>
        <w:t>:</w:t>
      </w:r>
    </w:p>
    <w:p w14:paraId="75F2037B" w14:textId="28D90D9C" w:rsidR="0029742D" w:rsidRPr="0017580F" w:rsidRDefault="00B033BB" w:rsidP="00A252B5">
      <w:r w:rsidRPr="0017580F">
        <w:lastRenderedPageBreak/>
        <w:tab/>
      </w:r>
      <w:r w:rsidR="0056040E" w:rsidRPr="0017580F">
        <w:t>BlockC</w:t>
      </w:r>
      <w:r w:rsidR="0029742D" w:rsidRPr="0017580F">
        <w:t>nt</w:t>
      </w:r>
      <w:r w:rsidR="007E1198" w:rsidRPr="0017580F">
        <w:t>(</w:t>
      </w:r>
      <w:r w:rsidR="00D2577A" w:rsidRPr="0017580F">
        <w:t> </w:t>
      </w:r>
      <w:r w:rsidR="0026540C" w:rsidRPr="0017580F">
        <w:rPr>
          <w:color w:val="000000" w:themeColor="text1"/>
        </w:rPr>
        <w:t>xSize</w:t>
      </w:r>
      <w:r w:rsidR="007E1198" w:rsidRPr="0017580F">
        <w:rPr>
          <w:color w:val="000000" w:themeColor="text1"/>
        </w:rPr>
        <w:t>, </w:t>
      </w:r>
      <w:r w:rsidR="0026540C" w:rsidRPr="0017580F">
        <w:rPr>
          <w:color w:val="000000" w:themeColor="text1"/>
        </w:rPr>
        <w:t>ySize</w:t>
      </w:r>
      <w:r w:rsidR="00FC3FDD" w:rsidRPr="0017580F">
        <w:rPr>
          <w:color w:val="000000" w:themeColor="text1"/>
        </w:rPr>
        <w:t> </w:t>
      </w:r>
      <w:r w:rsidR="007E1198" w:rsidRPr="0017580F">
        <w:t>)</w:t>
      </w:r>
      <w:r w:rsidR="00D47707" w:rsidRPr="0017580F">
        <w:t> = </w:t>
      </w:r>
      <w:r w:rsidR="0026540C" w:rsidRPr="0017580F">
        <w:t>( </w:t>
      </w:r>
      <w:r w:rsidR="00813C81" w:rsidRPr="0017580F">
        <w:t>( </w:t>
      </w:r>
      <w:r w:rsidR="0026540C" w:rsidRPr="0017580F">
        <w:rPr>
          <w:color w:val="000000" w:themeColor="text1"/>
        </w:rPr>
        <w:t>xSize</w:t>
      </w:r>
      <w:r w:rsidR="0026540C" w:rsidRPr="0017580F">
        <w:t> + </w:t>
      </w:r>
      <w:r w:rsidR="00FC3FDD" w:rsidRPr="0017580F">
        <w:t>B</w:t>
      </w:r>
      <w:r w:rsidR="0026540C" w:rsidRPr="0017580F">
        <w:t>Size – 1 )</w:t>
      </w:r>
      <w:r w:rsidR="001F3C1E" w:rsidRPr="0017580F">
        <w:t> </w:t>
      </w:r>
      <w:r w:rsidR="006E3E92" w:rsidRPr="0017580F">
        <w:t>/ </w:t>
      </w:r>
      <w:r w:rsidR="00FC3FDD" w:rsidRPr="0017580F">
        <w:t>B</w:t>
      </w:r>
      <w:r w:rsidR="006E3E92" w:rsidRPr="0017580F">
        <w:t>Size</w:t>
      </w:r>
      <w:r w:rsidR="00813C81" w:rsidRPr="0017580F">
        <w:t> )</w:t>
      </w:r>
      <w:r w:rsidR="0069332F" w:rsidRPr="0017580F">
        <w:t> *</w:t>
      </w:r>
      <w:r w:rsidR="007E1198" w:rsidRPr="0017580F">
        <w:t> </w:t>
      </w:r>
      <w:r w:rsidR="0026540C" w:rsidRPr="0017580F">
        <w:t>( ( </w:t>
      </w:r>
      <w:r w:rsidR="0026540C" w:rsidRPr="0017580F">
        <w:rPr>
          <w:color w:val="000000" w:themeColor="text1"/>
        </w:rPr>
        <w:t>ySize</w:t>
      </w:r>
      <w:r w:rsidR="0026540C" w:rsidRPr="0017580F">
        <w:t> + </w:t>
      </w:r>
      <w:r w:rsidR="00FC3FDD" w:rsidRPr="0017580F">
        <w:t>B</w:t>
      </w:r>
      <w:r w:rsidR="0026540C" w:rsidRPr="0017580F">
        <w:t>Size – 1 ) / </w:t>
      </w:r>
      <w:r w:rsidR="00FC3FDD" w:rsidRPr="0017580F">
        <w:t>B</w:t>
      </w:r>
      <w:r w:rsidR="0026540C" w:rsidRPr="0017580F">
        <w:t>Size )</w:t>
      </w:r>
      <w:r w:rsidR="0069332F" w:rsidRPr="0017580F">
        <w:tab/>
        <w:t>(</w:t>
      </w:r>
      <w:r w:rsidR="0069332F" w:rsidRPr="0017580F">
        <w:fldChar w:fldCharType="begin"/>
      </w:r>
      <w:r w:rsidR="0069332F" w:rsidRPr="0017580F">
        <w:instrText xml:space="preserve"> SEQ Equation \* ARABIC \n </w:instrText>
      </w:r>
      <w:r w:rsidR="0069332F" w:rsidRPr="0017580F">
        <w:fldChar w:fldCharType="separate"/>
      </w:r>
      <w:r w:rsidR="001F1F53">
        <w:rPr>
          <w:noProof/>
        </w:rPr>
        <w:t>37</w:t>
      </w:r>
      <w:r w:rsidR="0069332F" w:rsidRPr="0017580F">
        <w:fldChar w:fldCharType="end"/>
      </w:r>
      <w:r w:rsidR="0069332F" w:rsidRPr="0017580F">
        <w:t>)</w:t>
      </w:r>
    </w:p>
    <w:p w14:paraId="607C7E3E" w14:textId="5D0A3BC2" w:rsidR="0026540C" w:rsidRPr="0017580F" w:rsidRDefault="0026540C" w:rsidP="00A252B5">
      <w:r w:rsidRPr="0017580F">
        <w:t>This function can be used to determine the number of blocks of size PatchPackingBlockSize</w:t>
      </w:r>
      <w:r w:rsidR="004E262D" w:rsidRPr="0017580F">
        <w:t> </w:t>
      </w:r>
      <w:r w:rsidR="00F332A1" w:rsidRPr="0017580F">
        <w:t>×</w:t>
      </w:r>
      <w:r w:rsidR="004E262D" w:rsidRPr="0017580F">
        <w:t> </w:t>
      </w:r>
      <w:r w:rsidR="00FC3FDD" w:rsidRPr="0017580F">
        <w:t xml:space="preserve">PatchPackingBlockSize </w:t>
      </w:r>
      <w:r w:rsidRPr="0017580F">
        <w:t xml:space="preserve">that are </w:t>
      </w:r>
      <w:r w:rsidR="00FC3FDD" w:rsidRPr="0017580F">
        <w:t>associated with a patch. For example, for a patch p of size TilePatch2dSizeX[ tileID ][ p ]</w:t>
      </w:r>
      <w:r w:rsidR="00CC6DA9" w:rsidRPr="0017580F">
        <w:t> </w:t>
      </w:r>
      <w:r w:rsidR="00FC3FDD" w:rsidRPr="0017580F">
        <w:t>×</w:t>
      </w:r>
      <w:r w:rsidR="004E262D" w:rsidRPr="0017580F">
        <w:t> </w:t>
      </w:r>
      <w:r w:rsidR="00FC3FDD" w:rsidRPr="0017580F">
        <w:t>TilePatch2dSizeY[ tileID ][ p ], the number of blocks is equal to BlockCnt( </w:t>
      </w:r>
      <w:r w:rsidR="005B28E4" w:rsidRPr="0017580F">
        <w:t>TilePatch2dSizeX[ tileID ][ p ], TilePatch2dSizeY[ tileID ][ p ] ).</w:t>
      </w:r>
    </w:p>
    <w:p w14:paraId="1D2CA63F" w14:textId="56973790" w:rsidR="00101A84" w:rsidRPr="0017580F" w:rsidRDefault="00101A84" w:rsidP="000F288B">
      <w:pPr>
        <w:pStyle w:val="Note1"/>
        <w:rPr>
          <w:rFonts w:ascii="Cambria" w:hAnsi="Cambria"/>
        </w:rPr>
      </w:pPr>
      <w:r w:rsidRPr="0017580F">
        <w:rPr>
          <w:rFonts w:ascii="Cambria" w:hAnsi="Cambria"/>
        </w:rPr>
        <w:t>N</w:t>
      </w:r>
      <w:r w:rsidR="00BC6302" w:rsidRPr="0017580F">
        <w:rPr>
          <w:rFonts w:ascii="Cambria" w:hAnsi="Cambria"/>
        </w:rPr>
        <w:t>OTE</w:t>
      </w:r>
      <w:r w:rsidR="00894513" w:rsidRPr="0017580F">
        <w:rPr>
          <w:rFonts w:ascii="Cambria" w:hAnsi="Cambria"/>
        </w:rPr>
        <w:t> </w:t>
      </w:r>
      <w:r w:rsidR="00431FBF" w:rsidRPr="0017580F">
        <w:rPr>
          <w:rFonts w:ascii="Cambria" w:hAnsi="Cambria"/>
        </w:rPr>
        <w:fldChar w:fldCharType="begin"/>
      </w:r>
      <w:r w:rsidR="00431FBF" w:rsidRPr="0017580F">
        <w:rPr>
          <w:rFonts w:ascii="Cambria" w:hAnsi="Cambria"/>
        </w:rPr>
        <w:instrText xml:space="preserve"> SEQ NoteCounter \s 9 \* MERGEFORMAT </w:instrText>
      </w:r>
      <w:r w:rsidR="00431FBF" w:rsidRPr="0017580F">
        <w:rPr>
          <w:rFonts w:ascii="Cambria" w:hAnsi="Cambria"/>
        </w:rPr>
        <w:fldChar w:fldCharType="separate"/>
      </w:r>
      <w:r w:rsidR="001F1F53">
        <w:rPr>
          <w:rFonts w:ascii="Cambria" w:hAnsi="Cambria"/>
          <w:noProof/>
        </w:rPr>
        <w:t>1</w:t>
      </w:r>
      <w:r w:rsidR="00431FBF" w:rsidRPr="0017580F">
        <w:rPr>
          <w:rFonts w:ascii="Cambria" w:hAnsi="Cambria"/>
        </w:rPr>
        <w:fldChar w:fldCharType="end"/>
      </w:r>
      <w:r w:rsidR="00431FBF" w:rsidRPr="0017580F">
        <w:rPr>
          <w:rFonts w:ascii="Cambria" w:hAnsi="Cambria"/>
        </w:rPr>
        <w:t> </w:t>
      </w:r>
      <w:r w:rsidRPr="0017580F">
        <w:rPr>
          <w:rFonts w:ascii="Cambria" w:hAnsi="Cambria"/>
        </w:rPr>
        <w:t>–</w:t>
      </w:r>
      <w:r w:rsidR="00894513" w:rsidRPr="0017580F">
        <w:rPr>
          <w:rFonts w:ascii="Cambria" w:hAnsi="Cambria"/>
        </w:rPr>
        <w:t> </w:t>
      </w:r>
      <w:r w:rsidRPr="0017580F">
        <w:rPr>
          <w:rFonts w:ascii="Cambria" w:hAnsi="Cambria"/>
        </w:rPr>
        <w:t>In order to parse point local reconstruction data</w:t>
      </w:r>
      <w:r w:rsidR="00104462" w:rsidRPr="0017580F">
        <w:rPr>
          <w:rFonts w:ascii="Cambria" w:hAnsi="Cambria"/>
        </w:rPr>
        <w:t>,</w:t>
      </w:r>
      <w:r w:rsidRPr="0017580F">
        <w:rPr>
          <w:rFonts w:ascii="Cambria" w:hAnsi="Cambria"/>
        </w:rPr>
        <w:t xml:space="preserve"> </w:t>
      </w:r>
      <w:r w:rsidR="00894513" w:rsidRPr="0017580F">
        <w:rPr>
          <w:rFonts w:ascii="Cambria" w:hAnsi="Cambria"/>
        </w:rPr>
        <w:t xml:space="preserve">the TilePatch2dSizeX[ tileID ][ p ] and TilePatch2dSizeY[ tileID ][ p ] </w:t>
      </w:r>
      <w:r w:rsidR="009B356D" w:rsidRPr="0017580F">
        <w:rPr>
          <w:rFonts w:ascii="Cambria" w:hAnsi="Cambria"/>
        </w:rPr>
        <w:t xml:space="preserve">information </w:t>
      </w:r>
      <w:r w:rsidR="00894513" w:rsidRPr="0017580F">
        <w:rPr>
          <w:rFonts w:ascii="Cambria" w:hAnsi="Cambria"/>
        </w:rPr>
        <w:t>need</w:t>
      </w:r>
      <w:r w:rsidR="00956957" w:rsidRPr="0017580F">
        <w:rPr>
          <w:rFonts w:ascii="Cambria" w:hAnsi="Cambria"/>
        </w:rPr>
        <w:t>s</w:t>
      </w:r>
      <w:r w:rsidR="00894513" w:rsidRPr="0017580F">
        <w:rPr>
          <w:rFonts w:ascii="Cambria" w:hAnsi="Cambria"/>
        </w:rPr>
        <w:t xml:space="preserve"> to be </w:t>
      </w:r>
      <w:r w:rsidR="000D73EC" w:rsidRPr="0017580F">
        <w:rPr>
          <w:rFonts w:ascii="Cambria" w:hAnsi="Cambria"/>
        </w:rPr>
        <w:t xml:space="preserve">previously </w:t>
      </w:r>
      <w:r w:rsidR="00894513" w:rsidRPr="0017580F">
        <w:rPr>
          <w:rFonts w:ascii="Cambria" w:hAnsi="Cambria"/>
        </w:rPr>
        <w:t>derived.</w:t>
      </w:r>
    </w:p>
    <w:p w14:paraId="6D547817" w14:textId="643D8502" w:rsidR="0050235C" w:rsidRPr="0017580F" w:rsidRDefault="008B400C">
      <w:pPr>
        <w:rPr>
          <w:color w:val="000000" w:themeColor="text1"/>
        </w:rPr>
      </w:pPr>
      <w:r w:rsidRPr="0017580F">
        <w:rPr>
          <w:b/>
          <w:color w:val="000000" w:themeColor="text1"/>
        </w:rPr>
        <w:t>plrd_level</w:t>
      </w:r>
      <w:r w:rsidR="009B356D" w:rsidRPr="0017580F">
        <w:rPr>
          <w:bCs/>
          <w:color w:val="000000" w:themeColor="text1"/>
        </w:rPr>
        <w:t>[ tileID ][ p ][ mapIdx ]</w:t>
      </w:r>
      <w:r w:rsidRPr="0017580F">
        <w:rPr>
          <w:color w:val="000000" w:themeColor="text1"/>
        </w:rPr>
        <w:t xml:space="preserve"> </w:t>
      </w:r>
      <w:r w:rsidR="00E677A5" w:rsidRPr="0017580F">
        <w:rPr>
          <w:color w:val="000000" w:themeColor="text1"/>
        </w:rPr>
        <w:t>indicates the level at which point local reconstruction data, when enabled, is present in the bitstream</w:t>
      </w:r>
      <w:r w:rsidR="00A712CC" w:rsidRPr="0017580F">
        <w:rPr>
          <w:color w:val="000000" w:themeColor="text1"/>
        </w:rPr>
        <w:t xml:space="preserve"> for a map, </w:t>
      </w:r>
      <w:r w:rsidR="006A17DF" w:rsidRPr="0017580F">
        <w:rPr>
          <w:color w:val="000000" w:themeColor="text1"/>
        </w:rPr>
        <w:t xml:space="preserve">with index </w:t>
      </w:r>
      <w:r w:rsidR="00A712CC" w:rsidRPr="0017580F">
        <w:rPr>
          <w:color w:val="000000" w:themeColor="text1"/>
        </w:rPr>
        <w:t>mapIdx, associated with the current patch with index p</w:t>
      </w:r>
      <w:r w:rsidR="00E677A5" w:rsidRPr="0017580F">
        <w:rPr>
          <w:color w:val="000000" w:themeColor="text1"/>
        </w:rPr>
        <w:t>.</w:t>
      </w:r>
      <w:r w:rsidR="00A712CC" w:rsidRPr="0017580F">
        <w:rPr>
          <w:color w:val="000000" w:themeColor="text1"/>
        </w:rPr>
        <w:t xml:space="preserve"> in the current atlas tile, with tile ID equal to tileID. </w:t>
      </w:r>
      <w:r w:rsidR="00E677A5" w:rsidRPr="0017580F">
        <w:rPr>
          <w:color w:val="000000" w:themeColor="text1"/>
        </w:rPr>
        <w:t>When plrd_level</w:t>
      </w:r>
      <w:r w:rsidR="00E677A5" w:rsidRPr="0017580F">
        <w:rPr>
          <w:bCs/>
          <w:color w:val="000000" w:themeColor="text1"/>
        </w:rPr>
        <w:t>[ tileID ][ p ][ mapIdx ]</w:t>
      </w:r>
      <w:r w:rsidR="00E677A5" w:rsidRPr="0017580F">
        <w:rPr>
          <w:color w:val="000000" w:themeColor="text1"/>
        </w:rPr>
        <w:t xml:space="preserve"> is </w:t>
      </w:r>
      <w:r w:rsidRPr="0017580F">
        <w:rPr>
          <w:color w:val="000000" w:themeColor="text1"/>
        </w:rPr>
        <w:t xml:space="preserve">equal to 0 </w:t>
      </w:r>
      <w:r w:rsidR="001931DB" w:rsidRPr="0017580F">
        <w:rPr>
          <w:color w:val="000000" w:themeColor="text1"/>
        </w:rPr>
        <w:t xml:space="preserve">this syntax element </w:t>
      </w:r>
      <w:r w:rsidRPr="0017580F">
        <w:rPr>
          <w:color w:val="000000" w:themeColor="text1"/>
        </w:rPr>
        <w:t>indicates that point local reconstruction data</w:t>
      </w:r>
      <w:r w:rsidR="00A712CC" w:rsidRPr="0017580F">
        <w:rPr>
          <w:color w:val="000000" w:themeColor="text1"/>
        </w:rPr>
        <w:t xml:space="preserve"> and the syntax elements plrd_present_block_flag</w:t>
      </w:r>
      <w:r w:rsidR="00A712CC" w:rsidRPr="0017580F">
        <w:rPr>
          <w:bCs/>
          <w:color w:val="000000" w:themeColor="text1"/>
        </w:rPr>
        <w:t>[ tileID ][ p ][ mapIdx ]</w:t>
      </w:r>
      <w:r w:rsidR="00A712CC" w:rsidRPr="0017580F">
        <w:rPr>
          <w:color w:val="000000" w:themeColor="text1"/>
        </w:rPr>
        <w:t>[ i ]</w:t>
      </w:r>
      <w:r w:rsidR="00816339" w:rsidRPr="0017580F">
        <w:rPr>
          <w:color w:val="000000" w:themeColor="text1"/>
        </w:rPr>
        <w:t xml:space="preserve"> </w:t>
      </w:r>
      <w:r w:rsidR="00A712CC" w:rsidRPr="0017580F">
        <w:rPr>
          <w:color w:val="000000" w:themeColor="text1"/>
        </w:rPr>
        <w:t>and plrd_block_mode_minus1</w:t>
      </w:r>
      <w:r w:rsidR="00A712CC" w:rsidRPr="0017580F">
        <w:rPr>
          <w:bCs/>
          <w:color w:val="000000" w:themeColor="text1"/>
        </w:rPr>
        <w:t>[ tileID ][ p ][ mapIdx ]</w:t>
      </w:r>
      <w:r w:rsidR="00A712CC" w:rsidRPr="0017580F">
        <w:rPr>
          <w:color w:val="000000" w:themeColor="text1"/>
        </w:rPr>
        <w:t>[ i ] are</w:t>
      </w:r>
      <w:r w:rsidR="0017327E" w:rsidRPr="0017580F">
        <w:rPr>
          <w:color w:val="000000" w:themeColor="text1"/>
        </w:rPr>
        <w:t xml:space="preserve"> present in the bitstream </w:t>
      </w:r>
      <w:r w:rsidRPr="0017580F">
        <w:rPr>
          <w:color w:val="000000" w:themeColor="text1"/>
        </w:rPr>
        <w:t xml:space="preserve">for each block </w:t>
      </w:r>
      <w:r w:rsidR="00F445A9" w:rsidRPr="0017580F">
        <w:rPr>
          <w:color w:val="000000" w:themeColor="text1"/>
        </w:rPr>
        <w:t>of the map</w:t>
      </w:r>
      <w:r w:rsidR="00A712CC" w:rsidRPr="0017580F">
        <w:rPr>
          <w:color w:val="000000" w:themeColor="text1"/>
        </w:rPr>
        <w:t xml:space="preserve">. </w:t>
      </w:r>
      <w:r w:rsidR="001931DB" w:rsidRPr="0017580F">
        <w:rPr>
          <w:color w:val="000000" w:themeColor="text1"/>
        </w:rPr>
        <w:t xml:space="preserve">When </w:t>
      </w:r>
      <w:r w:rsidR="00A712CC" w:rsidRPr="0017580F">
        <w:rPr>
          <w:color w:val="000000" w:themeColor="text1"/>
        </w:rPr>
        <w:t>plrd_le</w:t>
      </w:r>
      <w:r w:rsidRPr="0017580F">
        <w:rPr>
          <w:color w:val="000000" w:themeColor="text1"/>
        </w:rPr>
        <w:t>vel</w:t>
      </w:r>
      <w:r w:rsidR="009B356D" w:rsidRPr="0017580F">
        <w:rPr>
          <w:bCs/>
          <w:color w:val="000000" w:themeColor="text1"/>
        </w:rPr>
        <w:t>[ tileID ][ p ][ mapIdx ]</w:t>
      </w:r>
      <w:r w:rsidRPr="0017580F">
        <w:rPr>
          <w:color w:val="000000" w:themeColor="text1"/>
        </w:rPr>
        <w:t xml:space="preserve"> </w:t>
      </w:r>
      <w:r w:rsidR="001931DB" w:rsidRPr="0017580F">
        <w:rPr>
          <w:color w:val="000000" w:themeColor="text1"/>
        </w:rPr>
        <w:t xml:space="preserve">is </w:t>
      </w:r>
      <w:r w:rsidRPr="0017580F">
        <w:rPr>
          <w:color w:val="000000" w:themeColor="text1"/>
        </w:rPr>
        <w:t>equal to 1</w:t>
      </w:r>
      <w:r w:rsidR="001931DB" w:rsidRPr="0017580F">
        <w:rPr>
          <w:color w:val="000000" w:themeColor="text1"/>
        </w:rPr>
        <w:t>, this syntax element</w:t>
      </w:r>
      <w:r w:rsidRPr="0017580F">
        <w:rPr>
          <w:color w:val="000000" w:themeColor="text1"/>
        </w:rPr>
        <w:t xml:space="preserve"> indicates that point local reconstruction data </w:t>
      </w:r>
      <w:r w:rsidR="001931DB" w:rsidRPr="0017580F">
        <w:rPr>
          <w:color w:val="000000" w:themeColor="text1"/>
        </w:rPr>
        <w:t>and the syntax elements plrd_present_flag</w:t>
      </w:r>
      <w:r w:rsidR="001931DB" w:rsidRPr="0017580F">
        <w:rPr>
          <w:bCs/>
          <w:color w:val="000000" w:themeColor="text1"/>
        </w:rPr>
        <w:t>[ tileID ][ p ][ mapIdx ]</w:t>
      </w:r>
      <w:r w:rsidR="001931DB" w:rsidRPr="0017580F">
        <w:rPr>
          <w:color w:val="000000" w:themeColor="text1"/>
        </w:rPr>
        <w:t xml:space="preserve"> and plrd_mode_minus1</w:t>
      </w:r>
      <w:r w:rsidR="001931DB" w:rsidRPr="0017580F">
        <w:rPr>
          <w:bCs/>
          <w:color w:val="000000" w:themeColor="text1"/>
        </w:rPr>
        <w:t>[ tileID ][ p ][ mapIdx ]</w:t>
      </w:r>
      <w:r w:rsidR="001931DB" w:rsidRPr="0017580F">
        <w:rPr>
          <w:color w:val="000000" w:themeColor="text1"/>
        </w:rPr>
        <w:t xml:space="preserve"> are</w:t>
      </w:r>
      <w:r w:rsidRPr="0017580F">
        <w:rPr>
          <w:color w:val="000000" w:themeColor="text1"/>
        </w:rPr>
        <w:t xml:space="preserve"> </w:t>
      </w:r>
      <w:r w:rsidR="00F70614" w:rsidRPr="0017580F">
        <w:rPr>
          <w:color w:val="000000" w:themeColor="text1"/>
        </w:rPr>
        <w:t xml:space="preserve">present in the bitstream </w:t>
      </w:r>
      <w:r w:rsidRPr="0017580F">
        <w:rPr>
          <w:color w:val="000000" w:themeColor="text1"/>
        </w:rPr>
        <w:t>for the entire</w:t>
      </w:r>
      <w:r w:rsidR="00F445A9" w:rsidRPr="0017580F">
        <w:rPr>
          <w:color w:val="000000" w:themeColor="text1"/>
        </w:rPr>
        <w:t xml:space="preserve"> map</w:t>
      </w:r>
      <w:r w:rsidR="001931DB" w:rsidRPr="0017580F">
        <w:rPr>
          <w:color w:val="000000" w:themeColor="text1"/>
        </w:rPr>
        <w:t>,</w:t>
      </w:r>
      <w:r w:rsidR="00F445A9" w:rsidRPr="0017580F">
        <w:rPr>
          <w:color w:val="000000" w:themeColor="text1"/>
        </w:rPr>
        <w:t xml:space="preserve"> </w:t>
      </w:r>
      <w:r w:rsidR="006A17DF" w:rsidRPr="0017580F">
        <w:rPr>
          <w:color w:val="000000" w:themeColor="text1"/>
        </w:rPr>
        <w:t xml:space="preserve">with index </w:t>
      </w:r>
      <w:r w:rsidR="00F445A9" w:rsidRPr="0017580F">
        <w:rPr>
          <w:color w:val="000000" w:themeColor="text1"/>
        </w:rPr>
        <w:t>mapIdx</w:t>
      </w:r>
      <w:r w:rsidR="001931DB" w:rsidRPr="0017580F">
        <w:rPr>
          <w:color w:val="000000" w:themeColor="text1"/>
        </w:rPr>
        <w:t>,</w:t>
      </w:r>
      <w:r w:rsidR="00F445A9" w:rsidRPr="0017580F">
        <w:rPr>
          <w:color w:val="000000" w:themeColor="text1"/>
        </w:rPr>
        <w:t xml:space="preserve"> of the</w:t>
      </w:r>
      <w:r w:rsidRPr="0017580F">
        <w:rPr>
          <w:color w:val="000000" w:themeColor="text1"/>
        </w:rPr>
        <w:t xml:space="preserve"> patch</w:t>
      </w:r>
      <w:r w:rsidR="00F70614" w:rsidRPr="0017580F">
        <w:rPr>
          <w:color w:val="000000" w:themeColor="text1"/>
        </w:rPr>
        <w:t xml:space="preserve"> </w:t>
      </w:r>
      <w:r w:rsidR="005212DC" w:rsidRPr="0017580F">
        <w:rPr>
          <w:color w:val="000000" w:themeColor="text1"/>
        </w:rPr>
        <w:t>p</w:t>
      </w:r>
      <w:r w:rsidR="00F70614" w:rsidRPr="0017580F">
        <w:rPr>
          <w:color w:val="000000" w:themeColor="text1"/>
        </w:rPr>
        <w:t xml:space="preserve"> in the current atlas </w:t>
      </w:r>
      <w:r w:rsidR="00B8075E" w:rsidRPr="0017580F">
        <w:rPr>
          <w:color w:val="000000" w:themeColor="text1"/>
        </w:rPr>
        <w:t>tile</w:t>
      </w:r>
      <w:r w:rsidR="001931DB" w:rsidRPr="0017580F">
        <w:rPr>
          <w:color w:val="000000" w:themeColor="text1"/>
        </w:rPr>
        <w:t xml:space="preserve"> </w:t>
      </w:r>
      <w:r w:rsidR="00A712CC" w:rsidRPr="0017580F">
        <w:rPr>
          <w:color w:val="000000" w:themeColor="text1"/>
        </w:rPr>
        <w:t xml:space="preserve">with tile </w:t>
      </w:r>
      <w:r w:rsidR="007812ED" w:rsidRPr="0017580F">
        <w:rPr>
          <w:color w:val="000000" w:themeColor="text1"/>
        </w:rPr>
        <w:t xml:space="preserve">ID </w:t>
      </w:r>
      <w:r w:rsidR="00A712CC" w:rsidRPr="0017580F">
        <w:rPr>
          <w:color w:val="000000" w:themeColor="text1"/>
        </w:rPr>
        <w:t xml:space="preserve">equal to </w:t>
      </w:r>
      <w:r w:rsidR="00632FA7" w:rsidRPr="0017580F">
        <w:rPr>
          <w:color w:val="000000" w:themeColor="text1"/>
        </w:rPr>
        <w:t>tileID</w:t>
      </w:r>
      <w:r w:rsidR="001931DB" w:rsidRPr="0017580F">
        <w:rPr>
          <w:color w:val="000000" w:themeColor="text1"/>
        </w:rPr>
        <w:t>. I</w:t>
      </w:r>
      <w:r w:rsidRPr="0017580F">
        <w:rPr>
          <w:color w:val="000000" w:themeColor="text1"/>
        </w:rPr>
        <w:t xml:space="preserve">n this case, all blocks of the </w:t>
      </w:r>
      <w:r w:rsidR="00F445A9" w:rsidRPr="0017580F">
        <w:rPr>
          <w:color w:val="000000" w:themeColor="text1"/>
        </w:rPr>
        <w:t xml:space="preserve">map </w:t>
      </w:r>
      <w:r w:rsidR="00513366" w:rsidRPr="0017580F">
        <w:rPr>
          <w:color w:val="000000" w:themeColor="text1"/>
        </w:rPr>
        <w:t xml:space="preserve">mapIdx </w:t>
      </w:r>
      <w:r w:rsidRPr="0017580F">
        <w:rPr>
          <w:color w:val="000000" w:themeColor="text1"/>
        </w:rPr>
        <w:t>shall use the same point local reconstruction data.</w:t>
      </w:r>
    </w:p>
    <w:p w14:paraId="18F84F7B" w14:textId="77777777" w:rsidR="0050235C" w:rsidRPr="0017580F" w:rsidRDefault="008B400C">
      <w:pPr>
        <w:rPr>
          <w:color w:val="000000" w:themeColor="text1"/>
        </w:rPr>
      </w:pPr>
      <w:r w:rsidRPr="0017580F">
        <w:rPr>
          <w:b/>
          <w:color w:val="000000" w:themeColor="text1"/>
        </w:rPr>
        <w:t>plrd_present_block_flag</w:t>
      </w:r>
      <w:r w:rsidR="009B356D" w:rsidRPr="0017580F">
        <w:rPr>
          <w:bCs/>
          <w:color w:val="000000" w:themeColor="text1"/>
        </w:rPr>
        <w:t>[ tileID ][ p ][ mapIdx ]</w:t>
      </w:r>
      <w:r w:rsidR="001F4484" w:rsidRPr="0017580F">
        <w:rPr>
          <w:color w:val="000000" w:themeColor="text1"/>
        </w:rPr>
        <w:t>[ i ]</w:t>
      </w:r>
      <w:r w:rsidRPr="0017580F">
        <w:rPr>
          <w:color w:val="000000" w:themeColor="text1"/>
        </w:rPr>
        <w:t xml:space="preserve"> equal to 1 indicates that </w:t>
      </w:r>
      <w:r w:rsidR="00061D25" w:rsidRPr="0017580F">
        <w:rPr>
          <w:color w:val="000000" w:themeColor="text1"/>
        </w:rPr>
        <w:t>the</w:t>
      </w:r>
      <w:r w:rsidRPr="0017580F">
        <w:rPr>
          <w:color w:val="000000" w:themeColor="text1"/>
        </w:rPr>
        <w:t xml:space="preserve"> </w:t>
      </w:r>
      <w:r w:rsidR="00061D25" w:rsidRPr="0017580F">
        <w:rPr>
          <w:color w:val="000000" w:themeColor="text1"/>
        </w:rPr>
        <w:t>syntax element</w:t>
      </w:r>
      <w:r w:rsidR="008C4C47" w:rsidRPr="0017580F">
        <w:rPr>
          <w:color w:val="000000" w:themeColor="text1"/>
        </w:rPr>
        <w:t xml:space="preserve"> plrd_block_mode_minus1</w:t>
      </w:r>
      <w:r w:rsidR="009B356D" w:rsidRPr="0017580F">
        <w:rPr>
          <w:bCs/>
          <w:color w:val="000000" w:themeColor="text1"/>
        </w:rPr>
        <w:t>[ tileID ][ p ][ mapIdx ]</w:t>
      </w:r>
      <w:r w:rsidR="001F4484" w:rsidRPr="0017580F">
        <w:rPr>
          <w:color w:val="000000" w:themeColor="text1"/>
        </w:rPr>
        <w:t>[ i ]</w:t>
      </w:r>
      <w:r w:rsidRPr="0017580F">
        <w:rPr>
          <w:color w:val="000000" w:themeColor="text1"/>
        </w:rPr>
        <w:t xml:space="preserve"> is </w:t>
      </w:r>
      <w:r w:rsidR="00F445A9" w:rsidRPr="0017580F">
        <w:rPr>
          <w:color w:val="000000" w:themeColor="text1"/>
        </w:rPr>
        <w:t xml:space="preserve">present in the bitstream </w:t>
      </w:r>
      <w:r w:rsidRPr="0017580F">
        <w:rPr>
          <w:color w:val="000000" w:themeColor="text1"/>
        </w:rPr>
        <w:t>for block i of</w:t>
      </w:r>
      <w:r w:rsidR="00F445A9" w:rsidRPr="0017580F">
        <w:rPr>
          <w:color w:val="000000" w:themeColor="text1"/>
        </w:rPr>
        <w:t xml:space="preserve"> </w:t>
      </w:r>
      <w:r w:rsidR="00513366" w:rsidRPr="0017580F">
        <w:rPr>
          <w:color w:val="000000" w:themeColor="text1"/>
        </w:rPr>
        <w:t xml:space="preserve">the </w:t>
      </w:r>
      <w:r w:rsidR="00F445A9" w:rsidRPr="0017580F">
        <w:rPr>
          <w:color w:val="000000" w:themeColor="text1"/>
        </w:rPr>
        <w:t>map mapIdx of the</w:t>
      </w:r>
      <w:r w:rsidRPr="0017580F">
        <w:rPr>
          <w:color w:val="000000" w:themeColor="text1"/>
        </w:rPr>
        <w:t xml:space="preserve"> patch </w:t>
      </w:r>
      <w:r w:rsidR="005212DC" w:rsidRPr="0017580F">
        <w:rPr>
          <w:color w:val="000000" w:themeColor="text1"/>
        </w:rPr>
        <w:t>p</w:t>
      </w:r>
      <w:r w:rsidRPr="0017580F">
        <w:rPr>
          <w:color w:val="000000" w:themeColor="text1"/>
        </w:rPr>
        <w:t xml:space="preserve"> in the current </w:t>
      </w:r>
      <w:r w:rsidR="002A47BD" w:rsidRPr="0017580F">
        <w:rPr>
          <w:color w:val="000000" w:themeColor="text1"/>
        </w:rPr>
        <w:t xml:space="preserve">atlas </w:t>
      </w:r>
      <w:r w:rsidR="00B8075E" w:rsidRPr="0017580F">
        <w:rPr>
          <w:color w:val="000000" w:themeColor="text1"/>
        </w:rPr>
        <w:t>tile</w:t>
      </w:r>
      <w:r w:rsidR="00CA1C0A" w:rsidRPr="0017580F">
        <w:rPr>
          <w:color w:val="000000" w:themeColor="text1"/>
        </w:rPr>
        <w:t xml:space="preserve">, </w:t>
      </w:r>
      <w:r w:rsidR="0036006A" w:rsidRPr="0017580F">
        <w:rPr>
          <w:color w:val="000000" w:themeColor="text1"/>
        </w:rPr>
        <w:t xml:space="preserve">with </w:t>
      </w:r>
      <w:r w:rsidR="00B9768A" w:rsidRPr="0017580F">
        <w:rPr>
          <w:color w:val="000000" w:themeColor="text1"/>
        </w:rPr>
        <w:t xml:space="preserve">tile </w:t>
      </w:r>
      <w:r w:rsidR="0036006A" w:rsidRPr="0017580F">
        <w:rPr>
          <w:color w:val="000000" w:themeColor="text1"/>
        </w:rPr>
        <w:t xml:space="preserve">ID </w:t>
      </w:r>
      <w:r w:rsidR="00B9768A" w:rsidRPr="0017580F">
        <w:rPr>
          <w:color w:val="000000" w:themeColor="text1"/>
        </w:rPr>
        <w:t xml:space="preserve">equal to </w:t>
      </w:r>
      <w:r w:rsidR="0036006A" w:rsidRPr="0017580F">
        <w:rPr>
          <w:color w:val="000000" w:themeColor="text1"/>
        </w:rPr>
        <w:t>tileID</w:t>
      </w:r>
      <w:r w:rsidRPr="0017580F">
        <w:rPr>
          <w:color w:val="000000" w:themeColor="text1"/>
        </w:rPr>
        <w:t>. plrd_present_block_flag</w:t>
      </w:r>
      <w:r w:rsidR="009B356D" w:rsidRPr="0017580F">
        <w:rPr>
          <w:bCs/>
          <w:color w:val="000000" w:themeColor="text1"/>
        </w:rPr>
        <w:t>[ tileID ][ p ][ mapIdx ]</w:t>
      </w:r>
      <w:r w:rsidR="001F4484" w:rsidRPr="0017580F">
        <w:rPr>
          <w:color w:val="000000" w:themeColor="text1"/>
        </w:rPr>
        <w:t>[ i ]</w:t>
      </w:r>
      <w:r w:rsidRPr="0017580F">
        <w:rPr>
          <w:color w:val="000000" w:themeColor="text1"/>
        </w:rPr>
        <w:t xml:space="preserve"> equal to 0 indicates that </w:t>
      </w:r>
      <w:r w:rsidR="00061D25" w:rsidRPr="0017580F">
        <w:rPr>
          <w:color w:val="000000" w:themeColor="text1"/>
        </w:rPr>
        <w:t>the syntax element plrd_block_mode_minus1</w:t>
      </w:r>
      <w:r w:rsidR="009B356D" w:rsidRPr="0017580F">
        <w:rPr>
          <w:bCs/>
          <w:color w:val="000000" w:themeColor="text1"/>
        </w:rPr>
        <w:t>[ tileID ][ p ][ mapIdx ]</w:t>
      </w:r>
      <w:r w:rsidR="001F4484" w:rsidRPr="0017580F">
        <w:rPr>
          <w:color w:val="000000" w:themeColor="text1"/>
        </w:rPr>
        <w:t>[ i ]</w:t>
      </w:r>
      <w:r w:rsidR="00061D25" w:rsidRPr="0017580F">
        <w:rPr>
          <w:color w:val="000000" w:themeColor="text1"/>
        </w:rPr>
        <w:t xml:space="preserve"> </w:t>
      </w:r>
      <w:r w:rsidR="00CE3670" w:rsidRPr="0017580F">
        <w:rPr>
          <w:color w:val="000000" w:themeColor="text1"/>
        </w:rPr>
        <w:t>is not present in the bitstream</w:t>
      </w:r>
      <w:r w:rsidRPr="0017580F">
        <w:rPr>
          <w:color w:val="000000" w:themeColor="text1"/>
        </w:rPr>
        <w:t>.</w:t>
      </w:r>
    </w:p>
    <w:p w14:paraId="4C499DCE" w14:textId="26FCD951" w:rsidR="008B400C" w:rsidRPr="0017580F" w:rsidRDefault="008B400C">
      <w:pPr>
        <w:rPr>
          <w:color w:val="000000" w:themeColor="text1"/>
        </w:rPr>
      </w:pPr>
      <w:bookmarkStart w:id="1365" w:name="_Hlk27669778"/>
      <w:r w:rsidRPr="0017580F">
        <w:rPr>
          <w:b/>
          <w:color w:val="000000" w:themeColor="text1"/>
        </w:rPr>
        <w:t>plrd_block_mode_minus1</w:t>
      </w:r>
      <w:r w:rsidR="009B356D" w:rsidRPr="0017580F">
        <w:rPr>
          <w:bCs/>
          <w:color w:val="000000" w:themeColor="text1"/>
        </w:rPr>
        <w:t>[ tileID ][ p ][ mapIdx ]</w:t>
      </w:r>
      <w:r w:rsidR="001F4484" w:rsidRPr="0017580F">
        <w:rPr>
          <w:color w:val="000000" w:themeColor="text1"/>
        </w:rPr>
        <w:t>[ i ]</w:t>
      </w:r>
      <w:r w:rsidR="004F7D83" w:rsidRPr="0017580F">
        <w:rPr>
          <w:color w:val="000000" w:themeColor="text1"/>
        </w:rPr>
        <w:t xml:space="preserve"> plus 1</w:t>
      </w:r>
      <w:r w:rsidRPr="0017580F">
        <w:rPr>
          <w:color w:val="000000" w:themeColor="text1"/>
        </w:rPr>
        <w:t xml:space="preserve"> indicates the point local reconstruction mode</w:t>
      </w:r>
      <w:r w:rsidR="000D73EC" w:rsidRPr="0017580F">
        <w:rPr>
          <w:color w:val="000000" w:themeColor="text1"/>
        </w:rPr>
        <w:t>, plrBlkMode,</w:t>
      </w:r>
      <w:r w:rsidR="00B74C44" w:rsidRPr="0017580F">
        <w:rPr>
          <w:color w:val="000000" w:themeColor="text1"/>
        </w:rPr>
        <w:t xml:space="preserve"> </w:t>
      </w:r>
      <w:r w:rsidR="0082726C" w:rsidRPr="0017580F">
        <w:rPr>
          <w:color w:val="000000" w:themeColor="text1"/>
        </w:rPr>
        <w:t xml:space="preserve">selected </w:t>
      </w:r>
      <w:r w:rsidR="00B9768A" w:rsidRPr="0017580F">
        <w:rPr>
          <w:color w:val="000000" w:themeColor="text1"/>
        </w:rPr>
        <w:t xml:space="preserve">from </w:t>
      </w:r>
      <w:r w:rsidR="00B74C44" w:rsidRPr="0017580F">
        <w:rPr>
          <w:color w:val="000000" w:themeColor="text1"/>
        </w:rPr>
        <w:t>the list of point local reconstruction modes of size plri_number_of_modes_minus1[ mapIdx ]</w:t>
      </w:r>
      <w:r w:rsidR="0082726C" w:rsidRPr="0017580F">
        <w:rPr>
          <w:color w:val="000000" w:themeColor="text1"/>
        </w:rPr>
        <w:t xml:space="preserve"> plus 1 and </w:t>
      </w:r>
      <w:r w:rsidR="00B74C44" w:rsidRPr="0017580F">
        <w:rPr>
          <w:color w:val="000000" w:themeColor="text1"/>
        </w:rPr>
        <w:t>defined by the syntax elements plri_interpolate_flag[</w:t>
      </w:r>
      <w:r w:rsidR="0082726C" w:rsidRPr="0017580F">
        <w:rPr>
          <w:color w:val="000000" w:themeColor="text1"/>
        </w:rPr>
        <w:t> </w:t>
      </w:r>
      <w:r w:rsidR="0082726C" w:rsidRPr="0017580F">
        <w:rPr>
          <w:bCs/>
          <w:color w:val="000000" w:themeColor="text1"/>
        </w:rPr>
        <w:t>mapIdx </w:t>
      </w:r>
      <w:r w:rsidR="00B74C44" w:rsidRPr="0017580F">
        <w:rPr>
          <w:color w:val="000000" w:themeColor="text1"/>
        </w:rPr>
        <w:t>][</w:t>
      </w:r>
      <w:r w:rsidR="0082726C" w:rsidRPr="0017580F">
        <w:rPr>
          <w:color w:val="000000" w:themeColor="text1"/>
        </w:rPr>
        <w:t> </w:t>
      </w:r>
      <w:r w:rsidR="000D73EC" w:rsidRPr="0017580F">
        <w:rPr>
          <w:color w:val="000000" w:themeColor="text1"/>
        </w:rPr>
        <w:t>plrBlkMode</w:t>
      </w:r>
      <w:r w:rsidR="0082726C" w:rsidRPr="0017580F">
        <w:rPr>
          <w:color w:val="000000" w:themeColor="text1"/>
        </w:rPr>
        <w:t> </w:t>
      </w:r>
      <w:r w:rsidR="00B74C44" w:rsidRPr="0017580F">
        <w:rPr>
          <w:color w:val="000000" w:themeColor="text1"/>
        </w:rPr>
        <w:t>], plri_filling_flag[</w:t>
      </w:r>
      <w:r w:rsidR="0082726C" w:rsidRPr="0017580F">
        <w:rPr>
          <w:color w:val="000000" w:themeColor="text1"/>
        </w:rPr>
        <w:t> </w:t>
      </w:r>
      <w:r w:rsidR="0082726C" w:rsidRPr="0017580F">
        <w:rPr>
          <w:bCs/>
          <w:color w:val="000000" w:themeColor="text1"/>
        </w:rPr>
        <w:t>mapIdx</w:t>
      </w:r>
      <w:r w:rsidR="0082726C" w:rsidRPr="0017580F">
        <w:rPr>
          <w:color w:val="000000" w:themeColor="text1"/>
        </w:rPr>
        <w:t> </w:t>
      </w:r>
      <w:r w:rsidR="00B74C44" w:rsidRPr="0017580F">
        <w:rPr>
          <w:color w:val="000000" w:themeColor="text1"/>
        </w:rPr>
        <w:t>][</w:t>
      </w:r>
      <w:r w:rsidR="0082726C" w:rsidRPr="0017580F">
        <w:rPr>
          <w:b/>
          <w:color w:val="000000" w:themeColor="text1"/>
        </w:rPr>
        <w:t> </w:t>
      </w:r>
      <w:r w:rsidR="000D73EC" w:rsidRPr="0017580F">
        <w:rPr>
          <w:color w:val="000000" w:themeColor="text1"/>
        </w:rPr>
        <w:t>plrBlkMode</w:t>
      </w:r>
      <w:r w:rsidR="0082726C" w:rsidRPr="0017580F">
        <w:rPr>
          <w:color w:val="000000" w:themeColor="text1"/>
        </w:rPr>
        <w:t> </w:t>
      </w:r>
      <w:r w:rsidR="00B74C44" w:rsidRPr="0017580F">
        <w:rPr>
          <w:color w:val="000000" w:themeColor="text1"/>
        </w:rPr>
        <w:t>], plri_minimum_depth[</w:t>
      </w:r>
      <w:r w:rsidR="0082726C" w:rsidRPr="0017580F">
        <w:rPr>
          <w:color w:val="000000" w:themeColor="text1"/>
        </w:rPr>
        <w:t> </w:t>
      </w:r>
      <w:r w:rsidR="0082726C" w:rsidRPr="0017580F">
        <w:rPr>
          <w:bCs/>
          <w:color w:val="000000" w:themeColor="text1"/>
        </w:rPr>
        <w:t>mapIdx </w:t>
      </w:r>
      <w:r w:rsidR="00B74C44" w:rsidRPr="0017580F">
        <w:rPr>
          <w:color w:val="000000" w:themeColor="text1"/>
        </w:rPr>
        <w:t>][</w:t>
      </w:r>
      <w:r w:rsidR="0082726C" w:rsidRPr="0017580F">
        <w:rPr>
          <w:bCs/>
          <w:color w:val="000000" w:themeColor="text1"/>
        </w:rPr>
        <w:t> </w:t>
      </w:r>
      <w:r w:rsidR="000D73EC" w:rsidRPr="0017580F">
        <w:rPr>
          <w:color w:val="000000" w:themeColor="text1"/>
        </w:rPr>
        <w:t>plrBlkMode</w:t>
      </w:r>
      <w:r w:rsidR="0082726C" w:rsidRPr="0017580F">
        <w:rPr>
          <w:color w:val="000000" w:themeColor="text1"/>
        </w:rPr>
        <w:t> ]</w:t>
      </w:r>
      <w:r w:rsidR="006A17DF" w:rsidRPr="0017580F">
        <w:rPr>
          <w:color w:val="000000" w:themeColor="text1"/>
        </w:rPr>
        <w:t>,</w:t>
      </w:r>
      <w:r w:rsidR="00B74C44" w:rsidRPr="0017580F">
        <w:rPr>
          <w:color w:val="000000" w:themeColor="text1"/>
        </w:rPr>
        <w:t xml:space="preserve"> and plri_neighbour_minus1[</w:t>
      </w:r>
      <w:r w:rsidR="0082726C" w:rsidRPr="0017580F">
        <w:rPr>
          <w:color w:val="000000" w:themeColor="text1"/>
        </w:rPr>
        <w:t> </w:t>
      </w:r>
      <w:r w:rsidR="0082726C" w:rsidRPr="0017580F">
        <w:rPr>
          <w:bCs/>
          <w:color w:val="000000" w:themeColor="text1"/>
        </w:rPr>
        <w:t>mapIdx </w:t>
      </w:r>
      <w:r w:rsidR="00B74C44" w:rsidRPr="0017580F">
        <w:rPr>
          <w:color w:val="000000" w:themeColor="text1"/>
        </w:rPr>
        <w:t>][</w:t>
      </w:r>
      <w:r w:rsidR="0082726C" w:rsidRPr="0017580F">
        <w:rPr>
          <w:bCs/>
          <w:color w:val="000000" w:themeColor="text1"/>
        </w:rPr>
        <w:t> </w:t>
      </w:r>
      <w:r w:rsidR="000D73EC" w:rsidRPr="0017580F">
        <w:rPr>
          <w:color w:val="000000" w:themeColor="text1"/>
        </w:rPr>
        <w:t>plrBlkMode</w:t>
      </w:r>
      <w:r w:rsidR="0082726C" w:rsidRPr="0017580F">
        <w:rPr>
          <w:color w:val="000000" w:themeColor="text1"/>
        </w:rPr>
        <w:t> ]</w:t>
      </w:r>
      <w:r w:rsidR="00B74C44" w:rsidRPr="0017580F">
        <w:rPr>
          <w:color w:val="000000" w:themeColor="text1"/>
        </w:rPr>
        <w:t xml:space="preserve"> </w:t>
      </w:r>
      <w:r w:rsidRPr="0017580F">
        <w:rPr>
          <w:color w:val="000000" w:themeColor="text1"/>
        </w:rPr>
        <w:t>for block i of</w:t>
      </w:r>
      <w:r w:rsidR="00513366" w:rsidRPr="0017580F">
        <w:rPr>
          <w:color w:val="000000" w:themeColor="text1"/>
        </w:rPr>
        <w:t xml:space="preserve"> the</w:t>
      </w:r>
      <w:r w:rsidRPr="0017580F">
        <w:rPr>
          <w:color w:val="000000" w:themeColor="text1"/>
        </w:rPr>
        <w:t xml:space="preserve"> </w:t>
      </w:r>
      <w:r w:rsidR="00513366" w:rsidRPr="0017580F">
        <w:rPr>
          <w:color w:val="000000" w:themeColor="text1"/>
        </w:rPr>
        <w:t xml:space="preserve">map </w:t>
      </w:r>
      <w:r w:rsidR="006A17DF" w:rsidRPr="0017580F">
        <w:rPr>
          <w:color w:val="000000" w:themeColor="text1"/>
        </w:rPr>
        <w:t xml:space="preserve">with index </w:t>
      </w:r>
      <w:r w:rsidR="00513366" w:rsidRPr="0017580F">
        <w:rPr>
          <w:color w:val="000000" w:themeColor="text1"/>
        </w:rPr>
        <w:t xml:space="preserve">mapIdx of the </w:t>
      </w:r>
      <w:r w:rsidRPr="0017580F">
        <w:rPr>
          <w:color w:val="000000" w:themeColor="text1"/>
        </w:rPr>
        <w:t xml:space="preserve">patch </w:t>
      </w:r>
      <w:r w:rsidR="000C31C4" w:rsidRPr="0017580F">
        <w:rPr>
          <w:color w:val="000000" w:themeColor="text1"/>
        </w:rPr>
        <w:t>p</w:t>
      </w:r>
      <w:r w:rsidRPr="0017580F">
        <w:rPr>
          <w:color w:val="000000" w:themeColor="text1"/>
        </w:rPr>
        <w:t xml:space="preserve"> in the current </w:t>
      </w:r>
      <w:r w:rsidR="002A47BD" w:rsidRPr="0017580F">
        <w:rPr>
          <w:color w:val="000000" w:themeColor="text1"/>
        </w:rPr>
        <w:t xml:space="preserve">atlas </w:t>
      </w:r>
      <w:r w:rsidR="00B8075E" w:rsidRPr="0017580F">
        <w:rPr>
          <w:color w:val="000000" w:themeColor="text1"/>
        </w:rPr>
        <w:t>tile</w:t>
      </w:r>
      <w:r w:rsidR="00CA1C0A" w:rsidRPr="0017580F">
        <w:rPr>
          <w:color w:val="000000" w:themeColor="text1"/>
        </w:rPr>
        <w:t xml:space="preserve">, </w:t>
      </w:r>
      <w:r w:rsidR="000F765B" w:rsidRPr="0017580F">
        <w:rPr>
          <w:color w:val="000000" w:themeColor="text1"/>
        </w:rPr>
        <w:t xml:space="preserve">with </w:t>
      </w:r>
      <w:r w:rsidR="00B9768A" w:rsidRPr="0017580F">
        <w:rPr>
          <w:color w:val="000000" w:themeColor="text1"/>
        </w:rPr>
        <w:t xml:space="preserve">tile </w:t>
      </w:r>
      <w:r w:rsidR="000F765B" w:rsidRPr="0017580F">
        <w:rPr>
          <w:color w:val="000000" w:themeColor="text1"/>
        </w:rPr>
        <w:t xml:space="preserve">ID </w:t>
      </w:r>
      <w:r w:rsidR="00B9768A" w:rsidRPr="0017580F">
        <w:rPr>
          <w:color w:val="000000" w:themeColor="text1"/>
        </w:rPr>
        <w:t xml:space="preserve">equal to </w:t>
      </w:r>
      <w:r w:rsidR="00632FA7" w:rsidRPr="0017580F">
        <w:rPr>
          <w:color w:val="000000" w:themeColor="text1"/>
        </w:rPr>
        <w:t>tileID</w:t>
      </w:r>
      <w:r w:rsidRPr="0017580F">
        <w:rPr>
          <w:color w:val="000000" w:themeColor="text1"/>
        </w:rPr>
        <w:t>. plrd_block_mode_minus1</w:t>
      </w:r>
      <w:r w:rsidR="009B356D" w:rsidRPr="0017580F">
        <w:rPr>
          <w:bCs/>
          <w:color w:val="000000" w:themeColor="text1"/>
        </w:rPr>
        <w:t>[ tileID ][ p ][ mapIdx ]</w:t>
      </w:r>
      <w:r w:rsidR="001F4484" w:rsidRPr="0017580F">
        <w:rPr>
          <w:color w:val="000000" w:themeColor="text1"/>
        </w:rPr>
        <w:t>[ i ]</w:t>
      </w:r>
      <w:r w:rsidRPr="0017580F">
        <w:rPr>
          <w:color w:val="000000" w:themeColor="text1"/>
        </w:rPr>
        <w:t xml:space="preserve"> shall be in the range of 0 to plr</w:t>
      </w:r>
      <w:r w:rsidR="004A1EED" w:rsidRPr="0017580F">
        <w:rPr>
          <w:color w:val="000000" w:themeColor="text1"/>
        </w:rPr>
        <w:t>i</w:t>
      </w:r>
      <w:r w:rsidRPr="0017580F">
        <w:rPr>
          <w:color w:val="000000" w:themeColor="text1"/>
        </w:rPr>
        <w:t>_number_of_modes_minus1</w:t>
      </w:r>
      <w:r w:rsidR="004A1EED" w:rsidRPr="0017580F">
        <w:rPr>
          <w:color w:val="000000" w:themeColor="text1"/>
        </w:rPr>
        <w:t>[ mapIdx ]</w:t>
      </w:r>
      <w:r w:rsidRPr="0017580F">
        <w:rPr>
          <w:color w:val="000000" w:themeColor="text1"/>
        </w:rPr>
        <w:t>, inclusive</w:t>
      </w:r>
      <w:r w:rsidR="004A1EED" w:rsidRPr="0017580F">
        <w:rPr>
          <w:color w:val="000000" w:themeColor="text1"/>
        </w:rPr>
        <w:t>.</w:t>
      </w:r>
    </w:p>
    <w:p w14:paraId="73D9AA80" w14:textId="3BB3D50C" w:rsidR="0050235C" w:rsidRPr="0017580F" w:rsidRDefault="00C13198" w:rsidP="00C13198">
      <w:pPr>
        <w:pStyle w:val="Note1"/>
        <w:rPr>
          <w:rFonts w:ascii="Cambria" w:hAnsi="Cambria"/>
        </w:rPr>
      </w:pPr>
      <w:r w:rsidRPr="0017580F" w:rsidDel="00112A5D">
        <w:rPr>
          <w:rFonts w:ascii="Cambria" w:hAnsi="Cambria"/>
        </w:rPr>
        <w:t>NOTE </w:t>
      </w:r>
      <w:r w:rsidR="00431FBF" w:rsidRPr="0017580F">
        <w:rPr>
          <w:rFonts w:ascii="Cambria" w:hAnsi="Cambria"/>
        </w:rPr>
        <w:fldChar w:fldCharType="begin"/>
      </w:r>
      <w:r w:rsidR="00431FBF" w:rsidRPr="0017580F">
        <w:rPr>
          <w:rFonts w:ascii="Cambria" w:hAnsi="Cambria"/>
        </w:rPr>
        <w:instrText xml:space="preserve"> SEQ NoteCounter \s 9 \* MERGEFORMAT </w:instrText>
      </w:r>
      <w:r w:rsidR="00431FBF" w:rsidRPr="0017580F">
        <w:rPr>
          <w:rFonts w:ascii="Cambria" w:hAnsi="Cambria"/>
        </w:rPr>
        <w:fldChar w:fldCharType="separate"/>
      </w:r>
      <w:r w:rsidR="001F1F53">
        <w:rPr>
          <w:rFonts w:ascii="Cambria" w:hAnsi="Cambria"/>
          <w:noProof/>
        </w:rPr>
        <w:t>2</w:t>
      </w:r>
      <w:r w:rsidR="00431FBF" w:rsidRPr="0017580F">
        <w:rPr>
          <w:rFonts w:ascii="Cambria" w:hAnsi="Cambria"/>
        </w:rPr>
        <w:fldChar w:fldCharType="end"/>
      </w:r>
      <w:r w:rsidR="00431FBF" w:rsidRPr="0017580F">
        <w:rPr>
          <w:rFonts w:ascii="Cambria" w:hAnsi="Cambria"/>
        </w:rPr>
        <w:t> </w:t>
      </w:r>
      <w:r w:rsidRPr="0017580F" w:rsidDel="00112A5D">
        <w:rPr>
          <w:rFonts w:ascii="Cambria" w:hAnsi="Cambria"/>
        </w:rPr>
        <w:t>– </w:t>
      </w:r>
      <w:r w:rsidRPr="0017580F">
        <w:rPr>
          <w:rFonts w:ascii="Cambria" w:hAnsi="Cambria"/>
        </w:rPr>
        <w:t>When PLR mode is equal to 0</w:t>
      </w:r>
      <w:r w:rsidR="009B4616" w:rsidRPr="0017580F">
        <w:rPr>
          <w:rFonts w:ascii="Cambria" w:hAnsi="Cambria"/>
        </w:rPr>
        <w:t xml:space="preserve"> at the block or patch level</w:t>
      </w:r>
      <w:r w:rsidRPr="0017580F">
        <w:rPr>
          <w:rFonts w:ascii="Cambria" w:hAnsi="Cambria"/>
        </w:rPr>
        <w:t xml:space="preserve">, </w:t>
      </w:r>
      <w:r w:rsidR="00143376" w:rsidRPr="0017580F">
        <w:rPr>
          <w:rFonts w:ascii="Cambria" w:hAnsi="Cambria"/>
        </w:rPr>
        <w:t>it</w:t>
      </w:r>
      <w:r w:rsidRPr="0017580F">
        <w:rPr>
          <w:rFonts w:ascii="Cambria" w:hAnsi="Cambria"/>
        </w:rPr>
        <w:t xml:space="preserve"> is not signalled in the bitstream. The value 0 corresponds to a default mode value of PLR which is implemented by the</w:t>
      </w:r>
      <w:r w:rsidR="000210D6" w:rsidRPr="0017580F">
        <w:rPr>
          <w:rFonts w:ascii="Cambria" w:hAnsi="Cambria"/>
        </w:rPr>
        <w:t xml:space="preserve"> values of the</w:t>
      </w:r>
      <w:r w:rsidRPr="0017580F">
        <w:rPr>
          <w:rFonts w:ascii="Cambria" w:hAnsi="Cambria"/>
        </w:rPr>
        <w:t xml:space="preserve"> syntax elements plri_interpolate_flag[ mapIdx ]</w:t>
      </w:r>
      <w:r w:rsidR="00D770D3" w:rsidRPr="0017580F">
        <w:rPr>
          <w:rFonts w:ascii="Cambria" w:hAnsi="Cambria"/>
        </w:rPr>
        <w:t>[ 0 ]</w:t>
      </w:r>
      <w:r w:rsidRPr="0017580F">
        <w:rPr>
          <w:rFonts w:ascii="Cambria" w:hAnsi="Cambria"/>
        </w:rPr>
        <w:t>, plri_filling_flag[ mapIdx ]</w:t>
      </w:r>
      <w:r w:rsidR="00D770D3" w:rsidRPr="0017580F">
        <w:rPr>
          <w:rFonts w:ascii="Cambria" w:hAnsi="Cambria"/>
        </w:rPr>
        <w:t>[ 0 ]</w:t>
      </w:r>
      <w:r w:rsidRPr="0017580F">
        <w:rPr>
          <w:rFonts w:ascii="Cambria" w:hAnsi="Cambria"/>
        </w:rPr>
        <w:t>, plri_minimum_depth[ mapIdx ]</w:t>
      </w:r>
      <w:r w:rsidR="00D770D3" w:rsidRPr="0017580F">
        <w:rPr>
          <w:rFonts w:ascii="Cambria" w:hAnsi="Cambria"/>
        </w:rPr>
        <w:t>[ 0 ]</w:t>
      </w:r>
      <w:r w:rsidR="00B9768A" w:rsidRPr="0017580F">
        <w:rPr>
          <w:rFonts w:ascii="Cambria" w:hAnsi="Cambria"/>
        </w:rPr>
        <w:t>,</w:t>
      </w:r>
      <w:r w:rsidRPr="0017580F">
        <w:rPr>
          <w:rFonts w:ascii="Cambria" w:hAnsi="Cambria"/>
        </w:rPr>
        <w:t xml:space="preserve"> and plri_neighbou</w:t>
      </w:r>
      <w:r w:rsidR="00581AE7" w:rsidRPr="0017580F">
        <w:rPr>
          <w:rFonts w:ascii="Cambria" w:hAnsi="Cambria"/>
        </w:rPr>
        <w:t>r</w:t>
      </w:r>
      <w:r w:rsidRPr="0017580F">
        <w:rPr>
          <w:rFonts w:ascii="Cambria" w:hAnsi="Cambria"/>
        </w:rPr>
        <w:t>_minus1[ mapIdx ]</w:t>
      </w:r>
      <w:r w:rsidR="00D770D3" w:rsidRPr="0017580F">
        <w:rPr>
          <w:rFonts w:ascii="Cambria" w:hAnsi="Cambria"/>
        </w:rPr>
        <w:t>[ 0 ]</w:t>
      </w:r>
      <w:r w:rsidRPr="0017580F">
        <w:rPr>
          <w:rFonts w:ascii="Cambria" w:hAnsi="Cambria"/>
        </w:rPr>
        <w:t>.</w:t>
      </w:r>
    </w:p>
    <w:bookmarkEnd w:id="1365"/>
    <w:p w14:paraId="5A416DAE" w14:textId="5766022D" w:rsidR="008B400C" w:rsidRPr="0017580F" w:rsidRDefault="008B400C">
      <w:pPr>
        <w:rPr>
          <w:color w:val="000000" w:themeColor="text1"/>
        </w:rPr>
      </w:pPr>
      <w:r w:rsidRPr="0017580F">
        <w:rPr>
          <w:b/>
          <w:color w:val="000000" w:themeColor="text1"/>
        </w:rPr>
        <w:t>plrd_present_flag</w:t>
      </w:r>
      <w:r w:rsidR="009B356D" w:rsidRPr="0017580F">
        <w:rPr>
          <w:bCs/>
          <w:color w:val="000000" w:themeColor="text1"/>
        </w:rPr>
        <w:t>[ tileID ][ p ][ mapIdx ]</w:t>
      </w:r>
      <w:r w:rsidRPr="0017580F">
        <w:rPr>
          <w:color w:val="000000" w:themeColor="text1"/>
        </w:rPr>
        <w:t xml:space="preserve"> equal to 1 indicates that </w:t>
      </w:r>
      <w:r w:rsidR="004E4848" w:rsidRPr="0017580F">
        <w:rPr>
          <w:color w:val="000000" w:themeColor="text1"/>
        </w:rPr>
        <w:t>the syntax element plrd_mode_minus1</w:t>
      </w:r>
      <w:r w:rsidR="009B356D" w:rsidRPr="0017580F">
        <w:rPr>
          <w:color w:val="000000" w:themeColor="text1"/>
        </w:rPr>
        <w:t>[ tileID ][ p ][ mapIdx ]</w:t>
      </w:r>
      <w:r w:rsidRPr="0017580F">
        <w:rPr>
          <w:color w:val="000000" w:themeColor="text1"/>
        </w:rPr>
        <w:t xml:space="preserve"> is </w:t>
      </w:r>
      <w:r w:rsidR="000121B2" w:rsidRPr="0017580F">
        <w:rPr>
          <w:color w:val="000000" w:themeColor="text1"/>
        </w:rPr>
        <w:t xml:space="preserve">present in the bitstream </w:t>
      </w:r>
      <w:r w:rsidRPr="0017580F">
        <w:rPr>
          <w:color w:val="000000" w:themeColor="text1"/>
        </w:rPr>
        <w:t xml:space="preserve">for </w:t>
      </w:r>
      <w:r w:rsidR="000121B2" w:rsidRPr="0017580F">
        <w:rPr>
          <w:color w:val="000000" w:themeColor="text1"/>
        </w:rPr>
        <w:t xml:space="preserve">the map </w:t>
      </w:r>
      <w:r w:rsidR="006A17DF" w:rsidRPr="0017580F">
        <w:rPr>
          <w:color w:val="000000" w:themeColor="text1"/>
        </w:rPr>
        <w:t xml:space="preserve">with index </w:t>
      </w:r>
      <w:r w:rsidR="000121B2" w:rsidRPr="0017580F">
        <w:rPr>
          <w:color w:val="000000" w:themeColor="text1"/>
        </w:rPr>
        <w:t xml:space="preserve">mapIdx of the </w:t>
      </w:r>
      <w:r w:rsidRPr="0017580F">
        <w:rPr>
          <w:color w:val="000000" w:themeColor="text1"/>
        </w:rPr>
        <w:t xml:space="preserve">patch </w:t>
      </w:r>
      <w:r w:rsidR="000C31C4" w:rsidRPr="0017580F">
        <w:rPr>
          <w:color w:val="000000" w:themeColor="text1"/>
        </w:rPr>
        <w:t>p</w:t>
      </w:r>
      <w:r w:rsidRPr="0017580F">
        <w:rPr>
          <w:color w:val="000000" w:themeColor="text1"/>
        </w:rPr>
        <w:t xml:space="preserve"> </w:t>
      </w:r>
      <w:r w:rsidR="001E3A91" w:rsidRPr="0017580F">
        <w:rPr>
          <w:color w:val="000000" w:themeColor="text1"/>
        </w:rPr>
        <w:t xml:space="preserve">in the current </w:t>
      </w:r>
      <w:r w:rsidR="002A47BD" w:rsidRPr="0017580F">
        <w:rPr>
          <w:color w:val="000000" w:themeColor="text1"/>
        </w:rPr>
        <w:t xml:space="preserve">atlas </w:t>
      </w:r>
      <w:r w:rsidR="00B8075E" w:rsidRPr="0017580F">
        <w:rPr>
          <w:color w:val="000000" w:themeColor="text1"/>
        </w:rPr>
        <w:t>tile</w:t>
      </w:r>
      <w:r w:rsidR="00CA1C0A" w:rsidRPr="0017580F">
        <w:rPr>
          <w:color w:val="000000" w:themeColor="text1"/>
        </w:rPr>
        <w:t xml:space="preserve">, </w:t>
      </w:r>
      <w:r w:rsidR="0036006A" w:rsidRPr="0017580F">
        <w:rPr>
          <w:color w:val="000000" w:themeColor="text1"/>
        </w:rPr>
        <w:t xml:space="preserve">with </w:t>
      </w:r>
      <w:r w:rsidR="00B9768A" w:rsidRPr="0017580F">
        <w:rPr>
          <w:color w:val="000000" w:themeColor="text1"/>
        </w:rPr>
        <w:t xml:space="preserve">tile </w:t>
      </w:r>
      <w:r w:rsidR="0036006A" w:rsidRPr="0017580F">
        <w:rPr>
          <w:color w:val="000000" w:themeColor="text1"/>
        </w:rPr>
        <w:t xml:space="preserve">ID </w:t>
      </w:r>
      <w:r w:rsidR="00B9768A" w:rsidRPr="0017580F">
        <w:rPr>
          <w:color w:val="000000" w:themeColor="text1"/>
        </w:rPr>
        <w:t xml:space="preserve">equal to </w:t>
      </w:r>
      <w:r w:rsidR="0036006A" w:rsidRPr="0017580F">
        <w:rPr>
          <w:color w:val="000000" w:themeColor="text1"/>
        </w:rPr>
        <w:t>tileID</w:t>
      </w:r>
      <w:r w:rsidRPr="0017580F">
        <w:rPr>
          <w:color w:val="000000" w:themeColor="text1"/>
        </w:rPr>
        <w:t>. plrd_present_flag</w:t>
      </w:r>
      <w:r w:rsidR="009B356D" w:rsidRPr="0017580F">
        <w:rPr>
          <w:bCs/>
          <w:color w:val="000000" w:themeColor="text1"/>
        </w:rPr>
        <w:t>[ tileID ][ p ][ mapIdx ]</w:t>
      </w:r>
      <w:r w:rsidRPr="0017580F">
        <w:rPr>
          <w:color w:val="000000" w:themeColor="text1"/>
        </w:rPr>
        <w:t xml:space="preserve"> equal to 0 indicates that </w:t>
      </w:r>
      <w:r w:rsidR="004E4848" w:rsidRPr="0017580F">
        <w:rPr>
          <w:color w:val="000000" w:themeColor="text1"/>
        </w:rPr>
        <w:t>the syntax element plrd_block_mode_minus1</w:t>
      </w:r>
      <w:r w:rsidR="009B356D" w:rsidRPr="0017580F">
        <w:rPr>
          <w:bCs/>
          <w:color w:val="000000" w:themeColor="text1"/>
        </w:rPr>
        <w:t>[ tileID ][ p ][ mapIdx ]</w:t>
      </w:r>
      <w:r w:rsidR="001F4484" w:rsidRPr="0017580F">
        <w:rPr>
          <w:color w:val="000000" w:themeColor="text1"/>
        </w:rPr>
        <w:t>[ i ]</w:t>
      </w:r>
      <w:r w:rsidR="004E4848" w:rsidRPr="0017580F">
        <w:rPr>
          <w:color w:val="000000" w:themeColor="text1"/>
        </w:rPr>
        <w:t xml:space="preserve"> </w:t>
      </w:r>
      <w:r w:rsidR="00CE3670" w:rsidRPr="0017580F">
        <w:rPr>
          <w:color w:val="000000" w:themeColor="text1"/>
        </w:rPr>
        <w:t>is not present in the bitstream</w:t>
      </w:r>
      <w:r w:rsidRPr="0017580F">
        <w:rPr>
          <w:color w:val="000000" w:themeColor="text1"/>
        </w:rPr>
        <w:t>.</w:t>
      </w:r>
    </w:p>
    <w:p w14:paraId="1B199902" w14:textId="0EF39CCB" w:rsidR="008B400C" w:rsidRPr="0017580F" w:rsidRDefault="008B400C">
      <w:pPr>
        <w:rPr>
          <w:color w:val="000000" w:themeColor="text1"/>
        </w:rPr>
      </w:pPr>
      <w:r w:rsidRPr="0017580F">
        <w:rPr>
          <w:b/>
          <w:color w:val="000000" w:themeColor="text1"/>
        </w:rPr>
        <w:t>plrd_mode_minus1</w:t>
      </w:r>
      <w:r w:rsidR="009B356D" w:rsidRPr="0017580F">
        <w:rPr>
          <w:bCs/>
          <w:color w:val="000000" w:themeColor="text1"/>
        </w:rPr>
        <w:t>[ tileID ][ p ][ mapIdx ]</w:t>
      </w:r>
      <w:r w:rsidR="004F7D83" w:rsidRPr="0017580F">
        <w:rPr>
          <w:color w:val="000000" w:themeColor="text1"/>
        </w:rPr>
        <w:t xml:space="preserve"> plus 1</w:t>
      </w:r>
      <w:r w:rsidRPr="0017580F">
        <w:rPr>
          <w:color w:val="000000" w:themeColor="text1"/>
        </w:rPr>
        <w:t xml:space="preserve"> indicates the point local reconstruction mode</w:t>
      </w:r>
      <w:r w:rsidR="008574B9" w:rsidRPr="0017580F">
        <w:rPr>
          <w:color w:val="000000" w:themeColor="text1"/>
        </w:rPr>
        <w:t>, plrMode,</w:t>
      </w:r>
      <w:r w:rsidR="004E4848" w:rsidRPr="0017580F">
        <w:rPr>
          <w:color w:val="000000" w:themeColor="text1"/>
        </w:rPr>
        <w:t xml:space="preserve"> selected </w:t>
      </w:r>
      <w:r w:rsidR="00B9768A" w:rsidRPr="0017580F">
        <w:rPr>
          <w:color w:val="000000" w:themeColor="text1"/>
        </w:rPr>
        <w:t xml:space="preserve">from </w:t>
      </w:r>
      <w:r w:rsidR="004E4848" w:rsidRPr="0017580F">
        <w:rPr>
          <w:color w:val="000000" w:themeColor="text1"/>
        </w:rPr>
        <w:t>the list of point local reconstruction modes of size plri_number_of_modes_minus1[ mapIdx ] plus 1 and defined by the syntax elements plri_interpolate_flag[ </w:t>
      </w:r>
      <w:r w:rsidR="004E4848" w:rsidRPr="0017580F">
        <w:rPr>
          <w:bCs/>
          <w:color w:val="000000" w:themeColor="text1"/>
        </w:rPr>
        <w:t>mapIdx </w:t>
      </w:r>
      <w:r w:rsidR="004E4848" w:rsidRPr="0017580F">
        <w:rPr>
          <w:color w:val="000000" w:themeColor="text1"/>
        </w:rPr>
        <w:t>][ </w:t>
      </w:r>
      <w:r w:rsidR="008574B9" w:rsidRPr="0017580F">
        <w:rPr>
          <w:color w:val="000000" w:themeColor="text1"/>
        </w:rPr>
        <w:t>plrMode </w:t>
      </w:r>
      <w:r w:rsidR="004E4848" w:rsidRPr="0017580F">
        <w:rPr>
          <w:color w:val="000000" w:themeColor="text1"/>
        </w:rPr>
        <w:t>], plri_filling_flag[ </w:t>
      </w:r>
      <w:r w:rsidR="004E4848" w:rsidRPr="0017580F">
        <w:rPr>
          <w:bCs/>
          <w:color w:val="000000" w:themeColor="text1"/>
        </w:rPr>
        <w:t>mapIdx</w:t>
      </w:r>
      <w:r w:rsidR="004E4848" w:rsidRPr="0017580F">
        <w:rPr>
          <w:color w:val="000000" w:themeColor="text1"/>
        </w:rPr>
        <w:t> ][</w:t>
      </w:r>
      <w:r w:rsidR="004E4848" w:rsidRPr="0017580F">
        <w:rPr>
          <w:b/>
          <w:color w:val="000000" w:themeColor="text1"/>
        </w:rPr>
        <w:t> </w:t>
      </w:r>
      <w:r w:rsidR="008574B9" w:rsidRPr="0017580F">
        <w:rPr>
          <w:color w:val="000000" w:themeColor="text1"/>
        </w:rPr>
        <w:t>plrMode</w:t>
      </w:r>
      <w:r w:rsidR="004E4848" w:rsidRPr="0017580F">
        <w:rPr>
          <w:color w:val="000000" w:themeColor="text1"/>
        </w:rPr>
        <w:t> ], plri_minimum_depth[ </w:t>
      </w:r>
      <w:r w:rsidR="004E4848" w:rsidRPr="0017580F">
        <w:rPr>
          <w:bCs/>
          <w:color w:val="000000" w:themeColor="text1"/>
        </w:rPr>
        <w:t>mapIdx </w:t>
      </w:r>
      <w:r w:rsidR="004E4848" w:rsidRPr="0017580F">
        <w:rPr>
          <w:color w:val="000000" w:themeColor="text1"/>
        </w:rPr>
        <w:t>][</w:t>
      </w:r>
      <w:r w:rsidR="004E4848" w:rsidRPr="0017580F">
        <w:rPr>
          <w:bCs/>
          <w:color w:val="000000" w:themeColor="text1"/>
        </w:rPr>
        <w:t> </w:t>
      </w:r>
      <w:r w:rsidR="008574B9" w:rsidRPr="0017580F">
        <w:rPr>
          <w:color w:val="000000" w:themeColor="text1"/>
        </w:rPr>
        <w:t>plrMode</w:t>
      </w:r>
      <w:r w:rsidR="004E4848" w:rsidRPr="0017580F">
        <w:rPr>
          <w:color w:val="000000" w:themeColor="text1"/>
        </w:rPr>
        <w:t> ]</w:t>
      </w:r>
      <w:r w:rsidR="00B9768A" w:rsidRPr="0017580F">
        <w:rPr>
          <w:color w:val="000000" w:themeColor="text1"/>
        </w:rPr>
        <w:t>,</w:t>
      </w:r>
      <w:r w:rsidR="004E4848" w:rsidRPr="0017580F">
        <w:rPr>
          <w:color w:val="000000" w:themeColor="text1"/>
        </w:rPr>
        <w:t xml:space="preserve"> and plri_neighbour_minus1[ </w:t>
      </w:r>
      <w:r w:rsidR="004E4848" w:rsidRPr="0017580F">
        <w:rPr>
          <w:bCs/>
          <w:color w:val="000000" w:themeColor="text1"/>
        </w:rPr>
        <w:t>mapIdx </w:t>
      </w:r>
      <w:r w:rsidR="004E4848" w:rsidRPr="0017580F">
        <w:rPr>
          <w:color w:val="000000" w:themeColor="text1"/>
        </w:rPr>
        <w:t>][</w:t>
      </w:r>
      <w:r w:rsidR="004E4848" w:rsidRPr="0017580F">
        <w:rPr>
          <w:bCs/>
          <w:color w:val="000000" w:themeColor="text1"/>
        </w:rPr>
        <w:t> </w:t>
      </w:r>
      <w:r w:rsidR="008574B9" w:rsidRPr="0017580F">
        <w:rPr>
          <w:color w:val="000000" w:themeColor="text1"/>
        </w:rPr>
        <w:t>plrMode</w:t>
      </w:r>
      <w:r w:rsidR="004E4848" w:rsidRPr="0017580F">
        <w:rPr>
          <w:color w:val="000000" w:themeColor="text1"/>
        </w:rPr>
        <w:t> ]</w:t>
      </w:r>
      <w:r w:rsidRPr="0017580F">
        <w:rPr>
          <w:color w:val="000000" w:themeColor="text1"/>
        </w:rPr>
        <w:t xml:space="preserve"> for all blocks of</w:t>
      </w:r>
      <w:r w:rsidR="00271044" w:rsidRPr="0017580F">
        <w:rPr>
          <w:color w:val="000000" w:themeColor="text1"/>
        </w:rPr>
        <w:t xml:space="preserve"> the map </w:t>
      </w:r>
      <w:r w:rsidR="006A17DF" w:rsidRPr="0017580F">
        <w:rPr>
          <w:color w:val="000000" w:themeColor="text1"/>
        </w:rPr>
        <w:t xml:space="preserve">with index </w:t>
      </w:r>
      <w:r w:rsidR="00271044" w:rsidRPr="0017580F">
        <w:rPr>
          <w:color w:val="000000" w:themeColor="text1"/>
        </w:rPr>
        <w:t xml:space="preserve">mapIdx of the </w:t>
      </w:r>
      <w:r w:rsidRPr="0017580F">
        <w:rPr>
          <w:color w:val="000000" w:themeColor="text1"/>
        </w:rPr>
        <w:t xml:space="preserve">patch </w:t>
      </w:r>
      <w:r w:rsidR="000C31C4" w:rsidRPr="0017580F">
        <w:rPr>
          <w:color w:val="000000" w:themeColor="text1"/>
        </w:rPr>
        <w:t>p</w:t>
      </w:r>
      <w:r w:rsidR="003A56A1" w:rsidRPr="0017580F">
        <w:rPr>
          <w:color w:val="000000" w:themeColor="text1"/>
        </w:rPr>
        <w:t xml:space="preserve"> </w:t>
      </w:r>
      <w:r w:rsidR="001E3A91" w:rsidRPr="0017580F">
        <w:rPr>
          <w:color w:val="000000" w:themeColor="text1"/>
        </w:rPr>
        <w:t xml:space="preserve">in the current </w:t>
      </w:r>
      <w:r w:rsidR="002A47BD" w:rsidRPr="0017580F">
        <w:rPr>
          <w:color w:val="000000" w:themeColor="text1"/>
        </w:rPr>
        <w:t xml:space="preserve">atlas </w:t>
      </w:r>
      <w:r w:rsidR="00B8075E" w:rsidRPr="0017580F">
        <w:rPr>
          <w:color w:val="000000" w:themeColor="text1"/>
        </w:rPr>
        <w:t>tile</w:t>
      </w:r>
      <w:r w:rsidR="00CA1C0A" w:rsidRPr="0017580F">
        <w:rPr>
          <w:color w:val="000000" w:themeColor="text1"/>
        </w:rPr>
        <w:t xml:space="preserve">, </w:t>
      </w:r>
      <w:r w:rsidR="0036006A" w:rsidRPr="0017580F">
        <w:rPr>
          <w:color w:val="000000" w:themeColor="text1"/>
        </w:rPr>
        <w:t xml:space="preserve">with </w:t>
      </w:r>
      <w:r w:rsidR="00B9768A" w:rsidRPr="0017580F">
        <w:rPr>
          <w:color w:val="000000" w:themeColor="text1"/>
        </w:rPr>
        <w:t xml:space="preserve">tile </w:t>
      </w:r>
      <w:r w:rsidR="0036006A" w:rsidRPr="0017580F">
        <w:rPr>
          <w:color w:val="000000" w:themeColor="text1"/>
        </w:rPr>
        <w:t>ID</w:t>
      </w:r>
      <w:r w:rsidR="00B9768A" w:rsidRPr="0017580F">
        <w:rPr>
          <w:color w:val="000000" w:themeColor="text1"/>
        </w:rPr>
        <w:t xml:space="preserve"> equal to</w:t>
      </w:r>
      <w:r w:rsidR="0036006A" w:rsidRPr="0017580F">
        <w:rPr>
          <w:color w:val="000000" w:themeColor="text1"/>
        </w:rPr>
        <w:t xml:space="preserve"> tileID</w:t>
      </w:r>
      <w:r w:rsidRPr="0017580F">
        <w:rPr>
          <w:color w:val="000000" w:themeColor="text1"/>
        </w:rPr>
        <w:t>. plrd_mode_minus1</w:t>
      </w:r>
      <w:r w:rsidR="009B356D" w:rsidRPr="0017580F">
        <w:rPr>
          <w:bCs/>
          <w:color w:val="000000" w:themeColor="text1"/>
        </w:rPr>
        <w:t>[ tileID ][ p ][ mapIdx ]</w:t>
      </w:r>
      <w:r w:rsidRPr="0017580F">
        <w:rPr>
          <w:color w:val="000000" w:themeColor="text1"/>
        </w:rPr>
        <w:t xml:space="preserve"> shall be in the range </w:t>
      </w:r>
      <w:r w:rsidR="009C47E0" w:rsidRPr="0017580F">
        <w:rPr>
          <w:color w:val="000000" w:themeColor="text1"/>
        </w:rPr>
        <w:t xml:space="preserve">of </w:t>
      </w:r>
      <w:r w:rsidRPr="0017580F">
        <w:rPr>
          <w:color w:val="000000" w:themeColor="text1"/>
        </w:rPr>
        <w:t>0</w:t>
      </w:r>
      <w:r w:rsidR="001E3A91" w:rsidRPr="0017580F">
        <w:rPr>
          <w:color w:val="000000" w:themeColor="text1"/>
        </w:rPr>
        <w:t xml:space="preserve"> to</w:t>
      </w:r>
      <w:r w:rsidRPr="0017580F">
        <w:rPr>
          <w:color w:val="000000" w:themeColor="text1"/>
        </w:rPr>
        <w:t xml:space="preserve"> plr</w:t>
      </w:r>
      <w:r w:rsidR="004A1EED" w:rsidRPr="0017580F">
        <w:rPr>
          <w:color w:val="000000" w:themeColor="text1"/>
        </w:rPr>
        <w:t>i</w:t>
      </w:r>
      <w:r w:rsidRPr="0017580F">
        <w:rPr>
          <w:color w:val="000000" w:themeColor="text1"/>
        </w:rPr>
        <w:t>_number_of_modes_minus1</w:t>
      </w:r>
      <w:r w:rsidR="004A1EED" w:rsidRPr="0017580F">
        <w:rPr>
          <w:color w:val="000000" w:themeColor="text1"/>
        </w:rPr>
        <w:t>[ mapIdx ]</w:t>
      </w:r>
      <w:r w:rsidR="001E3A91" w:rsidRPr="0017580F">
        <w:rPr>
          <w:color w:val="000000" w:themeColor="text1"/>
        </w:rPr>
        <w:t>, inclusive</w:t>
      </w:r>
      <w:r w:rsidRPr="0017580F">
        <w:rPr>
          <w:color w:val="000000" w:themeColor="text1"/>
        </w:rPr>
        <w:t>.</w:t>
      </w:r>
    </w:p>
    <w:p w14:paraId="400FB1AD" w14:textId="77777777" w:rsidR="009E7A90" w:rsidRPr="0017580F" w:rsidRDefault="009E7A90">
      <w:pPr>
        <w:pStyle w:val="Heading3"/>
      </w:pPr>
      <w:bookmarkStart w:id="1366" w:name="_Ref48219458"/>
      <w:bookmarkStart w:id="1367" w:name="_Toc51656627"/>
      <w:r w:rsidRPr="0017580F">
        <w:lastRenderedPageBreak/>
        <w:t>Supplemental enhancement information message semantics</w:t>
      </w:r>
      <w:bookmarkEnd w:id="1366"/>
      <w:bookmarkEnd w:id="1367"/>
    </w:p>
    <w:p w14:paraId="35200C6B" w14:textId="2C52CEA2" w:rsidR="00D5397D" w:rsidRPr="0017580F" w:rsidRDefault="00D5397D">
      <w:pPr>
        <w:rPr>
          <w:szCs w:val="20"/>
        </w:rPr>
      </w:pPr>
      <w:r w:rsidRPr="0017580F">
        <w:rPr>
          <w:szCs w:val="20"/>
        </w:rPr>
        <w:t xml:space="preserve">Each SEI message consists of the variables specifying the type payloadType and size payloadSize of the SEI message payload. SEI message payloads are specified in </w:t>
      </w:r>
      <w:r w:rsidRPr="0017580F">
        <w:rPr>
          <w:szCs w:val="20"/>
        </w:rPr>
        <w:fldChar w:fldCharType="begin"/>
      </w:r>
      <w:r w:rsidRPr="0017580F">
        <w:rPr>
          <w:szCs w:val="20"/>
        </w:rPr>
        <w:instrText xml:space="preserve"> REF _Ref7723976 \r \h </w:instrText>
      </w:r>
      <w:r w:rsidR="00025423" w:rsidRPr="0017580F">
        <w:rPr>
          <w:szCs w:val="20"/>
        </w:rPr>
        <w:instrText xml:space="preserve"> \* MERGEFORMAT </w:instrText>
      </w:r>
      <w:r w:rsidRPr="0017580F">
        <w:rPr>
          <w:szCs w:val="20"/>
        </w:rPr>
      </w:r>
      <w:r w:rsidRPr="0017580F">
        <w:rPr>
          <w:szCs w:val="20"/>
        </w:rPr>
        <w:fldChar w:fldCharType="separate"/>
      </w:r>
      <w:r w:rsidR="001F1F53">
        <w:rPr>
          <w:szCs w:val="20"/>
        </w:rPr>
        <w:t>Annex F</w:t>
      </w:r>
      <w:r w:rsidRPr="0017580F">
        <w:rPr>
          <w:szCs w:val="20"/>
        </w:rPr>
        <w:fldChar w:fldCharType="end"/>
      </w:r>
      <w:r w:rsidRPr="0017580F">
        <w:rPr>
          <w:szCs w:val="20"/>
        </w:rPr>
        <w:t>. The derived SEI message payload size payloadSize is specified in bytes and shall be equal to the number of bytes in the SEI message payload.</w:t>
      </w:r>
    </w:p>
    <w:p w14:paraId="29894528" w14:textId="77777777" w:rsidR="00D5397D" w:rsidRPr="0017580F" w:rsidRDefault="00F55CCD">
      <w:pPr>
        <w:rPr>
          <w:szCs w:val="20"/>
        </w:rPr>
      </w:pPr>
      <w:r w:rsidRPr="0017580F">
        <w:rPr>
          <w:b/>
          <w:szCs w:val="20"/>
        </w:rPr>
        <w:t>sm_</w:t>
      </w:r>
      <w:r w:rsidR="00D5397D" w:rsidRPr="0017580F">
        <w:rPr>
          <w:b/>
          <w:szCs w:val="20"/>
        </w:rPr>
        <w:t>payload_type_byte</w:t>
      </w:r>
      <w:r w:rsidR="00D5397D" w:rsidRPr="0017580F">
        <w:rPr>
          <w:szCs w:val="20"/>
        </w:rPr>
        <w:t xml:space="preserve"> is a byte of the payload type of an SEI message.</w:t>
      </w:r>
    </w:p>
    <w:p w14:paraId="122ED2AC" w14:textId="77777777" w:rsidR="009E7A90" w:rsidRPr="0017580F" w:rsidRDefault="00F55CCD">
      <w:pPr>
        <w:rPr>
          <w:szCs w:val="20"/>
        </w:rPr>
      </w:pPr>
      <w:r w:rsidRPr="0017580F">
        <w:rPr>
          <w:b/>
          <w:szCs w:val="20"/>
        </w:rPr>
        <w:t>sm_</w:t>
      </w:r>
      <w:r w:rsidR="00D5397D" w:rsidRPr="0017580F">
        <w:rPr>
          <w:b/>
          <w:szCs w:val="20"/>
        </w:rPr>
        <w:t>payload_size_byte</w:t>
      </w:r>
      <w:r w:rsidR="00D5397D" w:rsidRPr="0017580F">
        <w:rPr>
          <w:szCs w:val="20"/>
        </w:rPr>
        <w:t xml:space="preserve"> is a byte of the payload size of an SEI message.</w:t>
      </w:r>
    </w:p>
    <w:p w14:paraId="2954BA5F" w14:textId="77777777" w:rsidR="00050339" w:rsidRPr="0017580F" w:rsidRDefault="00050339">
      <w:pPr>
        <w:pStyle w:val="Heading1"/>
        <w:rPr>
          <w:color w:val="000000" w:themeColor="text1"/>
        </w:rPr>
      </w:pPr>
      <w:bookmarkStart w:id="1368" w:name="_Toc986756"/>
      <w:bookmarkStart w:id="1369" w:name="_Toc1001297"/>
      <w:bookmarkStart w:id="1370" w:name="_Toc1001834"/>
      <w:bookmarkStart w:id="1371" w:name="_Toc1002648"/>
      <w:bookmarkStart w:id="1372" w:name="_Toc1195885"/>
      <w:bookmarkStart w:id="1373" w:name="_Toc1198905"/>
      <w:bookmarkStart w:id="1374" w:name="_Toc1380562"/>
      <w:bookmarkStart w:id="1375" w:name="_Toc1466928"/>
      <w:bookmarkStart w:id="1376" w:name="_Toc1476899"/>
      <w:bookmarkStart w:id="1377" w:name="_Toc1743299"/>
      <w:bookmarkStart w:id="1378" w:name="_Toc1743844"/>
      <w:bookmarkStart w:id="1379" w:name="_Ref389779808"/>
      <w:bookmarkStart w:id="1380" w:name="_Ref389780080"/>
      <w:bookmarkStart w:id="1381" w:name="_Ref390727343"/>
      <w:bookmarkStart w:id="1382" w:name="_Toc390728112"/>
      <w:bookmarkStart w:id="1383" w:name="_Toc511952638"/>
      <w:bookmarkStart w:id="1384" w:name="_Toc51656628"/>
      <w:bookmarkEnd w:id="1368"/>
      <w:bookmarkEnd w:id="1369"/>
      <w:bookmarkEnd w:id="1370"/>
      <w:bookmarkEnd w:id="1371"/>
      <w:bookmarkEnd w:id="1372"/>
      <w:bookmarkEnd w:id="1373"/>
      <w:bookmarkEnd w:id="1374"/>
      <w:bookmarkEnd w:id="1375"/>
      <w:bookmarkEnd w:id="1376"/>
      <w:bookmarkEnd w:id="1377"/>
      <w:bookmarkEnd w:id="1378"/>
      <w:r w:rsidRPr="0017580F">
        <w:rPr>
          <w:color w:val="000000" w:themeColor="text1"/>
        </w:rPr>
        <w:t>Decoding process</w:t>
      </w:r>
      <w:bookmarkEnd w:id="1379"/>
      <w:bookmarkEnd w:id="1380"/>
      <w:bookmarkEnd w:id="1381"/>
      <w:bookmarkEnd w:id="1382"/>
      <w:bookmarkEnd w:id="1383"/>
      <w:bookmarkEnd w:id="1384"/>
    </w:p>
    <w:p w14:paraId="327E9698" w14:textId="77777777" w:rsidR="00050339" w:rsidRPr="0017580F" w:rsidRDefault="00050339">
      <w:pPr>
        <w:pStyle w:val="Heading2"/>
        <w:rPr>
          <w:color w:val="000000" w:themeColor="text1"/>
        </w:rPr>
      </w:pPr>
      <w:bookmarkStart w:id="1385" w:name="_Toc317198780"/>
      <w:bookmarkStart w:id="1386" w:name="_Toc390728113"/>
      <w:bookmarkStart w:id="1387" w:name="_Toc511952639"/>
      <w:bookmarkStart w:id="1388" w:name="_Ref38315968"/>
      <w:bookmarkStart w:id="1389" w:name="_Ref38315980"/>
      <w:bookmarkStart w:id="1390" w:name="_Toc51656629"/>
      <w:r w:rsidRPr="0017580F">
        <w:rPr>
          <w:color w:val="000000" w:themeColor="text1"/>
        </w:rPr>
        <w:t>General</w:t>
      </w:r>
      <w:bookmarkEnd w:id="1385"/>
      <w:r w:rsidRPr="0017580F">
        <w:rPr>
          <w:color w:val="000000" w:themeColor="text1"/>
        </w:rPr>
        <w:t xml:space="preserve"> decoding process</w:t>
      </w:r>
      <w:bookmarkEnd w:id="1386"/>
      <w:bookmarkEnd w:id="1387"/>
      <w:bookmarkEnd w:id="1388"/>
      <w:bookmarkEnd w:id="1389"/>
      <w:bookmarkEnd w:id="1390"/>
    </w:p>
    <w:p w14:paraId="3D641505" w14:textId="201820A3" w:rsidR="00050339" w:rsidRPr="0017580F" w:rsidRDefault="00050339">
      <w:pPr>
        <w:rPr>
          <w:color w:val="000000" w:themeColor="text1"/>
        </w:rPr>
      </w:pPr>
      <w:r w:rsidRPr="0017580F">
        <w:rPr>
          <w:color w:val="000000" w:themeColor="text1"/>
        </w:rPr>
        <w:t xml:space="preserve">Input to this process is a </w:t>
      </w:r>
      <w:r w:rsidR="00463CF8" w:rsidRPr="0017580F">
        <w:rPr>
          <w:color w:val="000000" w:themeColor="text1"/>
        </w:rPr>
        <w:t>V3C</w:t>
      </w:r>
      <w:r w:rsidR="00806572" w:rsidRPr="0017580F">
        <w:rPr>
          <w:color w:val="000000" w:themeColor="text1"/>
        </w:rPr>
        <w:t xml:space="preserve"> </w:t>
      </w:r>
      <w:r w:rsidRPr="0017580F">
        <w:rPr>
          <w:color w:val="000000" w:themeColor="text1"/>
        </w:rPr>
        <w:t>bitstream</w:t>
      </w:r>
      <w:r w:rsidR="00AF5455" w:rsidRPr="0017580F">
        <w:rPr>
          <w:color w:val="000000" w:themeColor="text1"/>
        </w:rPr>
        <w:t xml:space="preserve"> or a collection of </w:t>
      </w:r>
      <w:r w:rsidR="00463CF8" w:rsidRPr="0017580F">
        <w:rPr>
          <w:color w:val="000000" w:themeColor="text1"/>
        </w:rPr>
        <w:t>V3C</w:t>
      </w:r>
      <w:r w:rsidR="00AF5455" w:rsidRPr="0017580F">
        <w:rPr>
          <w:color w:val="000000" w:themeColor="text1"/>
        </w:rPr>
        <w:t xml:space="preserve"> sub-bitstrea</w:t>
      </w:r>
      <w:r w:rsidR="00503CBD" w:rsidRPr="0017580F">
        <w:rPr>
          <w:color w:val="000000" w:themeColor="text1"/>
        </w:rPr>
        <w:t>ms</w:t>
      </w:r>
      <w:r w:rsidRPr="0017580F">
        <w:rPr>
          <w:color w:val="000000" w:themeColor="text1"/>
        </w:rPr>
        <w:t>.</w:t>
      </w:r>
    </w:p>
    <w:p w14:paraId="43872573" w14:textId="5523026D" w:rsidR="00D208FC" w:rsidRPr="0017580F" w:rsidRDefault="00050339">
      <w:pPr>
        <w:rPr>
          <w:color w:val="000000" w:themeColor="text1"/>
        </w:rPr>
      </w:pPr>
      <w:r w:rsidRPr="0017580F">
        <w:rPr>
          <w:color w:val="000000" w:themeColor="text1"/>
        </w:rPr>
        <w:t xml:space="preserve">Output of this process </w:t>
      </w:r>
      <w:r w:rsidR="004C0031" w:rsidRPr="0017580F">
        <w:rPr>
          <w:color w:val="000000" w:themeColor="text1"/>
        </w:rPr>
        <w:t>is</w:t>
      </w:r>
      <w:r w:rsidRPr="0017580F">
        <w:rPr>
          <w:color w:val="000000" w:themeColor="text1"/>
        </w:rPr>
        <w:t xml:space="preserve"> </w:t>
      </w:r>
      <w:r w:rsidR="007E0965" w:rsidRPr="0017580F">
        <w:rPr>
          <w:color w:val="000000" w:themeColor="text1"/>
        </w:rPr>
        <w:t xml:space="preserve">the decoded atlas information, </w:t>
      </w:r>
      <w:r w:rsidR="00776661" w:rsidRPr="0017580F">
        <w:rPr>
          <w:color w:val="000000" w:themeColor="text1"/>
        </w:rPr>
        <w:t>a set of decoded video streams</w:t>
      </w:r>
      <w:r w:rsidR="00CA639A" w:rsidRPr="0017580F">
        <w:rPr>
          <w:color w:val="000000" w:themeColor="text1"/>
        </w:rPr>
        <w:t xml:space="preserve">, corresponding </w:t>
      </w:r>
      <w:r w:rsidR="00F3393F" w:rsidRPr="0017580F">
        <w:rPr>
          <w:color w:val="000000" w:themeColor="text1"/>
        </w:rPr>
        <w:t>to</w:t>
      </w:r>
      <w:r w:rsidR="00CA639A" w:rsidRPr="0017580F">
        <w:rPr>
          <w:color w:val="000000" w:themeColor="text1"/>
        </w:rPr>
        <w:t xml:space="preserve"> the occupancy, geometry, and attribute, if available, </w:t>
      </w:r>
      <w:r w:rsidR="00366915" w:rsidRPr="0017580F">
        <w:rPr>
          <w:color w:val="000000" w:themeColor="text1"/>
        </w:rPr>
        <w:t xml:space="preserve">V3C components, </w:t>
      </w:r>
      <w:r w:rsidR="00EC0069" w:rsidRPr="0017580F">
        <w:rPr>
          <w:color w:val="000000" w:themeColor="text1"/>
        </w:rPr>
        <w:t xml:space="preserve">and </w:t>
      </w:r>
      <w:r w:rsidR="00366915" w:rsidRPr="0017580F">
        <w:rPr>
          <w:color w:val="000000" w:themeColor="text1"/>
        </w:rPr>
        <w:t xml:space="preserve">other </w:t>
      </w:r>
      <w:r w:rsidR="00CA639A" w:rsidRPr="0017580F">
        <w:rPr>
          <w:color w:val="000000" w:themeColor="text1"/>
        </w:rPr>
        <w:t xml:space="preserve">information </w:t>
      </w:r>
      <w:r w:rsidR="00366915" w:rsidRPr="0017580F">
        <w:rPr>
          <w:color w:val="000000" w:themeColor="text1"/>
        </w:rPr>
        <w:t xml:space="preserve">associated with </w:t>
      </w:r>
      <w:r w:rsidR="00CA639A" w:rsidRPr="0017580F">
        <w:rPr>
          <w:color w:val="000000" w:themeColor="text1"/>
        </w:rPr>
        <w:t xml:space="preserve">the </w:t>
      </w:r>
      <w:r w:rsidR="00304966" w:rsidRPr="0017580F">
        <w:rPr>
          <w:color w:val="000000" w:themeColor="text1"/>
        </w:rPr>
        <w:t>CVS</w:t>
      </w:r>
      <w:r w:rsidR="00F3393F" w:rsidRPr="0017580F">
        <w:rPr>
          <w:color w:val="000000" w:themeColor="text1"/>
        </w:rPr>
        <w:t xml:space="preserve">, </w:t>
      </w:r>
      <w:r w:rsidR="00366915" w:rsidRPr="0017580F">
        <w:rPr>
          <w:color w:val="000000" w:themeColor="text1"/>
        </w:rPr>
        <w:t xml:space="preserve">all of </w:t>
      </w:r>
      <w:r w:rsidR="00F3393F" w:rsidRPr="0017580F">
        <w:rPr>
          <w:color w:val="000000" w:themeColor="text1"/>
        </w:rPr>
        <w:t>which are</w:t>
      </w:r>
      <w:r w:rsidR="00776661" w:rsidRPr="0017580F">
        <w:rPr>
          <w:color w:val="000000" w:themeColor="text1"/>
        </w:rPr>
        <w:t xml:space="preserve"> needed to </w:t>
      </w:r>
      <w:r w:rsidR="00F3393F" w:rsidRPr="0017580F">
        <w:rPr>
          <w:color w:val="000000" w:themeColor="text1"/>
        </w:rPr>
        <w:t>perform</w:t>
      </w:r>
      <w:r w:rsidR="00776661" w:rsidRPr="0017580F">
        <w:rPr>
          <w:color w:val="000000" w:themeColor="text1"/>
        </w:rPr>
        <w:t xml:space="preserve"> the 3D reconstruction process </w:t>
      </w:r>
      <w:r w:rsidR="00366915" w:rsidRPr="0017580F">
        <w:rPr>
          <w:color w:val="000000" w:themeColor="text1"/>
        </w:rPr>
        <w:t xml:space="preserve">as </w:t>
      </w:r>
      <w:r w:rsidR="00776661" w:rsidRPr="0017580F">
        <w:rPr>
          <w:color w:val="000000" w:themeColor="text1"/>
        </w:rPr>
        <w:t xml:space="preserve">specified in </w:t>
      </w:r>
      <w:r w:rsidR="00684310" w:rsidRPr="0017580F">
        <w:rPr>
          <w:color w:val="000000" w:themeColor="text1"/>
        </w:rPr>
        <w:t>C</w:t>
      </w:r>
      <w:r w:rsidR="0086472B" w:rsidRPr="0017580F">
        <w:rPr>
          <w:color w:val="000000" w:themeColor="text1"/>
        </w:rPr>
        <w:t>lause</w:t>
      </w:r>
      <w:r w:rsidR="00776661" w:rsidRPr="0017580F">
        <w:rPr>
          <w:color w:val="000000" w:themeColor="text1"/>
        </w:rPr>
        <w:t xml:space="preserve"> </w:t>
      </w:r>
      <w:r w:rsidR="00D62663" w:rsidRPr="0017580F">
        <w:rPr>
          <w:color w:val="000000" w:themeColor="text1"/>
        </w:rPr>
        <w:fldChar w:fldCharType="begin"/>
      </w:r>
      <w:r w:rsidR="00D62663" w:rsidRPr="0017580F">
        <w:rPr>
          <w:color w:val="000000" w:themeColor="text1"/>
        </w:rPr>
        <w:instrText xml:space="preserve"> REF _Ref516064521 \w \h </w:instrText>
      </w:r>
      <w:r w:rsidR="003F01AC" w:rsidRPr="0017580F">
        <w:rPr>
          <w:color w:val="000000" w:themeColor="text1"/>
        </w:rPr>
        <w:instrText xml:space="preserve"> \* MERGEFORMAT </w:instrText>
      </w:r>
      <w:r w:rsidR="00D62663" w:rsidRPr="0017580F">
        <w:rPr>
          <w:color w:val="000000" w:themeColor="text1"/>
        </w:rPr>
      </w:r>
      <w:r w:rsidR="00D62663" w:rsidRPr="0017580F">
        <w:rPr>
          <w:color w:val="000000" w:themeColor="text1"/>
        </w:rPr>
        <w:fldChar w:fldCharType="separate"/>
      </w:r>
      <w:r w:rsidR="001F1F53">
        <w:rPr>
          <w:color w:val="000000" w:themeColor="text1"/>
        </w:rPr>
        <w:t>10</w:t>
      </w:r>
      <w:r w:rsidR="00D62663" w:rsidRPr="0017580F">
        <w:rPr>
          <w:color w:val="000000" w:themeColor="text1"/>
        </w:rPr>
        <w:fldChar w:fldCharType="end"/>
      </w:r>
      <w:r w:rsidR="00776661" w:rsidRPr="0017580F">
        <w:rPr>
          <w:color w:val="000000" w:themeColor="text1"/>
        </w:rPr>
        <w:t>.</w:t>
      </w:r>
    </w:p>
    <w:p w14:paraId="32B4954E" w14:textId="4BCE6FE0" w:rsidR="00226F77" w:rsidRPr="0017580F" w:rsidRDefault="00226F77">
      <w:pPr>
        <w:rPr>
          <w:color w:val="000000" w:themeColor="text1"/>
        </w:rPr>
      </w:pPr>
      <w:r w:rsidRPr="0017580F">
        <w:rPr>
          <w:color w:val="000000" w:themeColor="text1"/>
        </w:rPr>
        <w:t>The decoding process is specified such that all decoders that conform to a specifi</w:t>
      </w:r>
      <w:r w:rsidR="007111BD" w:rsidRPr="0017580F">
        <w:rPr>
          <w:color w:val="000000" w:themeColor="text1"/>
        </w:rPr>
        <w:t>c</w:t>
      </w:r>
      <w:r w:rsidRPr="0017580F">
        <w:rPr>
          <w:color w:val="000000" w:themeColor="text1"/>
        </w:rPr>
        <w:t xml:space="preserve"> </w:t>
      </w:r>
      <w:r w:rsidR="007111BD" w:rsidRPr="0017580F">
        <w:rPr>
          <w:color w:val="000000" w:themeColor="text1"/>
        </w:rPr>
        <w:t>image/video cod</w:t>
      </w:r>
      <w:r w:rsidR="00727D86" w:rsidRPr="0017580F">
        <w:rPr>
          <w:color w:val="000000" w:themeColor="text1"/>
        </w:rPr>
        <w:t>ing specification</w:t>
      </w:r>
      <w:r w:rsidR="007111BD" w:rsidRPr="0017580F">
        <w:rPr>
          <w:color w:val="000000" w:themeColor="text1"/>
        </w:rPr>
        <w:t xml:space="preserve"> and</w:t>
      </w:r>
      <w:r w:rsidR="00727D86" w:rsidRPr="0017580F">
        <w:rPr>
          <w:color w:val="000000" w:themeColor="text1"/>
        </w:rPr>
        <w:t xml:space="preserve">, potentially, a specific </w:t>
      </w:r>
      <w:r w:rsidRPr="0017580F">
        <w:rPr>
          <w:color w:val="000000" w:themeColor="text1"/>
        </w:rPr>
        <w:t>profile, tier</w:t>
      </w:r>
      <w:r w:rsidR="000A3EB6" w:rsidRPr="0017580F">
        <w:rPr>
          <w:color w:val="000000" w:themeColor="text1"/>
        </w:rPr>
        <w:t>,</w:t>
      </w:r>
      <w:r w:rsidRPr="0017580F">
        <w:rPr>
          <w:color w:val="000000" w:themeColor="text1"/>
        </w:rPr>
        <w:t xml:space="preserve"> an</w:t>
      </w:r>
      <w:r w:rsidR="00727D86" w:rsidRPr="0017580F">
        <w:rPr>
          <w:color w:val="000000" w:themeColor="text1"/>
        </w:rPr>
        <w:t>d</w:t>
      </w:r>
      <w:r w:rsidRPr="0017580F">
        <w:rPr>
          <w:color w:val="000000" w:themeColor="text1"/>
        </w:rPr>
        <w:t xml:space="preserve"> level </w:t>
      </w:r>
      <w:r w:rsidR="00727D86" w:rsidRPr="0017580F">
        <w:rPr>
          <w:color w:val="000000" w:themeColor="text1"/>
        </w:rPr>
        <w:t xml:space="preserve">that may be defined within such specification, </w:t>
      </w:r>
      <w:r w:rsidRPr="0017580F">
        <w:rPr>
          <w:color w:val="000000" w:themeColor="text1"/>
        </w:rPr>
        <w:t>will produce numerically identical outputs when invoking the decoding process associated with that profile for a bitstream conforming to that profile, tier</w:t>
      </w:r>
      <w:r w:rsidR="000A3EB6" w:rsidRPr="0017580F">
        <w:rPr>
          <w:color w:val="000000" w:themeColor="text1"/>
        </w:rPr>
        <w:t>,</w:t>
      </w:r>
      <w:r w:rsidRPr="0017580F">
        <w:rPr>
          <w:color w:val="000000" w:themeColor="text1"/>
        </w:rPr>
        <w:t xml:space="preserve"> and level. Any decoding process that produces identical outputs to those produced by the process described herein (with the correct output order or output timing, as specified) conforms to the decoding process requirements of </w:t>
      </w:r>
      <w:r w:rsidR="001905CC" w:rsidRPr="0017580F">
        <w:rPr>
          <w:color w:val="000000" w:themeColor="text1"/>
        </w:rPr>
        <w:t>this document</w:t>
      </w:r>
      <w:r w:rsidRPr="0017580F">
        <w:rPr>
          <w:color w:val="000000" w:themeColor="text1"/>
        </w:rPr>
        <w:t>.</w:t>
      </w:r>
    </w:p>
    <w:p w14:paraId="54D093B9" w14:textId="7BC75B67" w:rsidR="002378B5" w:rsidRPr="0017580F" w:rsidRDefault="002378B5">
      <w:pPr>
        <w:rPr>
          <w:color w:val="000000" w:themeColor="text1"/>
        </w:rPr>
      </w:pPr>
      <w:r w:rsidRPr="0017580F">
        <w:rPr>
          <w:color w:val="000000" w:themeColor="text1"/>
        </w:rPr>
        <w:t>If the input to this process is a V3C bitstream then the V3C bitstream is parsed and demultiplexed into several V3C sub-bitstreams</w:t>
      </w:r>
      <w:r w:rsidR="00F7019E" w:rsidRPr="0017580F">
        <w:rPr>
          <w:color w:val="000000" w:themeColor="text1"/>
        </w:rPr>
        <w:t>,</w:t>
      </w:r>
      <w:r w:rsidR="008764AD" w:rsidRPr="0017580F">
        <w:rPr>
          <w:color w:val="000000" w:themeColor="text1"/>
        </w:rPr>
        <w:t xml:space="preserve"> as specified in subclause </w:t>
      </w:r>
      <w:r w:rsidR="008764AD" w:rsidRPr="0017580F">
        <w:rPr>
          <w:color w:val="000000" w:themeColor="text1"/>
        </w:rPr>
        <w:fldChar w:fldCharType="begin"/>
      </w:r>
      <w:r w:rsidR="008764AD" w:rsidRPr="0017580F">
        <w:rPr>
          <w:color w:val="000000" w:themeColor="text1"/>
        </w:rPr>
        <w:instrText xml:space="preserve"> REF _Ref49529834 \r \h </w:instrText>
      </w:r>
      <w:r w:rsidR="00F7019E" w:rsidRPr="0017580F">
        <w:rPr>
          <w:color w:val="000000" w:themeColor="text1"/>
        </w:rPr>
        <w:instrText xml:space="preserve"> \* MERGEFORMAT </w:instrText>
      </w:r>
      <w:r w:rsidR="008764AD" w:rsidRPr="0017580F">
        <w:rPr>
          <w:color w:val="000000" w:themeColor="text1"/>
        </w:rPr>
      </w:r>
      <w:r w:rsidR="008764AD" w:rsidRPr="0017580F">
        <w:rPr>
          <w:color w:val="000000" w:themeColor="text1"/>
        </w:rPr>
        <w:fldChar w:fldCharType="separate"/>
      </w:r>
      <w:r w:rsidR="001F1F53">
        <w:rPr>
          <w:color w:val="000000" w:themeColor="text1"/>
        </w:rPr>
        <w:t>9.6.2</w:t>
      </w:r>
      <w:r w:rsidR="008764AD" w:rsidRPr="0017580F">
        <w:rPr>
          <w:color w:val="000000" w:themeColor="text1"/>
        </w:rPr>
        <w:fldChar w:fldCharType="end"/>
      </w:r>
      <w:r w:rsidR="00F7019E" w:rsidRPr="0017580F">
        <w:rPr>
          <w:color w:val="000000" w:themeColor="text1"/>
        </w:rPr>
        <w:t xml:space="preserve"> or by external means</w:t>
      </w:r>
      <w:r w:rsidRPr="0017580F">
        <w:rPr>
          <w:color w:val="000000" w:themeColor="text1"/>
        </w:rPr>
        <w:t xml:space="preserve">, </w:t>
      </w:r>
      <w:r w:rsidR="00727D86" w:rsidRPr="0017580F">
        <w:rPr>
          <w:color w:val="000000" w:themeColor="text1"/>
        </w:rPr>
        <w:t xml:space="preserve">with </w:t>
      </w:r>
      <w:r w:rsidRPr="0017580F">
        <w:rPr>
          <w:color w:val="000000" w:themeColor="text1"/>
        </w:rPr>
        <w:t xml:space="preserve">each </w:t>
      </w:r>
      <w:r w:rsidR="00727D86" w:rsidRPr="0017580F">
        <w:rPr>
          <w:color w:val="000000" w:themeColor="text1"/>
        </w:rPr>
        <w:t xml:space="preserve">sub-bitstream </w:t>
      </w:r>
      <w:r w:rsidRPr="0017580F">
        <w:rPr>
          <w:color w:val="000000" w:themeColor="text1"/>
        </w:rPr>
        <w:t xml:space="preserve">corresponding to a different set of information. In particular, the V3C bitstream is demultiplexed into one or more atlas bitstreams, if multiple atlases are present, and their associated video bitstreams. Video bitstreams for each atlas may include </w:t>
      </w:r>
      <w:r w:rsidR="0003372C" w:rsidRPr="0017580F">
        <w:rPr>
          <w:color w:val="000000" w:themeColor="text1"/>
        </w:rPr>
        <w:t>occupancy</w:t>
      </w:r>
      <w:r w:rsidRPr="0017580F">
        <w:rPr>
          <w:color w:val="000000" w:themeColor="text1"/>
        </w:rPr>
        <w:t>, geometry, and attribute components</w:t>
      </w:r>
      <w:r w:rsidR="00652ED1" w:rsidRPr="0017580F">
        <w:rPr>
          <w:color w:val="000000" w:themeColor="text1"/>
        </w:rPr>
        <w:t>.</w:t>
      </w:r>
    </w:p>
    <w:p w14:paraId="60BFF77F" w14:textId="74D3DF44" w:rsidR="00652ED1" w:rsidRPr="0017580F" w:rsidRDefault="00652ED1">
      <w:pPr>
        <w:rPr>
          <w:color w:val="000000" w:themeColor="text1"/>
        </w:rPr>
      </w:pPr>
      <w:r w:rsidRPr="0017580F">
        <w:rPr>
          <w:color w:val="000000" w:themeColor="text1"/>
        </w:rPr>
        <w:t xml:space="preserve">For each atlas, identified by a variable DecAtlasID, which is set equal to vuh_atlas_id </w:t>
      </w:r>
      <w:r w:rsidRPr="0017580F">
        <w:t xml:space="preserve">or determined through external means if </w:t>
      </w:r>
      <w:r w:rsidR="00021D32" w:rsidRPr="0017580F">
        <w:t xml:space="preserve">the </w:t>
      </w:r>
      <w:r w:rsidRPr="0017580F">
        <w:t xml:space="preserve">V3C unit header is unavailable, </w:t>
      </w:r>
      <w:r w:rsidRPr="0017580F">
        <w:rPr>
          <w:color w:val="000000" w:themeColor="text1"/>
        </w:rPr>
        <w:t>the following decoding processes are invoked on each of its associated V3C sub-bitstream component:</w:t>
      </w:r>
    </w:p>
    <w:p w14:paraId="3F86B46E" w14:textId="7060633B" w:rsidR="006D1E42" w:rsidRPr="0017580F" w:rsidRDefault="006D1E4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6600CD" w:rsidRPr="0017580F">
        <w:rPr>
          <w:color w:val="000000" w:themeColor="text1"/>
        </w:rPr>
        <w:t>decodi</w:t>
      </w:r>
      <w:r w:rsidR="00FB0CDC" w:rsidRPr="0017580F">
        <w:rPr>
          <w:color w:val="000000" w:themeColor="text1"/>
        </w:rPr>
        <w:t>n</w:t>
      </w:r>
      <w:r w:rsidR="006600CD" w:rsidRPr="0017580F">
        <w:rPr>
          <w:color w:val="000000" w:themeColor="text1"/>
        </w:rPr>
        <w:t xml:space="preserve">g process for </w:t>
      </w:r>
      <w:r w:rsidR="0035327F" w:rsidRPr="0017580F">
        <w:rPr>
          <w:color w:val="000000" w:themeColor="text1"/>
        </w:rPr>
        <w:t xml:space="preserve">the </w:t>
      </w:r>
      <w:r w:rsidR="006600CD" w:rsidRPr="0017580F">
        <w:rPr>
          <w:color w:val="000000" w:themeColor="text1"/>
        </w:rPr>
        <w:t xml:space="preserve">V3C sub-bitstream component corresponding to </w:t>
      </w:r>
      <w:r w:rsidR="00F61EEB" w:rsidRPr="0017580F">
        <w:rPr>
          <w:color w:val="000000" w:themeColor="text1"/>
        </w:rPr>
        <w:t xml:space="preserve">the </w:t>
      </w:r>
      <w:r w:rsidR="006600CD" w:rsidRPr="0017580F">
        <w:rPr>
          <w:color w:val="000000" w:themeColor="text1"/>
        </w:rPr>
        <w:t>atlas component</w:t>
      </w:r>
      <w:r w:rsidR="008764AD" w:rsidRPr="0017580F">
        <w:rPr>
          <w:color w:val="000000" w:themeColor="text1"/>
        </w:rPr>
        <w:t xml:space="preserve">, </w:t>
      </w:r>
      <w:r w:rsidR="008370F1" w:rsidRPr="0017580F">
        <w:rPr>
          <w:color w:val="000000" w:themeColor="text1"/>
        </w:rPr>
        <w:t xml:space="preserve">which is determined through either examining if </w:t>
      </w:r>
      <w:r w:rsidR="008764AD" w:rsidRPr="0017580F">
        <w:rPr>
          <w:color w:val="000000" w:themeColor="text1"/>
        </w:rPr>
        <w:t xml:space="preserve">vuh_unit_type is equal to V3C_AD or </w:t>
      </w:r>
      <w:r w:rsidR="008370F1" w:rsidRPr="0017580F">
        <w:rPr>
          <w:color w:val="000000" w:themeColor="text1"/>
        </w:rPr>
        <w:t xml:space="preserve">through </w:t>
      </w:r>
      <w:r w:rsidR="008764AD" w:rsidRPr="0017580F">
        <w:rPr>
          <w:color w:val="000000" w:themeColor="text1"/>
        </w:rPr>
        <w:t xml:space="preserve">external means if </w:t>
      </w:r>
      <w:r w:rsidR="00021D32" w:rsidRPr="0017580F">
        <w:rPr>
          <w:color w:val="000000" w:themeColor="text1"/>
        </w:rPr>
        <w:t xml:space="preserve">the </w:t>
      </w:r>
      <w:r w:rsidR="008764AD" w:rsidRPr="0017580F">
        <w:rPr>
          <w:color w:val="000000" w:themeColor="text1"/>
        </w:rPr>
        <w:t>V3C unit header is unavailable,</w:t>
      </w:r>
      <w:r w:rsidR="00200411" w:rsidRPr="0017580F">
        <w:rPr>
          <w:color w:val="000000" w:themeColor="text1"/>
        </w:rPr>
        <w:t xml:space="preserve"> </w:t>
      </w:r>
      <w:r w:rsidR="008764AD" w:rsidRPr="0017580F">
        <w:rPr>
          <w:color w:val="000000" w:themeColor="text1"/>
        </w:rPr>
        <w:t>is as specified in sub</w:t>
      </w:r>
      <w:r w:rsidRPr="0017580F">
        <w:rPr>
          <w:color w:val="000000" w:themeColor="text1"/>
        </w:rPr>
        <w:t>clause </w:t>
      </w:r>
      <w:r w:rsidRPr="0017580F">
        <w:rPr>
          <w:color w:val="000000" w:themeColor="text1"/>
        </w:rPr>
        <w:fldChar w:fldCharType="begin"/>
      </w:r>
      <w:r w:rsidRPr="0017580F">
        <w:rPr>
          <w:color w:val="000000" w:themeColor="text1"/>
        </w:rPr>
        <w:instrText xml:space="preserve"> REF _Ref516064467 \w \h  \* MERGEFORMAT </w:instrText>
      </w:r>
      <w:r w:rsidRPr="0017580F">
        <w:rPr>
          <w:color w:val="000000" w:themeColor="text1"/>
        </w:rPr>
      </w:r>
      <w:r w:rsidRPr="0017580F">
        <w:rPr>
          <w:color w:val="000000" w:themeColor="text1"/>
        </w:rPr>
        <w:fldChar w:fldCharType="separate"/>
      </w:r>
      <w:r w:rsidR="001F1F53">
        <w:rPr>
          <w:color w:val="000000" w:themeColor="text1"/>
        </w:rPr>
        <w:t>9.2</w:t>
      </w:r>
      <w:r w:rsidRPr="0017580F">
        <w:rPr>
          <w:color w:val="000000" w:themeColor="text1"/>
        </w:rPr>
        <w:fldChar w:fldCharType="end"/>
      </w:r>
      <w:r w:rsidRPr="0017580F">
        <w:rPr>
          <w:color w:val="000000" w:themeColor="text1"/>
        </w:rPr>
        <w:t>.</w:t>
      </w:r>
      <w:r w:rsidR="008370F1" w:rsidRPr="0017580F">
        <w:rPr>
          <w:color w:val="000000" w:themeColor="text1"/>
        </w:rPr>
        <w:t xml:space="preserve"> This V3C sub-bitstream is also referred to as AtlasBitstreamToDecode in this document.</w:t>
      </w:r>
    </w:p>
    <w:p w14:paraId="05F0FEE2" w14:textId="6DB563B9" w:rsidR="0050235C" w:rsidRPr="0017580F" w:rsidRDefault="0052119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decoding process for</w:t>
      </w:r>
      <w:r w:rsidR="0035327F" w:rsidRPr="0017580F">
        <w:rPr>
          <w:color w:val="000000" w:themeColor="text1"/>
        </w:rPr>
        <w:t xml:space="preserve"> the</w:t>
      </w:r>
      <w:r w:rsidRPr="0017580F">
        <w:rPr>
          <w:color w:val="000000" w:themeColor="text1"/>
        </w:rPr>
        <w:t xml:space="preserve"> V3C sub-bitstream component corresponding to </w:t>
      </w:r>
      <w:r w:rsidR="00F61EEB" w:rsidRPr="0017580F">
        <w:rPr>
          <w:color w:val="000000" w:themeColor="text1"/>
        </w:rPr>
        <w:t xml:space="preserve">the </w:t>
      </w:r>
      <w:r w:rsidR="0003372C" w:rsidRPr="0017580F">
        <w:rPr>
          <w:color w:val="000000" w:themeColor="text1"/>
        </w:rPr>
        <w:t>occupancy</w:t>
      </w:r>
      <w:r w:rsidRPr="0017580F">
        <w:rPr>
          <w:color w:val="000000" w:themeColor="text1"/>
        </w:rPr>
        <w:t xml:space="preserve"> component</w:t>
      </w:r>
      <w:r w:rsidR="008764AD" w:rsidRPr="0017580F">
        <w:rPr>
          <w:color w:val="000000" w:themeColor="text1"/>
        </w:rPr>
        <w:t xml:space="preserve">, </w:t>
      </w:r>
      <w:r w:rsidR="00F55FAC" w:rsidRPr="0017580F">
        <w:rPr>
          <w:color w:val="000000" w:themeColor="text1"/>
        </w:rPr>
        <w:t>which is determined through either examining if</w:t>
      </w:r>
      <w:r w:rsidR="008764AD" w:rsidRPr="0017580F">
        <w:rPr>
          <w:color w:val="000000" w:themeColor="text1"/>
        </w:rPr>
        <w:t xml:space="preserve"> vuh_unit_type is equal to V3C_OVD or through external means if </w:t>
      </w:r>
      <w:r w:rsidR="00021D32" w:rsidRPr="0017580F">
        <w:rPr>
          <w:color w:val="000000" w:themeColor="text1"/>
        </w:rPr>
        <w:t xml:space="preserve">the </w:t>
      </w:r>
      <w:r w:rsidR="008764AD" w:rsidRPr="0017580F">
        <w:rPr>
          <w:color w:val="000000" w:themeColor="text1"/>
        </w:rPr>
        <w:t xml:space="preserve">V3C unit header is unavailable, </w:t>
      </w:r>
      <w:r w:rsidRPr="0017580F">
        <w:rPr>
          <w:color w:val="000000" w:themeColor="text1"/>
        </w:rPr>
        <w:t xml:space="preserve">is as specified in </w:t>
      </w:r>
      <w:r w:rsidR="00406A86" w:rsidRPr="0017580F">
        <w:rPr>
          <w:color w:val="000000" w:themeColor="text1"/>
        </w:rPr>
        <w:t>subclause</w:t>
      </w:r>
      <w:r w:rsidR="008C7223" w:rsidRPr="0017580F">
        <w:rPr>
          <w:color w:val="000000" w:themeColor="text1"/>
        </w:rPr>
        <w:t> </w:t>
      </w:r>
      <w:r w:rsidR="008C7223" w:rsidRPr="0017580F">
        <w:rPr>
          <w:color w:val="000000" w:themeColor="text1"/>
        </w:rPr>
        <w:fldChar w:fldCharType="begin"/>
      </w:r>
      <w:r w:rsidR="008C7223" w:rsidRPr="0017580F">
        <w:rPr>
          <w:color w:val="000000" w:themeColor="text1"/>
        </w:rPr>
        <w:instrText xml:space="preserve"> REF _Ref516064490 \w \h  \* MERGEFORMAT </w:instrText>
      </w:r>
      <w:r w:rsidR="008C7223" w:rsidRPr="0017580F">
        <w:rPr>
          <w:color w:val="000000" w:themeColor="text1"/>
        </w:rPr>
      </w:r>
      <w:r w:rsidR="008C7223" w:rsidRPr="0017580F">
        <w:rPr>
          <w:color w:val="000000" w:themeColor="text1"/>
        </w:rPr>
        <w:fldChar w:fldCharType="separate"/>
      </w:r>
      <w:r w:rsidR="001F1F53">
        <w:rPr>
          <w:color w:val="000000" w:themeColor="text1"/>
        </w:rPr>
        <w:t>9.3</w:t>
      </w:r>
      <w:r w:rsidR="008C7223" w:rsidRPr="0017580F">
        <w:rPr>
          <w:color w:val="000000" w:themeColor="text1"/>
        </w:rPr>
        <w:fldChar w:fldCharType="end"/>
      </w:r>
      <w:r w:rsidR="008C7223" w:rsidRPr="0017580F">
        <w:rPr>
          <w:color w:val="000000" w:themeColor="text1"/>
        </w:rPr>
        <w:t>.</w:t>
      </w:r>
    </w:p>
    <w:p w14:paraId="7B9922B6" w14:textId="69E05784" w:rsidR="0050235C" w:rsidRPr="0017580F" w:rsidRDefault="0005033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765A32" w:rsidRPr="0017580F">
        <w:rPr>
          <w:color w:val="000000" w:themeColor="text1"/>
        </w:rPr>
        <w:t xml:space="preserve">decoding process for </w:t>
      </w:r>
      <w:r w:rsidR="0035327F" w:rsidRPr="0017580F">
        <w:rPr>
          <w:color w:val="000000" w:themeColor="text1"/>
        </w:rPr>
        <w:t xml:space="preserve">the </w:t>
      </w:r>
      <w:r w:rsidR="00521196" w:rsidRPr="0017580F">
        <w:rPr>
          <w:color w:val="000000" w:themeColor="text1"/>
        </w:rPr>
        <w:t xml:space="preserve">V3C sub-bitstream component </w:t>
      </w:r>
      <w:r w:rsidR="00765A32" w:rsidRPr="0017580F">
        <w:rPr>
          <w:color w:val="000000" w:themeColor="text1"/>
        </w:rPr>
        <w:t xml:space="preserve">corresponding to </w:t>
      </w:r>
      <w:r w:rsidR="00F61EEB" w:rsidRPr="0017580F">
        <w:rPr>
          <w:color w:val="000000" w:themeColor="text1"/>
        </w:rPr>
        <w:t xml:space="preserve">the </w:t>
      </w:r>
      <w:r w:rsidRPr="0017580F">
        <w:rPr>
          <w:color w:val="000000" w:themeColor="text1"/>
        </w:rPr>
        <w:t xml:space="preserve">geometry </w:t>
      </w:r>
      <w:r w:rsidR="00765A32" w:rsidRPr="0017580F">
        <w:rPr>
          <w:color w:val="000000" w:themeColor="text1"/>
        </w:rPr>
        <w:t>components</w:t>
      </w:r>
      <w:r w:rsidR="008764AD" w:rsidRPr="0017580F">
        <w:rPr>
          <w:color w:val="000000" w:themeColor="text1"/>
        </w:rPr>
        <w:t xml:space="preserve">, </w:t>
      </w:r>
      <w:r w:rsidR="00F55FAC" w:rsidRPr="0017580F">
        <w:rPr>
          <w:color w:val="000000" w:themeColor="text1"/>
        </w:rPr>
        <w:t>which is determined through either examining if</w:t>
      </w:r>
      <w:r w:rsidR="008764AD" w:rsidRPr="0017580F">
        <w:rPr>
          <w:color w:val="000000" w:themeColor="text1"/>
        </w:rPr>
        <w:t xml:space="preserve"> vuh_unit_type is equal to V3C_GVD or through external means if </w:t>
      </w:r>
      <w:r w:rsidR="00021D32" w:rsidRPr="0017580F">
        <w:rPr>
          <w:color w:val="000000" w:themeColor="text1"/>
        </w:rPr>
        <w:t xml:space="preserve">the </w:t>
      </w:r>
      <w:r w:rsidR="008764AD" w:rsidRPr="0017580F">
        <w:rPr>
          <w:color w:val="000000" w:themeColor="text1"/>
        </w:rPr>
        <w:t>V3C unit header is unavailable,</w:t>
      </w:r>
      <w:r w:rsidR="00765A32" w:rsidRPr="0017580F">
        <w:rPr>
          <w:color w:val="000000" w:themeColor="text1"/>
        </w:rPr>
        <w:t xml:space="preserve"> is</w:t>
      </w:r>
      <w:r w:rsidRPr="0017580F">
        <w:rPr>
          <w:color w:val="000000" w:themeColor="text1"/>
        </w:rPr>
        <w:t xml:space="preserve"> as specified in </w:t>
      </w:r>
      <w:r w:rsidR="00406A86" w:rsidRPr="0017580F">
        <w:rPr>
          <w:color w:val="000000" w:themeColor="text1"/>
        </w:rPr>
        <w:t>subclause</w:t>
      </w:r>
      <w:r w:rsidRPr="0017580F">
        <w:rPr>
          <w:color w:val="000000" w:themeColor="text1"/>
        </w:rPr>
        <w:t> </w:t>
      </w:r>
      <w:r w:rsidR="006D1E42" w:rsidRPr="0017580F">
        <w:rPr>
          <w:color w:val="000000" w:themeColor="text1"/>
        </w:rPr>
        <w:fldChar w:fldCharType="begin"/>
      </w:r>
      <w:r w:rsidR="006D1E42" w:rsidRPr="0017580F">
        <w:rPr>
          <w:color w:val="000000" w:themeColor="text1"/>
        </w:rPr>
        <w:instrText xml:space="preserve"> REF _Ref38443293 \r \h </w:instrText>
      </w:r>
      <w:r w:rsidR="00CA5401" w:rsidRPr="0017580F">
        <w:rPr>
          <w:color w:val="000000" w:themeColor="text1"/>
        </w:rPr>
        <w:instrText xml:space="preserve"> \* MERGEFORMAT </w:instrText>
      </w:r>
      <w:r w:rsidR="006D1E42" w:rsidRPr="0017580F">
        <w:rPr>
          <w:color w:val="000000" w:themeColor="text1"/>
        </w:rPr>
      </w:r>
      <w:r w:rsidR="006D1E42" w:rsidRPr="0017580F">
        <w:rPr>
          <w:color w:val="000000" w:themeColor="text1"/>
        </w:rPr>
        <w:fldChar w:fldCharType="separate"/>
      </w:r>
      <w:r w:rsidR="001F1F53">
        <w:rPr>
          <w:color w:val="000000" w:themeColor="text1"/>
        </w:rPr>
        <w:t>9.4</w:t>
      </w:r>
      <w:r w:rsidR="006D1E42" w:rsidRPr="0017580F">
        <w:rPr>
          <w:color w:val="000000" w:themeColor="text1"/>
        </w:rPr>
        <w:fldChar w:fldCharType="end"/>
      </w:r>
      <w:r w:rsidRPr="0017580F">
        <w:rPr>
          <w:color w:val="000000" w:themeColor="text1"/>
        </w:rPr>
        <w:t>.</w:t>
      </w:r>
    </w:p>
    <w:p w14:paraId="60CDABF2" w14:textId="792E1F33" w:rsidR="00050339" w:rsidRPr="0017580F" w:rsidRDefault="00765A3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decoding process for </w:t>
      </w:r>
      <w:r w:rsidR="0035327F" w:rsidRPr="0017580F">
        <w:rPr>
          <w:color w:val="000000" w:themeColor="text1"/>
        </w:rPr>
        <w:t xml:space="preserve">the </w:t>
      </w:r>
      <w:r w:rsidR="00521196" w:rsidRPr="0017580F">
        <w:rPr>
          <w:color w:val="000000" w:themeColor="text1"/>
        </w:rPr>
        <w:t xml:space="preserve">V3C sub-bitstream component </w:t>
      </w:r>
      <w:r w:rsidRPr="0017580F">
        <w:rPr>
          <w:color w:val="000000" w:themeColor="text1"/>
        </w:rPr>
        <w:t xml:space="preserve">corresponding to </w:t>
      </w:r>
      <w:r w:rsidR="00F61EEB" w:rsidRPr="0017580F">
        <w:rPr>
          <w:color w:val="000000" w:themeColor="text1"/>
        </w:rPr>
        <w:t xml:space="preserve">the </w:t>
      </w:r>
      <w:r w:rsidRPr="0017580F">
        <w:rPr>
          <w:color w:val="000000" w:themeColor="text1"/>
        </w:rPr>
        <w:t>attribute components</w:t>
      </w:r>
      <w:r w:rsidR="008764AD" w:rsidRPr="0017580F">
        <w:rPr>
          <w:color w:val="000000" w:themeColor="text1"/>
        </w:rPr>
        <w:t xml:space="preserve">, </w:t>
      </w:r>
      <w:r w:rsidR="00F55FAC" w:rsidRPr="0017580F">
        <w:rPr>
          <w:color w:val="000000" w:themeColor="text1"/>
        </w:rPr>
        <w:t xml:space="preserve">which is determined through either examining if </w:t>
      </w:r>
      <w:r w:rsidR="008764AD" w:rsidRPr="0017580F">
        <w:rPr>
          <w:color w:val="000000" w:themeColor="text1"/>
        </w:rPr>
        <w:t xml:space="preserve">vuh_unit_type is equal to V3C_AVD or through external means if </w:t>
      </w:r>
      <w:r w:rsidR="00021D32" w:rsidRPr="0017580F">
        <w:rPr>
          <w:color w:val="000000" w:themeColor="text1"/>
        </w:rPr>
        <w:t xml:space="preserve">the </w:t>
      </w:r>
      <w:r w:rsidR="008764AD" w:rsidRPr="0017580F">
        <w:rPr>
          <w:color w:val="000000" w:themeColor="text1"/>
        </w:rPr>
        <w:t>V3C unit header is unavailable,</w:t>
      </w:r>
      <w:r w:rsidRPr="0017580F">
        <w:rPr>
          <w:color w:val="000000" w:themeColor="text1"/>
        </w:rPr>
        <w:t xml:space="preserve"> is as specified in subclause </w:t>
      </w:r>
      <w:r w:rsidRPr="0017580F">
        <w:rPr>
          <w:color w:val="000000" w:themeColor="text1"/>
        </w:rPr>
        <w:fldChar w:fldCharType="begin"/>
      </w:r>
      <w:r w:rsidRPr="0017580F">
        <w:rPr>
          <w:color w:val="000000" w:themeColor="text1"/>
        </w:rPr>
        <w:instrText xml:space="preserve"> REF _Ref38443294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9.5</w:t>
      </w:r>
      <w:r w:rsidRPr="0017580F">
        <w:rPr>
          <w:color w:val="000000" w:themeColor="text1"/>
        </w:rPr>
        <w:fldChar w:fldCharType="end"/>
      </w:r>
      <w:r w:rsidRPr="0017580F">
        <w:rPr>
          <w:color w:val="000000" w:themeColor="text1"/>
        </w:rPr>
        <w:t>.</w:t>
      </w:r>
    </w:p>
    <w:p w14:paraId="4D4A5F5F" w14:textId="1C86D66C" w:rsidR="00186792" w:rsidRPr="0017580F" w:rsidRDefault="00186792">
      <w:pPr>
        <w:rPr>
          <w:color w:val="000000" w:themeColor="text1"/>
        </w:rPr>
      </w:pPr>
      <w:r w:rsidRPr="0017580F">
        <w:rPr>
          <w:color w:val="000000" w:themeColor="text1"/>
        </w:rPr>
        <w:t>The decoding process may include additional processing steps required to convert the decoded video streams to a nominal format, i.e. a nominal resolution, bit</w:t>
      </w:r>
      <w:r w:rsidR="00C514C6" w:rsidRPr="0017580F">
        <w:rPr>
          <w:color w:val="000000" w:themeColor="text1"/>
        </w:rPr>
        <w:t xml:space="preserve"> </w:t>
      </w:r>
      <w:r w:rsidRPr="0017580F">
        <w:rPr>
          <w:color w:val="000000" w:themeColor="text1"/>
        </w:rPr>
        <w:t xml:space="preserve">depth, chroma </w:t>
      </w:r>
      <w:r w:rsidR="00803875" w:rsidRPr="0017580F">
        <w:rPr>
          <w:color w:val="000000" w:themeColor="text1"/>
        </w:rPr>
        <w:t>format</w:t>
      </w:r>
      <w:r w:rsidRPr="0017580F">
        <w:rPr>
          <w:color w:val="000000" w:themeColor="text1"/>
        </w:rPr>
        <w:t>,</w:t>
      </w:r>
      <w:r w:rsidR="00C50689" w:rsidRPr="0017580F">
        <w:rPr>
          <w:color w:val="000000" w:themeColor="text1"/>
        </w:rPr>
        <w:t xml:space="preserve"> etc.</w:t>
      </w:r>
      <w:r w:rsidRPr="0017580F">
        <w:rPr>
          <w:color w:val="000000" w:themeColor="text1"/>
        </w:rPr>
        <w:t xml:space="preserve">. Such conversion </w:t>
      </w:r>
      <w:r w:rsidRPr="0017580F">
        <w:rPr>
          <w:color w:val="000000" w:themeColor="text1"/>
        </w:rPr>
        <w:lastRenderedPageBreak/>
        <w:t>process is outside the scope of this document</w:t>
      </w:r>
      <w:r w:rsidR="00373532" w:rsidRPr="0017580F">
        <w:rPr>
          <w:color w:val="000000" w:themeColor="text1"/>
        </w:rPr>
        <w:t>.</w:t>
      </w:r>
      <w:r w:rsidRPr="0017580F">
        <w:rPr>
          <w:color w:val="000000" w:themeColor="text1"/>
        </w:rPr>
        <w:t xml:space="preserve"> </w:t>
      </w:r>
      <w:r w:rsidR="00373532" w:rsidRPr="0017580F">
        <w:rPr>
          <w:color w:val="000000" w:themeColor="text1"/>
        </w:rPr>
        <w:t>H</w:t>
      </w:r>
      <w:r w:rsidRPr="0017580F">
        <w:rPr>
          <w:color w:val="000000" w:themeColor="text1"/>
        </w:rPr>
        <w:t>owever</w:t>
      </w:r>
      <w:r w:rsidR="00373532" w:rsidRPr="0017580F">
        <w:rPr>
          <w:color w:val="000000" w:themeColor="text1"/>
        </w:rPr>
        <w:t>,</w:t>
      </w:r>
      <w:r w:rsidRPr="0017580F">
        <w:rPr>
          <w:color w:val="000000" w:themeColor="text1"/>
        </w:rPr>
        <w:t xml:space="preserve"> for purposes of conformance to point B</w:t>
      </w:r>
      <w:r w:rsidR="00A94856" w:rsidRPr="0017580F">
        <w:rPr>
          <w:color w:val="000000" w:themeColor="text1"/>
        </w:rPr>
        <w:t xml:space="preserve">, as defined in </w:t>
      </w:r>
      <w:r w:rsidR="00A94856" w:rsidRPr="0017580F">
        <w:rPr>
          <w:color w:val="000000" w:themeColor="text1"/>
        </w:rPr>
        <w:fldChar w:fldCharType="begin"/>
      </w:r>
      <w:r w:rsidR="00A94856" w:rsidRPr="0017580F">
        <w:rPr>
          <w:color w:val="000000" w:themeColor="text1"/>
        </w:rPr>
        <w:instrText xml:space="preserve"> REF _Ref38898728 \r \h </w:instrText>
      </w:r>
      <w:r w:rsidR="007812ED" w:rsidRPr="0017580F">
        <w:rPr>
          <w:color w:val="000000" w:themeColor="text1"/>
        </w:rPr>
        <w:instrText xml:space="preserve"> \* MERGEFORMAT </w:instrText>
      </w:r>
      <w:r w:rsidR="00A94856" w:rsidRPr="0017580F">
        <w:rPr>
          <w:color w:val="000000" w:themeColor="text1"/>
        </w:rPr>
      </w:r>
      <w:r w:rsidR="00A94856" w:rsidRPr="0017580F">
        <w:rPr>
          <w:color w:val="000000" w:themeColor="text1"/>
        </w:rPr>
        <w:fldChar w:fldCharType="separate"/>
      </w:r>
      <w:r w:rsidR="001F1F53">
        <w:rPr>
          <w:color w:val="000000" w:themeColor="text1"/>
        </w:rPr>
        <w:t>Annex A</w:t>
      </w:r>
      <w:r w:rsidR="00A94856" w:rsidRPr="0017580F">
        <w:rPr>
          <w:color w:val="000000" w:themeColor="text1"/>
        </w:rPr>
        <w:fldChar w:fldCharType="end"/>
      </w:r>
      <w:r w:rsidR="00A94856" w:rsidRPr="0017580F">
        <w:rPr>
          <w:color w:val="000000" w:themeColor="text1"/>
        </w:rPr>
        <w:t>,</w:t>
      </w:r>
      <w:r w:rsidRPr="0017580F">
        <w:rPr>
          <w:color w:val="000000" w:themeColor="text1"/>
        </w:rPr>
        <w:t xml:space="preserve"> a</w:t>
      </w:r>
      <w:r w:rsidR="00F55FAC" w:rsidRPr="0017580F">
        <w:rPr>
          <w:color w:val="000000" w:themeColor="text1"/>
        </w:rPr>
        <w:t>n ex</w:t>
      </w:r>
      <w:r w:rsidR="00F22BD1" w:rsidRPr="0017580F">
        <w:rPr>
          <w:color w:val="000000" w:themeColor="text1"/>
        </w:rPr>
        <w:t>a</w:t>
      </w:r>
      <w:r w:rsidR="00F55FAC" w:rsidRPr="0017580F">
        <w:rPr>
          <w:color w:val="000000" w:themeColor="text1"/>
        </w:rPr>
        <w:t>mple</w:t>
      </w:r>
      <w:r w:rsidRPr="0017580F">
        <w:rPr>
          <w:color w:val="000000" w:themeColor="text1"/>
        </w:rPr>
        <w:t xml:space="preserve"> process is described in </w:t>
      </w:r>
      <w:r w:rsidRPr="0017580F">
        <w:rPr>
          <w:color w:val="000000" w:themeColor="text1"/>
        </w:rPr>
        <w:fldChar w:fldCharType="begin"/>
      </w:r>
      <w:r w:rsidRPr="0017580F">
        <w:rPr>
          <w:color w:val="000000" w:themeColor="text1"/>
        </w:rPr>
        <w:instrText xml:space="preserve"> REF _Ref38561253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Annex B</w:t>
      </w:r>
      <w:r w:rsidRPr="0017580F">
        <w:rPr>
          <w:color w:val="000000" w:themeColor="text1"/>
        </w:rPr>
        <w:fldChar w:fldCharType="end"/>
      </w:r>
      <w:r w:rsidRPr="0017580F">
        <w:rPr>
          <w:color w:val="000000" w:themeColor="text1"/>
        </w:rPr>
        <w:t>.</w:t>
      </w:r>
    </w:p>
    <w:p w14:paraId="39398E0A" w14:textId="21121A2E" w:rsidR="00E52838" w:rsidRPr="0017580F" w:rsidRDefault="00E52838">
      <w:pPr>
        <w:rPr>
          <w:color w:val="000000" w:themeColor="text1"/>
        </w:rPr>
      </w:pPr>
      <w:r w:rsidRPr="0017580F">
        <w:rPr>
          <w:color w:val="000000" w:themeColor="text1"/>
        </w:rPr>
        <w:t xml:space="preserve">Outputs defined in </w:t>
      </w:r>
      <w:r w:rsidR="0014023C" w:rsidRPr="0017580F">
        <w:rPr>
          <w:color w:val="000000" w:themeColor="text1"/>
        </w:rPr>
        <w:t>sub</w:t>
      </w:r>
      <w:r w:rsidRPr="0017580F">
        <w:rPr>
          <w:color w:val="000000" w:themeColor="text1"/>
        </w:rPr>
        <w:t xml:space="preserve">clauses </w:t>
      </w:r>
      <w:r w:rsidRPr="0017580F">
        <w:rPr>
          <w:color w:val="000000" w:themeColor="text1"/>
        </w:rPr>
        <w:fldChar w:fldCharType="begin"/>
      </w:r>
      <w:r w:rsidRPr="0017580F">
        <w:rPr>
          <w:color w:val="000000" w:themeColor="text1"/>
        </w:rPr>
        <w:instrText xml:space="preserve"> REF _Ref516064467 \w \h  \* MERGEFORMAT </w:instrText>
      </w:r>
      <w:r w:rsidRPr="0017580F">
        <w:rPr>
          <w:color w:val="000000" w:themeColor="text1"/>
        </w:rPr>
      </w:r>
      <w:r w:rsidRPr="0017580F">
        <w:rPr>
          <w:color w:val="000000" w:themeColor="text1"/>
        </w:rPr>
        <w:fldChar w:fldCharType="separate"/>
      </w:r>
      <w:r w:rsidR="001F1F53">
        <w:rPr>
          <w:color w:val="000000" w:themeColor="text1"/>
        </w:rPr>
        <w:t>9.2</w:t>
      </w:r>
      <w:r w:rsidRPr="0017580F">
        <w:rPr>
          <w:color w:val="000000" w:themeColor="text1"/>
        </w:rPr>
        <w:fldChar w:fldCharType="end"/>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_Ref516064490 \w \h  \* MERGEFORMAT </w:instrText>
      </w:r>
      <w:r w:rsidRPr="0017580F">
        <w:rPr>
          <w:color w:val="000000" w:themeColor="text1"/>
        </w:rPr>
      </w:r>
      <w:r w:rsidRPr="0017580F">
        <w:rPr>
          <w:color w:val="000000" w:themeColor="text1"/>
        </w:rPr>
        <w:fldChar w:fldCharType="separate"/>
      </w:r>
      <w:r w:rsidR="001F1F53">
        <w:rPr>
          <w:color w:val="000000" w:themeColor="text1"/>
        </w:rPr>
        <w:t>9.3</w:t>
      </w:r>
      <w:r w:rsidRPr="0017580F">
        <w:rPr>
          <w:color w:val="000000" w:themeColor="text1"/>
        </w:rPr>
        <w:fldChar w:fldCharType="end"/>
      </w:r>
      <w:r w:rsidRPr="0017580F">
        <w:rPr>
          <w:color w:val="000000" w:themeColor="text1"/>
        </w:rPr>
        <w:t xml:space="preserve">, </w:t>
      </w:r>
      <w:r w:rsidR="00F4503F" w:rsidRPr="0017580F">
        <w:rPr>
          <w:color w:val="000000" w:themeColor="text1"/>
        </w:rPr>
        <w:fldChar w:fldCharType="begin"/>
      </w:r>
      <w:r w:rsidR="00F4503F" w:rsidRPr="0017580F">
        <w:rPr>
          <w:color w:val="000000" w:themeColor="text1"/>
        </w:rPr>
        <w:instrText xml:space="preserve"> REF _Ref38443293 \r \h </w:instrText>
      </w:r>
      <w:r w:rsidR="00CA5401" w:rsidRPr="0017580F">
        <w:rPr>
          <w:color w:val="000000" w:themeColor="text1"/>
        </w:rPr>
        <w:instrText xml:space="preserve"> \* MERGEFORMAT </w:instrText>
      </w:r>
      <w:r w:rsidR="00F4503F" w:rsidRPr="0017580F">
        <w:rPr>
          <w:color w:val="000000" w:themeColor="text1"/>
        </w:rPr>
      </w:r>
      <w:r w:rsidR="00F4503F" w:rsidRPr="0017580F">
        <w:rPr>
          <w:color w:val="000000" w:themeColor="text1"/>
        </w:rPr>
        <w:fldChar w:fldCharType="separate"/>
      </w:r>
      <w:r w:rsidR="001F1F53">
        <w:rPr>
          <w:color w:val="000000" w:themeColor="text1"/>
        </w:rPr>
        <w:t>9.4</w:t>
      </w:r>
      <w:r w:rsidR="00F4503F" w:rsidRPr="0017580F">
        <w:rPr>
          <w:color w:val="000000" w:themeColor="text1"/>
        </w:rPr>
        <w:fldChar w:fldCharType="end"/>
      </w:r>
      <w:r w:rsidR="00F4503F" w:rsidRPr="0017580F">
        <w:rPr>
          <w:color w:val="000000" w:themeColor="text1"/>
        </w:rPr>
        <w:t xml:space="preserve">, and </w:t>
      </w:r>
      <w:r w:rsidR="00F4503F" w:rsidRPr="0017580F">
        <w:rPr>
          <w:color w:val="000000" w:themeColor="text1"/>
        </w:rPr>
        <w:fldChar w:fldCharType="begin"/>
      </w:r>
      <w:r w:rsidR="00F4503F" w:rsidRPr="0017580F">
        <w:rPr>
          <w:color w:val="000000" w:themeColor="text1"/>
        </w:rPr>
        <w:instrText xml:space="preserve"> REF _Ref38443294 \r \h </w:instrText>
      </w:r>
      <w:r w:rsidR="00CA5401" w:rsidRPr="0017580F">
        <w:rPr>
          <w:color w:val="000000" w:themeColor="text1"/>
        </w:rPr>
        <w:instrText xml:space="preserve"> \* MERGEFORMAT </w:instrText>
      </w:r>
      <w:r w:rsidR="00F4503F" w:rsidRPr="0017580F">
        <w:rPr>
          <w:color w:val="000000" w:themeColor="text1"/>
        </w:rPr>
      </w:r>
      <w:r w:rsidR="00F4503F" w:rsidRPr="0017580F">
        <w:rPr>
          <w:color w:val="000000" w:themeColor="text1"/>
        </w:rPr>
        <w:fldChar w:fldCharType="separate"/>
      </w:r>
      <w:r w:rsidR="001F1F53">
        <w:rPr>
          <w:color w:val="000000" w:themeColor="text1"/>
        </w:rPr>
        <w:t>9.5</w:t>
      </w:r>
      <w:r w:rsidR="00F4503F" w:rsidRPr="0017580F">
        <w:rPr>
          <w:color w:val="000000" w:themeColor="text1"/>
        </w:rPr>
        <w:fldChar w:fldCharType="end"/>
      </w:r>
      <w:r w:rsidRPr="0017580F">
        <w:rPr>
          <w:color w:val="000000" w:themeColor="text1"/>
        </w:rPr>
        <w:t xml:space="preserve"> may have an assigned composition time</w:t>
      </w:r>
      <w:r w:rsidR="00653720" w:rsidRPr="0017580F">
        <w:rPr>
          <w:color w:val="000000" w:themeColor="text1"/>
        </w:rPr>
        <w:t xml:space="preserve"> and </w:t>
      </w:r>
      <w:r w:rsidR="003E4F54" w:rsidRPr="0017580F">
        <w:rPr>
          <w:color w:val="000000" w:themeColor="text1"/>
        </w:rPr>
        <w:t xml:space="preserve">output </w:t>
      </w:r>
      <w:r w:rsidR="00653720" w:rsidRPr="0017580F">
        <w:rPr>
          <w:color w:val="000000" w:themeColor="text1"/>
        </w:rPr>
        <w:t>orde</w:t>
      </w:r>
      <w:r w:rsidR="003E4F54" w:rsidRPr="0017580F">
        <w:rPr>
          <w:color w:val="000000" w:themeColor="text1"/>
        </w:rPr>
        <w:t xml:space="preserve">r </w:t>
      </w:r>
      <w:r w:rsidR="00653720" w:rsidRPr="0017580F">
        <w:rPr>
          <w:color w:val="000000" w:themeColor="text1"/>
        </w:rPr>
        <w:t>index</w:t>
      </w:r>
      <w:r w:rsidRPr="0017580F">
        <w:rPr>
          <w:color w:val="000000" w:themeColor="text1"/>
        </w:rPr>
        <w:t xml:space="preserve">. The composition time </w:t>
      </w:r>
      <w:r w:rsidR="003E4F54" w:rsidRPr="0017580F">
        <w:rPr>
          <w:color w:val="000000" w:themeColor="text1"/>
        </w:rPr>
        <w:t xml:space="preserve">and the output order index </w:t>
      </w:r>
      <w:r w:rsidRPr="0017580F">
        <w:rPr>
          <w:color w:val="000000" w:themeColor="text1"/>
        </w:rPr>
        <w:t xml:space="preserve">may be provided either in the bitstream or by external means not specified in this document. </w:t>
      </w:r>
      <w:r w:rsidR="003E4F54" w:rsidRPr="0017580F">
        <w:rPr>
          <w:color w:val="000000" w:themeColor="text1"/>
        </w:rPr>
        <w:t xml:space="preserve">The </w:t>
      </w:r>
      <w:r w:rsidRPr="0017580F">
        <w:rPr>
          <w:color w:val="000000" w:themeColor="text1"/>
        </w:rPr>
        <w:t xml:space="preserve">composition time </w:t>
      </w:r>
      <w:r w:rsidR="003E4F54" w:rsidRPr="0017580F">
        <w:rPr>
          <w:color w:val="000000" w:themeColor="text1"/>
        </w:rPr>
        <w:t xml:space="preserve">and the output order index </w:t>
      </w:r>
      <w:r w:rsidRPr="0017580F">
        <w:rPr>
          <w:color w:val="000000" w:themeColor="text1"/>
        </w:rPr>
        <w:t xml:space="preserve">may be utilized to </w:t>
      </w:r>
      <w:r w:rsidR="003E4F54" w:rsidRPr="0017580F">
        <w:rPr>
          <w:color w:val="000000" w:themeColor="text1"/>
        </w:rPr>
        <w:t xml:space="preserve">determine timing relationships </w:t>
      </w:r>
      <w:r w:rsidR="00830C78" w:rsidRPr="0017580F">
        <w:rPr>
          <w:color w:val="000000" w:themeColor="text1"/>
        </w:rPr>
        <w:t xml:space="preserve">of </w:t>
      </w:r>
      <w:r w:rsidR="003E4F54" w:rsidRPr="0017580F">
        <w:rPr>
          <w:color w:val="000000" w:themeColor="text1"/>
        </w:rPr>
        <w:t xml:space="preserve">and synchronize V3C components, </w:t>
      </w:r>
      <w:r w:rsidRPr="0017580F">
        <w:rPr>
          <w:color w:val="000000" w:themeColor="text1"/>
        </w:rPr>
        <w:t xml:space="preserve">and </w:t>
      </w:r>
      <w:r w:rsidR="00E949EB" w:rsidRPr="0017580F">
        <w:rPr>
          <w:color w:val="000000" w:themeColor="text1"/>
        </w:rPr>
        <w:t xml:space="preserve">to </w:t>
      </w:r>
      <w:r w:rsidRPr="0017580F">
        <w:rPr>
          <w:color w:val="000000" w:themeColor="text1"/>
        </w:rPr>
        <w:t xml:space="preserve">perform operations as defined in </w:t>
      </w:r>
      <w:r w:rsidR="00E55D7E" w:rsidRPr="0017580F">
        <w:rPr>
          <w:color w:val="000000" w:themeColor="text1"/>
        </w:rPr>
        <w:fldChar w:fldCharType="begin"/>
      </w:r>
      <w:r w:rsidR="00E55D7E" w:rsidRPr="0017580F">
        <w:rPr>
          <w:color w:val="000000" w:themeColor="text1"/>
        </w:rPr>
        <w:instrText xml:space="preserve"> REF _Ref38561253 \r \h </w:instrText>
      </w:r>
      <w:r w:rsidR="00CA5401" w:rsidRPr="0017580F">
        <w:rPr>
          <w:color w:val="000000" w:themeColor="text1"/>
        </w:rPr>
        <w:instrText xml:space="preserve"> \* MERGEFORMAT </w:instrText>
      </w:r>
      <w:r w:rsidR="00E55D7E" w:rsidRPr="0017580F">
        <w:rPr>
          <w:color w:val="000000" w:themeColor="text1"/>
        </w:rPr>
      </w:r>
      <w:r w:rsidR="00E55D7E" w:rsidRPr="0017580F">
        <w:rPr>
          <w:color w:val="000000" w:themeColor="text1"/>
        </w:rPr>
        <w:fldChar w:fldCharType="separate"/>
      </w:r>
      <w:r w:rsidR="001F1F53">
        <w:rPr>
          <w:color w:val="000000" w:themeColor="text1"/>
        </w:rPr>
        <w:t>Annex B</w:t>
      </w:r>
      <w:r w:rsidR="00E55D7E" w:rsidRPr="0017580F">
        <w:rPr>
          <w:color w:val="000000" w:themeColor="text1"/>
        </w:rPr>
        <w:fldChar w:fldCharType="end"/>
      </w:r>
      <w:r w:rsidRPr="0017580F">
        <w:rPr>
          <w:color w:val="000000" w:themeColor="text1"/>
        </w:rPr>
        <w:t>, if required.</w:t>
      </w:r>
    </w:p>
    <w:p w14:paraId="3B5859E1" w14:textId="29B761D8" w:rsidR="00990654" w:rsidRPr="0017580F" w:rsidRDefault="003E4F54" w:rsidP="009F7C49">
      <w:pPr>
        <w:pStyle w:val="Note1"/>
        <w:rPr>
          <w:rFonts w:ascii="Cambria" w:hAnsi="Cambria"/>
        </w:rPr>
      </w:pPr>
      <w:r w:rsidRPr="0017580F" w:rsidDel="00112A5D">
        <w:rPr>
          <w:rFonts w:ascii="Cambria" w:hAnsi="Cambria"/>
        </w:rPr>
        <w:t>NOTE</w:t>
      </w:r>
      <w:r w:rsidR="00A94250" w:rsidRPr="0017580F">
        <w:rPr>
          <w:rFonts w:ascii="Cambria" w:hAnsi="Cambria"/>
        </w:rPr>
        <w:t> </w:t>
      </w:r>
      <w:r w:rsidRPr="0017580F" w:rsidDel="00112A5D">
        <w:rPr>
          <w:rFonts w:ascii="Cambria" w:hAnsi="Cambria"/>
        </w:rPr>
        <w:t>– </w:t>
      </w:r>
      <w:r w:rsidR="00910376" w:rsidRPr="0017580F">
        <w:rPr>
          <w:rFonts w:ascii="Cambria" w:hAnsi="Cambria"/>
        </w:rPr>
        <w:t>For example, for a video sub-bitstream coded using ISO/IEC 23008-2, the output order index may be associated with the picture order count value of each frame in the sub-bitstream, as specified in ISO/IEC 23008-2.</w:t>
      </w:r>
    </w:p>
    <w:p w14:paraId="6AE2F10C" w14:textId="77777777" w:rsidR="00A466AB" w:rsidRPr="0017580F" w:rsidRDefault="008672A7">
      <w:pPr>
        <w:pStyle w:val="Heading2"/>
        <w:rPr>
          <w:color w:val="000000" w:themeColor="text1"/>
        </w:rPr>
      </w:pPr>
      <w:bookmarkStart w:id="1391" w:name="_Toc42729979"/>
      <w:bookmarkStart w:id="1392" w:name="_Toc45105435"/>
      <w:bookmarkStart w:id="1393" w:name="_Toc45530293"/>
      <w:bookmarkStart w:id="1394" w:name="_Toc46301645"/>
      <w:bookmarkStart w:id="1395" w:name="_Toc46302470"/>
      <w:bookmarkStart w:id="1396" w:name="_Toc42729980"/>
      <w:bookmarkStart w:id="1397" w:name="_Toc45105436"/>
      <w:bookmarkStart w:id="1398" w:name="_Toc45530294"/>
      <w:bookmarkStart w:id="1399" w:name="_Toc46301646"/>
      <w:bookmarkStart w:id="1400" w:name="_Toc46302471"/>
      <w:bookmarkStart w:id="1401" w:name="_Toc38890690"/>
      <w:bookmarkStart w:id="1402" w:name="_Toc39425281"/>
      <w:bookmarkStart w:id="1403" w:name="_Toc38890691"/>
      <w:bookmarkStart w:id="1404" w:name="_Toc39425282"/>
      <w:bookmarkStart w:id="1405" w:name="_Toc33537265"/>
      <w:bookmarkStart w:id="1406" w:name="_Toc35407607"/>
      <w:bookmarkStart w:id="1407" w:name="_Toc986759"/>
      <w:bookmarkStart w:id="1408" w:name="_Toc1001300"/>
      <w:bookmarkStart w:id="1409" w:name="_Toc1001837"/>
      <w:bookmarkStart w:id="1410" w:name="_Toc1002651"/>
      <w:bookmarkStart w:id="1411" w:name="_Toc1195888"/>
      <w:bookmarkStart w:id="1412" w:name="_Toc1198908"/>
      <w:bookmarkStart w:id="1413" w:name="_Toc1380565"/>
      <w:bookmarkStart w:id="1414" w:name="_Toc1466931"/>
      <w:bookmarkStart w:id="1415" w:name="_Toc1476902"/>
      <w:bookmarkStart w:id="1416" w:name="_Toc1743302"/>
      <w:bookmarkStart w:id="1417" w:name="_Toc1743847"/>
      <w:bookmarkStart w:id="1418" w:name="_Toc38890692"/>
      <w:bookmarkStart w:id="1419" w:name="_Toc39425283"/>
      <w:bookmarkStart w:id="1420" w:name="_Toc38890693"/>
      <w:bookmarkStart w:id="1421" w:name="_Toc39425284"/>
      <w:bookmarkStart w:id="1422" w:name="_Toc33537267"/>
      <w:bookmarkStart w:id="1423" w:name="_Toc35407609"/>
      <w:bookmarkStart w:id="1424" w:name="_Toc33537268"/>
      <w:bookmarkStart w:id="1425" w:name="_Toc35407610"/>
      <w:bookmarkStart w:id="1426" w:name="_Toc33537269"/>
      <w:bookmarkStart w:id="1427" w:name="_Toc35407611"/>
      <w:bookmarkStart w:id="1428" w:name="_Toc33537270"/>
      <w:bookmarkStart w:id="1429" w:name="_Toc35407612"/>
      <w:bookmarkStart w:id="1430" w:name="_Toc533167189"/>
      <w:bookmarkStart w:id="1431" w:name="_Toc533167295"/>
      <w:bookmarkStart w:id="1432" w:name="_Toc38890694"/>
      <w:bookmarkStart w:id="1433" w:name="_Toc39425285"/>
      <w:bookmarkStart w:id="1434" w:name="_Toc38890695"/>
      <w:bookmarkStart w:id="1435" w:name="_Toc39425286"/>
      <w:bookmarkStart w:id="1436" w:name="_Toc38890696"/>
      <w:bookmarkStart w:id="1437" w:name="_Toc39425287"/>
      <w:bookmarkStart w:id="1438" w:name="_Toc38890697"/>
      <w:bookmarkStart w:id="1439" w:name="_Toc39425288"/>
      <w:bookmarkStart w:id="1440" w:name="_Toc33537272"/>
      <w:bookmarkStart w:id="1441" w:name="_Toc35407614"/>
      <w:bookmarkStart w:id="1442" w:name="_Toc33537273"/>
      <w:bookmarkStart w:id="1443" w:name="_Toc35407615"/>
      <w:bookmarkStart w:id="1444" w:name="_Toc33537274"/>
      <w:bookmarkStart w:id="1445" w:name="_Toc35407616"/>
      <w:bookmarkStart w:id="1446" w:name="_Toc33537275"/>
      <w:bookmarkStart w:id="1447" w:name="_Toc35407617"/>
      <w:bookmarkStart w:id="1448" w:name="_Toc33537276"/>
      <w:bookmarkStart w:id="1449" w:name="_Toc35407618"/>
      <w:bookmarkStart w:id="1450" w:name="_Toc529959505"/>
      <w:bookmarkStart w:id="1451" w:name="_Ref516064467"/>
      <w:bookmarkStart w:id="1452" w:name="_Toc5165663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r w:rsidRPr="0017580F">
        <w:rPr>
          <w:color w:val="000000" w:themeColor="text1"/>
        </w:rPr>
        <w:t xml:space="preserve">Atlas data </w:t>
      </w:r>
      <w:r w:rsidR="00972B8B" w:rsidRPr="0017580F">
        <w:rPr>
          <w:color w:val="000000" w:themeColor="text1"/>
        </w:rPr>
        <w:t>decoding process</w:t>
      </w:r>
      <w:bookmarkEnd w:id="1451"/>
      <w:bookmarkEnd w:id="1452"/>
    </w:p>
    <w:p w14:paraId="1F463BE4" w14:textId="77777777" w:rsidR="00077F5A" w:rsidRPr="0017580F" w:rsidRDefault="00077F5A">
      <w:pPr>
        <w:pStyle w:val="Heading3"/>
      </w:pPr>
      <w:bookmarkStart w:id="1453" w:name="_Ref38316048"/>
      <w:bookmarkStart w:id="1454" w:name="_Toc51656631"/>
      <w:r w:rsidRPr="0017580F">
        <w:t xml:space="preserve">General </w:t>
      </w:r>
      <w:r w:rsidR="008672A7" w:rsidRPr="0017580F">
        <w:t xml:space="preserve">atlas data </w:t>
      </w:r>
      <w:r w:rsidRPr="0017580F">
        <w:t>decoding process</w:t>
      </w:r>
      <w:bookmarkEnd w:id="1453"/>
      <w:bookmarkEnd w:id="1454"/>
    </w:p>
    <w:p w14:paraId="64746E45" w14:textId="55D88E78" w:rsidR="00972B8B" w:rsidRPr="0017580F" w:rsidRDefault="00972B8B">
      <w:pPr>
        <w:rPr>
          <w:color w:val="000000" w:themeColor="text1"/>
        </w:rPr>
      </w:pPr>
      <w:r w:rsidRPr="0017580F">
        <w:rPr>
          <w:color w:val="000000" w:themeColor="text1"/>
        </w:rPr>
        <w:t>Input to this process</w:t>
      </w:r>
      <w:r w:rsidR="00077F5A" w:rsidRPr="0017580F">
        <w:rPr>
          <w:color w:val="000000" w:themeColor="text1"/>
        </w:rPr>
        <w:t xml:space="preserve"> is t</w:t>
      </w:r>
      <w:r w:rsidR="00BC1D75" w:rsidRPr="0017580F">
        <w:rPr>
          <w:color w:val="000000" w:themeColor="text1"/>
        </w:rPr>
        <w:t xml:space="preserve">he </w:t>
      </w:r>
      <w:r w:rsidR="00F7019E" w:rsidRPr="0017580F">
        <w:rPr>
          <w:color w:val="000000" w:themeColor="text1"/>
        </w:rPr>
        <w:t>atlas sub-</w:t>
      </w:r>
      <w:r w:rsidRPr="0017580F">
        <w:rPr>
          <w:color w:val="000000" w:themeColor="text1"/>
        </w:rPr>
        <w:t xml:space="preserve">bitstream corresponding to </w:t>
      </w:r>
      <w:r w:rsidR="00077F5A" w:rsidRPr="0017580F">
        <w:rPr>
          <w:color w:val="000000" w:themeColor="text1"/>
        </w:rPr>
        <w:t xml:space="preserve">the </w:t>
      </w:r>
      <w:r w:rsidR="008672A7" w:rsidRPr="0017580F">
        <w:rPr>
          <w:color w:val="000000" w:themeColor="text1"/>
        </w:rPr>
        <w:t xml:space="preserve">atlas </w:t>
      </w:r>
      <w:r w:rsidR="003F7CCA" w:rsidRPr="0017580F">
        <w:rPr>
          <w:color w:val="000000" w:themeColor="text1"/>
        </w:rPr>
        <w:t xml:space="preserve">NAL </w:t>
      </w:r>
      <w:r w:rsidR="00077F5A" w:rsidRPr="0017580F">
        <w:rPr>
          <w:color w:val="000000" w:themeColor="text1"/>
        </w:rPr>
        <w:t>unit</w:t>
      </w:r>
      <w:r w:rsidR="003F7CCA" w:rsidRPr="0017580F">
        <w:rPr>
          <w:color w:val="000000" w:themeColor="text1"/>
        </w:rPr>
        <w:t>s</w:t>
      </w:r>
      <w:r w:rsidR="00C9462F" w:rsidRPr="0017580F">
        <w:rPr>
          <w:color w:val="000000" w:themeColor="text1"/>
        </w:rPr>
        <w:t xml:space="preserve"> of </w:t>
      </w:r>
      <w:r w:rsidR="00951BAF" w:rsidRPr="0017580F">
        <w:rPr>
          <w:color w:val="000000" w:themeColor="text1"/>
        </w:rPr>
        <w:t>the</w:t>
      </w:r>
      <w:r w:rsidR="00C9462F" w:rsidRPr="0017580F">
        <w:rPr>
          <w:color w:val="000000" w:themeColor="text1"/>
        </w:rPr>
        <w:t xml:space="preserve"> atlas </w:t>
      </w:r>
      <w:r w:rsidR="00B005DB" w:rsidRPr="0017580F">
        <w:rPr>
          <w:color w:val="000000" w:themeColor="text1"/>
        </w:rPr>
        <w:t xml:space="preserve">component </w:t>
      </w:r>
      <w:r w:rsidR="00C9462F" w:rsidRPr="0017580F">
        <w:rPr>
          <w:color w:val="000000" w:themeColor="text1"/>
        </w:rPr>
        <w:t xml:space="preserve">with atlas ID </w:t>
      </w:r>
      <w:r w:rsidR="00203BE2" w:rsidRPr="0017580F">
        <w:rPr>
          <w:color w:val="000000" w:themeColor="text1"/>
        </w:rPr>
        <w:t>DecAtlasID</w:t>
      </w:r>
      <w:r w:rsidR="00077F5A" w:rsidRPr="0017580F">
        <w:rPr>
          <w:color w:val="000000" w:themeColor="text1"/>
        </w:rPr>
        <w:t xml:space="preserve"> of the </w:t>
      </w:r>
      <w:r w:rsidR="00463CF8" w:rsidRPr="0017580F">
        <w:rPr>
          <w:color w:val="000000" w:themeColor="text1"/>
        </w:rPr>
        <w:t>V3C</w:t>
      </w:r>
      <w:r w:rsidR="00CA6619" w:rsidRPr="0017580F">
        <w:rPr>
          <w:color w:val="000000" w:themeColor="text1"/>
        </w:rPr>
        <w:t xml:space="preserve"> </w:t>
      </w:r>
      <w:r w:rsidR="00077F5A" w:rsidRPr="0017580F">
        <w:rPr>
          <w:color w:val="000000" w:themeColor="text1"/>
        </w:rPr>
        <w:t>bitstream.</w:t>
      </w:r>
    </w:p>
    <w:p w14:paraId="3C3E3E07" w14:textId="77777777" w:rsidR="00762F59" w:rsidRPr="0017580F" w:rsidRDefault="00972B8B">
      <w:pPr>
        <w:rPr>
          <w:color w:val="000000" w:themeColor="text1"/>
        </w:rPr>
      </w:pPr>
      <w:r w:rsidRPr="0017580F">
        <w:rPr>
          <w:color w:val="000000" w:themeColor="text1"/>
        </w:rPr>
        <w:t>Output</w:t>
      </w:r>
      <w:r w:rsidR="00077F5A" w:rsidRPr="0017580F">
        <w:rPr>
          <w:color w:val="000000" w:themeColor="text1"/>
        </w:rPr>
        <w:t>s</w:t>
      </w:r>
      <w:r w:rsidRPr="0017580F">
        <w:rPr>
          <w:color w:val="000000" w:themeColor="text1"/>
        </w:rPr>
        <w:t xml:space="preserve"> of this process </w:t>
      </w:r>
      <w:r w:rsidR="00077F5A" w:rsidRPr="0017580F">
        <w:rPr>
          <w:color w:val="000000" w:themeColor="text1"/>
        </w:rPr>
        <w:t>are</w:t>
      </w:r>
      <w:r w:rsidR="00762F59" w:rsidRPr="0017580F">
        <w:rPr>
          <w:color w:val="000000" w:themeColor="text1"/>
        </w:rPr>
        <w:t>:</w:t>
      </w:r>
    </w:p>
    <w:p w14:paraId="5001F5D9" w14:textId="235EF925" w:rsidR="005C13C2" w:rsidRPr="0017580F" w:rsidRDefault="005C13C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number of decoded atlas</w:t>
      </w:r>
      <w:r w:rsidR="00365B75" w:rsidRPr="0017580F">
        <w:rPr>
          <w:color w:val="000000" w:themeColor="text1"/>
        </w:rPr>
        <w:t xml:space="preserve"> frames</w:t>
      </w:r>
      <w:r w:rsidRPr="0017580F">
        <w:rPr>
          <w:color w:val="000000" w:themeColor="text1"/>
        </w:rPr>
        <w:t>, NumDecAtlasFrames,</w:t>
      </w:r>
    </w:p>
    <w:p w14:paraId="2A6C8D08" w14:textId="4DCBF507" w:rsidR="00E14D6F" w:rsidRPr="0017580F" w:rsidRDefault="005C13C2" w:rsidP="00007BE2">
      <w:pPr>
        <w:pStyle w:val="ListParagraph"/>
        <w:numPr>
          <w:ilvl w:val="0"/>
          <w:numId w:val="308"/>
        </w:numPr>
        <w:ind w:leftChars="0" w:left="763"/>
        <w:rPr>
          <w:color w:val="000000" w:themeColor="text1"/>
        </w:rPr>
      </w:pPr>
      <w:r w:rsidRPr="0017580F">
        <w:rPr>
          <w:color w:val="000000" w:themeColor="text1"/>
        </w:rPr>
        <w:t>for each decoded atlas</w:t>
      </w:r>
      <w:r w:rsidR="00A81BE7" w:rsidRPr="0017580F">
        <w:rPr>
          <w:color w:val="000000" w:themeColor="text1"/>
        </w:rPr>
        <w:t xml:space="preserve"> frame</w:t>
      </w:r>
      <w:r w:rsidRPr="0017580F">
        <w:rPr>
          <w:color w:val="000000" w:themeColor="text1"/>
        </w:rPr>
        <w:t>,</w:t>
      </w:r>
      <w:r w:rsidRPr="0017580F" w:rsidDel="005C13C2">
        <w:rPr>
          <w:color w:val="000000" w:themeColor="text1"/>
        </w:rPr>
        <w:t xml:space="preserve"> </w:t>
      </w:r>
      <w:r w:rsidR="00E14D6F" w:rsidRPr="0017580F">
        <w:rPr>
          <w:color w:val="000000" w:themeColor="text1"/>
        </w:rPr>
        <w:t xml:space="preserve">the </w:t>
      </w:r>
      <w:r w:rsidRPr="0017580F">
        <w:rPr>
          <w:color w:val="000000" w:themeColor="text1"/>
        </w:rPr>
        <w:t xml:space="preserve">corresponding </w:t>
      </w:r>
      <w:r w:rsidR="00E14D6F" w:rsidRPr="0017580F">
        <w:t>upper-case variables from subclauses </w:t>
      </w:r>
      <w:r w:rsidR="00E14D6F" w:rsidRPr="0017580F">
        <w:fldChar w:fldCharType="begin"/>
      </w:r>
      <w:r w:rsidR="00E14D6F" w:rsidRPr="0017580F">
        <w:instrText xml:space="preserve"> REF _Ref1191713 \n \h </w:instrText>
      </w:r>
      <w:r w:rsidR="00A81BE7" w:rsidRPr="0017580F">
        <w:instrText xml:space="preserve"> \* MERGEFORMAT </w:instrText>
      </w:r>
      <w:r w:rsidR="00E14D6F" w:rsidRPr="0017580F">
        <w:fldChar w:fldCharType="separate"/>
      </w:r>
      <w:r w:rsidR="001F1F53">
        <w:t>9.2.5</w:t>
      </w:r>
      <w:r w:rsidR="00E14D6F" w:rsidRPr="0017580F">
        <w:fldChar w:fldCharType="end"/>
      </w:r>
      <w:r w:rsidR="00E14D6F" w:rsidRPr="0017580F">
        <w:t xml:space="preserve"> and/or </w:t>
      </w:r>
      <w:r w:rsidR="00E14D6F" w:rsidRPr="0017580F">
        <w:fldChar w:fldCharType="begin"/>
      </w:r>
      <w:r w:rsidR="00E14D6F" w:rsidRPr="0017580F">
        <w:instrText xml:space="preserve"> REF _Ref43981624 \n \h </w:instrText>
      </w:r>
      <w:r w:rsidR="00A81BE7" w:rsidRPr="0017580F">
        <w:instrText xml:space="preserve"> \* MERGEFORMAT </w:instrText>
      </w:r>
      <w:r w:rsidR="00E14D6F" w:rsidRPr="0017580F">
        <w:fldChar w:fldCharType="separate"/>
      </w:r>
      <w:r w:rsidR="001F1F53">
        <w:t>9.2.7</w:t>
      </w:r>
      <w:r w:rsidR="00E14D6F" w:rsidRPr="0017580F">
        <w:fldChar w:fldCharType="end"/>
      </w:r>
      <w:r w:rsidRPr="0017580F">
        <w:t>,</w:t>
      </w:r>
    </w:p>
    <w:p w14:paraId="7516422F" w14:textId="04DC678C" w:rsidR="00E51E06" w:rsidRPr="0017580F" w:rsidRDefault="00762F5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for each decoded atlas</w:t>
      </w:r>
      <w:r w:rsidR="00A81BE7" w:rsidRPr="0017580F">
        <w:rPr>
          <w:color w:val="000000" w:themeColor="text1"/>
        </w:rPr>
        <w:t xml:space="preserve"> frame</w:t>
      </w:r>
      <w:r w:rsidRPr="0017580F">
        <w:rPr>
          <w:color w:val="000000" w:themeColor="text1"/>
        </w:rPr>
        <w:t>, the associated geometry</w:t>
      </w:r>
      <w:r w:rsidR="00705245" w:rsidRPr="0017580F">
        <w:rPr>
          <w:color w:val="000000" w:themeColor="text1"/>
        </w:rPr>
        <w:t xml:space="preserve">, </w:t>
      </w:r>
      <w:r w:rsidRPr="0017580F">
        <w:rPr>
          <w:color w:val="000000" w:themeColor="text1"/>
        </w:rPr>
        <w:t>attribute</w:t>
      </w:r>
      <w:r w:rsidR="00705245" w:rsidRPr="0017580F">
        <w:rPr>
          <w:color w:val="000000" w:themeColor="text1"/>
        </w:rPr>
        <w:t>, and occupancy</w:t>
      </w:r>
      <w:r w:rsidRPr="0017580F">
        <w:rPr>
          <w:color w:val="000000" w:themeColor="text1"/>
        </w:rPr>
        <w:t xml:space="preserve"> parameters contained in non-ACL NAL units, and</w:t>
      </w:r>
    </w:p>
    <w:p w14:paraId="7A486F67" w14:textId="3EE49F20" w:rsidR="00E51E06" w:rsidRPr="0017580F" w:rsidRDefault="00E51E0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following 1D arrays</w:t>
      </w:r>
      <w:r w:rsidR="005C13C2" w:rsidRPr="0017580F">
        <w:rPr>
          <w:color w:val="000000" w:themeColor="text1"/>
        </w:rPr>
        <w:t xml:space="preserve"> of size NumDecAtlasFrames</w:t>
      </w:r>
      <w:r w:rsidR="00C37228" w:rsidRPr="0017580F">
        <w:rPr>
          <w:color w:val="000000" w:themeColor="text1"/>
        </w:rPr>
        <w:t>:</w:t>
      </w:r>
    </w:p>
    <w:p w14:paraId="40A97FB7" w14:textId="4B4387F8" w:rsidR="007637D3"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DecAtlasOutOrdIdx, </w:t>
      </w:r>
      <w:r w:rsidR="00787A4A" w:rsidRPr="0017580F">
        <w:rPr>
          <w:color w:val="000000" w:themeColor="text1"/>
        </w:rPr>
        <w:t>indicating</w:t>
      </w:r>
      <w:r w:rsidR="00787A4A" w:rsidRPr="0017580F" w:rsidDel="00787A4A">
        <w:rPr>
          <w:color w:val="000000" w:themeColor="text1"/>
        </w:rPr>
        <w:t xml:space="preserve"> </w:t>
      </w:r>
      <w:r w:rsidR="00E51E06" w:rsidRPr="0017580F">
        <w:rPr>
          <w:color w:val="000000" w:themeColor="text1"/>
        </w:rPr>
        <w:t xml:space="preserve">the </w:t>
      </w:r>
      <w:r w:rsidRPr="0017580F">
        <w:rPr>
          <w:color w:val="000000" w:themeColor="text1"/>
        </w:rPr>
        <w:t xml:space="preserve">atlas </w:t>
      </w:r>
      <w:r w:rsidR="00E51E06" w:rsidRPr="0017580F">
        <w:rPr>
          <w:color w:val="000000" w:themeColor="text1"/>
        </w:rPr>
        <w:t>output order index</w:t>
      </w:r>
      <w:r w:rsidRPr="0017580F">
        <w:rPr>
          <w:color w:val="000000" w:themeColor="text1"/>
        </w:rPr>
        <w:t>,</w:t>
      </w:r>
      <w:r w:rsidR="00E51E06" w:rsidRPr="0017580F">
        <w:rPr>
          <w:color w:val="000000" w:themeColor="text1"/>
        </w:rPr>
        <w:t xml:space="preserve"> and</w:t>
      </w:r>
    </w:p>
    <w:p w14:paraId="56024F8B" w14:textId="109754AA"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DecAtlasCompTime, </w:t>
      </w:r>
      <w:r w:rsidR="00787A4A" w:rsidRPr="0017580F">
        <w:rPr>
          <w:color w:val="000000" w:themeColor="text1"/>
        </w:rPr>
        <w:t>indicating</w:t>
      </w:r>
      <w:r w:rsidR="00787A4A" w:rsidRPr="0017580F" w:rsidDel="00787A4A">
        <w:rPr>
          <w:color w:val="000000" w:themeColor="text1"/>
        </w:rPr>
        <w:t xml:space="preserve"> </w:t>
      </w:r>
      <w:r w:rsidR="00E51E06" w:rsidRPr="0017580F">
        <w:rPr>
          <w:color w:val="000000" w:themeColor="text1"/>
        </w:rPr>
        <w:t>the</w:t>
      </w:r>
      <w:r w:rsidRPr="0017580F">
        <w:rPr>
          <w:color w:val="000000" w:themeColor="text1"/>
        </w:rPr>
        <w:t xml:space="preserve"> atlas</w:t>
      </w:r>
      <w:r w:rsidR="00E51E06" w:rsidRPr="0017580F">
        <w:rPr>
          <w:color w:val="000000" w:themeColor="text1"/>
        </w:rPr>
        <w:t xml:space="preserve"> composition time</w:t>
      </w:r>
      <w:r w:rsidRPr="0017580F">
        <w:rPr>
          <w:color w:val="000000" w:themeColor="text1"/>
        </w:rPr>
        <w:t>.</w:t>
      </w:r>
    </w:p>
    <w:p w14:paraId="66C30F4E" w14:textId="71900072" w:rsidR="00997619" w:rsidRPr="0017580F" w:rsidRDefault="00D96CF1">
      <w:pPr>
        <w:rPr>
          <w:color w:val="000000" w:themeColor="text1"/>
        </w:rPr>
      </w:pPr>
      <w:r w:rsidRPr="0017580F">
        <w:rPr>
          <w:color w:val="000000" w:themeColor="text1"/>
        </w:rPr>
        <w:t xml:space="preserve">If the atlas sub-bitstream is encapsulated </w:t>
      </w:r>
      <w:r w:rsidR="00302781" w:rsidRPr="0017580F">
        <w:rPr>
          <w:color w:val="000000" w:themeColor="text1"/>
        </w:rPr>
        <w:t xml:space="preserve">using </w:t>
      </w:r>
      <w:r w:rsidRPr="0017580F">
        <w:rPr>
          <w:color w:val="000000" w:themeColor="text1"/>
        </w:rPr>
        <w:t xml:space="preserve">the V3C sample stream format, as defined in </w:t>
      </w:r>
      <w:r w:rsidRPr="0017580F">
        <w:rPr>
          <w:color w:val="000000" w:themeColor="text1"/>
        </w:rPr>
        <w:fldChar w:fldCharType="begin"/>
      </w:r>
      <w:r w:rsidRPr="0017580F">
        <w:rPr>
          <w:color w:val="000000" w:themeColor="text1"/>
        </w:rPr>
        <w:instrText xml:space="preserve"> REF _Ref38894897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Annex C</w:t>
      </w:r>
      <w:r w:rsidRPr="0017580F">
        <w:rPr>
          <w:color w:val="000000" w:themeColor="text1"/>
        </w:rPr>
        <w:fldChar w:fldCharType="end"/>
      </w:r>
      <w:r w:rsidRPr="0017580F">
        <w:rPr>
          <w:color w:val="000000" w:themeColor="text1"/>
        </w:rPr>
        <w:t xml:space="preserve">, then the composition time can be derived using the atlas frame order count, AFOC, and/or atlas frame timing </w:t>
      </w:r>
      <w:r w:rsidR="007F1406" w:rsidRPr="0017580F">
        <w:rPr>
          <w:color w:val="000000" w:themeColor="text1"/>
        </w:rPr>
        <w:t>information</w:t>
      </w:r>
      <w:r w:rsidRPr="0017580F">
        <w:rPr>
          <w:color w:val="000000" w:themeColor="text1"/>
        </w:rPr>
        <w:t xml:space="preserve">, if available. </w:t>
      </w:r>
      <w:r w:rsidR="00997619" w:rsidRPr="0017580F">
        <w:rPr>
          <w:color w:val="000000" w:themeColor="text1"/>
        </w:rPr>
        <w:t xml:space="preserve">If the atlas sub-bistream is encapsulated within the ISO media file format, the </w:t>
      </w:r>
      <w:r w:rsidRPr="0017580F">
        <w:rPr>
          <w:color w:val="000000" w:themeColor="text1"/>
        </w:rPr>
        <w:t xml:space="preserve">atlas </w:t>
      </w:r>
      <w:r w:rsidR="00997619" w:rsidRPr="0017580F">
        <w:rPr>
          <w:color w:val="000000" w:themeColor="text1"/>
        </w:rPr>
        <w:t>composition time</w:t>
      </w:r>
      <w:r w:rsidRPr="0017580F">
        <w:rPr>
          <w:color w:val="000000" w:themeColor="text1"/>
        </w:rPr>
        <w:t>, DecAtlasCompTime,</w:t>
      </w:r>
      <w:r w:rsidR="00997619" w:rsidRPr="0017580F">
        <w:rPr>
          <w:color w:val="000000" w:themeColor="text1"/>
        </w:rPr>
        <w:t xml:space="preserve"> for the atlas sub-bitstream is indicated according to ISO/IEC </w:t>
      </w:r>
      <w:r w:rsidR="009D016E" w:rsidRPr="0017580F">
        <w:rPr>
          <w:color w:val="000000" w:themeColor="text1"/>
        </w:rPr>
        <w:t xml:space="preserve">DIS </w:t>
      </w:r>
      <w:r w:rsidR="00997619" w:rsidRPr="0017580F">
        <w:rPr>
          <w:color w:val="000000" w:themeColor="text1"/>
        </w:rPr>
        <w:t>23090-10.</w:t>
      </w:r>
      <w:r w:rsidRPr="0017580F">
        <w:rPr>
          <w:color w:val="000000" w:themeColor="text1"/>
        </w:rPr>
        <w:t xml:space="preserve"> Otherwise</w:t>
      </w:r>
      <w:r w:rsidR="0080151D" w:rsidRPr="0017580F">
        <w:rPr>
          <w:color w:val="000000" w:themeColor="text1"/>
        </w:rPr>
        <w:t>, the atlas composition time is provided through external means and it is outside the scope of this document.</w:t>
      </w:r>
    </w:p>
    <w:p w14:paraId="4E6FD502" w14:textId="64CA70F5" w:rsidR="003C04FF" w:rsidRPr="0017580F" w:rsidRDefault="003C04FF">
      <w:pPr>
        <w:rPr>
          <w:color w:val="000000" w:themeColor="text1"/>
        </w:rPr>
      </w:pPr>
      <w:r w:rsidRPr="0017580F">
        <w:rPr>
          <w:color w:val="000000" w:themeColor="text1"/>
        </w:rPr>
        <w:t xml:space="preserve">Subclause </w:t>
      </w:r>
      <w:r w:rsidRPr="0017580F">
        <w:rPr>
          <w:color w:val="000000" w:themeColor="text1"/>
        </w:rPr>
        <w:fldChar w:fldCharType="begin"/>
      </w:r>
      <w:r w:rsidRPr="0017580F">
        <w:rPr>
          <w:color w:val="000000" w:themeColor="text1"/>
        </w:rPr>
        <w:instrText xml:space="preserve"> REF _Ref47867895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9.2.2</w:t>
      </w:r>
      <w:r w:rsidRPr="0017580F">
        <w:rPr>
          <w:color w:val="000000" w:themeColor="text1"/>
        </w:rPr>
        <w:fldChar w:fldCharType="end"/>
      </w:r>
      <w:r w:rsidRPr="0017580F">
        <w:rPr>
          <w:color w:val="000000" w:themeColor="text1"/>
        </w:rPr>
        <w:t xml:space="preserve"> is repeatedly invoked for ea</w:t>
      </w:r>
      <w:r w:rsidR="00F97FC0" w:rsidRPr="0017580F">
        <w:rPr>
          <w:color w:val="000000" w:themeColor="text1"/>
        </w:rPr>
        <w:t>c</w:t>
      </w:r>
      <w:r w:rsidRPr="0017580F">
        <w:rPr>
          <w:color w:val="000000" w:themeColor="text1"/>
        </w:rPr>
        <w:t>h coded atlas frame in the current atlas bitstream to be decoded, in decoding order.</w:t>
      </w:r>
    </w:p>
    <w:p w14:paraId="334B8758" w14:textId="77777777" w:rsidR="003C04FF" w:rsidRPr="0017580F" w:rsidRDefault="003C04FF" w:rsidP="00F01345">
      <w:pPr>
        <w:pStyle w:val="Heading3"/>
      </w:pPr>
      <w:bookmarkStart w:id="1455" w:name="_Ref47867895"/>
      <w:bookmarkStart w:id="1456" w:name="_Toc51656632"/>
      <w:r w:rsidRPr="0017580F">
        <w:t>Decoding process for a coded atlas frame</w:t>
      </w:r>
      <w:bookmarkEnd w:id="1455"/>
      <w:bookmarkEnd w:id="1456"/>
    </w:p>
    <w:p w14:paraId="7393F7BC" w14:textId="77777777" w:rsidR="003C04FF" w:rsidRPr="0017580F" w:rsidRDefault="003C04FF">
      <w:r w:rsidRPr="0017580F">
        <w:t xml:space="preserve">The decoding processes specified in this subclause apply to each coded atlas frame with nal_layer_id equal to 0, referred to as the current atlas frame and denoted by the </w:t>
      </w:r>
      <w:r w:rsidR="00CF3CBF" w:rsidRPr="0017580F">
        <w:t>atlas ID</w:t>
      </w:r>
      <w:r w:rsidRPr="0017580F">
        <w:t xml:space="preserve"> </w:t>
      </w:r>
      <w:r w:rsidR="00CF3CBF" w:rsidRPr="0017580F">
        <w:rPr>
          <w:color w:val="000000" w:themeColor="text1"/>
        </w:rPr>
        <w:t>DecAtlasID</w:t>
      </w:r>
      <w:r w:rsidRPr="0017580F">
        <w:t xml:space="preserve">, in the current </w:t>
      </w:r>
      <w:r w:rsidR="00CF3CBF" w:rsidRPr="0017580F">
        <w:t xml:space="preserve">atlas component </w:t>
      </w:r>
      <w:r w:rsidRPr="0017580F">
        <w:t>bitstream.</w:t>
      </w:r>
    </w:p>
    <w:p w14:paraId="0E93CD0E" w14:textId="7FF6C737" w:rsidR="003C04FF" w:rsidRPr="0017580F" w:rsidRDefault="003C04FF">
      <w:r w:rsidRPr="0017580F">
        <w:t xml:space="preserve">The decoding process for the current atlas frame takes as inputs the syntax elements and upper-case variables from </w:t>
      </w:r>
      <w:r w:rsidR="00002266" w:rsidRPr="0017580F">
        <w:t>C</w:t>
      </w:r>
      <w:r w:rsidRPr="0017580F">
        <w:t xml:space="preserve">lause </w:t>
      </w:r>
      <w:r w:rsidRPr="0017580F">
        <w:fldChar w:fldCharType="begin"/>
      </w:r>
      <w:r w:rsidRPr="0017580F">
        <w:instrText xml:space="preserve"> REF _Ref326740334 \r \h </w:instrText>
      </w:r>
      <w:r w:rsidR="006371AA" w:rsidRPr="0017580F">
        <w:instrText xml:space="preserve"> \* MERGEFORMAT </w:instrText>
      </w:r>
      <w:r w:rsidRPr="0017580F">
        <w:fldChar w:fldCharType="separate"/>
      </w:r>
      <w:r w:rsidR="001F1F53">
        <w:t>8</w:t>
      </w:r>
      <w:r w:rsidRPr="0017580F">
        <w:fldChar w:fldCharType="end"/>
      </w:r>
      <w:r w:rsidRPr="0017580F">
        <w:t xml:space="preserve">. When interpreting the semantics of each syntax element in each NAL unit, the term "the bitstream" (or part thereof, e.g., a CAS of the bitstream) refers to the current </w:t>
      </w:r>
      <w:r w:rsidR="00CF3CBF" w:rsidRPr="0017580F">
        <w:t xml:space="preserve">atlas component </w:t>
      </w:r>
      <w:r w:rsidRPr="0017580F">
        <w:t>bitstream (or part thereof).</w:t>
      </w:r>
    </w:p>
    <w:p w14:paraId="69AB0496" w14:textId="2AEE56B9" w:rsidR="0050235C" w:rsidRPr="0017580F" w:rsidRDefault="003C04FF">
      <w:pPr>
        <w:pStyle w:val="Default"/>
        <w:jc w:val="both"/>
        <w:rPr>
          <w:rFonts w:ascii="Cambria" w:hAnsi="Cambria"/>
          <w:sz w:val="22"/>
          <w:szCs w:val="22"/>
          <w:lang w:val="en-CA"/>
        </w:rPr>
      </w:pPr>
      <w:r w:rsidRPr="0017580F">
        <w:rPr>
          <w:rFonts w:ascii="Cambria" w:hAnsi="Cambria"/>
          <w:sz w:val="22"/>
          <w:szCs w:val="22"/>
          <w:lang w:val="en-CA"/>
        </w:rPr>
        <w:t>When the current atlas frame is a BLA atlas frame that has nal_unit_type equal to NAL_BLA_W_LP</w:t>
      </w:r>
      <w:r w:rsidR="000C1ACB" w:rsidRPr="0017580F">
        <w:rPr>
          <w:rFonts w:ascii="Cambria" w:hAnsi="Cambria"/>
          <w:sz w:val="22"/>
          <w:szCs w:val="22"/>
          <w:lang w:val="en-CA"/>
        </w:rPr>
        <w:t xml:space="preserve"> or</w:t>
      </w:r>
      <w:r w:rsidRPr="0017580F">
        <w:rPr>
          <w:rFonts w:ascii="Cambria" w:hAnsi="Cambria"/>
          <w:sz w:val="22"/>
          <w:szCs w:val="22"/>
          <w:lang w:val="en-CA"/>
        </w:rPr>
        <w:t xml:space="preserve"> NAL_GBLA_W_LP, or is a CRA </w:t>
      </w:r>
      <w:r w:rsidR="00B72B26" w:rsidRPr="0017580F">
        <w:rPr>
          <w:rFonts w:ascii="Cambria" w:hAnsi="Cambria"/>
          <w:sz w:val="22"/>
          <w:szCs w:val="22"/>
          <w:lang w:val="en-CA"/>
        </w:rPr>
        <w:t>atlas frame</w:t>
      </w:r>
      <w:r w:rsidRPr="0017580F">
        <w:rPr>
          <w:rFonts w:ascii="Cambria" w:hAnsi="Cambria"/>
          <w:sz w:val="22"/>
          <w:szCs w:val="22"/>
          <w:lang w:val="en-CA"/>
        </w:rPr>
        <w:t>, the following applies:</w:t>
      </w:r>
    </w:p>
    <w:p w14:paraId="6E97E8E5" w14:textId="77777777" w:rsidR="0050235C" w:rsidRPr="0017580F" w:rsidRDefault="009404A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760" w:hanging="357"/>
        <w:textAlignment w:val="baseline"/>
        <w:rPr>
          <w:color w:val="000000" w:themeColor="text1"/>
        </w:rPr>
      </w:pPr>
      <w:r w:rsidRPr="0017580F">
        <w:rPr>
          <w:color w:val="000000" w:themeColor="text1"/>
        </w:rPr>
        <w:lastRenderedPageBreak/>
        <w:t>If some external means not specified in this document is availa</w:t>
      </w:r>
      <w:r w:rsidR="00CF3CBF" w:rsidRPr="0017580F">
        <w:rPr>
          <w:color w:val="000000" w:themeColor="text1"/>
        </w:rPr>
        <w:t>b</w:t>
      </w:r>
      <w:r w:rsidRPr="0017580F">
        <w:rPr>
          <w:color w:val="000000" w:themeColor="text1"/>
        </w:rPr>
        <w:t xml:space="preserve">le to set the variable </w:t>
      </w:r>
      <w:r w:rsidR="005C1C23" w:rsidRPr="0017580F">
        <w:rPr>
          <w:color w:val="000000" w:themeColor="text1"/>
        </w:rPr>
        <w:t>UseAltCabParamsFlag to a value, UseAltC</w:t>
      </w:r>
      <w:r w:rsidR="00CF3CBF" w:rsidRPr="0017580F">
        <w:rPr>
          <w:color w:val="000000" w:themeColor="text1"/>
        </w:rPr>
        <w:t>a</w:t>
      </w:r>
      <w:r w:rsidR="005C1C23" w:rsidRPr="0017580F">
        <w:rPr>
          <w:color w:val="000000" w:themeColor="text1"/>
        </w:rPr>
        <w:t>bParamsFlag is set equal to the value provided by the external means.</w:t>
      </w:r>
    </w:p>
    <w:p w14:paraId="4ABEFD4E" w14:textId="60DBE2C7" w:rsidR="005C1C23" w:rsidRPr="0017580F" w:rsidRDefault="005C1C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760" w:hanging="357"/>
        <w:textAlignment w:val="baseline"/>
        <w:rPr>
          <w:color w:val="000000" w:themeColor="text1"/>
        </w:rPr>
      </w:pPr>
      <w:r w:rsidRPr="0017580F">
        <w:rPr>
          <w:color w:val="000000" w:themeColor="text1"/>
        </w:rPr>
        <w:t>Otherwise, the value of UseAltCabParamsFlag is set equal to 0.</w:t>
      </w:r>
    </w:p>
    <w:p w14:paraId="154424FD" w14:textId="67099E7E" w:rsidR="0050235C" w:rsidRPr="0017580F" w:rsidRDefault="003C04FF">
      <w:pPr>
        <w:pStyle w:val="Default"/>
        <w:spacing w:before="120" w:after="240"/>
        <w:jc w:val="both"/>
        <w:rPr>
          <w:rFonts w:ascii="Cambria" w:hAnsi="Cambria"/>
          <w:sz w:val="22"/>
          <w:szCs w:val="22"/>
          <w:lang w:val="en-CA"/>
        </w:rPr>
      </w:pPr>
      <w:r w:rsidRPr="0017580F">
        <w:rPr>
          <w:rFonts w:ascii="Cambria" w:hAnsi="Cambria"/>
          <w:sz w:val="22"/>
          <w:szCs w:val="22"/>
          <w:lang w:val="en-CA"/>
        </w:rPr>
        <w:t xml:space="preserve">When the current </w:t>
      </w:r>
      <w:r w:rsidR="005C1C23" w:rsidRPr="0017580F">
        <w:rPr>
          <w:rFonts w:ascii="Cambria" w:hAnsi="Cambria"/>
          <w:sz w:val="22"/>
          <w:szCs w:val="22"/>
          <w:lang w:val="en-CA"/>
        </w:rPr>
        <w:t>atlas frame</w:t>
      </w:r>
      <w:r w:rsidRPr="0017580F">
        <w:rPr>
          <w:rFonts w:ascii="Cambria" w:hAnsi="Cambria"/>
          <w:sz w:val="22"/>
          <w:szCs w:val="22"/>
          <w:lang w:val="en-CA"/>
        </w:rPr>
        <w:t xml:space="preserve"> is an IRAP </w:t>
      </w:r>
      <w:r w:rsidR="003D47FD" w:rsidRPr="0017580F">
        <w:rPr>
          <w:rFonts w:ascii="Cambria" w:hAnsi="Cambria"/>
          <w:sz w:val="22"/>
          <w:szCs w:val="22"/>
          <w:lang w:val="en-CA"/>
        </w:rPr>
        <w:t xml:space="preserve">coded </w:t>
      </w:r>
      <w:r w:rsidR="005C1C23" w:rsidRPr="0017580F">
        <w:rPr>
          <w:rFonts w:ascii="Cambria" w:hAnsi="Cambria"/>
          <w:sz w:val="22"/>
          <w:szCs w:val="22"/>
          <w:lang w:val="en-CA"/>
        </w:rPr>
        <w:t>atlas frame</w:t>
      </w:r>
      <w:r w:rsidRPr="0017580F">
        <w:rPr>
          <w:rFonts w:ascii="Cambria" w:hAnsi="Cambria"/>
          <w:sz w:val="22"/>
          <w:szCs w:val="22"/>
          <w:lang w:val="en-CA"/>
        </w:rPr>
        <w:t>, the following applies:</w:t>
      </w:r>
    </w:p>
    <w:p w14:paraId="0B8AB346" w14:textId="54CE9C04" w:rsidR="005C1C23" w:rsidRPr="0017580F" w:rsidRDefault="005C1C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760" w:hanging="357"/>
        <w:textAlignment w:val="baseline"/>
        <w:rPr>
          <w:color w:val="000000" w:themeColor="text1"/>
        </w:rPr>
      </w:pPr>
      <w:r w:rsidRPr="0017580F">
        <w:rPr>
          <w:color w:val="000000" w:themeColor="text1"/>
        </w:rPr>
        <w:t>If the current atlas frame is an IDR atlas frame, a BLA atlas frame, the first atlas frame in the bitstream in decoding order, or the first atlas frame that follows an end of sequence NAL unit in decoding order, the variable NoOutputBeforeRecoveryFlag is set equal to 1.</w:t>
      </w:r>
    </w:p>
    <w:p w14:paraId="630C3309" w14:textId="3D92CEBE" w:rsidR="005C1C23" w:rsidRPr="0017580F" w:rsidRDefault="005C1C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760" w:hanging="357"/>
        <w:textAlignment w:val="baseline"/>
        <w:rPr>
          <w:color w:val="000000" w:themeColor="text1"/>
        </w:rPr>
      </w:pPr>
      <w:r w:rsidRPr="0017580F">
        <w:rPr>
          <w:color w:val="000000" w:themeColor="text1"/>
        </w:rPr>
        <w:t xml:space="preserve">Otherwise, if some external means not specified in this document is available to set the variable HandleCraAsBlaFlag to a value for the current atlas frame, the variable HandleCraAsBlaFlag is set equal to the value provided by the external means and the variable </w:t>
      </w:r>
      <w:bookmarkStart w:id="1457" w:name="_Hlk50822576"/>
      <w:r w:rsidRPr="0017580F">
        <w:rPr>
          <w:color w:val="000000" w:themeColor="text1"/>
        </w:rPr>
        <w:t>NoOutputBeforeRecoveryFlag</w:t>
      </w:r>
      <w:bookmarkEnd w:id="1457"/>
      <w:r w:rsidRPr="0017580F">
        <w:rPr>
          <w:color w:val="000000" w:themeColor="text1"/>
        </w:rPr>
        <w:t xml:space="preserve"> is set equal to HandleCraAsBlaFlag.</w:t>
      </w:r>
    </w:p>
    <w:p w14:paraId="660EB95B" w14:textId="441216E1" w:rsidR="005C1C23" w:rsidRPr="0017580F" w:rsidRDefault="00955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760" w:hanging="357"/>
        <w:textAlignment w:val="baseline"/>
        <w:rPr>
          <w:color w:val="000000" w:themeColor="text1"/>
        </w:rPr>
      </w:pPr>
      <w:r w:rsidRPr="0017580F">
        <w:rPr>
          <w:color w:val="000000" w:themeColor="text1"/>
        </w:rPr>
        <w:t>Otherwise, the variable HandleCraAsBlaFlag is set equal to 0 and the variable NoOutputBeforeRecoveryFlag is set equal to 0.</w:t>
      </w:r>
    </w:p>
    <w:p w14:paraId="5DE9D723" w14:textId="6432AC89" w:rsidR="00E96435" w:rsidRPr="0017580F" w:rsidRDefault="00E96435" w:rsidP="007656E5">
      <w:pPr>
        <w:spacing w:before="120"/>
      </w:pPr>
      <w:r w:rsidRPr="0017580F">
        <w:t xml:space="preserve">The decoding process operates as follows for </w:t>
      </w:r>
      <w:r w:rsidR="00955654" w:rsidRPr="0017580F">
        <w:t>the current</w:t>
      </w:r>
      <w:r w:rsidR="008A12F5" w:rsidRPr="0017580F">
        <w:t xml:space="preserve"> atlas frame</w:t>
      </w:r>
      <w:r w:rsidRPr="0017580F">
        <w:t>:</w:t>
      </w:r>
    </w:p>
    <w:p w14:paraId="6EEF35F3" w14:textId="393CDDF6" w:rsidR="00E96435" w:rsidRPr="0017580F" w:rsidRDefault="00E96435" w:rsidP="001000BF">
      <w:pPr>
        <w:numPr>
          <w:ilvl w:val="0"/>
          <w:numId w:val="73"/>
        </w:numPr>
        <w:tabs>
          <w:tab w:val="clear" w:pos="403"/>
          <w:tab w:val="clear" w:pos="757"/>
          <w:tab w:val="clear" w:pos="1210"/>
          <w:tab w:val="clear" w:pos="1613"/>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pPr>
      <w:r w:rsidRPr="0017580F">
        <w:t xml:space="preserve">The decoding of </w:t>
      </w:r>
      <w:r w:rsidR="008672A7" w:rsidRPr="0017580F">
        <w:t xml:space="preserve">atlas </w:t>
      </w:r>
      <w:r w:rsidR="00FC4654" w:rsidRPr="0017580F">
        <w:t xml:space="preserve">NAL </w:t>
      </w:r>
      <w:r w:rsidRPr="0017580F">
        <w:t xml:space="preserve">units is specified in </w:t>
      </w:r>
      <w:r w:rsidR="00406A86" w:rsidRPr="0017580F">
        <w:t>subclause</w:t>
      </w:r>
      <w:r w:rsidR="00077F5A" w:rsidRPr="0017580F">
        <w:t xml:space="preserve"> </w:t>
      </w:r>
      <w:r w:rsidR="00077F5A" w:rsidRPr="0017580F">
        <w:fldChar w:fldCharType="begin"/>
      </w:r>
      <w:r w:rsidR="00077F5A" w:rsidRPr="0017580F">
        <w:instrText xml:space="preserve"> REF _Ref1136789 \r \h </w:instrText>
      </w:r>
      <w:r w:rsidR="00025423" w:rsidRPr="0017580F">
        <w:instrText xml:space="preserve"> \* MERGEFORMAT </w:instrText>
      </w:r>
      <w:r w:rsidR="00077F5A" w:rsidRPr="0017580F">
        <w:fldChar w:fldCharType="separate"/>
      </w:r>
      <w:r w:rsidR="001F1F53">
        <w:t>9.2.3</w:t>
      </w:r>
      <w:r w:rsidR="00077F5A" w:rsidRPr="0017580F">
        <w:fldChar w:fldCharType="end"/>
      </w:r>
      <w:r w:rsidRPr="0017580F">
        <w:t>.</w:t>
      </w:r>
    </w:p>
    <w:p w14:paraId="69F59C1E" w14:textId="1E4F794D" w:rsidR="00E96435" w:rsidRPr="0017580F" w:rsidRDefault="00E96435" w:rsidP="001000BF">
      <w:pPr>
        <w:numPr>
          <w:ilvl w:val="0"/>
          <w:numId w:val="73"/>
        </w:numPr>
        <w:tabs>
          <w:tab w:val="clear" w:pos="403"/>
          <w:tab w:val="clear" w:pos="757"/>
          <w:tab w:val="clear" w:pos="1210"/>
          <w:tab w:val="clear" w:pos="1613"/>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pPr>
      <w:r w:rsidRPr="0017580F">
        <w:t xml:space="preserve">The processes in </w:t>
      </w:r>
      <w:r w:rsidR="00406A86" w:rsidRPr="0017580F">
        <w:t>subclause</w:t>
      </w:r>
      <w:r w:rsidR="00077F5A" w:rsidRPr="0017580F">
        <w:t xml:space="preserve"> </w:t>
      </w:r>
      <w:r w:rsidR="00077F5A" w:rsidRPr="0017580F">
        <w:fldChar w:fldCharType="begin"/>
      </w:r>
      <w:r w:rsidR="00077F5A" w:rsidRPr="0017580F">
        <w:instrText xml:space="preserve"> REF _Ref1136816 \r \h </w:instrText>
      </w:r>
      <w:r w:rsidR="00025423" w:rsidRPr="0017580F">
        <w:instrText xml:space="preserve"> \* MERGEFORMAT </w:instrText>
      </w:r>
      <w:r w:rsidR="00077F5A" w:rsidRPr="0017580F">
        <w:fldChar w:fldCharType="separate"/>
      </w:r>
      <w:r w:rsidR="001F1F53">
        <w:t>9.2.4</w:t>
      </w:r>
      <w:r w:rsidR="00077F5A" w:rsidRPr="0017580F">
        <w:fldChar w:fldCharType="end"/>
      </w:r>
      <w:r w:rsidRPr="0017580F">
        <w:t xml:space="preserve"> specify the following decoding processes using syntax elements in the </w:t>
      </w:r>
      <w:r w:rsidR="008F0D00" w:rsidRPr="0017580F">
        <w:t xml:space="preserve">atlas </w:t>
      </w:r>
      <w:r w:rsidR="00FE0F6D" w:rsidRPr="0017580F">
        <w:t xml:space="preserve">tile </w:t>
      </w:r>
      <w:r w:rsidRPr="0017580F">
        <w:t>header layer and above:</w:t>
      </w:r>
    </w:p>
    <w:p w14:paraId="6047ED73" w14:textId="4F02516D" w:rsidR="0050235C" w:rsidRPr="0017580F" w:rsidRDefault="00E9643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Variables and functions relating to </w:t>
      </w:r>
      <w:r w:rsidR="00A80B90" w:rsidRPr="0017580F">
        <w:rPr>
          <w:color w:val="000000" w:themeColor="text1"/>
        </w:rPr>
        <w:t xml:space="preserve">the </w:t>
      </w:r>
      <w:r w:rsidR="008F0D00" w:rsidRPr="0017580F">
        <w:rPr>
          <w:color w:val="000000" w:themeColor="text1"/>
        </w:rPr>
        <w:t>atlas frame</w:t>
      </w:r>
      <w:r w:rsidRPr="0017580F">
        <w:rPr>
          <w:color w:val="000000" w:themeColor="text1"/>
        </w:rPr>
        <w:t xml:space="preserve"> order count are derived as specified in </w:t>
      </w:r>
      <w:r w:rsidR="00406A86" w:rsidRPr="0017580F">
        <w:rPr>
          <w:color w:val="000000" w:themeColor="text1"/>
        </w:rPr>
        <w:t>subclause</w:t>
      </w:r>
      <w:r w:rsidRPr="0017580F">
        <w:rPr>
          <w:color w:val="000000" w:themeColor="text1"/>
        </w:rPr>
        <w:t xml:space="preserve"> </w:t>
      </w:r>
      <w:r w:rsidR="00077F5A" w:rsidRPr="0017580F">
        <w:rPr>
          <w:color w:val="000000" w:themeColor="text1"/>
        </w:rPr>
        <w:fldChar w:fldCharType="begin"/>
      </w:r>
      <w:r w:rsidR="00077F5A" w:rsidRPr="0017580F">
        <w:rPr>
          <w:color w:val="000000" w:themeColor="text1"/>
        </w:rPr>
        <w:instrText xml:space="preserve"> REF _Ref1136819 \r \h </w:instrText>
      </w:r>
      <w:r w:rsidR="00025423" w:rsidRPr="0017580F">
        <w:rPr>
          <w:color w:val="000000" w:themeColor="text1"/>
        </w:rPr>
        <w:instrText xml:space="preserve"> \* MERGEFORMAT </w:instrText>
      </w:r>
      <w:r w:rsidR="00077F5A" w:rsidRPr="0017580F">
        <w:rPr>
          <w:color w:val="000000" w:themeColor="text1"/>
        </w:rPr>
      </w:r>
      <w:r w:rsidR="00077F5A" w:rsidRPr="0017580F">
        <w:rPr>
          <w:color w:val="000000" w:themeColor="text1"/>
        </w:rPr>
        <w:fldChar w:fldCharType="separate"/>
      </w:r>
      <w:r w:rsidR="001F1F53">
        <w:rPr>
          <w:color w:val="000000" w:themeColor="text1"/>
        </w:rPr>
        <w:t>9.2.4.1</w:t>
      </w:r>
      <w:r w:rsidR="00077F5A" w:rsidRPr="0017580F">
        <w:rPr>
          <w:color w:val="000000" w:themeColor="text1"/>
        </w:rPr>
        <w:fldChar w:fldCharType="end"/>
      </w:r>
      <w:r w:rsidRPr="0017580F">
        <w:rPr>
          <w:color w:val="000000" w:themeColor="text1"/>
        </w:rPr>
        <w:t>.</w:t>
      </w:r>
    </w:p>
    <w:p w14:paraId="70B9F39A" w14:textId="79A62B75" w:rsidR="00E96435" w:rsidRPr="0017580F" w:rsidRDefault="00E9643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At the beginning of the decoding process for each </w:t>
      </w:r>
      <w:r w:rsidR="008F0D00" w:rsidRPr="0017580F">
        <w:rPr>
          <w:color w:val="000000" w:themeColor="text1"/>
        </w:rPr>
        <w:t xml:space="preserve">atlas </w:t>
      </w:r>
      <w:r w:rsidR="008C3890" w:rsidRPr="0017580F">
        <w:rPr>
          <w:color w:val="000000" w:themeColor="text1"/>
        </w:rPr>
        <w:t>tile</w:t>
      </w:r>
      <w:r w:rsidRPr="0017580F">
        <w:rPr>
          <w:color w:val="000000" w:themeColor="text1"/>
        </w:rPr>
        <w:t>, the reference</w:t>
      </w:r>
      <w:r w:rsidR="00077F5A" w:rsidRPr="0017580F">
        <w:rPr>
          <w:color w:val="000000" w:themeColor="text1"/>
        </w:rPr>
        <w:t xml:space="preserve"> </w:t>
      </w:r>
      <w:r w:rsidR="008F0D00" w:rsidRPr="0017580F">
        <w:rPr>
          <w:color w:val="000000" w:themeColor="text1"/>
        </w:rPr>
        <w:t>atlas frame</w:t>
      </w:r>
      <w:r w:rsidRPr="0017580F">
        <w:rPr>
          <w:color w:val="000000" w:themeColor="text1"/>
        </w:rPr>
        <w:t xml:space="preserve"> list construction </w:t>
      </w:r>
      <w:r w:rsidR="00077F5A" w:rsidRPr="0017580F">
        <w:rPr>
          <w:color w:val="000000" w:themeColor="text1"/>
        </w:rPr>
        <w:t xml:space="preserve">process </w:t>
      </w:r>
      <w:r w:rsidRPr="0017580F">
        <w:rPr>
          <w:color w:val="000000" w:themeColor="text1"/>
        </w:rPr>
        <w:t xml:space="preserve">specified in </w:t>
      </w:r>
      <w:r w:rsidR="00406A86" w:rsidRPr="0017580F">
        <w:rPr>
          <w:color w:val="000000" w:themeColor="text1"/>
        </w:rPr>
        <w:t>subclause</w:t>
      </w:r>
      <w:r w:rsidRPr="0017580F">
        <w:rPr>
          <w:color w:val="000000" w:themeColor="text1"/>
        </w:rPr>
        <w:t xml:space="preserve"> </w:t>
      </w:r>
      <w:r w:rsidR="005A445F" w:rsidRPr="0017580F">
        <w:rPr>
          <w:color w:val="000000" w:themeColor="text1"/>
        </w:rPr>
        <w:fldChar w:fldCharType="begin"/>
      </w:r>
      <w:r w:rsidR="005A445F" w:rsidRPr="0017580F">
        <w:rPr>
          <w:color w:val="000000" w:themeColor="text1"/>
        </w:rPr>
        <w:instrText xml:space="preserve"> REF _Ref1143623 \r \h </w:instrText>
      </w:r>
      <w:r w:rsidR="00025423" w:rsidRPr="0017580F">
        <w:rPr>
          <w:color w:val="000000" w:themeColor="text1"/>
        </w:rPr>
        <w:instrText xml:space="preserve"> \* MERGEFORMAT </w:instrText>
      </w:r>
      <w:r w:rsidR="005A445F" w:rsidRPr="0017580F">
        <w:rPr>
          <w:color w:val="000000" w:themeColor="text1"/>
        </w:rPr>
      </w:r>
      <w:r w:rsidR="005A445F" w:rsidRPr="0017580F">
        <w:rPr>
          <w:color w:val="000000" w:themeColor="text1"/>
        </w:rPr>
        <w:fldChar w:fldCharType="separate"/>
      </w:r>
      <w:r w:rsidR="001F1F53">
        <w:rPr>
          <w:color w:val="000000" w:themeColor="text1"/>
        </w:rPr>
        <w:t>9.2.4.3</w:t>
      </w:r>
      <w:r w:rsidR="005A445F" w:rsidRPr="0017580F">
        <w:rPr>
          <w:color w:val="000000" w:themeColor="text1"/>
        </w:rPr>
        <w:fldChar w:fldCharType="end"/>
      </w:r>
      <w:r w:rsidRPr="0017580F">
        <w:rPr>
          <w:color w:val="000000" w:themeColor="text1"/>
        </w:rPr>
        <w:t xml:space="preserve"> is invoked for </w:t>
      </w:r>
      <w:r w:rsidR="00077F5A" w:rsidRPr="0017580F">
        <w:rPr>
          <w:color w:val="000000" w:themeColor="text1"/>
        </w:rPr>
        <w:t xml:space="preserve">the </w:t>
      </w:r>
      <w:r w:rsidRPr="0017580F">
        <w:rPr>
          <w:color w:val="000000" w:themeColor="text1"/>
        </w:rPr>
        <w:t xml:space="preserve">derivation of </w:t>
      </w:r>
      <w:r w:rsidR="00077F5A" w:rsidRPr="0017580F">
        <w:rPr>
          <w:color w:val="000000" w:themeColor="text1"/>
        </w:rPr>
        <w:t xml:space="preserve">the reference </w:t>
      </w:r>
      <w:r w:rsidR="008F0D00" w:rsidRPr="0017580F">
        <w:rPr>
          <w:color w:val="000000" w:themeColor="text1"/>
        </w:rPr>
        <w:t>atlas frame</w:t>
      </w:r>
      <w:r w:rsidR="00077F5A" w:rsidRPr="0017580F">
        <w:rPr>
          <w:color w:val="000000" w:themeColor="text1"/>
        </w:rPr>
        <w:t xml:space="preserve"> </w:t>
      </w:r>
      <w:r w:rsidRPr="0017580F">
        <w:rPr>
          <w:color w:val="000000" w:themeColor="text1"/>
        </w:rPr>
        <w:t>list</w:t>
      </w:r>
      <w:r w:rsidR="00077F5A" w:rsidRPr="0017580F">
        <w:rPr>
          <w:color w:val="000000" w:themeColor="text1"/>
        </w:rPr>
        <w:t xml:space="preserve">, </w:t>
      </w:r>
      <w:r w:rsidR="00D477ED" w:rsidRPr="0017580F">
        <w:rPr>
          <w:color w:val="000000" w:themeColor="text1"/>
        </w:rPr>
        <w:t>Ref</w:t>
      </w:r>
      <w:r w:rsidR="00EB723C" w:rsidRPr="0017580F">
        <w:rPr>
          <w:color w:val="000000" w:themeColor="text1"/>
        </w:rPr>
        <w:t>AtlasFrm</w:t>
      </w:r>
      <w:r w:rsidRPr="0017580F">
        <w:rPr>
          <w:color w:val="000000" w:themeColor="text1"/>
        </w:rPr>
        <w:t>List</w:t>
      </w:r>
      <w:r w:rsidR="00077F5A" w:rsidRPr="0017580F">
        <w:rPr>
          <w:color w:val="000000" w:themeColor="text1"/>
        </w:rPr>
        <w:t>.</w:t>
      </w:r>
    </w:p>
    <w:p w14:paraId="28C34738" w14:textId="419AF40A" w:rsidR="004A64C8" w:rsidRPr="0017580F" w:rsidRDefault="00E9643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The reference </w:t>
      </w:r>
      <w:r w:rsidR="008F0D00" w:rsidRPr="0017580F">
        <w:rPr>
          <w:color w:val="000000" w:themeColor="text1"/>
        </w:rPr>
        <w:t>atlas frame</w:t>
      </w:r>
      <w:r w:rsidRPr="0017580F">
        <w:rPr>
          <w:color w:val="000000" w:themeColor="text1"/>
        </w:rPr>
        <w:t xml:space="preserve"> marking </w:t>
      </w:r>
      <w:r w:rsidR="00077F5A" w:rsidRPr="0017580F">
        <w:rPr>
          <w:color w:val="000000" w:themeColor="text1"/>
        </w:rPr>
        <w:t xml:space="preserve">process </w:t>
      </w:r>
      <w:r w:rsidRPr="0017580F">
        <w:rPr>
          <w:color w:val="000000" w:themeColor="text1"/>
        </w:rPr>
        <w:t xml:space="preserve">in </w:t>
      </w:r>
      <w:r w:rsidR="00406A86" w:rsidRPr="0017580F">
        <w:rPr>
          <w:color w:val="000000" w:themeColor="text1"/>
        </w:rPr>
        <w:t>subclause</w:t>
      </w:r>
      <w:r w:rsidRPr="0017580F">
        <w:rPr>
          <w:color w:val="000000" w:themeColor="text1"/>
        </w:rPr>
        <w:t xml:space="preserve"> </w:t>
      </w:r>
      <w:r w:rsidR="00077F5A" w:rsidRPr="0017580F">
        <w:rPr>
          <w:color w:val="000000" w:themeColor="text1"/>
        </w:rPr>
        <w:fldChar w:fldCharType="begin"/>
      </w:r>
      <w:r w:rsidR="00077F5A" w:rsidRPr="0017580F">
        <w:rPr>
          <w:color w:val="000000" w:themeColor="text1"/>
        </w:rPr>
        <w:instrText xml:space="preserve"> REF _Ref1137376 \r \h </w:instrText>
      </w:r>
      <w:r w:rsidR="00025423" w:rsidRPr="0017580F">
        <w:rPr>
          <w:color w:val="000000" w:themeColor="text1"/>
        </w:rPr>
        <w:instrText xml:space="preserve"> \* MERGEFORMAT </w:instrText>
      </w:r>
      <w:r w:rsidR="00077F5A" w:rsidRPr="0017580F">
        <w:rPr>
          <w:color w:val="000000" w:themeColor="text1"/>
        </w:rPr>
      </w:r>
      <w:r w:rsidR="00077F5A" w:rsidRPr="0017580F">
        <w:rPr>
          <w:color w:val="000000" w:themeColor="text1"/>
        </w:rPr>
        <w:fldChar w:fldCharType="separate"/>
      </w:r>
      <w:r w:rsidR="001F1F53">
        <w:rPr>
          <w:color w:val="000000" w:themeColor="text1"/>
        </w:rPr>
        <w:t>9.2.4.4</w:t>
      </w:r>
      <w:r w:rsidR="00077F5A" w:rsidRPr="0017580F">
        <w:rPr>
          <w:color w:val="000000" w:themeColor="text1"/>
        </w:rPr>
        <w:fldChar w:fldCharType="end"/>
      </w:r>
      <w:r w:rsidR="00077F5A" w:rsidRPr="0017580F">
        <w:rPr>
          <w:color w:val="000000" w:themeColor="text1"/>
        </w:rPr>
        <w:t xml:space="preserve"> </w:t>
      </w:r>
      <w:r w:rsidRPr="0017580F">
        <w:rPr>
          <w:color w:val="000000" w:themeColor="text1"/>
        </w:rPr>
        <w:t xml:space="preserve">is invoked, wherein reference </w:t>
      </w:r>
      <w:r w:rsidR="008F0D00" w:rsidRPr="0017580F">
        <w:rPr>
          <w:color w:val="000000" w:themeColor="text1"/>
        </w:rPr>
        <w:t>atlas frame</w:t>
      </w:r>
      <w:r w:rsidRPr="0017580F">
        <w:rPr>
          <w:color w:val="000000" w:themeColor="text1"/>
        </w:rPr>
        <w:t xml:space="preserve">s </w:t>
      </w:r>
      <w:r w:rsidR="004A64C8" w:rsidRPr="0017580F">
        <w:rPr>
          <w:color w:val="000000" w:themeColor="text1"/>
        </w:rPr>
        <w:t xml:space="preserve">might </w:t>
      </w:r>
      <w:r w:rsidRPr="0017580F">
        <w:rPr>
          <w:color w:val="000000" w:themeColor="text1"/>
        </w:rPr>
        <w:t>be marked as "unused for reference" or "used for long-term reference".</w:t>
      </w:r>
    </w:p>
    <w:p w14:paraId="742BD7D7" w14:textId="03C0AEFF" w:rsidR="0050235C" w:rsidRPr="0017580F" w:rsidRDefault="004A64C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When the current atlas frame is a BLA atlas frame or is a CRA atlas </w:t>
      </w:r>
      <w:r w:rsidR="00F97FC0" w:rsidRPr="0017580F">
        <w:rPr>
          <w:color w:val="000000" w:themeColor="text1"/>
        </w:rPr>
        <w:t>f</w:t>
      </w:r>
      <w:r w:rsidRPr="0017580F">
        <w:rPr>
          <w:color w:val="000000" w:themeColor="text1"/>
        </w:rPr>
        <w:t xml:space="preserve">rame with NoOutputBeforeRecoveryFlag equal to 1, the decoding process for generating unavailable reference atlas frames specified in </w:t>
      </w:r>
      <w:r w:rsidR="00EC65B7" w:rsidRPr="0017580F">
        <w:rPr>
          <w:color w:val="000000" w:themeColor="text1"/>
        </w:rPr>
        <w:t xml:space="preserve">subclause </w:t>
      </w:r>
      <w:r w:rsidR="00EC65B7" w:rsidRPr="0017580F">
        <w:rPr>
          <w:color w:val="000000" w:themeColor="text1"/>
        </w:rPr>
        <w:fldChar w:fldCharType="begin"/>
      </w:r>
      <w:r w:rsidR="00EC65B7" w:rsidRPr="0017580F">
        <w:rPr>
          <w:color w:val="000000" w:themeColor="text1"/>
        </w:rPr>
        <w:instrText xml:space="preserve"> REF _Ref47883043 \r \h </w:instrText>
      </w:r>
      <w:r w:rsidR="006371AA" w:rsidRPr="0017580F">
        <w:rPr>
          <w:color w:val="000000" w:themeColor="text1"/>
        </w:rPr>
        <w:instrText xml:space="preserve"> \* MERGEFORMAT </w:instrText>
      </w:r>
      <w:r w:rsidR="00EC65B7" w:rsidRPr="0017580F">
        <w:rPr>
          <w:color w:val="000000" w:themeColor="text1"/>
        </w:rPr>
      </w:r>
      <w:r w:rsidR="00EC65B7" w:rsidRPr="0017580F">
        <w:rPr>
          <w:color w:val="000000" w:themeColor="text1"/>
        </w:rPr>
        <w:fldChar w:fldCharType="separate"/>
      </w:r>
      <w:r w:rsidR="001F1F53">
        <w:rPr>
          <w:color w:val="000000" w:themeColor="text1"/>
        </w:rPr>
        <w:t>9.2.4.2</w:t>
      </w:r>
      <w:r w:rsidR="00EC65B7" w:rsidRPr="0017580F">
        <w:rPr>
          <w:color w:val="000000" w:themeColor="text1"/>
        </w:rPr>
        <w:fldChar w:fldCharType="end"/>
      </w:r>
      <w:r w:rsidRPr="0017580F">
        <w:rPr>
          <w:color w:val="000000" w:themeColor="text1"/>
        </w:rPr>
        <w:t xml:space="preserve"> is invoked, which needs to be invoked only for the first atlas tile of an atlas frame.</w:t>
      </w:r>
    </w:p>
    <w:p w14:paraId="3BB504AA" w14:textId="426D3F8D" w:rsidR="002C1E04" w:rsidRPr="0017580F" w:rsidRDefault="002C1E0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The variable AtlasFrameOutputFlag is set as follows:</w:t>
      </w:r>
    </w:p>
    <w:p w14:paraId="2A80C74C" w14:textId="6F14BD54" w:rsidR="002C1E04" w:rsidRPr="0017580F" w:rsidRDefault="002C1E0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If the current atlas frame is a RASL atlas frame and NoOutputBeforeRecoveryFlag of the associated IRAP </w:t>
      </w:r>
      <w:r w:rsidR="003D47FD" w:rsidRPr="0017580F">
        <w:rPr>
          <w:color w:val="000000" w:themeColor="text1"/>
        </w:rPr>
        <w:t xml:space="preserve">coded </w:t>
      </w:r>
      <w:r w:rsidRPr="0017580F">
        <w:rPr>
          <w:color w:val="000000" w:themeColor="text1"/>
        </w:rPr>
        <w:t>atlas frame is equal to 1, AtlasFrameOutputFlag is set equal to 0.</w:t>
      </w:r>
    </w:p>
    <w:p w14:paraId="296A8AC6" w14:textId="7ED79CFD" w:rsidR="002C1E04" w:rsidRPr="0017580F" w:rsidRDefault="002C1E0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Otherwise, AtlasFrameOutputFlag is set equal to </w:t>
      </w:r>
      <w:r w:rsidR="00195915" w:rsidRPr="0017580F">
        <w:rPr>
          <w:color w:val="000000" w:themeColor="text1"/>
        </w:rPr>
        <w:t>ath_atlas_output_flag</w:t>
      </w:r>
      <w:r w:rsidRPr="0017580F">
        <w:rPr>
          <w:color w:val="000000" w:themeColor="text1"/>
        </w:rPr>
        <w:t>.</w:t>
      </w:r>
    </w:p>
    <w:p w14:paraId="775A9170" w14:textId="116F3A2C" w:rsidR="00077F5A" w:rsidRPr="0017580F" w:rsidRDefault="00077F5A">
      <w:pPr>
        <w:pStyle w:val="ListParagraph"/>
        <w:numPr>
          <w:ilvl w:val="0"/>
          <w:numId w:val="73"/>
        </w:numPr>
        <w:spacing w:before="136" w:line="240" w:lineRule="auto"/>
        <w:ind w:leftChars="0"/>
        <w:rPr>
          <w:color w:val="000000" w:themeColor="text1"/>
        </w:rPr>
      </w:pPr>
      <w:r w:rsidRPr="0017580F">
        <w:rPr>
          <w:color w:val="000000" w:themeColor="text1"/>
        </w:rPr>
        <w:t>The process</w:t>
      </w:r>
      <w:r w:rsidR="00540E92" w:rsidRPr="0017580F">
        <w:rPr>
          <w:color w:val="000000" w:themeColor="text1"/>
        </w:rPr>
        <w:t>es</w:t>
      </w:r>
      <w:r w:rsidRPr="0017580F">
        <w:rPr>
          <w:color w:val="000000" w:themeColor="text1"/>
        </w:rPr>
        <w:t xml:space="preserve"> in </w:t>
      </w:r>
      <w:r w:rsidR="00406A86" w:rsidRPr="0017580F">
        <w:rPr>
          <w:color w:val="000000" w:themeColor="text1"/>
        </w:rPr>
        <w:t>subclause</w:t>
      </w:r>
      <w:r w:rsidRPr="0017580F">
        <w:rPr>
          <w:color w:val="000000" w:themeColor="text1"/>
        </w:rPr>
        <w:t xml:space="preserve"> </w:t>
      </w:r>
      <w:r w:rsidR="004E6B3B" w:rsidRPr="0017580F">
        <w:rPr>
          <w:color w:val="000000" w:themeColor="text1"/>
        </w:rPr>
        <w:fldChar w:fldCharType="begin"/>
      </w:r>
      <w:r w:rsidR="004E6B3B" w:rsidRPr="0017580F">
        <w:rPr>
          <w:color w:val="000000" w:themeColor="text1"/>
        </w:rPr>
        <w:instrText xml:space="preserve"> REF _Ref1191713 \r \h </w:instrText>
      </w:r>
      <w:r w:rsidR="00025423" w:rsidRPr="0017580F">
        <w:rPr>
          <w:color w:val="000000" w:themeColor="text1"/>
        </w:rPr>
        <w:instrText xml:space="preserve"> \* MERGEFORMAT </w:instrText>
      </w:r>
      <w:r w:rsidR="004E6B3B" w:rsidRPr="0017580F">
        <w:rPr>
          <w:color w:val="000000" w:themeColor="text1"/>
        </w:rPr>
      </w:r>
      <w:r w:rsidR="004E6B3B" w:rsidRPr="0017580F">
        <w:rPr>
          <w:color w:val="000000" w:themeColor="text1"/>
        </w:rPr>
        <w:fldChar w:fldCharType="separate"/>
      </w:r>
      <w:r w:rsidR="001F1F53">
        <w:rPr>
          <w:color w:val="000000" w:themeColor="text1"/>
        </w:rPr>
        <w:t>9.2.5</w:t>
      </w:r>
      <w:r w:rsidR="004E6B3B" w:rsidRPr="0017580F">
        <w:rPr>
          <w:color w:val="000000" w:themeColor="text1"/>
        </w:rPr>
        <w:fldChar w:fldCharType="end"/>
      </w:r>
      <w:r w:rsidRPr="0017580F">
        <w:rPr>
          <w:color w:val="000000" w:themeColor="text1"/>
        </w:rPr>
        <w:t xml:space="preserve"> specify the </w:t>
      </w:r>
      <w:r w:rsidR="00636833" w:rsidRPr="0017580F">
        <w:rPr>
          <w:color w:val="000000" w:themeColor="text1"/>
        </w:rPr>
        <w:t xml:space="preserve">patch </w:t>
      </w:r>
      <w:r w:rsidRPr="0017580F">
        <w:rPr>
          <w:color w:val="000000" w:themeColor="text1"/>
        </w:rPr>
        <w:t xml:space="preserve">decoding processes </w:t>
      </w:r>
      <w:r w:rsidR="00636833" w:rsidRPr="0017580F">
        <w:rPr>
          <w:color w:val="000000" w:themeColor="text1"/>
        </w:rPr>
        <w:t>according to the patch mode as follows:</w:t>
      </w:r>
    </w:p>
    <w:p w14:paraId="688A68C6" w14:textId="66405D4F" w:rsidR="004C717D" w:rsidRPr="0017580F" w:rsidRDefault="0063683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Decoding of intra coded patches is specified in </w:t>
      </w:r>
      <w:r w:rsidR="00406A86" w:rsidRPr="0017580F">
        <w:rPr>
          <w:color w:val="000000" w:themeColor="text1"/>
        </w:rPr>
        <w:t>subclause</w:t>
      </w:r>
      <w:r w:rsidR="004E6B3B" w:rsidRPr="0017580F">
        <w:rPr>
          <w:color w:val="000000" w:themeColor="text1"/>
        </w:rPr>
        <w:t xml:space="preserve"> </w:t>
      </w:r>
      <w:r w:rsidR="004E6B3B" w:rsidRPr="0017580F">
        <w:rPr>
          <w:color w:val="000000" w:themeColor="text1"/>
        </w:rPr>
        <w:fldChar w:fldCharType="begin"/>
      </w:r>
      <w:r w:rsidR="004E6B3B" w:rsidRPr="0017580F">
        <w:rPr>
          <w:color w:val="000000" w:themeColor="text1"/>
        </w:rPr>
        <w:instrText xml:space="preserve"> REF _Ref991397 \r \h </w:instrText>
      </w:r>
      <w:r w:rsidR="00025423" w:rsidRPr="0017580F">
        <w:rPr>
          <w:color w:val="000000" w:themeColor="text1"/>
        </w:rPr>
        <w:instrText xml:space="preserve"> \* MERGEFORMAT </w:instrText>
      </w:r>
      <w:r w:rsidR="004E6B3B" w:rsidRPr="0017580F">
        <w:rPr>
          <w:color w:val="000000" w:themeColor="text1"/>
        </w:rPr>
      </w:r>
      <w:r w:rsidR="004E6B3B" w:rsidRPr="0017580F">
        <w:rPr>
          <w:color w:val="000000" w:themeColor="text1"/>
        </w:rPr>
        <w:fldChar w:fldCharType="separate"/>
      </w:r>
      <w:r w:rsidR="001F1F53">
        <w:rPr>
          <w:color w:val="000000" w:themeColor="text1"/>
        </w:rPr>
        <w:t>9.2.5.2</w:t>
      </w:r>
      <w:r w:rsidR="004E6B3B" w:rsidRPr="0017580F">
        <w:rPr>
          <w:color w:val="000000" w:themeColor="text1"/>
        </w:rPr>
        <w:fldChar w:fldCharType="end"/>
      </w:r>
      <w:r w:rsidRPr="0017580F">
        <w:rPr>
          <w:color w:val="000000" w:themeColor="text1"/>
        </w:rPr>
        <w:t>.</w:t>
      </w:r>
    </w:p>
    <w:p w14:paraId="20E27422" w14:textId="4EDB6440" w:rsidR="004C717D" w:rsidRPr="0017580F" w:rsidRDefault="004C717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Decoding of skip mode coded patches is specified in </w:t>
      </w:r>
      <w:r w:rsidR="00406A86" w:rsidRPr="0017580F">
        <w:rPr>
          <w:color w:val="000000" w:themeColor="text1"/>
        </w:rPr>
        <w:t>subclause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_Ref21509819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9.2.5.3</w:t>
      </w:r>
      <w:r w:rsidRPr="0017580F">
        <w:rPr>
          <w:color w:val="000000" w:themeColor="text1"/>
        </w:rPr>
        <w:fldChar w:fldCharType="end"/>
      </w:r>
      <w:r w:rsidR="00844492" w:rsidRPr="0017580F">
        <w:rPr>
          <w:color w:val="000000" w:themeColor="text1"/>
        </w:rPr>
        <w:t>.</w:t>
      </w:r>
    </w:p>
    <w:p w14:paraId="2A8E0E06" w14:textId="47718540" w:rsidR="004C717D" w:rsidRPr="0017580F" w:rsidRDefault="004C717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Decoding of merge mode coded patches is specified in </w:t>
      </w:r>
      <w:r w:rsidR="00406A86" w:rsidRPr="0017580F">
        <w:rPr>
          <w:color w:val="000000" w:themeColor="text1"/>
        </w:rPr>
        <w:t>subclause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_Ref21509822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9.2.5.4</w:t>
      </w:r>
      <w:r w:rsidRPr="0017580F">
        <w:rPr>
          <w:color w:val="000000" w:themeColor="text1"/>
        </w:rPr>
        <w:fldChar w:fldCharType="end"/>
      </w:r>
      <w:r w:rsidRPr="0017580F">
        <w:rPr>
          <w:color w:val="000000" w:themeColor="text1"/>
        </w:rPr>
        <w:t>.</w:t>
      </w:r>
    </w:p>
    <w:p w14:paraId="26BCD592" w14:textId="68A345C9" w:rsidR="00636833" w:rsidRPr="0017580F" w:rsidRDefault="0063683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Decoding of inter coded patches is specified in </w:t>
      </w:r>
      <w:r w:rsidR="00406A86" w:rsidRPr="0017580F">
        <w:rPr>
          <w:color w:val="000000" w:themeColor="text1"/>
        </w:rPr>
        <w:t>subclause</w:t>
      </w:r>
      <w:r w:rsidR="005A445F" w:rsidRPr="0017580F">
        <w:rPr>
          <w:color w:val="000000" w:themeColor="text1"/>
        </w:rPr>
        <w:t xml:space="preserve"> </w:t>
      </w:r>
      <w:r w:rsidR="005A445F" w:rsidRPr="0017580F">
        <w:rPr>
          <w:color w:val="000000" w:themeColor="text1"/>
        </w:rPr>
        <w:fldChar w:fldCharType="begin"/>
      </w:r>
      <w:r w:rsidR="005A445F" w:rsidRPr="0017580F">
        <w:rPr>
          <w:color w:val="000000" w:themeColor="text1"/>
        </w:rPr>
        <w:instrText xml:space="preserve"> REF _Ref1476062 \r \h </w:instrText>
      </w:r>
      <w:r w:rsidR="00025423" w:rsidRPr="0017580F">
        <w:rPr>
          <w:color w:val="000000" w:themeColor="text1"/>
        </w:rPr>
        <w:instrText xml:space="preserve"> \* MERGEFORMAT </w:instrText>
      </w:r>
      <w:r w:rsidR="005A445F" w:rsidRPr="0017580F">
        <w:rPr>
          <w:color w:val="000000" w:themeColor="text1"/>
        </w:rPr>
      </w:r>
      <w:r w:rsidR="005A445F" w:rsidRPr="0017580F">
        <w:rPr>
          <w:color w:val="000000" w:themeColor="text1"/>
        </w:rPr>
        <w:fldChar w:fldCharType="separate"/>
      </w:r>
      <w:r w:rsidR="001F1F53">
        <w:rPr>
          <w:color w:val="000000" w:themeColor="text1"/>
        </w:rPr>
        <w:t>9.2.5.5</w:t>
      </w:r>
      <w:r w:rsidR="005A445F" w:rsidRPr="0017580F">
        <w:rPr>
          <w:color w:val="000000" w:themeColor="text1"/>
        </w:rPr>
        <w:fldChar w:fldCharType="end"/>
      </w:r>
      <w:r w:rsidRPr="0017580F">
        <w:rPr>
          <w:color w:val="000000" w:themeColor="text1"/>
        </w:rPr>
        <w:t>.</w:t>
      </w:r>
    </w:p>
    <w:p w14:paraId="355A1044" w14:textId="0A3A31E3" w:rsidR="00636833" w:rsidRPr="0017580F" w:rsidRDefault="0063683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Decoding of </w:t>
      </w:r>
      <w:r w:rsidR="00C31A85" w:rsidRPr="0017580F">
        <w:rPr>
          <w:color w:val="000000" w:themeColor="text1"/>
        </w:rPr>
        <w:t>RAW</w:t>
      </w:r>
      <w:r w:rsidRPr="0017580F">
        <w:rPr>
          <w:color w:val="000000" w:themeColor="text1"/>
        </w:rPr>
        <w:t xml:space="preserve"> coded patches is specified in </w:t>
      </w:r>
      <w:r w:rsidR="00406A86" w:rsidRPr="0017580F">
        <w:rPr>
          <w:color w:val="000000" w:themeColor="text1"/>
        </w:rPr>
        <w:t>subclause</w:t>
      </w:r>
      <w:r w:rsidR="00EC65B7" w:rsidRPr="0017580F">
        <w:rPr>
          <w:color w:val="000000" w:themeColor="text1"/>
        </w:rPr>
        <w:t xml:space="preserve"> </w:t>
      </w:r>
      <w:r w:rsidR="00EC65B7" w:rsidRPr="0017580F">
        <w:rPr>
          <w:color w:val="000000" w:themeColor="text1"/>
        </w:rPr>
        <w:fldChar w:fldCharType="begin"/>
      </w:r>
      <w:r w:rsidR="00EC65B7" w:rsidRPr="0017580F">
        <w:rPr>
          <w:color w:val="000000" w:themeColor="text1"/>
        </w:rPr>
        <w:instrText xml:space="preserve"> REF _Ref47041328 \r \h </w:instrText>
      </w:r>
      <w:r w:rsidR="006371AA" w:rsidRPr="0017580F">
        <w:rPr>
          <w:color w:val="000000" w:themeColor="text1"/>
        </w:rPr>
        <w:instrText xml:space="preserve"> \* MERGEFORMAT </w:instrText>
      </w:r>
      <w:r w:rsidR="00EC65B7" w:rsidRPr="0017580F">
        <w:rPr>
          <w:color w:val="000000" w:themeColor="text1"/>
        </w:rPr>
      </w:r>
      <w:r w:rsidR="00EC65B7" w:rsidRPr="0017580F">
        <w:rPr>
          <w:color w:val="000000" w:themeColor="text1"/>
        </w:rPr>
        <w:fldChar w:fldCharType="separate"/>
      </w:r>
      <w:r w:rsidR="001F1F53">
        <w:rPr>
          <w:color w:val="000000" w:themeColor="text1"/>
        </w:rPr>
        <w:t>9.2.5.6</w:t>
      </w:r>
      <w:r w:rsidR="00EC65B7" w:rsidRPr="0017580F">
        <w:rPr>
          <w:color w:val="000000" w:themeColor="text1"/>
        </w:rPr>
        <w:fldChar w:fldCharType="end"/>
      </w:r>
      <w:r w:rsidR="00EC65B7" w:rsidRPr="0017580F">
        <w:rPr>
          <w:color w:val="000000" w:themeColor="text1"/>
        </w:rPr>
        <w:t>.</w:t>
      </w:r>
    </w:p>
    <w:p w14:paraId="5B2ECC74" w14:textId="77FFD9E8" w:rsidR="00627445" w:rsidRPr="0017580F" w:rsidRDefault="0062744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Decoding of EOM coded patches is specified in </w:t>
      </w:r>
      <w:r w:rsidR="00406A86" w:rsidRPr="0017580F">
        <w:rPr>
          <w:color w:val="000000" w:themeColor="text1"/>
        </w:rPr>
        <w:t>subclause</w:t>
      </w:r>
      <w:r w:rsidRPr="0017580F">
        <w:rPr>
          <w:color w:val="000000" w:themeColor="text1"/>
        </w:rPr>
        <w:t xml:space="preserve"> </w:t>
      </w:r>
      <w:r w:rsidR="00F74CE2" w:rsidRPr="0017580F">
        <w:rPr>
          <w:color w:val="000000" w:themeColor="text1"/>
        </w:rPr>
        <w:fldChar w:fldCharType="begin"/>
      </w:r>
      <w:r w:rsidR="00F74CE2" w:rsidRPr="0017580F">
        <w:rPr>
          <w:color w:val="000000" w:themeColor="text1"/>
        </w:rPr>
        <w:instrText xml:space="preserve"> REF _Ref20430307 \w \h </w:instrText>
      </w:r>
      <w:r w:rsidR="00025423" w:rsidRPr="0017580F">
        <w:rPr>
          <w:color w:val="000000" w:themeColor="text1"/>
        </w:rPr>
        <w:instrText xml:space="preserve"> \* MERGEFORMAT </w:instrText>
      </w:r>
      <w:r w:rsidR="00F74CE2" w:rsidRPr="0017580F">
        <w:rPr>
          <w:color w:val="000000" w:themeColor="text1"/>
        </w:rPr>
      </w:r>
      <w:r w:rsidR="00F74CE2" w:rsidRPr="0017580F">
        <w:rPr>
          <w:color w:val="000000" w:themeColor="text1"/>
        </w:rPr>
        <w:fldChar w:fldCharType="separate"/>
      </w:r>
      <w:r w:rsidR="001F1F53">
        <w:rPr>
          <w:color w:val="000000" w:themeColor="text1"/>
        </w:rPr>
        <w:t>9.2.5.7</w:t>
      </w:r>
      <w:r w:rsidR="00F74CE2" w:rsidRPr="0017580F">
        <w:rPr>
          <w:color w:val="000000" w:themeColor="text1"/>
        </w:rPr>
        <w:fldChar w:fldCharType="end"/>
      </w:r>
      <w:r w:rsidRPr="0017580F">
        <w:rPr>
          <w:color w:val="000000" w:themeColor="text1"/>
        </w:rPr>
        <w:t>.</w:t>
      </w:r>
    </w:p>
    <w:p w14:paraId="2D66707C" w14:textId="16236ABA" w:rsidR="00540E92" w:rsidRPr="0017580F" w:rsidRDefault="00540E92" w:rsidP="001000BF">
      <w:pPr>
        <w:numPr>
          <w:ilvl w:val="0"/>
          <w:numId w:val="73"/>
        </w:numPr>
        <w:tabs>
          <w:tab w:val="clear" w:pos="403"/>
          <w:tab w:val="clear" w:pos="757"/>
          <w:tab w:val="clear" w:pos="1210"/>
          <w:tab w:val="clear" w:pos="1613"/>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pPr>
      <w:r w:rsidRPr="0017580F">
        <w:lastRenderedPageBreak/>
        <w:t xml:space="preserve">The process in </w:t>
      </w:r>
      <w:r w:rsidR="00406A86" w:rsidRPr="0017580F">
        <w:t>subclause</w:t>
      </w:r>
      <w:r w:rsidRPr="0017580F">
        <w:t xml:space="preserve"> </w:t>
      </w:r>
      <w:r w:rsidRPr="0017580F">
        <w:fldChar w:fldCharType="begin"/>
      </w:r>
      <w:r w:rsidRPr="0017580F">
        <w:instrText xml:space="preserve"> REF _Ref1592626 \r \h </w:instrText>
      </w:r>
      <w:r w:rsidR="00025423" w:rsidRPr="0017580F">
        <w:instrText xml:space="preserve"> \* MERGEFORMAT </w:instrText>
      </w:r>
      <w:r w:rsidRPr="0017580F">
        <w:fldChar w:fldCharType="separate"/>
      </w:r>
      <w:r w:rsidR="001F1F53">
        <w:t>9.2.6</w:t>
      </w:r>
      <w:r w:rsidRPr="0017580F">
        <w:fldChar w:fldCharType="end"/>
      </w:r>
      <w:r w:rsidRPr="0017580F">
        <w:t xml:space="preserve"> specifies the creation of the block to patch map after the decoding of all patches </w:t>
      </w:r>
      <w:r w:rsidR="00A80B90" w:rsidRPr="0017580F">
        <w:t xml:space="preserve">present </w:t>
      </w:r>
      <w:r w:rsidRPr="0017580F">
        <w:t xml:space="preserve">within the </w:t>
      </w:r>
      <w:r w:rsidR="00A535CF" w:rsidRPr="0017580F">
        <w:t xml:space="preserve">current </w:t>
      </w:r>
      <w:r w:rsidR="002A47BD" w:rsidRPr="0017580F">
        <w:t xml:space="preserve">atlas </w:t>
      </w:r>
      <w:r w:rsidR="00B8075E" w:rsidRPr="0017580F">
        <w:t>tile</w:t>
      </w:r>
      <w:r w:rsidRPr="0017580F">
        <w:t>.</w:t>
      </w:r>
    </w:p>
    <w:p w14:paraId="4DF5FF91" w14:textId="77777777" w:rsidR="00E96435" w:rsidRPr="0017580F" w:rsidRDefault="00E96435" w:rsidP="001000BF">
      <w:pPr>
        <w:numPr>
          <w:ilvl w:val="0"/>
          <w:numId w:val="73"/>
        </w:numPr>
        <w:tabs>
          <w:tab w:val="clear" w:pos="403"/>
          <w:tab w:val="clear" w:pos="757"/>
          <w:tab w:val="clear" w:pos="1210"/>
          <w:tab w:val="clear" w:pos="1613"/>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pPr>
      <w:r w:rsidRPr="0017580F">
        <w:t xml:space="preserve">After </w:t>
      </w:r>
      <w:r w:rsidR="003E35C4" w:rsidRPr="0017580F">
        <w:t xml:space="preserve">all </w:t>
      </w:r>
      <w:r w:rsidR="002A47BD" w:rsidRPr="0017580F">
        <w:t xml:space="preserve">atlas </w:t>
      </w:r>
      <w:r w:rsidR="00B8075E" w:rsidRPr="0017580F">
        <w:t>tile</w:t>
      </w:r>
      <w:r w:rsidR="003E35C4" w:rsidRPr="0017580F">
        <w:t>s</w:t>
      </w:r>
      <w:r w:rsidRPr="0017580F">
        <w:t xml:space="preserve"> </w:t>
      </w:r>
      <w:r w:rsidR="003E35C4" w:rsidRPr="0017580F">
        <w:t xml:space="preserve">associated with the current atlas </w:t>
      </w:r>
      <w:r w:rsidR="0013007E" w:rsidRPr="0017580F">
        <w:t>h</w:t>
      </w:r>
      <w:r w:rsidR="003E35C4" w:rsidRPr="0017580F">
        <w:t>ave</w:t>
      </w:r>
      <w:r w:rsidR="0013007E" w:rsidRPr="0017580F">
        <w:t xml:space="preserve"> </w:t>
      </w:r>
      <w:r w:rsidRPr="0017580F">
        <w:t xml:space="preserve">been decoded, </w:t>
      </w:r>
      <w:r w:rsidR="000F28E6" w:rsidRPr="0017580F">
        <w:t xml:space="preserve">the current atlas </w:t>
      </w:r>
      <w:r w:rsidRPr="0017580F">
        <w:t>is marked as "used for short-term reference".</w:t>
      </w:r>
    </w:p>
    <w:p w14:paraId="715A3231" w14:textId="1B9FDFAE" w:rsidR="004F2307" w:rsidRPr="0017580F" w:rsidRDefault="00BD6F7C" w:rsidP="001000BF">
      <w:pPr>
        <w:numPr>
          <w:ilvl w:val="0"/>
          <w:numId w:val="73"/>
        </w:numPr>
        <w:tabs>
          <w:tab w:val="clear" w:pos="403"/>
          <w:tab w:val="clear" w:pos="757"/>
          <w:tab w:val="clear" w:pos="1210"/>
          <w:tab w:val="clear" w:pos="1613"/>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pPr>
      <w:r w:rsidRPr="0017580F">
        <w:t xml:space="preserve">An </w:t>
      </w:r>
      <w:r w:rsidR="00B168F1" w:rsidRPr="0017580F">
        <w:t xml:space="preserve">informative </w:t>
      </w:r>
      <w:r w:rsidR="004F2307" w:rsidRPr="0017580F">
        <w:t xml:space="preserve">process </w:t>
      </w:r>
      <w:r w:rsidRPr="0017580F">
        <w:t xml:space="preserve">is defined </w:t>
      </w:r>
      <w:r w:rsidR="004F2307" w:rsidRPr="0017580F">
        <w:t>in su</w:t>
      </w:r>
      <w:r w:rsidR="009317A5" w:rsidRPr="0017580F">
        <w:t>b</w:t>
      </w:r>
      <w:r w:rsidR="004F2307" w:rsidRPr="0017580F">
        <w:t>cla</w:t>
      </w:r>
      <w:r w:rsidR="009317A5" w:rsidRPr="0017580F">
        <w:t>u</w:t>
      </w:r>
      <w:r w:rsidR="004F2307" w:rsidRPr="0017580F">
        <w:t xml:space="preserve">se </w:t>
      </w:r>
      <w:r w:rsidR="005947D2" w:rsidRPr="0017580F">
        <w:fldChar w:fldCharType="begin"/>
      </w:r>
      <w:r w:rsidR="005947D2" w:rsidRPr="0017580F">
        <w:instrText xml:space="preserve"> REF _Ref43981624 \r \h </w:instrText>
      </w:r>
      <w:r w:rsidR="006371AA" w:rsidRPr="0017580F">
        <w:instrText xml:space="preserve"> \* MERGEFORMAT </w:instrText>
      </w:r>
      <w:r w:rsidR="005947D2" w:rsidRPr="0017580F">
        <w:fldChar w:fldCharType="separate"/>
      </w:r>
      <w:r w:rsidR="001F1F53">
        <w:t>9.2.7</w:t>
      </w:r>
      <w:r w:rsidR="005947D2" w:rsidRPr="0017580F">
        <w:fldChar w:fldCharType="end"/>
      </w:r>
      <w:r w:rsidR="004F2307" w:rsidRPr="0017580F">
        <w:t xml:space="preserve"> </w:t>
      </w:r>
      <w:r w:rsidRPr="0017580F">
        <w:t xml:space="preserve">that </w:t>
      </w:r>
      <w:r w:rsidR="004F2307" w:rsidRPr="0017580F">
        <w:t xml:space="preserve">specifies </w:t>
      </w:r>
      <w:r w:rsidR="00095E81" w:rsidRPr="0017580F">
        <w:t>the conversion of tile level patch information to atlas level patch information</w:t>
      </w:r>
      <w:r w:rsidR="004F2307" w:rsidRPr="0017580F">
        <w:t>.</w:t>
      </w:r>
    </w:p>
    <w:p w14:paraId="2C447DCF" w14:textId="77777777" w:rsidR="00E96435" w:rsidRPr="0017580F" w:rsidRDefault="008672A7">
      <w:pPr>
        <w:pStyle w:val="Heading3"/>
      </w:pPr>
      <w:bookmarkStart w:id="1458" w:name="_Toc47886568"/>
      <w:bookmarkStart w:id="1459" w:name="_Toc47886976"/>
      <w:bookmarkStart w:id="1460" w:name="_Toc47887384"/>
      <w:bookmarkStart w:id="1461" w:name="_Toc47887792"/>
      <w:bookmarkStart w:id="1462" w:name="_Toc47951878"/>
      <w:bookmarkStart w:id="1463" w:name="_Toc47982945"/>
      <w:bookmarkStart w:id="1464" w:name="_Toc39425291"/>
      <w:bookmarkStart w:id="1465" w:name="_Toc42729983"/>
      <w:bookmarkStart w:id="1466" w:name="_Toc45105439"/>
      <w:bookmarkStart w:id="1467" w:name="_Toc45530297"/>
      <w:bookmarkStart w:id="1468" w:name="_Toc46301649"/>
      <w:bookmarkStart w:id="1469" w:name="_Toc46302474"/>
      <w:bookmarkStart w:id="1470" w:name="_Ref1136789"/>
      <w:bookmarkStart w:id="1471" w:name="_Toc51656633"/>
      <w:bookmarkEnd w:id="1458"/>
      <w:bookmarkEnd w:id="1459"/>
      <w:bookmarkEnd w:id="1460"/>
      <w:bookmarkEnd w:id="1461"/>
      <w:bookmarkEnd w:id="1462"/>
      <w:bookmarkEnd w:id="1463"/>
      <w:bookmarkEnd w:id="1464"/>
      <w:bookmarkEnd w:id="1465"/>
      <w:bookmarkEnd w:id="1466"/>
      <w:bookmarkEnd w:id="1467"/>
      <w:bookmarkEnd w:id="1468"/>
      <w:bookmarkEnd w:id="1469"/>
      <w:r w:rsidRPr="0017580F">
        <w:t xml:space="preserve">Atlas </w:t>
      </w:r>
      <w:r w:rsidR="00780FB9" w:rsidRPr="0017580F">
        <w:t xml:space="preserve">NAL </w:t>
      </w:r>
      <w:r w:rsidR="00E96435" w:rsidRPr="0017580F">
        <w:t>unit decoding process</w:t>
      </w:r>
      <w:bookmarkEnd w:id="1470"/>
      <w:bookmarkEnd w:id="1471"/>
    </w:p>
    <w:p w14:paraId="5A9B395A" w14:textId="1A42FBD0" w:rsidR="00E96435" w:rsidRPr="0017580F" w:rsidRDefault="00E96435">
      <w:r w:rsidRPr="0017580F">
        <w:t xml:space="preserve">Inputs to this process are </w:t>
      </w:r>
      <w:r w:rsidR="008672A7" w:rsidRPr="0017580F">
        <w:t xml:space="preserve">atlas </w:t>
      </w:r>
      <w:r w:rsidR="00061408" w:rsidRPr="0017580F">
        <w:t xml:space="preserve">NAL </w:t>
      </w:r>
      <w:r w:rsidRPr="0017580F">
        <w:t xml:space="preserve">units of the </w:t>
      </w:r>
      <w:r w:rsidR="00A535CF" w:rsidRPr="0017580F">
        <w:t xml:space="preserve">current </w:t>
      </w:r>
      <w:r w:rsidR="002A47BD" w:rsidRPr="0017580F">
        <w:t xml:space="preserve">atlas </w:t>
      </w:r>
      <w:r w:rsidR="00BD6F7C" w:rsidRPr="0017580F">
        <w:t xml:space="preserve">frame </w:t>
      </w:r>
      <w:r w:rsidRPr="0017580F">
        <w:t xml:space="preserve">and their associated </w:t>
      </w:r>
      <w:r w:rsidR="00BD6F7C" w:rsidRPr="0017580F">
        <w:t>non-ACL NAL units</w:t>
      </w:r>
      <w:r w:rsidRPr="0017580F">
        <w:t>.</w:t>
      </w:r>
    </w:p>
    <w:p w14:paraId="0FF412A8" w14:textId="16C30AF8" w:rsidR="00E96435" w:rsidRPr="0017580F" w:rsidRDefault="00E96435">
      <w:r w:rsidRPr="0017580F">
        <w:t xml:space="preserve">Outputs of this process are the parsed </w:t>
      </w:r>
      <w:r w:rsidR="00BD6F7C" w:rsidRPr="0017580F">
        <w:t xml:space="preserve">RBSP </w:t>
      </w:r>
      <w:r w:rsidRPr="0017580F">
        <w:t>syntax structures encapsulated within the</w:t>
      </w:r>
      <w:r w:rsidR="00077F5A" w:rsidRPr="0017580F">
        <w:t xml:space="preserve"> </w:t>
      </w:r>
      <w:r w:rsidR="008672A7" w:rsidRPr="0017580F">
        <w:t xml:space="preserve">atlas </w:t>
      </w:r>
      <w:r w:rsidR="00061408" w:rsidRPr="0017580F">
        <w:t xml:space="preserve">NAL </w:t>
      </w:r>
      <w:r w:rsidRPr="0017580F">
        <w:t>units.</w:t>
      </w:r>
    </w:p>
    <w:p w14:paraId="217C6C28" w14:textId="77777777" w:rsidR="00E96435" w:rsidRPr="0017580F" w:rsidRDefault="00E96435">
      <w:r w:rsidRPr="0017580F">
        <w:t xml:space="preserve">The decoding process for each </w:t>
      </w:r>
      <w:r w:rsidR="008672A7" w:rsidRPr="0017580F">
        <w:t xml:space="preserve">atlas </w:t>
      </w:r>
      <w:r w:rsidR="00061408" w:rsidRPr="0017580F">
        <w:t xml:space="preserve">NAL </w:t>
      </w:r>
      <w:r w:rsidRPr="0017580F">
        <w:t xml:space="preserve">unit extracts the </w:t>
      </w:r>
      <w:r w:rsidR="00BD6F7C" w:rsidRPr="0017580F">
        <w:t xml:space="preserve">RBSP </w:t>
      </w:r>
      <w:r w:rsidRPr="0017580F">
        <w:t xml:space="preserve">syntax structure from the </w:t>
      </w:r>
      <w:r w:rsidR="008672A7" w:rsidRPr="0017580F">
        <w:t xml:space="preserve">atlas </w:t>
      </w:r>
      <w:r w:rsidR="00061408" w:rsidRPr="0017580F">
        <w:t xml:space="preserve">NAL </w:t>
      </w:r>
      <w:r w:rsidRPr="0017580F">
        <w:t xml:space="preserve">unit and then parses the </w:t>
      </w:r>
      <w:r w:rsidR="00BD6F7C" w:rsidRPr="0017580F">
        <w:t xml:space="preserve">RBSP </w:t>
      </w:r>
      <w:r w:rsidRPr="0017580F">
        <w:t>syntax structure.</w:t>
      </w:r>
    </w:p>
    <w:p w14:paraId="3D4E0C0E" w14:textId="77777777" w:rsidR="00E05637" w:rsidRPr="0017580F" w:rsidRDefault="008672A7">
      <w:pPr>
        <w:pStyle w:val="Heading3"/>
      </w:pPr>
      <w:bookmarkStart w:id="1472" w:name="_Ref1136816"/>
      <w:bookmarkStart w:id="1473" w:name="_Toc51656634"/>
      <w:r w:rsidRPr="0017580F">
        <w:t xml:space="preserve">Atlas </w:t>
      </w:r>
      <w:r w:rsidR="00B93605" w:rsidRPr="0017580F">
        <w:t xml:space="preserve">tile </w:t>
      </w:r>
      <w:r w:rsidR="00636833" w:rsidRPr="0017580F">
        <w:t xml:space="preserve">header </w:t>
      </w:r>
      <w:r w:rsidR="00E96435" w:rsidRPr="0017580F">
        <w:t>d</w:t>
      </w:r>
      <w:r w:rsidR="00C453E0" w:rsidRPr="0017580F">
        <w:t xml:space="preserve">ecoding </w:t>
      </w:r>
      <w:r w:rsidR="00E96435" w:rsidRPr="0017580F">
        <w:t>p</w:t>
      </w:r>
      <w:r w:rsidR="00C453E0" w:rsidRPr="0017580F">
        <w:t>rocess</w:t>
      </w:r>
      <w:bookmarkEnd w:id="1472"/>
      <w:bookmarkEnd w:id="1473"/>
    </w:p>
    <w:p w14:paraId="76314089" w14:textId="77777777" w:rsidR="00E05637" w:rsidRPr="0017580F" w:rsidRDefault="008F0D00" w:rsidP="005C26E9">
      <w:pPr>
        <w:pStyle w:val="Heading4"/>
      </w:pPr>
      <w:bookmarkStart w:id="1474" w:name="_Ref1136819"/>
      <w:bookmarkStart w:id="1475" w:name="_Ref1138363"/>
      <w:r w:rsidRPr="0017580F">
        <w:t>Atlas frame</w:t>
      </w:r>
      <w:r w:rsidR="00E05637" w:rsidRPr="0017580F">
        <w:t xml:space="preserve"> order count</w:t>
      </w:r>
      <w:bookmarkEnd w:id="1474"/>
      <w:r w:rsidR="00077F5A" w:rsidRPr="0017580F">
        <w:t xml:space="preserve"> derivation process</w:t>
      </w:r>
      <w:bookmarkEnd w:id="1475"/>
    </w:p>
    <w:p w14:paraId="5A85C499" w14:textId="77777777" w:rsidR="00636833" w:rsidRPr="0017580F" w:rsidRDefault="00636833" w:rsidP="007656E5">
      <w:bookmarkStart w:id="1476" w:name="_Ref1136842"/>
      <w:bookmarkStart w:id="1477" w:name="_Ref1138364"/>
      <w:r w:rsidRPr="0017580F">
        <w:t xml:space="preserve">Output of this process is </w:t>
      </w:r>
      <w:r w:rsidR="00EB723C" w:rsidRPr="0017580F">
        <w:t>AtlasFrm</w:t>
      </w:r>
      <w:r w:rsidRPr="0017580F">
        <w:t xml:space="preserve">OrderCntVal, the </w:t>
      </w:r>
      <w:r w:rsidR="008F0D00" w:rsidRPr="0017580F">
        <w:t>atlas frame</w:t>
      </w:r>
      <w:r w:rsidRPr="0017580F">
        <w:t xml:space="preserve"> order count of the </w:t>
      </w:r>
      <w:r w:rsidR="00A535CF" w:rsidRPr="0017580F">
        <w:t xml:space="preserve">current </w:t>
      </w:r>
      <w:r w:rsidR="002A47BD" w:rsidRPr="0017580F">
        <w:t xml:space="preserve">atlas </w:t>
      </w:r>
      <w:r w:rsidR="00B8075E" w:rsidRPr="0017580F">
        <w:t>tile</w:t>
      </w:r>
      <w:r w:rsidRPr="0017580F">
        <w:t>.</w:t>
      </w:r>
    </w:p>
    <w:p w14:paraId="58D41319" w14:textId="3708F13C" w:rsidR="00636833" w:rsidRPr="0017580F" w:rsidRDefault="008F0D00" w:rsidP="007656E5">
      <w:pPr>
        <w:rPr>
          <w:lang w:eastAsia="ja-JP"/>
        </w:rPr>
      </w:pPr>
      <w:bookmarkStart w:id="1478" w:name="_Hlk27662797"/>
      <w:r w:rsidRPr="0017580F">
        <w:t>Atlas frame</w:t>
      </w:r>
      <w:r w:rsidR="00636833" w:rsidRPr="0017580F">
        <w:t xml:space="preserve"> order counts are used to identify </w:t>
      </w:r>
      <w:r w:rsidR="00A80B90" w:rsidRPr="0017580F">
        <w:t xml:space="preserve">the </w:t>
      </w:r>
      <w:r w:rsidR="00F90B0F" w:rsidRPr="0017580F">
        <w:t xml:space="preserve">output </w:t>
      </w:r>
      <w:r w:rsidR="00636833" w:rsidRPr="0017580F">
        <w:t xml:space="preserve">order </w:t>
      </w:r>
      <w:r w:rsidR="0003743A" w:rsidRPr="0017580F">
        <w:t xml:space="preserve">of </w:t>
      </w:r>
      <w:r w:rsidRPr="0017580F">
        <w:t>atlas frame</w:t>
      </w:r>
      <w:r w:rsidR="00636833" w:rsidRPr="0017580F">
        <w:t>s</w:t>
      </w:r>
      <w:bookmarkEnd w:id="1478"/>
      <w:r w:rsidR="00636833" w:rsidRPr="0017580F">
        <w:t>,</w:t>
      </w:r>
      <w:r w:rsidR="00636833" w:rsidRPr="0017580F">
        <w:rPr>
          <w:lang w:eastAsia="ja-JP"/>
        </w:rPr>
        <w:t xml:space="preserve"> as well as for decoder conformance checking.</w:t>
      </w:r>
    </w:p>
    <w:p w14:paraId="5AED870A" w14:textId="77777777" w:rsidR="00636833" w:rsidRPr="0017580F" w:rsidRDefault="00636833" w:rsidP="007656E5">
      <w:r w:rsidRPr="0017580F">
        <w:t xml:space="preserve">Each coded </w:t>
      </w:r>
      <w:r w:rsidR="008F0D00" w:rsidRPr="0017580F">
        <w:t>atlas frame</w:t>
      </w:r>
      <w:r w:rsidRPr="0017580F">
        <w:t xml:space="preserve"> is associated with </w:t>
      </w:r>
      <w:r w:rsidR="00814813" w:rsidRPr="0017580F">
        <w:t>an atlas</w:t>
      </w:r>
      <w:r w:rsidR="008F0D00" w:rsidRPr="0017580F">
        <w:t xml:space="preserve"> frame</w:t>
      </w:r>
      <w:r w:rsidRPr="0017580F">
        <w:t xml:space="preserve"> order count variable, denoted as </w:t>
      </w:r>
      <w:r w:rsidR="00EB723C" w:rsidRPr="0017580F">
        <w:t>AtlasFrm</w:t>
      </w:r>
      <w:r w:rsidRPr="0017580F">
        <w:t>OrderCntVal.</w:t>
      </w:r>
    </w:p>
    <w:p w14:paraId="6562661E" w14:textId="77777777" w:rsidR="00B72D88" w:rsidRPr="0017580F" w:rsidRDefault="00B72D88" w:rsidP="007656E5">
      <w:pPr>
        <w:rPr>
          <w:lang w:eastAsia="ja-JP"/>
        </w:rPr>
      </w:pPr>
      <w:r w:rsidRPr="0017580F">
        <w:rPr>
          <w:lang w:eastAsia="ja-JP"/>
        </w:rPr>
        <w:t xml:space="preserve">When the current atlas frame is not an IRAP coded atlas with </w:t>
      </w:r>
      <w:r w:rsidRPr="0017580F" w:rsidDel="008E7D52">
        <w:t xml:space="preserve">NoOutputBeforeRecoveryFlag </w:t>
      </w:r>
      <w:r w:rsidRPr="0017580F">
        <w:rPr>
          <w:lang w:eastAsia="ja-JP"/>
        </w:rPr>
        <w:t xml:space="preserve">equal to 1, the variables </w:t>
      </w:r>
      <w:r w:rsidRPr="0017580F">
        <w:t xml:space="preserve">prevAtlasFrmOrderCntLsb and prevAtlasFrmOrderCntMsb </w:t>
      </w:r>
      <w:r w:rsidRPr="0017580F">
        <w:rPr>
          <w:lang w:eastAsia="ja-JP"/>
        </w:rPr>
        <w:t>are derived as follows:</w:t>
      </w:r>
    </w:p>
    <w:p w14:paraId="0AF484CA" w14:textId="3886FF35" w:rsidR="00B72D88" w:rsidRPr="0017580F" w:rsidRDefault="00B72D8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Let prevAtlasFrm be the previous </w:t>
      </w:r>
      <w:r w:rsidR="00B72B26" w:rsidRPr="0017580F">
        <w:rPr>
          <w:color w:val="000000" w:themeColor="text1"/>
        </w:rPr>
        <w:t xml:space="preserve">atlas frame </w:t>
      </w:r>
      <w:r w:rsidRPr="0017580F">
        <w:rPr>
          <w:color w:val="000000" w:themeColor="text1"/>
        </w:rPr>
        <w:t xml:space="preserve">in decoding order that has </w:t>
      </w:r>
      <w:r w:rsidR="007812ED" w:rsidRPr="0017580F">
        <w:rPr>
          <w:color w:val="000000" w:themeColor="text1"/>
        </w:rPr>
        <w:t>TemporalID</w:t>
      </w:r>
      <w:r w:rsidRPr="0017580F">
        <w:rPr>
          <w:color w:val="000000" w:themeColor="text1"/>
        </w:rPr>
        <w:t xml:space="preserve"> equal to 0 and that is not a RASL, RADL, or SLNR coded atlas.</w:t>
      </w:r>
    </w:p>
    <w:p w14:paraId="6196DE78" w14:textId="77777777" w:rsidR="00B72D88" w:rsidRPr="0017580F" w:rsidRDefault="00B72D8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variable prevAtlasFrmOrderCntLsb is set equal to the atlas frame order count LSB value</w:t>
      </w:r>
      <w:r w:rsidR="00223BD9" w:rsidRPr="0017580F">
        <w:rPr>
          <w:color w:val="000000" w:themeColor="text1"/>
        </w:rPr>
        <w:t>, ath_atlas_frm_order_cnt_lsb,</w:t>
      </w:r>
      <w:r w:rsidRPr="0017580F">
        <w:rPr>
          <w:color w:val="000000" w:themeColor="text1"/>
        </w:rPr>
        <w:t xml:space="preserve"> of prevAtlasFrm.</w:t>
      </w:r>
    </w:p>
    <w:p w14:paraId="73E19E6C" w14:textId="77777777" w:rsidR="00223BD9" w:rsidRPr="0017580F" w:rsidRDefault="00223B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variable prevAtlasFrmOrderCntMsb is set equal to AtlasFrmOrderCntMsb of prevAtlasFrm.</w:t>
      </w:r>
    </w:p>
    <w:p w14:paraId="3187869A" w14:textId="77777777" w:rsidR="00636833" w:rsidRPr="0017580F" w:rsidRDefault="00636833" w:rsidP="007656E5">
      <w:pPr>
        <w:tabs>
          <w:tab w:val="clear" w:pos="403"/>
          <w:tab w:val="clear" w:pos="806"/>
          <w:tab w:val="clear" w:pos="1210"/>
          <w:tab w:val="clear" w:pos="1613"/>
          <w:tab w:val="left" w:pos="360"/>
          <w:tab w:val="left" w:pos="794"/>
          <w:tab w:val="left" w:pos="1191"/>
          <w:tab w:val="left" w:pos="1588"/>
          <w:tab w:val="left" w:pos="1985"/>
        </w:tabs>
        <w:overflowPunct w:val="0"/>
        <w:autoSpaceDE w:val="0"/>
        <w:autoSpaceDN w:val="0"/>
        <w:adjustRightInd w:val="0"/>
      </w:pPr>
      <w:bookmarkStart w:id="1479" w:name="_Hlt22461470"/>
      <w:bookmarkEnd w:id="1479"/>
      <w:r w:rsidRPr="0017580F">
        <w:t xml:space="preserve">The variable </w:t>
      </w:r>
      <w:r w:rsidR="00EB723C" w:rsidRPr="0017580F">
        <w:t>AtlasFrm</w:t>
      </w:r>
      <w:r w:rsidRPr="0017580F">
        <w:t xml:space="preserve">OrderCntMsb of the </w:t>
      </w:r>
      <w:r w:rsidR="00A535CF" w:rsidRPr="0017580F">
        <w:t xml:space="preserve">current </w:t>
      </w:r>
      <w:r w:rsidR="002A47BD" w:rsidRPr="0017580F">
        <w:t xml:space="preserve">atlas </w:t>
      </w:r>
      <w:r w:rsidR="00223BD9" w:rsidRPr="0017580F">
        <w:t xml:space="preserve">frame </w:t>
      </w:r>
      <w:r w:rsidRPr="0017580F">
        <w:t>is derived as follows:</w:t>
      </w:r>
    </w:p>
    <w:p w14:paraId="3743950B" w14:textId="77777777" w:rsidR="00223BD9" w:rsidRPr="0017580F" w:rsidRDefault="00223B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the current atlas is an IRAP coded atlas with </w:t>
      </w:r>
      <w:r w:rsidRPr="0017580F" w:rsidDel="008E7D52">
        <w:rPr>
          <w:color w:val="000000" w:themeColor="text1"/>
        </w:rPr>
        <w:t xml:space="preserve">NoOutputBeforeRecoveryFlag </w:t>
      </w:r>
      <w:r w:rsidRPr="0017580F">
        <w:rPr>
          <w:color w:val="000000" w:themeColor="text1"/>
        </w:rPr>
        <w:t>equal to 1, AtlasFrmOrderCntMsb is set equal to 0.</w:t>
      </w:r>
    </w:p>
    <w:p w14:paraId="36B98B55" w14:textId="77777777" w:rsidR="00636833" w:rsidRPr="0017580F" w:rsidRDefault="0063683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Otherwise, </w:t>
      </w:r>
      <w:r w:rsidR="00EB723C" w:rsidRPr="0017580F">
        <w:rPr>
          <w:color w:val="000000" w:themeColor="text1"/>
        </w:rPr>
        <w:t>AtlasFrm</w:t>
      </w:r>
      <w:r w:rsidRPr="0017580F">
        <w:rPr>
          <w:color w:val="000000" w:themeColor="text1"/>
        </w:rPr>
        <w:t>OrderCntMsb is derived as follows:</w:t>
      </w:r>
    </w:p>
    <w:p w14:paraId="07230889" w14:textId="506C0B7E" w:rsidR="006C36A2" w:rsidRPr="0017580F" w:rsidRDefault="00BA12EF" w:rsidP="00007BE2">
      <w:pPr>
        <w:pStyle w:val="Equation"/>
        <w:tabs>
          <w:tab w:val="left" w:pos="403"/>
        </w:tabs>
        <w:spacing w:before="120" w:after="120"/>
      </w:pPr>
      <w:r w:rsidRPr="0017580F">
        <w:tab/>
      </w:r>
      <w:r w:rsidRPr="0017580F">
        <w:tab/>
      </w:r>
      <w:r w:rsidR="00636833" w:rsidRPr="0017580F">
        <w:t>if(</w:t>
      </w:r>
      <w:r w:rsidR="00540E92" w:rsidRPr="0017580F">
        <w:t> </w:t>
      </w:r>
      <w:r w:rsidR="00636833" w:rsidRPr="0017580F">
        <w:t>(</w:t>
      </w:r>
      <w:r w:rsidR="00540E92" w:rsidRPr="0017580F">
        <w:t> </w:t>
      </w:r>
      <w:r w:rsidR="00A62CD5" w:rsidRPr="0017580F">
        <w:t>ath_</w:t>
      </w:r>
      <w:r w:rsidR="008D47CD" w:rsidRPr="0017580F">
        <w:t>atlas_frm_order_cnt_lsb</w:t>
      </w:r>
      <w:r w:rsidR="00CC5563" w:rsidRPr="0017580F">
        <w:t> </w:t>
      </w:r>
      <w:r w:rsidR="00636833" w:rsidRPr="0017580F">
        <w:t>&lt;</w:t>
      </w:r>
      <w:r w:rsidR="00CC5563" w:rsidRPr="0017580F">
        <w:t> </w:t>
      </w:r>
      <w:r w:rsidR="008D333E" w:rsidRPr="0017580F">
        <w:t>prev</w:t>
      </w:r>
      <w:r w:rsidR="00EB723C" w:rsidRPr="0017580F">
        <w:t>AtlasFrm</w:t>
      </w:r>
      <w:r w:rsidR="008D333E" w:rsidRPr="0017580F">
        <w:t>OrderCntLsb</w:t>
      </w:r>
      <w:r w:rsidR="00AC1F5E" w:rsidRPr="0017580F">
        <w:t> </w:t>
      </w:r>
      <w:r w:rsidR="00636833" w:rsidRPr="0017580F">
        <w:t>)</w:t>
      </w:r>
      <w:r w:rsidR="00AC1F5E" w:rsidRPr="0017580F">
        <w:t> </w:t>
      </w:r>
      <w:r w:rsidR="00636833" w:rsidRPr="0017580F">
        <w:t>&amp;&amp;</w:t>
      </w:r>
      <w:r w:rsidR="00636833" w:rsidRPr="0017580F">
        <w:br/>
      </w:r>
      <w:r w:rsidR="00636833" w:rsidRPr="0017580F">
        <w:tab/>
      </w:r>
      <w:r w:rsidR="00636833" w:rsidRPr="0017580F">
        <w:tab/>
      </w:r>
      <w:r w:rsidRPr="0017580F">
        <w:tab/>
      </w:r>
      <w:r w:rsidR="00636833" w:rsidRPr="0017580F">
        <w:t>(</w:t>
      </w:r>
      <w:r w:rsidR="00AC1F5E" w:rsidRPr="0017580F">
        <w:t> </w:t>
      </w:r>
      <w:r w:rsidR="00636833" w:rsidRPr="0017580F">
        <w:t>(</w:t>
      </w:r>
      <w:r w:rsidR="00AC1F5E" w:rsidRPr="0017580F">
        <w:t> </w:t>
      </w:r>
      <w:r w:rsidR="008D333E" w:rsidRPr="0017580F">
        <w:t>prev</w:t>
      </w:r>
      <w:r w:rsidR="00EB723C" w:rsidRPr="0017580F">
        <w:t>AtlasFrm</w:t>
      </w:r>
      <w:r w:rsidR="008D333E" w:rsidRPr="0017580F">
        <w:t>OrderCntLsb</w:t>
      </w:r>
      <w:r w:rsidRPr="0017580F">
        <w:t> </w:t>
      </w:r>
      <w:r w:rsidR="00636833" w:rsidRPr="0017580F">
        <w:t>−</w:t>
      </w:r>
      <w:r w:rsidRPr="0017580F">
        <w:t> </w:t>
      </w:r>
      <w:r w:rsidR="00A62CD5" w:rsidRPr="0017580F">
        <w:t>ath_</w:t>
      </w:r>
      <w:r w:rsidR="008D47CD" w:rsidRPr="0017580F">
        <w:t>atlas_frm_order_cnt_lsb</w:t>
      </w:r>
      <w:r w:rsidR="00AC1F5E" w:rsidRPr="0017580F">
        <w:t> </w:t>
      </w:r>
      <w:r w:rsidR="00636833" w:rsidRPr="0017580F">
        <w:t>)</w:t>
      </w:r>
      <w:r w:rsidR="00AC1F5E" w:rsidRPr="0017580F">
        <w:t> </w:t>
      </w:r>
      <w:r w:rsidR="00A234FD" w:rsidRPr="0017580F">
        <w:t>&gt;=</w:t>
      </w:r>
      <w:r w:rsidR="00D47707" w:rsidRPr="0017580F">
        <w:t> </w:t>
      </w:r>
      <w:r w:rsidR="006C36A2" w:rsidRPr="0017580F">
        <w:br/>
      </w:r>
      <w:r w:rsidR="006C36A2" w:rsidRPr="0017580F">
        <w:tab/>
      </w:r>
      <w:r w:rsidR="006C36A2" w:rsidRPr="0017580F">
        <w:tab/>
      </w:r>
      <w:r w:rsidRPr="0017580F">
        <w:tab/>
      </w:r>
      <w:r w:rsidR="00636833" w:rsidRPr="0017580F">
        <w:t>(</w:t>
      </w:r>
      <w:r w:rsidR="00CC5563" w:rsidRPr="0017580F">
        <w:t> </w:t>
      </w:r>
      <w:r w:rsidR="00636833" w:rsidRPr="0017580F">
        <w:t>Max</w:t>
      </w:r>
      <w:r w:rsidR="00EB723C" w:rsidRPr="0017580F">
        <w:t>AtlasFrm</w:t>
      </w:r>
      <w:r w:rsidR="00636833" w:rsidRPr="0017580F">
        <w:t>OrderCntLsb</w:t>
      </w:r>
      <w:r w:rsidR="00CC5563" w:rsidRPr="0017580F">
        <w:t> </w:t>
      </w:r>
      <w:r w:rsidR="00636833" w:rsidRPr="0017580F">
        <w:t>/</w:t>
      </w:r>
      <w:r w:rsidR="00CC5563" w:rsidRPr="0017580F">
        <w:t> </w:t>
      </w:r>
      <w:r w:rsidR="00636833" w:rsidRPr="0017580F">
        <w:t>2</w:t>
      </w:r>
      <w:r w:rsidR="00CC5563" w:rsidRPr="0017580F">
        <w:t> </w:t>
      </w:r>
      <w:r w:rsidR="00636833" w:rsidRPr="0017580F">
        <w:t>)</w:t>
      </w:r>
      <w:r w:rsidR="00CC5563" w:rsidRPr="0017580F">
        <w:t> </w:t>
      </w:r>
      <w:r w:rsidR="00636833" w:rsidRPr="0017580F">
        <w:t>)</w:t>
      </w:r>
      <w:r w:rsidR="00CC5563" w:rsidRPr="0017580F">
        <w:t> </w:t>
      </w:r>
      <w:r w:rsidR="00636833" w:rsidRPr="0017580F">
        <w:t>)</w:t>
      </w:r>
    </w:p>
    <w:p w14:paraId="660B1C46" w14:textId="63A6F294" w:rsidR="00E60668" w:rsidRPr="0017580F" w:rsidRDefault="00636833" w:rsidP="002A5942">
      <w:r w:rsidRPr="0017580F">
        <w:tab/>
      </w:r>
      <w:r w:rsidR="00AC1F5E" w:rsidRPr="0017580F">
        <w:tab/>
      </w:r>
      <w:r w:rsidR="00AC1F5E" w:rsidRPr="0017580F">
        <w:tab/>
      </w:r>
      <w:r w:rsidR="00EB723C" w:rsidRPr="0017580F">
        <w:t>AtlasFrm</w:t>
      </w:r>
      <w:r w:rsidRPr="0017580F">
        <w:t>OrderCntMsb</w:t>
      </w:r>
      <w:r w:rsidR="00AC1F5E" w:rsidRPr="0017580F">
        <w:t> </w:t>
      </w:r>
      <w:r w:rsidRPr="0017580F">
        <w:t>=</w:t>
      </w:r>
      <w:r w:rsidR="00AC1F5E" w:rsidRPr="0017580F">
        <w:br/>
      </w:r>
      <w:r w:rsidR="00AC1F5E" w:rsidRPr="0017580F">
        <w:tab/>
      </w:r>
      <w:r w:rsidR="00AC1F5E" w:rsidRPr="0017580F">
        <w:tab/>
      </w:r>
      <w:r w:rsidR="00AC1F5E" w:rsidRPr="0017580F">
        <w:tab/>
      </w:r>
      <w:r w:rsidR="00AC1F5E" w:rsidRPr="0017580F">
        <w:tab/>
      </w:r>
      <w:r w:rsidRPr="0017580F">
        <w:t>prev</w:t>
      </w:r>
      <w:r w:rsidR="00EB723C" w:rsidRPr="0017580F">
        <w:t>AtlasFrm</w:t>
      </w:r>
      <w:r w:rsidRPr="0017580F">
        <w:t>OrderCntMsb + Max</w:t>
      </w:r>
      <w:r w:rsidR="00EB723C" w:rsidRPr="0017580F">
        <w:t>AtlasFrm</w:t>
      </w:r>
      <w:r w:rsidRPr="0017580F">
        <w:t>OrderCntLsb</w:t>
      </w:r>
      <w:r w:rsidRPr="0017580F">
        <w:tab/>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38</w:t>
      </w:r>
      <w:r w:rsidRPr="0017580F">
        <w:fldChar w:fldCharType="end"/>
      </w:r>
      <w:r w:rsidRPr="0017580F">
        <w:t>)</w:t>
      </w:r>
    </w:p>
    <w:p w14:paraId="5348A596" w14:textId="5C39E728" w:rsidR="006C36A2" w:rsidRPr="0017580F" w:rsidRDefault="00BA12EF" w:rsidP="00007BE2">
      <w:pPr>
        <w:pStyle w:val="Equation"/>
        <w:tabs>
          <w:tab w:val="left" w:pos="403"/>
        </w:tabs>
        <w:spacing w:before="120" w:after="120"/>
      </w:pPr>
      <w:r w:rsidRPr="0017580F">
        <w:tab/>
      </w:r>
      <w:r w:rsidRPr="0017580F">
        <w:tab/>
      </w:r>
      <w:r w:rsidR="00443F34" w:rsidRPr="0017580F">
        <w:t>e</w:t>
      </w:r>
      <w:r w:rsidR="00636833" w:rsidRPr="0017580F">
        <w:t>lse</w:t>
      </w:r>
      <w:r w:rsidR="00443F34" w:rsidRPr="0017580F">
        <w:t> </w:t>
      </w:r>
      <w:r w:rsidR="00636833" w:rsidRPr="0017580F">
        <w:t>if(</w:t>
      </w:r>
      <w:r w:rsidR="004654A7" w:rsidRPr="0017580F">
        <w:t> </w:t>
      </w:r>
      <w:r w:rsidR="00636833" w:rsidRPr="0017580F">
        <w:t>(</w:t>
      </w:r>
      <w:r w:rsidR="004654A7" w:rsidRPr="0017580F">
        <w:t> </w:t>
      </w:r>
      <w:r w:rsidR="00A62CD5" w:rsidRPr="0017580F">
        <w:t>ath_</w:t>
      </w:r>
      <w:r w:rsidR="008D47CD" w:rsidRPr="0017580F">
        <w:t>atlas_frm_order_cnt_lsb</w:t>
      </w:r>
      <w:r w:rsidR="004654A7" w:rsidRPr="0017580F">
        <w:t> </w:t>
      </w:r>
      <w:r w:rsidR="00636833" w:rsidRPr="0017580F">
        <w:t>&gt;</w:t>
      </w:r>
      <w:r w:rsidRPr="0017580F">
        <w:t> </w:t>
      </w:r>
      <w:r w:rsidR="00636833" w:rsidRPr="0017580F">
        <w:t>prev</w:t>
      </w:r>
      <w:r w:rsidR="00EB723C" w:rsidRPr="0017580F">
        <w:t>AtlasFrm</w:t>
      </w:r>
      <w:r w:rsidR="00636833" w:rsidRPr="0017580F">
        <w:t>OrderCntLsb</w:t>
      </w:r>
      <w:r w:rsidR="00AC1F5E" w:rsidRPr="0017580F">
        <w:t> </w:t>
      </w:r>
      <w:r w:rsidR="00636833" w:rsidRPr="0017580F">
        <w:t>)</w:t>
      </w:r>
      <w:r w:rsidR="00AC1F5E" w:rsidRPr="0017580F">
        <w:t> </w:t>
      </w:r>
      <w:r w:rsidR="00636833" w:rsidRPr="0017580F">
        <w:t>&amp;&amp;</w:t>
      </w:r>
      <w:r w:rsidR="00636833" w:rsidRPr="0017580F">
        <w:br/>
      </w:r>
      <w:r w:rsidR="00636833" w:rsidRPr="0017580F">
        <w:tab/>
      </w:r>
      <w:r w:rsidR="00636833" w:rsidRPr="0017580F">
        <w:tab/>
      </w:r>
      <w:r w:rsidRPr="0017580F">
        <w:tab/>
      </w:r>
      <w:r w:rsidR="00636833" w:rsidRPr="0017580F">
        <w:t>(</w:t>
      </w:r>
      <w:r w:rsidR="004654A7" w:rsidRPr="0017580F">
        <w:t> </w:t>
      </w:r>
      <w:r w:rsidR="00636833" w:rsidRPr="0017580F">
        <w:t>(</w:t>
      </w:r>
      <w:r w:rsidR="004654A7" w:rsidRPr="0017580F">
        <w:t> </w:t>
      </w:r>
      <w:r w:rsidR="00A62CD5" w:rsidRPr="0017580F">
        <w:t>ath_</w:t>
      </w:r>
      <w:r w:rsidR="008D47CD" w:rsidRPr="0017580F">
        <w:t>atlas_frm_order_cnt_lsb</w:t>
      </w:r>
      <w:r w:rsidR="004654A7" w:rsidRPr="0017580F">
        <w:t> </w:t>
      </w:r>
      <w:r w:rsidR="00AC1F5E" w:rsidRPr="0017580F">
        <w:t>–</w:t>
      </w:r>
      <w:r w:rsidRPr="0017580F">
        <w:t> </w:t>
      </w:r>
      <w:r w:rsidR="00636833" w:rsidRPr="0017580F">
        <w:t>prev</w:t>
      </w:r>
      <w:r w:rsidR="00EB723C" w:rsidRPr="0017580F">
        <w:t>AtlasFrm</w:t>
      </w:r>
      <w:r w:rsidR="00636833" w:rsidRPr="0017580F">
        <w:t>OrderCntLsb</w:t>
      </w:r>
      <w:r w:rsidR="00AC1F5E" w:rsidRPr="0017580F">
        <w:t> </w:t>
      </w:r>
      <w:r w:rsidR="00636833" w:rsidRPr="0017580F">
        <w:t>)</w:t>
      </w:r>
      <w:r w:rsidR="00AC1F5E" w:rsidRPr="0017580F">
        <w:t> </w:t>
      </w:r>
      <w:r w:rsidR="00636833" w:rsidRPr="0017580F">
        <w:t>&gt;</w:t>
      </w:r>
      <w:r w:rsidR="006C36A2" w:rsidRPr="0017580F">
        <w:br/>
      </w:r>
      <w:r w:rsidR="006C36A2" w:rsidRPr="0017580F">
        <w:tab/>
      </w:r>
      <w:r w:rsidR="006C36A2" w:rsidRPr="0017580F">
        <w:tab/>
      </w:r>
      <w:r w:rsidRPr="0017580F">
        <w:tab/>
      </w:r>
      <w:r w:rsidR="00636833" w:rsidRPr="0017580F">
        <w:t>(</w:t>
      </w:r>
      <w:r w:rsidR="004654A7" w:rsidRPr="0017580F">
        <w:t> </w:t>
      </w:r>
      <w:r w:rsidR="00636833" w:rsidRPr="0017580F">
        <w:t>Max</w:t>
      </w:r>
      <w:r w:rsidR="00EB723C" w:rsidRPr="0017580F">
        <w:t>AtlasFrm</w:t>
      </w:r>
      <w:r w:rsidR="00636833" w:rsidRPr="0017580F">
        <w:t>OrderCntLsb</w:t>
      </w:r>
      <w:r w:rsidR="004654A7" w:rsidRPr="0017580F">
        <w:t> </w:t>
      </w:r>
      <w:r w:rsidR="00636833" w:rsidRPr="0017580F">
        <w:t>/</w:t>
      </w:r>
      <w:r w:rsidR="004654A7" w:rsidRPr="0017580F">
        <w:t> </w:t>
      </w:r>
      <w:r w:rsidR="00636833" w:rsidRPr="0017580F">
        <w:t>2</w:t>
      </w:r>
      <w:r w:rsidR="004654A7" w:rsidRPr="0017580F">
        <w:t> </w:t>
      </w:r>
      <w:r w:rsidR="00636833" w:rsidRPr="0017580F">
        <w:t>)</w:t>
      </w:r>
      <w:r w:rsidR="004654A7" w:rsidRPr="0017580F">
        <w:t> </w:t>
      </w:r>
      <w:r w:rsidR="00636833" w:rsidRPr="0017580F">
        <w:t>)</w:t>
      </w:r>
      <w:r w:rsidR="004654A7" w:rsidRPr="0017580F">
        <w:t> </w:t>
      </w:r>
      <w:r w:rsidR="00636833" w:rsidRPr="0017580F">
        <w:t>)</w:t>
      </w:r>
    </w:p>
    <w:p w14:paraId="25054482" w14:textId="3D9ABD29" w:rsidR="006C36A2" w:rsidRPr="0017580F" w:rsidRDefault="00636833" w:rsidP="00A252B5">
      <w:r w:rsidRPr="0017580F">
        <w:lastRenderedPageBreak/>
        <w:tab/>
      </w:r>
      <w:r w:rsidR="00FA5D04" w:rsidRPr="0017580F">
        <w:tab/>
      </w:r>
      <w:r w:rsidR="00FA5D04" w:rsidRPr="0017580F">
        <w:tab/>
      </w:r>
      <w:r w:rsidR="00EB723C" w:rsidRPr="0017580F">
        <w:t>AtlasFrm</w:t>
      </w:r>
      <w:r w:rsidRPr="0017580F">
        <w:t>OrderCntMsb</w:t>
      </w:r>
      <w:r w:rsidR="00FA5D04" w:rsidRPr="0017580F">
        <w:t> </w:t>
      </w:r>
      <w:r w:rsidRPr="0017580F">
        <w:t>=</w:t>
      </w:r>
      <w:r w:rsidR="00FA5D04" w:rsidRPr="0017580F">
        <w:br/>
      </w:r>
      <w:r w:rsidR="00FA5D04" w:rsidRPr="0017580F">
        <w:tab/>
      </w:r>
      <w:r w:rsidR="00FA5D04" w:rsidRPr="0017580F">
        <w:tab/>
      </w:r>
      <w:r w:rsidR="00FA5D04" w:rsidRPr="0017580F">
        <w:tab/>
      </w:r>
      <w:r w:rsidR="00FA5D04" w:rsidRPr="0017580F">
        <w:tab/>
      </w:r>
      <w:r w:rsidRPr="0017580F">
        <w:t>prev</w:t>
      </w:r>
      <w:r w:rsidR="00EB723C" w:rsidRPr="0017580F">
        <w:t>AtlasFrm</w:t>
      </w:r>
      <w:r w:rsidRPr="0017580F">
        <w:t>OrderCntMsb</w:t>
      </w:r>
      <w:r w:rsidR="00FA5D04" w:rsidRPr="0017580F">
        <w:t> </w:t>
      </w:r>
      <w:r w:rsidR="006C36A2" w:rsidRPr="0017580F">
        <w:t>–</w:t>
      </w:r>
      <w:r w:rsidR="00FA5D04" w:rsidRPr="0017580F">
        <w:t> </w:t>
      </w:r>
      <w:r w:rsidRPr="0017580F">
        <w:t>Max</w:t>
      </w:r>
      <w:r w:rsidR="00EB723C" w:rsidRPr="0017580F">
        <w:t>AtlasFrm</w:t>
      </w:r>
      <w:r w:rsidRPr="0017580F">
        <w:t>OrderCntLsb</w:t>
      </w:r>
      <w:r w:rsidR="00FA5D04" w:rsidRPr="0017580F">
        <w:tab/>
        <w:t>(</w:t>
      </w:r>
      <w:r w:rsidR="00FA5D04" w:rsidRPr="0017580F">
        <w:fldChar w:fldCharType="begin"/>
      </w:r>
      <w:r w:rsidR="00FA5D04" w:rsidRPr="0017580F">
        <w:instrText xml:space="preserve"> SEQ Equation \* ARABIC \n </w:instrText>
      </w:r>
      <w:r w:rsidR="00FA5D04" w:rsidRPr="0017580F">
        <w:fldChar w:fldCharType="separate"/>
      </w:r>
      <w:r w:rsidR="001F1F53">
        <w:rPr>
          <w:noProof/>
        </w:rPr>
        <w:t>39</w:t>
      </w:r>
      <w:r w:rsidR="00FA5D04" w:rsidRPr="0017580F">
        <w:fldChar w:fldCharType="end"/>
      </w:r>
      <w:r w:rsidR="00FA5D04" w:rsidRPr="0017580F">
        <w:t>)</w:t>
      </w:r>
    </w:p>
    <w:p w14:paraId="562200F9" w14:textId="43FDFE75" w:rsidR="006C36A2" w:rsidRPr="0017580F" w:rsidRDefault="000F0C85" w:rsidP="00007BE2">
      <w:pPr>
        <w:pStyle w:val="Equation"/>
        <w:tabs>
          <w:tab w:val="left" w:pos="403"/>
        </w:tabs>
        <w:spacing w:before="120" w:after="120"/>
      </w:pPr>
      <w:r w:rsidRPr="0017580F">
        <w:tab/>
      </w:r>
      <w:r w:rsidRPr="0017580F">
        <w:tab/>
      </w:r>
      <w:r w:rsidR="00636833" w:rsidRPr="0017580F">
        <w:t>else</w:t>
      </w:r>
    </w:p>
    <w:p w14:paraId="718C30D0" w14:textId="364D9C01" w:rsidR="00636833" w:rsidRPr="0017580F" w:rsidRDefault="00636833" w:rsidP="00007BE2">
      <w:pPr>
        <w:pStyle w:val="Equation"/>
        <w:tabs>
          <w:tab w:val="left" w:pos="403"/>
        </w:tabs>
        <w:spacing w:before="120" w:after="120"/>
      </w:pPr>
      <w:r w:rsidRPr="0017580F">
        <w:tab/>
      </w:r>
      <w:r w:rsidR="00A10FA2" w:rsidRPr="0017580F">
        <w:tab/>
      </w:r>
      <w:r w:rsidR="000F0C85" w:rsidRPr="0017580F">
        <w:tab/>
      </w:r>
      <w:r w:rsidR="00EB723C" w:rsidRPr="0017580F">
        <w:t>AtlasFrm</w:t>
      </w:r>
      <w:r w:rsidRPr="0017580F">
        <w:t>OrderCntMsb</w:t>
      </w:r>
      <w:r w:rsidR="0023721F" w:rsidRPr="0017580F">
        <w:t> </w:t>
      </w:r>
      <w:r w:rsidR="00D47707" w:rsidRPr="0017580F">
        <w:t>= </w:t>
      </w:r>
      <w:r w:rsidRPr="0017580F">
        <w:t>prev</w:t>
      </w:r>
      <w:r w:rsidR="00EB723C" w:rsidRPr="0017580F">
        <w:t>AtlasFrm</w:t>
      </w:r>
      <w:r w:rsidRPr="0017580F">
        <w:t>OrderCntMsb</w:t>
      </w:r>
      <w:r w:rsidR="00A10FA2" w:rsidRPr="0017580F">
        <w:tab/>
        <w:t>(</w:t>
      </w:r>
      <w:r w:rsidR="00A10FA2" w:rsidRPr="0017580F">
        <w:fldChar w:fldCharType="begin"/>
      </w:r>
      <w:r w:rsidR="00A10FA2" w:rsidRPr="0017580F">
        <w:instrText xml:space="preserve"> SEQ Equation \* ARABIC \n </w:instrText>
      </w:r>
      <w:r w:rsidR="00A10FA2" w:rsidRPr="0017580F">
        <w:fldChar w:fldCharType="separate"/>
      </w:r>
      <w:r w:rsidR="001F1F53">
        <w:rPr>
          <w:noProof/>
        </w:rPr>
        <w:t>40</w:t>
      </w:r>
      <w:r w:rsidR="00A10FA2" w:rsidRPr="0017580F">
        <w:fldChar w:fldCharType="end"/>
      </w:r>
      <w:r w:rsidR="00A10FA2" w:rsidRPr="0017580F">
        <w:t>)</w:t>
      </w:r>
    </w:p>
    <w:p w14:paraId="2A398C08" w14:textId="77777777" w:rsidR="00636833" w:rsidRPr="0017580F" w:rsidRDefault="00EB723C">
      <w:pPr>
        <w:spacing w:before="120" w:after="120" w:line="240" w:lineRule="auto"/>
      </w:pPr>
      <w:r w:rsidRPr="0017580F">
        <w:t>AtlasFrm</w:t>
      </w:r>
      <w:r w:rsidR="00636833" w:rsidRPr="0017580F">
        <w:t>OrderCntVal is derived as follows:</w:t>
      </w:r>
    </w:p>
    <w:p w14:paraId="1A8B9099" w14:textId="6AF0DC43" w:rsidR="00223BD9" w:rsidRPr="0017580F" w:rsidRDefault="00FA5D04" w:rsidP="004A6049">
      <w:r w:rsidRPr="0017580F">
        <w:tab/>
      </w:r>
      <w:r w:rsidR="00EB723C" w:rsidRPr="0017580F">
        <w:t>AtlasFrm</w:t>
      </w:r>
      <w:r w:rsidR="00636833" w:rsidRPr="0017580F">
        <w:t>OrderCntVal</w:t>
      </w:r>
      <w:r w:rsidR="00D47707" w:rsidRPr="0017580F">
        <w:t> = </w:t>
      </w:r>
      <w:r w:rsidR="00EB723C" w:rsidRPr="0017580F">
        <w:t>AtlasFrm</w:t>
      </w:r>
      <w:r w:rsidR="00636833" w:rsidRPr="0017580F">
        <w:t>OrderCntMsb</w:t>
      </w:r>
      <w:r w:rsidR="00117B0C" w:rsidRPr="0017580F">
        <w:t> </w:t>
      </w:r>
      <w:r w:rsidR="00636833" w:rsidRPr="0017580F">
        <w:t>+</w:t>
      </w:r>
      <w:r w:rsidR="00117B0C" w:rsidRPr="0017580F">
        <w:t> </w:t>
      </w:r>
      <w:r w:rsidR="00A62CD5" w:rsidRPr="0017580F">
        <w:t>ath_</w:t>
      </w:r>
      <w:r w:rsidR="008D47CD" w:rsidRPr="0017580F">
        <w:t>atlas_frm_order_cnt_lsb</w:t>
      </w:r>
      <w:r w:rsidR="00636833" w:rsidRPr="0017580F">
        <w:tab/>
        <w:t>(</w:t>
      </w:r>
      <w:r w:rsidR="00636833" w:rsidRPr="0017580F">
        <w:fldChar w:fldCharType="begin"/>
      </w:r>
      <w:r w:rsidR="00636833" w:rsidRPr="0017580F">
        <w:instrText xml:space="preserve"> </w:instrText>
      </w:r>
      <w:r w:rsidR="00646520" w:rsidRPr="0017580F">
        <w:instrText>SEQ Equation \* ARABIC \n</w:instrText>
      </w:r>
      <w:r w:rsidR="00636833" w:rsidRPr="0017580F">
        <w:instrText xml:space="preserve"> </w:instrText>
      </w:r>
      <w:r w:rsidR="00636833" w:rsidRPr="0017580F">
        <w:fldChar w:fldCharType="separate"/>
      </w:r>
      <w:r w:rsidR="001F1F53">
        <w:rPr>
          <w:noProof/>
        </w:rPr>
        <w:t>41</w:t>
      </w:r>
      <w:r w:rsidR="00636833" w:rsidRPr="0017580F">
        <w:fldChar w:fldCharType="end"/>
      </w:r>
      <w:r w:rsidR="00636833" w:rsidRPr="0017580F">
        <w:t>)</w:t>
      </w:r>
    </w:p>
    <w:p w14:paraId="773705BC" w14:textId="77777777" w:rsidR="00636833" w:rsidRPr="0017580F" w:rsidRDefault="00636833">
      <w:pPr>
        <w:spacing w:before="120" w:after="120" w:line="240" w:lineRule="auto"/>
      </w:pPr>
      <w:r w:rsidRPr="0017580F">
        <w:rPr>
          <w:lang w:eastAsia="ja-JP"/>
        </w:rPr>
        <w:t xml:space="preserve">The value of </w:t>
      </w:r>
      <w:r w:rsidR="00EB723C" w:rsidRPr="0017580F">
        <w:t>AtlasFrm</w:t>
      </w:r>
      <w:r w:rsidRPr="0017580F">
        <w:rPr>
          <w:lang w:eastAsia="ja-JP"/>
        </w:rPr>
        <w:t>OrderCntVal</w:t>
      </w:r>
      <w:r w:rsidRPr="0017580F">
        <w:t xml:space="preserve"> shall be in the range of −2</w:t>
      </w:r>
      <w:r w:rsidRPr="0017580F">
        <w:rPr>
          <w:vertAlign w:val="superscript"/>
        </w:rPr>
        <w:t>31</w:t>
      </w:r>
      <w:r w:rsidRPr="0017580F">
        <w:t xml:space="preserve"> to 2</w:t>
      </w:r>
      <w:r w:rsidRPr="0017580F">
        <w:rPr>
          <w:vertAlign w:val="superscript"/>
        </w:rPr>
        <w:t>31</w:t>
      </w:r>
      <w:r w:rsidRPr="0017580F">
        <w:t> − 1, inclusive. In one C</w:t>
      </w:r>
      <w:r w:rsidR="00700119" w:rsidRPr="0017580F">
        <w:t>A</w:t>
      </w:r>
      <w:r w:rsidRPr="0017580F">
        <w:t xml:space="preserve">S, the </w:t>
      </w:r>
      <w:r w:rsidR="00EB723C" w:rsidRPr="0017580F">
        <w:t>AtlasFrm</w:t>
      </w:r>
      <w:r w:rsidRPr="0017580F">
        <w:t xml:space="preserve">OrderCntVal values for any two coded </w:t>
      </w:r>
      <w:r w:rsidR="008F0D00" w:rsidRPr="0017580F">
        <w:t>atlas frame</w:t>
      </w:r>
      <w:r w:rsidR="004654A7" w:rsidRPr="0017580F">
        <w:t>s</w:t>
      </w:r>
      <w:r w:rsidRPr="0017580F">
        <w:t xml:space="preserve"> </w:t>
      </w:r>
      <w:r w:rsidR="00961861" w:rsidRPr="0017580F">
        <w:t xml:space="preserve">with the same value of nal_layer_id </w:t>
      </w:r>
      <w:r w:rsidRPr="0017580F">
        <w:t>shall not be the same.</w:t>
      </w:r>
    </w:p>
    <w:p w14:paraId="083CE09A" w14:textId="54D44955" w:rsidR="00636833" w:rsidRPr="0017580F" w:rsidRDefault="00636833" w:rsidP="00007BE2">
      <w:pPr>
        <w:spacing w:before="120" w:after="120" w:line="240" w:lineRule="auto"/>
        <w:rPr>
          <w:lang w:eastAsia="ja-JP"/>
        </w:rPr>
      </w:pPr>
      <w:r w:rsidRPr="0017580F">
        <w:rPr>
          <w:lang w:eastAsia="ja-JP"/>
        </w:rPr>
        <w:t xml:space="preserve">The function </w:t>
      </w:r>
      <w:r w:rsidR="00EB723C" w:rsidRPr="0017580F">
        <w:rPr>
          <w:lang w:eastAsia="ja-JP"/>
        </w:rPr>
        <w:t>AtlasFrm</w:t>
      </w:r>
      <w:r w:rsidRPr="0017580F">
        <w:rPr>
          <w:lang w:eastAsia="ja-JP"/>
        </w:rPr>
        <w:t>OrderCnt( </w:t>
      </w:r>
      <w:r w:rsidR="00CC390E" w:rsidRPr="0017580F">
        <w:rPr>
          <w:lang w:eastAsia="ja-JP"/>
        </w:rPr>
        <w:t>a</w:t>
      </w:r>
      <w:r w:rsidR="00DC4D97" w:rsidRPr="0017580F">
        <w:rPr>
          <w:lang w:eastAsia="ja-JP"/>
        </w:rPr>
        <w:t>FrmX</w:t>
      </w:r>
      <w:r w:rsidR="009A3C29" w:rsidRPr="0017580F">
        <w:rPr>
          <w:lang w:eastAsia="ja-JP"/>
        </w:rPr>
        <w:t> </w:t>
      </w:r>
      <w:r w:rsidRPr="0017580F">
        <w:rPr>
          <w:lang w:eastAsia="ja-JP"/>
        </w:rPr>
        <w:t>) is specified as follows:</w:t>
      </w:r>
    </w:p>
    <w:p w14:paraId="22812A92" w14:textId="16E0EC2E" w:rsidR="00636833" w:rsidRPr="0017580F" w:rsidRDefault="005E69D0" w:rsidP="005E69D0">
      <w:r w:rsidRPr="0017580F">
        <w:tab/>
      </w:r>
      <w:r w:rsidR="00EB723C" w:rsidRPr="0017580F">
        <w:t>AtlasFrm</w:t>
      </w:r>
      <w:r w:rsidR="00636833" w:rsidRPr="0017580F">
        <w:t>OrderCnt( </w:t>
      </w:r>
      <w:r w:rsidR="00CC390E" w:rsidRPr="0017580F">
        <w:t>a</w:t>
      </w:r>
      <w:r w:rsidR="00DC4D97" w:rsidRPr="0017580F">
        <w:t>FrmX</w:t>
      </w:r>
      <w:r w:rsidR="009A3C29" w:rsidRPr="0017580F">
        <w:t> </w:t>
      </w:r>
      <w:r w:rsidR="00636833" w:rsidRPr="0017580F">
        <w:t>)</w:t>
      </w:r>
      <w:r w:rsidR="00D47707" w:rsidRPr="0017580F">
        <w:t> = </w:t>
      </w:r>
      <w:r w:rsidR="00EB723C" w:rsidRPr="0017580F">
        <w:t>AtlasFrm</w:t>
      </w:r>
      <w:r w:rsidR="00636833" w:rsidRPr="0017580F">
        <w:t xml:space="preserve">OrderCntVal of the </w:t>
      </w:r>
      <w:r w:rsidR="008F0D00" w:rsidRPr="0017580F">
        <w:t>atlas frame</w:t>
      </w:r>
      <w:r w:rsidR="00E80370" w:rsidRPr="0017580F">
        <w:t xml:space="preserve"> </w:t>
      </w:r>
      <w:r w:rsidR="00CC390E" w:rsidRPr="0017580F">
        <w:t>a</w:t>
      </w:r>
      <w:r w:rsidR="00DC4D97" w:rsidRPr="0017580F">
        <w:t>FrmX</w:t>
      </w:r>
      <w:r w:rsidR="006C36A2" w:rsidRPr="0017580F">
        <w:tab/>
      </w:r>
      <w:r w:rsidR="00636833" w:rsidRPr="0017580F">
        <w:t>(</w:t>
      </w:r>
      <w:r w:rsidR="00636833" w:rsidRPr="0017580F">
        <w:fldChar w:fldCharType="begin"/>
      </w:r>
      <w:r w:rsidR="00636833" w:rsidRPr="0017580F">
        <w:instrText xml:space="preserve"> </w:instrText>
      </w:r>
      <w:r w:rsidR="00646520" w:rsidRPr="0017580F">
        <w:instrText>SEQ Equation \* ARABIC \n</w:instrText>
      </w:r>
      <w:r w:rsidR="00636833" w:rsidRPr="0017580F">
        <w:instrText xml:space="preserve"> </w:instrText>
      </w:r>
      <w:r w:rsidR="00636833" w:rsidRPr="0017580F">
        <w:fldChar w:fldCharType="separate"/>
      </w:r>
      <w:r w:rsidR="001F1F53">
        <w:rPr>
          <w:noProof/>
        </w:rPr>
        <w:t>42</w:t>
      </w:r>
      <w:r w:rsidR="00636833" w:rsidRPr="0017580F">
        <w:fldChar w:fldCharType="end"/>
      </w:r>
      <w:r w:rsidR="00636833" w:rsidRPr="0017580F">
        <w:t>)</w:t>
      </w:r>
    </w:p>
    <w:p w14:paraId="504AE679" w14:textId="6F0E1D24" w:rsidR="00636833" w:rsidRPr="0017580F" w:rsidRDefault="00636833" w:rsidP="00007BE2">
      <w:pPr>
        <w:spacing w:before="120" w:after="120" w:line="240" w:lineRule="auto"/>
        <w:rPr>
          <w:lang w:eastAsia="ja-JP"/>
        </w:rPr>
      </w:pPr>
      <w:r w:rsidRPr="0017580F">
        <w:rPr>
          <w:lang w:eastAsia="ja-JP"/>
        </w:rPr>
        <w:t>The function Diff</w:t>
      </w:r>
      <w:r w:rsidR="00EB723C" w:rsidRPr="0017580F">
        <w:rPr>
          <w:lang w:eastAsia="ja-JP"/>
        </w:rPr>
        <w:t>AtlasFrm</w:t>
      </w:r>
      <w:r w:rsidRPr="0017580F">
        <w:rPr>
          <w:lang w:eastAsia="ja-JP"/>
        </w:rPr>
        <w:t>OrderCnt( </w:t>
      </w:r>
      <w:r w:rsidR="00CC390E" w:rsidRPr="0017580F">
        <w:rPr>
          <w:lang w:eastAsia="ja-JP"/>
        </w:rPr>
        <w:t>a</w:t>
      </w:r>
      <w:r w:rsidR="00DC4D97" w:rsidRPr="0017580F">
        <w:rPr>
          <w:lang w:eastAsia="ja-JP"/>
        </w:rPr>
        <w:t>FrmA</w:t>
      </w:r>
      <w:r w:rsidRPr="0017580F">
        <w:rPr>
          <w:lang w:eastAsia="ja-JP"/>
        </w:rPr>
        <w:t>, </w:t>
      </w:r>
      <w:r w:rsidR="00CC390E" w:rsidRPr="0017580F">
        <w:rPr>
          <w:lang w:eastAsia="ja-JP"/>
        </w:rPr>
        <w:t>a</w:t>
      </w:r>
      <w:r w:rsidR="00DC4D97" w:rsidRPr="0017580F">
        <w:rPr>
          <w:lang w:eastAsia="ja-JP"/>
        </w:rPr>
        <w:t>FrmB</w:t>
      </w:r>
      <w:r w:rsidR="009A3C29" w:rsidRPr="0017580F">
        <w:rPr>
          <w:lang w:eastAsia="ja-JP"/>
        </w:rPr>
        <w:t> </w:t>
      </w:r>
      <w:r w:rsidRPr="0017580F">
        <w:rPr>
          <w:lang w:eastAsia="ja-JP"/>
        </w:rPr>
        <w:t>) is specified as follows:</w:t>
      </w:r>
    </w:p>
    <w:p w14:paraId="64789C14" w14:textId="3E739B02" w:rsidR="00636833" w:rsidRPr="0017580F" w:rsidRDefault="005E69D0" w:rsidP="003A3685">
      <w:r w:rsidRPr="0017580F">
        <w:tab/>
      </w:r>
      <w:r w:rsidR="00636833" w:rsidRPr="0017580F">
        <w:t>Diff</w:t>
      </w:r>
      <w:r w:rsidR="00EB723C" w:rsidRPr="0017580F">
        <w:t>AtlasFrm</w:t>
      </w:r>
      <w:r w:rsidR="00636833" w:rsidRPr="0017580F">
        <w:t>OrderCnt( </w:t>
      </w:r>
      <w:r w:rsidR="00CC390E" w:rsidRPr="0017580F">
        <w:t>a</w:t>
      </w:r>
      <w:r w:rsidR="00DC4D97" w:rsidRPr="0017580F">
        <w:t>FrmA</w:t>
      </w:r>
      <w:r w:rsidR="00636833" w:rsidRPr="0017580F">
        <w:t>,</w:t>
      </w:r>
      <w:r w:rsidRPr="0017580F">
        <w:t> </w:t>
      </w:r>
      <w:r w:rsidR="00CC390E" w:rsidRPr="0017580F">
        <w:t>a</w:t>
      </w:r>
      <w:r w:rsidR="00DC4D97" w:rsidRPr="0017580F">
        <w:t>FrmB</w:t>
      </w:r>
      <w:r w:rsidR="009A3C29" w:rsidRPr="0017580F">
        <w:t> </w:t>
      </w:r>
      <w:r w:rsidRPr="0017580F">
        <w:t>) </w:t>
      </w:r>
      <w:r w:rsidR="00636833" w:rsidRPr="0017580F">
        <w:t>=</w:t>
      </w:r>
      <w:r w:rsidR="006C36A2" w:rsidRPr="0017580F">
        <w:br/>
      </w:r>
      <w:r w:rsidR="006C36A2" w:rsidRPr="0017580F">
        <w:tab/>
      </w:r>
      <w:r w:rsidR="006C36A2" w:rsidRPr="0017580F">
        <w:tab/>
      </w:r>
      <w:r w:rsidR="006C36A2" w:rsidRPr="0017580F">
        <w:tab/>
      </w:r>
      <w:r w:rsidR="00EB723C" w:rsidRPr="0017580F">
        <w:t>AtlasFrm</w:t>
      </w:r>
      <w:r w:rsidR="00636833" w:rsidRPr="0017580F">
        <w:t>OrderCnt( </w:t>
      </w:r>
      <w:r w:rsidR="00CC390E" w:rsidRPr="0017580F">
        <w:t>a</w:t>
      </w:r>
      <w:r w:rsidR="00DC4D97" w:rsidRPr="0017580F">
        <w:t>FrmA</w:t>
      </w:r>
      <w:r w:rsidR="009A3C29" w:rsidRPr="0017580F">
        <w:t> </w:t>
      </w:r>
      <w:r w:rsidR="00E5263C" w:rsidRPr="0017580F">
        <w:t>) – </w:t>
      </w:r>
      <w:r w:rsidR="00EB723C" w:rsidRPr="0017580F">
        <w:t>AtlasFrm</w:t>
      </w:r>
      <w:r w:rsidR="00636833" w:rsidRPr="0017580F">
        <w:t>OrderCnt( </w:t>
      </w:r>
      <w:r w:rsidR="00CC390E" w:rsidRPr="0017580F">
        <w:t>a</w:t>
      </w:r>
      <w:r w:rsidR="00DC4D97" w:rsidRPr="0017580F">
        <w:t>FrmB</w:t>
      </w:r>
      <w:r w:rsidR="003A3685" w:rsidRPr="0017580F">
        <w:t> </w:t>
      </w:r>
      <w:r w:rsidR="00636833" w:rsidRPr="0017580F">
        <w:t>)</w:t>
      </w:r>
      <w:r w:rsidR="00636833" w:rsidRPr="0017580F">
        <w:tab/>
        <w:t>(</w:t>
      </w:r>
      <w:r w:rsidR="00636833" w:rsidRPr="0017580F">
        <w:fldChar w:fldCharType="begin"/>
      </w:r>
      <w:r w:rsidR="00636833" w:rsidRPr="0017580F">
        <w:instrText xml:space="preserve"> </w:instrText>
      </w:r>
      <w:r w:rsidR="00646520" w:rsidRPr="0017580F">
        <w:instrText>SEQ Equation \* ARABIC \n</w:instrText>
      </w:r>
      <w:r w:rsidR="00636833" w:rsidRPr="0017580F">
        <w:instrText xml:space="preserve"> </w:instrText>
      </w:r>
      <w:r w:rsidR="00636833" w:rsidRPr="0017580F">
        <w:fldChar w:fldCharType="separate"/>
      </w:r>
      <w:r w:rsidR="001F1F53">
        <w:rPr>
          <w:noProof/>
        </w:rPr>
        <w:t>43</w:t>
      </w:r>
      <w:r w:rsidR="00636833" w:rsidRPr="0017580F">
        <w:fldChar w:fldCharType="end"/>
      </w:r>
      <w:r w:rsidR="00636833" w:rsidRPr="0017580F">
        <w:t>)</w:t>
      </w:r>
    </w:p>
    <w:p w14:paraId="0208893B" w14:textId="77777777" w:rsidR="00636833" w:rsidRPr="0017580F" w:rsidRDefault="00636833">
      <w:pPr>
        <w:spacing w:before="120" w:after="120" w:line="240" w:lineRule="auto"/>
      </w:pPr>
      <w:r w:rsidRPr="0017580F">
        <w:t>The bitstream shall not contain data that result in values of Diff</w:t>
      </w:r>
      <w:r w:rsidR="00EB723C" w:rsidRPr="0017580F">
        <w:t>AtlasFrm</w:t>
      </w:r>
      <w:r w:rsidRPr="0017580F">
        <w:t>OrderCnt( </w:t>
      </w:r>
      <w:r w:rsidR="00CC390E" w:rsidRPr="0017580F">
        <w:rPr>
          <w:rFonts w:eastAsia="Times New Roman"/>
        </w:rPr>
        <w:t>a</w:t>
      </w:r>
      <w:r w:rsidR="00DC4D97" w:rsidRPr="0017580F">
        <w:rPr>
          <w:rFonts w:eastAsia="Times New Roman"/>
        </w:rPr>
        <w:t>FrmA</w:t>
      </w:r>
      <w:r w:rsidRPr="0017580F">
        <w:t>, </w:t>
      </w:r>
      <w:r w:rsidR="00CC390E" w:rsidRPr="0017580F">
        <w:rPr>
          <w:rFonts w:eastAsia="Times New Roman"/>
        </w:rPr>
        <w:t>a</w:t>
      </w:r>
      <w:r w:rsidR="00DC4D97" w:rsidRPr="0017580F">
        <w:rPr>
          <w:rFonts w:eastAsia="Times New Roman"/>
        </w:rPr>
        <w:t>FrmB</w:t>
      </w:r>
      <w:r w:rsidRPr="0017580F">
        <w:t>) used in the decoding process that are not in the range of −2</w:t>
      </w:r>
      <w:r w:rsidRPr="0017580F">
        <w:rPr>
          <w:vertAlign w:val="superscript"/>
        </w:rPr>
        <w:t>15</w:t>
      </w:r>
      <w:r w:rsidRPr="0017580F">
        <w:t xml:space="preserve"> to 2</w:t>
      </w:r>
      <w:r w:rsidRPr="0017580F">
        <w:rPr>
          <w:vertAlign w:val="superscript"/>
        </w:rPr>
        <w:t>15</w:t>
      </w:r>
      <w:r w:rsidRPr="0017580F">
        <w:t> − 1, inclusive.</w:t>
      </w:r>
      <w:bookmarkStart w:id="1480" w:name="_Hlt22605870"/>
      <w:bookmarkEnd w:id="1480"/>
    </w:p>
    <w:p w14:paraId="1C85475F" w14:textId="6BEBD463" w:rsidR="00636833" w:rsidRPr="0017580F" w:rsidRDefault="00223BD9" w:rsidP="00F01345">
      <w:pPr>
        <w:pStyle w:val="Note1"/>
        <w:rPr>
          <w:rFonts w:ascii="Cambria" w:hAnsi="Cambria"/>
        </w:rPr>
      </w:pPr>
      <w:r w:rsidRPr="0017580F" w:rsidDel="00112A5D">
        <w:rPr>
          <w:rFonts w:ascii="Cambria" w:hAnsi="Cambria"/>
        </w:rPr>
        <w:t>NOTE</w:t>
      </w:r>
      <w:r w:rsidRPr="0017580F">
        <w:rPr>
          <w:rFonts w:ascii="Cambria" w:hAnsi="Cambria"/>
        </w:rPr>
        <w:t> </w:t>
      </w:r>
      <w:r w:rsidR="009C47E0" w:rsidRPr="0017580F">
        <w:rPr>
          <w:rFonts w:ascii="Cambria" w:hAnsi="Cambria"/>
        </w:rPr>
        <w:fldChar w:fldCharType="begin"/>
      </w:r>
      <w:r w:rsidR="009C47E0" w:rsidRPr="0017580F">
        <w:rPr>
          <w:rFonts w:ascii="Cambria" w:hAnsi="Cambria"/>
        </w:rPr>
        <w:instrText xml:space="preserve"> SEQ NoteCounter \s 9 \* MERGEFORMAT </w:instrText>
      </w:r>
      <w:r w:rsidR="009C47E0" w:rsidRPr="0017580F">
        <w:rPr>
          <w:rFonts w:ascii="Cambria" w:hAnsi="Cambria"/>
        </w:rPr>
        <w:fldChar w:fldCharType="separate"/>
      </w:r>
      <w:r w:rsidR="001F1F53">
        <w:rPr>
          <w:rFonts w:ascii="Cambria" w:hAnsi="Cambria"/>
          <w:noProof/>
        </w:rPr>
        <w:t>1</w:t>
      </w:r>
      <w:r w:rsidR="009C47E0" w:rsidRPr="0017580F">
        <w:rPr>
          <w:rFonts w:ascii="Cambria" w:hAnsi="Cambria"/>
        </w:rPr>
        <w:fldChar w:fldCharType="end"/>
      </w:r>
      <w:r w:rsidRPr="0017580F" w:rsidDel="00112A5D">
        <w:rPr>
          <w:rFonts w:ascii="Cambria" w:hAnsi="Cambria"/>
        </w:rPr>
        <w:t> </w:t>
      </w:r>
      <w:r w:rsidR="00636833" w:rsidRPr="0017580F">
        <w:rPr>
          <w:rFonts w:ascii="Cambria" w:hAnsi="Cambria"/>
        </w:rPr>
        <w:t xml:space="preserve">– Let X be the </w:t>
      </w:r>
      <w:r w:rsidR="00A535CF" w:rsidRPr="0017580F">
        <w:rPr>
          <w:rFonts w:ascii="Cambria" w:hAnsi="Cambria"/>
        </w:rPr>
        <w:t xml:space="preserve">current </w:t>
      </w:r>
      <w:r w:rsidR="002A47BD" w:rsidRPr="0017580F">
        <w:rPr>
          <w:rFonts w:ascii="Cambria" w:hAnsi="Cambria"/>
        </w:rPr>
        <w:t xml:space="preserve">atlas </w:t>
      </w:r>
      <w:r w:rsidR="00961861" w:rsidRPr="0017580F">
        <w:rPr>
          <w:rFonts w:ascii="Cambria" w:hAnsi="Cambria"/>
        </w:rPr>
        <w:t xml:space="preserve">frame </w:t>
      </w:r>
      <w:r w:rsidR="00636833" w:rsidRPr="0017580F">
        <w:rPr>
          <w:rFonts w:ascii="Cambria" w:hAnsi="Cambria"/>
        </w:rPr>
        <w:t xml:space="preserve">and Y and Z be two other </w:t>
      </w:r>
      <w:r w:rsidR="008F0D00" w:rsidRPr="0017580F">
        <w:rPr>
          <w:rFonts w:ascii="Cambria" w:hAnsi="Cambria"/>
        </w:rPr>
        <w:t>atlas frame</w:t>
      </w:r>
      <w:r w:rsidR="004654A7" w:rsidRPr="0017580F">
        <w:rPr>
          <w:rFonts w:ascii="Cambria" w:hAnsi="Cambria"/>
        </w:rPr>
        <w:t>s</w:t>
      </w:r>
      <w:r w:rsidR="00636833" w:rsidRPr="0017580F">
        <w:rPr>
          <w:rFonts w:ascii="Cambria" w:hAnsi="Cambria"/>
        </w:rPr>
        <w:t xml:space="preserve"> in the same </w:t>
      </w:r>
      <w:r w:rsidR="00700119" w:rsidRPr="0017580F">
        <w:rPr>
          <w:rFonts w:ascii="Cambria" w:hAnsi="Cambria"/>
        </w:rPr>
        <w:t>CAS</w:t>
      </w:r>
      <w:r w:rsidR="00636833" w:rsidRPr="0017580F">
        <w:rPr>
          <w:rFonts w:ascii="Cambria" w:hAnsi="Cambria"/>
        </w:rPr>
        <w:t>, Y and Z are considered to be in the same output order direction from X when both Diff</w:t>
      </w:r>
      <w:r w:rsidR="00EB723C" w:rsidRPr="0017580F">
        <w:rPr>
          <w:rFonts w:ascii="Cambria" w:hAnsi="Cambria"/>
        </w:rPr>
        <w:t>AtlasFrm</w:t>
      </w:r>
      <w:r w:rsidR="00636833" w:rsidRPr="0017580F">
        <w:rPr>
          <w:rFonts w:ascii="Cambria" w:hAnsi="Cambria"/>
        </w:rPr>
        <w:t>OrderCnt( X,</w:t>
      </w:r>
      <w:r w:rsidR="00CC4B44" w:rsidRPr="0017580F">
        <w:rPr>
          <w:rFonts w:ascii="Cambria" w:hAnsi="Cambria"/>
        </w:rPr>
        <w:t> </w:t>
      </w:r>
      <w:r w:rsidR="00636833" w:rsidRPr="0017580F">
        <w:rPr>
          <w:rFonts w:ascii="Cambria" w:hAnsi="Cambria"/>
        </w:rPr>
        <w:t>Y ) and Diff</w:t>
      </w:r>
      <w:r w:rsidR="00EB723C" w:rsidRPr="0017580F">
        <w:rPr>
          <w:rFonts w:ascii="Cambria" w:hAnsi="Cambria"/>
        </w:rPr>
        <w:t>AtlasFrm</w:t>
      </w:r>
      <w:r w:rsidR="00636833" w:rsidRPr="0017580F">
        <w:rPr>
          <w:rFonts w:ascii="Cambria" w:hAnsi="Cambria"/>
        </w:rPr>
        <w:t>OrderCnt( X,</w:t>
      </w:r>
      <w:r w:rsidR="00CC4B44" w:rsidRPr="0017580F">
        <w:rPr>
          <w:rFonts w:ascii="Cambria" w:hAnsi="Cambria"/>
        </w:rPr>
        <w:t> </w:t>
      </w:r>
      <w:r w:rsidR="00636833" w:rsidRPr="0017580F">
        <w:rPr>
          <w:rFonts w:ascii="Cambria" w:hAnsi="Cambria"/>
        </w:rPr>
        <w:t>Z ) are positive or both are negative.</w:t>
      </w:r>
    </w:p>
    <w:p w14:paraId="400FBE10" w14:textId="77777777" w:rsidR="00EC65B7" w:rsidRPr="0017580F" w:rsidRDefault="00EC65B7" w:rsidP="00F01345">
      <w:pPr>
        <w:pStyle w:val="Heading4"/>
      </w:pPr>
      <w:bookmarkStart w:id="1481" w:name="_Ref47883043"/>
      <w:r w:rsidRPr="0017580F">
        <w:t>Decoding process for generating unavailable reference atlas frames</w:t>
      </w:r>
      <w:bookmarkEnd w:id="1481"/>
    </w:p>
    <w:p w14:paraId="36FB3F49" w14:textId="77777777" w:rsidR="00BF3E39" w:rsidRPr="0017580F" w:rsidRDefault="00BF3E39" w:rsidP="007656E5">
      <w:pPr>
        <w:pStyle w:val="Heading5"/>
      </w:pPr>
      <w:r w:rsidRPr="0017580F">
        <w:t>General</w:t>
      </w:r>
    </w:p>
    <w:p w14:paraId="5FB79455" w14:textId="77777777" w:rsidR="00EC65B7" w:rsidRPr="0017580F" w:rsidRDefault="00EC65B7" w:rsidP="00E860C4">
      <w:pPr>
        <w:tabs>
          <w:tab w:val="clear" w:pos="403"/>
          <w:tab w:val="clear" w:pos="1210"/>
          <w:tab w:val="clear" w:pos="1613"/>
          <w:tab w:val="left" w:pos="700"/>
          <w:tab w:val="left" w:pos="1191"/>
          <w:tab w:val="left" w:pos="1588"/>
          <w:tab w:val="left" w:pos="1985"/>
        </w:tabs>
        <w:overflowPunct w:val="0"/>
        <w:autoSpaceDE w:val="0"/>
        <w:autoSpaceDN w:val="0"/>
        <w:adjustRightInd w:val="0"/>
        <w:textAlignment w:val="baseline"/>
      </w:pPr>
      <w:r w:rsidRPr="0017580F">
        <w:t>This process is invoked once per coded atlas frame when the current atlas frame is a BLA atlas frame or a CRA atlas frame with NoOutputBeforeRecoveryFlag equal to 1.</w:t>
      </w:r>
    </w:p>
    <w:p w14:paraId="20C25F4A" w14:textId="155D2684" w:rsidR="00EC65B7" w:rsidRPr="0017580F" w:rsidRDefault="00EC65B7" w:rsidP="00EC65B7">
      <w:pPr>
        <w:pStyle w:val="Note1"/>
        <w:rPr>
          <w:rFonts w:ascii="Cambria" w:hAnsi="Cambria"/>
        </w:rPr>
      </w:pPr>
      <w:r w:rsidRPr="0017580F">
        <w:rPr>
          <w:rFonts w:ascii="Cambria" w:hAnsi="Cambria"/>
        </w:rPr>
        <w:t>NOTE</w:t>
      </w:r>
      <w:r w:rsidR="007709BE" w:rsidRPr="0017580F">
        <w:rPr>
          <w:rFonts w:ascii="Cambria" w:hAnsi="Cambria"/>
        </w:rPr>
        <w:t> </w:t>
      </w:r>
      <w:r w:rsidRPr="0017580F">
        <w:rPr>
          <w:rFonts w:ascii="Cambria" w:hAnsi="Cambria"/>
        </w:rPr>
        <w:t>–</w:t>
      </w:r>
      <w:r w:rsidR="007709BE" w:rsidRPr="0017580F">
        <w:rPr>
          <w:rFonts w:ascii="Cambria" w:hAnsi="Cambria"/>
        </w:rPr>
        <w:t> </w:t>
      </w:r>
      <w:r w:rsidRPr="0017580F">
        <w:rPr>
          <w:rFonts w:ascii="Cambria" w:hAnsi="Cambria"/>
        </w:rPr>
        <w:t xml:space="preserve">This process is primarily specified only for the specification of syntax constraints for RASL atlas frames. The entire specification of the decoding process for RASL atlas frames associated with an IRAP </w:t>
      </w:r>
      <w:r w:rsidR="003D47FD" w:rsidRPr="0017580F">
        <w:rPr>
          <w:rFonts w:ascii="Cambria" w:hAnsi="Cambria"/>
        </w:rPr>
        <w:t xml:space="preserve">coded </w:t>
      </w:r>
      <w:r w:rsidRPr="0017580F">
        <w:rPr>
          <w:rFonts w:ascii="Cambria" w:hAnsi="Cambria"/>
        </w:rPr>
        <w:t xml:space="preserve">atlas frame that has NoOutputBeforeRecoveryFlag equal to 1 is included herein only for purposes of specifying constraints on the allowed syntax content of such RASL atlas frames. During the decoding process, any RASL atlas frames associated with an IRAP </w:t>
      </w:r>
      <w:r w:rsidR="003D47FD" w:rsidRPr="0017580F">
        <w:rPr>
          <w:rFonts w:ascii="Cambria" w:hAnsi="Cambria"/>
        </w:rPr>
        <w:t xml:space="preserve">coded </w:t>
      </w:r>
      <w:r w:rsidRPr="0017580F">
        <w:rPr>
          <w:rFonts w:ascii="Cambria" w:hAnsi="Cambria"/>
        </w:rPr>
        <w:t xml:space="preserve">atlas frame that has NoOutputBeforeRecoveryFlag equal to 1 may be ignored, as these atlas frames are not specified for output and have no effect on the decoding process of any other atlas frames that are specified for output. However, in HRD operations as specified in </w:t>
      </w:r>
      <w:r w:rsidRPr="0017580F">
        <w:rPr>
          <w:rFonts w:ascii="Cambria" w:hAnsi="Cambria"/>
        </w:rPr>
        <w:fldChar w:fldCharType="begin"/>
      </w:r>
      <w:r w:rsidRPr="0017580F">
        <w:rPr>
          <w:rFonts w:ascii="Cambria" w:hAnsi="Cambria"/>
        </w:rPr>
        <w:instrText xml:space="preserve"> REF _Ref47882108 \r \h </w:instrText>
      </w:r>
      <w:r w:rsidR="006371AA" w:rsidRPr="0017580F">
        <w:rPr>
          <w:rFonts w:ascii="Cambria" w:hAnsi="Cambria"/>
        </w:rPr>
        <w:instrText xml:space="preserve"> \* MERGEFORMAT </w:instrText>
      </w:r>
      <w:r w:rsidRPr="0017580F">
        <w:rPr>
          <w:rFonts w:ascii="Cambria" w:hAnsi="Cambria"/>
        </w:rPr>
      </w:r>
      <w:r w:rsidRPr="0017580F">
        <w:rPr>
          <w:rFonts w:ascii="Cambria" w:hAnsi="Cambria"/>
        </w:rPr>
        <w:fldChar w:fldCharType="separate"/>
      </w:r>
      <w:r w:rsidR="001F1F53">
        <w:rPr>
          <w:rFonts w:ascii="Cambria" w:hAnsi="Cambria"/>
        </w:rPr>
        <w:t>Annex E</w:t>
      </w:r>
      <w:r w:rsidRPr="0017580F">
        <w:rPr>
          <w:rFonts w:ascii="Cambria" w:hAnsi="Cambria"/>
        </w:rPr>
        <w:fldChar w:fldCharType="end"/>
      </w:r>
      <w:r w:rsidRPr="0017580F">
        <w:rPr>
          <w:rFonts w:ascii="Cambria" w:hAnsi="Cambria"/>
        </w:rPr>
        <w:t>, RASL access units may need to be taken into consideration in derivation of coded atlas frame buffer (CAB) arrival and removal times.</w:t>
      </w:r>
    </w:p>
    <w:p w14:paraId="2265294C" w14:textId="42C1F116" w:rsidR="00587D05" w:rsidRPr="0017580F" w:rsidRDefault="00EC65B7" w:rsidP="009F7C49">
      <w:r w:rsidRPr="0017580F">
        <w:t>When this process is invoked, the following applies:</w:t>
      </w:r>
    </w:p>
    <w:p w14:paraId="7E730D77" w14:textId="2D4E7348" w:rsidR="00587D05" w:rsidRPr="0017580F" w:rsidRDefault="00587D05" w:rsidP="00587D05">
      <w:pPr>
        <w:pStyle w:val="ListParagraph"/>
        <w:numPr>
          <w:ilvl w:val="0"/>
          <w:numId w:val="424"/>
        </w:numPr>
        <w:ind w:leftChars="0"/>
      </w:pPr>
      <w:r w:rsidRPr="0017580F">
        <w:t>For each RefAtlasFrmList[ j ], with j in the range of 0 to num_ref_entries[ RlsIdx ] − 1, inclusive,</w:t>
      </w:r>
      <w:r w:rsidRPr="0017580F">
        <w:rPr>
          <w:color w:val="000000" w:themeColor="text1"/>
        </w:rPr>
        <w:t xml:space="preserve"> that is equal to "no reference atlas frame", an atlas frame is generated as specified in subclause </w:t>
      </w:r>
      <w:r w:rsidRPr="0017580F">
        <w:rPr>
          <w:color w:val="000000" w:themeColor="text1"/>
        </w:rPr>
        <w:fldChar w:fldCharType="begin"/>
      </w:r>
      <w:r w:rsidRPr="0017580F">
        <w:rPr>
          <w:color w:val="000000" w:themeColor="text1"/>
        </w:rPr>
        <w:instrText xml:space="preserve"> REF _Ref47881857 \r \h </w:instrText>
      </w:r>
      <w:r w:rsidR="007478B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9.2.4.2.2</w:t>
      </w:r>
      <w:r w:rsidRPr="0017580F">
        <w:rPr>
          <w:color w:val="000000" w:themeColor="text1"/>
        </w:rPr>
        <w:fldChar w:fldCharType="end"/>
      </w:r>
      <w:r w:rsidRPr="0017580F">
        <w:rPr>
          <w:color w:val="000000" w:themeColor="text1"/>
        </w:rPr>
        <w:t xml:space="preserve"> and the following applies:</w:t>
      </w:r>
    </w:p>
    <w:p w14:paraId="0A4B2C8D" w14:textId="5BA5BAF3" w:rsidR="00587D05" w:rsidRPr="0017580F" w:rsidRDefault="00587D05" w:rsidP="00587D05">
      <w:pPr>
        <w:pStyle w:val="ListParagraph"/>
        <w:numPr>
          <w:ilvl w:val="1"/>
          <w:numId w:val="424"/>
        </w:numPr>
        <w:tabs>
          <w:tab w:val="clear" w:pos="806"/>
          <w:tab w:val="left" w:pos="810"/>
        </w:tabs>
        <w:ind w:leftChars="0" w:left="1080"/>
      </w:pPr>
      <w:r w:rsidRPr="0017580F">
        <w:rPr>
          <w:color w:val="000000" w:themeColor="text1"/>
        </w:rPr>
        <w:t>The value of nal_layer_id for the generated atlas frame is set equal to the nal_layer_id value of the current atlas frame.</w:t>
      </w:r>
    </w:p>
    <w:p w14:paraId="0001D96B" w14:textId="3FA3B5D3" w:rsidR="00587D05" w:rsidRPr="0017580F" w:rsidRDefault="00587D05" w:rsidP="00587D05">
      <w:pPr>
        <w:pStyle w:val="ListParagraph"/>
        <w:numPr>
          <w:ilvl w:val="1"/>
          <w:numId w:val="424"/>
        </w:numPr>
        <w:tabs>
          <w:tab w:val="clear" w:pos="806"/>
          <w:tab w:val="left" w:pos="810"/>
        </w:tabs>
        <w:ind w:leftChars="0" w:left="1080"/>
      </w:pPr>
      <w:r w:rsidRPr="0017580F">
        <w:rPr>
          <w:color w:val="000000" w:themeColor="text1"/>
        </w:rPr>
        <w:t>If st_ref_atlas_frame_flag[ RlsIdx ][ j ] is equal to 1 the value of AtlasFrmOrderCntVal for the generated atlas frame is set equal to RefAtlasFrmList[ j ] and the generated atlas frame is marked as "used for short-term reference".</w:t>
      </w:r>
    </w:p>
    <w:p w14:paraId="068340C3" w14:textId="37A2B4BF" w:rsidR="00571884" w:rsidRPr="0017580F" w:rsidRDefault="00571884" w:rsidP="00587D05">
      <w:pPr>
        <w:pStyle w:val="ListParagraph"/>
        <w:numPr>
          <w:ilvl w:val="1"/>
          <w:numId w:val="424"/>
        </w:numPr>
        <w:tabs>
          <w:tab w:val="clear" w:pos="806"/>
          <w:tab w:val="left" w:pos="810"/>
        </w:tabs>
        <w:ind w:leftChars="0" w:left="1080"/>
      </w:pPr>
      <w:r w:rsidRPr="0017580F">
        <w:rPr>
          <w:color w:val="000000" w:themeColor="text1"/>
        </w:rPr>
        <w:t xml:space="preserve">Otherwise, when st_ref_atlas_frame_flag[ RlsIdx ][ j ] is equal to 0 the value of AtlasFrmOrderCntVal for the generated atlas frame is set equal to RefAtlasFrmList[ j ], the </w:t>
      </w:r>
      <w:r w:rsidRPr="0017580F">
        <w:rPr>
          <w:color w:val="000000" w:themeColor="text1"/>
        </w:rPr>
        <w:lastRenderedPageBreak/>
        <w:t>value of ath_atlas_frm_order_cnt_lsb for all tiles in the generated atlas frame is inferred to be equal to ( RefAtlasFrmList[ j ] &amp; ( MaxAtlasFrmOrderCntLsb – 1 ) ), and the generated atlas frame is marked as "used for long-term reference".</w:t>
      </w:r>
    </w:p>
    <w:p w14:paraId="21EF35C5" w14:textId="76AD571A" w:rsidR="00571884" w:rsidRPr="0017580F" w:rsidRDefault="00571884" w:rsidP="00587D05">
      <w:pPr>
        <w:pStyle w:val="ListParagraph"/>
        <w:numPr>
          <w:ilvl w:val="1"/>
          <w:numId w:val="424"/>
        </w:numPr>
        <w:tabs>
          <w:tab w:val="clear" w:pos="806"/>
          <w:tab w:val="left" w:pos="810"/>
        </w:tabs>
        <w:ind w:leftChars="0" w:left="1080"/>
      </w:pPr>
      <w:r w:rsidRPr="0017580F">
        <w:rPr>
          <w:color w:val="000000" w:themeColor="text1"/>
        </w:rPr>
        <w:t>The value of AtlasFrameOutputFlag for the generated reference atlas frame is set equal to 0.</w:t>
      </w:r>
    </w:p>
    <w:p w14:paraId="72F378DA" w14:textId="2B95752B" w:rsidR="00571884" w:rsidRPr="0017580F" w:rsidRDefault="00571884" w:rsidP="00587D05">
      <w:pPr>
        <w:pStyle w:val="ListParagraph"/>
        <w:numPr>
          <w:ilvl w:val="1"/>
          <w:numId w:val="424"/>
        </w:numPr>
        <w:tabs>
          <w:tab w:val="clear" w:pos="806"/>
          <w:tab w:val="left" w:pos="810"/>
        </w:tabs>
        <w:ind w:leftChars="0" w:left="1080"/>
      </w:pPr>
      <w:r w:rsidRPr="0017580F">
        <w:rPr>
          <w:color w:val="000000" w:themeColor="text1"/>
        </w:rPr>
        <w:t>RefAtlasFrmList[ j ] is set to be the generated reference atlas frame.</w:t>
      </w:r>
    </w:p>
    <w:p w14:paraId="1FBCCAF7" w14:textId="19FDDBF1" w:rsidR="00571884" w:rsidRPr="0017580F" w:rsidRDefault="00571884" w:rsidP="00587D05">
      <w:pPr>
        <w:pStyle w:val="ListParagraph"/>
        <w:numPr>
          <w:ilvl w:val="1"/>
          <w:numId w:val="424"/>
        </w:numPr>
        <w:tabs>
          <w:tab w:val="clear" w:pos="806"/>
          <w:tab w:val="left" w:pos="810"/>
        </w:tabs>
        <w:ind w:leftChars="0" w:left="1080"/>
      </w:pPr>
      <w:r w:rsidRPr="0017580F">
        <w:rPr>
          <w:color w:val="000000" w:themeColor="text1"/>
        </w:rPr>
        <w:t>The value of TemporalID for the generated atlas frame is set equal to the TemporalID value of the current atlas frame.</w:t>
      </w:r>
    </w:p>
    <w:p w14:paraId="3AEB5BC2" w14:textId="7D4F2C6D" w:rsidR="00571884" w:rsidRPr="0017580F" w:rsidRDefault="00571884" w:rsidP="00587D05">
      <w:pPr>
        <w:pStyle w:val="ListParagraph"/>
        <w:numPr>
          <w:ilvl w:val="1"/>
          <w:numId w:val="424"/>
        </w:numPr>
        <w:tabs>
          <w:tab w:val="clear" w:pos="806"/>
          <w:tab w:val="left" w:pos="810"/>
        </w:tabs>
        <w:ind w:leftChars="0" w:left="1080"/>
      </w:pPr>
      <w:r w:rsidRPr="0017580F">
        <w:rPr>
          <w:color w:val="000000" w:themeColor="text1"/>
        </w:rPr>
        <w:t>The value of ath_atlas_frame_parameter_set_id for the generated atlas frame is set equal to ath_atlas_frame_parameter_set_id of the current atlas frame.</w:t>
      </w:r>
    </w:p>
    <w:p w14:paraId="61684D4D" w14:textId="5D18F434" w:rsidR="00571884" w:rsidRPr="0017580F" w:rsidRDefault="00571884" w:rsidP="009F7C49">
      <w:pPr>
        <w:pStyle w:val="ListParagraph"/>
        <w:numPr>
          <w:ilvl w:val="1"/>
          <w:numId w:val="424"/>
        </w:numPr>
        <w:ind w:leftChars="0" w:left="1080"/>
      </w:pPr>
      <w:r w:rsidRPr="0017580F">
        <w:rPr>
          <w:color w:val="000000" w:themeColor="text1"/>
        </w:rPr>
        <w:t>The value of nal_layer_id for the generated atlas frame is set equal to nal_layer_id of the current atlas frame.</w:t>
      </w:r>
    </w:p>
    <w:p w14:paraId="075DB84D" w14:textId="77777777" w:rsidR="00EC65B7" w:rsidRPr="0017580F" w:rsidRDefault="00EC65B7" w:rsidP="00F01345">
      <w:pPr>
        <w:pStyle w:val="Heading5"/>
      </w:pPr>
      <w:bookmarkStart w:id="1482" w:name="_Ref47881857"/>
      <w:r w:rsidRPr="0017580F">
        <w:t>Generation of one unavailable atlas frame</w:t>
      </w:r>
      <w:bookmarkEnd w:id="1482"/>
    </w:p>
    <w:p w14:paraId="31741E84" w14:textId="77777777" w:rsidR="00EC65B7" w:rsidRPr="0017580F" w:rsidRDefault="00EC65B7" w:rsidP="00E860C4">
      <w:pPr>
        <w:tabs>
          <w:tab w:val="clear" w:pos="403"/>
          <w:tab w:val="clear" w:pos="1613"/>
          <w:tab w:val="left" w:pos="700"/>
          <w:tab w:val="left" w:pos="1588"/>
          <w:tab w:val="left" w:pos="1985"/>
        </w:tabs>
        <w:overflowPunct w:val="0"/>
        <w:autoSpaceDE w:val="0"/>
        <w:autoSpaceDN w:val="0"/>
        <w:adjustRightInd w:val="0"/>
        <w:textAlignment w:val="baseline"/>
      </w:pPr>
      <w:r w:rsidRPr="0017580F">
        <w:t>When this process is invoked, an unavailable atlas frame is generated as follows:</w:t>
      </w:r>
    </w:p>
    <w:p w14:paraId="4EC37ECD" w14:textId="51817FE0" w:rsidR="00C62497" w:rsidRPr="0017580F" w:rsidRDefault="00C624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For all </w:t>
      </w:r>
      <w:r w:rsidR="00EC65B7" w:rsidRPr="0017580F">
        <w:rPr>
          <w:color w:val="000000" w:themeColor="text1"/>
        </w:rPr>
        <w:t>tiles</w:t>
      </w:r>
      <w:r w:rsidRPr="0017580F">
        <w:rPr>
          <w:color w:val="000000" w:themeColor="text1"/>
        </w:rPr>
        <w:t xml:space="preserve"> that are</w:t>
      </w:r>
      <w:r w:rsidR="00EC65B7" w:rsidRPr="0017580F">
        <w:rPr>
          <w:color w:val="000000" w:themeColor="text1"/>
        </w:rPr>
        <w:t xml:space="preserve"> associated with this atlas frame </w:t>
      </w:r>
      <w:r w:rsidRPr="0017580F">
        <w:rPr>
          <w:color w:val="000000" w:themeColor="text1"/>
        </w:rPr>
        <w:t>the following applies:</w:t>
      </w:r>
    </w:p>
    <w:p w14:paraId="2DDF6A89" w14:textId="04D623B0" w:rsidR="00EC65B7" w:rsidRPr="0017580F" w:rsidRDefault="00E76AF7" w:rsidP="00FB4953">
      <w:pPr>
        <w:jc w:val="left"/>
      </w:pPr>
      <w:r w:rsidRPr="0017580F">
        <w:tab/>
      </w:r>
      <w:r w:rsidR="003A457D" w:rsidRPr="0017580F">
        <w:tab/>
      </w:r>
      <w:r w:rsidR="00C62497" w:rsidRPr="0017580F">
        <w:t>for( t</w:t>
      </w:r>
      <w:r w:rsidR="00D47707" w:rsidRPr="0017580F">
        <w:t> = </w:t>
      </w:r>
      <w:r w:rsidR="00C62497" w:rsidRPr="0017580F">
        <w:t>0; t</w:t>
      </w:r>
      <w:r w:rsidR="00A234FD" w:rsidRPr="0017580F">
        <w:t>&lt;=</w:t>
      </w:r>
      <w:r w:rsidR="00D47707" w:rsidRPr="0017580F">
        <w:t> </w:t>
      </w:r>
      <w:r w:rsidR="00583B90" w:rsidRPr="0017580F">
        <w:t>afti_num_tiles_in_atlas_frame_minus1</w:t>
      </w:r>
      <w:r w:rsidR="00C62497" w:rsidRPr="0017580F">
        <w:t>; t</w:t>
      </w:r>
      <w:r w:rsidR="00006CCF" w:rsidRPr="0017580F">
        <w:t>++ </w:t>
      </w:r>
      <w:r w:rsidR="008F1F82" w:rsidRPr="0017580F">
        <w:t>) {</w:t>
      </w:r>
      <w:r w:rsidR="00C62497" w:rsidRPr="0017580F">
        <w:br/>
      </w:r>
      <w:r w:rsidR="00C62497" w:rsidRPr="0017580F">
        <w:tab/>
      </w:r>
      <w:r w:rsidRPr="0017580F">
        <w:tab/>
      </w:r>
      <w:r w:rsidR="003A457D" w:rsidRPr="0017580F">
        <w:tab/>
      </w:r>
      <w:r w:rsidR="00C62497" w:rsidRPr="0017580F">
        <w:t>tileID</w:t>
      </w:r>
      <w:r w:rsidR="00D47707" w:rsidRPr="0017580F">
        <w:t> = </w:t>
      </w:r>
      <w:r w:rsidR="007812ED" w:rsidRPr="0017580F">
        <w:t>TileIndexToID</w:t>
      </w:r>
      <w:r w:rsidR="0077115D" w:rsidRPr="0017580F">
        <w:t>( t )</w:t>
      </w:r>
      <w:r w:rsidR="00847288" w:rsidRPr="0017580F">
        <w:br/>
      </w:r>
      <w:r w:rsidR="00847288" w:rsidRPr="0017580F">
        <w:tab/>
      </w:r>
      <w:r w:rsidR="003A457D" w:rsidRPr="0017580F">
        <w:tab/>
      </w:r>
      <w:r w:rsidRPr="0017580F">
        <w:tab/>
      </w:r>
      <w:r w:rsidR="00EC65B7" w:rsidRPr="0017580F">
        <w:t>Atdu</w:t>
      </w:r>
      <w:r w:rsidR="00D12C68" w:rsidRPr="0017580F">
        <w:t>TotalNum</w:t>
      </w:r>
      <w:r w:rsidR="00EC65B7" w:rsidRPr="0017580F">
        <w:t>Patches[</w:t>
      </w:r>
      <w:r w:rsidR="00283AA0" w:rsidRPr="0017580F">
        <w:t> </w:t>
      </w:r>
      <w:r w:rsidR="00EC65B7" w:rsidRPr="0017580F">
        <w:t>tileID</w:t>
      </w:r>
      <w:r w:rsidR="00283AA0" w:rsidRPr="0017580F">
        <w:t> </w:t>
      </w:r>
      <w:r w:rsidR="00EC65B7" w:rsidRPr="0017580F">
        <w:t>]</w:t>
      </w:r>
      <w:r w:rsidR="00D47707" w:rsidRPr="0017580F">
        <w:t> = </w:t>
      </w:r>
      <w:r w:rsidR="0062235E" w:rsidRPr="0017580F">
        <w:t>Max</w:t>
      </w:r>
      <w:r w:rsidR="006B764B" w:rsidRPr="0017580F">
        <w:t>NumProj</w:t>
      </w:r>
      <w:r w:rsidR="0062235E" w:rsidRPr="0017580F">
        <w:t>Patches</w:t>
      </w:r>
      <w:r w:rsidR="0062235E" w:rsidRPr="0017580F">
        <w:br/>
      </w:r>
      <w:r w:rsidR="0062235E" w:rsidRPr="0017580F">
        <w:tab/>
      </w:r>
      <w:r w:rsidRPr="0017580F">
        <w:tab/>
      </w:r>
      <w:r w:rsidR="003A457D" w:rsidRPr="0017580F">
        <w:tab/>
      </w:r>
      <w:r w:rsidR="0062235E" w:rsidRPr="0017580F">
        <w:t>for( </w:t>
      </w:r>
      <w:r w:rsidR="00D617B1" w:rsidRPr="0017580F">
        <w:t>p</w:t>
      </w:r>
      <w:r w:rsidR="00D47707" w:rsidRPr="0017580F">
        <w:t> = </w:t>
      </w:r>
      <w:r w:rsidR="0062235E" w:rsidRPr="0017580F">
        <w:t>0; </w:t>
      </w:r>
      <w:r w:rsidR="00D617B1" w:rsidRPr="0017580F">
        <w:t>p</w:t>
      </w:r>
      <w:r w:rsidR="00A234FD" w:rsidRPr="0017580F">
        <w:t>&lt;=</w:t>
      </w:r>
      <w:r w:rsidR="00D47707" w:rsidRPr="0017580F">
        <w:t> </w:t>
      </w:r>
      <w:r w:rsidR="00C943FE" w:rsidRPr="0017580F">
        <w:rPr>
          <w:color w:val="000000" w:themeColor="text1"/>
        </w:rPr>
        <w:t>Atdu</w:t>
      </w:r>
      <w:r w:rsidR="00D12C68" w:rsidRPr="0017580F">
        <w:rPr>
          <w:color w:val="000000" w:themeColor="text1"/>
        </w:rPr>
        <w:t>TotalNum</w:t>
      </w:r>
      <w:r w:rsidR="00C943FE" w:rsidRPr="0017580F">
        <w:rPr>
          <w:color w:val="000000" w:themeColor="text1"/>
        </w:rPr>
        <w:t>Patches</w:t>
      </w:r>
      <w:r w:rsidR="00C943FE" w:rsidRPr="0017580F">
        <w:rPr>
          <w:lang w:eastAsia="ja-JP"/>
        </w:rPr>
        <w:t>[</w:t>
      </w:r>
      <w:r w:rsidR="00C943FE" w:rsidRPr="0017580F">
        <w:rPr>
          <w:b/>
          <w:lang w:eastAsia="ja-JP"/>
        </w:rPr>
        <w:t> </w:t>
      </w:r>
      <w:r w:rsidR="00C943FE" w:rsidRPr="0017580F">
        <w:rPr>
          <w:color w:val="000000" w:themeColor="text1"/>
        </w:rPr>
        <w:t>tileID ]</w:t>
      </w:r>
      <w:r w:rsidR="0062235E" w:rsidRPr="0017580F">
        <w:t>; </w:t>
      </w:r>
      <w:r w:rsidR="00D617B1" w:rsidRPr="0017580F">
        <w:t>p</w:t>
      </w:r>
      <w:r w:rsidR="00006CCF" w:rsidRPr="0017580F">
        <w:t>++ </w:t>
      </w:r>
      <w:r w:rsidR="008F1F82" w:rsidRPr="0017580F">
        <w:t>) {</w:t>
      </w:r>
      <w:r w:rsidR="009C47E0" w:rsidRPr="0017580F">
        <w:br/>
      </w:r>
      <w:r w:rsidR="00DF76E6" w:rsidRPr="0017580F">
        <w:rPr>
          <w:lang w:eastAsia="ja-JP"/>
        </w:rPr>
        <w:tab/>
      </w:r>
      <w:r w:rsidR="008D0D70" w:rsidRPr="0017580F">
        <w:rPr>
          <w:lang w:eastAsia="ja-JP"/>
        </w:rPr>
        <w:tab/>
      </w:r>
      <w:r w:rsidRPr="0017580F">
        <w:rPr>
          <w:lang w:eastAsia="ja-JP"/>
        </w:rPr>
        <w:tab/>
      </w:r>
      <w:r w:rsidR="003A457D" w:rsidRPr="0017580F">
        <w:rPr>
          <w:lang w:eastAsia="ja-JP"/>
        </w:rPr>
        <w:tab/>
      </w:r>
      <w:r w:rsidR="00DF76E6" w:rsidRPr="0017580F">
        <w:rPr>
          <w:lang w:eastAsia="ja-JP"/>
        </w:rPr>
        <w:t>TilePatchType[ tileID ][ p ]</w:t>
      </w:r>
      <w:r w:rsidR="00D47707" w:rsidRPr="0017580F">
        <w:rPr>
          <w:lang w:eastAsia="ja-JP"/>
        </w:rPr>
        <w:t> = </w:t>
      </w:r>
      <w:r w:rsidR="00D36240" w:rsidRPr="0017580F">
        <w:rPr>
          <w:lang w:eastAsia="ja-JP"/>
        </w:rPr>
        <w:t>PROJECTED</w:t>
      </w:r>
      <w:r w:rsidR="009C47E0" w:rsidRPr="0017580F">
        <w:br/>
      </w:r>
      <w:r w:rsidR="00DF76E6" w:rsidRPr="0017580F">
        <w:tab/>
      </w:r>
      <w:r w:rsidR="003A457D" w:rsidRPr="0017580F">
        <w:tab/>
      </w:r>
      <w:r w:rsidR="008D0D70" w:rsidRPr="0017580F">
        <w:tab/>
      </w:r>
      <w:r w:rsidRPr="0017580F">
        <w:tab/>
      </w:r>
      <w:r w:rsidR="00DF76E6" w:rsidRPr="0017580F">
        <w:t>TilePatch2dPosX[ tileID ][ p ]</w:t>
      </w:r>
      <w:r w:rsidR="00D47707" w:rsidRPr="0017580F">
        <w:t> = </w:t>
      </w:r>
      <w:r w:rsidR="00D36240" w:rsidRPr="0017580F">
        <w:t>0</w:t>
      </w:r>
      <w:r w:rsidR="009C47E0" w:rsidRPr="0017580F">
        <w:br/>
      </w:r>
      <w:r w:rsidR="00DF76E6" w:rsidRPr="0017580F">
        <w:tab/>
      </w:r>
      <w:r w:rsidR="003A457D" w:rsidRPr="0017580F">
        <w:tab/>
      </w:r>
      <w:r w:rsidR="008D0D70" w:rsidRPr="0017580F">
        <w:tab/>
      </w:r>
      <w:r w:rsidRPr="0017580F">
        <w:tab/>
      </w:r>
      <w:r w:rsidR="00DF76E6" w:rsidRPr="0017580F">
        <w:t>TilePatch2dPosY[ tileID ][ p ]</w:t>
      </w:r>
      <w:r w:rsidR="00D47707" w:rsidRPr="0017580F">
        <w:t> = </w:t>
      </w:r>
      <w:r w:rsidR="00D36240" w:rsidRPr="0017580F">
        <w:t>0</w:t>
      </w:r>
      <w:r w:rsidR="009C47E0" w:rsidRPr="0017580F">
        <w:br/>
      </w:r>
      <w:r w:rsidR="00DF76E6" w:rsidRPr="0017580F">
        <w:tab/>
      </w:r>
      <w:r w:rsidR="008D0D70" w:rsidRPr="0017580F">
        <w:tab/>
      </w:r>
      <w:r w:rsidR="003A457D" w:rsidRPr="0017580F">
        <w:tab/>
      </w:r>
      <w:r w:rsidRPr="0017580F">
        <w:tab/>
      </w:r>
      <w:r w:rsidR="00DF76E6" w:rsidRPr="0017580F">
        <w:t>TilePatch2dSizeX[ tileID ][ p ]</w:t>
      </w:r>
      <w:r w:rsidR="00D47707" w:rsidRPr="0017580F">
        <w:t> = </w:t>
      </w:r>
      <w:r w:rsidR="00D617B1" w:rsidRPr="0017580F">
        <w:t>1</w:t>
      </w:r>
      <w:r w:rsidR="009C47E0" w:rsidRPr="0017580F">
        <w:br/>
      </w:r>
      <w:r w:rsidR="00DF76E6" w:rsidRPr="0017580F">
        <w:tab/>
      </w:r>
      <w:r w:rsidR="008D0D70" w:rsidRPr="0017580F">
        <w:tab/>
      </w:r>
      <w:r w:rsidRPr="0017580F">
        <w:tab/>
      </w:r>
      <w:r w:rsidR="003A457D" w:rsidRPr="0017580F">
        <w:tab/>
      </w:r>
      <w:r w:rsidR="00DF76E6" w:rsidRPr="0017580F">
        <w:t>TilePatch2dSizeY[ tileID ][ p ]</w:t>
      </w:r>
      <w:r w:rsidR="00D47707" w:rsidRPr="0017580F">
        <w:t> = </w:t>
      </w:r>
      <w:r w:rsidR="00D617B1" w:rsidRPr="0017580F">
        <w:t>1</w:t>
      </w:r>
      <w:r w:rsidR="009C47E0" w:rsidRPr="0017580F">
        <w:rPr>
          <w:lang w:eastAsia="ja-JP"/>
        </w:rPr>
        <w:br/>
      </w:r>
      <w:r w:rsidR="003A457D" w:rsidRPr="0017580F">
        <w:rPr>
          <w:lang w:eastAsia="ja-JP"/>
        </w:rPr>
        <w:tab/>
      </w:r>
      <w:r w:rsidR="00DF76E6" w:rsidRPr="0017580F">
        <w:rPr>
          <w:lang w:eastAsia="ja-JP"/>
        </w:rPr>
        <w:tab/>
      </w:r>
      <w:r w:rsidR="008D0D70" w:rsidRPr="0017580F">
        <w:rPr>
          <w:lang w:eastAsia="ja-JP"/>
        </w:rPr>
        <w:tab/>
      </w:r>
      <w:r w:rsidRPr="0017580F">
        <w:rPr>
          <w:lang w:eastAsia="ja-JP"/>
        </w:rPr>
        <w:tab/>
      </w:r>
      <w:r w:rsidR="00314925" w:rsidRPr="0017580F">
        <w:rPr>
          <w:lang w:eastAsia="ja-JP"/>
        </w:rPr>
        <w:t>TilePatch3dOffsetU</w:t>
      </w:r>
      <w:r w:rsidR="00DF76E6" w:rsidRPr="0017580F">
        <w:t>[ tileID ]</w:t>
      </w:r>
      <w:r w:rsidR="00DF76E6" w:rsidRPr="0017580F">
        <w:rPr>
          <w:lang w:eastAsia="ja-JP"/>
        </w:rPr>
        <w:t>[ p ]</w:t>
      </w:r>
      <w:r w:rsidR="00D47707" w:rsidRPr="0017580F">
        <w:rPr>
          <w:lang w:eastAsia="ja-JP"/>
        </w:rPr>
        <w:t> = </w:t>
      </w:r>
      <w:r w:rsidR="00130122" w:rsidRPr="0017580F">
        <w:rPr>
          <w:lang w:eastAsia="ja-JP"/>
        </w:rPr>
        <w:t>0</w:t>
      </w:r>
      <w:r w:rsidR="009C47E0" w:rsidRPr="0017580F">
        <w:rPr>
          <w:lang w:eastAsia="ja-JP"/>
        </w:rPr>
        <w:br/>
      </w:r>
      <w:r w:rsidR="00DF76E6" w:rsidRPr="0017580F">
        <w:rPr>
          <w:lang w:eastAsia="ja-JP"/>
        </w:rPr>
        <w:tab/>
      </w:r>
      <w:r w:rsidR="003A457D" w:rsidRPr="0017580F">
        <w:rPr>
          <w:lang w:eastAsia="ja-JP"/>
        </w:rPr>
        <w:tab/>
      </w:r>
      <w:r w:rsidR="008D0D70" w:rsidRPr="0017580F">
        <w:rPr>
          <w:lang w:eastAsia="ja-JP"/>
        </w:rPr>
        <w:tab/>
      </w:r>
      <w:r w:rsidRPr="0017580F">
        <w:rPr>
          <w:lang w:eastAsia="ja-JP"/>
        </w:rPr>
        <w:tab/>
      </w:r>
      <w:r w:rsidR="00314925" w:rsidRPr="0017580F">
        <w:rPr>
          <w:lang w:eastAsia="ja-JP"/>
        </w:rPr>
        <w:t>TilePatch3dOffsetV</w:t>
      </w:r>
      <w:r w:rsidR="00DF76E6" w:rsidRPr="0017580F">
        <w:t>[ tileID ]</w:t>
      </w:r>
      <w:r w:rsidR="00DF76E6" w:rsidRPr="0017580F">
        <w:rPr>
          <w:lang w:eastAsia="ja-JP"/>
        </w:rPr>
        <w:t>[ p ]</w:t>
      </w:r>
      <w:r w:rsidR="00D47707" w:rsidRPr="0017580F">
        <w:rPr>
          <w:lang w:eastAsia="ja-JP"/>
        </w:rPr>
        <w:t> = </w:t>
      </w:r>
      <w:r w:rsidR="00D617B1" w:rsidRPr="0017580F">
        <w:rPr>
          <w:lang w:eastAsia="ja-JP"/>
        </w:rPr>
        <w:t>0</w:t>
      </w:r>
      <w:r w:rsidR="009C47E0" w:rsidRPr="0017580F">
        <w:rPr>
          <w:lang w:eastAsia="ja-JP"/>
        </w:rPr>
        <w:br/>
      </w:r>
      <w:r w:rsidR="00DF76E6" w:rsidRPr="0017580F">
        <w:rPr>
          <w:lang w:eastAsia="ja-JP"/>
        </w:rPr>
        <w:tab/>
      </w:r>
      <w:r w:rsidR="008D0D70" w:rsidRPr="0017580F">
        <w:rPr>
          <w:lang w:eastAsia="ja-JP"/>
        </w:rPr>
        <w:tab/>
      </w:r>
      <w:r w:rsidR="003A457D" w:rsidRPr="0017580F">
        <w:rPr>
          <w:lang w:eastAsia="ja-JP"/>
        </w:rPr>
        <w:tab/>
      </w:r>
      <w:r w:rsidRPr="0017580F">
        <w:rPr>
          <w:lang w:eastAsia="ja-JP"/>
        </w:rPr>
        <w:tab/>
      </w:r>
      <w:r w:rsidR="00141AB2" w:rsidRPr="0017580F">
        <w:rPr>
          <w:lang w:eastAsia="ja-JP"/>
        </w:rPr>
        <w:t>TilePatch3dOffsetD</w:t>
      </w:r>
      <w:r w:rsidR="00DF76E6" w:rsidRPr="0017580F">
        <w:t>[ tileID ]</w:t>
      </w:r>
      <w:r w:rsidR="00DF76E6" w:rsidRPr="0017580F">
        <w:rPr>
          <w:lang w:eastAsia="ja-JP"/>
        </w:rPr>
        <w:t>[ p ]</w:t>
      </w:r>
      <w:r w:rsidR="00D47707" w:rsidRPr="0017580F">
        <w:rPr>
          <w:lang w:eastAsia="ja-JP"/>
        </w:rPr>
        <w:t> = </w:t>
      </w:r>
      <w:r w:rsidR="00D617B1" w:rsidRPr="0017580F">
        <w:rPr>
          <w:lang w:eastAsia="ja-JP"/>
        </w:rPr>
        <w:t>0</w:t>
      </w:r>
      <w:r w:rsidR="009C47E0" w:rsidRPr="0017580F">
        <w:rPr>
          <w:color w:val="000000" w:themeColor="text1"/>
        </w:rPr>
        <w:br/>
      </w:r>
      <w:r w:rsidR="00DF76E6" w:rsidRPr="0017580F">
        <w:rPr>
          <w:color w:val="000000" w:themeColor="text1"/>
        </w:rPr>
        <w:tab/>
      </w:r>
      <w:r w:rsidR="008D0D70" w:rsidRPr="0017580F">
        <w:rPr>
          <w:color w:val="000000" w:themeColor="text1"/>
        </w:rPr>
        <w:tab/>
      </w:r>
      <w:r w:rsidRPr="0017580F">
        <w:rPr>
          <w:color w:val="000000" w:themeColor="text1"/>
        </w:rPr>
        <w:tab/>
      </w:r>
      <w:r w:rsidR="003A457D" w:rsidRPr="0017580F">
        <w:rPr>
          <w:color w:val="000000" w:themeColor="text1"/>
        </w:rPr>
        <w:tab/>
      </w:r>
      <w:r w:rsidR="00DF76E6" w:rsidRPr="0017580F">
        <w:rPr>
          <w:color w:val="000000" w:themeColor="text1"/>
        </w:rPr>
        <w:t>TilePatch</w:t>
      </w:r>
      <w:r w:rsidR="001A4D59" w:rsidRPr="0017580F">
        <w:rPr>
          <w:color w:val="000000" w:themeColor="text1"/>
        </w:rPr>
        <w:t>3dRangeD</w:t>
      </w:r>
      <w:r w:rsidR="00DF76E6" w:rsidRPr="0017580F">
        <w:rPr>
          <w:color w:val="000000" w:themeColor="text1"/>
        </w:rPr>
        <w:t>[ tileID ][ p ]</w:t>
      </w:r>
      <w:r w:rsidR="00D47707" w:rsidRPr="0017580F">
        <w:rPr>
          <w:color w:val="000000" w:themeColor="text1"/>
        </w:rPr>
        <w:t> = </w:t>
      </w:r>
      <w:r w:rsidR="00D617B1" w:rsidRPr="0017580F">
        <w:rPr>
          <w:color w:val="000000" w:themeColor="text1"/>
        </w:rPr>
        <w:t>1</w:t>
      </w:r>
      <w:r w:rsidR="008C0B42" w:rsidRPr="0017580F">
        <w:rPr>
          <w:color w:val="000000" w:themeColor="text1"/>
        </w:rPr>
        <w:br/>
      </w:r>
      <w:r w:rsidR="008C0B42" w:rsidRPr="0017580F">
        <w:rPr>
          <w:lang w:eastAsia="ja-JP"/>
        </w:rPr>
        <w:tab/>
      </w:r>
      <w:r w:rsidR="003A457D" w:rsidRPr="0017580F">
        <w:rPr>
          <w:lang w:eastAsia="ja-JP"/>
        </w:rPr>
        <w:tab/>
      </w:r>
      <w:r w:rsidR="008C0B42" w:rsidRPr="0017580F">
        <w:rPr>
          <w:lang w:eastAsia="ja-JP"/>
        </w:rPr>
        <w:tab/>
      </w:r>
      <w:r w:rsidRPr="0017580F">
        <w:rPr>
          <w:lang w:eastAsia="ja-JP"/>
        </w:rPr>
        <w:tab/>
      </w:r>
      <w:r w:rsidR="008C0B42" w:rsidRPr="0017580F">
        <w:rPr>
          <w:lang w:eastAsia="ja-JP"/>
        </w:rPr>
        <w:t>TilePatchProjectionID</w:t>
      </w:r>
      <w:r w:rsidR="008C0B42" w:rsidRPr="0017580F">
        <w:t>[ tileID ]</w:t>
      </w:r>
      <w:r w:rsidR="008C0B42" w:rsidRPr="0017580F">
        <w:rPr>
          <w:lang w:eastAsia="ja-JP"/>
        </w:rPr>
        <w:t>[ p ]</w:t>
      </w:r>
      <w:r w:rsidR="00D47707" w:rsidRPr="0017580F">
        <w:rPr>
          <w:lang w:eastAsia="ja-JP"/>
        </w:rPr>
        <w:t> = </w:t>
      </w:r>
      <w:r w:rsidR="008C0B42" w:rsidRPr="0017580F">
        <w:rPr>
          <w:lang w:eastAsia="ja-JP"/>
        </w:rPr>
        <w:t>0</w:t>
      </w:r>
      <w:r w:rsidR="009C47E0" w:rsidRPr="0017580F">
        <w:rPr>
          <w:lang w:eastAsia="ja-JP"/>
        </w:rPr>
        <w:br/>
      </w:r>
      <w:r w:rsidR="00DF76E6" w:rsidRPr="0017580F">
        <w:rPr>
          <w:lang w:eastAsia="ja-JP"/>
        </w:rPr>
        <w:tab/>
      </w:r>
      <w:r w:rsidR="008D0D70" w:rsidRPr="0017580F">
        <w:rPr>
          <w:lang w:eastAsia="ja-JP"/>
        </w:rPr>
        <w:tab/>
      </w:r>
      <w:r w:rsidR="003A457D" w:rsidRPr="0017580F">
        <w:rPr>
          <w:lang w:eastAsia="ja-JP"/>
        </w:rPr>
        <w:tab/>
      </w:r>
      <w:r w:rsidRPr="0017580F">
        <w:rPr>
          <w:lang w:eastAsia="ja-JP"/>
        </w:rPr>
        <w:tab/>
      </w:r>
      <w:r w:rsidR="00DF76E6" w:rsidRPr="0017580F">
        <w:rPr>
          <w:lang w:eastAsia="ja-JP"/>
        </w:rPr>
        <w:t>TilePatchOrientationIndex</w:t>
      </w:r>
      <w:r w:rsidR="00DF76E6" w:rsidRPr="0017580F">
        <w:t>[ tileID ]</w:t>
      </w:r>
      <w:r w:rsidR="00DF76E6" w:rsidRPr="0017580F">
        <w:rPr>
          <w:lang w:eastAsia="ja-JP"/>
        </w:rPr>
        <w:t>[ p ]</w:t>
      </w:r>
      <w:r w:rsidR="00D47707" w:rsidRPr="0017580F">
        <w:rPr>
          <w:lang w:eastAsia="ja-JP"/>
        </w:rPr>
        <w:t> = </w:t>
      </w:r>
      <w:r w:rsidR="00D617B1" w:rsidRPr="0017580F">
        <w:rPr>
          <w:lang w:eastAsia="ja-JP"/>
        </w:rPr>
        <w:t>0</w:t>
      </w:r>
      <w:r w:rsidR="009C47E0" w:rsidRPr="0017580F">
        <w:rPr>
          <w:lang w:eastAsia="ja-JP"/>
        </w:rPr>
        <w:br/>
      </w:r>
      <w:r w:rsidR="00DF76E6" w:rsidRPr="0017580F">
        <w:rPr>
          <w:lang w:eastAsia="ja-JP"/>
        </w:rPr>
        <w:tab/>
      </w:r>
      <w:r w:rsidR="008D0D70" w:rsidRPr="0017580F">
        <w:rPr>
          <w:lang w:eastAsia="ja-JP"/>
        </w:rPr>
        <w:tab/>
      </w:r>
      <w:r w:rsidR="003A457D" w:rsidRPr="0017580F">
        <w:rPr>
          <w:lang w:eastAsia="ja-JP"/>
        </w:rPr>
        <w:tab/>
      </w:r>
      <w:r w:rsidRPr="0017580F">
        <w:rPr>
          <w:lang w:eastAsia="ja-JP"/>
        </w:rPr>
        <w:tab/>
      </w:r>
      <w:r w:rsidR="00DF76E6" w:rsidRPr="0017580F">
        <w:rPr>
          <w:lang w:eastAsia="ja-JP"/>
        </w:rPr>
        <w:t>TilePatchLoDScaleX</w:t>
      </w:r>
      <w:r w:rsidR="00DF76E6" w:rsidRPr="0017580F">
        <w:t>[ tileID ]</w:t>
      </w:r>
      <w:r w:rsidR="00DF76E6" w:rsidRPr="0017580F">
        <w:rPr>
          <w:lang w:eastAsia="ja-JP"/>
        </w:rPr>
        <w:t>[ p ]</w:t>
      </w:r>
      <w:r w:rsidR="00D47707" w:rsidRPr="0017580F">
        <w:rPr>
          <w:lang w:eastAsia="ja-JP"/>
        </w:rPr>
        <w:t> = </w:t>
      </w:r>
      <w:r w:rsidR="00130122" w:rsidRPr="0017580F">
        <w:rPr>
          <w:lang w:eastAsia="ja-JP"/>
        </w:rPr>
        <w:t>1</w:t>
      </w:r>
      <w:r w:rsidR="009C47E0" w:rsidRPr="0017580F">
        <w:rPr>
          <w:lang w:eastAsia="ja-JP"/>
        </w:rPr>
        <w:br/>
      </w:r>
      <w:r w:rsidR="00DF76E6" w:rsidRPr="0017580F">
        <w:rPr>
          <w:lang w:eastAsia="ja-JP"/>
        </w:rPr>
        <w:tab/>
      </w:r>
      <w:r w:rsidR="008D0D70" w:rsidRPr="0017580F">
        <w:rPr>
          <w:lang w:eastAsia="ja-JP"/>
        </w:rPr>
        <w:tab/>
      </w:r>
      <w:r w:rsidR="003A457D" w:rsidRPr="0017580F">
        <w:rPr>
          <w:lang w:eastAsia="ja-JP"/>
        </w:rPr>
        <w:tab/>
      </w:r>
      <w:r w:rsidRPr="0017580F">
        <w:rPr>
          <w:lang w:eastAsia="ja-JP"/>
        </w:rPr>
        <w:tab/>
      </w:r>
      <w:r w:rsidR="00DF76E6" w:rsidRPr="0017580F">
        <w:rPr>
          <w:lang w:eastAsia="ja-JP"/>
        </w:rPr>
        <w:t>TilePatchLoDScaleY</w:t>
      </w:r>
      <w:r w:rsidR="00DF76E6" w:rsidRPr="0017580F">
        <w:t>[ tileID ]</w:t>
      </w:r>
      <w:r w:rsidR="00DF76E6" w:rsidRPr="0017580F">
        <w:rPr>
          <w:lang w:eastAsia="ja-JP"/>
        </w:rPr>
        <w:t>[ p ]</w:t>
      </w:r>
      <w:r w:rsidR="00D47707" w:rsidRPr="0017580F">
        <w:rPr>
          <w:lang w:eastAsia="ja-JP"/>
        </w:rPr>
        <w:t> = </w:t>
      </w:r>
      <w:r w:rsidR="00130122" w:rsidRPr="0017580F">
        <w:rPr>
          <w:lang w:eastAsia="ja-JP"/>
        </w:rPr>
        <w:t>1</w:t>
      </w:r>
      <w:r w:rsidR="00FB7219" w:rsidRPr="0017580F">
        <w:rPr>
          <w:lang w:eastAsia="ja-JP"/>
        </w:rPr>
        <w:br/>
      </w:r>
      <w:r w:rsidR="00FB7219" w:rsidRPr="0017580F">
        <w:rPr>
          <w:lang w:eastAsia="ja-JP"/>
        </w:rPr>
        <w:br/>
      </w:r>
      <w:r w:rsidR="00FB7219" w:rsidRPr="0017580F">
        <w:rPr>
          <w:lang w:eastAsia="ja-JP"/>
        </w:rPr>
        <w:tab/>
      </w:r>
      <w:r w:rsidR="003A457D" w:rsidRPr="0017580F">
        <w:rPr>
          <w:lang w:eastAsia="ja-JP"/>
        </w:rPr>
        <w:tab/>
      </w:r>
      <w:r w:rsidR="00FB7219" w:rsidRPr="0017580F">
        <w:rPr>
          <w:lang w:eastAsia="ja-JP"/>
        </w:rPr>
        <w:tab/>
      </w:r>
      <w:r w:rsidRPr="0017580F">
        <w:rPr>
          <w:lang w:eastAsia="ja-JP"/>
        </w:rPr>
        <w:tab/>
      </w:r>
      <w:r w:rsidR="00FB7219" w:rsidRPr="0017580F">
        <w:rPr>
          <w:lang w:eastAsia="ja-JP"/>
        </w:rPr>
        <w:t>if( asps_plr_enabled_flag</w:t>
      </w:r>
      <w:r w:rsidR="008768E9" w:rsidRPr="0017580F">
        <w:rPr>
          <w:lang w:eastAsia="ja-JP"/>
        </w:rPr>
        <w:t> </w:t>
      </w:r>
      <w:r w:rsidR="00726AAE" w:rsidRPr="0017580F">
        <w:rPr>
          <w:lang w:eastAsia="ja-JP"/>
        </w:rPr>
        <w:t>==</w:t>
      </w:r>
      <w:r w:rsidR="00D47707" w:rsidRPr="0017580F">
        <w:rPr>
          <w:lang w:eastAsia="ja-JP"/>
        </w:rPr>
        <w:t> </w:t>
      </w:r>
      <w:r w:rsidR="00FB7219" w:rsidRPr="0017580F">
        <w:rPr>
          <w:lang w:eastAsia="ja-JP"/>
        </w:rPr>
        <w:t>1 </w:t>
      </w:r>
      <w:r w:rsidR="008F1F82" w:rsidRPr="0017580F">
        <w:rPr>
          <w:lang w:eastAsia="ja-JP"/>
        </w:rPr>
        <w:t>) {</w:t>
      </w:r>
      <w:r w:rsidR="00FB7219" w:rsidRPr="0017580F">
        <w:br/>
      </w:r>
      <w:r w:rsidR="00FB7219" w:rsidRPr="0017580F">
        <w:rPr>
          <w:color w:val="000000" w:themeColor="text1"/>
        </w:rPr>
        <w:tab/>
      </w:r>
      <w:r w:rsidR="003A457D" w:rsidRPr="0017580F">
        <w:rPr>
          <w:color w:val="000000" w:themeColor="text1"/>
        </w:rPr>
        <w:tab/>
      </w:r>
      <w:r w:rsidR="00FB7219" w:rsidRPr="0017580F">
        <w:rPr>
          <w:color w:val="000000" w:themeColor="text1"/>
        </w:rPr>
        <w:tab/>
      </w:r>
      <w:r w:rsidRPr="0017580F">
        <w:rPr>
          <w:color w:val="000000" w:themeColor="text1"/>
        </w:rPr>
        <w:tab/>
      </w:r>
      <w:r w:rsidR="00FB7219" w:rsidRPr="0017580F">
        <w:rPr>
          <w:color w:val="000000" w:themeColor="text1"/>
        </w:rPr>
        <w:tab/>
      </w:r>
      <w:r w:rsidR="00FB7219" w:rsidRPr="0017580F">
        <w:t>for( m</w:t>
      </w:r>
      <w:r w:rsidR="00D47707" w:rsidRPr="0017580F">
        <w:t> = </w:t>
      </w:r>
      <w:r w:rsidR="00FB7219" w:rsidRPr="0017580F">
        <w:t>0; m &lt; asps_map_count_minus1 + 1; m++ )</w:t>
      </w:r>
      <w:r w:rsidR="00FB7219" w:rsidRPr="0017580F">
        <w:br/>
      </w:r>
      <w:r w:rsidR="00FB7219" w:rsidRPr="0017580F">
        <w:tab/>
      </w:r>
      <w:r w:rsidR="003A457D" w:rsidRPr="0017580F">
        <w:tab/>
      </w:r>
      <w:r w:rsidR="00FB7219" w:rsidRPr="0017580F">
        <w:tab/>
      </w:r>
      <w:r w:rsidRPr="0017580F">
        <w:tab/>
      </w:r>
      <w:r w:rsidR="00FB7219" w:rsidRPr="0017580F">
        <w:tab/>
      </w:r>
      <w:r w:rsidR="00FB7219" w:rsidRPr="0017580F">
        <w:tab/>
      </w:r>
      <w:r w:rsidR="00FB7219" w:rsidRPr="0017580F">
        <w:rPr>
          <w:color w:val="000000" w:themeColor="text1"/>
        </w:rPr>
        <w:t>TilePatchPlrdLevel[ tileID ][ p ][ m ]</w:t>
      </w:r>
      <w:r w:rsidR="00D47707" w:rsidRPr="0017580F">
        <w:rPr>
          <w:color w:val="000000" w:themeColor="text1"/>
        </w:rPr>
        <w:t> = </w:t>
      </w:r>
      <w:r w:rsidR="00FB7219" w:rsidRPr="0017580F">
        <w:rPr>
          <w:color w:val="000000" w:themeColor="text1"/>
        </w:rPr>
        <w:t>0</w:t>
      </w:r>
      <w:r w:rsidR="00A621A1" w:rsidRPr="0017580F">
        <w:rPr>
          <w:color w:val="000000" w:themeColor="text1"/>
        </w:rPr>
        <w:br/>
      </w:r>
      <w:r w:rsidR="00FB7219" w:rsidRPr="0017580F">
        <w:rPr>
          <w:color w:val="000000" w:themeColor="text1"/>
        </w:rPr>
        <w:tab/>
      </w:r>
      <w:r w:rsidR="003A457D" w:rsidRPr="0017580F">
        <w:rPr>
          <w:color w:val="000000" w:themeColor="text1"/>
        </w:rPr>
        <w:tab/>
      </w:r>
      <w:r w:rsidR="00FB7219" w:rsidRPr="0017580F">
        <w:rPr>
          <w:color w:val="000000" w:themeColor="text1"/>
        </w:rPr>
        <w:tab/>
      </w:r>
      <w:r w:rsidRPr="0017580F">
        <w:rPr>
          <w:color w:val="000000" w:themeColor="text1"/>
        </w:rPr>
        <w:tab/>
      </w:r>
      <w:r w:rsidR="00FB7219" w:rsidRPr="0017580F">
        <w:rPr>
          <w:color w:val="000000" w:themeColor="text1"/>
        </w:rPr>
        <w:t>}</w:t>
      </w:r>
      <w:r w:rsidR="00FB7219" w:rsidRPr="0017580F">
        <w:rPr>
          <w:color w:val="000000" w:themeColor="text1"/>
        </w:rPr>
        <w:br/>
      </w:r>
      <w:r w:rsidR="00DF76E6" w:rsidRPr="0017580F">
        <w:tab/>
      </w:r>
      <w:r w:rsidR="003A457D" w:rsidRPr="0017580F">
        <w:tab/>
      </w:r>
      <w:r w:rsidRPr="0017580F">
        <w:tab/>
      </w:r>
      <w:r w:rsidR="00DF76E6" w:rsidRPr="0017580F">
        <w:t>}</w:t>
      </w:r>
      <w:r w:rsidR="00847288" w:rsidRPr="0017580F">
        <w:br/>
      </w:r>
      <w:r w:rsidR="003A457D" w:rsidRPr="0017580F">
        <w:tab/>
      </w:r>
      <w:r w:rsidRPr="0017580F">
        <w:tab/>
      </w:r>
      <w:r w:rsidR="00847288" w:rsidRPr="0017580F">
        <w:t>}</w:t>
      </w:r>
    </w:p>
    <w:p w14:paraId="6F06C58F" w14:textId="77777777" w:rsidR="00E05637" w:rsidRPr="0017580F" w:rsidRDefault="00077F5A" w:rsidP="005C26E9">
      <w:pPr>
        <w:pStyle w:val="Heading4"/>
      </w:pPr>
      <w:bookmarkStart w:id="1483" w:name="_Ref1143623"/>
      <w:r w:rsidRPr="0017580F">
        <w:t>Reference</w:t>
      </w:r>
      <w:r w:rsidR="00E05637" w:rsidRPr="0017580F">
        <w:t xml:space="preserve"> </w:t>
      </w:r>
      <w:r w:rsidR="008F0D00" w:rsidRPr="0017580F">
        <w:t>atlas frame</w:t>
      </w:r>
      <w:r w:rsidR="00E05637" w:rsidRPr="0017580F">
        <w:t xml:space="preserve"> list construction</w:t>
      </w:r>
      <w:bookmarkEnd w:id="1476"/>
      <w:r w:rsidRPr="0017580F">
        <w:t xml:space="preserve"> process</w:t>
      </w:r>
      <w:bookmarkEnd w:id="1477"/>
      <w:bookmarkEnd w:id="1483"/>
    </w:p>
    <w:p w14:paraId="71D5FD33" w14:textId="77777777" w:rsidR="002924AF" w:rsidRPr="0017580F" w:rsidRDefault="002924AF" w:rsidP="00007BE2">
      <w:pPr>
        <w:spacing w:before="120" w:after="120" w:line="240" w:lineRule="auto"/>
      </w:pPr>
      <w:r w:rsidRPr="0017580F">
        <w:t xml:space="preserve">This process is invoked at the beginning of the decoding process for each </w:t>
      </w:r>
      <w:r w:rsidR="008F0D00" w:rsidRPr="0017580F">
        <w:t xml:space="preserve">atlas </w:t>
      </w:r>
      <w:r w:rsidR="00AF2A44" w:rsidRPr="0017580F">
        <w:t>tile</w:t>
      </w:r>
      <w:r w:rsidR="002E112A" w:rsidRPr="0017580F">
        <w:t xml:space="preserve"> of an atlas frame</w:t>
      </w:r>
      <w:r w:rsidRPr="0017580F">
        <w:t>.</w:t>
      </w:r>
    </w:p>
    <w:p w14:paraId="395F9047" w14:textId="77777777" w:rsidR="002924AF" w:rsidRPr="0017580F" w:rsidRDefault="002924AF">
      <w:pPr>
        <w:spacing w:before="120" w:after="120" w:line="240" w:lineRule="auto"/>
      </w:pPr>
      <w:r w:rsidRPr="0017580F">
        <w:t xml:space="preserve">Reference </w:t>
      </w:r>
      <w:r w:rsidR="008F0D00" w:rsidRPr="0017580F">
        <w:t>atlas frame</w:t>
      </w:r>
      <w:r w:rsidRPr="0017580F">
        <w:t xml:space="preserve">s are addressed through reference indices. A reference index is an index into a reference </w:t>
      </w:r>
      <w:r w:rsidR="008F0D00" w:rsidRPr="0017580F">
        <w:t>atlas frame</w:t>
      </w:r>
      <w:r w:rsidRPr="0017580F">
        <w:t xml:space="preserve"> list</w:t>
      </w:r>
      <w:r w:rsidR="002E112A" w:rsidRPr="0017580F">
        <w:t xml:space="preserve"> (RAFL)</w:t>
      </w:r>
      <w:r w:rsidRPr="0017580F">
        <w:t xml:space="preserve">. </w:t>
      </w:r>
      <w:bookmarkStart w:id="1484" w:name="_Hlk27663127"/>
      <w:r w:rsidRPr="0017580F">
        <w:t>When decoding an I</w:t>
      </w:r>
      <w:r w:rsidR="0003743A" w:rsidRPr="0017580F">
        <w:t>_TILE</w:t>
      </w:r>
      <w:r w:rsidRPr="0017580F">
        <w:t xml:space="preserve"> </w:t>
      </w:r>
      <w:r w:rsidR="002A47BD" w:rsidRPr="0017580F">
        <w:t xml:space="preserve">atlas </w:t>
      </w:r>
      <w:bookmarkEnd w:id="1484"/>
      <w:r w:rsidR="00B8075E" w:rsidRPr="0017580F">
        <w:t>tile</w:t>
      </w:r>
      <w:r w:rsidRPr="0017580F">
        <w:t xml:space="preserve">, no </w:t>
      </w:r>
      <w:r w:rsidR="002E112A" w:rsidRPr="0017580F">
        <w:t>RAFL</w:t>
      </w:r>
      <w:r w:rsidRPr="0017580F">
        <w:t xml:space="preserve"> is used in decoding of the </w:t>
      </w:r>
      <w:r w:rsidR="002A47BD" w:rsidRPr="0017580F">
        <w:t xml:space="preserve">atlas </w:t>
      </w:r>
      <w:r w:rsidR="00B8075E" w:rsidRPr="0017580F">
        <w:t>tile</w:t>
      </w:r>
      <w:r w:rsidR="00CD21AF" w:rsidRPr="0017580F">
        <w:t xml:space="preserve"> </w:t>
      </w:r>
      <w:r w:rsidRPr="0017580F">
        <w:t xml:space="preserve">data. When decoding a </w:t>
      </w:r>
      <w:r w:rsidR="00AF2A44" w:rsidRPr="0017580F">
        <w:t xml:space="preserve">SKIP_TILE or a </w:t>
      </w:r>
      <w:r w:rsidRPr="0017580F">
        <w:t>P</w:t>
      </w:r>
      <w:r w:rsidR="00E470E7" w:rsidRPr="0017580F">
        <w:t>_TILE</w:t>
      </w:r>
      <w:r w:rsidRPr="0017580F">
        <w:t xml:space="preserve"> </w:t>
      </w:r>
      <w:r w:rsidR="002A47BD" w:rsidRPr="0017580F">
        <w:t xml:space="preserve">atlas </w:t>
      </w:r>
      <w:r w:rsidR="00B8075E" w:rsidRPr="0017580F">
        <w:t>tile</w:t>
      </w:r>
      <w:r w:rsidRPr="0017580F">
        <w:t xml:space="preserve">, a single reference </w:t>
      </w:r>
      <w:r w:rsidR="008F0D00" w:rsidRPr="0017580F">
        <w:rPr>
          <w:rFonts w:eastAsia="Times New Roman"/>
        </w:rPr>
        <w:t>atlas frame</w:t>
      </w:r>
      <w:r w:rsidR="00E80370" w:rsidRPr="0017580F">
        <w:rPr>
          <w:rFonts w:eastAsia="Times New Roman"/>
        </w:rPr>
        <w:t xml:space="preserve"> </w:t>
      </w:r>
      <w:r w:rsidRPr="0017580F">
        <w:t>list, Ref</w:t>
      </w:r>
      <w:r w:rsidR="00EB723C" w:rsidRPr="0017580F">
        <w:t>AtlasFrm</w:t>
      </w:r>
      <w:r w:rsidRPr="0017580F">
        <w:t xml:space="preserve">List, is used in decoding of the </w:t>
      </w:r>
      <w:r w:rsidR="008F0D00" w:rsidRPr="0017580F">
        <w:t xml:space="preserve">atlas </w:t>
      </w:r>
      <w:r w:rsidR="002E112A" w:rsidRPr="0017580F">
        <w:t xml:space="preserve">tile </w:t>
      </w:r>
      <w:r w:rsidRPr="0017580F">
        <w:t>data.</w:t>
      </w:r>
    </w:p>
    <w:p w14:paraId="222ECC49" w14:textId="3CC009BC" w:rsidR="002924AF" w:rsidRPr="0017580F" w:rsidRDefault="002924AF">
      <w:pPr>
        <w:spacing w:before="120" w:after="120" w:line="240" w:lineRule="auto"/>
      </w:pPr>
      <w:r w:rsidRPr="0017580F">
        <w:lastRenderedPageBreak/>
        <w:t xml:space="preserve">At the beginning of the decoding process for each </w:t>
      </w:r>
      <w:r w:rsidR="008F0D00" w:rsidRPr="0017580F">
        <w:t xml:space="preserve">atlas </w:t>
      </w:r>
      <w:r w:rsidR="002E112A" w:rsidRPr="0017580F">
        <w:t>tile</w:t>
      </w:r>
      <w:r w:rsidRPr="0017580F">
        <w:t xml:space="preserve">, the </w:t>
      </w:r>
      <w:r w:rsidR="002E112A" w:rsidRPr="0017580F">
        <w:t>RAFL</w:t>
      </w:r>
      <w:r w:rsidRPr="0017580F">
        <w:t xml:space="preserve"> Ref</w:t>
      </w:r>
      <w:r w:rsidR="00EB723C" w:rsidRPr="0017580F">
        <w:t>AtlasFrm</w:t>
      </w:r>
      <w:r w:rsidRPr="0017580F">
        <w:t xml:space="preserve">List is derived. The </w:t>
      </w:r>
      <w:r w:rsidR="002E112A" w:rsidRPr="0017580F">
        <w:t xml:space="preserve">RAFL </w:t>
      </w:r>
      <w:r w:rsidRPr="0017580F">
        <w:t xml:space="preserve">is used in marking </w:t>
      </w:r>
      <w:r w:rsidR="002E112A" w:rsidRPr="0017580F">
        <w:t xml:space="preserve">of </w:t>
      </w:r>
      <w:r w:rsidRPr="0017580F">
        <w:t xml:space="preserve">reference </w:t>
      </w:r>
      <w:r w:rsidR="008F0D00" w:rsidRPr="0017580F">
        <w:t>atlas frame</w:t>
      </w:r>
      <w:r w:rsidRPr="0017580F">
        <w:t xml:space="preserve">s as specified in </w:t>
      </w:r>
      <w:r w:rsidR="00406A86" w:rsidRPr="0017580F">
        <w:t>subclause</w:t>
      </w:r>
      <w:r w:rsidRPr="0017580F">
        <w:t> </w:t>
      </w:r>
      <w:r w:rsidRPr="0017580F">
        <w:fldChar w:fldCharType="begin"/>
      </w:r>
      <w:r w:rsidRPr="0017580F">
        <w:instrText xml:space="preserve"> REF _Ref1137376 \r \h </w:instrText>
      </w:r>
      <w:r w:rsidR="003F01AC" w:rsidRPr="0017580F">
        <w:instrText xml:space="preserve"> \* MERGEFORMAT </w:instrText>
      </w:r>
      <w:r w:rsidRPr="0017580F">
        <w:fldChar w:fldCharType="separate"/>
      </w:r>
      <w:r w:rsidR="001F1F53">
        <w:t>9.2.4.4</w:t>
      </w:r>
      <w:r w:rsidRPr="0017580F">
        <w:fldChar w:fldCharType="end"/>
      </w:r>
      <w:r w:rsidRPr="0017580F">
        <w:t xml:space="preserve"> or in decoding of the </w:t>
      </w:r>
      <w:r w:rsidR="002A47BD" w:rsidRPr="0017580F">
        <w:t xml:space="preserve">atlas </w:t>
      </w:r>
      <w:r w:rsidR="00B8075E" w:rsidRPr="0017580F">
        <w:t>tile</w:t>
      </w:r>
      <w:r w:rsidR="00CD21AF" w:rsidRPr="0017580F">
        <w:t xml:space="preserve"> </w:t>
      </w:r>
      <w:r w:rsidRPr="0017580F">
        <w:t>data.</w:t>
      </w:r>
    </w:p>
    <w:p w14:paraId="785FD3D9" w14:textId="40D0694F" w:rsidR="00DB4F77" w:rsidRPr="0017580F" w:rsidRDefault="00DB4F77" w:rsidP="002D4E3F">
      <w:pPr>
        <w:pStyle w:val="Note1"/>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r w:rsidRPr="0017580F">
        <w:rPr>
          <w:rFonts w:ascii="Cambria" w:hAnsi="Cambria"/>
        </w:rPr>
        <w:t> – For an I_TILE atlas tile of an atlas frame, RefAtlasFrmList could be derived for bitstream conformance checking purposes, but its derivation is not necessary for the decoding of the current atlas frame or for atlas frames that follow the current atlas frame in decoding order.</w:t>
      </w:r>
    </w:p>
    <w:p w14:paraId="0F4F290A" w14:textId="77777777" w:rsidR="002924AF" w:rsidRPr="0017580F" w:rsidRDefault="002924AF" w:rsidP="00007BE2">
      <w:pPr>
        <w:spacing w:before="120" w:after="120" w:line="240" w:lineRule="auto"/>
      </w:pPr>
      <w:r w:rsidRPr="0017580F">
        <w:t xml:space="preserve">The reference </w:t>
      </w:r>
      <w:r w:rsidR="008F0D00" w:rsidRPr="0017580F">
        <w:t>atlas frame</w:t>
      </w:r>
      <w:r w:rsidRPr="0017580F">
        <w:t xml:space="preserve"> list Ref</w:t>
      </w:r>
      <w:r w:rsidR="00EB723C" w:rsidRPr="0017580F">
        <w:t>AtlasFrm</w:t>
      </w:r>
      <w:r w:rsidRPr="0017580F">
        <w:t xml:space="preserve">List </w:t>
      </w:r>
      <w:r w:rsidR="00755EDF" w:rsidRPr="0017580F">
        <w:t>is</w:t>
      </w:r>
      <w:r w:rsidRPr="0017580F">
        <w:t xml:space="preserve"> constructed as follows:</w:t>
      </w:r>
    </w:p>
    <w:p w14:paraId="6AE62C30" w14:textId="1F798103" w:rsidR="001944EA" w:rsidRPr="0017580F" w:rsidRDefault="002924AF">
      <w:pPr>
        <w:pStyle w:val="Equation"/>
        <w:tabs>
          <w:tab w:val="left" w:pos="403"/>
        </w:tabs>
      </w:pPr>
      <w:r w:rsidRPr="0017580F">
        <w:tab/>
        <w:t>for(</w:t>
      </w:r>
      <w:r w:rsidR="005A2311" w:rsidRPr="0017580F">
        <w:t> </w:t>
      </w:r>
      <w:r w:rsidRPr="0017580F">
        <w:t>j</w:t>
      </w:r>
      <w:r w:rsidR="00D47707" w:rsidRPr="0017580F">
        <w:t> = </w:t>
      </w:r>
      <w:r w:rsidRPr="0017580F">
        <w:t>0,</w:t>
      </w:r>
      <w:r w:rsidR="005A2311" w:rsidRPr="0017580F">
        <w:t> </w:t>
      </w:r>
      <w:r w:rsidR="00DD23CD" w:rsidRPr="0017580F">
        <w:t>afoc</w:t>
      </w:r>
      <w:r w:rsidRPr="0017580F">
        <w:t>Base</w:t>
      </w:r>
      <w:r w:rsidR="00D47707" w:rsidRPr="0017580F">
        <w:t> = </w:t>
      </w:r>
      <w:r w:rsidR="00EB723C" w:rsidRPr="0017580F">
        <w:t>AtlasFrm</w:t>
      </w:r>
      <w:r w:rsidRPr="0017580F">
        <w:t>OrderCntVal;</w:t>
      </w:r>
      <w:r w:rsidR="005A2311" w:rsidRPr="0017580F">
        <w:t> </w:t>
      </w:r>
      <w:r w:rsidRPr="0017580F">
        <w:t>j</w:t>
      </w:r>
      <w:r w:rsidR="005A2311" w:rsidRPr="0017580F">
        <w:t> </w:t>
      </w:r>
      <w:r w:rsidRPr="0017580F">
        <w:t>&lt;</w:t>
      </w:r>
      <w:r w:rsidR="005A2311" w:rsidRPr="0017580F">
        <w:t> </w:t>
      </w:r>
      <w:r w:rsidRPr="0017580F">
        <w:t>num_ref_entries[ RlsIdx ];</w:t>
      </w:r>
      <w:r w:rsidR="005A2311" w:rsidRPr="0017580F">
        <w:t> </w:t>
      </w:r>
      <w:r w:rsidRPr="0017580F">
        <w:t>j++</w:t>
      </w:r>
      <w:r w:rsidR="008F1F82" w:rsidRPr="0017580F">
        <w:t>) {</w:t>
      </w:r>
      <w:r w:rsidR="005A445F" w:rsidRPr="0017580F">
        <w:tab/>
      </w:r>
      <w:r w:rsidRPr="0017580F">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44</w:t>
      </w:r>
      <w:r w:rsidRPr="0017580F">
        <w:fldChar w:fldCharType="end"/>
      </w:r>
      <w:r w:rsidRPr="0017580F">
        <w:t>)</w:t>
      </w:r>
      <w:r w:rsidRPr="0017580F">
        <w:br/>
      </w:r>
      <w:r w:rsidRPr="0017580F">
        <w:tab/>
      </w:r>
      <w:r w:rsidRPr="0017580F">
        <w:tab/>
        <w:t>if( st_ref_</w:t>
      </w:r>
      <w:r w:rsidR="00DD23CD" w:rsidRPr="0017580F">
        <w:t>atlas_frame</w:t>
      </w:r>
      <w:r w:rsidRPr="0017580F">
        <w:t>_flag[ RlsIdx ]</w:t>
      </w:r>
      <w:r w:rsidR="001F4484" w:rsidRPr="0017580F">
        <w:t>[ j ]</w:t>
      </w:r>
      <w:r w:rsidRPr="0017580F">
        <w:t xml:space="preserve"> </w:t>
      </w:r>
      <w:r w:rsidR="008F1F82" w:rsidRPr="0017580F">
        <w:t>) {</w:t>
      </w:r>
      <w:r w:rsidRPr="0017580F">
        <w:br/>
      </w:r>
      <w:r w:rsidRPr="0017580F">
        <w:tab/>
      </w:r>
      <w:r w:rsidRPr="0017580F">
        <w:tab/>
      </w:r>
      <w:r w:rsidRPr="0017580F">
        <w:tab/>
        <w:t>Ref</w:t>
      </w:r>
      <w:r w:rsidR="00EB723C" w:rsidRPr="0017580F">
        <w:t>AtlasFrm</w:t>
      </w:r>
      <w:r w:rsidR="00DD23CD" w:rsidRPr="0017580F">
        <w:t>Afoc</w:t>
      </w:r>
      <w:r w:rsidRPr="0017580F">
        <w:t>List</w:t>
      </w:r>
      <w:r w:rsidR="001F4484" w:rsidRPr="0017580F">
        <w:t>[ j ]</w:t>
      </w:r>
      <w:r w:rsidR="00D47707" w:rsidRPr="0017580F">
        <w:t> = </w:t>
      </w:r>
      <w:r w:rsidR="00DD23CD" w:rsidRPr="0017580F">
        <w:t>afoc</w:t>
      </w:r>
      <w:r w:rsidRPr="0017580F">
        <w:t>Base − Delta</w:t>
      </w:r>
      <w:r w:rsidR="00DD23CD" w:rsidRPr="0017580F">
        <w:t>Afoc</w:t>
      </w:r>
      <w:r w:rsidRPr="0017580F">
        <w:t>St</w:t>
      </w:r>
      <w:r w:rsidR="0006494C" w:rsidRPr="0017580F">
        <w:t>[ </w:t>
      </w:r>
      <w:r w:rsidRPr="0017580F">
        <w:t>RlsIdx ]</w:t>
      </w:r>
      <w:r w:rsidR="001F4484" w:rsidRPr="0017580F">
        <w:t>[ j ]</w:t>
      </w:r>
      <w:r w:rsidRPr="0017580F">
        <w:br/>
      </w:r>
      <w:r w:rsidRPr="0017580F">
        <w:tab/>
      </w:r>
      <w:r w:rsidRPr="0017580F">
        <w:tab/>
      </w:r>
      <w:r w:rsidRPr="0017580F">
        <w:tab/>
        <w:t>if(</w:t>
      </w:r>
      <w:r w:rsidR="003A457D" w:rsidRPr="0017580F">
        <w:t> </w:t>
      </w:r>
      <w:r w:rsidR="00E36F2F" w:rsidRPr="0017580F">
        <w:t xml:space="preserve">there is a </w:t>
      </w:r>
      <w:r w:rsidRPr="0017580F">
        <w:t xml:space="preserve">reference </w:t>
      </w:r>
      <w:r w:rsidR="00E36F2F" w:rsidRPr="0017580F">
        <w:t>atlas frame a</w:t>
      </w:r>
      <w:r w:rsidR="00755EDF" w:rsidRPr="0017580F">
        <w:t>f</w:t>
      </w:r>
      <w:r w:rsidRPr="0017580F">
        <w:t xml:space="preserve">A in the </w:t>
      </w:r>
      <w:r w:rsidR="002752B1" w:rsidRPr="0017580F">
        <w:t>DAB</w:t>
      </w:r>
      <w:r w:rsidRPr="0017580F">
        <w:t xml:space="preserve"> with </w:t>
      </w:r>
      <w:r w:rsidR="003A457D" w:rsidRPr="0017580F">
        <w:br/>
      </w:r>
      <w:r w:rsidR="003A457D" w:rsidRPr="0017580F">
        <w:tab/>
      </w:r>
      <w:r w:rsidR="003A457D" w:rsidRPr="0017580F">
        <w:tab/>
      </w:r>
      <w:r w:rsidR="003A457D" w:rsidRPr="0017580F">
        <w:tab/>
      </w:r>
      <w:r w:rsidR="003A457D" w:rsidRPr="0017580F">
        <w:tab/>
      </w:r>
      <w:r w:rsidR="00EB723C" w:rsidRPr="0017580F">
        <w:t>AtlasFrm</w:t>
      </w:r>
      <w:r w:rsidRPr="0017580F">
        <w:t>OrderCntVal equal to</w:t>
      </w:r>
      <w:r w:rsidR="00BA3D31" w:rsidRPr="0017580F">
        <w:t xml:space="preserve"> </w:t>
      </w:r>
      <w:r w:rsidRPr="0017580F">
        <w:t>Ref</w:t>
      </w:r>
      <w:r w:rsidR="00EB723C" w:rsidRPr="0017580F">
        <w:t>AtlasFrm</w:t>
      </w:r>
      <w:r w:rsidR="00DD23CD" w:rsidRPr="0017580F">
        <w:t>Afoc</w:t>
      </w:r>
      <w:r w:rsidRPr="0017580F">
        <w:t>List</w:t>
      </w:r>
      <w:r w:rsidR="001F4484" w:rsidRPr="0017580F">
        <w:t>[ j ]</w:t>
      </w:r>
      <w:r w:rsidR="003A457D" w:rsidRPr="0017580F">
        <w:t> </w:t>
      </w:r>
      <w:r w:rsidRPr="0017580F">
        <w:t>)</w:t>
      </w:r>
      <w:r w:rsidRPr="0017580F">
        <w:br/>
      </w:r>
      <w:r w:rsidRPr="0017580F">
        <w:tab/>
      </w:r>
      <w:r w:rsidRPr="0017580F">
        <w:tab/>
      </w:r>
      <w:r w:rsidRPr="0017580F">
        <w:tab/>
      </w:r>
      <w:r w:rsidRPr="0017580F">
        <w:tab/>
        <w:t>Ref</w:t>
      </w:r>
      <w:r w:rsidR="00EB723C" w:rsidRPr="0017580F">
        <w:t>AtlasFrm</w:t>
      </w:r>
      <w:r w:rsidRPr="0017580F">
        <w:t>List</w:t>
      </w:r>
      <w:r w:rsidR="001F4484" w:rsidRPr="0017580F">
        <w:t>[ j ]</w:t>
      </w:r>
      <w:r w:rsidR="00D47707" w:rsidRPr="0017580F">
        <w:t> = </w:t>
      </w:r>
      <w:r w:rsidR="00E36F2F" w:rsidRPr="0017580F">
        <w:t>a</w:t>
      </w:r>
      <w:r w:rsidR="00DC5E00" w:rsidRPr="0017580F">
        <w:t>f</w:t>
      </w:r>
      <w:r w:rsidRPr="0017580F">
        <w:t>A</w:t>
      </w:r>
      <w:r w:rsidRPr="0017580F">
        <w:br/>
      </w:r>
      <w:r w:rsidRPr="0017580F">
        <w:tab/>
      </w:r>
      <w:r w:rsidRPr="0017580F">
        <w:tab/>
      </w:r>
      <w:r w:rsidRPr="0017580F">
        <w:tab/>
        <w:t>else</w:t>
      </w:r>
      <w:r w:rsidRPr="0017580F">
        <w:br/>
      </w:r>
      <w:r w:rsidRPr="0017580F">
        <w:tab/>
      </w:r>
      <w:r w:rsidRPr="0017580F">
        <w:tab/>
      </w:r>
      <w:r w:rsidRPr="0017580F">
        <w:tab/>
      </w:r>
      <w:r w:rsidRPr="0017580F">
        <w:tab/>
        <w:t>Ref</w:t>
      </w:r>
      <w:r w:rsidR="00EB723C" w:rsidRPr="0017580F">
        <w:t>AtlasFrm</w:t>
      </w:r>
      <w:r w:rsidRPr="0017580F">
        <w:t>List</w:t>
      </w:r>
      <w:r w:rsidR="001F4484" w:rsidRPr="0017580F">
        <w:t>[ j ]</w:t>
      </w:r>
      <w:r w:rsidR="00D47707" w:rsidRPr="0017580F">
        <w:t> = </w:t>
      </w:r>
      <w:r w:rsidRPr="0017580F">
        <w:t xml:space="preserve">"no reference </w:t>
      </w:r>
      <w:r w:rsidR="008F0D00" w:rsidRPr="0017580F">
        <w:t>atlas frame</w:t>
      </w:r>
      <w:r w:rsidRPr="0017580F">
        <w:t>"</w:t>
      </w:r>
      <w:r w:rsidRPr="0017580F">
        <w:br/>
      </w:r>
      <w:r w:rsidRPr="0017580F">
        <w:tab/>
      </w:r>
      <w:r w:rsidRPr="0017580F">
        <w:tab/>
      </w:r>
      <w:r w:rsidRPr="0017580F">
        <w:tab/>
      </w:r>
      <w:r w:rsidR="00DD23CD" w:rsidRPr="0017580F">
        <w:t>afoc</w:t>
      </w:r>
      <w:r w:rsidRPr="0017580F">
        <w:t>Base</w:t>
      </w:r>
      <w:r w:rsidR="0023721F" w:rsidRPr="0017580F">
        <w:t> </w:t>
      </w:r>
      <w:r w:rsidR="00D47707" w:rsidRPr="0017580F">
        <w:t>= </w:t>
      </w:r>
      <w:r w:rsidRPr="0017580F">
        <w:t>Ref</w:t>
      </w:r>
      <w:r w:rsidR="00EB723C" w:rsidRPr="0017580F">
        <w:t>AtlasFrm</w:t>
      </w:r>
      <w:r w:rsidR="00DD23CD" w:rsidRPr="0017580F">
        <w:t>Afoc</w:t>
      </w:r>
      <w:r w:rsidRPr="0017580F">
        <w:t>List</w:t>
      </w:r>
      <w:r w:rsidR="001F4484" w:rsidRPr="0017580F">
        <w:t>[ j ]</w:t>
      </w:r>
      <w:r w:rsidRPr="0017580F">
        <w:br/>
      </w:r>
      <w:r w:rsidRPr="0017580F">
        <w:tab/>
      </w:r>
      <w:r w:rsidRPr="0017580F">
        <w:tab/>
      </w:r>
      <w:r w:rsidR="0023721F" w:rsidRPr="0017580F">
        <w:t>} else {</w:t>
      </w:r>
      <w:r w:rsidRPr="0017580F">
        <w:br/>
      </w:r>
      <w:r w:rsidRPr="0017580F">
        <w:tab/>
      </w:r>
      <w:r w:rsidRPr="0017580F">
        <w:tab/>
      </w:r>
      <w:r w:rsidRPr="0017580F">
        <w:tab/>
        <w:t>if(</w:t>
      </w:r>
      <w:r w:rsidR="003A457D" w:rsidRPr="0017580F">
        <w:t> </w:t>
      </w:r>
      <w:r w:rsidR="00E36F2F" w:rsidRPr="0017580F">
        <w:t xml:space="preserve">there is a </w:t>
      </w:r>
      <w:r w:rsidRPr="0017580F">
        <w:t xml:space="preserve">reference </w:t>
      </w:r>
      <w:r w:rsidR="00E36F2F" w:rsidRPr="0017580F">
        <w:t>atlas frame a</w:t>
      </w:r>
      <w:r w:rsidR="00DC5E00" w:rsidRPr="0017580F">
        <w:t>f</w:t>
      </w:r>
      <w:r w:rsidRPr="0017580F">
        <w:t xml:space="preserve">A in the </w:t>
      </w:r>
      <w:r w:rsidR="002752B1" w:rsidRPr="0017580F">
        <w:t>DAB</w:t>
      </w:r>
      <w:r w:rsidRPr="0017580F">
        <w:t xml:space="preserve"> with </w:t>
      </w:r>
      <w:r w:rsidR="00BA3D31" w:rsidRPr="0017580F">
        <w:tab/>
      </w:r>
      <w:r w:rsidR="00BA3D31" w:rsidRPr="0017580F">
        <w:tab/>
      </w:r>
      <w:r w:rsidR="00BA3D31" w:rsidRPr="0017580F">
        <w:tab/>
      </w:r>
      <w:r w:rsidR="00BA3D31" w:rsidRPr="0017580F">
        <w:tab/>
      </w:r>
      <w:r w:rsidR="00BA3D31" w:rsidRPr="0017580F">
        <w:tab/>
      </w:r>
      <w:r w:rsidR="00BA3D31" w:rsidRPr="0017580F">
        <w:tab/>
      </w:r>
      <w:r w:rsidR="00EB723C" w:rsidRPr="0017580F">
        <w:t>AtlasFrm</w:t>
      </w:r>
      <w:r w:rsidRPr="0017580F">
        <w:t>OrderCntVal &amp; ( MaxLt</w:t>
      </w:r>
      <w:r w:rsidR="00EB723C" w:rsidRPr="0017580F">
        <w:t>AtlasFrm</w:t>
      </w:r>
      <w:r w:rsidRPr="0017580F">
        <w:t>OrderCntLsb − 1 )</w:t>
      </w:r>
      <w:r w:rsidRPr="0017580F">
        <w:br/>
      </w:r>
      <w:r w:rsidRPr="0017580F">
        <w:tab/>
      </w:r>
      <w:r w:rsidRPr="0017580F">
        <w:tab/>
      </w:r>
      <w:r w:rsidRPr="0017580F">
        <w:tab/>
      </w:r>
      <w:r w:rsidRPr="0017580F">
        <w:tab/>
      </w:r>
      <w:r w:rsidRPr="0017580F">
        <w:tab/>
        <w:t xml:space="preserve">equal to </w:t>
      </w:r>
      <w:r w:rsidR="00D477ED" w:rsidRPr="0017580F">
        <w:t>Full</w:t>
      </w:r>
      <w:r w:rsidR="00EB723C" w:rsidRPr="0017580F">
        <w:t>AtlasFrm</w:t>
      </w:r>
      <w:r w:rsidR="00D477ED" w:rsidRPr="0017580F">
        <w:t>OrderCntLsbLt</w:t>
      </w:r>
      <w:r w:rsidRPr="0017580F">
        <w:t>[ RlsIdx ]</w:t>
      </w:r>
      <w:r w:rsidR="001F4484" w:rsidRPr="0017580F">
        <w:t>[ j ]</w:t>
      </w:r>
      <w:r w:rsidR="003A457D" w:rsidRPr="0017580F">
        <w:t> </w:t>
      </w:r>
      <w:r w:rsidRPr="0017580F">
        <w:t>)</w:t>
      </w:r>
      <w:r w:rsidRPr="0017580F">
        <w:br/>
      </w:r>
      <w:r w:rsidRPr="0017580F">
        <w:tab/>
      </w:r>
      <w:r w:rsidRPr="0017580F">
        <w:tab/>
      </w:r>
      <w:r w:rsidRPr="0017580F">
        <w:tab/>
      </w:r>
      <w:r w:rsidRPr="0017580F">
        <w:tab/>
        <w:t>Ref</w:t>
      </w:r>
      <w:r w:rsidR="00EB723C" w:rsidRPr="0017580F">
        <w:t>AtlasFrm</w:t>
      </w:r>
      <w:r w:rsidRPr="0017580F">
        <w:t>List</w:t>
      </w:r>
      <w:r w:rsidR="001F4484" w:rsidRPr="0017580F">
        <w:t>[ j ]</w:t>
      </w:r>
      <w:r w:rsidR="00D47707" w:rsidRPr="0017580F">
        <w:t> = </w:t>
      </w:r>
      <w:r w:rsidR="00E36F2F" w:rsidRPr="0017580F">
        <w:t>a</w:t>
      </w:r>
      <w:r w:rsidR="00DC5E00" w:rsidRPr="0017580F">
        <w:t>f</w:t>
      </w:r>
      <w:r w:rsidRPr="0017580F">
        <w:t>A</w:t>
      </w:r>
      <w:r w:rsidRPr="0017580F">
        <w:br/>
      </w:r>
      <w:r w:rsidRPr="0017580F">
        <w:tab/>
      </w:r>
      <w:r w:rsidRPr="0017580F">
        <w:tab/>
      </w:r>
      <w:r w:rsidRPr="0017580F">
        <w:tab/>
        <w:t>else</w:t>
      </w:r>
      <w:r w:rsidRPr="0017580F">
        <w:br/>
      </w:r>
      <w:r w:rsidRPr="0017580F">
        <w:tab/>
      </w:r>
      <w:r w:rsidRPr="0017580F">
        <w:tab/>
      </w:r>
      <w:r w:rsidRPr="0017580F">
        <w:tab/>
      </w:r>
      <w:r w:rsidRPr="0017580F">
        <w:tab/>
        <w:t>Ref</w:t>
      </w:r>
      <w:r w:rsidR="00EB723C" w:rsidRPr="0017580F">
        <w:t>AtlasFrm</w:t>
      </w:r>
      <w:r w:rsidRPr="0017580F">
        <w:t>List</w:t>
      </w:r>
      <w:r w:rsidR="001F4484" w:rsidRPr="0017580F">
        <w:t>[ j ]</w:t>
      </w:r>
      <w:r w:rsidR="00D47707" w:rsidRPr="0017580F">
        <w:t> = </w:t>
      </w:r>
      <w:r w:rsidRPr="0017580F">
        <w:t xml:space="preserve">"no reference </w:t>
      </w:r>
      <w:r w:rsidR="008F0D00" w:rsidRPr="0017580F">
        <w:t>atlas frame</w:t>
      </w:r>
      <w:r w:rsidRPr="0017580F">
        <w:t>"</w:t>
      </w:r>
      <w:r w:rsidRPr="0017580F">
        <w:br/>
      </w:r>
      <w:r w:rsidRPr="0017580F">
        <w:tab/>
      </w:r>
      <w:r w:rsidR="00BA3D31" w:rsidRPr="0017580F">
        <w:tab/>
      </w:r>
      <w:r w:rsidRPr="0017580F">
        <w:t>}</w:t>
      </w:r>
      <w:r w:rsidRPr="0017580F">
        <w:br/>
      </w:r>
      <w:r w:rsidR="00BA3D31" w:rsidRPr="0017580F">
        <w:tab/>
      </w:r>
      <w:r w:rsidRPr="0017580F">
        <w:t>}</w:t>
      </w:r>
    </w:p>
    <w:p w14:paraId="2C536296" w14:textId="77777777" w:rsidR="0050235C" w:rsidRPr="0017580F" w:rsidRDefault="00DC5E00" w:rsidP="009F7C49">
      <w:pPr>
        <w:pStyle w:val="Equation"/>
        <w:jc w:val="both"/>
      </w:pPr>
      <w:r w:rsidRPr="0017580F">
        <w:t>The</w:t>
      </w:r>
      <w:r w:rsidR="002924AF" w:rsidRPr="0017580F">
        <w:t xml:space="preserve"> first NumRefIdxActive entries in </w:t>
      </w:r>
      <w:r w:rsidR="0003743A" w:rsidRPr="0017580F">
        <w:t xml:space="preserve">RefAtlasFrmList </w:t>
      </w:r>
      <w:r w:rsidR="002924AF" w:rsidRPr="0017580F">
        <w:t>are referred to as the active entries in Ref</w:t>
      </w:r>
      <w:r w:rsidR="00EB723C" w:rsidRPr="0017580F">
        <w:t>AtlasFrm</w:t>
      </w:r>
      <w:r w:rsidR="002924AF" w:rsidRPr="0017580F">
        <w:t>List and the other entries in Ref</w:t>
      </w:r>
      <w:r w:rsidR="00EB723C" w:rsidRPr="0017580F">
        <w:t>AtlasFrm</w:t>
      </w:r>
      <w:r w:rsidR="002924AF" w:rsidRPr="0017580F">
        <w:t xml:space="preserve">List are referred to as the inactive entries in </w:t>
      </w:r>
      <w:r w:rsidRPr="0017580F">
        <w:t>Ref</w:t>
      </w:r>
      <w:r w:rsidR="00EB723C" w:rsidRPr="0017580F">
        <w:t>AtlasFrm</w:t>
      </w:r>
      <w:r w:rsidRPr="0017580F">
        <w:t>List</w:t>
      </w:r>
      <w:r w:rsidR="002924AF" w:rsidRPr="0017580F">
        <w:t>.</w:t>
      </w:r>
    </w:p>
    <w:p w14:paraId="1EE501B5" w14:textId="51044838" w:rsidR="00AF2A44" w:rsidRPr="0017580F" w:rsidRDefault="00092D5B">
      <w:pPr>
        <w:spacing w:before="120" w:after="120" w:line="240" w:lineRule="auto"/>
      </w:pPr>
      <w:r w:rsidRPr="0017580F">
        <w:t>If the current tile is a SKIP_TILE, then the</w:t>
      </w:r>
      <w:r w:rsidR="00AF2A44" w:rsidRPr="0017580F">
        <w:t xml:space="preserve"> array </w:t>
      </w:r>
      <w:r w:rsidR="00AF2A44" w:rsidRPr="0017580F">
        <w:rPr>
          <w:color w:val="000000"/>
        </w:rPr>
        <w:t>RefAtdu</w:t>
      </w:r>
      <w:r w:rsidR="00D12C68" w:rsidRPr="0017580F">
        <w:rPr>
          <w:color w:val="000000"/>
        </w:rPr>
        <w:t>TotalNum</w:t>
      </w:r>
      <w:r w:rsidR="00AF2A44" w:rsidRPr="0017580F">
        <w:rPr>
          <w:color w:val="000000"/>
        </w:rPr>
        <w:t>Patches is set equal to the array Atdu</w:t>
      </w:r>
      <w:r w:rsidR="00D12C68" w:rsidRPr="0017580F">
        <w:rPr>
          <w:color w:val="000000"/>
        </w:rPr>
        <w:t>TotalNum</w:t>
      </w:r>
      <w:r w:rsidR="00AF2A44" w:rsidRPr="0017580F">
        <w:rPr>
          <w:color w:val="000000"/>
        </w:rPr>
        <w:t xml:space="preserve">Patches that corresponds to the first </w:t>
      </w:r>
      <w:r w:rsidRPr="0017580F">
        <w:rPr>
          <w:color w:val="000000"/>
        </w:rPr>
        <w:t xml:space="preserve">entry in the </w:t>
      </w:r>
      <w:r w:rsidRPr="0017580F">
        <w:t>RefAtlasFrmList, RefAtlasFrmList</w:t>
      </w:r>
      <w:r w:rsidR="00D770D3" w:rsidRPr="0017580F">
        <w:t>[ 0 ]</w:t>
      </w:r>
      <w:r w:rsidRPr="0017580F">
        <w:t>.</w:t>
      </w:r>
    </w:p>
    <w:p w14:paraId="527F4A3B" w14:textId="77777777" w:rsidR="002924AF" w:rsidRPr="0017580F" w:rsidRDefault="002924AF">
      <w:pPr>
        <w:keepNext/>
        <w:spacing w:before="120" w:after="120" w:line="240" w:lineRule="auto"/>
      </w:pPr>
      <w:r w:rsidRPr="0017580F">
        <w:t>It is a requirement of bitstream conformance that the following constraints apply:</w:t>
      </w:r>
    </w:p>
    <w:p w14:paraId="784F8C3A" w14:textId="77777777" w:rsidR="002924AF" w:rsidRPr="0017580F"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num_ref_entries[ RlsIdx ] shall not be less than NumRefIdxActive.</w:t>
      </w:r>
    </w:p>
    <w:p w14:paraId="1EC38243" w14:textId="48D7CD9F" w:rsidR="002924AF" w:rsidRPr="0017580F"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8F0D00" w:rsidRPr="0017580F">
        <w:rPr>
          <w:color w:val="000000" w:themeColor="text1"/>
        </w:rPr>
        <w:t>atlas frame</w:t>
      </w:r>
      <w:r w:rsidRPr="0017580F">
        <w:rPr>
          <w:color w:val="000000" w:themeColor="text1"/>
        </w:rPr>
        <w:t xml:space="preserve"> referred to by each active entry in Ref</w:t>
      </w:r>
      <w:r w:rsidR="00EB723C" w:rsidRPr="0017580F">
        <w:rPr>
          <w:color w:val="000000" w:themeColor="text1"/>
        </w:rPr>
        <w:t>AtlasFrm</w:t>
      </w:r>
      <w:r w:rsidRPr="0017580F">
        <w:rPr>
          <w:color w:val="000000" w:themeColor="text1"/>
        </w:rPr>
        <w:t xml:space="preserve">List shall be present in the </w:t>
      </w:r>
      <w:r w:rsidR="002752B1" w:rsidRPr="0017580F">
        <w:rPr>
          <w:color w:val="000000" w:themeColor="text1"/>
        </w:rPr>
        <w:t>DAB</w:t>
      </w:r>
      <w:r w:rsidR="00DB4F77" w:rsidRPr="0017580F">
        <w:rPr>
          <w:color w:val="000000" w:themeColor="text1"/>
        </w:rPr>
        <w:t xml:space="preserve"> and shall have </w:t>
      </w:r>
      <w:r w:rsidR="007812ED" w:rsidRPr="0017580F">
        <w:rPr>
          <w:color w:val="000000" w:themeColor="text1"/>
        </w:rPr>
        <w:t>TemporalID</w:t>
      </w:r>
      <w:r w:rsidR="00DB4F77" w:rsidRPr="0017580F">
        <w:rPr>
          <w:color w:val="000000" w:themeColor="text1"/>
        </w:rPr>
        <w:t xml:space="preserve"> less than or equal to that of the current atlas frame</w:t>
      </w:r>
      <w:r w:rsidRPr="0017580F">
        <w:rPr>
          <w:color w:val="000000" w:themeColor="text1"/>
        </w:rPr>
        <w:t>.</w:t>
      </w:r>
    </w:p>
    <w:p w14:paraId="4D68FB1D" w14:textId="77777777" w:rsidR="002924AF" w:rsidRPr="0017580F"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8F0D00" w:rsidRPr="0017580F">
        <w:rPr>
          <w:color w:val="000000" w:themeColor="text1"/>
        </w:rPr>
        <w:t>atlas frame</w:t>
      </w:r>
      <w:r w:rsidRPr="0017580F">
        <w:rPr>
          <w:color w:val="000000" w:themeColor="text1"/>
        </w:rPr>
        <w:t xml:space="preserve"> referred to by each entry in </w:t>
      </w:r>
      <w:r w:rsidR="00DC5E00" w:rsidRPr="0017580F">
        <w:rPr>
          <w:color w:val="000000" w:themeColor="text1"/>
        </w:rPr>
        <w:t>Ref</w:t>
      </w:r>
      <w:r w:rsidR="00EB723C" w:rsidRPr="0017580F">
        <w:rPr>
          <w:color w:val="000000" w:themeColor="text1"/>
        </w:rPr>
        <w:t>AtlasFrm</w:t>
      </w:r>
      <w:r w:rsidR="00DC5E00" w:rsidRPr="0017580F">
        <w:rPr>
          <w:color w:val="000000" w:themeColor="text1"/>
        </w:rPr>
        <w:t>List</w:t>
      </w:r>
      <w:r w:rsidRPr="0017580F">
        <w:rPr>
          <w:color w:val="000000" w:themeColor="text1"/>
        </w:rPr>
        <w:t xml:space="preserve"> shall not be the </w:t>
      </w:r>
      <w:r w:rsidR="00A535CF" w:rsidRPr="0017580F">
        <w:rPr>
          <w:color w:val="000000" w:themeColor="text1"/>
        </w:rPr>
        <w:t xml:space="preserve">current </w:t>
      </w:r>
      <w:r w:rsidR="008F0D00" w:rsidRPr="0017580F">
        <w:rPr>
          <w:color w:val="000000" w:themeColor="text1"/>
        </w:rPr>
        <w:t>atlas frame</w:t>
      </w:r>
      <w:r w:rsidRPr="0017580F">
        <w:rPr>
          <w:color w:val="000000" w:themeColor="text1"/>
        </w:rPr>
        <w:t>.</w:t>
      </w:r>
    </w:p>
    <w:p w14:paraId="4F7658E8" w14:textId="77777777" w:rsidR="002924AF" w:rsidRPr="0017580F"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DC5E00" w:rsidRPr="0017580F">
        <w:rPr>
          <w:color w:val="000000" w:themeColor="text1"/>
        </w:rPr>
        <w:t xml:space="preserve"> short term reference </w:t>
      </w:r>
      <w:r w:rsidR="008F0D00" w:rsidRPr="0017580F">
        <w:rPr>
          <w:color w:val="000000" w:themeColor="text1"/>
        </w:rPr>
        <w:t>atlas frame</w:t>
      </w:r>
      <w:r w:rsidR="00DC5E00" w:rsidRPr="0017580F">
        <w:rPr>
          <w:color w:val="000000" w:themeColor="text1"/>
        </w:rPr>
        <w:t xml:space="preserve"> </w:t>
      </w:r>
      <w:r w:rsidRPr="0017580F">
        <w:rPr>
          <w:color w:val="000000" w:themeColor="text1"/>
        </w:rPr>
        <w:t xml:space="preserve">entry </w:t>
      </w:r>
      <w:r w:rsidR="00E15E04" w:rsidRPr="0017580F">
        <w:rPr>
          <w:color w:val="000000" w:themeColor="text1"/>
        </w:rPr>
        <w:t>and a</w:t>
      </w:r>
      <w:r w:rsidRPr="0017580F">
        <w:rPr>
          <w:color w:val="000000" w:themeColor="text1"/>
        </w:rPr>
        <w:t xml:space="preserve"> </w:t>
      </w:r>
      <w:r w:rsidR="00DC5E00" w:rsidRPr="0017580F">
        <w:rPr>
          <w:color w:val="000000" w:themeColor="text1"/>
        </w:rPr>
        <w:t xml:space="preserve">long term reference </w:t>
      </w:r>
      <w:r w:rsidR="008F0D00" w:rsidRPr="0017580F">
        <w:rPr>
          <w:color w:val="000000" w:themeColor="text1"/>
        </w:rPr>
        <w:t>atlas frame</w:t>
      </w:r>
      <w:r w:rsidR="00DC5E00" w:rsidRPr="0017580F">
        <w:rPr>
          <w:color w:val="000000" w:themeColor="text1"/>
        </w:rPr>
        <w:t xml:space="preserve"> entry in Ref</w:t>
      </w:r>
      <w:r w:rsidR="00EB723C" w:rsidRPr="0017580F">
        <w:rPr>
          <w:color w:val="000000" w:themeColor="text1"/>
        </w:rPr>
        <w:t>AtlasFrm</w:t>
      </w:r>
      <w:r w:rsidR="00DC5E00" w:rsidRPr="0017580F">
        <w:rPr>
          <w:color w:val="000000" w:themeColor="text1"/>
        </w:rPr>
        <w:t xml:space="preserve">List of </w:t>
      </w:r>
      <w:r w:rsidR="00814813" w:rsidRPr="0017580F">
        <w:rPr>
          <w:color w:val="000000" w:themeColor="text1"/>
        </w:rPr>
        <w:t>an atlas</w:t>
      </w:r>
      <w:r w:rsidR="008F0D00" w:rsidRPr="0017580F">
        <w:rPr>
          <w:color w:val="000000" w:themeColor="text1"/>
        </w:rPr>
        <w:t xml:space="preserve"> </w:t>
      </w:r>
      <w:r w:rsidR="008A4970" w:rsidRPr="0017580F">
        <w:rPr>
          <w:color w:val="000000" w:themeColor="text1"/>
        </w:rPr>
        <w:t xml:space="preserve">tile </w:t>
      </w:r>
      <w:r w:rsidRPr="0017580F">
        <w:rPr>
          <w:color w:val="000000" w:themeColor="text1"/>
        </w:rPr>
        <w:t xml:space="preserve">shall not refer to the same </w:t>
      </w:r>
      <w:r w:rsidR="008F0D00" w:rsidRPr="0017580F">
        <w:rPr>
          <w:color w:val="000000" w:themeColor="text1"/>
        </w:rPr>
        <w:t>atlas frame</w:t>
      </w:r>
      <w:r w:rsidRPr="0017580F">
        <w:rPr>
          <w:color w:val="000000" w:themeColor="text1"/>
        </w:rPr>
        <w:t>.</w:t>
      </w:r>
    </w:p>
    <w:p w14:paraId="0A3DA02A" w14:textId="77777777" w:rsidR="002924AF" w:rsidRPr="0017580F"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There shall be no </w:t>
      </w:r>
      <w:r w:rsidR="00E15E04" w:rsidRPr="0017580F">
        <w:rPr>
          <w:color w:val="000000" w:themeColor="text1"/>
        </w:rPr>
        <w:t xml:space="preserve">long term reference </w:t>
      </w:r>
      <w:r w:rsidR="008F0D00" w:rsidRPr="0017580F">
        <w:rPr>
          <w:color w:val="000000" w:themeColor="text1"/>
        </w:rPr>
        <w:t>atlas frame</w:t>
      </w:r>
      <w:r w:rsidR="00E15E04" w:rsidRPr="0017580F">
        <w:rPr>
          <w:color w:val="000000" w:themeColor="text1"/>
        </w:rPr>
        <w:t xml:space="preserve"> </w:t>
      </w:r>
      <w:r w:rsidRPr="0017580F">
        <w:rPr>
          <w:color w:val="000000" w:themeColor="text1"/>
        </w:rPr>
        <w:t>entry in</w:t>
      </w:r>
      <w:r w:rsidR="00E15E04" w:rsidRPr="0017580F">
        <w:rPr>
          <w:color w:val="000000" w:themeColor="text1"/>
        </w:rPr>
        <w:t xml:space="preserve"> Ref</w:t>
      </w:r>
      <w:r w:rsidR="00EB723C" w:rsidRPr="0017580F">
        <w:rPr>
          <w:color w:val="000000" w:themeColor="text1"/>
        </w:rPr>
        <w:t>AtlasFrm</w:t>
      </w:r>
      <w:r w:rsidR="00E15E04" w:rsidRPr="0017580F">
        <w:rPr>
          <w:color w:val="000000" w:themeColor="text1"/>
        </w:rPr>
        <w:t>List</w:t>
      </w:r>
      <w:r w:rsidRPr="0017580F">
        <w:rPr>
          <w:color w:val="000000" w:themeColor="text1"/>
        </w:rPr>
        <w:t xml:space="preserve"> for which the difference between the </w:t>
      </w:r>
      <w:r w:rsidR="00EB723C" w:rsidRPr="0017580F">
        <w:rPr>
          <w:color w:val="000000" w:themeColor="text1"/>
        </w:rPr>
        <w:t>AtlasFrm</w:t>
      </w:r>
      <w:r w:rsidRPr="0017580F">
        <w:rPr>
          <w:color w:val="000000" w:themeColor="text1"/>
        </w:rPr>
        <w:t xml:space="preserve">OrderCntVal of the </w:t>
      </w:r>
      <w:r w:rsidR="00A535CF" w:rsidRPr="0017580F">
        <w:rPr>
          <w:color w:val="000000" w:themeColor="text1"/>
        </w:rPr>
        <w:t xml:space="preserve">current </w:t>
      </w:r>
      <w:r w:rsidR="002A47BD" w:rsidRPr="0017580F">
        <w:rPr>
          <w:color w:val="000000" w:themeColor="text1"/>
        </w:rPr>
        <w:t xml:space="preserve">atlas </w:t>
      </w:r>
      <w:r w:rsidR="00B8075E" w:rsidRPr="0017580F">
        <w:rPr>
          <w:color w:val="000000" w:themeColor="text1"/>
        </w:rPr>
        <w:t>tile</w:t>
      </w:r>
      <w:r w:rsidRPr="0017580F">
        <w:rPr>
          <w:color w:val="000000" w:themeColor="text1"/>
        </w:rPr>
        <w:t xml:space="preserve"> and the </w:t>
      </w:r>
      <w:r w:rsidR="00EB723C" w:rsidRPr="0017580F">
        <w:rPr>
          <w:color w:val="000000" w:themeColor="text1"/>
        </w:rPr>
        <w:t>AtlasFrm</w:t>
      </w:r>
      <w:r w:rsidRPr="0017580F">
        <w:rPr>
          <w:color w:val="000000" w:themeColor="text1"/>
        </w:rPr>
        <w:t xml:space="preserve">OrderCntVal of the </w:t>
      </w:r>
      <w:r w:rsidR="008F0D00" w:rsidRPr="0017580F">
        <w:rPr>
          <w:color w:val="000000" w:themeColor="text1"/>
        </w:rPr>
        <w:t>atlas frame</w:t>
      </w:r>
      <w:r w:rsidRPr="0017580F">
        <w:rPr>
          <w:color w:val="000000" w:themeColor="text1"/>
        </w:rPr>
        <w:t xml:space="preserve"> referred to by the entry is greater than or equal to 2</w:t>
      </w:r>
      <w:r w:rsidRPr="0017580F">
        <w:rPr>
          <w:color w:val="000000" w:themeColor="text1"/>
          <w:position w:val="6"/>
          <w:vertAlign w:val="superscript"/>
        </w:rPr>
        <w:t>24</w:t>
      </w:r>
      <w:r w:rsidRPr="0017580F">
        <w:rPr>
          <w:color w:val="000000" w:themeColor="text1"/>
        </w:rPr>
        <w:t>.</w:t>
      </w:r>
    </w:p>
    <w:p w14:paraId="7936239A" w14:textId="19F822A2" w:rsidR="002924AF" w:rsidRPr="0017580F" w:rsidRDefault="002924AF"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Let setOf</w:t>
      </w:r>
      <w:r w:rsidR="00D477ED" w:rsidRPr="0017580F">
        <w:rPr>
          <w:color w:val="000000" w:themeColor="text1"/>
        </w:rPr>
        <w:t>Ref</w:t>
      </w:r>
      <w:r w:rsidR="00EB723C" w:rsidRPr="0017580F">
        <w:rPr>
          <w:color w:val="000000" w:themeColor="text1"/>
        </w:rPr>
        <w:t>AtlasFrm</w:t>
      </w:r>
      <w:r w:rsidR="00E15E04" w:rsidRPr="0017580F">
        <w:rPr>
          <w:color w:val="000000" w:themeColor="text1"/>
        </w:rPr>
        <w:t>s</w:t>
      </w:r>
      <w:r w:rsidRPr="0017580F">
        <w:rPr>
          <w:color w:val="000000" w:themeColor="text1"/>
        </w:rPr>
        <w:t xml:space="preserve"> be the set of unique </w:t>
      </w:r>
      <w:r w:rsidR="008F0D00" w:rsidRPr="0017580F">
        <w:rPr>
          <w:color w:val="000000" w:themeColor="text1"/>
        </w:rPr>
        <w:t>atlas frame</w:t>
      </w:r>
      <w:r w:rsidR="00E15E04" w:rsidRPr="0017580F">
        <w:rPr>
          <w:color w:val="000000" w:themeColor="text1"/>
        </w:rPr>
        <w:t>s</w:t>
      </w:r>
      <w:r w:rsidRPr="0017580F">
        <w:rPr>
          <w:color w:val="000000" w:themeColor="text1"/>
        </w:rPr>
        <w:t xml:space="preserve"> referred to by all entries in </w:t>
      </w:r>
      <w:r w:rsidR="00E15E04" w:rsidRPr="0017580F">
        <w:rPr>
          <w:color w:val="000000" w:themeColor="text1"/>
        </w:rPr>
        <w:t>Ref</w:t>
      </w:r>
      <w:r w:rsidR="00EB723C" w:rsidRPr="0017580F">
        <w:rPr>
          <w:color w:val="000000" w:themeColor="text1"/>
        </w:rPr>
        <w:t>AtlasFrm</w:t>
      </w:r>
      <w:r w:rsidR="00E15E04" w:rsidRPr="0017580F">
        <w:rPr>
          <w:color w:val="000000" w:themeColor="text1"/>
        </w:rPr>
        <w:t>List</w:t>
      </w:r>
      <w:r w:rsidR="008A4970" w:rsidRPr="0017580F">
        <w:rPr>
          <w:color w:val="000000" w:themeColor="text1"/>
        </w:rPr>
        <w:t xml:space="preserve"> that have the same nal_layer_id as the current atlas frame</w:t>
      </w:r>
      <w:r w:rsidRPr="0017580F">
        <w:rPr>
          <w:color w:val="000000" w:themeColor="text1"/>
        </w:rPr>
        <w:t xml:space="preserve">. The number of </w:t>
      </w:r>
      <w:r w:rsidR="008F0D00" w:rsidRPr="0017580F">
        <w:rPr>
          <w:color w:val="000000" w:themeColor="text1"/>
        </w:rPr>
        <w:t>atlas frame</w:t>
      </w:r>
      <w:r w:rsidR="00E15E04" w:rsidRPr="0017580F">
        <w:rPr>
          <w:color w:val="000000" w:themeColor="text1"/>
        </w:rPr>
        <w:t>s</w:t>
      </w:r>
      <w:r w:rsidRPr="0017580F">
        <w:rPr>
          <w:color w:val="000000" w:themeColor="text1"/>
        </w:rPr>
        <w:t xml:space="preserve"> in setOf</w:t>
      </w:r>
      <w:r w:rsidR="00D477ED" w:rsidRPr="0017580F">
        <w:rPr>
          <w:color w:val="000000" w:themeColor="text1"/>
        </w:rPr>
        <w:t>Ref</w:t>
      </w:r>
      <w:r w:rsidR="00EB723C" w:rsidRPr="0017580F">
        <w:rPr>
          <w:color w:val="000000" w:themeColor="text1"/>
        </w:rPr>
        <w:t>AtlasFrm</w:t>
      </w:r>
      <w:r w:rsidRPr="0017580F">
        <w:rPr>
          <w:color w:val="000000" w:themeColor="text1"/>
        </w:rPr>
        <w:t xml:space="preserve">s shall be less than or equal to </w:t>
      </w:r>
      <w:r w:rsidR="00EB723C" w:rsidRPr="0017580F">
        <w:t>asps_</w:t>
      </w:r>
      <w:r w:rsidR="00E15E04" w:rsidRPr="0017580F">
        <w:t>max_dec_</w:t>
      </w:r>
      <w:r w:rsidR="00DD23CD" w:rsidRPr="0017580F">
        <w:t>atlas_frame</w:t>
      </w:r>
      <w:r w:rsidR="00E15E04" w:rsidRPr="0017580F">
        <w:t>_buffering_minus1</w:t>
      </w:r>
      <w:r w:rsidR="008A4970" w:rsidRPr="0017580F">
        <w:t xml:space="preserve">, and </w:t>
      </w:r>
      <w:r w:rsidR="008A4970" w:rsidRPr="0017580F">
        <w:rPr>
          <w:color w:val="000000" w:themeColor="text1"/>
        </w:rPr>
        <w:t>setOfRefAtlasFrms shall be the same for all atlas tiles of an atlas frame</w:t>
      </w:r>
      <w:r w:rsidRPr="0017580F">
        <w:rPr>
          <w:color w:val="000000" w:themeColor="text1"/>
        </w:rPr>
        <w:t>.</w:t>
      </w:r>
    </w:p>
    <w:p w14:paraId="309DA007" w14:textId="77777777" w:rsidR="0050235C" w:rsidRPr="0017580F" w:rsidRDefault="00D050CE"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8F0D00" w:rsidRPr="0017580F">
        <w:rPr>
          <w:color w:val="000000" w:themeColor="text1"/>
        </w:rPr>
        <w:t>atlas frame</w:t>
      </w:r>
      <w:r w:rsidRPr="0017580F">
        <w:rPr>
          <w:color w:val="000000" w:themeColor="text1"/>
        </w:rPr>
        <w:t>s referred to by each active entry in Ref</w:t>
      </w:r>
      <w:r w:rsidR="00EB723C" w:rsidRPr="0017580F">
        <w:rPr>
          <w:color w:val="000000" w:themeColor="text1"/>
        </w:rPr>
        <w:t>AtlasFrm</w:t>
      </w:r>
      <w:r w:rsidRPr="0017580F">
        <w:rPr>
          <w:color w:val="000000" w:themeColor="text1"/>
        </w:rPr>
        <w:t xml:space="preserve">List shall have exactly the same </w:t>
      </w:r>
      <w:r w:rsidR="00092D5B" w:rsidRPr="0017580F">
        <w:rPr>
          <w:color w:val="000000" w:themeColor="text1"/>
        </w:rPr>
        <w:t xml:space="preserve">number of </w:t>
      </w:r>
      <w:r w:rsidR="00B8075E" w:rsidRPr="0017580F">
        <w:rPr>
          <w:color w:val="000000" w:themeColor="text1"/>
        </w:rPr>
        <w:t>tile</w:t>
      </w:r>
      <w:r w:rsidR="00092D5B" w:rsidRPr="0017580F">
        <w:rPr>
          <w:color w:val="000000" w:themeColor="text1"/>
        </w:rPr>
        <w:t>s</w:t>
      </w:r>
      <w:r w:rsidRPr="0017580F">
        <w:rPr>
          <w:color w:val="000000" w:themeColor="text1"/>
        </w:rPr>
        <w:t xml:space="preserve"> as the current </w:t>
      </w:r>
      <w:r w:rsidR="008F0D00" w:rsidRPr="0017580F">
        <w:rPr>
          <w:color w:val="000000" w:themeColor="text1"/>
        </w:rPr>
        <w:t>atlas frame</w:t>
      </w:r>
      <w:r w:rsidRPr="0017580F">
        <w:rPr>
          <w:color w:val="000000" w:themeColor="text1"/>
        </w:rPr>
        <w:t>.</w:t>
      </w:r>
    </w:p>
    <w:p w14:paraId="10285D74" w14:textId="15F9F0F5" w:rsidR="00D050CE" w:rsidRPr="0017580F" w:rsidRDefault="00D050CE"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The Ref</w:t>
      </w:r>
      <w:r w:rsidR="00EB723C" w:rsidRPr="0017580F">
        <w:rPr>
          <w:color w:val="000000" w:themeColor="text1"/>
        </w:rPr>
        <w:t>AtlasFrm</w:t>
      </w:r>
      <w:r w:rsidRPr="0017580F">
        <w:rPr>
          <w:color w:val="000000" w:themeColor="text1"/>
        </w:rPr>
        <w:t xml:space="preserve">List of all </w:t>
      </w:r>
      <w:r w:rsidR="00B8075E" w:rsidRPr="0017580F">
        <w:rPr>
          <w:color w:val="000000" w:themeColor="text1"/>
        </w:rPr>
        <w:t>tile</w:t>
      </w:r>
      <w:r w:rsidRPr="0017580F">
        <w:rPr>
          <w:color w:val="000000" w:themeColor="text1"/>
        </w:rPr>
        <w:t xml:space="preserve">s in the current </w:t>
      </w:r>
      <w:r w:rsidR="008F0D00" w:rsidRPr="0017580F">
        <w:rPr>
          <w:color w:val="000000" w:themeColor="text1"/>
        </w:rPr>
        <w:t>atlas frame</w:t>
      </w:r>
      <w:r w:rsidRPr="0017580F">
        <w:rPr>
          <w:color w:val="000000" w:themeColor="text1"/>
        </w:rPr>
        <w:t xml:space="preserve"> shall contain the same unique </w:t>
      </w:r>
      <w:r w:rsidR="008F0D00" w:rsidRPr="0017580F">
        <w:rPr>
          <w:color w:val="000000" w:themeColor="text1"/>
        </w:rPr>
        <w:t>atlas frame</w:t>
      </w:r>
      <w:r w:rsidRPr="0017580F">
        <w:rPr>
          <w:color w:val="000000" w:themeColor="text1"/>
        </w:rPr>
        <w:t>s</w:t>
      </w:r>
      <w:r w:rsidR="004A314E" w:rsidRPr="0017580F">
        <w:rPr>
          <w:color w:val="000000" w:themeColor="text1"/>
        </w:rPr>
        <w:t xml:space="preserve">, without, however, any restrictions in ordering of the reference </w:t>
      </w:r>
      <w:r w:rsidR="008F0D00" w:rsidRPr="0017580F">
        <w:rPr>
          <w:color w:val="000000" w:themeColor="text1"/>
        </w:rPr>
        <w:t>atlas frame</w:t>
      </w:r>
      <w:r w:rsidR="004A314E" w:rsidRPr="0017580F">
        <w:rPr>
          <w:color w:val="000000" w:themeColor="text1"/>
        </w:rPr>
        <w:t>s.</w:t>
      </w:r>
    </w:p>
    <w:p w14:paraId="7795F252" w14:textId="687CA195" w:rsidR="008A4970" w:rsidRPr="0017580F" w:rsidRDefault="008A4970"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When the current atlas frame, with nal_layer_id equal to a particular value layer</w:t>
      </w:r>
      <w:r w:rsidR="000C0B8D" w:rsidRPr="0017580F">
        <w:rPr>
          <w:color w:val="000000" w:themeColor="text1"/>
        </w:rPr>
        <w:t>ID,</w:t>
      </w:r>
      <w:r w:rsidRPr="0017580F">
        <w:rPr>
          <w:color w:val="000000" w:themeColor="text1"/>
        </w:rPr>
        <w:t xml:space="preserve"> is an IRAP coded atlas, there shall be no atlas referred to by an entry in RefAtlasFrmList that precedes, in output order or decoding order, any preceding IRAP coded atlas with nal_layer_id equal to layer</w:t>
      </w:r>
      <w:r w:rsidR="007812ED" w:rsidRPr="0017580F">
        <w:rPr>
          <w:color w:val="000000" w:themeColor="text1"/>
        </w:rPr>
        <w:t xml:space="preserve">ID </w:t>
      </w:r>
      <w:r w:rsidRPr="0017580F">
        <w:rPr>
          <w:color w:val="000000" w:themeColor="text1"/>
        </w:rPr>
        <w:t>in decoding order (when present).</w:t>
      </w:r>
    </w:p>
    <w:p w14:paraId="4E7E230F" w14:textId="77777777" w:rsidR="008A4970" w:rsidRPr="0017580F" w:rsidRDefault="008A4970"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When the current atlas frame is not a RASL coded atlas associated with a CRA coded atlas with NoOutputBeforeRecoveryFlag equal to 1, there shall be no atlas referred to by an active entry in RefAtlasFrmList that was generated by the decoding process for generating unavailable reference atlas frames for the CRA coded atlas associated with the current atlas.</w:t>
      </w:r>
    </w:p>
    <w:p w14:paraId="5813C63F" w14:textId="77777777" w:rsidR="00402943" w:rsidRPr="0017580F" w:rsidRDefault="00402943"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When the current atlas frame follows an IRAP coded atlas having the same value of nal_layer_id in both decoding order and output order, there shall be no atlas frame referred to by an active entry in RefAtlasFrmList that precedes that IRAP coded atlas in output order or decoding order.</w:t>
      </w:r>
    </w:p>
    <w:p w14:paraId="09A949E3" w14:textId="77777777" w:rsidR="00402943" w:rsidRPr="0017580F" w:rsidRDefault="00402943"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When the current atlas frame follows an IRAP coded atlas having the same value of nal_layer_id and all the leading atlas frames, if any, associated with that IRAP coded atlas in both decoding order and output order, there shall be no atlas referred to by an entry in RefAtlasFrmList that precedes that IRAP coded atlas in output order or decoding order.</w:t>
      </w:r>
    </w:p>
    <w:p w14:paraId="3E844BA0" w14:textId="77777777" w:rsidR="008A4970" w:rsidRPr="0017580F" w:rsidRDefault="004029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When the current atlas frame is a RADL coded atlas, there shall be no active entry in RefAtlasFrmList that is an atlas frame that precedes the associated IRAP coded atlas of the RADL coded atlas in decoding order.</w:t>
      </w:r>
    </w:p>
    <w:p w14:paraId="745621DF" w14:textId="77777777" w:rsidR="00077F5A" w:rsidRPr="0017580F" w:rsidRDefault="00077F5A" w:rsidP="005C26E9">
      <w:pPr>
        <w:pStyle w:val="Heading4"/>
      </w:pPr>
      <w:bookmarkStart w:id="1485" w:name="_Ref1137376"/>
      <w:r w:rsidRPr="0017580F">
        <w:t xml:space="preserve">Reference </w:t>
      </w:r>
      <w:r w:rsidR="008F0D00" w:rsidRPr="0017580F">
        <w:t>atlas frame</w:t>
      </w:r>
      <w:r w:rsidRPr="0017580F">
        <w:t xml:space="preserve"> marking process</w:t>
      </w:r>
      <w:bookmarkEnd w:id="1485"/>
    </w:p>
    <w:p w14:paraId="275E65AB" w14:textId="0EF0E3AB" w:rsidR="00E15E04" w:rsidRPr="0017580F" w:rsidRDefault="00E15E04">
      <w:r w:rsidRPr="0017580F">
        <w:t xml:space="preserve">This process is invoked once per </w:t>
      </w:r>
      <w:r w:rsidR="008F0D00" w:rsidRPr="0017580F">
        <w:t>atlas frame</w:t>
      </w:r>
      <w:r w:rsidRPr="0017580F">
        <w:t xml:space="preserve">, after decoding of </w:t>
      </w:r>
      <w:r w:rsidR="00814813" w:rsidRPr="0017580F">
        <w:t>an atlas</w:t>
      </w:r>
      <w:r w:rsidR="008F0D00" w:rsidRPr="0017580F">
        <w:t xml:space="preserve"> </w:t>
      </w:r>
      <w:r w:rsidR="00B8075E" w:rsidRPr="0017580F">
        <w:t>tile</w:t>
      </w:r>
      <w:r w:rsidR="00EA1A69" w:rsidRPr="0017580F">
        <w:t xml:space="preserve"> </w:t>
      </w:r>
      <w:r w:rsidRPr="0017580F">
        <w:t xml:space="preserve">header and the decoding process for </w:t>
      </w:r>
      <w:r w:rsidR="00402943" w:rsidRPr="0017580F">
        <w:t>RAFL</w:t>
      </w:r>
      <w:r w:rsidRPr="0017580F">
        <w:t xml:space="preserve"> construction for the </w:t>
      </w:r>
      <w:r w:rsidR="008F0D00" w:rsidRPr="0017580F">
        <w:t>atlas frame</w:t>
      </w:r>
      <w:r w:rsidRPr="0017580F">
        <w:t xml:space="preserve"> as specified in </w:t>
      </w:r>
      <w:r w:rsidR="00406A86" w:rsidRPr="0017580F">
        <w:t>subclause</w:t>
      </w:r>
      <w:r w:rsidRPr="0017580F">
        <w:t xml:space="preserve"> </w:t>
      </w:r>
      <w:r w:rsidRPr="0017580F">
        <w:fldChar w:fldCharType="begin"/>
      </w:r>
      <w:r w:rsidRPr="0017580F">
        <w:instrText xml:space="preserve"> REF _Ref1143623 \r \h </w:instrText>
      </w:r>
      <w:r w:rsidR="003F01AC" w:rsidRPr="0017580F">
        <w:instrText xml:space="preserve"> \* MERGEFORMAT </w:instrText>
      </w:r>
      <w:r w:rsidRPr="0017580F">
        <w:fldChar w:fldCharType="separate"/>
      </w:r>
      <w:r w:rsidR="001F1F53">
        <w:t>9.2.4.3</w:t>
      </w:r>
      <w:r w:rsidRPr="0017580F">
        <w:fldChar w:fldCharType="end"/>
      </w:r>
      <w:r w:rsidRPr="0017580F">
        <w:t xml:space="preserve">, but prior to the decoding of the </w:t>
      </w:r>
      <w:r w:rsidR="008F0D00" w:rsidRPr="0017580F">
        <w:t xml:space="preserve">atlas </w:t>
      </w:r>
      <w:r w:rsidR="00B8075E" w:rsidRPr="0017580F">
        <w:t>tile</w:t>
      </w:r>
      <w:r w:rsidR="00EA1A69" w:rsidRPr="0017580F">
        <w:t xml:space="preserve"> </w:t>
      </w:r>
      <w:r w:rsidRPr="0017580F">
        <w:t xml:space="preserve">data. This process </w:t>
      </w:r>
      <w:r w:rsidR="00402943" w:rsidRPr="0017580F">
        <w:t xml:space="preserve">might </w:t>
      </w:r>
      <w:r w:rsidRPr="0017580F">
        <w:t xml:space="preserve">result in one or more reference </w:t>
      </w:r>
      <w:r w:rsidR="008F0D00" w:rsidRPr="0017580F">
        <w:t>atlas frame</w:t>
      </w:r>
      <w:r w:rsidRPr="0017580F">
        <w:t xml:space="preserve">s in the </w:t>
      </w:r>
      <w:r w:rsidR="002752B1" w:rsidRPr="0017580F">
        <w:t>DAB</w:t>
      </w:r>
      <w:r w:rsidRPr="0017580F">
        <w:t xml:space="preserve"> being marked as "unused for reference" or "used for long-term reference".</w:t>
      </w:r>
    </w:p>
    <w:p w14:paraId="6B6F1C1F" w14:textId="77777777" w:rsidR="00E15E04" w:rsidRPr="0017580F" w:rsidRDefault="00E15E04">
      <w:r w:rsidRPr="0017580F">
        <w:t xml:space="preserve">A decoded </w:t>
      </w:r>
      <w:r w:rsidR="008F0D00" w:rsidRPr="0017580F">
        <w:t>atlas frame</w:t>
      </w:r>
      <w:r w:rsidRPr="0017580F">
        <w:t xml:space="preserve"> in the </w:t>
      </w:r>
      <w:r w:rsidR="002752B1" w:rsidRPr="0017580F">
        <w:t>DAB</w:t>
      </w:r>
      <w:r w:rsidRPr="0017580F">
        <w:t xml:space="preserve"> can be marked as "unused for reference", "used for short-term reference"</w:t>
      </w:r>
      <w:r w:rsidR="00BB2A30" w:rsidRPr="0017580F">
        <w:t>,</w:t>
      </w:r>
      <w:r w:rsidRPr="0017580F">
        <w:t xml:space="preserve"> or "used for long-term reference", but only one among these three at any given moment during the operation of the decoding process. Assigning one of these markings to </w:t>
      </w:r>
      <w:r w:rsidR="00814813" w:rsidRPr="0017580F">
        <w:t>an atlas</w:t>
      </w:r>
      <w:r w:rsidR="008F0D00" w:rsidRPr="0017580F">
        <w:t xml:space="preserve"> frame</w:t>
      </w:r>
      <w:r w:rsidRPr="0017580F">
        <w:t xml:space="preserve"> implicitly removes another of these markings when applicable. When </w:t>
      </w:r>
      <w:r w:rsidR="00814813" w:rsidRPr="0017580F">
        <w:t>an atlas</w:t>
      </w:r>
      <w:r w:rsidR="008F0D00" w:rsidRPr="0017580F">
        <w:t xml:space="preserve"> frame</w:t>
      </w:r>
      <w:r w:rsidRPr="0017580F">
        <w:t xml:space="preserve"> is referred to as being marked as "used for reference", this collectively refers to the </w:t>
      </w:r>
      <w:r w:rsidR="008F0D00" w:rsidRPr="0017580F">
        <w:t>atlas frame</w:t>
      </w:r>
      <w:r w:rsidRPr="0017580F">
        <w:t xml:space="preserve"> being marked as "used for short-term reference" or "used for long-term reference" (but not both).</w:t>
      </w:r>
    </w:p>
    <w:p w14:paraId="2096CAA6" w14:textId="77777777" w:rsidR="00E15E04" w:rsidRPr="0017580F" w:rsidRDefault="0089455E">
      <w:r w:rsidRPr="0017580F">
        <w:t xml:space="preserve">Short term reference </w:t>
      </w:r>
      <w:r w:rsidR="008F0D00" w:rsidRPr="0017580F">
        <w:t>atlas frame</w:t>
      </w:r>
      <w:r w:rsidRPr="0017580F">
        <w:t>s</w:t>
      </w:r>
      <w:r w:rsidR="00E15E04" w:rsidRPr="0017580F">
        <w:t xml:space="preserve"> are identified by their </w:t>
      </w:r>
      <w:r w:rsidR="00BB2A30" w:rsidRPr="0017580F">
        <w:t xml:space="preserve">nal_layer_id and </w:t>
      </w:r>
      <w:r w:rsidR="00EB723C" w:rsidRPr="0017580F">
        <w:t>AtlasFrm</w:t>
      </w:r>
      <w:r w:rsidR="00E15E04" w:rsidRPr="0017580F">
        <w:t xml:space="preserve">OrderCntVal values. </w:t>
      </w:r>
      <w:r w:rsidRPr="0017580F">
        <w:t xml:space="preserve">Long term reference </w:t>
      </w:r>
      <w:r w:rsidR="008F0D00" w:rsidRPr="0017580F">
        <w:t>atlas frame</w:t>
      </w:r>
      <w:r w:rsidRPr="0017580F">
        <w:t>s</w:t>
      </w:r>
      <w:r w:rsidR="00E15E04" w:rsidRPr="0017580F">
        <w:t xml:space="preserve"> are identified by </w:t>
      </w:r>
      <w:r w:rsidR="00BB2A30" w:rsidRPr="0017580F">
        <w:t xml:space="preserve">their nal_layer_id values and by </w:t>
      </w:r>
      <w:r w:rsidR="00E15E04" w:rsidRPr="0017580F">
        <w:t>the Log2( MaxLt</w:t>
      </w:r>
      <w:r w:rsidR="00EB723C" w:rsidRPr="0017580F">
        <w:t>AtlasFrm</w:t>
      </w:r>
      <w:r w:rsidR="00E15E04" w:rsidRPr="0017580F">
        <w:t xml:space="preserve">OrderCntLsb ) </w:t>
      </w:r>
      <w:r w:rsidR="00385634" w:rsidRPr="0017580F">
        <w:t>least significant bits</w:t>
      </w:r>
      <w:r w:rsidR="00E15E04" w:rsidRPr="0017580F">
        <w:t xml:space="preserve"> of their </w:t>
      </w:r>
      <w:r w:rsidR="00EB723C" w:rsidRPr="0017580F">
        <w:t>AtlasFrm</w:t>
      </w:r>
      <w:r w:rsidR="00E15E04" w:rsidRPr="0017580F">
        <w:t>OrderCntVal values.</w:t>
      </w:r>
    </w:p>
    <w:p w14:paraId="53E8FFAC" w14:textId="77777777" w:rsidR="00E15E04" w:rsidRPr="0017580F" w:rsidRDefault="0089455E">
      <w:pPr>
        <w:rPr>
          <w:lang w:eastAsia="ko-KR"/>
        </w:rPr>
      </w:pPr>
      <w:r w:rsidRPr="0017580F">
        <w:t>For all cases</w:t>
      </w:r>
      <w:r w:rsidR="00E15E04" w:rsidRPr="0017580F">
        <w:t xml:space="preserve">, the following </w:t>
      </w:r>
      <w:r w:rsidR="00E15E04" w:rsidRPr="0017580F">
        <w:rPr>
          <w:lang w:eastAsia="ko-KR"/>
        </w:rPr>
        <w:t>applies:</w:t>
      </w:r>
    </w:p>
    <w:p w14:paraId="2CA53A42" w14:textId="77777777" w:rsidR="00BB2A30" w:rsidRPr="0017580F" w:rsidRDefault="00E15E04"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For each </w:t>
      </w:r>
      <w:r w:rsidR="0089455E" w:rsidRPr="0017580F">
        <w:rPr>
          <w:color w:val="000000" w:themeColor="text1"/>
        </w:rPr>
        <w:t xml:space="preserve">long term reference </w:t>
      </w:r>
      <w:r w:rsidR="008F0D00" w:rsidRPr="0017580F">
        <w:rPr>
          <w:color w:val="000000" w:themeColor="text1"/>
        </w:rPr>
        <w:t>atlas frame</w:t>
      </w:r>
      <w:r w:rsidRPr="0017580F">
        <w:rPr>
          <w:color w:val="000000" w:themeColor="text1"/>
        </w:rPr>
        <w:t xml:space="preserve"> entry in Ref</w:t>
      </w:r>
      <w:r w:rsidR="00EB723C" w:rsidRPr="0017580F">
        <w:rPr>
          <w:color w:val="000000" w:themeColor="text1"/>
        </w:rPr>
        <w:t>AtlasFrm</w:t>
      </w:r>
      <w:r w:rsidRPr="0017580F">
        <w:rPr>
          <w:color w:val="000000" w:themeColor="text1"/>
        </w:rPr>
        <w:t xml:space="preserve">List, </w:t>
      </w:r>
      <w:r w:rsidR="00BB2A30" w:rsidRPr="0017580F">
        <w:rPr>
          <w:color w:val="000000" w:themeColor="text1"/>
        </w:rPr>
        <w:t>when the atlas frame is marked as "used for short-term reference" and has the same nal_layer_id as the current atlas frame, the atlas frame is marked as "used for long-term reference".</w:t>
      </w:r>
    </w:p>
    <w:p w14:paraId="59B8C879" w14:textId="77777777" w:rsidR="00077F5A" w:rsidRPr="0017580F" w:rsidRDefault="00E15E04" w:rsidP="00007BE2">
      <w:pPr>
        <w:pStyle w:val="ListParagraph"/>
        <w:numPr>
          <w:ilvl w:val="0"/>
          <w:numId w:val="308"/>
        </w:numPr>
        <w:tabs>
          <w:tab w:val="clear" w:pos="806"/>
          <w:tab w:val="clear" w:pos="1210"/>
          <w:tab w:val="clear" w:pos="1613"/>
          <w:tab w:val="clear" w:pos="2822"/>
          <w:tab w:val="clear" w:pos="3226"/>
          <w:tab w:val="clear" w:pos="3629"/>
          <w:tab w:val="clear" w:pos="4032"/>
          <w:tab w:val="clear" w:pos="4435"/>
          <w:tab w:val="clear" w:pos="9677"/>
          <w:tab w:val="left" w:pos="794"/>
          <w:tab w:val="left" w:pos="1191"/>
          <w:tab w:val="left" w:pos="1588"/>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Each reference </w:t>
      </w:r>
      <w:r w:rsidR="008F0D00" w:rsidRPr="0017580F">
        <w:rPr>
          <w:color w:val="000000" w:themeColor="text1"/>
        </w:rPr>
        <w:t>atlas frame</w:t>
      </w:r>
      <w:r w:rsidRPr="0017580F">
        <w:rPr>
          <w:color w:val="000000" w:themeColor="text1"/>
        </w:rPr>
        <w:t xml:space="preserve"> in the </w:t>
      </w:r>
      <w:r w:rsidR="00BB2A30" w:rsidRPr="0017580F">
        <w:rPr>
          <w:color w:val="000000" w:themeColor="text1"/>
        </w:rPr>
        <w:t xml:space="preserve">same nal_layer_id as the current atlas frame in the </w:t>
      </w:r>
      <w:r w:rsidR="002752B1" w:rsidRPr="0017580F">
        <w:rPr>
          <w:color w:val="000000" w:themeColor="text1"/>
        </w:rPr>
        <w:t>DAB</w:t>
      </w:r>
      <w:r w:rsidRPr="0017580F">
        <w:rPr>
          <w:color w:val="000000" w:themeColor="text1"/>
        </w:rPr>
        <w:t xml:space="preserve"> that is not referred to by any entry in </w:t>
      </w:r>
      <w:r w:rsidR="0089455E" w:rsidRPr="0017580F">
        <w:rPr>
          <w:color w:val="000000" w:themeColor="text1"/>
        </w:rPr>
        <w:t>Ref</w:t>
      </w:r>
      <w:r w:rsidR="00EB723C" w:rsidRPr="0017580F">
        <w:rPr>
          <w:color w:val="000000" w:themeColor="text1"/>
        </w:rPr>
        <w:t>AtlasFrm</w:t>
      </w:r>
      <w:r w:rsidR="0089455E" w:rsidRPr="0017580F">
        <w:rPr>
          <w:color w:val="000000" w:themeColor="text1"/>
        </w:rPr>
        <w:t xml:space="preserve">List </w:t>
      </w:r>
      <w:r w:rsidRPr="0017580F">
        <w:rPr>
          <w:color w:val="000000" w:themeColor="text1"/>
        </w:rPr>
        <w:t>is marked as "unused for reference".</w:t>
      </w:r>
    </w:p>
    <w:p w14:paraId="20EFA346" w14:textId="56C14CBF" w:rsidR="00077F5A" w:rsidRPr="0017580F" w:rsidRDefault="00077F5A">
      <w:pPr>
        <w:pStyle w:val="Heading3"/>
      </w:pPr>
      <w:bookmarkStart w:id="1486" w:name="_Ref1191713"/>
      <w:bookmarkStart w:id="1487" w:name="_Toc51656635"/>
      <w:r w:rsidRPr="0017580F">
        <w:t xml:space="preserve">Decoding process for </w:t>
      </w:r>
      <w:r w:rsidR="007777A6" w:rsidRPr="0017580F">
        <w:t>patch data unit</w:t>
      </w:r>
      <w:r w:rsidRPr="0017580F">
        <w:t>s</w:t>
      </w:r>
      <w:bookmarkEnd w:id="1486"/>
      <w:bookmarkEnd w:id="1487"/>
    </w:p>
    <w:p w14:paraId="24577BB0" w14:textId="77777777" w:rsidR="00385634" w:rsidRPr="0017580F" w:rsidRDefault="00385634" w:rsidP="005C26E9">
      <w:pPr>
        <w:pStyle w:val="Heading4"/>
      </w:pPr>
      <w:bookmarkStart w:id="1488" w:name="_Ref19814252"/>
      <w:r w:rsidRPr="0017580F">
        <w:t>Gener</w:t>
      </w:r>
      <w:r w:rsidR="00C43799" w:rsidRPr="0017580F">
        <w:t>al</w:t>
      </w:r>
      <w:r w:rsidRPr="0017580F">
        <w:t xml:space="preserve"> decoding process for </w:t>
      </w:r>
      <w:r w:rsidR="00E63010" w:rsidRPr="0017580F">
        <w:t>patch data unit</w:t>
      </w:r>
      <w:r w:rsidRPr="0017580F">
        <w:t>s</w:t>
      </w:r>
      <w:bookmarkEnd w:id="1488"/>
    </w:p>
    <w:p w14:paraId="4B30DED0" w14:textId="1F22251A" w:rsidR="00385634" w:rsidRPr="0017580F" w:rsidRDefault="00385634">
      <w:r w:rsidRPr="0017580F">
        <w:t>Input</w:t>
      </w:r>
      <w:r w:rsidR="00F60A88" w:rsidRPr="0017580F">
        <w:t>s</w:t>
      </w:r>
      <w:r w:rsidRPr="0017580F">
        <w:t xml:space="preserve"> to this process </w:t>
      </w:r>
      <w:r w:rsidR="00F60A88" w:rsidRPr="0017580F">
        <w:t>are</w:t>
      </w:r>
      <w:r w:rsidRPr="0017580F">
        <w:t xml:space="preserve"> </w:t>
      </w:r>
      <w:r w:rsidR="00F60A88" w:rsidRPr="0017580F">
        <w:t xml:space="preserve">the current patch index, </w:t>
      </w:r>
      <w:r w:rsidR="00AC05DE" w:rsidRPr="0017580F">
        <w:rPr>
          <w:color w:val="000000" w:themeColor="text1"/>
        </w:rPr>
        <w:t>p</w:t>
      </w:r>
      <w:r w:rsidR="00CA1C0A" w:rsidRPr="0017580F">
        <w:rPr>
          <w:color w:val="000000" w:themeColor="text1"/>
        </w:rPr>
        <w:t xml:space="preserve">, of the current tile </w:t>
      </w:r>
      <w:r w:rsidR="00A41AF4" w:rsidRPr="0017580F">
        <w:rPr>
          <w:color w:val="000000" w:themeColor="text1"/>
        </w:rPr>
        <w:t>with tile ID equal to tileID</w:t>
      </w:r>
      <w:r w:rsidR="00F60A88" w:rsidRPr="0017580F">
        <w:rPr>
          <w:color w:val="000000" w:themeColor="text1"/>
        </w:rPr>
        <w:t xml:space="preserve">, and the current </w:t>
      </w:r>
      <w:r w:rsidRPr="0017580F">
        <w:t xml:space="preserve">patch mode, </w:t>
      </w:r>
      <w:r w:rsidR="00A62CD5" w:rsidRPr="0017580F">
        <w:rPr>
          <w:color w:val="000000" w:themeColor="text1"/>
        </w:rPr>
        <w:t>atdu_</w:t>
      </w:r>
      <w:r w:rsidRPr="0017580F">
        <w:rPr>
          <w:color w:val="000000" w:themeColor="text1"/>
        </w:rPr>
        <w:t>patch_mode</w:t>
      </w:r>
      <w:r w:rsidR="004B63D6" w:rsidRPr="0017580F">
        <w:rPr>
          <w:color w:val="000000" w:themeColor="text1"/>
        </w:rPr>
        <w:t>[ tileID ]</w:t>
      </w:r>
      <w:r w:rsidR="00636D52" w:rsidRPr="0017580F">
        <w:rPr>
          <w:color w:val="000000" w:themeColor="text1"/>
        </w:rPr>
        <w:t>[ p ]</w:t>
      </w:r>
      <w:r w:rsidRPr="0017580F">
        <w:t>.</w:t>
      </w:r>
    </w:p>
    <w:p w14:paraId="2CE09D2B" w14:textId="100BE6AA" w:rsidR="00991DC1" w:rsidRPr="0017580F" w:rsidRDefault="00385634">
      <w:r w:rsidRPr="0017580F">
        <w:lastRenderedPageBreak/>
        <w:t>Outputs of this process are several parameters associate</w:t>
      </w:r>
      <w:r w:rsidR="004E6B3B" w:rsidRPr="0017580F">
        <w:t>d</w:t>
      </w:r>
      <w:r w:rsidRPr="0017580F">
        <w:t xml:space="preserve"> with the current patch</w:t>
      </w:r>
      <w:r w:rsidR="003F0E80" w:rsidRPr="0017580F">
        <w:t xml:space="preserve"> with patch index p</w:t>
      </w:r>
      <w:r w:rsidR="00654C27" w:rsidRPr="0017580F">
        <w:rPr>
          <w:color w:val="000000" w:themeColor="text1"/>
        </w:rPr>
        <w:t>,</w:t>
      </w:r>
      <w:r w:rsidR="00046D6B" w:rsidRPr="0017580F">
        <w:t xml:space="preserve"> </w:t>
      </w:r>
      <w:r w:rsidRPr="0017580F">
        <w:t>including its 2D and corresponding 3D location information</w:t>
      </w:r>
      <w:r w:rsidR="00190472" w:rsidRPr="0017580F">
        <w:t>.</w:t>
      </w:r>
    </w:p>
    <w:p w14:paraId="3FFA38A9" w14:textId="77777777" w:rsidR="00991DC1" w:rsidRPr="0017580F" w:rsidRDefault="00991DC1" w:rsidP="00991DC1">
      <w:r w:rsidRPr="0017580F">
        <w:t xml:space="preserve">More specifically the following </w:t>
      </w:r>
      <w:r w:rsidR="00347C28" w:rsidRPr="0017580F">
        <w:t>variables</w:t>
      </w:r>
      <w:r w:rsidRPr="0017580F">
        <w:t xml:space="preserve"> are </w:t>
      </w:r>
      <w:r w:rsidR="00347C28" w:rsidRPr="0017580F">
        <w:t>derived</w:t>
      </w:r>
      <w:r w:rsidRPr="0017580F">
        <w:t>:</w:t>
      </w:r>
    </w:p>
    <w:p w14:paraId="7D5C9484" w14:textId="73E3A06A" w:rsidR="000F75F5" w:rsidRPr="0017580F" w:rsidRDefault="00B47991" w:rsidP="00F01345">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20" w:after="120" w:line="240" w:lineRule="auto"/>
        <w:textAlignment w:val="baseline"/>
      </w:pPr>
      <w:r w:rsidRPr="0017580F">
        <w:t>Tile</w:t>
      </w:r>
      <w:r w:rsidR="00C3373C" w:rsidRPr="0017580F">
        <w:t>PatchType</w:t>
      </w:r>
      <w:r w:rsidR="00991DC1" w:rsidRPr="0017580F">
        <w:t>[ </w:t>
      </w:r>
      <w:r w:rsidR="00632FA7" w:rsidRPr="0017580F">
        <w:t>tileID</w:t>
      </w:r>
      <w:r w:rsidR="00991DC1" w:rsidRPr="0017580F">
        <w:t xml:space="preserve"> ][ p ], which indicates </w:t>
      </w:r>
      <w:r w:rsidR="00347C28" w:rsidRPr="0017580F">
        <w:rPr>
          <w:color w:val="000000" w:themeColor="text1"/>
        </w:rPr>
        <w:t xml:space="preserve">whether the </w:t>
      </w:r>
      <w:r w:rsidR="00347C28" w:rsidRPr="0017580F">
        <w:t>current patch with patch index p</w:t>
      </w:r>
      <w:r w:rsidR="00991DC1" w:rsidRPr="0017580F">
        <w:t xml:space="preserve">, of the current tile </w:t>
      </w:r>
      <w:r w:rsidR="00A41AF4" w:rsidRPr="0017580F">
        <w:t>with tile ID equal to tileID</w:t>
      </w:r>
      <w:r w:rsidR="0066050B" w:rsidRPr="0017580F">
        <w:t>,</w:t>
      </w:r>
      <w:r w:rsidR="00347C28" w:rsidRPr="0017580F">
        <w:t xml:space="preserve"> </w:t>
      </w:r>
      <w:r w:rsidR="00347C28" w:rsidRPr="0017580F">
        <w:rPr>
          <w:color w:val="000000" w:themeColor="text1"/>
        </w:rPr>
        <w:t xml:space="preserve">is using </w:t>
      </w:r>
      <w:r w:rsidR="00BC7982" w:rsidRPr="0017580F">
        <w:rPr>
          <w:color w:val="000000" w:themeColor="text1"/>
        </w:rPr>
        <w:t xml:space="preserve">a </w:t>
      </w:r>
      <w:r w:rsidR="00EF7AE2" w:rsidRPr="0017580F">
        <w:rPr>
          <w:color w:val="000000" w:themeColor="text1"/>
        </w:rPr>
        <w:t>PROJECTED</w:t>
      </w:r>
      <w:r w:rsidR="00BC7982" w:rsidRPr="0017580F">
        <w:rPr>
          <w:color w:val="000000" w:themeColor="text1"/>
        </w:rPr>
        <w:t>,</w:t>
      </w:r>
      <w:r w:rsidR="00EF7AE2" w:rsidRPr="0017580F">
        <w:rPr>
          <w:color w:val="000000" w:themeColor="text1"/>
        </w:rPr>
        <w:t xml:space="preserve"> </w:t>
      </w:r>
      <w:r w:rsidR="00347C28" w:rsidRPr="0017580F">
        <w:rPr>
          <w:color w:val="000000" w:themeColor="text1"/>
        </w:rPr>
        <w:t xml:space="preserve">EOM, </w:t>
      </w:r>
      <w:r w:rsidR="00EF7AE2" w:rsidRPr="0017580F">
        <w:rPr>
          <w:color w:val="000000" w:themeColor="text1"/>
        </w:rPr>
        <w:t xml:space="preserve">or </w:t>
      </w:r>
      <w:r w:rsidR="00347C28" w:rsidRPr="0017580F">
        <w:rPr>
          <w:color w:val="000000" w:themeColor="text1"/>
        </w:rPr>
        <w:t>RAW</w:t>
      </w:r>
      <w:r w:rsidR="00EF7AE2" w:rsidRPr="0017580F">
        <w:rPr>
          <w:color w:val="000000" w:themeColor="text1"/>
        </w:rPr>
        <w:t xml:space="preserve"> </w:t>
      </w:r>
      <w:r w:rsidR="007D7119" w:rsidRPr="0017580F">
        <w:rPr>
          <w:color w:val="000000" w:themeColor="text1"/>
        </w:rPr>
        <w:t xml:space="preserve">patch </w:t>
      </w:r>
      <w:r w:rsidR="00347C28" w:rsidRPr="0017580F">
        <w:rPr>
          <w:color w:val="000000" w:themeColor="text1"/>
        </w:rPr>
        <w:t>type</w:t>
      </w:r>
      <w:r w:rsidR="00BA517F" w:rsidRPr="0017580F">
        <w:t>.</w:t>
      </w:r>
    </w:p>
    <w:p w14:paraId="63BA8616" w14:textId="26C62BFD" w:rsidR="008D30B1" w:rsidRPr="0017580F" w:rsidRDefault="00B15F24">
      <w:r w:rsidRPr="0017580F">
        <w:t>Tile</w:t>
      </w:r>
      <w:r w:rsidR="008D30B1" w:rsidRPr="0017580F">
        <w:t>PatchInAuxVideo[ </w:t>
      </w:r>
      <w:r w:rsidR="00632FA7" w:rsidRPr="0017580F">
        <w:t>tileID</w:t>
      </w:r>
      <w:r w:rsidR="008D30B1" w:rsidRPr="0017580F">
        <w:t xml:space="preserve"> ][ p ] indicates whether the current patch with patch index p, of the current tile </w:t>
      </w:r>
      <w:r w:rsidR="00A41AF4" w:rsidRPr="0017580F">
        <w:t>with tile ID equal to tileID</w:t>
      </w:r>
      <w:r w:rsidR="005874D7" w:rsidRPr="0017580F">
        <w:t>, is associated with the auxiliary video</w:t>
      </w:r>
      <w:r w:rsidR="00FE1668" w:rsidRPr="0017580F">
        <w:t>.</w:t>
      </w:r>
    </w:p>
    <w:p w14:paraId="4121D73C" w14:textId="023F04A5" w:rsidR="00224382" w:rsidRPr="0017580F" w:rsidRDefault="00224382" w:rsidP="00224382">
      <w:pPr>
        <w:rPr>
          <w:color w:val="000000" w:themeColor="text1"/>
        </w:rPr>
      </w:pPr>
      <w:r w:rsidRPr="0017580F">
        <w:rPr>
          <w:color w:val="000000" w:themeColor="text1"/>
        </w:rPr>
        <w:t>Let the variables horLimit and verLimit be computed as follows:</w:t>
      </w:r>
    </w:p>
    <w:p w14:paraId="4A4AF8DB" w14:textId="1C96A632" w:rsidR="00224382" w:rsidRPr="0017580F" w:rsidRDefault="00224382" w:rsidP="00224382">
      <w:pPr>
        <w:rPr>
          <w:color w:val="000000" w:themeColor="text1"/>
        </w:rPr>
      </w:pPr>
      <w:r w:rsidRPr="0017580F">
        <w:rPr>
          <w:color w:val="000000" w:themeColor="text1"/>
        </w:rPr>
        <w:tab/>
        <w:t>if(</w:t>
      </w:r>
      <w:r w:rsidRPr="0017580F">
        <w:t> </w:t>
      </w:r>
      <w:r w:rsidRPr="0017580F">
        <w:rPr>
          <w:color w:val="000000" w:themeColor="text1"/>
        </w:rPr>
        <w:t>Tile</w:t>
      </w:r>
      <w:r w:rsidRPr="0017580F">
        <w:t>PatchInAuxVideo</w:t>
      </w:r>
      <w:r w:rsidRPr="0017580F">
        <w:rPr>
          <w:color w:val="000000" w:themeColor="text1"/>
        </w:rPr>
        <w:t>[ tileID ][ p ] ) {</w:t>
      </w:r>
      <w:r w:rsidRPr="0017580F">
        <w:rPr>
          <w:color w:val="000000" w:themeColor="text1"/>
        </w:rPr>
        <w:br/>
      </w:r>
      <w:r w:rsidRPr="0017580F">
        <w:rPr>
          <w:color w:val="000000" w:themeColor="text1"/>
        </w:rPr>
        <w:tab/>
      </w:r>
      <w:r w:rsidRPr="0017580F">
        <w:rPr>
          <w:color w:val="000000" w:themeColor="text1"/>
        </w:rPr>
        <w:tab/>
        <w:t>horLimit = AuxVideoWidthNF</w:t>
      </w:r>
      <w:r w:rsidRPr="0017580F">
        <w:rPr>
          <w:color w:val="000000" w:themeColor="text1"/>
        </w:rPr>
        <w:br/>
      </w:r>
      <w:r w:rsidRPr="0017580F">
        <w:rPr>
          <w:color w:val="000000" w:themeColor="text1"/>
        </w:rPr>
        <w:tab/>
      </w:r>
      <w:r w:rsidRPr="0017580F">
        <w:rPr>
          <w:color w:val="000000" w:themeColor="text1"/>
        </w:rPr>
        <w:tab/>
        <w:t>verLimit = AuxTileHeight</w:t>
      </w:r>
      <w:r w:rsidRPr="0017580F">
        <w:rPr>
          <w:lang w:eastAsia="ja-JP"/>
        </w:rPr>
        <w:t>[ </w:t>
      </w:r>
      <w:r w:rsidRPr="0017580F">
        <w:t>TileIDToIndex[ tileID ]</w:t>
      </w:r>
      <w:r w:rsidRPr="0017580F">
        <w:rPr>
          <w:lang w:eastAsia="ko-KR"/>
        </w:rPr>
        <w:t> </w:t>
      </w:r>
      <w:r w:rsidRPr="0017580F">
        <w:rPr>
          <w:lang w:eastAsia="ja-JP"/>
        </w:rPr>
        <w:t>]</w:t>
      </w:r>
      <w:r w:rsidRPr="0017580F">
        <w:rPr>
          <w:color w:val="000000" w:themeColor="text1"/>
        </w:rPr>
        <w:t> </w:t>
      </w:r>
      <w:r w:rsidRPr="0017580F">
        <w:rPr>
          <w:color w:val="000000" w:themeColor="text1"/>
        </w:rPr>
        <w:br/>
      </w:r>
      <w:r w:rsidRPr="0017580F">
        <w:rPr>
          <w:color w:val="000000" w:themeColor="text1"/>
        </w:rPr>
        <w:tab/>
        <w:t>}</w:t>
      </w:r>
      <w:r w:rsidRPr="0017580F">
        <w:rPr>
          <w:color w:val="000000" w:themeColor="text1"/>
        </w:rPr>
        <w:br/>
      </w:r>
      <w:r w:rsidRPr="0017580F">
        <w:rPr>
          <w:color w:val="000000" w:themeColor="text1"/>
        </w:rPr>
        <w:tab/>
        <w:t>else {</w:t>
      </w:r>
      <w:r w:rsidRPr="0017580F">
        <w:rPr>
          <w:color w:val="000000" w:themeColor="text1"/>
        </w:rPr>
        <w:br/>
      </w:r>
      <w:r w:rsidRPr="0017580F">
        <w:rPr>
          <w:color w:val="000000" w:themeColor="text1"/>
        </w:rPr>
        <w:tab/>
      </w:r>
      <w:r w:rsidRPr="0017580F">
        <w:rPr>
          <w:color w:val="000000" w:themeColor="text1"/>
        </w:rPr>
        <w:tab/>
        <w:t>horLimit = </w:t>
      </w:r>
      <w:r w:rsidRPr="0017580F">
        <w:rPr>
          <w:lang w:eastAsia="ja-JP"/>
        </w:rPr>
        <w:t>TileWidth[ </w:t>
      </w:r>
      <w:r w:rsidRPr="0017580F">
        <w:t>TileIDToIndex[ tileID ]</w:t>
      </w:r>
      <w:r w:rsidRPr="0017580F">
        <w:rPr>
          <w:lang w:eastAsia="ko-KR"/>
        </w:rPr>
        <w:t> </w:t>
      </w:r>
      <w:r w:rsidRPr="0017580F">
        <w:rPr>
          <w:lang w:eastAsia="ja-JP"/>
        </w:rPr>
        <w:t>]</w:t>
      </w:r>
      <w:r w:rsidRPr="0017580F">
        <w:rPr>
          <w:lang w:eastAsia="ja-JP"/>
        </w:rPr>
        <w:br/>
      </w:r>
      <w:r w:rsidRPr="0017580F">
        <w:rPr>
          <w:lang w:eastAsia="ja-JP"/>
        </w:rPr>
        <w:tab/>
      </w:r>
      <w:r w:rsidRPr="0017580F">
        <w:rPr>
          <w:lang w:eastAsia="ja-JP"/>
        </w:rPr>
        <w:tab/>
        <w:t>verLimit = TileHeight[ </w:t>
      </w:r>
      <w:r w:rsidRPr="0017580F">
        <w:t>TileIDToIndex[ tileID ]</w:t>
      </w:r>
      <w:r w:rsidRPr="0017580F">
        <w:rPr>
          <w:lang w:eastAsia="ko-KR"/>
        </w:rPr>
        <w:t> </w:t>
      </w:r>
      <w:r w:rsidRPr="0017580F">
        <w:rPr>
          <w:lang w:eastAsia="ja-JP"/>
        </w:rPr>
        <w:t>]</w:t>
      </w:r>
      <w:r w:rsidRPr="0017580F">
        <w:rPr>
          <w:lang w:eastAsia="ja-JP"/>
        </w:rPr>
        <w:br/>
      </w:r>
      <w:r w:rsidRPr="0017580F">
        <w:rPr>
          <w:lang w:eastAsia="ja-JP"/>
        </w:rPr>
        <w:tab/>
        <w:t>}</w:t>
      </w:r>
    </w:p>
    <w:p w14:paraId="05B6D6D5" w14:textId="128D79B1" w:rsidR="00634581" w:rsidRPr="0017580F" w:rsidRDefault="006E4756">
      <w:pPr>
        <w:rPr>
          <w:color w:val="000000" w:themeColor="text1"/>
        </w:rPr>
      </w:pPr>
      <w:r w:rsidRPr="0017580F">
        <w:rPr>
          <w:color w:val="000000" w:themeColor="text1"/>
        </w:rPr>
        <w:t>Tile</w:t>
      </w:r>
      <w:r w:rsidR="00346C8B" w:rsidRPr="0017580F">
        <w:rPr>
          <w:lang w:eastAsia="ja-JP"/>
        </w:rPr>
        <w:t>Patch2d</w:t>
      </w:r>
      <w:r w:rsidR="00627BE0" w:rsidRPr="0017580F">
        <w:rPr>
          <w:lang w:eastAsia="ja-JP"/>
        </w:rPr>
        <w:t>Pos</w:t>
      </w:r>
      <w:r w:rsidR="00CA4F41" w:rsidRPr="0017580F">
        <w:rPr>
          <w:lang w:eastAsia="ja-JP"/>
        </w:rPr>
        <w:t>X</w:t>
      </w:r>
      <w:r w:rsidR="00CA1C0A" w:rsidRPr="0017580F">
        <w:t>[ </w:t>
      </w:r>
      <w:r w:rsidR="00632FA7" w:rsidRPr="0017580F">
        <w:t>tileID</w:t>
      </w:r>
      <w:r w:rsidR="00CA1C0A" w:rsidRPr="0017580F">
        <w:t> ]</w:t>
      </w:r>
      <w:r w:rsidR="00636D52" w:rsidRPr="0017580F">
        <w:rPr>
          <w:color w:val="000000" w:themeColor="text1"/>
        </w:rPr>
        <w:t>[ p ]</w:t>
      </w:r>
      <w:r w:rsidR="00346C8B" w:rsidRPr="0017580F">
        <w:rPr>
          <w:color w:val="000000" w:themeColor="text1"/>
        </w:rPr>
        <w:t xml:space="preserve"> specifies the x-coordinate of the top-left corner of the patch bounding box for the current patch</w:t>
      </w:r>
      <w:r w:rsidR="00676D45" w:rsidRPr="0017580F">
        <w:rPr>
          <w:color w:val="000000" w:themeColor="text1"/>
        </w:rPr>
        <w:t xml:space="preserve"> with patch index p</w:t>
      </w:r>
      <w:r w:rsidR="003A53BF" w:rsidRPr="0017580F">
        <w:rPr>
          <w:color w:val="000000" w:themeColor="text1"/>
        </w:rPr>
        <w:t xml:space="preserve">, of the current tile </w:t>
      </w:r>
      <w:r w:rsidR="00A41AF4" w:rsidRPr="0017580F">
        <w:rPr>
          <w:color w:val="000000" w:themeColor="text1"/>
        </w:rPr>
        <w:t>with tile ID equal to tileID</w:t>
      </w:r>
      <w:r w:rsidR="003A53BF" w:rsidRPr="0017580F">
        <w:rPr>
          <w:color w:val="000000" w:themeColor="text1"/>
        </w:rPr>
        <w:t>,</w:t>
      </w:r>
      <w:r w:rsidR="004226FE" w:rsidRPr="0017580F">
        <w:rPr>
          <w:color w:val="000000" w:themeColor="text1"/>
        </w:rPr>
        <w:t xml:space="preserve"> </w:t>
      </w:r>
      <w:r w:rsidR="0056040E" w:rsidRPr="0017580F">
        <w:rPr>
          <w:color w:val="000000" w:themeColor="text1"/>
        </w:rPr>
        <w:t xml:space="preserve">relative to the top left corner of the current tile, </w:t>
      </w:r>
      <w:r w:rsidR="004226FE" w:rsidRPr="0017580F">
        <w:rPr>
          <w:color w:val="000000" w:themeColor="text1"/>
        </w:rPr>
        <w:t xml:space="preserve">in </w:t>
      </w:r>
      <w:r w:rsidR="00193BAF" w:rsidRPr="0017580F">
        <w:rPr>
          <w:color w:val="000000" w:themeColor="text1"/>
        </w:rPr>
        <w:t>units</w:t>
      </w:r>
      <w:r w:rsidR="004226FE" w:rsidRPr="0017580F">
        <w:rPr>
          <w:color w:val="000000" w:themeColor="text1"/>
        </w:rPr>
        <w:t xml:space="preserve"> of atlas samples</w:t>
      </w:r>
      <w:r w:rsidR="00346C8B" w:rsidRPr="0017580F">
        <w:rPr>
          <w:color w:val="000000" w:themeColor="text1"/>
        </w:rPr>
        <w:t xml:space="preserve">. </w:t>
      </w:r>
      <w:r w:rsidR="003D142F" w:rsidRPr="0017580F">
        <w:rPr>
          <w:color w:val="000000" w:themeColor="text1"/>
        </w:rPr>
        <w:t>T</w:t>
      </w:r>
      <w:r w:rsidR="00346C8B" w:rsidRPr="0017580F">
        <w:rPr>
          <w:color w:val="000000" w:themeColor="text1"/>
        </w:rPr>
        <w:t xml:space="preserve">he value of </w:t>
      </w:r>
      <w:r w:rsidRPr="0017580F">
        <w:rPr>
          <w:color w:val="000000" w:themeColor="text1"/>
        </w:rPr>
        <w:t>Tile</w:t>
      </w:r>
      <w:r w:rsidR="00F23D23" w:rsidRPr="0017580F">
        <w:rPr>
          <w:lang w:eastAsia="ja-JP"/>
        </w:rPr>
        <w:t>Patch2d</w:t>
      </w:r>
      <w:r w:rsidR="00627BE0" w:rsidRPr="0017580F">
        <w:rPr>
          <w:lang w:eastAsia="ja-JP"/>
        </w:rPr>
        <w:t>Pos</w:t>
      </w:r>
      <w:r w:rsidR="00CA4F41" w:rsidRPr="0017580F">
        <w:rPr>
          <w:lang w:eastAsia="ja-JP"/>
        </w:rPr>
        <w:t>X</w:t>
      </w:r>
      <w:r w:rsidR="00877CD2" w:rsidRPr="0017580F">
        <w:t>[ </w:t>
      </w:r>
      <w:r w:rsidR="00632FA7" w:rsidRPr="0017580F">
        <w:t>tileID</w:t>
      </w:r>
      <w:r w:rsidR="00877CD2" w:rsidRPr="0017580F">
        <w:t> ]</w:t>
      </w:r>
      <w:r w:rsidR="00636D52" w:rsidRPr="0017580F">
        <w:rPr>
          <w:color w:val="000000" w:themeColor="text1"/>
        </w:rPr>
        <w:t>[ p ]</w:t>
      </w:r>
      <w:r w:rsidR="00346C8B" w:rsidRPr="0017580F">
        <w:rPr>
          <w:color w:val="000000" w:themeColor="text1"/>
        </w:rPr>
        <w:t xml:space="preserve"> shall be in the range of 0 to </w:t>
      </w:r>
      <w:r w:rsidR="00224382" w:rsidRPr="0017580F">
        <w:rPr>
          <w:color w:val="000000" w:themeColor="text1"/>
        </w:rPr>
        <w:t>horLimit </w:t>
      </w:r>
      <w:r w:rsidR="003D142F" w:rsidRPr="0017580F">
        <w:rPr>
          <w:color w:val="000000" w:themeColor="text1"/>
        </w:rPr>
        <w:t>– 1</w:t>
      </w:r>
      <w:r w:rsidR="00346C8B" w:rsidRPr="0017580F">
        <w:rPr>
          <w:color w:val="000000" w:themeColor="text1"/>
        </w:rPr>
        <w:t>,</w:t>
      </w:r>
      <w:r w:rsidR="00FA2128" w:rsidRPr="0017580F">
        <w:rPr>
          <w:color w:val="000000" w:themeColor="text1"/>
        </w:rPr>
        <w:t xml:space="preserve"> </w:t>
      </w:r>
      <w:r w:rsidR="00346C8B" w:rsidRPr="0017580F">
        <w:rPr>
          <w:color w:val="000000" w:themeColor="text1"/>
        </w:rPr>
        <w:t>inclusive.</w:t>
      </w:r>
    </w:p>
    <w:p w14:paraId="525C5EE0" w14:textId="1B9B6AFB" w:rsidR="00346C8B" w:rsidRPr="0017580F" w:rsidRDefault="008E502A">
      <w:pPr>
        <w:rPr>
          <w:color w:val="000000" w:themeColor="text1"/>
        </w:rPr>
      </w:pPr>
      <w:r w:rsidRPr="0017580F">
        <w:rPr>
          <w:color w:val="000000" w:themeColor="text1"/>
        </w:rPr>
        <w:t>Tile</w:t>
      </w:r>
      <w:r w:rsidR="00346C8B" w:rsidRPr="0017580F">
        <w:rPr>
          <w:lang w:eastAsia="ja-JP"/>
        </w:rPr>
        <w:t>Patch2d</w:t>
      </w:r>
      <w:r w:rsidR="00627BE0" w:rsidRPr="0017580F">
        <w:rPr>
          <w:lang w:eastAsia="ja-JP"/>
        </w:rPr>
        <w:t>Pos</w:t>
      </w:r>
      <w:r w:rsidR="00CA4F41" w:rsidRPr="0017580F">
        <w:rPr>
          <w:lang w:eastAsia="ja-JP"/>
        </w:rPr>
        <w:t>Y</w:t>
      </w:r>
      <w:r w:rsidR="00877CD2" w:rsidRPr="0017580F">
        <w:t>[ </w:t>
      </w:r>
      <w:r w:rsidR="00632FA7" w:rsidRPr="0017580F">
        <w:t>tileID</w:t>
      </w:r>
      <w:r w:rsidR="00877CD2" w:rsidRPr="0017580F">
        <w:t> ]</w:t>
      </w:r>
      <w:r w:rsidR="00636D52" w:rsidRPr="0017580F">
        <w:rPr>
          <w:color w:val="000000" w:themeColor="text1"/>
        </w:rPr>
        <w:t>[ p ]</w:t>
      </w:r>
      <w:r w:rsidR="00346C8B" w:rsidRPr="0017580F">
        <w:rPr>
          <w:color w:val="000000" w:themeColor="text1"/>
        </w:rPr>
        <w:t xml:space="preserve"> specifies the y-coordinate of the top-left corner of the patch bounding box for </w:t>
      </w:r>
      <w:r w:rsidR="00F23D23" w:rsidRPr="0017580F">
        <w:rPr>
          <w:color w:val="000000" w:themeColor="text1"/>
        </w:rPr>
        <w:t xml:space="preserve">the current </w:t>
      </w:r>
      <w:r w:rsidR="00346C8B" w:rsidRPr="0017580F">
        <w:rPr>
          <w:color w:val="000000" w:themeColor="text1"/>
        </w:rPr>
        <w:t>patch</w:t>
      </w:r>
      <w:r w:rsidR="00676D45" w:rsidRPr="0017580F">
        <w:rPr>
          <w:color w:val="000000" w:themeColor="text1"/>
        </w:rPr>
        <w:t xml:space="preserve"> with patch index p</w:t>
      </w:r>
      <w:r w:rsidR="003A53BF" w:rsidRPr="0017580F">
        <w:rPr>
          <w:color w:val="000000" w:themeColor="text1"/>
        </w:rPr>
        <w:t xml:space="preserve">, of the current tile </w:t>
      </w:r>
      <w:r w:rsidR="00A41AF4" w:rsidRPr="0017580F">
        <w:rPr>
          <w:color w:val="000000" w:themeColor="text1"/>
        </w:rPr>
        <w:t>with tile ID equal to tileID</w:t>
      </w:r>
      <w:r w:rsidR="003A53BF" w:rsidRPr="0017580F">
        <w:rPr>
          <w:color w:val="000000" w:themeColor="text1"/>
        </w:rPr>
        <w:t>,</w:t>
      </w:r>
      <w:r w:rsidR="004226FE" w:rsidRPr="0017580F">
        <w:rPr>
          <w:color w:val="000000" w:themeColor="text1"/>
        </w:rPr>
        <w:t xml:space="preserve"> </w:t>
      </w:r>
      <w:r w:rsidR="0056040E" w:rsidRPr="0017580F">
        <w:rPr>
          <w:color w:val="000000" w:themeColor="text1"/>
        </w:rPr>
        <w:t xml:space="preserve">relative to the top left corner of the current tile, </w:t>
      </w:r>
      <w:r w:rsidR="004226FE" w:rsidRPr="0017580F">
        <w:rPr>
          <w:color w:val="000000" w:themeColor="text1"/>
        </w:rPr>
        <w:t xml:space="preserve">in </w:t>
      </w:r>
      <w:r w:rsidR="00193BAF" w:rsidRPr="0017580F">
        <w:rPr>
          <w:color w:val="000000" w:themeColor="text1"/>
        </w:rPr>
        <w:t>units</w:t>
      </w:r>
      <w:r w:rsidR="004226FE" w:rsidRPr="0017580F">
        <w:rPr>
          <w:color w:val="000000" w:themeColor="text1"/>
        </w:rPr>
        <w:t xml:space="preserve"> of atlas samples</w:t>
      </w:r>
      <w:r w:rsidR="00346C8B" w:rsidRPr="0017580F">
        <w:rPr>
          <w:color w:val="000000" w:themeColor="text1"/>
        </w:rPr>
        <w:t xml:space="preserve">. </w:t>
      </w:r>
      <w:r w:rsidR="00894513" w:rsidRPr="0017580F">
        <w:rPr>
          <w:color w:val="000000" w:themeColor="text1"/>
        </w:rPr>
        <w:t>T</w:t>
      </w:r>
      <w:r w:rsidR="00346C8B" w:rsidRPr="0017580F">
        <w:rPr>
          <w:color w:val="000000" w:themeColor="text1"/>
        </w:rPr>
        <w:t xml:space="preserve">he value of </w:t>
      </w:r>
      <w:r w:rsidR="001530EC" w:rsidRPr="0017580F">
        <w:rPr>
          <w:color w:val="000000" w:themeColor="text1"/>
        </w:rPr>
        <w:t>Tile</w:t>
      </w:r>
      <w:r w:rsidR="00F23D23" w:rsidRPr="0017580F">
        <w:rPr>
          <w:lang w:eastAsia="ja-JP"/>
        </w:rPr>
        <w:t>Patch2d</w:t>
      </w:r>
      <w:r w:rsidR="00627BE0" w:rsidRPr="0017580F">
        <w:rPr>
          <w:lang w:eastAsia="ja-JP"/>
        </w:rPr>
        <w:t>Pos</w:t>
      </w:r>
      <w:r w:rsidR="00CA4F41" w:rsidRPr="0017580F">
        <w:rPr>
          <w:lang w:eastAsia="ja-JP"/>
        </w:rPr>
        <w:t>Y</w:t>
      </w:r>
      <w:r w:rsidR="00877CD2" w:rsidRPr="0017580F">
        <w:t>[ </w:t>
      </w:r>
      <w:r w:rsidR="00632FA7" w:rsidRPr="0017580F">
        <w:t>tileID</w:t>
      </w:r>
      <w:r w:rsidR="00877CD2" w:rsidRPr="0017580F">
        <w:t> ]</w:t>
      </w:r>
      <w:r w:rsidR="00636D52" w:rsidRPr="0017580F">
        <w:rPr>
          <w:color w:val="000000" w:themeColor="text1"/>
        </w:rPr>
        <w:t>[ p ]</w:t>
      </w:r>
      <w:r w:rsidR="00346C8B" w:rsidRPr="0017580F">
        <w:rPr>
          <w:color w:val="000000" w:themeColor="text1"/>
        </w:rPr>
        <w:t xml:space="preserve"> shall be in the range of 0 to </w:t>
      </w:r>
      <w:r w:rsidR="00224382" w:rsidRPr="0017580F">
        <w:rPr>
          <w:color w:val="000000" w:themeColor="text1"/>
        </w:rPr>
        <w:t>verLimit</w:t>
      </w:r>
      <w:r w:rsidR="00106F4E" w:rsidRPr="0017580F">
        <w:rPr>
          <w:color w:val="000000" w:themeColor="text1"/>
        </w:rPr>
        <w:t> </w:t>
      </w:r>
      <w:r w:rsidR="006670B2" w:rsidRPr="0017580F">
        <w:rPr>
          <w:color w:val="000000" w:themeColor="text1"/>
        </w:rPr>
        <w:t>–</w:t>
      </w:r>
      <w:r w:rsidR="00346C8B" w:rsidRPr="0017580F">
        <w:rPr>
          <w:color w:val="000000" w:themeColor="text1"/>
        </w:rPr>
        <w:t> 1, inclusive.</w:t>
      </w:r>
    </w:p>
    <w:p w14:paraId="595BBCCE" w14:textId="2628CAA3" w:rsidR="00224382" w:rsidRPr="0017580F" w:rsidRDefault="002B4ABD">
      <w:pPr>
        <w:rPr>
          <w:color w:val="000000" w:themeColor="text1"/>
        </w:rPr>
      </w:pPr>
      <w:r w:rsidRPr="0017580F">
        <w:rPr>
          <w:color w:val="000000" w:themeColor="text1"/>
        </w:rPr>
        <w:t>Tile</w:t>
      </w:r>
      <w:r w:rsidR="00AC05DE" w:rsidRPr="0017580F">
        <w:rPr>
          <w:color w:val="000000" w:themeColor="text1"/>
        </w:rPr>
        <w:t>Patch2d</w:t>
      </w:r>
      <w:r w:rsidR="00CA4F41" w:rsidRPr="0017580F">
        <w:rPr>
          <w:color w:val="000000" w:themeColor="text1"/>
        </w:rPr>
        <w:t>SizeX</w:t>
      </w:r>
      <w:r w:rsidR="00877CD2" w:rsidRPr="0017580F">
        <w:t>[ </w:t>
      </w:r>
      <w:r w:rsidR="00632FA7" w:rsidRPr="0017580F">
        <w:t>tileID</w:t>
      </w:r>
      <w:r w:rsidR="00877CD2" w:rsidRPr="0017580F">
        <w:t> ]</w:t>
      </w:r>
      <w:r w:rsidR="00636D52" w:rsidRPr="0017580F">
        <w:rPr>
          <w:color w:val="000000" w:themeColor="text1"/>
        </w:rPr>
        <w:t>[ p ]</w:t>
      </w:r>
      <w:r w:rsidR="00AC05DE" w:rsidRPr="0017580F">
        <w:rPr>
          <w:color w:val="000000" w:themeColor="text1"/>
        </w:rPr>
        <w:t xml:space="preserve"> specifies the width of the bounding box of the current patch</w:t>
      </w:r>
      <w:r w:rsidR="00676D45" w:rsidRPr="0017580F">
        <w:rPr>
          <w:color w:val="000000" w:themeColor="text1"/>
        </w:rPr>
        <w:t xml:space="preserve"> with patch index p</w:t>
      </w:r>
      <w:r w:rsidR="00AE739A" w:rsidRPr="0017580F">
        <w:rPr>
          <w:color w:val="000000" w:themeColor="text1"/>
        </w:rPr>
        <w:t xml:space="preserve">, of the current tile </w:t>
      </w:r>
      <w:r w:rsidR="00A41AF4" w:rsidRPr="0017580F">
        <w:rPr>
          <w:color w:val="000000" w:themeColor="text1"/>
        </w:rPr>
        <w:t>with tile ID equal to tileID</w:t>
      </w:r>
      <w:r w:rsidR="00AE739A" w:rsidRPr="0017580F">
        <w:rPr>
          <w:color w:val="000000" w:themeColor="text1"/>
        </w:rPr>
        <w:t>,</w:t>
      </w:r>
      <w:r w:rsidR="004226FE" w:rsidRPr="0017580F">
        <w:rPr>
          <w:color w:val="000000" w:themeColor="text1"/>
        </w:rPr>
        <w:t xml:space="preserve"> in </w:t>
      </w:r>
      <w:r w:rsidR="00193BAF" w:rsidRPr="0017580F">
        <w:rPr>
          <w:color w:val="000000" w:themeColor="text1"/>
        </w:rPr>
        <w:t>units</w:t>
      </w:r>
      <w:r w:rsidR="004226FE" w:rsidRPr="0017580F">
        <w:rPr>
          <w:color w:val="000000" w:themeColor="text1"/>
        </w:rPr>
        <w:t xml:space="preserve"> of atlas samples</w:t>
      </w:r>
      <w:r w:rsidR="00AC05DE" w:rsidRPr="0017580F">
        <w:rPr>
          <w:color w:val="000000" w:themeColor="text1"/>
        </w:rPr>
        <w:t>.</w:t>
      </w:r>
      <w:r w:rsidR="00224382" w:rsidRPr="0017580F">
        <w:rPr>
          <w:color w:val="000000" w:themeColor="text1"/>
        </w:rPr>
        <w:t xml:space="preserve"> </w:t>
      </w:r>
      <w:r w:rsidR="00AC05DE" w:rsidRPr="0017580F">
        <w:rPr>
          <w:color w:val="000000" w:themeColor="text1"/>
        </w:rPr>
        <w:t xml:space="preserve">The value of </w:t>
      </w:r>
      <w:r w:rsidR="00525E4C" w:rsidRPr="0017580F">
        <w:rPr>
          <w:color w:val="000000" w:themeColor="text1"/>
        </w:rPr>
        <w:t>Tile</w:t>
      </w:r>
      <w:r w:rsidR="00AC05DE" w:rsidRPr="0017580F">
        <w:rPr>
          <w:color w:val="000000" w:themeColor="text1"/>
        </w:rPr>
        <w:t>Patch2d</w:t>
      </w:r>
      <w:r w:rsidR="00CA4F41" w:rsidRPr="0017580F">
        <w:rPr>
          <w:color w:val="000000" w:themeColor="text1"/>
        </w:rPr>
        <w:t>SizeX</w:t>
      </w:r>
      <w:r w:rsidR="00877CD2" w:rsidRPr="0017580F">
        <w:t>[ </w:t>
      </w:r>
      <w:r w:rsidR="00632FA7" w:rsidRPr="0017580F">
        <w:t>tileID</w:t>
      </w:r>
      <w:r w:rsidR="00877CD2" w:rsidRPr="0017580F">
        <w:t> ]</w:t>
      </w:r>
      <w:r w:rsidR="00636D52" w:rsidRPr="0017580F">
        <w:rPr>
          <w:color w:val="000000" w:themeColor="text1"/>
        </w:rPr>
        <w:t>[ p ]</w:t>
      </w:r>
      <w:r w:rsidR="00676D45" w:rsidRPr="0017580F">
        <w:rPr>
          <w:color w:val="000000" w:themeColor="text1"/>
        </w:rPr>
        <w:t xml:space="preserve"> </w:t>
      </w:r>
      <w:r w:rsidR="00AC05DE" w:rsidRPr="0017580F">
        <w:rPr>
          <w:color w:val="000000" w:themeColor="text1"/>
        </w:rPr>
        <w:t xml:space="preserve">shall be in the range of </w:t>
      </w:r>
      <w:r w:rsidR="004F793B" w:rsidRPr="0017580F">
        <w:rPr>
          <w:color w:val="000000" w:themeColor="text1"/>
        </w:rPr>
        <w:t>1</w:t>
      </w:r>
      <w:r w:rsidR="00AC05DE" w:rsidRPr="0017580F">
        <w:rPr>
          <w:color w:val="000000" w:themeColor="text1"/>
        </w:rPr>
        <w:t xml:space="preserve"> to </w:t>
      </w:r>
      <w:r w:rsidR="00224382" w:rsidRPr="0017580F">
        <w:rPr>
          <w:color w:val="000000" w:themeColor="text1"/>
        </w:rPr>
        <w:t>horLimit,</w:t>
      </w:r>
      <w:r w:rsidR="00AC05DE" w:rsidRPr="0017580F">
        <w:rPr>
          <w:color w:val="000000" w:themeColor="text1"/>
        </w:rPr>
        <w:t xml:space="preserve"> inclusive.</w:t>
      </w:r>
      <w:r w:rsidR="009F1763" w:rsidRPr="0017580F">
        <w:rPr>
          <w:color w:val="000000" w:themeColor="text1"/>
        </w:rPr>
        <w:t xml:space="preserve"> </w:t>
      </w:r>
    </w:p>
    <w:p w14:paraId="4D762A5B" w14:textId="77777777" w:rsidR="00224382" w:rsidRPr="0017580F" w:rsidRDefault="00224382">
      <w:pPr>
        <w:rPr>
          <w:lang w:eastAsia="ja-JP"/>
        </w:rPr>
      </w:pPr>
      <w:r w:rsidRPr="0017580F">
        <w:rPr>
          <w:color w:val="000000" w:themeColor="text1"/>
        </w:rPr>
        <w:t>TilePatch2dSizeY</w:t>
      </w:r>
      <w:r w:rsidRPr="0017580F">
        <w:t>[ tileID ]</w:t>
      </w:r>
      <w:r w:rsidRPr="0017580F">
        <w:rPr>
          <w:color w:val="000000" w:themeColor="text1"/>
        </w:rPr>
        <w:t>[ p ] specifies the height of the bounding box of the current patch with patch index p, of the current tile with tile ID equal to tileID, in units of atlas samples. The value of TilePatch2dSizeY</w:t>
      </w:r>
      <w:r w:rsidRPr="0017580F">
        <w:t>[ tileID ]</w:t>
      </w:r>
      <w:r w:rsidRPr="0017580F">
        <w:rPr>
          <w:color w:val="000000" w:themeColor="text1"/>
        </w:rPr>
        <w:t>[ p ] shall be in the range of 1 to verLimit, inclusive.</w:t>
      </w:r>
      <w:r w:rsidRPr="0017580F">
        <w:rPr>
          <w:lang w:eastAsia="ja-JP"/>
        </w:rPr>
        <w:t xml:space="preserve"> </w:t>
      </w:r>
    </w:p>
    <w:p w14:paraId="3CB0ABBD" w14:textId="05F28B76" w:rsidR="001A00D1" w:rsidRPr="0017580F" w:rsidRDefault="009F1763">
      <w:pPr>
        <w:rPr>
          <w:color w:val="000000" w:themeColor="text1"/>
        </w:rPr>
      </w:pPr>
      <w:r w:rsidRPr="0017580F">
        <w:rPr>
          <w:color w:val="000000" w:themeColor="text1"/>
        </w:rPr>
        <w:t xml:space="preserve">It is a requirement of bitstream conformance that </w:t>
      </w:r>
      <w:r w:rsidR="001A00D1" w:rsidRPr="0017580F">
        <w:rPr>
          <w:color w:val="000000" w:themeColor="text1"/>
        </w:rPr>
        <w:t xml:space="preserve">the following </w:t>
      </w:r>
      <w:r w:rsidR="00224382" w:rsidRPr="0017580F">
        <w:rPr>
          <w:color w:val="000000" w:themeColor="text1"/>
        </w:rPr>
        <w:t xml:space="preserve">conditions </w:t>
      </w:r>
      <w:r w:rsidR="001A00D1" w:rsidRPr="0017580F">
        <w:rPr>
          <w:color w:val="000000" w:themeColor="text1"/>
        </w:rPr>
        <w:t>appl</w:t>
      </w:r>
      <w:r w:rsidR="00224382" w:rsidRPr="0017580F">
        <w:rPr>
          <w:color w:val="000000" w:themeColor="text1"/>
        </w:rPr>
        <w:t>y</w:t>
      </w:r>
      <w:r w:rsidR="001A00D1" w:rsidRPr="0017580F">
        <w:rPr>
          <w:color w:val="000000" w:themeColor="text1"/>
        </w:rPr>
        <w:t>:</w:t>
      </w:r>
    </w:p>
    <w:p w14:paraId="60B94EDF" w14:textId="32F4C652" w:rsidR="000B1931" w:rsidRPr="0017580F" w:rsidRDefault="000B1931">
      <w:pPr>
        <w:rPr>
          <w:lang w:eastAsia="ja-JP"/>
        </w:rPr>
      </w:pPr>
      <w:r w:rsidRPr="0017580F">
        <w:rPr>
          <w:color w:val="000000" w:themeColor="text1"/>
        </w:rPr>
        <w:tab/>
        <w:t>Tile</w:t>
      </w:r>
      <w:r w:rsidRPr="0017580F">
        <w:rPr>
          <w:lang w:eastAsia="ja-JP"/>
        </w:rPr>
        <w:t>Patch2dPosX</w:t>
      </w:r>
      <w:r w:rsidRPr="0017580F">
        <w:t>[ tileID ]</w:t>
      </w:r>
      <w:r w:rsidRPr="0017580F">
        <w:rPr>
          <w:color w:val="000000" w:themeColor="text1"/>
        </w:rPr>
        <w:t>[ p ] + TilePatch2dSizeX</w:t>
      </w:r>
      <w:r w:rsidRPr="0017580F">
        <w:t>[ tileID ]</w:t>
      </w:r>
      <w:r w:rsidRPr="0017580F">
        <w:rPr>
          <w:color w:val="000000" w:themeColor="text1"/>
        </w:rPr>
        <w:t>[ p ] </w:t>
      </w:r>
      <w:r w:rsidR="00A234FD" w:rsidRPr="0017580F">
        <w:rPr>
          <w:color w:val="000000" w:themeColor="text1"/>
        </w:rPr>
        <w:t>&lt;=</w:t>
      </w:r>
      <w:r w:rsidR="00D47707" w:rsidRPr="0017580F">
        <w:rPr>
          <w:color w:val="000000" w:themeColor="text1"/>
        </w:rPr>
        <w:t> </w:t>
      </w:r>
      <w:r w:rsidRPr="0017580F">
        <w:rPr>
          <w:color w:val="000000" w:themeColor="text1"/>
        </w:rPr>
        <w:t>horLimit </w:t>
      </w:r>
      <w:r w:rsidRPr="0017580F">
        <w:rPr>
          <w:color w:val="000000" w:themeColor="text1"/>
        </w:rPr>
        <w:tab/>
      </w:r>
      <w:r w:rsidRPr="0017580F">
        <w:t>(</w:t>
      </w:r>
      <w:r w:rsidRPr="0017580F">
        <w:fldChar w:fldCharType="begin"/>
      </w:r>
      <w:r w:rsidRPr="0017580F">
        <w:instrText xml:space="preserve"> SEQ Equation \* ARABIC \n </w:instrText>
      </w:r>
      <w:r w:rsidRPr="0017580F">
        <w:fldChar w:fldCharType="separate"/>
      </w:r>
      <w:r w:rsidR="001F1F53">
        <w:rPr>
          <w:noProof/>
        </w:rPr>
        <w:t>45</w:t>
      </w:r>
      <w:r w:rsidRPr="0017580F">
        <w:fldChar w:fldCharType="end"/>
      </w:r>
      <w:r w:rsidRPr="0017580F">
        <w:t>)</w:t>
      </w:r>
    </w:p>
    <w:p w14:paraId="4AEEF174" w14:textId="3811BAD3" w:rsidR="000B1931" w:rsidRPr="0017580F" w:rsidRDefault="000B1931">
      <w:r w:rsidRPr="0017580F">
        <w:rPr>
          <w:color w:val="000000" w:themeColor="text1"/>
        </w:rPr>
        <w:tab/>
        <w:t>Tile</w:t>
      </w:r>
      <w:r w:rsidRPr="0017580F">
        <w:rPr>
          <w:lang w:eastAsia="ja-JP"/>
        </w:rPr>
        <w:t>Patch2dPosY</w:t>
      </w:r>
      <w:r w:rsidRPr="0017580F">
        <w:t>[ tileID ]</w:t>
      </w:r>
      <w:r w:rsidRPr="0017580F">
        <w:rPr>
          <w:color w:val="000000" w:themeColor="text1"/>
        </w:rPr>
        <w:t>[ p ] + TilePatch2dSizeY[</w:t>
      </w:r>
      <w:r w:rsidRPr="0017580F">
        <w:t> tileID ]</w:t>
      </w:r>
      <w:r w:rsidRPr="0017580F">
        <w:rPr>
          <w:color w:val="000000" w:themeColor="text1"/>
        </w:rPr>
        <w:t>[ p ] </w:t>
      </w:r>
      <w:r w:rsidR="00A234FD" w:rsidRPr="0017580F">
        <w:rPr>
          <w:color w:val="000000" w:themeColor="text1"/>
        </w:rPr>
        <w:t>&lt;=</w:t>
      </w:r>
      <w:r w:rsidR="00D47707" w:rsidRPr="0017580F">
        <w:rPr>
          <w:color w:val="000000" w:themeColor="text1"/>
        </w:rPr>
        <w:t> </w:t>
      </w:r>
      <w:r w:rsidRPr="0017580F">
        <w:rPr>
          <w:color w:val="000000" w:themeColor="text1"/>
        </w:rPr>
        <w:t>verLimit </w:t>
      </w:r>
      <w:r w:rsidRPr="0017580F">
        <w:rPr>
          <w:color w:val="000000" w:themeColor="text1"/>
        </w:rPr>
        <w:tab/>
      </w:r>
      <w:r w:rsidRPr="0017580F">
        <w:t>(</w:t>
      </w:r>
      <w:r w:rsidRPr="0017580F">
        <w:fldChar w:fldCharType="begin"/>
      </w:r>
      <w:r w:rsidRPr="0017580F">
        <w:instrText xml:space="preserve"> SEQ Equation \* ARABIC \n </w:instrText>
      </w:r>
      <w:r w:rsidRPr="0017580F">
        <w:fldChar w:fldCharType="separate"/>
      </w:r>
      <w:r w:rsidR="001F1F53">
        <w:rPr>
          <w:noProof/>
        </w:rPr>
        <w:t>46</w:t>
      </w:r>
      <w:r w:rsidRPr="0017580F">
        <w:fldChar w:fldCharType="end"/>
      </w:r>
      <w:r w:rsidRPr="0017580F">
        <w:t>)</w:t>
      </w:r>
    </w:p>
    <w:p w14:paraId="7F414DCD" w14:textId="25B29789" w:rsidR="00F23D23" w:rsidRPr="0017580F" w:rsidRDefault="00314925">
      <w:pPr>
        <w:rPr>
          <w:b/>
          <w:color w:val="000000" w:themeColor="text1"/>
        </w:rPr>
      </w:pPr>
      <w:bookmarkStart w:id="1489" w:name="_Hlk27666422"/>
      <w:r w:rsidRPr="0017580F">
        <w:rPr>
          <w:color w:val="000000" w:themeColor="text1"/>
        </w:rPr>
        <w:t>TilePatch3dOffsetU</w:t>
      </w:r>
      <w:r w:rsidR="00877CD2" w:rsidRPr="0017580F">
        <w:t>[ </w:t>
      </w:r>
      <w:r w:rsidR="00632FA7" w:rsidRPr="0017580F">
        <w:t>tileID</w:t>
      </w:r>
      <w:r w:rsidR="00877CD2" w:rsidRPr="0017580F">
        <w:t> ]</w:t>
      </w:r>
      <w:r w:rsidR="00636D52" w:rsidRPr="0017580F">
        <w:rPr>
          <w:lang w:eastAsia="ja-JP"/>
        </w:rPr>
        <w:t>[ p ]</w:t>
      </w:r>
      <w:r w:rsidR="00F23D23" w:rsidRPr="0017580F">
        <w:rPr>
          <w:lang w:eastAsia="ja-JP"/>
        </w:rPr>
        <w:t xml:space="preserve"> </w:t>
      </w:r>
      <w:r w:rsidR="00F23D23" w:rsidRPr="0017580F">
        <w:rPr>
          <w:color w:val="000000" w:themeColor="text1"/>
        </w:rPr>
        <w:t xml:space="preserve">specifies the shift to be applied to the reconstructed patch points in the current patch </w:t>
      </w:r>
      <w:r w:rsidR="00676D45" w:rsidRPr="0017580F">
        <w:rPr>
          <w:color w:val="000000" w:themeColor="text1"/>
        </w:rPr>
        <w:t>with patch index p</w:t>
      </w:r>
      <w:r w:rsidR="00AE739A" w:rsidRPr="0017580F">
        <w:rPr>
          <w:color w:val="000000" w:themeColor="text1"/>
        </w:rPr>
        <w:t xml:space="preserve">, of the current tile </w:t>
      </w:r>
      <w:r w:rsidR="00A41AF4" w:rsidRPr="0017580F">
        <w:rPr>
          <w:color w:val="000000" w:themeColor="text1"/>
        </w:rPr>
        <w:t>with tile ID equal to tileID</w:t>
      </w:r>
      <w:r w:rsidR="00AE739A" w:rsidRPr="0017580F">
        <w:rPr>
          <w:color w:val="000000" w:themeColor="text1"/>
        </w:rPr>
        <w:t>,</w:t>
      </w:r>
      <w:r w:rsidR="00676D45" w:rsidRPr="0017580F">
        <w:rPr>
          <w:color w:val="000000" w:themeColor="text1"/>
        </w:rPr>
        <w:t xml:space="preserve"> </w:t>
      </w:r>
      <w:r w:rsidR="00F23D23" w:rsidRPr="0017580F">
        <w:rPr>
          <w:color w:val="000000" w:themeColor="text1"/>
        </w:rPr>
        <w:t xml:space="preserve">along the tangent axis. The value of </w:t>
      </w:r>
      <w:r w:rsidRPr="0017580F">
        <w:rPr>
          <w:color w:val="000000" w:themeColor="text1"/>
        </w:rPr>
        <w:t>TilePatch3dOffsetU</w:t>
      </w:r>
      <w:r w:rsidR="00877CD2" w:rsidRPr="0017580F">
        <w:t>[ </w:t>
      </w:r>
      <w:r w:rsidR="00632FA7" w:rsidRPr="0017580F">
        <w:t>tileID</w:t>
      </w:r>
      <w:r w:rsidR="00877CD2" w:rsidRPr="0017580F">
        <w:t> ]</w:t>
      </w:r>
      <w:r w:rsidR="00636D52" w:rsidRPr="0017580F">
        <w:rPr>
          <w:color w:val="000000" w:themeColor="text1"/>
        </w:rPr>
        <w:t>[ p ]</w:t>
      </w:r>
      <w:r w:rsidR="00F23D23" w:rsidRPr="0017580F">
        <w:rPr>
          <w:color w:val="000000" w:themeColor="text1"/>
        </w:rPr>
        <w:t xml:space="preserve"> shall be in the range of 0 to </w:t>
      </w:r>
      <w:r w:rsidR="00081381" w:rsidRPr="0017580F">
        <w:rPr>
          <w:color w:val="000000" w:themeColor="text1"/>
        </w:rPr>
        <w:t>(</w:t>
      </w:r>
      <w:r w:rsidR="004F793B" w:rsidRPr="0017580F">
        <w:rPr>
          <w:color w:val="000000" w:themeColor="text1"/>
        </w:rPr>
        <w:t> </w:t>
      </w:r>
      <w:r w:rsidR="00F23D23" w:rsidRPr="0017580F">
        <w:rPr>
          <w:color w:val="000000" w:themeColor="text1"/>
        </w:rPr>
        <w:t>2</w:t>
      </w:r>
      <w:r w:rsidR="00B86D4C" w:rsidRPr="0017580F">
        <w:rPr>
          <w:color w:val="000000" w:themeColor="text1"/>
          <w:position w:val="6"/>
          <w:vertAlign w:val="superscript"/>
        </w:rPr>
        <w:t>asps_geometry_3d_bit</w:t>
      </w:r>
      <w:r w:rsidR="00C514C6" w:rsidRPr="0017580F">
        <w:rPr>
          <w:color w:val="000000" w:themeColor="text1"/>
          <w:position w:val="6"/>
          <w:vertAlign w:val="superscript"/>
        </w:rPr>
        <w:t>_</w:t>
      </w:r>
      <w:r w:rsidR="00B86D4C" w:rsidRPr="0017580F">
        <w:rPr>
          <w:color w:val="000000" w:themeColor="text1"/>
          <w:position w:val="6"/>
          <w:vertAlign w:val="superscript"/>
        </w:rPr>
        <w:t>depth_minus1</w:t>
      </w:r>
      <w:r w:rsidR="00F23D23" w:rsidRPr="0017580F">
        <w:rPr>
          <w:color w:val="000000" w:themeColor="text1"/>
          <w:position w:val="6"/>
          <w:vertAlign w:val="superscript"/>
        </w:rPr>
        <w:t> + 1</w:t>
      </w:r>
      <w:r w:rsidR="00F23D23" w:rsidRPr="0017580F">
        <w:rPr>
          <w:color w:val="000000" w:themeColor="text1"/>
          <w:position w:val="6"/>
        </w:rPr>
        <w:t> </w:t>
      </w:r>
      <w:r w:rsidR="00F23D23" w:rsidRPr="0017580F">
        <w:rPr>
          <w:color w:val="000000" w:themeColor="text1"/>
        </w:rPr>
        <w:t>− 1), inclusive.</w:t>
      </w:r>
    </w:p>
    <w:bookmarkEnd w:id="1489"/>
    <w:p w14:paraId="07529D4C" w14:textId="0130D9F8" w:rsidR="00F23D23" w:rsidRPr="0017580F" w:rsidRDefault="00314925">
      <w:pPr>
        <w:rPr>
          <w:color w:val="000000" w:themeColor="text1"/>
        </w:rPr>
      </w:pPr>
      <w:r w:rsidRPr="0017580F">
        <w:rPr>
          <w:color w:val="000000" w:themeColor="text1"/>
        </w:rPr>
        <w:t>TilePatch3dOffsetV</w:t>
      </w:r>
      <w:r w:rsidR="00877CD2" w:rsidRPr="0017580F">
        <w:t>[ </w:t>
      </w:r>
      <w:r w:rsidR="00632FA7" w:rsidRPr="0017580F">
        <w:t>tileID</w:t>
      </w:r>
      <w:r w:rsidR="00877CD2" w:rsidRPr="0017580F">
        <w:t> ]</w:t>
      </w:r>
      <w:r w:rsidR="00636D52" w:rsidRPr="0017580F">
        <w:rPr>
          <w:lang w:eastAsia="ja-JP"/>
        </w:rPr>
        <w:t>[ p ]</w:t>
      </w:r>
      <w:r w:rsidR="00F23D23" w:rsidRPr="0017580F">
        <w:rPr>
          <w:lang w:eastAsia="ja-JP"/>
        </w:rPr>
        <w:t xml:space="preserve"> </w:t>
      </w:r>
      <w:r w:rsidR="00F23D23" w:rsidRPr="0017580F">
        <w:rPr>
          <w:color w:val="000000" w:themeColor="text1"/>
        </w:rPr>
        <w:t xml:space="preserve">specifies the shift to be applied to the reconstructed patch points in the current patch </w:t>
      </w:r>
      <w:r w:rsidR="00676D45" w:rsidRPr="0017580F">
        <w:rPr>
          <w:color w:val="000000" w:themeColor="text1"/>
        </w:rPr>
        <w:t>with patch index p</w:t>
      </w:r>
      <w:r w:rsidR="00AE739A" w:rsidRPr="0017580F">
        <w:rPr>
          <w:color w:val="000000" w:themeColor="text1"/>
        </w:rPr>
        <w:t xml:space="preserve">, of the current tile </w:t>
      </w:r>
      <w:r w:rsidR="00A41AF4" w:rsidRPr="0017580F">
        <w:rPr>
          <w:color w:val="000000" w:themeColor="text1"/>
        </w:rPr>
        <w:t>with tile ID equal to tileID</w:t>
      </w:r>
      <w:r w:rsidR="00AE739A" w:rsidRPr="0017580F">
        <w:rPr>
          <w:color w:val="000000" w:themeColor="text1"/>
        </w:rPr>
        <w:t>,</w:t>
      </w:r>
      <w:r w:rsidR="00676D45" w:rsidRPr="0017580F">
        <w:rPr>
          <w:color w:val="000000" w:themeColor="text1"/>
        </w:rPr>
        <w:t xml:space="preserve"> </w:t>
      </w:r>
      <w:r w:rsidR="00F23D23" w:rsidRPr="0017580F">
        <w:rPr>
          <w:color w:val="000000" w:themeColor="text1"/>
        </w:rPr>
        <w:t xml:space="preserve">along the </w:t>
      </w:r>
      <w:r w:rsidR="00141AB2" w:rsidRPr="0017580F">
        <w:rPr>
          <w:color w:val="000000" w:themeColor="text1"/>
        </w:rPr>
        <w:t>bi-tangent</w:t>
      </w:r>
      <w:r w:rsidR="00F23D23" w:rsidRPr="0017580F">
        <w:rPr>
          <w:color w:val="000000" w:themeColor="text1"/>
        </w:rPr>
        <w:t xml:space="preserve"> axis. The value of </w:t>
      </w:r>
      <w:r w:rsidRPr="0017580F">
        <w:rPr>
          <w:color w:val="000000" w:themeColor="text1"/>
        </w:rPr>
        <w:t>TilePatch3dOffsetV</w:t>
      </w:r>
      <w:r w:rsidR="00877CD2" w:rsidRPr="0017580F">
        <w:t>[ </w:t>
      </w:r>
      <w:r w:rsidR="00632FA7" w:rsidRPr="0017580F">
        <w:t>tileID</w:t>
      </w:r>
      <w:r w:rsidR="00877CD2" w:rsidRPr="0017580F">
        <w:t> ]</w:t>
      </w:r>
      <w:r w:rsidR="00636D52" w:rsidRPr="0017580F">
        <w:rPr>
          <w:color w:val="000000" w:themeColor="text1"/>
        </w:rPr>
        <w:t>[ p ]</w:t>
      </w:r>
      <w:r w:rsidR="00F23D23" w:rsidRPr="0017580F" w:rsidDel="00550AC5">
        <w:rPr>
          <w:color w:val="000000" w:themeColor="text1"/>
        </w:rPr>
        <w:t xml:space="preserve"> </w:t>
      </w:r>
      <w:r w:rsidR="00F23D23" w:rsidRPr="0017580F">
        <w:rPr>
          <w:color w:val="000000" w:themeColor="text1"/>
        </w:rPr>
        <w:t xml:space="preserve">shall be in the range of 0 to </w:t>
      </w:r>
      <w:r w:rsidR="00081381" w:rsidRPr="0017580F">
        <w:rPr>
          <w:color w:val="000000" w:themeColor="text1"/>
        </w:rPr>
        <w:t>(</w:t>
      </w:r>
      <w:r w:rsidR="004F793B" w:rsidRPr="0017580F">
        <w:rPr>
          <w:color w:val="000000" w:themeColor="text1"/>
        </w:rPr>
        <w:t> </w:t>
      </w:r>
      <w:r w:rsidR="00F23D23" w:rsidRPr="0017580F">
        <w:rPr>
          <w:color w:val="000000" w:themeColor="text1"/>
        </w:rPr>
        <w:t>2</w:t>
      </w:r>
      <w:r w:rsidR="00B86D4C" w:rsidRPr="0017580F">
        <w:rPr>
          <w:color w:val="000000" w:themeColor="text1"/>
          <w:position w:val="6"/>
          <w:vertAlign w:val="superscript"/>
        </w:rPr>
        <w:t>asps_geometry_3d_bit</w:t>
      </w:r>
      <w:r w:rsidR="00C514C6" w:rsidRPr="0017580F">
        <w:rPr>
          <w:color w:val="000000" w:themeColor="text1"/>
          <w:position w:val="6"/>
          <w:vertAlign w:val="superscript"/>
        </w:rPr>
        <w:t>_</w:t>
      </w:r>
      <w:r w:rsidR="00B86D4C" w:rsidRPr="0017580F">
        <w:rPr>
          <w:color w:val="000000" w:themeColor="text1"/>
          <w:position w:val="6"/>
          <w:vertAlign w:val="superscript"/>
        </w:rPr>
        <w:t>depth_minus1</w:t>
      </w:r>
      <w:r w:rsidR="00F23D23" w:rsidRPr="0017580F">
        <w:rPr>
          <w:color w:val="000000" w:themeColor="text1"/>
          <w:position w:val="6"/>
          <w:vertAlign w:val="superscript"/>
        </w:rPr>
        <w:t> + 1</w:t>
      </w:r>
      <w:r w:rsidR="00F23D23" w:rsidRPr="0017580F">
        <w:rPr>
          <w:color w:val="000000" w:themeColor="text1"/>
        </w:rPr>
        <w:t> − 1), inclusive.</w:t>
      </w:r>
    </w:p>
    <w:p w14:paraId="07692EC6" w14:textId="46CBDD2C" w:rsidR="00F23D23" w:rsidRPr="0017580F" w:rsidRDefault="00141AB2">
      <w:pPr>
        <w:rPr>
          <w:color w:val="000000" w:themeColor="text1"/>
        </w:rPr>
      </w:pPr>
      <w:r w:rsidRPr="0017580F">
        <w:rPr>
          <w:color w:val="000000" w:themeColor="text1"/>
        </w:rPr>
        <w:lastRenderedPageBreak/>
        <w:t>TilePatch3dOffsetD</w:t>
      </w:r>
      <w:r w:rsidR="00877CD2" w:rsidRPr="0017580F">
        <w:t>[ </w:t>
      </w:r>
      <w:r w:rsidR="00632FA7" w:rsidRPr="0017580F">
        <w:t>tileID</w:t>
      </w:r>
      <w:r w:rsidR="00877CD2" w:rsidRPr="0017580F">
        <w:t> ]</w:t>
      </w:r>
      <w:r w:rsidR="00636D52" w:rsidRPr="0017580F">
        <w:rPr>
          <w:lang w:eastAsia="ja-JP"/>
        </w:rPr>
        <w:t>[ p ]</w:t>
      </w:r>
      <w:r w:rsidR="00F23D23" w:rsidRPr="0017580F">
        <w:rPr>
          <w:lang w:eastAsia="ja-JP"/>
        </w:rPr>
        <w:t> </w:t>
      </w:r>
      <w:r w:rsidR="00F23D23" w:rsidRPr="0017580F">
        <w:rPr>
          <w:color w:val="000000" w:themeColor="text1"/>
        </w:rPr>
        <w:t xml:space="preserve">specifies the shift to be applied to the reconstructed patch points in the current patch </w:t>
      </w:r>
      <w:r w:rsidR="00676D45" w:rsidRPr="0017580F">
        <w:rPr>
          <w:color w:val="000000" w:themeColor="text1"/>
        </w:rPr>
        <w:t>with patch index p</w:t>
      </w:r>
      <w:r w:rsidR="00AE739A" w:rsidRPr="0017580F">
        <w:rPr>
          <w:color w:val="000000" w:themeColor="text1"/>
        </w:rPr>
        <w:t xml:space="preserve">, of the current tile </w:t>
      </w:r>
      <w:r w:rsidR="00A41AF4" w:rsidRPr="0017580F">
        <w:rPr>
          <w:color w:val="000000" w:themeColor="text1"/>
        </w:rPr>
        <w:t>with tile ID equal to tileID</w:t>
      </w:r>
      <w:r w:rsidR="00AE739A" w:rsidRPr="0017580F">
        <w:rPr>
          <w:color w:val="000000" w:themeColor="text1"/>
        </w:rPr>
        <w:t>,</w:t>
      </w:r>
      <w:r w:rsidR="00676D45" w:rsidRPr="0017580F">
        <w:rPr>
          <w:color w:val="000000" w:themeColor="text1"/>
        </w:rPr>
        <w:t xml:space="preserve"> </w:t>
      </w:r>
      <w:r w:rsidR="00F23D23" w:rsidRPr="0017580F">
        <w:rPr>
          <w:color w:val="000000" w:themeColor="text1"/>
        </w:rPr>
        <w:t xml:space="preserve">along the normal axis. The value of </w:t>
      </w:r>
      <w:r w:rsidRPr="0017580F">
        <w:rPr>
          <w:color w:val="000000" w:themeColor="text1"/>
        </w:rPr>
        <w:t>TilePatch3dOffsetD</w:t>
      </w:r>
      <w:r w:rsidR="00877CD2" w:rsidRPr="0017580F">
        <w:t>[ </w:t>
      </w:r>
      <w:r w:rsidR="00632FA7" w:rsidRPr="0017580F">
        <w:t>tileID</w:t>
      </w:r>
      <w:r w:rsidR="00877CD2" w:rsidRPr="0017580F">
        <w:t> ]</w:t>
      </w:r>
      <w:r w:rsidR="00636D52" w:rsidRPr="0017580F">
        <w:rPr>
          <w:color w:val="000000" w:themeColor="text1"/>
        </w:rPr>
        <w:t>[ p ]</w:t>
      </w:r>
      <w:r w:rsidR="00F23D23" w:rsidRPr="0017580F" w:rsidDel="00550AC5">
        <w:rPr>
          <w:color w:val="000000" w:themeColor="text1"/>
        </w:rPr>
        <w:t xml:space="preserve"> </w:t>
      </w:r>
      <w:r w:rsidR="00F23D23" w:rsidRPr="0017580F">
        <w:rPr>
          <w:color w:val="000000" w:themeColor="text1"/>
        </w:rPr>
        <w:t xml:space="preserve">shall be in the range of 0 to </w:t>
      </w:r>
      <w:r w:rsidR="00081381" w:rsidRPr="0017580F">
        <w:rPr>
          <w:color w:val="000000" w:themeColor="text1"/>
        </w:rPr>
        <w:t>(</w:t>
      </w:r>
      <w:r w:rsidR="009134AC" w:rsidRPr="0017580F">
        <w:rPr>
          <w:color w:val="000000" w:themeColor="text1"/>
        </w:rPr>
        <w:t> </w:t>
      </w:r>
      <w:r w:rsidR="00F23D23" w:rsidRPr="0017580F">
        <w:rPr>
          <w:color w:val="000000" w:themeColor="text1"/>
        </w:rPr>
        <w:t>2</w:t>
      </w:r>
      <w:r w:rsidR="00B86D4C" w:rsidRPr="0017580F">
        <w:rPr>
          <w:color w:val="000000" w:themeColor="text1"/>
          <w:position w:val="6"/>
          <w:vertAlign w:val="superscript"/>
        </w:rPr>
        <w:t>asps_geometry_3d_bit</w:t>
      </w:r>
      <w:r w:rsidR="00C514C6" w:rsidRPr="0017580F">
        <w:rPr>
          <w:color w:val="000000" w:themeColor="text1"/>
          <w:position w:val="6"/>
          <w:vertAlign w:val="superscript"/>
        </w:rPr>
        <w:t>_</w:t>
      </w:r>
      <w:r w:rsidR="00B86D4C" w:rsidRPr="0017580F">
        <w:rPr>
          <w:color w:val="000000" w:themeColor="text1"/>
          <w:position w:val="6"/>
          <w:vertAlign w:val="superscript"/>
        </w:rPr>
        <w:t>depth_minus1</w:t>
      </w:r>
      <w:r w:rsidR="00F23D23" w:rsidRPr="0017580F">
        <w:rPr>
          <w:color w:val="000000" w:themeColor="text1"/>
          <w:position w:val="6"/>
          <w:vertAlign w:val="superscript"/>
        </w:rPr>
        <w:t> + 1</w:t>
      </w:r>
      <w:r w:rsidR="00F23D23" w:rsidRPr="0017580F">
        <w:rPr>
          <w:color w:val="000000" w:themeColor="text1"/>
        </w:rPr>
        <w:t> </w:t>
      </w:r>
      <w:r w:rsidR="009134AC" w:rsidRPr="0017580F">
        <w:rPr>
          <w:color w:val="000000" w:themeColor="text1"/>
        </w:rPr>
        <w:t>–</w:t>
      </w:r>
      <w:r w:rsidR="00F23D23" w:rsidRPr="0017580F">
        <w:rPr>
          <w:color w:val="000000" w:themeColor="text1"/>
        </w:rPr>
        <w:t> 1</w:t>
      </w:r>
      <w:r w:rsidR="009134AC" w:rsidRPr="0017580F">
        <w:rPr>
          <w:color w:val="000000" w:themeColor="text1"/>
        </w:rPr>
        <w:t> </w:t>
      </w:r>
      <w:r w:rsidR="00F23D23" w:rsidRPr="0017580F">
        <w:rPr>
          <w:color w:val="000000" w:themeColor="text1"/>
        </w:rPr>
        <w:t>), inclusive.</w:t>
      </w:r>
    </w:p>
    <w:p w14:paraId="69342450" w14:textId="39917652" w:rsidR="00DC6097" w:rsidRPr="0017580F" w:rsidRDefault="00467DD2">
      <w:pPr>
        <w:rPr>
          <w:color w:val="000000" w:themeColor="text1"/>
        </w:rPr>
      </w:pPr>
      <w:r w:rsidRPr="0017580F">
        <w:rPr>
          <w:color w:val="000000" w:themeColor="text1"/>
        </w:rPr>
        <w:t>TilePatch</w:t>
      </w:r>
      <w:r w:rsidR="001A4D59" w:rsidRPr="0017580F">
        <w:rPr>
          <w:color w:val="000000" w:themeColor="text1"/>
        </w:rPr>
        <w:t>3dRangeD</w:t>
      </w:r>
      <w:r w:rsidRPr="0017580F">
        <w:rPr>
          <w:color w:val="000000" w:themeColor="text1"/>
        </w:rPr>
        <w:t>[ </w:t>
      </w:r>
      <w:r w:rsidR="00632FA7" w:rsidRPr="0017580F">
        <w:rPr>
          <w:color w:val="000000" w:themeColor="text1"/>
        </w:rPr>
        <w:t>tileID</w:t>
      </w:r>
      <w:r w:rsidRPr="0017580F">
        <w:rPr>
          <w:color w:val="000000" w:themeColor="text1"/>
        </w:rPr>
        <w:t xml:space="preserve"> ][ p ] </w:t>
      </w:r>
      <w:r w:rsidR="00A84891" w:rsidRPr="0017580F">
        <w:rPr>
          <w:color w:val="000000" w:themeColor="text1"/>
        </w:rPr>
        <w:t xml:space="preserve">specifies </w:t>
      </w:r>
      <w:r w:rsidR="00EC164C" w:rsidRPr="0017580F">
        <w:rPr>
          <w:color w:val="000000" w:themeColor="text1"/>
        </w:rPr>
        <w:t xml:space="preserve">for the current patch with patch index p, of the current tile </w:t>
      </w:r>
      <w:r w:rsidR="00A41AF4" w:rsidRPr="0017580F">
        <w:rPr>
          <w:color w:val="000000" w:themeColor="text1"/>
        </w:rPr>
        <w:t>with tile ID equal to tileID</w:t>
      </w:r>
      <w:r w:rsidR="0042504F" w:rsidRPr="0017580F">
        <w:rPr>
          <w:color w:val="000000" w:themeColor="text1"/>
        </w:rPr>
        <w:t>,</w:t>
      </w:r>
      <w:r w:rsidR="00EC164C" w:rsidRPr="0017580F">
        <w:rPr>
          <w:color w:val="000000" w:themeColor="text1"/>
        </w:rPr>
        <w:t xml:space="preserve"> </w:t>
      </w:r>
      <w:r w:rsidR="00A84891" w:rsidRPr="0017580F">
        <w:rPr>
          <w:color w:val="000000" w:themeColor="text1"/>
        </w:rPr>
        <w:t xml:space="preserve">the </w:t>
      </w:r>
      <w:r w:rsidR="0042504F" w:rsidRPr="0017580F">
        <w:rPr>
          <w:color w:val="000000" w:themeColor="text1"/>
        </w:rPr>
        <w:t xml:space="preserve">expected </w:t>
      </w:r>
      <w:r w:rsidR="00A84891" w:rsidRPr="0017580F">
        <w:rPr>
          <w:color w:val="000000" w:themeColor="text1"/>
        </w:rPr>
        <w:t xml:space="preserve">range of </w:t>
      </w:r>
      <w:r w:rsidR="00D029E3" w:rsidRPr="0017580F">
        <w:rPr>
          <w:color w:val="000000" w:themeColor="text1"/>
        </w:rPr>
        <w:t xml:space="preserve">the </w:t>
      </w:r>
      <w:r w:rsidR="0042504F" w:rsidRPr="0017580F">
        <w:rPr>
          <w:color w:val="000000" w:themeColor="text1"/>
        </w:rPr>
        <w:t>geometry data</w:t>
      </w:r>
      <w:r w:rsidR="007F0FAB" w:rsidRPr="0017580F">
        <w:rPr>
          <w:color w:val="000000" w:themeColor="text1"/>
        </w:rPr>
        <w:t xml:space="preserve"> along the normal axis</w:t>
      </w:r>
      <w:r w:rsidR="0042504F" w:rsidRPr="0017580F">
        <w:rPr>
          <w:color w:val="000000" w:themeColor="text1"/>
        </w:rPr>
        <w:t xml:space="preserve"> in the corresponding geometry maps. </w:t>
      </w:r>
      <w:r w:rsidR="00DC6097" w:rsidRPr="0017580F">
        <w:rPr>
          <w:color w:val="000000" w:themeColor="text1"/>
        </w:rPr>
        <w:t xml:space="preserve">Let the variable </w:t>
      </w:r>
      <w:r w:rsidR="00E979C7" w:rsidRPr="0017580F">
        <w:rPr>
          <w:color w:val="000000" w:themeColor="text1"/>
        </w:rPr>
        <w:t>rangeDBitDepth</w:t>
      </w:r>
      <w:r w:rsidR="00DC6097" w:rsidRPr="0017580F">
        <w:rPr>
          <w:color w:val="000000" w:themeColor="text1"/>
        </w:rPr>
        <w:t xml:space="preserve"> be equal to Min( asps_geometry_2d_bit</w:t>
      </w:r>
      <w:r w:rsidR="00C514C6" w:rsidRPr="0017580F">
        <w:rPr>
          <w:color w:val="000000" w:themeColor="text1"/>
        </w:rPr>
        <w:t>_</w:t>
      </w:r>
      <w:r w:rsidR="00DC6097" w:rsidRPr="0017580F">
        <w:rPr>
          <w:color w:val="000000" w:themeColor="text1"/>
        </w:rPr>
        <w:t>depth_minus1, asps_geometry_3d_bit</w:t>
      </w:r>
      <w:r w:rsidR="00C514C6" w:rsidRPr="0017580F">
        <w:rPr>
          <w:color w:val="000000" w:themeColor="text1"/>
        </w:rPr>
        <w:t>_</w:t>
      </w:r>
      <w:r w:rsidR="00DC6097" w:rsidRPr="0017580F">
        <w:rPr>
          <w:color w:val="000000" w:themeColor="text1"/>
        </w:rPr>
        <w:t>depth_minus1</w:t>
      </w:r>
      <w:r w:rsidR="00AA3BAF" w:rsidRPr="0017580F">
        <w:rPr>
          <w:color w:val="000000" w:themeColor="text1"/>
        </w:rPr>
        <w:t> </w:t>
      </w:r>
      <w:r w:rsidR="00DC6097" w:rsidRPr="0017580F">
        <w:rPr>
          <w:color w:val="000000" w:themeColor="text1"/>
        </w:rPr>
        <w:t>) + 1. The value of TilePatch</w:t>
      </w:r>
      <w:r w:rsidR="001A4D59" w:rsidRPr="0017580F">
        <w:rPr>
          <w:color w:val="000000" w:themeColor="text1"/>
        </w:rPr>
        <w:t>3dRangeD</w:t>
      </w:r>
      <w:r w:rsidR="00DC6097" w:rsidRPr="0017580F">
        <w:rPr>
          <w:color w:val="000000" w:themeColor="text1"/>
        </w:rPr>
        <w:t>[ tileID ][ p ] shall be in the range of 0 to 2</w:t>
      </w:r>
      <w:r w:rsidR="00E979C7" w:rsidRPr="0017580F">
        <w:rPr>
          <w:color w:val="000000" w:themeColor="text1"/>
          <w:position w:val="6"/>
          <w:vertAlign w:val="superscript"/>
        </w:rPr>
        <w:t>rangeDBitDepth</w:t>
      </w:r>
      <w:r w:rsidR="00DC6097" w:rsidRPr="0017580F">
        <w:rPr>
          <w:color w:val="000000" w:themeColor="text1"/>
        </w:rPr>
        <w:t> – 1, inclusive.</w:t>
      </w:r>
    </w:p>
    <w:p w14:paraId="1C74FC89" w14:textId="1538A39B" w:rsidR="008C0B42" w:rsidRPr="0017580F" w:rsidRDefault="008C0B42">
      <w:pPr>
        <w:rPr>
          <w:color w:val="000000" w:themeColor="text1"/>
        </w:rPr>
      </w:pPr>
      <w:r w:rsidRPr="0017580F">
        <w:rPr>
          <w:color w:val="000000" w:themeColor="text1"/>
        </w:rPr>
        <w:t>Tile</w:t>
      </w:r>
      <w:r w:rsidRPr="0017580F">
        <w:rPr>
          <w:lang w:eastAsia="ja-JP"/>
        </w:rPr>
        <w:t>PatchProjectionID</w:t>
      </w:r>
      <w:r w:rsidRPr="0017580F">
        <w:t>[ tileID ]</w:t>
      </w:r>
      <w:r w:rsidRPr="0017580F">
        <w:rPr>
          <w:lang w:eastAsia="ja-JP"/>
        </w:rPr>
        <w:t xml:space="preserve">[ p ] </w:t>
      </w:r>
      <w:r w:rsidRPr="0017580F">
        <w:rPr>
          <w:color w:val="000000" w:themeColor="text1"/>
        </w:rPr>
        <w:t>specifies the patch projection ID for the current patch with patch index p, of the current tile with tile ID equal to tileID.</w:t>
      </w:r>
    </w:p>
    <w:p w14:paraId="10620EB8" w14:textId="794986C1" w:rsidR="00DF20A4" w:rsidRPr="0017580F" w:rsidRDefault="00612B68" w:rsidP="00792CFF">
      <w:pPr>
        <w:rPr>
          <w:color w:val="000000" w:themeColor="text1"/>
        </w:rPr>
      </w:pPr>
      <w:r w:rsidRPr="0017580F">
        <w:rPr>
          <w:color w:val="000000" w:themeColor="text1"/>
        </w:rPr>
        <w:t>Tile</w:t>
      </w:r>
      <w:r w:rsidR="00F23D23" w:rsidRPr="0017580F">
        <w:rPr>
          <w:lang w:eastAsia="ja-JP"/>
        </w:rPr>
        <w:t>PatchOrientation</w:t>
      </w:r>
      <w:r w:rsidR="007A6064" w:rsidRPr="0017580F">
        <w:rPr>
          <w:lang w:eastAsia="ja-JP"/>
        </w:rPr>
        <w:t>Index</w:t>
      </w:r>
      <w:r w:rsidR="00877CD2" w:rsidRPr="0017580F">
        <w:t>[ </w:t>
      </w:r>
      <w:r w:rsidR="00632FA7" w:rsidRPr="0017580F">
        <w:t>tileID</w:t>
      </w:r>
      <w:r w:rsidR="00877CD2" w:rsidRPr="0017580F">
        <w:t> ]</w:t>
      </w:r>
      <w:r w:rsidR="00636D52" w:rsidRPr="0017580F">
        <w:rPr>
          <w:lang w:eastAsia="ja-JP"/>
        </w:rPr>
        <w:t>[ p ]</w:t>
      </w:r>
      <w:r w:rsidR="00F23D23" w:rsidRPr="0017580F">
        <w:rPr>
          <w:lang w:eastAsia="ja-JP"/>
        </w:rPr>
        <w:t xml:space="preserve"> </w:t>
      </w:r>
      <w:r w:rsidR="00887803" w:rsidRPr="0017580F">
        <w:rPr>
          <w:color w:val="000000" w:themeColor="text1"/>
        </w:rPr>
        <w:t xml:space="preserve">specifies the patch orientation </w:t>
      </w:r>
      <w:r w:rsidR="007A6064" w:rsidRPr="0017580F">
        <w:rPr>
          <w:color w:val="000000" w:themeColor="text1"/>
        </w:rPr>
        <w:t>index to</w:t>
      </w:r>
      <w:r w:rsidR="0010661B" w:rsidRPr="0017580F">
        <w:rPr>
          <w:color w:val="000000" w:themeColor="text1"/>
        </w:rPr>
        <w:t xml:space="preserve"> </w:t>
      </w:r>
      <w:r w:rsidR="00AD685E" w:rsidRPr="0017580F">
        <w:rPr>
          <w:color w:val="000000" w:themeColor="text1"/>
        </w:rPr>
        <w:fldChar w:fldCharType="begin"/>
      </w:r>
      <w:r w:rsidR="00AD685E" w:rsidRPr="0017580F">
        <w:rPr>
          <w:color w:val="000000" w:themeColor="text1"/>
        </w:rPr>
        <w:instrText xml:space="preserve"> REF _Ref49681413 \h </w:instrText>
      </w:r>
      <w:r w:rsidR="00007BE2" w:rsidRPr="0017580F">
        <w:rPr>
          <w:color w:val="000000" w:themeColor="text1"/>
        </w:rPr>
        <w:instrText xml:space="preserve"> \* MERGEFORMAT </w:instrText>
      </w:r>
      <w:r w:rsidR="00AD685E" w:rsidRPr="0017580F">
        <w:rPr>
          <w:color w:val="000000" w:themeColor="text1"/>
        </w:rPr>
      </w:r>
      <w:r w:rsidR="00AD685E" w:rsidRPr="0017580F">
        <w:rPr>
          <w:color w:val="000000" w:themeColor="text1"/>
        </w:rPr>
        <w:fldChar w:fldCharType="separate"/>
      </w:r>
      <w:r w:rsidR="001F1F53" w:rsidRPr="0017580F">
        <w:rPr>
          <w:color w:val="000000" w:themeColor="text1"/>
        </w:rPr>
        <w:t xml:space="preserve">Table </w:t>
      </w:r>
      <w:r w:rsidR="001F1F53">
        <w:rPr>
          <w:color w:val="000000" w:themeColor="text1"/>
        </w:rPr>
        <w:t>11</w:t>
      </w:r>
      <w:r w:rsidR="00AD685E" w:rsidRPr="0017580F">
        <w:rPr>
          <w:color w:val="000000" w:themeColor="text1"/>
        </w:rPr>
        <w:fldChar w:fldCharType="end"/>
      </w:r>
      <w:r w:rsidR="00AD685E" w:rsidRPr="0017580F">
        <w:rPr>
          <w:color w:val="000000" w:themeColor="text1"/>
        </w:rPr>
        <w:t xml:space="preserve"> </w:t>
      </w:r>
      <w:r w:rsidR="00887803" w:rsidRPr="0017580F">
        <w:rPr>
          <w:color w:val="000000" w:themeColor="text1"/>
        </w:rPr>
        <w:t>for the current patch</w:t>
      </w:r>
      <w:r w:rsidR="00676D45" w:rsidRPr="0017580F">
        <w:rPr>
          <w:color w:val="000000" w:themeColor="text1"/>
        </w:rPr>
        <w:t xml:space="preserve"> with patch index p</w:t>
      </w:r>
      <w:r w:rsidR="00AE739A" w:rsidRPr="0017580F">
        <w:rPr>
          <w:color w:val="000000" w:themeColor="text1"/>
        </w:rPr>
        <w:t xml:space="preserve">, of the current tile </w:t>
      </w:r>
      <w:r w:rsidR="00A41AF4" w:rsidRPr="0017580F">
        <w:rPr>
          <w:color w:val="000000" w:themeColor="text1"/>
        </w:rPr>
        <w:t>with tile ID equal to tileID</w:t>
      </w:r>
      <w:r w:rsidR="007A6064" w:rsidRPr="0017580F">
        <w:rPr>
          <w:color w:val="000000" w:themeColor="text1"/>
        </w:rPr>
        <w:t>.</w:t>
      </w:r>
    </w:p>
    <w:p w14:paraId="65BF425B" w14:textId="77777777" w:rsidR="0050235C" w:rsidRPr="0017580F" w:rsidRDefault="003D10F3">
      <w:pPr>
        <w:rPr>
          <w:color w:val="000000" w:themeColor="text1"/>
        </w:rPr>
      </w:pPr>
      <w:r w:rsidRPr="0017580F">
        <w:rPr>
          <w:color w:val="000000" w:themeColor="text1"/>
        </w:rPr>
        <w:t>Tile</w:t>
      </w:r>
      <w:r w:rsidR="00887803" w:rsidRPr="0017580F">
        <w:rPr>
          <w:lang w:eastAsia="ja-JP"/>
        </w:rPr>
        <w:t>PatchLo</w:t>
      </w:r>
      <w:r w:rsidR="002E02F5" w:rsidRPr="0017580F">
        <w:rPr>
          <w:lang w:eastAsia="ja-JP"/>
        </w:rPr>
        <w:t>DScaleX</w:t>
      </w:r>
      <w:r w:rsidR="00877CD2" w:rsidRPr="0017580F">
        <w:t>[ </w:t>
      </w:r>
      <w:r w:rsidR="00632FA7" w:rsidRPr="0017580F">
        <w:t>tileID</w:t>
      </w:r>
      <w:r w:rsidR="00877CD2" w:rsidRPr="0017580F">
        <w:t> ]</w:t>
      </w:r>
      <w:r w:rsidR="00636D52" w:rsidRPr="0017580F">
        <w:rPr>
          <w:color w:val="000000" w:themeColor="text1"/>
        </w:rPr>
        <w:t>[ p ]</w:t>
      </w:r>
      <w:r w:rsidR="00346C8B" w:rsidRPr="0017580F" w:rsidDel="00550AC5">
        <w:rPr>
          <w:color w:val="000000" w:themeColor="text1"/>
        </w:rPr>
        <w:t xml:space="preserve"> </w:t>
      </w:r>
      <w:r w:rsidR="00346C8B" w:rsidRPr="0017580F">
        <w:rPr>
          <w:color w:val="000000" w:themeColor="text1"/>
        </w:rPr>
        <w:t xml:space="preserve">specifies the LOD scaling factor to be applied to the </w:t>
      </w:r>
      <w:r w:rsidR="002E02F5" w:rsidRPr="0017580F">
        <w:rPr>
          <w:color w:val="000000" w:themeColor="text1"/>
        </w:rPr>
        <w:t xml:space="preserve">tangent axis of the </w:t>
      </w:r>
      <w:r w:rsidR="00887803" w:rsidRPr="0017580F">
        <w:rPr>
          <w:color w:val="000000" w:themeColor="text1"/>
        </w:rPr>
        <w:t xml:space="preserve">current </w:t>
      </w:r>
      <w:r w:rsidR="00346C8B" w:rsidRPr="0017580F">
        <w:rPr>
          <w:color w:val="000000" w:themeColor="text1"/>
        </w:rPr>
        <w:t>patch</w:t>
      </w:r>
      <w:r w:rsidR="00676D45" w:rsidRPr="0017580F">
        <w:rPr>
          <w:color w:val="000000" w:themeColor="text1"/>
        </w:rPr>
        <w:t xml:space="preserve"> with patch index p</w:t>
      </w:r>
      <w:r w:rsidR="00AE739A" w:rsidRPr="0017580F">
        <w:rPr>
          <w:color w:val="000000" w:themeColor="text1"/>
        </w:rPr>
        <w:t xml:space="preserve">, of the current tile </w:t>
      </w:r>
      <w:r w:rsidR="00A41AF4" w:rsidRPr="0017580F">
        <w:rPr>
          <w:color w:val="000000" w:themeColor="text1"/>
        </w:rPr>
        <w:t>with tile ID equal to tileID</w:t>
      </w:r>
      <w:r w:rsidR="00346C8B" w:rsidRPr="0017580F">
        <w:rPr>
          <w:color w:val="000000" w:themeColor="text1"/>
        </w:rPr>
        <w:t>.</w:t>
      </w:r>
    </w:p>
    <w:p w14:paraId="29F53EFC" w14:textId="2A10E8C9" w:rsidR="002E02F5" w:rsidRPr="0017580F" w:rsidRDefault="003D10F3">
      <w:pPr>
        <w:rPr>
          <w:color w:val="000000" w:themeColor="text1"/>
        </w:rPr>
      </w:pPr>
      <w:r w:rsidRPr="0017580F">
        <w:rPr>
          <w:color w:val="000000" w:themeColor="text1"/>
        </w:rPr>
        <w:t>Tile</w:t>
      </w:r>
      <w:r w:rsidR="002E02F5" w:rsidRPr="0017580F">
        <w:rPr>
          <w:lang w:eastAsia="ja-JP"/>
        </w:rPr>
        <w:t>PatchLoDScaleY</w:t>
      </w:r>
      <w:r w:rsidR="00877CD2" w:rsidRPr="0017580F">
        <w:t>[ </w:t>
      </w:r>
      <w:r w:rsidR="00632FA7" w:rsidRPr="0017580F">
        <w:t>tileID</w:t>
      </w:r>
      <w:r w:rsidR="00877CD2" w:rsidRPr="0017580F">
        <w:t> ]</w:t>
      </w:r>
      <w:r w:rsidR="002E02F5" w:rsidRPr="0017580F">
        <w:rPr>
          <w:color w:val="000000" w:themeColor="text1"/>
        </w:rPr>
        <w:t>[ p ]</w:t>
      </w:r>
      <w:r w:rsidR="002E02F5" w:rsidRPr="0017580F" w:rsidDel="00550AC5">
        <w:rPr>
          <w:color w:val="000000" w:themeColor="text1"/>
        </w:rPr>
        <w:t xml:space="preserve"> </w:t>
      </w:r>
      <w:r w:rsidR="002E02F5" w:rsidRPr="0017580F">
        <w:rPr>
          <w:color w:val="000000" w:themeColor="text1"/>
        </w:rPr>
        <w:t>specifies the LOD scaling factor to be applied to the bi-tangent axis of the current patch with patch index p</w:t>
      </w:r>
      <w:r w:rsidR="00AE739A" w:rsidRPr="0017580F">
        <w:rPr>
          <w:color w:val="000000" w:themeColor="text1"/>
        </w:rPr>
        <w:t xml:space="preserve">, of the current tile </w:t>
      </w:r>
      <w:r w:rsidR="00A41AF4" w:rsidRPr="0017580F">
        <w:rPr>
          <w:color w:val="000000" w:themeColor="text1"/>
        </w:rPr>
        <w:t>with tile ID equal to tileID</w:t>
      </w:r>
      <w:r w:rsidR="002E02F5" w:rsidRPr="0017580F">
        <w:rPr>
          <w:color w:val="000000" w:themeColor="text1"/>
        </w:rPr>
        <w:t>.</w:t>
      </w:r>
    </w:p>
    <w:p w14:paraId="407E0B09" w14:textId="06E03140" w:rsidR="000D165B" w:rsidRPr="0017580F" w:rsidRDefault="00352FF3">
      <w:pPr>
        <w:rPr>
          <w:color w:val="000000" w:themeColor="text1"/>
        </w:rPr>
      </w:pPr>
      <w:r w:rsidRPr="0017580F">
        <w:rPr>
          <w:color w:val="000000" w:themeColor="text1"/>
        </w:rPr>
        <w:t>Tile</w:t>
      </w:r>
      <w:r w:rsidR="00F45F2A" w:rsidRPr="0017580F">
        <w:rPr>
          <w:color w:val="000000" w:themeColor="text1"/>
        </w:rPr>
        <w:t>PatchRawPoints</w:t>
      </w:r>
      <w:r w:rsidR="00F45F2A" w:rsidRPr="0017580F">
        <w:t>[ </w:t>
      </w:r>
      <w:r w:rsidR="00632FA7" w:rsidRPr="0017580F">
        <w:t>tileID</w:t>
      </w:r>
      <w:r w:rsidR="00F45F2A" w:rsidRPr="0017580F">
        <w:t> ]</w:t>
      </w:r>
      <w:r w:rsidR="00F45F2A" w:rsidRPr="0017580F">
        <w:rPr>
          <w:lang w:eastAsia="ja-JP"/>
        </w:rPr>
        <w:t>[ p ]</w:t>
      </w:r>
      <w:r w:rsidR="00076048" w:rsidRPr="0017580F">
        <w:rPr>
          <w:lang w:eastAsia="ja-JP"/>
        </w:rPr>
        <w:t xml:space="preserve"> </w:t>
      </w:r>
      <w:r w:rsidR="00076048" w:rsidRPr="0017580F">
        <w:rPr>
          <w:color w:val="000000" w:themeColor="text1"/>
        </w:rPr>
        <w:t>specifies</w:t>
      </w:r>
      <w:r w:rsidR="00AD281F" w:rsidRPr="0017580F">
        <w:rPr>
          <w:color w:val="000000" w:themeColor="text1"/>
        </w:rPr>
        <w:t xml:space="preserve"> </w:t>
      </w:r>
      <w:r w:rsidR="00076048" w:rsidRPr="0017580F">
        <w:rPr>
          <w:color w:val="000000" w:themeColor="text1"/>
        </w:rPr>
        <w:t xml:space="preserve">the </w:t>
      </w:r>
      <w:r w:rsidR="00F33445" w:rsidRPr="0017580F">
        <w:rPr>
          <w:color w:val="000000" w:themeColor="text1"/>
        </w:rPr>
        <w:t xml:space="preserve">number of raw coded points in the </w:t>
      </w:r>
      <w:r w:rsidR="00076048" w:rsidRPr="0017580F">
        <w:rPr>
          <w:color w:val="000000" w:themeColor="text1"/>
        </w:rPr>
        <w:t xml:space="preserve">current patch with patch index p, of the current tile </w:t>
      </w:r>
      <w:r w:rsidR="00A41AF4" w:rsidRPr="0017580F">
        <w:rPr>
          <w:color w:val="000000" w:themeColor="text1"/>
        </w:rPr>
        <w:t>with tile ID equal to tileID</w:t>
      </w:r>
      <w:r w:rsidR="00076048" w:rsidRPr="0017580F">
        <w:rPr>
          <w:color w:val="000000" w:themeColor="text1"/>
        </w:rPr>
        <w:t>.</w:t>
      </w:r>
    </w:p>
    <w:p w14:paraId="39852B6C" w14:textId="77777777" w:rsidR="0050235C" w:rsidRPr="0017580F" w:rsidRDefault="00107BB0" w:rsidP="00107BB0">
      <w:pPr>
        <w:rPr>
          <w:color w:val="000000" w:themeColor="text1"/>
        </w:rPr>
      </w:pPr>
      <w:r w:rsidRPr="0017580F">
        <w:rPr>
          <w:color w:val="000000" w:themeColor="text1"/>
        </w:rPr>
        <w:t>TilePatchEomPatchCount</w:t>
      </w:r>
      <w:r w:rsidRPr="0017580F">
        <w:t>[ tileID ]</w:t>
      </w:r>
      <w:r w:rsidRPr="0017580F">
        <w:rPr>
          <w:lang w:eastAsia="ja-JP"/>
        </w:rPr>
        <w:t xml:space="preserve">[ p ] </w:t>
      </w:r>
      <w:r w:rsidRPr="0017580F">
        <w:rPr>
          <w:color w:val="000000" w:themeColor="text1"/>
        </w:rPr>
        <w:t>specifies the number of patches that may be associated with the current patch p, when patch p is an EOM patch type.</w:t>
      </w:r>
    </w:p>
    <w:p w14:paraId="6F76FE23" w14:textId="58823B83" w:rsidR="00107BB0" w:rsidRPr="0017580F" w:rsidRDefault="00107BB0" w:rsidP="00107BB0">
      <w:pPr>
        <w:rPr>
          <w:color w:val="000000" w:themeColor="text1"/>
        </w:rPr>
      </w:pPr>
      <w:r w:rsidRPr="0017580F">
        <w:rPr>
          <w:color w:val="000000" w:themeColor="text1"/>
        </w:rPr>
        <w:t>TilePatchAssociatedPatchIndex</w:t>
      </w:r>
      <w:r w:rsidRPr="0017580F">
        <w:t>[ tileID ]</w:t>
      </w:r>
      <w:r w:rsidRPr="0017580F">
        <w:rPr>
          <w:lang w:eastAsia="ja-JP"/>
        </w:rPr>
        <w:t xml:space="preserve">[ p ][ i ] </w:t>
      </w:r>
      <w:r w:rsidRPr="0017580F">
        <w:rPr>
          <w:color w:val="000000" w:themeColor="text1"/>
        </w:rPr>
        <w:t xml:space="preserve">specifies the index of the i-th patch associated with the current patch with patch index p, of the current tile with </w:t>
      </w:r>
      <w:r w:rsidR="00DF3E11" w:rsidRPr="0017580F">
        <w:rPr>
          <w:color w:val="000000" w:themeColor="text1"/>
        </w:rPr>
        <w:t xml:space="preserve">tile </w:t>
      </w:r>
      <w:r w:rsidRPr="0017580F">
        <w:rPr>
          <w:color w:val="000000" w:themeColor="text1"/>
        </w:rPr>
        <w:t xml:space="preserve">ID </w:t>
      </w:r>
      <w:r w:rsidR="00DF3E11" w:rsidRPr="0017580F">
        <w:rPr>
          <w:color w:val="000000" w:themeColor="text1"/>
        </w:rPr>
        <w:t xml:space="preserve">equal to </w:t>
      </w:r>
      <w:r w:rsidRPr="0017580F">
        <w:rPr>
          <w:color w:val="000000" w:themeColor="text1"/>
        </w:rPr>
        <w:t>tileID where i is in the range of 0 to ( </w:t>
      </w:r>
      <w:r w:rsidR="001939FF" w:rsidRPr="0017580F">
        <w:rPr>
          <w:color w:val="000000" w:themeColor="text1"/>
        </w:rPr>
        <w:t>Tile</w:t>
      </w:r>
      <w:r w:rsidRPr="0017580F">
        <w:rPr>
          <w:color w:val="000000" w:themeColor="text1"/>
        </w:rPr>
        <w:t>PatchEomPatchCount</w:t>
      </w:r>
      <w:r w:rsidRPr="0017580F">
        <w:t>[ tileID ]</w:t>
      </w:r>
      <w:r w:rsidRPr="0017580F">
        <w:rPr>
          <w:lang w:eastAsia="ja-JP"/>
        </w:rPr>
        <w:t>[ p ] – 1 ), inclusive</w:t>
      </w:r>
      <w:r w:rsidRPr="0017580F">
        <w:rPr>
          <w:color w:val="000000" w:themeColor="text1"/>
        </w:rPr>
        <w:t>.</w:t>
      </w:r>
    </w:p>
    <w:p w14:paraId="430072A3" w14:textId="173203FB" w:rsidR="00107BB0" w:rsidRPr="0017580F" w:rsidRDefault="00107BB0" w:rsidP="00107BB0">
      <w:pPr>
        <w:rPr>
          <w:color w:val="000000" w:themeColor="text1"/>
        </w:rPr>
      </w:pPr>
      <w:r w:rsidRPr="0017580F">
        <w:rPr>
          <w:color w:val="000000" w:themeColor="text1"/>
        </w:rPr>
        <w:t>TilePatchEomPoints</w:t>
      </w:r>
      <w:r w:rsidRPr="0017580F">
        <w:t>[ tileID ]</w:t>
      </w:r>
      <w:r w:rsidRPr="0017580F">
        <w:rPr>
          <w:lang w:eastAsia="ja-JP"/>
        </w:rPr>
        <w:t xml:space="preserve">[ p ][ i ] </w:t>
      </w:r>
      <w:r w:rsidRPr="0017580F">
        <w:rPr>
          <w:color w:val="000000" w:themeColor="text1"/>
        </w:rPr>
        <w:t xml:space="preserve">specifies the number of EOM coded points in the i-th patch associated with the current patch with patch index p, of the current tile with </w:t>
      </w:r>
      <w:r w:rsidR="00DF3E11" w:rsidRPr="0017580F">
        <w:rPr>
          <w:color w:val="000000" w:themeColor="text1"/>
        </w:rPr>
        <w:t xml:space="preserve">tile </w:t>
      </w:r>
      <w:r w:rsidRPr="0017580F">
        <w:rPr>
          <w:color w:val="000000" w:themeColor="text1"/>
        </w:rPr>
        <w:t xml:space="preserve">ID </w:t>
      </w:r>
      <w:r w:rsidR="00DF3E11" w:rsidRPr="0017580F">
        <w:rPr>
          <w:color w:val="000000" w:themeColor="text1"/>
        </w:rPr>
        <w:t xml:space="preserve">equal to </w:t>
      </w:r>
      <w:r w:rsidRPr="0017580F">
        <w:rPr>
          <w:color w:val="000000" w:themeColor="text1"/>
        </w:rPr>
        <w:t>tileID</w:t>
      </w:r>
      <w:r w:rsidR="002B0EAA" w:rsidRPr="0017580F">
        <w:rPr>
          <w:color w:val="000000" w:themeColor="text1"/>
        </w:rPr>
        <w:t>,</w:t>
      </w:r>
      <w:r w:rsidRPr="0017580F">
        <w:rPr>
          <w:color w:val="000000" w:themeColor="text1"/>
        </w:rPr>
        <w:t xml:space="preserve"> where i is in the range of 0 to ( </w:t>
      </w:r>
      <w:r w:rsidR="001939FF" w:rsidRPr="0017580F">
        <w:rPr>
          <w:color w:val="000000" w:themeColor="text1"/>
        </w:rPr>
        <w:t>Tile</w:t>
      </w:r>
      <w:r w:rsidRPr="0017580F">
        <w:rPr>
          <w:color w:val="000000" w:themeColor="text1"/>
        </w:rPr>
        <w:t>PatchEomPatchCount</w:t>
      </w:r>
      <w:r w:rsidR="003A53E8" w:rsidRPr="0017580F">
        <w:t>[</w:t>
      </w:r>
      <w:r w:rsidRPr="0017580F">
        <w:t> tileID ]</w:t>
      </w:r>
      <w:r w:rsidRPr="0017580F">
        <w:rPr>
          <w:lang w:eastAsia="ja-JP"/>
        </w:rPr>
        <w:t>[ p ] – 1 ), inclusive</w:t>
      </w:r>
      <w:r w:rsidRPr="0017580F">
        <w:rPr>
          <w:color w:val="000000" w:themeColor="text1"/>
        </w:rPr>
        <w:t>.</w:t>
      </w:r>
    </w:p>
    <w:p w14:paraId="033A9CAD" w14:textId="1D75AC5A" w:rsidR="009F4336" w:rsidRPr="0017580F" w:rsidRDefault="009F4336" w:rsidP="00107BB0">
      <w:pPr>
        <w:rPr>
          <w:color w:val="000000" w:themeColor="text1"/>
        </w:rPr>
      </w:pPr>
      <w:r w:rsidRPr="0017580F">
        <w:rPr>
          <w:color w:val="000000" w:themeColor="text1"/>
        </w:rPr>
        <w:t>TilePatchPlrdLevel[ tileID ][ p ]</w:t>
      </w:r>
      <w:r w:rsidR="002B0EAA" w:rsidRPr="0017580F">
        <w:rPr>
          <w:color w:val="000000" w:themeColor="text1"/>
        </w:rPr>
        <w:t>[ m ]</w:t>
      </w:r>
      <w:r w:rsidRPr="0017580F">
        <w:rPr>
          <w:color w:val="000000" w:themeColor="text1"/>
        </w:rPr>
        <w:t xml:space="preserve"> specifies </w:t>
      </w:r>
      <w:r w:rsidR="00E5727A" w:rsidRPr="0017580F">
        <w:rPr>
          <w:color w:val="000000" w:themeColor="text1"/>
        </w:rPr>
        <w:t>the level</w:t>
      </w:r>
      <w:r w:rsidR="00B9104B" w:rsidRPr="0017580F">
        <w:rPr>
          <w:color w:val="000000" w:themeColor="text1"/>
        </w:rPr>
        <w:t xml:space="preserve">, i.e. whether it is at the </w:t>
      </w:r>
      <w:r w:rsidR="00C60897" w:rsidRPr="0017580F">
        <w:rPr>
          <w:color w:val="000000" w:themeColor="text1"/>
        </w:rPr>
        <w:t>blo</w:t>
      </w:r>
      <w:r w:rsidR="00B9104B" w:rsidRPr="0017580F">
        <w:rPr>
          <w:color w:val="000000" w:themeColor="text1"/>
        </w:rPr>
        <w:t>ck</w:t>
      </w:r>
      <w:r w:rsidR="00C60897" w:rsidRPr="0017580F">
        <w:rPr>
          <w:color w:val="000000" w:themeColor="text1"/>
        </w:rPr>
        <w:t xml:space="preserve"> or </w:t>
      </w:r>
      <w:r w:rsidR="00D76A0F" w:rsidRPr="0017580F">
        <w:rPr>
          <w:color w:val="000000" w:themeColor="text1"/>
        </w:rPr>
        <w:t>patch</w:t>
      </w:r>
      <w:r w:rsidR="00C60897" w:rsidRPr="0017580F">
        <w:rPr>
          <w:color w:val="000000" w:themeColor="text1"/>
        </w:rPr>
        <w:t xml:space="preserve"> level</w:t>
      </w:r>
      <w:r w:rsidR="00B9104B" w:rsidRPr="0017580F">
        <w:rPr>
          <w:color w:val="000000" w:themeColor="text1"/>
        </w:rPr>
        <w:t>,</w:t>
      </w:r>
      <w:r w:rsidR="00C60897" w:rsidRPr="0017580F">
        <w:rPr>
          <w:color w:val="000000" w:themeColor="text1"/>
        </w:rPr>
        <w:t xml:space="preserve"> </w:t>
      </w:r>
      <w:r w:rsidR="00B9104B" w:rsidRPr="0017580F">
        <w:rPr>
          <w:color w:val="000000" w:themeColor="text1"/>
        </w:rPr>
        <w:t>where</w:t>
      </w:r>
      <w:r w:rsidR="00E5727A" w:rsidRPr="0017580F">
        <w:rPr>
          <w:color w:val="000000" w:themeColor="text1"/>
        </w:rPr>
        <w:t xml:space="preserve"> PLR data information is present </w:t>
      </w:r>
      <w:r w:rsidR="002B0EAA" w:rsidRPr="0017580F">
        <w:rPr>
          <w:color w:val="000000" w:themeColor="text1"/>
        </w:rPr>
        <w:t>for the m-th map associated with</w:t>
      </w:r>
      <w:r w:rsidR="00E5727A" w:rsidRPr="0017580F">
        <w:rPr>
          <w:color w:val="000000" w:themeColor="text1"/>
        </w:rPr>
        <w:t xml:space="preserve"> the current patch with patch index p, of the current tile with </w:t>
      </w:r>
      <w:r w:rsidR="00B9104B" w:rsidRPr="0017580F">
        <w:rPr>
          <w:color w:val="000000" w:themeColor="text1"/>
        </w:rPr>
        <w:t xml:space="preserve">tile </w:t>
      </w:r>
      <w:r w:rsidR="00E5727A" w:rsidRPr="0017580F">
        <w:rPr>
          <w:color w:val="000000" w:themeColor="text1"/>
        </w:rPr>
        <w:t xml:space="preserve">ID </w:t>
      </w:r>
      <w:r w:rsidR="00B9104B" w:rsidRPr="0017580F">
        <w:rPr>
          <w:color w:val="000000" w:themeColor="text1"/>
        </w:rPr>
        <w:t xml:space="preserve">equal to </w:t>
      </w:r>
      <w:r w:rsidR="00E5727A" w:rsidRPr="0017580F">
        <w:rPr>
          <w:color w:val="000000" w:themeColor="text1"/>
        </w:rPr>
        <w:t>tileID</w:t>
      </w:r>
      <w:r w:rsidR="002B0EAA" w:rsidRPr="0017580F">
        <w:rPr>
          <w:color w:val="000000" w:themeColor="text1"/>
        </w:rPr>
        <w:t>, where m is in the range if 0 to asps_map_count_minus1, inclusive</w:t>
      </w:r>
      <w:r w:rsidR="00E5727A" w:rsidRPr="0017580F">
        <w:rPr>
          <w:color w:val="000000" w:themeColor="text1"/>
        </w:rPr>
        <w:t>.</w:t>
      </w:r>
    </w:p>
    <w:p w14:paraId="7A995AEE" w14:textId="0DCE88B9" w:rsidR="009F4336" w:rsidRPr="0017580F" w:rsidRDefault="009F4336" w:rsidP="009F4336">
      <w:pPr>
        <w:rPr>
          <w:color w:val="000000" w:themeColor="text1"/>
        </w:rPr>
      </w:pPr>
      <w:r w:rsidRPr="0017580F">
        <w:rPr>
          <w:color w:val="000000" w:themeColor="text1"/>
        </w:rPr>
        <w:t>TilePatchPlrdPresentBlockFlag[ tileID ][ p ]</w:t>
      </w:r>
      <w:r w:rsidR="00192921" w:rsidRPr="0017580F">
        <w:rPr>
          <w:color w:val="000000" w:themeColor="text1"/>
        </w:rPr>
        <w:t>[ m ]</w:t>
      </w:r>
      <w:r w:rsidR="00E567A0" w:rsidRPr="0017580F">
        <w:rPr>
          <w:color w:val="000000" w:themeColor="text1"/>
        </w:rPr>
        <w:t>[ j ]</w:t>
      </w:r>
      <w:r w:rsidRPr="0017580F">
        <w:rPr>
          <w:color w:val="000000" w:themeColor="text1"/>
        </w:rPr>
        <w:t xml:space="preserve"> specifies</w:t>
      </w:r>
      <w:r w:rsidR="00C60897" w:rsidRPr="0017580F">
        <w:rPr>
          <w:color w:val="000000" w:themeColor="text1"/>
        </w:rPr>
        <w:t xml:space="preserve"> the presence of TilePatchPlrdBlockModeMinus1</w:t>
      </w:r>
      <w:r w:rsidR="00490929" w:rsidRPr="0017580F">
        <w:rPr>
          <w:color w:val="000000" w:themeColor="text1"/>
        </w:rPr>
        <w:t>[ tileID ][ p ][ m ]</w:t>
      </w:r>
      <w:r w:rsidR="00E567A0" w:rsidRPr="0017580F">
        <w:rPr>
          <w:color w:val="000000" w:themeColor="text1"/>
        </w:rPr>
        <w:t>[ j ]</w:t>
      </w:r>
      <w:r w:rsidR="00C60897" w:rsidRPr="0017580F">
        <w:rPr>
          <w:color w:val="000000" w:themeColor="text1"/>
        </w:rPr>
        <w:t xml:space="preserve"> for </w:t>
      </w:r>
      <w:r w:rsidR="00E567A0" w:rsidRPr="0017580F">
        <w:rPr>
          <w:color w:val="000000" w:themeColor="text1"/>
        </w:rPr>
        <w:t xml:space="preserve">the </w:t>
      </w:r>
      <w:r w:rsidR="00E3080E" w:rsidRPr="0017580F">
        <w:rPr>
          <w:color w:val="000000" w:themeColor="text1"/>
        </w:rPr>
        <w:t>j</w:t>
      </w:r>
      <w:r w:rsidR="00E567A0" w:rsidRPr="0017580F">
        <w:rPr>
          <w:color w:val="000000" w:themeColor="text1"/>
        </w:rPr>
        <w:t xml:space="preserve">-th block of the map </w:t>
      </w:r>
      <w:r w:rsidR="003B1ADB" w:rsidRPr="0017580F">
        <w:rPr>
          <w:color w:val="000000" w:themeColor="text1"/>
        </w:rPr>
        <w:t xml:space="preserve">with index m of the </w:t>
      </w:r>
      <w:r w:rsidR="00C60897" w:rsidRPr="0017580F">
        <w:rPr>
          <w:color w:val="000000" w:themeColor="text1"/>
        </w:rPr>
        <w:t xml:space="preserve">patch with patch index p, </w:t>
      </w:r>
      <w:r w:rsidR="003B1ADB" w:rsidRPr="0017580F">
        <w:rPr>
          <w:color w:val="000000" w:themeColor="text1"/>
        </w:rPr>
        <w:t>in</w:t>
      </w:r>
      <w:r w:rsidR="00C60897" w:rsidRPr="0017580F">
        <w:rPr>
          <w:color w:val="000000" w:themeColor="text1"/>
        </w:rPr>
        <w:t xml:space="preserve"> the tile with </w:t>
      </w:r>
      <w:r w:rsidR="006306BD" w:rsidRPr="0017580F">
        <w:rPr>
          <w:color w:val="000000" w:themeColor="text1"/>
        </w:rPr>
        <w:t xml:space="preserve">tile </w:t>
      </w:r>
      <w:r w:rsidR="00C60897" w:rsidRPr="0017580F">
        <w:rPr>
          <w:color w:val="000000" w:themeColor="text1"/>
        </w:rPr>
        <w:t xml:space="preserve">ID </w:t>
      </w:r>
      <w:r w:rsidR="006306BD" w:rsidRPr="0017580F">
        <w:rPr>
          <w:color w:val="000000" w:themeColor="text1"/>
        </w:rPr>
        <w:t xml:space="preserve">equal to </w:t>
      </w:r>
      <w:r w:rsidR="00C60897" w:rsidRPr="0017580F">
        <w:rPr>
          <w:color w:val="000000" w:themeColor="text1"/>
        </w:rPr>
        <w:t>tileID.</w:t>
      </w:r>
    </w:p>
    <w:p w14:paraId="6842649B" w14:textId="475FCC71" w:rsidR="009F4336" w:rsidRPr="0017580F" w:rsidRDefault="009F4336" w:rsidP="00107BB0">
      <w:pPr>
        <w:rPr>
          <w:color w:val="000000" w:themeColor="text1"/>
        </w:rPr>
      </w:pPr>
      <w:r w:rsidRPr="0017580F">
        <w:rPr>
          <w:color w:val="000000" w:themeColor="text1"/>
        </w:rPr>
        <w:t>TilePatchPlrdBlockModeMinus1[ tileID ][ p ]</w:t>
      </w:r>
      <w:r w:rsidR="00192921" w:rsidRPr="0017580F">
        <w:rPr>
          <w:color w:val="000000" w:themeColor="text1"/>
        </w:rPr>
        <w:t>[ m ]</w:t>
      </w:r>
      <w:r w:rsidR="00E567A0" w:rsidRPr="0017580F">
        <w:rPr>
          <w:color w:val="000000" w:themeColor="text1"/>
        </w:rPr>
        <w:t>[ j ]</w:t>
      </w:r>
      <w:r w:rsidRPr="0017580F">
        <w:rPr>
          <w:color w:val="000000" w:themeColor="text1"/>
        </w:rPr>
        <w:t xml:space="preserve"> specifies</w:t>
      </w:r>
      <w:r w:rsidR="00C60897" w:rsidRPr="0017580F">
        <w:rPr>
          <w:color w:val="000000" w:themeColor="text1"/>
        </w:rPr>
        <w:t xml:space="preserve"> the PLR mode selected in the list of PLR modes,</w:t>
      </w:r>
      <w:r w:rsidR="003B1ADB" w:rsidRPr="0017580F">
        <w:rPr>
          <w:color w:val="000000" w:themeColor="text1"/>
        </w:rPr>
        <w:t xml:space="preserve"> for the </w:t>
      </w:r>
      <w:r w:rsidR="00E3080E" w:rsidRPr="0017580F">
        <w:rPr>
          <w:color w:val="000000" w:themeColor="text1"/>
        </w:rPr>
        <w:t>j</w:t>
      </w:r>
      <w:r w:rsidR="003B1ADB" w:rsidRPr="0017580F">
        <w:rPr>
          <w:color w:val="000000" w:themeColor="text1"/>
        </w:rPr>
        <w:t>-th block of the map with index m of the patch with patch index p, in the tile with</w:t>
      </w:r>
      <w:r w:rsidR="006306BD" w:rsidRPr="0017580F">
        <w:rPr>
          <w:color w:val="000000" w:themeColor="text1"/>
        </w:rPr>
        <w:t xml:space="preserve"> tile</w:t>
      </w:r>
      <w:r w:rsidR="003B1ADB" w:rsidRPr="0017580F">
        <w:rPr>
          <w:color w:val="000000" w:themeColor="text1"/>
        </w:rPr>
        <w:t xml:space="preserve"> ID </w:t>
      </w:r>
      <w:r w:rsidR="006306BD" w:rsidRPr="0017580F">
        <w:rPr>
          <w:color w:val="000000" w:themeColor="text1"/>
        </w:rPr>
        <w:t xml:space="preserve">equal to </w:t>
      </w:r>
      <w:r w:rsidR="003B1ADB" w:rsidRPr="0017580F">
        <w:rPr>
          <w:color w:val="000000" w:themeColor="text1"/>
        </w:rPr>
        <w:t>tileID.</w:t>
      </w:r>
    </w:p>
    <w:p w14:paraId="561A80B9" w14:textId="2C417476" w:rsidR="009F4336" w:rsidRPr="0017580F" w:rsidRDefault="009F4336" w:rsidP="009F4336">
      <w:pPr>
        <w:rPr>
          <w:color w:val="000000" w:themeColor="text1"/>
        </w:rPr>
      </w:pPr>
      <w:r w:rsidRPr="0017580F">
        <w:rPr>
          <w:color w:val="000000" w:themeColor="text1"/>
        </w:rPr>
        <w:t>TilePatchPlrdPresentFlag[ tileID ][ p ]</w:t>
      </w:r>
      <w:r w:rsidR="00192921" w:rsidRPr="0017580F">
        <w:rPr>
          <w:color w:val="000000" w:themeColor="text1"/>
        </w:rPr>
        <w:t>[ m ]</w:t>
      </w:r>
      <w:r w:rsidRPr="0017580F">
        <w:rPr>
          <w:color w:val="000000" w:themeColor="text1"/>
        </w:rPr>
        <w:t xml:space="preserve"> specifies</w:t>
      </w:r>
      <w:r w:rsidR="00E567A0" w:rsidRPr="0017580F">
        <w:rPr>
          <w:color w:val="000000" w:themeColor="text1"/>
        </w:rPr>
        <w:t xml:space="preserve"> the presence of </w:t>
      </w:r>
      <w:r w:rsidR="000F0028" w:rsidRPr="0017580F">
        <w:rPr>
          <w:color w:val="000000" w:themeColor="text1"/>
        </w:rPr>
        <w:t xml:space="preserve">the variable </w:t>
      </w:r>
      <w:r w:rsidR="00E567A0" w:rsidRPr="0017580F">
        <w:rPr>
          <w:color w:val="000000" w:themeColor="text1"/>
        </w:rPr>
        <w:t>TilePatchPlrdModeMinus1[ tileID ][ p ]</w:t>
      </w:r>
      <w:r w:rsidR="00192921" w:rsidRPr="0017580F">
        <w:rPr>
          <w:color w:val="000000" w:themeColor="text1"/>
        </w:rPr>
        <w:t>[ m ]</w:t>
      </w:r>
      <w:r w:rsidR="00E567A0" w:rsidRPr="0017580F">
        <w:rPr>
          <w:color w:val="000000" w:themeColor="text1"/>
        </w:rPr>
        <w:t xml:space="preserve"> for the </w:t>
      </w:r>
      <w:r w:rsidR="0056799D" w:rsidRPr="0017580F">
        <w:rPr>
          <w:color w:val="000000" w:themeColor="text1"/>
        </w:rPr>
        <w:t xml:space="preserve">current </w:t>
      </w:r>
      <w:r w:rsidR="00E567A0" w:rsidRPr="0017580F">
        <w:rPr>
          <w:color w:val="000000" w:themeColor="text1"/>
        </w:rPr>
        <w:t xml:space="preserve">patch with patch index p, of the </w:t>
      </w:r>
      <w:r w:rsidR="0056799D" w:rsidRPr="0017580F">
        <w:rPr>
          <w:color w:val="000000" w:themeColor="text1"/>
        </w:rPr>
        <w:t xml:space="preserve">current </w:t>
      </w:r>
      <w:r w:rsidR="00E567A0" w:rsidRPr="0017580F">
        <w:rPr>
          <w:color w:val="000000" w:themeColor="text1"/>
        </w:rPr>
        <w:t xml:space="preserve">tile with </w:t>
      </w:r>
      <w:r w:rsidR="006306BD" w:rsidRPr="0017580F">
        <w:rPr>
          <w:color w:val="000000" w:themeColor="text1"/>
        </w:rPr>
        <w:t xml:space="preserve">tile </w:t>
      </w:r>
      <w:r w:rsidR="00E567A0" w:rsidRPr="0017580F">
        <w:rPr>
          <w:color w:val="000000" w:themeColor="text1"/>
        </w:rPr>
        <w:t xml:space="preserve">ID </w:t>
      </w:r>
      <w:r w:rsidR="006306BD" w:rsidRPr="0017580F">
        <w:rPr>
          <w:color w:val="000000" w:themeColor="text1"/>
        </w:rPr>
        <w:t xml:space="preserve">equal to </w:t>
      </w:r>
      <w:r w:rsidR="00E567A0" w:rsidRPr="0017580F">
        <w:rPr>
          <w:color w:val="000000" w:themeColor="text1"/>
        </w:rPr>
        <w:t>tileID, and the map with index m.</w:t>
      </w:r>
    </w:p>
    <w:p w14:paraId="2C060CD9" w14:textId="30377969" w:rsidR="00E5727A" w:rsidRPr="0017580F" w:rsidRDefault="009F4336" w:rsidP="0056799D">
      <w:pPr>
        <w:rPr>
          <w:color w:val="000000" w:themeColor="text1"/>
        </w:rPr>
      </w:pPr>
      <w:r w:rsidRPr="0017580F">
        <w:rPr>
          <w:color w:val="000000" w:themeColor="text1"/>
        </w:rPr>
        <w:lastRenderedPageBreak/>
        <w:t>TilePatchPlrdModeMinus1[ tileID ][ p ]</w:t>
      </w:r>
      <w:r w:rsidR="00192921" w:rsidRPr="0017580F">
        <w:rPr>
          <w:color w:val="000000" w:themeColor="text1"/>
        </w:rPr>
        <w:t>[ m ]</w:t>
      </w:r>
      <w:r w:rsidRPr="0017580F">
        <w:rPr>
          <w:color w:val="000000" w:themeColor="text1"/>
        </w:rPr>
        <w:t xml:space="preserve"> specifies</w:t>
      </w:r>
      <w:r w:rsidR="00343F96" w:rsidRPr="0017580F">
        <w:rPr>
          <w:color w:val="000000" w:themeColor="text1"/>
        </w:rPr>
        <w:t xml:space="preserve"> the </w:t>
      </w:r>
      <w:r w:rsidR="00192921" w:rsidRPr="0017580F">
        <w:rPr>
          <w:color w:val="000000" w:themeColor="text1"/>
        </w:rPr>
        <w:t>selected</w:t>
      </w:r>
      <w:r w:rsidR="00343F96" w:rsidRPr="0017580F">
        <w:rPr>
          <w:color w:val="000000" w:themeColor="text1"/>
        </w:rPr>
        <w:t xml:space="preserve"> PLR mode </w:t>
      </w:r>
      <w:r w:rsidR="00192921" w:rsidRPr="0017580F">
        <w:rPr>
          <w:color w:val="000000" w:themeColor="text1"/>
        </w:rPr>
        <w:t xml:space="preserve">index </w:t>
      </w:r>
      <w:r w:rsidR="009D2BE2" w:rsidRPr="0017580F">
        <w:rPr>
          <w:color w:val="000000" w:themeColor="text1"/>
        </w:rPr>
        <w:t xml:space="preserve">and its associated parameters from the parameters indicated in the ASPS, as in subclause </w:t>
      </w:r>
      <w:r w:rsidR="009D2BE2" w:rsidRPr="0017580F">
        <w:rPr>
          <w:color w:val="000000" w:themeColor="text1"/>
        </w:rPr>
        <w:fldChar w:fldCharType="begin"/>
      </w:r>
      <w:r w:rsidR="009D2BE2" w:rsidRPr="0017580F">
        <w:rPr>
          <w:color w:val="000000" w:themeColor="text1"/>
        </w:rPr>
        <w:instrText xml:space="preserve"> REF _Ref19902496 \r \h </w:instrText>
      </w:r>
      <w:r w:rsidR="00851254" w:rsidRPr="0017580F">
        <w:rPr>
          <w:color w:val="000000" w:themeColor="text1"/>
        </w:rPr>
        <w:instrText xml:space="preserve"> \* MERGEFORMAT </w:instrText>
      </w:r>
      <w:r w:rsidR="009D2BE2" w:rsidRPr="0017580F">
        <w:rPr>
          <w:color w:val="000000" w:themeColor="text1"/>
        </w:rPr>
      </w:r>
      <w:r w:rsidR="009D2BE2" w:rsidRPr="0017580F">
        <w:rPr>
          <w:color w:val="000000" w:themeColor="text1"/>
        </w:rPr>
        <w:fldChar w:fldCharType="separate"/>
      </w:r>
      <w:r w:rsidR="001F1F53">
        <w:rPr>
          <w:color w:val="000000" w:themeColor="text1"/>
        </w:rPr>
        <w:t>8.3.6.1.2</w:t>
      </w:r>
      <w:r w:rsidR="009D2BE2" w:rsidRPr="0017580F">
        <w:rPr>
          <w:color w:val="000000" w:themeColor="text1"/>
        </w:rPr>
        <w:fldChar w:fldCharType="end"/>
      </w:r>
      <w:r w:rsidR="00343F96" w:rsidRPr="0017580F">
        <w:rPr>
          <w:color w:val="000000" w:themeColor="text1"/>
        </w:rPr>
        <w:t xml:space="preserve">, </w:t>
      </w:r>
      <w:r w:rsidR="0056799D" w:rsidRPr="0017580F">
        <w:rPr>
          <w:color w:val="000000" w:themeColor="text1"/>
        </w:rPr>
        <w:t>for</w:t>
      </w:r>
      <w:r w:rsidR="00343F96" w:rsidRPr="0017580F">
        <w:rPr>
          <w:color w:val="000000" w:themeColor="text1"/>
        </w:rPr>
        <w:t xml:space="preserve"> the </w:t>
      </w:r>
      <w:r w:rsidR="0056799D" w:rsidRPr="0017580F">
        <w:rPr>
          <w:color w:val="000000" w:themeColor="text1"/>
        </w:rPr>
        <w:t>current</w:t>
      </w:r>
      <w:r w:rsidR="00343F96" w:rsidRPr="0017580F">
        <w:rPr>
          <w:color w:val="000000" w:themeColor="text1"/>
        </w:rPr>
        <w:t xml:space="preserve"> patch with patch index p, in the </w:t>
      </w:r>
      <w:r w:rsidR="0056799D" w:rsidRPr="0017580F">
        <w:rPr>
          <w:color w:val="000000" w:themeColor="text1"/>
        </w:rPr>
        <w:t xml:space="preserve">current </w:t>
      </w:r>
      <w:r w:rsidR="00343F96" w:rsidRPr="0017580F">
        <w:rPr>
          <w:color w:val="000000" w:themeColor="text1"/>
        </w:rPr>
        <w:t xml:space="preserve">tile with </w:t>
      </w:r>
      <w:r w:rsidR="0056799D" w:rsidRPr="0017580F">
        <w:rPr>
          <w:color w:val="000000" w:themeColor="text1"/>
        </w:rPr>
        <w:t xml:space="preserve">tile </w:t>
      </w:r>
      <w:r w:rsidR="00343F96" w:rsidRPr="0017580F">
        <w:rPr>
          <w:color w:val="000000" w:themeColor="text1"/>
        </w:rPr>
        <w:t xml:space="preserve">ID </w:t>
      </w:r>
      <w:r w:rsidR="0056799D" w:rsidRPr="0017580F">
        <w:rPr>
          <w:color w:val="000000" w:themeColor="text1"/>
        </w:rPr>
        <w:t xml:space="preserve">equal to </w:t>
      </w:r>
      <w:r w:rsidR="00343F96" w:rsidRPr="0017580F">
        <w:rPr>
          <w:color w:val="000000" w:themeColor="text1"/>
        </w:rPr>
        <w:t>tileID</w:t>
      </w:r>
      <w:r w:rsidR="0056799D" w:rsidRPr="0017580F">
        <w:rPr>
          <w:color w:val="000000" w:themeColor="text1"/>
        </w:rPr>
        <w:t>, for a map with index m.</w:t>
      </w:r>
    </w:p>
    <w:p w14:paraId="7F27B6D9" w14:textId="77777777" w:rsidR="00107BB0" w:rsidRPr="0017580F" w:rsidRDefault="00107BB0" w:rsidP="00107BB0">
      <w:pPr>
        <w:rPr>
          <w:color w:val="000000" w:themeColor="text1"/>
        </w:rPr>
      </w:pPr>
      <w:r w:rsidRPr="0017580F">
        <w:rPr>
          <w:color w:val="000000" w:themeColor="text1"/>
        </w:rPr>
        <w:t>These variables are initially set as follows:</w:t>
      </w:r>
    </w:p>
    <w:p w14:paraId="70527113" w14:textId="289074F4" w:rsidR="00107BB0" w:rsidRPr="0017580F" w:rsidRDefault="00107BB0" w:rsidP="00107BB0">
      <w:pPr>
        <w:rPr>
          <w:lang w:eastAsia="ja-JP"/>
        </w:rPr>
      </w:pPr>
      <w:r w:rsidRPr="0017580F">
        <w:rPr>
          <w:color w:val="000000" w:themeColor="text1"/>
        </w:rPr>
        <w:tab/>
        <w:t>TilePatchType[ tileID ][ p ]</w:t>
      </w:r>
      <w:r w:rsidR="00D47707" w:rsidRPr="0017580F">
        <w:rPr>
          <w:color w:val="000000" w:themeColor="text1"/>
        </w:rPr>
        <w:t> = </w:t>
      </w:r>
      <w:r w:rsidR="006C4CA7" w:rsidRPr="0017580F">
        <w:rPr>
          <w:color w:val="000000" w:themeColor="text1"/>
        </w:rPr>
        <w:t>PROJECTED</w:t>
      </w:r>
      <w:r w:rsidR="00130122" w:rsidRPr="0017580F">
        <w:rPr>
          <w:color w:val="000000" w:themeColor="text1"/>
        </w:rPr>
        <w:br/>
      </w:r>
      <w:r w:rsidRPr="0017580F">
        <w:rPr>
          <w:color w:val="000000" w:themeColor="text1"/>
        </w:rPr>
        <w:tab/>
        <w:t>Tile</w:t>
      </w:r>
      <w:r w:rsidRPr="0017580F">
        <w:t>PatchInAuxVideo</w:t>
      </w:r>
      <w:r w:rsidRPr="0017580F">
        <w:rPr>
          <w:color w:val="000000" w:themeColor="text1"/>
        </w:rPr>
        <w:t>[ tileID ][ p ]</w:t>
      </w:r>
      <w:r w:rsidR="00D47707" w:rsidRPr="0017580F">
        <w:rPr>
          <w:color w:val="000000" w:themeColor="text1"/>
        </w:rPr>
        <w:t> = </w:t>
      </w:r>
      <w:r w:rsidR="00FD7013" w:rsidRPr="0017580F">
        <w:rPr>
          <w:color w:val="000000" w:themeColor="text1"/>
        </w:rPr>
        <w:t>0</w:t>
      </w:r>
      <w:r w:rsidR="00130122" w:rsidRPr="0017580F">
        <w:rPr>
          <w:color w:val="000000" w:themeColor="text1"/>
        </w:rPr>
        <w:br/>
      </w:r>
      <w:r w:rsidRPr="0017580F">
        <w:rPr>
          <w:color w:val="000000" w:themeColor="text1"/>
        </w:rPr>
        <w:tab/>
        <w:t>Tile</w:t>
      </w:r>
      <w:r w:rsidRPr="0017580F">
        <w:rPr>
          <w:lang w:eastAsia="ja-JP"/>
        </w:rPr>
        <w:t>Patch2dPosX</w:t>
      </w:r>
      <w:r w:rsidRPr="0017580F">
        <w:t>[ tileID ]</w:t>
      </w:r>
      <w:r w:rsidRPr="0017580F">
        <w:rPr>
          <w:color w:val="000000" w:themeColor="text1"/>
        </w:rPr>
        <w:t>[ p ]</w:t>
      </w:r>
      <w:r w:rsidR="00D47707" w:rsidRPr="0017580F">
        <w:rPr>
          <w:color w:val="000000" w:themeColor="text1"/>
        </w:rPr>
        <w:t> = </w:t>
      </w:r>
      <w:r w:rsidRPr="0017580F">
        <w:rPr>
          <w:color w:val="000000" w:themeColor="text1"/>
        </w:rPr>
        <w:t>0</w:t>
      </w:r>
      <w:r w:rsidR="00130122" w:rsidRPr="0017580F">
        <w:rPr>
          <w:color w:val="000000" w:themeColor="text1"/>
        </w:rPr>
        <w:br/>
      </w:r>
      <w:r w:rsidRPr="0017580F">
        <w:rPr>
          <w:color w:val="000000" w:themeColor="text1"/>
        </w:rPr>
        <w:tab/>
        <w:t>Tile</w:t>
      </w:r>
      <w:r w:rsidRPr="0017580F">
        <w:rPr>
          <w:lang w:eastAsia="ja-JP"/>
        </w:rPr>
        <w:t>Patch2dPosY</w:t>
      </w:r>
      <w:r w:rsidRPr="0017580F">
        <w:t>[ tileID ]</w:t>
      </w:r>
      <w:r w:rsidRPr="0017580F">
        <w:rPr>
          <w:color w:val="000000" w:themeColor="text1"/>
        </w:rPr>
        <w:t>[ p ]</w:t>
      </w:r>
      <w:r w:rsidR="00D47707" w:rsidRPr="0017580F">
        <w:rPr>
          <w:color w:val="000000" w:themeColor="text1"/>
        </w:rPr>
        <w:t> = </w:t>
      </w:r>
      <w:r w:rsidRPr="0017580F">
        <w:rPr>
          <w:color w:val="000000" w:themeColor="text1"/>
        </w:rPr>
        <w:t xml:space="preserve">0 </w:t>
      </w:r>
      <w:r w:rsidR="00130122" w:rsidRPr="0017580F">
        <w:rPr>
          <w:color w:val="000000" w:themeColor="text1"/>
        </w:rPr>
        <w:br/>
      </w:r>
      <w:r w:rsidRPr="0017580F">
        <w:rPr>
          <w:color w:val="000000" w:themeColor="text1"/>
        </w:rPr>
        <w:tab/>
        <w:t>TilePatch2dSizeX</w:t>
      </w:r>
      <w:r w:rsidRPr="0017580F">
        <w:t>[ tileID ]</w:t>
      </w:r>
      <w:r w:rsidRPr="0017580F">
        <w:rPr>
          <w:color w:val="000000" w:themeColor="text1"/>
        </w:rPr>
        <w:t>[ p ]</w:t>
      </w:r>
      <w:r w:rsidR="00D47707" w:rsidRPr="0017580F">
        <w:rPr>
          <w:color w:val="000000" w:themeColor="text1"/>
        </w:rPr>
        <w:t> = </w:t>
      </w:r>
      <w:r w:rsidRPr="0017580F">
        <w:rPr>
          <w:color w:val="000000" w:themeColor="text1"/>
        </w:rPr>
        <w:t>1</w:t>
      </w:r>
      <w:r w:rsidR="00130122" w:rsidRPr="0017580F">
        <w:rPr>
          <w:color w:val="000000" w:themeColor="text1"/>
        </w:rPr>
        <w:br/>
      </w:r>
      <w:r w:rsidRPr="0017580F">
        <w:rPr>
          <w:color w:val="000000" w:themeColor="text1"/>
        </w:rPr>
        <w:tab/>
        <w:t>TilePatch2dSizeY</w:t>
      </w:r>
      <w:r w:rsidRPr="0017580F">
        <w:t>[ tileID ]</w:t>
      </w:r>
      <w:r w:rsidRPr="0017580F">
        <w:rPr>
          <w:color w:val="000000" w:themeColor="text1"/>
        </w:rPr>
        <w:t>[ p ]</w:t>
      </w:r>
      <w:r w:rsidR="00D47707" w:rsidRPr="0017580F">
        <w:rPr>
          <w:color w:val="000000" w:themeColor="text1"/>
        </w:rPr>
        <w:t> = </w:t>
      </w:r>
      <w:r w:rsidRPr="0017580F">
        <w:rPr>
          <w:color w:val="000000" w:themeColor="text1"/>
        </w:rPr>
        <w:t>1</w:t>
      </w:r>
      <w:r w:rsidR="00130122" w:rsidRPr="0017580F">
        <w:rPr>
          <w:color w:val="000000" w:themeColor="text1"/>
        </w:rPr>
        <w:br/>
      </w:r>
      <w:r w:rsidRPr="0017580F">
        <w:rPr>
          <w:color w:val="000000" w:themeColor="text1"/>
        </w:rPr>
        <w:tab/>
      </w:r>
      <w:r w:rsidR="00314925" w:rsidRPr="0017580F">
        <w:rPr>
          <w:color w:val="000000" w:themeColor="text1"/>
        </w:rPr>
        <w:t>TilePatch3dOffsetU</w:t>
      </w:r>
      <w:r w:rsidRPr="0017580F">
        <w:t>[ tileID ]</w:t>
      </w:r>
      <w:r w:rsidRPr="0017580F">
        <w:rPr>
          <w:lang w:eastAsia="ja-JP"/>
        </w:rPr>
        <w:t>[ p ]</w:t>
      </w:r>
      <w:r w:rsidR="00D47707" w:rsidRPr="0017580F">
        <w:rPr>
          <w:lang w:eastAsia="ja-JP"/>
        </w:rPr>
        <w:t> = </w:t>
      </w:r>
      <w:r w:rsidRPr="0017580F">
        <w:rPr>
          <w:lang w:eastAsia="ja-JP"/>
        </w:rPr>
        <w:t>0</w:t>
      </w:r>
      <w:r w:rsidR="00130122" w:rsidRPr="0017580F">
        <w:rPr>
          <w:color w:val="000000" w:themeColor="text1"/>
        </w:rPr>
        <w:br/>
      </w:r>
      <w:r w:rsidRPr="0017580F">
        <w:rPr>
          <w:color w:val="000000" w:themeColor="text1"/>
        </w:rPr>
        <w:tab/>
      </w:r>
      <w:r w:rsidR="00314925" w:rsidRPr="0017580F">
        <w:rPr>
          <w:color w:val="000000" w:themeColor="text1"/>
        </w:rPr>
        <w:t>TilePatch3dOffsetV</w:t>
      </w:r>
      <w:r w:rsidRPr="0017580F">
        <w:t>[ tileID ]</w:t>
      </w:r>
      <w:r w:rsidRPr="0017580F">
        <w:rPr>
          <w:lang w:eastAsia="ja-JP"/>
        </w:rPr>
        <w:t>[ p ]</w:t>
      </w:r>
      <w:r w:rsidR="00D47707" w:rsidRPr="0017580F">
        <w:rPr>
          <w:lang w:eastAsia="ja-JP"/>
        </w:rPr>
        <w:t> = </w:t>
      </w:r>
      <w:r w:rsidRPr="0017580F">
        <w:rPr>
          <w:lang w:eastAsia="ja-JP"/>
        </w:rPr>
        <w:t>0</w:t>
      </w:r>
      <w:r w:rsidR="00130122" w:rsidRPr="0017580F">
        <w:rPr>
          <w:color w:val="000000" w:themeColor="text1"/>
        </w:rPr>
        <w:br/>
      </w:r>
      <w:r w:rsidRPr="0017580F">
        <w:rPr>
          <w:color w:val="000000" w:themeColor="text1"/>
        </w:rPr>
        <w:tab/>
      </w:r>
      <w:r w:rsidR="00141AB2" w:rsidRPr="0017580F">
        <w:rPr>
          <w:color w:val="000000" w:themeColor="text1"/>
        </w:rPr>
        <w:t>TilePatch3dOffsetD</w:t>
      </w:r>
      <w:r w:rsidRPr="0017580F">
        <w:t>[ tileID ]</w:t>
      </w:r>
      <w:r w:rsidRPr="0017580F">
        <w:rPr>
          <w:lang w:eastAsia="ja-JP"/>
        </w:rPr>
        <w:t>[ p ]</w:t>
      </w:r>
      <w:r w:rsidR="00D47707" w:rsidRPr="0017580F">
        <w:rPr>
          <w:lang w:eastAsia="ja-JP"/>
        </w:rPr>
        <w:t> = </w:t>
      </w:r>
      <w:r w:rsidRPr="0017580F">
        <w:rPr>
          <w:lang w:eastAsia="ja-JP"/>
        </w:rPr>
        <w:t>0</w:t>
      </w:r>
      <w:r w:rsidR="00130122" w:rsidRPr="0017580F">
        <w:rPr>
          <w:color w:val="000000" w:themeColor="text1"/>
        </w:rPr>
        <w:br/>
      </w:r>
      <w:r w:rsidRPr="0017580F">
        <w:rPr>
          <w:color w:val="000000" w:themeColor="text1"/>
        </w:rPr>
        <w:tab/>
        <w:t>TileP</w:t>
      </w:r>
      <w:r w:rsidR="004E584F" w:rsidRPr="0017580F">
        <w:rPr>
          <w:color w:val="000000" w:themeColor="text1"/>
        </w:rPr>
        <w:t>atch</w:t>
      </w:r>
      <w:r w:rsidR="001A4D59" w:rsidRPr="0017580F">
        <w:rPr>
          <w:color w:val="000000" w:themeColor="text1"/>
        </w:rPr>
        <w:t>3dRangeD</w:t>
      </w:r>
      <w:r w:rsidR="004E584F" w:rsidRPr="0017580F">
        <w:rPr>
          <w:color w:val="000000" w:themeColor="text1"/>
        </w:rPr>
        <w:t>[ tileID ][ p ]</w:t>
      </w:r>
      <w:r w:rsidR="00D47707" w:rsidRPr="0017580F">
        <w:rPr>
          <w:color w:val="000000" w:themeColor="text1"/>
        </w:rPr>
        <w:t> = </w:t>
      </w:r>
      <w:r w:rsidR="004E584F" w:rsidRPr="0017580F">
        <w:rPr>
          <w:color w:val="000000" w:themeColor="text1"/>
        </w:rPr>
        <w:t>0</w:t>
      </w:r>
      <w:r w:rsidR="004E584F" w:rsidRPr="0017580F">
        <w:rPr>
          <w:color w:val="000000" w:themeColor="text1"/>
        </w:rPr>
        <w:br/>
      </w:r>
      <w:r w:rsidR="004E584F" w:rsidRPr="0017580F">
        <w:rPr>
          <w:color w:val="000000" w:themeColor="text1"/>
        </w:rPr>
        <w:tab/>
        <w:t>TilePatchProjectionID[ tileID ][ p ]</w:t>
      </w:r>
      <w:r w:rsidR="00D47707" w:rsidRPr="0017580F">
        <w:rPr>
          <w:color w:val="000000" w:themeColor="text1"/>
        </w:rPr>
        <w:t> = </w:t>
      </w:r>
      <w:r w:rsidR="004E584F" w:rsidRPr="0017580F">
        <w:rPr>
          <w:color w:val="000000" w:themeColor="text1"/>
        </w:rPr>
        <w:t>0</w:t>
      </w:r>
      <w:r w:rsidR="00130122" w:rsidRPr="0017580F">
        <w:rPr>
          <w:color w:val="000000" w:themeColor="text1"/>
        </w:rPr>
        <w:br/>
      </w:r>
      <w:r w:rsidRPr="0017580F">
        <w:rPr>
          <w:color w:val="000000" w:themeColor="text1"/>
        </w:rPr>
        <w:tab/>
        <w:t>Tile</w:t>
      </w:r>
      <w:r w:rsidRPr="0017580F">
        <w:rPr>
          <w:lang w:eastAsia="ja-JP"/>
        </w:rPr>
        <w:t>PatchOrientationIndex</w:t>
      </w:r>
      <w:r w:rsidRPr="0017580F">
        <w:t>[ tileID ]</w:t>
      </w:r>
      <w:r w:rsidRPr="0017580F">
        <w:rPr>
          <w:lang w:eastAsia="ja-JP"/>
        </w:rPr>
        <w:t>[ p ]</w:t>
      </w:r>
      <w:r w:rsidR="00D47707" w:rsidRPr="0017580F">
        <w:rPr>
          <w:lang w:eastAsia="ja-JP"/>
        </w:rPr>
        <w:t> = </w:t>
      </w:r>
      <w:r w:rsidRPr="0017580F">
        <w:rPr>
          <w:lang w:eastAsia="ja-JP"/>
        </w:rPr>
        <w:t>0</w:t>
      </w:r>
      <w:r w:rsidR="00130122" w:rsidRPr="0017580F">
        <w:rPr>
          <w:color w:val="000000" w:themeColor="text1"/>
        </w:rPr>
        <w:br/>
      </w:r>
      <w:r w:rsidRPr="0017580F">
        <w:rPr>
          <w:color w:val="000000" w:themeColor="text1"/>
        </w:rPr>
        <w:tab/>
        <w:t>Tile</w:t>
      </w:r>
      <w:r w:rsidRPr="0017580F">
        <w:rPr>
          <w:lang w:eastAsia="ja-JP"/>
        </w:rPr>
        <w:t>PatchLoDScaleX</w:t>
      </w:r>
      <w:r w:rsidRPr="0017580F">
        <w:t>[ tileID ]</w:t>
      </w:r>
      <w:r w:rsidRPr="0017580F">
        <w:rPr>
          <w:color w:val="000000" w:themeColor="text1"/>
        </w:rPr>
        <w:t>[ p ]</w:t>
      </w:r>
      <w:r w:rsidR="00D47707" w:rsidRPr="0017580F">
        <w:rPr>
          <w:color w:val="000000" w:themeColor="text1"/>
        </w:rPr>
        <w:t> = </w:t>
      </w:r>
      <w:r w:rsidR="00705245" w:rsidRPr="0017580F">
        <w:rPr>
          <w:color w:val="000000" w:themeColor="text1"/>
        </w:rPr>
        <w:t>1</w:t>
      </w:r>
      <w:r w:rsidR="00130122" w:rsidRPr="0017580F">
        <w:rPr>
          <w:color w:val="000000" w:themeColor="text1"/>
        </w:rPr>
        <w:br/>
      </w:r>
      <w:r w:rsidRPr="0017580F">
        <w:rPr>
          <w:color w:val="000000" w:themeColor="text1"/>
        </w:rPr>
        <w:tab/>
        <w:t>Tile</w:t>
      </w:r>
      <w:r w:rsidRPr="0017580F">
        <w:rPr>
          <w:lang w:eastAsia="ja-JP"/>
        </w:rPr>
        <w:t>PatchLoDScaleY</w:t>
      </w:r>
      <w:r w:rsidRPr="0017580F">
        <w:t>[ tileID ]</w:t>
      </w:r>
      <w:r w:rsidRPr="0017580F">
        <w:rPr>
          <w:color w:val="000000" w:themeColor="text1"/>
        </w:rPr>
        <w:t>[ p ]</w:t>
      </w:r>
      <w:r w:rsidR="00D47707" w:rsidRPr="0017580F">
        <w:rPr>
          <w:color w:val="000000" w:themeColor="text1"/>
        </w:rPr>
        <w:t> = </w:t>
      </w:r>
      <w:r w:rsidR="00705245" w:rsidRPr="0017580F">
        <w:rPr>
          <w:color w:val="000000" w:themeColor="text1"/>
        </w:rPr>
        <w:t>1</w:t>
      </w:r>
      <w:r w:rsidR="00130122" w:rsidRPr="0017580F">
        <w:rPr>
          <w:color w:val="000000" w:themeColor="text1"/>
        </w:rPr>
        <w:br/>
      </w:r>
      <w:r w:rsidRPr="0017580F">
        <w:rPr>
          <w:color w:val="000000" w:themeColor="text1"/>
        </w:rPr>
        <w:tab/>
        <w:t>TilePatchRawPoints</w:t>
      </w:r>
      <w:r w:rsidRPr="0017580F">
        <w:t>[ tileID ]</w:t>
      </w:r>
      <w:r w:rsidRPr="0017580F">
        <w:rPr>
          <w:lang w:eastAsia="ja-JP"/>
        </w:rPr>
        <w:t>[ p ]</w:t>
      </w:r>
      <w:r w:rsidR="00D47707" w:rsidRPr="0017580F">
        <w:rPr>
          <w:lang w:eastAsia="ja-JP"/>
        </w:rPr>
        <w:t> = </w:t>
      </w:r>
      <w:r w:rsidRPr="0017580F">
        <w:rPr>
          <w:lang w:eastAsia="ja-JP"/>
        </w:rPr>
        <w:t>0</w:t>
      </w:r>
      <w:r w:rsidR="00130122" w:rsidRPr="0017580F">
        <w:rPr>
          <w:color w:val="000000" w:themeColor="text1"/>
        </w:rPr>
        <w:br/>
      </w:r>
      <w:r w:rsidRPr="0017580F">
        <w:rPr>
          <w:color w:val="000000" w:themeColor="text1"/>
        </w:rPr>
        <w:tab/>
        <w:t>TilePatchEomPatchCount</w:t>
      </w:r>
      <w:r w:rsidRPr="0017580F">
        <w:t>[ tileID ]</w:t>
      </w:r>
      <w:r w:rsidRPr="0017580F">
        <w:rPr>
          <w:lang w:eastAsia="ja-JP"/>
        </w:rPr>
        <w:t>[ p ]</w:t>
      </w:r>
      <w:r w:rsidR="00D47707" w:rsidRPr="0017580F">
        <w:rPr>
          <w:lang w:eastAsia="ja-JP"/>
        </w:rPr>
        <w:t> = </w:t>
      </w:r>
      <w:r w:rsidRPr="0017580F">
        <w:rPr>
          <w:lang w:eastAsia="ja-JP"/>
        </w:rPr>
        <w:t>0</w:t>
      </w:r>
    </w:p>
    <w:p w14:paraId="25C8DE50" w14:textId="48C3E0A9" w:rsidR="0085224F" w:rsidRPr="0017580F" w:rsidRDefault="00F60A88" w:rsidP="0085224F">
      <w:pPr>
        <w:rPr>
          <w:lang w:eastAsia="ja-JP"/>
        </w:rPr>
      </w:pPr>
      <w:r w:rsidRPr="0017580F">
        <w:rPr>
          <w:color w:val="000000" w:themeColor="text1"/>
        </w:rPr>
        <w:t xml:space="preserve">If </w:t>
      </w:r>
      <w:r w:rsidR="00A62CD5" w:rsidRPr="0017580F">
        <w:rPr>
          <w:color w:val="000000" w:themeColor="text1"/>
        </w:rPr>
        <w:t>atdu_</w:t>
      </w:r>
      <w:r w:rsidRPr="0017580F">
        <w:rPr>
          <w:color w:val="000000" w:themeColor="text1"/>
        </w:rPr>
        <w:t>patch_mode</w:t>
      </w:r>
      <w:r w:rsidR="00877CD2" w:rsidRPr="0017580F">
        <w:t>[ </w:t>
      </w:r>
      <w:r w:rsidR="00632FA7" w:rsidRPr="0017580F">
        <w:t>tileID</w:t>
      </w:r>
      <w:r w:rsidR="00877CD2" w:rsidRPr="0017580F">
        <w:t> ]</w:t>
      </w:r>
      <w:r w:rsidR="00636D52" w:rsidRPr="0017580F">
        <w:rPr>
          <w:color w:val="000000" w:themeColor="text1"/>
        </w:rPr>
        <w:t>[ p ]</w:t>
      </w:r>
      <w:r w:rsidRPr="0017580F">
        <w:rPr>
          <w:color w:val="000000" w:themeColor="text1"/>
        </w:rPr>
        <w:t xml:space="preserve"> is equal to I_INTRA or P_INTRA, then the process for decoding intra coded patches in </w:t>
      </w:r>
      <w:r w:rsidR="00406A86" w:rsidRPr="0017580F">
        <w:rPr>
          <w:color w:val="000000" w:themeColor="text1"/>
        </w:rPr>
        <w:t>subclause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_Ref991397 \r \h </w:instrText>
      </w:r>
      <w:r w:rsidR="003F01AC"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9.2.5.2</w:t>
      </w:r>
      <w:r w:rsidRPr="0017580F">
        <w:rPr>
          <w:color w:val="000000" w:themeColor="text1"/>
        </w:rPr>
        <w:fldChar w:fldCharType="end"/>
      </w:r>
      <w:r w:rsidRPr="0017580F">
        <w:rPr>
          <w:color w:val="000000" w:themeColor="text1"/>
        </w:rPr>
        <w:t xml:space="preserve"> is used, with </w:t>
      </w:r>
      <w:r w:rsidR="000F0028" w:rsidRPr="0017580F">
        <w:rPr>
          <w:color w:val="000000" w:themeColor="text1"/>
        </w:rPr>
        <w:t xml:space="preserve">p and </w:t>
      </w:r>
      <w:r w:rsidR="00632FA7" w:rsidRPr="0017580F">
        <w:rPr>
          <w:color w:val="000000" w:themeColor="text1"/>
        </w:rPr>
        <w:t>tileID</w:t>
      </w:r>
      <w:r w:rsidR="00877CD2" w:rsidRPr="0017580F">
        <w:rPr>
          <w:color w:val="000000" w:themeColor="text1"/>
        </w:rPr>
        <w:t xml:space="preserve"> </w:t>
      </w:r>
      <w:r w:rsidRPr="0017580F">
        <w:rPr>
          <w:color w:val="000000" w:themeColor="text1"/>
        </w:rPr>
        <w:t>as the input</w:t>
      </w:r>
      <w:r w:rsidR="000F0028" w:rsidRPr="0017580F">
        <w:rPr>
          <w:color w:val="000000" w:themeColor="text1"/>
        </w:rPr>
        <w:t>s</w:t>
      </w:r>
      <w:r w:rsidRPr="0017580F">
        <w:rPr>
          <w:color w:val="000000" w:themeColor="text1"/>
        </w:rPr>
        <w:t xml:space="preserve"> to that process</w:t>
      </w:r>
      <w:r w:rsidR="00877CD2" w:rsidRPr="0017580F">
        <w:rPr>
          <w:color w:val="000000" w:themeColor="text1"/>
        </w:rPr>
        <w:t>,</w:t>
      </w:r>
      <w:r w:rsidRPr="0017580F">
        <w:rPr>
          <w:color w:val="000000" w:themeColor="text1"/>
        </w:rPr>
        <w:t xml:space="preserve"> and the outputs of that process are used as the output.</w:t>
      </w:r>
    </w:p>
    <w:p w14:paraId="26057902" w14:textId="7FD2F3B7" w:rsidR="001B77F6" w:rsidRPr="0017580F" w:rsidRDefault="001B77F6">
      <w:pPr>
        <w:rPr>
          <w:color w:val="000000" w:themeColor="text1"/>
        </w:rPr>
      </w:pPr>
      <w:r w:rsidRPr="0017580F">
        <w:rPr>
          <w:color w:val="000000" w:themeColor="text1"/>
        </w:rPr>
        <w:t xml:space="preserve">If </w:t>
      </w:r>
      <w:r w:rsidR="00A62CD5" w:rsidRPr="0017580F">
        <w:rPr>
          <w:color w:val="000000" w:themeColor="text1"/>
        </w:rPr>
        <w:t>atdu_</w:t>
      </w:r>
      <w:r w:rsidRPr="0017580F">
        <w:rPr>
          <w:color w:val="000000" w:themeColor="text1"/>
        </w:rPr>
        <w:t>patch_mode</w:t>
      </w:r>
      <w:r w:rsidR="00877CD2" w:rsidRPr="0017580F">
        <w:t>[ </w:t>
      </w:r>
      <w:r w:rsidR="00632FA7" w:rsidRPr="0017580F">
        <w:t>tileID</w:t>
      </w:r>
      <w:r w:rsidR="00877CD2" w:rsidRPr="0017580F">
        <w:t> ]</w:t>
      </w:r>
      <w:r w:rsidRPr="0017580F">
        <w:rPr>
          <w:color w:val="000000" w:themeColor="text1"/>
        </w:rPr>
        <w:t xml:space="preserve">[ p ] is equal to P_SKIP, then the process for decoding skip coded patches in </w:t>
      </w:r>
      <w:r w:rsidR="00406A86" w:rsidRPr="0017580F">
        <w:rPr>
          <w:color w:val="000000" w:themeColor="text1"/>
        </w:rPr>
        <w:t>subclause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_Ref21509819 \r \h </w:instrText>
      </w:r>
      <w:r w:rsidR="00025423"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9.2.5.3</w:t>
      </w:r>
      <w:r w:rsidRPr="0017580F">
        <w:rPr>
          <w:color w:val="000000" w:themeColor="text1"/>
        </w:rPr>
        <w:fldChar w:fldCharType="end"/>
      </w:r>
      <w:r w:rsidRPr="0017580F">
        <w:rPr>
          <w:color w:val="000000" w:themeColor="text1"/>
        </w:rPr>
        <w:t xml:space="preserve"> is used, with </w:t>
      </w:r>
      <w:r w:rsidR="000F0028" w:rsidRPr="0017580F">
        <w:rPr>
          <w:color w:val="000000" w:themeColor="text1"/>
        </w:rPr>
        <w:t xml:space="preserve">p and </w:t>
      </w:r>
      <w:r w:rsidR="00632FA7" w:rsidRPr="0017580F">
        <w:rPr>
          <w:color w:val="000000" w:themeColor="text1"/>
        </w:rPr>
        <w:t>tileID</w:t>
      </w:r>
      <w:r w:rsidRPr="0017580F">
        <w:rPr>
          <w:color w:val="000000" w:themeColor="text1"/>
        </w:rPr>
        <w:t xml:space="preserve"> as the input</w:t>
      </w:r>
      <w:r w:rsidR="000F0028" w:rsidRPr="0017580F">
        <w:rPr>
          <w:color w:val="000000" w:themeColor="text1"/>
        </w:rPr>
        <w:t>s</w:t>
      </w:r>
      <w:r w:rsidRPr="0017580F">
        <w:rPr>
          <w:color w:val="000000" w:themeColor="text1"/>
        </w:rPr>
        <w:t xml:space="preserve"> to that process</w:t>
      </w:r>
      <w:r w:rsidR="00877CD2" w:rsidRPr="0017580F">
        <w:rPr>
          <w:color w:val="000000" w:themeColor="text1"/>
        </w:rPr>
        <w:t xml:space="preserve">, </w:t>
      </w:r>
      <w:r w:rsidRPr="0017580F">
        <w:rPr>
          <w:color w:val="000000" w:themeColor="text1"/>
        </w:rPr>
        <w:t>and the outputs of that process are used as the output.</w:t>
      </w:r>
    </w:p>
    <w:p w14:paraId="3B000251" w14:textId="61D19C48" w:rsidR="001B77F6" w:rsidRPr="0017580F" w:rsidRDefault="001B77F6">
      <w:pPr>
        <w:rPr>
          <w:color w:val="000000" w:themeColor="text1"/>
        </w:rPr>
      </w:pPr>
      <w:r w:rsidRPr="0017580F">
        <w:rPr>
          <w:color w:val="000000" w:themeColor="text1"/>
        </w:rPr>
        <w:t xml:space="preserve">If </w:t>
      </w:r>
      <w:r w:rsidR="00A62CD5" w:rsidRPr="0017580F">
        <w:rPr>
          <w:color w:val="000000" w:themeColor="text1"/>
        </w:rPr>
        <w:t>atdu_</w:t>
      </w:r>
      <w:r w:rsidRPr="0017580F">
        <w:rPr>
          <w:color w:val="000000" w:themeColor="text1"/>
        </w:rPr>
        <w:t>patch_mode</w:t>
      </w:r>
      <w:r w:rsidR="00877CD2" w:rsidRPr="0017580F">
        <w:t>[ </w:t>
      </w:r>
      <w:r w:rsidR="00632FA7" w:rsidRPr="0017580F">
        <w:t>tileID</w:t>
      </w:r>
      <w:r w:rsidR="00877CD2" w:rsidRPr="0017580F">
        <w:t> ]</w:t>
      </w:r>
      <w:r w:rsidRPr="0017580F">
        <w:rPr>
          <w:color w:val="000000" w:themeColor="text1"/>
        </w:rPr>
        <w:t xml:space="preserve">[ p ] is equal to P_MERGE, then the process for decoding merge coded patches in </w:t>
      </w:r>
      <w:r w:rsidR="00406A86" w:rsidRPr="0017580F">
        <w:rPr>
          <w:color w:val="000000" w:themeColor="text1"/>
        </w:rPr>
        <w:t>subclause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_Ref21509822 \r \h </w:instrText>
      </w:r>
      <w:r w:rsidR="00025423"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9.2.5.4</w:t>
      </w:r>
      <w:r w:rsidRPr="0017580F">
        <w:rPr>
          <w:color w:val="000000" w:themeColor="text1"/>
        </w:rPr>
        <w:fldChar w:fldCharType="end"/>
      </w:r>
      <w:r w:rsidRPr="0017580F">
        <w:rPr>
          <w:color w:val="000000" w:themeColor="text1"/>
        </w:rPr>
        <w:t xml:space="preserve"> is used, with </w:t>
      </w:r>
      <w:r w:rsidR="000F0028" w:rsidRPr="0017580F">
        <w:rPr>
          <w:color w:val="000000" w:themeColor="text1"/>
        </w:rPr>
        <w:t xml:space="preserve">p and </w:t>
      </w:r>
      <w:r w:rsidR="00632FA7" w:rsidRPr="0017580F">
        <w:rPr>
          <w:color w:val="000000" w:themeColor="text1"/>
        </w:rPr>
        <w:t>tileID</w:t>
      </w:r>
      <w:r w:rsidRPr="0017580F">
        <w:rPr>
          <w:color w:val="000000" w:themeColor="text1"/>
        </w:rPr>
        <w:t xml:space="preserve"> as the input</w:t>
      </w:r>
      <w:r w:rsidR="000F0028" w:rsidRPr="0017580F">
        <w:rPr>
          <w:color w:val="000000" w:themeColor="text1"/>
        </w:rPr>
        <w:t>s</w:t>
      </w:r>
      <w:r w:rsidRPr="0017580F">
        <w:rPr>
          <w:color w:val="000000" w:themeColor="text1"/>
        </w:rPr>
        <w:t xml:space="preserve"> to that process</w:t>
      </w:r>
      <w:r w:rsidR="00877CD2" w:rsidRPr="0017580F">
        <w:rPr>
          <w:color w:val="000000" w:themeColor="text1"/>
        </w:rPr>
        <w:t>,</w:t>
      </w:r>
      <w:r w:rsidRPr="0017580F">
        <w:rPr>
          <w:color w:val="000000" w:themeColor="text1"/>
        </w:rPr>
        <w:t xml:space="preserve"> and the outputs of that process are used as the output.</w:t>
      </w:r>
    </w:p>
    <w:p w14:paraId="0A65A6EF" w14:textId="66A0DC78" w:rsidR="00F60A88" w:rsidRPr="0017580F" w:rsidRDefault="00F60A88">
      <w:pPr>
        <w:rPr>
          <w:color w:val="000000" w:themeColor="text1"/>
        </w:rPr>
      </w:pPr>
      <w:r w:rsidRPr="0017580F">
        <w:rPr>
          <w:color w:val="000000" w:themeColor="text1"/>
        </w:rPr>
        <w:t xml:space="preserve">If </w:t>
      </w:r>
      <w:r w:rsidR="00A62CD5" w:rsidRPr="0017580F">
        <w:rPr>
          <w:color w:val="000000" w:themeColor="text1"/>
        </w:rPr>
        <w:t>atdu_</w:t>
      </w:r>
      <w:r w:rsidRPr="0017580F">
        <w:rPr>
          <w:color w:val="000000" w:themeColor="text1"/>
        </w:rPr>
        <w:t>patch_mode</w:t>
      </w:r>
      <w:r w:rsidR="00877CD2" w:rsidRPr="0017580F">
        <w:t>[ </w:t>
      </w:r>
      <w:r w:rsidR="00632FA7" w:rsidRPr="0017580F">
        <w:t>tileID</w:t>
      </w:r>
      <w:r w:rsidR="00877CD2" w:rsidRPr="0017580F">
        <w:t> ]</w:t>
      </w:r>
      <w:r w:rsidR="00636D52" w:rsidRPr="0017580F">
        <w:rPr>
          <w:color w:val="000000" w:themeColor="text1"/>
        </w:rPr>
        <w:t>[ p ]</w:t>
      </w:r>
      <w:r w:rsidRPr="0017580F">
        <w:rPr>
          <w:color w:val="000000" w:themeColor="text1"/>
        </w:rPr>
        <w:t xml:space="preserve"> is equal to P_INTER, then the process for decoding inter coded patches in </w:t>
      </w:r>
      <w:r w:rsidR="00406A86" w:rsidRPr="0017580F">
        <w:rPr>
          <w:color w:val="000000" w:themeColor="text1"/>
        </w:rPr>
        <w:t>subclause</w:t>
      </w:r>
      <w:r w:rsidRPr="0017580F">
        <w:rPr>
          <w:color w:val="000000" w:themeColor="text1"/>
        </w:rPr>
        <w:t xml:space="preserve"> </w:t>
      </w:r>
      <w:r w:rsidR="000806BB" w:rsidRPr="0017580F">
        <w:rPr>
          <w:color w:val="000000" w:themeColor="text1"/>
        </w:rPr>
        <w:fldChar w:fldCharType="begin"/>
      </w:r>
      <w:r w:rsidR="000806BB" w:rsidRPr="0017580F">
        <w:rPr>
          <w:color w:val="000000" w:themeColor="text1"/>
        </w:rPr>
        <w:instrText xml:space="preserve"> REF _Ref1476062 \r \h </w:instrText>
      </w:r>
      <w:r w:rsidR="00025423" w:rsidRPr="0017580F">
        <w:rPr>
          <w:color w:val="000000" w:themeColor="text1"/>
        </w:rPr>
        <w:instrText xml:space="preserve"> \* MERGEFORMAT </w:instrText>
      </w:r>
      <w:r w:rsidR="000806BB" w:rsidRPr="0017580F">
        <w:rPr>
          <w:color w:val="000000" w:themeColor="text1"/>
        </w:rPr>
      </w:r>
      <w:r w:rsidR="000806BB" w:rsidRPr="0017580F">
        <w:rPr>
          <w:color w:val="000000" w:themeColor="text1"/>
        </w:rPr>
        <w:fldChar w:fldCharType="separate"/>
      </w:r>
      <w:r w:rsidR="001F1F53">
        <w:rPr>
          <w:color w:val="000000" w:themeColor="text1"/>
        </w:rPr>
        <w:t>9.2.5.5</w:t>
      </w:r>
      <w:r w:rsidR="000806BB" w:rsidRPr="0017580F">
        <w:rPr>
          <w:color w:val="000000" w:themeColor="text1"/>
        </w:rPr>
        <w:fldChar w:fldCharType="end"/>
      </w:r>
      <w:r w:rsidRPr="0017580F">
        <w:rPr>
          <w:color w:val="000000" w:themeColor="text1"/>
        </w:rPr>
        <w:t xml:space="preserve"> is used, with </w:t>
      </w:r>
      <w:r w:rsidR="000F0028" w:rsidRPr="0017580F">
        <w:rPr>
          <w:color w:val="000000" w:themeColor="text1"/>
        </w:rPr>
        <w:t xml:space="preserve">p and </w:t>
      </w:r>
      <w:r w:rsidR="00632FA7" w:rsidRPr="0017580F">
        <w:rPr>
          <w:color w:val="000000" w:themeColor="text1"/>
        </w:rPr>
        <w:t>tileID</w:t>
      </w:r>
      <w:r w:rsidRPr="0017580F">
        <w:rPr>
          <w:color w:val="000000" w:themeColor="text1"/>
        </w:rPr>
        <w:t xml:space="preserve"> as the input</w:t>
      </w:r>
      <w:r w:rsidR="000F0028" w:rsidRPr="0017580F">
        <w:rPr>
          <w:color w:val="000000" w:themeColor="text1"/>
        </w:rPr>
        <w:t>s</w:t>
      </w:r>
      <w:r w:rsidRPr="0017580F">
        <w:rPr>
          <w:color w:val="000000" w:themeColor="text1"/>
        </w:rPr>
        <w:t xml:space="preserve"> to that process</w:t>
      </w:r>
      <w:r w:rsidR="00877CD2" w:rsidRPr="0017580F">
        <w:rPr>
          <w:color w:val="000000" w:themeColor="text1"/>
        </w:rPr>
        <w:t>,</w:t>
      </w:r>
      <w:r w:rsidRPr="0017580F">
        <w:rPr>
          <w:color w:val="000000" w:themeColor="text1"/>
        </w:rPr>
        <w:t xml:space="preserve"> and the outputs of that process are used as the output.</w:t>
      </w:r>
    </w:p>
    <w:p w14:paraId="78C1D991" w14:textId="092531C2" w:rsidR="00F60A88" w:rsidRPr="0017580F" w:rsidRDefault="00F60A88">
      <w:pPr>
        <w:rPr>
          <w:color w:val="000000" w:themeColor="text1"/>
        </w:rPr>
      </w:pPr>
      <w:r w:rsidRPr="0017580F">
        <w:rPr>
          <w:color w:val="000000" w:themeColor="text1"/>
        </w:rPr>
        <w:t xml:space="preserve">If </w:t>
      </w:r>
      <w:r w:rsidR="00A62CD5" w:rsidRPr="0017580F">
        <w:rPr>
          <w:color w:val="000000" w:themeColor="text1"/>
        </w:rPr>
        <w:t>atdu_</w:t>
      </w:r>
      <w:r w:rsidRPr="0017580F">
        <w:rPr>
          <w:color w:val="000000" w:themeColor="text1"/>
        </w:rPr>
        <w:t>patch_mode</w:t>
      </w:r>
      <w:r w:rsidR="00877CD2" w:rsidRPr="0017580F">
        <w:t>[ </w:t>
      </w:r>
      <w:r w:rsidR="00632FA7" w:rsidRPr="0017580F">
        <w:t>tileID</w:t>
      </w:r>
      <w:r w:rsidR="00877CD2" w:rsidRPr="0017580F">
        <w:t> ]</w:t>
      </w:r>
      <w:r w:rsidR="00636D52" w:rsidRPr="0017580F">
        <w:rPr>
          <w:color w:val="000000" w:themeColor="text1"/>
        </w:rPr>
        <w:t>[ p ]</w:t>
      </w:r>
      <w:r w:rsidRPr="0017580F">
        <w:rPr>
          <w:color w:val="000000" w:themeColor="text1"/>
        </w:rPr>
        <w:t xml:space="preserve"> is equal to I_</w:t>
      </w:r>
      <w:r w:rsidR="00C31A85" w:rsidRPr="0017580F">
        <w:rPr>
          <w:color w:val="000000" w:themeColor="text1"/>
        </w:rPr>
        <w:t>RAW</w:t>
      </w:r>
      <w:r w:rsidRPr="0017580F">
        <w:rPr>
          <w:color w:val="000000" w:themeColor="text1"/>
        </w:rPr>
        <w:t xml:space="preserve"> or P_</w:t>
      </w:r>
      <w:r w:rsidR="00C31A85" w:rsidRPr="0017580F">
        <w:rPr>
          <w:color w:val="000000" w:themeColor="text1"/>
        </w:rPr>
        <w:t>RAW</w:t>
      </w:r>
      <w:r w:rsidRPr="0017580F">
        <w:rPr>
          <w:color w:val="000000" w:themeColor="text1"/>
        </w:rPr>
        <w:t xml:space="preserve">, then the process for decoding </w:t>
      </w:r>
      <w:r w:rsidR="00C31A85" w:rsidRPr="0017580F">
        <w:rPr>
          <w:color w:val="000000" w:themeColor="text1"/>
        </w:rPr>
        <w:t>RAW</w:t>
      </w:r>
      <w:r w:rsidRPr="0017580F">
        <w:rPr>
          <w:color w:val="000000" w:themeColor="text1"/>
        </w:rPr>
        <w:t xml:space="preserve"> coded patches in </w:t>
      </w:r>
      <w:r w:rsidR="00406A86" w:rsidRPr="0017580F">
        <w:rPr>
          <w:color w:val="000000" w:themeColor="text1"/>
        </w:rPr>
        <w:t>subclause</w:t>
      </w:r>
      <w:r w:rsidRPr="0017580F">
        <w:rPr>
          <w:color w:val="000000" w:themeColor="text1"/>
        </w:rPr>
        <w:t xml:space="preserve"> </w:t>
      </w:r>
      <w:r w:rsidR="00311714" w:rsidRPr="0017580F">
        <w:rPr>
          <w:color w:val="000000" w:themeColor="text1"/>
        </w:rPr>
        <w:fldChar w:fldCharType="begin"/>
      </w:r>
      <w:r w:rsidR="00311714" w:rsidRPr="0017580F">
        <w:rPr>
          <w:color w:val="000000" w:themeColor="text1"/>
        </w:rPr>
        <w:instrText xml:space="preserve"> REF _Ref47041328 \r \h </w:instrText>
      </w:r>
      <w:r w:rsidR="006371AA" w:rsidRPr="0017580F">
        <w:rPr>
          <w:color w:val="000000" w:themeColor="text1"/>
        </w:rPr>
        <w:instrText xml:space="preserve"> \* MERGEFORMAT </w:instrText>
      </w:r>
      <w:r w:rsidR="00311714" w:rsidRPr="0017580F">
        <w:rPr>
          <w:color w:val="000000" w:themeColor="text1"/>
        </w:rPr>
      </w:r>
      <w:r w:rsidR="00311714" w:rsidRPr="0017580F">
        <w:rPr>
          <w:color w:val="000000" w:themeColor="text1"/>
        </w:rPr>
        <w:fldChar w:fldCharType="separate"/>
      </w:r>
      <w:r w:rsidR="001F1F53">
        <w:rPr>
          <w:color w:val="000000" w:themeColor="text1"/>
        </w:rPr>
        <w:t>9.2.5.6</w:t>
      </w:r>
      <w:r w:rsidR="00311714" w:rsidRPr="0017580F">
        <w:rPr>
          <w:color w:val="000000" w:themeColor="text1"/>
        </w:rPr>
        <w:fldChar w:fldCharType="end"/>
      </w:r>
      <w:r w:rsidR="00311714" w:rsidRPr="0017580F">
        <w:rPr>
          <w:color w:val="000000" w:themeColor="text1"/>
        </w:rPr>
        <w:t xml:space="preserve"> </w:t>
      </w:r>
      <w:r w:rsidRPr="0017580F">
        <w:rPr>
          <w:color w:val="000000" w:themeColor="text1"/>
        </w:rPr>
        <w:t xml:space="preserve">is used, with </w:t>
      </w:r>
      <w:r w:rsidR="000F0028" w:rsidRPr="0017580F">
        <w:rPr>
          <w:color w:val="000000" w:themeColor="text1"/>
        </w:rPr>
        <w:t xml:space="preserve">p and </w:t>
      </w:r>
      <w:r w:rsidR="00632FA7" w:rsidRPr="0017580F">
        <w:rPr>
          <w:color w:val="000000" w:themeColor="text1"/>
        </w:rPr>
        <w:t>tileID</w:t>
      </w:r>
      <w:r w:rsidRPr="0017580F">
        <w:rPr>
          <w:color w:val="000000" w:themeColor="text1"/>
        </w:rPr>
        <w:t xml:space="preserve"> as the input</w:t>
      </w:r>
      <w:r w:rsidR="000F0028" w:rsidRPr="0017580F">
        <w:rPr>
          <w:color w:val="000000" w:themeColor="text1"/>
        </w:rPr>
        <w:t>s</w:t>
      </w:r>
      <w:r w:rsidRPr="0017580F">
        <w:rPr>
          <w:color w:val="000000" w:themeColor="text1"/>
        </w:rPr>
        <w:t xml:space="preserve"> to that process</w:t>
      </w:r>
      <w:r w:rsidR="00877CD2" w:rsidRPr="0017580F">
        <w:rPr>
          <w:color w:val="000000" w:themeColor="text1"/>
        </w:rPr>
        <w:t>,</w:t>
      </w:r>
      <w:r w:rsidRPr="0017580F">
        <w:rPr>
          <w:color w:val="000000" w:themeColor="text1"/>
        </w:rPr>
        <w:t xml:space="preserve"> and the outputs of that process are used as </w:t>
      </w:r>
      <w:r w:rsidR="000F0028" w:rsidRPr="0017580F">
        <w:rPr>
          <w:color w:val="000000" w:themeColor="text1"/>
        </w:rPr>
        <w:t xml:space="preserve">the </w:t>
      </w:r>
      <w:r w:rsidRPr="0017580F">
        <w:rPr>
          <w:color w:val="000000" w:themeColor="text1"/>
        </w:rPr>
        <w:t>output.</w:t>
      </w:r>
    </w:p>
    <w:p w14:paraId="3FC4791A" w14:textId="619FEDEB" w:rsidR="005C7A39" w:rsidRPr="0017580F" w:rsidRDefault="005C7A39">
      <w:pPr>
        <w:rPr>
          <w:color w:val="000000" w:themeColor="text1"/>
        </w:rPr>
      </w:pPr>
      <w:r w:rsidRPr="0017580F">
        <w:rPr>
          <w:color w:val="000000" w:themeColor="text1"/>
        </w:rPr>
        <w:t xml:space="preserve">If </w:t>
      </w:r>
      <w:r w:rsidR="00A62CD5" w:rsidRPr="0017580F">
        <w:rPr>
          <w:color w:val="000000" w:themeColor="text1"/>
        </w:rPr>
        <w:t>atdu_</w:t>
      </w:r>
      <w:r w:rsidRPr="0017580F">
        <w:rPr>
          <w:color w:val="000000" w:themeColor="text1"/>
        </w:rPr>
        <w:t>patch_mode</w:t>
      </w:r>
      <w:r w:rsidR="00877CD2" w:rsidRPr="0017580F">
        <w:t>[ </w:t>
      </w:r>
      <w:r w:rsidR="00632FA7" w:rsidRPr="0017580F">
        <w:t>tileID</w:t>
      </w:r>
      <w:r w:rsidR="00877CD2" w:rsidRPr="0017580F">
        <w:t> ]</w:t>
      </w:r>
      <w:r w:rsidRPr="0017580F">
        <w:rPr>
          <w:color w:val="000000" w:themeColor="text1"/>
        </w:rPr>
        <w:t xml:space="preserve">[ p ] is equal to I_EOM or P_EOM, then the process for decoding EOM coded patches in </w:t>
      </w:r>
      <w:r w:rsidR="00406A86" w:rsidRPr="0017580F">
        <w:rPr>
          <w:color w:val="000000" w:themeColor="text1"/>
        </w:rPr>
        <w:t>subclause</w:t>
      </w:r>
      <w:r w:rsidR="00F74CE2" w:rsidRPr="0017580F">
        <w:rPr>
          <w:color w:val="000000" w:themeColor="text1"/>
        </w:rPr>
        <w:t xml:space="preserve"> </w:t>
      </w:r>
      <w:r w:rsidR="00F74CE2" w:rsidRPr="0017580F">
        <w:rPr>
          <w:color w:val="000000" w:themeColor="text1"/>
        </w:rPr>
        <w:fldChar w:fldCharType="begin"/>
      </w:r>
      <w:r w:rsidR="00F74CE2" w:rsidRPr="0017580F">
        <w:rPr>
          <w:color w:val="000000" w:themeColor="text1"/>
        </w:rPr>
        <w:instrText xml:space="preserve"> REF _Ref20430307 \w \h </w:instrText>
      </w:r>
      <w:r w:rsidR="00025423" w:rsidRPr="0017580F">
        <w:rPr>
          <w:color w:val="000000" w:themeColor="text1"/>
        </w:rPr>
        <w:instrText xml:space="preserve"> \* MERGEFORMAT </w:instrText>
      </w:r>
      <w:r w:rsidR="00F74CE2" w:rsidRPr="0017580F">
        <w:rPr>
          <w:color w:val="000000" w:themeColor="text1"/>
        </w:rPr>
      </w:r>
      <w:r w:rsidR="00F74CE2" w:rsidRPr="0017580F">
        <w:rPr>
          <w:color w:val="000000" w:themeColor="text1"/>
        </w:rPr>
        <w:fldChar w:fldCharType="separate"/>
      </w:r>
      <w:r w:rsidR="001F1F53">
        <w:rPr>
          <w:color w:val="000000" w:themeColor="text1"/>
        </w:rPr>
        <w:t>9.2.5.7</w:t>
      </w:r>
      <w:r w:rsidR="00F74CE2" w:rsidRPr="0017580F">
        <w:rPr>
          <w:color w:val="000000" w:themeColor="text1"/>
        </w:rPr>
        <w:fldChar w:fldCharType="end"/>
      </w:r>
      <w:r w:rsidR="00F74CE2" w:rsidRPr="0017580F">
        <w:rPr>
          <w:color w:val="000000" w:themeColor="text1"/>
        </w:rPr>
        <w:t xml:space="preserve"> </w:t>
      </w:r>
      <w:r w:rsidRPr="0017580F">
        <w:rPr>
          <w:color w:val="000000" w:themeColor="text1"/>
        </w:rPr>
        <w:t xml:space="preserve">is used, with </w:t>
      </w:r>
      <w:r w:rsidR="000F0028" w:rsidRPr="0017580F">
        <w:rPr>
          <w:color w:val="000000" w:themeColor="text1"/>
        </w:rPr>
        <w:t xml:space="preserve">p and </w:t>
      </w:r>
      <w:r w:rsidR="00632FA7" w:rsidRPr="0017580F">
        <w:rPr>
          <w:color w:val="000000" w:themeColor="text1"/>
        </w:rPr>
        <w:t>tileID</w:t>
      </w:r>
      <w:r w:rsidR="00877CD2" w:rsidRPr="0017580F">
        <w:rPr>
          <w:color w:val="000000" w:themeColor="text1"/>
        </w:rPr>
        <w:t xml:space="preserve"> </w:t>
      </w:r>
      <w:r w:rsidRPr="0017580F">
        <w:rPr>
          <w:color w:val="000000" w:themeColor="text1"/>
        </w:rPr>
        <w:t>as the input</w:t>
      </w:r>
      <w:r w:rsidR="000F0028" w:rsidRPr="0017580F">
        <w:rPr>
          <w:color w:val="000000" w:themeColor="text1"/>
        </w:rPr>
        <w:t>s</w:t>
      </w:r>
      <w:r w:rsidRPr="0017580F">
        <w:rPr>
          <w:color w:val="000000" w:themeColor="text1"/>
        </w:rPr>
        <w:t xml:space="preserve"> to that process</w:t>
      </w:r>
      <w:r w:rsidR="00877CD2" w:rsidRPr="0017580F">
        <w:rPr>
          <w:color w:val="000000" w:themeColor="text1"/>
        </w:rPr>
        <w:t>,</w:t>
      </w:r>
      <w:r w:rsidRPr="0017580F">
        <w:rPr>
          <w:color w:val="000000" w:themeColor="text1"/>
        </w:rPr>
        <w:t xml:space="preserve"> and the outputs of that process are used as </w:t>
      </w:r>
      <w:r w:rsidR="000F0028" w:rsidRPr="0017580F">
        <w:rPr>
          <w:color w:val="000000" w:themeColor="text1"/>
        </w:rPr>
        <w:t xml:space="preserve">the </w:t>
      </w:r>
      <w:r w:rsidRPr="0017580F">
        <w:rPr>
          <w:color w:val="000000" w:themeColor="text1"/>
        </w:rPr>
        <w:t>output.</w:t>
      </w:r>
    </w:p>
    <w:p w14:paraId="5A069645" w14:textId="7CB7C86B" w:rsidR="00C43AE5" w:rsidRPr="0017580F" w:rsidRDefault="00AD0FD1" w:rsidP="007656E5">
      <w:pPr>
        <w:pStyle w:val="Equation"/>
        <w:spacing w:before="120" w:after="120"/>
        <w:jc w:val="both"/>
        <w:rPr>
          <w:color w:val="000000" w:themeColor="text1"/>
        </w:rPr>
      </w:pPr>
      <w:r w:rsidRPr="0017580F">
        <w:rPr>
          <w:color w:val="000000" w:themeColor="text1"/>
        </w:rPr>
        <w:t>It is a requirement of bitstream conformance that patches of EOM or RAW patch type do not intersect with any other patch.</w:t>
      </w:r>
    </w:p>
    <w:p w14:paraId="11E94AAB" w14:textId="0715AE7F" w:rsidR="00C43AE5" w:rsidRPr="0017580F" w:rsidRDefault="00C43AE5" w:rsidP="00C43AE5">
      <w:pPr>
        <w:pStyle w:val="Equation"/>
        <w:spacing w:before="120" w:after="120"/>
        <w:jc w:val="both"/>
        <w:rPr>
          <w:color w:val="000000" w:themeColor="text1"/>
        </w:rPr>
      </w:pPr>
      <w:r w:rsidRPr="0017580F">
        <w:rPr>
          <w:color w:val="000000" w:themeColor="text1"/>
        </w:rPr>
        <w:t>For PROJECTED patches then the following applies:</w:t>
      </w:r>
    </w:p>
    <w:p w14:paraId="3DE244E2" w14:textId="77777777" w:rsidR="00C43AE5" w:rsidRPr="0017580F" w:rsidRDefault="00C43AE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oIdx is set to TilePatchOrientationIndex[ tileID ][ p ].</w:t>
      </w:r>
    </w:p>
    <w:p w14:paraId="2C7965DF" w14:textId="77777777" w:rsidR="00C43AE5" w:rsidRPr="0017580F" w:rsidRDefault="00C43AE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Variables posX, posY, sizeX, sizeY, lodX, and lodY are assigned as follows:</w:t>
      </w:r>
    </w:p>
    <w:p w14:paraId="4845F8B3" w14:textId="25ECB229" w:rsidR="00C43AE5" w:rsidRPr="0017580F" w:rsidRDefault="00C43AE5" w:rsidP="00C43AE5">
      <w:pPr>
        <w:pStyle w:val="ListParagraph"/>
        <w:ind w:leftChars="0" w:left="403"/>
        <w:rPr>
          <w:color w:val="000000" w:themeColor="text1"/>
        </w:rPr>
      </w:pPr>
      <w:r w:rsidRPr="0017580F">
        <w:rPr>
          <w:color w:val="000000" w:themeColor="text1"/>
        </w:rPr>
        <w:tab/>
        <w:t>posX</w:t>
      </w:r>
      <w:r w:rsidR="00D47707" w:rsidRPr="0017580F">
        <w:rPr>
          <w:color w:val="000000" w:themeColor="text1"/>
        </w:rPr>
        <w:t> = </w:t>
      </w:r>
      <w:r w:rsidRPr="0017580F">
        <w:rPr>
          <w:color w:val="000000" w:themeColor="text1"/>
        </w:rPr>
        <w:t>TilePatch2dPosX</w:t>
      </w:r>
      <w:r w:rsidRPr="0017580F">
        <w:t>[ tileID ][ p ]</w:t>
      </w:r>
      <w:r w:rsidRPr="0017580F">
        <w:rPr>
          <w:color w:val="000000" w:themeColor="text1"/>
        </w:rPr>
        <w:br/>
      </w:r>
      <w:r w:rsidRPr="0017580F">
        <w:rPr>
          <w:color w:val="000000" w:themeColor="text1"/>
        </w:rPr>
        <w:tab/>
        <w:t>posY</w:t>
      </w:r>
      <w:r w:rsidR="00D47707" w:rsidRPr="0017580F">
        <w:rPr>
          <w:color w:val="000000" w:themeColor="text1"/>
        </w:rPr>
        <w:t> = </w:t>
      </w:r>
      <w:r w:rsidRPr="0017580F">
        <w:rPr>
          <w:color w:val="000000" w:themeColor="text1"/>
        </w:rPr>
        <w:t>TilePatch2dPosY</w:t>
      </w:r>
      <w:r w:rsidRPr="0017580F">
        <w:t>[ tileID ][ p ]</w:t>
      </w:r>
      <w:r w:rsidRPr="0017580F">
        <w:rPr>
          <w:color w:val="000000" w:themeColor="text1"/>
        </w:rPr>
        <w:br/>
      </w:r>
      <w:r w:rsidRPr="0017580F">
        <w:rPr>
          <w:color w:val="000000" w:themeColor="text1"/>
        </w:rPr>
        <w:lastRenderedPageBreak/>
        <w:tab/>
        <w:t>sizeX</w:t>
      </w:r>
      <w:r w:rsidR="00D47707" w:rsidRPr="0017580F">
        <w:rPr>
          <w:color w:val="000000" w:themeColor="text1"/>
        </w:rPr>
        <w:t> = </w:t>
      </w:r>
      <w:r w:rsidRPr="0017580F">
        <w:rPr>
          <w:color w:val="000000" w:themeColor="text1"/>
        </w:rPr>
        <w:t>TilePatch2dSizeX</w:t>
      </w:r>
      <w:r w:rsidRPr="0017580F">
        <w:t>[ tileID ][ p ]</w:t>
      </w:r>
      <w:r w:rsidRPr="0017580F">
        <w:rPr>
          <w:color w:val="000000" w:themeColor="text1"/>
        </w:rPr>
        <w:br/>
      </w:r>
      <w:r w:rsidRPr="0017580F">
        <w:rPr>
          <w:color w:val="000000" w:themeColor="text1"/>
        </w:rPr>
        <w:tab/>
        <w:t>sizeY</w:t>
      </w:r>
      <w:r w:rsidR="00D47707" w:rsidRPr="0017580F">
        <w:rPr>
          <w:color w:val="000000" w:themeColor="text1"/>
        </w:rPr>
        <w:t> = </w:t>
      </w:r>
      <w:r w:rsidRPr="0017580F">
        <w:rPr>
          <w:color w:val="000000" w:themeColor="text1"/>
        </w:rPr>
        <w:t>TilePatch2dSize</w:t>
      </w:r>
      <w:r w:rsidRPr="0017580F">
        <w:t>[ tileID ][ p ]</w:t>
      </w:r>
      <w:r w:rsidRPr="0017580F">
        <w:rPr>
          <w:color w:val="000000" w:themeColor="text1"/>
        </w:rPr>
        <w:br/>
      </w:r>
      <w:r w:rsidRPr="0017580F">
        <w:rPr>
          <w:color w:val="000000" w:themeColor="text1"/>
        </w:rPr>
        <w:tab/>
        <w:t>lodX</w:t>
      </w:r>
      <w:r w:rsidR="00D47707" w:rsidRPr="0017580F">
        <w:rPr>
          <w:color w:val="000000" w:themeColor="text1"/>
        </w:rPr>
        <w:t> = </w:t>
      </w:r>
      <w:r w:rsidRPr="0017580F">
        <w:rPr>
          <w:lang w:eastAsia="ja-JP"/>
        </w:rPr>
        <w:t>TilePatchLoDScaleX</w:t>
      </w:r>
      <w:r w:rsidRPr="0017580F">
        <w:t>[ tileID ][ p ]</w:t>
      </w:r>
      <w:r w:rsidRPr="0017580F">
        <w:rPr>
          <w:lang w:eastAsia="ja-JP"/>
        </w:rPr>
        <w:br/>
      </w:r>
      <w:r w:rsidRPr="0017580F">
        <w:rPr>
          <w:lang w:eastAsia="ja-JP"/>
        </w:rPr>
        <w:tab/>
      </w:r>
      <w:r w:rsidRPr="0017580F">
        <w:rPr>
          <w:color w:val="000000" w:themeColor="text1"/>
        </w:rPr>
        <w:t>lodY</w:t>
      </w:r>
      <w:r w:rsidR="00D47707" w:rsidRPr="0017580F">
        <w:rPr>
          <w:color w:val="000000" w:themeColor="text1"/>
        </w:rPr>
        <w:t> = </w:t>
      </w:r>
      <w:r w:rsidRPr="0017580F">
        <w:rPr>
          <w:lang w:eastAsia="ja-JP"/>
        </w:rPr>
        <w:t>TilePatchLoDScaleY</w:t>
      </w:r>
      <w:r w:rsidRPr="0017580F">
        <w:t>[ tileID ][ p ]</w:t>
      </w:r>
    </w:p>
    <w:p w14:paraId="3F62B8F4" w14:textId="127A68B3" w:rsidR="00C43AE5" w:rsidRPr="0017580F" w:rsidRDefault="00833BF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For each sample with coordinates ( x, y ) that belongs to the patch p, where ( x, y ) is relative to the tile origin of </w:t>
      </w:r>
      <w:r w:rsidR="000F0028" w:rsidRPr="0017580F">
        <w:rPr>
          <w:color w:val="000000" w:themeColor="text1"/>
        </w:rPr>
        <w:t xml:space="preserve">the </w:t>
      </w:r>
      <w:r w:rsidRPr="0017580F">
        <w:rPr>
          <w:color w:val="000000" w:themeColor="text1"/>
        </w:rPr>
        <w:t xml:space="preserve">tile with index tileID, the conversion to the 3D coordinate system is performed by first transforming ( x, y ) </w:t>
      </w:r>
      <w:r w:rsidR="00C43AE5" w:rsidRPr="0017580F">
        <w:rPr>
          <w:color w:val="000000" w:themeColor="text1"/>
        </w:rPr>
        <w:t>to a local patch coordinate</w:t>
      </w:r>
      <w:r w:rsidR="00C43AE5" w:rsidRPr="0017580F" w:rsidDel="00A50278">
        <w:rPr>
          <w:color w:val="000000" w:themeColor="text1"/>
        </w:rPr>
        <w:t xml:space="preserve"> </w:t>
      </w:r>
      <w:r w:rsidR="00C43AE5" w:rsidRPr="0017580F">
        <w:rPr>
          <w:color w:val="000000" w:themeColor="text1"/>
        </w:rPr>
        <w:t>pair ( u, v )</w:t>
      </w:r>
      <w:r w:rsidRPr="0017580F">
        <w:rPr>
          <w:color w:val="000000" w:themeColor="text1"/>
        </w:rPr>
        <w:t>,</w:t>
      </w:r>
      <w:r w:rsidR="00C43AE5" w:rsidRPr="0017580F">
        <w:rPr>
          <w:color w:val="000000" w:themeColor="text1"/>
        </w:rPr>
        <w:t xml:space="preserve"> </w:t>
      </w:r>
      <w:r w:rsidRPr="0017580F">
        <w:rPr>
          <w:color w:val="000000" w:themeColor="text1"/>
        </w:rPr>
        <w:t>as follows</w:t>
      </w:r>
      <w:r w:rsidR="00C43AE5" w:rsidRPr="0017580F">
        <w:rPr>
          <w:color w:val="000000" w:themeColor="text1"/>
        </w:rPr>
        <w:t>:</w:t>
      </w:r>
    </w:p>
    <w:p w14:paraId="495E3EE2" w14:textId="3ADCEC1D" w:rsidR="00C43AE5" w:rsidRPr="0017580F" w:rsidRDefault="00BF1BE9" w:rsidP="00C43AE5">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left" w:pos="360"/>
          <w:tab w:val="left" w:pos="720"/>
          <w:tab w:val="left" w:pos="1080"/>
          <w:tab w:val="left" w:pos="1440"/>
          <w:tab w:val="left" w:pos="1800"/>
          <w:tab w:val="left" w:pos="2160"/>
        </w:tabs>
        <w:spacing w:before="240"/>
        <w:ind w:leftChars="0" w:left="720"/>
        <w:rPr>
          <w:bCs/>
          <w:color w:val="000000" w:themeColor="text1"/>
        </w:rPr>
      </w:pPr>
      <m:oMath>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Cs/>
                    <w:color w:val="000000" w:themeColor="text1"/>
                  </w:rPr>
                </m:ctrlPr>
              </m:mPr>
              <m:mr>
                <m:e>
                  <m:r>
                    <m:rPr>
                      <m:sty m:val="p"/>
                    </m:rPr>
                    <w:rPr>
                      <w:rFonts w:ascii="Cambria Math" w:hAnsi="Cambria Math"/>
                      <w:color w:val="000000" w:themeColor="text1"/>
                    </w:rPr>
                    <m:t>u</m:t>
                  </m:r>
                </m:e>
              </m:mr>
              <m:mr>
                <m:e>
                  <m:r>
                    <m:rPr>
                      <m:sty m:val="p"/>
                    </m:rPr>
                    <w:rPr>
                      <w:rFonts w:ascii="Cambria Math" w:hAnsi="Cambria Math"/>
                      <w:color w:val="000000" w:themeColor="text1"/>
                    </w:rPr>
                    <m:t>v</m:t>
                  </m:r>
                </m:e>
              </m:mr>
            </m:m>
          </m:e>
        </m:d>
        <m:r>
          <m:rPr>
            <m:sty m:val="p"/>
          </m:rPr>
          <w:rPr>
            <w:rFonts w:ascii="Cambria Math" w:hAnsi="Cambria Math"/>
            <w:color w:val="000000" w:themeColor="text1"/>
          </w:rPr>
          <m:t>=</m:t>
        </m:r>
        <m:sSub>
          <m:sSubPr>
            <m:ctrlPr>
              <w:rPr>
                <w:rFonts w:ascii="Cambria Math" w:hAnsi="Cambria Math"/>
                <w:color w:val="000000" w:themeColor="text1"/>
              </w:rPr>
            </m:ctrlPr>
          </m:sSubPr>
          <m:e>
            <m:r>
              <m:rPr>
                <m:sty m:val="b"/>
              </m:rPr>
              <w:rPr>
                <w:rFonts w:ascii="Cambria Math" w:hAnsi="Cambria Math"/>
                <w:color w:val="000000" w:themeColor="text1"/>
              </w:rPr>
              <m:t>R</m:t>
            </m:r>
          </m:e>
          <m:sub>
            <m:r>
              <m:rPr>
                <m:sty m:val="p"/>
              </m:rPr>
              <w:rPr>
                <w:rFonts w:ascii="Cambria Math" w:hAnsi="Cambria Math"/>
                <w:color w:val="000000" w:themeColor="text1"/>
              </w:rPr>
              <m:t>o</m:t>
            </m:r>
          </m:sub>
        </m:sSub>
        <m:d>
          <m:dPr>
            <m:ctrlPr>
              <w:rPr>
                <w:rFonts w:ascii="Cambria Math" w:hAnsi="Cambria Math"/>
                <w:bCs/>
                <w:i/>
                <w:iCs/>
                <w:color w:val="000000" w:themeColor="text1"/>
              </w:rPr>
            </m:ctrlPr>
          </m:dPr>
          <m:e>
            <m:r>
              <m:rPr>
                <m:sty m:val="p"/>
              </m:rPr>
              <w:rPr>
                <w:rFonts w:ascii="Cambria Math" w:hAnsi="Cambria Math"/>
                <w:color w:val="000000" w:themeColor="text1"/>
              </w:rPr>
              <m:t>oIdx</m:t>
            </m:r>
          </m:e>
        </m:d>
        <m:r>
          <m:rPr>
            <m:sty m:val="p"/>
          </m:rPr>
          <w:rPr>
            <w:rFonts w:ascii="Cambria Math" w:hAnsi="Cambria Math"/>
            <w:color w:val="000000" w:themeColor="text1"/>
          </w:rPr>
          <m:t>*</m:t>
        </m:r>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color w:val="000000" w:themeColor="text1"/>
                  </w:rPr>
                </m:ctrlPr>
              </m:mPr>
              <m:mr>
                <m:e>
                  <m:r>
                    <m:rPr>
                      <m:sty m:val="p"/>
                    </m:rPr>
                    <w:rPr>
                      <w:rFonts w:ascii="Cambria Math" w:hAnsi="Cambria Math"/>
                      <w:color w:val="000000" w:themeColor="text1"/>
                    </w:rPr>
                    <m:t>lodX</m:t>
                  </m:r>
                </m:e>
                <m:e>
                  <m:r>
                    <m:rPr>
                      <m:sty m:val="p"/>
                    </m:rPr>
                    <w:rPr>
                      <w:rFonts w:ascii="Cambria Math" w:hAnsi="Cambria Math"/>
                      <w:color w:val="000000" w:themeColor="text1"/>
                    </w:rPr>
                    <m:t>0</m:t>
                  </m:r>
                </m:e>
              </m:mr>
              <m:mr>
                <m:e>
                  <m:r>
                    <m:rPr>
                      <m:sty m:val="p"/>
                    </m:rPr>
                    <w:rPr>
                      <w:rFonts w:ascii="Cambria Math" w:hAnsi="Cambria Math"/>
                      <w:color w:val="000000" w:themeColor="text1"/>
                    </w:rPr>
                    <m:t>0</m:t>
                  </m:r>
                </m:e>
                <m:e>
                  <m:r>
                    <m:rPr>
                      <m:sty m:val="p"/>
                    </m:rPr>
                    <w:rPr>
                      <w:rFonts w:ascii="Cambria Math" w:hAnsi="Cambria Math"/>
                      <w:color w:val="000000" w:themeColor="text1"/>
                    </w:rPr>
                    <m:t>lodY</m:t>
                  </m:r>
                </m:e>
              </m:mr>
            </m:m>
          </m:e>
        </m:d>
        <m:r>
          <w:rPr>
            <w:rFonts w:ascii="Cambria Math" w:hAnsi="Cambria Math"/>
            <w:color w:val="000000" w:themeColor="text1"/>
          </w:rPr>
          <m:t>*</m:t>
        </m:r>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Cs/>
                    <w:color w:val="000000" w:themeColor="text1"/>
                  </w:rPr>
                </m:ctrlPr>
              </m:mPr>
              <m:mr>
                <m:e>
                  <m:r>
                    <m:rPr>
                      <m:sty m:val="p"/>
                    </m:rPr>
                    <w:rPr>
                      <w:rFonts w:ascii="Cambria Math" w:hAnsi="Cambria Math"/>
                      <w:color w:val="000000" w:themeColor="text1"/>
                    </w:rPr>
                    <m:t>x-posX</m:t>
                  </m:r>
                </m:e>
              </m:mr>
              <m:mr>
                <m:e>
                  <m:r>
                    <m:rPr>
                      <m:sty m:val="p"/>
                    </m:rPr>
                    <w:rPr>
                      <w:rFonts w:ascii="Cambria Math" w:hAnsi="Cambria Math"/>
                      <w:color w:val="000000" w:themeColor="text1"/>
                    </w:rPr>
                    <m:t>y-posY</m:t>
                  </m:r>
                </m:e>
              </m:mr>
            </m:m>
          </m:e>
        </m:d>
        <m:r>
          <m:rPr>
            <m:sty m:val="p"/>
          </m:rPr>
          <w:rPr>
            <w:rFonts w:ascii="Cambria Math" w:hAnsi="Cambria Math"/>
            <w:color w:val="000000" w:themeColor="text1"/>
          </w:rPr>
          <m:t>+</m:t>
        </m:r>
        <m:sSub>
          <m:sSubPr>
            <m:ctrlPr>
              <w:rPr>
                <w:rFonts w:ascii="Cambria Math" w:hAnsi="Cambria Math"/>
                <w:color w:val="000000" w:themeColor="text1"/>
              </w:rPr>
            </m:ctrlPr>
          </m:sSubPr>
          <m:e>
            <m:r>
              <m:rPr>
                <m:sty m:val="b"/>
              </m:rPr>
              <w:rPr>
                <w:rFonts w:ascii="Cambria Math" w:hAnsi="Cambria Math"/>
                <w:color w:val="000000" w:themeColor="text1"/>
              </w:rPr>
              <m:t>R</m:t>
            </m:r>
          </m:e>
          <m:sub>
            <m:r>
              <m:rPr>
                <m:sty m:val="p"/>
              </m:rPr>
              <w:rPr>
                <w:rFonts w:ascii="Cambria Math" w:hAnsi="Cambria Math"/>
                <w:color w:val="000000" w:themeColor="text1"/>
              </w:rPr>
              <m:t>s</m:t>
            </m:r>
          </m:sub>
        </m:sSub>
        <m:d>
          <m:dPr>
            <m:ctrlPr>
              <w:rPr>
                <w:rFonts w:ascii="Cambria Math" w:hAnsi="Cambria Math"/>
                <w:bCs/>
                <w:i/>
                <w:iCs/>
                <w:color w:val="000000" w:themeColor="text1"/>
              </w:rPr>
            </m:ctrlPr>
          </m:dPr>
          <m:e>
            <m:r>
              <m:rPr>
                <m:sty m:val="p"/>
              </m:rPr>
              <w:rPr>
                <w:rFonts w:ascii="Cambria Math" w:hAnsi="Cambria Math"/>
                <w:color w:val="000000" w:themeColor="text1"/>
              </w:rPr>
              <m:t>oIdx</m:t>
            </m:r>
          </m:e>
        </m:d>
        <m:r>
          <m:rPr>
            <m:sty m:val="p"/>
          </m:rPr>
          <w:rPr>
            <w:rFonts w:ascii="Cambria Math" w:hAnsi="Cambria Math"/>
            <w:color w:val="000000" w:themeColor="text1"/>
          </w:rPr>
          <m:t>*</m:t>
        </m:r>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color w:val="000000" w:themeColor="text1"/>
                  </w:rPr>
                </m:ctrlPr>
              </m:mPr>
              <m:mr>
                <m:e>
                  <m:r>
                    <m:rPr>
                      <m:sty m:val="p"/>
                    </m:rPr>
                    <w:rPr>
                      <w:rFonts w:ascii="Cambria Math" w:hAnsi="Cambria Math"/>
                      <w:color w:val="000000" w:themeColor="text1"/>
                    </w:rPr>
                    <m:t>lodX</m:t>
                  </m:r>
                </m:e>
                <m:e>
                  <m:r>
                    <m:rPr>
                      <m:sty m:val="p"/>
                    </m:rPr>
                    <w:rPr>
                      <w:rFonts w:ascii="Cambria Math" w:hAnsi="Cambria Math"/>
                      <w:color w:val="000000" w:themeColor="text1"/>
                    </w:rPr>
                    <m:t>0</m:t>
                  </m:r>
                </m:e>
              </m:mr>
              <m:mr>
                <m:e>
                  <m:r>
                    <m:rPr>
                      <m:sty m:val="p"/>
                    </m:rPr>
                    <w:rPr>
                      <w:rFonts w:ascii="Cambria Math" w:hAnsi="Cambria Math"/>
                      <w:color w:val="000000" w:themeColor="text1"/>
                    </w:rPr>
                    <m:t>0</m:t>
                  </m:r>
                </m:e>
                <m:e>
                  <m:r>
                    <m:rPr>
                      <m:sty m:val="p"/>
                    </m:rPr>
                    <w:rPr>
                      <w:rFonts w:ascii="Cambria Math" w:hAnsi="Cambria Math"/>
                      <w:color w:val="000000" w:themeColor="text1"/>
                    </w:rPr>
                    <m:t>lodY</m:t>
                  </m:r>
                </m:e>
              </m:mr>
            </m:m>
          </m:e>
        </m:d>
        <m:r>
          <w:rPr>
            <w:rFonts w:ascii="Cambria Math" w:hAnsi="Cambria Math"/>
            <w:color w:val="000000" w:themeColor="text1"/>
          </w:rPr>
          <m:t>*</m:t>
        </m:r>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
                    <w:iCs/>
                    <w:color w:val="000000" w:themeColor="text1"/>
                  </w:rPr>
                </m:ctrlPr>
              </m:mPr>
              <m:mr>
                <m:e>
                  <m:r>
                    <m:rPr>
                      <m:sty m:val="p"/>
                    </m:rPr>
                    <w:rPr>
                      <w:rFonts w:ascii="Cambria Math" w:hAnsi="Cambria Math"/>
                      <w:color w:val="000000" w:themeColor="text1"/>
                    </w:rPr>
                    <m:t>sizeX</m:t>
                  </m:r>
                  <m:r>
                    <w:rPr>
                      <w:rFonts w:ascii="Cambria Math" w:hAnsi="Cambria Math"/>
                      <w:color w:val="000000" w:themeColor="text1"/>
                    </w:rPr>
                    <m:t>-1</m:t>
                  </m:r>
                </m:e>
              </m:mr>
              <m:mr>
                <m:e>
                  <m:r>
                    <m:rPr>
                      <m:sty m:val="p"/>
                    </m:rPr>
                    <w:rPr>
                      <w:rFonts w:ascii="Cambria Math" w:hAnsi="Cambria Math"/>
                      <w:color w:val="000000" w:themeColor="text1"/>
                    </w:rPr>
                    <m:t>sizeY</m:t>
                  </m:r>
                  <m:r>
                    <w:rPr>
                      <w:rFonts w:ascii="Cambria Math" w:hAnsi="Cambria Math"/>
                      <w:color w:val="000000" w:themeColor="text1"/>
                    </w:rPr>
                    <m:t>-1</m:t>
                  </m:r>
                </m:e>
              </m:mr>
            </m:m>
          </m:e>
        </m:d>
      </m:oMath>
      <w:r w:rsidR="00C43AE5" w:rsidRPr="0017580F">
        <w:rPr>
          <w:bCs/>
          <w:iCs/>
          <w:color w:val="000000" w:themeColor="text1"/>
        </w:rPr>
        <w:tab/>
      </w:r>
      <w:r w:rsidR="00C43AE5" w:rsidRPr="0017580F">
        <w:t>(</w:t>
      </w:r>
      <w:bookmarkStart w:id="1490" w:name="Eqn_coordinationConv"/>
      <w:r w:rsidR="00C43AE5" w:rsidRPr="0017580F">
        <w:fldChar w:fldCharType="begin"/>
      </w:r>
      <w:r w:rsidR="00C43AE5" w:rsidRPr="0017580F">
        <w:instrText xml:space="preserve"> SEQ Equation \* ARABIC \n </w:instrText>
      </w:r>
      <w:r w:rsidR="00C43AE5" w:rsidRPr="0017580F">
        <w:fldChar w:fldCharType="separate"/>
      </w:r>
      <w:r w:rsidR="001F1F53">
        <w:rPr>
          <w:noProof/>
        </w:rPr>
        <w:t>47</w:t>
      </w:r>
      <w:r w:rsidR="00C43AE5" w:rsidRPr="0017580F">
        <w:fldChar w:fldCharType="end"/>
      </w:r>
      <w:bookmarkEnd w:id="1490"/>
      <w:r w:rsidR="00C43AE5" w:rsidRPr="0017580F">
        <w:t>)</w:t>
      </w:r>
    </w:p>
    <w:p w14:paraId="3F9F4090" w14:textId="3D2B1EA6" w:rsidR="00C43AE5" w:rsidRPr="0017580F" w:rsidRDefault="00C43AE5" w:rsidP="00743B88">
      <w:pPr>
        <w:ind w:left="720"/>
        <w:rPr>
          <w:color w:val="000000" w:themeColor="text1"/>
        </w:rPr>
      </w:pPr>
      <w:r w:rsidRPr="0017580F">
        <w:rPr>
          <w:color w:val="000000" w:themeColor="text1"/>
        </w:rPr>
        <w:t xml:space="preserve">where </w:t>
      </w:r>
      <w:r w:rsidRPr="0017580F">
        <w:rPr>
          <w:b/>
          <w:color w:val="000000" w:themeColor="text1"/>
        </w:rPr>
        <w:t>R</w:t>
      </w:r>
      <w:r w:rsidRPr="0017580F">
        <w:rPr>
          <w:color w:val="000000" w:themeColor="text1"/>
          <w:vertAlign w:val="subscript"/>
        </w:rPr>
        <w:t>o</w:t>
      </w:r>
      <w:r w:rsidRPr="0017580F" w:rsidDel="00A469C3">
        <w:rPr>
          <w:color w:val="000000" w:themeColor="text1"/>
        </w:rPr>
        <w:t xml:space="preserve"> </w:t>
      </w:r>
      <w:r w:rsidRPr="0017580F">
        <w:rPr>
          <w:color w:val="000000" w:themeColor="text1"/>
        </w:rPr>
        <w:t xml:space="preserve">and </w:t>
      </w:r>
      <w:r w:rsidRPr="0017580F">
        <w:rPr>
          <w:b/>
          <w:color w:val="000000" w:themeColor="text1"/>
        </w:rPr>
        <w:t>R</w:t>
      </w:r>
      <w:r w:rsidRPr="0017580F">
        <w:rPr>
          <w:color w:val="000000" w:themeColor="text1"/>
          <w:vertAlign w:val="subscript"/>
        </w:rPr>
        <w:t>s</w:t>
      </w:r>
      <w:r w:rsidRPr="0017580F">
        <w:rPr>
          <w:color w:val="000000" w:themeColor="text1"/>
        </w:rPr>
        <w:t xml:space="preserve"> are specified in </w:t>
      </w:r>
      <w:r w:rsidRPr="0017580F">
        <w:rPr>
          <w:color w:val="000000" w:themeColor="text1"/>
        </w:rPr>
        <w:fldChar w:fldCharType="begin"/>
      </w:r>
      <w:r w:rsidRPr="0017580F">
        <w:rPr>
          <w:color w:val="000000" w:themeColor="text1"/>
        </w:rPr>
        <w:instrText xml:space="preserve"> REF _Ref49681413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sidRPr="0017580F">
        <w:rPr>
          <w:color w:val="000000" w:themeColor="text1"/>
        </w:rPr>
        <w:t xml:space="preserve">Table </w:t>
      </w:r>
      <w:r w:rsidR="001F1F53">
        <w:rPr>
          <w:color w:val="000000" w:themeColor="text1"/>
        </w:rPr>
        <w:t>11</w:t>
      </w:r>
      <w:r w:rsidRPr="0017580F">
        <w:rPr>
          <w:color w:val="000000" w:themeColor="text1"/>
        </w:rPr>
        <w:fldChar w:fldCharType="end"/>
      </w:r>
      <w:r w:rsidRPr="0017580F">
        <w:rPr>
          <w:color w:val="000000" w:themeColor="text1"/>
        </w:rPr>
        <w:t>.</w:t>
      </w:r>
    </w:p>
    <w:p w14:paraId="12F187E0" w14:textId="15EB5464" w:rsidR="00833BFE" w:rsidRPr="0017580F" w:rsidRDefault="00833BFE" w:rsidP="00743B88">
      <w:pPr>
        <w:ind w:left="720"/>
        <w:rPr>
          <w:color w:val="000000" w:themeColor="text1"/>
        </w:rPr>
      </w:pPr>
      <w:r w:rsidRPr="0017580F">
        <w:rPr>
          <w:color w:val="000000" w:themeColor="text1"/>
        </w:rPr>
        <w:t>The final conversion from ( u, v ) to the 3D coordinate system depends on the application.</w:t>
      </w:r>
    </w:p>
    <w:p w14:paraId="57B48A14" w14:textId="32A215EA" w:rsidR="00C43AE5" w:rsidRPr="0017580F" w:rsidRDefault="00C43AE5" w:rsidP="00C43AE5">
      <w:pPr>
        <w:pStyle w:val="Caption"/>
        <w:rPr>
          <w:rFonts w:ascii="Cambria" w:hAnsi="Cambria"/>
        </w:rPr>
      </w:pPr>
      <w:bookmarkStart w:id="1491" w:name="_Ref49681413"/>
      <w:r w:rsidRPr="0017580F">
        <w:rPr>
          <w:rFonts w:ascii="Cambria" w:hAnsi="Cambria"/>
          <w:color w:val="000000" w:themeColor="text1"/>
        </w:rPr>
        <w:t xml:space="preserve">Table </w:t>
      </w:r>
      <w:r w:rsidRPr="0017580F">
        <w:rPr>
          <w:rFonts w:ascii="Cambria" w:hAnsi="Cambria"/>
          <w:color w:val="000000" w:themeColor="text1"/>
        </w:rPr>
        <w:fldChar w:fldCharType="begin"/>
      </w:r>
      <w:r w:rsidRPr="0017580F">
        <w:rPr>
          <w:rFonts w:ascii="Cambria" w:hAnsi="Cambria"/>
          <w:color w:val="000000" w:themeColor="text1"/>
        </w:rPr>
        <w:instrText xml:space="preserve"> SEQ Table \* ARABIC \n </w:instrText>
      </w:r>
      <w:r w:rsidRPr="0017580F">
        <w:rPr>
          <w:rFonts w:ascii="Cambria" w:hAnsi="Cambria"/>
          <w:color w:val="000000" w:themeColor="text1"/>
        </w:rPr>
        <w:fldChar w:fldCharType="separate"/>
      </w:r>
      <w:r w:rsidR="001F1F53">
        <w:rPr>
          <w:rFonts w:ascii="Cambria" w:hAnsi="Cambria"/>
          <w:noProof/>
          <w:color w:val="000000" w:themeColor="text1"/>
        </w:rPr>
        <w:t>11</w:t>
      </w:r>
      <w:r w:rsidRPr="0017580F">
        <w:rPr>
          <w:rFonts w:ascii="Cambria" w:hAnsi="Cambria"/>
          <w:color w:val="000000" w:themeColor="text1"/>
        </w:rPr>
        <w:fldChar w:fldCharType="end"/>
      </w:r>
      <w:bookmarkEnd w:id="1491"/>
      <w:r w:rsidR="001604C8" w:rsidRPr="0017580F">
        <w:rPr>
          <w:rFonts w:ascii="Cambria" w:hAnsi="Cambria" w:cs="Calibri"/>
          <w:bCs w:val="0"/>
        </w:rPr>
        <w:t> </w:t>
      </w:r>
      <w:r w:rsidR="001604C8" w:rsidRPr="0017580F">
        <w:rPr>
          <w:rFonts w:ascii="Cambria" w:hAnsi="Cambria"/>
        </w:rPr>
        <w:t>– </w:t>
      </w:r>
      <w:r w:rsidRPr="0017580F">
        <w:rPr>
          <w:rFonts w:ascii="Cambria" w:hAnsi="Cambria"/>
        </w:rPr>
        <w:t xml:space="preserve">Transformation matrices according to an indicated patch orientation index, </w:t>
      </w:r>
      <w:r w:rsidR="00EC3247" w:rsidRPr="0017580F">
        <w:rPr>
          <w:rFonts w:ascii="Cambria" w:hAnsi="Cambria"/>
        </w:rPr>
        <w:t>oI</w:t>
      </w:r>
      <w:r w:rsidRPr="0017580F">
        <w:rPr>
          <w:rFonts w:ascii="Cambria" w:hAnsi="Cambria"/>
        </w:rPr>
        <w:t>dx</w:t>
      </w:r>
    </w:p>
    <w:tbl>
      <w:tblPr>
        <w:tblStyle w:val="TableGrid"/>
        <w:tblW w:w="0" w:type="auto"/>
        <w:jc w:val="center"/>
        <w:tblLayout w:type="fixed"/>
        <w:tblLook w:val="04A0" w:firstRow="1" w:lastRow="0" w:firstColumn="1" w:lastColumn="0" w:noHBand="0" w:noVBand="1"/>
      </w:tblPr>
      <w:tblGrid>
        <w:gridCol w:w="735"/>
        <w:gridCol w:w="1237"/>
        <w:gridCol w:w="1221"/>
        <w:gridCol w:w="5421"/>
      </w:tblGrid>
      <w:tr w:rsidR="00C43AE5" w:rsidRPr="0017580F" w14:paraId="3274412E" w14:textId="77777777" w:rsidTr="009C6742">
        <w:trPr>
          <w:jc w:val="center"/>
        </w:trPr>
        <w:tc>
          <w:tcPr>
            <w:tcW w:w="735" w:type="dxa"/>
            <w:vAlign w:val="center"/>
          </w:tcPr>
          <w:p w14:paraId="4421FD6D" w14:textId="601F3B12" w:rsidR="00C43AE5" w:rsidRPr="0017580F" w:rsidRDefault="00EC3247" w:rsidP="003B2002">
            <w:pPr>
              <w:spacing w:before="120" w:after="120"/>
              <w:jc w:val="center"/>
              <w:rPr>
                <w:b/>
                <w:color w:val="000000" w:themeColor="text1"/>
              </w:rPr>
            </w:pPr>
            <w:r w:rsidRPr="0017580F">
              <w:rPr>
                <w:b/>
                <w:color w:val="000000" w:themeColor="text1"/>
              </w:rPr>
              <w:t>oI</w:t>
            </w:r>
            <w:r w:rsidR="00C43AE5" w:rsidRPr="0017580F">
              <w:rPr>
                <w:b/>
                <w:color w:val="000000" w:themeColor="text1"/>
              </w:rPr>
              <w:t>dx</w:t>
            </w:r>
          </w:p>
        </w:tc>
        <w:tc>
          <w:tcPr>
            <w:tcW w:w="1237" w:type="dxa"/>
            <w:vAlign w:val="center"/>
          </w:tcPr>
          <w:p w14:paraId="67042878" w14:textId="292A1D06" w:rsidR="00C43AE5" w:rsidRPr="0017580F" w:rsidRDefault="00C43AE5" w:rsidP="003B2002">
            <w:pPr>
              <w:spacing w:before="120" w:after="120"/>
              <w:jc w:val="center"/>
              <w:rPr>
                <w:b/>
                <w:color w:val="000000" w:themeColor="text1"/>
              </w:rPr>
            </w:pPr>
            <w:r w:rsidRPr="0017580F">
              <w:rPr>
                <w:b/>
                <w:color w:val="000000" w:themeColor="text1"/>
              </w:rPr>
              <w:t>R</w:t>
            </w:r>
            <w:r w:rsidRPr="0017580F">
              <w:rPr>
                <w:b/>
                <w:color w:val="000000" w:themeColor="text1"/>
                <w:vertAlign w:val="subscript"/>
              </w:rPr>
              <w:t>o</w:t>
            </w:r>
            <w:r w:rsidRPr="0017580F">
              <w:rPr>
                <w:b/>
                <w:color w:val="000000" w:themeColor="text1"/>
              </w:rPr>
              <w:t>( </w:t>
            </w:r>
            <w:r w:rsidR="00EC3247" w:rsidRPr="0017580F">
              <w:rPr>
                <w:b/>
                <w:color w:val="000000" w:themeColor="text1"/>
              </w:rPr>
              <w:t>oI</w:t>
            </w:r>
            <w:r w:rsidRPr="0017580F">
              <w:rPr>
                <w:b/>
                <w:color w:val="000000" w:themeColor="text1"/>
              </w:rPr>
              <w:t>dx )</w:t>
            </w:r>
          </w:p>
        </w:tc>
        <w:tc>
          <w:tcPr>
            <w:tcW w:w="1221" w:type="dxa"/>
            <w:vAlign w:val="center"/>
          </w:tcPr>
          <w:p w14:paraId="259176AF" w14:textId="4FA82FD8" w:rsidR="00C43AE5" w:rsidRPr="0017580F" w:rsidRDefault="00C43AE5" w:rsidP="003B2002">
            <w:pPr>
              <w:spacing w:before="120" w:after="120"/>
              <w:jc w:val="center"/>
              <w:rPr>
                <w:b/>
                <w:color w:val="000000" w:themeColor="text1"/>
              </w:rPr>
            </w:pPr>
            <w:r w:rsidRPr="0017580F">
              <w:rPr>
                <w:b/>
                <w:color w:val="000000" w:themeColor="text1"/>
              </w:rPr>
              <w:t>R</w:t>
            </w:r>
            <w:r w:rsidRPr="0017580F">
              <w:rPr>
                <w:b/>
                <w:color w:val="000000" w:themeColor="text1"/>
                <w:vertAlign w:val="subscript"/>
              </w:rPr>
              <w:t>s</w:t>
            </w:r>
            <w:r w:rsidRPr="0017580F">
              <w:rPr>
                <w:b/>
                <w:color w:val="000000" w:themeColor="text1"/>
              </w:rPr>
              <w:t>( </w:t>
            </w:r>
            <w:r w:rsidR="00EC3247" w:rsidRPr="0017580F">
              <w:rPr>
                <w:b/>
                <w:color w:val="000000" w:themeColor="text1"/>
              </w:rPr>
              <w:t>oI</w:t>
            </w:r>
            <w:r w:rsidRPr="0017580F">
              <w:rPr>
                <w:b/>
                <w:color w:val="000000" w:themeColor="text1"/>
              </w:rPr>
              <w:t>dx )</w:t>
            </w:r>
          </w:p>
        </w:tc>
        <w:tc>
          <w:tcPr>
            <w:tcW w:w="5421" w:type="dxa"/>
          </w:tcPr>
          <w:p w14:paraId="5882F169" w14:textId="77777777" w:rsidR="00C43AE5" w:rsidRPr="0017580F" w:rsidDel="00A33922" w:rsidRDefault="00C43AE5" w:rsidP="003B2002">
            <w:pPr>
              <w:spacing w:before="120" w:after="120"/>
              <w:jc w:val="center"/>
              <w:rPr>
                <w:b/>
                <w:color w:val="000000" w:themeColor="text1"/>
              </w:rPr>
            </w:pPr>
            <w:r w:rsidRPr="0017580F">
              <w:rPr>
                <w:b/>
                <w:color w:val="000000" w:themeColor="text1"/>
              </w:rPr>
              <w:t>Description</w:t>
            </w:r>
          </w:p>
        </w:tc>
      </w:tr>
      <w:tr w:rsidR="00C43AE5" w:rsidRPr="0017580F" w14:paraId="18D4BB9A" w14:textId="77777777" w:rsidTr="009C6742">
        <w:trPr>
          <w:trHeight w:val="555"/>
          <w:jc w:val="center"/>
        </w:trPr>
        <w:tc>
          <w:tcPr>
            <w:tcW w:w="735" w:type="dxa"/>
            <w:vAlign w:val="center"/>
          </w:tcPr>
          <w:p w14:paraId="30F55B1A" w14:textId="77777777" w:rsidR="00C43AE5" w:rsidRPr="0017580F" w:rsidRDefault="00C43AE5" w:rsidP="003B2002">
            <w:pPr>
              <w:spacing w:before="120" w:after="120"/>
              <w:jc w:val="center"/>
              <w:rPr>
                <w:color w:val="000000" w:themeColor="text1"/>
              </w:rPr>
            </w:pPr>
            <w:r w:rsidRPr="0017580F">
              <w:rPr>
                <w:color w:val="000000" w:themeColor="text1"/>
              </w:rPr>
              <w:t xml:space="preserve">0 </w:t>
            </w:r>
          </w:p>
        </w:tc>
        <w:tc>
          <w:tcPr>
            <w:tcW w:w="1237" w:type="dxa"/>
            <w:vAlign w:val="center"/>
          </w:tcPr>
          <w:p w14:paraId="4FB4C2AB" w14:textId="77777777" w:rsidR="00C43AE5" w:rsidRPr="0017580F" w:rsidRDefault="00BF1BE9" w:rsidP="003B2002">
            <w:pPr>
              <w:spacing w:before="120" w:after="120"/>
              <w:jc w:val="center"/>
              <w:rPr>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1</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1</m:t>
                          </m:r>
                        </m:e>
                      </m:mr>
                    </m:m>
                  </m:e>
                </m:d>
              </m:oMath>
            </m:oMathPara>
          </w:p>
        </w:tc>
        <w:tc>
          <w:tcPr>
            <w:tcW w:w="1221" w:type="dxa"/>
            <w:vAlign w:val="center"/>
          </w:tcPr>
          <w:p w14:paraId="649D0C3C" w14:textId="77777777" w:rsidR="00C43AE5" w:rsidRPr="0017580F" w:rsidRDefault="00BF1BE9" w:rsidP="003B2002">
            <w:pPr>
              <w:spacing w:before="120" w:after="120"/>
              <w:jc w:val="center"/>
              <w:rPr>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0</m:t>
                          </m:r>
                        </m:e>
                      </m:mr>
                    </m:m>
                  </m:e>
                </m:d>
              </m:oMath>
            </m:oMathPara>
          </w:p>
        </w:tc>
        <w:tc>
          <w:tcPr>
            <w:tcW w:w="5421" w:type="dxa"/>
            <w:vAlign w:val="center"/>
          </w:tcPr>
          <w:p w14:paraId="77EB4C22" w14:textId="77777777" w:rsidR="00C43AE5" w:rsidRPr="0017580F" w:rsidRDefault="00C43AE5" w:rsidP="003B2002">
            <w:pPr>
              <w:spacing w:before="120" w:after="120"/>
              <w:jc w:val="center"/>
              <w:rPr>
                <w:rFonts w:eastAsia="MS Mincho"/>
                <w:color w:val="000000" w:themeColor="text1"/>
              </w:rPr>
            </w:pPr>
            <w:r w:rsidRPr="0017580F">
              <w:rPr>
                <w:rFonts w:eastAsia="Yu Gothic" w:cs="Calibri"/>
                <w:color w:val="000000"/>
                <w:kern w:val="24"/>
                <w:sz w:val="20"/>
                <w:szCs w:val="20"/>
              </w:rPr>
              <w:t>No transformation</w:t>
            </w:r>
          </w:p>
        </w:tc>
      </w:tr>
      <w:tr w:rsidR="00C43AE5" w:rsidRPr="0017580F" w14:paraId="7190CD0A" w14:textId="77777777" w:rsidTr="009C6742">
        <w:trPr>
          <w:jc w:val="center"/>
        </w:trPr>
        <w:tc>
          <w:tcPr>
            <w:tcW w:w="735" w:type="dxa"/>
            <w:vAlign w:val="center"/>
          </w:tcPr>
          <w:p w14:paraId="342DB12D" w14:textId="77777777" w:rsidR="00C43AE5" w:rsidRPr="0017580F" w:rsidRDefault="00C43AE5" w:rsidP="003B2002">
            <w:pPr>
              <w:spacing w:before="120" w:after="120"/>
              <w:jc w:val="center"/>
              <w:rPr>
                <w:color w:val="000000" w:themeColor="text1"/>
              </w:rPr>
            </w:pPr>
            <w:r w:rsidRPr="0017580F">
              <w:rPr>
                <w:color w:val="000000" w:themeColor="text1"/>
              </w:rPr>
              <w:t>1</w:t>
            </w:r>
          </w:p>
        </w:tc>
        <w:tc>
          <w:tcPr>
            <w:tcW w:w="1237" w:type="dxa"/>
            <w:vAlign w:val="center"/>
          </w:tcPr>
          <w:p w14:paraId="57F2E7F5" w14:textId="77777777"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1</m:t>
                          </m:r>
                        </m:e>
                      </m:mr>
                      <m:mr>
                        <m:e>
                          <m:r>
                            <w:rPr>
                              <w:rFonts w:ascii="Cambria Math" w:hAnsi="Cambria Math"/>
                              <w:color w:val="000000" w:themeColor="text1"/>
                            </w:rPr>
                            <m:t>1</m:t>
                          </m:r>
                        </m:e>
                        <m:e>
                          <m:r>
                            <w:rPr>
                              <w:rFonts w:ascii="Cambria Math" w:hAnsi="Cambria Math"/>
                              <w:color w:val="000000" w:themeColor="text1"/>
                            </w:rPr>
                            <m:t>0</m:t>
                          </m:r>
                        </m:e>
                      </m:mr>
                    </m:m>
                  </m:e>
                </m:d>
              </m:oMath>
            </m:oMathPara>
          </w:p>
        </w:tc>
        <w:tc>
          <w:tcPr>
            <w:tcW w:w="1221" w:type="dxa"/>
            <w:vAlign w:val="center"/>
          </w:tcPr>
          <w:p w14:paraId="1CB98F54" w14:textId="77777777"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0</m:t>
                          </m:r>
                        </m:e>
                      </m:mr>
                    </m:m>
                  </m:e>
                </m:d>
              </m:oMath>
            </m:oMathPara>
          </w:p>
        </w:tc>
        <w:tc>
          <w:tcPr>
            <w:tcW w:w="5421" w:type="dxa"/>
            <w:vAlign w:val="center"/>
          </w:tcPr>
          <w:p w14:paraId="15BC3D85" w14:textId="77777777" w:rsidR="00C43AE5" w:rsidRPr="0017580F" w:rsidRDefault="00C43AE5" w:rsidP="003B2002">
            <w:pPr>
              <w:spacing w:before="120" w:after="120"/>
              <w:jc w:val="center"/>
              <w:rPr>
                <w:rFonts w:eastAsia="MS Mincho"/>
                <w:color w:val="000000" w:themeColor="text1"/>
              </w:rPr>
            </w:pPr>
            <w:r w:rsidRPr="0017580F">
              <w:rPr>
                <w:rFonts w:eastAsia="Yu Gothic" w:cs="Calibri"/>
                <w:color w:val="000000"/>
                <w:kern w:val="24"/>
                <w:sz w:val="20"/>
                <w:szCs w:val="20"/>
              </w:rPr>
              <w:t>The x and y axes are swapped</w:t>
            </w:r>
          </w:p>
        </w:tc>
      </w:tr>
      <w:tr w:rsidR="00C43AE5" w:rsidRPr="0017580F" w14:paraId="324A9E22" w14:textId="77777777" w:rsidTr="009C6742">
        <w:trPr>
          <w:jc w:val="center"/>
        </w:trPr>
        <w:tc>
          <w:tcPr>
            <w:tcW w:w="735" w:type="dxa"/>
            <w:vAlign w:val="center"/>
          </w:tcPr>
          <w:p w14:paraId="5B16DB89" w14:textId="77777777" w:rsidR="00C43AE5" w:rsidRPr="0017580F" w:rsidRDefault="00C43AE5" w:rsidP="003B2002">
            <w:pPr>
              <w:spacing w:before="120" w:after="120"/>
              <w:jc w:val="center"/>
              <w:rPr>
                <w:color w:val="000000" w:themeColor="text1"/>
              </w:rPr>
            </w:pPr>
            <w:r w:rsidRPr="0017580F">
              <w:rPr>
                <w:color w:val="000000" w:themeColor="text1"/>
              </w:rPr>
              <w:t>2</w:t>
            </w:r>
          </w:p>
        </w:tc>
        <w:tc>
          <w:tcPr>
            <w:tcW w:w="1237" w:type="dxa"/>
            <w:vAlign w:val="bottom"/>
          </w:tcPr>
          <w:p w14:paraId="16F10DFC" w14:textId="5C6D46DF"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cSp m:val="60"/>
                        <m:mcs>
                          <m:mc>
                            <m:mcPr>
                              <m:count m:val="1"/>
                              <m:mcJc m:val="center"/>
                            </m:mcPr>
                          </m:mc>
                          <m:mc>
                            <m:mcPr>
                              <m:count m:val="1"/>
                              <m:mcJc m:val="right"/>
                            </m:mcPr>
                          </m:mc>
                        </m:mcs>
                        <m:ctrlPr>
                          <w:rPr>
                            <w:rFonts w:ascii="Cambria Math" w:eastAsia="MS Mincho" w:hAnsi="Cambria Math"/>
                            <w:i/>
                            <w:color w:val="000000"/>
                            <w:kern w:val="24"/>
                          </w:rPr>
                        </m:ctrlPr>
                      </m:mPr>
                      <m:mr>
                        <m:e>
                          <m:r>
                            <w:rPr>
                              <w:rFonts w:ascii="Cambria Math" w:eastAsia="MS Mincho" w:hAnsi="Cambria Math"/>
                              <w:color w:val="000000"/>
                              <w:kern w:val="24"/>
                            </w:rPr>
                            <m:t>0</m:t>
                          </m:r>
                        </m:e>
                        <m:e>
                          <m:r>
                            <w:rPr>
                              <w:rFonts w:ascii="Cambria Math" w:eastAsia="MS Mincho" w:hAnsi="Cambria Math"/>
                              <w:color w:val="000000"/>
                              <w:kern w:val="24"/>
                            </w:rPr>
                            <m:t>-1</m:t>
                          </m:r>
                        </m:e>
                      </m:mr>
                      <m:mr>
                        <m:e>
                          <m:r>
                            <w:rPr>
                              <w:rFonts w:ascii="Cambria Math" w:eastAsia="MS Mincho" w:hAnsi="Cambria Math"/>
                              <w:color w:val="000000"/>
                              <w:kern w:val="24"/>
                            </w:rPr>
                            <m:t>1</m:t>
                          </m:r>
                        </m:e>
                        <m:e>
                          <m:r>
                            <w:rPr>
                              <w:rFonts w:ascii="Cambria Math" w:eastAsia="MS Mincho" w:hAnsi="Cambria Math"/>
                              <w:color w:val="000000"/>
                              <w:kern w:val="24"/>
                            </w:rPr>
                            <m:t>0</m:t>
                          </m:r>
                        </m:e>
                      </m:mr>
                    </m:m>
                  </m:e>
                </m:d>
              </m:oMath>
            </m:oMathPara>
          </w:p>
        </w:tc>
        <w:tc>
          <w:tcPr>
            <w:tcW w:w="1221" w:type="dxa"/>
            <w:vAlign w:val="bottom"/>
          </w:tcPr>
          <w:p w14:paraId="38B22FA6" w14:textId="77777777"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0</m:t>
                          </m:r>
                        </m:e>
                      </m:mr>
                      <m:mr>
                        <m:e>
                          <m:r>
                            <w:rPr>
                              <w:rFonts w:ascii="Cambria Math" w:hAnsi="Cambria Math"/>
                              <w:color w:val="000000" w:themeColor="text1"/>
                            </w:rPr>
                            <m:t>1</m:t>
                          </m:r>
                        </m:e>
                        <m:e>
                          <m:r>
                            <w:rPr>
                              <w:rFonts w:ascii="Cambria Math" w:hAnsi="Cambria Math"/>
                              <w:color w:val="000000" w:themeColor="text1"/>
                            </w:rPr>
                            <m:t>0</m:t>
                          </m:r>
                        </m:e>
                      </m:mr>
                    </m:m>
                  </m:e>
                </m:d>
              </m:oMath>
            </m:oMathPara>
          </w:p>
        </w:tc>
        <w:tc>
          <w:tcPr>
            <w:tcW w:w="5421" w:type="dxa"/>
            <w:vAlign w:val="center"/>
          </w:tcPr>
          <w:p w14:paraId="26DAC880" w14:textId="77777777" w:rsidR="00C43AE5" w:rsidRPr="0017580F" w:rsidRDefault="00C43AE5" w:rsidP="003B2002">
            <w:pPr>
              <w:spacing w:before="120" w:after="120"/>
              <w:jc w:val="center"/>
              <w:rPr>
                <w:rFonts w:eastAsia="MS Mincho"/>
                <w:color w:val="000000" w:themeColor="text1"/>
              </w:rPr>
            </w:pPr>
            <w:r w:rsidRPr="0017580F">
              <w:rPr>
                <w:rFonts w:eastAsia="Yu Gothic" w:cs="Calibri"/>
                <w:color w:val="000000" w:themeColor="text1"/>
                <w:kern w:val="24"/>
                <w:sz w:val="20"/>
                <w:szCs w:val="20"/>
              </w:rPr>
              <w:t>The x axis is inverted first and then x and y axes are swapped</w:t>
            </w:r>
          </w:p>
        </w:tc>
      </w:tr>
      <w:tr w:rsidR="00C43AE5" w:rsidRPr="0017580F" w14:paraId="5B9E6B36" w14:textId="77777777" w:rsidTr="009C6742">
        <w:trPr>
          <w:jc w:val="center"/>
        </w:trPr>
        <w:tc>
          <w:tcPr>
            <w:tcW w:w="735" w:type="dxa"/>
            <w:vAlign w:val="center"/>
          </w:tcPr>
          <w:p w14:paraId="73A14AB3" w14:textId="77777777" w:rsidR="00C43AE5" w:rsidRPr="0017580F" w:rsidRDefault="00C43AE5" w:rsidP="003B2002">
            <w:pPr>
              <w:spacing w:before="120" w:after="120"/>
              <w:jc w:val="center"/>
              <w:rPr>
                <w:color w:val="000000" w:themeColor="text1"/>
              </w:rPr>
            </w:pPr>
            <w:r w:rsidRPr="0017580F">
              <w:rPr>
                <w:color w:val="000000" w:themeColor="text1"/>
              </w:rPr>
              <w:t>3</w:t>
            </w:r>
          </w:p>
        </w:tc>
        <w:tc>
          <w:tcPr>
            <w:tcW w:w="1237" w:type="dxa"/>
            <w:vAlign w:val="bottom"/>
          </w:tcPr>
          <w:p w14:paraId="0DBBB8C1" w14:textId="4E6CF25E"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cGp m:val="16"/>
                        <m:mcs>
                          <m:mc>
                            <m:mcPr>
                              <m:count m:val="2"/>
                              <m:mcJc m:val="right"/>
                            </m:mcPr>
                          </m:mc>
                        </m:mcs>
                        <m:ctrlPr>
                          <w:rPr>
                            <w:rFonts w:ascii="Cambria Math" w:eastAsia="MS Mincho" w:hAnsi="Cambria Math"/>
                            <w:i/>
                            <w:color w:val="000000"/>
                            <w:kern w:val="24"/>
                          </w:rPr>
                        </m:ctrlPr>
                      </m:mPr>
                      <m:mr>
                        <m:e>
                          <m:r>
                            <m:rPr>
                              <m:brk m:alnAt="1"/>
                            </m:rPr>
                            <w:rPr>
                              <w:rFonts w:ascii="Cambria Math" w:eastAsia="MS Mincho" w:hAnsi="Cambria Math"/>
                              <w:color w:val="000000"/>
                              <w:kern w:val="24"/>
                            </w:rPr>
                            <m:t>-1</m:t>
                          </m:r>
                        </m:e>
                        <m:e>
                          <m:r>
                            <w:rPr>
                              <w:rFonts w:ascii="Cambria Math" w:eastAsia="MS Mincho" w:hAnsi="Cambria Math"/>
                              <w:color w:val="000000"/>
                              <w:kern w:val="24"/>
                            </w:rPr>
                            <m:t>0</m:t>
                          </m:r>
                        </m:e>
                      </m:mr>
                      <m:mr>
                        <m:e>
                          <m:r>
                            <w:rPr>
                              <w:rFonts w:ascii="Cambria Math" w:eastAsia="MS Mincho" w:hAnsi="Cambria Math"/>
                              <w:color w:val="000000"/>
                              <w:kern w:val="24"/>
                            </w:rPr>
                            <m:t>0</m:t>
                          </m:r>
                        </m:e>
                        <m:e>
                          <m:r>
                            <w:rPr>
                              <w:rFonts w:ascii="Cambria Math" w:eastAsia="MS Mincho" w:hAnsi="Cambria Math"/>
                              <w:color w:val="000000"/>
                              <w:kern w:val="24"/>
                            </w:rPr>
                            <m:t>-1</m:t>
                          </m:r>
                        </m:e>
                      </m:mr>
                    </m:m>
                  </m:e>
                </m:d>
              </m:oMath>
            </m:oMathPara>
          </w:p>
        </w:tc>
        <w:tc>
          <w:tcPr>
            <w:tcW w:w="1221" w:type="dxa"/>
            <w:vAlign w:val="bottom"/>
          </w:tcPr>
          <w:p w14:paraId="75AB842D" w14:textId="77777777"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1</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1</m:t>
                          </m:r>
                        </m:e>
                      </m:mr>
                    </m:m>
                  </m:e>
                </m:d>
              </m:oMath>
            </m:oMathPara>
          </w:p>
        </w:tc>
        <w:tc>
          <w:tcPr>
            <w:tcW w:w="5421" w:type="dxa"/>
            <w:vAlign w:val="center"/>
          </w:tcPr>
          <w:p w14:paraId="4FFA97CD" w14:textId="77777777" w:rsidR="00C43AE5" w:rsidRPr="0017580F" w:rsidRDefault="00C43AE5" w:rsidP="003B2002">
            <w:pPr>
              <w:spacing w:before="120" w:after="120"/>
              <w:jc w:val="center"/>
              <w:rPr>
                <w:rFonts w:eastAsia="MS Mincho"/>
                <w:color w:val="000000" w:themeColor="text1"/>
              </w:rPr>
            </w:pPr>
            <w:r w:rsidRPr="0017580F">
              <w:rPr>
                <w:rFonts w:eastAsia="Yu Gothic" w:cs="Calibri"/>
                <w:color w:val="000000"/>
                <w:kern w:val="24"/>
                <w:sz w:val="20"/>
                <w:szCs w:val="20"/>
              </w:rPr>
              <w:t>The x and y axes are inverted</w:t>
            </w:r>
          </w:p>
        </w:tc>
      </w:tr>
      <w:tr w:rsidR="00C43AE5" w:rsidRPr="0017580F" w14:paraId="387E96B0" w14:textId="77777777" w:rsidTr="009C6742">
        <w:trPr>
          <w:jc w:val="center"/>
        </w:trPr>
        <w:tc>
          <w:tcPr>
            <w:tcW w:w="735" w:type="dxa"/>
            <w:vAlign w:val="center"/>
          </w:tcPr>
          <w:p w14:paraId="6783EB5A" w14:textId="77777777" w:rsidR="00C43AE5" w:rsidRPr="0017580F" w:rsidRDefault="00C43AE5" w:rsidP="003B2002">
            <w:pPr>
              <w:spacing w:before="120" w:after="120"/>
              <w:jc w:val="center"/>
              <w:rPr>
                <w:color w:val="000000" w:themeColor="text1"/>
              </w:rPr>
            </w:pPr>
            <w:r w:rsidRPr="0017580F">
              <w:rPr>
                <w:color w:val="000000" w:themeColor="text1"/>
              </w:rPr>
              <w:t>4</w:t>
            </w:r>
          </w:p>
        </w:tc>
        <w:tc>
          <w:tcPr>
            <w:tcW w:w="1237" w:type="dxa"/>
            <w:vAlign w:val="bottom"/>
          </w:tcPr>
          <w:p w14:paraId="4AE8DBBF" w14:textId="7481C615"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mcs>
                          <m:mc>
                            <m:mcPr>
                              <m:count m:val="1"/>
                              <m:mcJc m:val="right"/>
                            </m:mcPr>
                          </m:mc>
                          <m:mc>
                            <m:mcPr>
                              <m:count m:val="1"/>
                              <m:mcJc m:val="center"/>
                            </m:mcPr>
                          </m:mc>
                        </m:mcs>
                        <m:ctrlPr>
                          <w:rPr>
                            <w:rFonts w:ascii="Cambria Math" w:eastAsia="MS Mincho" w:hAnsi="Cambria Math"/>
                            <w:i/>
                            <w:color w:val="000000"/>
                            <w:kern w:val="24"/>
                          </w:rPr>
                        </m:ctrlPr>
                      </m:mPr>
                      <m:mr>
                        <m:e>
                          <m:r>
                            <w:rPr>
                              <w:rFonts w:ascii="Cambria Math" w:eastAsia="MS Mincho" w:hAnsi="Cambria Math"/>
                              <w:color w:val="000000"/>
                              <w:kern w:val="24"/>
                            </w:rPr>
                            <m:t>0</m:t>
                          </m:r>
                        </m:e>
                        <m:e>
                          <m:r>
                            <w:rPr>
                              <w:rFonts w:ascii="Cambria Math" w:eastAsia="MS Mincho" w:hAnsi="Cambria Math"/>
                              <w:color w:val="000000"/>
                              <w:kern w:val="24"/>
                            </w:rPr>
                            <m:t>1</m:t>
                          </m:r>
                        </m:e>
                      </m:mr>
                      <m:mr>
                        <m:e>
                          <m:r>
                            <w:rPr>
                              <w:rFonts w:ascii="Cambria Math" w:eastAsia="MS Mincho" w:hAnsi="Cambria Math"/>
                              <w:color w:val="000000"/>
                              <w:kern w:val="24"/>
                            </w:rPr>
                            <m:t>-1</m:t>
                          </m:r>
                        </m:e>
                        <m:e>
                          <m:r>
                            <w:rPr>
                              <w:rFonts w:ascii="Cambria Math" w:eastAsia="MS Mincho" w:hAnsi="Cambria Math"/>
                              <w:color w:val="000000"/>
                              <w:kern w:val="24"/>
                            </w:rPr>
                            <m:t>0</m:t>
                          </m:r>
                        </m:e>
                      </m:mr>
                    </m:m>
                  </m:e>
                </m:d>
              </m:oMath>
            </m:oMathPara>
          </w:p>
        </w:tc>
        <w:tc>
          <w:tcPr>
            <w:tcW w:w="1221" w:type="dxa"/>
            <w:vAlign w:val="bottom"/>
          </w:tcPr>
          <w:p w14:paraId="6243187C" w14:textId="77777777"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1</m:t>
                          </m:r>
                        </m:e>
                      </m:mr>
                      <m:mr>
                        <m:e>
                          <m:r>
                            <w:rPr>
                              <w:rFonts w:ascii="Cambria Math" w:hAnsi="Cambria Math"/>
                              <w:color w:val="000000" w:themeColor="text1"/>
                            </w:rPr>
                            <m:t>0</m:t>
                          </m:r>
                        </m:e>
                        <m:e>
                          <m:r>
                            <w:rPr>
                              <w:rFonts w:ascii="Cambria Math" w:hAnsi="Cambria Math"/>
                              <w:color w:val="000000" w:themeColor="text1"/>
                            </w:rPr>
                            <m:t>0</m:t>
                          </m:r>
                        </m:e>
                      </m:mr>
                    </m:m>
                  </m:e>
                </m:d>
              </m:oMath>
            </m:oMathPara>
          </w:p>
        </w:tc>
        <w:tc>
          <w:tcPr>
            <w:tcW w:w="5421" w:type="dxa"/>
            <w:vAlign w:val="center"/>
          </w:tcPr>
          <w:p w14:paraId="430F2EAE" w14:textId="77777777" w:rsidR="00C43AE5" w:rsidRPr="0017580F" w:rsidRDefault="00C43AE5" w:rsidP="003B2002">
            <w:pPr>
              <w:spacing w:before="120" w:after="120"/>
              <w:jc w:val="center"/>
              <w:rPr>
                <w:rFonts w:eastAsia="MS Mincho"/>
                <w:color w:val="000000" w:themeColor="text1"/>
              </w:rPr>
            </w:pPr>
            <w:r w:rsidRPr="0017580F">
              <w:rPr>
                <w:rFonts w:eastAsia="Yu Gothic" w:cs="Calibri"/>
                <w:color w:val="000000" w:themeColor="text1"/>
                <w:kern w:val="24"/>
                <w:sz w:val="20"/>
                <w:szCs w:val="20"/>
              </w:rPr>
              <w:t>The y axis is inverted first and then x and y axes are swapped</w:t>
            </w:r>
          </w:p>
        </w:tc>
      </w:tr>
      <w:tr w:rsidR="00C43AE5" w:rsidRPr="0017580F" w14:paraId="2043547B" w14:textId="77777777" w:rsidTr="009C6742">
        <w:trPr>
          <w:jc w:val="center"/>
        </w:trPr>
        <w:tc>
          <w:tcPr>
            <w:tcW w:w="735" w:type="dxa"/>
            <w:vAlign w:val="center"/>
          </w:tcPr>
          <w:p w14:paraId="6B67B0BB" w14:textId="77777777" w:rsidR="00C43AE5" w:rsidRPr="0017580F" w:rsidRDefault="00C43AE5" w:rsidP="003B2002">
            <w:pPr>
              <w:spacing w:before="120" w:after="120"/>
              <w:jc w:val="center"/>
              <w:rPr>
                <w:color w:val="000000" w:themeColor="text1"/>
              </w:rPr>
            </w:pPr>
            <w:r w:rsidRPr="0017580F">
              <w:rPr>
                <w:color w:val="000000" w:themeColor="text1"/>
              </w:rPr>
              <w:t>5</w:t>
            </w:r>
          </w:p>
        </w:tc>
        <w:tc>
          <w:tcPr>
            <w:tcW w:w="1237" w:type="dxa"/>
            <w:vAlign w:val="bottom"/>
          </w:tcPr>
          <w:p w14:paraId="03F3EB20" w14:textId="41FA9879"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mcs>
                          <m:mc>
                            <m:mcPr>
                              <m:count m:val="1"/>
                              <m:mcJc m:val="right"/>
                            </m:mcPr>
                          </m:mc>
                          <m:mc>
                            <m:mcPr>
                              <m:count m:val="1"/>
                              <m:mcJc m:val="center"/>
                            </m:mcPr>
                          </m:mc>
                        </m:mcs>
                        <m:ctrlPr>
                          <w:rPr>
                            <w:rFonts w:ascii="Cambria Math" w:eastAsia="MS Mincho" w:hAnsi="Cambria Math"/>
                            <w:i/>
                            <w:color w:val="000000"/>
                            <w:kern w:val="24"/>
                          </w:rPr>
                        </m:ctrlPr>
                      </m:mPr>
                      <m:mr>
                        <m:e>
                          <m:r>
                            <m:rPr>
                              <m:brk m:alnAt="1"/>
                            </m:rPr>
                            <w:rPr>
                              <w:rFonts w:ascii="Cambria Math" w:eastAsia="MS Mincho" w:hAnsi="Cambria Math"/>
                              <w:color w:val="000000"/>
                              <w:kern w:val="24"/>
                            </w:rPr>
                            <m:t>-1</m:t>
                          </m:r>
                        </m:e>
                        <m:e>
                          <m:r>
                            <w:rPr>
                              <w:rFonts w:ascii="Cambria Math" w:eastAsia="MS Mincho" w:hAnsi="Cambria Math"/>
                              <w:color w:val="000000"/>
                              <w:kern w:val="24"/>
                            </w:rPr>
                            <m:t>0</m:t>
                          </m:r>
                        </m:e>
                      </m:mr>
                      <m:mr>
                        <m:e>
                          <m:r>
                            <w:rPr>
                              <w:rFonts w:ascii="Cambria Math" w:eastAsia="MS Mincho" w:hAnsi="Cambria Math"/>
                              <w:color w:val="000000"/>
                              <w:kern w:val="24"/>
                            </w:rPr>
                            <m:t>0</m:t>
                          </m:r>
                        </m:e>
                        <m:e>
                          <m:r>
                            <w:rPr>
                              <w:rFonts w:ascii="Cambria Math" w:eastAsia="MS Mincho" w:hAnsi="Cambria Math"/>
                              <w:color w:val="000000"/>
                              <w:kern w:val="24"/>
                            </w:rPr>
                            <m:t>1</m:t>
                          </m:r>
                        </m:e>
                      </m:mr>
                    </m:m>
                  </m:e>
                </m:d>
              </m:oMath>
            </m:oMathPara>
          </w:p>
        </w:tc>
        <w:tc>
          <w:tcPr>
            <w:tcW w:w="1221" w:type="dxa"/>
            <w:vAlign w:val="bottom"/>
          </w:tcPr>
          <w:p w14:paraId="3F8FE166" w14:textId="77777777"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1</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0</m:t>
                          </m:r>
                        </m:e>
                      </m:mr>
                    </m:m>
                  </m:e>
                </m:d>
              </m:oMath>
            </m:oMathPara>
          </w:p>
        </w:tc>
        <w:tc>
          <w:tcPr>
            <w:tcW w:w="5421" w:type="dxa"/>
            <w:vAlign w:val="center"/>
          </w:tcPr>
          <w:p w14:paraId="0DC6D76E" w14:textId="77777777" w:rsidR="00C43AE5" w:rsidRPr="0017580F" w:rsidRDefault="00C43AE5" w:rsidP="003B2002">
            <w:pPr>
              <w:spacing w:before="120" w:after="120"/>
              <w:jc w:val="center"/>
              <w:rPr>
                <w:rFonts w:eastAsia="MS Mincho"/>
                <w:color w:val="000000" w:themeColor="text1"/>
              </w:rPr>
            </w:pPr>
            <w:r w:rsidRPr="0017580F">
              <w:rPr>
                <w:rFonts w:eastAsia="Yu Gothic" w:cs="Calibri"/>
                <w:color w:val="000000"/>
                <w:kern w:val="24"/>
                <w:sz w:val="20"/>
                <w:szCs w:val="20"/>
              </w:rPr>
              <w:t>The x axis is inverted</w:t>
            </w:r>
          </w:p>
        </w:tc>
      </w:tr>
      <w:tr w:rsidR="00C43AE5" w:rsidRPr="0017580F" w14:paraId="13F92429" w14:textId="77777777" w:rsidTr="009C6742">
        <w:trPr>
          <w:jc w:val="center"/>
        </w:trPr>
        <w:tc>
          <w:tcPr>
            <w:tcW w:w="735" w:type="dxa"/>
            <w:vAlign w:val="center"/>
          </w:tcPr>
          <w:p w14:paraId="520CAB07" w14:textId="77777777" w:rsidR="00C43AE5" w:rsidRPr="0017580F" w:rsidRDefault="00C43AE5" w:rsidP="003B2002">
            <w:pPr>
              <w:spacing w:before="120" w:after="120"/>
              <w:jc w:val="center"/>
              <w:rPr>
                <w:color w:val="000000" w:themeColor="text1"/>
              </w:rPr>
            </w:pPr>
            <w:r w:rsidRPr="0017580F">
              <w:rPr>
                <w:color w:val="000000" w:themeColor="text1"/>
              </w:rPr>
              <w:t>6</w:t>
            </w:r>
          </w:p>
        </w:tc>
        <w:tc>
          <w:tcPr>
            <w:tcW w:w="1237" w:type="dxa"/>
            <w:vAlign w:val="bottom"/>
          </w:tcPr>
          <w:p w14:paraId="4B0A1C29" w14:textId="71E54F54"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mcs>
                          <m:mc>
                            <m:mcPr>
                              <m:count m:val="2"/>
                              <m:mcJc m:val="right"/>
                            </m:mcPr>
                          </m:mc>
                        </m:mcs>
                        <m:ctrlPr>
                          <w:rPr>
                            <w:rFonts w:ascii="Cambria Math" w:eastAsia="MS Mincho" w:hAnsi="Cambria Math"/>
                            <w:i/>
                            <w:color w:val="000000"/>
                            <w:kern w:val="24"/>
                          </w:rPr>
                        </m:ctrlPr>
                      </m:mPr>
                      <m:mr>
                        <m:e>
                          <m:r>
                            <w:rPr>
                              <w:rFonts w:ascii="Cambria Math" w:eastAsia="MS Mincho" w:hAnsi="Cambria Math"/>
                              <w:color w:val="000000"/>
                              <w:kern w:val="24"/>
                            </w:rPr>
                            <m:t>0</m:t>
                          </m:r>
                        </m:e>
                        <m:e>
                          <m:r>
                            <w:rPr>
                              <w:rFonts w:ascii="Cambria Math" w:eastAsia="MS Mincho" w:hAnsi="Cambria Math"/>
                              <w:color w:val="000000"/>
                              <w:kern w:val="24"/>
                            </w:rPr>
                            <m:t>-1</m:t>
                          </m:r>
                        </m:e>
                      </m:mr>
                      <m:mr>
                        <m:e>
                          <m:r>
                            <w:rPr>
                              <w:rFonts w:ascii="Cambria Math" w:eastAsia="MS Mincho" w:hAnsi="Cambria Math"/>
                              <w:color w:val="000000"/>
                              <w:kern w:val="24"/>
                            </w:rPr>
                            <m:t>-1</m:t>
                          </m:r>
                        </m:e>
                        <m:e>
                          <m:r>
                            <w:rPr>
                              <w:rFonts w:ascii="Cambria Math" w:eastAsia="MS Mincho" w:hAnsi="Cambria Math"/>
                              <w:color w:val="000000"/>
                              <w:kern w:val="24"/>
                            </w:rPr>
                            <m:t>0</m:t>
                          </m:r>
                        </m:e>
                      </m:mr>
                    </m:m>
                  </m:e>
                </m:d>
              </m:oMath>
            </m:oMathPara>
          </w:p>
        </w:tc>
        <w:tc>
          <w:tcPr>
            <w:tcW w:w="1221" w:type="dxa"/>
            <w:vAlign w:val="bottom"/>
          </w:tcPr>
          <w:p w14:paraId="5DE72AF5" w14:textId="77777777"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1</m:t>
                          </m:r>
                        </m:e>
                      </m:mr>
                      <m:mr>
                        <m:e>
                          <m:r>
                            <w:rPr>
                              <w:rFonts w:ascii="Cambria Math" w:hAnsi="Cambria Math"/>
                              <w:color w:val="000000" w:themeColor="text1"/>
                            </w:rPr>
                            <m:t>1</m:t>
                          </m:r>
                        </m:e>
                        <m:e>
                          <m:r>
                            <w:rPr>
                              <w:rFonts w:ascii="Cambria Math" w:hAnsi="Cambria Math"/>
                              <w:color w:val="000000" w:themeColor="text1"/>
                            </w:rPr>
                            <m:t>0</m:t>
                          </m:r>
                        </m:e>
                      </m:mr>
                    </m:m>
                  </m:e>
                </m:d>
              </m:oMath>
            </m:oMathPara>
          </w:p>
        </w:tc>
        <w:tc>
          <w:tcPr>
            <w:tcW w:w="5421" w:type="dxa"/>
            <w:vAlign w:val="center"/>
          </w:tcPr>
          <w:p w14:paraId="0867DF96" w14:textId="77777777" w:rsidR="00C43AE5" w:rsidRPr="0017580F" w:rsidRDefault="00C43AE5" w:rsidP="003B2002">
            <w:pPr>
              <w:spacing w:before="120" w:after="120"/>
              <w:jc w:val="center"/>
              <w:rPr>
                <w:rFonts w:eastAsia="MS Mincho"/>
                <w:color w:val="000000" w:themeColor="text1"/>
              </w:rPr>
            </w:pPr>
            <w:r w:rsidRPr="0017580F">
              <w:rPr>
                <w:rFonts w:eastAsia="Yu Gothic" w:cs="Calibri"/>
                <w:color w:val="000000" w:themeColor="text1"/>
                <w:kern w:val="24"/>
                <w:sz w:val="20"/>
                <w:szCs w:val="20"/>
              </w:rPr>
              <w:t>The x and y axes are inverted first and then are swapped</w:t>
            </w:r>
          </w:p>
        </w:tc>
      </w:tr>
      <w:tr w:rsidR="00C43AE5" w:rsidRPr="0017580F" w14:paraId="3F45B999" w14:textId="77777777" w:rsidTr="009C6742">
        <w:trPr>
          <w:jc w:val="center"/>
        </w:trPr>
        <w:tc>
          <w:tcPr>
            <w:tcW w:w="735" w:type="dxa"/>
            <w:vAlign w:val="center"/>
          </w:tcPr>
          <w:p w14:paraId="57ECE1E1" w14:textId="77777777" w:rsidR="00C43AE5" w:rsidRPr="0017580F" w:rsidRDefault="00C43AE5" w:rsidP="003B2002">
            <w:pPr>
              <w:spacing w:before="120" w:after="120"/>
              <w:jc w:val="center"/>
              <w:rPr>
                <w:color w:val="000000" w:themeColor="text1"/>
              </w:rPr>
            </w:pPr>
            <w:r w:rsidRPr="0017580F">
              <w:rPr>
                <w:color w:val="000000" w:themeColor="text1"/>
              </w:rPr>
              <w:t>7</w:t>
            </w:r>
          </w:p>
        </w:tc>
        <w:tc>
          <w:tcPr>
            <w:tcW w:w="1237" w:type="dxa"/>
            <w:vAlign w:val="bottom"/>
          </w:tcPr>
          <w:p w14:paraId="35A25C4A" w14:textId="6D15C476"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eastAsia="MS Mincho" w:hAnsi="Cambria Math"/>
                        <w:i/>
                        <w:color w:val="000000"/>
                        <w:kern w:val="24"/>
                      </w:rPr>
                    </m:ctrlPr>
                  </m:dPr>
                  <m:e>
                    <m:m>
                      <m:mPr>
                        <m:mcs>
                          <m:mc>
                            <m:mcPr>
                              <m:count m:val="1"/>
                              <m:mcJc m:val="center"/>
                            </m:mcPr>
                          </m:mc>
                          <m:mc>
                            <m:mcPr>
                              <m:count m:val="1"/>
                              <m:mcJc m:val="right"/>
                            </m:mcPr>
                          </m:mc>
                        </m:mcs>
                        <m:ctrlPr>
                          <w:rPr>
                            <w:rFonts w:ascii="Cambria Math" w:eastAsia="MS Mincho" w:hAnsi="Cambria Math"/>
                            <w:i/>
                            <w:color w:val="000000"/>
                            <w:kern w:val="24"/>
                          </w:rPr>
                        </m:ctrlPr>
                      </m:mPr>
                      <m:mr>
                        <m:e>
                          <m:r>
                            <w:rPr>
                              <w:rFonts w:ascii="Cambria Math" w:eastAsia="MS Mincho" w:hAnsi="Cambria Math"/>
                              <w:color w:val="000000"/>
                              <w:kern w:val="24"/>
                            </w:rPr>
                            <m:t>1</m:t>
                          </m:r>
                        </m:e>
                        <m:e>
                          <m:r>
                            <w:rPr>
                              <w:rFonts w:ascii="Cambria Math" w:eastAsia="MS Mincho" w:hAnsi="Cambria Math"/>
                              <w:color w:val="000000"/>
                              <w:kern w:val="24"/>
                            </w:rPr>
                            <m:t>0</m:t>
                          </m:r>
                        </m:e>
                      </m:mr>
                      <m:mr>
                        <m:e>
                          <m:r>
                            <w:rPr>
                              <w:rFonts w:ascii="Cambria Math" w:eastAsia="MS Mincho" w:hAnsi="Cambria Math"/>
                              <w:color w:val="000000"/>
                              <w:kern w:val="24"/>
                            </w:rPr>
                            <m:t>0</m:t>
                          </m:r>
                        </m:e>
                        <m:e>
                          <m:r>
                            <w:rPr>
                              <w:rFonts w:ascii="Cambria Math" w:eastAsia="MS Mincho" w:hAnsi="Cambria Math"/>
                              <w:color w:val="000000"/>
                              <w:kern w:val="24"/>
                            </w:rPr>
                            <m:t>-1</m:t>
                          </m:r>
                        </m:e>
                      </m:mr>
                    </m:m>
                  </m:e>
                </m:d>
              </m:oMath>
            </m:oMathPara>
          </w:p>
        </w:tc>
        <w:tc>
          <w:tcPr>
            <w:tcW w:w="1221" w:type="dxa"/>
            <w:vAlign w:val="bottom"/>
          </w:tcPr>
          <w:p w14:paraId="30BB5DC6" w14:textId="77777777" w:rsidR="00C43AE5" w:rsidRPr="0017580F" w:rsidRDefault="00BF1BE9" w:rsidP="003B2002">
            <w:pPr>
              <w:spacing w:before="120" w:after="120"/>
              <w:jc w:val="center"/>
              <w:rPr>
                <w:rFonts w:eastAsia="MS Mincho"/>
                <w:color w:val="000000" w:themeColor="text1"/>
              </w:rPr>
            </w:pPr>
            <m:oMathPara>
              <m:oMath>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i/>
                            <w:color w:val="000000" w:themeColor="text1"/>
                          </w:rPr>
                        </m:ctrlPr>
                      </m:mPr>
                      <m:mr>
                        <m:e>
                          <m:r>
                            <w:rPr>
                              <w:rFonts w:ascii="Cambria Math" w:hAnsi="Cambria Math"/>
                              <w:color w:val="000000" w:themeColor="text1"/>
                            </w:rPr>
                            <m:t>0</m:t>
                          </m:r>
                        </m:e>
                        <m:e>
                          <m:r>
                            <w:rPr>
                              <w:rFonts w:ascii="Cambria Math" w:hAnsi="Cambria Math"/>
                              <w:color w:val="000000" w:themeColor="text1"/>
                            </w:rPr>
                            <m:t>0</m:t>
                          </m:r>
                        </m:e>
                      </m:mr>
                      <m:mr>
                        <m:e>
                          <m:r>
                            <w:rPr>
                              <w:rFonts w:ascii="Cambria Math" w:hAnsi="Cambria Math"/>
                              <w:color w:val="000000" w:themeColor="text1"/>
                            </w:rPr>
                            <m:t>0</m:t>
                          </m:r>
                        </m:e>
                        <m:e>
                          <m:r>
                            <w:rPr>
                              <w:rFonts w:ascii="Cambria Math" w:hAnsi="Cambria Math"/>
                              <w:color w:val="000000" w:themeColor="text1"/>
                            </w:rPr>
                            <m:t>1</m:t>
                          </m:r>
                        </m:e>
                      </m:mr>
                    </m:m>
                  </m:e>
                </m:d>
              </m:oMath>
            </m:oMathPara>
          </w:p>
        </w:tc>
        <w:tc>
          <w:tcPr>
            <w:tcW w:w="5421" w:type="dxa"/>
            <w:vAlign w:val="center"/>
          </w:tcPr>
          <w:p w14:paraId="1F093512" w14:textId="77777777" w:rsidR="00C43AE5" w:rsidRPr="0017580F" w:rsidRDefault="00C43AE5" w:rsidP="003B2002">
            <w:pPr>
              <w:spacing w:before="120" w:after="120"/>
              <w:jc w:val="center"/>
              <w:rPr>
                <w:rFonts w:eastAsia="MS Mincho"/>
                <w:color w:val="000000" w:themeColor="text1"/>
              </w:rPr>
            </w:pPr>
            <w:r w:rsidRPr="0017580F">
              <w:rPr>
                <w:rFonts w:eastAsia="Yu Gothic" w:cs="Calibri"/>
                <w:color w:val="000000"/>
                <w:kern w:val="24"/>
                <w:sz w:val="20"/>
                <w:szCs w:val="20"/>
              </w:rPr>
              <w:t>The y axis is inverted</w:t>
            </w:r>
          </w:p>
        </w:tc>
      </w:tr>
    </w:tbl>
    <w:p w14:paraId="52A4798F" w14:textId="77777777" w:rsidR="0050235C" w:rsidRPr="0017580F" w:rsidRDefault="00077F5A" w:rsidP="005C26E9">
      <w:pPr>
        <w:pStyle w:val="Heading4"/>
      </w:pPr>
      <w:bookmarkStart w:id="1492" w:name="_Ref991397"/>
      <w:r w:rsidRPr="0017580F">
        <w:t xml:space="preserve">Decoding process for </w:t>
      </w:r>
      <w:r w:rsidR="00E63010" w:rsidRPr="0017580F">
        <w:t>patch data unit</w:t>
      </w:r>
      <w:r w:rsidRPr="0017580F">
        <w:t>s coded in intra mode</w:t>
      </w:r>
      <w:bookmarkEnd w:id="1492"/>
    </w:p>
    <w:p w14:paraId="4B85FF65" w14:textId="5279978C" w:rsidR="00AC05DE" w:rsidRPr="0017580F" w:rsidRDefault="00AC05DE">
      <w:r w:rsidRPr="0017580F">
        <w:t>Input</w:t>
      </w:r>
      <w:r w:rsidR="000F0028" w:rsidRPr="0017580F">
        <w:t>s</w:t>
      </w:r>
      <w:r w:rsidRPr="0017580F">
        <w:t xml:space="preserve"> to this process </w:t>
      </w:r>
      <w:r w:rsidR="000F0028" w:rsidRPr="0017580F">
        <w:t xml:space="preserve">are </w:t>
      </w:r>
      <w:r w:rsidRPr="0017580F">
        <w:t xml:space="preserve">the current patch index, </w:t>
      </w:r>
      <w:r w:rsidRPr="0017580F">
        <w:rPr>
          <w:color w:val="000000" w:themeColor="text1"/>
        </w:rPr>
        <w:t>p</w:t>
      </w:r>
      <w:r w:rsidR="000F0028" w:rsidRPr="0017580F">
        <w:rPr>
          <w:color w:val="000000" w:themeColor="text1"/>
        </w:rPr>
        <w:t>,</w:t>
      </w:r>
      <w:r w:rsidR="00877CD2" w:rsidRPr="0017580F">
        <w:rPr>
          <w:color w:val="000000" w:themeColor="text1"/>
        </w:rPr>
        <w:t xml:space="preserve"> and the current tile </w:t>
      </w:r>
      <w:r w:rsidR="00AE739A" w:rsidRPr="0017580F">
        <w:rPr>
          <w:color w:val="000000" w:themeColor="text1"/>
        </w:rPr>
        <w:t>ID</w:t>
      </w:r>
      <w:r w:rsidR="000F0028" w:rsidRPr="0017580F">
        <w:rPr>
          <w:color w:val="000000" w:themeColor="text1"/>
        </w:rPr>
        <w:t>,</w:t>
      </w:r>
      <w:r w:rsidR="00877CD2" w:rsidRPr="0017580F">
        <w:rPr>
          <w:color w:val="000000" w:themeColor="text1"/>
        </w:rPr>
        <w:t xml:space="preserve"> </w:t>
      </w:r>
      <w:r w:rsidR="00632FA7" w:rsidRPr="0017580F">
        <w:rPr>
          <w:color w:val="000000" w:themeColor="text1"/>
        </w:rPr>
        <w:t>tileID</w:t>
      </w:r>
      <w:r w:rsidRPr="0017580F">
        <w:t>.</w:t>
      </w:r>
    </w:p>
    <w:p w14:paraId="6EA39C28" w14:textId="77777777" w:rsidR="00143C1E" w:rsidRPr="0017580F" w:rsidRDefault="00143C1E">
      <w:pPr>
        <w:rPr>
          <w:lang w:eastAsia="ja-JP"/>
        </w:rPr>
      </w:pPr>
      <w:r w:rsidRPr="0017580F">
        <w:rPr>
          <w:lang w:eastAsia="ja-JP"/>
        </w:rPr>
        <w:t>The following patch related variables are assigned given the parsed elements in the patch data unit:</w:t>
      </w:r>
    </w:p>
    <w:p w14:paraId="15AA9BE7" w14:textId="4D926802" w:rsidR="00BC7407" w:rsidRPr="0017580F" w:rsidRDefault="00BC7407">
      <w:pPr>
        <w:rPr>
          <w:color w:val="000000" w:themeColor="text1"/>
        </w:rPr>
      </w:pPr>
      <w:r w:rsidRPr="0017580F">
        <w:rPr>
          <w:lang w:eastAsia="ja-JP"/>
        </w:rPr>
        <w:tab/>
      </w:r>
      <w:r w:rsidR="00BC46EA" w:rsidRPr="0017580F">
        <w:rPr>
          <w:color w:val="000000" w:themeColor="text1"/>
        </w:rPr>
        <w:t>Tile</w:t>
      </w:r>
      <w:r w:rsidRPr="0017580F">
        <w:rPr>
          <w:lang w:eastAsia="ja-JP"/>
        </w:rPr>
        <w:t>Patch2d</w:t>
      </w:r>
      <w:r w:rsidR="00627BE0" w:rsidRPr="0017580F">
        <w:rPr>
          <w:lang w:eastAsia="ja-JP"/>
        </w:rPr>
        <w:t>Pos</w:t>
      </w:r>
      <w:r w:rsidR="00CA4F41" w:rsidRPr="0017580F">
        <w:rPr>
          <w:lang w:eastAsia="ja-JP"/>
        </w:rPr>
        <w:t>X</w:t>
      </w:r>
      <w:r w:rsidR="00877CD2" w:rsidRPr="0017580F">
        <w:t>[ </w:t>
      </w:r>
      <w:r w:rsidR="00632FA7" w:rsidRPr="0017580F">
        <w:t>tileID</w:t>
      </w:r>
      <w:r w:rsidR="00877CD2" w:rsidRPr="0017580F">
        <w:t> ]</w:t>
      </w:r>
      <w:r w:rsidR="00636D52" w:rsidRPr="0017580F">
        <w:rPr>
          <w:lang w:eastAsia="ja-JP"/>
        </w:rPr>
        <w:t>[ p </w:t>
      </w:r>
      <w:r w:rsidR="00935236" w:rsidRPr="0017580F">
        <w:rPr>
          <w:lang w:eastAsia="ja-JP"/>
        </w:rPr>
        <w:t>]</w:t>
      </w:r>
      <w:r w:rsidR="00D47707" w:rsidRPr="0017580F">
        <w:rPr>
          <w:lang w:eastAsia="ja-JP"/>
        </w:rPr>
        <w:t> = </w:t>
      </w:r>
      <w:r w:rsidRPr="0017580F">
        <w:rPr>
          <w:lang w:eastAsia="ja-JP"/>
        </w:rPr>
        <w:t>pdu_</w:t>
      </w:r>
      <w:r w:rsidR="00070D8E" w:rsidRPr="0017580F">
        <w:rPr>
          <w:lang w:eastAsia="ja-JP"/>
        </w:rPr>
        <w:t>2d_</w:t>
      </w:r>
      <w:r w:rsidR="00627BE0" w:rsidRPr="0017580F">
        <w:rPr>
          <w:lang w:eastAsia="ja-JP"/>
        </w:rPr>
        <w:t>pos</w:t>
      </w:r>
      <w:r w:rsidR="00070D8E" w:rsidRPr="0017580F">
        <w:rPr>
          <w:lang w:eastAsia="ja-JP"/>
        </w:rPr>
        <w:t>_x</w:t>
      </w:r>
      <w:r w:rsidR="00877CD2" w:rsidRPr="0017580F">
        <w:t>[ </w:t>
      </w:r>
      <w:r w:rsidR="00632FA7" w:rsidRPr="0017580F">
        <w:t>tileID</w:t>
      </w:r>
      <w:r w:rsidR="00877CD2" w:rsidRPr="0017580F">
        <w:t> ]</w:t>
      </w:r>
      <w:r w:rsidR="00636D52" w:rsidRPr="0017580F">
        <w:rPr>
          <w:lang w:eastAsia="ja-JP"/>
        </w:rPr>
        <w:t>[ p ]</w:t>
      </w:r>
      <w:r w:rsidR="00D51B35" w:rsidRPr="0017580F">
        <w:rPr>
          <w:color w:val="000000" w:themeColor="text1"/>
        </w:rPr>
        <w:t> </w:t>
      </w:r>
      <w:r w:rsidRPr="0017580F">
        <w:rPr>
          <w:color w:val="000000" w:themeColor="text1"/>
        </w:rPr>
        <w:t>* </w:t>
      </w:r>
      <w:bookmarkStart w:id="1493" w:name="_Hlk19701077"/>
      <w:r w:rsidR="00835F46" w:rsidRPr="0017580F">
        <w:rPr>
          <w:color w:val="000000" w:themeColor="text1"/>
        </w:rPr>
        <w:t>PatchPackingBlockSize</w:t>
      </w:r>
      <w:bookmarkEnd w:id="1493"/>
      <w:r w:rsidRPr="0017580F">
        <w:rPr>
          <w:lang w:eastAsia="ja-JP"/>
        </w:rPr>
        <w:tab/>
      </w:r>
      <w:r w:rsidRPr="0017580F">
        <w:rPr>
          <w:color w:val="000000" w:themeColor="text1"/>
        </w:rPr>
        <w:t>(</w:t>
      </w:r>
      <w:r w:rsidRPr="0017580F">
        <w:rPr>
          <w:color w:val="000000" w:themeColor="text1"/>
        </w:rPr>
        <w:fldChar w:fldCharType="begin"/>
      </w:r>
      <w:r w:rsidRPr="0017580F">
        <w:rPr>
          <w:color w:val="000000" w:themeColor="text1"/>
        </w:rPr>
        <w:instrText xml:space="preserve"> </w:instrText>
      </w:r>
      <w:r w:rsidR="00646520" w:rsidRPr="0017580F">
        <w:rPr>
          <w:color w:val="000000" w:themeColor="text1"/>
        </w:rPr>
        <w:instrText>SEQ Equation \* ARABIC \n</w:instrText>
      </w:r>
      <w:r w:rsidRPr="0017580F">
        <w:rPr>
          <w:color w:val="000000" w:themeColor="text1"/>
        </w:rPr>
        <w:instrText xml:space="preserve"> </w:instrText>
      </w:r>
      <w:r w:rsidRPr="0017580F">
        <w:rPr>
          <w:color w:val="000000" w:themeColor="text1"/>
        </w:rPr>
        <w:fldChar w:fldCharType="separate"/>
      </w:r>
      <w:r w:rsidR="001F1F53">
        <w:rPr>
          <w:noProof/>
          <w:color w:val="000000" w:themeColor="text1"/>
        </w:rPr>
        <w:t>48</w:t>
      </w:r>
      <w:r w:rsidRPr="0017580F">
        <w:rPr>
          <w:color w:val="000000" w:themeColor="text1"/>
        </w:rPr>
        <w:fldChar w:fldCharType="end"/>
      </w:r>
      <w:r w:rsidRPr="0017580F">
        <w:rPr>
          <w:color w:val="000000" w:themeColor="text1"/>
        </w:rPr>
        <w:t>)</w:t>
      </w:r>
    </w:p>
    <w:p w14:paraId="4D2B99A6" w14:textId="1A2E9DFC" w:rsidR="00BC7407" w:rsidRPr="0017580F" w:rsidRDefault="00BC7407">
      <w:pPr>
        <w:rPr>
          <w:lang w:eastAsia="ja-JP"/>
        </w:rPr>
      </w:pPr>
      <w:r w:rsidRPr="0017580F">
        <w:rPr>
          <w:lang w:eastAsia="ja-JP"/>
        </w:rPr>
        <w:tab/>
      </w:r>
      <w:r w:rsidR="00BC46EA" w:rsidRPr="0017580F">
        <w:rPr>
          <w:color w:val="000000" w:themeColor="text1"/>
        </w:rPr>
        <w:t>Tile</w:t>
      </w:r>
      <w:r w:rsidRPr="0017580F">
        <w:rPr>
          <w:lang w:eastAsia="ja-JP"/>
        </w:rPr>
        <w:t>Patch2d</w:t>
      </w:r>
      <w:r w:rsidR="00627BE0" w:rsidRPr="0017580F">
        <w:rPr>
          <w:lang w:eastAsia="ja-JP"/>
        </w:rPr>
        <w:t>Pos</w:t>
      </w:r>
      <w:r w:rsidR="00CA4F41" w:rsidRPr="0017580F">
        <w:rPr>
          <w:lang w:eastAsia="ja-JP"/>
        </w:rPr>
        <w:t>Y</w:t>
      </w:r>
      <w:r w:rsidR="00877CD2" w:rsidRPr="0017580F">
        <w:t>[ </w:t>
      </w:r>
      <w:r w:rsidR="00632FA7" w:rsidRPr="0017580F">
        <w:t>tileID</w:t>
      </w:r>
      <w:r w:rsidR="00877CD2" w:rsidRPr="0017580F">
        <w:t> ]</w:t>
      </w:r>
      <w:r w:rsidR="00636D52" w:rsidRPr="0017580F">
        <w:rPr>
          <w:lang w:eastAsia="ja-JP"/>
        </w:rPr>
        <w:t>[ p </w:t>
      </w:r>
      <w:r w:rsidR="00935236" w:rsidRPr="0017580F">
        <w:rPr>
          <w:lang w:eastAsia="ja-JP"/>
        </w:rPr>
        <w:t>]</w:t>
      </w:r>
      <w:r w:rsidR="00D47707" w:rsidRPr="0017580F">
        <w:rPr>
          <w:lang w:eastAsia="ja-JP"/>
        </w:rPr>
        <w:t> = </w:t>
      </w:r>
      <w:r w:rsidRPr="0017580F">
        <w:rPr>
          <w:lang w:eastAsia="ja-JP"/>
        </w:rPr>
        <w:t>pdu_</w:t>
      </w:r>
      <w:r w:rsidR="00CA4F41" w:rsidRPr="0017580F">
        <w:rPr>
          <w:lang w:eastAsia="ja-JP"/>
        </w:rPr>
        <w:t>2d_</w:t>
      </w:r>
      <w:r w:rsidR="00627BE0" w:rsidRPr="0017580F">
        <w:rPr>
          <w:lang w:eastAsia="ja-JP"/>
        </w:rPr>
        <w:t>pos</w:t>
      </w:r>
      <w:r w:rsidR="00CA4F41" w:rsidRPr="0017580F">
        <w:rPr>
          <w:lang w:eastAsia="ja-JP"/>
        </w:rPr>
        <w:t>_y</w:t>
      </w:r>
      <w:r w:rsidR="00877CD2" w:rsidRPr="0017580F">
        <w:t>[ </w:t>
      </w:r>
      <w:r w:rsidR="00632FA7" w:rsidRPr="0017580F">
        <w:t>tileID</w:t>
      </w:r>
      <w:r w:rsidR="00877CD2" w:rsidRPr="0017580F">
        <w:t> ]</w:t>
      </w:r>
      <w:r w:rsidR="00636D52" w:rsidRPr="0017580F">
        <w:rPr>
          <w:lang w:eastAsia="ja-JP"/>
        </w:rPr>
        <w:t>[ p ]</w:t>
      </w:r>
      <w:r w:rsidR="00D51B35" w:rsidRPr="0017580F">
        <w:rPr>
          <w:lang w:eastAsia="ja-JP"/>
        </w:rPr>
        <w:t> </w:t>
      </w:r>
      <w:r w:rsidRPr="0017580F">
        <w:rPr>
          <w:lang w:eastAsia="ja-JP"/>
        </w:rPr>
        <w:t>* </w:t>
      </w:r>
      <w:r w:rsidR="00835F46" w:rsidRPr="0017580F">
        <w:rPr>
          <w:lang w:eastAsia="ja-JP"/>
        </w:rPr>
        <w:t>PatchPackingBlockSize</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49</w:t>
      </w:r>
      <w:r w:rsidRPr="0017580F">
        <w:rPr>
          <w:lang w:eastAsia="ja-JP"/>
        </w:rPr>
        <w:fldChar w:fldCharType="end"/>
      </w:r>
      <w:r w:rsidRPr="0017580F">
        <w:rPr>
          <w:lang w:eastAsia="ja-JP"/>
        </w:rPr>
        <w:t>)</w:t>
      </w:r>
    </w:p>
    <w:p w14:paraId="1CB26001" w14:textId="2CD026E8" w:rsidR="004E6B3B" w:rsidRPr="0017580F" w:rsidRDefault="004E6B3B">
      <w:pPr>
        <w:rPr>
          <w:lang w:eastAsia="ja-JP"/>
        </w:rPr>
      </w:pPr>
      <w:r w:rsidRPr="0017580F">
        <w:rPr>
          <w:lang w:eastAsia="ja-JP"/>
        </w:rPr>
        <w:tab/>
      </w:r>
      <w:r w:rsidR="00314925" w:rsidRPr="0017580F">
        <w:rPr>
          <w:color w:val="000000" w:themeColor="text1"/>
        </w:rPr>
        <w:t>TilePatch3dOffsetU</w:t>
      </w:r>
      <w:r w:rsidR="00877CD2" w:rsidRPr="0017580F">
        <w:t>[ </w:t>
      </w:r>
      <w:r w:rsidR="00632FA7" w:rsidRPr="0017580F">
        <w:t>tileID</w:t>
      </w:r>
      <w:r w:rsidR="00877CD2" w:rsidRPr="0017580F">
        <w:t> ]</w:t>
      </w:r>
      <w:r w:rsidR="00636D52" w:rsidRPr="0017580F">
        <w:rPr>
          <w:lang w:eastAsia="ja-JP"/>
        </w:rPr>
        <w:t>[ p </w:t>
      </w:r>
      <w:r w:rsidR="00935236" w:rsidRPr="0017580F">
        <w:rPr>
          <w:lang w:eastAsia="ja-JP"/>
        </w:rPr>
        <w:t>]</w:t>
      </w:r>
      <w:r w:rsidR="00D47707" w:rsidRPr="0017580F">
        <w:rPr>
          <w:lang w:eastAsia="ja-JP"/>
        </w:rPr>
        <w:t> = </w:t>
      </w:r>
      <w:r w:rsidR="007356C4" w:rsidRPr="0017580F">
        <w:rPr>
          <w:lang w:eastAsia="ja-JP"/>
        </w:rPr>
        <w:t>pdu_3d_offset_u</w:t>
      </w:r>
      <w:r w:rsidR="00877CD2" w:rsidRPr="0017580F">
        <w:t>[ </w:t>
      </w:r>
      <w:r w:rsidR="00632FA7" w:rsidRPr="0017580F">
        <w:t>tileID</w:t>
      </w:r>
      <w:r w:rsidR="00877CD2" w:rsidRPr="0017580F">
        <w:t> ]</w:t>
      </w:r>
      <w:r w:rsidR="00636D52" w:rsidRPr="0017580F">
        <w:rPr>
          <w:lang w:eastAsia="ja-JP"/>
        </w:rPr>
        <w:t>[ p ]</w:t>
      </w:r>
      <w:r w:rsidR="00C93774" w:rsidRPr="0017580F">
        <w:rPr>
          <w:lang w:eastAsia="ja-JP"/>
        </w:rPr>
        <w:t xml:space="preserve"> </w:t>
      </w:r>
      <w:r w:rsidR="00C93774" w:rsidRPr="0017580F">
        <w:rPr>
          <w:lang w:eastAsia="ja-JP"/>
        </w:rPr>
        <w:tab/>
        <w:t>(</w:t>
      </w:r>
      <w:r w:rsidR="00C93774" w:rsidRPr="0017580F">
        <w:rPr>
          <w:lang w:eastAsia="ja-JP"/>
        </w:rPr>
        <w:fldChar w:fldCharType="begin"/>
      </w:r>
      <w:r w:rsidR="00C93774" w:rsidRPr="0017580F">
        <w:rPr>
          <w:lang w:eastAsia="ja-JP"/>
        </w:rPr>
        <w:instrText xml:space="preserve"> </w:instrText>
      </w:r>
      <w:r w:rsidR="00646520" w:rsidRPr="0017580F">
        <w:rPr>
          <w:lang w:eastAsia="ja-JP"/>
        </w:rPr>
        <w:instrText>SEQ Equation \* ARABIC \n</w:instrText>
      </w:r>
      <w:r w:rsidR="00C93774" w:rsidRPr="0017580F">
        <w:rPr>
          <w:lang w:eastAsia="ja-JP"/>
        </w:rPr>
        <w:instrText xml:space="preserve"> </w:instrText>
      </w:r>
      <w:r w:rsidR="00C93774" w:rsidRPr="0017580F">
        <w:rPr>
          <w:lang w:eastAsia="ja-JP"/>
        </w:rPr>
        <w:fldChar w:fldCharType="separate"/>
      </w:r>
      <w:r w:rsidR="001F1F53">
        <w:rPr>
          <w:noProof/>
          <w:lang w:eastAsia="ja-JP"/>
        </w:rPr>
        <w:t>50</w:t>
      </w:r>
      <w:r w:rsidR="00C93774" w:rsidRPr="0017580F">
        <w:rPr>
          <w:lang w:eastAsia="ja-JP"/>
        </w:rPr>
        <w:fldChar w:fldCharType="end"/>
      </w:r>
      <w:r w:rsidR="00C93774" w:rsidRPr="0017580F">
        <w:rPr>
          <w:lang w:eastAsia="ja-JP"/>
        </w:rPr>
        <w:t>)</w:t>
      </w:r>
    </w:p>
    <w:p w14:paraId="0219D305" w14:textId="78EEB8B8" w:rsidR="004E6B3B" w:rsidRPr="0017580F" w:rsidRDefault="004E6B3B">
      <w:pPr>
        <w:rPr>
          <w:lang w:eastAsia="ja-JP"/>
        </w:rPr>
      </w:pPr>
      <w:r w:rsidRPr="0017580F">
        <w:rPr>
          <w:lang w:eastAsia="ja-JP"/>
        </w:rPr>
        <w:tab/>
      </w:r>
      <w:r w:rsidR="00314925" w:rsidRPr="0017580F">
        <w:rPr>
          <w:color w:val="000000" w:themeColor="text1"/>
        </w:rPr>
        <w:t>TilePatch3dOffsetV</w:t>
      </w:r>
      <w:r w:rsidR="00877CD2" w:rsidRPr="0017580F">
        <w:t>[ </w:t>
      </w:r>
      <w:r w:rsidR="00632FA7" w:rsidRPr="0017580F">
        <w:t>tileID</w:t>
      </w:r>
      <w:r w:rsidR="00877CD2" w:rsidRPr="0017580F">
        <w:t> ]</w:t>
      </w:r>
      <w:r w:rsidR="00636D52" w:rsidRPr="0017580F">
        <w:rPr>
          <w:lang w:eastAsia="ja-JP"/>
        </w:rPr>
        <w:t>[ p ]</w:t>
      </w:r>
      <w:r w:rsidR="00D47707" w:rsidRPr="0017580F">
        <w:rPr>
          <w:lang w:eastAsia="ja-JP"/>
        </w:rPr>
        <w:t> = </w:t>
      </w:r>
      <w:r w:rsidR="007356C4" w:rsidRPr="0017580F">
        <w:rPr>
          <w:lang w:eastAsia="ja-JP"/>
        </w:rPr>
        <w:t>pdu_3d_offset_v</w:t>
      </w:r>
      <w:r w:rsidR="00877CD2" w:rsidRPr="0017580F">
        <w:t>[ </w:t>
      </w:r>
      <w:r w:rsidR="00632FA7" w:rsidRPr="0017580F">
        <w:t>tileID</w:t>
      </w:r>
      <w:r w:rsidR="00877CD2" w:rsidRPr="0017580F">
        <w:t> ]</w:t>
      </w:r>
      <w:r w:rsidR="00636D52" w:rsidRPr="0017580F">
        <w:rPr>
          <w:lang w:eastAsia="ja-JP"/>
        </w:rPr>
        <w:t>[ p ]</w:t>
      </w:r>
      <w:r w:rsidR="00C93774" w:rsidRPr="0017580F">
        <w:rPr>
          <w:lang w:eastAsia="ja-JP"/>
        </w:rPr>
        <w:t xml:space="preserve"> </w:t>
      </w:r>
      <w:r w:rsidR="002E0748" w:rsidRPr="0017580F">
        <w:rPr>
          <w:lang w:eastAsia="ja-JP"/>
        </w:rPr>
        <w:tab/>
      </w:r>
      <w:r w:rsidR="00C93774" w:rsidRPr="0017580F">
        <w:rPr>
          <w:lang w:eastAsia="ja-JP"/>
        </w:rPr>
        <w:t>(</w:t>
      </w:r>
      <w:r w:rsidR="00C93774" w:rsidRPr="0017580F">
        <w:rPr>
          <w:lang w:eastAsia="ja-JP"/>
        </w:rPr>
        <w:fldChar w:fldCharType="begin"/>
      </w:r>
      <w:r w:rsidR="00C93774" w:rsidRPr="0017580F">
        <w:rPr>
          <w:lang w:eastAsia="ja-JP"/>
        </w:rPr>
        <w:instrText xml:space="preserve"> </w:instrText>
      </w:r>
      <w:r w:rsidR="00646520" w:rsidRPr="0017580F">
        <w:rPr>
          <w:lang w:eastAsia="ja-JP"/>
        </w:rPr>
        <w:instrText>SEQ Equation \* ARABIC \n</w:instrText>
      </w:r>
      <w:r w:rsidR="00C93774" w:rsidRPr="0017580F">
        <w:rPr>
          <w:lang w:eastAsia="ja-JP"/>
        </w:rPr>
        <w:instrText xml:space="preserve"> </w:instrText>
      </w:r>
      <w:r w:rsidR="00C93774" w:rsidRPr="0017580F">
        <w:rPr>
          <w:lang w:eastAsia="ja-JP"/>
        </w:rPr>
        <w:fldChar w:fldCharType="separate"/>
      </w:r>
      <w:r w:rsidR="001F1F53">
        <w:rPr>
          <w:noProof/>
          <w:lang w:eastAsia="ja-JP"/>
        </w:rPr>
        <w:t>51</w:t>
      </w:r>
      <w:r w:rsidR="00C93774" w:rsidRPr="0017580F">
        <w:rPr>
          <w:lang w:eastAsia="ja-JP"/>
        </w:rPr>
        <w:fldChar w:fldCharType="end"/>
      </w:r>
      <w:r w:rsidR="00C93774" w:rsidRPr="0017580F">
        <w:rPr>
          <w:lang w:eastAsia="ja-JP"/>
        </w:rPr>
        <w:t>)</w:t>
      </w:r>
    </w:p>
    <w:p w14:paraId="33C11353" w14:textId="10F7458F" w:rsidR="004E6B3B" w:rsidRPr="0017580F" w:rsidRDefault="004E6B3B">
      <w:pPr>
        <w:rPr>
          <w:lang w:eastAsia="ja-JP"/>
        </w:rPr>
      </w:pPr>
      <w:r w:rsidRPr="0017580F">
        <w:rPr>
          <w:lang w:eastAsia="ja-JP"/>
        </w:rPr>
        <w:tab/>
      </w:r>
      <w:r w:rsidR="00141AB2" w:rsidRPr="0017580F">
        <w:rPr>
          <w:color w:val="000000" w:themeColor="text1"/>
        </w:rPr>
        <w:t>TilePatch3dOffsetD</w:t>
      </w:r>
      <w:r w:rsidR="00877CD2" w:rsidRPr="0017580F">
        <w:t>[ </w:t>
      </w:r>
      <w:r w:rsidR="00632FA7" w:rsidRPr="0017580F">
        <w:t>tileID</w:t>
      </w:r>
      <w:r w:rsidR="00877CD2" w:rsidRPr="0017580F">
        <w:t> ]</w:t>
      </w:r>
      <w:r w:rsidR="00636D52" w:rsidRPr="0017580F">
        <w:rPr>
          <w:lang w:eastAsia="ja-JP"/>
        </w:rPr>
        <w:t>[ p </w:t>
      </w:r>
      <w:r w:rsidR="00935236" w:rsidRPr="0017580F">
        <w:rPr>
          <w:lang w:eastAsia="ja-JP"/>
        </w:rPr>
        <w:t>]</w:t>
      </w:r>
      <w:r w:rsidR="00D47707" w:rsidRPr="0017580F">
        <w:rPr>
          <w:lang w:eastAsia="ja-JP"/>
        </w:rPr>
        <w:t> = </w:t>
      </w:r>
      <w:r w:rsidR="00EB025A" w:rsidRPr="0017580F">
        <w:rPr>
          <w:lang w:eastAsia="ja-JP"/>
        </w:rPr>
        <w:t>P</w:t>
      </w:r>
      <w:r w:rsidR="00141AB2" w:rsidRPr="0017580F">
        <w:rPr>
          <w:lang w:eastAsia="ja-JP"/>
        </w:rPr>
        <w:t>du3dOffsetD</w:t>
      </w:r>
      <w:r w:rsidR="00877CD2" w:rsidRPr="0017580F">
        <w:t>[ </w:t>
      </w:r>
      <w:r w:rsidR="00632FA7" w:rsidRPr="0017580F">
        <w:t>tileID</w:t>
      </w:r>
      <w:r w:rsidR="00877CD2" w:rsidRPr="0017580F">
        <w:t> ]</w:t>
      </w:r>
      <w:r w:rsidR="00636D52" w:rsidRPr="0017580F">
        <w:rPr>
          <w:lang w:eastAsia="ja-JP"/>
        </w:rPr>
        <w:t>[ p ]</w:t>
      </w:r>
      <w:r w:rsidR="00C93774" w:rsidRPr="0017580F">
        <w:rPr>
          <w:lang w:eastAsia="ja-JP"/>
        </w:rPr>
        <w:t xml:space="preserve"> </w:t>
      </w:r>
      <w:r w:rsidR="00C93774" w:rsidRPr="0017580F">
        <w:rPr>
          <w:lang w:eastAsia="ja-JP"/>
        </w:rPr>
        <w:tab/>
        <w:t>(</w:t>
      </w:r>
      <w:r w:rsidR="00C93774" w:rsidRPr="0017580F">
        <w:rPr>
          <w:lang w:eastAsia="ja-JP"/>
        </w:rPr>
        <w:fldChar w:fldCharType="begin"/>
      </w:r>
      <w:r w:rsidR="00C93774" w:rsidRPr="0017580F">
        <w:rPr>
          <w:lang w:eastAsia="ja-JP"/>
        </w:rPr>
        <w:instrText xml:space="preserve"> </w:instrText>
      </w:r>
      <w:r w:rsidR="00646520" w:rsidRPr="0017580F">
        <w:rPr>
          <w:lang w:eastAsia="ja-JP"/>
        </w:rPr>
        <w:instrText>SEQ Equation \* ARABIC \n</w:instrText>
      </w:r>
      <w:r w:rsidR="00C93774" w:rsidRPr="0017580F">
        <w:rPr>
          <w:lang w:eastAsia="ja-JP"/>
        </w:rPr>
        <w:instrText xml:space="preserve"> </w:instrText>
      </w:r>
      <w:r w:rsidR="00C93774" w:rsidRPr="0017580F">
        <w:rPr>
          <w:lang w:eastAsia="ja-JP"/>
        </w:rPr>
        <w:fldChar w:fldCharType="separate"/>
      </w:r>
      <w:r w:rsidR="001F1F53">
        <w:rPr>
          <w:noProof/>
          <w:lang w:eastAsia="ja-JP"/>
        </w:rPr>
        <w:t>52</w:t>
      </w:r>
      <w:r w:rsidR="00C93774" w:rsidRPr="0017580F">
        <w:rPr>
          <w:lang w:eastAsia="ja-JP"/>
        </w:rPr>
        <w:fldChar w:fldCharType="end"/>
      </w:r>
      <w:r w:rsidR="00C93774" w:rsidRPr="0017580F">
        <w:rPr>
          <w:lang w:eastAsia="ja-JP"/>
        </w:rPr>
        <w:t>)</w:t>
      </w:r>
    </w:p>
    <w:p w14:paraId="110F2CF3" w14:textId="5D73D2CA" w:rsidR="00256647" w:rsidRPr="0017580F" w:rsidRDefault="00256647">
      <w:pPr>
        <w:rPr>
          <w:lang w:eastAsia="ja-JP"/>
        </w:rPr>
      </w:pPr>
      <w:r w:rsidRPr="0017580F">
        <w:rPr>
          <w:lang w:eastAsia="ja-JP"/>
        </w:rPr>
        <w:lastRenderedPageBreak/>
        <w:tab/>
      </w:r>
      <w:r w:rsidRPr="0017580F">
        <w:rPr>
          <w:color w:val="000000" w:themeColor="text1"/>
        </w:rPr>
        <w:t>TilePatch</w:t>
      </w:r>
      <w:r w:rsidR="001A4D59" w:rsidRPr="0017580F">
        <w:rPr>
          <w:color w:val="000000" w:themeColor="text1"/>
        </w:rPr>
        <w:t>3dRangeD</w:t>
      </w:r>
      <w:r w:rsidRPr="0017580F">
        <w:rPr>
          <w:color w:val="000000" w:themeColor="text1"/>
        </w:rPr>
        <w:t>[ </w:t>
      </w:r>
      <w:r w:rsidR="00632FA7" w:rsidRPr="0017580F">
        <w:rPr>
          <w:color w:val="000000" w:themeColor="text1"/>
        </w:rPr>
        <w:t>tileID</w:t>
      </w:r>
      <w:r w:rsidRPr="0017580F">
        <w:rPr>
          <w:color w:val="000000" w:themeColor="text1"/>
        </w:rPr>
        <w:t> ][ p ]</w:t>
      </w:r>
      <w:r w:rsidR="00D47707" w:rsidRPr="0017580F">
        <w:rPr>
          <w:color w:val="000000" w:themeColor="text1"/>
        </w:rPr>
        <w:t> = </w:t>
      </w:r>
      <w:r w:rsidR="005B431D" w:rsidRPr="0017580F">
        <w:rPr>
          <w:color w:val="000000" w:themeColor="text1"/>
        </w:rPr>
        <w:t>Pdu</w:t>
      </w:r>
      <w:r w:rsidR="001A4D59" w:rsidRPr="0017580F">
        <w:rPr>
          <w:color w:val="000000" w:themeColor="text1"/>
        </w:rPr>
        <w:t>3dRangeD</w:t>
      </w:r>
      <w:r w:rsidR="003E62BA" w:rsidRPr="0017580F">
        <w:rPr>
          <w:color w:val="000000" w:themeColor="text1"/>
        </w:rPr>
        <w:t>[ </w:t>
      </w:r>
      <w:r w:rsidR="00632FA7" w:rsidRPr="0017580F">
        <w:rPr>
          <w:color w:val="000000" w:themeColor="text1"/>
        </w:rPr>
        <w:t>tileID</w:t>
      </w:r>
      <w:r w:rsidR="003E62BA" w:rsidRPr="0017580F">
        <w:rPr>
          <w:color w:val="000000" w:themeColor="text1"/>
        </w:rPr>
        <w:t> ][ p ]</w:t>
      </w:r>
      <w:r w:rsidR="009141EA" w:rsidRPr="0017580F">
        <w:rPr>
          <w:color w:val="000000" w:themeColor="text1"/>
        </w:rPr>
        <w:tab/>
      </w:r>
      <w:r w:rsidR="009141EA" w:rsidRPr="0017580F">
        <w:rPr>
          <w:lang w:eastAsia="ja-JP"/>
        </w:rPr>
        <w:t>(</w:t>
      </w:r>
      <w:r w:rsidR="009141EA" w:rsidRPr="0017580F">
        <w:rPr>
          <w:lang w:eastAsia="ja-JP"/>
        </w:rPr>
        <w:fldChar w:fldCharType="begin"/>
      </w:r>
      <w:r w:rsidR="009141EA" w:rsidRPr="0017580F">
        <w:rPr>
          <w:lang w:eastAsia="ja-JP"/>
        </w:rPr>
        <w:instrText xml:space="preserve"> SEQ Equation \* ARABIC \n </w:instrText>
      </w:r>
      <w:r w:rsidR="009141EA" w:rsidRPr="0017580F">
        <w:rPr>
          <w:lang w:eastAsia="ja-JP"/>
        </w:rPr>
        <w:fldChar w:fldCharType="separate"/>
      </w:r>
      <w:r w:rsidR="001F1F53">
        <w:rPr>
          <w:noProof/>
          <w:lang w:eastAsia="ja-JP"/>
        </w:rPr>
        <w:t>53</w:t>
      </w:r>
      <w:r w:rsidR="009141EA" w:rsidRPr="0017580F">
        <w:rPr>
          <w:lang w:eastAsia="ja-JP"/>
        </w:rPr>
        <w:fldChar w:fldCharType="end"/>
      </w:r>
      <w:r w:rsidR="009141EA" w:rsidRPr="0017580F">
        <w:rPr>
          <w:lang w:eastAsia="ja-JP"/>
        </w:rPr>
        <w:t>)</w:t>
      </w:r>
    </w:p>
    <w:p w14:paraId="6231474A" w14:textId="22097232" w:rsidR="008C0B42" w:rsidRPr="0017580F" w:rsidRDefault="008C0B42">
      <w:pPr>
        <w:rPr>
          <w:lang w:eastAsia="ja-JP"/>
        </w:rPr>
      </w:pPr>
      <w:r w:rsidRPr="0017580F">
        <w:rPr>
          <w:lang w:eastAsia="ja-JP"/>
        </w:rPr>
        <w:tab/>
      </w:r>
      <w:r w:rsidRPr="0017580F">
        <w:rPr>
          <w:color w:val="000000" w:themeColor="text1"/>
        </w:rPr>
        <w:t>Tile</w:t>
      </w:r>
      <w:r w:rsidRPr="0017580F">
        <w:rPr>
          <w:lang w:eastAsia="ja-JP"/>
        </w:rPr>
        <w:t>PatchProjectionID</w:t>
      </w:r>
      <w:r w:rsidRPr="0017580F">
        <w:t>[ tileID ]</w:t>
      </w:r>
      <w:r w:rsidRPr="0017580F">
        <w:rPr>
          <w:lang w:eastAsia="ja-JP"/>
        </w:rPr>
        <w:t>[ p ]</w:t>
      </w:r>
      <w:r w:rsidR="00D47707" w:rsidRPr="0017580F">
        <w:rPr>
          <w:lang w:eastAsia="ja-JP"/>
        </w:rPr>
        <w:t> = </w:t>
      </w:r>
      <w:r w:rsidRPr="0017580F">
        <w:rPr>
          <w:lang w:eastAsia="ja-JP"/>
        </w:rPr>
        <w:t>pdu_projection_id</w:t>
      </w:r>
      <w:r w:rsidRPr="0017580F">
        <w:t>[ tileID ]</w:t>
      </w:r>
      <w:r w:rsidRPr="0017580F">
        <w:rPr>
          <w:lang w:eastAsia="ja-JP"/>
        </w:rPr>
        <w:t xml:space="preserve">[ p ]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54</w:t>
      </w:r>
      <w:r w:rsidRPr="0017580F">
        <w:rPr>
          <w:lang w:eastAsia="ja-JP"/>
        </w:rPr>
        <w:fldChar w:fldCharType="end"/>
      </w:r>
      <w:r w:rsidRPr="0017580F">
        <w:rPr>
          <w:lang w:eastAsia="ja-JP"/>
        </w:rPr>
        <w:t>)</w:t>
      </w:r>
    </w:p>
    <w:p w14:paraId="0E3C2FEF" w14:textId="3E63974C" w:rsidR="004E6B3B" w:rsidRPr="0017580F" w:rsidRDefault="00D51B35">
      <w:pPr>
        <w:rPr>
          <w:lang w:eastAsia="ja-JP"/>
        </w:rPr>
      </w:pPr>
      <w:r w:rsidRPr="0017580F">
        <w:rPr>
          <w:lang w:eastAsia="ja-JP"/>
        </w:rPr>
        <w:tab/>
      </w:r>
      <w:r w:rsidR="00BC46EA" w:rsidRPr="0017580F">
        <w:rPr>
          <w:color w:val="000000" w:themeColor="text1"/>
        </w:rPr>
        <w:t>Tile</w:t>
      </w:r>
      <w:r w:rsidR="00E77DBA" w:rsidRPr="0017580F">
        <w:rPr>
          <w:lang w:eastAsia="ja-JP"/>
        </w:rPr>
        <w:t>PatchOrientation</w:t>
      </w:r>
      <w:r w:rsidR="007A6064" w:rsidRPr="0017580F">
        <w:rPr>
          <w:lang w:eastAsia="ja-JP"/>
        </w:rPr>
        <w:t>Index</w:t>
      </w:r>
      <w:r w:rsidR="00877CD2" w:rsidRPr="0017580F">
        <w:t>[ </w:t>
      </w:r>
      <w:r w:rsidR="00632FA7" w:rsidRPr="0017580F">
        <w:t>tileID</w:t>
      </w:r>
      <w:r w:rsidR="00877CD2" w:rsidRPr="0017580F">
        <w:t> ]</w:t>
      </w:r>
      <w:r w:rsidR="00636D52" w:rsidRPr="0017580F">
        <w:rPr>
          <w:lang w:eastAsia="ja-JP"/>
        </w:rPr>
        <w:t>[ p </w:t>
      </w:r>
      <w:r w:rsidR="00935236" w:rsidRPr="0017580F">
        <w:rPr>
          <w:lang w:eastAsia="ja-JP"/>
        </w:rPr>
        <w:t>]</w:t>
      </w:r>
      <w:r w:rsidR="00D47707" w:rsidRPr="0017580F">
        <w:rPr>
          <w:lang w:eastAsia="ja-JP"/>
        </w:rPr>
        <w:t> = </w:t>
      </w:r>
      <w:r w:rsidR="004E6B3B" w:rsidRPr="0017580F">
        <w:rPr>
          <w:lang w:eastAsia="ja-JP"/>
        </w:rPr>
        <w:t>pdu_orientation_</w:t>
      </w:r>
      <w:r w:rsidR="001D1920" w:rsidRPr="0017580F">
        <w:rPr>
          <w:lang w:eastAsia="ja-JP"/>
        </w:rPr>
        <w:t>index</w:t>
      </w:r>
      <w:r w:rsidR="00877CD2" w:rsidRPr="0017580F">
        <w:t>[ </w:t>
      </w:r>
      <w:r w:rsidR="00632FA7" w:rsidRPr="0017580F">
        <w:t>tileID</w:t>
      </w:r>
      <w:r w:rsidR="00877CD2" w:rsidRPr="0017580F">
        <w:t> ]</w:t>
      </w:r>
      <w:r w:rsidR="00636D52" w:rsidRPr="0017580F">
        <w:rPr>
          <w:lang w:eastAsia="ja-JP"/>
        </w:rPr>
        <w:t>[ p ]</w:t>
      </w:r>
      <w:r w:rsidR="00C93774" w:rsidRPr="0017580F">
        <w:rPr>
          <w:lang w:eastAsia="ja-JP"/>
        </w:rPr>
        <w:t xml:space="preserve"> </w:t>
      </w:r>
      <w:r w:rsidRPr="0017580F">
        <w:rPr>
          <w:lang w:eastAsia="ja-JP"/>
        </w:rPr>
        <w:tab/>
      </w:r>
      <w:r w:rsidR="00C93774" w:rsidRPr="0017580F">
        <w:rPr>
          <w:lang w:eastAsia="ja-JP"/>
        </w:rPr>
        <w:t>(</w:t>
      </w:r>
      <w:r w:rsidR="00C93774" w:rsidRPr="0017580F">
        <w:rPr>
          <w:lang w:eastAsia="ja-JP"/>
        </w:rPr>
        <w:fldChar w:fldCharType="begin"/>
      </w:r>
      <w:r w:rsidR="00C93774" w:rsidRPr="0017580F">
        <w:rPr>
          <w:lang w:eastAsia="ja-JP"/>
        </w:rPr>
        <w:instrText xml:space="preserve"> </w:instrText>
      </w:r>
      <w:r w:rsidR="00646520" w:rsidRPr="0017580F">
        <w:rPr>
          <w:lang w:eastAsia="ja-JP"/>
        </w:rPr>
        <w:instrText>SEQ Equation \* ARABIC \n</w:instrText>
      </w:r>
      <w:r w:rsidR="00C93774" w:rsidRPr="0017580F">
        <w:rPr>
          <w:lang w:eastAsia="ja-JP"/>
        </w:rPr>
        <w:instrText xml:space="preserve"> </w:instrText>
      </w:r>
      <w:r w:rsidR="00C93774" w:rsidRPr="0017580F">
        <w:rPr>
          <w:lang w:eastAsia="ja-JP"/>
        </w:rPr>
        <w:fldChar w:fldCharType="separate"/>
      </w:r>
      <w:r w:rsidR="001F1F53">
        <w:rPr>
          <w:noProof/>
          <w:lang w:eastAsia="ja-JP"/>
        </w:rPr>
        <w:t>55</w:t>
      </w:r>
      <w:r w:rsidR="00C93774" w:rsidRPr="0017580F">
        <w:rPr>
          <w:lang w:eastAsia="ja-JP"/>
        </w:rPr>
        <w:fldChar w:fldCharType="end"/>
      </w:r>
      <w:r w:rsidR="00C93774" w:rsidRPr="0017580F">
        <w:rPr>
          <w:lang w:eastAsia="ja-JP"/>
        </w:rPr>
        <w:t>)</w:t>
      </w:r>
    </w:p>
    <w:p w14:paraId="3607AC81" w14:textId="1AD1BC06" w:rsidR="002E02F5" w:rsidRPr="0017580F" w:rsidRDefault="002E02F5" w:rsidP="003577DD">
      <w:r w:rsidRPr="0017580F">
        <w:tab/>
      </w:r>
      <w:r w:rsidR="00BC46EA" w:rsidRPr="0017580F">
        <w:t>Tile</w:t>
      </w:r>
      <w:r w:rsidRPr="0017580F">
        <w:t>PatchLoDScaleX</w:t>
      </w:r>
      <w:r w:rsidR="00877CD2" w:rsidRPr="0017580F">
        <w:t>[ </w:t>
      </w:r>
      <w:r w:rsidR="00632FA7" w:rsidRPr="0017580F">
        <w:t>tileID</w:t>
      </w:r>
      <w:r w:rsidR="00877CD2" w:rsidRPr="0017580F">
        <w:t> ]</w:t>
      </w:r>
      <w:r w:rsidRPr="0017580F">
        <w:t>[</w:t>
      </w:r>
      <w:r w:rsidR="00877CD2" w:rsidRPr="0017580F">
        <w:t> </w:t>
      </w:r>
      <w:r w:rsidRPr="0017580F">
        <w:t>p</w:t>
      </w:r>
      <w:r w:rsidR="00877CD2" w:rsidRPr="0017580F">
        <w:t> </w:t>
      </w:r>
      <w:r w:rsidRPr="0017580F">
        <w:t>]</w:t>
      </w:r>
      <w:r w:rsidR="003577DD" w:rsidRPr="0017580F">
        <w:t> </w:t>
      </w:r>
      <w:r w:rsidRPr="0017580F">
        <w:t>=</w:t>
      </w:r>
      <w:r w:rsidR="003577DD" w:rsidRPr="0017580F">
        <w:br/>
      </w:r>
      <w:r w:rsidR="003577DD" w:rsidRPr="0017580F">
        <w:tab/>
      </w:r>
      <w:r w:rsidR="003577DD" w:rsidRPr="0017580F">
        <w:tab/>
      </w:r>
      <w:r w:rsidR="003577DD" w:rsidRPr="0017580F">
        <w:tab/>
      </w:r>
      <w:r w:rsidRPr="0017580F">
        <w:t>pdu_lod_enabled_flag</w:t>
      </w:r>
      <w:r w:rsidR="00877CD2" w:rsidRPr="0017580F">
        <w:t>[ p ] ? </w:t>
      </w:r>
      <w:r w:rsidRPr="0017580F">
        <w:t>pdu_lod_scale_x_minus1</w:t>
      </w:r>
      <w:r w:rsidR="009F59D6" w:rsidRPr="0017580F">
        <w:t>[ tileID ]</w:t>
      </w:r>
      <w:r w:rsidRPr="0017580F">
        <w:t>[</w:t>
      </w:r>
      <w:r w:rsidR="00877CD2" w:rsidRPr="0017580F">
        <w:t> </w:t>
      </w:r>
      <w:r w:rsidRPr="0017580F">
        <w:t>p</w:t>
      </w:r>
      <w:r w:rsidR="00877CD2" w:rsidRPr="0017580F">
        <w:t> ] + </w:t>
      </w:r>
      <w:r w:rsidRPr="0017580F">
        <w:t>1</w:t>
      </w:r>
      <w:r w:rsidR="00877CD2" w:rsidRPr="0017580F">
        <w:t> : </w:t>
      </w:r>
      <w:r w:rsidRPr="0017580F">
        <w:t>1</w:t>
      </w:r>
      <w:r w:rsidRPr="0017580F">
        <w:tab/>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56</w:t>
      </w:r>
      <w:r w:rsidRPr="0017580F">
        <w:fldChar w:fldCharType="end"/>
      </w:r>
      <w:r w:rsidRPr="0017580F">
        <w:t>)</w:t>
      </w:r>
    </w:p>
    <w:p w14:paraId="236A7106" w14:textId="67D2E423" w:rsidR="0050235C" w:rsidRPr="0017580F" w:rsidRDefault="00EA3474">
      <w:r w:rsidRPr="0017580F">
        <w:rPr>
          <w:lang w:eastAsia="ja-JP"/>
        </w:rPr>
        <w:tab/>
      </w:r>
      <w:r w:rsidR="00441CA8" w:rsidRPr="0017580F">
        <w:rPr>
          <w:lang w:eastAsia="ja-JP"/>
        </w:rPr>
        <w:t>offset</w:t>
      </w:r>
      <w:r w:rsidR="00CC5482" w:rsidRPr="0017580F">
        <w:rPr>
          <w:lang w:eastAsia="ja-JP"/>
        </w:rPr>
        <w:t>Y</w:t>
      </w:r>
      <w:r w:rsidR="00D47707" w:rsidRPr="0017580F">
        <w:rPr>
          <w:lang w:eastAsia="ja-JP"/>
        </w:rPr>
        <w:t> = </w:t>
      </w:r>
      <w:r w:rsidRPr="0017580F">
        <w:t>((pdu_lod_scale_x_minus1</w:t>
      </w:r>
      <w:r w:rsidR="00877CD2" w:rsidRPr="0017580F">
        <w:t>[ </w:t>
      </w:r>
      <w:r w:rsidR="00632FA7" w:rsidRPr="0017580F">
        <w:t>tileID</w:t>
      </w:r>
      <w:r w:rsidR="00877CD2" w:rsidRPr="0017580F">
        <w:t> ]</w:t>
      </w:r>
      <w:r w:rsidRPr="0017580F">
        <w:t>[ p ] &gt; 0) ? 1 : 2)</w:t>
      </w:r>
    </w:p>
    <w:p w14:paraId="27C84064" w14:textId="51E37767" w:rsidR="004E6B3B" w:rsidRPr="0017580F" w:rsidRDefault="002E02F5" w:rsidP="00A252B5">
      <w:pPr>
        <w:rPr>
          <w:lang w:eastAsia="ja-JP"/>
        </w:rPr>
      </w:pPr>
      <w:r w:rsidRPr="0017580F">
        <w:tab/>
      </w:r>
      <w:r w:rsidR="006923BB" w:rsidRPr="0017580F">
        <w:t>Tile</w:t>
      </w:r>
      <w:r w:rsidRPr="0017580F">
        <w:t>PatchLoDScaleY</w:t>
      </w:r>
      <w:r w:rsidR="00877CD2" w:rsidRPr="0017580F">
        <w:t>[ </w:t>
      </w:r>
      <w:r w:rsidR="00632FA7" w:rsidRPr="0017580F">
        <w:t>tileID</w:t>
      </w:r>
      <w:r w:rsidR="00877CD2" w:rsidRPr="0017580F">
        <w:t> ]</w:t>
      </w:r>
      <w:r w:rsidRPr="0017580F">
        <w:t>[ p ]</w:t>
      </w:r>
      <w:r w:rsidR="00D47707" w:rsidRPr="0017580F">
        <w:t> = </w:t>
      </w:r>
      <w:r w:rsidRPr="0017580F">
        <w:t>pdu_lod_enabled_flag</w:t>
      </w:r>
      <w:r w:rsidR="00877CD2" w:rsidRPr="0017580F">
        <w:t>[ </w:t>
      </w:r>
      <w:r w:rsidR="00632FA7" w:rsidRPr="0017580F">
        <w:t>tileID</w:t>
      </w:r>
      <w:r w:rsidR="00877CD2" w:rsidRPr="0017580F">
        <w:t> ]</w:t>
      </w:r>
      <w:r w:rsidRPr="0017580F">
        <w:t>[ p ] ?</w:t>
      </w:r>
      <w:r w:rsidR="00441CA8" w:rsidRPr="0017580F">
        <w:br/>
      </w:r>
      <w:r w:rsidR="00946F4E" w:rsidRPr="0017580F">
        <w:tab/>
      </w:r>
      <w:r w:rsidR="00946F4E" w:rsidRPr="0017580F">
        <w:tab/>
      </w:r>
      <w:r w:rsidR="00441CA8" w:rsidRPr="0017580F">
        <w:tab/>
      </w:r>
      <w:r w:rsidRPr="0017580F">
        <w:t>pdu_lod_scale_y</w:t>
      </w:r>
      <w:r w:rsidR="00282B77" w:rsidRPr="0017580F">
        <w:t>_idc</w:t>
      </w:r>
      <w:r w:rsidR="00877CD2" w:rsidRPr="0017580F">
        <w:t>[ </w:t>
      </w:r>
      <w:r w:rsidR="00632FA7" w:rsidRPr="0017580F">
        <w:t>tileID</w:t>
      </w:r>
      <w:r w:rsidR="00877CD2" w:rsidRPr="0017580F">
        <w:t> ]</w:t>
      </w:r>
      <w:r w:rsidRPr="0017580F">
        <w:t>[ p ] +</w:t>
      </w:r>
      <w:r w:rsidR="00EA3474" w:rsidRPr="0017580F">
        <w:t> offsetY </w:t>
      </w:r>
      <w:r w:rsidRPr="0017580F">
        <w:t>: 1</w:t>
      </w:r>
      <w:r w:rsidRPr="0017580F">
        <w:tab/>
      </w:r>
      <w:r w:rsidRPr="0017580F">
        <w:rPr>
          <w:lang w:eastAsia="ja-JP"/>
        </w:rPr>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57</w:t>
      </w:r>
      <w:r w:rsidRPr="0017580F">
        <w:rPr>
          <w:lang w:eastAsia="ja-JP"/>
        </w:rPr>
        <w:fldChar w:fldCharType="end"/>
      </w:r>
      <w:r w:rsidRPr="0017580F">
        <w:rPr>
          <w:lang w:eastAsia="ja-JP"/>
        </w:rPr>
        <w:t>)</w:t>
      </w:r>
    </w:p>
    <w:p w14:paraId="485B017D" w14:textId="60C9DC05" w:rsidR="00143C1E" w:rsidRPr="0017580F" w:rsidRDefault="00143C1E" w:rsidP="00A252B5">
      <w:r w:rsidRPr="0017580F">
        <w:tab/>
      </w:r>
      <w:r w:rsidR="00824C93" w:rsidRPr="0017580F">
        <w:t>Tile</w:t>
      </w:r>
      <w:r w:rsidRPr="0017580F">
        <w:t>Patch2d</w:t>
      </w:r>
      <w:r w:rsidR="00CA4F41" w:rsidRPr="0017580F">
        <w:t>SizeX</w:t>
      </w:r>
      <w:r w:rsidR="00877CD2" w:rsidRPr="0017580F">
        <w:t>[ </w:t>
      </w:r>
      <w:r w:rsidR="00632FA7" w:rsidRPr="0017580F">
        <w:t>tileID</w:t>
      </w:r>
      <w:r w:rsidR="00877CD2" w:rsidRPr="0017580F">
        <w:t> ]</w:t>
      </w:r>
      <w:r w:rsidR="00636D52" w:rsidRPr="0017580F">
        <w:t>[ p </w:t>
      </w:r>
      <w:r w:rsidR="00935236" w:rsidRPr="0017580F">
        <w:t>] =</w:t>
      </w:r>
      <w:r w:rsidR="00441CA8" w:rsidRPr="0017580F">
        <w:br/>
      </w:r>
      <w:r w:rsidR="00441CA8" w:rsidRPr="0017580F">
        <w:tab/>
      </w:r>
      <w:r w:rsidR="00441CA8" w:rsidRPr="0017580F">
        <w:tab/>
      </w:r>
      <w:r w:rsidR="00441CA8" w:rsidRPr="0017580F">
        <w:tab/>
      </w:r>
      <w:r w:rsidR="00ED48D7" w:rsidRPr="0017580F">
        <w:t>(</w:t>
      </w:r>
      <w:r w:rsidRPr="0017580F">
        <w:t>pdu_2d_</w:t>
      </w:r>
      <w:r w:rsidR="008E0BEB" w:rsidRPr="0017580F">
        <w:t>size_x</w:t>
      </w:r>
      <w:r w:rsidR="00ED48D7" w:rsidRPr="0017580F">
        <w:t>_minus1</w:t>
      </w:r>
      <w:r w:rsidR="00877CD2" w:rsidRPr="0017580F">
        <w:t>[ </w:t>
      </w:r>
      <w:r w:rsidR="00632FA7" w:rsidRPr="0017580F">
        <w:t>tileID</w:t>
      </w:r>
      <w:r w:rsidR="00877CD2" w:rsidRPr="0017580F">
        <w:t> ]</w:t>
      </w:r>
      <w:r w:rsidR="00636D52" w:rsidRPr="0017580F">
        <w:t>[ p ]</w:t>
      </w:r>
      <w:r w:rsidR="00B12940" w:rsidRPr="0017580F">
        <w:t> </w:t>
      </w:r>
      <w:r w:rsidR="00ED48D7" w:rsidRPr="0017580F">
        <w:t>+</w:t>
      </w:r>
      <w:r w:rsidR="00BE6C42" w:rsidRPr="0017580F">
        <w:t> </w:t>
      </w:r>
      <w:r w:rsidR="00ED48D7" w:rsidRPr="0017580F">
        <w:t>1)</w:t>
      </w:r>
      <w:r w:rsidR="00BE6C42" w:rsidRPr="0017580F">
        <w:t> </w:t>
      </w:r>
      <w:r w:rsidR="00CC0586" w:rsidRPr="0017580F">
        <w:t>* </w:t>
      </w:r>
      <w:r w:rsidR="005036E4" w:rsidRPr="0017580F">
        <w:t>PatchSizeXQuantizer</w:t>
      </w:r>
      <w:r w:rsidR="00AB1F40" w:rsidRPr="0017580F">
        <w:tab/>
      </w:r>
      <w:r w:rsidRPr="0017580F">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58</w:t>
      </w:r>
      <w:r w:rsidRPr="0017580F">
        <w:fldChar w:fldCharType="end"/>
      </w:r>
      <w:r w:rsidRPr="0017580F">
        <w:t>)</w:t>
      </w:r>
    </w:p>
    <w:p w14:paraId="6654E4FC" w14:textId="77AA99AB" w:rsidR="00143C1E" w:rsidRPr="0017580F" w:rsidRDefault="00143C1E" w:rsidP="00A252B5">
      <w:r w:rsidRPr="0017580F">
        <w:tab/>
      </w:r>
      <w:r w:rsidR="00824C93" w:rsidRPr="0017580F">
        <w:t>Tile</w:t>
      </w:r>
      <w:r w:rsidRPr="0017580F">
        <w:t>Patch2d</w:t>
      </w:r>
      <w:r w:rsidR="00CA4F41" w:rsidRPr="0017580F">
        <w:t>SizeY</w:t>
      </w:r>
      <w:r w:rsidR="00877CD2" w:rsidRPr="0017580F">
        <w:t>[ </w:t>
      </w:r>
      <w:r w:rsidR="00632FA7" w:rsidRPr="0017580F">
        <w:t>tileID</w:t>
      </w:r>
      <w:r w:rsidR="00877CD2" w:rsidRPr="0017580F">
        <w:t> ]</w:t>
      </w:r>
      <w:r w:rsidR="00636D52" w:rsidRPr="0017580F">
        <w:t>[ p </w:t>
      </w:r>
      <w:r w:rsidR="00935236" w:rsidRPr="0017580F">
        <w:t>] </w:t>
      </w:r>
      <w:r w:rsidR="00441CA8" w:rsidRPr="0017580F">
        <w:t>=</w:t>
      </w:r>
      <w:r w:rsidR="00441CA8" w:rsidRPr="0017580F">
        <w:br/>
      </w:r>
      <w:r w:rsidR="00441CA8" w:rsidRPr="0017580F">
        <w:tab/>
      </w:r>
      <w:r w:rsidR="00441CA8" w:rsidRPr="0017580F">
        <w:tab/>
      </w:r>
      <w:r w:rsidR="00441CA8" w:rsidRPr="0017580F">
        <w:tab/>
      </w:r>
      <w:r w:rsidR="00ED48D7" w:rsidRPr="0017580F">
        <w:t>(</w:t>
      </w:r>
      <w:r w:rsidRPr="0017580F">
        <w:t>pdu_2d_</w:t>
      </w:r>
      <w:r w:rsidR="008E0BEB" w:rsidRPr="0017580F">
        <w:t>size_y</w:t>
      </w:r>
      <w:r w:rsidR="00ED48D7" w:rsidRPr="0017580F">
        <w:t>_minus1</w:t>
      </w:r>
      <w:r w:rsidR="00877CD2" w:rsidRPr="0017580F">
        <w:t>[ </w:t>
      </w:r>
      <w:r w:rsidR="00632FA7" w:rsidRPr="0017580F">
        <w:t>tileID</w:t>
      </w:r>
      <w:r w:rsidR="00877CD2" w:rsidRPr="0017580F">
        <w:t> ]</w:t>
      </w:r>
      <w:r w:rsidR="00636D52" w:rsidRPr="0017580F">
        <w:t>[ p ]</w:t>
      </w:r>
      <w:r w:rsidR="00BE6C42" w:rsidRPr="0017580F">
        <w:t> </w:t>
      </w:r>
      <w:r w:rsidR="00ED48D7" w:rsidRPr="0017580F">
        <w:t>+</w:t>
      </w:r>
      <w:r w:rsidR="00BE6C42" w:rsidRPr="0017580F">
        <w:t> </w:t>
      </w:r>
      <w:r w:rsidR="00ED48D7" w:rsidRPr="0017580F">
        <w:t>1)</w:t>
      </w:r>
      <w:r w:rsidR="00B12940" w:rsidRPr="0017580F">
        <w:t> </w:t>
      </w:r>
      <w:r w:rsidR="00CC0586" w:rsidRPr="0017580F">
        <w:t>* </w:t>
      </w:r>
      <w:r w:rsidR="005036E4" w:rsidRPr="0017580F">
        <w:t>PatchSizeYQuantizer</w:t>
      </w:r>
      <w:r w:rsidR="00CC0586" w:rsidRPr="0017580F">
        <w:tab/>
      </w:r>
      <w:r w:rsidRPr="0017580F">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59</w:t>
      </w:r>
      <w:r w:rsidRPr="0017580F">
        <w:fldChar w:fldCharType="end"/>
      </w:r>
      <w:r w:rsidRPr="0017580F">
        <w:t>)</w:t>
      </w:r>
    </w:p>
    <w:p w14:paraId="61E189D0" w14:textId="77777777" w:rsidR="007471E1" w:rsidRPr="0017580F" w:rsidRDefault="007471E1" w:rsidP="004A6049">
      <w:pPr>
        <w:ind w:left="357"/>
      </w:pPr>
      <w:r w:rsidRPr="0017580F">
        <w:t>If asps_plr_enabled_flag is equal to 1, the following applies:</w:t>
      </w:r>
      <w:r w:rsidR="001939FF" w:rsidRPr="0017580F">
        <w:tab/>
      </w:r>
    </w:p>
    <w:p w14:paraId="2470CA7A" w14:textId="77B72102" w:rsidR="005B28E4" w:rsidRPr="0017580F" w:rsidRDefault="00870E63" w:rsidP="009C6742">
      <w:r w:rsidRPr="0017580F">
        <w:tab/>
      </w:r>
      <w:r w:rsidRPr="0017580F">
        <w:tab/>
      </w:r>
      <w:r w:rsidR="005B28E4" w:rsidRPr="0017580F">
        <w:t>blockCnt</w:t>
      </w:r>
      <w:r w:rsidR="00D47707" w:rsidRPr="0017580F">
        <w:t> = </w:t>
      </w:r>
      <w:r w:rsidR="005B28E4" w:rsidRPr="0017580F">
        <w:t>BlockCnt( TilePatch2dSizeX[ tileID ][ p ], TilePatch2dSizeY[ tileID ][ p ] )</w:t>
      </w:r>
    </w:p>
    <w:p w14:paraId="5F095433" w14:textId="37ED80F3" w:rsidR="00D35D16" w:rsidRPr="0017580F" w:rsidRDefault="00870E63" w:rsidP="009C6742">
      <w:r w:rsidRPr="0017580F">
        <w:tab/>
      </w:r>
      <w:r w:rsidRPr="0017580F">
        <w:tab/>
      </w:r>
      <w:r w:rsidR="001939FF" w:rsidRPr="0017580F">
        <w:t>for( m</w:t>
      </w:r>
      <w:r w:rsidR="00D47707" w:rsidRPr="0017580F">
        <w:t> = </w:t>
      </w:r>
      <w:r w:rsidR="001939FF" w:rsidRPr="0017580F">
        <w:t>0; m &lt; asps_map_count_minus1 + 1; m</w:t>
      </w:r>
      <w:r w:rsidR="00006CCF" w:rsidRPr="0017580F">
        <w:t>++ </w:t>
      </w:r>
      <w:r w:rsidR="008F1F82" w:rsidRPr="0017580F">
        <w:t>) {</w:t>
      </w:r>
      <w:r w:rsidR="001939FF" w:rsidRPr="0017580F">
        <w:br/>
      </w:r>
      <w:r w:rsidR="001939FF" w:rsidRPr="0017580F">
        <w:tab/>
      </w:r>
      <w:r w:rsidR="001939FF" w:rsidRPr="0017580F">
        <w:tab/>
      </w:r>
      <w:r w:rsidRPr="0017580F">
        <w:tab/>
      </w:r>
      <w:r w:rsidR="001939FF" w:rsidRPr="0017580F">
        <w:t>if( plri_map_present_flag[ m ]</w:t>
      </w:r>
      <w:r w:rsidR="008768E9" w:rsidRPr="0017580F">
        <w:t> </w:t>
      </w:r>
      <w:r w:rsidR="00726AAE" w:rsidRPr="0017580F">
        <w:t>==</w:t>
      </w:r>
      <w:r w:rsidR="00D47707" w:rsidRPr="0017580F">
        <w:t> </w:t>
      </w:r>
      <w:r w:rsidR="001939FF" w:rsidRPr="0017580F">
        <w:t>1 </w:t>
      </w:r>
      <w:r w:rsidR="008F1F82" w:rsidRPr="0017580F">
        <w:t>) {</w:t>
      </w:r>
      <w:r w:rsidR="001939FF" w:rsidRPr="0017580F">
        <w:br/>
      </w:r>
      <w:r w:rsidR="001939FF" w:rsidRPr="0017580F">
        <w:tab/>
      </w:r>
      <w:r w:rsidR="001939FF" w:rsidRPr="0017580F">
        <w:tab/>
      </w:r>
      <w:r w:rsidR="001939FF" w:rsidRPr="0017580F">
        <w:tab/>
      </w:r>
      <w:r w:rsidRPr="0017580F">
        <w:tab/>
      </w:r>
      <w:r w:rsidR="001939FF" w:rsidRPr="0017580F">
        <w:t>TilePatchPlrdLeve</w:t>
      </w:r>
      <w:r w:rsidR="004C4FB2" w:rsidRPr="0017580F">
        <w:t>l</w:t>
      </w:r>
      <w:r w:rsidR="001939FF" w:rsidRPr="0017580F">
        <w:t>[ tileID ][ p ]</w:t>
      </w:r>
      <w:r w:rsidR="004C4FB2" w:rsidRPr="0017580F">
        <w:t>[ m ]</w:t>
      </w:r>
      <w:r w:rsidR="00D47707" w:rsidRPr="0017580F">
        <w:t> = </w:t>
      </w:r>
      <w:r w:rsidR="00C77C41" w:rsidRPr="0017580F">
        <w:t>plrd_level[ tileID ][ p ]</w:t>
      </w:r>
      <w:r w:rsidR="004C4FB2" w:rsidRPr="0017580F">
        <w:t>[ m ]</w:t>
      </w:r>
      <w:r w:rsidRPr="0017580F">
        <w:br/>
      </w:r>
      <w:r w:rsidRPr="0017580F">
        <w:tab/>
      </w:r>
      <w:r w:rsidRPr="0017580F">
        <w:tab/>
      </w:r>
      <w:r w:rsidRPr="0017580F">
        <w:tab/>
      </w:r>
      <w:r w:rsidRPr="0017580F">
        <w:tab/>
      </w:r>
      <w:r w:rsidR="001939FF" w:rsidRPr="0017580F">
        <w:t>if(</w:t>
      </w:r>
      <w:r w:rsidR="004C4FB2" w:rsidRPr="0017580F">
        <w:t> </w:t>
      </w:r>
      <w:r w:rsidR="000769F2" w:rsidRPr="0017580F">
        <w:t>TilePatchPlrdLevel</w:t>
      </w:r>
      <w:r w:rsidR="001939FF" w:rsidRPr="0017580F">
        <w:t>[ </w:t>
      </w:r>
      <w:r w:rsidR="000769F2" w:rsidRPr="0017580F">
        <w:t>tileID</w:t>
      </w:r>
      <w:r w:rsidR="001939FF" w:rsidRPr="0017580F">
        <w:t> ]</w:t>
      </w:r>
      <w:r w:rsidR="000769F2" w:rsidRPr="0017580F">
        <w:t>[ p ]</w:t>
      </w:r>
      <w:r w:rsidR="004C4FB2" w:rsidRPr="0017580F">
        <w:t>[ m ]</w:t>
      </w:r>
      <w:r w:rsidR="008768E9" w:rsidRPr="0017580F">
        <w:t> </w:t>
      </w:r>
      <w:r w:rsidR="00726AAE" w:rsidRPr="0017580F">
        <w:t>==</w:t>
      </w:r>
      <w:r w:rsidR="00D47707" w:rsidRPr="0017580F">
        <w:t> </w:t>
      </w:r>
      <w:r w:rsidR="001939FF" w:rsidRPr="0017580F">
        <w:t>0 </w:t>
      </w:r>
      <w:r w:rsidR="008F1F82" w:rsidRPr="0017580F">
        <w:t>) {</w:t>
      </w:r>
      <w:r w:rsidRPr="0017580F">
        <w:br/>
      </w:r>
      <w:r w:rsidRPr="0017580F">
        <w:tab/>
      </w:r>
      <w:r w:rsidRPr="0017580F">
        <w:tab/>
      </w:r>
      <w:r w:rsidRPr="0017580F">
        <w:tab/>
      </w:r>
      <w:r w:rsidRPr="0017580F">
        <w:tab/>
      </w:r>
      <w:r w:rsidRPr="0017580F">
        <w:tab/>
      </w:r>
      <w:r w:rsidR="001939FF" w:rsidRPr="0017580F">
        <w:t>for( j</w:t>
      </w:r>
      <w:r w:rsidR="00D47707" w:rsidRPr="0017580F">
        <w:t> = </w:t>
      </w:r>
      <w:r w:rsidR="001939FF" w:rsidRPr="0017580F">
        <w:t>0; j &lt; </w:t>
      </w:r>
      <w:r w:rsidR="005B28E4" w:rsidRPr="0017580F">
        <w:t>blockCnt</w:t>
      </w:r>
      <w:r w:rsidR="001939FF" w:rsidRPr="0017580F">
        <w:t>; j</w:t>
      </w:r>
      <w:r w:rsidR="00006CCF" w:rsidRPr="0017580F">
        <w:t>++ </w:t>
      </w:r>
      <w:r w:rsidR="008F1F82" w:rsidRPr="0017580F">
        <w:t>) {</w:t>
      </w:r>
      <w:r w:rsidRPr="0017580F">
        <w:br/>
      </w:r>
      <w:r w:rsidRPr="0017580F">
        <w:tab/>
      </w:r>
      <w:r w:rsidRPr="0017580F">
        <w:tab/>
      </w:r>
      <w:r w:rsidRPr="0017580F">
        <w:tab/>
      </w:r>
      <w:r w:rsidRPr="0017580F">
        <w:tab/>
      </w:r>
      <w:r w:rsidRPr="0017580F">
        <w:tab/>
      </w:r>
      <w:r w:rsidRPr="0017580F">
        <w:tab/>
      </w:r>
      <w:r w:rsidR="000769F2" w:rsidRPr="0017580F">
        <w:t>T</w:t>
      </w:r>
      <w:r w:rsidR="001939FF" w:rsidRPr="0017580F">
        <w:t>ilePatchPlrdPresentBlockFlag[ tileID ][ p ]</w:t>
      </w:r>
      <w:r w:rsidR="004C4FB2" w:rsidRPr="0017580F">
        <w:t>[ m ]</w:t>
      </w:r>
      <w:r w:rsidR="001939FF" w:rsidRPr="0017580F">
        <w:t>[ j ]</w:t>
      </w:r>
      <w:r w:rsidR="000769F2" w:rsidRPr="0017580F">
        <w:t> =</w:t>
      </w:r>
      <w:r w:rsidRPr="0017580F">
        <w:br/>
      </w:r>
      <w:r w:rsidRPr="0017580F">
        <w:tab/>
      </w:r>
      <w:r w:rsidRPr="0017580F">
        <w:tab/>
      </w:r>
      <w:r w:rsidRPr="0017580F">
        <w:tab/>
      </w:r>
      <w:r w:rsidRPr="0017580F">
        <w:tab/>
      </w:r>
      <w:r w:rsidRPr="0017580F">
        <w:tab/>
      </w:r>
      <w:r w:rsidR="004C4FB2" w:rsidRPr="0017580F">
        <w:tab/>
      </w:r>
      <w:r w:rsidR="004C4FB2" w:rsidRPr="0017580F">
        <w:tab/>
      </w:r>
      <w:r w:rsidR="000769F2" w:rsidRPr="0017580F">
        <w:t>plrd_present_block_flag[ tileID ][ p ]</w:t>
      </w:r>
      <w:r w:rsidR="004C4FB2" w:rsidRPr="0017580F">
        <w:t>[ m ]</w:t>
      </w:r>
      <w:r w:rsidR="000769F2" w:rsidRPr="0017580F">
        <w:t>[ j ]</w:t>
      </w:r>
      <w:r w:rsidRPr="0017580F">
        <w:tab/>
      </w:r>
      <w:r w:rsidRPr="0017580F">
        <w:tab/>
      </w:r>
      <w:r w:rsidRPr="0017580F">
        <w:tab/>
      </w:r>
      <w:r w:rsidRPr="0017580F">
        <w:tab/>
      </w:r>
      <w:r w:rsidRPr="0017580F">
        <w:tab/>
      </w:r>
      <w:r w:rsidRPr="0017580F">
        <w:tab/>
      </w:r>
      <w:r w:rsidRPr="0017580F">
        <w:tab/>
      </w:r>
      <w:r w:rsidR="00B310A5" w:rsidRPr="0017580F">
        <w:tab/>
      </w:r>
      <w:r w:rsidR="001939FF" w:rsidRPr="0017580F">
        <w:t>if( </w:t>
      </w:r>
      <w:r w:rsidR="000769F2" w:rsidRPr="0017580F">
        <w:t>TilePatchPlrdPresentBlockFlag[ tileID ][ p ]</w:t>
      </w:r>
      <w:r w:rsidR="00144653" w:rsidRPr="0017580F">
        <w:t>[ m ]</w:t>
      </w:r>
      <w:r w:rsidR="000769F2" w:rsidRPr="0017580F">
        <w:t>[ j ]</w:t>
      </w:r>
      <w:r w:rsidR="008768E9" w:rsidRPr="0017580F">
        <w:t> </w:t>
      </w:r>
      <w:r w:rsidR="00726AAE" w:rsidRPr="0017580F">
        <w:t>==</w:t>
      </w:r>
      <w:r w:rsidR="00D47707" w:rsidRPr="0017580F">
        <w:t> </w:t>
      </w:r>
      <w:r w:rsidR="001939FF" w:rsidRPr="0017580F">
        <w:t>1 )</w:t>
      </w:r>
      <w:r w:rsidRPr="0017580F">
        <w:br/>
      </w:r>
      <w:r w:rsidRPr="0017580F">
        <w:tab/>
      </w:r>
      <w:r w:rsidRPr="0017580F">
        <w:tab/>
      </w:r>
      <w:r w:rsidRPr="0017580F">
        <w:tab/>
      </w:r>
      <w:r w:rsidRPr="0017580F">
        <w:tab/>
      </w:r>
      <w:r w:rsidRPr="0017580F">
        <w:tab/>
      </w:r>
      <w:r w:rsidRPr="0017580F">
        <w:tab/>
      </w:r>
      <w:r w:rsidR="004C4FB2" w:rsidRPr="0017580F">
        <w:tab/>
      </w:r>
      <w:r w:rsidR="001939FF" w:rsidRPr="0017580F">
        <w:t>TilePatchPlrdBlockModeMinus</w:t>
      </w:r>
      <w:r w:rsidR="00144653" w:rsidRPr="0017580F">
        <w:t>1</w:t>
      </w:r>
      <w:r w:rsidR="001939FF" w:rsidRPr="0017580F">
        <w:t>[ tileID ][ p ]</w:t>
      </w:r>
      <w:r w:rsidR="00144653" w:rsidRPr="0017580F">
        <w:t>[ m ]</w:t>
      </w:r>
      <w:r w:rsidR="001939FF" w:rsidRPr="0017580F">
        <w:t>[ j ]</w:t>
      </w:r>
      <w:r w:rsidR="007471E1" w:rsidRPr="0017580F">
        <w:t> </w:t>
      </w:r>
      <w:r w:rsidR="00B310A5" w:rsidRPr="0017580F">
        <w:t>=</w:t>
      </w:r>
      <w:r w:rsidRPr="0017580F">
        <w:br/>
      </w:r>
      <w:r w:rsidRPr="0017580F">
        <w:tab/>
      </w:r>
      <w:r w:rsidRPr="0017580F">
        <w:tab/>
      </w:r>
      <w:r w:rsidRPr="0017580F">
        <w:tab/>
      </w:r>
      <w:r w:rsidRPr="0017580F">
        <w:tab/>
      </w:r>
      <w:r w:rsidRPr="0017580F">
        <w:tab/>
      </w:r>
      <w:r w:rsidRPr="0017580F">
        <w:tab/>
      </w:r>
      <w:r w:rsidRPr="0017580F">
        <w:tab/>
      </w:r>
      <w:r w:rsidRPr="0017580F">
        <w:tab/>
      </w:r>
      <w:r w:rsidR="00B310A5" w:rsidRPr="0017580F">
        <w:t>plrd_block_mode_minus</w:t>
      </w:r>
      <w:r w:rsidR="00144653" w:rsidRPr="0017580F">
        <w:t>1</w:t>
      </w:r>
      <w:r w:rsidR="00B310A5" w:rsidRPr="0017580F">
        <w:t>[ tileID ][ p ]</w:t>
      </w:r>
      <w:r w:rsidR="00144653" w:rsidRPr="0017580F">
        <w:t>[ m ]</w:t>
      </w:r>
      <w:r w:rsidR="00B310A5" w:rsidRPr="0017580F">
        <w:t>[ j ]</w:t>
      </w:r>
      <w:r w:rsidR="001939FF" w:rsidRPr="0017580F">
        <w:br/>
      </w:r>
      <w:r w:rsidR="001939FF" w:rsidRPr="0017580F">
        <w:tab/>
      </w:r>
      <w:r w:rsidR="001939FF" w:rsidRPr="0017580F">
        <w:tab/>
      </w:r>
      <w:r w:rsidR="001939FF" w:rsidRPr="0017580F">
        <w:tab/>
      </w:r>
      <w:r w:rsidR="001939FF" w:rsidRPr="0017580F">
        <w:tab/>
      </w:r>
      <w:r w:rsidRPr="0017580F">
        <w:tab/>
      </w:r>
      <w:r w:rsidR="001939FF" w:rsidRPr="0017580F">
        <w:t>}</w:t>
      </w:r>
      <w:r w:rsidR="001939FF" w:rsidRPr="0017580F">
        <w:br/>
      </w:r>
      <w:r w:rsidR="001939FF" w:rsidRPr="0017580F">
        <w:tab/>
      </w:r>
      <w:r w:rsidR="001939FF" w:rsidRPr="0017580F">
        <w:tab/>
      </w:r>
      <w:r w:rsidR="001939FF" w:rsidRPr="0017580F">
        <w:tab/>
      </w:r>
      <w:r w:rsidRPr="0017580F">
        <w:tab/>
      </w:r>
      <w:r w:rsidR="0023721F" w:rsidRPr="0017580F">
        <w:t>} else {</w:t>
      </w:r>
      <w:r w:rsidRPr="0017580F">
        <w:br/>
      </w:r>
      <w:r w:rsidR="007471E1" w:rsidRPr="0017580F">
        <w:tab/>
      </w:r>
      <w:r w:rsidRPr="0017580F">
        <w:tab/>
      </w:r>
      <w:r w:rsidRPr="0017580F">
        <w:tab/>
      </w:r>
      <w:r w:rsidRPr="0017580F">
        <w:tab/>
      </w:r>
      <w:r w:rsidR="007471E1" w:rsidRPr="0017580F">
        <w:tab/>
      </w:r>
      <w:r w:rsidR="001939FF" w:rsidRPr="0017580F">
        <w:t>TilePatchPlrdPresentFlag[ tileID ][ p ]</w:t>
      </w:r>
      <w:r w:rsidR="00144653" w:rsidRPr="0017580F">
        <w:t>[ m ]</w:t>
      </w:r>
      <w:r w:rsidR="00D47707" w:rsidRPr="0017580F">
        <w:t> = </w:t>
      </w:r>
      <w:r w:rsidR="007471E1" w:rsidRPr="0017580F">
        <w:t>plrd_present_fla</w:t>
      </w:r>
      <w:r w:rsidR="006777B0" w:rsidRPr="0017580F">
        <w:t>g</w:t>
      </w:r>
      <w:r w:rsidR="007471E1" w:rsidRPr="0017580F">
        <w:t>[ tileID ][ p ]</w:t>
      </w:r>
      <w:r w:rsidR="00144653" w:rsidRPr="0017580F">
        <w:t>[ m ]</w:t>
      </w:r>
      <w:r w:rsidRPr="0017580F">
        <w:br/>
      </w:r>
      <w:r w:rsidRPr="0017580F">
        <w:tab/>
      </w:r>
      <w:r w:rsidRPr="0017580F">
        <w:tab/>
      </w:r>
      <w:r w:rsidRPr="0017580F">
        <w:tab/>
      </w:r>
      <w:r w:rsidRPr="0017580F">
        <w:tab/>
      </w:r>
      <w:r w:rsidRPr="0017580F">
        <w:tab/>
      </w:r>
      <w:r w:rsidR="001939FF" w:rsidRPr="0017580F">
        <w:t>if( </w:t>
      </w:r>
      <w:r w:rsidR="007471E1" w:rsidRPr="0017580F">
        <w:t>TilePatchPlrdPresentFlag[ tileID ][ p ]</w:t>
      </w:r>
      <w:r w:rsidR="00144653" w:rsidRPr="0017580F">
        <w:t>[ m ]</w:t>
      </w:r>
      <w:r w:rsidR="008768E9" w:rsidRPr="0017580F">
        <w:t> </w:t>
      </w:r>
      <w:r w:rsidR="00726AAE" w:rsidRPr="0017580F">
        <w:t>==</w:t>
      </w:r>
      <w:r w:rsidR="00D47707" w:rsidRPr="0017580F">
        <w:t> </w:t>
      </w:r>
      <w:r w:rsidR="001939FF" w:rsidRPr="0017580F">
        <w:t>1 )</w:t>
      </w:r>
      <w:r w:rsidRPr="0017580F">
        <w:br/>
      </w:r>
      <w:r w:rsidRPr="0017580F">
        <w:tab/>
      </w:r>
      <w:r w:rsidRPr="0017580F">
        <w:tab/>
      </w:r>
      <w:r w:rsidRPr="0017580F">
        <w:tab/>
      </w:r>
      <w:r w:rsidRPr="0017580F">
        <w:tab/>
      </w:r>
      <w:r w:rsidRPr="0017580F">
        <w:tab/>
      </w:r>
      <w:r w:rsidRPr="0017580F">
        <w:tab/>
      </w:r>
      <w:bookmarkStart w:id="1494" w:name="_Ref991433"/>
      <w:r w:rsidR="001939FF" w:rsidRPr="0017580F">
        <w:t>TilePatchPlrdModeMinus1[ tileID ][ p ]</w:t>
      </w:r>
      <w:r w:rsidR="00144653" w:rsidRPr="0017580F">
        <w:t>[ m ]</w:t>
      </w:r>
      <w:r w:rsidR="004C4FB2" w:rsidRPr="0017580F">
        <w:t> </w:t>
      </w:r>
      <w:r w:rsidR="007471E1" w:rsidRPr="0017580F">
        <w:t>=</w:t>
      </w:r>
      <w:r w:rsidR="00C61E38" w:rsidRPr="0017580F">
        <w:br/>
      </w:r>
      <w:r w:rsidRPr="0017580F">
        <w:tab/>
      </w:r>
      <w:r w:rsidRPr="0017580F">
        <w:tab/>
      </w:r>
      <w:r w:rsidRPr="0017580F">
        <w:tab/>
      </w:r>
      <w:r w:rsidRPr="0017580F">
        <w:tab/>
      </w:r>
      <w:r w:rsidRPr="0017580F">
        <w:tab/>
      </w:r>
      <w:r w:rsidRPr="0017580F">
        <w:tab/>
      </w:r>
      <w:r w:rsidRPr="0017580F">
        <w:tab/>
      </w:r>
      <w:r w:rsidR="007471E1" w:rsidRPr="0017580F">
        <w:t>plrd_mode_minus1</w:t>
      </w:r>
      <w:r w:rsidR="00490929" w:rsidRPr="0017580F">
        <w:t>[ tileID ][ p ][ m ]</w:t>
      </w:r>
      <w:r w:rsidR="001939FF" w:rsidRPr="0017580F">
        <w:br/>
      </w:r>
      <w:r w:rsidR="001939FF" w:rsidRPr="0017580F">
        <w:tab/>
      </w:r>
      <w:r w:rsidR="001939FF" w:rsidRPr="0017580F">
        <w:tab/>
      </w:r>
      <w:r w:rsidR="006F3BB2" w:rsidRPr="0017580F">
        <w:tab/>
      </w:r>
      <w:r w:rsidRPr="0017580F">
        <w:tab/>
      </w:r>
      <w:r w:rsidR="001939FF" w:rsidRPr="0017580F">
        <w:t>}</w:t>
      </w:r>
      <w:r w:rsidR="006F3BB2" w:rsidRPr="0017580F">
        <w:br/>
      </w:r>
      <w:r w:rsidR="006F3BB2" w:rsidRPr="0017580F">
        <w:tab/>
      </w:r>
      <w:r w:rsidR="006F3BB2" w:rsidRPr="0017580F">
        <w:tab/>
      </w:r>
      <w:r w:rsidRPr="0017580F">
        <w:tab/>
      </w:r>
      <w:r w:rsidR="006F3BB2" w:rsidRPr="0017580F">
        <w:t>}</w:t>
      </w:r>
      <w:r w:rsidR="001939FF" w:rsidRPr="0017580F">
        <w:br/>
      </w:r>
      <w:r w:rsidRPr="0017580F">
        <w:tab/>
      </w:r>
      <w:r w:rsidR="001939FF" w:rsidRPr="0017580F">
        <w:tab/>
        <w:t>}</w:t>
      </w:r>
    </w:p>
    <w:p w14:paraId="2A3065A6" w14:textId="77777777" w:rsidR="0050235C" w:rsidRPr="0017580F" w:rsidRDefault="003D3901" w:rsidP="005C26E9">
      <w:pPr>
        <w:pStyle w:val="Heading4"/>
      </w:pPr>
      <w:bookmarkStart w:id="1495" w:name="_Ref21509819"/>
      <w:bookmarkStart w:id="1496" w:name="_Ref1191721"/>
      <w:r w:rsidRPr="0017580F">
        <w:t xml:space="preserve">Decoding process for </w:t>
      </w:r>
      <w:r w:rsidR="00E63010" w:rsidRPr="0017580F">
        <w:t>patch data unit</w:t>
      </w:r>
      <w:r w:rsidRPr="0017580F">
        <w:t>s coded in skip prediction mode</w:t>
      </w:r>
      <w:bookmarkEnd w:id="1495"/>
    </w:p>
    <w:p w14:paraId="07A9F4D5" w14:textId="2C63261D" w:rsidR="003D3901" w:rsidRPr="0017580F" w:rsidRDefault="003D3901" w:rsidP="00FB4953">
      <w:r w:rsidRPr="0017580F">
        <w:t>Input</w:t>
      </w:r>
      <w:r w:rsidR="000F0028" w:rsidRPr="0017580F">
        <w:t>s</w:t>
      </w:r>
      <w:r w:rsidRPr="0017580F">
        <w:t xml:space="preserve"> to this process </w:t>
      </w:r>
      <w:r w:rsidR="000F0028" w:rsidRPr="0017580F">
        <w:t xml:space="preserve">are </w:t>
      </w:r>
      <w:r w:rsidRPr="0017580F">
        <w:t>the current patch index, p</w:t>
      </w:r>
      <w:r w:rsidR="00877CD2" w:rsidRPr="0017580F">
        <w:t xml:space="preserve">, and current tile </w:t>
      </w:r>
      <w:r w:rsidR="00AE739A" w:rsidRPr="0017580F">
        <w:t>ID</w:t>
      </w:r>
      <w:r w:rsidR="000F0028" w:rsidRPr="0017580F">
        <w:t>,</w:t>
      </w:r>
      <w:r w:rsidR="00877CD2" w:rsidRPr="0017580F">
        <w:t xml:space="preserve"> </w:t>
      </w:r>
      <w:r w:rsidR="00632FA7" w:rsidRPr="0017580F">
        <w:t>tileID</w:t>
      </w:r>
      <w:r w:rsidRPr="0017580F">
        <w:t>.</w:t>
      </w:r>
    </w:p>
    <w:p w14:paraId="1E225643" w14:textId="25F02E60" w:rsidR="00FE06E8" w:rsidRPr="0017580F" w:rsidRDefault="00FE06E8" w:rsidP="00FB4953">
      <w:r w:rsidRPr="0017580F">
        <w:t>First, refIdx is set to 0</w:t>
      </w:r>
      <w:r w:rsidR="00196426" w:rsidRPr="0017580F">
        <w:t>.</w:t>
      </w:r>
    </w:p>
    <w:p w14:paraId="0A2FE754" w14:textId="001C2E7C" w:rsidR="000E313C" w:rsidRPr="0017580F" w:rsidRDefault="000E313C" w:rsidP="00FB4953">
      <w:pPr>
        <w:rPr>
          <w:color w:val="000000" w:themeColor="text1"/>
        </w:rPr>
      </w:pPr>
      <w:r w:rsidRPr="0017580F">
        <w:rPr>
          <w:color w:val="000000" w:themeColor="text1"/>
        </w:rPr>
        <w:t xml:space="preserve">Then the reference atlas frame, refAtlasFrm, is selected as the atlas frame corresponding to the ( refIdx + 1 )-th entry in the reference atlas frame list </w:t>
      </w:r>
      <w:r w:rsidRPr="0017580F">
        <w:t>RefAtlasFrmList, RefAtlasFrmList[ refIdx ].</w:t>
      </w:r>
    </w:p>
    <w:p w14:paraId="26541BBD" w14:textId="77777777" w:rsidR="003D3901" w:rsidRPr="0017580F" w:rsidRDefault="003D3901" w:rsidP="00FB4953">
      <w:r w:rsidRPr="0017580F">
        <w:t xml:space="preserve">If p is equal to 0, then </w:t>
      </w:r>
      <w:r w:rsidR="00612AFA" w:rsidRPr="0017580F">
        <w:t>P</w:t>
      </w:r>
      <w:r w:rsidRPr="0017580F">
        <w:t>redictorIdx is set to 0.</w:t>
      </w:r>
    </w:p>
    <w:p w14:paraId="1514361F" w14:textId="5829FF3A" w:rsidR="00600BF9" w:rsidRPr="0017580F" w:rsidRDefault="00600BF9" w:rsidP="00FB4953">
      <w:r w:rsidRPr="0017580F">
        <w:lastRenderedPageBreak/>
        <w:t xml:space="preserve">The variable RefPatchIdx, which corresponds to the </w:t>
      </w:r>
      <w:r w:rsidR="009069AB" w:rsidRPr="0017580F">
        <w:t xml:space="preserve">predictor </w:t>
      </w:r>
      <w:r w:rsidRPr="0017580F">
        <w:t xml:space="preserve">patch index in the tile with </w:t>
      </w:r>
      <w:r w:rsidR="000E313C" w:rsidRPr="0017580F">
        <w:t>ID</w:t>
      </w:r>
      <w:r w:rsidRPr="0017580F">
        <w:t xml:space="preserve"> </w:t>
      </w:r>
      <w:r w:rsidR="000E313C" w:rsidRPr="0017580F">
        <w:t>equal to</w:t>
      </w:r>
      <w:r w:rsidRPr="0017580F">
        <w:t xml:space="preserve"> tileID</w:t>
      </w:r>
      <w:r w:rsidR="000E313C" w:rsidRPr="0017580F">
        <w:t>,</w:t>
      </w:r>
      <w:r w:rsidRPr="0017580F">
        <w:t xml:space="preserve"> </w:t>
      </w:r>
      <w:r w:rsidR="000E313C" w:rsidRPr="0017580F">
        <w:rPr>
          <w:color w:val="000000" w:themeColor="text1"/>
          <w:lang w:eastAsia="ja-JP"/>
        </w:rPr>
        <w:t>in the reference atlas frame, refAtlasFrm,</w:t>
      </w:r>
      <w:r w:rsidRPr="0017580F">
        <w:t xml:space="preserve"> is computed as:</w:t>
      </w:r>
    </w:p>
    <w:p w14:paraId="65C9C664" w14:textId="69179ED2" w:rsidR="003D3901" w:rsidRPr="0017580F" w:rsidRDefault="003D3901">
      <w:pPr>
        <w:rPr>
          <w:lang w:eastAsia="ja-JP"/>
        </w:rPr>
      </w:pPr>
      <w:r w:rsidRPr="0017580F">
        <w:rPr>
          <w:lang w:eastAsia="ja-JP"/>
        </w:rPr>
        <w:tab/>
      </w:r>
      <w:r w:rsidR="000B2EDB" w:rsidRPr="0017580F">
        <w:rPr>
          <w:lang w:eastAsia="ja-JP"/>
        </w:rPr>
        <w:t>RefPatchIdx</w:t>
      </w:r>
      <w:r w:rsidR="00D47707" w:rsidRPr="0017580F">
        <w:rPr>
          <w:lang w:eastAsia="ja-JP"/>
        </w:rPr>
        <w:t> = </w:t>
      </w:r>
      <w:r w:rsidR="00A91A13" w:rsidRPr="0017580F">
        <w:rPr>
          <w:lang w:eastAsia="ja-JP"/>
        </w:rPr>
        <w:t>PredictorIdx</w:t>
      </w:r>
      <w:r w:rsidRPr="0017580F">
        <w:rPr>
          <w:lang w:eastAsia="ja-JP"/>
        </w:rPr>
        <w:tab/>
      </w:r>
      <w:r w:rsidR="00130122" w:rsidRPr="0017580F">
        <w:rPr>
          <w:lang w:eastAsia="ja-JP"/>
        </w:rPr>
        <w:tab/>
      </w:r>
      <w:r w:rsidR="00130122" w:rsidRPr="0017580F">
        <w:rPr>
          <w:lang w:eastAsia="ja-JP"/>
        </w:rPr>
        <w:tab/>
      </w:r>
      <w:r w:rsidR="00130122" w:rsidRPr="0017580F">
        <w:rPr>
          <w:lang w:eastAsia="ja-JP"/>
        </w:rPr>
        <w:tab/>
      </w:r>
      <w:r w:rsidR="00130122" w:rsidRPr="0017580F">
        <w:rPr>
          <w:lang w:eastAsia="ja-JP"/>
        </w:rPr>
        <w:tab/>
      </w:r>
      <w:r w:rsidRPr="0017580F">
        <w:rPr>
          <w:lang w:eastAsia="ja-JP"/>
        </w:rPr>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60</w:t>
      </w:r>
      <w:r w:rsidRPr="0017580F">
        <w:rPr>
          <w:lang w:eastAsia="ja-JP"/>
        </w:rPr>
        <w:fldChar w:fldCharType="end"/>
      </w:r>
      <w:r w:rsidRPr="0017580F">
        <w:rPr>
          <w:lang w:eastAsia="ja-JP"/>
        </w:rPr>
        <w:t>)</w:t>
      </w:r>
    </w:p>
    <w:p w14:paraId="08CCE510" w14:textId="5E313BD8" w:rsidR="003D3901" w:rsidRPr="0017580F" w:rsidRDefault="000E313C">
      <w:pPr>
        <w:pStyle w:val="Equation"/>
        <w:spacing w:before="120" w:after="120"/>
        <w:rPr>
          <w:color w:val="000000" w:themeColor="text1"/>
        </w:rPr>
      </w:pPr>
      <w:r w:rsidRPr="0017580F">
        <w:rPr>
          <w:color w:val="000000" w:themeColor="text1"/>
        </w:rPr>
        <w:t>and</w:t>
      </w:r>
      <w:r w:rsidR="009069AB" w:rsidRPr="0017580F">
        <w:rPr>
          <w:color w:val="000000" w:themeColor="text1"/>
        </w:rPr>
        <w:t xml:space="preserve"> </w:t>
      </w:r>
      <w:r w:rsidR="00EF3947" w:rsidRPr="0017580F">
        <w:rPr>
          <w:color w:val="000000" w:themeColor="text1"/>
        </w:rPr>
        <w:t xml:space="preserve">PredictorIdx </w:t>
      </w:r>
      <w:r w:rsidR="003D3901" w:rsidRPr="0017580F">
        <w:rPr>
          <w:color w:val="000000" w:themeColor="text1"/>
        </w:rPr>
        <w:t xml:space="preserve">is set to </w:t>
      </w:r>
      <w:r w:rsidR="00357015" w:rsidRPr="0017580F">
        <w:rPr>
          <w:color w:val="000000" w:themeColor="text1"/>
        </w:rPr>
        <w:t>RefPatchIdx</w:t>
      </w:r>
      <w:r w:rsidR="00D02934" w:rsidRPr="0017580F">
        <w:rPr>
          <w:color w:val="000000" w:themeColor="text1"/>
        </w:rPr>
        <w:t> </w:t>
      </w:r>
      <w:r w:rsidR="003D3901" w:rsidRPr="0017580F">
        <w:rPr>
          <w:color w:val="000000" w:themeColor="text1"/>
        </w:rPr>
        <w:t>+</w:t>
      </w:r>
      <w:r w:rsidR="00D02934" w:rsidRPr="0017580F">
        <w:rPr>
          <w:color w:val="000000" w:themeColor="text1"/>
        </w:rPr>
        <w:t> </w:t>
      </w:r>
      <w:r w:rsidR="003D3901" w:rsidRPr="0017580F">
        <w:rPr>
          <w:color w:val="000000" w:themeColor="text1"/>
        </w:rPr>
        <w:t>1.</w:t>
      </w:r>
    </w:p>
    <w:p w14:paraId="088B6C0F" w14:textId="659C63BC" w:rsidR="00706CAE" w:rsidRPr="0017580F" w:rsidRDefault="00DB1F97" w:rsidP="00706CAE">
      <w:pPr>
        <w:pStyle w:val="Equation"/>
        <w:spacing w:before="120" w:after="120"/>
        <w:jc w:val="both"/>
        <w:rPr>
          <w:color w:val="000000" w:themeColor="text1"/>
        </w:rPr>
      </w:pPr>
      <w:r w:rsidRPr="0017580F">
        <w:rPr>
          <w:color w:val="000000" w:themeColor="text1"/>
        </w:rPr>
        <w:t xml:space="preserve">The process described in </w:t>
      </w:r>
      <w:r w:rsidR="00380A0F" w:rsidRPr="0017580F">
        <w:rPr>
          <w:color w:val="000000" w:themeColor="text1"/>
        </w:rPr>
        <w:t xml:space="preserve">subclause </w:t>
      </w:r>
      <w:r w:rsidRPr="0017580F">
        <w:rPr>
          <w:color w:val="000000" w:themeColor="text1"/>
        </w:rPr>
        <w:fldChar w:fldCharType="begin"/>
      </w:r>
      <w:r w:rsidRPr="0017580F">
        <w:rPr>
          <w:color w:val="000000" w:themeColor="text1"/>
        </w:rPr>
        <w:instrText xml:space="preserve"> REF _Ref46248317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9.2.5.5.2</w:t>
      </w:r>
      <w:r w:rsidRPr="0017580F">
        <w:rPr>
          <w:color w:val="000000" w:themeColor="text1"/>
        </w:rPr>
        <w:fldChar w:fldCharType="end"/>
      </w:r>
      <w:r w:rsidRPr="0017580F">
        <w:rPr>
          <w:color w:val="000000" w:themeColor="text1"/>
        </w:rPr>
        <w:t xml:space="preserve"> is invoked</w:t>
      </w:r>
      <w:r w:rsidR="00706CAE" w:rsidRPr="0017580F">
        <w:rPr>
          <w:color w:val="000000" w:themeColor="text1"/>
        </w:rPr>
        <w:t xml:space="preserve"> with the variables refIdx, RefPatchIdx, and tileID as inputs, and the </w:t>
      </w:r>
      <w:r w:rsidR="009069AB" w:rsidRPr="0017580F">
        <w:rPr>
          <w:color w:val="000000" w:themeColor="text1"/>
        </w:rPr>
        <w:t>outputs</w:t>
      </w:r>
      <w:r w:rsidR="00706CAE" w:rsidRPr="0017580F">
        <w:rPr>
          <w:color w:val="000000" w:themeColor="text1"/>
        </w:rPr>
        <w:t xml:space="preserve"> are the variables refPatchType, ref</w:t>
      </w:r>
      <w:r w:rsidR="00706CAE" w:rsidRPr="0017580F">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00CB2378" w:rsidRPr="0017580F">
        <w:rPr>
          <w:lang w:eastAsia="ja-JP"/>
        </w:rPr>
        <w:t xml:space="preserve">and </w:t>
      </w:r>
      <w:r w:rsidR="00706CAE" w:rsidRPr="0017580F">
        <w:rPr>
          <w:color w:val="000000" w:themeColor="text1"/>
        </w:rPr>
        <w:t xml:space="preserve">refPatchEomPatchCount, </w:t>
      </w:r>
      <w:r w:rsidR="00CB2378" w:rsidRPr="0017580F">
        <w:rPr>
          <w:color w:val="000000" w:themeColor="text1"/>
        </w:rPr>
        <w:t xml:space="preserve">the </w:t>
      </w:r>
      <w:r w:rsidR="00706CAE" w:rsidRPr="0017580F">
        <w:rPr>
          <w:color w:val="000000" w:themeColor="text1"/>
        </w:rPr>
        <w:t>1D array</w:t>
      </w:r>
      <w:r w:rsidR="00CB2378" w:rsidRPr="0017580F">
        <w:rPr>
          <w:color w:val="000000" w:themeColor="text1"/>
        </w:rPr>
        <w:t>s</w:t>
      </w:r>
      <w:r w:rsidR="00706CAE" w:rsidRPr="0017580F">
        <w:rPr>
          <w:color w:val="000000" w:themeColor="text1"/>
        </w:rPr>
        <w:t xml:space="preserve"> </w:t>
      </w:r>
      <w:r w:rsidR="00706CAE" w:rsidRPr="0017580F">
        <w:t>refP</w:t>
      </w:r>
      <w:r w:rsidR="00706CAE" w:rsidRPr="0017580F">
        <w:rPr>
          <w:color w:val="000000" w:themeColor="text1"/>
        </w:rPr>
        <w:t xml:space="preserve">atchAssociatedPatchIndex and </w:t>
      </w:r>
      <w:r w:rsidR="00706CAE" w:rsidRPr="0017580F">
        <w:rPr>
          <w:lang w:eastAsia="ja-JP"/>
        </w:rPr>
        <w:t>ref</w:t>
      </w:r>
      <w:r w:rsidR="00706CAE" w:rsidRPr="0017580F">
        <w:rPr>
          <w:color w:val="000000" w:themeColor="text1"/>
        </w:rPr>
        <w:t xml:space="preserve">PatchEomPoints, </w:t>
      </w:r>
      <w:r w:rsidR="00706CAE" w:rsidRPr="0017580F">
        <w:rPr>
          <w:lang w:eastAsia="ja-JP"/>
        </w:rPr>
        <w:t>and</w:t>
      </w:r>
      <w:r w:rsidR="00CB2378" w:rsidRPr="0017580F">
        <w:rPr>
          <w:lang w:eastAsia="ja-JP"/>
        </w:rPr>
        <w:t>,</w:t>
      </w:r>
      <w:r w:rsidR="00706CAE" w:rsidRPr="0017580F">
        <w:rPr>
          <w:lang w:eastAsia="ja-JP"/>
        </w:rPr>
        <w:t xml:space="preserve"> if asps_plr_enabled_flag is equal to 1, the 1D arrays </w:t>
      </w:r>
      <w:r w:rsidR="00706CAE" w:rsidRPr="0017580F">
        <w:rPr>
          <w:color w:val="000000" w:themeColor="text1"/>
        </w:rPr>
        <w:t>refPatchPlrdLevel, refPatchPlrdPresentFlag, and refPlrdModeMinus1, and the 2D arrays refPatchPlrdPresentBlockFlag and refPatchPlrdBlockModeMinus1</w:t>
      </w:r>
      <w:r w:rsidR="00706CAE" w:rsidRPr="0017580F">
        <w:rPr>
          <w:lang w:eastAsia="ja-JP"/>
        </w:rPr>
        <w:t>.</w:t>
      </w:r>
    </w:p>
    <w:p w14:paraId="56BD3174" w14:textId="77777777" w:rsidR="005F6EAF" w:rsidRPr="0017580F" w:rsidRDefault="008160AD" w:rsidP="00F54FE3">
      <w:pPr>
        <w:pStyle w:val="Equation"/>
        <w:spacing w:before="120" w:after="120"/>
        <w:jc w:val="both"/>
        <w:rPr>
          <w:rFonts w:eastAsiaTheme="minorEastAsia"/>
          <w:lang w:eastAsia="ja-JP"/>
        </w:rPr>
      </w:pPr>
      <w:r w:rsidRPr="0017580F">
        <w:rPr>
          <w:rFonts w:eastAsiaTheme="minorEastAsia"/>
          <w:lang w:eastAsia="ja-JP"/>
        </w:rPr>
        <w:t>Initially, the following parameters are derived:</w:t>
      </w:r>
    </w:p>
    <w:p w14:paraId="331F15CB" w14:textId="20B70140" w:rsidR="008160AD" w:rsidRPr="0017580F" w:rsidRDefault="008160AD" w:rsidP="00535646">
      <w:pPr>
        <w:rPr>
          <w:lang w:eastAsia="ja-JP"/>
        </w:rPr>
      </w:pPr>
      <w:r w:rsidRPr="0017580F">
        <w:rPr>
          <w:lang w:eastAsia="ja-JP"/>
        </w:rPr>
        <w:tab/>
      </w:r>
      <w:r w:rsidR="00B47991" w:rsidRPr="0017580F">
        <w:rPr>
          <w:lang w:eastAsia="ja-JP"/>
        </w:rPr>
        <w:t>Tile</w:t>
      </w:r>
      <w:r w:rsidR="00C3373C" w:rsidRPr="0017580F">
        <w:rPr>
          <w:lang w:eastAsia="ja-JP"/>
        </w:rPr>
        <w:t>PatchType</w:t>
      </w:r>
      <w:r w:rsidRPr="0017580F">
        <w:rPr>
          <w:lang w:eastAsia="ja-JP"/>
        </w:rPr>
        <w:t>[ </w:t>
      </w:r>
      <w:r w:rsidR="00632FA7" w:rsidRPr="0017580F">
        <w:rPr>
          <w:lang w:eastAsia="ja-JP"/>
        </w:rPr>
        <w:t>tileID</w:t>
      </w:r>
      <w:r w:rsidRPr="0017580F">
        <w:rPr>
          <w:lang w:eastAsia="ja-JP"/>
        </w:rPr>
        <w:t> ][ p ]</w:t>
      </w:r>
      <w:r w:rsidR="00D47707" w:rsidRPr="0017580F">
        <w:rPr>
          <w:lang w:eastAsia="ja-JP"/>
        </w:rPr>
        <w:t> = </w:t>
      </w:r>
      <w:r w:rsidR="00440C68" w:rsidRPr="0017580F">
        <w:rPr>
          <w:lang w:eastAsia="ja-JP"/>
        </w:rPr>
        <w:t>refPatchType</w:t>
      </w:r>
      <w:r w:rsidR="00130122" w:rsidRPr="0017580F">
        <w:rPr>
          <w:lang w:eastAsia="ja-JP"/>
        </w:rPr>
        <w:tab/>
      </w:r>
      <w:r w:rsidR="00691AAF" w:rsidRPr="0017580F">
        <w:rPr>
          <w:lang w:eastAsia="ja-JP"/>
        </w:rPr>
        <w:tab/>
        <w:t>(</w:t>
      </w:r>
      <w:r w:rsidR="00691AAF" w:rsidRPr="0017580F">
        <w:rPr>
          <w:lang w:eastAsia="ja-JP"/>
        </w:rPr>
        <w:fldChar w:fldCharType="begin"/>
      </w:r>
      <w:r w:rsidR="00691AAF" w:rsidRPr="0017580F">
        <w:rPr>
          <w:lang w:eastAsia="ja-JP"/>
        </w:rPr>
        <w:instrText xml:space="preserve"> SEQ Equation \* ARABIC \n </w:instrText>
      </w:r>
      <w:r w:rsidR="00691AAF" w:rsidRPr="0017580F">
        <w:rPr>
          <w:lang w:eastAsia="ja-JP"/>
        </w:rPr>
        <w:fldChar w:fldCharType="separate"/>
      </w:r>
      <w:r w:rsidR="001F1F53">
        <w:rPr>
          <w:noProof/>
          <w:lang w:eastAsia="ja-JP"/>
        </w:rPr>
        <w:t>61</w:t>
      </w:r>
      <w:r w:rsidR="00691AAF" w:rsidRPr="0017580F">
        <w:rPr>
          <w:lang w:eastAsia="ja-JP"/>
        </w:rPr>
        <w:fldChar w:fldCharType="end"/>
      </w:r>
      <w:r w:rsidR="00691AAF" w:rsidRPr="0017580F">
        <w:rPr>
          <w:lang w:eastAsia="ja-JP"/>
        </w:rPr>
        <w:t>)</w:t>
      </w:r>
    </w:p>
    <w:p w14:paraId="4A93E0BE" w14:textId="7C3198BD" w:rsidR="00FD7013" w:rsidRPr="0017580F" w:rsidRDefault="00FD7013" w:rsidP="00535646">
      <w:pPr>
        <w:rPr>
          <w:lang w:eastAsia="ja-JP"/>
        </w:rPr>
      </w:pPr>
      <w:r w:rsidRPr="0017580F">
        <w:rPr>
          <w:color w:val="000000" w:themeColor="text1"/>
        </w:rPr>
        <w:tab/>
        <w:t>Tile</w:t>
      </w:r>
      <w:r w:rsidRPr="0017580F">
        <w:t>PatchInAuxVideo</w:t>
      </w:r>
      <w:r w:rsidRPr="0017580F">
        <w:rPr>
          <w:color w:val="000000" w:themeColor="text1"/>
        </w:rPr>
        <w:t>[ tileID ][ p ]</w:t>
      </w:r>
      <w:r w:rsidR="00D47707" w:rsidRPr="0017580F">
        <w:rPr>
          <w:color w:val="000000" w:themeColor="text1"/>
        </w:rPr>
        <w:t> = </w:t>
      </w:r>
      <w:r w:rsidRPr="0017580F">
        <w:rPr>
          <w:color w:val="000000" w:themeColor="text1"/>
        </w:rPr>
        <w:t>refPatchInAuxVideo</w:t>
      </w:r>
      <w:r w:rsidR="007A1546" w:rsidRPr="0017580F">
        <w:rPr>
          <w:color w:val="000000" w:themeColor="text1"/>
        </w:rPr>
        <w:tab/>
      </w:r>
      <w:r w:rsidR="007A1546" w:rsidRPr="0017580F">
        <w:rPr>
          <w:lang w:eastAsia="ja-JP"/>
        </w:rPr>
        <w:t>(</w:t>
      </w:r>
      <w:r w:rsidR="007A1546" w:rsidRPr="0017580F">
        <w:rPr>
          <w:lang w:eastAsia="ja-JP"/>
        </w:rPr>
        <w:fldChar w:fldCharType="begin"/>
      </w:r>
      <w:r w:rsidR="007A1546" w:rsidRPr="0017580F">
        <w:rPr>
          <w:lang w:eastAsia="ja-JP"/>
        </w:rPr>
        <w:instrText xml:space="preserve"> SEQ Equation \* ARABIC \n </w:instrText>
      </w:r>
      <w:r w:rsidR="007A1546" w:rsidRPr="0017580F">
        <w:rPr>
          <w:lang w:eastAsia="ja-JP"/>
        </w:rPr>
        <w:fldChar w:fldCharType="separate"/>
      </w:r>
      <w:r w:rsidR="001F1F53">
        <w:rPr>
          <w:noProof/>
          <w:lang w:eastAsia="ja-JP"/>
        </w:rPr>
        <w:t>62</w:t>
      </w:r>
      <w:r w:rsidR="007A1546" w:rsidRPr="0017580F">
        <w:rPr>
          <w:lang w:eastAsia="ja-JP"/>
        </w:rPr>
        <w:fldChar w:fldCharType="end"/>
      </w:r>
      <w:r w:rsidR="007A1546" w:rsidRPr="0017580F">
        <w:rPr>
          <w:lang w:eastAsia="ja-JP"/>
        </w:rPr>
        <w:t>)</w:t>
      </w:r>
    </w:p>
    <w:p w14:paraId="2621A441" w14:textId="581C23E9" w:rsidR="008160AD" w:rsidRPr="0017580F" w:rsidRDefault="008160AD" w:rsidP="008160AD">
      <w:pPr>
        <w:rPr>
          <w:lang w:eastAsia="ja-JP"/>
        </w:rPr>
      </w:pPr>
      <w:r w:rsidRPr="0017580F">
        <w:rPr>
          <w:lang w:eastAsia="ja-JP"/>
        </w:rPr>
        <w:tab/>
      </w:r>
      <w:r w:rsidR="009B6258" w:rsidRPr="0017580F">
        <w:rPr>
          <w:color w:val="000000" w:themeColor="text1"/>
        </w:rPr>
        <w:t>Tile</w:t>
      </w:r>
      <w:r w:rsidRPr="0017580F">
        <w:rPr>
          <w:lang w:eastAsia="ja-JP"/>
        </w:rPr>
        <w:t>Patch2dPosX</w:t>
      </w:r>
      <w:r w:rsidRPr="0017580F">
        <w:t>[ </w:t>
      </w:r>
      <w:r w:rsidR="00632FA7" w:rsidRPr="0017580F">
        <w:t>tileID</w:t>
      </w:r>
      <w:r w:rsidRPr="0017580F">
        <w:t> ]</w:t>
      </w:r>
      <w:r w:rsidRPr="0017580F">
        <w:rPr>
          <w:lang w:eastAsia="ja-JP"/>
        </w:rPr>
        <w:t>[ p ]</w:t>
      </w:r>
      <w:r w:rsidR="00D47707" w:rsidRPr="0017580F">
        <w:rPr>
          <w:lang w:eastAsia="ja-JP"/>
        </w:rPr>
        <w:t> = </w:t>
      </w:r>
      <w:r w:rsidRPr="0017580F">
        <w:rPr>
          <w:lang w:eastAsia="ja-JP"/>
        </w:rPr>
        <w:t>refPatch2dPosX</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63</w:t>
      </w:r>
      <w:r w:rsidRPr="0017580F">
        <w:rPr>
          <w:lang w:eastAsia="ja-JP"/>
        </w:rPr>
        <w:fldChar w:fldCharType="end"/>
      </w:r>
      <w:r w:rsidRPr="0017580F">
        <w:rPr>
          <w:lang w:eastAsia="ja-JP"/>
        </w:rPr>
        <w:t>)</w:t>
      </w:r>
    </w:p>
    <w:p w14:paraId="73A7132C" w14:textId="5CD911F6" w:rsidR="008160AD" w:rsidRPr="0017580F" w:rsidRDefault="008160AD" w:rsidP="008160AD">
      <w:pPr>
        <w:rPr>
          <w:lang w:eastAsia="ja-JP"/>
        </w:rPr>
      </w:pPr>
      <w:r w:rsidRPr="0017580F">
        <w:rPr>
          <w:lang w:eastAsia="ja-JP"/>
        </w:rPr>
        <w:tab/>
      </w:r>
      <w:r w:rsidR="009B6258" w:rsidRPr="0017580F">
        <w:rPr>
          <w:color w:val="000000" w:themeColor="text1"/>
        </w:rPr>
        <w:t>Tile</w:t>
      </w:r>
      <w:r w:rsidRPr="0017580F">
        <w:rPr>
          <w:lang w:eastAsia="ja-JP"/>
        </w:rPr>
        <w:t>Patch2dPosY</w:t>
      </w:r>
      <w:r w:rsidRPr="0017580F">
        <w:t>[ </w:t>
      </w:r>
      <w:r w:rsidR="00632FA7" w:rsidRPr="0017580F">
        <w:t>tileID</w:t>
      </w:r>
      <w:r w:rsidRPr="0017580F">
        <w:t> ]</w:t>
      </w:r>
      <w:r w:rsidRPr="0017580F">
        <w:rPr>
          <w:lang w:eastAsia="ja-JP"/>
        </w:rPr>
        <w:t>[ p ]</w:t>
      </w:r>
      <w:r w:rsidR="00D47707" w:rsidRPr="0017580F">
        <w:rPr>
          <w:lang w:eastAsia="ja-JP"/>
        </w:rPr>
        <w:t> = </w:t>
      </w:r>
      <w:r w:rsidRPr="0017580F">
        <w:rPr>
          <w:lang w:eastAsia="ja-JP"/>
        </w:rPr>
        <w:t>refPatch2dPosY</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64</w:t>
      </w:r>
      <w:r w:rsidRPr="0017580F">
        <w:rPr>
          <w:lang w:eastAsia="ja-JP"/>
        </w:rPr>
        <w:fldChar w:fldCharType="end"/>
      </w:r>
      <w:r w:rsidRPr="0017580F">
        <w:rPr>
          <w:lang w:eastAsia="ja-JP"/>
        </w:rPr>
        <w:t>)</w:t>
      </w:r>
    </w:p>
    <w:p w14:paraId="6B977CB6" w14:textId="2EF613CF" w:rsidR="008160AD" w:rsidRPr="0017580F" w:rsidRDefault="008160AD" w:rsidP="008160AD">
      <w:pPr>
        <w:rPr>
          <w:lang w:eastAsia="ja-JP"/>
        </w:rPr>
      </w:pPr>
      <w:r w:rsidRPr="0017580F">
        <w:rPr>
          <w:lang w:eastAsia="ja-JP"/>
        </w:rPr>
        <w:tab/>
      </w:r>
      <w:r w:rsidR="009B6258" w:rsidRPr="0017580F">
        <w:rPr>
          <w:color w:val="000000" w:themeColor="text1"/>
        </w:rPr>
        <w:t>Tile</w:t>
      </w:r>
      <w:r w:rsidRPr="0017580F">
        <w:rPr>
          <w:lang w:eastAsia="ja-JP"/>
        </w:rPr>
        <w:t>Patch2dSizeX</w:t>
      </w:r>
      <w:r w:rsidRPr="0017580F">
        <w:t>[ </w:t>
      </w:r>
      <w:r w:rsidR="00632FA7" w:rsidRPr="0017580F">
        <w:t>tileID</w:t>
      </w:r>
      <w:r w:rsidRPr="0017580F">
        <w:t> ]</w:t>
      </w:r>
      <w:r w:rsidRPr="0017580F">
        <w:rPr>
          <w:lang w:eastAsia="ja-JP"/>
        </w:rPr>
        <w:t>[ p ]</w:t>
      </w:r>
      <w:r w:rsidR="00D47707" w:rsidRPr="0017580F">
        <w:rPr>
          <w:lang w:eastAsia="ja-JP"/>
        </w:rPr>
        <w:t> = </w:t>
      </w:r>
      <w:r w:rsidRPr="0017580F">
        <w:rPr>
          <w:lang w:eastAsia="ja-JP"/>
        </w:rPr>
        <w:t>refPatch2dSizeX</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65</w:t>
      </w:r>
      <w:r w:rsidRPr="0017580F">
        <w:rPr>
          <w:lang w:eastAsia="ja-JP"/>
        </w:rPr>
        <w:fldChar w:fldCharType="end"/>
      </w:r>
      <w:r w:rsidRPr="0017580F">
        <w:rPr>
          <w:lang w:eastAsia="ja-JP"/>
        </w:rPr>
        <w:t>)</w:t>
      </w:r>
    </w:p>
    <w:p w14:paraId="2D984A87" w14:textId="421DC473" w:rsidR="008160AD" w:rsidRPr="0017580F" w:rsidRDefault="008160AD" w:rsidP="008160AD">
      <w:pPr>
        <w:rPr>
          <w:lang w:eastAsia="ja-JP"/>
        </w:rPr>
      </w:pPr>
      <w:r w:rsidRPr="0017580F">
        <w:rPr>
          <w:lang w:eastAsia="ja-JP"/>
        </w:rPr>
        <w:tab/>
      </w:r>
      <w:r w:rsidR="009B6258" w:rsidRPr="0017580F">
        <w:rPr>
          <w:color w:val="000000" w:themeColor="text1"/>
        </w:rPr>
        <w:t>Tile</w:t>
      </w:r>
      <w:r w:rsidRPr="0017580F">
        <w:rPr>
          <w:lang w:eastAsia="ja-JP"/>
        </w:rPr>
        <w:t>Patch2dSizeY</w:t>
      </w:r>
      <w:r w:rsidRPr="0017580F">
        <w:t>[ </w:t>
      </w:r>
      <w:r w:rsidR="00632FA7" w:rsidRPr="0017580F">
        <w:t>tileID</w:t>
      </w:r>
      <w:r w:rsidRPr="0017580F">
        <w:t> ]</w:t>
      </w:r>
      <w:r w:rsidRPr="0017580F">
        <w:rPr>
          <w:lang w:eastAsia="ja-JP"/>
        </w:rPr>
        <w:t>[ p ]</w:t>
      </w:r>
      <w:r w:rsidR="00D47707" w:rsidRPr="0017580F">
        <w:rPr>
          <w:lang w:eastAsia="ja-JP"/>
        </w:rPr>
        <w:t> = </w:t>
      </w:r>
      <w:r w:rsidRPr="0017580F">
        <w:rPr>
          <w:lang w:eastAsia="ja-JP"/>
        </w:rPr>
        <w:t>refPatch2dSizeY</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66</w:t>
      </w:r>
      <w:r w:rsidRPr="0017580F">
        <w:rPr>
          <w:lang w:eastAsia="ja-JP"/>
        </w:rPr>
        <w:fldChar w:fldCharType="end"/>
      </w:r>
      <w:r w:rsidRPr="0017580F">
        <w:rPr>
          <w:lang w:eastAsia="ja-JP"/>
        </w:rPr>
        <w:t>)</w:t>
      </w:r>
    </w:p>
    <w:p w14:paraId="466FF2FC" w14:textId="71577667" w:rsidR="003D3901" w:rsidRPr="0017580F" w:rsidRDefault="00ED7AAB" w:rsidP="00ED7AAB">
      <w:pPr>
        <w:rPr>
          <w:color w:val="000000" w:themeColor="text1"/>
        </w:rPr>
      </w:pPr>
      <w:r w:rsidRPr="0017580F">
        <w:rPr>
          <w:lang w:eastAsia="ja-JP"/>
        </w:rPr>
        <w:t>In addition, i</w:t>
      </w:r>
      <w:r w:rsidR="002F3BFA" w:rsidRPr="0017580F">
        <w:rPr>
          <w:color w:val="000000" w:themeColor="text1"/>
        </w:rPr>
        <w:t xml:space="preserve">f </w:t>
      </w:r>
      <w:r w:rsidR="00440C68" w:rsidRPr="0017580F">
        <w:rPr>
          <w:color w:val="000000" w:themeColor="text1"/>
        </w:rPr>
        <w:t>refPatchType</w:t>
      </w:r>
      <w:r w:rsidR="002F3BFA" w:rsidRPr="0017580F">
        <w:rPr>
          <w:color w:val="000000" w:themeColor="text1"/>
        </w:rPr>
        <w:t xml:space="preserve"> is equal to </w:t>
      </w:r>
      <w:r w:rsidR="00440C68" w:rsidRPr="0017580F">
        <w:rPr>
          <w:color w:val="000000" w:themeColor="text1"/>
        </w:rPr>
        <w:t>RAW</w:t>
      </w:r>
      <w:r w:rsidR="009069AB" w:rsidRPr="0017580F">
        <w:rPr>
          <w:color w:val="000000" w:themeColor="text1"/>
        </w:rPr>
        <w:t>,</w:t>
      </w:r>
      <w:r w:rsidR="007D0A09" w:rsidRPr="0017580F">
        <w:rPr>
          <w:color w:val="000000" w:themeColor="text1"/>
        </w:rPr>
        <w:t xml:space="preserve"> the associated 2D and 3D patch parameters are derived as follows:</w:t>
      </w:r>
    </w:p>
    <w:p w14:paraId="4FC9947F" w14:textId="3A367E87" w:rsidR="00D022FC" w:rsidRPr="0017580F" w:rsidRDefault="00751049" w:rsidP="00D022FC">
      <w:pPr>
        <w:rPr>
          <w:lang w:eastAsia="ja-JP"/>
        </w:rPr>
      </w:pPr>
      <w:r w:rsidRPr="0017580F">
        <w:rPr>
          <w:lang w:eastAsia="ja-JP"/>
        </w:rPr>
        <w:tab/>
      </w:r>
      <w:r w:rsidR="00314925" w:rsidRPr="0017580F">
        <w:rPr>
          <w:color w:val="000000" w:themeColor="text1"/>
        </w:rPr>
        <w:t>TilePatch3dOffsetU</w:t>
      </w:r>
      <w:r w:rsidR="00D022FC" w:rsidRPr="0017580F">
        <w:t>[ </w:t>
      </w:r>
      <w:r w:rsidR="00632FA7" w:rsidRPr="0017580F">
        <w:t>tileID</w:t>
      </w:r>
      <w:r w:rsidR="00D022FC" w:rsidRPr="0017580F">
        <w:t> ]</w:t>
      </w:r>
      <w:r w:rsidR="00D022FC" w:rsidRPr="0017580F">
        <w:rPr>
          <w:lang w:eastAsia="ja-JP"/>
        </w:rPr>
        <w:t>[ p ]</w:t>
      </w:r>
      <w:r w:rsidR="00D47707" w:rsidRPr="0017580F">
        <w:rPr>
          <w:lang w:eastAsia="ja-JP"/>
        </w:rPr>
        <w:t> = </w:t>
      </w:r>
      <w:r w:rsidR="00D022FC" w:rsidRPr="0017580F">
        <w:rPr>
          <w:lang w:eastAsia="ja-JP"/>
        </w:rPr>
        <w:t>refPatch</w:t>
      </w:r>
      <w:r w:rsidR="001A4D59" w:rsidRPr="0017580F">
        <w:rPr>
          <w:lang w:eastAsia="ja-JP"/>
        </w:rPr>
        <w:t>3dOffsetU</w:t>
      </w:r>
      <w:r w:rsidR="00D022FC" w:rsidRPr="0017580F">
        <w:rPr>
          <w:lang w:eastAsia="ja-JP"/>
        </w:rPr>
        <w:tab/>
        <w:t>(</w:t>
      </w:r>
      <w:r w:rsidR="00D022FC" w:rsidRPr="0017580F">
        <w:rPr>
          <w:lang w:eastAsia="ja-JP"/>
        </w:rPr>
        <w:fldChar w:fldCharType="begin"/>
      </w:r>
      <w:r w:rsidR="00D022FC" w:rsidRPr="0017580F">
        <w:rPr>
          <w:lang w:eastAsia="ja-JP"/>
        </w:rPr>
        <w:instrText xml:space="preserve"> SEQ Equation \* ARABIC \n </w:instrText>
      </w:r>
      <w:r w:rsidR="00D022FC" w:rsidRPr="0017580F">
        <w:rPr>
          <w:lang w:eastAsia="ja-JP"/>
        </w:rPr>
        <w:fldChar w:fldCharType="separate"/>
      </w:r>
      <w:r w:rsidR="001F1F53">
        <w:rPr>
          <w:noProof/>
          <w:lang w:eastAsia="ja-JP"/>
        </w:rPr>
        <w:t>67</w:t>
      </w:r>
      <w:r w:rsidR="00D022FC" w:rsidRPr="0017580F">
        <w:rPr>
          <w:lang w:eastAsia="ja-JP"/>
        </w:rPr>
        <w:fldChar w:fldCharType="end"/>
      </w:r>
      <w:r w:rsidR="00D022FC" w:rsidRPr="0017580F">
        <w:rPr>
          <w:lang w:eastAsia="ja-JP"/>
        </w:rPr>
        <w:t>)</w:t>
      </w:r>
    </w:p>
    <w:p w14:paraId="44585A1E" w14:textId="6A076E4A" w:rsidR="0050235C" w:rsidRPr="0017580F" w:rsidRDefault="00D022FC" w:rsidP="00D022FC">
      <w:pPr>
        <w:rPr>
          <w:lang w:eastAsia="ja-JP"/>
        </w:rPr>
      </w:pPr>
      <w:r w:rsidRPr="0017580F">
        <w:rPr>
          <w:lang w:eastAsia="ja-JP"/>
        </w:rPr>
        <w:tab/>
      </w:r>
      <w:r w:rsidR="00314925" w:rsidRPr="0017580F">
        <w:rPr>
          <w:color w:val="000000" w:themeColor="text1"/>
        </w:rPr>
        <w:t>TilePatch3dOffsetV</w:t>
      </w:r>
      <w:r w:rsidRPr="0017580F">
        <w:t>[ </w:t>
      </w:r>
      <w:r w:rsidR="00632FA7" w:rsidRPr="0017580F">
        <w:t>tileID</w:t>
      </w:r>
      <w:r w:rsidRPr="0017580F">
        <w:t> ]</w:t>
      </w:r>
      <w:r w:rsidRPr="0017580F">
        <w:rPr>
          <w:lang w:eastAsia="ja-JP"/>
        </w:rPr>
        <w:t>[ p ]</w:t>
      </w:r>
      <w:r w:rsidR="00D47707" w:rsidRPr="0017580F">
        <w:rPr>
          <w:lang w:eastAsia="ja-JP"/>
        </w:rPr>
        <w:t> = </w:t>
      </w:r>
      <w:r w:rsidRPr="0017580F">
        <w:rPr>
          <w:lang w:eastAsia="ja-JP"/>
        </w:rPr>
        <w:t>refPatch</w:t>
      </w:r>
      <w:r w:rsidR="001A4D59" w:rsidRPr="0017580F">
        <w:rPr>
          <w:lang w:eastAsia="ja-JP"/>
        </w:rPr>
        <w:t>3dOffsetV</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68</w:t>
      </w:r>
      <w:r w:rsidRPr="0017580F">
        <w:rPr>
          <w:lang w:eastAsia="ja-JP"/>
        </w:rPr>
        <w:fldChar w:fldCharType="end"/>
      </w:r>
      <w:r w:rsidRPr="0017580F">
        <w:rPr>
          <w:lang w:eastAsia="ja-JP"/>
        </w:rPr>
        <w:t>)</w:t>
      </w:r>
    </w:p>
    <w:p w14:paraId="0CD28C49" w14:textId="623A43A0" w:rsidR="0050235C" w:rsidRPr="0017580F" w:rsidRDefault="00D022FC" w:rsidP="00D022FC">
      <w:pPr>
        <w:rPr>
          <w:lang w:eastAsia="ja-JP"/>
        </w:rPr>
      </w:pPr>
      <w:r w:rsidRPr="0017580F">
        <w:rPr>
          <w:lang w:eastAsia="ja-JP"/>
        </w:rPr>
        <w:tab/>
      </w:r>
      <w:r w:rsidR="00141AB2" w:rsidRPr="0017580F">
        <w:rPr>
          <w:color w:val="000000" w:themeColor="text1"/>
        </w:rPr>
        <w:t>TilePatch3dOffsetD</w:t>
      </w:r>
      <w:r w:rsidRPr="0017580F">
        <w:t>[ </w:t>
      </w:r>
      <w:r w:rsidR="00632FA7" w:rsidRPr="0017580F">
        <w:t>tileID</w:t>
      </w:r>
      <w:r w:rsidRPr="0017580F">
        <w:t> ]</w:t>
      </w:r>
      <w:r w:rsidRPr="0017580F">
        <w:rPr>
          <w:lang w:eastAsia="ja-JP"/>
        </w:rPr>
        <w:t>[ p ]</w:t>
      </w:r>
      <w:r w:rsidR="00D47707" w:rsidRPr="0017580F">
        <w:rPr>
          <w:lang w:eastAsia="ja-JP"/>
        </w:rPr>
        <w:t> = </w:t>
      </w:r>
      <w:r w:rsidRPr="0017580F">
        <w:rPr>
          <w:lang w:eastAsia="ja-JP"/>
        </w:rPr>
        <w:t>refPatch</w:t>
      </w:r>
      <w:r w:rsidR="001A4D59" w:rsidRPr="0017580F">
        <w:rPr>
          <w:lang w:eastAsia="ja-JP"/>
        </w:rPr>
        <w:t>3dOffsetD</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69</w:t>
      </w:r>
      <w:r w:rsidRPr="0017580F">
        <w:rPr>
          <w:lang w:eastAsia="ja-JP"/>
        </w:rPr>
        <w:fldChar w:fldCharType="end"/>
      </w:r>
      <w:r w:rsidRPr="0017580F">
        <w:rPr>
          <w:lang w:eastAsia="ja-JP"/>
        </w:rPr>
        <w:t>)</w:t>
      </w:r>
    </w:p>
    <w:p w14:paraId="6B3FAFF6" w14:textId="205B840D" w:rsidR="0050235C" w:rsidRPr="0017580F" w:rsidRDefault="00666758" w:rsidP="00666758">
      <w:pPr>
        <w:rPr>
          <w:lang w:eastAsia="ja-JP"/>
        </w:rPr>
      </w:pPr>
      <w:r w:rsidRPr="0017580F">
        <w:rPr>
          <w:lang w:eastAsia="ja-JP"/>
        </w:rPr>
        <w:tab/>
      </w:r>
      <w:r w:rsidRPr="0017580F">
        <w:rPr>
          <w:color w:val="000000" w:themeColor="text1"/>
        </w:rPr>
        <w:t>TilePatch</w:t>
      </w:r>
      <w:r w:rsidR="001A4D59" w:rsidRPr="0017580F">
        <w:rPr>
          <w:color w:val="000000" w:themeColor="text1"/>
        </w:rPr>
        <w:t>3dRangeD</w:t>
      </w:r>
      <w:r w:rsidRPr="0017580F">
        <w:rPr>
          <w:color w:val="000000" w:themeColor="text1"/>
        </w:rPr>
        <w:t>[ </w:t>
      </w:r>
      <w:r w:rsidR="00632FA7" w:rsidRPr="0017580F">
        <w:rPr>
          <w:color w:val="000000" w:themeColor="text1"/>
        </w:rPr>
        <w:t>tileID</w:t>
      </w:r>
      <w:r w:rsidRPr="0017580F">
        <w:rPr>
          <w:color w:val="000000" w:themeColor="text1"/>
        </w:rPr>
        <w:t> ][ p ]</w:t>
      </w:r>
      <w:r w:rsidR="00D47707" w:rsidRPr="0017580F">
        <w:rPr>
          <w:color w:val="000000" w:themeColor="text1"/>
        </w:rPr>
        <w:t> = </w:t>
      </w:r>
      <w:r w:rsidR="00EB5990" w:rsidRPr="0017580F">
        <w:rPr>
          <w:color w:val="000000" w:themeColor="text1"/>
        </w:rPr>
        <w:t>refPatch</w:t>
      </w:r>
      <w:r w:rsidR="001A4D59" w:rsidRPr="0017580F">
        <w:rPr>
          <w:color w:val="000000" w:themeColor="text1"/>
        </w:rPr>
        <w:t>3dRangeD</w:t>
      </w:r>
      <w:r w:rsidRPr="0017580F">
        <w:rPr>
          <w:color w:val="000000" w:themeColor="text1"/>
        </w:rPr>
        <w:tab/>
      </w:r>
      <w:r w:rsidR="00440C68" w:rsidRPr="0017580F">
        <w:rPr>
          <w:lang w:eastAsia="ja-JP"/>
        </w:rPr>
        <w:t>(</w:t>
      </w:r>
      <w:r w:rsidR="00535646" w:rsidRPr="0017580F">
        <w:rPr>
          <w:lang w:eastAsia="ja-JP"/>
        </w:rPr>
        <w:fldChar w:fldCharType="begin"/>
      </w:r>
      <w:r w:rsidR="00535646" w:rsidRPr="0017580F">
        <w:rPr>
          <w:lang w:eastAsia="ja-JP"/>
        </w:rPr>
        <w:instrText xml:space="preserve"> SEQ Equation \* ARABIC \n </w:instrText>
      </w:r>
      <w:r w:rsidR="00535646" w:rsidRPr="0017580F">
        <w:rPr>
          <w:lang w:eastAsia="ja-JP"/>
        </w:rPr>
        <w:fldChar w:fldCharType="separate"/>
      </w:r>
      <w:r w:rsidR="001F1F53">
        <w:rPr>
          <w:noProof/>
          <w:lang w:eastAsia="ja-JP"/>
        </w:rPr>
        <w:t>70</w:t>
      </w:r>
      <w:r w:rsidR="00535646" w:rsidRPr="0017580F">
        <w:rPr>
          <w:lang w:eastAsia="ja-JP"/>
        </w:rPr>
        <w:fldChar w:fldCharType="end"/>
      </w:r>
      <w:r w:rsidR="00440C68" w:rsidRPr="0017580F">
        <w:rPr>
          <w:lang w:eastAsia="ja-JP"/>
        </w:rPr>
        <w:t>)</w:t>
      </w:r>
    </w:p>
    <w:p w14:paraId="4727FC19" w14:textId="4F1B7CAE" w:rsidR="00D022FC" w:rsidRPr="0017580F" w:rsidRDefault="00FC19A9" w:rsidP="00792CFF">
      <w:pPr>
        <w:rPr>
          <w:lang w:eastAsia="ja-JP"/>
        </w:rPr>
      </w:pPr>
      <w:r w:rsidRPr="0017580F">
        <w:rPr>
          <w:lang w:eastAsia="ja-JP"/>
        </w:rPr>
        <w:tab/>
      </w:r>
      <w:r w:rsidR="002937DE" w:rsidRPr="0017580F">
        <w:rPr>
          <w:color w:val="000000" w:themeColor="text1"/>
        </w:rPr>
        <w:t>Tile</w:t>
      </w:r>
      <w:r w:rsidR="00554C02" w:rsidRPr="0017580F">
        <w:rPr>
          <w:lang w:eastAsia="ja-JP"/>
        </w:rPr>
        <w:t>PatchRawPoints</w:t>
      </w:r>
      <w:r w:rsidR="00146346" w:rsidRPr="0017580F">
        <w:t>[ </w:t>
      </w:r>
      <w:r w:rsidR="00632FA7" w:rsidRPr="0017580F">
        <w:t>tileID</w:t>
      </w:r>
      <w:r w:rsidR="00146346" w:rsidRPr="0017580F">
        <w:t> ]</w:t>
      </w:r>
      <w:r w:rsidR="00146346" w:rsidRPr="0017580F">
        <w:rPr>
          <w:lang w:eastAsia="ja-JP"/>
        </w:rPr>
        <w:t>[ p ]</w:t>
      </w:r>
      <w:r w:rsidR="00D47707" w:rsidRPr="0017580F">
        <w:rPr>
          <w:lang w:eastAsia="ja-JP"/>
        </w:rPr>
        <w:t> = </w:t>
      </w:r>
      <w:r w:rsidR="00E05D37" w:rsidRPr="0017580F">
        <w:rPr>
          <w:color w:val="000000" w:themeColor="text1"/>
        </w:rPr>
        <w:t>refPatchRawPoints</w:t>
      </w:r>
      <w:r w:rsidR="00146346" w:rsidRPr="0017580F">
        <w:rPr>
          <w:lang w:eastAsia="ja-JP"/>
        </w:rPr>
        <w:tab/>
        <w:t>(</w:t>
      </w:r>
      <w:r w:rsidR="00146346" w:rsidRPr="0017580F">
        <w:rPr>
          <w:lang w:eastAsia="ja-JP"/>
        </w:rPr>
        <w:fldChar w:fldCharType="begin"/>
      </w:r>
      <w:r w:rsidR="00146346" w:rsidRPr="0017580F">
        <w:rPr>
          <w:lang w:eastAsia="ja-JP"/>
        </w:rPr>
        <w:instrText xml:space="preserve"> SEQ Equation \* ARABIC \n </w:instrText>
      </w:r>
      <w:r w:rsidR="00146346" w:rsidRPr="0017580F">
        <w:rPr>
          <w:lang w:eastAsia="ja-JP"/>
        </w:rPr>
        <w:fldChar w:fldCharType="separate"/>
      </w:r>
      <w:r w:rsidR="001F1F53">
        <w:rPr>
          <w:noProof/>
          <w:lang w:eastAsia="ja-JP"/>
        </w:rPr>
        <w:t>71</w:t>
      </w:r>
      <w:r w:rsidR="00146346" w:rsidRPr="0017580F">
        <w:rPr>
          <w:lang w:eastAsia="ja-JP"/>
        </w:rPr>
        <w:fldChar w:fldCharType="end"/>
      </w:r>
      <w:r w:rsidR="00146346" w:rsidRPr="0017580F">
        <w:rPr>
          <w:lang w:eastAsia="ja-JP"/>
        </w:rPr>
        <w:t>)</w:t>
      </w:r>
    </w:p>
    <w:p w14:paraId="63FF3494" w14:textId="7E7752B8" w:rsidR="002F3BFA" w:rsidRPr="0017580F" w:rsidRDefault="002F3BFA">
      <w:pPr>
        <w:pStyle w:val="Equation"/>
        <w:spacing w:before="120" w:after="120"/>
        <w:jc w:val="both"/>
        <w:rPr>
          <w:color w:val="000000" w:themeColor="text1"/>
        </w:rPr>
      </w:pPr>
      <w:r w:rsidRPr="0017580F">
        <w:rPr>
          <w:color w:val="000000" w:themeColor="text1"/>
        </w:rPr>
        <w:t>Othe</w:t>
      </w:r>
      <w:r w:rsidR="00242A24" w:rsidRPr="0017580F">
        <w:rPr>
          <w:color w:val="000000" w:themeColor="text1"/>
        </w:rPr>
        <w:t>r</w:t>
      </w:r>
      <w:r w:rsidRPr="0017580F">
        <w:rPr>
          <w:color w:val="000000" w:themeColor="text1"/>
        </w:rPr>
        <w:t>wise</w:t>
      </w:r>
      <w:r w:rsidR="009069AB" w:rsidRPr="0017580F">
        <w:rPr>
          <w:color w:val="000000" w:themeColor="text1"/>
        </w:rPr>
        <w:t>,</w:t>
      </w:r>
      <w:r w:rsidRPr="0017580F">
        <w:rPr>
          <w:color w:val="000000" w:themeColor="text1"/>
        </w:rPr>
        <w:t xml:space="preserve"> if </w:t>
      </w:r>
      <w:r w:rsidR="00440C68" w:rsidRPr="0017580F">
        <w:rPr>
          <w:color w:val="000000" w:themeColor="text1"/>
        </w:rPr>
        <w:t>refPatchType</w:t>
      </w:r>
      <w:r w:rsidRPr="0017580F">
        <w:rPr>
          <w:color w:val="000000" w:themeColor="text1"/>
        </w:rPr>
        <w:t xml:space="preserve"> is equal to </w:t>
      </w:r>
      <w:r w:rsidR="00440C68" w:rsidRPr="0017580F">
        <w:rPr>
          <w:color w:val="000000" w:themeColor="text1"/>
        </w:rPr>
        <w:t>EOM</w:t>
      </w:r>
      <w:r w:rsidR="009069AB" w:rsidRPr="0017580F">
        <w:rPr>
          <w:color w:val="000000" w:themeColor="text1"/>
        </w:rPr>
        <w:t>, the following applies:</w:t>
      </w:r>
    </w:p>
    <w:p w14:paraId="50910860" w14:textId="1CB1D449" w:rsidR="00B60F8C" w:rsidRPr="0017580F" w:rsidRDefault="00B60F8C">
      <w:r w:rsidRPr="0017580F">
        <w:tab/>
      </w:r>
      <w:r w:rsidR="00327B8F" w:rsidRPr="0017580F">
        <w:rPr>
          <w:color w:val="000000" w:themeColor="text1"/>
        </w:rPr>
        <w:t>Tile</w:t>
      </w:r>
      <w:r w:rsidRPr="0017580F">
        <w:t>PatchEomPatchCount</w:t>
      </w:r>
      <w:r w:rsidR="00A923B9" w:rsidRPr="0017580F">
        <w:t>[ </w:t>
      </w:r>
      <w:r w:rsidR="00632FA7" w:rsidRPr="0017580F">
        <w:t>tileID</w:t>
      </w:r>
      <w:r w:rsidR="00A923B9" w:rsidRPr="0017580F">
        <w:t> ][ p ]</w:t>
      </w:r>
      <w:r w:rsidR="00D47707" w:rsidRPr="0017580F">
        <w:t> = </w:t>
      </w:r>
      <w:r w:rsidR="00A923B9" w:rsidRPr="0017580F">
        <w:t>refPatchEomPatchCount</w:t>
      </w:r>
      <w:r w:rsidR="00654C28" w:rsidRPr="0017580F">
        <w:tab/>
      </w:r>
      <w:r w:rsidR="00440C68" w:rsidRPr="0017580F">
        <w:rPr>
          <w:lang w:eastAsia="ja-JP"/>
        </w:rPr>
        <w:t>(</w:t>
      </w:r>
      <w:r w:rsidR="00440C68" w:rsidRPr="0017580F">
        <w:rPr>
          <w:lang w:eastAsia="ja-JP"/>
        </w:rPr>
        <w:fldChar w:fldCharType="begin"/>
      </w:r>
      <w:r w:rsidR="00440C68" w:rsidRPr="0017580F">
        <w:rPr>
          <w:lang w:eastAsia="ja-JP"/>
        </w:rPr>
        <w:instrText xml:space="preserve"> SEQ Equation \* ARABIC \n </w:instrText>
      </w:r>
      <w:r w:rsidR="00440C68" w:rsidRPr="0017580F">
        <w:rPr>
          <w:lang w:eastAsia="ja-JP"/>
        </w:rPr>
        <w:fldChar w:fldCharType="separate"/>
      </w:r>
      <w:r w:rsidR="001F1F53">
        <w:rPr>
          <w:noProof/>
          <w:lang w:eastAsia="ja-JP"/>
        </w:rPr>
        <w:t>72</w:t>
      </w:r>
      <w:r w:rsidR="00440C68" w:rsidRPr="0017580F">
        <w:rPr>
          <w:lang w:eastAsia="ja-JP"/>
        </w:rPr>
        <w:fldChar w:fldCharType="end"/>
      </w:r>
      <w:r w:rsidR="00440C68" w:rsidRPr="0017580F">
        <w:rPr>
          <w:lang w:eastAsia="ja-JP"/>
        </w:rPr>
        <w:t>)</w:t>
      </w:r>
    </w:p>
    <w:p w14:paraId="66FB3951" w14:textId="5096974E" w:rsidR="00DA5266" w:rsidRPr="0017580F" w:rsidRDefault="00DA5266" w:rsidP="009F42AE">
      <w:r w:rsidRPr="0017580F">
        <w:tab/>
      </w:r>
      <w:r w:rsidR="00805960" w:rsidRPr="0017580F">
        <w:t>f</w:t>
      </w:r>
      <w:r w:rsidR="004660FA" w:rsidRPr="0017580F">
        <w:t>or( </w:t>
      </w:r>
      <w:r w:rsidR="00DC6787" w:rsidRPr="0017580F">
        <w:t>i</w:t>
      </w:r>
      <w:r w:rsidR="00D47707" w:rsidRPr="0017580F">
        <w:t> = </w:t>
      </w:r>
      <w:r w:rsidR="004660FA" w:rsidRPr="0017580F">
        <w:t>0; </w:t>
      </w:r>
      <w:r w:rsidR="00DC6787" w:rsidRPr="0017580F">
        <w:t>i</w:t>
      </w:r>
      <w:r w:rsidR="004660FA" w:rsidRPr="0017580F">
        <w:t> &lt; </w:t>
      </w:r>
      <w:r w:rsidR="000729E3" w:rsidRPr="0017580F">
        <w:rPr>
          <w:color w:val="000000" w:themeColor="text1"/>
        </w:rPr>
        <w:t>Tile</w:t>
      </w:r>
      <w:r w:rsidR="000729E3" w:rsidRPr="0017580F">
        <w:t>PatchEomPatchCount[ </w:t>
      </w:r>
      <w:r w:rsidR="00632FA7" w:rsidRPr="0017580F">
        <w:t>tileID</w:t>
      </w:r>
      <w:r w:rsidR="000729E3" w:rsidRPr="0017580F">
        <w:t> ][ p ]</w:t>
      </w:r>
      <w:r w:rsidR="00016EF0" w:rsidRPr="0017580F">
        <w:t>; i</w:t>
      </w:r>
      <w:r w:rsidR="00006CCF" w:rsidRPr="0017580F">
        <w:t>++ </w:t>
      </w:r>
      <w:r w:rsidR="00900B12" w:rsidRPr="0017580F">
        <w:t>) {</w:t>
      </w:r>
    </w:p>
    <w:p w14:paraId="4ED2CE96" w14:textId="11E5BD51" w:rsidR="00CD7F5E" w:rsidRPr="0017580F" w:rsidRDefault="00003B4F" w:rsidP="00792CFF">
      <w:pPr>
        <w:rPr>
          <w:lang w:eastAsia="ja-JP"/>
        </w:rPr>
      </w:pPr>
      <w:r w:rsidRPr="0017580F">
        <w:tab/>
      </w:r>
      <w:r w:rsidR="00705886" w:rsidRPr="0017580F">
        <w:tab/>
      </w:r>
      <w:r w:rsidR="00327B8F" w:rsidRPr="0017580F">
        <w:rPr>
          <w:color w:val="000000" w:themeColor="text1"/>
        </w:rPr>
        <w:t>Tile</w:t>
      </w:r>
      <w:r w:rsidR="00705886" w:rsidRPr="0017580F">
        <w:t>Patch</w:t>
      </w:r>
      <w:r w:rsidR="00457B67" w:rsidRPr="0017580F">
        <w:t>AssociatedPatchIndex</w:t>
      </w:r>
      <w:r w:rsidR="009B00C9" w:rsidRPr="0017580F">
        <w:t>[</w:t>
      </w:r>
      <w:r w:rsidR="00705886" w:rsidRPr="0017580F">
        <w:t> </w:t>
      </w:r>
      <w:r w:rsidR="00632FA7" w:rsidRPr="0017580F">
        <w:t>tileID</w:t>
      </w:r>
      <w:r w:rsidR="00705886" w:rsidRPr="0017580F">
        <w:t> ][ p ]</w:t>
      </w:r>
      <w:r w:rsidR="00D448B7" w:rsidRPr="0017580F">
        <w:t>[ i</w:t>
      </w:r>
      <w:r w:rsidR="00705886" w:rsidRPr="0017580F">
        <w:t> </w:t>
      </w:r>
      <w:r w:rsidR="00D448B7" w:rsidRPr="0017580F">
        <w:t>]</w:t>
      </w:r>
      <w:r w:rsidR="00D47707" w:rsidRPr="0017580F">
        <w:t> = </w:t>
      </w:r>
      <w:r w:rsidR="00927D74" w:rsidRPr="0017580F">
        <w:t>refP</w:t>
      </w:r>
      <w:r w:rsidR="00927D74" w:rsidRPr="0017580F">
        <w:rPr>
          <w:color w:val="000000" w:themeColor="text1"/>
        </w:rPr>
        <w:t>atch</w:t>
      </w:r>
      <w:r w:rsidR="00457B67" w:rsidRPr="0017580F">
        <w:rPr>
          <w:color w:val="000000" w:themeColor="text1"/>
        </w:rPr>
        <w:t>AssociatedPatchIndex</w:t>
      </w:r>
      <w:r w:rsidR="00D448B7" w:rsidRPr="0017580F">
        <w:rPr>
          <w:color w:val="000000" w:themeColor="text1"/>
        </w:rPr>
        <w:t>[ </w:t>
      </w:r>
      <w:r w:rsidR="00DC6787" w:rsidRPr="0017580F">
        <w:rPr>
          <w:color w:val="000000" w:themeColor="text1"/>
        </w:rPr>
        <w:t>i</w:t>
      </w:r>
      <w:r w:rsidR="00D448B7" w:rsidRPr="0017580F">
        <w:rPr>
          <w:color w:val="000000" w:themeColor="text1"/>
        </w:rPr>
        <w:t> ]</w:t>
      </w:r>
      <w:r w:rsidR="0039577B" w:rsidRPr="0017580F">
        <w:rPr>
          <w:lang w:eastAsia="ja-JP"/>
        </w:rPr>
        <w:tab/>
        <w:t>(</w:t>
      </w:r>
      <w:r w:rsidR="0039577B" w:rsidRPr="0017580F">
        <w:rPr>
          <w:lang w:eastAsia="ja-JP"/>
        </w:rPr>
        <w:fldChar w:fldCharType="begin"/>
      </w:r>
      <w:r w:rsidR="0039577B" w:rsidRPr="0017580F">
        <w:rPr>
          <w:lang w:eastAsia="ja-JP"/>
        </w:rPr>
        <w:instrText xml:space="preserve"> SEQ Equation \* ARABIC \n </w:instrText>
      </w:r>
      <w:r w:rsidR="0039577B" w:rsidRPr="0017580F">
        <w:rPr>
          <w:lang w:eastAsia="ja-JP"/>
        </w:rPr>
        <w:fldChar w:fldCharType="separate"/>
      </w:r>
      <w:r w:rsidR="001F1F53">
        <w:rPr>
          <w:noProof/>
          <w:lang w:eastAsia="ja-JP"/>
        </w:rPr>
        <w:t>73</w:t>
      </w:r>
      <w:r w:rsidR="0039577B" w:rsidRPr="0017580F">
        <w:rPr>
          <w:lang w:eastAsia="ja-JP"/>
        </w:rPr>
        <w:fldChar w:fldCharType="end"/>
      </w:r>
      <w:r w:rsidR="0039577B" w:rsidRPr="0017580F">
        <w:rPr>
          <w:lang w:eastAsia="ja-JP"/>
        </w:rPr>
        <w:t>)</w:t>
      </w:r>
    </w:p>
    <w:p w14:paraId="084C3B7E" w14:textId="327D9EEE" w:rsidR="00705886" w:rsidRPr="0017580F" w:rsidRDefault="00705886" w:rsidP="00D37E70">
      <w:pPr>
        <w:rPr>
          <w:lang w:eastAsia="ja-JP"/>
        </w:rPr>
      </w:pPr>
      <w:r w:rsidRPr="0017580F">
        <w:tab/>
      </w:r>
      <w:r w:rsidR="00003B4F" w:rsidRPr="0017580F">
        <w:tab/>
      </w:r>
      <w:r w:rsidR="00327B8F" w:rsidRPr="0017580F">
        <w:rPr>
          <w:color w:val="000000" w:themeColor="text1"/>
        </w:rPr>
        <w:t>Tile</w:t>
      </w:r>
      <w:r w:rsidR="0034289F" w:rsidRPr="0017580F">
        <w:rPr>
          <w:color w:val="000000" w:themeColor="text1"/>
        </w:rPr>
        <w:t>PatchEomPoints[ </w:t>
      </w:r>
      <w:r w:rsidR="00632FA7" w:rsidRPr="0017580F">
        <w:t>tileID</w:t>
      </w:r>
      <w:r w:rsidRPr="0017580F">
        <w:t> ][ p ]</w:t>
      </w:r>
      <w:r w:rsidR="003C529E" w:rsidRPr="0017580F">
        <w:t>[ i ]</w:t>
      </w:r>
      <w:r w:rsidR="00D47707" w:rsidRPr="0017580F">
        <w:t> = </w:t>
      </w:r>
      <w:r w:rsidR="0034289F" w:rsidRPr="0017580F">
        <w:rPr>
          <w:lang w:eastAsia="ja-JP"/>
        </w:rPr>
        <w:t>ref</w:t>
      </w:r>
      <w:r w:rsidR="0034289F" w:rsidRPr="0017580F">
        <w:rPr>
          <w:color w:val="000000" w:themeColor="text1"/>
        </w:rPr>
        <w:t>PatchEomPoints</w:t>
      </w:r>
      <w:r w:rsidR="003C529E" w:rsidRPr="0017580F">
        <w:t>[ i ]</w:t>
      </w:r>
      <w:r w:rsidR="00D37E70" w:rsidRPr="0017580F">
        <w:rPr>
          <w:lang w:eastAsia="ja-JP"/>
        </w:rPr>
        <w:tab/>
        <w:t>(</w:t>
      </w:r>
      <w:r w:rsidR="00D37E70" w:rsidRPr="0017580F">
        <w:rPr>
          <w:lang w:eastAsia="ja-JP"/>
        </w:rPr>
        <w:fldChar w:fldCharType="begin"/>
      </w:r>
      <w:r w:rsidR="00D37E70" w:rsidRPr="0017580F">
        <w:rPr>
          <w:lang w:eastAsia="ja-JP"/>
        </w:rPr>
        <w:instrText xml:space="preserve"> SEQ Equation \* ARABIC \n </w:instrText>
      </w:r>
      <w:r w:rsidR="00D37E70" w:rsidRPr="0017580F">
        <w:rPr>
          <w:lang w:eastAsia="ja-JP"/>
        </w:rPr>
        <w:fldChar w:fldCharType="separate"/>
      </w:r>
      <w:r w:rsidR="001F1F53">
        <w:rPr>
          <w:noProof/>
          <w:lang w:eastAsia="ja-JP"/>
        </w:rPr>
        <w:t>74</w:t>
      </w:r>
      <w:r w:rsidR="00D37E70" w:rsidRPr="0017580F">
        <w:rPr>
          <w:lang w:eastAsia="ja-JP"/>
        </w:rPr>
        <w:fldChar w:fldCharType="end"/>
      </w:r>
      <w:r w:rsidR="00D37E70" w:rsidRPr="0017580F">
        <w:rPr>
          <w:lang w:eastAsia="ja-JP"/>
        </w:rPr>
        <w:t>)</w:t>
      </w:r>
    </w:p>
    <w:p w14:paraId="6F9312EF" w14:textId="77777777" w:rsidR="00016EF0" w:rsidRPr="0017580F" w:rsidRDefault="00003B4F" w:rsidP="00D37E70">
      <w:pPr>
        <w:rPr>
          <w:lang w:eastAsia="ja-JP"/>
        </w:rPr>
      </w:pPr>
      <w:r w:rsidRPr="0017580F">
        <w:rPr>
          <w:lang w:eastAsia="ja-JP"/>
        </w:rPr>
        <w:tab/>
      </w:r>
      <w:r w:rsidR="00016EF0" w:rsidRPr="0017580F">
        <w:rPr>
          <w:lang w:eastAsia="ja-JP"/>
        </w:rPr>
        <w:t>}</w:t>
      </w:r>
    </w:p>
    <w:p w14:paraId="784A4392" w14:textId="77777777" w:rsidR="003D3901" w:rsidRPr="0017580F" w:rsidRDefault="002F3BFA">
      <w:pPr>
        <w:tabs>
          <w:tab w:val="clear" w:pos="403"/>
        </w:tabs>
        <w:spacing w:before="120" w:after="120" w:line="240" w:lineRule="auto"/>
        <w:rPr>
          <w:color w:val="000000" w:themeColor="text1"/>
        </w:rPr>
      </w:pPr>
      <w:r w:rsidRPr="0017580F">
        <w:rPr>
          <w:color w:val="000000" w:themeColor="text1"/>
        </w:rPr>
        <w:t>Otherwise</w:t>
      </w:r>
      <w:r w:rsidR="003D3901" w:rsidRPr="0017580F">
        <w:rPr>
          <w:color w:val="000000" w:themeColor="text1"/>
        </w:rPr>
        <w:t>, the associated 2D and 3D patch parameters are derived as follows:</w:t>
      </w:r>
    </w:p>
    <w:p w14:paraId="540F35D8" w14:textId="001B88F4" w:rsidR="003D3901" w:rsidRPr="0017580F" w:rsidRDefault="00395226" w:rsidP="009F42AE">
      <w:pPr>
        <w:rPr>
          <w:lang w:eastAsia="ja-JP"/>
        </w:rPr>
      </w:pPr>
      <w:r w:rsidRPr="0017580F">
        <w:rPr>
          <w:lang w:eastAsia="ja-JP"/>
        </w:rPr>
        <w:tab/>
      </w:r>
      <w:r w:rsidR="00314925" w:rsidRPr="0017580F">
        <w:rPr>
          <w:color w:val="000000" w:themeColor="text1"/>
        </w:rPr>
        <w:t>TilePatch3dOffsetU</w:t>
      </w:r>
      <w:r w:rsidR="00877CD2" w:rsidRPr="0017580F">
        <w:rPr>
          <w:lang w:eastAsia="ja-JP"/>
        </w:rPr>
        <w:t>[ </w:t>
      </w:r>
      <w:r w:rsidR="00632FA7" w:rsidRPr="0017580F">
        <w:rPr>
          <w:lang w:eastAsia="ja-JP"/>
        </w:rPr>
        <w:t>tileID</w:t>
      </w:r>
      <w:r w:rsidR="00877CD2" w:rsidRPr="0017580F">
        <w:rPr>
          <w:lang w:eastAsia="ja-JP"/>
        </w:rPr>
        <w:t> ]</w:t>
      </w:r>
      <w:r w:rsidR="003D3901" w:rsidRPr="0017580F">
        <w:rPr>
          <w:lang w:eastAsia="ja-JP"/>
        </w:rPr>
        <w:t>[ p ]</w:t>
      </w:r>
      <w:r w:rsidR="00D47707" w:rsidRPr="0017580F">
        <w:rPr>
          <w:lang w:eastAsia="ja-JP"/>
        </w:rPr>
        <w:t> = </w:t>
      </w:r>
      <w:r w:rsidR="003D3901" w:rsidRPr="0017580F">
        <w:rPr>
          <w:lang w:eastAsia="ja-JP"/>
        </w:rPr>
        <w:t>refPatch</w:t>
      </w:r>
      <w:r w:rsidR="001A4D59" w:rsidRPr="0017580F">
        <w:rPr>
          <w:lang w:eastAsia="ja-JP"/>
        </w:rPr>
        <w:t>3dOffsetU</w:t>
      </w:r>
      <w:r w:rsidR="003D3901" w:rsidRPr="0017580F">
        <w:rPr>
          <w:lang w:eastAsia="ja-JP"/>
        </w:rPr>
        <w:tab/>
        <w:t>(</w:t>
      </w:r>
      <w:r w:rsidR="003D3901" w:rsidRPr="0017580F">
        <w:rPr>
          <w:lang w:eastAsia="ja-JP"/>
        </w:rPr>
        <w:fldChar w:fldCharType="begin"/>
      </w:r>
      <w:r w:rsidR="003D3901" w:rsidRPr="0017580F">
        <w:rPr>
          <w:lang w:eastAsia="ja-JP"/>
        </w:rPr>
        <w:instrText xml:space="preserve"> </w:instrText>
      </w:r>
      <w:r w:rsidR="00646520" w:rsidRPr="0017580F">
        <w:rPr>
          <w:lang w:eastAsia="ja-JP"/>
        </w:rPr>
        <w:instrText>SEQ Equation \* ARABIC \n</w:instrText>
      </w:r>
      <w:r w:rsidR="003D3901" w:rsidRPr="0017580F">
        <w:rPr>
          <w:lang w:eastAsia="ja-JP"/>
        </w:rPr>
        <w:instrText xml:space="preserve"> </w:instrText>
      </w:r>
      <w:r w:rsidR="003D3901" w:rsidRPr="0017580F">
        <w:rPr>
          <w:lang w:eastAsia="ja-JP"/>
        </w:rPr>
        <w:fldChar w:fldCharType="separate"/>
      </w:r>
      <w:r w:rsidR="001F1F53">
        <w:rPr>
          <w:noProof/>
          <w:lang w:eastAsia="ja-JP"/>
        </w:rPr>
        <w:t>75</w:t>
      </w:r>
      <w:r w:rsidR="003D3901" w:rsidRPr="0017580F">
        <w:rPr>
          <w:lang w:eastAsia="ja-JP"/>
        </w:rPr>
        <w:fldChar w:fldCharType="end"/>
      </w:r>
      <w:r w:rsidR="003D3901" w:rsidRPr="0017580F">
        <w:rPr>
          <w:lang w:eastAsia="ja-JP"/>
        </w:rPr>
        <w:t>)</w:t>
      </w:r>
    </w:p>
    <w:p w14:paraId="66917868" w14:textId="6461E4CB" w:rsidR="003D3901" w:rsidRPr="0017580F" w:rsidRDefault="003D3901">
      <w:pPr>
        <w:rPr>
          <w:lang w:eastAsia="ja-JP"/>
        </w:rPr>
      </w:pPr>
      <w:r w:rsidRPr="0017580F">
        <w:rPr>
          <w:lang w:eastAsia="ja-JP"/>
        </w:rPr>
        <w:lastRenderedPageBreak/>
        <w:tab/>
      </w:r>
      <w:r w:rsidR="00314925" w:rsidRPr="0017580F">
        <w:rPr>
          <w:color w:val="000000" w:themeColor="text1"/>
        </w:rPr>
        <w:t>TilePatch3dOffsetV</w:t>
      </w:r>
      <w:r w:rsidR="00877CD2" w:rsidRPr="0017580F">
        <w:t>[ </w:t>
      </w:r>
      <w:r w:rsidR="00632FA7" w:rsidRPr="0017580F">
        <w:t>tileID</w:t>
      </w:r>
      <w:r w:rsidR="00877CD2" w:rsidRPr="0017580F">
        <w:t> ]</w:t>
      </w:r>
      <w:r w:rsidRPr="0017580F">
        <w:rPr>
          <w:lang w:eastAsia="ja-JP"/>
        </w:rPr>
        <w:t>[ p ]</w:t>
      </w:r>
      <w:r w:rsidR="00D47707" w:rsidRPr="0017580F">
        <w:rPr>
          <w:lang w:eastAsia="ja-JP"/>
        </w:rPr>
        <w:t> = </w:t>
      </w:r>
      <w:r w:rsidRPr="0017580F">
        <w:rPr>
          <w:lang w:eastAsia="ja-JP"/>
        </w:rPr>
        <w:t>refPatch</w:t>
      </w:r>
      <w:r w:rsidR="001A4D59" w:rsidRPr="0017580F">
        <w:rPr>
          <w:lang w:eastAsia="ja-JP"/>
        </w:rPr>
        <w:t>3dOffsetV</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76</w:t>
      </w:r>
      <w:r w:rsidRPr="0017580F">
        <w:rPr>
          <w:lang w:eastAsia="ja-JP"/>
        </w:rPr>
        <w:fldChar w:fldCharType="end"/>
      </w:r>
      <w:r w:rsidRPr="0017580F">
        <w:rPr>
          <w:lang w:eastAsia="ja-JP"/>
        </w:rPr>
        <w:t>)</w:t>
      </w:r>
    </w:p>
    <w:p w14:paraId="75C51EEC" w14:textId="1DBD3EFB" w:rsidR="003D3901" w:rsidRPr="0017580F" w:rsidRDefault="003D3901">
      <w:pPr>
        <w:rPr>
          <w:lang w:eastAsia="ja-JP"/>
        </w:rPr>
      </w:pPr>
      <w:r w:rsidRPr="0017580F">
        <w:rPr>
          <w:lang w:eastAsia="ja-JP"/>
        </w:rPr>
        <w:tab/>
      </w:r>
      <w:r w:rsidR="00141AB2" w:rsidRPr="0017580F">
        <w:rPr>
          <w:color w:val="000000" w:themeColor="text1"/>
        </w:rPr>
        <w:t>TilePatch3dOffsetD</w:t>
      </w:r>
      <w:r w:rsidR="00877CD2" w:rsidRPr="0017580F">
        <w:t>[ </w:t>
      </w:r>
      <w:r w:rsidR="00632FA7" w:rsidRPr="0017580F">
        <w:t>tileID</w:t>
      </w:r>
      <w:r w:rsidR="00877CD2" w:rsidRPr="0017580F">
        <w:t> ]</w:t>
      </w:r>
      <w:r w:rsidRPr="0017580F">
        <w:rPr>
          <w:lang w:eastAsia="ja-JP"/>
        </w:rPr>
        <w:t>[ p ]</w:t>
      </w:r>
      <w:r w:rsidR="00D47707" w:rsidRPr="0017580F">
        <w:rPr>
          <w:lang w:eastAsia="ja-JP"/>
        </w:rPr>
        <w:t> = </w:t>
      </w:r>
      <w:r w:rsidRPr="0017580F">
        <w:rPr>
          <w:lang w:eastAsia="ja-JP"/>
        </w:rPr>
        <w:t>refPatch</w:t>
      </w:r>
      <w:r w:rsidR="001A4D59" w:rsidRPr="0017580F">
        <w:rPr>
          <w:lang w:eastAsia="ja-JP"/>
        </w:rPr>
        <w:t>3dOffsetD</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77</w:t>
      </w:r>
      <w:r w:rsidRPr="0017580F">
        <w:rPr>
          <w:lang w:eastAsia="ja-JP"/>
        </w:rPr>
        <w:fldChar w:fldCharType="end"/>
      </w:r>
      <w:r w:rsidRPr="0017580F">
        <w:rPr>
          <w:lang w:eastAsia="ja-JP"/>
        </w:rPr>
        <w:t>)</w:t>
      </w:r>
    </w:p>
    <w:p w14:paraId="26402837" w14:textId="39F11ACA" w:rsidR="00D71F0A" w:rsidRPr="0017580F" w:rsidRDefault="00D71F0A" w:rsidP="00D71F0A">
      <w:pPr>
        <w:rPr>
          <w:lang w:eastAsia="ja-JP"/>
        </w:rPr>
      </w:pPr>
      <w:r w:rsidRPr="0017580F">
        <w:rPr>
          <w:lang w:eastAsia="ja-JP"/>
        </w:rPr>
        <w:tab/>
      </w:r>
      <w:r w:rsidR="00327B8F" w:rsidRPr="0017580F">
        <w:rPr>
          <w:color w:val="000000" w:themeColor="text1"/>
        </w:rPr>
        <w:t>Tile</w:t>
      </w:r>
      <w:r w:rsidRPr="0017580F">
        <w:rPr>
          <w:lang w:eastAsia="ja-JP"/>
        </w:rPr>
        <w:t>Patch</w:t>
      </w:r>
      <w:r w:rsidR="001A4D59" w:rsidRPr="0017580F">
        <w:rPr>
          <w:lang w:eastAsia="ja-JP"/>
        </w:rPr>
        <w:t>3dRangeD</w:t>
      </w:r>
      <w:r w:rsidRPr="0017580F">
        <w:t>[ </w:t>
      </w:r>
      <w:r w:rsidR="00632FA7" w:rsidRPr="0017580F">
        <w:t>tileID</w:t>
      </w:r>
      <w:r w:rsidRPr="0017580F">
        <w:t> ]</w:t>
      </w:r>
      <w:r w:rsidRPr="0017580F">
        <w:rPr>
          <w:lang w:eastAsia="ja-JP"/>
        </w:rPr>
        <w:t>[ p ]</w:t>
      </w:r>
      <w:r w:rsidR="00D47707" w:rsidRPr="0017580F">
        <w:rPr>
          <w:lang w:eastAsia="ja-JP"/>
        </w:rPr>
        <w:t> = </w:t>
      </w:r>
      <w:r w:rsidRPr="0017580F">
        <w:rPr>
          <w:lang w:eastAsia="ja-JP"/>
        </w:rPr>
        <w:t>refPatch</w:t>
      </w:r>
      <w:r w:rsidR="001A4D59" w:rsidRPr="0017580F">
        <w:rPr>
          <w:lang w:eastAsia="ja-JP"/>
        </w:rPr>
        <w:t>3dRangeD</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78</w:t>
      </w:r>
      <w:r w:rsidRPr="0017580F">
        <w:rPr>
          <w:lang w:eastAsia="ja-JP"/>
        </w:rPr>
        <w:fldChar w:fldCharType="end"/>
      </w:r>
      <w:r w:rsidRPr="0017580F">
        <w:rPr>
          <w:lang w:eastAsia="ja-JP"/>
        </w:rPr>
        <w:t>)</w:t>
      </w:r>
    </w:p>
    <w:p w14:paraId="322185CF" w14:textId="41B15524" w:rsidR="008C0B42" w:rsidRPr="0017580F" w:rsidRDefault="008C0B42" w:rsidP="00D71F0A">
      <w:pPr>
        <w:rPr>
          <w:lang w:eastAsia="ja-JP"/>
        </w:rPr>
      </w:pPr>
      <w:r w:rsidRPr="0017580F">
        <w:rPr>
          <w:color w:val="000000" w:themeColor="text1"/>
        </w:rPr>
        <w:tab/>
        <w:t>Tile</w:t>
      </w:r>
      <w:r w:rsidRPr="0017580F">
        <w:rPr>
          <w:lang w:eastAsia="ja-JP"/>
        </w:rPr>
        <w:t>PatchProjectionID</w:t>
      </w:r>
      <w:r w:rsidRPr="0017580F">
        <w:t>[ tileID ]</w:t>
      </w:r>
      <w:r w:rsidRPr="0017580F">
        <w:rPr>
          <w:lang w:eastAsia="ja-JP"/>
        </w:rPr>
        <w:t>[ p ]</w:t>
      </w:r>
      <w:r w:rsidR="00D47707" w:rsidRPr="0017580F">
        <w:rPr>
          <w:lang w:eastAsia="ja-JP"/>
        </w:rPr>
        <w:t> = </w:t>
      </w:r>
      <w:r w:rsidRPr="0017580F">
        <w:rPr>
          <w:lang w:eastAsia="ja-JP"/>
        </w:rPr>
        <w:t>refPatchProjectionID</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79</w:t>
      </w:r>
      <w:r w:rsidRPr="0017580F">
        <w:rPr>
          <w:lang w:eastAsia="ja-JP"/>
        </w:rPr>
        <w:fldChar w:fldCharType="end"/>
      </w:r>
      <w:r w:rsidRPr="0017580F">
        <w:rPr>
          <w:lang w:eastAsia="ja-JP"/>
        </w:rPr>
        <w:t>)</w:t>
      </w:r>
    </w:p>
    <w:p w14:paraId="06538FCA" w14:textId="0811719C" w:rsidR="003D3901" w:rsidRPr="0017580F" w:rsidRDefault="003D3901">
      <w:pPr>
        <w:rPr>
          <w:lang w:eastAsia="ja-JP"/>
        </w:rPr>
      </w:pPr>
      <w:r w:rsidRPr="0017580F">
        <w:rPr>
          <w:lang w:eastAsia="ja-JP"/>
        </w:rPr>
        <w:tab/>
      </w:r>
      <w:r w:rsidR="00327B8F" w:rsidRPr="0017580F">
        <w:rPr>
          <w:color w:val="000000" w:themeColor="text1"/>
        </w:rPr>
        <w:t>Tile</w:t>
      </w:r>
      <w:r w:rsidRPr="0017580F">
        <w:rPr>
          <w:lang w:eastAsia="ja-JP"/>
        </w:rPr>
        <w:t>PatchOrientationIndex</w:t>
      </w:r>
      <w:r w:rsidR="00877CD2" w:rsidRPr="0017580F">
        <w:t>[ </w:t>
      </w:r>
      <w:r w:rsidR="00632FA7" w:rsidRPr="0017580F">
        <w:t>tileID</w:t>
      </w:r>
      <w:r w:rsidR="00877CD2" w:rsidRPr="0017580F">
        <w:t> ]</w:t>
      </w:r>
      <w:r w:rsidRPr="0017580F">
        <w:rPr>
          <w:lang w:eastAsia="ja-JP"/>
        </w:rPr>
        <w:t>[ p ]</w:t>
      </w:r>
      <w:r w:rsidR="00D47707" w:rsidRPr="0017580F">
        <w:rPr>
          <w:lang w:eastAsia="ja-JP"/>
        </w:rPr>
        <w:t> = </w:t>
      </w:r>
      <w:r w:rsidRPr="0017580F">
        <w:rPr>
          <w:lang w:eastAsia="ja-JP"/>
        </w:rPr>
        <w:t>refPatchOrientationIndex</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80</w:t>
      </w:r>
      <w:r w:rsidRPr="0017580F">
        <w:rPr>
          <w:lang w:eastAsia="ja-JP"/>
        </w:rPr>
        <w:fldChar w:fldCharType="end"/>
      </w:r>
      <w:r w:rsidRPr="0017580F">
        <w:rPr>
          <w:lang w:eastAsia="ja-JP"/>
        </w:rPr>
        <w:t>)</w:t>
      </w:r>
    </w:p>
    <w:p w14:paraId="4EBFE8A3" w14:textId="44C7A326" w:rsidR="002E02F5" w:rsidRPr="0017580F" w:rsidRDefault="002E02F5">
      <w:pPr>
        <w:rPr>
          <w:lang w:eastAsia="ja-JP"/>
        </w:rPr>
      </w:pPr>
      <w:r w:rsidRPr="0017580F">
        <w:rPr>
          <w:lang w:eastAsia="ja-JP"/>
        </w:rPr>
        <w:tab/>
      </w:r>
      <w:r w:rsidR="00327B8F" w:rsidRPr="0017580F">
        <w:rPr>
          <w:color w:val="000000" w:themeColor="text1"/>
        </w:rPr>
        <w:t>Tile</w:t>
      </w:r>
      <w:r w:rsidRPr="0017580F">
        <w:rPr>
          <w:lang w:eastAsia="ja-JP"/>
        </w:rPr>
        <w:t>PatchLoDScaleX</w:t>
      </w:r>
      <w:r w:rsidR="00877CD2" w:rsidRPr="0017580F">
        <w:t>[ </w:t>
      </w:r>
      <w:r w:rsidR="00632FA7" w:rsidRPr="0017580F">
        <w:t>tileID</w:t>
      </w:r>
      <w:r w:rsidR="00877CD2" w:rsidRPr="0017580F">
        <w:t> ]</w:t>
      </w:r>
      <w:r w:rsidRPr="0017580F">
        <w:rPr>
          <w:lang w:eastAsia="ja-JP"/>
        </w:rPr>
        <w:t>[ p ]</w:t>
      </w:r>
      <w:r w:rsidR="00D47707" w:rsidRPr="0017580F">
        <w:rPr>
          <w:lang w:eastAsia="ja-JP"/>
        </w:rPr>
        <w:t> = </w:t>
      </w:r>
      <w:r w:rsidRPr="0017580F">
        <w:rPr>
          <w:lang w:eastAsia="ja-JP"/>
        </w:rPr>
        <w:t>refPatchLoDScaleX</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81</w:t>
      </w:r>
      <w:r w:rsidRPr="0017580F">
        <w:rPr>
          <w:lang w:eastAsia="ja-JP"/>
        </w:rPr>
        <w:fldChar w:fldCharType="end"/>
      </w:r>
      <w:r w:rsidRPr="0017580F">
        <w:rPr>
          <w:lang w:eastAsia="ja-JP"/>
        </w:rPr>
        <w:t>)</w:t>
      </w:r>
    </w:p>
    <w:p w14:paraId="334C8E28" w14:textId="6C2456E7" w:rsidR="00F77C60" w:rsidRPr="0017580F" w:rsidRDefault="002E02F5">
      <w:pPr>
        <w:rPr>
          <w:lang w:eastAsia="ja-JP"/>
        </w:rPr>
      </w:pPr>
      <w:r w:rsidRPr="0017580F">
        <w:rPr>
          <w:lang w:eastAsia="ja-JP"/>
        </w:rPr>
        <w:tab/>
      </w:r>
      <w:r w:rsidR="00327B8F" w:rsidRPr="0017580F">
        <w:rPr>
          <w:color w:val="000000" w:themeColor="text1"/>
        </w:rPr>
        <w:t>Tile</w:t>
      </w:r>
      <w:r w:rsidRPr="0017580F">
        <w:rPr>
          <w:lang w:eastAsia="ja-JP"/>
        </w:rPr>
        <w:t>PatchLoDScaleY</w:t>
      </w:r>
      <w:r w:rsidR="00877CD2" w:rsidRPr="0017580F">
        <w:t>[ </w:t>
      </w:r>
      <w:r w:rsidR="00632FA7" w:rsidRPr="0017580F">
        <w:t>tileID</w:t>
      </w:r>
      <w:r w:rsidR="00877CD2" w:rsidRPr="0017580F">
        <w:t> </w:t>
      </w:r>
      <w:r w:rsidR="0006494C" w:rsidRPr="0017580F">
        <w:t>]</w:t>
      </w:r>
      <w:r w:rsidR="0006494C" w:rsidRPr="0017580F">
        <w:rPr>
          <w:lang w:eastAsia="ja-JP"/>
        </w:rPr>
        <w:t>[ </w:t>
      </w:r>
      <w:r w:rsidRPr="0017580F">
        <w:rPr>
          <w:lang w:eastAsia="ja-JP"/>
        </w:rPr>
        <w:t>p ]</w:t>
      </w:r>
      <w:r w:rsidR="00D47707" w:rsidRPr="0017580F">
        <w:rPr>
          <w:lang w:eastAsia="ja-JP"/>
        </w:rPr>
        <w:t> = </w:t>
      </w:r>
      <w:r w:rsidRPr="0017580F">
        <w:rPr>
          <w:lang w:eastAsia="ja-JP"/>
        </w:rPr>
        <w:t>refPatchLoDScaleY</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82</w:t>
      </w:r>
      <w:r w:rsidRPr="0017580F">
        <w:rPr>
          <w:lang w:eastAsia="ja-JP"/>
        </w:rPr>
        <w:fldChar w:fldCharType="end"/>
      </w:r>
      <w:r w:rsidRPr="0017580F">
        <w:rPr>
          <w:lang w:eastAsia="ja-JP"/>
        </w:rPr>
        <w:t>)</w:t>
      </w:r>
    </w:p>
    <w:p w14:paraId="1AF65F50" w14:textId="77777777" w:rsidR="00653AD9" w:rsidRPr="0017580F" w:rsidRDefault="00144653">
      <w:pPr>
        <w:rPr>
          <w:lang w:eastAsia="ja-JP"/>
        </w:rPr>
      </w:pPr>
      <w:r w:rsidRPr="0017580F">
        <w:rPr>
          <w:lang w:eastAsia="ja-JP"/>
        </w:rPr>
        <w:tab/>
      </w:r>
      <w:r w:rsidR="00653AD9" w:rsidRPr="0017580F">
        <w:rPr>
          <w:lang w:eastAsia="ja-JP"/>
        </w:rPr>
        <w:t>If asps_plr_enabled_flag is equal to 1, the PLR patch parameters are derived as follows:</w:t>
      </w:r>
    </w:p>
    <w:p w14:paraId="0732B217" w14:textId="233FBD87" w:rsidR="004C7DDF" w:rsidRPr="0017580F" w:rsidRDefault="005B28E4" w:rsidP="004A6049">
      <w:pPr>
        <w:jc w:val="left"/>
      </w:pPr>
      <w:r w:rsidRPr="0017580F">
        <w:tab/>
      </w:r>
      <w:r w:rsidR="00CB2378" w:rsidRPr="0017580F">
        <w:tab/>
      </w:r>
      <w:r w:rsidRPr="0017580F">
        <w:t>blockCnt</w:t>
      </w:r>
      <w:r w:rsidR="00D47707" w:rsidRPr="0017580F">
        <w:t> = </w:t>
      </w:r>
      <w:r w:rsidRPr="0017580F">
        <w:t>BlockCnt( TilePatch2dSizeX[ tileID ][ p ], TilePatch2dSizeY[ tileID ][ p ] )</w:t>
      </w:r>
      <w:r w:rsidRPr="0017580F">
        <w:rPr>
          <w:lang w:eastAsia="ja-JP"/>
        </w:rPr>
        <w:br/>
      </w:r>
      <w:r w:rsidR="00144653" w:rsidRPr="0017580F">
        <w:tab/>
      </w:r>
      <w:r w:rsidR="00CB2378" w:rsidRPr="0017580F">
        <w:tab/>
      </w:r>
      <w:r w:rsidR="00757C1B" w:rsidRPr="0017580F">
        <w:t>for( m</w:t>
      </w:r>
      <w:r w:rsidR="00D47707" w:rsidRPr="0017580F">
        <w:t> = </w:t>
      </w:r>
      <w:r w:rsidR="00757C1B" w:rsidRPr="0017580F">
        <w:t>0; m &lt; asps_map_count_minus1 + 1; m</w:t>
      </w:r>
      <w:r w:rsidR="00006CCF" w:rsidRPr="0017580F">
        <w:t>++ </w:t>
      </w:r>
      <w:r w:rsidR="008F1F82" w:rsidRPr="0017580F">
        <w:t>) {</w:t>
      </w:r>
      <w:r w:rsidR="00757C1B" w:rsidRPr="0017580F">
        <w:tab/>
        <w:t>(</w:t>
      </w:r>
      <w:r w:rsidR="00757C1B" w:rsidRPr="0017580F">
        <w:fldChar w:fldCharType="begin"/>
      </w:r>
      <w:r w:rsidR="00757C1B" w:rsidRPr="0017580F">
        <w:instrText xml:space="preserve"> SEQ Equation \* ARABIC \n </w:instrText>
      </w:r>
      <w:r w:rsidR="00757C1B" w:rsidRPr="0017580F">
        <w:fldChar w:fldCharType="separate"/>
      </w:r>
      <w:r w:rsidR="001F1F53">
        <w:rPr>
          <w:noProof/>
        </w:rPr>
        <w:t>83</w:t>
      </w:r>
      <w:r w:rsidR="00757C1B" w:rsidRPr="0017580F">
        <w:fldChar w:fldCharType="end"/>
      </w:r>
      <w:r w:rsidR="00757C1B" w:rsidRPr="0017580F">
        <w:t>)</w:t>
      </w:r>
      <w:r w:rsidR="00757C1B" w:rsidRPr="0017580F">
        <w:br/>
      </w:r>
      <w:r w:rsidR="00757C1B" w:rsidRPr="0017580F">
        <w:tab/>
      </w:r>
      <w:r w:rsidR="00757C1B" w:rsidRPr="0017580F">
        <w:tab/>
      </w:r>
      <w:r w:rsidR="00CB2378" w:rsidRPr="0017580F">
        <w:tab/>
      </w:r>
      <w:r w:rsidR="00757C1B" w:rsidRPr="0017580F">
        <w:t>if( plri_map_present_flag[ m ]</w:t>
      </w:r>
      <w:r w:rsidR="008768E9" w:rsidRPr="0017580F">
        <w:t> </w:t>
      </w:r>
      <w:r w:rsidR="00726AAE" w:rsidRPr="0017580F">
        <w:t>==</w:t>
      </w:r>
      <w:r w:rsidR="00D47707" w:rsidRPr="0017580F">
        <w:t> </w:t>
      </w:r>
      <w:r w:rsidR="00757C1B" w:rsidRPr="0017580F">
        <w:t>1 </w:t>
      </w:r>
      <w:r w:rsidR="008F1F82" w:rsidRPr="0017580F">
        <w:t>) {</w:t>
      </w:r>
      <w:r w:rsidR="00757C1B" w:rsidRPr="0017580F">
        <w:br/>
      </w:r>
      <w:r w:rsidR="00757C1B" w:rsidRPr="0017580F">
        <w:tab/>
      </w:r>
      <w:r w:rsidR="00CB2378" w:rsidRPr="0017580F">
        <w:tab/>
      </w:r>
      <w:r w:rsidR="00757C1B" w:rsidRPr="0017580F">
        <w:tab/>
      </w:r>
      <w:r w:rsidR="00757C1B" w:rsidRPr="0017580F">
        <w:tab/>
        <w:t>TilePatchPlrdLevel[ tileID ][ p ]</w:t>
      </w:r>
      <w:r w:rsidR="00E869BD" w:rsidRPr="0017580F">
        <w:t>[ m ]</w:t>
      </w:r>
      <w:r w:rsidR="00D47707" w:rsidRPr="0017580F">
        <w:t> = </w:t>
      </w:r>
      <w:r w:rsidR="00757C1B" w:rsidRPr="0017580F">
        <w:t>refPatchPlrdLevel[ m ]</w:t>
      </w:r>
      <w:r w:rsidRPr="0017580F">
        <w:br/>
      </w:r>
      <w:r w:rsidR="00757C1B" w:rsidRPr="0017580F">
        <w:tab/>
      </w:r>
      <w:r w:rsidR="00757C1B" w:rsidRPr="0017580F">
        <w:tab/>
      </w:r>
      <w:r w:rsidR="00CB2378" w:rsidRPr="0017580F">
        <w:tab/>
      </w:r>
      <w:r w:rsidR="00757C1B" w:rsidRPr="0017580F">
        <w:tab/>
        <w:t>if(</w:t>
      </w:r>
      <w:r w:rsidR="00CB2378" w:rsidRPr="0017580F">
        <w:t> </w:t>
      </w:r>
      <w:r w:rsidR="00757C1B" w:rsidRPr="0017580F">
        <w:t>TilePatchPlrdLevel</w:t>
      </w:r>
      <w:r w:rsidR="00144653" w:rsidRPr="0017580F">
        <w:t>[ tileID ][ p ][ m ]</w:t>
      </w:r>
      <w:r w:rsidR="008768E9" w:rsidRPr="0017580F">
        <w:t> </w:t>
      </w:r>
      <w:r w:rsidR="00726AAE" w:rsidRPr="0017580F">
        <w:t>==</w:t>
      </w:r>
      <w:r w:rsidR="00D47707" w:rsidRPr="0017580F">
        <w:t> </w:t>
      </w:r>
      <w:r w:rsidR="00757C1B" w:rsidRPr="0017580F">
        <w:t>0 </w:t>
      </w:r>
      <w:r w:rsidR="008F1F82" w:rsidRPr="0017580F">
        <w:t>) {</w:t>
      </w:r>
      <w:r w:rsidRPr="0017580F">
        <w:br/>
      </w:r>
      <w:r w:rsidR="00757C1B" w:rsidRPr="0017580F">
        <w:tab/>
      </w:r>
      <w:r w:rsidR="00757C1B" w:rsidRPr="0017580F">
        <w:tab/>
      </w:r>
      <w:r w:rsidR="00757C1B" w:rsidRPr="0017580F">
        <w:tab/>
      </w:r>
      <w:r w:rsidR="00CB2378" w:rsidRPr="0017580F">
        <w:tab/>
      </w:r>
      <w:r w:rsidR="00757C1B" w:rsidRPr="0017580F">
        <w:tab/>
        <w:t>for( j</w:t>
      </w:r>
      <w:r w:rsidR="00D47707" w:rsidRPr="0017580F">
        <w:t> = </w:t>
      </w:r>
      <w:r w:rsidR="00757C1B" w:rsidRPr="0017580F">
        <w:t>0; j &lt; </w:t>
      </w:r>
      <w:r w:rsidRPr="0017580F">
        <w:t>b</w:t>
      </w:r>
      <w:r w:rsidR="00757C1B" w:rsidRPr="0017580F">
        <w:t>lockCnt; j</w:t>
      </w:r>
      <w:r w:rsidR="00006CCF" w:rsidRPr="0017580F">
        <w:t>++ </w:t>
      </w:r>
      <w:r w:rsidR="008F1F82" w:rsidRPr="0017580F">
        <w:t>) {</w:t>
      </w:r>
      <w:r w:rsidRPr="0017580F">
        <w:br/>
      </w:r>
      <w:r w:rsidR="00757C1B" w:rsidRPr="0017580F">
        <w:tab/>
      </w:r>
      <w:r w:rsidR="00757C1B" w:rsidRPr="0017580F">
        <w:tab/>
      </w:r>
      <w:r w:rsidR="00757C1B" w:rsidRPr="0017580F">
        <w:tab/>
      </w:r>
      <w:r w:rsidR="00757C1B" w:rsidRPr="0017580F">
        <w:tab/>
      </w:r>
      <w:r w:rsidR="00CB2378" w:rsidRPr="0017580F">
        <w:tab/>
      </w:r>
      <w:r w:rsidR="00757C1B" w:rsidRPr="0017580F">
        <w:tab/>
        <w:t>TilePatchPlrdPresentBlockFlag</w:t>
      </w:r>
      <w:r w:rsidR="00144653" w:rsidRPr="0017580F">
        <w:t>[ tileID ][ p ][ m ]</w:t>
      </w:r>
      <w:r w:rsidR="00757C1B" w:rsidRPr="0017580F">
        <w:t>[ j ] =</w:t>
      </w:r>
      <w:r w:rsidRPr="0017580F">
        <w:br/>
      </w:r>
      <w:r w:rsidRPr="0017580F">
        <w:tab/>
      </w:r>
      <w:r w:rsidRPr="0017580F">
        <w:tab/>
      </w:r>
      <w:r w:rsidRPr="0017580F">
        <w:tab/>
      </w:r>
      <w:r w:rsidRPr="0017580F">
        <w:tab/>
      </w:r>
      <w:r w:rsidRPr="0017580F">
        <w:tab/>
      </w:r>
      <w:r w:rsidR="00CB2378" w:rsidRPr="0017580F">
        <w:tab/>
      </w:r>
      <w:r w:rsidRPr="0017580F">
        <w:tab/>
        <w:t>r</w:t>
      </w:r>
      <w:r w:rsidR="00757C1B" w:rsidRPr="0017580F">
        <w:t>efPatchPlrdPresentBlockFlag[ m ][ j ]</w:t>
      </w:r>
      <w:r w:rsidRPr="0017580F">
        <w:br/>
      </w:r>
      <w:r w:rsidR="00CB2378" w:rsidRPr="0017580F">
        <w:tab/>
      </w:r>
      <w:r w:rsidR="00757C1B" w:rsidRPr="0017580F">
        <w:tab/>
      </w:r>
      <w:r w:rsidR="00757C1B" w:rsidRPr="0017580F">
        <w:tab/>
      </w:r>
      <w:r w:rsidR="00757C1B" w:rsidRPr="0017580F">
        <w:tab/>
      </w:r>
      <w:r w:rsidR="00757C1B" w:rsidRPr="0017580F">
        <w:tab/>
      </w:r>
      <w:r w:rsidR="00757C1B" w:rsidRPr="0017580F">
        <w:tab/>
        <w:t>if( TilePatchPlrdPresentBlockFlag</w:t>
      </w:r>
      <w:r w:rsidR="00144653" w:rsidRPr="0017580F">
        <w:t>[ tileID ][ p ][ m ]</w:t>
      </w:r>
      <w:r w:rsidR="00757C1B" w:rsidRPr="0017580F">
        <w:t>[ j ]</w:t>
      </w:r>
      <w:r w:rsidR="008768E9" w:rsidRPr="0017580F">
        <w:t> </w:t>
      </w:r>
      <w:r w:rsidR="00726AAE" w:rsidRPr="0017580F">
        <w:t>==</w:t>
      </w:r>
      <w:r w:rsidR="00D47707" w:rsidRPr="0017580F">
        <w:t> </w:t>
      </w:r>
      <w:r w:rsidR="00757C1B" w:rsidRPr="0017580F">
        <w:t>1 )</w:t>
      </w:r>
      <w:r w:rsidRPr="0017580F">
        <w:br/>
      </w:r>
      <w:r w:rsidR="00757C1B" w:rsidRPr="0017580F">
        <w:tab/>
      </w:r>
      <w:r w:rsidR="00CB2378" w:rsidRPr="0017580F">
        <w:tab/>
      </w:r>
      <w:r w:rsidR="00757C1B" w:rsidRPr="0017580F">
        <w:tab/>
      </w:r>
      <w:r w:rsidR="00757C1B" w:rsidRPr="0017580F">
        <w:tab/>
      </w:r>
      <w:r w:rsidR="00757C1B" w:rsidRPr="0017580F">
        <w:tab/>
      </w:r>
      <w:r w:rsidR="00757C1B" w:rsidRPr="0017580F">
        <w:tab/>
      </w:r>
      <w:r w:rsidR="00144653" w:rsidRPr="0017580F">
        <w:tab/>
      </w:r>
      <w:r w:rsidR="00757C1B" w:rsidRPr="0017580F">
        <w:t>TilePatchPlrdBlockModeMinus1</w:t>
      </w:r>
      <w:r w:rsidR="00144653" w:rsidRPr="0017580F">
        <w:t>[ tileID ][ p ][ m ]</w:t>
      </w:r>
      <w:r w:rsidR="00757C1B" w:rsidRPr="0017580F">
        <w:t>[ j ] =</w:t>
      </w:r>
      <w:r w:rsidRPr="0017580F">
        <w:br/>
      </w:r>
      <w:r w:rsidR="00757C1B" w:rsidRPr="0017580F">
        <w:tab/>
      </w:r>
      <w:r w:rsidR="00757C1B" w:rsidRPr="0017580F">
        <w:tab/>
      </w:r>
      <w:r w:rsidR="00CB2378" w:rsidRPr="0017580F">
        <w:tab/>
      </w:r>
      <w:r w:rsidR="00757C1B" w:rsidRPr="0017580F">
        <w:tab/>
      </w:r>
      <w:r w:rsidR="00757C1B" w:rsidRPr="0017580F">
        <w:tab/>
      </w:r>
      <w:r w:rsidR="00757C1B" w:rsidRPr="0017580F">
        <w:tab/>
      </w:r>
      <w:r w:rsidR="00757C1B" w:rsidRPr="0017580F">
        <w:tab/>
      </w:r>
      <w:r w:rsidR="00757C1B" w:rsidRPr="0017580F">
        <w:tab/>
        <w:t>refPatchPlrdBlockModeMinus1[ m ][ j ]</w:t>
      </w:r>
      <w:r w:rsidR="00757C1B" w:rsidRPr="0017580F">
        <w:br/>
      </w:r>
      <w:r w:rsidR="00757C1B" w:rsidRPr="0017580F">
        <w:tab/>
      </w:r>
      <w:r w:rsidR="00757C1B" w:rsidRPr="0017580F">
        <w:tab/>
      </w:r>
      <w:r w:rsidR="00757C1B" w:rsidRPr="0017580F">
        <w:tab/>
      </w:r>
      <w:r w:rsidR="00CB2378" w:rsidRPr="0017580F">
        <w:tab/>
      </w:r>
      <w:r w:rsidR="00757C1B" w:rsidRPr="0017580F">
        <w:tab/>
        <w:t>}</w:t>
      </w:r>
      <w:r w:rsidR="00757C1B" w:rsidRPr="0017580F">
        <w:br/>
      </w:r>
      <w:r w:rsidR="00CB2378" w:rsidRPr="0017580F">
        <w:tab/>
      </w:r>
      <w:r w:rsidR="00757C1B" w:rsidRPr="0017580F">
        <w:tab/>
      </w:r>
      <w:r w:rsidR="00757C1B" w:rsidRPr="0017580F">
        <w:tab/>
      </w:r>
      <w:r w:rsidR="00757C1B" w:rsidRPr="0017580F">
        <w:tab/>
      </w:r>
      <w:r w:rsidR="0023721F" w:rsidRPr="0017580F">
        <w:t>} else {</w:t>
      </w:r>
      <w:r w:rsidRPr="0017580F">
        <w:br/>
      </w:r>
      <w:r w:rsidR="00757C1B" w:rsidRPr="0017580F">
        <w:tab/>
      </w:r>
      <w:r w:rsidR="00CB2378" w:rsidRPr="0017580F">
        <w:tab/>
      </w:r>
      <w:r w:rsidR="00757C1B" w:rsidRPr="0017580F">
        <w:tab/>
      </w:r>
      <w:r w:rsidR="00757C1B" w:rsidRPr="0017580F">
        <w:tab/>
      </w:r>
      <w:r w:rsidR="00757C1B" w:rsidRPr="0017580F">
        <w:tab/>
        <w:t>TilePatchPlrdPresentFlag</w:t>
      </w:r>
      <w:r w:rsidR="00144653" w:rsidRPr="0017580F">
        <w:t>[ tileID ][ p ][ m ]</w:t>
      </w:r>
      <w:r w:rsidR="00D47707" w:rsidRPr="0017580F">
        <w:t> = </w:t>
      </w:r>
      <w:r w:rsidR="00757C1B" w:rsidRPr="0017580F">
        <w:t>refPatchPlrdPresentFlag[ m ]</w:t>
      </w:r>
      <w:r w:rsidRPr="0017580F">
        <w:br/>
      </w:r>
      <w:r w:rsidR="00757C1B" w:rsidRPr="0017580F">
        <w:tab/>
      </w:r>
      <w:r w:rsidR="00757C1B" w:rsidRPr="0017580F">
        <w:tab/>
      </w:r>
      <w:r w:rsidR="00CB2378" w:rsidRPr="0017580F">
        <w:tab/>
      </w:r>
      <w:r w:rsidR="00757C1B" w:rsidRPr="0017580F">
        <w:tab/>
      </w:r>
      <w:r w:rsidR="00757C1B" w:rsidRPr="0017580F">
        <w:tab/>
        <w:t>if( TilePatchPlrdPresentFlag</w:t>
      </w:r>
      <w:r w:rsidR="00144653" w:rsidRPr="0017580F">
        <w:t>[ tileID ][ p ][ m ]</w:t>
      </w:r>
      <w:r w:rsidR="008768E9" w:rsidRPr="0017580F">
        <w:t> </w:t>
      </w:r>
      <w:r w:rsidR="00726AAE" w:rsidRPr="0017580F">
        <w:t>==</w:t>
      </w:r>
      <w:r w:rsidR="00D47707" w:rsidRPr="0017580F">
        <w:t> </w:t>
      </w:r>
      <w:r w:rsidR="00757C1B" w:rsidRPr="0017580F">
        <w:t>1 )</w:t>
      </w:r>
      <w:r w:rsidR="00D47911" w:rsidRPr="0017580F">
        <w:br/>
      </w:r>
      <w:r w:rsidR="00757C1B" w:rsidRPr="0017580F">
        <w:tab/>
      </w:r>
      <w:r w:rsidR="00757C1B" w:rsidRPr="0017580F">
        <w:tab/>
      </w:r>
      <w:r w:rsidR="00757C1B" w:rsidRPr="0017580F">
        <w:tab/>
      </w:r>
      <w:r w:rsidR="00CB2378" w:rsidRPr="0017580F">
        <w:tab/>
      </w:r>
      <w:r w:rsidR="00757C1B" w:rsidRPr="0017580F">
        <w:tab/>
      </w:r>
      <w:r w:rsidR="00757C1B" w:rsidRPr="0017580F">
        <w:tab/>
        <w:t>TilePatchPlrdModeMinus1</w:t>
      </w:r>
      <w:r w:rsidR="00144653" w:rsidRPr="0017580F">
        <w:t>[ tileID ][ p ][ m ]</w:t>
      </w:r>
      <w:r w:rsidR="00D47707" w:rsidRPr="0017580F">
        <w:t> = </w:t>
      </w:r>
      <w:r w:rsidR="00757C1B" w:rsidRPr="0017580F">
        <w:t>refPlrdModeMinus1[ m ]</w:t>
      </w:r>
      <w:r w:rsidR="006F3BB2" w:rsidRPr="0017580F">
        <w:br/>
      </w:r>
      <w:r w:rsidR="006F3BB2" w:rsidRPr="0017580F">
        <w:tab/>
      </w:r>
      <w:r w:rsidR="006F3BB2" w:rsidRPr="0017580F">
        <w:tab/>
      </w:r>
      <w:r w:rsidR="006F3BB2" w:rsidRPr="0017580F">
        <w:tab/>
      </w:r>
      <w:r w:rsidR="00CB2378" w:rsidRPr="0017580F">
        <w:tab/>
      </w:r>
      <w:r w:rsidR="006F3BB2" w:rsidRPr="0017580F">
        <w:t>}</w:t>
      </w:r>
      <w:r w:rsidR="00757C1B" w:rsidRPr="0017580F">
        <w:br/>
      </w:r>
      <w:r w:rsidR="00757C1B" w:rsidRPr="0017580F">
        <w:tab/>
      </w:r>
      <w:r w:rsidR="00CB2378" w:rsidRPr="0017580F">
        <w:tab/>
      </w:r>
      <w:r w:rsidR="00757C1B" w:rsidRPr="0017580F">
        <w:tab/>
        <w:t>}</w:t>
      </w:r>
      <w:r w:rsidR="00757C1B" w:rsidRPr="0017580F">
        <w:br/>
      </w:r>
      <w:r w:rsidR="00CB2378" w:rsidRPr="0017580F">
        <w:tab/>
      </w:r>
      <w:r w:rsidR="00757C1B" w:rsidRPr="0017580F">
        <w:tab/>
        <w:t>}</w:t>
      </w:r>
    </w:p>
    <w:p w14:paraId="2C6CAC5C" w14:textId="77777777" w:rsidR="0050235C" w:rsidRPr="0017580F" w:rsidRDefault="00E251FB" w:rsidP="005C26E9">
      <w:pPr>
        <w:pStyle w:val="Heading4"/>
      </w:pPr>
      <w:bookmarkStart w:id="1497" w:name="_Ref21509822"/>
      <w:r w:rsidRPr="0017580F">
        <w:t xml:space="preserve">Decoding process for </w:t>
      </w:r>
      <w:r w:rsidR="00E63010" w:rsidRPr="0017580F">
        <w:t>patch data unit</w:t>
      </w:r>
      <w:r w:rsidRPr="0017580F">
        <w:t xml:space="preserve">s coded in </w:t>
      </w:r>
      <w:r w:rsidR="003D3901" w:rsidRPr="0017580F">
        <w:t>merge</w:t>
      </w:r>
      <w:r w:rsidRPr="0017580F">
        <w:t xml:space="preserve"> prediction mode</w:t>
      </w:r>
      <w:bookmarkEnd w:id="1497"/>
    </w:p>
    <w:p w14:paraId="1488A4D9" w14:textId="06568D7C" w:rsidR="00E251FB" w:rsidRPr="0017580F" w:rsidRDefault="00E251FB" w:rsidP="009069AB">
      <w:pPr>
        <w:tabs>
          <w:tab w:val="clear" w:pos="403"/>
        </w:tabs>
        <w:spacing w:before="120" w:after="120" w:line="240" w:lineRule="auto"/>
      </w:pPr>
      <w:r w:rsidRPr="0017580F">
        <w:t>Input</w:t>
      </w:r>
      <w:r w:rsidR="009069AB" w:rsidRPr="0017580F">
        <w:t>s</w:t>
      </w:r>
      <w:r w:rsidRPr="0017580F">
        <w:t xml:space="preserve"> to this process </w:t>
      </w:r>
      <w:r w:rsidR="009069AB" w:rsidRPr="0017580F">
        <w:t xml:space="preserve">are </w:t>
      </w:r>
      <w:r w:rsidRPr="0017580F">
        <w:t xml:space="preserve">the current patch index, </w:t>
      </w:r>
      <w:r w:rsidRPr="0017580F">
        <w:rPr>
          <w:color w:val="000000" w:themeColor="text1"/>
        </w:rPr>
        <w:t>p</w:t>
      </w:r>
      <w:r w:rsidR="00877CD2" w:rsidRPr="0017580F">
        <w:rPr>
          <w:color w:val="000000" w:themeColor="text1"/>
        </w:rPr>
        <w:t xml:space="preserve">, and the current tile </w:t>
      </w:r>
      <w:r w:rsidR="00AE739A" w:rsidRPr="0017580F">
        <w:rPr>
          <w:color w:val="000000" w:themeColor="text1"/>
        </w:rPr>
        <w:t>ID</w:t>
      </w:r>
      <w:r w:rsidR="00877CD2" w:rsidRPr="0017580F">
        <w:rPr>
          <w:color w:val="000000" w:themeColor="text1"/>
        </w:rPr>
        <w:t xml:space="preserve">, </w:t>
      </w:r>
      <w:r w:rsidR="00632FA7" w:rsidRPr="0017580F">
        <w:rPr>
          <w:color w:val="000000" w:themeColor="text1"/>
        </w:rPr>
        <w:t>tileID</w:t>
      </w:r>
      <w:r w:rsidRPr="0017580F">
        <w:t>.</w:t>
      </w:r>
    </w:p>
    <w:p w14:paraId="5928DDB1" w14:textId="77777777" w:rsidR="00874E69" w:rsidRPr="0017580F" w:rsidRDefault="00251A32" w:rsidP="009069AB">
      <w:pPr>
        <w:rPr>
          <w:color w:val="000000" w:themeColor="text1"/>
        </w:rPr>
      </w:pPr>
      <w:r w:rsidRPr="0017580F">
        <w:t xml:space="preserve">First, the reference atlas frame index, refIdx, is derived as </w:t>
      </w:r>
      <w:r w:rsidRPr="0017580F">
        <w:rPr>
          <w:color w:val="000000" w:themeColor="text1"/>
        </w:rPr>
        <w:t>mpdu_ref_index[ </w:t>
      </w:r>
      <w:r w:rsidR="00632FA7" w:rsidRPr="0017580F">
        <w:rPr>
          <w:color w:val="000000" w:themeColor="text1"/>
        </w:rPr>
        <w:t>tileID</w:t>
      </w:r>
      <w:r w:rsidRPr="0017580F">
        <w:rPr>
          <w:color w:val="000000" w:themeColor="text1"/>
        </w:rPr>
        <w:t> ][ p ].</w:t>
      </w:r>
    </w:p>
    <w:p w14:paraId="0FCDA65F" w14:textId="77777777" w:rsidR="00251A32" w:rsidRPr="0017580F" w:rsidRDefault="00874E69" w:rsidP="009069AB">
      <w:pPr>
        <w:rPr>
          <w:color w:val="000000" w:themeColor="text1"/>
        </w:rPr>
      </w:pPr>
      <w:r w:rsidRPr="0017580F">
        <w:rPr>
          <w:color w:val="000000" w:themeColor="text1"/>
        </w:rPr>
        <w:t xml:space="preserve">Then the reference atlas frame, refAtlasFrm, is selected as the atlas frame corresponding to </w:t>
      </w:r>
      <w:r w:rsidR="009A7A2F" w:rsidRPr="0017580F">
        <w:rPr>
          <w:color w:val="000000" w:themeColor="text1"/>
        </w:rPr>
        <w:t>the ( refIdx + 1 )</w:t>
      </w:r>
      <w:r w:rsidR="003609A8" w:rsidRPr="0017580F">
        <w:rPr>
          <w:color w:val="000000" w:themeColor="text1"/>
        </w:rPr>
        <w:t>-</w:t>
      </w:r>
      <w:r w:rsidR="009A7A2F" w:rsidRPr="0017580F">
        <w:rPr>
          <w:color w:val="000000" w:themeColor="text1"/>
        </w:rPr>
        <w:t xml:space="preserve">th </w:t>
      </w:r>
      <w:r w:rsidR="003609A8" w:rsidRPr="0017580F">
        <w:rPr>
          <w:color w:val="000000" w:themeColor="text1"/>
        </w:rPr>
        <w:t>entry</w:t>
      </w:r>
      <w:r w:rsidR="00062F89" w:rsidRPr="0017580F">
        <w:rPr>
          <w:color w:val="000000" w:themeColor="text1"/>
        </w:rPr>
        <w:t xml:space="preserve"> in the reference atlas frame list</w:t>
      </w:r>
      <w:r w:rsidR="003609A8" w:rsidRPr="0017580F">
        <w:rPr>
          <w:color w:val="000000" w:themeColor="text1"/>
        </w:rPr>
        <w:t xml:space="preserve"> </w:t>
      </w:r>
      <w:r w:rsidRPr="0017580F">
        <w:t>RefAtlasFrmList</w:t>
      </w:r>
      <w:r w:rsidR="004C77D7" w:rsidRPr="0017580F">
        <w:t>, RefAtlasFrmList[ refIdx ]</w:t>
      </w:r>
      <w:r w:rsidR="00343849" w:rsidRPr="0017580F">
        <w:t>.</w:t>
      </w:r>
    </w:p>
    <w:p w14:paraId="5F744089" w14:textId="77777777" w:rsidR="00E251FB" w:rsidRPr="0017580F" w:rsidRDefault="00E251FB" w:rsidP="009F7C49">
      <w:pPr>
        <w:pStyle w:val="Equation"/>
        <w:spacing w:before="120" w:after="120"/>
        <w:jc w:val="both"/>
        <w:rPr>
          <w:color w:val="000000" w:themeColor="text1"/>
          <w:lang w:eastAsia="ja-JP"/>
        </w:rPr>
      </w:pPr>
      <w:r w:rsidRPr="0017580F">
        <w:rPr>
          <w:color w:val="000000" w:themeColor="text1"/>
          <w:lang w:eastAsia="ja-JP"/>
        </w:rPr>
        <w:t xml:space="preserve">If p is equal to 0, then </w:t>
      </w:r>
      <w:r w:rsidR="00AA5C06" w:rsidRPr="0017580F">
        <w:rPr>
          <w:color w:val="000000" w:themeColor="text1"/>
          <w:lang w:eastAsia="ja-JP"/>
        </w:rPr>
        <w:t xml:space="preserve">PredictorIdx </w:t>
      </w:r>
      <w:r w:rsidRPr="0017580F">
        <w:rPr>
          <w:color w:val="000000" w:themeColor="text1"/>
          <w:lang w:eastAsia="ja-JP"/>
        </w:rPr>
        <w:t>is set to 0.</w:t>
      </w:r>
    </w:p>
    <w:p w14:paraId="09DCA030" w14:textId="470E70BA" w:rsidR="00E251FB" w:rsidRPr="0017580F" w:rsidRDefault="00E251FB" w:rsidP="009F7C49">
      <w:pPr>
        <w:pStyle w:val="Equation"/>
        <w:spacing w:before="120" w:after="120"/>
        <w:jc w:val="both"/>
        <w:rPr>
          <w:color w:val="000000" w:themeColor="text1"/>
          <w:lang w:eastAsia="ja-JP"/>
        </w:rPr>
      </w:pPr>
      <w:r w:rsidRPr="0017580F">
        <w:rPr>
          <w:color w:val="000000" w:themeColor="text1"/>
          <w:lang w:eastAsia="ja-JP"/>
        </w:rPr>
        <w:t xml:space="preserve">Then the </w:t>
      </w:r>
      <w:r w:rsidR="009069AB" w:rsidRPr="0017580F">
        <w:rPr>
          <w:color w:val="000000" w:themeColor="text1"/>
          <w:lang w:eastAsia="ja-JP"/>
        </w:rPr>
        <w:t xml:space="preserve">predictor </w:t>
      </w:r>
      <w:r w:rsidRPr="0017580F">
        <w:rPr>
          <w:color w:val="000000" w:themeColor="text1"/>
          <w:lang w:eastAsia="ja-JP"/>
        </w:rPr>
        <w:t xml:space="preserve">patch index, </w:t>
      </w:r>
      <w:r w:rsidR="00ED2E82" w:rsidRPr="0017580F">
        <w:rPr>
          <w:color w:val="000000" w:themeColor="text1"/>
          <w:lang w:eastAsia="ja-JP"/>
        </w:rPr>
        <w:t>RefPatchIdx</w:t>
      </w:r>
      <w:r w:rsidRPr="0017580F">
        <w:rPr>
          <w:color w:val="000000" w:themeColor="text1"/>
          <w:lang w:eastAsia="ja-JP"/>
        </w:rPr>
        <w:t xml:space="preserve">, in </w:t>
      </w:r>
      <w:r w:rsidR="004E5DBE" w:rsidRPr="0017580F">
        <w:rPr>
          <w:color w:val="000000" w:themeColor="text1"/>
          <w:lang w:eastAsia="ja-JP"/>
        </w:rPr>
        <w:t xml:space="preserve">the </w:t>
      </w:r>
      <w:r w:rsidR="009069AB" w:rsidRPr="0017580F">
        <w:rPr>
          <w:color w:val="000000" w:themeColor="text1"/>
          <w:lang w:eastAsia="ja-JP"/>
        </w:rPr>
        <w:t xml:space="preserve">tile with ID equal to tile ID, in the </w:t>
      </w:r>
      <w:r w:rsidR="00155E29" w:rsidRPr="0017580F">
        <w:rPr>
          <w:color w:val="000000" w:themeColor="text1"/>
          <w:lang w:eastAsia="ja-JP"/>
        </w:rPr>
        <w:t xml:space="preserve">reference </w:t>
      </w:r>
      <w:r w:rsidRPr="0017580F">
        <w:rPr>
          <w:color w:val="000000" w:themeColor="text1"/>
          <w:lang w:eastAsia="ja-JP"/>
        </w:rPr>
        <w:t>atlas frame</w:t>
      </w:r>
      <w:r w:rsidR="00155E29" w:rsidRPr="0017580F">
        <w:rPr>
          <w:color w:val="000000" w:themeColor="text1"/>
          <w:lang w:eastAsia="ja-JP"/>
        </w:rPr>
        <w:t xml:space="preserve">, refAtlasFrm, </w:t>
      </w:r>
      <w:r w:rsidRPr="0017580F">
        <w:rPr>
          <w:color w:val="000000" w:themeColor="text1"/>
          <w:lang w:eastAsia="ja-JP"/>
        </w:rPr>
        <w:t>is computed as:</w:t>
      </w:r>
    </w:p>
    <w:p w14:paraId="6FFA11CC" w14:textId="2BD6ABDF" w:rsidR="00E251FB" w:rsidRPr="0017580F" w:rsidRDefault="00E251FB" w:rsidP="009069AB">
      <w:pPr>
        <w:rPr>
          <w:lang w:eastAsia="ja-JP"/>
        </w:rPr>
      </w:pPr>
      <w:r w:rsidRPr="0017580F">
        <w:rPr>
          <w:lang w:eastAsia="ja-JP"/>
        </w:rPr>
        <w:tab/>
      </w:r>
      <w:r w:rsidR="00EF56DA" w:rsidRPr="0017580F">
        <w:rPr>
          <w:lang w:eastAsia="ja-JP"/>
        </w:rPr>
        <w:t>R</w:t>
      </w:r>
      <w:r w:rsidR="007C1840" w:rsidRPr="0017580F">
        <w:rPr>
          <w:lang w:eastAsia="ja-JP"/>
        </w:rPr>
        <w:t>efPatchIdx</w:t>
      </w:r>
      <w:r w:rsidR="0023721F" w:rsidRPr="0017580F">
        <w:rPr>
          <w:lang w:eastAsia="ja-JP"/>
        </w:rPr>
        <w:t> </w:t>
      </w:r>
      <w:r w:rsidR="00D47707" w:rsidRPr="0017580F">
        <w:rPr>
          <w:lang w:eastAsia="ja-JP"/>
        </w:rPr>
        <w:t>= </w:t>
      </w:r>
      <w:r w:rsidR="002C04DB" w:rsidRPr="0017580F">
        <w:rPr>
          <w:lang w:eastAsia="ja-JP"/>
        </w:rPr>
        <w:t>PredictorIdx</w:t>
      </w:r>
      <w:r w:rsidRPr="0017580F">
        <w:rPr>
          <w:lang w:eastAsia="ja-JP"/>
        </w:rPr>
        <w:tab/>
      </w:r>
      <w:r w:rsidR="00130122" w:rsidRPr="0017580F">
        <w:rPr>
          <w:lang w:eastAsia="ja-JP"/>
        </w:rPr>
        <w:tab/>
      </w:r>
      <w:r w:rsidR="00130122" w:rsidRPr="0017580F">
        <w:rPr>
          <w:lang w:eastAsia="ja-JP"/>
        </w:rPr>
        <w:tab/>
      </w:r>
      <w:r w:rsidR="00130122" w:rsidRPr="0017580F">
        <w:rPr>
          <w:lang w:eastAsia="ja-JP"/>
        </w:rPr>
        <w:tab/>
      </w:r>
      <w:r w:rsidR="00130122" w:rsidRPr="0017580F">
        <w:rPr>
          <w:lang w:eastAsia="ja-JP"/>
        </w:rPr>
        <w:tab/>
      </w:r>
      <w:r w:rsidRPr="0017580F">
        <w:rPr>
          <w:lang w:eastAsia="ja-JP"/>
        </w:rPr>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84</w:t>
      </w:r>
      <w:r w:rsidRPr="0017580F">
        <w:rPr>
          <w:lang w:eastAsia="ja-JP"/>
        </w:rPr>
        <w:fldChar w:fldCharType="end"/>
      </w:r>
      <w:r w:rsidRPr="0017580F">
        <w:rPr>
          <w:lang w:eastAsia="ja-JP"/>
        </w:rPr>
        <w:t>)</w:t>
      </w:r>
    </w:p>
    <w:p w14:paraId="6789C06F" w14:textId="0A35325C" w:rsidR="00E251FB" w:rsidRPr="0017580F" w:rsidRDefault="00E251FB" w:rsidP="009F7C49">
      <w:pPr>
        <w:pStyle w:val="Equation"/>
        <w:spacing w:before="120" w:after="120"/>
        <w:jc w:val="both"/>
        <w:rPr>
          <w:color w:val="000000" w:themeColor="text1"/>
        </w:rPr>
      </w:pPr>
      <w:r w:rsidRPr="0017580F">
        <w:rPr>
          <w:color w:val="000000" w:themeColor="text1"/>
        </w:rPr>
        <w:t xml:space="preserve">and </w:t>
      </w:r>
      <w:r w:rsidR="002C04DB" w:rsidRPr="0017580F">
        <w:rPr>
          <w:color w:val="000000" w:themeColor="text1"/>
        </w:rPr>
        <w:t xml:space="preserve">PredictorIdx </w:t>
      </w:r>
      <w:r w:rsidRPr="0017580F">
        <w:rPr>
          <w:color w:val="000000" w:themeColor="text1"/>
        </w:rPr>
        <w:t xml:space="preserve">is set to </w:t>
      </w:r>
      <w:r w:rsidR="00ED2E82" w:rsidRPr="0017580F">
        <w:rPr>
          <w:color w:val="000000" w:themeColor="text1"/>
        </w:rPr>
        <w:t>RefPatchIdx</w:t>
      </w:r>
      <w:r w:rsidR="00CD5BC7" w:rsidRPr="0017580F">
        <w:rPr>
          <w:color w:val="000000" w:themeColor="text1"/>
        </w:rPr>
        <w:t> </w:t>
      </w:r>
      <w:r w:rsidRPr="0017580F">
        <w:rPr>
          <w:color w:val="000000" w:themeColor="text1"/>
        </w:rPr>
        <w:t>+</w:t>
      </w:r>
      <w:r w:rsidR="00CD5BC7" w:rsidRPr="0017580F">
        <w:rPr>
          <w:color w:val="000000" w:themeColor="text1"/>
        </w:rPr>
        <w:t> </w:t>
      </w:r>
      <w:r w:rsidRPr="0017580F">
        <w:rPr>
          <w:color w:val="000000" w:themeColor="text1"/>
        </w:rPr>
        <w:t>1.</w:t>
      </w:r>
    </w:p>
    <w:p w14:paraId="71D8359F" w14:textId="55837801" w:rsidR="00706CAE" w:rsidRPr="0017580F" w:rsidRDefault="0062075A" w:rsidP="009069AB">
      <w:pPr>
        <w:pStyle w:val="Equation"/>
        <w:spacing w:before="120" w:after="120"/>
        <w:jc w:val="both"/>
        <w:rPr>
          <w:color w:val="000000" w:themeColor="text1"/>
        </w:rPr>
      </w:pPr>
      <w:r w:rsidRPr="0017580F">
        <w:rPr>
          <w:color w:val="000000" w:themeColor="text1"/>
        </w:rPr>
        <w:t xml:space="preserve">The process described in </w:t>
      </w:r>
      <w:r w:rsidR="00380A0F" w:rsidRPr="0017580F">
        <w:rPr>
          <w:color w:val="000000" w:themeColor="text1"/>
        </w:rPr>
        <w:t xml:space="preserve">subclause </w:t>
      </w:r>
      <w:r w:rsidR="00126E1F" w:rsidRPr="0017580F">
        <w:rPr>
          <w:color w:val="000000" w:themeColor="text1"/>
        </w:rPr>
        <w:fldChar w:fldCharType="begin"/>
      </w:r>
      <w:r w:rsidR="00126E1F" w:rsidRPr="0017580F">
        <w:rPr>
          <w:color w:val="000000" w:themeColor="text1"/>
        </w:rPr>
        <w:instrText xml:space="preserve"> REF _Ref46248317 \r \h </w:instrText>
      </w:r>
      <w:r w:rsidR="00CA5401" w:rsidRPr="0017580F">
        <w:rPr>
          <w:color w:val="000000" w:themeColor="text1"/>
        </w:rPr>
        <w:instrText xml:space="preserve"> \* MERGEFORMAT </w:instrText>
      </w:r>
      <w:r w:rsidR="00126E1F" w:rsidRPr="0017580F">
        <w:rPr>
          <w:color w:val="000000" w:themeColor="text1"/>
        </w:rPr>
      </w:r>
      <w:r w:rsidR="00126E1F" w:rsidRPr="0017580F">
        <w:rPr>
          <w:color w:val="000000" w:themeColor="text1"/>
        </w:rPr>
        <w:fldChar w:fldCharType="separate"/>
      </w:r>
      <w:r w:rsidR="001F1F53">
        <w:rPr>
          <w:color w:val="000000" w:themeColor="text1"/>
        </w:rPr>
        <w:t>9.2.5.5.2</w:t>
      </w:r>
      <w:r w:rsidR="00126E1F" w:rsidRPr="0017580F">
        <w:rPr>
          <w:color w:val="000000" w:themeColor="text1"/>
        </w:rPr>
        <w:fldChar w:fldCharType="end"/>
      </w:r>
      <w:r w:rsidR="00836F1C" w:rsidRPr="0017580F">
        <w:rPr>
          <w:color w:val="000000" w:themeColor="text1"/>
        </w:rPr>
        <w:t xml:space="preserve"> is invoked </w:t>
      </w:r>
      <w:r w:rsidR="00706CAE" w:rsidRPr="0017580F">
        <w:rPr>
          <w:color w:val="000000" w:themeColor="text1"/>
        </w:rPr>
        <w:t xml:space="preserve">with the variables refIdx, RefPatchIdx, and tileID as inputs, and the </w:t>
      </w:r>
      <w:r w:rsidR="009069AB" w:rsidRPr="0017580F">
        <w:rPr>
          <w:color w:val="000000" w:themeColor="text1"/>
        </w:rPr>
        <w:t>outputs</w:t>
      </w:r>
      <w:r w:rsidR="00706CAE" w:rsidRPr="0017580F">
        <w:rPr>
          <w:color w:val="000000" w:themeColor="text1"/>
        </w:rPr>
        <w:t xml:space="preserve"> are the variables refPatchType, ref</w:t>
      </w:r>
      <w:r w:rsidR="00706CAE" w:rsidRPr="0017580F">
        <w:rPr>
          <w:lang w:eastAsia="ja-JP"/>
        </w:rPr>
        <w:t xml:space="preserve">Patch2dPosX, refPatch2dPosY, refPatch2dSizeX, refPatch2dSizeY, refPatch3dOffsetU, refPatch3dOffsetV, refPatch3dOffsetD, refPatch3dRangeD, refPatchProjectionID, refPatchOrientationIndex, refPatchLoDScaleX, </w:t>
      </w:r>
      <w:r w:rsidR="00706CAE" w:rsidRPr="0017580F">
        <w:rPr>
          <w:lang w:eastAsia="ja-JP"/>
        </w:rPr>
        <w:lastRenderedPageBreak/>
        <w:t xml:space="preserve">refPachLoDScaleY, refPatchRawPoints, </w:t>
      </w:r>
      <w:r w:rsidR="00CB2378" w:rsidRPr="0017580F">
        <w:rPr>
          <w:lang w:eastAsia="ja-JP"/>
        </w:rPr>
        <w:t xml:space="preserve">and </w:t>
      </w:r>
      <w:r w:rsidR="00706CAE" w:rsidRPr="0017580F">
        <w:rPr>
          <w:color w:val="000000" w:themeColor="text1"/>
        </w:rPr>
        <w:t xml:space="preserve">refPatchEomPatchCount, </w:t>
      </w:r>
      <w:r w:rsidR="00CB2378" w:rsidRPr="0017580F">
        <w:rPr>
          <w:color w:val="000000" w:themeColor="text1"/>
        </w:rPr>
        <w:t>the</w:t>
      </w:r>
      <w:r w:rsidR="00706CAE" w:rsidRPr="0017580F">
        <w:rPr>
          <w:color w:val="000000" w:themeColor="text1"/>
        </w:rPr>
        <w:t xml:space="preserve"> 1D array</w:t>
      </w:r>
      <w:r w:rsidR="00CB2378" w:rsidRPr="0017580F">
        <w:rPr>
          <w:color w:val="000000" w:themeColor="text1"/>
        </w:rPr>
        <w:t>s</w:t>
      </w:r>
      <w:r w:rsidR="00706CAE" w:rsidRPr="0017580F">
        <w:rPr>
          <w:color w:val="000000" w:themeColor="text1"/>
        </w:rPr>
        <w:t xml:space="preserve"> </w:t>
      </w:r>
      <w:r w:rsidR="00706CAE" w:rsidRPr="0017580F">
        <w:t>refP</w:t>
      </w:r>
      <w:r w:rsidR="00706CAE" w:rsidRPr="0017580F">
        <w:rPr>
          <w:color w:val="000000" w:themeColor="text1"/>
        </w:rPr>
        <w:t xml:space="preserve">atchAssociatedPatchIndex and </w:t>
      </w:r>
      <w:r w:rsidR="00706CAE" w:rsidRPr="0017580F">
        <w:rPr>
          <w:lang w:eastAsia="ja-JP"/>
        </w:rPr>
        <w:t>ref</w:t>
      </w:r>
      <w:r w:rsidR="00706CAE" w:rsidRPr="0017580F">
        <w:rPr>
          <w:color w:val="000000" w:themeColor="text1"/>
        </w:rPr>
        <w:t xml:space="preserve">PatchEomPoints, </w:t>
      </w:r>
      <w:r w:rsidR="00706CAE" w:rsidRPr="0017580F">
        <w:rPr>
          <w:lang w:eastAsia="ja-JP"/>
        </w:rPr>
        <w:t>and</w:t>
      </w:r>
      <w:r w:rsidR="00CB2378" w:rsidRPr="0017580F">
        <w:rPr>
          <w:lang w:eastAsia="ja-JP"/>
        </w:rPr>
        <w:t>,</w:t>
      </w:r>
      <w:r w:rsidR="00706CAE" w:rsidRPr="0017580F">
        <w:rPr>
          <w:lang w:eastAsia="ja-JP"/>
        </w:rPr>
        <w:t xml:space="preserve"> if asps_plr_enabled_flag is equal to 1, the 1D arrays </w:t>
      </w:r>
      <w:r w:rsidR="00706CAE" w:rsidRPr="0017580F">
        <w:rPr>
          <w:color w:val="000000" w:themeColor="text1"/>
        </w:rPr>
        <w:t>refPatchPlrdLevel, refPatchPlrdPresentFlag, and refPlrdModeMinus1, and the 2D arrays refPatchPlrdPresentBlockFlag and refPatchPlrdBlockModeMinus1</w:t>
      </w:r>
      <w:r w:rsidR="00706CAE" w:rsidRPr="0017580F">
        <w:rPr>
          <w:lang w:eastAsia="ja-JP"/>
        </w:rPr>
        <w:t>.</w:t>
      </w:r>
    </w:p>
    <w:p w14:paraId="0E8E16EB" w14:textId="77777777" w:rsidR="00706CAE" w:rsidRPr="0017580F" w:rsidRDefault="00706CAE" w:rsidP="00706CAE">
      <w:pPr>
        <w:pStyle w:val="Equation"/>
        <w:spacing w:before="120" w:after="120"/>
        <w:jc w:val="both"/>
        <w:rPr>
          <w:color w:val="000000" w:themeColor="text1"/>
        </w:rPr>
      </w:pPr>
      <w:r w:rsidRPr="0017580F">
        <w:rPr>
          <w:color w:val="000000" w:themeColor="text1"/>
        </w:rPr>
        <w:t>It is a requirement of bitstream conformance that refPatchType is equal to PROJECTED.</w:t>
      </w:r>
    </w:p>
    <w:p w14:paraId="160FC6CA" w14:textId="77777777" w:rsidR="00AA4994" w:rsidRPr="0017580F" w:rsidRDefault="00AA4994" w:rsidP="00792CFF">
      <w:pPr>
        <w:pStyle w:val="Equation"/>
        <w:spacing w:before="120" w:after="120"/>
        <w:jc w:val="both"/>
        <w:rPr>
          <w:color w:val="000000" w:themeColor="text1"/>
        </w:rPr>
      </w:pPr>
      <w:r w:rsidRPr="0017580F">
        <w:rPr>
          <w:color w:val="000000" w:themeColor="text1"/>
        </w:rPr>
        <w:t xml:space="preserve">First, </w:t>
      </w:r>
      <w:r w:rsidR="00B47991" w:rsidRPr="0017580F">
        <w:rPr>
          <w:color w:val="000000" w:themeColor="text1"/>
        </w:rPr>
        <w:t>Tile</w:t>
      </w:r>
      <w:r w:rsidR="00C3373C" w:rsidRPr="0017580F">
        <w:rPr>
          <w:color w:val="000000" w:themeColor="text1"/>
        </w:rPr>
        <w:t>PatchType</w:t>
      </w:r>
      <w:r w:rsidRPr="0017580F">
        <w:rPr>
          <w:color w:val="000000" w:themeColor="text1"/>
        </w:rPr>
        <w:t>[ </w:t>
      </w:r>
      <w:r w:rsidR="00632FA7" w:rsidRPr="0017580F">
        <w:rPr>
          <w:color w:val="000000" w:themeColor="text1"/>
        </w:rPr>
        <w:t>tileID</w:t>
      </w:r>
      <w:r w:rsidRPr="0017580F">
        <w:rPr>
          <w:color w:val="000000" w:themeColor="text1"/>
        </w:rPr>
        <w:t> ][ p ] is assigned as follows:</w:t>
      </w:r>
    </w:p>
    <w:p w14:paraId="7649FEFC" w14:textId="250C20D2" w:rsidR="00331147" w:rsidRPr="0017580F" w:rsidRDefault="00731E11" w:rsidP="00A252B5">
      <w:pPr>
        <w:rPr>
          <w:lang w:eastAsia="ja-JP"/>
        </w:rPr>
      </w:pPr>
      <w:r w:rsidRPr="0017580F">
        <w:rPr>
          <w:lang w:eastAsia="ja-JP"/>
        </w:rPr>
        <w:tab/>
      </w:r>
      <w:r w:rsidR="00B47991" w:rsidRPr="0017580F">
        <w:rPr>
          <w:lang w:eastAsia="ja-JP"/>
        </w:rPr>
        <w:t>Tile</w:t>
      </w:r>
      <w:r w:rsidR="00C3373C" w:rsidRPr="0017580F">
        <w:rPr>
          <w:lang w:eastAsia="ja-JP"/>
        </w:rPr>
        <w:t>PatchType</w:t>
      </w:r>
      <w:r w:rsidR="00331147" w:rsidRPr="0017580F">
        <w:rPr>
          <w:lang w:eastAsia="ja-JP"/>
        </w:rPr>
        <w:t>[ </w:t>
      </w:r>
      <w:r w:rsidR="00632FA7" w:rsidRPr="0017580F">
        <w:rPr>
          <w:lang w:eastAsia="ja-JP"/>
        </w:rPr>
        <w:t>tileID</w:t>
      </w:r>
      <w:r w:rsidR="00331147" w:rsidRPr="0017580F">
        <w:rPr>
          <w:lang w:eastAsia="ja-JP"/>
        </w:rPr>
        <w:t> ][ p ]</w:t>
      </w:r>
      <w:r w:rsidR="00D47707" w:rsidRPr="0017580F">
        <w:rPr>
          <w:lang w:eastAsia="ja-JP"/>
        </w:rPr>
        <w:t> = </w:t>
      </w:r>
      <w:r w:rsidR="00440C68" w:rsidRPr="0017580F">
        <w:rPr>
          <w:lang w:eastAsia="ja-JP"/>
        </w:rPr>
        <w:t>refPatchType</w:t>
      </w:r>
      <w:r w:rsidR="00130122" w:rsidRPr="0017580F">
        <w:rPr>
          <w:lang w:eastAsia="ja-JP"/>
        </w:rPr>
        <w:tab/>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85</w:t>
      </w:r>
      <w:r w:rsidRPr="0017580F">
        <w:rPr>
          <w:lang w:eastAsia="ja-JP"/>
        </w:rPr>
        <w:fldChar w:fldCharType="end"/>
      </w:r>
      <w:r w:rsidRPr="0017580F">
        <w:rPr>
          <w:lang w:eastAsia="ja-JP"/>
        </w:rPr>
        <w:t>)</w:t>
      </w:r>
    </w:p>
    <w:p w14:paraId="0FC7EDF4" w14:textId="77777777" w:rsidR="00E251FB" w:rsidRPr="0017580F" w:rsidRDefault="00E560C0">
      <w:pPr>
        <w:tabs>
          <w:tab w:val="clear" w:pos="403"/>
        </w:tabs>
        <w:spacing w:before="120" w:after="120" w:line="240" w:lineRule="auto"/>
        <w:rPr>
          <w:color w:val="000000" w:themeColor="text1"/>
        </w:rPr>
      </w:pPr>
      <w:r w:rsidRPr="0017580F">
        <w:rPr>
          <w:color w:val="000000" w:themeColor="text1"/>
        </w:rPr>
        <w:t>I</w:t>
      </w:r>
      <w:r w:rsidR="00D64AC9" w:rsidRPr="0017580F">
        <w:rPr>
          <w:color w:val="000000" w:themeColor="text1"/>
        </w:rPr>
        <w:t xml:space="preserve">f </w:t>
      </w:r>
      <w:r w:rsidR="00D64AC9" w:rsidRPr="0017580F">
        <w:t>mpdu_override_2d_params_flag</w:t>
      </w:r>
      <w:r w:rsidR="001B6CE6" w:rsidRPr="0017580F">
        <w:t>[ </w:t>
      </w:r>
      <w:r w:rsidR="00632FA7" w:rsidRPr="0017580F">
        <w:t>tileID</w:t>
      </w:r>
      <w:r w:rsidR="001B6CE6" w:rsidRPr="0017580F">
        <w:t> ]</w:t>
      </w:r>
      <w:r w:rsidR="00D64AC9" w:rsidRPr="0017580F">
        <w:t>[</w:t>
      </w:r>
      <w:r w:rsidR="00AC79AD" w:rsidRPr="0017580F">
        <w:t> </w:t>
      </w:r>
      <w:r w:rsidR="00D64AC9" w:rsidRPr="0017580F">
        <w:t>p</w:t>
      </w:r>
      <w:r w:rsidR="00AC79AD" w:rsidRPr="0017580F">
        <w:t> </w:t>
      </w:r>
      <w:r w:rsidR="00D64AC9" w:rsidRPr="0017580F">
        <w:t xml:space="preserve">] is equal to 1, </w:t>
      </w:r>
      <w:r w:rsidR="00E251FB" w:rsidRPr="0017580F">
        <w:rPr>
          <w:color w:val="000000" w:themeColor="text1"/>
        </w:rPr>
        <w:t>the associated 2D patch parameters are derived as follows:</w:t>
      </w:r>
    </w:p>
    <w:p w14:paraId="04006C68" w14:textId="5B58F6FB" w:rsidR="00E251FB" w:rsidRPr="0017580F" w:rsidRDefault="00E251FB" w:rsidP="00731E11">
      <w:r w:rsidRPr="0017580F">
        <w:tab/>
      </w:r>
      <w:r w:rsidR="00765B76" w:rsidRPr="0017580F">
        <w:t>Tile</w:t>
      </w:r>
      <w:r w:rsidRPr="0017580F">
        <w:t>Patch2d</w:t>
      </w:r>
      <w:r w:rsidR="00627BE0" w:rsidRPr="0017580F">
        <w:t>Pos</w:t>
      </w:r>
      <w:r w:rsidRPr="0017580F">
        <w:t>X</w:t>
      </w:r>
      <w:r w:rsidR="001B6CE6" w:rsidRPr="0017580F">
        <w:t>[ </w:t>
      </w:r>
      <w:r w:rsidR="00632FA7" w:rsidRPr="0017580F">
        <w:t>tileID</w:t>
      </w:r>
      <w:r w:rsidR="001B6CE6" w:rsidRPr="0017580F">
        <w:t> ]</w:t>
      </w:r>
      <w:r w:rsidRPr="0017580F">
        <w:t>[ p ] </w:t>
      </w:r>
      <w:r w:rsidR="00731E11" w:rsidRPr="0017580F">
        <w:t>=</w:t>
      </w:r>
      <w:r w:rsidR="00731E11" w:rsidRPr="0017580F">
        <w:br/>
      </w:r>
      <w:r w:rsidR="00731E11" w:rsidRPr="0017580F">
        <w:tab/>
      </w:r>
      <w:r w:rsidR="00731E11" w:rsidRPr="0017580F">
        <w:tab/>
      </w:r>
      <w:r w:rsidR="00731E11" w:rsidRPr="0017580F">
        <w:tab/>
      </w:r>
      <w:r w:rsidRPr="0017580F">
        <w:t>refPatch2d</w:t>
      </w:r>
      <w:r w:rsidR="00627BE0" w:rsidRPr="0017580F">
        <w:t>Pos</w:t>
      </w:r>
      <w:r w:rsidRPr="0017580F">
        <w:t>X + </w:t>
      </w:r>
      <w:r w:rsidR="00C324B6" w:rsidRPr="0017580F">
        <w:t>m</w:t>
      </w:r>
      <w:r w:rsidRPr="0017580F">
        <w:t>pdu_2d_</w:t>
      </w:r>
      <w:r w:rsidR="00627BE0" w:rsidRPr="0017580F">
        <w:t>pos</w:t>
      </w:r>
      <w:r w:rsidRPr="0017580F">
        <w:t>_x</w:t>
      </w:r>
      <w:r w:rsidR="001B6CE6" w:rsidRPr="0017580F">
        <w:t>[ </w:t>
      </w:r>
      <w:r w:rsidR="00632FA7" w:rsidRPr="0017580F">
        <w:t>tileID</w:t>
      </w:r>
      <w:r w:rsidR="001B6CE6" w:rsidRPr="0017580F">
        <w:t> ]</w:t>
      </w:r>
      <w:r w:rsidRPr="0017580F">
        <w:t>[ p ] * PatchPackingBlockSize</w:t>
      </w:r>
      <w:r w:rsidRPr="0017580F">
        <w:tab/>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86</w:t>
      </w:r>
      <w:r w:rsidRPr="0017580F">
        <w:fldChar w:fldCharType="end"/>
      </w:r>
      <w:r w:rsidRPr="0017580F">
        <w:t>)</w:t>
      </w:r>
    </w:p>
    <w:p w14:paraId="1F4B7F31" w14:textId="67CDE558" w:rsidR="00E251FB" w:rsidRPr="0017580F" w:rsidRDefault="00E251FB" w:rsidP="00731E11">
      <w:r w:rsidRPr="0017580F">
        <w:tab/>
      </w:r>
      <w:r w:rsidR="00765B76" w:rsidRPr="0017580F">
        <w:t>Tile</w:t>
      </w:r>
      <w:r w:rsidRPr="0017580F">
        <w:t>Patch2d</w:t>
      </w:r>
      <w:r w:rsidR="00627BE0" w:rsidRPr="0017580F">
        <w:t>Pos</w:t>
      </w:r>
      <w:r w:rsidRPr="0017580F">
        <w:t>Y</w:t>
      </w:r>
      <w:r w:rsidR="001B6CE6" w:rsidRPr="0017580F">
        <w:t>[ </w:t>
      </w:r>
      <w:r w:rsidR="00632FA7" w:rsidRPr="0017580F">
        <w:t>tileID</w:t>
      </w:r>
      <w:r w:rsidR="001B6CE6" w:rsidRPr="0017580F">
        <w:t> ]</w:t>
      </w:r>
      <w:r w:rsidRPr="0017580F">
        <w:t>[ p ] =</w:t>
      </w:r>
      <w:r w:rsidR="00731E11" w:rsidRPr="0017580F">
        <w:br/>
      </w:r>
      <w:r w:rsidR="00731E11" w:rsidRPr="0017580F">
        <w:tab/>
      </w:r>
      <w:r w:rsidR="00731E11" w:rsidRPr="0017580F">
        <w:tab/>
      </w:r>
      <w:r w:rsidR="00731E11" w:rsidRPr="0017580F">
        <w:tab/>
      </w:r>
      <w:r w:rsidRPr="0017580F">
        <w:t>refPatch2d</w:t>
      </w:r>
      <w:r w:rsidR="00627BE0" w:rsidRPr="0017580F">
        <w:t>Pos</w:t>
      </w:r>
      <w:r w:rsidRPr="0017580F">
        <w:t>Y + </w:t>
      </w:r>
      <w:r w:rsidR="00C324B6" w:rsidRPr="0017580F">
        <w:t>m</w:t>
      </w:r>
      <w:r w:rsidRPr="0017580F">
        <w:t>pdu_2d_</w:t>
      </w:r>
      <w:r w:rsidR="00627BE0" w:rsidRPr="0017580F">
        <w:t>pos</w:t>
      </w:r>
      <w:r w:rsidRPr="0017580F">
        <w:t>_y</w:t>
      </w:r>
      <w:r w:rsidR="001B6CE6" w:rsidRPr="0017580F">
        <w:t>[ </w:t>
      </w:r>
      <w:r w:rsidR="00632FA7" w:rsidRPr="0017580F">
        <w:t>tileID</w:t>
      </w:r>
      <w:r w:rsidR="001B6CE6" w:rsidRPr="0017580F">
        <w:t> ]</w:t>
      </w:r>
      <w:r w:rsidRPr="0017580F">
        <w:t>[ p ] * PatchPackingBlockSize</w:t>
      </w:r>
      <w:r w:rsidR="00F638CC" w:rsidRPr="0017580F">
        <w:tab/>
      </w:r>
      <w:r w:rsidRPr="0017580F">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87</w:t>
      </w:r>
      <w:r w:rsidRPr="0017580F">
        <w:fldChar w:fldCharType="end"/>
      </w:r>
      <w:r w:rsidRPr="0017580F">
        <w:t>)</w:t>
      </w:r>
    </w:p>
    <w:p w14:paraId="2E5B3120" w14:textId="00E115A6" w:rsidR="00E251FB" w:rsidRPr="0017580F" w:rsidRDefault="00E251FB" w:rsidP="00731E11">
      <w:r w:rsidRPr="0017580F">
        <w:tab/>
      </w:r>
      <w:r w:rsidR="00765B76" w:rsidRPr="0017580F">
        <w:t>Tile</w:t>
      </w:r>
      <w:r w:rsidRPr="0017580F">
        <w:t>Patch2dSizeX</w:t>
      </w:r>
      <w:r w:rsidR="001B6CE6" w:rsidRPr="0017580F">
        <w:t>[ </w:t>
      </w:r>
      <w:r w:rsidR="00632FA7" w:rsidRPr="0017580F">
        <w:t>tileID</w:t>
      </w:r>
      <w:r w:rsidR="001B6CE6" w:rsidRPr="0017580F">
        <w:t> ]</w:t>
      </w:r>
      <w:r w:rsidRPr="0017580F">
        <w:t>[ p ] =</w:t>
      </w:r>
      <w:r w:rsidR="00731E11" w:rsidRPr="0017580F">
        <w:br/>
      </w:r>
      <w:r w:rsidR="00731E11" w:rsidRPr="0017580F">
        <w:tab/>
      </w:r>
      <w:r w:rsidR="00731E11" w:rsidRPr="0017580F">
        <w:tab/>
      </w:r>
      <w:r w:rsidR="00731E11" w:rsidRPr="0017580F">
        <w:tab/>
      </w:r>
      <w:r w:rsidRPr="0017580F">
        <w:t>refPatch2dSizeX + </w:t>
      </w:r>
      <w:r w:rsidR="00C324B6" w:rsidRPr="0017580F">
        <w:t>m</w:t>
      </w:r>
      <w:r w:rsidRPr="0017580F">
        <w:t>pdu_2d_delta_size_x</w:t>
      </w:r>
      <w:r w:rsidR="001B6CE6" w:rsidRPr="0017580F">
        <w:t>[ </w:t>
      </w:r>
      <w:r w:rsidR="00632FA7" w:rsidRPr="0017580F">
        <w:t>tileID</w:t>
      </w:r>
      <w:r w:rsidR="001B6CE6" w:rsidRPr="0017580F">
        <w:t> ]</w:t>
      </w:r>
      <w:r w:rsidRPr="0017580F">
        <w:t>[ p ] * </w:t>
      </w:r>
      <w:r w:rsidR="005036E4" w:rsidRPr="0017580F">
        <w:t>PatchSizeXQuantizer</w:t>
      </w:r>
      <w:r w:rsidRPr="0017580F">
        <w:tab/>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88</w:t>
      </w:r>
      <w:r w:rsidRPr="0017580F">
        <w:fldChar w:fldCharType="end"/>
      </w:r>
      <w:r w:rsidRPr="0017580F">
        <w:t>)</w:t>
      </w:r>
    </w:p>
    <w:p w14:paraId="7B78668C" w14:textId="6B5041E9" w:rsidR="00E251FB" w:rsidRPr="0017580F" w:rsidRDefault="00E251FB" w:rsidP="00731E11">
      <w:r w:rsidRPr="0017580F">
        <w:tab/>
      </w:r>
      <w:r w:rsidR="00D93103" w:rsidRPr="0017580F">
        <w:t>Tile</w:t>
      </w:r>
      <w:r w:rsidRPr="0017580F">
        <w:t>Patch2dSizeY</w:t>
      </w:r>
      <w:r w:rsidR="001B6CE6" w:rsidRPr="0017580F">
        <w:t>[ </w:t>
      </w:r>
      <w:r w:rsidR="00632FA7" w:rsidRPr="0017580F">
        <w:t>tileID</w:t>
      </w:r>
      <w:r w:rsidR="001B6CE6" w:rsidRPr="0017580F">
        <w:t> ]</w:t>
      </w:r>
      <w:r w:rsidRPr="0017580F">
        <w:t>[ p ] =</w:t>
      </w:r>
      <w:r w:rsidR="00731E11" w:rsidRPr="0017580F">
        <w:br/>
      </w:r>
      <w:r w:rsidR="00731E11" w:rsidRPr="0017580F">
        <w:tab/>
      </w:r>
      <w:r w:rsidR="00731E11" w:rsidRPr="0017580F">
        <w:tab/>
      </w:r>
      <w:r w:rsidR="00731E11" w:rsidRPr="0017580F">
        <w:tab/>
      </w:r>
      <w:r w:rsidRPr="0017580F">
        <w:t>refPatch2dSizeY + </w:t>
      </w:r>
      <w:r w:rsidR="00C324B6" w:rsidRPr="0017580F">
        <w:t>m</w:t>
      </w:r>
      <w:r w:rsidRPr="0017580F">
        <w:t>pdu_2d_delta_size_y</w:t>
      </w:r>
      <w:r w:rsidR="001B6CE6" w:rsidRPr="0017580F">
        <w:t>[ </w:t>
      </w:r>
      <w:r w:rsidR="00632FA7" w:rsidRPr="0017580F">
        <w:t>tileID</w:t>
      </w:r>
      <w:r w:rsidR="001B6CE6" w:rsidRPr="0017580F">
        <w:t> ]</w:t>
      </w:r>
      <w:r w:rsidRPr="0017580F">
        <w:t>[ p ] * </w:t>
      </w:r>
      <w:r w:rsidR="005036E4" w:rsidRPr="0017580F">
        <w:t>PatchSizeYQuantizer</w:t>
      </w:r>
      <w:r w:rsidRPr="0017580F">
        <w:tab/>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89</w:t>
      </w:r>
      <w:r w:rsidRPr="0017580F">
        <w:fldChar w:fldCharType="end"/>
      </w:r>
      <w:r w:rsidRPr="0017580F">
        <w:t>)</w:t>
      </w:r>
    </w:p>
    <w:p w14:paraId="55030577" w14:textId="77777777" w:rsidR="00D0258D" w:rsidRPr="0017580F" w:rsidRDefault="00855928">
      <w:pPr>
        <w:rPr>
          <w:lang w:eastAsia="ja-JP"/>
        </w:rPr>
      </w:pPr>
      <w:r w:rsidRPr="0017580F">
        <w:rPr>
          <w:lang w:eastAsia="ja-JP"/>
        </w:rPr>
        <w:t>Otherwise,</w:t>
      </w:r>
    </w:p>
    <w:p w14:paraId="6FF582C4" w14:textId="764A6031" w:rsidR="00855928" w:rsidRPr="0017580F" w:rsidRDefault="00855928">
      <w:pPr>
        <w:rPr>
          <w:lang w:eastAsia="ja-JP"/>
        </w:rPr>
      </w:pPr>
      <w:r w:rsidRPr="0017580F">
        <w:rPr>
          <w:lang w:eastAsia="ja-JP"/>
        </w:rPr>
        <w:tab/>
      </w:r>
      <w:r w:rsidR="003E64E4" w:rsidRPr="0017580F">
        <w:rPr>
          <w:color w:val="000000" w:themeColor="text1"/>
        </w:rPr>
        <w:t>Tile</w:t>
      </w:r>
      <w:r w:rsidRPr="0017580F">
        <w:rPr>
          <w:lang w:eastAsia="ja-JP"/>
        </w:rPr>
        <w:t>Patch2dPosX</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refPatch2dPosX</w:t>
      </w:r>
      <w:r w:rsidRPr="0017580F">
        <w:rPr>
          <w:lang w:eastAsia="ja-JP"/>
        </w:rPr>
        <w:tab/>
      </w:r>
      <w:r w:rsidR="003F3886" w:rsidRPr="0017580F">
        <w:rPr>
          <w:lang w:eastAsia="ja-JP"/>
        </w:rPr>
        <w:t>(</w:t>
      </w:r>
      <w:r w:rsidR="003F3886" w:rsidRPr="0017580F">
        <w:rPr>
          <w:lang w:eastAsia="ja-JP"/>
        </w:rPr>
        <w:fldChar w:fldCharType="begin"/>
      </w:r>
      <w:r w:rsidR="003F3886" w:rsidRPr="0017580F">
        <w:rPr>
          <w:lang w:eastAsia="ja-JP"/>
        </w:rPr>
        <w:instrText xml:space="preserve"> </w:instrText>
      </w:r>
      <w:r w:rsidR="00646520" w:rsidRPr="0017580F">
        <w:rPr>
          <w:lang w:eastAsia="ja-JP"/>
        </w:rPr>
        <w:instrText>SEQ Equation \* ARABIC \n</w:instrText>
      </w:r>
      <w:r w:rsidR="003F3886" w:rsidRPr="0017580F">
        <w:rPr>
          <w:lang w:eastAsia="ja-JP"/>
        </w:rPr>
        <w:instrText xml:space="preserve"> </w:instrText>
      </w:r>
      <w:r w:rsidR="003F3886" w:rsidRPr="0017580F">
        <w:rPr>
          <w:lang w:eastAsia="ja-JP"/>
        </w:rPr>
        <w:fldChar w:fldCharType="separate"/>
      </w:r>
      <w:r w:rsidR="001F1F53">
        <w:rPr>
          <w:noProof/>
          <w:lang w:eastAsia="ja-JP"/>
        </w:rPr>
        <w:t>90</w:t>
      </w:r>
      <w:r w:rsidR="003F3886" w:rsidRPr="0017580F">
        <w:rPr>
          <w:lang w:eastAsia="ja-JP"/>
        </w:rPr>
        <w:fldChar w:fldCharType="end"/>
      </w:r>
      <w:r w:rsidR="003F3886" w:rsidRPr="0017580F">
        <w:rPr>
          <w:lang w:eastAsia="ja-JP"/>
        </w:rPr>
        <w:t>)</w:t>
      </w:r>
    </w:p>
    <w:p w14:paraId="38A67F8E" w14:textId="18346E89" w:rsidR="00855928" w:rsidRPr="0017580F" w:rsidRDefault="00855928">
      <w:pPr>
        <w:rPr>
          <w:lang w:eastAsia="ja-JP"/>
        </w:rPr>
      </w:pPr>
      <w:r w:rsidRPr="0017580F">
        <w:rPr>
          <w:lang w:eastAsia="ja-JP"/>
        </w:rPr>
        <w:tab/>
      </w:r>
      <w:r w:rsidR="003E64E4" w:rsidRPr="0017580F">
        <w:rPr>
          <w:color w:val="000000" w:themeColor="text1"/>
        </w:rPr>
        <w:t>Tile</w:t>
      </w:r>
      <w:r w:rsidRPr="0017580F">
        <w:rPr>
          <w:lang w:eastAsia="ja-JP"/>
        </w:rPr>
        <w:t>Patch2dPosY</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refPatch2dPosY</w:t>
      </w:r>
      <w:r w:rsidRPr="0017580F">
        <w:rPr>
          <w:lang w:eastAsia="ja-JP"/>
        </w:rPr>
        <w:tab/>
      </w:r>
      <w:r w:rsidR="003F3886" w:rsidRPr="0017580F">
        <w:rPr>
          <w:lang w:eastAsia="ja-JP"/>
        </w:rPr>
        <w:t>(</w:t>
      </w:r>
      <w:r w:rsidR="003F3886" w:rsidRPr="0017580F">
        <w:rPr>
          <w:lang w:eastAsia="ja-JP"/>
        </w:rPr>
        <w:fldChar w:fldCharType="begin"/>
      </w:r>
      <w:r w:rsidR="003F3886" w:rsidRPr="0017580F">
        <w:rPr>
          <w:lang w:eastAsia="ja-JP"/>
        </w:rPr>
        <w:instrText xml:space="preserve"> </w:instrText>
      </w:r>
      <w:r w:rsidR="00646520" w:rsidRPr="0017580F">
        <w:rPr>
          <w:lang w:eastAsia="ja-JP"/>
        </w:rPr>
        <w:instrText>SEQ Equation \* ARABIC \n</w:instrText>
      </w:r>
      <w:r w:rsidR="003F3886" w:rsidRPr="0017580F">
        <w:rPr>
          <w:lang w:eastAsia="ja-JP"/>
        </w:rPr>
        <w:instrText xml:space="preserve"> </w:instrText>
      </w:r>
      <w:r w:rsidR="003F3886" w:rsidRPr="0017580F">
        <w:rPr>
          <w:lang w:eastAsia="ja-JP"/>
        </w:rPr>
        <w:fldChar w:fldCharType="separate"/>
      </w:r>
      <w:r w:rsidR="001F1F53">
        <w:rPr>
          <w:noProof/>
          <w:lang w:eastAsia="ja-JP"/>
        </w:rPr>
        <w:t>91</w:t>
      </w:r>
      <w:r w:rsidR="003F3886" w:rsidRPr="0017580F">
        <w:rPr>
          <w:lang w:eastAsia="ja-JP"/>
        </w:rPr>
        <w:fldChar w:fldCharType="end"/>
      </w:r>
      <w:r w:rsidR="003F3886" w:rsidRPr="0017580F">
        <w:rPr>
          <w:lang w:eastAsia="ja-JP"/>
        </w:rPr>
        <w:t>)</w:t>
      </w:r>
    </w:p>
    <w:p w14:paraId="66784938" w14:textId="5571CA54" w:rsidR="00855928" w:rsidRPr="0017580F" w:rsidRDefault="00855928">
      <w:pPr>
        <w:rPr>
          <w:lang w:eastAsia="ja-JP"/>
        </w:rPr>
      </w:pPr>
      <w:r w:rsidRPr="0017580F">
        <w:rPr>
          <w:lang w:eastAsia="ja-JP"/>
        </w:rPr>
        <w:tab/>
      </w:r>
      <w:r w:rsidR="003E64E4" w:rsidRPr="0017580F">
        <w:rPr>
          <w:color w:val="000000" w:themeColor="text1"/>
        </w:rPr>
        <w:t>Tile</w:t>
      </w:r>
      <w:r w:rsidRPr="0017580F">
        <w:rPr>
          <w:lang w:eastAsia="ja-JP"/>
        </w:rPr>
        <w:t>Patch2dSizeX</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refPatch2dSizeX</w:t>
      </w:r>
      <w:r w:rsidRPr="0017580F">
        <w:rPr>
          <w:lang w:eastAsia="ja-JP"/>
        </w:rPr>
        <w:tab/>
      </w:r>
      <w:r w:rsidR="003F3886" w:rsidRPr="0017580F">
        <w:rPr>
          <w:lang w:eastAsia="ja-JP"/>
        </w:rPr>
        <w:t>(</w:t>
      </w:r>
      <w:r w:rsidR="003F3886" w:rsidRPr="0017580F">
        <w:rPr>
          <w:lang w:eastAsia="ja-JP"/>
        </w:rPr>
        <w:fldChar w:fldCharType="begin"/>
      </w:r>
      <w:r w:rsidR="003F3886" w:rsidRPr="0017580F">
        <w:rPr>
          <w:lang w:eastAsia="ja-JP"/>
        </w:rPr>
        <w:instrText xml:space="preserve"> </w:instrText>
      </w:r>
      <w:r w:rsidR="00646520" w:rsidRPr="0017580F">
        <w:rPr>
          <w:lang w:eastAsia="ja-JP"/>
        </w:rPr>
        <w:instrText>SEQ Equation \* ARABIC \n</w:instrText>
      </w:r>
      <w:r w:rsidR="003F3886" w:rsidRPr="0017580F">
        <w:rPr>
          <w:lang w:eastAsia="ja-JP"/>
        </w:rPr>
        <w:instrText xml:space="preserve"> </w:instrText>
      </w:r>
      <w:r w:rsidR="003F3886" w:rsidRPr="0017580F">
        <w:rPr>
          <w:lang w:eastAsia="ja-JP"/>
        </w:rPr>
        <w:fldChar w:fldCharType="separate"/>
      </w:r>
      <w:r w:rsidR="001F1F53">
        <w:rPr>
          <w:noProof/>
          <w:lang w:eastAsia="ja-JP"/>
        </w:rPr>
        <w:t>92</w:t>
      </w:r>
      <w:r w:rsidR="003F3886" w:rsidRPr="0017580F">
        <w:rPr>
          <w:lang w:eastAsia="ja-JP"/>
        </w:rPr>
        <w:fldChar w:fldCharType="end"/>
      </w:r>
      <w:r w:rsidR="003F3886" w:rsidRPr="0017580F">
        <w:rPr>
          <w:lang w:eastAsia="ja-JP"/>
        </w:rPr>
        <w:t>)</w:t>
      </w:r>
    </w:p>
    <w:p w14:paraId="2F9DD2FE" w14:textId="268AD30C" w:rsidR="00855928" w:rsidRPr="0017580F" w:rsidRDefault="00855928">
      <w:pPr>
        <w:rPr>
          <w:lang w:eastAsia="ja-JP"/>
        </w:rPr>
      </w:pPr>
      <w:r w:rsidRPr="0017580F">
        <w:rPr>
          <w:lang w:eastAsia="ja-JP"/>
        </w:rPr>
        <w:tab/>
      </w:r>
      <w:r w:rsidR="003E64E4" w:rsidRPr="0017580F">
        <w:rPr>
          <w:color w:val="000000" w:themeColor="text1"/>
        </w:rPr>
        <w:t>Tile</w:t>
      </w:r>
      <w:r w:rsidRPr="0017580F">
        <w:rPr>
          <w:lang w:eastAsia="ja-JP"/>
        </w:rPr>
        <w:t>Patch2dSizeY</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refPatch2dSizeY</w:t>
      </w:r>
      <w:r w:rsidRPr="0017580F">
        <w:rPr>
          <w:lang w:eastAsia="ja-JP"/>
        </w:rPr>
        <w:tab/>
      </w:r>
      <w:r w:rsidR="003F3886" w:rsidRPr="0017580F">
        <w:rPr>
          <w:lang w:eastAsia="ja-JP"/>
        </w:rPr>
        <w:t>(</w:t>
      </w:r>
      <w:r w:rsidR="003F3886" w:rsidRPr="0017580F">
        <w:rPr>
          <w:lang w:eastAsia="ja-JP"/>
        </w:rPr>
        <w:fldChar w:fldCharType="begin"/>
      </w:r>
      <w:r w:rsidR="003F3886" w:rsidRPr="0017580F">
        <w:rPr>
          <w:lang w:eastAsia="ja-JP"/>
        </w:rPr>
        <w:instrText xml:space="preserve"> </w:instrText>
      </w:r>
      <w:r w:rsidR="00646520" w:rsidRPr="0017580F">
        <w:rPr>
          <w:lang w:eastAsia="ja-JP"/>
        </w:rPr>
        <w:instrText>SEQ Equation \* ARABIC \n</w:instrText>
      </w:r>
      <w:r w:rsidR="003F3886" w:rsidRPr="0017580F">
        <w:rPr>
          <w:lang w:eastAsia="ja-JP"/>
        </w:rPr>
        <w:instrText xml:space="preserve"> </w:instrText>
      </w:r>
      <w:r w:rsidR="003F3886" w:rsidRPr="0017580F">
        <w:rPr>
          <w:lang w:eastAsia="ja-JP"/>
        </w:rPr>
        <w:fldChar w:fldCharType="separate"/>
      </w:r>
      <w:r w:rsidR="001F1F53">
        <w:rPr>
          <w:noProof/>
          <w:lang w:eastAsia="ja-JP"/>
        </w:rPr>
        <w:t>93</w:t>
      </w:r>
      <w:r w:rsidR="003F3886" w:rsidRPr="0017580F">
        <w:rPr>
          <w:lang w:eastAsia="ja-JP"/>
        </w:rPr>
        <w:fldChar w:fldCharType="end"/>
      </w:r>
      <w:r w:rsidR="003F3886" w:rsidRPr="0017580F">
        <w:rPr>
          <w:lang w:eastAsia="ja-JP"/>
        </w:rPr>
        <w:t>)</w:t>
      </w:r>
    </w:p>
    <w:p w14:paraId="54B43875" w14:textId="77777777" w:rsidR="00D64AC9" w:rsidRPr="0017580F" w:rsidRDefault="00D64AC9">
      <w:pPr>
        <w:tabs>
          <w:tab w:val="clear" w:pos="403"/>
        </w:tabs>
        <w:spacing w:before="120" w:after="120" w:line="240" w:lineRule="auto"/>
        <w:rPr>
          <w:color w:val="000000" w:themeColor="text1"/>
        </w:rPr>
      </w:pPr>
      <w:r w:rsidRPr="0017580F">
        <w:rPr>
          <w:color w:val="000000" w:themeColor="text1"/>
        </w:rPr>
        <w:t xml:space="preserve">If </w:t>
      </w:r>
      <w:r w:rsidRPr="0017580F">
        <w:t>mpdu_override_3d_params_flag</w:t>
      </w:r>
      <w:r w:rsidR="001B6CE6" w:rsidRPr="0017580F">
        <w:t>[ </w:t>
      </w:r>
      <w:r w:rsidR="00632FA7" w:rsidRPr="0017580F">
        <w:t>tileID</w:t>
      </w:r>
      <w:r w:rsidR="001B6CE6" w:rsidRPr="0017580F">
        <w:t> ]</w:t>
      </w:r>
      <w:r w:rsidRPr="0017580F">
        <w:t>[</w:t>
      </w:r>
      <w:r w:rsidR="00AC79AD" w:rsidRPr="0017580F">
        <w:t> </w:t>
      </w:r>
      <w:r w:rsidRPr="0017580F">
        <w:t>p</w:t>
      </w:r>
      <w:r w:rsidR="00AC79AD" w:rsidRPr="0017580F">
        <w:t> </w:t>
      </w:r>
      <w:r w:rsidRPr="0017580F">
        <w:t>] is equal to 1,</w:t>
      </w:r>
      <w:r w:rsidR="00F9002B" w:rsidRPr="0017580F">
        <w:t xml:space="preserve"> </w:t>
      </w:r>
      <w:r w:rsidR="00F9002B" w:rsidRPr="0017580F">
        <w:rPr>
          <w:color w:val="000000" w:themeColor="text1"/>
        </w:rPr>
        <w:t>then the associated 3D patch parameters are derived as follows:</w:t>
      </w:r>
    </w:p>
    <w:p w14:paraId="20E6C6B5" w14:textId="1723096A" w:rsidR="00E251FB" w:rsidRPr="0017580F" w:rsidRDefault="00E251FB">
      <w:pPr>
        <w:rPr>
          <w:lang w:eastAsia="ja-JP"/>
        </w:rPr>
      </w:pPr>
      <w:r w:rsidRPr="0017580F">
        <w:rPr>
          <w:lang w:eastAsia="ja-JP"/>
        </w:rPr>
        <w:tab/>
      </w:r>
      <w:r w:rsidR="00314925" w:rsidRPr="0017580F">
        <w:rPr>
          <w:color w:val="000000" w:themeColor="text1"/>
        </w:rPr>
        <w:t>TilePatch3dOffsetU</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w:t>
      </w:r>
      <w:r w:rsidR="001A4D59" w:rsidRPr="0017580F">
        <w:rPr>
          <w:lang w:eastAsia="ja-JP"/>
        </w:rPr>
        <w:t>3dOffsetU</w:t>
      </w:r>
      <w:r w:rsidRPr="0017580F">
        <w:rPr>
          <w:lang w:eastAsia="ja-JP"/>
        </w:rPr>
        <w:t> + </w:t>
      </w:r>
      <w:r w:rsidR="00C324B6" w:rsidRPr="0017580F">
        <w:rPr>
          <w:lang w:eastAsia="ja-JP"/>
        </w:rPr>
        <w:t>m</w:t>
      </w:r>
      <w:r w:rsidR="007356C4" w:rsidRPr="0017580F">
        <w:rPr>
          <w:lang w:eastAsia="ja-JP"/>
        </w:rPr>
        <w:t>pdu_3d_offset_u</w:t>
      </w:r>
      <w:r w:rsidR="001B6CE6" w:rsidRPr="0017580F">
        <w:t>[ </w:t>
      </w:r>
      <w:r w:rsidR="00632FA7" w:rsidRPr="0017580F">
        <w:t>tileID</w:t>
      </w:r>
      <w:r w:rsidR="001B6CE6" w:rsidRPr="0017580F">
        <w:t> ]</w:t>
      </w:r>
      <w:r w:rsidRPr="0017580F">
        <w:rPr>
          <w:lang w:eastAsia="ja-JP"/>
        </w:rPr>
        <w:t>[ p ]</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94</w:t>
      </w:r>
      <w:r w:rsidRPr="0017580F">
        <w:rPr>
          <w:lang w:eastAsia="ja-JP"/>
        </w:rPr>
        <w:fldChar w:fldCharType="end"/>
      </w:r>
      <w:r w:rsidRPr="0017580F">
        <w:rPr>
          <w:lang w:eastAsia="ja-JP"/>
        </w:rPr>
        <w:t>)</w:t>
      </w:r>
    </w:p>
    <w:p w14:paraId="5061DE4D" w14:textId="54C15B6D" w:rsidR="00E251FB" w:rsidRPr="0017580F" w:rsidRDefault="00E251FB">
      <w:pPr>
        <w:rPr>
          <w:lang w:eastAsia="ja-JP"/>
        </w:rPr>
      </w:pPr>
      <w:r w:rsidRPr="0017580F">
        <w:rPr>
          <w:lang w:eastAsia="ja-JP"/>
        </w:rPr>
        <w:tab/>
      </w:r>
      <w:r w:rsidR="00314925" w:rsidRPr="0017580F">
        <w:rPr>
          <w:color w:val="000000" w:themeColor="text1"/>
        </w:rPr>
        <w:t>TilePatch3dOffsetV</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w:t>
      </w:r>
      <w:r w:rsidR="001A4D59" w:rsidRPr="0017580F">
        <w:rPr>
          <w:lang w:eastAsia="ja-JP"/>
        </w:rPr>
        <w:t>3dOffsetV</w:t>
      </w:r>
      <w:r w:rsidRPr="0017580F">
        <w:rPr>
          <w:lang w:eastAsia="ja-JP"/>
        </w:rPr>
        <w:t> + </w:t>
      </w:r>
      <w:r w:rsidR="00C324B6" w:rsidRPr="0017580F">
        <w:rPr>
          <w:lang w:eastAsia="ja-JP"/>
        </w:rPr>
        <w:t>m</w:t>
      </w:r>
      <w:r w:rsidR="007356C4" w:rsidRPr="0017580F">
        <w:rPr>
          <w:lang w:eastAsia="ja-JP"/>
        </w:rPr>
        <w:t>pdu_3d_offset_v</w:t>
      </w:r>
      <w:r w:rsidR="001B6CE6" w:rsidRPr="0017580F">
        <w:t>[ </w:t>
      </w:r>
      <w:r w:rsidR="00632FA7" w:rsidRPr="0017580F">
        <w:t>tileID</w:t>
      </w:r>
      <w:r w:rsidR="001B6CE6" w:rsidRPr="0017580F">
        <w:t> ]</w:t>
      </w:r>
      <w:r w:rsidRPr="0017580F">
        <w:rPr>
          <w:lang w:eastAsia="ja-JP"/>
        </w:rPr>
        <w:t>[ p ]</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95</w:t>
      </w:r>
      <w:r w:rsidRPr="0017580F">
        <w:rPr>
          <w:lang w:eastAsia="ja-JP"/>
        </w:rPr>
        <w:fldChar w:fldCharType="end"/>
      </w:r>
      <w:r w:rsidRPr="0017580F">
        <w:rPr>
          <w:lang w:eastAsia="ja-JP"/>
        </w:rPr>
        <w:t>)</w:t>
      </w:r>
    </w:p>
    <w:p w14:paraId="559A13ED" w14:textId="79C25C5B" w:rsidR="00E251FB" w:rsidRPr="0017580F" w:rsidRDefault="00E251FB">
      <w:pPr>
        <w:rPr>
          <w:lang w:eastAsia="ja-JP"/>
        </w:rPr>
      </w:pPr>
      <w:r w:rsidRPr="0017580F">
        <w:rPr>
          <w:lang w:eastAsia="ja-JP"/>
        </w:rPr>
        <w:tab/>
      </w:r>
      <w:r w:rsidR="00141AB2" w:rsidRPr="0017580F">
        <w:rPr>
          <w:color w:val="000000" w:themeColor="text1"/>
        </w:rPr>
        <w:t>TilePatch3dOffsetD</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w:t>
      </w:r>
      <w:r w:rsidR="001A4D59" w:rsidRPr="0017580F">
        <w:rPr>
          <w:lang w:eastAsia="ja-JP"/>
        </w:rPr>
        <w:t>3dOffsetD</w:t>
      </w:r>
      <w:r w:rsidRPr="0017580F">
        <w:rPr>
          <w:lang w:eastAsia="ja-JP"/>
        </w:rPr>
        <w:t> +</w:t>
      </w:r>
      <w:r w:rsidR="00C324B6" w:rsidRPr="0017580F">
        <w:rPr>
          <w:lang w:eastAsia="ja-JP"/>
        </w:rPr>
        <w:t> M</w:t>
      </w:r>
      <w:r w:rsidRPr="0017580F">
        <w:rPr>
          <w:lang w:eastAsia="ja-JP"/>
        </w:rPr>
        <w:t>p</w:t>
      </w:r>
      <w:r w:rsidR="00141AB2" w:rsidRPr="0017580F">
        <w:rPr>
          <w:lang w:eastAsia="ja-JP"/>
        </w:rPr>
        <w:t>du3dOffsetD</w:t>
      </w:r>
      <w:r w:rsidR="001B6CE6" w:rsidRPr="0017580F">
        <w:t>[ </w:t>
      </w:r>
      <w:r w:rsidR="00632FA7" w:rsidRPr="0017580F">
        <w:t>tileID</w:t>
      </w:r>
      <w:r w:rsidR="001B6CE6" w:rsidRPr="0017580F">
        <w:t> ]</w:t>
      </w:r>
      <w:r w:rsidRPr="0017580F">
        <w:rPr>
          <w:lang w:eastAsia="ja-JP"/>
        </w:rPr>
        <w:t>[ p ]</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96</w:t>
      </w:r>
      <w:r w:rsidRPr="0017580F">
        <w:rPr>
          <w:lang w:eastAsia="ja-JP"/>
        </w:rPr>
        <w:fldChar w:fldCharType="end"/>
      </w:r>
      <w:r w:rsidRPr="0017580F">
        <w:rPr>
          <w:lang w:eastAsia="ja-JP"/>
        </w:rPr>
        <w:t>)</w:t>
      </w:r>
    </w:p>
    <w:p w14:paraId="12FB50C7" w14:textId="7CFD25EB" w:rsidR="003B33A3" w:rsidRPr="0017580F" w:rsidRDefault="003770F1">
      <w:pPr>
        <w:rPr>
          <w:lang w:eastAsia="ja-JP"/>
        </w:rPr>
      </w:pPr>
      <w:r w:rsidRPr="0017580F">
        <w:rPr>
          <w:color w:val="000000" w:themeColor="text1"/>
        </w:rPr>
        <w:tab/>
      </w:r>
      <w:r w:rsidR="003B33A3" w:rsidRPr="0017580F">
        <w:rPr>
          <w:color w:val="000000" w:themeColor="text1"/>
        </w:rPr>
        <w:t>TilePatch</w:t>
      </w:r>
      <w:r w:rsidR="001A4D59" w:rsidRPr="0017580F">
        <w:rPr>
          <w:color w:val="000000" w:themeColor="text1"/>
        </w:rPr>
        <w:t>3dRangeD</w:t>
      </w:r>
      <w:r w:rsidR="003B33A3" w:rsidRPr="0017580F">
        <w:rPr>
          <w:color w:val="000000" w:themeColor="text1"/>
        </w:rPr>
        <w:t>[ </w:t>
      </w:r>
      <w:r w:rsidR="00632FA7" w:rsidRPr="0017580F">
        <w:rPr>
          <w:color w:val="000000" w:themeColor="text1"/>
        </w:rPr>
        <w:t>tileID</w:t>
      </w:r>
      <w:r w:rsidR="003B33A3" w:rsidRPr="0017580F">
        <w:rPr>
          <w:color w:val="000000" w:themeColor="text1"/>
        </w:rPr>
        <w:t> ][ p ]</w:t>
      </w:r>
      <w:r w:rsidR="00D47707" w:rsidRPr="0017580F">
        <w:rPr>
          <w:color w:val="000000" w:themeColor="text1"/>
        </w:rPr>
        <w:t> = </w:t>
      </w:r>
      <w:r w:rsidR="003B33A3" w:rsidRPr="0017580F">
        <w:rPr>
          <w:color w:val="000000" w:themeColor="text1"/>
        </w:rPr>
        <w:t>refPatch</w:t>
      </w:r>
      <w:r w:rsidR="001A4D59" w:rsidRPr="0017580F">
        <w:rPr>
          <w:color w:val="000000" w:themeColor="text1"/>
        </w:rPr>
        <w:t>3dRangeD</w:t>
      </w:r>
      <w:r w:rsidR="00733F14" w:rsidRPr="0017580F">
        <w:rPr>
          <w:color w:val="000000" w:themeColor="text1"/>
        </w:rPr>
        <w:t> + </w:t>
      </w:r>
      <w:r w:rsidR="007551CB" w:rsidRPr="0017580F">
        <w:rPr>
          <w:color w:val="000000" w:themeColor="text1"/>
        </w:rPr>
        <w:t>Mp</w:t>
      </w:r>
      <w:r w:rsidR="00733F14" w:rsidRPr="0017580F">
        <w:rPr>
          <w:color w:val="000000" w:themeColor="text1"/>
        </w:rPr>
        <w:t>du</w:t>
      </w:r>
      <w:r w:rsidR="001A4D59" w:rsidRPr="0017580F">
        <w:rPr>
          <w:color w:val="000000" w:themeColor="text1"/>
        </w:rPr>
        <w:t>3dRangeD</w:t>
      </w:r>
      <w:r w:rsidR="00733F14" w:rsidRPr="0017580F">
        <w:rPr>
          <w:color w:val="000000" w:themeColor="text1"/>
        </w:rPr>
        <w:t>[ </w:t>
      </w:r>
      <w:r w:rsidR="00632FA7" w:rsidRPr="0017580F">
        <w:rPr>
          <w:color w:val="000000" w:themeColor="text1"/>
        </w:rPr>
        <w:t>tileID</w:t>
      </w:r>
      <w:r w:rsidR="00733F14" w:rsidRPr="0017580F">
        <w:rPr>
          <w:color w:val="000000" w:themeColor="text1"/>
        </w:rPr>
        <w:t> ][ p ]</w:t>
      </w:r>
      <w:r w:rsidR="003B33A3" w:rsidRPr="0017580F">
        <w:rPr>
          <w:color w:val="000000" w:themeColor="text1"/>
        </w:rPr>
        <w:tab/>
      </w:r>
      <w:r w:rsidR="003B33A3" w:rsidRPr="0017580F">
        <w:rPr>
          <w:lang w:eastAsia="ja-JP"/>
        </w:rPr>
        <w:t>(</w:t>
      </w:r>
      <w:r w:rsidR="0023227E" w:rsidRPr="0017580F">
        <w:rPr>
          <w:lang w:eastAsia="ja-JP"/>
        </w:rPr>
        <w:fldChar w:fldCharType="begin"/>
      </w:r>
      <w:r w:rsidR="0023227E" w:rsidRPr="0017580F">
        <w:rPr>
          <w:lang w:eastAsia="ja-JP"/>
        </w:rPr>
        <w:instrText xml:space="preserve"> SEQ Equation \* ARABIC \n </w:instrText>
      </w:r>
      <w:r w:rsidR="0023227E" w:rsidRPr="0017580F">
        <w:rPr>
          <w:lang w:eastAsia="ja-JP"/>
        </w:rPr>
        <w:fldChar w:fldCharType="separate"/>
      </w:r>
      <w:r w:rsidR="001F1F53">
        <w:rPr>
          <w:noProof/>
          <w:lang w:eastAsia="ja-JP"/>
        </w:rPr>
        <w:t>97</w:t>
      </w:r>
      <w:r w:rsidR="0023227E" w:rsidRPr="0017580F">
        <w:rPr>
          <w:lang w:eastAsia="ja-JP"/>
        </w:rPr>
        <w:fldChar w:fldCharType="end"/>
      </w:r>
      <w:r w:rsidR="003B33A3" w:rsidRPr="0017580F">
        <w:rPr>
          <w:lang w:eastAsia="ja-JP"/>
        </w:rPr>
        <w:t>)</w:t>
      </w:r>
    </w:p>
    <w:p w14:paraId="4E56A86D" w14:textId="77777777" w:rsidR="00855928" w:rsidRPr="0017580F" w:rsidRDefault="00855928">
      <w:pPr>
        <w:rPr>
          <w:lang w:eastAsia="ja-JP"/>
        </w:rPr>
      </w:pPr>
      <w:r w:rsidRPr="0017580F">
        <w:rPr>
          <w:lang w:eastAsia="ja-JP"/>
        </w:rPr>
        <w:t>Otherwise,</w:t>
      </w:r>
    </w:p>
    <w:p w14:paraId="6D883809" w14:textId="64B3095D" w:rsidR="00855928" w:rsidRPr="0017580F" w:rsidRDefault="00855928">
      <w:pPr>
        <w:rPr>
          <w:lang w:eastAsia="ja-JP"/>
        </w:rPr>
      </w:pPr>
      <w:r w:rsidRPr="0017580F">
        <w:rPr>
          <w:lang w:eastAsia="ja-JP"/>
        </w:rPr>
        <w:tab/>
      </w:r>
      <w:r w:rsidR="00314925" w:rsidRPr="0017580F">
        <w:rPr>
          <w:color w:val="000000" w:themeColor="text1"/>
        </w:rPr>
        <w:t>TilePatch3dOffsetU</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w:t>
      </w:r>
      <w:r w:rsidR="001A4D59" w:rsidRPr="0017580F">
        <w:rPr>
          <w:lang w:eastAsia="ja-JP"/>
        </w:rPr>
        <w:t>3dOffsetU</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98</w:t>
      </w:r>
      <w:r w:rsidRPr="0017580F">
        <w:rPr>
          <w:lang w:eastAsia="ja-JP"/>
        </w:rPr>
        <w:fldChar w:fldCharType="end"/>
      </w:r>
      <w:r w:rsidRPr="0017580F">
        <w:rPr>
          <w:lang w:eastAsia="ja-JP"/>
        </w:rPr>
        <w:t>)</w:t>
      </w:r>
    </w:p>
    <w:p w14:paraId="5334B956" w14:textId="350F11BE" w:rsidR="0050235C" w:rsidRPr="0017580F" w:rsidRDefault="00855928">
      <w:pPr>
        <w:rPr>
          <w:lang w:eastAsia="ja-JP"/>
        </w:rPr>
      </w:pPr>
      <w:r w:rsidRPr="0017580F">
        <w:rPr>
          <w:lang w:eastAsia="ja-JP"/>
        </w:rPr>
        <w:tab/>
      </w:r>
      <w:r w:rsidR="00314925" w:rsidRPr="0017580F">
        <w:rPr>
          <w:color w:val="000000" w:themeColor="text1"/>
        </w:rPr>
        <w:t>TilePatch3dOffsetV</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w:t>
      </w:r>
      <w:r w:rsidR="001A4D59" w:rsidRPr="0017580F">
        <w:rPr>
          <w:lang w:eastAsia="ja-JP"/>
        </w:rPr>
        <w:t>3dOffsetV</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99</w:t>
      </w:r>
      <w:r w:rsidRPr="0017580F">
        <w:rPr>
          <w:lang w:eastAsia="ja-JP"/>
        </w:rPr>
        <w:fldChar w:fldCharType="end"/>
      </w:r>
      <w:r w:rsidRPr="0017580F">
        <w:rPr>
          <w:lang w:eastAsia="ja-JP"/>
        </w:rPr>
        <w:t>)</w:t>
      </w:r>
    </w:p>
    <w:p w14:paraId="65791316" w14:textId="6423B575" w:rsidR="00090FB3" w:rsidRPr="0017580F" w:rsidRDefault="00855928" w:rsidP="00090FB3">
      <w:pPr>
        <w:rPr>
          <w:lang w:eastAsia="ja-JP"/>
        </w:rPr>
      </w:pPr>
      <w:r w:rsidRPr="0017580F">
        <w:rPr>
          <w:lang w:eastAsia="ja-JP"/>
        </w:rPr>
        <w:tab/>
      </w:r>
      <w:r w:rsidR="00141AB2" w:rsidRPr="0017580F">
        <w:rPr>
          <w:color w:val="000000" w:themeColor="text1"/>
        </w:rPr>
        <w:t>TilePatch3dOffsetD</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w:t>
      </w:r>
      <w:r w:rsidR="001A4D59" w:rsidRPr="0017580F">
        <w:rPr>
          <w:lang w:eastAsia="ja-JP"/>
        </w:rPr>
        <w:t>3dOffsetD</w:t>
      </w:r>
      <w:r w:rsidR="00090FB3" w:rsidRPr="0017580F">
        <w:rPr>
          <w:color w:val="000000" w:themeColor="text1"/>
        </w:rPr>
        <w:tab/>
      </w:r>
      <w:r w:rsidR="00090FB3" w:rsidRPr="0017580F">
        <w:rPr>
          <w:lang w:eastAsia="ja-JP"/>
        </w:rPr>
        <w:t>(</w:t>
      </w:r>
      <w:r w:rsidR="00952E10" w:rsidRPr="0017580F">
        <w:rPr>
          <w:lang w:eastAsia="ja-JP"/>
        </w:rPr>
        <w:fldChar w:fldCharType="begin"/>
      </w:r>
      <w:r w:rsidR="00952E10" w:rsidRPr="0017580F">
        <w:rPr>
          <w:lang w:eastAsia="ja-JP"/>
        </w:rPr>
        <w:instrText xml:space="preserve"> SEQ Equation \* ARABIC \n </w:instrText>
      </w:r>
      <w:r w:rsidR="00952E10" w:rsidRPr="0017580F">
        <w:rPr>
          <w:lang w:eastAsia="ja-JP"/>
        </w:rPr>
        <w:fldChar w:fldCharType="separate"/>
      </w:r>
      <w:r w:rsidR="001F1F53">
        <w:rPr>
          <w:noProof/>
          <w:lang w:eastAsia="ja-JP"/>
        </w:rPr>
        <w:t>100</w:t>
      </w:r>
      <w:r w:rsidR="00952E10" w:rsidRPr="0017580F">
        <w:rPr>
          <w:lang w:eastAsia="ja-JP"/>
        </w:rPr>
        <w:fldChar w:fldCharType="end"/>
      </w:r>
      <w:r w:rsidR="00090FB3" w:rsidRPr="0017580F">
        <w:rPr>
          <w:lang w:eastAsia="ja-JP"/>
        </w:rPr>
        <w:t>)</w:t>
      </w:r>
    </w:p>
    <w:p w14:paraId="70DE1226" w14:textId="24D3D4E9" w:rsidR="003C5963" w:rsidRPr="0017580F" w:rsidRDefault="00090FB3">
      <w:pPr>
        <w:rPr>
          <w:lang w:eastAsia="ja-JP"/>
        </w:rPr>
      </w:pPr>
      <w:r w:rsidRPr="0017580F">
        <w:rPr>
          <w:color w:val="000000" w:themeColor="text1"/>
        </w:rPr>
        <w:tab/>
      </w:r>
      <w:r w:rsidR="003C5963" w:rsidRPr="0017580F">
        <w:rPr>
          <w:color w:val="000000" w:themeColor="text1"/>
        </w:rPr>
        <w:t>TilePatch</w:t>
      </w:r>
      <w:r w:rsidR="001A4D59" w:rsidRPr="0017580F">
        <w:rPr>
          <w:color w:val="000000" w:themeColor="text1"/>
        </w:rPr>
        <w:t>3dRangeD</w:t>
      </w:r>
      <w:r w:rsidR="003C5963" w:rsidRPr="0017580F">
        <w:rPr>
          <w:color w:val="000000" w:themeColor="text1"/>
        </w:rPr>
        <w:t>[ </w:t>
      </w:r>
      <w:r w:rsidR="00632FA7" w:rsidRPr="0017580F">
        <w:rPr>
          <w:color w:val="000000" w:themeColor="text1"/>
        </w:rPr>
        <w:t>tileID</w:t>
      </w:r>
      <w:r w:rsidR="003C5963" w:rsidRPr="0017580F">
        <w:rPr>
          <w:color w:val="000000" w:themeColor="text1"/>
        </w:rPr>
        <w:t> ][ p ]</w:t>
      </w:r>
      <w:r w:rsidR="00D47707" w:rsidRPr="0017580F">
        <w:rPr>
          <w:color w:val="000000" w:themeColor="text1"/>
        </w:rPr>
        <w:t> = </w:t>
      </w:r>
      <w:r w:rsidR="003C5963" w:rsidRPr="0017580F">
        <w:rPr>
          <w:color w:val="000000" w:themeColor="text1"/>
        </w:rPr>
        <w:t>refPatch</w:t>
      </w:r>
      <w:r w:rsidR="001A4D59" w:rsidRPr="0017580F">
        <w:rPr>
          <w:color w:val="000000" w:themeColor="text1"/>
        </w:rPr>
        <w:t>3dRangeD</w:t>
      </w:r>
      <w:r w:rsidRPr="0017580F">
        <w:rPr>
          <w:color w:val="000000" w:themeColor="text1"/>
        </w:rPr>
        <w:tab/>
      </w:r>
      <w:r w:rsidRPr="0017580F">
        <w:rPr>
          <w:lang w:eastAsia="ja-JP"/>
        </w:rPr>
        <w:t>(</w:t>
      </w:r>
      <w:r w:rsidR="00952E10" w:rsidRPr="0017580F">
        <w:rPr>
          <w:lang w:eastAsia="ja-JP"/>
        </w:rPr>
        <w:fldChar w:fldCharType="begin"/>
      </w:r>
      <w:r w:rsidR="00952E10" w:rsidRPr="0017580F">
        <w:rPr>
          <w:lang w:eastAsia="ja-JP"/>
        </w:rPr>
        <w:instrText xml:space="preserve"> SEQ Equation \* ARABIC \n </w:instrText>
      </w:r>
      <w:r w:rsidR="00952E10" w:rsidRPr="0017580F">
        <w:rPr>
          <w:lang w:eastAsia="ja-JP"/>
        </w:rPr>
        <w:fldChar w:fldCharType="separate"/>
      </w:r>
      <w:r w:rsidR="001F1F53">
        <w:rPr>
          <w:noProof/>
          <w:lang w:eastAsia="ja-JP"/>
        </w:rPr>
        <w:t>101</w:t>
      </w:r>
      <w:r w:rsidR="00952E10" w:rsidRPr="0017580F">
        <w:rPr>
          <w:lang w:eastAsia="ja-JP"/>
        </w:rPr>
        <w:fldChar w:fldCharType="end"/>
      </w:r>
      <w:r w:rsidRPr="0017580F">
        <w:rPr>
          <w:lang w:eastAsia="ja-JP"/>
        </w:rPr>
        <w:t>)</w:t>
      </w:r>
    </w:p>
    <w:p w14:paraId="126B2FDF" w14:textId="4FDEA4A0" w:rsidR="00855928" w:rsidRPr="0017580F" w:rsidRDefault="00BD6803">
      <w:pPr>
        <w:rPr>
          <w:lang w:eastAsia="ja-JP"/>
        </w:rPr>
      </w:pPr>
      <w:r w:rsidRPr="0017580F">
        <w:rPr>
          <w:lang w:eastAsia="ja-JP"/>
        </w:rPr>
        <w:t>T</w:t>
      </w:r>
      <w:r w:rsidR="000769EF" w:rsidRPr="0017580F">
        <w:rPr>
          <w:lang w:eastAsia="ja-JP"/>
        </w:rPr>
        <w:t>he following variables are set:</w:t>
      </w:r>
    </w:p>
    <w:p w14:paraId="35183F6D" w14:textId="37E00E19" w:rsidR="00E251FB" w:rsidRPr="0017580F" w:rsidRDefault="00E251FB">
      <w:pPr>
        <w:rPr>
          <w:lang w:eastAsia="ja-JP"/>
        </w:rPr>
      </w:pPr>
      <w:r w:rsidRPr="0017580F">
        <w:rPr>
          <w:lang w:eastAsia="ja-JP"/>
        </w:rPr>
        <w:lastRenderedPageBreak/>
        <w:tab/>
      </w:r>
      <w:r w:rsidR="008C0B42" w:rsidRPr="0017580F">
        <w:rPr>
          <w:lang w:eastAsia="ja-JP"/>
        </w:rPr>
        <w:t>TilePatchProjectionID</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w:t>
      </w:r>
      <w:r w:rsidR="008C0B42" w:rsidRPr="0017580F">
        <w:rPr>
          <w:lang w:eastAsia="ja-JP"/>
        </w:rPr>
        <w:t>ProjectionID</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102</w:t>
      </w:r>
      <w:r w:rsidRPr="0017580F">
        <w:rPr>
          <w:lang w:eastAsia="ja-JP"/>
        </w:rPr>
        <w:fldChar w:fldCharType="end"/>
      </w:r>
      <w:r w:rsidRPr="0017580F">
        <w:rPr>
          <w:lang w:eastAsia="ja-JP"/>
        </w:rPr>
        <w:t>)</w:t>
      </w:r>
    </w:p>
    <w:p w14:paraId="651FDFF4" w14:textId="6B5C2EA6" w:rsidR="008C0B42" w:rsidRPr="0017580F" w:rsidRDefault="008C0B42">
      <w:pPr>
        <w:rPr>
          <w:lang w:eastAsia="ja-JP"/>
        </w:rPr>
      </w:pPr>
      <w:r w:rsidRPr="0017580F">
        <w:rPr>
          <w:lang w:eastAsia="ja-JP"/>
        </w:rPr>
        <w:tab/>
        <w:t>TilePatchOrientationIndex</w:t>
      </w:r>
      <w:r w:rsidRPr="0017580F">
        <w:t>[ tileID ]</w:t>
      </w:r>
      <w:r w:rsidRPr="0017580F">
        <w:rPr>
          <w:lang w:eastAsia="ja-JP"/>
        </w:rPr>
        <w:t>[ p ]</w:t>
      </w:r>
      <w:r w:rsidR="00D47707" w:rsidRPr="0017580F">
        <w:rPr>
          <w:lang w:eastAsia="ja-JP"/>
        </w:rPr>
        <w:t> = </w:t>
      </w:r>
      <w:r w:rsidRPr="0017580F">
        <w:rPr>
          <w:lang w:eastAsia="ja-JP"/>
        </w:rPr>
        <w:t>refPatchOrientationIndex</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103</w:t>
      </w:r>
      <w:r w:rsidRPr="0017580F">
        <w:rPr>
          <w:lang w:eastAsia="ja-JP"/>
        </w:rPr>
        <w:fldChar w:fldCharType="end"/>
      </w:r>
      <w:r w:rsidRPr="0017580F">
        <w:rPr>
          <w:lang w:eastAsia="ja-JP"/>
        </w:rPr>
        <w:t>)</w:t>
      </w:r>
    </w:p>
    <w:p w14:paraId="7E460206" w14:textId="18B5AFBA" w:rsidR="002E02F5" w:rsidRPr="0017580F" w:rsidRDefault="002E02F5">
      <w:pPr>
        <w:rPr>
          <w:lang w:eastAsia="ja-JP"/>
        </w:rPr>
      </w:pPr>
      <w:r w:rsidRPr="0017580F">
        <w:rPr>
          <w:lang w:eastAsia="ja-JP"/>
        </w:rPr>
        <w:tab/>
      </w:r>
      <w:r w:rsidR="00B5447E" w:rsidRPr="0017580F">
        <w:rPr>
          <w:lang w:eastAsia="ja-JP"/>
        </w:rPr>
        <w:t>Tile</w:t>
      </w:r>
      <w:r w:rsidRPr="0017580F">
        <w:rPr>
          <w:lang w:eastAsia="ja-JP"/>
        </w:rPr>
        <w:t>PatchLoDScaleX</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refPatchLoDScaleX</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104</w:t>
      </w:r>
      <w:r w:rsidRPr="0017580F">
        <w:rPr>
          <w:lang w:eastAsia="ja-JP"/>
        </w:rPr>
        <w:fldChar w:fldCharType="end"/>
      </w:r>
      <w:r w:rsidRPr="0017580F">
        <w:rPr>
          <w:lang w:eastAsia="ja-JP"/>
        </w:rPr>
        <w:t>)</w:t>
      </w:r>
    </w:p>
    <w:p w14:paraId="5EC8A0AE" w14:textId="5B7516AF" w:rsidR="002E02F5" w:rsidRPr="0017580F" w:rsidRDefault="002E02F5">
      <w:pPr>
        <w:rPr>
          <w:lang w:eastAsia="ja-JP"/>
        </w:rPr>
      </w:pPr>
      <w:r w:rsidRPr="0017580F">
        <w:rPr>
          <w:lang w:eastAsia="ja-JP"/>
        </w:rPr>
        <w:tab/>
      </w:r>
      <w:r w:rsidR="00B5447E" w:rsidRPr="0017580F">
        <w:rPr>
          <w:lang w:eastAsia="ja-JP"/>
        </w:rPr>
        <w:t>Tile</w:t>
      </w:r>
      <w:r w:rsidRPr="0017580F">
        <w:rPr>
          <w:lang w:eastAsia="ja-JP"/>
        </w:rPr>
        <w:t>PatchLoDScaleY</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refPatchLoDScaleY</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105</w:t>
      </w:r>
      <w:r w:rsidRPr="0017580F">
        <w:rPr>
          <w:lang w:eastAsia="ja-JP"/>
        </w:rPr>
        <w:fldChar w:fldCharType="end"/>
      </w:r>
      <w:r w:rsidRPr="0017580F">
        <w:rPr>
          <w:lang w:eastAsia="ja-JP"/>
        </w:rPr>
        <w:t>)</w:t>
      </w:r>
    </w:p>
    <w:p w14:paraId="51C920D5" w14:textId="3E83340B" w:rsidR="00BD6803" w:rsidRPr="0017580F" w:rsidRDefault="00BD6803">
      <w:pPr>
        <w:rPr>
          <w:lang w:eastAsia="ja-JP"/>
        </w:rPr>
      </w:pPr>
      <w:r w:rsidRPr="0017580F">
        <w:rPr>
          <w:lang w:eastAsia="ja-JP"/>
        </w:rPr>
        <w:t>If asps_plr_enabled_flag is equal to 1, the following applies</w:t>
      </w:r>
      <w:r w:rsidR="005A27DB" w:rsidRPr="0017580F">
        <w:rPr>
          <w:lang w:eastAsia="ja-JP"/>
        </w:rPr>
        <w:t>:</w:t>
      </w:r>
    </w:p>
    <w:p w14:paraId="07215133" w14:textId="3B4B9845" w:rsidR="0031377A" w:rsidRPr="0017580F" w:rsidRDefault="00CB2378">
      <w:pPr>
        <w:rPr>
          <w:color w:val="000000" w:themeColor="text1"/>
        </w:rPr>
      </w:pPr>
      <w:r w:rsidRPr="0017580F">
        <w:tab/>
      </w:r>
      <w:r w:rsidR="0022223C" w:rsidRPr="0017580F">
        <w:t>blockCnt</w:t>
      </w:r>
      <w:r w:rsidR="00D47707" w:rsidRPr="0017580F">
        <w:t> = </w:t>
      </w:r>
      <w:r w:rsidR="0022223C" w:rsidRPr="0017580F">
        <w:t>BlockCnt( TilePatch2dSizeX[ tileID ][ p ], TilePatch2dSizeY[ tileID ][ p ] )</w:t>
      </w:r>
    </w:p>
    <w:p w14:paraId="2BFD5B41" w14:textId="4A70560C" w:rsidR="005A27DB" w:rsidRPr="0017580F" w:rsidRDefault="005A27DB">
      <w:pPr>
        <w:rPr>
          <w:color w:val="000000" w:themeColor="text1"/>
        </w:rPr>
      </w:pPr>
      <w:r w:rsidRPr="0017580F">
        <w:rPr>
          <w:color w:val="000000" w:themeColor="text1"/>
        </w:rPr>
        <w:t xml:space="preserve">If </w:t>
      </w:r>
      <w:r w:rsidR="00490929" w:rsidRPr="0017580F">
        <w:rPr>
          <w:color w:val="000000" w:themeColor="text1"/>
        </w:rPr>
        <w:t>OverridePlrFlag</w:t>
      </w:r>
      <w:r w:rsidRPr="0017580F">
        <w:t xml:space="preserve"> is equal to 1, </w:t>
      </w:r>
      <w:r w:rsidRPr="0017580F">
        <w:rPr>
          <w:color w:val="000000" w:themeColor="text1"/>
        </w:rPr>
        <w:t>the associated PLR parameters are derived as follows:</w:t>
      </w:r>
    </w:p>
    <w:p w14:paraId="43053ECD" w14:textId="3B55C4D0" w:rsidR="00B74562" w:rsidRPr="0017580F" w:rsidRDefault="00D47911" w:rsidP="009A61A4">
      <w:pPr>
        <w:rPr>
          <w:color w:val="000000" w:themeColor="text1"/>
        </w:rPr>
      </w:pPr>
      <w:r w:rsidRPr="0017580F">
        <w:rPr>
          <w:color w:val="000000" w:themeColor="text1"/>
        </w:rPr>
        <w:tab/>
      </w:r>
      <w:r w:rsidR="00B74562" w:rsidRPr="0017580F">
        <w:t>for( m</w:t>
      </w:r>
      <w:r w:rsidR="00D47707" w:rsidRPr="0017580F">
        <w:t> = </w:t>
      </w:r>
      <w:r w:rsidR="00B74562" w:rsidRPr="0017580F">
        <w:t>0; m &lt; asps_map_count_minus1 + 1; m</w:t>
      </w:r>
      <w:r w:rsidR="00006CCF" w:rsidRPr="0017580F">
        <w:t>++ </w:t>
      </w:r>
      <w:r w:rsidR="008F1F82" w:rsidRPr="0017580F">
        <w:t>) {</w:t>
      </w:r>
      <w:r w:rsidR="00B74562" w:rsidRPr="0017580F">
        <w:br/>
      </w:r>
      <w:r w:rsidR="00B74562" w:rsidRPr="0017580F">
        <w:rPr>
          <w:color w:val="000000" w:themeColor="text1"/>
        </w:rPr>
        <w:tab/>
      </w:r>
      <w:r w:rsidR="0031377A" w:rsidRPr="0017580F">
        <w:rPr>
          <w:color w:val="000000" w:themeColor="text1"/>
        </w:rPr>
        <w:tab/>
      </w:r>
      <w:r w:rsidR="00B74562" w:rsidRPr="0017580F">
        <w:rPr>
          <w:color w:val="000000" w:themeColor="text1"/>
        </w:rPr>
        <w:t>if( plri_map_present_flag[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B74562" w:rsidRPr="0017580F">
        <w:rPr>
          <w:color w:val="000000" w:themeColor="text1"/>
        </w:rPr>
        <w:t>1 </w:t>
      </w:r>
      <w:r w:rsidR="008F1F82" w:rsidRPr="0017580F">
        <w:rPr>
          <w:color w:val="000000" w:themeColor="text1"/>
        </w:rPr>
        <w:t>) {</w:t>
      </w:r>
      <w:r w:rsidR="00B74562"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t>TilePatchPlrdLevel</w:t>
      </w:r>
      <w:r w:rsidR="00144653" w:rsidRPr="0017580F">
        <w:rPr>
          <w:color w:val="000000" w:themeColor="text1"/>
        </w:rPr>
        <w:t>[ tileID ][ p ][ m ]</w:t>
      </w:r>
      <w:r w:rsidR="00D47707" w:rsidRPr="0017580F">
        <w:rPr>
          <w:color w:val="000000" w:themeColor="text1"/>
        </w:rPr>
        <w:t> = </w:t>
      </w:r>
      <w:r w:rsidR="00B74562" w:rsidRPr="0017580F">
        <w:rPr>
          <w:color w:val="000000" w:themeColor="text1"/>
        </w:rPr>
        <w:t>plrd_level</w:t>
      </w:r>
      <w:r w:rsidR="00144653" w:rsidRPr="0017580F">
        <w:rPr>
          <w:color w:val="000000" w:themeColor="text1"/>
        </w:rPr>
        <w:t>[ tileID ][ p ][ m ]</w:t>
      </w:r>
      <w:r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t>if(</w:t>
      </w:r>
      <w:r w:rsidR="005A5045" w:rsidRPr="0017580F">
        <w:rPr>
          <w:color w:val="000000" w:themeColor="text1"/>
        </w:rPr>
        <w:t> </w:t>
      </w:r>
      <w:r w:rsidR="00B74562" w:rsidRPr="0017580F">
        <w:rPr>
          <w:color w:val="000000" w:themeColor="text1"/>
        </w:rPr>
        <w:t>TilePatchPlrdLevel</w:t>
      </w:r>
      <w:r w:rsidR="00144653" w:rsidRPr="0017580F">
        <w:rPr>
          <w:color w:val="000000" w:themeColor="text1"/>
        </w:rPr>
        <w:t>[ tileID ][ p ][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B74562" w:rsidRPr="0017580F">
        <w:rPr>
          <w:color w:val="000000" w:themeColor="text1"/>
        </w:rPr>
        <w:t>0 </w:t>
      </w:r>
      <w:r w:rsidR="008F1F82" w:rsidRPr="0017580F">
        <w:rPr>
          <w:color w:val="000000" w:themeColor="text1"/>
        </w:rPr>
        <w:t>) {</w:t>
      </w:r>
      <w:r w:rsidR="005A5045"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t>for( j</w:t>
      </w:r>
      <w:r w:rsidR="00D47707" w:rsidRPr="0017580F">
        <w:rPr>
          <w:color w:val="000000" w:themeColor="text1"/>
        </w:rPr>
        <w:t> = </w:t>
      </w:r>
      <w:r w:rsidR="00B74562" w:rsidRPr="0017580F">
        <w:rPr>
          <w:color w:val="000000" w:themeColor="text1"/>
        </w:rPr>
        <w:t>0; j &lt; </w:t>
      </w:r>
      <w:r w:rsidRPr="0017580F">
        <w:rPr>
          <w:color w:val="000000" w:themeColor="text1"/>
        </w:rPr>
        <w:t>b</w:t>
      </w:r>
      <w:r w:rsidR="00B74562" w:rsidRPr="0017580F">
        <w:rPr>
          <w:color w:val="000000" w:themeColor="text1"/>
        </w:rPr>
        <w:t>lockCnt; j</w:t>
      </w:r>
      <w:r w:rsidR="00006CCF" w:rsidRPr="0017580F">
        <w:rPr>
          <w:color w:val="000000" w:themeColor="text1"/>
        </w:rPr>
        <w:t>++ </w:t>
      </w:r>
      <w:r w:rsidR="008F1F82" w:rsidRPr="0017580F">
        <w:rPr>
          <w:color w:val="000000" w:themeColor="text1"/>
        </w:rPr>
        <w:t>) {</w:t>
      </w:r>
      <w:r w:rsidR="005A5045"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t>TilePatchPlrdPresentBlockFlag</w:t>
      </w:r>
      <w:r w:rsidR="00144653" w:rsidRPr="0017580F">
        <w:rPr>
          <w:color w:val="000000" w:themeColor="text1"/>
        </w:rPr>
        <w:t>[ tileID ][ p ][ m ]</w:t>
      </w:r>
      <w:r w:rsidR="00B74562" w:rsidRPr="0017580F">
        <w:rPr>
          <w:color w:val="000000" w:themeColor="text1"/>
        </w:rPr>
        <w:t>[ j ] =</w:t>
      </w:r>
      <w:r w:rsidR="005A5045"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t>plrd_present_block_flag</w:t>
      </w:r>
      <w:r w:rsidR="00144653" w:rsidRPr="0017580F">
        <w:rPr>
          <w:color w:val="000000" w:themeColor="text1"/>
        </w:rPr>
        <w:t>[ tileID ][ p ][ m ]</w:t>
      </w:r>
      <w:r w:rsidR="00B74562" w:rsidRPr="0017580F">
        <w:rPr>
          <w:color w:val="000000" w:themeColor="text1"/>
        </w:rPr>
        <w:t>[ j ]</w:t>
      </w:r>
      <w:r w:rsidR="005A5045"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t>if( TilePatchPlrdPresentBlockFlag</w:t>
      </w:r>
      <w:r w:rsidR="00144653" w:rsidRPr="0017580F">
        <w:rPr>
          <w:color w:val="000000" w:themeColor="text1"/>
        </w:rPr>
        <w:t>[ tileID ][ p ][ m ]</w:t>
      </w:r>
      <w:r w:rsidR="00B74562" w:rsidRPr="0017580F">
        <w:rPr>
          <w:color w:val="000000" w:themeColor="text1"/>
        </w:rPr>
        <w:t>[ j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B74562" w:rsidRPr="0017580F">
        <w:rPr>
          <w:color w:val="000000" w:themeColor="text1"/>
        </w:rPr>
        <w:t>1 )</w:t>
      </w:r>
      <w:r w:rsidR="005A5045"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r>
      <w:r w:rsidR="00A94CC5" w:rsidRPr="0017580F">
        <w:rPr>
          <w:color w:val="000000" w:themeColor="text1"/>
        </w:rPr>
        <w:tab/>
      </w:r>
      <w:r w:rsidR="00A94CC5" w:rsidRPr="0017580F">
        <w:rPr>
          <w:color w:val="000000" w:themeColor="text1"/>
        </w:rPr>
        <w:tab/>
      </w:r>
      <w:r w:rsidR="00B74562" w:rsidRPr="0017580F">
        <w:rPr>
          <w:color w:val="000000" w:themeColor="text1"/>
        </w:rPr>
        <w:t>TilePatchPlrdBlockModeMinus1</w:t>
      </w:r>
      <w:r w:rsidR="00144653" w:rsidRPr="0017580F">
        <w:rPr>
          <w:color w:val="000000" w:themeColor="text1"/>
        </w:rPr>
        <w:t>[ tileID ][ p ][ m ]</w:t>
      </w:r>
      <w:r w:rsidR="00B74562" w:rsidRPr="0017580F">
        <w:rPr>
          <w:color w:val="000000" w:themeColor="text1"/>
        </w:rPr>
        <w:t>[ j ] =</w:t>
      </w:r>
      <w:r w:rsidR="005A5045" w:rsidRPr="0017580F">
        <w:rPr>
          <w:color w:val="000000" w:themeColor="text1"/>
        </w:rPr>
        <w:br/>
      </w:r>
      <w:r w:rsidR="00A94CC5" w:rsidRPr="0017580F">
        <w:rPr>
          <w:color w:val="000000" w:themeColor="text1"/>
        </w:rPr>
        <w:tab/>
      </w:r>
      <w:r w:rsidR="00A94CC5" w:rsidRPr="0017580F">
        <w:rPr>
          <w:color w:val="000000" w:themeColor="text1"/>
        </w:rPr>
        <w:tab/>
      </w:r>
      <w:r w:rsidR="005A5045" w:rsidRPr="0017580F">
        <w:rPr>
          <w:color w:val="000000" w:themeColor="text1"/>
        </w:rPr>
        <w:tab/>
      </w:r>
      <w:r w:rsidR="00A94CC5" w:rsidRPr="0017580F">
        <w:rPr>
          <w:color w:val="000000" w:themeColor="text1"/>
        </w:rPr>
        <w:tab/>
      </w:r>
      <w:r w:rsidR="00A94CC5" w:rsidRPr="0017580F">
        <w:rPr>
          <w:color w:val="000000" w:themeColor="text1"/>
        </w:rPr>
        <w:tab/>
      </w:r>
      <w:r w:rsidR="00A94CC5" w:rsidRPr="0017580F">
        <w:rPr>
          <w:color w:val="000000" w:themeColor="text1"/>
        </w:rPr>
        <w:tab/>
      </w:r>
      <w:r w:rsidR="00A94CC5" w:rsidRPr="0017580F">
        <w:rPr>
          <w:color w:val="000000" w:themeColor="text1"/>
        </w:rPr>
        <w:tab/>
      </w:r>
      <w:r w:rsidR="00B74562" w:rsidRPr="0017580F">
        <w:rPr>
          <w:color w:val="000000" w:themeColor="text1"/>
        </w:rPr>
        <w:t>plrd_block_mode_minus1</w:t>
      </w:r>
      <w:r w:rsidR="00144653" w:rsidRPr="0017580F">
        <w:rPr>
          <w:color w:val="000000" w:themeColor="text1"/>
        </w:rPr>
        <w:t>[ tileID ][ p ][ m ]</w:t>
      </w:r>
      <w:r w:rsidR="00B74562" w:rsidRPr="0017580F">
        <w:rPr>
          <w:color w:val="000000" w:themeColor="text1"/>
        </w:rPr>
        <w:t>[ j ]</w:t>
      </w:r>
      <w:r w:rsidR="00B74562"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t>}</w:t>
      </w:r>
      <w:r w:rsidR="00B74562"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r>
      <w:r w:rsidR="0023721F" w:rsidRPr="0017580F">
        <w:rPr>
          <w:color w:val="000000" w:themeColor="text1"/>
        </w:rPr>
        <w:t>} else {</w:t>
      </w:r>
      <w:r w:rsidR="005A5045"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t>TilePatchPlrdPresentFlag</w:t>
      </w:r>
      <w:r w:rsidR="00144653" w:rsidRPr="0017580F">
        <w:rPr>
          <w:color w:val="000000" w:themeColor="text1"/>
        </w:rPr>
        <w:t>[ tileID ][ p ][ m ]</w:t>
      </w:r>
      <w:r w:rsidR="00D47707" w:rsidRPr="0017580F">
        <w:rPr>
          <w:color w:val="000000" w:themeColor="text1"/>
        </w:rPr>
        <w:t> = </w:t>
      </w:r>
      <w:r w:rsidR="00B74562" w:rsidRPr="0017580F">
        <w:rPr>
          <w:color w:val="000000" w:themeColor="text1"/>
        </w:rPr>
        <w:t>plrd_present_flag</w:t>
      </w:r>
      <w:r w:rsidR="00144653" w:rsidRPr="0017580F">
        <w:rPr>
          <w:color w:val="000000" w:themeColor="text1"/>
        </w:rPr>
        <w:t>[ tileID ][ p ][ m ]</w:t>
      </w:r>
      <w:r w:rsidR="005A5045"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r>
      <w:r w:rsidR="00B74562" w:rsidRPr="0017580F">
        <w:rPr>
          <w:color w:val="000000" w:themeColor="text1"/>
        </w:rPr>
        <w:tab/>
        <w:t>if( TilePatchPlrdPresentFlag</w:t>
      </w:r>
      <w:r w:rsidR="00144653" w:rsidRPr="0017580F">
        <w:rPr>
          <w:color w:val="000000" w:themeColor="text1"/>
        </w:rPr>
        <w:t>[ tileID ][ p ][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B74562" w:rsidRPr="0017580F">
        <w:rPr>
          <w:color w:val="000000" w:themeColor="text1"/>
        </w:rPr>
        <w:t>1 )</w:t>
      </w:r>
      <w:r w:rsidR="005A5045" w:rsidRPr="0017580F">
        <w:rPr>
          <w:color w:val="000000" w:themeColor="text1"/>
        </w:rPr>
        <w:br/>
      </w:r>
      <w:r w:rsidR="00B74562" w:rsidRPr="0017580F">
        <w:rPr>
          <w:color w:val="000000" w:themeColor="text1"/>
        </w:rPr>
        <w:tab/>
      </w:r>
      <w:r w:rsidR="00B74562" w:rsidRPr="0017580F">
        <w:rPr>
          <w:color w:val="000000" w:themeColor="text1"/>
        </w:rPr>
        <w:tab/>
      </w:r>
      <w:r w:rsidR="00B74562" w:rsidRPr="0017580F">
        <w:rPr>
          <w:color w:val="000000" w:themeColor="text1"/>
        </w:rPr>
        <w:tab/>
      </w:r>
      <w:r w:rsidR="00A94CC5" w:rsidRPr="0017580F">
        <w:rPr>
          <w:color w:val="000000" w:themeColor="text1"/>
        </w:rPr>
        <w:tab/>
      </w:r>
      <w:r w:rsidR="005A5045" w:rsidRPr="0017580F">
        <w:rPr>
          <w:color w:val="000000" w:themeColor="text1"/>
        </w:rPr>
        <w:tab/>
      </w:r>
      <w:r w:rsidR="00B74562" w:rsidRPr="0017580F">
        <w:rPr>
          <w:color w:val="000000" w:themeColor="text1"/>
        </w:rPr>
        <w:t>TilePatchPlrdModeMinus1</w:t>
      </w:r>
      <w:r w:rsidR="00144653" w:rsidRPr="0017580F">
        <w:rPr>
          <w:color w:val="000000" w:themeColor="text1"/>
        </w:rPr>
        <w:t>[ tileID ][ p ][ m ]</w:t>
      </w:r>
      <w:r w:rsidR="00D47707" w:rsidRPr="0017580F">
        <w:rPr>
          <w:color w:val="000000" w:themeColor="text1"/>
        </w:rPr>
        <w:t> = </w:t>
      </w:r>
      <w:r w:rsidR="00B74562" w:rsidRPr="0017580F">
        <w:rPr>
          <w:color w:val="000000" w:themeColor="text1"/>
        </w:rPr>
        <w:t>plrd_mode_minus1</w:t>
      </w:r>
      <w:r w:rsidR="00144653" w:rsidRPr="0017580F">
        <w:rPr>
          <w:color w:val="000000" w:themeColor="text1"/>
        </w:rPr>
        <w:t>[ tileID ][ p ][ m ]</w:t>
      </w:r>
      <w:r w:rsidR="00B74562" w:rsidRPr="0017580F">
        <w:rPr>
          <w:lang w:eastAsia="ja-JP"/>
        </w:rPr>
        <w:br/>
      </w:r>
      <w:r w:rsidR="00B74562" w:rsidRPr="0017580F">
        <w:rPr>
          <w:color w:val="000000" w:themeColor="text1"/>
        </w:rPr>
        <w:tab/>
      </w:r>
      <w:r w:rsidR="00B74562" w:rsidRPr="0017580F">
        <w:rPr>
          <w:color w:val="000000" w:themeColor="text1"/>
        </w:rPr>
        <w:tab/>
      </w:r>
      <w:r w:rsidR="005A5045" w:rsidRPr="0017580F">
        <w:rPr>
          <w:color w:val="000000" w:themeColor="text1"/>
        </w:rPr>
        <w:tab/>
      </w:r>
      <w:r w:rsidR="00B74562" w:rsidRPr="0017580F">
        <w:rPr>
          <w:color w:val="000000" w:themeColor="text1"/>
        </w:rPr>
        <w:t>}</w:t>
      </w:r>
      <w:r w:rsidR="0022223C" w:rsidRPr="0017580F">
        <w:rPr>
          <w:color w:val="000000" w:themeColor="text1"/>
        </w:rPr>
        <w:br/>
      </w:r>
      <w:r w:rsidR="0022223C" w:rsidRPr="0017580F">
        <w:rPr>
          <w:color w:val="000000" w:themeColor="text1"/>
        </w:rPr>
        <w:tab/>
      </w:r>
      <w:r w:rsidR="0022223C" w:rsidRPr="0017580F">
        <w:rPr>
          <w:color w:val="000000" w:themeColor="text1"/>
        </w:rPr>
        <w:tab/>
        <w:t>}</w:t>
      </w:r>
      <w:r w:rsidR="00B74562" w:rsidRPr="0017580F">
        <w:rPr>
          <w:color w:val="000000" w:themeColor="text1"/>
        </w:rPr>
        <w:br/>
      </w:r>
      <w:r w:rsidR="00B74562" w:rsidRPr="0017580F">
        <w:rPr>
          <w:color w:val="000000" w:themeColor="text1"/>
        </w:rPr>
        <w:tab/>
        <w:t>}</w:t>
      </w:r>
    </w:p>
    <w:p w14:paraId="3245BDAF" w14:textId="313435CC" w:rsidR="00401230" w:rsidRPr="0017580F" w:rsidRDefault="00B74562" w:rsidP="009A61A4">
      <w:pPr>
        <w:rPr>
          <w:color w:val="000000" w:themeColor="text1"/>
        </w:rPr>
      </w:pPr>
      <w:r w:rsidRPr="0017580F">
        <w:rPr>
          <w:color w:val="000000" w:themeColor="text1"/>
        </w:rPr>
        <w:t>O</w:t>
      </w:r>
      <w:r w:rsidR="00401230" w:rsidRPr="0017580F">
        <w:rPr>
          <w:color w:val="000000" w:themeColor="text1"/>
        </w:rPr>
        <w:t>therwise</w:t>
      </w:r>
      <w:r w:rsidR="0022223C" w:rsidRPr="0017580F">
        <w:rPr>
          <w:color w:val="000000" w:themeColor="text1"/>
        </w:rPr>
        <w:t xml:space="preserve"> (OverridePlrFlag</w:t>
      </w:r>
      <w:r w:rsidR="0022223C" w:rsidRPr="0017580F">
        <w:t xml:space="preserve"> is equal to 0)</w:t>
      </w:r>
      <w:r w:rsidR="00C06241" w:rsidRPr="0017580F">
        <w:rPr>
          <w:color w:val="000000" w:themeColor="text1"/>
        </w:rPr>
        <w:t>,</w:t>
      </w:r>
    </w:p>
    <w:p w14:paraId="12400320" w14:textId="5B2D4111" w:rsidR="00401230" w:rsidRPr="0017580F" w:rsidRDefault="0022223C" w:rsidP="009A61A4">
      <w:pPr>
        <w:jc w:val="left"/>
        <w:rPr>
          <w:color w:val="000000" w:themeColor="text1"/>
        </w:rPr>
      </w:pPr>
      <w:r w:rsidRPr="0017580F">
        <w:tab/>
      </w:r>
      <w:r w:rsidR="00401230" w:rsidRPr="0017580F">
        <w:t>for( m</w:t>
      </w:r>
      <w:r w:rsidR="00D47707" w:rsidRPr="0017580F">
        <w:t> = </w:t>
      </w:r>
      <w:r w:rsidR="00401230" w:rsidRPr="0017580F">
        <w:t>0; m &lt; asps_map_count_minus1 + 1; m</w:t>
      </w:r>
      <w:r w:rsidR="00006CCF" w:rsidRPr="0017580F">
        <w:t>++ </w:t>
      </w:r>
      <w:r w:rsidR="008F1F82" w:rsidRPr="0017580F">
        <w:t>) {</w:t>
      </w:r>
      <w:r w:rsidR="0031377A" w:rsidRPr="0017580F">
        <w:rPr>
          <w:color w:val="000000" w:themeColor="text1"/>
        </w:rPr>
        <w:br/>
      </w:r>
      <w:r w:rsidR="0031377A" w:rsidRPr="0017580F">
        <w:rPr>
          <w:color w:val="000000" w:themeColor="text1"/>
        </w:rPr>
        <w:tab/>
      </w:r>
      <w:r w:rsidR="00401230" w:rsidRPr="0017580F">
        <w:rPr>
          <w:color w:val="000000" w:themeColor="text1"/>
        </w:rPr>
        <w:tab/>
        <w:t>if( plri_map_present_flag[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401230" w:rsidRPr="0017580F">
        <w:rPr>
          <w:color w:val="000000" w:themeColor="text1"/>
        </w:rPr>
        <w:t>1 </w:t>
      </w:r>
      <w:r w:rsidR="008F1F82" w:rsidRPr="0017580F">
        <w:rPr>
          <w:color w:val="000000" w:themeColor="text1"/>
        </w:rPr>
        <w:t>) {</w:t>
      </w:r>
      <w:r w:rsidR="00401230" w:rsidRPr="0017580F">
        <w:rPr>
          <w:color w:val="000000" w:themeColor="text1"/>
        </w:rPr>
        <w:br/>
      </w:r>
      <w:r w:rsidR="00401230" w:rsidRPr="0017580F">
        <w:rPr>
          <w:color w:val="000000" w:themeColor="text1"/>
        </w:rPr>
        <w:tab/>
      </w:r>
      <w:r w:rsidR="00401230" w:rsidRPr="0017580F">
        <w:rPr>
          <w:color w:val="000000" w:themeColor="text1"/>
        </w:rPr>
        <w:tab/>
      </w:r>
      <w:r w:rsidR="00401230" w:rsidRPr="0017580F">
        <w:rPr>
          <w:color w:val="000000" w:themeColor="text1"/>
        </w:rPr>
        <w:tab/>
        <w:t>TilePatchPlrdLevel</w:t>
      </w:r>
      <w:r w:rsidR="00144653" w:rsidRPr="0017580F">
        <w:rPr>
          <w:color w:val="000000" w:themeColor="text1"/>
        </w:rPr>
        <w:t>[ tileID ][ p ][ m ]</w:t>
      </w:r>
      <w:r w:rsidR="00D47707" w:rsidRPr="0017580F">
        <w:rPr>
          <w:color w:val="000000" w:themeColor="text1"/>
        </w:rPr>
        <w:t> = </w:t>
      </w:r>
      <w:r w:rsidR="00401230" w:rsidRPr="0017580F">
        <w:rPr>
          <w:color w:val="000000" w:themeColor="text1"/>
        </w:rPr>
        <w:t>refPatchPlrdLevel[ m ]</w:t>
      </w:r>
      <w:r w:rsidR="0031377A" w:rsidRPr="0017580F">
        <w:rPr>
          <w:color w:val="000000" w:themeColor="text1"/>
        </w:rPr>
        <w:br/>
      </w:r>
      <w:r w:rsidR="00401230" w:rsidRPr="0017580F">
        <w:rPr>
          <w:color w:val="000000" w:themeColor="text1"/>
        </w:rPr>
        <w:tab/>
      </w:r>
      <w:r w:rsidR="00401230" w:rsidRPr="0017580F">
        <w:rPr>
          <w:color w:val="000000" w:themeColor="text1"/>
        </w:rPr>
        <w:tab/>
      </w:r>
      <w:r w:rsidR="00401230" w:rsidRPr="0017580F">
        <w:rPr>
          <w:color w:val="000000" w:themeColor="text1"/>
        </w:rPr>
        <w:tab/>
        <w:t>if(</w:t>
      </w:r>
      <w:r w:rsidR="00CB2378" w:rsidRPr="0017580F">
        <w:rPr>
          <w:color w:val="000000" w:themeColor="text1"/>
        </w:rPr>
        <w:t> </w:t>
      </w:r>
      <w:r w:rsidR="00401230" w:rsidRPr="0017580F">
        <w:rPr>
          <w:color w:val="000000" w:themeColor="text1"/>
        </w:rPr>
        <w:t>TilePatchPlrdLevel</w:t>
      </w:r>
      <w:r w:rsidR="00490929" w:rsidRPr="0017580F">
        <w:rPr>
          <w:color w:val="000000" w:themeColor="text1"/>
        </w:rPr>
        <w:t>[ tileID ][ p ][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401230" w:rsidRPr="0017580F">
        <w:rPr>
          <w:color w:val="000000" w:themeColor="text1"/>
        </w:rPr>
        <w:t>0 </w:t>
      </w:r>
      <w:r w:rsidR="008F1F82" w:rsidRPr="0017580F">
        <w:rPr>
          <w:color w:val="000000" w:themeColor="text1"/>
        </w:rPr>
        <w:t>) {</w:t>
      </w:r>
      <w:r w:rsidR="0031377A" w:rsidRPr="0017580F">
        <w:rPr>
          <w:color w:val="000000" w:themeColor="text1"/>
        </w:rPr>
        <w:br/>
      </w:r>
      <w:r w:rsidR="00401230" w:rsidRPr="0017580F">
        <w:rPr>
          <w:color w:val="000000" w:themeColor="text1"/>
        </w:rPr>
        <w:tab/>
      </w:r>
      <w:r w:rsidR="00401230" w:rsidRPr="0017580F">
        <w:rPr>
          <w:color w:val="000000" w:themeColor="text1"/>
        </w:rPr>
        <w:tab/>
      </w:r>
      <w:r w:rsidR="00401230" w:rsidRPr="0017580F">
        <w:rPr>
          <w:color w:val="000000" w:themeColor="text1"/>
        </w:rPr>
        <w:tab/>
        <w:t>for( j</w:t>
      </w:r>
      <w:r w:rsidR="00D47707" w:rsidRPr="0017580F">
        <w:rPr>
          <w:color w:val="000000" w:themeColor="text1"/>
        </w:rPr>
        <w:t> = </w:t>
      </w:r>
      <w:r w:rsidR="00401230" w:rsidRPr="0017580F">
        <w:rPr>
          <w:color w:val="000000" w:themeColor="text1"/>
        </w:rPr>
        <w:t>0; j &lt; </w:t>
      </w:r>
      <w:r w:rsidR="00D47911" w:rsidRPr="0017580F">
        <w:rPr>
          <w:color w:val="000000" w:themeColor="text1"/>
        </w:rPr>
        <w:t>b</w:t>
      </w:r>
      <w:r w:rsidR="00401230" w:rsidRPr="0017580F">
        <w:rPr>
          <w:color w:val="000000" w:themeColor="text1"/>
        </w:rPr>
        <w:t>lockCnt; j</w:t>
      </w:r>
      <w:r w:rsidR="00006CCF" w:rsidRPr="0017580F">
        <w:rPr>
          <w:color w:val="000000" w:themeColor="text1"/>
        </w:rPr>
        <w:t>++ </w:t>
      </w:r>
      <w:r w:rsidR="008F1F82" w:rsidRPr="0017580F">
        <w:rPr>
          <w:color w:val="000000" w:themeColor="text1"/>
        </w:rPr>
        <w:t>) {</w:t>
      </w:r>
      <w:r w:rsidR="0031377A" w:rsidRPr="0017580F">
        <w:rPr>
          <w:color w:val="000000" w:themeColor="text1"/>
        </w:rPr>
        <w:br/>
      </w:r>
      <w:r w:rsidR="00401230" w:rsidRPr="0017580F">
        <w:rPr>
          <w:color w:val="000000" w:themeColor="text1"/>
        </w:rPr>
        <w:tab/>
      </w:r>
      <w:r w:rsidR="00401230" w:rsidRPr="0017580F">
        <w:rPr>
          <w:color w:val="000000" w:themeColor="text1"/>
        </w:rPr>
        <w:tab/>
      </w:r>
      <w:r w:rsidR="00401230" w:rsidRPr="0017580F">
        <w:rPr>
          <w:color w:val="000000" w:themeColor="text1"/>
        </w:rPr>
        <w:tab/>
      </w:r>
      <w:r w:rsidR="00401230" w:rsidRPr="0017580F">
        <w:rPr>
          <w:color w:val="000000" w:themeColor="text1"/>
        </w:rPr>
        <w:tab/>
        <w:t>TilePatchPlrdPresentBlockFlag</w:t>
      </w:r>
      <w:r w:rsidR="00490929" w:rsidRPr="0017580F">
        <w:rPr>
          <w:color w:val="000000" w:themeColor="text1"/>
        </w:rPr>
        <w:t>[ tileID ][ p ][ m ]</w:t>
      </w:r>
      <w:r w:rsidR="00401230" w:rsidRPr="0017580F">
        <w:rPr>
          <w:color w:val="000000" w:themeColor="text1"/>
        </w:rPr>
        <w:t>[ j ] =</w:t>
      </w:r>
      <w:r w:rsidR="0031377A" w:rsidRPr="0017580F">
        <w:rPr>
          <w:color w:val="000000" w:themeColor="text1"/>
        </w:rPr>
        <w:br/>
      </w:r>
      <w:r w:rsidR="00401230" w:rsidRPr="0017580F">
        <w:rPr>
          <w:color w:val="000000" w:themeColor="text1"/>
        </w:rPr>
        <w:tab/>
      </w:r>
      <w:r w:rsidR="00401230" w:rsidRPr="0017580F">
        <w:rPr>
          <w:color w:val="000000" w:themeColor="text1"/>
        </w:rPr>
        <w:tab/>
      </w:r>
      <w:r w:rsidR="0031377A" w:rsidRPr="0017580F">
        <w:rPr>
          <w:color w:val="000000" w:themeColor="text1"/>
        </w:rPr>
        <w:tab/>
      </w:r>
      <w:r w:rsidR="0031377A" w:rsidRPr="0017580F">
        <w:rPr>
          <w:color w:val="000000" w:themeColor="text1"/>
        </w:rPr>
        <w:tab/>
      </w:r>
      <w:r w:rsidR="0031377A" w:rsidRPr="0017580F">
        <w:rPr>
          <w:color w:val="000000" w:themeColor="text1"/>
        </w:rPr>
        <w:tab/>
      </w:r>
      <w:r w:rsidR="00401230" w:rsidRPr="0017580F">
        <w:rPr>
          <w:color w:val="000000" w:themeColor="text1"/>
        </w:rPr>
        <w:t>refPatchPlrdPresentBlockFlag[ m ][ j ]</w:t>
      </w:r>
      <w:r w:rsidR="0031377A" w:rsidRPr="0017580F">
        <w:rPr>
          <w:color w:val="000000" w:themeColor="text1"/>
        </w:rPr>
        <w:br/>
      </w:r>
      <w:r w:rsidR="00401230" w:rsidRPr="0017580F">
        <w:rPr>
          <w:color w:val="000000" w:themeColor="text1"/>
        </w:rPr>
        <w:tab/>
      </w:r>
      <w:r w:rsidR="00401230" w:rsidRPr="0017580F">
        <w:rPr>
          <w:color w:val="000000" w:themeColor="text1"/>
        </w:rPr>
        <w:tab/>
      </w:r>
      <w:r w:rsidR="00401230" w:rsidRPr="0017580F">
        <w:rPr>
          <w:color w:val="000000" w:themeColor="text1"/>
        </w:rPr>
        <w:tab/>
      </w:r>
      <w:r w:rsidR="00401230" w:rsidRPr="0017580F">
        <w:rPr>
          <w:color w:val="000000" w:themeColor="text1"/>
        </w:rPr>
        <w:tab/>
        <w:t>if( TilePatchPlrdPresentBlockFlag</w:t>
      </w:r>
      <w:r w:rsidR="00490929" w:rsidRPr="0017580F">
        <w:rPr>
          <w:color w:val="000000" w:themeColor="text1"/>
        </w:rPr>
        <w:t>[ tileID ][ p ][ m ]</w:t>
      </w:r>
      <w:r w:rsidR="00401230" w:rsidRPr="0017580F">
        <w:rPr>
          <w:color w:val="000000" w:themeColor="text1"/>
        </w:rPr>
        <w:t>[ j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401230" w:rsidRPr="0017580F">
        <w:rPr>
          <w:color w:val="000000" w:themeColor="text1"/>
        </w:rPr>
        <w:t>1 )</w:t>
      </w:r>
      <w:r w:rsidR="0031377A" w:rsidRPr="0017580F">
        <w:rPr>
          <w:color w:val="000000" w:themeColor="text1"/>
        </w:rPr>
        <w:br/>
      </w:r>
      <w:r w:rsidR="00401230" w:rsidRPr="0017580F">
        <w:rPr>
          <w:color w:val="000000" w:themeColor="text1"/>
        </w:rPr>
        <w:tab/>
      </w:r>
      <w:r w:rsidR="00401230" w:rsidRPr="0017580F">
        <w:rPr>
          <w:color w:val="000000" w:themeColor="text1"/>
        </w:rPr>
        <w:tab/>
      </w:r>
      <w:r w:rsidR="00401230" w:rsidRPr="0017580F">
        <w:rPr>
          <w:color w:val="000000" w:themeColor="text1"/>
        </w:rPr>
        <w:tab/>
      </w:r>
      <w:r w:rsidR="00401230" w:rsidRPr="0017580F">
        <w:rPr>
          <w:color w:val="000000" w:themeColor="text1"/>
        </w:rPr>
        <w:tab/>
      </w:r>
      <w:r w:rsidR="00401230" w:rsidRPr="0017580F">
        <w:rPr>
          <w:color w:val="000000" w:themeColor="text1"/>
        </w:rPr>
        <w:tab/>
        <w:t>TilePatchPlrdBlockModeMinus1</w:t>
      </w:r>
      <w:r w:rsidR="00490929" w:rsidRPr="0017580F">
        <w:rPr>
          <w:color w:val="000000" w:themeColor="text1"/>
        </w:rPr>
        <w:t>[ tileID ][ p ][ m ]</w:t>
      </w:r>
      <w:r w:rsidR="00401230" w:rsidRPr="0017580F">
        <w:rPr>
          <w:color w:val="000000" w:themeColor="text1"/>
        </w:rPr>
        <w:t>[ j ] =</w:t>
      </w:r>
      <w:r w:rsidR="0031377A" w:rsidRPr="0017580F">
        <w:rPr>
          <w:color w:val="000000" w:themeColor="text1"/>
        </w:rPr>
        <w:br/>
      </w:r>
      <w:r w:rsidR="00401230" w:rsidRPr="0017580F">
        <w:rPr>
          <w:color w:val="000000" w:themeColor="text1"/>
        </w:rPr>
        <w:tab/>
      </w:r>
      <w:r w:rsidR="00401230" w:rsidRPr="0017580F">
        <w:rPr>
          <w:color w:val="000000" w:themeColor="text1"/>
        </w:rPr>
        <w:tab/>
      </w:r>
      <w:r w:rsidR="00401230" w:rsidRPr="0017580F">
        <w:rPr>
          <w:color w:val="000000" w:themeColor="text1"/>
        </w:rPr>
        <w:tab/>
      </w:r>
      <w:r w:rsidR="00401230" w:rsidRPr="0017580F">
        <w:rPr>
          <w:color w:val="000000" w:themeColor="text1"/>
        </w:rPr>
        <w:tab/>
      </w:r>
      <w:r w:rsidR="00401230" w:rsidRPr="0017580F">
        <w:rPr>
          <w:color w:val="000000" w:themeColor="text1"/>
        </w:rPr>
        <w:tab/>
      </w:r>
      <w:r w:rsidR="00401230" w:rsidRPr="0017580F">
        <w:rPr>
          <w:color w:val="000000" w:themeColor="text1"/>
        </w:rPr>
        <w:tab/>
        <w:t>refPatchPlrdBlockModeMinus1[ m ][ j ]</w:t>
      </w:r>
      <w:r w:rsidR="00401230" w:rsidRPr="0017580F">
        <w:rPr>
          <w:color w:val="000000" w:themeColor="text1"/>
        </w:rPr>
        <w:br/>
      </w:r>
      <w:r w:rsidR="00401230" w:rsidRPr="0017580F">
        <w:rPr>
          <w:color w:val="000000" w:themeColor="text1"/>
        </w:rPr>
        <w:tab/>
      </w:r>
      <w:r w:rsidR="00401230" w:rsidRPr="0017580F">
        <w:rPr>
          <w:color w:val="000000" w:themeColor="text1"/>
        </w:rPr>
        <w:tab/>
      </w:r>
      <w:r w:rsidR="00401230" w:rsidRPr="0017580F">
        <w:rPr>
          <w:color w:val="000000" w:themeColor="text1"/>
        </w:rPr>
        <w:tab/>
        <w:t>}</w:t>
      </w:r>
      <w:r w:rsidR="00401230" w:rsidRPr="0017580F">
        <w:rPr>
          <w:color w:val="000000" w:themeColor="text1"/>
        </w:rPr>
        <w:br/>
      </w:r>
      <w:r w:rsidR="00401230" w:rsidRPr="0017580F">
        <w:rPr>
          <w:color w:val="000000" w:themeColor="text1"/>
        </w:rPr>
        <w:tab/>
      </w:r>
      <w:r w:rsidR="00401230" w:rsidRPr="0017580F">
        <w:rPr>
          <w:color w:val="000000" w:themeColor="text1"/>
        </w:rPr>
        <w:tab/>
      </w:r>
      <w:r w:rsidR="0023721F" w:rsidRPr="0017580F">
        <w:rPr>
          <w:color w:val="000000" w:themeColor="text1"/>
        </w:rPr>
        <w:t>} else {</w:t>
      </w:r>
      <w:r w:rsidR="0031377A" w:rsidRPr="0017580F">
        <w:rPr>
          <w:color w:val="000000" w:themeColor="text1"/>
        </w:rPr>
        <w:br/>
      </w:r>
      <w:r w:rsidR="00401230" w:rsidRPr="0017580F">
        <w:rPr>
          <w:color w:val="000000" w:themeColor="text1"/>
        </w:rPr>
        <w:tab/>
      </w:r>
      <w:r w:rsidR="00401230" w:rsidRPr="0017580F">
        <w:rPr>
          <w:color w:val="000000" w:themeColor="text1"/>
        </w:rPr>
        <w:tab/>
      </w:r>
      <w:r w:rsidR="00401230" w:rsidRPr="0017580F">
        <w:rPr>
          <w:color w:val="000000" w:themeColor="text1"/>
        </w:rPr>
        <w:tab/>
        <w:t>TilePatchPlrdPresentFlag</w:t>
      </w:r>
      <w:r w:rsidR="00490929" w:rsidRPr="0017580F">
        <w:rPr>
          <w:color w:val="000000" w:themeColor="text1"/>
        </w:rPr>
        <w:t>[ tileID ][ p ][ m ]</w:t>
      </w:r>
      <w:r w:rsidR="00D47707" w:rsidRPr="0017580F">
        <w:rPr>
          <w:color w:val="000000" w:themeColor="text1"/>
        </w:rPr>
        <w:t> = </w:t>
      </w:r>
      <w:r w:rsidR="00401230" w:rsidRPr="0017580F">
        <w:rPr>
          <w:color w:val="000000" w:themeColor="text1"/>
        </w:rPr>
        <w:t>refPatchPlrdPresentFlag[ m ]</w:t>
      </w:r>
      <w:r w:rsidR="0031377A" w:rsidRPr="0017580F">
        <w:rPr>
          <w:color w:val="000000" w:themeColor="text1"/>
        </w:rPr>
        <w:br/>
      </w:r>
      <w:r w:rsidR="00401230" w:rsidRPr="0017580F">
        <w:rPr>
          <w:color w:val="000000" w:themeColor="text1"/>
        </w:rPr>
        <w:tab/>
      </w:r>
      <w:r w:rsidR="00401230" w:rsidRPr="0017580F">
        <w:rPr>
          <w:color w:val="000000" w:themeColor="text1"/>
        </w:rPr>
        <w:tab/>
      </w:r>
      <w:r w:rsidR="00401230" w:rsidRPr="0017580F">
        <w:rPr>
          <w:color w:val="000000" w:themeColor="text1"/>
        </w:rPr>
        <w:tab/>
        <w:t>if( TilePatchPlrdPresentFlag</w:t>
      </w:r>
      <w:r w:rsidR="00490929" w:rsidRPr="0017580F">
        <w:rPr>
          <w:color w:val="000000" w:themeColor="text1"/>
        </w:rPr>
        <w:t>[ tileID ][ p ][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401230" w:rsidRPr="0017580F">
        <w:rPr>
          <w:color w:val="000000" w:themeColor="text1"/>
        </w:rPr>
        <w:t>1 )</w:t>
      </w:r>
      <w:r w:rsidR="0031377A" w:rsidRPr="0017580F">
        <w:rPr>
          <w:color w:val="000000" w:themeColor="text1"/>
        </w:rPr>
        <w:br/>
      </w:r>
      <w:r w:rsidR="00401230" w:rsidRPr="0017580F">
        <w:rPr>
          <w:color w:val="000000" w:themeColor="text1"/>
        </w:rPr>
        <w:tab/>
      </w:r>
      <w:r w:rsidR="00401230" w:rsidRPr="0017580F">
        <w:rPr>
          <w:color w:val="000000" w:themeColor="text1"/>
        </w:rPr>
        <w:tab/>
      </w:r>
      <w:r w:rsidR="00401230" w:rsidRPr="0017580F">
        <w:rPr>
          <w:color w:val="000000" w:themeColor="text1"/>
        </w:rPr>
        <w:tab/>
      </w:r>
      <w:r w:rsidR="00401230" w:rsidRPr="0017580F">
        <w:rPr>
          <w:color w:val="000000" w:themeColor="text1"/>
        </w:rPr>
        <w:tab/>
        <w:t>TilePatchPlrdModeMinus1</w:t>
      </w:r>
      <w:r w:rsidR="00490929" w:rsidRPr="0017580F">
        <w:rPr>
          <w:color w:val="000000" w:themeColor="text1"/>
        </w:rPr>
        <w:t>[ tileID ][ p ][ m ]</w:t>
      </w:r>
      <w:r w:rsidR="00D47707" w:rsidRPr="0017580F">
        <w:rPr>
          <w:color w:val="000000" w:themeColor="text1"/>
        </w:rPr>
        <w:t> = </w:t>
      </w:r>
      <w:r w:rsidR="00401230" w:rsidRPr="0017580F">
        <w:rPr>
          <w:color w:val="000000" w:themeColor="text1"/>
        </w:rPr>
        <w:t>refPlrdModeMinus1[ m ]</w:t>
      </w:r>
      <w:r w:rsidR="00401230" w:rsidRPr="0017580F">
        <w:rPr>
          <w:lang w:eastAsia="ja-JP"/>
        </w:rPr>
        <w:br/>
      </w:r>
      <w:r w:rsidR="00401230" w:rsidRPr="0017580F">
        <w:rPr>
          <w:color w:val="000000" w:themeColor="text1"/>
        </w:rPr>
        <w:tab/>
      </w:r>
      <w:r w:rsidR="00401230" w:rsidRPr="0017580F">
        <w:rPr>
          <w:color w:val="000000" w:themeColor="text1"/>
        </w:rPr>
        <w:tab/>
        <w:t>}</w:t>
      </w:r>
      <w:r w:rsidR="00401230" w:rsidRPr="0017580F">
        <w:rPr>
          <w:color w:val="000000" w:themeColor="text1"/>
        </w:rPr>
        <w:br/>
      </w:r>
      <w:r w:rsidR="00401230" w:rsidRPr="0017580F">
        <w:rPr>
          <w:color w:val="000000" w:themeColor="text1"/>
        </w:rPr>
        <w:tab/>
        <w:t>}</w:t>
      </w:r>
    </w:p>
    <w:p w14:paraId="0FF2E477" w14:textId="77777777" w:rsidR="0050235C" w:rsidRPr="0017580F" w:rsidRDefault="00E05637">
      <w:pPr>
        <w:pStyle w:val="Heading4"/>
      </w:pPr>
      <w:bookmarkStart w:id="1498" w:name="_Ref1476062"/>
      <w:r w:rsidRPr="0017580F">
        <w:lastRenderedPageBreak/>
        <w:t xml:space="preserve">Decoding process for </w:t>
      </w:r>
      <w:r w:rsidR="00E63010" w:rsidRPr="0017580F">
        <w:t>patch data unit</w:t>
      </w:r>
      <w:r w:rsidRPr="0017580F">
        <w:t>s coded in inter prediction mode</w:t>
      </w:r>
      <w:bookmarkStart w:id="1499" w:name="_Toc353798250"/>
      <w:bookmarkEnd w:id="1494"/>
      <w:bookmarkEnd w:id="1496"/>
      <w:bookmarkEnd w:id="1498"/>
    </w:p>
    <w:p w14:paraId="4B79FCEF" w14:textId="28B702CB" w:rsidR="006104E8" w:rsidRPr="0017580F" w:rsidRDefault="000D62AB" w:rsidP="006104E8">
      <w:pPr>
        <w:pStyle w:val="Heading5"/>
      </w:pPr>
      <w:bookmarkStart w:id="1500" w:name="_Ref46926590"/>
      <w:r w:rsidRPr="0017580F">
        <w:t>Gener</w:t>
      </w:r>
      <w:r w:rsidR="00C43799" w:rsidRPr="0017580F">
        <w:t>al</w:t>
      </w:r>
      <w:r w:rsidRPr="0017580F">
        <w:t xml:space="preserve"> decoding process for </w:t>
      </w:r>
      <w:r w:rsidR="00E63010" w:rsidRPr="0017580F">
        <w:t>patch data unit</w:t>
      </w:r>
      <w:r w:rsidRPr="0017580F">
        <w:t>s coded in inter prediction mode</w:t>
      </w:r>
      <w:bookmarkEnd w:id="1500"/>
    </w:p>
    <w:p w14:paraId="21E93F82" w14:textId="7A09F58B" w:rsidR="00143C1E" w:rsidRPr="0017580F" w:rsidRDefault="00143C1E" w:rsidP="00CD5BC7">
      <w:pPr>
        <w:tabs>
          <w:tab w:val="clear" w:pos="403"/>
        </w:tabs>
        <w:spacing w:before="120" w:after="120" w:line="240" w:lineRule="auto"/>
        <w:rPr>
          <w:lang w:eastAsia="ja-JP"/>
        </w:rPr>
      </w:pPr>
      <w:r w:rsidRPr="0017580F">
        <w:t>Input</w:t>
      </w:r>
      <w:r w:rsidR="000E313C" w:rsidRPr="0017580F">
        <w:t>s</w:t>
      </w:r>
      <w:r w:rsidRPr="0017580F">
        <w:t xml:space="preserve"> to this process </w:t>
      </w:r>
      <w:r w:rsidR="000E313C" w:rsidRPr="0017580F">
        <w:t xml:space="preserve">are </w:t>
      </w:r>
      <w:r w:rsidRPr="0017580F">
        <w:t xml:space="preserve">the current patch index, </w:t>
      </w:r>
      <w:r w:rsidRPr="0017580F">
        <w:rPr>
          <w:color w:val="000000" w:themeColor="text1"/>
        </w:rPr>
        <w:t>p</w:t>
      </w:r>
      <w:r w:rsidR="001B6CE6" w:rsidRPr="0017580F">
        <w:t xml:space="preserve">, and the current tile </w:t>
      </w:r>
      <w:r w:rsidR="00AE739A" w:rsidRPr="0017580F">
        <w:t>ID</w:t>
      </w:r>
      <w:r w:rsidR="001B6CE6" w:rsidRPr="0017580F">
        <w:t xml:space="preserve">, </w:t>
      </w:r>
      <w:r w:rsidR="00632FA7" w:rsidRPr="0017580F">
        <w:t>tileID</w:t>
      </w:r>
      <w:r w:rsidR="001B6CE6" w:rsidRPr="0017580F">
        <w:t>.</w:t>
      </w:r>
    </w:p>
    <w:p w14:paraId="0C361A2C" w14:textId="77777777" w:rsidR="00032818" w:rsidRPr="0017580F" w:rsidRDefault="00032818" w:rsidP="00CD5BC7">
      <w:pPr>
        <w:rPr>
          <w:color w:val="000000" w:themeColor="text1"/>
        </w:rPr>
      </w:pPr>
      <w:r w:rsidRPr="0017580F">
        <w:t xml:space="preserve">First, the reference atlas frame index, refIdx, is derived as </w:t>
      </w:r>
      <w:r w:rsidR="00303E4C" w:rsidRPr="0017580F">
        <w:rPr>
          <w:color w:val="000000" w:themeColor="text1"/>
        </w:rPr>
        <w:t>i</w:t>
      </w:r>
      <w:r w:rsidRPr="0017580F">
        <w:rPr>
          <w:color w:val="000000" w:themeColor="text1"/>
        </w:rPr>
        <w:t>pdu_ref_index[ </w:t>
      </w:r>
      <w:r w:rsidR="00632FA7" w:rsidRPr="0017580F">
        <w:rPr>
          <w:color w:val="000000" w:themeColor="text1"/>
        </w:rPr>
        <w:t>tileID</w:t>
      </w:r>
      <w:r w:rsidRPr="0017580F">
        <w:rPr>
          <w:color w:val="000000" w:themeColor="text1"/>
        </w:rPr>
        <w:t> ][ p ].</w:t>
      </w:r>
    </w:p>
    <w:p w14:paraId="1296C974" w14:textId="77777777" w:rsidR="00711B21" w:rsidRPr="0017580F" w:rsidRDefault="00711B21" w:rsidP="00CD5BC7">
      <w:pPr>
        <w:rPr>
          <w:color w:val="000000" w:themeColor="text1"/>
        </w:rPr>
      </w:pPr>
      <w:r w:rsidRPr="0017580F">
        <w:rPr>
          <w:color w:val="000000" w:themeColor="text1"/>
        </w:rPr>
        <w:t xml:space="preserve">Then the reference atlas frame, refAtlasFrm, is selected as the atlas frame corresponding to the ( refIdx + 1 )-th entry in the reference atlas frame list </w:t>
      </w:r>
      <w:r w:rsidRPr="0017580F">
        <w:t>RefAtlasFrmList, RefAtlasFrmList[ refIdx ].</w:t>
      </w:r>
    </w:p>
    <w:p w14:paraId="3DBB14D9" w14:textId="77777777" w:rsidR="00B008D8" w:rsidRPr="0017580F" w:rsidRDefault="00B008D8" w:rsidP="009F7C49">
      <w:pPr>
        <w:pStyle w:val="Equation"/>
        <w:spacing w:before="120" w:after="120"/>
        <w:jc w:val="both"/>
        <w:rPr>
          <w:color w:val="000000" w:themeColor="text1"/>
          <w:lang w:eastAsia="ja-JP"/>
        </w:rPr>
      </w:pPr>
      <w:r w:rsidRPr="0017580F">
        <w:rPr>
          <w:color w:val="000000" w:themeColor="text1"/>
          <w:lang w:eastAsia="ja-JP"/>
        </w:rPr>
        <w:t xml:space="preserve">If p is equal to 0, then </w:t>
      </w:r>
      <w:r w:rsidR="003F72FA" w:rsidRPr="0017580F">
        <w:rPr>
          <w:color w:val="000000" w:themeColor="text1"/>
          <w:lang w:eastAsia="ja-JP"/>
        </w:rPr>
        <w:t xml:space="preserve">PredictorIdx </w:t>
      </w:r>
      <w:r w:rsidRPr="0017580F">
        <w:rPr>
          <w:color w:val="000000" w:themeColor="text1"/>
          <w:lang w:eastAsia="ja-JP"/>
        </w:rPr>
        <w:t>is set to 0.</w:t>
      </w:r>
    </w:p>
    <w:p w14:paraId="4D1B9B07" w14:textId="5F1CCA15" w:rsidR="00773C1C" w:rsidRPr="0017580F" w:rsidRDefault="00773C1C" w:rsidP="009F7C49">
      <w:pPr>
        <w:pStyle w:val="Equation"/>
        <w:spacing w:before="120" w:after="120"/>
        <w:jc w:val="both"/>
        <w:rPr>
          <w:color w:val="000000" w:themeColor="text1"/>
          <w:lang w:eastAsia="ja-JP"/>
        </w:rPr>
      </w:pPr>
      <w:r w:rsidRPr="0017580F">
        <w:rPr>
          <w:color w:val="000000" w:themeColor="text1"/>
          <w:lang w:eastAsia="ja-JP"/>
        </w:rPr>
        <w:t>Then the</w:t>
      </w:r>
      <w:r w:rsidR="00F63317" w:rsidRPr="0017580F">
        <w:rPr>
          <w:color w:val="000000" w:themeColor="text1"/>
          <w:lang w:eastAsia="ja-JP"/>
        </w:rPr>
        <w:t xml:space="preserve"> corresponding patch </w:t>
      </w:r>
      <w:r w:rsidRPr="0017580F">
        <w:rPr>
          <w:color w:val="000000" w:themeColor="text1"/>
          <w:lang w:eastAsia="ja-JP"/>
        </w:rPr>
        <w:t xml:space="preserve">index, </w:t>
      </w:r>
      <w:r w:rsidR="00ED2E82" w:rsidRPr="0017580F">
        <w:rPr>
          <w:color w:val="000000" w:themeColor="text1"/>
          <w:lang w:eastAsia="ja-JP"/>
        </w:rPr>
        <w:t>RefPatchIdx</w:t>
      </w:r>
      <w:r w:rsidR="00C712FF" w:rsidRPr="0017580F">
        <w:rPr>
          <w:color w:val="000000" w:themeColor="text1"/>
          <w:lang w:eastAsia="ja-JP"/>
        </w:rPr>
        <w:t>,</w:t>
      </w:r>
      <w:r w:rsidRPr="0017580F">
        <w:rPr>
          <w:color w:val="000000" w:themeColor="text1"/>
          <w:lang w:eastAsia="ja-JP"/>
        </w:rPr>
        <w:t xml:space="preserve"> </w:t>
      </w:r>
      <w:r w:rsidR="00CD5BC7" w:rsidRPr="0017580F">
        <w:rPr>
          <w:color w:val="000000" w:themeColor="text1"/>
          <w:lang w:eastAsia="ja-JP"/>
        </w:rPr>
        <w:t>in the tile with ID equal to tile ID, in the reference atlas frame, refAtlasFrm, is computed as:</w:t>
      </w:r>
    </w:p>
    <w:p w14:paraId="37173F59" w14:textId="5C115286" w:rsidR="00773C1C" w:rsidRPr="0017580F" w:rsidRDefault="00773C1C">
      <w:pPr>
        <w:rPr>
          <w:lang w:eastAsia="ja-JP"/>
        </w:rPr>
      </w:pPr>
      <w:r w:rsidRPr="0017580F">
        <w:rPr>
          <w:lang w:eastAsia="ja-JP"/>
        </w:rPr>
        <w:tab/>
      </w:r>
      <w:r w:rsidR="00300192" w:rsidRPr="0017580F">
        <w:rPr>
          <w:lang w:eastAsia="ja-JP"/>
        </w:rPr>
        <w:t>RefPatchIdx</w:t>
      </w:r>
      <w:r w:rsidR="00D47707" w:rsidRPr="0017580F">
        <w:rPr>
          <w:lang w:eastAsia="ja-JP"/>
        </w:rPr>
        <w:t> = </w:t>
      </w:r>
      <w:r w:rsidR="00B04BF5" w:rsidRPr="0017580F">
        <w:rPr>
          <w:lang w:eastAsia="ja-JP"/>
        </w:rPr>
        <w:t>PredictorIdx</w:t>
      </w:r>
      <w:r w:rsidR="008A2741" w:rsidRPr="0017580F">
        <w:rPr>
          <w:lang w:eastAsia="ja-JP"/>
        </w:rPr>
        <w:t> </w:t>
      </w:r>
      <w:r w:rsidR="00F63317" w:rsidRPr="0017580F">
        <w:rPr>
          <w:lang w:eastAsia="ja-JP"/>
        </w:rPr>
        <w:t>+</w:t>
      </w:r>
      <w:r w:rsidR="008A2741" w:rsidRPr="0017580F">
        <w:rPr>
          <w:lang w:eastAsia="ja-JP"/>
        </w:rPr>
        <w:t> </w:t>
      </w:r>
      <w:r w:rsidR="008E0086" w:rsidRPr="0017580F">
        <w:rPr>
          <w:lang w:eastAsia="ja-JP"/>
        </w:rPr>
        <w:t>ipdu</w:t>
      </w:r>
      <w:r w:rsidR="00F63317" w:rsidRPr="0017580F">
        <w:rPr>
          <w:lang w:eastAsia="ja-JP"/>
        </w:rPr>
        <w:t>_patch_index</w:t>
      </w:r>
      <w:r w:rsidR="001B6CE6" w:rsidRPr="0017580F">
        <w:t>[ </w:t>
      </w:r>
      <w:r w:rsidR="00632FA7" w:rsidRPr="0017580F">
        <w:t>tileID</w:t>
      </w:r>
      <w:r w:rsidR="001B6CE6" w:rsidRPr="0017580F">
        <w:t> ]</w:t>
      </w:r>
      <w:r w:rsidR="00636D52" w:rsidRPr="0017580F">
        <w:rPr>
          <w:lang w:eastAsia="ja-JP"/>
        </w:rPr>
        <w:t>[ p ]</w:t>
      </w:r>
      <w:r w:rsidR="00B008D8" w:rsidRPr="0017580F">
        <w:rPr>
          <w:lang w:eastAsia="ja-JP"/>
        </w:rPr>
        <w:tab/>
      </w:r>
      <w:r w:rsidRPr="0017580F">
        <w:rPr>
          <w:lang w:eastAsia="ja-JP"/>
        </w:rPr>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106</w:t>
      </w:r>
      <w:r w:rsidRPr="0017580F">
        <w:rPr>
          <w:lang w:eastAsia="ja-JP"/>
        </w:rPr>
        <w:fldChar w:fldCharType="end"/>
      </w:r>
      <w:r w:rsidRPr="0017580F">
        <w:rPr>
          <w:lang w:eastAsia="ja-JP"/>
        </w:rPr>
        <w:t>)</w:t>
      </w:r>
    </w:p>
    <w:p w14:paraId="11E61114" w14:textId="77777777" w:rsidR="00B008D8" w:rsidRPr="0017580F" w:rsidRDefault="00B008D8">
      <w:pPr>
        <w:pStyle w:val="Equation"/>
        <w:spacing w:before="120" w:after="120"/>
        <w:rPr>
          <w:color w:val="000000" w:themeColor="text1"/>
        </w:rPr>
      </w:pPr>
      <w:r w:rsidRPr="0017580F">
        <w:rPr>
          <w:color w:val="000000" w:themeColor="text1"/>
        </w:rPr>
        <w:t xml:space="preserve">and </w:t>
      </w:r>
      <w:r w:rsidR="0000655B" w:rsidRPr="0017580F">
        <w:rPr>
          <w:color w:val="000000" w:themeColor="text1"/>
        </w:rPr>
        <w:t xml:space="preserve">PredictorIdx </w:t>
      </w:r>
      <w:r w:rsidRPr="0017580F">
        <w:rPr>
          <w:color w:val="000000" w:themeColor="text1"/>
        </w:rPr>
        <w:t xml:space="preserve">is </w:t>
      </w:r>
      <w:r w:rsidR="00010811" w:rsidRPr="0017580F">
        <w:rPr>
          <w:color w:val="000000" w:themeColor="text1"/>
        </w:rPr>
        <w:t>set</w:t>
      </w:r>
      <w:r w:rsidRPr="0017580F">
        <w:rPr>
          <w:color w:val="000000" w:themeColor="text1"/>
        </w:rPr>
        <w:t xml:space="preserve"> to </w:t>
      </w:r>
      <w:r w:rsidR="00300192" w:rsidRPr="0017580F">
        <w:rPr>
          <w:color w:val="000000" w:themeColor="text1"/>
        </w:rPr>
        <w:t>RefPatchIdx</w:t>
      </w:r>
      <w:r w:rsidR="006F2739" w:rsidRPr="0017580F">
        <w:rPr>
          <w:color w:val="000000" w:themeColor="text1"/>
        </w:rPr>
        <w:t> </w:t>
      </w:r>
      <w:r w:rsidRPr="0017580F">
        <w:rPr>
          <w:color w:val="000000" w:themeColor="text1"/>
        </w:rPr>
        <w:t>+</w:t>
      </w:r>
      <w:r w:rsidR="006F2739" w:rsidRPr="0017580F">
        <w:rPr>
          <w:color w:val="000000" w:themeColor="text1"/>
        </w:rPr>
        <w:t> </w:t>
      </w:r>
      <w:r w:rsidRPr="0017580F">
        <w:rPr>
          <w:color w:val="000000" w:themeColor="text1"/>
        </w:rPr>
        <w:t>1</w:t>
      </w:r>
      <w:r w:rsidR="00010811" w:rsidRPr="0017580F">
        <w:rPr>
          <w:color w:val="000000" w:themeColor="text1"/>
        </w:rPr>
        <w:t>.</w:t>
      </w:r>
    </w:p>
    <w:p w14:paraId="45B0EA99" w14:textId="1B7A4D63" w:rsidR="00706CAE" w:rsidRPr="0017580F" w:rsidRDefault="00D44ECA" w:rsidP="00D44ECA">
      <w:pPr>
        <w:pStyle w:val="Equation"/>
        <w:spacing w:before="120" w:after="120"/>
        <w:jc w:val="both"/>
        <w:rPr>
          <w:color w:val="000000" w:themeColor="text1"/>
        </w:rPr>
      </w:pPr>
      <w:r w:rsidRPr="0017580F">
        <w:rPr>
          <w:color w:val="000000" w:themeColor="text1"/>
        </w:rPr>
        <w:t xml:space="preserve">The process described in </w:t>
      </w:r>
      <w:r w:rsidR="00A22885" w:rsidRPr="0017580F">
        <w:rPr>
          <w:color w:val="000000" w:themeColor="text1"/>
        </w:rPr>
        <w:t xml:space="preserve">subclause </w:t>
      </w:r>
      <w:r w:rsidRPr="0017580F">
        <w:rPr>
          <w:color w:val="000000" w:themeColor="text1"/>
        </w:rPr>
        <w:fldChar w:fldCharType="begin"/>
      </w:r>
      <w:r w:rsidRPr="0017580F">
        <w:rPr>
          <w:color w:val="000000" w:themeColor="text1"/>
        </w:rPr>
        <w:instrText xml:space="preserve"> REF _Ref46248317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9.2.5.5.2</w:t>
      </w:r>
      <w:r w:rsidRPr="0017580F">
        <w:rPr>
          <w:color w:val="000000" w:themeColor="text1"/>
        </w:rPr>
        <w:fldChar w:fldCharType="end"/>
      </w:r>
      <w:r w:rsidRPr="0017580F">
        <w:rPr>
          <w:color w:val="000000" w:themeColor="text1"/>
        </w:rPr>
        <w:t xml:space="preserve"> is invoked using the variables refIdx, </w:t>
      </w:r>
      <w:r w:rsidR="00300192" w:rsidRPr="0017580F">
        <w:rPr>
          <w:color w:val="000000" w:themeColor="text1"/>
        </w:rPr>
        <w:t>RefPatchIdx</w:t>
      </w:r>
      <w:r w:rsidRPr="0017580F">
        <w:rPr>
          <w:color w:val="000000" w:themeColor="text1"/>
        </w:rPr>
        <w:t xml:space="preserve">, and </w:t>
      </w:r>
      <w:r w:rsidR="00632FA7" w:rsidRPr="0017580F">
        <w:rPr>
          <w:color w:val="000000" w:themeColor="text1"/>
        </w:rPr>
        <w:t>tileID</w:t>
      </w:r>
      <w:r w:rsidRPr="0017580F">
        <w:rPr>
          <w:color w:val="000000" w:themeColor="text1"/>
        </w:rPr>
        <w:t xml:space="preserve"> as inputs, and the </w:t>
      </w:r>
      <w:r w:rsidR="009069AB" w:rsidRPr="0017580F">
        <w:rPr>
          <w:color w:val="000000" w:themeColor="text1"/>
        </w:rPr>
        <w:t>outputs</w:t>
      </w:r>
      <w:r w:rsidR="00706CAE" w:rsidRPr="0017580F">
        <w:rPr>
          <w:color w:val="000000" w:themeColor="text1"/>
        </w:rPr>
        <w:t xml:space="preserve"> are the variables refPatchType, ref</w:t>
      </w:r>
      <w:r w:rsidR="00706CAE" w:rsidRPr="0017580F">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008A2741" w:rsidRPr="0017580F">
        <w:rPr>
          <w:lang w:eastAsia="ja-JP"/>
        </w:rPr>
        <w:t xml:space="preserve">and </w:t>
      </w:r>
      <w:r w:rsidR="00706CAE" w:rsidRPr="0017580F">
        <w:rPr>
          <w:color w:val="000000" w:themeColor="text1"/>
        </w:rPr>
        <w:t xml:space="preserve">refPatchEomPatchCount, </w:t>
      </w:r>
      <w:r w:rsidR="008A2741" w:rsidRPr="0017580F">
        <w:rPr>
          <w:color w:val="000000" w:themeColor="text1"/>
        </w:rPr>
        <w:t xml:space="preserve">the </w:t>
      </w:r>
      <w:r w:rsidR="00706CAE" w:rsidRPr="0017580F">
        <w:rPr>
          <w:color w:val="000000" w:themeColor="text1"/>
        </w:rPr>
        <w:t>1D array</w:t>
      </w:r>
      <w:r w:rsidR="008A2741" w:rsidRPr="0017580F">
        <w:rPr>
          <w:color w:val="000000" w:themeColor="text1"/>
        </w:rPr>
        <w:t>s</w:t>
      </w:r>
      <w:r w:rsidR="00706CAE" w:rsidRPr="0017580F">
        <w:rPr>
          <w:color w:val="000000" w:themeColor="text1"/>
        </w:rPr>
        <w:t xml:space="preserve"> </w:t>
      </w:r>
      <w:r w:rsidR="00706CAE" w:rsidRPr="0017580F">
        <w:t>refP</w:t>
      </w:r>
      <w:r w:rsidR="00706CAE" w:rsidRPr="0017580F">
        <w:rPr>
          <w:color w:val="000000" w:themeColor="text1"/>
        </w:rPr>
        <w:t xml:space="preserve">atchAssociatedPatchIndex and </w:t>
      </w:r>
      <w:r w:rsidR="00706CAE" w:rsidRPr="0017580F">
        <w:rPr>
          <w:lang w:eastAsia="ja-JP"/>
        </w:rPr>
        <w:t>ref</w:t>
      </w:r>
      <w:r w:rsidR="00706CAE" w:rsidRPr="0017580F">
        <w:rPr>
          <w:color w:val="000000" w:themeColor="text1"/>
        </w:rPr>
        <w:t xml:space="preserve">PatchEomPoints, </w:t>
      </w:r>
      <w:r w:rsidR="00706CAE" w:rsidRPr="0017580F">
        <w:rPr>
          <w:lang w:eastAsia="ja-JP"/>
        </w:rPr>
        <w:t>an</w:t>
      </w:r>
      <w:r w:rsidR="008A2741" w:rsidRPr="0017580F">
        <w:rPr>
          <w:lang w:eastAsia="ja-JP"/>
        </w:rPr>
        <w:t>d,</w:t>
      </w:r>
      <w:r w:rsidR="00706CAE" w:rsidRPr="0017580F">
        <w:rPr>
          <w:lang w:eastAsia="ja-JP"/>
        </w:rPr>
        <w:t xml:space="preserve"> if asps_plr_enabled_flag is equal to 1, the 1D arrays </w:t>
      </w:r>
      <w:r w:rsidR="00706CAE" w:rsidRPr="0017580F">
        <w:rPr>
          <w:color w:val="000000" w:themeColor="text1"/>
        </w:rPr>
        <w:t>refPatchPlrdLevel, refPatchPlrdPresentFlag, and refPlrdModeMinus1, and the 2D arrays refPatchPlrdPresentBlockFlag and refPatchPlrdBlockModeMinus1</w:t>
      </w:r>
      <w:r w:rsidR="00706CAE" w:rsidRPr="0017580F">
        <w:rPr>
          <w:lang w:eastAsia="ja-JP"/>
        </w:rPr>
        <w:t>.</w:t>
      </w:r>
    </w:p>
    <w:p w14:paraId="4229D447" w14:textId="04A4EFA2" w:rsidR="00D44ECA" w:rsidRPr="0017580F" w:rsidRDefault="00D44ECA" w:rsidP="00D44ECA">
      <w:pPr>
        <w:pStyle w:val="Equation"/>
        <w:spacing w:before="120" w:after="120"/>
        <w:jc w:val="both"/>
        <w:rPr>
          <w:color w:val="000000" w:themeColor="text1"/>
        </w:rPr>
      </w:pPr>
      <w:r w:rsidRPr="0017580F">
        <w:rPr>
          <w:color w:val="000000" w:themeColor="text1"/>
        </w:rPr>
        <w:t xml:space="preserve">It is a requirement of bitstream conformance that </w:t>
      </w:r>
      <w:r w:rsidR="00440C68" w:rsidRPr="0017580F">
        <w:rPr>
          <w:color w:val="000000" w:themeColor="text1"/>
        </w:rPr>
        <w:t>refPatchType</w:t>
      </w:r>
      <w:r w:rsidRPr="0017580F">
        <w:rPr>
          <w:color w:val="000000" w:themeColor="text1"/>
        </w:rPr>
        <w:t xml:space="preserve"> is equal to </w:t>
      </w:r>
      <w:r w:rsidR="00440C68" w:rsidRPr="0017580F">
        <w:rPr>
          <w:color w:val="000000" w:themeColor="text1"/>
        </w:rPr>
        <w:t>PROJECTED</w:t>
      </w:r>
      <w:r w:rsidRPr="0017580F">
        <w:rPr>
          <w:color w:val="000000" w:themeColor="text1"/>
        </w:rPr>
        <w:t>.</w:t>
      </w:r>
    </w:p>
    <w:p w14:paraId="59C1817B" w14:textId="77777777" w:rsidR="00972B8B" w:rsidRPr="0017580F" w:rsidRDefault="00972B8B" w:rsidP="006A702E">
      <w:pPr>
        <w:pStyle w:val="Equation"/>
        <w:spacing w:before="120" w:after="120"/>
        <w:jc w:val="both"/>
        <w:rPr>
          <w:color w:val="000000" w:themeColor="text1"/>
        </w:rPr>
      </w:pPr>
      <w:r w:rsidRPr="0017580F">
        <w:rPr>
          <w:color w:val="000000" w:themeColor="text1"/>
        </w:rPr>
        <w:t>The</w:t>
      </w:r>
      <w:r w:rsidR="0079639E" w:rsidRPr="0017580F">
        <w:rPr>
          <w:color w:val="000000" w:themeColor="text1"/>
        </w:rPr>
        <w:t xml:space="preserve">n, the associated 2D and 3D patch parameters are derived as </w:t>
      </w:r>
      <w:r w:rsidR="002345D3" w:rsidRPr="0017580F">
        <w:rPr>
          <w:color w:val="000000" w:themeColor="text1"/>
        </w:rPr>
        <w:t>follow</w:t>
      </w:r>
      <w:r w:rsidR="00A70BD0" w:rsidRPr="0017580F">
        <w:rPr>
          <w:color w:val="000000" w:themeColor="text1"/>
        </w:rPr>
        <w:t>s</w:t>
      </w:r>
      <w:r w:rsidRPr="0017580F">
        <w:rPr>
          <w:color w:val="000000" w:themeColor="text1"/>
        </w:rPr>
        <w:t>:</w:t>
      </w:r>
    </w:p>
    <w:p w14:paraId="6F9135C8" w14:textId="687AE276" w:rsidR="00A675A9" w:rsidRPr="0017580F" w:rsidRDefault="00A675A9" w:rsidP="009F42AE">
      <w:pPr>
        <w:rPr>
          <w:lang w:eastAsia="ja-JP"/>
        </w:rPr>
      </w:pPr>
      <w:r w:rsidRPr="0017580F">
        <w:rPr>
          <w:lang w:eastAsia="ja-JP"/>
        </w:rPr>
        <w:tab/>
      </w:r>
      <w:r w:rsidR="00B47991" w:rsidRPr="0017580F">
        <w:rPr>
          <w:lang w:eastAsia="ja-JP"/>
        </w:rPr>
        <w:t>Tile</w:t>
      </w:r>
      <w:r w:rsidR="00C3373C" w:rsidRPr="0017580F">
        <w:rPr>
          <w:lang w:eastAsia="ja-JP"/>
        </w:rPr>
        <w:t>PatchType</w:t>
      </w:r>
      <w:r w:rsidRPr="0017580F">
        <w:rPr>
          <w:lang w:eastAsia="ja-JP"/>
        </w:rPr>
        <w:t>[ </w:t>
      </w:r>
      <w:r w:rsidR="00632FA7" w:rsidRPr="0017580F">
        <w:rPr>
          <w:lang w:eastAsia="ja-JP"/>
        </w:rPr>
        <w:t>tileID</w:t>
      </w:r>
      <w:r w:rsidRPr="0017580F">
        <w:rPr>
          <w:lang w:eastAsia="ja-JP"/>
        </w:rPr>
        <w:t> ][ p ]</w:t>
      </w:r>
      <w:r w:rsidR="00D47707" w:rsidRPr="0017580F">
        <w:rPr>
          <w:lang w:eastAsia="ja-JP"/>
        </w:rPr>
        <w:t> = </w:t>
      </w:r>
      <w:r w:rsidR="00440C68" w:rsidRPr="0017580F">
        <w:rPr>
          <w:lang w:eastAsia="ja-JP"/>
        </w:rPr>
        <w:t>refPatchType</w:t>
      </w:r>
      <w:r w:rsidR="00440C68" w:rsidRPr="0017580F">
        <w:rPr>
          <w:lang w:eastAsia="ja-JP"/>
        </w:rPr>
        <w:tab/>
      </w:r>
      <w:r w:rsidR="007807FB" w:rsidRPr="0017580F">
        <w:rPr>
          <w:lang w:eastAsia="ja-JP"/>
        </w:rPr>
        <w:tab/>
      </w:r>
      <w:r w:rsidR="008F08D5" w:rsidRPr="0017580F">
        <w:rPr>
          <w:lang w:eastAsia="ja-JP"/>
        </w:rPr>
        <w:t>(</w:t>
      </w:r>
      <w:r w:rsidR="008F08D5" w:rsidRPr="0017580F">
        <w:rPr>
          <w:lang w:eastAsia="ja-JP"/>
        </w:rPr>
        <w:fldChar w:fldCharType="begin"/>
      </w:r>
      <w:r w:rsidR="008F08D5" w:rsidRPr="0017580F">
        <w:rPr>
          <w:lang w:eastAsia="ja-JP"/>
        </w:rPr>
        <w:instrText xml:space="preserve"> SEQ Equation \* ARABIC \n </w:instrText>
      </w:r>
      <w:r w:rsidR="008F08D5" w:rsidRPr="0017580F">
        <w:rPr>
          <w:lang w:eastAsia="ja-JP"/>
        </w:rPr>
        <w:fldChar w:fldCharType="separate"/>
      </w:r>
      <w:r w:rsidR="001F1F53">
        <w:rPr>
          <w:noProof/>
          <w:lang w:eastAsia="ja-JP"/>
        </w:rPr>
        <w:t>107</w:t>
      </w:r>
      <w:r w:rsidR="008F08D5" w:rsidRPr="0017580F">
        <w:rPr>
          <w:lang w:eastAsia="ja-JP"/>
        </w:rPr>
        <w:fldChar w:fldCharType="end"/>
      </w:r>
      <w:r w:rsidR="008F08D5" w:rsidRPr="0017580F">
        <w:rPr>
          <w:lang w:eastAsia="ja-JP"/>
        </w:rPr>
        <w:t>)</w:t>
      </w:r>
    </w:p>
    <w:p w14:paraId="30C91B4A" w14:textId="1BA0E49A" w:rsidR="00972B8B" w:rsidRPr="0017580F" w:rsidRDefault="0079639E" w:rsidP="00A252B5">
      <w:r w:rsidRPr="0017580F">
        <w:tab/>
      </w:r>
      <w:r w:rsidR="00C86567" w:rsidRPr="0017580F">
        <w:t>Tile</w:t>
      </w:r>
      <w:r w:rsidR="00B93E9B" w:rsidRPr="0017580F">
        <w:t>Patch</w:t>
      </w:r>
      <w:r w:rsidR="00972B8B" w:rsidRPr="0017580F">
        <w:t>2d</w:t>
      </w:r>
      <w:r w:rsidR="00627BE0" w:rsidRPr="0017580F">
        <w:t>Pos</w:t>
      </w:r>
      <w:r w:rsidR="00CA4F41" w:rsidRPr="0017580F">
        <w:t>X</w:t>
      </w:r>
      <w:r w:rsidR="001B6CE6" w:rsidRPr="0017580F">
        <w:t>[ </w:t>
      </w:r>
      <w:r w:rsidR="00632FA7" w:rsidRPr="0017580F">
        <w:t>tileID</w:t>
      </w:r>
      <w:r w:rsidR="001B6CE6" w:rsidRPr="0017580F">
        <w:t> ]</w:t>
      </w:r>
      <w:r w:rsidR="00636D52" w:rsidRPr="0017580F">
        <w:t>[ p </w:t>
      </w:r>
      <w:r w:rsidR="00935236" w:rsidRPr="0017580F">
        <w:t>] </w:t>
      </w:r>
      <w:r w:rsidR="009270B4" w:rsidRPr="0017580F">
        <w:t>=</w:t>
      </w:r>
      <w:r w:rsidR="009270B4" w:rsidRPr="0017580F">
        <w:br/>
      </w:r>
      <w:r w:rsidR="009270B4" w:rsidRPr="0017580F">
        <w:tab/>
      </w:r>
      <w:r w:rsidR="009270B4" w:rsidRPr="0017580F">
        <w:tab/>
      </w:r>
      <w:r w:rsidR="009270B4" w:rsidRPr="0017580F">
        <w:tab/>
      </w:r>
      <w:r w:rsidR="006245F5" w:rsidRPr="0017580F">
        <w:t>ref</w:t>
      </w:r>
      <w:r w:rsidR="00B93E9B" w:rsidRPr="0017580F">
        <w:t>Patch2d</w:t>
      </w:r>
      <w:r w:rsidR="00627BE0" w:rsidRPr="0017580F">
        <w:t>Pos</w:t>
      </w:r>
      <w:r w:rsidR="00CA4F41" w:rsidRPr="0017580F">
        <w:t>X</w:t>
      </w:r>
      <w:r w:rsidR="00D43707" w:rsidRPr="0017580F">
        <w:t> </w:t>
      </w:r>
      <w:r w:rsidR="00972B8B" w:rsidRPr="0017580F">
        <w:t>+</w:t>
      </w:r>
      <w:r w:rsidR="006245F5" w:rsidRPr="0017580F">
        <w:t> </w:t>
      </w:r>
      <w:r w:rsidR="008E0086" w:rsidRPr="0017580F">
        <w:t>ipdu</w:t>
      </w:r>
      <w:r w:rsidR="00972B8B" w:rsidRPr="0017580F">
        <w:t>_</w:t>
      </w:r>
      <w:r w:rsidR="00070D8E" w:rsidRPr="0017580F">
        <w:t>2d_</w:t>
      </w:r>
      <w:r w:rsidR="00627BE0" w:rsidRPr="0017580F">
        <w:t>pos</w:t>
      </w:r>
      <w:r w:rsidR="00070D8E" w:rsidRPr="0017580F">
        <w:t>_x</w:t>
      </w:r>
      <w:r w:rsidR="001B6CE6" w:rsidRPr="0017580F">
        <w:t>[ </w:t>
      </w:r>
      <w:r w:rsidR="00632FA7" w:rsidRPr="0017580F">
        <w:t>tileID</w:t>
      </w:r>
      <w:r w:rsidR="001B6CE6" w:rsidRPr="0017580F">
        <w:t> ]</w:t>
      </w:r>
      <w:r w:rsidR="00636D52" w:rsidRPr="0017580F">
        <w:t>[ p ]</w:t>
      </w:r>
      <w:r w:rsidR="00D43707" w:rsidRPr="0017580F">
        <w:t> </w:t>
      </w:r>
      <w:r w:rsidR="00BC7407" w:rsidRPr="0017580F">
        <w:t>*</w:t>
      </w:r>
      <w:r w:rsidR="00D43707" w:rsidRPr="0017580F">
        <w:t> </w:t>
      </w:r>
      <w:r w:rsidR="00835F46" w:rsidRPr="0017580F">
        <w:t>PatchPackingBlockSize</w:t>
      </w:r>
      <w:r w:rsidR="00D43707" w:rsidRPr="0017580F">
        <w:tab/>
      </w:r>
      <w:r w:rsidR="0047639E" w:rsidRPr="0017580F">
        <w:t>(</w:t>
      </w:r>
      <w:r w:rsidR="0047639E" w:rsidRPr="0017580F">
        <w:fldChar w:fldCharType="begin"/>
      </w:r>
      <w:r w:rsidR="0047639E" w:rsidRPr="0017580F">
        <w:instrText xml:space="preserve"> </w:instrText>
      </w:r>
      <w:r w:rsidR="00646520" w:rsidRPr="0017580F">
        <w:instrText>SEQ Equation \* ARABIC \n</w:instrText>
      </w:r>
      <w:r w:rsidR="0047639E" w:rsidRPr="0017580F">
        <w:instrText xml:space="preserve"> </w:instrText>
      </w:r>
      <w:r w:rsidR="0047639E" w:rsidRPr="0017580F">
        <w:fldChar w:fldCharType="separate"/>
      </w:r>
      <w:r w:rsidR="001F1F53">
        <w:rPr>
          <w:noProof/>
        </w:rPr>
        <w:t>108</w:t>
      </w:r>
      <w:r w:rsidR="0047639E" w:rsidRPr="0017580F">
        <w:fldChar w:fldCharType="end"/>
      </w:r>
      <w:r w:rsidR="0047639E" w:rsidRPr="0017580F">
        <w:t>)</w:t>
      </w:r>
    </w:p>
    <w:p w14:paraId="2E28B36F" w14:textId="72FA39DE" w:rsidR="00BC7407" w:rsidRPr="0017580F" w:rsidRDefault="00D43707" w:rsidP="00A252B5">
      <w:r w:rsidRPr="0017580F">
        <w:tab/>
      </w:r>
      <w:r w:rsidR="00C86567" w:rsidRPr="0017580F">
        <w:t>Tile</w:t>
      </w:r>
      <w:r w:rsidR="00B93E9B" w:rsidRPr="0017580F">
        <w:t>Patch2d</w:t>
      </w:r>
      <w:r w:rsidR="00627BE0" w:rsidRPr="0017580F">
        <w:t>Pos</w:t>
      </w:r>
      <w:r w:rsidR="00CA4F41" w:rsidRPr="0017580F">
        <w:t>Y</w:t>
      </w:r>
      <w:r w:rsidR="001B6CE6" w:rsidRPr="0017580F">
        <w:t>[ </w:t>
      </w:r>
      <w:r w:rsidR="00632FA7" w:rsidRPr="0017580F">
        <w:t>tileID</w:t>
      </w:r>
      <w:r w:rsidR="001B6CE6" w:rsidRPr="0017580F">
        <w:t> ]</w:t>
      </w:r>
      <w:r w:rsidR="00636D52" w:rsidRPr="0017580F">
        <w:t>[ p </w:t>
      </w:r>
      <w:r w:rsidR="00935236" w:rsidRPr="0017580F">
        <w:t>] =</w:t>
      </w:r>
      <w:r w:rsidR="009270B4" w:rsidRPr="0017580F">
        <w:br/>
      </w:r>
      <w:r w:rsidR="009270B4" w:rsidRPr="0017580F">
        <w:tab/>
      </w:r>
      <w:r w:rsidR="009270B4" w:rsidRPr="0017580F">
        <w:tab/>
      </w:r>
      <w:r w:rsidR="009270B4" w:rsidRPr="0017580F">
        <w:tab/>
      </w:r>
      <w:r w:rsidR="006245F5" w:rsidRPr="0017580F">
        <w:t>ref</w:t>
      </w:r>
      <w:r w:rsidR="00B93E9B" w:rsidRPr="0017580F">
        <w:t>Patch2d</w:t>
      </w:r>
      <w:r w:rsidR="00627BE0" w:rsidRPr="0017580F">
        <w:t>Pos</w:t>
      </w:r>
      <w:r w:rsidR="00CA4F41" w:rsidRPr="0017580F">
        <w:t>Y</w:t>
      </w:r>
      <w:r w:rsidRPr="0017580F">
        <w:t> </w:t>
      </w:r>
      <w:r w:rsidR="00B93E9B" w:rsidRPr="0017580F">
        <w:t>+</w:t>
      </w:r>
      <w:r w:rsidR="006245F5" w:rsidRPr="0017580F">
        <w:t> </w:t>
      </w:r>
      <w:r w:rsidR="008E0086" w:rsidRPr="0017580F">
        <w:t>ipdu</w:t>
      </w:r>
      <w:r w:rsidR="00BC7407" w:rsidRPr="0017580F">
        <w:t>_</w:t>
      </w:r>
      <w:r w:rsidR="00CA4F41" w:rsidRPr="0017580F">
        <w:t>2d_</w:t>
      </w:r>
      <w:r w:rsidR="00627BE0" w:rsidRPr="0017580F">
        <w:t>pos</w:t>
      </w:r>
      <w:r w:rsidR="00CA4F41" w:rsidRPr="0017580F">
        <w:t>_y</w:t>
      </w:r>
      <w:r w:rsidR="001B6CE6" w:rsidRPr="0017580F">
        <w:t>[ </w:t>
      </w:r>
      <w:r w:rsidR="00632FA7" w:rsidRPr="0017580F">
        <w:t>tileID</w:t>
      </w:r>
      <w:r w:rsidR="001B6CE6" w:rsidRPr="0017580F">
        <w:t> ]</w:t>
      </w:r>
      <w:r w:rsidR="00636D52" w:rsidRPr="0017580F">
        <w:t>[ p ]</w:t>
      </w:r>
      <w:r w:rsidRPr="0017580F">
        <w:t> </w:t>
      </w:r>
      <w:r w:rsidR="00BC7407" w:rsidRPr="0017580F">
        <w:t>*</w:t>
      </w:r>
      <w:r w:rsidRPr="0017580F">
        <w:t> </w:t>
      </w:r>
      <w:r w:rsidR="00835F46" w:rsidRPr="0017580F">
        <w:t>PatchPackingBlockSize</w:t>
      </w:r>
      <w:r w:rsidR="00BC7407" w:rsidRPr="0017580F">
        <w:tab/>
        <w:t>(</w:t>
      </w:r>
      <w:r w:rsidR="00BC7407" w:rsidRPr="0017580F">
        <w:fldChar w:fldCharType="begin"/>
      </w:r>
      <w:r w:rsidR="00BC7407" w:rsidRPr="0017580F">
        <w:instrText xml:space="preserve"> </w:instrText>
      </w:r>
      <w:r w:rsidR="00646520" w:rsidRPr="0017580F">
        <w:instrText>SEQ Equation \* ARABIC \n</w:instrText>
      </w:r>
      <w:r w:rsidR="00BC7407" w:rsidRPr="0017580F">
        <w:instrText xml:space="preserve"> </w:instrText>
      </w:r>
      <w:r w:rsidR="00BC7407" w:rsidRPr="0017580F">
        <w:fldChar w:fldCharType="separate"/>
      </w:r>
      <w:r w:rsidR="001F1F53">
        <w:rPr>
          <w:noProof/>
        </w:rPr>
        <w:t>109</w:t>
      </w:r>
      <w:r w:rsidR="00BC7407" w:rsidRPr="0017580F">
        <w:fldChar w:fldCharType="end"/>
      </w:r>
      <w:r w:rsidR="00BC7407" w:rsidRPr="0017580F">
        <w:t>)</w:t>
      </w:r>
    </w:p>
    <w:p w14:paraId="6A788316" w14:textId="18F75EDD" w:rsidR="00E82FBF" w:rsidRPr="0017580F" w:rsidRDefault="00D43707" w:rsidP="00A252B5">
      <w:r w:rsidRPr="0017580F">
        <w:tab/>
      </w:r>
      <w:r w:rsidR="00C86567" w:rsidRPr="0017580F">
        <w:t>Tile</w:t>
      </w:r>
      <w:r w:rsidR="00E82FBF" w:rsidRPr="0017580F">
        <w:t>Patch2d</w:t>
      </w:r>
      <w:r w:rsidR="00CA4F41" w:rsidRPr="0017580F">
        <w:t>SizeX</w:t>
      </w:r>
      <w:r w:rsidR="001B6CE6" w:rsidRPr="0017580F">
        <w:t>[ </w:t>
      </w:r>
      <w:r w:rsidR="00632FA7" w:rsidRPr="0017580F">
        <w:t>tileID</w:t>
      </w:r>
      <w:r w:rsidR="001B6CE6" w:rsidRPr="0017580F">
        <w:t> ]</w:t>
      </w:r>
      <w:r w:rsidR="00636D52" w:rsidRPr="0017580F">
        <w:t>[ p </w:t>
      </w:r>
      <w:r w:rsidR="00935236" w:rsidRPr="0017580F">
        <w:t>] =</w:t>
      </w:r>
      <w:r w:rsidR="009270B4" w:rsidRPr="0017580F">
        <w:br/>
      </w:r>
      <w:r w:rsidR="009270B4" w:rsidRPr="0017580F">
        <w:tab/>
      </w:r>
      <w:r w:rsidR="009270B4" w:rsidRPr="0017580F">
        <w:tab/>
      </w:r>
      <w:r w:rsidR="009270B4" w:rsidRPr="0017580F">
        <w:tab/>
      </w:r>
      <w:r w:rsidR="006245F5" w:rsidRPr="0017580F">
        <w:t>ref</w:t>
      </w:r>
      <w:r w:rsidR="00E82FBF" w:rsidRPr="0017580F">
        <w:t>Patch2d</w:t>
      </w:r>
      <w:r w:rsidR="00CA4F41" w:rsidRPr="0017580F">
        <w:t>SizeX</w:t>
      </w:r>
      <w:r w:rsidR="00935236" w:rsidRPr="0017580F">
        <w:t> + </w:t>
      </w:r>
      <w:r w:rsidR="008E0086" w:rsidRPr="0017580F">
        <w:t>ipdu</w:t>
      </w:r>
      <w:r w:rsidR="00E82FBF" w:rsidRPr="0017580F">
        <w:t>_2d_delta_</w:t>
      </w:r>
      <w:r w:rsidR="008E0BEB" w:rsidRPr="0017580F">
        <w:t>size_x</w:t>
      </w:r>
      <w:r w:rsidR="001B6CE6" w:rsidRPr="0017580F">
        <w:t>[ </w:t>
      </w:r>
      <w:r w:rsidR="00632FA7" w:rsidRPr="0017580F">
        <w:t>tileID</w:t>
      </w:r>
      <w:r w:rsidR="001B6CE6" w:rsidRPr="0017580F">
        <w:t> ]</w:t>
      </w:r>
      <w:r w:rsidR="009B0515" w:rsidRPr="0017580F">
        <w:t>[</w:t>
      </w:r>
      <w:r w:rsidR="00636D52" w:rsidRPr="0017580F">
        <w:t> p </w:t>
      </w:r>
      <w:r w:rsidR="003C6583" w:rsidRPr="0017580F">
        <w:t>] * </w:t>
      </w:r>
      <w:r w:rsidR="005036E4" w:rsidRPr="0017580F">
        <w:t>PatchSizeXQuantizer</w:t>
      </w:r>
      <w:r w:rsidR="003F01AC" w:rsidRPr="0017580F">
        <w:tab/>
      </w:r>
      <w:r w:rsidR="00E82FBF" w:rsidRPr="0017580F">
        <w:t>(</w:t>
      </w:r>
      <w:r w:rsidR="00E82FBF" w:rsidRPr="0017580F">
        <w:fldChar w:fldCharType="begin"/>
      </w:r>
      <w:r w:rsidR="00E82FBF" w:rsidRPr="0017580F">
        <w:instrText xml:space="preserve"> </w:instrText>
      </w:r>
      <w:r w:rsidR="00646520" w:rsidRPr="0017580F">
        <w:instrText>SEQ Equation \* ARABIC \n</w:instrText>
      </w:r>
      <w:r w:rsidR="00E82FBF" w:rsidRPr="0017580F">
        <w:instrText xml:space="preserve"> </w:instrText>
      </w:r>
      <w:r w:rsidR="00E82FBF" w:rsidRPr="0017580F">
        <w:fldChar w:fldCharType="separate"/>
      </w:r>
      <w:r w:rsidR="001F1F53">
        <w:rPr>
          <w:noProof/>
        </w:rPr>
        <w:t>110</w:t>
      </w:r>
      <w:r w:rsidR="00E82FBF" w:rsidRPr="0017580F">
        <w:fldChar w:fldCharType="end"/>
      </w:r>
      <w:r w:rsidR="00E82FBF" w:rsidRPr="0017580F">
        <w:t>)</w:t>
      </w:r>
    </w:p>
    <w:p w14:paraId="2C49D40F" w14:textId="28F8B75E" w:rsidR="00E82FBF" w:rsidRPr="0017580F" w:rsidRDefault="00E82FBF" w:rsidP="00A252B5">
      <w:r w:rsidRPr="0017580F">
        <w:tab/>
      </w:r>
      <w:r w:rsidR="00C86567" w:rsidRPr="0017580F">
        <w:t>Tile</w:t>
      </w:r>
      <w:r w:rsidRPr="0017580F">
        <w:t>Patch2d</w:t>
      </w:r>
      <w:r w:rsidR="00CA4F41" w:rsidRPr="0017580F">
        <w:t>SizeY</w:t>
      </w:r>
      <w:r w:rsidR="001B6CE6" w:rsidRPr="0017580F">
        <w:t>[ </w:t>
      </w:r>
      <w:r w:rsidR="00632FA7" w:rsidRPr="0017580F">
        <w:t>tileID</w:t>
      </w:r>
      <w:r w:rsidR="001B6CE6" w:rsidRPr="0017580F">
        <w:t> ]</w:t>
      </w:r>
      <w:r w:rsidR="00636D52" w:rsidRPr="0017580F">
        <w:t>[ p </w:t>
      </w:r>
      <w:r w:rsidR="00935236" w:rsidRPr="0017580F">
        <w:t>] =</w:t>
      </w:r>
      <w:r w:rsidR="009270B4" w:rsidRPr="0017580F">
        <w:br/>
      </w:r>
      <w:r w:rsidR="009270B4" w:rsidRPr="0017580F">
        <w:tab/>
      </w:r>
      <w:r w:rsidR="009270B4" w:rsidRPr="0017580F">
        <w:tab/>
      </w:r>
      <w:r w:rsidR="009270B4" w:rsidRPr="0017580F">
        <w:tab/>
      </w:r>
      <w:r w:rsidR="006245F5" w:rsidRPr="0017580F">
        <w:t>ref</w:t>
      </w:r>
      <w:r w:rsidRPr="0017580F">
        <w:t>Patch2d</w:t>
      </w:r>
      <w:r w:rsidR="00CA4F41" w:rsidRPr="0017580F">
        <w:t>SizeY</w:t>
      </w:r>
      <w:r w:rsidR="006245F5" w:rsidRPr="0017580F">
        <w:t> </w:t>
      </w:r>
      <w:r w:rsidR="00935236" w:rsidRPr="0017580F">
        <w:t>+ </w:t>
      </w:r>
      <w:r w:rsidR="008E0086" w:rsidRPr="0017580F">
        <w:t>ipdu</w:t>
      </w:r>
      <w:r w:rsidRPr="0017580F">
        <w:t>_2d_delta_</w:t>
      </w:r>
      <w:r w:rsidR="008E0BEB" w:rsidRPr="0017580F">
        <w:t>size_y</w:t>
      </w:r>
      <w:r w:rsidR="001B6CE6" w:rsidRPr="0017580F">
        <w:t>[ </w:t>
      </w:r>
      <w:r w:rsidR="00632FA7" w:rsidRPr="0017580F">
        <w:t>tileID</w:t>
      </w:r>
      <w:r w:rsidR="001B6CE6" w:rsidRPr="0017580F">
        <w:t> ]</w:t>
      </w:r>
      <w:r w:rsidR="009B0515" w:rsidRPr="0017580F">
        <w:t>[</w:t>
      </w:r>
      <w:r w:rsidR="00636D52" w:rsidRPr="0017580F">
        <w:t> p </w:t>
      </w:r>
      <w:r w:rsidR="003C6583" w:rsidRPr="0017580F">
        <w:t>] * </w:t>
      </w:r>
      <w:r w:rsidR="005036E4" w:rsidRPr="0017580F">
        <w:t>PatchSizeYQuantizer</w:t>
      </w:r>
      <w:r w:rsidR="003F01AC" w:rsidRPr="0017580F">
        <w:tab/>
      </w:r>
      <w:r w:rsidRPr="0017580F">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111</w:t>
      </w:r>
      <w:r w:rsidRPr="0017580F">
        <w:fldChar w:fldCharType="end"/>
      </w:r>
      <w:r w:rsidRPr="0017580F">
        <w:t>)</w:t>
      </w:r>
    </w:p>
    <w:p w14:paraId="275920F6" w14:textId="07E48B8F" w:rsidR="00AA73AF" w:rsidRPr="0017580F" w:rsidRDefault="00B93E9B">
      <w:pPr>
        <w:rPr>
          <w:lang w:eastAsia="ja-JP"/>
        </w:rPr>
      </w:pPr>
      <w:r w:rsidRPr="0017580F">
        <w:rPr>
          <w:lang w:eastAsia="ja-JP"/>
        </w:rPr>
        <w:tab/>
      </w:r>
      <w:r w:rsidR="00314925" w:rsidRPr="0017580F">
        <w:rPr>
          <w:lang w:eastAsia="ja-JP"/>
        </w:rPr>
        <w:t>TilePatch3dOffsetU</w:t>
      </w:r>
      <w:r w:rsidR="001B6CE6" w:rsidRPr="0017580F">
        <w:t>[ </w:t>
      </w:r>
      <w:r w:rsidR="00632FA7" w:rsidRPr="0017580F">
        <w:t>tileID</w:t>
      </w:r>
      <w:r w:rsidR="001B6CE6" w:rsidRPr="0017580F">
        <w:t> ]</w:t>
      </w:r>
      <w:r w:rsidR="00636D52" w:rsidRPr="0017580F">
        <w:rPr>
          <w:lang w:eastAsia="ja-JP"/>
        </w:rPr>
        <w:t>[ p </w:t>
      </w:r>
      <w:r w:rsidR="00935236" w:rsidRPr="0017580F">
        <w:rPr>
          <w:lang w:eastAsia="ja-JP"/>
        </w:rPr>
        <w:t>]</w:t>
      </w:r>
      <w:r w:rsidR="00D47707" w:rsidRPr="0017580F">
        <w:rPr>
          <w:lang w:eastAsia="ja-JP"/>
        </w:rPr>
        <w:t> = </w:t>
      </w:r>
      <w:r w:rsidR="006245F5" w:rsidRPr="0017580F">
        <w:rPr>
          <w:lang w:eastAsia="ja-JP"/>
        </w:rPr>
        <w:t>ref</w:t>
      </w:r>
      <w:r w:rsidRPr="0017580F">
        <w:rPr>
          <w:lang w:eastAsia="ja-JP"/>
        </w:rPr>
        <w:t>Patch</w:t>
      </w:r>
      <w:r w:rsidR="001A4D59" w:rsidRPr="0017580F">
        <w:rPr>
          <w:lang w:eastAsia="ja-JP"/>
        </w:rPr>
        <w:t>3dOffsetU</w:t>
      </w:r>
      <w:r w:rsidR="00AA73AF" w:rsidRPr="0017580F">
        <w:rPr>
          <w:lang w:eastAsia="ja-JP"/>
        </w:rPr>
        <w:t> </w:t>
      </w:r>
      <w:r w:rsidR="00972B8B" w:rsidRPr="0017580F">
        <w:rPr>
          <w:lang w:eastAsia="ja-JP"/>
        </w:rPr>
        <w:t>+</w:t>
      </w:r>
      <w:r w:rsidR="006245F5" w:rsidRPr="0017580F">
        <w:rPr>
          <w:lang w:eastAsia="ja-JP"/>
        </w:rPr>
        <w:t> </w:t>
      </w:r>
      <w:r w:rsidR="008E0086" w:rsidRPr="0017580F">
        <w:rPr>
          <w:lang w:eastAsia="ja-JP"/>
        </w:rPr>
        <w:t>i</w:t>
      </w:r>
      <w:r w:rsidR="007356C4" w:rsidRPr="0017580F">
        <w:rPr>
          <w:lang w:eastAsia="ja-JP"/>
        </w:rPr>
        <w:t>pdu_3d_offset_u</w:t>
      </w:r>
      <w:r w:rsidR="001B6CE6" w:rsidRPr="0017580F">
        <w:t>[ </w:t>
      </w:r>
      <w:r w:rsidR="00632FA7" w:rsidRPr="0017580F">
        <w:t>tileID</w:t>
      </w:r>
      <w:r w:rsidR="001B6CE6" w:rsidRPr="0017580F">
        <w:t> ]</w:t>
      </w:r>
      <w:r w:rsidR="00636D52" w:rsidRPr="0017580F">
        <w:rPr>
          <w:lang w:eastAsia="ja-JP"/>
        </w:rPr>
        <w:t>[ p ]</w:t>
      </w:r>
      <w:r w:rsidR="00AA73AF" w:rsidRPr="0017580F">
        <w:rPr>
          <w:lang w:eastAsia="ja-JP"/>
        </w:rPr>
        <w:tab/>
      </w:r>
      <w:r w:rsidR="0047639E" w:rsidRPr="0017580F">
        <w:rPr>
          <w:lang w:eastAsia="ja-JP"/>
        </w:rPr>
        <w:t>(</w:t>
      </w:r>
      <w:r w:rsidR="0047639E" w:rsidRPr="0017580F">
        <w:rPr>
          <w:lang w:eastAsia="ja-JP"/>
        </w:rPr>
        <w:fldChar w:fldCharType="begin"/>
      </w:r>
      <w:r w:rsidR="0047639E" w:rsidRPr="0017580F">
        <w:rPr>
          <w:lang w:eastAsia="ja-JP"/>
        </w:rPr>
        <w:instrText xml:space="preserve"> </w:instrText>
      </w:r>
      <w:r w:rsidR="00646520" w:rsidRPr="0017580F">
        <w:rPr>
          <w:lang w:eastAsia="ja-JP"/>
        </w:rPr>
        <w:instrText>SEQ Equation \* ARABIC \n</w:instrText>
      </w:r>
      <w:r w:rsidR="0047639E" w:rsidRPr="0017580F">
        <w:rPr>
          <w:lang w:eastAsia="ja-JP"/>
        </w:rPr>
        <w:instrText xml:space="preserve"> </w:instrText>
      </w:r>
      <w:r w:rsidR="0047639E" w:rsidRPr="0017580F">
        <w:rPr>
          <w:lang w:eastAsia="ja-JP"/>
        </w:rPr>
        <w:fldChar w:fldCharType="separate"/>
      </w:r>
      <w:r w:rsidR="001F1F53">
        <w:rPr>
          <w:noProof/>
          <w:lang w:eastAsia="ja-JP"/>
        </w:rPr>
        <w:t>112</w:t>
      </w:r>
      <w:r w:rsidR="0047639E" w:rsidRPr="0017580F">
        <w:rPr>
          <w:lang w:eastAsia="ja-JP"/>
        </w:rPr>
        <w:fldChar w:fldCharType="end"/>
      </w:r>
      <w:r w:rsidR="0047639E" w:rsidRPr="0017580F">
        <w:rPr>
          <w:lang w:eastAsia="ja-JP"/>
        </w:rPr>
        <w:t>)</w:t>
      </w:r>
    </w:p>
    <w:p w14:paraId="21524B38" w14:textId="1BD667C7" w:rsidR="00972B8B" w:rsidRPr="0017580F" w:rsidRDefault="00D43707">
      <w:pPr>
        <w:rPr>
          <w:lang w:eastAsia="ja-JP"/>
        </w:rPr>
      </w:pPr>
      <w:r w:rsidRPr="0017580F">
        <w:rPr>
          <w:lang w:eastAsia="ja-JP"/>
        </w:rPr>
        <w:tab/>
      </w:r>
      <w:r w:rsidR="00314925" w:rsidRPr="0017580F">
        <w:rPr>
          <w:lang w:eastAsia="ja-JP"/>
        </w:rPr>
        <w:t>TilePatch3dOffsetV</w:t>
      </w:r>
      <w:r w:rsidR="001B6CE6" w:rsidRPr="0017580F">
        <w:t>[ </w:t>
      </w:r>
      <w:r w:rsidR="00632FA7" w:rsidRPr="0017580F">
        <w:t>tileID</w:t>
      </w:r>
      <w:r w:rsidR="001B6CE6" w:rsidRPr="0017580F">
        <w:t> ]</w:t>
      </w:r>
      <w:r w:rsidR="00636D52" w:rsidRPr="0017580F">
        <w:rPr>
          <w:lang w:eastAsia="ja-JP"/>
        </w:rPr>
        <w:t>[ p </w:t>
      </w:r>
      <w:r w:rsidR="00935236" w:rsidRPr="0017580F">
        <w:rPr>
          <w:lang w:eastAsia="ja-JP"/>
        </w:rPr>
        <w:t>]</w:t>
      </w:r>
      <w:r w:rsidR="00D47707" w:rsidRPr="0017580F">
        <w:rPr>
          <w:lang w:eastAsia="ja-JP"/>
        </w:rPr>
        <w:t> = </w:t>
      </w:r>
      <w:r w:rsidR="006245F5" w:rsidRPr="0017580F">
        <w:rPr>
          <w:lang w:eastAsia="ja-JP"/>
        </w:rPr>
        <w:t>ref</w:t>
      </w:r>
      <w:r w:rsidR="00B93E9B" w:rsidRPr="0017580F">
        <w:rPr>
          <w:lang w:eastAsia="ja-JP"/>
        </w:rPr>
        <w:t>Patch</w:t>
      </w:r>
      <w:r w:rsidR="001A4D59" w:rsidRPr="0017580F">
        <w:rPr>
          <w:lang w:eastAsia="ja-JP"/>
        </w:rPr>
        <w:t>3dOffsetV</w:t>
      </w:r>
      <w:r w:rsidR="00AA73AF" w:rsidRPr="0017580F">
        <w:rPr>
          <w:lang w:eastAsia="ja-JP"/>
        </w:rPr>
        <w:t> </w:t>
      </w:r>
      <w:r w:rsidR="00972B8B" w:rsidRPr="0017580F">
        <w:rPr>
          <w:lang w:eastAsia="ja-JP"/>
        </w:rPr>
        <w:t>+</w:t>
      </w:r>
      <w:r w:rsidR="007A1797" w:rsidRPr="0017580F">
        <w:rPr>
          <w:lang w:eastAsia="ja-JP"/>
        </w:rPr>
        <w:t> </w:t>
      </w:r>
      <w:r w:rsidR="008E0086" w:rsidRPr="0017580F">
        <w:rPr>
          <w:lang w:eastAsia="ja-JP"/>
        </w:rPr>
        <w:t>i</w:t>
      </w:r>
      <w:r w:rsidR="007356C4" w:rsidRPr="0017580F">
        <w:rPr>
          <w:lang w:eastAsia="ja-JP"/>
        </w:rPr>
        <w:t>pdu_3d_offset_v</w:t>
      </w:r>
      <w:r w:rsidR="001B6CE6" w:rsidRPr="0017580F">
        <w:t>[ </w:t>
      </w:r>
      <w:r w:rsidR="00632FA7" w:rsidRPr="0017580F">
        <w:t>tileID</w:t>
      </w:r>
      <w:r w:rsidR="001B6CE6" w:rsidRPr="0017580F">
        <w:t> ]</w:t>
      </w:r>
      <w:r w:rsidR="00636D52" w:rsidRPr="0017580F">
        <w:rPr>
          <w:lang w:eastAsia="ja-JP"/>
        </w:rPr>
        <w:t>[ p ]</w:t>
      </w:r>
      <w:r w:rsidR="00AA73AF" w:rsidRPr="0017580F">
        <w:rPr>
          <w:lang w:eastAsia="ja-JP"/>
        </w:rPr>
        <w:tab/>
      </w:r>
      <w:r w:rsidR="0047639E" w:rsidRPr="0017580F">
        <w:rPr>
          <w:lang w:eastAsia="ja-JP"/>
        </w:rPr>
        <w:t>(</w:t>
      </w:r>
      <w:r w:rsidR="0047639E" w:rsidRPr="0017580F">
        <w:rPr>
          <w:lang w:eastAsia="ja-JP"/>
        </w:rPr>
        <w:fldChar w:fldCharType="begin"/>
      </w:r>
      <w:r w:rsidR="0047639E" w:rsidRPr="0017580F">
        <w:rPr>
          <w:lang w:eastAsia="ja-JP"/>
        </w:rPr>
        <w:instrText xml:space="preserve"> </w:instrText>
      </w:r>
      <w:r w:rsidR="00646520" w:rsidRPr="0017580F">
        <w:rPr>
          <w:lang w:eastAsia="ja-JP"/>
        </w:rPr>
        <w:instrText>SEQ Equation \* ARABIC \n</w:instrText>
      </w:r>
      <w:r w:rsidR="0047639E" w:rsidRPr="0017580F">
        <w:rPr>
          <w:lang w:eastAsia="ja-JP"/>
        </w:rPr>
        <w:instrText xml:space="preserve"> </w:instrText>
      </w:r>
      <w:r w:rsidR="0047639E" w:rsidRPr="0017580F">
        <w:rPr>
          <w:lang w:eastAsia="ja-JP"/>
        </w:rPr>
        <w:fldChar w:fldCharType="separate"/>
      </w:r>
      <w:r w:rsidR="001F1F53">
        <w:rPr>
          <w:noProof/>
          <w:lang w:eastAsia="ja-JP"/>
        </w:rPr>
        <w:t>113</w:t>
      </w:r>
      <w:r w:rsidR="0047639E" w:rsidRPr="0017580F">
        <w:rPr>
          <w:lang w:eastAsia="ja-JP"/>
        </w:rPr>
        <w:fldChar w:fldCharType="end"/>
      </w:r>
      <w:r w:rsidR="0047639E" w:rsidRPr="0017580F">
        <w:rPr>
          <w:lang w:eastAsia="ja-JP"/>
        </w:rPr>
        <w:t>)</w:t>
      </w:r>
    </w:p>
    <w:p w14:paraId="6D1C729E" w14:textId="3D7513F0" w:rsidR="00010811" w:rsidRPr="0017580F" w:rsidRDefault="00D43707" w:rsidP="006A09FF">
      <w:pPr>
        <w:rPr>
          <w:lang w:eastAsia="ja-JP"/>
        </w:rPr>
      </w:pPr>
      <w:r w:rsidRPr="0017580F">
        <w:rPr>
          <w:lang w:eastAsia="ja-JP"/>
        </w:rPr>
        <w:tab/>
      </w:r>
      <w:r w:rsidR="00141AB2" w:rsidRPr="0017580F">
        <w:rPr>
          <w:lang w:eastAsia="ja-JP"/>
        </w:rPr>
        <w:t>TilePatch3dOffsetD</w:t>
      </w:r>
      <w:r w:rsidR="001B6CE6" w:rsidRPr="0017580F">
        <w:t>[ </w:t>
      </w:r>
      <w:r w:rsidR="00632FA7" w:rsidRPr="0017580F">
        <w:t>tileID</w:t>
      </w:r>
      <w:r w:rsidR="001B6CE6" w:rsidRPr="0017580F">
        <w:t> ]</w:t>
      </w:r>
      <w:r w:rsidR="00636D52" w:rsidRPr="0017580F">
        <w:rPr>
          <w:lang w:eastAsia="ja-JP"/>
        </w:rPr>
        <w:t>[ p </w:t>
      </w:r>
      <w:r w:rsidR="00935236" w:rsidRPr="0017580F">
        <w:rPr>
          <w:lang w:eastAsia="ja-JP"/>
        </w:rPr>
        <w:t>]</w:t>
      </w:r>
      <w:r w:rsidR="00D47707" w:rsidRPr="0017580F">
        <w:rPr>
          <w:lang w:eastAsia="ja-JP"/>
        </w:rPr>
        <w:t> = </w:t>
      </w:r>
      <w:r w:rsidR="006245F5" w:rsidRPr="0017580F">
        <w:rPr>
          <w:lang w:eastAsia="ja-JP"/>
        </w:rPr>
        <w:t>ref</w:t>
      </w:r>
      <w:r w:rsidR="007213FB" w:rsidRPr="0017580F">
        <w:rPr>
          <w:lang w:eastAsia="ja-JP"/>
        </w:rPr>
        <w:t>Patch</w:t>
      </w:r>
      <w:r w:rsidR="001A4D59" w:rsidRPr="0017580F">
        <w:rPr>
          <w:lang w:eastAsia="ja-JP"/>
        </w:rPr>
        <w:t>3dOffsetD</w:t>
      </w:r>
      <w:r w:rsidR="00935236" w:rsidRPr="0017580F">
        <w:rPr>
          <w:lang w:eastAsia="ja-JP"/>
        </w:rPr>
        <w:t> +</w:t>
      </w:r>
      <w:r w:rsidR="007A1797" w:rsidRPr="0017580F">
        <w:rPr>
          <w:lang w:eastAsia="ja-JP"/>
        </w:rPr>
        <w:t> </w:t>
      </w:r>
      <w:r w:rsidR="008E0086" w:rsidRPr="0017580F">
        <w:rPr>
          <w:lang w:eastAsia="ja-JP"/>
        </w:rPr>
        <w:t>Ip</w:t>
      </w:r>
      <w:r w:rsidR="00141AB2" w:rsidRPr="0017580F">
        <w:rPr>
          <w:lang w:eastAsia="ja-JP"/>
        </w:rPr>
        <w:t>du3dOffsetD</w:t>
      </w:r>
      <w:r w:rsidR="001B6CE6" w:rsidRPr="0017580F">
        <w:t>[ </w:t>
      </w:r>
      <w:r w:rsidR="00632FA7" w:rsidRPr="0017580F">
        <w:t>tileID</w:t>
      </w:r>
      <w:r w:rsidR="001B6CE6" w:rsidRPr="0017580F">
        <w:t> ]</w:t>
      </w:r>
      <w:r w:rsidR="00636D52" w:rsidRPr="0017580F">
        <w:rPr>
          <w:lang w:eastAsia="ja-JP"/>
        </w:rPr>
        <w:t>[ p ]</w:t>
      </w:r>
      <w:r w:rsidR="006560D0" w:rsidRPr="0017580F">
        <w:rPr>
          <w:lang w:eastAsia="ja-JP"/>
        </w:rPr>
        <w:tab/>
      </w:r>
      <w:r w:rsidR="0047639E" w:rsidRPr="0017580F">
        <w:rPr>
          <w:lang w:eastAsia="ja-JP"/>
        </w:rPr>
        <w:t>(</w:t>
      </w:r>
      <w:r w:rsidR="0047639E" w:rsidRPr="0017580F">
        <w:rPr>
          <w:lang w:eastAsia="ja-JP"/>
        </w:rPr>
        <w:fldChar w:fldCharType="begin"/>
      </w:r>
      <w:r w:rsidR="0047639E" w:rsidRPr="0017580F">
        <w:rPr>
          <w:lang w:eastAsia="ja-JP"/>
        </w:rPr>
        <w:instrText xml:space="preserve"> </w:instrText>
      </w:r>
      <w:r w:rsidR="00646520" w:rsidRPr="0017580F">
        <w:rPr>
          <w:lang w:eastAsia="ja-JP"/>
        </w:rPr>
        <w:instrText>SEQ Equation \* ARABIC \n</w:instrText>
      </w:r>
      <w:r w:rsidR="0047639E" w:rsidRPr="0017580F">
        <w:rPr>
          <w:lang w:eastAsia="ja-JP"/>
        </w:rPr>
        <w:instrText xml:space="preserve"> </w:instrText>
      </w:r>
      <w:r w:rsidR="0047639E" w:rsidRPr="0017580F">
        <w:rPr>
          <w:lang w:eastAsia="ja-JP"/>
        </w:rPr>
        <w:fldChar w:fldCharType="separate"/>
      </w:r>
      <w:r w:rsidR="001F1F53">
        <w:rPr>
          <w:noProof/>
          <w:lang w:eastAsia="ja-JP"/>
        </w:rPr>
        <w:t>114</w:t>
      </w:r>
      <w:r w:rsidR="0047639E" w:rsidRPr="0017580F">
        <w:rPr>
          <w:lang w:eastAsia="ja-JP"/>
        </w:rPr>
        <w:fldChar w:fldCharType="end"/>
      </w:r>
      <w:r w:rsidR="0047639E" w:rsidRPr="0017580F">
        <w:rPr>
          <w:lang w:eastAsia="ja-JP"/>
        </w:rPr>
        <w:t>)</w:t>
      </w:r>
    </w:p>
    <w:p w14:paraId="7765F7FA" w14:textId="72593EC2" w:rsidR="002368AD" w:rsidRPr="0017580F" w:rsidRDefault="00215EEA" w:rsidP="002368AD">
      <w:pPr>
        <w:rPr>
          <w:lang w:eastAsia="ja-JP"/>
        </w:rPr>
      </w:pPr>
      <w:r w:rsidRPr="0017580F">
        <w:rPr>
          <w:color w:val="000000" w:themeColor="text1"/>
        </w:rPr>
        <w:tab/>
      </w:r>
      <w:r w:rsidR="002368AD" w:rsidRPr="0017580F">
        <w:rPr>
          <w:color w:val="000000" w:themeColor="text1"/>
        </w:rPr>
        <w:t>TilePatch</w:t>
      </w:r>
      <w:r w:rsidR="001A4D59" w:rsidRPr="0017580F">
        <w:rPr>
          <w:color w:val="000000" w:themeColor="text1"/>
        </w:rPr>
        <w:t>3dRangeD</w:t>
      </w:r>
      <w:r w:rsidR="002368AD" w:rsidRPr="0017580F">
        <w:rPr>
          <w:color w:val="000000" w:themeColor="text1"/>
        </w:rPr>
        <w:t>[ </w:t>
      </w:r>
      <w:r w:rsidR="00632FA7" w:rsidRPr="0017580F">
        <w:rPr>
          <w:color w:val="000000" w:themeColor="text1"/>
        </w:rPr>
        <w:t>tileID</w:t>
      </w:r>
      <w:r w:rsidR="002368AD" w:rsidRPr="0017580F">
        <w:rPr>
          <w:color w:val="000000" w:themeColor="text1"/>
        </w:rPr>
        <w:t> ][ p ]</w:t>
      </w:r>
      <w:r w:rsidR="00D47707" w:rsidRPr="0017580F">
        <w:rPr>
          <w:color w:val="000000" w:themeColor="text1"/>
        </w:rPr>
        <w:t> = </w:t>
      </w:r>
      <w:r w:rsidR="002368AD" w:rsidRPr="0017580F">
        <w:rPr>
          <w:color w:val="000000" w:themeColor="text1"/>
        </w:rPr>
        <w:t>refPatch</w:t>
      </w:r>
      <w:r w:rsidR="001A4D59" w:rsidRPr="0017580F">
        <w:rPr>
          <w:color w:val="000000" w:themeColor="text1"/>
        </w:rPr>
        <w:t>3dRangeD</w:t>
      </w:r>
      <w:r w:rsidR="002368AD" w:rsidRPr="0017580F">
        <w:rPr>
          <w:color w:val="000000" w:themeColor="text1"/>
        </w:rPr>
        <w:t> + </w:t>
      </w:r>
      <w:r w:rsidR="00DB3068" w:rsidRPr="0017580F">
        <w:rPr>
          <w:color w:val="000000" w:themeColor="text1"/>
        </w:rPr>
        <w:t>I</w:t>
      </w:r>
      <w:r w:rsidR="002368AD" w:rsidRPr="0017580F">
        <w:rPr>
          <w:color w:val="000000" w:themeColor="text1"/>
        </w:rPr>
        <w:t>pdu</w:t>
      </w:r>
      <w:r w:rsidR="001A4D59" w:rsidRPr="0017580F">
        <w:rPr>
          <w:color w:val="000000" w:themeColor="text1"/>
        </w:rPr>
        <w:t>3dRangeD</w:t>
      </w:r>
      <w:r w:rsidR="002368AD" w:rsidRPr="0017580F">
        <w:rPr>
          <w:color w:val="000000" w:themeColor="text1"/>
        </w:rPr>
        <w:t>[ </w:t>
      </w:r>
      <w:r w:rsidR="00632FA7" w:rsidRPr="0017580F">
        <w:rPr>
          <w:color w:val="000000" w:themeColor="text1"/>
        </w:rPr>
        <w:t>tileID</w:t>
      </w:r>
      <w:r w:rsidR="002368AD" w:rsidRPr="0017580F">
        <w:rPr>
          <w:color w:val="000000" w:themeColor="text1"/>
        </w:rPr>
        <w:t> ][ p ]</w:t>
      </w:r>
      <w:r w:rsidR="002368AD" w:rsidRPr="0017580F">
        <w:rPr>
          <w:color w:val="000000" w:themeColor="text1"/>
        </w:rPr>
        <w:tab/>
      </w:r>
      <w:r w:rsidR="002368AD" w:rsidRPr="0017580F">
        <w:rPr>
          <w:lang w:eastAsia="ja-JP"/>
        </w:rPr>
        <w:t>(</w:t>
      </w:r>
      <w:r w:rsidR="003529F5" w:rsidRPr="0017580F">
        <w:rPr>
          <w:lang w:eastAsia="ja-JP"/>
        </w:rPr>
        <w:fldChar w:fldCharType="begin"/>
      </w:r>
      <w:r w:rsidR="003529F5" w:rsidRPr="0017580F">
        <w:rPr>
          <w:lang w:eastAsia="ja-JP"/>
        </w:rPr>
        <w:instrText xml:space="preserve"> SEQ Equation \* ARABIC \n </w:instrText>
      </w:r>
      <w:r w:rsidR="003529F5" w:rsidRPr="0017580F">
        <w:rPr>
          <w:lang w:eastAsia="ja-JP"/>
        </w:rPr>
        <w:fldChar w:fldCharType="separate"/>
      </w:r>
      <w:r w:rsidR="001F1F53">
        <w:rPr>
          <w:noProof/>
          <w:lang w:eastAsia="ja-JP"/>
        </w:rPr>
        <w:t>115</w:t>
      </w:r>
      <w:r w:rsidR="003529F5" w:rsidRPr="0017580F">
        <w:rPr>
          <w:lang w:eastAsia="ja-JP"/>
        </w:rPr>
        <w:fldChar w:fldCharType="end"/>
      </w:r>
      <w:r w:rsidR="002368AD" w:rsidRPr="0017580F">
        <w:rPr>
          <w:lang w:eastAsia="ja-JP"/>
        </w:rPr>
        <w:t>)</w:t>
      </w:r>
    </w:p>
    <w:p w14:paraId="70351E4E" w14:textId="7BF69DCA" w:rsidR="008C0B42" w:rsidRPr="0017580F" w:rsidRDefault="008C0B42" w:rsidP="002368AD">
      <w:pPr>
        <w:rPr>
          <w:lang w:eastAsia="ja-JP"/>
        </w:rPr>
      </w:pPr>
      <w:r w:rsidRPr="0017580F">
        <w:rPr>
          <w:lang w:eastAsia="ja-JP"/>
        </w:rPr>
        <w:tab/>
        <w:t>TilePatchProjectionID</w:t>
      </w:r>
      <w:r w:rsidRPr="0017580F">
        <w:t>[ tileID ]</w:t>
      </w:r>
      <w:r w:rsidRPr="0017580F">
        <w:rPr>
          <w:lang w:eastAsia="ja-JP"/>
        </w:rPr>
        <w:t>[ p ]</w:t>
      </w:r>
      <w:r w:rsidR="00D47707" w:rsidRPr="0017580F">
        <w:rPr>
          <w:lang w:eastAsia="ja-JP"/>
        </w:rPr>
        <w:t> = </w:t>
      </w:r>
      <w:r w:rsidRPr="0017580F">
        <w:rPr>
          <w:lang w:eastAsia="ja-JP"/>
        </w:rPr>
        <w:t>refPatchProjectionID</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116</w:t>
      </w:r>
      <w:r w:rsidRPr="0017580F">
        <w:rPr>
          <w:lang w:eastAsia="ja-JP"/>
        </w:rPr>
        <w:fldChar w:fldCharType="end"/>
      </w:r>
      <w:r w:rsidRPr="0017580F">
        <w:rPr>
          <w:lang w:eastAsia="ja-JP"/>
        </w:rPr>
        <w:t>)</w:t>
      </w:r>
    </w:p>
    <w:p w14:paraId="1DE73745" w14:textId="213DED5D" w:rsidR="00010811" w:rsidRPr="0017580F" w:rsidRDefault="00010811">
      <w:pPr>
        <w:rPr>
          <w:lang w:eastAsia="ja-JP"/>
        </w:rPr>
      </w:pPr>
      <w:r w:rsidRPr="0017580F">
        <w:rPr>
          <w:lang w:eastAsia="ja-JP"/>
        </w:rPr>
        <w:tab/>
      </w:r>
      <w:r w:rsidR="00C86567" w:rsidRPr="0017580F">
        <w:rPr>
          <w:lang w:eastAsia="ja-JP"/>
        </w:rPr>
        <w:t>Tile</w:t>
      </w:r>
      <w:r w:rsidRPr="0017580F">
        <w:rPr>
          <w:lang w:eastAsia="ja-JP"/>
        </w:rPr>
        <w:t>PatchOrientation</w:t>
      </w:r>
      <w:r w:rsidR="007A6064" w:rsidRPr="0017580F">
        <w:rPr>
          <w:lang w:eastAsia="ja-JP"/>
        </w:rPr>
        <w:t>Index</w:t>
      </w:r>
      <w:r w:rsidR="001B6CE6" w:rsidRPr="0017580F">
        <w:t>[ </w:t>
      </w:r>
      <w:r w:rsidR="00632FA7" w:rsidRPr="0017580F">
        <w:t>tileID</w:t>
      </w:r>
      <w:r w:rsidR="001B6CE6" w:rsidRPr="0017580F">
        <w:t> ]</w:t>
      </w:r>
      <w:r w:rsidR="00636D52" w:rsidRPr="0017580F">
        <w:rPr>
          <w:lang w:eastAsia="ja-JP"/>
        </w:rPr>
        <w:t>[ p </w:t>
      </w:r>
      <w:r w:rsidR="00935236" w:rsidRPr="0017580F">
        <w:rPr>
          <w:lang w:eastAsia="ja-JP"/>
        </w:rPr>
        <w:t>]</w:t>
      </w:r>
      <w:r w:rsidR="00D47707" w:rsidRPr="0017580F">
        <w:rPr>
          <w:lang w:eastAsia="ja-JP"/>
        </w:rPr>
        <w:t> = </w:t>
      </w:r>
      <w:r w:rsidR="006245F5" w:rsidRPr="0017580F">
        <w:rPr>
          <w:lang w:eastAsia="ja-JP"/>
        </w:rPr>
        <w:t>ref</w:t>
      </w:r>
      <w:r w:rsidRPr="0017580F">
        <w:rPr>
          <w:lang w:eastAsia="ja-JP"/>
        </w:rPr>
        <w:t>PatchOrientation</w:t>
      </w:r>
      <w:r w:rsidR="007A6064" w:rsidRPr="0017580F">
        <w:rPr>
          <w:lang w:eastAsia="ja-JP"/>
        </w:rPr>
        <w:t>Index</w:t>
      </w:r>
      <w:r w:rsidR="003F01AC" w:rsidRPr="0017580F">
        <w:rPr>
          <w:lang w:eastAsia="ja-JP"/>
        </w:rPr>
        <w:tab/>
      </w:r>
      <w:r w:rsidRPr="0017580F">
        <w:rPr>
          <w:lang w:eastAsia="ja-JP"/>
        </w:rPr>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117</w:t>
      </w:r>
      <w:r w:rsidRPr="0017580F">
        <w:rPr>
          <w:lang w:eastAsia="ja-JP"/>
        </w:rPr>
        <w:fldChar w:fldCharType="end"/>
      </w:r>
      <w:r w:rsidRPr="0017580F">
        <w:rPr>
          <w:lang w:eastAsia="ja-JP"/>
        </w:rPr>
        <w:t>)</w:t>
      </w:r>
    </w:p>
    <w:p w14:paraId="4A4018E0" w14:textId="34BDEA4B" w:rsidR="002E02F5" w:rsidRPr="0017580F" w:rsidRDefault="002E02F5">
      <w:pPr>
        <w:rPr>
          <w:lang w:eastAsia="ja-JP"/>
        </w:rPr>
      </w:pPr>
      <w:r w:rsidRPr="0017580F">
        <w:rPr>
          <w:lang w:eastAsia="ja-JP"/>
        </w:rPr>
        <w:tab/>
      </w:r>
      <w:r w:rsidR="00C86567" w:rsidRPr="0017580F">
        <w:rPr>
          <w:lang w:eastAsia="ja-JP"/>
        </w:rPr>
        <w:t>Tile</w:t>
      </w:r>
      <w:r w:rsidRPr="0017580F">
        <w:rPr>
          <w:lang w:eastAsia="ja-JP"/>
        </w:rPr>
        <w:t>PatchLoDScaleX</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refPatchLoDScaleX</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118</w:t>
      </w:r>
      <w:r w:rsidRPr="0017580F">
        <w:rPr>
          <w:lang w:eastAsia="ja-JP"/>
        </w:rPr>
        <w:fldChar w:fldCharType="end"/>
      </w:r>
      <w:r w:rsidRPr="0017580F">
        <w:rPr>
          <w:lang w:eastAsia="ja-JP"/>
        </w:rPr>
        <w:t>)</w:t>
      </w:r>
    </w:p>
    <w:p w14:paraId="180715CE" w14:textId="2F425503" w:rsidR="002E02F5" w:rsidRPr="0017580F" w:rsidRDefault="002E02F5">
      <w:pPr>
        <w:rPr>
          <w:lang w:eastAsia="ja-JP"/>
        </w:rPr>
      </w:pPr>
      <w:r w:rsidRPr="0017580F">
        <w:rPr>
          <w:lang w:eastAsia="ja-JP"/>
        </w:rPr>
        <w:lastRenderedPageBreak/>
        <w:tab/>
      </w:r>
      <w:r w:rsidR="00C86567" w:rsidRPr="0017580F">
        <w:rPr>
          <w:lang w:eastAsia="ja-JP"/>
        </w:rPr>
        <w:t>Tile</w:t>
      </w:r>
      <w:r w:rsidRPr="0017580F">
        <w:rPr>
          <w:lang w:eastAsia="ja-JP"/>
        </w:rPr>
        <w:t>PatchLoDScaleY</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refPatchLoDScaleY</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119</w:t>
      </w:r>
      <w:r w:rsidRPr="0017580F">
        <w:rPr>
          <w:lang w:eastAsia="ja-JP"/>
        </w:rPr>
        <w:fldChar w:fldCharType="end"/>
      </w:r>
      <w:r w:rsidRPr="0017580F">
        <w:rPr>
          <w:lang w:eastAsia="ja-JP"/>
        </w:rPr>
        <w:t>)</w:t>
      </w:r>
    </w:p>
    <w:p w14:paraId="62DC3DCD" w14:textId="77777777" w:rsidR="00420AEA" w:rsidRPr="0017580F" w:rsidRDefault="00420AEA" w:rsidP="00420AEA">
      <w:pPr>
        <w:rPr>
          <w:lang w:eastAsia="ja-JP"/>
        </w:rPr>
      </w:pPr>
      <w:r w:rsidRPr="0017580F">
        <w:rPr>
          <w:lang w:eastAsia="ja-JP"/>
        </w:rPr>
        <w:t>If asps_plr_enabled_flag is equal to 1, the following applies:</w:t>
      </w:r>
    </w:p>
    <w:p w14:paraId="0540D362" w14:textId="3879B9BA" w:rsidR="00420AEA" w:rsidRPr="0017580F" w:rsidRDefault="00E869BD">
      <w:pPr>
        <w:rPr>
          <w:lang w:eastAsia="ja-JP"/>
        </w:rPr>
      </w:pPr>
      <w:r w:rsidRPr="0017580F">
        <w:tab/>
        <w:t>blockCnt</w:t>
      </w:r>
      <w:r w:rsidR="00D47707" w:rsidRPr="0017580F">
        <w:t> = </w:t>
      </w:r>
      <w:r w:rsidRPr="0017580F">
        <w:t>BlockCnt( TilePatch2dSizeX[ tileID ][ p ], TilePatch2dSizeY[ tileID ][ p ] )</w:t>
      </w:r>
      <w:r w:rsidRPr="0017580F">
        <w:br/>
      </w:r>
      <w:r w:rsidRPr="0017580F">
        <w:tab/>
      </w:r>
      <w:r w:rsidR="00420AEA" w:rsidRPr="0017580F">
        <w:t>for( m</w:t>
      </w:r>
      <w:r w:rsidR="00D47707" w:rsidRPr="0017580F">
        <w:t> = </w:t>
      </w:r>
      <w:r w:rsidR="00420AEA" w:rsidRPr="0017580F">
        <w:t>0; m &lt; asps_map_count_minus1 + 1; m</w:t>
      </w:r>
      <w:r w:rsidR="00006CCF" w:rsidRPr="0017580F">
        <w:t>++ </w:t>
      </w:r>
      <w:r w:rsidR="008F1F82" w:rsidRPr="0017580F">
        <w:t>) {</w:t>
      </w:r>
      <w:r w:rsidR="00420AEA" w:rsidRPr="0017580F">
        <w:tab/>
        <w:t>(</w:t>
      </w:r>
      <w:r w:rsidR="00420AEA" w:rsidRPr="0017580F">
        <w:fldChar w:fldCharType="begin"/>
      </w:r>
      <w:r w:rsidR="00420AEA" w:rsidRPr="0017580F">
        <w:instrText xml:space="preserve"> SEQ Equation \* ARABIC \n </w:instrText>
      </w:r>
      <w:r w:rsidR="00420AEA" w:rsidRPr="0017580F">
        <w:fldChar w:fldCharType="separate"/>
      </w:r>
      <w:r w:rsidR="001F1F53">
        <w:rPr>
          <w:noProof/>
        </w:rPr>
        <w:t>120</w:t>
      </w:r>
      <w:r w:rsidR="00420AEA" w:rsidRPr="0017580F">
        <w:fldChar w:fldCharType="end"/>
      </w:r>
      <w:r w:rsidR="00420AEA" w:rsidRPr="0017580F">
        <w:t>)</w:t>
      </w:r>
      <w:r w:rsidR="00420AEA" w:rsidRPr="0017580F">
        <w:br/>
      </w:r>
      <w:r w:rsidR="00420AEA" w:rsidRPr="0017580F">
        <w:tab/>
      </w:r>
      <w:r w:rsidR="00420AEA" w:rsidRPr="0017580F">
        <w:tab/>
        <w:t>if( plri_map_present_flag[ m ]</w:t>
      </w:r>
      <w:r w:rsidR="008768E9" w:rsidRPr="0017580F">
        <w:t> </w:t>
      </w:r>
      <w:r w:rsidR="00726AAE" w:rsidRPr="0017580F">
        <w:t>==</w:t>
      </w:r>
      <w:r w:rsidR="00D47707" w:rsidRPr="0017580F">
        <w:t> </w:t>
      </w:r>
      <w:r w:rsidR="00420AEA" w:rsidRPr="0017580F">
        <w:t>1 </w:t>
      </w:r>
      <w:r w:rsidR="008F1F82" w:rsidRPr="0017580F">
        <w:t>) {</w:t>
      </w:r>
      <w:r w:rsidR="00420AEA" w:rsidRPr="0017580F">
        <w:br/>
      </w:r>
      <w:r w:rsidR="00420AEA" w:rsidRPr="0017580F">
        <w:tab/>
      </w:r>
      <w:r w:rsidR="00420AEA" w:rsidRPr="0017580F">
        <w:tab/>
      </w:r>
      <w:r w:rsidR="00420AEA" w:rsidRPr="0017580F">
        <w:tab/>
        <w:t>TilePatchPlrdLevel</w:t>
      </w:r>
      <w:r w:rsidR="00490929" w:rsidRPr="0017580F">
        <w:t>[ tileID ][ p ][ m ]</w:t>
      </w:r>
      <w:r w:rsidR="00D47707" w:rsidRPr="0017580F">
        <w:t> = </w:t>
      </w:r>
      <w:r w:rsidR="00420AEA" w:rsidRPr="0017580F">
        <w:t>plrd_level</w:t>
      </w:r>
      <w:r w:rsidR="00490929" w:rsidRPr="0017580F">
        <w:t>[ tileID ][ p ][ m ]</w:t>
      </w:r>
      <w:r w:rsidRPr="0017580F">
        <w:br/>
      </w:r>
      <w:r w:rsidR="00420AEA" w:rsidRPr="0017580F">
        <w:tab/>
      </w:r>
      <w:r w:rsidR="00420AEA" w:rsidRPr="0017580F">
        <w:tab/>
      </w:r>
      <w:r w:rsidR="00420AEA" w:rsidRPr="0017580F">
        <w:tab/>
        <w:t>if(</w:t>
      </w:r>
      <w:r w:rsidRPr="0017580F">
        <w:t> </w:t>
      </w:r>
      <w:r w:rsidR="00420AEA" w:rsidRPr="0017580F">
        <w:t>TilePatchPlrdLevel</w:t>
      </w:r>
      <w:r w:rsidR="00490929" w:rsidRPr="0017580F">
        <w:t>[ tileID ][ p ][ m ]</w:t>
      </w:r>
      <w:r w:rsidR="008768E9" w:rsidRPr="0017580F">
        <w:t> </w:t>
      </w:r>
      <w:r w:rsidR="00726AAE" w:rsidRPr="0017580F">
        <w:t>==</w:t>
      </w:r>
      <w:r w:rsidR="00D47707" w:rsidRPr="0017580F">
        <w:t> </w:t>
      </w:r>
      <w:r w:rsidR="00420AEA" w:rsidRPr="0017580F">
        <w:t>0 </w:t>
      </w:r>
      <w:r w:rsidR="008F1F82" w:rsidRPr="0017580F">
        <w:t>) {</w:t>
      </w:r>
      <w:r w:rsidRPr="0017580F">
        <w:br/>
      </w:r>
      <w:r w:rsidRPr="0017580F">
        <w:tab/>
      </w:r>
      <w:r w:rsidRPr="0017580F">
        <w:tab/>
      </w:r>
      <w:r w:rsidRPr="0017580F">
        <w:tab/>
      </w:r>
      <w:r w:rsidRPr="0017580F">
        <w:tab/>
      </w:r>
      <w:r w:rsidR="00420AEA" w:rsidRPr="0017580F">
        <w:t>for( j</w:t>
      </w:r>
      <w:r w:rsidR="00D47707" w:rsidRPr="0017580F">
        <w:t> = </w:t>
      </w:r>
      <w:r w:rsidR="00420AEA" w:rsidRPr="0017580F">
        <w:t>0; j &lt; </w:t>
      </w:r>
      <w:r w:rsidRPr="0017580F">
        <w:t>blockCnt; </w:t>
      </w:r>
      <w:r w:rsidR="00420AEA" w:rsidRPr="0017580F">
        <w:t>j</w:t>
      </w:r>
      <w:r w:rsidR="00006CCF" w:rsidRPr="0017580F">
        <w:t>++ </w:t>
      </w:r>
      <w:r w:rsidR="008F1F82" w:rsidRPr="0017580F">
        <w:t>) {</w:t>
      </w:r>
      <w:r w:rsidRPr="0017580F">
        <w:br/>
      </w:r>
      <w:r w:rsidRPr="0017580F">
        <w:tab/>
      </w:r>
      <w:r w:rsidRPr="0017580F">
        <w:tab/>
      </w:r>
      <w:r w:rsidRPr="0017580F">
        <w:tab/>
      </w:r>
      <w:r w:rsidRPr="0017580F">
        <w:tab/>
      </w:r>
      <w:r w:rsidRPr="0017580F">
        <w:tab/>
      </w:r>
      <w:r w:rsidR="00420AEA" w:rsidRPr="0017580F">
        <w:t>TilePatchPlrdPresentBlockFlag</w:t>
      </w:r>
      <w:r w:rsidR="00490929" w:rsidRPr="0017580F">
        <w:t>[ tileID ][ p ][ m ]</w:t>
      </w:r>
      <w:r w:rsidR="00420AEA" w:rsidRPr="0017580F">
        <w:t>[ j ] =</w:t>
      </w:r>
      <w:r w:rsidR="00C61E38" w:rsidRPr="0017580F">
        <w:br/>
      </w:r>
      <w:r w:rsidR="00420AEA" w:rsidRPr="0017580F">
        <w:tab/>
      </w:r>
      <w:r w:rsidR="00420AEA" w:rsidRPr="0017580F">
        <w:tab/>
      </w:r>
      <w:r w:rsidR="00420AEA" w:rsidRPr="0017580F">
        <w:tab/>
      </w:r>
      <w:r w:rsidR="00420AEA" w:rsidRPr="0017580F">
        <w:tab/>
      </w:r>
      <w:r w:rsidR="00420AEA" w:rsidRPr="0017580F">
        <w:tab/>
      </w:r>
      <w:r w:rsidR="00420AEA" w:rsidRPr="0017580F">
        <w:tab/>
        <w:t>plrd_present_block_flag</w:t>
      </w:r>
      <w:r w:rsidR="00490929" w:rsidRPr="0017580F">
        <w:t>[ tileID ][ p ][ m ]</w:t>
      </w:r>
      <w:r w:rsidR="00420AEA" w:rsidRPr="0017580F">
        <w:t>[ j ]</w:t>
      </w:r>
      <w:r w:rsidRPr="0017580F">
        <w:br/>
      </w:r>
      <w:r w:rsidRPr="0017580F">
        <w:tab/>
      </w:r>
      <w:r w:rsidRPr="0017580F">
        <w:tab/>
      </w:r>
      <w:r w:rsidRPr="0017580F">
        <w:tab/>
      </w:r>
      <w:r w:rsidRPr="0017580F">
        <w:tab/>
      </w:r>
      <w:r w:rsidRPr="0017580F">
        <w:tab/>
      </w:r>
      <w:r w:rsidR="00420AEA" w:rsidRPr="0017580F">
        <w:t>if( TilePatchPlrdPresentBlockFlag</w:t>
      </w:r>
      <w:r w:rsidR="00490929" w:rsidRPr="0017580F">
        <w:t>[ tileID ][ p ][ m ]</w:t>
      </w:r>
      <w:r w:rsidR="00420AEA" w:rsidRPr="0017580F">
        <w:t>[ j ]</w:t>
      </w:r>
      <w:r w:rsidR="008768E9" w:rsidRPr="0017580F">
        <w:t> </w:t>
      </w:r>
      <w:r w:rsidR="00726AAE" w:rsidRPr="0017580F">
        <w:t>==</w:t>
      </w:r>
      <w:r w:rsidR="00D47707" w:rsidRPr="0017580F">
        <w:t> </w:t>
      </w:r>
      <w:r w:rsidR="00420AEA" w:rsidRPr="0017580F">
        <w:t>1 )</w:t>
      </w:r>
      <w:r w:rsidRPr="0017580F">
        <w:br/>
      </w:r>
      <w:r w:rsidRPr="0017580F">
        <w:tab/>
      </w:r>
      <w:r w:rsidRPr="0017580F">
        <w:tab/>
      </w:r>
      <w:r w:rsidRPr="0017580F">
        <w:tab/>
      </w:r>
      <w:r w:rsidRPr="0017580F">
        <w:tab/>
      </w:r>
      <w:r w:rsidRPr="0017580F">
        <w:tab/>
      </w:r>
      <w:r w:rsidRPr="0017580F">
        <w:tab/>
      </w:r>
      <w:r w:rsidR="00420AEA" w:rsidRPr="0017580F">
        <w:t>TilePatchPlrdBlockModeMinus1</w:t>
      </w:r>
      <w:r w:rsidR="00490929" w:rsidRPr="0017580F">
        <w:t>[ tileID ][ p ][ m ]</w:t>
      </w:r>
      <w:r w:rsidR="00420AEA" w:rsidRPr="0017580F">
        <w:t>[ j ] =</w:t>
      </w:r>
      <w:r w:rsidR="008A2741" w:rsidRPr="0017580F">
        <w:br/>
      </w:r>
      <w:r w:rsidR="008A2741" w:rsidRPr="0017580F">
        <w:tab/>
      </w:r>
      <w:r w:rsidR="00420AEA" w:rsidRPr="0017580F">
        <w:tab/>
      </w:r>
      <w:r w:rsidR="00420AEA" w:rsidRPr="0017580F">
        <w:tab/>
      </w:r>
      <w:r w:rsidR="00420AEA" w:rsidRPr="0017580F">
        <w:tab/>
      </w:r>
      <w:r w:rsidR="00420AEA" w:rsidRPr="0017580F">
        <w:tab/>
      </w:r>
      <w:r w:rsidR="00420AEA" w:rsidRPr="0017580F">
        <w:tab/>
      </w:r>
      <w:r w:rsidR="00420AEA" w:rsidRPr="0017580F">
        <w:tab/>
        <w:t>plrd_block_mode_minus1</w:t>
      </w:r>
      <w:r w:rsidR="00490929" w:rsidRPr="0017580F">
        <w:t>[ tileID ][ p ][ m ]</w:t>
      </w:r>
      <w:r w:rsidR="00420AEA" w:rsidRPr="0017580F">
        <w:t>[ j ]</w:t>
      </w:r>
      <w:r w:rsidR="00420AEA" w:rsidRPr="0017580F">
        <w:br/>
      </w:r>
      <w:r w:rsidR="00420AEA" w:rsidRPr="0017580F">
        <w:tab/>
      </w:r>
      <w:r w:rsidR="00420AEA" w:rsidRPr="0017580F">
        <w:tab/>
      </w:r>
      <w:r w:rsidR="00420AEA" w:rsidRPr="0017580F">
        <w:tab/>
      </w:r>
      <w:r w:rsidR="00420AEA" w:rsidRPr="0017580F">
        <w:tab/>
        <w:t>}</w:t>
      </w:r>
      <w:r w:rsidR="00420AEA" w:rsidRPr="0017580F">
        <w:br/>
      </w:r>
      <w:r w:rsidR="00420AEA" w:rsidRPr="0017580F">
        <w:tab/>
      </w:r>
      <w:r w:rsidR="00420AEA" w:rsidRPr="0017580F">
        <w:tab/>
      </w:r>
      <w:r w:rsidR="00420AEA" w:rsidRPr="0017580F">
        <w:tab/>
      </w:r>
      <w:r w:rsidR="0023721F" w:rsidRPr="0017580F">
        <w:t>} else {</w:t>
      </w:r>
      <w:r w:rsidRPr="0017580F">
        <w:br/>
      </w:r>
      <w:r w:rsidR="00420AEA" w:rsidRPr="0017580F">
        <w:tab/>
      </w:r>
      <w:r w:rsidRPr="0017580F">
        <w:tab/>
      </w:r>
      <w:r w:rsidRPr="0017580F">
        <w:tab/>
      </w:r>
      <w:r w:rsidRPr="0017580F">
        <w:tab/>
      </w:r>
      <w:r w:rsidR="00420AEA" w:rsidRPr="0017580F">
        <w:t>TilePatchPlrdPresentFlag</w:t>
      </w:r>
      <w:r w:rsidR="00490929" w:rsidRPr="0017580F">
        <w:t>[ tileID ][ p ][ m ]</w:t>
      </w:r>
      <w:r w:rsidR="00D47707" w:rsidRPr="0017580F">
        <w:t> = </w:t>
      </w:r>
      <w:r w:rsidR="00420AEA" w:rsidRPr="0017580F">
        <w:t>plrd_present_flag</w:t>
      </w:r>
      <w:r w:rsidR="00490929" w:rsidRPr="0017580F">
        <w:t>[ tileID ][ p ][ m ]</w:t>
      </w:r>
      <w:r w:rsidRPr="0017580F">
        <w:br/>
      </w:r>
      <w:r w:rsidRPr="0017580F">
        <w:tab/>
      </w:r>
      <w:r w:rsidRPr="0017580F">
        <w:tab/>
      </w:r>
      <w:r w:rsidRPr="0017580F">
        <w:tab/>
      </w:r>
      <w:r w:rsidRPr="0017580F">
        <w:tab/>
      </w:r>
      <w:r w:rsidR="00420AEA" w:rsidRPr="0017580F">
        <w:t>if( TilePatchPlrdPresentFlag</w:t>
      </w:r>
      <w:r w:rsidR="00490929" w:rsidRPr="0017580F">
        <w:t>[ tileID ][ p ][ m ]</w:t>
      </w:r>
      <w:r w:rsidR="008768E9" w:rsidRPr="0017580F">
        <w:t> </w:t>
      </w:r>
      <w:r w:rsidR="00726AAE" w:rsidRPr="0017580F">
        <w:t>==</w:t>
      </w:r>
      <w:r w:rsidR="00D47707" w:rsidRPr="0017580F">
        <w:t> </w:t>
      </w:r>
      <w:r w:rsidR="00420AEA" w:rsidRPr="0017580F">
        <w:t>1 )</w:t>
      </w:r>
      <w:r w:rsidRPr="0017580F">
        <w:br/>
      </w:r>
      <w:r w:rsidRPr="0017580F">
        <w:tab/>
      </w:r>
      <w:r w:rsidRPr="0017580F">
        <w:tab/>
      </w:r>
      <w:r w:rsidRPr="0017580F">
        <w:tab/>
      </w:r>
      <w:r w:rsidRPr="0017580F">
        <w:tab/>
      </w:r>
      <w:r w:rsidRPr="0017580F">
        <w:tab/>
      </w:r>
      <w:r w:rsidR="00420AEA" w:rsidRPr="0017580F">
        <w:t>TilePatchPlrdModeMinus1</w:t>
      </w:r>
      <w:r w:rsidR="00490929" w:rsidRPr="0017580F">
        <w:t>[ tileID ][ p ][ m ]</w:t>
      </w:r>
      <w:r w:rsidR="00D47707" w:rsidRPr="0017580F">
        <w:t> = </w:t>
      </w:r>
      <w:r w:rsidR="00420AEA" w:rsidRPr="0017580F">
        <w:t>plrd_mode_minus1</w:t>
      </w:r>
      <w:r w:rsidR="00490929" w:rsidRPr="0017580F">
        <w:t>[ tileID ][ p ][ m ]</w:t>
      </w:r>
      <w:r w:rsidR="00420AEA" w:rsidRPr="0017580F">
        <w:rPr>
          <w:lang w:eastAsia="ja-JP"/>
        </w:rPr>
        <w:br/>
      </w:r>
      <w:r w:rsidR="00420AEA" w:rsidRPr="0017580F">
        <w:tab/>
      </w:r>
      <w:r w:rsidR="00420AEA" w:rsidRPr="0017580F">
        <w:tab/>
      </w:r>
      <w:r w:rsidRPr="0017580F">
        <w:tab/>
      </w:r>
      <w:r w:rsidR="00420AEA" w:rsidRPr="0017580F">
        <w:t>}</w:t>
      </w:r>
      <w:r w:rsidR="00420AEA" w:rsidRPr="0017580F">
        <w:br/>
      </w:r>
      <w:r w:rsidR="00420AEA" w:rsidRPr="0017580F">
        <w:tab/>
      </w:r>
      <w:r w:rsidRPr="0017580F">
        <w:tab/>
      </w:r>
      <w:r w:rsidR="00420AEA" w:rsidRPr="0017580F">
        <w:t>}</w:t>
      </w:r>
      <w:r w:rsidRPr="0017580F">
        <w:br/>
      </w:r>
      <w:r w:rsidRPr="0017580F">
        <w:tab/>
        <w:t>}</w:t>
      </w:r>
    </w:p>
    <w:p w14:paraId="22FA1039" w14:textId="77777777" w:rsidR="0006150F" w:rsidRPr="0017580F" w:rsidRDefault="00D84D60">
      <w:pPr>
        <w:pStyle w:val="Heading5"/>
      </w:pPr>
      <w:bookmarkStart w:id="1501" w:name="_Ref7687091"/>
      <w:bookmarkStart w:id="1502" w:name="_Ref46248317"/>
      <w:r w:rsidRPr="0017580F">
        <w:t>Derivation of inter reference patch parameters</w:t>
      </w:r>
      <w:bookmarkEnd w:id="1501"/>
      <w:bookmarkEnd w:id="1502"/>
    </w:p>
    <w:p w14:paraId="6E4D2855" w14:textId="77777777" w:rsidR="00C135C5" w:rsidRPr="0017580F" w:rsidRDefault="00532FA1" w:rsidP="000D70B2">
      <w:pPr>
        <w:pStyle w:val="Heading6"/>
      </w:pPr>
      <w:bookmarkStart w:id="1503" w:name="_Ref46926089"/>
      <w:r w:rsidRPr="0017580F">
        <w:t>Gener</w:t>
      </w:r>
      <w:r w:rsidR="00861205" w:rsidRPr="0017580F">
        <w:t>al derivation of inter reference patch parameters</w:t>
      </w:r>
      <w:bookmarkEnd w:id="1503"/>
    </w:p>
    <w:p w14:paraId="2111259D" w14:textId="18948B5E" w:rsidR="00461FC6" w:rsidRPr="0017580F" w:rsidRDefault="00461FC6" w:rsidP="00461FC6">
      <w:pPr>
        <w:tabs>
          <w:tab w:val="clear" w:pos="403"/>
        </w:tabs>
        <w:spacing w:before="120" w:after="120" w:line="240" w:lineRule="auto"/>
        <w:rPr>
          <w:color w:val="000000" w:themeColor="text1"/>
        </w:rPr>
      </w:pPr>
      <w:r w:rsidRPr="0017580F">
        <w:t xml:space="preserve">Inputs to this process are </w:t>
      </w:r>
      <w:r w:rsidRPr="0017580F">
        <w:rPr>
          <w:color w:val="000000" w:themeColor="text1"/>
        </w:rPr>
        <w:t>the atlas frame reference index</w:t>
      </w:r>
      <w:r w:rsidR="00060230" w:rsidRPr="0017580F">
        <w:rPr>
          <w:color w:val="000000" w:themeColor="text1"/>
        </w:rPr>
        <w:t>,</w:t>
      </w:r>
      <w:r w:rsidRPr="0017580F">
        <w:rPr>
          <w:color w:val="000000" w:themeColor="text1"/>
        </w:rPr>
        <w:t xml:space="preserve"> refIdx</w:t>
      </w:r>
      <w:r w:rsidR="00060230" w:rsidRPr="0017580F">
        <w:rPr>
          <w:color w:val="000000" w:themeColor="text1"/>
        </w:rPr>
        <w:t>,</w:t>
      </w:r>
      <w:r w:rsidRPr="0017580F">
        <w:rPr>
          <w:color w:val="000000" w:themeColor="text1"/>
        </w:rPr>
        <w:t xml:space="preserve"> </w:t>
      </w:r>
      <w:r w:rsidR="00060230" w:rsidRPr="0017580F">
        <w:rPr>
          <w:color w:val="000000" w:themeColor="text1"/>
        </w:rPr>
        <w:t>the</w:t>
      </w:r>
      <w:r w:rsidRPr="0017580F">
        <w:rPr>
          <w:color w:val="000000" w:themeColor="text1"/>
        </w:rPr>
        <w:t xml:space="preserve"> patch reference index, </w:t>
      </w:r>
      <w:r w:rsidR="00300192" w:rsidRPr="0017580F">
        <w:rPr>
          <w:color w:val="000000" w:themeColor="text1"/>
        </w:rPr>
        <w:t>refPatchIdx</w:t>
      </w:r>
      <w:r w:rsidRPr="0017580F">
        <w:rPr>
          <w:color w:val="000000" w:themeColor="text1"/>
        </w:rPr>
        <w:t xml:space="preserve">, and the current tile ID, </w:t>
      </w:r>
      <w:r w:rsidR="00632FA7" w:rsidRPr="0017580F">
        <w:rPr>
          <w:color w:val="000000" w:themeColor="text1"/>
        </w:rPr>
        <w:t>tileID</w:t>
      </w:r>
      <w:r w:rsidRPr="0017580F">
        <w:rPr>
          <w:color w:val="000000" w:themeColor="text1"/>
        </w:rPr>
        <w:t>.</w:t>
      </w:r>
    </w:p>
    <w:p w14:paraId="29DCBEB2" w14:textId="19641F28" w:rsidR="00461FC6" w:rsidRPr="0017580F" w:rsidRDefault="00461FC6" w:rsidP="00461FC6">
      <w:pPr>
        <w:rPr>
          <w:color w:val="000000" w:themeColor="text1"/>
        </w:rPr>
      </w:pPr>
      <w:r w:rsidRPr="0017580F">
        <w:rPr>
          <w:color w:val="000000" w:themeColor="text1"/>
        </w:rPr>
        <w:t xml:space="preserve">Outputs to this process are the variables </w:t>
      </w:r>
      <w:r w:rsidR="00440C68" w:rsidRPr="0017580F">
        <w:rPr>
          <w:color w:val="000000" w:themeColor="text1"/>
        </w:rPr>
        <w:t>refPatchType</w:t>
      </w:r>
      <w:r w:rsidRPr="0017580F">
        <w:rPr>
          <w:color w:val="000000" w:themeColor="text1"/>
        </w:rPr>
        <w:t>, ref</w:t>
      </w:r>
      <w:r w:rsidRPr="0017580F">
        <w:rPr>
          <w:lang w:eastAsia="ja-JP"/>
        </w:rPr>
        <w:t>Patch2dPosX, refPatch2dPosY, refPatch2dSizeX, refPatch2dSizeY, refPatch</w:t>
      </w:r>
      <w:r w:rsidR="001A4D59" w:rsidRPr="0017580F">
        <w:rPr>
          <w:lang w:eastAsia="ja-JP"/>
        </w:rPr>
        <w:t>3dOffsetU</w:t>
      </w:r>
      <w:r w:rsidRPr="0017580F">
        <w:rPr>
          <w:lang w:eastAsia="ja-JP"/>
        </w:rPr>
        <w:t>, refPatch</w:t>
      </w:r>
      <w:r w:rsidR="001A4D59" w:rsidRPr="0017580F">
        <w:rPr>
          <w:lang w:eastAsia="ja-JP"/>
        </w:rPr>
        <w:t>3dOffsetV</w:t>
      </w:r>
      <w:r w:rsidRPr="0017580F">
        <w:rPr>
          <w:lang w:eastAsia="ja-JP"/>
        </w:rPr>
        <w:t>, refPatch</w:t>
      </w:r>
      <w:r w:rsidR="001A4D59" w:rsidRPr="0017580F">
        <w:rPr>
          <w:lang w:eastAsia="ja-JP"/>
        </w:rPr>
        <w:t>3dOffsetD</w:t>
      </w:r>
      <w:r w:rsidRPr="0017580F">
        <w:rPr>
          <w:lang w:eastAsia="ja-JP"/>
        </w:rPr>
        <w:t xml:space="preserve">, </w:t>
      </w:r>
      <w:r w:rsidR="00656814" w:rsidRPr="0017580F">
        <w:rPr>
          <w:lang w:eastAsia="ja-JP"/>
        </w:rPr>
        <w:t>refPatch</w:t>
      </w:r>
      <w:r w:rsidR="001A4D59" w:rsidRPr="0017580F">
        <w:rPr>
          <w:lang w:eastAsia="ja-JP"/>
        </w:rPr>
        <w:t>3dRangeD</w:t>
      </w:r>
      <w:r w:rsidR="00C71CA5" w:rsidRPr="0017580F">
        <w:rPr>
          <w:lang w:eastAsia="ja-JP"/>
        </w:rPr>
        <w:t xml:space="preserve">, </w:t>
      </w:r>
      <w:r w:rsidR="00F832AB" w:rsidRPr="0017580F">
        <w:rPr>
          <w:lang w:eastAsia="ja-JP"/>
        </w:rPr>
        <w:t xml:space="preserve">refPatchProjectionID, </w:t>
      </w:r>
      <w:r w:rsidRPr="0017580F">
        <w:rPr>
          <w:lang w:eastAsia="ja-JP"/>
        </w:rPr>
        <w:t>refPatchOrientationIndex, refPatchLoDScaleX, refPachLoDScaleY</w:t>
      </w:r>
      <w:r w:rsidR="000A2D5F" w:rsidRPr="0017580F">
        <w:rPr>
          <w:lang w:eastAsia="ja-JP"/>
        </w:rPr>
        <w:t>, refPatchRawPoints</w:t>
      </w:r>
      <w:r w:rsidR="00501695" w:rsidRPr="0017580F">
        <w:rPr>
          <w:lang w:eastAsia="ja-JP"/>
        </w:rPr>
        <w:t xml:space="preserve">, </w:t>
      </w:r>
      <w:r w:rsidR="008A2741" w:rsidRPr="0017580F">
        <w:rPr>
          <w:lang w:eastAsia="ja-JP"/>
        </w:rPr>
        <w:t xml:space="preserve">and </w:t>
      </w:r>
      <w:r w:rsidR="00501695" w:rsidRPr="0017580F">
        <w:rPr>
          <w:color w:val="000000" w:themeColor="text1"/>
        </w:rPr>
        <w:t>refPatchEomPatchCount</w:t>
      </w:r>
      <w:r w:rsidR="007639D9" w:rsidRPr="0017580F">
        <w:rPr>
          <w:color w:val="000000" w:themeColor="text1"/>
        </w:rPr>
        <w:t>,</w:t>
      </w:r>
      <w:r w:rsidR="005207D2" w:rsidRPr="0017580F">
        <w:rPr>
          <w:color w:val="000000" w:themeColor="text1"/>
        </w:rPr>
        <w:t xml:space="preserve"> </w:t>
      </w:r>
      <w:r w:rsidR="008A2741" w:rsidRPr="0017580F">
        <w:rPr>
          <w:color w:val="000000" w:themeColor="text1"/>
        </w:rPr>
        <w:t xml:space="preserve">the </w:t>
      </w:r>
      <w:r w:rsidR="00F832AB" w:rsidRPr="0017580F">
        <w:rPr>
          <w:color w:val="000000" w:themeColor="text1"/>
        </w:rPr>
        <w:t xml:space="preserve">1D </w:t>
      </w:r>
      <w:r w:rsidR="005207D2" w:rsidRPr="0017580F">
        <w:rPr>
          <w:color w:val="000000" w:themeColor="text1"/>
        </w:rPr>
        <w:t>array</w:t>
      </w:r>
      <w:r w:rsidR="008A2741" w:rsidRPr="0017580F">
        <w:rPr>
          <w:color w:val="000000" w:themeColor="text1"/>
        </w:rPr>
        <w:t>s</w:t>
      </w:r>
      <w:r w:rsidR="005207D2" w:rsidRPr="0017580F">
        <w:rPr>
          <w:color w:val="000000" w:themeColor="text1"/>
        </w:rPr>
        <w:t xml:space="preserve"> </w:t>
      </w:r>
      <w:r w:rsidR="005207D2" w:rsidRPr="0017580F">
        <w:t>refP</w:t>
      </w:r>
      <w:r w:rsidR="005207D2" w:rsidRPr="0017580F">
        <w:rPr>
          <w:color w:val="000000" w:themeColor="text1"/>
        </w:rPr>
        <w:t>atch</w:t>
      </w:r>
      <w:r w:rsidR="00457B67" w:rsidRPr="0017580F">
        <w:rPr>
          <w:color w:val="000000" w:themeColor="text1"/>
        </w:rPr>
        <w:t>AssociatedPatchIndex</w:t>
      </w:r>
      <w:r w:rsidR="005207D2" w:rsidRPr="0017580F">
        <w:rPr>
          <w:color w:val="000000" w:themeColor="text1"/>
        </w:rPr>
        <w:t xml:space="preserve"> and </w:t>
      </w:r>
      <w:r w:rsidR="005207D2" w:rsidRPr="0017580F">
        <w:rPr>
          <w:lang w:eastAsia="ja-JP"/>
        </w:rPr>
        <w:t>ref</w:t>
      </w:r>
      <w:r w:rsidR="005207D2" w:rsidRPr="0017580F">
        <w:rPr>
          <w:color w:val="000000" w:themeColor="text1"/>
        </w:rPr>
        <w:t>PatchEomPoints</w:t>
      </w:r>
      <w:r w:rsidR="00F832AB" w:rsidRPr="0017580F">
        <w:rPr>
          <w:color w:val="000000" w:themeColor="text1"/>
        </w:rPr>
        <w:t xml:space="preserve">, </w:t>
      </w:r>
      <w:r w:rsidR="00F832AB" w:rsidRPr="0017580F">
        <w:rPr>
          <w:lang w:eastAsia="ja-JP"/>
        </w:rPr>
        <w:t>and</w:t>
      </w:r>
      <w:r w:rsidR="008A2741" w:rsidRPr="0017580F">
        <w:rPr>
          <w:lang w:eastAsia="ja-JP"/>
        </w:rPr>
        <w:t>,</w:t>
      </w:r>
      <w:r w:rsidR="00F832AB" w:rsidRPr="0017580F">
        <w:rPr>
          <w:lang w:eastAsia="ja-JP"/>
        </w:rPr>
        <w:t xml:space="preserve"> if asps_plr_enabled_flag is equal to 1, the 1D arrays </w:t>
      </w:r>
      <w:r w:rsidR="00F832AB" w:rsidRPr="0017580F">
        <w:rPr>
          <w:color w:val="000000" w:themeColor="text1"/>
        </w:rPr>
        <w:t>refPatchPlrdLevel, refPatchPlrdPresentFlag, and refPlrdModeMinus1, and the 2D arrays refPatchPlrdPresentBlockFlag and refPatchPlrdBlockModeMinus1</w:t>
      </w:r>
      <w:r w:rsidR="00F832AB" w:rsidRPr="0017580F">
        <w:rPr>
          <w:lang w:eastAsia="ja-JP"/>
        </w:rPr>
        <w:t>.</w:t>
      </w:r>
    </w:p>
    <w:p w14:paraId="148C7128" w14:textId="77777777" w:rsidR="00461FC6" w:rsidRPr="0017580F" w:rsidRDefault="00461FC6" w:rsidP="00461FC6">
      <w:pPr>
        <w:spacing w:before="120" w:after="120"/>
        <w:rPr>
          <w:color w:val="000000" w:themeColor="text1"/>
        </w:rPr>
      </w:pPr>
      <w:r w:rsidRPr="0017580F">
        <w:rPr>
          <w:color w:val="000000" w:themeColor="text1"/>
        </w:rPr>
        <w:t xml:space="preserve">First, the patch, refPatch, </w:t>
      </w:r>
      <w:r w:rsidR="0094688D" w:rsidRPr="0017580F">
        <w:rPr>
          <w:color w:val="000000" w:themeColor="text1"/>
        </w:rPr>
        <w:t xml:space="preserve">is determined </w:t>
      </w:r>
      <w:r w:rsidRPr="0017580F">
        <w:rPr>
          <w:color w:val="000000" w:themeColor="text1"/>
        </w:rPr>
        <w:t xml:space="preserve">that has an index equal to refPatchIdx in the tile with tile ID equal to </w:t>
      </w:r>
      <w:r w:rsidR="00632FA7" w:rsidRPr="0017580F">
        <w:rPr>
          <w:color w:val="000000" w:themeColor="text1"/>
        </w:rPr>
        <w:t>tileID</w:t>
      </w:r>
      <w:r w:rsidRPr="0017580F">
        <w:rPr>
          <w:color w:val="000000" w:themeColor="text1"/>
        </w:rPr>
        <w:t xml:space="preserve"> of the </w:t>
      </w:r>
      <w:r w:rsidR="00D61070" w:rsidRPr="0017580F">
        <w:rPr>
          <w:color w:val="000000" w:themeColor="text1"/>
        </w:rPr>
        <w:t>( </w:t>
      </w:r>
      <w:r w:rsidRPr="0017580F">
        <w:rPr>
          <w:color w:val="000000" w:themeColor="text1"/>
        </w:rPr>
        <w:t>refIdx</w:t>
      </w:r>
      <w:r w:rsidR="00D61070" w:rsidRPr="0017580F">
        <w:rPr>
          <w:color w:val="000000" w:themeColor="text1"/>
        </w:rPr>
        <w:t> + 1 )</w:t>
      </w:r>
      <w:r w:rsidRPr="0017580F">
        <w:rPr>
          <w:color w:val="000000" w:themeColor="text1"/>
        </w:rPr>
        <w:t>-th entry of the reference atlas frame list RefAtlasFrmList</w:t>
      </w:r>
      <w:r w:rsidR="00D61070" w:rsidRPr="0017580F">
        <w:rPr>
          <w:color w:val="000000" w:themeColor="text1"/>
        </w:rPr>
        <w:t>, RefAtlasFrmList[ refIdx ]</w:t>
      </w:r>
      <w:r w:rsidRPr="0017580F">
        <w:rPr>
          <w:color w:val="000000" w:themeColor="text1"/>
        </w:rPr>
        <w:t>.</w:t>
      </w:r>
    </w:p>
    <w:p w14:paraId="6ADDD1BD" w14:textId="77777777" w:rsidR="00461FC6" w:rsidRPr="0017580F" w:rsidRDefault="00461FC6" w:rsidP="00461FC6">
      <w:pPr>
        <w:spacing w:before="120" w:after="120"/>
        <w:rPr>
          <w:color w:val="000000" w:themeColor="text1"/>
        </w:rPr>
      </w:pPr>
      <w:r w:rsidRPr="0017580F">
        <w:rPr>
          <w:color w:val="000000" w:themeColor="text1"/>
        </w:rPr>
        <w:t>Then, the outputs of this process are derived based on the associated parameters of the patch, refPatch as follows:</w:t>
      </w:r>
    </w:p>
    <w:p w14:paraId="5AC42111" w14:textId="7C1A08D9" w:rsidR="00A916A4" w:rsidRPr="0017580F" w:rsidRDefault="00DF2034" w:rsidP="00A916A4">
      <w:pPr>
        <w:rPr>
          <w:lang w:eastAsia="ja-JP"/>
        </w:rPr>
      </w:pPr>
      <w:r w:rsidRPr="0017580F">
        <w:rPr>
          <w:lang w:eastAsia="ja-JP"/>
        </w:rPr>
        <w:tab/>
      </w:r>
      <w:r w:rsidR="00440C68" w:rsidRPr="0017580F">
        <w:rPr>
          <w:lang w:eastAsia="ja-JP"/>
        </w:rPr>
        <w:t>refPatchType</w:t>
      </w:r>
      <w:r w:rsidR="00D47707" w:rsidRPr="0017580F">
        <w:rPr>
          <w:lang w:eastAsia="ja-JP"/>
        </w:rPr>
        <w:t> = </w:t>
      </w:r>
      <w:r w:rsidR="00B47991" w:rsidRPr="0017580F">
        <w:rPr>
          <w:lang w:eastAsia="ja-JP"/>
        </w:rPr>
        <w:t>Tile</w:t>
      </w:r>
      <w:r w:rsidR="00C3373C" w:rsidRPr="0017580F">
        <w:rPr>
          <w:lang w:eastAsia="ja-JP"/>
        </w:rPr>
        <w:t>PatchType</w:t>
      </w:r>
      <w:r w:rsidRPr="0017580F">
        <w:rPr>
          <w:lang w:eastAsia="ja-JP"/>
        </w:rPr>
        <w:t>[ </w:t>
      </w:r>
      <w:r w:rsidR="00632FA7" w:rsidRPr="0017580F">
        <w:rPr>
          <w:lang w:eastAsia="ja-JP"/>
        </w:rPr>
        <w:t>tileID</w:t>
      </w:r>
      <w:r w:rsidRPr="0017580F">
        <w:rPr>
          <w:lang w:eastAsia="ja-JP"/>
        </w:rPr>
        <w:t> ][ refPatchIdx ]</w:t>
      </w:r>
      <w:r w:rsidR="00A916A4" w:rsidRPr="0017580F">
        <w:rPr>
          <w:lang w:eastAsia="ja-JP"/>
        </w:rPr>
        <w:tab/>
        <w:t>(</w:t>
      </w:r>
      <w:r w:rsidR="00A916A4" w:rsidRPr="0017580F">
        <w:rPr>
          <w:lang w:eastAsia="ja-JP"/>
        </w:rPr>
        <w:fldChar w:fldCharType="begin"/>
      </w:r>
      <w:r w:rsidR="00A916A4" w:rsidRPr="0017580F">
        <w:rPr>
          <w:lang w:eastAsia="ja-JP"/>
        </w:rPr>
        <w:instrText xml:space="preserve"> SEQ Equation \* ARABIC \n </w:instrText>
      </w:r>
      <w:r w:rsidR="00A916A4" w:rsidRPr="0017580F">
        <w:rPr>
          <w:lang w:eastAsia="ja-JP"/>
        </w:rPr>
        <w:fldChar w:fldCharType="separate"/>
      </w:r>
      <w:r w:rsidR="001F1F53">
        <w:rPr>
          <w:noProof/>
          <w:lang w:eastAsia="ja-JP"/>
        </w:rPr>
        <w:t>121</w:t>
      </w:r>
      <w:r w:rsidR="00A916A4" w:rsidRPr="0017580F">
        <w:rPr>
          <w:lang w:eastAsia="ja-JP"/>
        </w:rPr>
        <w:fldChar w:fldCharType="end"/>
      </w:r>
      <w:r w:rsidR="00A916A4" w:rsidRPr="0017580F">
        <w:rPr>
          <w:lang w:eastAsia="ja-JP"/>
        </w:rPr>
        <w:t>)</w:t>
      </w:r>
    </w:p>
    <w:p w14:paraId="3135681C" w14:textId="5BBBD1D6" w:rsidR="0031018F" w:rsidRPr="0017580F" w:rsidRDefault="0031018F">
      <w:pPr>
        <w:rPr>
          <w:lang w:eastAsia="ja-JP"/>
        </w:rPr>
      </w:pPr>
      <w:r w:rsidRPr="0017580F">
        <w:rPr>
          <w:lang w:eastAsia="ja-JP"/>
        </w:rPr>
        <w:tab/>
        <w:t>refPatchInAuxVideo</w:t>
      </w:r>
      <w:r w:rsidR="00D47707" w:rsidRPr="0017580F">
        <w:rPr>
          <w:lang w:eastAsia="ja-JP"/>
        </w:rPr>
        <w:t> = </w:t>
      </w:r>
      <w:r w:rsidRPr="0017580F">
        <w:rPr>
          <w:lang w:eastAsia="ja-JP"/>
        </w:rPr>
        <w:t>TilePatchInAuxVideo[ tileID ][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122</w:t>
      </w:r>
      <w:r w:rsidRPr="0017580F">
        <w:rPr>
          <w:lang w:eastAsia="ja-JP"/>
        </w:rPr>
        <w:fldChar w:fldCharType="end"/>
      </w:r>
      <w:r w:rsidRPr="0017580F">
        <w:rPr>
          <w:lang w:eastAsia="ja-JP"/>
        </w:rPr>
        <w:t>)</w:t>
      </w:r>
    </w:p>
    <w:p w14:paraId="68E7D954" w14:textId="660F015E" w:rsidR="00461FC6" w:rsidRPr="0017580F" w:rsidRDefault="00461FC6" w:rsidP="00461FC6">
      <w:pPr>
        <w:rPr>
          <w:lang w:eastAsia="ja-JP"/>
        </w:rPr>
      </w:pPr>
      <w:r w:rsidRPr="0017580F">
        <w:rPr>
          <w:lang w:eastAsia="ja-JP"/>
        </w:rPr>
        <w:tab/>
        <w:t>refPatch2dPosX</w:t>
      </w:r>
      <w:r w:rsidR="00D47707" w:rsidRPr="0017580F">
        <w:rPr>
          <w:lang w:eastAsia="ja-JP"/>
        </w:rPr>
        <w:t> = </w:t>
      </w:r>
      <w:r w:rsidR="000D3705" w:rsidRPr="0017580F">
        <w:rPr>
          <w:lang w:eastAsia="ja-JP"/>
        </w:rPr>
        <w:t>Tile</w:t>
      </w:r>
      <w:r w:rsidRPr="0017580F">
        <w:rPr>
          <w:lang w:eastAsia="ja-JP"/>
        </w:rPr>
        <w:t>Patch2dPosX</w:t>
      </w:r>
      <w:r w:rsidRPr="0017580F">
        <w:t>[ </w:t>
      </w:r>
      <w:r w:rsidR="00632FA7" w:rsidRPr="0017580F">
        <w:t>tileID</w:t>
      </w:r>
      <w:r w:rsidRPr="0017580F">
        <w:t>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123</w:t>
      </w:r>
      <w:r w:rsidRPr="0017580F">
        <w:rPr>
          <w:lang w:eastAsia="ja-JP"/>
        </w:rPr>
        <w:fldChar w:fldCharType="end"/>
      </w:r>
      <w:r w:rsidRPr="0017580F">
        <w:rPr>
          <w:lang w:eastAsia="ja-JP"/>
        </w:rPr>
        <w:t>)</w:t>
      </w:r>
    </w:p>
    <w:p w14:paraId="21895F95" w14:textId="2FFABE7A" w:rsidR="00461FC6" w:rsidRPr="0017580F" w:rsidRDefault="00461FC6" w:rsidP="00461FC6">
      <w:pPr>
        <w:rPr>
          <w:lang w:eastAsia="ja-JP"/>
        </w:rPr>
      </w:pPr>
      <w:r w:rsidRPr="0017580F">
        <w:rPr>
          <w:lang w:eastAsia="ja-JP"/>
        </w:rPr>
        <w:tab/>
        <w:t>refPatch2dPosY</w:t>
      </w:r>
      <w:r w:rsidR="00D47707" w:rsidRPr="0017580F">
        <w:rPr>
          <w:lang w:eastAsia="ja-JP"/>
        </w:rPr>
        <w:t> = </w:t>
      </w:r>
      <w:r w:rsidR="000D3705" w:rsidRPr="0017580F">
        <w:rPr>
          <w:lang w:eastAsia="ja-JP"/>
        </w:rPr>
        <w:t>Tile</w:t>
      </w:r>
      <w:r w:rsidRPr="0017580F">
        <w:rPr>
          <w:lang w:eastAsia="ja-JP"/>
        </w:rPr>
        <w:t>Patch2dPosY</w:t>
      </w:r>
      <w:r w:rsidRPr="0017580F">
        <w:t>[ </w:t>
      </w:r>
      <w:r w:rsidR="00632FA7" w:rsidRPr="0017580F">
        <w:t>tileID</w:t>
      </w:r>
      <w:r w:rsidRPr="0017580F">
        <w:t>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124</w:t>
      </w:r>
      <w:r w:rsidRPr="0017580F">
        <w:rPr>
          <w:lang w:eastAsia="ja-JP"/>
        </w:rPr>
        <w:fldChar w:fldCharType="end"/>
      </w:r>
      <w:r w:rsidRPr="0017580F">
        <w:rPr>
          <w:lang w:eastAsia="ja-JP"/>
        </w:rPr>
        <w:t>)</w:t>
      </w:r>
    </w:p>
    <w:p w14:paraId="2E249878" w14:textId="75FCAA64" w:rsidR="00461FC6" w:rsidRPr="0017580F" w:rsidRDefault="00461FC6" w:rsidP="00461FC6">
      <w:pPr>
        <w:rPr>
          <w:lang w:eastAsia="ja-JP"/>
        </w:rPr>
      </w:pPr>
      <w:r w:rsidRPr="0017580F">
        <w:rPr>
          <w:lang w:eastAsia="ja-JP"/>
        </w:rPr>
        <w:tab/>
        <w:t>refPatch2dSizeX</w:t>
      </w:r>
      <w:r w:rsidR="00D47707" w:rsidRPr="0017580F">
        <w:rPr>
          <w:lang w:eastAsia="ja-JP"/>
        </w:rPr>
        <w:t> = </w:t>
      </w:r>
      <w:r w:rsidR="00626499" w:rsidRPr="0017580F">
        <w:rPr>
          <w:lang w:eastAsia="ja-JP"/>
        </w:rPr>
        <w:t>Tile</w:t>
      </w:r>
      <w:r w:rsidRPr="0017580F">
        <w:rPr>
          <w:lang w:eastAsia="ja-JP"/>
        </w:rPr>
        <w:t>Patch2dSizeX</w:t>
      </w:r>
      <w:r w:rsidRPr="0017580F">
        <w:t>[ </w:t>
      </w:r>
      <w:r w:rsidR="00632FA7" w:rsidRPr="0017580F">
        <w:t>tileID</w:t>
      </w:r>
      <w:r w:rsidRPr="0017580F">
        <w:t>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125</w:t>
      </w:r>
      <w:r w:rsidRPr="0017580F">
        <w:rPr>
          <w:lang w:eastAsia="ja-JP"/>
        </w:rPr>
        <w:fldChar w:fldCharType="end"/>
      </w:r>
      <w:r w:rsidRPr="0017580F">
        <w:rPr>
          <w:lang w:eastAsia="ja-JP"/>
        </w:rPr>
        <w:t>)</w:t>
      </w:r>
    </w:p>
    <w:p w14:paraId="4CF9F60E" w14:textId="5AC69B55" w:rsidR="00461FC6" w:rsidRPr="0017580F" w:rsidRDefault="00461FC6" w:rsidP="00461FC6">
      <w:pPr>
        <w:rPr>
          <w:lang w:eastAsia="ja-JP"/>
        </w:rPr>
      </w:pPr>
      <w:r w:rsidRPr="0017580F">
        <w:rPr>
          <w:lang w:eastAsia="ja-JP"/>
        </w:rPr>
        <w:tab/>
        <w:t>refPatch2dSizeY</w:t>
      </w:r>
      <w:r w:rsidR="00D47707" w:rsidRPr="0017580F">
        <w:rPr>
          <w:lang w:eastAsia="ja-JP"/>
        </w:rPr>
        <w:t> = </w:t>
      </w:r>
      <w:r w:rsidR="00626499" w:rsidRPr="0017580F">
        <w:rPr>
          <w:lang w:eastAsia="ja-JP"/>
        </w:rPr>
        <w:t>Tile</w:t>
      </w:r>
      <w:r w:rsidRPr="0017580F">
        <w:rPr>
          <w:lang w:eastAsia="ja-JP"/>
        </w:rPr>
        <w:t>Patch2dSizeY</w:t>
      </w:r>
      <w:r w:rsidRPr="0017580F">
        <w:t>[ </w:t>
      </w:r>
      <w:r w:rsidR="00632FA7" w:rsidRPr="0017580F">
        <w:t>tileID</w:t>
      </w:r>
      <w:r w:rsidRPr="0017580F">
        <w:t>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126</w:t>
      </w:r>
      <w:r w:rsidRPr="0017580F">
        <w:rPr>
          <w:lang w:eastAsia="ja-JP"/>
        </w:rPr>
        <w:fldChar w:fldCharType="end"/>
      </w:r>
      <w:r w:rsidRPr="0017580F">
        <w:rPr>
          <w:lang w:eastAsia="ja-JP"/>
        </w:rPr>
        <w:t>)</w:t>
      </w:r>
    </w:p>
    <w:p w14:paraId="2C615559" w14:textId="4DD9B5B3" w:rsidR="00A123A0" w:rsidRPr="0017580F" w:rsidRDefault="005625D8" w:rsidP="005625D8">
      <w:pPr>
        <w:rPr>
          <w:lang w:eastAsia="ja-JP"/>
        </w:rPr>
      </w:pPr>
      <w:r w:rsidRPr="0017580F">
        <w:rPr>
          <w:color w:val="000000" w:themeColor="text1"/>
        </w:rPr>
        <w:lastRenderedPageBreak/>
        <w:t xml:space="preserve">If </w:t>
      </w:r>
      <w:r w:rsidR="00440C68" w:rsidRPr="0017580F">
        <w:rPr>
          <w:lang w:eastAsia="ja-JP"/>
        </w:rPr>
        <w:t>refPatchType</w:t>
      </w:r>
      <w:r w:rsidR="00A30B86" w:rsidRPr="0017580F">
        <w:rPr>
          <w:lang w:eastAsia="ja-JP"/>
        </w:rPr>
        <w:t xml:space="preserve"> </w:t>
      </w:r>
      <w:r w:rsidRPr="0017580F">
        <w:rPr>
          <w:color w:val="000000" w:themeColor="text1"/>
        </w:rPr>
        <w:t xml:space="preserve">is equal to </w:t>
      </w:r>
      <w:r w:rsidR="00440C68" w:rsidRPr="0017580F">
        <w:rPr>
          <w:color w:val="000000" w:themeColor="text1"/>
        </w:rPr>
        <w:t>PROJECTED</w:t>
      </w:r>
      <w:r w:rsidRPr="0017580F">
        <w:rPr>
          <w:color w:val="000000" w:themeColor="text1"/>
        </w:rPr>
        <w:t xml:space="preserve">, then the process in subclause </w:t>
      </w:r>
      <w:r w:rsidR="00B716EB" w:rsidRPr="0017580F">
        <w:rPr>
          <w:color w:val="000000" w:themeColor="text1"/>
        </w:rPr>
        <w:fldChar w:fldCharType="begin"/>
      </w:r>
      <w:r w:rsidR="00B716EB" w:rsidRPr="0017580F">
        <w:rPr>
          <w:color w:val="000000" w:themeColor="text1"/>
        </w:rPr>
        <w:instrText xml:space="preserve"> REF _Ref46926083 \r \h </w:instrText>
      </w:r>
      <w:r w:rsidR="006371AA" w:rsidRPr="0017580F">
        <w:rPr>
          <w:color w:val="000000" w:themeColor="text1"/>
        </w:rPr>
        <w:instrText xml:space="preserve"> \* MERGEFORMAT </w:instrText>
      </w:r>
      <w:r w:rsidR="00B716EB" w:rsidRPr="0017580F">
        <w:rPr>
          <w:color w:val="000000" w:themeColor="text1"/>
        </w:rPr>
      </w:r>
      <w:r w:rsidR="00B716EB" w:rsidRPr="0017580F">
        <w:rPr>
          <w:color w:val="000000" w:themeColor="text1"/>
        </w:rPr>
        <w:fldChar w:fldCharType="separate"/>
      </w:r>
      <w:r w:rsidR="001F1F53">
        <w:rPr>
          <w:color w:val="000000" w:themeColor="text1"/>
        </w:rPr>
        <w:t>9.2.5.5.2.2</w:t>
      </w:r>
      <w:r w:rsidR="00B716EB" w:rsidRPr="0017580F">
        <w:rPr>
          <w:color w:val="000000" w:themeColor="text1"/>
        </w:rPr>
        <w:fldChar w:fldCharType="end"/>
      </w:r>
      <w:r w:rsidRPr="0017580F">
        <w:rPr>
          <w:color w:val="000000" w:themeColor="text1"/>
        </w:rPr>
        <w:t xml:space="preserve"> is </w:t>
      </w:r>
      <w:r w:rsidR="002516B1" w:rsidRPr="0017580F">
        <w:rPr>
          <w:color w:val="000000" w:themeColor="text1"/>
        </w:rPr>
        <w:t xml:space="preserve">invoked with refIdx, </w:t>
      </w:r>
      <w:r w:rsidR="00632FA7" w:rsidRPr="0017580F">
        <w:rPr>
          <w:color w:val="000000" w:themeColor="text1"/>
        </w:rPr>
        <w:t>tileID</w:t>
      </w:r>
      <w:r w:rsidR="002516B1" w:rsidRPr="0017580F">
        <w:rPr>
          <w:color w:val="000000" w:themeColor="text1"/>
        </w:rPr>
        <w:t xml:space="preserve">, </w:t>
      </w:r>
      <w:r w:rsidR="001842D3" w:rsidRPr="0017580F">
        <w:rPr>
          <w:color w:val="000000" w:themeColor="text1"/>
        </w:rPr>
        <w:t xml:space="preserve">and </w:t>
      </w:r>
      <w:r w:rsidR="002516B1" w:rsidRPr="0017580F">
        <w:rPr>
          <w:color w:val="000000" w:themeColor="text1"/>
        </w:rPr>
        <w:t xml:space="preserve">refPatchIdx as inputs. The outputs of the process are </w:t>
      </w:r>
      <w:r w:rsidR="008A2741" w:rsidRPr="0017580F">
        <w:rPr>
          <w:color w:val="000000" w:themeColor="text1"/>
        </w:rPr>
        <w:t xml:space="preserve">the variables </w:t>
      </w:r>
      <w:r w:rsidR="00415DA7" w:rsidRPr="0017580F">
        <w:rPr>
          <w:lang w:eastAsia="ja-JP"/>
        </w:rPr>
        <w:t>refPatch</w:t>
      </w:r>
      <w:r w:rsidR="001A4D59" w:rsidRPr="0017580F">
        <w:rPr>
          <w:lang w:eastAsia="ja-JP"/>
        </w:rPr>
        <w:t>3dOffsetU</w:t>
      </w:r>
      <w:r w:rsidR="00415DA7" w:rsidRPr="0017580F">
        <w:rPr>
          <w:lang w:eastAsia="ja-JP"/>
        </w:rPr>
        <w:t>, refPatch</w:t>
      </w:r>
      <w:r w:rsidR="001A4D59" w:rsidRPr="0017580F">
        <w:rPr>
          <w:lang w:eastAsia="ja-JP"/>
        </w:rPr>
        <w:t>3dOffsetV</w:t>
      </w:r>
      <w:r w:rsidR="00415DA7" w:rsidRPr="0017580F">
        <w:rPr>
          <w:lang w:eastAsia="ja-JP"/>
        </w:rPr>
        <w:t xml:space="preserve">, </w:t>
      </w:r>
      <w:r w:rsidR="003678B0" w:rsidRPr="0017580F">
        <w:rPr>
          <w:lang w:eastAsia="ja-JP"/>
        </w:rPr>
        <w:t>refPatch</w:t>
      </w:r>
      <w:r w:rsidR="00FB7219" w:rsidRPr="0017580F">
        <w:rPr>
          <w:lang w:eastAsia="ja-JP"/>
        </w:rPr>
        <w:t>P</w:t>
      </w:r>
      <w:r w:rsidR="003678B0" w:rsidRPr="0017580F">
        <w:rPr>
          <w:lang w:eastAsia="ja-JP"/>
        </w:rPr>
        <w:t xml:space="preserve">rojectionID, </w:t>
      </w:r>
      <w:r w:rsidR="00415DA7" w:rsidRPr="0017580F">
        <w:rPr>
          <w:lang w:eastAsia="ja-JP"/>
        </w:rPr>
        <w:t>refPatch</w:t>
      </w:r>
      <w:r w:rsidR="001A4D59" w:rsidRPr="0017580F">
        <w:rPr>
          <w:lang w:eastAsia="ja-JP"/>
        </w:rPr>
        <w:t>3dOffsetD</w:t>
      </w:r>
      <w:r w:rsidR="00415DA7" w:rsidRPr="0017580F">
        <w:rPr>
          <w:lang w:eastAsia="ja-JP"/>
        </w:rPr>
        <w:t>,</w:t>
      </w:r>
      <w:r w:rsidR="00415DA7" w:rsidRPr="0017580F">
        <w:rPr>
          <w:color w:val="000000" w:themeColor="text1"/>
        </w:rPr>
        <w:t xml:space="preserve"> </w:t>
      </w:r>
      <w:r w:rsidR="00425F4B" w:rsidRPr="0017580F">
        <w:rPr>
          <w:color w:val="000000" w:themeColor="text1"/>
        </w:rPr>
        <w:t>refPatch</w:t>
      </w:r>
      <w:r w:rsidR="001A4D59" w:rsidRPr="0017580F">
        <w:rPr>
          <w:color w:val="000000" w:themeColor="text1"/>
        </w:rPr>
        <w:t>3dRangeD</w:t>
      </w:r>
      <w:r w:rsidR="00425F4B" w:rsidRPr="0017580F">
        <w:rPr>
          <w:color w:val="000000" w:themeColor="text1"/>
        </w:rPr>
        <w:t xml:space="preserve">, </w:t>
      </w:r>
      <w:r w:rsidR="001C3C4F" w:rsidRPr="0017580F">
        <w:rPr>
          <w:lang w:eastAsia="ja-JP"/>
        </w:rPr>
        <w:t xml:space="preserve">refPatchOrientationIndex, </w:t>
      </w:r>
      <w:r w:rsidR="00792B2C" w:rsidRPr="0017580F">
        <w:rPr>
          <w:lang w:eastAsia="ja-JP"/>
        </w:rPr>
        <w:t xml:space="preserve">refPatchLoDScaleX, </w:t>
      </w:r>
      <w:r w:rsidR="008A2741" w:rsidRPr="0017580F">
        <w:rPr>
          <w:lang w:eastAsia="ja-JP"/>
        </w:rPr>
        <w:t xml:space="preserve">and </w:t>
      </w:r>
      <w:r w:rsidR="00792B2C" w:rsidRPr="0017580F">
        <w:rPr>
          <w:lang w:eastAsia="ja-JP"/>
        </w:rPr>
        <w:t>refPatchLoDScaleY</w:t>
      </w:r>
      <w:r w:rsidR="00F832AB" w:rsidRPr="0017580F">
        <w:rPr>
          <w:lang w:eastAsia="ja-JP"/>
        </w:rPr>
        <w:t>, and</w:t>
      </w:r>
      <w:r w:rsidR="008A2741" w:rsidRPr="0017580F">
        <w:rPr>
          <w:lang w:eastAsia="ja-JP"/>
        </w:rPr>
        <w:t>,</w:t>
      </w:r>
      <w:r w:rsidR="00F832AB" w:rsidRPr="0017580F">
        <w:rPr>
          <w:lang w:eastAsia="ja-JP"/>
        </w:rPr>
        <w:t xml:space="preserve"> if asps_plr_enabled_flag is equal to 1, the 1D arrays </w:t>
      </w:r>
      <w:r w:rsidR="00F832AB" w:rsidRPr="0017580F">
        <w:rPr>
          <w:color w:val="000000" w:themeColor="text1"/>
        </w:rPr>
        <w:t>refPatchPlrdLevel, refPatchPlrdPresentFlag, and refPlrdModeMinus1, and the 2D arrays refPatchPlrdPresentBlockFlag and refPatchPlrdBlockModeMinus1</w:t>
      </w:r>
      <w:r w:rsidR="00792B2C" w:rsidRPr="0017580F">
        <w:rPr>
          <w:lang w:eastAsia="ja-JP"/>
        </w:rPr>
        <w:t>.</w:t>
      </w:r>
    </w:p>
    <w:p w14:paraId="2D13FE24" w14:textId="44EB8A13" w:rsidR="005625D8" w:rsidRPr="0017580F" w:rsidRDefault="005625D8" w:rsidP="005625D8">
      <w:pPr>
        <w:rPr>
          <w:color w:val="000000" w:themeColor="text1"/>
        </w:rPr>
      </w:pPr>
      <w:r w:rsidRPr="0017580F">
        <w:rPr>
          <w:color w:val="000000" w:themeColor="text1"/>
        </w:rPr>
        <w:t xml:space="preserve">If </w:t>
      </w:r>
      <w:r w:rsidR="00440C68" w:rsidRPr="0017580F">
        <w:rPr>
          <w:lang w:eastAsia="ja-JP"/>
        </w:rPr>
        <w:t>refPatchType</w:t>
      </w:r>
      <w:r w:rsidR="00B41F95" w:rsidRPr="0017580F">
        <w:rPr>
          <w:color w:val="000000" w:themeColor="text1"/>
        </w:rPr>
        <w:t xml:space="preserve"> </w:t>
      </w:r>
      <w:r w:rsidRPr="0017580F">
        <w:rPr>
          <w:color w:val="000000" w:themeColor="text1"/>
        </w:rPr>
        <w:t xml:space="preserve">is equal to </w:t>
      </w:r>
      <w:r w:rsidR="00440C68" w:rsidRPr="0017580F">
        <w:rPr>
          <w:color w:val="000000" w:themeColor="text1"/>
        </w:rPr>
        <w:t>RAW</w:t>
      </w:r>
      <w:r w:rsidRPr="0017580F">
        <w:rPr>
          <w:color w:val="000000" w:themeColor="text1"/>
        </w:rPr>
        <w:t>, then the process in subclause</w:t>
      </w:r>
      <w:r w:rsidR="003831AA" w:rsidRPr="0017580F">
        <w:rPr>
          <w:color w:val="000000" w:themeColor="text1"/>
        </w:rPr>
        <w:t xml:space="preserve"> </w:t>
      </w:r>
      <w:r w:rsidR="00152EF8" w:rsidRPr="0017580F">
        <w:rPr>
          <w:color w:val="000000" w:themeColor="text1"/>
        </w:rPr>
        <w:fldChar w:fldCharType="begin"/>
      </w:r>
      <w:r w:rsidR="00152EF8" w:rsidRPr="0017580F">
        <w:rPr>
          <w:color w:val="000000" w:themeColor="text1"/>
        </w:rPr>
        <w:instrText xml:space="preserve"> REF _Ref46252249 \r \h </w:instrText>
      </w:r>
      <w:r w:rsidR="00CA5401" w:rsidRPr="0017580F">
        <w:rPr>
          <w:color w:val="000000" w:themeColor="text1"/>
        </w:rPr>
        <w:instrText xml:space="preserve"> \* MERGEFORMAT </w:instrText>
      </w:r>
      <w:r w:rsidR="00152EF8" w:rsidRPr="0017580F">
        <w:rPr>
          <w:color w:val="000000" w:themeColor="text1"/>
        </w:rPr>
      </w:r>
      <w:r w:rsidR="00152EF8" w:rsidRPr="0017580F">
        <w:rPr>
          <w:color w:val="000000" w:themeColor="text1"/>
        </w:rPr>
        <w:fldChar w:fldCharType="separate"/>
      </w:r>
      <w:r w:rsidR="001F1F53">
        <w:rPr>
          <w:color w:val="000000" w:themeColor="text1"/>
        </w:rPr>
        <w:t>9.2.5.5.2.3</w:t>
      </w:r>
      <w:r w:rsidR="00152EF8" w:rsidRPr="0017580F">
        <w:rPr>
          <w:color w:val="000000" w:themeColor="text1"/>
        </w:rPr>
        <w:fldChar w:fldCharType="end"/>
      </w:r>
      <w:r w:rsidR="006C4E11" w:rsidRPr="0017580F">
        <w:rPr>
          <w:color w:val="000000" w:themeColor="text1"/>
        </w:rPr>
        <w:t xml:space="preserve"> is invoked with refIdx, </w:t>
      </w:r>
      <w:r w:rsidR="00632FA7" w:rsidRPr="0017580F">
        <w:rPr>
          <w:color w:val="000000" w:themeColor="text1"/>
        </w:rPr>
        <w:t>tileID</w:t>
      </w:r>
      <w:r w:rsidR="006C4E11" w:rsidRPr="0017580F">
        <w:rPr>
          <w:color w:val="000000" w:themeColor="text1"/>
        </w:rPr>
        <w:t xml:space="preserve">, </w:t>
      </w:r>
      <w:r w:rsidR="001842D3" w:rsidRPr="0017580F">
        <w:rPr>
          <w:color w:val="000000" w:themeColor="text1"/>
        </w:rPr>
        <w:t xml:space="preserve">and </w:t>
      </w:r>
      <w:r w:rsidR="006C4E11" w:rsidRPr="0017580F">
        <w:rPr>
          <w:color w:val="000000" w:themeColor="text1"/>
        </w:rPr>
        <w:t>refPatchIdx as inputs. The output</w:t>
      </w:r>
      <w:r w:rsidR="0033586C" w:rsidRPr="0017580F">
        <w:rPr>
          <w:color w:val="000000" w:themeColor="text1"/>
        </w:rPr>
        <w:t>s</w:t>
      </w:r>
      <w:r w:rsidR="006C4E11" w:rsidRPr="0017580F">
        <w:rPr>
          <w:color w:val="000000" w:themeColor="text1"/>
        </w:rPr>
        <w:t xml:space="preserve"> of the process </w:t>
      </w:r>
      <w:r w:rsidR="0033586C" w:rsidRPr="0017580F">
        <w:rPr>
          <w:color w:val="000000" w:themeColor="text1"/>
        </w:rPr>
        <w:t>are</w:t>
      </w:r>
      <w:r w:rsidR="0033586C" w:rsidRPr="0017580F">
        <w:rPr>
          <w:lang w:eastAsia="ja-JP"/>
        </w:rPr>
        <w:t xml:space="preserve"> </w:t>
      </w:r>
      <w:r w:rsidR="008A2741" w:rsidRPr="0017580F">
        <w:rPr>
          <w:lang w:eastAsia="ja-JP"/>
        </w:rPr>
        <w:t xml:space="preserve">the variables </w:t>
      </w:r>
      <w:r w:rsidR="00C71324" w:rsidRPr="0017580F">
        <w:rPr>
          <w:lang w:eastAsia="ja-JP"/>
        </w:rPr>
        <w:t>refPatch</w:t>
      </w:r>
      <w:r w:rsidR="001A4D59" w:rsidRPr="0017580F">
        <w:rPr>
          <w:lang w:eastAsia="ja-JP"/>
        </w:rPr>
        <w:t>3dOffsetU</w:t>
      </w:r>
      <w:r w:rsidR="00C71324" w:rsidRPr="0017580F">
        <w:rPr>
          <w:lang w:eastAsia="ja-JP"/>
        </w:rPr>
        <w:t>, refPatch</w:t>
      </w:r>
      <w:r w:rsidR="001A4D59" w:rsidRPr="0017580F">
        <w:rPr>
          <w:lang w:eastAsia="ja-JP"/>
        </w:rPr>
        <w:t>3dOffsetV</w:t>
      </w:r>
      <w:r w:rsidR="00C71324" w:rsidRPr="0017580F">
        <w:rPr>
          <w:lang w:eastAsia="ja-JP"/>
        </w:rPr>
        <w:t>, refPatch</w:t>
      </w:r>
      <w:r w:rsidR="001A4D59" w:rsidRPr="0017580F">
        <w:rPr>
          <w:lang w:eastAsia="ja-JP"/>
        </w:rPr>
        <w:t>3dOffsetD</w:t>
      </w:r>
      <w:r w:rsidR="00244F7E" w:rsidRPr="0017580F">
        <w:rPr>
          <w:lang w:eastAsia="ja-JP"/>
        </w:rPr>
        <w:t>, and refPatchRawPoints</w:t>
      </w:r>
      <w:r w:rsidR="0079409A" w:rsidRPr="0017580F">
        <w:rPr>
          <w:lang w:eastAsia="ja-JP"/>
        </w:rPr>
        <w:t>.</w:t>
      </w:r>
    </w:p>
    <w:p w14:paraId="73097781" w14:textId="3C650B55" w:rsidR="005625D8" w:rsidRPr="0017580F" w:rsidRDefault="005625D8" w:rsidP="005625D8">
      <w:pPr>
        <w:rPr>
          <w:color w:val="000000" w:themeColor="text1"/>
        </w:rPr>
      </w:pPr>
      <w:r w:rsidRPr="0017580F">
        <w:rPr>
          <w:color w:val="000000" w:themeColor="text1"/>
        </w:rPr>
        <w:t xml:space="preserve">If </w:t>
      </w:r>
      <w:r w:rsidR="00440C68" w:rsidRPr="0017580F">
        <w:rPr>
          <w:lang w:eastAsia="ja-JP"/>
        </w:rPr>
        <w:t>refPatchType</w:t>
      </w:r>
      <w:r w:rsidR="00FE6652" w:rsidRPr="0017580F">
        <w:rPr>
          <w:color w:val="000000" w:themeColor="text1"/>
        </w:rPr>
        <w:t xml:space="preserve"> </w:t>
      </w:r>
      <w:r w:rsidRPr="0017580F">
        <w:rPr>
          <w:color w:val="000000" w:themeColor="text1"/>
        </w:rPr>
        <w:t xml:space="preserve">is equal to </w:t>
      </w:r>
      <w:r w:rsidR="00440C68" w:rsidRPr="0017580F">
        <w:rPr>
          <w:color w:val="000000" w:themeColor="text1"/>
        </w:rPr>
        <w:t>EOM</w:t>
      </w:r>
      <w:r w:rsidRPr="0017580F">
        <w:rPr>
          <w:color w:val="000000" w:themeColor="text1"/>
        </w:rPr>
        <w:t xml:space="preserve">, then the process in subclause </w:t>
      </w:r>
      <w:r w:rsidR="00152EF8" w:rsidRPr="0017580F">
        <w:rPr>
          <w:color w:val="000000" w:themeColor="text1"/>
        </w:rPr>
        <w:fldChar w:fldCharType="begin"/>
      </w:r>
      <w:r w:rsidR="00152EF8" w:rsidRPr="0017580F">
        <w:rPr>
          <w:color w:val="000000" w:themeColor="text1"/>
        </w:rPr>
        <w:instrText xml:space="preserve"> REF _Ref46252283 \r \h </w:instrText>
      </w:r>
      <w:r w:rsidR="00CA5401" w:rsidRPr="0017580F">
        <w:rPr>
          <w:color w:val="000000" w:themeColor="text1"/>
        </w:rPr>
        <w:instrText xml:space="preserve"> \* MERGEFORMAT </w:instrText>
      </w:r>
      <w:r w:rsidR="00152EF8" w:rsidRPr="0017580F">
        <w:rPr>
          <w:color w:val="000000" w:themeColor="text1"/>
        </w:rPr>
      </w:r>
      <w:r w:rsidR="00152EF8" w:rsidRPr="0017580F">
        <w:rPr>
          <w:color w:val="000000" w:themeColor="text1"/>
        </w:rPr>
        <w:fldChar w:fldCharType="separate"/>
      </w:r>
      <w:r w:rsidR="001F1F53">
        <w:rPr>
          <w:color w:val="000000" w:themeColor="text1"/>
        </w:rPr>
        <w:t>9.2.5.5.2.4</w:t>
      </w:r>
      <w:r w:rsidR="00152EF8" w:rsidRPr="0017580F">
        <w:rPr>
          <w:color w:val="000000" w:themeColor="text1"/>
        </w:rPr>
        <w:fldChar w:fldCharType="end"/>
      </w:r>
      <w:r w:rsidR="006C4E11" w:rsidRPr="0017580F">
        <w:rPr>
          <w:color w:val="000000" w:themeColor="text1"/>
        </w:rPr>
        <w:t xml:space="preserve"> is invoked with refIdx, </w:t>
      </w:r>
      <w:r w:rsidR="00632FA7" w:rsidRPr="0017580F">
        <w:rPr>
          <w:color w:val="000000" w:themeColor="text1"/>
        </w:rPr>
        <w:t>tileID</w:t>
      </w:r>
      <w:r w:rsidR="006C4E11" w:rsidRPr="0017580F">
        <w:rPr>
          <w:color w:val="000000" w:themeColor="text1"/>
        </w:rPr>
        <w:t xml:space="preserve">, </w:t>
      </w:r>
      <w:r w:rsidR="001842D3" w:rsidRPr="0017580F">
        <w:rPr>
          <w:color w:val="000000" w:themeColor="text1"/>
        </w:rPr>
        <w:t xml:space="preserve">and </w:t>
      </w:r>
      <w:r w:rsidR="006C4E11" w:rsidRPr="0017580F">
        <w:rPr>
          <w:color w:val="000000" w:themeColor="text1"/>
        </w:rPr>
        <w:t xml:space="preserve">refPatchIdx as inputs. The outputs of the process are </w:t>
      </w:r>
      <w:r w:rsidR="008A2741" w:rsidRPr="0017580F">
        <w:rPr>
          <w:color w:val="000000" w:themeColor="text1"/>
        </w:rPr>
        <w:t xml:space="preserve">the variable </w:t>
      </w:r>
      <w:r w:rsidR="007772E4" w:rsidRPr="0017580F">
        <w:rPr>
          <w:color w:val="000000" w:themeColor="text1"/>
        </w:rPr>
        <w:t>refPatchEomPatchCount</w:t>
      </w:r>
      <w:r w:rsidR="008A2741" w:rsidRPr="0017580F">
        <w:rPr>
          <w:color w:val="000000" w:themeColor="text1"/>
        </w:rPr>
        <w:t>, and the 1D arrays</w:t>
      </w:r>
      <w:r w:rsidR="007772E4" w:rsidRPr="0017580F">
        <w:rPr>
          <w:color w:val="000000" w:themeColor="text1"/>
        </w:rPr>
        <w:t xml:space="preserve"> </w:t>
      </w:r>
      <w:r w:rsidR="0086696E" w:rsidRPr="0017580F">
        <w:t>refP</w:t>
      </w:r>
      <w:r w:rsidR="0086696E" w:rsidRPr="0017580F">
        <w:rPr>
          <w:color w:val="000000" w:themeColor="text1"/>
        </w:rPr>
        <w:t>atch</w:t>
      </w:r>
      <w:r w:rsidR="00457B67" w:rsidRPr="0017580F">
        <w:rPr>
          <w:color w:val="000000" w:themeColor="text1"/>
        </w:rPr>
        <w:t>AssociatedPatchIndex</w:t>
      </w:r>
      <w:r w:rsidR="0014136C" w:rsidRPr="0017580F">
        <w:rPr>
          <w:color w:val="000000" w:themeColor="text1"/>
        </w:rPr>
        <w:t xml:space="preserve"> and </w:t>
      </w:r>
      <w:r w:rsidR="00213957" w:rsidRPr="0017580F">
        <w:rPr>
          <w:lang w:eastAsia="ja-JP"/>
        </w:rPr>
        <w:t>ref</w:t>
      </w:r>
      <w:r w:rsidR="00213957" w:rsidRPr="0017580F">
        <w:rPr>
          <w:color w:val="000000" w:themeColor="text1"/>
        </w:rPr>
        <w:t>PatchEomPoints</w:t>
      </w:r>
      <w:r w:rsidR="0086696E" w:rsidRPr="0017580F">
        <w:rPr>
          <w:color w:val="000000" w:themeColor="text1"/>
        </w:rPr>
        <w:t>.</w:t>
      </w:r>
    </w:p>
    <w:p w14:paraId="4D3A7431" w14:textId="77777777" w:rsidR="00B034E1" w:rsidRPr="0017580F" w:rsidRDefault="00FC1930" w:rsidP="006A0E63">
      <w:pPr>
        <w:pStyle w:val="Heading6"/>
      </w:pPr>
      <w:bookmarkStart w:id="1504" w:name="_Ref46926083"/>
      <w:r w:rsidRPr="0017580F">
        <w:t>Reference p</w:t>
      </w:r>
      <w:r w:rsidR="00B034E1" w:rsidRPr="0017580F">
        <w:t xml:space="preserve">atches </w:t>
      </w:r>
      <w:r w:rsidR="00C15460" w:rsidRPr="0017580F">
        <w:t xml:space="preserve">in </w:t>
      </w:r>
      <w:r w:rsidR="00A033E3" w:rsidRPr="0017580F">
        <w:t>PROJECTED</w:t>
      </w:r>
      <w:r w:rsidR="004626CF" w:rsidRPr="0017580F">
        <w:t xml:space="preserve"> mode</w:t>
      </w:r>
      <w:bookmarkEnd w:id="1504"/>
    </w:p>
    <w:p w14:paraId="56885E08" w14:textId="15B34C00" w:rsidR="00425163" w:rsidRPr="0017580F" w:rsidRDefault="00425163" w:rsidP="00425163">
      <w:pPr>
        <w:tabs>
          <w:tab w:val="clear" w:pos="403"/>
        </w:tabs>
        <w:spacing w:before="120" w:after="120" w:line="240" w:lineRule="auto"/>
        <w:rPr>
          <w:color w:val="000000" w:themeColor="text1"/>
        </w:rPr>
      </w:pPr>
      <w:r w:rsidRPr="0017580F">
        <w:t xml:space="preserve">Inputs to this process are </w:t>
      </w:r>
      <w:r w:rsidRPr="0017580F">
        <w:rPr>
          <w:color w:val="000000" w:themeColor="text1"/>
        </w:rPr>
        <w:t>the atlas frame reference index</w:t>
      </w:r>
      <w:r w:rsidR="004626CF" w:rsidRPr="0017580F">
        <w:rPr>
          <w:color w:val="000000" w:themeColor="text1"/>
        </w:rPr>
        <w:t>,</w:t>
      </w:r>
      <w:r w:rsidRPr="0017580F">
        <w:rPr>
          <w:color w:val="000000" w:themeColor="text1"/>
        </w:rPr>
        <w:t xml:space="preserve"> refIdx</w:t>
      </w:r>
      <w:r w:rsidR="004626CF" w:rsidRPr="0017580F">
        <w:rPr>
          <w:color w:val="000000" w:themeColor="text1"/>
        </w:rPr>
        <w:t>,</w:t>
      </w:r>
      <w:r w:rsidRPr="0017580F">
        <w:rPr>
          <w:color w:val="000000" w:themeColor="text1"/>
        </w:rPr>
        <w:t xml:space="preserve"> </w:t>
      </w:r>
      <w:r w:rsidR="004626CF" w:rsidRPr="0017580F">
        <w:rPr>
          <w:color w:val="000000" w:themeColor="text1"/>
        </w:rPr>
        <w:t xml:space="preserve">the </w:t>
      </w:r>
      <w:r w:rsidRPr="0017580F">
        <w:rPr>
          <w:color w:val="000000" w:themeColor="text1"/>
        </w:rPr>
        <w:t xml:space="preserve">patch reference index, refPatchIdx, and the current tile ID, </w:t>
      </w:r>
      <w:r w:rsidR="00632FA7" w:rsidRPr="0017580F">
        <w:rPr>
          <w:color w:val="000000" w:themeColor="text1"/>
        </w:rPr>
        <w:t>tileID</w:t>
      </w:r>
      <w:r w:rsidRPr="0017580F">
        <w:rPr>
          <w:color w:val="000000" w:themeColor="text1"/>
        </w:rPr>
        <w:t>.</w:t>
      </w:r>
    </w:p>
    <w:p w14:paraId="488C37C4" w14:textId="731E7CAF" w:rsidR="00425163" w:rsidRPr="0017580F" w:rsidRDefault="00425163" w:rsidP="00425163">
      <w:pPr>
        <w:rPr>
          <w:lang w:eastAsia="ja-JP"/>
        </w:rPr>
      </w:pPr>
      <w:r w:rsidRPr="0017580F">
        <w:rPr>
          <w:color w:val="000000" w:themeColor="text1"/>
        </w:rPr>
        <w:t xml:space="preserve">Outputs to this process are the variables </w:t>
      </w:r>
      <w:r w:rsidR="00EC335B" w:rsidRPr="0017580F">
        <w:rPr>
          <w:lang w:eastAsia="ja-JP"/>
        </w:rPr>
        <w:t>refPatch</w:t>
      </w:r>
      <w:r w:rsidR="001A4D59" w:rsidRPr="0017580F">
        <w:rPr>
          <w:lang w:eastAsia="ja-JP"/>
        </w:rPr>
        <w:t>3dOffsetU</w:t>
      </w:r>
      <w:r w:rsidR="00EC335B" w:rsidRPr="0017580F">
        <w:rPr>
          <w:lang w:eastAsia="ja-JP"/>
        </w:rPr>
        <w:t>, refPatch</w:t>
      </w:r>
      <w:r w:rsidR="001A4D59" w:rsidRPr="0017580F">
        <w:rPr>
          <w:lang w:eastAsia="ja-JP"/>
        </w:rPr>
        <w:t>3dOffsetV</w:t>
      </w:r>
      <w:r w:rsidR="00EC335B" w:rsidRPr="0017580F">
        <w:rPr>
          <w:lang w:eastAsia="ja-JP"/>
        </w:rPr>
        <w:t>, refPatch</w:t>
      </w:r>
      <w:r w:rsidR="001A4D59" w:rsidRPr="0017580F">
        <w:rPr>
          <w:lang w:eastAsia="ja-JP"/>
        </w:rPr>
        <w:t>3dOffsetD</w:t>
      </w:r>
      <w:r w:rsidR="00EC335B" w:rsidRPr="0017580F">
        <w:rPr>
          <w:lang w:eastAsia="ja-JP"/>
        </w:rPr>
        <w:t xml:space="preserve">, </w:t>
      </w:r>
      <w:r w:rsidR="004E4B45" w:rsidRPr="0017580F">
        <w:rPr>
          <w:lang w:eastAsia="ja-JP"/>
        </w:rPr>
        <w:t>refPatch</w:t>
      </w:r>
      <w:r w:rsidR="001A4D59" w:rsidRPr="0017580F">
        <w:rPr>
          <w:lang w:eastAsia="ja-JP"/>
        </w:rPr>
        <w:t>3dRangeD</w:t>
      </w:r>
      <w:r w:rsidRPr="0017580F">
        <w:rPr>
          <w:lang w:eastAsia="ja-JP"/>
        </w:rPr>
        <w:t xml:space="preserve">, </w:t>
      </w:r>
      <w:r w:rsidR="003678B0" w:rsidRPr="0017580F">
        <w:rPr>
          <w:lang w:eastAsia="ja-JP"/>
        </w:rPr>
        <w:t>refPatch</w:t>
      </w:r>
      <w:r w:rsidR="00FB7219" w:rsidRPr="0017580F">
        <w:rPr>
          <w:lang w:eastAsia="ja-JP"/>
        </w:rPr>
        <w:t>P</w:t>
      </w:r>
      <w:r w:rsidR="003678B0" w:rsidRPr="0017580F">
        <w:rPr>
          <w:lang w:eastAsia="ja-JP"/>
        </w:rPr>
        <w:t xml:space="preserve">rojectionID, </w:t>
      </w:r>
      <w:r w:rsidRPr="0017580F">
        <w:rPr>
          <w:lang w:eastAsia="ja-JP"/>
        </w:rPr>
        <w:t xml:space="preserve">refPatchOrientationIndex, refPatchLoDScaleX, </w:t>
      </w:r>
      <w:r w:rsidR="00511876" w:rsidRPr="0017580F">
        <w:rPr>
          <w:lang w:eastAsia="ja-JP"/>
        </w:rPr>
        <w:t xml:space="preserve">and </w:t>
      </w:r>
      <w:r w:rsidRPr="0017580F">
        <w:rPr>
          <w:lang w:eastAsia="ja-JP"/>
        </w:rPr>
        <w:t>refPachLoDScaleY</w:t>
      </w:r>
      <w:r w:rsidR="00CA4ADE" w:rsidRPr="0017580F">
        <w:rPr>
          <w:lang w:eastAsia="ja-JP"/>
        </w:rPr>
        <w:t xml:space="preserve">, </w:t>
      </w:r>
      <w:r w:rsidR="00862696" w:rsidRPr="0017580F">
        <w:rPr>
          <w:lang w:eastAsia="ja-JP"/>
        </w:rPr>
        <w:t>and</w:t>
      </w:r>
      <w:r w:rsidR="008A2741" w:rsidRPr="0017580F">
        <w:rPr>
          <w:lang w:eastAsia="ja-JP"/>
        </w:rPr>
        <w:t>,</w:t>
      </w:r>
      <w:r w:rsidR="00862696" w:rsidRPr="0017580F">
        <w:rPr>
          <w:lang w:eastAsia="ja-JP"/>
        </w:rPr>
        <w:t xml:space="preserve"> if asps_plr_enabled_flag is equal to 1, the </w:t>
      </w:r>
      <w:r w:rsidR="00CD5D06" w:rsidRPr="0017580F">
        <w:rPr>
          <w:lang w:eastAsia="ja-JP"/>
        </w:rPr>
        <w:t>1D</w:t>
      </w:r>
      <w:r w:rsidR="00862696" w:rsidRPr="0017580F">
        <w:rPr>
          <w:lang w:eastAsia="ja-JP"/>
        </w:rPr>
        <w:t xml:space="preserve"> array</w:t>
      </w:r>
      <w:r w:rsidR="006C2E36" w:rsidRPr="0017580F">
        <w:rPr>
          <w:lang w:eastAsia="ja-JP"/>
        </w:rPr>
        <w:t>s</w:t>
      </w:r>
      <w:r w:rsidR="00862696" w:rsidRPr="0017580F">
        <w:rPr>
          <w:lang w:eastAsia="ja-JP"/>
        </w:rPr>
        <w:t xml:space="preserve"> </w:t>
      </w:r>
      <w:r w:rsidR="00CA4ADE" w:rsidRPr="0017580F">
        <w:rPr>
          <w:color w:val="000000" w:themeColor="text1"/>
        </w:rPr>
        <w:t>refPatchPlrdLevel,</w:t>
      </w:r>
      <w:r w:rsidR="006C2E36" w:rsidRPr="0017580F">
        <w:rPr>
          <w:color w:val="000000" w:themeColor="text1"/>
        </w:rPr>
        <w:t xml:space="preserve"> refPatchPlrdPresentFlag, and refPlrdModeMinus1,</w:t>
      </w:r>
      <w:r w:rsidR="00CA4ADE" w:rsidRPr="0017580F">
        <w:rPr>
          <w:color w:val="000000" w:themeColor="text1"/>
        </w:rPr>
        <w:t xml:space="preserve"> </w:t>
      </w:r>
      <w:r w:rsidR="00862696" w:rsidRPr="0017580F">
        <w:rPr>
          <w:color w:val="000000" w:themeColor="text1"/>
        </w:rPr>
        <w:t xml:space="preserve">and the </w:t>
      </w:r>
      <w:r w:rsidR="00CD5D06" w:rsidRPr="0017580F">
        <w:rPr>
          <w:color w:val="000000" w:themeColor="text1"/>
        </w:rPr>
        <w:t>2D</w:t>
      </w:r>
      <w:r w:rsidR="00862696" w:rsidRPr="0017580F">
        <w:rPr>
          <w:color w:val="000000" w:themeColor="text1"/>
        </w:rPr>
        <w:t xml:space="preserve"> arrays </w:t>
      </w:r>
      <w:r w:rsidR="00CA4ADE" w:rsidRPr="0017580F">
        <w:rPr>
          <w:color w:val="000000" w:themeColor="text1"/>
        </w:rPr>
        <w:t>refPatchPlrdPresentBlockFlag</w:t>
      </w:r>
      <w:r w:rsidR="006C2E36" w:rsidRPr="0017580F">
        <w:rPr>
          <w:color w:val="000000" w:themeColor="text1"/>
        </w:rPr>
        <w:t xml:space="preserve"> and</w:t>
      </w:r>
      <w:r w:rsidR="00CA4ADE" w:rsidRPr="0017580F">
        <w:rPr>
          <w:color w:val="000000" w:themeColor="text1"/>
        </w:rPr>
        <w:t xml:space="preserve"> refPatchPlrdBlockModeMinus1</w:t>
      </w:r>
      <w:r w:rsidRPr="0017580F">
        <w:rPr>
          <w:lang w:eastAsia="ja-JP"/>
        </w:rPr>
        <w:t>.</w:t>
      </w:r>
    </w:p>
    <w:p w14:paraId="07C0B7F6" w14:textId="56C5513E" w:rsidR="00D136BF" w:rsidRPr="0017580F" w:rsidRDefault="00425163">
      <w:pPr>
        <w:spacing w:before="120" w:after="120"/>
        <w:rPr>
          <w:color w:val="000000" w:themeColor="text1"/>
        </w:rPr>
      </w:pPr>
      <w:r w:rsidRPr="0017580F">
        <w:rPr>
          <w:color w:val="000000" w:themeColor="text1"/>
        </w:rPr>
        <w:t xml:space="preserve">First, the patch, refPatch, that has an index equal to refPatchIdx in the tile with tile ID equal to </w:t>
      </w:r>
      <w:r w:rsidR="00632FA7" w:rsidRPr="0017580F">
        <w:rPr>
          <w:color w:val="000000" w:themeColor="text1"/>
        </w:rPr>
        <w:t>tileID</w:t>
      </w:r>
      <w:r w:rsidRPr="0017580F">
        <w:rPr>
          <w:color w:val="000000" w:themeColor="text1"/>
        </w:rPr>
        <w:t xml:space="preserve"> of the refIdx-th entry of the reference atlas frame list struct, RefAtlasFrmList is determined.</w:t>
      </w:r>
    </w:p>
    <w:p w14:paraId="6CF56EEA" w14:textId="6ACA8898" w:rsidR="00930566" w:rsidRPr="0017580F" w:rsidRDefault="00425163">
      <w:pPr>
        <w:spacing w:before="120" w:after="120"/>
        <w:rPr>
          <w:color w:val="000000" w:themeColor="text1"/>
        </w:rPr>
      </w:pPr>
      <w:r w:rsidRPr="0017580F">
        <w:rPr>
          <w:color w:val="000000" w:themeColor="text1"/>
        </w:rPr>
        <w:t>Then, the outputs of this process are derived as follows:</w:t>
      </w:r>
    </w:p>
    <w:p w14:paraId="1EACF35B" w14:textId="54CF3C8B" w:rsidR="009C034B" w:rsidRPr="0017580F" w:rsidRDefault="009C034B" w:rsidP="009C034B">
      <w:pPr>
        <w:rPr>
          <w:lang w:eastAsia="ja-JP"/>
        </w:rPr>
      </w:pPr>
      <w:r w:rsidRPr="0017580F">
        <w:rPr>
          <w:lang w:eastAsia="ja-JP"/>
        </w:rPr>
        <w:tab/>
        <w:t>refPatch</w:t>
      </w:r>
      <w:r w:rsidR="001A4D59" w:rsidRPr="0017580F">
        <w:rPr>
          <w:lang w:eastAsia="ja-JP"/>
        </w:rPr>
        <w:t>3dOffsetU</w:t>
      </w:r>
      <w:r w:rsidR="00D47707" w:rsidRPr="0017580F">
        <w:rPr>
          <w:lang w:eastAsia="ja-JP"/>
        </w:rPr>
        <w:t> = </w:t>
      </w:r>
      <w:r w:rsidR="00314925" w:rsidRPr="0017580F">
        <w:rPr>
          <w:lang w:eastAsia="ja-JP"/>
        </w:rPr>
        <w:t>TilePatch3dOffsetU</w:t>
      </w:r>
      <w:r w:rsidRPr="0017580F">
        <w:t>[ </w:t>
      </w:r>
      <w:r w:rsidR="00632FA7" w:rsidRPr="0017580F">
        <w:t>tileID</w:t>
      </w:r>
      <w:r w:rsidRPr="0017580F">
        <w:t>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127</w:t>
      </w:r>
      <w:r w:rsidRPr="0017580F">
        <w:rPr>
          <w:lang w:eastAsia="ja-JP"/>
        </w:rPr>
        <w:fldChar w:fldCharType="end"/>
      </w:r>
      <w:r w:rsidRPr="0017580F">
        <w:rPr>
          <w:lang w:eastAsia="ja-JP"/>
        </w:rPr>
        <w:t>)</w:t>
      </w:r>
    </w:p>
    <w:p w14:paraId="71A93B39" w14:textId="3520A12E" w:rsidR="0050235C" w:rsidRPr="0017580F" w:rsidRDefault="009C034B" w:rsidP="009C034B">
      <w:pPr>
        <w:rPr>
          <w:lang w:eastAsia="ja-JP"/>
        </w:rPr>
      </w:pPr>
      <w:r w:rsidRPr="0017580F">
        <w:rPr>
          <w:lang w:eastAsia="ja-JP"/>
        </w:rPr>
        <w:tab/>
        <w:t>refPatch</w:t>
      </w:r>
      <w:r w:rsidR="001A4D59" w:rsidRPr="0017580F">
        <w:rPr>
          <w:lang w:eastAsia="ja-JP"/>
        </w:rPr>
        <w:t>3dOffsetV</w:t>
      </w:r>
      <w:r w:rsidR="00D47707" w:rsidRPr="0017580F">
        <w:rPr>
          <w:lang w:eastAsia="ja-JP"/>
        </w:rPr>
        <w:t> = </w:t>
      </w:r>
      <w:r w:rsidR="00314925" w:rsidRPr="0017580F">
        <w:rPr>
          <w:lang w:eastAsia="ja-JP"/>
        </w:rPr>
        <w:t>TilePatch3dOffsetV</w:t>
      </w:r>
      <w:r w:rsidRPr="0017580F">
        <w:t>[ </w:t>
      </w:r>
      <w:r w:rsidR="00632FA7" w:rsidRPr="0017580F">
        <w:t>tileID</w:t>
      </w:r>
      <w:r w:rsidRPr="0017580F">
        <w:t>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128</w:t>
      </w:r>
      <w:r w:rsidRPr="0017580F">
        <w:rPr>
          <w:lang w:eastAsia="ja-JP"/>
        </w:rPr>
        <w:fldChar w:fldCharType="end"/>
      </w:r>
      <w:r w:rsidRPr="0017580F">
        <w:rPr>
          <w:lang w:eastAsia="ja-JP"/>
        </w:rPr>
        <w:t>)</w:t>
      </w:r>
    </w:p>
    <w:p w14:paraId="726E36FC" w14:textId="415B4878" w:rsidR="009C034B" w:rsidRPr="0017580F" w:rsidRDefault="009C034B" w:rsidP="009C034B">
      <w:pPr>
        <w:rPr>
          <w:lang w:eastAsia="ja-JP"/>
        </w:rPr>
      </w:pPr>
      <w:r w:rsidRPr="0017580F">
        <w:rPr>
          <w:lang w:eastAsia="ja-JP"/>
        </w:rPr>
        <w:tab/>
        <w:t>refPatch</w:t>
      </w:r>
      <w:r w:rsidR="001A4D59" w:rsidRPr="0017580F">
        <w:rPr>
          <w:lang w:eastAsia="ja-JP"/>
        </w:rPr>
        <w:t>3dOffsetD</w:t>
      </w:r>
      <w:r w:rsidR="00D47707" w:rsidRPr="0017580F">
        <w:rPr>
          <w:lang w:eastAsia="ja-JP"/>
        </w:rPr>
        <w:t> = </w:t>
      </w:r>
      <w:r w:rsidR="00141AB2" w:rsidRPr="0017580F">
        <w:rPr>
          <w:lang w:eastAsia="ja-JP"/>
        </w:rPr>
        <w:t>TilePatch3dOffsetD</w:t>
      </w:r>
      <w:r w:rsidRPr="0017580F">
        <w:t>[ </w:t>
      </w:r>
      <w:r w:rsidR="00632FA7" w:rsidRPr="0017580F">
        <w:t>tileID</w:t>
      </w:r>
      <w:r w:rsidRPr="0017580F">
        <w:t>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129</w:t>
      </w:r>
      <w:r w:rsidRPr="0017580F">
        <w:rPr>
          <w:lang w:eastAsia="ja-JP"/>
        </w:rPr>
        <w:fldChar w:fldCharType="end"/>
      </w:r>
      <w:r w:rsidRPr="0017580F">
        <w:rPr>
          <w:lang w:eastAsia="ja-JP"/>
        </w:rPr>
        <w:t>)</w:t>
      </w:r>
    </w:p>
    <w:p w14:paraId="6AA7BB8E" w14:textId="4037502C" w:rsidR="003678B0" w:rsidRPr="0017580F" w:rsidRDefault="009C034B" w:rsidP="003678B0">
      <w:pPr>
        <w:rPr>
          <w:lang w:eastAsia="ja-JP"/>
        </w:rPr>
      </w:pPr>
      <w:r w:rsidRPr="0017580F">
        <w:rPr>
          <w:lang w:eastAsia="ja-JP"/>
        </w:rPr>
        <w:tab/>
        <w:t>refPatch</w:t>
      </w:r>
      <w:r w:rsidR="001A4D59" w:rsidRPr="0017580F">
        <w:rPr>
          <w:lang w:eastAsia="ja-JP"/>
        </w:rPr>
        <w:t>3dRangeD</w:t>
      </w:r>
      <w:r w:rsidR="00D47707" w:rsidRPr="0017580F">
        <w:rPr>
          <w:lang w:eastAsia="ja-JP"/>
        </w:rPr>
        <w:t> = </w:t>
      </w:r>
      <w:r w:rsidR="00FB257C" w:rsidRPr="0017580F">
        <w:rPr>
          <w:lang w:eastAsia="ja-JP"/>
        </w:rPr>
        <w:t>Tile</w:t>
      </w:r>
      <w:r w:rsidRPr="0017580F">
        <w:rPr>
          <w:lang w:eastAsia="ja-JP"/>
        </w:rPr>
        <w:t>Patch</w:t>
      </w:r>
      <w:r w:rsidR="001A4D59" w:rsidRPr="0017580F">
        <w:rPr>
          <w:lang w:eastAsia="ja-JP"/>
        </w:rPr>
        <w:t>3dRangeD</w:t>
      </w:r>
      <w:r w:rsidRPr="0017580F">
        <w:rPr>
          <w:lang w:eastAsia="ja-JP"/>
        </w:rPr>
        <w:t>[ </w:t>
      </w:r>
      <w:r w:rsidR="00632FA7" w:rsidRPr="0017580F">
        <w:rPr>
          <w:lang w:eastAsia="ja-JP"/>
        </w:rPr>
        <w:t>tileID</w:t>
      </w:r>
      <w:r w:rsidRPr="0017580F">
        <w:rPr>
          <w:lang w:eastAsia="ja-JP"/>
        </w:rPr>
        <w:t xml:space="preserve"> ][ refPatchIdx ]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130</w:t>
      </w:r>
      <w:r w:rsidRPr="0017580F">
        <w:rPr>
          <w:lang w:eastAsia="ja-JP"/>
        </w:rPr>
        <w:fldChar w:fldCharType="end"/>
      </w:r>
      <w:r w:rsidRPr="0017580F">
        <w:rPr>
          <w:lang w:eastAsia="ja-JP"/>
        </w:rPr>
        <w:t>)</w:t>
      </w:r>
    </w:p>
    <w:p w14:paraId="17C9342F" w14:textId="406F2258" w:rsidR="003678B0" w:rsidRPr="0017580F" w:rsidRDefault="003678B0" w:rsidP="003678B0">
      <w:pPr>
        <w:rPr>
          <w:lang w:eastAsia="ja-JP"/>
        </w:rPr>
      </w:pPr>
      <w:r w:rsidRPr="0017580F">
        <w:rPr>
          <w:lang w:eastAsia="ja-JP"/>
        </w:rPr>
        <w:tab/>
        <w:t>refPatch</w:t>
      </w:r>
      <w:r w:rsidR="008C0B42" w:rsidRPr="0017580F">
        <w:rPr>
          <w:lang w:eastAsia="ja-JP"/>
        </w:rPr>
        <w:t>P</w:t>
      </w:r>
      <w:r w:rsidRPr="0017580F">
        <w:rPr>
          <w:lang w:eastAsia="ja-JP"/>
        </w:rPr>
        <w:t>rojectionID</w:t>
      </w:r>
      <w:r w:rsidR="00D47707" w:rsidRPr="0017580F">
        <w:rPr>
          <w:lang w:eastAsia="ja-JP"/>
        </w:rPr>
        <w:t> = </w:t>
      </w:r>
      <w:r w:rsidRPr="0017580F">
        <w:rPr>
          <w:lang w:eastAsia="ja-JP"/>
        </w:rPr>
        <w:t>TilePatchProjectionID</w:t>
      </w:r>
      <w:r w:rsidRPr="0017580F">
        <w:t>[ tileID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131</w:t>
      </w:r>
      <w:r w:rsidRPr="0017580F">
        <w:rPr>
          <w:lang w:eastAsia="ja-JP"/>
        </w:rPr>
        <w:fldChar w:fldCharType="end"/>
      </w:r>
      <w:r w:rsidRPr="0017580F">
        <w:rPr>
          <w:lang w:eastAsia="ja-JP"/>
        </w:rPr>
        <w:t>)</w:t>
      </w:r>
    </w:p>
    <w:p w14:paraId="3FD32781" w14:textId="5DA5DACA" w:rsidR="003678B0" w:rsidRPr="0017580F" w:rsidRDefault="003678B0" w:rsidP="003678B0">
      <w:pPr>
        <w:rPr>
          <w:lang w:eastAsia="ja-JP"/>
        </w:rPr>
      </w:pPr>
      <w:r w:rsidRPr="0017580F">
        <w:rPr>
          <w:lang w:eastAsia="ja-JP"/>
        </w:rPr>
        <w:tab/>
        <w:t>refPatchOrientationIndex</w:t>
      </w:r>
      <w:r w:rsidR="00D47707" w:rsidRPr="0017580F">
        <w:rPr>
          <w:lang w:eastAsia="ja-JP"/>
        </w:rPr>
        <w:t> = </w:t>
      </w:r>
      <w:r w:rsidRPr="0017580F">
        <w:rPr>
          <w:lang w:eastAsia="ja-JP"/>
        </w:rPr>
        <w:t>TilePatchOrientationIndex</w:t>
      </w:r>
      <w:r w:rsidRPr="0017580F">
        <w:t>[ tileID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132</w:t>
      </w:r>
      <w:r w:rsidRPr="0017580F">
        <w:rPr>
          <w:lang w:eastAsia="ja-JP"/>
        </w:rPr>
        <w:fldChar w:fldCharType="end"/>
      </w:r>
      <w:r w:rsidRPr="0017580F">
        <w:rPr>
          <w:lang w:eastAsia="ja-JP"/>
        </w:rPr>
        <w:t>)</w:t>
      </w:r>
    </w:p>
    <w:p w14:paraId="69816A2E" w14:textId="755EB2E4" w:rsidR="00192A3D" w:rsidRPr="0017580F" w:rsidRDefault="00192A3D" w:rsidP="003678B0">
      <w:pPr>
        <w:rPr>
          <w:lang w:eastAsia="ja-JP"/>
        </w:rPr>
      </w:pPr>
      <w:r w:rsidRPr="0017580F">
        <w:rPr>
          <w:lang w:eastAsia="ja-JP"/>
        </w:rPr>
        <w:tab/>
        <w:t>refPatchLoDScaleX</w:t>
      </w:r>
      <w:r w:rsidR="00D47707" w:rsidRPr="0017580F">
        <w:rPr>
          <w:lang w:eastAsia="ja-JP"/>
        </w:rPr>
        <w:t> = </w:t>
      </w:r>
      <w:r w:rsidR="00FB257C" w:rsidRPr="0017580F">
        <w:rPr>
          <w:lang w:eastAsia="ja-JP"/>
        </w:rPr>
        <w:t>Tile</w:t>
      </w:r>
      <w:r w:rsidRPr="0017580F">
        <w:rPr>
          <w:lang w:eastAsia="ja-JP"/>
        </w:rPr>
        <w:t>PatchLoDScaleX</w:t>
      </w:r>
      <w:r w:rsidRPr="0017580F">
        <w:t>[ </w:t>
      </w:r>
      <w:r w:rsidR="00632FA7" w:rsidRPr="0017580F">
        <w:t>tileID</w:t>
      </w:r>
      <w:r w:rsidRPr="0017580F">
        <w:t>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133</w:t>
      </w:r>
      <w:r w:rsidRPr="0017580F">
        <w:rPr>
          <w:lang w:eastAsia="ja-JP"/>
        </w:rPr>
        <w:fldChar w:fldCharType="end"/>
      </w:r>
      <w:r w:rsidRPr="0017580F">
        <w:rPr>
          <w:lang w:eastAsia="ja-JP"/>
        </w:rPr>
        <w:t>)</w:t>
      </w:r>
    </w:p>
    <w:p w14:paraId="24D343B3" w14:textId="2AF321D9" w:rsidR="00D06727" w:rsidRPr="0017580F" w:rsidRDefault="00192A3D" w:rsidP="00D06727">
      <w:pPr>
        <w:rPr>
          <w:lang w:eastAsia="ja-JP"/>
        </w:rPr>
      </w:pPr>
      <w:r w:rsidRPr="0017580F">
        <w:rPr>
          <w:lang w:eastAsia="ja-JP"/>
        </w:rPr>
        <w:tab/>
        <w:t>refPatchLoDScaleY</w:t>
      </w:r>
      <w:r w:rsidR="00D47707" w:rsidRPr="0017580F">
        <w:rPr>
          <w:lang w:eastAsia="ja-JP"/>
        </w:rPr>
        <w:t> = </w:t>
      </w:r>
      <w:r w:rsidR="00FB257C" w:rsidRPr="0017580F">
        <w:rPr>
          <w:lang w:eastAsia="ja-JP"/>
        </w:rPr>
        <w:t>Tile</w:t>
      </w:r>
      <w:r w:rsidRPr="0017580F">
        <w:rPr>
          <w:lang w:eastAsia="ja-JP"/>
        </w:rPr>
        <w:t>PatchLoDScaleY[ </w:t>
      </w:r>
      <w:r w:rsidR="00632FA7" w:rsidRPr="0017580F">
        <w:rPr>
          <w:lang w:eastAsia="ja-JP"/>
        </w:rPr>
        <w:t>tileID</w:t>
      </w:r>
      <w:r w:rsidRPr="0017580F">
        <w:rPr>
          <w:lang w:eastAsia="ja-JP"/>
        </w:rPr>
        <w:t> ][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134</w:t>
      </w:r>
      <w:r w:rsidRPr="0017580F">
        <w:rPr>
          <w:lang w:eastAsia="ja-JP"/>
        </w:rPr>
        <w:fldChar w:fldCharType="end"/>
      </w:r>
      <w:r w:rsidRPr="0017580F">
        <w:rPr>
          <w:lang w:eastAsia="ja-JP"/>
        </w:rPr>
        <w:t>)</w:t>
      </w:r>
    </w:p>
    <w:p w14:paraId="57D8ED76" w14:textId="77777777" w:rsidR="00D06727" w:rsidRPr="0017580F" w:rsidRDefault="00D06727" w:rsidP="004A6049">
      <w:pPr>
        <w:tabs>
          <w:tab w:val="clear" w:pos="1210"/>
          <w:tab w:val="clear" w:pos="1613"/>
          <w:tab w:val="clear" w:pos="2016"/>
        </w:tabs>
        <w:rPr>
          <w:lang w:eastAsia="ja-JP"/>
        </w:rPr>
      </w:pPr>
      <w:r w:rsidRPr="0017580F">
        <w:rPr>
          <w:lang w:eastAsia="ja-JP"/>
        </w:rPr>
        <w:t>If asps_plr_enabled_flag is equal to 1, the following applies:</w:t>
      </w:r>
    </w:p>
    <w:p w14:paraId="415FE2B9" w14:textId="559AEB62" w:rsidR="00D06727" w:rsidRPr="0017580F" w:rsidRDefault="004D7261" w:rsidP="009A61A4">
      <w:pPr>
        <w:jc w:val="left"/>
        <w:rPr>
          <w:color w:val="000000" w:themeColor="text1"/>
        </w:rPr>
      </w:pPr>
      <w:r w:rsidRPr="0017580F">
        <w:tab/>
      </w:r>
      <w:r w:rsidR="00D47911" w:rsidRPr="0017580F">
        <w:t>blockCnt</w:t>
      </w:r>
      <w:r w:rsidR="00D47707" w:rsidRPr="0017580F">
        <w:t> = </w:t>
      </w:r>
      <w:r w:rsidR="00D47911" w:rsidRPr="0017580F">
        <w:t>BlockCnt( TilePatch2dSizeX[ tileID ][ </w:t>
      </w:r>
      <w:r w:rsidR="006C2E36" w:rsidRPr="0017580F">
        <w:rPr>
          <w:lang w:eastAsia="ja-JP"/>
        </w:rPr>
        <w:t>refPatchIdx</w:t>
      </w:r>
      <w:r w:rsidR="00D47911" w:rsidRPr="0017580F">
        <w:t> ],</w:t>
      </w:r>
      <w:r w:rsidR="006C2E36" w:rsidRPr="0017580F">
        <w:br/>
      </w:r>
      <w:r w:rsidR="006C2E36" w:rsidRPr="0017580F">
        <w:tab/>
      </w:r>
      <w:r w:rsidR="006C2E36" w:rsidRPr="0017580F">
        <w:tab/>
      </w:r>
      <w:r w:rsidR="006C2E36" w:rsidRPr="0017580F">
        <w:tab/>
      </w:r>
      <w:r w:rsidR="006C2E36" w:rsidRPr="0017580F">
        <w:tab/>
      </w:r>
      <w:r w:rsidR="00D47911" w:rsidRPr="0017580F">
        <w:t> TilePatch2dSizeY[ tileID ][ </w:t>
      </w:r>
      <w:r w:rsidR="006C2E36" w:rsidRPr="0017580F">
        <w:rPr>
          <w:lang w:eastAsia="ja-JP"/>
        </w:rPr>
        <w:t>refPatchIdx</w:t>
      </w:r>
      <w:r w:rsidR="00D47911" w:rsidRPr="0017580F">
        <w:t> ] )</w:t>
      </w:r>
      <w:r w:rsidR="00D47911" w:rsidRPr="0017580F">
        <w:br/>
      </w:r>
      <w:r w:rsidRPr="0017580F">
        <w:tab/>
      </w:r>
      <w:r w:rsidR="00D06727" w:rsidRPr="0017580F">
        <w:t>for( m</w:t>
      </w:r>
      <w:r w:rsidR="00D47707" w:rsidRPr="0017580F">
        <w:t> = </w:t>
      </w:r>
      <w:r w:rsidR="00D06727" w:rsidRPr="0017580F">
        <w:t>0; m &lt; asps_map_count_minus1 + 1; m</w:t>
      </w:r>
      <w:r w:rsidR="00006CCF" w:rsidRPr="0017580F">
        <w:t>++ </w:t>
      </w:r>
      <w:r w:rsidR="008F1F82" w:rsidRPr="0017580F">
        <w:t>) {</w:t>
      </w:r>
      <w:r w:rsidR="00D06727" w:rsidRPr="0017580F">
        <w:br/>
      </w:r>
      <w:r w:rsidR="00D06727" w:rsidRPr="0017580F">
        <w:rPr>
          <w:color w:val="000000" w:themeColor="text1"/>
        </w:rPr>
        <w:tab/>
      </w:r>
      <w:r w:rsidR="00D06727" w:rsidRPr="0017580F">
        <w:rPr>
          <w:color w:val="000000" w:themeColor="text1"/>
        </w:rPr>
        <w:tab/>
        <w:t>if( plri_map_present_flag[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D06727" w:rsidRPr="0017580F">
        <w:rPr>
          <w:color w:val="000000" w:themeColor="text1"/>
        </w:rPr>
        <w:t>1 </w:t>
      </w:r>
      <w:r w:rsidR="008F1F82" w:rsidRPr="0017580F">
        <w:rPr>
          <w:color w:val="000000" w:themeColor="text1"/>
        </w:rPr>
        <w:t>) {</w:t>
      </w:r>
      <w:r w:rsidR="00D06727" w:rsidRPr="0017580F">
        <w:rPr>
          <w:color w:val="000000" w:themeColor="text1"/>
        </w:rPr>
        <w:br/>
      </w:r>
      <w:r w:rsidR="00D06727" w:rsidRPr="0017580F">
        <w:rPr>
          <w:color w:val="000000" w:themeColor="text1"/>
        </w:rPr>
        <w:tab/>
      </w:r>
      <w:r w:rsidR="00D06727" w:rsidRPr="0017580F">
        <w:rPr>
          <w:color w:val="000000" w:themeColor="text1"/>
        </w:rPr>
        <w:tab/>
      </w:r>
      <w:r w:rsidR="00D06727" w:rsidRPr="0017580F">
        <w:rPr>
          <w:color w:val="000000" w:themeColor="text1"/>
        </w:rPr>
        <w:tab/>
      </w:r>
      <w:r w:rsidR="00772B4B" w:rsidRPr="0017580F">
        <w:rPr>
          <w:color w:val="000000" w:themeColor="text1"/>
        </w:rPr>
        <w:t>refPatchPlrdLevel[ m ]</w:t>
      </w:r>
      <w:r w:rsidR="00D47707" w:rsidRPr="0017580F">
        <w:rPr>
          <w:color w:val="000000" w:themeColor="text1"/>
        </w:rPr>
        <w:t> = </w:t>
      </w:r>
      <w:r w:rsidR="00D06727" w:rsidRPr="0017580F">
        <w:rPr>
          <w:color w:val="000000" w:themeColor="text1"/>
        </w:rPr>
        <w:t>TilePatchPlrdLevel[ tileID ][ </w:t>
      </w:r>
      <w:r w:rsidR="00772B4B" w:rsidRPr="0017580F">
        <w:rPr>
          <w:color w:val="000000" w:themeColor="text1"/>
        </w:rPr>
        <w:t>refPatchIdx</w:t>
      </w:r>
      <w:r w:rsidR="00D06727" w:rsidRPr="0017580F">
        <w:rPr>
          <w:color w:val="000000" w:themeColor="text1"/>
        </w:rPr>
        <w:t> ]</w:t>
      </w:r>
      <w:r w:rsidR="00E869BD" w:rsidRPr="0017580F">
        <w:rPr>
          <w:color w:val="000000" w:themeColor="text1"/>
        </w:rPr>
        <w:t>[ m ]</w:t>
      </w:r>
      <w:r w:rsidRPr="0017580F">
        <w:rPr>
          <w:color w:val="000000" w:themeColor="text1"/>
        </w:rPr>
        <w:br/>
      </w:r>
      <w:r w:rsidR="00D06727" w:rsidRPr="0017580F">
        <w:rPr>
          <w:color w:val="000000" w:themeColor="text1"/>
        </w:rPr>
        <w:tab/>
      </w:r>
      <w:r w:rsidR="00D06727" w:rsidRPr="0017580F">
        <w:rPr>
          <w:color w:val="000000" w:themeColor="text1"/>
        </w:rPr>
        <w:tab/>
      </w:r>
      <w:r w:rsidR="00D06727" w:rsidRPr="0017580F">
        <w:rPr>
          <w:color w:val="000000" w:themeColor="text1"/>
        </w:rPr>
        <w:tab/>
        <w:t xml:space="preserve">if( </w:t>
      </w:r>
      <w:r w:rsidR="00772B4B" w:rsidRPr="0017580F">
        <w:rPr>
          <w:color w:val="000000" w:themeColor="text1"/>
        </w:rPr>
        <w:t>refPatchPlrdLevel[ m </w:t>
      </w:r>
      <w:r w:rsidRPr="0017580F">
        <w:rPr>
          <w:color w:val="000000" w:themeColor="text1"/>
        </w:rPr>
        <w:t>]</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D06727" w:rsidRPr="0017580F">
        <w:rPr>
          <w:color w:val="000000" w:themeColor="text1"/>
        </w:rPr>
        <w:t>0 </w:t>
      </w:r>
      <w:r w:rsidR="008F1F82" w:rsidRPr="0017580F">
        <w:rPr>
          <w:color w:val="000000" w:themeColor="text1"/>
        </w:rPr>
        <w:t>) {</w:t>
      </w:r>
      <w:r w:rsidRPr="0017580F">
        <w:rPr>
          <w:color w:val="000000" w:themeColor="text1"/>
        </w:rPr>
        <w:br/>
      </w:r>
      <w:r w:rsidR="00D06727" w:rsidRPr="0017580F">
        <w:rPr>
          <w:color w:val="000000" w:themeColor="text1"/>
        </w:rPr>
        <w:tab/>
      </w:r>
      <w:r w:rsidR="00D06727" w:rsidRPr="0017580F">
        <w:rPr>
          <w:color w:val="000000" w:themeColor="text1"/>
        </w:rPr>
        <w:tab/>
      </w:r>
      <w:r w:rsidR="00D06727" w:rsidRPr="0017580F">
        <w:rPr>
          <w:color w:val="000000" w:themeColor="text1"/>
        </w:rPr>
        <w:tab/>
      </w:r>
      <w:r w:rsidR="00D06727" w:rsidRPr="0017580F">
        <w:rPr>
          <w:color w:val="000000" w:themeColor="text1"/>
        </w:rPr>
        <w:tab/>
        <w:t>for( j</w:t>
      </w:r>
      <w:r w:rsidR="00D47707" w:rsidRPr="0017580F">
        <w:rPr>
          <w:color w:val="000000" w:themeColor="text1"/>
        </w:rPr>
        <w:t> = </w:t>
      </w:r>
      <w:r w:rsidR="00D06727" w:rsidRPr="0017580F">
        <w:rPr>
          <w:color w:val="000000" w:themeColor="text1"/>
        </w:rPr>
        <w:t>0; j &lt; </w:t>
      </w:r>
      <w:r w:rsidR="00D47911" w:rsidRPr="0017580F">
        <w:rPr>
          <w:color w:val="000000" w:themeColor="text1"/>
        </w:rPr>
        <w:t>b</w:t>
      </w:r>
      <w:r w:rsidR="00D06727" w:rsidRPr="0017580F">
        <w:rPr>
          <w:color w:val="000000" w:themeColor="text1"/>
        </w:rPr>
        <w:t>lockCnt; j</w:t>
      </w:r>
      <w:r w:rsidR="00006CCF" w:rsidRPr="0017580F">
        <w:rPr>
          <w:color w:val="000000" w:themeColor="text1"/>
        </w:rPr>
        <w:t>++ </w:t>
      </w:r>
      <w:r w:rsidR="008F1F82" w:rsidRPr="0017580F">
        <w:rPr>
          <w:color w:val="000000" w:themeColor="text1"/>
        </w:rPr>
        <w:t>) {</w:t>
      </w:r>
      <w:r w:rsidRPr="0017580F">
        <w:rPr>
          <w:color w:val="000000" w:themeColor="text1"/>
        </w:rPr>
        <w:br/>
      </w:r>
      <w:r w:rsidR="00D06727" w:rsidRPr="0017580F">
        <w:rPr>
          <w:color w:val="000000" w:themeColor="text1"/>
        </w:rPr>
        <w:tab/>
      </w:r>
      <w:r w:rsidR="00D06727" w:rsidRPr="0017580F">
        <w:rPr>
          <w:color w:val="000000" w:themeColor="text1"/>
        </w:rPr>
        <w:tab/>
      </w:r>
      <w:r w:rsidR="00772B4B" w:rsidRPr="0017580F">
        <w:rPr>
          <w:color w:val="000000" w:themeColor="text1"/>
        </w:rPr>
        <w:tab/>
      </w:r>
      <w:r w:rsidR="00772B4B" w:rsidRPr="0017580F">
        <w:rPr>
          <w:color w:val="000000" w:themeColor="text1"/>
        </w:rPr>
        <w:tab/>
      </w:r>
      <w:r w:rsidR="00772B4B" w:rsidRPr="0017580F">
        <w:rPr>
          <w:color w:val="000000" w:themeColor="text1"/>
        </w:rPr>
        <w:tab/>
        <w:t>refPatchPlrdPresentBlockFlag[ m ][ j ] =</w:t>
      </w:r>
      <w:r w:rsidRPr="0017580F">
        <w:rPr>
          <w:color w:val="000000" w:themeColor="text1"/>
        </w:rPr>
        <w:br/>
      </w:r>
      <w:r w:rsidR="00772B4B" w:rsidRPr="0017580F">
        <w:rPr>
          <w:color w:val="000000" w:themeColor="text1"/>
        </w:rPr>
        <w:tab/>
      </w:r>
      <w:r w:rsidR="00772B4B" w:rsidRPr="0017580F">
        <w:rPr>
          <w:color w:val="000000" w:themeColor="text1"/>
        </w:rPr>
        <w:tab/>
      </w:r>
      <w:r w:rsidR="00772B4B" w:rsidRPr="0017580F">
        <w:rPr>
          <w:color w:val="000000" w:themeColor="text1"/>
        </w:rPr>
        <w:tab/>
      </w:r>
      <w:r w:rsidR="00772B4B" w:rsidRPr="0017580F">
        <w:rPr>
          <w:color w:val="000000" w:themeColor="text1"/>
        </w:rPr>
        <w:tab/>
      </w:r>
      <w:r w:rsidR="00772B4B" w:rsidRPr="0017580F">
        <w:rPr>
          <w:color w:val="000000" w:themeColor="text1"/>
        </w:rPr>
        <w:tab/>
      </w:r>
      <w:r w:rsidR="00772B4B" w:rsidRPr="0017580F">
        <w:rPr>
          <w:color w:val="000000" w:themeColor="text1"/>
        </w:rPr>
        <w:tab/>
      </w:r>
      <w:r w:rsidR="00D06727" w:rsidRPr="0017580F">
        <w:rPr>
          <w:color w:val="000000" w:themeColor="text1"/>
        </w:rPr>
        <w:t>TilePatchPlrdPresentBlockFlag[ tileID </w:t>
      </w:r>
      <w:r w:rsidR="00E869BD" w:rsidRPr="0017580F">
        <w:rPr>
          <w:color w:val="000000" w:themeColor="text1"/>
        </w:rPr>
        <w:t>]</w:t>
      </w:r>
      <w:r w:rsidR="00D06727" w:rsidRPr="0017580F">
        <w:rPr>
          <w:color w:val="000000" w:themeColor="text1"/>
        </w:rPr>
        <w:t>[ </w:t>
      </w:r>
      <w:r w:rsidR="00772B4B" w:rsidRPr="0017580F">
        <w:rPr>
          <w:color w:val="000000" w:themeColor="text1"/>
        </w:rPr>
        <w:t>refPatchIdx</w:t>
      </w:r>
      <w:r w:rsidR="00D06727" w:rsidRPr="0017580F">
        <w:rPr>
          <w:color w:val="000000" w:themeColor="text1"/>
        </w:rPr>
        <w:t> ]</w:t>
      </w:r>
      <w:r w:rsidR="00E869BD" w:rsidRPr="0017580F">
        <w:rPr>
          <w:color w:val="000000" w:themeColor="text1"/>
        </w:rPr>
        <w:t>[ m ]</w:t>
      </w:r>
      <w:r w:rsidR="00D06727" w:rsidRPr="0017580F">
        <w:rPr>
          <w:color w:val="000000" w:themeColor="text1"/>
        </w:rPr>
        <w:t>[ j ]</w:t>
      </w:r>
      <w:r w:rsidR="00D06727" w:rsidRPr="0017580F">
        <w:rPr>
          <w:color w:val="000000" w:themeColor="text1"/>
        </w:rPr>
        <w:tab/>
      </w:r>
      <w:r w:rsidR="00D06727" w:rsidRPr="0017580F">
        <w:rPr>
          <w:color w:val="000000" w:themeColor="text1"/>
        </w:rPr>
        <w:lastRenderedPageBreak/>
        <w:tab/>
      </w:r>
      <w:r w:rsidR="00D06727" w:rsidRPr="0017580F">
        <w:rPr>
          <w:color w:val="000000" w:themeColor="text1"/>
        </w:rPr>
        <w:tab/>
      </w:r>
      <w:r w:rsidR="00D06727" w:rsidRPr="0017580F">
        <w:rPr>
          <w:color w:val="000000" w:themeColor="text1"/>
        </w:rPr>
        <w:tab/>
      </w:r>
      <w:r w:rsidR="00D06727" w:rsidRPr="0017580F">
        <w:rPr>
          <w:color w:val="000000" w:themeColor="text1"/>
        </w:rPr>
        <w:tab/>
      </w:r>
      <w:r w:rsidRPr="0017580F">
        <w:rPr>
          <w:color w:val="000000" w:themeColor="text1"/>
        </w:rPr>
        <w:tab/>
      </w:r>
      <w:r w:rsidR="00D06727" w:rsidRPr="0017580F">
        <w:rPr>
          <w:color w:val="000000" w:themeColor="text1"/>
        </w:rPr>
        <w:t>if( </w:t>
      </w:r>
      <w:r w:rsidR="00034E37" w:rsidRPr="0017580F">
        <w:rPr>
          <w:color w:val="000000" w:themeColor="text1"/>
        </w:rPr>
        <w:t>refPatchPlrdPresentBlockFlag[ m ][ j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D06727" w:rsidRPr="0017580F">
        <w:rPr>
          <w:color w:val="000000" w:themeColor="text1"/>
        </w:rPr>
        <w:t>1 )</w:t>
      </w:r>
      <w:r w:rsidRPr="0017580F">
        <w:rPr>
          <w:color w:val="000000" w:themeColor="text1"/>
        </w:rPr>
        <w:br/>
      </w:r>
      <w:r w:rsidR="00D06727" w:rsidRPr="0017580F">
        <w:rPr>
          <w:color w:val="000000" w:themeColor="text1"/>
        </w:rPr>
        <w:tab/>
      </w:r>
      <w:r w:rsidR="00D06727" w:rsidRPr="0017580F">
        <w:rPr>
          <w:color w:val="000000" w:themeColor="text1"/>
        </w:rPr>
        <w:tab/>
      </w:r>
      <w:r w:rsidR="00D06727" w:rsidRPr="0017580F">
        <w:rPr>
          <w:color w:val="000000" w:themeColor="text1"/>
        </w:rPr>
        <w:tab/>
      </w:r>
      <w:r w:rsidR="00D06727" w:rsidRPr="0017580F">
        <w:rPr>
          <w:color w:val="000000" w:themeColor="text1"/>
        </w:rPr>
        <w:tab/>
      </w:r>
      <w:r w:rsidR="00D06727" w:rsidRPr="0017580F">
        <w:rPr>
          <w:color w:val="000000" w:themeColor="text1"/>
        </w:rPr>
        <w:tab/>
      </w:r>
      <w:r w:rsidRPr="0017580F">
        <w:rPr>
          <w:color w:val="000000" w:themeColor="text1"/>
        </w:rPr>
        <w:tab/>
      </w:r>
      <w:r w:rsidR="00034E37" w:rsidRPr="0017580F">
        <w:rPr>
          <w:color w:val="000000" w:themeColor="text1"/>
        </w:rPr>
        <w:t>refPatchPlrdBlockModeMinus1[ m ][ j ] =</w:t>
      </w:r>
      <w:r w:rsidR="00202A0C" w:rsidRPr="0017580F">
        <w:rPr>
          <w:color w:val="000000" w:themeColor="text1"/>
        </w:rPr>
        <w:br/>
      </w:r>
      <w:r w:rsidR="00034E37" w:rsidRPr="0017580F">
        <w:rPr>
          <w:color w:val="000000" w:themeColor="text1"/>
        </w:rPr>
        <w:tab/>
      </w:r>
      <w:r w:rsidR="00034E37" w:rsidRPr="0017580F">
        <w:rPr>
          <w:color w:val="000000" w:themeColor="text1"/>
        </w:rPr>
        <w:tab/>
      </w:r>
      <w:r w:rsidR="00034E37" w:rsidRPr="0017580F">
        <w:rPr>
          <w:color w:val="000000" w:themeColor="text1"/>
        </w:rPr>
        <w:tab/>
      </w:r>
      <w:r w:rsidR="00034E37" w:rsidRPr="0017580F">
        <w:rPr>
          <w:color w:val="000000" w:themeColor="text1"/>
        </w:rPr>
        <w:tab/>
      </w:r>
      <w:r w:rsidR="00034E37" w:rsidRPr="0017580F">
        <w:rPr>
          <w:color w:val="000000" w:themeColor="text1"/>
        </w:rPr>
        <w:tab/>
      </w:r>
      <w:r w:rsidR="00034E37" w:rsidRPr="0017580F">
        <w:rPr>
          <w:color w:val="000000" w:themeColor="text1"/>
        </w:rPr>
        <w:tab/>
      </w:r>
      <w:r w:rsidRPr="0017580F">
        <w:rPr>
          <w:color w:val="000000" w:themeColor="text1"/>
        </w:rPr>
        <w:tab/>
      </w:r>
      <w:r w:rsidR="00D06727" w:rsidRPr="0017580F">
        <w:rPr>
          <w:color w:val="000000" w:themeColor="text1"/>
        </w:rPr>
        <w:t>TilePatchPlrdBlockModeMinus1[ tileID ][ </w:t>
      </w:r>
      <w:r w:rsidR="00034E37" w:rsidRPr="0017580F">
        <w:rPr>
          <w:color w:val="000000" w:themeColor="text1"/>
        </w:rPr>
        <w:t>refPatchIdx</w:t>
      </w:r>
      <w:r w:rsidR="00D06727" w:rsidRPr="0017580F">
        <w:rPr>
          <w:color w:val="000000" w:themeColor="text1"/>
        </w:rPr>
        <w:t> ]</w:t>
      </w:r>
      <w:r w:rsidR="00E869BD" w:rsidRPr="0017580F">
        <w:rPr>
          <w:color w:val="000000" w:themeColor="text1"/>
        </w:rPr>
        <w:t>[ m ]</w:t>
      </w:r>
      <w:r w:rsidR="00D06727" w:rsidRPr="0017580F">
        <w:rPr>
          <w:color w:val="000000" w:themeColor="text1"/>
        </w:rPr>
        <w:t>[ j ]</w:t>
      </w:r>
      <w:r w:rsidR="00C61E38" w:rsidRPr="0017580F">
        <w:rPr>
          <w:color w:val="000000" w:themeColor="text1"/>
        </w:rPr>
        <w:br/>
      </w:r>
      <w:r w:rsidR="00D06727" w:rsidRPr="0017580F">
        <w:rPr>
          <w:color w:val="000000" w:themeColor="text1"/>
        </w:rPr>
        <w:tab/>
      </w:r>
      <w:r w:rsidR="00D06727" w:rsidRPr="0017580F">
        <w:rPr>
          <w:color w:val="000000" w:themeColor="text1"/>
        </w:rPr>
        <w:tab/>
      </w:r>
      <w:r w:rsidR="00D06727" w:rsidRPr="0017580F">
        <w:rPr>
          <w:color w:val="000000" w:themeColor="text1"/>
        </w:rPr>
        <w:tab/>
      </w:r>
      <w:r w:rsidR="00D06727" w:rsidRPr="0017580F">
        <w:rPr>
          <w:color w:val="000000" w:themeColor="text1"/>
        </w:rPr>
        <w:tab/>
        <w:t>}</w:t>
      </w:r>
      <w:r w:rsidR="00D06727" w:rsidRPr="0017580F">
        <w:rPr>
          <w:color w:val="000000" w:themeColor="text1"/>
        </w:rPr>
        <w:br/>
      </w:r>
      <w:r w:rsidR="00D06727" w:rsidRPr="0017580F">
        <w:rPr>
          <w:color w:val="000000" w:themeColor="text1"/>
        </w:rPr>
        <w:tab/>
      </w:r>
      <w:r w:rsidR="00D06727" w:rsidRPr="0017580F">
        <w:rPr>
          <w:color w:val="000000" w:themeColor="text1"/>
        </w:rPr>
        <w:tab/>
      </w:r>
      <w:r w:rsidR="00D06727" w:rsidRPr="0017580F">
        <w:rPr>
          <w:color w:val="000000" w:themeColor="text1"/>
        </w:rPr>
        <w:tab/>
      </w:r>
      <w:r w:rsidR="0023721F" w:rsidRPr="0017580F">
        <w:rPr>
          <w:color w:val="000000" w:themeColor="text1"/>
        </w:rPr>
        <w:t>} else {</w:t>
      </w:r>
      <w:r w:rsidRPr="0017580F">
        <w:rPr>
          <w:color w:val="000000" w:themeColor="text1"/>
        </w:rPr>
        <w:br/>
      </w:r>
      <w:r w:rsidR="00D06727" w:rsidRPr="0017580F">
        <w:rPr>
          <w:color w:val="000000" w:themeColor="text1"/>
        </w:rPr>
        <w:tab/>
      </w:r>
      <w:r w:rsidR="00D06727" w:rsidRPr="0017580F">
        <w:rPr>
          <w:color w:val="000000" w:themeColor="text1"/>
        </w:rPr>
        <w:tab/>
      </w:r>
      <w:r w:rsidR="00D06727" w:rsidRPr="0017580F">
        <w:rPr>
          <w:color w:val="000000" w:themeColor="text1"/>
        </w:rPr>
        <w:tab/>
      </w:r>
      <w:r w:rsidR="00D06727" w:rsidRPr="0017580F">
        <w:rPr>
          <w:color w:val="000000" w:themeColor="text1"/>
        </w:rPr>
        <w:tab/>
      </w:r>
      <w:r w:rsidR="002B0285" w:rsidRPr="0017580F">
        <w:rPr>
          <w:color w:val="000000" w:themeColor="text1"/>
        </w:rPr>
        <w:t>refPatchPlrdPresentFlag[ m ]</w:t>
      </w:r>
      <w:r w:rsidR="00D47707" w:rsidRPr="0017580F">
        <w:rPr>
          <w:color w:val="000000" w:themeColor="text1"/>
        </w:rPr>
        <w:t> = </w:t>
      </w:r>
      <w:r w:rsidR="00D06727" w:rsidRPr="0017580F">
        <w:rPr>
          <w:color w:val="000000" w:themeColor="text1"/>
        </w:rPr>
        <w:t>TilePatchPlrdPresentFlag[ tileID ][ </w:t>
      </w:r>
      <w:r w:rsidR="002B0285" w:rsidRPr="0017580F">
        <w:rPr>
          <w:color w:val="000000" w:themeColor="text1"/>
        </w:rPr>
        <w:t>refPatchIdx</w:t>
      </w:r>
      <w:r w:rsidR="00D06727" w:rsidRPr="0017580F">
        <w:rPr>
          <w:color w:val="000000" w:themeColor="text1"/>
        </w:rPr>
        <w:t> ]</w:t>
      </w:r>
      <w:r w:rsidR="00E869BD" w:rsidRPr="0017580F">
        <w:rPr>
          <w:color w:val="000000" w:themeColor="text1"/>
        </w:rPr>
        <w:t>[ m ]</w:t>
      </w:r>
      <w:r w:rsidRPr="0017580F">
        <w:rPr>
          <w:color w:val="000000" w:themeColor="text1"/>
        </w:rPr>
        <w:br/>
      </w:r>
      <w:r w:rsidR="00D06727" w:rsidRPr="0017580F">
        <w:rPr>
          <w:color w:val="000000" w:themeColor="text1"/>
        </w:rPr>
        <w:tab/>
      </w:r>
      <w:r w:rsidR="00D06727" w:rsidRPr="0017580F">
        <w:rPr>
          <w:color w:val="000000" w:themeColor="text1"/>
        </w:rPr>
        <w:tab/>
      </w:r>
      <w:r w:rsidR="00D06727" w:rsidRPr="0017580F">
        <w:rPr>
          <w:color w:val="000000" w:themeColor="text1"/>
        </w:rPr>
        <w:tab/>
      </w:r>
      <w:r w:rsidR="00D06727" w:rsidRPr="0017580F">
        <w:rPr>
          <w:color w:val="000000" w:themeColor="text1"/>
        </w:rPr>
        <w:tab/>
        <w:t>if( </w:t>
      </w:r>
      <w:r w:rsidR="002B0285" w:rsidRPr="0017580F">
        <w:rPr>
          <w:color w:val="000000" w:themeColor="text1"/>
        </w:rPr>
        <w:t>refPatchPlrdPresentFlag[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D06727" w:rsidRPr="0017580F">
        <w:rPr>
          <w:color w:val="000000" w:themeColor="text1"/>
        </w:rPr>
        <w:t>1 )</w:t>
      </w:r>
      <w:r w:rsidRPr="0017580F">
        <w:rPr>
          <w:color w:val="000000" w:themeColor="text1"/>
        </w:rPr>
        <w:br/>
      </w:r>
      <w:r w:rsidR="00D06727" w:rsidRPr="0017580F">
        <w:rPr>
          <w:color w:val="000000" w:themeColor="text1"/>
        </w:rPr>
        <w:tab/>
      </w:r>
      <w:r w:rsidR="00D06727" w:rsidRPr="0017580F">
        <w:rPr>
          <w:color w:val="000000" w:themeColor="text1"/>
        </w:rPr>
        <w:tab/>
      </w:r>
      <w:r w:rsidR="00D06727" w:rsidRPr="0017580F">
        <w:rPr>
          <w:color w:val="000000" w:themeColor="text1"/>
        </w:rPr>
        <w:tab/>
      </w:r>
      <w:r w:rsidR="00D06727" w:rsidRPr="0017580F">
        <w:rPr>
          <w:color w:val="000000" w:themeColor="text1"/>
        </w:rPr>
        <w:tab/>
      </w:r>
      <w:r w:rsidR="00D06727" w:rsidRPr="0017580F">
        <w:rPr>
          <w:color w:val="000000" w:themeColor="text1"/>
        </w:rPr>
        <w:tab/>
      </w:r>
      <w:r w:rsidR="002B0285" w:rsidRPr="0017580F">
        <w:rPr>
          <w:color w:val="000000" w:themeColor="text1"/>
        </w:rPr>
        <w:t>refPlrdModeMinus1[ m ]</w:t>
      </w:r>
      <w:r w:rsidR="00D47707" w:rsidRPr="0017580F">
        <w:rPr>
          <w:color w:val="000000" w:themeColor="text1"/>
        </w:rPr>
        <w:t> = </w:t>
      </w:r>
      <w:r w:rsidR="00D06727" w:rsidRPr="0017580F">
        <w:rPr>
          <w:color w:val="000000" w:themeColor="text1"/>
        </w:rPr>
        <w:t>TilePatchPlrdModeMinus1[ tileID ][ </w:t>
      </w:r>
      <w:r w:rsidR="002B0285" w:rsidRPr="0017580F">
        <w:rPr>
          <w:color w:val="000000" w:themeColor="text1"/>
        </w:rPr>
        <w:t>refPatchIdx</w:t>
      </w:r>
      <w:r w:rsidR="00D06727" w:rsidRPr="0017580F">
        <w:rPr>
          <w:color w:val="000000" w:themeColor="text1"/>
        </w:rPr>
        <w:t> ]</w:t>
      </w:r>
      <w:r w:rsidR="00E869BD" w:rsidRPr="0017580F">
        <w:rPr>
          <w:color w:val="000000" w:themeColor="text1"/>
        </w:rPr>
        <w:t>[ m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w:t>
      </w:r>
      <w:r w:rsidR="00D06727" w:rsidRPr="0017580F">
        <w:rPr>
          <w:lang w:eastAsia="ja-JP"/>
        </w:rPr>
        <w:br/>
      </w:r>
      <w:r w:rsidR="00D06727" w:rsidRPr="0017580F">
        <w:rPr>
          <w:color w:val="000000" w:themeColor="text1"/>
        </w:rPr>
        <w:tab/>
      </w:r>
      <w:r w:rsidR="00D06727" w:rsidRPr="0017580F">
        <w:rPr>
          <w:color w:val="000000" w:themeColor="text1"/>
        </w:rPr>
        <w:tab/>
        <w:t>}</w:t>
      </w:r>
      <w:r w:rsidR="00D06727" w:rsidRPr="0017580F">
        <w:rPr>
          <w:color w:val="000000" w:themeColor="text1"/>
        </w:rPr>
        <w:br/>
      </w:r>
      <w:r w:rsidR="00D06727" w:rsidRPr="0017580F">
        <w:rPr>
          <w:color w:val="000000" w:themeColor="text1"/>
        </w:rPr>
        <w:tab/>
        <w:t>}</w:t>
      </w:r>
    </w:p>
    <w:p w14:paraId="151E1DEB" w14:textId="6030B6CB" w:rsidR="00D136BF" w:rsidRPr="0017580F" w:rsidRDefault="00D136BF" w:rsidP="00FB4953">
      <w:pPr>
        <w:rPr>
          <w:color w:val="000000" w:themeColor="text1"/>
        </w:rPr>
      </w:pPr>
      <w:r w:rsidRPr="0017580F">
        <w:rPr>
          <w:color w:val="000000" w:themeColor="text1"/>
        </w:rPr>
        <w:t xml:space="preserve">where </w:t>
      </w:r>
      <w:r w:rsidRPr="0017580F">
        <w:rPr>
          <w:lang w:eastAsia="ja-JP"/>
        </w:rPr>
        <w:t xml:space="preserve">TilePatch3dOffsetU, TilePatch3dOffsetV, TilePatch3dOffsetD, TilePatch3dRangeD, </w:t>
      </w:r>
      <w:r w:rsidR="008C0B42" w:rsidRPr="0017580F">
        <w:rPr>
          <w:lang w:eastAsia="ja-JP"/>
        </w:rPr>
        <w:t xml:space="preserve">TilePatchProjectionID </w:t>
      </w:r>
      <w:r w:rsidRPr="0017580F">
        <w:rPr>
          <w:lang w:eastAsia="ja-JP"/>
        </w:rPr>
        <w:t xml:space="preserve">TilePatchOrientationIndex, TilePatchLoDScaleX, TilePatchLoDScaleY, </w:t>
      </w:r>
      <w:r w:rsidRPr="0017580F">
        <w:t xml:space="preserve">TilePatch2dSizeX, TilePatch2dSizeY, </w:t>
      </w:r>
      <w:r w:rsidRPr="0017580F">
        <w:rPr>
          <w:color w:val="000000" w:themeColor="text1"/>
        </w:rPr>
        <w:t>TilePatchPlrdLevel, TilePatchPlrdPresentBlockFlag, TilePatchPlrdBlockModeMinus1, TilePatchPlrdPresentFlag, and TilePatchPlrdModeMinus1 are the associated tile patch parameters from the patch with index refPatchIdx in the tile ID equal to tileID of the refIdx-th entry of the reference atlas frame list struct, RefAtlasFrmList.</w:t>
      </w:r>
    </w:p>
    <w:p w14:paraId="3C27C6DE" w14:textId="77777777" w:rsidR="00B034E1" w:rsidRPr="0017580F" w:rsidRDefault="00FC1930" w:rsidP="006A0E63">
      <w:pPr>
        <w:pStyle w:val="Heading6"/>
      </w:pPr>
      <w:bookmarkStart w:id="1505" w:name="_Ref46252249"/>
      <w:bookmarkStart w:id="1506" w:name="_Ref46926067"/>
      <w:r w:rsidRPr="0017580F">
        <w:t xml:space="preserve">Reference </w:t>
      </w:r>
      <w:r w:rsidR="00C15460" w:rsidRPr="0017580F">
        <w:t xml:space="preserve">Patches in </w:t>
      </w:r>
      <w:bookmarkEnd w:id="1505"/>
      <w:r w:rsidR="004626CF" w:rsidRPr="0017580F">
        <w:t>RAW mode</w:t>
      </w:r>
      <w:bookmarkEnd w:id="1506"/>
    </w:p>
    <w:p w14:paraId="5D04FBA1" w14:textId="1A774DFB" w:rsidR="00D20068" w:rsidRPr="0017580F" w:rsidRDefault="00D20068" w:rsidP="00D20068">
      <w:pPr>
        <w:tabs>
          <w:tab w:val="clear" w:pos="403"/>
        </w:tabs>
        <w:spacing w:before="120" w:after="120" w:line="240" w:lineRule="auto"/>
        <w:rPr>
          <w:color w:val="000000" w:themeColor="text1"/>
        </w:rPr>
      </w:pPr>
      <w:r w:rsidRPr="0017580F">
        <w:t xml:space="preserve">Inputs to this process are </w:t>
      </w:r>
      <w:r w:rsidRPr="0017580F">
        <w:rPr>
          <w:color w:val="000000" w:themeColor="text1"/>
        </w:rPr>
        <w:t>the atlas frame reference index</w:t>
      </w:r>
      <w:r w:rsidR="00060230" w:rsidRPr="0017580F">
        <w:rPr>
          <w:color w:val="000000" w:themeColor="text1"/>
        </w:rPr>
        <w:t>,</w:t>
      </w:r>
      <w:r w:rsidRPr="0017580F">
        <w:rPr>
          <w:color w:val="000000" w:themeColor="text1"/>
        </w:rPr>
        <w:t xml:space="preserve"> refIdx</w:t>
      </w:r>
      <w:r w:rsidR="00060230" w:rsidRPr="0017580F">
        <w:rPr>
          <w:color w:val="000000" w:themeColor="text1"/>
        </w:rPr>
        <w:t>, the</w:t>
      </w:r>
      <w:r w:rsidRPr="0017580F">
        <w:rPr>
          <w:color w:val="000000" w:themeColor="text1"/>
        </w:rPr>
        <w:t xml:space="preserve"> patch reference index, refPatchIdx, and the current tile ID, </w:t>
      </w:r>
      <w:r w:rsidR="00632FA7" w:rsidRPr="0017580F">
        <w:rPr>
          <w:color w:val="000000" w:themeColor="text1"/>
        </w:rPr>
        <w:t>tileID</w:t>
      </w:r>
      <w:r w:rsidRPr="0017580F">
        <w:rPr>
          <w:color w:val="000000" w:themeColor="text1"/>
        </w:rPr>
        <w:t>.</w:t>
      </w:r>
    </w:p>
    <w:p w14:paraId="2336262F" w14:textId="77777777" w:rsidR="00D20068" w:rsidRPr="0017580F" w:rsidRDefault="00D20068" w:rsidP="00D20068">
      <w:pPr>
        <w:rPr>
          <w:color w:val="000000" w:themeColor="text1"/>
        </w:rPr>
      </w:pPr>
      <w:r w:rsidRPr="0017580F">
        <w:rPr>
          <w:color w:val="000000" w:themeColor="text1"/>
        </w:rPr>
        <w:t xml:space="preserve">Outputs to this process are the variables </w:t>
      </w:r>
      <w:r w:rsidR="001B4DD7" w:rsidRPr="0017580F">
        <w:rPr>
          <w:lang w:eastAsia="ja-JP"/>
        </w:rPr>
        <w:t>refPatch</w:t>
      </w:r>
      <w:r w:rsidR="001A4D59" w:rsidRPr="0017580F">
        <w:rPr>
          <w:lang w:eastAsia="ja-JP"/>
        </w:rPr>
        <w:t>3dOffsetU</w:t>
      </w:r>
      <w:r w:rsidR="001B4DD7" w:rsidRPr="0017580F">
        <w:rPr>
          <w:lang w:eastAsia="ja-JP"/>
        </w:rPr>
        <w:t>, refPatch</w:t>
      </w:r>
      <w:r w:rsidR="001A4D59" w:rsidRPr="0017580F">
        <w:rPr>
          <w:lang w:eastAsia="ja-JP"/>
        </w:rPr>
        <w:t>3dOffsetV</w:t>
      </w:r>
      <w:r w:rsidR="001B4DD7" w:rsidRPr="0017580F">
        <w:rPr>
          <w:lang w:eastAsia="ja-JP"/>
        </w:rPr>
        <w:t>, refPatch</w:t>
      </w:r>
      <w:r w:rsidR="001A4D59" w:rsidRPr="0017580F">
        <w:rPr>
          <w:lang w:eastAsia="ja-JP"/>
        </w:rPr>
        <w:t>3dOffsetD</w:t>
      </w:r>
      <w:r w:rsidR="001B4DD7" w:rsidRPr="0017580F">
        <w:rPr>
          <w:lang w:eastAsia="ja-JP"/>
        </w:rPr>
        <w:t xml:space="preserve">, and </w:t>
      </w:r>
      <w:r w:rsidR="002046D9" w:rsidRPr="0017580F">
        <w:rPr>
          <w:lang w:eastAsia="ja-JP"/>
        </w:rPr>
        <w:t>refPatchRawPoints</w:t>
      </w:r>
      <w:r w:rsidRPr="0017580F">
        <w:rPr>
          <w:lang w:eastAsia="ja-JP"/>
        </w:rPr>
        <w:t>.</w:t>
      </w:r>
    </w:p>
    <w:p w14:paraId="6F63929E" w14:textId="77777777" w:rsidR="00D20068" w:rsidRPr="0017580F" w:rsidRDefault="00D20068" w:rsidP="00D20068">
      <w:pPr>
        <w:spacing w:before="120" w:after="120"/>
        <w:rPr>
          <w:color w:val="000000" w:themeColor="text1"/>
        </w:rPr>
      </w:pPr>
      <w:r w:rsidRPr="0017580F">
        <w:rPr>
          <w:color w:val="000000" w:themeColor="text1"/>
        </w:rPr>
        <w:t xml:space="preserve">First, the patch, refPatch, that has an index equal to refPatchIdx in the tile with tile ID equal to </w:t>
      </w:r>
      <w:r w:rsidR="00632FA7" w:rsidRPr="0017580F">
        <w:rPr>
          <w:color w:val="000000" w:themeColor="text1"/>
        </w:rPr>
        <w:t>tileID</w:t>
      </w:r>
      <w:r w:rsidRPr="0017580F">
        <w:rPr>
          <w:color w:val="000000" w:themeColor="text1"/>
        </w:rPr>
        <w:t xml:space="preserve"> of the refIdx-th entry of the reference atlas frame list struct, RefAtlasFrmList is determined.</w:t>
      </w:r>
    </w:p>
    <w:p w14:paraId="59FCA46B" w14:textId="2A244EF0" w:rsidR="00D20068" w:rsidRPr="0017580F" w:rsidRDefault="00D20068" w:rsidP="00D20068">
      <w:pPr>
        <w:spacing w:before="120" w:after="120"/>
        <w:rPr>
          <w:color w:val="000000" w:themeColor="text1"/>
        </w:rPr>
      </w:pPr>
      <w:r w:rsidRPr="0017580F">
        <w:rPr>
          <w:color w:val="000000" w:themeColor="text1"/>
        </w:rPr>
        <w:t>Then, the outputs of this process are derived as follows:</w:t>
      </w:r>
    </w:p>
    <w:p w14:paraId="4C3C81CD" w14:textId="50F854E8" w:rsidR="002B7649" w:rsidRPr="0017580F" w:rsidRDefault="002B7649" w:rsidP="002B7649">
      <w:pPr>
        <w:rPr>
          <w:lang w:eastAsia="ja-JP"/>
        </w:rPr>
      </w:pPr>
      <w:r w:rsidRPr="0017580F">
        <w:rPr>
          <w:lang w:eastAsia="ja-JP"/>
        </w:rPr>
        <w:tab/>
        <w:t>refPatch</w:t>
      </w:r>
      <w:r w:rsidR="001A4D59" w:rsidRPr="0017580F">
        <w:rPr>
          <w:lang w:eastAsia="ja-JP"/>
        </w:rPr>
        <w:t>3dOffsetU</w:t>
      </w:r>
      <w:r w:rsidR="00D47707" w:rsidRPr="0017580F">
        <w:rPr>
          <w:lang w:eastAsia="ja-JP"/>
        </w:rPr>
        <w:t> = </w:t>
      </w:r>
      <w:r w:rsidR="00314925" w:rsidRPr="0017580F">
        <w:rPr>
          <w:lang w:eastAsia="ja-JP"/>
        </w:rPr>
        <w:t>TilePatch3dOffsetU</w:t>
      </w:r>
      <w:r w:rsidRPr="0017580F">
        <w:t>[ </w:t>
      </w:r>
      <w:r w:rsidR="00632FA7" w:rsidRPr="0017580F">
        <w:t>tileID</w:t>
      </w:r>
      <w:r w:rsidRPr="0017580F">
        <w:t>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135</w:t>
      </w:r>
      <w:r w:rsidRPr="0017580F">
        <w:rPr>
          <w:lang w:eastAsia="ja-JP"/>
        </w:rPr>
        <w:fldChar w:fldCharType="end"/>
      </w:r>
      <w:r w:rsidRPr="0017580F">
        <w:rPr>
          <w:lang w:eastAsia="ja-JP"/>
        </w:rPr>
        <w:t>)</w:t>
      </w:r>
    </w:p>
    <w:p w14:paraId="58DEA687" w14:textId="4EF0FC40" w:rsidR="0050235C" w:rsidRPr="0017580F" w:rsidRDefault="002B7649" w:rsidP="002B7649">
      <w:pPr>
        <w:rPr>
          <w:lang w:eastAsia="ja-JP"/>
        </w:rPr>
      </w:pPr>
      <w:r w:rsidRPr="0017580F">
        <w:rPr>
          <w:lang w:eastAsia="ja-JP"/>
        </w:rPr>
        <w:tab/>
        <w:t>refPatch</w:t>
      </w:r>
      <w:r w:rsidR="001A4D59" w:rsidRPr="0017580F">
        <w:rPr>
          <w:lang w:eastAsia="ja-JP"/>
        </w:rPr>
        <w:t>3dOffsetV</w:t>
      </w:r>
      <w:r w:rsidR="00D47707" w:rsidRPr="0017580F">
        <w:rPr>
          <w:lang w:eastAsia="ja-JP"/>
        </w:rPr>
        <w:t> = </w:t>
      </w:r>
      <w:r w:rsidR="00314925" w:rsidRPr="0017580F">
        <w:rPr>
          <w:lang w:eastAsia="ja-JP"/>
        </w:rPr>
        <w:t>TilePatch3dOffsetV</w:t>
      </w:r>
      <w:r w:rsidRPr="0017580F">
        <w:t>[ </w:t>
      </w:r>
      <w:r w:rsidR="00632FA7" w:rsidRPr="0017580F">
        <w:t>tileID</w:t>
      </w:r>
      <w:r w:rsidRPr="0017580F">
        <w:t>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136</w:t>
      </w:r>
      <w:r w:rsidRPr="0017580F">
        <w:rPr>
          <w:lang w:eastAsia="ja-JP"/>
        </w:rPr>
        <w:fldChar w:fldCharType="end"/>
      </w:r>
      <w:r w:rsidRPr="0017580F">
        <w:rPr>
          <w:lang w:eastAsia="ja-JP"/>
        </w:rPr>
        <w:t>)</w:t>
      </w:r>
    </w:p>
    <w:p w14:paraId="35715797" w14:textId="2CED3D6B" w:rsidR="002B7649" w:rsidRPr="0017580F" w:rsidRDefault="002B7649" w:rsidP="002B7649">
      <w:pPr>
        <w:rPr>
          <w:lang w:eastAsia="ja-JP"/>
        </w:rPr>
      </w:pPr>
      <w:r w:rsidRPr="0017580F">
        <w:rPr>
          <w:lang w:eastAsia="ja-JP"/>
        </w:rPr>
        <w:tab/>
        <w:t>refPatch</w:t>
      </w:r>
      <w:r w:rsidR="001A4D59" w:rsidRPr="0017580F">
        <w:rPr>
          <w:lang w:eastAsia="ja-JP"/>
        </w:rPr>
        <w:t>3dOffsetD</w:t>
      </w:r>
      <w:r w:rsidR="00D47707" w:rsidRPr="0017580F">
        <w:rPr>
          <w:lang w:eastAsia="ja-JP"/>
        </w:rPr>
        <w:t> = </w:t>
      </w:r>
      <w:r w:rsidR="00141AB2" w:rsidRPr="0017580F">
        <w:rPr>
          <w:lang w:eastAsia="ja-JP"/>
        </w:rPr>
        <w:t>TilePatch3dOffsetD</w:t>
      </w:r>
      <w:r w:rsidRPr="0017580F">
        <w:t>[ </w:t>
      </w:r>
      <w:r w:rsidR="00632FA7" w:rsidRPr="0017580F">
        <w:t>tileID</w:t>
      </w:r>
      <w:r w:rsidRPr="0017580F">
        <w:t> ]</w:t>
      </w:r>
      <w:r w:rsidRPr="0017580F">
        <w:rPr>
          <w:lang w:eastAsia="ja-JP"/>
        </w:rPr>
        <w:t>[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137</w:t>
      </w:r>
      <w:r w:rsidRPr="0017580F">
        <w:rPr>
          <w:lang w:eastAsia="ja-JP"/>
        </w:rPr>
        <w:fldChar w:fldCharType="end"/>
      </w:r>
      <w:r w:rsidRPr="0017580F">
        <w:rPr>
          <w:lang w:eastAsia="ja-JP"/>
        </w:rPr>
        <w:t>)</w:t>
      </w:r>
    </w:p>
    <w:p w14:paraId="583A1B2A" w14:textId="5361D1EA" w:rsidR="00D851D9" w:rsidRPr="0017580F" w:rsidRDefault="00D20068" w:rsidP="00966AAC">
      <w:pPr>
        <w:rPr>
          <w:lang w:eastAsia="ja-JP"/>
        </w:rPr>
      </w:pPr>
      <w:r w:rsidRPr="0017580F">
        <w:rPr>
          <w:lang w:eastAsia="ja-JP"/>
        </w:rPr>
        <w:tab/>
      </w:r>
      <w:r w:rsidR="00441DAF" w:rsidRPr="0017580F">
        <w:rPr>
          <w:lang w:eastAsia="ja-JP"/>
        </w:rPr>
        <w:t>refPatchRawPoints</w:t>
      </w:r>
      <w:r w:rsidR="00D47707" w:rsidRPr="0017580F">
        <w:rPr>
          <w:lang w:eastAsia="ja-JP"/>
        </w:rPr>
        <w:t> = </w:t>
      </w:r>
      <w:r w:rsidR="000011E4" w:rsidRPr="0017580F">
        <w:rPr>
          <w:lang w:eastAsia="ja-JP"/>
        </w:rPr>
        <w:t>Tile</w:t>
      </w:r>
      <w:r w:rsidR="00441DAF" w:rsidRPr="0017580F">
        <w:rPr>
          <w:lang w:eastAsia="ja-JP"/>
        </w:rPr>
        <w:t>PatchRawPoints</w:t>
      </w:r>
      <w:r w:rsidRPr="0017580F">
        <w:rPr>
          <w:lang w:eastAsia="ja-JP"/>
        </w:rPr>
        <w:t>[ </w:t>
      </w:r>
      <w:r w:rsidR="00632FA7" w:rsidRPr="0017580F">
        <w:rPr>
          <w:lang w:eastAsia="ja-JP"/>
        </w:rPr>
        <w:t>tileID</w:t>
      </w:r>
      <w:r w:rsidRPr="0017580F">
        <w:rPr>
          <w:lang w:eastAsia="ja-JP"/>
        </w:rPr>
        <w:t> ][ refPatchIdx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138</w:t>
      </w:r>
      <w:r w:rsidRPr="0017580F">
        <w:rPr>
          <w:lang w:eastAsia="ja-JP"/>
        </w:rPr>
        <w:fldChar w:fldCharType="end"/>
      </w:r>
      <w:r w:rsidRPr="0017580F">
        <w:rPr>
          <w:lang w:eastAsia="ja-JP"/>
        </w:rPr>
        <w:t>)</w:t>
      </w:r>
    </w:p>
    <w:p w14:paraId="0808AC70" w14:textId="40BA59D9" w:rsidR="00CD5D06" w:rsidRPr="0017580F" w:rsidRDefault="00CD5D06" w:rsidP="00966AAC">
      <w:pPr>
        <w:rPr>
          <w:color w:val="000000" w:themeColor="text1"/>
        </w:rPr>
      </w:pPr>
      <w:r w:rsidRPr="0017580F">
        <w:rPr>
          <w:color w:val="000000" w:themeColor="text1"/>
        </w:rPr>
        <w:t xml:space="preserve">where </w:t>
      </w:r>
      <w:r w:rsidRPr="0017580F">
        <w:rPr>
          <w:lang w:eastAsia="ja-JP"/>
        </w:rPr>
        <w:t xml:space="preserve">TilePatch3dOffsetU, TilePatch3dOffsetV, TilePatch3dOffsetD, and TilePatchRawPoints </w:t>
      </w:r>
      <w:r w:rsidRPr="0017580F">
        <w:rPr>
          <w:color w:val="000000" w:themeColor="text1"/>
        </w:rPr>
        <w:t>are the associated tile patch parameters from the patch with index refPatchIdx in the tile ID equal to tileID of the refIdx-th entry of the reference atlas frame list struct, RefAtlasFrmList.</w:t>
      </w:r>
    </w:p>
    <w:p w14:paraId="6160E012" w14:textId="77777777" w:rsidR="0050235C" w:rsidRPr="0017580F" w:rsidRDefault="00836067" w:rsidP="006A0E63">
      <w:pPr>
        <w:pStyle w:val="Heading6"/>
      </w:pPr>
      <w:bookmarkStart w:id="1507" w:name="_Ref46252283"/>
      <w:bookmarkStart w:id="1508" w:name="_Ref46926074"/>
      <w:r w:rsidRPr="0017580F">
        <w:t xml:space="preserve">Reference Patches in </w:t>
      </w:r>
      <w:bookmarkEnd w:id="1507"/>
      <w:r w:rsidR="00E3147D" w:rsidRPr="0017580F">
        <w:t>EOM mode</w:t>
      </w:r>
      <w:bookmarkEnd w:id="1508"/>
    </w:p>
    <w:p w14:paraId="195631A7" w14:textId="70A76880" w:rsidR="00A4575C" w:rsidRPr="0017580F" w:rsidRDefault="00A4575C" w:rsidP="00A4575C">
      <w:pPr>
        <w:tabs>
          <w:tab w:val="clear" w:pos="403"/>
        </w:tabs>
        <w:spacing w:before="120" w:after="120" w:line="240" w:lineRule="auto"/>
        <w:rPr>
          <w:color w:val="000000" w:themeColor="text1"/>
        </w:rPr>
      </w:pPr>
      <w:r w:rsidRPr="0017580F">
        <w:t xml:space="preserve">Inputs to this process are </w:t>
      </w:r>
      <w:r w:rsidRPr="0017580F">
        <w:rPr>
          <w:color w:val="000000" w:themeColor="text1"/>
        </w:rPr>
        <w:t>the atlas frame reference index</w:t>
      </w:r>
      <w:r w:rsidR="00060230" w:rsidRPr="0017580F">
        <w:rPr>
          <w:color w:val="000000" w:themeColor="text1"/>
        </w:rPr>
        <w:t>,</w:t>
      </w:r>
      <w:r w:rsidRPr="0017580F">
        <w:rPr>
          <w:color w:val="000000" w:themeColor="text1"/>
        </w:rPr>
        <w:t xml:space="preserve"> refIdx</w:t>
      </w:r>
      <w:r w:rsidR="00060230" w:rsidRPr="0017580F">
        <w:rPr>
          <w:color w:val="000000" w:themeColor="text1"/>
        </w:rPr>
        <w:t>,</w:t>
      </w:r>
      <w:r w:rsidRPr="0017580F">
        <w:rPr>
          <w:color w:val="000000" w:themeColor="text1"/>
        </w:rPr>
        <w:t xml:space="preserve"> </w:t>
      </w:r>
      <w:r w:rsidR="00060230" w:rsidRPr="0017580F">
        <w:rPr>
          <w:color w:val="000000" w:themeColor="text1"/>
        </w:rPr>
        <w:t xml:space="preserve">the </w:t>
      </w:r>
      <w:r w:rsidRPr="0017580F">
        <w:rPr>
          <w:color w:val="000000" w:themeColor="text1"/>
        </w:rPr>
        <w:t xml:space="preserve">patch reference index, refPatchIdx, and the current tile ID, </w:t>
      </w:r>
      <w:r w:rsidR="00632FA7" w:rsidRPr="0017580F">
        <w:rPr>
          <w:color w:val="000000" w:themeColor="text1"/>
        </w:rPr>
        <w:t>tileID</w:t>
      </w:r>
      <w:r w:rsidRPr="0017580F">
        <w:rPr>
          <w:color w:val="000000" w:themeColor="text1"/>
        </w:rPr>
        <w:t>.</w:t>
      </w:r>
    </w:p>
    <w:p w14:paraId="1ABB96E2" w14:textId="54451F24" w:rsidR="00A4575C" w:rsidRPr="0017580F" w:rsidRDefault="00A4575C" w:rsidP="00A4575C">
      <w:pPr>
        <w:rPr>
          <w:color w:val="000000" w:themeColor="text1"/>
        </w:rPr>
      </w:pPr>
      <w:r w:rsidRPr="0017580F">
        <w:rPr>
          <w:color w:val="000000" w:themeColor="text1"/>
        </w:rPr>
        <w:t xml:space="preserve">Outputs to this process are </w:t>
      </w:r>
      <w:r w:rsidR="00CD5D06" w:rsidRPr="0017580F">
        <w:rPr>
          <w:color w:val="000000" w:themeColor="text1"/>
        </w:rPr>
        <w:t xml:space="preserve">the variable </w:t>
      </w:r>
      <w:r w:rsidR="001701B3" w:rsidRPr="0017580F">
        <w:rPr>
          <w:color w:val="000000" w:themeColor="text1"/>
        </w:rPr>
        <w:t xml:space="preserve">refPatchEomPatchCount </w:t>
      </w:r>
      <w:r w:rsidR="00CD5D06" w:rsidRPr="0017580F">
        <w:rPr>
          <w:color w:val="000000" w:themeColor="text1"/>
        </w:rPr>
        <w:t xml:space="preserve">and </w:t>
      </w:r>
      <w:r w:rsidR="00FE0972" w:rsidRPr="0017580F">
        <w:rPr>
          <w:color w:val="000000" w:themeColor="text1"/>
        </w:rPr>
        <w:t xml:space="preserve">the </w:t>
      </w:r>
      <w:r w:rsidR="00CD5D06" w:rsidRPr="0017580F">
        <w:rPr>
          <w:color w:val="000000" w:themeColor="text1"/>
        </w:rPr>
        <w:t xml:space="preserve">1D arrays </w:t>
      </w:r>
      <w:r w:rsidR="009F2B46" w:rsidRPr="0017580F">
        <w:t>refP</w:t>
      </w:r>
      <w:r w:rsidR="009F2B46" w:rsidRPr="0017580F">
        <w:rPr>
          <w:color w:val="000000" w:themeColor="text1"/>
        </w:rPr>
        <w:t>atch</w:t>
      </w:r>
      <w:r w:rsidR="00457B67" w:rsidRPr="0017580F">
        <w:rPr>
          <w:color w:val="000000" w:themeColor="text1"/>
        </w:rPr>
        <w:t>AssociatedPatchIndex</w:t>
      </w:r>
      <w:r w:rsidR="009F2B46" w:rsidRPr="0017580F">
        <w:rPr>
          <w:color w:val="000000" w:themeColor="text1"/>
        </w:rPr>
        <w:t xml:space="preserve"> and </w:t>
      </w:r>
      <w:r w:rsidR="004A1392" w:rsidRPr="0017580F">
        <w:rPr>
          <w:lang w:eastAsia="ja-JP"/>
        </w:rPr>
        <w:t>ref</w:t>
      </w:r>
      <w:r w:rsidR="004A1392" w:rsidRPr="0017580F">
        <w:rPr>
          <w:color w:val="000000" w:themeColor="text1"/>
        </w:rPr>
        <w:t>PatchEomPoints</w:t>
      </w:r>
      <w:r w:rsidRPr="0017580F">
        <w:rPr>
          <w:lang w:eastAsia="ja-JP"/>
        </w:rPr>
        <w:t>.</w:t>
      </w:r>
    </w:p>
    <w:p w14:paraId="29980CF5" w14:textId="77777777" w:rsidR="00A4575C" w:rsidRPr="0017580F" w:rsidRDefault="00A4575C" w:rsidP="00A4575C">
      <w:pPr>
        <w:spacing w:before="120" w:after="120"/>
        <w:rPr>
          <w:color w:val="000000" w:themeColor="text1"/>
        </w:rPr>
      </w:pPr>
      <w:r w:rsidRPr="0017580F">
        <w:rPr>
          <w:color w:val="000000" w:themeColor="text1"/>
        </w:rPr>
        <w:t xml:space="preserve">First, the patch, refPatch, that has an index equal to refPatchIdx in the tile with tile ID equal to </w:t>
      </w:r>
      <w:r w:rsidR="00632FA7" w:rsidRPr="0017580F">
        <w:rPr>
          <w:color w:val="000000" w:themeColor="text1"/>
        </w:rPr>
        <w:t>tileID</w:t>
      </w:r>
      <w:r w:rsidRPr="0017580F">
        <w:rPr>
          <w:color w:val="000000" w:themeColor="text1"/>
        </w:rPr>
        <w:t xml:space="preserve"> of the </w:t>
      </w:r>
      <w:r w:rsidR="0056040E" w:rsidRPr="0017580F">
        <w:rPr>
          <w:color w:val="000000" w:themeColor="text1"/>
        </w:rPr>
        <w:t>( </w:t>
      </w:r>
      <w:r w:rsidRPr="0017580F">
        <w:rPr>
          <w:color w:val="000000" w:themeColor="text1"/>
        </w:rPr>
        <w:t>refIdx</w:t>
      </w:r>
      <w:r w:rsidR="0056040E" w:rsidRPr="0017580F">
        <w:rPr>
          <w:color w:val="000000" w:themeColor="text1"/>
        </w:rPr>
        <w:t> + 1 )</w:t>
      </w:r>
      <w:r w:rsidRPr="0017580F">
        <w:rPr>
          <w:color w:val="000000" w:themeColor="text1"/>
        </w:rPr>
        <w:t>-th entry of the reference atlas frame list struct, RefAtlasFrmList is determined.</w:t>
      </w:r>
    </w:p>
    <w:p w14:paraId="4935D6F7" w14:textId="6224F5FD" w:rsidR="00A4575C" w:rsidRPr="0017580F" w:rsidRDefault="00A4575C" w:rsidP="00A4575C">
      <w:pPr>
        <w:spacing w:before="120" w:after="120"/>
        <w:rPr>
          <w:color w:val="000000" w:themeColor="text1"/>
        </w:rPr>
      </w:pPr>
      <w:r w:rsidRPr="0017580F">
        <w:rPr>
          <w:color w:val="000000" w:themeColor="text1"/>
        </w:rPr>
        <w:t>Then, the outputs of this process are derived as follows:</w:t>
      </w:r>
    </w:p>
    <w:p w14:paraId="318491E8" w14:textId="06F3ECEE" w:rsidR="00F44B97" w:rsidRPr="0017580F" w:rsidRDefault="009B7522" w:rsidP="001A102D">
      <w:pPr>
        <w:jc w:val="left"/>
        <w:rPr>
          <w:lang w:eastAsia="ja-JP"/>
        </w:rPr>
      </w:pPr>
      <w:r w:rsidRPr="0017580F">
        <w:rPr>
          <w:lang w:eastAsia="ja-JP"/>
        </w:rPr>
        <w:tab/>
      </w:r>
      <w:r w:rsidR="008A3426" w:rsidRPr="0017580F">
        <w:rPr>
          <w:lang w:eastAsia="ja-JP"/>
        </w:rPr>
        <w:t>ref</w:t>
      </w:r>
      <w:r w:rsidR="00D559AA" w:rsidRPr="0017580F">
        <w:rPr>
          <w:lang w:eastAsia="ja-JP"/>
        </w:rPr>
        <w:t>PatchEomPatchCount</w:t>
      </w:r>
      <w:r w:rsidR="00D47707" w:rsidRPr="0017580F">
        <w:rPr>
          <w:lang w:eastAsia="ja-JP"/>
        </w:rPr>
        <w:t> = </w:t>
      </w:r>
      <w:r w:rsidR="004B6DF5" w:rsidRPr="0017580F">
        <w:rPr>
          <w:lang w:eastAsia="ja-JP"/>
        </w:rPr>
        <w:t>Tile</w:t>
      </w:r>
      <w:r w:rsidR="00D559AA" w:rsidRPr="0017580F">
        <w:rPr>
          <w:lang w:eastAsia="ja-JP"/>
        </w:rPr>
        <w:t>PatchEomPatchCount</w:t>
      </w:r>
      <w:r w:rsidR="00932357" w:rsidRPr="0017580F">
        <w:rPr>
          <w:lang w:eastAsia="ja-JP"/>
        </w:rPr>
        <w:t>[ </w:t>
      </w:r>
      <w:r w:rsidR="00632FA7" w:rsidRPr="0017580F">
        <w:rPr>
          <w:lang w:eastAsia="ja-JP"/>
        </w:rPr>
        <w:t>tileID</w:t>
      </w:r>
      <w:r w:rsidR="00932357" w:rsidRPr="0017580F">
        <w:rPr>
          <w:lang w:eastAsia="ja-JP"/>
        </w:rPr>
        <w:t> ][ </w:t>
      </w:r>
      <w:r w:rsidR="0056040E" w:rsidRPr="0017580F">
        <w:rPr>
          <w:lang w:eastAsia="ja-JP"/>
        </w:rPr>
        <w:t>refPatchIdx</w:t>
      </w:r>
      <w:r w:rsidR="00932357" w:rsidRPr="0017580F">
        <w:rPr>
          <w:lang w:eastAsia="ja-JP"/>
        </w:rPr>
        <w:t> ] </w:t>
      </w:r>
      <w:r w:rsidR="00D559AA" w:rsidRPr="0017580F">
        <w:rPr>
          <w:lang w:eastAsia="ja-JP"/>
        </w:rPr>
        <w:tab/>
        <w:t>(</w:t>
      </w:r>
      <w:r w:rsidR="00D559AA" w:rsidRPr="0017580F">
        <w:rPr>
          <w:lang w:eastAsia="ja-JP"/>
        </w:rPr>
        <w:fldChar w:fldCharType="begin"/>
      </w:r>
      <w:r w:rsidR="00D559AA" w:rsidRPr="0017580F">
        <w:rPr>
          <w:lang w:eastAsia="ja-JP"/>
        </w:rPr>
        <w:instrText xml:space="preserve"> SEQ Equation \* ARABIC \n </w:instrText>
      </w:r>
      <w:r w:rsidR="00D559AA" w:rsidRPr="0017580F">
        <w:rPr>
          <w:lang w:eastAsia="ja-JP"/>
        </w:rPr>
        <w:fldChar w:fldCharType="separate"/>
      </w:r>
      <w:r w:rsidR="001F1F53">
        <w:rPr>
          <w:noProof/>
          <w:lang w:eastAsia="ja-JP"/>
        </w:rPr>
        <w:t>139</w:t>
      </w:r>
      <w:r w:rsidR="00D559AA" w:rsidRPr="0017580F">
        <w:rPr>
          <w:lang w:eastAsia="ja-JP"/>
        </w:rPr>
        <w:fldChar w:fldCharType="end"/>
      </w:r>
      <w:r w:rsidR="00D559AA" w:rsidRPr="0017580F">
        <w:rPr>
          <w:lang w:eastAsia="ja-JP"/>
        </w:rPr>
        <w:t>)</w:t>
      </w:r>
      <w:r w:rsidR="0056040E" w:rsidRPr="0017580F">
        <w:rPr>
          <w:lang w:eastAsia="ja-JP"/>
        </w:rPr>
        <w:br/>
      </w:r>
      <w:r w:rsidR="00934E68" w:rsidRPr="0017580F">
        <w:rPr>
          <w:lang w:eastAsia="ja-JP"/>
        </w:rPr>
        <w:tab/>
      </w:r>
      <w:r w:rsidR="005E1D91" w:rsidRPr="0017580F">
        <w:rPr>
          <w:lang w:eastAsia="ja-JP"/>
        </w:rPr>
        <w:t>for( </w:t>
      </w:r>
      <w:r w:rsidR="00934E68" w:rsidRPr="0017580F">
        <w:rPr>
          <w:lang w:eastAsia="ja-JP"/>
        </w:rPr>
        <w:t>i</w:t>
      </w:r>
      <w:r w:rsidR="00D47707" w:rsidRPr="0017580F">
        <w:rPr>
          <w:lang w:eastAsia="ja-JP"/>
        </w:rPr>
        <w:t> = </w:t>
      </w:r>
      <w:r w:rsidR="005E1D91" w:rsidRPr="0017580F">
        <w:rPr>
          <w:lang w:eastAsia="ja-JP"/>
        </w:rPr>
        <w:t>0; i &lt;</w:t>
      </w:r>
      <w:r w:rsidR="001A102D" w:rsidRPr="0017580F">
        <w:rPr>
          <w:lang w:eastAsia="ja-JP"/>
        </w:rPr>
        <w:t> refPatchEomPatchCount</w:t>
      </w:r>
      <w:r w:rsidR="0030523B" w:rsidRPr="0017580F">
        <w:rPr>
          <w:lang w:eastAsia="ja-JP"/>
        </w:rPr>
        <w:t>; i</w:t>
      </w:r>
      <w:r w:rsidR="00006CCF" w:rsidRPr="0017580F">
        <w:rPr>
          <w:lang w:eastAsia="ja-JP"/>
        </w:rPr>
        <w:t>++ </w:t>
      </w:r>
      <w:r w:rsidR="008F1F82" w:rsidRPr="0017580F">
        <w:rPr>
          <w:lang w:eastAsia="ja-JP"/>
        </w:rPr>
        <w:t>) {</w:t>
      </w:r>
      <w:r w:rsidR="0056040E" w:rsidRPr="0017580F">
        <w:rPr>
          <w:lang w:eastAsia="ja-JP"/>
        </w:rPr>
        <w:br/>
      </w:r>
      <w:r w:rsidR="00934E68" w:rsidRPr="0017580F">
        <w:rPr>
          <w:lang w:eastAsia="ja-JP"/>
        </w:rPr>
        <w:lastRenderedPageBreak/>
        <w:tab/>
      </w:r>
      <w:r w:rsidR="008060F1" w:rsidRPr="0017580F">
        <w:rPr>
          <w:lang w:eastAsia="ja-JP"/>
        </w:rPr>
        <w:tab/>
      </w:r>
      <w:r w:rsidR="006D0A6F" w:rsidRPr="0017580F">
        <w:rPr>
          <w:lang w:eastAsia="ja-JP"/>
        </w:rPr>
        <w:t>refPatch</w:t>
      </w:r>
      <w:r w:rsidR="00457B67" w:rsidRPr="0017580F">
        <w:rPr>
          <w:lang w:eastAsia="ja-JP"/>
        </w:rPr>
        <w:t>AssociatedPatchIndex</w:t>
      </w:r>
      <w:r w:rsidR="001A102D" w:rsidRPr="0017580F">
        <w:rPr>
          <w:lang w:eastAsia="ja-JP"/>
        </w:rPr>
        <w:t>[ i ]</w:t>
      </w:r>
      <w:r w:rsidR="001A102D" w:rsidRPr="0017580F">
        <w:rPr>
          <w:lang w:eastAsia="ja-JP"/>
        </w:rPr>
        <w:br/>
      </w:r>
      <w:r w:rsidR="001A102D" w:rsidRPr="0017580F">
        <w:rPr>
          <w:lang w:eastAsia="ja-JP"/>
        </w:rPr>
        <w:tab/>
      </w:r>
      <w:r w:rsidR="001A102D" w:rsidRPr="0017580F">
        <w:rPr>
          <w:lang w:eastAsia="ja-JP"/>
        </w:rPr>
        <w:tab/>
      </w:r>
      <w:r w:rsidR="001A102D" w:rsidRPr="0017580F">
        <w:rPr>
          <w:lang w:eastAsia="ja-JP"/>
        </w:rPr>
        <w:tab/>
      </w:r>
      <w:r w:rsidR="00D47707" w:rsidRPr="0017580F">
        <w:rPr>
          <w:lang w:eastAsia="ja-JP"/>
        </w:rPr>
        <w:t> = </w:t>
      </w:r>
      <w:r w:rsidR="00707667" w:rsidRPr="0017580F">
        <w:rPr>
          <w:lang w:eastAsia="ja-JP"/>
        </w:rPr>
        <w:t>Tile</w:t>
      </w:r>
      <w:r w:rsidR="00E3147D" w:rsidRPr="0017580F">
        <w:rPr>
          <w:lang w:eastAsia="ja-JP"/>
        </w:rPr>
        <w:t>Patch</w:t>
      </w:r>
      <w:r w:rsidR="00457B67" w:rsidRPr="0017580F">
        <w:rPr>
          <w:lang w:eastAsia="ja-JP"/>
        </w:rPr>
        <w:t>AssociatedPatchIndex</w:t>
      </w:r>
      <w:r w:rsidR="008060F1" w:rsidRPr="0017580F">
        <w:rPr>
          <w:lang w:eastAsia="ja-JP"/>
        </w:rPr>
        <w:t>[ </w:t>
      </w:r>
      <w:r w:rsidR="00632FA7" w:rsidRPr="0017580F">
        <w:rPr>
          <w:lang w:eastAsia="ja-JP"/>
        </w:rPr>
        <w:t>tileID</w:t>
      </w:r>
      <w:r w:rsidR="001A102D" w:rsidRPr="0017580F">
        <w:rPr>
          <w:lang w:eastAsia="ja-JP"/>
        </w:rPr>
        <w:t> ][ refPatchIdx</w:t>
      </w:r>
      <w:r w:rsidR="008060F1" w:rsidRPr="0017580F">
        <w:rPr>
          <w:lang w:eastAsia="ja-JP"/>
        </w:rPr>
        <w:t> ]</w:t>
      </w:r>
      <w:r w:rsidR="0032119C" w:rsidRPr="0017580F">
        <w:rPr>
          <w:lang w:eastAsia="ja-JP"/>
        </w:rPr>
        <w:t>[</w:t>
      </w:r>
      <w:r w:rsidR="008060F1" w:rsidRPr="0017580F">
        <w:rPr>
          <w:lang w:eastAsia="ja-JP"/>
        </w:rPr>
        <w:t> </w:t>
      </w:r>
      <w:r w:rsidR="0032119C" w:rsidRPr="0017580F">
        <w:rPr>
          <w:lang w:eastAsia="ja-JP"/>
        </w:rPr>
        <w:t>i ]</w:t>
      </w:r>
      <w:r w:rsidR="008060F1" w:rsidRPr="0017580F">
        <w:rPr>
          <w:lang w:eastAsia="ja-JP"/>
        </w:rPr>
        <w:tab/>
        <w:t>(</w:t>
      </w:r>
      <w:r w:rsidR="008060F1" w:rsidRPr="0017580F">
        <w:rPr>
          <w:lang w:eastAsia="ja-JP"/>
        </w:rPr>
        <w:fldChar w:fldCharType="begin"/>
      </w:r>
      <w:r w:rsidR="008060F1" w:rsidRPr="0017580F">
        <w:rPr>
          <w:lang w:eastAsia="ja-JP"/>
        </w:rPr>
        <w:instrText xml:space="preserve"> SEQ Equation \* ARABIC \n </w:instrText>
      </w:r>
      <w:r w:rsidR="008060F1" w:rsidRPr="0017580F">
        <w:rPr>
          <w:lang w:eastAsia="ja-JP"/>
        </w:rPr>
        <w:fldChar w:fldCharType="separate"/>
      </w:r>
      <w:r w:rsidR="001F1F53">
        <w:rPr>
          <w:noProof/>
          <w:lang w:eastAsia="ja-JP"/>
        </w:rPr>
        <w:t>140</w:t>
      </w:r>
      <w:r w:rsidR="008060F1" w:rsidRPr="0017580F">
        <w:rPr>
          <w:lang w:eastAsia="ja-JP"/>
        </w:rPr>
        <w:fldChar w:fldCharType="end"/>
      </w:r>
      <w:r w:rsidR="008060F1" w:rsidRPr="0017580F">
        <w:rPr>
          <w:lang w:eastAsia="ja-JP"/>
        </w:rPr>
        <w:t>)</w:t>
      </w:r>
      <w:r w:rsidR="001A102D" w:rsidRPr="0017580F">
        <w:rPr>
          <w:lang w:eastAsia="ja-JP"/>
        </w:rPr>
        <w:br/>
      </w:r>
      <w:r w:rsidR="00934E68" w:rsidRPr="0017580F">
        <w:rPr>
          <w:lang w:eastAsia="ja-JP"/>
        </w:rPr>
        <w:tab/>
      </w:r>
      <w:r w:rsidR="008060F1" w:rsidRPr="0017580F">
        <w:rPr>
          <w:lang w:eastAsia="ja-JP"/>
        </w:rPr>
        <w:tab/>
      </w:r>
      <w:r w:rsidR="00C2430F" w:rsidRPr="0017580F">
        <w:rPr>
          <w:lang w:eastAsia="ja-JP"/>
        </w:rPr>
        <w:t>refPatchEomPoints[ i ]</w:t>
      </w:r>
      <w:r w:rsidR="00D47707" w:rsidRPr="0017580F">
        <w:rPr>
          <w:lang w:eastAsia="ja-JP"/>
        </w:rPr>
        <w:t> = </w:t>
      </w:r>
      <w:r w:rsidR="00707667" w:rsidRPr="0017580F">
        <w:rPr>
          <w:lang w:eastAsia="ja-JP"/>
        </w:rPr>
        <w:t>Tile</w:t>
      </w:r>
      <w:r w:rsidR="008060F1" w:rsidRPr="0017580F">
        <w:rPr>
          <w:lang w:eastAsia="ja-JP"/>
        </w:rPr>
        <w:t>PatchEomPoints[ </w:t>
      </w:r>
      <w:r w:rsidR="00632FA7" w:rsidRPr="0017580F">
        <w:rPr>
          <w:lang w:eastAsia="ja-JP"/>
        </w:rPr>
        <w:t>tileID</w:t>
      </w:r>
      <w:r w:rsidR="008060F1" w:rsidRPr="0017580F">
        <w:rPr>
          <w:lang w:eastAsia="ja-JP"/>
        </w:rPr>
        <w:t> ][ </w:t>
      </w:r>
      <w:r w:rsidR="001A102D" w:rsidRPr="0017580F">
        <w:rPr>
          <w:lang w:eastAsia="ja-JP"/>
        </w:rPr>
        <w:t>refPatchIdx</w:t>
      </w:r>
      <w:r w:rsidR="008060F1" w:rsidRPr="0017580F">
        <w:rPr>
          <w:lang w:eastAsia="ja-JP"/>
        </w:rPr>
        <w:t> ]</w:t>
      </w:r>
      <w:r w:rsidR="0099594C" w:rsidRPr="0017580F">
        <w:rPr>
          <w:lang w:eastAsia="ja-JP"/>
        </w:rPr>
        <w:t>[</w:t>
      </w:r>
      <w:r w:rsidR="008060F1" w:rsidRPr="0017580F">
        <w:rPr>
          <w:lang w:eastAsia="ja-JP"/>
        </w:rPr>
        <w:t> </w:t>
      </w:r>
      <w:r w:rsidR="0099594C" w:rsidRPr="0017580F">
        <w:rPr>
          <w:lang w:eastAsia="ja-JP"/>
        </w:rPr>
        <w:t>i</w:t>
      </w:r>
      <w:r w:rsidR="008060F1" w:rsidRPr="0017580F">
        <w:rPr>
          <w:lang w:eastAsia="ja-JP"/>
        </w:rPr>
        <w:t> </w:t>
      </w:r>
      <w:r w:rsidR="0099594C" w:rsidRPr="0017580F">
        <w:rPr>
          <w:lang w:eastAsia="ja-JP"/>
        </w:rPr>
        <w:t>]</w:t>
      </w:r>
      <w:r w:rsidR="008060F1" w:rsidRPr="0017580F">
        <w:rPr>
          <w:lang w:eastAsia="ja-JP"/>
        </w:rPr>
        <w:tab/>
        <w:t>(</w:t>
      </w:r>
      <w:r w:rsidR="008060F1" w:rsidRPr="0017580F">
        <w:rPr>
          <w:lang w:eastAsia="ja-JP"/>
        </w:rPr>
        <w:fldChar w:fldCharType="begin"/>
      </w:r>
      <w:r w:rsidR="008060F1" w:rsidRPr="0017580F">
        <w:rPr>
          <w:lang w:eastAsia="ja-JP"/>
        </w:rPr>
        <w:instrText xml:space="preserve"> SEQ Equation \* ARABIC \n </w:instrText>
      </w:r>
      <w:r w:rsidR="008060F1" w:rsidRPr="0017580F">
        <w:rPr>
          <w:lang w:eastAsia="ja-JP"/>
        </w:rPr>
        <w:fldChar w:fldCharType="separate"/>
      </w:r>
      <w:r w:rsidR="001F1F53">
        <w:rPr>
          <w:noProof/>
          <w:lang w:eastAsia="ja-JP"/>
        </w:rPr>
        <w:t>141</w:t>
      </w:r>
      <w:r w:rsidR="008060F1" w:rsidRPr="0017580F">
        <w:rPr>
          <w:lang w:eastAsia="ja-JP"/>
        </w:rPr>
        <w:fldChar w:fldCharType="end"/>
      </w:r>
      <w:r w:rsidR="008060F1" w:rsidRPr="0017580F">
        <w:rPr>
          <w:lang w:eastAsia="ja-JP"/>
        </w:rPr>
        <w:t>)</w:t>
      </w:r>
      <w:r w:rsidR="001A102D" w:rsidRPr="0017580F">
        <w:rPr>
          <w:lang w:eastAsia="ja-JP"/>
        </w:rPr>
        <w:br/>
      </w:r>
      <w:r w:rsidR="00835838" w:rsidRPr="0017580F">
        <w:rPr>
          <w:lang w:eastAsia="ja-JP"/>
        </w:rPr>
        <w:tab/>
      </w:r>
      <w:r w:rsidR="0030523B" w:rsidRPr="0017580F">
        <w:rPr>
          <w:lang w:eastAsia="ja-JP"/>
        </w:rPr>
        <w:t>}</w:t>
      </w:r>
    </w:p>
    <w:p w14:paraId="51B7D513" w14:textId="653AC93D" w:rsidR="00CD5D06" w:rsidRPr="0017580F" w:rsidRDefault="00CD5D06" w:rsidP="00FB4953">
      <w:pPr>
        <w:rPr>
          <w:color w:val="000000" w:themeColor="text1"/>
        </w:rPr>
      </w:pPr>
      <w:r w:rsidRPr="0017580F">
        <w:rPr>
          <w:color w:val="000000" w:themeColor="text1"/>
        </w:rPr>
        <w:t xml:space="preserve">where </w:t>
      </w:r>
      <w:r w:rsidRPr="0017580F">
        <w:rPr>
          <w:lang w:eastAsia="ja-JP"/>
        </w:rPr>
        <w:t>TilePatchEomPatchCount, TilePatchAssociatedPatchIndex, and TilePatchEomPoints</w:t>
      </w:r>
      <w:r w:rsidRPr="0017580F">
        <w:rPr>
          <w:color w:val="000000" w:themeColor="text1"/>
        </w:rPr>
        <w:t xml:space="preserve"> are the associated tile patch parameters from the patch with index refPatchIdx in the tile ID equal to tileID of the refIdx-th entry of the reference atlas frame list struct, RefAtlasFrmList.</w:t>
      </w:r>
    </w:p>
    <w:p w14:paraId="5E571917" w14:textId="77777777" w:rsidR="0050235C" w:rsidRPr="0017580F" w:rsidRDefault="00F44B97" w:rsidP="009F42AE">
      <w:pPr>
        <w:pStyle w:val="Heading4"/>
      </w:pPr>
      <w:bookmarkStart w:id="1509" w:name="_Ref47041328"/>
      <w:bookmarkStart w:id="1510" w:name="_Ref29725293"/>
      <w:r w:rsidRPr="0017580F">
        <w:t xml:space="preserve">Decoding process for </w:t>
      </w:r>
      <w:r w:rsidR="00E63010" w:rsidRPr="0017580F">
        <w:t>patch data unit</w:t>
      </w:r>
      <w:r w:rsidRPr="0017580F">
        <w:t xml:space="preserve">s coded in </w:t>
      </w:r>
      <w:r w:rsidR="00D208FC" w:rsidRPr="0017580F">
        <w:t>RAW</w:t>
      </w:r>
      <w:r w:rsidRPr="0017580F">
        <w:t xml:space="preserve"> mode</w:t>
      </w:r>
      <w:bookmarkEnd w:id="1509"/>
      <w:bookmarkEnd w:id="1510"/>
    </w:p>
    <w:p w14:paraId="7A31D12D" w14:textId="781CE0E1" w:rsidR="002D1115" w:rsidRPr="0017580F" w:rsidRDefault="002D1115" w:rsidP="00FB4953">
      <w:r w:rsidRPr="0017580F">
        <w:t>Input</w:t>
      </w:r>
      <w:r w:rsidR="003708D0" w:rsidRPr="0017580F">
        <w:t>s</w:t>
      </w:r>
      <w:r w:rsidRPr="0017580F">
        <w:t xml:space="preserve"> to this process </w:t>
      </w:r>
      <w:r w:rsidR="003708D0" w:rsidRPr="0017580F">
        <w:t xml:space="preserve">are </w:t>
      </w:r>
      <w:r w:rsidRPr="0017580F">
        <w:t xml:space="preserve">the current patch index, </w:t>
      </w:r>
      <w:r w:rsidRPr="0017580F">
        <w:rPr>
          <w:color w:val="000000" w:themeColor="text1"/>
        </w:rPr>
        <w:t>p</w:t>
      </w:r>
      <w:r w:rsidRPr="0017580F">
        <w:t xml:space="preserve">, and </w:t>
      </w:r>
      <w:r w:rsidR="00FE0972" w:rsidRPr="0017580F">
        <w:t xml:space="preserve">the </w:t>
      </w:r>
      <w:r w:rsidRPr="0017580F">
        <w:t>current tile ID, tileID</w:t>
      </w:r>
      <w:r w:rsidRPr="0017580F">
        <w:rPr>
          <w:color w:val="000000" w:themeColor="text1"/>
        </w:rPr>
        <w:t>.</w:t>
      </w:r>
    </w:p>
    <w:p w14:paraId="4F2FEB4B" w14:textId="77777777" w:rsidR="00D10A48" w:rsidRPr="0017580F" w:rsidRDefault="00D10A48">
      <w:pPr>
        <w:rPr>
          <w:lang w:eastAsia="ja-JP"/>
        </w:rPr>
      </w:pPr>
      <w:r w:rsidRPr="0017580F">
        <w:rPr>
          <w:lang w:eastAsia="ja-JP"/>
        </w:rPr>
        <w:t>The following patch related variables are first assigned given the parsed elements in the patch data unit:</w:t>
      </w:r>
    </w:p>
    <w:p w14:paraId="7C62885D" w14:textId="50EA87D5" w:rsidR="00977481" w:rsidRPr="0017580F" w:rsidRDefault="00977481" w:rsidP="00977481">
      <w:pPr>
        <w:rPr>
          <w:lang w:eastAsia="ja-JP"/>
        </w:rPr>
      </w:pPr>
      <w:r w:rsidRPr="0017580F">
        <w:rPr>
          <w:lang w:eastAsia="ja-JP"/>
        </w:rPr>
        <w:tab/>
        <w:t>TilePatchType[ tileID ][ p ]</w:t>
      </w:r>
      <w:r w:rsidR="00D47707" w:rsidRPr="0017580F">
        <w:rPr>
          <w:lang w:eastAsia="ja-JP"/>
        </w:rPr>
        <w:t> = </w:t>
      </w:r>
      <w:r w:rsidRPr="0017580F">
        <w:rPr>
          <w:lang w:eastAsia="ja-JP"/>
        </w:rPr>
        <w:t>RAW</w:t>
      </w:r>
      <w:r w:rsidRPr="0017580F">
        <w:rPr>
          <w:lang w:eastAsia="ja-JP"/>
        </w:rPr>
        <w:tab/>
      </w:r>
      <w:r w:rsidR="001A102D" w:rsidRPr="0017580F">
        <w:rPr>
          <w:lang w:eastAsia="ja-JP"/>
        </w:rPr>
        <w:tab/>
      </w:r>
      <w:r w:rsidR="001A102D" w:rsidRPr="0017580F">
        <w:rPr>
          <w:lang w:eastAsia="ja-JP"/>
        </w:rPr>
        <w:tab/>
      </w:r>
      <w:r w:rsidR="001A102D" w:rsidRPr="0017580F">
        <w:rPr>
          <w:lang w:eastAsia="ja-JP"/>
        </w:rPr>
        <w:tab/>
      </w:r>
      <w:r w:rsidRPr="0017580F">
        <w:rPr>
          <w:lang w:eastAsia="ja-JP"/>
        </w:rPr>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142</w:t>
      </w:r>
      <w:r w:rsidRPr="0017580F">
        <w:rPr>
          <w:lang w:eastAsia="ja-JP"/>
        </w:rPr>
        <w:fldChar w:fldCharType="end"/>
      </w:r>
      <w:r w:rsidRPr="0017580F">
        <w:rPr>
          <w:lang w:eastAsia="ja-JP"/>
        </w:rPr>
        <w:t>)</w:t>
      </w:r>
    </w:p>
    <w:p w14:paraId="6B165C1B" w14:textId="639B7E18" w:rsidR="007D061B" w:rsidRPr="0017580F" w:rsidRDefault="007D061B" w:rsidP="00C86722">
      <w:pPr>
        <w:rPr>
          <w:lang w:eastAsia="ja-JP"/>
        </w:rPr>
      </w:pPr>
      <w:r w:rsidRPr="0017580F">
        <w:rPr>
          <w:lang w:eastAsia="ja-JP"/>
        </w:rPr>
        <w:tab/>
        <w:t>TilePatchInAuxVideo[ tileID ][ p ]</w:t>
      </w:r>
      <w:r w:rsidR="00D47707" w:rsidRPr="0017580F">
        <w:rPr>
          <w:lang w:eastAsia="ja-JP"/>
        </w:rPr>
        <w:t> = </w:t>
      </w:r>
      <w:r w:rsidRPr="0017580F">
        <w:rPr>
          <w:lang w:eastAsia="ja-JP"/>
        </w:rPr>
        <w:t>rpdu_patch_in_auxiliary_video_flag[ tileID ][ p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143</w:t>
      </w:r>
      <w:r w:rsidRPr="0017580F">
        <w:rPr>
          <w:lang w:eastAsia="ja-JP"/>
        </w:rPr>
        <w:fldChar w:fldCharType="end"/>
      </w:r>
      <w:r w:rsidRPr="0017580F">
        <w:rPr>
          <w:lang w:eastAsia="ja-JP"/>
        </w:rPr>
        <w:t>)</w:t>
      </w:r>
    </w:p>
    <w:p w14:paraId="53D86F9E" w14:textId="1176E78A" w:rsidR="00D10A48" w:rsidRPr="0017580F" w:rsidRDefault="00D10A48">
      <w:pPr>
        <w:rPr>
          <w:lang w:eastAsia="ja-JP"/>
        </w:rPr>
      </w:pPr>
      <w:r w:rsidRPr="0017580F">
        <w:rPr>
          <w:lang w:eastAsia="ja-JP"/>
        </w:rPr>
        <w:tab/>
      </w:r>
      <w:r w:rsidR="00980AEC" w:rsidRPr="0017580F">
        <w:rPr>
          <w:lang w:eastAsia="ja-JP"/>
        </w:rPr>
        <w:t>Tile</w:t>
      </w:r>
      <w:r w:rsidRPr="0017580F">
        <w:rPr>
          <w:lang w:eastAsia="ja-JP"/>
        </w:rPr>
        <w:t>Patch2d</w:t>
      </w:r>
      <w:r w:rsidR="00627BE0" w:rsidRPr="0017580F">
        <w:rPr>
          <w:lang w:eastAsia="ja-JP"/>
        </w:rPr>
        <w:t>Pos</w:t>
      </w:r>
      <w:r w:rsidR="00CA4F41" w:rsidRPr="0017580F">
        <w:rPr>
          <w:lang w:eastAsia="ja-JP"/>
        </w:rPr>
        <w:t>X</w:t>
      </w:r>
      <w:r w:rsidR="001B6CE6" w:rsidRPr="0017580F">
        <w:t>[ </w:t>
      </w:r>
      <w:r w:rsidR="00632FA7" w:rsidRPr="0017580F">
        <w:t>tileID</w:t>
      </w:r>
      <w:r w:rsidR="001B6CE6" w:rsidRPr="0017580F">
        <w:t> ]</w:t>
      </w:r>
      <w:r w:rsidR="00636D52" w:rsidRPr="0017580F">
        <w:rPr>
          <w:lang w:eastAsia="ja-JP"/>
        </w:rPr>
        <w:t>[ p </w:t>
      </w:r>
      <w:r w:rsidR="00935236" w:rsidRPr="0017580F">
        <w:rPr>
          <w:lang w:eastAsia="ja-JP"/>
        </w:rPr>
        <w:t>]</w:t>
      </w:r>
      <w:r w:rsidR="00D47707" w:rsidRPr="0017580F">
        <w:rPr>
          <w:lang w:eastAsia="ja-JP"/>
        </w:rPr>
        <w:t> = </w:t>
      </w:r>
      <w:r w:rsidR="00C31A85" w:rsidRPr="0017580F">
        <w:rPr>
          <w:lang w:eastAsia="ja-JP"/>
        </w:rPr>
        <w:t>rpdu</w:t>
      </w:r>
      <w:r w:rsidRPr="0017580F">
        <w:rPr>
          <w:lang w:eastAsia="ja-JP"/>
        </w:rPr>
        <w:t>_</w:t>
      </w:r>
      <w:r w:rsidR="00070D8E" w:rsidRPr="0017580F">
        <w:rPr>
          <w:lang w:eastAsia="ja-JP"/>
        </w:rPr>
        <w:t>2d_</w:t>
      </w:r>
      <w:r w:rsidR="00627BE0" w:rsidRPr="0017580F">
        <w:rPr>
          <w:lang w:eastAsia="ja-JP"/>
        </w:rPr>
        <w:t>pos</w:t>
      </w:r>
      <w:r w:rsidR="00070D8E" w:rsidRPr="0017580F">
        <w:rPr>
          <w:lang w:eastAsia="ja-JP"/>
        </w:rPr>
        <w:t>_x</w:t>
      </w:r>
      <w:r w:rsidR="001B6CE6" w:rsidRPr="0017580F">
        <w:t>[ </w:t>
      </w:r>
      <w:r w:rsidR="00632FA7" w:rsidRPr="0017580F">
        <w:t>tileID</w:t>
      </w:r>
      <w:r w:rsidR="001B6CE6" w:rsidRPr="0017580F">
        <w:t> ]</w:t>
      </w:r>
      <w:r w:rsidR="00A73F82" w:rsidRPr="0017580F">
        <w:rPr>
          <w:lang w:eastAsia="ja-JP"/>
        </w:rPr>
        <w:t>[</w:t>
      </w:r>
      <w:r w:rsidR="00636D52" w:rsidRPr="0017580F">
        <w:rPr>
          <w:lang w:eastAsia="ja-JP"/>
        </w:rPr>
        <w:t> p ]</w:t>
      </w:r>
      <w:r w:rsidR="00DE5D50" w:rsidRPr="0017580F">
        <w:rPr>
          <w:lang w:eastAsia="ja-JP"/>
        </w:rPr>
        <w:t> </w:t>
      </w:r>
      <w:r w:rsidR="007E38C9" w:rsidRPr="0017580F">
        <w:rPr>
          <w:lang w:eastAsia="ja-JP"/>
        </w:rPr>
        <w:t>* </w:t>
      </w:r>
      <w:r w:rsidR="00835F46" w:rsidRPr="0017580F">
        <w:rPr>
          <w:lang w:eastAsia="ja-JP"/>
        </w:rPr>
        <w:t>PatchPackingBlockSize</w:t>
      </w:r>
      <w:r w:rsidRPr="0017580F">
        <w:rPr>
          <w:lang w:eastAsia="ja-JP"/>
        </w:rPr>
        <w:tab/>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144</w:t>
      </w:r>
      <w:r w:rsidRPr="0017580F">
        <w:rPr>
          <w:lang w:eastAsia="ja-JP"/>
        </w:rPr>
        <w:fldChar w:fldCharType="end"/>
      </w:r>
      <w:r w:rsidRPr="0017580F">
        <w:rPr>
          <w:lang w:eastAsia="ja-JP"/>
        </w:rPr>
        <w:t>)</w:t>
      </w:r>
    </w:p>
    <w:p w14:paraId="313EEB53" w14:textId="54D5B49A" w:rsidR="00D10A48" w:rsidRPr="0017580F" w:rsidRDefault="00D10A48">
      <w:pPr>
        <w:rPr>
          <w:lang w:eastAsia="ja-JP"/>
        </w:rPr>
      </w:pPr>
      <w:r w:rsidRPr="0017580F">
        <w:rPr>
          <w:lang w:eastAsia="ja-JP"/>
        </w:rPr>
        <w:tab/>
      </w:r>
      <w:r w:rsidR="00980AEC" w:rsidRPr="0017580F">
        <w:rPr>
          <w:lang w:eastAsia="ja-JP"/>
        </w:rPr>
        <w:t>Tile</w:t>
      </w:r>
      <w:r w:rsidRPr="0017580F">
        <w:rPr>
          <w:lang w:eastAsia="ja-JP"/>
        </w:rPr>
        <w:t>Patch</w:t>
      </w:r>
      <w:r w:rsidR="0001100C" w:rsidRPr="0017580F">
        <w:rPr>
          <w:lang w:eastAsia="ja-JP"/>
        </w:rPr>
        <w:t>2</w:t>
      </w:r>
      <w:r w:rsidRPr="0017580F">
        <w:rPr>
          <w:lang w:eastAsia="ja-JP"/>
        </w:rPr>
        <w:t>d</w:t>
      </w:r>
      <w:r w:rsidR="00627BE0" w:rsidRPr="0017580F">
        <w:rPr>
          <w:lang w:eastAsia="ja-JP"/>
        </w:rPr>
        <w:t>Pos</w:t>
      </w:r>
      <w:r w:rsidR="00CA4F41" w:rsidRPr="0017580F">
        <w:rPr>
          <w:lang w:eastAsia="ja-JP"/>
        </w:rPr>
        <w:t>Y</w:t>
      </w:r>
      <w:r w:rsidR="001B6CE6" w:rsidRPr="0017580F">
        <w:t>[ </w:t>
      </w:r>
      <w:r w:rsidR="00632FA7" w:rsidRPr="0017580F">
        <w:t>tileID</w:t>
      </w:r>
      <w:r w:rsidR="001B6CE6" w:rsidRPr="0017580F">
        <w:t> ]</w:t>
      </w:r>
      <w:r w:rsidR="00636D52" w:rsidRPr="0017580F">
        <w:rPr>
          <w:lang w:eastAsia="ja-JP"/>
        </w:rPr>
        <w:t>[ p </w:t>
      </w:r>
      <w:r w:rsidR="00935236" w:rsidRPr="0017580F">
        <w:rPr>
          <w:lang w:eastAsia="ja-JP"/>
        </w:rPr>
        <w:t>]</w:t>
      </w:r>
      <w:r w:rsidR="00D47707" w:rsidRPr="0017580F">
        <w:rPr>
          <w:lang w:eastAsia="ja-JP"/>
        </w:rPr>
        <w:t> = </w:t>
      </w:r>
      <w:r w:rsidR="00C31A85" w:rsidRPr="0017580F">
        <w:rPr>
          <w:lang w:eastAsia="ja-JP"/>
        </w:rPr>
        <w:t>rpdu</w:t>
      </w:r>
      <w:r w:rsidRPr="0017580F">
        <w:rPr>
          <w:lang w:eastAsia="ja-JP"/>
        </w:rPr>
        <w:t>_</w:t>
      </w:r>
      <w:r w:rsidR="00CA4F41" w:rsidRPr="0017580F">
        <w:rPr>
          <w:lang w:eastAsia="ja-JP"/>
        </w:rPr>
        <w:t>2d_</w:t>
      </w:r>
      <w:r w:rsidR="00627BE0" w:rsidRPr="0017580F">
        <w:rPr>
          <w:lang w:eastAsia="ja-JP"/>
        </w:rPr>
        <w:t>pos</w:t>
      </w:r>
      <w:r w:rsidR="00CA4F41" w:rsidRPr="0017580F">
        <w:rPr>
          <w:lang w:eastAsia="ja-JP"/>
        </w:rPr>
        <w:t>_y</w:t>
      </w:r>
      <w:r w:rsidR="001B6CE6" w:rsidRPr="0017580F">
        <w:t>[ </w:t>
      </w:r>
      <w:r w:rsidR="00632FA7" w:rsidRPr="0017580F">
        <w:t>tileID</w:t>
      </w:r>
      <w:r w:rsidR="001B6CE6" w:rsidRPr="0017580F">
        <w:t> ]</w:t>
      </w:r>
      <w:r w:rsidR="00636D52" w:rsidRPr="0017580F">
        <w:rPr>
          <w:lang w:eastAsia="ja-JP"/>
        </w:rPr>
        <w:t>[ p ]</w:t>
      </w:r>
      <w:r w:rsidR="00DE5D50" w:rsidRPr="0017580F">
        <w:rPr>
          <w:lang w:eastAsia="ja-JP"/>
        </w:rPr>
        <w:t> </w:t>
      </w:r>
      <w:r w:rsidR="007E38C9" w:rsidRPr="0017580F">
        <w:rPr>
          <w:lang w:eastAsia="ja-JP"/>
        </w:rPr>
        <w:t>* </w:t>
      </w:r>
      <w:r w:rsidR="00835F46" w:rsidRPr="0017580F">
        <w:rPr>
          <w:lang w:eastAsia="ja-JP"/>
        </w:rPr>
        <w:t>PatchPackingBlockSize</w:t>
      </w:r>
      <w:r w:rsidR="00DE5D50" w:rsidRPr="0017580F">
        <w:rPr>
          <w:lang w:eastAsia="ja-JP"/>
        </w:rPr>
        <w:tab/>
      </w:r>
      <w:r w:rsidRPr="0017580F">
        <w:rPr>
          <w:lang w:eastAsia="ja-JP"/>
        </w:rPr>
        <w:t>(</w:t>
      </w:r>
      <w:r w:rsidRPr="0017580F">
        <w:rPr>
          <w:lang w:eastAsia="ja-JP"/>
        </w:rPr>
        <w:fldChar w:fldCharType="begin"/>
      </w:r>
      <w:r w:rsidRPr="0017580F">
        <w:rPr>
          <w:lang w:eastAsia="ja-JP"/>
        </w:rPr>
        <w:instrText xml:space="preserve"> </w:instrText>
      </w:r>
      <w:r w:rsidR="00646520" w:rsidRPr="0017580F">
        <w:rPr>
          <w:lang w:eastAsia="ja-JP"/>
        </w:rPr>
        <w:instrText>SEQ Equation \* ARABIC \n</w:instrText>
      </w:r>
      <w:r w:rsidRPr="0017580F">
        <w:rPr>
          <w:lang w:eastAsia="ja-JP"/>
        </w:rPr>
        <w:instrText xml:space="preserve"> </w:instrText>
      </w:r>
      <w:r w:rsidRPr="0017580F">
        <w:rPr>
          <w:lang w:eastAsia="ja-JP"/>
        </w:rPr>
        <w:fldChar w:fldCharType="separate"/>
      </w:r>
      <w:r w:rsidR="001F1F53">
        <w:rPr>
          <w:noProof/>
          <w:lang w:eastAsia="ja-JP"/>
        </w:rPr>
        <w:t>145</w:t>
      </w:r>
      <w:r w:rsidRPr="0017580F">
        <w:rPr>
          <w:lang w:eastAsia="ja-JP"/>
        </w:rPr>
        <w:fldChar w:fldCharType="end"/>
      </w:r>
      <w:r w:rsidRPr="0017580F">
        <w:rPr>
          <w:lang w:eastAsia="ja-JP"/>
        </w:rPr>
        <w:t>)</w:t>
      </w:r>
    </w:p>
    <w:p w14:paraId="55D68A58" w14:textId="6D6380D8" w:rsidR="00606B36" w:rsidRPr="0017580F" w:rsidRDefault="00606B36">
      <w:pPr>
        <w:rPr>
          <w:color w:val="000000" w:themeColor="text1"/>
        </w:rPr>
      </w:pPr>
      <w:r w:rsidRPr="0017580F">
        <w:rPr>
          <w:color w:val="000000" w:themeColor="text1"/>
        </w:rPr>
        <w:t xml:space="preserve">Then the variables </w:t>
      </w:r>
      <w:r w:rsidR="001939FF" w:rsidRPr="0017580F">
        <w:rPr>
          <w:color w:val="000000" w:themeColor="text1"/>
        </w:rPr>
        <w:t>Tile</w:t>
      </w:r>
      <w:r w:rsidRPr="0017580F">
        <w:rPr>
          <w:color w:val="000000" w:themeColor="text1"/>
        </w:rPr>
        <w:t>Patch2dSizeX</w:t>
      </w:r>
      <w:r w:rsidR="001B6CE6" w:rsidRPr="0017580F">
        <w:t>[ </w:t>
      </w:r>
      <w:r w:rsidR="00632FA7" w:rsidRPr="0017580F">
        <w:t>tileID</w:t>
      </w:r>
      <w:r w:rsidR="001B6CE6" w:rsidRPr="0017580F">
        <w:t> ]</w:t>
      </w:r>
      <w:r w:rsidRPr="0017580F">
        <w:rPr>
          <w:color w:val="000000" w:themeColor="text1"/>
        </w:rPr>
        <w:t>[ p ]</w:t>
      </w:r>
      <w:r w:rsidR="001939FF" w:rsidRPr="0017580F">
        <w:rPr>
          <w:color w:val="000000" w:themeColor="text1"/>
        </w:rPr>
        <w:t>, Tile</w:t>
      </w:r>
      <w:r w:rsidRPr="0017580F">
        <w:rPr>
          <w:color w:val="000000" w:themeColor="text1"/>
        </w:rPr>
        <w:t>Patch2dSizeY</w:t>
      </w:r>
      <w:r w:rsidR="001B6CE6" w:rsidRPr="0017580F">
        <w:t>[ </w:t>
      </w:r>
      <w:r w:rsidR="00632FA7" w:rsidRPr="0017580F">
        <w:t>tileID</w:t>
      </w:r>
      <w:r w:rsidR="001B6CE6" w:rsidRPr="0017580F">
        <w:t> ]</w:t>
      </w:r>
      <w:r w:rsidRPr="0017580F">
        <w:rPr>
          <w:color w:val="000000" w:themeColor="text1"/>
        </w:rPr>
        <w:t>[ p ]</w:t>
      </w:r>
      <w:r w:rsidR="002D1115" w:rsidRPr="0017580F">
        <w:rPr>
          <w:color w:val="000000" w:themeColor="text1"/>
        </w:rPr>
        <w:t>,</w:t>
      </w:r>
      <w:r w:rsidR="001939FF" w:rsidRPr="0017580F">
        <w:rPr>
          <w:color w:val="000000" w:themeColor="text1"/>
        </w:rPr>
        <w:t xml:space="preserve"> and TilePatchRawPoints[ </w:t>
      </w:r>
      <w:r w:rsidR="007812ED" w:rsidRPr="0017580F">
        <w:rPr>
          <w:color w:val="000000" w:themeColor="text1"/>
        </w:rPr>
        <w:t>tileID</w:t>
      </w:r>
      <w:r w:rsidR="001939FF" w:rsidRPr="0017580F">
        <w:rPr>
          <w:color w:val="000000" w:themeColor="text1"/>
        </w:rPr>
        <w:t> ][ p ]</w:t>
      </w:r>
      <w:r w:rsidRPr="0017580F">
        <w:rPr>
          <w:color w:val="000000" w:themeColor="text1"/>
        </w:rPr>
        <w:t xml:space="preserve"> are derived as follows:</w:t>
      </w:r>
    </w:p>
    <w:p w14:paraId="22863ED7" w14:textId="5052106F" w:rsidR="00D10A48" w:rsidRPr="0017580F" w:rsidRDefault="00D10A48" w:rsidP="00767BB4">
      <w:r w:rsidRPr="0017580F">
        <w:tab/>
      </w:r>
      <w:r w:rsidR="00980AEC" w:rsidRPr="0017580F">
        <w:t>Tile</w:t>
      </w:r>
      <w:r w:rsidRPr="0017580F">
        <w:t>Patch2d</w:t>
      </w:r>
      <w:r w:rsidR="00CA4F41" w:rsidRPr="0017580F">
        <w:t>SizeX</w:t>
      </w:r>
      <w:r w:rsidR="001B6CE6" w:rsidRPr="0017580F">
        <w:t>[ </w:t>
      </w:r>
      <w:r w:rsidR="00632FA7" w:rsidRPr="0017580F">
        <w:t>tileID</w:t>
      </w:r>
      <w:r w:rsidR="001B6CE6" w:rsidRPr="0017580F">
        <w:t> ]</w:t>
      </w:r>
      <w:r w:rsidR="00636D52" w:rsidRPr="0017580F">
        <w:t>[ p </w:t>
      </w:r>
      <w:r w:rsidR="00935236" w:rsidRPr="0017580F">
        <w:t>] =</w:t>
      </w:r>
      <w:r w:rsidR="00767BB4" w:rsidRPr="0017580F">
        <w:br/>
      </w:r>
      <w:r w:rsidR="00767BB4" w:rsidRPr="0017580F">
        <w:tab/>
      </w:r>
      <w:r w:rsidR="00767BB4" w:rsidRPr="0017580F">
        <w:tab/>
      </w:r>
      <w:r w:rsidR="00767BB4" w:rsidRPr="0017580F">
        <w:tab/>
      </w:r>
      <w:r w:rsidR="00F377A8" w:rsidRPr="0017580F">
        <w:t>(</w:t>
      </w:r>
      <w:r w:rsidR="00C31A85" w:rsidRPr="0017580F">
        <w:t>rpdu</w:t>
      </w:r>
      <w:r w:rsidRPr="0017580F">
        <w:t>_2d_</w:t>
      </w:r>
      <w:r w:rsidR="008E0BEB" w:rsidRPr="0017580F">
        <w:t>size_x</w:t>
      </w:r>
      <w:r w:rsidR="004500E4" w:rsidRPr="0017580F">
        <w:t>_minus1</w:t>
      </w:r>
      <w:r w:rsidR="001B6CE6" w:rsidRPr="0017580F">
        <w:t>[ </w:t>
      </w:r>
      <w:r w:rsidR="00632FA7" w:rsidRPr="0017580F">
        <w:t>tileID</w:t>
      </w:r>
      <w:r w:rsidR="001B6CE6" w:rsidRPr="0017580F">
        <w:t> ]</w:t>
      </w:r>
      <w:r w:rsidR="00636D52" w:rsidRPr="0017580F">
        <w:t>[ p ]</w:t>
      </w:r>
      <w:r w:rsidR="00DE5D50" w:rsidRPr="0017580F">
        <w:t> </w:t>
      </w:r>
      <w:r w:rsidR="00F377A8" w:rsidRPr="0017580F">
        <w:t>+ 1) </w:t>
      </w:r>
      <w:r w:rsidR="00DA291C" w:rsidRPr="0017580F">
        <w:t>*</w:t>
      </w:r>
      <w:r w:rsidR="00DE5D50" w:rsidRPr="0017580F">
        <w:t> </w:t>
      </w:r>
      <w:r w:rsidR="005036E4" w:rsidRPr="0017580F">
        <w:t>PatchSizeXQuantizer</w:t>
      </w:r>
      <w:r w:rsidR="00DE5D50" w:rsidRPr="0017580F">
        <w:tab/>
      </w:r>
      <w:r w:rsidRPr="0017580F">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146</w:t>
      </w:r>
      <w:r w:rsidRPr="0017580F">
        <w:fldChar w:fldCharType="end"/>
      </w:r>
      <w:r w:rsidRPr="0017580F">
        <w:t>)</w:t>
      </w:r>
    </w:p>
    <w:p w14:paraId="13259506" w14:textId="6D0119D2" w:rsidR="006048F1" w:rsidRPr="0017580F" w:rsidRDefault="00D10A48" w:rsidP="00767BB4">
      <w:r w:rsidRPr="0017580F">
        <w:tab/>
      </w:r>
      <w:r w:rsidR="00980AEC" w:rsidRPr="0017580F">
        <w:t>Tile</w:t>
      </w:r>
      <w:r w:rsidRPr="0017580F">
        <w:t>Patch2d</w:t>
      </w:r>
      <w:r w:rsidR="00CA4F41" w:rsidRPr="0017580F">
        <w:t>SizeY</w:t>
      </w:r>
      <w:r w:rsidR="001B6CE6" w:rsidRPr="0017580F">
        <w:t>[ </w:t>
      </w:r>
      <w:r w:rsidR="00632FA7" w:rsidRPr="0017580F">
        <w:t>tileID</w:t>
      </w:r>
      <w:r w:rsidR="001B6CE6" w:rsidRPr="0017580F">
        <w:t> ]</w:t>
      </w:r>
      <w:r w:rsidR="00636D52" w:rsidRPr="0017580F">
        <w:t>[ p </w:t>
      </w:r>
      <w:r w:rsidR="00935236" w:rsidRPr="0017580F">
        <w:t>] =</w:t>
      </w:r>
      <w:r w:rsidR="00767BB4" w:rsidRPr="0017580F">
        <w:br/>
      </w:r>
      <w:r w:rsidR="00767BB4" w:rsidRPr="0017580F">
        <w:tab/>
      </w:r>
      <w:r w:rsidR="00767BB4" w:rsidRPr="0017580F">
        <w:tab/>
      </w:r>
      <w:r w:rsidR="00767BB4" w:rsidRPr="0017580F">
        <w:tab/>
      </w:r>
      <w:r w:rsidR="00F377A8" w:rsidRPr="0017580F">
        <w:t>(</w:t>
      </w:r>
      <w:r w:rsidR="00C31A85" w:rsidRPr="0017580F">
        <w:t>rpdu</w:t>
      </w:r>
      <w:r w:rsidRPr="0017580F">
        <w:t>_2d_</w:t>
      </w:r>
      <w:r w:rsidR="008E0BEB" w:rsidRPr="0017580F">
        <w:t>size_y</w:t>
      </w:r>
      <w:r w:rsidR="004500E4" w:rsidRPr="0017580F">
        <w:t>_minus1</w:t>
      </w:r>
      <w:r w:rsidR="001B6CE6" w:rsidRPr="0017580F">
        <w:t>[ </w:t>
      </w:r>
      <w:r w:rsidR="00632FA7" w:rsidRPr="0017580F">
        <w:t>tileID</w:t>
      </w:r>
      <w:r w:rsidR="001B6CE6" w:rsidRPr="0017580F">
        <w:t> ]</w:t>
      </w:r>
      <w:r w:rsidR="00636D52" w:rsidRPr="0017580F">
        <w:t>[ p ]</w:t>
      </w:r>
      <w:r w:rsidR="00DE5D50" w:rsidRPr="0017580F">
        <w:t> </w:t>
      </w:r>
      <w:r w:rsidR="00F377A8" w:rsidRPr="0017580F">
        <w:t>+ 1) </w:t>
      </w:r>
      <w:r w:rsidR="00DA291C" w:rsidRPr="0017580F">
        <w:t>*</w:t>
      </w:r>
      <w:r w:rsidR="00DE5D50" w:rsidRPr="0017580F">
        <w:t> </w:t>
      </w:r>
      <w:r w:rsidR="005036E4" w:rsidRPr="0017580F">
        <w:t>PatchSizeYQuantizer</w:t>
      </w:r>
      <w:r w:rsidR="00DE5D50" w:rsidRPr="0017580F">
        <w:tab/>
      </w:r>
      <w:r w:rsidRPr="0017580F">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147</w:t>
      </w:r>
      <w:r w:rsidRPr="0017580F">
        <w:fldChar w:fldCharType="end"/>
      </w:r>
      <w:r w:rsidRPr="0017580F">
        <w:t>)</w:t>
      </w:r>
    </w:p>
    <w:p w14:paraId="23D2D5A2" w14:textId="5976C538" w:rsidR="00D10A48" w:rsidRPr="0017580F" w:rsidRDefault="006048F1">
      <w:pPr>
        <w:rPr>
          <w:lang w:eastAsia="ja-JP"/>
        </w:rPr>
      </w:pPr>
      <w:r w:rsidRPr="0017580F">
        <w:rPr>
          <w:lang w:eastAsia="ja-JP"/>
        </w:rPr>
        <w:tab/>
      </w:r>
      <w:r w:rsidR="00270DA7" w:rsidRPr="0017580F">
        <w:rPr>
          <w:lang w:eastAsia="ja-JP"/>
        </w:rPr>
        <w:t>Tile</w:t>
      </w:r>
      <w:r w:rsidR="00D10A48" w:rsidRPr="0017580F">
        <w:rPr>
          <w:lang w:eastAsia="ja-JP"/>
        </w:rPr>
        <w:t>Patch</w:t>
      </w:r>
      <w:r w:rsidR="00C31A85" w:rsidRPr="0017580F">
        <w:rPr>
          <w:lang w:eastAsia="ja-JP"/>
        </w:rPr>
        <w:t>Raw</w:t>
      </w:r>
      <w:r w:rsidR="00D10A48" w:rsidRPr="0017580F">
        <w:rPr>
          <w:lang w:eastAsia="ja-JP"/>
        </w:rPr>
        <w:t>Points</w:t>
      </w:r>
      <w:r w:rsidR="001B6CE6" w:rsidRPr="0017580F">
        <w:t>[ </w:t>
      </w:r>
      <w:r w:rsidR="00632FA7" w:rsidRPr="0017580F">
        <w:t>tileID</w:t>
      </w:r>
      <w:r w:rsidR="001B6CE6" w:rsidRPr="0017580F">
        <w:t> ]</w:t>
      </w:r>
      <w:r w:rsidR="00636D52" w:rsidRPr="0017580F">
        <w:rPr>
          <w:lang w:eastAsia="ja-JP"/>
        </w:rPr>
        <w:t>[ p </w:t>
      </w:r>
      <w:r w:rsidR="00935236" w:rsidRPr="0017580F">
        <w:rPr>
          <w:lang w:eastAsia="ja-JP"/>
        </w:rPr>
        <w:t>]</w:t>
      </w:r>
      <w:r w:rsidR="00D47707" w:rsidRPr="0017580F">
        <w:rPr>
          <w:lang w:eastAsia="ja-JP"/>
        </w:rPr>
        <w:t> = </w:t>
      </w:r>
      <w:r w:rsidR="00C31A85" w:rsidRPr="0017580F">
        <w:rPr>
          <w:lang w:eastAsia="ja-JP"/>
        </w:rPr>
        <w:t>rpdu</w:t>
      </w:r>
      <w:r w:rsidR="00D10A48" w:rsidRPr="0017580F">
        <w:rPr>
          <w:lang w:eastAsia="ja-JP"/>
        </w:rPr>
        <w:t>_points</w:t>
      </w:r>
      <w:r w:rsidR="002F1D92" w:rsidRPr="0017580F">
        <w:rPr>
          <w:lang w:eastAsia="ja-JP"/>
        </w:rPr>
        <w:t>_minus1</w:t>
      </w:r>
      <w:r w:rsidR="001B6CE6" w:rsidRPr="0017580F">
        <w:t>[ </w:t>
      </w:r>
      <w:r w:rsidR="00632FA7" w:rsidRPr="0017580F">
        <w:t>tileID</w:t>
      </w:r>
      <w:r w:rsidR="001B6CE6" w:rsidRPr="0017580F">
        <w:t> ]</w:t>
      </w:r>
      <w:r w:rsidR="00636D52" w:rsidRPr="0017580F">
        <w:rPr>
          <w:lang w:eastAsia="ja-JP"/>
        </w:rPr>
        <w:t>[ p ]</w:t>
      </w:r>
      <w:r w:rsidR="00767BB4" w:rsidRPr="0017580F">
        <w:rPr>
          <w:lang w:eastAsia="ja-JP"/>
        </w:rPr>
        <w:t> </w:t>
      </w:r>
      <w:r w:rsidR="002F1D92" w:rsidRPr="0017580F">
        <w:rPr>
          <w:lang w:eastAsia="ja-JP"/>
        </w:rPr>
        <w:t>+</w:t>
      </w:r>
      <w:r w:rsidR="00767BB4" w:rsidRPr="0017580F">
        <w:rPr>
          <w:lang w:eastAsia="ja-JP"/>
        </w:rPr>
        <w:t> </w:t>
      </w:r>
      <w:r w:rsidR="002F1D92" w:rsidRPr="0017580F">
        <w:rPr>
          <w:lang w:eastAsia="ja-JP"/>
        </w:rPr>
        <w:t>1</w:t>
      </w:r>
      <w:r w:rsidR="00D10A48" w:rsidRPr="0017580F">
        <w:rPr>
          <w:lang w:eastAsia="ja-JP"/>
        </w:rPr>
        <w:tab/>
        <w:t>(</w:t>
      </w:r>
      <w:r w:rsidR="00D10A48" w:rsidRPr="0017580F">
        <w:rPr>
          <w:lang w:eastAsia="ja-JP"/>
        </w:rPr>
        <w:fldChar w:fldCharType="begin"/>
      </w:r>
      <w:r w:rsidR="00D10A48" w:rsidRPr="0017580F">
        <w:rPr>
          <w:lang w:eastAsia="ja-JP"/>
        </w:rPr>
        <w:instrText xml:space="preserve"> </w:instrText>
      </w:r>
      <w:r w:rsidR="00646520" w:rsidRPr="0017580F">
        <w:rPr>
          <w:lang w:eastAsia="ja-JP"/>
        </w:rPr>
        <w:instrText>SEQ Equation \* ARABIC \n</w:instrText>
      </w:r>
      <w:r w:rsidR="00D10A48" w:rsidRPr="0017580F">
        <w:rPr>
          <w:lang w:eastAsia="ja-JP"/>
        </w:rPr>
        <w:instrText xml:space="preserve"> </w:instrText>
      </w:r>
      <w:r w:rsidR="00D10A48" w:rsidRPr="0017580F">
        <w:rPr>
          <w:lang w:eastAsia="ja-JP"/>
        </w:rPr>
        <w:fldChar w:fldCharType="separate"/>
      </w:r>
      <w:r w:rsidR="001F1F53">
        <w:rPr>
          <w:noProof/>
          <w:lang w:eastAsia="ja-JP"/>
        </w:rPr>
        <w:t>148</w:t>
      </w:r>
      <w:r w:rsidR="00D10A48" w:rsidRPr="0017580F">
        <w:rPr>
          <w:lang w:eastAsia="ja-JP"/>
        </w:rPr>
        <w:fldChar w:fldCharType="end"/>
      </w:r>
      <w:r w:rsidR="00D10A48" w:rsidRPr="0017580F">
        <w:rPr>
          <w:lang w:eastAsia="ja-JP"/>
        </w:rPr>
        <w:t>)</w:t>
      </w:r>
    </w:p>
    <w:p w14:paraId="6A5A6225" w14:textId="1D52C13A" w:rsidR="00B64680" w:rsidRPr="0017580F" w:rsidRDefault="00B5476E">
      <w:pPr>
        <w:rPr>
          <w:lang w:eastAsia="ja-JP"/>
        </w:rPr>
      </w:pPr>
      <w:r w:rsidRPr="0017580F">
        <w:rPr>
          <w:lang w:eastAsia="ja-JP"/>
        </w:rPr>
        <w:t xml:space="preserve">Then, the </w:t>
      </w:r>
      <w:r w:rsidR="00CC2756" w:rsidRPr="0017580F">
        <w:rPr>
          <w:lang w:eastAsia="ja-JP"/>
        </w:rPr>
        <w:t xml:space="preserve">3D patch variables </w:t>
      </w:r>
      <w:r w:rsidR="00314925" w:rsidRPr="0017580F">
        <w:rPr>
          <w:lang w:eastAsia="ja-JP"/>
        </w:rPr>
        <w:t>TilePatch3dOffsetU</w:t>
      </w:r>
      <w:r w:rsidR="001B6CE6" w:rsidRPr="0017580F">
        <w:t>[ </w:t>
      </w:r>
      <w:r w:rsidR="00632FA7" w:rsidRPr="0017580F">
        <w:t>tileID</w:t>
      </w:r>
      <w:r w:rsidR="001B6CE6" w:rsidRPr="0017580F">
        <w:t> ]</w:t>
      </w:r>
      <w:r w:rsidR="00CC2756" w:rsidRPr="0017580F">
        <w:rPr>
          <w:lang w:eastAsia="ja-JP"/>
        </w:rPr>
        <w:t xml:space="preserve">[ p ], </w:t>
      </w:r>
      <w:r w:rsidR="00314925" w:rsidRPr="0017580F">
        <w:rPr>
          <w:lang w:eastAsia="ja-JP"/>
        </w:rPr>
        <w:t>TilePatch3dOffsetV</w:t>
      </w:r>
      <w:r w:rsidR="001B6CE6" w:rsidRPr="0017580F">
        <w:t>[ </w:t>
      </w:r>
      <w:r w:rsidR="00632FA7" w:rsidRPr="0017580F">
        <w:t>tileID</w:t>
      </w:r>
      <w:r w:rsidR="001B6CE6" w:rsidRPr="0017580F">
        <w:t> ]</w:t>
      </w:r>
      <w:r w:rsidR="00CC2756" w:rsidRPr="0017580F">
        <w:rPr>
          <w:lang w:eastAsia="ja-JP"/>
        </w:rPr>
        <w:t>[ p ]</w:t>
      </w:r>
      <w:r w:rsidR="002D1115" w:rsidRPr="0017580F">
        <w:rPr>
          <w:lang w:eastAsia="ja-JP"/>
        </w:rPr>
        <w:t>,</w:t>
      </w:r>
      <w:r w:rsidR="00CC2756" w:rsidRPr="0017580F">
        <w:rPr>
          <w:lang w:eastAsia="ja-JP"/>
        </w:rPr>
        <w:t xml:space="preserve"> and </w:t>
      </w:r>
      <w:r w:rsidR="00141AB2" w:rsidRPr="0017580F">
        <w:rPr>
          <w:lang w:eastAsia="ja-JP"/>
        </w:rPr>
        <w:t>TilePatch3dOffsetD</w:t>
      </w:r>
      <w:r w:rsidR="001B6CE6" w:rsidRPr="0017580F">
        <w:t>[ </w:t>
      </w:r>
      <w:r w:rsidR="00632FA7" w:rsidRPr="0017580F">
        <w:t>tileID</w:t>
      </w:r>
      <w:r w:rsidR="001B6CE6" w:rsidRPr="0017580F">
        <w:t> ]</w:t>
      </w:r>
      <w:r w:rsidR="00CC2756" w:rsidRPr="0017580F">
        <w:rPr>
          <w:lang w:eastAsia="ja-JP"/>
        </w:rPr>
        <w:t>[ p ] are derived and set as output of this process as follows</w:t>
      </w:r>
      <w:r w:rsidRPr="0017580F">
        <w:rPr>
          <w:lang w:eastAsia="ja-JP"/>
        </w:rPr>
        <w:t>:</w:t>
      </w:r>
    </w:p>
    <w:p w14:paraId="49B6AE1F" w14:textId="63F02F5A" w:rsidR="00C50E43" w:rsidRPr="0017580F" w:rsidRDefault="00C50E43">
      <w:pPr>
        <w:rPr>
          <w:lang w:eastAsia="ja-JP"/>
        </w:rPr>
      </w:pPr>
      <w:r w:rsidRPr="0017580F">
        <w:rPr>
          <w:lang w:eastAsia="ja-JP"/>
        </w:rPr>
        <w:tab/>
        <w:t>TilePatchRawPoints[ tileID ][ refPatchIdx ]</w:t>
      </w:r>
      <w:r w:rsidR="00D47707" w:rsidRPr="0017580F">
        <w:rPr>
          <w:lang w:eastAsia="ja-JP"/>
        </w:rPr>
        <w:t> = </w:t>
      </w:r>
      <w:r w:rsidRPr="0017580F">
        <w:rPr>
          <w:lang w:eastAsia="ja-JP"/>
        </w:rPr>
        <w:t>rpdu_points[ tileID ][ p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149</w:t>
      </w:r>
      <w:r w:rsidRPr="0017580F">
        <w:rPr>
          <w:lang w:eastAsia="ja-JP"/>
        </w:rPr>
        <w:fldChar w:fldCharType="end"/>
      </w:r>
      <w:r w:rsidRPr="0017580F">
        <w:rPr>
          <w:lang w:eastAsia="ja-JP"/>
        </w:rPr>
        <w:t>)</w:t>
      </w:r>
    </w:p>
    <w:p w14:paraId="421B0F4D" w14:textId="3EE5BA30" w:rsidR="00B64680" w:rsidRPr="0017580F" w:rsidRDefault="00B64680">
      <w:pPr>
        <w:rPr>
          <w:lang w:eastAsia="ja-JP"/>
        </w:rPr>
      </w:pPr>
      <w:r w:rsidRPr="0017580F">
        <w:rPr>
          <w:lang w:eastAsia="ja-JP"/>
        </w:rPr>
        <w:tab/>
      </w:r>
      <w:r w:rsidR="00314925" w:rsidRPr="0017580F">
        <w:rPr>
          <w:lang w:eastAsia="ja-JP"/>
        </w:rPr>
        <w:t>TilePatch3dOffsetU</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w:t>
      </w:r>
      <w:r w:rsidR="007356C4" w:rsidRPr="0017580F">
        <w:rPr>
          <w:lang w:eastAsia="ja-JP"/>
        </w:rPr>
        <w:t>pdu_3d_offset_u</w:t>
      </w:r>
      <w:r w:rsidR="001B6CE6" w:rsidRPr="0017580F">
        <w:t>[ </w:t>
      </w:r>
      <w:r w:rsidR="00632FA7" w:rsidRPr="0017580F">
        <w:t>tileID</w:t>
      </w:r>
      <w:r w:rsidR="001B6CE6" w:rsidRPr="0017580F">
        <w:t> ]</w:t>
      </w:r>
      <w:r w:rsidRPr="0017580F">
        <w:rPr>
          <w:lang w:eastAsia="ja-JP"/>
        </w:rPr>
        <w:t>[ p ]</w:t>
      </w:r>
      <w:r w:rsidR="00C50E43" w:rsidRPr="0017580F">
        <w:rPr>
          <w:lang w:eastAsia="ja-JP"/>
        </w:rPr>
        <w:t> &lt;&lt; </w:t>
      </w:r>
      <w:r w:rsidR="00B91FFE" w:rsidRPr="0017580F">
        <w:rPr>
          <w:lang w:eastAsia="ja-JP"/>
        </w:rPr>
        <w:t>RawS</w:t>
      </w:r>
      <w:r w:rsidR="00C50E43" w:rsidRPr="0017580F">
        <w:rPr>
          <w:lang w:eastAsia="ja-JP"/>
        </w:rPr>
        <w:t>hift</w:t>
      </w:r>
      <w:r w:rsidRPr="0017580F">
        <w:rPr>
          <w:lang w:eastAsia="ja-JP"/>
        </w:rPr>
        <w:tab/>
        <w:t>(</w:t>
      </w:r>
      <w:r w:rsidR="00C50E43" w:rsidRPr="0017580F">
        <w:rPr>
          <w:lang w:eastAsia="ja-JP"/>
        </w:rPr>
        <w:fldChar w:fldCharType="begin"/>
      </w:r>
      <w:r w:rsidR="00C50E43" w:rsidRPr="0017580F">
        <w:rPr>
          <w:lang w:eastAsia="ja-JP"/>
        </w:rPr>
        <w:instrText xml:space="preserve"> SEQ Equation \* ARABIC \n </w:instrText>
      </w:r>
      <w:r w:rsidR="00C50E43" w:rsidRPr="0017580F">
        <w:rPr>
          <w:lang w:eastAsia="ja-JP"/>
        </w:rPr>
        <w:fldChar w:fldCharType="separate"/>
      </w:r>
      <w:r w:rsidR="001F1F53">
        <w:rPr>
          <w:noProof/>
          <w:lang w:eastAsia="ja-JP"/>
        </w:rPr>
        <w:t>150</w:t>
      </w:r>
      <w:r w:rsidR="00C50E43" w:rsidRPr="0017580F">
        <w:rPr>
          <w:lang w:eastAsia="ja-JP"/>
        </w:rPr>
        <w:fldChar w:fldCharType="end"/>
      </w:r>
      <w:r w:rsidRPr="0017580F">
        <w:rPr>
          <w:lang w:eastAsia="ja-JP"/>
        </w:rPr>
        <w:t>)</w:t>
      </w:r>
    </w:p>
    <w:p w14:paraId="2326C3DB" w14:textId="63EE70F4" w:rsidR="00B64680" w:rsidRPr="0017580F" w:rsidRDefault="00B64680">
      <w:pPr>
        <w:rPr>
          <w:lang w:eastAsia="ja-JP"/>
        </w:rPr>
      </w:pPr>
      <w:r w:rsidRPr="0017580F">
        <w:rPr>
          <w:lang w:eastAsia="ja-JP"/>
        </w:rPr>
        <w:tab/>
      </w:r>
      <w:r w:rsidR="00314925" w:rsidRPr="0017580F">
        <w:rPr>
          <w:lang w:eastAsia="ja-JP"/>
        </w:rPr>
        <w:t>TilePatch3dOffsetV</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w:t>
      </w:r>
      <w:r w:rsidR="007356C4" w:rsidRPr="0017580F">
        <w:rPr>
          <w:lang w:eastAsia="ja-JP"/>
        </w:rPr>
        <w:t>pdu_3d_offset_v</w:t>
      </w:r>
      <w:r w:rsidR="001B6CE6" w:rsidRPr="0017580F">
        <w:t>[ </w:t>
      </w:r>
      <w:r w:rsidR="00632FA7" w:rsidRPr="0017580F">
        <w:t>tileID</w:t>
      </w:r>
      <w:r w:rsidR="001B6CE6" w:rsidRPr="0017580F">
        <w:t> ]</w:t>
      </w:r>
      <w:r w:rsidRPr="0017580F">
        <w:rPr>
          <w:lang w:eastAsia="ja-JP"/>
        </w:rPr>
        <w:t>[ p ]</w:t>
      </w:r>
      <w:r w:rsidR="00C50E43" w:rsidRPr="0017580F">
        <w:rPr>
          <w:lang w:eastAsia="ja-JP"/>
        </w:rPr>
        <w:t> &lt;&lt; </w:t>
      </w:r>
      <w:r w:rsidR="00B91FFE" w:rsidRPr="0017580F">
        <w:rPr>
          <w:lang w:eastAsia="ja-JP"/>
        </w:rPr>
        <w:t>RawS</w:t>
      </w:r>
      <w:r w:rsidR="00C50E43" w:rsidRPr="0017580F">
        <w:rPr>
          <w:lang w:eastAsia="ja-JP"/>
        </w:rPr>
        <w:t>hift</w:t>
      </w:r>
      <w:r w:rsidRPr="0017580F">
        <w:rPr>
          <w:lang w:eastAsia="ja-JP"/>
        </w:rPr>
        <w:tab/>
        <w:t>(</w:t>
      </w:r>
      <w:r w:rsidR="00C50E43" w:rsidRPr="0017580F">
        <w:rPr>
          <w:lang w:eastAsia="ja-JP"/>
        </w:rPr>
        <w:fldChar w:fldCharType="begin"/>
      </w:r>
      <w:r w:rsidR="00C50E43" w:rsidRPr="0017580F">
        <w:rPr>
          <w:lang w:eastAsia="ja-JP"/>
        </w:rPr>
        <w:instrText xml:space="preserve"> SEQ Equation \* ARABIC \n </w:instrText>
      </w:r>
      <w:r w:rsidR="00C50E43" w:rsidRPr="0017580F">
        <w:rPr>
          <w:lang w:eastAsia="ja-JP"/>
        </w:rPr>
        <w:fldChar w:fldCharType="separate"/>
      </w:r>
      <w:r w:rsidR="001F1F53">
        <w:rPr>
          <w:noProof/>
          <w:lang w:eastAsia="ja-JP"/>
        </w:rPr>
        <w:t>151</w:t>
      </w:r>
      <w:r w:rsidR="00C50E43" w:rsidRPr="0017580F">
        <w:rPr>
          <w:lang w:eastAsia="ja-JP"/>
        </w:rPr>
        <w:fldChar w:fldCharType="end"/>
      </w:r>
      <w:r w:rsidRPr="0017580F">
        <w:rPr>
          <w:lang w:eastAsia="ja-JP"/>
        </w:rPr>
        <w:t>)</w:t>
      </w:r>
    </w:p>
    <w:p w14:paraId="21347BF5" w14:textId="546B2434" w:rsidR="00B64680" w:rsidRPr="0017580F" w:rsidRDefault="00B64680">
      <w:pPr>
        <w:rPr>
          <w:lang w:eastAsia="ja-JP"/>
        </w:rPr>
      </w:pPr>
      <w:r w:rsidRPr="0017580F">
        <w:rPr>
          <w:lang w:eastAsia="ja-JP"/>
        </w:rPr>
        <w:tab/>
      </w:r>
      <w:r w:rsidR="00141AB2" w:rsidRPr="0017580F">
        <w:rPr>
          <w:lang w:eastAsia="ja-JP"/>
        </w:rPr>
        <w:t>TilePatch3dOffsetD</w:t>
      </w:r>
      <w:r w:rsidR="001B6CE6" w:rsidRPr="0017580F">
        <w:t>[ </w:t>
      </w:r>
      <w:r w:rsidR="00632FA7" w:rsidRPr="0017580F">
        <w:t>tileID</w:t>
      </w:r>
      <w:r w:rsidR="001B6CE6" w:rsidRPr="0017580F">
        <w:t> ]</w:t>
      </w:r>
      <w:r w:rsidRPr="0017580F">
        <w:rPr>
          <w:lang w:eastAsia="ja-JP"/>
        </w:rPr>
        <w:t>[ p ]</w:t>
      </w:r>
      <w:r w:rsidR="00D47707" w:rsidRPr="0017580F">
        <w:rPr>
          <w:lang w:eastAsia="ja-JP"/>
        </w:rPr>
        <w:t> = </w:t>
      </w:r>
      <w:r w:rsidRPr="0017580F">
        <w:rPr>
          <w:lang w:eastAsia="ja-JP"/>
        </w:rPr>
        <w:t>r</w:t>
      </w:r>
      <w:r w:rsidR="007356C4" w:rsidRPr="0017580F">
        <w:rPr>
          <w:lang w:eastAsia="ja-JP"/>
        </w:rPr>
        <w:t>pdu_3d_offset_d</w:t>
      </w:r>
      <w:r w:rsidR="001B6CE6" w:rsidRPr="0017580F">
        <w:t>[ </w:t>
      </w:r>
      <w:r w:rsidR="00632FA7" w:rsidRPr="0017580F">
        <w:t>tileID</w:t>
      </w:r>
      <w:r w:rsidR="001B6CE6" w:rsidRPr="0017580F">
        <w:t> ]</w:t>
      </w:r>
      <w:r w:rsidRPr="0017580F">
        <w:rPr>
          <w:lang w:eastAsia="ja-JP"/>
        </w:rPr>
        <w:t>[ p ]</w:t>
      </w:r>
      <w:r w:rsidR="00C50E43" w:rsidRPr="0017580F">
        <w:rPr>
          <w:lang w:eastAsia="ja-JP"/>
        </w:rPr>
        <w:t> </w:t>
      </w:r>
      <w:r w:rsidR="00B91FFE" w:rsidRPr="0017580F">
        <w:rPr>
          <w:lang w:eastAsia="ja-JP"/>
        </w:rPr>
        <w:t>&lt;&lt; RawS</w:t>
      </w:r>
      <w:r w:rsidR="00C50E43" w:rsidRPr="0017580F">
        <w:rPr>
          <w:lang w:eastAsia="ja-JP"/>
        </w:rPr>
        <w:t>hift</w:t>
      </w:r>
      <w:r w:rsidRPr="0017580F">
        <w:rPr>
          <w:lang w:eastAsia="ja-JP"/>
        </w:rPr>
        <w:tab/>
        <w:t>(</w:t>
      </w:r>
      <w:r w:rsidR="00C50E43" w:rsidRPr="0017580F">
        <w:rPr>
          <w:lang w:eastAsia="ja-JP"/>
        </w:rPr>
        <w:fldChar w:fldCharType="begin"/>
      </w:r>
      <w:r w:rsidR="00C50E43" w:rsidRPr="0017580F">
        <w:rPr>
          <w:lang w:eastAsia="ja-JP"/>
        </w:rPr>
        <w:instrText xml:space="preserve"> SEQ Equation \* ARABIC \n </w:instrText>
      </w:r>
      <w:r w:rsidR="00C50E43" w:rsidRPr="0017580F">
        <w:rPr>
          <w:lang w:eastAsia="ja-JP"/>
        </w:rPr>
        <w:fldChar w:fldCharType="separate"/>
      </w:r>
      <w:r w:rsidR="001F1F53">
        <w:rPr>
          <w:noProof/>
          <w:lang w:eastAsia="ja-JP"/>
        </w:rPr>
        <w:t>152</w:t>
      </w:r>
      <w:r w:rsidR="00C50E43" w:rsidRPr="0017580F">
        <w:rPr>
          <w:lang w:eastAsia="ja-JP"/>
        </w:rPr>
        <w:fldChar w:fldCharType="end"/>
      </w:r>
      <w:r w:rsidRPr="0017580F">
        <w:rPr>
          <w:lang w:eastAsia="ja-JP"/>
        </w:rPr>
        <w:t>)</w:t>
      </w:r>
    </w:p>
    <w:p w14:paraId="68C6AA5C" w14:textId="77777777" w:rsidR="002D2C87" w:rsidRPr="0017580F" w:rsidRDefault="002D2C87" w:rsidP="005C26E9">
      <w:pPr>
        <w:pStyle w:val="Heading4"/>
      </w:pPr>
      <w:bookmarkStart w:id="1511" w:name="_Ref20430307"/>
      <w:r w:rsidRPr="0017580F">
        <w:t xml:space="preserve">Decoding process for </w:t>
      </w:r>
      <w:r w:rsidR="00E63010" w:rsidRPr="0017580F">
        <w:t>patch data unit</w:t>
      </w:r>
      <w:r w:rsidRPr="0017580F">
        <w:t>s coded in EOM mode</w:t>
      </w:r>
      <w:bookmarkEnd w:id="1511"/>
    </w:p>
    <w:p w14:paraId="2882863B" w14:textId="06EC0942" w:rsidR="002D2C87" w:rsidRPr="0017580F" w:rsidRDefault="002D2C87">
      <w:r w:rsidRPr="0017580F">
        <w:t>Input</w:t>
      </w:r>
      <w:r w:rsidR="003708D0" w:rsidRPr="0017580F">
        <w:t>s</w:t>
      </w:r>
      <w:r w:rsidRPr="0017580F">
        <w:t xml:space="preserve"> to this process </w:t>
      </w:r>
      <w:r w:rsidR="003708D0" w:rsidRPr="0017580F">
        <w:t xml:space="preserve">are </w:t>
      </w:r>
      <w:r w:rsidRPr="0017580F">
        <w:t xml:space="preserve">the current patch index, </w:t>
      </w:r>
      <w:r w:rsidRPr="0017580F">
        <w:rPr>
          <w:color w:val="000000" w:themeColor="text1"/>
        </w:rPr>
        <w:t>p</w:t>
      </w:r>
      <w:r w:rsidR="001B6CE6" w:rsidRPr="0017580F">
        <w:t xml:space="preserve">, and </w:t>
      </w:r>
      <w:r w:rsidR="003708D0" w:rsidRPr="0017580F">
        <w:t xml:space="preserve">the </w:t>
      </w:r>
      <w:r w:rsidR="001B6CE6" w:rsidRPr="0017580F">
        <w:t>current tile</w:t>
      </w:r>
      <w:r w:rsidR="00FC1A53" w:rsidRPr="0017580F">
        <w:t xml:space="preserve"> </w:t>
      </w:r>
      <w:r w:rsidR="00AE739A" w:rsidRPr="0017580F">
        <w:t>ID</w:t>
      </w:r>
      <w:r w:rsidR="00FC1A53" w:rsidRPr="0017580F">
        <w:t xml:space="preserve">, </w:t>
      </w:r>
      <w:r w:rsidR="00632FA7" w:rsidRPr="0017580F">
        <w:t>tileID</w:t>
      </w:r>
      <w:r w:rsidR="00FC1A53" w:rsidRPr="0017580F">
        <w:t>.</w:t>
      </w:r>
    </w:p>
    <w:p w14:paraId="4DFB855F" w14:textId="5AB3BC9A" w:rsidR="002D2C87" w:rsidRPr="0017580F" w:rsidRDefault="002D2C87">
      <w:pPr>
        <w:rPr>
          <w:lang w:eastAsia="ja-JP"/>
        </w:rPr>
      </w:pPr>
      <w:r w:rsidRPr="0017580F">
        <w:rPr>
          <w:lang w:eastAsia="ja-JP"/>
        </w:rPr>
        <w:t>The following patch related variables are assigned given the parsed elements in the patch data unit:</w:t>
      </w:r>
    </w:p>
    <w:p w14:paraId="45386720" w14:textId="2EC03024" w:rsidR="00977481" w:rsidRPr="0017580F" w:rsidRDefault="00977481" w:rsidP="00977481">
      <w:pPr>
        <w:rPr>
          <w:lang w:eastAsia="ja-JP"/>
        </w:rPr>
      </w:pPr>
      <w:r w:rsidRPr="0017580F">
        <w:rPr>
          <w:lang w:eastAsia="ja-JP"/>
        </w:rPr>
        <w:tab/>
        <w:t>TilePatchType[ tileID ][ p ]</w:t>
      </w:r>
      <w:r w:rsidR="00D47707" w:rsidRPr="0017580F">
        <w:rPr>
          <w:lang w:eastAsia="ja-JP"/>
        </w:rPr>
        <w:t> = </w:t>
      </w:r>
      <w:r w:rsidRPr="0017580F">
        <w:rPr>
          <w:lang w:eastAsia="ja-JP"/>
        </w:rPr>
        <w:t>EOM</w:t>
      </w:r>
      <w:r w:rsidRPr="0017580F">
        <w:rPr>
          <w:lang w:eastAsia="ja-JP"/>
        </w:rPr>
        <w:tab/>
      </w:r>
      <w:r w:rsidR="00E869BD" w:rsidRPr="0017580F">
        <w:rPr>
          <w:lang w:eastAsia="ja-JP"/>
        </w:rPr>
        <w:tab/>
      </w:r>
      <w:r w:rsidR="00E869BD" w:rsidRPr="0017580F">
        <w:rPr>
          <w:lang w:eastAsia="ja-JP"/>
        </w:rPr>
        <w:tab/>
      </w:r>
      <w:r w:rsidR="00E869BD" w:rsidRPr="0017580F">
        <w:rPr>
          <w:lang w:eastAsia="ja-JP"/>
        </w:rPr>
        <w:tab/>
      </w:r>
      <w:r w:rsidRPr="0017580F">
        <w:rPr>
          <w:lang w:eastAsia="ja-JP"/>
        </w:rPr>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153</w:t>
      </w:r>
      <w:r w:rsidRPr="0017580F">
        <w:rPr>
          <w:lang w:eastAsia="ja-JP"/>
        </w:rPr>
        <w:fldChar w:fldCharType="end"/>
      </w:r>
      <w:r w:rsidRPr="0017580F">
        <w:rPr>
          <w:lang w:eastAsia="ja-JP"/>
        </w:rPr>
        <w:t>)</w:t>
      </w:r>
    </w:p>
    <w:p w14:paraId="1FD919C2" w14:textId="17513124" w:rsidR="00094B0A" w:rsidRPr="0017580F" w:rsidRDefault="00094B0A" w:rsidP="00C86722">
      <w:pPr>
        <w:rPr>
          <w:lang w:eastAsia="ja-JP"/>
        </w:rPr>
      </w:pPr>
      <w:r w:rsidRPr="0017580F">
        <w:rPr>
          <w:lang w:eastAsia="ja-JP"/>
        </w:rPr>
        <w:tab/>
        <w:t>TilePatchInAuxVideo[ tileID ][ p ]</w:t>
      </w:r>
      <w:r w:rsidR="00D47707" w:rsidRPr="0017580F">
        <w:rPr>
          <w:lang w:eastAsia="ja-JP"/>
        </w:rPr>
        <w:t> = </w:t>
      </w:r>
      <w:r w:rsidRPr="0017580F">
        <w:rPr>
          <w:lang w:eastAsia="ja-JP"/>
        </w:rPr>
        <w:t>epdu_patch_in_auxiliary_video_flag[ tileID ][ p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154</w:t>
      </w:r>
      <w:r w:rsidRPr="0017580F">
        <w:rPr>
          <w:lang w:eastAsia="ja-JP"/>
        </w:rPr>
        <w:fldChar w:fldCharType="end"/>
      </w:r>
      <w:r w:rsidRPr="0017580F">
        <w:rPr>
          <w:lang w:eastAsia="ja-JP"/>
        </w:rPr>
        <w:t>)</w:t>
      </w:r>
    </w:p>
    <w:p w14:paraId="66BDE6DD" w14:textId="20735CFB" w:rsidR="002D2C87" w:rsidRPr="0017580F" w:rsidRDefault="004A682D">
      <w:pPr>
        <w:rPr>
          <w:lang w:eastAsia="ja-JP"/>
        </w:rPr>
      </w:pPr>
      <w:r w:rsidRPr="0017580F">
        <w:rPr>
          <w:lang w:eastAsia="ja-JP"/>
        </w:rPr>
        <w:tab/>
      </w:r>
      <w:r w:rsidR="00E656EB" w:rsidRPr="0017580F">
        <w:rPr>
          <w:lang w:eastAsia="ja-JP"/>
        </w:rPr>
        <w:t>Tile</w:t>
      </w:r>
      <w:r w:rsidR="002D2C87" w:rsidRPr="0017580F">
        <w:rPr>
          <w:lang w:eastAsia="ja-JP"/>
        </w:rPr>
        <w:t>Patch2d</w:t>
      </w:r>
      <w:r w:rsidR="00627BE0" w:rsidRPr="0017580F">
        <w:rPr>
          <w:lang w:eastAsia="ja-JP"/>
        </w:rPr>
        <w:t>Pos</w:t>
      </w:r>
      <w:r w:rsidR="002D2C87" w:rsidRPr="0017580F">
        <w:rPr>
          <w:lang w:eastAsia="ja-JP"/>
        </w:rPr>
        <w:t>X</w:t>
      </w:r>
      <w:r w:rsidR="00FC1A53" w:rsidRPr="0017580F">
        <w:t>[ </w:t>
      </w:r>
      <w:r w:rsidR="00632FA7" w:rsidRPr="0017580F">
        <w:t>tileID</w:t>
      </w:r>
      <w:r w:rsidR="00FC1A53" w:rsidRPr="0017580F">
        <w:t> ]</w:t>
      </w:r>
      <w:r w:rsidR="002D2C87" w:rsidRPr="0017580F">
        <w:rPr>
          <w:lang w:eastAsia="ja-JP"/>
        </w:rPr>
        <w:t>[ p ]</w:t>
      </w:r>
      <w:r w:rsidR="00D47707" w:rsidRPr="0017580F">
        <w:rPr>
          <w:lang w:eastAsia="ja-JP"/>
        </w:rPr>
        <w:t> = </w:t>
      </w:r>
      <w:r w:rsidR="002D2C87" w:rsidRPr="0017580F">
        <w:rPr>
          <w:lang w:eastAsia="ja-JP"/>
        </w:rPr>
        <w:t>epdu_2d_</w:t>
      </w:r>
      <w:r w:rsidR="00627BE0" w:rsidRPr="0017580F">
        <w:rPr>
          <w:lang w:eastAsia="ja-JP"/>
        </w:rPr>
        <w:t>pos</w:t>
      </w:r>
      <w:r w:rsidR="002D2C87" w:rsidRPr="0017580F">
        <w:rPr>
          <w:lang w:eastAsia="ja-JP"/>
        </w:rPr>
        <w:t>_x</w:t>
      </w:r>
      <w:r w:rsidR="00FC1A53" w:rsidRPr="0017580F">
        <w:t>[ </w:t>
      </w:r>
      <w:r w:rsidR="00632FA7" w:rsidRPr="0017580F">
        <w:t>tileID</w:t>
      </w:r>
      <w:r w:rsidR="00FC1A53" w:rsidRPr="0017580F">
        <w:t> ]</w:t>
      </w:r>
      <w:r w:rsidR="002D2C87" w:rsidRPr="0017580F">
        <w:rPr>
          <w:lang w:eastAsia="ja-JP"/>
        </w:rPr>
        <w:t>[ p ] * PatchPackingBlockSize</w:t>
      </w:r>
      <w:r w:rsidR="002D2C87" w:rsidRPr="0017580F">
        <w:rPr>
          <w:lang w:eastAsia="ja-JP"/>
        </w:rPr>
        <w:tab/>
        <w:t>(</w:t>
      </w:r>
      <w:r w:rsidR="002D2C87" w:rsidRPr="0017580F">
        <w:rPr>
          <w:lang w:eastAsia="ja-JP"/>
        </w:rPr>
        <w:fldChar w:fldCharType="begin"/>
      </w:r>
      <w:r w:rsidR="002D2C87" w:rsidRPr="0017580F">
        <w:rPr>
          <w:lang w:eastAsia="ja-JP"/>
        </w:rPr>
        <w:instrText xml:space="preserve"> </w:instrText>
      </w:r>
      <w:r w:rsidR="00646520" w:rsidRPr="0017580F">
        <w:rPr>
          <w:lang w:eastAsia="ja-JP"/>
        </w:rPr>
        <w:instrText>SEQ Equation \* ARABIC \n</w:instrText>
      </w:r>
      <w:r w:rsidR="002D2C87" w:rsidRPr="0017580F">
        <w:rPr>
          <w:lang w:eastAsia="ja-JP"/>
        </w:rPr>
        <w:instrText xml:space="preserve"> </w:instrText>
      </w:r>
      <w:r w:rsidR="002D2C87" w:rsidRPr="0017580F">
        <w:rPr>
          <w:lang w:eastAsia="ja-JP"/>
        </w:rPr>
        <w:fldChar w:fldCharType="separate"/>
      </w:r>
      <w:r w:rsidR="001F1F53">
        <w:rPr>
          <w:noProof/>
          <w:lang w:eastAsia="ja-JP"/>
        </w:rPr>
        <w:t>155</w:t>
      </w:r>
      <w:r w:rsidR="002D2C87" w:rsidRPr="0017580F">
        <w:rPr>
          <w:lang w:eastAsia="ja-JP"/>
        </w:rPr>
        <w:fldChar w:fldCharType="end"/>
      </w:r>
      <w:r w:rsidR="002D2C87" w:rsidRPr="0017580F">
        <w:rPr>
          <w:lang w:eastAsia="ja-JP"/>
        </w:rPr>
        <w:t>)</w:t>
      </w:r>
    </w:p>
    <w:p w14:paraId="1E4E9FC1" w14:textId="5032FF1F" w:rsidR="002D2C87" w:rsidRPr="0017580F" w:rsidRDefault="004A682D">
      <w:pPr>
        <w:rPr>
          <w:lang w:eastAsia="ja-JP"/>
        </w:rPr>
      </w:pPr>
      <w:r w:rsidRPr="0017580F">
        <w:rPr>
          <w:lang w:eastAsia="ja-JP"/>
        </w:rPr>
        <w:lastRenderedPageBreak/>
        <w:tab/>
      </w:r>
      <w:r w:rsidR="00E656EB" w:rsidRPr="0017580F">
        <w:rPr>
          <w:lang w:eastAsia="ja-JP"/>
        </w:rPr>
        <w:t>Tile</w:t>
      </w:r>
      <w:r w:rsidR="002D2C87" w:rsidRPr="0017580F">
        <w:rPr>
          <w:lang w:eastAsia="ja-JP"/>
        </w:rPr>
        <w:t>Patch2d</w:t>
      </w:r>
      <w:r w:rsidR="00627BE0" w:rsidRPr="0017580F">
        <w:rPr>
          <w:lang w:eastAsia="ja-JP"/>
        </w:rPr>
        <w:t>Pos</w:t>
      </w:r>
      <w:r w:rsidR="002D2C87" w:rsidRPr="0017580F">
        <w:rPr>
          <w:lang w:eastAsia="ja-JP"/>
        </w:rPr>
        <w:t>Y</w:t>
      </w:r>
      <w:r w:rsidR="00FC1A53" w:rsidRPr="0017580F">
        <w:t>[ </w:t>
      </w:r>
      <w:r w:rsidR="00632FA7" w:rsidRPr="0017580F">
        <w:t>tileID</w:t>
      </w:r>
      <w:r w:rsidR="00FC1A53" w:rsidRPr="0017580F">
        <w:t> ]</w:t>
      </w:r>
      <w:r w:rsidR="002D2C87" w:rsidRPr="0017580F">
        <w:rPr>
          <w:lang w:eastAsia="ja-JP"/>
        </w:rPr>
        <w:t>[ p ]</w:t>
      </w:r>
      <w:r w:rsidR="00D47707" w:rsidRPr="0017580F">
        <w:rPr>
          <w:lang w:eastAsia="ja-JP"/>
        </w:rPr>
        <w:t> = </w:t>
      </w:r>
      <w:r w:rsidR="002D2C87" w:rsidRPr="0017580F">
        <w:rPr>
          <w:lang w:eastAsia="ja-JP"/>
        </w:rPr>
        <w:t>epdu_2d_</w:t>
      </w:r>
      <w:r w:rsidR="00627BE0" w:rsidRPr="0017580F">
        <w:rPr>
          <w:lang w:eastAsia="ja-JP"/>
        </w:rPr>
        <w:t>pos</w:t>
      </w:r>
      <w:r w:rsidR="002D2C87" w:rsidRPr="0017580F">
        <w:rPr>
          <w:lang w:eastAsia="ja-JP"/>
        </w:rPr>
        <w:t>_y</w:t>
      </w:r>
      <w:r w:rsidR="00FC1A53" w:rsidRPr="0017580F">
        <w:t>[ </w:t>
      </w:r>
      <w:r w:rsidR="00632FA7" w:rsidRPr="0017580F">
        <w:t>tileID</w:t>
      </w:r>
      <w:r w:rsidR="00FC1A53" w:rsidRPr="0017580F">
        <w:t> ]</w:t>
      </w:r>
      <w:r w:rsidR="002D2C87" w:rsidRPr="0017580F">
        <w:rPr>
          <w:lang w:eastAsia="ja-JP"/>
        </w:rPr>
        <w:t>[ p ] * PatchPackingBlockSize</w:t>
      </w:r>
      <w:r w:rsidR="002D2C87" w:rsidRPr="0017580F">
        <w:rPr>
          <w:lang w:eastAsia="ja-JP"/>
        </w:rPr>
        <w:tab/>
        <w:t>(</w:t>
      </w:r>
      <w:r w:rsidR="002D2C87" w:rsidRPr="0017580F">
        <w:rPr>
          <w:lang w:eastAsia="ja-JP"/>
        </w:rPr>
        <w:fldChar w:fldCharType="begin"/>
      </w:r>
      <w:r w:rsidR="002D2C87" w:rsidRPr="0017580F">
        <w:rPr>
          <w:lang w:eastAsia="ja-JP"/>
        </w:rPr>
        <w:instrText xml:space="preserve"> </w:instrText>
      </w:r>
      <w:r w:rsidR="00646520" w:rsidRPr="0017580F">
        <w:rPr>
          <w:lang w:eastAsia="ja-JP"/>
        </w:rPr>
        <w:instrText>SEQ Equation \* ARABIC \n</w:instrText>
      </w:r>
      <w:r w:rsidR="002D2C87" w:rsidRPr="0017580F">
        <w:rPr>
          <w:lang w:eastAsia="ja-JP"/>
        </w:rPr>
        <w:instrText xml:space="preserve"> </w:instrText>
      </w:r>
      <w:r w:rsidR="002D2C87" w:rsidRPr="0017580F">
        <w:rPr>
          <w:lang w:eastAsia="ja-JP"/>
        </w:rPr>
        <w:fldChar w:fldCharType="separate"/>
      </w:r>
      <w:r w:rsidR="001F1F53">
        <w:rPr>
          <w:noProof/>
          <w:lang w:eastAsia="ja-JP"/>
        </w:rPr>
        <w:t>156</w:t>
      </w:r>
      <w:r w:rsidR="002D2C87" w:rsidRPr="0017580F">
        <w:rPr>
          <w:lang w:eastAsia="ja-JP"/>
        </w:rPr>
        <w:fldChar w:fldCharType="end"/>
      </w:r>
      <w:r w:rsidR="002D2C87" w:rsidRPr="0017580F">
        <w:rPr>
          <w:lang w:eastAsia="ja-JP"/>
        </w:rPr>
        <w:t>)</w:t>
      </w:r>
    </w:p>
    <w:p w14:paraId="49535F11" w14:textId="50D16C6E" w:rsidR="002D2C87" w:rsidRPr="0017580F" w:rsidRDefault="002D2C87" w:rsidP="00A252B5">
      <w:r w:rsidRPr="0017580F">
        <w:tab/>
      </w:r>
      <w:r w:rsidR="00C56E98" w:rsidRPr="0017580F">
        <w:t>Tile</w:t>
      </w:r>
      <w:r w:rsidRPr="0017580F">
        <w:t>Patch2dSizeX</w:t>
      </w:r>
      <w:r w:rsidR="00FC1A53" w:rsidRPr="0017580F">
        <w:t>[ </w:t>
      </w:r>
      <w:r w:rsidR="00632FA7" w:rsidRPr="0017580F">
        <w:t>tileID</w:t>
      </w:r>
      <w:r w:rsidR="00FC1A53" w:rsidRPr="0017580F">
        <w:t> ]</w:t>
      </w:r>
      <w:r w:rsidRPr="0017580F">
        <w:t>[ p ] =</w:t>
      </w:r>
      <w:r w:rsidR="00767BB4" w:rsidRPr="0017580F">
        <w:br/>
      </w:r>
      <w:r w:rsidR="00767BB4" w:rsidRPr="0017580F">
        <w:tab/>
      </w:r>
      <w:r w:rsidR="00767BB4" w:rsidRPr="0017580F">
        <w:tab/>
      </w:r>
      <w:r w:rsidR="00767BB4" w:rsidRPr="0017580F">
        <w:tab/>
      </w:r>
      <w:r w:rsidR="004500E4" w:rsidRPr="0017580F">
        <w:t>(</w:t>
      </w:r>
      <w:r w:rsidRPr="0017580F">
        <w:t>epdu_2d_size_x</w:t>
      </w:r>
      <w:r w:rsidR="004500E4" w:rsidRPr="0017580F">
        <w:t>_minus1</w:t>
      </w:r>
      <w:r w:rsidR="00FC1A53" w:rsidRPr="0017580F">
        <w:t>[ </w:t>
      </w:r>
      <w:r w:rsidR="00632FA7" w:rsidRPr="0017580F">
        <w:t>tileID</w:t>
      </w:r>
      <w:r w:rsidR="00FC1A53" w:rsidRPr="0017580F">
        <w:t> ]</w:t>
      </w:r>
      <w:r w:rsidRPr="0017580F">
        <w:t>[ p ] </w:t>
      </w:r>
      <w:r w:rsidR="004500E4" w:rsidRPr="0017580F">
        <w:t>+</w:t>
      </w:r>
      <w:r w:rsidR="0065763A" w:rsidRPr="0017580F">
        <w:t> </w:t>
      </w:r>
      <w:r w:rsidR="004500E4" w:rsidRPr="0017580F">
        <w:t>1)</w:t>
      </w:r>
      <w:r w:rsidR="0065763A" w:rsidRPr="0017580F">
        <w:t> </w:t>
      </w:r>
      <w:r w:rsidRPr="0017580F">
        <w:t>* </w:t>
      </w:r>
      <w:r w:rsidR="005036E4" w:rsidRPr="0017580F">
        <w:t>PatchSizeXQuantizer</w:t>
      </w:r>
      <w:r w:rsidRPr="0017580F">
        <w:tab/>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157</w:t>
      </w:r>
      <w:r w:rsidRPr="0017580F">
        <w:fldChar w:fldCharType="end"/>
      </w:r>
      <w:r w:rsidRPr="0017580F">
        <w:t>)</w:t>
      </w:r>
    </w:p>
    <w:p w14:paraId="1E72F29C" w14:textId="3865AA28" w:rsidR="002D2C87" w:rsidRPr="0017580F" w:rsidRDefault="002D2C87" w:rsidP="00A252B5">
      <w:r w:rsidRPr="0017580F">
        <w:tab/>
      </w:r>
      <w:r w:rsidR="000E1DEE" w:rsidRPr="0017580F">
        <w:t>Tile</w:t>
      </w:r>
      <w:r w:rsidRPr="0017580F">
        <w:t>Patch2dSizeY</w:t>
      </w:r>
      <w:r w:rsidR="00FC1A53" w:rsidRPr="0017580F">
        <w:t>[ </w:t>
      </w:r>
      <w:r w:rsidR="00632FA7" w:rsidRPr="0017580F">
        <w:t>tileID</w:t>
      </w:r>
      <w:r w:rsidR="00FC1A53" w:rsidRPr="0017580F">
        <w:t> ]</w:t>
      </w:r>
      <w:r w:rsidRPr="0017580F">
        <w:t>[ p ] =</w:t>
      </w:r>
      <w:r w:rsidR="00767BB4" w:rsidRPr="0017580F">
        <w:br/>
      </w:r>
      <w:r w:rsidR="00767BB4" w:rsidRPr="0017580F">
        <w:tab/>
      </w:r>
      <w:r w:rsidR="00767BB4" w:rsidRPr="0017580F">
        <w:tab/>
      </w:r>
      <w:r w:rsidR="00767BB4" w:rsidRPr="0017580F">
        <w:tab/>
      </w:r>
      <w:r w:rsidR="004500E4" w:rsidRPr="0017580F">
        <w:t>(</w:t>
      </w:r>
      <w:r w:rsidRPr="0017580F">
        <w:t>epdu_2d_size_y</w:t>
      </w:r>
      <w:r w:rsidR="004500E4" w:rsidRPr="0017580F">
        <w:t>_minus1</w:t>
      </w:r>
      <w:r w:rsidR="00FC1A53" w:rsidRPr="0017580F">
        <w:t>[ </w:t>
      </w:r>
      <w:r w:rsidR="00632FA7" w:rsidRPr="0017580F">
        <w:t>tileID</w:t>
      </w:r>
      <w:r w:rsidR="00FC1A53" w:rsidRPr="0017580F">
        <w:t> ]</w:t>
      </w:r>
      <w:r w:rsidRPr="0017580F">
        <w:t>[ p ] </w:t>
      </w:r>
      <w:r w:rsidR="004500E4" w:rsidRPr="0017580F">
        <w:t>+</w:t>
      </w:r>
      <w:r w:rsidR="0065763A" w:rsidRPr="0017580F">
        <w:t> </w:t>
      </w:r>
      <w:r w:rsidR="004500E4" w:rsidRPr="0017580F">
        <w:t>1) </w:t>
      </w:r>
      <w:r w:rsidRPr="0017580F">
        <w:t>* </w:t>
      </w:r>
      <w:r w:rsidR="005036E4" w:rsidRPr="0017580F">
        <w:t>PatchSizeYQuantizer</w:t>
      </w:r>
      <w:r w:rsidRPr="0017580F">
        <w:tab/>
        <w:t>(</w:t>
      </w:r>
      <w:r w:rsidRPr="0017580F">
        <w:fldChar w:fldCharType="begin"/>
      </w:r>
      <w:r w:rsidRPr="0017580F">
        <w:instrText xml:space="preserve"> </w:instrText>
      </w:r>
      <w:r w:rsidR="00646520" w:rsidRPr="0017580F">
        <w:instrText>SEQ Equation \* ARABIC \n</w:instrText>
      </w:r>
      <w:r w:rsidRPr="0017580F">
        <w:instrText xml:space="preserve"> </w:instrText>
      </w:r>
      <w:r w:rsidRPr="0017580F">
        <w:fldChar w:fldCharType="separate"/>
      </w:r>
      <w:r w:rsidR="001F1F53">
        <w:rPr>
          <w:noProof/>
        </w:rPr>
        <w:t>158</w:t>
      </w:r>
      <w:r w:rsidRPr="0017580F">
        <w:fldChar w:fldCharType="end"/>
      </w:r>
      <w:r w:rsidRPr="0017580F">
        <w:t>)</w:t>
      </w:r>
    </w:p>
    <w:p w14:paraId="3AD1FF92" w14:textId="03965704" w:rsidR="007C5C7C" w:rsidRPr="0017580F" w:rsidRDefault="00584045" w:rsidP="009F42AE">
      <w:pPr>
        <w:rPr>
          <w:lang w:eastAsia="ja-JP"/>
        </w:rPr>
      </w:pPr>
      <w:r w:rsidRPr="0017580F">
        <w:rPr>
          <w:lang w:eastAsia="ja-JP"/>
        </w:rPr>
        <w:tab/>
      </w:r>
      <w:r w:rsidR="000E1DEE" w:rsidRPr="0017580F">
        <w:rPr>
          <w:lang w:eastAsia="ja-JP"/>
        </w:rPr>
        <w:t>Tile</w:t>
      </w:r>
      <w:r w:rsidR="007C5C7C" w:rsidRPr="0017580F">
        <w:rPr>
          <w:lang w:eastAsia="ja-JP"/>
        </w:rPr>
        <w:t>PatchEomPatchCount[ </w:t>
      </w:r>
      <w:r w:rsidR="00632FA7" w:rsidRPr="0017580F">
        <w:rPr>
          <w:lang w:eastAsia="ja-JP"/>
        </w:rPr>
        <w:t>tileID</w:t>
      </w:r>
      <w:r w:rsidR="007C5C7C" w:rsidRPr="0017580F">
        <w:rPr>
          <w:lang w:eastAsia="ja-JP"/>
        </w:rPr>
        <w:t> ][ p ]</w:t>
      </w:r>
      <w:r w:rsidR="00D47707" w:rsidRPr="0017580F">
        <w:rPr>
          <w:lang w:eastAsia="ja-JP"/>
        </w:rPr>
        <w:t> = </w:t>
      </w:r>
      <w:r w:rsidR="00D91A09" w:rsidRPr="0017580F">
        <w:rPr>
          <w:lang w:eastAsia="ja-JP"/>
        </w:rPr>
        <w:t>( epdu_patch_count_minus1</w:t>
      </w:r>
      <w:r w:rsidR="00F23D6B" w:rsidRPr="0017580F">
        <w:rPr>
          <w:lang w:eastAsia="ja-JP"/>
        </w:rPr>
        <w:t>[ </w:t>
      </w:r>
      <w:r w:rsidR="00632FA7" w:rsidRPr="0017580F">
        <w:rPr>
          <w:lang w:eastAsia="ja-JP"/>
        </w:rPr>
        <w:t>tileID</w:t>
      </w:r>
      <w:r w:rsidR="00F23D6B" w:rsidRPr="0017580F">
        <w:rPr>
          <w:lang w:eastAsia="ja-JP"/>
        </w:rPr>
        <w:t> ][ p ]</w:t>
      </w:r>
      <w:r w:rsidR="00D91A09" w:rsidRPr="0017580F">
        <w:rPr>
          <w:lang w:eastAsia="ja-JP"/>
        </w:rPr>
        <w:t> + 1 )</w:t>
      </w:r>
      <w:r w:rsidR="007C5C7C" w:rsidRPr="0017580F">
        <w:rPr>
          <w:lang w:eastAsia="ja-JP"/>
        </w:rPr>
        <w:tab/>
        <w:t>(</w:t>
      </w:r>
      <w:r w:rsidR="007C5C7C" w:rsidRPr="0017580F">
        <w:rPr>
          <w:lang w:eastAsia="ja-JP"/>
        </w:rPr>
        <w:fldChar w:fldCharType="begin"/>
      </w:r>
      <w:r w:rsidR="007C5C7C" w:rsidRPr="0017580F">
        <w:rPr>
          <w:lang w:eastAsia="ja-JP"/>
        </w:rPr>
        <w:instrText xml:space="preserve"> SEQ Equation \* ARABIC \n </w:instrText>
      </w:r>
      <w:r w:rsidR="007C5C7C" w:rsidRPr="0017580F">
        <w:rPr>
          <w:lang w:eastAsia="ja-JP"/>
        </w:rPr>
        <w:fldChar w:fldCharType="separate"/>
      </w:r>
      <w:r w:rsidR="001F1F53">
        <w:rPr>
          <w:noProof/>
          <w:lang w:eastAsia="ja-JP"/>
        </w:rPr>
        <w:t>159</w:t>
      </w:r>
      <w:r w:rsidR="007C5C7C" w:rsidRPr="0017580F">
        <w:rPr>
          <w:lang w:eastAsia="ja-JP"/>
        </w:rPr>
        <w:fldChar w:fldCharType="end"/>
      </w:r>
      <w:r w:rsidR="007C5C7C" w:rsidRPr="0017580F">
        <w:rPr>
          <w:lang w:eastAsia="ja-JP"/>
        </w:rPr>
        <w:t>)</w:t>
      </w:r>
    </w:p>
    <w:p w14:paraId="25466705" w14:textId="024BC7F9" w:rsidR="00983788" w:rsidRPr="0017580F" w:rsidRDefault="00983788" w:rsidP="009F42AE">
      <w:pPr>
        <w:rPr>
          <w:lang w:eastAsia="ja-JP"/>
        </w:rPr>
      </w:pPr>
      <w:r w:rsidRPr="0017580F">
        <w:rPr>
          <w:lang w:eastAsia="ja-JP"/>
        </w:rPr>
        <w:tab/>
        <w:t>for( i</w:t>
      </w:r>
      <w:r w:rsidR="00D47707" w:rsidRPr="0017580F">
        <w:rPr>
          <w:lang w:eastAsia="ja-JP"/>
        </w:rPr>
        <w:t> = </w:t>
      </w:r>
      <w:r w:rsidRPr="0017580F">
        <w:rPr>
          <w:lang w:eastAsia="ja-JP"/>
        </w:rPr>
        <w:t xml:space="preserve">0; i &lt; </w:t>
      </w:r>
      <w:r w:rsidR="001939FF" w:rsidRPr="0017580F">
        <w:rPr>
          <w:lang w:eastAsia="ja-JP"/>
        </w:rPr>
        <w:t>Tile</w:t>
      </w:r>
      <w:r w:rsidRPr="0017580F">
        <w:rPr>
          <w:lang w:eastAsia="ja-JP"/>
        </w:rPr>
        <w:t>PatchEomPatchCount[ </w:t>
      </w:r>
      <w:r w:rsidR="00632FA7" w:rsidRPr="0017580F">
        <w:rPr>
          <w:lang w:eastAsia="ja-JP"/>
        </w:rPr>
        <w:t>tileID</w:t>
      </w:r>
      <w:r w:rsidRPr="0017580F">
        <w:rPr>
          <w:lang w:eastAsia="ja-JP"/>
        </w:rPr>
        <w:t> ][ p ]; i</w:t>
      </w:r>
      <w:r w:rsidR="00006CCF" w:rsidRPr="0017580F">
        <w:rPr>
          <w:lang w:eastAsia="ja-JP"/>
        </w:rPr>
        <w:t>++ </w:t>
      </w:r>
      <w:r w:rsidR="00900B12" w:rsidRPr="0017580F">
        <w:rPr>
          <w:lang w:eastAsia="ja-JP"/>
        </w:rPr>
        <w:t>) {</w:t>
      </w:r>
    </w:p>
    <w:p w14:paraId="18EB02A3" w14:textId="39551481" w:rsidR="00983788" w:rsidRPr="0017580F" w:rsidRDefault="00983788" w:rsidP="00A252B5">
      <w:r w:rsidRPr="0017580F">
        <w:tab/>
      </w:r>
      <w:r w:rsidRPr="0017580F">
        <w:tab/>
      </w:r>
      <w:r w:rsidR="000E1DEE" w:rsidRPr="0017580F">
        <w:t>Tile</w:t>
      </w:r>
      <w:r w:rsidR="00E3147D" w:rsidRPr="0017580F">
        <w:t>Patch</w:t>
      </w:r>
      <w:r w:rsidR="00457B67" w:rsidRPr="0017580F">
        <w:t>AssociatedPatchIndex</w:t>
      </w:r>
      <w:r w:rsidRPr="0017580F">
        <w:t>[ </w:t>
      </w:r>
      <w:r w:rsidR="00632FA7" w:rsidRPr="0017580F">
        <w:t>tileID</w:t>
      </w:r>
      <w:r w:rsidRPr="0017580F">
        <w:t> ][ p ][ i ]</w:t>
      </w:r>
      <w:r w:rsidR="001B4FC0" w:rsidRPr="0017580F">
        <w:t> =</w:t>
      </w:r>
      <w:r w:rsidR="00767BB4" w:rsidRPr="0017580F">
        <w:br/>
      </w:r>
      <w:r w:rsidR="00767BB4" w:rsidRPr="0017580F">
        <w:tab/>
      </w:r>
      <w:r w:rsidR="00767BB4" w:rsidRPr="0017580F">
        <w:tab/>
      </w:r>
      <w:r w:rsidR="00767BB4" w:rsidRPr="0017580F">
        <w:tab/>
      </w:r>
      <w:r w:rsidR="001D66CC" w:rsidRPr="0017580F">
        <w:t>epdu_associated_patch_idx</w:t>
      </w:r>
      <w:r w:rsidR="001B4FC0" w:rsidRPr="0017580F">
        <w:t>[ </w:t>
      </w:r>
      <w:r w:rsidR="00632FA7" w:rsidRPr="0017580F">
        <w:t>tileID</w:t>
      </w:r>
      <w:r w:rsidR="001B4FC0" w:rsidRPr="0017580F">
        <w:t> ][ p ]</w:t>
      </w:r>
      <w:r w:rsidRPr="0017580F">
        <w:tab/>
        <w:t>(</w:t>
      </w:r>
      <w:r w:rsidRPr="0017580F">
        <w:fldChar w:fldCharType="begin"/>
      </w:r>
      <w:r w:rsidRPr="0017580F">
        <w:instrText xml:space="preserve"> SEQ Equation \* ARABIC \n </w:instrText>
      </w:r>
      <w:r w:rsidRPr="0017580F">
        <w:fldChar w:fldCharType="separate"/>
      </w:r>
      <w:r w:rsidR="001F1F53">
        <w:rPr>
          <w:noProof/>
        </w:rPr>
        <w:t>160</w:t>
      </w:r>
      <w:r w:rsidRPr="0017580F">
        <w:fldChar w:fldCharType="end"/>
      </w:r>
      <w:r w:rsidRPr="0017580F">
        <w:t>)</w:t>
      </w:r>
    </w:p>
    <w:p w14:paraId="0AD0D633" w14:textId="31C46D65" w:rsidR="00983788" w:rsidRPr="0017580F" w:rsidRDefault="00983788" w:rsidP="009F42AE">
      <w:pPr>
        <w:rPr>
          <w:lang w:eastAsia="ja-JP"/>
        </w:rPr>
      </w:pPr>
      <w:r w:rsidRPr="0017580F">
        <w:rPr>
          <w:lang w:eastAsia="ja-JP"/>
        </w:rPr>
        <w:tab/>
      </w:r>
      <w:r w:rsidRPr="0017580F">
        <w:rPr>
          <w:lang w:eastAsia="ja-JP"/>
        </w:rPr>
        <w:tab/>
      </w:r>
      <w:r w:rsidR="000E1DEE" w:rsidRPr="0017580F">
        <w:rPr>
          <w:lang w:eastAsia="ja-JP"/>
        </w:rPr>
        <w:t>Tile</w:t>
      </w:r>
      <w:r w:rsidRPr="0017580F">
        <w:rPr>
          <w:lang w:eastAsia="ja-JP"/>
        </w:rPr>
        <w:t>PatchEomPoints[ </w:t>
      </w:r>
      <w:r w:rsidR="00632FA7" w:rsidRPr="0017580F">
        <w:rPr>
          <w:lang w:eastAsia="ja-JP"/>
        </w:rPr>
        <w:t>tileID</w:t>
      </w:r>
      <w:r w:rsidRPr="0017580F">
        <w:rPr>
          <w:lang w:eastAsia="ja-JP"/>
        </w:rPr>
        <w:t> ][ p ][ i ]</w:t>
      </w:r>
      <w:r w:rsidR="00D47707" w:rsidRPr="0017580F">
        <w:rPr>
          <w:lang w:eastAsia="ja-JP"/>
        </w:rPr>
        <w:t> = </w:t>
      </w:r>
      <w:r w:rsidR="004A78FE" w:rsidRPr="0017580F">
        <w:rPr>
          <w:lang w:eastAsia="ja-JP"/>
        </w:rPr>
        <w:t>epdu_points</w:t>
      </w:r>
      <w:r w:rsidR="00DF4482" w:rsidRPr="0017580F">
        <w:rPr>
          <w:lang w:eastAsia="ja-JP"/>
        </w:rPr>
        <w:t>[ </w:t>
      </w:r>
      <w:r w:rsidR="00632FA7" w:rsidRPr="0017580F">
        <w:rPr>
          <w:lang w:eastAsia="ja-JP"/>
        </w:rPr>
        <w:t>tileID</w:t>
      </w:r>
      <w:r w:rsidR="00DF4482" w:rsidRPr="0017580F">
        <w:rPr>
          <w:lang w:eastAsia="ja-JP"/>
        </w:rPr>
        <w:t> ][ p ]</w:t>
      </w:r>
      <w:r w:rsidRPr="0017580F">
        <w:rPr>
          <w:lang w:eastAsia="ja-JP"/>
        </w:rPr>
        <w:tab/>
        <w:t>(</w:t>
      </w:r>
      <w:r w:rsidRPr="0017580F">
        <w:rPr>
          <w:lang w:eastAsia="ja-JP"/>
        </w:rPr>
        <w:fldChar w:fldCharType="begin"/>
      </w:r>
      <w:r w:rsidRPr="0017580F">
        <w:rPr>
          <w:lang w:eastAsia="ja-JP"/>
        </w:rPr>
        <w:instrText xml:space="preserve"> SEQ Equation \* ARABIC \n </w:instrText>
      </w:r>
      <w:r w:rsidRPr="0017580F">
        <w:rPr>
          <w:lang w:eastAsia="ja-JP"/>
        </w:rPr>
        <w:fldChar w:fldCharType="separate"/>
      </w:r>
      <w:r w:rsidR="001F1F53">
        <w:rPr>
          <w:noProof/>
          <w:lang w:eastAsia="ja-JP"/>
        </w:rPr>
        <w:t>161</w:t>
      </w:r>
      <w:r w:rsidRPr="0017580F">
        <w:rPr>
          <w:lang w:eastAsia="ja-JP"/>
        </w:rPr>
        <w:fldChar w:fldCharType="end"/>
      </w:r>
      <w:r w:rsidRPr="0017580F">
        <w:rPr>
          <w:lang w:eastAsia="ja-JP"/>
        </w:rPr>
        <w:t>)</w:t>
      </w:r>
    </w:p>
    <w:p w14:paraId="08B611BC" w14:textId="77777777" w:rsidR="007C5C7C" w:rsidRPr="0017580F" w:rsidRDefault="00983788" w:rsidP="00983788">
      <w:pPr>
        <w:rPr>
          <w:lang w:eastAsia="ja-JP"/>
        </w:rPr>
      </w:pPr>
      <w:r w:rsidRPr="0017580F">
        <w:rPr>
          <w:lang w:eastAsia="ja-JP"/>
        </w:rPr>
        <w:tab/>
        <w:t>}</w:t>
      </w:r>
    </w:p>
    <w:p w14:paraId="4BD31D68" w14:textId="77777777" w:rsidR="00A64CA8" w:rsidRPr="0017580F" w:rsidRDefault="00EC3C50">
      <w:pPr>
        <w:pStyle w:val="Heading3"/>
      </w:pPr>
      <w:bookmarkStart w:id="1512" w:name="_Ref1592626"/>
      <w:bookmarkStart w:id="1513" w:name="_Toc51656636"/>
      <w:r w:rsidRPr="0017580F">
        <w:t xml:space="preserve">Decoding process </w:t>
      </w:r>
      <w:r w:rsidR="00684A27" w:rsidRPr="0017580F">
        <w:t>of the block to patch map</w:t>
      </w:r>
      <w:bookmarkEnd w:id="1512"/>
      <w:bookmarkEnd w:id="1513"/>
    </w:p>
    <w:p w14:paraId="7D1BFCE3" w14:textId="58A9197D" w:rsidR="00EC3C50" w:rsidRPr="0017580F" w:rsidRDefault="00A64CA8" w:rsidP="009F42AE">
      <w:pPr>
        <w:rPr>
          <w:color w:val="000000" w:themeColor="text1"/>
        </w:rPr>
      </w:pPr>
      <w:r w:rsidRPr="0017580F">
        <w:rPr>
          <w:lang w:eastAsia="ja-JP"/>
        </w:rPr>
        <w:t xml:space="preserve">Input to this process </w:t>
      </w:r>
      <w:r w:rsidR="00D72E58" w:rsidRPr="0017580F">
        <w:rPr>
          <w:lang w:eastAsia="ja-JP"/>
        </w:rPr>
        <w:t>is</w:t>
      </w:r>
      <w:r w:rsidR="00D72E58" w:rsidRPr="0017580F">
        <w:rPr>
          <w:color w:val="000000" w:themeColor="text1"/>
        </w:rPr>
        <w:t xml:space="preserve"> </w:t>
      </w:r>
      <w:r w:rsidR="00EC3C50" w:rsidRPr="0017580F">
        <w:rPr>
          <w:color w:val="000000" w:themeColor="text1"/>
        </w:rPr>
        <w:t xml:space="preserve">the </w:t>
      </w:r>
      <w:r w:rsidR="00A535CF" w:rsidRPr="0017580F">
        <w:rPr>
          <w:color w:val="000000" w:themeColor="text1"/>
        </w:rPr>
        <w:t xml:space="preserve">current </w:t>
      </w:r>
      <w:r w:rsidR="00B8075E" w:rsidRPr="0017580F">
        <w:rPr>
          <w:color w:val="000000" w:themeColor="text1"/>
        </w:rPr>
        <w:t>tile</w:t>
      </w:r>
      <w:r w:rsidR="00EC3C50" w:rsidRPr="0017580F">
        <w:rPr>
          <w:color w:val="000000" w:themeColor="text1"/>
        </w:rPr>
        <w:t xml:space="preserve"> </w:t>
      </w:r>
      <w:r w:rsidR="0001650D" w:rsidRPr="0017580F">
        <w:rPr>
          <w:color w:val="000000" w:themeColor="text1"/>
        </w:rPr>
        <w:t>ID</w:t>
      </w:r>
      <w:r w:rsidR="00257B86" w:rsidRPr="0017580F">
        <w:rPr>
          <w:color w:val="000000" w:themeColor="text1"/>
        </w:rPr>
        <w:t xml:space="preserve">, </w:t>
      </w:r>
      <w:r w:rsidR="00632FA7" w:rsidRPr="0017580F">
        <w:rPr>
          <w:color w:val="000000" w:themeColor="text1"/>
        </w:rPr>
        <w:t>tileID</w:t>
      </w:r>
      <w:r w:rsidR="00D72E58" w:rsidRPr="0017580F">
        <w:rPr>
          <w:color w:val="000000" w:themeColor="text1"/>
        </w:rPr>
        <w:t>.</w:t>
      </w:r>
    </w:p>
    <w:p w14:paraId="35C19610" w14:textId="77777777" w:rsidR="00AE0887" w:rsidRPr="0017580F" w:rsidRDefault="00D72E58">
      <w:pPr>
        <w:rPr>
          <w:color w:val="000000" w:themeColor="text1"/>
        </w:rPr>
      </w:pPr>
      <w:r w:rsidRPr="0017580F">
        <w:rPr>
          <w:lang w:eastAsia="ja-JP"/>
        </w:rPr>
        <w:t xml:space="preserve">Then the variables </w:t>
      </w:r>
      <w:r w:rsidRPr="0017580F">
        <w:rPr>
          <w:color w:val="000000" w:themeColor="text1"/>
        </w:rPr>
        <w:t>TileBlockToPatchMapWidth</w:t>
      </w:r>
      <w:r w:rsidRPr="0017580F">
        <w:t>[ </w:t>
      </w:r>
      <w:r w:rsidR="00632FA7" w:rsidRPr="0017580F">
        <w:t>tileID</w:t>
      </w:r>
      <w:r w:rsidRPr="0017580F">
        <w:t> </w:t>
      </w:r>
      <w:r w:rsidRPr="0017580F">
        <w:rPr>
          <w:lang w:eastAsia="ja-JP"/>
        </w:rPr>
        <w:t xml:space="preserve">] and </w:t>
      </w:r>
      <w:r w:rsidRPr="0017580F">
        <w:rPr>
          <w:color w:val="000000" w:themeColor="text1"/>
        </w:rPr>
        <w:t>TileBlockToPatchMapHeight</w:t>
      </w:r>
      <w:r w:rsidRPr="0017580F">
        <w:t>[ </w:t>
      </w:r>
      <w:r w:rsidR="00632FA7" w:rsidRPr="0017580F">
        <w:t>tileID</w:t>
      </w:r>
      <w:r w:rsidRPr="0017580F">
        <w:t> ]</w:t>
      </w:r>
      <w:r w:rsidRPr="0017580F">
        <w:rPr>
          <w:color w:val="000000" w:themeColor="text1"/>
        </w:rPr>
        <w:t xml:space="preserve">, </w:t>
      </w:r>
      <w:r w:rsidRPr="0017580F">
        <w:rPr>
          <w:lang w:eastAsia="ja-JP"/>
        </w:rPr>
        <w:t>and the</w:t>
      </w:r>
      <w:r w:rsidR="00AE0887" w:rsidRPr="0017580F">
        <w:rPr>
          <w:lang w:eastAsia="ja-JP"/>
        </w:rPr>
        <w:t xml:space="preserve"> two</w:t>
      </w:r>
      <w:r w:rsidR="00775D5A" w:rsidRPr="0017580F">
        <w:rPr>
          <w:lang w:eastAsia="ja-JP"/>
        </w:rPr>
        <w:t>-</w:t>
      </w:r>
      <w:r w:rsidR="00AE0887" w:rsidRPr="0017580F">
        <w:rPr>
          <w:lang w:eastAsia="ja-JP"/>
        </w:rPr>
        <w:t xml:space="preserve">dimensional array </w:t>
      </w:r>
      <w:r w:rsidR="00D552AF" w:rsidRPr="0017580F">
        <w:rPr>
          <w:lang w:eastAsia="ja-JP"/>
        </w:rPr>
        <w:t>Tile</w:t>
      </w:r>
      <w:r w:rsidR="00AE0887" w:rsidRPr="0017580F">
        <w:rPr>
          <w:color w:val="000000" w:themeColor="text1"/>
        </w:rPr>
        <w:t>BlockToPatchMap</w:t>
      </w:r>
      <w:r w:rsidR="004438B9" w:rsidRPr="0017580F">
        <w:t>[ </w:t>
      </w:r>
      <w:r w:rsidR="00632FA7" w:rsidRPr="0017580F">
        <w:t>tileID</w:t>
      </w:r>
      <w:r w:rsidR="004438B9" w:rsidRPr="0017580F">
        <w:t> ]</w:t>
      </w:r>
      <w:r w:rsidR="00B32A65" w:rsidRPr="0017580F">
        <w:rPr>
          <w:color w:val="000000" w:themeColor="text1"/>
        </w:rPr>
        <w:t xml:space="preserve"> </w:t>
      </w:r>
      <w:r w:rsidRPr="0017580F">
        <w:rPr>
          <w:color w:val="000000" w:themeColor="text1"/>
        </w:rPr>
        <w:t>are computed as follows</w:t>
      </w:r>
      <w:r w:rsidR="00AE0887" w:rsidRPr="0017580F">
        <w:rPr>
          <w:color w:val="000000" w:themeColor="text1"/>
        </w:rPr>
        <w:t>:</w:t>
      </w:r>
      <w:r w:rsidR="00AE0887" w:rsidRPr="0017580F">
        <w:rPr>
          <w:color w:val="000000" w:themeColor="text1"/>
        </w:rPr>
        <w:tab/>
      </w:r>
    </w:p>
    <w:p w14:paraId="5EA6B88E" w14:textId="20E49C40" w:rsidR="00141173" w:rsidRPr="0017580F" w:rsidRDefault="00C42C6D" w:rsidP="007A4DEE">
      <w:r w:rsidRPr="0017580F">
        <w:tab/>
      </w:r>
      <w:r w:rsidR="00141173" w:rsidRPr="0017580F">
        <w:t>offset</w:t>
      </w:r>
      <w:r w:rsidR="00D47707" w:rsidRPr="0017580F">
        <w:t> = </w:t>
      </w:r>
      <w:r w:rsidR="00141173" w:rsidRPr="0017580F">
        <w:t>PatchPatchPackingSize</w:t>
      </w:r>
      <w:r w:rsidR="00E04FA4" w:rsidRPr="0017580F">
        <w:t> – 1</w:t>
      </w:r>
      <w:r w:rsidR="00AE0887" w:rsidRPr="0017580F">
        <w:tab/>
      </w:r>
    </w:p>
    <w:p w14:paraId="3D030A22" w14:textId="2CC61227" w:rsidR="00AE0887" w:rsidRPr="0017580F" w:rsidRDefault="00C42C6D" w:rsidP="007A4DEE">
      <w:r w:rsidRPr="0017580F">
        <w:tab/>
      </w:r>
      <w:r w:rsidR="00025A0A" w:rsidRPr="0017580F">
        <w:t>Tile</w:t>
      </w:r>
      <w:r w:rsidR="00A525D4" w:rsidRPr="0017580F">
        <w:t>B</w:t>
      </w:r>
      <w:r w:rsidR="00CD1CD6" w:rsidRPr="0017580F">
        <w:t>lockToPatchMapWidth</w:t>
      </w:r>
      <w:r w:rsidR="0069469C" w:rsidRPr="0017580F">
        <w:t>[ </w:t>
      </w:r>
      <w:r w:rsidR="00632FA7" w:rsidRPr="0017580F">
        <w:t>tileID</w:t>
      </w:r>
      <w:r w:rsidR="0069469C" w:rsidRPr="0017580F">
        <w:t> ]</w:t>
      </w:r>
      <w:r w:rsidR="00CD1CD6" w:rsidRPr="0017580F">
        <w:t> </w:t>
      </w:r>
      <w:r w:rsidR="00AE0887" w:rsidRPr="0017580F">
        <w:t>=</w:t>
      </w:r>
      <w:r w:rsidR="00B40B6F" w:rsidRPr="0017580F">
        <w:br/>
      </w:r>
      <w:r w:rsidR="00B40B6F" w:rsidRPr="0017580F">
        <w:tab/>
      </w:r>
      <w:r w:rsidR="00B40B6F" w:rsidRPr="0017580F">
        <w:tab/>
      </w:r>
      <w:r w:rsidR="00B40B6F" w:rsidRPr="0017580F">
        <w:tab/>
      </w:r>
      <w:r w:rsidR="00141173" w:rsidRPr="0017580F">
        <w:t>(</w:t>
      </w:r>
      <w:r w:rsidR="00520572" w:rsidRPr="0017580F">
        <w:t> </w:t>
      </w:r>
      <w:r w:rsidR="00141FD8" w:rsidRPr="0017580F">
        <w:t>TileWidth</w:t>
      </w:r>
      <w:r w:rsidR="00257B86" w:rsidRPr="0017580F">
        <w:t>[ </w:t>
      </w:r>
      <w:r w:rsidR="007812ED" w:rsidRPr="0017580F">
        <w:t>TileID</w:t>
      </w:r>
      <w:r w:rsidR="00032F62" w:rsidRPr="0017580F">
        <w:t>ToIndex[ </w:t>
      </w:r>
      <w:r w:rsidR="00632FA7" w:rsidRPr="0017580F">
        <w:t>tileID</w:t>
      </w:r>
      <w:r w:rsidR="00032F62" w:rsidRPr="0017580F">
        <w:t> ]</w:t>
      </w:r>
      <w:r w:rsidR="00807216" w:rsidRPr="0017580F">
        <w:t> </w:t>
      </w:r>
      <w:r w:rsidR="00257B86" w:rsidRPr="0017580F">
        <w:t>] </w:t>
      </w:r>
      <w:r w:rsidR="00141173" w:rsidRPr="0017580F">
        <w:t>+</w:t>
      </w:r>
      <w:r w:rsidR="00520572" w:rsidRPr="0017580F">
        <w:t> </w:t>
      </w:r>
      <w:r w:rsidR="00141173" w:rsidRPr="0017580F">
        <w:t>offset</w:t>
      </w:r>
      <w:r w:rsidR="00520572" w:rsidRPr="0017580F">
        <w:t> </w:t>
      </w:r>
      <w:r w:rsidR="00141173" w:rsidRPr="0017580F">
        <w:t>) /</w:t>
      </w:r>
      <w:r w:rsidR="008840F6" w:rsidRPr="0017580F">
        <w:t> </w:t>
      </w:r>
      <w:r w:rsidR="00DE5D50" w:rsidRPr="0017580F">
        <w:t>PatchPackingBlockSize</w:t>
      </w:r>
      <w:r w:rsidR="00B40B6F" w:rsidRPr="0017580F">
        <w:tab/>
        <w:t>(</w:t>
      </w:r>
      <w:r w:rsidR="00B40B6F" w:rsidRPr="0017580F">
        <w:fldChar w:fldCharType="begin"/>
      </w:r>
      <w:r w:rsidR="00B40B6F" w:rsidRPr="0017580F">
        <w:instrText xml:space="preserve"> SEQ Equation \* ARABIC \n </w:instrText>
      </w:r>
      <w:r w:rsidR="00B40B6F" w:rsidRPr="0017580F">
        <w:fldChar w:fldCharType="separate"/>
      </w:r>
      <w:r w:rsidR="001F1F53">
        <w:rPr>
          <w:noProof/>
        </w:rPr>
        <w:t>162</w:t>
      </w:r>
      <w:r w:rsidR="00B40B6F" w:rsidRPr="0017580F">
        <w:fldChar w:fldCharType="end"/>
      </w:r>
      <w:r w:rsidR="00B40B6F" w:rsidRPr="0017580F">
        <w:t>)</w:t>
      </w:r>
    </w:p>
    <w:p w14:paraId="38A89F6E" w14:textId="0775CCA3" w:rsidR="008840F6" w:rsidRPr="0017580F" w:rsidRDefault="00AE0887" w:rsidP="007A4DEE">
      <w:r w:rsidRPr="0017580F">
        <w:tab/>
      </w:r>
      <w:r w:rsidR="00025A0A" w:rsidRPr="0017580F">
        <w:t>Tile</w:t>
      </w:r>
      <w:r w:rsidR="0069469C" w:rsidRPr="0017580F">
        <w:t>B</w:t>
      </w:r>
      <w:r w:rsidR="00CD1CD6" w:rsidRPr="0017580F">
        <w:t>lockToPatchMapHeight</w:t>
      </w:r>
      <w:r w:rsidR="0069469C" w:rsidRPr="0017580F">
        <w:t>[ </w:t>
      </w:r>
      <w:r w:rsidR="00632FA7" w:rsidRPr="0017580F">
        <w:t>tileID</w:t>
      </w:r>
      <w:r w:rsidR="0069469C" w:rsidRPr="0017580F">
        <w:t> ]</w:t>
      </w:r>
      <w:r w:rsidRPr="0017580F">
        <w:t>=</w:t>
      </w:r>
      <w:r w:rsidR="00B40B6F" w:rsidRPr="0017580F">
        <w:br/>
      </w:r>
      <w:r w:rsidR="00B40B6F" w:rsidRPr="0017580F">
        <w:tab/>
      </w:r>
      <w:r w:rsidR="00B40B6F" w:rsidRPr="0017580F">
        <w:tab/>
      </w:r>
      <w:r w:rsidR="00B40B6F" w:rsidRPr="0017580F">
        <w:tab/>
      </w:r>
      <w:r w:rsidR="008840F6" w:rsidRPr="0017580F">
        <w:t>(</w:t>
      </w:r>
      <w:r w:rsidRPr="0017580F">
        <w:t> </w:t>
      </w:r>
      <w:r w:rsidR="00141FD8" w:rsidRPr="0017580F">
        <w:t>TileHeight</w:t>
      </w:r>
      <w:r w:rsidR="00257B86" w:rsidRPr="0017580F">
        <w:t>[ </w:t>
      </w:r>
      <w:r w:rsidR="007812ED" w:rsidRPr="0017580F">
        <w:t>TileID</w:t>
      </w:r>
      <w:r w:rsidR="00032F62" w:rsidRPr="0017580F">
        <w:t>ToIndex[ </w:t>
      </w:r>
      <w:r w:rsidR="00632FA7" w:rsidRPr="0017580F">
        <w:t>tileID</w:t>
      </w:r>
      <w:r w:rsidR="00032F62" w:rsidRPr="0017580F">
        <w:t> ]</w:t>
      </w:r>
      <w:r w:rsidR="00807216" w:rsidRPr="0017580F">
        <w:t> </w:t>
      </w:r>
      <w:r w:rsidR="00257B86" w:rsidRPr="0017580F">
        <w:t>] </w:t>
      </w:r>
      <w:r w:rsidR="00520572" w:rsidRPr="0017580F">
        <w:t>+ offset ) /</w:t>
      </w:r>
      <w:r w:rsidRPr="0017580F">
        <w:t> </w:t>
      </w:r>
      <w:r w:rsidR="00DE5D50" w:rsidRPr="0017580F">
        <w:t>PatchPackingBlockSize</w:t>
      </w:r>
      <w:r w:rsidRPr="0017580F">
        <w:t> </w:t>
      </w:r>
      <w:r w:rsidR="00B40B6F" w:rsidRPr="0017580F">
        <w:tab/>
        <w:t>(</w:t>
      </w:r>
      <w:r w:rsidR="00B40B6F" w:rsidRPr="0017580F">
        <w:fldChar w:fldCharType="begin"/>
      </w:r>
      <w:r w:rsidR="00B40B6F" w:rsidRPr="0017580F">
        <w:instrText xml:space="preserve"> SEQ Equation \* ARABIC \n </w:instrText>
      </w:r>
      <w:r w:rsidR="00B40B6F" w:rsidRPr="0017580F">
        <w:fldChar w:fldCharType="separate"/>
      </w:r>
      <w:r w:rsidR="001F1F53">
        <w:rPr>
          <w:noProof/>
        </w:rPr>
        <w:t>163</w:t>
      </w:r>
      <w:r w:rsidR="00B40B6F" w:rsidRPr="0017580F">
        <w:fldChar w:fldCharType="end"/>
      </w:r>
      <w:r w:rsidR="00B40B6F" w:rsidRPr="0017580F">
        <w:t>)</w:t>
      </w:r>
    </w:p>
    <w:p w14:paraId="37F91A13" w14:textId="77777777" w:rsidR="00A64CA8" w:rsidRPr="0017580F" w:rsidRDefault="00A64CA8">
      <w:pPr>
        <w:rPr>
          <w:color w:val="000000" w:themeColor="text1"/>
        </w:rPr>
      </w:pPr>
      <w:r w:rsidRPr="0017580F">
        <w:rPr>
          <w:color w:val="000000" w:themeColor="text1"/>
        </w:rPr>
        <w:t xml:space="preserve">All elements of </w:t>
      </w:r>
      <w:r w:rsidR="00D9032C" w:rsidRPr="0017580F">
        <w:rPr>
          <w:color w:val="000000" w:themeColor="text1"/>
        </w:rPr>
        <w:t>T</w:t>
      </w:r>
      <w:r w:rsidR="00E37B09" w:rsidRPr="0017580F">
        <w:rPr>
          <w:color w:val="000000" w:themeColor="text1"/>
        </w:rPr>
        <w:t>ile</w:t>
      </w:r>
      <w:r w:rsidRPr="0017580F">
        <w:rPr>
          <w:color w:val="000000" w:themeColor="text1"/>
        </w:rPr>
        <w:t xml:space="preserve">BlockToPatchMap are first initialized to </w:t>
      </w:r>
      <w:r w:rsidR="00570F9E" w:rsidRPr="0017580F">
        <w:rPr>
          <w:color w:val="000000" w:themeColor="text1"/>
        </w:rPr>
        <w:t>−</w:t>
      </w:r>
      <w:r w:rsidRPr="0017580F">
        <w:rPr>
          <w:color w:val="000000" w:themeColor="text1"/>
        </w:rPr>
        <w:t>1 as follows:</w:t>
      </w:r>
    </w:p>
    <w:p w14:paraId="6A6A1FF2" w14:textId="7FD386ED" w:rsidR="00A64CA8" w:rsidRPr="0017580F" w:rsidRDefault="00570F9E" w:rsidP="00E6283C">
      <w:r w:rsidRPr="0017580F">
        <w:rPr>
          <w:color w:val="000000" w:themeColor="text1"/>
        </w:rPr>
        <w:tab/>
      </w:r>
      <w:r w:rsidR="00A64CA8" w:rsidRPr="0017580F">
        <w:rPr>
          <w:color w:val="000000" w:themeColor="text1"/>
        </w:rPr>
        <w:t>for(</w:t>
      </w:r>
      <w:r w:rsidR="00AE0887" w:rsidRPr="0017580F">
        <w:rPr>
          <w:color w:val="000000" w:themeColor="text1"/>
        </w:rPr>
        <w:t> </w:t>
      </w:r>
      <w:r w:rsidR="00A64CA8" w:rsidRPr="0017580F">
        <w:rPr>
          <w:color w:val="000000" w:themeColor="text1"/>
        </w:rPr>
        <w:t>y</w:t>
      </w:r>
      <w:r w:rsidR="00D47707" w:rsidRPr="0017580F">
        <w:rPr>
          <w:color w:val="000000" w:themeColor="text1"/>
        </w:rPr>
        <w:t> = </w:t>
      </w:r>
      <w:r w:rsidR="00A64CA8" w:rsidRPr="0017580F">
        <w:rPr>
          <w:color w:val="000000" w:themeColor="text1"/>
        </w:rPr>
        <w:t>0;</w:t>
      </w:r>
      <w:r w:rsidR="00AE0887" w:rsidRPr="0017580F">
        <w:rPr>
          <w:color w:val="000000" w:themeColor="text1"/>
        </w:rPr>
        <w:t> </w:t>
      </w:r>
      <w:r w:rsidR="00A64CA8" w:rsidRPr="0017580F">
        <w:rPr>
          <w:color w:val="000000" w:themeColor="text1"/>
        </w:rPr>
        <w:t>y</w:t>
      </w:r>
      <w:r w:rsidR="00AE0887" w:rsidRPr="0017580F">
        <w:rPr>
          <w:color w:val="000000" w:themeColor="text1"/>
        </w:rPr>
        <w:t> </w:t>
      </w:r>
      <w:r w:rsidR="00A64CA8" w:rsidRPr="0017580F">
        <w:rPr>
          <w:color w:val="000000" w:themeColor="text1"/>
        </w:rPr>
        <w:t>&lt;</w:t>
      </w:r>
      <w:r w:rsidR="00AE0887" w:rsidRPr="0017580F">
        <w:rPr>
          <w:color w:val="000000" w:themeColor="text1"/>
        </w:rPr>
        <w:t> </w:t>
      </w:r>
      <w:r w:rsidR="00025A0A" w:rsidRPr="0017580F">
        <w:rPr>
          <w:color w:val="000000" w:themeColor="text1"/>
        </w:rPr>
        <w:t>TileB</w:t>
      </w:r>
      <w:r w:rsidR="00C02E52" w:rsidRPr="0017580F">
        <w:rPr>
          <w:color w:val="000000" w:themeColor="text1"/>
        </w:rPr>
        <w:t>lockToPatchMapHeight</w:t>
      </w:r>
      <w:r w:rsidR="00025A0A" w:rsidRPr="0017580F">
        <w:t>[ </w:t>
      </w:r>
      <w:r w:rsidR="00632FA7" w:rsidRPr="0017580F">
        <w:t>tileID</w:t>
      </w:r>
      <w:r w:rsidR="00025A0A" w:rsidRPr="0017580F">
        <w:t> ]</w:t>
      </w:r>
      <w:r w:rsidR="00A64CA8" w:rsidRPr="0017580F">
        <w:rPr>
          <w:color w:val="000000" w:themeColor="text1"/>
        </w:rPr>
        <w:t>;</w:t>
      </w:r>
      <w:r w:rsidR="00AE0887" w:rsidRPr="0017580F">
        <w:rPr>
          <w:color w:val="000000" w:themeColor="text1"/>
        </w:rPr>
        <w:t> </w:t>
      </w:r>
      <w:r w:rsidR="00A64CA8" w:rsidRPr="0017580F">
        <w:rPr>
          <w:color w:val="000000" w:themeColor="text1"/>
        </w:rPr>
        <w:t>y</w:t>
      </w:r>
      <w:r w:rsidR="00006CCF" w:rsidRPr="0017580F">
        <w:rPr>
          <w:color w:val="000000" w:themeColor="text1"/>
        </w:rPr>
        <w:t>++ )</w:t>
      </w:r>
      <w:r w:rsidR="00670CD2" w:rsidRPr="0017580F">
        <w:rPr>
          <w:color w:val="000000" w:themeColor="text1"/>
        </w:rPr>
        <w:br/>
      </w:r>
      <w:r w:rsidR="00A64CA8" w:rsidRPr="0017580F">
        <w:rPr>
          <w:color w:val="000000" w:themeColor="text1"/>
        </w:rPr>
        <w:tab/>
      </w:r>
      <w:r w:rsidRPr="0017580F">
        <w:rPr>
          <w:color w:val="000000" w:themeColor="text1"/>
        </w:rPr>
        <w:tab/>
      </w:r>
      <w:r w:rsidR="00A64CA8" w:rsidRPr="0017580F">
        <w:rPr>
          <w:color w:val="000000" w:themeColor="text1"/>
        </w:rPr>
        <w:t>for(</w:t>
      </w:r>
      <w:r w:rsidR="00AE0887" w:rsidRPr="0017580F">
        <w:rPr>
          <w:color w:val="000000" w:themeColor="text1"/>
        </w:rPr>
        <w:t> </w:t>
      </w:r>
      <w:r w:rsidR="00A64CA8" w:rsidRPr="0017580F">
        <w:rPr>
          <w:color w:val="000000" w:themeColor="text1"/>
        </w:rPr>
        <w:t>x</w:t>
      </w:r>
      <w:r w:rsidR="00D47707" w:rsidRPr="0017580F">
        <w:rPr>
          <w:color w:val="000000" w:themeColor="text1"/>
        </w:rPr>
        <w:t> = </w:t>
      </w:r>
      <w:r w:rsidR="00A64CA8" w:rsidRPr="0017580F">
        <w:rPr>
          <w:color w:val="000000" w:themeColor="text1"/>
        </w:rPr>
        <w:t>0;</w:t>
      </w:r>
      <w:r w:rsidR="00AE0887" w:rsidRPr="0017580F">
        <w:rPr>
          <w:color w:val="000000" w:themeColor="text1"/>
        </w:rPr>
        <w:t> </w:t>
      </w:r>
      <w:r w:rsidR="00A64CA8" w:rsidRPr="0017580F">
        <w:rPr>
          <w:color w:val="000000" w:themeColor="text1"/>
        </w:rPr>
        <w:t>x</w:t>
      </w:r>
      <w:r w:rsidR="00AE0887" w:rsidRPr="0017580F">
        <w:rPr>
          <w:color w:val="000000" w:themeColor="text1"/>
        </w:rPr>
        <w:t> </w:t>
      </w:r>
      <w:r w:rsidR="00A64CA8" w:rsidRPr="0017580F">
        <w:rPr>
          <w:color w:val="000000" w:themeColor="text1"/>
        </w:rPr>
        <w:t>&lt;</w:t>
      </w:r>
      <w:r w:rsidR="00AE0887" w:rsidRPr="0017580F">
        <w:rPr>
          <w:color w:val="000000" w:themeColor="text1"/>
        </w:rPr>
        <w:t> </w:t>
      </w:r>
      <w:r w:rsidR="00350BAC" w:rsidRPr="0017580F">
        <w:rPr>
          <w:color w:val="000000" w:themeColor="text1"/>
        </w:rPr>
        <w:t>TileB</w:t>
      </w:r>
      <w:r w:rsidR="00C02E52" w:rsidRPr="0017580F">
        <w:rPr>
          <w:color w:val="000000" w:themeColor="text1"/>
        </w:rPr>
        <w:t>lockToPatchMapWidth</w:t>
      </w:r>
      <w:r w:rsidR="00025A0A" w:rsidRPr="0017580F">
        <w:t>[ </w:t>
      </w:r>
      <w:r w:rsidR="00632FA7" w:rsidRPr="0017580F">
        <w:t>tileID</w:t>
      </w:r>
      <w:r w:rsidR="00025A0A" w:rsidRPr="0017580F">
        <w:t> ]</w:t>
      </w:r>
      <w:r w:rsidR="00A64CA8" w:rsidRPr="0017580F">
        <w:rPr>
          <w:color w:val="000000" w:themeColor="text1"/>
        </w:rPr>
        <w:t>;</w:t>
      </w:r>
      <w:r w:rsidR="00AE0887" w:rsidRPr="0017580F">
        <w:rPr>
          <w:color w:val="000000" w:themeColor="text1"/>
        </w:rPr>
        <w:t> </w:t>
      </w:r>
      <w:r w:rsidR="00A64CA8" w:rsidRPr="0017580F">
        <w:rPr>
          <w:color w:val="000000" w:themeColor="text1"/>
        </w:rPr>
        <w:t>x</w:t>
      </w:r>
      <w:r w:rsidR="00006CCF" w:rsidRPr="0017580F">
        <w:rPr>
          <w:color w:val="000000" w:themeColor="text1"/>
        </w:rPr>
        <w:t>++ )</w:t>
      </w:r>
      <w:r w:rsidR="00670CD2" w:rsidRPr="0017580F">
        <w:rPr>
          <w:color w:val="000000" w:themeColor="text1"/>
        </w:rPr>
        <w:br/>
      </w:r>
      <w:r w:rsidR="00A64CA8" w:rsidRPr="0017580F">
        <w:tab/>
      </w:r>
      <w:r w:rsidR="00A64CA8" w:rsidRPr="0017580F">
        <w:tab/>
      </w:r>
      <w:r w:rsidRPr="0017580F">
        <w:tab/>
      </w:r>
      <w:r w:rsidR="00FD61EF" w:rsidRPr="0017580F">
        <w:t>T</w:t>
      </w:r>
      <w:r w:rsidR="00FE261C" w:rsidRPr="0017580F">
        <w:t>ile</w:t>
      </w:r>
      <w:r w:rsidR="00A64CA8" w:rsidRPr="0017580F">
        <w:t>BlockToPatchMap</w:t>
      </w:r>
      <w:r w:rsidR="005E00DC" w:rsidRPr="0017580F">
        <w:t>[ </w:t>
      </w:r>
      <w:r w:rsidR="00632FA7" w:rsidRPr="0017580F">
        <w:t>tileID</w:t>
      </w:r>
      <w:r w:rsidR="005E00DC" w:rsidRPr="0017580F">
        <w:t> ]</w:t>
      </w:r>
      <w:r w:rsidR="004B7314" w:rsidRPr="0017580F">
        <w:t>[ y ][ x ]</w:t>
      </w:r>
      <w:r w:rsidR="00D47707" w:rsidRPr="0017580F">
        <w:t> = </w:t>
      </w:r>
      <w:r w:rsidRPr="0017580F">
        <w:t>−</w:t>
      </w:r>
      <w:r w:rsidR="00A64CA8" w:rsidRPr="0017580F">
        <w:t>1</w:t>
      </w:r>
    </w:p>
    <w:p w14:paraId="045866FA" w14:textId="77777777" w:rsidR="00A64CA8" w:rsidRPr="0017580F" w:rsidRDefault="00A64CA8">
      <w:pPr>
        <w:rPr>
          <w:color w:val="000000" w:themeColor="text1"/>
        </w:rPr>
      </w:pPr>
      <w:r w:rsidRPr="0017580F">
        <w:rPr>
          <w:color w:val="000000" w:themeColor="text1"/>
        </w:rPr>
        <w:t xml:space="preserve">Then the </w:t>
      </w:r>
      <w:r w:rsidR="0037574B" w:rsidRPr="0017580F">
        <w:rPr>
          <w:color w:val="000000" w:themeColor="text1"/>
        </w:rPr>
        <w:t>T</w:t>
      </w:r>
      <w:r w:rsidR="00EC1E1C" w:rsidRPr="0017580F">
        <w:rPr>
          <w:color w:val="000000" w:themeColor="text1"/>
        </w:rPr>
        <w:t>ile</w:t>
      </w:r>
      <w:r w:rsidRPr="0017580F">
        <w:rPr>
          <w:color w:val="000000" w:themeColor="text1"/>
        </w:rPr>
        <w:t xml:space="preserve">BlockToPatchMap </w:t>
      </w:r>
      <w:r w:rsidR="00570F9E" w:rsidRPr="0017580F">
        <w:rPr>
          <w:color w:val="000000" w:themeColor="text1"/>
        </w:rPr>
        <w:t xml:space="preserve">array </w:t>
      </w:r>
      <w:r w:rsidRPr="0017580F">
        <w:rPr>
          <w:color w:val="000000" w:themeColor="text1"/>
        </w:rPr>
        <w:t>is updated as follows:</w:t>
      </w:r>
    </w:p>
    <w:p w14:paraId="4E73330D" w14:textId="1BA370D4" w:rsidR="00D838FE" w:rsidRPr="0017580F" w:rsidRDefault="00570F9E" w:rsidP="000E68E2">
      <w:pPr>
        <w:spacing w:after="0"/>
        <w:rPr>
          <w:color w:val="000000" w:themeColor="text1"/>
        </w:rPr>
      </w:pPr>
      <w:r w:rsidRPr="0017580F">
        <w:rPr>
          <w:color w:val="000000" w:themeColor="text1"/>
        </w:rPr>
        <w:tab/>
      </w:r>
      <w:r w:rsidR="00A64CA8" w:rsidRPr="0017580F">
        <w:rPr>
          <w:color w:val="000000" w:themeColor="text1"/>
        </w:rPr>
        <w:t>for(</w:t>
      </w:r>
      <w:r w:rsidR="00684A27" w:rsidRPr="0017580F">
        <w:rPr>
          <w:color w:val="000000" w:themeColor="text1"/>
        </w:rPr>
        <w:t> </w:t>
      </w:r>
      <w:r w:rsidR="007B2951" w:rsidRPr="0017580F">
        <w:rPr>
          <w:color w:val="000000" w:themeColor="text1"/>
        </w:rPr>
        <w:t>p</w:t>
      </w:r>
      <w:r w:rsidR="00D47707" w:rsidRPr="0017580F">
        <w:rPr>
          <w:color w:val="000000" w:themeColor="text1"/>
        </w:rPr>
        <w:t> = </w:t>
      </w:r>
      <w:r w:rsidR="00A64CA8" w:rsidRPr="0017580F">
        <w:rPr>
          <w:color w:val="000000" w:themeColor="text1"/>
        </w:rPr>
        <w:t>0;</w:t>
      </w:r>
      <w:r w:rsidR="00684A27" w:rsidRPr="0017580F">
        <w:rPr>
          <w:color w:val="000000" w:themeColor="text1"/>
        </w:rPr>
        <w:t> </w:t>
      </w:r>
      <w:r w:rsidR="007B2951" w:rsidRPr="0017580F">
        <w:rPr>
          <w:color w:val="000000" w:themeColor="text1"/>
        </w:rPr>
        <w:t>p </w:t>
      </w:r>
      <w:r w:rsidR="00A64CA8" w:rsidRPr="0017580F">
        <w:rPr>
          <w:color w:val="000000" w:themeColor="text1"/>
        </w:rPr>
        <w:t>&lt;</w:t>
      </w:r>
      <w:r w:rsidR="00684A27" w:rsidRPr="0017580F">
        <w:rPr>
          <w:color w:val="000000" w:themeColor="text1"/>
        </w:rPr>
        <w:t> </w:t>
      </w:r>
      <w:r w:rsidR="002C3ED1" w:rsidRPr="0017580F">
        <w:rPr>
          <w:color w:val="000000" w:themeColor="text1"/>
        </w:rPr>
        <w:t>Atdu</w:t>
      </w:r>
      <w:r w:rsidR="00D12C68" w:rsidRPr="0017580F">
        <w:rPr>
          <w:color w:val="000000" w:themeColor="text1"/>
        </w:rPr>
        <w:t>TotalNum</w:t>
      </w:r>
      <w:r w:rsidR="002C3ED1" w:rsidRPr="0017580F">
        <w:rPr>
          <w:color w:val="000000" w:themeColor="text1"/>
        </w:rPr>
        <w:t>Patches</w:t>
      </w:r>
      <w:r w:rsidR="00FC1A53" w:rsidRPr="0017580F">
        <w:rPr>
          <w:lang w:eastAsia="ja-JP"/>
        </w:rPr>
        <w:t>[</w:t>
      </w:r>
      <w:r w:rsidR="00FC1A53" w:rsidRPr="0017580F">
        <w:rPr>
          <w:b/>
          <w:lang w:eastAsia="ja-JP"/>
        </w:rPr>
        <w:t> </w:t>
      </w:r>
      <w:r w:rsidR="00632FA7" w:rsidRPr="0017580F">
        <w:rPr>
          <w:color w:val="000000" w:themeColor="text1"/>
        </w:rPr>
        <w:t>tileID</w:t>
      </w:r>
      <w:r w:rsidR="00FC1A53" w:rsidRPr="0017580F">
        <w:rPr>
          <w:color w:val="000000" w:themeColor="text1"/>
        </w:rPr>
        <w:t> ]</w:t>
      </w:r>
      <w:r w:rsidR="00A64CA8" w:rsidRPr="0017580F">
        <w:rPr>
          <w:color w:val="000000" w:themeColor="text1"/>
        </w:rPr>
        <w:t>;</w:t>
      </w:r>
      <w:r w:rsidR="00684A27" w:rsidRPr="0017580F">
        <w:rPr>
          <w:color w:val="000000" w:themeColor="text1"/>
        </w:rPr>
        <w:t> </w:t>
      </w:r>
      <w:r w:rsidR="007B2951" w:rsidRPr="0017580F">
        <w:rPr>
          <w:color w:val="000000" w:themeColor="text1"/>
        </w:rPr>
        <w:t>p</w:t>
      </w:r>
      <w:r w:rsidR="00006CCF" w:rsidRPr="0017580F">
        <w:rPr>
          <w:color w:val="000000" w:themeColor="text1"/>
        </w:rPr>
        <w:t>++ </w:t>
      </w:r>
      <w:r w:rsidR="008F1F82" w:rsidRPr="0017580F">
        <w:rPr>
          <w:color w:val="000000" w:themeColor="text1"/>
        </w:rPr>
        <w:t>) {</w:t>
      </w:r>
      <w:r w:rsidR="000E68E2" w:rsidRPr="0017580F">
        <w:rPr>
          <w:color w:val="000000" w:themeColor="text1"/>
        </w:rPr>
        <w:br/>
      </w:r>
      <w:r w:rsidR="00FD0B16" w:rsidRPr="0017580F">
        <w:rPr>
          <w:color w:val="000000" w:themeColor="text1"/>
        </w:rPr>
        <w:tab/>
      </w:r>
      <w:r w:rsidR="00FD0B16" w:rsidRPr="0017580F">
        <w:rPr>
          <w:color w:val="000000" w:themeColor="text1"/>
        </w:rPr>
        <w:tab/>
      </w:r>
      <w:r w:rsidR="00513161" w:rsidRPr="0017580F">
        <w:rPr>
          <w:color w:val="000000" w:themeColor="text1"/>
        </w:rPr>
        <w:t>patchType</w:t>
      </w:r>
      <w:r w:rsidR="00D47707" w:rsidRPr="0017580F">
        <w:rPr>
          <w:color w:val="000000" w:themeColor="text1"/>
        </w:rPr>
        <w:t> = </w:t>
      </w:r>
      <w:r w:rsidR="00513161" w:rsidRPr="0017580F">
        <w:rPr>
          <w:lang w:eastAsia="ja-JP"/>
        </w:rPr>
        <w:t>TilePatchType[</w:t>
      </w:r>
      <w:r w:rsidR="00513161" w:rsidRPr="0017580F">
        <w:rPr>
          <w:b/>
          <w:lang w:eastAsia="ja-JP"/>
        </w:rPr>
        <w:t> </w:t>
      </w:r>
      <w:r w:rsidR="00513161" w:rsidRPr="0017580F">
        <w:rPr>
          <w:color w:val="000000" w:themeColor="text1"/>
        </w:rPr>
        <w:t>tileID ][ p ]</w:t>
      </w:r>
      <w:r w:rsidR="00513161" w:rsidRPr="0017580F">
        <w:rPr>
          <w:color w:val="000000" w:themeColor="text1"/>
        </w:rPr>
        <w:br/>
      </w:r>
      <w:r w:rsidR="00513161" w:rsidRPr="0017580F">
        <w:rPr>
          <w:color w:val="000000" w:themeColor="text1"/>
        </w:rPr>
        <w:tab/>
      </w:r>
      <w:r w:rsidR="00513161" w:rsidRPr="0017580F">
        <w:rPr>
          <w:color w:val="000000" w:themeColor="text1"/>
        </w:rPr>
        <w:tab/>
        <w:t>if(</w:t>
      </w:r>
      <w:r w:rsidR="00513161" w:rsidRPr="0017580F">
        <w:t> </w:t>
      </w:r>
      <w:r w:rsidR="00513161" w:rsidRPr="0017580F">
        <w:rPr>
          <w:color w:val="000000" w:themeColor="text1"/>
        </w:rPr>
        <w:t>patchType</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513161" w:rsidRPr="0017580F">
        <w:rPr>
          <w:color w:val="000000" w:themeColor="text1"/>
        </w:rPr>
        <w:t>PROJECTED </w:t>
      </w:r>
      <w:r w:rsidR="008F1F82" w:rsidRPr="0017580F">
        <w:rPr>
          <w:color w:val="000000" w:themeColor="text1"/>
        </w:rPr>
        <w:t>) {</w:t>
      </w:r>
      <w:r w:rsidR="000E68E2" w:rsidRPr="0017580F">
        <w:rPr>
          <w:color w:val="000000" w:themeColor="text1"/>
        </w:rPr>
        <w:br/>
      </w:r>
      <w:r w:rsidR="00A64CA8" w:rsidRPr="0017580F">
        <w:rPr>
          <w:color w:val="000000" w:themeColor="text1"/>
        </w:rPr>
        <w:tab/>
      </w:r>
      <w:r w:rsidRPr="0017580F">
        <w:rPr>
          <w:color w:val="000000" w:themeColor="text1"/>
        </w:rPr>
        <w:tab/>
      </w:r>
      <w:r w:rsidR="00575E9A" w:rsidRPr="0017580F">
        <w:rPr>
          <w:color w:val="000000" w:themeColor="text1"/>
        </w:rPr>
        <w:tab/>
      </w:r>
      <w:r w:rsidR="00575E9A" w:rsidRPr="0017580F">
        <w:rPr>
          <w:color w:val="000000" w:themeColor="text1"/>
        </w:rPr>
        <w:tab/>
      </w:r>
      <w:r w:rsidR="00A64CA8" w:rsidRPr="0017580F">
        <w:rPr>
          <w:color w:val="000000" w:themeColor="text1"/>
        </w:rPr>
        <w:t>xOrg</w:t>
      </w:r>
      <w:r w:rsidR="00D47707" w:rsidRPr="0017580F">
        <w:rPr>
          <w:color w:val="000000" w:themeColor="text1"/>
        </w:rPr>
        <w:t> = </w:t>
      </w:r>
      <w:r w:rsidR="00872556" w:rsidRPr="0017580F">
        <w:rPr>
          <w:lang w:eastAsia="ja-JP"/>
        </w:rPr>
        <w:t>Tile</w:t>
      </w:r>
      <w:r w:rsidR="00A64CA8" w:rsidRPr="0017580F">
        <w:rPr>
          <w:color w:val="000000" w:themeColor="text1"/>
        </w:rPr>
        <w:t>Patch2d</w:t>
      </w:r>
      <w:r w:rsidR="00627BE0" w:rsidRPr="0017580F">
        <w:rPr>
          <w:color w:val="000000" w:themeColor="text1"/>
        </w:rPr>
        <w:t>Pos</w:t>
      </w:r>
      <w:r w:rsidR="00CA4F41" w:rsidRPr="0017580F">
        <w:rPr>
          <w:color w:val="000000" w:themeColor="text1"/>
        </w:rPr>
        <w:t>X</w:t>
      </w:r>
      <w:r w:rsidR="00FC1A53" w:rsidRPr="0017580F">
        <w:rPr>
          <w:lang w:eastAsia="ja-JP"/>
        </w:rPr>
        <w:t>[</w:t>
      </w:r>
      <w:r w:rsidR="00FC1A53" w:rsidRPr="0017580F">
        <w:rPr>
          <w:b/>
          <w:lang w:eastAsia="ja-JP"/>
        </w:rPr>
        <w:t> </w:t>
      </w:r>
      <w:r w:rsidR="00632FA7" w:rsidRPr="0017580F">
        <w:rPr>
          <w:color w:val="000000" w:themeColor="text1"/>
        </w:rPr>
        <w:t>tileID</w:t>
      </w:r>
      <w:r w:rsidR="00FC1A53" w:rsidRPr="0017580F">
        <w:rPr>
          <w:color w:val="000000" w:themeColor="text1"/>
        </w:rPr>
        <w:t> ]</w:t>
      </w:r>
      <w:r w:rsidR="001F3C1E" w:rsidRPr="0017580F">
        <w:rPr>
          <w:color w:val="000000" w:themeColor="text1"/>
        </w:rPr>
        <w:t>[ </w:t>
      </w:r>
      <w:r w:rsidR="007B2951" w:rsidRPr="0017580F">
        <w:rPr>
          <w:color w:val="000000" w:themeColor="text1"/>
        </w:rPr>
        <w:t>p </w:t>
      </w:r>
      <w:r w:rsidR="001F3C1E" w:rsidRPr="0017580F">
        <w:rPr>
          <w:color w:val="000000" w:themeColor="text1"/>
        </w:rPr>
        <w:t>]</w:t>
      </w:r>
      <w:r w:rsidR="00A64CA8" w:rsidRPr="0017580F">
        <w:rPr>
          <w:color w:val="000000" w:themeColor="text1"/>
        </w:rPr>
        <w:t> /</w:t>
      </w:r>
      <w:r w:rsidR="00684A27" w:rsidRPr="0017580F">
        <w:rPr>
          <w:color w:val="000000" w:themeColor="text1"/>
        </w:rPr>
        <w:t> </w:t>
      </w:r>
      <w:r w:rsidR="00DE5D50" w:rsidRPr="0017580F">
        <w:rPr>
          <w:color w:val="000000" w:themeColor="text1"/>
        </w:rPr>
        <w:t>PatchPackingBlockSize</w:t>
      </w:r>
      <w:r w:rsidR="000E68E2" w:rsidRPr="0017580F">
        <w:rPr>
          <w:color w:val="000000" w:themeColor="text1"/>
        </w:rPr>
        <w:br/>
      </w:r>
      <w:r w:rsidR="00A64CA8" w:rsidRPr="0017580F">
        <w:rPr>
          <w:color w:val="000000" w:themeColor="text1"/>
        </w:rPr>
        <w:tab/>
      </w:r>
      <w:r w:rsidRPr="0017580F">
        <w:rPr>
          <w:color w:val="000000" w:themeColor="text1"/>
        </w:rPr>
        <w:tab/>
      </w:r>
      <w:r w:rsidR="00575E9A" w:rsidRPr="0017580F">
        <w:rPr>
          <w:color w:val="000000" w:themeColor="text1"/>
        </w:rPr>
        <w:tab/>
      </w:r>
      <w:r w:rsidR="00575E9A" w:rsidRPr="0017580F">
        <w:rPr>
          <w:color w:val="000000" w:themeColor="text1"/>
        </w:rPr>
        <w:tab/>
      </w:r>
      <w:r w:rsidR="00A64CA8" w:rsidRPr="0017580F">
        <w:rPr>
          <w:color w:val="000000" w:themeColor="text1"/>
        </w:rPr>
        <w:t>yOrg</w:t>
      </w:r>
      <w:r w:rsidR="00D47707" w:rsidRPr="0017580F">
        <w:rPr>
          <w:color w:val="000000" w:themeColor="text1"/>
        </w:rPr>
        <w:t> = </w:t>
      </w:r>
      <w:r w:rsidR="00872556" w:rsidRPr="0017580F">
        <w:rPr>
          <w:lang w:eastAsia="ja-JP"/>
        </w:rPr>
        <w:t>Tile</w:t>
      </w:r>
      <w:r w:rsidR="00A64CA8" w:rsidRPr="0017580F">
        <w:rPr>
          <w:color w:val="000000" w:themeColor="text1"/>
        </w:rPr>
        <w:t>Patch2d</w:t>
      </w:r>
      <w:r w:rsidR="00627BE0" w:rsidRPr="0017580F">
        <w:rPr>
          <w:color w:val="000000" w:themeColor="text1"/>
        </w:rPr>
        <w:t>Pos</w:t>
      </w:r>
      <w:r w:rsidR="00CA4F41" w:rsidRPr="0017580F">
        <w:rPr>
          <w:color w:val="000000" w:themeColor="text1"/>
        </w:rPr>
        <w:t>Y</w:t>
      </w:r>
      <w:r w:rsidR="00FC1A53" w:rsidRPr="0017580F">
        <w:rPr>
          <w:lang w:eastAsia="ja-JP"/>
        </w:rPr>
        <w:t>[</w:t>
      </w:r>
      <w:r w:rsidR="00FC1A53" w:rsidRPr="0017580F">
        <w:rPr>
          <w:b/>
          <w:lang w:eastAsia="ja-JP"/>
        </w:rPr>
        <w:t> </w:t>
      </w:r>
      <w:r w:rsidR="00632FA7" w:rsidRPr="0017580F">
        <w:rPr>
          <w:color w:val="000000" w:themeColor="text1"/>
        </w:rPr>
        <w:t>tileID</w:t>
      </w:r>
      <w:r w:rsidR="00FC1A53" w:rsidRPr="0017580F">
        <w:rPr>
          <w:color w:val="000000" w:themeColor="text1"/>
        </w:rPr>
        <w:t> ]</w:t>
      </w:r>
      <w:r w:rsidR="001F3C1E" w:rsidRPr="0017580F">
        <w:rPr>
          <w:color w:val="000000" w:themeColor="text1"/>
        </w:rPr>
        <w:t>[ </w:t>
      </w:r>
      <w:r w:rsidR="007B2951" w:rsidRPr="0017580F">
        <w:rPr>
          <w:color w:val="000000" w:themeColor="text1"/>
        </w:rPr>
        <w:t>p </w:t>
      </w:r>
      <w:r w:rsidR="001F3C1E" w:rsidRPr="0017580F">
        <w:rPr>
          <w:color w:val="000000" w:themeColor="text1"/>
        </w:rPr>
        <w:t>]</w:t>
      </w:r>
      <w:r w:rsidR="00A64CA8" w:rsidRPr="0017580F">
        <w:rPr>
          <w:color w:val="000000" w:themeColor="text1"/>
        </w:rPr>
        <w:t> /</w:t>
      </w:r>
      <w:r w:rsidR="00684A27" w:rsidRPr="0017580F">
        <w:rPr>
          <w:color w:val="000000" w:themeColor="text1"/>
        </w:rPr>
        <w:t> </w:t>
      </w:r>
      <w:r w:rsidR="00DE5D50" w:rsidRPr="0017580F">
        <w:rPr>
          <w:color w:val="000000" w:themeColor="text1"/>
        </w:rPr>
        <w:t>PatchPackingBlockSize</w:t>
      </w:r>
    </w:p>
    <w:p w14:paraId="347A5656" w14:textId="6C2EE13C" w:rsidR="00862FB9" w:rsidRPr="0017580F" w:rsidRDefault="00D838FE" w:rsidP="000E68E2">
      <w:pPr>
        <w:spacing w:after="0"/>
        <w:rPr>
          <w:color w:val="000000" w:themeColor="text1"/>
        </w:rPr>
      </w:pP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tilePatchWidthBlk</w:t>
      </w:r>
      <w:r w:rsidR="00D47707" w:rsidRPr="0017580F">
        <w:rPr>
          <w:color w:val="000000" w:themeColor="text1"/>
        </w:rPr>
        <w:t> = </w:t>
      </w:r>
      <w:r w:rsidRPr="0017580F">
        <w:rPr>
          <w:lang w:eastAsia="ja-JP"/>
        </w:rPr>
        <w:t>Tile</w:t>
      </w:r>
      <w:r w:rsidRPr="0017580F">
        <w:rPr>
          <w:color w:val="000000" w:themeColor="text1"/>
        </w:rPr>
        <w:t>Patch2dSizeX</w:t>
      </w:r>
      <w:r w:rsidRPr="0017580F">
        <w:rPr>
          <w:lang w:eastAsia="ja-JP"/>
        </w:rPr>
        <w:t>[</w:t>
      </w:r>
      <w:r w:rsidRPr="0017580F">
        <w:rPr>
          <w:b/>
          <w:lang w:eastAsia="ja-JP"/>
        </w:rPr>
        <w:t> </w:t>
      </w:r>
      <w:r w:rsidRPr="0017580F">
        <w:rPr>
          <w:color w:val="000000" w:themeColor="text1"/>
        </w:rPr>
        <w:t>tileID ][ p ] / PatchPackingBlockSize</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tilePatchHeightBlk</w:t>
      </w:r>
      <w:r w:rsidR="00D47707" w:rsidRPr="0017580F">
        <w:rPr>
          <w:color w:val="000000" w:themeColor="text1"/>
        </w:rPr>
        <w:t> = </w:t>
      </w:r>
      <w:r w:rsidRPr="0017580F">
        <w:rPr>
          <w:lang w:eastAsia="ja-JP"/>
        </w:rPr>
        <w:t>Tile</w:t>
      </w:r>
      <w:r w:rsidRPr="0017580F">
        <w:rPr>
          <w:color w:val="000000" w:themeColor="text1"/>
        </w:rPr>
        <w:t>Patch2dSizeY</w:t>
      </w:r>
      <w:r w:rsidRPr="0017580F">
        <w:rPr>
          <w:lang w:eastAsia="ja-JP"/>
        </w:rPr>
        <w:t>[</w:t>
      </w:r>
      <w:r w:rsidRPr="0017580F">
        <w:rPr>
          <w:b/>
          <w:lang w:eastAsia="ja-JP"/>
        </w:rPr>
        <w:t> </w:t>
      </w:r>
      <w:r w:rsidRPr="0017580F">
        <w:rPr>
          <w:color w:val="000000" w:themeColor="text1"/>
        </w:rPr>
        <w:t>tileID ][ p ] / PatchPackingBlockSize</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for( y</w:t>
      </w:r>
      <w:r w:rsidR="00D47707" w:rsidRPr="0017580F">
        <w:rPr>
          <w:color w:val="000000" w:themeColor="text1"/>
        </w:rPr>
        <w:t> = </w:t>
      </w:r>
      <w:r w:rsidRPr="0017580F">
        <w:rPr>
          <w:color w:val="000000" w:themeColor="text1"/>
        </w:rPr>
        <w:t>0; y &lt; tilePatchHeightBlk ; y++)</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for( x</w:t>
      </w:r>
      <w:r w:rsidR="00D47707" w:rsidRPr="0017580F">
        <w:rPr>
          <w:color w:val="000000" w:themeColor="text1"/>
        </w:rPr>
        <w:t> = </w:t>
      </w:r>
      <w:r w:rsidRPr="0017580F">
        <w:rPr>
          <w:color w:val="000000" w:themeColor="text1"/>
        </w:rPr>
        <w:t>0; x &lt; tilePatchWidthBlk; x</w:t>
      </w:r>
      <w:r w:rsidR="00006CCF" w:rsidRPr="0017580F">
        <w:rPr>
          <w:color w:val="000000" w:themeColor="text1"/>
        </w:rPr>
        <w:t>++ </w:t>
      </w:r>
      <w:r w:rsidR="008F1F82" w:rsidRPr="0017580F">
        <w:rPr>
          <w:color w:val="000000" w:themeColor="text1"/>
        </w:rPr>
        <w:t>) {</w:t>
      </w:r>
    </w:p>
    <w:p w14:paraId="544EE833" w14:textId="6DF0CA90" w:rsidR="00266306" w:rsidRPr="0017580F" w:rsidRDefault="00A766E6" w:rsidP="00266306">
      <w:pPr>
        <w:spacing w:after="0"/>
        <w:rPr>
          <w:color w:val="000000" w:themeColor="text1"/>
        </w:rPr>
      </w:pP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if(( </w:t>
      </w:r>
      <w:r w:rsidR="007D27A5" w:rsidRPr="0017580F">
        <w:rPr>
          <w:color w:val="000000" w:themeColor="text1"/>
        </w:rPr>
        <w:t>a</w:t>
      </w:r>
      <w:r w:rsidRPr="0017580F">
        <w:rPr>
          <w:color w:val="000000" w:themeColor="text1"/>
        </w:rPr>
        <w:t>sps_patch_precedence_</w:t>
      </w:r>
      <w:r w:rsidR="00EA70E7" w:rsidRPr="0017580F">
        <w:rPr>
          <w:color w:val="000000" w:themeColor="text1"/>
        </w:rPr>
        <w:t>order_</w:t>
      </w:r>
      <w:r w:rsidRPr="0017580F">
        <w:rPr>
          <w:color w:val="000000" w:themeColor="text1"/>
        </w:rPr>
        <w:t>flag</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0 ) </w:t>
      </w:r>
      <w:r w:rsidR="008768E9" w:rsidRPr="0017580F">
        <w:rPr>
          <w:color w:val="000000" w:themeColor="text1"/>
        </w:rPr>
        <w:t>||</w:t>
      </w:r>
      <w:r w:rsidR="008F6EB2"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 </w:t>
      </w:r>
      <w:r w:rsidR="004475F2" w:rsidRPr="0017580F">
        <w:rPr>
          <w:color w:val="000000" w:themeColor="text1"/>
        </w:rPr>
        <w:t>T</w:t>
      </w:r>
      <w:r w:rsidR="007E11A5" w:rsidRPr="0017580F">
        <w:rPr>
          <w:color w:val="000000" w:themeColor="text1"/>
        </w:rPr>
        <w:t>ile</w:t>
      </w:r>
      <w:r w:rsidRPr="0017580F">
        <w:rPr>
          <w:color w:val="000000" w:themeColor="text1"/>
        </w:rPr>
        <w:t>BlockToPatchMap</w:t>
      </w:r>
      <w:r w:rsidR="00DA7473" w:rsidRPr="0017580F">
        <w:t>[ </w:t>
      </w:r>
      <w:r w:rsidR="00632FA7" w:rsidRPr="0017580F">
        <w:t>tileID</w:t>
      </w:r>
      <w:r w:rsidR="00DA7473" w:rsidRPr="0017580F">
        <w:t> ]</w:t>
      </w:r>
      <w:r w:rsidRPr="0017580F">
        <w:rPr>
          <w:color w:val="000000" w:themeColor="text1"/>
        </w:rPr>
        <w:t>[</w:t>
      </w:r>
      <w:r w:rsidR="005F267C" w:rsidRPr="0017580F">
        <w:rPr>
          <w:color w:val="000000" w:themeColor="text1"/>
        </w:rPr>
        <w:t> </w:t>
      </w:r>
      <w:r w:rsidRPr="0017580F">
        <w:rPr>
          <w:color w:val="000000" w:themeColor="text1"/>
        </w:rPr>
        <w:t>yOrg</w:t>
      </w:r>
      <w:r w:rsidR="005F267C" w:rsidRPr="0017580F">
        <w:rPr>
          <w:color w:val="000000" w:themeColor="text1"/>
        </w:rPr>
        <w:t> </w:t>
      </w:r>
      <w:r w:rsidRPr="0017580F">
        <w:rPr>
          <w:color w:val="000000" w:themeColor="text1"/>
        </w:rPr>
        <w:t>+</w:t>
      </w:r>
      <w:r w:rsidR="005F267C" w:rsidRPr="0017580F">
        <w:rPr>
          <w:color w:val="000000" w:themeColor="text1"/>
        </w:rPr>
        <w:t> </w:t>
      </w:r>
      <w:r w:rsidRPr="0017580F">
        <w:rPr>
          <w:color w:val="000000" w:themeColor="text1"/>
        </w:rPr>
        <w:t>y</w:t>
      </w:r>
      <w:r w:rsidR="005F267C" w:rsidRPr="0017580F">
        <w:rPr>
          <w:color w:val="000000" w:themeColor="text1"/>
        </w:rPr>
        <w:t> </w:t>
      </w:r>
      <w:r w:rsidRPr="0017580F">
        <w:rPr>
          <w:color w:val="000000" w:themeColor="text1"/>
        </w:rPr>
        <w:t>][</w:t>
      </w:r>
      <w:r w:rsidR="005F267C" w:rsidRPr="0017580F">
        <w:rPr>
          <w:color w:val="000000" w:themeColor="text1"/>
        </w:rPr>
        <w:t> </w:t>
      </w:r>
      <w:r w:rsidRPr="0017580F">
        <w:rPr>
          <w:color w:val="000000" w:themeColor="text1"/>
        </w:rPr>
        <w:t>xOrg</w:t>
      </w:r>
      <w:r w:rsidR="005F267C" w:rsidRPr="0017580F">
        <w:rPr>
          <w:color w:val="000000" w:themeColor="text1"/>
        </w:rPr>
        <w:t> </w:t>
      </w:r>
      <w:r w:rsidRPr="0017580F">
        <w:rPr>
          <w:color w:val="000000" w:themeColor="text1"/>
        </w:rPr>
        <w:t>+</w:t>
      </w:r>
      <w:r w:rsidR="005F267C" w:rsidRPr="0017580F">
        <w:rPr>
          <w:color w:val="000000" w:themeColor="text1"/>
        </w:rPr>
        <w:t> </w:t>
      </w:r>
      <w:r w:rsidRPr="0017580F">
        <w:rPr>
          <w:color w:val="000000" w:themeColor="text1"/>
        </w:rPr>
        <w:t>x</w:t>
      </w:r>
      <w:r w:rsidR="005F267C" w:rsidRPr="0017580F">
        <w:rPr>
          <w:color w:val="000000" w:themeColor="text1"/>
        </w:rPr>
        <w:t> </w:t>
      </w:r>
      <w:r w:rsidRPr="0017580F">
        <w:rPr>
          <w:color w:val="000000" w:themeColor="text1"/>
        </w:rPr>
        <w:t>]</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−1</w:t>
      </w:r>
      <w:r w:rsidR="0036136F" w:rsidRPr="0017580F">
        <w:rPr>
          <w:color w:val="000000" w:themeColor="text1"/>
        </w:rPr>
        <w:t> </w:t>
      </w:r>
      <w:r w:rsidRPr="0017580F">
        <w:rPr>
          <w:color w:val="000000" w:themeColor="text1"/>
        </w:rPr>
        <w:t>)</w:t>
      </w:r>
      <w:r w:rsidR="0036136F" w:rsidRPr="0017580F">
        <w:rPr>
          <w:color w:val="000000" w:themeColor="text1"/>
        </w:rPr>
        <w:t> </w:t>
      </w:r>
      <w:r w:rsidRPr="0017580F">
        <w:rPr>
          <w:color w:val="000000" w:themeColor="text1"/>
        </w:rPr>
        <w:t>)</w:t>
      </w:r>
      <w:r w:rsidR="00364B64" w:rsidRPr="0017580F">
        <w:rPr>
          <w:color w:val="000000" w:themeColor="text1"/>
        </w:rPr>
        <w:br/>
      </w:r>
      <w:r w:rsidR="00364B64" w:rsidRPr="0017580F">
        <w:rPr>
          <w:color w:val="000000" w:themeColor="text1"/>
        </w:rPr>
        <w:tab/>
      </w:r>
      <w:r w:rsidR="00364B64" w:rsidRPr="0017580F">
        <w:rPr>
          <w:color w:val="000000" w:themeColor="text1"/>
        </w:rPr>
        <w:tab/>
      </w:r>
      <w:r w:rsidR="00364B64" w:rsidRPr="0017580F">
        <w:rPr>
          <w:color w:val="000000" w:themeColor="text1"/>
        </w:rPr>
        <w:tab/>
      </w:r>
      <w:r w:rsidR="00364B64" w:rsidRPr="0017580F">
        <w:rPr>
          <w:color w:val="000000" w:themeColor="text1"/>
        </w:rPr>
        <w:tab/>
      </w:r>
      <w:r w:rsidR="00364B64" w:rsidRPr="0017580F">
        <w:rPr>
          <w:color w:val="000000" w:themeColor="text1"/>
        </w:rPr>
        <w:tab/>
      </w:r>
      <w:r w:rsidR="00364B64" w:rsidRPr="0017580F">
        <w:rPr>
          <w:color w:val="000000" w:themeColor="text1"/>
        </w:rPr>
        <w:tab/>
      </w:r>
      <w:r w:rsidR="00364B64" w:rsidRPr="0017580F">
        <w:rPr>
          <w:color w:val="000000" w:themeColor="text1"/>
        </w:rPr>
        <w:tab/>
      </w:r>
      <w:r w:rsidR="00364B64" w:rsidRPr="0017580F">
        <w:rPr>
          <w:color w:val="000000" w:themeColor="text1"/>
        </w:rPr>
        <w:tab/>
      </w:r>
      <w:r w:rsidR="004475F2" w:rsidRPr="0017580F">
        <w:t>T</w:t>
      </w:r>
      <w:r w:rsidR="007E11A5" w:rsidRPr="0017580F">
        <w:t>ile</w:t>
      </w:r>
      <w:r w:rsidR="00A64CA8" w:rsidRPr="0017580F">
        <w:t>BlockToPatchMap</w:t>
      </w:r>
      <w:r w:rsidR="00DA7473" w:rsidRPr="0017580F">
        <w:t>[ </w:t>
      </w:r>
      <w:r w:rsidR="00632FA7" w:rsidRPr="0017580F">
        <w:t>tileID</w:t>
      </w:r>
      <w:r w:rsidR="00DA7473" w:rsidRPr="0017580F">
        <w:t> ]</w:t>
      </w:r>
      <w:r w:rsidR="00A64CA8" w:rsidRPr="0017580F">
        <w:t>[</w:t>
      </w:r>
      <w:r w:rsidR="00684A27" w:rsidRPr="0017580F">
        <w:t> </w:t>
      </w:r>
      <w:r w:rsidR="00A64CA8" w:rsidRPr="0017580F">
        <w:t>yOrg</w:t>
      </w:r>
      <w:r w:rsidR="00684A27" w:rsidRPr="0017580F">
        <w:t> </w:t>
      </w:r>
      <w:r w:rsidR="00A64CA8" w:rsidRPr="0017580F">
        <w:t>+</w:t>
      </w:r>
      <w:r w:rsidR="00684A27" w:rsidRPr="0017580F">
        <w:t> </w:t>
      </w:r>
      <w:r w:rsidR="00A64CA8" w:rsidRPr="0017580F">
        <w:t>y</w:t>
      </w:r>
      <w:r w:rsidR="00684A27" w:rsidRPr="0017580F">
        <w:t> </w:t>
      </w:r>
      <w:r w:rsidR="00A64CA8" w:rsidRPr="0017580F">
        <w:t>][</w:t>
      </w:r>
      <w:r w:rsidR="00684A27" w:rsidRPr="0017580F">
        <w:t> </w:t>
      </w:r>
      <w:r w:rsidR="00A64CA8" w:rsidRPr="0017580F">
        <w:t>xOrg + x</w:t>
      </w:r>
      <w:r w:rsidR="00684A27" w:rsidRPr="0017580F">
        <w:t> </w:t>
      </w:r>
      <w:r w:rsidR="00A64CA8" w:rsidRPr="0017580F">
        <w:t>]</w:t>
      </w:r>
      <w:r w:rsidR="00D47707" w:rsidRPr="0017580F">
        <w:t> = </w:t>
      </w:r>
      <w:r w:rsidR="007B2951" w:rsidRPr="0017580F">
        <w:t>p</w:t>
      </w:r>
      <w:r w:rsidR="000E68E2" w:rsidRPr="0017580F">
        <w:br/>
      </w:r>
      <w:r w:rsidR="00575E9A" w:rsidRPr="0017580F">
        <w:rPr>
          <w:color w:val="000000" w:themeColor="text1"/>
        </w:rPr>
        <w:tab/>
      </w:r>
      <w:r w:rsidR="00575E9A" w:rsidRPr="0017580F">
        <w:rPr>
          <w:color w:val="000000" w:themeColor="text1"/>
        </w:rPr>
        <w:tab/>
      </w:r>
      <w:r w:rsidR="00575E9A" w:rsidRPr="0017580F">
        <w:rPr>
          <w:color w:val="000000" w:themeColor="text1"/>
        </w:rPr>
        <w:tab/>
      </w:r>
      <w:r w:rsidR="00575E9A" w:rsidRPr="0017580F">
        <w:rPr>
          <w:color w:val="000000" w:themeColor="text1"/>
        </w:rPr>
        <w:tab/>
        <w:t>}</w:t>
      </w:r>
      <w:r w:rsidR="000E68E2" w:rsidRPr="0017580F">
        <w:rPr>
          <w:color w:val="000000" w:themeColor="text1"/>
        </w:rPr>
        <w:br/>
      </w:r>
      <w:r w:rsidR="00A64CA8" w:rsidRPr="0017580F">
        <w:rPr>
          <w:color w:val="000000" w:themeColor="text1"/>
        </w:rPr>
        <w:tab/>
      </w:r>
      <w:r w:rsidR="00570F9E" w:rsidRPr="0017580F">
        <w:rPr>
          <w:color w:val="000000" w:themeColor="text1"/>
        </w:rPr>
        <w:tab/>
      </w:r>
      <w:r w:rsidR="00A64CA8" w:rsidRPr="0017580F">
        <w:rPr>
          <w:color w:val="000000" w:themeColor="text1"/>
        </w:rPr>
        <w:tab/>
        <w:t>}</w:t>
      </w:r>
      <w:r w:rsidR="000E68E2" w:rsidRPr="0017580F">
        <w:rPr>
          <w:color w:val="000000" w:themeColor="text1"/>
        </w:rPr>
        <w:br/>
      </w:r>
      <w:r w:rsidR="00A64CA8" w:rsidRPr="0017580F">
        <w:rPr>
          <w:color w:val="000000" w:themeColor="text1"/>
        </w:rPr>
        <w:lastRenderedPageBreak/>
        <w:tab/>
      </w:r>
      <w:r w:rsidR="00570F9E" w:rsidRPr="0017580F">
        <w:rPr>
          <w:color w:val="000000" w:themeColor="text1"/>
        </w:rPr>
        <w:tab/>
      </w:r>
      <w:r w:rsidR="00A64CA8" w:rsidRPr="0017580F">
        <w:rPr>
          <w:color w:val="000000" w:themeColor="text1"/>
        </w:rPr>
        <w:t>}</w:t>
      </w:r>
      <w:r w:rsidR="000E68E2" w:rsidRPr="0017580F">
        <w:rPr>
          <w:color w:val="000000" w:themeColor="text1"/>
        </w:rPr>
        <w:br/>
      </w:r>
      <w:r w:rsidR="00266306" w:rsidRPr="0017580F">
        <w:rPr>
          <w:color w:val="000000" w:themeColor="text1"/>
        </w:rPr>
        <w:tab/>
      </w:r>
      <w:r w:rsidR="00266306" w:rsidRPr="0017580F">
        <w:rPr>
          <w:color w:val="000000" w:themeColor="text1"/>
        </w:rPr>
        <w:tab/>
        <w:t>else</w:t>
      </w:r>
      <w:r w:rsidR="00665498" w:rsidRPr="0017580F">
        <w:rPr>
          <w:color w:val="000000" w:themeColor="text1"/>
        </w:rPr>
        <w:t> </w:t>
      </w:r>
      <w:r w:rsidR="00266306" w:rsidRPr="0017580F">
        <w:rPr>
          <w:color w:val="000000" w:themeColor="text1"/>
        </w:rPr>
        <w:t>if(TilePatchInAuxVideo[ tileID ][ p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390F52" w:rsidRPr="0017580F">
        <w:rPr>
          <w:color w:val="000000" w:themeColor="text1"/>
        </w:rPr>
        <w:t>0</w:t>
      </w:r>
      <w:r w:rsidR="00266306" w:rsidRPr="0017580F">
        <w:rPr>
          <w:color w:val="000000" w:themeColor="text1"/>
        </w:rPr>
        <w:t> </w:t>
      </w:r>
      <w:r w:rsidR="00900B12" w:rsidRPr="0017580F">
        <w:rPr>
          <w:color w:val="000000" w:themeColor="text1"/>
        </w:rPr>
        <w:t>) {</w:t>
      </w:r>
      <w:r w:rsidR="00C61E38" w:rsidRPr="0017580F">
        <w:rPr>
          <w:color w:val="000000" w:themeColor="text1"/>
        </w:rPr>
        <w:br/>
      </w:r>
      <w:r w:rsidR="00266306" w:rsidRPr="0017580F">
        <w:rPr>
          <w:color w:val="000000" w:themeColor="text1"/>
        </w:rPr>
        <w:tab/>
      </w:r>
      <w:r w:rsidR="00266306" w:rsidRPr="0017580F">
        <w:rPr>
          <w:color w:val="000000" w:themeColor="text1"/>
        </w:rPr>
        <w:tab/>
      </w:r>
      <w:r w:rsidR="00266306" w:rsidRPr="0017580F">
        <w:rPr>
          <w:color w:val="000000" w:themeColor="text1"/>
        </w:rPr>
        <w:tab/>
        <w:t>xOrg</w:t>
      </w:r>
      <w:r w:rsidR="00D47707" w:rsidRPr="0017580F">
        <w:rPr>
          <w:color w:val="000000" w:themeColor="text1"/>
        </w:rPr>
        <w:t> = </w:t>
      </w:r>
      <w:r w:rsidR="00266306" w:rsidRPr="0017580F">
        <w:rPr>
          <w:lang w:eastAsia="ja-JP"/>
        </w:rPr>
        <w:t>Tile</w:t>
      </w:r>
      <w:r w:rsidR="00266306" w:rsidRPr="0017580F">
        <w:rPr>
          <w:color w:val="000000" w:themeColor="text1"/>
        </w:rPr>
        <w:t>Patch2dPosX</w:t>
      </w:r>
      <w:r w:rsidR="00266306" w:rsidRPr="0017580F">
        <w:rPr>
          <w:lang w:eastAsia="ja-JP"/>
        </w:rPr>
        <w:t>[</w:t>
      </w:r>
      <w:r w:rsidR="00266306" w:rsidRPr="0017580F">
        <w:rPr>
          <w:b/>
          <w:lang w:eastAsia="ja-JP"/>
        </w:rPr>
        <w:t> </w:t>
      </w:r>
      <w:r w:rsidR="00266306" w:rsidRPr="0017580F">
        <w:rPr>
          <w:color w:val="000000" w:themeColor="text1"/>
        </w:rPr>
        <w:t>tileID ][ p ] / PatchPackingBlockSize</w:t>
      </w:r>
      <w:r w:rsidR="00266306" w:rsidRPr="0017580F">
        <w:rPr>
          <w:color w:val="000000" w:themeColor="text1"/>
        </w:rPr>
        <w:br/>
      </w:r>
      <w:r w:rsidR="00266306" w:rsidRPr="0017580F">
        <w:rPr>
          <w:color w:val="000000" w:themeColor="text1"/>
        </w:rPr>
        <w:tab/>
      </w:r>
      <w:r w:rsidR="00266306" w:rsidRPr="0017580F">
        <w:rPr>
          <w:color w:val="000000" w:themeColor="text1"/>
        </w:rPr>
        <w:tab/>
      </w:r>
      <w:r w:rsidR="00266306" w:rsidRPr="0017580F">
        <w:rPr>
          <w:color w:val="000000" w:themeColor="text1"/>
        </w:rPr>
        <w:tab/>
        <w:t>yOrg</w:t>
      </w:r>
      <w:r w:rsidR="00D47707" w:rsidRPr="0017580F">
        <w:rPr>
          <w:color w:val="000000" w:themeColor="text1"/>
        </w:rPr>
        <w:t> = </w:t>
      </w:r>
      <w:r w:rsidR="00266306" w:rsidRPr="0017580F">
        <w:rPr>
          <w:lang w:eastAsia="ja-JP"/>
        </w:rPr>
        <w:t>Tile</w:t>
      </w:r>
      <w:r w:rsidR="00266306" w:rsidRPr="0017580F">
        <w:rPr>
          <w:color w:val="000000" w:themeColor="text1"/>
        </w:rPr>
        <w:t>Patch2dPosY</w:t>
      </w:r>
      <w:r w:rsidR="00266306" w:rsidRPr="0017580F">
        <w:rPr>
          <w:lang w:eastAsia="ja-JP"/>
        </w:rPr>
        <w:t>[</w:t>
      </w:r>
      <w:r w:rsidR="00266306" w:rsidRPr="0017580F">
        <w:rPr>
          <w:b/>
          <w:lang w:eastAsia="ja-JP"/>
        </w:rPr>
        <w:t> </w:t>
      </w:r>
      <w:r w:rsidR="00266306" w:rsidRPr="0017580F">
        <w:rPr>
          <w:color w:val="000000" w:themeColor="text1"/>
        </w:rPr>
        <w:t>tileID ][ p ] / PatchPackingBlockSize</w:t>
      </w:r>
      <w:r w:rsidR="00266306" w:rsidRPr="0017580F">
        <w:rPr>
          <w:color w:val="000000" w:themeColor="text1"/>
        </w:rPr>
        <w:br/>
      </w:r>
      <w:r w:rsidR="00266306" w:rsidRPr="0017580F">
        <w:rPr>
          <w:color w:val="000000" w:themeColor="text1"/>
        </w:rPr>
        <w:tab/>
      </w:r>
      <w:r w:rsidR="00266306" w:rsidRPr="0017580F">
        <w:rPr>
          <w:color w:val="000000" w:themeColor="text1"/>
        </w:rPr>
        <w:tab/>
      </w:r>
      <w:r w:rsidR="00266306" w:rsidRPr="0017580F">
        <w:rPr>
          <w:color w:val="000000" w:themeColor="text1"/>
        </w:rPr>
        <w:tab/>
        <w:t>tilePatchWidthBlk</w:t>
      </w:r>
      <w:r w:rsidR="00D47707" w:rsidRPr="0017580F">
        <w:rPr>
          <w:color w:val="000000" w:themeColor="text1"/>
        </w:rPr>
        <w:t> = </w:t>
      </w:r>
      <w:r w:rsidR="00266306" w:rsidRPr="0017580F">
        <w:rPr>
          <w:lang w:eastAsia="ja-JP"/>
        </w:rPr>
        <w:t>Tile</w:t>
      </w:r>
      <w:r w:rsidR="00266306" w:rsidRPr="0017580F">
        <w:rPr>
          <w:color w:val="000000" w:themeColor="text1"/>
        </w:rPr>
        <w:t>Patch2dSizeX</w:t>
      </w:r>
      <w:r w:rsidR="00266306" w:rsidRPr="0017580F">
        <w:rPr>
          <w:lang w:eastAsia="ja-JP"/>
        </w:rPr>
        <w:t>[</w:t>
      </w:r>
      <w:r w:rsidR="00266306" w:rsidRPr="0017580F">
        <w:rPr>
          <w:b/>
          <w:lang w:eastAsia="ja-JP"/>
        </w:rPr>
        <w:t> </w:t>
      </w:r>
      <w:r w:rsidR="00266306" w:rsidRPr="0017580F">
        <w:rPr>
          <w:color w:val="000000" w:themeColor="text1"/>
        </w:rPr>
        <w:t>tileID ][ p ] / PatchPackingBlockSize</w:t>
      </w:r>
      <w:r w:rsidR="00266306" w:rsidRPr="0017580F">
        <w:rPr>
          <w:color w:val="000000" w:themeColor="text1"/>
        </w:rPr>
        <w:br/>
      </w:r>
      <w:r w:rsidR="00266306" w:rsidRPr="0017580F">
        <w:rPr>
          <w:color w:val="000000" w:themeColor="text1"/>
        </w:rPr>
        <w:tab/>
      </w:r>
      <w:r w:rsidR="00266306" w:rsidRPr="0017580F">
        <w:rPr>
          <w:color w:val="000000" w:themeColor="text1"/>
        </w:rPr>
        <w:tab/>
      </w:r>
      <w:r w:rsidR="00266306" w:rsidRPr="0017580F">
        <w:rPr>
          <w:color w:val="000000" w:themeColor="text1"/>
        </w:rPr>
        <w:tab/>
        <w:t>tilePatchHeightBlk</w:t>
      </w:r>
      <w:r w:rsidR="00D47707" w:rsidRPr="0017580F">
        <w:rPr>
          <w:color w:val="000000" w:themeColor="text1"/>
        </w:rPr>
        <w:t> = </w:t>
      </w:r>
      <w:r w:rsidR="00266306" w:rsidRPr="0017580F">
        <w:rPr>
          <w:lang w:eastAsia="ja-JP"/>
        </w:rPr>
        <w:t>Tile</w:t>
      </w:r>
      <w:r w:rsidR="00266306" w:rsidRPr="0017580F">
        <w:rPr>
          <w:color w:val="000000" w:themeColor="text1"/>
        </w:rPr>
        <w:t>Patch2dSizeY</w:t>
      </w:r>
      <w:r w:rsidR="00266306" w:rsidRPr="0017580F">
        <w:rPr>
          <w:lang w:eastAsia="ja-JP"/>
        </w:rPr>
        <w:t>[</w:t>
      </w:r>
      <w:r w:rsidR="00266306" w:rsidRPr="0017580F">
        <w:rPr>
          <w:b/>
          <w:lang w:eastAsia="ja-JP"/>
        </w:rPr>
        <w:t> </w:t>
      </w:r>
      <w:r w:rsidR="00266306" w:rsidRPr="0017580F">
        <w:rPr>
          <w:color w:val="000000" w:themeColor="text1"/>
        </w:rPr>
        <w:t>tileID ][ p ] / PatchPackingBlockSize</w:t>
      </w:r>
      <w:r w:rsidR="00266306" w:rsidRPr="0017580F">
        <w:rPr>
          <w:color w:val="000000" w:themeColor="text1"/>
        </w:rPr>
        <w:br/>
      </w:r>
      <w:r w:rsidR="00266306" w:rsidRPr="0017580F">
        <w:rPr>
          <w:color w:val="000000" w:themeColor="text1"/>
        </w:rPr>
        <w:tab/>
      </w:r>
      <w:r w:rsidR="00266306" w:rsidRPr="0017580F">
        <w:rPr>
          <w:color w:val="000000" w:themeColor="text1"/>
        </w:rPr>
        <w:tab/>
      </w:r>
      <w:r w:rsidR="00266306" w:rsidRPr="0017580F">
        <w:rPr>
          <w:color w:val="000000" w:themeColor="text1"/>
        </w:rPr>
        <w:tab/>
        <w:t>for( y</w:t>
      </w:r>
      <w:r w:rsidR="00D47707" w:rsidRPr="0017580F">
        <w:rPr>
          <w:color w:val="000000" w:themeColor="text1"/>
        </w:rPr>
        <w:t> = </w:t>
      </w:r>
      <w:r w:rsidR="00266306" w:rsidRPr="0017580F">
        <w:rPr>
          <w:color w:val="000000" w:themeColor="text1"/>
        </w:rPr>
        <w:t>0; y &lt; tilePatchHeightBlk ; y++)</w:t>
      </w:r>
      <w:r w:rsidR="00266306" w:rsidRPr="0017580F">
        <w:rPr>
          <w:color w:val="000000" w:themeColor="text1"/>
        </w:rPr>
        <w:br/>
      </w:r>
      <w:r w:rsidR="00266306" w:rsidRPr="0017580F">
        <w:rPr>
          <w:color w:val="000000" w:themeColor="text1"/>
        </w:rPr>
        <w:tab/>
      </w:r>
      <w:r w:rsidR="00266306" w:rsidRPr="0017580F">
        <w:rPr>
          <w:color w:val="000000" w:themeColor="text1"/>
        </w:rPr>
        <w:tab/>
      </w:r>
      <w:r w:rsidR="00266306" w:rsidRPr="0017580F">
        <w:rPr>
          <w:color w:val="000000" w:themeColor="text1"/>
        </w:rPr>
        <w:tab/>
      </w:r>
      <w:r w:rsidR="00266306" w:rsidRPr="0017580F">
        <w:rPr>
          <w:color w:val="000000" w:themeColor="text1"/>
        </w:rPr>
        <w:tab/>
        <w:t>for( x</w:t>
      </w:r>
      <w:r w:rsidR="00D47707" w:rsidRPr="0017580F">
        <w:rPr>
          <w:color w:val="000000" w:themeColor="text1"/>
        </w:rPr>
        <w:t> = </w:t>
      </w:r>
      <w:r w:rsidR="00266306" w:rsidRPr="0017580F">
        <w:rPr>
          <w:color w:val="000000" w:themeColor="text1"/>
        </w:rPr>
        <w:t>0; x &lt; tilePatchWidthBlk; x</w:t>
      </w:r>
      <w:r w:rsidR="00006CCF" w:rsidRPr="0017580F">
        <w:rPr>
          <w:color w:val="000000" w:themeColor="text1"/>
        </w:rPr>
        <w:t>++ )</w:t>
      </w:r>
      <w:r w:rsidR="00C61E38" w:rsidRPr="0017580F">
        <w:rPr>
          <w:color w:val="000000" w:themeColor="text1"/>
        </w:rPr>
        <w:br/>
      </w:r>
      <w:r w:rsidR="00266306" w:rsidRPr="0017580F">
        <w:rPr>
          <w:color w:val="000000" w:themeColor="text1"/>
        </w:rPr>
        <w:tab/>
      </w:r>
      <w:r w:rsidR="00266306" w:rsidRPr="0017580F">
        <w:rPr>
          <w:color w:val="000000" w:themeColor="text1"/>
        </w:rPr>
        <w:tab/>
      </w:r>
      <w:r w:rsidR="00266306" w:rsidRPr="0017580F">
        <w:rPr>
          <w:color w:val="000000" w:themeColor="text1"/>
        </w:rPr>
        <w:tab/>
      </w:r>
      <w:r w:rsidR="00266306" w:rsidRPr="0017580F">
        <w:rPr>
          <w:color w:val="000000" w:themeColor="text1"/>
        </w:rPr>
        <w:tab/>
      </w:r>
      <w:r w:rsidR="00266306" w:rsidRPr="0017580F">
        <w:rPr>
          <w:color w:val="000000" w:themeColor="text1"/>
        </w:rPr>
        <w:tab/>
      </w:r>
      <w:r w:rsidR="00266306" w:rsidRPr="0017580F">
        <w:t>TileBlockToPatchMap[ tileID ][ yOrg + y ][ xOrg + x ]</w:t>
      </w:r>
      <w:r w:rsidR="00D47707" w:rsidRPr="0017580F">
        <w:t> = </w:t>
      </w:r>
      <w:r w:rsidR="00266306" w:rsidRPr="0017580F">
        <w:t>p</w:t>
      </w:r>
      <w:r w:rsidR="00266306" w:rsidRPr="0017580F">
        <w:rPr>
          <w:color w:val="000000" w:themeColor="text1"/>
        </w:rPr>
        <w:br/>
      </w:r>
      <w:r w:rsidR="00266306" w:rsidRPr="0017580F">
        <w:rPr>
          <w:color w:val="000000" w:themeColor="text1"/>
        </w:rPr>
        <w:tab/>
      </w:r>
      <w:r w:rsidR="00266306" w:rsidRPr="0017580F">
        <w:rPr>
          <w:color w:val="000000" w:themeColor="text1"/>
        </w:rPr>
        <w:tab/>
        <w:t xml:space="preserve">} </w:t>
      </w:r>
      <w:r w:rsidR="00266306" w:rsidRPr="0017580F">
        <w:rPr>
          <w:color w:val="000000" w:themeColor="text1"/>
        </w:rPr>
        <w:br/>
      </w:r>
      <w:r w:rsidR="00266306" w:rsidRPr="0017580F">
        <w:rPr>
          <w:color w:val="000000" w:themeColor="text1"/>
        </w:rPr>
        <w:tab/>
        <w:t>}</w:t>
      </w:r>
    </w:p>
    <w:p w14:paraId="722EC6E3" w14:textId="77777777" w:rsidR="00827E7E" w:rsidRPr="0017580F" w:rsidRDefault="00827E7E">
      <w:pPr>
        <w:pStyle w:val="Heading3"/>
      </w:pPr>
      <w:bookmarkStart w:id="1514" w:name="_Toc48259282"/>
      <w:bookmarkStart w:id="1515" w:name="_Toc48259283"/>
      <w:bookmarkStart w:id="1516" w:name="_Toc48259284"/>
      <w:bookmarkStart w:id="1517" w:name="_Toc48259285"/>
      <w:bookmarkStart w:id="1518" w:name="_Toc48259286"/>
      <w:bookmarkStart w:id="1519" w:name="_Toc48259287"/>
      <w:bookmarkStart w:id="1520" w:name="_Ref43981624"/>
      <w:bookmarkStart w:id="1521" w:name="_Ref43981712"/>
      <w:bookmarkStart w:id="1522" w:name="_Toc51656637"/>
      <w:bookmarkEnd w:id="1514"/>
      <w:bookmarkEnd w:id="1515"/>
      <w:bookmarkEnd w:id="1516"/>
      <w:bookmarkEnd w:id="1517"/>
      <w:bookmarkEnd w:id="1518"/>
      <w:bookmarkEnd w:id="1519"/>
      <w:r w:rsidRPr="0017580F">
        <w:t xml:space="preserve">Conversion of </w:t>
      </w:r>
      <w:r w:rsidR="00B8075E" w:rsidRPr="0017580F">
        <w:t>tile</w:t>
      </w:r>
      <w:r w:rsidRPr="0017580F">
        <w:t xml:space="preserve"> level </w:t>
      </w:r>
      <w:r w:rsidR="002E6441" w:rsidRPr="0017580F">
        <w:t xml:space="preserve">patch </w:t>
      </w:r>
      <w:r w:rsidRPr="0017580F">
        <w:t xml:space="preserve">information to </w:t>
      </w:r>
      <w:r w:rsidR="00324F84" w:rsidRPr="0017580F">
        <w:t>a</w:t>
      </w:r>
      <w:r w:rsidRPr="0017580F">
        <w:t xml:space="preserve">tlas level </w:t>
      </w:r>
      <w:r w:rsidR="002F01AF" w:rsidRPr="0017580F">
        <w:t xml:space="preserve">patch </w:t>
      </w:r>
      <w:r w:rsidRPr="0017580F">
        <w:t>information</w:t>
      </w:r>
      <w:bookmarkEnd w:id="1520"/>
      <w:bookmarkEnd w:id="1521"/>
      <w:bookmarkEnd w:id="1522"/>
    </w:p>
    <w:p w14:paraId="0790F4EB" w14:textId="77777777" w:rsidR="00F20721" w:rsidRPr="0017580F" w:rsidRDefault="00F20721" w:rsidP="00F01345">
      <w:pPr>
        <w:pStyle w:val="Heading4"/>
        <w:tabs>
          <w:tab w:val="num" w:pos="7200"/>
        </w:tabs>
      </w:pPr>
      <w:bookmarkStart w:id="1523" w:name="_Ref47729585"/>
      <w:r w:rsidRPr="0017580F">
        <w:t>General</w:t>
      </w:r>
      <w:bookmarkEnd w:id="1523"/>
    </w:p>
    <w:p w14:paraId="65CE626A" w14:textId="77777777" w:rsidR="0050235C" w:rsidRPr="0017580F" w:rsidRDefault="00850CDF">
      <w:r w:rsidRPr="0017580F">
        <w:rPr>
          <w:color w:val="000000" w:themeColor="text1"/>
        </w:rPr>
        <w:t xml:space="preserve">In </w:t>
      </w:r>
      <w:r w:rsidR="009C1541" w:rsidRPr="0017580F">
        <w:rPr>
          <w:color w:val="000000" w:themeColor="text1"/>
        </w:rPr>
        <w:t xml:space="preserve">some implementations </w:t>
      </w:r>
      <w:r w:rsidR="006A5AFE" w:rsidRPr="0017580F">
        <w:rPr>
          <w:color w:val="000000" w:themeColor="text1"/>
        </w:rPr>
        <w:t xml:space="preserve">it is possible that the reconstruction process may be performed using tile information directly, </w:t>
      </w:r>
      <w:r w:rsidR="000F0ACA" w:rsidRPr="0017580F">
        <w:rPr>
          <w:color w:val="000000" w:themeColor="text1"/>
        </w:rPr>
        <w:t>i.e. the reconstruction process is tile based. In other implementations</w:t>
      </w:r>
      <w:r w:rsidR="000A7050" w:rsidRPr="0017580F">
        <w:rPr>
          <w:color w:val="000000" w:themeColor="text1"/>
        </w:rPr>
        <w:t xml:space="preserve"> </w:t>
      </w:r>
      <w:r w:rsidR="009A6BCD" w:rsidRPr="0017580F">
        <w:rPr>
          <w:color w:val="000000" w:themeColor="text1"/>
        </w:rPr>
        <w:t>the reconstruction process may be performed using all tile information, i.e. is atlas based. In that partic</w:t>
      </w:r>
      <w:r w:rsidR="0063756F" w:rsidRPr="0017580F">
        <w:rPr>
          <w:color w:val="000000" w:themeColor="text1"/>
        </w:rPr>
        <w:t xml:space="preserve">ular case, a </w:t>
      </w:r>
      <w:r w:rsidR="00DC4571" w:rsidRPr="0017580F">
        <w:rPr>
          <w:color w:val="000000" w:themeColor="text1"/>
        </w:rPr>
        <w:t>conversion</w:t>
      </w:r>
      <w:r w:rsidR="0063756F" w:rsidRPr="0017580F">
        <w:rPr>
          <w:color w:val="000000" w:themeColor="text1"/>
        </w:rPr>
        <w:t xml:space="preserve"> of tile level patch information to atlas level patch information may be necessary</w:t>
      </w:r>
      <w:r w:rsidR="0047785C" w:rsidRPr="0017580F">
        <w:rPr>
          <w:color w:val="000000" w:themeColor="text1"/>
        </w:rPr>
        <w:t>. This conversion</w:t>
      </w:r>
      <w:r w:rsidR="00DC4571" w:rsidRPr="0017580F">
        <w:rPr>
          <w:color w:val="000000" w:themeColor="text1"/>
        </w:rPr>
        <w:t xml:space="preserve"> is </w:t>
      </w:r>
      <w:r w:rsidR="00490D11" w:rsidRPr="0017580F">
        <w:rPr>
          <w:color w:val="000000" w:themeColor="text1"/>
        </w:rPr>
        <w:t>performed in</w:t>
      </w:r>
      <w:r w:rsidR="004F4E36" w:rsidRPr="0017580F">
        <w:t xml:space="preserve"> this </w:t>
      </w:r>
      <w:r w:rsidR="00406A86" w:rsidRPr="0017580F">
        <w:t>subclause</w:t>
      </w:r>
      <w:r w:rsidR="004F3FAB" w:rsidRPr="0017580F">
        <w:t>.</w:t>
      </w:r>
    </w:p>
    <w:p w14:paraId="1AA39CBB" w14:textId="4E6A79C5" w:rsidR="00F20721" w:rsidRPr="0017580F" w:rsidRDefault="00F20721" w:rsidP="00F01345">
      <w:pPr>
        <w:pStyle w:val="Heading4"/>
        <w:tabs>
          <w:tab w:val="num" w:pos="7200"/>
        </w:tabs>
      </w:pPr>
      <w:bookmarkStart w:id="1524" w:name="_Ref47696990"/>
      <w:r w:rsidRPr="0017580F">
        <w:t>Conversion of tile level blockToPatch information to atlas level blockToPatch information</w:t>
      </w:r>
      <w:bookmarkEnd w:id="1524"/>
    </w:p>
    <w:p w14:paraId="11C060EB" w14:textId="77777777" w:rsidR="0048782E" w:rsidRPr="0017580F" w:rsidRDefault="00F20721" w:rsidP="0048782E">
      <w:r w:rsidRPr="0017580F">
        <w:t xml:space="preserve">In this subclause, the block to patch maps from each tile are combined into a single two-dimensional array, </w:t>
      </w:r>
      <w:r w:rsidRPr="0017580F">
        <w:rPr>
          <w:lang w:eastAsia="ja-JP"/>
        </w:rPr>
        <w:t>Atlas</w:t>
      </w:r>
      <w:r w:rsidRPr="0017580F">
        <w:rPr>
          <w:color w:val="000000" w:themeColor="text1"/>
        </w:rPr>
        <w:t>BlockToPatchMap</w:t>
      </w:r>
      <w:r w:rsidRPr="0017580F">
        <w:t>.</w:t>
      </w:r>
      <w:r w:rsidR="00A22BF3" w:rsidRPr="0017580F">
        <w:t xml:space="preserve"> </w:t>
      </w:r>
      <w:r w:rsidR="00A22BF3" w:rsidRPr="0017580F">
        <w:rPr>
          <w:lang w:eastAsia="ja-JP"/>
        </w:rPr>
        <w:t>This</w:t>
      </w:r>
      <w:r w:rsidR="0048782E" w:rsidRPr="0017580F">
        <w:rPr>
          <w:lang w:eastAsia="ja-JP"/>
        </w:rPr>
        <w:t xml:space="preserve"> array and the variables </w:t>
      </w:r>
      <w:r w:rsidR="0048782E" w:rsidRPr="0017580F">
        <w:rPr>
          <w:color w:val="000000" w:themeColor="text1"/>
        </w:rPr>
        <w:t>AtlasBlockToPatchMapWidth, and AtlasBlockToPatchMapHeight</w:t>
      </w:r>
      <w:r w:rsidR="0048782E" w:rsidRPr="0017580F">
        <w:t xml:space="preserve"> </w:t>
      </w:r>
      <w:r w:rsidR="0048782E" w:rsidRPr="0017580F">
        <w:rPr>
          <w:color w:val="000000" w:themeColor="text1"/>
        </w:rPr>
        <w:t>are computed as follows:</w:t>
      </w:r>
      <w:r w:rsidR="0048782E" w:rsidRPr="0017580F">
        <w:rPr>
          <w:color w:val="000000" w:themeColor="text1"/>
        </w:rPr>
        <w:tab/>
      </w:r>
    </w:p>
    <w:p w14:paraId="1C52C694" w14:textId="4997E941" w:rsidR="00A85CBF" w:rsidRPr="0017580F" w:rsidRDefault="007B345E" w:rsidP="007656E5">
      <w:r w:rsidRPr="0017580F">
        <w:rPr>
          <w:lang w:eastAsia="ja-JP"/>
        </w:rPr>
        <w:tab/>
      </w:r>
      <w:r w:rsidR="00A85CBF" w:rsidRPr="0017580F">
        <w:t>offset</w:t>
      </w:r>
      <w:r w:rsidR="00D47707" w:rsidRPr="0017580F">
        <w:t> = </w:t>
      </w:r>
      <w:r w:rsidR="00A85CBF" w:rsidRPr="0017580F">
        <w:t>PatchPatchPackingSize – 1</w:t>
      </w:r>
    </w:p>
    <w:p w14:paraId="2E98DFE0" w14:textId="615726F2" w:rsidR="00F20721" w:rsidRPr="0017580F" w:rsidRDefault="00A85CBF" w:rsidP="00F20721">
      <w:pPr>
        <w:rPr>
          <w:lang w:eastAsia="ja-JP"/>
        </w:rPr>
      </w:pPr>
      <w:r w:rsidRPr="0017580F">
        <w:rPr>
          <w:lang w:eastAsia="ja-JP"/>
        </w:rPr>
        <w:tab/>
      </w:r>
      <w:r w:rsidR="00F20721" w:rsidRPr="0017580F">
        <w:rPr>
          <w:lang w:eastAsia="ja-JP"/>
        </w:rPr>
        <w:t>AtlasBlockToPatchMapWidth</w:t>
      </w:r>
      <w:r w:rsidR="00D47707" w:rsidRPr="0017580F">
        <w:rPr>
          <w:lang w:eastAsia="ja-JP"/>
        </w:rPr>
        <w:t> = </w:t>
      </w:r>
      <w:r w:rsidR="00F20721" w:rsidRPr="0017580F">
        <w:rPr>
          <w:lang w:eastAsia="ja-JP"/>
        </w:rPr>
        <w:t>( asps_frame_width </w:t>
      </w:r>
      <w:r w:rsidRPr="0017580F">
        <w:rPr>
          <w:lang w:eastAsia="ja-JP"/>
        </w:rPr>
        <w:t>+ </w:t>
      </w:r>
      <w:r w:rsidRPr="0017580F">
        <w:t>offset </w:t>
      </w:r>
      <w:r w:rsidRPr="0017580F">
        <w:rPr>
          <w:lang w:eastAsia="ja-JP"/>
        </w:rPr>
        <w:t>) /</w:t>
      </w:r>
      <w:r w:rsidR="00F20721" w:rsidRPr="0017580F">
        <w:rPr>
          <w:lang w:eastAsia="ja-JP"/>
        </w:rPr>
        <w:t> PatchPackingBlockSize</w:t>
      </w:r>
      <w:r w:rsidR="00F20721" w:rsidRPr="0017580F">
        <w:rPr>
          <w:lang w:eastAsia="ja-JP"/>
        </w:rPr>
        <w:tab/>
        <w:t>(</w:t>
      </w:r>
      <w:r w:rsidR="00F20721" w:rsidRPr="0017580F">
        <w:rPr>
          <w:lang w:eastAsia="ja-JP"/>
        </w:rPr>
        <w:fldChar w:fldCharType="begin"/>
      </w:r>
      <w:r w:rsidR="00F20721" w:rsidRPr="0017580F">
        <w:rPr>
          <w:lang w:eastAsia="ja-JP"/>
        </w:rPr>
        <w:instrText xml:space="preserve"> SEQ Equation \* ARABIC \s 1 </w:instrText>
      </w:r>
      <w:r w:rsidR="00F20721" w:rsidRPr="0017580F">
        <w:rPr>
          <w:lang w:eastAsia="ja-JP"/>
        </w:rPr>
        <w:fldChar w:fldCharType="separate"/>
      </w:r>
      <w:r w:rsidR="001F1F53">
        <w:rPr>
          <w:noProof/>
          <w:lang w:eastAsia="ja-JP"/>
        </w:rPr>
        <w:t>164</w:t>
      </w:r>
      <w:r w:rsidR="00F20721" w:rsidRPr="0017580F">
        <w:rPr>
          <w:lang w:eastAsia="ja-JP"/>
        </w:rPr>
        <w:fldChar w:fldCharType="end"/>
      </w:r>
      <w:r w:rsidR="00F20721" w:rsidRPr="0017580F">
        <w:rPr>
          <w:lang w:eastAsia="ja-JP"/>
        </w:rPr>
        <w:t>)</w:t>
      </w:r>
    </w:p>
    <w:p w14:paraId="39D1727C" w14:textId="24EAA685" w:rsidR="00F20721" w:rsidRPr="0017580F" w:rsidRDefault="00F20721" w:rsidP="00F20721">
      <w:pPr>
        <w:rPr>
          <w:lang w:eastAsia="ja-JP"/>
        </w:rPr>
      </w:pPr>
      <w:r w:rsidRPr="0017580F">
        <w:rPr>
          <w:lang w:eastAsia="ja-JP"/>
        </w:rPr>
        <w:tab/>
        <w:t>AtlasBlockToPatchMapHeight</w:t>
      </w:r>
      <w:r w:rsidR="00D47707" w:rsidRPr="0017580F">
        <w:rPr>
          <w:lang w:eastAsia="ja-JP"/>
        </w:rPr>
        <w:t> = </w:t>
      </w:r>
      <w:r w:rsidRPr="0017580F">
        <w:rPr>
          <w:lang w:eastAsia="ja-JP"/>
        </w:rPr>
        <w:t>( asps_frame_height </w:t>
      </w:r>
      <w:r w:rsidR="00A85CBF" w:rsidRPr="0017580F">
        <w:rPr>
          <w:lang w:eastAsia="ja-JP"/>
        </w:rPr>
        <w:t>+ </w:t>
      </w:r>
      <w:r w:rsidR="00A85CBF" w:rsidRPr="0017580F">
        <w:t>offset </w:t>
      </w:r>
      <w:r w:rsidR="00A85CBF" w:rsidRPr="0017580F">
        <w:rPr>
          <w:lang w:eastAsia="ja-JP"/>
        </w:rPr>
        <w:t>) /</w:t>
      </w:r>
      <w:r w:rsidRPr="0017580F">
        <w:rPr>
          <w:lang w:eastAsia="ja-JP"/>
        </w:rPr>
        <w:t> PatchPackingBlockSiz</w:t>
      </w:r>
      <w:r w:rsidR="004522C4" w:rsidRPr="0017580F">
        <w:rPr>
          <w:lang w:eastAsia="ja-JP"/>
        </w:rPr>
        <w:t>e</w:t>
      </w:r>
      <w:r w:rsidRPr="0017580F">
        <w:rPr>
          <w:lang w:eastAsia="ja-JP"/>
        </w:rPr>
        <w:tab/>
        <w:t>(</w:t>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165</w:t>
      </w:r>
      <w:r w:rsidRPr="0017580F">
        <w:rPr>
          <w:lang w:eastAsia="ja-JP"/>
        </w:rPr>
        <w:fldChar w:fldCharType="end"/>
      </w:r>
      <w:r w:rsidRPr="0017580F">
        <w:rPr>
          <w:lang w:eastAsia="ja-JP"/>
        </w:rPr>
        <w:t>)</w:t>
      </w:r>
    </w:p>
    <w:p w14:paraId="3321DE48" w14:textId="77777777" w:rsidR="00E52C29" w:rsidRPr="0017580F" w:rsidRDefault="00E52C29" w:rsidP="00F20721">
      <w:pPr>
        <w:rPr>
          <w:color w:val="000000" w:themeColor="text1"/>
        </w:rPr>
      </w:pPr>
      <w:r w:rsidRPr="0017580F">
        <w:rPr>
          <w:color w:val="000000" w:themeColor="text1"/>
        </w:rPr>
        <w:t xml:space="preserve">All elements of </w:t>
      </w:r>
      <w:r w:rsidR="00E6570D" w:rsidRPr="0017580F">
        <w:rPr>
          <w:lang w:eastAsia="ja-JP"/>
        </w:rPr>
        <w:t>Atlas</w:t>
      </w:r>
      <w:r w:rsidR="00E6570D" w:rsidRPr="0017580F">
        <w:rPr>
          <w:color w:val="000000" w:themeColor="text1"/>
        </w:rPr>
        <w:t xml:space="preserve">BlockToPatchMap </w:t>
      </w:r>
      <w:r w:rsidRPr="0017580F">
        <w:rPr>
          <w:color w:val="000000" w:themeColor="text1"/>
        </w:rPr>
        <w:t>are first initialized to −1 as follows:</w:t>
      </w:r>
    </w:p>
    <w:p w14:paraId="355944D4" w14:textId="28598982" w:rsidR="00E52C29" w:rsidRPr="0017580F" w:rsidRDefault="00E52C29" w:rsidP="00E52C29">
      <w:r w:rsidRPr="0017580F">
        <w:rPr>
          <w:color w:val="000000" w:themeColor="text1"/>
        </w:rPr>
        <w:tab/>
        <w:t>for( y</w:t>
      </w:r>
      <w:r w:rsidR="00D47707" w:rsidRPr="0017580F">
        <w:rPr>
          <w:color w:val="000000" w:themeColor="text1"/>
        </w:rPr>
        <w:t> = </w:t>
      </w:r>
      <w:r w:rsidRPr="0017580F">
        <w:rPr>
          <w:color w:val="000000" w:themeColor="text1"/>
        </w:rPr>
        <w:t>0; y &lt; </w:t>
      </w:r>
      <w:r w:rsidR="00E6570D" w:rsidRPr="0017580F">
        <w:rPr>
          <w:lang w:eastAsia="ja-JP"/>
        </w:rPr>
        <w:t>AtlasBlockToPatchMapHeight</w:t>
      </w:r>
      <w:r w:rsidRPr="0017580F">
        <w:rPr>
          <w:color w:val="000000" w:themeColor="text1"/>
        </w:rPr>
        <w:t>; y</w:t>
      </w:r>
      <w:r w:rsidR="00006CCF"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t>for( x</w:t>
      </w:r>
      <w:r w:rsidR="00D47707" w:rsidRPr="0017580F">
        <w:rPr>
          <w:color w:val="000000" w:themeColor="text1"/>
        </w:rPr>
        <w:t> = </w:t>
      </w:r>
      <w:r w:rsidRPr="0017580F">
        <w:rPr>
          <w:color w:val="000000" w:themeColor="text1"/>
        </w:rPr>
        <w:t>0; x &lt; </w:t>
      </w:r>
      <w:r w:rsidR="00E6570D" w:rsidRPr="0017580F">
        <w:rPr>
          <w:lang w:eastAsia="ja-JP"/>
        </w:rPr>
        <w:t>AtlasBlockToPatchMapWidth</w:t>
      </w:r>
      <w:r w:rsidRPr="0017580F">
        <w:rPr>
          <w:color w:val="000000" w:themeColor="text1"/>
        </w:rPr>
        <w:t>; x</w:t>
      </w:r>
      <w:r w:rsidR="00006CCF" w:rsidRPr="0017580F">
        <w:rPr>
          <w:color w:val="000000" w:themeColor="text1"/>
        </w:rPr>
        <w:t>++ )</w:t>
      </w:r>
      <w:r w:rsidRPr="0017580F">
        <w:rPr>
          <w:color w:val="000000" w:themeColor="text1"/>
        </w:rPr>
        <w:br/>
      </w:r>
      <w:r w:rsidRPr="0017580F">
        <w:tab/>
      </w:r>
      <w:r w:rsidRPr="0017580F">
        <w:tab/>
      </w:r>
      <w:r w:rsidRPr="0017580F">
        <w:tab/>
      </w:r>
      <w:r w:rsidR="003A2CFF" w:rsidRPr="0017580F">
        <w:t>Atlas</w:t>
      </w:r>
      <w:r w:rsidRPr="0017580F">
        <w:t>BlockToPatchMap[ y ][ x ]</w:t>
      </w:r>
      <w:r w:rsidR="00D47707" w:rsidRPr="0017580F">
        <w:t> = </w:t>
      </w:r>
      <w:r w:rsidRPr="0017580F">
        <w:t>−1</w:t>
      </w:r>
    </w:p>
    <w:p w14:paraId="3CB2363C" w14:textId="77777777" w:rsidR="00E6570D" w:rsidRPr="0017580F" w:rsidRDefault="00E6570D" w:rsidP="00E6570D">
      <w:pPr>
        <w:rPr>
          <w:color w:val="000000" w:themeColor="text1"/>
        </w:rPr>
      </w:pPr>
      <w:r w:rsidRPr="0017580F">
        <w:rPr>
          <w:color w:val="000000" w:themeColor="text1"/>
        </w:rPr>
        <w:t xml:space="preserve">Then the </w:t>
      </w:r>
      <w:r w:rsidRPr="0017580F">
        <w:rPr>
          <w:lang w:eastAsia="ja-JP"/>
        </w:rPr>
        <w:t>Atlas</w:t>
      </w:r>
      <w:r w:rsidRPr="0017580F">
        <w:rPr>
          <w:color w:val="000000" w:themeColor="text1"/>
        </w:rPr>
        <w:t>BlockToPatchMap array is updated as follows:</w:t>
      </w:r>
    </w:p>
    <w:p w14:paraId="282CF416" w14:textId="09ADFFA6" w:rsidR="0050235C" w:rsidRPr="0017580F" w:rsidRDefault="00E52C29" w:rsidP="00F20721">
      <w:r w:rsidRPr="0017580F">
        <w:tab/>
      </w:r>
      <w:r w:rsidR="00A74AF0" w:rsidRPr="0017580F">
        <w:t>offsetPatch</w:t>
      </w:r>
      <w:r w:rsidR="00D47707" w:rsidRPr="0017580F">
        <w:t> = </w:t>
      </w:r>
      <w:r w:rsidR="00A74AF0" w:rsidRPr="0017580F">
        <w:t>0</w:t>
      </w:r>
      <w:r w:rsidR="00A74AF0" w:rsidRPr="0017580F">
        <w:br/>
      </w:r>
      <w:r w:rsidR="00A74AF0" w:rsidRPr="0017580F">
        <w:tab/>
      </w:r>
      <w:r w:rsidR="00F20721" w:rsidRPr="0017580F">
        <w:t>for( t</w:t>
      </w:r>
      <w:r w:rsidR="00D47707" w:rsidRPr="0017580F">
        <w:t> = </w:t>
      </w:r>
      <w:r w:rsidR="00F20721" w:rsidRPr="0017580F">
        <w:t>0; t </w:t>
      </w:r>
      <w:r w:rsidR="00A234FD" w:rsidRPr="0017580F">
        <w:t>&lt;=</w:t>
      </w:r>
      <w:r w:rsidR="00D47707" w:rsidRPr="0017580F">
        <w:t> </w:t>
      </w:r>
      <w:r w:rsidR="00F20721" w:rsidRPr="0017580F">
        <w:t>afti_num_tiles_in_atlas_frame_minus1; t</w:t>
      </w:r>
      <w:r w:rsidR="00006CCF" w:rsidRPr="0017580F">
        <w:t>++ </w:t>
      </w:r>
      <w:r w:rsidR="008F1F82" w:rsidRPr="0017580F">
        <w:t>) {</w:t>
      </w:r>
      <w:r w:rsidR="00F20721" w:rsidRPr="0017580F">
        <w:br/>
      </w:r>
      <w:r w:rsidR="00F20721" w:rsidRPr="0017580F">
        <w:tab/>
      </w:r>
      <w:r w:rsidR="00F20721" w:rsidRPr="0017580F">
        <w:tab/>
        <w:t>tileID</w:t>
      </w:r>
      <w:r w:rsidR="00D47707" w:rsidRPr="0017580F">
        <w:t> = </w:t>
      </w:r>
      <w:r w:rsidR="00F20721" w:rsidRPr="0017580F">
        <w:t>TileIndexToID[ t ]</w:t>
      </w:r>
      <w:r w:rsidR="00F20721" w:rsidRPr="0017580F">
        <w:br/>
      </w:r>
      <w:r w:rsidR="00F20721" w:rsidRPr="0017580F">
        <w:tab/>
      </w:r>
      <w:r w:rsidR="00F20721" w:rsidRPr="0017580F">
        <w:tab/>
        <w:t>tileOffsetX</w:t>
      </w:r>
      <w:r w:rsidR="00D47707" w:rsidRPr="0017580F">
        <w:t> = </w:t>
      </w:r>
      <w:r w:rsidR="00F20721" w:rsidRPr="0017580F">
        <w:t>TileOffsetX[ t ]</w:t>
      </w:r>
      <w:r w:rsidR="00F20721" w:rsidRPr="0017580F">
        <w:br/>
      </w:r>
      <w:r w:rsidR="00F20721" w:rsidRPr="0017580F">
        <w:tab/>
      </w:r>
      <w:r w:rsidR="00F20721" w:rsidRPr="0017580F">
        <w:tab/>
        <w:t>tileOffsetY</w:t>
      </w:r>
      <w:r w:rsidR="00D47707" w:rsidRPr="0017580F">
        <w:t> = </w:t>
      </w:r>
      <w:r w:rsidR="00F20721" w:rsidRPr="0017580F">
        <w:t>TileOffsetY[ t ]</w:t>
      </w:r>
      <w:r w:rsidR="00F20721" w:rsidRPr="0017580F">
        <w:br/>
      </w:r>
      <w:r w:rsidR="00F20721" w:rsidRPr="0017580F">
        <w:rPr>
          <w:color w:val="000000" w:themeColor="text1"/>
        </w:rPr>
        <w:tab/>
      </w:r>
      <w:r w:rsidR="00F20721" w:rsidRPr="0017580F">
        <w:rPr>
          <w:color w:val="000000" w:themeColor="text1"/>
        </w:rPr>
        <w:tab/>
        <w:t>for( blkY</w:t>
      </w:r>
      <w:r w:rsidR="00D47707" w:rsidRPr="0017580F">
        <w:rPr>
          <w:color w:val="000000" w:themeColor="text1"/>
        </w:rPr>
        <w:t> = </w:t>
      </w:r>
      <w:r w:rsidR="00F20721" w:rsidRPr="0017580F">
        <w:rPr>
          <w:color w:val="000000" w:themeColor="text1"/>
        </w:rPr>
        <w:t>0; blkY &lt; TileBlockToPatchMapHeight</w:t>
      </w:r>
      <w:r w:rsidR="00F20721" w:rsidRPr="0017580F">
        <w:t>[ tileID ]</w:t>
      </w:r>
      <w:r w:rsidR="00F20721" w:rsidRPr="0017580F">
        <w:rPr>
          <w:color w:val="000000" w:themeColor="text1"/>
        </w:rPr>
        <w:t>; blkY</w:t>
      </w:r>
      <w:r w:rsidR="00006CCF" w:rsidRPr="0017580F">
        <w:rPr>
          <w:color w:val="000000" w:themeColor="text1"/>
        </w:rPr>
        <w:t>++ </w:t>
      </w:r>
      <w:r w:rsidR="008F1F82" w:rsidRPr="0017580F">
        <w:rPr>
          <w:color w:val="000000" w:themeColor="text1"/>
        </w:rPr>
        <w:t>) {</w:t>
      </w:r>
      <w:r w:rsidR="00F20721" w:rsidRPr="0017580F">
        <w:rPr>
          <w:color w:val="000000" w:themeColor="text1"/>
        </w:rPr>
        <w:br/>
      </w:r>
      <w:r w:rsidR="00F20721" w:rsidRPr="0017580F">
        <w:rPr>
          <w:color w:val="000000" w:themeColor="text1"/>
        </w:rPr>
        <w:tab/>
      </w:r>
      <w:r w:rsidR="00F20721" w:rsidRPr="0017580F">
        <w:rPr>
          <w:color w:val="000000" w:themeColor="text1"/>
        </w:rPr>
        <w:tab/>
      </w:r>
      <w:r w:rsidR="00F20721" w:rsidRPr="0017580F">
        <w:rPr>
          <w:color w:val="000000" w:themeColor="text1"/>
        </w:rPr>
        <w:tab/>
        <w:t>for( blkX</w:t>
      </w:r>
      <w:r w:rsidR="00D47707" w:rsidRPr="0017580F">
        <w:rPr>
          <w:color w:val="000000" w:themeColor="text1"/>
        </w:rPr>
        <w:t> = </w:t>
      </w:r>
      <w:r w:rsidR="00F20721" w:rsidRPr="0017580F">
        <w:rPr>
          <w:color w:val="000000" w:themeColor="text1"/>
        </w:rPr>
        <w:t>0; blkX &lt; TileBlockToPatchMapWidth</w:t>
      </w:r>
      <w:r w:rsidR="00F20721" w:rsidRPr="0017580F">
        <w:t>[ tileID ]</w:t>
      </w:r>
      <w:r w:rsidR="00F20721" w:rsidRPr="0017580F">
        <w:rPr>
          <w:color w:val="000000" w:themeColor="text1"/>
        </w:rPr>
        <w:t>; blkX</w:t>
      </w:r>
      <w:r w:rsidR="00006CCF" w:rsidRPr="0017580F">
        <w:rPr>
          <w:color w:val="000000" w:themeColor="text1"/>
        </w:rPr>
        <w:t>++ </w:t>
      </w:r>
      <w:r w:rsidR="008F1F82" w:rsidRPr="0017580F">
        <w:rPr>
          <w:color w:val="000000" w:themeColor="text1"/>
        </w:rPr>
        <w:t>) {</w:t>
      </w:r>
      <w:r w:rsidR="006534ED" w:rsidRPr="0017580F">
        <w:rPr>
          <w:color w:val="000000" w:themeColor="text1"/>
        </w:rPr>
        <w:br/>
      </w:r>
      <w:r w:rsidR="006534ED" w:rsidRPr="0017580F">
        <w:rPr>
          <w:color w:val="000000" w:themeColor="text1"/>
        </w:rPr>
        <w:tab/>
      </w:r>
      <w:r w:rsidR="006534ED" w:rsidRPr="0017580F">
        <w:rPr>
          <w:color w:val="000000" w:themeColor="text1"/>
        </w:rPr>
        <w:tab/>
      </w:r>
      <w:r w:rsidR="006534ED" w:rsidRPr="0017580F">
        <w:rPr>
          <w:color w:val="000000" w:themeColor="text1"/>
        </w:rPr>
        <w:tab/>
      </w:r>
      <w:r w:rsidR="006534ED" w:rsidRPr="0017580F">
        <w:rPr>
          <w:color w:val="000000" w:themeColor="text1"/>
        </w:rPr>
        <w:tab/>
        <w:t>y</w:t>
      </w:r>
      <w:r w:rsidR="00D47707" w:rsidRPr="0017580F">
        <w:rPr>
          <w:color w:val="000000" w:themeColor="text1"/>
        </w:rPr>
        <w:t> = </w:t>
      </w:r>
      <w:r w:rsidR="006534ED" w:rsidRPr="0017580F">
        <w:t>tileOffsetY / PatchPackingBlockSize</w:t>
      </w:r>
      <w:r w:rsidR="00E57269" w:rsidRPr="0017580F">
        <w:t> + blkY</w:t>
      </w:r>
      <w:r w:rsidR="00C61E38" w:rsidRPr="0017580F">
        <w:br/>
      </w:r>
      <w:r w:rsidR="006534ED" w:rsidRPr="0017580F">
        <w:tab/>
      </w:r>
      <w:r w:rsidR="006534ED" w:rsidRPr="0017580F">
        <w:tab/>
      </w:r>
      <w:r w:rsidR="006534ED" w:rsidRPr="0017580F">
        <w:tab/>
      </w:r>
      <w:r w:rsidR="006534ED" w:rsidRPr="0017580F">
        <w:tab/>
      </w:r>
      <w:r w:rsidR="00306F4E" w:rsidRPr="0017580F">
        <w:t>x</w:t>
      </w:r>
      <w:r w:rsidR="00D47707" w:rsidRPr="0017580F">
        <w:t> = </w:t>
      </w:r>
      <w:r w:rsidR="00306F4E" w:rsidRPr="0017580F">
        <w:t>tileOffsetX / PatchPackingBlockSize </w:t>
      </w:r>
      <w:r w:rsidR="00E57269" w:rsidRPr="0017580F">
        <w:t>+ blkX</w:t>
      </w:r>
      <w:r w:rsidR="002145EE" w:rsidRPr="0017580F">
        <w:br/>
      </w:r>
      <w:r w:rsidR="002145EE" w:rsidRPr="0017580F">
        <w:tab/>
      </w:r>
      <w:r w:rsidR="002145EE" w:rsidRPr="0017580F">
        <w:tab/>
      </w:r>
      <w:r w:rsidR="002145EE" w:rsidRPr="0017580F">
        <w:tab/>
      </w:r>
      <w:r w:rsidR="002145EE" w:rsidRPr="0017580F">
        <w:tab/>
      </w:r>
      <w:r w:rsidR="004B454F" w:rsidRPr="0017580F">
        <w:t>offset</w:t>
      </w:r>
      <w:r w:rsidR="00D47707" w:rsidRPr="0017580F">
        <w:t> = </w:t>
      </w:r>
      <w:r w:rsidR="004B454F" w:rsidRPr="0017580F">
        <w:t>(</w:t>
      </w:r>
      <w:r w:rsidR="003708D0" w:rsidRPr="0017580F">
        <w:t> </w:t>
      </w:r>
      <w:r w:rsidR="008F6738" w:rsidRPr="0017580F">
        <w:t>TileBlockToPatchMap[ tileID ][ blkY ][ blkX ]</w:t>
      </w:r>
      <w:r w:rsidR="008768E9" w:rsidRPr="0017580F">
        <w:t> </w:t>
      </w:r>
      <w:r w:rsidR="00726AAE" w:rsidRPr="0017580F">
        <w:t>==</w:t>
      </w:r>
      <w:r w:rsidR="00D47707" w:rsidRPr="0017580F">
        <w:t> </w:t>
      </w:r>
      <w:r w:rsidR="008F6738" w:rsidRPr="0017580F">
        <w:rPr>
          <w:color w:val="000000" w:themeColor="text1"/>
        </w:rPr>
        <w:t>−</w:t>
      </w:r>
      <w:r w:rsidR="008F6738" w:rsidRPr="0017580F">
        <w:t>1 </w:t>
      </w:r>
      <w:r w:rsidR="004B454F" w:rsidRPr="0017580F">
        <w:t>) ? 0 : offsetPatch</w:t>
      </w:r>
      <w:r w:rsidR="00F20721" w:rsidRPr="0017580F">
        <w:rPr>
          <w:color w:val="000000" w:themeColor="text1"/>
        </w:rPr>
        <w:br/>
      </w:r>
      <w:r w:rsidR="00F20721" w:rsidRPr="0017580F">
        <w:tab/>
      </w:r>
      <w:r w:rsidR="00F20721" w:rsidRPr="0017580F">
        <w:tab/>
      </w:r>
      <w:r w:rsidR="00F20721" w:rsidRPr="0017580F">
        <w:tab/>
      </w:r>
      <w:r w:rsidR="00F20721" w:rsidRPr="0017580F">
        <w:tab/>
        <w:t>AtlasBlockToPatchMap[ </w:t>
      </w:r>
      <w:r w:rsidR="006534ED" w:rsidRPr="0017580F">
        <w:t>y </w:t>
      </w:r>
      <w:r w:rsidR="00F20721" w:rsidRPr="0017580F">
        <w:t>][ </w:t>
      </w:r>
      <w:r w:rsidR="0075001E" w:rsidRPr="0017580F">
        <w:t>x</w:t>
      </w:r>
      <w:r w:rsidR="00F20721" w:rsidRPr="0017580F">
        <w:t> ]</w:t>
      </w:r>
      <w:r w:rsidR="00D47707" w:rsidRPr="0017580F">
        <w:t> = </w:t>
      </w:r>
      <w:r w:rsidR="00F20721" w:rsidRPr="0017580F">
        <w:t>TileBlockToPatchMap[ tileID ][ blkY ][ blkX ]</w:t>
      </w:r>
      <w:r w:rsidR="003B0F10" w:rsidRPr="0017580F">
        <w:t> +</w:t>
      </w:r>
      <w:r w:rsidR="006534ED" w:rsidRPr="0017580F">
        <w:t> </w:t>
      </w:r>
      <w:r w:rsidR="004B454F" w:rsidRPr="0017580F">
        <w:t>offset</w:t>
      </w:r>
      <w:r w:rsidR="00F20721" w:rsidRPr="0017580F">
        <w:tab/>
      </w:r>
      <w:r w:rsidR="00F20721" w:rsidRPr="0017580F">
        <w:tab/>
      </w:r>
      <w:r w:rsidR="00F20721" w:rsidRPr="0017580F">
        <w:tab/>
      </w:r>
      <w:r w:rsidR="00E92F0A" w:rsidRPr="0017580F">
        <w:tab/>
      </w:r>
      <w:r w:rsidR="00F20721" w:rsidRPr="0017580F">
        <w:t>}</w:t>
      </w:r>
      <w:r w:rsidR="00F20721" w:rsidRPr="0017580F">
        <w:br/>
      </w:r>
      <w:r w:rsidR="00F20721" w:rsidRPr="0017580F">
        <w:tab/>
      </w:r>
      <w:r w:rsidR="00F20721" w:rsidRPr="0017580F">
        <w:tab/>
        <w:t>}</w:t>
      </w:r>
      <w:r w:rsidR="00BA7E85" w:rsidRPr="0017580F">
        <w:br/>
      </w:r>
      <w:r w:rsidR="00BA7E85" w:rsidRPr="0017580F">
        <w:lastRenderedPageBreak/>
        <w:tab/>
      </w:r>
      <w:r w:rsidR="00365C6E" w:rsidRPr="0017580F">
        <w:tab/>
      </w:r>
      <w:r w:rsidR="009B535C" w:rsidRPr="0017580F">
        <w:t>offsetPatch </w:t>
      </w:r>
      <w:r w:rsidR="00A234FD" w:rsidRPr="0017580F">
        <w:t>+=</w:t>
      </w:r>
      <w:r w:rsidR="00D47707" w:rsidRPr="0017580F">
        <w:t> </w:t>
      </w:r>
      <w:r w:rsidR="009B535C" w:rsidRPr="0017580F">
        <w:t>Atdu</w:t>
      </w:r>
      <w:r w:rsidR="00D12C68" w:rsidRPr="0017580F">
        <w:t>TotalNum</w:t>
      </w:r>
      <w:r w:rsidR="009B535C" w:rsidRPr="0017580F">
        <w:t>Patches[ tileID]</w:t>
      </w:r>
      <w:r w:rsidR="00F20721" w:rsidRPr="0017580F">
        <w:br/>
      </w:r>
      <w:r w:rsidR="00F20721" w:rsidRPr="0017580F">
        <w:tab/>
        <w:t>}</w:t>
      </w:r>
      <w:r w:rsidR="0065625C" w:rsidRPr="0017580F">
        <w:br/>
      </w:r>
      <w:r w:rsidR="0065625C" w:rsidRPr="0017580F">
        <w:tab/>
      </w:r>
      <w:r w:rsidR="0065625C" w:rsidRPr="0017580F">
        <w:rPr>
          <w:lang w:eastAsia="ja-JP"/>
        </w:rPr>
        <w:t>Atlas</w:t>
      </w:r>
      <w:r w:rsidR="00D12C68" w:rsidRPr="0017580F">
        <w:rPr>
          <w:lang w:eastAsia="ja-JP"/>
        </w:rPr>
        <w:t>TotalNum</w:t>
      </w:r>
      <w:r w:rsidR="0065625C" w:rsidRPr="0017580F">
        <w:rPr>
          <w:lang w:eastAsia="ja-JP"/>
        </w:rPr>
        <w:t>Patches</w:t>
      </w:r>
      <w:r w:rsidR="00D47707" w:rsidRPr="0017580F">
        <w:rPr>
          <w:lang w:eastAsia="ja-JP"/>
        </w:rPr>
        <w:t> = </w:t>
      </w:r>
      <w:r w:rsidR="0065625C" w:rsidRPr="0017580F">
        <w:t>offsetPatch</w:t>
      </w:r>
    </w:p>
    <w:p w14:paraId="30564797" w14:textId="39A27345" w:rsidR="00F20721" w:rsidRPr="0017580F" w:rsidRDefault="00F20721" w:rsidP="00F01345">
      <w:pPr>
        <w:pStyle w:val="Heading4"/>
        <w:tabs>
          <w:tab w:val="num" w:pos="7200"/>
        </w:tabs>
      </w:pPr>
      <w:bookmarkStart w:id="1525" w:name="_Ref47729736"/>
      <w:r w:rsidRPr="0017580F">
        <w:t>Conversion of tile level patch information to atlas level patch information</w:t>
      </w:r>
      <w:bookmarkEnd w:id="1525"/>
    </w:p>
    <w:p w14:paraId="7905446B" w14:textId="77777777" w:rsidR="00F51CE0" w:rsidRPr="0017580F" w:rsidRDefault="00F51CE0" w:rsidP="007656E5">
      <w:pPr>
        <w:pStyle w:val="Heading5"/>
      </w:pPr>
      <w:bookmarkStart w:id="1526" w:name="_Ref48258561"/>
      <w:r w:rsidRPr="0017580F">
        <w:t>General</w:t>
      </w:r>
      <w:bookmarkEnd w:id="1526"/>
    </w:p>
    <w:p w14:paraId="5A1EB188" w14:textId="4915CE72" w:rsidR="007165E8" w:rsidRPr="0017580F" w:rsidRDefault="007165E8" w:rsidP="007165E8">
      <w:r w:rsidRPr="0017580F">
        <w:t>In this subclause tile level patch information is converted to atlas level patch information</w:t>
      </w:r>
      <w:r w:rsidR="001D5040" w:rsidRPr="0017580F">
        <w:t xml:space="preserve">, using also the processes </w:t>
      </w:r>
      <w:r w:rsidR="001D5040" w:rsidRPr="0017580F">
        <w:rPr>
          <w:lang w:eastAsia="ja-JP"/>
        </w:rPr>
        <w:t>CommonTilePatchParamsToAtlas(tileID, p) and ApplicationTilePatchParamsToAtlas(tileID, p) defined</w:t>
      </w:r>
      <w:r w:rsidRPr="0017580F">
        <w:rPr>
          <w:color w:val="000000" w:themeColor="text1"/>
        </w:rPr>
        <w:t xml:space="preserve"> </w:t>
      </w:r>
      <w:r w:rsidR="001D5040" w:rsidRPr="0017580F">
        <w:rPr>
          <w:color w:val="000000" w:themeColor="text1"/>
        </w:rPr>
        <w:t xml:space="preserve">in subclauses </w:t>
      </w:r>
      <w:r w:rsidR="001D5040" w:rsidRPr="0017580F">
        <w:rPr>
          <w:color w:val="000000" w:themeColor="text1"/>
        </w:rPr>
        <w:fldChar w:fldCharType="begin"/>
      </w:r>
      <w:r w:rsidR="001D5040" w:rsidRPr="0017580F">
        <w:rPr>
          <w:color w:val="000000" w:themeColor="text1"/>
        </w:rPr>
        <w:instrText xml:space="preserve"> REF _Ref48257389 \r \h </w:instrText>
      </w:r>
      <w:r w:rsidR="00851254" w:rsidRPr="0017580F">
        <w:rPr>
          <w:color w:val="000000" w:themeColor="text1"/>
        </w:rPr>
        <w:instrText xml:space="preserve"> \* MERGEFORMAT </w:instrText>
      </w:r>
      <w:r w:rsidR="001D5040" w:rsidRPr="0017580F">
        <w:rPr>
          <w:color w:val="000000" w:themeColor="text1"/>
        </w:rPr>
      </w:r>
      <w:r w:rsidR="001D5040" w:rsidRPr="0017580F">
        <w:rPr>
          <w:color w:val="000000" w:themeColor="text1"/>
        </w:rPr>
        <w:fldChar w:fldCharType="separate"/>
      </w:r>
      <w:r w:rsidR="001F1F53">
        <w:rPr>
          <w:color w:val="000000" w:themeColor="text1"/>
        </w:rPr>
        <w:t>9.2.7.3.2</w:t>
      </w:r>
      <w:r w:rsidR="001D5040" w:rsidRPr="0017580F">
        <w:rPr>
          <w:color w:val="000000" w:themeColor="text1"/>
        </w:rPr>
        <w:fldChar w:fldCharType="end"/>
      </w:r>
      <w:r w:rsidR="001D5040" w:rsidRPr="0017580F">
        <w:rPr>
          <w:color w:val="000000" w:themeColor="text1"/>
        </w:rPr>
        <w:t xml:space="preserve"> and </w:t>
      </w:r>
      <w:r w:rsidR="001D5040" w:rsidRPr="0017580F">
        <w:rPr>
          <w:color w:val="000000" w:themeColor="text1"/>
        </w:rPr>
        <w:fldChar w:fldCharType="begin"/>
      </w:r>
      <w:r w:rsidR="001D5040" w:rsidRPr="0017580F">
        <w:rPr>
          <w:color w:val="000000" w:themeColor="text1"/>
        </w:rPr>
        <w:instrText xml:space="preserve"> REF _Ref48257391 \r \h </w:instrText>
      </w:r>
      <w:r w:rsidR="00851254" w:rsidRPr="0017580F">
        <w:rPr>
          <w:color w:val="000000" w:themeColor="text1"/>
        </w:rPr>
        <w:instrText xml:space="preserve"> \* MERGEFORMAT </w:instrText>
      </w:r>
      <w:r w:rsidR="001D5040" w:rsidRPr="0017580F">
        <w:rPr>
          <w:color w:val="000000" w:themeColor="text1"/>
        </w:rPr>
      </w:r>
      <w:r w:rsidR="001D5040" w:rsidRPr="0017580F">
        <w:rPr>
          <w:color w:val="000000" w:themeColor="text1"/>
        </w:rPr>
        <w:fldChar w:fldCharType="separate"/>
      </w:r>
      <w:r w:rsidR="001F1F53">
        <w:rPr>
          <w:color w:val="000000" w:themeColor="text1"/>
        </w:rPr>
        <w:t>9.2.7.3.3</w:t>
      </w:r>
      <w:r w:rsidR="001D5040" w:rsidRPr="0017580F">
        <w:rPr>
          <w:color w:val="000000" w:themeColor="text1"/>
        </w:rPr>
        <w:fldChar w:fldCharType="end"/>
      </w:r>
      <w:r w:rsidR="001D5040" w:rsidRPr="0017580F">
        <w:rPr>
          <w:color w:val="000000" w:themeColor="text1"/>
        </w:rPr>
        <w:t xml:space="preserve">, respectively, </w:t>
      </w:r>
      <w:r w:rsidRPr="0017580F">
        <w:rPr>
          <w:color w:val="000000" w:themeColor="text1"/>
        </w:rPr>
        <w:t>as follows:</w:t>
      </w:r>
    </w:p>
    <w:p w14:paraId="668DA790" w14:textId="46D8E1D6" w:rsidR="00C53269" w:rsidRPr="0017580F" w:rsidRDefault="002C3ED1" w:rsidP="003D4541">
      <w:pPr>
        <w:spacing w:after="0"/>
        <w:rPr>
          <w:lang w:eastAsia="ja-JP"/>
        </w:rPr>
      </w:pPr>
      <w:r w:rsidRPr="0017580F">
        <w:rPr>
          <w:lang w:eastAsia="ja-JP"/>
        </w:rPr>
        <w:tab/>
        <w:t>NumRawPoints</w:t>
      </w:r>
      <w:r w:rsidR="00D47707" w:rsidRPr="0017580F">
        <w:rPr>
          <w:lang w:eastAsia="ja-JP"/>
        </w:rPr>
        <w:t> = </w:t>
      </w:r>
      <w:r w:rsidRPr="0017580F">
        <w:rPr>
          <w:lang w:eastAsia="ja-JP"/>
        </w:rPr>
        <w:t>0</w:t>
      </w:r>
      <w:r w:rsidRPr="0017580F">
        <w:rPr>
          <w:lang w:eastAsia="ja-JP"/>
        </w:rPr>
        <w:br/>
      </w:r>
      <w:r w:rsidRPr="0017580F">
        <w:rPr>
          <w:lang w:eastAsia="ja-JP"/>
        </w:rPr>
        <w:tab/>
        <w:t>NumE</w:t>
      </w:r>
      <w:r w:rsidR="00EA009F" w:rsidRPr="0017580F">
        <w:rPr>
          <w:lang w:eastAsia="ja-JP"/>
        </w:rPr>
        <w:t>OM</w:t>
      </w:r>
      <w:r w:rsidRPr="0017580F">
        <w:rPr>
          <w:lang w:eastAsia="ja-JP"/>
        </w:rPr>
        <w:t>Points</w:t>
      </w:r>
      <w:r w:rsidR="00D47707" w:rsidRPr="0017580F">
        <w:rPr>
          <w:lang w:eastAsia="ja-JP"/>
        </w:rPr>
        <w:t> = </w:t>
      </w:r>
      <w:r w:rsidRPr="0017580F">
        <w:rPr>
          <w:lang w:eastAsia="ja-JP"/>
        </w:rPr>
        <w:t>0</w:t>
      </w:r>
      <w:r w:rsidRPr="0017580F">
        <w:rPr>
          <w:lang w:eastAsia="ja-JP"/>
        </w:rPr>
        <w:br/>
      </w:r>
      <w:r w:rsidRPr="0017580F">
        <w:rPr>
          <w:lang w:eastAsia="ja-JP"/>
        </w:rPr>
        <w:tab/>
        <w:t>Atlas</w:t>
      </w:r>
      <w:r w:rsidR="00D12C68" w:rsidRPr="0017580F">
        <w:rPr>
          <w:lang w:eastAsia="ja-JP"/>
        </w:rPr>
        <w:t>TotalNum</w:t>
      </w:r>
      <w:r w:rsidRPr="0017580F">
        <w:rPr>
          <w:lang w:eastAsia="ja-JP"/>
        </w:rPr>
        <w:t>Patches</w:t>
      </w:r>
      <w:r w:rsidR="00D47707" w:rsidRPr="0017580F">
        <w:rPr>
          <w:lang w:eastAsia="ja-JP"/>
        </w:rPr>
        <w:t> = </w:t>
      </w:r>
      <w:r w:rsidRPr="0017580F">
        <w:rPr>
          <w:lang w:eastAsia="ja-JP"/>
        </w:rPr>
        <w:t>0</w:t>
      </w:r>
      <w:r w:rsidR="007F5D55" w:rsidRPr="0017580F">
        <w:rPr>
          <w:lang w:eastAsia="ja-JP"/>
        </w:rPr>
        <w:br/>
      </w:r>
      <w:r w:rsidR="007F5D55" w:rsidRPr="0017580F">
        <w:rPr>
          <w:lang w:eastAsia="ja-JP"/>
        </w:rPr>
        <w:tab/>
        <w:t>Atlas</w:t>
      </w:r>
      <w:r w:rsidR="00D12C68" w:rsidRPr="0017580F">
        <w:rPr>
          <w:lang w:eastAsia="ja-JP"/>
        </w:rPr>
        <w:t>TotalNum</w:t>
      </w:r>
      <w:r w:rsidR="007F5D55" w:rsidRPr="0017580F">
        <w:rPr>
          <w:lang w:eastAsia="ja-JP"/>
        </w:rPr>
        <w:t>P</w:t>
      </w:r>
      <w:r w:rsidR="00D12C68" w:rsidRPr="0017580F">
        <w:rPr>
          <w:lang w:eastAsia="ja-JP"/>
        </w:rPr>
        <w:t>roj</w:t>
      </w:r>
      <w:r w:rsidR="007F5D55" w:rsidRPr="0017580F">
        <w:rPr>
          <w:lang w:eastAsia="ja-JP"/>
        </w:rPr>
        <w:t>Patches</w:t>
      </w:r>
      <w:r w:rsidR="00D47707" w:rsidRPr="0017580F">
        <w:rPr>
          <w:lang w:eastAsia="ja-JP"/>
        </w:rPr>
        <w:t> = </w:t>
      </w:r>
      <w:r w:rsidR="007F5D55" w:rsidRPr="0017580F">
        <w:rPr>
          <w:lang w:eastAsia="ja-JP"/>
        </w:rPr>
        <w:t>0</w:t>
      </w:r>
      <w:r w:rsidRPr="0017580F">
        <w:rPr>
          <w:lang w:eastAsia="ja-JP"/>
        </w:rPr>
        <w:br/>
      </w:r>
      <w:r w:rsidRPr="0017580F">
        <w:rPr>
          <w:lang w:eastAsia="ja-JP"/>
        </w:rPr>
        <w:tab/>
        <w:t>Atlas</w:t>
      </w:r>
      <w:r w:rsidR="00D12C68" w:rsidRPr="0017580F">
        <w:rPr>
          <w:lang w:eastAsia="ja-JP"/>
        </w:rPr>
        <w:t>TotalNum</w:t>
      </w:r>
      <w:r w:rsidRPr="0017580F">
        <w:rPr>
          <w:lang w:eastAsia="ja-JP"/>
        </w:rPr>
        <w:t>EOMPatches</w:t>
      </w:r>
      <w:r w:rsidR="00D47707" w:rsidRPr="0017580F">
        <w:rPr>
          <w:lang w:eastAsia="ja-JP"/>
        </w:rPr>
        <w:t> = </w:t>
      </w:r>
      <w:r w:rsidRPr="0017580F">
        <w:rPr>
          <w:lang w:eastAsia="ja-JP"/>
        </w:rPr>
        <w:t>0</w:t>
      </w:r>
      <w:r w:rsidRPr="0017580F">
        <w:rPr>
          <w:lang w:eastAsia="ja-JP"/>
        </w:rPr>
        <w:br/>
      </w:r>
      <w:r w:rsidRPr="0017580F">
        <w:rPr>
          <w:lang w:eastAsia="ja-JP"/>
        </w:rPr>
        <w:tab/>
        <w:t>Atlas</w:t>
      </w:r>
      <w:r w:rsidR="00D12C68" w:rsidRPr="0017580F">
        <w:rPr>
          <w:lang w:eastAsia="ja-JP"/>
        </w:rPr>
        <w:t>TotalNum</w:t>
      </w:r>
      <w:r w:rsidRPr="0017580F">
        <w:rPr>
          <w:lang w:eastAsia="ja-JP"/>
        </w:rPr>
        <w:t>RawPatches</w:t>
      </w:r>
      <w:r w:rsidR="00D47707" w:rsidRPr="0017580F">
        <w:rPr>
          <w:lang w:eastAsia="ja-JP"/>
        </w:rPr>
        <w:t> = </w:t>
      </w:r>
      <w:r w:rsidRPr="0017580F">
        <w:rPr>
          <w:lang w:eastAsia="ja-JP"/>
        </w:rPr>
        <w:t>0</w:t>
      </w:r>
      <w:r w:rsidR="00A71569" w:rsidRPr="0017580F">
        <w:rPr>
          <w:lang w:eastAsia="ja-JP"/>
        </w:rPr>
        <w:br/>
      </w:r>
      <w:r w:rsidR="003D4541" w:rsidRPr="0017580F">
        <w:rPr>
          <w:lang w:eastAsia="ja-JP"/>
        </w:rPr>
        <w:tab/>
        <w:t>atlasPatchIdx</w:t>
      </w:r>
      <w:r w:rsidR="00D47707" w:rsidRPr="0017580F">
        <w:rPr>
          <w:lang w:eastAsia="ja-JP"/>
        </w:rPr>
        <w:t> = </w:t>
      </w:r>
      <w:r w:rsidR="003D4541" w:rsidRPr="0017580F">
        <w:rPr>
          <w:lang w:eastAsia="ja-JP"/>
        </w:rPr>
        <w:t>0</w:t>
      </w:r>
    </w:p>
    <w:p w14:paraId="63623480" w14:textId="6C07DB50" w:rsidR="003D4541" w:rsidRPr="0017580F" w:rsidRDefault="00C53269" w:rsidP="003D4541">
      <w:pPr>
        <w:spacing w:after="0"/>
        <w:rPr>
          <w:color w:val="000000" w:themeColor="text1"/>
        </w:rPr>
      </w:pPr>
      <w:r w:rsidRPr="0017580F">
        <w:rPr>
          <w:lang w:eastAsia="ja-JP"/>
        </w:rPr>
        <w:tab/>
      </w:r>
      <w:r w:rsidRPr="0017580F">
        <w:t>offsetPatch</w:t>
      </w:r>
      <w:r w:rsidR="00D47707" w:rsidRPr="0017580F">
        <w:t> = </w:t>
      </w:r>
      <w:r w:rsidRPr="0017580F">
        <w:t>0</w:t>
      </w:r>
      <w:r w:rsidR="00C9451E" w:rsidRPr="0017580F">
        <w:rPr>
          <w:lang w:eastAsia="ja-JP"/>
        </w:rPr>
        <w:br/>
      </w:r>
      <w:r w:rsidR="003D4541" w:rsidRPr="0017580F">
        <w:rPr>
          <w:lang w:eastAsia="ja-JP"/>
        </w:rPr>
        <w:br/>
      </w:r>
      <w:r w:rsidR="003D4541" w:rsidRPr="0017580F">
        <w:rPr>
          <w:lang w:eastAsia="ja-JP"/>
        </w:rPr>
        <w:tab/>
      </w:r>
      <w:r w:rsidR="003D4541" w:rsidRPr="0017580F">
        <w:rPr>
          <w:color w:val="000000" w:themeColor="text1"/>
        </w:rPr>
        <w:t>for( t</w:t>
      </w:r>
      <w:r w:rsidR="00D47707" w:rsidRPr="0017580F">
        <w:rPr>
          <w:color w:val="000000" w:themeColor="text1"/>
        </w:rPr>
        <w:t> = </w:t>
      </w:r>
      <w:r w:rsidR="003D4541" w:rsidRPr="0017580F">
        <w:rPr>
          <w:color w:val="000000" w:themeColor="text1"/>
        </w:rPr>
        <w:t>0; t </w:t>
      </w:r>
      <w:r w:rsidR="00A234FD" w:rsidRPr="0017580F">
        <w:rPr>
          <w:color w:val="000000" w:themeColor="text1"/>
        </w:rPr>
        <w:t>&lt;=</w:t>
      </w:r>
      <w:r w:rsidR="00D47707" w:rsidRPr="0017580F">
        <w:rPr>
          <w:color w:val="000000" w:themeColor="text1"/>
        </w:rPr>
        <w:t> </w:t>
      </w:r>
      <w:r w:rsidR="003D4541" w:rsidRPr="0017580F">
        <w:rPr>
          <w:color w:val="000000" w:themeColor="text1"/>
        </w:rPr>
        <w:t>afti_num_tiles_in_atlas_frame_minus1; t</w:t>
      </w:r>
      <w:r w:rsidR="00006CCF" w:rsidRPr="0017580F">
        <w:rPr>
          <w:color w:val="000000" w:themeColor="text1"/>
        </w:rPr>
        <w:t>++ </w:t>
      </w:r>
      <w:r w:rsidR="008F1F82" w:rsidRPr="0017580F">
        <w:rPr>
          <w:color w:val="000000" w:themeColor="text1"/>
        </w:rPr>
        <w:t>) {</w:t>
      </w:r>
      <w:r w:rsidR="00531E02" w:rsidRPr="0017580F">
        <w:rPr>
          <w:color w:val="000000" w:themeColor="text1"/>
        </w:rPr>
        <w:br/>
      </w:r>
      <w:r w:rsidR="003D4541" w:rsidRPr="0017580F">
        <w:rPr>
          <w:color w:val="000000" w:themeColor="text1"/>
        </w:rPr>
        <w:tab/>
      </w:r>
      <w:r w:rsidR="003D4541" w:rsidRPr="0017580F">
        <w:rPr>
          <w:color w:val="000000" w:themeColor="text1"/>
        </w:rPr>
        <w:tab/>
        <w:t>tileID</w:t>
      </w:r>
      <w:r w:rsidR="00D47707" w:rsidRPr="0017580F">
        <w:rPr>
          <w:color w:val="000000" w:themeColor="text1"/>
        </w:rPr>
        <w:t> = </w:t>
      </w:r>
      <w:r w:rsidR="003D4541" w:rsidRPr="0017580F">
        <w:rPr>
          <w:color w:val="000000" w:themeColor="text1"/>
        </w:rPr>
        <w:t>TileIndexToID[</w:t>
      </w:r>
      <w:r w:rsidR="0003130D" w:rsidRPr="0017580F">
        <w:rPr>
          <w:color w:val="000000" w:themeColor="text1"/>
        </w:rPr>
        <w:t> </w:t>
      </w:r>
      <w:r w:rsidR="003D4541" w:rsidRPr="0017580F">
        <w:rPr>
          <w:color w:val="000000" w:themeColor="text1"/>
        </w:rPr>
        <w:t>t</w:t>
      </w:r>
      <w:r w:rsidR="0003130D" w:rsidRPr="0017580F">
        <w:rPr>
          <w:color w:val="000000" w:themeColor="text1"/>
        </w:rPr>
        <w:t> </w:t>
      </w:r>
      <w:r w:rsidR="003D4541" w:rsidRPr="0017580F">
        <w:rPr>
          <w:color w:val="000000" w:themeColor="text1"/>
        </w:rPr>
        <w:t>]</w:t>
      </w:r>
    </w:p>
    <w:p w14:paraId="1A3A619C" w14:textId="265A8565" w:rsidR="0050235C" w:rsidRPr="0017580F" w:rsidRDefault="003D4541" w:rsidP="005B4A2B">
      <w:pPr>
        <w:spacing w:after="0"/>
        <w:rPr>
          <w:color w:val="000000" w:themeColor="text1"/>
        </w:rPr>
      </w:pPr>
      <w:r w:rsidRPr="0017580F">
        <w:rPr>
          <w:color w:val="000000" w:themeColor="text1"/>
        </w:rPr>
        <w:tab/>
      </w:r>
      <w:r w:rsidRPr="0017580F">
        <w:rPr>
          <w:color w:val="000000" w:themeColor="text1"/>
        </w:rPr>
        <w:tab/>
        <w:t>tileOffsetX</w:t>
      </w:r>
      <w:r w:rsidR="00D47707" w:rsidRPr="0017580F">
        <w:rPr>
          <w:color w:val="000000" w:themeColor="text1"/>
        </w:rPr>
        <w:t> = </w:t>
      </w:r>
      <w:r w:rsidRPr="0017580F">
        <w:rPr>
          <w:lang w:eastAsia="ja-JP"/>
        </w:rPr>
        <w:t>Tile</w:t>
      </w:r>
      <w:r w:rsidRPr="0017580F">
        <w:rPr>
          <w:color w:val="000000" w:themeColor="text1"/>
        </w:rPr>
        <w:t>PatchInAuxVideo[ tileID ][ p ] ? 0 : </w:t>
      </w:r>
      <w:r w:rsidRPr="0017580F">
        <w:rPr>
          <w:lang w:eastAsia="ja-JP"/>
        </w:rPr>
        <w:t>TileOffsetX[ t ]</w:t>
      </w:r>
      <w:r w:rsidR="00531E02" w:rsidRPr="0017580F">
        <w:rPr>
          <w:lang w:eastAsia="ja-JP"/>
        </w:rPr>
        <w:br/>
      </w:r>
      <w:r w:rsidRPr="0017580F">
        <w:rPr>
          <w:lang w:eastAsia="ja-JP"/>
        </w:rPr>
        <w:tab/>
      </w:r>
      <w:r w:rsidRPr="0017580F">
        <w:rPr>
          <w:lang w:eastAsia="ja-JP"/>
        </w:rPr>
        <w:tab/>
        <w:t>tileOffsetY</w:t>
      </w:r>
      <w:r w:rsidR="00D47707" w:rsidRPr="0017580F">
        <w:rPr>
          <w:lang w:eastAsia="ja-JP"/>
        </w:rPr>
        <w:t> = </w:t>
      </w:r>
      <w:r w:rsidRPr="0017580F">
        <w:rPr>
          <w:lang w:eastAsia="ja-JP"/>
        </w:rPr>
        <w:t>Tile</w:t>
      </w:r>
      <w:r w:rsidRPr="0017580F">
        <w:rPr>
          <w:color w:val="000000" w:themeColor="text1"/>
        </w:rPr>
        <w:t>PatchInAuxVideo[ tileID ][ p ] ? AuxTileOffset[ t ] : </w:t>
      </w:r>
      <w:r w:rsidRPr="0017580F">
        <w:rPr>
          <w:lang w:eastAsia="ja-JP"/>
        </w:rPr>
        <w:t>TileOffsetY[ t ]</w:t>
      </w:r>
      <w:r w:rsidR="00531E02" w:rsidRPr="0017580F">
        <w:rPr>
          <w:lang w:eastAsia="ja-JP"/>
        </w:rPr>
        <w:br/>
      </w:r>
      <w:r w:rsidRPr="0017580F">
        <w:rPr>
          <w:color w:val="000000" w:themeColor="text1"/>
        </w:rPr>
        <w:tab/>
      </w:r>
      <w:r w:rsidRPr="0017580F">
        <w:rPr>
          <w:color w:val="000000" w:themeColor="text1"/>
        </w:rPr>
        <w:tab/>
        <w:t>for( p</w:t>
      </w:r>
      <w:r w:rsidR="00D47707" w:rsidRPr="0017580F">
        <w:rPr>
          <w:color w:val="000000" w:themeColor="text1"/>
        </w:rPr>
        <w:t> = </w:t>
      </w:r>
      <w:r w:rsidRPr="0017580F">
        <w:rPr>
          <w:color w:val="000000" w:themeColor="text1"/>
        </w:rPr>
        <w:t>0; p &lt; Atdu</w:t>
      </w:r>
      <w:r w:rsidR="00D12C68" w:rsidRPr="0017580F">
        <w:rPr>
          <w:color w:val="000000" w:themeColor="text1"/>
        </w:rPr>
        <w:t>TotalNum</w:t>
      </w:r>
      <w:r w:rsidRPr="0017580F">
        <w:rPr>
          <w:color w:val="000000" w:themeColor="text1"/>
        </w:rPr>
        <w:t>Patches</w:t>
      </w:r>
      <w:r w:rsidRPr="0017580F">
        <w:rPr>
          <w:lang w:eastAsia="ja-JP"/>
        </w:rPr>
        <w:t>[</w:t>
      </w:r>
      <w:r w:rsidRPr="0017580F">
        <w:rPr>
          <w:b/>
          <w:lang w:eastAsia="ja-JP"/>
        </w:rPr>
        <w:t> </w:t>
      </w:r>
      <w:r w:rsidRPr="0017580F">
        <w:rPr>
          <w:color w:val="000000" w:themeColor="text1"/>
        </w:rPr>
        <w:t>tileID ]; p</w:t>
      </w:r>
      <w:r w:rsidR="00006CCF" w:rsidRPr="0017580F">
        <w:rPr>
          <w:color w:val="000000" w:themeColor="text1"/>
        </w:rPr>
        <w:t>++ </w:t>
      </w:r>
      <w:r w:rsidR="008F1F82" w:rsidRPr="0017580F">
        <w:rPr>
          <w:color w:val="000000" w:themeColor="text1"/>
        </w:rPr>
        <w:t>) {</w:t>
      </w:r>
      <w:r w:rsidR="001D5040" w:rsidRPr="0017580F">
        <w:rPr>
          <w:color w:val="000000" w:themeColor="text1"/>
        </w:rPr>
        <w:br/>
      </w:r>
      <w:r w:rsidR="001D5040" w:rsidRPr="0017580F">
        <w:rPr>
          <w:color w:val="000000" w:themeColor="text1"/>
        </w:rPr>
        <w:tab/>
      </w:r>
      <w:r w:rsidR="001D5040" w:rsidRPr="0017580F">
        <w:rPr>
          <w:color w:val="000000" w:themeColor="text1"/>
        </w:rPr>
        <w:tab/>
      </w:r>
      <w:r w:rsidR="001D5040" w:rsidRPr="0017580F">
        <w:rPr>
          <w:color w:val="000000" w:themeColor="text1"/>
        </w:rPr>
        <w:tab/>
      </w:r>
      <w:r w:rsidR="001D5040" w:rsidRPr="0017580F">
        <w:rPr>
          <w:lang w:eastAsia="ja-JP"/>
        </w:rPr>
        <w:t>CommonTilePatchParamsToAtlas( </w:t>
      </w:r>
      <w:r w:rsidR="00866D1D" w:rsidRPr="0017580F">
        <w:rPr>
          <w:lang w:eastAsia="ja-JP"/>
        </w:rPr>
        <w:t>atlasP</w:t>
      </w:r>
      <w:r w:rsidR="00866D1D" w:rsidRPr="0017580F">
        <w:rPr>
          <w:color w:val="000000" w:themeColor="text1"/>
        </w:rPr>
        <w:t>atchIdx</w:t>
      </w:r>
      <w:r w:rsidR="00866D1D" w:rsidRPr="0017580F">
        <w:rPr>
          <w:lang w:eastAsia="ja-JP"/>
        </w:rPr>
        <w:t>, </w:t>
      </w:r>
      <w:r w:rsidR="001D5040" w:rsidRPr="0017580F">
        <w:rPr>
          <w:lang w:eastAsia="ja-JP"/>
        </w:rPr>
        <w:t>tileID, p)</w:t>
      </w:r>
      <w:r w:rsidR="001D5040" w:rsidRPr="0017580F">
        <w:rPr>
          <w:lang w:eastAsia="ja-JP"/>
        </w:rPr>
        <w:br/>
      </w:r>
      <w:r w:rsidR="001D5040" w:rsidRPr="0017580F">
        <w:rPr>
          <w:lang w:eastAsia="ja-JP"/>
        </w:rPr>
        <w:tab/>
      </w:r>
      <w:r w:rsidR="001D5040" w:rsidRPr="0017580F">
        <w:rPr>
          <w:lang w:eastAsia="ja-JP"/>
        </w:rPr>
        <w:tab/>
      </w:r>
      <w:r w:rsidR="001D5040" w:rsidRPr="0017580F">
        <w:rPr>
          <w:lang w:eastAsia="ja-JP"/>
        </w:rPr>
        <w:tab/>
        <w:t>ApplicationTilePatchParamsToAtlas(</w:t>
      </w:r>
      <w:r w:rsidR="00866D1D" w:rsidRPr="0017580F">
        <w:rPr>
          <w:lang w:eastAsia="ja-JP"/>
        </w:rPr>
        <w:t> atlasP</w:t>
      </w:r>
      <w:r w:rsidR="00866D1D" w:rsidRPr="0017580F">
        <w:rPr>
          <w:color w:val="000000" w:themeColor="text1"/>
        </w:rPr>
        <w:t>atchIdx,</w:t>
      </w:r>
      <w:r w:rsidR="001D5040" w:rsidRPr="0017580F">
        <w:rPr>
          <w:lang w:eastAsia="ja-JP"/>
        </w:rPr>
        <w:t> tileID, p</w:t>
      </w:r>
      <w:r w:rsidR="00C53269" w:rsidRPr="0017580F">
        <w:rPr>
          <w:lang w:eastAsia="ja-JP"/>
        </w:rPr>
        <w:t>,</w:t>
      </w:r>
      <w:r w:rsidR="001D5040" w:rsidRPr="0017580F">
        <w:rPr>
          <w:lang w:eastAsia="ja-JP"/>
        </w:rPr>
        <w:t> </w:t>
      </w:r>
      <w:r w:rsidR="00C53269" w:rsidRPr="0017580F">
        <w:t>offsetPatch </w:t>
      </w:r>
      <w:r w:rsidR="001D5040" w:rsidRPr="0017580F">
        <w:rPr>
          <w:lang w:eastAsia="ja-JP"/>
        </w:rPr>
        <w:t>)</w:t>
      </w:r>
      <w:r w:rsidR="00531E02"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lang w:eastAsia="ja-JP"/>
        </w:rPr>
        <w:t>atlasPatchIdx</w:t>
      </w:r>
      <w:r w:rsidRPr="0017580F">
        <w:rPr>
          <w:color w:val="000000" w:themeColor="text1"/>
        </w:rPr>
        <w:t> </w:t>
      </w:r>
      <w:r w:rsidR="00A234FD" w:rsidRPr="0017580F">
        <w:rPr>
          <w:color w:val="000000" w:themeColor="text1"/>
        </w:rPr>
        <w:t>+=</w:t>
      </w:r>
      <w:r w:rsidR="00D47707" w:rsidRPr="0017580F">
        <w:rPr>
          <w:color w:val="000000" w:themeColor="text1"/>
        </w:rPr>
        <w:t> </w:t>
      </w:r>
      <w:r w:rsidRPr="0017580F">
        <w:rPr>
          <w:color w:val="000000" w:themeColor="text1"/>
        </w:rPr>
        <w:t>1</w:t>
      </w:r>
      <w:r w:rsidRPr="0017580F">
        <w:rPr>
          <w:color w:val="000000" w:themeColor="text1"/>
        </w:rPr>
        <w:br/>
      </w:r>
      <w:r w:rsidRPr="0017580F">
        <w:rPr>
          <w:color w:val="000000" w:themeColor="text1"/>
        </w:rPr>
        <w:tab/>
      </w:r>
      <w:r w:rsidRPr="0017580F">
        <w:rPr>
          <w:color w:val="000000" w:themeColor="text1"/>
        </w:rPr>
        <w:tab/>
        <w:t>}</w:t>
      </w:r>
      <w:r w:rsidR="00C53269" w:rsidRPr="0017580F">
        <w:rPr>
          <w:color w:val="000000" w:themeColor="text1"/>
        </w:rPr>
        <w:br/>
      </w:r>
      <w:r w:rsidR="00C53269" w:rsidRPr="0017580F">
        <w:rPr>
          <w:color w:val="000000" w:themeColor="text1"/>
        </w:rPr>
        <w:tab/>
      </w:r>
      <w:r w:rsidR="00C53269" w:rsidRPr="0017580F">
        <w:rPr>
          <w:color w:val="000000" w:themeColor="text1"/>
        </w:rPr>
        <w:tab/>
      </w:r>
      <w:r w:rsidR="00C53269" w:rsidRPr="0017580F">
        <w:t>offsetPatch </w:t>
      </w:r>
      <w:r w:rsidR="00A234FD" w:rsidRPr="0017580F">
        <w:t>+=</w:t>
      </w:r>
      <w:r w:rsidR="00D47707" w:rsidRPr="0017580F">
        <w:t> </w:t>
      </w:r>
      <w:r w:rsidR="00C53269" w:rsidRPr="0017580F">
        <w:t>Atdu</w:t>
      </w:r>
      <w:r w:rsidR="00D12C68" w:rsidRPr="0017580F">
        <w:t>TotalNum</w:t>
      </w:r>
      <w:r w:rsidR="00C53269" w:rsidRPr="0017580F">
        <w:t>Patches[ tileID]</w:t>
      </w:r>
      <w:r w:rsidRPr="0017580F">
        <w:rPr>
          <w:color w:val="000000" w:themeColor="text1"/>
        </w:rPr>
        <w:br/>
      </w:r>
      <w:r w:rsidRPr="0017580F">
        <w:rPr>
          <w:color w:val="000000" w:themeColor="text1"/>
        </w:rPr>
        <w:tab/>
        <w:t>}</w:t>
      </w:r>
      <w:r w:rsidRPr="0017580F">
        <w:rPr>
          <w:color w:val="000000" w:themeColor="text1"/>
        </w:rPr>
        <w:br/>
      </w:r>
      <w:r w:rsidRPr="0017580F">
        <w:rPr>
          <w:color w:val="000000" w:themeColor="text1"/>
        </w:rPr>
        <w:tab/>
      </w:r>
      <w:r w:rsidRPr="0017580F">
        <w:rPr>
          <w:lang w:eastAsia="ja-JP"/>
        </w:rPr>
        <w:t>Atlas</w:t>
      </w:r>
      <w:r w:rsidR="00D12C68" w:rsidRPr="0017580F">
        <w:rPr>
          <w:lang w:eastAsia="ja-JP"/>
        </w:rPr>
        <w:t>TotalNum</w:t>
      </w:r>
      <w:r w:rsidRPr="0017580F">
        <w:rPr>
          <w:lang w:eastAsia="ja-JP"/>
        </w:rPr>
        <w:t>Patches</w:t>
      </w:r>
      <w:r w:rsidR="00D47707" w:rsidRPr="0017580F">
        <w:rPr>
          <w:lang w:eastAsia="ja-JP"/>
        </w:rPr>
        <w:t> = </w:t>
      </w:r>
      <w:r w:rsidRPr="0017580F">
        <w:rPr>
          <w:lang w:eastAsia="ja-JP"/>
        </w:rPr>
        <w:t>atlasP</w:t>
      </w:r>
      <w:r w:rsidRPr="0017580F">
        <w:rPr>
          <w:color w:val="000000" w:themeColor="text1"/>
        </w:rPr>
        <w:t>atchIdx</w:t>
      </w:r>
    </w:p>
    <w:p w14:paraId="0F3C9A39" w14:textId="5F9CB78C" w:rsidR="00F51CE0" w:rsidRPr="0017580F" w:rsidRDefault="004C2A29" w:rsidP="007656E5">
      <w:pPr>
        <w:pStyle w:val="Heading5"/>
      </w:pPr>
      <w:bookmarkStart w:id="1527" w:name="_Ref48257389"/>
      <w:r w:rsidRPr="0017580F">
        <w:t xml:space="preserve">Process of copying </w:t>
      </w:r>
      <w:r w:rsidR="00F51CE0" w:rsidRPr="0017580F">
        <w:t xml:space="preserve">common </w:t>
      </w:r>
      <w:r w:rsidRPr="0017580F">
        <w:t xml:space="preserve">patch </w:t>
      </w:r>
      <w:r w:rsidR="00F51CE0" w:rsidRPr="0017580F">
        <w:t>parameters</w:t>
      </w:r>
      <w:r w:rsidRPr="0017580F">
        <w:t xml:space="preserve"> from a tile to an atlas representation</w:t>
      </w:r>
      <w:bookmarkEnd w:id="1527"/>
    </w:p>
    <w:p w14:paraId="22F546F7" w14:textId="77777777" w:rsidR="004C2A29" w:rsidRPr="0017580F" w:rsidRDefault="00F77C60" w:rsidP="004C2A29">
      <w:pPr>
        <w:rPr>
          <w:lang w:eastAsia="ja-JP"/>
        </w:rPr>
      </w:pPr>
      <w:r w:rsidRPr="0017580F">
        <w:rPr>
          <w:lang w:eastAsia="ja-JP"/>
        </w:rPr>
        <w:t>The process CommonTilePatchParamsToAtlas(</w:t>
      </w:r>
      <w:r w:rsidR="005B4A2B" w:rsidRPr="0017580F">
        <w:rPr>
          <w:lang w:eastAsia="ja-JP"/>
        </w:rPr>
        <w:t> atlasP</w:t>
      </w:r>
      <w:r w:rsidR="005B4A2B" w:rsidRPr="0017580F">
        <w:rPr>
          <w:color w:val="000000" w:themeColor="text1"/>
        </w:rPr>
        <w:t>atchIdx,</w:t>
      </w:r>
      <w:r w:rsidR="001D5040" w:rsidRPr="0017580F">
        <w:rPr>
          <w:lang w:eastAsia="ja-JP"/>
        </w:rPr>
        <w:t> </w:t>
      </w:r>
      <w:r w:rsidRPr="0017580F">
        <w:rPr>
          <w:lang w:eastAsia="ja-JP"/>
        </w:rPr>
        <w:t>tileID,</w:t>
      </w:r>
      <w:r w:rsidR="001D5040" w:rsidRPr="0017580F">
        <w:rPr>
          <w:lang w:eastAsia="ja-JP"/>
        </w:rPr>
        <w:t> </w:t>
      </w:r>
      <w:r w:rsidRPr="0017580F">
        <w:rPr>
          <w:lang w:eastAsia="ja-JP"/>
        </w:rPr>
        <w:t>p</w:t>
      </w:r>
      <w:r w:rsidR="001D5040" w:rsidRPr="0017580F">
        <w:rPr>
          <w:lang w:eastAsia="ja-JP"/>
        </w:rPr>
        <w:t> </w:t>
      </w:r>
      <w:r w:rsidRPr="0017580F">
        <w:rPr>
          <w:lang w:eastAsia="ja-JP"/>
        </w:rPr>
        <w:t>) is defined as follows:</w:t>
      </w:r>
    </w:p>
    <w:p w14:paraId="36B0256F" w14:textId="3C0D85ED" w:rsidR="007F5D55" w:rsidRPr="0017580F" w:rsidRDefault="00F77C60" w:rsidP="00F77C60">
      <w:pPr>
        <w:rPr>
          <w:lang w:eastAsia="ja-JP"/>
        </w:rPr>
      </w:pPr>
      <w:r w:rsidRPr="0017580F">
        <w:rPr>
          <w:lang w:eastAsia="ja-JP"/>
        </w:rPr>
        <w:t>CommonTilePatchParamsToAtlas(</w:t>
      </w:r>
      <w:r w:rsidR="005B4A2B" w:rsidRPr="0017580F">
        <w:rPr>
          <w:lang w:eastAsia="ja-JP"/>
        </w:rPr>
        <w:t> atlasP</w:t>
      </w:r>
      <w:r w:rsidR="005B4A2B" w:rsidRPr="0017580F">
        <w:rPr>
          <w:color w:val="000000" w:themeColor="text1"/>
        </w:rPr>
        <w:t>atchIdx,</w:t>
      </w:r>
      <w:r w:rsidRPr="0017580F">
        <w:rPr>
          <w:lang w:eastAsia="ja-JP"/>
        </w:rPr>
        <w:t> tileID, p </w:t>
      </w:r>
      <w:r w:rsidR="008F1F82" w:rsidRPr="0017580F">
        <w:rPr>
          <w:lang w:eastAsia="ja-JP"/>
        </w:rPr>
        <w:t>) {</w:t>
      </w:r>
      <w:r w:rsidRPr="0017580F">
        <w:rPr>
          <w:lang w:eastAsia="ja-JP"/>
        </w:rPr>
        <w:br/>
      </w:r>
      <w:r w:rsidRPr="0017580F">
        <w:rPr>
          <w:color w:val="000000" w:themeColor="text1"/>
        </w:rPr>
        <w:tab/>
      </w:r>
      <w:r w:rsidR="00F51CE0" w:rsidRPr="0017580F">
        <w:rPr>
          <w:color w:val="000000" w:themeColor="text1"/>
        </w:rPr>
        <w:t>AtlasPatchInAuxVideo[ atlasPatchIdx ]</w:t>
      </w:r>
      <w:r w:rsidR="00D47707" w:rsidRPr="0017580F">
        <w:rPr>
          <w:color w:val="000000" w:themeColor="text1"/>
        </w:rPr>
        <w:t> = </w:t>
      </w:r>
      <w:r w:rsidR="00F51CE0" w:rsidRPr="0017580F">
        <w:rPr>
          <w:lang w:eastAsia="ja-JP"/>
        </w:rPr>
        <w:t>Tile</w:t>
      </w:r>
      <w:r w:rsidR="00F51CE0" w:rsidRPr="0017580F">
        <w:rPr>
          <w:color w:val="000000" w:themeColor="text1"/>
        </w:rPr>
        <w:t>PatchInAuxVideo[ tileID ][ p ]</w:t>
      </w:r>
      <w:r w:rsidR="00F51CE0" w:rsidRPr="0017580F">
        <w:rPr>
          <w:lang w:eastAsia="ja-JP"/>
        </w:rPr>
        <w:br/>
      </w:r>
      <w:r w:rsidR="00F51CE0" w:rsidRPr="0017580F">
        <w:rPr>
          <w:lang w:eastAsia="ja-JP"/>
        </w:rPr>
        <w:tab/>
      </w:r>
      <w:r w:rsidR="00F51CE0" w:rsidRPr="0017580F">
        <w:rPr>
          <w:color w:val="000000" w:themeColor="text1"/>
        </w:rPr>
        <w:t>AtlasPatchType[ </w:t>
      </w:r>
      <w:r w:rsidR="00F51CE0" w:rsidRPr="0017580F">
        <w:rPr>
          <w:lang w:eastAsia="ja-JP"/>
        </w:rPr>
        <w:t>atlasPatchIdx</w:t>
      </w:r>
      <w:r w:rsidR="00F51CE0" w:rsidRPr="0017580F">
        <w:rPr>
          <w:color w:val="000000" w:themeColor="text1"/>
        </w:rPr>
        <w:t> ]</w:t>
      </w:r>
      <w:r w:rsidR="00D47707" w:rsidRPr="0017580F">
        <w:rPr>
          <w:color w:val="000000" w:themeColor="text1"/>
        </w:rPr>
        <w:t> = </w:t>
      </w:r>
      <w:r w:rsidR="00F51CE0" w:rsidRPr="0017580F">
        <w:rPr>
          <w:lang w:eastAsia="ja-JP"/>
        </w:rPr>
        <w:t>TilePatchType</w:t>
      </w:r>
      <w:r w:rsidR="00F51CE0" w:rsidRPr="0017580F">
        <w:rPr>
          <w:color w:val="000000" w:themeColor="text1"/>
        </w:rPr>
        <w:t>[ tileID ][ p ]</w:t>
      </w:r>
      <w:r w:rsidR="00F51CE0" w:rsidRPr="0017580F">
        <w:rPr>
          <w:color w:val="000000" w:themeColor="text1"/>
        </w:rPr>
        <w:br/>
      </w:r>
      <w:r w:rsidR="00F51CE0" w:rsidRPr="0017580F">
        <w:rPr>
          <w:lang w:eastAsia="ja-JP"/>
        </w:rPr>
        <w:tab/>
      </w:r>
      <w:r w:rsidR="00F51CE0" w:rsidRPr="0017580F">
        <w:rPr>
          <w:color w:val="000000" w:themeColor="text1"/>
        </w:rPr>
        <w:t>Atlas</w:t>
      </w:r>
      <w:r w:rsidR="00F51CE0" w:rsidRPr="0017580F">
        <w:rPr>
          <w:lang w:eastAsia="ja-JP"/>
        </w:rPr>
        <w:t>Patch2dSizeX[ atlasPatchIdx ]</w:t>
      </w:r>
      <w:r w:rsidR="00D47707" w:rsidRPr="0017580F">
        <w:rPr>
          <w:lang w:eastAsia="ja-JP"/>
        </w:rPr>
        <w:t> = </w:t>
      </w:r>
      <w:r w:rsidR="00F51CE0" w:rsidRPr="0017580F">
        <w:rPr>
          <w:lang w:eastAsia="ja-JP"/>
        </w:rPr>
        <w:t>TilePatch2dSizeX</w:t>
      </w:r>
      <w:r w:rsidR="00F51CE0" w:rsidRPr="0017580F">
        <w:rPr>
          <w:color w:val="000000" w:themeColor="text1"/>
        </w:rPr>
        <w:t>[ tileID ][ p ]</w:t>
      </w:r>
      <w:r w:rsidR="00F51CE0" w:rsidRPr="0017580F">
        <w:rPr>
          <w:lang w:eastAsia="ja-JP"/>
        </w:rPr>
        <w:br/>
      </w:r>
      <w:r w:rsidR="00F51CE0" w:rsidRPr="0017580F">
        <w:rPr>
          <w:lang w:eastAsia="ja-JP"/>
        </w:rPr>
        <w:tab/>
      </w:r>
      <w:r w:rsidR="00F51CE0" w:rsidRPr="0017580F">
        <w:rPr>
          <w:color w:val="000000" w:themeColor="text1"/>
        </w:rPr>
        <w:t>Atlas</w:t>
      </w:r>
      <w:r w:rsidR="00F51CE0" w:rsidRPr="0017580F">
        <w:rPr>
          <w:lang w:eastAsia="ja-JP"/>
        </w:rPr>
        <w:t>Patch2dSizeY[ atlasPatchIdx ]</w:t>
      </w:r>
      <w:r w:rsidR="00D47707" w:rsidRPr="0017580F">
        <w:rPr>
          <w:lang w:eastAsia="ja-JP"/>
        </w:rPr>
        <w:t> = </w:t>
      </w:r>
      <w:r w:rsidR="00F51CE0" w:rsidRPr="0017580F">
        <w:rPr>
          <w:lang w:eastAsia="ja-JP"/>
        </w:rPr>
        <w:t>TilePatch2dSizeY</w:t>
      </w:r>
      <w:r w:rsidR="00F51CE0" w:rsidRPr="0017580F">
        <w:rPr>
          <w:color w:val="000000" w:themeColor="text1"/>
        </w:rPr>
        <w:t>[ tileID ][ p ]</w:t>
      </w:r>
      <w:r w:rsidR="00F51CE0" w:rsidRPr="0017580F">
        <w:rPr>
          <w:color w:val="000000" w:themeColor="text1"/>
        </w:rPr>
        <w:br/>
      </w:r>
      <w:r w:rsidR="00F51CE0" w:rsidRPr="0017580F">
        <w:rPr>
          <w:color w:val="000000" w:themeColor="text1"/>
        </w:rPr>
        <w:tab/>
        <w:t>AtlasPatch2dPosX[ </w:t>
      </w:r>
      <w:r w:rsidR="00F51CE0" w:rsidRPr="0017580F">
        <w:rPr>
          <w:lang w:eastAsia="ja-JP"/>
        </w:rPr>
        <w:t>atlasPatchIdx</w:t>
      </w:r>
      <w:r w:rsidR="00F51CE0" w:rsidRPr="0017580F">
        <w:rPr>
          <w:color w:val="000000" w:themeColor="text1"/>
        </w:rPr>
        <w:t> ]</w:t>
      </w:r>
      <w:r w:rsidR="00D47707" w:rsidRPr="0017580F">
        <w:rPr>
          <w:color w:val="000000" w:themeColor="text1"/>
        </w:rPr>
        <w:t> = </w:t>
      </w:r>
      <w:r w:rsidR="00F51CE0" w:rsidRPr="0017580F">
        <w:rPr>
          <w:lang w:eastAsia="ja-JP"/>
        </w:rPr>
        <w:t>Tile</w:t>
      </w:r>
      <w:r w:rsidR="00F51CE0" w:rsidRPr="0017580F">
        <w:rPr>
          <w:color w:val="000000" w:themeColor="text1"/>
        </w:rPr>
        <w:t>Patch2dPosX[ tileID ][ p ] + tileOffsetX</w:t>
      </w:r>
      <w:r w:rsidR="00F51CE0" w:rsidRPr="0017580F">
        <w:rPr>
          <w:color w:val="000000" w:themeColor="text1"/>
        </w:rPr>
        <w:br/>
      </w:r>
      <w:r w:rsidR="00F51CE0" w:rsidRPr="0017580F">
        <w:rPr>
          <w:color w:val="000000" w:themeColor="text1"/>
        </w:rPr>
        <w:tab/>
        <w:t>AtlasPatch2dPosY[ </w:t>
      </w:r>
      <w:r w:rsidR="00F51CE0" w:rsidRPr="0017580F">
        <w:rPr>
          <w:lang w:eastAsia="ja-JP"/>
        </w:rPr>
        <w:t>atlasPatchIdx</w:t>
      </w:r>
      <w:r w:rsidR="00F51CE0" w:rsidRPr="0017580F">
        <w:rPr>
          <w:color w:val="000000" w:themeColor="text1"/>
        </w:rPr>
        <w:t> ]</w:t>
      </w:r>
      <w:r w:rsidR="00D47707" w:rsidRPr="0017580F">
        <w:rPr>
          <w:color w:val="000000" w:themeColor="text1"/>
        </w:rPr>
        <w:t> = </w:t>
      </w:r>
      <w:r w:rsidR="00F51CE0" w:rsidRPr="0017580F">
        <w:rPr>
          <w:lang w:eastAsia="ja-JP"/>
        </w:rPr>
        <w:t>Tile</w:t>
      </w:r>
      <w:r w:rsidR="00F51CE0" w:rsidRPr="0017580F">
        <w:rPr>
          <w:color w:val="000000" w:themeColor="text1"/>
        </w:rPr>
        <w:t>Patch2dPosY[ tileID ][ p ] + tileOffsetY</w:t>
      </w:r>
      <w:r w:rsidR="0003130D" w:rsidRPr="0017580F">
        <w:rPr>
          <w:color w:val="000000" w:themeColor="text1"/>
        </w:rPr>
        <w:br/>
      </w:r>
      <w:r w:rsidR="007F5D55" w:rsidRPr="0017580F">
        <w:rPr>
          <w:color w:val="000000" w:themeColor="text1"/>
        </w:rPr>
        <w:tab/>
        <w:t>Atlas</w:t>
      </w:r>
      <w:r w:rsidR="007F5D55" w:rsidRPr="0017580F">
        <w:rPr>
          <w:lang w:eastAsia="ja-JP"/>
        </w:rPr>
        <w:t>Patch</w:t>
      </w:r>
      <w:r w:rsidR="001A4D59" w:rsidRPr="0017580F">
        <w:rPr>
          <w:lang w:eastAsia="ja-JP"/>
        </w:rPr>
        <w:t>3dOffsetU</w:t>
      </w:r>
      <w:r w:rsidR="007F5D55" w:rsidRPr="0017580F">
        <w:rPr>
          <w:color w:val="000000" w:themeColor="text1"/>
        </w:rPr>
        <w:t>[ </w:t>
      </w:r>
      <w:r w:rsidR="007F5D55" w:rsidRPr="0017580F">
        <w:rPr>
          <w:lang w:eastAsia="ja-JP"/>
        </w:rPr>
        <w:t>atlasPatchIdx</w:t>
      </w:r>
      <w:r w:rsidR="007F5D55" w:rsidRPr="0017580F">
        <w:rPr>
          <w:color w:val="000000" w:themeColor="text1"/>
        </w:rPr>
        <w:t> ]</w:t>
      </w:r>
      <w:r w:rsidR="00D47707" w:rsidRPr="0017580F">
        <w:rPr>
          <w:color w:val="000000" w:themeColor="text1"/>
        </w:rPr>
        <w:t> = </w:t>
      </w:r>
      <w:r w:rsidR="00314925" w:rsidRPr="0017580F">
        <w:rPr>
          <w:lang w:eastAsia="ja-JP"/>
        </w:rPr>
        <w:t>TilePatch3dOffsetU</w:t>
      </w:r>
      <w:r w:rsidR="007F5D55" w:rsidRPr="0017580F">
        <w:rPr>
          <w:color w:val="000000" w:themeColor="text1"/>
        </w:rPr>
        <w:t>[ tileID ][ p ]</w:t>
      </w:r>
      <w:r w:rsidR="007F5D55" w:rsidRPr="0017580F">
        <w:rPr>
          <w:lang w:eastAsia="ja-JP"/>
        </w:rPr>
        <w:br/>
      </w:r>
      <w:r w:rsidR="007F5D55" w:rsidRPr="0017580F">
        <w:rPr>
          <w:lang w:eastAsia="ja-JP"/>
        </w:rPr>
        <w:tab/>
      </w:r>
      <w:r w:rsidR="007F5D55" w:rsidRPr="0017580F">
        <w:rPr>
          <w:color w:val="000000" w:themeColor="text1"/>
        </w:rPr>
        <w:t>Atlas</w:t>
      </w:r>
      <w:r w:rsidR="007F5D55" w:rsidRPr="0017580F">
        <w:rPr>
          <w:lang w:eastAsia="ja-JP"/>
        </w:rPr>
        <w:t>Patch</w:t>
      </w:r>
      <w:r w:rsidR="001A4D59" w:rsidRPr="0017580F">
        <w:rPr>
          <w:lang w:eastAsia="ja-JP"/>
        </w:rPr>
        <w:t>3dOffsetV</w:t>
      </w:r>
      <w:r w:rsidR="007F5D55" w:rsidRPr="0017580F">
        <w:rPr>
          <w:color w:val="000000" w:themeColor="text1"/>
        </w:rPr>
        <w:t>[ </w:t>
      </w:r>
      <w:r w:rsidR="007F5D55" w:rsidRPr="0017580F">
        <w:rPr>
          <w:lang w:eastAsia="ja-JP"/>
        </w:rPr>
        <w:t>atlasPatchIdx</w:t>
      </w:r>
      <w:r w:rsidR="007F5D55" w:rsidRPr="0017580F">
        <w:rPr>
          <w:color w:val="000000" w:themeColor="text1"/>
        </w:rPr>
        <w:t> ]</w:t>
      </w:r>
      <w:r w:rsidR="00D47707" w:rsidRPr="0017580F">
        <w:rPr>
          <w:color w:val="000000" w:themeColor="text1"/>
        </w:rPr>
        <w:t> = </w:t>
      </w:r>
      <w:r w:rsidR="00314925" w:rsidRPr="0017580F">
        <w:rPr>
          <w:lang w:eastAsia="ja-JP"/>
        </w:rPr>
        <w:t>TilePatch3dOffsetV</w:t>
      </w:r>
      <w:r w:rsidR="007F5D55" w:rsidRPr="0017580F">
        <w:rPr>
          <w:color w:val="000000" w:themeColor="text1"/>
        </w:rPr>
        <w:t>[ tileID ][ p ]</w:t>
      </w:r>
      <w:r w:rsidR="007F5D55" w:rsidRPr="0017580F">
        <w:rPr>
          <w:lang w:eastAsia="ja-JP"/>
        </w:rPr>
        <w:br/>
      </w:r>
      <w:r w:rsidR="007F5D55" w:rsidRPr="0017580F">
        <w:rPr>
          <w:lang w:eastAsia="ja-JP"/>
        </w:rPr>
        <w:tab/>
      </w:r>
      <w:r w:rsidR="007F5D55" w:rsidRPr="0017580F">
        <w:rPr>
          <w:color w:val="000000" w:themeColor="text1"/>
        </w:rPr>
        <w:t>Atlas</w:t>
      </w:r>
      <w:r w:rsidR="007F5D55" w:rsidRPr="0017580F">
        <w:rPr>
          <w:lang w:eastAsia="ja-JP"/>
        </w:rPr>
        <w:t>Patch</w:t>
      </w:r>
      <w:r w:rsidR="001A4D59" w:rsidRPr="0017580F">
        <w:rPr>
          <w:lang w:eastAsia="ja-JP"/>
        </w:rPr>
        <w:t>3dOffsetD</w:t>
      </w:r>
      <w:r w:rsidR="007F5D55" w:rsidRPr="0017580F">
        <w:rPr>
          <w:color w:val="000000" w:themeColor="text1"/>
        </w:rPr>
        <w:t>[ </w:t>
      </w:r>
      <w:r w:rsidR="007F5D55" w:rsidRPr="0017580F">
        <w:rPr>
          <w:lang w:eastAsia="ja-JP"/>
        </w:rPr>
        <w:t>atlasPatchIdx</w:t>
      </w:r>
      <w:r w:rsidR="007F5D55" w:rsidRPr="0017580F">
        <w:rPr>
          <w:color w:val="000000" w:themeColor="text1"/>
        </w:rPr>
        <w:t> ]</w:t>
      </w:r>
      <w:r w:rsidR="00D47707" w:rsidRPr="0017580F">
        <w:rPr>
          <w:color w:val="000000" w:themeColor="text1"/>
        </w:rPr>
        <w:t> = </w:t>
      </w:r>
      <w:r w:rsidR="00141AB2" w:rsidRPr="0017580F">
        <w:rPr>
          <w:lang w:eastAsia="ja-JP"/>
        </w:rPr>
        <w:t>TilePatch3dOffsetD</w:t>
      </w:r>
      <w:r w:rsidR="007F5D55" w:rsidRPr="0017580F">
        <w:rPr>
          <w:color w:val="000000" w:themeColor="text1"/>
        </w:rPr>
        <w:t>[ tileID ][ p ]</w:t>
      </w:r>
      <w:r w:rsidR="007F5D55" w:rsidRPr="0017580F">
        <w:rPr>
          <w:color w:val="000000" w:themeColor="text1"/>
        </w:rPr>
        <w:br/>
      </w:r>
      <w:r w:rsidR="007F5D55" w:rsidRPr="0017580F">
        <w:rPr>
          <w:color w:val="000000" w:themeColor="text1"/>
        </w:rPr>
        <w:tab/>
        <w:t>AtlasPatch</w:t>
      </w:r>
      <w:r w:rsidR="001A4D59" w:rsidRPr="0017580F">
        <w:rPr>
          <w:color w:val="000000" w:themeColor="text1"/>
        </w:rPr>
        <w:t>3dRangeD</w:t>
      </w:r>
      <w:r w:rsidR="007F5D55" w:rsidRPr="0017580F">
        <w:rPr>
          <w:color w:val="000000" w:themeColor="text1"/>
        </w:rPr>
        <w:t>[ </w:t>
      </w:r>
      <w:r w:rsidR="007F5D55" w:rsidRPr="0017580F">
        <w:rPr>
          <w:lang w:eastAsia="ja-JP"/>
        </w:rPr>
        <w:t>atlasPatchIdx</w:t>
      </w:r>
      <w:r w:rsidR="007F5D55" w:rsidRPr="0017580F">
        <w:rPr>
          <w:color w:val="000000" w:themeColor="text1"/>
        </w:rPr>
        <w:t> ]</w:t>
      </w:r>
      <w:r w:rsidR="00D47707" w:rsidRPr="0017580F">
        <w:rPr>
          <w:color w:val="000000" w:themeColor="text1"/>
        </w:rPr>
        <w:t> = </w:t>
      </w:r>
      <w:r w:rsidR="007F5D55" w:rsidRPr="0017580F">
        <w:rPr>
          <w:lang w:eastAsia="ja-JP"/>
        </w:rPr>
        <w:t>Tile</w:t>
      </w:r>
      <w:r w:rsidR="007F5D55" w:rsidRPr="0017580F">
        <w:rPr>
          <w:color w:val="000000" w:themeColor="text1"/>
        </w:rPr>
        <w:t>Patch</w:t>
      </w:r>
      <w:r w:rsidR="001A4D59" w:rsidRPr="0017580F">
        <w:rPr>
          <w:color w:val="000000" w:themeColor="text1"/>
        </w:rPr>
        <w:t>3dRangeD</w:t>
      </w:r>
      <w:r w:rsidR="007F5D55" w:rsidRPr="0017580F">
        <w:rPr>
          <w:color w:val="000000" w:themeColor="text1"/>
        </w:rPr>
        <w:t>[ tileID ][ p ]</w:t>
      </w:r>
      <w:r w:rsidR="008C0B42" w:rsidRPr="0017580F">
        <w:rPr>
          <w:color w:val="000000" w:themeColor="text1"/>
        </w:rPr>
        <w:br/>
      </w:r>
      <w:r w:rsidR="008C0B42" w:rsidRPr="0017580F">
        <w:rPr>
          <w:color w:val="000000" w:themeColor="text1"/>
        </w:rPr>
        <w:tab/>
        <w:t>AtlasPatchProjectionID[ </w:t>
      </w:r>
      <w:r w:rsidR="008C0B42" w:rsidRPr="0017580F">
        <w:rPr>
          <w:lang w:eastAsia="ja-JP"/>
        </w:rPr>
        <w:t>atlasPatchIdx</w:t>
      </w:r>
      <w:r w:rsidR="008C0B42" w:rsidRPr="0017580F">
        <w:rPr>
          <w:color w:val="000000" w:themeColor="text1"/>
        </w:rPr>
        <w:t> ]</w:t>
      </w:r>
      <w:r w:rsidR="00D47707" w:rsidRPr="0017580F">
        <w:rPr>
          <w:color w:val="000000" w:themeColor="text1"/>
        </w:rPr>
        <w:t> = </w:t>
      </w:r>
      <w:r w:rsidR="008C0B42" w:rsidRPr="0017580F">
        <w:rPr>
          <w:lang w:eastAsia="ja-JP"/>
        </w:rPr>
        <w:t>Tile</w:t>
      </w:r>
      <w:r w:rsidR="008C0B42" w:rsidRPr="0017580F">
        <w:rPr>
          <w:color w:val="000000" w:themeColor="text1"/>
        </w:rPr>
        <w:t>PatchProjectionID[ tileID ][ p ]</w:t>
      </w:r>
      <w:r w:rsidR="007F5D55" w:rsidRPr="0017580F">
        <w:rPr>
          <w:color w:val="000000" w:themeColor="text1"/>
        </w:rPr>
        <w:br/>
      </w:r>
      <w:r w:rsidR="007F5D55" w:rsidRPr="0017580F">
        <w:rPr>
          <w:color w:val="000000" w:themeColor="text1"/>
        </w:rPr>
        <w:tab/>
        <w:t>AtlasPatchOrientationIndex[ </w:t>
      </w:r>
      <w:r w:rsidR="007F5D55" w:rsidRPr="0017580F">
        <w:rPr>
          <w:lang w:eastAsia="ja-JP"/>
        </w:rPr>
        <w:t>atlasPatchIdx</w:t>
      </w:r>
      <w:r w:rsidR="007F5D55" w:rsidRPr="0017580F">
        <w:rPr>
          <w:color w:val="000000" w:themeColor="text1"/>
        </w:rPr>
        <w:t> ]</w:t>
      </w:r>
      <w:r w:rsidR="00D47707" w:rsidRPr="0017580F">
        <w:rPr>
          <w:color w:val="000000" w:themeColor="text1"/>
        </w:rPr>
        <w:t> = </w:t>
      </w:r>
      <w:r w:rsidR="007F5D55" w:rsidRPr="0017580F">
        <w:rPr>
          <w:lang w:eastAsia="ja-JP"/>
        </w:rPr>
        <w:t>Tile</w:t>
      </w:r>
      <w:r w:rsidR="007F5D55" w:rsidRPr="0017580F">
        <w:rPr>
          <w:color w:val="000000" w:themeColor="text1"/>
        </w:rPr>
        <w:t>PatchOrientationIndex[ tileID ][ p ]</w:t>
      </w:r>
      <w:r w:rsidR="007F5D55" w:rsidRPr="0017580F">
        <w:rPr>
          <w:color w:val="000000" w:themeColor="text1"/>
        </w:rPr>
        <w:br/>
      </w:r>
      <w:r w:rsidR="007F5D55" w:rsidRPr="0017580F">
        <w:rPr>
          <w:color w:val="000000" w:themeColor="text1"/>
        </w:rPr>
        <w:tab/>
        <w:t>AtlasPatchLoDScaleX[ </w:t>
      </w:r>
      <w:r w:rsidR="007F5D55" w:rsidRPr="0017580F">
        <w:rPr>
          <w:lang w:eastAsia="ja-JP"/>
        </w:rPr>
        <w:t>atlasPatchIdx</w:t>
      </w:r>
      <w:r w:rsidR="007F5D55" w:rsidRPr="0017580F">
        <w:rPr>
          <w:color w:val="000000" w:themeColor="text1"/>
        </w:rPr>
        <w:t> ]</w:t>
      </w:r>
      <w:r w:rsidR="00D47707" w:rsidRPr="0017580F">
        <w:rPr>
          <w:color w:val="000000" w:themeColor="text1"/>
        </w:rPr>
        <w:t> = </w:t>
      </w:r>
      <w:r w:rsidR="007F5D55" w:rsidRPr="0017580F">
        <w:rPr>
          <w:lang w:eastAsia="ja-JP"/>
        </w:rPr>
        <w:t>Tile</w:t>
      </w:r>
      <w:r w:rsidR="007F5D55" w:rsidRPr="0017580F">
        <w:rPr>
          <w:color w:val="000000" w:themeColor="text1"/>
        </w:rPr>
        <w:t>PatchLoDScaleX[ tileID ][ p ]</w:t>
      </w:r>
      <w:r w:rsidR="007F5D55" w:rsidRPr="0017580F">
        <w:rPr>
          <w:color w:val="000000" w:themeColor="text1"/>
        </w:rPr>
        <w:br/>
      </w:r>
      <w:r w:rsidR="007F5D55" w:rsidRPr="0017580F">
        <w:rPr>
          <w:color w:val="000000" w:themeColor="text1"/>
        </w:rPr>
        <w:tab/>
        <w:t>AtlasPatchLoDScaleY[ </w:t>
      </w:r>
      <w:r w:rsidR="007F5D55" w:rsidRPr="0017580F">
        <w:rPr>
          <w:lang w:eastAsia="ja-JP"/>
        </w:rPr>
        <w:t>atlasPatchIdx</w:t>
      </w:r>
      <w:r w:rsidR="007F5D55" w:rsidRPr="0017580F">
        <w:rPr>
          <w:color w:val="000000" w:themeColor="text1"/>
        </w:rPr>
        <w:t> ]</w:t>
      </w:r>
      <w:r w:rsidR="00D47707" w:rsidRPr="0017580F">
        <w:rPr>
          <w:color w:val="000000" w:themeColor="text1"/>
        </w:rPr>
        <w:t> = </w:t>
      </w:r>
      <w:r w:rsidR="007F5D55" w:rsidRPr="0017580F">
        <w:rPr>
          <w:lang w:eastAsia="ja-JP"/>
        </w:rPr>
        <w:t>Tile</w:t>
      </w:r>
      <w:r w:rsidR="007F5D55" w:rsidRPr="0017580F">
        <w:rPr>
          <w:color w:val="000000" w:themeColor="text1"/>
        </w:rPr>
        <w:t>PatchLoDScaleY[ tileID ][ p ]</w:t>
      </w:r>
      <w:r w:rsidRPr="0017580F">
        <w:rPr>
          <w:color w:val="000000" w:themeColor="text1"/>
        </w:rPr>
        <w:br/>
      </w:r>
      <w:r w:rsidRPr="0017580F">
        <w:rPr>
          <w:color w:val="000000" w:themeColor="text1"/>
        </w:rPr>
        <w:tab/>
        <w:t>AtlasPatchRawPoints[ </w:t>
      </w:r>
      <w:r w:rsidRPr="0017580F">
        <w:rPr>
          <w:lang w:eastAsia="ja-JP"/>
        </w:rPr>
        <w:t>atlasPatchIdx</w:t>
      </w:r>
      <w:r w:rsidRPr="0017580F">
        <w:rPr>
          <w:color w:val="000000" w:themeColor="text1"/>
        </w:rPr>
        <w:t> ]</w:t>
      </w:r>
      <w:r w:rsidR="00D47707" w:rsidRPr="0017580F">
        <w:rPr>
          <w:color w:val="000000" w:themeColor="text1"/>
        </w:rPr>
        <w:t> = </w:t>
      </w:r>
      <w:r w:rsidRPr="0017580F">
        <w:rPr>
          <w:lang w:eastAsia="ja-JP"/>
        </w:rPr>
        <w:t>Tile</w:t>
      </w:r>
      <w:r w:rsidRPr="0017580F">
        <w:rPr>
          <w:color w:val="000000" w:themeColor="text1"/>
        </w:rPr>
        <w:t>PatchRawPoints[ tileID ][ p ]</w:t>
      </w:r>
      <w:r w:rsidRPr="0017580F">
        <w:rPr>
          <w:color w:val="000000" w:themeColor="text1"/>
        </w:rPr>
        <w:br/>
      </w:r>
      <w:r w:rsidR="009B22AE" w:rsidRPr="0017580F">
        <w:rPr>
          <w:color w:val="000000" w:themeColor="text1"/>
        </w:rPr>
        <w:lastRenderedPageBreak/>
        <w:tab/>
      </w:r>
      <w:r w:rsidR="009B22AE" w:rsidRPr="0017580F">
        <w:rPr>
          <w:lang w:eastAsia="ja-JP"/>
        </w:rPr>
        <w:t>AtlasEpduPatchCount[ atlasPatchIdx</w:t>
      </w:r>
      <w:r w:rsidR="009B22AE" w:rsidRPr="0017580F">
        <w:rPr>
          <w:color w:val="000000" w:themeColor="text1"/>
        </w:rPr>
        <w:t> </w:t>
      </w:r>
      <w:r w:rsidR="009B22AE" w:rsidRPr="0017580F">
        <w:rPr>
          <w:lang w:eastAsia="ja-JP"/>
        </w:rPr>
        <w:t>]</w:t>
      </w:r>
      <w:r w:rsidR="00D47707" w:rsidRPr="0017580F">
        <w:rPr>
          <w:lang w:eastAsia="ja-JP"/>
        </w:rPr>
        <w:t> = </w:t>
      </w:r>
      <w:r w:rsidR="009B22AE" w:rsidRPr="0017580F">
        <w:rPr>
          <w:lang w:eastAsia="ja-JP"/>
        </w:rPr>
        <w:t>TilePatchEomPatchCount[ tileID ][ p ]</w:t>
      </w:r>
      <w:r w:rsidR="009B22AE" w:rsidRPr="0017580F">
        <w:rPr>
          <w:color w:val="000000" w:themeColor="text1"/>
        </w:rPr>
        <w:br/>
      </w:r>
      <w:r w:rsidR="00B44DD3" w:rsidRPr="0017580F">
        <w:rPr>
          <w:lang w:eastAsia="ja-JP"/>
        </w:rPr>
        <w:t>}</w:t>
      </w:r>
    </w:p>
    <w:p w14:paraId="1E98D38A" w14:textId="77777777" w:rsidR="00B44DD3" w:rsidRPr="0017580F" w:rsidRDefault="00B44DD3" w:rsidP="00B44DD3">
      <w:pPr>
        <w:pStyle w:val="Heading5"/>
      </w:pPr>
      <w:bookmarkStart w:id="1528" w:name="_Ref48257391"/>
      <w:r w:rsidRPr="0017580F">
        <w:t>Process of copying application specific patch parameters from a tile to an atlas representation</w:t>
      </w:r>
      <w:bookmarkEnd w:id="1528"/>
    </w:p>
    <w:p w14:paraId="67F82228" w14:textId="77777777" w:rsidR="00B44DD3" w:rsidRPr="0017580F" w:rsidRDefault="00B44DD3" w:rsidP="00F77C60">
      <w:pPr>
        <w:rPr>
          <w:lang w:eastAsia="ja-JP"/>
        </w:rPr>
      </w:pPr>
      <w:r w:rsidRPr="0017580F">
        <w:rPr>
          <w:lang w:eastAsia="ja-JP"/>
        </w:rPr>
        <w:t>The process ApplicationTilePatchParamsToAtlas(</w:t>
      </w:r>
      <w:r w:rsidR="005B4A2B" w:rsidRPr="0017580F">
        <w:rPr>
          <w:lang w:eastAsia="ja-JP"/>
        </w:rPr>
        <w:t> atlasP</w:t>
      </w:r>
      <w:r w:rsidR="005B4A2B" w:rsidRPr="0017580F">
        <w:rPr>
          <w:color w:val="000000" w:themeColor="text1"/>
        </w:rPr>
        <w:t>atchIdx,</w:t>
      </w:r>
      <w:r w:rsidR="001D5040" w:rsidRPr="0017580F">
        <w:rPr>
          <w:lang w:eastAsia="ja-JP"/>
        </w:rPr>
        <w:t> </w:t>
      </w:r>
      <w:r w:rsidRPr="0017580F">
        <w:rPr>
          <w:lang w:eastAsia="ja-JP"/>
        </w:rPr>
        <w:t>tileID,</w:t>
      </w:r>
      <w:r w:rsidR="001D5040" w:rsidRPr="0017580F">
        <w:rPr>
          <w:lang w:eastAsia="ja-JP"/>
        </w:rPr>
        <w:t> </w:t>
      </w:r>
      <w:r w:rsidRPr="0017580F">
        <w:rPr>
          <w:lang w:eastAsia="ja-JP"/>
        </w:rPr>
        <w:t>p</w:t>
      </w:r>
      <w:r w:rsidR="006C3576" w:rsidRPr="0017580F">
        <w:t>, offsetPatch</w:t>
      </w:r>
      <w:r w:rsidR="001D5040" w:rsidRPr="0017580F">
        <w:rPr>
          <w:lang w:eastAsia="ja-JP"/>
        </w:rPr>
        <w:t> </w:t>
      </w:r>
      <w:r w:rsidRPr="0017580F">
        <w:rPr>
          <w:lang w:eastAsia="ja-JP"/>
        </w:rPr>
        <w:t>) is defined as follows:</w:t>
      </w:r>
    </w:p>
    <w:p w14:paraId="721D8812" w14:textId="033A86EC" w:rsidR="00F51CE0" w:rsidRPr="0017580F" w:rsidRDefault="00B44DD3" w:rsidP="00007BE2">
      <w:pPr>
        <w:ind w:left="403"/>
        <w:rPr>
          <w:color w:val="000000" w:themeColor="text1"/>
        </w:rPr>
      </w:pPr>
      <w:r w:rsidRPr="0017580F">
        <w:rPr>
          <w:lang w:eastAsia="ja-JP"/>
        </w:rPr>
        <w:t>ApplicationTilePatchParamsToAtlas( </w:t>
      </w:r>
      <w:r w:rsidR="005B4A2B" w:rsidRPr="0017580F">
        <w:rPr>
          <w:lang w:eastAsia="ja-JP"/>
        </w:rPr>
        <w:t>atlasP</w:t>
      </w:r>
      <w:r w:rsidR="005B4A2B" w:rsidRPr="0017580F">
        <w:rPr>
          <w:color w:val="000000" w:themeColor="text1"/>
        </w:rPr>
        <w:t>atchIdx</w:t>
      </w:r>
      <w:r w:rsidR="005B4A2B" w:rsidRPr="0017580F">
        <w:rPr>
          <w:lang w:eastAsia="ja-JP"/>
        </w:rPr>
        <w:t>, </w:t>
      </w:r>
      <w:r w:rsidRPr="0017580F">
        <w:rPr>
          <w:lang w:eastAsia="ja-JP"/>
        </w:rPr>
        <w:t>tileID, p</w:t>
      </w:r>
      <w:r w:rsidR="00C53269" w:rsidRPr="0017580F">
        <w:rPr>
          <w:lang w:eastAsia="ja-JP"/>
        </w:rPr>
        <w:t>,</w:t>
      </w:r>
      <w:r w:rsidR="00C53269" w:rsidRPr="0017580F">
        <w:t> offsetPatch</w:t>
      </w:r>
      <w:r w:rsidRPr="0017580F">
        <w:rPr>
          <w:lang w:eastAsia="ja-JP"/>
        </w:rPr>
        <w:t> </w:t>
      </w:r>
      <w:r w:rsidR="008F1F82" w:rsidRPr="0017580F">
        <w:rPr>
          <w:lang w:eastAsia="ja-JP"/>
        </w:rPr>
        <w:t>) {</w:t>
      </w:r>
      <w:r w:rsidRPr="0017580F">
        <w:rPr>
          <w:lang w:eastAsia="ja-JP"/>
        </w:rPr>
        <w:br/>
      </w:r>
      <w:r w:rsidRPr="0017580F">
        <w:rPr>
          <w:lang w:eastAsia="ja-JP"/>
        </w:rPr>
        <w:tab/>
      </w:r>
      <w:r w:rsidR="00D63ACE" w:rsidRPr="0017580F">
        <w:rPr>
          <w:lang w:eastAsia="ja-JP"/>
        </w:rPr>
        <w:t>if(</w:t>
      </w:r>
      <w:r w:rsidR="00F51CE0" w:rsidRPr="0017580F">
        <w:rPr>
          <w:lang w:eastAsia="ja-JP"/>
        </w:rPr>
        <w:t> </w:t>
      </w:r>
      <w:r w:rsidR="00F51CE0" w:rsidRPr="0017580F">
        <w:rPr>
          <w:color w:val="000000" w:themeColor="text1"/>
        </w:rPr>
        <w:t>AtlasPatchType[ </w:t>
      </w:r>
      <w:r w:rsidR="00F51CE0" w:rsidRPr="0017580F">
        <w:rPr>
          <w:lang w:eastAsia="ja-JP"/>
        </w:rPr>
        <w:t>atlasPatchIdx</w:t>
      </w:r>
      <w:r w:rsidR="00F51CE0" w:rsidRPr="0017580F">
        <w:rPr>
          <w:color w:val="000000" w:themeColor="text1"/>
        </w:rPr>
        <w:t>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F51CE0" w:rsidRPr="0017580F">
        <w:rPr>
          <w:color w:val="000000" w:themeColor="text1"/>
        </w:rPr>
        <w:t>PROJECTED </w:t>
      </w:r>
      <w:r w:rsidR="008F1F82" w:rsidRPr="0017580F">
        <w:rPr>
          <w:lang w:eastAsia="ja-JP"/>
        </w:rPr>
        <w:t>) {</w:t>
      </w:r>
      <w:r w:rsidR="007F5D55" w:rsidRPr="0017580F">
        <w:rPr>
          <w:color w:val="000000" w:themeColor="text1"/>
        </w:rPr>
        <w:br/>
      </w:r>
      <w:r w:rsidR="007F5D55" w:rsidRPr="0017580F">
        <w:rPr>
          <w:lang w:eastAsia="ja-JP"/>
        </w:rPr>
        <w:tab/>
      </w:r>
      <w:r w:rsidR="007F5D55" w:rsidRPr="0017580F">
        <w:rPr>
          <w:lang w:eastAsia="ja-JP"/>
        </w:rPr>
        <w:tab/>
        <w:t>Atlas</w:t>
      </w:r>
      <w:r w:rsidR="00D12C68" w:rsidRPr="0017580F">
        <w:rPr>
          <w:lang w:eastAsia="ja-JP"/>
        </w:rPr>
        <w:t>TotalNum</w:t>
      </w:r>
      <w:r w:rsidR="007F5D55" w:rsidRPr="0017580F">
        <w:rPr>
          <w:lang w:eastAsia="ja-JP"/>
        </w:rPr>
        <w:t>P</w:t>
      </w:r>
      <w:r w:rsidR="00D12C68" w:rsidRPr="0017580F">
        <w:rPr>
          <w:lang w:eastAsia="ja-JP"/>
        </w:rPr>
        <w:t>roj</w:t>
      </w:r>
      <w:r w:rsidR="007F5D55" w:rsidRPr="0017580F">
        <w:rPr>
          <w:lang w:eastAsia="ja-JP"/>
        </w:rPr>
        <w:t>Patches </w:t>
      </w:r>
      <w:r w:rsidR="00A234FD" w:rsidRPr="0017580F">
        <w:rPr>
          <w:lang w:eastAsia="ja-JP"/>
        </w:rPr>
        <w:t>+=</w:t>
      </w:r>
      <w:r w:rsidR="00D47707" w:rsidRPr="0017580F">
        <w:rPr>
          <w:lang w:eastAsia="ja-JP"/>
        </w:rPr>
        <w:t> </w:t>
      </w:r>
      <w:r w:rsidR="007F5D55" w:rsidRPr="0017580F">
        <w:rPr>
          <w:lang w:eastAsia="ja-JP"/>
        </w:rPr>
        <w:t>1</w:t>
      </w:r>
      <w:r w:rsidR="00F51CE0" w:rsidRPr="0017580F">
        <w:rPr>
          <w:color w:val="000000" w:themeColor="text1"/>
        </w:rPr>
        <w:tab/>
      </w:r>
      <w:r w:rsidR="00F51CE0" w:rsidRPr="0017580F">
        <w:rPr>
          <w:color w:val="000000" w:themeColor="text1"/>
        </w:rPr>
        <w:tab/>
      </w:r>
      <w:r w:rsidR="00D47911" w:rsidRPr="0017580F">
        <w:t>blockCnt</w:t>
      </w:r>
      <w:r w:rsidR="00D47707" w:rsidRPr="0017580F">
        <w:t> = </w:t>
      </w:r>
      <w:r w:rsidR="00D47911" w:rsidRPr="0017580F">
        <w:t>BlockCnt( TilePatch2dSizeX[ tileID ][ p ], TilePatch2dSizeY[ tileID ][ p ] )</w:t>
      </w:r>
      <w:r w:rsidR="00D47911" w:rsidRPr="0017580F">
        <w:br/>
      </w:r>
      <w:r w:rsidR="00D47911" w:rsidRPr="0017580F">
        <w:tab/>
      </w:r>
      <w:r w:rsidR="00F51CE0" w:rsidRPr="0017580F">
        <w:rPr>
          <w:color w:val="000000" w:themeColor="text1"/>
        </w:rPr>
        <w:t>for( m</w:t>
      </w:r>
      <w:r w:rsidR="00D47707" w:rsidRPr="0017580F">
        <w:rPr>
          <w:color w:val="000000" w:themeColor="text1"/>
        </w:rPr>
        <w:t> = </w:t>
      </w:r>
      <w:r w:rsidR="00F51CE0" w:rsidRPr="0017580F">
        <w:rPr>
          <w:color w:val="000000" w:themeColor="text1"/>
        </w:rPr>
        <w:t>0; m &lt; asps_map_count_minus1 + 1; m</w:t>
      </w:r>
      <w:r w:rsidR="00006CCF" w:rsidRPr="0017580F">
        <w:rPr>
          <w:color w:val="000000" w:themeColor="text1"/>
        </w:rPr>
        <w:t>++ </w:t>
      </w:r>
      <w:r w:rsidR="008F1F82" w:rsidRPr="0017580F">
        <w:rPr>
          <w:color w:val="000000" w:themeColor="text1"/>
        </w:rPr>
        <w:t>) {</w:t>
      </w:r>
      <w:r w:rsidRPr="0017580F">
        <w:rPr>
          <w:lang w:eastAsia="ja-JP"/>
        </w:rPr>
        <w:br/>
      </w:r>
      <w:r w:rsidR="00F51CE0" w:rsidRPr="0017580F">
        <w:rPr>
          <w:color w:val="000000" w:themeColor="text1"/>
        </w:rPr>
        <w:tab/>
      </w:r>
      <w:r w:rsidR="00F51CE0" w:rsidRPr="0017580F">
        <w:rPr>
          <w:color w:val="000000" w:themeColor="text1"/>
        </w:rPr>
        <w:tab/>
      </w:r>
      <w:r w:rsidR="00F51CE0" w:rsidRPr="0017580F">
        <w:rPr>
          <w:color w:val="000000" w:themeColor="text1"/>
        </w:rPr>
        <w:tab/>
        <w:t>if( plri_map_present_flag[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F51CE0" w:rsidRPr="0017580F">
        <w:rPr>
          <w:color w:val="000000" w:themeColor="text1"/>
        </w:rPr>
        <w:t>1 </w:t>
      </w:r>
      <w:r w:rsidR="008F1F82" w:rsidRPr="0017580F">
        <w:rPr>
          <w:color w:val="000000" w:themeColor="text1"/>
        </w:rPr>
        <w:t>) {</w:t>
      </w:r>
      <w:r w:rsidR="00F51CE0"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t>AtlasPlrdLevel[ </w:t>
      </w:r>
      <w:r w:rsidR="00F51CE0" w:rsidRPr="0017580F">
        <w:rPr>
          <w:lang w:eastAsia="ja-JP"/>
        </w:rPr>
        <w:t>atlasPatchIdx</w:t>
      </w:r>
      <w:r w:rsidR="00F51CE0" w:rsidRPr="0017580F">
        <w:rPr>
          <w:color w:val="000000" w:themeColor="text1"/>
        </w:rPr>
        <w:t> ]</w:t>
      </w:r>
      <w:r w:rsidR="00652A4D" w:rsidRPr="0017580F">
        <w:rPr>
          <w:color w:val="000000" w:themeColor="text1"/>
        </w:rPr>
        <w:t>[ m ]</w:t>
      </w:r>
      <w:r w:rsidR="00D47707" w:rsidRPr="0017580F">
        <w:rPr>
          <w:color w:val="000000" w:themeColor="text1"/>
        </w:rPr>
        <w:t> = </w:t>
      </w:r>
      <w:r w:rsidR="0099505C" w:rsidRPr="0017580F">
        <w:rPr>
          <w:color w:val="000000" w:themeColor="text1"/>
        </w:rPr>
        <w:t>TilePatchPlrdLevel</w:t>
      </w:r>
      <w:r w:rsidR="00490929" w:rsidRPr="0017580F">
        <w:rPr>
          <w:color w:val="000000" w:themeColor="text1"/>
        </w:rPr>
        <w:t>[ tileID ][ p ][ m ]</w:t>
      </w:r>
      <w:r w:rsidR="00F51CE0"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t>if( AtlasPlrdLevel</w:t>
      </w:r>
      <w:r w:rsidR="00B620A9" w:rsidRPr="0017580F">
        <w:rPr>
          <w:color w:val="000000" w:themeColor="text1"/>
        </w:rPr>
        <w:t>[ atlasPatchIdx ][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F51CE0" w:rsidRPr="0017580F">
        <w:rPr>
          <w:color w:val="000000" w:themeColor="text1"/>
        </w:rPr>
        <w:t>0 </w:t>
      </w:r>
      <w:r w:rsidR="008F1F82" w:rsidRPr="0017580F">
        <w:rPr>
          <w:color w:val="000000" w:themeColor="text1"/>
        </w:rPr>
        <w:t>) {</w:t>
      </w:r>
      <w:r w:rsidR="00F51CE0" w:rsidRPr="0017580F">
        <w:rPr>
          <w:color w:val="000000" w:themeColor="text1"/>
        </w:rPr>
        <w:tab/>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F51CE0" w:rsidRPr="0017580F">
        <w:rPr>
          <w:color w:val="000000" w:themeColor="text1"/>
        </w:rPr>
        <w:tab/>
        <w:t>for( j</w:t>
      </w:r>
      <w:r w:rsidR="00D47707" w:rsidRPr="0017580F">
        <w:rPr>
          <w:color w:val="000000" w:themeColor="text1"/>
        </w:rPr>
        <w:t> = </w:t>
      </w:r>
      <w:r w:rsidR="00F51CE0" w:rsidRPr="0017580F">
        <w:rPr>
          <w:color w:val="000000" w:themeColor="text1"/>
        </w:rPr>
        <w:t>0; j &lt; </w:t>
      </w:r>
      <w:r w:rsidR="00D47911" w:rsidRPr="0017580F">
        <w:rPr>
          <w:color w:val="000000" w:themeColor="text1"/>
        </w:rPr>
        <w:t>blockCnt</w:t>
      </w:r>
      <w:r w:rsidR="00F51CE0" w:rsidRPr="0017580F">
        <w:rPr>
          <w:color w:val="000000" w:themeColor="text1"/>
        </w:rPr>
        <w:t>; j</w:t>
      </w:r>
      <w:r w:rsidR="00006CCF" w:rsidRPr="0017580F">
        <w:rPr>
          <w:color w:val="000000" w:themeColor="text1"/>
        </w:rPr>
        <w:t>++ </w:t>
      </w:r>
      <w:r w:rsidR="008F1F82" w:rsidRPr="0017580F">
        <w:rPr>
          <w:color w:val="000000" w:themeColor="text1"/>
        </w:rPr>
        <w:t>) {</w:t>
      </w:r>
      <w:r w:rsidR="00F51CE0"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t>AtlasPlrdPresentBlockFlag</w:t>
      </w:r>
      <w:r w:rsidR="00B620A9" w:rsidRPr="0017580F">
        <w:rPr>
          <w:color w:val="000000" w:themeColor="text1"/>
        </w:rPr>
        <w:t>[ atlasPatchIdx ][ m ]</w:t>
      </w:r>
      <w:r w:rsidR="00F51CE0" w:rsidRPr="0017580F">
        <w:rPr>
          <w:color w:val="000000" w:themeColor="text1"/>
        </w:rPr>
        <w:t>[ j ] =</w:t>
      </w:r>
      <w:r w:rsidR="00C61E38"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99505C" w:rsidRPr="0017580F">
        <w:rPr>
          <w:color w:val="000000" w:themeColor="text1"/>
        </w:rPr>
        <w:t>TilePatchPlrdPresentBlockFlag</w:t>
      </w:r>
      <w:r w:rsidR="00490929" w:rsidRPr="0017580F">
        <w:rPr>
          <w:color w:val="000000" w:themeColor="text1"/>
        </w:rPr>
        <w:t>[ tileID ][ p ][ m ]</w:t>
      </w:r>
      <w:r w:rsidR="00F51CE0" w:rsidRPr="0017580F">
        <w:rPr>
          <w:color w:val="000000" w:themeColor="text1"/>
        </w:rPr>
        <w:t>[ j ]</w:t>
      </w:r>
      <w:r w:rsidR="00F51CE0"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t>if(</w:t>
      </w:r>
      <w:r w:rsidRPr="0017580F">
        <w:rPr>
          <w:color w:val="000000" w:themeColor="text1"/>
        </w:rPr>
        <w:t> </w:t>
      </w:r>
      <w:r w:rsidR="00F51CE0" w:rsidRPr="0017580F">
        <w:rPr>
          <w:color w:val="000000" w:themeColor="text1"/>
        </w:rPr>
        <w:t>AtlasPlrdPresentBlockFlag</w:t>
      </w:r>
      <w:r w:rsidR="00B620A9" w:rsidRPr="0017580F">
        <w:rPr>
          <w:color w:val="000000" w:themeColor="text1"/>
        </w:rPr>
        <w:t>[ atlasPatchIdx ][ m ]</w:t>
      </w:r>
      <w:r w:rsidR="00F51CE0" w:rsidRPr="0017580F">
        <w:rPr>
          <w:color w:val="000000" w:themeColor="text1"/>
        </w:rPr>
        <w:t>[ j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F51CE0" w:rsidRPr="0017580F">
        <w:rPr>
          <w:color w:val="000000" w:themeColor="text1"/>
        </w:rPr>
        <w:t>1 )</w:t>
      </w:r>
      <w:r w:rsidR="00F51CE0"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t>AtlasPlrdBlockModeMinus1</w:t>
      </w:r>
      <w:r w:rsidR="00B620A9" w:rsidRPr="0017580F">
        <w:rPr>
          <w:color w:val="000000" w:themeColor="text1"/>
        </w:rPr>
        <w:t>[ atlasPatchIdx ][ m ]</w:t>
      </w:r>
      <w:r w:rsidR="00F51CE0" w:rsidRPr="0017580F">
        <w:rPr>
          <w:color w:val="000000" w:themeColor="text1"/>
        </w:rPr>
        <w:t>[ j ] =</w:t>
      </w:r>
      <w:r w:rsidR="00C61E38"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99505C" w:rsidRPr="0017580F">
        <w:rPr>
          <w:color w:val="000000" w:themeColor="text1"/>
        </w:rPr>
        <w:t>TilePatchPlrdBlockModeMinus1</w:t>
      </w:r>
      <w:r w:rsidR="00490929" w:rsidRPr="0017580F">
        <w:rPr>
          <w:color w:val="000000" w:themeColor="text1"/>
        </w:rPr>
        <w:t>[ tileID ][ p ][ m ]</w:t>
      </w:r>
      <w:r w:rsidR="00F51CE0" w:rsidRPr="0017580F">
        <w:rPr>
          <w:color w:val="000000" w:themeColor="text1"/>
        </w:rPr>
        <w:t>[ j ]</w:t>
      </w:r>
      <w:r w:rsidR="00D47911"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t>}</w:t>
      </w:r>
      <w:r w:rsidR="00F51CE0"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23721F" w:rsidRPr="0017580F">
        <w:rPr>
          <w:color w:val="000000" w:themeColor="text1"/>
        </w:rPr>
        <w:t>} else {</w:t>
      </w:r>
      <w:r w:rsidR="00F51CE0"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t>AtlasPlrdPresentFlag</w:t>
      </w:r>
      <w:r w:rsidR="00B620A9" w:rsidRPr="0017580F">
        <w:rPr>
          <w:color w:val="000000" w:themeColor="text1"/>
        </w:rPr>
        <w:t>[ atlasPatchIdx ][ m ]</w:t>
      </w:r>
      <w:r w:rsidR="00F51CE0" w:rsidRPr="0017580F">
        <w:rPr>
          <w:color w:val="000000" w:themeColor="text1"/>
        </w:rPr>
        <w:t> =</w:t>
      </w:r>
      <w:r w:rsidR="00C61E38" w:rsidRPr="0017580F">
        <w:rPr>
          <w:color w:val="000000" w:themeColor="text1"/>
        </w:rPr>
        <w:br/>
      </w:r>
      <w:r w:rsidR="00B620A9" w:rsidRPr="0017580F">
        <w:rPr>
          <w:color w:val="000000" w:themeColor="text1"/>
        </w:rPr>
        <w:tab/>
      </w:r>
      <w:r w:rsidR="00B620A9" w:rsidRPr="0017580F">
        <w:rPr>
          <w:color w:val="000000" w:themeColor="text1"/>
        </w:rPr>
        <w:tab/>
      </w:r>
      <w:r w:rsidR="00B620A9" w:rsidRPr="0017580F">
        <w:rPr>
          <w:color w:val="000000" w:themeColor="text1"/>
        </w:rPr>
        <w:tab/>
      </w:r>
      <w:r w:rsidR="00B620A9" w:rsidRPr="0017580F">
        <w:rPr>
          <w:color w:val="000000" w:themeColor="text1"/>
        </w:rPr>
        <w:tab/>
      </w:r>
      <w:r w:rsidR="00B620A9" w:rsidRPr="0017580F">
        <w:rPr>
          <w:color w:val="000000" w:themeColor="text1"/>
        </w:rPr>
        <w:tab/>
      </w:r>
      <w:r w:rsidR="00B620A9" w:rsidRPr="0017580F">
        <w:rPr>
          <w:color w:val="000000" w:themeColor="text1"/>
        </w:rPr>
        <w:tab/>
      </w:r>
      <w:r w:rsidR="0099505C" w:rsidRPr="0017580F">
        <w:rPr>
          <w:color w:val="000000" w:themeColor="text1"/>
        </w:rPr>
        <w:t>TilePatchPlrdPresentFlag</w:t>
      </w:r>
      <w:r w:rsidR="00490929" w:rsidRPr="0017580F">
        <w:rPr>
          <w:color w:val="000000" w:themeColor="text1"/>
        </w:rPr>
        <w:t>[ tileID ][ p ][ m ]</w:t>
      </w:r>
      <w:r w:rsidR="00F51CE0"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t>if(</w:t>
      </w:r>
      <w:r w:rsidRPr="0017580F">
        <w:rPr>
          <w:color w:val="000000" w:themeColor="text1"/>
        </w:rPr>
        <w:t> </w:t>
      </w:r>
      <w:r w:rsidR="00F51CE0" w:rsidRPr="0017580F">
        <w:rPr>
          <w:color w:val="000000" w:themeColor="text1"/>
        </w:rPr>
        <w:t>AtlasPlrdPresentFlag</w:t>
      </w:r>
      <w:r w:rsidR="00B620A9" w:rsidRPr="0017580F">
        <w:rPr>
          <w:color w:val="000000" w:themeColor="text1"/>
        </w:rPr>
        <w:t>[ atlasPatchIdx ][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F51CE0" w:rsidRPr="0017580F">
        <w:rPr>
          <w:color w:val="000000" w:themeColor="text1"/>
        </w:rPr>
        <w:t>1 )</w:t>
      </w:r>
      <w:r w:rsidR="00F51CE0"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t>AtlasPlrdModeMinus1</w:t>
      </w:r>
      <w:r w:rsidR="00B620A9" w:rsidRPr="0017580F">
        <w:rPr>
          <w:color w:val="000000" w:themeColor="text1"/>
        </w:rPr>
        <w:t>[ atlasPatchIdx ][ m ]</w:t>
      </w:r>
      <w:r w:rsidR="00F51CE0" w:rsidRPr="0017580F">
        <w:rPr>
          <w:color w:val="000000" w:themeColor="text1"/>
        </w:rPr>
        <w:t> =</w:t>
      </w:r>
      <w:r w:rsidR="00C61E38" w:rsidRPr="0017580F">
        <w:rPr>
          <w:color w:val="000000" w:themeColor="text1"/>
        </w:rPr>
        <w:br/>
      </w:r>
      <w:r w:rsidR="007F5D55" w:rsidRPr="0017580F">
        <w:rPr>
          <w:color w:val="000000" w:themeColor="text1"/>
        </w:rPr>
        <w:tab/>
      </w:r>
      <w:r w:rsidR="007F5D55" w:rsidRPr="0017580F">
        <w:rPr>
          <w:color w:val="000000" w:themeColor="text1"/>
        </w:rPr>
        <w:tab/>
      </w:r>
      <w:r w:rsidR="007F5D55" w:rsidRPr="0017580F">
        <w:rPr>
          <w:color w:val="000000" w:themeColor="text1"/>
        </w:rPr>
        <w:tab/>
      </w:r>
      <w:r w:rsidR="007F5D55" w:rsidRPr="0017580F">
        <w:rPr>
          <w:color w:val="000000" w:themeColor="text1"/>
        </w:rPr>
        <w:tab/>
      </w:r>
      <w:r w:rsidR="007F5D55" w:rsidRPr="0017580F">
        <w:rPr>
          <w:color w:val="000000" w:themeColor="text1"/>
        </w:rPr>
        <w:tab/>
      </w:r>
      <w:r w:rsidR="007F5D55" w:rsidRPr="0017580F">
        <w:rPr>
          <w:color w:val="000000" w:themeColor="text1"/>
        </w:rPr>
        <w:tab/>
      </w:r>
      <w:r w:rsidR="007F5D55" w:rsidRPr="0017580F">
        <w:rPr>
          <w:color w:val="000000" w:themeColor="text1"/>
        </w:rPr>
        <w:tab/>
      </w:r>
      <w:r w:rsidR="006306BD" w:rsidRPr="0017580F">
        <w:rPr>
          <w:color w:val="000000" w:themeColor="text1"/>
        </w:rPr>
        <w:t>TilePatchPlrdModeMinus1</w:t>
      </w:r>
      <w:r w:rsidR="00490929" w:rsidRPr="0017580F">
        <w:rPr>
          <w:color w:val="000000" w:themeColor="text1"/>
        </w:rPr>
        <w:t>[ tileID ][ p ][ m ]</w:t>
      </w:r>
      <w:r w:rsidRPr="0017580F">
        <w:rPr>
          <w:lang w:eastAsia="ja-JP"/>
        </w:rPr>
        <w:br/>
      </w:r>
      <w:r w:rsidR="00F51CE0" w:rsidRPr="0017580F">
        <w:rPr>
          <w:color w:val="000000" w:themeColor="text1"/>
        </w:rPr>
        <w:tab/>
      </w:r>
      <w:r w:rsidR="00F51CE0" w:rsidRPr="0017580F">
        <w:rPr>
          <w:color w:val="000000" w:themeColor="text1"/>
        </w:rPr>
        <w:tab/>
      </w:r>
      <w:r w:rsidR="00F51CE0" w:rsidRPr="0017580F">
        <w:rPr>
          <w:color w:val="000000" w:themeColor="text1"/>
        </w:rPr>
        <w:tab/>
      </w:r>
      <w:r w:rsidR="00F51CE0" w:rsidRPr="0017580F">
        <w:rPr>
          <w:color w:val="000000" w:themeColor="text1"/>
        </w:rPr>
        <w:tab/>
        <w:t>}</w:t>
      </w:r>
      <w:r w:rsidR="00F51CE0" w:rsidRPr="0017580F">
        <w:rPr>
          <w:color w:val="000000" w:themeColor="text1"/>
        </w:rPr>
        <w:br/>
      </w:r>
      <w:r w:rsidR="00F51CE0" w:rsidRPr="0017580F">
        <w:rPr>
          <w:color w:val="000000" w:themeColor="text1"/>
        </w:rPr>
        <w:tab/>
      </w:r>
      <w:r w:rsidR="00F51CE0" w:rsidRPr="0017580F">
        <w:rPr>
          <w:color w:val="000000" w:themeColor="text1"/>
        </w:rPr>
        <w:tab/>
      </w:r>
      <w:r w:rsidR="00F51CE0" w:rsidRPr="0017580F">
        <w:rPr>
          <w:color w:val="000000" w:themeColor="text1"/>
        </w:rPr>
        <w:tab/>
        <w:t>}</w:t>
      </w:r>
      <w:r w:rsidR="00F51CE0" w:rsidRPr="0017580F">
        <w:rPr>
          <w:color w:val="000000" w:themeColor="text1"/>
        </w:rPr>
        <w:br/>
      </w:r>
      <w:r w:rsidR="00F51CE0" w:rsidRPr="0017580F">
        <w:rPr>
          <w:color w:val="000000" w:themeColor="text1"/>
        </w:rPr>
        <w:tab/>
      </w:r>
      <w:r w:rsidR="00F51CE0" w:rsidRPr="0017580F">
        <w:rPr>
          <w:color w:val="000000" w:themeColor="text1"/>
        </w:rPr>
        <w:tab/>
        <w:t>}</w:t>
      </w:r>
      <w:r w:rsidR="00F51CE0" w:rsidRPr="0017580F">
        <w:rPr>
          <w:color w:val="000000" w:themeColor="text1"/>
        </w:rPr>
        <w:br/>
      </w:r>
      <w:r w:rsidR="00F51CE0" w:rsidRPr="0017580F">
        <w:rPr>
          <w:color w:val="000000" w:themeColor="text1"/>
        </w:rPr>
        <w:tab/>
        <w:t>}</w:t>
      </w:r>
      <w:r w:rsidR="00F51CE0" w:rsidRPr="0017580F">
        <w:rPr>
          <w:color w:val="000000" w:themeColor="text1"/>
        </w:rPr>
        <w:br/>
      </w:r>
      <w:r w:rsidR="00F51CE0" w:rsidRPr="0017580F">
        <w:rPr>
          <w:lang w:eastAsia="ja-JP"/>
        </w:rPr>
        <w:tab/>
        <w:t>if( </w:t>
      </w:r>
      <w:r w:rsidR="00F51CE0" w:rsidRPr="0017580F">
        <w:rPr>
          <w:color w:val="000000" w:themeColor="text1"/>
        </w:rPr>
        <w:t>AtlasPatchType[ </w:t>
      </w:r>
      <w:r w:rsidR="00F51CE0" w:rsidRPr="0017580F">
        <w:rPr>
          <w:lang w:eastAsia="ja-JP"/>
        </w:rPr>
        <w:t>atlasPatchIdx</w:t>
      </w:r>
      <w:r w:rsidR="00F51CE0" w:rsidRPr="0017580F">
        <w:rPr>
          <w:color w:val="000000" w:themeColor="text1"/>
        </w:rPr>
        <w:t>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F51CE0" w:rsidRPr="0017580F">
        <w:rPr>
          <w:color w:val="000000" w:themeColor="text1"/>
        </w:rPr>
        <w:t>EOM </w:t>
      </w:r>
      <w:r w:rsidR="008F1F82" w:rsidRPr="0017580F">
        <w:rPr>
          <w:lang w:eastAsia="ja-JP"/>
        </w:rPr>
        <w:t>) {</w:t>
      </w:r>
      <w:r w:rsidR="00F51CE0" w:rsidRPr="0017580F">
        <w:rPr>
          <w:lang w:eastAsia="ja-JP"/>
        </w:rPr>
        <w:br/>
      </w:r>
      <w:r w:rsidR="00F51CE0" w:rsidRPr="0017580F">
        <w:rPr>
          <w:color w:val="000000" w:themeColor="text1"/>
        </w:rPr>
        <w:tab/>
      </w:r>
      <w:r w:rsidR="00F51CE0" w:rsidRPr="0017580F">
        <w:rPr>
          <w:color w:val="000000" w:themeColor="text1"/>
        </w:rPr>
        <w:tab/>
      </w:r>
      <w:r w:rsidR="00F51CE0" w:rsidRPr="0017580F">
        <w:rPr>
          <w:lang w:eastAsia="ja-JP"/>
        </w:rPr>
        <w:t>Atlas</w:t>
      </w:r>
      <w:r w:rsidR="00D12C68" w:rsidRPr="0017580F">
        <w:rPr>
          <w:lang w:eastAsia="ja-JP"/>
        </w:rPr>
        <w:t>TotalNum</w:t>
      </w:r>
      <w:r w:rsidR="00F51CE0" w:rsidRPr="0017580F">
        <w:rPr>
          <w:lang w:eastAsia="ja-JP"/>
        </w:rPr>
        <w:t>EOMPatches </w:t>
      </w:r>
      <w:r w:rsidR="00A234FD" w:rsidRPr="0017580F">
        <w:rPr>
          <w:lang w:eastAsia="ja-JP"/>
        </w:rPr>
        <w:t>+=</w:t>
      </w:r>
      <w:r w:rsidR="00D47707" w:rsidRPr="0017580F">
        <w:rPr>
          <w:lang w:eastAsia="ja-JP"/>
        </w:rPr>
        <w:t> </w:t>
      </w:r>
      <w:r w:rsidR="00F51CE0" w:rsidRPr="0017580F">
        <w:rPr>
          <w:lang w:eastAsia="ja-JP"/>
        </w:rPr>
        <w:t>1</w:t>
      </w:r>
      <w:r w:rsidR="00F51CE0" w:rsidRPr="0017580F">
        <w:rPr>
          <w:lang w:eastAsia="ja-JP"/>
        </w:rPr>
        <w:br/>
      </w:r>
      <w:r w:rsidR="00F51CE0" w:rsidRPr="0017580F">
        <w:rPr>
          <w:lang w:eastAsia="ja-JP"/>
        </w:rPr>
        <w:tab/>
      </w:r>
      <w:r w:rsidR="00F51CE0" w:rsidRPr="0017580F">
        <w:rPr>
          <w:lang w:eastAsia="ja-JP"/>
        </w:rPr>
        <w:tab/>
        <w:t>for( i</w:t>
      </w:r>
      <w:r w:rsidR="00D47707" w:rsidRPr="0017580F">
        <w:rPr>
          <w:lang w:eastAsia="ja-JP"/>
        </w:rPr>
        <w:t> = </w:t>
      </w:r>
      <w:r w:rsidR="00F51CE0" w:rsidRPr="0017580F">
        <w:rPr>
          <w:lang w:eastAsia="ja-JP"/>
        </w:rPr>
        <w:t>0; i &lt; AtlasEpduPatchCount[ atlasPatchIdx</w:t>
      </w:r>
      <w:r w:rsidR="00F51CE0" w:rsidRPr="0017580F">
        <w:rPr>
          <w:color w:val="000000" w:themeColor="text1"/>
        </w:rPr>
        <w:t> </w:t>
      </w:r>
      <w:r w:rsidR="00F51CE0" w:rsidRPr="0017580F">
        <w:rPr>
          <w:lang w:eastAsia="ja-JP"/>
        </w:rPr>
        <w:t>]; i</w:t>
      </w:r>
      <w:r w:rsidR="00006CCF" w:rsidRPr="0017580F">
        <w:rPr>
          <w:lang w:eastAsia="ja-JP"/>
        </w:rPr>
        <w:t>++ </w:t>
      </w:r>
      <w:r w:rsidR="008F1F82" w:rsidRPr="0017580F">
        <w:rPr>
          <w:lang w:eastAsia="ja-JP"/>
        </w:rPr>
        <w:t>) {</w:t>
      </w:r>
      <w:r w:rsidR="00F51CE0" w:rsidRPr="0017580F">
        <w:rPr>
          <w:lang w:eastAsia="ja-JP"/>
        </w:rPr>
        <w:br/>
      </w:r>
      <w:r w:rsidR="00F51CE0" w:rsidRPr="0017580F">
        <w:rPr>
          <w:lang w:eastAsia="ja-JP"/>
        </w:rPr>
        <w:tab/>
      </w:r>
      <w:r w:rsidR="00F51CE0" w:rsidRPr="0017580F">
        <w:rPr>
          <w:lang w:eastAsia="ja-JP"/>
        </w:rPr>
        <w:tab/>
      </w:r>
      <w:r w:rsidR="00F51CE0" w:rsidRPr="0017580F">
        <w:rPr>
          <w:lang w:eastAsia="ja-JP"/>
        </w:rPr>
        <w:tab/>
        <w:t>NumEOMPoints </w:t>
      </w:r>
      <w:r w:rsidR="00A234FD" w:rsidRPr="0017580F">
        <w:rPr>
          <w:lang w:eastAsia="ja-JP"/>
        </w:rPr>
        <w:t>+=</w:t>
      </w:r>
      <w:r w:rsidR="00D47707" w:rsidRPr="0017580F">
        <w:rPr>
          <w:lang w:eastAsia="ja-JP"/>
        </w:rPr>
        <w:t> </w:t>
      </w:r>
      <w:r w:rsidR="00F51CE0" w:rsidRPr="0017580F">
        <w:rPr>
          <w:lang w:eastAsia="ja-JP"/>
        </w:rPr>
        <w:t>TilePatchEomPoints[ tileID ][ p ][ i ]</w:t>
      </w:r>
      <w:r w:rsidR="00F51CE0" w:rsidRPr="0017580F">
        <w:rPr>
          <w:lang w:eastAsia="ja-JP"/>
        </w:rPr>
        <w:br/>
      </w:r>
      <w:r w:rsidR="00F51CE0" w:rsidRPr="0017580F">
        <w:rPr>
          <w:lang w:eastAsia="ja-JP"/>
        </w:rPr>
        <w:tab/>
      </w:r>
      <w:r w:rsidR="00F51CE0" w:rsidRPr="0017580F">
        <w:rPr>
          <w:lang w:eastAsia="ja-JP"/>
        </w:rPr>
        <w:tab/>
      </w:r>
      <w:r w:rsidR="00F51CE0" w:rsidRPr="0017580F">
        <w:rPr>
          <w:lang w:eastAsia="ja-JP"/>
        </w:rPr>
        <w:tab/>
        <w:t>AtlasEpduPoints[ atlasPatchIdx</w:t>
      </w:r>
      <w:r w:rsidR="00F51CE0" w:rsidRPr="0017580F">
        <w:rPr>
          <w:color w:val="000000" w:themeColor="text1"/>
        </w:rPr>
        <w:t> </w:t>
      </w:r>
      <w:r w:rsidR="00F51CE0" w:rsidRPr="0017580F">
        <w:rPr>
          <w:lang w:eastAsia="ja-JP"/>
        </w:rPr>
        <w:t>][ i ]</w:t>
      </w:r>
      <w:r w:rsidR="00D47707" w:rsidRPr="0017580F">
        <w:rPr>
          <w:lang w:eastAsia="ja-JP"/>
        </w:rPr>
        <w:t> = </w:t>
      </w:r>
      <w:r w:rsidR="00F51CE0" w:rsidRPr="0017580F">
        <w:rPr>
          <w:lang w:eastAsia="ja-JP"/>
        </w:rPr>
        <w:t>TilePatchEomPoints[ tileID ][ p ][ i ]</w:t>
      </w:r>
      <w:r w:rsidR="00F51CE0" w:rsidRPr="0017580F">
        <w:rPr>
          <w:lang w:eastAsia="ja-JP"/>
        </w:rPr>
        <w:br/>
      </w:r>
      <w:r w:rsidR="00F51CE0" w:rsidRPr="0017580F">
        <w:rPr>
          <w:lang w:eastAsia="ja-JP"/>
        </w:rPr>
        <w:tab/>
      </w:r>
      <w:r w:rsidR="00F51CE0" w:rsidRPr="0017580F">
        <w:rPr>
          <w:lang w:eastAsia="ja-JP"/>
        </w:rPr>
        <w:tab/>
      </w:r>
      <w:r w:rsidR="00F51CE0" w:rsidRPr="0017580F">
        <w:rPr>
          <w:lang w:eastAsia="ja-JP"/>
        </w:rPr>
        <w:tab/>
        <w:t>AtlasEpduAssociatedPatchIndex[ atlasPatchIdx</w:t>
      </w:r>
      <w:r w:rsidR="00F51CE0" w:rsidRPr="0017580F">
        <w:rPr>
          <w:color w:val="000000" w:themeColor="text1"/>
        </w:rPr>
        <w:t> </w:t>
      </w:r>
      <w:r w:rsidR="00F51CE0" w:rsidRPr="0017580F">
        <w:rPr>
          <w:lang w:eastAsia="ja-JP"/>
        </w:rPr>
        <w:t>][ i ] =</w:t>
      </w:r>
      <w:r w:rsidR="00F51CE0" w:rsidRPr="0017580F">
        <w:rPr>
          <w:lang w:eastAsia="ja-JP"/>
        </w:rPr>
        <w:br/>
      </w:r>
      <w:r w:rsidR="00F51CE0" w:rsidRPr="0017580F">
        <w:rPr>
          <w:lang w:eastAsia="ja-JP"/>
        </w:rPr>
        <w:tab/>
      </w:r>
      <w:r w:rsidR="00F51CE0" w:rsidRPr="0017580F">
        <w:rPr>
          <w:lang w:eastAsia="ja-JP"/>
        </w:rPr>
        <w:tab/>
      </w:r>
      <w:r w:rsidR="00F51CE0" w:rsidRPr="0017580F">
        <w:rPr>
          <w:lang w:eastAsia="ja-JP"/>
        </w:rPr>
        <w:tab/>
      </w:r>
      <w:r w:rsidR="006C3576" w:rsidRPr="0017580F">
        <w:rPr>
          <w:lang w:eastAsia="ja-JP"/>
        </w:rPr>
        <w:tab/>
      </w:r>
      <w:r w:rsidR="00F51CE0" w:rsidRPr="0017580F">
        <w:rPr>
          <w:lang w:eastAsia="ja-JP"/>
        </w:rPr>
        <w:t>TilePatch</w:t>
      </w:r>
      <w:r w:rsidR="00F51CE0" w:rsidRPr="0017580F">
        <w:t>AssociatedPatchIndex[ tileID ][ p ][ i ] </w:t>
      </w:r>
      <w:r w:rsidR="00C53269" w:rsidRPr="0017580F">
        <w:t>+ offsetPatch</w:t>
      </w:r>
      <w:r w:rsidR="00C61E38" w:rsidRPr="0017580F">
        <w:rPr>
          <w:lang w:eastAsia="ja-JP"/>
        </w:rPr>
        <w:br/>
      </w:r>
      <w:r w:rsidR="00F51CE0" w:rsidRPr="0017580F">
        <w:rPr>
          <w:lang w:eastAsia="ja-JP"/>
        </w:rPr>
        <w:tab/>
      </w:r>
      <w:r w:rsidR="00F51CE0" w:rsidRPr="0017580F">
        <w:rPr>
          <w:lang w:eastAsia="ja-JP"/>
        </w:rPr>
        <w:tab/>
        <w:t>}</w:t>
      </w:r>
      <w:r w:rsidR="00F51CE0" w:rsidRPr="0017580F">
        <w:rPr>
          <w:lang w:eastAsia="ja-JP"/>
        </w:rPr>
        <w:br/>
      </w:r>
      <w:r w:rsidR="00F51CE0" w:rsidRPr="0017580F">
        <w:rPr>
          <w:lang w:eastAsia="ja-JP"/>
        </w:rPr>
        <w:tab/>
        <w:t>}</w:t>
      </w:r>
      <w:r w:rsidR="00F51CE0" w:rsidRPr="0017580F">
        <w:rPr>
          <w:lang w:eastAsia="ja-JP"/>
        </w:rPr>
        <w:br/>
      </w:r>
      <w:r w:rsidR="00F51CE0" w:rsidRPr="0017580F">
        <w:rPr>
          <w:lang w:eastAsia="ja-JP"/>
        </w:rPr>
        <w:tab/>
      </w:r>
      <w:r w:rsidR="00F51CE0" w:rsidRPr="0017580F">
        <w:rPr>
          <w:color w:val="000000" w:themeColor="text1"/>
        </w:rPr>
        <w:t>if( AtlasPatchType[ </w:t>
      </w:r>
      <w:r w:rsidR="00F51CE0" w:rsidRPr="0017580F">
        <w:rPr>
          <w:lang w:eastAsia="ja-JP"/>
        </w:rPr>
        <w:t>atlasPatchIdx</w:t>
      </w:r>
      <w:r w:rsidR="00F51CE0" w:rsidRPr="0017580F">
        <w:rPr>
          <w:color w:val="000000" w:themeColor="text1"/>
        </w:rPr>
        <w:t>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F51CE0" w:rsidRPr="0017580F">
        <w:rPr>
          <w:color w:val="000000" w:themeColor="text1"/>
        </w:rPr>
        <w:t>RAW </w:t>
      </w:r>
      <w:r w:rsidR="008F1F82" w:rsidRPr="0017580F">
        <w:rPr>
          <w:color w:val="000000" w:themeColor="text1"/>
        </w:rPr>
        <w:t>) {</w:t>
      </w:r>
      <w:r w:rsidR="00F77C60" w:rsidRPr="0017580F">
        <w:rPr>
          <w:color w:val="000000" w:themeColor="text1"/>
        </w:rPr>
        <w:br/>
      </w:r>
      <w:r w:rsidR="00F51CE0" w:rsidRPr="0017580F">
        <w:rPr>
          <w:color w:val="000000" w:themeColor="text1"/>
        </w:rPr>
        <w:tab/>
      </w:r>
      <w:r w:rsidR="00F51CE0" w:rsidRPr="0017580F">
        <w:rPr>
          <w:color w:val="000000" w:themeColor="text1"/>
        </w:rPr>
        <w:tab/>
        <w:t>Atlas</w:t>
      </w:r>
      <w:r w:rsidR="00D12C68" w:rsidRPr="0017580F">
        <w:rPr>
          <w:color w:val="000000" w:themeColor="text1"/>
        </w:rPr>
        <w:t>TotalNum</w:t>
      </w:r>
      <w:r w:rsidR="00F51CE0" w:rsidRPr="0017580F">
        <w:rPr>
          <w:color w:val="000000" w:themeColor="text1"/>
        </w:rPr>
        <w:t>RawPatches </w:t>
      </w:r>
      <w:r w:rsidR="00A234FD" w:rsidRPr="0017580F">
        <w:rPr>
          <w:color w:val="000000" w:themeColor="text1"/>
        </w:rPr>
        <w:t>+=</w:t>
      </w:r>
      <w:r w:rsidR="00D47707" w:rsidRPr="0017580F">
        <w:rPr>
          <w:color w:val="000000" w:themeColor="text1"/>
        </w:rPr>
        <w:t> </w:t>
      </w:r>
      <w:r w:rsidR="00F51CE0" w:rsidRPr="0017580F">
        <w:rPr>
          <w:color w:val="000000" w:themeColor="text1"/>
        </w:rPr>
        <w:t>1</w:t>
      </w:r>
      <w:r w:rsidR="00F51CE0" w:rsidRPr="0017580F">
        <w:rPr>
          <w:color w:val="000000" w:themeColor="text1"/>
        </w:rPr>
        <w:br/>
      </w:r>
      <w:r w:rsidR="00F51CE0" w:rsidRPr="0017580F">
        <w:rPr>
          <w:color w:val="000000" w:themeColor="text1"/>
        </w:rPr>
        <w:tab/>
      </w:r>
      <w:r w:rsidR="00F51CE0" w:rsidRPr="0017580F">
        <w:rPr>
          <w:color w:val="000000" w:themeColor="text1"/>
        </w:rPr>
        <w:tab/>
        <w:t>NumRawPoints </w:t>
      </w:r>
      <w:r w:rsidR="00A234FD" w:rsidRPr="0017580F">
        <w:rPr>
          <w:color w:val="000000" w:themeColor="text1"/>
        </w:rPr>
        <w:t>+=</w:t>
      </w:r>
      <w:r w:rsidR="00D47707" w:rsidRPr="0017580F">
        <w:rPr>
          <w:color w:val="000000" w:themeColor="text1"/>
        </w:rPr>
        <w:t> </w:t>
      </w:r>
      <w:r w:rsidR="00F51CE0" w:rsidRPr="0017580F">
        <w:rPr>
          <w:lang w:eastAsia="ja-JP"/>
        </w:rPr>
        <w:t>TilePatchRawPoints</w:t>
      </w:r>
      <w:r w:rsidR="00F51CE0" w:rsidRPr="0017580F">
        <w:rPr>
          <w:color w:val="000000" w:themeColor="text1"/>
        </w:rPr>
        <w:t>[ tileID ][ p ]</w:t>
      </w:r>
      <w:r w:rsidRPr="0017580F">
        <w:rPr>
          <w:color w:val="000000" w:themeColor="text1"/>
        </w:rPr>
        <w:br/>
      </w:r>
      <w:r w:rsidRPr="0017580F">
        <w:rPr>
          <w:color w:val="000000" w:themeColor="text1"/>
        </w:rPr>
        <w:tab/>
      </w:r>
      <w:r w:rsidR="00F51CE0" w:rsidRPr="0017580F">
        <w:rPr>
          <w:color w:val="000000" w:themeColor="text1"/>
        </w:rPr>
        <w:t>}</w:t>
      </w:r>
      <w:r w:rsidR="00F51CE0" w:rsidRPr="0017580F">
        <w:rPr>
          <w:color w:val="000000" w:themeColor="text1"/>
        </w:rPr>
        <w:br/>
      </w:r>
      <w:r w:rsidR="001D5040" w:rsidRPr="0017580F">
        <w:rPr>
          <w:lang w:eastAsia="ja-JP"/>
        </w:rPr>
        <w:t>}</w:t>
      </w:r>
    </w:p>
    <w:p w14:paraId="71FA1BCA" w14:textId="77777777" w:rsidR="00972B8B" w:rsidRPr="0017580F" w:rsidRDefault="0003372C" w:rsidP="005062B4">
      <w:pPr>
        <w:pStyle w:val="Heading2"/>
      </w:pPr>
      <w:bookmarkStart w:id="1529" w:name="_Toc35407626"/>
      <w:bookmarkStart w:id="1530" w:name="_Toc21428405"/>
      <w:bookmarkStart w:id="1531" w:name="_Toc21447911"/>
      <w:bookmarkStart w:id="1532" w:name="_Toc21505847"/>
      <w:bookmarkStart w:id="1533" w:name="_Toc21509993"/>
      <w:bookmarkStart w:id="1534" w:name="_Toc21531937"/>
      <w:bookmarkStart w:id="1535" w:name="_Toc21535183"/>
      <w:bookmarkStart w:id="1536" w:name="_Toc21520197"/>
      <w:bookmarkStart w:id="1537" w:name="_Toc21521333"/>
      <w:bookmarkStart w:id="1538" w:name="_Ref516064490"/>
      <w:bookmarkStart w:id="1539" w:name="_Ref45732850"/>
      <w:bookmarkStart w:id="1540" w:name="_Toc51656638"/>
      <w:bookmarkEnd w:id="1529"/>
      <w:bookmarkEnd w:id="1530"/>
      <w:bookmarkEnd w:id="1531"/>
      <w:bookmarkEnd w:id="1532"/>
      <w:bookmarkEnd w:id="1533"/>
      <w:bookmarkEnd w:id="1534"/>
      <w:bookmarkEnd w:id="1535"/>
      <w:bookmarkEnd w:id="1536"/>
      <w:bookmarkEnd w:id="1537"/>
      <w:r w:rsidRPr="0017580F">
        <w:t>Occupancy</w:t>
      </w:r>
      <w:r w:rsidR="00972B8B" w:rsidRPr="0017580F">
        <w:t xml:space="preserve"> video decoding process</w:t>
      </w:r>
      <w:bookmarkEnd w:id="1538"/>
      <w:bookmarkEnd w:id="1539"/>
      <w:bookmarkEnd w:id="1540"/>
    </w:p>
    <w:p w14:paraId="2308FAF6" w14:textId="057C3E02" w:rsidR="00503737" w:rsidRPr="0017580F" w:rsidRDefault="00355879">
      <w:pPr>
        <w:tabs>
          <w:tab w:val="clear" w:pos="403"/>
        </w:tabs>
        <w:rPr>
          <w:color w:val="000000" w:themeColor="text1"/>
        </w:rPr>
      </w:pPr>
      <w:r w:rsidRPr="0017580F">
        <w:rPr>
          <w:color w:val="000000" w:themeColor="text1"/>
        </w:rPr>
        <w:t>The d</w:t>
      </w:r>
      <w:r w:rsidR="00503737" w:rsidRPr="0017580F">
        <w:rPr>
          <w:color w:val="000000" w:themeColor="text1"/>
        </w:rPr>
        <w:t xml:space="preserve">ecoding process of an occupancy video component associated with the atlas, with atlas ID </w:t>
      </w:r>
      <w:r w:rsidR="003160FC" w:rsidRPr="0017580F">
        <w:rPr>
          <w:color w:val="000000" w:themeColor="text1"/>
        </w:rPr>
        <w:t>DecAtlasID</w:t>
      </w:r>
      <w:r w:rsidR="00503737" w:rsidRPr="0017580F">
        <w:rPr>
          <w:color w:val="000000" w:themeColor="text1"/>
        </w:rPr>
        <w:t>, is performed as follows.</w:t>
      </w:r>
    </w:p>
    <w:p w14:paraId="2A907C78" w14:textId="2DE3FD7C" w:rsidR="003260F9" w:rsidRPr="0017580F" w:rsidRDefault="00B423E0">
      <w:pPr>
        <w:tabs>
          <w:tab w:val="clear" w:pos="403"/>
        </w:tabs>
        <w:rPr>
          <w:color w:val="000000" w:themeColor="text1"/>
        </w:rPr>
      </w:pPr>
      <w:r w:rsidRPr="0017580F">
        <w:rPr>
          <w:color w:val="000000" w:themeColor="text1"/>
        </w:rPr>
        <w:t>F</w:t>
      </w:r>
      <w:r w:rsidR="003260F9" w:rsidRPr="0017580F">
        <w:rPr>
          <w:color w:val="000000" w:themeColor="text1"/>
        </w:rPr>
        <w:t xml:space="preserve">or the occupancy video </w:t>
      </w:r>
      <w:r w:rsidR="00C834CE" w:rsidRPr="0017580F">
        <w:rPr>
          <w:color w:val="000000" w:themeColor="text1"/>
        </w:rPr>
        <w:t>component</w:t>
      </w:r>
      <w:r w:rsidRPr="0017580F">
        <w:rPr>
          <w:color w:val="000000" w:themeColor="text1"/>
        </w:rPr>
        <w:t>,</w:t>
      </w:r>
      <w:r w:rsidR="00C834CE" w:rsidRPr="0017580F">
        <w:rPr>
          <w:color w:val="000000" w:themeColor="text1"/>
        </w:rPr>
        <w:t xml:space="preserve"> </w:t>
      </w:r>
      <w:r w:rsidRPr="0017580F">
        <w:rPr>
          <w:color w:val="000000" w:themeColor="text1"/>
        </w:rPr>
        <w:t xml:space="preserve">the codec </w:t>
      </w:r>
      <w:r w:rsidR="003260F9" w:rsidRPr="0017580F">
        <w:rPr>
          <w:color w:val="000000" w:themeColor="text1"/>
        </w:rPr>
        <w:t xml:space="preserve">is first determined using </w:t>
      </w:r>
      <w:r w:rsidR="00DE5207" w:rsidRPr="0017580F">
        <w:rPr>
          <w:color w:val="000000" w:themeColor="text1"/>
        </w:rPr>
        <w:t xml:space="preserve">either </w:t>
      </w:r>
      <w:r w:rsidR="008F7206" w:rsidRPr="0017580F">
        <w:rPr>
          <w:color w:val="000000" w:themeColor="text1"/>
        </w:rPr>
        <w:t xml:space="preserve">the profiles defined in </w:t>
      </w:r>
      <w:r w:rsidR="008F7206" w:rsidRPr="0017580F">
        <w:rPr>
          <w:color w:val="000000" w:themeColor="text1"/>
          <w:lang w:eastAsia="ko-KR"/>
        </w:rPr>
        <w:fldChar w:fldCharType="begin"/>
      </w:r>
      <w:r w:rsidR="008F7206" w:rsidRPr="0017580F">
        <w:rPr>
          <w:color w:val="000000" w:themeColor="text1"/>
          <w:lang w:eastAsia="ko-KR"/>
        </w:rPr>
        <w:instrText xml:space="preserve"> REF _Ref38898728 \n \h </w:instrText>
      </w:r>
      <w:r w:rsidR="007478BA" w:rsidRPr="0017580F">
        <w:rPr>
          <w:color w:val="000000" w:themeColor="text1"/>
          <w:lang w:eastAsia="ko-KR"/>
        </w:rPr>
        <w:instrText xml:space="preserve"> \* MERGEFORMAT </w:instrText>
      </w:r>
      <w:r w:rsidR="008F7206" w:rsidRPr="0017580F">
        <w:rPr>
          <w:color w:val="000000" w:themeColor="text1"/>
          <w:lang w:eastAsia="ko-KR"/>
        </w:rPr>
      </w:r>
      <w:r w:rsidR="008F7206" w:rsidRPr="0017580F">
        <w:rPr>
          <w:color w:val="000000" w:themeColor="text1"/>
          <w:lang w:eastAsia="ko-KR"/>
        </w:rPr>
        <w:fldChar w:fldCharType="separate"/>
      </w:r>
      <w:r w:rsidR="001F1F53">
        <w:rPr>
          <w:color w:val="000000" w:themeColor="text1"/>
          <w:lang w:eastAsia="ko-KR"/>
        </w:rPr>
        <w:t>Annex A</w:t>
      </w:r>
      <w:r w:rsidR="008F7206" w:rsidRPr="0017580F">
        <w:rPr>
          <w:color w:val="000000" w:themeColor="text1"/>
          <w:lang w:eastAsia="ko-KR"/>
        </w:rPr>
        <w:fldChar w:fldCharType="end"/>
      </w:r>
      <w:r w:rsidR="008F7206" w:rsidRPr="0017580F">
        <w:rPr>
          <w:color w:val="000000" w:themeColor="text1"/>
          <w:lang w:eastAsia="ko-KR"/>
        </w:rPr>
        <w:t xml:space="preserve"> or the value of </w:t>
      </w:r>
      <w:r w:rsidR="003260F9" w:rsidRPr="0017580F">
        <w:rPr>
          <w:color w:val="000000" w:themeColor="text1"/>
        </w:rPr>
        <w:t>oi_occupancy_codec_id[ </w:t>
      </w:r>
      <w:r w:rsidR="003160FC" w:rsidRPr="0017580F">
        <w:rPr>
          <w:color w:val="000000" w:themeColor="text1"/>
        </w:rPr>
        <w:t>DecAtlasID</w:t>
      </w:r>
      <w:r w:rsidR="008555B4" w:rsidRPr="0017580F">
        <w:rPr>
          <w:color w:val="000000" w:themeColor="text1"/>
        </w:rPr>
        <w:t> </w:t>
      </w:r>
      <w:r w:rsidR="003260F9" w:rsidRPr="0017580F">
        <w:rPr>
          <w:color w:val="000000" w:themeColor="text1"/>
        </w:rPr>
        <w:t xml:space="preserve">] and </w:t>
      </w:r>
      <w:r w:rsidR="00DE5207" w:rsidRPr="0017580F">
        <w:rPr>
          <w:color w:val="000000" w:themeColor="text1"/>
        </w:rPr>
        <w:t xml:space="preserve">a </w:t>
      </w:r>
      <w:r w:rsidR="001A102D" w:rsidRPr="0017580F">
        <w:rPr>
          <w:color w:val="000000" w:themeColor="text1"/>
        </w:rPr>
        <w:t xml:space="preserve">component </w:t>
      </w:r>
      <w:r w:rsidR="003260F9" w:rsidRPr="0017580F">
        <w:rPr>
          <w:color w:val="000000" w:themeColor="text1"/>
        </w:rPr>
        <w:t xml:space="preserve">codec mapping SEI </w:t>
      </w:r>
      <w:r w:rsidR="003260F9" w:rsidRPr="0017580F">
        <w:rPr>
          <w:color w:val="000000" w:themeColor="text1"/>
        </w:rPr>
        <w:lastRenderedPageBreak/>
        <w:t>message</w:t>
      </w:r>
      <w:r w:rsidR="001A102D" w:rsidRPr="0017580F">
        <w:rPr>
          <w:color w:val="000000" w:themeColor="text1"/>
        </w:rPr>
        <w:t xml:space="preserve"> specified in subclause </w:t>
      </w:r>
      <w:r w:rsidR="001A102D" w:rsidRPr="0017580F">
        <w:rPr>
          <w:color w:val="000000" w:themeColor="text1"/>
        </w:rPr>
        <w:fldChar w:fldCharType="begin"/>
      </w:r>
      <w:r w:rsidR="001A102D" w:rsidRPr="0017580F">
        <w:rPr>
          <w:color w:val="000000" w:themeColor="text1"/>
        </w:rPr>
        <w:instrText xml:space="preserve"> REF _Ref21444040 \w \h </w:instrText>
      </w:r>
      <w:r w:rsidR="007812ED" w:rsidRPr="0017580F">
        <w:rPr>
          <w:color w:val="000000" w:themeColor="text1"/>
        </w:rPr>
        <w:instrText xml:space="preserve"> \* MERGEFORMAT </w:instrText>
      </w:r>
      <w:r w:rsidR="001A102D" w:rsidRPr="0017580F">
        <w:rPr>
          <w:color w:val="000000" w:themeColor="text1"/>
        </w:rPr>
      </w:r>
      <w:r w:rsidR="001A102D" w:rsidRPr="0017580F">
        <w:rPr>
          <w:color w:val="000000" w:themeColor="text1"/>
        </w:rPr>
        <w:fldChar w:fldCharType="separate"/>
      </w:r>
      <w:r w:rsidR="001F1F53">
        <w:rPr>
          <w:color w:val="000000" w:themeColor="text1"/>
        </w:rPr>
        <w:t>F.2.11</w:t>
      </w:r>
      <w:r w:rsidR="001A102D" w:rsidRPr="0017580F">
        <w:rPr>
          <w:color w:val="000000" w:themeColor="text1"/>
        </w:rPr>
        <w:fldChar w:fldCharType="end"/>
      </w:r>
      <w:r w:rsidR="003260F9" w:rsidRPr="0017580F">
        <w:rPr>
          <w:color w:val="000000" w:themeColor="text1"/>
        </w:rPr>
        <w:t>, if present. Then, the occupancy video decoding process</w:t>
      </w:r>
      <w:r w:rsidR="00C834CE" w:rsidRPr="0017580F">
        <w:rPr>
          <w:color w:val="000000" w:themeColor="text1"/>
        </w:rPr>
        <w:t>,</w:t>
      </w:r>
      <w:r w:rsidR="003260F9" w:rsidRPr="0017580F">
        <w:rPr>
          <w:color w:val="000000" w:themeColor="text1"/>
        </w:rPr>
        <w:t xml:space="preserve"> according to the corresponding cod</w:t>
      </w:r>
      <w:r w:rsidR="001A102D" w:rsidRPr="0017580F">
        <w:rPr>
          <w:color w:val="000000" w:themeColor="text1"/>
        </w:rPr>
        <w:t>ing</w:t>
      </w:r>
      <w:r w:rsidR="003260F9" w:rsidRPr="0017580F">
        <w:rPr>
          <w:color w:val="000000" w:themeColor="text1"/>
        </w:rPr>
        <w:t xml:space="preserve"> specification</w:t>
      </w:r>
      <w:r w:rsidR="00C834CE" w:rsidRPr="0017580F">
        <w:rPr>
          <w:color w:val="000000" w:themeColor="text1"/>
        </w:rPr>
        <w:t>,</w:t>
      </w:r>
      <w:r w:rsidR="003260F9" w:rsidRPr="0017580F">
        <w:rPr>
          <w:color w:val="000000" w:themeColor="text1"/>
        </w:rPr>
        <w:t xml:space="preserve"> is invoked using the occupancy video sub-bitstreams present in the V3C bitstream as the input.</w:t>
      </w:r>
    </w:p>
    <w:p w14:paraId="0403DDEA" w14:textId="77777777" w:rsidR="00653720" w:rsidRPr="0017580F" w:rsidRDefault="00005B24">
      <w:pPr>
        <w:tabs>
          <w:tab w:val="clear" w:pos="403"/>
        </w:tabs>
        <w:rPr>
          <w:color w:val="000000" w:themeColor="text1"/>
        </w:rPr>
      </w:pPr>
      <w:r w:rsidRPr="0017580F">
        <w:rPr>
          <w:color w:val="000000" w:themeColor="text1"/>
        </w:rPr>
        <w:t>Outputs of this process</w:t>
      </w:r>
      <w:r w:rsidR="0018229F" w:rsidRPr="0017580F">
        <w:rPr>
          <w:color w:val="000000" w:themeColor="text1"/>
        </w:rPr>
        <w:t xml:space="preserve"> are</w:t>
      </w:r>
      <w:r w:rsidR="00653720" w:rsidRPr="0017580F">
        <w:rPr>
          <w:color w:val="000000" w:themeColor="text1"/>
        </w:rPr>
        <w:t>:</w:t>
      </w:r>
    </w:p>
    <w:p w14:paraId="41AA7329" w14:textId="36C91366" w:rsidR="0022092D" w:rsidRPr="0017580F"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NumDecOccFrames, indicating </w:t>
      </w:r>
      <w:r w:rsidR="0022092D" w:rsidRPr="0017580F">
        <w:rPr>
          <w:color w:val="000000" w:themeColor="text1"/>
        </w:rPr>
        <w:t xml:space="preserve">the number of decoded occupancy video frames, </w:t>
      </w:r>
    </w:p>
    <w:p w14:paraId="547C2DD2" w14:textId="5B45DE66" w:rsidR="000500C8" w:rsidRPr="0017580F"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4D array DecOccFrames, </w:t>
      </w:r>
      <w:r w:rsidR="00653720" w:rsidRPr="0017580F">
        <w:rPr>
          <w:color w:val="000000" w:themeColor="text1"/>
        </w:rPr>
        <w:t xml:space="preserve">the decoded occupancy video frames, </w:t>
      </w:r>
      <w:r w:rsidR="000500C8" w:rsidRPr="0017580F">
        <w:rPr>
          <w:color w:val="000000" w:themeColor="text1"/>
        </w:rPr>
        <w:t xml:space="preserve">where the dimensions </w:t>
      </w:r>
      <w:r w:rsidR="0037013C" w:rsidRPr="0017580F">
        <w:rPr>
          <w:color w:val="000000" w:themeColor="text1"/>
        </w:rPr>
        <w:t xml:space="preserve">correspond to the </w:t>
      </w:r>
      <w:r w:rsidR="000500C8" w:rsidRPr="0017580F">
        <w:rPr>
          <w:color w:val="000000" w:themeColor="text1"/>
        </w:rPr>
        <w:t>decoded occupancy video frame</w:t>
      </w:r>
      <w:r w:rsidR="0037013C" w:rsidRPr="0017580F">
        <w:rPr>
          <w:color w:val="000000" w:themeColor="text1"/>
        </w:rPr>
        <w:t xml:space="preserve"> index</w:t>
      </w:r>
      <w:r w:rsidR="000500C8" w:rsidRPr="0017580F">
        <w:rPr>
          <w:color w:val="000000" w:themeColor="text1"/>
        </w:rPr>
        <w:t>, the component</w:t>
      </w:r>
      <w:r w:rsidR="0037013C" w:rsidRPr="0017580F">
        <w:rPr>
          <w:color w:val="000000" w:themeColor="text1"/>
        </w:rPr>
        <w:t xml:space="preserve"> index</w:t>
      </w:r>
      <w:r w:rsidR="000500C8" w:rsidRPr="0017580F">
        <w:rPr>
          <w:color w:val="000000" w:themeColor="text1"/>
        </w:rPr>
        <w:t xml:space="preserve">, the </w:t>
      </w:r>
      <w:r w:rsidR="005E5338" w:rsidRPr="0017580F">
        <w:rPr>
          <w:color w:val="000000" w:themeColor="text1"/>
        </w:rPr>
        <w:t xml:space="preserve">row </w:t>
      </w:r>
      <w:r w:rsidR="0037013C" w:rsidRPr="0017580F">
        <w:rPr>
          <w:color w:val="000000" w:themeColor="text1"/>
        </w:rPr>
        <w:t xml:space="preserve">index, </w:t>
      </w:r>
      <w:r w:rsidR="000500C8" w:rsidRPr="0017580F">
        <w:rPr>
          <w:color w:val="000000" w:themeColor="text1"/>
        </w:rPr>
        <w:t xml:space="preserve">and </w:t>
      </w:r>
      <w:r w:rsidR="0037013C" w:rsidRPr="0017580F">
        <w:rPr>
          <w:color w:val="000000" w:themeColor="text1"/>
        </w:rPr>
        <w:t xml:space="preserve">the </w:t>
      </w:r>
      <w:r w:rsidR="005E5338" w:rsidRPr="0017580F">
        <w:rPr>
          <w:color w:val="000000" w:themeColor="text1"/>
        </w:rPr>
        <w:t xml:space="preserve">column </w:t>
      </w:r>
      <w:r w:rsidR="0037013C" w:rsidRPr="0017580F">
        <w:rPr>
          <w:color w:val="000000" w:themeColor="text1"/>
        </w:rPr>
        <w:t>index</w:t>
      </w:r>
      <w:r w:rsidR="000500C8" w:rsidRPr="0017580F">
        <w:rPr>
          <w:color w:val="000000" w:themeColor="text1"/>
        </w:rPr>
        <w:t>, respectively,</w:t>
      </w:r>
      <w:r w:rsidR="004A0951" w:rsidRPr="0017580F">
        <w:rPr>
          <w:color w:val="000000" w:themeColor="text1"/>
        </w:rPr>
        <w:t xml:space="preserve"> and</w:t>
      </w:r>
    </w:p>
    <w:p w14:paraId="78330F29" w14:textId="078319D9" w:rsidR="00910376" w:rsidRPr="0017580F" w:rsidRDefault="004A095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following </w:t>
      </w:r>
      <w:r w:rsidR="0012005F" w:rsidRPr="0017580F">
        <w:rPr>
          <w:color w:val="000000" w:themeColor="text1"/>
        </w:rPr>
        <w:t>1D</w:t>
      </w:r>
      <w:r w:rsidR="00C37228" w:rsidRPr="0017580F">
        <w:rPr>
          <w:color w:val="000000" w:themeColor="text1"/>
        </w:rPr>
        <w:t xml:space="preserve"> arrays:</w:t>
      </w:r>
    </w:p>
    <w:p w14:paraId="59D9A13D" w14:textId="620085B7" w:rsidR="00653720"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DecOccBitDepth</w:t>
      </w:r>
      <w:bookmarkStart w:id="1541" w:name="_Hlk49885709"/>
      <w:r w:rsidRPr="0017580F">
        <w:rPr>
          <w:color w:val="000000" w:themeColor="text1"/>
        </w:rPr>
        <w:t xml:space="preserve">, </w:t>
      </w:r>
      <w:r w:rsidR="00787A4A" w:rsidRPr="0017580F">
        <w:rPr>
          <w:color w:val="000000" w:themeColor="text1"/>
        </w:rPr>
        <w:t>indicating</w:t>
      </w:r>
      <w:r w:rsidR="00787A4A" w:rsidRPr="0017580F" w:rsidDel="00787A4A">
        <w:rPr>
          <w:color w:val="000000" w:themeColor="text1"/>
        </w:rPr>
        <w:t xml:space="preserve"> </w:t>
      </w:r>
      <w:r w:rsidRPr="0017580F">
        <w:rPr>
          <w:color w:val="000000" w:themeColor="text1"/>
        </w:rPr>
        <w:t xml:space="preserve">the occupancy video </w:t>
      </w:r>
      <w:bookmarkEnd w:id="1541"/>
      <w:r w:rsidR="00653720" w:rsidRPr="0017580F">
        <w:rPr>
          <w:color w:val="000000" w:themeColor="text1"/>
        </w:rPr>
        <w:t>bit depth,</w:t>
      </w:r>
    </w:p>
    <w:p w14:paraId="0C2FC40A" w14:textId="468D33B3" w:rsidR="00653720"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DecOccHeight, </w:t>
      </w:r>
      <w:r w:rsidR="00787A4A" w:rsidRPr="0017580F">
        <w:rPr>
          <w:color w:val="000000" w:themeColor="text1"/>
        </w:rPr>
        <w:t>indicating</w:t>
      </w:r>
      <w:r w:rsidR="00787A4A" w:rsidRPr="0017580F" w:rsidDel="00787A4A">
        <w:rPr>
          <w:color w:val="000000" w:themeColor="text1"/>
        </w:rPr>
        <w:t xml:space="preserve"> </w:t>
      </w:r>
      <w:r w:rsidRPr="0017580F">
        <w:rPr>
          <w:color w:val="000000" w:themeColor="text1"/>
        </w:rPr>
        <w:t xml:space="preserve">the occupancy video </w:t>
      </w:r>
      <w:r w:rsidR="00653720" w:rsidRPr="0017580F">
        <w:rPr>
          <w:color w:val="000000" w:themeColor="text1"/>
        </w:rPr>
        <w:t>height,</w:t>
      </w:r>
    </w:p>
    <w:p w14:paraId="2ADD68D5" w14:textId="596404BD" w:rsidR="00C37228" w:rsidRPr="0017580F" w:rsidRDefault="00C3722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DecOccWidth, </w:t>
      </w:r>
      <w:r w:rsidR="00787A4A" w:rsidRPr="0017580F">
        <w:rPr>
          <w:color w:val="000000" w:themeColor="text1"/>
        </w:rPr>
        <w:t>indicating</w:t>
      </w:r>
      <w:r w:rsidR="00787A4A" w:rsidRPr="0017580F" w:rsidDel="00787A4A">
        <w:rPr>
          <w:color w:val="000000" w:themeColor="text1"/>
        </w:rPr>
        <w:t xml:space="preserve"> </w:t>
      </w:r>
      <w:r w:rsidRPr="0017580F">
        <w:rPr>
          <w:color w:val="000000" w:themeColor="text1"/>
        </w:rPr>
        <w:t>the occupancy video width ,</w:t>
      </w:r>
    </w:p>
    <w:p w14:paraId="3D676FCB" w14:textId="78A3CE27" w:rsidR="003A5650" w:rsidRPr="0017580F"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DecOccChromaFormat, indicating the attribute chroma format,</w:t>
      </w:r>
    </w:p>
    <w:p w14:paraId="44388F25" w14:textId="06CC75F9" w:rsidR="003A5650" w:rsidRPr="0017580F"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DecOccChromaSamplingPosition, indicating, if present, the </w:t>
      </w:r>
      <w:r w:rsidR="00DE5207" w:rsidRPr="0017580F">
        <w:rPr>
          <w:color w:val="000000" w:themeColor="text1"/>
        </w:rPr>
        <w:t xml:space="preserve">video </w:t>
      </w:r>
      <w:r w:rsidRPr="0017580F">
        <w:rPr>
          <w:color w:val="000000" w:themeColor="text1"/>
        </w:rPr>
        <w:t xml:space="preserve">chroma sampling </w:t>
      </w:r>
      <w:r w:rsidR="00DE5207" w:rsidRPr="0017580F">
        <w:rPr>
          <w:color w:val="000000" w:themeColor="text1"/>
        </w:rPr>
        <w:t xml:space="preserve">position </w:t>
      </w:r>
      <w:r w:rsidRPr="0017580F">
        <w:rPr>
          <w:color w:val="000000" w:themeColor="text1"/>
        </w:rPr>
        <w:t>as specified in ISO/IEC 23091-2,</w:t>
      </w:r>
    </w:p>
    <w:p w14:paraId="48D85475" w14:textId="6290FED9" w:rsidR="003A5650" w:rsidRPr="0017580F"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DecOccFullRange, indicating, if present, the video full range code point as specified in ISO/IEC 23091-2,</w:t>
      </w:r>
    </w:p>
    <w:p w14:paraId="2E2CFA6D" w14:textId="42B9E3F4" w:rsidR="003A5650" w:rsidRPr="0017580F"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DecOccColourPrimaries, indicating, if present, the chromaticity coordinates of the source primaries as specified in ISO/IEC 23091-2,</w:t>
      </w:r>
    </w:p>
    <w:p w14:paraId="0E8FECFC" w14:textId="047E2B95" w:rsidR="003A5650" w:rsidRPr="0017580F"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DecOccTransferCharacteristics, indicating, if present, the transfer characteristics as specified in ISO/IEC 23091-2,</w:t>
      </w:r>
    </w:p>
    <w:p w14:paraId="42833AAA" w14:textId="4ECE303C" w:rsidR="003A5650" w:rsidRPr="0017580F" w:rsidRDefault="003A5650" w:rsidP="003A56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DecOccMatrixCoeffs, indicating, if present, the matrix coefficients as specified in ISO/IEC 23091-2,</w:t>
      </w:r>
    </w:p>
    <w:p w14:paraId="1F805EB8" w14:textId="5D315F20" w:rsidR="00653720"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DecOccOutOrdIdx, </w:t>
      </w:r>
      <w:r w:rsidR="00787A4A" w:rsidRPr="0017580F">
        <w:rPr>
          <w:color w:val="000000" w:themeColor="text1"/>
        </w:rPr>
        <w:t>indicating</w:t>
      </w:r>
      <w:r w:rsidR="00787A4A" w:rsidRPr="0017580F" w:rsidDel="00787A4A">
        <w:rPr>
          <w:color w:val="000000" w:themeColor="text1"/>
        </w:rPr>
        <w:t xml:space="preserve"> </w:t>
      </w:r>
      <w:r w:rsidRPr="0017580F">
        <w:rPr>
          <w:color w:val="000000" w:themeColor="text1"/>
        </w:rPr>
        <w:t xml:space="preserve">the occupancy video </w:t>
      </w:r>
      <w:r w:rsidR="00653720" w:rsidRPr="0017580F">
        <w:rPr>
          <w:color w:val="000000" w:themeColor="text1"/>
        </w:rPr>
        <w:t>output order index, and</w:t>
      </w:r>
    </w:p>
    <w:p w14:paraId="18DADA1B" w14:textId="6B379056" w:rsidR="00005B24"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DecOccCompTime, </w:t>
      </w:r>
      <w:r w:rsidR="00787A4A" w:rsidRPr="0017580F">
        <w:rPr>
          <w:color w:val="000000" w:themeColor="text1"/>
        </w:rPr>
        <w:t>indicating</w:t>
      </w:r>
      <w:r w:rsidR="00787A4A" w:rsidRPr="0017580F" w:rsidDel="00787A4A">
        <w:rPr>
          <w:color w:val="000000" w:themeColor="text1"/>
        </w:rPr>
        <w:t xml:space="preserve"> </w:t>
      </w:r>
      <w:r w:rsidRPr="0017580F">
        <w:rPr>
          <w:color w:val="000000" w:themeColor="text1"/>
        </w:rPr>
        <w:t xml:space="preserve">the occupancy video </w:t>
      </w:r>
      <w:r w:rsidR="005E5338" w:rsidRPr="0017580F">
        <w:rPr>
          <w:color w:val="000000" w:themeColor="text1"/>
        </w:rPr>
        <w:t>composition time</w:t>
      </w:r>
      <w:r w:rsidR="00013F2D" w:rsidRPr="0017580F">
        <w:rPr>
          <w:color w:val="000000" w:themeColor="text1"/>
        </w:rPr>
        <w:t>.</w:t>
      </w:r>
    </w:p>
    <w:p w14:paraId="2DE4849E" w14:textId="3499001A" w:rsidR="00C37228" w:rsidRPr="0017580F" w:rsidRDefault="00C37228" w:rsidP="00E860C4">
      <w:pPr>
        <w:tabs>
          <w:tab w:val="clear" w:pos="403"/>
        </w:tabs>
        <w:ind w:left="720"/>
        <w:rPr>
          <w:color w:val="000000" w:themeColor="text1"/>
        </w:rPr>
      </w:pPr>
      <w:r w:rsidRPr="0017580F">
        <w:rPr>
          <w:color w:val="000000" w:themeColor="text1"/>
        </w:rPr>
        <w:t>where the dimension corresponds to the decoded occupancy video frame index.</w:t>
      </w:r>
    </w:p>
    <w:p w14:paraId="1020AC02" w14:textId="7A5C5DF4" w:rsidR="00EC08EC" w:rsidRPr="0017580F" w:rsidRDefault="00EC08EC" w:rsidP="00EC08EC">
      <w:pPr>
        <w:ind w:left="720"/>
      </w:pPr>
      <w:r w:rsidRPr="0017580F">
        <w:t>If the array DecOccFullRange is missing, all of its elements shall be set to 1.</w:t>
      </w:r>
    </w:p>
    <w:p w14:paraId="50738259" w14:textId="30595E8C" w:rsidR="00EC08EC" w:rsidRPr="0017580F" w:rsidRDefault="00EC08EC" w:rsidP="00EC08EC">
      <w:pPr>
        <w:ind w:left="720"/>
      </w:pPr>
      <w:r w:rsidRPr="0017580F">
        <w:t>If any of the elements of the array DecOccTransferCharacteristics are missing or are set to a value of 2, i.e. unspecified, those elements shall be set to 8, i.e. linear.</w:t>
      </w:r>
    </w:p>
    <w:p w14:paraId="3CD3CA47" w14:textId="6F8CF7C6" w:rsidR="003A5650" w:rsidRPr="0017580F" w:rsidRDefault="003A5650" w:rsidP="003A5650">
      <w:pPr>
        <w:ind w:left="720"/>
      </w:pPr>
      <w:r w:rsidRPr="0017580F">
        <w:t>If the array DecOccChromaSamplingPosition is missing, all of its elements shall be set to 0.</w:t>
      </w:r>
    </w:p>
    <w:p w14:paraId="4170D500" w14:textId="0E0A5BBF" w:rsidR="003A5650" w:rsidRPr="0017580F" w:rsidRDefault="003A5650" w:rsidP="003A5650">
      <w:pPr>
        <w:ind w:left="720"/>
      </w:pPr>
      <w:r w:rsidRPr="0017580F">
        <w:t xml:space="preserve">If the array DecOccColourPrimaries is missing, all of its elements shall be set to </w:t>
      </w:r>
      <w:r w:rsidR="00423FCF" w:rsidRPr="0017580F">
        <w:t>2</w:t>
      </w:r>
      <w:r w:rsidRPr="0017580F">
        <w:t>.</w:t>
      </w:r>
    </w:p>
    <w:p w14:paraId="71C371D1" w14:textId="3E6E68C2" w:rsidR="003A5650" w:rsidRPr="0017580F" w:rsidRDefault="003A5650" w:rsidP="003A5650">
      <w:pPr>
        <w:ind w:left="720"/>
      </w:pPr>
      <w:r w:rsidRPr="0017580F">
        <w:t xml:space="preserve">If the array DecOccMatrixCoeffs is missing, all of its elements shall be set to </w:t>
      </w:r>
      <w:r w:rsidR="00423FCF" w:rsidRPr="0017580F">
        <w:t>2</w:t>
      </w:r>
      <w:r w:rsidRPr="0017580F">
        <w:t>.</w:t>
      </w:r>
    </w:p>
    <w:p w14:paraId="3C738956" w14:textId="06A13F3A" w:rsidR="00EC08EC" w:rsidRPr="0017580F" w:rsidRDefault="00EC08EC" w:rsidP="00EC08EC">
      <w:pPr>
        <w:ind w:left="720"/>
      </w:pPr>
      <w:r w:rsidRPr="0017580F">
        <w:t>The values of the arrays DecOccChromaSamplingPosition, DecOccColourPrimaries, and DecOccMatrixCoeffs, shall not be used for any further processing of the decoded occupancy frames.</w:t>
      </w:r>
    </w:p>
    <w:p w14:paraId="71F25443" w14:textId="77777777" w:rsidR="003A5650" w:rsidRPr="0017580F" w:rsidRDefault="003A5650" w:rsidP="003A5650">
      <w:pPr>
        <w:ind w:left="720"/>
      </w:pPr>
      <w:r w:rsidRPr="0017580F">
        <w:t>These values shall be interpreted according to their corresponding coding points in ISO/IEC 23091-2.</w:t>
      </w:r>
    </w:p>
    <w:p w14:paraId="1EEE0871" w14:textId="5B429420" w:rsidR="00972B8B" w:rsidRPr="0017580F" w:rsidRDefault="00972B8B">
      <w:pPr>
        <w:pStyle w:val="Note1"/>
        <w:rPr>
          <w:rFonts w:ascii="Cambria" w:hAnsi="Cambria"/>
        </w:rPr>
      </w:pPr>
      <w:r w:rsidRPr="0017580F">
        <w:rPr>
          <w:rFonts w:ascii="Cambria" w:hAnsi="Cambria"/>
        </w:rPr>
        <w:t>NOTE</w:t>
      </w:r>
      <w:r w:rsidR="00BF23C6" w:rsidRPr="0017580F">
        <w:rPr>
          <w:rFonts w:ascii="Cambria" w:hAnsi="Cambria"/>
        </w:rPr>
        <w:t> </w:t>
      </w:r>
      <w:r w:rsidRPr="0017580F">
        <w:rPr>
          <w:rFonts w:ascii="Cambria" w:hAnsi="Cambria"/>
        </w:rPr>
        <w:t>–</w:t>
      </w:r>
      <w:r w:rsidR="00BF23C6" w:rsidRPr="0017580F">
        <w:rPr>
          <w:rFonts w:ascii="Cambria" w:hAnsi="Cambria"/>
        </w:rPr>
        <w:t> </w:t>
      </w:r>
      <w:r w:rsidRPr="0017580F">
        <w:rPr>
          <w:rFonts w:ascii="Cambria" w:hAnsi="Cambria"/>
        </w:rPr>
        <w:t>Any existing video cod</w:t>
      </w:r>
      <w:r w:rsidR="001A102D" w:rsidRPr="0017580F">
        <w:rPr>
          <w:rFonts w:ascii="Cambria" w:hAnsi="Cambria"/>
        </w:rPr>
        <w:t>ing specification</w:t>
      </w:r>
      <w:r w:rsidRPr="0017580F">
        <w:rPr>
          <w:rFonts w:ascii="Cambria" w:hAnsi="Cambria"/>
        </w:rPr>
        <w:t xml:space="preserve"> such as </w:t>
      </w:r>
      <w:r w:rsidR="0089731D" w:rsidRPr="0017580F">
        <w:rPr>
          <w:rFonts w:ascii="Cambria" w:hAnsi="Cambria"/>
        </w:rPr>
        <w:t xml:space="preserve">ISO/IEC 14496-10 </w:t>
      </w:r>
      <w:r w:rsidRPr="0017580F">
        <w:rPr>
          <w:rFonts w:ascii="Cambria" w:hAnsi="Cambria"/>
        </w:rPr>
        <w:t xml:space="preserve">or </w:t>
      </w:r>
      <w:r w:rsidR="00A33D5D" w:rsidRPr="0017580F">
        <w:rPr>
          <w:rFonts w:ascii="Cambria" w:hAnsi="Cambria"/>
        </w:rPr>
        <w:t>ISO/IEC 23008-2</w:t>
      </w:r>
      <w:r w:rsidR="0089731D" w:rsidRPr="0017580F">
        <w:rPr>
          <w:rFonts w:ascii="Cambria" w:hAnsi="Cambria"/>
        </w:rPr>
        <w:t xml:space="preserve"> </w:t>
      </w:r>
      <w:r w:rsidRPr="0017580F">
        <w:rPr>
          <w:rFonts w:ascii="Cambria" w:hAnsi="Cambria"/>
        </w:rPr>
        <w:t xml:space="preserve">or any </w:t>
      </w:r>
      <w:r w:rsidR="00092F8A" w:rsidRPr="0017580F">
        <w:rPr>
          <w:rFonts w:ascii="Cambria" w:hAnsi="Cambria"/>
        </w:rPr>
        <w:t xml:space="preserve">future defined </w:t>
      </w:r>
      <w:r w:rsidRPr="0017580F">
        <w:rPr>
          <w:rFonts w:ascii="Cambria" w:hAnsi="Cambria"/>
        </w:rPr>
        <w:t>video cod</w:t>
      </w:r>
      <w:r w:rsidR="001A102D" w:rsidRPr="0017580F">
        <w:rPr>
          <w:rFonts w:ascii="Cambria" w:hAnsi="Cambria"/>
        </w:rPr>
        <w:t>ing specification</w:t>
      </w:r>
      <w:r w:rsidRPr="0017580F">
        <w:rPr>
          <w:rFonts w:ascii="Cambria" w:hAnsi="Cambria"/>
        </w:rPr>
        <w:t xml:space="preserve"> </w:t>
      </w:r>
      <w:r w:rsidR="004B2FD5" w:rsidRPr="0017580F">
        <w:rPr>
          <w:rFonts w:ascii="Cambria" w:hAnsi="Cambria"/>
        </w:rPr>
        <w:t xml:space="preserve">can </w:t>
      </w:r>
      <w:r w:rsidRPr="0017580F">
        <w:rPr>
          <w:rFonts w:ascii="Cambria" w:hAnsi="Cambria"/>
        </w:rPr>
        <w:t>be used</w:t>
      </w:r>
      <w:r w:rsidR="00092F8A" w:rsidRPr="0017580F">
        <w:rPr>
          <w:rFonts w:ascii="Cambria" w:hAnsi="Cambria"/>
        </w:rPr>
        <w:t xml:space="preserve"> if included in </w:t>
      </w:r>
      <w:r w:rsidR="00092F8A" w:rsidRPr="0017580F">
        <w:rPr>
          <w:rFonts w:ascii="Cambria" w:hAnsi="Cambria"/>
          <w:color w:val="000000" w:themeColor="text1"/>
        </w:rPr>
        <w:t>o</w:t>
      </w:r>
      <w:r w:rsidR="00A278E7" w:rsidRPr="0017580F">
        <w:rPr>
          <w:rFonts w:ascii="Cambria" w:hAnsi="Cambria"/>
          <w:color w:val="000000" w:themeColor="text1"/>
        </w:rPr>
        <w:t>i</w:t>
      </w:r>
      <w:r w:rsidR="00092F8A" w:rsidRPr="0017580F">
        <w:rPr>
          <w:rFonts w:ascii="Cambria" w:hAnsi="Cambria"/>
          <w:color w:val="000000" w:themeColor="text1"/>
        </w:rPr>
        <w:t>_occupancy_codec_id</w:t>
      </w:r>
      <w:r w:rsidRPr="0017580F">
        <w:rPr>
          <w:rFonts w:ascii="Cambria" w:hAnsi="Cambria"/>
        </w:rPr>
        <w:t>.</w:t>
      </w:r>
    </w:p>
    <w:p w14:paraId="2CC6873B" w14:textId="77777777" w:rsidR="00795BFA" w:rsidRPr="0017580F" w:rsidRDefault="00795BFA" w:rsidP="00795BFA">
      <w:pPr>
        <w:pStyle w:val="Heading2"/>
        <w:rPr>
          <w:color w:val="000000" w:themeColor="text1"/>
        </w:rPr>
      </w:pPr>
      <w:bookmarkStart w:id="1542" w:name="_Toc46301656"/>
      <w:bookmarkStart w:id="1543" w:name="_Toc46302481"/>
      <w:bookmarkStart w:id="1544" w:name="_Toc46301657"/>
      <w:bookmarkStart w:id="1545" w:name="_Toc46302482"/>
      <w:bookmarkStart w:id="1546" w:name="_Toc46301658"/>
      <w:bookmarkStart w:id="1547" w:name="_Toc46302483"/>
      <w:bookmarkStart w:id="1548" w:name="_Ref38443293"/>
      <w:bookmarkStart w:id="1549" w:name="_Toc51656639"/>
      <w:bookmarkEnd w:id="1542"/>
      <w:bookmarkEnd w:id="1543"/>
      <w:bookmarkEnd w:id="1544"/>
      <w:bookmarkEnd w:id="1545"/>
      <w:bookmarkEnd w:id="1546"/>
      <w:bookmarkEnd w:id="1547"/>
      <w:r w:rsidRPr="0017580F">
        <w:rPr>
          <w:color w:val="000000" w:themeColor="text1"/>
        </w:rPr>
        <w:lastRenderedPageBreak/>
        <w:t>Geometry video decoding process</w:t>
      </w:r>
      <w:bookmarkEnd w:id="1548"/>
      <w:bookmarkEnd w:id="1549"/>
    </w:p>
    <w:p w14:paraId="573EB467" w14:textId="4DA9189F" w:rsidR="00EA17EC" w:rsidRPr="0017580F" w:rsidRDefault="00355879" w:rsidP="009C6C4E">
      <w:pPr>
        <w:tabs>
          <w:tab w:val="clear" w:pos="403"/>
        </w:tabs>
        <w:rPr>
          <w:color w:val="000000" w:themeColor="text1"/>
        </w:rPr>
      </w:pPr>
      <w:r w:rsidRPr="0017580F">
        <w:rPr>
          <w:color w:val="000000" w:themeColor="text1"/>
        </w:rPr>
        <w:t>The d</w:t>
      </w:r>
      <w:r w:rsidR="00EA17EC" w:rsidRPr="0017580F">
        <w:rPr>
          <w:color w:val="000000" w:themeColor="text1"/>
        </w:rPr>
        <w:t xml:space="preserve">ecoding process of a geometry video component associated with the atlas, with atlas ID </w:t>
      </w:r>
      <w:r w:rsidR="003160FC" w:rsidRPr="0017580F">
        <w:rPr>
          <w:color w:val="000000" w:themeColor="text1"/>
        </w:rPr>
        <w:t>Dec</w:t>
      </w:r>
      <w:r w:rsidR="00B67ADE" w:rsidRPr="0017580F">
        <w:rPr>
          <w:color w:val="000000" w:themeColor="text1"/>
        </w:rPr>
        <w:t>A</w:t>
      </w:r>
      <w:r w:rsidR="00EA17EC" w:rsidRPr="0017580F">
        <w:rPr>
          <w:color w:val="000000" w:themeColor="text1"/>
        </w:rPr>
        <w:t>tlasID, is performed as follows.</w:t>
      </w:r>
    </w:p>
    <w:p w14:paraId="1B9BC8AF" w14:textId="6B43BE04" w:rsidR="00FE7811" w:rsidRPr="0017580F" w:rsidRDefault="00B423E0" w:rsidP="00795BFA">
      <w:pPr>
        <w:rPr>
          <w:color w:val="000000" w:themeColor="text1"/>
        </w:rPr>
      </w:pPr>
      <w:r w:rsidRPr="0017580F">
        <w:rPr>
          <w:color w:val="000000" w:themeColor="text1"/>
        </w:rPr>
        <w:t>F</w:t>
      </w:r>
      <w:r w:rsidR="00FE7811" w:rsidRPr="0017580F">
        <w:rPr>
          <w:color w:val="000000" w:themeColor="text1"/>
        </w:rPr>
        <w:t xml:space="preserve">or </w:t>
      </w:r>
      <w:r w:rsidR="00233362" w:rsidRPr="0017580F">
        <w:rPr>
          <w:color w:val="000000" w:themeColor="text1"/>
        </w:rPr>
        <w:t xml:space="preserve">a </w:t>
      </w:r>
      <w:r w:rsidR="00FE7811" w:rsidRPr="0017580F">
        <w:rPr>
          <w:color w:val="000000" w:themeColor="text1"/>
        </w:rPr>
        <w:t xml:space="preserve">geometry video component </w:t>
      </w:r>
      <w:r w:rsidR="00233362" w:rsidRPr="0017580F">
        <w:rPr>
          <w:color w:val="000000" w:themeColor="text1"/>
        </w:rPr>
        <w:t>associated with syntax elements</w:t>
      </w:r>
      <w:r w:rsidR="00F36471" w:rsidRPr="0017580F">
        <w:rPr>
          <w:color w:val="000000" w:themeColor="text1"/>
        </w:rPr>
        <w:t xml:space="preserve"> vuh_map_index</w:t>
      </w:r>
      <w:r w:rsidR="00042309" w:rsidRPr="0017580F">
        <w:rPr>
          <w:color w:val="000000" w:themeColor="text1"/>
        </w:rPr>
        <w:t>,</w:t>
      </w:r>
      <w:r w:rsidR="00F36471" w:rsidRPr="0017580F">
        <w:rPr>
          <w:color w:val="000000" w:themeColor="text1"/>
        </w:rPr>
        <w:t xml:space="preserve"> and vuh_auxiliary_video_flag, </w:t>
      </w:r>
      <w:r w:rsidRPr="0017580F">
        <w:rPr>
          <w:color w:val="000000" w:themeColor="text1"/>
        </w:rPr>
        <w:t xml:space="preserve">the codec </w:t>
      </w:r>
      <w:r w:rsidR="00F36471" w:rsidRPr="0017580F">
        <w:rPr>
          <w:color w:val="000000" w:themeColor="text1"/>
        </w:rPr>
        <w:t xml:space="preserve">is first determined using </w:t>
      </w:r>
      <w:r w:rsidR="00DE5207" w:rsidRPr="0017580F">
        <w:rPr>
          <w:color w:val="000000" w:themeColor="text1"/>
        </w:rPr>
        <w:t xml:space="preserve">either the profiles defined in </w:t>
      </w:r>
      <w:r w:rsidR="00DE5207" w:rsidRPr="0017580F">
        <w:rPr>
          <w:color w:val="000000" w:themeColor="text1"/>
          <w:lang w:eastAsia="ko-KR"/>
        </w:rPr>
        <w:fldChar w:fldCharType="begin"/>
      </w:r>
      <w:r w:rsidR="00DE5207" w:rsidRPr="0017580F">
        <w:rPr>
          <w:color w:val="000000" w:themeColor="text1"/>
          <w:lang w:eastAsia="ko-KR"/>
        </w:rPr>
        <w:instrText xml:space="preserve"> REF _Ref38898728 \n \h </w:instrText>
      </w:r>
      <w:r w:rsidR="007478BA" w:rsidRPr="0017580F">
        <w:rPr>
          <w:color w:val="000000" w:themeColor="text1"/>
          <w:lang w:eastAsia="ko-KR"/>
        </w:rPr>
        <w:instrText xml:space="preserve"> \* MERGEFORMAT </w:instrText>
      </w:r>
      <w:r w:rsidR="00DE5207" w:rsidRPr="0017580F">
        <w:rPr>
          <w:color w:val="000000" w:themeColor="text1"/>
          <w:lang w:eastAsia="ko-KR"/>
        </w:rPr>
      </w:r>
      <w:r w:rsidR="00DE5207" w:rsidRPr="0017580F">
        <w:rPr>
          <w:color w:val="000000" w:themeColor="text1"/>
          <w:lang w:eastAsia="ko-KR"/>
        </w:rPr>
        <w:fldChar w:fldCharType="separate"/>
      </w:r>
      <w:r w:rsidR="001F1F53">
        <w:rPr>
          <w:color w:val="000000" w:themeColor="text1"/>
          <w:lang w:eastAsia="ko-KR"/>
        </w:rPr>
        <w:t>Annex A</w:t>
      </w:r>
      <w:r w:rsidR="00DE5207" w:rsidRPr="0017580F">
        <w:rPr>
          <w:color w:val="000000" w:themeColor="text1"/>
          <w:lang w:eastAsia="ko-KR"/>
        </w:rPr>
        <w:fldChar w:fldCharType="end"/>
      </w:r>
      <w:r w:rsidR="00DE5207" w:rsidRPr="0017580F">
        <w:rPr>
          <w:color w:val="000000" w:themeColor="text1"/>
          <w:lang w:eastAsia="ko-KR"/>
        </w:rPr>
        <w:t xml:space="preserve"> or the value of </w:t>
      </w:r>
      <w:r w:rsidR="00F36471" w:rsidRPr="0017580F">
        <w:rPr>
          <w:color w:val="000000" w:themeColor="text1"/>
        </w:rPr>
        <w:t>gi_geometry_codec_id[ </w:t>
      </w:r>
      <w:r w:rsidR="003160FC" w:rsidRPr="0017580F">
        <w:rPr>
          <w:color w:val="000000" w:themeColor="text1"/>
        </w:rPr>
        <w:t>Dec</w:t>
      </w:r>
      <w:r w:rsidR="00B67ADE" w:rsidRPr="0017580F">
        <w:rPr>
          <w:color w:val="000000" w:themeColor="text1"/>
        </w:rPr>
        <w:t>AtlasID </w:t>
      </w:r>
      <w:r w:rsidR="00F36471" w:rsidRPr="0017580F">
        <w:rPr>
          <w:color w:val="000000" w:themeColor="text1"/>
        </w:rPr>
        <w:t>]</w:t>
      </w:r>
      <w:r w:rsidR="00347808" w:rsidRPr="0017580F">
        <w:rPr>
          <w:color w:val="000000" w:themeColor="text1"/>
        </w:rPr>
        <w:t xml:space="preserve"> and gi_geometry_auxiliary_codec_id[ DecAtlasID ],</w:t>
      </w:r>
      <w:r w:rsidR="004A0951" w:rsidRPr="0017580F">
        <w:rPr>
          <w:color w:val="000000" w:themeColor="text1"/>
        </w:rPr>
        <w:t xml:space="preserve"> </w:t>
      </w:r>
      <w:r w:rsidR="00925131" w:rsidRPr="0017580F">
        <w:rPr>
          <w:color w:val="000000" w:themeColor="text1"/>
        </w:rPr>
        <w:t>i</w:t>
      </w:r>
      <w:r w:rsidR="00F36471" w:rsidRPr="0017580F">
        <w:rPr>
          <w:color w:val="000000" w:themeColor="text1"/>
        </w:rPr>
        <w:t>f vuh_auxiliary_video_flag is equal to 0</w:t>
      </w:r>
      <w:r w:rsidR="00347808" w:rsidRPr="0017580F">
        <w:rPr>
          <w:color w:val="000000" w:themeColor="text1"/>
        </w:rPr>
        <w:t xml:space="preserve"> or 1, respectively</w:t>
      </w:r>
      <w:r w:rsidR="00F36471" w:rsidRPr="0017580F">
        <w:rPr>
          <w:color w:val="000000" w:themeColor="text1"/>
        </w:rPr>
        <w:t xml:space="preserve">, and the </w:t>
      </w:r>
      <w:r w:rsidR="001A102D" w:rsidRPr="0017580F">
        <w:rPr>
          <w:color w:val="000000" w:themeColor="text1"/>
        </w:rPr>
        <w:t xml:space="preserve">component </w:t>
      </w:r>
      <w:r w:rsidR="00F36471" w:rsidRPr="0017580F">
        <w:rPr>
          <w:color w:val="000000" w:themeColor="text1"/>
        </w:rPr>
        <w:t>codec mapping SEI</w:t>
      </w:r>
      <w:r w:rsidR="001A102D" w:rsidRPr="0017580F">
        <w:rPr>
          <w:color w:val="000000" w:themeColor="text1"/>
        </w:rPr>
        <w:t xml:space="preserve"> specified in subclause </w:t>
      </w:r>
      <w:r w:rsidR="001A102D" w:rsidRPr="0017580F">
        <w:rPr>
          <w:color w:val="000000" w:themeColor="text1"/>
        </w:rPr>
        <w:fldChar w:fldCharType="begin"/>
      </w:r>
      <w:r w:rsidR="001A102D" w:rsidRPr="0017580F">
        <w:rPr>
          <w:color w:val="000000" w:themeColor="text1"/>
        </w:rPr>
        <w:instrText xml:space="preserve"> REF _Ref21444040 \w \h </w:instrText>
      </w:r>
      <w:r w:rsidR="007812ED" w:rsidRPr="0017580F">
        <w:rPr>
          <w:color w:val="000000" w:themeColor="text1"/>
        </w:rPr>
        <w:instrText xml:space="preserve"> \* MERGEFORMAT </w:instrText>
      </w:r>
      <w:r w:rsidR="001A102D" w:rsidRPr="0017580F">
        <w:rPr>
          <w:color w:val="000000" w:themeColor="text1"/>
        </w:rPr>
      </w:r>
      <w:r w:rsidR="001A102D" w:rsidRPr="0017580F">
        <w:rPr>
          <w:color w:val="000000" w:themeColor="text1"/>
        </w:rPr>
        <w:fldChar w:fldCharType="separate"/>
      </w:r>
      <w:r w:rsidR="001F1F53">
        <w:rPr>
          <w:color w:val="000000" w:themeColor="text1"/>
        </w:rPr>
        <w:t>F.2.11</w:t>
      </w:r>
      <w:r w:rsidR="001A102D" w:rsidRPr="0017580F">
        <w:rPr>
          <w:color w:val="000000" w:themeColor="text1"/>
        </w:rPr>
        <w:fldChar w:fldCharType="end"/>
      </w:r>
      <w:r w:rsidR="00F36471" w:rsidRPr="0017580F">
        <w:rPr>
          <w:color w:val="000000" w:themeColor="text1"/>
        </w:rPr>
        <w:t>, if present. Then, the geometry video decoding process, according to the corresponding cod</w:t>
      </w:r>
      <w:r w:rsidR="001A102D" w:rsidRPr="0017580F">
        <w:rPr>
          <w:color w:val="000000" w:themeColor="text1"/>
        </w:rPr>
        <w:t>ing</w:t>
      </w:r>
      <w:r w:rsidR="00F36471" w:rsidRPr="0017580F">
        <w:rPr>
          <w:color w:val="000000" w:themeColor="text1"/>
        </w:rPr>
        <w:t xml:space="preserve"> specification, is invoked using the geometry video sub-bits</w:t>
      </w:r>
      <w:r w:rsidR="00FA72FD" w:rsidRPr="0017580F">
        <w:rPr>
          <w:color w:val="000000" w:themeColor="text1"/>
        </w:rPr>
        <w:t>t</w:t>
      </w:r>
      <w:r w:rsidR="00F36471" w:rsidRPr="0017580F">
        <w:rPr>
          <w:color w:val="000000" w:themeColor="text1"/>
        </w:rPr>
        <w:t>reams present in the V3C bitstream as the input.</w:t>
      </w:r>
    </w:p>
    <w:p w14:paraId="2974FFFE" w14:textId="0A471C11" w:rsidR="00021D32" w:rsidRPr="0017580F" w:rsidRDefault="00021D32" w:rsidP="00021D32">
      <w:pPr>
        <w:rPr>
          <w:color w:val="000000" w:themeColor="text1"/>
        </w:rPr>
      </w:pPr>
      <w:r w:rsidRPr="0017580F">
        <w:rPr>
          <w:color w:val="000000" w:themeColor="text1"/>
        </w:rPr>
        <w:t xml:space="preserve">If the geometry video sub-bitstream is not an auxiliary geometry video, either identified by vuh_auxiliary_video_flag equal to 0 or </w:t>
      </w:r>
      <w:r w:rsidRPr="0017580F">
        <w:t>determined through external means if the V3C unit header is unavailable</w:t>
      </w:r>
      <w:r w:rsidRPr="0017580F">
        <w:rPr>
          <w:color w:val="000000" w:themeColor="text1"/>
        </w:rPr>
        <w:t>,</w:t>
      </w:r>
      <w:r w:rsidR="00347808" w:rsidRPr="0017580F">
        <w:rPr>
          <w:color w:val="000000" w:themeColor="text1"/>
        </w:rPr>
        <w:t xml:space="preserve"> the outputs of this process are:</w:t>
      </w:r>
    </w:p>
    <w:p w14:paraId="5B53D663" w14:textId="6A8EE210" w:rsidR="004A0951" w:rsidRPr="0017580F"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1D array NumDecGeoFrames, indicating </w:t>
      </w:r>
      <w:r w:rsidR="004A0951" w:rsidRPr="0017580F">
        <w:rPr>
          <w:color w:val="000000" w:themeColor="text1"/>
        </w:rPr>
        <w:t xml:space="preserve">the number of decoded geometry video frames, </w:t>
      </w:r>
      <w:r w:rsidR="00794FBB" w:rsidRPr="0017580F">
        <w:rPr>
          <w:color w:val="000000" w:themeColor="text1"/>
        </w:rPr>
        <w:t xml:space="preserve">where the dimension corresponds to </w:t>
      </w:r>
      <w:r w:rsidR="00D64B56" w:rsidRPr="0017580F">
        <w:rPr>
          <w:color w:val="000000" w:themeColor="text1"/>
        </w:rPr>
        <w:t>vuh_map_index</w:t>
      </w:r>
      <w:r w:rsidR="00D64B56" w:rsidRPr="0017580F" w:rsidDel="00D64B56">
        <w:rPr>
          <w:color w:val="000000" w:themeColor="text1"/>
        </w:rPr>
        <w:t xml:space="preserve"> </w:t>
      </w:r>
      <w:r w:rsidR="00794FBB" w:rsidRPr="0017580F">
        <w:rPr>
          <w:color w:val="000000" w:themeColor="text1"/>
        </w:rPr>
        <w:t>,</w:t>
      </w:r>
    </w:p>
    <w:p w14:paraId="1C13D81B" w14:textId="7904A279" w:rsidR="00D045C5" w:rsidRPr="0017580F"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5D array DecGeoFrames, </w:t>
      </w:r>
      <w:r w:rsidR="00795BFA" w:rsidRPr="0017580F">
        <w:rPr>
          <w:color w:val="000000" w:themeColor="text1"/>
        </w:rPr>
        <w:t xml:space="preserve">the decoded geometry video frames, </w:t>
      </w:r>
      <w:r w:rsidR="005E5338" w:rsidRPr="0017580F">
        <w:rPr>
          <w:color w:val="000000" w:themeColor="text1"/>
        </w:rPr>
        <w:t xml:space="preserve">where the dimensions correspond to </w:t>
      </w:r>
      <w:r w:rsidR="004111E3" w:rsidRPr="0017580F">
        <w:rPr>
          <w:color w:val="000000" w:themeColor="text1"/>
        </w:rPr>
        <w:t>vuh_</w:t>
      </w:r>
      <w:r w:rsidR="005E5338" w:rsidRPr="0017580F">
        <w:rPr>
          <w:color w:val="000000" w:themeColor="text1"/>
        </w:rPr>
        <w:t>map</w:t>
      </w:r>
      <w:r w:rsidR="004111E3" w:rsidRPr="0017580F">
        <w:rPr>
          <w:color w:val="000000" w:themeColor="text1"/>
        </w:rPr>
        <w:t>_</w:t>
      </w:r>
      <w:r w:rsidR="005E5338" w:rsidRPr="0017580F">
        <w:rPr>
          <w:color w:val="000000" w:themeColor="text1"/>
        </w:rPr>
        <w:t>index, the decoded geometry video frame index, the component index, the row index, and the column index, respectively,</w:t>
      </w:r>
    </w:p>
    <w:p w14:paraId="405638A2" w14:textId="3E7AD59C" w:rsidR="00D045C5" w:rsidRPr="0017580F" w:rsidRDefault="004A095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following </w:t>
      </w:r>
      <w:r w:rsidR="0012005F" w:rsidRPr="0017580F">
        <w:rPr>
          <w:color w:val="000000" w:themeColor="text1"/>
        </w:rPr>
        <w:t>2D arrays</w:t>
      </w:r>
      <w:r w:rsidR="00C37228" w:rsidRPr="0017580F">
        <w:rPr>
          <w:color w:val="000000" w:themeColor="text1"/>
        </w:rPr>
        <w:t>:</w:t>
      </w:r>
    </w:p>
    <w:p w14:paraId="64C4B3E8" w14:textId="209E3266"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DecGeoBitDepth, </w:t>
      </w:r>
      <w:r w:rsidR="00787A4A" w:rsidRPr="0017580F">
        <w:rPr>
          <w:color w:val="000000" w:themeColor="text1"/>
        </w:rPr>
        <w:t>indicating</w:t>
      </w:r>
      <w:r w:rsidR="00787A4A" w:rsidRPr="0017580F" w:rsidDel="00787A4A">
        <w:rPr>
          <w:color w:val="000000" w:themeColor="text1"/>
        </w:rPr>
        <w:t xml:space="preserve"> </w:t>
      </w:r>
      <w:r w:rsidRPr="0017580F">
        <w:rPr>
          <w:color w:val="000000" w:themeColor="text1"/>
        </w:rPr>
        <w:t>the geometry video bit depth,</w:t>
      </w:r>
    </w:p>
    <w:p w14:paraId="6936B3BB" w14:textId="41D9FAD0"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DecGeoHeight, </w:t>
      </w:r>
      <w:r w:rsidR="00787A4A" w:rsidRPr="0017580F">
        <w:rPr>
          <w:color w:val="000000" w:themeColor="text1"/>
        </w:rPr>
        <w:t>indicating</w:t>
      </w:r>
      <w:r w:rsidR="00787A4A" w:rsidRPr="0017580F" w:rsidDel="00787A4A">
        <w:rPr>
          <w:color w:val="000000" w:themeColor="text1"/>
        </w:rPr>
        <w:t xml:space="preserve"> </w:t>
      </w:r>
      <w:r w:rsidRPr="0017580F">
        <w:rPr>
          <w:color w:val="000000" w:themeColor="text1"/>
        </w:rPr>
        <w:t>the geometry video height,</w:t>
      </w:r>
    </w:p>
    <w:p w14:paraId="7299EEB6" w14:textId="55C6A80B"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DecGeoWidth, </w:t>
      </w:r>
      <w:r w:rsidR="00787A4A" w:rsidRPr="0017580F">
        <w:rPr>
          <w:color w:val="000000" w:themeColor="text1"/>
        </w:rPr>
        <w:t>indicating</w:t>
      </w:r>
      <w:r w:rsidR="00787A4A" w:rsidRPr="0017580F" w:rsidDel="00787A4A">
        <w:rPr>
          <w:color w:val="000000" w:themeColor="text1"/>
        </w:rPr>
        <w:t xml:space="preserve"> </w:t>
      </w:r>
      <w:r w:rsidRPr="0017580F">
        <w:rPr>
          <w:color w:val="000000" w:themeColor="text1"/>
        </w:rPr>
        <w:t>the geometry video width ,</w:t>
      </w:r>
    </w:p>
    <w:p w14:paraId="1BE6F695" w14:textId="5D47FB43"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DecGeoChromaFormat, indicating the attribute chroma format,</w:t>
      </w:r>
    </w:p>
    <w:p w14:paraId="068E847B" w14:textId="5DA5DBF3"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DecGeoChromaSamplingPosition, indicating, if present, the geometry chroma sampling as specified in ISO/IEC 23091-2,</w:t>
      </w:r>
    </w:p>
    <w:p w14:paraId="247D07B3" w14:textId="5C9DF532"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DecGeoFullRange, indicating, if present, the video full range code point as specified in ISO/IEC 23091-2,</w:t>
      </w:r>
    </w:p>
    <w:p w14:paraId="6B9D2D86" w14:textId="1C5F789A"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DecGeoColourPrimaries, indicating, if present, the chromaticity coordinates of the source primaries as specified in ISO/IEC 23091-2,</w:t>
      </w:r>
    </w:p>
    <w:p w14:paraId="07E8632C" w14:textId="0C67726F"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DecGeoTransferCharacteristics, indicating, if present, the transfer characteristics as specified in ISO/IEC 23091-2,</w:t>
      </w:r>
    </w:p>
    <w:p w14:paraId="79313B44" w14:textId="13B84418"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DecGeoMatrixCoeffs, indicating, if present, the matrix coefficients as specified in ISO/IEC 23091-2,</w:t>
      </w:r>
    </w:p>
    <w:p w14:paraId="1667BDE5" w14:textId="41299F83"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DecGeoOutOrdIdx, </w:t>
      </w:r>
      <w:r w:rsidR="00787A4A" w:rsidRPr="0017580F">
        <w:rPr>
          <w:color w:val="000000" w:themeColor="text1"/>
        </w:rPr>
        <w:t>indicating</w:t>
      </w:r>
      <w:r w:rsidR="00787A4A" w:rsidRPr="0017580F" w:rsidDel="00787A4A">
        <w:rPr>
          <w:color w:val="000000" w:themeColor="text1"/>
        </w:rPr>
        <w:t xml:space="preserve"> </w:t>
      </w:r>
      <w:r w:rsidRPr="0017580F">
        <w:rPr>
          <w:color w:val="000000" w:themeColor="text1"/>
        </w:rPr>
        <w:t>the geometry video output order index, and</w:t>
      </w:r>
    </w:p>
    <w:p w14:paraId="31F37B0F" w14:textId="74D9458B"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DecGeoCompTime, </w:t>
      </w:r>
      <w:r w:rsidR="00787A4A" w:rsidRPr="0017580F">
        <w:rPr>
          <w:color w:val="000000" w:themeColor="text1"/>
        </w:rPr>
        <w:t>indicating</w:t>
      </w:r>
      <w:r w:rsidR="00787A4A" w:rsidRPr="0017580F" w:rsidDel="00787A4A">
        <w:rPr>
          <w:color w:val="000000" w:themeColor="text1"/>
        </w:rPr>
        <w:t xml:space="preserve"> </w:t>
      </w:r>
      <w:r w:rsidRPr="0017580F">
        <w:rPr>
          <w:color w:val="000000" w:themeColor="text1"/>
        </w:rPr>
        <w:t>the geometry video composition time,</w:t>
      </w:r>
    </w:p>
    <w:p w14:paraId="5466517F" w14:textId="6122F6A4" w:rsidR="00C37228" w:rsidRPr="0017580F" w:rsidRDefault="00C37228" w:rsidP="00E860C4">
      <w:pPr>
        <w:ind w:left="720"/>
        <w:rPr>
          <w:color w:val="000000" w:themeColor="text1"/>
        </w:rPr>
      </w:pPr>
      <w:r w:rsidRPr="0017580F">
        <w:rPr>
          <w:color w:val="000000" w:themeColor="text1"/>
        </w:rPr>
        <w:t xml:space="preserve">where the dimensions correspond to </w:t>
      </w:r>
      <w:r w:rsidR="00D64B56" w:rsidRPr="0017580F">
        <w:rPr>
          <w:color w:val="000000" w:themeColor="text1"/>
        </w:rPr>
        <w:t>vuh_map_index</w:t>
      </w:r>
      <w:r w:rsidR="00D64B56" w:rsidRPr="0017580F" w:rsidDel="00D64B56">
        <w:rPr>
          <w:color w:val="000000" w:themeColor="text1"/>
        </w:rPr>
        <w:t xml:space="preserve"> </w:t>
      </w:r>
      <w:r w:rsidRPr="0017580F">
        <w:rPr>
          <w:color w:val="000000" w:themeColor="text1"/>
        </w:rPr>
        <w:t>and the decoded geometry video frame index, respectively.</w:t>
      </w:r>
    </w:p>
    <w:p w14:paraId="49701635" w14:textId="14B35804" w:rsidR="00EC08EC" w:rsidRPr="0017580F" w:rsidRDefault="00EC08EC" w:rsidP="00EC08EC">
      <w:pPr>
        <w:ind w:left="720"/>
      </w:pPr>
      <w:r w:rsidRPr="0017580F">
        <w:t>If the array DecGeoFullRange is missing, all of its elements shall be set to 1.</w:t>
      </w:r>
    </w:p>
    <w:p w14:paraId="6C10D59B" w14:textId="52BB7C57" w:rsidR="00EC08EC" w:rsidRPr="0017580F" w:rsidRDefault="00EC08EC" w:rsidP="00EC08EC">
      <w:pPr>
        <w:ind w:left="720"/>
      </w:pPr>
      <w:r w:rsidRPr="0017580F">
        <w:t>If any of the elements of the array DecGeoTransferCharacteristics are missing or are set to a value of 2, i.e. unspecified, those elements shall be set to 8, i.e. linear.</w:t>
      </w:r>
    </w:p>
    <w:p w14:paraId="0558D966" w14:textId="7DF0A9E9" w:rsidR="00372362" w:rsidRPr="0017580F" w:rsidRDefault="00372362" w:rsidP="00372362">
      <w:pPr>
        <w:ind w:left="720"/>
      </w:pPr>
      <w:r w:rsidRPr="0017580F">
        <w:t>If the array DecGeoChromaSamplingPosition is missing, all of its elements shall be set to 0.</w:t>
      </w:r>
    </w:p>
    <w:p w14:paraId="48097606" w14:textId="77777777" w:rsidR="0050235C" w:rsidRPr="0017580F" w:rsidRDefault="00372362" w:rsidP="00372362">
      <w:pPr>
        <w:ind w:left="720"/>
      </w:pPr>
      <w:r w:rsidRPr="0017580F">
        <w:lastRenderedPageBreak/>
        <w:t xml:space="preserve">If the array DecGeoColourPrimaries is missing, all of its elements shall be set to </w:t>
      </w:r>
      <w:r w:rsidR="00423FCF" w:rsidRPr="0017580F">
        <w:t>2</w:t>
      </w:r>
      <w:r w:rsidRPr="0017580F">
        <w:t>.</w:t>
      </w:r>
    </w:p>
    <w:p w14:paraId="7283A1E4" w14:textId="105C8290" w:rsidR="00372362" w:rsidRPr="0017580F" w:rsidRDefault="00372362" w:rsidP="00372362">
      <w:pPr>
        <w:ind w:left="720"/>
      </w:pPr>
      <w:r w:rsidRPr="0017580F">
        <w:t xml:space="preserve">If the array DecGeoMatrixCoeffs is missing, all of its elements shall be set to </w:t>
      </w:r>
      <w:r w:rsidR="00423FCF" w:rsidRPr="0017580F">
        <w:t>2</w:t>
      </w:r>
      <w:r w:rsidRPr="0017580F">
        <w:t>.</w:t>
      </w:r>
    </w:p>
    <w:p w14:paraId="10A3BE13" w14:textId="5E7B0770" w:rsidR="00EC08EC" w:rsidRPr="0017580F" w:rsidRDefault="00EC08EC" w:rsidP="00EC08EC">
      <w:pPr>
        <w:ind w:left="720"/>
      </w:pPr>
      <w:r w:rsidRPr="0017580F">
        <w:t>The values of the arrays DecGeoChromaSamplingPosition, DecGeoColourPrimaries, and DecGeoMatrixCoeffs, shall not be used for any further processing of the decoded geometry frames.</w:t>
      </w:r>
    </w:p>
    <w:p w14:paraId="3EE69599" w14:textId="77777777" w:rsidR="00372362" w:rsidRPr="0017580F" w:rsidRDefault="00372362" w:rsidP="00372362">
      <w:pPr>
        <w:ind w:left="720"/>
      </w:pPr>
      <w:r w:rsidRPr="0017580F">
        <w:t>These values shall be interpreted according to their corresponding coding points in ISO/IEC 23091-2.</w:t>
      </w:r>
    </w:p>
    <w:p w14:paraId="2E7DCB8D" w14:textId="155CD6BC" w:rsidR="00021D32" w:rsidRPr="0017580F" w:rsidRDefault="00D045C5" w:rsidP="00795BFA">
      <w:pPr>
        <w:rPr>
          <w:color w:val="000000" w:themeColor="text1"/>
        </w:rPr>
      </w:pPr>
      <w:r w:rsidRPr="0017580F">
        <w:rPr>
          <w:color w:val="000000" w:themeColor="text1"/>
        </w:rPr>
        <w:t xml:space="preserve">Otherwise, </w:t>
      </w:r>
      <w:r w:rsidR="00021D32" w:rsidRPr="0017580F">
        <w:rPr>
          <w:color w:val="000000" w:themeColor="text1"/>
        </w:rPr>
        <w:t xml:space="preserve">if the geometry video sub-bitstream is an auxiliary geometry video either identified by vuh_auxiliary_video_flag equal to 1 or </w:t>
      </w:r>
      <w:r w:rsidR="00021D32" w:rsidRPr="0017580F">
        <w:t>determined through external means if the V3C unit header is unavailable</w:t>
      </w:r>
      <w:r w:rsidR="00AA3BA1" w:rsidRPr="0017580F">
        <w:rPr>
          <w:color w:val="000000" w:themeColor="text1"/>
        </w:rPr>
        <w:t>, the outputs of this process are</w:t>
      </w:r>
      <w:r w:rsidR="00AF6EAC" w:rsidRPr="0017580F">
        <w:rPr>
          <w:color w:val="000000" w:themeColor="text1"/>
        </w:rPr>
        <w:t>:</w:t>
      </w:r>
    </w:p>
    <w:p w14:paraId="5DF6BCD6" w14:textId="4835C78C" w:rsidR="004A0951" w:rsidRPr="0017580F"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NumDecGeoAuxFrames, indicating </w:t>
      </w:r>
      <w:r w:rsidR="004A0951" w:rsidRPr="0017580F">
        <w:rPr>
          <w:color w:val="000000" w:themeColor="text1"/>
        </w:rPr>
        <w:t>the number of decoded auxiliary geometry video frames,</w:t>
      </w:r>
    </w:p>
    <w:p w14:paraId="7616D84D" w14:textId="3AC69F05" w:rsidR="00AF6EAC" w:rsidRPr="0017580F" w:rsidRDefault="003478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4D array DecGeoAuxFrames, </w:t>
      </w:r>
      <w:r w:rsidR="00AA3BA1" w:rsidRPr="0017580F">
        <w:rPr>
          <w:color w:val="000000" w:themeColor="text1"/>
        </w:rPr>
        <w:t>the decoded auxil</w:t>
      </w:r>
      <w:r w:rsidR="00B420F1" w:rsidRPr="0017580F">
        <w:rPr>
          <w:color w:val="000000" w:themeColor="text1"/>
        </w:rPr>
        <w:t>i</w:t>
      </w:r>
      <w:r w:rsidR="00AA3BA1" w:rsidRPr="0017580F">
        <w:rPr>
          <w:color w:val="000000" w:themeColor="text1"/>
        </w:rPr>
        <w:t xml:space="preserve">ary geometry video frames, </w:t>
      </w:r>
      <w:r w:rsidR="005E5338" w:rsidRPr="0017580F">
        <w:rPr>
          <w:color w:val="000000" w:themeColor="text1"/>
        </w:rPr>
        <w:t>where the dimensions correspond to the decoded auxiliary geometry video frame index, the component index, the row index, and the column index, respectively</w:t>
      </w:r>
      <w:r w:rsidR="00C36F01" w:rsidRPr="0017580F">
        <w:rPr>
          <w:color w:val="000000" w:themeColor="text1"/>
        </w:rPr>
        <w:t>,</w:t>
      </w:r>
      <w:r w:rsidR="004A0951" w:rsidRPr="0017580F">
        <w:rPr>
          <w:color w:val="000000" w:themeColor="text1"/>
        </w:rPr>
        <w:t xml:space="preserve"> </w:t>
      </w:r>
      <w:r w:rsidR="00AA3BA1" w:rsidRPr="0017580F">
        <w:rPr>
          <w:color w:val="000000" w:themeColor="text1"/>
        </w:rPr>
        <w:t>and</w:t>
      </w:r>
    </w:p>
    <w:p w14:paraId="3A6688A7" w14:textId="7C97FA1B"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following 1D arrays:</w:t>
      </w:r>
    </w:p>
    <w:p w14:paraId="0A953EFF" w14:textId="17E622B8"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DecGeoAuxBitDepth, </w:t>
      </w:r>
      <w:r w:rsidR="00DB24A0" w:rsidRPr="0017580F">
        <w:rPr>
          <w:color w:val="000000" w:themeColor="text1"/>
        </w:rPr>
        <w:t>indicating</w:t>
      </w:r>
      <w:r w:rsidR="00DB24A0" w:rsidRPr="0017580F" w:rsidDel="00DB24A0">
        <w:rPr>
          <w:color w:val="000000" w:themeColor="text1"/>
        </w:rPr>
        <w:t xml:space="preserve"> </w:t>
      </w:r>
      <w:r w:rsidRPr="0017580F">
        <w:rPr>
          <w:color w:val="000000" w:themeColor="text1"/>
        </w:rPr>
        <w:t>the auxiliary geometry video bit depth,</w:t>
      </w:r>
    </w:p>
    <w:p w14:paraId="1A9E6553" w14:textId="72CEAE67"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DecGeoAuxHeight, </w:t>
      </w:r>
      <w:r w:rsidR="00DB24A0" w:rsidRPr="0017580F">
        <w:rPr>
          <w:color w:val="000000" w:themeColor="text1"/>
        </w:rPr>
        <w:t>indicating</w:t>
      </w:r>
      <w:r w:rsidR="00DB24A0" w:rsidRPr="0017580F" w:rsidDel="00DB24A0">
        <w:rPr>
          <w:color w:val="000000" w:themeColor="text1"/>
        </w:rPr>
        <w:t xml:space="preserve"> </w:t>
      </w:r>
      <w:r w:rsidRPr="0017580F">
        <w:rPr>
          <w:color w:val="000000" w:themeColor="text1"/>
        </w:rPr>
        <w:t>the auxiliary geometry video height,</w:t>
      </w:r>
    </w:p>
    <w:p w14:paraId="49A1ECD4" w14:textId="3950BADA"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DecGeoAuxWidth, </w:t>
      </w:r>
      <w:r w:rsidR="00DB24A0" w:rsidRPr="0017580F">
        <w:rPr>
          <w:color w:val="000000" w:themeColor="text1"/>
        </w:rPr>
        <w:t>indicating</w:t>
      </w:r>
      <w:r w:rsidR="00DB24A0" w:rsidRPr="0017580F" w:rsidDel="00DB24A0">
        <w:rPr>
          <w:color w:val="000000" w:themeColor="text1"/>
        </w:rPr>
        <w:t xml:space="preserve"> </w:t>
      </w:r>
      <w:r w:rsidRPr="0017580F">
        <w:rPr>
          <w:color w:val="000000" w:themeColor="text1"/>
        </w:rPr>
        <w:t>the auxiliary geometry video width ,</w:t>
      </w:r>
    </w:p>
    <w:p w14:paraId="70C3B20A" w14:textId="49EB1F2F"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DecGeoAuxChromaFormat, indicating the attribute chroma format,</w:t>
      </w:r>
    </w:p>
    <w:p w14:paraId="1E921A07" w14:textId="260A3951"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DecGeoAuxChromaSamplingPosition, indicating, if present, the geometry chroma sampling as specified in ISO/IEC 23091-2,</w:t>
      </w:r>
    </w:p>
    <w:p w14:paraId="65FD43B3" w14:textId="3EBB25B9"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DecGeoAuxFullRange, indicating, if present, the video full range code point as specified in ISO/IEC 23091-2,</w:t>
      </w:r>
    </w:p>
    <w:p w14:paraId="401B1CF8" w14:textId="4DC7F496"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DecGeoAuxColourPrimaries, indicating, if present, the chromaticity coordinates of the source primaries as specified in ISO/IEC 23091-2,</w:t>
      </w:r>
    </w:p>
    <w:p w14:paraId="6B3321FE" w14:textId="6B455834"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DecGeoAuxTransferCharacteristics, indicating, if present, the transfer characteristics as specified in ISO/IEC 23091-2,</w:t>
      </w:r>
    </w:p>
    <w:p w14:paraId="23AC0D8D" w14:textId="2A4E7AF5" w:rsidR="00372362" w:rsidRPr="0017580F" w:rsidRDefault="00372362" w:rsidP="0037236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DecGeoAuxMatrixCoeffs, indicating, if present, the matrix coefficients as specified in ISO/IEC 23091-2,</w:t>
      </w:r>
    </w:p>
    <w:p w14:paraId="64076C63" w14:textId="691D1323"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DecGeoAuxOutOrdIdx, </w:t>
      </w:r>
      <w:r w:rsidR="00DB24A0" w:rsidRPr="0017580F">
        <w:rPr>
          <w:color w:val="000000" w:themeColor="text1"/>
        </w:rPr>
        <w:t>indicating</w:t>
      </w:r>
      <w:r w:rsidR="00DB24A0" w:rsidRPr="0017580F" w:rsidDel="00DB24A0">
        <w:rPr>
          <w:color w:val="000000" w:themeColor="text1"/>
        </w:rPr>
        <w:t xml:space="preserve"> </w:t>
      </w:r>
      <w:r w:rsidRPr="0017580F">
        <w:rPr>
          <w:color w:val="000000" w:themeColor="text1"/>
        </w:rPr>
        <w:t>the auxiliary geometry video output order index, and</w:t>
      </w:r>
    </w:p>
    <w:p w14:paraId="0BD5F6F9" w14:textId="1B740CAB" w:rsidR="00C37228"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DecGeoAuxCompTime, </w:t>
      </w:r>
      <w:r w:rsidR="00DB24A0" w:rsidRPr="0017580F">
        <w:rPr>
          <w:color w:val="000000" w:themeColor="text1"/>
        </w:rPr>
        <w:t>indicating</w:t>
      </w:r>
      <w:r w:rsidR="00DB24A0" w:rsidRPr="0017580F" w:rsidDel="00DB24A0">
        <w:rPr>
          <w:color w:val="000000" w:themeColor="text1"/>
        </w:rPr>
        <w:t xml:space="preserve"> </w:t>
      </w:r>
      <w:r w:rsidRPr="0017580F">
        <w:rPr>
          <w:color w:val="000000" w:themeColor="text1"/>
        </w:rPr>
        <w:t>the auxiliary geometry video composition time,</w:t>
      </w:r>
    </w:p>
    <w:p w14:paraId="01ED073C" w14:textId="7B473277" w:rsidR="00C37228" w:rsidRPr="0017580F" w:rsidRDefault="00C37228" w:rsidP="00E860C4">
      <w:pPr>
        <w:ind w:left="720"/>
        <w:rPr>
          <w:color w:val="000000" w:themeColor="text1"/>
        </w:rPr>
      </w:pPr>
      <w:r w:rsidRPr="0017580F">
        <w:rPr>
          <w:color w:val="000000" w:themeColor="text1"/>
        </w:rPr>
        <w:t>where the dimension correspond</w:t>
      </w:r>
      <w:r w:rsidR="00EC2E9C" w:rsidRPr="0017580F">
        <w:rPr>
          <w:color w:val="000000" w:themeColor="text1"/>
        </w:rPr>
        <w:t>s</w:t>
      </w:r>
      <w:r w:rsidRPr="0017580F">
        <w:rPr>
          <w:color w:val="000000" w:themeColor="text1"/>
        </w:rPr>
        <w:t xml:space="preserve"> to the decoded auxiliary geometry video frame index.</w:t>
      </w:r>
    </w:p>
    <w:p w14:paraId="0A044237" w14:textId="77777777" w:rsidR="00891B4C" w:rsidRPr="0017580F" w:rsidRDefault="00891B4C" w:rsidP="00891B4C">
      <w:pPr>
        <w:ind w:left="720"/>
      </w:pPr>
      <w:r w:rsidRPr="0017580F">
        <w:t>If the array DecGeoAuxFullRange is missing, all of its elements shall be set to 1.</w:t>
      </w:r>
    </w:p>
    <w:p w14:paraId="66A9BF0F" w14:textId="3229C956" w:rsidR="00891B4C" w:rsidRPr="0017580F" w:rsidRDefault="00891B4C" w:rsidP="00891B4C">
      <w:pPr>
        <w:ind w:left="720"/>
      </w:pPr>
      <w:r w:rsidRPr="0017580F">
        <w:t>If any of the elements of the array DecGeoAuxTransferCharacteristics are missing or are set to a value of 2</w:t>
      </w:r>
      <w:r w:rsidR="00EC08EC" w:rsidRPr="0017580F">
        <w:t xml:space="preserve">, </w:t>
      </w:r>
      <w:r w:rsidRPr="0017580F">
        <w:t>i.e. unspecified, those elements shall be set to 8</w:t>
      </w:r>
      <w:r w:rsidR="00EC08EC" w:rsidRPr="0017580F">
        <w:t>, i.e. linear</w:t>
      </w:r>
      <w:r w:rsidRPr="0017580F">
        <w:t>.</w:t>
      </w:r>
    </w:p>
    <w:p w14:paraId="2FB3EE9C" w14:textId="6A113796" w:rsidR="00372362" w:rsidRPr="0017580F" w:rsidRDefault="00372362" w:rsidP="00372362">
      <w:pPr>
        <w:ind w:left="720"/>
      </w:pPr>
      <w:r w:rsidRPr="0017580F">
        <w:t>If the array DecGeoAuxChromaSamplingPosition is missing, all of its elements shall be set to 0.</w:t>
      </w:r>
    </w:p>
    <w:p w14:paraId="334935A1" w14:textId="47BF5503" w:rsidR="00372362" w:rsidRPr="0017580F" w:rsidRDefault="00372362" w:rsidP="00372362">
      <w:pPr>
        <w:ind w:left="720"/>
      </w:pPr>
      <w:r w:rsidRPr="0017580F">
        <w:t xml:space="preserve">If the array DecGeoAuxColourPrimaries is missing, all of its elements shall be set to </w:t>
      </w:r>
      <w:r w:rsidR="00423FCF" w:rsidRPr="0017580F">
        <w:t>2</w:t>
      </w:r>
      <w:r w:rsidRPr="0017580F">
        <w:t>.</w:t>
      </w:r>
    </w:p>
    <w:p w14:paraId="4BE4895E" w14:textId="606CE982" w:rsidR="00372362" w:rsidRPr="0017580F" w:rsidRDefault="00372362" w:rsidP="00372362">
      <w:pPr>
        <w:ind w:left="720"/>
      </w:pPr>
      <w:r w:rsidRPr="0017580F">
        <w:t xml:space="preserve">If the array DecGeoAuxMatrixCoeffs is missing, all of its elements shall be set to </w:t>
      </w:r>
      <w:r w:rsidR="00423FCF" w:rsidRPr="0017580F">
        <w:t>2</w:t>
      </w:r>
      <w:r w:rsidRPr="0017580F">
        <w:t>.</w:t>
      </w:r>
    </w:p>
    <w:p w14:paraId="4D46FC8A" w14:textId="49788D95" w:rsidR="00891B4C" w:rsidRPr="0017580F" w:rsidRDefault="00891B4C" w:rsidP="00372362">
      <w:pPr>
        <w:ind w:left="720"/>
      </w:pPr>
      <w:r w:rsidRPr="0017580F">
        <w:lastRenderedPageBreak/>
        <w:t xml:space="preserve">The values of the arrays DecGeoAuxChromaSamplingPosition, DecGeoAuxColourPrimaries, and DecGeoAuxMatrixCoeffs, shall </w:t>
      </w:r>
      <w:r w:rsidR="00EC08EC" w:rsidRPr="0017580F">
        <w:t xml:space="preserve">not be used </w:t>
      </w:r>
      <w:r w:rsidRPr="0017580F">
        <w:t>for any</w:t>
      </w:r>
      <w:r w:rsidR="00EC08EC" w:rsidRPr="0017580F">
        <w:t xml:space="preserve"> further</w:t>
      </w:r>
      <w:r w:rsidRPr="0017580F">
        <w:t xml:space="preserve"> process</w:t>
      </w:r>
      <w:r w:rsidR="00EC08EC" w:rsidRPr="0017580F">
        <w:t>ing of the decoded auxiliary geometry frames</w:t>
      </w:r>
      <w:r w:rsidRPr="0017580F">
        <w:t>.</w:t>
      </w:r>
    </w:p>
    <w:p w14:paraId="1976A841" w14:textId="77777777" w:rsidR="00372362" w:rsidRPr="0017580F" w:rsidRDefault="00372362" w:rsidP="00372362">
      <w:pPr>
        <w:ind w:left="720"/>
      </w:pPr>
      <w:r w:rsidRPr="0017580F">
        <w:t>These values shall be interpreted according to their corresponding coding points in ISO/IEC 23091-2.</w:t>
      </w:r>
    </w:p>
    <w:p w14:paraId="32F9471D" w14:textId="4E3B961A" w:rsidR="0000342C" w:rsidRPr="0017580F" w:rsidRDefault="0000342C" w:rsidP="004A6049">
      <w:pPr>
        <w:pStyle w:val="Note1"/>
        <w:rPr>
          <w:rFonts w:ascii="Cambria" w:hAnsi="Cambria"/>
        </w:rPr>
      </w:pPr>
      <w:r w:rsidRPr="0017580F">
        <w:rPr>
          <w:rFonts w:ascii="Cambria" w:hAnsi="Cambria"/>
        </w:rPr>
        <w:t xml:space="preserve">NOTE – Any existing video coding specification such as ISO/IEC 14496-10 or ISO/IEC 23008-2 or any future defined video coding specification can be used if included in </w:t>
      </w:r>
      <w:r w:rsidR="00A278E7" w:rsidRPr="0017580F">
        <w:rPr>
          <w:rFonts w:ascii="Cambria" w:hAnsi="Cambria"/>
          <w:color w:val="000000" w:themeColor="text1"/>
        </w:rPr>
        <w:t>gi</w:t>
      </w:r>
      <w:r w:rsidRPr="0017580F">
        <w:rPr>
          <w:rFonts w:ascii="Cambria" w:hAnsi="Cambria"/>
          <w:color w:val="000000" w:themeColor="text1"/>
        </w:rPr>
        <w:t>_</w:t>
      </w:r>
      <w:r w:rsidR="00A278E7" w:rsidRPr="0017580F">
        <w:rPr>
          <w:rFonts w:ascii="Cambria" w:hAnsi="Cambria"/>
          <w:color w:val="000000" w:themeColor="text1"/>
        </w:rPr>
        <w:t>geometry</w:t>
      </w:r>
      <w:r w:rsidRPr="0017580F">
        <w:rPr>
          <w:rFonts w:ascii="Cambria" w:hAnsi="Cambria"/>
          <w:color w:val="000000" w:themeColor="text1"/>
        </w:rPr>
        <w:t>_codec_id</w:t>
      </w:r>
      <w:r w:rsidRPr="0017580F">
        <w:rPr>
          <w:rFonts w:ascii="Cambria" w:hAnsi="Cambria"/>
        </w:rPr>
        <w:t>.</w:t>
      </w:r>
    </w:p>
    <w:p w14:paraId="2029F103" w14:textId="77777777" w:rsidR="00795BFA" w:rsidRPr="0017580F" w:rsidRDefault="00795BFA" w:rsidP="00795BFA">
      <w:pPr>
        <w:pStyle w:val="Heading2"/>
        <w:rPr>
          <w:color w:val="000000" w:themeColor="text1"/>
        </w:rPr>
      </w:pPr>
      <w:bookmarkStart w:id="1550" w:name="_Toc42729991"/>
      <w:bookmarkStart w:id="1551" w:name="_Toc45105447"/>
      <w:bookmarkStart w:id="1552" w:name="_Toc45530305"/>
      <w:bookmarkStart w:id="1553" w:name="_Toc46301660"/>
      <w:bookmarkStart w:id="1554" w:name="_Toc46302485"/>
      <w:bookmarkStart w:id="1555" w:name="_Ref38443294"/>
      <w:bookmarkStart w:id="1556" w:name="_Toc51656640"/>
      <w:bookmarkEnd w:id="1550"/>
      <w:bookmarkEnd w:id="1551"/>
      <w:bookmarkEnd w:id="1552"/>
      <w:bookmarkEnd w:id="1553"/>
      <w:bookmarkEnd w:id="1554"/>
      <w:r w:rsidRPr="0017580F">
        <w:rPr>
          <w:color w:val="000000" w:themeColor="text1"/>
        </w:rPr>
        <w:t>Attribute video decoding process</w:t>
      </w:r>
      <w:bookmarkEnd w:id="1555"/>
      <w:bookmarkEnd w:id="1556"/>
    </w:p>
    <w:p w14:paraId="040FD2E4" w14:textId="70CF4CFE" w:rsidR="00795BFA" w:rsidRPr="0017580F" w:rsidRDefault="00355879" w:rsidP="00795BFA">
      <w:pPr>
        <w:rPr>
          <w:color w:val="000000" w:themeColor="text1"/>
        </w:rPr>
      </w:pPr>
      <w:r w:rsidRPr="0017580F">
        <w:rPr>
          <w:color w:val="000000" w:themeColor="text1"/>
        </w:rPr>
        <w:t>The d</w:t>
      </w:r>
      <w:r w:rsidR="00764888" w:rsidRPr="0017580F">
        <w:rPr>
          <w:color w:val="000000" w:themeColor="text1"/>
        </w:rPr>
        <w:t xml:space="preserve">ecoding process of an </w:t>
      </w:r>
      <w:r w:rsidR="00795BFA" w:rsidRPr="0017580F">
        <w:rPr>
          <w:color w:val="000000" w:themeColor="text1"/>
        </w:rPr>
        <w:t xml:space="preserve">attribute </w:t>
      </w:r>
      <w:r w:rsidR="00764888" w:rsidRPr="0017580F">
        <w:rPr>
          <w:color w:val="000000" w:themeColor="text1"/>
        </w:rPr>
        <w:t xml:space="preserve">video component associated with the atlas with atlas ID </w:t>
      </w:r>
      <w:r w:rsidR="001147DB" w:rsidRPr="0017580F">
        <w:rPr>
          <w:color w:val="000000" w:themeColor="text1"/>
        </w:rPr>
        <w:t>DecA</w:t>
      </w:r>
      <w:r w:rsidR="00764888" w:rsidRPr="0017580F">
        <w:rPr>
          <w:color w:val="000000" w:themeColor="text1"/>
        </w:rPr>
        <w:t>tlasID,</w:t>
      </w:r>
      <w:r w:rsidR="00795BFA" w:rsidRPr="0017580F">
        <w:rPr>
          <w:color w:val="000000" w:themeColor="text1"/>
        </w:rPr>
        <w:t xml:space="preserve"> is performed as follows:</w:t>
      </w:r>
    </w:p>
    <w:p w14:paraId="6E1A1D49" w14:textId="61051A2F" w:rsidR="00795BFA" w:rsidRPr="0017580F" w:rsidRDefault="00795BF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ai_attribute_count[ </w:t>
      </w:r>
      <w:r w:rsidR="001147DB" w:rsidRPr="0017580F">
        <w:rPr>
          <w:color w:val="000000" w:themeColor="text1"/>
        </w:rPr>
        <w:t>DecAtlasID</w:t>
      </w:r>
      <w:r w:rsidR="006E15C0" w:rsidRPr="0017580F">
        <w:rPr>
          <w:color w:val="000000" w:themeColor="text1"/>
        </w:rPr>
        <w:t> </w:t>
      </w:r>
      <w:r w:rsidRPr="0017580F">
        <w:rPr>
          <w:color w:val="000000" w:themeColor="text1"/>
        </w:rPr>
        <w:t>] is equal to 0, no attribute video frames are decoded and no attribute information is associated with the final, reconstructed volumetric frame.</w:t>
      </w:r>
    </w:p>
    <w:p w14:paraId="7AE27D04" w14:textId="18C4E4FE" w:rsidR="00FA72FD" w:rsidRPr="0017580F" w:rsidRDefault="00AF6EA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w:t>
      </w:r>
      <w:r w:rsidR="00D802FB" w:rsidRPr="0017580F">
        <w:rPr>
          <w:color w:val="000000" w:themeColor="text1"/>
        </w:rPr>
        <w:t xml:space="preserve"> (if ai_attribute_count[ DecAtlasID ]</w:t>
      </w:r>
      <w:r w:rsidR="00816339" w:rsidRPr="0017580F">
        <w:rPr>
          <w:color w:val="000000" w:themeColor="text1"/>
        </w:rPr>
        <w:t xml:space="preserve"> </w:t>
      </w:r>
      <w:r w:rsidR="00D802FB" w:rsidRPr="0017580F">
        <w:rPr>
          <w:color w:val="000000" w:themeColor="text1"/>
        </w:rPr>
        <w:t xml:space="preserve">is not equal to 0), </w:t>
      </w:r>
      <w:r w:rsidR="004A0CDC" w:rsidRPr="0017580F">
        <w:rPr>
          <w:color w:val="000000" w:themeColor="text1"/>
        </w:rPr>
        <w:t xml:space="preserve">and </w:t>
      </w:r>
      <w:r w:rsidR="00FA72FD" w:rsidRPr="0017580F">
        <w:rPr>
          <w:color w:val="000000" w:themeColor="text1"/>
        </w:rPr>
        <w:t xml:space="preserve">for each attribute with index attrIdx, </w:t>
      </w:r>
      <w:r w:rsidR="00042309" w:rsidRPr="0017580F">
        <w:rPr>
          <w:color w:val="000000" w:themeColor="text1"/>
        </w:rPr>
        <w:t xml:space="preserve">for </w:t>
      </w:r>
      <w:r w:rsidR="00FA72FD" w:rsidRPr="0017580F">
        <w:rPr>
          <w:color w:val="000000" w:themeColor="text1"/>
        </w:rPr>
        <w:t xml:space="preserve">the </w:t>
      </w:r>
      <w:r w:rsidR="00042309" w:rsidRPr="0017580F">
        <w:rPr>
          <w:color w:val="000000" w:themeColor="text1"/>
        </w:rPr>
        <w:t xml:space="preserve">attribute video component associated with </w:t>
      </w:r>
      <w:r w:rsidR="007D5B7A" w:rsidRPr="0017580F">
        <w:rPr>
          <w:color w:val="000000" w:themeColor="text1"/>
        </w:rPr>
        <w:t>the syntax elements</w:t>
      </w:r>
      <w:r w:rsidR="00042309" w:rsidRPr="0017580F">
        <w:rPr>
          <w:color w:val="000000" w:themeColor="text1"/>
        </w:rPr>
        <w:t xml:space="preserve"> vuh_map_index, vuh_attribute_index</w:t>
      </w:r>
      <w:r w:rsidR="00FA72FD" w:rsidRPr="0017580F">
        <w:rPr>
          <w:color w:val="000000" w:themeColor="text1"/>
        </w:rPr>
        <w:t xml:space="preserve"> equal to attrIdx</w:t>
      </w:r>
      <w:r w:rsidR="00042309" w:rsidRPr="0017580F">
        <w:rPr>
          <w:color w:val="000000" w:themeColor="text1"/>
        </w:rPr>
        <w:t xml:space="preserve">, vuh_attribute_partition_index, and vuh_auxiliary_video_flag, </w:t>
      </w:r>
      <w:r w:rsidR="00D62960" w:rsidRPr="0017580F">
        <w:rPr>
          <w:color w:val="000000" w:themeColor="text1"/>
        </w:rPr>
        <w:t xml:space="preserve">the codec </w:t>
      </w:r>
      <w:r w:rsidR="00042309" w:rsidRPr="0017580F">
        <w:rPr>
          <w:color w:val="000000" w:themeColor="text1"/>
        </w:rPr>
        <w:t xml:space="preserve">is first determined using </w:t>
      </w:r>
      <w:r w:rsidR="000B599C" w:rsidRPr="0017580F">
        <w:rPr>
          <w:color w:val="000000" w:themeColor="text1"/>
        </w:rPr>
        <w:t xml:space="preserve">either the profiles defined in </w:t>
      </w:r>
      <w:r w:rsidR="000B599C" w:rsidRPr="0017580F">
        <w:rPr>
          <w:color w:val="000000" w:themeColor="text1"/>
          <w:lang w:eastAsia="ko-KR"/>
        </w:rPr>
        <w:fldChar w:fldCharType="begin"/>
      </w:r>
      <w:r w:rsidR="000B599C" w:rsidRPr="0017580F">
        <w:rPr>
          <w:color w:val="000000" w:themeColor="text1"/>
          <w:lang w:eastAsia="ko-KR"/>
        </w:rPr>
        <w:instrText xml:space="preserve"> REF _Ref38898728 \n \h </w:instrText>
      </w:r>
      <w:r w:rsidR="007478BA" w:rsidRPr="0017580F">
        <w:rPr>
          <w:color w:val="000000" w:themeColor="text1"/>
          <w:lang w:eastAsia="ko-KR"/>
        </w:rPr>
        <w:instrText xml:space="preserve"> \* MERGEFORMAT </w:instrText>
      </w:r>
      <w:r w:rsidR="000B599C" w:rsidRPr="0017580F">
        <w:rPr>
          <w:color w:val="000000" w:themeColor="text1"/>
          <w:lang w:eastAsia="ko-KR"/>
        </w:rPr>
      </w:r>
      <w:r w:rsidR="000B599C" w:rsidRPr="0017580F">
        <w:rPr>
          <w:color w:val="000000" w:themeColor="text1"/>
          <w:lang w:eastAsia="ko-KR"/>
        </w:rPr>
        <w:fldChar w:fldCharType="separate"/>
      </w:r>
      <w:r w:rsidR="001F1F53">
        <w:rPr>
          <w:color w:val="000000" w:themeColor="text1"/>
          <w:lang w:eastAsia="ko-KR"/>
        </w:rPr>
        <w:t>Annex A</w:t>
      </w:r>
      <w:r w:rsidR="000B599C" w:rsidRPr="0017580F">
        <w:rPr>
          <w:color w:val="000000" w:themeColor="text1"/>
          <w:lang w:eastAsia="ko-KR"/>
        </w:rPr>
        <w:fldChar w:fldCharType="end"/>
      </w:r>
      <w:r w:rsidR="000B599C" w:rsidRPr="0017580F">
        <w:rPr>
          <w:color w:val="000000" w:themeColor="text1"/>
          <w:lang w:eastAsia="ko-KR"/>
        </w:rPr>
        <w:t xml:space="preserve"> or the value of </w:t>
      </w:r>
      <w:r w:rsidR="00042309" w:rsidRPr="0017580F">
        <w:rPr>
          <w:color w:val="000000" w:themeColor="text1"/>
        </w:rPr>
        <w:t>ai_attribute_codec_id[ </w:t>
      </w:r>
      <w:r w:rsidR="001147DB" w:rsidRPr="0017580F">
        <w:rPr>
          <w:color w:val="000000" w:themeColor="text1"/>
        </w:rPr>
        <w:t>DecAtlasID</w:t>
      </w:r>
      <w:r w:rsidR="006E15C0" w:rsidRPr="0017580F">
        <w:rPr>
          <w:color w:val="000000" w:themeColor="text1"/>
        </w:rPr>
        <w:t> </w:t>
      </w:r>
      <w:r w:rsidR="00042309" w:rsidRPr="0017580F">
        <w:rPr>
          <w:color w:val="000000" w:themeColor="text1"/>
        </w:rPr>
        <w:t>]</w:t>
      </w:r>
      <w:r w:rsidR="00FA72FD" w:rsidRPr="0017580F">
        <w:rPr>
          <w:color w:val="000000" w:themeColor="text1"/>
        </w:rPr>
        <w:t>[ attrIdx ]</w:t>
      </w:r>
      <w:r w:rsidR="00042309" w:rsidRPr="0017580F">
        <w:rPr>
          <w:color w:val="000000" w:themeColor="text1"/>
        </w:rPr>
        <w:t xml:space="preserve"> </w:t>
      </w:r>
      <w:r w:rsidR="000B599C" w:rsidRPr="0017580F">
        <w:rPr>
          <w:color w:val="000000" w:themeColor="text1"/>
        </w:rPr>
        <w:t>or ai_attribute_auxiliary_codec_id[ DecAtlasID ][ attrIdx ]</w:t>
      </w:r>
      <w:r w:rsidR="00DC662C" w:rsidRPr="0017580F">
        <w:rPr>
          <w:color w:val="000000" w:themeColor="text1"/>
        </w:rPr>
        <w:t>,</w:t>
      </w:r>
      <w:r w:rsidR="000B599C" w:rsidRPr="0017580F">
        <w:rPr>
          <w:color w:val="000000" w:themeColor="text1"/>
        </w:rPr>
        <w:t xml:space="preserve"> </w:t>
      </w:r>
      <w:r w:rsidR="00042309" w:rsidRPr="0017580F">
        <w:rPr>
          <w:color w:val="000000" w:themeColor="text1"/>
        </w:rPr>
        <w:t>if vuh_auxiliary_video_flag is equal to 0</w:t>
      </w:r>
      <w:r w:rsidR="00DC662C" w:rsidRPr="0017580F">
        <w:rPr>
          <w:color w:val="000000" w:themeColor="text1"/>
        </w:rPr>
        <w:t xml:space="preserve"> or 1</w:t>
      </w:r>
      <w:r w:rsidR="00042309" w:rsidRPr="0017580F">
        <w:rPr>
          <w:color w:val="000000" w:themeColor="text1"/>
        </w:rPr>
        <w:t>,</w:t>
      </w:r>
      <w:r w:rsidR="00DC662C" w:rsidRPr="0017580F">
        <w:rPr>
          <w:color w:val="000000" w:themeColor="text1"/>
        </w:rPr>
        <w:t xml:space="preserve"> respectively</w:t>
      </w:r>
      <w:r w:rsidR="00042309" w:rsidRPr="0017580F">
        <w:rPr>
          <w:color w:val="000000" w:themeColor="text1"/>
        </w:rPr>
        <w:t xml:space="preserve"> and the </w:t>
      </w:r>
      <w:r w:rsidR="001A102D" w:rsidRPr="0017580F">
        <w:rPr>
          <w:color w:val="000000" w:themeColor="text1"/>
        </w:rPr>
        <w:t xml:space="preserve">component </w:t>
      </w:r>
      <w:r w:rsidR="00042309" w:rsidRPr="0017580F">
        <w:rPr>
          <w:color w:val="000000" w:themeColor="text1"/>
        </w:rPr>
        <w:t>codec mapping SEI</w:t>
      </w:r>
      <w:r w:rsidR="001A102D" w:rsidRPr="0017580F">
        <w:rPr>
          <w:color w:val="000000" w:themeColor="text1"/>
        </w:rPr>
        <w:t xml:space="preserve"> specified in subclause </w:t>
      </w:r>
      <w:r w:rsidR="001A102D" w:rsidRPr="0017580F">
        <w:rPr>
          <w:color w:val="000000" w:themeColor="text1"/>
        </w:rPr>
        <w:fldChar w:fldCharType="begin"/>
      </w:r>
      <w:r w:rsidR="001A102D" w:rsidRPr="0017580F">
        <w:rPr>
          <w:color w:val="000000" w:themeColor="text1"/>
        </w:rPr>
        <w:instrText xml:space="preserve"> REF _Ref21444040 \w \h </w:instrText>
      </w:r>
      <w:r w:rsidR="007812ED" w:rsidRPr="0017580F">
        <w:rPr>
          <w:color w:val="000000" w:themeColor="text1"/>
        </w:rPr>
        <w:instrText xml:space="preserve"> \* MERGEFORMAT </w:instrText>
      </w:r>
      <w:r w:rsidR="001A102D" w:rsidRPr="0017580F">
        <w:rPr>
          <w:color w:val="000000" w:themeColor="text1"/>
        </w:rPr>
      </w:r>
      <w:r w:rsidR="001A102D" w:rsidRPr="0017580F">
        <w:rPr>
          <w:color w:val="000000" w:themeColor="text1"/>
        </w:rPr>
        <w:fldChar w:fldCharType="separate"/>
      </w:r>
      <w:r w:rsidR="001F1F53">
        <w:rPr>
          <w:color w:val="000000" w:themeColor="text1"/>
        </w:rPr>
        <w:t>F.2.11</w:t>
      </w:r>
      <w:r w:rsidR="001A102D" w:rsidRPr="0017580F">
        <w:rPr>
          <w:color w:val="000000" w:themeColor="text1"/>
        </w:rPr>
        <w:fldChar w:fldCharType="end"/>
      </w:r>
      <w:r w:rsidR="00042309" w:rsidRPr="0017580F">
        <w:rPr>
          <w:color w:val="000000" w:themeColor="text1"/>
        </w:rPr>
        <w:t>, if present.</w:t>
      </w:r>
      <w:r w:rsidR="00FA72FD" w:rsidRPr="0017580F">
        <w:rPr>
          <w:color w:val="000000" w:themeColor="text1"/>
        </w:rPr>
        <w:t xml:space="preserve"> Then, the attribute video decoding process, acco</w:t>
      </w:r>
      <w:r w:rsidR="001A102D" w:rsidRPr="0017580F">
        <w:rPr>
          <w:color w:val="000000" w:themeColor="text1"/>
        </w:rPr>
        <w:t>rding to the corresponding coding</w:t>
      </w:r>
      <w:r w:rsidR="00FA72FD" w:rsidRPr="0017580F">
        <w:rPr>
          <w:color w:val="000000" w:themeColor="text1"/>
        </w:rPr>
        <w:t xml:space="preserve"> specification, is invoked using the attribute video sub-bitstreams present in the V3C bitstream as the input.</w:t>
      </w:r>
    </w:p>
    <w:p w14:paraId="41FB5DCE" w14:textId="45A2FC7A" w:rsidR="00021D32" w:rsidRPr="0017580F" w:rsidRDefault="007A6702" w:rsidP="00400300">
      <w:pPr>
        <w:rPr>
          <w:color w:val="000000" w:themeColor="text1"/>
        </w:rPr>
      </w:pPr>
      <w:r w:rsidRPr="0017580F">
        <w:rPr>
          <w:color w:val="000000" w:themeColor="text1"/>
        </w:rPr>
        <w:t>I</w:t>
      </w:r>
      <w:r w:rsidR="00021D32" w:rsidRPr="0017580F">
        <w:rPr>
          <w:color w:val="000000" w:themeColor="text1"/>
        </w:rPr>
        <w:t xml:space="preserve">f the attribute video sub-bitstream is not an auxiliary attribute video, either identified by vuh_auxiliary_video_flag equal to 0 or </w:t>
      </w:r>
      <w:r w:rsidR="00021D32" w:rsidRPr="0017580F">
        <w:t>determined through external means if the V3C unit header is unavailable</w:t>
      </w:r>
      <w:r w:rsidR="00DC662C" w:rsidRPr="0017580F">
        <w:t>, the outputs of this process are:</w:t>
      </w:r>
    </w:p>
    <w:p w14:paraId="2A9436E6" w14:textId="3F906548" w:rsidR="00552BD5" w:rsidRPr="0017580F" w:rsidRDefault="00DC662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1D array DecAttrType, indicating </w:t>
      </w:r>
      <w:r w:rsidR="00552BD5" w:rsidRPr="0017580F">
        <w:rPr>
          <w:color w:val="000000" w:themeColor="text1"/>
        </w:rPr>
        <w:t xml:space="preserve">the attribute type, </w:t>
      </w:r>
      <w:r w:rsidR="004A0CDC" w:rsidRPr="0017580F">
        <w:rPr>
          <w:color w:val="000000" w:themeColor="text1"/>
        </w:rPr>
        <w:t xml:space="preserve">where the dimension </w:t>
      </w:r>
      <w:r w:rsidR="00D802FB" w:rsidRPr="0017580F">
        <w:rPr>
          <w:color w:val="000000" w:themeColor="text1"/>
        </w:rPr>
        <w:t>corresponds to</w:t>
      </w:r>
      <w:r w:rsidR="004A0CDC" w:rsidRPr="0017580F">
        <w:rPr>
          <w:color w:val="000000" w:themeColor="text1"/>
        </w:rPr>
        <w:t xml:space="preserve"> the attribute</w:t>
      </w:r>
      <w:r w:rsidR="00D802FB" w:rsidRPr="0017580F">
        <w:rPr>
          <w:color w:val="000000" w:themeColor="text1"/>
        </w:rPr>
        <w:t xml:space="preserve"> index</w:t>
      </w:r>
      <w:r w:rsidR="00552BD5" w:rsidRPr="0017580F">
        <w:rPr>
          <w:color w:val="000000" w:themeColor="text1"/>
        </w:rPr>
        <w:t>,</w:t>
      </w:r>
    </w:p>
    <w:p w14:paraId="33CD2FBE" w14:textId="2350CFF4" w:rsidR="00C36F01" w:rsidRPr="0017580F" w:rsidRDefault="00DC662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3D array NumDecAttrFrames, indicating </w:t>
      </w:r>
      <w:r w:rsidR="00C36F01" w:rsidRPr="0017580F">
        <w:rPr>
          <w:color w:val="000000" w:themeColor="text1"/>
        </w:rPr>
        <w:t xml:space="preserve">the number of decoded attribute video frames, </w:t>
      </w:r>
      <w:r w:rsidR="004A0CDC" w:rsidRPr="0017580F">
        <w:rPr>
          <w:color w:val="000000" w:themeColor="text1"/>
        </w:rPr>
        <w:t>where the dimension</w:t>
      </w:r>
      <w:r w:rsidR="002E5876" w:rsidRPr="0017580F">
        <w:rPr>
          <w:color w:val="000000" w:themeColor="text1"/>
        </w:rPr>
        <w:t>s</w:t>
      </w:r>
      <w:r w:rsidR="004A0CDC" w:rsidRPr="0017580F">
        <w:rPr>
          <w:color w:val="000000" w:themeColor="text1"/>
        </w:rPr>
        <w:t xml:space="preserve"> </w:t>
      </w:r>
      <w:r w:rsidR="00D802FB" w:rsidRPr="0017580F">
        <w:rPr>
          <w:color w:val="000000" w:themeColor="text1"/>
        </w:rPr>
        <w:t>correspond to the attribute index</w:t>
      </w:r>
      <w:r w:rsidR="004A0CDC" w:rsidRPr="0017580F">
        <w:rPr>
          <w:color w:val="000000" w:themeColor="text1"/>
        </w:rPr>
        <w:t>,</w:t>
      </w:r>
      <w:r w:rsidR="002A660E" w:rsidRPr="0017580F">
        <w:rPr>
          <w:color w:val="000000" w:themeColor="text1"/>
        </w:rPr>
        <w:t xml:space="preserve"> the attribute partition index, and </w:t>
      </w:r>
      <w:r w:rsidR="00D64B56" w:rsidRPr="0017580F">
        <w:rPr>
          <w:color w:val="000000" w:themeColor="text1"/>
        </w:rPr>
        <w:t>vuh_map_index</w:t>
      </w:r>
      <w:r w:rsidR="00DC065B" w:rsidRPr="0017580F">
        <w:rPr>
          <w:color w:val="000000" w:themeColor="text1"/>
        </w:rPr>
        <w:t>,</w:t>
      </w:r>
    </w:p>
    <w:p w14:paraId="130ADC11" w14:textId="6E4685CD" w:rsidR="00400300" w:rsidRPr="0017580F" w:rsidRDefault="00DC662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7D array DecAttrFrames, </w:t>
      </w:r>
      <w:r w:rsidR="00795BFA" w:rsidRPr="0017580F">
        <w:rPr>
          <w:color w:val="000000" w:themeColor="text1"/>
        </w:rPr>
        <w:t xml:space="preserve">the decoded attribute video frames, </w:t>
      </w:r>
      <w:r w:rsidR="00C36F01" w:rsidRPr="0017580F">
        <w:rPr>
          <w:color w:val="000000" w:themeColor="text1"/>
        </w:rPr>
        <w:t xml:space="preserve">where the dimensions </w:t>
      </w:r>
      <w:r w:rsidR="00D802FB" w:rsidRPr="0017580F">
        <w:rPr>
          <w:color w:val="000000" w:themeColor="text1"/>
        </w:rPr>
        <w:t>correspond to</w:t>
      </w:r>
      <w:r w:rsidR="00C36F01" w:rsidRPr="0017580F">
        <w:rPr>
          <w:color w:val="000000" w:themeColor="text1"/>
        </w:rPr>
        <w:t xml:space="preserve"> the attribute</w:t>
      </w:r>
      <w:r w:rsidR="00D802FB" w:rsidRPr="0017580F">
        <w:rPr>
          <w:color w:val="000000" w:themeColor="text1"/>
        </w:rPr>
        <w:t xml:space="preserve"> index</w:t>
      </w:r>
      <w:r w:rsidR="00C36F01" w:rsidRPr="0017580F">
        <w:rPr>
          <w:color w:val="000000" w:themeColor="text1"/>
        </w:rPr>
        <w:t xml:space="preserve">, </w:t>
      </w:r>
      <w:r w:rsidR="0000195F" w:rsidRPr="0017580F">
        <w:rPr>
          <w:color w:val="000000" w:themeColor="text1"/>
        </w:rPr>
        <w:t xml:space="preserve">the attribute partition index, </w:t>
      </w:r>
      <w:r w:rsidR="00D64B56" w:rsidRPr="0017580F">
        <w:rPr>
          <w:color w:val="000000" w:themeColor="text1"/>
        </w:rPr>
        <w:t>vuh_map_index</w:t>
      </w:r>
      <w:r w:rsidR="00D802FB" w:rsidRPr="0017580F">
        <w:rPr>
          <w:color w:val="000000" w:themeColor="text1"/>
        </w:rPr>
        <w:t>, the decoded attribute video frame index, the component index, the row index, and the column index, respectively</w:t>
      </w:r>
      <w:r w:rsidR="00552BD5" w:rsidRPr="0017580F">
        <w:rPr>
          <w:color w:val="000000" w:themeColor="text1"/>
        </w:rPr>
        <w:t xml:space="preserve">, </w:t>
      </w:r>
      <w:r w:rsidR="00795BFA" w:rsidRPr="0017580F">
        <w:rPr>
          <w:color w:val="000000" w:themeColor="text1"/>
        </w:rPr>
        <w:t>and</w:t>
      </w:r>
    </w:p>
    <w:p w14:paraId="22A928BB" w14:textId="7D39CECB" w:rsidR="00400300" w:rsidRPr="0017580F" w:rsidRDefault="00C36F0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following </w:t>
      </w:r>
      <w:r w:rsidR="004A0CDC" w:rsidRPr="0017580F">
        <w:rPr>
          <w:color w:val="000000" w:themeColor="text1"/>
        </w:rPr>
        <w:t>4D arrays</w:t>
      </w:r>
      <w:r w:rsidR="00400300" w:rsidRPr="0017580F">
        <w:rPr>
          <w:color w:val="000000" w:themeColor="text1"/>
        </w:rPr>
        <w:t>:</w:t>
      </w:r>
    </w:p>
    <w:p w14:paraId="10A4A5A5" w14:textId="77777777" w:rsidR="0050235C" w:rsidRPr="0017580F" w:rsidRDefault="00CA435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DecAttrBitDepth, </w:t>
      </w:r>
      <w:r w:rsidR="007878FF" w:rsidRPr="0017580F">
        <w:rPr>
          <w:color w:val="000000" w:themeColor="text1"/>
        </w:rPr>
        <w:t xml:space="preserve">indicating </w:t>
      </w:r>
      <w:r w:rsidR="00E51E06" w:rsidRPr="0017580F">
        <w:rPr>
          <w:color w:val="000000" w:themeColor="text1"/>
        </w:rPr>
        <w:t xml:space="preserve">the </w:t>
      </w:r>
      <w:r w:rsidR="00C37228" w:rsidRPr="0017580F">
        <w:rPr>
          <w:color w:val="000000" w:themeColor="text1"/>
        </w:rPr>
        <w:t xml:space="preserve">attribute </w:t>
      </w:r>
      <w:r w:rsidR="00400300" w:rsidRPr="0017580F">
        <w:rPr>
          <w:color w:val="000000" w:themeColor="text1"/>
        </w:rPr>
        <w:t>bit depth,</w:t>
      </w:r>
    </w:p>
    <w:p w14:paraId="40EB75AE" w14:textId="77777777" w:rsidR="0050235C"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DecAttrHeight, </w:t>
      </w:r>
      <w:r w:rsidR="007878FF" w:rsidRPr="0017580F">
        <w:rPr>
          <w:color w:val="000000" w:themeColor="text1"/>
        </w:rPr>
        <w:t xml:space="preserve">indicating </w:t>
      </w:r>
      <w:r w:rsidRPr="0017580F">
        <w:rPr>
          <w:color w:val="000000" w:themeColor="text1"/>
        </w:rPr>
        <w:t>the attribute height,</w:t>
      </w:r>
    </w:p>
    <w:p w14:paraId="586CFCB9" w14:textId="77777777" w:rsidR="0050235C"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DecAttrWidth, </w:t>
      </w:r>
      <w:r w:rsidR="007878FF" w:rsidRPr="0017580F">
        <w:rPr>
          <w:color w:val="000000" w:themeColor="text1"/>
        </w:rPr>
        <w:t xml:space="preserve">indicating </w:t>
      </w:r>
      <w:r w:rsidR="00E51E06" w:rsidRPr="0017580F">
        <w:rPr>
          <w:color w:val="000000" w:themeColor="text1"/>
        </w:rPr>
        <w:t xml:space="preserve">the </w:t>
      </w:r>
      <w:r w:rsidRPr="0017580F">
        <w:rPr>
          <w:color w:val="000000" w:themeColor="text1"/>
        </w:rPr>
        <w:t xml:space="preserve">attribute </w:t>
      </w:r>
      <w:r w:rsidR="00400300" w:rsidRPr="0017580F">
        <w:rPr>
          <w:color w:val="000000" w:themeColor="text1"/>
        </w:rPr>
        <w:t>width,</w:t>
      </w:r>
    </w:p>
    <w:p w14:paraId="7B9A55F3" w14:textId="240E6CB4" w:rsidR="00400300" w:rsidRPr="0017580F" w:rsidRDefault="002D226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DecAttrNumComp, </w:t>
      </w:r>
      <w:r w:rsidR="007878FF" w:rsidRPr="0017580F">
        <w:rPr>
          <w:color w:val="000000" w:themeColor="text1"/>
        </w:rPr>
        <w:t xml:space="preserve">indicating </w:t>
      </w:r>
      <w:r w:rsidRPr="0017580F">
        <w:rPr>
          <w:color w:val="000000" w:themeColor="text1"/>
        </w:rPr>
        <w:t xml:space="preserve">the </w:t>
      </w:r>
      <w:r w:rsidR="00C924B8" w:rsidRPr="0017580F">
        <w:rPr>
          <w:color w:val="000000" w:themeColor="text1"/>
        </w:rPr>
        <w:t>attribute number of components,</w:t>
      </w:r>
    </w:p>
    <w:p w14:paraId="6AE053B8" w14:textId="12348A46" w:rsidR="00552BD5"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DecAttrChromaFormat, </w:t>
      </w:r>
      <w:r w:rsidR="007878FF" w:rsidRPr="0017580F">
        <w:rPr>
          <w:color w:val="000000" w:themeColor="text1"/>
        </w:rPr>
        <w:t xml:space="preserve">indicating </w:t>
      </w:r>
      <w:r w:rsidR="00E51E06" w:rsidRPr="0017580F">
        <w:rPr>
          <w:color w:val="000000" w:themeColor="text1"/>
        </w:rPr>
        <w:t xml:space="preserve">the </w:t>
      </w:r>
      <w:r w:rsidRPr="0017580F">
        <w:rPr>
          <w:color w:val="000000" w:themeColor="text1"/>
        </w:rPr>
        <w:t xml:space="preserve">attribute </w:t>
      </w:r>
      <w:r w:rsidR="00552BD5" w:rsidRPr="0017580F">
        <w:rPr>
          <w:color w:val="000000" w:themeColor="text1"/>
        </w:rPr>
        <w:t>chroma format,</w:t>
      </w:r>
    </w:p>
    <w:p w14:paraId="7486FF1C" w14:textId="17A34F83" w:rsidR="00A72963" w:rsidRPr="0017580F" w:rsidRDefault="00A7296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DecAttr</w:t>
      </w:r>
      <w:r w:rsidR="007F0365" w:rsidRPr="0017580F">
        <w:rPr>
          <w:color w:val="000000" w:themeColor="text1"/>
        </w:rPr>
        <w:t>ChromaSampling</w:t>
      </w:r>
      <w:r w:rsidR="00780E18" w:rsidRPr="0017580F">
        <w:rPr>
          <w:color w:val="000000" w:themeColor="text1"/>
        </w:rPr>
        <w:t>Position</w:t>
      </w:r>
      <w:r w:rsidR="007F0365" w:rsidRPr="0017580F">
        <w:rPr>
          <w:color w:val="000000" w:themeColor="text1"/>
        </w:rPr>
        <w:t xml:space="preserve">, </w:t>
      </w:r>
      <w:r w:rsidR="007878FF" w:rsidRPr="0017580F">
        <w:rPr>
          <w:color w:val="000000" w:themeColor="text1"/>
        </w:rPr>
        <w:t>indicating</w:t>
      </w:r>
      <w:r w:rsidR="000667CF" w:rsidRPr="0017580F">
        <w:rPr>
          <w:color w:val="000000" w:themeColor="text1"/>
        </w:rPr>
        <w:t>, if present,</w:t>
      </w:r>
      <w:r w:rsidR="007878FF" w:rsidRPr="0017580F">
        <w:rPr>
          <w:color w:val="000000" w:themeColor="text1"/>
        </w:rPr>
        <w:t xml:space="preserve"> </w:t>
      </w:r>
      <w:r w:rsidR="00D16DCF" w:rsidRPr="0017580F">
        <w:rPr>
          <w:color w:val="000000" w:themeColor="text1"/>
        </w:rPr>
        <w:t>the attribute chroma sampling</w:t>
      </w:r>
      <w:r w:rsidR="000407F1" w:rsidRPr="0017580F">
        <w:rPr>
          <w:color w:val="000000" w:themeColor="text1"/>
        </w:rPr>
        <w:t xml:space="preserve"> as specified in ISO/IEC 23091-2,</w:t>
      </w:r>
    </w:p>
    <w:p w14:paraId="4CA1A68B" w14:textId="2198AD28" w:rsidR="007F0365" w:rsidRPr="0017580F" w:rsidRDefault="007F036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DecAttrFullRange, </w:t>
      </w:r>
      <w:r w:rsidR="007878FF" w:rsidRPr="0017580F">
        <w:rPr>
          <w:color w:val="000000" w:themeColor="text1"/>
        </w:rPr>
        <w:t>indicating</w:t>
      </w:r>
      <w:r w:rsidR="000667CF" w:rsidRPr="0017580F">
        <w:rPr>
          <w:color w:val="000000" w:themeColor="text1"/>
        </w:rPr>
        <w:t>, if present,</w:t>
      </w:r>
      <w:r w:rsidR="006C3781" w:rsidRPr="0017580F">
        <w:rPr>
          <w:color w:val="000000" w:themeColor="text1"/>
        </w:rPr>
        <w:t xml:space="preserve"> </w:t>
      </w:r>
      <w:r w:rsidR="00217242" w:rsidRPr="0017580F">
        <w:rPr>
          <w:color w:val="000000" w:themeColor="text1"/>
        </w:rPr>
        <w:t xml:space="preserve">the video full range </w:t>
      </w:r>
      <w:r w:rsidR="00B25E75" w:rsidRPr="0017580F">
        <w:rPr>
          <w:color w:val="000000" w:themeColor="text1"/>
        </w:rPr>
        <w:t>code point</w:t>
      </w:r>
      <w:r w:rsidR="000407F1" w:rsidRPr="0017580F">
        <w:rPr>
          <w:color w:val="000000" w:themeColor="text1"/>
        </w:rPr>
        <w:t xml:space="preserve"> as specified in ISO/IEC 23091-2,</w:t>
      </w:r>
    </w:p>
    <w:p w14:paraId="644F42CC" w14:textId="3752E190" w:rsidR="006C1AF2" w:rsidRPr="0017580F" w:rsidRDefault="006C1A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lastRenderedPageBreak/>
        <w:t>DecAttrCol</w:t>
      </w:r>
      <w:r w:rsidR="004928A1" w:rsidRPr="0017580F">
        <w:rPr>
          <w:color w:val="000000" w:themeColor="text1"/>
        </w:rPr>
        <w:t>ou</w:t>
      </w:r>
      <w:r w:rsidRPr="0017580F">
        <w:rPr>
          <w:color w:val="000000" w:themeColor="text1"/>
        </w:rPr>
        <w:t>rPrimaries,</w:t>
      </w:r>
      <w:r w:rsidR="003F1365" w:rsidRPr="0017580F">
        <w:rPr>
          <w:color w:val="000000" w:themeColor="text1"/>
        </w:rPr>
        <w:t xml:space="preserve"> </w:t>
      </w:r>
      <w:r w:rsidR="007878FF" w:rsidRPr="0017580F">
        <w:rPr>
          <w:color w:val="000000" w:themeColor="text1"/>
        </w:rPr>
        <w:t>indicating</w:t>
      </w:r>
      <w:r w:rsidR="000667CF" w:rsidRPr="0017580F">
        <w:rPr>
          <w:color w:val="000000" w:themeColor="text1"/>
        </w:rPr>
        <w:t>, if present,</w:t>
      </w:r>
      <w:r w:rsidR="001C023A" w:rsidRPr="0017580F">
        <w:rPr>
          <w:color w:val="000000" w:themeColor="text1"/>
        </w:rPr>
        <w:t xml:space="preserve"> </w:t>
      </w:r>
      <w:r w:rsidR="004928A1" w:rsidRPr="0017580F">
        <w:rPr>
          <w:color w:val="000000" w:themeColor="text1"/>
        </w:rPr>
        <w:t>the chromaticity</w:t>
      </w:r>
      <w:r w:rsidR="001C023A" w:rsidRPr="0017580F">
        <w:rPr>
          <w:color w:val="000000" w:themeColor="text1"/>
        </w:rPr>
        <w:t xml:space="preserve"> coordinates of the source primaries</w:t>
      </w:r>
      <w:r w:rsidR="000407F1" w:rsidRPr="0017580F">
        <w:rPr>
          <w:color w:val="000000" w:themeColor="text1"/>
        </w:rPr>
        <w:t xml:space="preserve"> as specified in ISO/IEC</w:t>
      </w:r>
      <w:r w:rsidR="00EB4B7A" w:rsidRPr="0017580F">
        <w:rPr>
          <w:color w:val="000000" w:themeColor="text1"/>
        </w:rPr>
        <w:t xml:space="preserve"> </w:t>
      </w:r>
      <w:r w:rsidR="000407F1" w:rsidRPr="0017580F">
        <w:rPr>
          <w:color w:val="000000" w:themeColor="text1"/>
        </w:rPr>
        <w:t>23091-2,</w:t>
      </w:r>
    </w:p>
    <w:p w14:paraId="7D374BE9" w14:textId="0C0523F0" w:rsidR="006C1AF2" w:rsidRPr="0017580F" w:rsidRDefault="006C1A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DecAttrTransferCharacteristics, </w:t>
      </w:r>
      <w:r w:rsidR="007878FF" w:rsidRPr="0017580F">
        <w:rPr>
          <w:color w:val="000000" w:themeColor="text1"/>
        </w:rPr>
        <w:t>indicating</w:t>
      </w:r>
      <w:r w:rsidR="003A7687" w:rsidRPr="0017580F">
        <w:rPr>
          <w:color w:val="000000" w:themeColor="text1"/>
        </w:rPr>
        <w:t>, if present,</w:t>
      </w:r>
      <w:r w:rsidR="000407F1" w:rsidRPr="0017580F">
        <w:rPr>
          <w:color w:val="000000" w:themeColor="text1"/>
        </w:rPr>
        <w:t xml:space="preserve"> the</w:t>
      </w:r>
      <w:r w:rsidR="009548FB" w:rsidRPr="0017580F">
        <w:rPr>
          <w:color w:val="000000" w:themeColor="text1"/>
        </w:rPr>
        <w:t xml:space="preserve"> </w:t>
      </w:r>
      <w:r w:rsidR="000407F1" w:rsidRPr="0017580F">
        <w:rPr>
          <w:color w:val="000000" w:themeColor="text1"/>
        </w:rPr>
        <w:t>transfer characteristics as specified in ISO/IEC 23091-2,</w:t>
      </w:r>
    </w:p>
    <w:p w14:paraId="30987F29" w14:textId="4191727F" w:rsidR="006C1AF2" w:rsidRPr="0017580F" w:rsidRDefault="006C1A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DecAttrMatrixCoeffs, </w:t>
      </w:r>
      <w:r w:rsidR="007878FF" w:rsidRPr="0017580F">
        <w:rPr>
          <w:color w:val="000000" w:themeColor="text1"/>
        </w:rPr>
        <w:t>indicating</w:t>
      </w:r>
      <w:r w:rsidR="00472CBC" w:rsidRPr="0017580F">
        <w:rPr>
          <w:color w:val="000000" w:themeColor="text1"/>
        </w:rPr>
        <w:t>, if present,</w:t>
      </w:r>
      <w:r w:rsidR="000407F1" w:rsidRPr="0017580F">
        <w:rPr>
          <w:color w:val="000000" w:themeColor="text1"/>
        </w:rPr>
        <w:t xml:space="preserve"> the matrix coefficients as specified in ISO/IEC 23091-2,</w:t>
      </w:r>
    </w:p>
    <w:p w14:paraId="3AF8B135" w14:textId="3734225A" w:rsidR="00400300" w:rsidRPr="0017580F" w:rsidRDefault="00CA435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DecAttrOutOrdIdx, </w:t>
      </w:r>
      <w:r w:rsidR="007878FF" w:rsidRPr="0017580F">
        <w:rPr>
          <w:color w:val="000000" w:themeColor="text1"/>
        </w:rPr>
        <w:t xml:space="preserve">indicating </w:t>
      </w:r>
      <w:r w:rsidR="00E51E06" w:rsidRPr="0017580F">
        <w:rPr>
          <w:color w:val="000000" w:themeColor="text1"/>
        </w:rPr>
        <w:t xml:space="preserve">the </w:t>
      </w:r>
      <w:r w:rsidR="00C37228" w:rsidRPr="0017580F">
        <w:rPr>
          <w:color w:val="000000" w:themeColor="text1"/>
        </w:rPr>
        <w:t xml:space="preserve">attribute </w:t>
      </w:r>
      <w:r w:rsidR="00400300" w:rsidRPr="0017580F">
        <w:rPr>
          <w:color w:val="000000" w:themeColor="text1"/>
        </w:rPr>
        <w:t>output order index, and</w:t>
      </w:r>
    </w:p>
    <w:p w14:paraId="65C8E634" w14:textId="77777777" w:rsidR="0050235C" w:rsidRPr="0017580F" w:rsidRDefault="00C372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DecAttrCompTime, </w:t>
      </w:r>
      <w:r w:rsidR="007878FF" w:rsidRPr="0017580F">
        <w:rPr>
          <w:color w:val="000000" w:themeColor="text1"/>
        </w:rPr>
        <w:t xml:space="preserve">indicating </w:t>
      </w:r>
      <w:r w:rsidR="00E51E06" w:rsidRPr="0017580F">
        <w:rPr>
          <w:color w:val="000000" w:themeColor="text1"/>
        </w:rPr>
        <w:t xml:space="preserve">the </w:t>
      </w:r>
      <w:r w:rsidRPr="0017580F">
        <w:rPr>
          <w:color w:val="000000" w:themeColor="text1"/>
        </w:rPr>
        <w:t xml:space="preserve">attribute </w:t>
      </w:r>
      <w:r w:rsidR="00400300" w:rsidRPr="0017580F">
        <w:rPr>
          <w:color w:val="000000" w:themeColor="text1"/>
        </w:rPr>
        <w:t>composition time,</w:t>
      </w:r>
    </w:p>
    <w:p w14:paraId="6AC901EB" w14:textId="2287F239" w:rsidR="00CA4352" w:rsidRPr="0017580F" w:rsidRDefault="00CA4352">
      <w:pPr>
        <w:ind w:left="720"/>
        <w:rPr>
          <w:color w:val="000000" w:themeColor="text1"/>
        </w:rPr>
      </w:pPr>
      <w:r w:rsidRPr="0017580F">
        <w:t xml:space="preserve">where the dimensions correspond to the attribute index, </w:t>
      </w:r>
      <w:r w:rsidR="00635D73" w:rsidRPr="0017580F">
        <w:rPr>
          <w:color w:val="000000" w:themeColor="text1"/>
        </w:rPr>
        <w:t xml:space="preserve">the attribute partition index, </w:t>
      </w:r>
      <w:r w:rsidR="00D64B56" w:rsidRPr="0017580F">
        <w:rPr>
          <w:color w:val="000000" w:themeColor="text1"/>
        </w:rPr>
        <w:t>vuh_map_index</w:t>
      </w:r>
      <w:r w:rsidRPr="0017580F">
        <w:rPr>
          <w:color w:val="000000" w:themeColor="text1"/>
        </w:rPr>
        <w:t>, and the decoded attribute frame index, respectively.</w:t>
      </w:r>
    </w:p>
    <w:p w14:paraId="7C6D83C3" w14:textId="592C1E89" w:rsidR="00697F35" w:rsidRPr="0017580F" w:rsidRDefault="00697F35" w:rsidP="00697F35">
      <w:pPr>
        <w:ind w:left="720"/>
      </w:pPr>
      <w:r w:rsidRPr="0017580F">
        <w:t>If the array DecAttrChromaSamplingPosition, is missing, all of its elements shall be set to 0.</w:t>
      </w:r>
    </w:p>
    <w:p w14:paraId="5A2EAEB9" w14:textId="77777777" w:rsidR="0050235C" w:rsidRPr="0017580F" w:rsidRDefault="00697F35" w:rsidP="00697F35">
      <w:pPr>
        <w:ind w:left="720"/>
      </w:pPr>
      <w:r w:rsidRPr="0017580F">
        <w:t>If the array DecAttrFullRange, is missing, all of its elements shall be set to 1.</w:t>
      </w:r>
    </w:p>
    <w:p w14:paraId="177B0EDC" w14:textId="77777777" w:rsidR="0050235C" w:rsidRPr="0017580F" w:rsidRDefault="00697F35" w:rsidP="00697F35">
      <w:pPr>
        <w:ind w:left="720"/>
      </w:pPr>
      <w:r w:rsidRPr="0017580F">
        <w:t>If the array DecAttrColourPrimaries, is missing, all of its elements shall be set to 1.</w:t>
      </w:r>
    </w:p>
    <w:p w14:paraId="7E5C6876" w14:textId="77777777" w:rsidR="0050235C" w:rsidRPr="0017580F" w:rsidRDefault="00697F35" w:rsidP="00697F35">
      <w:pPr>
        <w:ind w:left="720"/>
      </w:pPr>
      <w:r w:rsidRPr="0017580F">
        <w:t>If the array DecAttrTransferCharacteristics, is missing, all of its elements shall be set to 1.</w:t>
      </w:r>
    </w:p>
    <w:p w14:paraId="0C50AA99" w14:textId="77777777" w:rsidR="0050235C" w:rsidRPr="0017580F" w:rsidRDefault="00697F35" w:rsidP="00697F35">
      <w:pPr>
        <w:ind w:left="720"/>
      </w:pPr>
      <w:r w:rsidRPr="0017580F">
        <w:t>If the array DecAttrMatrixCoeffs, is missing, all of its elements shall be set to 1.</w:t>
      </w:r>
    </w:p>
    <w:p w14:paraId="6A09BFBE" w14:textId="3A20830F" w:rsidR="00697F35" w:rsidRPr="0017580F" w:rsidRDefault="00697F35" w:rsidP="00697F35">
      <w:pPr>
        <w:ind w:left="720"/>
      </w:pPr>
      <w:r w:rsidRPr="0017580F">
        <w:t>These values shall be interpreted according to their corresponding coding points in ISO/IEC</w:t>
      </w:r>
      <w:r w:rsidR="00EB4B7A" w:rsidRPr="0017580F">
        <w:t> </w:t>
      </w:r>
      <w:r w:rsidRPr="0017580F">
        <w:t>23091-2.</w:t>
      </w:r>
    </w:p>
    <w:p w14:paraId="1F5FAFCD" w14:textId="4D022652" w:rsidR="00552BD5" w:rsidRPr="0017580F" w:rsidRDefault="00552BD5" w:rsidP="00552BD5">
      <w:pPr>
        <w:rPr>
          <w:color w:val="000000" w:themeColor="text1"/>
        </w:rPr>
      </w:pPr>
      <w:r w:rsidRPr="0017580F">
        <w:rPr>
          <w:color w:val="000000" w:themeColor="text1"/>
        </w:rPr>
        <w:t xml:space="preserve">Otherwise, </w:t>
      </w:r>
      <w:r w:rsidR="00021D32" w:rsidRPr="0017580F">
        <w:rPr>
          <w:color w:val="000000" w:themeColor="text1"/>
        </w:rPr>
        <w:t xml:space="preserve">if the attribute video sub-bitstream is an auxiliary attribute video, either identified by vuh_auxiliary_video_flag equal to </w:t>
      </w:r>
      <w:r w:rsidR="002B3272" w:rsidRPr="0017580F">
        <w:rPr>
          <w:color w:val="000000" w:themeColor="text1"/>
        </w:rPr>
        <w:t>1</w:t>
      </w:r>
      <w:r w:rsidR="00021D32" w:rsidRPr="0017580F">
        <w:rPr>
          <w:color w:val="000000" w:themeColor="text1"/>
        </w:rPr>
        <w:t xml:space="preserve"> or </w:t>
      </w:r>
      <w:r w:rsidR="00021D32" w:rsidRPr="0017580F">
        <w:t>determined through external means if the V3C unit header is unavailable</w:t>
      </w:r>
      <w:r w:rsidRPr="0017580F">
        <w:rPr>
          <w:color w:val="000000" w:themeColor="text1"/>
        </w:rPr>
        <w:t>, the outputs of this process are:</w:t>
      </w:r>
    </w:p>
    <w:p w14:paraId="2A4BEAEE" w14:textId="2E2CC7F1" w:rsidR="00D802FB" w:rsidRPr="0017580F" w:rsidRDefault="00DC662C" w:rsidP="00E860C4">
      <w:pPr>
        <w:pStyle w:val="ListParagraph"/>
        <w:numPr>
          <w:ilvl w:val="0"/>
          <w:numId w:val="317"/>
        </w:numPr>
        <w:tabs>
          <w:tab w:val="clear" w:pos="403"/>
        </w:tabs>
        <w:ind w:leftChars="0"/>
        <w:rPr>
          <w:color w:val="000000" w:themeColor="text1"/>
        </w:rPr>
      </w:pPr>
      <w:r w:rsidRPr="0017580F">
        <w:rPr>
          <w:color w:val="000000" w:themeColor="text1"/>
        </w:rPr>
        <w:t xml:space="preserve">the 1D array DecAttrAuxType, indicating </w:t>
      </w:r>
      <w:r w:rsidR="00D802FB" w:rsidRPr="0017580F">
        <w:rPr>
          <w:color w:val="000000" w:themeColor="text1"/>
        </w:rPr>
        <w:t>the attribute type,</w:t>
      </w:r>
      <w:r w:rsidRPr="0017580F" w:rsidDel="00DC662C">
        <w:rPr>
          <w:color w:val="000000" w:themeColor="text1"/>
        </w:rPr>
        <w:t xml:space="preserve"> </w:t>
      </w:r>
      <w:r w:rsidR="00D802FB" w:rsidRPr="0017580F">
        <w:rPr>
          <w:color w:val="000000" w:themeColor="text1"/>
        </w:rPr>
        <w:t>where the dimension corresponds to the attribute index,</w:t>
      </w:r>
    </w:p>
    <w:p w14:paraId="43935675" w14:textId="09456BB9" w:rsidR="00AD30C1" w:rsidRPr="0017580F" w:rsidRDefault="00DC662C" w:rsidP="00E860C4">
      <w:pPr>
        <w:pStyle w:val="ListParagraph"/>
        <w:numPr>
          <w:ilvl w:val="0"/>
          <w:numId w:val="317"/>
        </w:numPr>
        <w:tabs>
          <w:tab w:val="clear" w:pos="403"/>
        </w:tabs>
        <w:ind w:leftChars="0"/>
        <w:rPr>
          <w:color w:val="000000" w:themeColor="text1"/>
        </w:rPr>
      </w:pPr>
      <w:r w:rsidRPr="0017580F">
        <w:rPr>
          <w:color w:val="000000" w:themeColor="text1"/>
        </w:rPr>
        <w:t xml:space="preserve">the 2D array NumDecAttrAuxFrames, indicating </w:t>
      </w:r>
      <w:r w:rsidR="00AD30C1" w:rsidRPr="0017580F">
        <w:rPr>
          <w:color w:val="000000" w:themeColor="text1"/>
        </w:rPr>
        <w:t xml:space="preserve">the number of decoded auxiliary attribute video frames, </w:t>
      </w:r>
      <w:r w:rsidR="00D802FB" w:rsidRPr="0017580F">
        <w:rPr>
          <w:color w:val="000000" w:themeColor="text1"/>
        </w:rPr>
        <w:t>where the dimension</w:t>
      </w:r>
      <w:r w:rsidR="00226979" w:rsidRPr="0017580F">
        <w:rPr>
          <w:color w:val="000000" w:themeColor="text1"/>
        </w:rPr>
        <w:t>s</w:t>
      </w:r>
      <w:r w:rsidR="00D802FB" w:rsidRPr="0017580F">
        <w:rPr>
          <w:color w:val="000000" w:themeColor="text1"/>
        </w:rPr>
        <w:t xml:space="preserve"> correspond to the attribute index</w:t>
      </w:r>
      <w:r w:rsidR="00DC065B" w:rsidRPr="0017580F">
        <w:rPr>
          <w:color w:val="000000" w:themeColor="text1"/>
        </w:rPr>
        <w:t xml:space="preserve"> and the attribute partition index</w:t>
      </w:r>
      <w:r w:rsidR="00AD30C1" w:rsidRPr="0017580F">
        <w:rPr>
          <w:color w:val="000000" w:themeColor="text1"/>
        </w:rPr>
        <w:t>,</w:t>
      </w:r>
    </w:p>
    <w:p w14:paraId="45E9E265" w14:textId="474247A3" w:rsidR="00552BD5" w:rsidRPr="0017580F" w:rsidRDefault="005134EF" w:rsidP="00E860C4">
      <w:pPr>
        <w:pStyle w:val="ListParagraph"/>
        <w:numPr>
          <w:ilvl w:val="0"/>
          <w:numId w:val="317"/>
        </w:numPr>
        <w:tabs>
          <w:tab w:val="clear" w:pos="403"/>
        </w:tabs>
        <w:ind w:leftChars="0"/>
        <w:rPr>
          <w:color w:val="000000" w:themeColor="text1"/>
        </w:rPr>
      </w:pPr>
      <w:r w:rsidRPr="0017580F">
        <w:rPr>
          <w:color w:val="000000" w:themeColor="text1"/>
        </w:rPr>
        <w:t xml:space="preserve">the 6D array DecAttrAuxFrames, </w:t>
      </w:r>
      <w:r w:rsidR="00552BD5" w:rsidRPr="0017580F">
        <w:rPr>
          <w:color w:val="000000" w:themeColor="text1"/>
        </w:rPr>
        <w:t xml:space="preserve">the decoded </w:t>
      </w:r>
      <w:r w:rsidR="00AD30C1" w:rsidRPr="0017580F">
        <w:rPr>
          <w:color w:val="000000" w:themeColor="text1"/>
        </w:rPr>
        <w:t xml:space="preserve">auxiliary </w:t>
      </w:r>
      <w:r w:rsidR="00552BD5" w:rsidRPr="0017580F">
        <w:rPr>
          <w:color w:val="000000" w:themeColor="text1"/>
        </w:rPr>
        <w:t>attribute video frames,</w:t>
      </w:r>
      <w:r w:rsidR="00AD30C1" w:rsidRPr="0017580F">
        <w:rPr>
          <w:color w:val="000000" w:themeColor="text1"/>
        </w:rPr>
        <w:t xml:space="preserve"> where the dimensions </w:t>
      </w:r>
      <w:r w:rsidR="00D802FB" w:rsidRPr="0017580F">
        <w:rPr>
          <w:color w:val="000000" w:themeColor="text1"/>
        </w:rPr>
        <w:t>correspond to the attribute index, the attribute partition index, the decoded attribute video frame index, the component index, the row index, and the column index, respectively</w:t>
      </w:r>
      <w:r w:rsidR="00AD30C1" w:rsidRPr="0017580F">
        <w:rPr>
          <w:color w:val="000000" w:themeColor="text1"/>
        </w:rPr>
        <w:t xml:space="preserve">, </w:t>
      </w:r>
      <w:r w:rsidR="00552BD5" w:rsidRPr="0017580F">
        <w:rPr>
          <w:color w:val="000000" w:themeColor="text1"/>
        </w:rPr>
        <w:t>and</w:t>
      </w:r>
    </w:p>
    <w:p w14:paraId="3F72E78B" w14:textId="39A276B2" w:rsidR="00C37228" w:rsidRPr="0017580F" w:rsidRDefault="00C37228" w:rsidP="00E860C4">
      <w:pPr>
        <w:pStyle w:val="ListParagraph"/>
        <w:numPr>
          <w:ilvl w:val="0"/>
          <w:numId w:val="317"/>
        </w:numPr>
        <w:tabs>
          <w:tab w:val="clear" w:pos="403"/>
        </w:tabs>
        <w:ind w:leftChars="0"/>
        <w:rPr>
          <w:color w:val="000000" w:themeColor="text1"/>
        </w:rPr>
      </w:pPr>
      <w:r w:rsidRPr="0017580F">
        <w:rPr>
          <w:color w:val="000000" w:themeColor="text1"/>
        </w:rPr>
        <w:t>the following 3D arrays:</w:t>
      </w:r>
    </w:p>
    <w:p w14:paraId="4FA42949" w14:textId="77777777" w:rsidR="0050235C" w:rsidRPr="0017580F" w:rsidRDefault="00C37228" w:rsidP="00C37228">
      <w:pPr>
        <w:pStyle w:val="ListParagraph"/>
        <w:numPr>
          <w:ilvl w:val="1"/>
          <w:numId w:val="378"/>
        </w:numPr>
        <w:ind w:leftChars="0"/>
      </w:pPr>
      <w:r w:rsidRPr="0017580F">
        <w:t xml:space="preserve">DecAttrAuxBitDepth, </w:t>
      </w:r>
      <w:r w:rsidR="00A5000A" w:rsidRPr="0017580F">
        <w:rPr>
          <w:color w:val="000000" w:themeColor="text1"/>
        </w:rPr>
        <w:t>indicating</w:t>
      </w:r>
      <w:r w:rsidR="00A5000A" w:rsidRPr="0017580F" w:rsidDel="00A5000A">
        <w:t xml:space="preserve"> </w:t>
      </w:r>
      <w:r w:rsidRPr="0017580F">
        <w:t>the auxiliary attribute bit depth,</w:t>
      </w:r>
    </w:p>
    <w:p w14:paraId="4BA21111" w14:textId="77777777" w:rsidR="0050235C" w:rsidRPr="0017580F" w:rsidRDefault="00C37228" w:rsidP="00C37228">
      <w:pPr>
        <w:pStyle w:val="ListParagraph"/>
        <w:numPr>
          <w:ilvl w:val="1"/>
          <w:numId w:val="378"/>
        </w:numPr>
        <w:ind w:leftChars="0"/>
      </w:pPr>
      <w:r w:rsidRPr="0017580F">
        <w:t xml:space="preserve">DecAttrAuxHeight, </w:t>
      </w:r>
      <w:r w:rsidR="00A5000A" w:rsidRPr="0017580F">
        <w:rPr>
          <w:color w:val="000000" w:themeColor="text1"/>
        </w:rPr>
        <w:t>indicating</w:t>
      </w:r>
      <w:r w:rsidR="00A5000A" w:rsidRPr="0017580F" w:rsidDel="00A5000A">
        <w:t xml:space="preserve"> </w:t>
      </w:r>
      <w:r w:rsidRPr="0017580F">
        <w:t>the auxiliary attribute height,</w:t>
      </w:r>
    </w:p>
    <w:p w14:paraId="733953BB" w14:textId="77777777" w:rsidR="0050235C" w:rsidRPr="0017580F" w:rsidRDefault="00C37228" w:rsidP="00C37228">
      <w:pPr>
        <w:pStyle w:val="ListParagraph"/>
        <w:numPr>
          <w:ilvl w:val="1"/>
          <w:numId w:val="378"/>
        </w:numPr>
        <w:ind w:leftChars="0"/>
      </w:pPr>
      <w:r w:rsidRPr="0017580F">
        <w:t xml:space="preserve">DecAttrAuxWidth, </w:t>
      </w:r>
      <w:r w:rsidR="00A5000A" w:rsidRPr="0017580F">
        <w:rPr>
          <w:color w:val="000000" w:themeColor="text1"/>
        </w:rPr>
        <w:t>indicating</w:t>
      </w:r>
      <w:r w:rsidR="00A5000A" w:rsidRPr="0017580F" w:rsidDel="00A5000A">
        <w:t xml:space="preserve"> </w:t>
      </w:r>
      <w:r w:rsidRPr="0017580F">
        <w:t>the auxiliary attribute width,</w:t>
      </w:r>
    </w:p>
    <w:p w14:paraId="3B820092" w14:textId="2375A4A0" w:rsidR="00C924B8" w:rsidRPr="0017580F" w:rsidRDefault="00C924B8">
      <w:pPr>
        <w:pStyle w:val="ListParagraph"/>
        <w:numPr>
          <w:ilvl w:val="1"/>
          <w:numId w:val="378"/>
        </w:numPr>
        <w:ind w:leftChars="0"/>
      </w:pPr>
      <w:r w:rsidRPr="0017580F">
        <w:t xml:space="preserve">DecAttrAuxNumComp, </w:t>
      </w:r>
      <w:r w:rsidR="00A5000A" w:rsidRPr="0017580F">
        <w:rPr>
          <w:color w:val="000000" w:themeColor="text1"/>
        </w:rPr>
        <w:t>indicating</w:t>
      </w:r>
      <w:r w:rsidRPr="0017580F">
        <w:t xml:space="preserve"> the attribute number of components,</w:t>
      </w:r>
    </w:p>
    <w:p w14:paraId="3653C90C" w14:textId="69320BB6" w:rsidR="00C37228" w:rsidRPr="0017580F" w:rsidRDefault="00C37228" w:rsidP="00C37228">
      <w:pPr>
        <w:pStyle w:val="ListParagraph"/>
        <w:numPr>
          <w:ilvl w:val="1"/>
          <w:numId w:val="378"/>
        </w:numPr>
        <w:ind w:leftChars="0"/>
      </w:pPr>
      <w:r w:rsidRPr="0017580F">
        <w:t xml:space="preserve">DecAttrAuxChromaFormat, </w:t>
      </w:r>
      <w:r w:rsidR="00A5000A" w:rsidRPr="0017580F">
        <w:rPr>
          <w:color w:val="000000" w:themeColor="text1"/>
        </w:rPr>
        <w:t>indicating</w:t>
      </w:r>
      <w:r w:rsidR="00A5000A" w:rsidRPr="0017580F" w:rsidDel="00A5000A">
        <w:t xml:space="preserve"> </w:t>
      </w:r>
      <w:r w:rsidRPr="0017580F">
        <w:t>the auxiliary attribute chroma format,</w:t>
      </w:r>
    </w:p>
    <w:p w14:paraId="5E1CB420" w14:textId="7BF6FFCC" w:rsidR="00C261D6" w:rsidRPr="0017580F" w:rsidRDefault="00C261D6" w:rsidP="00E860C4">
      <w:pPr>
        <w:pStyle w:val="ListParagraph"/>
        <w:numPr>
          <w:ilvl w:val="1"/>
          <w:numId w:val="378"/>
        </w:numPr>
        <w:ind w:leftChars="0"/>
      </w:pPr>
      <w:r w:rsidRPr="0017580F">
        <w:t>DecAttrAuxChromaSamplingPosition, indicating, if present, the attribute chroma sampling as specified in ISO/IEC 23091-2,</w:t>
      </w:r>
    </w:p>
    <w:p w14:paraId="0E3727AA" w14:textId="4F0A145A" w:rsidR="00C261D6" w:rsidRPr="0017580F" w:rsidRDefault="00C261D6" w:rsidP="00E860C4">
      <w:pPr>
        <w:pStyle w:val="ListParagraph"/>
        <w:numPr>
          <w:ilvl w:val="1"/>
          <w:numId w:val="378"/>
        </w:numPr>
        <w:ind w:leftChars="0"/>
      </w:pPr>
      <w:r w:rsidRPr="0017580F">
        <w:lastRenderedPageBreak/>
        <w:t>DecAttrAuxFullRange, indicating, if present, the video full range code point as specified in ISO/IEC 23091-2,</w:t>
      </w:r>
    </w:p>
    <w:p w14:paraId="74F957C8" w14:textId="78ACB606" w:rsidR="00C261D6" w:rsidRPr="0017580F" w:rsidRDefault="00C261D6" w:rsidP="00E860C4">
      <w:pPr>
        <w:pStyle w:val="ListParagraph"/>
        <w:numPr>
          <w:ilvl w:val="1"/>
          <w:numId w:val="378"/>
        </w:numPr>
        <w:ind w:leftChars="0"/>
      </w:pPr>
      <w:r w:rsidRPr="0017580F">
        <w:t>DecAttrAuxColourPrimaries, indicating, if present, the chromaticity coordinates of the source primaries as specified in ISO/IEC 23091-2,</w:t>
      </w:r>
    </w:p>
    <w:p w14:paraId="1CA9883F" w14:textId="1EC1F37C" w:rsidR="00C261D6" w:rsidRPr="0017580F" w:rsidRDefault="00C261D6" w:rsidP="00E860C4">
      <w:pPr>
        <w:pStyle w:val="ListParagraph"/>
        <w:numPr>
          <w:ilvl w:val="1"/>
          <w:numId w:val="378"/>
        </w:numPr>
        <w:ind w:leftChars="0"/>
      </w:pPr>
      <w:r w:rsidRPr="0017580F">
        <w:t>DecAttrAuxTransferCharacteristics, indicating, if present, the transfer characteristics as specified in ISO/IEC 23091-2,</w:t>
      </w:r>
    </w:p>
    <w:p w14:paraId="36A7CAD2" w14:textId="135FFA1A" w:rsidR="00C261D6" w:rsidRPr="0017580F" w:rsidRDefault="00C261D6">
      <w:pPr>
        <w:pStyle w:val="ListParagraph"/>
        <w:numPr>
          <w:ilvl w:val="1"/>
          <w:numId w:val="378"/>
        </w:numPr>
        <w:ind w:leftChars="0"/>
      </w:pPr>
      <w:r w:rsidRPr="0017580F">
        <w:t>DecAttrAuxMatrixCoeffs, indicating, if present, the matrix coefficients as specified in ISO/IEC</w:t>
      </w:r>
      <w:r w:rsidR="00EB4B7A" w:rsidRPr="0017580F">
        <w:t> </w:t>
      </w:r>
      <w:r w:rsidRPr="0017580F">
        <w:t>23091-2,</w:t>
      </w:r>
    </w:p>
    <w:p w14:paraId="4754958B" w14:textId="2F12D44B" w:rsidR="00C37228" w:rsidRPr="0017580F" w:rsidRDefault="00C37228" w:rsidP="00C37228">
      <w:pPr>
        <w:pStyle w:val="ListParagraph"/>
        <w:numPr>
          <w:ilvl w:val="1"/>
          <w:numId w:val="378"/>
        </w:numPr>
        <w:ind w:leftChars="0"/>
      </w:pPr>
      <w:r w:rsidRPr="0017580F">
        <w:t xml:space="preserve">DecAttrAuxOutOrdIdx, </w:t>
      </w:r>
      <w:r w:rsidR="00A5000A" w:rsidRPr="0017580F">
        <w:rPr>
          <w:color w:val="000000" w:themeColor="text1"/>
        </w:rPr>
        <w:t>indicating</w:t>
      </w:r>
      <w:r w:rsidR="00A5000A" w:rsidRPr="0017580F" w:rsidDel="00A5000A">
        <w:t xml:space="preserve"> </w:t>
      </w:r>
      <w:r w:rsidRPr="0017580F">
        <w:t>the auxiliary attribute output order index, and</w:t>
      </w:r>
    </w:p>
    <w:p w14:paraId="45ADDA54" w14:textId="77777777" w:rsidR="0050235C" w:rsidRPr="0017580F" w:rsidRDefault="00C37228" w:rsidP="00C37228">
      <w:pPr>
        <w:pStyle w:val="ListParagraph"/>
        <w:numPr>
          <w:ilvl w:val="1"/>
          <w:numId w:val="378"/>
        </w:numPr>
        <w:ind w:leftChars="0"/>
      </w:pPr>
      <w:r w:rsidRPr="0017580F">
        <w:t xml:space="preserve">DecAttrAuxCompTime, </w:t>
      </w:r>
      <w:r w:rsidR="00A5000A" w:rsidRPr="0017580F">
        <w:rPr>
          <w:color w:val="000000" w:themeColor="text1"/>
        </w:rPr>
        <w:t>indicating</w:t>
      </w:r>
      <w:r w:rsidR="00A5000A" w:rsidRPr="0017580F" w:rsidDel="00A5000A">
        <w:t xml:space="preserve"> </w:t>
      </w:r>
      <w:r w:rsidRPr="0017580F">
        <w:t>the auxiliary attribute composition time,</w:t>
      </w:r>
    </w:p>
    <w:p w14:paraId="16431485" w14:textId="794E2351" w:rsidR="00C37228" w:rsidRPr="0017580F" w:rsidRDefault="00C37228" w:rsidP="00C37228">
      <w:pPr>
        <w:ind w:left="720"/>
        <w:rPr>
          <w:color w:val="000000" w:themeColor="text1"/>
        </w:rPr>
      </w:pPr>
      <w:r w:rsidRPr="0017580F">
        <w:t xml:space="preserve">where the dimensions correspond to the attribute index, </w:t>
      </w:r>
      <w:r w:rsidRPr="0017580F">
        <w:rPr>
          <w:color w:val="000000" w:themeColor="text1"/>
        </w:rPr>
        <w:t>the attribute partition index, and the decoded attribute frame index, respectively.</w:t>
      </w:r>
    </w:p>
    <w:p w14:paraId="66F95DFA" w14:textId="77777777" w:rsidR="00697F35" w:rsidRPr="0017580F" w:rsidRDefault="00673572" w:rsidP="00E860C4">
      <w:pPr>
        <w:ind w:left="720"/>
      </w:pPr>
      <w:r w:rsidRPr="0017580F">
        <w:t>If the array DecAttrAuxChromaSamplingPosition, is missing</w:t>
      </w:r>
      <w:r w:rsidR="00DC3A69" w:rsidRPr="0017580F">
        <w:t>,</w:t>
      </w:r>
      <w:r w:rsidRPr="0017580F">
        <w:t xml:space="preserve"> all</w:t>
      </w:r>
      <w:r w:rsidR="00DC3A69" w:rsidRPr="0017580F">
        <w:t xml:space="preserve"> </w:t>
      </w:r>
      <w:r w:rsidR="00697F35" w:rsidRPr="0017580F">
        <w:t xml:space="preserve">of its </w:t>
      </w:r>
      <w:r w:rsidRPr="0017580F">
        <w:t>elements</w:t>
      </w:r>
      <w:r w:rsidR="00DC3A69" w:rsidRPr="0017580F">
        <w:t xml:space="preserve"> </w:t>
      </w:r>
      <w:r w:rsidRPr="0017580F">
        <w:t>shall be set to 0.</w:t>
      </w:r>
    </w:p>
    <w:p w14:paraId="6FC64A97" w14:textId="77777777" w:rsidR="0050235C" w:rsidRPr="0017580F" w:rsidRDefault="00697F35" w:rsidP="00E860C4">
      <w:pPr>
        <w:ind w:left="720"/>
      </w:pPr>
      <w:r w:rsidRPr="0017580F">
        <w:t>If the array DecAttrAuxFullRange, is missing, all of its elements shall be set to 1.</w:t>
      </w:r>
    </w:p>
    <w:p w14:paraId="1BA385F2" w14:textId="77777777" w:rsidR="0050235C" w:rsidRPr="0017580F" w:rsidRDefault="00697F35" w:rsidP="00E860C4">
      <w:pPr>
        <w:ind w:left="720"/>
      </w:pPr>
      <w:r w:rsidRPr="0017580F">
        <w:t>If the array DecAttrAuxColourPrimaries, is missing, all of its elements shall be set to 1.</w:t>
      </w:r>
    </w:p>
    <w:p w14:paraId="676EDE25" w14:textId="77777777" w:rsidR="0050235C" w:rsidRPr="0017580F" w:rsidRDefault="00697F35" w:rsidP="00E860C4">
      <w:pPr>
        <w:ind w:left="720"/>
      </w:pPr>
      <w:r w:rsidRPr="0017580F">
        <w:t>If the array DecAttrAuxTransferCharacteristics, is missing, all of its elements shall be set to 1.</w:t>
      </w:r>
    </w:p>
    <w:p w14:paraId="6211E8A6" w14:textId="77777777" w:rsidR="0050235C" w:rsidRPr="0017580F" w:rsidRDefault="00697F35" w:rsidP="00E860C4">
      <w:pPr>
        <w:ind w:left="720"/>
      </w:pPr>
      <w:r w:rsidRPr="0017580F">
        <w:t>If the array DecAttrAuxMatrixCoeffs, is missing, all of its elements shall be set to 1.</w:t>
      </w:r>
    </w:p>
    <w:p w14:paraId="1EF20D11" w14:textId="234D285B" w:rsidR="00673572" w:rsidRPr="0017580F" w:rsidRDefault="00673572">
      <w:pPr>
        <w:ind w:left="720"/>
      </w:pPr>
      <w:r w:rsidRPr="0017580F">
        <w:t>These values shall be interpreted according to their corresponding coding points in ISO/IEC</w:t>
      </w:r>
      <w:r w:rsidR="00EB4B7A" w:rsidRPr="0017580F">
        <w:t> </w:t>
      </w:r>
      <w:r w:rsidRPr="0017580F">
        <w:t>23091-2.</w:t>
      </w:r>
    </w:p>
    <w:p w14:paraId="39045B01" w14:textId="0F5CD786" w:rsidR="0000342C" w:rsidRPr="0017580F" w:rsidRDefault="0000342C" w:rsidP="004A6049">
      <w:pPr>
        <w:pStyle w:val="Note1"/>
        <w:rPr>
          <w:rFonts w:ascii="Cambria" w:hAnsi="Cambria"/>
        </w:rPr>
      </w:pPr>
      <w:r w:rsidRPr="0017580F">
        <w:rPr>
          <w:rFonts w:ascii="Cambria" w:hAnsi="Cambria"/>
        </w:rPr>
        <w:t xml:space="preserve">NOTE – Any existing video coding specification such as ISO/IEC 14496-10 or ISO/IEC 23008-2 or any future defined video coding specification can be used if included in </w:t>
      </w:r>
      <w:r w:rsidR="00A278E7" w:rsidRPr="0017580F">
        <w:rPr>
          <w:rFonts w:ascii="Cambria" w:hAnsi="Cambria"/>
          <w:color w:val="000000" w:themeColor="text1"/>
        </w:rPr>
        <w:t>ai_attribute</w:t>
      </w:r>
      <w:r w:rsidRPr="0017580F">
        <w:rPr>
          <w:rFonts w:ascii="Cambria" w:hAnsi="Cambria"/>
          <w:color w:val="000000" w:themeColor="text1"/>
        </w:rPr>
        <w:t>_codec_id</w:t>
      </w:r>
      <w:r w:rsidRPr="0017580F">
        <w:rPr>
          <w:rFonts w:ascii="Cambria" w:hAnsi="Cambria"/>
        </w:rPr>
        <w:t>.</w:t>
      </w:r>
    </w:p>
    <w:p w14:paraId="559EFA79" w14:textId="77777777" w:rsidR="008825F0" w:rsidRPr="0017580F" w:rsidRDefault="008825F0" w:rsidP="00FB4953">
      <w:pPr>
        <w:pStyle w:val="Heading2"/>
      </w:pPr>
      <w:bookmarkStart w:id="1557" w:name="_Ref34235094"/>
      <w:bookmarkStart w:id="1558" w:name="_Toc42240855"/>
      <w:bookmarkStart w:id="1559" w:name="_Toc51656641"/>
      <w:r w:rsidRPr="0017580F">
        <w:t>Sub-bitstream extraction process</w:t>
      </w:r>
      <w:bookmarkEnd w:id="1557"/>
      <w:bookmarkEnd w:id="1558"/>
      <w:bookmarkEnd w:id="1559"/>
    </w:p>
    <w:p w14:paraId="4EFBCDA5" w14:textId="7AC732B1" w:rsidR="008825F0" w:rsidRPr="0017580F" w:rsidRDefault="008825F0" w:rsidP="008825F0">
      <w:pPr>
        <w:pStyle w:val="Heading3"/>
      </w:pPr>
      <w:bookmarkStart w:id="1560" w:name="_Toc51656642"/>
      <w:r w:rsidRPr="0017580F">
        <w:t>General</w:t>
      </w:r>
      <w:bookmarkEnd w:id="1560"/>
    </w:p>
    <w:p w14:paraId="46F0B2FA" w14:textId="48901CAD" w:rsidR="0070544A" w:rsidRPr="0017580F" w:rsidRDefault="00BB53EC" w:rsidP="00FB4953">
      <w:r w:rsidRPr="0017580F">
        <w:rPr>
          <w:lang w:eastAsia="ja-JP"/>
        </w:rPr>
        <w:t>I</w:t>
      </w:r>
      <w:r w:rsidR="004144A5" w:rsidRPr="0017580F">
        <w:rPr>
          <w:lang w:eastAsia="ja-JP"/>
        </w:rPr>
        <w:t xml:space="preserve">n order to perform the decoding processes identified in subclauses </w:t>
      </w:r>
      <w:r w:rsidR="004144A5" w:rsidRPr="0017580F">
        <w:rPr>
          <w:lang w:eastAsia="ja-JP"/>
        </w:rPr>
        <w:fldChar w:fldCharType="begin"/>
      </w:r>
      <w:r w:rsidR="004144A5" w:rsidRPr="0017580F">
        <w:rPr>
          <w:lang w:eastAsia="ja-JP"/>
        </w:rPr>
        <w:instrText xml:space="preserve"> REF _Ref516064467 \r \h </w:instrText>
      </w:r>
      <w:r w:rsidR="00007BE2" w:rsidRPr="0017580F">
        <w:rPr>
          <w:lang w:eastAsia="ja-JP"/>
        </w:rPr>
        <w:instrText xml:space="preserve"> \* MERGEFORMAT </w:instrText>
      </w:r>
      <w:r w:rsidR="004144A5" w:rsidRPr="0017580F">
        <w:rPr>
          <w:lang w:eastAsia="ja-JP"/>
        </w:rPr>
      </w:r>
      <w:r w:rsidR="004144A5" w:rsidRPr="0017580F">
        <w:rPr>
          <w:lang w:eastAsia="ja-JP"/>
        </w:rPr>
        <w:fldChar w:fldCharType="separate"/>
      </w:r>
      <w:r w:rsidR="001F1F53">
        <w:rPr>
          <w:lang w:eastAsia="ja-JP"/>
        </w:rPr>
        <w:t>9.2</w:t>
      </w:r>
      <w:r w:rsidR="004144A5" w:rsidRPr="0017580F">
        <w:rPr>
          <w:lang w:eastAsia="ja-JP"/>
        </w:rPr>
        <w:fldChar w:fldCharType="end"/>
      </w:r>
      <w:r w:rsidR="004144A5" w:rsidRPr="0017580F">
        <w:rPr>
          <w:lang w:eastAsia="ja-JP"/>
        </w:rPr>
        <w:t xml:space="preserve">, </w:t>
      </w:r>
      <w:r w:rsidR="004144A5" w:rsidRPr="0017580F">
        <w:rPr>
          <w:lang w:eastAsia="ja-JP"/>
        </w:rPr>
        <w:fldChar w:fldCharType="begin"/>
      </w:r>
      <w:r w:rsidR="004144A5" w:rsidRPr="0017580F">
        <w:rPr>
          <w:lang w:eastAsia="ja-JP"/>
        </w:rPr>
        <w:instrText xml:space="preserve"> REF _Ref516064490 \r \h </w:instrText>
      </w:r>
      <w:r w:rsidR="00007BE2" w:rsidRPr="0017580F">
        <w:rPr>
          <w:lang w:eastAsia="ja-JP"/>
        </w:rPr>
        <w:instrText xml:space="preserve"> \* MERGEFORMAT </w:instrText>
      </w:r>
      <w:r w:rsidR="004144A5" w:rsidRPr="0017580F">
        <w:rPr>
          <w:lang w:eastAsia="ja-JP"/>
        </w:rPr>
      </w:r>
      <w:r w:rsidR="004144A5" w:rsidRPr="0017580F">
        <w:rPr>
          <w:lang w:eastAsia="ja-JP"/>
        </w:rPr>
        <w:fldChar w:fldCharType="separate"/>
      </w:r>
      <w:r w:rsidR="001F1F53">
        <w:rPr>
          <w:lang w:eastAsia="ja-JP"/>
        </w:rPr>
        <w:t>9.3</w:t>
      </w:r>
      <w:r w:rsidR="004144A5" w:rsidRPr="0017580F">
        <w:rPr>
          <w:lang w:eastAsia="ja-JP"/>
        </w:rPr>
        <w:fldChar w:fldCharType="end"/>
      </w:r>
      <w:r w:rsidR="004144A5" w:rsidRPr="0017580F">
        <w:rPr>
          <w:lang w:eastAsia="ja-JP"/>
        </w:rPr>
        <w:t xml:space="preserve">, </w:t>
      </w:r>
      <w:r w:rsidR="004144A5" w:rsidRPr="0017580F">
        <w:rPr>
          <w:lang w:eastAsia="ja-JP"/>
        </w:rPr>
        <w:fldChar w:fldCharType="begin"/>
      </w:r>
      <w:r w:rsidR="004144A5" w:rsidRPr="0017580F">
        <w:rPr>
          <w:lang w:eastAsia="ja-JP"/>
        </w:rPr>
        <w:instrText xml:space="preserve"> REF _Ref38443293 \r \h </w:instrText>
      </w:r>
      <w:r w:rsidR="00007BE2" w:rsidRPr="0017580F">
        <w:rPr>
          <w:lang w:eastAsia="ja-JP"/>
        </w:rPr>
        <w:instrText xml:space="preserve"> \* MERGEFORMAT </w:instrText>
      </w:r>
      <w:r w:rsidR="004144A5" w:rsidRPr="0017580F">
        <w:rPr>
          <w:lang w:eastAsia="ja-JP"/>
        </w:rPr>
      </w:r>
      <w:r w:rsidR="004144A5" w:rsidRPr="0017580F">
        <w:rPr>
          <w:lang w:eastAsia="ja-JP"/>
        </w:rPr>
        <w:fldChar w:fldCharType="separate"/>
      </w:r>
      <w:r w:rsidR="001F1F53">
        <w:rPr>
          <w:lang w:eastAsia="ja-JP"/>
        </w:rPr>
        <w:t>9.4</w:t>
      </w:r>
      <w:r w:rsidR="004144A5" w:rsidRPr="0017580F">
        <w:rPr>
          <w:lang w:eastAsia="ja-JP"/>
        </w:rPr>
        <w:fldChar w:fldCharType="end"/>
      </w:r>
      <w:r w:rsidR="004144A5" w:rsidRPr="0017580F">
        <w:rPr>
          <w:lang w:eastAsia="ja-JP"/>
        </w:rPr>
        <w:t xml:space="preserve">, and </w:t>
      </w:r>
      <w:r w:rsidR="004144A5" w:rsidRPr="0017580F">
        <w:rPr>
          <w:lang w:eastAsia="ja-JP"/>
        </w:rPr>
        <w:fldChar w:fldCharType="begin"/>
      </w:r>
      <w:r w:rsidR="004144A5" w:rsidRPr="0017580F">
        <w:rPr>
          <w:lang w:eastAsia="ja-JP"/>
        </w:rPr>
        <w:instrText xml:space="preserve"> REF _Ref38443294 \r \h </w:instrText>
      </w:r>
      <w:r w:rsidR="00007BE2" w:rsidRPr="0017580F">
        <w:rPr>
          <w:lang w:eastAsia="ja-JP"/>
        </w:rPr>
        <w:instrText xml:space="preserve"> \* MERGEFORMAT </w:instrText>
      </w:r>
      <w:r w:rsidR="004144A5" w:rsidRPr="0017580F">
        <w:rPr>
          <w:lang w:eastAsia="ja-JP"/>
        </w:rPr>
      </w:r>
      <w:r w:rsidR="004144A5" w:rsidRPr="0017580F">
        <w:rPr>
          <w:lang w:eastAsia="ja-JP"/>
        </w:rPr>
        <w:fldChar w:fldCharType="separate"/>
      </w:r>
      <w:r w:rsidR="001F1F53">
        <w:rPr>
          <w:lang w:eastAsia="ja-JP"/>
        </w:rPr>
        <w:t>9.5</w:t>
      </w:r>
      <w:r w:rsidR="004144A5" w:rsidRPr="0017580F">
        <w:rPr>
          <w:lang w:eastAsia="ja-JP"/>
        </w:rPr>
        <w:fldChar w:fldCharType="end"/>
      </w:r>
      <w:r w:rsidR="004144A5" w:rsidRPr="0017580F">
        <w:rPr>
          <w:lang w:eastAsia="ja-JP"/>
        </w:rPr>
        <w:t xml:space="preserve">, it may be necessary to extract the appropriate V3C units, e.g. atlas or occupancy data, from the V3C bitstream, or ACL and non-ACL NAL units of specific type from an atlas sub-bitstream. Subclause </w:t>
      </w:r>
      <w:r w:rsidR="004144A5" w:rsidRPr="0017580F">
        <w:rPr>
          <w:lang w:eastAsia="ja-JP"/>
        </w:rPr>
        <w:fldChar w:fldCharType="begin"/>
      </w:r>
      <w:r w:rsidR="004144A5" w:rsidRPr="0017580F">
        <w:rPr>
          <w:lang w:eastAsia="ja-JP"/>
        </w:rPr>
        <w:instrText xml:space="preserve"> REF _Ref49529834 \r \h </w:instrText>
      </w:r>
      <w:r w:rsidR="00007BE2" w:rsidRPr="0017580F">
        <w:rPr>
          <w:lang w:eastAsia="ja-JP"/>
        </w:rPr>
        <w:instrText xml:space="preserve"> \* MERGEFORMAT </w:instrText>
      </w:r>
      <w:r w:rsidR="004144A5" w:rsidRPr="0017580F">
        <w:rPr>
          <w:lang w:eastAsia="ja-JP"/>
        </w:rPr>
      </w:r>
      <w:r w:rsidR="004144A5" w:rsidRPr="0017580F">
        <w:rPr>
          <w:lang w:eastAsia="ja-JP"/>
        </w:rPr>
        <w:fldChar w:fldCharType="separate"/>
      </w:r>
      <w:r w:rsidR="001F1F53">
        <w:rPr>
          <w:lang w:eastAsia="ja-JP"/>
        </w:rPr>
        <w:t>9.6.2</w:t>
      </w:r>
      <w:r w:rsidR="004144A5" w:rsidRPr="0017580F">
        <w:rPr>
          <w:lang w:eastAsia="ja-JP"/>
        </w:rPr>
        <w:fldChar w:fldCharType="end"/>
      </w:r>
      <w:r w:rsidR="004144A5" w:rsidRPr="0017580F">
        <w:rPr>
          <w:lang w:eastAsia="ja-JP"/>
        </w:rPr>
        <w:t xml:space="preserve"> describes the extraction of V3C units. Subclause </w:t>
      </w:r>
      <w:r w:rsidR="004144A5" w:rsidRPr="0017580F">
        <w:rPr>
          <w:lang w:eastAsia="ja-JP"/>
        </w:rPr>
        <w:fldChar w:fldCharType="begin"/>
      </w:r>
      <w:r w:rsidR="004144A5" w:rsidRPr="0017580F">
        <w:rPr>
          <w:lang w:eastAsia="ja-JP"/>
        </w:rPr>
        <w:instrText xml:space="preserve"> REF _Ref49529835 \r \h </w:instrText>
      </w:r>
      <w:r w:rsidR="00007BE2" w:rsidRPr="0017580F">
        <w:rPr>
          <w:lang w:eastAsia="ja-JP"/>
        </w:rPr>
        <w:instrText xml:space="preserve"> \* MERGEFORMAT </w:instrText>
      </w:r>
      <w:r w:rsidR="004144A5" w:rsidRPr="0017580F">
        <w:rPr>
          <w:lang w:eastAsia="ja-JP"/>
        </w:rPr>
      </w:r>
      <w:r w:rsidR="004144A5" w:rsidRPr="0017580F">
        <w:rPr>
          <w:lang w:eastAsia="ja-JP"/>
        </w:rPr>
        <w:fldChar w:fldCharType="separate"/>
      </w:r>
      <w:r w:rsidR="001F1F53">
        <w:rPr>
          <w:lang w:eastAsia="ja-JP"/>
        </w:rPr>
        <w:t>9.6.3</w:t>
      </w:r>
      <w:r w:rsidR="004144A5" w:rsidRPr="0017580F">
        <w:rPr>
          <w:lang w:eastAsia="ja-JP"/>
        </w:rPr>
        <w:fldChar w:fldCharType="end"/>
      </w:r>
      <w:r w:rsidR="004144A5" w:rsidRPr="0017580F">
        <w:rPr>
          <w:lang w:eastAsia="ja-JP"/>
        </w:rPr>
        <w:t xml:space="preserve"> describes the extraction of NAL units.</w:t>
      </w:r>
    </w:p>
    <w:p w14:paraId="12F19D62" w14:textId="1FFD44E9" w:rsidR="0070544A" w:rsidRPr="0017580F" w:rsidRDefault="0070544A" w:rsidP="0070544A">
      <w:pPr>
        <w:pStyle w:val="Heading3"/>
      </w:pPr>
      <w:bookmarkStart w:id="1561" w:name="_Ref49529834"/>
      <w:bookmarkStart w:id="1562" w:name="_Toc51656643"/>
      <w:r w:rsidRPr="0017580F">
        <w:t>V3C unit extraction</w:t>
      </w:r>
      <w:bookmarkEnd w:id="1561"/>
      <w:bookmarkEnd w:id="1562"/>
    </w:p>
    <w:p w14:paraId="2D0D1D0B" w14:textId="7CDD4B50" w:rsidR="008825F0" w:rsidRPr="0017580F" w:rsidRDefault="008825F0">
      <w:r w:rsidRPr="0017580F">
        <w:t xml:space="preserve">Inputs to this process are a </w:t>
      </w:r>
      <w:r w:rsidR="005F41F4" w:rsidRPr="0017580F">
        <w:t xml:space="preserve">V3C </w:t>
      </w:r>
      <w:r w:rsidRPr="0017580F">
        <w:t>bitstream</w:t>
      </w:r>
      <w:r w:rsidR="005F41F4" w:rsidRPr="0017580F">
        <w:t xml:space="preserve">, such as </w:t>
      </w:r>
      <w:r w:rsidR="00121CC7" w:rsidRPr="0017580F">
        <w:t xml:space="preserve">a bitstream in </w:t>
      </w:r>
      <w:r w:rsidR="005F41F4" w:rsidRPr="0017580F">
        <w:t xml:space="preserve">the </w:t>
      </w:r>
      <w:r w:rsidR="00A9536F" w:rsidRPr="0017580F">
        <w:t xml:space="preserve">V3C </w:t>
      </w:r>
      <w:r w:rsidR="005F41F4" w:rsidRPr="0017580F">
        <w:t xml:space="preserve">sample stream format defined in </w:t>
      </w:r>
      <w:r w:rsidR="005F41F4" w:rsidRPr="0017580F">
        <w:fldChar w:fldCharType="begin"/>
      </w:r>
      <w:r w:rsidR="005F41F4" w:rsidRPr="0017580F">
        <w:instrText xml:space="preserve"> REF _Ref38894897 \r \h </w:instrText>
      </w:r>
      <w:r w:rsidR="00D03047" w:rsidRPr="0017580F">
        <w:instrText xml:space="preserve"> \* MERGEFORMAT </w:instrText>
      </w:r>
      <w:r w:rsidR="005F41F4" w:rsidRPr="0017580F">
        <w:fldChar w:fldCharType="separate"/>
      </w:r>
      <w:r w:rsidR="001F1F53">
        <w:t>Annex C</w:t>
      </w:r>
      <w:r w:rsidR="005F41F4" w:rsidRPr="0017580F">
        <w:fldChar w:fldCharType="end"/>
      </w:r>
      <w:r w:rsidR="005F41F4" w:rsidRPr="0017580F">
        <w:t>,</w:t>
      </w:r>
      <w:r w:rsidRPr="0017580F">
        <w:t xml:space="preserve"> a target atlas identifier</w:t>
      </w:r>
      <w:r w:rsidR="00060230" w:rsidRPr="0017580F">
        <w:t>,</w:t>
      </w:r>
      <w:r w:rsidRPr="0017580F">
        <w:t xml:space="preserve"> targetAtlasId</w:t>
      </w:r>
      <w:r w:rsidR="005F41F4" w:rsidRPr="0017580F">
        <w:t xml:space="preserve">, and </w:t>
      </w:r>
      <w:r w:rsidR="00121CC7" w:rsidRPr="0017580F">
        <w:t xml:space="preserve">a </w:t>
      </w:r>
      <w:r w:rsidR="00EA00D7" w:rsidRPr="0017580F">
        <w:t>set of parameters specifying the component or components to be extracted</w:t>
      </w:r>
      <w:r w:rsidRPr="0017580F">
        <w:t>.</w:t>
      </w:r>
    </w:p>
    <w:p w14:paraId="638042AE" w14:textId="04B2F2AA" w:rsidR="0050235C" w:rsidRPr="0017580F" w:rsidRDefault="00A9536F">
      <w:pPr>
        <w:rPr>
          <w:bCs/>
        </w:rPr>
      </w:pPr>
      <w:r w:rsidRPr="0017580F">
        <w:t>First the location</w:t>
      </w:r>
      <w:r w:rsidR="000F6074" w:rsidRPr="0017580F">
        <w:t>s</w:t>
      </w:r>
      <w:r w:rsidRPr="0017580F">
        <w:t xml:space="preserve"> of </w:t>
      </w:r>
      <w:r w:rsidR="000F6074" w:rsidRPr="0017580F">
        <w:t xml:space="preserve">the </w:t>
      </w:r>
      <w:r w:rsidRPr="0017580F">
        <w:t>V3C unit boundar</w:t>
      </w:r>
      <w:r w:rsidR="000F6074" w:rsidRPr="0017580F">
        <w:t>ies</w:t>
      </w:r>
      <w:r w:rsidRPr="0017580F">
        <w:t xml:space="preserve"> </w:t>
      </w:r>
      <w:r w:rsidR="000F6074" w:rsidRPr="0017580F">
        <w:t xml:space="preserve">in a V3C bitstream are </w:t>
      </w:r>
      <w:r w:rsidRPr="0017580F">
        <w:t xml:space="preserve">identified. For example, for the case of </w:t>
      </w:r>
      <w:r w:rsidR="000F6074" w:rsidRPr="0017580F">
        <w:t xml:space="preserve">the </w:t>
      </w:r>
      <w:r w:rsidRPr="0017580F">
        <w:t xml:space="preserve">V3C sample stream format </w:t>
      </w:r>
      <w:r w:rsidR="000F6074" w:rsidRPr="0017580F">
        <w:t xml:space="preserve">specified </w:t>
      </w:r>
      <w:r w:rsidRPr="0017580F">
        <w:t xml:space="preserve">in </w:t>
      </w:r>
      <w:r w:rsidRPr="0017580F">
        <w:fldChar w:fldCharType="begin"/>
      </w:r>
      <w:r w:rsidRPr="0017580F">
        <w:instrText xml:space="preserve"> REF _Ref38894897 \r \h </w:instrText>
      </w:r>
      <w:r w:rsidR="00D03047" w:rsidRPr="0017580F">
        <w:instrText xml:space="preserve"> \* MERGEFORMAT </w:instrText>
      </w:r>
      <w:r w:rsidRPr="0017580F">
        <w:fldChar w:fldCharType="separate"/>
      </w:r>
      <w:r w:rsidR="001F1F53">
        <w:t>Annex C</w:t>
      </w:r>
      <w:r w:rsidRPr="0017580F">
        <w:fldChar w:fldCharType="end"/>
      </w:r>
      <w:r w:rsidRPr="0017580F">
        <w:t xml:space="preserve">, </w:t>
      </w:r>
      <w:r w:rsidR="000F6074" w:rsidRPr="0017580F">
        <w:t xml:space="preserve">the location of each boundary can be identified </w:t>
      </w:r>
      <w:r w:rsidRPr="0017580F">
        <w:t xml:space="preserve">using the syntax element </w:t>
      </w:r>
      <w:r w:rsidRPr="0017580F">
        <w:rPr>
          <w:bCs/>
        </w:rPr>
        <w:t>ssvu_v3c_unit_size.</w:t>
      </w:r>
    </w:p>
    <w:p w14:paraId="1DF2B7A9" w14:textId="64170DFB" w:rsidR="008825F0" w:rsidRPr="0017580F" w:rsidRDefault="00A9536F">
      <w:r w:rsidRPr="0017580F">
        <w:rPr>
          <w:bCs/>
        </w:rPr>
        <w:t>Then,</w:t>
      </w:r>
      <w:r w:rsidRPr="0017580F">
        <w:t xml:space="preserve"> t</w:t>
      </w:r>
      <w:r w:rsidR="008825F0" w:rsidRPr="0017580F">
        <w:t xml:space="preserve">he </w:t>
      </w:r>
      <w:r w:rsidR="00EA00D7" w:rsidRPr="0017580F">
        <w:t>extraction process</w:t>
      </w:r>
      <w:r w:rsidR="000F6074" w:rsidRPr="0017580F">
        <w:t xml:space="preserve"> for each V3C unit</w:t>
      </w:r>
      <w:r w:rsidRPr="0017580F">
        <w:t xml:space="preserve"> </w:t>
      </w:r>
      <w:r w:rsidR="008825F0" w:rsidRPr="0017580F">
        <w:t xml:space="preserve">is </w:t>
      </w:r>
      <w:r w:rsidRPr="0017580F">
        <w:t xml:space="preserve">performed </w:t>
      </w:r>
      <w:r w:rsidR="008825F0" w:rsidRPr="0017580F">
        <w:t>as follows:</w:t>
      </w:r>
    </w:p>
    <w:p w14:paraId="037C84CC" w14:textId="1B650478" w:rsidR="008825F0" w:rsidRPr="0017580F" w:rsidRDefault="00D03047" w:rsidP="00FB4953">
      <w:pPr>
        <w:tabs>
          <w:tab w:val="clear" w:pos="403"/>
          <w:tab w:val="left" w:pos="400"/>
        </w:tabs>
      </w:pPr>
      <w:r w:rsidRPr="0017580F">
        <w:lastRenderedPageBreak/>
        <w:t xml:space="preserve">If vuh_unit_type in the V3C unit headers is equal to V3C_AVD, V3C_GVD, V3C_OVD, or V3C_AD, and the </w:t>
      </w:r>
      <w:bookmarkStart w:id="1563" w:name="_Hlk49526145"/>
      <w:r w:rsidR="000F6074" w:rsidRPr="0017580F">
        <w:t>vuh_atlas_id</w:t>
      </w:r>
      <w:bookmarkEnd w:id="1563"/>
      <w:r w:rsidRPr="0017580F">
        <w:t xml:space="preserve"> is equal to </w:t>
      </w:r>
      <w:r w:rsidR="000F6074" w:rsidRPr="0017580F">
        <w:t>targetAtlasId, the</w:t>
      </w:r>
      <w:r w:rsidR="000525B1" w:rsidRPr="0017580F">
        <w:t>n</w:t>
      </w:r>
      <w:r w:rsidR="000F6074" w:rsidRPr="0017580F">
        <w:t xml:space="preserve"> </w:t>
      </w:r>
      <w:r w:rsidR="000525B1" w:rsidRPr="0017580F">
        <w:t>the following applies</w:t>
      </w:r>
      <w:r w:rsidRPr="0017580F">
        <w:t xml:space="preserve"> based on the input extraction parameters</w:t>
      </w:r>
      <w:r w:rsidR="000525B1" w:rsidRPr="0017580F">
        <w:t>:</w:t>
      </w:r>
    </w:p>
    <w:p w14:paraId="59190C9F" w14:textId="3CC981CC" w:rsidR="00EA00D7" w:rsidRPr="0017580F" w:rsidRDefault="00D0304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w:t>
      </w:r>
      <w:r w:rsidR="00EA00D7" w:rsidRPr="0017580F">
        <w:rPr>
          <w:color w:val="000000" w:themeColor="text1"/>
        </w:rPr>
        <w:t>extraction of atlas</w:t>
      </w:r>
      <w:r w:rsidRPr="0017580F">
        <w:rPr>
          <w:color w:val="000000" w:themeColor="text1"/>
        </w:rPr>
        <w:t xml:space="preserve"> sub-bitstream</w:t>
      </w:r>
      <w:r w:rsidR="0070544A" w:rsidRPr="0017580F">
        <w:rPr>
          <w:color w:val="000000" w:themeColor="text1"/>
        </w:rPr>
        <w:t>s</w:t>
      </w:r>
      <w:r w:rsidRPr="0017580F">
        <w:rPr>
          <w:color w:val="000000" w:themeColor="text1"/>
        </w:rPr>
        <w:t xml:space="preserve"> is indicated</w:t>
      </w:r>
      <w:r w:rsidR="00EA00D7" w:rsidRPr="0017580F">
        <w:rPr>
          <w:color w:val="000000" w:themeColor="text1"/>
        </w:rPr>
        <w:t xml:space="preserve">, </w:t>
      </w:r>
      <w:r w:rsidRPr="0017580F">
        <w:rPr>
          <w:color w:val="000000" w:themeColor="text1"/>
        </w:rPr>
        <w:t>then</w:t>
      </w:r>
      <w:r w:rsidR="0070544A" w:rsidRPr="0017580F">
        <w:rPr>
          <w:color w:val="000000" w:themeColor="text1"/>
        </w:rPr>
        <w:t xml:space="preserve"> if vuh_unit_type is equal to V3C_AD in the current V3C unit, then the V3C unit payload is extracted as an output</w:t>
      </w:r>
      <w:r w:rsidR="00EA00D7" w:rsidRPr="0017580F">
        <w:rPr>
          <w:color w:val="000000" w:themeColor="text1"/>
        </w:rPr>
        <w:t>.</w:t>
      </w:r>
    </w:p>
    <w:p w14:paraId="198555FD" w14:textId="005391F6" w:rsidR="00EB7012" w:rsidRPr="0017580F" w:rsidRDefault="00EB70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extraction of occupancy sub-bitstreams is indicated, then if vuh_unit_type is equal to V3C_OVD in the current V3C unit, then the V3C unit payload is extracted as an output.</w:t>
      </w:r>
    </w:p>
    <w:p w14:paraId="79CD1692" w14:textId="64C9824F" w:rsidR="00EB7012" w:rsidRPr="0017580F" w:rsidRDefault="00EB70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extraction of geometry sub-bitstreams with map index mapIdx is indicated, then if vuh_unit_type is equal to V3C_GVD, vuh_map_index is equal to mapIdx, and vuh_auxiliary_video_flag is equal to 0 in the current V3C unit, then the V3C unit payload is extracted as an output.</w:t>
      </w:r>
    </w:p>
    <w:p w14:paraId="0B700F76" w14:textId="1BE31B26" w:rsidR="00EB7012" w:rsidRPr="0017580F" w:rsidRDefault="00EB70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extraction of auxiliary geometry sub-bitstreams is indicated, then if vuh_unit_type is equal to V3C_GVD, and vuh_auxiliary_video_flag is equal to 1 in the current V3C unit, then the V3C unit payload is extracted as an output.</w:t>
      </w:r>
    </w:p>
    <w:p w14:paraId="37C4F703" w14:textId="3D894692" w:rsidR="00EB7012" w:rsidRPr="0017580F" w:rsidRDefault="00EB70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extraction of attribute sub-bitstreams with attribute index attrIdx, map index mapIdx, and partition index partIdx, is indicated, then if vuh_unit_type is equal to V3C_</w:t>
      </w:r>
      <w:r w:rsidR="00BB53EC" w:rsidRPr="0017580F">
        <w:rPr>
          <w:color w:val="000000" w:themeColor="text1"/>
        </w:rPr>
        <w:t>A</w:t>
      </w:r>
      <w:r w:rsidRPr="0017580F">
        <w:rPr>
          <w:color w:val="000000" w:themeColor="text1"/>
        </w:rPr>
        <w:t>VD, vuh_attribute_index is equal to attrIdx, vuh_map_index is equal to mapIdx, vuh_attribute_partition_index is equal to partIdx, and vuh_auxiliary_video_flag is equal to 0 in the current V3C unit, then the V3C unit payload is extracted as an output.</w:t>
      </w:r>
    </w:p>
    <w:p w14:paraId="1A450D07" w14:textId="765FD6DD" w:rsidR="00EB7012" w:rsidRPr="0017580F" w:rsidRDefault="00EB70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extraction of auxili</w:t>
      </w:r>
      <w:r w:rsidR="00BB53EC" w:rsidRPr="0017580F">
        <w:rPr>
          <w:color w:val="000000" w:themeColor="text1"/>
        </w:rPr>
        <w:t>a</w:t>
      </w:r>
      <w:r w:rsidRPr="0017580F">
        <w:rPr>
          <w:color w:val="000000" w:themeColor="text1"/>
        </w:rPr>
        <w:t>ry attribute sub-bitstreams with attribute index attrIdx</w:t>
      </w:r>
      <w:r w:rsidR="00BB53EC" w:rsidRPr="0017580F">
        <w:rPr>
          <w:color w:val="000000" w:themeColor="text1"/>
        </w:rPr>
        <w:t xml:space="preserve"> and </w:t>
      </w:r>
      <w:r w:rsidRPr="0017580F">
        <w:rPr>
          <w:color w:val="000000" w:themeColor="text1"/>
        </w:rPr>
        <w:t>partition index partIdx, is indicated, then if vuh_unit_type is equal to V3C_</w:t>
      </w:r>
      <w:r w:rsidR="00BB53EC" w:rsidRPr="0017580F">
        <w:rPr>
          <w:color w:val="000000" w:themeColor="text1"/>
        </w:rPr>
        <w:t>A</w:t>
      </w:r>
      <w:r w:rsidRPr="0017580F">
        <w:rPr>
          <w:color w:val="000000" w:themeColor="text1"/>
        </w:rPr>
        <w:t xml:space="preserve">VD, vuh_attribute_index is equal to attrIdx, vuh_attribute_partition_index is equal to partIdx, and vuh_auxiliary_video_flag is equal to </w:t>
      </w:r>
      <w:r w:rsidR="00BB53EC" w:rsidRPr="0017580F">
        <w:rPr>
          <w:color w:val="000000" w:themeColor="text1"/>
        </w:rPr>
        <w:t>1</w:t>
      </w:r>
      <w:r w:rsidRPr="0017580F">
        <w:rPr>
          <w:color w:val="000000" w:themeColor="text1"/>
        </w:rPr>
        <w:t xml:space="preserve"> in the current V3C unit, then the V3C unit payload is extracted as an output.</w:t>
      </w:r>
    </w:p>
    <w:p w14:paraId="759EEBDA" w14:textId="721DBD86" w:rsidR="000F6074" w:rsidRPr="0017580F" w:rsidRDefault="000F6074">
      <w:r w:rsidRPr="0017580F">
        <w:t>It is a requirement of bitstream conformance for the input bitstream that any output sub-bitstream that is the output of the process specified in this clause shall be a conforming bitstream</w:t>
      </w:r>
      <w:r w:rsidR="00BB53EC" w:rsidRPr="0017580F">
        <w:t xml:space="preserve"> according to the codec specification identified by either the </w:t>
      </w:r>
      <w:r w:rsidR="00BB53EC" w:rsidRPr="0017580F">
        <w:rPr>
          <w:rFonts w:cs="Calibri"/>
          <w:bCs/>
        </w:rPr>
        <w:t>CodecGroup</w:t>
      </w:r>
      <w:r w:rsidR="00BB53EC" w:rsidRPr="0017580F">
        <w:rPr>
          <w:rFonts w:cs="Calibri"/>
        </w:rPr>
        <w:t xml:space="preserve"> profile component or, if present, the corresponding codec indicated by the component codec mapping SEI message</w:t>
      </w:r>
      <w:r w:rsidRPr="0017580F">
        <w:t>.</w:t>
      </w:r>
    </w:p>
    <w:p w14:paraId="2C7F34DD" w14:textId="477D3C35" w:rsidR="008825F0" w:rsidRPr="0017580F" w:rsidRDefault="0070544A" w:rsidP="00FB4953">
      <w:pPr>
        <w:pStyle w:val="Heading3"/>
      </w:pPr>
      <w:bookmarkStart w:id="1564" w:name="_Ref49522239"/>
      <w:bookmarkStart w:id="1565" w:name="_Ref49529835"/>
      <w:bookmarkStart w:id="1566" w:name="_Toc51656644"/>
      <w:r w:rsidRPr="0017580F">
        <w:t>NAL unit</w:t>
      </w:r>
      <w:r w:rsidR="008825F0" w:rsidRPr="0017580F">
        <w:t xml:space="preserve"> extraction process</w:t>
      </w:r>
      <w:bookmarkEnd w:id="1564"/>
      <w:bookmarkEnd w:id="1565"/>
      <w:bookmarkEnd w:id="1566"/>
    </w:p>
    <w:p w14:paraId="171AA37B" w14:textId="7F393A0A" w:rsidR="00A3017E" w:rsidRPr="0017580F" w:rsidRDefault="00A3017E" w:rsidP="00A3017E">
      <w:r w:rsidRPr="0017580F">
        <w:t xml:space="preserve">Inputs to this process are an atlas sub-bitstream, such as </w:t>
      </w:r>
      <w:r w:rsidR="00121CC7" w:rsidRPr="0017580F">
        <w:t xml:space="preserve">a bitstream in </w:t>
      </w:r>
      <w:r w:rsidRPr="0017580F">
        <w:t>the NAL sample stream format</w:t>
      </w:r>
      <w:r w:rsidR="00121CC7" w:rsidRPr="0017580F">
        <w:t xml:space="preserve"> </w:t>
      </w:r>
      <w:r w:rsidRPr="0017580F">
        <w:t xml:space="preserve">defined in </w:t>
      </w:r>
      <w:r w:rsidRPr="0017580F">
        <w:fldChar w:fldCharType="begin"/>
      </w:r>
      <w:r w:rsidRPr="0017580F">
        <w:instrText xml:space="preserve"> REF _Ref38894988 \r \h </w:instrText>
      </w:r>
      <w:r w:rsidR="00007BE2" w:rsidRPr="0017580F">
        <w:instrText xml:space="preserve"> \* MERGEFORMAT </w:instrText>
      </w:r>
      <w:r w:rsidRPr="0017580F">
        <w:fldChar w:fldCharType="separate"/>
      </w:r>
      <w:r w:rsidR="001F1F53">
        <w:t>Annex D</w:t>
      </w:r>
      <w:r w:rsidRPr="0017580F">
        <w:fldChar w:fldCharType="end"/>
      </w:r>
      <w:r w:rsidRPr="0017580F">
        <w:t xml:space="preserve">, and </w:t>
      </w:r>
      <w:r w:rsidR="00121CC7" w:rsidRPr="0017580F">
        <w:t xml:space="preserve">a </w:t>
      </w:r>
      <w:r w:rsidRPr="0017580F">
        <w:t xml:space="preserve">set of parameters specifying </w:t>
      </w:r>
      <w:r w:rsidR="008E355B" w:rsidRPr="0017580F">
        <w:t>whether it is an ACL or non-ACL NAL unit and</w:t>
      </w:r>
      <w:r w:rsidRPr="0017580F">
        <w:t xml:space="preserve"> </w:t>
      </w:r>
      <w:r w:rsidR="008E355B" w:rsidRPr="0017580F">
        <w:t xml:space="preserve">when it is an ACL NAL unit, optionally, the tile ID </w:t>
      </w:r>
      <w:r w:rsidRPr="0017580F">
        <w:t>to be extracted.</w:t>
      </w:r>
    </w:p>
    <w:p w14:paraId="4DE5AE5C" w14:textId="02085987" w:rsidR="0050235C" w:rsidRPr="0017580F" w:rsidRDefault="00A3017E" w:rsidP="00A3017E">
      <w:pPr>
        <w:rPr>
          <w:bCs/>
        </w:rPr>
      </w:pPr>
      <w:r w:rsidRPr="0017580F">
        <w:t xml:space="preserve">First the locations of the NAL unit boundaries in a NAL bitstream are identified. For example, for the case of the NAL sample stream format specified in </w:t>
      </w:r>
      <w:r w:rsidRPr="0017580F">
        <w:fldChar w:fldCharType="begin"/>
      </w:r>
      <w:r w:rsidRPr="0017580F">
        <w:instrText xml:space="preserve"> REF _Ref38894988 \r \h </w:instrText>
      </w:r>
      <w:r w:rsidR="00007BE2" w:rsidRPr="0017580F">
        <w:instrText xml:space="preserve"> </w:instrText>
      </w:r>
      <w:r w:rsidR="007478BA" w:rsidRPr="0017580F">
        <w:instrText xml:space="preserve"> \* MERGEFORMAT </w:instrText>
      </w:r>
      <w:r w:rsidRPr="0017580F">
        <w:fldChar w:fldCharType="separate"/>
      </w:r>
      <w:r w:rsidR="001F1F53">
        <w:t>Annex D</w:t>
      </w:r>
      <w:r w:rsidRPr="0017580F">
        <w:fldChar w:fldCharType="end"/>
      </w:r>
      <w:r w:rsidRPr="0017580F">
        <w:t xml:space="preserve">, the location of each boundary can be identified using the syntax element </w:t>
      </w:r>
      <w:r w:rsidRPr="0017580F">
        <w:rPr>
          <w:bCs/>
        </w:rPr>
        <w:t>ssnu_nal_unit_size.</w:t>
      </w:r>
    </w:p>
    <w:p w14:paraId="0186B65C" w14:textId="4A8AE7A6" w:rsidR="00A3017E" w:rsidRPr="0017580F" w:rsidRDefault="00A3017E" w:rsidP="00A3017E">
      <w:r w:rsidRPr="0017580F">
        <w:rPr>
          <w:bCs/>
        </w:rPr>
        <w:t>Then,</w:t>
      </w:r>
      <w:r w:rsidRPr="0017580F">
        <w:t xml:space="preserve"> the extraction process for each </w:t>
      </w:r>
      <w:r w:rsidR="00121CC7" w:rsidRPr="0017580F">
        <w:t>NAL</w:t>
      </w:r>
      <w:r w:rsidRPr="0017580F">
        <w:t xml:space="preserve"> unit is performed as follows:</w:t>
      </w:r>
    </w:p>
    <w:p w14:paraId="235ADD6A" w14:textId="7E40D3B8" w:rsidR="008E355B" w:rsidRPr="0017580F" w:rsidRDefault="008E355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extraction of ACL NAL units </w:t>
      </w:r>
      <w:r w:rsidR="0096791D" w:rsidRPr="0017580F">
        <w:rPr>
          <w:color w:val="000000" w:themeColor="text1"/>
        </w:rPr>
        <w:t>with a specific tile ID, tileID, is indicated, then all ACL NAL units with ath_id equal to tileID and their associated non-ACL NAL units are extracted.</w:t>
      </w:r>
    </w:p>
    <w:p w14:paraId="6F2C6B9D" w14:textId="4502DD48" w:rsidR="0096791D" w:rsidRPr="0017580F" w:rsidRDefault="009679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extraction of ACL NAL units is indicated without specifying a specific tile ID, then all ACL NAL units and their associated non-ACL NAL units are extracted.</w:t>
      </w:r>
    </w:p>
    <w:p w14:paraId="19EFF637" w14:textId="0F75D6AC" w:rsidR="0096791D" w:rsidRPr="0017580F" w:rsidRDefault="009679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extraction of a non-ACL NAL unit of a specific NAL type, nalType, is indicated, then all NAL units </w:t>
      </w:r>
      <w:r w:rsidR="00051BF7" w:rsidRPr="0017580F">
        <w:rPr>
          <w:color w:val="000000" w:themeColor="text1"/>
        </w:rPr>
        <w:t xml:space="preserve">with nal_unit_type </w:t>
      </w:r>
      <w:r w:rsidRPr="0017580F">
        <w:rPr>
          <w:color w:val="000000" w:themeColor="text1"/>
        </w:rPr>
        <w:t>equal to nalType</w:t>
      </w:r>
      <w:r w:rsidR="00051BF7" w:rsidRPr="0017580F">
        <w:rPr>
          <w:color w:val="000000" w:themeColor="text1"/>
        </w:rPr>
        <w:t xml:space="preserve">, </w:t>
      </w:r>
      <w:r w:rsidRPr="0017580F">
        <w:rPr>
          <w:color w:val="000000" w:themeColor="text1"/>
        </w:rPr>
        <w:t>and their associated non-ACL NAL units are extracted.</w:t>
      </w:r>
    </w:p>
    <w:p w14:paraId="1E58612C" w14:textId="1B475139" w:rsidR="00F253B8" w:rsidRPr="0017580F" w:rsidRDefault="00F253B8" w:rsidP="00F253B8">
      <w:pPr>
        <w:pStyle w:val="Heading1"/>
        <w:rPr>
          <w:color w:val="000000" w:themeColor="text1"/>
        </w:rPr>
      </w:pPr>
      <w:bookmarkStart w:id="1567" w:name="_Toc49345060"/>
      <w:bookmarkStart w:id="1568" w:name="_Toc49349870"/>
      <w:bookmarkStart w:id="1569" w:name="_Toc46301662"/>
      <w:bookmarkStart w:id="1570" w:name="_Toc46302487"/>
      <w:bookmarkStart w:id="1571" w:name="_Toc42729993"/>
      <w:bookmarkStart w:id="1572" w:name="_Toc45105449"/>
      <w:bookmarkStart w:id="1573" w:name="_Toc45530307"/>
      <w:bookmarkStart w:id="1574" w:name="_Toc46301663"/>
      <w:bookmarkStart w:id="1575" w:name="_Toc46302488"/>
      <w:bookmarkStart w:id="1576" w:name="_Toc42729994"/>
      <w:bookmarkStart w:id="1577" w:name="_Toc45105450"/>
      <w:bookmarkStart w:id="1578" w:name="_Toc45530308"/>
      <w:bookmarkStart w:id="1579" w:name="_Toc46301664"/>
      <w:bookmarkStart w:id="1580" w:name="_Toc46302489"/>
      <w:bookmarkStart w:id="1581" w:name="_Ref49346782"/>
      <w:bookmarkStart w:id="1582" w:name="_Ref49347549"/>
      <w:bookmarkStart w:id="1583" w:name="_Ref49357926"/>
      <w:bookmarkStart w:id="1584" w:name="_Ref516064521"/>
      <w:bookmarkStart w:id="1585" w:name="_Hlk534275991"/>
      <w:bookmarkStart w:id="1586" w:name="_Toc51656645"/>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r w:rsidRPr="0017580F">
        <w:rPr>
          <w:color w:val="000000" w:themeColor="text1"/>
        </w:rPr>
        <w:t>Pre-reconstruction process</w:t>
      </w:r>
      <w:bookmarkEnd w:id="1581"/>
      <w:bookmarkEnd w:id="1582"/>
      <w:bookmarkEnd w:id="1583"/>
      <w:bookmarkEnd w:id="1586"/>
    </w:p>
    <w:p w14:paraId="757F6879" w14:textId="1A5E42E8" w:rsidR="0050235C" w:rsidRPr="0017580F" w:rsidRDefault="00F253B8" w:rsidP="00F253B8">
      <w:r w:rsidRPr="0017580F">
        <w:t xml:space="preserve">The </w:t>
      </w:r>
      <w:r w:rsidR="00C50E43" w:rsidRPr="0017580F">
        <w:t>pre</w:t>
      </w:r>
      <w:r w:rsidRPr="0017580F">
        <w:t xml:space="preserve">-reconstruction process depends on the profiles defined in </w:t>
      </w:r>
      <w:r w:rsidRPr="0017580F">
        <w:fldChar w:fldCharType="begin"/>
      </w:r>
      <w:r w:rsidRPr="0017580F">
        <w:instrText xml:space="preserve"> REF _Ref38898728 \r \h  \* MERGEFORMAT </w:instrText>
      </w:r>
      <w:r w:rsidRPr="0017580F">
        <w:fldChar w:fldCharType="separate"/>
      </w:r>
      <w:r w:rsidR="001F1F53">
        <w:t>Annex A</w:t>
      </w:r>
      <w:r w:rsidRPr="0017580F">
        <w:fldChar w:fldCharType="end"/>
      </w:r>
      <w:r w:rsidRPr="0017580F">
        <w:t>.</w:t>
      </w:r>
    </w:p>
    <w:p w14:paraId="7D21D2EE" w14:textId="4C27D0A1" w:rsidR="00F253B8" w:rsidRPr="0017580F" w:rsidRDefault="00F253B8" w:rsidP="00822899">
      <w:r w:rsidRPr="0017580F">
        <w:rPr>
          <w:color w:val="000000" w:themeColor="text1"/>
        </w:rPr>
        <w:lastRenderedPageBreak/>
        <w:t xml:space="preserve">Some applications within the scope of this document define explicit pre-reconstruction processing steps. However, some other applications may not, in which case the pre-reconstruction process is outside the scope of this document. </w:t>
      </w:r>
      <w:r w:rsidRPr="0017580F">
        <w:t xml:space="preserve">For example, in the context of the video-based point cloud decoding applications, as defined in </w:t>
      </w:r>
      <w:r w:rsidRPr="0017580F">
        <w:fldChar w:fldCharType="begin"/>
      </w:r>
      <w:r w:rsidRPr="0017580F">
        <w:instrText xml:space="preserve"> REF _Ref44323689 \r \h  \* MERGEFORMAT </w:instrText>
      </w:r>
      <w:r w:rsidRPr="0017580F">
        <w:fldChar w:fldCharType="separate"/>
      </w:r>
      <w:r w:rsidR="001F1F53">
        <w:t>Annex H</w:t>
      </w:r>
      <w:r w:rsidRPr="0017580F">
        <w:fldChar w:fldCharType="end"/>
      </w:r>
      <w:r w:rsidRPr="0017580F">
        <w:t xml:space="preserve">, and the associated profiles, a pre-reconstruction process, which performs </w:t>
      </w:r>
      <w:r w:rsidR="00D25697" w:rsidRPr="0017580F">
        <w:t>occupancy synthesis</w:t>
      </w:r>
      <w:r w:rsidRPr="0017580F">
        <w:t xml:space="preserve"> operations, is specified in subclause</w:t>
      </w:r>
      <w:r w:rsidR="00D1391F" w:rsidRPr="0017580F">
        <w:t xml:space="preserve"> </w:t>
      </w:r>
      <w:r w:rsidR="00D1391F" w:rsidRPr="0017580F">
        <w:fldChar w:fldCharType="begin"/>
      </w:r>
      <w:r w:rsidR="00D1391F" w:rsidRPr="0017580F">
        <w:instrText xml:space="preserve"> REF _Ref49343853 \r \h </w:instrText>
      </w:r>
      <w:r w:rsidR="00007BE2" w:rsidRPr="0017580F">
        <w:instrText xml:space="preserve"> \* MERGEFORMAT </w:instrText>
      </w:r>
      <w:r w:rsidR="00D1391F" w:rsidRPr="0017580F">
        <w:fldChar w:fldCharType="separate"/>
      </w:r>
      <w:r w:rsidR="001F1F53">
        <w:t>H.10</w:t>
      </w:r>
      <w:r w:rsidR="00D1391F" w:rsidRPr="0017580F">
        <w:fldChar w:fldCharType="end"/>
      </w:r>
      <w:r w:rsidRPr="0017580F">
        <w:t>.</w:t>
      </w:r>
    </w:p>
    <w:p w14:paraId="772406E2" w14:textId="77777777" w:rsidR="00E578C9" w:rsidRPr="0017580F" w:rsidRDefault="00E578C9">
      <w:pPr>
        <w:pStyle w:val="Heading1"/>
        <w:rPr>
          <w:color w:val="000000" w:themeColor="text1"/>
        </w:rPr>
      </w:pPr>
      <w:bookmarkStart w:id="1587" w:name="_Ref49271962"/>
      <w:bookmarkStart w:id="1588" w:name="_Toc51656646"/>
      <w:r w:rsidRPr="0017580F">
        <w:rPr>
          <w:color w:val="000000" w:themeColor="text1"/>
        </w:rPr>
        <w:t>Reconstruction process</w:t>
      </w:r>
      <w:bookmarkEnd w:id="1584"/>
      <w:bookmarkEnd w:id="1587"/>
      <w:bookmarkEnd w:id="1588"/>
    </w:p>
    <w:bookmarkEnd w:id="1585"/>
    <w:p w14:paraId="7CA97F5D" w14:textId="0288B8AD" w:rsidR="0050235C" w:rsidRPr="0017580F" w:rsidRDefault="0045670D">
      <w:r w:rsidRPr="0017580F">
        <w:t xml:space="preserve">The reconstruction process depends on the profiles defined in </w:t>
      </w:r>
      <w:r w:rsidR="00453C9C" w:rsidRPr="0017580F">
        <w:fldChar w:fldCharType="begin"/>
      </w:r>
      <w:r w:rsidR="00453C9C" w:rsidRPr="0017580F">
        <w:instrText xml:space="preserve"> REF _Ref38898728 \r \h </w:instrText>
      </w:r>
      <w:r w:rsidR="00CA5401" w:rsidRPr="0017580F">
        <w:instrText xml:space="preserve"> \* MERGEFORMAT </w:instrText>
      </w:r>
      <w:r w:rsidR="00453C9C" w:rsidRPr="0017580F">
        <w:fldChar w:fldCharType="separate"/>
      </w:r>
      <w:r w:rsidR="001F1F53">
        <w:t>Annex A</w:t>
      </w:r>
      <w:r w:rsidR="00453C9C" w:rsidRPr="0017580F">
        <w:fldChar w:fldCharType="end"/>
      </w:r>
      <w:r w:rsidRPr="0017580F">
        <w:t>.</w:t>
      </w:r>
    </w:p>
    <w:p w14:paraId="0BA1F6EB" w14:textId="104E63E6" w:rsidR="00B94CD5" w:rsidRPr="0017580F" w:rsidRDefault="00895B9B">
      <w:r w:rsidRPr="0017580F">
        <w:rPr>
          <w:color w:val="000000" w:themeColor="text1"/>
        </w:rPr>
        <w:t>Some applications within the scope of this document define explicit reconstruction process</w:t>
      </w:r>
      <w:r w:rsidR="007D5B7A" w:rsidRPr="0017580F">
        <w:rPr>
          <w:color w:val="000000" w:themeColor="text1"/>
        </w:rPr>
        <w:t>ing</w:t>
      </w:r>
      <w:r w:rsidRPr="0017580F">
        <w:rPr>
          <w:color w:val="000000" w:themeColor="text1"/>
        </w:rPr>
        <w:t xml:space="preserve"> steps. However, some other applications may not, in which case the reconstruction process is outside the scope of this document. </w:t>
      </w:r>
      <w:r w:rsidRPr="0017580F">
        <w:t xml:space="preserve">For example, in the context of the </w:t>
      </w:r>
      <w:r w:rsidR="00453C9C" w:rsidRPr="0017580F">
        <w:t>video</w:t>
      </w:r>
      <w:r w:rsidR="001726ED" w:rsidRPr="0017580F">
        <w:t>-</w:t>
      </w:r>
      <w:r w:rsidR="00453C9C" w:rsidRPr="0017580F">
        <w:t>based point cloud decoding applications</w:t>
      </w:r>
      <w:r w:rsidRPr="0017580F">
        <w:t xml:space="preserve">, as defined in </w:t>
      </w:r>
      <w:r w:rsidRPr="0017580F">
        <w:fldChar w:fldCharType="begin"/>
      </w:r>
      <w:r w:rsidRPr="0017580F">
        <w:instrText xml:space="preserve"> REF _Ref44323689 \r \h </w:instrText>
      </w:r>
      <w:r w:rsidR="00453C9C" w:rsidRPr="0017580F">
        <w:instrText xml:space="preserve"> \* MERGEFORMAT </w:instrText>
      </w:r>
      <w:r w:rsidRPr="0017580F">
        <w:fldChar w:fldCharType="separate"/>
      </w:r>
      <w:r w:rsidR="001F1F53">
        <w:t>Annex H</w:t>
      </w:r>
      <w:r w:rsidRPr="0017580F">
        <w:fldChar w:fldCharType="end"/>
      </w:r>
      <w:r w:rsidRPr="0017580F">
        <w:t xml:space="preserve">, </w:t>
      </w:r>
      <w:r w:rsidR="00453C9C" w:rsidRPr="0017580F">
        <w:t>and the associated profiles, a nominal</w:t>
      </w:r>
      <w:r w:rsidRPr="0017580F">
        <w:t xml:space="preserve"> reconstruction process </w:t>
      </w:r>
      <w:r w:rsidR="00453C9C" w:rsidRPr="0017580F">
        <w:t>is specified in subclause</w:t>
      </w:r>
      <w:r w:rsidRPr="0017580F">
        <w:t xml:space="preserve"> </w:t>
      </w:r>
      <w:r w:rsidRPr="0017580F">
        <w:fldChar w:fldCharType="begin"/>
      </w:r>
      <w:r w:rsidRPr="0017580F">
        <w:instrText xml:space="preserve"> REF _Ref44323705 \r \h </w:instrText>
      </w:r>
      <w:r w:rsidR="00453C9C" w:rsidRPr="0017580F">
        <w:instrText xml:space="preserve"> \* MERGEFORMAT </w:instrText>
      </w:r>
      <w:r w:rsidRPr="0017580F">
        <w:fldChar w:fldCharType="separate"/>
      </w:r>
      <w:r w:rsidR="001F1F53">
        <w:t>H.11</w:t>
      </w:r>
      <w:r w:rsidRPr="0017580F">
        <w:fldChar w:fldCharType="end"/>
      </w:r>
      <w:r w:rsidR="00453C9C" w:rsidRPr="0017580F">
        <w:t>.</w:t>
      </w:r>
    </w:p>
    <w:p w14:paraId="5F8A40FA" w14:textId="42C89746" w:rsidR="005905C7" w:rsidRPr="0017580F" w:rsidRDefault="00277797" w:rsidP="00895494">
      <w:pPr>
        <w:pStyle w:val="Heading1"/>
        <w:rPr>
          <w:color w:val="000000" w:themeColor="text1"/>
        </w:rPr>
      </w:pPr>
      <w:bookmarkStart w:id="1589" w:name="_Ref47951483"/>
      <w:bookmarkStart w:id="1590" w:name="_Toc51656647"/>
      <w:r w:rsidRPr="0017580F">
        <w:rPr>
          <w:color w:val="000000" w:themeColor="text1"/>
        </w:rPr>
        <w:t xml:space="preserve">Post-reconstruction </w:t>
      </w:r>
      <w:r w:rsidR="005905C7" w:rsidRPr="0017580F">
        <w:rPr>
          <w:color w:val="000000" w:themeColor="text1"/>
        </w:rPr>
        <w:t>process</w:t>
      </w:r>
      <w:bookmarkEnd w:id="1589"/>
      <w:bookmarkEnd w:id="1590"/>
    </w:p>
    <w:p w14:paraId="36E5F5E6" w14:textId="077444B7" w:rsidR="0050235C" w:rsidRPr="0017580F" w:rsidRDefault="005905C7" w:rsidP="005905C7">
      <w:r w:rsidRPr="0017580F">
        <w:t xml:space="preserve">The </w:t>
      </w:r>
      <w:r w:rsidR="00277797" w:rsidRPr="0017580F">
        <w:t xml:space="preserve">post-reconstruction </w:t>
      </w:r>
      <w:r w:rsidRPr="0017580F">
        <w:t xml:space="preserve">process depends on the profiles defined in </w:t>
      </w:r>
      <w:r w:rsidRPr="0017580F">
        <w:fldChar w:fldCharType="begin"/>
      </w:r>
      <w:r w:rsidRPr="0017580F">
        <w:instrText xml:space="preserve"> REF _Ref38898728 \r \h  \* MERGEFORMAT </w:instrText>
      </w:r>
      <w:r w:rsidRPr="0017580F">
        <w:fldChar w:fldCharType="separate"/>
      </w:r>
      <w:r w:rsidR="001F1F53">
        <w:t>Annex A</w:t>
      </w:r>
      <w:r w:rsidRPr="0017580F">
        <w:fldChar w:fldCharType="end"/>
      </w:r>
      <w:r w:rsidRPr="0017580F">
        <w:t>.</w:t>
      </w:r>
    </w:p>
    <w:p w14:paraId="6B30C11C" w14:textId="3A0C9BB3" w:rsidR="005905C7" w:rsidRPr="0017580F" w:rsidRDefault="005905C7">
      <w:r w:rsidRPr="0017580F">
        <w:rPr>
          <w:color w:val="000000" w:themeColor="text1"/>
        </w:rPr>
        <w:t xml:space="preserve">Some applications within the scope of this document define explicit </w:t>
      </w:r>
      <w:r w:rsidR="00277797" w:rsidRPr="0017580F">
        <w:rPr>
          <w:color w:val="000000" w:themeColor="text1"/>
        </w:rPr>
        <w:t xml:space="preserve">post-reconstruction </w:t>
      </w:r>
      <w:r w:rsidRPr="0017580F">
        <w:rPr>
          <w:color w:val="000000" w:themeColor="text1"/>
        </w:rPr>
        <w:t>process</w:t>
      </w:r>
      <w:r w:rsidR="00277797" w:rsidRPr="0017580F">
        <w:rPr>
          <w:color w:val="000000" w:themeColor="text1"/>
        </w:rPr>
        <w:t>ing</w:t>
      </w:r>
      <w:r w:rsidRPr="0017580F">
        <w:rPr>
          <w:color w:val="000000" w:themeColor="text1"/>
        </w:rPr>
        <w:t xml:space="preserve"> steps. However, some other applications may not, in which case the </w:t>
      </w:r>
      <w:r w:rsidR="00277797" w:rsidRPr="0017580F">
        <w:rPr>
          <w:color w:val="000000" w:themeColor="text1"/>
        </w:rPr>
        <w:t xml:space="preserve">post-reconstruction </w:t>
      </w:r>
      <w:r w:rsidRPr="0017580F">
        <w:rPr>
          <w:color w:val="000000" w:themeColor="text1"/>
        </w:rPr>
        <w:t xml:space="preserve">process is outside the scope of this document. </w:t>
      </w:r>
      <w:r w:rsidRPr="0017580F">
        <w:t xml:space="preserve">For example, in the context of the video-based point cloud decoding applications, as defined in </w:t>
      </w:r>
      <w:r w:rsidRPr="0017580F">
        <w:fldChar w:fldCharType="begin"/>
      </w:r>
      <w:r w:rsidRPr="0017580F">
        <w:instrText xml:space="preserve"> REF _Ref44323689 \r \h  \* MERGEFORMAT </w:instrText>
      </w:r>
      <w:r w:rsidRPr="0017580F">
        <w:fldChar w:fldCharType="separate"/>
      </w:r>
      <w:r w:rsidR="001F1F53">
        <w:t>Annex H</w:t>
      </w:r>
      <w:r w:rsidRPr="0017580F">
        <w:fldChar w:fldCharType="end"/>
      </w:r>
      <w:r w:rsidRPr="0017580F">
        <w:t xml:space="preserve">, and the associated profiles, a </w:t>
      </w:r>
      <w:r w:rsidR="00277797" w:rsidRPr="0017580F">
        <w:t xml:space="preserve">post-reconstruction process, which performs a number of </w:t>
      </w:r>
      <w:r w:rsidRPr="0017580F">
        <w:t xml:space="preserve">smoothing </w:t>
      </w:r>
      <w:r w:rsidR="00277797" w:rsidRPr="0017580F">
        <w:t xml:space="preserve">operations on the reconstructed point cloud data, </w:t>
      </w:r>
      <w:r w:rsidRPr="0017580F">
        <w:t xml:space="preserve">is specified in subclause </w:t>
      </w:r>
      <w:r w:rsidRPr="0017580F">
        <w:fldChar w:fldCharType="begin"/>
      </w:r>
      <w:r w:rsidRPr="0017580F">
        <w:instrText xml:space="preserve"> REF _Ref47628918 \w \h </w:instrText>
      </w:r>
      <w:r w:rsidR="006371AA" w:rsidRPr="0017580F">
        <w:instrText xml:space="preserve"> \* MERGEFORMAT </w:instrText>
      </w:r>
      <w:r w:rsidRPr="0017580F">
        <w:fldChar w:fldCharType="separate"/>
      </w:r>
      <w:r w:rsidR="001F1F53">
        <w:t>H.12</w:t>
      </w:r>
      <w:r w:rsidRPr="0017580F">
        <w:fldChar w:fldCharType="end"/>
      </w:r>
      <w:r w:rsidRPr="0017580F">
        <w:t>.</w:t>
      </w:r>
    </w:p>
    <w:p w14:paraId="486D50B9" w14:textId="77777777" w:rsidR="00277797" w:rsidRPr="0017580F" w:rsidRDefault="00277797" w:rsidP="00CD7999">
      <w:pPr>
        <w:pStyle w:val="Heading1"/>
        <w:rPr>
          <w:color w:val="000000" w:themeColor="text1"/>
        </w:rPr>
      </w:pPr>
      <w:bookmarkStart w:id="1591" w:name="_Ref48314996"/>
      <w:bookmarkStart w:id="1592" w:name="_Toc51656648"/>
      <w:r w:rsidRPr="0017580F">
        <w:rPr>
          <w:color w:val="000000" w:themeColor="text1"/>
        </w:rPr>
        <w:t>Adaptation process</w:t>
      </w:r>
      <w:bookmarkEnd w:id="1591"/>
      <w:bookmarkEnd w:id="1592"/>
    </w:p>
    <w:p w14:paraId="24BEA54C" w14:textId="632988AE" w:rsidR="00277797" w:rsidRPr="0017580F" w:rsidRDefault="00277797" w:rsidP="00CD7999">
      <w:r w:rsidRPr="0017580F">
        <w:t xml:space="preserve">The adaptation process depends on the profiles defined in </w:t>
      </w:r>
      <w:r w:rsidRPr="0017580F">
        <w:fldChar w:fldCharType="begin"/>
      </w:r>
      <w:r w:rsidRPr="0017580F">
        <w:instrText xml:space="preserve"> REF _Ref38898728 \r \h  \* MERGEFORMAT </w:instrText>
      </w:r>
      <w:r w:rsidRPr="0017580F">
        <w:fldChar w:fldCharType="separate"/>
      </w:r>
      <w:r w:rsidR="001F1F53">
        <w:t>Annex A</w:t>
      </w:r>
      <w:r w:rsidRPr="0017580F">
        <w:fldChar w:fldCharType="end"/>
      </w:r>
    </w:p>
    <w:p w14:paraId="3C16D604" w14:textId="16B65DF7" w:rsidR="00277797" w:rsidRPr="0017580F" w:rsidRDefault="00277797" w:rsidP="000F288B">
      <w:pPr>
        <w:rPr>
          <w:lang w:eastAsia="ja-JP"/>
        </w:rPr>
      </w:pPr>
      <w:r w:rsidRPr="0017580F">
        <w:rPr>
          <w:color w:val="000000" w:themeColor="text1"/>
        </w:rPr>
        <w:t xml:space="preserve">Some applications within the scope of this document define explicit adaptation process steps. However, some other applications may not, in which case the adaptation process is outside the scope of this document. </w:t>
      </w:r>
      <w:r w:rsidRPr="0017580F">
        <w:t xml:space="preserve">For example, in the context of the video-based point cloud decoding applications, as defined in </w:t>
      </w:r>
      <w:r w:rsidRPr="0017580F">
        <w:fldChar w:fldCharType="begin"/>
      </w:r>
      <w:r w:rsidRPr="0017580F">
        <w:instrText xml:space="preserve"> REF _Ref44323689 \r \h  \* MERGEFORMAT </w:instrText>
      </w:r>
      <w:r w:rsidRPr="0017580F">
        <w:fldChar w:fldCharType="separate"/>
      </w:r>
      <w:r w:rsidR="001F1F53">
        <w:t>Annex H</w:t>
      </w:r>
      <w:r w:rsidRPr="0017580F">
        <w:fldChar w:fldCharType="end"/>
      </w:r>
      <w:r w:rsidRPr="0017580F">
        <w:t xml:space="preserve">, and the associated profiles, an adaptation process is specified in subclause </w:t>
      </w:r>
      <w:r w:rsidRPr="0017580F">
        <w:fldChar w:fldCharType="begin"/>
      </w:r>
      <w:r w:rsidRPr="0017580F">
        <w:instrText xml:space="preserve"> REF _Ref44438783 \r \h </w:instrText>
      </w:r>
      <w:r w:rsidR="00851254" w:rsidRPr="0017580F">
        <w:instrText xml:space="preserve"> \* MERGEFORMAT </w:instrText>
      </w:r>
      <w:r w:rsidRPr="0017580F">
        <w:fldChar w:fldCharType="separate"/>
      </w:r>
      <w:r w:rsidR="001F1F53">
        <w:t>H.13</w:t>
      </w:r>
      <w:r w:rsidRPr="0017580F">
        <w:fldChar w:fldCharType="end"/>
      </w:r>
      <w:r w:rsidRPr="0017580F">
        <w:t>.</w:t>
      </w:r>
    </w:p>
    <w:p w14:paraId="531D30EB" w14:textId="77777777" w:rsidR="005062B4" w:rsidRPr="0017580F" w:rsidRDefault="005062B4" w:rsidP="00CD7999">
      <w:pPr>
        <w:pStyle w:val="Heading1"/>
        <w:rPr>
          <w:color w:val="000000" w:themeColor="text1"/>
        </w:rPr>
      </w:pPr>
      <w:bookmarkStart w:id="1593" w:name="_Toc39425302"/>
      <w:bookmarkStart w:id="1594" w:name="_Toc39425303"/>
      <w:bookmarkStart w:id="1595" w:name="_Toc39425304"/>
      <w:bookmarkStart w:id="1596" w:name="_Toc38890710"/>
      <w:bookmarkStart w:id="1597" w:name="_Toc39425305"/>
      <w:bookmarkStart w:id="1598" w:name="_Toc38890711"/>
      <w:bookmarkStart w:id="1599" w:name="_Toc39425306"/>
      <w:bookmarkStart w:id="1600" w:name="_Toc38890712"/>
      <w:bookmarkStart w:id="1601" w:name="_Toc39425307"/>
      <w:bookmarkStart w:id="1602" w:name="_Toc38890713"/>
      <w:bookmarkStart w:id="1603" w:name="_Toc39425308"/>
      <w:bookmarkStart w:id="1604" w:name="_Toc38890714"/>
      <w:bookmarkStart w:id="1605" w:name="_Toc39425309"/>
      <w:bookmarkStart w:id="1606" w:name="_Toc38890715"/>
      <w:bookmarkStart w:id="1607" w:name="_Toc39425310"/>
      <w:bookmarkStart w:id="1608" w:name="_Toc38890716"/>
      <w:bookmarkStart w:id="1609" w:name="_Toc39425311"/>
      <w:bookmarkStart w:id="1610" w:name="_Toc38890717"/>
      <w:bookmarkStart w:id="1611" w:name="_Toc39425312"/>
      <w:bookmarkStart w:id="1612" w:name="_Toc38890718"/>
      <w:bookmarkStart w:id="1613" w:name="_Toc39425313"/>
      <w:bookmarkStart w:id="1614" w:name="_Toc38890719"/>
      <w:bookmarkStart w:id="1615" w:name="_Toc39425314"/>
      <w:bookmarkStart w:id="1616" w:name="_Toc38890720"/>
      <w:bookmarkStart w:id="1617" w:name="_Toc39425315"/>
      <w:bookmarkStart w:id="1618" w:name="_Toc38890721"/>
      <w:bookmarkStart w:id="1619" w:name="_Toc39425316"/>
      <w:bookmarkStart w:id="1620" w:name="_Toc38890722"/>
      <w:bookmarkStart w:id="1621" w:name="_Toc39425317"/>
      <w:bookmarkStart w:id="1622" w:name="_Toc38890723"/>
      <w:bookmarkStart w:id="1623" w:name="_Toc39425318"/>
      <w:bookmarkStart w:id="1624" w:name="_Toc38890724"/>
      <w:bookmarkStart w:id="1625" w:name="_Toc39425319"/>
      <w:bookmarkStart w:id="1626" w:name="_Toc38890725"/>
      <w:bookmarkStart w:id="1627" w:name="_Toc39425320"/>
      <w:bookmarkStart w:id="1628" w:name="_Toc38890726"/>
      <w:bookmarkStart w:id="1629" w:name="_Toc39425321"/>
      <w:bookmarkStart w:id="1630" w:name="_Toc38890727"/>
      <w:bookmarkStart w:id="1631" w:name="_Toc39425322"/>
      <w:bookmarkStart w:id="1632" w:name="_Toc38890728"/>
      <w:bookmarkStart w:id="1633" w:name="_Toc39425323"/>
      <w:bookmarkStart w:id="1634" w:name="_Toc38890729"/>
      <w:bookmarkStart w:id="1635" w:name="_Toc39425324"/>
      <w:bookmarkStart w:id="1636" w:name="_Toc38890730"/>
      <w:bookmarkStart w:id="1637" w:name="_Toc39425325"/>
      <w:bookmarkStart w:id="1638" w:name="_Toc38890731"/>
      <w:bookmarkStart w:id="1639" w:name="_Toc39425326"/>
      <w:bookmarkStart w:id="1640" w:name="_Toc38890732"/>
      <w:bookmarkStart w:id="1641" w:name="_Toc39425327"/>
      <w:bookmarkStart w:id="1642" w:name="_Toc38890733"/>
      <w:bookmarkStart w:id="1643" w:name="_Toc39425328"/>
      <w:bookmarkStart w:id="1644" w:name="_Toc38890734"/>
      <w:bookmarkStart w:id="1645" w:name="_Toc39425329"/>
      <w:bookmarkStart w:id="1646" w:name="_Toc38890735"/>
      <w:bookmarkStart w:id="1647" w:name="_Toc39425330"/>
      <w:bookmarkStart w:id="1648" w:name="_Toc38890736"/>
      <w:bookmarkStart w:id="1649" w:name="_Toc39425331"/>
      <w:bookmarkStart w:id="1650" w:name="_Toc38890737"/>
      <w:bookmarkStart w:id="1651" w:name="_Toc39425332"/>
      <w:bookmarkStart w:id="1652" w:name="_Toc38890738"/>
      <w:bookmarkStart w:id="1653" w:name="_Toc39425333"/>
      <w:bookmarkStart w:id="1654" w:name="_Toc38890739"/>
      <w:bookmarkStart w:id="1655" w:name="_Toc39425334"/>
      <w:bookmarkStart w:id="1656" w:name="_Toc38890740"/>
      <w:bookmarkStart w:id="1657" w:name="_Toc39425335"/>
      <w:bookmarkStart w:id="1658" w:name="_Toc1380577"/>
      <w:bookmarkStart w:id="1659" w:name="_Toc1466943"/>
      <w:bookmarkStart w:id="1660" w:name="_Toc1476914"/>
      <w:bookmarkStart w:id="1661" w:name="_Toc1743315"/>
      <w:bookmarkStart w:id="1662" w:name="_Toc1743860"/>
      <w:bookmarkStart w:id="1663" w:name="_Toc38319000"/>
      <w:bookmarkStart w:id="1664" w:name="_Toc38354546"/>
      <w:bookmarkStart w:id="1665" w:name="_Toc38890741"/>
      <w:bookmarkStart w:id="1666" w:name="_Toc39425336"/>
      <w:bookmarkStart w:id="1667" w:name="_Toc38319001"/>
      <w:bookmarkStart w:id="1668" w:name="_Toc38354547"/>
      <w:bookmarkStart w:id="1669" w:name="_Toc38890742"/>
      <w:bookmarkStart w:id="1670" w:name="_Toc39425337"/>
      <w:bookmarkStart w:id="1671" w:name="_Toc38319002"/>
      <w:bookmarkStart w:id="1672" w:name="_Toc38354548"/>
      <w:bookmarkStart w:id="1673" w:name="_Toc38890743"/>
      <w:bookmarkStart w:id="1674" w:name="_Toc39425338"/>
      <w:bookmarkStart w:id="1675" w:name="_Toc38319003"/>
      <w:bookmarkStart w:id="1676" w:name="_Toc38354549"/>
      <w:bookmarkStart w:id="1677" w:name="_Toc38890744"/>
      <w:bookmarkStart w:id="1678" w:name="_Toc39425339"/>
      <w:bookmarkStart w:id="1679" w:name="_Toc38319004"/>
      <w:bookmarkStart w:id="1680" w:name="_Toc38354550"/>
      <w:bookmarkStart w:id="1681" w:name="_Toc38890745"/>
      <w:bookmarkStart w:id="1682" w:name="_Toc39425340"/>
      <w:bookmarkStart w:id="1683" w:name="_Toc38319005"/>
      <w:bookmarkStart w:id="1684" w:name="_Toc38354551"/>
      <w:bookmarkStart w:id="1685" w:name="_Toc38890746"/>
      <w:bookmarkStart w:id="1686" w:name="_Toc39425341"/>
      <w:bookmarkStart w:id="1687" w:name="_Toc38319006"/>
      <w:bookmarkStart w:id="1688" w:name="_Toc38354552"/>
      <w:bookmarkStart w:id="1689" w:name="_Toc38890747"/>
      <w:bookmarkStart w:id="1690" w:name="_Toc39425342"/>
      <w:bookmarkStart w:id="1691" w:name="_Toc38319007"/>
      <w:bookmarkStart w:id="1692" w:name="_Toc38354553"/>
      <w:bookmarkStart w:id="1693" w:name="_Toc38890748"/>
      <w:bookmarkStart w:id="1694" w:name="_Toc39425343"/>
      <w:bookmarkStart w:id="1695" w:name="_Toc38319008"/>
      <w:bookmarkStart w:id="1696" w:name="_Toc38354554"/>
      <w:bookmarkStart w:id="1697" w:name="_Toc38890749"/>
      <w:bookmarkStart w:id="1698" w:name="_Toc39425344"/>
      <w:bookmarkStart w:id="1699" w:name="_Toc38319009"/>
      <w:bookmarkStart w:id="1700" w:name="_Toc38354555"/>
      <w:bookmarkStart w:id="1701" w:name="_Toc38890750"/>
      <w:bookmarkStart w:id="1702" w:name="_Toc39425345"/>
      <w:bookmarkStart w:id="1703" w:name="_Toc38319010"/>
      <w:bookmarkStart w:id="1704" w:name="_Toc38354556"/>
      <w:bookmarkStart w:id="1705" w:name="_Toc38890751"/>
      <w:bookmarkStart w:id="1706" w:name="_Toc39425346"/>
      <w:bookmarkStart w:id="1707" w:name="_Toc38319011"/>
      <w:bookmarkStart w:id="1708" w:name="_Toc38354557"/>
      <w:bookmarkStart w:id="1709" w:name="_Toc38890752"/>
      <w:bookmarkStart w:id="1710" w:name="_Toc39425347"/>
      <w:bookmarkStart w:id="1711" w:name="_Toc38319012"/>
      <w:bookmarkStart w:id="1712" w:name="_Toc38354558"/>
      <w:bookmarkStart w:id="1713" w:name="_Toc38890753"/>
      <w:bookmarkStart w:id="1714" w:name="_Toc39425348"/>
      <w:bookmarkStart w:id="1715" w:name="_Toc38319013"/>
      <w:bookmarkStart w:id="1716" w:name="_Toc38354559"/>
      <w:bookmarkStart w:id="1717" w:name="_Toc38890754"/>
      <w:bookmarkStart w:id="1718" w:name="_Toc39425349"/>
      <w:bookmarkStart w:id="1719" w:name="_Toc38319014"/>
      <w:bookmarkStart w:id="1720" w:name="_Toc38354560"/>
      <w:bookmarkStart w:id="1721" w:name="_Toc38890755"/>
      <w:bookmarkStart w:id="1722" w:name="_Toc39425350"/>
      <w:bookmarkStart w:id="1723" w:name="_Toc38319015"/>
      <w:bookmarkStart w:id="1724" w:name="_Toc38354561"/>
      <w:bookmarkStart w:id="1725" w:name="_Toc38890756"/>
      <w:bookmarkStart w:id="1726" w:name="_Toc39425351"/>
      <w:bookmarkStart w:id="1727" w:name="_Toc38319016"/>
      <w:bookmarkStart w:id="1728" w:name="_Toc38354562"/>
      <w:bookmarkStart w:id="1729" w:name="_Toc38890757"/>
      <w:bookmarkStart w:id="1730" w:name="_Toc39425352"/>
      <w:bookmarkStart w:id="1731" w:name="_Toc38319017"/>
      <w:bookmarkStart w:id="1732" w:name="_Toc38354563"/>
      <w:bookmarkStart w:id="1733" w:name="_Toc38890758"/>
      <w:bookmarkStart w:id="1734" w:name="_Toc39425353"/>
      <w:bookmarkStart w:id="1735" w:name="_Toc38319018"/>
      <w:bookmarkStart w:id="1736" w:name="_Toc38354564"/>
      <w:bookmarkStart w:id="1737" w:name="_Toc38890759"/>
      <w:bookmarkStart w:id="1738" w:name="_Toc39425354"/>
      <w:bookmarkStart w:id="1739" w:name="_Toc38319019"/>
      <w:bookmarkStart w:id="1740" w:name="_Toc38354565"/>
      <w:bookmarkStart w:id="1741" w:name="_Toc38890760"/>
      <w:bookmarkStart w:id="1742" w:name="_Toc39425355"/>
      <w:bookmarkStart w:id="1743" w:name="_Toc38319020"/>
      <w:bookmarkStart w:id="1744" w:name="_Toc38354566"/>
      <w:bookmarkStart w:id="1745" w:name="_Toc38890761"/>
      <w:bookmarkStart w:id="1746" w:name="_Toc39425356"/>
      <w:bookmarkStart w:id="1747" w:name="_Toc38319021"/>
      <w:bookmarkStart w:id="1748" w:name="_Toc38354567"/>
      <w:bookmarkStart w:id="1749" w:name="_Toc38890762"/>
      <w:bookmarkStart w:id="1750" w:name="_Toc39425357"/>
      <w:bookmarkStart w:id="1751" w:name="_Toc38319022"/>
      <w:bookmarkStart w:id="1752" w:name="_Toc38354568"/>
      <w:bookmarkStart w:id="1753" w:name="_Toc38890763"/>
      <w:bookmarkStart w:id="1754" w:name="_Toc39425358"/>
      <w:bookmarkStart w:id="1755" w:name="_Toc38319023"/>
      <w:bookmarkStart w:id="1756" w:name="_Toc38354569"/>
      <w:bookmarkStart w:id="1757" w:name="_Toc38890764"/>
      <w:bookmarkStart w:id="1758" w:name="_Toc39425359"/>
      <w:bookmarkStart w:id="1759" w:name="_Toc38319024"/>
      <w:bookmarkStart w:id="1760" w:name="_Toc38354570"/>
      <w:bookmarkStart w:id="1761" w:name="_Toc38890765"/>
      <w:bookmarkStart w:id="1762" w:name="_Toc39425360"/>
      <w:bookmarkStart w:id="1763" w:name="_Toc38319025"/>
      <w:bookmarkStart w:id="1764" w:name="_Toc38354571"/>
      <w:bookmarkStart w:id="1765" w:name="_Toc38890766"/>
      <w:bookmarkStart w:id="1766" w:name="_Toc39425361"/>
      <w:bookmarkStart w:id="1767" w:name="_Toc38319026"/>
      <w:bookmarkStart w:id="1768" w:name="_Toc38354572"/>
      <w:bookmarkStart w:id="1769" w:name="_Toc38890767"/>
      <w:bookmarkStart w:id="1770" w:name="_Toc39425362"/>
      <w:bookmarkStart w:id="1771" w:name="_Toc38319027"/>
      <w:bookmarkStart w:id="1772" w:name="_Toc38354573"/>
      <w:bookmarkStart w:id="1773" w:name="_Toc38890768"/>
      <w:bookmarkStart w:id="1774" w:name="_Toc39425363"/>
      <w:bookmarkStart w:id="1775" w:name="_Toc38319028"/>
      <w:bookmarkStart w:id="1776" w:name="_Toc38354574"/>
      <w:bookmarkStart w:id="1777" w:name="_Toc38890769"/>
      <w:bookmarkStart w:id="1778" w:name="_Toc39425364"/>
      <w:bookmarkStart w:id="1779" w:name="_Toc38319029"/>
      <w:bookmarkStart w:id="1780" w:name="_Toc38354575"/>
      <w:bookmarkStart w:id="1781" w:name="_Toc38890770"/>
      <w:bookmarkStart w:id="1782" w:name="_Toc39425365"/>
      <w:bookmarkStart w:id="1783" w:name="_Toc38319030"/>
      <w:bookmarkStart w:id="1784" w:name="_Toc38354576"/>
      <w:bookmarkStart w:id="1785" w:name="_Toc38890771"/>
      <w:bookmarkStart w:id="1786" w:name="_Toc39425366"/>
      <w:bookmarkStart w:id="1787" w:name="_Toc38319031"/>
      <w:bookmarkStart w:id="1788" w:name="_Toc38354577"/>
      <w:bookmarkStart w:id="1789" w:name="_Toc38890772"/>
      <w:bookmarkStart w:id="1790" w:name="_Toc39425367"/>
      <w:bookmarkStart w:id="1791" w:name="_Toc38319032"/>
      <w:bookmarkStart w:id="1792" w:name="_Toc38354578"/>
      <w:bookmarkStart w:id="1793" w:name="_Toc38890773"/>
      <w:bookmarkStart w:id="1794" w:name="_Toc39425368"/>
      <w:bookmarkStart w:id="1795" w:name="_Toc38319033"/>
      <w:bookmarkStart w:id="1796" w:name="_Toc38354579"/>
      <w:bookmarkStart w:id="1797" w:name="_Toc38890774"/>
      <w:bookmarkStart w:id="1798" w:name="_Toc39425369"/>
      <w:bookmarkStart w:id="1799" w:name="_Toc38319034"/>
      <w:bookmarkStart w:id="1800" w:name="_Toc38354580"/>
      <w:bookmarkStart w:id="1801" w:name="_Toc38890775"/>
      <w:bookmarkStart w:id="1802" w:name="_Toc39425370"/>
      <w:bookmarkStart w:id="1803" w:name="_Toc38319035"/>
      <w:bookmarkStart w:id="1804" w:name="_Toc38354581"/>
      <w:bookmarkStart w:id="1805" w:name="_Toc38890776"/>
      <w:bookmarkStart w:id="1806" w:name="_Toc39425371"/>
      <w:bookmarkStart w:id="1807" w:name="_Toc38319036"/>
      <w:bookmarkStart w:id="1808" w:name="_Toc38354582"/>
      <w:bookmarkStart w:id="1809" w:name="_Toc38890777"/>
      <w:bookmarkStart w:id="1810" w:name="_Toc39425372"/>
      <w:bookmarkStart w:id="1811" w:name="_Toc38319037"/>
      <w:bookmarkStart w:id="1812" w:name="_Toc38354583"/>
      <w:bookmarkStart w:id="1813" w:name="_Toc38890778"/>
      <w:bookmarkStart w:id="1814" w:name="_Toc39425373"/>
      <w:bookmarkStart w:id="1815" w:name="_Toc38319038"/>
      <w:bookmarkStart w:id="1816" w:name="_Toc38354584"/>
      <w:bookmarkStart w:id="1817" w:name="_Toc38890779"/>
      <w:bookmarkStart w:id="1818" w:name="_Toc39425374"/>
      <w:bookmarkStart w:id="1819" w:name="_Toc38319039"/>
      <w:bookmarkStart w:id="1820" w:name="_Toc38354585"/>
      <w:bookmarkStart w:id="1821" w:name="_Toc38890780"/>
      <w:bookmarkStart w:id="1822" w:name="_Toc39425375"/>
      <w:bookmarkStart w:id="1823" w:name="_Toc38319040"/>
      <w:bookmarkStart w:id="1824" w:name="_Toc38354586"/>
      <w:bookmarkStart w:id="1825" w:name="_Toc38890781"/>
      <w:bookmarkStart w:id="1826" w:name="_Toc39425376"/>
      <w:bookmarkStart w:id="1827" w:name="_Toc38319041"/>
      <w:bookmarkStart w:id="1828" w:name="_Toc38354587"/>
      <w:bookmarkStart w:id="1829" w:name="_Toc38890782"/>
      <w:bookmarkStart w:id="1830" w:name="_Toc39425377"/>
      <w:bookmarkStart w:id="1831" w:name="_Toc38319042"/>
      <w:bookmarkStart w:id="1832" w:name="_Toc38354588"/>
      <w:bookmarkStart w:id="1833" w:name="_Toc38890783"/>
      <w:bookmarkStart w:id="1834" w:name="_Toc39425378"/>
      <w:bookmarkStart w:id="1835" w:name="_Toc38319043"/>
      <w:bookmarkStart w:id="1836" w:name="_Toc38354589"/>
      <w:bookmarkStart w:id="1837" w:name="_Toc38890784"/>
      <w:bookmarkStart w:id="1838" w:name="_Toc39425379"/>
      <w:bookmarkStart w:id="1839" w:name="_Toc38319044"/>
      <w:bookmarkStart w:id="1840" w:name="_Toc38354590"/>
      <w:bookmarkStart w:id="1841" w:name="_Toc38890785"/>
      <w:bookmarkStart w:id="1842" w:name="_Toc39425380"/>
      <w:bookmarkStart w:id="1843" w:name="_Toc38319045"/>
      <w:bookmarkStart w:id="1844" w:name="_Toc38354591"/>
      <w:bookmarkStart w:id="1845" w:name="_Toc38890786"/>
      <w:bookmarkStart w:id="1846" w:name="_Toc39425381"/>
      <w:bookmarkStart w:id="1847" w:name="_Toc38319046"/>
      <w:bookmarkStart w:id="1848" w:name="_Toc38354592"/>
      <w:bookmarkStart w:id="1849" w:name="_Toc38890787"/>
      <w:bookmarkStart w:id="1850" w:name="_Toc39425382"/>
      <w:bookmarkStart w:id="1851" w:name="_Toc38319047"/>
      <w:bookmarkStart w:id="1852" w:name="_Toc38354593"/>
      <w:bookmarkStart w:id="1853" w:name="_Toc38890788"/>
      <w:bookmarkStart w:id="1854" w:name="_Toc39425383"/>
      <w:bookmarkStart w:id="1855" w:name="_Toc38319048"/>
      <w:bookmarkStart w:id="1856" w:name="_Toc38354594"/>
      <w:bookmarkStart w:id="1857" w:name="_Toc38890789"/>
      <w:bookmarkStart w:id="1858" w:name="_Toc39425384"/>
      <w:bookmarkStart w:id="1859" w:name="_Toc38319049"/>
      <w:bookmarkStart w:id="1860" w:name="_Toc38354595"/>
      <w:bookmarkStart w:id="1861" w:name="_Toc38890790"/>
      <w:bookmarkStart w:id="1862" w:name="_Toc39425385"/>
      <w:bookmarkStart w:id="1863" w:name="_Toc38319050"/>
      <w:bookmarkStart w:id="1864" w:name="_Toc38354596"/>
      <w:bookmarkStart w:id="1865" w:name="_Toc38890791"/>
      <w:bookmarkStart w:id="1866" w:name="_Toc39425386"/>
      <w:bookmarkStart w:id="1867" w:name="_Toc38319051"/>
      <w:bookmarkStart w:id="1868" w:name="_Toc38354597"/>
      <w:bookmarkStart w:id="1869" w:name="_Toc38890792"/>
      <w:bookmarkStart w:id="1870" w:name="_Toc39425387"/>
      <w:bookmarkStart w:id="1871" w:name="_Toc38319052"/>
      <w:bookmarkStart w:id="1872" w:name="_Toc38354598"/>
      <w:bookmarkStart w:id="1873" w:name="_Toc38890793"/>
      <w:bookmarkStart w:id="1874" w:name="_Toc39425388"/>
      <w:bookmarkStart w:id="1875" w:name="_Toc38319053"/>
      <w:bookmarkStart w:id="1876" w:name="_Toc38354599"/>
      <w:bookmarkStart w:id="1877" w:name="_Toc38890794"/>
      <w:bookmarkStart w:id="1878" w:name="_Toc39425389"/>
      <w:bookmarkStart w:id="1879" w:name="_Toc38319054"/>
      <w:bookmarkStart w:id="1880" w:name="_Toc38354600"/>
      <w:bookmarkStart w:id="1881" w:name="_Toc38890795"/>
      <w:bookmarkStart w:id="1882" w:name="_Toc39425390"/>
      <w:bookmarkStart w:id="1883" w:name="_Toc38319055"/>
      <w:bookmarkStart w:id="1884" w:name="_Toc38354601"/>
      <w:bookmarkStart w:id="1885" w:name="_Toc38890796"/>
      <w:bookmarkStart w:id="1886" w:name="_Toc39425391"/>
      <w:bookmarkStart w:id="1887" w:name="_Toc38319056"/>
      <w:bookmarkStart w:id="1888" w:name="_Toc38354602"/>
      <w:bookmarkStart w:id="1889" w:name="_Toc38890797"/>
      <w:bookmarkStart w:id="1890" w:name="_Toc39425392"/>
      <w:bookmarkStart w:id="1891" w:name="_Toc38319057"/>
      <w:bookmarkStart w:id="1892" w:name="_Toc38354603"/>
      <w:bookmarkStart w:id="1893" w:name="_Toc38890798"/>
      <w:bookmarkStart w:id="1894" w:name="_Toc39425393"/>
      <w:bookmarkStart w:id="1895" w:name="_Toc38319058"/>
      <w:bookmarkStart w:id="1896" w:name="_Toc38354604"/>
      <w:bookmarkStart w:id="1897" w:name="_Toc38890799"/>
      <w:bookmarkStart w:id="1898" w:name="_Toc39425394"/>
      <w:bookmarkStart w:id="1899" w:name="_Toc38319059"/>
      <w:bookmarkStart w:id="1900" w:name="_Toc38354605"/>
      <w:bookmarkStart w:id="1901" w:name="_Toc38890800"/>
      <w:bookmarkStart w:id="1902" w:name="_Toc39425395"/>
      <w:bookmarkStart w:id="1903" w:name="_Toc38319060"/>
      <w:bookmarkStart w:id="1904" w:name="_Toc38354606"/>
      <w:bookmarkStart w:id="1905" w:name="_Toc38890801"/>
      <w:bookmarkStart w:id="1906" w:name="_Toc39425396"/>
      <w:bookmarkStart w:id="1907" w:name="_Toc38319061"/>
      <w:bookmarkStart w:id="1908" w:name="_Toc38354607"/>
      <w:bookmarkStart w:id="1909" w:name="_Toc38890802"/>
      <w:bookmarkStart w:id="1910" w:name="_Toc39425397"/>
      <w:bookmarkStart w:id="1911" w:name="_Toc38319062"/>
      <w:bookmarkStart w:id="1912" w:name="_Toc38354608"/>
      <w:bookmarkStart w:id="1913" w:name="_Toc38890803"/>
      <w:bookmarkStart w:id="1914" w:name="_Toc39425398"/>
      <w:bookmarkStart w:id="1915" w:name="_Toc38319063"/>
      <w:bookmarkStart w:id="1916" w:name="_Toc38354609"/>
      <w:bookmarkStart w:id="1917" w:name="_Toc38890804"/>
      <w:bookmarkStart w:id="1918" w:name="_Toc39425399"/>
      <w:bookmarkStart w:id="1919" w:name="_Toc38319064"/>
      <w:bookmarkStart w:id="1920" w:name="_Toc38354610"/>
      <w:bookmarkStart w:id="1921" w:name="_Toc38890805"/>
      <w:bookmarkStart w:id="1922" w:name="_Toc39425400"/>
      <w:bookmarkStart w:id="1923" w:name="_Toc38319065"/>
      <w:bookmarkStart w:id="1924" w:name="_Toc38354611"/>
      <w:bookmarkStart w:id="1925" w:name="_Toc38890806"/>
      <w:bookmarkStart w:id="1926" w:name="_Toc39425401"/>
      <w:bookmarkStart w:id="1927" w:name="_Toc38319066"/>
      <w:bookmarkStart w:id="1928" w:name="_Toc38354612"/>
      <w:bookmarkStart w:id="1929" w:name="_Toc38890807"/>
      <w:bookmarkStart w:id="1930" w:name="_Toc39425402"/>
      <w:bookmarkStart w:id="1931" w:name="_Toc38319067"/>
      <w:bookmarkStart w:id="1932" w:name="_Toc38354613"/>
      <w:bookmarkStart w:id="1933" w:name="_Toc38890808"/>
      <w:bookmarkStart w:id="1934" w:name="_Toc39425403"/>
      <w:bookmarkStart w:id="1935" w:name="_Toc38319068"/>
      <w:bookmarkStart w:id="1936" w:name="_Toc38354614"/>
      <w:bookmarkStart w:id="1937" w:name="_Toc38890809"/>
      <w:bookmarkStart w:id="1938" w:name="_Toc39425404"/>
      <w:bookmarkStart w:id="1939" w:name="_Toc38319069"/>
      <w:bookmarkStart w:id="1940" w:name="_Toc38354615"/>
      <w:bookmarkStart w:id="1941" w:name="_Toc38890810"/>
      <w:bookmarkStart w:id="1942" w:name="_Toc39425405"/>
      <w:bookmarkStart w:id="1943" w:name="_Toc38319070"/>
      <w:bookmarkStart w:id="1944" w:name="_Toc38354616"/>
      <w:bookmarkStart w:id="1945" w:name="_Toc38890811"/>
      <w:bookmarkStart w:id="1946" w:name="_Toc39425406"/>
      <w:bookmarkStart w:id="1947" w:name="_Toc38319071"/>
      <w:bookmarkStart w:id="1948" w:name="_Toc38354617"/>
      <w:bookmarkStart w:id="1949" w:name="_Toc38890812"/>
      <w:bookmarkStart w:id="1950" w:name="_Toc39425407"/>
      <w:bookmarkStart w:id="1951" w:name="_Toc38319072"/>
      <w:bookmarkStart w:id="1952" w:name="_Toc38354618"/>
      <w:bookmarkStart w:id="1953" w:name="_Toc38890813"/>
      <w:bookmarkStart w:id="1954" w:name="_Toc39425408"/>
      <w:bookmarkStart w:id="1955" w:name="_Toc38319073"/>
      <w:bookmarkStart w:id="1956" w:name="_Toc38354619"/>
      <w:bookmarkStart w:id="1957" w:name="_Toc38890814"/>
      <w:bookmarkStart w:id="1958" w:name="_Toc39425409"/>
      <w:bookmarkStart w:id="1959" w:name="_Toc38319074"/>
      <w:bookmarkStart w:id="1960" w:name="_Toc38354620"/>
      <w:bookmarkStart w:id="1961" w:name="_Toc38890815"/>
      <w:bookmarkStart w:id="1962" w:name="_Toc39425410"/>
      <w:bookmarkStart w:id="1963" w:name="_Toc38319075"/>
      <w:bookmarkStart w:id="1964" w:name="_Toc38354621"/>
      <w:bookmarkStart w:id="1965" w:name="_Toc38890816"/>
      <w:bookmarkStart w:id="1966" w:name="_Toc39425411"/>
      <w:bookmarkStart w:id="1967" w:name="_Toc38319076"/>
      <w:bookmarkStart w:id="1968" w:name="_Toc38354622"/>
      <w:bookmarkStart w:id="1969" w:name="_Toc38890817"/>
      <w:bookmarkStart w:id="1970" w:name="_Toc39425412"/>
      <w:bookmarkStart w:id="1971" w:name="_Toc38319077"/>
      <w:bookmarkStart w:id="1972" w:name="_Toc38354623"/>
      <w:bookmarkStart w:id="1973" w:name="_Toc38890818"/>
      <w:bookmarkStart w:id="1974" w:name="_Toc39425413"/>
      <w:bookmarkStart w:id="1975" w:name="_Toc38319078"/>
      <w:bookmarkStart w:id="1976" w:name="_Toc38354624"/>
      <w:bookmarkStart w:id="1977" w:name="_Toc38890819"/>
      <w:bookmarkStart w:id="1978" w:name="_Toc39425414"/>
      <w:bookmarkStart w:id="1979" w:name="_Toc38319079"/>
      <w:bookmarkStart w:id="1980" w:name="_Toc38354625"/>
      <w:bookmarkStart w:id="1981" w:name="_Toc38890820"/>
      <w:bookmarkStart w:id="1982" w:name="_Toc39425415"/>
      <w:bookmarkStart w:id="1983" w:name="_Toc38319080"/>
      <w:bookmarkStart w:id="1984" w:name="_Toc38354626"/>
      <w:bookmarkStart w:id="1985" w:name="_Toc38890821"/>
      <w:bookmarkStart w:id="1986" w:name="_Toc39425416"/>
      <w:bookmarkStart w:id="1987" w:name="_Toc38319081"/>
      <w:bookmarkStart w:id="1988" w:name="_Toc38354627"/>
      <w:bookmarkStart w:id="1989" w:name="_Toc38890822"/>
      <w:bookmarkStart w:id="1990" w:name="_Toc39425417"/>
      <w:bookmarkStart w:id="1991" w:name="_Toc38319082"/>
      <w:bookmarkStart w:id="1992" w:name="_Toc38354628"/>
      <w:bookmarkStart w:id="1993" w:name="_Toc38890823"/>
      <w:bookmarkStart w:id="1994" w:name="_Toc39425418"/>
      <w:bookmarkStart w:id="1995" w:name="_Toc38319083"/>
      <w:bookmarkStart w:id="1996" w:name="_Toc38354629"/>
      <w:bookmarkStart w:id="1997" w:name="_Toc38890824"/>
      <w:bookmarkStart w:id="1998" w:name="_Toc39425419"/>
      <w:bookmarkStart w:id="1999" w:name="_Toc38319084"/>
      <w:bookmarkStart w:id="2000" w:name="_Toc38354630"/>
      <w:bookmarkStart w:id="2001" w:name="_Toc38890825"/>
      <w:bookmarkStart w:id="2002" w:name="_Toc39425420"/>
      <w:bookmarkStart w:id="2003" w:name="_Toc38319085"/>
      <w:bookmarkStart w:id="2004" w:name="_Toc38354631"/>
      <w:bookmarkStart w:id="2005" w:name="_Toc38890826"/>
      <w:bookmarkStart w:id="2006" w:name="_Toc39425421"/>
      <w:bookmarkStart w:id="2007" w:name="_Toc38319086"/>
      <w:bookmarkStart w:id="2008" w:name="_Toc38354632"/>
      <w:bookmarkStart w:id="2009" w:name="_Toc38890827"/>
      <w:bookmarkStart w:id="2010" w:name="_Toc39425422"/>
      <w:bookmarkStart w:id="2011" w:name="_Toc38319087"/>
      <w:bookmarkStart w:id="2012" w:name="_Toc38354633"/>
      <w:bookmarkStart w:id="2013" w:name="_Toc38890828"/>
      <w:bookmarkStart w:id="2014" w:name="_Toc39425423"/>
      <w:bookmarkStart w:id="2015" w:name="_Toc38319088"/>
      <w:bookmarkStart w:id="2016" w:name="_Toc38354634"/>
      <w:bookmarkStart w:id="2017" w:name="_Toc38890829"/>
      <w:bookmarkStart w:id="2018" w:name="_Toc39425424"/>
      <w:bookmarkStart w:id="2019" w:name="_Toc38319089"/>
      <w:bookmarkStart w:id="2020" w:name="_Toc38354635"/>
      <w:bookmarkStart w:id="2021" w:name="_Toc38890830"/>
      <w:bookmarkStart w:id="2022" w:name="_Toc39425425"/>
      <w:bookmarkStart w:id="2023" w:name="_Toc38319090"/>
      <w:bookmarkStart w:id="2024" w:name="_Toc38354636"/>
      <w:bookmarkStart w:id="2025" w:name="_Toc38890831"/>
      <w:bookmarkStart w:id="2026" w:name="_Toc39425426"/>
      <w:bookmarkStart w:id="2027" w:name="_Toc38319091"/>
      <w:bookmarkStart w:id="2028" w:name="_Toc38354637"/>
      <w:bookmarkStart w:id="2029" w:name="_Toc38890832"/>
      <w:bookmarkStart w:id="2030" w:name="_Toc39425427"/>
      <w:bookmarkStart w:id="2031" w:name="_Toc38319092"/>
      <w:bookmarkStart w:id="2032" w:name="_Toc38354638"/>
      <w:bookmarkStart w:id="2033" w:name="_Toc38890833"/>
      <w:bookmarkStart w:id="2034" w:name="_Toc39425428"/>
      <w:bookmarkStart w:id="2035" w:name="_Toc38319093"/>
      <w:bookmarkStart w:id="2036" w:name="_Toc38354639"/>
      <w:bookmarkStart w:id="2037" w:name="_Toc38890834"/>
      <w:bookmarkStart w:id="2038" w:name="_Toc39425429"/>
      <w:bookmarkStart w:id="2039" w:name="_Toc38319094"/>
      <w:bookmarkStart w:id="2040" w:name="_Toc38354640"/>
      <w:bookmarkStart w:id="2041" w:name="_Toc38890835"/>
      <w:bookmarkStart w:id="2042" w:name="_Toc39425430"/>
      <w:bookmarkStart w:id="2043" w:name="_Toc38319095"/>
      <w:bookmarkStart w:id="2044" w:name="_Toc38354641"/>
      <w:bookmarkStart w:id="2045" w:name="_Toc38890836"/>
      <w:bookmarkStart w:id="2046" w:name="_Toc39425431"/>
      <w:bookmarkStart w:id="2047" w:name="_Toc38319096"/>
      <w:bookmarkStart w:id="2048" w:name="_Toc38354642"/>
      <w:bookmarkStart w:id="2049" w:name="_Toc38890837"/>
      <w:bookmarkStart w:id="2050" w:name="_Toc39425432"/>
      <w:bookmarkStart w:id="2051" w:name="_Toc38319097"/>
      <w:bookmarkStart w:id="2052" w:name="_Toc38354643"/>
      <w:bookmarkStart w:id="2053" w:name="_Toc38890838"/>
      <w:bookmarkStart w:id="2054" w:name="_Toc39425433"/>
      <w:bookmarkStart w:id="2055" w:name="_Toc38319098"/>
      <w:bookmarkStart w:id="2056" w:name="_Toc38354644"/>
      <w:bookmarkStart w:id="2057" w:name="_Toc38890839"/>
      <w:bookmarkStart w:id="2058" w:name="_Toc39425434"/>
      <w:bookmarkStart w:id="2059" w:name="_Toc38319099"/>
      <w:bookmarkStart w:id="2060" w:name="_Toc38354645"/>
      <w:bookmarkStart w:id="2061" w:name="_Toc38890840"/>
      <w:bookmarkStart w:id="2062" w:name="_Toc39425435"/>
      <w:bookmarkStart w:id="2063" w:name="_Toc38319100"/>
      <w:bookmarkStart w:id="2064" w:name="_Toc38354646"/>
      <w:bookmarkStart w:id="2065" w:name="_Toc38890841"/>
      <w:bookmarkStart w:id="2066" w:name="_Toc39425436"/>
      <w:bookmarkStart w:id="2067" w:name="_Toc38319101"/>
      <w:bookmarkStart w:id="2068" w:name="_Toc38354647"/>
      <w:bookmarkStart w:id="2069" w:name="_Toc38890842"/>
      <w:bookmarkStart w:id="2070" w:name="_Toc39425437"/>
      <w:bookmarkStart w:id="2071" w:name="_Toc38319102"/>
      <w:bookmarkStart w:id="2072" w:name="_Toc38354648"/>
      <w:bookmarkStart w:id="2073" w:name="_Toc38890843"/>
      <w:bookmarkStart w:id="2074" w:name="_Toc39425438"/>
      <w:bookmarkStart w:id="2075" w:name="_Toc38319103"/>
      <w:bookmarkStart w:id="2076" w:name="_Toc38354649"/>
      <w:bookmarkStart w:id="2077" w:name="_Toc38890844"/>
      <w:bookmarkStart w:id="2078" w:name="_Toc39425439"/>
      <w:bookmarkStart w:id="2079" w:name="_Toc38319104"/>
      <w:bookmarkStart w:id="2080" w:name="_Toc38354650"/>
      <w:bookmarkStart w:id="2081" w:name="_Toc38890845"/>
      <w:bookmarkStart w:id="2082" w:name="_Toc39425440"/>
      <w:bookmarkStart w:id="2083" w:name="_Toc38319105"/>
      <w:bookmarkStart w:id="2084" w:name="_Toc38354651"/>
      <w:bookmarkStart w:id="2085" w:name="_Toc38890846"/>
      <w:bookmarkStart w:id="2086" w:name="_Toc39425441"/>
      <w:bookmarkStart w:id="2087" w:name="_Toc38319106"/>
      <w:bookmarkStart w:id="2088" w:name="_Toc38354652"/>
      <w:bookmarkStart w:id="2089" w:name="_Toc38890847"/>
      <w:bookmarkStart w:id="2090" w:name="_Toc39425442"/>
      <w:bookmarkStart w:id="2091" w:name="_Toc38319107"/>
      <w:bookmarkStart w:id="2092" w:name="_Toc38354653"/>
      <w:bookmarkStart w:id="2093" w:name="_Toc38890848"/>
      <w:bookmarkStart w:id="2094" w:name="_Toc39425443"/>
      <w:bookmarkStart w:id="2095" w:name="_Toc38319108"/>
      <w:bookmarkStart w:id="2096" w:name="_Toc38354654"/>
      <w:bookmarkStart w:id="2097" w:name="_Toc38890849"/>
      <w:bookmarkStart w:id="2098" w:name="_Toc39425444"/>
      <w:bookmarkStart w:id="2099" w:name="_Toc38319109"/>
      <w:bookmarkStart w:id="2100" w:name="_Toc38354655"/>
      <w:bookmarkStart w:id="2101" w:name="_Toc38890850"/>
      <w:bookmarkStart w:id="2102" w:name="_Toc39425445"/>
      <w:bookmarkStart w:id="2103" w:name="_Toc38319110"/>
      <w:bookmarkStart w:id="2104" w:name="_Toc38354656"/>
      <w:bookmarkStart w:id="2105" w:name="_Toc38890851"/>
      <w:bookmarkStart w:id="2106" w:name="_Toc39425446"/>
      <w:bookmarkStart w:id="2107" w:name="_Toc38319111"/>
      <w:bookmarkStart w:id="2108" w:name="_Toc38354657"/>
      <w:bookmarkStart w:id="2109" w:name="_Toc38890852"/>
      <w:bookmarkStart w:id="2110" w:name="_Toc39425447"/>
      <w:bookmarkStart w:id="2111" w:name="_Toc38319112"/>
      <w:bookmarkStart w:id="2112" w:name="_Toc38354658"/>
      <w:bookmarkStart w:id="2113" w:name="_Toc38890853"/>
      <w:bookmarkStart w:id="2114" w:name="_Toc39425448"/>
      <w:bookmarkStart w:id="2115" w:name="_Toc38319113"/>
      <w:bookmarkStart w:id="2116" w:name="_Toc38354659"/>
      <w:bookmarkStart w:id="2117" w:name="_Toc38890854"/>
      <w:bookmarkStart w:id="2118" w:name="_Toc39425449"/>
      <w:bookmarkStart w:id="2119" w:name="_Toc38319114"/>
      <w:bookmarkStart w:id="2120" w:name="_Toc38354660"/>
      <w:bookmarkStart w:id="2121" w:name="_Toc38890855"/>
      <w:bookmarkStart w:id="2122" w:name="_Toc39425450"/>
      <w:bookmarkStart w:id="2123" w:name="_Toc38319115"/>
      <w:bookmarkStart w:id="2124" w:name="_Toc38354661"/>
      <w:bookmarkStart w:id="2125" w:name="_Toc38890856"/>
      <w:bookmarkStart w:id="2126" w:name="_Toc39425451"/>
      <w:bookmarkStart w:id="2127" w:name="_Toc38319116"/>
      <w:bookmarkStart w:id="2128" w:name="_Toc38354662"/>
      <w:bookmarkStart w:id="2129" w:name="_Toc38890857"/>
      <w:bookmarkStart w:id="2130" w:name="_Toc39425452"/>
      <w:bookmarkStart w:id="2131" w:name="_Toc38319117"/>
      <w:bookmarkStart w:id="2132" w:name="_Toc38354663"/>
      <w:bookmarkStart w:id="2133" w:name="_Toc38890858"/>
      <w:bookmarkStart w:id="2134" w:name="_Toc39425453"/>
      <w:bookmarkStart w:id="2135" w:name="_Toc38319118"/>
      <w:bookmarkStart w:id="2136" w:name="_Toc38354664"/>
      <w:bookmarkStart w:id="2137" w:name="_Toc38890859"/>
      <w:bookmarkStart w:id="2138" w:name="_Toc39425454"/>
      <w:bookmarkStart w:id="2139" w:name="_Toc38319119"/>
      <w:bookmarkStart w:id="2140" w:name="_Toc38354665"/>
      <w:bookmarkStart w:id="2141" w:name="_Toc38890860"/>
      <w:bookmarkStart w:id="2142" w:name="_Toc39425455"/>
      <w:bookmarkStart w:id="2143" w:name="_Toc38319120"/>
      <w:bookmarkStart w:id="2144" w:name="_Toc38354666"/>
      <w:bookmarkStart w:id="2145" w:name="_Toc38890861"/>
      <w:bookmarkStart w:id="2146" w:name="_Toc39425456"/>
      <w:bookmarkStart w:id="2147" w:name="_Toc38319121"/>
      <w:bookmarkStart w:id="2148" w:name="_Toc38354667"/>
      <w:bookmarkStart w:id="2149" w:name="_Toc38890862"/>
      <w:bookmarkStart w:id="2150" w:name="_Toc39425457"/>
      <w:bookmarkStart w:id="2151" w:name="_Toc38319122"/>
      <w:bookmarkStart w:id="2152" w:name="_Toc38354668"/>
      <w:bookmarkStart w:id="2153" w:name="_Toc38890863"/>
      <w:bookmarkStart w:id="2154" w:name="_Toc39425458"/>
      <w:bookmarkStart w:id="2155" w:name="_Toc38319123"/>
      <w:bookmarkStart w:id="2156" w:name="_Toc38354669"/>
      <w:bookmarkStart w:id="2157" w:name="_Toc38890864"/>
      <w:bookmarkStart w:id="2158" w:name="_Toc39425459"/>
      <w:bookmarkStart w:id="2159" w:name="_Toc38319124"/>
      <w:bookmarkStart w:id="2160" w:name="_Toc38354670"/>
      <w:bookmarkStart w:id="2161" w:name="_Toc38890865"/>
      <w:bookmarkStart w:id="2162" w:name="_Toc39425460"/>
      <w:bookmarkStart w:id="2163" w:name="_Toc38319125"/>
      <w:bookmarkStart w:id="2164" w:name="_Toc38354671"/>
      <w:bookmarkStart w:id="2165" w:name="_Toc38890866"/>
      <w:bookmarkStart w:id="2166" w:name="_Toc39425461"/>
      <w:bookmarkStart w:id="2167" w:name="_Toc38319126"/>
      <w:bookmarkStart w:id="2168" w:name="_Toc38354672"/>
      <w:bookmarkStart w:id="2169" w:name="_Toc38890867"/>
      <w:bookmarkStart w:id="2170" w:name="_Toc39425462"/>
      <w:bookmarkStart w:id="2171" w:name="_Toc38319127"/>
      <w:bookmarkStart w:id="2172" w:name="_Toc38354673"/>
      <w:bookmarkStart w:id="2173" w:name="_Toc38890868"/>
      <w:bookmarkStart w:id="2174" w:name="_Toc39425463"/>
      <w:bookmarkStart w:id="2175" w:name="_Toc38319128"/>
      <w:bookmarkStart w:id="2176" w:name="_Toc38354674"/>
      <w:bookmarkStart w:id="2177" w:name="_Toc38890869"/>
      <w:bookmarkStart w:id="2178" w:name="_Toc39425464"/>
      <w:bookmarkStart w:id="2179" w:name="_Toc38319129"/>
      <w:bookmarkStart w:id="2180" w:name="_Toc38354675"/>
      <w:bookmarkStart w:id="2181" w:name="_Toc38890870"/>
      <w:bookmarkStart w:id="2182" w:name="_Toc39425465"/>
      <w:bookmarkStart w:id="2183" w:name="_Toc38319130"/>
      <w:bookmarkStart w:id="2184" w:name="_Toc38354676"/>
      <w:bookmarkStart w:id="2185" w:name="_Toc38890871"/>
      <w:bookmarkStart w:id="2186" w:name="_Toc39425466"/>
      <w:bookmarkStart w:id="2187" w:name="_Toc38319131"/>
      <w:bookmarkStart w:id="2188" w:name="_Toc38354677"/>
      <w:bookmarkStart w:id="2189" w:name="_Toc38890872"/>
      <w:bookmarkStart w:id="2190" w:name="_Toc39425467"/>
      <w:bookmarkStart w:id="2191" w:name="_Toc38319132"/>
      <w:bookmarkStart w:id="2192" w:name="_Toc38354678"/>
      <w:bookmarkStart w:id="2193" w:name="_Toc38890873"/>
      <w:bookmarkStart w:id="2194" w:name="_Toc39425468"/>
      <w:bookmarkStart w:id="2195" w:name="_Toc38319133"/>
      <w:bookmarkStart w:id="2196" w:name="_Toc38354679"/>
      <w:bookmarkStart w:id="2197" w:name="_Toc38890874"/>
      <w:bookmarkStart w:id="2198" w:name="_Toc39425469"/>
      <w:bookmarkStart w:id="2199" w:name="_Toc38319134"/>
      <w:bookmarkStart w:id="2200" w:name="_Toc38354680"/>
      <w:bookmarkStart w:id="2201" w:name="_Toc38890875"/>
      <w:bookmarkStart w:id="2202" w:name="_Toc39425470"/>
      <w:bookmarkStart w:id="2203" w:name="_Toc38319135"/>
      <w:bookmarkStart w:id="2204" w:name="_Toc38354681"/>
      <w:bookmarkStart w:id="2205" w:name="_Toc38890876"/>
      <w:bookmarkStart w:id="2206" w:name="_Toc39425471"/>
      <w:bookmarkStart w:id="2207" w:name="_Toc38319136"/>
      <w:bookmarkStart w:id="2208" w:name="_Toc38354682"/>
      <w:bookmarkStart w:id="2209" w:name="_Toc38890877"/>
      <w:bookmarkStart w:id="2210" w:name="_Toc39425472"/>
      <w:bookmarkStart w:id="2211" w:name="_Toc38319137"/>
      <w:bookmarkStart w:id="2212" w:name="_Toc38354683"/>
      <w:bookmarkStart w:id="2213" w:name="_Toc38890878"/>
      <w:bookmarkStart w:id="2214" w:name="_Toc39425473"/>
      <w:bookmarkStart w:id="2215" w:name="_Toc38319138"/>
      <w:bookmarkStart w:id="2216" w:name="_Toc38354684"/>
      <w:bookmarkStart w:id="2217" w:name="_Toc38890879"/>
      <w:bookmarkStart w:id="2218" w:name="_Toc39425474"/>
      <w:bookmarkStart w:id="2219" w:name="_Toc38319139"/>
      <w:bookmarkStart w:id="2220" w:name="_Toc38354685"/>
      <w:bookmarkStart w:id="2221" w:name="_Toc38890880"/>
      <w:bookmarkStart w:id="2222" w:name="_Toc39425475"/>
      <w:bookmarkStart w:id="2223" w:name="_Toc38319140"/>
      <w:bookmarkStart w:id="2224" w:name="_Toc38354686"/>
      <w:bookmarkStart w:id="2225" w:name="_Toc38890881"/>
      <w:bookmarkStart w:id="2226" w:name="_Toc39425476"/>
      <w:bookmarkStart w:id="2227" w:name="_Toc38319141"/>
      <w:bookmarkStart w:id="2228" w:name="_Toc38354687"/>
      <w:bookmarkStart w:id="2229" w:name="_Toc38890882"/>
      <w:bookmarkStart w:id="2230" w:name="_Toc39425477"/>
      <w:bookmarkStart w:id="2231" w:name="_Toc38319142"/>
      <w:bookmarkStart w:id="2232" w:name="_Toc38354688"/>
      <w:bookmarkStart w:id="2233" w:name="_Toc38890883"/>
      <w:bookmarkStart w:id="2234" w:name="_Toc39425478"/>
      <w:bookmarkStart w:id="2235" w:name="_Toc38319143"/>
      <w:bookmarkStart w:id="2236" w:name="_Toc38354689"/>
      <w:bookmarkStart w:id="2237" w:name="_Toc38890884"/>
      <w:bookmarkStart w:id="2238" w:name="_Toc39425479"/>
      <w:bookmarkStart w:id="2239" w:name="_Toc38319144"/>
      <w:bookmarkStart w:id="2240" w:name="_Toc38354690"/>
      <w:bookmarkStart w:id="2241" w:name="_Toc38890885"/>
      <w:bookmarkStart w:id="2242" w:name="_Toc39425480"/>
      <w:bookmarkStart w:id="2243" w:name="_Toc38319145"/>
      <w:bookmarkStart w:id="2244" w:name="_Toc38354691"/>
      <w:bookmarkStart w:id="2245" w:name="_Toc38890886"/>
      <w:bookmarkStart w:id="2246" w:name="_Toc39425481"/>
      <w:bookmarkStart w:id="2247" w:name="_Toc38319146"/>
      <w:bookmarkStart w:id="2248" w:name="_Toc38354692"/>
      <w:bookmarkStart w:id="2249" w:name="_Toc38890887"/>
      <w:bookmarkStart w:id="2250" w:name="_Toc39425482"/>
      <w:bookmarkStart w:id="2251" w:name="_Toc38319147"/>
      <w:bookmarkStart w:id="2252" w:name="_Toc38354693"/>
      <w:bookmarkStart w:id="2253" w:name="_Toc38890888"/>
      <w:bookmarkStart w:id="2254" w:name="_Toc39425483"/>
      <w:bookmarkStart w:id="2255" w:name="_Toc38319148"/>
      <w:bookmarkStart w:id="2256" w:name="_Toc38354694"/>
      <w:bookmarkStart w:id="2257" w:name="_Toc38890889"/>
      <w:bookmarkStart w:id="2258" w:name="_Toc39425484"/>
      <w:bookmarkStart w:id="2259" w:name="_Toc38319149"/>
      <w:bookmarkStart w:id="2260" w:name="_Toc38354695"/>
      <w:bookmarkStart w:id="2261" w:name="_Toc38890890"/>
      <w:bookmarkStart w:id="2262" w:name="_Toc39425485"/>
      <w:bookmarkStart w:id="2263" w:name="_Toc38319150"/>
      <w:bookmarkStart w:id="2264" w:name="_Toc38354696"/>
      <w:bookmarkStart w:id="2265" w:name="_Toc38890891"/>
      <w:bookmarkStart w:id="2266" w:name="_Toc39425486"/>
      <w:bookmarkStart w:id="2267" w:name="_Toc38319151"/>
      <w:bookmarkStart w:id="2268" w:name="_Toc38354697"/>
      <w:bookmarkStart w:id="2269" w:name="_Toc38890892"/>
      <w:bookmarkStart w:id="2270" w:name="_Toc39425487"/>
      <w:bookmarkStart w:id="2271" w:name="_Toc38319152"/>
      <w:bookmarkStart w:id="2272" w:name="_Toc38354698"/>
      <w:bookmarkStart w:id="2273" w:name="_Toc38890893"/>
      <w:bookmarkStart w:id="2274" w:name="_Toc39425488"/>
      <w:bookmarkStart w:id="2275" w:name="_Toc38319153"/>
      <w:bookmarkStart w:id="2276" w:name="_Toc38354699"/>
      <w:bookmarkStart w:id="2277" w:name="_Toc38890894"/>
      <w:bookmarkStart w:id="2278" w:name="_Toc39425489"/>
      <w:bookmarkStart w:id="2279" w:name="_Toc38319154"/>
      <w:bookmarkStart w:id="2280" w:name="_Toc38354700"/>
      <w:bookmarkStart w:id="2281" w:name="_Toc38890895"/>
      <w:bookmarkStart w:id="2282" w:name="_Toc39425490"/>
      <w:bookmarkStart w:id="2283" w:name="_Toc29658972"/>
      <w:bookmarkStart w:id="2284" w:name="_Toc29723369"/>
      <w:bookmarkStart w:id="2285" w:name="_Toc29658973"/>
      <w:bookmarkStart w:id="2286" w:name="_Toc29723370"/>
      <w:bookmarkStart w:id="2287" w:name="_Toc29658974"/>
      <w:bookmarkStart w:id="2288" w:name="_Toc29723371"/>
      <w:bookmarkStart w:id="2289" w:name="_Toc29658975"/>
      <w:bookmarkStart w:id="2290" w:name="_Toc29723372"/>
      <w:bookmarkStart w:id="2291" w:name="_Toc29658976"/>
      <w:bookmarkStart w:id="2292" w:name="_Toc29723373"/>
      <w:bookmarkStart w:id="2293" w:name="_Toc18926734"/>
      <w:bookmarkStart w:id="2294" w:name="_Toc19035274"/>
      <w:bookmarkStart w:id="2295" w:name="_Toc19036211"/>
      <w:bookmarkStart w:id="2296" w:name="_Toc38319155"/>
      <w:bookmarkStart w:id="2297" w:name="_Toc38354701"/>
      <w:bookmarkStart w:id="2298" w:name="_Toc38890896"/>
      <w:bookmarkStart w:id="2299" w:name="_Toc39425491"/>
      <w:bookmarkStart w:id="2300" w:name="_Toc38319156"/>
      <w:bookmarkStart w:id="2301" w:name="_Toc38354702"/>
      <w:bookmarkStart w:id="2302" w:name="_Toc38890897"/>
      <w:bookmarkStart w:id="2303" w:name="_Toc39425492"/>
      <w:bookmarkStart w:id="2304" w:name="_Toc38319157"/>
      <w:bookmarkStart w:id="2305" w:name="_Toc38354703"/>
      <w:bookmarkStart w:id="2306" w:name="_Toc38890898"/>
      <w:bookmarkStart w:id="2307" w:name="_Toc39425493"/>
      <w:bookmarkStart w:id="2308" w:name="_Toc38319158"/>
      <w:bookmarkStart w:id="2309" w:name="_Toc38354704"/>
      <w:bookmarkStart w:id="2310" w:name="_Toc38890899"/>
      <w:bookmarkStart w:id="2311" w:name="_Toc39425494"/>
      <w:bookmarkStart w:id="2312" w:name="_Toc38319159"/>
      <w:bookmarkStart w:id="2313" w:name="_Toc38354705"/>
      <w:bookmarkStart w:id="2314" w:name="_Toc38890900"/>
      <w:bookmarkStart w:id="2315" w:name="_Toc39425495"/>
      <w:bookmarkStart w:id="2316" w:name="_Toc38319160"/>
      <w:bookmarkStart w:id="2317" w:name="_Toc38354706"/>
      <w:bookmarkStart w:id="2318" w:name="_Toc38890901"/>
      <w:bookmarkStart w:id="2319" w:name="_Toc39425496"/>
      <w:bookmarkStart w:id="2320" w:name="_Toc38319161"/>
      <w:bookmarkStart w:id="2321" w:name="_Toc38354707"/>
      <w:bookmarkStart w:id="2322" w:name="_Toc38890902"/>
      <w:bookmarkStart w:id="2323" w:name="_Toc39425497"/>
      <w:bookmarkStart w:id="2324" w:name="_Toc38319162"/>
      <w:bookmarkStart w:id="2325" w:name="_Toc38354708"/>
      <w:bookmarkStart w:id="2326" w:name="_Toc38890903"/>
      <w:bookmarkStart w:id="2327" w:name="_Toc39425498"/>
      <w:bookmarkStart w:id="2328" w:name="_Toc38319163"/>
      <w:bookmarkStart w:id="2329" w:name="_Toc38354709"/>
      <w:bookmarkStart w:id="2330" w:name="_Toc38890904"/>
      <w:bookmarkStart w:id="2331" w:name="_Toc39425499"/>
      <w:bookmarkStart w:id="2332" w:name="_Toc38319164"/>
      <w:bookmarkStart w:id="2333" w:name="_Toc38354710"/>
      <w:bookmarkStart w:id="2334" w:name="_Toc38890905"/>
      <w:bookmarkStart w:id="2335" w:name="_Toc39425500"/>
      <w:bookmarkStart w:id="2336" w:name="_Toc38319165"/>
      <w:bookmarkStart w:id="2337" w:name="_Toc38354711"/>
      <w:bookmarkStart w:id="2338" w:name="_Toc38890906"/>
      <w:bookmarkStart w:id="2339" w:name="_Toc39425501"/>
      <w:bookmarkStart w:id="2340" w:name="_Toc38319166"/>
      <w:bookmarkStart w:id="2341" w:name="_Toc38354712"/>
      <w:bookmarkStart w:id="2342" w:name="_Toc38890907"/>
      <w:bookmarkStart w:id="2343" w:name="_Toc39425502"/>
      <w:bookmarkStart w:id="2344" w:name="_Toc38319167"/>
      <w:bookmarkStart w:id="2345" w:name="_Toc38354713"/>
      <w:bookmarkStart w:id="2346" w:name="_Toc38890908"/>
      <w:bookmarkStart w:id="2347" w:name="_Toc39425503"/>
      <w:bookmarkStart w:id="2348" w:name="_Toc38319168"/>
      <w:bookmarkStart w:id="2349" w:name="_Toc38354714"/>
      <w:bookmarkStart w:id="2350" w:name="_Toc38890909"/>
      <w:bookmarkStart w:id="2351" w:name="_Toc39425504"/>
      <w:bookmarkStart w:id="2352" w:name="_Toc38319169"/>
      <w:bookmarkStart w:id="2353" w:name="_Toc38354715"/>
      <w:bookmarkStart w:id="2354" w:name="_Toc38890910"/>
      <w:bookmarkStart w:id="2355" w:name="_Toc39425505"/>
      <w:bookmarkStart w:id="2356" w:name="_Toc38319170"/>
      <w:bookmarkStart w:id="2357" w:name="_Toc38354716"/>
      <w:bookmarkStart w:id="2358" w:name="_Toc38890911"/>
      <w:bookmarkStart w:id="2359" w:name="_Toc39425506"/>
      <w:bookmarkStart w:id="2360" w:name="_Toc38319171"/>
      <w:bookmarkStart w:id="2361" w:name="_Toc38354717"/>
      <w:bookmarkStart w:id="2362" w:name="_Toc38890912"/>
      <w:bookmarkStart w:id="2363" w:name="_Toc39425507"/>
      <w:bookmarkStart w:id="2364" w:name="_Toc38319172"/>
      <w:bookmarkStart w:id="2365" w:name="_Toc38354718"/>
      <w:bookmarkStart w:id="2366" w:name="_Toc38890913"/>
      <w:bookmarkStart w:id="2367" w:name="_Toc39425508"/>
      <w:bookmarkStart w:id="2368" w:name="_Toc38319173"/>
      <w:bookmarkStart w:id="2369" w:name="_Toc38354719"/>
      <w:bookmarkStart w:id="2370" w:name="_Toc38890914"/>
      <w:bookmarkStart w:id="2371" w:name="_Toc39425509"/>
      <w:bookmarkStart w:id="2372" w:name="_Toc38319174"/>
      <w:bookmarkStart w:id="2373" w:name="_Toc38354720"/>
      <w:bookmarkStart w:id="2374" w:name="_Toc38890915"/>
      <w:bookmarkStart w:id="2375" w:name="_Toc39425510"/>
      <w:bookmarkStart w:id="2376" w:name="_Toc38319175"/>
      <w:bookmarkStart w:id="2377" w:name="_Toc38354721"/>
      <w:bookmarkStart w:id="2378" w:name="_Toc38890916"/>
      <w:bookmarkStart w:id="2379" w:name="_Toc39425511"/>
      <w:bookmarkStart w:id="2380" w:name="_Toc38319176"/>
      <w:bookmarkStart w:id="2381" w:name="_Toc38354722"/>
      <w:bookmarkStart w:id="2382" w:name="_Toc38890917"/>
      <w:bookmarkStart w:id="2383" w:name="_Toc39425512"/>
      <w:bookmarkStart w:id="2384" w:name="_Toc38319177"/>
      <w:bookmarkStart w:id="2385" w:name="_Toc38354723"/>
      <w:bookmarkStart w:id="2386" w:name="_Toc38890918"/>
      <w:bookmarkStart w:id="2387" w:name="_Toc39425513"/>
      <w:bookmarkStart w:id="2388" w:name="_Toc38319178"/>
      <w:bookmarkStart w:id="2389" w:name="_Toc38354724"/>
      <w:bookmarkStart w:id="2390" w:name="_Toc38890919"/>
      <w:bookmarkStart w:id="2391" w:name="_Toc39425514"/>
      <w:bookmarkStart w:id="2392" w:name="_Toc29658978"/>
      <w:bookmarkStart w:id="2393" w:name="_Toc29723375"/>
      <w:bookmarkStart w:id="2394" w:name="_Toc29658979"/>
      <w:bookmarkStart w:id="2395" w:name="_Toc29723376"/>
      <w:bookmarkStart w:id="2396" w:name="_Toc38319179"/>
      <w:bookmarkStart w:id="2397" w:name="_Toc38354725"/>
      <w:bookmarkStart w:id="2398" w:name="_Toc38890920"/>
      <w:bookmarkStart w:id="2399" w:name="_Toc39425515"/>
      <w:bookmarkStart w:id="2400" w:name="_Toc38319180"/>
      <w:bookmarkStart w:id="2401" w:name="_Toc38354726"/>
      <w:bookmarkStart w:id="2402" w:name="_Toc38890921"/>
      <w:bookmarkStart w:id="2403" w:name="_Toc39425516"/>
      <w:bookmarkStart w:id="2404" w:name="_Toc38319181"/>
      <w:bookmarkStart w:id="2405" w:name="_Toc38354727"/>
      <w:bookmarkStart w:id="2406" w:name="_Toc38890922"/>
      <w:bookmarkStart w:id="2407" w:name="_Toc39425517"/>
      <w:bookmarkStart w:id="2408" w:name="_Toc38319182"/>
      <w:bookmarkStart w:id="2409" w:name="_Toc38354728"/>
      <w:bookmarkStart w:id="2410" w:name="_Toc38890923"/>
      <w:bookmarkStart w:id="2411" w:name="_Toc39425518"/>
      <w:bookmarkStart w:id="2412" w:name="_Toc38319183"/>
      <w:bookmarkStart w:id="2413" w:name="_Toc38354729"/>
      <w:bookmarkStart w:id="2414" w:name="_Toc38890924"/>
      <w:bookmarkStart w:id="2415" w:name="_Toc39425519"/>
      <w:bookmarkStart w:id="2416" w:name="_Toc38319184"/>
      <w:bookmarkStart w:id="2417" w:name="_Toc38354730"/>
      <w:bookmarkStart w:id="2418" w:name="_Toc38890925"/>
      <w:bookmarkStart w:id="2419" w:name="_Toc39425520"/>
      <w:bookmarkStart w:id="2420" w:name="_Toc38319185"/>
      <w:bookmarkStart w:id="2421" w:name="_Toc38354731"/>
      <w:bookmarkStart w:id="2422" w:name="_Toc38890926"/>
      <w:bookmarkStart w:id="2423" w:name="_Toc39425521"/>
      <w:bookmarkStart w:id="2424" w:name="_Toc38319186"/>
      <w:bookmarkStart w:id="2425" w:name="_Toc38354732"/>
      <w:bookmarkStart w:id="2426" w:name="_Toc38890927"/>
      <w:bookmarkStart w:id="2427" w:name="_Toc39425522"/>
      <w:bookmarkStart w:id="2428" w:name="_Toc38319187"/>
      <w:bookmarkStart w:id="2429" w:name="_Toc38354733"/>
      <w:bookmarkStart w:id="2430" w:name="_Toc38890928"/>
      <w:bookmarkStart w:id="2431" w:name="_Toc39425523"/>
      <w:bookmarkStart w:id="2432" w:name="_Toc38319188"/>
      <w:bookmarkStart w:id="2433" w:name="_Toc38354734"/>
      <w:bookmarkStart w:id="2434" w:name="_Toc38890929"/>
      <w:bookmarkStart w:id="2435" w:name="_Toc39425524"/>
      <w:bookmarkStart w:id="2436" w:name="_Toc38319189"/>
      <w:bookmarkStart w:id="2437" w:name="_Toc38354735"/>
      <w:bookmarkStart w:id="2438" w:name="_Toc38890930"/>
      <w:bookmarkStart w:id="2439" w:name="_Toc39425525"/>
      <w:bookmarkStart w:id="2440" w:name="_Toc38319190"/>
      <w:bookmarkStart w:id="2441" w:name="_Toc38354736"/>
      <w:bookmarkStart w:id="2442" w:name="_Toc38890931"/>
      <w:bookmarkStart w:id="2443" w:name="_Toc39425526"/>
      <w:bookmarkStart w:id="2444" w:name="_Toc38319191"/>
      <w:bookmarkStart w:id="2445" w:name="_Toc38354737"/>
      <w:bookmarkStart w:id="2446" w:name="_Toc38890932"/>
      <w:bookmarkStart w:id="2447" w:name="_Toc39425527"/>
      <w:bookmarkStart w:id="2448" w:name="_Toc38319192"/>
      <w:bookmarkStart w:id="2449" w:name="_Toc38354738"/>
      <w:bookmarkStart w:id="2450" w:name="_Toc38890933"/>
      <w:bookmarkStart w:id="2451" w:name="_Toc39425528"/>
      <w:bookmarkStart w:id="2452" w:name="_Toc38319193"/>
      <w:bookmarkStart w:id="2453" w:name="_Toc38354739"/>
      <w:bookmarkStart w:id="2454" w:name="_Toc38890934"/>
      <w:bookmarkStart w:id="2455" w:name="_Toc39425529"/>
      <w:bookmarkStart w:id="2456" w:name="_Toc38319194"/>
      <w:bookmarkStart w:id="2457" w:name="_Toc38354740"/>
      <w:bookmarkStart w:id="2458" w:name="_Toc38890935"/>
      <w:bookmarkStart w:id="2459" w:name="_Toc39425530"/>
      <w:bookmarkStart w:id="2460" w:name="_Toc38319195"/>
      <w:bookmarkStart w:id="2461" w:name="_Toc38354741"/>
      <w:bookmarkStart w:id="2462" w:name="_Toc38890936"/>
      <w:bookmarkStart w:id="2463" w:name="_Toc39425531"/>
      <w:bookmarkStart w:id="2464" w:name="_Toc38319196"/>
      <w:bookmarkStart w:id="2465" w:name="_Toc38354742"/>
      <w:bookmarkStart w:id="2466" w:name="_Toc38890937"/>
      <w:bookmarkStart w:id="2467" w:name="_Toc39425532"/>
      <w:bookmarkStart w:id="2468" w:name="_Toc38319197"/>
      <w:bookmarkStart w:id="2469" w:name="_Toc38354743"/>
      <w:bookmarkStart w:id="2470" w:name="_Toc38890938"/>
      <w:bookmarkStart w:id="2471" w:name="_Toc39425533"/>
      <w:bookmarkStart w:id="2472" w:name="_Toc38319198"/>
      <w:bookmarkStart w:id="2473" w:name="_Toc38354744"/>
      <w:bookmarkStart w:id="2474" w:name="_Toc38890939"/>
      <w:bookmarkStart w:id="2475" w:name="_Toc39425534"/>
      <w:bookmarkStart w:id="2476" w:name="_Toc38319199"/>
      <w:bookmarkStart w:id="2477" w:name="_Toc38354745"/>
      <w:bookmarkStart w:id="2478" w:name="_Toc38890940"/>
      <w:bookmarkStart w:id="2479" w:name="_Toc39425535"/>
      <w:bookmarkStart w:id="2480" w:name="_Toc38319200"/>
      <w:bookmarkStart w:id="2481" w:name="_Toc38354746"/>
      <w:bookmarkStart w:id="2482" w:name="_Toc38890941"/>
      <w:bookmarkStart w:id="2483" w:name="_Toc39425536"/>
      <w:bookmarkStart w:id="2484" w:name="_Toc38319201"/>
      <w:bookmarkStart w:id="2485" w:name="_Toc38354747"/>
      <w:bookmarkStart w:id="2486" w:name="_Toc38890942"/>
      <w:bookmarkStart w:id="2487" w:name="_Toc39425537"/>
      <w:bookmarkStart w:id="2488" w:name="_Toc38319202"/>
      <w:bookmarkStart w:id="2489" w:name="_Toc38354748"/>
      <w:bookmarkStart w:id="2490" w:name="_Toc38890943"/>
      <w:bookmarkStart w:id="2491" w:name="_Toc39425538"/>
      <w:bookmarkStart w:id="2492" w:name="_Toc38319203"/>
      <w:bookmarkStart w:id="2493" w:name="_Toc38354749"/>
      <w:bookmarkStart w:id="2494" w:name="_Toc38890944"/>
      <w:bookmarkStart w:id="2495" w:name="_Toc39425539"/>
      <w:bookmarkStart w:id="2496" w:name="_Toc38319204"/>
      <w:bookmarkStart w:id="2497" w:name="_Toc38354750"/>
      <w:bookmarkStart w:id="2498" w:name="_Toc38890945"/>
      <w:bookmarkStart w:id="2499" w:name="_Toc39425540"/>
      <w:bookmarkStart w:id="2500" w:name="_Toc38319205"/>
      <w:bookmarkStart w:id="2501" w:name="_Toc38354751"/>
      <w:bookmarkStart w:id="2502" w:name="_Toc38890946"/>
      <w:bookmarkStart w:id="2503" w:name="_Toc39425541"/>
      <w:bookmarkStart w:id="2504" w:name="_Toc38319206"/>
      <w:bookmarkStart w:id="2505" w:name="_Toc38354752"/>
      <w:bookmarkStart w:id="2506" w:name="_Toc38890947"/>
      <w:bookmarkStart w:id="2507" w:name="_Toc39425542"/>
      <w:bookmarkStart w:id="2508" w:name="_Toc38319207"/>
      <w:bookmarkStart w:id="2509" w:name="_Toc38354753"/>
      <w:bookmarkStart w:id="2510" w:name="_Toc38890948"/>
      <w:bookmarkStart w:id="2511" w:name="_Toc39425543"/>
      <w:bookmarkStart w:id="2512" w:name="_Toc38319208"/>
      <w:bookmarkStart w:id="2513" w:name="_Toc38354754"/>
      <w:bookmarkStart w:id="2514" w:name="_Toc38890949"/>
      <w:bookmarkStart w:id="2515" w:name="_Toc39425544"/>
      <w:bookmarkStart w:id="2516" w:name="_Toc38319209"/>
      <w:bookmarkStart w:id="2517" w:name="_Toc38354755"/>
      <w:bookmarkStart w:id="2518" w:name="_Toc38890950"/>
      <w:bookmarkStart w:id="2519" w:name="_Toc39425545"/>
      <w:bookmarkStart w:id="2520" w:name="_Toc38319210"/>
      <w:bookmarkStart w:id="2521" w:name="_Toc38354756"/>
      <w:bookmarkStart w:id="2522" w:name="_Toc38890951"/>
      <w:bookmarkStart w:id="2523" w:name="_Toc39425546"/>
      <w:bookmarkStart w:id="2524" w:name="_Toc38319211"/>
      <w:bookmarkStart w:id="2525" w:name="_Toc38354757"/>
      <w:bookmarkStart w:id="2526" w:name="_Toc38890952"/>
      <w:bookmarkStart w:id="2527" w:name="_Toc39425547"/>
      <w:bookmarkStart w:id="2528" w:name="_Toc38319212"/>
      <w:bookmarkStart w:id="2529" w:name="_Toc38354758"/>
      <w:bookmarkStart w:id="2530" w:name="_Toc38890953"/>
      <w:bookmarkStart w:id="2531" w:name="_Toc39425548"/>
      <w:bookmarkStart w:id="2532" w:name="_Toc38319213"/>
      <w:bookmarkStart w:id="2533" w:name="_Toc38354759"/>
      <w:bookmarkStart w:id="2534" w:name="_Toc38890954"/>
      <w:bookmarkStart w:id="2535" w:name="_Toc39425549"/>
      <w:bookmarkStart w:id="2536" w:name="_Toc38319214"/>
      <w:bookmarkStart w:id="2537" w:name="_Toc38354760"/>
      <w:bookmarkStart w:id="2538" w:name="_Toc38890955"/>
      <w:bookmarkStart w:id="2539" w:name="_Toc39425550"/>
      <w:bookmarkStart w:id="2540" w:name="_Toc38319215"/>
      <w:bookmarkStart w:id="2541" w:name="_Toc38354761"/>
      <w:bookmarkStart w:id="2542" w:name="_Toc38890956"/>
      <w:bookmarkStart w:id="2543" w:name="_Toc39425551"/>
      <w:bookmarkStart w:id="2544" w:name="_Toc38319216"/>
      <w:bookmarkStart w:id="2545" w:name="_Toc38354762"/>
      <w:bookmarkStart w:id="2546" w:name="_Toc38890957"/>
      <w:bookmarkStart w:id="2547" w:name="_Toc39425552"/>
      <w:bookmarkStart w:id="2548" w:name="_Toc38319217"/>
      <w:bookmarkStart w:id="2549" w:name="_Toc38354763"/>
      <w:bookmarkStart w:id="2550" w:name="_Toc38890958"/>
      <w:bookmarkStart w:id="2551" w:name="_Toc39425553"/>
      <w:bookmarkStart w:id="2552" w:name="_Toc38319218"/>
      <w:bookmarkStart w:id="2553" w:name="_Toc38354764"/>
      <w:bookmarkStart w:id="2554" w:name="_Toc38890959"/>
      <w:bookmarkStart w:id="2555" w:name="_Toc39425554"/>
      <w:bookmarkStart w:id="2556" w:name="_Toc38319219"/>
      <w:bookmarkStart w:id="2557" w:name="_Toc38354765"/>
      <w:bookmarkStart w:id="2558" w:name="_Toc38890960"/>
      <w:bookmarkStart w:id="2559" w:name="_Toc39425555"/>
      <w:bookmarkStart w:id="2560" w:name="_Toc38319220"/>
      <w:bookmarkStart w:id="2561" w:name="_Toc38354766"/>
      <w:bookmarkStart w:id="2562" w:name="_Toc38890961"/>
      <w:bookmarkStart w:id="2563" w:name="_Toc39425556"/>
      <w:bookmarkStart w:id="2564" w:name="_Toc38319221"/>
      <w:bookmarkStart w:id="2565" w:name="_Toc38354767"/>
      <w:bookmarkStart w:id="2566" w:name="_Toc38890962"/>
      <w:bookmarkStart w:id="2567" w:name="_Toc39425557"/>
      <w:bookmarkStart w:id="2568" w:name="_Toc38319222"/>
      <w:bookmarkStart w:id="2569" w:name="_Toc38354768"/>
      <w:bookmarkStart w:id="2570" w:name="_Toc38890963"/>
      <w:bookmarkStart w:id="2571" w:name="_Toc39425558"/>
      <w:bookmarkStart w:id="2572" w:name="_Toc38319223"/>
      <w:bookmarkStart w:id="2573" w:name="_Toc38354769"/>
      <w:bookmarkStart w:id="2574" w:name="_Toc38890964"/>
      <w:bookmarkStart w:id="2575" w:name="_Toc39425559"/>
      <w:bookmarkStart w:id="2576" w:name="_Toc38319224"/>
      <w:bookmarkStart w:id="2577" w:name="_Toc38354770"/>
      <w:bookmarkStart w:id="2578" w:name="_Toc38890965"/>
      <w:bookmarkStart w:id="2579" w:name="_Toc39425560"/>
      <w:bookmarkStart w:id="2580" w:name="_Toc38319225"/>
      <w:bookmarkStart w:id="2581" w:name="_Toc38354771"/>
      <w:bookmarkStart w:id="2582" w:name="_Toc38890966"/>
      <w:bookmarkStart w:id="2583" w:name="_Toc39425561"/>
      <w:bookmarkStart w:id="2584" w:name="_Toc38319226"/>
      <w:bookmarkStart w:id="2585" w:name="_Toc38354772"/>
      <w:bookmarkStart w:id="2586" w:name="_Toc38890967"/>
      <w:bookmarkStart w:id="2587" w:name="_Toc39425562"/>
      <w:bookmarkStart w:id="2588" w:name="_Toc38319227"/>
      <w:bookmarkStart w:id="2589" w:name="_Toc38354773"/>
      <w:bookmarkStart w:id="2590" w:name="_Toc38890968"/>
      <w:bookmarkStart w:id="2591" w:name="_Toc39425563"/>
      <w:bookmarkStart w:id="2592" w:name="_Toc38319228"/>
      <w:bookmarkStart w:id="2593" w:name="_Toc38354774"/>
      <w:bookmarkStart w:id="2594" w:name="_Toc38890969"/>
      <w:bookmarkStart w:id="2595" w:name="_Toc39425564"/>
      <w:bookmarkStart w:id="2596" w:name="_Toc38319229"/>
      <w:bookmarkStart w:id="2597" w:name="_Toc38354775"/>
      <w:bookmarkStart w:id="2598" w:name="_Toc38890970"/>
      <w:bookmarkStart w:id="2599" w:name="_Toc39425565"/>
      <w:bookmarkStart w:id="2600" w:name="_Toc38319230"/>
      <w:bookmarkStart w:id="2601" w:name="_Toc38354776"/>
      <w:bookmarkStart w:id="2602" w:name="_Toc38890971"/>
      <w:bookmarkStart w:id="2603" w:name="_Toc39425566"/>
      <w:bookmarkStart w:id="2604" w:name="_Toc38319231"/>
      <w:bookmarkStart w:id="2605" w:name="_Toc38354777"/>
      <w:bookmarkStart w:id="2606" w:name="_Toc38890972"/>
      <w:bookmarkStart w:id="2607" w:name="_Toc39425567"/>
      <w:bookmarkStart w:id="2608" w:name="_Toc38319232"/>
      <w:bookmarkStart w:id="2609" w:name="_Toc38354778"/>
      <w:bookmarkStart w:id="2610" w:name="_Toc38890973"/>
      <w:bookmarkStart w:id="2611" w:name="_Toc39425568"/>
      <w:bookmarkStart w:id="2612" w:name="_Toc38319233"/>
      <w:bookmarkStart w:id="2613" w:name="_Toc38354779"/>
      <w:bookmarkStart w:id="2614" w:name="_Toc38890974"/>
      <w:bookmarkStart w:id="2615" w:name="_Toc39425569"/>
      <w:bookmarkStart w:id="2616" w:name="_Toc38319234"/>
      <w:bookmarkStart w:id="2617" w:name="_Toc38354780"/>
      <w:bookmarkStart w:id="2618" w:name="_Toc38890975"/>
      <w:bookmarkStart w:id="2619" w:name="_Toc39425570"/>
      <w:bookmarkStart w:id="2620" w:name="_Toc38319235"/>
      <w:bookmarkStart w:id="2621" w:name="_Toc38354781"/>
      <w:bookmarkStart w:id="2622" w:name="_Toc38890976"/>
      <w:bookmarkStart w:id="2623" w:name="_Toc39425571"/>
      <w:bookmarkStart w:id="2624" w:name="_Toc38319236"/>
      <w:bookmarkStart w:id="2625" w:name="_Toc38354782"/>
      <w:bookmarkStart w:id="2626" w:name="_Toc38890977"/>
      <w:bookmarkStart w:id="2627" w:name="_Toc39425572"/>
      <w:bookmarkStart w:id="2628" w:name="_Toc38319237"/>
      <w:bookmarkStart w:id="2629" w:name="_Toc38354783"/>
      <w:bookmarkStart w:id="2630" w:name="_Toc38890978"/>
      <w:bookmarkStart w:id="2631" w:name="_Toc39425573"/>
      <w:bookmarkStart w:id="2632" w:name="_Toc38319238"/>
      <w:bookmarkStart w:id="2633" w:name="_Toc38354784"/>
      <w:bookmarkStart w:id="2634" w:name="_Toc38890979"/>
      <w:bookmarkStart w:id="2635" w:name="_Toc39425574"/>
      <w:bookmarkStart w:id="2636" w:name="_Toc38319239"/>
      <w:bookmarkStart w:id="2637" w:name="_Toc38354785"/>
      <w:bookmarkStart w:id="2638" w:name="_Toc38890980"/>
      <w:bookmarkStart w:id="2639" w:name="_Toc39425575"/>
      <w:bookmarkStart w:id="2640" w:name="_Toc38319240"/>
      <w:bookmarkStart w:id="2641" w:name="_Toc38354786"/>
      <w:bookmarkStart w:id="2642" w:name="_Toc38890981"/>
      <w:bookmarkStart w:id="2643" w:name="_Toc39425576"/>
      <w:bookmarkStart w:id="2644" w:name="_Toc38319241"/>
      <w:bookmarkStart w:id="2645" w:name="_Toc38354787"/>
      <w:bookmarkStart w:id="2646" w:name="_Toc38890982"/>
      <w:bookmarkStart w:id="2647" w:name="_Toc39425577"/>
      <w:bookmarkStart w:id="2648" w:name="_Toc38319287"/>
      <w:bookmarkStart w:id="2649" w:name="_Toc38354833"/>
      <w:bookmarkStart w:id="2650" w:name="_Toc38891028"/>
      <w:bookmarkStart w:id="2651" w:name="_Toc39425623"/>
      <w:bookmarkStart w:id="2652" w:name="_Toc38319288"/>
      <w:bookmarkStart w:id="2653" w:name="_Toc38354834"/>
      <w:bookmarkStart w:id="2654" w:name="_Toc38891029"/>
      <w:bookmarkStart w:id="2655" w:name="_Toc39425624"/>
      <w:bookmarkStart w:id="2656" w:name="_Toc38319289"/>
      <w:bookmarkStart w:id="2657" w:name="_Toc38354835"/>
      <w:bookmarkStart w:id="2658" w:name="_Toc38891030"/>
      <w:bookmarkStart w:id="2659" w:name="_Toc39425625"/>
      <w:bookmarkStart w:id="2660" w:name="_Toc38319290"/>
      <w:bookmarkStart w:id="2661" w:name="_Toc38354836"/>
      <w:bookmarkStart w:id="2662" w:name="_Toc38891031"/>
      <w:bookmarkStart w:id="2663" w:name="_Toc39425626"/>
      <w:bookmarkStart w:id="2664" w:name="_Toc38319291"/>
      <w:bookmarkStart w:id="2665" w:name="_Toc38354837"/>
      <w:bookmarkStart w:id="2666" w:name="_Toc38891032"/>
      <w:bookmarkStart w:id="2667" w:name="_Toc39425627"/>
      <w:bookmarkStart w:id="2668" w:name="_Toc38319292"/>
      <w:bookmarkStart w:id="2669" w:name="_Toc38354838"/>
      <w:bookmarkStart w:id="2670" w:name="_Toc38891033"/>
      <w:bookmarkStart w:id="2671" w:name="_Toc39425628"/>
      <w:bookmarkStart w:id="2672" w:name="_Toc38319293"/>
      <w:bookmarkStart w:id="2673" w:name="_Toc38354839"/>
      <w:bookmarkStart w:id="2674" w:name="_Toc38891034"/>
      <w:bookmarkStart w:id="2675" w:name="_Toc39425629"/>
      <w:bookmarkStart w:id="2676" w:name="_Toc38319294"/>
      <w:bookmarkStart w:id="2677" w:name="_Toc38354840"/>
      <w:bookmarkStart w:id="2678" w:name="_Toc38891035"/>
      <w:bookmarkStart w:id="2679" w:name="_Toc39425630"/>
      <w:bookmarkStart w:id="2680" w:name="_Toc38319295"/>
      <w:bookmarkStart w:id="2681" w:name="_Toc38354841"/>
      <w:bookmarkStart w:id="2682" w:name="_Toc38891036"/>
      <w:bookmarkStart w:id="2683" w:name="_Toc39425631"/>
      <w:bookmarkStart w:id="2684" w:name="_Toc38319296"/>
      <w:bookmarkStart w:id="2685" w:name="_Toc38354842"/>
      <w:bookmarkStart w:id="2686" w:name="_Toc38891037"/>
      <w:bookmarkStart w:id="2687" w:name="_Toc39425632"/>
      <w:bookmarkStart w:id="2688" w:name="_Toc38319297"/>
      <w:bookmarkStart w:id="2689" w:name="_Toc38354843"/>
      <w:bookmarkStart w:id="2690" w:name="_Toc38891038"/>
      <w:bookmarkStart w:id="2691" w:name="_Toc39425633"/>
      <w:bookmarkStart w:id="2692" w:name="_Toc38319298"/>
      <w:bookmarkStart w:id="2693" w:name="_Toc38354844"/>
      <w:bookmarkStart w:id="2694" w:name="_Toc38891039"/>
      <w:bookmarkStart w:id="2695" w:name="_Toc39425634"/>
      <w:bookmarkStart w:id="2696" w:name="_Toc29658983"/>
      <w:bookmarkStart w:id="2697" w:name="_Toc29723380"/>
      <w:bookmarkStart w:id="2698" w:name="_Toc29658984"/>
      <w:bookmarkStart w:id="2699" w:name="_Toc29723381"/>
      <w:bookmarkStart w:id="2700" w:name="_Toc29658985"/>
      <w:bookmarkStart w:id="2701" w:name="_Toc29723382"/>
      <w:bookmarkStart w:id="2702" w:name="_Toc29658986"/>
      <w:bookmarkStart w:id="2703" w:name="_Toc29723383"/>
      <w:bookmarkStart w:id="2704" w:name="_Toc29658987"/>
      <w:bookmarkStart w:id="2705" w:name="_Toc29723384"/>
      <w:bookmarkStart w:id="2706" w:name="_Toc29658988"/>
      <w:bookmarkStart w:id="2707" w:name="_Toc29723385"/>
      <w:bookmarkStart w:id="2708" w:name="_Toc29658989"/>
      <w:bookmarkStart w:id="2709" w:name="_Toc29723386"/>
      <w:bookmarkStart w:id="2710" w:name="_Toc38319299"/>
      <w:bookmarkStart w:id="2711" w:name="_Toc38354845"/>
      <w:bookmarkStart w:id="2712" w:name="_Toc38891040"/>
      <w:bookmarkStart w:id="2713" w:name="_Toc39425635"/>
      <w:bookmarkStart w:id="2714" w:name="_Toc38319300"/>
      <w:bookmarkStart w:id="2715" w:name="_Toc38354846"/>
      <w:bookmarkStart w:id="2716" w:name="_Toc38891041"/>
      <w:bookmarkStart w:id="2717" w:name="_Toc39425636"/>
      <w:bookmarkStart w:id="2718" w:name="_Toc38319301"/>
      <w:bookmarkStart w:id="2719" w:name="_Toc38354847"/>
      <w:bookmarkStart w:id="2720" w:name="_Toc38891042"/>
      <w:bookmarkStart w:id="2721" w:name="_Toc39425637"/>
      <w:bookmarkStart w:id="2722" w:name="_Toc38319302"/>
      <w:bookmarkStart w:id="2723" w:name="_Toc38354848"/>
      <w:bookmarkStart w:id="2724" w:name="_Toc38891043"/>
      <w:bookmarkStart w:id="2725" w:name="_Toc39425638"/>
      <w:bookmarkStart w:id="2726" w:name="_Toc38319303"/>
      <w:bookmarkStart w:id="2727" w:name="_Toc38354849"/>
      <w:bookmarkStart w:id="2728" w:name="_Toc38891044"/>
      <w:bookmarkStart w:id="2729" w:name="_Toc39425639"/>
      <w:bookmarkStart w:id="2730" w:name="_Toc38319304"/>
      <w:bookmarkStart w:id="2731" w:name="_Toc38354850"/>
      <w:bookmarkStart w:id="2732" w:name="_Toc38891045"/>
      <w:bookmarkStart w:id="2733" w:name="_Toc39425640"/>
      <w:bookmarkStart w:id="2734" w:name="_Toc38319305"/>
      <w:bookmarkStart w:id="2735" w:name="_Toc38354851"/>
      <w:bookmarkStart w:id="2736" w:name="_Toc38891046"/>
      <w:bookmarkStart w:id="2737" w:name="_Toc39425641"/>
      <w:bookmarkStart w:id="2738" w:name="_Toc38319306"/>
      <w:bookmarkStart w:id="2739" w:name="_Toc38354852"/>
      <w:bookmarkStart w:id="2740" w:name="_Toc38891047"/>
      <w:bookmarkStart w:id="2741" w:name="_Toc39425642"/>
      <w:bookmarkStart w:id="2742" w:name="_Toc38319307"/>
      <w:bookmarkStart w:id="2743" w:name="_Toc38354853"/>
      <w:bookmarkStart w:id="2744" w:name="_Toc38891048"/>
      <w:bookmarkStart w:id="2745" w:name="_Toc39425643"/>
      <w:bookmarkStart w:id="2746" w:name="_Toc38319308"/>
      <w:bookmarkStart w:id="2747" w:name="_Toc38354854"/>
      <w:bookmarkStart w:id="2748" w:name="_Toc38891049"/>
      <w:bookmarkStart w:id="2749" w:name="_Toc39425644"/>
      <w:bookmarkStart w:id="2750" w:name="_Toc38319309"/>
      <w:bookmarkStart w:id="2751" w:name="_Toc38354855"/>
      <w:bookmarkStart w:id="2752" w:name="_Toc38891050"/>
      <w:bookmarkStart w:id="2753" w:name="_Toc39425645"/>
      <w:bookmarkStart w:id="2754" w:name="_Toc38319310"/>
      <w:bookmarkStart w:id="2755" w:name="_Toc38354856"/>
      <w:bookmarkStart w:id="2756" w:name="_Toc38891051"/>
      <w:bookmarkStart w:id="2757" w:name="_Toc39425646"/>
      <w:bookmarkStart w:id="2758" w:name="_Toc38319311"/>
      <w:bookmarkStart w:id="2759" w:name="_Toc38354857"/>
      <w:bookmarkStart w:id="2760" w:name="_Toc38891052"/>
      <w:bookmarkStart w:id="2761" w:name="_Toc39425647"/>
      <w:bookmarkStart w:id="2762" w:name="_Toc38319312"/>
      <w:bookmarkStart w:id="2763" w:name="_Toc38354858"/>
      <w:bookmarkStart w:id="2764" w:name="_Toc38891053"/>
      <w:bookmarkStart w:id="2765" w:name="_Toc39425648"/>
      <w:bookmarkStart w:id="2766" w:name="_Toc38319313"/>
      <w:bookmarkStart w:id="2767" w:name="_Toc38354859"/>
      <w:bookmarkStart w:id="2768" w:name="_Toc38891054"/>
      <w:bookmarkStart w:id="2769" w:name="_Toc39425649"/>
      <w:bookmarkStart w:id="2770" w:name="_Toc38319314"/>
      <w:bookmarkStart w:id="2771" w:name="_Toc38354860"/>
      <w:bookmarkStart w:id="2772" w:name="_Toc38891055"/>
      <w:bookmarkStart w:id="2773" w:name="_Toc39425650"/>
      <w:bookmarkStart w:id="2774" w:name="_Toc38319315"/>
      <w:bookmarkStart w:id="2775" w:name="_Toc38354861"/>
      <w:bookmarkStart w:id="2776" w:name="_Toc38891056"/>
      <w:bookmarkStart w:id="2777" w:name="_Toc39425651"/>
      <w:bookmarkStart w:id="2778" w:name="_Toc38319316"/>
      <w:bookmarkStart w:id="2779" w:name="_Toc38354862"/>
      <w:bookmarkStart w:id="2780" w:name="_Toc38891057"/>
      <w:bookmarkStart w:id="2781" w:name="_Toc39425652"/>
      <w:bookmarkStart w:id="2782" w:name="_Toc38319317"/>
      <w:bookmarkStart w:id="2783" w:name="_Toc38354863"/>
      <w:bookmarkStart w:id="2784" w:name="_Toc38891058"/>
      <w:bookmarkStart w:id="2785" w:name="_Toc39425653"/>
      <w:bookmarkStart w:id="2786" w:name="_Toc38319318"/>
      <w:bookmarkStart w:id="2787" w:name="_Toc38354864"/>
      <w:bookmarkStart w:id="2788" w:name="_Toc38891059"/>
      <w:bookmarkStart w:id="2789" w:name="_Toc39425654"/>
      <w:bookmarkStart w:id="2790" w:name="_Toc38319319"/>
      <w:bookmarkStart w:id="2791" w:name="_Toc38354865"/>
      <w:bookmarkStart w:id="2792" w:name="_Toc38891060"/>
      <w:bookmarkStart w:id="2793" w:name="_Toc39425655"/>
      <w:bookmarkStart w:id="2794" w:name="_Toc18926743"/>
      <w:bookmarkStart w:id="2795" w:name="_Toc19035283"/>
      <w:bookmarkStart w:id="2796" w:name="_Toc19036220"/>
      <w:bookmarkStart w:id="2797" w:name="_Toc18926744"/>
      <w:bookmarkStart w:id="2798" w:name="_Toc19035284"/>
      <w:bookmarkStart w:id="2799" w:name="_Toc19036221"/>
      <w:bookmarkStart w:id="2800" w:name="_Toc18926745"/>
      <w:bookmarkStart w:id="2801" w:name="_Toc19035285"/>
      <w:bookmarkStart w:id="2802" w:name="_Toc19036222"/>
      <w:bookmarkStart w:id="2803" w:name="_Toc18926746"/>
      <w:bookmarkStart w:id="2804" w:name="_Toc19035286"/>
      <w:bookmarkStart w:id="2805" w:name="_Toc19036223"/>
      <w:bookmarkStart w:id="2806" w:name="_Toc18926747"/>
      <w:bookmarkStart w:id="2807" w:name="_Toc19035287"/>
      <w:bookmarkStart w:id="2808" w:name="_Toc19036224"/>
      <w:bookmarkStart w:id="2809" w:name="_Toc18926748"/>
      <w:bookmarkStart w:id="2810" w:name="_Toc19035288"/>
      <w:bookmarkStart w:id="2811" w:name="_Toc19036225"/>
      <w:bookmarkStart w:id="2812" w:name="_Toc18926749"/>
      <w:bookmarkStart w:id="2813" w:name="_Toc19035289"/>
      <w:bookmarkStart w:id="2814" w:name="_Toc19036226"/>
      <w:bookmarkStart w:id="2815" w:name="_Toc18926750"/>
      <w:bookmarkStart w:id="2816" w:name="_Toc19035290"/>
      <w:bookmarkStart w:id="2817" w:name="_Toc19036227"/>
      <w:bookmarkStart w:id="2818" w:name="_Toc18926751"/>
      <w:bookmarkStart w:id="2819" w:name="_Toc19035291"/>
      <w:bookmarkStart w:id="2820" w:name="_Toc19036228"/>
      <w:bookmarkStart w:id="2821" w:name="_Toc18926752"/>
      <w:bookmarkStart w:id="2822" w:name="_Toc19035292"/>
      <w:bookmarkStart w:id="2823" w:name="_Toc19036229"/>
      <w:bookmarkStart w:id="2824" w:name="_Toc18926753"/>
      <w:bookmarkStart w:id="2825" w:name="_Toc19035293"/>
      <w:bookmarkStart w:id="2826" w:name="_Toc19036230"/>
      <w:bookmarkStart w:id="2827" w:name="_Toc18926754"/>
      <w:bookmarkStart w:id="2828" w:name="_Toc19035294"/>
      <w:bookmarkStart w:id="2829" w:name="_Toc19036231"/>
      <w:bookmarkStart w:id="2830" w:name="_Toc18926755"/>
      <w:bookmarkStart w:id="2831" w:name="_Toc19035295"/>
      <w:bookmarkStart w:id="2832" w:name="_Toc19036232"/>
      <w:bookmarkStart w:id="2833" w:name="_Toc1743332"/>
      <w:bookmarkStart w:id="2834" w:name="_Toc1743877"/>
      <w:bookmarkStart w:id="2835" w:name="_Toc533167201"/>
      <w:bookmarkStart w:id="2836" w:name="_Toc533167307"/>
      <w:bookmarkStart w:id="2837" w:name="_Toc38319320"/>
      <w:bookmarkStart w:id="2838" w:name="_Toc38354866"/>
      <w:bookmarkStart w:id="2839" w:name="_Toc38891061"/>
      <w:bookmarkStart w:id="2840" w:name="_Toc39425656"/>
      <w:bookmarkStart w:id="2841" w:name="_Toc38319321"/>
      <w:bookmarkStart w:id="2842" w:name="_Toc38354867"/>
      <w:bookmarkStart w:id="2843" w:name="_Toc38891062"/>
      <w:bookmarkStart w:id="2844" w:name="_Toc39425657"/>
      <w:bookmarkStart w:id="2845" w:name="_Toc38319322"/>
      <w:bookmarkStart w:id="2846" w:name="_Toc38354868"/>
      <w:bookmarkStart w:id="2847" w:name="_Toc38891063"/>
      <w:bookmarkStart w:id="2848" w:name="_Toc39425658"/>
      <w:bookmarkStart w:id="2849" w:name="_Toc38319323"/>
      <w:bookmarkStart w:id="2850" w:name="_Toc38354869"/>
      <w:bookmarkStart w:id="2851" w:name="_Toc38891064"/>
      <w:bookmarkStart w:id="2852" w:name="_Toc39425659"/>
      <w:bookmarkStart w:id="2853" w:name="_Toc38319324"/>
      <w:bookmarkStart w:id="2854" w:name="_Toc38354870"/>
      <w:bookmarkStart w:id="2855" w:name="_Toc38891065"/>
      <w:bookmarkStart w:id="2856" w:name="_Toc39425660"/>
      <w:bookmarkStart w:id="2857" w:name="_Toc38319325"/>
      <w:bookmarkStart w:id="2858" w:name="_Toc38354871"/>
      <w:bookmarkStart w:id="2859" w:name="_Toc38891066"/>
      <w:bookmarkStart w:id="2860" w:name="_Toc39425661"/>
      <w:bookmarkStart w:id="2861" w:name="_Toc38319326"/>
      <w:bookmarkStart w:id="2862" w:name="_Toc38354872"/>
      <w:bookmarkStart w:id="2863" w:name="_Toc38891067"/>
      <w:bookmarkStart w:id="2864" w:name="_Toc39425662"/>
      <w:bookmarkStart w:id="2865" w:name="_Toc38319327"/>
      <w:bookmarkStart w:id="2866" w:name="_Toc38354873"/>
      <w:bookmarkStart w:id="2867" w:name="_Toc38891068"/>
      <w:bookmarkStart w:id="2868" w:name="_Toc39425663"/>
      <w:bookmarkStart w:id="2869" w:name="_Toc38319328"/>
      <w:bookmarkStart w:id="2870" w:name="_Toc38354874"/>
      <w:bookmarkStart w:id="2871" w:name="_Toc38891069"/>
      <w:bookmarkStart w:id="2872" w:name="_Toc39425664"/>
      <w:bookmarkStart w:id="2873" w:name="_Toc38319329"/>
      <w:bookmarkStart w:id="2874" w:name="_Toc38354875"/>
      <w:bookmarkStart w:id="2875" w:name="_Toc38891070"/>
      <w:bookmarkStart w:id="2876" w:name="_Toc39425665"/>
      <w:bookmarkStart w:id="2877" w:name="_Toc38319330"/>
      <w:bookmarkStart w:id="2878" w:name="_Toc38354876"/>
      <w:bookmarkStart w:id="2879" w:name="_Toc38891071"/>
      <w:bookmarkStart w:id="2880" w:name="_Toc39425666"/>
      <w:bookmarkStart w:id="2881" w:name="_Toc38319331"/>
      <w:bookmarkStart w:id="2882" w:name="_Toc38354877"/>
      <w:bookmarkStart w:id="2883" w:name="_Toc38891072"/>
      <w:bookmarkStart w:id="2884" w:name="_Toc39425667"/>
      <w:bookmarkStart w:id="2885" w:name="_Toc38319332"/>
      <w:bookmarkStart w:id="2886" w:name="_Toc38354878"/>
      <w:bookmarkStart w:id="2887" w:name="_Toc38891073"/>
      <w:bookmarkStart w:id="2888" w:name="_Toc39425668"/>
      <w:bookmarkStart w:id="2889" w:name="_Toc38319333"/>
      <w:bookmarkStart w:id="2890" w:name="_Toc38354879"/>
      <w:bookmarkStart w:id="2891" w:name="_Toc38891074"/>
      <w:bookmarkStart w:id="2892" w:name="_Toc39425669"/>
      <w:bookmarkStart w:id="2893" w:name="_Toc38319334"/>
      <w:bookmarkStart w:id="2894" w:name="_Toc38354880"/>
      <w:bookmarkStart w:id="2895" w:name="_Toc38891075"/>
      <w:bookmarkStart w:id="2896" w:name="_Toc39425670"/>
      <w:bookmarkStart w:id="2897" w:name="_Toc38319335"/>
      <w:bookmarkStart w:id="2898" w:name="_Toc38354881"/>
      <w:bookmarkStart w:id="2899" w:name="_Toc38891076"/>
      <w:bookmarkStart w:id="2900" w:name="_Toc39425671"/>
      <w:bookmarkStart w:id="2901" w:name="_Toc38319336"/>
      <w:bookmarkStart w:id="2902" w:name="_Toc38354882"/>
      <w:bookmarkStart w:id="2903" w:name="_Toc38891077"/>
      <w:bookmarkStart w:id="2904" w:name="_Toc39425672"/>
      <w:bookmarkStart w:id="2905" w:name="_Toc38319337"/>
      <w:bookmarkStart w:id="2906" w:name="_Toc38354883"/>
      <w:bookmarkStart w:id="2907" w:name="_Toc38891078"/>
      <w:bookmarkStart w:id="2908" w:name="_Toc39425673"/>
      <w:bookmarkStart w:id="2909" w:name="_Toc38319338"/>
      <w:bookmarkStart w:id="2910" w:name="_Toc38354884"/>
      <w:bookmarkStart w:id="2911" w:name="_Toc38891079"/>
      <w:bookmarkStart w:id="2912" w:name="_Toc39425674"/>
      <w:bookmarkStart w:id="2913" w:name="_Toc38319339"/>
      <w:bookmarkStart w:id="2914" w:name="_Toc38354885"/>
      <w:bookmarkStart w:id="2915" w:name="_Toc38891080"/>
      <w:bookmarkStart w:id="2916" w:name="_Toc39425675"/>
      <w:bookmarkStart w:id="2917" w:name="_Toc38319340"/>
      <w:bookmarkStart w:id="2918" w:name="_Toc38354886"/>
      <w:bookmarkStart w:id="2919" w:name="_Toc38891081"/>
      <w:bookmarkStart w:id="2920" w:name="_Toc39425676"/>
      <w:bookmarkStart w:id="2921" w:name="_Toc38319341"/>
      <w:bookmarkStart w:id="2922" w:name="_Toc38354887"/>
      <w:bookmarkStart w:id="2923" w:name="_Toc38891082"/>
      <w:bookmarkStart w:id="2924" w:name="_Toc39425677"/>
      <w:bookmarkStart w:id="2925" w:name="_Toc1743335"/>
      <w:bookmarkStart w:id="2926" w:name="_Toc1743880"/>
      <w:bookmarkStart w:id="2927" w:name="_Toc38319342"/>
      <w:bookmarkStart w:id="2928" w:name="_Toc38354888"/>
      <w:bookmarkStart w:id="2929" w:name="_Toc38891083"/>
      <w:bookmarkStart w:id="2930" w:name="_Toc39425678"/>
      <w:bookmarkStart w:id="2931" w:name="_Toc38319343"/>
      <w:bookmarkStart w:id="2932" w:name="_Toc38354889"/>
      <w:bookmarkStart w:id="2933" w:name="_Toc38891084"/>
      <w:bookmarkStart w:id="2934" w:name="_Toc39425679"/>
      <w:bookmarkStart w:id="2935" w:name="_Toc38319344"/>
      <w:bookmarkStart w:id="2936" w:name="_Toc38354890"/>
      <w:bookmarkStart w:id="2937" w:name="_Toc38891085"/>
      <w:bookmarkStart w:id="2938" w:name="_Toc39425680"/>
      <w:bookmarkStart w:id="2939" w:name="_Toc38319345"/>
      <w:bookmarkStart w:id="2940" w:name="_Toc38354891"/>
      <w:bookmarkStart w:id="2941" w:name="_Toc38891086"/>
      <w:bookmarkStart w:id="2942" w:name="_Toc39425681"/>
      <w:bookmarkStart w:id="2943" w:name="_Toc38319346"/>
      <w:bookmarkStart w:id="2944" w:name="_Toc38354892"/>
      <w:bookmarkStart w:id="2945" w:name="_Toc38891087"/>
      <w:bookmarkStart w:id="2946" w:name="_Toc39425682"/>
      <w:bookmarkStart w:id="2947" w:name="_Toc38319347"/>
      <w:bookmarkStart w:id="2948" w:name="_Toc38354893"/>
      <w:bookmarkStart w:id="2949" w:name="_Toc38891088"/>
      <w:bookmarkStart w:id="2950" w:name="_Toc39425683"/>
      <w:bookmarkStart w:id="2951" w:name="_Toc38319348"/>
      <w:bookmarkStart w:id="2952" w:name="_Toc38354894"/>
      <w:bookmarkStart w:id="2953" w:name="_Toc38891089"/>
      <w:bookmarkStart w:id="2954" w:name="_Toc39425684"/>
      <w:bookmarkStart w:id="2955" w:name="_Toc38319349"/>
      <w:bookmarkStart w:id="2956" w:name="_Toc38354895"/>
      <w:bookmarkStart w:id="2957" w:name="_Toc38891090"/>
      <w:bookmarkStart w:id="2958" w:name="_Toc39425685"/>
      <w:bookmarkStart w:id="2959" w:name="_Toc38319350"/>
      <w:bookmarkStart w:id="2960" w:name="_Toc38354896"/>
      <w:bookmarkStart w:id="2961" w:name="_Toc38891091"/>
      <w:bookmarkStart w:id="2962" w:name="_Toc39425686"/>
      <w:bookmarkStart w:id="2963" w:name="_Toc38319351"/>
      <w:bookmarkStart w:id="2964" w:name="_Toc38354897"/>
      <w:bookmarkStart w:id="2965" w:name="_Toc38891092"/>
      <w:bookmarkStart w:id="2966" w:name="_Toc39425687"/>
      <w:bookmarkStart w:id="2967" w:name="_Toc38319352"/>
      <w:bookmarkStart w:id="2968" w:name="_Toc38354898"/>
      <w:bookmarkStart w:id="2969" w:name="_Toc38891093"/>
      <w:bookmarkStart w:id="2970" w:name="_Toc39425688"/>
      <w:bookmarkStart w:id="2971" w:name="_Toc38319353"/>
      <w:bookmarkStart w:id="2972" w:name="_Toc38354899"/>
      <w:bookmarkStart w:id="2973" w:name="_Toc38891094"/>
      <w:bookmarkStart w:id="2974" w:name="_Toc39425689"/>
      <w:bookmarkStart w:id="2975" w:name="_Toc38319354"/>
      <w:bookmarkStart w:id="2976" w:name="_Toc38354900"/>
      <w:bookmarkStart w:id="2977" w:name="_Toc38891095"/>
      <w:bookmarkStart w:id="2978" w:name="_Toc39425690"/>
      <w:bookmarkStart w:id="2979" w:name="_Toc38319355"/>
      <w:bookmarkStart w:id="2980" w:name="_Toc38354901"/>
      <w:bookmarkStart w:id="2981" w:name="_Toc38891096"/>
      <w:bookmarkStart w:id="2982" w:name="_Toc39425691"/>
      <w:bookmarkStart w:id="2983" w:name="_Toc38319356"/>
      <w:bookmarkStart w:id="2984" w:name="_Toc38354902"/>
      <w:bookmarkStart w:id="2985" w:name="_Toc38891097"/>
      <w:bookmarkStart w:id="2986" w:name="_Toc39425692"/>
      <w:bookmarkStart w:id="2987" w:name="_Toc38319357"/>
      <w:bookmarkStart w:id="2988" w:name="_Toc38354903"/>
      <w:bookmarkStart w:id="2989" w:name="_Toc38891098"/>
      <w:bookmarkStart w:id="2990" w:name="_Toc39425693"/>
      <w:bookmarkStart w:id="2991" w:name="_Toc38319358"/>
      <w:bookmarkStart w:id="2992" w:name="_Toc38354904"/>
      <w:bookmarkStart w:id="2993" w:name="_Toc38891099"/>
      <w:bookmarkStart w:id="2994" w:name="_Toc39425694"/>
      <w:bookmarkStart w:id="2995" w:name="_Toc38319359"/>
      <w:bookmarkStart w:id="2996" w:name="_Toc38354905"/>
      <w:bookmarkStart w:id="2997" w:name="_Toc38891100"/>
      <w:bookmarkStart w:id="2998" w:name="_Toc39425695"/>
      <w:bookmarkStart w:id="2999" w:name="_Toc38319360"/>
      <w:bookmarkStart w:id="3000" w:name="_Toc38354906"/>
      <w:bookmarkStart w:id="3001" w:name="_Toc38891101"/>
      <w:bookmarkStart w:id="3002" w:name="_Toc39425696"/>
      <w:bookmarkStart w:id="3003" w:name="_Toc38319361"/>
      <w:bookmarkStart w:id="3004" w:name="_Toc38354907"/>
      <w:bookmarkStart w:id="3005" w:name="_Toc38891102"/>
      <w:bookmarkStart w:id="3006" w:name="_Toc39425697"/>
      <w:bookmarkStart w:id="3007" w:name="_Toc38319362"/>
      <w:bookmarkStart w:id="3008" w:name="_Toc38354908"/>
      <w:bookmarkStart w:id="3009" w:name="_Toc38891103"/>
      <w:bookmarkStart w:id="3010" w:name="_Toc39425698"/>
      <w:bookmarkStart w:id="3011" w:name="_Toc38319363"/>
      <w:bookmarkStart w:id="3012" w:name="_Toc38354909"/>
      <w:bookmarkStart w:id="3013" w:name="_Toc38891104"/>
      <w:bookmarkStart w:id="3014" w:name="_Toc39425699"/>
      <w:bookmarkStart w:id="3015" w:name="_Toc38319364"/>
      <w:bookmarkStart w:id="3016" w:name="_Toc38354910"/>
      <w:bookmarkStart w:id="3017" w:name="_Toc38891105"/>
      <w:bookmarkStart w:id="3018" w:name="_Toc39425700"/>
      <w:bookmarkStart w:id="3019" w:name="_Toc38319365"/>
      <w:bookmarkStart w:id="3020" w:name="_Toc38354911"/>
      <w:bookmarkStart w:id="3021" w:name="_Toc38891106"/>
      <w:bookmarkStart w:id="3022" w:name="_Toc39425701"/>
      <w:bookmarkStart w:id="3023" w:name="_Toc38319366"/>
      <w:bookmarkStart w:id="3024" w:name="_Toc38354912"/>
      <w:bookmarkStart w:id="3025" w:name="_Toc38891107"/>
      <w:bookmarkStart w:id="3026" w:name="_Toc39425702"/>
      <w:bookmarkStart w:id="3027" w:name="_Toc38319367"/>
      <w:bookmarkStart w:id="3028" w:name="_Toc38354913"/>
      <w:bookmarkStart w:id="3029" w:name="_Toc38891108"/>
      <w:bookmarkStart w:id="3030" w:name="_Toc39425703"/>
      <w:bookmarkStart w:id="3031" w:name="_Toc38319368"/>
      <w:bookmarkStart w:id="3032" w:name="_Toc38354914"/>
      <w:bookmarkStart w:id="3033" w:name="_Toc38891109"/>
      <w:bookmarkStart w:id="3034" w:name="_Toc39425704"/>
      <w:bookmarkStart w:id="3035" w:name="_Toc38319369"/>
      <w:bookmarkStart w:id="3036" w:name="_Toc38354915"/>
      <w:bookmarkStart w:id="3037" w:name="_Toc38891110"/>
      <w:bookmarkStart w:id="3038" w:name="_Toc39425705"/>
      <w:bookmarkStart w:id="3039" w:name="_Toc38319370"/>
      <w:bookmarkStart w:id="3040" w:name="_Toc38354916"/>
      <w:bookmarkStart w:id="3041" w:name="_Toc38891111"/>
      <w:bookmarkStart w:id="3042" w:name="_Toc39425706"/>
      <w:bookmarkStart w:id="3043" w:name="_Toc38319371"/>
      <w:bookmarkStart w:id="3044" w:name="_Toc38354917"/>
      <w:bookmarkStart w:id="3045" w:name="_Toc38891112"/>
      <w:bookmarkStart w:id="3046" w:name="_Toc39425707"/>
      <w:bookmarkStart w:id="3047" w:name="_Toc38319372"/>
      <w:bookmarkStart w:id="3048" w:name="_Toc38354918"/>
      <w:bookmarkStart w:id="3049" w:name="_Toc38891113"/>
      <w:bookmarkStart w:id="3050" w:name="_Toc39425708"/>
      <w:bookmarkStart w:id="3051" w:name="_Toc38319373"/>
      <w:bookmarkStart w:id="3052" w:name="_Toc38354919"/>
      <w:bookmarkStart w:id="3053" w:name="_Toc38891114"/>
      <w:bookmarkStart w:id="3054" w:name="_Toc39425709"/>
      <w:bookmarkStart w:id="3055" w:name="_Toc38319374"/>
      <w:bookmarkStart w:id="3056" w:name="_Toc38354920"/>
      <w:bookmarkStart w:id="3057" w:name="_Toc38891115"/>
      <w:bookmarkStart w:id="3058" w:name="_Toc39425710"/>
      <w:bookmarkStart w:id="3059" w:name="_Toc38319375"/>
      <w:bookmarkStart w:id="3060" w:name="_Toc38354921"/>
      <w:bookmarkStart w:id="3061" w:name="_Toc38891116"/>
      <w:bookmarkStart w:id="3062" w:name="_Toc39425711"/>
      <w:bookmarkStart w:id="3063" w:name="_Toc38319376"/>
      <w:bookmarkStart w:id="3064" w:name="_Toc38354922"/>
      <w:bookmarkStart w:id="3065" w:name="_Toc38891117"/>
      <w:bookmarkStart w:id="3066" w:name="_Toc39425712"/>
      <w:bookmarkStart w:id="3067" w:name="_Toc38319377"/>
      <w:bookmarkStart w:id="3068" w:name="_Toc38354923"/>
      <w:bookmarkStart w:id="3069" w:name="_Toc38891118"/>
      <w:bookmarkStart w:id="3070" w:name="_Toc39425713"/>
      <w:bookmarkStart w:id="3071" w:name="_Toc38319378"/>
      <w:bookmarkStart w:id="3072" w:name="_Toc38354924"/>
      <w:bookmarkStart w:id="3073" w:name="_Toc38891119"/>
      <w:bookmarkStart w:id="3074" w:name="_Toc39425714"/>
      <w:bookmarkStart w:id="3075" w:name="_Toc38319379"/>
      <w:bookmarkStart w:id="3076" w:name="_Toc38354925"/>
      <w:bookmarkStart w:id="3077" w:name="_Toc38891120"/>
      <w:bookmarkStart w:id="3078" w:name="_Toc39425715"/>
      <w:bookmarkStart w:id="3079" w:name="_Toc38319380"/>
      <w:bookmarkStart w:id="3080" w:name="_Toc38354926"/>
      <w:bookmarkStart w:id="3081" w:name="_Toc38891121"/>
      <w:bookmarkStart w:id="3082" w:name="_Toc39425716"/>
      <w:bookmarkStart w:id="3083" w:name="_Toc38319381"/>
      <w:bookmarkStart w:id="3084" w:name="_Toc38354927"/>
      <w:bookmarkStart w:id="3085" w:name="_Toc38891122"/>
      <w:bookmarkStart w:id="3086" w:name="_Toc39425717"/>
      <w:bookmarkStart w:id="3087" w:name="_Toc38319382"/>
      <w:bookmarkStart w:id="3088" w:name="_Toc38354928"/>
      <w:bookmarkStart w:id="3089" w:name="_Toc38891123"/>
      <w:bookmarkStart w:id="3090" w:name="_Toc39425718"/>
      <w:bookmarkStart w:id="3091" w:name="_Toc38319383"/>
      <w:bookmarkStart w:id="3092" w:name="_Toc38354929"/>
      <w:bookmarkStart w:id="3093" w:name="_Toc38891124"/>
      <w:bookmarkStart w:id="3094" w:name="_Toc39425719"/>
      <w:bookmarkStart w:id="3095" w:name="_Toc38319384"/>
      <w:bookmarkStart w:id="3096" w:name="_Toc38354930"/>
      <w:bookmarkStart w:id="3097" w:name="_Toc38891125"/>
      <w:bookmarkStart w:id="3098" w:name="_Toc39425720"/>
      <w:bookmarkStart w:id="3099" w:name="_Toc38319385"/>
      <w:bookmarkStart w:id="3100" w:name="_Toc38354931"/>
      <w:bookmarkStart w:id="3101" w:name="_Toc38891126"/>
      <w:bookmarkStart w:id="3102" w:name="_Toc39425721"/>
      <w:bookmarkStart w:id="3103" w:name="_Toc38319386"/>
      <w:bookmarkStart w:id="3104" w:name="_Toc38354932"/>
      <w:bookmarkStart w:id="3105" w:name="_Toc38891127"/>
      <w:bookmarkStart w:id="3106" w:name="_Toc39425722"/>
      <w:bookmarkStart w:id="3107" w:name="_Toc38319387"/>
      <w:bookmarkStart w:id="3108" w:name="_Toc38354933"/>
      <w:bookmarkStart w:id="3109" w:name="_Toc38891128"/>
      <w:bookmarkStart w:id="3110" w:name="_Toc39425723"/>
      <w:bookmarkStart w:id="3111" w:name="_Toc38319388"/>
      <w:bookmarkStart w:id="3112" w:name="_Toc38354934"/>
      <w:bookmarkStart w:id="3113" w:name="_Toc38891129"/>
      <w:bookmarkStart w:id="3114" w:name="_Toc39425724"/>
      <w:bookmarkStart w:id="3115" w:name="_Toc38319389"/>
      <w:bookmarkStart w:id="3116" w:name="_Toc38354935"/>
      <w:bookmarkStart w:id="3117" w:name="_Toc38891130"/>
      <w:bookmarkStart w:id="3118" w:name="_Toc39425725"/>
      <w:bookmarkStart w:id="3119" w:name="_Toc38319390"/>
      <w:bookmarkStart w:id="3120" w:name="_Toc38354936"/>
      <w:bookmarkStart w:id="3121" w:name="_Toc38891131"/>
      <w:bookmarkStart w:id="3122" w:name="_Toc39425726"/>
      <w:bookmarkStart w:id="3123" w:name="_Toc38319391"/>
      <w:bookmarkStart w:id="3124" w:name="_Toc38354937"/>
      <w:bookmarkStart w:id="3125" w:name="_Toc38891132"/>
      <w:bookmarkStart w:id="3126" w:name="_Toc39425727"/>
      <w:bookmarkStart w:id="3127" w:name="_Toc38319392"/>
      <w:bookmarkStart w:id="3128" w:name="_Toc38354938"/>
      <w:bookmarkStart w:id="3129" w:name="_Toc38891133"/>
      <w:bookmarkStart w:id="3130" w:name="_Toc39425728"/>
      <w:bookmarkStart w:id="3131" w:name="_Toc38319393"/>
      <w:bookmarkStart w:id="3132" w:name="_Toc38354939"/>
      <w:bookmarkStart w:id="3133" w:name="_Toc38891134"/>
      <w:bookmarkStart w:id="3134" w:name="_Toc39425729"/>
      <w:bookmarkStart w:id="3135" w:name="_Toc38319394"/>
      <w:bookmarkStart w:id="3136" w:name="_Toc38354940"/>
      <w:bookmarkStart w:id="3137" w:name="_Toc38891135"/>
      <w:bookmarkStart w:id="3138" w:name="_Toc39425730"/>
      <w:bookmarkStart w:id="3139" w:name="_Toc38319395"/>
      <w:bookmarkStart w:id="3140" w:name="_Toc38354941"/>
      <w:bookmarkStart w:id="3141" w:name="_Toc38891136"/>
      <w:bookmarkStart w:id="3142" w:name="_Toc39425731"/>
      <w:bookmarkStart w:id="3143" w:name="_Toc38319396"/>
      <w:bookmarkStart w:id="3144" w:name="_Toc38354942"/>
      <w:bookmarkStart w:id="3145" w:name="_Toc38891137"/>
      <w:bookmarkStart w:id="3146" w:name="_Toc39425732"/>
      <w:bookmarkStart w:id="3147" w:name="_Toc38319397"/>
      <w:bookmarkStart w:id="3148" w:name="_Toc38354943"/>
      <w:bookmarkStart w:id="3149" w:name="_Toc38891138"/>
      <w:bookmarkStart w:id="3150" w:name="_Toc39425733"/>
      <w:bookmarkStart w:id="3151" w:name="_Toc38319398"/>
      <w:bookmarkStart w:id="3152" w:name="_Toc38354944"/>
      <w:bookmarkStart w:id="3153" w:name="_Toc38891139"/>
      <w:bookmarkStart w:id="3154" w:name="_Toc39425734"/>
      <w:bookmarkStart w:id="3155" w:name="_Toc38319399"/>
      <w:bookmarkStart w:id="3156" w:name="_Toc38354945"/>
      <w:bookmarkStart w:id="3157" w:name="_Toc38891140"/>
      <w:bookmarkStart w:id="3158" w:name="_Toc39425735"/>
      <w:bookmarkStart w:id="3159" w:name="_Toc38319400"/>
      <w:bookmarkStart w:id="3160" w:name="_Toc38354946"/>
      <w:bookmarkStart w:id="3161" w:name="_Toc38891141"/>
      <w:bookmarkStart w:id="3162" w:name="_Toc39425736"/>
      <w:bookmarkStart w:id="3163" w:name="_Toc38319401"/>
      <w:bookmarkStart w:id="3164" w:name="_Toc38354947"/>
      <w:bookmarkStart w:id="3165" w:name="_Toc38891142"/>
      <w:bookmarkStart w:id="3166" w:name="_Toc39425737"/>
      <w:bookmarkStart w:id="3167" w:name="_Toc38319402"/>
      <w:bookmarkStart w:id="3168" w:name="_Toc38354948"/>
      <w:bookmarkStart w:id="3169" w:name="_Toc38891143"/>
      <w:bookmarkStart w:id="3170" w:name="_Toc39425738"/>
      <w:bookmarkStart w:id="3171" w:name="_Toc38319403"/>
      <w:bookmarkStart w:id="3172" w:name="_Toc38354949"/>
      <w:bookmarkStart w:id="3173" w:name="_Toc38891144"/>
      <w:bookmarkStart w:id="3174" w:name="_Toc39425739"/>
      <w:bookmarkStart w:id="3175" w:name="_Toc38319404"/>
      <w:bookmarkStart w:id="3176" w:name="_Toc38354950"/>
      <w:bookmarkStart w:id="3177" w:name="_Toc38891145"/>
      <w:bookmarkStart w:id="3178" w:name="_Toc39425740"/>
      <w:bookmarkStart w:id="3179" w:name="_Toc38319405"/>
      <w:bookmarkStart w:id="3180" w:name="_Toc38354951"/>
      <w:bookmarkStart w:id="3181" w:name="_Toc38891146"/>
      <w:bookmarkStart w:id="3182" w:name="_Toc39425741"/>
      <w:bookmarkStart w:id="3183" w:name="_Toc38319406"/>
      <w:bookmarkStart w:id="3184" w:name="_Toc38354952"/>
      <w:bookmarkStart w:id="3185" w:name="_Toc38891147"/>
      <w:bookmarkStart w:id="3186" w:name="_Toc39425742"/>
      <w:bookmarkStart w:id="3187" w:name="_Toc38319407"/>
      <w:bookmarkStart w:id="3188" w:name="_Toc38354953"/>
      <w:bookmarkStart w:id="3189" w:name="_Toc38891148"/>
      <w:bookmarkStart w:id="3190" w:name="_Toc39425743"/>
      <w:bookmarkStart w:id="3191" w:name="_Toc38319408"/>
      <w:bookmarkStart w:id="3192" w:name="_Toc38354954"/>
      <w:bookmarkStart w:id="3193" w:name="_Toc38891149"/>
      <w:bookmarkStart w:id="3194" w:name="_Toc39425744"/>
      <w:bookmarkStart w:id="3195" w:name="_Toc38319409"/>
      <w:bookmarkStart w:id="3196" w:name="_Toc38354955"/>
      <w:bookmarkStart w:id="3197" w:name="_Toc38891150"/>
      <w:bookmarkStart w:id="3198" w:name="_Toc39425745"/>
      <w:bookmarkStart w:id="3199" w:name="_Toc38319410"/>
      <w:bookmarkStart w:id="3200" w:name="_Toc38354956"/>
      <w:bookmarkStart w:id="3201" w:name="_Toc38891151"/>
      <w:bookmarkStart w:id="3202" w:name="_Toc39425746"/>
      <w:bookmarkStart w:id="3203" w:name="_Toc38319411"/>
      <w:bookmarkStart w:id="3204" w:name="_Toc38354957"/>
      <w:bookmarkStart w:id="3205" w:name="_Toc38891152"/>
      <w:bookmarkStart w:id="3206" w:name="_Toc39425747"/>
      <w:bookmarkStart w:id="3207" w:name="_Toc38319412"/>
      <w:bookmarkStart w:id="3208" w:name="_Toc38354958"/>
      <w:bookmarkStart w:id="3209" w:name="_Toc38891153"/>
      <w:bookmarkStart w:id="3210" w:name="_Toc39425748"/>
      <w:bookmarkStart w:id="3211" w:name="_Toc38319413"/>
      <w:bookmarkStart w:id="3212" w:name="_Toc38354959"/>
      <w:bookmarkStart w:id="3213" w:name="_Toc38891154"/>
      <w:bookmarkStart w:id="3214" w:name="_Toc39425749"/>
      <w:bookmarkStart w:id="3215" w:name="_Toc38319414"/>
      <w:bookmarkStart w:id="3216" w:name="_Toc38354960"/>
      <w:bookmarkStart w:id="3217" w:name="_Toc38891155"/>
      <w:bookmarkStart w:id="3218" w:name="_Toc39425750"/>
      <w:bookmarkStart w:id="3219" w:name="_Toc38319415"/>
      <w:bookmarkStart w:id="3220" w:name="_Toc38354961"/>
      <w:bookmarkStart w:id="3221" w:name="_Toc38891156"/>
      <w:bookmarkStart w:id="3222" w:name="_Toc39425751"/>
      <w:bookmarkStart w:id="3223" w:name="_Toc38319416"/>
      <w:bookmarkStart w:id="3224" w:name="_Toc38354962"/>
      <w:bookmarkStart w:id="3225" w:name="_Toc38891157"/>
      <w:bookmarkStart w:id="3226" w:name="_Toc39425752"/>
      <w:bookmarkStart w:id="3227" w:name="_Toc38319417"/>
      <w:bookmarkStart w:id="3228" w:name="_Toc38354963"/>
      <w:bookmarkStart w:id="3229" w:name="_Toc38891158"/>
      <w:bookmarkStart w:id="3230" w:name="_Toc39425753"/>
      <w:bookmarkStart w:id="3231" w:name="_Toc38319418"/>
      <w:bookmarkStart w:id="3232" w:name="_Toc38354964"/>
      <w:bookmarkStart w:id="3233" w:name="_Toc38891159"/>
      <w:bookmarkStart w:id="3234" w:name="_Toc39425754"/>
      <w:bookmarkStart w:id="3235" w:name="_Toc38319419"/>
      <w:bookmarkStart w:id="3236" w:name="_Toc38354965"/>
      <w:bookmarkStart w:id="3237" w:name="_Toc38891160"/>
      <w:bookmarkStart w:id="3238" w:name="_Toc39425755"/>
      <w:bookmarkStart w:id="3239" w:name="_Toc35407645"/>
      <w:bookmarkStart w:id="3240" w:name="_Toc35407646"/>
      <w:bookmarkStart w:id="3241" w:name="_Toc35407647"/>
      <w:bookmarkStart w:id="3242" w:name="_Toc35407648"/>
      <w:bookmarkStart w:id="3243" w:name="_Toc35407649"/>
      <w:bookmarkStart w:id="3244" w:name="_Toc35407650"/>
      <w:bookmarkStart w:id="3245" w:name="_Toc35407651"/>
      <w:bookmarkStart w:id="3246" w:name="_Toc35407652"/>
      <w:bookmarkStart w:id="3247" w:name="_Toc35407653"/>
      <w:bookmarkStart w:id="3248" w:name="_Toc35407654"/>
      <w:bookmarkStart w:id="3249" w:name="_Toc35407655"/>
      <w:bookmarkStart w:id="3250" w:name="_Toc35407656"/>
      <w:bookmarkStart w:id="3251" w:name="_Toc35407657"/>
      <w:bookmarkStart w:id="3252" w:name="_Toc35407658"/>
      <w:bookmarkStart w:id="3253" w:name="_Toc35407659"/>
      <w:bookmarkStart w:id="3254" w:name="_Toc35407660"/>
      <w:bookmarkStart w:id="3255" w:name="_Toc35407661"/>
      <w:bookmarkStart w:id="3256" w:name="_Toc35407662"/>
      <w:bookmarkStart w:id="3257" w:name="_Toc35407663"/>
      <w:bookmarkStart w:id="3258" w:name="_Toc35407664"/>
      <w:bookmarkStart w:id="3259" w:name="_Toc35407665"/>
      <w:bookmarkStart w:id="3260" w:name="_Toc35407666"/>
      <w:bookmarkStart w:id="3261" w:name="_Toc35407667"/>
      <w:bookmarkStart w:id="3262" w:name="_Toc35407668"/>
      <w:bookmarkStart w:id="3263" w:name="_Toc35407669"/>
      <w:bookmarkStart w:id="3264" w:name="_Toc35407670"/>
      <w:bookmarkStart w:id="3265" w:name="_Toc35407671"/>
      <w:bookmarkStart w:id="3266" w:name="_Toc35407672"/>
      <w:bookmarkStart w:id="3267" w:name="_Toc35407673"/>
      <w:bookmarkStart w:id="3268" w:name="_Toc35407674"/>
      <w:bookmarkStart w:id="3269" w:name="_Toc35407675"/>
      <w:bookmarkStart w:id="3270" w:name="_Toc35407676"/>
      <w:bookmarkStart w:id="3271" w:name="_Toc35407677"/>
      <w:bookmarkStart w:id="3272" w:name="_Toc35407678"/>
      <w:bookmarkStart w:id="3273" w:name="_Toc35407679"/>
      <w:bookmarkStart w:id="3274" w:name="_Toc35407680"/>
      <w:bookmarkStart w:id="3275" w:name="_Toc35407681"/>
      <w:bookmarkStart w:id="3276" w:name="_Toc35407682"/>
      <w:bookmarkStart w:id="3277" w:name="_Toc35407683"/>
      <w:bookmarkStart w:id="3278" w:name="_Toc38319420"/>
      <w:bookmarkStart w:id="3279" w:name="_Toc38354966"/>
      <w:bookmarkStart w:id="3280" w:name="_Toc38891161"/>
      <w:bookmarkStart w:id="3281" w:name="_Toc39425756"/>
      <w:bookmarkStart w:id="3282" w:name="_Toc38319421"/>
      <w:bookmarkStart w:id="3283" w:name="_Toc38354967"/>
      <w:bookmarkStart w:id="3284" w:name="_Toc38891162"/>
      <w:bookmarkStart w:id="3285" w:name="_Toc39425757"/>
      <w:bookmarkStart w:id="3286" w:name="_Toc38319422"/>
      <w:bookmarkStart w:id="3287" w:name="_Toc38354968"/>
      <w:bookmarkStart w:id="3288" w:name="_Toc38891163"/>
      <w:bookmarkStart w:id="3289" w:name="_Toc39425758"/>
      <w:bookmarkStart w:id="3290" w:name="_Toc38319423"/>
      <w:bookmarkStart w:id="3291" w:name="_Toc38354969"/>
      <w:bookmarkStart w:id="3292" w:name="_Toc38891164"/>
      <w:bookmarkStart w:id="3293" w:name="_Toc39425759"/>
      <w:bookmarkStart w:id="3294" w:name="_Toc38319424"/>
      <w:bookmarkStart w:id="3295" w:name="_Toc38354970"/>
      <w:bookmarkStart w:id="3296" w:name="_Toc38891165"/>
      <w:bookmarkStart w:id="3297" w:name="_Toc39425760"/>
      <w:bookmarkStart w:id="3298" w:name="_Toc38319425"/>
      <w:bookmarkStart w:id="3299" w:name="_Toc38354971"/>
      <w:bookmarkStart w:id="3300" w:name="_Toc38891166"/>
      <w:bookmarkStart w:id="3301" w:name="_Toc39425761"/>
      <w:bookmarkStart w:id="3302" w:name="_Toc38319426"/>
      <w:bookmarkStart w:id="3303" w:name="_Toc38354972"/>
      <w:bookmarkStart w:id="3304" w:name="_Toc38891167"/>
      <w:bookmarkStart w:id="3305" w:name="_Toc39425762"/>
      <w:bookmarkStart w:id="3306" w:name="_Toc38319427"/>
      <w:bookmarkStart w:id="3307" w:name="_Toc38354973"/>
      <w:bookmarkStart w:id="3308" w:name="_Toc38891168"/>
      <w:bookmarkStart w:id="3309" w:name="_Toc39425763"/>
      <w:bookmarkStart w:id="3310" w:name="_Toc38319428"/>
      <w:bookmarkStart w:id="3311" w:name="_Toc38354974"/>
      <w:bookmarkStart w:id="3312" w:name="_Toc38891169"/>
      <w:bookmarkStart w:id="3313" w:name="_Toc39425764"/>
      <w:bookmarkStart w:id="3314" w:name="_Toc38319429"/>
      <w:bookmarkStart w:id="3315" w:name="_Toc38354975"/>
      <w:bookmarkStart w:id="3316" w:name="_Toc38891170"/>
      <w:bookmarkStart w:id="3317" w:name="_Toc39425765"/>
      <w:bookmarkStart w:id="3318" w:name="_Toc38319430"/>
      <w:bookmarkStart w:id="3319" w:name="_Toc38354976"/>
      <w:bookmarkStart w:id="3320" w:name="_Toc38891171"/>
      <w:bookmarkStart w:id="3321" w:name="_Toc39425766"/>
      <w:bookmarkStart w:id="3322" w:name="_Toc38319431"/>
      <w:bookmarkStart w:id="3323" w:name="_Toc38354977"/>
      <w:bookmarkStart w:id="3324" w:name="_Toc38891172"/>
      <w:bookmarkStart w:id="3325" w:name="_Toc39425767"/>
      <w:bookmarkStart w:id="3326" w:name="_Toc38319432"/>
      <w:bookmarkStart w:id="3327" w:name="_Toc38354978"/>
      <w:bookmarkStart w:id="3328" w:name="_Toc38891173"/>
      <w:bookmarkStart w:id="3329" w:name="_Toc39425768"/>
      <w:bookmarkStart w:id="3330" w:name="_Toc38319433"/>
      <w:bookmarkStart w:id="3331" w:name="_Toc38354979"/>
      <w:bookmarkStart w:id="3332" w:name="_Toc38891174"/>
      <w:bookmarkStart w:id="3333" w:name="_Toc39425769"/>
      <w:bookmarkStart w:id="3334" w:name="_Toc38319434"/>
      <w:bookmarkStart w:id="3335" w:name="_Toc38354980"/>
      <w:bookmarkStart w:id="3336" w:name="_Toc38891175"/>
      <w:bookmarkStart w:id="3337" w:name="_Toc39425770"/>
      <w:bookmarkStart w:id="3338" w:name="_Toc38319435"/>
      <w:bookmarkStart w:id="3339" w:name="_Toc38354981"/>
      <w:bookmarkStart w:id="3340" w:name="_Toc38891176"/>
      <w:bookmarkStart w:id="3341" w:name="_Toc39425771"/>
      <w:bookmarkStart w:id="3342" w:name="_Toc38319436"/>
      <w:bookmarkStart w:id="3343" w:name="_Toc38354982"/>
      <w:bookmarkStart w:id="3344" w:name="_Toc38891177"/>
      <w:bookmarkStart w:id="3345" w:name="_Toc39425772"/>
      <w:bookmarkStart w:id="3346" w:name="_Toc38319437"/>
      <w:bookmarkStart w:id="3347" w:name="_Toc38354983"/>
      <w:bookmarkStart w:id="3348" w:name="_Toc38891178"/>
      <w:bookmarkStart w:id="3349" w:name="_Toc39425773"/>
      <w:bookmarkStart w:id="3350" w:name="_Toc38319438"/>
      <w:bookmarkStart w:id="3351" w:name="_Toc38354984"/>
      <w:bookmarkStart w:id="3352" w:name="_Toc38891179"/>
      <w:bookmarkStart w:id="3353" w:name="_Toc39425774"/>
      <w:bookmarkStart w:id="3354" w:name="_Toc38319439"/>
      <w:bookmarkStart w:id="3355" w:name="_Toc38354985"/>
      <w:bookmarkStart w:id="3356" w:name="_Toc38891180"/>
      <w:bookmarkStart w:id="3357" w:name="_Toc39425775"/>
      <w:bookmarkStart w:id="3358" w:name="_Toc38319440"/>
      <w:bookmarkStart w:id="3359" w:name="_Toc38354986"/>
      <w:bookmarkStart w:id="3360" w:name="_Toc38891181"/>
      <w:bookmarkStart w:id="3361" w:name="_Toc39425776"/>
      <w:bookmarkStart w:id="3362" w:name="_Toc38319441"/>
      <w:bookmarkStart w:id="3363" w:name="_Toc38354987"/>
      <w:bookmarkStart w:id="3364" w:name="_Toc38891182"/>
      <w:bookmarkStart w:id="3365" w:name="_Toc39425777"/>
      <w:bookmarkStart w:id="3366" w:name="_Toc38319442"/>
      <w:bookmarkStart w:id="3367" w:name="_Toc38354988"/>
      <w:bookmarkStart w:id="3368" w:name="_Toc38891183"/>
      <w:bookmarkStart w:id="3369" w:name="_Toc39425778"/>
      <w:bookmarkStart w:id="3370" w:name="_Toc38319443"/>
      <w:bookmarkStart w:id="3371" w:name="_Toc38354989"/>
      <w:bookmarkStart w:id="3372" w:name="_Toc38891184"/>
      <w:bookmarkStart w:id="3373" w:name="_Toc39425779"/>
      <w:bookmarkStart w:id="3374" w:name="_Toc38319444"/>
      <w:bookmarkStart w:id="3375" w:name="_Toc38354990"/>
      <w:bookmarkStart w:id="3376" w:name="_Toc38891185"/>
      <w:bookmarkStart w:id="3377" w:name="_Toc39425780"/>
      <w:bookmarkStart w:id="3378" w:name="_Toc38319445"/>
      <w:bookmarkStart w:id="3379" w:name="_Toc38354991"/>
      <w:bookmarkStart w:id="3380" w:name="_Toc38891186"/>
      <w:bookmarkStart w:id="3381" w:name="_Toc39425781"/>
      <w:bookmarkStart w:id="3382" w:name="_Toc38319446"/>
      <w:bookmarkStart w:id="3383" w:name="_Toc38354992"/>
      <w:bookmarkStart w:id="3384" w:name="_Toc38891187"/>
      <w:bookmarkStart w:id="3385" w:name="_Toc39425782"/>
      <w:bookmarkStart w:id="3386" w:name="_Toc38319447"/>
      <w:bookmarkStart w:id="3387" w:name="_Toc38354993"/>
      <w:bookmarkStart w:id="3388" w:name="_Toc38891188"/>
      <w:bookmarkStart w:id="3389" w:name="_Toc39425783"/>
      <w:bookmarkStart w:id="3390" w:name="_Toc38319448"/>
      <w:bookmarkStart w:id="3391" w:name="_Toc38354994"/>
      <w:bookmarkStart w:id="3392" w:name="_Toc38891189"/>
      <w:bookmarkStart w:id="3393" w:name="_Toc39425784"/>
      <w:bookmarkStart w:id="3394" w:name="_Toc38319449"/>
      <w:bookmarkStart w:id="3395" w:name="_Toc38354995"/>
      <w:bookmarkStart w:id="3396" w:name="_Toc38891190"/>
      <w:bookmarkStart w:id="3397" w:name="_Toc39425785"/>
      <w:bookmarkStart w:id="3398" w:name="_Toc38319450"/>
      <w:bookmarkStart w:id="3399" w:name="_Toc38354996"/>
      <w:bookmarkStart w:id="3400" w:name="_Toc38891191"/>
      <w:bookmarkStart w:id="3401" w:name="_Toc39425786"/>
      <w:bookmarkStart w:id="3402" w:name="_Toc38319451"/>
      <w:bookmarkStart w:id="3403" w:name="_Toc38354997"/>
      <w:bookmarkStart w:id="3404" w:name="_Toc38891192"/>
      <w:bookmarkStart w:id="3405" w:name="_Toc39425787"/>
      <w:bookmarkStart w:id="3406" w:name="_Toc38319452"/>
      <w:bookmarkStart w:id="3407" w:name="_Toc38354998"/>
      <w:bookmarkStart w:id="3408" w:name="_Toc38891193"/>
      <w:bookmarkStart w:id="3409" w:name="_Toc39425788"/>
      <w:bookmarkStart w:id="3410" w:name="_Toc38319453"/>
      <w:bookmarkStart w:id="3411" w:name="_Toc38354999"/>
      <w:bookmarkStart w:id="3412" w:name="_Toc38891194"/>
      <w:bookmarkStart w:id="3413" w:name="_Toc39425789"/>
      <w:bookmarkStart w:id="3414" w:name="_Toc38319454"/>
      <w:bookmarkStart w:id="3415" w:name="_Toc38355000"/>
      <w:bookmarkStart w:id="3416" w:name="_Toc38891195"/>
      <w:bookmarkStart w:id="3417" w:name="_Toc39425790"/>
      <w:bookmarkStart w:id="3418" w:name="_Toc38319455"/>
      <w:bookmarkStart w:id="3419" w:name="_Toc38355001"/>
      <w:bookmarkStart w:id="3420" w:name="_Toc38891196"/>
      <w:bookmarkStart w:id="3421" w:name="_Toc39425791"/>
      <w:bookmarkStart w:id="3422" w:name="_Toc38319456"/>
      <w:bookmarkStart w:id="3423" w:name="_Toc38355002"/>
      <w:bookmarkStart w:id="3424" w:name="_Toc38891197"/>
      <w:bookmarkStart w:id="3425" w:name="_Toc39425792"/>
      <w:bookmarkStart w:id="3426" w:name="_Toc38319457"/>
      <w:bookmarkStart w:id="3427" w:name="_Toc38355003"/>
      <w:bookmarkStart w:id="3428" w:name="_Toc38891198"/>
      <w:bookmarkStart w:id="3429" w:name="_Toc39425793"/>
      <w:bookmarkStart w:id="3430" w:name="_Toc38319458"/>
      <w:bookmarkStart w:id="3431" w:name="_Toc38355004"/>
      <w:bookmarkStart w:id="3432" w:name="_Toc38891199"/>
      <w:bookmarkStart w:id="3433" w:name="_Toc39425794"/>
      <w:bookmarkStart w:id="3434" w:name="_Toc38319459"/>
      <w:bookmarkStart w:id="3435" w:name="_Toc38355005"/>
      <w:bookmarkStart w:id="3436" w:name="_Toc38891200"/>
      <w:bookmarkStart w:id="3437" w:name="_Toc39425795"/>
      <w:bookmarkStart w:id="3438" w:name="_Toc38319460"/>
      <w:bookmarkStart w:id="3439" w:name="_Toc38355006"/>
      <w:bookmarkStart w:id="3440" w:name="_Toc38891201"/>
      <w:bookmarkStart w:id="3441" w:name="_Toc39425796"/>
      <w:bookmarkStart w:id="3442" w:name="_Toc38319461"/>
      <w:bookmarkStart w:id="3443" w:name="_Toc38355007"/>
      <w:bookmarkStart w:id="3444" w:name="_Toc38891202"/>
      <w:bookmarkStart w:id="3445" w:name="_Toc39425797"/>
      <w:bookmarkStart w:id="3446" w:name="_Toc38319462"/>
      <w:bookmarkStart w:id="3447" w:name="_Toc38355008"/>
      <w:bookmarkStart w:id="3448" w:name="_Toc38891203"/>
      <w:bookmarkStart w:id="3449" w:name="_Toc39425798"/>
      <w:bookmarkStart w:id="3450" w:name="_Toc38319463"/>
      <w:bookmarkStart w:id="3451" w:name="_Toc38355009"/>
      <w:bookmarkStart w:id="3452" w:name="_Toc38891204"/>
      <w:bookmarkStart w:id="3453" w:name="_Toc39425799"/>
      <w:bookmarkStart w:id="3454" w:name="_Toc38319464"/>
      <w:bookmarkStart w:id="3455" w:name="_Toc38355010"/>
      <w:bookmarkStart w:id="3456" w:name="_Toc38891205"/>
      <w:bookmarkStart w:id="3457" w:name="_Toc39425800"/>
      <w:bookmarkStart w:id="3458" w:name="_Toc38319465"/>
      <w:bookmarkStart w:id="3459" w:name="_Toc38355011"/>
      <w:bookmarkStart w:id="3460" w:name="_Toc38891206"/>
      <w:bookmarkStart w:id="3461" w:name="_Toc39425801"/>
      <w:bookmarkStart w:id="3462" w:name="_Toc38319466"/>
      <w:bookmarkStart w:id="3463" w:name="_Toc38355012"/>
      <w:bookmarkStart w:id="3464" w:name="_Toc38891207"/>
      <w:bookmarkStart w:id="3465" w:name="_Toc39425802"/>
      <w:bookmarkStart w:id="3466" w:name="_Toc38319467"/>
      <w:bookmarkStart w:id="3467" w:name="_Toc38355013"/>
      <w:bookmarkStart w:id="3468" w:name="_Toc38891208"/>
      <w:bookmarkStart w:id="3469" w:name="_Toc39425803"/>
      <w:bookmarkStart w:id="3470" w:name="_Toc38319468"/>
      <w:bookmarkStart w:id="3471" w:name="_Toc38355014"/>
      <w:bookmarkStart w:id="3472" w:name="_Toc38891209"/>
      <w:bookmarkStart w:id="3473" w:name="_Toc39425804"/>
      <w:bookmarkStart w:id="3474" w:name="_Toc38319469"/>
      <w:bookmarkStart w:id="3475" w:name="_Toc38355015"/>
      <w:bookmarkStart w:id="3476" w:name="_Toc38891210"/>
      <w:bookmarkStart w:id="3477" w:name="_Toc39425805"/>
      <w:bookmarkStart w:id="3478" w:name="_Toc38319470"/>
      <w:bookmarkStart w:id="3479" w:name="_Toc38355016"/>
      <w:bookmarkStart w:id="3480" w:name="_Toc38891211"/>
      <w:bookmarkStart w:id="3481" w:name="_Toc39425806"/>
      <w:bookmarkStart w:id="3482" w:name="_Toc38319471"/>
      <w:bookmarkStart w:id="3483" w:name="_Toc38355017"/>
      <w:bookmarkStart w:id="3484" w:name="_Toc38891212"/>
      <w:bookmarkStart w:id="3485" w:name="_Toc39425807"/>
      <w:bookmarkStart w:id="3486" w:name="_Toc38319472"/>
      <w:bookmarkStart w:id="3487" w:name="_Toc38355018"/>
      <w:bookmarkStart w:id="3488" w:name="_Toc38891213"/>
      <w:bookmarkStart w:id="3489" w:name="_Toc39425808"/>
      <w:bookmarkStart w:id="3490" w:name="_Toc38319473"/>
      <w:bookmarkStart w:id="3491" w:name="_Toc38355019"/>
      <w:bookmarkStart w:id="3492" w:name="_Toc38891214"/>
      <w:bookmarkStart w:id="3493" w:name="_Toc39425809"/>
      <w:bookmarkStart w:id="3494" w:name="_Toc38319474"/>
      <w:bookmarkStart w:id="3495" w:name="_Toc38355020"/>
      <w:bookmarkStart w:id="3496" w:name="_Toc38891215"/>
      <w:bookmarkStart w:id="3497" w:name="_Toc39425810"/>
      <w:bookmarkStart w:id="3498" w:name="_Toc38319475"/>
      <w:bookmarkStart w:id="3499" w:name="_Toc38355021"/>
      <w:bookmarkStart w:id="3500" w:name="_Toc38891216"/>
      <w:bookmarkStart w:id="3501" w:name="_Toc39425811"/>
      <w:bookmarkStart w:id="3502" w:name="_Toc38319476"/>
      <w:bookmarkStart w:id="3503" w:name="_Toc38355022"/>
      <w:bookmarkStart w:id="3504" w:name="_Toc38891217"/>
      <w:bookmarkStart w:id="3505" w:name="_Toc39425812"/>
      <w:bookmarkStart w:id="3506" w:name="_Toc38319477"/>
      <w:bookmarkStart w:id="3507" w:name="_Toc38355023"/>
      <w:bookmarkStart w:id="3508" w:name="_Toc38891218"/>
      <w:bookmarkStart w:id="3509" w:name="_Toc39425813"/>
      <w:bookmarkStart w:id="3510" w:name="_Toc38319478"/>
      <w:bookmarkStart w:id="3511" w:name="_Toc38355024"/>
      <w:bookmarkStart w:id="3512" w:name="_Toc38891219"/>
      <w:bookmarkStart w:id="3513" w:name="_Toc39425814"/>
      <w:bookmarkStart w:id="3514" w:name="_Toc38319479"/>
      <w:bookmarkStart w:id="3515" w:name="_Toc38355025"/>
      <w:bookmarkStart w:id="3516" w:name="_Toc38891220"/>
      <w:bookmarkStart w:id="3517" w:name="_Toc39425815"/>
      <w:bookmarkStart w:id="3518" w:name="_Toc38319480"/>
      <w:bookmarkStart w:id="3519" w:name="_Toc38355026"/>
      <w:bookmarkStart w:id="3520" w:name="_Toc38891221"/>
      <w:bookmarkStart w:id="3521" w:name="_Toc39425816"/>
      <w:bookmarkStart w:id="3522" w:name="_Toc38319481"/>
      <w:bookmarkStart w:id="3523" w:name="_Toc38355027"/>
      <w:bookmarkStart w:id="3524" w:name="_Toc38891222"/>
      <w:bookmarkStart w:id="3525" w:name="_Toc39425817"/>
      <w:bookmarkStart w:id="3526" w:name="_Toc38319482"/>
      <w:bookmarkStart w:id="3527" w:name="_Toc38355028"/>
      <w:bookmarkStart w:id="3528" w:name="_Toc38891223"/>
      <w:bookmarkStart w:id="3529" w:name="_Toc39425818"/>
      <w:bookmarkStart w:id="3530" w:name="_Toc38319483"/>
      <w:bookmarkStart w:id="3531" w:name="_Toc38355029"/>
      <w:bookmarkStart w:id="3532" w:name="_Toc38891224"/>
      <w:bookmarkStart w:id="3533" w:name="_Toc39425819"/>
      <w:bookmarkStart w:id="3534" w:name="_Toc38319484"/>
      <w:bookmarkStart w:id="3535" w:name="_Toc38355030"/>
      <w:bookmarkStart w:id="3536" w:name="_Toc38891225"/>
      <w:bookmarkStart w:id="3537" w:name="_Toc39425820"/>
      <w:bookmarkStart w:id="3538" w:name="_Toc38319485"/>
      <w:bookmarkStart w:id="3539" w:name="_Toc38355031"/>
      <w:bookmarkStart w:id="3540" w:name="_Toc38891226"/>
      <w:bookmarkStart w:id="3541" w:name="_Toc39425821"/>
      <w:bookmarkStart w:id="3542" w:name="_Toc38319486"/>
      <w:bookmarkStart w:id="3543" w:name="_Toc38355032"/>
      <w:bookmarkStart w:id="3544" w:name="_Toc38891227"/>
      <w:bookmarkStart w:id="3545" w:name="_Toc39425822"/>
      <w:bookmarkStart w:id="3546" w:name="_Toc38319487"/>
      <w:bookmarkStart w:id="3547" w:name="_Toc38355033"/>
      <w:bookmarkStart w:id="3548" w:name="_Toc38891228"/>
      <w:bookmarkStart w:id="3549" w:name="_Toc39425823"/>
      <w:bookmarkStart w:id="3550" w:name="_Toc38319488"/>
      <w:bookmarkStart w:id="3551" w:name="_Toc38355034"/>
      <w:bookmarkStart w:id="3552" w:name="_Toc38891229"/>
      <w:bookmarkStart w:id="3553" w:name="_Toc39425824"/>
      <w:bookmarkStart w:id="3554" w:name="_Toc38319489"/>
      <w:bookmarkStart w:id="3555" w:name="_Toc38355035"/>
      <w:bookmarkStart w:id="3556" w:name="_Toc38891230"/>
      <w:bookmarkStart w:id="3557" w:name="_Toc39425825"/>
      <w:bookmarkStart w:id="3558" w:name="_Toc38319490"/>
      <w:bookmarkStart w:id="3559" w:name="_Toc38355036"/>
      <w:bookmarkStart w:id="3560" w:name="_Toc38891231"/>
      <w:bookmarkStart w:id="3561" w:name="_Toc39425826"/>
      <w:bookmarkStart w:id="3562" w:name="_Toc38319491"/>
      <w:bookmarkStart w:id="3563" w:name="_Toc38355037"/>
      <w:bookmarkStart w:id="3564" w:name="_Toc38891232"/>
      <w:bookmarkStart w:id="3565" w:name="_Toc39425827"/>
      <w:bookmarkStart w:id="3566" w:name="_Toc38319492"/>
      <w:bookmarkStart w:id="3567" w:name="_Toc38355038"/>
      <w:bookmarkStart w:id="3568" w:name="_Toc38891233"/>
      <w:bookmarkStart w:id="3569" w:name="_Toc39425828"/>
      <w:bookmarkStart w:id="3570" w:name="_Toc38319493"/>
      <w:bookmarkStart w:id="3571" w:name="_Toc38355039"/>
      <w:bookmarkStart w:id="3572" w:name="_Toc38891234"/>
      <w:bookmarkStart w:id="3573" w:name="_Toc39425829"/>
      <w:bookmarkStart w:id="3574" w:name="_Toc38319494"/>
      <w:bookmarkStart w:id="3575" w:name="_Toc38355040"/>
      <w:bookmarkStart w:id="3576" w:name="_Toc38891235"/>
      <w:bookmarkStart w:id="3577" w:name="_Toc39425830"/>
      <w:bookmarkStart w:id="3578" w:name="_Toc38319495"/>
      <w:bookmarkStart w:id="3579" w:name="_Toc38355041"/>
      <w:bookmarkStart w:id="3580" w:name="_Toc38891236"/>
      <w:bookmarkStart w:id="3581" w:name="_Toc39425831"/>
      <w:bookmarkStart w:id="3582" w:name="_Toc38319496"/>
      <w:bookmarkStart w:id="3583" w:name="_Toc38355042"/>
      <w:bookmarkStart w:id="3584" w:name="_Toc38891237"/>
      <w:bookmarkStart w:id="3585" w:name="_Toc39425832"/>
      <w:bookmarkStart w:id="3586" w:name="_Toc38319497"/>
      <w:bookmarkStart w:id="3587" w:name="_Toc38355043"/>
      <w:bookmarkStart w:id="3588" w:name="_Toc38891238"/>
      <w:bookmarkStart w:id="3589" w:name="_Toc39425833"/>
      <w:bookmarkStart w:id="3590" w:name="_Toc38319498"/>
      <w:bookmarkStart w:id="3591" w:name="_Toc38355044"/>
      <w:bookmarkStart w:id="3592" w:name="_Toc38891239"/>
      <w:bookmarkStart w:id="3593" w:name="_Toc39425834"/>
      <w:bookmarkStart w:id="3594" w:name="_Toc38319499"/>
      <w:bookmarkStart w:id="3595" w:name="_Toc38355045"/>
      <w:bookmarkStart w:id="3596" w:name="_Toc38891240"/>
      <w:bookmarkStart w:id="3597" w:name="_Toc39425835"/>
      <w:bookmarkStart w:id="3598" w:name="_Toc38319500"/>
      <w:bookmarkStart w:id="3599" w:name="_Toc38355046"/>
      <w:bookmarkStart w:id="3600" w:name="_Toc38891241"/>
      <w:bookmarkStart w:id="3601" w:name="_Toc39425836"/>
      <w:bookmarkStart w:id="3602" w:name="_Toc38319501"/>
      <w:bookmarkStart w:id="3603" w:name="_Toc38355047"/>
      <w:bookmarkStart w:id="3604" w:name="_Toc38891242"/>
      <w:bookmarkStart w:id="3605" w:name="_Toc39425837"/>
      <w:bookmarkStart w:id="3606" w:name="_Toc38319502"/>
      <w:bookmarkStart w:id="3607" w:name="_Toc38355048"/>
      <w:bookmarkStart w:id="3608" w:name="_Toc38891243"/>
      <w:bookmarkStart w:id="3609" w:name="_Toc39425838"/>
      <w:bookmarkStart w:id="3610" w:name="_Toc38319503"/>
      <w:bookmarkStart w:id="3611" w:name="_Toc38355049"/>
      <w:bookmarkStart w:id="3612" w:name="_Toc38891244"/>
      <w:bookmarkStart w:id="3613" w:name="_Toc39425839"/>
      <w:bookmarkStart w:id="3614" w:name="_Toc38319504"/>
      <w:bookmarkStart w:id="3615" w:name="_Toc38355050"/>
      <w:bookmarkStart w:id="3616" w:name="_Toc38891245"/>
      <w:bookmarkStart w:id="3617" w:name="_Toc39425840"/>
      <w:bookmarkStart w:id="3618" w:name="_Toc38319505"/>
      <w:bookmarkStart w:id="3619" w:name="_Toc38355051"/>
      <w:bookmarkStart w:id="3620" w:name="_Toc38891246"/>
      <w:bookmarkStart w:id="3621" w:name="_Toc39425841"/>
      <w:bookmarkStart w:id="3622" w:name="_Toc38319506"/>
      <w:bookmarkStart w:id="3623" w:name="_Toc38355052"/>
      <w:bookmarkStart w:id="3624" w:name="_Toc38891247"/>
      <w:bookmarkStart w:id="3625" w:name="_Toc39425842"/>
      <w:bookmarkStart w:id="3626" w:name="_Toc38319507"/>
      <w:bookmarkStart w:id="3627" w:name="_Toc38355053"/>
      <w:bookmarkStart w:id="3628" w:name="_Toc38891248"/>
      <w:bookmarkStart w:id="3629" w:name="_Toc39425843"/>
      <w:bookmarkStart w:id="3630" w:name="_Toc38319508"/>
      <w:bookmarkStart w:id="3631" w:name="_Toc38355054"/>
      <w:bookmarkStart w:id="3632" w:name="_Toc38891249"/>
      <w:bookmarkStart w:id="3633" w:name="_Toc39425844"/>
      <w:bookmarkStart w:id="3634" w:name="_Toc38319509"/>
      <w:bookmarkStart w:id="3635" w:name="_Toc38355055"/>
      <w:bookmarkStart w:id="3636" w:name="_Toc38891250"/>
      <w:bookmarkStart w:id="3637" w:name="_Toc39425845"/>
      <w:bookmarkStart w:id="3638" w:name="_Toc38319510"/>
      <w:bookmarkStart w:id="3639" w:name="_Toc38355056"/>
      <w:bookmarkStart w:id="3640" w:name="_Toc38891251"/>
      <w:bookmarkStart w:id="3641" w:name="_Toc39425846"/>
      <w:bookmarkStart w:id="3642" w:name="_Toc38319511"/>
      <w:bookmarkStart w:id="3643" w:name="_Toc38355057"/>
      <w:bookmarkStart w:id="3644" w:name="_Toc38891252"/>
      <w:bookmarkStart w:id="3645" w:name="_Toc39425847"/>
      <w:bookmarkStart w:id="3646" w:name="_Toc38319512"/>
      <w:bookmarkStart w:id="3647" w:name="_Toc38355058"/>
      <w:bookmarkStart w:id="3648" w:name="_Toc38891253"/>
      <w:bookmarkStart w:id="3649" w:name="_Toc39425848"/>
      <w:bookmarkStart w:id="3650" w:name="_Toc38319513"/>
      <w:bookmarkStart w:id="3651" w:name="_Toc38355059"/>
      <w:bookmarkStart w:id="3652" w:name="_Toc38891254"/>
      <w:bookmarkStart w:id="3653" w:name="_Toc39425849"/>
      <w:bookmarkStart w:id="3654" w:name="_Toc38319514"/>
      <w:bookmarkStart w:id="3655" w:name="_Toc38355060"/>
      <w:bookmarkStart w:id="3656" w:name="_Toc38891255"/>
      <w:bookmarkStart w:id="3657" w:name="_Toc39425850"/>
      <w:bookmarkStart w:id="3658" w:name="_Toc38319515"/>
      <w:bookmarkStart w:id="3659" w:name="_Toc38355061"/>
      <w:bookmarkStart w:id="3660" w:name="_Toc38891256"/>
      <w:bookmarkStart w:id="3661" w:name="_Toc39425851"/>
      <w:bookmarkStart w:id="3662" w:name="_Toc38319516"/>
      <w:bookmarkStart w:id="3663" w:name="_Toc38355062"/>
      <w:bookmarkStart w:id="3664" w:name="_Toc38891257"/>
      <w:bookmarkStart w:id="3665" w:name="_Toc39425852"/>
      <w:bookmarkStart w:id="3666" w:name="_Toc38319517"/>
      <w:bookmarkStart w:id="3667" w:name="_Toc38355063"/>
      <w:bookmarkStart w:id="3668" w:name="_Toc38891258"/>
      <w:bookmarkStart w:id="3669" w:name="_Toc39425853"/>
      <w:bookmarkStart w:id="3670" w:name="_Toc38319518"/>
      <w:bookmarkStart w:id="3671" w:name="_Toc38355064"/>
      <w:bookmarkStart w:id="3672" w:name="_Toc38891259"/>
      <w:bookmarkStart w:id="3673" w:name="_Toc39425854"/>
      <w:bookmarkStart w:id="3674" w:name="_Toc38319519"/>
      <w:bookmarkStart w:id="3675" w:name="_Toc38355065"/>
      <w:bookmarkStart w:id="3676" w:name="_Toc38891260"/>
      <w:bookmarkStart w:id="3677" w:name="_Toc39425855"/>
      <w:bookmarkStart w:id="3678" w:name="_Toc38319520"/>
      <w:bookmarkStart w:id="3679" w:name="_Toc38355066"/>
      <w:bookmarkStart w:id="3680" w:name="_Toc38891261"/>
      <w:bookmarkStart w:id="3681" w:name="_Toc39425856"/>
      <w:bookmarkStart w:id="3682" w:name="_Toc38319521"/>
      <w:bookmarkStart w:id="3683" w:name="_Toc38355067"/>
      <w:bookmarkStart w:id="3684" w:name="_Toc38891262"/>
      <w:bookmarkStart w:id="3685" w:name="_Toc39425857"/>
      <w:bookmarkStart w:id="3686" w:name="_Toc38319522"/>
      <w:bookmarkStart w:id="3687" w:name="_Toc38355068"/>
      <w:bookmarkStart w:id="3688" w:name="_Toc38891263"/>
      <w:bookmarkStart w:id="3689" w:name="_Toc39425858"/>
      <w:bookmarkStart w:id="3690" w:name="_Toc38319523"/>
      <w:bookmarkStart w:id="3691" w:name="_Toc38355069"/>
      <w:bookmarkStart w:id="3692" w:name="_Toc38891264"/>
      <w:bookmarkStart w:id="3693" w:name="_Toc39425859"/>
      <w:bookmarkStart w:id="3694" w:name="_Toc38319524"/>
      <w:bookmarkStart w:id="3695" w:name="_Toc38355070"/>
      <w:bookmarkStart w:id="3696" w:name="_Toc38891265"/>
      <w:bookmarkStart w:id="3697" w:name="_Toc39425860"/>
      <w:bookmarkStart w:id="3698" w:name="_Toc38319525"/>
      <w:bookmarkStart w:id="3699" w:name="_Toc38355071"/>
      <w:bookmarkStart w:id="3700" w:name="_Toc38891266"/>
      <w:bookmarkStart w:id="3701" w:name="_Toc39425861"/>
      <w:bookmarkStart w:id="3702" w:name="_Toc38319526"/>
      <w:bookmarkStart w:id="3703" w:name="_Toc38355072"/>
      <w:bookmarkStart w:id="3704" w:name="_Toc38891267"/>
      <w:bookmarkStart w:id="3705" w:name="_Toc39425862"/>
      <w:bookmarkStart w:id="3706" w:name="_Toc38319527"/>
      <w:bookmarkStart w:id="3707" w:name="_Toc38355073"/>
      <w:bookmarkStart w:id="3708" w:name="_Toc38891268"/>
      <w:bookmarkStart w:id="3709" w:name="_Toc39425863"/>
      <w:bookmarkStart w:id="3710" w:name="_Toc38319528"/>
      <w:bookmarkStart w:id="3711" w:name="_Toc38355074"/>
      <w:bookmarkStart w:id="3712" w:name="_Toc38891269"/>
      <w:bookmarkStart w:id="3713" w:name="_Toc39425864"/>
      <w:bookmarkStart w:id="3714" w:name="_Toc38319529"/>
      <w:bookmarkStart w:id="3715" w:name="_Toc38355075"/>
      <w:bookmarkStart w:id="3716" w:name="_Toc38891270"/>
      <w:bookmarkStart w:id="3717" w:name="_Toc39425865"/>
      <w:bookmarkStart w:id="3718" w:name="_Toc38319530"/>
      <w:bookmarkStart w:id="3719" w:name="_Toc38355076"/>
      <w:bookmarkStart w:id="3720" w:name="_Toc38891271"/>
      <w:bookmarkStart w:id="3721" w:name="_Toc39425866"/>
      <w:bookmarkStart w:id="3722" w:name="_Toc38319531"/>
      <w:bookmarkStart w:id="3723" w:name="_Toc38355077"/>
      <w:bookmarkStart w:id="3724" w:name="_Toc38891272"/>
      <w:bookmarkStart w:id="3725" w:name="_Toc39425867"/>
      <w:bookmarkStart w:id="3726" w:name="_Toc38319532"/>
      <w:bookmarkStart w:id="3727" w:name="_Toc38355078"/>
      <w:bookmarkStart w:id="3728" w:name="_Toc38891273"/>
      <w:bookmarkStart w:id="3729" w:name="_Toc39425868"/>
      <w:bookmarkStart w:id="3730" w:name="_Toc35407686"/>
      <w:bookmarkStart w:id="3731" w:name="_Toc38319533"/>
      <w:bookmarkStart w:id="3732" w:name="_Toc38355079"/>
      <w:bookmarkStart w:id="3733" w:name="_Toc38891274"/>
      <w:bookmarkStart w:id="3734" w:name="_Toc39425869"/>
      <w:bookmarkStart w:id="3735" w:name="_Toc38319534"/>
      <w:bookmarkStart w:id="3736" w:name="_Toc38355080"/>
      <w:bookmarkStart w:id="3737" w:name="_Toc38891275"/>
      <w:bookmarkStart w:id="3738" w:name="_Toc39425870"/>
      <w:bookmarkStart w:id="3739" w:name="_Toc38319535"/>
      <w:bookmarkStart w:id="3740" w:name="_Toc38355081"/>
      <w:bookmarkStart w:id="3741" w:name="_Toc38891276"/>
      <w:bookmarkStart w:id="3742" w:name="_Toc39425871"/>
      <w:bookmarkStart w:id="3743" w:name="_Toc38319536"/>
      <w:bookmarkStart w:id="3744" w:name="_Toc38355082"/>
      <w:bookmarkStart w:id="3745" w:name="_Toc38891277"/>
      <w:bookmarkStart w:id="3746" w:name="_Toc39425872"/>
      <w:bookmarkStart w:id="3747" w:name="_Toc38319537"/>
      <w:bookmarkStart w:id="3748" w:name="_Toc38355083"/>
      <w:bookmarkStart w:id="3749" w:name="_Toc38891278"/>
      <w:bookmarkStart w:id="3750" w:name="_Toc39425873"/>
      <w:bookmarkStart w:id="3751" w:name="_Toc38319538"/>
      <w:bookmarkStart w:id="3752" w:name="_Toc38355084"/>
      <w:bookmarkStart w:id="3753" w:name="_Toc38891279"/>
      <w:bookmarkStart w:id="3754" w:name="_Toc39425874"/>
      <w:bookmarkStart w:id="3755" w:name="_Toc38319539"/>
      <w:bookmarkStart w:id="3756" w:name="_Toc38355085"/>
      <w:bookmarkStart w:id="3757" w:name="_Toc38891280"/>
      <w:bookmarkStart w:id="3758" w:name="_Toc39425875"/>
      <w:bookmarkStart w:id="3759" w:name="_Toc38319540"/>
      <w:bookmarkStart w:id="3760" w:name="_Toc38355086"/>
      <w:bookmarkStart w:id="3761" w:name="_Toc38891281"/>
      <w:bookmarkStart w:id="3762" w:name="_Toc39425876"/>
      <w:bookmarkStart w:id="3763" w:name="_Toc38319541"/>
      <w:bookmarkStart w:id="3764" w:name="_Toc38355087"/>
      <w:bookmarkStart w:id="3765" w:name="_Toc38891282"/>
      <w:bookmarkStart w:id="3766" w:name="_Toc39425877"/>
      <w:bookmarkStart w:id="3767" w:name="_Toc38319542"/>
      <w:bookmarkStart w:id="3768" w:name="_Toc38355088"/>
      <w:bookmarkStart w:id="3769" w:name="_Toc38891283"/>
      <w:bookmarkStart w:id="3770" w:name="_Toc39425878"/>
      <w:bookmarkStart w:id="3771" w:name="_Toc38319543"/>
      <w:bookmarkStart w:id="3772" w:name="_Toc38355089"/>
      <w:bookmarkStart w:id="3773" w:name="_Toc38891284"/>
      <w:bookmarkStart w:id="3774" w:name="_Toc39425879"/>
      <w:bookmarkStart w:id="3775" w:name="_Toc38319544"/>
      <w:bookmarkStart w:id="3776" w:name="_Toc38355090"/>
      <w:bookmarkStart w:id="3777" w:name="_Toc38891285"/>
      <w:bookmarkStart w:id="3778" w:name="_Toc39425880"/>
      <w:bookmarkStart w:id="3779" w:name="_Toc38319545"/>
      <w:bookmarkStart w:id="3780" w:name="_Toc38355091"/>
      <w:bookmarkStart w:id="3781" w:name="_Toc38891286"/>
      <w:bookmarkStart w:id="3782" w:name="_Toc39425881"/>
      <w:bookmarkStart w:id="3783" w:name="_Toc38319546"/>
      <w:bookmarkStart w:id="3784" w:name="_Toc38355092"/>
      <w:bookmarkStart w:id="3785" w:name="_Toc38891287"/>
      <w:bookmarkStart w:id="3786" w:name="_Toc39425882"/>
      <w:bookmarkStart w:id="3787" w:name="_Toc35407688"/>
      <w:bookmarkStart w:id="3788" w:name="_Toc35407689"/>
      <w:bookmarkStart w:id="3789" w:name="_Toc38319547"/>
      <w:bookmarkStart w:id="3790" w:name="_Toc38355093"/>
      <w:bookmarkStart w:id="3791" w:name="_Toc38891288"/>
      <w:bookmarkStart w:id="3792" w:name="_Toc39425883"/>
      <w:bookmarkStart w:id="3793" w:name="_Toc38319548"/>
      <w:bookmarkStart w:id="3794" w:name="_Toc38355094"/>
      <w:bookmarkStart w:id="3795" w:name="_Toc38891289"/>
      <w:bookmarkStart w:id="3796" w:name="_Toc39425884"/>
      <w:bookmarkStart w:id="3797" w:name="_Toc38319549"/>
      <w:bookmarkStart w:id="3798" w:name="_Toc38355095"/>
      <w:bookmarkStart w:id="3799" w:name="_Toc38891290"/>
      <w:bookmarkStart w:id="3800" w:name="_Toc39425885"/>
      <w:bookmarkStart w:id="3801" w:name="_Toc38319550"/>
      <w:bookmarkStart w:id="3802" w:name="_Toc38355096"/>
      <w:bookmarkStart w:id="3803" w:name="_Toc38891291"/>
      <w:bookmarkStart w:id="3804" w:name="_Toc39425886"/>
      <w:bookmarkStart w:id="3805" w:name="_Toc38319551"/>
      <w:bookmarkStart w:id="3806" w:name="_Toc38355097"/>
      <w:bookmarkStart w:id="3807" w:name="_Toc38891292"/>
      <w:bookmarkStart w:id="3808" w:name="_Toc39425887"/>
      <w:bookmarkStart w:id="3809" w:name="_Toc38319552"/>
      <w:bookmarkStart w:id="3810" w:name="_Toc38355098"/>
      <w:bookmarkStart w:id="3811" w:name="_Toc38891293"/>
      <w:bookmarkStart w:id="3812" w:name="_Toc39425888"/>
      <w:bookmarkStart w:id="3813" w:name="_Toc38319553"/>
      <w:bookmarkStart w:id="3814" w:name="_Toc38355099"/>
      <w:bookmarkStart w:id="3815" w:name="_Toc38891294"/>
      <w:bookmarkStart w:id="3816" w:name="_Toc39425889"/>
      <w:bookmarkStart w:id="3817" w:name="_Toc38319554"/>
      <w:bookmarkStart w:id="3818" w:name="_Toc38355100"/>
      <w:bookmarkStart w:id="3819" w:name="_Toc38891295"/>
      <w:bookmarkStart w:id="3820" w:name="_Toc39425890"/>
      <w:bookmarkStart w:id="3821" w:name="_Toc38319555"/>
      <w:bookmarkStart w:id="3822" w:name="_Toc38355101"/>
      <w:bookmarkStart w:id="3823" w:name="_Toc38891296"/>
      <w:bookmarkStart w:id="3824" w:name="_Toc39425891"/>
      <w:bookmarkStart w:id="3825" w:name="_Toc38319556"/>
      <w:bookmarkStart w:id="3826" w:name="_Toc38355102"/>
      <w:bookmarkStart w:id="3827" w:name="_Toc38891297"/>
      <w:bookmarkStart w:id="3828" w:name="_Toc39425892"/>
      <w:bookmarkStart w:id="3829" w:name="_Toc38319557"/>
      <w:bookmarkStart w:id="3830" w:name="_Toc38355103"/>
      <w:bookmarkStart w:id="3831" w:name="_Toc38891298"/>
      <w:bookmarkStart w:id="3832" w:name="_Toc39425893"/>
      <w:bookmarkStart w:id="3833" w:name="_Toc38319558"/>
      <w:bookmarkStart w:id="3834" w:name="_Toc38355104"/>
      <w:bookmarkStart w:id="3835" w:name="_Toc38891299"/>
      <w:bookmarkStart w:id="3836" w:name="_Toc39425894"/>
      <w:bookmarkStart w:id="3837" w:name="_Toc38319559"/>
      <w:bookmarkStart w:id="3838" w:name="_Toc38355105"/>
      <w:bookmarkStart w:id="3839" w:name="_Toc38891300"/>
      <w:bookmarkStart w:id="3840" w:name="_Toc39425895"/>
      <w:bookmarkStart w:id="3841" w:name="_Toc38319560"/>
      <w:bookmarkStart w:id="3842" w:name="_Toc38355106"/>
      <w:bookmarkStart w:id="3843" w:name="_Toc38891301"/>
      <w:bookmarkStart w:id="3844" w:name="_Toc39425896"/>
      <w:bookmarkStart w:id="3845" w:name="_Toc38319561"/>
      <w:bookmarkStart w:id="3846" w:name="_Toc38355107"/>
      <w:bookmarkStart w:id="3847" w:name="_Toc38891302"/>
      <w:bookmarkStart w:id="3848" w:name="_Toc39425897"/>
      <w:bookmarkStart w:id="3849" w:name="_Toc38319562"/>
      <w:bookmarkStart w:id="3850" w:name="_Toc38355108"/>
      <w:bookmarkStart w:id="3851" w:name="_Toc38891303"/>
      <w:bookmarkStart w:id="3852" w:name="_Toc39425898"/>
      <w:bookmarkStart w:id="3853" w:name="_Toc38319563"/>
      <w:bookmarkStart w:id="3854" w:name="_Toc38355109"/>
      <w:bookmarkStart w:id="3855" w:name="_Toc38891304"/>
      <w:bookmarkStart w:id="3856" w:name="_Toc39425899"/>
      <w:bookmarkStart w:id="3857" w:name="_Toc38319564"/>
      <w:bookmarkStart w:id="3858" w:name="_Toc38355110"/>
      <w:bookmarkStart w:id="3859" w:name="_Toc38891305"/>
      <w:bookmarkStart w:id="3860" w:name="_Toc39425900"/>
      <w:bookmarkStart w:id="3861" w:name="_Toc38319565"/>
      <w:bookmarkStart w:id="3862" w:name="_Toc38355111"/>
      <w:bookmarkStart w:id="3863" w:name="_Toc38891306"/>
      <w:bookmarkStart w:id="3864" w:name="_Toc39425901"/>
      <w:bookmarkStart w:id="3865" w:name="_Toc38319566"/>
      <w:bookmarkStart w:id="3866" w:name="_Toc38355112"/>
      <w:bookmarkStart w:id="3867" w:name="_Toc38891307"/>
      <w:bookmarkStart w:id="3868" w:name="_Toc39425902"/>
      <w:bookmarkStart w:id="3869" w:name="_Toc38319567"/>
      <w:bookmarkStart w:id="3870" w:name="_Toc38355113"/>
      <w:bookmarkStart w:id="3871" w:name="_Toc38891308"/>
      <w:bookmarkStart w:id="3872" w:name="_Toc39425903"/>
      <w:bookmarkStart w:id="3873" w:name="_Toc38319568"/>
      <w:bookmarkStart w:id="3874" w:name="_Toc38355114"/>
      <w:bookmarkStart w:id="3875" w:name="_Toc38891309"/>
      <w:bookmarkStart w:id="3876" w:name="_Toc39425904"/>
      <w:bookmarkStart w:id="3877" w:name="_Toc38319569"/>
      <w:bookmarkStart w:id="3878" w:name="_Toc38355115"/>
      <w:bookmarkStart w:id="3879" w:name="_Toc38891310"/>
      <w:bookmarkStart w:id="3880" w:name="_Toc39425905"/>
      <w:bookmarkStart w:id="3881" w:name="_Toc38319570"/>
      <w:bookmarkStart w:id="3882" w:name="_Toc38355116"/>
      <w:bookmarkStart w:id="3883" w:name="_Toc38891311"/>
      <w:bookmarkStart w:id="3884" w:name="_Toc39425906"/>
      <w:bookmarkStart w:id="3885" w:name="_Toc38319571"/>
      <w:bookmarkStart w:id="3886" w:name="_Toc38355117"/>
      <w:bookmarkStart w:id="3887" w:name="_Toc38891312"/>
      <w:bookmarkStart w:id="3888" w:name="_Toc39425907"/>
      <w:bookmarkStart w:id="3889" w:name="_Toc38319572"/>
      <w:bookmarkStart w:id="3890" w:name="_Toc38355118"/>
      <w:bookmarkStart w:id="3891" w:name="_Toc38891313"/>
      <w:bookmarkStart w:id="3892" w:name="_Toc39425908"/>
      <w:bookmarkStart w:id="3893" w:name="_Toc38319573"/>
      <w:bookmarkStart w:id="3894" w:name="_Toc38355119"/>
      <w:bookmarkStart w:id="3895" w:name="_Toc38891314"/>
      <w:bookmarkStart w:id="3896" w:name="_Toc39425909"/>
      <w:bookmarkStart w:id="3897" w:name="_Toc38319574"/>
      <w:bookmarkStart w:id="3898" w:name="_Toc38355120"/>
      <w:bookmarkStart w:id="3899" w:name="_Toc38891315"/>
      <w:bookmarkStart w:id="3900" w:name="_Toc39425910"/>
      <w:bookmarkStart w:id="3901" w:name="_Toc38319575"/>
      <w:bookmarkStart w:id="3902" w:name="_Toc38355121"/>
      <w:bookmarkStart w:id="3903" w:name="_Toc38891316"/>
      <w:bookmarkStart w:id="3904" w:name="_Toc39425911"/>
      <w:bookmarkStart w:id="3905" w:name="_Toc38319576"/>
      <w:bookmarkStart w:id="3906" w:name="_Toc38355122"/>
      <w:bookmarkStart w:id="3907" w:name="_Toc38891317"/>
      <w:bookmarkStart w:id="3908" w:name="_Toc39425912"/>
      <w:bookmarkStart w:id="3909" w:name="_Toc38319577"/>
      <w:bookmarkStart w:id="3910" w:name="_Toc38355123"/>
      <w:bookmarkStart w:id="3911" w:name="_Toc38891318"/>
      <w:bookmarkStart w:id="3912" w:name="_Toc39425913"/>
      <w:bookmarkStart w:id="3913" w:name="_Toc35407692"/>
      <w:bookmarkStart w:id="3914" w:name="_Toc38319578"/>
      <w:bookmarkStart w:id="3915" w:name="_Toc38355124"/>
      <w:bookmarkStart w:id="3916" w:name="_Toc38891319"/>
      <w:bookmarkStart w:id="3917" w:name="_Toc39425914"/>
      <w:bookmarkStart w:id="3918" w:name="_Toc38319579"/>
      <w:bookmarkStart w:id="3919" w:name="_Toc38355125"/>
      <w:bookmarkStart w:id="3920" w:name="_Toc38891320"/>
      <w:bookmarkStart w:id="3921" w:name="_Toc39425915"/>
      <w:bookmarkStart w:id="3922" w:name="_Toc38319580"/>
      <w:bookmarkStart w:id="3923" w:name="_Toc38355126"/>
      <w:bookmarkStart w:id="3924" w:name="_Toc38891321"/>
      <w:bookmarkStart w:id="3925" w:name="_Toc39425916"/>
      <w:bookmarkStart w:id="3926" w:name="_Toc38319581"/>
      <w:bookmarkStart w:id="3927" w:name="_Toc38355127"/>
      <w:bookmarkStart w:id="3928" w:name="_Toc38891322"/>
      <w:bookmarkStart w:id="3929" w:name="_Toc39425917"/>
      <w:bookmarkStart w:id="3930" w:name="_Toc38319582"/>
      <w:bookmarkStart w:id="3931" w:name="_Toc38355128"/>
      <w:bookmarkStart w:id="3932" w:name="_Toc38891323"/>
      <w:bookmarkStart w:id="3933" w:name="_Toc39425918"/>
      <w:bookmarkStart w:id="3934" w:name="_Toc38319583"/>
      <w:bookmarkStart w:id="3935" w:name="_Toc38355129"/>
      <w:bookmarkStart w:id="3936" w:name="_Toc38891324"/>
      <w:bookmarkStart w:id="3937" w:name="_Toc39425919"/>
      <w:bookmarkStart w:id="3938" w:name="_Toc38319584"/>
      <w:bookmarkStart w:id="3939" w:name="_Toc38355130"/>
      <w:bookmarkStart w:id="3940" w:name="_Toc38891325"/>
      <w:bookmarkStart w:id="3941" w:name="_Toc39425920"/>
      <w:bookmarkStart w:id="3942" w:name="_Toc38319585"/>
      <w:bookmarkStart w:id="3943" w:name="_Toc38355131"/>
      <w:bookmarkStart w:id="3944" w:name="_Toc38891326"/>
      <w:bookmarkStart w:id="3945" w:name="_Toc39425921"/>
      <w:bookmarkStart w:id="3946" w:name="_Toc38319586"/>
      <w:bookmarkStart w:id="3947" w:name="_Toc38355132"/>
      <w:bookmarkStart w:id="3948" w:name="_Toc38891327"/>
      <w:bookmarkStart w:id="3949" w:name="_Toc39425922"/>
      <w:bookmarkStart w:id="3950" w:name="_Toc38319587"/>
      <w:bookmarkStart w:id="3951" w:name="_Toc38355133"/>
      <w:bookmarkStart w:id="3952" w:name="_Toc38891328"/>
      <w:bookmarkStart w:id="3953" w:name="_Toc39425923"/>
      <w:bookmarkStart w:id="3954" w:name="_Toc38319588"/>
      <w:bookmarkStart w:id="3955" w:name="_Toc38355134"/>
      <w:bookmarkStart w:id="3956" w:name="_Toc38891329"/>
      <w:bookmarkStart w:id="3957" w:name="_Toc39425924"/>
      <w:bookmarkStart w:id="3958" w:name="_Toc38319589"/>
      <w:bookmarkStart w:id="3959" w:name="_Toc38355135"/>
      <w:bookmarkStart w:id="3960" w:name="_Toc38891330"/>
      <w:bookmarkStart w:id="3961" w:name="_Toc39425925"/>
      <w:bookmarkStart w:id="3962" w:name="_Toc38319590"/>
      <w:bookmarkStart w:id="3963" w:name="_Toc38355136"/>
      <w:bookmarkStart w:id="3964" w:name="_Toc38891331"/>
      <w:bookmarkStart w:id="3965" w:name="_Toc39425926"/>
      <w:bookmarkStart w:id="3966" w:name="_Toc38319591"/>
      <w:bookmarkStart w:id="3967" w:name="_Toc38355137"/>
      <w:bookmarkStart w:id="3968" w:name="_Toc38891332"/>
      <w:bookmarkStart w:id="3969" w:name="_Toc39425927"/>
      <w:bookmarkStart w:id="3970" w:name="_Toc38319592"/>
      <w:bookmarkStart w:id="3971" w:name="_Toc38355138"/>
      <w:bookmarkStart w:id="3972" w:name="_Toc38891333"/>
      <w:bookmarkStart w:id="3973" w:name="_Toc39425928"/>
      <w:bookmarkStart w:id="3974" w:name="_Toc38319593"/>
      <w:bookmarkStart w:id="3975" w:name="_Toc38355139"/>
      <w:bookmarkStart w:id="3976" w:name="_Toc38891334"/>
      <w:bookmarkStart w:id="3977" w:name="_Toc39425929"/>
      <w:bookmarkStart w:id="3978" w:name="_Toc38319594"/>
      <w:bookmarkStart w:id="3979" w:name="_Toc38355140"/>
      <w:bookmarkStart w:id="3980" w:name="_Toc38891335"/>
      <w:bookmarkStart w:id="3981" w:name="_Toc39425930"/>
      <w:bookmarkStart w:id="3982" w:name="_Toc38319595"/>
      <w:bookmarkStart w:id="3983" w:name="_Toc38355141"/>
      <w:bookmarkStart w:id="3984" w:name="_Toc38891336"/>
      <w:bookmarkStart w:id="3985" w:name="_Toc39425931"/>
      <w:bookmarkStart w:id="3986" w:name="_Toc38319596"/>
      <w:bookmarkStart w:id="3987" w:name="_Toc38355142"/>
      <w:bookmarkStart w:id="3988" w:name="_Toc38891337"/>
      <w:bookmarkStart w:id="3989" w:name="_Toc39425932"/>
      <w:bookmarkStart w:id="3990" w:name="_Toc38319597"/>
      <w:bookmarkStart w:id="3991" w:name="_Toc38355143"/>
      <w:bookmarkStart w:id="3992" w:name="_Toc38891338"/>
      <w:bookmarkStart w:id="3993" w:name="_Toc39425933"/>
      <w:bookmarkStart w:id="3994" w:name="_Toc38319598"/>
      <w:bookmarkStart w:id="3995" w:name="_Toc38355144"/>
      <w:bookmarkStart w:id="3996" w:name="_Toc38891339"/>
      <w:bookmarkStart w:id="3997" w:name="_Toc39425934"/>
      <w:bookmarkStart w:id="3998" w:name="_Toc38319599"/>
      <w:bookmarkStart w:id="3999" w:name="_Toc38355145"/>
      <w:bookmarkStart w:id="4000" w:name="_Toc38891340"/>
      <w:bookmarkStart w:id="4001" w:name="_Toc39425935"/>
      <w:bookmarkStart w:id="4002" w:name="_Toc38319600"/>
      <w:bookmarkStart w:id="4003" w:name="_Toc38355146"/>
      <w:bookmarkStart w:id="4004" w:name="_Toc38891341"/>
      <w:bookmarkStart w:id="4005" w:name="_Toc39425936"/>
      <w:bookmarkStart w:id="4006" w:name="_Toc38319601"/>
      <w:bookmarkStart w:id="4007" w:name="_Toc38355147"/>
      <w:bookmarkStart w:id="4008" w:name="_Toc38891342"/>
      <w:bookmarkStart w:id="4009" w:name="_Toc39425937"/>
      <w:bookmarkStart w:id="4010" w:name="_Toc38319602"/>
      <w:bookmarkStart w:id="4011" w:name="_Toc38355148"/>
      <w:bookmarkStart w:id="4012" w:name="_Toc38891343"/>
      <w:bookmarkStart w:id="4013" w:name="_Toc39425938"/>
      <w:bookmarkStart w:id="4014" w:name="_Toc38319603"/>
      <w:bookmarkStart w:id="4015" w:name="_Toc38355149"/>
      <w:bookmarkStart w:id="4016" w:name="_Toc38891344"/>
      <w:bookmarkStart w:id="4017" w:name="_Toc39425939"/>
      <w:bookmarkStart w:id="4018" w:name="_Toc38319604"/>
      <w:bookmarkStart w:id="4019" w:name="_Toc38355150"/>
      <w:bookmarkStart w:id="4020" w:name="_Toc38891345"/>
      <w:bookmarkStart w:id="4021" w:name="_Toc39425940"/>
      <w:bookmarkStart w:id="4022" w:name="_Toc38319605"/>
      <w:bookmarkStart w:id="4023" w:name="_Toc38355151"/>
      <w:bookmarkStart w:id="4024" w:name="_Toc38891346"/>
      <w:bookmarkStart w:id="4025" w:name="_Toc39425941"/>
      <w:bookmarkStart w:id="4026" w:name="_Toc38319606"/>
      <w:bookmarkStart w:id="4027" w:name="_Toc38355152"/>
      <w:bookmarkStart w:id="4028" w:name="_Toc38891347"/>
      <w:bookmarkStart w:id="4029" w:name="_Toc39425942"/>
      <w:bookmarkStart w:id="4030" w:name="_Toc38319607"/>
      <w:bookmarkStart w:id="4031" w:name="_Toc38355153"/>
      <w:bookmarkStart w:id="4032" w:name="_Toc38891348"/>
      <w:bookmarkStart w:id="4033" w:name="_Toc39425943"/>
      <w:bookmarkStart w:id="4034" w:name="_Toc38319608"/>
      <w:bookmarkStart w:id="4035" w:name="_Toc38355154"/>
      <w:bookmarkStart w:id="4036" w:name="_Toc38891349"/>
      <w:bookmarkStart w:id="4037" w:name="_Toc39425944"/>
      <w:bookmarkStart w:id="4038" w:name="_Toc38319609"/>
      <w:bookmarkStart w:id="4039" w:name="_Toc38355155"/>
      <w:bookmarkStart w:id="4040" w:name="_Toc38891350"/>
      <w:bookmarkStart w:id="4041" w:name="_Toc39425945"/>
      <w:bookmarkStart w:id="4042" w:name="_Toc38319610"/>
      <w:bookmarkStart w:id="4043" w:name="_Toc38355156"/>
      <w:bookmarkStart w:id="4044" w:name="_Toc38891351"/>
      <w:bookmarkStart w:id="4045" w:name="_Toc39425946"/>
      <w:bookmarkStart w:id="4046" w:name="_Toc38319611"/>
      <w:bookmarkStart w:id="4047" w:name="_Toc38355157"/>
      <w:bookmarkStart w:id="4048" w:name="_Toc38891352"/>
      <w:bookmarkStart w:id="4049" w:name="_Toc39425947"/>
      <w:bookmarkStart w:id="4050" w:name="_Toc38319612"/>
      <w:bookmarkStart w:id="4051" w:name="_Toc38355158"/>
      <w:bookmarkStart w:id="4052" w:name="_Toc38891353"/>
      <w:bookmarkStart w:id="4053" w:name="_Toc39425948"/>
      <w:bookmarkStart w:id="4054" w:name="_Toc38319613"/>
      <w:bookmarkStart w:id="4055" w:name="_Toc38355159"/>
      <w:bookmarkStart w:id="4056" w:name="_Toc38891354"/>
      <w:bookmarkStart w:id="4057" w:name="_Toc39425949"/>
      <w:bookmarkStart w:id="4058" w:name="_Toc38319614"/>
      <w:bookmarkStart w:id="4059" w:name="_Toc38355160"/>
      <w:bookmarkStart w:id="4060" w:name="_Toc38891355"/>
      <w:bookmarkStart w:id="4061" w:name="_Toc39425950"/>
      <w:bookmarkStart w:id="4062" w:name="_Toc38319615"/>
      <w:bookmarkStart w:id="4063" w:name="_Toc38355161"/>
      <w:bookmarkStart w:id="4064" w:name="_Toc38891356"/>
      <w:bookmarkStart w:id="4065" w:name="_Toc39425951"/>
      <w:bookmarkStart w:id="4066" w:name="_Toc38319616"/>
      <w:bookmarkStart w:id="4067" w:name="_Toc38355162"/>
      <w:bookmarkStart w:id="4068" w:name="_Toc38891357"/>
      <w:bookmarkStart w:id="4069" w:name="_Toc39425952"/>
      <w:bookmarkStart w:id="4070" w:name="_Toc38319617"/>
      <w:bookmarkStart w:id="4071" w:name="_Toc38355163"/>
      <w:bookmarkStart w:id="4072" w:name="_Toc38891358"/>
      <w:bookmarkStart w:id="4073" w:name="_Toc39425953"/>
      <w:bookmarkStart w:id="4074" w:name="_Toc38319618"/>
      <w:bookmarkStart w:id="4075" w:name="_Toc38355164"/>
      <w:bookmarkStart w:id="4076" w:name="_Toc38891359"/>
      <w:bookmarkStart w:id="4077" w:name="_Toc39425954"/>
      <w:bookmarkStart w:id="4078" w:name="_Toc38319619"/>
      <w:bookmarkStart w:id="4079" w:name="_Toc38355165"/>
      <w:bookmarkStart w:id="4080" w:name="_Toc38891360"/>
      <w:bookmarkStart w:id="4081" w:name="_Toc39425955"/>
      <w:bookmarkStart w:id="4082" w:name="_Toc38319620"/>
      <w:bookmarkStart w:id="4083" w:name="_Toc38355166"/>
      <w:bookmarkStart w:id="4084" w:name="_Toc38891361"/>
      <w:bookmarkStart w:id="4085" w:name="_Toc39425956"/>
      <w:bookmarkStart w:id="4086" w:name="_Toc38319621"/>
      <w:bookmarkStart w:id="4087" w:name="_Toc38355167"/>
      <w:bookmarkStart w:id="4088" w:name="_Toc38891362"/>
      <w:bookmarkStart w:id="4089" w:name="_Toc39425957"/>
      <w:bookmarkStart w:id="4090" w:name="_Toc38319622"/>
      <w:bookmarkStart w:id="4091" w:name="_Toc38355168"/>
      <w:bookmarkStart w:id="4092" w:name="_Toc38891363"/>
      <w:bookmarkStart w:id="4093" w:name="_Toc39425958"/>
      <w:bookmarkStart w:id="4094" w:name="_Toc38319623"/>
      <w:bookmarkStart w:id="4095" w:name="_Toc38355169"/>
      <w:bookmarkStart w:id="4096" w:name="_Toc38891364"/>
      <w:bookmarkStart w:id="4097" w:name="_Toc39425959"/>
      <w:bookmarkStart w:id="4098" w:name="_Toc38319624"/>
      <w:bookmarkStart w:id="4099" w:name="_Toc38355170"/>
      <w:bookmarkStart w:id="4100" w:name="_Toc38891365"/>
      <w:bookmarkStart w:id="4101" w:name="_Toc39425960"/>
      <w:bookmarkStart w:id="4102" w:name="_Toc38319625"/>
      <w:bookmarkStart w:id="4103" w:name="_Toc38355171"/>
      <w:bookmarkStart w:id="4104" w:name="_Toc38891366"/>
      <w:bookmarkStart w:id="4105" w:name="_Toc39425961"/>
      <w:bookmarkStart w:id="4106" w:name="_Toc38319626"/>
      <w:bookmarkStart w:id="4107" w:name="_Toc38355172"/>
      <w:bookmarkStart w:id="4108" w:name="_Toc38891367"/>
      <w:bookmarkStart w:id="4109" w:name="_Toc39425962"/>
      <w:bookmarkStart w:id="4110" w:name="_Toc38319627"/>
      <w:bookmarkStart w:id="4111" w:name="_Toc38355173"/>
      <w:bookmarkStart w:id="4112" w:name="_Toc38891368"/>
      <w:bookmarkStart w:id="4113" w:name="_Toc39425963"/>
      <w:bookmarkStart w:id="4114" w:name="_Toc38319628"/>
      <w:bookmarkStart w:id="4115" w:name="_Toc38355174"/>
      <w:bookmarkStart w:id="4116" w:name="_Toc38891369"/>
      <w:bookmarkStart w:id="4117" w:name="_Toc39425964"/>
      <w:bookmarkStart w:id="4118" w:name="_Toc38319629"/>
      <w:bookmarkStart w:id="4119" w:name="_Toc38355175"/>
      <w:bookmarkStart w:id="4120" w:name="_Toc38891370"/>
      <w:bookmarkStart w:id="4121" w:name="_Toc39425965"/>
      <w:bookmarkStart w:id="4122" w:name="_Toc38319630"/>
      <w:bookmarkStart w:id="4123" w:name="_Toc38355176"/>
      <w:bookmarkStart w:id="4124" w:name="_Toc38891371"/>
      <w:bookmarkStart w:id="4125" w:name="_Toc39425966"/>
      <w:bookmarkStart w:id="4126" w:name="_Toc38319631"/>
      <w:bookmarkStart w:id="4127" w:name="_Toc38355177"/>
      <w:bookmarkStart w:id="4128" w:name="_Toc38891372"/>
      <w:bookmarkStart w:id="4129" w:name="_Toc39425967"/>
      <w:bookmarkStart w:id="4130" w:name="_Toc38319632"/>
      <w:bookmarkStart w:id="4131" w:name="_Toc38355178"/>
      <w:bookmarkStart w:id="4132" w:name="_Toc38891373"/>
      <w:bookmarkStart w:id="4133" w:name="_Toc39425968"/>
      <w:bookmarkStart w:id="4134" w:name="_Toc38319633"/>
      <w:bookmarkStart w:id="4135" w:name="_Toc38355179"/>
      <w:bookmarkStart w:id="4136" w:name="_Toc38891374"/>
      <w:bookmarkStart w:id="4137" w:name="_Toc39425969"/>
      <w:bookmarkStart w:id="4138" w:name="_Toc38319634"/>
      <w:bookmarkStart w:id="4139" w:name="_Toc38355180"/>
      <w:bookmarkStart w:id="4140" w:name="_Toc38891375"/>
      <w:bookmarkStart w:id="4141" w:name="_Toc39425970"/>
      <w:bookmarkStart w:id="4142" w:name="_Toc38319635"/>
      <w:bookmarkStart w:id="4143" w:name="_Toc38355181"/>
      <w:bookmarkStart w:id="4144" w:name="_Toc38891376"/>
      <w:bookmarkStart w:id="4145" w:name="_Toc39425971"/>
      <w:bookmarkStart w:id="4146" w:name="_Toc38319636"/>
      <w:bookmarkStart w:id="4147" w:name="_Toc38355182"/>
      <w:bookmarkStart w:id="4148" w:name="_Toc38891377"/>
      <w:bookmarkStart w:id="4149" w:name="_Toc39425972"/>
      <w:bookmarkStart w:id="4150" w:name="_Toc38319637"/>
      <w:bookmarkStart w:id="4151" w:name="_Toc38355183"/>
      <w:bookmarkStart w:id="4152" w:name="_Toc38891378"/>
      <w:bookmarkStart w:id="4153" w:name="_Toc39425973"/>
      <w:bookmarkStart w:id="4154" w:name="_Toc38319638"/>
      <w:bookmarkStart w:id="4155" w:name="_Toc38355184"/>
      <w:bookmarkStart w:id="4156" w:name="_Toc38891379"/>
      <w:bookmarkStart w:id="4157" w:name="_Toc39425974"/>
      <w:bookmarkStart w:id="4158" w:name="_Toc38319639"/>
      <w:bookmarkStart w:id="4159" w:name="_Toc38355185"/>
      <w:bookmarkStart w:id="4160" w:name="_Toc38891380"/>
      <w:bookmarkStart w:id="4161" w:name="_Toc39425975"/>
      <w:bookmarkStart w:id="4162" w:name="_Toc38319640"/>
      <w:bookmarkStart w:id="4163" w:name="_Toc38355186"/>
      <w:bookmarkStart w:id="4164" w:name="_Toc38891381"/>
      <w:bookmarkStart w:id="4165" w:name="_Toc39425976"/>
      <w:bookmarkStart w:id="4166" w:name="_Toc38319641"/>
      <w:bookmarkStart w:id="4167" w:name="_Toc38355187"/>
      <w:bookmarkStart w:id="4168" w:name="_Toc38891382"/>
      <w:bookmarkStart w:id="4169" w:name="_Toc39425977"/>
      <w:bookmarkStart w:id="4170" w:name="_Toc38319642"/>
      <w:bookmarkStart w:id="4171" w:name="_Toc38355188"/>
      <w:bookmarkStart w:id="4172" w:name="_Toc38891383"/>
      <w:bookmarkStart w:id="4173" w:name="_Toc39425978"/>
      <w:bookmarkStart w:id="4174" w:name="_Toc38319643"/>
      <w:bookmarkStart w:id="4175" w:name="_Toc38355189"/>
      <w:bookmarkStart w:id="4176" w:name="_Toc38891384"/>
      <w:bookmarkStart w:id="4177" w:name="_Toc39425979"/>
      <w:bookmarkStart w:id="4178" w:name="_Toc38319644"/>
      <w:bookmarkStart w:id="4179" w:name="_Toc38355190"/>
      <w:bookmarkStart w:id="4180" w:name="_Toc38891385"/>
      <w:bookmarkStart w:id="4181" w:name="_Toc39425980"/>
      <w:bookmarkStart w:id="4182" w:name="_Toc38319645"/>
      <w:bookmarkStart w:id="4183" w:name="_Toc38355191"/>
      <w:bookmarkStart w:id="4184" w:name="_Toc38891386"/>
      <w:bookmarkStart w:id="4185" w:name="_Toc39425981"/>
      <w:bookmarkStart w:id="4186" w:name="_Toc38319646"/>
      <w:bookmarkStart w:id="4187" w:name="_Toc38355192"/>
      <w:bookmarkStart w:id="4188" w:name="_Toc38891387"/>
      <w:bookmarkStart w:id="4189" w:name="_Toc39425982"/>
      <w:bookmarkStart w:id="4190" w:name="_Toc38319647"/>
      <w:bookmarkStart w:id="4191" w:name="_Toc38355193"/>
      <w:bookmarkStart w:id="4192" w:name="_Toc38891388"/>
      <w:bookmarkStart w:id="4193" w:name="_Toc39425983"/>
      <w:bookmarkStart w:id="4194" w:name="_Toc38319648"/>
      <w:bookmarkStart w:id="4195" w:name="_Toc38355194"/>
      <w:bookmarkStart w:id="4196" w:name="_Toc38891389"/>
      <w:bookmarkStart w:id="4197" w:name="_Toc39425984"/>
      <w:bookmarkStart w:id="4198" w:name="_Toc38319649"/>
      <w:bookmarkStart w:id="4199" w:name="_Toc38355195"/>
      <w:bookmarkStart w:id="4200" w:name="_Toc38891390"/>
      <w:bookmarkStart w:id="4201" w:name="_Toc39425985"/>
      <w:bookmarkStart w:id="4202" w:name="_Toc38319650"/>
      <w:bookmarkStart w:id="4203" w:name="_Toc38355196"/>
      <w:bookmarkStart w:id="4204" w:name="_Toc38891391"/>
      <w:bookmarkStart w:id="4205" w:name="_Toc39425986"/>
      <w:bookmarkStart w:id="4206" w:name="_Toc38319651"/>
      <w:bookmarkStart w:id="4207" w:name="_Toc38355197"/>
      <w:bookmarkStart w:id="4208" w:name="_Toc38891392"/>
      <w:bookmarkStart w:id="4209" w:name="_Toc39425987"/>
      <w:bookmarkStart w:id="4210" w:name="_Toc38319652"/>
      <w:bookmarkStart w:id="4211" w:name="_Toc38355198"/>
      <w:bookmarkStart w:id="4212" w:name="_Toc38891393"/>
      <w:bookmarkStart w:id="4213" w:name="_Toc39425988"/>
      <w:bookmarkStart w:id="4214" w:name="_Toc38319653"/>
      <w:bookmarkStart w:id="4215" w:name="_Toc38355199"/>
      <w:bookmarkStart w:id="4216" w:name="_Toc38891394"/>
      <w:bookmarkStart w:id="4217" w:name="_Toc39425989"/>
      <w:bookmarkStart w:id="4218" w:name="_Toc38319654"/>
      <w:bookmarkStart w:id="4219" w:name="_Toc38355200"/>
      <w:bookmarkStart w:id="4220" w:name="_Toc38891395"/>
      <w:bookmarkStart w:id="4221" w:name="_Toc39425990"/>
      <w:bookmarkStart w:id="4222" w:name="_Toc38319655"/>
      <w:bookmarkStart w:id="4223" w:name="_Toc38355201"/>
      <w:bookmarkStart w:id="4224" w:name="_Toc38891396"/>
      <w:bookmarkStart w:id="4225" w:name="_Toc39425991"/>
      <w:bookmarkStart w:id="4226" w:name="_Toc38319656"/>
      <w:bookmarkStart w:id="4227" w:name="_Toc38355202"/>
      <w:bookmarkStart w:id="4228" w:name="_Toc38891397"/>
      <w:bookmarkStart w:id="4229" w:name="_Toc39425992"/>
      <w:bookmarkStart w:id="4230" w:name="_Toc38319657"/>
      <w:bookmarkStart w:id="4231" w:name="_Toc38355203"/>
      <w:bookmarkStart w:id="4232" w:name="_Toc38891398"/>
      <w:bookmarkStart w:id="4233" w:name="_Toc39425993"/>
      <w:bookmarkStart w:id="4234" w:name="_Toc38319658"/>
      <w:bookmarkStart w:id="4235" w:name="_Toc38355204"/>
      <w:bookmarkStart w:id="4236" w:name="_Toc38891399"/>
      <w:bookmarkStart w:id="4237" w:name="_Toc39425994"/>
      <w:bookmarkStart w:id="4238" w:name="_Toc38319659"/>
      <w:bookmarkStart w:id="4239" w:name="_Toc38355205"/>
      <w:bookmarkStart w:id="4240" w:name="_Toc38891400"/>
      <w:bookmarkStart w:id="4241" w:name="_Toc39425995"/>
      <w:bookmarkStart w:id="4242" w:name="_Toc38319660"/>
      <w:bookmarkStart w:id="4243" w:name="_Toc38355206"/>
      <w:bookmarkStart w:id="4244" w:name="_Toc38891401"/>
      <w:bookmarkStart w:id="4245" w:name="_Toc39425996"/>
      <w:bookmarkStart w:id="4246" w:name="_Toc38319661"/>
      <w:bookmarkStart w:id="4247" w:name="_Toc38355207"/>
      <w:bookmarkStart w:id="4248" w:name="_Toc38891402"/>
      <w:bookmarkStart w:id="4249" w:name="_Toc39425997"/>
      <w:bookmarkStart w:id="4250" w:name="_Toc38319662"/>
      <w:bookmarkStart w:id="4251" w:name="_Toc38355208"/>
      <w:bookmarkStart w:id="4252" w:name="_Toc38891403"/>
      <w:bookmarkStart w:id="4253" w:name="_Toc39425998"/>
      <w:bookmarkStart w:id="4254" w:name="_Toc38319663"/>
      <w:bookmarkStart w:id="4255" w:name="_Toc38355209"/>
      <w:bookmarkStart w:id="4256" w:name="_Toc38891404"/>
      <w:bookmarkStart w:id="4257" w:name="_Toc39425999"/>
      <w:bookmarkStart w:id="4258" w:name="_Toc38319664"/>
      <w:bookmarkStart w:id="4259" w:name="_Toc38355210"/>
      <w:bookmarkStart w:id="4260" w:name="_Toc38891405"/>
      <w:bookmarkStart w:id="4261" w:name="_Toc39426000"/>
      <w:bookmarkStart w:id="4262" w:name="_Toc38319665"/>
      <w:bookmarkStart w:id="4263" w:name="_Toc38355211"/>
      <w:bookmarkStart w:id="4264" w:name="_Toc38891406"/>
      <w:bookmarkStart w:id="4265" w:name="_Toc39426001"/>
      <w:bookmarkStart w:id="4266" w:name="_Toc38319666"/>
      <w:bookmarkStart w:id="4267" w:name="_Toc38355212"/>
      <w:bookmarkStart w:id="4268" w:name="_Toc38891407"/>
      <w:bookmarkStart w:id="4269" w:name="_Toc39426002"/>
      <w:bookmarkStart w:id="4270" w:name="_Toc38319667"/>
      <w:bookmarkStart w:id="4271" w:name="_Toc38355213"/>
      <w:bookmarkStart w:id="4272" w:name="_Toc38891408"/>
      <w:bookmarkStart w:id="4273" w:name="_Toc39426003"/>
      <w:bookmarkStart w:id="4274" w:name="_Toc38319668"/>
      <w:bookmarkStart w:id="4275" w:name="_Toc38355214"/>
      <w:bookmarkStart w:id="4276" w:name="_Toc38891409"/>
      <w:bookmarkStart w:id="4277" w:name="_Toc39426004"/>
      <w:bookmarkStart w:id="4278" w:name="_Toc38319669"/>
      <w:bookmarkStart w:id="4279" w:name="_Toc38355215"/>
      <w:bookmarkStart w:id="4280" w:name="_Toc38891410"/>
      <w:bookmarkStart w:id="4281" w:name="_Toc39426005"/>
      <w:bookmarkStart w:id="4282" w:name="_Toc38319670"/>
      <w:bookmarkStart w:id="4283" w:name="_Toc38355216"/>
      <w:bookmarkStart w:id="4284" w:name="_Toc38891411"/>
      <w:bookmarkStart w:id="4285" w:name="_Toc39426006"/>
      <w:bookmarkStart w:id="4286" w:name="_Toc38319671"/>
      <w:bookmarkStart w:id="4287" w:name="_Toc38355217"/>
      <w:bookmarkStart w:id="4288" w:name="_Toc38891412"/>
      <w:bookmarkStart w:id="4289" w:name="_Toc39426007"/>
      <w:bookmarkStart w:id="4290" w:name="_Toc38319672"/>
      <w:bookmarkStart w:id="4291" w:name="_Toc38355218"/>
      <w:bookmarkStart w:id="4292" w:name="_Toc38891413"/>
      <w:bookmarkStart w:id="4293" w:name="_Toc39426008"/>
      <w:bookmarkStart w:id="4294" w:name="_Toc38319673"/>
      <w:bookmarkStart w:id="4295" w:name="_Toc38355219"/>
      <w:bookmarkStart w:id="4296" w:name="_Toc38891414"/>
      <w:bookmarkStart w:id="4297" w:name="_Toc39426009"/>
      <w:bookmarkStart w:id="4298" w:name="_Toc38319674"/>
      <w:bookmarkStart w:id="4299" w:name="_Toc38355220"/>
      <w:bookmarkStart w:id="4300" w:name="_Toc38891415"/>
      <w:bookmarkStart w:id="4301" w:name="_Toc39426010"/>
      <w:bookmarkStart w:id="4302" w:name="_Toc38319675"/>
      <w:bookmarkStart w:id="4303" w:name="_Toc38355221"/>
      <w:bookmarkStart w:id="4304" w:name="_Toc38891416"/>
      <w:bookmarkStart w:id="4305" w:name="_Toc39426011"/>
      <w:bookmarkStart w:id="4306" w:name="_Toc38319676"/>
      <w:bookmarkStart w:id="4307" w:name="_Toc38355222"/>
      <w:bookmarkStart w:id="4308" w:name="_Toc38891417"/>
      <w:bookmarkStart w:id="4309" w:name="_Toc39426012"/>
      <w:bookmarkStart w:id="4310" w:name="_Toc38319677"/>
      <w:bookmarkStart w:id="4311" w:name="_Toc38355223"/>
      <w:bookmarkStart w:id="4312" w:name="_Toc38891418"/>
      <w:bookmarkStart w:id="4313" w:name="_Toc39426013"/>
      <w:bookmarkStart w:id="4314" w:name="_Toc38319678"/>
      <w:bookmarkStart w:id="4315" w:name="_Toc38355224"/>
      <w:bookmarkStart w:id="4316" w:name="_Toc38891419"/>
      <w:bookmarkStart w:id="4317" w:name="_Toc39426014"/>
      <w:bookmarkStart w:id="4318" w:name="_Toc29659001"/>
      <w:bookmarkStart w:id="4319" w:name="_Toc29723398"/>
      <w:bookmarkStart w:id="4320" w:name="_Toc38319679"/>
      <w:bookmarkStart w:id="4321" w:name="_Toc38355225"/>
      <w:bookmarkStart w:id="4322" w:name="_Toc38891420"/>
      <w:bookmarkStart w:id="4323" w:name="_Toc39426015"/>
      <w:bookmarkStart w:id="4324" w:name="_Toc21505869"/>
      <w:bookmarkStart w:id="4325" w:name="_Toc21510015"/>
      <w:bookmarkStart w:id="4326" w:name="_Toc21531959"/>
      <w:bookmarkStart w:id="4327" w:name="_Toc21535205"/>
      <w:bookmarkStart w:id="4328" w:name="_Toc21520219"/>
      <w:bookmarkStart w:id="4329" w:name="_Toc21521355"/>
      <w:bookmarkStart w:id="4330" w:name="_Toc38319680"/>
      <w:bookmarkStart w:id="4331" w:name="_Toc38355226"/>
      <w:bookmarkStart w:id="4332" w:name="_Toc38891421"/>
      <w:bookmarkStart w:id="4333" w:name="_Toc39426016"/>
      <w:bookmarkStart w:id="4334" w:name="_Toc38319681"/>
      <w:bookmarkStart w:id="4335" w:name="_Toc38355227"/>
      <w:bookmarkStart w:id="4336" w:name="_Toc38891422"/>
      <w:bookmarkStart w:id="4337" w:name="_Toc39426017"/>
      <w:bookmarkStart w:id="4338" w:name="_Toc38319682"/>
      <w:bookmarkStart w:id="4339" w:name="_Toc38355228"/>
      <w:bookmarkStart w:id="4340" w:name="_Toc38891423"/>
      <w:bookmarkStart w:id="4341" w:name="_Toc39426018"/>
      <w:bookmarkStart w:id="4342" w:name="_Toc38319683"/>
      <w:bookmarkStart w:id="4343" w:name="_Toc38355229"/>
      <w:bookmarkStart w:id="4344" w:name="_Toc38891424"/>
      <w:bookmarkStart w:id="4345" w:name="_Toc39426019"/>
      <w:bookmarkStart w:id="4346" w:name="_Toc338608772"/>
      <w:bookmarkStart w:id="4347" w:name="_Toc338608774"/>
      <w:bookmarkStart w:id="4348" w:name="_Toc24167875"/>
      <w:bookmarkStart w:id="4349" w:name="_Toc24168931"/>
      <w:bookmarkStart w:id="4350" w:name="_Toc38319684"/>
      <w:bookmarkStart w:id="4351" w:name="_Toc38355230"/>
      <w:bookmarkStart w:id="4352" w:name="_Toc38891425"/>
      <w:bookmarkStart w:id="4353" w:name="_Toc39426020"/>
      <w:bookmarkStart w:id="4354" w:name="_Toc38319685"/>
      <w:bookmarkStart w:id="4355" w:name="_Toc38355231"/>
      <w:bookmarkStart w:id="4356" w:name="_Toc38891426"/>
      <w:bookmarkStart w:id="4357" w:name="_Toc39426021"/>
      <w:bookmarkStart w:id="4358" w:name="_Toc38319686"/>
      <w:bookmarkStart w:id="4359" w:name="_Toc38355232"/>
      <w:bookmarkStart w:id="4360" w:name="_Toc38891427"/>
      <w:bookmarkStart w:id="4361" w:name="_Toc39426022"/>
      <w:bookmarkStart w:id="4362" w:name="_Toc38319687"/>
      <w:bookmarkStart w:id="4363" w:name="_Toc38355233"/>
      <w:bookmarkStart w:id="4364" w:name="_Toc38891428"/>
      <w:bookmarkStart w:id="4365" w:name="_Toc39426023"/>
      <w:bookmarkStart w:id="4366" w:name="_Toc38319688"/>
      <w:bookmarkStart w:id="4367" w:name="_Toc38355234"/>
      <w:bookmarkStart w:id="4368" w:name="_Toc38891429"/>
      <w:bookmarkStart w:id="4369" w:name="_Toc39426024"/>
      <w:bookmarkStart w:id="4370" w:name="_Toc38319689"/>
      <w:bookmarkStart w:id="4371" w:name="_Toc38355235"/>
      <w:bookmarkStart w:id="4372" w:name="_Toc38891430"/>
      <w:bookmarkStart w:id="4373" w:name="_Toc39426025"/>
      <w:bookmarkStart w:id="4374" w:name="_Toc38319690"/>
      <w:bookmarkStart w:id="4375" w:name="_Toc38355236"/>
      <w:bookmarkStart w:id="4376" w:name="_Toc38891431"/>
      <w:bookmarkStart w:id="4377" w:name="_Toc39426026"/>
      <w:bookmarkStart w:id="4378" w:name="_Toc38319691"/>
      <w:bookmarkStart w:id="4379" w:name="_Toc38355237"/>
      <w:bookmarkStart w:id="4380" w:name="_Toc38891432"/>
      <w:bookmarkStart w:id="4381" w:name="_Toc39426027"/>
      <w:bookmarkStart w:id="4382" w:name="_Toc38319692"/>
      <w:bookmarkStart w:id="4383" w:name="_Toc38355238"/>
      <w:bookmarkStart w:id="4384" w:name="_Toc38891433"/>
      <w:bookmarkStart w:id="4385" w:name="_Toc39426028"/>
      <w:bookmarkStart w:id="4386" w:name="_Toc38319693"/>
      <w:bookmarkStart w:id="4387" w:name="_Toc38355239"/>
      <w:bookmarkStart w:id="4388" w:name="_Toc38891434"/>
      <w:bookmarkStart w:id="4389" w:name="_Toc39426029"/>
      <w:bookmarkStart w:id="4390" w:name="_Toc38319694"/>
      <w:bookmarkStart w:id="4391" w:name="_Toc38355240"/>
      <w:bookmarkStart w:id="4392" w:name="_Toc38891435"/>
      <w:bookmarkStart w:id="4393" w:name="_Toc39426030"/>
      <w:bookmarkStart w:id="4394" w:name="_Toc38319695"/>
      <w:bookmarkStart w:id="4395" w:name="_Toc38355241"/>
      <w:bookmarkStart w:id="4396" w:name="_Toc38891436"/>
      <w:bookmarkStart w:id="4397" w:name="_Toc39426031"/>
      <w:bookmarkStart w:id="4398" w:name="_Toc38319720"/>
      <w:bookmarkStart w:id="4399" w:name="_Toc38355266"/>
      <w:bookmarkStart w:id="4400" w:name="_Toc38891461"/>
      <w:bookmarkStart w:id="4401" w:name="_Toc39426056"/>
      <w:bookmarkStart w:id="4402" w:name="_Toc38319721"/>
      <w:bookmarkStart w:id="4403" w:name="_Toc38355267"/>
      <w:bookmarkStart w:id="4404" w:name="_Toc38891462"/>
      <w:bookmarkStart w:id="4405" w:name="_Toc39426057"/>
      <w:bookmarkStart w:id="4406" w:name="_Toc38319722"/>
      <w:bookmarkStart w:id="4407" w:name="_Toc38355268"/>
      <w:bookmarkStart w:id="4408" w:name="_Toc38891463"/>
      <w:bookmarkStart w:id="4409" w:name="_Toc39426058"/>
      <w:bookmarkStart w:id="4410" w:name="_Toc38319759"/>
      <w:bookmarkStart w:id="4411" w:name="_Toc38355305"/>
      <w:bookmarkStart w:id="4412" w:name="_Toc38891500"/>
      <w:bookmarkStart w:id="4413" w:name="_Toc39426095"/>
      <w:bookmarkStart w:id="4414" w:name="_Toc38319760"/>
      <w:bookmarkStart w:id="4415" w:name="_Toc38355306"/>
      <w:bookmarkStart w:id="4416" w:name="_Toc38891501"/>
      <w:bookmarkStart w:id="4417" w:name="_Toc39426096"/>
      <w:bookmarkStart w:id="4418" w:name="_Toc38319761"/>
      <w:bookmarkStart w:id="4419" w:name="_Toc38355307"/>
      <w:bookmarkStart w:id="4420" w:name="_Toc38891502"/>
      <w:bookmarkStart w:id="4421" w:name="_Toc39426097"/>
      <w:bookmarkStart w:id="4422" w:name="_Toc38319762"/>
      <w:bookmarkStart w:id="4423" w:name="_Toc38355308"/>
      <w:bookmarkStart w:id="4424" w:name="_Toc38891503"/>
      <w:bookmarkStart w:id="4425" w:name="_Toc39426098"/>
      <w:bookmarkStart w:id="4426" w:name="_Toc38319763"/>
      <w:bookmarkStart w:id="4427" w:name="_Toc38355309"/>
      <w:bookmarkStart w:id="4428" w:name="_Toc38891504"/>
      <w:bookmarkStart w:id="4429" w:name="_Toc39426099"/>
      <w:bookmarkStart w:id="4430" w:name="_Toc38319764"/>
      <w:bookmarkStart w:id="4431" w:name="_Toc38355310"/>
      <w:bookmarkStart w:id="4432" w:name="_Toc38891505"/>
      <w:bookmarkStart w:id="4433" w:name="_Toc39426100"/>
      <w:bookmarkStart w:id="4434" w:name="_Toc38319765"/>
      <w:bookmarkStart w:id="4435" w:name="_Toc38355311"/>
      <w:bookmarkStart w:id="4436" w:name="_Toc38891506"/>
      <w:bookmarkStart w:id="4437" w:name="_Toc39426101"/>
      <w:bookmarkStart w:id="4438" w:name="_Toc38319766"/>
      <w:bookmarkStart w:id="4439" w:name="_Toc38355312"/>
      <w:bookmarkStart w:id="4440" w:name="_Toc38891507"/>
      <w:bookmarkStart w:id="4441" w:name="_Toc39426102"/>
      <w:bookmarkStart w:id="4442" w:name="_Toc22727479"/>
      <w:bookmarkStart w:id="4443" w:name="_Toc22728252"/>
      <w:bookmarkStart w:id="4444" w:name="_Toc22728986"/>
      <w:bookmarkStart w:id="4445" w:name="_Toc22790490"/>
      <w:bookmarkStart w:id="4446" w:name="_Toc22727483"/>
      <w:bookmarkStart w:id="4447" w:name="_Toc22728256"/>
      <w:bookmarkStart w:id="4448" w:name="_Toc22728990"/>
      <w:bookmarkStart w:id="4449" w:name="_Toc22790494"/>
      <w:bookmarkStart w:id="4450" w:name="_Toc22006965"/>
      <w:bookmarkStart w:id="4451" w:name="_Toc22033244"/>
      <w:bookmarkStart w:id="4452" w:name="_Toc38319767"/>
      <w:bookmarkStart w:id="4453" w:name="_Toc38355313"/>
      <w:bookmarkStart w:id="4454" w:name="_Toc38891508"/>
      <w:bookmarkStart w:id="4455" w:name="_Toc39426103"/>
      <w:bookmarkStart w:id="4456" w:name="_Toc38319768"/>
      <w:bookmarkStart w:id="4457" w:name="_Toc38355314"/>
      <w:bookmarkStart w:id="4458" w:name="_Toc38891509"/>
      <w:bookmarkStart w:id="4459" w:name="_Toc39426104"/>
      <w:bookmarkStart w:id="4460" w:name="_Ref38318384"/>
      <w:bookmarkStart w:id="4461" w:name="_Toc51656649"/>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r w:rsidRPr="0017580F">
        <w:rPr>
          <w:color w:val="000000" w:themeColor="text1"/>
        </w:rPr>
        <w:t>Parsing process</w:t>
      </w:r>
      <w:bookmarkEnd w:id="4460"/>
      <w:bookmarkEnd w:id="4461"/>
    </w:p>
    <w:p w14:paraId="21EA7C91" w14:textId="77777777" w:rsidR="005062B4" w:rsidRPr="0017580F" w:rsidRDefault="005062B4" w:rsidP="00CD7999">
      <w:pPr>
        <w:pStyle w:val="Heading2"/>
        <w:rPr>
          <w:color w:val="000000" w:themeColor="text1"/>
        </w:rPr>
      </w:pPr>
      <w:bookmarkStart w:id="4462" w:name="_Ref45106838"/>
      <w:bookmarkStart w:id="4463" w:name="_Ref45106854"/>
      <w:bookmarkStart w:id="4464" w:name="_Toc51656650"/>
      <w:r w:rsidRPr="0017580F">
        <w:rPr>
          <w:color w:val="000000" w:themeColor="text1"/>
        </w:rPr>
        <w:t>General</w:t>
      </w:r>
      <w:bookmarkEnd w:id="4462"/>
      <w:bookmarkEnd w:id="4463"/>
      <w:bookmarkEnd w:id="4464"/>
    </w:p>
    <w:p w14:paraId="3BB98E4F" w14:textId="77777777" w:rsidR="005062B4" w:rsidRPr="0017580F" w:rsidRDefault="005062B4" w:rsidP="005062B4">
      <w:pPr>
        <w:rPr>
          <w:color w:val="000000" w:themeColor="text1"/>
        </w:rPr>
      </w:pPr>
      <w:r w:rsidRPr="0017580F">
        <w:rPr>
          <w:color w:val="000000" w:themeColor="text1"/>
        </w:rPr>
        <w:t>Inputs to this process are bits from the bitstream</w:t>
      </w:r>
    </w:p>
    <w:p w14:paraId="5895390D" w14:textId="77777777" w:rsidR="005062B4" w:rsidRPr="0017580F" w:rsidRDefault="005062B4" w:rsidP="005062B4">
      <w:pPr>
        <w:rPr>
          <w:color w:val="000000" w:themeColor="text1"/>
        </w:rPr>
      </w:pPr>
      <w:r w:rsidRPr="0017580F">
        <w:rPr>
          <w:color w:val="000000" w:themeColor="text1"/>
        </w:rPr>
        <w:t>Outputs of this process are syntax element values.</w:t>
      </w:r>
    </w:p>
    <w:p w14:paraId="6FBA8515" w14:textId="37A7C89E" w:rsidR="005062B4" w:rsidRPr="0017580F" w:rsidRDefault="005062B4" w:rsidP="005062B4">
      <w:pPr>
        <w:rPr>
          <w:color w:val="000000" w:themeColor="text1"/>
        </w:rPr>
      </w:pPr>
      <w:r w:rsidRPr="0017580F">
        <w:rPr>
          <w:color w:val="000000" w:themeColor="text1"/>
        </w:rPr>
        <w:t xml:space="preserve">This process is invoked when the descriptor of a syntax element in the syntax tables is equal to ue(v) or se(v) (see </w:t>
      </w:r>
      <w:r w:rsidR="00406A86" w:rsidRPr="0017580F">
        <w:rPr>
          <w:color w:val="000000" w:themeColor="text1"/>
        </w:rPr>
        <w:t>subclause</w:t>
      </w:r>
      <w:r w:rsidR="005A6EF4" w:rsidRPr="0017580F">
        <w:rPr>
          <w:color w:val="000000" w:themeColor="text1"/>
        </w:rPr>
        <w:t> </w:t>
      </w:r>
      <w:r w:rsidR="00C711CA" w:rsidRPr="0017580F">
        <w:rPr>
          <w:color w:val="000000" w:themeColor="text1"/>
        </w:rPr>
        <w:fldChar w:fldCharType="begin"/>
      </w:r>
      <w:r w:rsidR="00C711CA" w:rsidRPr="0017580F">
        <w:rPr>
          <w:color w:val="000000" w:themeColor="text1"/>
        </w:rPr>
        <w:instrText xml:space="preserve"> REF _Ref39813813 \r \h </w:instrText>
      </w:r>
      <w:r w:rsidR="00CA5401" w:rsidRPr="0017580F">
        <w:rPr>
          <w:color w:val="000000" w:themeColor="text1"/>
        </w:rPr>
        <w:instrText xml:space="preserve"> \* MERGEFORMAT </w:instrText>
      </w:r>
      <w:r w:rsidR="00C711CA" w:rsidRPr="0017580F">
        <w:rPr>
          <w:color w:val="000000" w:themeColor="text1"/>
        </w:rPr>
      </w:r>
      <w:r w:rsidR="00C711CA" w:rsidRPr="0017580F">
        <w:rPr>
          <w:color w:val="000000" w:themeColor="text1"/>
        </w:rPr>
        <w:fldChar w:fldCharType="separate"/>
      </w:r>
      <w:r w:rsidR="001F1F53">
        <w:rPr>
          <w:color w:val="000000" w:themeColor="text1"/>
        </w:rPr>
        <w:t>14.2</w:t>
      </w:r>
      <w:r w:rsidR="00C711CA" w:rsidRPr="0017580F">
        <w:rPr>
          <w:color w:val="000000" w:themeColor="text1"/>
        </w:rPr>
        <w:fldChar w:fldCharType="end"/>
      </w:r>
      <w:r w:rsidRPr="0017580F">
        <w:rPr>
          <w:color w:val="000000" w:themeColor="text1"/>
        </w:rPr>
        <w:t>).</w:t>
      </w:r>
    </w:p>
    <w:p w14:paraId="61905CE8" w14:textId="77777777" w:rsidR="005062B4" w:rsidRPr="0017580F" w:rsidRDefault="005062B4" w:rsidP="00CD7999">
      <w:pPr>
        <w:pStyle w:val="Heading2"/>
        <w:rPr>
          <w:color w:val="000000" w:themeColor="text1"/>
        </w:rPr>
      </w:pPr>
      <w:bookmarkStart w:id="4465" w:name="_Ref39811754"/>
      <w:bookmarkStart w:id="4466" w:name="_Ref39811776"/>
      <w:bookmarkStart w:id="4467" w:name="_Ref39813813"/>
      <w:bookmarkStart w:id="4468" w:name="_Toc51656651"/>
      <w:r w:rsidRPr="0017580F">
        <w:rPr>
          <w:color w:val="000000" w:themeColor="text1"/>
        </w:rPr>
        <w:t>Parsing process for 0-th order Exp-Golomb codes</w:t>
      </w:r>
      <w:bookmarkEnd w:id="4465"/>
      <w:bookmarkEnd w:id="4466"/>
      <w:bookmarkEnd w:id="4467"/>
      <w:bookmarkEnd w:id="4468"/>
    </w:p>
    <w:p w14:paraId="7A4907DF" w14:textId="77777777" w:rsidR="005062B4" w:rsidRPr="0017580F" w:rsidRDefault="005062B4" w:rsidP="005062B4">
      <w:pPr>
        <w:pStyle w:val="Heading3"/>
      </w:pPr>
      <w:bookmarkStart w:id="4469" w:name="_Toc51656652"/>
      <w:r w:rsidRPr="0017580F">
        <w:t>General</w:t>
      </w:r>
      <w:bookmarkEnd w:id="4469"/>
    </w:p>
    <w:p w14:paraId="5EBFDCD0" w14:textId="77777777" w:rsidR="005062B4" w:rsidRPr="0017580F" w:rsidRDefault="005062B4" w:rsidP="005062B4">
      <w:pPr>
        <w:rPr>
          <w:color w:val="000000" w:themeColor="text1"/>
        </w:rPr>
      </w:pPr>
      <w:r w:rsidRPr="0017580F">
        <w:rPr>
          <w:color w:val="000000" w:themeColor="text1"/>
        </w:rPr>
        <w:t>This process is invoked when the descriptor of a syntax element in the syntax tables is equal to ue(v) or se(v).</w:t>
      </w:r>
    </w:p>
    <w:p w14:paraId="0186F97F" w14:textId="77777777" w:rsidR="005062B4" w:rsidRPr="0017580F" w:rsidRDefault="005062B4" w:rsidP="005062B4">
      <w:pPr>
        <w:rPr>
          <w:color w:val="000000" w:themeColor="text1"/>
        </w:rPr>
      </w:pPr>
      <w:r w:rsidRPr="0017580F">
        <w:rPr>
          <w:color w:val="000000" w:themeColor="text1"/>
        </w:rPr>
        <w:t>Inputs to this process are bits from the bitstream.</w:t>
      </w:r>
    </w:p>
    <w:p w14:paraId="321E4020" w14:textId="77777777" w:rsidR="005062B4" w:rsidRPr="0017580F" w:rsidRDefault="005062B4" w:rsidP="005062B4">
      <w:pPr>
        <w:rPr>
          <w:color w:val="000000" w:themeColor="text1"/>
        </w:rPr>
      </w:pPr>
      <w:r w:rsidRPr="0017580F">
        <w:rPr>
          <w:color w:val="000000" w:themeColor="text1"/>
        </w:rPr>
        <w:lastRenderedPageBreak/>
        <w:t>Outputs of this process are syntax element values.</w:t>
      </w:r>
    </w:p>
    <w:p w14:paraId="4D8ECDF0" w14:textId="77777777" w:rsidR="005062B4" w:rsidRPr="0017580F" w:rsidRDefault="005062B4" w:rsidP="005062B4">
      <w:pPr>
        <w:rPr>
          <w:color w:val="000000" w:themeColor="text1"/>
        </w:rPr>
      </w:pPr>
      <w:r w:rsidRPr="0017580F">
        <w:rPr>
          <w:color w:val="000000" w:themeColor="text1"/>
        </w:rPr>
        <w:t>Syntax elements coded as ue(v) or se(v) are Exp-Golomb-coded. The parsing process for these syntax elements begins with reading the bits starting at the current location in the bitstream up to and including the first non-zero bit and counting the number of leading bits that are equal to 0. This process is specified as follows:</w:t>
      </w:r>
    </w:p>
    <w:p w14:paraId="7A7F4C02" w14:textId="5157B298" w:rsidR="005062B4" w:rsidRPr="0017580F" w:rsidRDefault="00BB59C2" w:rsidP="00406C76">
      <w:r w:rsidRPr="0017580F">
        <w:tab/>
      </w:r>
      <w:r w:rsidR="005062B4" w:rsidRPr="0017580F">
        <w:t>leadingZeroBits</w:t>
      </w:r>
      <w:r w:rsidR="00D47707" w:rsidRPr="0017580F">
        <w:t> = </w:t>
      </w:r>
      <w:r w:rsidR="005062B4" w:rsidRPr="0017580F">
        <w:t>−1</w:t>
      </w:r>
      <w:r w:rsidR="007E1E3B" w:rsidRPr="0017580F">
        <w:br/>
      </w:r>
      <w:r w:rsidRPr="0017580F">
        <w:tab/>
      </w:r>
      <w:r w:rsidR="005062B4" w:rsidRPr="0017580F">
        <w:t>for(</w:t>
      </w:r>
      <w:r w:rsidRPr="0017580F">
        <w:t> </w:t>
      </w:r>
      <w:r w:rsidR="005062B4" w:rsidRPr="0017580F">
        <w:t>b</w:t>
      </w:r>
      <w:r w:rsidR="00D47707" w:rsidRPr="0017580F">
        <w:t> = </w:t>
      </w:r>
      <w:r w:rsidR="005062B4" w:rsidRPr="0017580F">
        <w:t>0;</w:t>
      </w:r>
      <w:r w:rsidRPr="0017580F">
        <w:t> </w:t>
      </w:r>
      <w:r w:rsidR="005062B4" w:rsidRPr="0017580F">
        <w:t>!b;</w:t>
      </w:r>
      <w:r w:rsidRPr="0017580F">
        <w:t> </w:t>
      </w:r>
      <w:r w:rsidR="005062B4" w:rsidRPr="0017580F">
        <w:t>leadingZeroBits</w:t>
      </w:r>
      <w:r w:rsidR="00006CCF" w:rsidRPr="0017580F">
        <w:t>++ )</w:t>
      </w:r>
      <w:r w:rsidR="005062B4" w:rsidRPr="0017580F">
        <w:tab/>
      </w:r>
      <w:r w:rsidR="007E1E3B" w:rsidRPr="0017580F">
        <w:tab/>
      </w:r>
      <w:r w:rsidR="007E1E3B" w:rsidRPr="0017580F">
        <w:tab/>
      </w:r>
      <w:r w:rsidR="007E1E3B" w:rsidRPr="0017580F">
        <w:tab/>
      </w:r>
      <w:r w:rsidR="005062B4" w:rsidRPr="0017580F">
        <w:t>(</w:t>
      </w:r>
      <w:r w:rsidR="005062B4" w:rsidRPr="0017580F">
        <w:fldChar w:fldCharType="begin"/>
      </w:r>
      <w:r w:rsidR="005062B4" w:rsidRPr="0017580F">
        <w:instrText xml:space="preserve"> </w:instrText>
      </w:r>
      <w:r w:rsidR="00646520" w:rsidRPr="0017580F">
        <w:instrText>SEQ Equation \* ARABIC \n</w:instrText>
      </w:r>
      <w:r w:rsidR="005062B4" w:rsidRPr="0017580F">
        <w:instrText xml:space="preserve"> </w:instrText>
      </w:r>
      <w:r w:rsidR="005062B4" w:rsidRPr="0017580F">
        <w:fldChar w:fldCharType="separate"/>
      </w:r>
      <w:r w:rsidR="001F1F53">
        <w:rPr>
          <w:noProof/>
        </w:rPr>
        <w:t>166</w:t>
      </w:r>
      <w:r w:rsidR="005062B4" w:rsidRPr="0017580F">
        <w:fldChar w:fldCharType="end"/>
      </w:r>
      <w:r w:rsidR="005062B4" w:rsidRPr="0017580F">
        <w:t>)</w:t>
      </w:r>
      <w:r w:rsidR="005062B4" w:rsidRPr="0017580F">
        <w:br/>
      </w:r>
      <w:r w:rsidR="005062B4" w:rsidRPr="0017580F">
        <w:tab/>
      </w:r>
      <w:r w:rsidRPr="0017580F">
        <w:tab/>
      </w:r>
      <w:r w:rsidR="005062B4" w:rsidRPr="0017580F">
        <w:t>b</w:t>
      </w:r>
      <w:r w:rsidR="00D47707" w:rsidRPr="0017580F">
        <w:t> = </w:t>
      </w:r>
      <w:r w:rsidR="005062B4" w:rsidRPr="0017580F">
        <w:t>read_bits( 1 )</w:t>
      </w:r>
    </w:p>
    <w:p w14:paraId="0093ECC1" w14:textId="77777777" w:rsidR="005062B4" w:rsidRPr="0017580F" w:rsidRDefault="005062B4" w:rsidP="005062B4">
      <w:pPr>
        <w:rPr>
          <w:color w:val="000000" w:themeColor="text1"/>
        </w:rPr>
      </w:pPr>
      <w:r w:rsidRPr="0017580F">
        <w:rPr>
          <w:color w:val="000000" w:themeColor="text1"/>
        </w:rPr>
        <w:t>The variable codeNum is then assigned as follows:</w:t>
      </w:r>
    </w:p>
    <w:p w14:paraId="45EE5DB0" w14:textId="1D9E9B7C" w:rsidR="005062B4" w:rsidRPr="0017580F" w:rsidRDefault="005C2DB6" w:rsidP="00406C76">
      <w:r w:rsidRPr="0017580F">
        <w:tab/>
      </w:r>
      <w:r w:rsidR="005062B4" w:rsidRPr="0017580F">
        <w:t>codeNum</w:t>
      </w:r>
      <w:r w:rsidR="00D47707" w:rsidRPr="0017580F">
        <w:t> = </w:t>
      </w:r>
      <w:r w:rsidR="005062B4" w:rsidRPr="0017580F">
        <w:t>2</w:t>
      </w:r>
      <w:r w:rsidR="005062B4" w:rsidRPr="0017580F">
        <w:rPr>
          <w:vertAlign w:val="superscript"/>
        </w:rPr>
        <w:t>leadingZeroBits</w:t>
      </w:r>
      <w:r w:rsidRPr="0017580F">
        <w:t> – </w:t>
      </w:r>
      <w:r w:rsidR="005062B4" w:rsidRPr="0017580F">
        <w:t>1</w:t>
      </w:r>
      <w:r w:rsidRPr="0017580F">
        <w:t> </w:t>
      </w:r>
      <w:r w:rsidR="005062B4" w:rsidRPr="0017580F">
        <w:t>+</w:t>
      </w:r>
      <w:r w:rsidRPr="0017580F">
        <w:t> </w:t>
      </w:r>
      <w:r w:rsidR="005062B4" w:rsidRPr="0017580F">
        <w:t>read_bits( leadingZeroBits )</w:t>
      </w:r>
      <w:r w:rsidR="005062B4" w:rsidRPr="0017580F">
        <w:tab/>
        <w:t>(</w:t>
      </w:r>
      <w:r w:rsidR="005062B4" w:rsidRPr="0017580F">
        <w:fldChar w:fldCharType="begin"/>
      </w:r>
      <w:r w:rsidR="005062B4" w:rsidRPr="0017580F">
        <w:instrText xml:space="preserve"> </w:instrText>
      </w:r>
      <w:r w:rsidR="00646520" w:rsidRPr="0017580F">
        <w:instrText>SEQ Equation \* ARABIC \n</w:instrText>
      </w:r>
      <w:r w:rsidR="005062B4" w:rsidRPr="0017580F">
        <w:instrText xml:space="preserve"> </w:instrText>
      </w:r>
      <w:r w:rsidR="005062B4" w:rsidRPr="0017580F">
        <w:fldChar w:fldCharType="separate"/>
      </w:r>
      <w:r w:rsidR="001F1F53">
        <w:rPr>
          <w:noProof/>
        </w:rPr>
        <w:t>167</w:t>
      </w:r>
      <w:r w:rsidR="005062B4" w:rsidRPr="0017580F">
        <w:fldChar w:fldCharType="end"/>
      </w:r>
      <w:r w:rsidR="005062B4" w:rsidRPr="0017580F">
        <w:t>)</w:t>
      </w:r>
    </w:p>
    <w:p w14:paraId="648CFDE8" w14:textId="77777777" w:rsidR="005062B4" w:rsidRPr="0017580F" w:rsidRDefault="005062B4" w:rsidP="005062B4">
      <w:pPr>
        <w:rPr>
          <w:color w:val="000000" w:themeColor="text1"/>
        </w:rPr>
      </w:pPr>
      <w:r w:rsidRPr="0017580F">
        <w:rPr>
          <w:color w:val="000000" w:themeColor="text1"/>
        </w:rPr>
        <w:t>where the value returned from read_bits( leadingZeroBits ) is interpreted as a binary representation of an unsigned integer with the most significant bit written first.</w:t>
      </w:r>
    </w:p>
    <w:p w14:paraId="0FF591D7" w14:textId="07EE2085" w:rsidR="005062B4" w:rsidRPr="0017580F" w:rsidRDefault="00CF1000" w:rsidP="005062B4">
      <w:pPr>
        <w:rPr>
          <w:color w:val="000000" w:themeColor="text1"/>
        </w:rPr>
      </w:pPr>
      <w:r w:rsidRPr="0017580F">
        <w:rPr>
          <w:color w:val="000000" w:themeColor="text1"/>
        </w:rPr>
        <w:fldChar w:fldCharType="begin"/>
      </w:r>
      <w:r w:rsidRPr="0017580F">
        <w:rPr>
          <w:color w:val="000000" w:themeColor="text1"/>
        </w:rPr>
        <w:instrText xml:space="preserve"> REF _Ref45106039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sidRPr="0017580F">
        <w:t xml:space="preserve">Table </w:t>
      </w:r>
      <w:r w:rsidR="001F1F53">
        <w:t>12</w:t>
      </w:r>
      <w:r w:rsidRPr="0017580F">
        <w:rPr>
          <w:color w:val="000000" w:themeColor="text1"/>
        </w:rPr>
        <w:fldChar w:fldCharType="end"/>
      </w:r>
      <w:r w:rsidRPr="0017580F">
        <w:rPr>
          <w:color w:val="000000" w:themeColor="text1"/>
        </w:rPr>
        <w:t xml:space="preserve"> </w:t>
      </w:r>
      <w:r w:rsidR="005062B4" w:rsidRPr="0017580F">
        <w:rPr>
          <w:color w:val="000000" w:themeColor="text1"/>
        </w:rPr>
        <w:t>illustrates the structure of the Exp-Golomb code by separating the bit string into "prefix" and "suffix" bits. The "prefix" bits are those bits that are parsed as specified above for the computation of leadingZeroBits and are shown as either 0 or 1 in the bit string column</w:t>
      </w:r>
      <w:r w:rsidR="00845A6B" w:rsidRPr="0017580F">
        <w:rPr>
          <w:color w:val="000000" w:themeColor="text1"/>
        </w:rPr>
        <w:t xml:space="preserve"> of </w:t>
      </w:r>
      <w:r w:rsidR="00845A6B" w:rsidRPr="0017580F">
        <w:rPr>
          <w:color w:val="000000" w:themeColor="text1"/>
        </w:rPr>
        <w:fldChar w:fldCharType="begin"/>
      </w:r>
      <w:r w:rsidR="00845A6B" w:rsidRPr="0017580F">
        <w:rPr>
          <w:color w:val="000000" w:themeColor="text1"/>
        </w:rPr>
        <w:instrText xml:space="preserve"> REF _Ref45106039 \h </w:instrText>
      </w:r>
      <w:r w:rsidR="00CA5401" w:rsidRPr="0017580F">
        <w:rPr>
          <w:color w:val="000000" w:themeColor="text1"/>
        </w:rPr>
        <w:instrText xml:space="preserve"> \* MERGEFORMAT </w:instrText>
      </w:r>
      <w:r w:rsidR="00845A6B" w:rsidRPr="0017580F">
        <w:rPr>
          <w:color w:val="000000" w:themeColor="text1"/>
        </w:rPr>
      </w:r>
      <w:r w:rsidR="00845A6B" w:rsidRPr="0017580F">
        <w:rPr>
          <w:color w:val="000000" w:themeColor="text1"/>
        </w:rPr>
        <w:fldChar w:fldCharType="separate"/>
      </w:r>
      <w:r w:rsidR="001F1F53" w:rsidRPr="0017580F">
        <w:t xml:space="preserve">Table </w:t>
      </w:r>
      <w:r w:rsidR="001F1F53">
        <w:t>12</w:t>
      </w:r>
      <w:r w:rsidR="00845A6B" w:rsidRPr="0017580F">
        <w:rPr>
          <w:color w:val="000000" w:themeColor="text1"/>
        </w:rPr>
        <w:fldChar w:fldCharType="end"/>
      </w:r>
      <w:r w:rsidR="005062B4" w:rsidRPr="0017580F">
        <w:rPr>
          <w:color w:val="000000" w:themeColor="text1"/>
        </w:rPr>
        <w:t>. The "suffix" bits are those bits that are parsed in the computation of codeNum and are shown as x</w:t>
      </w:r>
      <w:r w:rsidR="005062B4" w:rsidRPr="0017580F">
        <w:rPr>
          <w:color w:val="000000" w:themeColor="text1"/>
          <w:vertAlign w:val="subscript"/>
        </w:rPr>
        <w:t>i</w:t>
      </w:r>
      <w:r w:rsidR="005062B4" w:rsidRPr="0017580F">
        <w:rPr>
          <w:color w:val="000000" w:themeColor="text1"/>
        </w:rPr>
        <w:t xml:space="preserve"> in </w:t>
      </w:r>
      <w:r w:rsidR="00845A6B" w:rsidRPr="0017580F">
        <w:rPr>
          <w:color w:val="000000" w:themeColor="text1"/>
        </w:rPr>
        <w:fldChar w:fldCharType="begin"/>
      </w:r>
      <w:r w:rsidR="00845A6B" w:rsidRPr="0017580F">
        <w:rPr>
          <w:color w:val="000000" w:themeColor="text1"/>
        </w:rPr>
        <w:instrText xml:space="preserve"> REF _Ref45106039 \h </w:instrText>
      </w:r>
      <w:r w:rsidR="00CA5401" w:rsidRPr="0017580F">
        <w:rPr>
          <w:color w:val="000000" w:themeColor="text1"/>
        </w:rPr>
        <w:instrText xml:space="preserve"> \* MERGEFORMAT </w:instrText>
      </w:r>
      <w:r w:rsidR="00845A6B" w:rsidRPr="0017580F">
        <w:rPr>
          <w:color w:val="000000" w:themeColor="text1"/>
        </w:rPr>
      </w:r>
      <w:r w:rsidR="00845A6B" w:rsidRPr="0017580F">
        <w:rPr>
          <w:color w:val="000000" w:themeColor="text1"/>
        </w:rPr>
        <w:fldChar w:fldCharType="separate"/>
      </w:r>
      <w:r w:rsidR="001F1F53" w:rsidRPr="0017580F">
        <w:t xml:space="preserve">Table </w:t>
      </w:r>
      <w:r w:rsidR="001F1F53">
        <w:t>12</w:t>
      </w:r>
      <w:r w:rsidR="00845A6B" w:rsidRPr="0017580F">
        <w:rPr>
          <w:color w:val="000000" w:themeColor="text1"/>
        </w:rPr>
        <w:fldChar w:fldCharType="end"/>
      </w:r>
      <w:r w:rsidR="00845A6B" w:rsidRPr="0017580F">
        <w:rPr>
          <w:color w:val="000000" w:themeColor="text1"/>
        </w:rPr>
        <w:t xml:space="preserve">, </w:t>
      </w:r>
      <w:r w:rsidR="005062B4" w:rsidRPr="0017580F">
        <w:rPr>
          <w:color w:val="000000" w:themeColor="text1"/>
        </w:rPr>
        <w:t>with i in the range of 0 to leadingZeroBits − 1, inclusive. Each x</w:t>
      </w:r>
      <w:r w:rsidR="005062B4" w:rsidRPr="0017580F">
        <w:rPr>
          <w:color w:val="000000" w:themeColor="text1"/>
          <w:vertAlign w:val="subscript"/>
        </w:rPr>
        <w:t>i</w:t>
      </w:r>
      <w:r w:rsidR="005062B4" w:rsidRPr="0017580F">
        <w:rPr>
          <w:color w:val="000000" w:themeColor="text1"/>
        </w:rPr>
        <w:t xml:space="preserve"> is equal to either 0 or 1.</w:t>
      </w:r>
    </w:p>
    <w:p w14:paraId="5AE88F70" w14:textId="40BFA07B" w:rsidR="006C08BB" w:rsidRPr="0017580F" w:rsidRDefault="006C08BB" w:rsidP="00792CFF">
      <w:pPr>
        <w:pStyle w:val="Caption"/>
        <w:rPr>
          <w:rFonts w:ascii="Cambria" w:hAnsi="Cambria"/>
          <w:color w:val="000000" w:themeColor="text1"/>
        </w:rPr>
      </w:pPr>
      <w:bookmarkStart w:id="4470" w:name="_Ref45106039"/>
      <w:bookmarkStart w:id="4471" w:name="_Ref45106038"/>
      <w:r w:rsidRPr="0017580F">
        <w:rPr>
          <w:rFonts w:ascii="Cambria" w:hAnsi="Cambria"/>
        </w:rPr>
        <w:t xml:space="preserve">Table </w:t>
      </w:r>
      <w:r w:rsidRPr="0017580F">
        <w:rPr>
          <w:rFonts w:ascii="Cambria" w:hAnsi="Cambria"/>
        </w:rPr>
        <w:fldChar w:fldCharType="begin"/>
      </w:r>
      <w:r w:rsidRPr="0017580F">
        <w:rPr>
          <w:rFonts w:ascii="Cambria" w:hAnsi="Cambria"/>
        </w:rPr>
        <w:instrText xml:space="preserve"> SEQ Table \* ARABIC </w:instrText>
      </w:r>
      <w:r w:rsidR="00221F10" w:rsidRPr="0017580F">
        <w:rPr>
          <w:rFonts w:ascii="Cambria" w:hAnsi="Cambria"/>
        </w:rPr>
        <w:instrText>\n</w:instrText>
      </w:r>
      <w:r w:rsidRPr="0017580F">
        <w:rPr>
          <w:rFonts w:ascii="Cambria" w:hAnsi="Cambria"/>
        </w:rPr>
        <w:fldChar w:fldCharType="separate"/>
      </w:r>
      <w:r w:rsidR="001F1F53">
        <w:rPr>
          <w:rFonts w:ascii="Cambria" w:hAnsi="Cambria"/>
          <w:noProof/>
        </w:rPr>
        <w:t>12</w:t>
      </w:r>
      <w:r w:rsidRPr="0017580F">
        <w:rPr>
          <w:rFonts w:ascii="Cambria" w:hAnsi="Cambria"/>
        </w:rPr>
        <w:fldChar w:fldCharType="end"/>
      </w:r>
      <w:bookmarkEnd w:id="4470"/>
      <w:r w:rsidR="001604C8" w:rsidRPr="0017580F">
        <w:rPr>
          <w:rFonts w:ascii="Cambria" w:hAnsi="Cambria" w:cs="Calibri"/>
          <w:bCs w:val="0"/>
        </w:rPr>
        <w:t> </w:t>
      </w:r>
      <w:r w:rsidR="001604C8" w:rsidRPr="0017580F">
        <w:rPr>
          <w:rFonts w:ascii="Cambria" w:hAnsi="Cambria"/>
        </w:rPr>
        <w:t>– </w:t>
      </w:r>
      <w:r w:rsidRPr="0017580F">
        <w:rPr>
          <w:rFonts w:ascii="Cambria" w:eastAsiaTheme="minorEastAsia" w:hAnsi="Cambria"/>
          <w:color w:val="000000" w:themeColor="text1"/>
          <w:lang w:eastAsia="ja-JP"/>
        </w:rPr>
        <w:t>Bit strings with "prefix" and "suffix" bits and assignment to codeNum ranges</w:t>
      </w:r>
      <w:bookmarkEnd w:id="447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92"/>
        <w:gridCol w:w="1764"/>
      </w:tblGrid>
      <w:tr w:rsidR="005062B4" w:rsidRPr="0017580F" w14:paraId="005D65C7" w14:textId="77777777" w:rsidTr="001B0754">
        <w:trPr>
          <w:jc w:val="center"/>
        </w:trPr>
        <w:tc>
          <w:tcPr>
            <w:tcW w:w="0" w:type="auto"/>
            <w:tcMar>
              <w:left w:w="115" w:type="dxa"/>
              <w:right w:w="115" w:type="dxa"/>
            </w:tcMar>
          </w:tcPr>
          <w:p w14:paraId="26D3AD95" w14:textId="77777777" w:rsidR="005062B4" w:rsidRPr="0017580F" w:rsidRDefault="005062B4" w:rsidP="001B0754">
            <w:pPr>
              <w:pStyle w:val="TableText"/>
              <w:keepNext/>
              <w:jc w:val="center"/>
              <w:rPr>
                <w:rFonts w:ascii="Cambria" w:hAnsi="Cambria"/>
                <w:b/>
                <w:bCs/>
                <w:color w:val="000000" w:themeColor="text1"/>
              </w:rPr>
            </w:pPr>
            <w:r w:rsidRPr="0017580F">
              <w:rPr>
                <w:rFonts w:ascii="Cambria" w:hAnsi="Cambria"/>
                <w:b/>
                <w:bCs/>
                <w:color w:val="000000" w:themeColor="text1"/>
              </w:rPr>
              <w:t>Bit string form</w:t>
            </w:r>
          </w:p>
        </w:tc>
        <w:tc>
          <w:tcPr>
            <w:tcW w:w="0" w:type="auto"/>
            <w:tcMar>
              <w:left w:w="115" w:type="dxa"/>
              <w:right w:w="115" w:type="dxa"/>
            </w:tcMar>
          </w:tcPr>
          <w:p w14:paraId="21B6E434" w14:textId="77777777" w:rsidR="005062B4" w:rsidRPr="0017580F" w:rsidRDefault="005062B4" w:rsidP="001B0754">
            <w:pPr>
              <w:pStyle w:val="TableText"/>
              <w:keepNext/>
              <w:jc w:val="center"/>
              <w:rPr>
                <w:rFonts w:ascii="Cambria" w:hAnsi="Cambria"/>
                <w:b/>
                <w:bCs/>
                <w:color w:val="000000" w:themeColor="text1"/>
              </w:rPr>
            </w:pPr>
            <w:r w:rsidRPr="0017580F">
              <w:rPr>
                <w:rFonts w:ascii="Cambria" w:hAnsi="Cambria"/>
                <w:b/>
                <w:bCs/>
                <w:color w:val="000000" w:themeColor="text1"/>
              </w:rPr>
              <w:t>Range of codeNum</w:t>
            </w:r>
          </w:p>
        </w:tc>
      </w:tr>
      <w:tr w:rsidR="005062B4" w:rsidRPr="0017580F" w14:paraId="62087A51" w14:textId="77777777" w:rsidTr="001B0754">
        <w:trPr>
          <w:jc w:val="center"/>
        </w:trPr>
        <w:tc>
          <w:tcPr>
            <w:tcW w:w="0" w:type="auto"/>
            <w:tcMar>
              <w:left w:w="115" w:type="dxa"/>
              <w:right w:w="115" w:type="dxa"/>
            </w:tcMar>
          </w:tcPr>
          <w:p w14:paraId="1A163054"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1</w:t>
            </w:r>
          </w:p>
        </w:tc>
        <w:tc>
          <w:tcPr>
            <w:tcW w:w="0" w:type="auto"/>
            <w:tcMar>
              <w:left w:w="115" w:type="dxa"/>
              <w:right w:w="115" w:type="dxa"/>
            </w:tcMar>
          </w:tcPr>
          <w:p w14:paraId="6048C05C"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w:t>
            </w:r>
          </w:p>
        </w:tc>
      </w:tr>
      <w:tr w:rsidR="005062B4" w:rsidRPr="0017580F" w14:paraId="34AB88EF" w14:textId="77777777" w:rsidTr="001B0754">
        <w:trPr>
          <w:jc w:val="center"/>
        </w:trPr>
        <w:tc>
          <w:tcPr>
            <w:tcW w:w="0" w:type="auto"/>
            <w:tcMar>
              <w:left w:w="115" w:type="dxa"/>
              <w:right w:w="115" w:type="dxa"/>
            </w:tcMar>
          </w:tcPr>
          <w:p w14:paraId="7A49733A"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1 x</w:t>
            </w:r>
            <w:r w:rsidRPr="0017580F">
              <w:rPr>
                <w:rFonts w:ascii="Cambria" w:hAnsi="Cambria"/>
                <w:color w:val="000000" w:themeColor="text1"/>
                <w:vertAlign w:val="subscript"/>
              </w:rPr>
              <w:t>0</w:t>
            </w:r>
          </w:p>
        </w:tc>
        <w:tc>
          <w:tcPr>
            <w:tcW w:w="0" w:type="auto"/>
            <w:tcMar>
              <w:left w:w="115" w:type="dxa"/>
              <w:right w:w="115" w:type="dxa"/>
            </w:tcMar>
          </w:tcPr>
          <w:p w14:paraId="6ED6774C"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1..2</w:t>
            </w:r>
          </w:p>
        </w:tc>
      </w:tr>
      <w:tr w:rsidR="005062B4" w:rsidRPr="0017580F" w14:paraId="4244C458" w14:textId="77777777" w:rsidTr="001B0754">
        <w:trPr>
          <w:jc w:val="center"/>
        </w:trPr>
        <w:tc>
          <w:tcPr>
            <w:tcW w:w="0" w:type="auto"/>
            <w:tcMar>
              <w:left w:w="115" w:type="dxa"/>
              <w:right w:w="115" w:type="dxa"/>
            </w:tcMar>
          </w:tcPr>
          <w:p w14:paraId="33B10913"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0 1 x</w:t>
            </w:r>
            <w:r w:rsidRPr="0017580F">
              <w:rPr>
                <w:rFonts w:ascii="Cambria" w:hAnsi="Cambria"/>
                <w:color w:val="000000" w:themeColor="text1"/>
                <w:vertAlign w:val="subscript"/>
              </w:rPr>
              <w:t>1</w:t>
            </w:r>
            <w:r w:rsidRPr="0017580F">
              <w:rPr>
                <w:rFonts w:ascii="Cambria" w:hAnsi="Cambria"/>
                <w:color w:val="000000" w:themeColor="text1"/>
              </w:rPr>
              <w:t> x</w:t>
            </w:r>
            <w:r w:rsidRPr="0017580F">
              <w:rPr>
                <w:rFonts w:ascii="Cambria" w:hAnsi="Cambria"/>
                <w:color w:val="000000" w:themeColor="text1"/>
                <w:vertAlign w:val="subscript"/>
              </w:rPr>
              <w:t>0</w:t>
            </w:r>
          </w:p>
        </w:tc>
        <w:tc>
          <w:tcPr>
            <w:tcW w:w="0" w:type="auto"/>
            <w:tcMar>
              <w:left w:w="115" w:type="dxa"/>
              <w:right w:w="115" w:type="dxa"/>
            </w:tcMar>
          </w:tcPr>
          <w:p w14:paraId="29B5E5FC"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3..6</w:t>
            </w:r>
          </w:p>
        </w:tc>
      </w:tr>
      <w:tr w:rsidR="005062B4" w:rsidRPr="0017580F" w14:paraId="6869A05C" w14:textId="77777777" w:rsidTr="001B0754">
        <w:trPr>
          <w:jc w:val="center"/>
        </w:trPr>
        <w:tc>
          <w:tcPr>
            <w:tcW w:w="0" w:type="auto"/>
            <w:tcMar>
              <w:left w:w="115" w:type="dxa"/>
              <w:right w:w="115" w:type="dxa"/>
            </w:tcMar>
          </w:tcPr>
          <w:p w14:paraId="632D4EF7"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0 0 1 x</w:t>
            </w:r>
            <w:r w:rsidRPr="0017580F">
              <w:rPr>
                <w:rFonts w:ascii="Cambria" w:hAnsi="Cambria"/>
                <w:color w:val="000000" w:themeColor="text1"/>
                <w:vertAlign w:val="subscript"/>
              </w:rPr>
              <w:t>2</w:t>
            </w:r>
            <w:r w:rsidRPr="0017580F">
              <w:rPr>
                <w:rFonts w:ascii="Cambria" w:hAnsi="Cambria"/>
                <w:color w:val="000000" w:themeColor="text1"/>
              </w:rPr>
              <w:t xml:space="preserve"> x</w:t>
            </w:r>
            <w:r w:rsidRPr="0017580F">
              <w:rPr>
                <w:rFonts w:ascii="Cambria" w:hAnsi="Cambria"/>
                <w:color w:val="000000" w:themeColor="text1"/>
                <w:vertAlign w:val="subscript"/>
              </w:rPr>
              <w:t>1</w:t>
            </w:r>
            <w:r w:rsidRPr="0017580F">
              <w:rPr>
                <w:rFonts w:ascii="Cambria" w:hAnsi="Cambria"/>
                <w:color w:val="000000" w:themeColor="text1"/>
              </w:rPr>
              <w:t> x</w:t>
            </w:r>
            <w:r w:rsidRPr="0017580F">
              <w:rPr>
                <w:rFonts w:ascii="Cambria" w:hAnsi="Cambria"/>
                <w:color w:val="000000" w:themeColor="text1"/>
                <w:vertAlign w:val="subscript"/>
              </w:rPr>
              <w:t>0</w:t>
            </w:r>
          </w:p>
        </w:tc>
        <w:tc>
          <w:tcPr>
            <w:tcW w:w="0" w:type="auto"/>
            <w:tcMar>
              <w:left w:w="115" w:type="dxa"/>
              <w:right w:w="115" w:type="dxa"/>
            </w:tcMar>
          </w:tcPr>
          <w:p w14:paraId="5C3B4241"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7..14</w:t>
            </w:r>
          </w:p>
        </w:tc>
      </w:tr>
      <w:tr w:rsidR="005062B4" w:rsidRPr="0017580F" w14:paraId="3CCE0B38" w14:textId="77777777" w:rsidTr="001B0754">
        <w:trPr>
          <w:jc w:val="center"/>
        </w:trPr>
        <w:tc>
          <w:tcPr>
            <w:tcW w:w="0" w:type="auto"/>
            <w:tcMar>
              <w:left w:w="115" w:type="dxa"/>
              <w:right w:w="115" w:type="dxa"/>
            </w:tcMar>
          </w:tcPr>
          <w:p w14:paraId="3739E714"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0 0 0 1 x</w:t>
            </w:r>
            <w:r w:rsidRPr="0017580F">
              <w:rPr>
                <w:rFonts w:ascii="Cambria" w:hAnsi="Cambria"/>
                <w:color w:val="000000" w:themeColor="text1"/>
                <w:vertAlign w:val="subscript"/>
              </w:rPr>
              <w:t>3</w:t>
            </w:r>
            <w:r w:rsidRPr="0017580F">
              <w:rPr>
                <w:rFonts w:ascii="Cambria" w:hAnsi="Cambria"/>
                <w:color w:val="000000" w:themeColor="text1"/>
              </w:rPr>
              <w:t> x</w:t>
            </w:r>
            <w:r w:rsidRPr="0017580F">
              <w:rPr>
                <w:rFonts w:ascii="Cambria" w:hAnsi="Cambria"/>
                <w:color w:val="000000" w:themeColor="text1"/>
                <w:vertAlign w:val="subscript"/>
              </w:rPr>
              <w:t>2</w:t>
            </w:r>
            <w:r w:rsidRPr="0017580F">
              <w:rPr>
                <w:rFonts w:ascii="Cambria" w:hAnsi="Cambria"/>
                <w:color w:val="000000" w:themeColor="text1"/>
              </w:rPr>
              <w:t> x</w:t>
            </w:r>
            <w:r w:rsidRPr="0017580F">
              <w:rPr>
                <w:rFonts w:ascii="Cambria" w:hAnsi="Cambria"/>
                <w:color w:val="000000" w:themeColor="text1"/>
                <w:vertAlign w:val="subscript"/>
              </w:rPr>
              <w:t>1</w:t>
            </w:r>
            <w:r w:rsidRPr="0017580F">
              <w:rPr>
                <w:rFonts w:ascii="Cambria" w:hAnsi="Cambria"/>
                <w:color w:val="000000" w:themeColor="text1"/>
              </w:rPr>
              <w:t> x</w:t>
            </w:r>
            <w:r w:rsidRPr="0017580F">
              <w:rPr>
                <w:rFonts w:ascii="Cambria" w:hAnsi="Cambria"/>
                <w:color w:val="000000" w:themeColor="text1"/>
                <w:vertAlign w:val="subscript"/>
              </w:rPr>
              <w:t>0</w:t>
            </w:r>
          </w:p>
        </w:tc>
        <w:tc>
          <w:tcPr>
            <w:tcW w:w="0" w:type="auto"/>
            <w:tcMar>
              <w:left w:w="115" w:type="dxa"/>
              <w:right w:w="115" w:type="dxa"/>
            </w:tcMar>
          </w:tcPr>
          <w:p w14:paraId="4362B532"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15..30</w:t>
            </w:r>
          </w:p>
        </w:tc>
      </w:tr>
      <w:tr w:rsidR="005062B4" w:rsidRPr="0017580F" w14:paraId="52B5DB4F" w14:textId="77777777" w:rsidTr="001B0754">
        <w:trPr>
          <w:jc w:val="center"/>
        </w:trPr>
        <w:tc>
          <w:tcPr>
            <w:tcW w:w="0" w:type="auto"/>
            <w:tcMar>
              <w:left w:w="115" w:type="dxa"/>
              <w:right w:w="115" w:type="dxa"/>
            </w:tcMar>
          </w:tcPr>
          <w:p w14:paraId="479124D5"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rPr>
              <w:t>0 0 0 0 0 1</w:t>
            </w:r>
            <w:r w:rsidRPr="0017580F">
              <w:rPr>
                <w:rFonts w:ascii="Cambria" w:hAnsi="Cambria"/>
                <w:color w:val="000000" w:themeColor="text1"/>
              </w:rPr>
              <w:t> x</w:t>
            </w:r>
            <w:r w:rsidRPr="0017580F">
              <w:rPr>
                <w:rFonts w:ascii="Cambria" w:hAnsi="Cambria"/>
                <w:color w:val="000000" w:themeColor="text1"/>
                <w:vertAlign w:val="subscript"/>
              </w:rPr>
              <w:t>4</w:t>
            </w:r>
            <w:r w:rsidRPr="0017580F">
              <w:rPr>
                <w:rFonts w:ascii="Cambria" w:hAnsi="Cambria"/>
                <w:color w:val="000000" w:themeColor="text1"/>
              </w:rPr>
              <w:t> x</w:t>
            </w:r>
            <w:r w:rsidRPr="0017580F">
              <w:rPr>
                <w:rFonts w:ascii="Cambria" w:hAnsi="Cambria"/>
                <w:color w:val="000000" w:themeColor="text1"/>
                <w:vertAlign w:val="subscript"/>
              </w:rPr>
              <w:t>3</w:t>
            </w:r>
            <w:r w:rsidRPr="0017580F">
              <w:rPr>
                <w:rFonts w:ascii="Cambria" w:hAnsi="Cambria"/>
                <w:color w:val="000000" w:themeColor="text1"/>
              </w:rPr>
              <w:t> x</w:t>
            </w:r>
            <w:r w:rsidRPr="0017580F">
              <w:rPr>
                <w:rFonts w:ascii="Cambria" w:hAnsi="Cambria"/>
                <w:color w:val="000000" w:themeColor="text1"/>
                <w:vertAlign w:val="subscript"/>
              </w:rPr>
              <w:t>2</w:t>
            </w:r>
            <w:r w:rsidRPr="0017580F">
              <w:rPr>
                <w:rFonts w:ascii="Cambria" w:hAnsi="Cambria"/>
                <w:color w:val="000000" w:themeColor="text1"/>
              </w:rPr>
              <w:t> x</w:t>
            </w:r>
            <w:r w:rsidRPr="0017580F">
              <w:rPr>
                <w:rFonts w:ascii="Cambria" w:hAnsi="Cambria"/>
                <w:color w:val="000000" w:themeColor="text1"/>
                <w:vertAlign w:val="subscript"/>
              </w:rPr>
              <w:t>1</w:t>
            </w:r>
            <w:r w:rsidRPr="0017580F">
              <w:rPr>
                <w:rFonts w:ascii="Cambria" w:hAnsi="Cambria"/>
                <w:color w:val="000000" w:themeColor="text1"/>
              </w:rPr>
              <w:t> x</w:t>
            </w:r>
            <w:r w:rsidRPr="0017580F">
              <w:rPr>
                <w:rFonts w:ascii="Cambria" w:hAnsi="Cambria"/>
                <w:color w:val="000000" w:themeColor="text1"/>
                <w:vertAlign w:val="subscript"/>
              </w:rPr>
              <w:t>0</w:t>
            </w:r>
          </w:p>
        </w:tc>
        <w:tc>
          <w:tcPr>
            <w:tcW w:w="0" w:type="auto"/>
            <w:tcMar>
              <w:left w:w="115" w:type="dxa"/>
              <w:right w:w="115" w:type="dxa"/>
            </w:tcMar>
          </w:tcPr>
          <w:p w14:paraId="263ECFC7"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31..62</w:t>
            </w:r>
          </w:p>
        </w:tc>
      </w:tr>
      <w:tr w:rsidR="005062B4" w:rsidRPr="0017580F" w14:paraId="62DF2CEC" w14:textId="77777777" w:rsidTr="001B0754">
        <w:trPr>
          <w:jc w:val="center"/>
        </w:trPr>
        <w:tc>
          <w:tcPr>
            <w:tcW w:w="0" w:type="auto"/>
            <w:tcMar>
              <w:left w:w="115" w:type="dxa"/>
              <w:right w:w="115" w:type="dxa"/>
            </w:tcMar>
          </w:tcPr>
          <w:p w14:paraId="25AB539F" w14:textId="77777777" w:rsidR="005062B4" w:rsidRPr="0017580F" w:rsidRDefault="005062B4" w:rsidP="001B0754">
            <w:pPr>
              <w:pStyle w:val="TableText"/>
              <w:jc w:val="center"/>
              <w:rPr>
                <w:rFonts w:ascii="Cambria" w:hAnsi="Cambria"/>
                <w:color w:val="000000" w:themeColor="text1"/>
              </w:rPr>
            </w:pPr>
            <w:r w:rsidRPr="0017580F">
              <w:rPr>
                <w:rFonts w:ascii="Cambria" w:hAnsi="Cambria"/>
                <w:color w:val="000000" w:themeColor="text1"/>
              </w:rPr>
              <w:t>...</w:t>
            </w:r>
          </w:p>
        </w:tc>
        <w:tc>
          <w:tcPr>
            <w:tcW w:w="0" w:type="auto"/>
            <w:tcMar>
              <w:left w:w="115" w:type="dxa"/>
              <w:right w:w="115" w:type="dxa"/>
            </w:tcMar>
          </w:tcPr>
          <w:p w14:paraId="38B3C025" w14:textId="77777777" w:rsidR="005062B4" w:rsidRPr="0017580F" w:rsidRDefault="005062B4" w:rsidP="001B0754">
            <w:pPr>
              <w:pStyle w:val="TableText"/>
              <w:jc w:val="center"/>
              <w:rPr>
                <w:rFonts w:ascii="Cambria" w:hAnsi="Cambria"/>
                <w:color w:val="000000" w:themeColor="text1"/>
              </w:rPr>
            </w:pPr>
            <w:r w:rsidRPr="0017580F">
              <w:rPr>
                <w:rFonts w:ascii="Cambria" w:hAnsi="Cambria"/>
                <w:color w:val="000000" w:themeColor="text1"/>
              </w:rPr>
              <w:t>...</w:t>
            </w:r>
          </w:p>
        </w:tc>
      </w:tr>
    </w:tbl>
    <w:p w14:paraId="26CB3FA4" w14:textId="7780F63D" w:rsidR="005062B4" w:rsidRPr="0017580F" w:rsidRDefault="00CF1000" w:rsidP="00CD7999">
      <w:pPr>
        <w:keepNext/>
        <w:keepLines/>
        <w:spacing w:before="120"/>
        <w:rPr>
          <w:color w:val="000000" w:themeColor="text1"/>
        </w:rPr>
      </w:pPr>
      <w:r w:rsidRPr="0017580F">
        <w:rPr>
          <w:color w:val="000000" w:themeColor="text1"/>
        </w:rPr>
        <w:lastRenderedPageBreak/>
        <w:fldChar w:fldCharType="begin"/>
      </w:r>
      <w:r w:rsidRPr="0017580F">
        <w:rPr>
          <w:color w:val="000000" w:themeColor="text1"/>
        </w:rPr>
        <w:instrText xml:space="preserve"> REF _Ref45106041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sidRPr="0017580F">
        <w:t xml:space="preserve">Table </w:t>
      </w:r>
      <w:r w:rsidR="001F1F53">
        <w:t>13</w:t>
      </w:r>
      <w:r w:rsidRPr="0017580F">
        <w:rPr>
          <w:color w:val="000000" w:themeColor="text1"/>
        </w:rPr>
        <w:fldChar w:fldCharType="end"/>
      </w:r>
      <w:r w:rsidRPr="0017580F">
        <w:rPr>
          <w:color w:val="000000" w:themeColor="text1"/>
        </w:rPr>
        <w:t xml:space="preserve"> </w:t>
      </w:r>
      <w:r w:rsidR="005062B4" w:rsidRPr="0017580F">
        <w:rPr>
          <w:color w:val="000000" w:themeColor="text1"/>
        </w:rPr>
        <w:t>illustrates explicitly the assignment of bit strings to codeNum values.</w:t>
      </w:r>
    </w:p>
    <w:p w14:paraId="5E552B40" w14:textId="7FF8CB9A" w:rsidR="006C08BB" w:rsidRPr="0017580F" w:rsidRDefault="006C08BB" w:rsidP="00221F10">
      <w:pPr>
        <w:pStyle w:val="Caption"/>
        <w:rPr>
          <w:rFonts w:ascii="Cambria" w:hAnsi="Cambria"/>
        </w:rPr>
      </w:pPr>
      <w:bookmarkStart w:id="4472" w:name="_Ref45106041"/>
      <w:bookmarkStart w:id="4473" w:name="_Ref45106040"/>
      <w:r w:rsidRPr="0017580F">
        <w:rPr>
          <w:rFonts w:ascii="Cambria" w:hAnsi="Cambria"/>
        </w:rPr>
        <w:t xml:space="preserve">Table </w:t>
      </w:r>
      <w:r w:rsidRPr="0017580F">
        <w:rPr>
          <w:rFonts w:ascii="Cambria" w:hAnsi="Cambria"/>
        </w:rPr>
        <w:fldChar w:fldCharType="begin"/>
      </w:r>
      <w:r w:rsidRPr="0017580F">
        <w:rPr>
          <w:rFonts w:ascii="Cambria" w:hAnsi="Cambria"/>
        </w:rPr>
        <w:instrText xml:space="preserve"> SEQ Table \* ARABIC </w:instrText>
      </w:r>
      <w:r w:rsidR="00221F10" w:rsidRPr="0017580F">
        <w:rPr>
          <w:rFonts w:ascii="Cambria" w:hAnsi="Cambria"/>
        </w:rPr>
        <w:instrText>\n</w:instrText>
      </w:r>
      <w:r w:rsidRPr="0017580F">
        <w:rPr>
          <w:rFonts w:ascii="Cambria" w:hAnsi="Cambria"/>
        </w:rPr>
        <w:fldChar w:fldCharType="separate"/>
      </w:r>
      <w:r w:rsidR="001F1F53">
        <w:rPr>
          <w:rFonts w:ascii="Cambria" w:hAnsi="Cambria"/>
          <w:noProof/>
        </w:rPr>
        <w:t>13</w:t>
      </w:r>
      <w:r w:rsidRPr="0017580F">
        <w:rPr>
          <w:rFonts w:ascii="Cambria" w:hAnsi="Cambria"/>
        </w:rPr>
        <w:fldChar w:fldCharType="end"/>
      </w:r>
      <w:bookmarkEnd w:id="4472"/>
      <w:r w:rsidR="001604C8" w:rsidRPr="0017580F">
        <w:rPr>
          <w:rFonts w:ascii="Cambria" w:hAnsi="Cambria" w:cs="Calibri"/>
          <w:bCs w:val="0"/>
        </w:rPr>
        <w:t> </w:t>
      </w:r>
      <w:r w:rsidR="001604C8" w:rsidRPr="0017580F">
        <w:rPr>
          <w:rFonts w:ascii="Cambria" w:hAnsi="Cambria"/>
        </w:rPr>
        <w:t>– </w:t>
      </w:r>
      <w:r w:rsidRPr="0017580F">
        <w:rPr>
          <w:rFonts w:ascii="Cambria" w:hAnsi="Cambria"/>
        </w:rPr>
        <w:t>Exp-Golomb bit strings and codeNum in explicit form and used as ue(v)</w:t>
      </w:r>
      <w:bookmarkEnd w:id="4473"/>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2"/>
        <w:gridCol w:w="1576"/>
      </w:tblGrid>
      <w:tr w:rsidR="005062B4" w:rsidRPr="0017580F" w14:paraId="3D01011E" w14:textId="77777777" w:rsidTr="001B0754">
        <w:trPr>
          <w:jc w:val="center"/>
        </w:trPr>
        <w:tc>
          <w:tcPr>
            <w:tcW w:w="0" w:type="auto"/>
          </w:tcPr>
          <w:p w14:paraId="04692AB1" w14:textId="77777777" w:rsidR="005062B4" w:rsidRPr="0017580F" w:rsidRDefault="005062B4" w:rsidP="001B0754">
            <w:pPr>
              <w:pStyle w:val="TableText"/>
              <w:keepNext/>
              <w:jc w:val="center"/>
              <w:rPr>
                <w:rFonts w:ascii="Cambria" w:hAnsi="Cambria"/>
                <w:b/>
                <w:bCs/>
                <w:color w:val="000000" w:themeColor="text1"/>
              </w:rPr>
            </w:pPr>
            <w:r w:rsidRPr="0017580F">
              <w:rPr>
                <w:rFonts w:ascii="Cambria" w:hAnsi="Cambria"/>
                <w:b/>
                <w:bCs/>
                <w:color w:val="000000" w:themeColor="text1"/>
              </w:rPr>
              <w:t>Bit string</w:t>
            </w:r>
          </w:p>
        </w:tc>
        <w:tc>
          <w:tcPr>
            <w:tcW w:w="0" w:type="auto"/>
          </w:tcPr>
          <w:p w14:paraId="5197861E" w14:textId="77777777" w:rsidR="005062B4" w:rsidRPr="0017580F" w:rsidRDefault="005062B4" w:rsidP="001B0754">
            <w:pPr>
              <w:pStyle w:val="TableText"/>
              <w:keepNext/>
              <w:jc w:val="center"/>
              <w:rPr>
                <w:rFonts w:ascii="Cambria" w:hAnsi="Cambria"/>
                <w:b/>
                <w:bCs/>
                <w:color w:val="000000" w:themeColor="text1"/>
              </w:rPr>
            </w:pPr>
            <w:r w:rsidRPr="0017580F">
              <w:rPr>
                <w:rFonts w:ascii="Cambria" w:hAnsi="Cambria"/>
                <w:b/>
                <w:bCs/>
                <w:color w:val="000000" w:themeColor="text1"/>
              </w:rPr>
              <w:t>codeNum</w:t>
            </w:r>
          </w:p>
        </w:tc>
      </w:tr>
      <w:tr w:rsidR="005062B4" w:rsidRPr="0017580F" w14:paraId="46E18615" w14:textId="77777777" w:rsidTr="001B0754">
        <w:trPr>
          <w:jc w:val="center"/>
        </w:trPr>
        <w:tc>
          <w:tcPr>
            <w:tcW w:w="0" w:type="auto"/>
          </w:tcPr>
          <w:p w14:paraId="6A94BC07"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1</w:t>
            </w:r>
          </w:p>
        </w:tc>
        <w:tc>
          <w:tcPr>
            <w:tcW w:w="0" w:type="auto"/>
          </w:tcPr>
          <w:p w14:paraId="66FE5A77" w14:textId="77777777" w:rsidR="005062B4" w:rsidRPr="0017580F" w:rsidRDefault="005062B4" w:rsidP="001B0754">
            <w:pPr>
              <w:pStyle w:val="TableText"/>
              <w:keepNext/>
              <w:jc w:val="center"/>
              <w:rPr>
                <w:rFonts w:ascii="Cambria" w:hAnsi="Cambria" w:cs="Courier New"/>
                <w:color w:val="000000" w:themeColor="text1"/>
              </w:rPr>
            </w:pPr>
            <w:r w:rsidRPr="0017580F">
              <w:rPr>
                <w:rFonts w:ascii="Cambria" w:hAnsi="Cambria"/>
                <w:color w:val="000000" w:themeColor="text1"/>
              </w:rPr>
              <w:t>0</w:t>
            </w:r>
          </w:p>
        </w:tc>
      </w:tr>
      <w:tr w:rsidR="005062B4" w:rsidRPr="0017580F" w14:paraId="0382F51F" w14:textId="77777777" w:rsidTr="001B0754">
        <w:trPr>
          <w:jc w:val="center"/>
        </w:trPr>
        <w:tc>
          <w:tcPr>
            <w:tcW w:w="0" w:type="auto"/>
          </w:tcPr>
          <w:p w14:paraId="54E1C153"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0 1 0</w:t>
            </w:r>
          </w:p>
        </w:tc>
        <w:tc>
          <w:tcPr>
            <w:tcW w:w="0" w:type="auto"/>
          </w:tcPr>
          <w:p w14:paraId="73C263FE" w14:textId="77777777" w:rsidR="005062B4" w:rsidRPr="0017580F" w:rsidRDefault="005062B4" w:rsidP="001B0754">
            <w:pPr>
              <w:pStyle w:val="TableText"/>
              <w:keepNext/>
              <w:jc w:val="center"/>
              <w:rPr>
                <w:rFonts w:ascii="Cambria" w:hAnsi="Cambria" w:cs="Courier New"/>
                <w:color w:val="000000" w:themeColor="text1"/>
              </w:rPr>
            </w:pPr>
            <w:r w:rsidRPr="0017580F">
              <w:rPr>
                <w:rFonts w:ascii="Cambria" w:hAnsi="Cambria"/>
                <w:color w:val="000000" w:themeColor="text1"/>
              </w:rPr>
              <w:t>1</w:t>
            </w:r>
          </w:p>
        </w:tc>
      </w:tr>
      <w:tr w:rsidR="005062B4" w:rsidRPr="0017580F" w14:paraId="5BA5C316" w14:textId="77777777" w:rsidTr="001B0754">
        <w:trPr>
          <w:jc w:val="center"/>
        </w:trPr>
        <w:tc>
          <w:tcPr>
            <w:tcW w:w="0" w:type="auto"/>
          </w:tcPr>
          <w:p w14:paraId="520264D3"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0 1 1</w:t>
            </w:r>
          </w:p>
        </w:tc>
        <w:tc>
          <w:tcPr>
            <w:tcW w:w="0" w:type="auto"/>
          </w:tcPr>
          <w:p w14:paraId="40E2E631" w14:textId="77777777" w:rsidR="005062B4" w:rsidRPr="0017580F" w:rsidRDefault="005062B4" w:rsidP="001B0754">
            <w:pPr>
              <w:pStyle w:val="TableText"/>
              <w:keepNext/>
              <w:jc w:val="center"/>
              <w:rPr>
                <w:rFonts w:ascii="Cambria" w:hAnsi="Cambria" w:cs="Courier New"/>
                <w:color w:val="000000" w:themeColor="text1"/>
              </w:rPr>
            </w:pPr>
            <w:r w:rsidRPr="0017580F">
              <w:rPr>
                <w:rFonts w:ascii="Cambria" w:hAnsi="Cambria"/>
                <w:color w:val="000000" w:themeColor="text1"/>
              </w:rPr>
              <w:t>2</w:t>
            </w:r>
          </w:p>
        </w:tc>
      </w:tr>
      <w:tr w:rsidR="005062B4" w:rsidRPr="0017580F" w14:paraId="5A048321" w14:textId="77777777" w:rsidTr="001B0754">
        <w:trPr>
          <w:jc w:val="center"/>
        </w:trPr>
        <w:tc>
          <w:tcPr>
            <w:tcW w:w="0" w:type="auto"/>
          </w:tcPr>
          <w:p w14:paraId="013A024E"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0 0 1 0 0</w:t>
            </w:r>
          </w:p>
        </w:tc>
        <w:tc>
          <w:tcPr>
            <w:tcW w:w="0" w:type="auto"/>
          </w:tcPr>
          <w:p w14:paraId="29771F9D" w14:textId="77777777" w:rsidR="005062B4" w:rsidRPr="0017580F" w:rsidRDefault="005062B4" w:rsidP="001B0754">
            <w:pPr>
              <w:pStyle w:val="TableText"/>
              <w:keepNext/>
              <w:jc w:val="center"/>
              <w:rPr>
                <w:rFonts w:ascii="Cambria" w:hAnsi="Cambria" w:cs="Courier New"/>
                <w:color w:val="000000" w:themeColor="text1"/>
              </w:rPr>
            </w:pPr>
            <w:r w:rsidRPr="0017580F">
              <w:rPr>
                <w:rFonts w:ascii="Cambria" w:hAnsi="Cambria"/>
                <w:color w:val="000000" w:themeColor="text1"/>
              </w:rPr>
              <w:t>3</w:t>
            </w:r>
          </w:p>
        </w:tc>
      </w:tr>
      <w:tr w:rsidR="005062B4" w:rsidRPr="0017580F" w14:paraId="47E07485" w14:textId="77777777" w:rsidTr="001B0754">
        <w:trPr>
          <w:jc w:val="center"/>
        </w:trPr>
        <w:tc>
          <w:tcPr>
            <w:tcW w:w="0" w:type="auto"/>
          </w:tcPr>
          <w:p w14:paraId="7A277E0F"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0 0 1 0 1</w:t>
            </w:r>
          </w:p>
        </w:tc>
        <w:tc>
          <w:tcPr>
            <w:tcW w:w="0" w:type="auto"/>
          </w:tcPr>
          <w:p w14:paraId="581C11B7" w14:textId="77777777" w:rsidR="005062B4" w:rsidRPr="0017580F" w:rsidRDefault="005062B4" w:rsidP="001B0754">
            <w:pPr>
              <w:pStyle w:val="TableText"/>
              <w:keepNext/>
              <w:jc w:val="center"/>
              <w:rPr>
                <w:rFonts w:ascii="Cambria" w:hAnsi="Cambria" w:cs="Courier New"/>
                <w:color w:val="000000" w:themeColor="text1"/>
              </w:rPr>
            </w:pPr>
            <w:r w:rsidRPr="0017580F">
              <w:rPr>
                <w:rFonts w:ascii="Cambria" w:hAnsi="Cambria"/>
                <w:color w:val="000000" w:themeColor="text1"/>
              </w:rPr>
              <w:t>4</w:t>
            </w:r>
          </w:p>
        </w:tc>
      </w:tr>
      <w:tr w:rsidR="005062B4" w:rsidRPr="0017580F" w14:paraId="31028F72" w14:textId="77777777" w:rsidTr="001B0754">
        <w:trPr>
          <w:jc w:val="center"/>
        </w:trPr>
        <w:tc>
          <w:tcPr>
            <w:tcW w:w="0" w:type="auto"/>
          </w:tcPr>
          <w:p w14:paraId="08E2E065"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0 0 1 1 0</w:t>
            </w:r>
          </w:p>
        </w:tc>
        <w:tc>
          <w:tcPr>
            <w:tcW w:w="0" w:type="auto"/>
          </w:tcPr>
          <w:p w14:paraId="02C74083" w14:textId="77777777" w:rsidR="005062B4" w:rsidRPr="0017580F" w:rsidRDefault="005062B4" w:rsidP="001B0754">
            <w:pPr>
              <w:pStyle w:val="TableText"/>
              <w:keepNext/>
              <w:jc w:val="center"/>
              <w:rPr>
                <w:rFonts w:ascii="Cambria" w:hAnsi="Cambria" w:cs="Courier New"/>
                <w:color w:val="000000" w:themeColor="text1"/>
              </w:rPr>
            </w:pPr>
            <w:r w:rsidRPr="0017580F">
              <w:rPr>
                <w:rFonts w:ascii="Cambria" w:hAnsi="Cambria"/>
                <w:color w:val="000000" w:themeColor="text1"/>
              </w:rPr>
              <w:t>5</w:t>
            </w:r>
          </w:p>
        </w:tc>
      </w:tr>
      <w:tr w:rsidR="005062B4" w:rsidRPr="0017580F" w14:paraId="04C96607" w14:textId="77777777" w:rsidTr="001B0754">
        <w:trPr>
          <w:jc w:val="center"/>
        </w:trPr>
        <w:tc>
          <w:tcPr>
            <w:tcW w:w="0" w:type="auto"/>
          </w:tcPr>
          <w:p w14:paraId="4A45E88D"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0 0 1 1 1</w:t>
            </w:r>
          </w:p>
        </w:tc>
        <w:tc>
          <w:tcPr>
            <w:tcW w:w="0" w:type="auto"/>
          </w:tcPr>
          <w:p w14:paraId="76F7356C" w14:textId="77777777" w:rsidR="005062B4" w:rsidRPr="0017580F" w:rsidRDefault="005062B4" w:rsidP="001B0754">
            <w:pPr>
              <w:pStyle w:val="TableText"/>
              <w:keepNext/>
              <w:jc w:val="center"/>
              <w:rPr>
                <w:rFonts w:ascii="Cambria" w:hAnsi="Cambria" w:cs="Courier New"/>
                <w:color w:val="000000" w:themeColor="text1"/>
              </w:rPr>
            </w:pPr>
            <w:r w:rsidRPr="0017580F">
              <w:rPr>
                <w:rFonts w:ascii="Cambria" w:hAnsi="Cambria"/>
                <w:color w:val="000000" w:themeColor="text1"/>
              </w:rPr>
              <w:t>6</w:t>
            </w:r>
          </w:p>
        </w:tc>
      </w:tr>
      <w:tr w:rsidR="005062B4" w:rsidRPr="0017580F" w14:paraId="6FD4619A" w14:textId="77777777" w:rsidTr="001B0754">
        <w:trPr>
          <w:jc w:val="center"/>
        </w:trPr>
        <w:tc>
          <w:tcPr>
            <w:tcW w:w="0" w:type="auto"/>
          </w:tcPr>
          <w:p w14:paraId="3D5BBC56"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0 0 0 1 0 0 0</w:t>
            </w:r>
          </w:p>
        </w:tc>
        <w:tc>
          <w:tcPr>
            <w:tcW w:w="0" w:type="auto"/>
          </w:tcPr>
          <w:p w14:paraId="03550603" w14:textId="77777777" w:rsidR="005062B4" w:rsidRPr="0017580F" w:rsidRDefault="005062B4" w:rsidP="001B0754">
            <w:pPr>
              <w:pStyle w:val="TableText"/>
              <w:keepNext/>
              <w:jc w:val="center"/>
              <w:rPr>
                <w:rFonts w:ascii="Cambria" w:hAnsi="Cambria" w:cs="Courier New"/>
                <w:color w:val="000000" w:themeColor="text1"/>
              </w:rPr>
            </w:pPr>
            <w:r w:rsidRPr="0017580F">
              <w:rPr>
                <w:rFonts w:ascii="Cambria" w:hAnsi="Cambria"/>
                <w:color w:val="000000" w:themeColor="text1"/>
              </w:rPr>
              <w:t>7</w:t>
            </w:r>
          </w:p>
        </w:tc>
      </w:tr>
      <w:tr w:rsidR="005062B4" w:rsidRPr="0017580F" w14:paraId="283B05E2" w14:textId="77777777" w:rsidTr="001B0754">
        <w:trPr>
          <w:jc w:val="center"/>
        </w:trPr>
        <w:tc>
          <w:tcPr>
            <w:tcW w:w="0" w:type="auto"/>
          </w:tcPr>
          <w:p w14:paraId="41B139D9"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0 0 0 1 0 0 1</w:t>
            </w:r>
          </w:p>
        </w:tc>
        <w:tc>
          <w:tcPr>
            <w:tcW w:w="0" w:type="auto"/>
          </w:tcPr>
          <w:p w14:paraId="47050FC6" w14:textId="77777777" w:rsidR="005062B4" w:rsidRPr="0017580F" w:rsidRDefault="005062B4" w:rsidP="001B0754">
            <w:pPr>
              <w:pStyle w:val="TableText"/>
              <w:keepNext/>
              <w:jc w:val="center"/>
              <w:rPr>
                <w:rFonts w:ascii="Cambria" w:hAnsi="Cambria" w:cs="Courier New"/>
                <w:color w:val="000000" w:themeColor="text1"/>
              </w:rPr>
            </w:pPr>
            <w:r w:rsidRPr="0017580F">
              <w:rPr>
                <w:rFonts w:ascii="Cambria" w:hAnsi="Cambria"/>
                <w:color w:val="000000" w:themeColor="text1"/>
              </w:rPr>
              <w:t>8</w:t>
            </w:r>
          </w:p>
        </w:tc>
      </w:tr>
      <w:tr w:rsidR="005062B4" w:rsidRPr="0017580F" w14:paraId="3937D2EF" w14:textId="77777777" w:rsidTr="001B0754">
        <w:trPr>
          <w:jc w:val="center"/>
        </w:trPr>
        <w:tc>
          <w:tcPr>
            <w:tcW w:w="0" w:type="auto"/>
          </w:tcPr>
          <w:p w14:paraId="7B5D789A"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0 0 0 1 0 1 0</w:t>
            </w:r>
          </w:p>
        </w:tc>
        <w:tc>
          <w:tcPr>
            <w:tcW w:w="0" w:type="auto"/>
          </w:tcPr>
          <w:p w14:paraId="4BE8B36A" w14:textId="77777777" w:rsidR="005062B4" w:rsidRPr="0017580F" w:rsidRDefault="005062B4" w:rsidP="001B0754">
            <w:pPr>
              <w:pStyle w:val="TableText"/>
              <w:keepNext/>
              <w:jc w:val="center"/>
              <w:rPr>
                <w:rFonts w:ascii="Cambria" w:hAnsi="Cambria" w:cs="Courier New"/>
                <w:color w:val="000000" w:themeColor="text1"/>
              </w:rPr>
            </w:pPr>
            <w:r w:rsidRPr="0017580F">
              <w:rPr>
                <w:rFonts w:ascii="Cambria" w:hAnsi="Cambria"/>
                <w:color w:val="000000" w:themeColor="text1"/>
              </w:rPr>
              <w:t>9</w:t>
            </w:r>
          </w:p>
        </w:tc>
      </w:tr>
      <w:tr w:rsidR="005062B4" w:rsidRPr="0017580F" w14:paraId="613DBE83" w14:textId="77777777" w:rsidTr="001B0754">
        <w:trPr>
          <w:jc w:val="center"/>
        </w:trPr>
        <w:tc>
          <w:tcPr>
            <w:tcW w:w="0" w:type="auto"/>
          </w:tcPr>
          <w:p w14:paraId="2DA3E41B" w14:textId="77777777" w:rsidR="005062B4" w:rsidRPr="0017580F" w:rsidRDefault="005062B4" w:rsidP="001B0754">
            <w:pPr>
              <w:pStyle w:val="TableText"/>
              <w:keepLines w:val="0"/>
              <w:jc w:val="center"/>
              <w:rPr>
                <w:rFonts w:ascii="Cambria" w:hAnsi="Cambria"/>
                <w:color w:val="000000" w:themeColor="text1"/>
              </w:rPr>
            </w:pPr>
            <w:r w:rsidRPr="0017580F">
              <w:rPr>
                <w:rFonts w:ascii="Cambria" w:hAnsi="Cambria"/>
                <w:color w:val="000000" w:themeColor="text1"/>
              </w:rPr>
              <w:t>...</w:t>
            </w:r>
          </w:p>
        </w:tc>
        <w:tc>
          <w:tcPr>
            <w:tcW w:w="0" w:type="auto"/>
          </w:tcPr>
          <w:p w14:paraId="0372AC04" w14:textId="77777777" w:rsidR="005062B4" w:rsidRPr="0017580F" w:rsidRDefault="005062B4" w:rsidP="001B0754">
            <w:pPr>
              <w:pStyle w:val="TableText"/>
              <w:keepLines w:val="0"/>
              <w:jc w:val="center"/>
              <w:rPr>
                <w:rFonts w:ascii="Cambria" w:hAnsi="Cambria"/>
                <w:color w:val="000000" w:themeColor="text1"/>
              </w:rPr>
            </w:pPr>
            <w:r w:rsidRPr="0017580F">
              <w:rPr>
                <w:rFonts w:ascii="Cambria" w:hAnsi="Cambria"/>
                <w:color w:val="000000" w:themeColor="text1"/>
              </w:rPr>
              <w:t>...</w:t>
            </w:r>
          </w:p>
        </w:tc>
      </w:tr>
    </w:tbl>
    <w:p w14:paraId="7C0586EF" w14:textId="77777777" w:rsidR="005062B4" w:rsidRPr="0017580F" w:rsidRDefault="005062B4" w:rsidP="00BE0021">
      <w:pPr>
        <w:spacing w:before="120"/>
        <w:rPr>
          <w:color w:val="000000" w:themeColor="text1"/>
        </w:rPr>
      </w:pPr>
      <w:r w:rsidRPr="0017580F">
        <w:rPr>
          <w:color w:val="000000" w:themeColor="text1"/>
        </w:rPr>
        <w:t>Depending on the descriptor, the value of a syntax element is derived as follows:</w:t>
      </w:r>
    </w:p>
    <w:p w14:paraId="7B168C10" w14:textId="7D394DFA" w:rsidR="005062B4" w:rsidRPr="0017580F" w:rsidRDefault="005062B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the syntax element is coded as ue(v), the value of the syntax element is equal to codeNum.</w:t>
      </w:r>
    </w:p>
    <w:p w14:paraId="2B082ACA" w14:textId="4FBBD730" w:rsidR="005062B4" w:rsidRPr="0017580F" w:rsidRDefault="005062B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Otherwise (the syntax element is coded as se(v)), the value of the syntax element is derived by invoking the mapping process for signed Exp-Golomb codes as specified in </w:t>
      </w:r>
      <w:r w:rsidR="00406A86" w:rsidRPr="0017580F">
        <w:rPr>
          <w:color w:val="000000" w:themeColor="text1"/>
        </w:rPr>
        <w:t>subclause</w:t>
      </w:r>
      <w:r w:rsidR="001726ED" w:rsidRPr="0017580F">
        <w:rPr>
          <w:color w:val="000000" w:themeColor="text1"/>
        </w:rPr>
        <w:t> </w:t>
      </w:r>
      <w:r w:rsidR="001726ED" w:rsidRPr="0017580F">
        <w:rPr>
          <w:color w:val="000000" w:themeColor="text1"/>
        </w:rPr>
        <w:fldChar w:fldCharType="begin"/>
      </w:r>
      <w:r w:rsidR="001726ED" w:rsidRPr="0017580F">
        <w:rPr>
          <w:color w:val="000000" w:themeColor="text1"/>
        </w:rPr>
        <w:instrText xml:space="preserve"> REF _Ref45572261 \w \h </w:instrText>
      </w:r>
      <w:r w:rsidR="00CA5401" w:rsidRPr="0017580F">
        <w:rPr>
          <w:color w:val="000000" w:themeColor="text1"/>
        </w:rPr>
        <w:instrText xml:space="preserve"> \* MERGEFORMAT </w:instrText>
      </w:r>
      <w:r w:rsidR="001726ED" w:rsidRPr="0017580F">
        <w:rPr>
          <w:color w:val="000000" w:themeColor="text1"/>
        </w:rPr>
      </w:r>
      <w:r w:rsidR="001726ED" w:rsidRPr="0017580F">
        <w:rPr>
          <w:color w:val="000000" w:themeColor="text1"/>
        </w:rPr>
        <w:fldChar w:fldCharType="separate"/>
      </w:r>
      <w:r w:rsidR="001F1F53">
        <w:rPr>
          <w:color w:val="000000" w:themeColor="text1"/>
        </w:rPr>
        <w:t>14.2.2</w:t>
      </w:r>
      <w:r w:rsidR="001726ED" w:rsidRPr="0017580F">
        <w:rPr>
          <w:color w:val="000000" w:themeColor="text1"/>
        </w:rPr>
        <w:fldChar w:fldCharType="end"/>
      </w:r>
      <w:r w:rsidRPr="0017580F">
        <w:rPr>
          <w:color w:val="000000" w:themeColor="text1"/>
        </w:rPr>
        <w:t xml:space="preserve"> with codeNum as input.</w:t>
      </w:r>
    </w:p>
    <w:p w14:paraId="735E4D4A" w14:textId="77777777" w:rsidR="005062B4" w:rsidRPr="0017580F" w:rsidRDefault="005062B4" w:rsidP="005062B4">
      <w:pPr>
        <w:pStyle w:val="Heading3"/>
      </w:pPr>
      <w:bookmarkStart w:id="4474" w:name="_Toc46301670"/>
      <w:bookmarkStart w:id="4475" w:name="_Toc46302495"/>
      <w:bookmarkStart w:id="4476" w:name="_Toc45530314"/>
      <w:bookmarkStart w:id="4477" w:name="_Toc46301671"/>
      <w:bookmarkStart w:id="4478" w:name="_Toc46302496"/>
      <w:bookmarkStart w:id="4479" w:name="_Ref45572261"/>
      <w:bookmarkStart w:id="4480" w:name="_Toc51656653"/>
      <w:bookmarkEnd w:id="4474"/>
      <w:bookmarkEnd w:id="4475"/>
      <w:bookmarkEnd w:id="4476"/>
      <w:bookmarkEnd w:id="4477"/>
      <w:bookmarkEnd w:id="4478"/>
      <w:r w:rsidRPr="0017580F">
        <w:t>Mapping process for signed Exp-Golomb codes</w:t>
      </w:r>
      <w:bookmarkEnd w:id="4479"/>
      <w:bookmarkEnd w:id="4480"/>
    </w:p>
    <w:p w14:paraId="03C7FBC9" w14:textId="1EC4C61C" w:rsidR="005062B4" w:rsidRPr="0017580F" w:rsidRDefault="005062B4" w:rsidP="00CD7999">
      <w:pPr>
        <w:rPr>
          <w:color w:val="000000" w:themeColor="text1"/>
        </w:rPr>
      </w:pPr>
      <w:r w:rsidRPr="0017580F">
        <w:rPr>
          <w:color w:val="000000" w:themeColor="text1"/>
        </w:rPr>
        <w:t xml:space="preserve">Input to this process is codeNum as specified in </w:t>
      </w:r>
      <w:r w:rsidR="00406A86" w:rsidRPr="0017580F">
        <w:rPr>
          <w:color w:val="000000" w:themeColor="text1"/>
        </w:rPr>
        <w:t>subclause</w:t>
      </w:r>
      <w:r w:rsidR="00CF1000" w:rsidRPr="0017580F">
        <w:rPr>
          <w:color w:val="000000" w:themeColor="text1"/>
        </w:rPr>
        <w:t xml:space="preserve"> </w:t>
      </w:r>
      <w:r w:rsidR="00CF1000" w:rsidRPr="0017580F">
        <w:rPr>
          <w:color w:val="000000" w:themeColor="text1"/>
        </w:rPr>
        <w:fldChar w:fldCharType="begin"/>
      </w:r>
      <w:r w:rsidR="00CF1000" w:rsidRPr="0017580F">
        <w:rPr>
          <w:color w:val="000000" w:themeColor="text1"/>
        </w:rPr>
        <w:instrText xml:space="preserve"> REF _Ref45106854 \r \h </w:instrText>
      </w:r>
      <w:r w:rsidR="00CA5401" w:rsidRPr="0017580F">
        <w:rPr>
          <w:color w:val="000000" w:themeColor="text1"/>
        </w:rPr>
        <w:instrText xml:space="preserve"> \* MERGEFORMAT </w:instrText>
      </w:r>
      <w:r w:rsidR="00CF1000" w:rsidRPr="0017580F">
        <w:rPr>
          <w:color w:val="000000" w:themeColor="text1"/>
        </w:rPr>
      </w:r>
      <w:r w:rsidR="00CF1000" w:rsidRPr="0017580F">
        <w:rPr>
          <w:color w:val="000000" w:themeColor="text1"/>
        </w:rPr>
        <w:fldChar w:fldCharType="separate"/>
      </w:r>
      <w:r w:rsidR="001F1F53">
        <w:rPr>
          <w:color w:val="000000" w:themeColor="text1"/>
        </w:rPr>
        <w:t>14.1</w:t>
      </w:r>
      <w:r w:rsidR="00CF1000" w:rsidRPr="0017580F">
        <w:rPr>
          <w:color w:val="000000" w:themeColor="text1"/>
        </w:rPr>
        <w:fldChar w:fldCharType="end"/>
      </w:r>
      <w:r w:rsidR="00CF1000" w:rsidRPr="0017580F">
        <w:rPr>
          <w:color w:val="000000" w:themeColor="text1"/>
        </w:rPr>
        <w:t>.</w:t>
      </w:r>
    </w:p>
    <w:p w14:paraId="2A12F0B7" w14:textId="77777777" w:rsidR="005062B4" w:rsidRPr="0017580F" w:rsidRDefault="005062B4" w:rsidP="005062B4">
      <w:pPr>
        <w:rPr>
          <w:color w:val="000000" w:themeColor="text1"/>
        </w:rPr>
      </w:pPr>
      <w:r w:rsidRPr="0017580F">
        <w:rPr>
          <w:color w:val="000000" w:themeColor="text1"/>
        </w:rPr>
        <w:t>Output of this process is a value of a syntax element coded as se(v).</w:t>
      </w:r>
    </w:p>
    <w:p w14:paraId="33A953C7" w14:textId="4F7521DE" w:rsidR="005062B4" w:rsidRPr="0017580F" w:rsidRDefault="005062B4" w:rsidP="005062B4">
      <w:pPr>
        <w:widowControl w:val="0"/>
        <w:rPr>
          <w:color w:val="000000" w:themeColor="text1"/>
          <w:lang w:eastAsia="ja-JP"/>
        </w:rPr>
      </w:pPr>
      <w:r w:rsidRPr="0017580F">
        <w:rPr>
          <w:color w:val="000000" w:themeColor="text1"/>
        </w:rPr>
        <w:t xml:space="preserve">The syntax element is assigned to the codeNum by ordering the syntax element by its absolute value in increasing order and representing the positive value for a given absolute value with the lower codeNum. </w:t>
      </w:r>
      <w:r w:rsidR="00CF1000" w:rsidRPr="0017580F">
        <w:rPr>
          <w:color w:val="000000" w:themeColor="text1"/>
        </w:rPr>
        <w:fldChar w:fldCharType="begin"/>
      </w:r>
      <w:r w:rsidR="00CF1000" w:rsidRPr="0017580F">
        <w:rPr>
          <w:color w:val="000000" w:themeColor="text1"/>
        </w:rPr>
        <w:instrText xml:space="preserve"> REF _Ref45106170 \h </w:instrText>
      </w:r>
      <w:r w:rsidR="00CA5401" w:rsidRPr="0017580F">
        <w:rPr>
          <w:color w:val="000000" w:themeColor="text1"/>
        </w:rPr>
        <w:instrText xml:space="preserve"> \* MERGEFORMAT </w:instrText>
      </w:r>
      <w:r w:rsidR="00CF1000" w:rsidRPr="0017580F">
        <w:rPr>
          <w:color w:val="000000" w:themeColor="text1"/>
        </w:rPr>
      </w:r>
      <w:r w:rsidR="00CF1000" w:rsidRPr="0017580F">
        <w:rPr>
          <w:color w:val="000000" w:themeColor="text1"/>
        </w:rPr>
        <w:fldChar w:fldCharType="separate"/>
      </w:r>
      <w:r w:rsidR="001F1F53" w:rsidRPr="0017580F">
        <w:t xml:space="preserve">Table </w:t>
      </w:r>
      <w:r w:rsidR="001F1F53">
        <w:t>14</w:t>
      </w:r>
      <w:r w:rsidR="00CF1000" w:rsidRPr="0017580F">
        <w:rPr>
          <w:color w:val="000000" w:themeColor="text1"/>
        </w:rPr>
        <w:fldChar w:fldCharType="end"/>
      </w:r>
      <w:r w:rsidRPr="0017580F">
        <w:rPr>
          <w:color w:val="000000" w:themeColor="text1"/>
        </w:rPr>
        <w:t xml:space="preserve"> provides the assignment rule.</w:t>
      </w:r>
    </w:p>
    <w:p w14:paraId="01FFD516" w14:textId="29762CB4" w:rsidR="006C08BB" w:rsidRPr="0017580F" w:rsidRDefault="006C08BB" w:rsidP="00792CFF">
      <w:pPr>
        <w:pStyle w:val="Caption"/>
        <w:rPr>
          <w:rFonts w:ascii="Cambria" w:hAnsi="Cambria"/>
        </w:rPr>
      </w:pPr>
      <w:bookmarkStart w:id="4481" w:name="_Ref45106170"/>
      <w:r w:rsidRPr="0017580F">
        <w:rPr>
          <w:rFonts w:ascii="Cambria" w:hAnsi="Cambria"/>
        </w:rPr>
        <w:t xml:space="preserve">Table </w:t>
      </w:r>
      <w:r w:rsidRPr="0017580F">
        <w:rPr>
          <w:rFonts w:ascii="Cambria" w:hAnsi="Cambria"/>
        </w:rPr>
        <w:fldChar w:fldCharType="begin"/>
      </w:r>
      <w:r w:rsidRPr="0017580F">
        <w:rPr>
          <w:rFonts w:ascii="Cambria" w:hAnsi="Cambria"/>
        </w:rPr>
        <w:instrText xml:space="preserve"> SEQ Table \* ARABIC</w:instrText>
      </w:r>
      <w:r w:rsidR="00221F10" w:rsidRPr="0017580F">
        <w:rPr>
          <w:rFonts w:ascii="Cambria" w:hAnsi="Cambria"/>
        </w:rPr>
        <w:instrText xml:space="preserve"> \n</w:instrText>
      </w:r>
      <w:r w:rsidRPr="0017580F">
        <w:rPr>
          <w:rFonts w:ascii="Cambria" w:hAnsi="Cambria"/>
        </w:rPr>
        <w:fldChar w:fldCharType="separate"/>
      </w:r>
      <w:r w:rsidR="001F1F53">
        <w:rPr>
          <w:rFonts w:ascii="Cambria" w:hAnsi="Cambria"/>
          <w:noProof/>
        </w:rPr>
        <w:t>14</w:t>
      </w:r>
      <w:r w:rsidRPr="0017580F">
        <w:rPr>
          <w:rFonts w:ascii="Cambria" w:hAnsi="Cambria"/>
        </w:rPr>
        <w:fldChar w:fldCharType="end"/>
      </w:r>
      <w:bookmarkEnd w:id="4481"/>
      <w:r w:rsidR="001604C8" w:rsidRPr="0017580F">
        <w:rPr>
          <w:rFonts w:ascii="Cambria" w:hAnsi="Cambria" w:cs="Calibri"/>
          <w:bCs w:val="0"/>
        </w:rPr>
        <w:t> </w:t>
      </w:r>
      <w:r w:rsidR="001604C8" w:rsidRPr="0017580F">
        <w:rPr>
          <w:rFonts w:ascii="Cambria" w:hAnsi="Cambria"/>
        </w:rPr>
        <w:t>– </w:t>
      </w:r>
      <w:r w:rsidRPr="0017580F">
        <w:rPr>
          <w:rFonts w:ascii="Cambria" w:hAnsi="Cambria"/>
        </w:rPr>
        <w:t>Assignment of syntax element to codeNum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6"/>
        <w:gridCol w:w="1966"/>
      </w:tblGrid>
      <w:tr w:rsidR="005062B4" w:rsidRPr="0017580F" w14:paraId="2FE5278A" w14:textId="77777777" w:rsidTr="001B0754">
        <w:trPr>
          <w:jc w:val="center"/>
        </w:trPr>
        <w:tc>
          <w:tcPr>
            <w:tcW w:w="0" w:type="auto"/>
          </w:tcPr>
          <w:p w14:paraId="4E9E4DA9" w14:textId="77777777" w:rsidR="005062B4" w:rsidRPr="0017580F" w:rsidRDefault="005062B4" w:rsidP="001B0754">
            <w:pPr>
              <w:pStyle w:val="TableText"/>
              <w:keepNext/>
              <w:jc w:val="center"/>
              <w:rPr>
                <w:rFonts w:ascii="Cambria" w:hAnsi="Cambria"/>
                <w:b/>
                <w:bCs/>
                <w:color w:val="000000" w:themeColor="text1"/>
              </w:rPr>
            </w:pPr>
            <w:r w:rsidRPr="0017580F">
              <w:rPr>
                <w:rFonts w:ascii="Cambria" w:hAnsi="Cambria"/>
                <w:b/>
                <w:bCs/>
                <w:color w:val="000000" w:themeColor="text1"/>
              </w:rPr>
              <w:t>codeNum</w:t>
            </w:r>
          </w:p>
        </w:tc>
        <w:tc>
          <w:tcPr>
            <w:tcW w:w="0" w:type="auto"/>
          </w:tcPr>
          <w:p w14:paraId="2A162DBB" w14:textId="77777777" w:rsidR="005062B4" w:rsidRPr="0017580F" w:rsidRDefault="005062B4" w:rsidP="001B0754">
            <w:pPr>
              <w:pStyle w:val="TableText"/>
              <w:keepNext/>
              <w:jc w:val="center"/>
              <w:rPr>
                <w:rFonts w:ascii="Cambria" w:hAnsi="Cambria"/>
                <w:b/>
                <w:bCs/>
                <w:color w:val="000000" w:themeColor="text1"/>
              </w:rPr>
            </w:pPr>
            <w:r w:rsidRPr="0017580F">
              <w:rPr>
                <w:rFonts w:ascii="Cambria" w:hAnsi="Cambria"/>
                <w:b/>
                <w:bCs/>
                <w:color w:val="000000" w:themeColor="text1"/>
              </w:rPr>
              <w:t>syntax element value</w:t>
            </w:r>
          </w:p>
        </w:tc>
      </w:tr>
      <w:tr w:rsidR="005062B4" w:rsidRPr="0017580F" w14:paraId="76A3F8D4" w14:textId="77777777" w:rsidTr="001B0754">
        <w:trPr>
          <w:jc w:val="center"/>
        </w:trPr>
        <w:tc>
          <w:tcPr>
            <w:tcW w:w="0" w:type="auto"/>
          </w:tcPr>
          <w:p w14:paraId="052AB35A"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w:t>
            </w:r>
          </w:p>
        </w:tc>
        <w:tc>
          <w:tcPr>
            <w:tcW w:w="0" w:type="auto"/>
          </w:tcPr>
          <w:p w14:paraId="522F2B7B"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0</w:t>
            </w:r>
          </w:p>
        </w:tc>
      </w:tr>
      <w:tr w:rsidR="005062B4" w:rsidRPr="0017580F" w14:paraId="4992AFED" w14:textId="77777777" w:rsidTr="001B0754">
        <w:trPr>
          <w:jc w:val="center"/>
        </w:trPr>
        <w:tc>
          <w:tcPr>
            <w:tcW w:w="0" w:type="auto"/>
          </w:tcPr>
          <w:p w14:paraId="0B8DD37B"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1</w:t>
            </w:r>
          </w:p>
        </w:tc>
        <w:tc>
          <w:tcPr>
            <w:tcW w:w="0" w:type="auto"/>
          </w:tcPr>
          <w:p w14:paraId="5AF6CFE7"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1</w:t>
            </w:r>
          </w:p>
        </w:tc>
      </w:tr>
      <w:tr w:rsidR="005062B4" w:rsidRPr="0017580F" w14:paraId="14E9BF62" w14:textId="77777777" w:rsidTr="001B0754">
        <w:trPr>
          <w:jc w:val="center"/>
        </w:trPr>
        <w:tc>
          <w:tcPr>
            <w:tcW w:w="0" w:type="auto"/>
          </w:tcPr>
          <w:p w14:paraId="1B73FD3A"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2</w:t>
            </w:r>
          </w:p>
        </w:tc>
        <w:tc>
          <w:tcPr>
            <w:tcW w:w="0" w:type="auto"/>
          </w:tcPr>
          <w:p w14:paraId="4BC663A6"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−1</w:t>
            </w:r>
          </w:p>
        </w:tc>
      </w:tr>
      <w:tr w:rsidR="005062B4" w:rsidRPr="0017580F" w14:paraId="01451FDA" w14:textId="77777777" w:rsidTr="001B0754">
        <w:trPr>
          <w:jc w:val="center"/>
        </w:trPr>
        <w:tc>
          <w:tcPr>
            <w:tcW w:w="0" w:type="auto"/>
          </w:tcPr>
          <w:p w14:paraId="665FD18A"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3</w:t>
            </w:r>
          </w:p>
        </w:tc>
        <w:tc>
          <w:tcPr>
            <w:tcW w:w="0" w:type="auto"/>
          </w:tcPr>
          <w:p w14:paraId="04F68B28"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2</w:t>
            </w:r>
          </w:p>
        </w:tc>
      </w:tr>
      <w:tr w:rsidR="005062B4" w:rsidRPr="0017580F" w14:paraId="74330DAB" w14:textId="77777777" w:rsidTr="001B0754">
        <w:trPr>
          <w:jc w:val="center"/>
        </w:trPr>
        <w:tc>
          <w:tcPr>
            <w:tcW w:w="0" w:type="auto"/>
          </w:tcPr>
          <w:p w14:paraId="53E3A903"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4</w:t>
            </w:r>
          </w:p>
        </w:tc>
        <w:tc>
          <w:tcPr>
            <w:tcW w:w="0" w:type="auto"/>
          </w:tcPr>
          <w:p w14:paraId="5FD7C87B"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−2</w:t>
            </w:r>
          </w:p>
        </w:tc>
      </w:tr>
      <w:tr w:rsidR="005062B4" w:rsidRPr="0017580F" w14:paraId="707F5CF6" w14:textId="77777777" w:rsidTr="001B0754">
        <w:trPr>
          <w:jc w:val="center"/>
        </w:trPr>
        <w:tc>
          <w:tcPr>
            <w:tcW w:w="0" w:type="auto"/>
          </w:tcPr>
          <w:p w14:paraId="65A0440B"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5</w:t>
            </w:r>
          </w:p>
        </w:tc>
        <w:tc>
          <w:tcPr>
            <w:tcW w:w="0" w:type="auto"/>
          </w:tcPr>
          <w:p w14:paraId="505F3BA1"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3</w:t>
            </w:r>
          </w:p>
        </w:tc>
      </w:tr>
      <w:tr w:rsidR="005062B4" w:rsidRPr="0017580F" w14:paraId="330318A8" w14:textId="77777777" w:rsidTr="001B0754">
        <w:trPr>
          <w:jc w:val="center"/>
        </w:trPr>
        <w:tc>
          <w:tcPr>
            <w:tcW w:w="0" w:type="auto"/>
          </w:tcPr>
          <w:p w14:paraId="611E4286"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6</w:t>
            </w:r>
          </w:p>
        </w:tc>
        <w:tc>
          <w:tcPr>
            <w:tcW w:w="0" w:type="auto"/>
          </w:tcPr>
          <w:p w14:paraId="60EB03F1"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−3</w:t>
            </w:r>
          </w:p>
        </w:tc>
      </w:tr>
      <w:tr w:rsidR="005062B4" w:rsidRPr="0017580F" w14:paraId="08BD8F56" w14:textId="77777777" w:rsidTr="001B0754">
        <w:trPr>
          <w:jc w:val="center"/>
        </w:trPr>
        <w:tc>
          <w:tcPr>
            <w:tcW w:w="0" w:type="auto"/>
          </w:tcPr>
          <w:p w14:paraId="18D5B249" w14:textId="77777777" w:rsidR="005062B4" w:rsidRPr="0017580F" w:rsidRDefault="005062B4" w:rsidP="001B0754">
            <w:pPr>
              <w:pStyle w:val="TableText"/>
              <w:keepNext/>
              <w:jc w:val="center"/>
              <w:rPr>
                <w:rFonts w:ascii="Cambria" w:hAnsi="Cambria"/>
                <w:color w:val="000000" w:themeColor="text1"/>
              </w:rPr>
            </w:pPr>
            <w:r w:rsidRPr="0017580F">
              <w:rPr>
                <w:rFonts w:ascii="Cambria" w:hAnsi="Cambria"/>
                <w:color w:val="000000" w:themeColor="text1"/>
              </w:rPr>
              <w:t>k</w:t>
            </w:r>
          </w:p>
        </w:tc>
        <w:tc>
          <w:tcPr>
            <w:tcW w:w="0" w:type="auto"/>
          </w:tcPr>
          <w:p w14:paraId="59255869" w14:textId="77777777" w:rsidR="005062B4" w:rsidRPr="0017580F" w:rsidRDefault="001726ED">
            <w:pPr>
              <w:pStyle w:val="TableText"/>
              <w:keepNext/>
              <w:jc w:val="center"/>
              <w:rPr>
                <w:rFonts w:ascii="Cambria" w:hAnsi="Cambria"/>
                <w:color w:val="000000" w:themeColor="text1"/>
              </w:rPr>
            </w:pPr>
            <w:r w:rsidRPr="0017580F">
              <w:rPr>
                <w:rFonts w:ascii="Cambria" w:hAnsi="Cambria"/>
                <w:color w:val="000000" w:themeColor="text1"/>
              </w:rPr>
              <w:t>( (k + 1) / 2 ) * </w:t>
            </w:r>
            <w:r w:rsidR="005062B4" w:rsidRPr="0017580F">
              <w:rPr>
                <w:rFonts w:ascii="Cambria" w:hAnsi="Cambria"/>
                <w:color w:val="000000" w:themeColor="text1"/>
              </w:rPr>
              <w:t>(−1)</w:t>
            </w:r>
            <w:r w:rsidR="005062B4" w:rsidRPr="0017580F">
              <w:rPr>
                <w:rFonts w:ascii="Cambria" w:hAnsi="Cambria"/>
                <w:color w:val="000000" w:themeColor="text1"/>
                <w:vertAlign w:val="superscript"/>
              </w:rPr>
              <w:t>k + 1</w:t>
            </w:r>
          </w:p>
        </w:tc>
      </w:tr>
    </w:tbl>
    <w:p w14:paraId="407385C4" w14:textId="77777777" w:rsidR="00535D94" w:rsidRPr="0017580F" w:rsidRDefault="00364D13">
      <w:pPr>
        <w:pStyle w:val="ANNEX"/>
        <w:numPr>
          <w:ilvl w:val="0"/>
          <w:numId w:val="14"/>
        </w:numPr>
        <w:rPr>
          <w:color w:val="000000" w:themeColor="text1"/>
        </w:rPr>
      </w:pPr>
      <w:bookmarkStart w:id="4482" w:name="_Toc450303222"/>
      <w:bookmarkStart w:id="4483" w:name="_Toc9996972"/>
      <w:bookmarkStart w:id="4484" w:name="_Toc438968655"/>
      <w:bookmarkStart w:id="4485" w:name="_Toc443461103"/>
      <w:bookmarkStart w:id="4486" w:name="_Toc353342675"/>
      <w:bookmarkEnd w:id="1499"/>
      <w:r w:rsidRPr="0017580F">
        <w:rPr>
          <w:color w:val="000000" w:themeColor="text1"/>
        </w:rPr>
        <w:lastRenderedPageBreak/>
        <w:br/>
      </w:r>
      <w:bookmarkStart w:id="4487" w:name="_Ref38898728"/>
      <w:bookmarkStart w:id="4488" w:name="_Toc51656654"/>
      <w:r w:rsidRPr="0017580F">
        <w:rPr>
          <w:color w:val="000000" w:themeColor="text1"/>
        </w:rPr>
        <w:t>(normative)</w:t>
      </w:r>
      <w:r w:rsidR="00535D94" w:rsidRPr="0017580F">
        <w:rPr>
          <w:color w:val="000000" w:themeColor="text1"/>
        </w:rPr>
        <w:br/>
      </w:r>
      <w:bookmarkStart w:id="4489" w:name="_Ref21508199"/>
      <w:bookmarkStart w:id="4490" w:name="_Ref21509350"/>
      <w:r w:rsidR="00535D94" w:rsidRPr="0017580F">
        <w:rPr>
          <w:color w:val="000000" w:themeColor="text1"/>
        </w:rPr>
        <w:t>Profiles, tiers, and levels</w:t>
      </w:r>
      <w:bookmarkEnd w:id="4487"/>
      <w:bookmarkEnd w:id="4489"/>
      <w:bookmarkEnd w:id="4490"/>
      <w:bookmarkEnd w:id="4488"/>
    </w:p>
    <w:p w14:paraId="2ADF8540" w14:textId="77777777" w:rsidR="00535D94" w:rsidRPr="0017580F" w:rsidRDefault="00535D94">
      <w:pPr>
        <w:pStyle w:val="a2"/>
        <w:numPr>
          <w:ilvl w:val="1"/>
          <w:numId w:val="14"/>
        </w:numPr>
        <w:tabs>
          <w:tab w:val="num" w:pos="4613"/>
        </w:tabs>
        <w:rPr>
          <w:color w:val="000000" w:themeColor="text1"/>
        </w:rPr>
      </w:pPr>
      <w:bookmarkStart w:id="4491" w:name="_Ref38318418"/>
      <w:bookmarkStart w:id="4492" w:name="_Toc51656655"/>
      <w:r w:rsidRPr="0017580F">
        <w:rPr>
          <w:color w:val="000000" w:themeColor="text1"/>
        </w:rPr>
        <w:t>Overview of profiles, tiers, and levels</w:t>
      </w:r>
      <w:bookmarkEnd w:id="4491"/>
      <w:bookmarkEnd w:id="4492"/>
    </w:p>
    <w:p w14:paraId="5C07A1F2" w14:textId="647C7D11" w:rsidR="00535D94" w:rsidRPr="0017580F" w:rsidRDefault="00535D94">
      <w:pPr>
        <w:rPr>
          <w:rFonts w:cs="Calibri"/>
        </w:rPr>
      </w:pPr>
      <w:r w:rsidRPr="0017580F">
        <w:rPr>
          <w:rFonts w:cs="Calibri"/>
        </w:rPr>
        <w:t>Profiles, tiers, and levels specify restrictions on the bitstreams and hence limits on the capabilities needed to decode the bitstreams. Profiles, tiers, and levels may also be used to indicate interoperability points between individual decoder implementations.</w:t>
      </w:r>
    </w:p>
    <w:p w14:paraId="2BDC9582" w14:textId="77777777" w:rsidR="00535D94" w:rsidRPr="0017580F" w:rsidRDefault="00535D94">
      <w:pPr>
        <w:rPr>
          <w:rFonts w:cs="Calibri"/>
        </w:rPr>
      </w:pPr>
      <w:r w:rsidRPr="0017580F">
        <w:rPr>
          <w:rFonts w:cs="Calibri"/>
        </w:rPr>
        <w:t>Each profile specifies a subset of algorithmic features and limits that shall be supported by all decoders conforming to that profile.</w:t>
      </w:r>
    </w:p>
    <w:p w14:paraId="486078D6" w14:textId="77777777" w:rsidR="00535D94" w:rsidRPr="0017580F" w:rsidRDefault="00535D94">
      <w:pPr>
        <w:rPr>
          <w:rFonts w:cs="Calibri"/>
        </w:rPr>
      </w:pPr>
      <w:r w:rsidRPr="0017580F">
        <w:rPr>
          <w:rFonts w:cs="Calibri"/>
        </w:rPr>
        <w:t xml:space="preserve">Each level of a tier specifies a set of limits on the values that may be taken by the syntax elements of </w:t>
      </w:r>
      <w:r w:rsidR="001905CC" w:rsidRPr="0017580F">
        <w:rPr>
          <w:rFonts w:cs="Calibri"/>
        </w:rPr>
        <w:t>this document</w:t>
      </w:r>
      <w:r w:rsidRPr="0017580F">
        <w:rPr>
          <w:rFonts w:cs="Calibri"/>
        </w:rPr>
        <w:t>. The same set of tier and level definitions is used with all profiles, but individual implementations may support a different tier and within a tier a different level for each supported profile. For any given profile, a level of a tier generally corresponds to a particular decoder processing load and memory capability.</w:t>
      </w:r>
    </w:p>
    <w:p w14:paraId="38089710" w14:textId="18645B35" w:rsidR="00535D94" w:rsidRPr="0017580F" w:rsidRDefault="00535D94">
      <w:pPr>
        <w:rPr>
          <w:rFonts w:cs="Calibri"/>
        </w:rPr>
      </w:pPr>
      <w:r w:rsidRPr="0017580F">
        <w:rPr>
          <w:rFonts w:cs="Calibri"/>
        </w:rPr>
        <w:t xml:space="preserve">Capabilities of </w:t>
      </w:r>
      <w:r w:rsidR="00463CF8" w:rsidRPr="0017580F">
        <w:rPr>
          <w:rFonts w:cs="Calibri"/>
        </w:rPr>
        <w:t>V3C</w:t>
      </w:r>
      <w:r w:rsidRPr="0017580F">
        <w:rPr>
          <w:rFonts w:cs="Calibri"/>
        </w:rPr>
        <w:t xml:space="preserve"> decoders conforming to </w:t>
      </w:r>
      <w:r w:rsidR="001905CC" w:rsidRPr="0017580F">
        <w:rPr>
          <w:rFonts w:cs="Calibri"/>
        </w:rPr>
        <w:t xml:space="preserve">this </w:t>
      </w:r>
      <w:r w:rsidR="00BE4FA3" w:rsidRPr="0017580F">
        <w:rPr>
          <w:rFonts w:cs="Calibri"/>
        </w:rPr>
        <w:t xml:space="preserve">version of this </w:t>
      </w:r>
      <w:r w:rsidR="001905CC" w:rsidRPr="0017580F">
        <w:rPr>
          <w:rFonts w:cs="Calibri"/>
        </w:rPr>
        <w:t>document</w:t>
      </w:r>
      <w:r w:rsidRPr="0017580F">
        <w:rPr>
          <w:rFonts w:cs="Calibri"/>
        </w:rPr>
        <w:t xml:space="preserve"> are specified in terms of the ability to decode </w:t>
      </w:r>
      <w:r w:rsidR="00463CF8" w:rsidRPr="0017580F">
        <w:rPr>
          <w:rFonts w:cs="Calibri"/>
        </w:rPr>
        <w:t>V3C</w:t>
      </w:r>
      <w:r w:rsidRPr="0017580F">
        <w:rPr>
          <w:rFonts w:cs="Calibri"/>
        </w:rPr>
        <w:t xml:space="preserve"> </w:t>
      </w:r>
      <w:r w:rsidR="00D843AF" w:rsidRPr="0017580F">
        <w:rPr>
          <w:rFonts w:cs="Calibri"/>
        </w:rPr>
        <w:t>bit</w:t>
      </w:r>
      <w:r w:rsidRPr="0017580F">
        <w:rPr>
          <w:rFonts w:cs="Calibri"/>
        </w:rPr>
        <w:t xml:space="preserve">streams </w:t>
      </w:r>
      <w:r w:rsidR="00D843AF" w:rsidRPr="0017580F">
        <w:rPr>
          <w:rFonts w:cs="Calibri"/>
        </w:rPr>
        <w:t xml:space="preserve">or collection of V3C sub-bitstreams </w:t>
      </w:r>
      <w:r w:rsidRPr="0017580F">
        <w:rPr>
          <w:rFonts w:cs="Calibri"/>
        </w:rPr>
        <w:t>conforming to the constraints of profiles, tiers</w:t>
      </w:r>
      <w:r w:rsidR="00FF7CF5" w:rsidRPr="0017580F">
        <w:rPr>
          <w:rFonts w:cs="Calibri"/>
        </w:rPr>
        <w:t>,</w:t>
      </w:r>
      <w:r w:rsidRPr="0017580F">
        <w:rPr>
          <w:rFonts w:cs="Calibri"/>
        </w:rPr>
        <w:t xml:space="preserve"> and levels specified in this annex and other annexes. When expressing the capabilities of a decoder for a specified profile, the tier and level supported for that profile should also be expressed.</w:t>
      </w:r>
    </w:p>
    <w:p w14:paraId="362B4944" w14:textId="15AB9459" w:rsidR="00E95AB0" w:rsidRPr="0017580F" w:rsidRDefault="00535D94" w:rsidP="00743B88">
      <w:pPr>
        <w:pStyle w:val="Note1"/>
        <w:rPr>
          <w:rFonts w:ascii="Cambria" w:hAnsi="Cambria"/>
        </w:rPr>
      </w:pPr>
      <w:r w:rsidRPr="0017580F">
        <w:rPr>
          <w:rFonts w:ascii="Cambria" w:hAnsi="Cambria"/>
        </w:rPr>
        <w:t>NOTE</w:t>
      </w:r>
      <w:r w:rsidR="00D45AB7" w:rsidRPr="0017580F">
        <w:rPr>
          <w:rFonts w:ascii="Cambria" w:hAnsi="Cambria"/>
        </w:rPr>
        <w:t> </w:t>
      </w:r>
      <w:r w:rsidRPr="0017580F">
        <w:rPr>
          <w:rFonts w:ascii="Cambria" w:hAnsi="Cambria"/>
        </w:rPr>
        <w:t>–</w:t>
      </w:r>
      <w:r w:rsidR="00D45AB7" w:rsidRPr="0017580F">
        <w:rPr>
          <w:rFonts w:ascii="Cambria" w:hAnsi="Cambria"/>
        </w:rPr>
        <w:t> </w:t>
      </w:r>
      <w:r w:rsidRPr="0017580F">
        <w:rPr>
          <w:rFonts w:ascii="Cambria" w:hAnsi="Cambria"/>
        </w:rPr>
        <w:t xml:space="preserve">The term “decode” in this context </w:t>
      </w:r>
      <w:r w:rsidR="00A37948" w:rsidRPr="0017580F">
        <w:rPr>
          <w:rFonts w:ascii="Cambria" w:hAnsi="Cambria"/>
        </w:rPr>
        <w:t xml:space="preserve">can </w:t>
      </w:r>
      <w:r w:rsidRPr="0017580F">
        <w:rPr>
          <w:rFonts w:ascii="Cambria" w:hAnsi="Cambria"/>
        </w:rPr>
        <w:t>include the reconstruction in 3D space</w:t>
      </w:r>
      <w:r w:rsidR="009E34CD" w:rsidRPr="0017580F">
        <w:rPr>
          <w:rFonts w:ascii="Cambria" w:hAnsi="Cambria"/>
        </w:rPr>
        <w:t>,</w:t>
      </w:r>
      <w:r w:rsidRPr="0017580F">
        <w:rPr>
          <w:rFonts w:ascii="Cambria" w:hAnsi="Cambria"/>
        </w:rPr>
        <w:t xml:space="preserve"> </w:t>
      </w:r>
      <w:r w:rsidR="009E34CD" w:rsidRPr="0017580F">
        <w:rPr>
          <w:rFonts w:ascii="Cambria" w:hAnsi="Cambria"/>
        </w:rPr>
        <w:t>i</w:t>
      </w:r>
      <w:r w:rsidRPr="0017580F">
        <w:rPr>
          <w:rFonts w:ascii="Cambria" w:hAnsi="Cambria"/>
        </w:rPr>
        <w:t xml:space="preserve">.e. “decode” </w:t>
      </w:r>
      <w:r w:rsidR="00A37948" w:rsidRPr="0017580F">
        <w:rPr>
          <w:rFonts w:ascii="Cambria" w:hAnsi="Cambria"/>
        </w:rPr>
        <w:t xml:space="preserve">can </w:t>
      </w:r>
      <w:r w:rsidRPr="0017580F">
        <w:rPr>
          <w:rFonts w:ascii="Cambria" w:hAnsi="Cambria"/>
        </w:rPr>
        <w:t xml:space="preserve">refer to only decoding the 2D video </w:t>
      </w:r>
      <w:r w:rsidR="00D92538" w:rsidRPr="0017580F">
        <w:rPr>
          <w:rFonts w:ascii="Cambria" w:hAnsi="Cambria"/>
        </w:rPr>
        <w:t>sub-bit</w:t>
      </w:r>
      <w:r w:rsidRPr="0017580F">
        <w:rPr>
          <w:rFonts w:ascii="Cambria" w:hAnsi="Cambria"/>
        </w:rPr>
        <w:t xml:space="preserve">streams (i.e. geometry, occupancy, attribute(s)) and the associated </w:t>
      </w:r>
      <w:r w:rsidR="009E34CD" w:rsidRPr="0017580F">
        <w:rPr>
          <w:rFonts w:ascii="Cambria" w:hAnsi="Cambria"/>
        </w:rPr>
        <w:t xml:space="preserve">atlas </w:t>
      </w:r>
      <w:r w:rsidR="00D92538" w:rsidRPr="0017580F">
        <w:rPr>
          <w:rFonts w:ascii="Cambria" w:hAnsi="Cambria"/>
        </w:rPr>
        <w:t>sub-</w:t>
      </w:r>
      <w:r w:rsidR="009E34CD" w:rsidRPr="0017580F">
        <w:rPr>
          <w:rFonts w:ascii="Cambria" w:hAnsi="Cambria"/>
        </w:rPr>
        <w:t>bitstream</w:t>
      </w:r>
      <w:r w:rsidRPr="0017580F">
        <w:rPr>
          <w:rFonts w:ascii="Cambria" w:hAnsi="Cambria"/>
        </w:rPr>
        <w:t xml:space="preserve">, or it </w:t>
      </w:r>
      <w:r w:rsidR="000B255B" w:rsidRPr="0017580F">
        <w:rPr>
          <w:rFonts w:ascii="Cambria" w:hAnsi="Cambria"/>
        </w:rPr>
        <w:t xml:space="preserve">can </w:t>
      </w:r>
      <w:r w:rsidRPr="0017580F">
        <w:rPr>
          <w:rFonts w:ascii="Cambria" w:hAnsi="Cambria"/>
        </w:rPr>
        <w:t>include further reconstruction into 3D space. The respective steps included in the “decoding” are specified for each profile.</w:t>
      </w:r>
    </w:p>
    <w:p w14:paraId="6829A374" w14:textId="26CA26AC" w:rsidR="00E95AB0" w:rsidRPr="0017580F" w:rsidRDefault="00E95AB0" w:rsidP="00E95AB0">
      <w:pPr>
        <w:rPr>
          <w:noProof/>
        </w:rPr>
      </w:pPr>
      <w:r w:rsidRPr="0017580F">
        <w:rPr>
          <w:noProof/>
        </w:rPr>
        <w:t xml:space="preserve">In this annex, phrases like "the bitstream" should be intepreted as "the </w:t>
      </w:r>
      <w:r w:rsidR="00885AD4" w:rsidRPr="0017580F">
        <w:rPr>
          <w:noProof/>
        </w:rPr>
        <w:t xml:space="preserve">V3C </w:t>
      </w:r>
      <w:r w:rsidRPr="0017580F">
        <w:rPr>
          <w:noProof/>
        </w:rPr>
        <w:t>bitstream of the operation point", and phrases like "coded atlas access unit n" should be interpreted as "coded atlas access unit n in the bitstream of the operation point”, where "the operation point" is the operation point with which the profile, tier, or level is associated with.</w:t>
      </w:r>
    </w:p>
    <w:p w14:paraId="2D83F0B7" w14:textId="306A83E9" w:rsidR="00E95AB0" w:rsidRPr="0017580F" w:rsidRDefault="00E95AB0" w:rsidP="00E95AB0">
      <w:pPr>
        <w:rPr>
          <w:noProof/>
        </w:rPr>
      </w:pPr>
      <w:r w:rsidRPr="0017580F">
        <w:rPr>
          <w:noProof/>
        </w:rPr>
        <w:t>The variables HtidOP and TemporalID</w:t>
      </w:r>
      <w:r w:rsidR="00C7178F" w:rsidRPr="0017580F">
        <w:rPr>
          <w:noProof/>
        </w:rPr>
        <w:t>, which indicate the highest temporal layer present in an atlas sub</w:t>
      </w:r>
      <w:r w:rsidR="00C7178F" w:rsidRPr="0017580F">
        <w:rPr>
          <w:noProof/>
        </w:rPr>
        <w:noBreakHyphen/>
        <w:t>bitstream and the temporal ID of an atlas sub-bitstream, respectively,</w:t>
      </w:r>
      <w:r w:rsidRPr="0017580F">
        <w:rPr>
          <w:noProof/>
        </w:rPr>
        <w:t xml:space="preserve"> shall be equal to 0 in this version of the document.</w:t>
      </w:r>
    </w:p>
    <w:p w14:paraId="17186E89" w14:textId="12DE3375" w:rsidR="00E95AB0" w:rsidRPr="0017580F" w:rsidRDefault="00D16A33" w:rsidP="00743B88">
      <w:pPr>
        <w:rPr>
          <w:noProof/>
        </w:rPr>
      </w:pPr>
      <w:r w:rsidRPr="0017580F">
        <w:rPr>
          <w:noProof/>
        </w:rPr>
        <w:t>For e</w:t>
      </w:r>
      <w:r w:rsidR="00E95AB0" w:rsidRPr="0017580F">
        <w:rPr>
          <w:noProof/>
        </w:rPr>
        <w:t>ach</w:t>
      </w:r>
      <w:r w:rsidR="004C468A" w:rsidRPr="0017580F">
        <w:rPr>
          <w:noProof/>
        </w:rPr>
        <w:t xml:space="preserve"> </w:t>
      </w:r>
      <w:r w:rsidR="00E95AB0" w:rsidRPr="0017580F">
        <w:rPr>
          <w:noProof/>
        </w:rPr>
        <w:t xml:space="preserve">operation point identified by HtidOP, the profile, tier, and level information </w:t>
      </w:r>
      <w:r w:rsidRPr="0017580F">
        <w:rPr>
          <w:noProof/>
        </w:rPr>
        <w:t xml:space="preserve">are </w:t>
      </w:r>
      <w:r w:rsidR="00E95AB0" w:rsidRPr="0017580F">
        <w:rPr>
          <w:noProof/>
        </w:rPr>
        <w:t xml:space="preserve">indicated by a </w:t>
      </w:r>
      <w:r w:rsidR="00E95AB0" w:rsidRPr="0017580F">
        <w:rPr>
          <w:rFonts w:cs="Calibri"/>
        </w:rPr>
        <w:t>combination of syntax elements</w:t>
      </w:r>
      <w:r w:rsidRPr="0017580F">
        <w:rPr>
          <w:rFonts w:cs="Calibri"/>
        </w:rPr>
        <w:t>, including</w:t>
      </w:r>
      <w:r w:rsidR="00E95AB0" w:rsidRPr="0017580F">
        <w:rPr>
          <w:rFonts w:cs="Calibri"/>
        </w:rPr>
        <w:t xml:space="preserve"> ptl_profile_codec_group_idc and ptl_profile_toolset_idc</w:t>
      </w:r>
      <w:r w:rsidR="00E95AB0" w:rsidRPr="0017580F">
        <w:rPr>
          <w:noProof/>
        </w:rPr>
        <w:t xml:space="preserve">, </w:t>
      </w:r>
      <w:r w:rsidRPr="0017580F">
        <w:rPr>
          <w:noProof/>
        </w:rPr>
        <w:t xml:space="preserve">that are </w:t>
      </w:r>
      <w:r w:rsidR="00E95AB0" w:rsidRPr="0017580F">
        <w:rPr>
          <w:noProof/>
        </w:rPr>
        <w:t>found in or derived from the profile_tier_level( ) syntax structure in the VPS, if available, or determined through</w:t>
      </w:r>
      <w:r w:rsidR="00C61E38" w:rsidRPr="0017580F">
        <w:rPr>
          <w:noProof/>
        </w:rPr>
        <w:t xml:space="preserve"> </w:t>
      </w:r>
      <w:r w:rsidR="00E95AB0" w:rsidRPr="0017580F">
        <w:rPr>
          <w:noProof/>
        </w:rPr>
        <w:t>external means.</w:t>
      </w:r>
    </w:p>
    <w:p w14:paraId="32576970" w14:textId="77777777" w:rsidR="00535D94" w:rsidRPr="0017580F" w:rsidRDefault="00D47EDB" w:rsidP="008F2A42">
      <w:pPr>
        <w:pStyle w:val="a2"/>
        <w:numPr>
          <w:ilvl w:val="1"/>
          <w:numId w:val="14"/>
        </w:numPr>
        <w:tabs>
          <w:tab w:val="left" w:pos="3960"/>
          <w:tab w:val="num" w:pos="4613"/>
        </w:tabs>
        <w:rPr>
          <w:rFonts w:cs="Calibri"/>
        </w:rPr>
      </w:pPr>
      <w:bookmarkStart w:id="4493" w:name="_Toc50721514"/>
      <w:bookmarkStart w:id="4494" w:name="_Toc50723482"/>
      <w:bookmarkStart w:id="4495" w:name="_Toc50938911"/>
      <w:bookmarkStart w:id="4496" w:name="_Ref38318433"/>
      <w:bookmarkStart w:id="4497" w:name="_Toc51656656"/>
      <w:bookmarkEnd w:id="4493"/>
      <w:bookmarkEnd w:id="4494"/>
      <w:bookmarkEnd w:id="4495"/>
      <w:r w:rsidRPr="0017580F">
        <w:rPr>
          <w:color w:val="000000" w:themeColor="text1"/>
        </w:rPr>
        <w:lastRenderedPageBreak/>
        <w:t>P</w:t>
      </w:r>
      <w:r w:rsidR="00535D94" w:rsidRPr="0017580F">
        <w:rPr>
          <w:color w:val="000000" w:themeColor="text1"/>
        </w:rPr>
        <w:t>rofile, tier</w:t>
      </w:r>
      <w:r w:rsidR="00D843AF" w:rsidRPr="0017580F">
        <w:rPr>
          <w:color w:val="000000" w:themeColor="text1"/>
        </w:rPr>
        <w:t>,</w:t>
      </w:r>
      <w:r w:rsidR="00535D94" w:rsidRPr="0017580F">
        <w:rPr>
          <w:color w:val="000000" w:themeColor="text1"/>
        </w:rPr>
        <w:t xml:space="preserve"> and level structure</w:t>
      </w:r>
      <w:bookmarkEnd w:id="4496"/>
      <w:bookmarkEnd w:id="4497"/>
    </w:p>
    <w:p w14:paraId="312CDFAE" w14:textId="18B6DFB5" w:rsidR="00C84D2A" w:rsidRPr="0017580F" w:rsidRDefault="00CE34CB" w:rsidP="00007BE2">
      <w:pPr>
        <w:keepNext/>
        <w:rPr>
          <w:rFonts w:cs="Calibri"/>
        </w:rPr>
      </w:pPr>
      <w:r w:rsidRPr="0017580F">
        <w:rPr>
          <w:rFonts w:cs="Calibri"/>
        </w:rPr>
        <w:t xml:space="preserve">V3C </w:t>
      </w:r>
      <w:r w:rsidR="00535D94" w:rsidRPr="0017580F">
        <w:rPr>
          <w:rFonts w:cs="Calibri"/>
        </w:rPr>
        <w:t>profiles follow a structured and flexible definition to allow for clearly identif</w:t>
      </w:r>
      <w:r w:rsidR="00D92538" w:rsidRPr="0017580F">
        <w:rPr>
          <w:rFonts w:cs="Calibri"/>
        </w:rPr>
        <w:t>y</w:t>
      </w:r>
      <w:r w:rsidR="00535D94" w:rsidRPr="0017580F">
        <w:rPr>
          <w:rFonts w:cs="Calibri"/>
        </w:rPr>
        <w:t>ing two distinct conformance points</w:t>
      </w:r>
      <w:r w:rsidR="008D4E30" w:rsidRPr="0017580F">
        <w:rPr>
          <w:rFonts w:cs="Calibri"/>
        </w:rPr>
        <w:t xml:space="preserve">. These conformance points are </w:t>
      </w:r>
      <w:r w:rsidR="00535D94" w:rsidRPr="0017580F">
        <w:rPr>
          <w:rFonts w:cs="Calibri"/>
        </w:rPr>
        <w:t>illustrated in the decoding block diagram shown in</w:t>
      </w:r>
      <w:r w:rsidR="00C84D2A" w:rsidRPr="0017580F">
        <w:rPr>
          <w:rFonts w:cs="Calibri"/>
        </w:rPr>
        <w:t xml:space="preserve"> </w:t>
      </w:r>
      <w:r w:rsidR="00C84D2A" w:rsidRPr="0017580F">
        <w:rPr>
          <w:rFonts w:cs="Calibri"/>
        </w:rPr>
        <w:fldChar w:fldCharType="begin"/>
      </w:r>
      <w:r w:rsidR="00C84D2A" w:rsidRPr="0017580F">
        <w:rPr>
          <w:rFonts w:cs="Calibri"/>
        </w:rPr>
        <w:instrText xml:space="preserve"> REF _Ref49189940 \h </w:instrText>
      </w:r>
      <w:r w:rsidR="00007BE2" w:rsidRPr="0017580F">
        <w:rPr>
          <w:rFonts w:cs="Calibri"/>
        </w:rPr>
        <w:instrText xml:space="preserve"> \* MERGEFORMAT </w:instrText>
      </w:r>
      <w:r w:rsidR="00C84D2A" w:rsidRPr="0017580F">
        <w:rPr>
          <w:rFonts w:cs="Calibri"/>
        </w:rPr>
      </w:r>
      <w:r w:rsidR="00C84D2A" w:rsidRPr="0017580F">
        <w:rPr>
          <w:rFonts w:cs="Calibri"/>
        </w:rPr>
        <w:fldChar w:fldCharType="separate"/>
      </w:r>
      <w:r w:rsidR="001F1F53" w:rsidRPr="0017580F">
        <w:rPr>
          <w:rFonts w:cs="Calibri"/>
        </w:rPr>
        <w:t xml:space="preserve">Figure </w:t>
      </w:r>
      <w:r w:rsidR="001F1F53" w:rsidRPr="001F1F53">
        <w:rPr>
          <w:rFonts w:cs="Calibri"/>
          <w:bCs/>
        </w:rPr>
        <w:t>A-</w:t>
      </w:r>
      <w:r w:rsidR="001F1F53">
        <w:rPr>
          <w:rFonts w:cs="Calibri"/>
          <w:bCs/>
        </w:rPr>
        <w:t>1</w:t>
      </w:r>
      <w:r w:rsidR="00C84D2A" w:rsidRPr="0017580F">
        <w:rPr>
          <w:rFonts w:cs="Calibri"/>
        </w:rPr>
        <w:fldChar w:fldCharType="end"/>
      </w:r>
      <w:r w:rsidR="00C84D2A" w:rsidRPr="0017580F">
        <w:rPr>
          <w:rFonts w:cs="Calibri"/>
        </w:rPr>
        <w:t>.</w:t>
      </w:r>
    </w:p>
    <w:p w14:paraId="3EF02F79" w14:textId="017593F4" w:rsidR="00C84D2A" w:rsidRPr="0017580F" w:rsidRDefault="001777CB" w:rsidP="004A7026">
      <w:pPr>
        <w:jc w:val="center"/>
        <w:rPr>
          <w:rFonts w:cs="Calibri"/>
        </w:rPr>
      </w:pPr>
      <w:r w:rsidRPr="0017580F">
        <w:rPr>
          <w:rFonts w:cs="Calibri"/>
        </w:rPr>
        <w:t xml:space="preserve"> </w:t>
      </w:r>
      <w:r w:rsidRPr="0017580F">
        <w:rPr>
          <w:noProof/>
        </w:rPr>
        <w:drawing>
          <wp:inline distT="0" distB="0" distL="0" distR="0" wp14:anchorId="13D2B540" wp14:editId="7706B4E6">
            <wp:extent cx="5673079" cy="6468454"/>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73079" cy="6468454"/>
                    </a:xfrm>
                    <a:prstGeom prst="rect">
                      <a:avLst/>
                    </a:prstGeom>
                    <a:noFill/>
                    <a:ln>
                      <a:noFill/>
                    </a:ln>
                  </pic:spPr>
                </pic:pic>
              </a:graphicData>
            </a:graphic>
          </wp:inline>
        </w:drawing>
      </w:r>
    </w:p>
    <w:p w14:paraId="4F9A416E" w14:textId="2D287EEC" w:rsidR="00C84D2A" w:rsidRPr="0017580F" w:rsidRDefault="00C84D2A" w:rsidP="00C84D2A">
      <w:pPr>
        <w:pStyle w:val="Caption"/>
        <w:rPr>
          <w:rFonts w:ascii="Cambria" w:hAnsi="Cambria"/>
          <w:bCs w:val="0"/>
        </w:rPr>
      </w:pPr>
      <w:bookmarkStart w:id="4498" w:name="_Ref49189940"/>
      <w:r w:rsidRPr="0017580F">
        <w:rPr>
          <w:rFonts w:ascii="Cambria" w:hAnsi="Cambria" w:cs="Calibri"/>
        </w:rPr>
        <w:t xml:space="preserve">Figure </w:t>
      </w:r>
      <w:r w:rsidRPr="0017580F">
        <w:rPr>
          <w:rFonts w:ascii="Cambria" w:hAnsi="Cambria" w:cs="Calibri"/>
          <w:bCs w:val="0"/>
        </w:rPr>
        <w:t>A-</w:t>
      </w:r>
      <w:r w:rsidRPr="0017580F">
        <w:rPr>
          <w:rFonts w:ascii="Cambria" w:hAnsi="Cambria" w:cs="Calibri"/>
          <w:bCs w:val="0"/>
        </w:rPr>
        <w:fldChar w:fldCharType="begin"/>
      </w:r>
      <w:r w:rsidRPr="0017580F">
        <w:rPr>
          <w:rFonts w:ascii="Cambria" w:hAnsi="Cambria" w:cs="Calibri"/>
          <w:bCs w:val="0"/>
        </w:rPr>
        <w:instrText xml:space="preserve"> SEQ Figure \* ARABIC \r 1</w:instrText>
      </w:r>
      <w:r w:rsidRPr="0017580F">
        <w:rPr>
          <w:rFonts w:ascii="Cambria" w:hAnsi="Cambria" w:cs="Calibri"/>
          <w:bCs w:val="0"/>
        </w:rPr>
        <w:fldChar w:fldCharType="separate"/>
      </w:r>
      <w:r w:rsidR="001F1F53">
        <w:rPr>
          <w:rFonts w:ascii="Cambria" w:hAnsi="Cambria" w:cs="Calibri"/>
          <w:bCs w:val="0"/>
          <w:noProof/>
        </w:rPr>
        <w:t>1</w:t>
      </w:r>
      <w:r w:rsidRPr="0017580F">
        <w:rPr>
          <w:rFonts w:ascii="Cambria" w:hAnsi="Cambria" w:cs="Calibri"/>
          <w:bCs w:val="0"/>
        </w:rPr>
        <w:fldChar w:fldCharType="end"/>
      </w:r>
      <w:bookmarkEnd w:id="4498"/>
      <w:r w:rsidRPr="0017580F">
        <w:rPr>
          <w:rFonts w:ascii="Cambria" w:hAnsi="Cambria" w:cs="Calibri"/>
          <w:bCs w:val="0"/>
        </w:rPr>
        <w:t> </w:t>
      </w:r>
      <w:r w:rsidRPr="0017580F">
        <w:rPr>
          <w:rFonts w:ascii="Cambria" w:hAnsi="Cambria"/>
        </w:rPr>
        <w:t>– </w:t>
      </w:r>
      <w:r w:rsidRPr="0017580F">
        <w:rPr>
          <w:rFonts w:ascii="Cambria" w:hAnsi="Cambria" w:cs="Calibri"/>
          <w:bCs w:val="0"/>
        </w:rPr>
        <w:t>V3C decoding block diagram with decoding conformance points A and B</w:t>
      </w:r>
    </w:p>
    <w:p w14:paraId="2B7BECFB" w14:textId="77777777" w:rsidR="0050235C" w:rsidRPr="0017580F" w:rsidRDefault="00535D94">
      <w:pPr>
        <w:rPr>
          <w:rFonts w:cs="Calibri"/>
        </w:rPr>
      </w:pPr>
      <w:r w:rsidRPr="0017580F">
        <w:rPr>
          <w:rFonts w:cs="Calibri"/>
        </w:rPr>
        <w:t>The first conformance point</w:t>
      </w:r>
      <w:r w:rsidR="008D4E30" w:rsidRPr="0017580F">
        <w:rPr>
          <w:rFonts w:cs="Calibri"/>
        </w:rPr>
        <w:t xml:space="preserve">, </w:t>
      </w:r>
      <w:r w:rsidRPr="0017580F">
        <w:rPr>
          <w:rFonts w:cs="Calibri"/>
        </w:rPr>
        <w:t>point A</w:t>
      </w:r>
      <w:r w:rsidR="008D4E30" w:rsidRPr="0017580F">
        <w:rPr>
          <w:rFonts w:cs="Calibri"/>
        </w:rPr>
        <w:t>,</w:t>
      </w:r>
      <w:r w:rsidRPr="0017580F">
        <w:rPr>
          <w:rFonts w:cs="Calibri"/>
        </w:rPr>
        <w:t xml:space="preserve"> covers the decoded video </w:t>
      </w:r>
      <w:r w:rsidR="008D4E30" w:rsidRPr="0017580F">
        <w:rPr>
          <w:rFonts w:cs="Calibri"/>
        </w:rPr>
        <w:t>sub-bit</w:t>
      </w:r>
      <w:r w:rsidRPr="0017580F">
        <w:rPr>
          <w:rFonts w:cs="Calibri"/>
        </w:rPr>
        <w:t>streams</w:t>
      </w:r>
      <w:r w:rsidR="00CE34CB" w:rsidRPr="0017580F">
        <w:rPr>
          <w:rFonts w:cs="Calibri"/>
        </w:rPr>
        <w:t xml:space="preserve"> and</w:t>
      </w:r>
      <w:r w:rsidRPr="0017580F">
        <w:rPr>
          <w:rFonts w:cs="Calibri"/>
        </w:rPr>
        <w:t xml:space="preserve"> </w:t>
      </w:r>
      <w:r w:rsidR="008D4E30" w:rsidRPr="0017580F">
        <w:rPr>
          <w:rFonts w:cs="Calibri"/>
        </w:rPr>
        <w:t>atlas</w:t>
      </w:r>
      <w:r w:rsidRPr="0017580F">
        <w:rPr>
          <w:rFonts w:cs="Calibri"/>
        </w:rPr>
        <w:t xml:space="preserve"> </w:t>
      </w:r>
      <w:r w:rsidR="008D4E30" w:rsidRPr="0017580F">
        <w:rPr>
          <w:rFonts w:cs="Calibri"/>
        </w:rPr>
        <w:t>sub-bitstream</w:t>
      </w:r>
      <w:r w:rsidR="002E7440" w:rsidRPr="0017580F">
        <w:rPr>
          <w:rFonts w:cs="Calibri"/>
        </w:rPr>
        <w:t>.</w:t>
      </w:r>
      <w:r w:rsidR="008D4E30" w:rsidRPr="0017580F">
        <w:rPr>
          <w:rFonts w:cs="Calibri"/>
        </w:rPr>
        <w:t xml:space="preserve"> </w:t>
      </w:r>
      <w:r w:rsidR="002E7440" w:rsidRPr="0017580F">
        <w:rPr>
          <w:rFonts w:cs="Calibri"/>
        </w:rPr>
        <w:t xml:space="preserve">It also covers the derived </w:t>
      </w:r>
      <w:r w:rsidRPr="0017580F">
        <w:rPr>
          <w:rFonts w:cs="Calibri"/>
        </w:rPr>
        <w:t>block to patch map</w:t>
      </w:r>
      <w:r w:rsidR="002E7440" w:rsidRPr="0017580F">
        <w:rPr>
          <w:rFonts w:cs="Calibri"/>
        </w:rPr>
        <w:t xml:space="preserve"> information. It does not, however, cover</w:t>
      </w:r>
      <w:r w:rsidRPr="0017580F">
        <w:rPr>
          <w:rFonts w:cs="Calibri"/>
        </w:rPr>
        <w:t xml:space="preserve"> </w:t>
      </w:r>
      <w:r w:rsidR="002E7440" w:rsidRPr="0017580F">
        <w:rPr>
          <w:rFonts w:cs="Calibri"/>
        </w:rPr>
        <w:t xml:space="preserve">the </w:t>
      </w:r>
      <w:r w:rsidRPr="0017580F">
        <w:rPr>
          <w:rFonts w:cs="Calibri"/>
        </w:rPr>
        <w:t>reconstruction</w:t>
      </w:r>
      <w:r w:rsidR="002E7440" w:rsidRPr="0017580F">
        <w:rPr>
          <w:rFonts w:cs="Calibri"/>
        </w:rPr>
        <w:t xml:space="preserve"> process</w:t>
      </w:r>
      <w:r w:rsidRPr="0017580F">
        <w:rPr>
          <w:rFonts w:cs="Calibri"/>
        </w:rPr>
        <w:t>.</w:t>
      </w:r>
    </w:p>
    <w:p w14:paraId="2A9058A9" w14:textId="77777777" w:rsidR="0050235C" w:rsidRPr="0017580F" w:rsidRDefault="00535D94">
      <w:pPr>
        <w:rPr>
          <w:rFonts w:cs="Calibri"/>
        </w:rPr>
      </w:pPr>
      <w:r w:rsidRPr="0017580F">
        <w:rPr>
          <w:rFonts w:cs="Calibri"/>
        </w:rPr>
        <w:t>The second conformance point</w:t>
      </w:r>
      <w:r w:rsidR="002E7440" w:rsidRPr="0017580F">
        <w:rPr>
          <w:rFonts w:cs="Calibri"/>
        </w:rPr>
        <w:t xml:space="preserve">, </w:t>
      </w:r>
      <w:r w:rsidRPr="0017580F">
        <w:rPr>
          <w:rFonts w:cs="Calibri"/>
        </w:rPr>
        <w:t>point B</w:t>
      </w:r>
      <w:r w:rsidR="002E7440" w:rsidRPr="0017580F">
        <w:rPr>
          <w:rFonts w:cs="Calibri"/>
        </w:rPr>
        <w:t>,</w:t>
      </w:r>
      <w:r w:rsidRPr="0017580F">
        <w:rPr>
          <w:rFonts w:cs="Calibri"/>
        </w:rPr>
        <w:t xml:space="preserve"> </w:t>
      </w:r>
      <w:r w:rsidR="002E7440" w:rsidRPr="0017580F">
        <w:rPr>
          <w:rFonts w:cs="Calibri"/>
        </w:rPr>
        <w:t>covers the reconstruction process</w:t>
      </w:r>
      <w:r w:rsidRPr="0017580F">
        <w:rPr>
          <w:rFonts w:cs="Calibri"/>
        </w:rPr>
        <w:t>.</w:t>
      </w:r>
    </w:p>
    <w:p w14:paraId="290D19F5" w14:textId="6208E12C" w:rsidR="00AE5947" w:rsidRPr="0017580F" w:rsidRDefault="00AE5947" w:rsidP="00AE5947">
      <w:r w:rsidRPr="0017580F">
        <w:rPr>
          <w:rFonts w:cs="Calibri"/>
        </w:rPr>
        <w:t>A V3C profile decoding capability is defined by a combination of syntax elements ptl_profile_codec_group_idc and ptl_profile_toolset_idc</w:t>
      </w:r>
      <w:r w:rsidR="009A4189" w:rsidRPr="0017580F">
        <w:rPr>
          <w:rFonts w:cs="Calibri"/>
        </w:rPr>
        <w:t xml:space="preserve"> that are present in the VPS or </w:t>
      </w:r>
      <w:r w:rsidR="00B171F2" w:rsidRPr="0017580F">
        <w:rPr>
          <w:rFonts w:cs="Calibri"/>
        </w:rPr>
        <w:t>obtained</w:t>
      </w:r>
      <w:r w:rsidR="009A4189" w:rsidRPr="0017580F">
        <w:rPr>
          <w:rFonts w:cs="Calibri"/>
        </w:rPr>
        <w:t xml:space="preserve"> through </w:t>
      </w:r>
      <w:r w:rsidR="009A4189" w:rsidRPr="0017580F">
        <w:rPr>
          <w:rFonts w:cs="Calibri"/>
        </w:rPr>
        <w:lastRenderedPageBreak/>
        <w:t xml:space="preserve">external means if the VPS is </w:t>
      </w:r>
      <w:r w:rsidR="00B171F2" w:rsidRPr="0017580F">
        <w:rPr>
          <w:rFonts w:cs="Calibri"/>
        </w:rPr>
        <w:t>un</w:t>
      </w:r>
      <w:r w:rsidR="009A4189" w:rsidRPr="0017580F">
        <w:rPr>
          <w:rFonts w:cs="Calibri"/>
        </w:rPr>
        <w:t>available.</w:t>
      </w:r>
      <w:r w:rsidRPr="0017580F">
        <w:rPr>
          <w:rFonts w:cs="Calibri"/>
        </w:rPr>
        <w:t xml:space="preserve"> A V3C profile reconstruction capability is optionally defined by ptl_profile_reconstruction_idc, as shown in</w:t>
      </w:r>
      <w:r w:rsidR="002E7F47" w:rsidRPr="0017580F">
        <w:rPr>
          <w:rFonts w:cs="Calibri"/>
        </w:rPr>
        <w:t xml:space="preserve"> </w:t>
      </w:r>
      <w:r w:rsidR="002E7F47" w:rsidRPr="0017580F">
        <w:rPr>
          <w:rFonts w:cs="Calibri"/>
        </w:rPr>
        <w:fldChar w:fldCharType="begin"/>
      </w:r>
      <w:r w:rsidR="002E7F47" w:rsidRPr="0017580F">
        <w:rPr>
          <w:rFonts w:cs="Calibri"/>
        </w:rPr>
        <w:instrText xml:space="preserve"> REF _Ref49257463 \h </w:instrText>
      </w:r>
      <w:r w:rsidR="00007BE2" w:rsidRPr="0017580F">
        <w:rPr>
          <w:rFonts w:cs="Calibri"/>
        </w:rPr>
        <w:instrText xml:space="preserve"> \* MERGEFORMAT </w:instrText>
      </w:r>
      <w:r w:rsidR="002E7F47" w:rsidRPr="0017580F">
        <w:rPr>
          <w:rFonts w:cs="Calibri"/>
        </w:rPr>
      </w:r>
      <w:r w:rsidR="002E7F47" w:rsidRPr="0017580F">
        <w:rPr>
          <w:rFonts w:cs="Calibri"/>
        </w:rPr>
        <w:fldChar w:fldCharType="separate"/>
      </w:r>
      <w:r w:rsidR="001F1F53" w:rsidRPr="0017580F">
        <w:rPr>
          <w:rFonts w:cs="Calibri"/>
        </w:rPr>
        <w:t xml:space="preserve">Figure </w:t>
      </w:r>
      <w:r w:rsidR="001F1F53" w:rsidRPr="001F1F53">
        <w:rPr>
          <w:rFonts w:cs="Calibri"/>
          <w:bCs/>
        </w:rPr>
        <w:t>A-</w:t>
      </w:r>
      <w:r w:rsidR="001F1F53">
        <w:rPr>
          <w:rFonts w:cs="Calibri"/>
          <w:bCs/>
        </w:rPr>
        <w:t>2</w:t>
      </w:r>
      <w:r w:rsidR="002E7F47" w:rsidRPr="0017580F">
        <w:rPr>
          <w:rFonts w:cs="Calibri"/>
        </w:rPr>
        <w:fldChar w:fldCharType="end"/>
      </w:r>
      <w:r w:rsidRPr="0017580F">
        <w:rPr>
          <w:rFonts w:cs="Calibri"/>
        </w:rPr>
        <w:t>.</w:t>
      </w:r>
    </w:p>
    <w:p w14:paraId="76A993A2" w14:textId="77777777" w:rsidR="00535D94" w:rsidRPr="0017580F" w:rsidRDefault="00535D94">
      <w:pPr>
        <w:tabs>
          <w:tab w:val="clear" w:pos="403"/>
        </w:tabs>
        <w:spacing w:after="120" w:line="240" w:lineRule="auto"/>
        <w:rPr>
          <w:rFonts w:cs="Calibri"/>
        </w:rPr>
      </w:pPr>
      <w:r w:rsidRPr="0017580F">
        <w:rPr>
          <w:rFonts w:cs="Calibri"/>
        </w:rPr>
        <w:t xml:space="preserve">The first two profile components </w:t>
      </w:r>
      <w:r w:rsidR="004A0E4C" w:rsidRPr="0017580F">
        <w:rPr>
          <w:rFonts w:cs="Calibri"/>
        </w:rPr>
        <w:t xml:space="preserve">together </w:t>
      </w:r>
      <w:r w:rsidRPr="0017580F">
        <w:rPr>
          <w:rFonts w:cs="Calibri"/>
        </w:rPr>
        <w:t>describe</w:t>
      </w:r>
      <w:r w:rsidR="004A0E4C" w:rsidRPr="0017580F">
        <w:rPr>
          <w:rFonts w:cs="Calibri"/>
        </w:rPr>
        <w:t xml:space="preserve"> </w:t>
      </w:r>
      <w:r w:rsidRPr="0017580F">
        <w:rPr>
          <w:rFonts w:cs="Calibri"/>
        </w:rPr>
        <w:t xml:space="preserve">conformance point A. </w:t>
      </w:r>
      <w:r w:rsidR="004A0E4C" w:rsidRPr="0017580F">
        <w:rPr>
          <w:rFonts w:cs="Calibri"/>
        </w:rPr>
        <w:t xml:space="preserve">More specifically, they </w:t>
      </w:r>
      <w:r w:rsidRPr="0017580F">
        <w:rPr>
          <w:rFonts w:cs="Calibri"/>
        </w:rPr>
        <w:t>describe the supported:</w:t>
      </w:r>
    </w:p>
    <w:p w14:paraId="6291A091" w14:textId="098A62D8" w:rsidR="00535D94" w:rsidRPr="0017580F" w:rsidRDefault="00535D9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video </w:t>
      </w:r>
      <w:r w:rsidR="00D843AF" w:rsidRPr="0017580F">
        <w:rPr>
          <w:color w:val="000000" w:themeColor="text1"/>
        </w:rPr>
        <w:t>de</w:t>
      </w:r>
      <w:r w:rsidRPr="0017580F">
        <w:rPr>
          <w:color w:val="000000" w:themeColor="text1"/>
        </w:rPr>
        <w:t xml:space="preserve">coding specifications and their profiles (e.g., </w:t>
      </w:r>
      <w:r w:rsidR="00386809" w:rsidRPr="0017580F">
        <w:rPr>
          <w:color w:val="000000" w:themeColor="text1"/>
        </w:rPr>
        <w:t xml:space="preserve">Progressive </w:t>
      </w:r>
      <w:r w:rsidRPr="0017580F">
        <w:rPr>
          <w:color w:val="000000" w:themeColor="text1"/>
        </w:rPr>
        <w:t>High</w:t>
      </w:r>
      <w:r w:rsidR="00630045" w:rsidRPr="0017580F">
        <w:rPr>
          <w:color w:val="000000" w:themeColor="text1"/>
        </w:rPr>
        <w:t xml:space="preserve"> as specified </w:t>
      </w:r>
      <w:r w:rsidR="00D85AEB" w:rsidRPr="0017580F">
        <w:rPr>
          <w:color w:val="000000" w:themeColor="text1"/>
        </w:rPr>
        <w:t xml:space="preserve">in </w:t>
      </w:r>
      <w:r w:rsidR="00630045" w:rsidRPr="0017580F">
        <w:rPr>
          <w:color w:val="000000" w:themeColor="text1"/>
        </w:rPr>
        <w:t>ISO/IEC 14496-10</w:t>
      </w:r>
      <w:r w:rsidR="0032202C" w:rsidRPr="0017580F">
        <w:rPr>
          <w:color w:val="000000" w:themeColor="text1"/>
        </w:rPr>
        <w:t>:</w:t>
      </w:r>
      <w:r w:rsidR="00996A70" w:rsidRPr="0017580F">
        <w:rPr>
          <w:color w:val="000000" w:themeColor="text1"/>
        </w:rPr>
        <w:t>2014:Annex A</w:t>
      </w:r>
      <w:r w:rsidRPr="0017580F">
        <w:rPr>
          <w:color w:val="000000" w:themeColor="text1"/>
        </w:rPr>
        <w:t>, Main</w:t>
      </w:r>
      <w:r w:rsidR="00A51EAC" w:rsidRPr="0017580F">
        <w:rPr>
          <w:color w:val="000000" w:themeColor="text1"/>
        </w:rPr>
        <w:t xml:space="preserve"> or </w:t>
      </w:r>
      <w:r w:rsidRPr="0017580F">
        <w:rPr>
          <w:color w:val="000000" w:themeColor="text1"/>
        </w:rPr>
        <w:t xml:space="preserve">Main 10 </w:t>
      </w:r>
      <w:r w:rsidR="0013245A" w:rsidRPr="0017580F">
        <w:rPr>
          <w:color w:val="000000" w:themeColor="text1"/>
        </w:rPr>
        <w:t>as specified in ISO/IEC </w:t>
      </w:r>
      <w:r w:rsidR="00996A70" w:rsidRPr="0017580F">
        <w:rPr>
          <w:color w:val="000000" w:themeColor="text1"/>
        </w:rPr>
        <w:t>23008-2</w:t>
      </w:r>
      <w:r w:rsidR="008F3529" w:rsidRPr="0017580F">
        <w:rPr>
          <w:color w:val="000000" w:themeColor="text1"/>
        </w:rPr>
        <w:t>:20</w:t>
      </w:r>
      <w:r w:rsidR="0034446B" w:rsidRPr="0017580F">
        <w:rPr>
          <w:color w:val="000000" w:themeColor="text1"/>
        </w:rPr>
        <w:t>20</w:t>
      </w:r>
      <w:r w:rsidR="008F3529" w:rsidRPr="0017580F">
        <w:rPr>
          <w:color w:val="000000" w:themeColor="text1"/>
        </w:rPr>
        <w:t>:Annex A</w:t>
      </w:r>
      <w:r w:rsidRPr="0017580F">
        <w:rPr>
          <w:color w:val="000000" w:themeColor="text1"/>
        </w:rPr>
        <w:t xml:space="preserve">), referred to as the </w:t>
      </w:r>
      <w:r w:rsidRPr="0017580F">
        <w:rPr>
          <w:b/>
          <w:bCs/>
          <w:color w:val="000000" w:themeColor="text1"/>
        </w:rPr>
        <w:t>CodecGroup</w:t>
      </w:r>
      <w:r w:rsidRPr="0017580F">
        <w:rPr>
          <w:color w:val="000000" w:themeColor="text1"/>
        </w:rPr>
        <w:t xml:space="preserve"> profile component, and</w:t>
      </w:r>
    </w:p>
    <w:p w14:paraId="07C9B81D" w14:textId="77777777" w:rsidR="009B746F" w:rsidRPr="0017580F" w:rsidRDefault="0012337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V3C </w:t>
      </w:r>
      <w:r w:rsidR="00535D94" w:rsidRPr="0017580F">
        <w:rPr>
          <w:color w:val="000000" w:themeColor="text1"/>
        </w:rPr>
        <w:t xml:space="preserve">specific tools (e.g., use of </w:t>
      </w:r>
      <w:r w:rsidR="00386809" w:rsidRPr="0017580F">
        <w:rPr>
          <w:color w:val="000000" w:themeColor="text1"/>
        </w:rPr>
        <w:t>EOM and PLR</w:t>
      </w:r>
      <w:r w:rsidR="00535D94" w:rsidRPr="0017580F">
        <w:rPr>
          <w:color w:val="000000" w:themeColor="text1"/>
        </w:rPr>
        <w:t xml:space="preserve"> etc), referred to as the </w:t>
      </w:r>
      <w:r w:rsidR="00535D94" w:rsidRPr="0017580F">
        <w:rPr>
          <w:b/>
          <w:bCs/>
          <w:color w:val="000000" w:themeColor="text1"/>
        </w:rPr>
        <w:t>Toolset</w:t>
      </w:r>
      <w:r w:rsidR="00535D94" w:rsidRPr="0017580F">
        <w:rPr>
          <w:color w:val="000000" w:themeColor="text1"/>
        </w:rPr>
        <w:t xml:space="preserve"> profile component. The </w:t>
      </w:r>
      <w:r w:rsidR="00535D94" w:rsidRPr="0017580F">
        <w:rPr>
          <w:b/>
          <w:bCs/>
          <w:color w:val="000000" w:themeColor="text1"/>
        </w:rPr>
        <w:t>Toolset</w:t>
      </w:r>
      <w:r w:rsidR="00535D94" w:rsidRPr="0017580F">
        <w:rPr>
          <w:color w:val="000000" w:themeColor="text1"/>
        </w:rPr>
        <w:t xml:space="preserve"> profile component describes the bitstream syntax structure.</w:t>
      </w:r>
    </w:p>
    <w:p w14:paraId="46F7E015" w14:textId="0CC61FD8" w:rsidR="0050235C" w:rsidRPr="0017580F" w:rsidRDefault="00535D94">
      <w:pPr>
        <w:tabs>
          <w:tab w:val="clear" w:pos="403"/>
        </w:tabs>
        <w:spacing w:after="120" w:line="240" w:lineRule="auto"/>
        <w:rPr>
          <w:rFonts w:cs="Calibri"/>
        </w:rPr>
      </w:pPr>
      <w:r w:rsidRPr="0017580F">
        <w:rPr>
          <w:rFonts w:cs="Calibri"/>
        </w:rPr>
        <w:t xml:space="preserve">The third profile component describes conformance point B, specifying the </w:t>
      </w:r>
      <w:r w:rsidR="00BF1E40" w:rsidRPr="0017580F">
        <w:rPr>
          <w:rFonts w:cs="Calibri"/>
        </w:rPr>
        <w:t xml:space="preserve">pre-reconstruction, </w:t>
      </w:r>
      <w:r w:rsidRPr="0017580F">
        <w:rPr>
          <w:rFonts w:cs="Calibri"/>
        </w:rPr>
        <w:t>reconstruction</w:t>
      </w:r>
      <w:r w:rsidR="00BF1E40" w:rsidRPr="0017580F">
        <w:rPr>
          <w:rFonts w:cs="Calibri"/>
        </w:rPr>
        <w:t xml:space="preserve">, </w:t>
      </w:r>
      <w:r w:rsidR="00821A45" w:rsidRPr="0017580F">
        <w:rPr>
          <w:lang w:eastAsia="ja-JP"/>
        </w:rPr>
        <w:t>post-reconstruction, and adaptation</w:t>
      </w:r>
      <w:r w:rsidR="00821A45" w:rsidRPr="0017580F">
        <w:rPr>
          <w:rFonts w:cs="Calibri"/>
        </w:rPr>
        <w:t xml:space="preserve"> </w:t>
      </w:r>
      <w:r w:rsidRPr="0017580F">
        <w:rPr>
          <w:rFonts w:cs="Calibri"/>
        </w:rPr>
        <w:t xml:space="preserve">tools supported or recommended to achieve conformance in </w:t>
      </w:r>
      <w:r w:rsidR="00C7178F" w:rsidRPr="0017580F">
        <w:rPr>
          <w:rFonts w:cs="Calibri"/>
        </w:rPr>
        <w:t xml:space="preserve">terms of </w:t>
      </w:r>
      <w:r w:rsidRPr="0017580F">
        <w:rPr>
          <w:rFonts w:cs="Calibri"/>
        </w:rPr>
        <w:t xml:space="preserve">3D reconstruction. This is referred to as the </w:t>
      </w:r>
      <w:r w:rsidRPr="0017580F">
        <w:rPr>
          <w:rFonts w:cs="Calibri"/>
          <w:b/>
        </w:rPr>
        <w:t>Reconstruction</w:t>
      </w:r>
      <w:r w:rsidRPr="0017580F">
        <w:rPr>
          <w:rFonts w:cs="Calibri"/>
        </w:rPr>
        <w:t xml:space="preserve"> profile component.</w:t>
      </w:r>
    </w:p>
    <w:p w14:paraId="26DEA641" w14:textId="5092F946" w:rsidR="0050235C" w:rsidRPr="0017580F" w:rsidRDefault="00535D94">
      <w:pPr>
        <w:tabs>
          <w:tab w:val="clear" w:pos="403"/>
        </w:tabs>
        <w:spacing w:line="240" w:lineRule="auto"/>
        <w:rPr>
          <w:rFonts w:cs="Calibri"/>
        </w:rPr>
      </w:pPr>
      <w:r w:rsidRPr="0017580F">
        <w:rPr>
          <w:rFonts w:cs="Calibri"/>
        </w:rPr>
        <w:t>Together</w:t>
      </w:r>
      <w:r w:rsidR="00634F2F" w:rsidRPr="0017580F">
        <w:rPr>
          <w:rFonts w:cs="Calibri"/>
        </w:rPr>
        <w:t>,</w:t>
      </w:r>
      <w:r w:rsidRPr="0017580F">
        <w:rPr>
          <w:rFonts w:cs="Calibri"/>
        </w:rPr>
        <w:t xml:space="preserve"> these profile components form </w:t>
      </w:r>
      <w:r w:rsidR="006F0430" w:rsidRPr="0017580F">
        <w:rPr>
          <w:rFonts w:cs="Calibri"/>
        </w:rPr>
        <w:t xml:space="preserve">a </w:t>
      </w:r>
      <w:r w:rsidR="0030015F" w:rsidRPr="0017580F">
        <w:rPr>
          <w:rFonts w:cs="Calibri"/>
        </w:rPr>
        <w:t>V3C</w:t>
      </w:r>
      <w:r w:rsidRPr="0017580F">
        <w:rPr>
          <w:rFonts w:cs="Calibri"/>
        </w:rPr>
        <w:t xml:space="preserve"> profile,</w:t>
      </w:r>
      <w:r w:rsidR="006F0430" w:rsidRPr="0017580F">
        <w:rPr>
          <w:rFonts w:cs="Calibri"/>
        </w:rPr>
        <w:t xml:space="preserve"> which </w:t>
      </w:r>
      <w:r w:rsidRPr="0017580F">
        <w:rPr>
          <w:rFonts w:cs="Calibri"/>
        </w:rPr>
        <w:t>follo</w:t>
      </w:r>
      <w:r w:rsidR="006F0430" w:rsidRPr="0017580F">
        <w:rPr>
          <w:rFonts w:cs="Calibri"/>
        </w:rPr>
        <w:t>ws</w:t>
      </w:r>
      <w:r w:rsidRPr="0017580F">
        <w:rPr>
          <w:rFonts w:cs="Calibri"/>
        </w:rPr>
        <w:t xml:space="preserve"> the naming convention </w:t>
      </w:r>
      <w:r w:rsidRPr="0017580F">
        <w:rPr>
          <w:rFonts w:cs="Calibri"/>
          <w:b/>
        </w:rPr>
        <w:t>CodecGroup Toolset Reconstruction</w:t>
      </w:r>
      <w:r w:rsidRPr="0017580F">
        <w:rPr>
          <w:rFonts w:cs="Calibri"/>
        </w:rPr>
        <w:t>. For example, taking the first blocks of</w:t>
      </w:r>
      <w:r w:rsidR="002E7F47" w:rsidRPr="0017580F">
        <w:rPr>
          <w:rFonts w:cs="Calibri"/>
        </w:rPr>
        <w:t xml:space="preserve"> </w:t>
      </w:r>
      <w:r w:rsidR="002E7F47" w:rsidRPr="0017580F">
        <w:rPr>
          <w:rFonts w:cs="Calibri"/>
        </w:rPr>
        <w:fldChar w:fldCharType="begin"/>
      </w:r>
      <w:r w:rsidR="002E7F47" w:rsidRPr="0017580F">
        <w:rPr>
          <w:rFonts w:cs="Calibri"/>
        </w:rPr>
        <w:instrText xml:space="preserve"> REF _Ref49257463 \h </w:instrText>
      </w:r>
      <w:r w:rsidR="00007BE2" w:rsidRPr="0017580F">
        <w:rPr>
          <w:rFonts w:cs="Calibri"/>
        </w:rPr>
        <w:instrText xml:space="preserve"> \* MERGEFORMAT </w:instrText>
      </w:r>
      <w:r w:rsidR="002E7F47" w:rsidRPr="0017580F">
        <w:rPr>
          <w:rFonts w:cs="Calibri"/>
        </w:rPr>
      </w:r>
      <w:r w:rsidR="002E7F47" w:rsidRPr="0017580F">
        <w:rPr>
          <w:rFonts w:cs="Calibri"/>
        </w:rPr>
        <w:fldChar w:fldCharType="separate"/>
      </w:r>
      <w:r w:rsidR="001F1F53" w:rsidRPr="0017580F">
        <w:rPr>
          <w:rFonts w:cs="Calibri"/>
        </w:rPr>
        <w:t xml:space="preserve">Figure </w:t>
      </w:r>
      <w:r w:rsidR="001F1F53" w:rsidRPr="001F1F53">
        <w:rPr>
          <w:rFonts w:cs="Calibri"/>
          <w:bCs/>
        </w:rPr>
        <w:t>A-</w:t>
      </w:r>
      <w:r w:rsidR="001F1F53">
        <w:rPr>
          <w:rFonts w:cs="Calibri"/>
          <w:bCs/>
        </w:rPr>
        <w:t>2</w:t>
      </w:r>
      <w:r w:rsidR="002E7F47" w:rsidRPr="0017580F">
        <w:rPr>
          <w:rFonts w:cs="Calibri"/>
        </w:rPr>
        <w:fldChar w:fldCharType="end"/>
      </w:r>
      <w:r w:rsidRPr="0017580F">
        <w:rPr>
          <w:rFonts w:cs="Calibri"/>
        </w:rPr>
        <w:t xml:space="preserve">, the resulting </w:t>
      </w:r>
      <w:r w:rsidR="001B6977" w:rsidRPr="0017580F">
        <w:rPr>
          <w:rFonts w:cs="Calibri"/>
        </w:rPr>
        <w:t>V3C</w:t>
      </w:r>
      <w:r w:rsidRPr="0017580F">
        <w:rPr>
          <w:rFonts w:cs="Calibri"/>
        </w:rPr>
        <w:t xml:space="preserve"> profile is named </w:t>
      </w:r>
      <w:r w:rsidR="00634F2F" w:rsidRPr="0017580F">
        <w:rPr>
          <w:rFonts w:cs="Calibri"/>
        </w:rPr>
        <w:t xml:space="preserve">as </w:t>
      </w:r>
      <w:r w:rsidRPr="0017580F">
        <w:rPr>
          <w:rFonts w:cs="Calibri"/>
          <w:b/>
        </w:rPr>
        <w:t xml:space="preserve">AVC </w:t>
      </w:r>
      <w:r w:rsidR="00A95281" w:rsidRPr="0017580F">
        <w:rPr>
          <w:rFonts w:cs="Calibri"/>
          <w:b/>
        </w:rPr>
        <w:t>V-PCC Basic</w:t>
      </w:r>
      <w:r w:rsidRPr="0017580F">
        <w:rPr>
          <w:rFonts w:cs="Calibri"/>
          <w:b/>
        </w:rPr>
        <w:t xml:space="preserve"> Rec0</w:t>
      </w:r>
      <w:r w:rsidRPr="0017580F">
        <w:rPr>
          <w:rFonts w:cs="Calibri"/>
          <w:b/>
          <w:i/>
        </w:rPr>
        <w:t>.</w:t>
      </w:r>
    </w:p>
    <w:p w14:paraId="7C8D8EB7" w14:textId="2E5C52BB" w:rsidR="00535D94" w:rsidRPr="0017580F" w:rsidRDefault="000B15D5">
      <w:pPr>
        <w:jc w:val="center"/>
      </w:pPr>
      <w:r w:rsidRPr="0017580F">
        <w:rPr>
          <w:noProof/>
        </w:rPr>
        <w:drawing>
          <wp:inline distT="0" distB="0" distL="0" distR="0" wp14:anchorId="3395766E" wp14:editId="07ED2F15">
            <wp:extent cx="4565598" cy="856283"/>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660347" cy="874053"/>
                    </a:xfrm>
                    <a:prstGeom prst="rect">
                      <a:avLst/>
                    </a:prstGeom>
                  </pic:spPr>
                </pic:pic>
              </a:graphicData>
            </a:graphic>
          </wp:inline>
        </w:drawing>
      </w:r>
    </w:p>
    <w:p w14:paraId="251F6899" w14:textId="5418A0B5" w:rsidR="002E7F47" w:rsidRPr="0017580F" w:rsidRDefault="002E7F47" w:rsidP="002E7F47">
      <w:pPr>
        <w:pStyle w:val="Caption"/>
        <w:rPr>
          <w:rFonts w:ascii="Cambria" w:hAnsi="Cambria"/>
          <w:bCs w:val="0"/>
        </w:rPr>
      </w:pPr>
      <w:bookmarkStart w:id="4499" w:name="_Ref49257463"/>
      <w:bookmarkStart w:id="4500" w:name="_Ref21431496"/>
      <w:r w:rsidRPr="0017580F">
        <w:rPr>
          <w:rFonts w:ascii="Cambria" w:hAnsi="Cambria" w:cs="Calibri"/>
        </w:rPr>
        <w:t xml:space="preserve">Figure </w:t>
      </w:r>
      <w:r w:rsidRPr="0017580F">
        <w:rPr>
          <w:rFonts w:ascii="Cambria" w:hAnsi="Cambria" w:cs="Calibri"/>
          <w:bCs w:val="0"/>
        </w:rPr>
        <w:t>A-</w:t>
      </w:r>
      <w:r w:rsidRPr="0017580F">
        <w:rPr>
          <w:rFonts w:ascii="Cambria" w:hAnsi="Cambria" w:cs="Calibri"/>
          <w:bCs w:val="0"/>
        </w:rPr>
        <w:fldChar w:fldCharType="begin"/>
      </w:r>
      <w:r w:rsidRPr="0017580F">
        <w:rPr>
          <w:rFonts w:ascii="Cambria" w:hAnsi="Cambria" w:cs="Calibri"/>
          <w:bCs w:val="0"/>
        </w:rPr>
        <w:instrText xml:space="preserve"> SEQ Figure \* ARABIC</w:instrText>
      </w:r>
      <w:r w:rsidRPr="0017580F">
        <w:rPr>
          <w:rFonts w:ascii="Cambria" w:hAnsi="Cambria" w:cs="Calibri"/>
          <w:bCs w:val="0"/>
        </w:rPr>
        <w:fldChar w:fldCharType="separate"/>
      </w:r>
      <w:r w:rsidR="001F1F53">
        <w:rPr>
          <w:rFonts w:ascii="Cambria" w:hAnsi="Cambria" w:cs="Calibri"/>
          <w:bCs w:val="0"/>
          <w:noProof/>
        </w:rPr>
        <w:t>2</w:t>
      </w:r>
      <w:r w:rsidRPr="0017580F">
        <w:rPr>
          <w:rFonts w:ascii="Cambria" w:hAnsi="Cambria" w:cs="Calibri"/>
          <w:bCs w:val="0"/>
        </w:rPr>
        <w:fldChar w:fldCharType="end"/>
      </w:r>
      <w:bookmarkEnd w:id="4499"/>
      <w:r w:rsidRPr="0017580F">
        <w:rPr>
          <w:rFonts w:ascii="Cambria" w:hAnsi="Cambria" w:cs="Calibri"/>
          <w:bCs w:val="0"/>
        </w:rPr>
        <w:t> </w:t>
      </w:r>
      <w:r w:rsidRPr="0017580F">
        <w:rPr>
          <w:rFonts w:ascii="Cambria" w:hAnsi="Cambria"/>
        </w:rPr>
        <w:t>– </w:t>
      </w:r>
      <w:r w:rsidRPr="0017580F">
        <w:rPr>
          <w:rFonts w:ascii="Cambria" w:hAnsi="Cambria" w:cs="Calibri"/>
          <w:bCs w:val="0"/>
        </w:rPr>
        <w:t>V3C profile, tier, and level structure</w:t>
      </w:r>
    </w:p>
    <w:bookmarkEnd w:id="4500"/>
    <w:p w14:paraId="3521249E" w14:textId="787C44CB" w:rsidR="00A05A13" w:rsidRPr="0017580F" w:rsidRDefault="00546CDE">
      <w:pPr>
        <w:tabs>
          <w:tab w:val="clear" w:pos="403"/>
        </w:tabs>
        <w:spacing w:line="240" w:lineRule="auto"/>
        <w:rPr>
          <w:rFonts w:cs="Calibri"/>
        </w:rPr>
      </w:pPr>
      <w:r w:rsidRPr="0017580F">
        <w:rPr>
          <w:rFonts w:cs="Calibri"/>
        </w:rPr>
        <w:t xml:space="preserve">Conformance can be specified for a single </w:t>
      </w:r>
      <w:r w:rsidR="009626EC" w:rsidRPr="0017580F">
        <w:rPr>
          <w:rFonts w:cs="Calibri"/>
        </w:rPr>
        <w:t>V3C</w:t>
      </w:r>
      <w:r w:rsidRPr="0017580F">
        <w:rPr>
          <w:rFonts w:cs="Calibri"/>
        </w:rPr>
        <w:t xml:space="preserve"> bitstream, as </w:t>
      </w:r>
      <w:r w:rsidR="00E2470A" w:rsidRPr="0017580F">
        <w:rPr>
          <w:rFonts w:cs="Calibri"/>
        </w:rPr>
        <w:t xml:space="preserve">defined </w:t>
      </w:r>
      <w:r w:rsidRPr="0017580F">
        <w:rPr>
          <w:rFonts w:cs="Calibri"/>
        </w:rPr>
        <w:t xml:space="preserve">in </w:t>
      </w:r>
      <w:r w:rsidRPr="0017580F">
        <w:rPr>
          <w:rFonts w:cs="Calibri"/>
        </w:rPr>
        <w:fldChar w:fldCharType="begin"/>
      </w:r>
      <w:r w:rsidRPr="0017580F">
        <w:rPr>
          <w:rFonts w:cs="Calibri"/>
        </w:rPr>
        <w:instrText xml:space="preserve"> REF _Ref5894532 \r \h </w:instrText>
      </w:r>
      <w:r w:rsidR="00025423" w:rsidRPr="0017580F">
        <w:rPr>
          <w:rFonts w:cs="Calibri"/>
        </w:rPr>
        <w:instrText xml:space="preserve"> \* MERGEFORMAT </w:instrText>
      </w:r>
      <w:r w:rsidRPr="0017580F">
        <w:rPr>
          <w:rFonts w:cs="Calibri"/>
        </w:rPr>
      </w:r>
      <w:r w:rsidRPr="0017580F">
        <w:rPr>
          <w:rFonts w:cs="Calibri"/>
        </w:rPr>
        <w:fldChar w:fldCharType="separate"/>
      </w:r>
      <w:r w:rsidR="001F1F53">
        <w:rPr>
          <w:rFonts w:cs="Calibri"/>
        </w:rPr>
        <w:t>Annex C</w:t>
      </w:r>
      <w:r w:rsidRPr="0017580F">
        <w:rPr>
          <w:rFonts w:cs="Calibri"/>
        </w:rPr>
        <w:fldChar w:fldCharType="end"/>
      </w:r>
      <w:r w:rsidRPr="0017580F">
        <w:rPr>
          <w:rFonts w:cs="Calibri"/>
        </w:rPr>
        <w:t xml:space="preserve">, or </w:t>
      </w:r>
      <w:r w:rsidR="00A05A13" w:rsidRPr="0017580F">
        <w:rPr>
          <w:rFonts w:cs="Calibri"/>
        </w:rPr>
        <w:t xml:space="preserve">for </w:t>
      </w:r>
      <w:r w:rsidRPr="0017580F">
        <w:rPr>
          <w:rFonts w:cs="Calibri"/>
        </w:rPr>
        <w:t xml:space="preserve">a collection of </w:t>
      </w:r>
      <w:r w:rsidR="00D0608C" w:rsidRPr="0017580F">
        <w:rPr>
          <w:rFonts w:cs="Calibri"/>
        </w:rPr>
        <w:t>V3C</w:t>
      </w:r>
      <w:r w:rsidRPr="0017580F">
        <w:rPr>
          <w:rFonts w:cs="Calibri"/>
        </w:rPr>
        <w:t xml:space="preserve"> sub-bitstreams</w:t>
      </w:r>
      <w:r w:rsidR="00A05A13" w:rsidRPr="0017580F">
        <w:rPr>
          <w:rFonts w:cs="Calibri"/>
        </w:rPr>
        <w:t xml:space="preserve"> that are associated with each other and provide information f</w:t>
      </w:r>
      <w:r w:rsidRPr="0017580F">
        <w:rPr>
          <w:rFonts w:cs="Calibri"/>
        </w:rPr>
        <w:t>o</w:t>
      </w:r>
      <w:r w:rsidR="00A05A13" w:rsidRPr="0017580F">
        <w:rPr>
          <w:rFonts w:cs="Calibri"/>
        </w:rPr>
        <w:t>r</w:t>
      </w:r>
      <w:r w:rsidRPr="0017580F">
        <w:rPr>
          <w:rFonts w:cs="Calibri"/>
        </w:rPr>
        <w:t xml:space="preserve"> </w:t>
      </w:r>
      <w:r w:rsidR="00A05A13" w:rsidRPr="0017580F">
        <w:rPr>
          <w:rFonts w:cs="Calibri"/>
        </w:rPr>
        <w:t xml:space="preserve">the </w:t>
      </w:r>
      <w:r w:rsidRPr="0017580F">
        <w:rPr>
          <w:rFonts w:cs="Calibri"/>
        </w:rPr>
        <w:t>reconstruct</w:t>
      </w:r>
      <w:r w:rsidR="00A05A13" w:rsidRPr="0017580F">
        <w:rPr>
          <w:rFonts w:cs="Calibri"/>
        </w:rPr>
        <w:t xml:space="preserve">ion of </w:t>
      </w:r>
      <w:r w:rsidRPr="0017580F">
        <w:rPr>
          <w:rFonts w:cs="Calibri"/>
        </w:rPr>
        <w:t xml:space="preserve">a </w:t>
      </w:r>
      <w:r w:rsidR="00CB0225" w:rsidRPr="0017580F">
        <w:rPr>
          <w:rFonts w:cs="Calibri"/>
        </w:rPr>
        <w:t xml:space="preserve">sequence of </w:t>
      </w:r>
      <w:r w:rsidR="007432BA" w:rsidRPr="0017580F">
        <w:rPr>
          <w:rFonts w:cs="Calibri"/>
        </w:rPr>
        <w:t>volumetric</w:t>
      </w:r>
      <w:r w:rsidR="00E2470A" w:rsidRPr="0017580F">
        <w:rPr>
          <w:rFonts w:cs="Calibri"/>
        </w:rPr>
        <w:t xml:space="preserve"> frame</w:t>
      </w:r>
      <w:r w:rsidR="00CB0225" w:rsidRPr="0017580F">
        <w:rPr>
          <w:rFonts w:cs="Calibri"/>
        </w:rPr>
        <w:t>s</w:t>
      </w:r>
      <w:r w:rsidRPr="0017580F">
        <w:rPr>
          <w:rFonts w:cs="Calibri"/>
        </w:rPr>
        <w:t>.</w:t>
      </w:r>
    </w:p>
    <w:p w14:paraId="5386A19B" w14:textId="3D5A1DD9" w:rsidR="00546CDE" w:rsidRPr="0017580F" w:rsidRDefault="00E2470A">
      <w:pPr>
        <w:tabs>
          <w:tab w:val="clear" w:pos="403"/>
        </w:tabs>
        <w:spacing w:line="240" w:lineRule="auto"/>
        <w:rPr>
          <w:rFonts w:cs="Calibri"/>
        </w:rPr>
      </w:pPr>
      <w:r w:rsidRPr="0017580F">
        <w:rPr>
          <w:rFonts w:cs="Calibri"/>
        </w:rPr>
        <w:t xml:space="preserve">A V3C bitstream may consist of </w:t>
      </w:r>
      <w:r w:rsidR="00486946" w:rsidRPr="0017580F">
        <w:rPr>
          <w:rFonts w:cs="Calibri"/>
        </w:rPr>
        <w:t>one or more</w:t>
      </w:r>
      <w:r w:rsidRPr="0017580F">
        <w:rPr>
          <w:rFonts w:cs="Calibri"/>
        </w:rPr>
        <w:t xml:space="preserve"> atlas sub</w:t>
      </w:r>
      <w:r w:rsidRPr="0017580F">
        <w:rPr>
          <w:rFonts w:cs="Calibri"/>
        </w:rPr>
        <w:noBreakHyphen/>
        <w:t>bitstream</w:t>
      </w:r>
      <w:r w:rsidR="00486946" w:rsidRPr="0017580F">
        <w:rPr>
          <w:rFonts w:cs="Calibri"/>
        </w:rPr>
        <w:t>s</w:t>
      </w:r>
      <w:r w:rsidRPr="0017580F">
        <w:rPr>
          <w:rFonts w:cs="Calibri"/>
        </w:rPr>
        <w:t xml:space="preserve">, </w:t>
      </w:r>
      <w:r w:rsidR="00486946" w:rsidRPr="0017580F">
        <w:rPr>
          <w:rFonts w:cs="Calibri"/>
        </w:rPr>
        <w:t>and each atlas</w:t>
      </w:r>
      <w:r w:rsidRPr="0017580F">
        <w:rPr>
          <w:rFonts w:cs="Calibri"/>
        </w:rPr>
        <w:t xml:space="preserve"> may include additional sub-bitstreams</w:t>
      </w:r>
      <w:r w:rsidR="009032FD" w:rsidRPr="0017580F">
        <w:rPr>
          <w:rFonts w:cs="Calibri"/>
        </w:rPr>
        <w:t>, such a</w:t>
      </w:r>
      <w:r w:rsidR="006E2E95" w:rsidRPr="0017580F">
        <w:rPr>
          <w:rFonts w:cs="Calibri"/>
        </w:rPr>
        <w:t>s an</w:t>
      </w:r>
      <w:r w:rsidR="009032FD" w:rsidRPr="0017580F">
        <w:rPr>
          <w:rFonts w:cs="Calibri"/>
        </w:rPr>
        <w:t xml:space="preserve"> </w:t>
      </w:r>
      <w:r w:rsidR="006D534F" w:rsidRPr="0017580F">
        <w:rPr>
          <w:rFonts w:cs="Calibri"/>
        </w:rPr>
        <w:t>occupancy</w:t>
      </w:r>
      <w:r w:rsidR="006E2E95" w:rsidRPr="0017580F">
        <w:rPr>
          <w:rFonts w:cs="Calibri"/>
        </w:rPr>
        <w:t xml:space="preserve"> sub-bitstream</w:t>
      </w:r>
      <w:r w:rsidR="006D534F" w:rsidRPr="0017580F">
        <w:rPr>
          <w:rFonts w:cs="Calibri"/>
        </w:rPr>
        <w:t xml:space="preserve">, </w:t>
      </w:r>
      <w:r w:rsidR="006E2E95" w:rsidRPr="0017580F">
        <w:rPr>
          <w:rFonts w:cs="Calibri"/>
        </w:rPr>
        <w:t xml:space="preserve">0 or more </w:t>
      </w:r>
      <w:r w:rsidR="006D534F" w:rsidRPr="0017580F">
        <w:rPr>
          <w:rFonts w:cs="Calibri"/>
        </w:rPr>
        <w:t>geometry map</w:t>
      </w:r>
      <w:r w:rsidR="006E2E95" w:rsidRPr="0017580F">
        <w:rPr>
          <w:rFonts w:cs="Calibri"/>
        </w:rPr>
        <w:t xml:space="preserve"> sub-bitstreams, and 0 or more</w:t>
      </w:r>
      <w:r w:rsidR="006D534F" w:rsidRPr="0017580F">
        <w:rPr>
          <w:rFonts w:cs="Calibri"/>
        </w:rPr>
        <w:t xml:space="preserve"> </w:t>
      </w:r>
      <w:r w:rsidR="006E2E95" w:rsidRPr="0017580F">
        <w:rPr>
          <w:rFonts w:cs="Calibri"/>
        </w:rPr>
        <w:t>a</w:t>
      </w:r>
      <w:r w:rsidR="006D534F" w:rsidRPr="0017580F">
        <w:rPr>
          <w:rFonts w:cs="Calibri"/>
        </w:rPr>
        <w:t xml:space="preserve">ttributes </w:t>
      </w:r>
      <w:r w:rsidR="006E2E95" w:rsidRPr="0017580F">
        <w:rPr>
          <w:rFonts w:cs="Calibri"/>
        </w:rPr>
        <w:t>of different type.</w:t>
      </w:r>
    </w:p>
    <w:p w14:paraId="6EF299D6" w14:textId="010B4611" w:rsidR="00535D94" w:rsidRPr="0017580F" w:rsidRDefault="00535D94">
      <w:pPr>
        <w:spacing w:line="240" w:lineRule="auto"/>
        <w:rPr>
          <w:rFonts w:cs="Calibri"/>
        </w:rPr>
      </w:pPr>
      <w:r w:rsidRPr="0017580F">
        <w:rPr>
          <w:rFonts w:cs="Calibri"/>
        </w:rPr>
        <w:t xml:space="preserve">Any </w:t>
      </w:r>
      <w:r w:rsidR="00D0608C" w:rsidRPr="0017580F">
        <w:rPr>
          <w:rFonts w:cs="Calibri"/>
        </w:rPr>
        <w:t>V3C</w:t>
      </w:r>
      <w:r w:rsidRPr="0017580F">
        <w:rPr>
          <w:rFonts w:cs="Calibri"/>
        </w:rPr>
        <w:t xml:space="preserve"> bitstream</w:t>
      </w:r>
      <w:r w:rsidR="007333BC" w:rsidRPr="0017580F">
        <w:rPr>
          <w:rFonts w:cs="Calibri"/>
        </w:rPr>
        <w:t xml:space="preserve">, collection of </w:t>
      </w:r>
      <w:r w:rsidR="00D0608C" w:rsidRPr="0017580F">
        <w:rPr>
          <w:rFonts w:cs="Calibri"/>
        </w:rPr>
        <w:t>V3C</w:t>
      </w:r>
      <w:r w:rsidR="007333BC" w:rsidRPr="0017580F">
        <w:rPr>
          <w:rFonts w:cs="Calibri"/>
        </w:rPr>
        <w:t xml:space="preserve"> sub-bitstreams,</w:t>
      </w:r>
      <w:r w:rsidRPr="0017580F">
        <w:rPr>
          <w:rFonts w:cs="Calibri"/>
        </w:rPr>
        <w:t xml:space="preserve"> or </w:t>
      </w:r>
      <w:r w:rsidR="00D0608C" w:rsidRPr="0017580F">
        <w:rPr>
          <w:rFonts w:cs="Calibri"/>
        </w:rPr>
        <w:t>V3C</w:t>
      </w:r>
      <w:r w:rsidRPr="0017580F">
        <w:rPr>
          <w:rFonts w:cs="Calibri"/>
        </w:rPr>
        <w:t xml:space="preserve"> decoder can claim </w:t>
      </w:r>
      <w:r w:rsidR="006A6E64" w:rsidRPr="0017580F">
        <w:rPr>
          <w:rFonts w:cs="Calibri"/>
        </w:rPr>
        <w:t xml:space="preserve">support of both </w:t>
      </w:r>
      <w:r w:rsidRPr="0017580F">
        <w:rPr>
          <w:rFonts w:cs="Calibri"/>
        </w:rPr>
        <w:t>conformance point</w:t>
      </w:r>
      <w:r w:rsidR="00634F2F" w:rsidRPr="0017580F">
        <w:rPr>
          <w:rFonts w:cs="Calibri"/>
        </w:rPr>
        <w:t xml:space="preserve"> A and </w:t>
      </w:r>
      <w:r w:rsidR="006A6E64" w:rsidRPr="0017580F">
        <w:rPr>
          <w:rFonts w:cs="Calibri"/>
        </w:rPr>
        <w:t xml:space="preserve">conformance </w:t>
      </w:r>
      <w:r w:rsidR="00634F2F" w:rsidRPr="0017580F">
        <w:rPr>
          <w:rFonts w:cs="Calibri"/>
        </w:rPr>
        <w:t>point B</w:t>
      </w:r>
      <w:r w:rsidRPr="0017580F">
        <w:rPr>
          <w:rFonts w:cs="Calibri"/>
        </w:rPr>
        <w:t>. However, indicating conformance point A is mandatory, while</w:t>
      </w:r>
      <w:r w:rsidR="00634F2F" w:rsidRPr="0017580F">
        <w:rPr>
          <w:rFonts w:cs="Calibri"/>
        </w:rPr>
        <w:t xml:space="preserve"> conformance</w:t>
      </w:r>
      <w:r w:rsidRPr="0017580F">
        <w:rPr>
          <w:rFonts w:cs="Calibri"/>
        </w:rPr>
        <w:t xml:space="preserve"> point B</w:t>
      </w:r>
      <w:r w:rsidR="00E62492" w:rsidRPr="0017580F">
        <w:rPr>
          <w:rFonts w:cs="Calibri"/>
        </w:rPr>
        <w:t xml:space="preserve"> </w:t>
      </w:r>
      <w:r w:rsidRPr="0017580F">
        <w:rPr>
          <w:rFonts w:cs="Calibri"/>
        </w:rPr>
        <w:t>is optional. For example:</w:t>
      </w:r>
    </w:p>
    <w:p w14:paraId="6C04A179" w14:textId="4ABF5076" w:rsidR="00535D94" w:rsidRPr="0017580F" w:rsidRDefault="00535D9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b/>
          <w:bCs/>
          <w:color w:val="000000" w:themeColor="text1"/>
        </w:rPr>
        <w:t xml:space="preserve">AVC </w:t>
      </w:r>
      <w:r w:rsidR="00A95281" w:rsidRPr="0017580F">
        <w:rPr>
          <w:b/>
          <w:bCs/>
          <w:color w:val="000000" w:themeColor="text1"/>
        </w:rPr>
        <w:t>V-PCC Basic</w:t>
      </w:r>
      <w:r w:rsidRPr="0017580F">
        <w:rPr>
          <w:color w:val="000000" w:themeColor="text1"/>
        </w:rPr>
        <w:t xml:space="preserve">, is a valid profile </w:t>
      </w:r>
      <w:r w:rsidR="006A6E64" w:rsidRPr="0017580F">
        <w:rPr>
          <w:color w:val="000000" w:themeColor="text1"/>
        </w:rPr>
        <w:t xml:space="preserve">that clearly </w:t>
      </w:r>
      <w:r w:rsidRPr="0017580F">
        <w:rPr>
          <w:color w:val="000000" w:themeColor="text1"/>
        </w:rPr>
        <w:t>indicate</w:t>
      </w:r>
      <w:r w:rsidR="006A6E64" w:rsidRPr="0017580F">
        <w:rPr>
          <w:color w:val="000000" w:themeColor="text1"/>
        </w:rPr>
        <w:t>s</w:t>
      </w:r>
      <w:r w:rsidRPr="0017580F">
        <w:rPr>
          <w:color w:val="000000" w:themeColor="text1"/>
        </w:rPr>
        <w:t xml:space="preserve"> </w:t>
      </w:r>
      <w:r w:rsidR="006A6E64" w:rsidRPr="0017580F">
        <w:rPr>
          <w:color w:val="000000" w:themeColor="text1"/>
        </w:rPr>
        <w:t xml:space="preserve">its CodecGroup and Toolset profile components </w:t>
      </w:r>
      <w:r w:rsidR="00D13629" w:rsidRPr="0017580F">
        <w:rPr>
          <w:color w:val="000000" w:themeColor="text1"/>
        </w:rPr>
        <w:t xml:space="preserve">while providing no indication of a </w:t>
      </w:r>
      <w:r w:rsidR="006A6E64" w:rsidRPr="0017580F">
        <w:rPr>
          <w:color w:val="000000" w:themeColor="text1"/>
        </w:rPr>
        <w:t>R</w:t>
      </w:r>
      <w:r w:rsidRPr="0017580F">
        <w:rPr>
          <w:color w:val="000000" w:themeColor="text1"/>
        </w:rPr>
        <w:t>econstruction</w:t>
      </w:r>
      <w:r w:rsidR="00D13629" w:rsidRPr="0017580F">
        <w:rPr>
          <w:color w:val="000000" w:themeColor="text1"/>
        </w:rPr>
        <w:t xml:space="preserve"> profile</w:t>
      </w:r>
      <w:r w:rsidR="006A6E64" w:rsidRPr="0017580F">
        <w:rPr>
          <w:color w:val="000000" w:themeColor="text1"/>
        </w:rPr>
        <w:t xml:space="preserve"> component</w:t>
      </w:r>
      <w:r w:rsidRPr="0017580F">
        <w:rPr>
          <w:color w:val="000000" w:themeColor="text1"/>
        </w:rPr>
        <w:t>.</w:t>
      </w:r>
    </w:p>
    <w:p w14:paraId="08B38D2E" w14:textId="1D4EC6F6" w:rsidR="00535D94" w:rsidRPr="0017580F" w:rsidRDefault="00535D9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b/>
          <w:bCs/>
          <w:color w:val="000000" w:themeColor="text1"/>
        </w:rPr>
        <w:t xml:space="preserve">AVC </w:t>
      </w:r>
      <w:r w:rsidR="00A95281" w:rsidRPr="0017580F">
        <w:rPr>
          <w:b/>
          <w:bCs/>
          <w:color w:val="000000" w:themeColor="text1"/>
        </w:rPr>
        <w:t>V-PCC Basic</w:t>
      </w:r>
      <w:r w:rsidRPr="0017580F">
        <w:rPr>
          <w:b/>
          <w:bCs/>
          <w:color w:val="000000" w:themeColor="text1"/>
        </w:rPr>
        <w:t xml:space="preserve"> Rec0</w:t>
      </w:r>
      <w:r w:rsidRPr="0017580F">
        <w:rPr>
          <w:color w:val="000000" w:themeColor="text1"/>
        </w:rPr>
        <w:t xml:space="preserve">, is a valid profile </w:t>
      </w:r>
      <w:r w:rsidR="006A6E64" w:rsidRPr="0017580F">
        <w:rPr>
          <w:color w:val="000000" w:themeColor="text1"/>
        </w:rPr>
        <w:t xml:space="preserve">that clearly indicates its CodecGroup and Toolset profile components while also indicating support of a Reconstruction profile component that provides for </w:t>
      </w:r>
      <w:r w:rsidRPr="0017580F">
        <w:rPr>
          <w:color w:val="000000" w:themeColor="text1"/>
        </w:rPr>
        <w:t>elementary 3D reconstruction.</w:t>
      </w:r>
    </w:p>
    <w:p w14:paraId="6B3BD8AD" w14:textId="77777777" w:rsidR="00535D94" w:rsidRPr="0017580F" w:rsidRDefault="00535D9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b/>
          <w:bCs/>
          <w:color w:val="000000" w:themeColor="text1"/>
        </w:rPr>
        <w:t>AVC Rec0</w:t>
      </w:r>
      <w:r w:rsidRPr="0017580F">
        <w:rPr>
          <w:color w:val="000000" w:themeColor="text1"/>
        </w:rPr>
        <w:t>, is NOT a valid profile as the Toolset information is missing.</w:t>
      </w:r>
    </w:p>
    <w:p w14:paraId="71F4632D" w14:textId="77777777" w:rsidR="00535D94" w:rsidRPr="0017580F" w:rsidRDefault="00A9528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b/>
          <w:bCs/>
          <w:color w:val="000000" w:themeColor="text1"/>
        </w:rPr>
        <w:t>V-PCC Basic</w:t>
      </w:r>
      <w:r w:rsidR="00535D94" w:rsidRPr="0017580F">
        <w:rPr>
          <w:b/>
          <w:bCs/>
          <w:color w:val="000000" w:themeColor="text1"/>
        </w:rPr>
        <w:t xml:space="preserve"> Rec0</w:t>
      </w:r>
      <w:r w:rsidR="00535D94" w:rsidRPr="0017580F">
        <w:rPr>
          <w:color w:val="000000" w:themeColor="text1"/>
        </w:rPr>
        <w:t>, is NOT a valid profile as the CodecGroup information is missing.</w:t>
      </w:r>
    </w:p>
    <w:p w14:paraId="1E2AE5A2" w14:textId="7C7C8307" w:rsidR="00535D94" w:rsidRPr="0017580F" w:rsidRDefault="00535D94">
      <w:pPr>
        <w:tabs>
          <w:tab w:val="clear" w:pos="403"/>
        </w:tabs>
        <w:spacing w:line="240" w:lineRule="auto"/>
        <w:rPr>
          <w:rFonts w:cs="Calibri"/>
        </w:rPr>
      </w:pPr>
      <w:r w:rsidRPr="0017580F">
        <w:rPr>
          <w:rFonts w:cs="Calibri"/>
        </w:rPr>
        <w:t xml:space="preserve">To indicate profile conformance of a </w:t>
      </w:r>
      <w:r w:rsidR="00D42A18" w:rsidRPr="0017580F">
        <w:rPr>
          <w:rFonts w:cs="Calibri"/>
        </w:rPr>
        <w:t xml:space="preserve">bitstream or decoder </w:t>
      </w:r>
      <w:r w:rsidRPr="0017580F">
        <w:rPr>
          <w:rFonts w:cs="Calibri"/>
        </w:rPr>
        <w:t xml:space="preserve">at conformance point A, it is </w:t>
      </w:r>
      <w:r w:rsidR="00D42A18" w:rsidRPr="0017580F">
        <w:rPr>
          <w:rFonts w:cs="Calibri"/>
        </w:rPr>
        <w:t xml:space="preserve">only </w:t>
      </w:r>
      <w:r w:rsidRPr="0017580F">
        <w:rPr>
          <w:rFonts w:cs="Calibri"/>
        </w:rPr>
        <w:t xml:space="preserve">needed to </w:t>
      </w:r>
      <w:r w:rsidR="00D42A18" w:rsidRPr="0017580F">
        <w:rPr>
          <w:rFonts w:cs="Calibri"/>
        </w:rPr>
        <w:t xml:space="preserve">consider </w:t>
      </w:r>
      <w:r w:rsidRPr="0017580F">
        <w:rPr>
          <w:rFonts w:cs="Calibri"/>
        </w:rPr>
        <w:t xml:space="preserve">the CodecGroup and Toolset profile components. Decoders conforming to a </w:t>
      </w:r>
      <w:r w:rsidR="00ED3CC6" w:rsidRPr="0017580F">
        <w:rPr>
          <w:rFonts w:cs="Calibri"/>
        </w:rPr>
        <w:t>V3C</w:t>
      </w:r>
      <w:r w:rsidRPr="0017580F">
        <w:rPr>
          <w:rFonts w:cs="Calibri"/>
        </w:rPr>
        <w:t xml:space="preserve"> profile at conformance point A (identified by </w:t>
      </w:r>
      <w:r w:rsidR="009B401F" w:rsidRPr="0017580F">
        <w:rPr>
          <w:rFonts w:cs="Calibri"/>
        </w:rPr>
        <w:t xml:space="preserve">syntax elements </w:t>
      </w:r>
      <w:r w:rsidRPr="0017580F">
        <w:rPr>
          <w:rFonts w:cs="Calibri"/>
        </w:rPr>
        <w:t xml:space="preserve">ptl_profile_codec_group_idc and ptl_profile_toolset_idc) at a specific level (identified by a specific value of </w:t>
      </w:r>
      <w:r w:rsidR="009B401F" w:rsidRPr="0017580F">
        <w:rPr>
          <w:rFonts w:cs="Calibri"/>
        </w:rPr>
        <w:t xml:space="preserve">syntax element </w:t>
      </w:r>
      <w:r w:rsidRPr="0017580F">
        <w:rPr>
          <w:rFonts w:cs="Calibri"/>
        </w:rPr>
        <w:t xml:space="preserve">ptl_level_idc) of a specific tier (identified by a specific value of </w:t>
      </w:r>
      <w:r w:rsidR="009B401F" w:rsidRPr="0017580F">
        <w:rPr>
          <w:rFonts w:cs="Calibri"/>
        </w:rPr>
        <w:t xml:space="preserve">syntax element </w:t>
      </w:r>
      <w:r w:rsidRPr="0017580F">
        <w:rPr>
          <w:rFonts w:cs="Calibri"/>
        </w:rPr>
        <w:t xml:space="preserve">ptl_tier_flag) shall be capable of decoding all </w:t>
      </w:r>
      <w:r w:rsidR="00ED3CC6" w:rsidRPr="0017580F">
        <w:rPr>
          <w:rFonts w:cs="Calibri"/>
        </w:rPr>
        <w:t>V3C</w:t>
      </w:r>
      <w:r w:rsidRPr="0017580F">
        <w:rPr>
          <w:rFonts w:cs="Calibri"/>
        </w:rPr>
        <w:t xml:space="preserve"> bitstreams</w:t>
      </w:r>
      <w:r w:rsidR="00EE267D" w:rsidRPr="0017580F">
        <w:rPr>
          <w:rFonts w:cs="Calibri"/>
        </w:rPr>
        <w:t xml:space="preserve"> or </w:t>
      </w:r>
      <w:r w:rsidR="00546CDE" w:rsidRPr="0017580F">
        <w:rPr>
          <w:rFonts w:cs="Calibri"/>
        </w:rPr>
        <w:t xml:space="preserve">collection of </w:t>
      </w:r>
      <w:r w:rsidR="00ED3CC6" w:rsidRPr="0017580F">
        <w:rPr>
          <w:rFonts w:cs="Calibri"/>
        </w:rPr>
        <w:t>V3C</w:t>
      </w:r>
      <w:r w:rsidR="00546CDE" w:rsidRPr="0017580F">
        <w:rPr>
          <w:rFonts w:cs="Calibri"/>
        </w:rPr>
        <w:t xml:space="preserve"> </w:t>
      </w:r>
      <w:r w:rsidR="00EE267D" w:rsidRPr="0017580F">
        <w:rPr>
          <w:rFonts w:cs="Calibri"/>
        </w:rPr>
        <w:t>sub-bitstreams</w:t>
      </w:r>
      <w:r w:rsidRPr="0017580F">
        <w:rPr>
          <w:rFonts w:cs="Calibri"/>
        </w:rPr>
        <w:t xml:space="preserve">, according </w:t>
      </w:r>
      <w:r w:rsidR="00EE267D" w:rsidRPr="0017580F">
        <w:rPr>
          <w:rFonts w:cs="Calibri"/>
        </w:rPr>
        <w:t xml:space="preserve">to </w:t>
      </w:r>
      <w:r w:rsidR="00684310" w:rsidRPr="0017580F">
        <w:rPr>
          <w:rFonts w:cs="Calibri"/>
        </w:rPr>
        <w:t>Clause</w:t>
      </w:r>
      <w:r w:rsidRPr="0017580F">
        <w:rPr>
          <w:rFonts w:cs="Calibri"/>
        </w:rPr>
        <w:t xml:space="preserve"> </w:t>
      </w:r>
      <w:r w:rsidR="006C28AF" w:rsidRPr="0017580F">
        <w:rPr>
          <w:rFonts w:cs="Calibri"/>
        </w:rPr>
        <w:fldChar w:fldCharType="begin"/>
      </w:r>
      <w:r w:rsidR="006C28AF" w:rsidRPr="0017580F">
        <w:rPr>
          <w:rFonts w:cs="Calibri"/>
        </w:rPr>
        <w:instrText xml:space="preserve"> REF _Ref389779808 \r \h </w:instrText>
      </w:r>
      <w:r w:rsidR="00CA5401" w:rsidRPr="0017580F">
        <w:rPr>
          <w:rFonts w:cs="Calibri"/>
        </w:rPr>
        <w:instrText xml:space="preserve"> \* MERGEFORMAT </w:instrText>
      </w:r>
      <w:r w:rsidR="006C28AF" w:rsidRPr="0017580F">
        <w:rPr>
          <w:rFonts w:cs="Calibri"/>
        </w:rPr>
      </w:r>
      <w:r w:rsidR="006C28AF" w:rsidRPr="0017580F">
        <w:rPr>
          <w:rFonts w:cs="Calibri"/>
        </w:rPr>
        <w:fldChar w:fldCharType="separate"/>
      </w:r>
      <w:r w:rsidR="001F1F53">
        <w:rPr>
          <w:rFonts w:cs="Calibri"/>
        </w:rPr>
        <w:t>9</w:t>
      </w:r>
      <w:r w:rsidR="006C28AF" w:rsidRPr="0017580F">
        <w:rPr>
          <w:rFonts w:cs="Calibri"/>
        </w:rPr>
        <w:fldChar w:fldCharType="end"/>
      </w:r>
      <w:r w:rsidRPr="0017580F">
        <w:rPr>
          <w:rFonts w:cs="Calibri"/>
        </w:rPr>
        <w:t>, for which all of the following conditions apply:</w:t>
      </w:r>
    </w:p>
    <w:p w14:paraId="6EB83B6F" w14:textId="7E7BE600" w:rsidR="00535D94" w:rsidRPr="0017580F" w:rsidRDefault="00535D9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The </w:t>
      </w:r>
      <w:r w:rsidR="00923384" w:rsidRPr="0017580F">
        <w:rPr>
          <w:color w:val="000000" w:themeColor="text1"/>
        </w:rPr>
        <w:t>V3C</w:t>
      </w:r>
      <w:r w:rsidR="00546CDE" w:rsidRPr="0017580F">
        <w:rPr>
          <w:color w:val="000000" w:themeColor="text1"/>
        </w:rPr>
        <w:t xml:space="preserve"> </w:t>
      </w:r>
      <w:r w:rsidRPr="0017580F">
        <w:rPr>
          <w:color w:val="000000" w:themeColor="text1"/>
        </w:rPr>
        <w:t xml:space="preserve">bitstream </w:t>
      </w:r>
      <w:r w:rsidR="00546CDE" w:rsidRPr="0017580F">
        <w:rPr>
          <w:color w:val="000000" w:themeColor="text1"/>
        </w:rPr>
        <w:t xml:space="preserve">or the collection of </w:t>
      </w:r>
      <w:r w:rsidR="00923384" w:rsidRPr="0017580F">
        <w:rPr>
          <w:color w:val="000000" w:themeColor="text1"/>
        </w:rPr>
        <w:t>V3C</w:t>
      </w:r>
      <w:r w:rsidR="00546CDE" w:rsidRPr="0017580F">
        <w:rPr>
          <w:color w:val="000000" w:themeColor="text1"/>
        </w:rPr>
        <w:t xml:space="preserve"> sub-bitstreams are </w:t>
      </w:r>
      <w:r w:rsidRPr="0017580F">
        <w:rPr>
          <w:color w:val="000000" w:themeColor="text1"/>
        </w:rPr>
        <w:t>indicated to conform to the supported CodecGroup and Toolset profile components</w:t>
      </w:r>
      <w:r w:rsidR="002573B2" w:rsidRPr="0017580F">
        <w:rPr>
          <w:color w:val="000000" w:themeColor="text1"/>
        </w:rPr>
        <w:t xml:space="preserve">, as indicated in </w:t>
      </w:r>
      <w:r w:rsidR="0014023C" w:rsidRPr="0017580F">
        <w:rPr>
          <w:color w:val="000000" w:themeColor="text1"/>
        </w:rPr>
        <w:t>sub</w:t>
      </w:r>
      <w:r w:rsidR="002573B2" w:rsidRPr="0017580F">
        <w:rPr>
          <w:color w:val="000000" w:themeColor="text1"/>
        </w:rPr>
        <w:t xml:space="preserve">clauses </w:t>
      </w:r>
      <w:r w:rsidR="00D301DC" w:rsidRPr="0017580F">
        <w:rPr>
          <w:color w:val="000000" w:themeColor="text1"/>
        </w:rPr>
        <w:fldChar w:fldCharType="begin"/>
      </w:r>
      <w:r w:rsidR="00D301DC" w:rsidRPr="0017580F">
        <w:rPr>
          <w:color w:val="000000" w:themeColor="text1"/>
        </w:rPr>
        <w:instrText xml:space="preserve"> REF _Ref33612007 \n \h </w:instrText>
      </w:r>
      <w:r w:rsidR="00CA5401" w:rsidRPr="0017580F">
        <w:rPr>
          <w:color w:val="000000" w:themeColor="text1"/>
        </w:rPr>
        <w:instrText xml:space="preserve"> \* MERGEFORMAT </w:instrText>
      </w:r>
      <w:r w:rsidR="00D301DC" w:rsidRPr="0017580F">
        <w:rPr>
          <w:color w:val="000000" w:themeColor="text1"/>
        </w:rPr>
      </w:r>
      <w:r w:rsidR="00D301DC" w:rsidRPr="0017580F">
        <w:rPr>
          <w:color w:val="000000" w:themeColor="text1"/>
        </w:rPr>
        <w:fldChar w:fldCharType="separate"/>
      </w:r>
      <w:r w:rsidR="001F1F53">
        <w:rPr>
          <w:color w:val="000000" w:themeColor="text1"/>
        </w:rPr>
        <w:t>A.3</w:t>
      </w:r>
      <w:r w:rsidR="00D301DC" w:rsidRPr="0017580F">
        <w:rPr>
          <w:color w:val="000000" w:themeColor="text1"/>
        </w:rPr>
        <w:fldChar w:fldCharType="end"/>
      </w:r>
      <w:r w:rsidR="00D301DC" w:rsidRPr="0017580F">
        <w:rPr>
          <w:color w:val="000000" w:themeColor="text1"/>
        </w:rPr>
        <w:t xml:space="preserve"> </w:t>
      </w:r>
      <w:r w:rsidR="002573B2" w:rsidRPr="0017580F">
        <w:rPr>
          <w:color w:val="000000" w:themeColor="text1"/>
        </w:rPr>
        <w:t xml:space="preserve">(CodecGroup) and </w:t>
      </w:r>
      <w:r w:rsidR="00D301DC" w:rsidRPr="0017580F">
        <w:rPr>
          <w:color w:val="000000" w:themeColor="text1"/>
        </w:rPr>
        <w:fldChar w:fldCharType="begin"/>
      </w:r>
      <w:r w:rsidR="00D301DC" w:rsidRPr="0017580F">
        <w:rPr>
          <w:color w:val="000000" w:themeColor="text1"/>
        </w:rPr>
        <w:instrText xml:space="preserve"> REF _Ref33612019 \n \h </w:instrText>
      </w:r>
      <w:r w:rsidR="00CA5401" w:rsidRPr="0017580F">
        <w:rPr>
          <w:color w:val="000000" w:themeColor="text1"/>
        </w:rPr>
        <w:instrText xml:space="preserve"> \* MERGEFORMAT </w:instrText>
      </w:r>
      <w:r w:rsidR="00D301DC" w:rsidRPr="0017580F">
        <w:rPr>
          <w:color w:val="000000" w:themeColor="text1"/>
        </w:rPr>
      </w:r>
      <w:r w:rsidR="00D301DC" w:rsidRPr="0017580F">
        <w:rPr>
          <w:color w:val="000000" w:themeColor="text1"/>
        </w:rPr>
        <w:fldChar w:fldCharType="separate"/>
      </w:r>
      <w:r w:rsidR="001F1F53">
        <w:rPr>
          <w:color w:val="000000" w:themeColor="text1"/>
        </w:rPr>
        <w:t>A.4</w:t>
      </w:r>
      <w:r w:rsidR="00D301DC" w:rsidRPr="0017580F">
        <w:rPr>
          <w:color w:val="000000" w:themeColor="text1"/>
        </w:rPr>
        <w:fldChar w:fldCharType="end"/>
      </w:r>
      <w:r w:rsidR="00714290" w:rsidRPr="0017580F">
        <w:rPr>
          <w:color w:val="000000" w:themeColor="text1"/>
        </w:rPr>
        <w:t xml:space="preserve"> </w:t>
      </w:r>
      <w:r w:rsidR="002573B2" w:rsidRPr="0017580F">
        <w:rPr>
          <w:color w:val="000000" w:themeColor="text1"/>
        </w:rPr>
        <w:t>(Toolset).</w:t>
      </w:r>
    </w:p>
    <w:p w14:paraId="07CB967A" w14:textId="3E8FD677" w:rsidR="0050235C" w:rsidRPr="0017580F" w:rsidRDefault="009B401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923384" w:rsidRPr="0017580F">
        <w:rPr>
          <w:color w:val="000000" w:themeColor="text1"/>
        </w:rPr>
        <w:t>V3C</w:t>
      </w:r>
      <w:r w:rsidRPr="0017580F">
        <w:rPr>
          <w:color w:val="000000" w:themeColor="text1"/>
        </w:rPr>
        <w:t xml:space="preserve"> bitstream or the collection of </w:t>
      </w:r>
      <w:r w:rsidR="00923384" w:rsidRPr="0017580F">
        <w:rPr>
          <w:color w:val="000000" w:themeColor="text1"/>
        </w:rPr>
        <w:t>V3C</w:t>
      </w:r>
      <w:r w:rsidRPr="0017580F">
        <w:rPr>
          <w:color w:val="000000" w:themeColor="text1"/>
        </w:rPr>
        <w:t xml:space="preserve"> sub-bitstreams are </w:t>
      </w:r>
      <w:r w:rsidR="00535D94" w:rsidRPr="0017580F">
        <w:rPr>
          <w:color w:val="000000" w:themeColor="text1"/>
        </w:rPr>
        <w:t>indicated to conform to a level that is lower than or equal to the specified level</w:t>
      </w:r>
      <w:r w:rsidR="00255828" w:rsidRPr="0017580F">
        <w:rPr>
          <w:color w:val="000000" w:themeColor="text1"/>
        </w:rPr>
        <w:t xml:space="preserve">, as indicated in </w:t>
      </w:r>
      <w:r w:rsidR="00406A86" w:rsidRPr="0017580F">
        <w:rPr>
          <w:color w:val="000000" w:themeColor="text1"/>
        </w:rPr>
        <w:t>subclause</w:t>
      </w:r>
      <w:r w:rsidR="00D301DC" w:rsidRPr="0017580F">
        <w:rPr>
          <w:color w:val="000000" w:themeColor="text1"/>
        </w:rPr>
        <w:t xml:space="preserve"> </w:t>
      </w:r>
      <w:r w:rsidR="00D301DC" w:rsidRPr="0017580F">
        <w:rPr>
          <w:color w:val="000000" w:themeColor="text1"/>
        </w:rPr>
        <w:fldChar w:fldCharType="begin"/>
      </w:r>
      <w:r w:rsidR="00D301DC" w:rsidRPr="0017580F">
        <w:rPr>
          <w:color w:val="000000" w:themeColor="text1"/>
        </w:rPr>
        <w:instrText xml:space="preserve"> REF _Ref33612046 \n \h </w:instrText>
      </w:r>
      <w:r w:rsidR="00CA5401" w:rsidRPr="0017580F">
        <w:rPr>
          <w:color w:val="000000" w:themeColor="text1"/>
        </w:rPr>
        <w:instrText xml:space="preserve"> \* MERGEFORMAT </w:instrText>
      </w:r>
      <w:r w:rsidR="00D301DC" w:rsidRPr="0017580F">
        <w:rPr>
          <w:color w:val="000000" w:themeColor="text1"/>
        </w:rPr>
      </w:r>
      <w:r w:rsidR="00D301DC" w:rsidRPr="0017580F">
        <w:rPr>
          <w:color w:val="000000" w:themeColor="text1"/>
        </w:rPr>
        <w:fldChar w:fldCharType="separate"/>
      </w:r>
      <w:r w:rsidR="001F1F53">
        <w:rPr>
          <w:color w:val="000000" w:themeColor="text1"/>
        </w:rPr>
        <w:t>A.6</w:t>
      </w:r>
      <w:r w:rsidR="00D301DC" w:rsidRPr="0017580F">
        <w:rPr>
          <w:color w:val="000000" w:themeColor="text1"/>
        </w:rPr>
        <w:fldChar w:fldCharType="end"/>
      </w:r>
      <w:r w:rsidR="00392559" w:rsidRPr="0017580F">
        <w:rPr>
          <w:color w:val="000000" w:themeColor="text1"/>
        </w:rPr>
        <w:t>.</w:t>
      </w:r>
    </w:p>
    <w:p w14:paraId="513A8465" w14:textId="7A0E4062" w:rsidR="005A3D8C" w:rsidRPr="0017580F" w:rsidRDefault="009B401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923384" w:rsidRPr="0017580F">
        <w:rPr>
          <w:color w:val="000000" w:themeColor="text1"/>
        </w:rPr>
        <w:t>V3C</w:t>
      </w:r>
      <w:r w:rsidRPr="0017580F">
        <w:rPr>
          <w:color w:val="000000" w:themeColor="text1"/>
        </w:rPr>
        <w:t xml:space="preserve"> bitstream or the collection of </w:t>
      </w:r>
      <w:r w:rsidR="00923384" w:rsidRPr="0017580F">
        <w:rPr>
          <w:color w:val="000000" w:themeColor="text1"/>
        </w:rPr>
        <w:t>V3C</w:t>
      </w:r>
      <w:r w:rsidRPr="0017580F">
        <w:rPr>
          <w:color w:val="000000" w:themeColor="text1"/>
        </w:rPr>
        <w:t xml:space="preserve"> sub-bitstreams are</w:t>
      </w:r>
      <w:r w:rsidRPr="0017580F" w:rsidDel="009B401F">
        <w:rPr>
          <w:color w:val="000000" w:themeColor="text1"/>
        </w:rPr>
        <w:t xml:space="preserve"> </w:t>
      </w:r>
      <w:r w:rsidR="00535D94" w:rsidRPr="0017580F">
        <w:rPr>
          <w:color w:val="000000" w:themeColor="text1"/>
        </w:rPr>
        <w:t>indicated to conform to a tier that is lower than or equal to the specified tier</w:t>
      </w:r>
      <w:r w:rsidR="00A90482" w:rsidRPr="0017580F">
        <w:rPr>
          <w:color w:val="000000" w:themeColor="text1"/>
        </w:rPr>
        <w:t xml:space="preserve">, as indicated in </w:t>
      </w:r>
      <w:r w:rsidR="00406A86" w:rsidRPr="0017580F">
        <w:rPr>
          <w:color w:val="000000" w:themeColor="text1"/>
        </w:rPr>
        <w:t>subclause</w:t>
      </w:r>
      <w:r w:rsidR="00714290" w:rsidRPr="0017580F">
        <w:rPr>
          <w:color w:val="000000" w:themeColor="text1"/>
        </w:rPr>
        <w:t xml:space="preserve"> </w:t>
      </w:r>
      <w:r w:rsidR="00D301DC" w:rsidRPr="0017580F">
        <w:rPr>
          <w:color w:val="000000" w:themeColor="text1"/>
        </w:rPr>
        <w:fldChar w:fldCharType="begin"/>
      </w:r>
      <w:r w:rsidR="00D301DC" w:rsidRPr="0017580F">
        <w:rPr>
          <w:color w:val="000000" w:themeColor="text1"/>
        </w:rPr>
        <w:instrText xml:space="preserve"> REF _Ref33612033 \n \h </w:instrText>
      </w:r>
      <w:r w:rsidR="00CA5401" w:rsidRPr="0017580F">
        <w:rPr>
          <w:color w:val="000000" w:themeColor="text1"/>
        </w:rPr>
        <w:instrText xml:space="preserve"> \* MERGEFORMAT </w:instrText>
      </w:r>
      <w:r w:rsidR="00D301DC" w:rsidRPr="0017580F">
        <w:rPr>
          <w:color w:val="000000" w:themeColor="text1"/>
        </w:rPr>
      </w:r>
      <w:r w:rsidR="00D301DC" w:rsidRPr="0017580F">
        <w:rPr>
          <w:color w:val="000000" w:themeColor="text1"/>
        </w:rPr>
        <w:fldChar w:fldCharType="separate"/>
      </w:r>
      <w:r w:rsidR="001F1F53">
        <w:rPr>
          <w:color w:val="000000" w:themeColor="text1"/>
        </w:rPr>
        <w:t>A.6</w:t>
      </w:r>
      <w:r w:rsidR="00D301DC" w:rsidRPr="0017580F">
        <w:rPr>
          <w:color w:val="000000" w:themeColor="text1"/>
        </w:rPr>
        <w:fldChar w:fldCharType="end"/>
      </w:r>
      <w:r w:rsidR="00A90482" w:rsidRPr="0017580F">
        <w:rPr>
          <w:color w:val="000000" w:themeColor="text1"/>
        </w:rPr>
        <w:t>.</w:t>
      </w:r>
    </w:p>
    <w:p w14:paraId="08C570EF" w14:textId="2BD535E0" w:rsidR="00B02167" w:rsidRPr="0017580F" w:rsidRDefault="00B02167" w:rsidP="00B02167">
      <w:pPr>
        <w:tabs>
          <w:tab w:val="clear" w:pos="403"/>
        </w:tabs>
        <w:spacing w:line="240" w:lineRule="auto"/>
        <w:rPr>
          <w:rFonts w:cs="Calibri"/>
        </w:rPr>
      </w:pPr>
      <w:r w:rsidRPr="0017580F">
        <w:rPr>
          <w:rFonts w:cs="Calibri"/>
        </w:rPr>
        <w:t xml:space="preserve">A decoder may support and may be able to conform to multiple reconstruction profiles as specified in subclause </w:t>
      </w:r>
      <w:r w:rsidRPr="0017580F">
        <w:rPr>
          <w:rFonts w:cs="Calibri"/>
        </w:rPr>
        <w:fldChar w:fldCharType="begin"/>
      </w:r>
      <w:r w:rsidRPr="0017580F">
        <w:rPr>
          <w:rFonts w:cs="Calibri"/>
        </w:rPr>
        <w:instrText xml:space="preserve"> REF _Ref44323325 \r \h  \* MERGEFORMAT </w:instrText>
      </w:r>
      <w:r w:rsidRPr="0017580F">
        <w:rPr>
          <w:rFonts w:cs="Calibri"/>
        </w:rPr>
      </w:r>
      <w:r w:rsidRPr="0017580F">
        <w:rPr>
          <w:rFonts w:cs="Calibri"/>
        </w:rPr>
        <w:fldChar w:fldCharType="separate"/>
      </w:r>
      <w:r w:rsidR="001F1F53">
        <w:rPr>
          <w:rFonts w:cs="Calibri"/>
        </w:rPr>
        <w:t>A.5</w:t>
      </w:r>
      <w:r w:rsidRPr="0017580F">
        <w:rPr>
          <w:rFonts w:cs="Calibri"/>
        </w:rPr>
        <w:fldChar w:fldCharType="end"/>
      </w:r>
      <w:r w:rsidRPr="0017580F">
        <w:rPr>
          <w:rFonts w:cs="Calibri"/>
        </w:rPr>
        <w:t xml:space="preserve">. However, the reconstruction profile a decoder selects to operate in, is outside the scope of this document. When a decoder claims to be operating at a particular </w:t>
      </w:r>
      <w:r w:rsidRPr="0017580F">
        <w:t>conformance point B</w:t>
      </w:r>
      <w:r w:rsidR="00E62492" w:rsidRPr="0017580F">
        <w:t>,</w:t>
      </w:r>
      <w:r w:rsidRPr="0017580F">
        <w:t xml:space="preserve"> it shall be capable of reconstructing a volumetric frame according to the reconstruction recommendations specified by that profile.</w:t>
      </w:r>
    </w:p>
    <w:p w14:paraId="11F9C481" w14:textId="77777777" w:rsidR="00535D94" w:rsidRPr="0017580F" w:rsidRDefault="00535D94">
      <w:pPr>
        <w:pStyle w:val="a2"/>
        <w:numPr>
          <w:ilvl w:val="1"/>
          <w:numId w:val="14"/>
        </w:numPr>
        <w:tabs>
          <w:tab w:val="num" w:pos="4613"/>
        </w:tabs>
      </w:pPr>
      <w:bookmarkStart w:id="4501" w:name="_Toc45105460"/>
      <w:bookmarkStart w:id="4502" w:name="_Toc45530319"/>
      <w:bookmarkStart w:id="4503" w:name="_Toc46301676"/>
      <w:bookmarkStart w:id="4504" w:name="_Toc46302501"/>
      <w:bookmarkStart w:id="4505" w:name="_Toc45105461"/>
      <w:bookmarkStart w:id="4506" w:name="_Toc45530320"/>
      <w:bookmarkStart w:id="4507" w:name="_Toc46301677"/>
      <w:bookmarkStart w:id="4508" w:name="_Toc46302502"/>
      <w:bookmarkStart w:id="4509" w:name="_Toc45105462"/>
      <w:bookmarkStart w:id="4510" w:name="_Toc45530321"/>
      <w:bookmarkStart w:id="4511" w:name="_Toc46301678"/>
      <w:bookmarkStart w:id="4512" w:name="_Toc46302503"/>
      <w:bookmarkStart w:id="4513" w:name="_Toc21447940"/>
      <w:bookmarkStart w:id="4514" w:name="_Toc21505877"/>
      <w:bookmarkStart w:id="4515" w:name="_Toc21510023"/>
      <w:bookmarkStart w:id="4516" w:name="_Toc21531967"/>
      <w:bookmarkStart w:id="4517" w:name="_Toc21535213"/>
      <w:bookmarkStart w:id="4518" w:name="_Toc21520227"/>
      <w:bookmarkStart w:id="4519" w:name="_Toc21521363"/>
      <w:bookmarkStart w:id="4520" w:name="_Toc21447941"/>
      <w:bookmarkStart w:id="4521" w:name="_Toc21505878"/>
      <w:bookmarkStart w:id="4522" w:name="_Toc21510024"/>
      <w:bookmarkStart w:id="4523" w:name="_Toc21531968"/>
      <w:bookmarkStart w:id="4524" w:name="_Toc21535214"/>
      <w:bookmarkStart w:id="4525" w:name="_Toc21520228"/>
      <w:bookmarkStart w:id="4526" w:name="_Toc21521364"/>
      <w:bookmarkStart w:id="4527" w:name="_Toc21447942"/>
      <w:bookmarkStart w:id="4528" w:name="_Toc21505879"/>
      <w:bookmarkStart w:id="4529" w:name="_Toc21510025"/>
      <w:bookmarkStart w:id="4530" w:name="_Toc21531969"/>
      <w:bookmarkStart w:id="4531" w:name="_Toc21535215"/>
      <w:bookmarkStart w:id="4532" w:name="_Toc21520229"/>
      <w:bookmarkStart w:id="4533" w:name="_Toc21521365"/>
      <w:bookmarkStart w:id="4534" w:name="_Toc21447943"/>
      <w:bookmarkStart w:id="4535" w:name="_Toc21505880"/>
      <w:bookmarkStart w:id="4536" w:name="_Toc21510026"/>
      <w:bookmarkStart w:id="4537" w:name="_Toc21531970"/>
      <w:bookmarkStart w:id="4538" w:name="_Toc21535216"/>
      <w:bookmarkStart w:id="4539" w:name="_Toc21520230"/>
      <w:bookmarkStart w:id="4540" w:name="_Toc21521366"/>
      <w:bookmarkStart w:id="4541" w:name="_Toc21447944"/>
      <w:bookmarkStart w:id="4542" w:name="_Toc21505881"/>
      <w:bookmarkStart w:id="4543" w:name="_Toc21510027"/>
      <w:bookmarkStart w:id="4544" w:name="_Toc21531971"/>
      <w:bookmarkStart w:id="4545" w:name="_Toc21535217"/>
      <w:bookmarkStart w:id="4546" w:name="_Toc21520231"/>
      <w:bookmarkStart w:id="4547" w:name="_Toc21521367"/>
      <w:bookmarkStart w:id="4548" w:name="_Toc21447945"/>
      <w:bookmarkStart w:id="4549" w:name="_Toc21505882"/>
      <w:bookmarkStart w:id="4550" w:name="_Toc21510028"/>
      <w:bookmarkStart w:id="4551" w:name="_Toc21531972"/>
      <w:bookmarkStart w:id="4552" w:name="_Toc21535218"/>
      <w:bookmarkStart w:id="4553" w:name="_Toc21520232"/>
      <w:bookmarkStart w:id="4554" w:name="_Toc21521368"/>
      <w:bookmarkStart w:id="4555" w:name="_Toc21447946"/>
      <w:bookmarkStart w:id="4556" w:name="_Toc21505883"/>
      <w:bookmarkStart w:id="4557" w:name="_Toc21510029"/>
      <w:bookmarkStart w:id="4558" w:name="_Toc21531973"/>
      <w:bookmarkStart w:id="4559" w:name="_Toc21535219"/>
      <w:bookmarkStart w:id="4560" w:name="_Toc21520233"/>
      <w:bookmarkStart w:id="4561" w:name="_Toc21521369"/>
      <w:bookmarkStart w:id="4562" w:name="_Toc21447947"/>
      <w:bookmarkStart w:id="4563" w:name="_Toc21505884"/>
      <w:bookmarkStart w:id="4564" w:name="_Toc21510030"/>
      <w:bookmarkStart w:id="4565" w:name="_Toc21531974"/>
      <w:bookmarkStart w:id="4566" w:name="_Toc21535220"/>
      <w:bookmarkStart w:id="4567" w:name="_Toc21520234"/>
      <w:bookmarkStart w:id="4568" w:name="_Toc21521370"/>
      <w:bookmarkStart w:id="4569" w:name="_Toc21447948"/>
      <w:bookmarkStart w:id="4570" w:name="_Toc21505885"/>
      <w:bookmarkStart w:id="4571" w:name="_Toc21510031"/>
      <w:bookmarkStart w:id="4572" w:name="_Toc21531975"/>
      <w:bookmarkStart w:id="4573" w:name="_Toc21535221"/>
      <w:bookmarkStart w:id="4574" w:name="_Toc21520235"/>
      <w:bookmarkStart w:id="4575" w:name="_Toc21521371"/>
      <w:bookmarkStart w:id="4576" w:name="_Ref33612007"/>
      <w:bookmarkStart w:id="4577" w:name="_Toc51656657"/>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r w:rsidRPr="0017580F">
        <w:t>CodecGroup profile components</w:t>
      </w:r>
      <w:bookmarkEnd w:id="4576"/>
      <w:bookmarkEnd w:id="4577"/>
    </w:p>
    <w:p w14:paraId="66A40900" w14:textId="11CEBAF7" w:rsidR="0050235C" w:rsidRPr="0017580F" w:rsidRDefault="005A3D8C">
      <w:r w:rsidRPr="0017580F">
        <w:fldChar w:fldCharType="begin"/>
      </w:r>
      <w:r w:rsidRPr="0017580F">
        <w:instrText xml:space="preserve"> REF _Ref21442028 \h  \* MERGEFORMAT </w:instrText>
      </w:r>
      <w:r w:rsidRPr="0017580F">
        <w:fldChar w:fldCharType="separate"/>
      </w:r>
      <w:r w:rsidR="001F1F53" w:rsidRPr="001F1F53">
        <w:t>Table A-1</w:t>
      </w:r>
      <w:r w:rsidRPr="0017580F">
        <w:fldChar w:fldCharType="end"/>
      </w:r>
      <w:r w:rsidR="00535D94" w:rsidRPr="0017580F">
        <w:t xml:space="preserve"> provides a list of </w:t>
      </w:r>
      <w:r w:rsidR="00D428EE" w:rsidRPr="0017580F">
        <w:t>defined</w:t>
      </w:r>
      <w:r w:rsidR="00535D94" w:rsidRPr="0017580F">
        <w:t xml:space="preserve"> CodecGroup profile components for </w:t>
      </w:r>
      <w:r w:rsidR="007A6854" w:rsidRPr="0017580F">
        <w:t>V3C</w:t>
      </w:r>
      <w:r w:rsidR="002573B2" w:rsidRPr="0017580F">
        <w:t xml:space="preserve"> and respectively the allowed values for syntax element ptl_profile_codec_group_idc.</w:t>
      </w:r>
    </w:p>
    <w:p w14:paraId="76B5BC06" w14:textId="5779CA2B" w:rsidR="00535D94" w:rsidRPr="0017580F" w:rsidRDefault="00BD5E20">
      <w:pPr>
        <w:jc w:val="center"/>
        <w:rPr>
          <w:b/>
          <w:bCs/>
          <w:sz w:val="21"/>
          <w:szCs w:val="18"/>
        </w:rPr>
      </w:pPr>
      <w:bookmarkStart w:id="4578" w:name="_Ref21442028"/>
      <w:r w:rsidRPr="0017580F">
        <w:rPr>
          <w:b/>
        </w:rPr>
        <w:t>Table A</w:t>
      </w:r>
      <w:r w:rsidR="005A3D8C" w:rsidRPr="0017580F">
        <w:rPr>
          <w:b/>
        </w:rPr>
        <w:t>-</w:t>
      </w:r>
      <w:r w:rsidRPr="0017580F">
        <w:rPr>
          <w:b/>
        </w:rPr>
        <w:fldChar w:fldCharType="begin"/>
      </w:r>
      <w:r w:rsidRPr="0017580F">
        <w:rPr>
          <w:b/>
        </w:rPr>
        <w:instrText xml:space="preserve"> SEQ Table \* ARABIC </w:instrText>
      </w:r>
      <w:r w:rsidR="005A3D8C" w:rsidRPr="0017580F">
        <w:rPr>
          <w:b/>
        </w:rPr>
        <w:instrText>\r1</w:instrText>
      </w:r>
      <w:r w:rsidRPr="0017580F">
        <w:rPr>
          <w:b/>
        </w:rPr>
        <w:fldChar w:fldCharType="separate"/>
      </w:r>
      <w:r w:rsidR="001F1F53">
        <w:rPr>
          <w:b/>
          <w:noProof/>
        </w:rPr>
        <w:t>1</w:t>
      </w:r>
      <w:r w:rsidRPr="0017580F">
        <w:rPr>
          <w:b/>
        </w:rPr>
        <w:fldChar w:fldCharType="end"/>
      </w:r>
      <w:bookmarkEnd w:id="4578"/>
      <w:r w:rsidR="001604C8" w:rsidRPr="0017580F">
        <w:rPr>
          <w:rFonts w:cs="Calibri"/>
          <w:bCs/>
        </w:rPr>
        <w:t> </w:t>
      </w:r>
      <w:r w:rsidR="001604C8" w:rsidRPr="0017580F">
        <w:t>– </w:t>
      </w:r>
      <w:r w:rsidR="00535D94" w:rsidRPr="0017580F">
        <w:rPr>
          <w:b/>
          <w:bCs/>
          <w:sz w:val="21"/>
          <w:szCs w:val="21"/>
        </w:rPr>
        <w:t>Available CodecGroup profile components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3003"/>
        <w:gridCol w:w="3370"/>
        <w:gridCol w:w="3369"/>
      </w:tblGrid>
      <w:tr w:rsidR="00F9665A" w:rsidRPr="0017580F" w14:paraId="61AA7268" w14:textId="77777777" w:rsidTr="00D451D4">
        <w:trPr>
          <w:trHeight w:val="90"/>
          <w:jc w:val="center"/>
        </w:trPr>
        <w:tc>
          <w:tcPr>
            <w:tcW w:w="1541" w:type="pct"/>
            <w:vAlign w:val="center"/>
            <w:hideMark/>
          </w:tcPr>
          <w:p w14:paraId="34FB24AC" w14:textId="77777777" w:rsidR="00F9665A" w:rsidRPr="0017580F" w:rsidRDefault="00F9665A">
            <w:pPr>
              <w:autoSpaceDE w:val="0"/>
              <w:autoSpaceDN w:val="0"/>
              <w:adjustRightInd w:val="0"/>
              <w:spacing w:after="0"/>
              <w:jc w:val="center"/>
              <w:rPr>
                <w:rFonts w:eastAsia="Times New Roman"/>
                <w:b/>
                <w:color w:val="000000"/>
                <w:sz w:val="20"/>
                <w:szCs w:val="20"/>
              </w:rPr>
            </w:pPr>
            <w:r w:rsidRPr="0017580F">
              <w:rPr>
                <w:rFonts w:eastAsia="Times New Roman"/>
                <w:b/>
                <w:color w:val="000000"/>
                <w:sz w:val="20"/>
                <w:szCs w:val="20"/>
              </w:rPr>
              <w:t>CodecGroup</w:t>
            </w:r>
          </w:p>
        </w:tc>
        <w:tc>
          <w:tcPr>
            <w:tcW w:w="1729" w:type="pct"/>
            <w:vAlign w:val="center"/>
            <w:hideMark/>
          </w:tcPr>
          <w:p w14:paraId="21BAA2F1" w14:textId="77777777" w:rsidR="00F9665A" w:rsidRPr="0017580F" w:rsidRDefault="00F9665A">
            <w:pPr>
              <w:autoSpaceDE w:val="0"/>
              <w:autoSpaceDN w:val="0"/>
              <w:adjustRightInd w:val="0"/>
              <w:spacing w:after="0"/>
              <w:jc w:val="center"/>
              <w:rPr>
                <w:rFonts w:eastAsia="Times New Roman"/>
                <w:color w:val="000000"/>
                <w:sz w:val="20"/>
                <w:szCs w:val="20"/>
              </w:rPr>
            </w:pPr>
            <w:r w:rsidRPr="0017580F">
              <w:rPr>
                <w:rFonts w:eastAsia="Times New Roman"/>
                <w:b/>
                <w:color w:val="000000" w:themeColor="text1"/>
                <w:sz w:val="20"/>
                <w:szCs w:val="20"/>
              </w:rPr>
              <w:t>ptl_profile</w:t>
            </w:r>
            <w:r w:rsidRPr="0017580F">
              <w:rPr>
                <w:rFonts w:eastAsia="Times New Roman"/>
                <w:b/>
                <w:color w:val="000000" w:themeColor="text1"/>
                <w:sz w:val="20"/>
                <w:szCs w:val="20"/>
                <w:lang w:eastAsia="ja-JP"/>
              </w:rPr>
              <w:t>_codec_group_idc</w:t>
            </w:r>
          </w:p>
        </w:tc>
        <w:tc>
          <w:tcPr>
            <w:tcW w:w="1729" w:type="pct"/>
            <w:vAlign w:val="center"/>
          </w:tcPr>
          <w:p w14:paraId="1009C3D5" w14:textId="77777777" w:rsidR="00F9665A" w:rsidRPr="0017580F" w:rsidRDefault="00F9665A" w:rsidP="00792CFF">
            <w:pPr>
              <w:spacing w:after="0" w:line="240" w:lineRule="auto"/>
              <w:jc w:val="center"/>
              <w:rPr>
                <w:rFonts w:eastAsia="Times New Roman"/>
                <w:b/>
                <w:bCs/>
                <w:color w:val="000000" w:themeColor="text1"/>
                <w:sz w:val="20"/>
                <w:szCs w:val="20"/>
              </w:rPr>
            </w:pPr>
            <w:r w:rsidRPr="0017580F">
              <w:rPr>
                <w:b/>
                <w:bCs/>
                <w:sz w:val="20"/>
                <w:szCs w:val="20"/>
              </w:rPr>
              <w:t>4CC code</w:t>
            </w:r>
          </w:p>
        </w:tc>
      </w:tr>
      <w:tr w:rsidR="00F9665A" w:rsidRPr="0017580F" w14:paraId="71E2F084" w14:textId="77777777" w:rsidTr="00D451D4">
        <w:trPr>
          <w:trHeight w:val="90"/>
          <w:jc w:val="center"/>
        </w:trPr>
        <w:tc>
          <w:tcPr>
            <w:tcW w:w="1541" w:type="pct"/>
            <w:vAlign w:val="center"/>
            <w:hideMark/>
          </w:tcPr>
          <w:p w14:paraId="62F3EA2D" w14:textId="77777777" w:rsidR="00F9665A" w:rsidRPr="0017580F" w:rsidRDefault="00F9665A">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AVC Progressive High</w:t>
            </w:r>
          </w:p>
        </w:tc>
        <w:tc>
          <w:tcPr>
            <w:tcW w:w="1729" w:type="pct"/>
            <w:vAlign w:val="center"/>
            <w:hideMark/>
          </w:tcPr>
          <w:p w14:paraId="426BBDDA" w14:textId="77777777" w:rsidR="00F9665A" w:rsidRPr="0017580F" w:rsidRDefault="00F9665A">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0</w:t>
            </w:r>
          </w:p>
        </w:tc>
        <w:tc>
          <w:tcPr>
            <w:tcW w:w="1729" w:type="pct"/>
            <w:vAlign w:val="center"/>
          </w:tcPr>
          <w:p w14:paraId="3A5F378D" w14:textId="77777777" w:rsidR="00F9665A" w:rsidRPr="0017580F" w:rsidRDefault="00F9665A">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'avc3'</w:t>
            </w:r>
          </w:p>
        </w:tc>
      </w:tr>
      <w:tr w:rsidR="00F9665A" w:rsidRPr="0017580F" w14:paraId="4B216074" w14:textId="77777777" w:rsidTr="00D451D4">
        <w:trPr>
          <w:trHeight w:val="90"/>
          <w:jc w:val="center"/>
        </w:trPr>
        <w:tc>
          <w:tcPr>
            <w:tcW w:w="1541" w:type="pct"/>
            <w:vAlign w:val="center"/>
            <w:hideMark/>
          </w:tcPr>
          <w:p w14:paraId="2A31DF0E" w14:textId="77777777" w:rsidR="00F9665A" w:rsidRPr="0017580F" w:rsidRDefault="00F9665A">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HEVC Main10</w:t>
            </w:r>
          </w:p>
        </w:tc>
        <w:tc>
          <w:tcPr>
            <w:tcW w:w="1729" w:type="pct"/>
            <w:vAlign w:val="center"/>
            <w:hideMark/>
          </w:tcPr>
          <w:p w14:paraId="5646F387" w14:textId="77777777" w:rsidR="00F9665A" w:rsidRPr="0017580F" w:rsidRDefault="00F9665A">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1</w:t>
            </w:r>
          </w:p>
        </w:tc>
        <w:tc>
          <w:tcPr>
            <w:tcW w:w="1729" w:type="pct"/>
            <w:vAlign w:val="center"/>
          </w:tcPr>
          <w:p w14:paraId="7AF95AE8" w14:textId="77777777" w:rsidR="00F9665A" w:rsidRPr="0017580F" w:rsidRDefault="00A1269C">
            <w:pPr>
              <w:autoSpaceDE w:val="0"/>
              <w:autoSpaceDN w:val="0"/>
              <w:adjustRightInd w:val="0"/>
              <w:spacing w:after="0"/>
              <w:jc w:val="center"/>
              <w:rPr>
                <w:rFonts w:eastAsia="Times New Roman"/>
                <w:color w:val="000000"/>
                <w:sz w:val="20"/>
                <w:szCs w:val="20"/>
              </w:rPr>
            </w:pPr>
            <w:r w:rsidRPr="0017580F">
              <w:rPr>
                <w:sz w:val="20"/>
                <w:szCs w:val="20"/>
              </w:rPr>
              <w:t>'hev1'</w:t>
            </w:r>
          </w:p>
        </w:tc>
      </w:tr>
      <w:tr w:rsidR="00F9665A" w:rsidRPr="0017580F" w14:paraId="0166E7A8" w14:textId="77777777" w:rsidTr="00D451D4">
        <w:trPr>
          <w:trHeight w:val="90"/>
          <w:jc w:val="center"/>
        </w:trPr>
        <w:tc>
          <w:tcPr>
            <w:tcW w:w="1541" w:type="pct"/>
            <w:vAlign w:val="center"/>
          </w:tcPr>
          <w:p w14:paraId="5A7E2AD0" w14:textId="77777777" w:rsidR="00F9665A" w:rsidRPr="0017580F" w:rsidRDefault="00F9665A">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HEVC444</w:t>
            </w:r>
          </w:p>
        </w:tc>
        <w:tc>
          <w:tcPr>
            <w:tcW w:w="1729" w:type="pct"/>
            <w:vAlign w:val="center"/>
          </w:tcPr>
          <w:p w14:paraId="353D6440" w14:textId="77777777" w:rsidR="00F9665A" w:rsidRPr="0017580F" w:rsidRDefault="00F9665A">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2</w:t>
            </w:r>
          </w:p>
        </w:tc>
        <w:tc>
          <w:tcPr>
            <w:tcW w:w="1729" w:type="pct"/>
            <w:vAlign w:val="center"/>
          </w:tcPr>
          <w:p w14:paraId="0F3BBA4D" w14:textId="77777777" w:rsidR="00F9665A" w:rsidRPr="0017580F" w:rsidRDefault="00A1269C">
            <w:pPr>
              <w:autoSpaceDE w:val="0"/>
              <w:autoSpaceDN w:val="0"/>
              <w:adjustRightInd w:val="0"/>
              <w:spacing w:after="0"/>
              <w:jc w:val="center"/>
              <w:rPr>
                <w:rFonts w:eastAsia="Times New Roman"/>
                <w:color w:val="000000"/>
                <w:sz w:val="20"/>
                <w:szCs w:val="20"/>
              </w:rPr>
            </w:pPr>
            <w:r w:rsidRPr="0017580F">
              <w:rPr>
                <w:sz w:val="20"/>
                <w:szCs w:val="20"/>
              </w:rPr>
              <w:t>'hev1'</w:t>
            </w:r>
          </w:p>
        </w:tc>
      </w:tr>
      <w:tr w:rsidR="000F4983" w:rsidRPr="0017580F" w14:paraId="714278FB" w14:textId="77777777" w:rsidTr="00D451D4">
        <w:trPr>
          <w:trHeight w:val="90"/>
          <w:jc w:val="center"/>
        </w:trPr>
        <w:tc>
          <w:tcPr>
            <w:tcW w:w="1541" w:type="pct"/>
            <w:vAlign w:val="center"/>
          </w:tcPr>
          <w:p w14:paraId="63D1B6AD" w14:textId="77777777" w:rsidR="000F4983" w:rsidRPr="0017580F" w:rsidRDefault="00520B7F">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VVC Main10</w:t>
            </w:r>
          </w:p>
        </w:tc>
        <w:tc>
          <w:tcPr>
            <w:tcW w:w="1729" w:type="pct"/>
            <w:vAlign w:val="center"/>
          </w:tcPr>
          <w:p w14:paraId="7F59EFD9" w14:textId="77777777" w:rsidR="000F4983" w:rsidRPr="0017580F" w:rsidRDefault="00520B7F">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3</w:t>
            </w:r>
          </w:p>
        </w:tc>
        <w:tc>
          <w:tcPr>
            <w:tcW w:w="1729" w:type="pct"/>
            <w:vAlign w:val="center"/>
          </w:tcPr>
          <w:p w14:paraId="38535DCE" w14:textId="77777777" w:rsidR="000F4983" w:rsidRPr="0017580F" w:rsidRDefault="003C3CE5">
            <w:pPr>
              <w:autoSpaceDE w:val="0"/>
              <w:autoSpaceDN w:val="0"/>
              <w:adjustRightInd w:val="0"/>
              <w:spacing w:after="0"/>
              <w:jc w:val="center"/>
              <w:rPr>
                <w:sz w:val="20"/>
                <w:szCs w:val="20"/>
              </w:rPr>
            </w:pPr>
            <w:r w:rsidRPr="0017580F">
              <w:rPr>
                <w:sz w:val="20"/>
                <w:szCs w:val="20"/>
              </w:rPr>
              <w:t>'vvc1'</w:t>
            </w:r>
          </w:p>
        </w:tc>
      </w:tr>
      <w:tr w:rsidR="008C6A4E" w:rsidRPr="0017580F" w14:paraId="799804E9" w14:textId="77777777" w:rsidTr="00D451D4">
        <w:trPr>
          <w:trHeight w:val="90"/>
          <w:jc w:val="center"/>
        </w:trPr>
        <w:tc>
          <w:tcPr>
            <w:tcW w:w="1541" w:type="pct"/>
            <w:vAlign w:val="center"/>
          </w:tcPr>
          <w:p w14:paraId="1E282A86" w14:textId="77777777" w:rsidR="008C6A4E" w:rsidRPr="0017580F" w:rsidRDefault="003B651A">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Reserved</w:t>
            </w:r>
          </w:p>
        </w:tc>
        <w:tc>
          <w:tcPr>
            <w:tcW w:w="1729" w:type="pct"/>
            <w:vAlign w:val="center"/>
          </w:tcPr>
          <w:p w14:paraId="05F41B8B" w14:textId="77777777" w:rsidR="008C6A4E" w:rsidRPr="0017580F" w:rsidRDefault="00422EAF">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4..126</w:t>
            </w:r>
          </w:p>
        </w:tc>
        <w:tc>
          <w:tcPr>
            <w:tcW w:w="1729" w:type="pct"/>
            <w:vAlign w:val="center"/>
          </w:tcPr>
          <w:p w14:paraId="00D15434" w14:textId="77777777" w:rsidR="008C6A4E" w:rsidRPr="0017580F" w:rsidRDefault="005331DC">
            <w:pPr>
              <w:autoSpaceDE w:val="0"/>
              <w:autoSpaceDN w:val="0"/>
              <w:adjustRightInd w:val="0"/>
              <w:spacing w:after="0"/>
              <w:jc w:val="center"/>
              <w:rPr>
                <w:sz w:val="20"/>
                <w:szCs w:val="20"/>
              </w:rPr>
            </w:pPr>
            <w:r w:rsidRPr="0017580F">
              <w:rPr>
                <w:sz w:val="20"/>
                <w:szCs w:val="20"/>
              </w:rPr>
              <w:t>–</w:t>
            </w:r>
          </w:p>
        </w:tc>
      </w:tr>
      <w:tr w:rsidR="00F9665A" w:rsidRPr="0017580F" w14:paraId="10DA5D27" w14:textId="77777777" w:rsidTr="00D451D4">
        <w:trPr>
          <w:trHeight w:val="90"/>
          <w:jc w:val="center"/>
        </w:trPr>
        <w:tc>
          <w:tcPr>
            <w:tcW w:w="1541" w:type="pct"/>
            <w:vAlign w:val="center"/>
          </w:tcPr>
          <w:p w14:paraId="58015D6C" w14:textId="77777777" w:rsidR="00F9665A" w:rsidRPr="0017580F" w:rsidRDefault="00F9665A">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MP4RA</w:t>
            </w:r>
          </w:p>
        </w:tc>
        <w:tc>
          <w:tcPr>
            <w:tcW w:w="1729" w:type="pct"/>
            <w:vAlign w:val="center"/>
          </w:tcPr>
          <w:p w14:paraId="4769EA80" w14:textId="77777777" w:rsidR="00F9665A" w:rsidRPr="0017580F" w:rsidRDefault="00422EAF">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127</w:t>
            </w:r>
          </w:p>
        </w:tc>
        <w:tc>
          <w:tcPr>
            <w:tcW w:w="1729" w:type="pct"/>
            <w:vAlign w:val="center"/>
          </w:tcPr>
          <w:p w14:paraId="45560A6A" w14:textId="41AA9CFD" w:rsidR="00F9665A" w:rsidRPr="0017580F" w:rsidRDefault="00A1269C">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 xml:space="preserve">provided by </w:t>
            </w:r>
            <w:r w:rsidRPr="0017580F">
              <w:rPr>
                <w:sz w:val="20"/>
                <w:szCs w:val="20"/>
              </w:rPr>
              <w:t>component codec mapping SEI message</w:t>
            </w:r>
            <w:r w:rsidRPr="0017580F">
              <w:rPr>
                <w:rFonts w:eastAsia="Times New Roman"/>
                <w:color w:val="000000"/>
                <w:sz w:val="20"/>
                <w:szCs w:val="20"/>
              </w:rPr>
              <w:t xml:space="preserve"> </w:t>
            </w:r>
            <w:r w:rsidRPr="0017580F">
              <w:rPr>
                <w:bCs/>
                <w:sz w:val="20"/>
                <w:szCs w:val="20"/>
              </w:rPr>
              <w:t>(</w:t>
            </w:r>
            <w:r w:rsidRPr="0017580F">
              <w:rPr>
                <w:bCs/>
                <w:sz w:val="20"/>
                <w:szCs w:val="20"/>
              </w:rPr>
              <w:fldChar w:fldCharType="begin"/>
            </w:r>
            <w:r w:rsidRPr="0017580F">
              <w:rPr>
                <w:bCs/>
                <w:sz w:val="20"/>
                <w:szCs w:val="20"/>
              </w:rPr>
              <w:instrText xml:space="preserve"> REF _Ref21444040 \r \h  \* MERGEFORMAT </w:instrText>
            </w:r>
            <w:r w:rsidRPr="0017580F">
              <w:rPr>
                <w:bCs/>
                <w:sz w:val="20"/>
                <w:szCs w:val="20"/>
              </w:rPr>
            </w:r>
            <w:r w:rsidRPr="0017580F">
              <w:rPr>
                <w:bCs/>
                <w:sz w:val="20"/>
                <w:szCs w:val="20"/>
              </w:rPr>
              <w:fldChar w:fldCharType="separate"/>
            </w:r>
            <w:r w:rsidR="001F1F53">
              <w:rPr>
                <w:bCs/>
                <w:sz w:val="20"/>
                <w:szCs w:val="20"/>
              </w:rPr>
              <w:t>F.2.11</w:t>
            </w:r>
            <w:r w:rsidRPr="0017580F">
              <w:rPr>
                <w:bCs/>
                <w:sz w:val="20"/>
                <w:szCs w:val="20"/>
              </w:rPr>
              <w:fldChar w:fldCharType="end"/>
            </w:r>
            <w:r w:rsidRPr="0017580F">
              <w:rPr>
                <w:bCs/>
                <w:sz w:val="20"/>
                <w:szCs w:val="20"/>
              </w:rPr>
              <w:t>)</w:t>
            </w:r>
          </w:p>
        </w:tc>
      </w:tr>
    </w:tbl>
    <w:p w14:paraId="24345013" w14:textId="500B3C7F" w:rsidR="00535D94" w:rsidRPr="0017580F" w:rsidRDefault="005A3D8C" w:rsidP="00792CFF">
      <w:pPr>
        <w:spacing w:before="240"/>
      </w:pPr>
      <w:r w:rsidRPr="0017580F">
        <w:fldChar w:fldCharType="begin"/>
      </w:r>
      <w:r w:rsidRPr="0017580F">
        <w:instrText xml:space="preserve"> REF _Ref21442197 \h  \* MERGEFORMAT </w:instrText>
      </w:r>
      <w:r w:rsidRPr="0017580F">
        <w:fldChar w:fldCharType="separate"/>
      </w:r>
      <w:r w:rsidR="001F1F53" w:rsidRPr="001F1F53">
        <w:t>Table A-2</w:t>
      </w:r>
      <w:r w:rsidRPr="0017580F">
        <w:fldChar w:fldCharType="end"/>
      </w:r>
      <w:r w:rsidRPr="0017580F">
        <w:t xml:space="preserve"> </w:t>
      </w:r>
      <w:r w:rsidR="00535D94" w:rsidRPr="0017580F">
        <w:t>provides a list of the supported codec functionalities for each CodecGroup profile component.</w:t>
      </w:r>
    </w:p>
    <w:p w14:paraId="05F0B782" w14:textId="42E26C16" w:rsidR="00535D94" w:rsidRPr="0017580F" w:rsidRDefault="00BD5E20" w:rsidP="00157D0C">
      <w:pPr>
        <w:keepNext/>
        <w:keepLines/>
        <w:jc w:val="center"/>
        <w:rPr>
          <w:b/>
          <w:bCs/>
          <w:sz w:val="21"/>
          <w:szCs w:val="21"/>
        </w:rPr>
      </w:pPr>
      <w:bookmarkStart w:id="4579" w:name="_Ref21442197"/>
      <w:r w:rsidRPr="0017580F">
        <w:rPr>
          <w:b/>
        </w:rPr>
        <w:lastRenderedPageBreak/>
        <w:t>Table A</w:t>
      </w:r>
      <w:r w:rsidR="005A3D8C" w:rsidRPr="0017580F">
        <w:rPr>
          <w:b/>
        </w:rPr>
        <w:t>-</w:t>
      </w:r>
      <w:r w:rsidRPr="0017580F">
        <w:rPr>
          <w:b/>
        </w:rPr>
        <w:fldChar w:fldCharType="begin"/>
      </w:r>
      <w:r w:rsidRPr="0017580F">
        <w:rPr>
          <w:b/>
        </w:rPr>
        <w:instrText xml:space="preserve"> SEQ Table \* ARABIC \s 1 </w:instrText>
      </w:r>
      <w:r w:rsidRPr="0017580F">
        <w:rPr>
          <w:b/>
        </w:rPr>
        <w:fldChar w:fldCharType="separate"/>
      </w:r>
      <w:r w:rsidR="001F1F53">
        <w:rPr>
          <w:b/>
          <w:noProof/>
        </w:rPr>
        <w:t>2</w:t>
      </w:r>
      <w:r w:rsidRPr="0017580F">
        <w:rPr>
          <w:b/>
        </w:rPr>
        <w:fldChar w:fldCharType="end"/>
      </w:r>
      <w:bookmarkEnd w:id="4579"/>
      <w:r w:rsidR="001604C8" w:rsidRPr="0017580F">
        <w:rPr>
          <w:rFonts w:cs="Calibri"/>
          <w:bCs/>
        </w:rPr>
        <w:t> </w:t>
      </w:r>
      <w:r w:rsidR="001604C8" w:rsidRPr="0017580F">
        <w:t>– </w:t>
      </w:r>
      <w:r w:rsidR="00535D94" w:rsidRPr="0017580F">
        <w:rPr>
          <w:b/>
          <w:bCs/>
          <w:sz w:val="21"/>
          <w:szCs w:val="21"/>
        </w:rPr>
        <w:t>CodecGroup profile component supported functionality</w:t>
      </w:r>
    </w:p>
    <w:tbl>
      <w:tblPr>
        <w:tblStyle w:val="TableGrid"/>
        <w:tblW w:w="10293" w:type="dxa"/>
        <w:tblLayout w:type="fixed"/>
        <w:tblCellMar>
          <w:left w:w="0" w:type="dxa"/>
          <w:right w:w="0" w:type="dxa"/>
        </w:tblCellMar>
        <w:tblLook w:val="04A0" w:firstRow="1" w:lastRow="0" w:firstColumn="1" w:lastColumn="0" w:noHBand="0" w:noVBand="1"/>
      </w:tblPr>
      <w:tblGrid>
        <w:gridCol w:w="937"/>
        <w:gridCol w:w="937"/>
        <w:gridCol w:w="560"/>
        <w:gridCol w:w="561"/>
        <w:gridCol w:w="690"/>
        <w:gridCol w:w="433"/>
        <w:gridCol w:w="561"/>
        <w:gridCol w:w="561"/>
        <w:gridCol w:w="567"/>
        <w:gridCol w:w="567"/>
        <w:gridCol w:w="567"/>
        <w:gridCol w:w="709"/>
        <w:gridCol w:w="567"/>
        <w:gridCol w:w="688"/>
        <w:gridCol w:w="450"/>
        <w:gridCol w:w="376"/>
        <w:gridCol w:w="562"/>
      </w:tblGrid>
      <w:tr w:rsidR="009E7CFA" w:rsidRPr="0017580F" w14:paraId="75119509" w14:textId="77777777" w:rsidTr="00007BE2">
        <w:trPr>
          <w:trHeight w:val="235"/>
        </w:trPr>
        <w:tc>
          <w:tcPr>
            <w:tcW w:w="937" w:type="dxa"/>
            <w:vAlign w:val="center"/>
          </w:tcPr>
          <w:p w14:paraId="7EBC9817" w14:textId="77777777" w:rsidR="009E7CFA" w:rsidRPr="0017580F" w:rsidRDefault="009E7CFA" w:rsidP="002140BB">
            <w:pPr>
              <w:keepNext/>
              <w:keepLines/>
              <w:spacing w:after="0" w:line="240" w:lineRule="auto"/>
              <w:jc w:val="center"/>
              <w:rPr>
                <w:b/>
                <w:bCs/>
                <w:sz w:val="20"/>
                <w:szCs w:val="20"/>
              </w:rPr>
            </w:pPr>
          </w:p>
        </w:tc>
        <w:tc>
          <w:tcPr>
            <w:tcW w:w="937" w:type="dxa"/>
            <w:vAlign w:val="center"/>
          </w:tcPr>
          <w:p w14:paraId="2423AE75" w14:textId="77777777" w:rsidR="009E7CFA" w:rsidRPr="0017580F" w:rsidRDefault="009E7CFA" w:rsidP="002140BB">
            <w:pPr>
              <w:keepNext/>
              <w:keepLines/>
              <w:spacing w:after="0" w:line="240" w:lineRule="auto"/>
              <w:jc w:val="center"/>
              <w:rPr>
                <w:b/>
                <w:bCs/>
                <w:sz w:val="20"/>
                <w:szCs w:val="20"/>
              </w:rPr>
            </w:pPr>
          </w:p>
        </w:tc>
        <w:tc>
          <w:tcPr>
            <w:tcW w:w="1811" w:type="dxa"/>
            <w:gridSpan w:val="3"/>
            <w:vAlign w:val="center"/>
          </w:tcPr>
          <w:p w14:paraId="07E87AFA" w14:textId="77777777" w:rsidR="009E7CFA" w:rsidRPr="0017580F" w:rsidRDefault="009E7CFA" w:rsidP="002140BB">
            <w:pPr>
              <w:keepNext/>
              <w:keepLines/>
              <w:spacing w:after="0" w:line="240" w:lineRule="auto"/>
              <w:jc w:val="center"/>
              <w:rPr>
                <w:b/>
                <w:bCs/>
                <w:sz w:val="20"/>
                <w:szCs w:val="20"/>
              </w:rPr>
            </w:pPr>
            <w:r w:rsidRPr="0017580F">
              <w:rPr>
                <w:rFonts w:eastAsia="Times New Roman"/>
                <w:color w:val="000000"/>
                <w:sz w:val="20"/>
                <w:szCs w:val="20"/>
              </w:rPr>
              <w:t>AVC Progressive High</w:t>
            </w:r>
          </w:p>
        </w:tc>
        <w:tc>
          <w:tcPr>
            <w:tcW w:w="1555" w:type="dxa"/>
            <w:gridSpan w:val="3"/>
            <w:vAlign w:val="center"/>
          </w:tcPr>
          <w:p w14:paraId="7CC26C55" w14:textId="77777777" w:rsidR="009E7CFA" w:rsidRPr="0017580F" w:rsidRDefault="009E7CFA" w:rsidP="002140BB">
            <w:pPr>
              <w:keepNext/>
              <w:keepLines/>
              <w:spacing w:after="0" w:line="240" w:lineRule="auto"/>
              <w:jc w:val="center"/>
              <w:rPr>
                <w:b/>
                <w:bCs/>
                <w:sz w:val="20"/>
                <w:szCs w:val="20"/>
              </w:rPr>
            </w:pPr>
            <w:r w:rsidRPr="0017580F">
              <w:rPr>
                <w:rFonts w:eastAsia="Times New Roman"/>
                <w:color w:val="000000"/>
                <w:sz w:val="20"/>
                <w:szCs w:val="20"/>
              </w:rPr>
              <w:t>HEVC Main10</w:t>
            </w:r>
          </w:p>
        </w:tc>
        <w:tc>
          <w:tcPr>
            <w:tcW w:w="1701" w:type="dxa"/>
            <w:gridSpan w:val="3"/>
            <w:vAlign w:val="center"/>
          </w:tcPr>
          <w:p w14:paraId="49C2FCD4" w14:textId="77777777" w:rsidR="009E7CFA" w:rsidRPr="0017580F" w:rsidRDefault="009E7CFA" w:rsidP="002140BB">
            <w:pPr>
              <w:keepNext/>
              <w:keepLines/>
              <w:spacing w:after="0" w:line="240" w:lineRule="auto"/>
              <w:jc w:val="center"/>
              <w:rPr>
                <w:b/>
                <w:bCs/>
                <w:sz w:val="20"/>
                <w:szCs w:val="20"/>
              </w:rPr>
            </w:pPr>
            <w:r w:rsidRPr="0017580F">
              <w:rPr>
                <w:rFonts w:eastAsia="Times New Roman"/>
                <w:color w:val="000000"/>
                <w:sz w:val="20"/>
                <w:szCs w:val="20"/>
              </w:rPr>
              <w:t>HEVC444</w:t>
            </w:r>
          </w:p>
        </w:tc>
        <w:tc>
          <w:tcPr>
            <w:tcW w:w="1964" w:type="dxa"/>
            <w:gridSpan w:val="3"/>
            <w:vAlign w:val="center"/>
          </w:tcPr>
          <w:p w14:paraId="586A25E9" w14:textId="77777777" w:rsidR="009E7CFA" w:rsidRPr="0017580F" w:rsidRDefault="00B71F25" w:rsidP="00B71F25">
            <w:pPr>
              <w:keepNext/>
              <w:keepLines/>
              <w:spacing w:after="0" w:line="240" w:lineRule="auto"/>
              <w:jc w:val="center"/>
              <w:rPr>
                <w:rFonts w:eastAsia="Times New Roman"/>
                <w:color w:val="000000"/>
                <w:sz w:val="20"/>
                <w:szCs w:val="20"/>
              </w:rPr>
            </w:pPr>
            <w:r w:rsidRPr="0017580F">
              <w:rPr>
                <w:rFonts w:eastAsia="Times New Roman"/>
                <w:color w:val="000000"/>
                <w:sz w:val="20"/>
                <w:szCs w:val="20"/>
              </w:rPr>
              <w:t>VVC Main 10</w:t>
            </w:r>
          </w:p>
        </w:tc>
        <w:tc>
          <w:tcPr>
            <w:tcW w:w="1388" w:type="dxa"/>
            <w:gridSpan w:val="3"/>
            <w:vAlign w:val="center"/>
          </w:tcPr>
          <w:p w14:paraId="7B3D2DC3" w14:textId="77777777" w:rsidR="009E7CFA" w:rsidRPr="0017580F" w:rsidRDefault="009E7CFA" w:rsidP="002140BB">
            <w:pPr>
              <w:keepNext/>
              <w:keepLines/>
              <w:spacing w:after="0" w:line="240" w:lineRule="auto"/>
              <w:jc w:val="center"/>
              <w:rPr>
                <w:b/>
                <w:bCs/>
                <w:sz w:val="20"/>
                <w:szCs w:val="20"/>
              </w:rPr>
            </w:pPr>
            <w:r w:rsidRPr="0017580F">
              <w:rPr>
                <w:rFonts w:eastAsia="Times New Roman"/>
                <w:color w:val="000000"/>
                <w:sz w:val="20"/>
                <w:szCs w:val="20"/>
              </w:rPr>
              <w:t>MP4RA</w:t>
            </w:r>
          </w:p>
        </w:tc>
      </w:tr>
      <w:tr w:rsidR="00B71F25" w:rsidRPr="0017580F" w14:paraId="2EE11C5B" w14:textId="77777777" w:rsidTr="00007BE2">
        <w:trPr>
          <w:cantSplit/>
          <w:trHeight w:val="1430"/>
        </w:trPr>
        <w:tc>
          <w:tcPr>
            <w:tcW w:w="937" w:type="dxa"/>
            <w:textDirection w:val="btLr"/>
            <w:vAlign w:val="center"/>
          </w:tcPr>
          <w:p w14:paraId="3E8F7C92" w14:textId="77777777" w:rsidR="009E7CFA" w:rsidRPr="0017580F" w:rsidRDefault="009E7CFA" w:rsidP="002140BB">
            <w:pPr>
              <w:keepNext/>
              <w:keepLines/>
              <w:spacing w:after="0" w:line="240" w:lineRule="auto"/>
              <w:ind w:left="113" w:right="113"/>
              <w:jc w:val="center"/>
              <w:rPr>
                <w:b/>
                <w:bCs/>
                <w:sz w:val="20"/>
                <w:szCs w:val="20"/>
              </w:rPr>
            </w:pPr>
          </w:p>
        </w:tc>
        <w:tc>
          <w:tcPr>
            <w:tcW w:w="937" w:type="dxa"/>
            <w:textDirection w:val="tbRl"/>
            <w:vAlign w:val="center"/>
          </w:tcPr>
          <w:p w14:paraId="21AAC216" w14:textId="77777777" w:rsidR="009E7CFA" w:rsidRPr="0017580F" w:rsidRDefault="009E7CFA" w:rsidP="002140BB">
            <w:pPr>
              <w:keepNext/>
              <w:keepLines/>
              <w:spacing w:after="0" w:line="240" w:lineRule="auto"/>
              <w:ind w:left="113" w:right="113"/>
              <w:jc w:val="center"/>
              <w:rPr>
                <w:sz w:val="20"/>
                <w:szCs w:val="20"/>
              </w:rPr>
            </w:pPr>
            <w:r w:rsidRPr="0017580F">
              <w:rPr>
                <w:sz w:val="20"/>
                <w:szCs w:val="20"/>
              </w:rPr>
              <w:t>Capability</w:t>
            </w:r>
          </w:p>
        </w:tc>
        <w:tc>
          <w:tcPr>
            <w:tcW w:w="560" w:type="dxa"/>
            <w:textDirection w:val="tbRl"/>
            <w:vAlign w:val="center"/>
          </w:tcPr>
          <w:p w14:paraId="2EE47FB0" w14:textId="77777777" w:rsidR="009E7CFA" w:rsidRPr="0017580F" w:rsidRDefault="009E7CFA" w:rsidP="00B71F25">
            <w:pPr>
              <w:keepNext/>
              <w:keepLines/>
              <w:spacing w:after="0" w:line="240" w:lineRule="auto"/>
              <w:ind w:left="113" w:right="113"/>
              <w:jc w:val="center"/>
              <w:rPr>
                <w:sz w:val="20"/>
                <w:szCs w:val="20"/>
              </w:rPr>
            </w:pPr>
            <w:r w:rsidRPr="0017580F">
              <w:rPr>
                <w:sz w:val="20"/>
                <w:szCs w:val="20"/>
              </w:rPr>
              <w:t>Occupancy</w:t>
            </w:r>
          </w:p>
        </w:tc>
        <w:tc>
          <w:tcPr>
            <w:tcW w:w="561" w:type="dxa"/>
            <w:textDirection w:val="tbRl"/>
            <w:vAlign w:val="center"/>
          </w:tcPr>
          <w:p w14:paraId="0F035789" w14:textId="77777777" w:rsidR="009E7CFA" w:rsidRPr="0017580F" w:rsidRDefault="009E7CFA" w:rsidP="00B71F25">
            <w:pPr>
              <w:keepNext/>
              <w:keepLines/>
              <w:spacing w:after="0" w:line="240" w:lineRule="auto"/>
              <w:ind w:left="113" w:right="113"/>
              <w:jc w:val="center"/>
              <w:rPr>
                <w:sz w:val="20"/>
                <w:szCs w:val="20"/>
              </w:rPr>
            </w:pPr>
            <w:r w:rsidRPr="0017580F">
              <w:rPr>
                <w:sz w:val="20"/>
                <w:szCs w:val="20"/>
              </w:rPr>
              <w:t>Geometry</w:t>
            </w:r>
          </w:p>
        </w:tc>
        <w:tc>
          <w:tcPr>
            <w:tcW w:w="690" w:type="dxa"/>
            <w:textDirection w:val="tbRl"/>
            <w:vAlign w:val="center"/>
          </w:tcPr>
          <w:p w14:paraId="0E41D905" w14:textId="77777777" w:rsidR="009E7CFA" w:rsidRPr="0017580F" w:rsidRDefault="009E7CFA" w:rsidP="00113861">
            <w:pPr>
              <w:keepNext/>
              <w:keepLines/>
              <w:spacing w:after="0" w:line="240" w:lineRule="auto"/>
              <w:ind w:left="113" w:right="113"/>
              <w:jc w:val="center"/>
              <w:rPr>
                <w:sz w:val="20"/>
                <w:szCs w:val="20"/>
              </w:rPr>
            </w:pPr>
            <w:r w:rsidRPr="0017580F">
              <w:rPr>
                <w:sz w:val="20"/>
                <w:szCs w:val="20"/>
              </w:rPr>
              <w:t>Attributes</w:t>
            </w:r>
          </w:p>
        </w:tc>
        <w:tc>
          <w:tcPr>
            <w:tcW w:w="433" w:type="dxa"/>
            <w:textDirection w:val="tbRl"/>
            <w:vAlign w:val="center"/>
          </w:tcPr>
          <w:p w14:paraId="0F2F5BC7" w14:textId="77777777" w:rsidR="009E7CFA" w:rsidRPr="0017580F" w:rsidRDefault="009E7CFA">
            <w:pPr>
              <w:keepNext/>
              <w:keepLines/>
              <w:spacing w:after="0" w:line="240" w:lineRule="auto"/>
              <w:ind w:left="113" w:right="113"/>
              <w:jc w:val="center"/>
              <w:rPr>
                <w:sz w:val="20"/>
                <w:szCs w:val="20"/>
              </w:rPr>
            </w:pPr>
            <w:r w:rsidRPr="0017580F">
              <w:rPr>
                <w:sz w:val="20"/>
                <w:szCs w:val="20"/>
              </w:rPr>
              <w:t>Occupancy</w:t>
            </w:r>
          </w:p>
        </w:tc>
        <w:tc>
          <w:tcPr>
            <w:tcW w:w="561" w:type="dxa"/>
            <w:textDirection w:val="tbRl"/>
            <w:vAlign w:val="center"/>
          </w:tcPr>
          <w:p w14:paraId="26E0954C" w14:textId="77777777" w:rsidR="009E7CFA" w:rsidRPr="0017580F" w:rsidRDefault="009E7CFA">
            <w:pPr>
              <w:keepNext/>
              <w:keepLines/>
              <w:spacing w:after="0" w:line="240" w:lineRule="auto"/>
              <w:ind w:left="113" w:right="113"/>
              <w:jc w:val="center"/>
              <w:rPr>
                <w:sz w:val="20"/>
                <w:szCs w:val="20"/>
              </w:rPr>
            </w:pPr>
            <w:r w:rsidRPr="0017580F">
              <w:rPr>
                <w:sz w:val="20"/>
                <w:szCs w:val="20"/>
              </w:rPr>
              <w:t>Geometry</w:t>
            </w:r>
          </w:p>
        </w:tc>
        <w:tc>
          <w:tcPr>
            <w:tcW w:w="561" w:type="dxa"/>
            <w:textDirection w:val="tbRl"/>
            <w:vAlign w:val="center"/>
          </w:tcPr>
          <w:p w14:paraId="10CC3A56" w14:textId="77777777" w:rsidR="009E7CFA" w:rsidRPr="0017580F" w:rsidRDefault="009E7CFA">
            <w:pPr>
              <w:keepNext/>
              <w:keepLines/>
              <w:spacing w:after="0" w:line="240" w:lineRule="auto"/>
              <w:ind w:left="113" w:right="113"/>
              <w:jc w:val="center"/>
              <w:rPr>
                <w:sz w:val="20"/>
                <w:szCs w:val="20"/>
              </w:rPr>
            </w:pPr>
            <w:r w:rsidRPr="0017580F">
              <w:rPr>
                <w:sz w:val="20"/>
                <w:szCs w:val="20"/>
              </w:rPr>
              <w:t>Attributes</w:t>
            </w:r>
          </w:p>
        </w:tc>
        <w:tc>
          <w:tcPr>
            <w:tcW w:w="567" w:type="dxa"/>
            <w:textDirection w:val="tbRl"/>
            <w:vAlign w:val="center"/>
          </w:tcPr>
          <w:p w14:paraId="05E6B1CA" w14:textId="77777777" w:rsidR="009E7CFA" w:rsidRPr="0017580F" w:rsidRDefault="009E7CFA">
            <w:pPr>
              <w:keepNext/>
              <w:keepLines/>
              <w:spacing w:after="0" w:line="240" w:lineRule="auto"/>
              <w:ind w:left="113" w:right="113"/>
              <w:jc w:val="center"/>
              <w:rPr>
                <w:sz w:val="20"/>
                <w:szCs w:val="20"/>
              </w:rPr>
            </w:pPr>
            <w:r w:rsidRPr="0017580F">
              <w:rPr>
                <w:sz w:val="20"/>
                <w:szCs w:val="20"/>
              </w:rPr>
              <w:t>Occupancy</w:t>
            </w:r>
          </w:p>
        </w:tc>
        <w:tc>
          <w:tcPr>
            <w:tcW w:w="567" w:type="dxa"/>
            <w:textDirection w:val="tbRl"/>
            <w:vAlign w:val="center"/>
          </w:tcPr>
          <w:p w14:paraId="7E3F3CDD" w14:textId="77777777" w:rsidR="009E7CFA" w:rsidRPr="0017580F" w:rsidRDefault="009E7CFA">
            <w:pPr>
              <w:keepNext/>
              <w:keepLines/>
              <w:spacing w:after="0" w:line="240" w:lineRule="auto"/>
              <w:ind w:left="113" w:right="113"/>
              <w:jc w:val="center"/>
              <w:rPr>
                <w:sz w:val="20"/>
                <w:szCs w:val="20"/>
              </w:rPr>
            </w:pPr>
            <w:r w:rsidRPr="0017580F">
              <w:rPr>
                <w:sz w:val="20"/>
                <w:szCs w:val="20"/>
              </w:rPr>
              <w:t>Geometry</w:t>
            </w:r>
          </w:p>
        </w:tc>
        <w:tc>
          <w:tcPr>
            <w:tcW w:w="567" w:type="dxa"/>
            <w:textDirection w:val="tbRl"/>
            <w:vAlign w:val="center"/>
          </w:tcPr>
          <w:p w14:paraId="5B0EEA1D" w14:textId="77777777" w:rsidR="009E7CFA" w:rsidRPr="0017580F" w:rsidRDefault="009E7CFA">
            <w:pPr>
              <w:keepNext/>
              <w:keepLines/>
              <w:spacing w:after="0" w:line="240" w:lineRule="auto"/>
              <w:ind w:left="113" w:right="113"/>
              <w:jc w:val="center"/>
              <w:rPr>
                <w:sz w:val="20"/>
                <w:szCs w:val="20"/>
              </w:rPr>
            </w:pPr>
            <w:r w:rsidRPr="0017580F">
              <w:rPr>
                <w:sz w:val="20"/>
                <w:szCs w:val="20"/>
              </w:rPr>
              <w:t>Attributes</w:t>
            </w:r>
          </w:p>
        </w:tc>
        <w:tc>
          <w:tcPr>
            <w:tcW w:w="709" w:type="dxa"/>
            <w:textDirection w:val="tbRl"/>
            <w:vAlign w:val="center"/>
          </w:tcPr>
          <w:p w14:paraId="66382FE0" w14:textId="77777777" w:rsidR="009E7CFA" w:rsidRPr="0017580F" w:rsidRDefault="00B71F25">
            <w:pPr>
              <w:keepNext/>
              <w:keepLines/>
              <w:spacing w:after="0" w:line="240" w:lineRule="auto"/>
              <w:ind w:left="113" w:right="113"/>
              <w:jc w:val="center"/>
              <w:rPr>
                <w:sz w:val="20"/>
                <w:szCs w:val="20"/>
              </w:rPr>
            </w:pPr>
            <w:r w:rsidRPr="0017580F">
              <w:rPr>
                <w:sz w:val="20"/>
                <w:szCs w:val="20"/>
              </w:rPr>
              <w:t>Occupancy</w:t>
            </w:r>
          </w:p>
        </w:tc>
        <w:tc>
          <w:tcPr>
            <w:tcW w:w="567" w:type="dxa"/>
            <w:textDirection w:val="tbRl"/>
            <w:vAlign w:val="center"/>
          </w:tcPr>
          <w:p w14:paraId="1491A04F" w14:textId="77777777" w:rsidR="009E7CFA" w:rsidRPr="0017580F" w:rsidRDefault="00B71F25">
            <w:pPr>
              <w:keepNext/>
              <w:keepLines/>
              <w:spacing w:after="0" w:line="240" w:lineRule="auto"/>
              <w:ind w:left="113" w:right="113"/>
              <w:jc w:val="center"/>
              <w:rPr>
                <w:sz w:val="20"/>
                <w:szCs w:val="20"/>
              </w:rPr>
            </w:pPr>
            <w:r w:rsidRPr="0017580F">
              <w:rPr>
                <w:sz w:val="20"/>
                <w:szCs w:val="20"/>
              </w:rPr>
              <w:t>Geometry</w:t>
            </w:r>
          </w:p>
        </w:tc>
        <w:tc>
          <w:tcPr>
            <w:tcW w:w="688" w:type="dxa"/>
            <w:textDirection w:val="tbRl"/>
            <w:vAlign w:val="center"/>
          </w:tcPr>
          <w:p w14:paraId="31BFBACF" w14:textId="77777777" w:rsidR="009E7CFA" w:rsidRPr="0017580F" w:rsidRDefault="00B71F25">
            <w:pPr>
              <w:keepNext/>
              <w:keepLines/>
              <w:spacing w:after="0" w:line="240" w:lineRule="auto"/>
              <w:ind w:left="113" w:right="113"/>
              <w:jc w:val="center"/>
              <w:rPr>
                <w:sz w:val="20"/>
                <w:szCs w:val="20"/>
              </w:rPr>
            </w:pPr>
            <w:r w:rsidRPr="0017580F">
              <w:rPr>
                <w:sz w:val="20"/>
                <w:szCs w:val="20"/>
              </w:rPr>
              <w:t>Attributes</w:t>
            </w:r>
          </w:p>
        </w:tc>
        <w:tc>
          <w:tcPr>
            <w:tcW w:w="450" w:type="dxa"/>
            <w:textDirection w:val="tbRl"/>
            <w:vAlign w:val="center"/>
          </w:tcPr>
          <w:p w14:paraId="236E7550" w14:textId="77777777" w:rsidR="009E7CFA" w:rsidRPr="0017580F" w:rsidRDefault="009E7CFA">
            <w:pPr>
              <w:keepNext/>
              <w:keepLines/>
              <w:spacing w:after="0" w:line="240" w:lineRule="auto"/>
              <w:ind w:left="113" w:right="113"/>
              <w:jc w:val="center"/>
              <w:rPr>
                <w:sz w:val="20"/>
                <w:szCs w:val="20"/>
              </w:rPr>
            </w:pPr>
            <w:r w:rsidRPr="0017580F">
              <w:rPr>
                <w:sz w:val="20"/>
                <w:szCs w:val="20"/>
              </w:rPr>
              <w:t>Occupancy</w:t>
            </w:r>
          </w:p>
        </w:tc>
        <w:tc>
          <w:tcPr>
            <w:tcW w:w="376" w:type="dxa"/>
            <w:textDirection w:val="tbRl"/>
            <w:vAlign w:val="center"/>
          </w:tcPr>
          <w:p w14:paraId="5F9736EE" w14:textId="77777777" w:rsidR="009E7CFA" w:rsidRPr="0017580F" w:rsidRDefault="009E7CFA">
            <w:pPr>
              <w:keepNext/>
              <w:keepLines/>
              <w:spacing w:after="0" w:line="240" w:lineRule="auto"/>
              <w:ind w:left="113" w:right="113"/>
              <w:jc w:val="center"/>
              <w:rPr>
                <w:sz w:val="20"/>
                <w:szCs w:val="20"/>
              </w:rPr>
            </w:pPr>
            <w:r w:rsidRPr="0017580F">
              <w:rPr>
                <w:sz w:val="20"/>
                <w:szCs w:val="20"/>
              </w:rPr>
              <w:t>Geometry</w:t>
            </w:r>
          </w:p>
        </w:tc>
        <w:tc>
          <w:tcPr>
            <w:tcW w:w="562" w:type="dxa"/>
            <w:textDirection w:val="tbRl"/>
            <w:vAlign w:val="center"/>
          </w:tcPr>
          <w:p w14:paraId="4723437E" w14:textId="77777777" w:rsidR="009E7CFA" w:rsidRPr="0017580F" w:rsidRDefault="009E7CFA">
            <w:pPr>
              <w:keepNext/>
              <w:keepLines/>
              <w:spacing w:after="0" w:line="240" w:lineRule="auto"/>
              <w:ind w:left="113" w:right="113"/>
              <w:jc w:val="center"/>
              <w:rPr>
                <w:sz w:val="20"/>
                <w:szCs w:val="20"/>
              </w:rPr>
            </w:pPr>
            <w:r w:rsidRPr="0017580F">
              <w:rPr>
                <w:sz w:val="20"/>
                <w:szCs w:val="20"/>
              </w:rPr>
              <w:t>Attributes</w:t>
            </w:r>
          </w:p>
        </w:tc>
      </w:tr>
      <w:tr w:rsidR="002B45E1" w:rsidRPr="0017580F" w14:paraId="7F5AB253" w14:textId="77777777" w:rsidTr="00007BE2">
        <w:trPr>
          <w:trHeight w:hRule="exact" w:val="411"/>
        </w:trPr>
        <w:tc>
          <w:tcPr>
            <w:tcW w:w="937" w:type="dxa"/>
            <w:vMerge w:val="restart"/>
            <w:textDirection w:val="btLr"/>
            <w:vAlign w:val="center"/>
          </w:tcPr>
          <w:p w14:paraId="0D0991E6" w14:textId="77777777" w:rsidR="002B45E1" w:rsidRPr="0017580F" w:rsidRDefault="002B45E1" w:rsidP="002B45E1">
            <w:pPr>
              <w:keepNext/>
              <w:keepLines/>
              <w:spacing w:after="0" w:line="240" w:lineRule="auto"/>
              <w:ind w:left="113" w:right="113"/>
              <w:jc w:val="center"/>
              <w:rPr>
                <w:bCs/>
                <w:sz w:val="20"/>
                <w:szCs w:val="20"/>
              </w:rPr>
            </w:pPr>
            <w:r w:rsidRPr="0017580F">
              <w:rPr>
                <w:bCs/>
                <w:sz w:val="20"/>
                <w:szCs w:val="20"/>
              </w:rPr>
              <w:t>Chroma format</w:t>
            </w:r>
          </w:p>
        </w:tc>
        <w:tc>
          <w:tcPr>
            <w:tcW w:w="937" w:type="dxa"/>
            <w:vAlign w:val="center"/>
          </w:tcPr>
          <w:p w14:paraId="432ED8EE" w14:textId="77777777" w:rsidR="002B45E1" w:rsidRPr="0017580F" w:rsidRDefault="002B45E1" w:rsidP="002B45E1">
            <w:pPr>
              <w:keepNext/>
              <w:keepLines/>
              <w:spacing w:after="0" w:line="240" w:lineRule="auto"/>
              <w:jc w:val="center"/>
              <w:rPr>
                <w:bCs/>
                <w:sz w:val="20"/>
                <w:szCs w:val="20"/>
              </w:rPr>
            </w:pPr>
            <w:r w:rsidRPr="0017580F">
              <w:rPr>
                <w:bCs/>
                <w:sz w:val="20"/>
                <w:szCs w:val="20"/>
              </w:rPr>
              <w:t>Mono</w:t>
            </w:r>
          </w:p>
        </w:tc>
        <w:tc>
          <w:tcPr>
            <w:tcW w:w="560" w:type="dxa"/>
          </w:tcPr>
          <w:p w14:paraId="7744FB06" w14:textId="77777777" w:rsidR="002B45E1" w:rsidRPr="0017580F" w:rsidRDefault="002B45E1" w:rsidP="002B45E1">
            <w:pPr>
              <w:keepNext/>
              <w:keepLines/>
              <w:spacing w:after="0" w:line="240" w:lineRule="auto"/>
              <w:jc w:val="center"/>
              <w:rPr>
                <w:b/>
                <w:bCs/>
                <w:sz w:val="20"/>
                <w:szCs w:val="20"/>
              </w:rPr>
            </w:pPr>
          </w:p>
        </w:tc>
        <w:tc>
          <w:tcPr>
            <w:tcW w:w="561" w:type="dxa"/>
          </w:tcPr>
          <w:p w14:paraId="2C5F09D8" w14:textId="77777777" w:rsidR="002B45E1" w:rsidRPr="0017580F" w:rsidRDefault="002B45E1" w:rsidP="002B45E1">
            <w:pPr>
              <w:keepNext/>
              <w:keepLines/>
              <w:spacing w:after="0" w:line="240" w:lineRule="auto"/>
              <w:jc w:val="center"/>
              <w:rPr>
                <w:b/>
                <w:bCs/>
                <w:sz w:val="20"/>
                <w:szCs w:val="20"/>
              </w:rPr>
            </w:pPr>
          </w:p>
        </w:tc>
        <w:tc>
          <w:tcPr>
            <w:tcW w:w="690" w:type="dxa"/>
          </w:tcPr>
          <w:p w14:paraId="55097643" w14:textId="77777777" w:rsidR="002B45E1" w:rsidRPr="0017580F" w:rsidRDefault="002B45E1" w:rsidP="002B45E1">
            <w:pPr>
              <w:keepNext/>
              <w:keepLines/>
              <w:spacing w:after="0" w:line="240" w:lineRule="auto"/>
              <w:jc w:val="center"/>
              <w:rPr>
                <w:b/>
                <w:bCs/>
                <w:sz w:val="20"/>
                <w:szCs w:val="20"/>
              </w:rPr>
            </w:pPr>
          </w:p>
        </w:tc>
        <w:tc>
          <w:tcPr>
            <w:tcW w:w="433" w:type="dxa"/>
          </w:tcPr>
          <w:p w14:paraId="670ADD87" w14:textId="77777777" w:rsidR="002B45E1" w:rsidRPr="0017580F" w:rsidRDefault="002B45E1" w:rsidP="002B45E1">
            <w:pPr>
              <w:keepNext/>
              <w:keepLines/>
              <w:spacing w:after="0" w:line="240" w:lineRule="auto"/>
              <w:jc w:val="center"/>
              <w:rPr>
                <w:b/>
                <w:bCs/>
                <w:sz w:val="20"/>
                <w:szCs w:val="20"/>
              </w:rPr>
            </w:pPr>
          </w:p>
        </w:tc>
        <w:tc>
          <w:tcPr>
            <w:tcW w:w="561" w:type="dxa"/>
          </w:tcPr>
          <w:p w14:paraId="26E1612E" w14:textId="77777777" w:rsidR="002B45E1" w:rsidRPr="0017580F" w:rsidRDefault="002B45E1" w:rsidP="002B45E1">
            <w:pPr>
              <w:keepNext/>
              <w:keepLines/>
              <w:spacing w:after="0" w:line="240" w:lineRule="auto"/>
              <w:jc w:val="center"/>
              <w:rPr>
                <w:b/>
                <w:bCs/>
                <w:sz w:val="20"/>
                <w:szCs w:val="20"/>
              </w:rPr>
            </w:pPr>
          </w:p>
        </w:tc>
        <w:tc>
          <w:tcPr>
            <w:tcW w:w="561" w:type="dxa"/>
          </w:tcPr>
          <w:p w14:paraId="2F59F316" w14:textId="77777777" w:rsidR="002B45E1" w:rsidRPr="0017580F" w:rsidRDefault="002B45E1" w:rsidP="002B45E1">
            <w:pPr>
              <w:keepNext/>
              <w:keepLines/>
              <w:spacing w:after="0" w:line="240" w:lineRule="auto"/>
              <w:jc w:val="center"/>
              <w:rPr>
                <w:b/>
                <w:bCs/>
                <w:sz w:val="20"/>
                <w:szCs w:val="20"/>
              </w:rPr>
            </w:pPr>
          </w:p>
        </w:tc>
        <w:tc>
          <w:tcPr>
            <w:tcW w:w="567" w:type="dxa"/>
          </w:tcPr>
          <w:p w14:paraId="28CF5083" w14:textId="77777777" w:rsidR="002B45E1" w:rsidRPr="0017580F" w:rsidRDefault="002B45E1" w:rsidP="002B45E1">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7" w:type="dxa"/>
          </w:tcPr>
          <w:p w14:paraId="345069F0" w14:textId="77777777" w:rsidR="002B45E1" w:rsidRPr="0017580F" w:rsidRDefault="002B45E1" w:rsidP="002B45E1">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7" w:type="dxa"/>
          </w:tcPr>
          <w:p w14:paraId="0BFCE672" w14:textId="77777777" w:rsidR="002B45E1" w:rsidRPr="0017580F" w:rsidRDefault="002B45E1" w:rsidP="002B45E1">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709" w:type="dxa"/>
          </w:tcPr>
          <w:p w14:paraId="0021571E" w14:textId="48E82E62" w:rsidR="002B45E1" w:rsidRPr="0017580F" w:rsidRDefault="002B45E1" w:rsidP="002B45E1">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567" w:type="dxa"/>
          </w:tcPr>
          <w:p w14:paraId="1A17DA1D" w14:textId="0E482F69" w:rsidR="002B45E1" w:rsidRPr="0017580F" w:rsidRDefault="002B45E1" w:rsidP="002B45E1">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688" w:type="dxa"/>
          </w:tcPr>
          <w:p w14:paraId="20175791" w14:textId="024F7F67" w:rsidR="002B45E1" w:rsidRPr="0017580F" w:rsidRDefault="002B45E1" w:rsidP="002B45E1">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450" w:type="dxa"/>
          </w:tcPr>
          <w:p w14:paraId="3A870D08" w14:textId="77777777" w:rsidR="002B45E1" w:rsidRPr="0017580F" w:rsidRDefault="002B45E1" w:rsidP="002B45E1">
            <w:pPr>
              <w:keepNext/>
              <w:keepLines/>
              <w:spacing w:after="0" w:line="240" w:lineRule="auto"/>
              <w:jc w:val="center"/>
              <w:rPr>
                <w:b/>
                <w:bCs/>
                <w:sz w:val="20"/>
                <w:szCs w:val="20"/>
              </w:rPr>
            </w:pPr>
            <w:r w:rsidRPr="0017580F">
              <w:rPr>
                <w:sz w:val="20"/>
                <w:szCs w:val="20"/>
              </w:rPr>
              <w:t>‒</w:t>
            </w:r>
          </w:p>
        </w:tc>
        <w:tc>
          <w:tcPr>
            <w:tcW w:w="376" w:type="dxa"/>
          </w:tcPr>
          <w:p w14:paraId="6A0BB02A" w14:textId="77777777" w:rsidR="002B45E1" w:rsidRPr="0017580F" w:rsidRDefault="002B45E1" w:rsidP="002B45E1">
            <w:pPr>
              <w:keepNext/>
              <w:keepLines/>
              <w:spacing w:after="0" w:line="240" w:lineRule="auto"/>
              <w:jc w:val="center"/>
              <w:rPr>
                <w:sz w:val="20"/>
                <w:szCs w:val="20"/>
              </w:rPr>
            </w:pPr>
            <w:r w:rsidRPr="0017580F">
              <w:rPr>
                <w:sz w:val="20"/>
                <w:szCs w:val="20"/>
              </w:rPr>
              <w:t>‒</w:t>
            </w:r>
          </w:p>
        </w:tc>
        <w:tc>
          <w:tcPr>
            <w:tcW w:w="562" w:type="dxa"/>
          </w:tcPr>
          <w:p w14:paraId="5D72274E" w14:textId="77777777" w:rsidR="002B45E1" w:rsidRPr="0017580F" w:rsidRDefault="002B45E1" w:rsidP="002B45E1">
            <w:pPr>
              <w:keepNext/>
              <w:keepLines/>
              <w:spacing w:after="0" w:line="240" w:lineRule="auto"/>
              <w:jc w:val="center"/>
              <w:rPr>
                <w:b/>
                <w:bCs/>
                <w:sz w:val="20"/>
                <w:szCs w:val="20"/>
              </w:rPr>
            </w:pPr>
            <w:r w:rsidRPr="0017580F">
              <w:rPr>
                <w:sz w:val="20"/>
                <w:szCs w:val="20"/>
              </w:rPr>
              <w:t>‒</w:t>
            </w:r>
          </w:p>
        </w:tc>
      </w:tr>
      <w:tr w:rsidR="009E7CFA" w:rsidRPr="0017580F" w14:paraId="54494F49" w14:textId="77777777" w:rsidTr="00007BE2">
        <w:trPr>
          <w:trHeight w:hRule="exact" w:val="411"/>
        </w:trPr>
        <w:tc>
          <w:tcPr>
            <w:tcW w:w="937" w:type="dxa"/>
            <w:vMerge/>
            <w:textDirection w:val="btLr"/>
            <w:vAlign w:val="center"/>
          </w:tcPr>
          <w:p w14:paraId="557815EF" w14:textId="77777777" w:rsidR="009E7CFA" w:rsidRPr="0017580F" w:rsidRDefault="009E7CFA" w:rsidP="002140BB">
            <w:pPr>
              <w:keepNext/>
              <w:keepLines/>
              <w:spacing w:after="0" w:line="240" w:lineRule="auto"/>
              <w:ind w:left="113" w:right="113"/>
              <w:jc w:val="center"/>
              <w:rPr>
                <w:bCs/>
                <w:sz w:val="20"/>
                <w:szCs w:val="20"/>
              </w:rPr>
            </w:pPr>
          </w:p>
        </w:tc>
        <w:tc>
          <w:tcPr>
            <w:tcW w:w="937" w:type="dxa"/>
            <w:vAlign w:val="center"/>
          </w:tcPr>
          <w:p w14:paraId="7AEE4E5B" w14:textId="77777777" w:rsidR="009E7CFA" w:rsidRPr="0017580F" w:rsidRDefault="009E7CFA" w:rsidP="002140BB">
            <w:pPr>
              <w:keepNext/>
              <w:keepLines/>
              <w:spacing w:after="0" w:line="240" w:lineRule="auto"/>
              <w:jc w:val="center"/>
              <w:rPr>
                <w:bCs/>
                <w:sz w:val="20"/>
                <w:szCs w:val="20"/>
              </w:rPr>
            </w:pPr>
            <w:r w:rsidRPr="0017580F">
              <w:rPr>
                <w:bCs/>
                <w:sz w:val="20"/>
                <w:szCs w:val="20"/>
              </w:rPr>
              <w:t>4:2:0</w:t>
            </w:r>
          </w:p>
        </w:tc>
        <w:tc>
          <w:tcPr>
            <w:tcW w:w="560" w:type="dxa"/>
          </w:tcPr>
          <w:p w14:paraId="234105C7" w14:textId="77777777" w:rsidR="009E7CFA" w:rsidRPr="0017580F" w:rsidRDefault="009E7CFA" w:rsidP="002140BB">
            <w:pPr>
              <w:keepNext/>
              <w:keepLines/>
              <w:tabs>
                <w:tab w:val="clear" w:pos="403"/>
              </w:tabs>
              <w:spacing w:after="0" w:line="240" w:lineRule="auto"/>
              <w:jc w:val="center"/>
              <w:rPr>
                <w:rFonts w:cs="Calibri"/>
                <w:color w:val="000000"/>
                <w:sz w:val="28"/>
                <w:szCs w:val="28"/>
              </w:rPr>
            </w:pPr>
            <w:r w:rsidRPr="0017580F">
              <w:rPr>
                <w:rFonts w:ascii="Segoe UI Symbol" w:hAnsi="Segoe UI Symbol" w:cs="Segoe UI Symbol"/>
                <w:color w:val="000000"/>
                <w:sz w:val="28"/>
                <w:szCs w:val="28"/>
              </w:rPr>
              <w:t>✓</w:t>
            </w:r>
          </w:p>
        </w:tc>
        <w:tc>
          <w:tcPr>
            <w:tcW w:w="561" w:type="dxa"/>
          </w:tcPr>
          <w:p w14:paraId="10875B91"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690" w:type="dxa"/>
          </w:tcPr>
          <w:p w14:paraId="33D08CF6"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433" w:type="dxa"/>
          </w:tcPr>
          <w:p w14:paraId="62BC978D"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1" w:type="dxa"/>
          </w:tcPr>
          <w:p w14:paraId="780EE26C"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1" w:type="dxa"/>
          </w:tcPr>
          <w:p w14:paraId="6E114025"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7" w:type="dxa"/>
          </w:tcPr>
          <w:p w14:paraId="26D6AF79"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7" w:type="dxa"/>
          </w:tcPr>
          <w:p w14:paraId="15167B51"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7" w:type="dxa"/>
          </w:tcPr>
          <w:p w14:paraId="1A859B69"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709" w:type="dxa"/>
          </w:tcPr>
          <w:p w14:paraId="12A7BB7A" w14:textId="77777777" w:rsidR="009E7CFA" w:rsidRPr="0017580F" w:rsidRDefault="00D46B2D" w:rsidP="002140BB">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567" w:type="dxa"/>
          </w:tcPr>
          <w:p w14:paraId="47CFF0DD" w14:textId="77777777" w:rsidR="009E7CFA" w:rsidRPr="0017580F" w:rsidRDefault="00D46B2D" w:rsidP="002140BB">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688" w:type="dxa"/>
          </w:tcPr>
          <w:p w14:paraId="0F583B4F" w14:textId="77777777" w:rsidR="009E7CFA" w:rsidRPr="0017580F" w:rsidRDefault="00D46B2D" w:rsidP="002140BB">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450" w:type="dxa"/>
          </w:tcPr>
          <w:p w14:paraId="46E80430"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c>
          <w:tcPr>
            <w:tcW w:w="376" w:type="dxa"/>
          </w:tcPr>
          <w:p w14:paraId="4DF59202"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c>
          <w:tcPr>
            <w:tcW w:w="562" w:type="dxa"/>
          </w:tcPr>
          <w:p w14:paraId="60EF3822"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r>
      <w:tr w:rsidR="009E7CFA" w:rsidRPr="0017580F" w14:paraId="70DD0402" w14:textId="77777777" w:rsidTr="00007BE2">
        <w:trPr>
          <w:trHeight w:hRule="exact" w:val="411"/>
        </w:trPr>
        <w:tc>
          <w:tcPr>
            <w:tcW w:w="937" w:type="dxa"/>
            <w:vMerge/>
            <w:textDirection w:val="btLr"/>
            <w:vAlign w:val="center"/>
          </w:tcPr>
          <w:p w14:paraId="1B7382AE" w14:textId="77777777" w:rsidR="009E7CFA" w:rsidRPr="0017580F" w:rsidRDefault="009E7CFA" w:rsidP="002140BB">
            <w:pPr>
              <w:keepNext/>
              <w:keepLines/>
              <w:spacing w:after="0" w:line="240" w:lineRule="auto"/>
              <w:ind w:left="113" w:right="113"/>
              <w:jc w:val="center"/>
              <w:rPr>
                <w:bCs/>
                <w:sz w:val="20"/>
                <w:szCs w:val="20"/>
              </w:rPr>
            </w:pPr>
          </w:p>
        </w:tc>
        <w:tc>
          <w:tcPr>
            <w:tcW w:w="937" w:type="dxa"/>
            <w:vAlign w:val="center"/>
          </w:tcPr>
          <w:p w14:paraId="39691AEA" w14:textId="77777777" w:rsidR="009E7CFA" w:rsidRPr="0017580F" w:rsidRDefault="009E7CFA" w:rsidP="002140BB">
            <w:pPr>
              <w:keepNext/>
              <w:keepLines/>
              <w:spacing w:after="0" w:line="240" w:lineRule="auto"/>
              <w:jc w:val="center"/>
              <w:rPr>
                <w:bCs/>
                <w:sz w:val="20"/>
                <w:szCs w:val="20"/>
              </w:rPr>
            </w:pPr>
            <w:r w:rsidRPr="0017580F">
              <w:rPr>
                <w:bCs/>
                <w:sz w:val="20"/>
                <w:szCs w:val="20"/>
              </w:rPr>
              <w:t>4:4:4</w:t>
            </w:r>
          </w:p>
        </w:tc>
        <w:tc>
          <w:tcPr>
            <w:tcW w:w="560" w:type="dxa"/>
          </w:tcPr>
          <w:p w14:paraId="103A4459" w14:textId="77777777" w:rsidR="009E7CFA" w:rsidRPr="0017580F" w:rsidRDefault="009E7CFA" w:rsidP="002140BB">
            <w:pPr>
              <w:keepNext/>
              <w:keepLines/>
              <w:spacing w:after="0" w:line="240" w:lineRule="auto"/>
              <w:jc w:val="center"/>
              <w:rPr>
                <w:b/>
                <w:bCs/>
                <w:sz w:val="20"/>
                <w:szCs w:val="20"/>
              </w:rPr>
            </w:pPr>
          </w:p>
        </w:tc>
        <w:tc>
          <w:tcPr>
            <w:tcW w:w="561" w:type="dxa"/>
          </w:tcPr>
          <w:p w14:paraId="265CCCCC" w14:textId="77777777" w:rsidR="009E7CFA" w:rsidRPr="0017580F" w:rsidRDefault="009E7CFA" w:rsidP="002140BB">
            <w:pPr>
              <w:keepNext/>
              <w:keepLines/>
              <w:spacing w:after="0" w:line="240" w:lineRule="auto"/>
              <w:jc w:val="center"/>
              <w:rPr>
                <w:b/>
                <w:bCs/>
                <w:sz w:val="20"/>
                <w:szCs w:val="20"/>
              </w:rPr>
            </w:pPr>
          </w:p>
        </w:tc>
        <w:tc>
          <w:tcPr>
            <w:tcW w:w="690" w:type="dxa"/>
          </w:tcPr>
          <w:p w14:paraId="51296601" w14:textId="77777777" w:rsidR="009E7CFA" w:rsidRPr="0017580F" w:rsidRDefault="009E7CFA" w:rsidP="002140BB">
            <w:pPr>
              <w:keepNext/>
              <w:keepLines/>
              <w:spacing w:after="0" w:line="240" w:lineRule="auto"/>
              <w:jc w:val="center"/>
              <w:rPr>
                <w:b/>
                <w:bCs/>
                <w:sz w:val="20"/>
                <w:szCs w:val="20"/>
              </w:rPr>
            </w:pPr>
          </w:p>
        </w:tc>
        <w:tc>
          <w:tcPr>
            <w:tcW w:w="433" w:type="dxa"/>
          </w:tcPr>
          <w:p w14:paraId="3C3B2189" w14:textId="77777777" w:rsidR="009E7CFA" w:rsidRPr="0017580F" w:rsidRDefault="009E7CFA" w:rsidP="002140BB">
            <w:pPr>
              <w:keepNext/>
              <w:keepLines/>
              <w:spacing w:after="0" w:line="240" w:lineRule="auto"/>
              <w:jc w:val="center"/>
              <w:rPr>
                <w:b/>
                <w:bCs/>
                <w:sz w:val="20"/>
                <w:szCs w:val="20"/>
              </w:rPr>
            </w:pPr>
          </w:p>
        </w:tc>
        <w:tc>
          <w:tcPr>
            <w:tcW w:w="561" w:type="dxa"/>
          </w:tcPr>
          <w:p w14:paraId="43825132" w14:textId="77777777" w:rsidR="009E7CFA" w:rsidRPr="0017580F" w:rsidRDefault="009E7CFA" w:rsidP="002140BB">
            <w:pPr>
              <w:keepNext/>
              <w:keepLines/>
              <w:spacing w:after="0" w:line="240" w:lineRule="auto"/>
              <w:jc w:val="center"/>
              <w:rPr>
                <w:b/>
                <w:bCs/>
                <w:sz w:val="20"/>
                <w:szCs w:val="20"/>
              </w:rPr>
            </w:pPr>
          </w:p>
        </w:tc>
        <w:tc>
          <w:tcPr>
            <w:tcW w:w="561" w:type="dxa"/>
          </w:tcPr>
          <w:p w14:paraId="7971CF7D" w14:textId="77777777" w:rsidR="009E7CFA" w:rsidRPr="0017580F" w:rsidRDefault="009E7CFA" w:rsidP="002140BB">
            <w:pPr>
              <w:keepNext/>
              <w:keepLines/>
              <w:spacing w:after="0" w:line="240" w:lineRule="auto"/>
              <w:jc w:val="center"/>
              <w:rPr>
                <w:b/>
                <w:bCs/>
                <w:sz w:val="20"/>
                <w:szCs w:val="20"/>
              </w:rPr>
            </w:pPr>
          </w:p>
        </w:tc>
        <w:tc>
          <w:tcPr>
            <w:tcW w:w="567" w:type="dxa"/>
          </w:tcPr>
          <w:p w14:paraId="1E31F6EF" w14:textId="77777777" w:rsidR="009E7CFA" w:rsidRPr="0017580F" w:rsidRDefault="009E7CFA" w:rsidP="002140BB">
            <w:pPr>
              <w:keepNext/>
              <w:keepLines/>
              <w:spacing w:after="0" w:line="240" w:lineRule="auto"/>
              <w:jc w:val="center"/>
              <w:rPr>
                <w:b/>
                <w:bCs/>
                <w:sz w:val="20"/>
                <w:szCs w:val="20"/>
              </w:rPr>
            </w:pPr>
          </w:p>
        </w:tc>
        <w:tc>
          <w:tcPr>
            <w:tcW w:w="567" w:type="dxa"/>
          </w:tcPr>
          <w:p w14:paraId="7DDAE080" w14:textId="77777777" w:rsidR="009E7CFA" w:rsidRPr="0017580F" w:rsidRDefault="009E7CFA" w:rsidP="002140BB">
            <w:pPr>
              <w:keepNext/>
              <w:keepLines/>
              <w:spacing w:after="0" w:line="240" w:lineRule="auto"/>
              <w:jc w:val="center"/>
              <w:rPr>
                <w:b/>
                <w:bCs/>
                <w:sz w:val="20"/>
                <w:szCs w:val="20"/>
              </w:rPr>
            </w:pPr>
          </w:p>
        </w:tc>
        <w:tc>
          <w:tcPr>
            <w:tcW w:w="567" w:type="dxa"/>
          </w:tcPr>
          <w:p w14:paraId="50E378BF"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709" w:type="dxa"/>
          </w:tcPr>
          <w:p w14:paraId="419C271B" w14:textId="77777777" w:rsidR="009E7CFA" w:rsidRPr="0017580F" w:rsidRDefault="009E7CFA" w:rsidP="002140BB">
            <w:pPr>
              <w:keepNext/>
              <w:keepLines/>
              <w:spacing w:after="0" w:line="240" w:lineRule="auto"/>
              <w:jc w:val="center"/>
              <w:rPr>
                <w:sz w:val="20"/>
                <w:szCs w:val="20"/>
              </w:rPr>
            </w:pPr>
          </w:p>
        </w:tc>
        <w:tc>
          <w:tcPr>
            <w:tcW w:w="567" w:type="dxa"/>
          </w:tcPr>
          <w:p w14:paraId="1E9509FB" w14:textId="77777777" w:rsidR="009E7CFA" w:rsidRPr="0017580F" w:rsidRDefault="009E7CFA" w:rsidP="002140BB">
            <w:pPr>
              <w:keepNext/>
              <w:keepLines/>
              <w:spacing w:after="0" w:line="240" w:lineRule="auto"/>
              <w:jc w:val="center"/>
              <w:rPr>
                <w:sz w:val="20"/>
                <w:szCs w:val="20"/>
              </w:rPr>
            </w:pPr>
          </w:p>
        </w:tc>
        <w:tc>
          <w:tcPr>
            <w:tcW w:w="688" w:type="dxa"/>
          </w:tcPr>
          <w:p w14:paraId="56ACAD7C" w14:textId="77777777" w:rsidR="009E7CFA" w:rsidRPr="0017580F" w:rsidRDefault="009E7CFA" w:rsidP="002140BB">
            <w:pPr>
              <w:keepNext/>
              <w:keepLines/>
              <w:spacing w:after="0" w:line="240" w:lineRule="auto"/>
              <w:jc w:val="center"/>
              <w:rPr>
                <w:sz w:val="20"/>
                <w:szCs w:val="20"/>
              </w:rPr>
            </w:pPr>
          </w:p>
        </w:tc>
        <w:tc>
          <w:tcPr>
            <w:tcW w:w="450" w:type="dxa"/>
          </w:tcPr>
          <w:p w14:paraId="39885CF1"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c>
          <w:tcPr>
            <w:tcW w:w="376" w:type="dxa"/>
          </w:tcPr>
          <w:p w14:paraId="3F625CCC"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c>
          <w:tcPr>
            <w:tcW w:w="562" w:type="dxa"/>
          </w:tcPr>
          <w:p w14:paraId="3B8ED062"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r>
      <w:tr w:rsidR="009E7CFA" w:rsidRPr="0017580F" w14:paraId="0A7C269A" w14:textId="77777777" w:rsidTr="00007BE2">
        <w:trPr>
          <w:trHeight w:hRule="exact" w:val="411"/>
        </w:trPr>
        <w:tc>
          <w:tcPr>
            <w:tcW w:w="937" w:type="dxa"/>
            <w:vMerge w:val="restart"/>
            <w:textDirection w:val="btLr"/>
            <w:vAlign w:val="center"/>
          </w:tcPr>
          <w:p w14:paraId="69EFBAB5" w14:textId="77777777" w:rsidR="009E7CFA" w:rsidRPr="0017580F" w:rsidRDefault="009E7CFA" w:rsidP="002140BB">
            <w:pPr>
              <w:keepNext/>
              <w:keepLines/>
              <w:spacing w:after="0" w:line="240" w:lineRule="auto"/>
              <w:ind w:left="113" w:right="113"/>
              <w:jc w:val="center"/>
              <w:rPr>
                <w:bCs/>
                <w:sz w:val="20"/>
                <w:szCs w:val="20"/>
              </w:rPr>
            </w:pPr>
            <w:r w:rsidRPr="0017580F">
              <w:rPr>
                <w:bCs/>
                <w:sz w:val="20"/>
                <w:szCs w:val="20"/>
              </w:rPr>
              <w:t>Bit</w:t>
            </w:r>
            <w:r w:rsidR="00C514C6" w:rsidRPr="0017580F">
              <w:rPr>
                <w:bCs/>
                <w:sz w:val="20"/>
                <w:szCs w:val="20"/>
              </w:rPr>
              <w:t xml:space="preserve"> </w:t>
            </w:r>
            <w:r w:rsidRPr="0017580F">
              <w:rPr>
                <w:bCs/>
                <w:sz w:val="20"/>
                <w:szCs w:val="20"/>
              </w:rPr>
              <w:t>depth</w:t>
            </w:r>
          </w:p>
        </w:tc>
        <w:tc>
          <w:tcPr>
            <w:tcW w:w="937" w:type="dxa"/>
            <w:vAlign w:val="center"/>
          </w:tcPr>
          <w:p w14:paraId="2CDAA6DE" w14:textId="77777777" w:rsidR="009E7CFA" w:rsidRPr="0017580F" w:rsidRDefault="009E7CFA" w:rsidP="002140BB">
            <w:pPr>
              <w:keepNext/>
              <w:keepLines/>
              <w:spacing w:after="0" w:line="240" w:lineRule="auto"/>
              <w:jc w:val="center"/>
              <w:rPr>
                <w:bCs/>
                <w:sz w:val="20"/>
                <w:szCs w:val="20"/>
              </w:rPr>
            </w:pPr>
            <w:r w:rsidRPr="0017580F">
              <w:rPr>
                <w:bCs/>
                <w:sz w:val="20"/>
                <w:szCs w:val="20"/>
              </w:rPr>
              <w:t>8 bit</w:t>
            </w:r>
          </w:p>
        </w:tc>
        <w:tc>
          <w:tcPr>
            <w:tcW w:w="560" w:type="dxa"/>
          </w:tcPr>
          <w:p w14:paraId="5B4068D1"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1" w:type="dxa"/>
          </w:tcPr>
          <w:p w14:paraId="5101EF6B"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690" w:type="dxa"/>
          </w:tcPr>
          <w:p w14:paraId="524ABF60"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433" w:type="dxa"/>
          </w:tcPr>
          <w:p w14:paraId="189CA81C"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1" w:type="dxa"/>
          </w:tcPr>
          <w:p w14:paraId="4CE9F2AB"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1" w:type="dxa"/>
          </w:tcPr>
          <w:p w14:paraId="460F6250"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7" w:type="dxa"/>
          </w:tcPr>
          <w:p w14:paraId="573B68E2"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7" w:type="dxa"/>
          </w:tcPr>
          <w:p w14:paraId="1D338D6E"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7" w:type="dxa"/>
          </w:tcPr>
          <w:p w14:paraId="5DC57AF1"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709" w:type="dxa"/>
          </w:tcPr>
          <w:p w14:paraId="7C0A626A" w14:textId="77777777" w:rsidR="009E7CFA" w:rsidRPr="0017580F" w:rsidRDefault="00D46B2D" w:rsidP="002140BB">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567" w:type="dxa"/>
          </w:tcPr>
          <w:p w14:paraId="356E67CE" w14:textId="77777777" w:rsidR="009E7CFA" w:rsidRPr="0017580F" w:rsidRDefault="00D46B2D" w:rsidP="002140BB">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688" w:type="dxa"/>
          </w:tcPr>
          <w:p w14:paraId="679127DE" w14:textId="77777777" w:rsidR="009E7CFA" w:rsidRPr="0017580F" w:rsidRDefault="00D46B2D" w:rsidP="002140BB">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450" w:type="dxa"/>
          </w:tcPr>
          <w:p w14:paraId="46B36E47"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c>
          <w:tcPr>
            <w:tcW w:w="376" w:type="dxa"/>
          </w:tcPr>
          <w:p w14:paraId="6C9A7295"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c>
          <w:tcPr>
            <w:tcW w:w="562" w:type="dxa"/>
          </w:tcPr>
          <w:p w14:paraId="7C2AA155"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r>
      <w:tr w:rsidR="009E7CFA" w:rsidRPr="0017580F" w14:paraId="6DA38824" w14:textId="77777777" w:rsidTr="00007BE2">
        <w:trPr>
          <w:trHeight w:hRule="exact" w:val="626"/>
        </w:trPr>
        <w:tc>
          <w:tcPr>
            <w:tcW w:w="937" w:type="dxa"/>
            <w:vMerge/>
            <w:textDirection w:val="btLr"/>
            <w:vAlign w:val="center"/>
          </w:tcPr>
          <w:p w14:paraId="57E1AB00" w14:textId="77777777" w:rsidR="009E7CFA" w:rsidRPr="0017580F" w:rsidRDefault="009E7CFA" w:rsidP="002140BB">
            <w:pPr>
              <w:keepNext/>
              <w:keepLines/>
              <w:spacing w:after="0" w:line="240" w:lineRule="auto"/>
              <w:ind w:left="113" w:right="113"/>
              <w:jc w:val="center"/>
              <w:rPr>
                <w:bCs/>
                <w:sz w:val="20"/>
                <w:szCs w:val="20"/>
              </w:rPr>
            </w:pPr>
          </w:p>
        </w:tc>
        <w:tc>
          <w:tcPr>
            <w:tcW w:w="937" w:type="dxa"/>
            <w:vAlign w:val="center"/>
          </w:tcPr>
          <w:p w14:paraId="0769FCAA" w14:textId="77777777" w:rsidR="009E7CFA" w:rsidRPr="0017580F" w:rsidRDefault="009E7CFA" w:rsidP="002140BB">
            <w:pPr>
              <w:keepNext/>
              <w:keepLines/>
              <w:spacing w:after="0" w:line="240" w:lineRule="auto"/>
              <w:jc w:val="center"/>
              <w:rPr>
                <w:bCs/>
                <w:sz w:val="20"/>
                <w:szCs w:val="20"/>
              </w:rPr>
            </w:pPr>
            <w:r w:rsidRPr="0017580F">
              <w:rPr>
                <w:bCs/>
                <w:sz w:val="20"/>
                <w:szCs w:val="20"/>
              </w:rPr>
              <w:t>10 bit</w:t>
            </w:r>
          </w:p>
        </w:tc>
        <w:tc>
          <w:tcPr>
            <w:tcW w:w="560" w:type="dxa"/>
          </w:tcPr>
          <w:p w14:paraId="080EBB2F" w14:textId="77777777" w:rsidR="009E7CFA" w:rsidRPr="0017580F" w:rsidRDefault="009E7CFA" w:rsidP="002140BB">
            <w:pPr>
              <w:keepNext/>
              <w:keepLines/>
              <w:spacing w:after="0" w:line="240" w:lineRule="auto"/>
              <w:jc w:val="center"/>
              <w:rPr>
                <w:b/>
                <w:bCs/>
                <w:sz w:val="20"/>
                <w:szCs w:val="20"/>
              </w:rPr>
            </w:pPr>
          </w:p>
        </w:tc>
        <w:tc>
          <w:tcPr>
            <w:tcW w:w="561" w:type="dxa"/>
          </w:tcPr>
          <w:p w14:paraId="382FC11B" w14:textId="77777777" w:rsidR="009E7CFA" w:rsidRPr="0017580F" w:rsidRDefault="009E7CFA" w:rsidP="002140BB">
            <w:pPr>
              <w:keepNext/>
              <w:keepLines/>
              <w:spacing w:after="0" w:line="240" w:lineRule="auto"/>
              <w:jc w:val="center"/>
              <w:rPr>
                <w:b/>
                <w:bCs/>
                <w:sz w:val="20"/>
                <w:szCs w:val="20"/>
              </w:rPr>
            </w:pPr>
          </w:p>
        </w:tc>
        <w:tc>
          <w:tcPr>
            <w:tcW w:w="690" w:type="dxa"/>
          </w:tcPr>
          <w:p w14:paraId="1B100A25" w14:textId="77777777" w:rsidR="009E7CFA" w:rsidRPr="0017580F" w:rsidRDefault="009E7CFA" w:rsidP="002140BB">
            <w:pPr>
              <w:keepNext/>
              <w:keepLines/>
              <w:spacing w:after="0" w:line="240" w:lineRule="auto"/>
              <w:jc w:val="center"/>
              <w:rPr>
                <w:b/>
                <w:bCs/>
                <w:sz w:val="20"/>
                <w:szCs w:val="20"/>
              </w:rPr>
            </w:pPr>
          </w:p>
        </w:tc>
        <w:tc>
          <w:tcPr>
            <w:tcW w:w="433" w:type="dxa"/>
          </w:tcPr>
          <w:p w14:paraId="5161DF0B"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1" w:type="dxa"/>
          </w:tcPr>
          <w:p w14:paraId="32B68C47"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1" w:type="dxa"/>
          </w:tcPr>
          <w:p w14:paraId="20304D1F"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7" w:type="dxa"/>
          </w:tcPr>
          <w:p w14:paraId="780B631E"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7" w:type="dxa"/>
          </w:tcPr>
          <w:p w14:paraId="67E67354"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567" w:type="dxa"/>
          </w:tcPr>
          <w:p w14:paraId="0EE33A0E" w14:textId="77777777" w:rsidR="009E7CFA" w:rsidRPr="0017580F" w:rsidRDefault="009E7CFA" w:rsidP="002140BB">
            <w:pPr>
              <w:keepNext/>
              <w:keepLines/>
              <w:spacing w:after="0" w:line="240" w:lineRule="auto"/>
              <w:jc w:val="center"/>
              <w:rPr>
                <w:b/>
                <w:bCs/>
                <w:sz w:val="20"/>
                <w:szCs w:val="20"/>
              </w:rPr>
            </w:pPr>
            <w:r w:rsidRPr="0017580F">
              <w:rPr>
                <w:rFonts w:ascii="Segoe UI Symbol" w:hAnsi="Segoe UI Symbol" w:cs="Segoe UI Symbol"/>
                <w:color w:val="000000"/>
                <w:sz w:val="28"/>
                <w:szCs w:val="28"/>
              </w:rPr>
              <w:t>✓</w:t>
            </w:r>
          </w:p>
        </w:tc>
        <w:tc>
          <w:tcPr>
            <w:tcW w:w="709" w:type="dxa"/>
          </w:tcPr>
          <w:p w14:paraId="3E36EB13" w14:textId="77777777" w:rsidR="009E7CFA" w:rsidRPr="0017580F" w:rsidRDefault="00D46B2D" w:rsidP="002140BB">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567" w:type="dxa"/>
          </w:tcPr>
          <w:p w14:paraId="5BE51663" w14:textId="77777777" w:rsidR="009E7CFA" w:rsidRPr="0017580F" w:rsidRDefault="00D46B2D" w:rsidP="002140BB">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688" w:type="dxa"/>
          </w:tcPr>
          <w:p w14:paraId="7E98AFAC" w14:textId="77777777" w:rsidR="009E7CFA" w:rsidRPr="0017580F" w:rsidRDefault="00D46B2D" w:rsidP="002140BB">
            <w:pPr>
              <w:keepNext/>
              <w:keepLines/>
              <w:spacing w:after="0" w:line="240" w:lineRule="auto"/>
              <w:jc w:val="center"/>
              <w:rPr>
                <w:sz w:val="20"/>
                <w:szCs w:val="20"/>
              </w:rPr>
            </w:pPr>
            <w:r w:rsidRPr="0017580F">
              <w:rPr>
                <w:rFonts w:ascii="Segoe UI Symbol" w:hAnsi="Segoe UI Symbol" w:cs="Segoe UI Symbol"/>
                <w:color w:val="000000"/>
                <w:sz w:val="28"/>
                <w:szCs w:val="28"/>
              </w:rPr>
              <w:t>✓</w:t>
            </w:r>
          </w:p>
        </w:tc>
        <w:tc>
          <w:tcPr>
            <w:tcW w:w="450" w:type="dxa"/>
          </w:tcPr>
          <w:p w14:paraId="42986646"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c>
          <w:tcPr>
            <w:tcW w:w="376" w:type="dxa"/>
          </w:tcPr>
          <w:p w14:paraId="6B9870F5"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c>
          <w:tcPr>
            <w:tcW w:w="562" w:type="dxa"/>
          </w:tcPr>
          <w:p w14:paraId="52324590" w14:textId="77777777" w:rsidR="009E7CFA" w:rsidRPr="0017580F" w:rsidRDefault="009E7CFA" w:rsidP="002140BB">
            <w:pPr>
              <w:keepNext/>
              <w:keepLines/>
              <w:spacing w:after="0" w:line="240" w:lineRule="auto"/>
              <w:jc w:val="center"/>
              <w:rPr>
                <w:b/>
                <w:bCs/>
                <w:sz w:val="20"/>
                <w:szCs w:val="20"/>
              </w:rPr>
            </w:pPr>
            <w:r w:rsidRPr="0017580F">
              <w:rPr>
                <w:sz w:val="20"/>
                <w:szCs w:val="20"/>
              </w:rPr>
              <w:t>‒</w:t>
            </w:r>
          </w:p>
        </w:tc>
      </w:tr>
      <w:tr w:rsidR="009E7CFA" w:rsidRPr="0017580F" w14:paraId="65D4F099" w14:textId="77777777" w:rsidTr="00007BE2">
        <w:trPr>
          <w:trHeight w:hRule="exact" w:val="1083"/>
        </w:trPr>
        <w:tc>
          <w:tcPr>
            <w:tcW w:w="937" w:type="dxa"/>
            <w:vMerge w:val="restart"/>
            <w:textDirection w:val="btLr"/>
            <w:vAlign w:val="center"/>
          </w:tcPr>
          <w:p w14:paraId="35AABD52" w14:textId="77777777" w:rsidR="009E7CFA" w:rsidRPr="0017580F" w:rsidRDefault="009E7CFA" w:rsidP="002140BB">
            <w:pPr>
              <w:keepNext/>
              <w:keepLines/>
              <w:spacing w:after="0" w:line="240" w:lineRule="auto"/>
              <w:ind w:left="113" w:right="113"/>
              <w:jc w:val="center"/>
              <w:rPr>
                <w:bCs/>
                <w:sz w:val="20"/>
                <w:szCs w:val="20"/>
              </w:rPr>
            </w:pPr>
            <w:r w:rsidRPr="0017580F">
              <w:rPr>
                <w:bCs/>
                <w:sz w:val="20"/>
                <w:szCs w:val="20"/>
              </w:rPr>
              <w:t>Video coding specification</w:t>
            </w:r>
          </w:p>
        </w:tc>
        <w:tc>
          <w:tcPr>
            <w:tcW w:w="937" w:type="dxa"/>
            <w:vAlign w:val="center"/>
          </w:tcPr>
          <w:p w14:paraId="722DD086" w14:textId="77777777" w:rsidR="009E7CFA" w:rsidRPr="0017580F" w:rsidRDefault="009E7CFA" w:rsidP="002140BB">
            <w:pPr>
              <w:keepNext/>
              <w:keepLines/>
              <w:spacing w:after="0" w:line="240" w:lineRule="auto"/>
              <w:jc w:val="center"/>
              <w:rPr>
                <w:bCs/>
                <w:sz w:val="20"/>
                <w:szCs w:val="20"/>
              </w:rPr>
            </w:pPr>
            <w:r w:rsidRPr="0017580F">
              <w:rPr>
                <w:bCs/>
                <w:sz w:val="20"/>
                <w:szCs w:val="20"/>
              </w:rPr>
              <w:t>name</w:t>
            </w:r>
          </w:p>
        </w:tc>
        <w:tc>
          <w:tcPr>
            <w:tcW w:w="1811" w:type="dxa"/>
            <w:gridSpan w:val="3"/>
            <w:vAlign w:val="center"/>
          </w:tcPr>
          <w:p w14:paraId="62A5876F" w14:textId="77777777" w:rsidR="009E7CFA" w:rsidRPr="0017580F" w:rsidRDefault="009E7CFA" w:rsidP="002140BB">
            <w:pPr>
              <w:keepNext/>
              <w:keepLines/>
              <w:spacing w:after="0" w:line="240" w:lineRule="auto"/>
              <w:jc w:val="center"/>
              <w:rPr>
                <w:bCs/>
                <w:sz w:val="20"/>
                <w:szCs w:val="20"/>
              </w:rPr>
            </w:pPr>
            <w:r w:rsidRPr="0017580F">
              <w:rPr>
                <w:bCs/>
                <w:sz w:val="20"/>
                <w:szCs w:val="20"/>
              </w:rPr>
              <w:t>ISO/IEC 14496-10</w:t>
            </w:r>
          </w:p>
        </w:tc>
        <w:tc>
          <w:tcPr>
            <w:tcW w:w="3256" w:type="dxa"/>
            <w:gridSpan w:val="6"/>
            <w:vAlign w:val="center"/>
          </w:tcPr>
          <w:p w14:paraId="034996C1" w14:textId="77777777" w:rsidR="009E7CFA" w:rsidRPr="0017580F" w:rsidRDefault="009E7CFA" w:rsidP="002140BB">
            <w:pPr>
              <w:keepNext/>
              <w:keepLines/>
              <w:spacing w:after="0" w:line="240" w:lineRule="auto"/>
              <w:jc w:val="center"/>
              <w:rPr>
                <w:bCs/>
                <w:sz w:val="20"/>
                <w:szCs w:val="20"/>
              </w:rPr>
            </w:pPr>
            <w:r w:rsidRPr="0017580F">
              <w:rPr>
                <w:bCs/>
                <w:sz w:val="20"/>
                <w:szCs w:val="20"/>
              </w:rPr>
              <w:t>ISO/IEC 23008-2</w:t>
            </w:r>
          </w:p>
        </w:tc>
        <w:tc>
          <w:tcPr>
            <w:tcW w:w="1964" w:type="dxa"/>
            <w:gridSpan w:val="3"/>
            <w:vAlign w:val="center"/>
          </w:tcPr>
          <w:p w14:paraId="39290D08" w14:textId="48BE9319" w:rsidR="009E7CFA" w:rsidRPr="0017580F" w:rsidRDefault="00DC0EEC" w:rsidP="00DC0EEC">
            <w:pPr>
              <w:keepNext/>
              <w:keepLines/>
              <w:spacing w:after="0" w:line="240" w:lineRule="auto"/>
              <w:jc w:val="center"/>
              <w:rPr>
                <w:bCs/>
                <w:sz w:val="20"/>
                <w:szCs w:val="20"/>
              </w:rPr>
            </w:pPr>
            <w:r w:rsidRPr="0017580F">
              <w:rPr>
                <w:bCs/>
                <w:sz w:val="20"/>
                <w:szCs w:val="20"/>
              </w:rPr>
              <w:t xml:space="preserve">ISO/IEC </w:t>
            </w:r>
            <w:r w:rsidR="00C66DAF" w:rsidRPr="0017580F">
              <w:rPr>
                <w:bCs/>
                <w:sz w:val="20"/>
                <w:szCs w:val="20"/>
              </w:rPr>
              <w:t xml:space="preserve">DIS </w:t>
            </w:r>
            <w:r w:rsidRPr="0017580F">
              <w:rPr>
                <w:bCs/>
                <w:sz w:val="20"/>
                <w:szCs w:val="20"/>
              </w:rPr>
              <w:t>23090-3</w:t>
            </w:r>
            <w:r w:rsidR="00090300" w:rsidRPr="0017580F">
              <w:rPr>
                <w:rStyle w:val="FootnoteReference"/>
                <w:bCs/>
                <w:szCs w:val="20"/>
              </w:rPr>
              <w:footnoteReference w:id="4"/>
            </w:r>
          </w:p>
        </w:tc>
        <w:tc>
          <w:tcPr>
            <w:tcW w:w="1388" w:type="dxa"/>
            <w:gridSpan w:val="3"/>
            <w:vAlign w:val="center"/>
          </w:tcPr>
          <w:p w14:paraId="76E5B81C" w14:textId="1CAC5A91" w:rsidR="009E7CFA" w:rsidRPr="0017580F" w:rsidRDefault="009E7CFA" w:rsidP="002140BB">
            <w:pPr>
              <w:keepNext/>
              <w:keepLines/>
              <w:spacing w:after="0" w:line="240" w:lineRule="auto"/>
              <w:jc w:val="center"/>
              <w:rPr>
                <w:bCs/>
                <w:sz w:val="20"/>
                <w:szCs w:val="20"/>
              </w:rPr>
            </w:pPr>
            <w:r w:rsidRPr="0017580F">
              <w:rPr>
                <w:bCs/>
                <w:sz w:val="20"/>
                <w:szCs w:val="20"/>
              </w:rPr>
              <w:t>As defined by a component codec mapping</w:t>
            </w:r>
            <w:r w:rsidR="009A4F6F" w:rsidRPr="0017580F">
              <w:rPr>
                <w:bCs/>
                <w:sz w:val="20"/>
                <w:szCs w:val="20"/>
              </w:rPr>
              <w:t xml:space="preserve"> </w:t>
            </w:r>
            <w:r w:rsidRPr="0017580F">
              <w:rPr>
                <w:bCs/>
                <w:sz w:val="20"/>
                <w:szCs w:val="20"/>
              </w:rPr>
              <w:t>SEI (</w:t>
            </w:r>
            <w:r w:rsidRPr="0017580F">
              <w:rPr>
                <w:bCs/>
                <w:sz w:val="20"/>
                <w:szCs w:val="20"/>
              </w:rPr>
              <w:fldChar w:fldCharType="begin"/>
            </w:r>
            <w:r w:rsidRPr="0017580F">
              <w:rPr>
                <w:bCs/>
                <w:sz w:val="20"/>
                <w:szCs w:val="20"/>
              </w:rPr>
              <w:instrText xml:space="preserve"> REF _Ref21444040 \r \h  \* MERGEFORMAT </w:instrText>
            </w:r>
            <w:r w:rsidRPr="0017580F">
              <w:rPr>
                <w:bCs/>
                <w:sz w:val="20"/>
                <w:szCs w:val="20"/>
              </w:rPr>
            </w:r>
            <w:r w:rsidRPr="0017580F">
              <w:rPr>
                <w:bCs/>
                <w:sz w:val="20"/>
                <w:szCs w:val="20"/>
              </w:rPr>
              <w:fldChar w:fldCharType="separate"/>
            </w:r>
            <w:r w:rsidR="001F1F53">
              <w:rPr>
                <w:bCs/>
                <w:sz w:val="20"/>
                <w:szCs w:val="20"/>
              </w:rPr>
              <w:t>F.2.11</w:t>
            </w:r>
            <w:r w:rsidRPr="0017580F">
              <w:rPr>
                <w:bCs/>
                <w:sz w:val="20"/>
                <w:szCs w:val="20"/>
              </w:rPr>
              <w:fldChar w:fldCharType="end"/>
            </w:r>
            <w:r w:rsidRPr="0017580F">
              <w:rPr>
                <w:bCs/>
                <w:sz w:val="20"/>
                <w:szCs w:val="20"/>
              </w:rPr>
              <w:t>)</w:t>
            </w:r>
          </w:p>
        </w:tc>
      </w:tr>
      <w:tr w:rsidR="009E7CFA" w:rsidRPr="0017580F" w14:paraId="77E65B85" w14:textId="77777777" w:rsidTr="00007BE2">
        <w:tblPrEx>
          <w:tblCellMar>
            <w:left w:w="108" w:type="dxa"/>
            <w:right w:w="108" w:type="dxa"/>
          </w:tblCellMar>
        </w:tblPrEx>
        <w:trPr>
          <w:trHeight w:hRule="exact" w:val="1095"/>
        </w:trPr>
        <w:tc>
          <w:tcPr>
            <w:tcW w:w="937" w:type="dxa"/>
            <w:vMerge/>
            <w:vAlign w:val="center"/>
          </w:tcPr>
          <w:p w14:paraId="351F031C" w14:textId="77777777" w:rsidR="009E7CFA" w:rsidRPr="0017580F" w:rsidRDefault="009E7CFA" w:rsidP="002140BB">
            <w:pPr>
              <w:keepNext/>
              <w:keepLines/>
              <w:spacing w:after="0" w:line="240" w:lineRule="auto"/>
              <w:jc w:val="center"/>
              <w:rPr>
                <w:bCs/>
                <w:sz w:val="20"/>
                <w:szCs w:val="20"/>
              </w:rPr>
            </w:pPr>
          </w:p>
        </w:tc>
        <w:tc>
          <w:tcPr>
            <w:tcW w:w="937" w:type="dxa"/>
            <w:vAlign w:val="center"/>
          </w:tcPr>
          <w:p w14:paraId="01C727BC" w14:textId="77777777" w:rsidR="009E7CFA" w:rsidRPr="0017580F" w:rsidRDefault="009E7CFA" w:rsidP="002140BB">
            <w:pPr>
              <w:keepNext/>
              <w:keepLines/>
              <w:spacing w:after="0" w:line="240" w:lineRule="auto"/>
              <w:jc w:val="center"/>
              <w:rPr>
                <w:bCs/>
                <w:sz w:val="20"/>
                <w:szCs w:val="20"/>
              </w:rPr>
            </w:pPr>
            <w:r w:rsidRPr="0017580F">
              <w:rPr>
                <w:bCs/>
                <w:sz w:val="20"/>
                <w:szCs w:val="20"/>
              </w:rPr>
              <w:t>profile</w:t>
            </w:r>
          </w:p>
        </w:tc>
        <w:tc>
          <w:tcPr>
            <w:tcW w:w="1811" w:type="dxa"/>
            <w:gridSpan w:val="3"/>
            <w:vAlign w:val="center"/>
          </w:tcPr>
          <w:p w14:paraId="504C139D" w14:textId="6F6DD684" w:rsidR="009E7CFA" w:rsidRPr="0017580F" w:rsidRDefault="009E7CFA" w:rsidP="002140BB">
            <w:pPr>
              <w:keepNext/>
              <w:keepLines/>
              <w:spacing w:after="0" w:line="240" w:lineRule="auto"/>
              <w:jc w:val="center"/>
              <w:rPr>
                <w:bCs/>
                <w:sz w:val="20"/>
                <w:szCs w:val="20"/>
              </w:rPr>
            </w:pPr>
            <w:r w:rsidRPr="0017580F">
              <w:rPr>
                <w:bCs/>
                <w:sz w:val="20"/>
                <w:szCs w:val="20"/>
              </w:rPr>
              <w:t>Progressive High as specified in ISO/IEC 14496</w:t>
            </w:r>
            <w:r w:rsidR="00291A3D" w:rsidRPr="0017580F">
              <w:rPr>
                <w:bCs/>
                <w:sz w:val="20"/>
                <w:szCs w:val="20"/>
              </w:rPr>
              <w:noBreakHyphen/>
            </w:r>
            <w:r w:rsidRPr="0017580F">
              <w:rPr>
                <w:bCs/>
                <w:sz w:val="20"/>
                <w:szCs w:val="20"/>
              </w:rPr>
              <w:t>10</w:t>
            </w:r>
          </w:p>
        </w:tc>
        <w:tc>
          <w:tcPr>
            <w:tcW w:w="1555" w:type="dxa"/>
            <w:gridSpan w:val="3"/>
            <w:vAlign w:val="center"/>
          </w:tcPr>
          <w:p w14:paraId="11995059" w14:textId="63CB7273" w:rsidR="009E7CFA" w:rsidRPr="0017580F" w:rsidRDefault="009E7CFA" w:rsidP="002140BB">
            <w:pPr>
              <w:keepNext/>
              <w:keepLines/>
              <w:spacing w:after="0" w:line="240" w:lineRule="auto"/>
              <w:jc w:val="center"/>
              <w:rPr>
                <w:bCs/>
                <w:sz w:val="20"/>
                <w:szCs w:val="20"/>
              </w:rPr>
            </w:pPr>
            <w:r w:rsidRPr="0017580F">
              <w:rPr>
                <w:bCs/>
                <w:sz w:val="20"/>
                <w:szCs w:val="20"/>
              </w:rPr>
              <w:t>Main 10 as specified in ISO/IEC 23008</w:t>
            </w:r>
            <w:r w:rsidR="00291A3D" w:rsidRPr="0017580F">
              <w:rPr>
                <w:bCs/>
                <w:sz w:val="20"/>
                <w:szCs w:val="20"/>
              </w:rPr>
              <w:noBreakHyphen/>
            </w:r>
            <w:r w:rsidRPr="0017580F">
              <w:rPr>
                <w:bCs/>
                <w:sz w:val="20"/>
                <w:szCs w:val="20"/>
              </w:rPr>
              <w:t>2</w:t>
            </w:r>
          </w:p>
        </w:tc>
        <w:tc>
          <w:tcPr>
            <w:tcW w:w="1701" w:type="dxa"/>
            <w:gridSpan w:val="3"/>
            <w:vAlign w:val="center"/>
          </w:tcPr>
          <w:p w14:paraId="41AC1670" w14:textId="0EF28038" w:rsidR="009E7CFA" w:rsidRPr="0017580F" w:rsidRDefault="009E7CFA" w:rsidP="002140BB">
            <w:pPr>
              <w:keepNext/>
              <w:keepLines/>
              <w:spacing w:after="0" w:line="240" w:lineRule="auto"/>
              <w:jc w:val="center"/>
              <w:rPr>
                <w:bCs/>
                <w:sz w:val="20"/>
                <w:szCs w:val="20"/>
              </w:rPr>
            </w:pPr>
            <w:r w:rsidRPr="0017580F">
              <w:rPr>
                <w:bCs/>
                <w:sz w:val="20"/>
                <w:szCs w:val="20"/>
              </w:rPr>
              <w:t>Main 4:4:4 10 as specified in ISO/IEC 23008</w:t>
            </w:r>
            <w:r w:rsidR="00291A3D" w:rsidRPr="0017580F">
              <w:rPr>
                <w:bCs/>
                <w:sz w:val="20"/>
                <w:szCs w:val="20"/>
              </w:rPr>
              <w:noBreakHyphen/>
            </w:r>
            <w:r w:rsidRPr="0017580F">
              <w:rPr>
                <w:bCs/>
                <w:sz w:val="20"/>
                <w:szCs w:val="20"/>
              </w:rPr>
              <w:t>2</w:t>
            </w:r>
          </w:p>
        </w:tc>
        <w:tc>
          <w:tcPr>
            <w:tcW w:w="1964" w:type="dxa"/>
            <w:gridSpan w:val="3"/>
            <w:vAlign w:val="center"/>
          </w:tcPr>
          <w:p w14:paraId="01E591B2" w14:textId="521DF907" w:rsidR="009E7CFA" w:rsidRPr="0017580F" w:rsidRDefault="009D5368" w:rsidP="009D5368">
            <w:pPr>
              <w:keepNext/>
              <w:keepLines/>
              <w:spacing w:after="0" w:line="240" w:lineRule="auto"/>
              <w:jc w:val="center"/>
              <w:rPr>
                <w:sz w:val="20"/>
                <w:szCs w:val="20"/>
              </w:rPr>
            </w:pPr>
            <w:r w:rsidRPr="0017580F">
              <w:rPr>
                <w:rFonts w:eastAsia="Times New Roman"/>
                <w:color w:val="000000"/>
                <w:sz w:val="20"/>
                <w:szCs w:val="20"/>
              </w:rPr>
              <w:t xml:space="preserve">VVC Main 10 </w:t>
            </w:r>
            <w:r w:rsidRPr="0017580F">
              <w:rPr>
                <w:bCs/>
                <w:sz w:val="20"/>
                <w:szCs w:val="20"/>
              </w:rPr>
              <w:t xml:space="preserve">as specified in ISO/IEC </w:t>
            </w:r>
            <w:r w:rsidR="00C66DAF" w:rsidRPr="0017580F">
              <w:rPr>
                <w:bCs/>
                <w:sz w:val="20"/>
                <w:szCs w:val="20"/>
              </w:rPr>
              <w:t xml:space="preserve">DIS </w:t>
            </w:r>
            <w:r w:rsidRPr="0017580F">
              <w:rPr>
                <w:bCs/>
                <w:sz w:val="20"/>
                <w:szCs w:val="20"/>
              </w:rPr>
              <w:t>23090</w:t>
            </w:r>
            <w:r w:rsidR="00291A3D" w:rsidRPr="0017580F">
              <w:rPr>
                <w:bCs/>
                <w:sz w:val="20"/>
                <w:szCs w:val="20"/>
              </w:rPr>
              <w:noBreakHyphen/>
            </w:r>
            <w:r w:rsidRPr="0017580F">
              <w:rPr>
                <w:bCs/>
                <w:sz w:val="20"/>
                <w:szCs w:val="20"/>
              </w:rPr>
              <w:t>3</w:t>
            </w:r>
          </w:p>
        </w:tc>
        <w:tc>
          <w:tcPr>
            <w:tcW w:w="1388" w:type="dxa"/>
            <w:gridSpan w:val="3"/>
            <w:vAlign w:val="center"/>
          </w:tcPr>
          <w:p w14:paraId="5F130652" w14:textId="77777777" w:rsidR="009E7CFA" w:rsidRPr="0017580F" w:rsidRDefault="009E7CFA" w:rsidP="002140BB">
            <w:pPr>
              <w:keepNext/>
              <w:keepLines/>
              <w:spacing w:after="0" w:line="240" w:lineRule="auto"/>
              <w:jc w:val="center"/>
              <w:rPr>
                <w:bCs/>
                <w:sz w:val="20"/>
                <w:szCs w:val="20"/>
              </w:rPr>
            </w:pPr>
            <w:r w:rsidRPr="0017580F">
              <w:rPr>
                <w:sz w:val="20"/>
                <w:szCs w:val="20"/>
              </w:rPr>
              <w:t>‒</w:t>
            </w:r>
          </w:p>
        </w:tc>
      </w:tr>
    </w:tbl>
    <w:p w14:paraId="5B51E517" w14:textId="6068EAC4" w:rsidR="00DE0937" w:rsidRPr="0017580F" w:rsidRDefault="00DE0937">
      <w:pPr>
        <w:spacing w:before="240"/>
      </w:pPr>
      <w:r w:rsidRPr="0017580F">
        <w:t xml:space="preserve">A tick mark in the </w:t>
      </w:r>
      <w:r w:rsidR="00D8401F" w:rsidRPr="0017580F">
        <w:fldChar w:fldCharType="begin"/>
      </w:r>
      <w:r w:rsidR="00D8401F" w:rsidRPr="0017580F">
        <w:instrText xml:space="preserve"> REF _Ref21442197 \h  \* MERGEFORMAT </w:instrText>
      </w:r>
      <w:r w:rsidR="00D8401F" w:rsidRPr="0017580F">
        <w:fldChar w:fldCharType="separate"/>
      </w:r>
      <w:r w:rsidR="001F1F53" w:rsidRPr="001F1F53">
        <w:t>Table A-2</w:t>
      </w:r>
      <w:r w:rsidR="00D8401F" w:rsidRPr="0017580F">
        <w:fldChar w:fldCharType="end"/>
      </w:r>
      <w:r w:rsidR="00D8401F" w:rsidRPr="0017580F">
        <w:t xml:space="preserve"> </w:t>
      </w:r>
      <w:r w:rsidRPr="0017580F">
        <w:t xml:space="preserve">indicates that a particular feature is supported by the defined profile. A dash symbol, i.e. "‒", indicates that support of a particular feature is specified by means outside </w:t>
      </w:r>
      <w:r w:rsidR="001905CC" w:rsidRPr="0017580F">
        <w:t>this document</w:t>
      </w:r>
      <w:r w:rsidRPr="0017580F">
        <w:t>.</w:t>
      </w:r>
    </w:p>
    <w:p w14:paraId="6FCE9339" w14:textId="7E1922D7" w:rsidR="00535D94" w:rsidRPr="0017580F" w:rsidRDefault="00535D94">
      <w:pPr>
        <w:spacing w:before="240"/>
      </w:pPr>
      <w:r w:rsidRPr="0017580F">
        <w:t xml:space="preserve">All video </w:t>
      </w:r>
      <w:r w:rsidR="00BB150A" w:rsidRPr="0017580F">
        <w:t>sub-</w:t>
      </w:r>
      <w:r w:rsidRPr="0017580F">
        <w:t xml:space="preserve">bitstreams of a </w:t>
      </w:r>
      <w:r w:rsidR="007A6854" w:rsidRPr="0017580F">
        <w:t>V3C</w:t>
      </w:r>
      <w:r w:rsidRPr="0017580F">
        <w:t xml:space="preserve"> bitstream </w:t>
      </w:r>
      <w:r w:rsidR="00BB150A" w:rsidRPr="0017580F">
        <w:t xml:space="preserve">or a collection of </w:t>
      </w:r>
      <w:r w:rsidR="007A6854" w:rsidRPr="0017580F">
        <w:t>V3C</w:t>
      </w:r>
      <w:r w:rsidR="00BB150A" w:rsidRPr="0017580F">
        <w:t xml:space="preserve"> sub-bitstreams </w:t>
      </w:r>
      <w:r w:rsidRPr="0017580F">
        <w:t xml:space="preserve">conform to the stream format </w:t>
      </w:r>
      <w:r w:rsidR="00BB150A" w:rsidRPr="0017580F">
        <w:t xml:space="preserve">indicated in the component codec mapping SEI </w:t>
      </w:r>
      <w:r w:rsidR="00BB150A" w:rsidRPr="0017580F">
        <w:rPr>
          <w:bCs/>
        </w:rPr>
        <w:t>(</w:t>
      </w:r>
      <w:r w:rsidR="00BB150A" w:rsidRPr="0017580F">
        <w:rPr>
          <w:bCs/>
        </w:rPr>
        <w:fldChar w:fldCharType="begin"/>
      </w:r>
      <w:r w:rsidR="00BB150A" w:rsidRPr="0017580F">
        <w:rPr>
          <w:bCs/>
        </w:rPr>
        <w:instrText xml:space="preserve"> REF _Ref21444040 \r \h  \* MERGEFORMAT </w:instrText>
      </w:r>
      <w:r w:rsidR="00BB150A" w:rsidRPr="0017580F">
        <w:rPr>
          <w:bCs/>
        </w:rPr>
      </w:r>
      <w:r w:rsidR="00BB150A" w:rsidRPr="0017580F">
        <w:rPr>
          <w:bCs/>
        </w:rPr>
        <w:fldChar w:fldCharType="separate"/>
      </w:r>
      <w:r w:rsidR="001F1F53">
        <w:rPr>
          <w:bCs/>
        </w:rPr>
        <w:t>F.2.11</w:t>
      </w:r>
      <w:r w:rsidR="00BB150A" w:rsidRPr="0017580F">
        <w:rPr>
          <w:bCs/>
        </w:rPr>
        <w:fldChar w:fldCharType="end"/>
      </w:r>
      <w:r w:rsidR="00836DF3" w:rsidRPr="0017580F">
        <w:rPr>
          <w:bCs/>
        </w:rPr>
        <w:t>)</w:t>
      </w:r>
      <w:r w:rsidRPr="0017580F">
        <w:t>.</w:t>
      </w:r>
    </w:p>
    <w:p w14:paraId="62F2D2D0" w14:textId="2001C322" w:rsidR="006133D6" w:rsidRPr="0017580F" w:rsidRDefault="006133D6" w:rsidP="006133D6">
      <w:pPr>
        <w:spacing w:before="240"/>
      </w:pPr>
      <w:r w:rsidRPr="0017580F">
        <w:t xml:space="preserve">For ptl_profile_codec_group_idc equal </w:t>
      </w:r>
      <w:r w:rsidR="00FC1324" w:rsidRPr="0017580F">
        <w:t xml:space="preserve">to </w:t>
      </w:r>
      <w:r w:rsidRPr="0017580F">
        <w:t xml:space="preserve">0, all video sub-bitstreams shall conform to the stream format identified by 4CC code equal to 'avc3'. The codec ids associated with all video sub-bitstreams in the active VPS are inferred to be mapped to 'avc3'. The component codec mapping SEI message </w:t>
      </w:r>
      <w:r w:rsidRPr="0017580F">
        <w:rPr>
          <w:bCs/>
        </w:rPr>
        <w:t>(</w:t>
      </w:r>
      <w:r w:rsidRPr="0017580F">
        <w:rPr>
          <w:bCs/>
        </w:rPr>
        <w:fldChar w:fldCharType="begin"/>
      </w:r>
      <w:r w:rsidRPr="0017580F">
        <w:rPr>
          <w:bCs/>
        </w:rPr>
        <w:instrText xml:space="preserve"> REF _Ref21444040 \r \h  \* MERGEFORMAT </w:instrText>
      </w:r>
      <w:r w:rsidRPr="0017580F">
        <w:rPr>
          <w:bCs/>
        </w:rPr>
      </w:r>
      <w:r w:rsidRPr="0017580F">
        <w:rPr>
          <w:bCs/>
        </w:rPr>
        <w:fldChar w:fldCharType="separate"/>
      </w:r>
      <w:r w:rsidR="001F1F53">
        <w:rPr>
          <w:bCs/>
        </w:rPr>
        <w:t>F.2.11</w:t>
      </w:r>
      <w:r w:rsidRPr="0017580F">
        <w:rPr>
          <w:bCs/>
        </w:rPr>
        <w:fldChar w:fldCharType="end"/>
      </w:r>
      <w:r w:rsidRPr="0017580F">
        <w:rPr>
          <w:bCs/>
        </w:rPr>
        <w:t>)</w:t>
      </w:r>
      <w:r w:rsidRPr="0017580F">
        <w:t>, when present, shall also indicate the value of ‘avc3’ for all instances j of ccm_codec_4cc[</w:t>
      </w:r>
      <w:r w:rsidR="00F96474" w:rsidRPr="0017580F">
        <w:t> </w:t>
      </w:r>
      <w:r w:rsidRPr="0017580F">
        <w:t>j</w:t>
      </w:r>
      <w:r w:rsidR="00F96474" w:rsidRPr="0017580F">
        <w:t> </w:t>
      </w:r>
      <w:r w:rsidRPr="0017580F">
        <w:t>] present in this SEI message.</w:t>
      </w:r>
    </w:p>
    <w:p w14:paraId="188E5EFD" w14:textId="0362EB0F" w:rsidR="006133D6" w:rsidRPr="0017580F" w:rsidRDefault="006133D6" w:rsidP="006133D6">
      <w:pPr>
        <w:spacing w:before="240"/>
      </w:pPr>
      <w:r w:rsidRPr="0017580F">
        <w:t xml:space="preserve">For ptl_profile_codec_group_idc equal </w:t>
      </w:r>
      <w:r w:rsidR="00E62492" w:rsidRPr="0017580F">
        <w:t xml:space="preserve">to </w:t>
      </w:r>
      <w:r w:rsidRPr="0017580F">
        <w:t xml:space="preserve">1 </w:t>
      </w:r>
      <w:r w:rsidR="00E62492" w:rsidRPr="0017580F">
        <w:t xml:space="preserve">or </w:t>
      </w:r>
      <w:r w:rsidRPr="0017580F">
        <w:t xml:space="preserve">2, all video sub-bitstreams shall conform to the stream format identified by 4CC code equal to 'hev1'. The codec ids associated with all video sub-bitstreams in the active VPS are inferred to be mapped to 'hev1'. The component codec mapping SEI message </w:t>
      </w:r>
      <w:r w:rsidRPr="0017580F">
        <w:rPr>
          <w:bCs/>
        </w:rPr>
        <w:t>(</w:t>
      </w:r>
      <w:r w:rsidRPr="0017580F">
        <w:rPr>
          <w:bCs/>
        </w:rPr>
        <w:fldChar w:fldCharType="begin"/>
      </w:r>
      <w:r w:rsidRPr="0017580F">
        <w:rPr>
          <w:bCs/>
        </w:rPr>
        <w:instrText xml:space="preserve"> REF _Ref21444040 \r \h  \* MERGEFORMAT </w:instrText>
      </w:r>
      <w:r w:rsidRPr="0017580F">
        <w:rPr>
          <w:bCs/>
        </w:rPr>
      </w:r>
      <w:r w:rsidRPr="0017580F">
        <w:rPr>
          <w:bCs/>
        </w:rPr>
        <w:fldChar w:fldCharType="separate"/>
      </w:r>
      <w:r w:rsidR="001F1F53">
        <w:rPr>
          <w:bCs/>
        </w:rPr>
        <w:t>F.2.11</w:t>
      </w:r>
      <w:r w:rsidRPr="0017580F">
        <w:rPr>
          <w:bCs/>
        </w:rPr>
        <w:fldChar w:fldCharType="end"/>
      </w:r>
      <w:r w:rsidRPr="0017580F">
        <w:rPr>
          <w:bCs/>
        </w:rPr>
        <w:t>)</w:t>
      </w:r>
      <w:r w:rsidRPr="0017580F">
        <w:t>, when present, shall also indicate the value of ‘hev1' for all instances j of ccm_codec_4cc[</w:t>
      </w:r>
      <w:r w:rsidR="00F96474" w:rsidRPr="0017580F">
        <w:t> </w:t>
      </w:r>
      <w:r w:rsidRPr="0017580F">
        <w:t>j</w:t>
      </w:r>
      <w:r w:rsidR="00F96474" w:rsidRPr="0017580F">
        <w:t> </w:t>
      </w:r>
      <w:r w:rsidRPr="0017580F">
        <w:t>] present in this SEI message.</w:t>
      </w:r>
    </w:p>
    <w:p w14:paraId="28DED931" w14:textId="2B27149E" w:rsidR="001D4760" w:rsidRPr="0017580F" w:rsidRDefault="001D4760" w:rsidP="006133D6">
      <w:pPr>
        <w:spacing w:before="240"/>
      </w:pPr>
      <w:r w:rsidRPr="0017580F">
        <w:t xml:space="preserve">For ptl_profile_codec_group_idc equal </w:t>
      </w:r>
      <w:r w:rsidR="00FC1324" w:rsidRPr="0017580F">
        <w:t xml:space="preserve">to </w:t>
      </w:r>
      <w:r w:rsidRPr="0017580F">
        <w:t>3, all video sub-bitstreams shall conform to the stream format identified by 4CC code equal to 'vvc1'. The codec ids associated with all video sub-bitstreams in the active VPS are inferred to be mapped to 'vvc1'. The component codec mapping SEI message (</w:t>
      </w:r>
      <w:r w:rsidR="00B2761F" w:rsidRPr="0017580F">
        <w:rPr>
          <w:bCs/>
        </w:rPr>
        <w:fldChar w:fldCharType="begin"/>
      </w:r>
      <w:r w:rsidR="00B2761F" w:rsidRPr="0017580F">
        <w:rPr>
          <w:bCs/>
        </w:rPr>
        <w:instrText xml:space="preserve"> REF _Ref21444040 \r \h  \* MERGEFORMAT </w:instrText>
      </w:r>
      <w:r w:rsidR="00B2761F" w:rsidRPr="0017580F">
        <w:rPr>
          <w:bCs/>
        </w:rPr>
      </w:r>
      <w:r w:rsidR="00B2761F" w:rsidRPr="0017580F">
        <w:rPr>
          <w:bCs/>
        </w:rPr>
        <w:fldChar w:fldCharType="separate"/>
      </w:r>
      <w:r w:rsidR="001F1F53">
        <w:rPr>
          <w:bCs/>
        </w:rPr>
        <w:t>F.2.11</w:t>
      </w:r>
      <w:r w:rsidR="00B2761F" w:rsidRPr="0017580F">
        <w:rPr>
          <w:bCs/>
        </w:rPr>
        <w:fldChar w:fldCharType="end"/>
      </w:r>
      <w:r w:rsidRPr="0017580F">
        <w:t>), when present, shall also indicate the value of ‘vvc1' for all instances j of ccm_codec_4cc[</w:t>
      </w:r>
      <w:r w:rsidR="00805681" w:rsidRPr="0017580F">
        <w:t> </w:t>
      </w:r>
      <w:r w:rsidRPr="0017580F">
        <w:t>j</w:t>
      </w:r>
      <w:r w:rsidR="00805681" w:rsidRPr="0017580F">
        <w:t> </w:t>
      </w:r>
      <w:r w:rsidRPr="0017580F">
        <w:t>] present in this SEI message.</w:t>
      </w:r>
    </w:p>
    <w:p w14:paraId="083EF902" w14:textId="09C3C140" w:rsidR="006133D6" w:rsidRPr="0017580F" w:rsidRDefault="006133D6" w:rsidP="006133D6">
      <w:pPr>
        <w:spacing w:before="240"/>
      </w:pPr>
      <w:r w:rsidRPr="0017580F">
        <w:lastRenderedPageBreak/>
        <w:t xml:space="preserve">For ptl_profile_codec_group_idc equal </w:t>
      </w:r>
      <w:r w:rsidR="00FC1324" w:rsidRPr="0017580F">
        <w:t xml:space="preserve">to </w:t>
      </w:r>
      <w:r w:rsidR="00904A85" w:rsidRPr="0017580F">
        <w:t>127</w:t>
      </w:r>
      <w:r w:rsidR="00FC1324" w:rsidRPr="0017580F">
        <w:t>,</w:t>
      </w:r>
      <w:r w:rsidR="00904A85" w:rsidRPr="0017580F">
        <w:t xml:space="preserve"> </w:t>
      </w:r>
      <w:r w:rsidRPr="0017580F">
        <w:t xml:space="preserve">a video sub-bitstream of </w:t>
      </w:r>
      <w:r w:rsidR="00FC1324" w:rsidRPr="0017580F">
        <w:t xml:space="preserve">an </w:t>
      </w:r>
      <w:r w:rsidR="00C175F4" w:rsidRPr="0017580F">
        <w:t xml:space="preserve">atlas with atlas ID </w:t>
      </w:r>
      <w:r w:rsidR="00FC1324" w:rsidRPr="0017580F">
        <w:t xml:space="preserve">equal to </w:t>
      </w:r>
      <w:r w:rsidRPr="0017580F">
        <w:t>atlasI</w:t>
      </w:r>
      <w:r w:rsidR="0085297A" w:rsidRPr="0017580F">
        <w:t>D</w:t>
      </w:r>
      <w:r w:rsidRPr="0017580F">
        <w:t xml:space="preserve"> that is associated with a particular codec</w:t>
      </w:r>
      <w:r w:rsidR="007D3509" w:rsidRPr="0017580F">
        <w:t xml:space="preserve"> </w:t>
      </w:r>
      <w:r w:rsidR="00BA5CF8" w:rsidRPr="0017580F">
        <w:t>id</w:t>
      </w:r>
      <w:r w:rsidR="007D3509" w:rsidRPr="0017580F">
        <w:t xml:space="preserve"> </w:t>
      </w:r>
      <w:r w:rsidRPr="0017580F">
        <w:t>codecID, where codecID may correspond to the value of oi_occupancy_codec_id[</w:t>
      </w:r>
      <w:r w:rsidR="00A02232" w:rsidRPr="0017580F">
        <w:t> </w:t>
      </w:r>
      <w:r w:rsidRPr="0017580F">
        <w:t>atlasI</w:t>
      </w:r>
      <w:r w:rsidR="00E51B47" w:rsidRPr="0017580F">
        <w:t>D</w:t>
      </w:r>
      <w:r w:rsidR="00A02232" w:rsidRPr="0017580F">
        <w:t> </w:t>
      </w:r>
      <w:r w:rsidRPr="0017580F">
        <w:t>], gi_geometry_codec_id[</w:t>
      </w:r>
      <w:r w:rsidR="00E51B47" w:rsidRPr="0017580F">
        <w:t> </w:t>
      </w:r>
      <w:r w:rsidRPr="0017580F">
        <w:t>atlasI</w:t>
      </w:r>
      <w:r w:rsidR="00E51B47" w:rsidRPr="0017580F">
        <w:t>D</w:t>
      </w:r>
      <w:r w:rsidR="00A02232" w:rsidRPr="0017580F">
        <w:t> </w:t>
      </w:r>
      <w:r w:rsidRPr="0017580F">
        <w:t>], gi_auxiliary_geometry_codec_id[</w:t>
      </w:r>
      <w:r w:rsidR="0085297A" w:rsidRPr="0017580F">
        <w:t> </w:t>
      </w:r>
      <w:r w:rsidRPr="0017580F">
        <w:t>atlasI</w:t>
      </w:r>
      <w:r w:rsidR="0085297A" w:rsidRPr="0017580F">
        <w:t>D</w:t>
      </w:r>
      <w:r w:rsidR="00A02232" w:rsidRPr="0017580F">
        <w:t> </w:t>
      </w:r>
      <w:r w:rsidRPr="0017580F">
        <w:t>], ai_attribute_codec_id[</w:t>
      </w:r>
      <w:r w:rsidR="00E51B47" w:rsidRPr="0017580F">
        <w:t> </w:t>
      </w:r>
      <w:r w:rsidRPr="0017580F">
        <w:t>atlasI</w:t>
      </w:r>
      <w:r w:rsidR="0085297A" w:rsidRPr="0017580F">
        <w:t>D</w:t>
      </w:r>
      <w:r w:rsidR="00E51B47" w:rsidRPr="0017580F">
        <w:t> </w:t>
      </w:r>
      <w:r w:rsidRPr="0017580F">
        <w:t>][</w:t>
      </w:r>
      <w:r w:rsidR="00E51B47" w:rsidRPr="0017580F">
        <w:t> </w:t>
      </w:r>
      <w:r w:rsidR="00F96474" w:rsidRPr="0017580F">
        <w:t>i </w:t>
      </w:r>
      <w:r w:rsidRPr="0017580F">
        <w:t>], and ai_auxiliary_attribute_codec_id[</w:t>
      </w:r>
      <w:r w:rsidR="00E51B47" w:rsidRPr="0017580F">
        <w:t> </w:t>
      </w:r>
      <w:r w:rsidRPr="0017580F">
        <w:t>atlasI</w:t>
      </w:r>
      <w:r w:rsidR="00E51B47" w:rsidRPr="0017580F">
        <w:t>D </w:t>
      </w:r>
      <w:r w:rsidRPr="0017580F">
        <w:t>][</w:t>
      </w:r>
      <w:r w:rsidR="0085297A" w:rsidRPr="0017580F">
        <w:t> i </w:t>
      </w:r>
      <w:r w:rsidRPr="0017580F">
        <w:t>] depending on the type of the video, i.e. occupancy, geometry, auxiliary geometry, attribute with index i, or auxiliary attribute with index i, shall conform to the stream format indicated by the value of ccm_codec_4cc[</w:t>
      </w:r>
      <w:r w:rsidR="00E51B47" w:rsidRPr="0017580F">
        <w:t> </w:t>
      </w:r>
      <w:r w:rsidRPr="0017580F">
        <w:t>codecID</w:t>
      </w:r>
      <w:r w:rsidR="00E51B47" w:rsidRPr="0017580F">
        <w:t> </w:t>
      </w:r>
      <w:r w:rsidRPr="0017580F">
        <w:t>] as defined in the component codec mapping SEI message</w:t>
      </w:r>
      <w:r w:rsidR="00FC1324" w:rsidRPr="0017580F">
        <w:t xml:space="preserve"> </w:t>
      </w:r>
      <w:r w:rsidRPr="0017580F">
        <w:rPr>
          <w:bCs/>
        </w:rPr>
        <w:t>(</w:t>
      </w:r>
      <w:r w:rsidRPr="0017580F">
        <w:rPr>
          <w:bCs/>
        </w:rPr>
        <w:fldChar w:fldCharType="begin"/>
      </w:r>
      <w:r w:rsidRPr="0017580F">
        <w:rPr>
          <w:bCs/>
        </w:rPr>
        <w:instrText xml:space="preserve"> REF _Ref21444040 \r \h  \* MERGEFORMAT </w:instrText>
      </w:r>
      <w:r w:rsidRPr="0017580F">
        <w:rPr>
          <w:bCs/>
        </w:rPr>
      </w:r>
      <w:r w:rsidRPr="0017580F">
        <w:rPr>
          <w:bCs/>
        </w:rPr>
        <w:fldChar w:fldCharType="separate"/>
      </w:r>
      <w:r w:rsidR="001F1F53">
        <w:rPr>
          <w:bCs/>
        </w:rPr>
        <w:t>F.2.11</w:t>
      </w:r>
      <w:r w:rsidRPr="0017580F">
        <w:rPr>
          <w:bCs/>
        </w:rPr>
        <w:fldChar w:fldCharType="end"/>
      </w:r>
      <w:r w:rsidRPr="0017580F">
        <w:rPr>
          <w:bCs/>
        </w:rPr>
        <w:t>)</w:t>
      </w:r>
      <w:r w:rsidRPr="0017580F">
        <w:t>.</w:t>
      </w:r>
    </w:p>
    <w:p w14:paraId="72E36AC9" w14:textId="6D59A9D1" w:rsidR="006133D6" w:rsidRPr="0017580F" w:rsidRDefault="006133D6" w:rsidP="006133D6">
      <w:pPr>
        <w:spacing w:before="240"/>
      </w:pPr>
      <w:r w:rsidRPr="0017580F">
        <w:t xml:space="preserve">When stream format is identified by </w:t>
      </w:r>
      <w:r w:rsidR="00FC1324" w:rsidRPr="0017580F">
        <w:t xml:space="preserve">a </w:t>
      </w:r>
      <w:r w:rsidRPr="0017580F">
        <w:t xml:space="preserve">4CC code defined in ISO/IEC 14496-15, the number of bytes that indicate the NAL unit length, NALUnitLength, </w:t>
      </w:r>
      <w:r w:rsidR="00AB1E7D" w:rsidRPr="0017580F">
        <w:t xml:space="preserve">defined in ISO/IEC 14496-15 </w:t>
      </w:r>
      <w:r w:rsidRPr="0017580F">
        <w:t>as being equal to the field LengthSizeMinusOne</w:t>
      </w:r>
      <w:r w:rsidR="00E44E8C" w:rsidRPr="0017580F">
        <w:t> </w:t>
      </w:r>
      <w:r w:rsidRPr="0017580F">
        <w:t>+</w:t>
      </w:r>
      <w:r w:rsidR="00E44E8C" w:rsidRPr="0017580F">
        <w:t> </w:t>
      </w:r>
      <w:r w:rsidRPr="0017580F">
        <w:t>1, shall be equal to 4.</w:t>
      </w:r>
    </w:p>
    <w:p w14:paraId="19848F8B" w14:textId="77777777" w:rsidR="00535D94" w:rsidRPr="0017580F" w:rsidRDefault="00535D94">
      <w:pPr>
        <w:rPr>
          <w:lang w:eastAsia="ja-JP"/>
        </w:rPr>
      </w:pPr>
      <w:r w:rsidRPr="0017580F">
        <w:t xml:space="preserve">The use of the MP4RA CodecGroup profile component is not meant as an interoperability point. Conformance to this profile can be specified by means outside </w:t>
      </w:r>
      <w:r w:rsidR="001905CC" w:rsidRPr="0017580F">
        <w:t>this document</w:t>
      </w:r>
      <w:r w:rsidRPr="0017580F">
        <w:t>.</w:t>
      </w:r>
    </w:p>
    <w:p w14:paraId="0D8377FA" w14:textId="77777777" w:rsidR="00535D94" w:rsidRPr="0017580F" w:rsidRDefault="007A6854">
      <w:pPr>
        <w:pStyle w:val="a2"/>
        <w:numPr>
          <w:ilvl w:val="1"/>
          <w:numId w:val="14"/>
        </w:numPr>
        <w:tabs>
          <w:tab w:val="num" w:pos="4613"/>
        </w:tabs>
      </w:pPr>
      <w:bookmarkStart w:id="4580" w:name="_Ref33612019"/>
      <w:bookmarkStart w:id="4581" w:name="_Toc51656658"/>
      <w:r w:rsidRPr="0017580F">
        <w:t>T</w:t>
      </w:r>
      <w:r w:rsidR="00535D94" w:rsidRPr="0017580F">
        <w:t>oolset profile components</w:t>
      </w:r>
      <w:bookmarkEnd w:id="4580"/>
      <w:bookmarkEnd w:id="4581"/>
    </w:p>
    <w:p w14:paraId="079E794E" w14:textId="0A188FC1" w:rsidR="00CA3851" w:rsidRPr="0017580F" w:rsidRDefault="00C9791F">
      <w:pPr>
        <w:rPr>
          <w:lang w:eastAsia="ja-JP"/>
        </w:rPr>
      </w:pPr>
      <w:r w:rsidRPr="0017580F">
        <w:rPr>
          <w:lang w:eastAsia="ja-JP"/>
        </w:rPr>
        <w:fldChar w:fldCharType="begin"/>
      </w:r>
      <w:r w:rsidRPr="0017580F">
        <w:rPr>
          <w:lang w:eastAsia="ja-JP"/>
        </w:rPr>
        <w:instrText xml:space="preserve"> REF _Ref21445081 \h  \* MERGEFORMAT </w:instrText>
      </w:r>
      <w:r w:rsidRPr="0017580F">
        <w:rPr>
          <w:lang w:eastAsia="ja-JP"/>
        </w:rPr>
      </w:r>
      <w:r w:rsidRPr="0017580F">
        <w:rPr>
          <w:lang w:eastAsia="ja-JP"/>
        </w:rPr>
        <w:fldChar w:fldCharType="separate"/>
      </w:r>
      <w:r w:rsidR="001F1F53" w:rsidRPr="001F1F53">
        <w:t>Table A-3</w:t>
      </w:r>
      <w:r w:rsidRPr="0017580F">
        <w:rPr>
          <w:lang w:eastAsia="ja-JP"/>
        </w:rPr>
        <w:fldChar w:fldCharType="end"/>
      </w:r>
      <w:r w:rsidRPr="0017580F">
        <w:rPr>
          <w:lang w:eastAsia="ja-JP"/>
        </w:rPr>
        <w:t xml:space="preserve"> </w:t>
      </w:r>
      <w:r w:rsidR="00535D94" w:rsidRPr="0017580F">
        <w:rPr>
          <w:lang w:eastAsia="ja-JP"/>
        </w:rPr>
        <w:t xml:space="preserve">provides a list of </w:t>
      </w:r>
      <w:r w:rsidR="00D428EE" w:rsidRPr="0017580F">
        <w:rPr>
          <w:lang w:eastAsia="ja-JP"/>
        </w:rPr>
        <w:t xml:space="preserve">defined </w:t>
      </w:r>
      <w:r w:rsidR="00535D94" w:rsidRPr="0017580F">
        <w:rPr>
          <w:lang w:eastAsia="ja-JP"/>
        </w:rPr>
        <w:t>toolset profile component</w:t>
      </w:r>
      <w:r w:rsidR="002D477C" w:rsidRPr="0017580F">
        <w:rPr>
          <w:lang w:eastAsia="ja-JP"/>
        </w:rPr>
        <w:t>s</w:t>
      </w:r>
      <w:r w:rsidR="00FC1324" w:rsidRPr="0017580F">
        <w:rPr>
          <w:lang w:eastAsia="ja-JP"/>
        </w:rPr>
        <w:t xml:space="preserve"> </w:t>
      </w:r>
      <w:r w:rsidR="00C41D4C" w:rsidRPr="0017580F">
        <w:rPr>
          <w:lang w:eastAsia="ja-JP"/>
        </w:rPr>
        <w:t xml:space="preserve">for V3C </w:t>
      </w:r>
      <w:r w:rsidR="002D477C" w:rsidRPr="0017580F">
        <w:rPr>
          <w:lang w:eastAsia="ja-JP"/>
        </w:rPr>
        <w:t xml:space="preserve">and their corresponding identifying syntax element </w:t>
      </w:r>
      <w:r w:rsidR="00FC1324" w:rsidRPr="0017580F">
        <w:rPr>
          <w:lang w:eastAsia="ja-JP"/>
        </w:rPr>
        <w:t>value</w:t>
      </w:r>
      <w:r w:rsidR="00535D94" w:rsidRPr="0017580F">
        <w:rPr>
          <w:lang w:eastAsia="ja-JP"/>
        </w:rPr>
        <w:t>s</w:t>
      </w:r>
      <w:r w:rsidR="002D477C" w:rsidRPr="0017580F">
        <w:rPr>
          <w:lang w:eastAsia="ja-JP"/>
        </w:rPr>
        <w:t>, e.g. ptl_profile_toolset_idc and ptc_one_v3c_frame_only flag, that are</w:t>
      </w:r>
      <w:r w:rsidR="00535D94" w:rsidRPr="0017580F">
        <w:rPr>
          <w:lang w:eastAsia="ja-JP"/>
        </w:rPr>
        <w:t xml:space="preserve"> </w:t>
      </w:r>
      <w:r w:rsidR="00FC1324" w:rsidRPr="0017580F">
        <w:rPr>
          <w:lang w:eastAsia="ja-JP"/>
        </w:rPr>
        <w:t xml:space="preserve">defined </w:t>
      </w:r>
      <w:r w:rsidR="002D477C" w:rsidRPr="0017580F">
        <w:rPr>
          <w:lang w:eastAsia="ja-JP"/>
        </w:rPr>
        <w:t>for use by</w:t>
      </w:r>
      <w:r w:rsidR="00FC1324" w:rsidRPr="0017580F">
        <w:rPr>
          <w:lang w:eastAsia="ja-JP"/>
        </w:rPr>
        <w:t xml:space="preserve"> this document</w:t>
      </w:r>
      <w:r w:rsidR="002573B2" w:rsidRPr="0017580F">
        <w:t>.</w:t>
      </w:r>
      <w:r w:rsidR="00CA3851" w:rsidRPr="0017580F">
        <w:rPr>
          <w:lang w:eastAsia="ja-JP"/>
        </w:rPr>
        <w:t xml:space="preserve"> </w:t>
      </w:r>
      <w:r w:rsidR="002D477C" w:rsidRPr="0017580F">
        <w:rPr>
          <w:lang w:eastAsia="ja-JP"/>
        </w:rPr>
        <w:t xml:space="preserve">The syntax element ptl_profile_toolset_idc provides the primary definition of a toolset profile. However, additional syntax elements, such as </w:t>
      </w:r>
      <w:r w:rsidR="002D477C" w:rsidRPr="0017580F">
        <w:rPr>
          <w:bCs/>
          <w:color w:val="000000" w:themeColor="text1"/>
        </w:rPr>
        <w:t xml:space="preserve">ptc_one_v3c_frame_only_flag, can indicate additional characteristics or restrictions of a defined profile. In the case of ptc_one_v3c_frame_only_flag, this syntax element indicates that such a profile can only support a single V3C frame. </w:t>
      </w:r>
      <w:r w:rsidR="004C4C00" w:rsidRPr="0017580F">
        <w:rPr>
          <w:lang w:eastAsia="ja-JP"/>
        </w:rPr>
        <w:t xml:space="preserve">Reserved values of ptl_profile_toolset_idc </w:t>
      </w:r>
      <w:r w:rsidR="004C4C00" w:rsidRPr="0017580F">
        <w:rPr>
          <w:bCs/>
          <w:color w:val="000000" w:themeColor="text1"/>
        </w:rPr>
        <w:t>are reserved for future use by ISO/IEC and shall not be present in</w:t>
      </w:r>
      <w:r w:rsidR="00754E36" w:rsidRPr="0017580F">
        <w:rPr>
          <w:bCs/>
          <w:color w:val="000000" w:themeColor="text1"/>
        </w:rPr>
        <w:t xml:space="preserve"> V3C</w:t>
      </w:r>
      <w:r w:rsidR="004C4C00" w:rsidRPr="0017580F">
        <w:rPr>
          <w:bCs/>
          <w:color w:val="000000" w:themeColor="text1"/>
        </w:rPr>
        <w:t xml:space="preserve"> bitstreams conforming to this version of this document.</w:t>
      </w:r>
      <w:r w:rsidR="00ED1B83" w:rsidRPr="0017580F">
        <w:rPr>
          <w:bCs/>
          <w:color w:val="000000" w:themeColor="text1"/>
        </w:rPr>
        <w:t xml:space="preserve"> The</w:t>
      </w:r>
      <w:r w:rsidR="002D477C" w:rsidRPr="0017580F">
        <w:rPr>
          <w:bCs/>
          <w:color w:val="000000" w:themeColor="text1"/>
        </w:rPr>
        <w:t xml:space="preserve"> defined</w:t>
      </w:r>
      <w:r w:rsidR="00ED1B83" w:rsidRPr="0017580F">
        <w:rPr>
          <w:bCs/>
          <w:color w:val="000000" w:themeColor="text1"/>
        </w:rPr>
        <w:t xml:space="preserve"> profiles </w:t>
      </w:r>
      <w:r w:rsidR="002D477C" w:rsidRPr="0017580F">
        <w:rPr>
          <w:bCs/>
          <w:color w:val="000000" w:themeColor="text1"/>
        </w:rPr>
        <w:t xml:space="preserve">in </w:t>
      </w:r>
      <w:r w:rsidR="002D477C" w:rsidRPr="0017580F">
        <w:rPr>
          <w:bCs/>
          <w:color w:val="000000" w:themeColor="text1"/>
        </w:rPr>
        <w:fldChar w:fldCharType="begin"/>
      </w:r>
      <w:r w:rsidR="002D477C" w:rsidRPr="0017580F">
        <w:rPr>
          <w:bCs/>
          <w:color w:val="000000" w:themeColor="text1"/>
        </w:rPr>
        <w:instrText xml:space="preserve"> REF _Ref21445081 \h  \* MERGEFORMAT </w:instrText>
      </w:r>
      <w:r w:rsidR="002D477C" w:rsidRPr="0017580F">
        <w:rPr>
          <w:bCs/>
          <w:color w:val="000000" w:themeColor="text1"/>
        </w:rPr>
      </w:r>
      <w:r w:rsidR="002D477C" w:rsidRPr="0017580F">
        <w:rPr>
          <w:bCs/>
          <w:color w:val="000000" w:themeColor="text1"/>
        </w:rPr>
        <w:fldChar w:fldCharType="separate"/>
      </w:r>
      <w:r w:rsidR="001F1F53" w:rsidRPr="001F1F53">
        <w:rPr>
          <w:bCs/>
        </w:rPr>
        <w:t>Table A-3</w:t>
      </w:r>
      <w:r w:rsidR="002D477C" w:rsidRPr="0017580F">
        <w:rPr>
          <w:bCs/>
          <w:color w:val="000000" w:themeColor="text1"/>
        </w:rPr>
        <w:fldChar w:fldCharType="end"/>
      </w:r>
      <w:r w:rsidR="002D477C" w:rsidRPr="0017580F">
        <w:rPr>
          <w:bCs/>
          <w:color w:val="000000" w:themeColor="text1"/>
        </w:rPr>
        <w:t xml:space="preserve"> </w:t>
      </w:r>
      <w:r w:rsidR="00ED1B83" w:rsidRPr="0017580F">
        <w:rPr>
          <w:bCs/>
          <w:color w:val="000000" w:themeColor="text1"/>
        </w:rPr>
        <w:t>are also characterized as either dynamic or static, depending on whether they are targeting dynamic or static, i.e. single, volumetric frame applications.</w:t>
      </w:r>
    </w:p>
    <w:p w14:paraId="65A063C0" w14:textId="6EABD188" w:rsidR="00535D94" w:rsidRPr="0017580F" w:rsidRDefault="00BD5E20">
      <w:pPr>
        <w:jc w:val="center"/>
        <w:rPr>
          <w:b/>
          <w:bCs/>
          <w:sz w:val="21"/>
          <w:szCs w:val="18"/>
        </w:rPr>
      </w:pPr>
      <w:bookmarkStart w:id="4582" w:name="_Ref21445081"/>
      <w:r w:rsidRPr="0017580F">
        <w:rPr>
          <w:b/>
        </w:rPr>
        <w:t>Table A</w:t>
      </w:r>
      <w:r w:rsidR="00C9791F" w:rsidRPr="0017580F">
        <w:rPr>
          <w:b/>
        </w:rPr>
        <w:t>-</w:t>
      </w:r>
      <w:r w:rsidRPr="0017580F">
        <w:rPr>
          <w:b/>
        </w:rPr>
        <w:fldChar w:fldCharType="begin"/>
      </w:r>
      <w:r w:rsidRPr="0017580F">
        <w:rPr>
          <w:b/>
        </w:rPr>
        <w:instrText xml:space="preserve"> SEQ Table \* ARABIC \s 1 </w:instrText>
      </w:r>
      <w:r w:rsidRPr="0017580F">
        <w:rPr>
          <w:b/>
        </w:rPr>
        <w:fldChar w:fldCharType="separate"/>
      </w:r>
      <w:r w:rsidR="001F1F53">
        <w:rPr>
          <w:b/>
          <w:noProof/>
        </w:rPr>
        <w:t>3</w:t>
      </w:r>
      <w:r w:rsidRPr="0017580F">
        <w:rPr>
          <w:b/>
        </w:rPr>
        <w:fldChar w:fldCharType="end"/>
      </w:r>
      <w:bookmarkEnd w:id="4582"/>
      <w:r w:rsidR="001604C8" w:rsidRPr="0017580F">
        <w:rPr>
          <w:rFonts w:cs="Calibri"/>
          <w:bCs/>
        </w:rPr>
        <w:t> </w:t>
      </w:r>
      <w:r w:rsidR="001604C8" w:rsidRPr="0017580F">
        <w:t>– </w:t>
      </w:r>
      <w:r w:rsidR="00535D94" w:rsidRPr="0017580F">
        <w:rPr>
          <w:b/>
          <w:bCs/>
          <w:sz w:val="21"/>
          <w:szCs w:val="21"/>
        </w:rPr>
        <w:t>Available toolset profile components</w:t>
      </w:r>
    </w:p>
    <w:tbl>
      <w:tblPr>
        <w:tblW w:w="93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1"/>
        <w:gridCol w:w="2821"/>
        <w:gridCol w:w="2771"/>
        <w:gridCol w:w="1380"/>
      </w:tblGrid>
      <w:tr w:rsidR="00ED1B83" w:rsidRPr="0017580F" w14:paraId="65B35462" w14:textId="72C116A4" w:rsidTr="00ED1B83">
        <w:trPr>
          <w:trHeight w:val="90"/>
          <w:jc w:val="center"/>
        </w:trPr>
        <w:tc>
          <w:tcPr>
            <w:tcW w:w="2401" w:type="dxa"/>
            <w:hideMark/>
          </w:tcPr>
          <w:p w14:paraId="39A43C39" w14:textId="77777777" w:rsidR="00ED1B83" w:rsidRPr="0017580F" w:rsidRDefault="00ED1B83" w:rsidP="00ED1B83">
            <w:pPr>
              <w:autoSpaceDE w:val="0"/>
              <w:autoSpaceDN w:val="0"/>
              <w:adjustRightInd w:val="0"/>
              <w:spacing w:after="0" w:line="240" w:lineRule="auto"/>
              <w:jc w:val="center"/>
              <w:rPr>
                <w:rFonts w:eastAsia="Times New Roman"/>
                <w:color w:val="000000"/>
                <w:sz w:val="20"/>
                <w:szCs w:val="20"/>
              </w:rPr>
            </w:pPr>
            <w:r w:rsidRPr="0017580F">
              <w:rPr>
                <w:rFonts w:eastAsia="Times New Roman"/>
                <w:b/>
                <w:color w:val="000000" w:themeColor="text1"/>
                <w:sz w:val="20"/>
                <w:szCs w:val="20"/>
              </w:rPr>
              <w:t>ptl_profile_toolset_idc</w:t>
            </w:r>
          </w:p>
        </w:tc>
        <w:tc>
          <w:tcPr>
            <w:tcW w:w="2821" w:type="dxa"/>
          </w:tcPr>
          <w:p w14:paraId="57636BD9" w14:textId="7144BB6D" w:rsidR="00ED1B83" w:rsidRPr="0017580F" w:rsidRDefault="00ED1B83" w:rsidP="00ED1B83">
            <w:pPr>
              <w:autoSpaceDE w:val="0"/>
              <w:autoSpaceDN w:val="0"/>
              <w:adjustRightInd w:val="0"/>
              <w:spacing w:after="0" w:line="240" w:lineRule="auto"/>
              <w:jc w:val="center"/>
              <w:rPr>
                <w:rFonts w:eastAsia="Times New Roman"/>
                <w:b/>
                <w:color w:val="000000"/>
                <w:sz w:val="20"/>
                <w:szCs w:val="20"/>
              </w:rPr>
            </w:pPr>
            <w:r w:rsidRPr="0017580F">
              <w:rPr>
                <w:b/>
                <w:color w:val="000000" w:themeColor="text1"/>
                <w:sz w:val="20"/>
                <w:szCs w:val="20"/>
              </w:rPr>
              <w:t>ptc_one_v3c_frame_only_flag</w:t>
            </w:r>
          </w:p>
        </w:tc>
        <w:tc>
          <w:tcPr>
            <w:tcW w:w="2771" w:type="dxa"/>
          </w:tcPr>
          <w:p w14:paraId="11F2CF6E" w14:textId="7C4E36C0" w:rsidR="00ED1B83" w:rsidRPr="0017580F" w:rsidRDefault="00ED1B83" w:rsidP="00ED1B83">
            <w:pPr>
              <w:autoSpaceDE w:val="0"/>
              <w:autoSpaceDN w:val="0"/>
              <w:adjustRightInd w:val="0"/>
              <w:spacing w:after="0" w:line="240" w:lineRule="auto"/>
              <w:jc w:val="center"/>
              <w:rPr>
                <w:rFonts w:eastAsia="Times New Roman"/>
                <w:b/>
                <w:color w:val="000000"/>
                <w:sz w:val="20"/>
                <w:szCs w:val="20"/>
              </w:rPr>
            </w:pPr>
            <w:r w:rsidRPr="0017580F">
              <w:rPr>
                <w:rFonts w:eastAsia="Times New Roman"/>
                <w:b/>
                <w:color w:val="000000"/>
                <w:sz w:val="20"/>
                <w:szCs w:val="20"/>
              </w:rPr>
              <w:t>Toolset profile component</w:t>
            </w:r>
          </w:p>
        </w:tc>
        <w:tc>
          <w:tcPr>
            <w:tcW w:w="1380" w:type="dxa"/>
          </w:tcPr>
          <w:p w14:paraId="25C8DE5F" w14:textId="0A49268F" w:rsidR="00ED1B83" w:rsidRPr="0017580F" w:rsidRDefault="00ED1B83" w:rsidP="00ED1B83">
            <w:pPr>
              <w:autoSpaceDE w:val="0"/>
              <w:autoSpaceDN w:val="0"/>
              <w:adjustRightInd w:val="0"/>
              <w:spacing w:after="0" w:line="240" w:lineRule="auto"/>
              <w:jc w:val="center"/>
              <w:rPr>
                <w:rFonts w:eastAsia="Times New Roman"/>
                <w:b/>
                <w:color w:val="000000"/>
                <w:sz w:val="20"/>
                <w:szCs w:val="20"/>
              </w:rPr>
            </w:pPr>
            <w:r w:rsidRPr="0017580F">
              <w:rPr>
                <w:rFonts w:eastAsia="Times New Roman"/>
                <w:b/>
                <w:color w:val="000000"/>
                <w:sz w:val="20"/>
                <w:szCs w:val="20"/>
              </w:rPr>
              <w:t>Type</w:t>
            </w:r>
          </w:p>
        </w:tc>
      </w:tr>
      <w:tr w:rsidR="00ED1B83" w:rsidRPr="0017580F" w14:paraId="1B697E00" w14:textId="1A5C2FEC" w:rsidTr="00007BE2">
        <w:trPr>
          <w:trHeight w:val="90"/>
          <w:jc w:val="center"/>
        </w:trPr>
        <w:tc>
          <w:tcPr>
            <w:tcW w:w="2401" w:type="dxa"/>
            <w:vMerge w:val="restart"/>
            <w:vAlign w:val="center"/>
            <w:hideMark/>
          </w:tcPr>
          <w:p w14:paraId="768D2AFA" w14:textId="09A1C648" w:rsidR="00ED1B83" w:rsidRPr="0017580F" w:rsidRDefault="00ED1B83" w:rsidP="0078284A">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0</w:t>
            </w:r>
          </w:p>
        </w:tc>
        <w:tc>
          <w:tcPr>
            <w:tcW w:w="2821" w:type="dxa"/>
            <w:vAlign w:val="center"/>
          </w:tcPr>
          <w:p w14:paraId="0F9DD5E8" w14:textId="74D72EC5" w:rsidR="00ED1B83" w:rsidRPr="0017580F" w:rsidRDefault="00ED1B83" w:rsidP="0041195E">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0</w:t>
            </w:r>
          </w:p>
        </w:tc>
        <w:tc>
          <w:tcPr>
            <w:tcW w:w="2771" w:type="dxa"/>
            <w:vAlign w:val="center"/>
          </w:tcPr>
          <w:p w14:paraId="15711121" w14:textId="663ED8F3" w:rsidR="00ED1B83" w:rsidRPr="0017580F" w:rsidRDefault="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V-PCC Basic</w:t>
            </w:r>
            <w:r w:rsidRPr="0017580F">
              <w:rPr>
                <w:rFonts w:eastAsia="Times New Roman"/>
                <w:color w:val="000000"/>
                <w:sz w:val="20"/>
                <w:szCs w:val="20"/>
              </w:rPr>
              <w:br/>
            </w:r>
            <w:r w:rsidRPr="0017580F" w:rsidDel="00ED1B83">
              <w:rPr>
                <w:rFonts w:eastAsia="Times New Roman"/>
                <w:color w:val="000000"/>
                <w:sz w:val="20"/>
                <w:szCs w:val="20"/>
              </w:rPr>
              <w:t xml:space="preserve"> </w:t>
            </w:r>
            <w:r w:rsidRPr="0017580F">
              <w:rPr>
                <w:sz w:val="20"/>
                <w:szCs w:val="20"/>
              </w:rPr>
              <w:t xml:space="preserve">/* Specified in </w:t>
            </w:r>
            <w:r w:rsidRPr="0017580F">
              <w:rPr>
                <w:sz w:val="20"/>
                <w:szCs w:val="20"/>
              </w:rPr>
              <w:fldChar w:fldCharType="begin"/>
            </w:r>
            <w:r w:rsidRPr="0017580F">
              <w:rPr>
                <w:sz w:val="20"/>
                <w:szCs w:val="20"/>
              </w:rPr>
              <w:instrText xml:space="preserve"> REF _Ref44433898 \r \h  \* MERGEFORMAT </w:instrText>
            </w:r>
            <w:r w:rsidRPr="0017580F">
              <w:rPr>
                <w:sz w:val="20"/>
                <w:szCs w:val="20"/>
              </w:rPr>
            </w:r>
            <w:r w:rsidRPr="0017580F">
              <w:rPr>
                <w:sz w:val="20"/>
                <w:szCs w:val="20"/>
              </w:rPr>
              <w:fldChar w:fldCharType="separate"/>
            </w:r>
            <w:r w:rsidR="001F1F53">
              <w:rPr>
                <w:sz w:val="20"/>
                <w:szCs w:val="20"/>
              </w:rPr>
              <w:t>Annex H</w:t>
            </w:r>
            <w:r w:rsidRPr="0017580F">
              <w:rPr>
                <w:sz w:val="20"/>
                <w:szCs w:val="20"/>
              </w:rPr>
              <w:fldChar w:fldCharType="end"/>
            </w:r>
            <w:r w:rsidRPr="0017580F">
              <w:rPr>
                <w:sz w:val="20"/>
                <w:szCs w:val="20"/>
              </w:rPr>
              <w:t>*/</w:t>
            </w:r>
          </w:p>
        </w:tc>
        <w:tc>
          <w:tcPr>
            <w:tcW w:w="1380" w:type="dxa"/>
            <w:vAlign w:val="center"/>
          </w:tcPr>
          <w:p w14:paraId="0C373AE7" w14:textId="29394A0E" w:rsidR="00ED1B83" w:rsidRPr="0017580F" w:rsidRDefault="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Dynamic</w:t>
            </w:r>
          </w:p>
        </w:tc>
      </w:tr>
      <w:tr w:rsidR="00ED1B83" w:rsidRPr="0017580F" w14:paraId="057DD658" w14:textId="77777777" w:rsidTr="00007BE2">
        <w:trPr>
          <w:trHeight w:val="90"/>
          <w:jc w:val="center"/>
        </w:trPr>
        <w:tc>
          <w:tcPr>
            <w:tcW w:w="2401" w:type="dxa"/>
            <w:vMerge/>
            <w:vAlign w:val="center"/>
          </w:tcPr>
          <w:p w14:paraId="1141658B" w14:textId="77777777" w:rsidR="00ED1B83" w:rsidRPr="0017580F" w:rsidRDefault="00ED1B83">
            <w:pPr>
              <w:autoSpaceDE w:val="0"/>
              <w:autoSpaceDN w:val="0"/>
              <w:adjustRightInd w:val="0"/>
              <w:spacing w:after="0" w:line="240" w:lineRule="auto"/>
              <w:jc w:val="center"/>
              <w:rPr>
                <w:rFonts w:eastAsia="Times New Roman"/>
                <w:color w:val="000000"/>
                <w:sz w:val="20"/>
                <w:szCs w:val="20"/>
              </w:rPr>
            </w:pPr>
          </w:p>
        </w:tc>
        <w:tc>
          <w:tcPr>
            <w:tcW w:w="2821" w:type="dxa"/>
            <w:vAlign w:val="center"/>
          </w:tcPr>
          <w:p w14:paraId="3EF1119A" w14:textId="7E2A243D" w:rsidR="00ED1B83" w:rsidRPr="0017580F" w:rsidRDefault="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1</w:t>
            </w:r>
          </w:p>
        </w:tc>
        <w:tc>
          <w:tcPr>
            <w:tcW w:w="2771" w:type="dxa"/>
            <w:vAlign w:val="center"/>
          </w:tcPr>
          <w:p w14:paraId="0F167CDC" w14:textId="25DAE327" w:rsidR="00ED1B83" w:rsidRPr="0017580F" w:rsidRDefault="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V-PCC Basic Still</w:t>
            </w:r>
            <w:r w:rsidRPr="0017580F">
              <w:rPr>
                <w:rFonts w:eastAsia="Times New Roman"/>
                <w:color w:val="000000"/>
                <w:sz w:val="20"/>
                <w:szCs w:val="20"/>
              </w:rPr>
              <w:br/>
            </w:r>
            <w:r w:rsidRPr="0017580F">
              <w:rPr>
                <w:sz w:val="20"/>
                <w:szCs w:val="20"/>
              </w:rPr>
              <w:t xml:space="preserve">/* Specified in </w:t>
            </w:r>
            <w:r w:rsidRPr="0017580F">
              <w:rPr>
                <w:sz w:val="20"/>
                <w:szCs w:val="20"/>
              </w:rPr>
              <w:fldChar w:fldCharType="begin"/>
            </w:r>
            <w:r w:rsidRPr="0017580F">
              <w:rPr>
                <w:sz w:val="20"/>
                <w:szCs w:val="20"/>
              </w:rPr>
              <w:instrText xml:space="preserve"> REF _Ref44433898 \r \h  \* MERGEFORMAT </w:instrText>
            </w:r>
            <w:r w:rsidRPr="0017580F">
              <w:rPr>
                <w:sz w:val="20"/>
                <w:szCs w:val="20"/>
              </w:rPr>
            </w:r>
            <w:r w:rsidRPr="0017580F">
              <w:rPr>
                <w:sz w:val="20"/>
                <w:szCs w:val="20"/>
              </w:rPr>
              <w:fldChar w:fldCharType="separate"/>
            </w:r>
            <w:r w:rsidR="001F1F53">
              <w:rPr>
                <w:sz w:val="20"/>
                <w:szCs w:val="20"/>
              </w:rPr>
              <w:t>Annex H</w:t>
            </w:r>
            <w:r w:rsidRPr="0017580F">
              <w:rPr>
                <w:sz w:val="20"/>
                <w:szCs w:val="20"/>
              </w:rPr>
              <w:fldChar w:fldCharType="end"/>
            </w:r>
            <w:r w:rsidRPr="0017580F">
              <w:rPr>
                <w:sz w:val="20"/>
                <w:szCs w:val="20"/>
              </w:rPr>
              <w:t>*/</w:t>
            </w:r>
          </w:p>
        </w:tc>
        <w:tc>
          <w:tcPr>
            <w:tcW w:w="1380" w:type="dxa"/>
            <w:vAlign w:val="center"/>
          </w:tcPr>
          <w:p w14:paraId="27E7E42E" w14:textId="7447FFA9" w:rsidR="00ED1B83" w:rsidRPr="0017580F" w:rsidRDefault="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Static</w:t>
            </w:r>
          </w:p>
        </w:tc>
      </w:tr>
      <w:tr w:rsidR="00ED1B83" w:rsidRPr="0017580F" w14:paraId="505FFF47" w14:textId="73EAD1D5" w:rsidTr="00007BE2">
        <w:trPr>
          <w:trHeight w:val="90"/>
          <w:jc w:val="center"/>
        </w:trPr>
        <w:tc>
          <w:tcPr>
            <w:tcW w:w="2401" w:type="dxa"/>
            <w:vMerge w:val="restart"/>
            <w:vAlign w:val="center"/>
          </w:tcPr>
          <w:p w14:paraId="3D2A97D8" w14:textId="50968157" w:rsidR="00ED1B83" w:rsidRPr="0017580F" w:rsidRDefault="00ED1B83" w:rsidP="0078284A">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1</w:t>
            </w:r>
          </w:p>
        </w:tc>
        <w:tc>
          <w:tcPr>
            <w:tcW w:w="2821" w:type="dxa"/>
            <w:vAlign w:val="center"/>
          </w:tcPr>
          <w:p w14:paraId="5E311A19" w14:textId="04AA1C8F" w:rsidR="00ED1B83" w:rsidRPr="0017580F" w:rsidRDefault="00ED1B83" w:rsidP="0041195E">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0</w:t>
            </w:r>
          </w:p>
        </w:tc>
        <w:tc>
          <w:tcPr>
            <w:tcW w:w="2771" w:type="dxa"/>
            <w:vAlign w:val="center"/>
          </w:tcPr>
          <w:p w14:paraId="3A39DF5B" w14:textId="62A67236" w:rsidR="00ED1B83" w:rsidRPr="0017580F" w:rsidRDefault="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 xml:space="preserve">V-PCC Extended </w:t>
            </w:r>
            <w:r w:rsidRPr="0017580F">
              <w:rPr>
                <w:rFonts w:eastAsia="Times New Roman"/>
                <w:color w:val="000000"/>
                <w:sz w:val="20"/>
                <w:szCs w:val="20"/>
              </w:rPr>
              <w:br/>
            </w:r>
            <w:r w:rsidRPr="0017580F">
              <w:rPr>
                <w:sz w:val="20"/>
                <w:szCs w:val="20"/>
              </w:rPr>
              <w:t xml:space="preserve">/* Specified in </w:t>
            </w:r>
            <w:r w:rsidRPr="0017580F">
              <w:rPr>
                <w:sz w:val="20"/>
                <w:szCs w:val="20"/>
              </w:rPr>
              <w:fldChar w:fldCharType="begin"/>
            </w:r>
            <w:r w:rsidRPr="0017580F">
              <w:rPr>
                <w:sz w:val="20"/>
                <w:szCs w:val="20"/>
              </w:rPr>
              <w:instrText xml:space="preserve"> REF _Ref44433898 \r \h  \* MERGEFORMAT </w:instrText>
            </w:r>
            <w:r w:rsidRPr="0017580F">
              <w:rPr>
                <w:sz w:val="20"/>
                <w:szCs w:val="20"/>
              </w:rPr>
            </w:r>
            <w:r w:rsidRPr="0017580F">
              <w:rPr>
                <w:sz w:val="20"/>
                <w:szCs w:val="20"/>
              </w:rPr>
              <w:fldChar w:fldCharType="separate"/>
            </w:r>
            <w:r w:rsidR="001F1F53">
              <w:rPr>
                <w:sz w:val="20"/>
                <w:szCs w:val="20"/>
              </w:rPr>
              <w:t>Annex H</w:t>
            </w:r>
            <w:r w:rsidRPr="0017580F">
              <w:rPr>
                <w:sz w:val="20"/>
                <w:szCs w:val="20"/>
              </w:rPr>
              <w:fldChar w:fldCharType="end"/>
            </w:r>
            <w:r w:rsidRPr="0017580F">
              <w:rPr>
                <w:sz w:val="20"/>
                <w:szCs w:val="20"/>
              </w:rPr>
              <w:t>*/</w:t>
            </w:r>
          </w:p>
        </w:tc>
        <w:tc>
          <w:tcPr>
            <w:tcW w:w="1380" w:type="dxa"/>
            <w:vAlign w:val="center"/>
          </w:tcPr>
          <w:p w14:paraId="00AF0204" w14:textId="12429E6C" w:rsidR="00ED1B83" w:rsidRPr="0017580F" w:rsidRDefault="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Dynamic</w:t>
            </w:r>
          </w:p>
        </w:tc>
      </w:tr>
      <w:tr w:rsidR="00ED1B83" w:rsidRPr="0017580F" w14:paraId="0DBE664A" w14:textId="77777777" w:rsidTr="00007BE2">
        <w:trPr>
          <w:trHeight w:val="90"/>
          <w:jc w:val="center"/>
        </w:trPr>
        <w:tc>
          <w:tcPr>
            <w:tcW w:w="2401" w:type="dxa"/>
            <w:vMerge/>
            <w:vAlign w:val="center"/>
          </w:tcPr>
          <w:p w14:paraId="1DC2E10B" w14:textId="77777777" w:rsidR="00ED1B83" w:rsidRPr="0017580F" w:rsidRDefault="00ED1B83">
            <w:pPr>
              <w:autoSpaceDE w:val="0"/>
              <w:autoSpaceDN w:val="0"/>
              <w:adjustRightInd w:val="0"/>
              <w:spacing w:after="0" w:line="240" w:lineRule="auto"/>
              <w:jc w:val="center"/>
              <w:rPr>
                <w:rFonts w:eastAsia="Times New Roman"/>
                <w:color w:val="000000"/>
                <w:sz w:val="20"/>
                <w:szCs w:val="20"/>
              </w:rPr>
            </w:pPr>
          </w:p>
        </w:tc>
        <w:tc>
          <w:tcPr>
            <w:tcW w:w="2821" w:type="dxa"/>
            <w:vAlign w:val="center"/>
          </w:tcPr>
          <w:p w14:paraId="584034E4" w14:textId="0D163B98" w:rsidR="00ED1B83" w:rsidRPr="0017580F" w:rsidRDefault="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1</w:t>
            </w:r>
          </w:p>
        </w:tc>
        <w:tc>
          <w:tcPr>
            <w:tcW w:w="2771" w:type="dxa"/>
            <w:vAlign w:val="center"/>
          </w:tcPr>
          <w:p w14:paraId="3239FD20" w14:textId="77612F3C" w:rsidR="00ED1B83" w:rsidRPr="0017580F" w:rsidRDefault="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 xml:space="preserve">V-PCC Extended Still </w:t>
            </w:r>
            <w:r w:rsidRPr="0017580F">
              <w:rPr>
                <w:rFonts w:eastAsia="Times New Roman"/>
                <w:color w:val="000000"/>
                <w:sz w:val="20"/>
                <w:szCs w:val="20"/>
              </w:rPr>
              <w:br/>
            </w:r>
            <w:r w:rsidRPr="0017580F">
              <w:rPr>
                <w:sz w:val="20"/>
                <w:szCs w:val="20"/>
              </w:rPr>
              <w:t xml:space="preserve">/* Specified in </w:t>
            </w:r>
            <w:r w:rsidRPr="0017580F">
              <w:rPr>
                <w:sz w:val="20"/>
                <w:szCs w:val="20"/>
              </w:rPr>
              <w:fldChar w:fldCharType="begin"/>
            </w:r>
            <w:r w:rsidRPr="0017580F">
              <w:rPr>
                <w:sz w:val="20"/>
                <w:szCs w:val="20"/>
              </w:rPr>
              <w:instrText xml:space="preserve"> REF _Ref44433898 \r \h  \* MERGEFORMAT </w:instrText>
            </w:r>
            <w:r w:rsidRPr="0017580F">
              <w:rPr>
                <w:sz w:val="20"/>
                <w:szCs w:val="20"/>
              </w:rPr>
            </w:r>
            <w:r w:rsidRPr="0017580F">
              <w:rPr>
                <w:sz w:val="20"/>
                <w:szCs w:val="20"/>
              </w:rPr>
              <w:fldChar w:fldCharType="separate"/>
            </w:r>
            <w:r w:rsidR="001F1F53">
              <w:rPr>
                <w:sz w:val="20"/>
                <w:szCs w:val="20"/>
              </w:rPr>
              <w:t>Annex H</w:t>
            </w:r>
            <w:r w:rsidRPr="0017580F">
              <w:rPr>
                <w:sz w:val="20"/>
                <w:szCs w:val="20"/>
              </w:rPr>
              <w:fldChar w:fldCharType="end"/>
            </w:r>
            <w:r w:rsidRPr="0017580F">
              <w:rPr>
                <w:sz w:val="20"/>
                <w:szCs w:val="20"/>
              </w:rPr>
              <w:t>*/</w:t>
            </w:r>
          </w:p>
        </w:tc>
        <w:tc>
          <w:tcPr>
            <w:tcW w:w="1380" w:type="dxa"/>
            <w:vAlign w:val="center"/>
          </w:tcPr>
          <w:p w14:paraId="75B0767C" w14:textId="045B34CB" w:rsidR="00ED1B83" w:rsidRPr="0017580F" w:rsidRDefault="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Static</w:t>
            </w:r>
          </w:p>
        </w:tc>
      </w:tr>
      <w:tr w:rsidR="00ED1B83" w:rsidRPr="0017580F" w14:paraId="0B271379" w14:textId="736664DB" w:rsidTr="00ED1B83">
        <w:trPr>
          <w:trHeight w:val="90"/>
          <w:jc w:val="center"/>
        </w:trPr>
        <w:tc>
          <w:tcPr>
            <w:tcW w:w="2401" w:type="dxa"/>
          </w:tcPr>
          <w:p w14:paraId="42AF6FDF" w14:textId="6BFBD55E" w:rsidR="00ED1B83" w:rsidRPr="0017580F" w:rsidRDefault="00ED1B83" w:rsidP="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2..255</w:t>
            </w:r>
          </w:p>
        </w:tc>
        <w:tc>
          <w:tcPr>
            <w:tcW w:w="2821" w:type="dxa"/>
          </w:tcPr>
          <w:p w14:paraId="040214D4" w14:textId="3A04F74F" w:rsidR="00ED1B83" w:rsidRPr="0017580F" w:rsidRDefault="00ED1B83" w:rsidP="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w:t>
            </w:r>
          </w:p>
        </w:tc>
        <w:tc>
          <w:tcPr>
            <w:tcW w:w="2771" w:type="dxa"/>
          </w:tcPr>
          <w:p w14:paraId="30DF938B" w14:textId="4A9F604E" w:rsidR="00ED1B83" w:rsidRPr="0017580F" w:rsidRDefault="00ED1B83" w:rsidP="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Reserved</w:t>
            </w:r>
          </w:p>
        </w:tc>
        <w:tc>
          <w:tcPr>
            <w:tcW w:w="1380" w:type="dxa"/>
          </w:tcPr>
          <w:p w14:paraId="2324562A" w14:textId="6B9067F0" w:rsidR="00ED1B83" w:rsidRPr="0017580F" w:rsidRDefault="00ED1B83" w:rsidP="00ED1B83">
            <w:pPr>
              <w:autoSpaceDE w:val="0"/>
              <w:autoSpaceDN w:val="0"/>
              <w:adjustRightInd w:val="0"/>
              <w:spacing w:after="0" w:line="240" w:lineRule="auto"/>
              <w:jc w:val="center"/>
              <w:rPr>
                <w:rFonts w:eastAsia="Times New Roman"/>
                <w:color w:val="000000"/>
                <w:sz w:val="20"/>
                <w:szCs w:val="20"/>
              </w:rPr>
            </w:pPr>
            <w:r w:rsidRPr="0017580F">
              <w:rPr>
                <w:rFonts w:eastAsia="Times New Roman"/>
                <w:color w:val="000000"/>
                <w:sz w:val="20"/>
                <w:szCs w:val="20"/>
              </w:rPr>
              <w:t>-</w:t>
            </w:r>
          </w:p>
        </w:tc>
      </w:tr>
    </w:tbl>
    <w:p w14:paraId="4C27C809" w14:textId="77777777" w:rsidR="00535D94" w:rsidRPr="0017580F" w:rsidRDefault="001736E6">
      <w:pPr>
        <w:pStyle w:val="a2"/>
        <w:numPr>
          <w:ilvl w:val="1"/>
          <w:numId w:val="14"/>
        </w:numPr>
        <w:tabs>
          <w:tab w:val="num" w:pos="4613"/>
        </w:tabs>
      </w:pPr>
      <w:bookmarkStart w:id="4583" w:name="_Toc21447951"/>
      <w:bookmarkStart w:id="4584" w:name="_Toc21505888"/>
      <w:bookmarkStart w:id="4585" w:name="_Toc21510034"/>
      <w:bookmarkStart w:id="4586" w:name="_Toc21531978"/>
      <w:bookmarkStart w:id="4587" w:name="_Toc21535224"/>
      <w:bookmarkStart w:id="4588" w:name="_Toc21520238"/>
      <w:bookmarkStart w:id="4589" w:name="_Toc21521374"/>
      <w:bookmarkStart w:id="4590" w:name="_Toc21447952"/>
      <w:bookmarkStart w:id="4591" w:name="_Toc21505889"/>
      <w:bookmarkStart w:id="4592" w:name="_Toc21510035"/>
      <w:bookmarkStart w:id="4593" w:name="_Toc21531979"/>
      <w:bookmarkStart w:id="4594" w:name="_Toc21535225"/>
      <w:bookmarkStart w:id="4595" w:name="_Toc21520239"/>
      <w:bookmarkStart w:id="4596" w:name="_Toc21521375"/>
      <w:bookmarkStart w:id="4597" w:name="_Toc38891547"/>
      <w:bookmarkStart w:id="4598" w:name="_Toc39426142"/>
      <w:bookmarkStart w:id="4599" w:name="_Toc38891548"/>
      <w:bookmarkStart w:id="4600" w:name="_Toc39426143"/>
      <w:bookmarkStart w:id="4601" w:name="_Toc38891549"/>
      <w:bookmarkStart w:id="4602" w:name="_Toc39426144"/>
      <w:bookmarkStart w:id="4603" w:name="_Toc38891550"/>
      <w:bookmarkStart w:id="4604" w:name="_Toc39426145"/>
      <w:bookmarkStart w:id="4605" w:name="_Toc38891553"/>
      <w:bookmarkStart w:id="4606" w:name="_Toc39426148"/>
      <w:bookmarkStart w:id="4607" w:name="_Toc38891600"/>
      <w:bookmarkStart w:id="4608" w:name="_Toc39426195"/>
      <w:bookmarkStart w:id="4609" w:name="_Toc38891601"/>
      <w:bookmarkStart w:id="4610" w:name="_Toc39426196"/>
      <w:bookmarkStart w:id="4611" w:name="_Toc38891602"/>
      <w:bookmarkStart w:id="4612" w:name="_Toc39426197"/>
      <w:bookmarkStart w:id="4613" w:name="_Toc38891603"/>
      <w:bookmarkStart w:id="4614" w:name="_Toc39426198"/>
      <w:bookmarkStart w:id="4615" w:name="_Toc38891604"/>
      <w:bookmarkStart w:id="4616" w:name="_Toc39426199"/>
      <w:bookmarkStart w:id="4617" w:name="_Toc38891605"/>
      <w:bookmarkStart w:id="4618" w:name="_Toc39426200"/>
      <w:bookmarkStart w:id="4619" w:name="_Toc38891606"/>
      <w:bookmarkStart w:id="4620" w:name="_Toc39426201"/>
      <w:bookmarkStart w:id="4621" w:name="_Toc38891607"/>
      <w:bookmarkStart w:id="4622" w:name="_Toc39426202"/>
      <w:bookmarkStart w:id="4623" w:name="_Toc38891608"/>
      <w:bookmarkStart w:id="4624" w:name="_Toc39426203"/>
      <w:bookmarkStart w:id="4625" w:name="_Toc38891609"/>
      <w:bookmarkStart w:id="4626" w:name="_Toc39426204"/>
      <w:bookmarkStart w:id="4627" w:name="_Toc38891610"/>
      <w:bookmarkStart w:id="4628" w:name="_Toc39426205"/>
      <w:bookmarkStart w:id="4629" w:name="_Toc38891611"/>
      <w:bookmarkStart w:id="4630" w:name="_Toc39426206"/>
      <w:bookmarkStart w:id="4631" w:name="_Toc35407705"/>
      <w:bookmarkStart w:id="4632" w:name="_Toc21447954"/>
      <w:bookmarkStart w:id="4633" w:name="_Toc21505891"/>
      <w:bookmarkStart w:id="4634" w:name="_Toc21510037"/>
      <w:bookmarkStart w:id="4635" w:name="_Toc21531981"/>
      <w:bookmarkStart w:id="4636" w:name="_Toc21535227"/>
      <w:bookmarkStart w:id="4637" w:name="_Toc21520241"/>
      <w:bookmarkStart w:id="4638" w:name="_Toc21521377"/>
      <w:bookmarkStart w:id="4639" w:name="_Toc21447955"/>
      <w:bookmarkStart w:id="4640" w:name="_Toc21505892"/>
      <w:bookmarkStart w:id="4641" w:name="_Toc21510038"/>
      <w:bookmarkStart w:id="4642" w:name="_Toc21531982"/>
      <w:bookmarkStart w:id="4643" w:name="_Toc21535228"/>
      <w:bookmarkStart w:id="4644" w:name="_Toc21520242"/>
      <w:bookmarkStart w:id="4645" w:name="_Toc21521378"/>
      <w:bookmarkStart w:id="4646" w:name="_Toc21447956"/>
      <w:bookmarkStart w:id="4647" w:name="_Toc21505893"/>
      <w:bookmarkStart w:id="4648" w:name="_Toc21510039"/>
      <w:bookmarkStart w:id="4649" w:name="_Toc21531983"/>
      <w:bookmarkStart w:id="4650" w:name="_Toc21535229"/>
      <w:bookmarkStart w:id="4651" w:name="_Toc21520243"/>
      <w:bookmarkStart w:id="4652" w:name="_Toc21521379"/>
      <w:bookmarkStart w:id="4653" w:name="_Toc21447961"/>
      <w:bookmarkStart w:id="4654" w:name="_Toc21505898"/>
      <w:bookmarkStart w:id="4655" w:name="_Toc21510044"/>
      <w:bookmarkStart w:id="4656" w:name="_Toc21531988"/>
      <w:bookmarkStart w:id="4657" w:name="_Toc21535234"/>
      <w:bookmarkStart w:id="4658" w:name="_Toc21520248"/>
      <w:bookmarkStart w:id="4659" w:name="_Toc21521384"/>
      <w:bookmarkStart w:id="4660" w:name="_Toc21447962"/>
      <w:bookmarkStart w:id="4661" w:name="_Toc21505899"/>
      <w:bookmarkStart w:id="4662" w:name="_Toc21510045"/>
      <w:bookmarkStart w:id="4663" w:name="_Toc21531989"/>
      <w:bookmarkStart w:id="4664" w:name="_Toc21535235"/>
      <w:bookmarkStart w:id="4665" w:name="_Toc21520249"/>
      <w:bookmarkStart w:id="4666" w:name="_Toc21521385"/>
      <w:bookmarkStart w:id="4667" w:name="_Toc21447963"/>
      <w:bookmarkStart w:id="4668" w:name="_Toc21505900"/>
      <w:bookmarkStart w:id="4669" w:name="_Toc21510046"/>
      <w:bookmarkStart w:id="4670" w:name="_Toc21531990"/>
      <w:bookmarkStart w:id="4671" w:name="_Toc21535236"/>
      <w:bookmarkStart w:id="4672" w:name="_Toc21520250"/>
      <w:bookmarkStart w:id="4673" w:name="_Toc21521386"/>
      <w:bookmarkStart w:id="4674" w:name="_Ref44323325"/>
      <w:bookmarkStart w:id="4675" w:name="_Ref44436130"/>
      <w:bookmarkStart w:id="4676" w:name="_Toc51656659"/>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r w:rsidRPr="0017580F">
        <w:t>R</w:t>
      </w:r>
      <w:r w:rsidR="00535D94" w:rsidRPr="0017580F">
        <w:t>econstruction profile components</w:t>
      </w:r>
      <w:bookmarkEnd w:id="4674"/>
      <w:bookmarkEnd w:id="4675"/>
      <w:bookmarkEnd w:id="4676"/>
    </w:p>
    <w:p w14:paraId="44913552" w14:textId="79E3E525" w:rsidR="0050235C" w:rsidRPr="0017580F" w:rsidRDefault="00B8605C">
      <w:pPr>
        <w:rPr>
          <w:lang w:eastAsia="ja-JP"/>
        </w:rPr>
      </w:pPr>
      <w:r w:rsidRPr="0017580F">
        <w:rPr>
          <w:lang w:eastAsia="ja-JP"/>
        </w:rPr>
        <w:fldChar w:fldCharType="begin"/>
      </w:r>
      <w:r w:rsidRPr="0017580F">
        <w:rPr>
          <w:lang w:eastAsia="ja-JP"/>
        </w:rPr>
        <w:instrText xml:space="preserve"> REF _Ref21446912 \h  \* MERGEFORMAT </w:instrText>
      </w:r>
      <w:r w:rsidRPr="0017580F">
        <w:rPr>
          <w:lang w:eastAsia="ja-JP"/>
        </w:rPr>
      </w:r>
      <w:r w:rsidRPr="0017580F">
        <w:rPr>
          <w:lang w:eastAsia="ja-JP"/>
        </w:rPr>
        <w:fldChar w:fldCharType="separate"/>
      </w:r>
      <w:r w:rsidR="001F1F53" w:rsidRPr="001F1F53">
        <w:rPr>
          <w:lang w:eastAsia="ja-JP"/>
        </w:rPr>
        <w:t>Table A-4</w:t>
      </w:r>
      <w:r w:rsidRPr="0017580F">
        <w:rPr>
          <w:lang w:eastAsia="ja-JP"/>
        </w:rPr>
        <w:fldChar w:fldCharType="end"/>
      </w:r>
      <w:r w:rsidRPr="0017580F">
        <w:rPr>
          <w:lang w:eastAsia="ja-JP"/>
        </w:rPr>
        <w:t xml:space="preserve"> </w:t>
      </w:r>
      <w:r w:rsidR="00535D94" w:rsidRPr="0017580F">
        <w:rPr>
          <w:lang w:eastAsia="ja-JP"/>
        </w:rPr>
        <w:t xml:space="preserve">provides a list of </w:t>
      </w:r>
      <w:r w:rsidR="00D428EE" w:rsidRPr="0017580F">
        <w:rPr>
          <w:lang w:eastAsia="ja-JP"/>
        </w:rPr>
        <w:t>defined</w:t>
      </w:r>
      <w:r w:rsidR="00535D94" w:rsidRPr="0017580F">
        <w:rPr>
          <w:lang w:eastAsia="ja-JP"/>
        </w:rPr>
        <w:t xml:space="preserve"> reconstruction profile components for </w:t>
      </w:r>
      <w:r w:rsidR="001736E6" w:rsidRPr="0017580F">
        <w:rPr>
          <w:lang w:eastAsia="ja-JP"/>
        </w:rPr>
        <w:t>V3C</w:t>
      </w:r>
      <w:r w:rsidR="005A2F21" w:rsidRPr="0017580F">
        <w:rPr>
          <w:lang w:eastAsia="ja-JP"/>
        </w:rPr>
        <w:t xml:space="preserve"> </w:t>
      </w:r>
      <w:r w:rsidR="005A2F21" w:rsidRPr="0017580F">
        <w:t xml:space="preserve">and </w:t>
      </w:r>
      <w:r w:rsidR="00C41D4C" w:rsidRPr="0017580F">
        <w:t xml:space="preserve">of </w:t>
      </w:r>
      <w:r w:rsidR="005A2F21" w:rsidRPr="0017580F">
        <w:t>the allowed values for syntax element ptl_profile_reconstruction_idc</w:t>
      </w:r>
      <w:r w:rsidR="00535D94" w:rsidRPr="0017580F">
        <w:rPr>
          <w:lang w:eastAsia="ja-JP"/>
        </w:rPr>
        <w:t>.</w:t>
      </w:r>
      <w:r w:rsidR="00EA1C6B" w:rsidRPr="0017580F">
        <w:rPr>
          <w:lang w:eastAsia="ja-JP"/>
        </w:rPr>
        <w:t xml:space="preserve"> </w:t>
      </w:r>
      <w:r w:rsidR="004C4C00" w:rsidRPr="0017580F">
        <w:rPr>
          <w:lang w:eastAsia="ja-JP"/>
        </w:rPr>
        <w:t>Values of ptl_profile_reconstruction_idc in the range of 0 to 254, inclusive, may be specified by a</w:t>
      </w:r>
      <w:r w:rsidR="00FD453C" w:rsidRPr="0017580F">
        <w:rPr>
          <w:lang w:eastAsia="ja-JP"/>
        </w:rPr>
        <w:t xml:space="preserve"> V3C</w:t>
      </w:r>
      <w:r w:rsidR="004C4C00" w:rsidRPr="0017580F">
        <w:rPr>
          <w:lang w:eastAsia="ja-JP"/>
        </w:rPr>
        <w:t xml:space="preserve"> application and may depend on the value of ptl_profile_toolset_idc. For example, for the case of ptl_profile_toolset_idc equal to 0 or 1, which indicates a V-PCC application, subclause </w:t>
      </w:r>
      <w:r w:rsidR="004C4C00" w:rsidRPr="0017580F">
        <w:rPr>
          <w:lang w:eastAsia="ja-JP"/>
        </w:rPr>
        <w:fldChar w:fldCharType="begin"/>
      </w:r>
      <w:r w:rsidR="004C4C00" w:rsidRPr="0017580F">
        <w:rPr>
          <w:lang w:eastAsia="ja-JP"/>
        </w:rPr>
        <w:instrText xml:space="preserve"> REF _Ref49766685 \n \h </w:instrText>
      </w:r>
      <w:r w:rsidR="00007BE2" w:rsidRPr="0017580F">
        <w:rPr>
          <w:lang w:eastAsia="ja-JP"/>
        </w:rPr>
        <w:instrText xml:space="preserve"> \* MERGEFORMAT </w:instrText>
      </w:r>
      <w:r w:rsidR="004C4C00" w:rsidRPr="0017580F">
        <w:rPr>
          <w:lang w:eastAsia="ja-JP"/>
        </w:rPr>
      </w:r>
      <w:r w:rsidR="004C4C00" w:rsidRPr="0017580F">
        <w:rPr>
          <w:lang w:eastAsia="ja-JP"/>
        </w:rPr>
        <w:fldChar w:fldCharType="separate"/>
      </w:r>
      <w:r w:rsidR="001F1F53">
        <w:rPr>
          <w:lang w:eastAsia="ja-JP"/>
        </w:rPr>
        <w:t>H.15.5</w:t>
      </w:r>
      <w:r w:rsidR="004C4C00" w:rsidRPr="0017580F">
        <w:rPr>
          <w:lang w:eastAsia="ja-JP"/>
        </w:rPr>
        <w:fldChar w:fldCharType="end"/>
      </w:r>
      <w:r w:rsidR="004C4C00" w:rsidRPr="0017580F">
        <w:rPr>
          <w:lang w:eastAsia="ja-JP"/>
        </w:rPr>
        <w:t xml:space="preserve"> specifies reconstruction profiles appropriate for that application.</w:t>
      </w:r>
    </w:p>
    <w:p w14:paraId="5C1D4D20" w14:textId="3DFA40B5" w:rsidR="004C4C00" w:rsidRPr="0017580F" w:rsidRDefault="004C4C00">
      <w:pPr>
        <w:rPr>
          <w:lang w:eastAsia="ja-JP"/>
        </w:rPr>
      </w:pPr>
      <w:r w:rsidRPr="0017580F">
        <w:t xml:space="preserve">For the Rec </w:t>
      </w:r>
      <w:r w:rsidRPr="0017580F">
        <w:rPr>
          <w:rFonts w:eastAsia="Times New Roman"/>
          <w:color w:val="000000"/>
        </w:rPr>
        <w:t>Unconstrained reconstruction profile, the reconstruction process is outside the scope of this document.</w:t>
      </w:r>
    </w:p>
    <w:p w14:paraId="6F8C91DD" w14:textId="5DB40C4C" w:rsidR="00535D94" w:rsidRPr="0017580F" w:rsidRDefault="00BD5E20" w:rsidP="00D451D4">
      <w:pPr>
        <w:keepNext/>
        <w:jc w:val="center"/>
        <w:rPr>
          <w:b/>
          <w:bCs/>
          <w:sz w:val="21"/>
          <w:szCs w:val="18"/>
        </w:rPr>
      </w:pPr>
      <w:bookmarkStart w:id="4677" w:name="_Ref21446912"/>
      <w:bookmarkStart w:id="4678" w:name="_Ref46496290"/>
      <w:r w:rsidRPr="0017580F">
        <w:rPr>
          <w:b/>
        </w:rPr>
        <w:lastRenderedPageBreak/>
        <w:t>Table A</w:t>
      </w:r>
      <w:r w:rsidR="00CA3851" w:rsidRPr="0017580F">
        <w:rPr>
          <w:b/>
        </w:rPr>
        <w:t>-</w:t>
      </w:r>
      <w:r w:rsidRPr="0017580F">
        <w:rPr>
          <w:b/>
        </w:rPr>
        <w:fldChar w:fldCharType="begin"/>
      </w:r>
      <w:r w:rsidRPr="0017580F">
        <w:rPr>
          <w:b/>
        </w:rPr>
        <w:instrText xml:space="preserve"> SEQ Table \* ARABIC \s 1 </w:instrText>
      </w:r>
      <w:r w:rsidRPr="0017580F">
        <w:rPr>
          <w:b/>
        </w:rPr>
        <w:fldChar w:fldCharType="separate"/>
      </w:r>
      <w:r w:rsidR="001F1F53">
        <w:rPr>
          <w:b/>
          <w:noProof/>
        </w:rPr>
        <w:t>4</w:t>
      </w:r>
      <w:r w:rsidRPr="0017580F">
        <w:rPr>
          <w:b/>
        </w:rPr>
        <w:fldChar w:fldCharType="end"/>
      </w:r>
      <w:bookmarkEnd w:id="4677"/>
      <w:r w:rsidR="001604C8" w:rsidRPr="0017580F">
        <w:rPr>
          <w:rFonts w:cs="Calibri"/>
          <w:bCs/>
        </w:rPr>
        <w:t> </w:t>
      </w:r>
      <w:r w:rsidR="001604C8" w:rsidRPr="0017580F">
        <w:t>– </w:t>
      </w:r>
      <w:r w:rsidR="00D72687" w:rsidRPr="0017580F">
        <w:rPr>
          <w:b/>
          <w:bCs/>
          <w:sz w:val="21"/>
          <w:szCs w:val="21"/>
        </w:rPr>
        <w:t>Defined</w:t>
      </w:r>
      <w:r w:rsidR="00535D94" w:rsidRPr="0017580F">
        <w:rPr>
          <w:b/>
          <w:bCs/>
          <w:sz w:val="21"/>
          <w:szCs w:val="21"/>
        </w:rPr>
        <w:t xml:space="preserve"> reconstruction profile components</w:t>
      </w:r>
      <w:bookmarkEnd w:id="467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8"/>
        <w:gridCol w:w="3152"/>
      </w:tblGrid>
      <w:tr w:rsidR="004C4C00" w:rsidRPr="0017580F" w14:paraId="40E6FBBA" w14:textId="1C1C1F36" w:rsidTr="004C4C00">
        <w:trPr>
          <w:trHeight w:val="90"/>
          <w:jc w:val="center"/>
        </w:trPr>
        <w:tc>
          <w:tcPr>
            <w:tcW w:w="3598" w:type="dxa"/>
            <w:hideMark/>
          </w:tcPr>
          <w:p w14:paraId="5C6C46DA" w14:textId="77777777" w:rsidR="004C4C00" w:rsidRPr="0017580F" w:rsidRDefault="004C4C00">
            <w:pPr>
              <w:autoSpaceDE w:val="0"/>
              <w:autoSpaceDN w:val="0"/>
              <w:adjustRightInd w:val="0"/>
              <w:spacing w:after="0"/>
              <w:jc w:val="center"/>
              <w:rPr>
                <w:rFonts w:eastAsia="Times New Roman"/>
                <w:color w:val="000000"/>
                <w:sz w:val="20"/>
                <w:szCs w:val="20"/>
              </w:rPr>
            </w:pPr>
            <w:r w:rsidRPr="0017580F">
              <w:rPr>
                <w:rFonts w:eastAsia="Times New Roman"/>
                <w:b/>
                <w:color w:val="000000" w:themeColor="text1"/>
                <w:sz w:val="20"/>
                <w:szCs w:val="20"/>
              </w:rPr>
              <w:t>ptl_profile</w:t>
            </w:r>
            <w:r w:rsidRPr="0017580F">
              <w:rPr>
                <w:rFonts w:eastAsia="Times New Roman"/>
                <w:b/>
                <w:color w:val="000000" w:themeColor="text1"/>
                <w:sz w:val="20"/>
                <w:szCs w:val="20"/>
                <w:lang w:eastAsia="ja-JP"/>
              </w:rPr>
              <w:t>_reconstruction_idc</w:t>
            </w:r>
          </w:p>
        </w:tc>
        <w:tc>
          <w:tcPr>
            <w:tcW w:w="3152" w:type="dxa"/>
          </w:tcPr>
          <w:p w14:paraId="7DE62937" w14:textId="0344C629" w:rsidR="004C4C00" w:rsidRPr="0017580F" w:rsidRDefault="004C4C00">
            <w:pPr>
              <w:autoSpaceDE w:val="0"/>
              <w:autoSpaceDN w:val="0"/>
              <w:adjustRightInd w:val="0"/>
              <w:spacing w:after="0"/>
              <w:jc w:val="center"/>
              <w:rPr>
                <w:rFonts w:eastAsia="Times New Roman"/>
                <w:b/>
                <w:color w:val="000000" w:themeColor="text1"/>
                <w:sz w:val="20"/>
                <w:szCs w:val="20"/>
              </w:rPr>
            </w:pPr>
            <w:r w:rsidRPr="0017580F">
              <w:rPr>
                <w:rFonts w:eastAsia="Times New Roman"/>
                <w:b/>
                <w:color w:val="000000"/>
                <w:sz w:val="20"/>
                <w:szCs w:val="20"/>
              </w:rPr>
              <w:t>Reconstruction</w:t>
            </w:r>
            <w:r w:rsidRPr="0017580F">
              <w:rPr>
                <w:rFonts w:eastAsia="Times New Roman"/>
                <w:b/>
                <w:color w:val="000000"/>
                <w:sz w:val="20"/>
                <w:szCs w:val="20"/>
              </w:rPr>
              <w:br/>
              <w:t>profile component</w:t>
            </w:r>
          </w:p>
        </w:tc>
      </w:tr>
      <w:tr w:rsidR="004C4C00" w:rsidRPr="0017580F" w14:paraId="6038763E" w14:textId="67421AF2" w:rsidTr="004C4C00">
        <w:trPr>
          <w:trHeight w:val="90"/>
          <w:jc w:val="center"/>
        </w:trPr>
        <w:tc>
          <w:tcPr>
            <w:tcW w:w="3598" w:type="dxa"/>
            <w:hideMark/>
          </w:tcPr>
          <w:p w14:paraId="43604B60" w14:textId="59C3DD50" w:rsidR="004C4C00" w:rsidRPr="0017580F" w:rsidRDefault="004C4C00">
            <w:pPr>
              <w:autoSpaceDE w:val="0"/>
              <w:autoSpaceDN w:val="0"/>
              <w:adjustRightInd w:val="0"/>
              <w:spacing w:after="0"/>
              <w:jc w:val="center"/>
              <w:rPr>
                <w:rFonts w:eastAsia="Times New Roman"/>
                <w:color w:val="000000"/>
                <w:sz w:val="20"/>
                <w:szCs w:val="20"/>
              </w:rPr>
            </w:pPr>
            <w:r w:rsidRPr="0017580F">
              <w:rPr>
                <w:sz w:val="20"/>
                <w:szCs w:val="20"/>
              </w:rPr>
              <w:t>0..254</w:t>
            </w:r>
          </w:p>
        </w:tc>
        <w:tc>
          <w:tcPr>
            <w:tcW w:w="3152" w:type="dxa"/>
          </w:tcPr>
          <w:p w14:paraId="6E109598" w14:textId="1B20B6E3" w:rsidR="004C4C00" w:rsidRPr="0017580F" w:rsidRDefault="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Application dependent</w:t>
            </w:r>
          </w:p>
        </w:tc>
      </w:tr>
      <w:tr w:rsidR="004C4C00" w:rsidRPr="0017580F" w14:paraId="29DC3B44" w14:textId="1435A122" w:rsidTr="004C4C00">
        <w:trPr>
          <w:trHeight w:val="90"/>
          <w:jc w:val="center"/>
        </w:trPr>
        <w:tc>
          <w:tcPr>
            <w:tcW w:w="3598" w:type="dxa"/>
          </w:tcPr>
          <w:p w14:paraId="1EB89296" w14:textId="04DA5BA8" w:rsidR="004C4C00" w:rsidRPr="0017580F" w:rsidRDefault="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255</w:t>
            </w:r>
          </w:p>
        </w:tc>
        <w:tc>
          <w:tcPr>
            <w:tcW w:w="3152" w:type="dxa"/>
          </w:tcPr>
          <w:p w14:paraId="6873593C" w14:textId="565FA23D" w:rsidR="004C4C00" w:rsidRPr="0017580F" w:rsidRDefault="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Rec Unconstrained</w:t>
            </w:r>
          </w:p>
        </w:tc>
      </w:tr>
    </w:tbl>
    <w:p w14:paraId="47F37DB8" w14:textId="77777777" w:rsidR="00535D94" w:rsidRPr="0017580F" w:rsidRDefault="00535D94">
      <w:pPr>
        <w:pStyle w:val="a2"/>
        <w:numPr>
          <w:ilvl w:val="1"/>
          <w:numId w:val="14"/>
        </w:numPr>
        <w:tabs>
          <w:tab w:val="num" w:pos="4613"/>
        </w:tabs>
      </w:pPr>
      <w:bookmarkStart w:id="4679" w:name="_Ref33612033"/>
      <w:bookmarkStart w:id="4680" w:name="_Ref33612046"/>
      <w:bookmarkStart w:id="4681" w:name="_Ref49259466"/>
      <w:bookmarkStart w:id="4682" w:name="_Toc51656660"/>
      <w:r w:rsidRPr="0017580F">
        <w:t xml:space="preserve">Tiers and </w:t>
      </w:r>
      <w:r w:rsidR="00400EDC" w:rsidRPr="0017580F">
        <w:t>l</w:t>
      </w:r>
      <w:r w:rsidRPr="0017580F">
        <w:t>evels</w:t>
      </w:r>
      <w:bookmarkEnd w:id="4679"/>
      <w:bookmarkEnd w:id="4680"/>
      <w:bookmarkEnd w:id="4681"/>
      <w:bookmarkEnd w:id="4682"/>
    </w:p>
    <w:p w14:paraId="632AD502" w14:textId="77777777" w:rsidR="00587178" w:rsidRPr="0017580F" w:rsidRDefault="00587178" w:rsidP="00A252B5">
      <w:pPr>
        <w:pStyle w:val="a2"/>
        <w:numPr>
          <w:ilvl w:val="2"/>
          <w:numId w:val="14"/>
        </w:numPr>
      </w:pPr>
      <w:bookmarkStart w:id="4683" w:name="_Toc51656661"/>
      <w:r w:rsidRPr="0017580F">
        <w:t>General tier and level limits</w:t>
      </w:r>
      <w:bookmarkEnd w:id="4683"/>
    </w:p>
    <w:p w14:paraId="461A6973" w14:textId="5A6210DD" w:rsidR="0050235C" w:rsidRPr="0017580F" w:rsidRDefault="00B1498E" w:rsidP="00792CFF">
      <w:pPr>
        <w:rPr>
          <w:lang w:eastAsia="ja-JP"/>
        </w:rPr>
      </w:pPr>
      <w:r w:rsidRPr="0017580F">
        <w:rPr>
          <w:lang w:eastAsia="ja-JP"/>
        </w:rPr>
        <w:t>For purposes of comparison of tier capabilities, the tier with ptl_tier_flag equal to 0 is considered to be a lower tier than the tier with ptl_tier_flag equal to 1.</w:t>
      </w:r>
    </w:p>
    <w:p w14:paraId="4A4FCD43" w14:textId="11B77544" w:rsidR="00C65AF2" w:rsidRPr="0017580F" w:rsidRDefault="00B1498E">
      <w:pPr>
        <w:rPr>
          <w:lang w:eastAsia="ja-JP"/>
        </w:rPr>
      </w:pPr>
      <w:r w:rsidRPr="0017580F">
        <w:rPr>
          <w:lang w:eastAsia="ja-JP"/>
        </w:rPr>
        <w:t>For purposes of comparison of level capabilities, a particular level of a specific tier is considered to be a lower level than some other level of the same tier when the value of the ptl_level_idc of the particular level is less than that of the other level.</w:t>
      </w:r>
    </w:p>
    <w:p w14:paraId="72824E31" w14:textId="77777777" w:rsidR="00587178" w:rsidRPr="0017580F" w:rsidRDefault="00587178" w:rsidP="00587178">
      <w:pPr>
        <w:rPr>
          <w:lang w:eastAsia="ja-JP"/>
        </w:rPr>
      </w:pPr>
      <w:r w:rsidRPr="0017580F">
        <w:rPr>
          <w:lang w:eastAsia="ja-JP"/>
        </w:rPr>
        <w:t>The following is specified for expressing the constraints in this annex:</w:t>
      </w:r>
    </w:p>
    <w:p w14:paraId="0BFE9940" w14:textId="478B6171" w:rsidR="00587178" w:rsidRPr="0017580F" w:rsidRDefault="005871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Let </w:t>
      </w:r>
      <w:r w:rsidR="00346C69" w:rsidRPr="0017580F">
        <w:rPr>
          <w:color w:val="000000" w:themeColor="text1"/>
        </w:rPr>
        <w:t xml:space="preserve">atlas coded </w:t>
      </w:r>
      <w:r w:rsidRPr="0017580F">
        <w:rPr>
          <w:color w:val="000000" w:themeColor="text1"/>
        </w:rPr>
        <w:t>access unit n be the n-th access unit in decoding order, with the first access unit being access unit 0 (i.e., the 0-th access unit).</w:t>
      </w:r>
    </w:p>
    <w:p w14:paraId="4149F202" w14:textId="77777777" w:rsidR="00587178" w:rsidRPr="0017580F" w:rsidRDefault="00587178" w:rsidP="00587178">
      <w:pPr>
        <w:rPr>
          <w:lang w:eastAsia="ja-JP"/>
        </w:rPr>
      </w:pPr>
      <w:r w:rsidRPr="0017580F">
        <w:rPr>
          <w:lang w:eastAsia="ja-JP"/>
        </w:rPr>
        <w:t>Let atlas n be the coded atlas or the corresponding decoded atlas of access unit n.</w:t>
      </w:r>
    </w:p>
    <w:p w14:paraId="4CD614B0" w14:textId="7FEB7E9D" w:rsidR="00587178" w:rsidRPr="0017580F" w:rsidRDefault="00935B3E" w:rsidP="00587178">
      <w:pPr>
        <w:rPr>
          <w:lang w:eastAsia="ja-JP"/>
        </w:rPr>
      </w:pPr>
      <w:r w:rsidRPr="0017580F">
        <w:rPr>
          <w:lang w:eastAsia="ja-JP"/>
        </w:rPr>
        <w:t xml:space="preserve">When a specified level is not level 8.5, </w:t>
      </w:r>
      <w:r w:rsidR="00774121" w:rsidRPr="0017580F">
        <w:rPr>
          <w:lang w:eastAsia="ja-JP"/>
        </w:rPr>
        <w:t xml:space="preserve">V3C </w:t>
      </w:r>
      <w:r w:rsidR="0000637B" w:rsidRPr="0017580F">
        <w:rPr>
          <w:lang w:eastAsia="ja-JP"/>
        </w:rPr>
        <w:t xml:space="preserve">bitstreams </w:t>
      </w:r>
      <w:r w:rsidR="00587178" w:rsidRPr="0017580F">
        <w:rPr>
          <w:lang w:eastAsia="ja-JP"/>
        </w:rPr>
        <w:t xml:space="preserve">conforming to </w:t>
      </w:r>
      <w:r w:rsidR="009473F3" w:rsidRPr="0017580F">
        <w:rPr>
          <w:lang w:eastAsia="ja-JP"/>
        </w:rPr>
        <w:t xml:space="preserve">all </w:t>
      </w:r>
      <w:r w:rsidR="00587178" w:rsidRPr="0017580F">
        <w:rPr>
          <w:lang w:eastAsia="ja-JP"/>
        </w:rPr>
        <w:t>profile</w:t>
      </w:r>
      <w:r w:rsidR="009473F3" w:rsidRPr="0017580F">
        <w:rPr>
          <w:lang w:eastAsia="ja-JP"/>
        </w:rPr>
        <w:t>s</w:t>
      </w:r>
      <w:r w:rsidR="00587178" w:rsidRPr="0017580F">
        <w:rPr>
          <w:lang w:eastAsia="ja-JP"/>
        </w:rPr>
        <w:t xml:space="preserve"> </w:t>
      </w:r>
      <w:r w:rsidR="009473F3" w:rsidRPr="0017580F">
        <w:rPr>
          <w:lang w:eastAsia="ja-JP"/>
        </w:rPr>
        <w:t xml:space="preserve">specified in this document </w:t>
      </w:r>
      <w:r w:rsidR="00587178" w:rsidRPr="0017580F">
        <w:rPr>
          <w:lang w:eastAsia="ja-JP"/>
        </w:rPr>
        <w:t xml:space="preserve">at a specified tier and level shall obey the following constraints for each </w:t>
      </w:r>
      <w:r w:rsidR="00B307DF" w:rsidRPr="0017580F">
        <w:rPr>
          <w:lang w:eastAsia="ja-JP"/>
        </w:rPr>
        <w:t>atlas</w:t>
      </w:r>
      <w:r w:rsidR="00774121" w:rsidRPr="0017580F">
        <w:rPr>
          <w:lang w:eastAsia="ja-JP"/>
        </w:rPr>
        <w:t xml:space="preserve"> </w:t>
      </w:r>
      <w:r w:rsidR="00B307DF" w:rsidRPr="0017580F">
        <w:rPr>
          <w:lang w:eastAsia="ja-JP"/>
        </w:rPr>
        <w:t>sub-</w:t>
      </w:r>
      <w:r w:rsidR="00587178" w:rsidRPr="0017580F">
        <w:rPr>
          <w:lang w:eastAsia="ja-JP"/>
        </w:rPr>
        <w:t>bitstream conformance test as specified in </w:t>
      </w:r>
      <w:r w:rsidR="005E2C56" w:rsidRPr="0017580F">
        <w:rPr>
          <w:lang w:eastAsia="ja-JP"/>
        </w:rPr>
        <w:fldChar w:fldCharType="begin"/>
      </w:r>
      <w:r w:rsidR="005E2C56" w:rsidRPr="0017580F">
        <w:rPr>
          <w:lang w:eastAsia="ja-JP"/>
        </w:rPr>
        <w:instrText xml:space="preserve"> REF _Ref47861695 \n \h </w:instrText>
      </w:r>
      <w:r w:rsidR="00851254" w:rsidRPr="0017580F">
        <w:rPr>
          <w:lang w:eastAsia="ja-JP"/>
        </w:rPr>
        <w:instrText xml:space="preserve"> \* MERGEFORMAT </w:instrText>
      </w:r>
      <w:r w:rsidR="005E2C56" w:rsidRPr="0017580F">
        <w:rPr>
          <w:lang w:eastAsia="ja-JP"/>
        </w:rPr>
      </w:r>
      <w:r w:rsidR="005E2C56" w:rsidRPr="0017580F">
        <w:rPr>
          <w:lang w:eastAsia="ja-JP"/>
        </w:rPr>
        <w:fldChar w:fldCharType="separate"/>
      </w:r>
      <w:r w:rsidR="001F1F53">
        <w:rPr>
          <w:lang w:eastAsia="ja-JP"/>
        </w:rPr>
        <w:t>Annex E</w:t>
      </w:r>
      <w:r w:rsidR="005E2C56" w:rsidRPr="0017580F">
        <w:rPr>
          <w:lang w:eastAsia="ja-JP"/>
        </w:rPr>
        <w:fldChar w:fldCharType="end"/>
      </w:r>
      <w:r w:rsidR="00587178" w:rsidRPr="0017580F">
        <w:rPr>
          <w:lang w:eastAsia="ja-JP"/>
        </w:rPr>
        <w:t>:</w:t>
      </w:r>
    </w:p>
    <w:p w14:paraId="4BE4753C" w14:textId="73AFB0E5" w:rsidR="00587178" w:rsidRPr="0017580F" w:rsidRDefault="00985A77" w:rsidP="00587178">
      <w:pPr>
        <w:pStyle w:val="ListParagraph"/>
        <w:numPr>
          <w:ilvl w:val="0"/>
          <w:numId w:val="310"/>
        </w:numPr>
        <w:ind w:leftChars="0"/>
        <w:rPr>
          <w:lang w:eastAsia="ja-JP"/>
        </w:rPr>
      </w:pPr>
      <w:r w:rsidRPr="0017580F">
        <w:rPr>
          <w:lang w:eastAsia="ja-JP"/>
        </w:rPr>
        <w:t xml:space="preserve">AspsFrameSize </w:t>
      </w:r>
      <w:r w:rsidR="00587178" w:rsidRPr="0017580F">
        <w:rPr>
          <w:lang w:eastAsia="ja-JP"/>
        </w:rPr>
        <w:t>shall be less than or equal to MaxAtlasSize, where MaxAtlasSize is specified in</w:t>
      </w:r>
      <w:r w:rsidR="00801CCF" w:rsidRPr="0017580F">
        <w:rPr>
          <w:lang w:eastAsia="ja-JP"/>
        </w:rPr>
        <w:t xml:space="preserve"> </w:t>
      </w:r>
      <w:r w:rsidR="00122992" w:rsidRPr="0017580F">
        <w:rPr>
          <w:lang w:eastAsia="ja-JP"/>
        </w:rPr>
        <w:fldChar w:fldCharType="begin"/>
      </w:r>
      <w:r w:rsidR="00122992" w:rsidRPr="0017580F">
        <w:rPr>
          <w:lang w:eastAsia="ja-JP"/>
        </w:rPr>
        <w:instrText xml:space="preserve"> REF _Ref21429412 \h  \* MERGEFORMAT </w:instrText>
      </w:r>
      <w:r w:rsidR="00122992" w:rsidRPr="0017580F">
        <w:rPr>
          <w:lang w:eastAsia="ja-JP"/>
        </w:rPr>
      </w:r>
      <w:r w:rsidR="00122992" w:rsidRPr="0017580F">
        <w:rPr>
          <w:lang w:eastAsia="ja-JP"/>
        </w:rPr>
        <w:fldChar w:fldCharType="separate"/>
      </w:r>
      <w:r w:rsidR="001F1F53" w:rsidRPr="0017580F">
        <w:t>Table A-</w:t>
      </w:r>
      <w:r w:rsidR="001F1F53">
        <w:t>6</w:t>
      </w:r>
      <w:r w:rsidR="00122992" w:rsidRPr="0017580F">
        <w:rPr>
          <w:lang w:eastAsia="ja-JP"/>
        </w:rPr>
        <w:fldChar w:fldCharType="end"/>
      </w:r>
      <w:r w:rsidR="00587178" w:rsidRPr="0017580F">
        <w:rPr>
          <w:lang w:eastAsia="ja-JP"/>
        </w:rPr>
        <w:t>.</w:t>
      </w:r>
    </w:p>
    <w:p w14:paraId="16725BB6" w14:textId="4E0F58BF" w:rsidR="00587178" w:rsidRPr="0017580F" w:rsidRDefault="00587178" w:rsidP="00587178">
      <w:pPr>
        <w:pStyle w:val="ListParagraph"/>
        <w:numPr>
          <w:ilvl w:val="0"/>
          <w:numId w:val="310"/>
        </w:numPr>
        <w:ind w:leftChars="0"/>
        <w:rPr>
          <w:lang w:eastAsia="ja-JP"/>
        </w:rPr>
      </w:pPr>
      <w:r w:rsidRPr="0017580F">
        <w:rPr>
          <w:lang w:eastAsia="ja-JP"/>
        </w:rPr>
        <w:t>vps_map_count_minus1</w:t>
      </w:r>
      <w:r w:rsidR="00963194" w:rsidRPr="0017580F">
        <w:rPr>
          <w:lang w:eastAsia="ja-JP"/>
        </w:rPr>
        <w:t> + 1</w:t>
      </w:r>
      <w:r w:rsidRPr="0017580F">
        <w:rPr>
          <w:lang w:eastAsia="ja-JP"/>
        </w:rPr>
        <w:t xml:space="preserve"> shall be less than or equal to LevelMapCount, where LevelMapCount is specified in </w:t>
      </w:r>
      <w:r w:rsidRPr="0017580F">
        <w:rPr>
          <w:lang w:eastAsia="ja-JP"/>
        </w:rPr>
        <w:fldChar w:fldCharType="begin"/>
      </w:r>
      <w:r w:rsidRPr="0017580F">
        <w:rPr>
          <w:lang w:eastAsia="ja-JP"/>
        </w:rPr>
        <w:instrText xml:space="preserve"> REF _Ref21427355 \h  \* MERGEFORMAT </w:instrText>
      </w:r>
      <w:r w:rsidRPr="0017580F">
        <w:rPr>
          <w:lang w:eastAsia="ja-JP"/>
        </w:rPr>
      </w:r>
      <w:r w:rsidRPr="0017580F">
        <w:rPr>
          <w:lang w:eastAsia="ja-JP"/>
        </w:rPr>
        <w:fldChar w:fldCharType="separate"/>
      </w:r>
      <w:r w:rsidR="001F1F53" w:rsidRPr="0017580F">
        <w:t>Table A-</w:t>
      </w:r>
      <w:r w:rsidR="001F1F53">
        <w:t>5</w:t>
      </w:r>
      <w:r w:rsidRPr="0017580F">
        <w:rPr>
          <w:lang w:eastAsia="ja-JP"/>
        </w:rPr>
        <w:fldChar w:fldCharType="end"/>
      </w:r>
      <w:r w:rsidRPr="0017580F">
        <w:rPr>
          <w:lang w:eastAsia="ja-JP"/>
        </w:rPr>
        <w:t>.</w:t>
      </w:r>
    </w:p>
    <w:p w14:paraId="3C351196" w14:textId="2B099A23" w:rsidR="00587178" w:rsidRPr="0017580F" w:rsidRDefault="00587178" w:rsidP="00587178">
      <w:pPr>
        <w:pStyle w:val="ListParagraph"/>
        <w:numPr>
          <w:ilvl w:val="0"/>
          <w:numId w:val="310"/>
        </w:numPr>
        <w:ind w:leftChars="0"/>
        <w:rPr>
          <w:lang w:eastAsia="ja-JP"/>
        </w:rPr>
      </w:pPr>
      <w:r w:rsidRPr="0017580F">
        <w:rPr>
          <w:lang w:eastAsia="ja-JP"/>
        </w:rPr>
        <w:t xml:space="preserve">ai_attribute_count shall be less than or equal to MaxNumAttributeCount, where MaxNumAttributeCount is specified in </w:t>
      </w:r>
      <w:r w:rsidRPr="0017580F">
        <w:rPr>
          <w:lang w:eastAsia="ja-JP"/>
        </w:rPr>
        <w:fldChar w:fldCharType="begin"/>
      </w:r>
      <w:r w:rsidRPr="0017580F">
        <w:rPr>
          <w:lang w:eastAsia="ja-JP"/>
        </w:rPr>
        <w:instrText xml:space="preserve"> REF _Ref21427355 \h  \* MERGEFORMAT </w:instrText>
      </w:r>
      <w:r w:rsidRPr="0017580F">
        <w:rPr>
          <w:lang w:eastAsia="ja-JP"/>
        </w:rPr>
      </w:r>
      <w:r w:rsidRPr="0017580F">
        <w:rPr>
          <w:lang w:eastAsia="ja-JP"/>
        </w:rPr>
        <w:fldChar w:fldCharType="separate"/>
      </w:r>
      <w:r w:rsidR="001F1F53" w:rsidRPr="0017580F">
        <w:t>Table A-</w:t>
      </w:r>
      <w:r w:rsidR="001F1F53">
        <w:t>5</w:t>
      </w:r>
      <w:r w:rsidRPr="0017580F">
        <w:rPr>
          <w:lang w:eastAsia="ja-JP"/>
        </w:rPr>
        <w:fldChar w:fldCharType="end"/>
      </w:r>
      <w:r w:rsidRPr="0017580F">
        <w:rPr>
          <w:lang w:eastAsia="ja-JP"/>
        </w:rPr>
        <w:t>.</w:t>
      </w:r>
    </w:p>
    <w:p w14:paraId="5AF0715F" w14:textId="79E90576" w:rsidR="00587178" w:rsidRPr="0017580F" w:rsidRDefault="00587178" w:rsidP="00587178">
      <w:pPr>
        <w:pStyle w:val="ListParagraph"/>
        <w:numPr>
          <w:ilvl w:val="0"/>
          <w:numId w:val="310"/>
        </w:numPr>
        <w:ind w:leftChars="0"/>
        <w:rPr>
          <w:lang w:eastAsia="ja-JP"/>
        </w:rPr>
      </w:pPr>
      <w:r w:rsidRPr="0017580F">
        <w:rPr>
          <w:lang w:eastAsia="ja-JP"/>
        </w:rPr>
        <w:t>ai_attribute_dimension_minus1</w:t>
      </w:r>
      <w:r w:rsidR="00963194" w:rsidRPr="0017580F">
        <w:rPr>
          <w:lang w:eastAsia="ja-JP"/>
        </w:rPr>
        <w:t> + 1</w:t>
      </w:r>
      <w:r w:rsidRPr="0017580F">
        <w:rPr>
          <w:lang w:eastAsia="ja-JP"/>
        </w:rPr>
        <w:t xml:space="preserve"> shall be less than or equal to MaxNumAttributeDims, where MaxNumAttributeDims is specified in </w:t>
      </w:r>
      <w:r w:rsidRPr="0017580F">
        <w:rPr>
          <w:lang w:eastAsia="ja-JP"/>
        </w:rPr>
        <w:fldChar w:fldCharType="begin"/>
      </w:r>
      <w:r w:rsidRPr="0017580F">
        <w:rPr>
          <w:lang w:eastAsia="ja-JP"/>
        </w:rPr>
        <w:instrText xml:space="preserve"> REF _Ref21427355 \h  \* MERGEFORMAT </w:instrText>
      </w:r>
      <w:r w:rsidRPr="0017580F">
        <w:rPr>
          <w:lang w:eastAsia="ja-JP"/>
        </w:rPr>
      </w:r>
      <w:r w:rsidRPr="0017580F">
        <w:rPr>
          <w:lang w:eastAsia="ja-JP"/>
        </w:rPr>
        <w:fldChar w:fldCharType="separate"/>
      </w:r>
      <w:r w:rsidR="001F1F53" w:rsidRPr="0017580F">
        <w:t>Table A-</w:t>
      </w:r>
      <w:r w:rsidR="001F1F53">
        <w:t>5</w:t>
      </w:r>
      <w:r w:rsidRPr="0017580F">
        <w:rPr>
          <w:lang w:eastAsia="ja-JP"/>
        </w:rPr>
        <w:fldChar w:fldCharType="end"/>
      </w:r>
      <w:r w:rsidRPr="0017580F">
        <w:rPr>
          <w:lang w:eastAsia="ja-JP"/>
        </w:rPr>
        <w:t>.</w:t>
      </w:r>
    </w:p>
    <w:p w14:paraId="553A2719" w14:textId="19B506D1" w:rsidR="00587178" w:rsidRPr="0017580F" w:rsidRDefault="00587178" w:rsidP="00A252B5">
      <w:pPr>
        <w:numPr>
          <w:ilvl w:val="0"/>
          <w:numId w:val="310"/>
        </w:numPr>
      </w:pPr>
      <w:r w:rsidRPr="0017580F">
        <w:rPr>
          <w:lang w:eastAsia="ja-JP"/>
        </w:rPr>
        <w:t>afti_num_tiles_in_atlas_frame_minus1</w:t>
      </w:r>
      <w:r w:rsidR="009473F3" w:rsidRPr="0017580F">
        <w:rPr>
          <w:lang w:eastAsia="ja-JP"/>
        </w:rPr>
        <w:t> </w:t>
      </w:r>
      <w:r w:rsidRPr="0017580F">
        <w:rPr>
          <w:lang w:eastAsia="ja-JP"/>
        </w:rPr>
        <w:t>+</w:t>
      </w:r>
      <w:r w:rsidR="009473F3" w:rsidRPr="0017580F">
        <w:rPr>
          <w:lang w:eastAsia="ja-JP"/>
        </w:rPr>
        <w:t> </w:t>
      </w:r>
      <w:r w:rsidRPr="0017580F">
        <w:rPr>
          <w:lang w:eastAsia="ja-JP"/>
        </w:rPr>
        <w:t xml:space="preserve">1 shall be less than MaxNumTiles is specified in </w:t>
      </w:r>
      <w:r w:rsidR="00860A03" w:rsidRPr="0017580F">
        <w:rPr>
          <w:lang w:eastAsia="ja-JP"/>
        </w:rPr>
        <w:fldChar w:fldCharType="begin"/>
      </w:r>
      <w:r w:rsidR="00860A03" w:rsidRPr="0017580F">
        <w:rPr>
          <w:lang w:eastAsia="ja-JP"/>
        </w:rPr>
        <w:instrText xml:space="preserve"> REF _Ref21429412 \h </w:instrText>
      </w:r>
      <w:r w:rsidR="006371AA" w:rsidRPr="0017580F">
        <w:rPr>
          <w:lang w:eastAsia="ja-JP"/>
        </w:rPr>
        <w:instrText xml:space="preserve"> \* MERGEFORMAT </w:instrText>
      </w:r>
      <w:r w:rsidR="00860A03" w:rsidRPr="0017580F">
        <w:rPr>
          <w:lang w:eastAsia="ja-JP"/>
        </w:rPr>
      </w:r>
      <w:r w:rsidR="00860A03" w:rsidRPr="0017580F">
        <w:rPr>
          <w:lang w:eastAsia="ja-JP"/>
        </w:rPr>
        <w:fldChar w:fldCharType="separate"/>
      </w:r>
      <w:r w:rsidR="001F1F53" w:rsidRPr="0017580F">
        <w:t>Table A-</w:t>
      </w:r>
      <w:r w:rsidR="001F1F53">
        <w:t>6</w:t>
      </w:r>
      <w:r w:rsidR="00860A03" w:rsidRPr="0017580F">
        <w:rPr>
          <w:lang w:eastAsia="ja-JP"/>
        </w:rPr>
        <w:fldChar w:fldCharType="end"/>
      </w:r>
      <w:r w:rsidRPr="0017580F">
        <w:rPr>
          <w:lang w:eastAsia="ja-JP"/>
        </w:rPr>
        <w:t>.</w:t>
      </w:r>
      <w:r w:rsidRPr="0017580F">
        <w:rPr>
          <w:lang w:eastAsia="ja-JP"/>
        </w:rPr>
        <w:tab/>
      </w:r>
    </w:p>
    <w:p w14:paraId="32FABEE7" w14:textId="059E1F7F" w:rsidR="00A278E7" w:rsidRPr="0017580F" w:rsidRDefault="00807B08" w:rsidP="00A252B5">
      <w:pPr>
        <w:numPr>
          <w:ilvl w:val="0"/>
          <w:numId w:val="310"/>
        </w:numPr>
      </w:pPr>
      <w:r w:rsidRPr="0017580F">
        <w:t>When the current atlas frame is an IDR coded atlas ath_atlas_frm_order_cnt_lsb shall be equal to 0.</w:t>
      </w:r>
    </w:p>
    <w:p w14:paraId="587A6F12" w14:textId="77777777" w:rsidR="00587178" w:rsidRPr="0017580F" w:rsidRDefault="00587178" w:rsidP="00587178">
      <w:pPr>
        <w:pStyle w:val="a2"/>
        <w:numPr>
          <w:ilvl w:val="2"/>
          <w:numId w:val="14"/>
        </w:numPr>
      </w:pPr>
      <w:bookmarkStart w:id="4684" w:name="_Toc51656662"/>
      <w:r w:rsidRPr="0017580F">
        <w:t>Profile specific level limits for the V3C dynamic profiles</w:t>
      </w:r>
      <w:bookmarkEnd w:id="4684"/>
    </w:p>
    <w:p w14:paraId="6CAE719F" w14:textId="6772616E" w:rsidR="001F7C04" w:rsidRPr="0017580F" w:rsidRDefault="00B1498E">
      <w:pPr>
        <w:rPr>
          <w:lang w:eastAsia="ja-JP"/>
        </w:rPr>
      </w:pPr>
      <w:r w:rsidRPr="0017580F">
        <w:rPr>
          <w:lang w:eastAsia="ja-JP"/>
        </w:rPr>
        <w:t xml:space="preserve">A tier and level to which </w:t>
      </w:r>
      <w:r w:rsidR="00B307DF" w:rsidRPr="0017580F">
        <w:rPr>
          <w:lang w:eastAsia="ja-JP"/>
        </w:rPr>
        <w:t xml:space="preserve">V3C </w:t>
      </w:r>
      <w:r w:rsidRPr="0017580F">
        <w:rPr>
          <w:lang w:eastAsia="ja-JP"/>
        </w:rPr>
        <w:t xml:space="preserve">bitstream conforms are indicated by the syntax elements </w:t>
      </w:r>
      <w:r w:rsidR="00C65AF2" w:rsidRPr="0017580F">
        <w:rPr>
          <w:lang w:eastAsia="ja-JP"/>
        </w:rPr>
        <w:t>ptl</w:t>
      </w:r>
      <w:r w:rsidRPr="0017580F">
        <w:rPr>
          <w:lang w:eastAsia="ja-JP"/>
        </w:rPr>
        <w:t xml:space="preserve">_tier_flag and </w:t>
      </w:r>
      <w:r w:rsidR="00C65AF2" w:rsidRPr="0017580F">
        <w:rPr>
          <w:lang w:eastAsia="ja-JP"/>
        </w:rPr>
        <w:t>ptl</w:t>
      </w:r>
      <w:r w:rsidRPr="0017580F">
        <w:rPr>
          <w:lang w:eastAsia="ja-JP"/>
        </w:rPr>
        <w:t>_level_idc</w:t>
      </w:r>
      <w:r w:rsidR="00C65AF2" w:rsidRPr="0017580F">
        <w:rPr>
          <w:lang w:eastAsia="ja-JP"/>
        </w:rPr>
        <w:t xml:space="preserve">. </w:t>
      </w:r>
      <w:r w:rsidR="001F7C04" w:rsidRPr="0017580F">
        <w:rPr>
          <w:lang w:eastAsia="ja-JP"/>
        </w:rPr>
        <w:t>ptl_level_idc shall be set equal to a value of 30 times the level number specified in</w:t>
      </w:r>
      <w:r w:rsidR="002414D0" w:rsidRPr="0017580F">
        <w:rPr>
          <w:lang w:eastAsia="ja-JP"/>
        </w:rPr>
        <w:t xml:space="preserve"> </w:t>
      </w:r>
      <w:r w:rsidR="002414D0" w:rsidRPr="0017580F">
        <w:rPr>
          <w:lang w:eastAsia="ja-JP"/>
        </w:rPr>
        <w:fldChar w:fldCharType="begin"/>
      </w:r>
      <w:r w:rsidR="002414D0" w:rsidRPr="0017580F">
        <w:rPr>
          <w:lang w:eastAsia="ja-JP"/>
        </w:rPr>
        <w:instrText xml:space="preserve"> REF _Ref21427355 \h </w:instrText>
      </w:r>
      <w:r w:rsidR="00007BE2" w:rsidRPr="0017580F">
        <w:rPr>
          <w:lang w:eastAsia="ja-JP"/>
        </w:rPr>
        <w:instrText xml:space="preserve"> \* MERGEFORMAT </w:instrText>
      </w:r>
      <w:r w:rsidR="002414D0" w:rsidRPr="0017580F">
        <w:rPr>
          <w:lang w:eastAsia="ja-JP"/>
        </w:rPr>
      </w:r>
      <w:r w:rsidR="002414D0" w:rsidRPr="0017580F">
        <w:rPr>
          <w:lang w:eastAsia="ja-JP"/>
        </w:rPr>
        <w:fldChar w:fldCharType="separate"/>
      </w:r>
      <w:r w:rsidR="001F1F53" w:rsidRPr="0017580F">
        <w:t>Table A-</w:t>
      </w:r>
      <w:r w:rsidR="001F1F53">
        <w:t>5</w:t>
      </w:r>
      <w:r w:rsidR="002414D0" w:rsidRPr="0017580F">
        <w:rPr>
          <w:lang w:eastAsia="ja-JP"/>
        </w:rPr>
        <w:fldChar w:fldCharType="end"/>
      </w:r>
      <w:r w:rsidR="001F7C04" w:rsidRPr="0017580F">
        <w:rPr>
          <w:lang w:eastAsia="ja-JP"/>
        </w:rPr>
        <w:t>.</w:t>
      </w:r>
    </w:p>
    <w:p w14:paraId="7B49D8B8" w14:textId="1F7DFB53" w:rsidR="001F7C04" w:rsidRPr="0017580F" w:rsidRDefault="00BD5E20" w:rsidP="00366915">
      <w:pPr>
        <w:pStyle w:val="Tabletitle0"/>
        <w:keepNext/>
      </w:pPr>
      <w:bookmarkStart w:id="4685" w:name="_Ref21427355"/>
      <w:r w:rsidRPr="0017580F">
        <w:lastRenderedPageBreak/>
        <w:t>Table A</w:t>
      </w:r>
      <w:r w:rsidR="00CA3851" w:rsidRPr="0017580F">
        <w:t>-</w:t>
      </w:r>
      <w:r w:rsidRPr="0017580F">
        <w:fldChar w:fldCharType="begin"/>
      </w:r>
      <w:r w:rsidRPr="0017580F">
        <w:instrText xml:space="preserve"> SEQ Table \* ARABIC \s 1 </w:instrText>
      </w:r>
      <w:r w:rsidRPr="0017580F">
        <w:fldChar w:fldCharType="separate"/>
      </w:r>
      <w:r w:rsidR="001F1F53">
        <w:rPr>
          <w:noProof/>
        </w:rPr>
        <w:t>5</w:t>
      </w:r>
      <w:r w:rsidRPr="0017580F">
        <w:fldChar w:fldCharType="end"/>
      </w:r>
      <w:bookmarkEnd w:id="4685"/>
      <w:r w:rsidR="001604C8" w:rsidRPr="0017580F">
        <w:rPr>
          <w:rFonts w:cs="Calibri"/>
          <w:bCs/>
        </w:rPr>
        <w:t> </w:t>
      </w:r>
      <w:r w:rsidR="001604C8" w:rsidRPr="0017580F">
        <w:t>– </w:t>
      </w:r>
      <w:r w:rsidRPr="0017580F">
        <w:rPr>
          <w:sz w:val="21"/>
          <w:szCs w:val="18"/>
        </w:rPr>
        <w:t xml:space="preserve">General </w:t>
      </w:r>
      <w:r w:rsidR="0050322B" w:rsidRPr="0017580F">
        <w:rPr>
          <w:sz w:val="21"/>
          <w:szCs w:val="18"/>
        </w:rPr>
        <w:t xml:space="preserve">V3C </w:t>
      </w:r>
      <w:r w:rsidR="002A7E9D" w:rsidRPr="0017580F">
        <w:rPr>
          <w:sz w:val="21"/>
          <w:szCs w:val="18"/>
        </w:rPr>
        <w:t xml:space="preserve">or </w:t>
      </w:r>
      <w:r w:rsidR="001D7F9E" w:rsidRPr="0017580F">
        <w:rPr>
          <w:sz w:val="21"/>
          <w:szCs w:val="18"/>
        </w:rPr>
        <w:t xml:space="preserve">VPS </w:t>
      </w:r>
      <w:r w:rsidR="002A7E9D" w:rsidRPr="0017580F">
        <w:rPr>
          <w:sz w:val="21"/>
          <w:szCs w:val="18"/>
        </w:rPr>
        <w:t xml:space="preserve">related </w:t>
      </w:r>
      <w:r w:rsidR="001D7F9E" w:rsidRPr="0017580F">
        <w:rPr>
          <w:sz w:val="21"/>
          <w:szCs w:val="18"/>
        </w:rPr>
        <w:t>level</w:t>
      </w:r>
      <w:r w:rsidRPr="0017580F">
        <w:rPr>
          <w:sz w:val="21"/>
          <w:szCs w:val="21"/>
        </w:rPr>
        <w:t xml:space="preserve"> limits</w:t>
      </w:r>
    </w:p>
    <w:tbl>
      <w:tblPr>
        <w:tblStyle w:val="TableGrid"/>
        <w:tblW w:w="4779" w:type="pct"/>
        <w:jc w:val="center"/>
        <w:tblCellMar>
          <w:top w:w="86" w:type="dxa"/>
          <w:left w:w="86" w:type="dxa"/>
          <w:bottom w:w="86" w:type="dxa"/>
          <w:right w:w="86" w:type="dxa"/>
        </w:tblCellMar>
        <w:tblLook w:val="04A0" w:firstRow="1" w:lastRow="0" w:firstColumn="1" w:lastColumn="0" w:noHBand="0" w:noVBand="1"/>
      </w:tblPr>
      <w:tblGrid>
        <w:gridCol w:w="496"/>
        <w:gridCol w:w="1257"/>
        <w:gridCol w:w="1147"/>
        <w:gridCol w:w="1147"/>
        <w:gridCol w:w="1147"/>
        <w:gridCol w:w="1087"/>
        <w:gridCol w:w="1086"/>
        <w:gridCol w:w="648"/>
        <w:gridCol w:w="648"/>
        <w:gridCol w:w="648"/>
      </w:tblGrid>
      <w:tr w:rsidR="00D6434B" w:rsidRPr="0017580F" w14:paraId="7CC6A84D" w14:textId="77777777" w:rsidTr="003B372E">
        <w:trPr>
          <w:cantSplit/>
          <w:trHeight w:val="3572"/>
          <w:jc w:val="center"/>
        </w:trPr>
        <w:tc>
          <w:tcPr>
            <w:tcW w:w="280" w:type="pct"/>
            <w:textDirection w:val="tbRl"/>
            <w:vAlign w:val="center"/>
          </w:tcPr>
          <w:p w14:paraId="5B0C03B4" w14:textId="77777777" w:rsidR="0031349F" w:rsidRPr="0017580F" w:rsidRDefault="0031349F" w:rsidP="0031349F">
            <w:pPr>
              <w:spacing w:after="0" w:line="240" w:lineRule="auto"/>
              <w:ind w:left="113" w:right="113"/>
              <w:jc w:val="center"/>
              <w:rPr>
                <w:b/>
                <w:bCs/>
                <w:sz w:val="20"/>
                <w:szCs w:val="20"/>
                <w:lang w:eastAsia="ja-JP"/>
              </w:rPr>
            </w:pPr>
            <w:r w:rsidRPr="0017580F">
              <w:rPr>
                <w:b/>
                <w:bCs/>
                <w:sz w:val="20"/>
                <w:szCs w:val="20"/>
                <w:lang w:eastAsia="ja-JP"/>
              </w:rPr>
              <w:t>Level</w:t>
            </w:r>
          </w:p>
        </w:tc>
        <w:tc>
          <w:tcPr>
            <w:tcW w:w="675" w:type="pct"/>
            <w:textDirection w:val="tbRl"/>
            <w:vAlign w:val="center"/>
          </w:tcPr>
          <w:p w14:paraId="76F6E9C7" w14:textId="77777777" w:rsidR="0031349F" w:rsidRPr="0017580F" w:rsidRDefault="0031349F" w:rsidP="0031349F">
            <w:pPr>
              <w:spacing w:after="0" w:line="240" w:lineRule="auto"/>
              <w:ind w:left="113" w:right="113"/>
              <w:jc w:val="center"/>
              <w:rPr>
                <w:rFonts w:eastAsia="Times New Roman" w:cs="Calibri"/>
                <w:b/>
                <w:bCs/>
                <w:sz w:val="20"/>
                <w:szCs w:val="20"/>
              </w:rPr>
            </w:pPr>
            <w:r w:rsidRPr="0017580F">
              <w:rPr>
                <w:rFonts w:eastAsia="Times New Roman"/>
                <w:b/>
                <w:bCs/>
                <w:color w:val="000000"/>
                <w:sz w:val="20"/>
                <w:szCs w:val="20"/>
              </w:rPr>
              <w:t xml:space="preserve">Max # </w:t>
            </w:r>
            <w:r w:rsidRPr="0017580F">
              <w:rPr>
                <w:rFonts w:eastAsia="Times New Roman" w:cs="Calibri"/>
                <w:b/>
                <w:bCs/>
                <w:sz w:val="20"/>
                <w:szCs w:val="20"/>
              </w:rPr>
              <w:t>of PROJECTED points per second</w:t>
            </w:r>
          </w:p>
          <w:p w14:paraId="79736BE1" w14:textId="680237BE" w:rsidR="0031349F" w:rsidRPr="0017580F" w:rsidRDefault="0031349F" w:rsidP="0031349F">
            <w:pPr>
              <w:spacing w:after="0" w:line="240" w:lineRule="auto"/>
              <w:ind w:left="113" w:right="113"/>
              <w:jc w:val="center"/>
              <w:rPr>
                <w:rFonts w:eastAsia="Times New Roman"/>
                <w:b/>
                <w:bCs/>
                <w:color w:val="000000"/>
                <w:sz w:val="20"/>
                <w:szCs w:val="20"/>
              </w:rPr>
            </w:pPr>
            <w:r w:rsidRPr="0017580F">
              <w:rPr>
                <w:b/>
                <w:bCs/>
                <w:sz w:val="20"/>
                <w:szCs w:val="20"/>
                <w:lang w:eastAsia="ja-JP"/>
              </w:rPr>
              <w:t>Max</w:t>
            </w:r>
            <w:r w:rsidR="006B764B" w:rsidRPr="0017580F">
              <w:rPr>
                <w:b/>
                <w:bCs/>
                <w:sz w:val="20"/>
                <w:szCs w:val="20"/>
                <w:lang w:eastAsia="ja-JP"/>
              </w:rPr>
              <w:t>NumProj</w:t>
            </w:r>
            <w:r w:rsidRPr="0017580F">
              <w:rPr>
                <w:b/>
                <w:bCs/>
                <w:sz w:val="20"/>
                <w:szCs w:val="20"/>
                <w:lang w:eastAsia="ja-JP"/>
              </w:rPr>
              <w:t>PointsPerSec</w:t>
            </w:r>
          </w:p>
        </w:tc>
        <w:tc>
          <w:tcPr>
            <w:tcW w:w="616" w:type="pct"/>
            <w:textDirection w:val="tbRl"/>
            <w:vAlign w:val="center"/>
          </w:tcPr>
          <w:p w14:paraId="5BFE88DA" w14:textId="77777777" w:rsidR="0031349F" w:rsidRPr="0017580F" w:rsidRDefault="0031349F" w:rsidP="0031349F">
            <w:pPr>
              <w:spacing w:after="0" w:line="240" w:lineRule="auto"/>
              <w:ind w:left="113" w:right="113"/>
              <w:jc w:val="center"/>
              <w:rPr>
                <w:rFonts w:eastAsia="Times New Roman" w:cs="Calibri"/>
                <w:b/>
                <w:bCs/>
                <w:sz w:val="20"/>
                <w:szCs w:val="20"/>
              </w:rPr>
            </w:pPr>
            <w:r w:rsidRPr="0017580F">
              <w:rPr>
                <w:rFonts w:eastAsia="Times New Roman"/>
                <w:b/>
                <w:bCs/>
                <w:color w:val="000000"/>
                <w:sz w:val="20"/>
                <w:szCs w:val="20"/>
              </w:rPr>
              <w:t xml:space="preserve">Max # </w:t>
            </w:r>
            <w:r w:rsidRPr="0017580F">
              <w:rPr>
                <w:rFonts w:eastAsia="Times New Roman" w:cs="Calibri"/>
                <w:b/>
                <w:bCs/>
                <w:sz w:val="20"/>
                <w:szCs w:val="20"/>
              </w:rPr>
              <w:t>of EOM points per second</w:t>
            </w:r>
          </w:p>
          <w:p w14:paraId="4ED5059C"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b/>
                <w:bCs/>
                <w:sz w:val="20"/>
                <w:szCs w:val="20"/>
                <w:lang w:eastAsia="ja-JP"/>
              </w:rPr>
              <w:t>MaxNumEOMPointsPerSec</w:t>
            </w:r>
          </w:p>
        </w:tc>
        <w:tc>
          <w:tcPr>
            <w:tcW w:w="616" w:type="pct"/>
            <w:textDirection w:val="tbRl"/>
            <w:vAlign w:val="center"/>
          </w:tcPr>
          <w:p w14:paraId="5D451985" w14:textId="77777777" w:rsidR="0031349F" w:rsidRPr="0017580F" w:rsidRDefault="0031349F" w:rsidP="0031349F">
            <w:pPr>
              <w:spacing w:after="0" w:line="240" w:lineRule="auto"/>
              <w:ind w:left="113" w:right="113"/>
              <w:jc w:val="center"/>
              <w:rPr>
                <w:rFonts w:eastAsia="Times New Roman" w:cs="Calibri"/>
                <w:b/>
                <w:bCs/>
                <w:sz w:val="20"/>
                <w:szCs w:val="20"/>
              </w:rPr>
            </w:pPr>
            <w:r w:rsidRPr="0017580F">
              <w:rPr>
                <w:rFonts w:eastAsia="Times New Roman"/>
                <w:b/>
                <w:bCs/>
                <w:color w:val="000000"/>
                <w:sz w:val="20"/>
                <w:szCs w:val="20"/>
              </w:rPr>
              <w:t xml:space="preserve">Max # </w:t>
            </w:r>
            <w:r w:rsidRPr="0017580F">
              <w:rPr>
                <w:rFonts w:eastAsia="Times New Roman" w:cs="Calibri"/>
                <w:b/>
                <w:bCs/>
                <w:sz w:val="20"/>
                <w:szCs w:val="20"/>
              </w:rPr>
              <w:t>of RAW points per second</w:t>
            </w:r>
          </w:p>
          <w:p w14:paraId="3EF0FA14"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b/>
                <w:bCs/>
                <w:sz w:val="20"/>
                <w:szCs w:val="20"/>
                <w:lang w:eastAsia="ja-JP"/>
              </w:rPr>
              <w:t>MaxNumRawPointsPerSec</w:t>
            </w:r>
          </w:p>
        </w:tc>
        <w:tc>
          <w:tcPr>
            <w:tcW w:w="616" w:type="pct"/>
            <w:textDirection w:val="tbRl"/>
            <w:vAlign w:val="center"/>
          </w:tcPr>
          <w:p w14:paraId="3DB6A749" w14:textId="77777777" w:rsidR="0031349F" w:rsidRPr="0017580F" w:rsidRDefault="0031349F" w:rsidP="0031349F">
            <w:pPr>
              <w:spacing w:after="0" w:line="240" w:lineRule="auto"/>
              <w:ind w:left="113" w:right="113"/>
              <w:jc w:val="center"/>
              <w:rPr>
                <w:rFonts w:eastAsia="Times New Roman" w:cs="Calibri"/>
                <w:b/>
                <w:bCs/>
                <w:sz w:val="20"/>
                <w:szCs w:val="20"/>
              </w:rPr>
            </w:pPr>
            <w:r w:rsidRPr="0017580F">
              <w:rPr>
                <w:rFonts w:eastAsia="Times New Roman"/>
                <w:b/>
                <w:bCs/>
                <w:color w:val="000000"/>
                <w:sz w:val="20"/>
                <w:szCs w:val="20"/>
              </w:rPr>
              <w:t xml:space="preserve">Max # </w:t>
            </w:r>
            <w:r w:rsidRPr="0017580F">
              <w:rPr>
                <w:rFonts w:eastAsia="Times New Roman" w:cs="Calibri"/>
                <w:b/>
                <w:bCs/>
                <w:sz w:val="20"/>
                <w:szCs w:val="20"/>
              </w:rPr>
              <w:t>of PROJECTED points per atlas</w:t>
            </w:r>
          </w:p>
          <w:p w14:paraId="233C6314" w14:textId="3821623E"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cs="Calibri"/>
                <w:b/>
                <w:bCs/>
                <w:sz w:val="20"/>
                <w:szCs w:val="20"/>
              </w:rPr>
              <w:t>Max</w:t>
            </w:r>
            <w:r w:rsidR="006B764B" w:rsidRPr="0017580F">
              <w:rPr>
                <w:rFonts w:eastAsia="Times New Roman" w:cs="Calibri"/>
                <w:b/>
                <w:bCs/>
                <w:sz w:val="20"/>
                <w:szCs w:val="20"/>
              </w:rPr>
              <w:t>NumProj</w:t>
            </w:r>
            <w:r w:rsidRPr="0017580F">
              <w:rPr>
                <w:rFonts w:eastAsia="Times New Roman" w:cs="Calibri"/>
                <w:b/>
                <w:bCs/>
                <w:sz w:val="20"/>
                <w:szCs w:val="20"/>
              </w:rPr>
              <w:t>Points</w:t>
            </w:r>
          </w:p>
        </w:tc>
        <w:tc>
          <w:tcPr>
            <w:tcW w:w="597" w:type="pct"/>
            <w:textDirection w:val="tbRl"/>
            <w:vAlign w:val="center"/>
          </w:tcPr>
          <w:p w14:paraId="5EB1BBA6"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 EOM points per atlas</w:t>
            </w:r>
          </w:p>
          <w:p w14:paraId="6378B0C9"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MaxNumEOMPoints</w:t>
            </w:r>
          </w:p>
        </w:tc>
        <w:tc>
          <w:tcPr>
            <w:tcW w:w="596" w:type="pct"/>
            <w:textDirection w:val="tbRl"/>
            <w:vAlign w:val="center"/>
          </w:tcPr>
          <w:p w14:paraId="2822F4EC"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 RAW points per atlas</w:t>
            </w:r>
          </w:p>
          <w:p w14:paraId="601ADCC5"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MaxNumRawPoints</w:t>
            </w:r>
          </w:p>
        </w:tc>
        <w:tc>
          <w:tcPr>
            <w:tcW w:w="348" w:type="pct"/>
            <w:textDirection w:val="tbRl"/>
            <w:vAlign w:val="center"/>
          </w:tcPr>
          <w:p w14:paraId="01946602"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 of maps</w:t>
            </w:r>
          </w:p>
          <w:p w14:paraId="351A188B" w14:textId="77777777" w:rsidR="0031349F" w:rsidRPr="0017580F" w:rsidRDefault="0031349F" w:rsidP="0031349F">
            <w:pPr>
              <w:spacing w:after="0" w:line="240" w:lineRule="auto"/>
              <w:ind w:left="113" w:right="113"/>
              <w:jc w:val="center"/>
              <w:rPr>
                <w:b/>
                <w:bCs/>
                <w:sz w:val="20"/>
                <w:szCs w:val="20"/>
                <w:lang w:eastAsia="ja-JP"/>
              </w:rPr>
            </w:pPr>
            <w:r w:rsidRPr="0017580F">
              <w:rPr>
                <w:b/>
                <w:bCs/>
                <w:sz w:val="20"/>
                <w:szCs w:val="20"/>
                <w:lang w:eastAsia="ja-JP"/>
              </w:rPr>
              <w:t>LevelMapCount</w:t>
            </w:r>
          </w:p>
        </w:tc>
        <w:tc>
          <w:tcPr>
            <w:tcW w:w="348" w:type="pct"/>
            <w:textDirection w:val="tbRl"/>
            <w:vAlign w:val="center"/>
          </w:tcPr>
          <w:p w14:paraId="452C60B7"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 of attributes</w:t>
            </w:r>
          </w:p>
          <w:p w14:paraId="5287381D"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MaxNumAttributeCount</w:t>
            </w:r>
          </w:p>
        </w:tc>
        <w:tc>
          <w:tcPr>
            <w:tcW w:w="309" w:type="pct"/>
            <w:textDirection w:val="tbRl"/>
            <w:vAlign w:val="center"/>
          </w:tcPr>
          <w:p w14:paraId="28809AC9"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 of attribute dimensions</w:t>
            </w:r>
          </w:p>
          <w:p w14:paraId="68BEDA39"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MaxNumAttributeDims</w:t>
            </w:r>
          </w:p>
        </w:tc>
      </w:tr>
      <w:tr w:rsidR="00D6434B" w:rsidRPr="0017580F" w14:paraId="09EEC442" w14:textId="77777777" w:rsidTr="003B372E">
        <w:trPr>
          <w:jc w:val="center"/>
        </w:trPr>
        <w:tc>
          <w:tcPr>
            <w:tcW w:w="280" w:type="pct"/>
            <w:vAlign w:val="center"/>
          </w:tcPr>
          <w:p w14:paraId="6C338BE1"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1.0</w:t>
            </w:r>
          </w:p>
        </w:tc>
        <w:tc>
          <w:tcPr>
            <w:tcW w:w="675" w:type="pct"/>
            <w:vAlign w:val="center"/>
          </w:tcPr>
          <w:p w14:paraId="108A24F6" w14:textId="77777777" w:rsidR="0031349F" w:rsidRPr="0017580F" w:rsidRDefault="0031349F" w:rsidP="0031349F">
            <w:pPr>
              <w:spacing w:after="0" w:line="240" w:lineRule="auto"/>
              <w:jc w:val="center"/>
              <w:rPr>
                <w:sz w:val="20"/>
                <w:szCs w:val="20"/>
                <w:lang w:eastAsia="ja-JP"/>
              </w:rPr>
            </w:pPr>
            <w:r w:rsidRPr="0017580F">
              <w:rPr>
                <w:rFonts w:eastAsia="Times New Roman" w:cs="Calibri"/>
                <w:sz w:val="20"/>
                <w:szCs w:val="20"/>
              </w:rPr>
              <w:t>30 000 000</w:t>
            </w:r>
          </w:p>
        </w:tc>
        <w:tc>
          <w:tcPr>
            <w:tcW w:w="616" w:type="pct"/>
            <w:vAlign w:val="center"/>
          </w:tcPr>
          <w:p w14:paraId="1EB8AC57"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1 500 000</w:t>
            </w:r>
          </w:p>
        </w:tc>
        <w:tc>
          <w:tcPr>
            <w:tcW w:w="616" w:type="pct"/>
            <w:vAlign w:val="center"/>
          </w:tcPr>
          <w:p w14:paraId="2DB83736"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1 500 000</w:t>
            </w:r>
          </w:p>
        </w:tc>
        <w:tc>
          <w:tcPr>
            <w:tcW w:w="616" w:type="pct"/>
            <w:vAlign w:val="center"/>
          </w:tcPr>
          <w:p w14:paraId="0F2ACF8A"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1 000 000</w:t>
            </w:r>
          </w:p>
        </w:tc>
        <w:tc>
          <w:tcPr>
            <w:tcW w:w="597" w:type="pct"/>
            <w:vAlign w:val="center"/>
          </w:tcPr>
          <w:p w14:paraId="78688818"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50 000</w:t>
            </w:r>
          </w:p>
        </w:tc>
        <w:tc>
          <w:tcPr>
            <w:tcW w:w="596" w:type="pct"/>
            <w:vAlign w:val="center"/>
          </w:tcPr>
          <w:p w14:paraId="5D39EBF1"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50 000</w:t>
            </w:r>
          </w:p>
        </w:tc>
        <w:tc>
          <w:tcPr>
            <w:tcW w:w="348" w:type="pct"/>
            <w:vAlign w:val="center"/>
          </w:tcPr>
          <w:p w14:paraId="121D53B2"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w:t>
            </w:r>
          </w:p>
        </w:tc>
        <w:tc>
          <w:tcPr>
            <w:tcW w:w="348" w:type="pct"/>
            <w:vAlign w:val="center"/>
          </w:tcPr>
          <w:p w14:paraId="0A2090A9"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w:t>
            </w:r>
          </w:p>
        </w:tc>
        <w:tc>
          <w:tcPr>
            <w:tcW w:w="309" w:type="pct"/>
            <w:vAlign w:val="center"/>
          </w:tcPr>
          <w:p w14:paraId="1E5A5154"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w:t>
            </w:r>
          </w:p>
        </w:tc>
      </w:tr>
      <w:tr w:rsidR="00D6434B" w:rsidRPr="0017580F" w14:paraId="60EDB937" w14:textId="77777777" w:rsidTr="003B372E">
        <w:trPr>
          <w:jc w:val="center"/>
        </w:trPr>
        <w:tc>
          <w:tcPr>
            <w:tcW w:w="280" w:type="pct"/>
            <w:vAlign w:val="center"/>
          </w:tcPr>
          <w:p w14:paraId="27EBC90E"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1.5</w:t>
            </w:r>
          </w:p>
        </w:tc>
        <w:tc>
          <w:tcPr>
            <w:tcW w:w="675" w:type="pct"/>
            <w:vAlign w:val="center"/>
          </w:tcPr>
          <w:p w14:paraId="1B8CF6F4" w14:textId="77777777" w:rsidR="0031349F" w:rsidRPr="0017580F" w:rsidRDefault="0031349F" w:rsidP="0031349F">
            <w:pPr>
              <w:spacing w:after="0" w:line="240" w:lineRule="auto"/>
              <w:jc w:val="center"/>
              <w:rPr>
                <w:sz w:val="20"/>
                <w:szCs w:val="20"/>
                <w:lang w:eastAsia="ja-JP"/>
              </w:rPr>
            </w:pPr>
            <w:r w:rsidRPr="0017580F">
              <w:rPr>
                <w:rFonts w:eastAsia="Times New Roman" w:cs="Calibri"/>
                <w:sz w:val="20"/>
                <w:szCs w:val="20"/>
              </w:rPr>
              <w:t>60 000 000</w:t>
            </w:r>
          </w:p>
        </w:tc>
        <w:tc>
          <w:tcPr>
            <w:tcW w:w="616" w:type="pct"/>
            <w:vAlign w:val="center"/>
          </w:tcPr>
          <w:p w14:paraId="09EAB274"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3 000 000</w:t>
            </w:r>
          </w:p>
        </w:tc>
        <w:tc>
          <w:tcPr>
            <w:tcW w:w="616" w:type="pct"/>
            <w:vAlign w:val="center"/>
          </w:tcPr>
          <w:p w14:paraId="0BCCCE61"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3 000 000</w:t>
            </w:r>
          </w:p>
        </w:tc>
        <w:tc>
          <w:tcPr>
            <w:tcW w:w="616" w:type="pct"/>
            <w:vAlign w:val="center"/>
          </w:tcPr>
          <w:p w14:paraId="4B162898"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2 000 000</w:t>
            </w:r>
          </w:p>
        </w:tc>
        <w:tc>
          <w:tcPr>
            <w:tcW w:w="597" w:type="pct"/>
            <w:vAlign w:val="center"/>
          </w:tcPr>
          <w:p w14:paraId="2C202264"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100 000</w:t>
            </w:r>
          </w:p>
        </w:tc>
        <w:tc>
          <w:tcPr>
            <w:tcW w:w="596" w:type="pct"/>
            <w:vAlign w:val="center"/>
          </w:tcPr>
          <w:p w14:paraId="67D421A1"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100 000</w:t>
            </w:r>
          </w:p>
        </w:tc>
        <w:tc>
          <w:tcPr>
            <w:tcW w:w="348" w:type="pct"/>
            <w:vAlign w:val="center"/>
          </w:tcPr>
          <w:p w14:paraId="501B0C62"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w:t>
            </w:r>
          </w:p>
        </w:tc>
        <w:tc>
          <w:tcPr>
            <w:tcW w:w="348" w:type="pct"/>
            <w:vAlign w:val="center"/>
          </w:tcPr>
          <w:p w14:paraId="38B6DED9"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w:t>
            </w:r>
          </w:p>
        </w:tc>
        <w:tc>
          <w:tcPr>
            <w:tcW w:w="309" w:type="pct"/>
            <w:vAlign w:val="center"/>
          </w:tcPr>
          <w:p w14:paraId="5A8FFD1A"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w:t>
            </w:r>
          </w:p>
        </w:tc>
      </w:tr>
      <w:tr w:rsidR="00D6434B" w:rsidRPr="0017580F" w14:paraId="5D8A5B09" w14:textId="77777777" w:rsidTr="003B372E">
        <w:trPr>
          <w:jc w:val="center"/>
        </w:trPr>
        <w:tc>
          <w:tcPr>
            <w:tcW w:w="280" w:type="pct"/>
            <w:vAlign w:val="center"/>
          </w:tcPr>
          <w:p w14:paraId="1AE76CF7"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2.0</w:t>
            </w:r>
          </w:p>
        </w:tc>
        <w:tc>
          <w:tcPr>
            <w:tcW w:w="675" w:type="pct"/>
            <w:vAlign w:val="center"/>
          </w:tcPr>
          <w:p w14:paraId="3B4C0E7B" w14:textId="77777777" w:rsidR="0031349F" w:rsidRPr="0017580F" w:rsidRDefault="0031349F" w:rsidP="0031349F">
            <w:pPr>
              <w:spacing w:after="0" w:line="240" w:lineRule="auto"/>
              <w:jc w:val="center"/>
              <w:rPr>
                <w:rFonts w:eastAsia="Times New Roman" w:cs="Calibri"/>
                <w:sz w:val="20"/>
                <w:szCs w:val="20"/>
              </w:rPr>
            </w:pPr>
            <w:r w:rsidRPr="0017580F">
              <w:rPr>
                <w:rFonts w:eastAsia="Times New Roman" w:cs="Calibri"/>
                <w:sz w:val="20"/>
                <w:szCs w:val="20"/>
              </w:rPr>
              <w:t>120 000 000</w:t>
            </w:r>
          </w:p>
        </w:tc>
        <w:tc>
          <w:tcPr>
            <w:tcW w:w="616" w:type="pct"/>
            <w:vAlign w:val="center"/>
          </w:tcPr>
          <w:p w14:paraId="6FD45AD9"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6 000 000</w:t>
            </w:r>
          </w:p>
        </w:tc>
        <w:tc>
          <w:tcPr>
            <w:tcW w:w="616" w:type="pct"/>
            <w:vAlign w:val="center"/>
          </w:tcPr>
          <w:p w14:paraId="40AE32B0"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6 000 000</w:t>
            </w:r>
          </w:p>
        </w:tc>
        <w:tc>
          <w:tcPr>
            <w:tcW w:w="616" w:type="pct"/>
            <w:vAlign w:val="center"/>
          </w:tcPr>
          <w:p w14:paraId="75DB6D84"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4 000 000</w:t>
            </w:r>
          </w:p>
        </w:tc>
        <w:tc>
          <w:tcPr>
            <w:tcW w:w="597" w:type="pct"/>
            <w:vAlign w:val="center"/>
          </w:tcPr>
          <w:p w14:paraId="7E054A26"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200 000</w:t>
            </w:r>
          </w:p>
        </w:tc>
        <w:tc>
          <w:tcPr>
            <w:tcW w:w="596" w:type="pct"/>
            <w:vAlign w:val="center"/>
          </w:tcPr>
          <w:p w14:paraId="2BFA94E8"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200 000</w:t>
            </w:r>
          </w:p>
        </w:tc>
        <w:tc>
          <w:tcPr>
            <w:tcW w:w="348" w:type="pct"/>
            <w:vAlign w:val="center"/>
          </w:tcPr>
          <w:p w14:paraId="472F60EC"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w:t>
            </w:r>
          </w:p>
        </w:tc>
        <w:tc>
          <w:tcPr>
            <w:tcW w:w="348" w:type="pct"/>
            <w:vAlign w:val="center"/>
          </w:tcPr>
          <w:p w14:paraId="7FA61300"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w:t>
            </w:r>
          </w:p>
        </w:tc>
        <w:tc>
          <w:tcPr>
            <w:tcW w:w="309" w:type="pct"/>
            <w:vAlign w:val="center"/>
          </w:tcPr>
          <w:p w14:paraId="2133DBF7"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w:t>
            </w:r>
          </w:p>
        </w:tc>
      </w:tr>
      <w:tr w:rsidR="00D6434B" w:rsidRPr="0017580F" w14:paraId="6ABF6636" w14:textId="77777777" w:rsidTr="003B372E">
        <w:trPr>
          <w:jc w:val="center"/>
        </w:trPr>
        <w:tc>
          <w:tcPr>
            <w:tcW w:w="280" w:type="pct"/>
            <w:vAlign w:val="center"/>
          </w:tcPr>
          <w:p w14:paraId="1FD34CFA"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2.5</w:t>
            </w:r>
          </w:p>
        </w:tc>
        <w:tc>
          <w:tcPr>
            <w:tcW w:w="675" w:type="pct"/>
            <w:vAlign w:val="center"/>
          </w:tcPr>
          <w:p w14:paraId="083CCB18" w14:textId="77777777" w:rsidR="0031349F" w:rsidRPr="0017580F" w:rsidRDefault="0031349F" w:rsidP="0031349F">
            <w:pPr>
              <w:spacing w:after="0" w:line="240" w:lineRule="auto"/>
              <w:jc w:val="center"/>
              <w:rPr>
                <w:rFonts w:eastAsia="Times New Roman" w:cs="Calibri"/>
                <w:sz w:val="20"/>
                <w:szCs w:val="20"/>
              </w:rPr>
            </w:pPr>
            <w:r w:rsidRPr="0017580F">
              <w:rPr>
                <w:rFonts w:eastAsia="Times New Roman" w:cs="Calibri"/>
                <w:sz w:val="20"/>
                <w:szCs w:val="20"/>
              </w:rPr>
              <w:t>240 000 000</w:t>
            </w:r>
          </w:p>
        </w:tc>
        <w:tc>
          <w:tcPr>
            <w:tcW w:w="616" w:type="pct"/>
            <w:vAlign w:val="center"/>
          </w:tcPr>
          <w:p w14:paraId="1F481B02"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12 000 000</w:t>
            </w:r>
          </w:p>
        </w:tc>
        <w:tc>
          <w:tcPr>
            <w:tcW w:w="616" w:type="pct"/>
            <w:vAlign w:val="center"/>
          </w:tcPr>
          <w:p w14:paraId="2C40D38D"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12 000 000</w:t>
            </w:r>
          </w:p>
        </w:tc>
        <w:tc>
          <w:tcPr>
            <w:tcW w:w="616" w:type="pct"/>
            <w:vAlign w:val="center"/>
          </w:tcPr>
          <w:p w14:paraId="4E008810"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8 000 000</w:t>
            </w:r>
          </w:p>
        </w:tc>
        <w:tc>
          <w:tcPr>
            <w:tcW w:w="597" w:type="pct"/>
            <w:vAlign w:val="center"/>
          </w:tcPr>
          <w:p w14:paraId="05709E5D"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400 000</w:t>
            </w:r>
          </w:p>
        </w:tc>
        <w:tc>
          <w:tcPr>
            <w:tcW w:w="596" w:type="pct"/>
            <w:vAlign w:val="center"/>
          </w:tcPr>
          <w:p w14:paraId="4C781360"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400 000</w:t>
            </w:r>
          </w:p>
        </w:tc>
        <w:tc>
          <w:tcPr>
            <w:tcW w:w="348" w:type="pct"/>
            <w:vAlign w:val="center"/>
          </w:tcPr>
          <w:p w14:paraId="358C2F8E"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w:t>
            </w:r>
          </w:p>
        </w:tc>
        <w:tc>
          <w:tcPr>
            <w:tcW w:w="348" w:type="pct"/>
            <w:vAlign w:val="center"/>
          </w:tcPr>
          <w:p w14:paraId="5E0920B8"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8</w:t>
            </w:r>
          </w:p>
        </w:tc>
        <w:tc>
          <w:tcPr>
            <w:tcW w:w="309" w:type="pct"/>
            <w:vAlign w:val="center"/>
          </w:tcPr>
          <w:p w14:paraId="1F390D49"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w:t>
            </w:r>
          </w:p>
        </w:tc>
      </w:tr>
      <w:tr w:rsidR="00D6434B" w:rsidRPr="0017580F" w14:paraId="5C042D81" w14:textId="77777777" w:rsidTr="003B372E">
        <w:trPr>
          <w:jc w:val="center"/>
        </w:trPr>
        <w:tc>
          <w:tcPr>
            <w:tcW w:w="280" w:type="pct"/>
            <w:vAlign w:val="center"/>
          </w:tcPr>
          <w:p w14:paraId="4BC10467"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3.0</w:t>
            </w:r>
          </w:p>
        </w:tc>
        <w:tc>
          <w:tcPr>
            <w:tcW w:w="675" w:type="pct"/>
            <w:vAlign w:val="center"/>
          </w:tcPr>
          <w:p w14:paraId="46D2B4A4" w14:textId="77777777" w:rsidR="0031349F" w:rsidRPr="0017580F" w:rsidRDefault="0031349F" w:rsidP="0031349F">
            <w:pPr>
              <w:spacing w:after="0" w:line="240" w:lineRule="auto"/>
              <w:jc w:val="center"/>
              <w:rPr>
                <w:rFonts w:eastAsia="Times New Roman" w:cs="Calibri"/>
                <w:sz w:val="20"/>
                <w:szCs w:val="20"/>
              </w:rPr>
            </w:pPr>
            <w:r w:rsidRPr="0017580F">
              <w:rPr>
                <w:rFonts w:eastAsia="Times New Roman" w:cs="Calibri"/>
                <w:sz w:val="20"/>
                <w:szCs w:val="20"/>
              </w:rPr>
              <w:t>480 000 000</w:t>
            </w:r>
          </w:p>
        </w:tc>
        <w:tc>
          <w:tcPr>
            <w:tcW w:w="616" w:type="pct"/>
            <w:vAlign w:val="center"/>
          </w:tcPr>
          <w:p w14:paraId="1C68CD86"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24</w:t>
            </w:r>
            <w:r w:rsidR="00FF3E2B" w:rsidRPr="0017580F">
              <w:rPr>
                <w:sz w:val="20"/>
                <w:szCs w:val="20"/>
                <w:lang w:eastAsia="ja-JP"/>
              </w:rPr>
              <w:t> 0</w:t>
            </w:r>
            <w:r w:rsidRPr="0017580F">
              <w:rPr>
                <w:sz w:val="20"/>
                <w:szCs w:val="20"/>
                <w:lang w:eastAsia="ja-JP"/>
              </w:rPr>
              <w:t>00 000</w:t>
            </w:r>
          </w:p>
        </w:tc>
        <w:tc>
          <w:tcPr>
            <w:tcW w:w="616" w:type="pct"/>
            <w:vAlign w:val="center"/>
          </w:tcPr>
          <w:p w14:paraId="7BA14E44"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24</w:t>
            </w:r>
            <w:r w:rsidR="00FF3E2B" w:rsidRPr="0017580F">
              <w:rPr>
                <w:sz w:val="20"/>
                <w:szCs w:val="20"/>
                <w:lang w:eastAsia="ja-JP"/>
              </w:rPr>
              <w:t> 0</w:t>
            </w:r>
            <w:r w:rsidRPr="0017580F">
              <w:rPr>
                <w:sz w:val="20"/>
                <w:szCs w:val="20"/>
                <w:lang w:eastAsia="ja-JP"/>
              </w:rPr>
              <w:t>00 000</w:t>
            </w:r>
          </w:p>
        </w:tc>
        <w:tc>
          <w:tcPr>
            <w:tcW w:w="616" w:type="pct"/>
            <w:vAlign w:val="center"/>
          </w:tcPr>
          <w:p w14:paraId="76447691"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16 000 000</w:t>
            </w:r>
          </w:p>
        </w:tc>
        <w:tc>
          <w:tcPr>
            <w:tcW w:w="597" w:type="pct"/>
            <w:vAlign w:val="center"/>
          </w:tcPr>
          <w:p w14:paraId="3B85A039"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800 000</w:t>
            </w:r>
          </w:p>
        </w:tc>
        <w:tc>
          <w:tcPr>
            <w:tcW w:w="596" w:type="pct"/>
            <w:vAlign w:val="center"/>
          </w:tcPr>
          <w:p w14:paraId="106074D0"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800 000</w:t>
            </w:r>
          </w:p>
        </w:tc>
        <w:tc>
          <w:tcPr>
            <w:tcW w:w="348" w:type="pct"/>
            <w:vAlign w:val="center"/>
          </w:tcPr>
          <w:p w14:paraId="5F6E1BB0"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8</w:t>
            </w:r>
          </w:p>
        </w:tc>
        <w:tc>
          <w:tcPr>
            <w:tcW w:w="348" w:type="pct"/>
            <w:vAlign w:val="center"/>
          </w:tcPr>
          <w:p w14:paraId="1E291DC2"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16</w:t>
            </w:r>
          </w:p>
        </w:tc>
        <w:tc>
          <w:tcPr>
            <w:tcW w:w="309" w:type="pct"/>
            <w:vAlign w:val="center"/>
          </w:tcPr>
          <w:p w14:paraId="2A6767C1"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5</w:t>
            </w:r>
          </w:p>
        </w:tc>
      </w:tr>
      <w:tr w:rsidR="00D6434B" w:rsidRPr="0017580F" w14:paraId="6A80A605" w14:textId="77777777" w:rsidTr="003B372E">
        <w:trPr>
          <w:jc w:val="center"/>
        </w:trPr>
        <w:tc>
          <w:tcPr>
            <w:tcW w:w="280" w:type="pct"/>
            <w:vAlign w:val="center"/>
          </w:tcPr>
          <w:p w14:paraId="27529843"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3.5</w:t>
            </w:r>
          </w:p>
        </w:tc>
        <w:tc>
          <w:tcPr>
            <w:tcW w:w="675" w:type="pct"/>
            <w:vAlign w:val="center"/>
          </w:tcPr>
          <w:p w14:paraId="26A8197C" w14:textId="77777777" w:rsidR="0031349F" w:rsidRPr="0017580F" w:rsidRDefault="0031349F" w:rsidP="0031349F">
            <w:pPr>
              <w:spacing w:after="0" w:line="240" w:lineRule="auto"/>
              <w:jc w:val="center"/>
              <w:rPr>
                <w:rFonts w:eastAsia="Times New Roman" w:cs="Calibri"/>
                <w:sz w:val="20"/>
                <w:szCs w:val="20"/>
              </w:rPr>
            </w:pPr>
            <w:r w:rsidRPr="0017580F">
              <w:rPr>
                <w:rFonts w:eastAsia="Times New Roman" w:cs="Calibri"/>
                <w:sz w:val="20"/>
                <w:szCs w:val="20"/>
              </w:rPr>
              <w:t>960 000 000</w:t>
            </w:r>
          </w:p>
        </w:tc>
        <w:tc>
          <w:tcPr>
            <w:tcW w:w="616" w:type="pct"/>
            <w:vAlign w:val="center"/>
          </w:tcPr>
          <w:p w14:paraId="19E6670B"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48</w:t>
            </w:r>
            <w:r w:rsidR="00FF3E2B" w:rsidRPr="0017580F">
              <w:rPr>
                <w:sz w:val="20"/>
                <w:szCs w:val="20"/>
                <w:lang w:eastAsia="ja-JP"/>
              </w:rPr>
              <w:t> 0</w:t>
            </w:r>
            <w:r w:rsidRPr="0017580F">
              <w:rPr>
                <w:sz w:val="20"/>
                <w:szCs w:val="20"/>
                <w:lang w:eastAsia="ja-JP"/>
              </w:rPr>
              <w:t>00 000</w:t>
            </w:r>
          </w:p>
        </w:tc>
        <w:tc>
          <w:tcPr>
            <w:tcW w:w="616" w:type="pct"/>
            <w:vAlign w:val="center"/>
          </w:tcPr>
          <w:p w14:paraId="370BBEEE"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48</w:t>
            </w:r>
            <w:r w:rsidR="00FF3E2B" w:rsidRPr="0017580F">
              <w:rPr>
                <w:sz w:val="20"/>
                <w:szCs w:val="20"/>
                <w:lang w:eastAsia="ja-JP"/>
              </w:rPr>
              <w:t> 0</w:t>
            </w:r>
            <w:r w:rsidRPr="0017580F">
              <w:rPr>
                <w:sz w:val="20"/>
                <w:szCs w:val="20"/>
                <w:lang w:eastAsia="ja-JP"/>
              </w:rPr>
              <w:t>00 000</w:t>
            </w:r>
          </w:p>
        </w:tc>
        <w:tc>
          <w:tcPr>
            <w:tcW w:w="616" w:type="pct"/>
            <w:vAlign w:val="center"/>
          </w:tcPr>
          <w:p w14:paraId="58A87133"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32 000 000</w:t>
            </w:r>
          </w:p>
        </w:tc>
        <w:tc>
          <w:tcPr>
            <w:tcW w:w="597" w:type="pct"/>
            <w:vAlign w:val="center"/>
          </w:tcPr>
          <w:p w14:paraId="510B88F8"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1 600 000</w:t>
            </w:r>
          </w:p>
        </w:tc>
        <w:tc>
          <w:tcPr>
            <w:tcW w:w="596" w:type="pct"/>
            <w:vAlign w:val="center"/>
          </w:tcPr>
          <w:p w14:paraId="42926AF5"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1 600 000</w:t>
            </w:r>
          </w:p>
        </w:tc>
        <w:tc>
          <w:tcPr>
            <w:tcW w:w="348" w:type="pct"/>
            <w:vAlign w:val="center"/>
          </w:tcPr>
          <w:p w14:paraId="061E232E"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8</w:t>
            </w:r>
          </w:p>
        </w:tc>
        <w:tc>
          <w:tcPr>
            <w:tcW w:w="348" w:type="pct"/>
            <w:vAlign w:val="center"/>
          </w:tcPr>
          <w:p w14:paraId="4D385DF2"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24</w:t>
            </w:r>
          </w:p>
        </w:tc>
        <w:tc>
          <w:tcPr>
            <w:tcW w:w="309" w:type="pct"/>
            <w:vAlign w:val="center"/>
          </w:tcPr>
          <w:p w14:paraId="0678FCA3"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6</w:t>
            </w:r>
          </w:p>
        </w:tc>
      </w:tr>
    </w:tbl>
    <w:p w14:paraId="646DFF7B" w14:textId="34D38E84" w:rsidR="00AB37DA" w:rsidRPr="0017580F" w:rsidRDefault="0040249A" w:rsidP="003819BE">
      <w:pPr>
        <w:spacing w:before="240"/>
        <w:rPr>
          <w:lang w:eastAsia="ja-JP"/>
        </w:rPr>
      </w:pPr>
      <w:r w:rsidRPr="0017580F">
        <w:rPr>
          <w:lang w:eastAsia="ja-JP"/>
        </w:rPr>
        <w:fldChar w:fldCharType="begin"/>
      </w:r>
      <w:r w:rsidRPr="0017580F">
        <w:rPr>
          <w:lang w:eastAsia="ja-JP"/>
        </w:rPr>
        <w:instrText xml:space="preserve"> REF _Ref21427355 \h </w:instrText>
      </w:r>
      <w:r w:rsidR="00CA5401" w:rsidRPr="0017580F">
        <w:rPr>
          <w:lang w:eastAsia="ja-JP"/>
        </w:rPr>
        <w:instrText xml:space="preserve"> \* MERGEFORMAT </w:instrText>
      </w:r>
      <w:r w:rsidRPr="0017580F">
        <w:rPr>
          <w:lang w:eastAsia="ja-JP"/>
        </w:rPr>
      </w:r>
      <w:r w:rsidRPr="0017580F">
        <w:rPr>
          <w:lang w:eastAsia="ja-JP"/>
        </w:rPr>
        <w:fldChar w:fldCharType="separate"/>
      </w:r>
      <w:r w:rsidR="001F1F53" w:rsidRPr="0017580F">
        <w:t>Table A-</w:t>
      </w:r>
      <w:r w:rsidR="001F1F53">
        <w:t>5</w:t>
      </w:r>
      <w:r w:rsidRPr="0017580F">
        <w:rPr>
          <w:lang w:eastAsia="ja-JP"/>
        </w:rPr>
        <w:fldChar w:fldCharType="end"/>
      </w:r>
      <w:r w:rsidRPr="0017580F">
        <w:rPr>
          <w:lang w:eastAsia="ja-JP"/>
        </w:rPr>
        <w:t xml:space="preserve"> </w:t>
      </w:r>
      <w:r w:rsidR="00AB37DA" w:rsidRPr="0017580F">
        <w:rPr>
          <w:lang w:eastAsia="ja-JP"/>
        </w:rPr>
        <w:t xml:space="preserve">specifies the general </w:t>
      </w:r>
      <w:r w:rsidR="0050322B" w:rsidRPr="0017580F">
        <w:rPr>
          <w:lang w:eastAsia="ja-JP"/>
        </w:rPr>
        <w:t>V3C</w:t>
      </w:r>
      <w:r w:rsidR="00AB37DA" w:rsidRPr="0017580F">
        <w:rPr>
          <w:lang w:eastAsia="ja-JP"/>
        </w:rPr>
        <w:t xml:space="preserve"> and VPS related limits for each level of each tier.</w:t>
      </w:r>
    </w:p>
    <w:p w14:paraId="4BB04A51" w14:textId="5445CD3B" w:rsidR="00357D78" w:rsidRPr="0017580F" w:rsidRDefault="00357D78" w:rsidP="00357D78">
      <w:r w:rsidRPr="0017580F">
        <w:rPr>
          <w:color w:val="000000" w:themeColor="text1"/>
        </w:rPr>
        <w:t>Let the variable t0</w:t>
      </w:r>
      <w:r w:rsidR="009065B3" w:rsidRPr="0017580F">
        <w:rPr>
          <w:color w:val="000000" w:themeColor="text1"/>
        </w:rPr>
        <w:t xml:space="preserve"> </w:t>
      </w:r>
      <w:r w:rsidRPr="0017580F">
        <w:rPr>
          <w:color w:val="000000" w:themeColor="text1"/>
        </w:rPr>
        <w:t>denote t</w:t>
      </w:r>
      <w:r w:rsidRPr="0017580F">
        <w:t xml:space="preserve">he time instance </w:t>
      </w:r>
      <w:r w:rsidR="00D80121" w:rsidRPr="0017580F">
        <w:t xml:space="preserve">in milliseconds </w:t>
      </w:r>
      <w:r w:rsidRPr="0017580F">
        <w:t xml:space="preserve">at which the first bit of </w:t>
      </w:r>
      <w:r w:rsidR="009065B3" w:rsidRPr="0017580F">
        <w:t xml:space="preserve">the </w:t>
      </w:r>
      <w:r w:rsidRPr="0017580F">
        <w:t>coded atlas access unit 0 begins to enter the CAB.</w:t>
      </w:r>
    </w:p>
    <w:p w14:paraId="7E6B5E1B" w14:textId="426CABD9" w:rsidR="00AE3755" w:rsidRPr="0017580F" w:rsidRDefault="00AE3755" w:rsidP="00AE3755">
      <w:pPr>
        <w:rPr>
          <w:lang w:eastAsia="ja-JP"/>
        </w:rPr>
      </w:pPr>
      <w:r w:rsidRPr="0017580F">
        <w:rPr>
          <w:color w:val="000000" w:themeColor="text1"/>
        </w:rPr>
        <w:t>For any time t1 greater than or equal to t0, the</w:t>
      </w:r>
      <w:r w:rsidRPr="0017580F">
        <w:rPr>
          <w:lang w:eastAsia="ja-JP"/>
        </w:rPr>
        <w:t xml:space="preserve"> variables </w:t>
      </w:r>
      <w:r w:rsidRPr="0017580F">
        <w:rPr>
          <w:color w:val="000000" w:themeColor="text1"/>
        </w:rPr>
        <w:t>NumProjPointsPerSec, NumRawPointsPerSec, and NumEOMPointsPerSec</w:t>
      </w:r>
      <w:r w:rsidRPr="0017580F">
        <w:rPr>
          <w:lang w:eastAsia="ja-JP"/>
        </w:rPr>
        <w:t xml:space="preserve">, are defined and </w:t>
      </w:r>
      <w:r w:rsidRPr="0017580F">
        <w:rPr>
          <w:color w:val="000000" w:themeColor="text1"/>
        </w:rPr>
        <w:t>set equal to the total number of NumProjPoints,</w:t>
      </w:r>
      <w:r w:rsidRPr="0017580F">
        <w:t xml:space="preserve"> </w:t>
      </w:r>
      <w:r w:rsidRPr="0017580F">
        <w:rPr>
          <w:color w:val="000000" w:themeColor="text1"/>
        </w:rPr>
        <w:t xml:space="preserve">NumRawPoints, and NumEOMPoints, respectively, of the volumetric frames that are output </w:t>
      </w:r>
      <w:r w:rsidR="00C35E8F" w:rsidRPr="0017580F">
        <w:t>for all values of t, with t1 </w:t>
      </w:r>
      <w:r w:rsidR="00A234FD" w:rsidRPr="0017580F">
        <w:t>&lt;=</w:t>
      </w:r>
      <w:r w:rsidR="00D47707" w:rsidRPr="0017580F">
        <w:t> </w:t>
      </w:r>
      <w:r w:rsidR="00C35E8F" w:rsidRPr="0017580F">
        <w:t>t &lt; t1 + 1 000</w:t>
      </w:r>
      <w:r w:rsidR="001206A5" w:rsidRPr="0017580F">
        <w:rPr>
          <w:color w:val="000000" w:themeColor="text1"/>
        </w:rPr>
        <w:t xml:space="preserve">. </w:t>
      </w:r>
      <w:r w:rsidRPr="0017580F">
        <w:rPr>
          <w:lang w:eastAsia="ja-JP"/>
        </w:rPr>
        <w:t>NumRawPoints and NumEOMPoints are specified in subclause </w:t>
      </w:r>
      <w:r w:rsidRPr="0017580F">
        <w:rPr>
          <w:lang w:eastAsia="ja-JP"/>
        </w:rPr>
        <w:fldChar w:fldCharType="begin"/>
      </w:r>
      <w:r w:rsidRPr="0017580F">
        <w:rPr>
          <w:lang w:eastAsia="ja-JP"/>
        </w:rPr>
        <w:instrText xml:space="preserve"> REF _Ref43981624 \r \h  \* MERGEFORMAT </w:instrText>
      </w:r>
      <w:r w:rsidRPr="0017580F">
        <w:rPr>
          <w:lang w:eastAsia="ja-JP"/>
        </w:rPr>
      </w:r>
      <w:r w:rsidRPr="0017580F">
        <w:rPr>
          <w:lang w:eastAsia="ja-JP"/>
        </w:rPr>
        <w:fldChar w:fldCharType="separate"/>
      </w:r>
      <w:r w:rsidR="001F1F53">
        <w:rPr>
          <w:lang w:eastAsia="ja-JP"/>
        </w:rPr>
        <w:t>9.2.7</w:t>
      </w:r>
      <w:r w:rsidRPr="0017580F">
        <w:rPr>
          <w:lang w:eastAsia="ja-JP"/>
        </w:rPr>
        <w:fldChar w:fldCharType="end"/>
      </w:r>
      <w:r w:rsidRPr="0017580F">
        <w:rPr>
          <w:lang w:eastAsia="ja-JP"/>
        </w:rPr>
        <w:t>, and NumProjPoints is specified in subclause </w:t>
      </w:r>
      <w:r w:rsidRPr="0017580F">
        <w:rPr>
          <w:lang w:eastAsia="ja-JP"/>
        </w:rPr>
        <w:fldChar w:fldCharType="begin"/>
      </w:r>
      <w:r w:rsidRPr="0017580F">
        <w:rPr>
          <w:lang w:eastAsia="ja-JP"/>
        </w:rPr>
        <w:instrText xml:space="preserve"> REF _Ref41830040 \r \h  \* MERGEFORMAT </w:instrText>
      </w:r>
      <w:r w:rsidRPr="0017580F">
        <w:rPr>
          <w:lang w:eastAsia="ja-JP"/>
        </w:rPr>
      </w:r>
      <w:r w:rsidRPr="0017580F">
        <w:rPr>
          <w:lang w:eastAsia="ja-JP"/>
        </w:rPr>
        <w:fldChar w:fldCharType="separate"/>
      </w:r>
      <w:r w:rsidR="001F1F53">
        <w:rPr>
          <w:lang w:eastAsia="ja-JP"/>
        </w:rPr>
        <w:t>B.2.2</w:t>
      </w:r>
      <w:r w:rsidRPr="0017580F">
        <w:rPr>
          <w:lang w:eastAsia="ja-JP"/>
        </w:rPr>
        <w:fldChar w:fldCharType="end"/>
      </w:r>
      <w:r w:rsidRPr="0017580F">
        <w:rPr>
          <w:lang w:eastAsia="ja-JP"/>
        </w:rPr>
        <w:t>.</w:t>
      </w:r>
    </w:p>
    <w:p w14:paraId="4E4087C2" w14:textId="2B4F965E" w:rsidR="0050235C" w:rsidRPr="0017580F" w:rsidRDefault="00AE3755" w:rsidP="0023665F">
      <w:pPr>
        <w:rPr>
          <w:lang w:eastAsia="ja-JP"/>
        </w:rPr>
      </w:pPr>
      <w:r w:rsidRPr="0017580F">
        <w:rPr>
          <w:color w:val="000000" w:themeColor="text1"/>
        </w:rPr>
        <w:t>For any time t1 greater than or equal to t0, the</w:t>
      </w:r>
      <w:r w:rsidRPr="0017580F">
        <w:rPr>
          <w:lang w:eastAsia="ja-JP"/>
        </w:rPr>
        <w:t xml:space="preserve"> variables </w:t>
      </w:r>
      <w:r w:rsidRPr="0017580F">
        <w:rPr>
          <w:color w:val="000000" w:themeColor="text1"/>
        </w:rPr>
        <w:t>NumProjPatchesPerSec, NumRawPatchesPerSec, and NumEOMPatchesPerSec</w:t>
      </w:r>
      <w:r w:rsidRPr="0017580F">
        <w:rPr>
          <w:lang w:eastAsia="ja-JP"/>
        </w:rPr>
        <w:t xml:space="preserve">, are defined and </w:t>
      </w:r>
      <w:r w:rsidRPr="0017580F">
        <w:rPr>
          <w:color w:val="000000" w:themeColor="text1"/>
        </w:rPr>
        <w:t xml:space="preserve">set equal to the total number of AtlasTotalNumProjPatches, AtlasTotalNumRawPatches, and AtlasTotalNumEOMPatches, respectively, of the atlas frames that are decoded </w:t>
      </w:r>
      <w:r w:rsidR="00594944" w:rsidRPr="0017580F">
        <w:rPr>
          <w:color w:val="000000" w:themeColor="text1"/>
        </w:rPr>
        <w:t xml:space="preserve">for </w:t>
      </w:r>
      <w:r w:rsidR="00C35E8F" w:rsidRPr="0017580F">
        <w:t>all values of t, with t1 </w:t>
      </w:r>
      <w:r w:rsidR="00A234FD" w:rsidRPr="0017580F">
        <w:t>&lt;=</w:t>
      </w:r>
      <w:r w:rsidR="00D47707" w:rsidRPr="0017580F">
        <w:t> </w:t>
      </w:r>
      <w:r w:rsidR="00C35E8F" w:rsidRPr="0017580F">
        <w:t>t &lt; t1 + 1 000</w:t>
      </w:r>
      <w:r w:rsidR="001206A5" w:rsidRPr="0017580F">
        <w:rPr>
          <w:color w:val="000000" w:themeColor="text1"/>
        </w:rPr>
        <w:t xml:space="preserve">. </w:t>
      </w:r>
      <w:r w:rsidRPr="0017580F">
        <w:rPr>
          <w:color w:val="000000" w:themeColor="text1"/>
        </w:rPr>
        <w:t>AtlasTotalNumProjPatches, AtlasTotalNumRawPatches, and AtlasTotalNumEOMPatches</w:t>
      </w:r>
      <w:r w:rsidRPr="0017580F">
        <w:rPr>
          <w:lang w:eastAsia="ja-JP"/>
        </w:rPr>
        <w:t xml:space="preserve"> are specified in subclause </w:t>
      </w:r>
      <w:r w:rsidRPr="0017580F">
        <w:rPr>
          <w:lang w:eastAsia="ja-JP"/>
        </w:rPr>
        <w:fldChar w:fldCharType="begin"/>
      </w:r>
      <w:r w:rsidRPr="0017580F">
        <w:rPr>
          <w:lang w:eastAsia="ja-JP"/>
        </w:rPr>
        <w:instrText xml:space="preserve"> REF _Ref43981624 \r \h  \* MERGEFORMAT </w:instrText>
      </w:r>
      <w:r w:rsidRPr="0017580F">
        <w:rPr>
          <w:lang w:eastAsia="ja-JP"/>
        </w:rPr>
      </w:r>
      <w:r w:rsidRPr="0017580F">
        <w:rPr>
          <w:lang w:eastAsia="ja-JP"/>
        </w:rPr>
        <w:fldChar w:fldCharType="separate"/>
      </w:r>
      <w:r w:rsidR="001F1F53">
        <w:rPr>
          <w:lang w:eastAsia="ja-JP"/>
        </w:rPr>
        <w:t>9.2.7</w:t>
      </w:r>
      <w:r w:rsidRPr="0017580F">
        <w:rPr>
          <w:lang w:eastAsia="ja-JP"/>
        </w:rPr>
        <w:fldChar w:fldCharType="end"/>
      </w:r>
      <w:r w:rsidR="001206A5" w:rsidRPr="0017580F">
        <w:rPr>
          <w:lang w:eastAsia="ja-JP"/>
        </w:rPr>
        <w:t>.</w:t>
      </w:r>
    </w:p>
    <w:p w14:paraId="796CEC3A" w14:textId="1E6BAEB5" w:rsidR="0023665F" w:rsidRPr="0017580F" w:rsidRDefault="00B307DF" w:rsidP="0023665F">
      <w:pPr>
        <w:rPr>
          <w:lang w:eastAsia="ja-JP"/>
        </w:rPr>
      </w:pPr>
      <w:r w:rsidRPr="0017580F">
        <w:rPr>
          <w:lang w:eastAsia="ja-JP"/>
        </w:rPr>
        <w:t>V3C b</w:t>
      </w:r>
      <w:r w:rsidR="001206A5" w:rsidRPr="0017580F">
        <w:rPr>
          <w:lang w:eastAsia="ja-JP"/>
        </w:rPr>
        <w:t xml:space="preserve">itstreams conforming to dynamic profiles at a specified tier and level shall obey the following constraints for each </w:t>
      </w:r>
      <w:r w:rsidRPr="0017580F">
        <w:rPr>
          <w:lang w:eastAsia="ja-JP"/>
        </w:rPr>
        <w:t xml:space="preserve">atlas </w:t>
      </w:r>
      <w:r w:rsidR="001206A5" w:rsidRPr="0017580F">
        <w:rPr>
          <w:lang w:eastAsia="ja-JP"/>
        </w:rPr>
        <w:t>bitstream conformance test as specified in </w:t>
      </w:r>
      <w:r w:rsidR="001206A5" w:rsidRPr="0017580F">
        <w:rPr>
          <w:lang w:eastAsia="ja-JP"/>
        </w:rPr>
        <w:fldChar w:fldCharType="begin"/>
      </w:r>
      <w:r w:rsidR="001206A5" w:rsidRPr="0017580F">
        <w:rPr>
          <w:lang w:eastAsia="ja-JP"/>
        </w:rPr>
        <w:instrText xml:space="preserve"> REF _Ref47861695 \n \h  \* MERGEFORMAT </w:instrText>
      </w:r>
      <w:r w:rsidR="001206A5" w:rsidRPr="0017580F">
        <w:rPr>
          <w:lang w:eastAsia="ja-JP"/>
        </w:rPr>
      </w:r>
      <w:r w:rsidR="001206A5" w:rsidRPr="0017580F">
        <w:rPr>
          <w:lang w:eastAsia="ja-JP"/>
        </w:rPr>
        <w:fldChar w:fldCharType="separate"/>
      </w:r>
      <w:r w:rsidR="001F1F53">
        <w:rPr>
          <w:lang w:eastAsia="ja-JP"/>
        </w:rPr>
        <w:t>Annex E</w:t>
      </w:r>
      <w:r w:rsidR="001206A5" w:rsidRPr="0017580F">
        <w:rPr>
          <w:lang w:eastAsia="ja-JP"/>
        </w:rPr>
        <w:fldChar w:fldCharType="end"/>
      </w:r>
      <w:r w:rsidR="00AE3755" w:rsidRPr="0017580F">
        <w:rPr>
          <w:lang w:eastAsia="ja-JP"/>
        </w:rPr>
        <w:t>.</w:t>
      </w:r>
    </w:p>
    <w:p w14:paraId="6AEF0093" w14:textId="51D96D4E" w:rsidR="00741563" w:rsidRPr="0017580F" w:rsidRDefault="006B764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NumProj</w:t>
      </w:r>
      <w:r w:rsidR="00741563" w:rsidRPr="0017580F">
        <w:rPr>
          <w:color w:val="000000" w:themeColor="text1"/>
        </w:rPr>
        <w:t>Points shall be less than or equal to Max</w:t>
      </w:r>
      <w:r w:rsidRPr="0017580F">
        <w:rPr>
          <w:color w:val="000000" w:themeColor="text1"/>
        </w:rPr>
        <w:t>NumProj</w:t>
      </w:r>
      <w:r w:rsidR="00741563" w:rsidRPr="0017580F">
        <w:rPr>
          <w:color w:val="000000" w:themeColor="text1"/>
        </w:rPr>
        <w:t>Points</w:t>
      </w:r>
      <w:r w:rsidRPr="0017580F">
        <w:rPr>
          <w:color w:val="000000" w:themeColor="text1"/>
        </w:rPr>
        <w:t>,</w:t>
      </w:r>
    </w:p>
    <w:p w14:paraId="6DF60102" w14:textId="1D431910" w:rsidR="00741563" w:rsidRPr="0017580F" w:rsidRDefault="0074156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NumRawPoints shall be less than or equal to MaxNumRawPoints</w:t>
      </w:r>
      <w:r w:rsidR="006B764B" w:rsidRPr="0017580F">
        <w:rPr>
          <w:color w:val="000000" w:themeColor="text1"/>
        </w:rPr>
        <w:t>,</w:t>
      </w:r>
    </w:p>
    <w:p w14:paraId="1191A270" w14:textId="3225387B" w:rsidR="00741563" w:rsidRPr="0017580F" w:rsidRDefault="00741563" w:rsidP="0023665F">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NumEOMPoints shall be less than or equal to MaxNumEOMPoints</w:t>
      </w:r>
      <w:r w:rsidR="006B764B" w:rsidRPr="0017580F">
        <w:rPr>
          <w:color w:val="000000" w:themeColor="text1"/>
        </w:rPr>
        <w:t>,</w:t>
      </w:r>
    </w:p>
    <w:p w14:paraId="3A58DC6E" w14:textId="599DEC23" w:rsidR="006B764B" w:rsidRPr="0017580F" w:rsidRDefault="006B764B" w:rsidP="0023665F">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NumProjPointsPerSec shall be less than or equal to MaxNumProjPointsPerSec,</w:t>
      </w:r>
    </w:p>
    <w:p w14:paraId="65FFFACD" w14:textId="52A1BBA0" w:rsidR="006B764B" w:rsidRPr="0017580F" w:rsidRDefault="006B764B" w:rsidP="0023665F">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NumRawPointsPerSec shall be less than or equal to MaxNumRawPointsPerSec, and</w:t>
      </w:r>
    </w:p>
    <w:p w14:paraId="2E9020A7" w14:textId="36201667" w:rsidR="006B764B" w:rsidRPr="0017580F" w:rsidRDefault="006B764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NumEOMPointsPerSec shall be less than or equal to MaxNumEOMPointsPerSec</w:t>
      </w:r>
    </w:p>
    <w:p w14:paraId="1B116E25" w14:textId="35F3D3B2" w:rsidR="00741563" w:rsidRPr="0017580F" w:rsidRDefault="00741563" w:rsidP="00007BE2">
      <w:pPr>
        <w:ind w:left="403"/>
        <w:rPr>
          <w:lang w:eastAsia="ja-JP"/>
        </w:rPr>
      </w:pPr>
      <w:r w:rsidRPr="0017580F">
        <w:rPr>
          <w:lang w:eastAsia="ja-JP"/>
        </w:rPr>
        <w:lastRenderedPageBreak/>
        <w:t xml:space="preserve">where </w:t>
      </w:r>
      <w:r w:rsidRPr="0017580F">
        <w:t>Max</w:t>
      </w:r>
      <w:r w:rsidR="006B764B" w:rsidRPr="0017580F">
        <w:t>NumProj</w:t>
      </w:r>
      <w:r w:rsidRPr="0017580F">
        <w:t>Points, MaxNumRawPoints, MaxNumEOMPoints</w:t>
      </w:r>
      <w:r w:rsidR="006B764B" w:rsidRPr="0017580F">
        <w:t xml:space="preserve">, </w:t>
      </w:r>
      <w:r w:rsidR="006B764B" w:rsidRPr="0017580F">
        <w:rPr>
          <w:color w:val="000000" w:themeColor="text1"/>
        </w:rPr>
        <w:t>MaxNumProjPointsPerSec, MaxNumRawPointsPerSec, and MaxNumEOMPointsPerSec</w:t>
      </w:r>
      <w:r w:rsidRPr="0017580F">
        <w:t xml:space="preserve"> </w:t>
      </w:r>
      <w:r w:rsidRPr="0017580F">
        <w:rPr>
          <w:lang w:eastAsia="ja-JP"/>
        </w:rPr>
        <w:t xml:space="preserve">are specified in </w:t>
      </w:r>
      <w:r w:rsidRPr="0017580F">
        <w:rPr>
          <w:lang w:eastAsia="ja-JP"/>
        </w:rPr>
        <w:fldChar w:fldCharType="begin"/>
      </w:r>
      <w:r w:rsidRPr="0017580F">
        <w:rPr>
          <w:lang w:eastAsia="ja-JP"/>
        </w:rPr>
        <w:instrText xml:space="preserve"> REF _Ref21427355 \h  \* MERGEFORMAT </w:instrText>
      </w:r>
      <w:r w:rsidRPr="0017580F">
        <w:rPr>
          <w:lang w:eastAsia="ja-JP"/>
        </w:rPr>
      </w:r>
      <w:r w:rsidRPr="0017580F">
        <w:rPr>
          <w:lang w:eastAsia="ja-JP"/>
        </w:rPr>
        <w:fldChar w:fldCharType="separate"/>
      </w:r>
      <w:r w:rsidR="001F1F53" w:rsidRPr="0017580F">
        <w:t>Table A-</w:t>
      </w:r>
      <w:r w:rsidR="001F1F53">
        <w:t>5</w:t>
      </w:r>
      <w:r w:rsidRPr="0017580F">
        <w:rPr>
          <w:lang w:eastAsia="ja-JP"/>
        </w:rPr>
        <w:fldChar w:fldCharType="end"/>
      </w:r>
      <w:r w:rsidRPr="0017580F">
        <w:rPr>
          <w:lang w:eastAsia="ja-JP"/>
        </w:rPr>
        <w:t>.</w:t>
      </w:r>
    </w:p>
    <w:p w14:paraId="4673C311" w14:textId="522E6E3C" w:rsidR="00BD5E20" w:rsidRPr="0017580F" w:rsidRDefault="00BD5E20" w:rsidP="00007BE2">
      <w:pPr>
        <w:pStyle w:val="Tabletitle0"/>
        <w:keepNext/>
      </w:pPr>
      <w:bookmarkStart w:id="4686" w:name="_Ref21429412"/>
      <w:bookmarkStart w:id="4687" w:name="_Ref44605765"/>
      <w:r w:rsidRPr="0017580F">
        <w:t>Table A</w:t>
      </w:r>
      <w:r w:rsidR="00CA3851" w:rsidRPr="0017580F">
        <w:t>-</w:t>
      </w:r>
      <w:r w:rsidRPr="0017580F">
        <w:fldChar w:fldCharType="begin"/>
      </w:r>
      <w:r w:rsidRPr="0017580F">
        <w:instrText xml:space="preserve"> SEQ Table \* ARABIC \s 1 </w:instrText>
      </w:r>
      <w:r w:rsidRPr="0017580F">
        <w:fldChar w:fldCharType="separate"/>
      </w:r>
      <w:r w:rsidR="001F1F53">
        <w:rPr>
          <w:noProof/>
        </w:rPr>
        <w:t>6</w:t>
      </w:r>
      <w:r w:rsidRPr="0017580F">
        <w:fldChar w:fldCharType="end"/>
      </w:r>
      <w:bookmarkEnd w:id="4686"/>
      <w:r w:rsidR="001604C8" w:rsidRPr="0017580F">
        <w:rPr>
          <w:rFonts w:cs="Calibri"/>
          <w:bCs/>
        </w:rPr>
        <w:t> </w:t>
      </w:r>
      <w:r w:rsidR="001604C8" w:rsidRPr="0017580F">
        <w:t>– </w:t>
      </w:r>
      <w:r w:rsidRPr="0017580F">
        <w:rPr>
          <w:sz w:val="21"/>
          <w:szCs w:val="18"/>
        </w:rPr>
        <w:t xml:space="preserve">General </w:t>
      </w:r>
      <w:r w:rsidR="002A7E9D" w:rsidRPr="0017580F">
        <w:rPr>
          <w:sz w:val="21"/>
          <w:szCs w:val="18"/>
        </w:rPr>
        <w:t>atlas ASPS</w:t>
      </w:r>
      <w:r w:rsidR="00513A4D" w:rsidRPr="0017580F">
        <w:rPr>
          <w:sz w:val="21"/>
          <w:szCs w:val="18"/>
        </w:rPr>
        <w:t xml:space="preserve"> and tile</w:t>
      </w:r>
      <w:r w:rsidRPr="0017580F">
        <w:rPr>
          <w:sz w:val="21"/>
          <w:szCs w:val="18"/>
        </w:rPr>
        <w:t xml:space="preserve"> </w:t>
      </w:r>
      <w:r w:rsidR="002A7E9D" w:rsidRPr="0017580F">
        <w:rPr>
          <w:sz w:val="21"/>
          <w:szCs w:val="18"/>
        </w:rPr>
        <w:t xml:space="preserve">related </w:t>
      </w:r>
      <w:r w:rsidRPr="0017580F">
        <w:rPr>
          <w:sz w:val="21"/>
          <w:szCs w:val="21"/>
        </w:rPr>
        <w:t>level limits</w:t>
      </w:r>
      <w:bookmarkEnd w:id="4687"/>
    </w:p>
    <w:tbl>
      <w:tblPr>
        <w:tblStyle w:val="TableGrid"/>
        <w:tblW w:w="10027" w:type="dxa"/>
        <w:jc w:val="center"/>
        <w:tblLayout w:type="fixed"/>
        <w:tblCellMar>
          <w:top w:w="86" w:type="dxa"/>
          <w:left w:w="86" w:type="dxa"/>
          <w:bottom w:w="86" w:type="dxa"/>
          <w:right w:w="86" w:type="dxa"/>
        </w:tblCellMar>
        <w:tblLook w:val="04A0" w:firstRow="1" w:lastRow="0" w:firstColumn="1" w:lastColumn="0" w:noHBand="0" w:noVBand="1"/>
      </w:tblPr>
      <w:tblGrid>
        <w:gridCol w:w="576"/>
        <w:gridCol w:w="864"/>
        <w:gridCol w:w="864"/>
        <w:gridCol w:w="864"/>
        <w:gridCol w:w="955"/>
        <w:gridCol w:w="1008"/>
        <w:gridCol w:w="864"/>
        <w:gridCol w:w="1152"/>
        <w:gridCol w:w="1152"/>
        <w:gridCol w:w="864"/>
        <w:gridCol w:w="864"/>
      </w:tblGrid>
      <w:tr w:rsidR="00741563" w:rsidRPr="0017580F" w14:paraId="642E39ED" w14:textId="77777777" w:rsidTr="004A0BDE">
        <w:trPr>
          <w:cantSplit/>
          <w:trHeight w:val="2823"/>
          <w:jc w:val="center"/>
        </w:trPr>
        <w:tc>
          <w:tcPr>
            <w:tcW w:w="576" w:type="dxa"/>
            <w:textDirection w:val="tbRl"/>
            <w:vAlign w:val="center"/>
          </w:tcPr>
          <w:p w14:paraId="620F33F2" w14:textId="77777777" w:rsidR="00741563" w:rsidRPr="0017580F" w:rsidRDefault="00741563" w:rsidP="00741563">
            <w:pPr>
              <w:spacing w:after="0" w:line="240" w:lineRule="auto"/>
              <w:ind w:left="113" w:right="113"/>
              <w:jc w:val="center"/>
              <w:rPr>
                <w:b/>
                <w:bCs/>
                <w:sz w:val="20"/>
                <w:szCs w:val="20"/>
                <w:lang w:eastAsia="ja-JP"/>
              </w:rPr>
            </w:pPr>
            <w:r w:rsidRPr="0017580F">
              <w:rPr>
                <w:b/>
                <w:bCs/>
                <w:sz w:val="20"/>
                <w:szCs w:val="20"/>
                <w:lang w:eastAsia="ja-JP"/>
              </w:rPr>
              <w:t>Level</w:t>
            </w:r>
          </w:p>
        </w:tc>
        <w:tc>
          <w:tcPr>
            <w:tcW w:w="864" w:type="dxa"/>
            <w:textDirection w:val="tbRl"/>
            <w:vAlign w:val="center"/>
          </w:tcPr>
          <w:p w14:paraId="7C48C3C5"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 PROJECTED Patches per atlas</w:t>
            </w:r>
          </w:p>
          <w:p w14:paraId="0E8B5C3F" w14:textId="5F477460"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w:t>
            </w:r>
            <w:r w:rsidR="006B764B" w:rsidRPr="0017580F">
              <w:rPr>
                <w:rFonts w:eastAsia="Times New Roman"/>
                <w:b/>
                <w:bCs/>
                <w:color w:val="000000"/>
                <w:sz w:val="20"/>
                <w:szCs w:val="20"/>
              </w:rPr>
              <w:t>NumProj</w:t>
            </w:r>
            <w:r w:rsidRPr="0017580F">
              <w:rPr>
                <w:rFonts w:eastAsia="Times New Roman"/>
                <w:b/>
                <w:bCs/>
                <w:color w:val="000000"/>
                <w:sz w:val="20"/>
                <w:szCs w:val="20"/>
              </w:rPr>
              <w:t>Patches</w:t>
            </w:r>
          </w:p>
        </w:tc>
        <w:tc>
          <w:tcPr>
            <w:tcW w:w="864" w:type="dxa"/>
            <w:textDirection w:val="tbRl"/>
            <w:vAlign w:val="center"/>
          </w:tcPr>
          <w:p w14:paraId="135EA426"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 RAW patches per atlas</w:t>
            </w:r>
          </w:p>
          <w:p w14:paraId="30CBEF51"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MaxNumRawPatches</w:t>
            </w:r>
          </w:p>
        </w:tc>
        <w:tc>
          <w:tcPr>
            <w:tcW w:w="864" w:type="dxa"/>
            <w:textDirection w:val="tbRl"/>
            <w:vAlign w:val="center"/>
          </w:tcPr>
          <w:p w14:paraId="1AA8C208"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 EOM patches per atlas</w:t>
            </w:r>
          </w:p>
          <w:p w14:paraId="57286AF2"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MaxNumEOMPatches</w:t>
            </w:r>
          </w:p>
        </w:tc>
        <w:tc>
          <w:tcPr>
            <w:tcW w:w="955" w:type="dxa"/>
            <w:textDirection w:val="tbRl"/>
            <w:vAlign w:val="center"/>
          </w:tcPr>
          <w:p w14:paraId="449BAF0A"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CAB size</w:t>
            </w:r>
          </w:p>
          <w:p w14:paraId="2396E668"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MaxCABSize</w:t>
            </w:r>
            <w:r w:rsidRPr="0017580F">
              <w:rPr>
                <w:rFonts w:eastAsia="Times New Roman"/>
                <w:b/>
                <w:bCs/>
                <w:color w:val="000000"/>
                <w:sz w:val="20"/>
                <w:szCs w:val="20"/>
              </w:rPr>
              <w:br/>
              <w:t>in 1 000 bits</w:t>
            </w:r>
          </w:p>
        </w:tc>
        <w:tc>
          <w:tcPr>
            <w:tcW w:w="1008" w:type="dxa"/>
            <w:textDirection w:val="tbRl"/>
            <w:vAlign w:val="center"/>
          </w:tcPr>
          <w:p w14:paraId="6F11DA1A" w14:textId="1E7C9326"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atlas bit</w:t>
            </w:r>
            <w:r w:rsidR="007445DC" w:rsidRPr="0017580F">
              <w:rPr>
                <w:rFonts w:eastAsia="Times New Roman"/>
                <w:b/>
                <w:bCs/>
                <w:color w:val="000000"/>
                <w:sz w:val="20"/>
                <w:szCs w:val="20"/>
              </w:rPr>
              <w:t xml:space="preserve"> </w:t>
            </w:r>
            <w:r w:rsidRPr="0017580F">
              <w:rPr>
                <w:rFonts w:eastAsia="Times New Roman"/>
                <w:b/>
                <w:bCs/>
                <w:color w:val="000000"/>
                <w:sz w:val="20"/>
                <w:szCs w:val="20"/>
              </w:rPr>
              <w:t>rate</w:t>
            </w:r>
          </w:p>
          <w:p w14:paraId="1AE90BBD"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MaxAtlasBR</w:t>
            </w:r>
          </w:p>
          <w:p w14:paraId="79740189"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in 1 000 bits/s</w:t>
            </w:r>
          </w:p>
        </w:tc>
        <w:tc>
          <w:tcPr>
            <w:tcW w:w="864" w:type="dxa"/>
            <w:textDirection w:val="tbRl"/>
            <w:vAlign w:val="center"/>
          </w:tcPr>
          <w:p w14:paraId="726BE797"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 number of tiles per atlas</w:t>
            </w:r>
          </w:p>
          <w:p w14:paraId="30A091C1"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MaxNumTiles</w:t>
            </w:r>
          </w:p>
        </w:tc>
        <w:tc>
          <w:tcPr>
            <w:tcW w:w="1152" w:type="dxa"/>
            <w:textDirection w:val="tbRl"/>
            <w:vAlign w:val="center"/>
          </w:tcPr>
          <w:p w14:paraId="1B04635F"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atlas size</w:t>
            </w:r>
          </w:p>
          <w:p w14:paraId="1264E737"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cs="Calibri"/>
                <w:b/>
                <w:bCs/>
                <w:sz w:val="20"/>
                <w:szCs w:val="20"/>
              </w:rPr>
              <w:t>MaxAtlasSize</w:t>
            </w:r>
          </w:p>
        </w:tc>
        <w:tc>
          <w:tcPr>
            <w:tcW w:w="1152" w:type="dxa"/>
            <w:textDirection w:val="tbRl"/>
            <w:vAlign w:val="center"/>
          </w:tcPr>
          <w:p w14:paraId="4406E932"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PROJECTED patch rate</w:t>
            </w:r>
          </w:p>
          <w:p w14:paraId="582CF030"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MaxProjectedPatchRate</w:t>
            </w:r>
            <w:r w:rsidRPr="0017580F">
              <w:rPr>
                <w:rFonts w:eastAsia="Times New Roman"/>
                <w:b/>
                <w:bCs/>
                <w:color w:val="000000"/>
                <w:sz w:val="20"/>
                <w:szCs w:val="20"/>
              </w:rPr>
              <w:br/>
            </w:r>
            <w:r w:rsidRPr="0017580F">
              <w:rPr>
                <w:rFonts w:eastAsia="Times New Roman" w:cs="Calibri"/>
                <w:b/>
                <w:bCs/>
                <w:sz w:val="20"/>
                <w:szCs w:val="20"/>
              </w:rPr>
              <w:t>(patches/s)</w:t>
            </w:r>
          </w:p>
        </w:tc>
        <w:tc>
          <w:tcPr>
            <w:tcW w:w="864" w:type="dxa"/>
            <w:textDirection w:val="tbRl"/>
            <w:vAlign w:val="center"/>
          </w:tcPr>
          <w:p w14:paraId="4F075726"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RAW patch rate</w:t>
            </w:r>
          </w:p>
          <w:p w14:paraId="67A7345A"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MaxRawPatchRate</w:t>
            </w:r>
            <w:r w:rsidRPr="0017580F">
              <w:rPr>
                <w:rFonts w:eastAsia="Times New Roman"/>
                <w:b/>
                <w:bCs/>
                <w:color w:val="000000"/>
                <w:sz w:val="20"/>
                <w:szCs w:val="20"/>
              </w:rPr>
              <w:br/>
            </w:r>
            <w:r w:rsidRPr="0017580F">
              <w:rPr>
                <w:rFonts w:eastAsia="Times New Roman" w:cs="Calibri"/>
                <w:b/>
                <w:bCs/>
                <w:sz w:val="20"/>
                <w:szCs w:val="20"/>
              </w:rPr>
              <w:t>(patches/s)</w:t>
            </w:r>
          </w:p>
        </w:tc>
        <w:tc>
          <w:tcPr>
            <w:tcW w:w="864" w:type="dxa"/>
            <w:textDirection w:val="tbRl"/>
            <w:vAlign w:val="center"/>
          </w:tcPr>
          <w:p w14:paraId="149061F3"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EOM patch rate</w:t>
            </w:r>
          </w:p>
          <w:p w14:paraId="020A676C" w14:textId="77777777" w:rsidR="00741563" w:rsidRPr="0017580F" w:rsidRDefault="00741563" w:rsidP="00741563">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MaxEOMPatchRate</w:t>
            </w:r>
            <w:r w:rsidRPr="0017580F">
              <w:rPr>
                <w:rFonts w:eastAsia="Times New Roman"/>
                <w:b/>
                <w:bCs/>
                <w:color w:val="000000"/>
                <w:sz w:val="20"/>
                <w:szCs w:val="20"/>
              </w:rPr>
              <w:br/>
            </w:r>
            <w:r w:rsidRPr="0017580F">
              <w:rPr>
                <w:rFonts w:eastAsia="Times New Roman" w:cs="Calibri"/>
                <w:b/>
                <w:bCs/>
                <w:sz w:val="20"/>
                <w:szCs w:val="20"/>
              </w:rPr>
              <w:t>(patches/s)</w:t>
            </w:r>
          </w:p>
        </w:tc>
      </w:tr>
      <w:tr w:rsidR="00741563" w:rsidRPr="0017580F" w14:paraId="49775F57" w14:textId="77777777" w:rsidTr="004A0BDE">
        <w:trPr>
          <w:jc w:val="center"/>
        </w:trPr>
        <w:tc>
          <w:tcPr>
            <w:tcW w:w="576" w:type="dxa"/>
            <w:vAlign w:val="center"/>
          </w:tcPr>
          <w:p w14:paraId="5C7132EF"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1.0</w:t>
            </w:r>
          </w:p>
        </w:tc>
        <w:tc>
          <w:tcPr>
            <w:tcW w:w="864" w:type="dxa"/>
            <w:vAlign w:val="center"/>
          </w:tcPr>
          <w:p w14:paraId="7DBBD2A3" w14:textId="77777777" w:rsidR="00741563" w:rsidRPr="0017580F" w:rsidDel="00C672AE" w:rsidRDefault="00741563" w:rsidP="00741563">
            <w:pPr>
              <w:spacing w:after="0" w:line="240" w:lineRule="auto"/>
              <w:jc w:val="center"/>
              <w:rPr>
                <w:sz w:val="20"/>
                <w:szCs w:val="20"/>
                <w:lang w:eastAsia="ja-JP"/>
              </w:rPr>
            </w:pPr>
            <w:r w:rsidRPr="0017580F">
              <w:rPr>
                <w:sz w:val="20"/>
                <w:szCs w:val="20"/>
                <w:lang w:eastAsia="ja-JP"/>
              </w:rPr>
              <w:t>2 048</w:t>
            </w:r>
          </w:p>
        </w:tc>
        <w:tc>
          <w:tcPr>
            <w:tcW w:w="864" w:type="dxa"/>
            <w:vAlign w:val="center"/>
          </w:tcPr>
          <w:p w14:paraId="298CB2EC"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32</w:t>
            </w:r>
          </w:p>
        </w:tc>
        <w:tc>
          <w:tcPr>
            <w:tcW w:w="864" w:type="dxa"/>
            <w:vAlign w:val="center"/>
          </w:tcPr>
          <w:p w14:paraId="15B8DD6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32</w:t>
            </w:r>
          </w:p>
        </w:tc>
        <w:tc>
          <w:tcPr>
            <w:tcW w:w="955" w:type="dxa"/>
            <w:vAlign w:val="center"/>
          </w:tcPr>
          <w:p w14:paraId="70119D50"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15 000</w:t>
            </w:r>
          </w:p>
        </w:tc>
        <w:tc>
          <w:tcPr>
            <w:tcW w:w="1008" w:type="dxa"/>
            <w:vAlign w:val="center"/>
          </w:tcPr>
          <w:p w14:paraId="6ECD066A"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15 000</w:t>
            </w:r>
          </w:p>
        </w:tc>
        <w:tc>
          <w:tcPr>
            <w:tcW w:w="864" w:type="dxa"/>
            <w:vAlign w:val="center"/>
          </w:tcPr>
          <w:p w14:paraId="4A7BF03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50</w:t>
            </w:r>
          </w:p>
        </w:tc>
        <w:tc>
          <w:tcPr>
            <w:tcW w:w="1152" w:type="dxa"/>
            <w:vAlign w:val="center"/>
          </w:tcPr>
          <w:p w14:paraId="0FBA5FFF"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2 228 224</w:t>
            </w:r>
          </w:p>
        </w:tc>
        <w:tc>
          <w:tcPr>
            <w:tcW w:w="1152" w:type="dxa"/>
            <w:vAlign w:val="bottom"/>
          </w:tcPr>
          <w:p w14:paraId="7C016517"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65 536</w:t>
            </w:r>
          </w:p>
        </w:tc>
        <w:tc>
          <w:tcPr>
            <w:tcW w:w="864" w:type="dxa"/>
            <w:vAlign w:val="bottom"/>
          </w:tcPr>
          <w:p w14:paraId="5C90310B"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1 024</w:t>
            </w:r>
          </w:p>
        </w:tc>
        <w:tc>
          <w:tcPr>
            <w:tcW w:w="864" w:type="dxa"/>
            <w:vAlign w:val="bottom"/>
          </w:tcPr>
          <w:p w14:paraId="22B65F6B"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1 024</w:t>
            </w:r>
          </w:p>
        </w:tc>
      </w:tr>
      <w:tr w:rsidR="00741563" w:rsidRPr="0017580F" w14:paraId="0964C7F9" w14:textId="77777777" w:rsidTr="004A0BDE">
        <w:trPr>
          <w:jc w:val="center"/>
        </w:trPr>
        <w:tc>
          <w:tcPr>
            <w:tcW w:w="576" w:type="dxa"/>
            <w:vAlign w:val="center"/>
          </w:tcPr>
          <w:p w14:paraId="039173C9"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1.5</w:t>
            </w:r>
          </w:p>
        </w:tc>
        <w:tc>
          <w:tcPr>
            <w:tcW w:w="864" w:type="dxa"/>
            <w:vAlign w:val="center"/>
          </w:tcPr>
          <w:p w14:paraId="7E139E10"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4 096</w:t>
            </w:r>
          </w:p>
        </w:tc>
        <w:tc>
          <w:tcPr>
            <w:tcW w:w="864" w:type="dxa"/>
            <w:vAlign w:val="center"/>
          </w:tcPr>
          <w:p w14:paraId="51A3C6EB"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64</w:t>
            </w:r>
          </w:p>
        </w:tc>
        <w:tc>
          <w:tcPr>
            <w:tcW w:w="864" w:type="dxa"/>
            <w:vAlign w:val="center"/>
          </w:tcPr>
          <w:p w14:paraId="13130FFF" w14:textId="77777777" w:rsidR="00741563" w:rsidRPr="0017580F" w:rsidRDefault="00741563" w:rsidP="00741563">
            <w:pPr>
              <w:spacing w:after="0" w:line="240" w:lineRule="auto"/>
              <w:ind w:left="113" w:right="113"/>
              <w:jc w:val="center"/>
              <w:rPr>
                <w:rFonts w:eastAsia="Times New Roman"/>
                <w:color w:val="000000"/>
                <w:sz w:val="20"/>
                <w:szCs w:val="20"/>
              </w:rPr>
            </w:pPr>
            <w:r w:rsidRPr="0017580F">
              <w:rPr>
                <w:rFonts w:eastAsia="Times New Roman"/>
                <w:color w:val="000000"/>
                <w:sz w:val="20"/>
                <w:szCs w:val="20"/>
              </w:rPr>
              <w:t>32</w:t>
            </w:r>
          </w:p>
        </w:tc>
        <w:tc>
          <w:tcPr>
            <w:tcW w:w="955" w:type="dxa"/>
            <w:vAlign w:val="center"/>
          </w:tcPr>
          <w:p w14:paraId="5D596F52"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30 000</w:t>
            </w:r>
          </w:p>
        </w:tc>
        <w:tc>
          <w:tcPr>
            <w:tcW w:w="1008" w:type="dxa"/>
            <w:vAlign w:val="center"/>
          </w:tcPr>
          <w:p w14:paraId="4B1073C8"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30 000</w:t>
            </w:r>
          </w:p>
        </w:tc>
        <w:tc>
          <w:tcPr>
            <w:tcW w:w="864" w:type="dxa"/>
            <w:vAlign w:val="center"/>
          </w:tcPr>
          <w:p w14:paraId="51369513"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50</w:t>
            </w:r>
          </w:p>
        </w:tc>
        <w:tc>
          <w:tcPr>
            <w:tcW w:w="1152" w:type="dxa"/>
            <w:vAlign w:val="center"/>
          </w:tcPr>
          <w:p w14:paraId="3601D67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2 228 224</w:t>
            </w:r>
          </w:p>
        </w:tc>
        <w:tc>
          <w:tcPr>
            <w:tcW w:w="1152" w:type="dxa"/>
            <w:vAlign w:val="bottom"/>
          </w:tcPr>
          <w:p w14:paraId="7F8C6D09"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131 072</w:t>
            </w:r>
          </w:p>
        </w:tc>
        <w:tc>
          <w:tcPr>
            <w:tcW w:w="864" w:type="dxa"/>
            <w:vAlign w:val="bottom"/>
          </w:tcPr>
          <w:p w14:paraId="493FF71E"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2 048</w:t>
            </w:r>
          </w:p>
        </w:tc>
        <w:tc>
          <w:tcPr>
            <w:tcW w:w="864" w:type="dxa"/>
            <w:vAlign w:val="bottom"/>
          </w:tcPr>
          <w:p w14:paraId="35F815B0"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1 024</w:t>
            </w:r>
          </w:p>
        </w:tc>
      </w:tr>
      <w:tr w:rsidR="00741563" w:rsidRPr="0017580F" w14:paraId="683605FA" w14:textId="77777777" w:rsidTr="004A0BDE">
        <w:trPr>
          <w:jc w:val="center"/>
        </w:trPr>
        <w:tc>
          <w:tcPr>
            <w:tcW w:w="576" w:type="dxa"/>
            <w:vAlign w:val="center"/>
          </w:tcPr>
          <w:p w14:paraId="7A58566C"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2.0</w:t>
            </w:r>
          </w:p>
        </w:tc>
        <w:tc>
          <w:tcPr>
            <w:tcW w:w="864" w:type="dxa"/>
            <w:vAlign w:val="center"/>
          </w:tcPr>
          <w:p w14:paraId="29F86B9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16 384</w:t>
            </w:r>
          </w:p>
        </w:tc>
        <w:tc>
          <w:tcPr>
            <w:tcW w:w="864" w:type="dxa"/>
            <w:vAlign w:val="center"/>
          </w:tcPr>
          <w:p w14:paraId="3A4356BE"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128</w:t>
            </w:r>
          </w:p>
        </w:tc>
        <w:tc>
          <w:tcPr>
            <w:tcW w:w="864" w:type="dxa"/>
            <w:vAlign w:val="center"/>
          </w:tcPr>
          <w:p w14:paraId="44639249"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64</w:t>
            </w:r>
          </w:p>
        </w:tc>
        <w:tc>
          <w:tcPr>
            <w:tcW w:w="955" w:type="dxa"/>
            <w:vAlign w:val="center"/>
          </w:tcPr>
          <w:p w14:paraId="3AEFDD80"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120 000</w:t>
            </w:r>
          </w:p>
        </w:tc>
        <w:tc>
          <w:tcPr>
            <w:tcW w:w="1008" w:type="dxa"/>
            <w:vAlign w:val="center"/>
          </w:tcPr>
          <w:p w14:paraId="1F114F5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120 000</w:t>
            </w:r>
          </w:p>
        </w:tc>
        <w:tc>
          <w:tcPr>
            <w:tcW w:w="864" w:type="dxa"/>
            <w:vAlign w:val="center"/>
          </w:tcPr>
          <w:p w14:paraId="761CABC4"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200</w:t>
            </w:r>
          </w:p>
        </w:tc>
        <w:tc>
          <w:tcPr>
            <w:tcW w:w="1152" w:type="dxa"/>
            <w:vAlign w:val="center"/>
          </w:tcPr>
          <w:p w14:paraId="44F67A22"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8 912 896</w:t>
            </w:r>
          </w:p>
        </w:tc>
        <w:tc>
          <w:tcPr>
            <w:tcW w:w="1152" w:type="dxa"/>
            <w:vAlign w:val="bottom"/>
          </w:tcPr>
          <w:p w14:paraId="3EB854FA"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524 288</w:t>
            </w:r>
          </w:p>
        </w:tc>
        <w:tc>
          <w:tcPr>
            <w:tcW w:w="864" w:type="dxa"/>
            <w:vAlign w:val="bottom"/>
          </w:tcPr>
          <w:p w14:paraId="40A0C08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4 096</w:t>
            </w:r>
          </w:p>
        </w:tc>
        <w:tc>
          <w:tcPr>
            <w:tcW w:w="864" w:type="dxa"/>
            <w:vAlign w:val="bottom"/>
          </w:tcPr>
          <w:p w14:paraId="7205EBDA"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2 048</w:t>
            </w:r>
          </w:p>
        </w:tc>
      </w:tr>
      <w:tr w:rsidR="00741563" w:rsidRPr="0017580F" w14:paraId="1B2B744E" w14:textId="77777777" w:rsidTr="004A0BDE">
        <w:trPr>
          <w:jc w:val="center"/>
        </w:trPr>
        <w:tc>
          <w:tcPr>
            <w:tcW w:w="576" w:type="dxa"/>
            <w:vAlign w:val="center"/>
          </w:tcPr>
          <w:p w14:paraId="7B90245A"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2.5</w:t>
            </w:r>
          </w:p>
        </w:tc>
        <w:tc>
          <w:tcPr>
            <w:tcW w:w="864" w:type="dxa"/>
            <w:vAlign w:val="center"/>
          </w:tcPr>
          <w:p w14:paraId="63CF9D69"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32 384</w:t>
            </w:r>
          </w:p>
        </w:tc>
        <w:tc>
          <w:tcPr>
            <w:tcW w:w="864" w:type="dxa"/>
            <w:vAlign w:val="center"/>
          </w:tcPr>
          <w:p w14:paraId="2ED6A3C8"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128</w:t>
            </w:r>
          </w:p>
        </w:tc>
        <w:tc>
          <w:tcPr>
            <w:tcW w:w="864" w:type="dxa"/>
            <w:vAlign w:val="center"/>
          </w:tcPr>
          <w:p w14:paraId="7B55F2F0"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64</w:t>
            </w:r>
          </w:p>
        </w:tc>
        <w:tc>
          <w:tcPr>
            <w:tcW w:w="955" w:type="dxa"/>
            <w:vAlign w:val="center"/>
          </w:tcPr>
          <w:p w14:paraId="2B55E5BD"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240 000</w:t>
            </w:r>
          </w:p>
        </w:tc>
        <w:tc>
          <w:tcPr>
            <w:tcW w:w="1008" w:type="dxa"/>
            <w:vAlign w:val="center"/>
          </w:tcPr>
          <w:p w14:paraId="195B4394"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240 000</w:t>
            </w:r>
          </w:p>
        </w:tc>
        <w:tc>
          <w:tcPr>
            <w:tcW w:w="864" w:type="dxa"/>
            <w:vAlign w:val="center"/>
          </w:tcPr>
          <w:p w14:paraId="5D3C35EB"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200</w:t>
            </w:r>
          </w:p>
        </w:tc>
        <w:tc>
          <w:tcPr>
            <w:tcW w:w="1152" w:type="dxa"/>
            <w:vAlign w:val="center"/>
          </w:tcPr>
          <w:p w14:paraId="69ED5834"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8 912 896</w:t>
            </w:r>
          </w:p>
        </w:tc>
        <w:tc>
          <w:tcPr>
            <w:tcW w:w="1152" w:type="dxa"/>
            <w:vAlign w:val="bottom"/>
          </w:tcPr>
          <w:p w14:paraId="515DA8F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1 036 288</w:t>
            </w:r>
          </w:p>
        </w:tc>
        <w:tc>
          <w:tcPr>
            <w:tcW w:w="864" w:type="dxa"/>
            <w:vAlign w:val="bottom"/>
          </w:tcPr>
          <w:p w14:paraId="11270E87"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4 096</w:t>
            </w:r>
          </w:p>
        </w:tc>
        <w:tc>
          <w:tcPr>
            <w:tcW w:w="864" w:type="dxa"/>
            <w:vAlign w:val="bottom"/>
          </w:tcPr>
          <w:p w14:paraId="226516E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2 048</w:t>
            </w:r>
          </w:p>
        </w:tc>
      </w:tr>
      <w:tr w:rsidR="00741563" w:rsidRPr="0017580F" w14:paraId="701C64C9" w14:textId="77777777" w:rsidTr="004A0BDE">
        <w:trPr>
          <w:jc w:val="center"/>
        </w:trPr>
        <w:tc>
          <w:tcPr>
            <w:tcW w:w="576" w:type="dxa"/>
            <w:vAlign w:val="center"/>
          </w:tcPr>
          <w:p w14:paraId="6D19A182"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3.0</w:t>
            </w:r>
          </w:p>
        </w:tc>
        <w:tc>
          <w:tcPr>
            <w:tcW w:w="864" w:type="dxa"/>
            <w:vAlign w:val="center"/>
          </w:tcPr>
          <w:p w14:paraId="0B55FBE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65 536</w:t>
            </w:r>
          </w:p>
        </w:tc>
        <w:tc>
          <w:tcPr>
            <w:tcW w:w="864" w:type="dxa"/>
            <w:vAlign w:val="center"/>
          </w:tcPr>
          <w:p w14:paraId="7CAC9FC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512</w:t>
            </w:r>
          </w:p>
        </w:tc>
        <w:tc>
          <w:tcPr>
            <w:tcW w:w="864" w:type="dxa"/>
            <w:vAlign w:val="center"/>
          </w:tcPr>
          <w:p w14:paraId="0579B816"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128</w:t>
            </w:r>
          </w:p>
        </w:tc>
        <w:tc>
          <w:tcPr>
            <w:tcW w:w="955" w:type="dxa"/>
            <w:vAlign w:val="center"/>
          </w:tcPr>
          <w:p w14:paraId="2997D8F8"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480 000</w:t>
            </w:r>
          </w:p>
        </w:tc>
        <w:tc>
          <w:tcPr>
            <w:tcW w:w="1008" w:type="dxa"/>
            <w:vAlign w:val="center"/>
          </w:tcPr>
          <w:p w14:paraId="416B65AE"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480 000</w:t>
            </w:r>
          </w:p>
        </w:tc>
        <w:tc>
          <w:tcPr>
            <w:tcW w:w="864" w:type="dxa"/>
            <w:vAlign w:val="center"/>
          </w:tcPr>
          <w:p w14:paraId="502897E8"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500</w:t>
            </w:r>
          </w:p>
        </w:tc>
        <w:tc>
          <w:tcPr>
            <w:tcW w:w="1152" w:type="dxa"/>
            <w:vAlign w:val="center"/>
          </w:tcPr>
          <w:p w14:paraId="40587500"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35 651 584</w:t>
            </w:r>
          </w:p>
        </w:tc>
        <w:tc>
          <w:tcPr>
            <w:tcW w:w="1152" w:type="dxa"/>
            <w:vAlign w:val="bottom"/>
          </w:tcPr>
          <w:p w14:paraId="1C8D530D"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2 097 152</w:t>
            </w:r>
          </w:p>
        </w:tc>
        <w:tc>
          <w:tcPr>
            <w:tcW w:w="864" w:type="dxa"/>
            <w:vAlign w:val="bottom"/>
          </w:tcPr>
          <w:p w14:paraId="74B7C939"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16 384</w:t>
            </w:r>
          </w:p>
        </w:tc>
        <w:tc>
          <w:tcPr>
            <w:tcW w:w="864" w:type="dxa"/>
            <w:vAlign w:val="bottom"/>
          </w:tcPr>
          <w:p w14:paraId="49AF960E"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4 096</w:t>
            </w:r>
          </w:p>
        </w:tc>
      </w:tr>
      <w:tr w:rsidR="00741563" w:rsidRPr="0017580F" w14:paraId="273E3263" w14:textId="77777777" w:rsidTr="004A0BDE">
        <w:trPr>
          <w:jc w:val="center"/>
        </w:trPr>
        <w:tc>
          <w:tcPr>
            <w:tcW w:w="576" w:type="dxa"/>
            <w:vAlign w:val="center"/>
          </w:tcPr>
          <w:p w14:paraId="0C535AB9"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3.5</w:t>
            </w:r>
          </w:p>
        </w:tc>
        <w:tc>
          <w:tcPr>
            <w:tcW w:w="864" w:type="dxa"/>
            <w:vAlign w:val="center"/>
          </w:tcPr>
          <w:p w14:paraId="74CC2DAA"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65 536</w:t>
            </w:r>
          </w:p>
        </w:tc>
        <w:tc>
          <w:tcPr>
            <w:tcW w:w="864" w:type="dxa"/>
            <w:vAlign w:val="center"/>
          </w:tcPr>
          <w:p w14:paraId="5800D76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512</w:t>
            </w:r>
          </w:p>
        </w:tc>
        <w:tc>
          <w:tcPr>
            <w:tcW w:w="864" w:type="dxa"/>
            <w:vAlign w:val="center"/>
          </w:tcPr>
          <w:p w14:paraId="3353918F"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512</w:t>
            </w:r>
          </w:p>
        </w:tc>
        <w:tc>
          <w:tcPr>
            <w:tcW w:w="955" w:type="dxa"/>
            <w:vAlign w:val="center"/>
          </w:tcPr>
          <w:p w14:paraId="2803F55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480 000</w:t>
            </w:r>
          </w:p>
        </w:tc>
        <w:tc>
          <w:tcPr>
            <w:tcW w:w="1008" w:type="dxa"/>
            <w:vAlign w:val="center"/>
          </w:tcPr>
          <w:p w14:paraId="3AE6DA26"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480 000</w:t>
            </w:r>
          </w:p>
        </w:tc>
        <w:tc>
          <w:tcPr>
            <w:tcW w:w="864" w:type="dxa"/>
            <w:vAlign w:val="center"/>
          </w:tcPr>
          <w:p w14:paraId="454BC6B6"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500</w:t>
            </w:r>
          </w:p>
        </w:tc>
        <w:tc>
          <w:tcPr>
            <w:tcW w:w="1152" w:type="dxa"/>
            <w:vAlign w:val="center"/>
          </w:tcPr>
          <w:p w14:paraId="071304F8"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35 651 584</w:t>
            </w:r>
          </w:p>
        </w:tc>
        <w:tc>
          <w:tcPr>
            <w:tcW w:w="1152" w:type="dxa"/>
            <w:vAlign w:val="bottom"/>
          </w:tcPr>
          <w:p w14:paraId="7FB2513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4 194 304</w:t>
            </w:r>
          </w:p>
        </w:tc>
        <w:tc>
          <w:tcPr>
            <w:tcW w:w="864" w:type="dxa"/>
            <w:vAlign w:val="bottom"/>
          </w:tcPr>
          <w:p w14:paraId="76E1C05B"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32 768</w:t>
            </w:r>
          </w:p>
        </w:tc>
        <w:tc>
          <w:tcPr>
            <w:tcW w:w="864" w:type="dxa"/>
            <w:vAlign w:val="bottom"/>
          </w:tcPr>
          <w:p w14:paraId="4D9D5121" w14:textId="77777777" w:rsidR="00741563" w:rsidRPr="0017580F" w:rsidRDefault="00741563" w:rsidP="00741563">
            <w:pPr>
              <w:spacing w:after="0" w:line="240" w:lineRule="auto"/>
              <w:jc w:val="center"/>
              <w:rPr>
                <w:sz w:val="20"/>
                <w:szCs w:val="20"/>
                <w:lang w:eastAsia="ja-JP"/>
              </w:rPr>
            </w:pPr>
            <w:r w:rsidRPr="0017580F">
              <w:rPr>
                <w:sz w:val="20"/>
                <w:szCs w:val="20"/>
                <w:lang w:eastAsia="ja-JP"/>
              </w:rPr>
              <w:t>32 768</w:t>
            </w:r>
          </w:p>
        </w:tc>
      </w:tr>
    </w:tbl>
    <w:bookmarkStart w:id="4688" w:name="_Ref21429414"/>
    <w:p w14:paraId="012C1F08" w14:textId="33D42F5F" w:rsidR="0050235C" w:rsidRPr="0017580F" w:rsidRDefault="00354E97" w:rsidP="003819BE">
      <w:pPr>
        <w:spacing w:before="240"/>
        <w:rPr>
          <w:lang w:eastAsia="ja-JP"/>
        </w:rPr>
      </w:pPr>
      <w:r w:rsidRPr="0017580F">
        <w:rPr>
          <w:lang w:eastAsia="ja-JP"/>
        </w:rPr>
        <w:fldChar w:fldCharType="begin"/>
      </w:r>
      <w:r w:rsidRPr="0017580F">
        <w:rPr>
          <w:lang w:eastAsia="ja-JP"/>
        </w:rPr>
        <w:instrText xml:space="preserve"> REF _Ref21429412 \h </w:instrText>
      </w:r>
      <w:r w:rsidR="00CA5401" w:rsidRPr="0017580F">
        <w:rPr>
          <w:lang w:eastAsia="ja-JP"/>
        </w:rPr>
        <w:instrText xml:space="preserve"> \* MERGEFORMAT </w:instrText>
      </w:r>
      <w:r w:rsidRPr="0017580F">
        <w:rPr>
          <w:lang w:eastAsia="ja-JP"/>
        </w:rPr>
      </w:r>
      <w:r w:rsidRPr="0017580F">
        <w:rPr>
          <w:lang w:eastAsia="ja-JP"/>
        </w:rPr>
        <w:fldChar w:fldCharType="separate"/>
      </w:r>
      <w:r w:rsidR="001F1F53" w:rsidRPr="0017580F">
        <w:t>Table A-</w:t>
      </w:r>
      <w:r w:rsidR="001F1F53">
        <w:t>6</w:t>
      </w:r>
      <w:r w:rsidRPr="0017580F">
        <w:rPr>
          <w:lang w:eastAsia="ja-JP"/>
        </w:rPr>
        <w:fldChar w:fldCharType="end"/>
      </w:r>
      <w:r w:rsidRPr="0017580F">
        <w:rPr>
          <w:lang w:eastAsia="ja-JP"/>
        </w:rPr>
        <w:t xml:space="preserve"> specifies the atlas ASPS and tile related level limits.</w:t>
      </w:r>
    </w:p>
    <w:p w14:paraId="181FB9D0" w14:textId="1CA50135" w:rsidR="00354E97" w:rsidRPr="0017580F" w:rsidRDefault="00354E97" w:rsidP="003819BE">
      <w:pPr>
        <w:spacing w:before="240"/>
        <w:rPr>
          <w:color w:val="000000" w:themeColor="text1"/>
        </w:rPr>
      </w:pPr>
      <w:r w:rsidRPr="0017580F">
        <w:rPr>
          <w:lang w:eastAsia="ja-JP"/>
        </w:rPr>
        <w:t xml:space="preserve">The specified limits apply to all </w:t>
      </w:r>
      <w:r w:rsidRPr="0017580F">
        <w:rPr>
          <w:color w:val="000000" w:themeColor="text1"/>
        </w:rPr>
        <w:t xml:space="preserve">atlas </w:t>
      </w:r>
      <w:r w:rsidR="00B8075E" w:rsidRPr="0017580F">
        <w:rPr>
          <w:color w:val="000000" w:themeColor="text1"/>
        </w:rPr>
        <w:t>tile</w:t>
      </w:r>
      <w:r w:rsidRPr="0017580F">
        <w:rPr>
          <w:color w:val="000000" w:themeColor="text1"/>
        </w:rPr>
        <w:t xml:space="preserve">s forming the </w:t>
      </w:r>
      <w:r w:rsidR="00FC5BAE" w:rsidRPr="0017580F">
        <w:rPr>
          <w:color w:val="000000" w:themeColor="text1"/>
        </w:rPr>
        <w:t>V3C</w:t>
      </w:r>
      <w:r w:rsidRPr="0017580F">
        <w:rPr>
          <w:color w:val="000000" w:themeColor="text1"/>
        </w:rPr>
        <w:t xml:space="preserve"> bitstream.</w:t>
      </w:r>
    </w:p>
    <w:p w14:paraId="1DB9B2F3" w14:textId="77777777" w:rsidR="0050235C" w:rsidRPr="0017580F" w:rsidRDefault="0033367D"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bookmarkStart w:id="4689" w:name="_Ref33613231"/>
      <w:r w:rsidRPr="0017580F">
        <w:rPr>
          <w:color w:val="000000" w:themeColor="text1"/>
        </w:rPr>
        <w:t>Atlas</w:t>
      </w:r>
      <w:r w:rsidR="00D12C68" w:rsidRPr="0017580F">
        <w:rPr>
          <w:color w:val="000000" w:themeColor="text1"/>
        </w:rPr>
        <w:t>TotalNum</w:t>
      </w:r>
      <w:r w:rsidR="0000637B" w:rsidRPr="0017580F">
        <w:rPr>
          <w:color w:val="000000" w:themeColor="text1"/>
        </w:rPr>
        <w:t>ProjPatches</w:t>
      </w:r>
      <w:r w:rsidRPr="0017580F">
        <w:rPr>
          <w:color w:val="000000" w:themeColor="text1"/>
        </w:rPr>
        <w:t xml:space="preserve"> shall be less than or equal to Max</w:t>
      </w:r>
      <w:r w:rsidR="006B764B" w:rsidRPr="0017580F">
        <w:rPr>
          <w:color w:val="000000" w:themeColor="text1"/>
        </w:rPr>
        <w:t>NumProj</w:t>
      </w:r>
      <w:r w:rsidRPr="0017580F">
        <w:rPr>
          <w:color w:val="000000" w:themeColor="text1"/>
        </w:rPr>
        <w:t>Patches,</w:t>
      </w:r>
    </w:p>
    <w:p w14:paraId="7FB79540" w14:textId="14AF220B" w:rsidR="0000637B" w:rsidRPr="0017580F" w:rsidRDefault="0078284A"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Atlas</w:t>
      </w:r>
      <w:r w:rsidR="00D12C68" w:rsidRPr="0017580F">
        <w:rPr>
          <w:color w:val="000000" w:themeColor="text1"/>
        </w:rPr>
        <w:t>TotalNum</w:t>
      </w:r>
      <w:r w:rsidRPr="0017580F">
        <w:rPr>
          <w:color w:val="000000" w:themeColor="text1"/>
        </w:rPr>
        <w:t xml:space="preserve">RawPatches </w:t>
      </w:r>
      <w:r w:rsidRPr="0017580F">
        <w:rPr>
          <w:lang w:eastAsia="ja-JP"/>
        </w:rPr>
        <w:t>shall be less than or equal to MaxNumRawPatches,</w:t>
      </w:r>
    </w:p>
    <w:p w14:paraId="77AF68F3" w14:textId="0E022070" w:rsidR="0078284A" w:rsidRPr="0017580F" w:rsidRDefault="0078284A"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Atlas</w:t>
      </w:r>
      <w:r w:rsidR="00D12C68" w:rsidRPr="0017580F">
        <w:rPr>
          <w:color w:val="000000" w:themeColor="text1"/>
        </w:rPr>
        <w:t>TotalNum</w:t>
      </w:r>
      <w:r w:rsidRPr="0017580F">
        <w:rPr>
          <w:color w:val="000000" w:themeColor="text1"/>
        </w:rPr>
        <w:t xml:space="preserve">EOMPatches </w:t>
      </w:r>
      <w:r w:rsidRPr="0017580F">
        <w:rPr>
          <w:lang w:eastAsia="ja-JP"/>
        </w:rPr>
        <w:t>shall be less than or equal to MaxNumEOMPatches,</w:t>
      </w:r>
    </w:p>
    <w:p w14:paraId="22517EBE" w14:textId="3E4FCFE0" w:rsidR="0078284A" w:rsidRPr="0017580F" w:rsidRDefault="00A659D7"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Atlas</w:t>
      </w:r>
      <w:r w:rsidR="00D12C68" w:rsidRPr="0017580F">
        <w:rPr>
          <w:color w:val="000000" w:themeColor="text1"/>
        </w:rPr>
        <w:t>TotalNum</w:t>
      </w:r>
      <w:r w:rsidRPr="0017580F">
        <w:rPr>
          <w:color w:val="000000" w:themeColor="text1"/>
        </w:rPr>
        <w:t xml:space="preserve">ProjPatchesPerSec </w:t>
      </w:r>
      <w:r w:rsidRPr="0017580F">
        <w:rPr>
          <w:lang w:eastAsia="ja-JP"/>
        </w:rPr>
        <w:t>shall be less than or equal to MaxProjPatchesPerSec,</w:t>
      </w:r>
    </w:p>
    <w:p w14:paraId="29C366DB" w14:textId="7C536483" w:rsidR="00A659D7" w:rsidRPr="0017580F" w:rsidRDefault="00A659D7"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Atlas</w:t>
      </w:r>
      <w:r w:rsidR="00D12C68" w:rsidRPr="0017580F">
        <w:rPr>
          <w:color w:val="000000" w:themeColor="text1"/>
        </w:rPr>
        <w:t>TotalNum</w:t>
      </w:r>
      <w:r w:rsidRPr="0017580F">
        <w:rPr>
          <w:color w:val="000000" w:themeColor="text1"/>
        </w:rPr>
        <w:t xml:space="preserve">RawPatchesPerSec </w:t>
      </w:r>
      <w:r w:rsidRPr="0017580F">
        <w:rPr>
          <w:lang w:eastAsia="ja-JP"/>
        </w:rPr>
        <w:t>shall be less than or equal to MaxRawPatchesPerSec,</w:t>
      </w:r>
    </w:p>
    <w:p w14:paraId="083622CC" w14:textId="77777777" w:rsidR="0050235C" w:rsidRPr="0017580F" w:rsidRDefault="00A659D7" w:rsidP="000063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lang w:eastAsia="ja-JP"/>
        </w:rPr>
      </w:pPr>
      <w:r w:rsidRPr="0017580F">
        <w:rPr>
          <w:color w:val="000000" w:themeColor="text1"/>
        </w:rPr>
        <w:t>Atlas</w:t>
      </w:r>
      <w:r w:rsidR="00D12C68" w:rsidRPr="0017580F">
        <w:rPr>
          <w:color w:val="000000" w:themeColor="text1"/>
        </w:rPr>
        <w:t>TotalNum</w:t>
      </w:r>
      <w:r w:rsidRPr="0017580F">
        <w:rPr>
          <w:color w:val="000000" w:themeColor="text1"/>
        </w:rPr>
        <w:t xml:space="preserve">EOMPatchesPerSec </w:t>
      </w:r>
      <w:r w:rsidRPr="0017580F">
        <w:rPr>
          <w:lang w:eastAsia="ja-JP"/>
        </w:rPr>
        <w:t>shall be less than or equal to MaxProjectedEOMPerSec, and</w:t>
      </w:r>
    </w:p>
    <w:p w14:paraId="127FC341" w14:textId="7812E708" w:rsidR="00A659D7" w:rsidRPr="0017580F" w:rsidRDefault="00A659D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t>afti_num_tiles_in_atlas_frame_minus1</w:t>
      </w:r>
      <w:r w:rsidR="005627AD" w:rsidRPr="0017580F">
        <w:t> + 1</w:t>
      </w:r>
      <w:r w:rsidRPr="0017580F">
        <w:t xml:space="preserve"> </w:t>
      </w:r>
      <w:r w:rsidRPr="0017580F">
        <w:rPr>
          <w:lang w:eastAsia="ja-JP"/>
        </w:rPr>
        <w:t>shall be less than or equal to MaxNumTiles,</w:t>
      </w:r>
    </w:p>
    <w:p w14:paraId="47F34B1C" w14:textId="730C6AAF" w:rsidR="0000637B" w:rsidRPr="0017580F" w:rsidRDefault="0000637B" w:rsidP="00007BE2">
      <w:pPr>
        <w:ind w:left="403"/>
        <w:rPr>
          <w:lang w:eastAsia="ja-JP"/>
        </w:rPr>
      </w:pPr>
      <w:r w:rsidRPr="0017580F">
        <w:rPr>
          <w:color w:val="000000" w:themeColor="text1"/>
        </w:rPr>
        <w:t xml:space="preserve">where MaxNumProjPatches, MaxNumRawPatches, MaxNumEOMPatches, </w:t>
      </w:r>
      <w:r w:rsidRPr="0017580F">
        <w:rPr>
          <w:lang w:eastAsia="ja-JP"/>
        </w:rPr>
        <w:t>MaxRawPatchesPerSec, MaxProjectedEOMPerSec</w:t>
      </w:r>
      <w:r w:rsidR="0078284A" w:rsidRPr="0017580F">
        <w:rPr>
          <w:lang w:eastAsia="ja-JP"/>
        </w:rPr>
        <w:t>, and MaxNumTiles</w:t>
      </w:r>
      <w:r w:rsidRPr="0017580F" w:rsidDel="00E47BE0">
        <w:rPr>
          <w:color w:val="000000" w:themeColor="text1"/>
        </w:rPr>
        <w:t xml:space="preserve"> </w:t>
      </w:r>
      <w:r w:rsidRPr="0017580F">
        <w:rPr>
          <w:color w:val="000000" w:themeColor="text1"/>
        </w:rPr>
        <w:t xml:space="preserve">are specified in </w:t>
      </w:r>
      <w:r w:rsidRPr="0017580F">
        <w:rPr>
          <w:color w:val="000000" w:themeColor="text1"/>
        </w:rPr>
        <w:fldChar w:fldCharType="begin"/>
      </w:r>
      <w:r w:rsidRPr="0017580F">
        <w:rPr>
          <w:color w:val="000000" w:themeColor="text1"/>
        </w:rPr>
        <w:instrText xml:space="preserve"> REF _Ref21429412 \h  \* MERGEFORMAT </w:instrText>
      </w:r>
      <w:r w:rsidRPr="0017580F">
        <w:rPr>
          <w:color w:val="000000" w:themeColor="text1"/>
        </w:rPr>
      </w:r>
      <w:r w:rsidRPr="0017580F">
        <w:rPr>
          <w:color w:val="000000" w:themeColor="text1"/>
        </w:rPr>
        <w:fldChar w:fldCharType="separate"/>
      </w:r>
      <w:r w:rsidR="001F1F53" w:rsidRPr="001F1F53">
        <w:rPr>
          <w:color w:val="000000" w:themeColor="text1"/>
        </w:rPr>
        <w:t>Table A-6</w:t>
      </w:r>
      <w:r w:rsidRPr="0017580F">
        <w:rPr>
          <w:color w:val="000000" w:themeColor="text1"/>
        </w:rPr>
        <w:fldChar w:fldCharType="end"/>
      </w:r>
      <w:r w:rsidRPr="0017580F">
        <w:rPr>
          <w:color w:val="000000" w:themeColor="text1"/>
        </w:rPr>
        <w:t>.</w:t>
      </w:r>
    </w:p>
    <w:p w14:paraId="23BCCF22" w14:textId="79B2CEDD" w:rsidR="00162ABA" w:rsidRPr="0017580F" w:rsidRDefault="00BD5E20" w:rsidP="00366915">
      <w:pPr>
        <w:pStyle w:val="Tabletitle0"/>
        <w:keepNext/>
      </w:pPr>
      <w:bookmarkStart w:id="4690" w:name="_Ref43982415"/>
      <w:bookmarkStart w:id="4691" w:name="_Ref44605767"/>
      <w:r w:rsidRPr="0017580F">
        <w:lastRenderedPageBreak/>
        <w:t>Table A</w:t>
      </w:r>
      <w:r w:rsidR="00CA3851" w:rsidRPr="0017580F">
        <w:t>-</w:t>
      </w:r>
      <w:r w:rsidRPr="0017580F">
        <w:fldChar w:fldCharType="begin"/>
      </w:r>
      <w:r w:rsidRPr="0017580F">
        <w:instrText xml:space="preserve"> SEQ Table \* ARABIC \s 1 </w:instrText>
      </w:r>
      <w:r w:rsidRPr="0017580F">
        <w:fldChar w:fldCharType="separate"/>
      </w:r>
      <w:r w:rsidR="001F1F53">
        <w:rPr>
          <w:noProof/>
        </w:rPr>
        <w:t>7</w:t>
      </w:r>
      <w:r w:rsidRPr="0017580F">
        <w:fldChar w:fldCharType="end"/>
      </w:r>
      <w:bookmarkEnd w:id="4688"/>
      <w:bookmarkEnd w:id="4689"/>
      <w:bookmarkEnd w:id="4690"/>
      <w:r w:rsidR="001604C8" w:rsidRPr="0017580F">
        <w:rPr>
          <w:rFonts w:cs="Calibri"/>
          <w:bCs/>
        </w:rPr>
        <w:t> </w:t>
      </w:r>
      <w:r w:rsidR="001604C8" w:rsidRPr="0017580F">
        <w:t>– </w:t>
      </w:r>
      <w:r w:rsidRPr="0017580F">
        <w:rPr>
          <w:sz w:val="21"/>
          <w:szCs w:val="18"/>
        </w:rPr>
        <w:t xml:space="preserve">General video bitstream </w:t>
      </w:r>
      <w:r w:rsidRPr="0017580F">
        <w:rPr>
          <w:sz w:val="21"/>
          <w:szCs w:val="21"/>
        </w:rPr>
        <w:t>level limits</w:t>
      </w:r>
      <w:bookmarkEnd w:id="4691"/>
    </w:p>
    <w:tbl>
      <w:tblPr>
        <w:tblStyle w:val="TableGrid"/>
        <w:tblW w:w="4863" w:type="pct"/>
        <w:jc w:val="center"/>
        <w:tblCellMar>
          <w:top w:w="86" w:type="dxa"/>
          <w:left w:w="86" w:type="dxa"/>
          <w:bottom w:w="86" w:type="dxa"/>
          <w:right w:w="86" w:type="dxa"/>
        </w:tblCellMar>
        <w:tblLook w:val="04A0" w:firstRow="1" w:lastRow="0" w:firstColumn="1" w:lastColumn="0" w:noHBand="0" w:noVBand="1"/>
      </w:tblPr>
      <w:tblGrid>
        <w:gridCol w:w="738"/>
        <w:gridCol w:w="2100"/>
        <w:gridCol w:w="2100"/>
        <w:gridCol w:w="1088"/>
        <w:gridCol w:w="1088"/>
        <w:gridCol w:w="1088"/>
        <w:gridCol w:w="1273"/>
      </w:tblGrid>
      <w:tr w:rsidR="0031349F" w:rsidRPr="0017580F" w14:paraId="19EF14C2" w14:textId="77777777" w:rsidTr="004B5569">
        <w:trPr>
          <w:cantSplit/>
          <w:trHeight w:val="3342"/>
          <w:jc w:val="center"/>
        </w:trPr>
        <w:tc>
          <w:tcPr>
            <w:tcW w:w="389" w:type="pct"/>
            <w:vMerge w:val="restart"/>
            <w:textDirection w:val="tbRl"/>
            <w:vAlign w:val="center"/>
          </w:tcPr>
          <w:p w14:paraId="1D631E9A" w14:textId="77777777" w:rsidR="0031349F" w:rsidRPr="0017580F" w:rsidRDefault="0031349F" w:rsidP="0031349F">
            <w:pPr>
              <w:spacing w:after="0" w:line="240" w:lineRule="auto"/>
              <w:ind w:left="113" w:right="113"/>
              <w:jc w:val="center"/>
              <w:rPr>
                <w:b/>
                <w:bCs/>
                <w:sz w:val="20"/>
                <w:szCs w:val="20"/>
                <w:lang w:eastAsia="ja-JP"/>
              </w:rPr>
            </w:pPr>
            <w:bookmarkStart w:id="4692" w:name="_Toc21447976"/>
            <w:bookmarkStart w:id="4693" w:name="_Toc21505915"/>
            <w:bookmarkStart w:id="4694" w:name="_Toc21510061"/>
            <w:bookmarkStart w:id="4695" w:name="_Toc21532005"/>
            <w:bookmarkStart w:id="4696" w:name="_Toc21535251"/>
            <w:bookmarkStart w:id="4697" w:name="_Toc21520266"/>
            <w:bookmarkStart w:id="4698" w:name="_Toc21521402"/>
            <w:bookmarkStart w:id="4699" w:name="_Toc21447977"/>
            <w:bookmarkStart w:id="4700" w:name="_Toc21505916"/>
            <w:bookmarkStart w:id="4701" w:name="_Toc21510062"/>
            <w:bookmarkStart w:id="4702" w:name="_Toc21532006"/>
            <w:bookmarkStart w:id="4703" w:name="_Toc21535252"/>
            <w:bookmarkStart w:id="4704" w:name="_Toc21520267"/>
            <w:bookmarkStart w:id="4705" w:name="_Toc21521403"/>
            <w:bookmarkStart w:id="4706" w:name="_Toc21447978"/>
            <w:bookmarkStart w:id="4707" w:name="_Toc21505917"/>
            <w:bookmarkStart w:id="4708" w:name="_Toc21510063"/>
            <w:bookmarkStart w:id="4709" w:name="_Toc21532007"/>
            <w:bookmarkStart w:id="4710" w:name="_Toc21535253"/>
            <w:bookmarkStart w:id="4711" w:name="_Toc21520268"/>
            <w:bookmarkStart w:id="4712" w:name="_Toc21521404"/>
            <w:bookmarkStart w:id="4713" w:name="_Toc21447979"/>
            <w:bookmarkStart w:id="4714" w:name="_Toc21505918"/>
            <w:bookmarkStart w:id="4715" w:name="_Toc21510064"/>
            <w:bookmarkStart w:id="4716" w:name="_Toc21532008"/>
            <w:bookmarkStart w:id="4717" w:name="_Toc21535254"/>
            <w:bookmarkStart w:id="4718" w:name="_Toc21520269"/>
            <w:bookmarkStart w:id="4719" w:name="_Toc21521405"/>
            <w:bookmarkStart w:id="4720" w:name="_Toc21447982"/>
            <w:bookmarkStart w:id="4721" w:name="_Toc21505921"/>
            <w:bookmarkStart w:id="4722" w:name="_Toc21510067"/>
            <w:bookmarkStart w:id="4723" w:name="_Toc21532011"/>
            <w:bookmarkStart w:id="4724" w:name="_Toc21535257"/>
            <w:bookmarkStart w:id="4725" w:name="_Toc21520272"/>
            <w:bookmarkStart w:id="4726" w:name="_Toc21521408"/>
            <w:bookmarkStart w:id="4727" w:name="_Toc21448007"/>
            <w:bookmarkStart w:id="4728" w:name="_Toc21505946"/>
            <w:bookmarkStart w:id="4729" w:name="_Toc21510092"/>
            <w:bookmarkStart w:id="4730" w:name="_Toc21532036"/>
            <w:bookmarkStart w:id="4731" w:name="_Toc21535282"/>
            <w:bookmarkStart w:id="4732" w:name="_Toc21520297"/>
            <w:bookmarkStart w:id="4733" w:name="_Toc21521433"/>
            <w:bookmarkStart w:id="4734" w:name="_Toc21448008"/>
            <w:bookmarkStart w:id="4735" w:name="_Toc21505947"/>
            <w:bookmarkStart w:id="4736" w:name="_Toc21510093"/>
            <w:bookmarkStart w:id="4737" w:name="_Toc21532037"/>
            <w:bookmarkStart w:id="4738" w:name="_Toc21535283"/>
            <w:bookmarkStart w:id="4739" w:name="_Toc21520298"/>
            <w:bookmarkStart w:id="4740" w:name="_Toc21521434"/>
            <w:bookmarkStart w:id="4741" w:name="_Toc23248822"/>
            <w:bookmarkStart w:id="4742" w:name="_Toc23248830"/>
            <w:bookmarkStart w:id="4743" w:name="_Toc443470372"/>
            <w:bookmarkStart w:id="4744" w:name="_Toc450303224"/>
            <w:bookmarkStart w:id="4745" w:name="_Toc9996979"/>
            <w:bookmarkStart w:id="4746" w:name="_Toc353342679"/>
            <w:bookmarkEnd w:id="4482"/>
            <w:bookmarkEnd w:id="4483"/>
            <w:bookmarkEnd w:id="4484"/>
            <w:bookmarkEnd w:id="4485"/>
            <w:bookmarkEnd w:id="4486"/>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r w:rsidRPr="0017580F">
              <w:rPr>
                <w:b/>
                <w:bCs/>
                <w:sz w:val="20"/>
                <w:szCs w:val="20"/>
                <w:lang w:eastAsia="ja-JP"/>
              </w:rPr>
              <w:t>Level</w:t>
            </w:r>
          </w:p>
          <w:p w14:paraId="7E99B15A" w14:textId="77777777" w:rsidR="0031349F" w:rsidRPr="0017580F" w:rsidRDefault="0031349F" w:rsidP="0031349F">
            <w:pPr>
              <w:spacing w:after="0" w:line="240" w:lineRule="auto"/>
              <w:jc w:val="center"/>
              <w:rPr>
                <w:b/>
                <w:bCs/>
                <w:sz w:val="20"/>
                <w:szCs w:val="20"/>
                <w:lang w:eastAsia="ja-JP"/>
              </w:rPr>
            </w:pPr>
          </w:p>
        </w:tc>
        <w:tc>
          <w:tcPr>
            <w:tcW w:w="1108" w:type="pct"/>
            <w:vMerge w:val="restart"/>
            <w:textDirection w:val="tbRl"/>
            <w:vAlign w:val="center"/>
          </w:tcPr>
          <w:p w14:paraId="2BA326F6" w14:textId="77777777" w:rsidR="0050235C"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 xml:space="preserve">Max </w:t>
            </w:r>
            <w:r w:rsidR="0033367D" w:rsidRPr="0017580F">
              <w:rPr>
                <w:rFonts w:eastAsia="Times New Roman"/>
                <w:b/>
                <w:bCs/>
                <w:color w:val="000000"/>
                <w:sz w:val="20"/>
                <w:szCs w:val="20"/>
              </w:rPr>
              <w:t xml:space="preserve">luma picture </w:t>
            </w:r>
            <w:r w:rsidRPr="0017580F">
              <w:rPr>
                <w:rFonts w:eastAsia="Times New Roman"/>
                <w:b/>
                <w:bCs/>
                <w:color w:val="000000"/>
                <w:sz w:val="20"/>
                <w:szCs w:val="20"/>
              </w:rPr>
              <w:t>size in</w:t>
            </w:r>
          </w:p>
          <w:p w14:paraId="4E8B2A0B" w14:textId="1FE191CD"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cs="Calibri"/>
                <w:b/>
                <w:bCs/>
                <w:sz w:val="20"/>
                <w:szCs w:val="20"/>
              </w:rPr>
              <w:t>Max</w:t>
            </w:r>
            <w:r w:rsidR="00F11088" w:rsidRPr="0017580F">
              <w:rPr>
                <w:rFonts w:eastAsia="Times New Roman" w:cs="Calibri"/>
                <w:b/>
                <w:bCs/>
                <w:sz w:val="20"/>
                <w:szCs w:val="20"/>
              </w:rPr>
              <w:t>Picture</w:t>
            </w:r>
            <w:r w:rsidRPr="0017580F">
              <w:rPr>
                <w:rFonts w:eastAsia="Times New Roman" w:cs="Calibri"/>
                <w:b/>
                <w:bCs/>
                <w:sz w:val="20"/>
                <w:szCs w:val="20"/>
              </w:rPr>
              <w:t>Size</w:t>
            </w:r>
            <w:r w:rsidR="0033367D" w:rsidRPr="0017580F">
              <w:rPr>
                <w:rFonts w:eastAsia="Times New Roman" w:cs="Calibri"/>
                <w:b/>
                <w:bCs/>
                <w:sz w:val="20"/>
                <w:szCs w:val="20"/>
              </w:rPr>
              <w:t xml:space="preserve"> (</w:t>
            </w:r>
            <w:r w:rsidR="0033367D" w:rsidRPr="0017580F">
              <w:rPr>
                <w:rFonts w:eastAsia="Times New Roman"/>
                <w:b/>
                <w:bCs/>
                <w:color w:val="000000"/>
                <w:sz w:val="20"/>
                <w:szCs w:val="20"/>
              </w:rPr>
              <w:t>samples)</w:t>
            </w:r>
          </w:p>
        </w:tc>
        <w:tc>
          <w:tcPr>
            <w:tcW w:w="1108" w:type="pct"/>
            <w:vMerge w:val="restart"/>
            <w:textDirection w:val="tbRl"/>
            <w:vAlign w:val="center"/>
          </w:tcPr>
          <w:p w14:paraId="4BD8C129" w14:textId="77777777" w:rsidR="00A0659C" w:rsidRPr="0017580F" w:rsidRDefault="0031349F" w:rsidP="00A0659C">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aggregate luma sample rate MaxAggregateLumaSr</w:t>
            </w:r>
          </w:p>
          <w:p w14:paraId="55772194" w14:textId="77777777" w:rsidR="0031349F" w:rsidRPr="0017580F" w:rsidRDefault="0031349F" w:rsidP="003B372E">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(sample</w:t>
            </w:r>
            <w:r w:rsidR="0033367D" w:rsidRPr="0017580F">
              <w:rPr>
                <w:rFonts w:eastAsia="Times New Roman"/>
                <w:b/>
                <w:bCs/>
                <w:color w:val="000000"/>
                <w:sz w:val="20"/>
                <w:szCs w:val="20"/>
              </w:rPr>
              <w:t>s</w:t>
            </w:r>
            <w:r w:rsidRPr="0017580F">
              <w:rPr>
                <w:rFonts w:eastAsia="Times New Roman"/>
                <w:b/>
                <w:bCs/>
                <w:color w:val="000000"/>
                <w:sz w:val="20"/>
                <w:szCs w:val="20"/>
              </w:rPr>
              <w:t xml:space="preserve">/sec) </w:t>
            </w:r>
          </w:p>
        </w:tc>
        <w:tc>
          <w:tcPr>
            <w:tcW w:w="1148" w:type="pct"/>
            <w:gridSpan w:val="2"/>
            <w:textDirection w:val="tbRl"/>
            <w:vAlign w:val="center"/>
          </w:tcPr>
          <w:p w14:paraId="565002E1" w14:textId="77777777"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 1000 bits/s per video stream</w:t>
            </w:r>
          </w:p>
          <w:p w14:paraId="568B62F4" w14:textId="510BAEF6" w:rsidR="0031349F" w:rsidRPr="0017580F" w:rsidRDefault="007445DC"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MaxBitRatePerStream</w:t>
            </w:r>
          </w:p>
        </w:tc>
        <w:tc>
          <w:tcPr>
            <w:tcW w:w="1246" w:type="pct"/>
            <w:gridSpan w:val="2"/>
            <w:textDirection w:val="tbRl"/>
            <w:vAlign w:val="center"/>
          </w:tcPr>
          <w:p w14:paraId="6C0AE438" w14:textId="77777777" w:rsidR="0050235C"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 aggregate # 1000 bits/s</w:t>
            </w:r>
          </w:p>
          <w:p w14:paraId="4D3C35F7" w14:textId="2D1A7BC4" w:rsidR="0031349F" w:rsidRPr="0017580F" w:rsidRDefault="0031349F" w:rsidP="0031349F">
            <w:pPr>
              <w:spacing w:after="0" w:line="240" w:lineRule="auto"/>
              <w:ind w:left="113" w:right="113"/>
              <w:jc w:val="center"/>
              <w:rPr>
                <w:rFonts w:eastAsia="Times New Roman"/>
                <w:b/>
                <w:bCs/>
                <w:color w:val="000000"/>
                <w:sz w:val="20"/>
                <w:szCs w:val="20"/>
              </w:rPr>
            </w:pPr>
            <w:r w:rsidRPr="0017580F">
              <w:rPr>
                <w:rFonts w:eastAsia="Times New Roman"/>
                <w:b/>
                <w:bCs/>
                <w:color w:val="000000"/>
                <w:sz w:val="20"/>
                <w:szCs w:val="20"/>
              </w:rPr>
              <w:t>MaxAggregateBit</w:t>
            </w:r>
            <w:r w:rsidR="007445DC" w:rsidRPr="0017580F">
              <w:rPr>
                <w:rFonts w:eastAsia="Times New Roman"/>
                <w:b/>
                <w:bCs/>
                <w:color w:val="000000"/>
                <w:sz w:val="20"/>
                <w:szCs w:val="20"/>
              </w:rPr>
              <w:t>R</w:t>
            </w:r>
            <w:r w:rsidRPr="0017580F">
              <w:rPr>
                <w:rFonts w:eastAsia="Times New Roman"/>
                <w:b/>
                <w:bCs/>
                <w:color w:val="000000"/>
                <w:sz w:val="20"/>
                <w:szCs w:val="20"/>
              </w:rPr>
              <w:t>ate</w:t>
            </w:r>
          </w:p>
        </w:tc>
      </w:tr>
      <w:tr w:rsidR="0031349F" w:rsidRPr="0017580F" w14:paraId="1B826A89" w14:textId="77777777" w:rsidTr="004B5569">
        <w:trPr>
          <w:jc w:val="center"/>
        </w:trPr>
        <w:tc>
          <w:tcPr>
            <w:tcW w:w="389" w:type="pct"/>
            <w:vMerge/>
            <w:vAlign w:val="center"/>
          </w:tcPr>
          <w:p w14:paraId="03FC09A8" w14:textId="77777777" w:rsidR="0031349F" w:rsidRPr="0017580F" w:rsidRDefault="0031349F" w:rsidP="0031349F">
            <w:pPr>
              <w:spacing w:after="0" w:line="240" w:lineRule="auto"/>
              <w:jc w:val="center"/>
              <w:rPr>
                <w:sz w:val="20"/>
                <w:szCs w:val="20"/>
                <w:lang w:eastAsia="ja-JP"/>
              </w:rPr>
            </w:pPr>
          </w:p>
        </w:tc>
        <w:tc>
          <w:tcPr>
            <w:tcW w:w="1108" w:type="pct"/>
            <w:vMerge/>
          </w:tcPr>
          <w:p w14:paraId="770B27D4" w14:textId="77777777" w:rsidR="0031349F" w:rsidRPr="0017580F" w:rsidRDefault="0031349F" w:rsidP="0031349F">
            <w:pPr>
              <w:spacing w:after="0" w:line="240" w:lineRule="auto"/>
              <w:jc w:val="center"/>
              <w:rPr>
                <w:sz w:val="20"/>
                <w:szCs w:val="20"/>
                <w:lang w:eastAsia="ja-JP"/>
              </w:rPr>
            </w:pPr>
          </w:p>
        </w:tc>
        <w:tc>
          <w:tcPr>
            <w:tcW w:w="1108" w:type="pct"/>
            <w:vMerge/>
            <w:vAlign w:val="center"/>
          </w:tcPr>
          <w:p w14:paraId="0203D9E5" w14:textId="77777777" w:rsidR="0031349F" w:rsidRPr="0017580F" w:rsidRDefault="0031349F" w:rsidP="0031349F">
            <w:pPr>
              <w:spacing w:after="0" w:line="240" w:lineRule="auto"/>
              <w:jc w:val="center"/>
              <w:rPr>
                <w:sz w:val="20"/>
                <w:szCs w:val="20"/>
                <w:lang w:eastAsia="ja-JP"/>
              </w:rPr>
            </w:pPr>
          </w:p>
        </w:tc>
        <w:tc>
          <w:tcPr>
            <w:tcW w:w="574" w:type="pct"/>
            <w:vAlign w:val="center"/>
          </w:tcPr>
          <w:p w14:paraId="68CACCA1"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MT</w:t>
            </w:r>
          </w:p>
        </w:tc>
        <w:tc>
          <w:tcPr>
            <w:tcW w:w="574" w:type="pct"/>
          </w:tcPr>
          <w:p w14:paraId="47191D4C" w14:textId="77777777" w:rsidR="0031349F" w:rsidRPr="0017580F" w:rsidDel="005248BF" w:rsidRDefault="0031349F" w:rsidP="0031349F">
            <w:pPr>
              <w:spacing w:after="0" w:line="240" w:lineRule="auto"/>
              <w:jc w:val="center"/>
              <w:rPr>
                <w:sz w:val="20"/>
                <w:szCs w:val="20"/>
                <w:lang w:eastAsia="ja-JP"/>
              </w:rPr>
            </w:pPr>
            <w:r w:rsidRPr="0017580F">
              <w:rPr>
                <w:sz w:val="20"/>
                <w:szCs w:val="20"/>
                <w:lang w:eastAsia="ja-JP"/>
              </w:rPr>
              <w:t>HT</w:t>
            </w:r>
          </w:p>
        </w:tc>
        <w:tc>
          <w:tcPr>
            <w:tcW w:w="574" w:type="pct"/>
            <w:vAlign w:val="center"/>
          </w:tcPr>
          <w:p w14:paraId="2985D12A"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MT</w:t>
            </w:r>
          </w:p>
        </w:tc>
        <w:tc>
          <w:tcPr>
            <w:tcW w:w="672" w:type="pct"/>
          </w:tcPr>
          <w:p w14:paraId="0DB608F5" w14:textId="77777777" w:rsidR="0031349F" w:rsidRPr="0017580F" w:rsidDel="005248BF" w:rsidRDefault="0031349F" w:rsidP="0031349F">
            <w:pPr>
              <w:spacing w:after="0" w:line="240" w:lineRule="auto"/>
              <w:jc w:val="center"/>
              <w:rPr>
                <w:sz w:val="20"/>
                <w:szCs w:val="20"/>
                <w:lang w:eastAsia="ja-JP"/>
              </w:rPr>
            </w:pPr>
            <w:r w:rsidRPr="0017580F">
              <w:rPr>
                <w:sz w:val="20"/>
                <w:szCs w:val="20"/>
                <w:lang w:eastAsia="ja-JP"/>
              </w:rPr>
              <w:t>HT</w:t>
            </w:r>
          </w:p>
        </w:tc>
      </w:tr>
      <w:tr w:rsidR="0031349F" w:rsidRPr="0017580F" w14:paraId="5FA416C5" w14:textId="77777777" w:rsidTr="003B372E">
        <w:trPr>
          <w:jc w:val="center"/>
        </w:trPr>
        <w:tc>
          <w:tcPr>
            <w:tcW w:w="389" w:type="pct"/>
            <w:vAlign w:val="center"/>
          </w:tcPr>
          <w:p w14:paraId="753DC0D7"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1.0</w:t>
            </w:r>
          </w:p>
        </w:tc>
        <w:tc>
          <w:tcPr>
            <w:tcW w:w="1108" w:type="pct"/>
            <w:vAlign w:val="center"/>
          </w:tcPr>
          <w:p w14:paraId="5D1BE559"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2 228 224</w:t>
            </w:r>
          </w:p>
        </w:tc>
        <w:tc>
          <w:tcPr>
            <w:tcW w:w="1108" w:type="pct"/>
            <w:vAlign w:val="center"/>
          </w:tcPr>
          <w:p w14:paraId="123A813E"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133 693 440</w:t>
            </w:r>
          </w:p>
        </w:tc>
        <w:tc>
          <w:tcPr>
            <w:tcW w:w="574" w:type="pct"/>
            <w:vAlign w:val="center"/>
          </w:tcPr>
          <w:p w14:paraId="697CEF4D"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12 000</w:t>
            </w:r>
          </w:p>
        </w:tc>
        <w:tc>
          <w:tcPr>
            <w:tcW w:w="574" w:type="pct"/>
            <w:vAlign w:val="center"/>
          </w:tcPr>
          <w:p w14:paraId="78F55D9F"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30 000</w:t>
            </w:r>
          </w:p>
        </w:tc>
        <w:tc>
          <w:tcPr>
            <w:tcW w:w="574" w:type="pct"/>
            <w:vAlign w:val="center"/>
          </w:tcPr>
          <w:p w14:paraId="7815983E"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25 000</w:t>
            </w:r>
          </w:p>
        </w:tc>
        <w:tc>
          <w:tcPr>
            <w:tcW w:w="672" w:type="pct"/>
          </w:tcPr>
          <w:p w14:paraId="6F7E698C"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100 000</w:t>
            </w:r>
          </w:p>
        </w:tc>
      </w:tr>
      <w:tr w:rsidR="0031349F" w:rsidRPr="0017580F" w14:paraId="2CDDF40D" w14:textId="77777777" w:rsidTr="003B372E">
        <w:trPr>
          <w:jc w:val="center"/>
        </w:trPr>
        <w:tc>
          <w:tcPr>
            <w:tcW w:w="389" w:type="pct"/>
            <w:vAlign w:val="center"/>
          </w:tcPr>
          <w:p w14:paraId="350A6799"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1.5</w:t>
            </w:r>
          </w:p>
        </w:tc>
        <w:tc>
          <w:tcPr>
            <w:tcW w:w="1108" w:type="pct"/>
            <w:vAlign w:val="center"/>
          </w:tcPr>
          <w:p w14:paraId="6B351EDD"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2 228 224</w:t>
            </w:r>
          </w:p>
        </w:tc>
        <w:tc>
          <w:tcPr>
            <w:tcW w:w="1108" w:type="pct"/>
            <w:vAlign w:val="center"/>
          </w:tcPr>
          <w:p w14:paraId="6FEDECA8"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267 386 880</w:t>
            </w:r>
          </w:p>
        </w:tc>
        <w:tc>
          <w:tcPr>
            <w:tcW w:w="574" w:type="pct"/>
            <w:vAlign w:val="center"/>
          </w:tcPr>
          <w:p w14:paraId="159CEA49"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20 000</w:t>
            </w:r>
          </w:p>
        </w:tc>
        <w:tc>
          <w:tcPr>
            <w:tcW w:w="574" w:type="pct"/>
            <w:vAlign w:val="center"/>
          </w:tcPr>
          <w:p w14:paraId="3FD4B2BC"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50 000</w:t>
            </w:r>
          </w:p>
        </w:tc>
        <w:tc>
          <w:tcPr>
            <w:tcW w:w="574" w:type="pct"/>
            <w:vAlign w:val="center"/>
          </w:tcPr>
          <w:p w14:paraId="5DD9A352"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40 000</w:t>
            </w:r>
          </w:p>
        </w:tc>
        <w:tc>
          <w:tcPr>
            <w:tcW w:w="672" w:type="pct"/>
          </w:tcPr>
          <w:p w14:paraId="015B7681"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160 000</w:t>
            </w:r>
          </w:p>
        </w:tc>
      </w:tr>
      <w:tr w:rsidR="0031349F" w:rsidRPr="0017580F" w14:paraId="10576467" w14:textId="77777777" w:rsidTr="003B372E">
        <w:trPr>
          <w:jc w:val="center"/>
        </w:trPr>
        <w:tc>
          <w:tcPr>
            <w:tcW w:w="389" w:type="pct"/>
            <w:vAlign w:val="center"/>
          </w:tcPr>
          <w:p w14:paraId="59E8719C"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2.0</w:t>
            </w:r>
          </w:p>
        </w:tc>
        <w:tc>
          <w:tcPr>
            <w:tcW w:w="1108" w:type="pct"/>
            <w:vAlign w:val="center"/>
          </w:tcPr>
          <w:p w14:paraId="455B5FAD" w14:textId="77777777" w:rsidR="0031349F" w:rsidRPr="0017580F" w:rsidRDefault="0031349F" w:rsidP="0031349F">
            <w:pPr>
              <w:spacing w:after="0" w:line="240" w:lineRule="auto"/>
              <w:jc w:val="center"/>
              <w:rPr>
                <w:rFonts w:eastAsia="Times New Roman" w:cs="Calibri"/>
                <w:sz w:val="20"/>
                <w:szCs w:val="20"/>
              </w:rPr>
            </w:pPr>
            <w:r w:rsidRPr="0017580F">
              <w:rPr>
                <w:sz w:val="20"/>
                <w:szCs w:val="20"/>
                <w:lang w:eastAsia="ja-JP"/>
              </w:rPr>
              <w:t>8 912 896</w:t>
            </w:r>
          </w:p>
        </w:tc>
        <w:tc>
          <w:tcPr>
            <w:tcW w:w="1108" w:type="pct"/>
            <w:vAlign w:val="center"/>
          </w:tcPr>
          <w:p w14:paraId="5D724484" w14:textId="77777777" w:rsidR="0031349F" w:rsidRPr="0017580F" w:rsidRDefault="0031349F" w:rsidP="0031349F">
            <w:pPr>
              <w:spacing w:after="0" w:line="240" w:lineRule="auto"/>
              <w:jc w:val="center"/>
              <w:rPr>
                <w:rFonts w:eastAsia="Times New Roman" w:cs="Calibri"/>
                <w:color w:val="FF0000"/>
                <w:sz w:val="20"/>
                <w:szCs w:val="20"/>
              </w:rPr>
            </w:pPr>
            <w:r w:rsidRPr="0017580F">
              <w:rPr>
                <w:sz w:val="20"/>
                <w:szCs w:val="20"/>
                <w:lang w:eastAsia="ja-JP"/>
              </w:rPr>
              <w:t>534 773 760</w:t>
            </w:r>
          </w:p>
        </w:tc>
        <w:tc>
          <w:tcPr>
            <w:tcW w:w="574" w:type="pct"/>
            <w:vAlign w:val="center"/>
          </w:tcPr>
          <w:p w14:paraId="03BB5F89"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25 000</w:t>
            </w:r>
          </w:p>
        </w:tc>
        <w:tc>
          <w:tcPr>
            <w:tcW w:w="574" w:type="pct"/>
          </w:tcPr>
          <w:p w14:paraId="464CCD9B"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100 000</w:t>
            </w:r>
          </w:p>
        </w:tc>
        <w:tc>
          <w:tcPr>
            <w:tcW w:w="574" w:type="pct"/>
            <w:vAlign w:val="center"/>
          </w:tcPr>
          <w:p w14:paraId="0B788E0D"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60 000</w:t>
            </w:r>
          </w:p>
        </w:tc>
        <w:tc>
          <w:tcPr>
            <w:tcW w:w="672" w:type="pct"/>
          </w:tcPr>
          <w:p w14:paraId="2AEE3AED"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240 000</w:t>
            </w:r>
          </w:p>
        </w:tc>
      </w:tr>
      <w:tr w:rsidR="0031349F" w:rsidRPr="0017580F" w14:paraId="5154BDB3" w14:textId="77777777" w:rsidTr="003B372E">
        <w:trPr>
          <w:jc w:val="center"/>
        </w:trPr>
        <w:tc>
          <w:tcPr>
            <w:tcW w:w="389" w:type="pct"/>
            <w:vAlign w:val="center"/>
          </w:tcPr>
          <w:p w14:paraId="03B36FC8"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2.5</w:t>
            </w:r>
          </w:p>
        </w:tc>
        <w:tc>
          <w:tcPr>
            <w:tcW w:w="1108" w:type="pct"/>
            <w:vAlign w:val="center"/>
          </w:tcPr>
          <w:p w14:paraId="15D3ED27" w14:textId="77777777" w:rsidR="0031349F" w:rsidRPr="0017580F" w:rsidRDefault="0031349F" w:rsidP="0031349F">
            <w:pPr>
              <w:spacing w:after="0" w:line="240" w:lineRule="auto"/>
              <w:jc w:val="center"/>
              <w:rPr>
                <w:rFonts w:eastAsia="Times New Roman" w:cs="Calibri"/>
                <w:sz w:val="20"/>
                <w:szCs w:val="20"/>
              </w:rPr>
            </w:pPr>
            <w:r w:rsidRPr="0017580F">
              <w:rPr>
                <w:sz w:val="20"/>
                <w:szCs w:val="20"/>
                <w:lang w:eastAsia="ja-JP"/>
              </w:rPr>
              <w:t>8 912 896</w:t>
            </w:r>
          </w:p>
        </w:tc>
        <w:tc>
          <w:tcPr>
            <w:tcW w:w="1108" w:type="pct"/>
            <w:vAlign w:val="center"/>
          </w:tcPr>
          <w:p w14:paraId="7E3DAC0F" w14:textId="77777777" w:rsidR="0031349F" w:rsidRPr="0017580F" w:rsidRDefault="0031349F" w:rsidP="0031349F">
            <w:pPr>
              <w:spacing w:after="0" w:line="240" w:lineRule="auto"/>
              <w:jc w:val="center"/>
              <w:rPr>
                <w:rFonts w:eastAsia="Times New Roman" w:cs="Calibri"/>
                <w:sz w:val="20"/>
                <w:szCs w:val="20"/>
              </w:rPr>
            </w:pPr>
            <w:r w:rsidRPr="0017580F">
              <w:rPr>
                <w:rFonts w:eastAsia="Times New Roman" w:cs="Calibri"/>
                <w:sz w:val="20"/>
                <w:szCs w:val="20"/>
              </w:rPr>
              <w:t>1 069 547 520</w:t>
            </w:r>
          </w:p>
        </w:tc>
        <w:tc>
          <w:tcPr>
            <w:tcW w:w="574" w:type="pct"/>
            <w:vAlign w:val="center"/>
          </w:tcPr>
          <w:p w14:paraId="1EFEB2D0"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60 000</w:t>
            </w:r>
          </w:p>
        </w:tc>
        <w:tc>
          <w:tcPr>
            <w:tcW w:w="574" w:type="pct"/>
          </w:tcPr>
          <w:p w14:paraId="2C1E96AD"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240 000</w:t>
            </w:r>
          </w:p>
        </w:tc>
        <w:tc>
          <w:tcPr>
            <w:tcW w:w="574" w:type="pct"/>
            <w:vAlign w:val="center"/>
          </w:tcPr>
          <w:p w14:paraId="2C873EC5"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120 000</w:t>
            </w:r>
          </w:p>
        </w:tc>
        <w:tc>
          <w:tcPr>
            <w:tcW w:w="672" w:type="pct"/>
          </w:tcPr>
          <w:p w14:paraId="5B7FCFD3"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480 000</w:t>
            </w:r>
          </w:p>
        </w:tc>
      </w:tr>
      <w:tr w:rsidR="0031349F" w:rsidRPr="0017580F" w14:paraId="0C91AFF3" w14:textId="77777777" w:rsidTr="003B372E">
        <w:trPr>
          <w:jc w:val="center"/>
        </w:trPr>
        <w:tc>
          <w:tcPr>
            <w:tcW w:w="389" w:type="pct"/>
            <w:vAlign w:val="center"/>
          </w:tcPr>
          <w:p w14:paraId="3AFE5305"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3.0</w:t>
            </w:r>
          </w:p>
        </w:tc>
        <w:tc>
          <w:tcPr>
            <w:tcW w:w="1108" w:type="pct"/>
            <w:vAlign w:val="center"/>
          </w:tcPr>
          <w:p w14:paraId="49C3BC3C" w14:textId="77777777" w:rsidR="0031349F" w:rsidRPr="0017580F" w:rsidRDefault="0031349F" w:rsidP="0031349F">
            <w:pPr>
              <w:spacing w:after="0" w:line="240" w:lineRule="auto"/>
              <w:jc w:val="center"/>
              <w:rPr>
                <w:rFonts w:eastAsia="Times New Roman" w:cs="Calibri"/>
                <w:sz w:val="20"/>
                <w:szCs w:val="20"/>
              </w:rPr>
            </w:pPr>
            <w:r w:rsidRPr="0017580F">
              <w:rPr>
                <w:sz w:val="20"/>
                <w:szCs w:val="20"/>
                <w:lang w:eastAsia="ja-JP"/>
              </w:rPr>
              <w:t>35 651 584</w:t>
            </w:r>
          </w:p>
        </w:tc>
        <w:tc>
          <w:tcPr>
            <w:tcW w:w="1108" w:type="pct"/>
            <w:vAlign w:val="center"/>
          </w:tcPr>
          <w:p w14:paraId="75192655" w14:textId="77777777" w:rsidR="0031349F" w:rsidRPr="0017580F" w:rsidRDefault="0031349F" w:rsidP="0031349F">
            <w:pPr>
              <w:spacing w:after="0" w:line="240" w:lineRule="auto"/>
              <w:jc w:val="center"/>
              <w:rPr>
                <w:rFonts w:eastAsia="Times New Roman" w:cs="Calibri"/>
                <w:sz w:val="20"/>
                <w:szCs w:val="20"/>
              </w:rPr>
            </w:pPr>
            <w:r w:rsidRPr="0017580F">
              <w:rPr>
                <w:rFonts w:eastAsia="Times New Roman" w:cs="Calibri"/>
                <w:sz w:val="20"/>
                <w:szCs w:val="20"/>
              </w:rPr>
              <w:t>2 139 095 040</w:t>
            </w:r>
          </w:p>
        </w:tc>
        <w:tc>
          <w:tcPr>
            <w:tcW w:w="574" w:type="pct"/>
            <w:vAlign w:val="center"/>
          </w:tcPr>
          <w:p w14:paraId="60E0713B"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60 000</w:t>
            </w:r>
          </w:p>
        </w:tc>
        <w:tc>
          <w:tcPr>
            <w:tcW w:w="574" w:type="pct"/>
          </w:tcPr>
          <w:p w14:paraId="1D64C312"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240 000</w:t>
            </w:r>
          </w:p>
        </w:tc>
        <w:tc>
          <w:tcPr>
            <w:tcW w:w="574" w:type="pct"/>
            <w:vAlign w:val="center"/>
          </w:tcPr>
          <w:p w14:paraId="3D9C4CD3"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120 000</w:t>
            </w:r>
          </w:p>
        </w:tc>
        <w:tc>
          <w:tcPr>
            <w:tcW w:w="672" w:type="pct"/>
          </w:tcPr>
          <w:p w14:paraId="303C18D7"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480 000</w:t>
            </w:r>
          </w:p>
        </w:tc>
      </w:tr>
      <w:tr w:rsidR="0031349F" w:rsidRPr="0017580F" w14:paraId="439BE3AA" w14:textId="77777777" w:rsidTr="003B372E">
        <w:trPr>
          <w:jc w:val="center"/>
        </w:trPr>
        <w:tc>
          <w:tcPr>
            <w:tcW w:w="389" w:type="pct"/>
            <w:vAlign w:val="center"/>
          </w:tcPr>
          <w:p w14:paraId="4C17A776"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3.5</w:t>
            </w:r>
          </w:p>
        </w:tc>
        <w:tc>
          <w:tcPr>
            <w:tcW w:w="1108" w:type="pct"/>
            <w:vAlign w:val="center"/>
          </w:tcPr>
          <w:p w14:paraId="42803DD2" w14:textId="77777777" w:rsidR="0031349F" w:rsidRPr="0017580F" w:rsidRDefault="0031349F" w:rsidP="0031349F">
            <w:pPr>
              <w:spacing w:after="0" w:line="240" w:lineRule="auto"/>
              <w:jc w:val="center"/>
              <w:rPr>
                <w:rFonts w:eastAsia="Times New Roman" w:cs="Calibri"/>
                <w:sz w:val="20"/>
                <w:szCs w:val="20"/>
              </w:rPr>
            </w:pPr>
            <w:r w:rsidRPr="0017580F">
              <w:rPr>
                <w:sz w:val="20"/>
                <w:szCs w:val="20"/>
                <w:lang w:eastAsia="ja-JP"/>
              </w:rPr>
              <w:t>35 651 584</w:t>
            </w:r>
          </w:p>
        </w:tc>
        <w:tc>
          <w:tcPr>
            <w:tcW w:w="1108" w:type="pct"/>
            <w:vAlign w:val="center"/>
          </w:tcPr>
          <w:p w14:paraId="4CD086F7" w14:textId="77777777" w:rsidR="0031349F" w:rsidRPr="0017580F" w:rsidRDefault="0031349F" w:rsidP="0031349F">
            <w:pPr>
              <w:spacing w:after="0" w:line="240" w:lineRule="auto"/>
              <w:jc w:val="center"/>
              <w:rPr>
                <w:rFonts w:eastAsia="Times New Roman" w:cs="Calibri"/>
                <w:sz w:val="20"/>
                <w:szCs w:val="20"/>
              </w:rPr>
            </w:pPr>
            <w:r w:rsidRPr="0017580F">
              <w:rPr>
                <w:rFonts w:eastAsia="Times New Roman" w:cs="Calibri"/>
                <w:sz w:val="20"/>
                <w:szCs w:val="20"/>
              </w:rPr>
              <w:t>4 278 190 080</w:t>
            </w:r>
          </w:p>
        </w:tc>
        <w:tc>
          <w:tcPr>
            <w:tcW w:w="574" w:type="pct"/>
            <w:vAlign w:val="center"/>
          </w:tcPr>
          <w:p w14:paraId="76D69E39"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240 000</w:t>
            </w:r>
          </w:p>
        </w:tc>
        <w:tc>
          <w:tcPr>
            <w:tcW w:w="574" w:type="pct"/>
          </w:tcPr>
          <w:p w14:paraId="2280F183"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800 000</w:t>
            </w:r>
          </w:p>
        </w:tc>
        <w:tc>
          <w:tcPr>
            <w:tcW w:w="574" w:type="pct"/>
            <w:vAlign w:val="center"/>
          </w:tcPr>
          <w:p w14:paraId="47BDEB5B"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480 000</w:t>
            </w:r>
          </w:p>
        </w:tc>
        <w:tc>
          <w:tcPr>
            <w:tcW w:w="672" w:type="pct"/>
          </w:tcPr>
          <w:p w14:paraId="5BFAE7CF" w14:textId="77777777" w:rsidR="0031349F" w:rsidRPr="0017580F" w:rsidRDefault="0031349F" w:rsidP="0031349F">
            <w:pPr>
              <w:spacing w:after="0" w:line="240" w:lineRule="auto"/>
              <w:jc w:val="center"/>
              <w:rPr>
                <w:sz w:val="20"/>
                <w:szCs w:val="20"/>
                <w:lang w:eastAsia="ja-JP"/>
              </w:rPr>
            </w:pPr>
            <w:r w:rsidRPr="0017580F">
              <w:rPr>
                <w:sz w:val="20"/>
                <w:szCs w:val="20"/>
                <w:lang w:eastAsia="ja-JP"/>
              </w:rPr>
              <w:t>1 600 000</w:t>
            </w:r>
          </w:p>
        </w:tc>
      </w:tr>
    </w:tbl>
    <w:p w14:paraId="30D70755" w14:textId="56ECA1DB" w:rsidR="007334B0" w:rsidRPr="0017580F" w:rsidRDefault="00DE047B" w:rsidP="003819BE">
      <w:pPr>
        <w:spacing w:before="240"/>
        <w:rPr>
          <w:color w:val="000000" w:themeColor="text1"/>
        </w:rPr>
      </w:pPr>
      <w:r w:rsidRPr="0017580F">
        <w:rPr>
          <w:lang w:eastAsia="ja-JP"/>
        </w:rPr>
        <w:fldChar w:fldCharType="begin"/>
      </w:r>
      <w:r w:rsidRPr="0017580F">
        <w:rPr>
          <w:lang w:eastAsia="ja-JP"/>
        </w:rPr>
        <w:instrText xml:space="preserve"> REF _Ref43982415 \h </w:instrText>
      </w:r>
      <w:r w:rsidR="00CA5401" w:rsidRPr="0017580F">
        <w:rPr>
          <w:lang w:eastAsia="ja-JP"/>
        </w:rPr>
        <w:instrText xml:space="preserve"> \* MERGEFORMAT </w:instrText>
      </w:r>
      <w:r w:rsidRPr="0017580F">
        <w:rPr>
          <w:lang w:eastAsia="ja-JP"/>
        </w:rPr>
      </w:r>
      <w:r w:rsidRPr="0017580F">
        <w:rPr>
          <w:lang w:eastAsia="ja-JP"/>
        </w:rPr>
        <w:fldChar w:fldCharType="separate"/>
      </w:r>
      <w:r w:rsidR="001F1F53" w:rsidRPr="0017580F">
        <w:t>Table A-</w:t>
      </w:r>
      <w:r w:rsidR="001F1F53">
        <w:t>7</w:t>
      </w:r>
      <w:r w:rsidRPr="0017580F">
        <w:rPr>
          <w:lang w:eastAsia="ja-JP"/>
        </w:rPr>
        <w:fldChar w:fldCharType="end"/>
      </w:r>
      <w:r w:rsidRPr="0017580F">
        <w:rPr>
          <w:lang w:eastAsia="ja-JP"/>
        </w:rPr>
        <w:t xml:space="preserve"> </w:t>
      </w:r>
      <w:r w:rsidR="007334B0" w:rsidRPr="0017580F">
        <w:rPr>
          <w:lang w:eastAsia="ja-JP"/>
        </w:rPr>
        <w:t>specifies the general video bitstream level limits</w:t>
      </w:r>
      <w:r w:rsidR="007334B0" w:rsidRPr="0017580F">
        <w:rPr>
          <w:color w:val="000000" w:themeColor="text1"/>
        </w:rPr>
        <w:t>.</w:t>
      </w:r>
    </w:p>
    <w:p w14:paraId="16E2C42A" w14:textId="77777777" w:rsidR="0050235C" w:rsidRPr="0017580F" w:rsidRDefault="001666D9" w:rsidP="001666D9">
      <w:r w:rsidRPr="0017580F">
        <w:t xml:space="preserve">For </w:t>
      </w:r>
      <w:r w:rsidR="00A659D7" w:rsidRPr="0017580F">
        <w:t xml:space="preserve">example, when </w:t>
      </w:r>
      <w:r w:rsidRPr="0017580F">
        <w:t xml:space="preserve">ptl_profile_codec_group_idc </w:t>
      </w:r>
      <w:r w:rsidR="00A659D7" w:rsidRPr="0017580F">
        <w:t xml:space="preserve">is </w:t>
      </w:r>
      <w:r w:rsidRPr="0017580F">
        <w:t xml:space="preserve">equal </w:t>
      </w:r>
      <w:r w:rsidR="00A659D7" w:rsidRPr="0017580F">
        <w:t xml:space="preserve">to </w:t>
      </w:r>
      <w:r w:rsidRPr="0017580F">
        <w:t>0</w:t>
      </w:r>
      <w:r w:rsidR="00A659D7" w:rsidRPr="0017580F">
        <w:t>,</w:t>
      </w:r>
      <w:r w:rsidRPr="0017580F">
        <w:t xml:space="preserve"> </w:t>
      </w:r>
      <w:r w:rsidR="00A659D7" w:rsidRPr="0017580F">
        <w:t xml:space="preserve">the </w:t>
      </w:r>
      <w:r w:rsidRPr="0017580F">
        <w:t xml:space="preserve">maximum sample rate of a single video sub-bitstream is specified in </w:t>
      </w:r>
      <w:r w:rsidRPr="0017580F">
        <w:rPr>
          <w:color w:val="000000" w:themeColor="text1"/>
        </w:rPr>
        <w:t>ISO/</w:t>
      </w:r>
      <w:r w:rsidR="0034446B" w:rsidRPr="0017580F">
        <w:rPr>
          <w:color w:val="000000" w:themeColor="text1"/>
        </w:rPr>
        <w:t>IEC </w:t>
      </w:r>
      <w:r w:rsidRPr="0017580F">
        <w:rPr>
          <w:color w:val="000000" w:themeColor="text1"/>
        </w:rPr>
        <w:t>14496-10</w:t>
      </w:r>
      <w:r w:rsidR="008F4660" w:rsidRPr="0017580F">
        <w:rPr>
          <w:color w:val="000000" w:themeColor="text1"/>
        </w:rPr>
        <w:t>:201</w:t>
      </w:r>
      <w:r w:rsidR="0034446B" w:rsidRPr="0017580F">
        <w:rPr>
          <w:color w:val="000000" w:themeColor="text1"/>
        </w:rPr>
        <w:t>4:Table A-1 as MaxMBPS * MaxFS</w:t>
      </w:r>
      <w:r w:rsidR="003330DD" w:rsidRPr="0017580F">
        <w:t>.</w:t>
      </w:r>
      <w:r w:rsidRPr="0017580F">
        <w:rPr>
          <w:lang w:eastAsia="ja-JP"/>
        </w:rPr>
        <w:t xml:space="preserve"> </w:t>
      </w:r>
      <w:r w:rsidR="0041195E" w:rsidRPr="0017580F">
        <w:t xml:space="preserve">When </w:t>
      </w:r>
      <w:r w:rsidRPr="0017580F">
        <w:t xml:space="preserve">ptl_profile_codec_group_idc </w:t>
      </w:r>
      <w:r w:rsidR="0041195E" w:rsidRPr="0017580F">
        <w:t xml:space="preserve">is </w:t>
      </w:r>
      <w:r w:rsidRPr="0017580F">
        <w:t xml:space="preserve">equal </w:t>
      </w:r>
      <w:r w:rsidR="0041195E" w:rsidRPr="0017580F">
        <w:t xml:space="preserve">to </w:t>
      </w:r>
      <w:r w:rsidRPr="0017580F">
        <w:t xml:space="preserve">1 </w:t>
      </w:r>
      <w:r w:rsidR="0041195E" w:rsidRPr="0017580F">
        <w:t xml:space="preserve">or equal to </w:t>
      </w:r>
      <w:r w:rsidRPr="0017580F">
        <w:t>2</w:t>
      </w:r>
      <w:r w:rsidR="0041195E" w:rsidRPr="0017580F">
        <w:t>, the</w:t>
      </w:r>
      <w:r w:rsidRPr="0017580F">
        <w:t xml:space="preserve"> maximum sample rate of a single video sub-bitstream is specified </w:t>
      </w:r>
      <w:r w:rsidR="008F4660" w:rsidRPr="0017580F">
        <w:t xml:space="preserve">as </w:t>
      </w:r>
      <w:r w:rsidR="003B4C8F" w:rsidRPr="0017580F">
        <w:t xml:space="preserve">MaxLumaSr </w:t>
      </w:r>
      <w:r w:rsidRPr="0017580F">
        <w:t xml:space="preserve">in </w:t>
      </w:r>
      <w:r w:rsidRPr="0017580F">
        <w:rPr>
          <w:color w:val="000000" w:themeColor="text1"/>
        </w:rPr>
        <w:t>ISO/</w:t>
      </w:r>
      <w:r w:rsidR="0034446B" w:rsidRPr="0017580F">
        <w:rPr>
          <w:color w:val="000000" w:themeColor="text1"/>
        </w:rPr>
        <w:t>IEC </w:t>
      </w:r>
      <w:r w:rsidRPr="0017580F">
        <w:rPr>
          <w:color w:val="000000" w:themeColor="text1"/>
        </w:rPr>
        <w:t>23008-2</w:t>
      </w:r>
      <w:r w:rsidR="00C50A5E" w:rsidRPr="0017580F">
        <w:rPr>
          <w:color w:val="000000" w:themeColor="text1"/>
        </w:rPr>
        <w:t>:20</w:t>
      </w:r>
      <w:r w:rsidR="0034446B" w:rsidRPr="0017580F">
        <w:rPr>
          <w:color w:val="000000" w:themeColor="text1"/>
        </w:rPr>
        <w:t>20</w:t>
      </w:r>
      <w:r w:rsidR="00C50A5E" w:rsidRPr="0017580F">
        <w:rPr>
          <w:color w:val="000000" w:themeColor="text1"/>
        </w:rPr>
        <w:t>:</w:t>
      </w:r>
      <w:r w:rsidR="0034446B" w:rsidRPr="0017580F">
        <w:t>Table </w:t>
      </w:r>
      <w:r w:rsidR="00C50A5E" w:rsidRPr="0017580F">
        <w:t>A</w:t>
      </w:r>
      <w:r w:rsidR="003B4C8F" w:rsidRPr="0017580F">
        <w:t>-7</w:t>
      </w:r>
      <w:r w:rsidRPr="0017580F">
        <w:rPr>
          <w:color w:val="000000" w:themeColor="text1"/>
        </w:rPr>
        <w:t xml:space="preserve">. </w:t>
      </w:r>
      <w:r w:rsidR="0041195E" w:rsidRPr="0017580F">
        <w:t xml:space="preserve">When </w:t>
      </w:r>
      <w:r w:rsidRPr="0017580F">
        <w:t xml:space="preserve">ptl_profile_codec_group_idc </w:t>
      </w:r>
      <w:r w:rsidR="0041195E" w:rsidRPr="0017580F">
        <w:t xml:space="preserve">is </w:t>
      </w:r>
      <w:r w:rsidRPr="0017580F">
        <w:t xml:space="preserve">equal </w:t>
      </w:r>
      <w:r w:rsidR="0041195E" w:rsidRPr="0017580F">
        <w:t xml:space="preserve">to </w:t>
      </w:r>
      <w:r w:rsidR="0034446B" w:rsidRPr="0017580F">
        <w:t>127</w:t>
      </w:r>
      <w:r w:rsidR="0041195E" w:rsidRPr="0017580F">
        <w:t xml:space="preserve">, the definition of the </w:t>
      </w:r>
      <w:r w:rsidRPr="0017580F">
        <w:t>maximum sample rate of a single video sub-bitstream is outside the scope of this document.</w:t>
      </w:r>
    </w:p>
    <w:p w14:paraId="47F9729C" w14:textId="67B7A568" w:rsidR="004172B7" w:rsidRPr="0017580F" w:rsidRDefault="004172B7" w:rsidP="004172B7">
      <w:r w:rsidRPr="0017580F">
        <w:rPr>
          <w:color w:val="000000" w:themeColor="text1"/>
        </w:rPr>
        <w:t>Let the variable t0 to denote t</w:t>
      </w:r>
      <w:r w:rsidRPr="0017580F">
        <w:t>he time instance</w:t>
      </w:r>
      <w:r w:rsidR="004161A6" w:rsidRPr="0017580F">
        <w:t xml:space="preserve"> in milliseconds</w:t>
      </w:r>
      <w:r w:rsidRPr="0017580F">
        <w:t xml:space="preserve"> when the first bit across all V3C video sub-bitstreams is encountered.</w:t>
      </w:r>
    </w:p>
    <w:p w14:paraId="0B516EDC" w14:textId="069E4577" w:rsidR="00707684" w:rsidRPr="0017580F" w:rsidRDefault="00707684" w:rsidP="00707684">
      <w:pPr>
        <w:tabs>
          <w:tab w:val="left" w:pos="6210"/>
        </w:tabs>
        <w:rPr>
          <w:color w:val="000000" w:themeColor="text1"/>
        </w:rPr>
      </w:pPr>
      <w:r w:rsidRPr="0017580F">
        <w:rPr>
          <w:color w:val="000000" w:themeColor="text1"/>
        </w:rPr>
        <w:t>For any time t1 greater than or equal to t0, the bit rate for each individual V3C video sub-bitstream, V3CVideoBitRate, is</w:t>
      </w:r>
      <w:r w:rsidRPr="0017580F">
        <w:rPr>
          <w:lang w:eastAsia="ja-JP"/>
        </w:rPr>
        <w:t xml:space="preserve"> defined and </w:t>
      </w:r>
      <w:r w:rsidRPr="0017580F">
        <w:rPr>
          <w:color w:val="000000" w:themeColor="text1"/>
        </w:rPr>
        <w:t xml:space="preserve">set equal to the total number of decoded bits for the individual V3C video sub-bitstream for </w:t>
      </w:r>
      <w:r w:rsidRPr="0017580F">
        <w:t>all values of t, with t1 &lt;= t &lt; t1 + 1 000</w:t>
      </w:r>
      <w:r w:rsidRPr="0017580F">
        <w:rPr>
          <w:color w:val="000000" w:themeColor="text1"/>
        </w:rPr>
        <w:t>.</w:t>
      </w:r>
    </w:p>
    <w:p w14:paraId="00DB96B7" w14:textId="6C02E982" w:rsidR="00707684" w:rsidRPr="0017580F" w:rsidRDefault="00707684" w:rsidP="00707684">
      <w:pPr>
        <w:rPr>
          <w:lang w:eastAsia="ja-JP"/>
        </w:rPr>
      </w:pPr>
      <w:r w:rsidRPr="0017580F">
        <w:rPr>
          <w:lang w:eastAsia="ja-JP"/>
        </w:rPr>
        <w:t xml:space="preserve">It is a requirement of V3C bitstream conformance that </w:t>
      </w:r>
      <w:r w:rsidRPr="0017580F">
        <w:rPr>
          <w:color w:val="000000" w:themeColor="text1"/>
        </w:rPr>
        <w:t xml:space="preserve">V3CVideoBitrate is less than or equal to </w:t>
      </w:r>
      <w:r w:rsidRPr="0017580F">
        <w:rPr>
          <w:lang w:eastAsia="ja-JP"/>
        </w:rPr>
        <w:t xml:space="preserve">MaxBitRatePerStream, as specified in </w:t>
      </w:r>
      <w:r w:rsidRPr="0017580F">
        <w:rPr>
          <w:lang w:eastAsia="ja-JP"/>
        </w:rPr>
        <w:fldChar w:fldCharType="begin"/>
      </w:r>
      <w:r w:rsidRPr="0017580F">
        <w:rPr>
          <w:lang w:eastAsia="ja-JP"/>
        </w:rPr>
        <w:instrText xml:space="preserve"> REF _Ref43982415 \h  </w:instrText>
      </w:r>
      <w:r w:rsidR="008F69D5" w:rsidRPr="0017580F">
        <w:rPr>
          <w:lang w:eastAsia="ja-JP"/>
        </w:rPr>
        <w:instrText xml:space="preserve"> \* MERGEFORMAT </w:instrText>
      </w:r>
      <w:r w:rsidRPr="0017580F">
        <w:rPr>
          <w:lang w:eastAsia="ja-JP"/>
        </w:rPr>
      </w:r>
      <w:r w:rsidRPr="0017580F">
        <w:rPr>
          <w:lang w:eastAsia="ja-JP"/>
        </w:rPr>
        <w:fldChar w:fldCharType="separate"/>
      </w:r>
      <w:r w:rsidR="001F1F53" w:rsidRPr="0017580F">
        <w:t>Table A-</w:t>
      </w:r>
      <w:r w:rsidR="001F1F53">
        <w:t>7</w:t>
      </w:r>
      <w:r w:rsidRPr="0017580F">
        <w:rPr>
          <w:lang w:eastAsia="ja-JP"/>
        </w:rPr>
        <w:fldChar w:fldCharType="end"/>
      </w:r>
      <w:r w:rsidRPr="0017580F">
        <w:rPr>
          <w:lang w:eastAsia="ja-JP"/>
        </w:rPr>
        <w:t>, for all individual V3C video sub-bitstreams</w:t>
      </w:r>
      <w:r w:rsidRPr="0017580F">
        <w:t>.</w:t>
      </w:r>
    </w:p>
    <w:p w14:paraId="0B2BDD95" w14:textId="746970EA" w:rsidR="005627AD" w:rsidRPr="0017580F" w:rsidRDefault="005627AD" w:rsidP="00D451D4">
      <w:pPr>
        <w:tabs>
          <w:tab w:val="left" w:pos="6210"/>
        </w:tabs>
      </w:pPr>
      <w:r w:rsidRPr="0017580F">
        <w:rPr>
          <w:color w:val="000000" w:themeColor="text1"/>
        </w:rPr>
        <w:t xml:space="preserve">For any time t1 greater than or equal to t0, the </w:t>
      </w:r>
      <w:r w:rsidRPr="0017580F">
        <w:rPr>
          <w:lang w:eastAsia="ja-JP"/>
        </w:rPr>
        <w:t>aggregate sample rate, AggregateLumaSr, and</w:t>
      </w:r>
      <w:r w:rsidRPr="0017580F">
        <w:rPr>
          <w:color w:val="000000" w:themeColor="text1"/>
        </w:rPr>
        <w:t xml:space="preserve"> t</w:t>
      </w:r>
      <w:r w:rsidRPr="0017580F">
        <w:rPr>
          <w:lang w:eastAsia="ja-JP"/>
        </w:rPr>
        <w:t xml:space="preserve">he aggregate bit rate, AggregateBitRate, are defined and </w:t>
      </w:r>
      <w:r w:rsidRPr="0017580F">
        <w:rPr>
          <w:color w:val="000000" w:themeColor="text1"/>
        </w:rPr>
        <w:t xml:space="preserve">set equal to the total number of decoded luma samples and the total number of decoded bits, respectively, across all video components </w:t>
      </w:r>
      <w:r w:rsidR="00594944" w:rsidRPr="0017580F">
        <w:rPr>
          <w:color w:val="000000" w:themeColor="text1"/>
        </w:rPr>
        <w:t xml:space="preserve">for </w:t>
      </w:r>
      <w:r w:rsidR="00C35E8F" w:rsidRPr="0017580F">
        <w:t>all values of t, with t1 </w:t>
      </w:r>
      <w:r w:rsidR="00A234FD" w:rsidRPr="0017580F">
        <w:t>&lt;=</w:t>
      </w:r>
      <w:r w:rsidR="00D47707" w:rsidRPr="0017580F">
        <w:t> </w:t>
      </w:r>
      <w:r w:rsidR="00C35E8F" w:rsidRPr="0017580F">
        <w:t>t &lt; t1 + 1 000</w:t>
      </w:r>
      <w:r w:rsidR="004161A6" w:rsidRPr="0017580F">
        <w:rPr>
          <w:color w:val="000000" w:themeColor="text1"/>
        </w:rPr>
        <w:t>.</w:t>
      </w:r>
    </w:p>
    <w:p w14:paraId="62BC8899" w14:textId="1563CC52" w:rsidR="00B423E0" w:rsidRPr="0017580F" w:rsidRDefault="00B423E0" w:rsidP="001666D9">
      <w:pPr>
        <w:rPr>
          <w:lang w:eastAsia="ja-JP"/>
        </w:rPr>
      </w:pPr>
      <w:r w:rsidRPr="0017580F">
        <w:rPr>
          <w:lang w:eastAsia="ja-JP"/>
        </w:rPr>
        <w:t xml:space="preserve">It is a requirement of </w:t>
      </w:r>
      <w:r w:rsidR="00B307DF" w:rsidRPr="0017580F">
        <w:rPr>
          <w:lang w:eastAsia="ja-JP"/>
        </w:rPr>
        <w:t xml:space="preserve">V3C </w:t>
      </w:r>
      <w:r w:rsidRPr="0017580F">
        <w:rPr>
          <w:lang w:eastAsia="ja-JP"/>
        </w:rPr>
        <w:t xml:space="preserve">bitstream conformance that </w:t>
      </w:r>
      <w:r w:rsidRPr="0017580F">
        <w:rPr>
          <w:color w:val="000000" w:themeColor="text1"/>
        </w:rPr>
        <w:t>AggregateLumaSr and Aggregate</w:t>
      </w:r>
      <w:r w:rsidR="005249C6" w:rsidRPr="0017580F">
        <w:rPr>
          <w:color w:val="000000" w:themeColor="text1"/>
        </w:rPr>
        <w:t>BitRate</w:t>
      </w:r>
      <w:r w:rsidRPr="0017580F">
        <w:rPr>
          <w:color w:val="000000" w:themeColor="text1"/>
        </w:rPr>
        <w:t xml:space="preserve"> are less than or equal to </w:t>
      </w:r>
      <w:r w:rsidR="007445DC" w:rsidRPr="0017580F">
        <w:rPr>
          <w:lang w:eastAsia="ja-JP"/>
        </w:rPr>
        <w:t>MaxAggregateLumaSr</w:t>
      </w:r>
      <w:r w:rsidR="005249C6" w:rsidRPr="0017580F">
        <w:rPr>
          <w:lang w:eastAsia="ja-JP"/>
        </w:rPr>
        <w:t xml:space="preserve"> and MaxAggregateBitRate, respectively</w:t>
      </w:r>
      <w:r w:rsidR="007445DC" w:rsidRPr="0017580F">
        <w:rPr>
          <w:lang w:eastAsia="ja-JP"/>
        </w:rPr>
        <w:t xml:space="preserve">, as specified in </w:t>
      </w:r>
      <w:r w:rsidR="007445DC" w:rsidRPr="0017580F">
        <w:rPr>
          <w:lang w:eastAsia="ja-JP"/>
        </w:rPr>
        <w:fldChar w:fldCharType="begin"/>
      </w:r>
      <w:r w:rsidR="007445DC" w:rsidRPr="0017580F">
        <w:rPr>
          <w:lang w:eastAsia="ja-JP"/>
        </w:rPr>
        <w:instrText xml:space="preserve"> REF _Ref43982415 \h  \* MERGEFORMAT </w:instrText>
      </w:r>
      <w:r w:rsidR="007445DC" w:rsidRPr="0017580F">
        <w:rPr>
          <w:lang w:eastAsia="ja-JP"/>
        </w:rPr>
      </w:r>
      <w:r w:rsidR="007445DC" w:rsidRPr="0017580F">
        <w:rPr>
          <w:lang w:eastAsia="ja-JP"/>
        </w:rPr>
        <w:fldChar w:fldCharType="separate"/>
      </w:r>
      <w:r w:rsidR="001F1F53" w:rsidRPr="0017580F">
        <w:t>Table A-</w:t>
      </w:r>
      <w:r w:rsidR="001F1F53">
        <w:t>7</w:t>
      </w:r>
      <w:r w:rsidR="007445DC" w:rsidRPr="0017580F">
        <w:rPr>
          <w:lang w:eastAsia="ja-JP"/>
        </w:rPr>
        <w:fldChar w:fldCharType="end"/>
      </w:r>
      <w:r w:rsidRPr="0017580F">
        <w:t>.</w:t>
      </w:r>
    </w:p>
    <w:p w14:paraId="5F01DA00" w14:textId="1B386960" w:rsidR="001666D9" w:rsidRPr="0017580F" w:rsidRDefault="00C13C01">
      <w:r w:rsidRPr="0017580F">
        <w:rPr>
          <w:lang w:eastAsia="ja-JP"/>
        </w:rPr>
        <w:lastRenderedPageBreak/>
        <w:t xml:space="preserve">For each video sub-bistream, the </w:t>
      </w:r>
      <w:r w:rsidR="001666D9" w:rsidRPr="0017580F">
        <w:rPr>
          <w:lang w:eastAsia="ja-JP"/>
        </w:rPr>
        <w:t>coded picture buffer size</w:t>
      </w:r>
      <w:r w:rsidRPr="0017580F">
        <w:rPr>
          <w:lang w:eastAsia="ja-JP"/>
        </w:rPr>
        <w:t xml:space="preserve"> </w:t>
      </w:r>
      <w:r w:rsidR="001666D9" w:rsidRPr="0017580F">
        <w:rPr>
          <w:lang w:eastAsia="ja-JP"/>
        </w:rPr>
        <w:t xml:space="preserve">shall be less than or equal </w:t>
      </w:r>
      <w:r w:rsidRPr="0017580F">
        <w:rPr>
          <w:lang w:eastAsia="ja-JP"/>
        </w:rPr>
        <w:t>to the maximum coded picture buffer size, as specified by the corresponding video codec specification. For example, w</w:t>
      </w:r>
      <w:r w:rsidRPr="0017580F">
        <w:t xml:space="preserve">hen </w:t>
      </w:r>
      <w:r w:rsidR="001666D9" w:rsidRPr="0017580F">
        <w:t xml:space="preserve">ptl_profile_codec_group_idc </w:t>
      </w:r>
      <w:r w:rsidRPr="0017580F">
        <w:t xml:space="preserve">is </w:t>
      </w:r>
      <w:r w:rsidR="001666D9" w:rsidRPr="0017580F">
        <w:t xml:space="preserve">equal </w:t>
      </w:r>
      <w:r w:rsidRPr="0017580F">
        <w:t xml:space="preserve">to </w:t>
      </w:r>
      <w:r w:rsidR="001666D9" w:rsidRPr="0017580F">
        <w:t>0</w:t>
      </w:r>
      <w:r w:rsidRPr="0017580F">
        <w:t>,</w:t>
      </w:r>
      <w:r w:rsidR="001666D9" w:rsidRPr="0017580F">
        <w:t xml:space="preserve"> </w:t>
      </w:r>
      <w:r w:rsidRPr="0017580F">
        <w:t xml:space="preserve">the maximum coded picture buffer size is identified by a variable </w:t>
      </w:r>
      <w:r w:rsidR="001666D9" w:rsidRPr="0017580F">
        <w:rPr>
          <w:lang w:eastAsia="ja-JP"/>
        </w:rPr>
        <w:t>MaxCPB</w:t>
      </w:r>
      <w:r w:rsidR="001666D9" w:rsidRPr="0017580F">
        <w:t xml:space="preserve"> specified in </w:t>
      </w:r>
      <w:r w:rsidR="001666D9" w:rsidRPr="0017580F">
        <w:rPr>
          <w:color w:val="000000" w:themeColor="text1"/>
        </w:rPr>
        <w:t>ISO/</w:t>
      </w:r>
      <w:r w:rsidRPr="0017580F">
        <w:rPr>
          <w:color w:val="000000" w:themeColor="text1"/>
        </w:rPr>
        <w:t>IEC </w:t>
      </w:r>
      <w:r w:rsidR="001666D9" w:rsidRPr="0017580F">
        <w:rPr>
          <w:color w:val="000000" w:themeColor="text1"/>
        </w:rPr>
        <w:t>14496-10</w:t>
      </w:r>
      <w:r w:rsidR="009C2590" w:rsidRPr="0017580F">
        <w:rPr>
          <w:color w:val="000000" w:themeColor="text1"/>
        </w:rPr>
        <w:t>:2014:</w:t>
      </w:r>
      <w:r w:rsidRPr="0017580F">
        <w:t>Table A-1</w:t>
      </w:r>
      <w:r w:rsidR="001666D9" w:rsidRPr="0017580F">
        <w:rPr>
          <w:color w:val="000000" w:themeColor="text1"/>
        </w:rPr>
        <w:t>.</w:t>
      </w:r>
      <w:r w:rsidR="001666D9" w:rsidRPr="0017580F">
        <w:rPr>
          <w:lang w:eastAsia="ja-JP"/>
        </w:rPr>
        <w:t xml:space="preserve"> </w:t>
      </w:r>
      <w:r w:rsidRPr="0017580F">
        <w:t xml:space="preserve">When </w:t>
      </w:r>
      <w:r w:rsidR="001666D9" w:rsidRPr="0017580F">
        <w:t xml:space="preserve">ptl_profile_codec_group_idc </w:t>
      </w:r>
      <w:r w:rsidRPr="0017580F">
        <w:t xml:space="preserve">is </w:t>
      </w:r>
      <w:r w:rsidR="001666D9" w:rsidRPr="0017580F">
        <w:t xml:space="preserve">equal </w:t>
      </w:r>
      <w:r w:rsidRPr="0017580F">
        <w:t xml:space="preserve">to </w:t>
      </w:r>
      <w:r w:rsidR="001666D9" w:rsidRPr="0017580F">
        <w:t xml:space="preserve">1 </w:t>
      </w:r>
      <w:r w:rsidRPr="0017580F">
        <w:t xml:space="preserve">or equal to </w:t>
      </w:r>
      <w:r w:rsidR="001666D9" w:rsidRPr="0017580F">
        <w:t>2</w:t>
      </w:r>
      <w:r w:rsidRPr="0017580F">
        <w:t>,</w:t>
      </w:r>
      <w:r w:rsidR="001666D9" w:rsidRPr="0017580F">
        <w:t xml:space="preserve"> </w:t>
      </w:r>
      <w:r w:rsidRPr="0017580F">
        <w:t xml:space="preserve">the maximum coded picture buffer size is also identified by a variable </w:t>
      </w:r>
      <w:r w:rsidR="001666D9" w:rsidRPr="0017580F">
        <w:rPr>
          <w:lang w:eastAsia="ja-JP"/>
        </w:rPr>
        <w:t xml:space="preserve">MaxCPB </w:t>
      </w:r>
      <w:r w:rsidR="001666D9" w:rsidRPr="0017580F">
        <w:t xml:space="preserve">specified in </w:t>
      </w:r>
      <w:r w:rsidR="001666D9" w:rsidRPr="0017580F">
        <w:rPr>
          <w:color w:val="000000" w:themeColor="text1"/>
        </w:rPr>
        <w:t>ISO/IEC</w:t>
      </w:r>
      <w:r w:rsidRPr="0017580F">
        <w:rPr>
          <w:color w:val="000000" w:themeColor="text1"/>
        </w:rPr>
        <w:t> </w:t>
      </w:r>
      <w:r w:rsidR="001666D9" w:rsidRPr="0017580F">
        <w:rPr>
          <w:color w:val="000000" w:themeColor="text1"/>
        </w:rPr>
        <w:t>23008-2</w:t>
      </w:r>
      <w:r w:rsidR="009C2590" w:rsidRPr="0017580F">
        <w:rPr>
          <w:color w:val="000000" w:themeColor="text1"/>
        </w:rPr>
        <w:t>:</w:t>
      </w:r>
      <w:r w:rsidR="0034446B" w:rsidRPr="0017580F">
        <w:rPr>
          <w:color w:val="000000" w:themeColor="text1"/>
        </w:rPr>
        <w:t>2020</w:t>
      </w:r>
      <w:r w:rsidR="009C2590" w:rsidRPr="0017580F">
        <w:rPr>
          <w:color w:val="000000" w:themeColor="text1"/>
        </w:rPr>
        <w:t>:</w:t>
      </w:r>
      <w:r w:rsidRPr="0017580F">
        <w:t>Annex </w:t>
      </w:r>
      <w:r w:rsidR="009C2590" w:rsidRPr="0017580F">
        <w:t>A</w:t>
      </w:r>
      <w:r w:rsidR="001666D9" w:rsidRPr="0017580F">
        <w:rPr>
          <w:color w:val="000000" w:themeColor="text1"/>
        </w:rPr>
        <w:t xml:space="preserve">. </w:t>
      </w:r>
      <w:r w:rsidRPr="0017580F">
        <w:t xml:space="preserve">When </w:t>
      </w:r>
      <w:r w:rsidR="001666D9" w:rsidRPr="0017580F">
        <w:t xml:space="preserve">ptl_profile_codec_group_idc </w:t>
      </w:r>
      <w:r w:rsidRPr="0017580F">
        <w:t xml:space="preserve">is </w:t>
      </w:r>
      <w:r w:rsidR="001666D9" w:rsidRPr="0017580F">
        <w:t>equal</w:t>
      </w:r>
      <w:r w:rsidR="00587178" w:rsidRPr="0017580F">
        <w:t xml:space="preserve"> to</w:t>
      </w:r>
      <w:r w:rsidR="001666D9" w:rsidRPr="0017580F">
        <w:t xml:space="preserve"> </w:t>
      </w:r>
      <w:r w:rsidR="00E04635" w:rsidRPr="0017580F">
        <w:t>127</w:t>
      </w:r>
      <w:r w:rsidRPr="0017580F">
        <w:t>,</w:t>
      </w:r>
      <w:r w:rsidR="001666D9" w:rsidRPr="0017580F">
        <w:t xml:space="preserve"> </w:t>
      </w:r>
      <w:r w:rsidRPr="0017580F">
        <w:t xml:space="preserve">the </w:t>
      </w:r>
      <w:r w:rsidR="00D30213" w:rsidRPr="0017580F">
        <w:t xml:space="preserve">derivation </w:t>
      </w:r>
      <w:r w:rsidRPr="0017580F">
        <w:t xml:space="preserve">of </w:t>
      </w:r>
      <w:r w:rsidR="00D30213" w:rsidRPr="0017580F">
        <w:t xml:space="preserve">the </w:t>
      </w:r>
      <w:r w:rsidRPr="0017580F">
        <w:rPr>
          <w:lang w:eastAsia="ja-JP"/>
        </w:rPr>
        <w:t>maximum coded picture buffer size</w:t>
      </w:r>
      <w:r w:rsidR="001666D9" w:rsidRPr="0017580F">
        <w:t xml:space="preserve"> is outside the scope of </w:t>
      </w:r>
      <w:r w:rsidR="00B455AC" w:rsidRPr="0017580F">
        <w:t>this document</w:t>
      </w:r>
      <w:r w:rsidR="001666D9" w:rsidRPr="0017580F">
        <w:t>.</w:t>
      </w:r>
    </w:p>
    <w:p w14:paraId="65152371" w14:textId="77777777" w:rsidR="003D29D5" w:rsidRPr="0017580F" w:rsidRDefault="003D29D5" w:rsidP="003D29D5">
      <w:pPr>
        <w:rPr>
          <w:lang w:eastAsia="ja-JP"/>
        </w:rPr>
      </w:pPr>
      <w:r w:rsidRPr="0017580F">
        <w:rPr>
          <w:lang w:eastAsia="ja-JP"/>
        </w:rPr>
        <w:t xml:space="preserve">The following </w:t>
      </w:r>
      <w:r w:rsidR="004341C4" w:rsidRPr="0017580F">
        <w:rPr>
          <w:lang w:eastAsia="ja-JP"/>
        </w:rPr>
        <w:t xml:space="preserve">variables are </w:t>
      </w:r>
      <w:r w:rsidRPr="0017580F">
        <w:rPr>
          <w:lang w:eastAsia="ja-JP"/>
        </w:rPr>
        <w:t>specified:</w:t>
      </w:r>
    </w:p>
    <w:p w14:paraId="76FD8009" w14:textId="77777777" w:rsidR="003D29D5" w:rsidRPr="0017580F" w:rsidRDefault="003D29D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Let the variable fR be set equal to 1 </w:t>
      </w:r>
      <w:r w:rsidRPr="0017580F">
        <w:rPr>
          <w:color w:val="000000" w:themeColor="text1"/>
        </w:rPr>
        <w:sym w:font="Symbol" w:char="F0B8"/>
      </w:r>
      <w:r w:rsidRPr="0017580F">
        <w:rPr>
          <w:color w:val="000000" w:themeColor="text1"/>
        </w:rPr>
        <w:t> </w:t>
      </w:r>
      <w:r w:rsidR="0035711B" w:rsidRPr="0017580F">
        <w:rPr>
          <w:color w:val="000000" w:themeColor="text1"/>
        </w:rPr>
        <w:t>1 0</w:t>
      </w:r>
      <w:r w:rsidRPr="0017580F">
        <w:rPr>
          <w:color w:val="000000" w:themeColor="text1"/>
        </w:rPr>
        <w:t>00.</w:t>
      </w:r>
    </w:p>
    <w:p w14:paraId="7625DF3D" w14:textId="77777777" w:rsidR="00073EC9" w:rsidRPr="0017580F" w:rsidRDefault="005871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Let the variable Max</w:t>
      </w:r>
      <w:r w:rsidR="0033367D" w:rsidRPr="0017580F">
        <w:rPr>
          <w:color w:val="000000" w:themeColor="text1"/>
        </w:rPr>
        <w:t>Patch</w:t>
      </w:r>
      <w:r w:rsidRPr="0017580F">
        <w:rPr>
          <w:color w:val="000000" w:themeColor="text1"/>
        </w:rPr>
        <w:t>Size, which represents the maximum total number of b</w:t>
      </w:r>
      <w:r w:rsidR="0033367D" w:rsidRPr="0017580F">
        <w:rPr>
          <w:color w:val="000000" w:themeColor="text1"/>
        </w:rPr>
        <w:t>y</w:t>
      </w:r>
      <w:r w:rsidRPr="0017580F">
        <w:rPr>
          <w:color w:val="000000" w:themeColor="text1"/>
        </w:rPr>
        <w:t>t</w:t>
      </w:r>
      <w:r w:rsidR="0033367D" w:rsidRPr="0017580F">
        <w:rPr>
          <w:color w:val="000000" w:themeColor="text1"/>
        </w:rPr>
        <w:t>e</w:t>
      </w:r>
      <w:r w:rsidRPr="0017580F">
        <w:rPr>
          <w:color w:val="000000" w:themeColor="text1"/>
        </w:rPr>
        <w:t xml:space="preserve">s that is expected to be associated with all decoded elements in a patch, be equal to </w:t>
      </w:r>
      <w:r w:rsidR="0033367D" w:rsidRPr="0017580F">
        <w:rPr>
          <w:color w:val="000000" w:themeColor="text1"/>
        </w:rPr>
        <w:t>40</w:t>
      </w:r>
      <w:r w:rsidRPr="0017580F">
        <w:rPr>
          <w:color w:val="000000" w:themeColor="text1"/>
        </w:rPr>
        <w:t xml:space="preserve"> b</w:t>
      </w:r>
      <w:r w:rsidR="0033367D" w:rsidRPr="0017580F">
        <w:rPr>
          <w:color w:val="000000" w:themeColor="text1"/>
        </w:rPr>
        <w:t>y</w:t>
      </w:r>
      <w:r w:rsidRPr="0017580F">
        <w:rPr>
          <w:color w:val="000000" w:themeColor="text1"/>
        </w:rPr>
        <w:t>t</w:t>
      </w:r>
      <w:r w:rsidR="0033367D" w:rsidRPr="0017580F">
        <w:rPr>
          <w:color w:val="000000" w:themeColor="text1"/>
        </w:rPr>
        <w:t>e</w:t>
      </w:r>
      <w:r w:rsidRPr="0017580F">
        <w:rPr>
          <w:color w:val="000000" w:themeColor="text1"/>
        </w:rPr>
        <w:t>s</w:t>
      </w:r>
      <w:r w:rsidR="00B4747C" w:rsidRPr="0017580F">
        <w:rPr>
          <w:color w:val="000000" w:themeColor="text1"/>
        </w:rPr>
        <w:t>.</w:t>
      </w:r>
    </w:p>
    <w:p w14:paraId="25F21EAC" w14:textId="457AD2EF" w:rsidR="00073EC9" w:rsidRPr="0017580F" w:rsidRDefault="00073EC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Let the variable aR</w:t>
      </w:r>
      <w:r w:rsidR="00D47707" w:rsidRPr="0017580F">
        <w:rPr>
          <w:color w:val="000000" w:themeColor="text1"/>
        </w:rPr>
        <w:t> = </w:t>
      </w:r>
      <w:r w:rsidR="004271AD" w:rsidRPr="0017580F">
        <w:rPr>
          <w:lang w:eastAsia="ja-JP"/>
        </w:rPr>
        <w:t>AspsFrameSize </w:t>
      </w:r>
      <w:r w:rsidRPr="0017580F">
        <w:rPr>
          <w:color w:val="000000" w:themeColor="text1"/>
        </w:rPr>
        <w:sym w:font="Symbol" w:char="F0B8"/>
      </w:r>
      <w:r w:rsidRPr="0017580F">
        <w:rPr>
          <w:color w:val="000000" w:themeColor="text1"/>
        </w:rPr>
        <w:t> MaxAggregateLumaSr.</w:t>
      </w:r>
    </w:p>
    <w:p w14:paraId="548F7B88" w14:textId="7C4D8A39" w:rsidR="00587178" w:rsidRPr="0017580F" w:rsidRDefault="005871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Let access unit n be the n-th access unit in decoding order, with the first access unit being access unit</w:t>
      </w:r>
      <w:r w:rsidR="00E04635" w:rsidRPr="0017580F">
        <w:rPr>
          <w:color w:val="000000" w:themeColor="text1"/>
        </w:rPr>
        <w:t> </w:t>
      </w:r>
      <w:r w:rsidRPr="0017580F">
        <w:rPr>
          <w:color w:val="000000" w:themeColor="text1"/>
        </w:rPr>
        <w:t>0 (i.e., the 0-th access unit).</w:t>
      </w:r>
    </w:p>
    <w:p w14:paraId="1F830273" w14:textId="77777777" w:rsidR="00587178" w:rsidRPr="0017580F" w:rsidRDefault="005871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Let atlas n be the coded atlas or the corresponding decoded atlas of access unit n.</w:t>
      </w:r>
    </w:p>
    <w:p w14:paraId="5D679605" w14:textId="77777777" w:rsidR="00706331" w:rsidRPr="0017580F" w:rsidRDefault="0070633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Let the variable MaxNumSubLayersMinus1 be equal to 0.</w:t>
      </w:r>
    </w:p>
    <w:p w14:paraId="69F33853" w14:textId="77777777" w:rsidR="004341C4" w:rsidRPr="0017580F" w:rsidRDefault="00E04866" w:rsidP="002D4E3F">
      <w:pPr>
        <w:rPr>
          <w:lang w:eastAsia="ja-JP"/>
        </w:rPr>
      </w:pPr>
      <w:r w:rsidRPr="0017580F">
        <w:rPr>
          <w:lang w:eastAsia="ja-JP"/>
        </w:rPr>
        <w:t>Then</w:t>
      </w:r>
      <w:r w:rsidR="00B40C81" w:rsidRPr="0017580F">
        <w:rPr>
          <w:lang w:eastAsia="ja-JP"/>
        </w:rPr>
        <w:t xml:space="preserve"> the</w:t>
      </w:r>
      <w:r w:rsidR="004341C4" w:rsidRPr="0017580F">
        <w:rPr>
          <w:lang w:eastAsia="ja-JP"/>
        </w:rPr>
        <w:t xml:space="preserve"> following constraints </w:t>
      </w:r>
      <w:r w:rsidR="003D7818" w:rsidRPr="0017580F">
        <w:rPr>
          <w:lang w:eastAsia="ja-JP"/>
        </w:rPr>
        <w:t>a</w:t>
      </w:r>
      <w:r w:rsidR="00301311" w:rsidRPr="0017580F">
        <w:rPr>
          <w:lang w:eastAsia="ja-JP"/>
        </w:rPr>
        <w:t>pply</w:t>
      </w:r>
      <w:r w:rsidR="004341C4" w:rsidRPr="0017580F">
        <w:rPr>
          <w:lang w:eastAsia="ja-JP"/>
        </w:rPr>
        <w:t>:</w:t>
      </w:r>
    </w:p>
    <w:p w14:paraId="32C4AF2E" w14:textId="77777777" w:rsidR="00587178" w:rsidRPr="0017580F" w:rsidRDefault="00587178" w:rsidP="00007BE2">
      <w:pPr>
        <w:numPr>
          <w:ilvl w:val="0"/>
          <w:numId w:val="334"/>
        </w:numPr>
        <w:ind w:left="754" w:hanging="357"/>
        <w:rPr>
          <w:lang w:eastAsia="ja-JP"/>
        </w:rPr>
      </w:pPr>
      <w:r w:rsidRPr="0017580F">
        <w:rPr>
          <w:lang w:eastAsia="ja-JP"/>
        </w:rPr>
        <w:t>The value of asps_max_dec_atlas_frame_buffering_minus1 + 1 shall be less than or equal to 16.</w:t>
      </w:r>
    </w:p>
    <w:p w14:paraId="3E81482F" w14:textId="2E9B3443" w:rsidR="00587178" w:rsidRPr="0017580F" w:rsidRDefault="00587178" w:rsidP="00007BE2">
      <w:pPr>
        <w:numPr>
          <w:ilvl w:val="0"/>
          <w:numId w:val="334"/>
        </w:numPr>
        <w:ind w:left="754" w:hanging="357"/>
        <w:rPr>
          <w:lang w:eastAsia="ja-JP"/>
        </w:rPr>
      </w:pPr>
      <w:r w:rsidRPr="0017580F">
        <w:rPr>
          <w:lang w:eastAsia="ja-JP"/>
        </w:rPr>
        <w:t>For the ACL HRD parameters, CabSize</w:t>
      </w:r>
      <w:r w:rsidR="00316B1F" w:rsidRPr="0017580F">
        <w:rPr>
          <w:lang w:eastAsia="ja-JP"/>
        </w:rPr>
        <w:t>[ 1 ]</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i ] shall be less than or equal to MaxCABSize for at least one value of i in the range of 0 to hrd_cab_cnt_minus1</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inclusive, where CabSize</w:t>
      </w:r>
      <w:r w:rsidR="00316B1F" w:rsidRPr="0017580F">
        <w:rPr>
          <w:lang w:eastAsia="ja-JP"/>
        </w:rPr>
        <w:t>[ 1 ]</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xml:space="preserve">[ i ] is specified in </w:t>
      </w:r>
      <w:r w:rsidR="00684310" w:rsidRPr="0017580F">
        <w:rPr>
          <w:lang w:eastAsia="ja-JP"/>
        </w:rPr>
        <w:t>sub</w:t>
      </w:r>
      <w:r w:rsidRPr="0017580F">
        <w:rPr>
          <w:lang w:eastAsia="ja-JP"/>
        </w:rPr>
        <w:t>clause </w:t>
      </w:r>
      <w:r w:rsidR="00E453A5" w:rsidRPr="0017580F">
        <w:rPr>
          <w:lang w:eastAsia="ja-JP"/>
        </w:rPr>
        <w:fldChar w:fldCharType="begin"/>
      </w:r>
      <w:r w:rsidR="00E453A5" w:rsidRPr="0017580F">
        <w:rPr>
          <w:lang w:eastAsia="ja-JP"/>
        </w:rPr>
        <w:instrText xml:space="preserve"> REF _Ref21520767 \r \h </w:instrText>
      </w:r>
      <w:r w:rsidR="007478BA" w:rsidRPr="0017580F">
        <w:rPr>
          <w:lang w:eastAsia="ja-JP"/>
        </w:rPr>
        <w:instrText xml:space="preserve"> \* MERGEFORMAT </w:instrText>
      </w:r>
      <w:r w:rsidR="00E453A5" w:rsidRPr="0017580F">
        <w:rPr>
          <w:lang w:eastAsia="ja-JP"/>
        </w:rPr>
      </w:r>
      <w:r w:rsidR="00E453A5" w:rsidRPr="0017580F">
        <w:rPr>
          <w:lang w:eastAsia="ja-JP"/>
        </w:rPr>
        <w:fldChar w:fldCharType="separate"/>
      </w:r>
      <w:r w:rsidR="001F1F53">
        <w:rPr>
          <w:lang w:eastAsia="ja-JP"/>
        </w:rPr>
        <w:t>G.3.3</w:t>
      </w:r>
      <w:r w:rsidR="00E453A5" w:rsidRPr="0017580F">
        <w:rPr>
          <w:lang w:eastAsia="ja-JP"/>
        </w:rPr>
        <w:fldChar w:fldCharType="end"/>
      </w:r>
      <w:r w:rsidRPr="0017580F">
        <w:rPr>
          <w:lang w:eastAsia="ja-JP"/>
        </w:rPr>
        <w:t xml:space="preserve"> based on parameters selected as specified in </w:t>
      </w:r>
      <w:r w:rsidR="00684310" w:rsidRPr="0017580F">
        <w:rPr>
          <w:lang w:eastAsia="ja-JP"/>
        </w:rPr>
        <w:t>sub</w:t>
      </w:r>
      <w:r w:rsidRPr="0017580F">
        <w:rPr>
          <w:lang w:eastAsia="ja-JP"/>
        </w:rPr>
        <w:t>clause </w:t>
      </w:r>
      <w:r w:rsidR="00D174DE" w:rsidRPr="0017580F">
        <w:rPr>
          <w:lang w:eastAsia="ja-JP"/>
        </w:rPr>
        <w:fldChar w:fldCharType="begin"/>
      </w:r>
      <w:r w:rsidR="00D174DE" w:rsidRPr="0017580F">
        <w:rPr>
          <w:lang w:eastAsia="ja-JP"/>
        </w:rPr>
        <w:instrText xml:space="preserve"> REF _Ref21515777 \n \h </w:instrText>
      </w:r>
      <w:r w:rsidR="00851254" w:rsidRPr="0017580F">
        <w:rPr>
          <w:lang w:eastAsia="ja-JP"/>
        </w:rPr>
        <w:instrText xml:space="preserve"> \* MERGEFORMAT </w:instrText>
      </w:r>
      <w:r w:rsidR="00D174DE" w:rsidRPr="0017580F">
        <w:rPr>
          <w:lang w:eastAsia="ja-JP"/>
        </w:rPr>
      </w:r>
      <w:r w:rsidR="00D174DE" w:rsidRPr="0017580F">
        <w:rPr>
          <w:lang w:eastAsia="ja-JP"/>
        </w:rPr>
        <w:fldChar w:fldCharType="separate"/>
      </w:r>
      <w:r w:rsidR="001F1F53">
        <w:rPr>
          <w:lang w:eastAsia="ja-JP"/>
        </w:rPr>
        <w:t>E.1</w:t>
      </w:r>
      <w:r w:rsidR="00D174DE" w:rsidRPr="0017580F">
        <w:rPr>
          <w:lang w:eastAsia="ja-JP"/>
        </w:rPr>
        <w:fldChar w:fldCharType="end"/>
      </w:r>
      <w:r w:rsidRPr="0017580F">
        <w:rPr>
          <w:lang w:eastAsia="ja-JP"/>
        </w:rPr>
        <w:t xml:space="preserve"> and MaxCABSize is specified in </w:t>
      </w:r>
      <w:r w:rsidRPr="0017580F">
        <w:rPr>
          <w:lang w:eastAsia="ja-JP"/>
        </w:rPr>
        <w:fldChar w:fldCharType="begin"/>
      </w:r>
      <w:r w:rsidRPr="0017580F">
        <w:rPr>
          <w:lang w:eastAsia="ja-JP"/>
        </w:rPr>
        <w:instrText xml:space="preserve"> REF _Ref21427355 \h </w:instrText>
      </w:r>
      <w:r w:rsidR="006371AA" w:rsidRPr="0017580F">
        <w:rPr>
          <w:lang w:eastAsia="ja-JP"/>
        </w:rPr>
        <w:instrText xml:space="preserve"> \* MERGEFORMAT </w:instrText>
      </w:r>
      <w:r w:rsidRPr="0017580F">
        <w:rPr>
          <w:lang w:eastAsia="ja-JP"/>
        </w:rPr>
      </w:r>
      <w:r w:rsidRPr="0017580F">
        <w:rPr>
          <w:lang w:eastAsia="ja-JP"/>
        </w:rPr>
        <w:fldChar w:fldCharType="separate"/>
      </w:r>
      <w:r w:rsidR="001F1F53" w:rsidRPr="0017580F">
        <w:t>Table A-</w:t>
      </w:r>
      <w:r w:rsidR="001F1F53">
        <w:t>5</w:t>
      </w:r>
      <w:r w:rsidRPr="0017580F">
        <w:rPr>
          <w:lang w:eastAsia="ja-JP"/>
        </w:rPr>
        <w:fldChar w:fldCharType="end"/>
      </w:r>
      <w:r w:rsidRPr="0017580F">
        <w:rPr>
          <w:lang w:eastAsia="ja-JP"/>
        </w:rPr>
        <w:t xml:space="preserve"> in bits.</w:t>
      </w:r>
    </w:p>
    <w:p w14:paraId="00BB1010" w14:textId="18BB3FE3" w:rsidR="00587178" w:rsidRPr="0017580F" w:rsidRDefault="00587178" w:rsidP="00007BE2">
      <w:pPr>
        <w:numPr>
          <w:ilvl w:val="0"/>
          <w:numId w:val="334"/>
        </w:numPr>
        <w:ind w:left="754" w:hanging="357"/>
        <w:rPr>
          <w:lang w:eastAsia="ja-JP"/>
        </w:rPr>
      </w:pPr>
      <w:r w:rsidRPr="0017580F">
        <w:rPr>
          <w:lang w:eastAsia="ja-JP"/>
        </w:rPr>
        <w:t>For the NAL HRD parameters, CabSize</w:t>
      </w:r>
      <w:r w:rsidR="00316B1F" w:rsidRPr="0017580F">
        <w:rPr>
          <w:lang w:eastAsia="ja-JP"/>
        </w:rPr>
        <w:t>[ 0 ]</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i ] shall be less than or equal to MaxCABSize for at least one value of i in the range of 0 to hrd_cab_cnt_minus1</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inclusive, where CabSize</w:t>
      </w:r>
      <w:r w:rsidR="00316B1F" w:rsidRPr="0017580F">
        <w:rPr>
          <w:lang w:eastAsia="ja-JP"/>
        </w:rPr>
        <w:t>[ 0 ]</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xml:space="preserve">[ i ] is specified in </w:t>
      </w:r>
      <w:r w:rsidR="00E453A5" w:rsidRPr="0017580F">
        <w:rPr>
          <w:lang w:eastAsia="ja-JP"/>
        </w:rPr>
        <w:t>subclause </w:t>
      </w:r>
      <w:r w:rsidR="00E453A5" w:rsidRPr="0017580F">
        <w:rPr>
          <w:lang w:eastAsia="ja-JP"/>
        </w:rPr>
        <w:fldChar w:fldCharType="begin"/>
      </w:r>
      <w:r w:rsidR="00E453A5" w:rsidRPr="0017580F">
        <w:rPr>
          <w:lang w:eastAsia="ja-JP"/>
        </w:rPr>
        <w:instrText xml:space="preserve"> REF _Ref21520767 \r \h </w:instrText>
      </w:r>
      <w:r w:rsidR="007478BA" w:rsidRPr="0017580F">
        <w:rPr>
          <w:lang w:eastAsia="ja-JP"/>
        </w:rPr>
        <w:instrText xml:space="preserve"> \* MERGEFORMAT </w:instrText>
      </w:r>
      <w:r w:rsidR="00E453A5" w:rsidRPr="0017580F">
        <w:rPr>
          <w:lang w:eastAsia="ja-JP"/>
        </w:rPr>
      </w:r>
      <w:r w:rsidR="00E453A5" w:rsidRPr="0017580F">
        <w:rPr>
          <w:lang w:eastAsia="ja-JP"/>
        </w:rPr>
        <w:fldChar w:fldCharType="separate"/>
      </w:r>
      <w:r w:rsidR="001F1F53">
        <w:rPr>
          <w:lang w:eastAsia="ja-JP"/>
        </w:rPr>
        <w:t>G.3.3</w:t>
      </w:r>
      <w:r w:rsidR="00E453A5" w:rsidRPr="0017580F">
        <w:rPr>
          <w:lang w:eastAsia="ja-JP"/>
        </w:rPr>
        <w:fldChar w:fldCharType="end"/>
      </w:r>
      <w:r w:rsidR="00D531E1" w:rsidRPr="0017580F">
        <w:rPr>
          <w:lang w:eastAsia="ja-JP"/>
        </w:rPr>
        <w:t xml:space="preserve"> </w:t>
      </w:r>
      <w:r w:rsidRPr="0017580F">
        <w:rPr>
          <w:lang w:eastAsia="ja-JP"/>
        </w:rPr>
        <w:t xml:space="preserve">based on parameters selected as specified in </w:t>
      </w:r>
      <w:r w:rsidR="00684310" w:rsidRPr="0017580F">
        <w:rPr>
          <w:lang w:eastAsia="ja-JP"/>
        </w:rPr>
        <w:t>sub</w:t>
      </w:r>
      <w:r w:rsidRPr="0017580F">
        <w:rPr>
          <w:lang w:eastAsia="ja-JP"/>
        </w:rPr>
        <w:t>clause</w:t>
      </w:r>
      <w:r w:rsidR="00D531E1" w:rsidRPr="0017580F">
        <w:rPr>
          <w:lang w:eastAsia="ja-JP"/>
        </w:rPr>
        <w:t> </w:t>
      </w:r>
      <w:r w:rsidR="00D531E1" w:rsidRPr="0017580F">
        <w:rPr>
          <w:lang w:eastAsia="ja-JP"/>
        </w:rPr>
        <w:fldChar w:fldCharType="begin"/>
      </w:r>
      <w:r w:rsidR="00D531E1" w:rsidRPr="0017580F">
        <w:rPr>
          <w:lang w:eastAsia="ja-JP"/>
        </w:rPr>
        <w:instrText xml:space="preserve"> REF _Ref21515777 \n \h </w:instrText>
      </w:r>
      <w:r w:rsidR="00851254" w:rsidRPr="0017580F">
        <w:rPr>
          <w:lang w:eastAsia="ja-JP"/>
        </w:rPr>
        <w:instrText xml:space="preserve"> \* MERGEFORMAT </w:instrText>
      </w:r>
      <w:r w:rsidR="00D531E1" w:rsidRPr="0017580F">
        <w:rPr>
          <w:lang w:eastAsia="ja-JP"/>
        </w:rPr>
      </w:r>
      <w:r w:rsidR="00D531E1" w:rsidRPr="0017580F">
        <w:rPr>
          <w:lang w:eastAsia="ja-JP"/>
        </w:rPr>
        <w:fldChar w:fldCharType="separate"/>
      </w:r>
      <w:r w:rsidR="001F1F53">
        <w:rPr>
          <w:lang w:eastAsia="ja-JP"/>
        </w:rPr>
        <w:t>E.1</w:t>
      </w:r>
      <w:r w:rsidR="00D531E1" w:rsidRPr="0017580F">
        <w:rPr>
          <w:lang w:eastAsia="ja-JP"/>
        </w:rPr>
        <w:fldChar w:fldCharType="end"/>
      </w:r>
      <w:r w:rsidRPr="0017580F">
        <w:rPr>
          <w:lang w:eastAsia="ja-JP"/>
        </w:rPr>
        <w:t xml:space="preserve"> and MaxCABSize is specified in </w:t>
      </w:r>
      <w:r w:rsidRPr="0017580F">
        <w:rPr>
          <w:lang w:eastAsia="ja-JP"/>
        </w:rPr>
        <w:fldChar w:fldCharType="begin"/>
      </w:r>
      <w:r w:rsidRPr="0017580F">
        <w:rPr>
          <w:lang w:eastAsia="ja-JP"/>
        </w:rPr>
        <w:instrText xml:space="preserve"> REF _Ref21442028 \h  \* MERGEFORMAT </w:instrText>
      </w:r>
      <w:r w:rsidRPr="0017580F">
        <w:rPr>
          <w:lang w:eastAsia="ja-JP"/>
        </w:rPr>
      </w:r>
      <w:r w:rsidRPr="0017580F">
        <w:rPr>
          <w:lang w:eastAsia="ja-JP"/>
        </w:rPr>
        <w:fldChar w:fldCharType="separate"/>
      </w:r>
      <w:r w:rsidR="001F1F53" w:rsidRPr="001F1F53">
        <w:rPr>
          <w:lang w:eastAsia="ja-JP"/>
        </w:rPr>
        <w:t>Table A-1</w:t>
      </w:r>
      <w:r w:rsidRPr="0017580F">
        <w:rPr>
          <w:lang w:eastAsia="ja-JP"/>
        </w:rPr>
        <w:fldChar w:fldCharType="end"/>
      </w:r>
      <w:r w:rsidRPr="0017580F">
        <w:rPr>
          <w:lang w:eastAsia="ja-JP"/>
        </w:rPr>
        <w:t xml:space="preserve"> in bits.</w:t>
      </w:r>
    </w:p>
    <w:p w14:paraId="2363F940" w14:textId="17CBD3D5" w:rsidR="00587178" w:rsidRPr="0017580F" w:rsidRDefault="00587178" w:rsidP="00007BE2">
      <w:pPr>
        <w:numPr>
          <w:ilvl w:val="0"/>
          <w:numId w:val="334"/>
        </w:numPr>
        <w:ind w:left="754" w:hanging="357"/>
        <w:rPr>
          <w:lang w:eastAsia="ja-JP"/>
        </w:rPr>
      </w:pPr>
      <w:r w:rsidRPr="0017580F">
        <w:rPr>
          <w:lang w:eastAsia="ja-JP"/>
        </w:rPr>
        <w:t>The nominal removal time of a</w:t>
      </w:r>
      <w:r w:rsidR="00D67C10" w:rsidRPr="0017580F">
        <w:rPr>
          <w:lang w:eastAsia="ja-JP"/>
        </w:rPr>
        <w:t xml:space="preserve"> coded</w:t>
      </w:r>
      <w:r w:rsidRPr="0017580F">
        <w:rPr>
          <w:lang w:eastAsia="ja-JP"/>
        </w:rPr>
        <w:t xml:space="preserve"> atlas access unit n (with n greater than 0) from the CAB, as specified in </w:t>
      </w:r>
      <w:r w:rsidR="00684310" w:rsidRPr="0017580F">
        <w:rPr>
          <w:lang w:eastAsia="ja-JP"/>
        </w:rPr>
        <w:t>sub</w:t>
      </w:r>
      <w:r w:rsidRPr="0017580F">
        <w:rPr>
          <w:lang w:eastAsia="ja-JP"/>
        </w:rPr>
        <w:t>clause </w:t>
      </w:r>
      <w:r w:rsidR="00ED6CDC" w:rsidRPr="0017580F">
        <w:rPr>
          <w:lang w:eastAsia="ja-JP"/>
        </w:rPr>
        <w:fldChar w:fldCharType="begin"/>
      </w:r>
      <w:r w:rsidR="00ED6CDC" w:rsidRPr="0017580F">
        <w:rPr>
          <w:lang w:eastAsia="ja-JP"/>
        </w:rPr>
        <w:instrText xml:space="preserve"> REF _Ref21511739 \n \h </w:instrText>
      </w:r>
      <w:r w:rsidR="00851254" w:rsidRPr="0017580F">
        <w:rPr>
          <w:lang w:eastAsia="ja-JP"/>
        </w:rPr>
        <w:instrText xml:space="preserve"> \* MERGEFORMAT </w:instrText>
      </w:r>
      <w:r w:rsidR="00ED6CDC" w:rsidRPr="0017580F">
        <w:rPr>
          <w:lang w:eastAsia="ja-JP"/>
        </w:rPr>
      </w:r>
      <w:r w:rsidR="00ED6CDC" w:rsidRPr="0017580F">
        <w:rPr>
          <w:lang w:eastAsia="ja-JP"/>
        </w:rPr>
        <w:fldChar w:fldCharType="separate"/>
      </w:r>
      <w:r w:rsidR="001F1F53">
        <w:rPr>
          <w:lang w:eastAsia="ja-JP"/>
        </w:rPr>
        <w:t>E.2.3</w:t>
      </w:r>
      <w:r w:rsidR="00ED6CDC" w:rsidRPr="0017580F">
        <w:rPr>
          <w:lang w:eastAsia="ja-JP"/>
        </w:rPr>
        <w:fldChar w:fldCharType="end"/>
      </w:r>
      <w:r w:rsidR="00A62437" w:rsidRPr="0017580F">
        <w:rPr>
          <w:lang w:eastAsia="ja-JP"/>
        </w:rPr>
        <w:t>,</w:t>
      </w:r>
      <w:r w:rsidRPr="0017580F">
        <w:rPr>
          <w:lang w:eastAsia="ja-JP"/>
        </w:rPr>
        <w:t xml:space="preserve"> shall satisfy the constraint that Au</w:t>
      </w:r>
      <w:r w:rsidRPr="0017580F">
        <w:rPr>
          <w:iCs/>
          <w:lang w:eastAsia="ja-JP"/>
        </w:rPr>
        <w:t>NominalRemovalTime[</w:t>
      </w:r>
      <w:r w:rsidRPr="0017580F">
        <w:rPr>
          <w:lang w:eastAsia="ja-JP"/>
        </w:rPr>
        <w:t> </w:t>
      </w:r>
      <w:r w:rsidRPr="0017580F">
        <w:rPr>
          <w:iCs/>
          <w:lang w:eastAsia="ja-JP"/>
        </w:rPr>
        <w:t>n ]</w:t>
      </w:r>
      <w:r w:rsidRPr="0017580F">
        <w:rPr>
          <w:lang w:eastAsia="ja-JP"/>
        </w:rPr>
        <w:t> − Au</w:t>
      </w:r>
      <w:r w:rsidRPr="0017580F">
        <w:rPr>
          <w:iCs/>
          <w:lang w:eastAsia="ja-JP"/>
        </w:rPr>
        <w:t>CabRemovalTime[</w:t>
      </w:r>
      <w:r w:rsidRPr="0017580F">
        <w:rPr>
          <w:lang w:eastAsia="ja-JP"/>
        </w:rPr>
        <w:t> </w:t>
      </w:r>
      <w:r w:rsidRPr="0017580F">
        <w:rPr>
          <w:iCs/>
          <w:lang w:eastAsia="ja-JP"/>
        </w:rPr>
        <w:t>n − 1 ]</w:t>
      </w:r>
      <w:r w:rsidRPr="0017580F">
        <w:rPr>
          <w:lang w:eastAsia="ja-JP"/>
        </w:rPr>
        <w:t xml:space="preserve"> is greater than or equal to Max( aR, fR ).</w:t>
      </w:r>
    </w:p>
    <w:p w14:paraId="4D5DD202" w14:textId="3247817B" w:rsidR="00587178" w:rsidRPr="0017580F" w:rsidRDefault="00587178" w:rsidP="00007BE2">
      <w:pPr>
        <w:numPr>
          <w:ilvl w:val="0"/>
          <w:numId w:val="334"/>
        </w:numPr>
        <w:ind w:left="754" w:hanging="357"/>
        <w:rPr>
          <w:lang w:eastAsia="ja-JP"/>
        </w:rPr>
      </w:pPr>
      <w:r w:rsidRPr="0017580F">
        <w:rPr>
          <w:lang w:eastAsia="ja-JP"/>
        </w:rPr>
        <w:t xml:space="preserve">The difference between consecutive output times of atlases from the DAB, as specified in </w:t>
      </w:r>
      <w:r w:rsidR="00DE435B" w:rsidRPr="0017580F">
        <w:rPr>
          <w:lang w:eastAsia="ja-JP"/>
        </w:rPr>
        <w:t>sub</w:t>
      </w:r>
      <w:r w:rsidRPr="0017580F">
        <w:rPr>
          <w:lang w:eastAsia="ja-JP"/>
        </w:rPr>
        <w:t>clause </w:t>
      </w:r>
      <w:r w:rsidRPr="0017580F">
        <w:rPr>
          <w:lang w:eastAsia="ja-JP"/>
        </w:rPr>
        <w:fldChar w:fldCharType="begin"/>
      </w:r>
      <w:r w:rsidRPr="0017580F">
        <w:rPr>
          <w:lang w:eastAsia="ja-JP"/>
        </w:rPr>
        <w:instrText xml:space="preserve"> REF _Ref21511748 \r \h  \* MERGEFORMAT </w:instrText>
      </w:r>
      <w:r w:rsidRPr="0017580F">
        <w:rPr>
          <w:lang w:eastAsia="ja-JP"/>
        </w:rPr>
      </w:r>
      <w:r w:rsidRPr="0017580F">
        <w:rPr>
          <w:lang w:eastAsia="ja-JP"/>
        </w:rPr>
        <w:fldChar w:fldCharType="separate"/>
      </w:r>
      <w:r w:rsidR="001F1F53">
        <w:rPr>
          <w:lang w:eastAsia="ja-JP"/>
        </w:rPr>
        <w:t>E.3.3</w:t>
      </w:r>
      <w:r w:rsidRPr="0017580F">
        <w:rPr>
          <w:lang w:eastAsia="ja-JP"/>
        </w:rPr>
        <w:fldChar w:fldCharType="end"/>
      </w:r>
      <w:r w:rsidRPr="0017580F">
        <w:rPr>
          <w:lang w:eastAsia="ja-JP"/>
        </w:rPr>
        <w:t>, shall satisfy the constraint that DabOutputInterval[ </w:t>
      </w:r>
      <w:r w:rsidRPr="0017580F">
        <w:rPr>
          <w:iCs/>
          <w:lang w:eastAsia="ja-JP"/>
        </w:rPr>
        <w:t>n</w:t>
      </w:r>
      <w:r w:rsidRPr="0017580F">
        <w:rPr>
          <w:lang w:eastAsia="ja-JP"/>
        </w:rPr>
        <w:t xml:space="preserve"> ] is greater than or equal to Max( aR, fR ) provided that </w:t>
      </w:r>
      <w:r w:rsidRPr="0017580F">
        <w:rPr>
          <w:iCs/>
          <w:lang w:eastAsia="ja-JP"/>
        </w:rPr>
        <w:t xml:space="preserve">atlas is not the last atlas of the </w:t>
      </w:r>
      <w:r w:rsidR="00885AD4" w:rsidRPr="0017580F">
        <w:rPr>
          <w:iCs/>
          <w:lang w:eastAsia="ja-JP"/>
        </w:rPr>
        <w:t xml:space="preserve">atlas </w:t>
      </w:r>
      <w:r w:rsidRPr="0017580F">
        <w:rPr>
          <w:iCs/>
          <w:lang w:eastAsia="ja-JP"/>
        </w:rPr>
        <w:t>bitstream that is output</w:t>
      </w:r>
      <w:r w:rsidRPr="0017580F">
        <w:rPr>
          <w:lang w:eastAsia="ja-JP"/>
        </w:rPr>
        <w:t>.</w:t>
      </w:r>
    </w:p>
    <w:p w14:paraId="234E8031" w14:textId="1159195D" w:rsidR="00587178" w:rsidRPr="0017580F" w:rsidRDefault="00587178" w:rsidP="00007BE2">
      <w:pPr>
        <w:numPr>
          <w:ilvl w:val="0"/>
          <w:numId w:val="334"/>
        </w:numPr>
        <w:ind w:left="754" w:hanging="357"/>
        <w:rPr>
          <w:lang w:eastAsia="ja-JP"/>
        </w:rPr>
      </w:pPr>
      <w:r w:rsidRPr="0017580F">
        <w:rPr>
          <w:lang w:eastAsia="ja-JP"/>
        </w:rPr>
        <w:t>For the ACL HRD parameters, BitRate</w:t>
      </w:r>
      <w:r w:rsidR="006668AF" w:rsidRPr="0017580F">
        <w:rPr>
          <w:lang w:eastAsia="ja-JP"/>
        </w:rPr>
        <w:t>[ 1 ]</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i ] shall be less than or equal to Max</w:t>
      </w:r>
      <w:r w:rsidR="00860A03" w:rsidRPr="0017580F">
        <w:rPr>
          <w:lang w:eastAsia="ja-JP"/>
        </w:rPr>
        <w:t>Atlas</w:t>
      </w:r>
      <w:r w:rsidRPr="0017580F">
        <w:rPr>
          <w:lang w:eastAsia="ja-JP"/>
        </w:rPr>
        <w:t>BR for at least one value of i in the range of 0 to hrd_cab_cnt_minus1</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inclusive, where BitRate</w:t>
      </w:r>
      <w:r w:rsidR="006668AF" w:rsidRPr="0017580F">
        <w:rPr>
          <w:lang w:eastAsia="ja-JP"/>
        </w:rPr>
        <w:t>[ 1 ]</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xml:space="preserve">[ i ] is specified in </w:t>
      </w:r>
      <w:r w:rsidR="00684310" w:rsidRPr="0017580F">
        <w:rPr>
          <w:lang w:eastAsia="ja-JP"/>
        </w:rPr>
        <w:t>sub</w:t>
      </w:r>
      <w:r w:rsidRPr="0017580F">
        <w:rPr>
          <w:lang w:eastAsia="ja-JP"/>
        </w:rPr>
        <w:t>clause </w:t>
      </w:r>
      <w:r w:rsidRPr="0017580F">
        <w:rPr>
          <w:lang w:eastAsia="ja-JP"/>
        </w:rPr>
        <w:fldChar w:fldCharType="begin"/>
      </w:r>
      <w:r w:rsidRPr="0017580F">
        <w:rPr>
          <w:lang w:eastAsia="ja-JP"/>
        </w:rPr>
        <w:instrText xml:space="preserve"> REF _Ref21520767 \r \h </w:instrText>
      </w:r>
      <w:r w:rsidR="006371AA"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G.3.3</w:t>
      </w:r>
      <w:r w:rsidRPr="0017580F">
        <w:rPr>
          <w:lang w:eastAsia="ja-JP"/>
        </w:rPr>
        <w:fldChar w:fldCharType="end"/>
      </w:r>
      <w:r w:rsidRPr="0017580F">
        <w:rPr>
          <w:lang w:eastAsia="ja-JP"/>
        </w:rPr>
        <w:t xml:space="preserve"> based on parameters selected as specified in </w:t>
      </w:r>
      <w:r w:rsidR="00684310" w:rsidRPr="0017580F">
        <w:rPr>
          <w:lang w:eastAsia="ja-JP"/>
        </w:rPr>
        <w:t>sub</w:t>
      </w:r>
      <w:r w:rsidRPr="0017580F">
        <w:rPr>
          <w:lang w:eastAsia="ja-JP"/>
        </w:rPr>
        <w:t>clause </w:t>
      </w:r>
      <w:r w:rsidR="00FF2C26" w:rsidRPr="0017580F">
        <w:rPr>
          <w:lang w:eastAsia="ja-JP"/>
        </w:rPr>
        <w:fldChar w:fldCharType="begin"/>
      </w:r>
      <w:r w:rsidR="00FF2C26" w:rsidRPr="0017580F">
        <w:rPr>
          <w:lang w:eastAsia="ja-JP"/>
        </w:rPr>
        <w:instrText xml:space="preserve"> REF _Ref21515777 \n \h </w:instrText>
      </w:r>
      <w:r w:rsidR="00851254" w:rsidRPr="0017580F">
        <w:rPr>
          <w:lang w:eastAsia="ja-JP"/>
        </w:rPr>
        <w:instrText xml:space="preserve"> \* MERGEFORMAT </w:instrText>
      </w:r>
      <w:r w:rsidR="00FF2C26" w:rsidRPr="0017580F">
        <w:rPr>
          <w:lang w:eastAsia="ja-JP"/>
        </w:rPr>
      </w:r>
      <w:r w:rsidR="00FF2C26" w:rsidRPr="0017580F">
        <w:rPr>
          <w:lang w:eastAsia="ja-JP"/>
        </w:rPr>
        <w:fldChar w:fldCharType="separate"/>
      </w:r>
      <w:r w:rsidR="001F1F53">
        <w:rPr>
          <w:lang w:eastAsia="ja-JP"/>
        </w:rPr>
        <w:t>E.1</w:t>
      </w:r>
      <w:r w:rsidR="00FF2C26" w:rsidRPr="0017580F">
        <w:rPr>
          <w:lang w:eastAsia="ja-JP"/>
        </w:rPr>
        <w:fldChar w:fldCharType="end"/>
      </w:r>
      <w:r w:rsidRPr="0017580F">
        <w:rPr>
          <w:lang w:eastAsia="ja-JP"/>
        </w:rPr>
        <w:t xml:space="preserve"> and Max</w:t>
      </w:r>
      <w:r w:rsidR="00860A03" w:rsidRPr="0017580F">
        <w:rPr>
          <w:lang w:eastAsia="ja-JP"/>
        </w:rPr>
        <w:t>Atlas</w:t>
      </w:r>
      <w:r w:rsidRPr="0017580F">
        <w:rPr>
          <w:lang w:eastAsia="ja-JP"/>
        </w:rPr>
        <w:t>BR is specified in</w:t>
      </w:r>
      <w:r w:rsidR="006A3425" w:rsidRPr="0017580F">
        <w:rPr>
          <w:lang w:eastAsia="ja-JP"/>
        </w:rPr>
        <w:t xml:space="preserve"> </w:t>
      </w:r>
      <w:r w:rsidRPr="0017580F">
        <w:rPr>
          <w:lang w:eastAsia="ja-JP"/>
        </w:rPr>
        <w:fldChar w:fldCharType="begin"/>
      </w:r>
      <w:r w:rsidRPr="0017580F">
        <w:rPr>
          <w:lang w:eastAsia="ja-JP"/>
        </w:rPr>
        <w:instrText xml:space="preserve"> REF _Ref21429412 \h </w:instrText>
      </w:r>
      <w:r w:rsidR="006371AA" w:rsidRPr="0017580F">
        <w:rPr>
          <w:lang w:eastAsia="ja-JP"/>
        </w:rPr>
        <w:instrText xml:space="preserve"> \* MERGEFORMAT </w:instrText>
      </w:r>
      <w:r w:rsidRPr="0017580F">
        <w:rPr>
          <w:lang w:eastAsia="ja-JP"/>
        </w:rPr>
      </w:r>
      <w:r w:rsidRPr="0017580F">
        <w:rPr>
          <w:lang w:eastAsia="ja-JP"/>
        </w:rPr>
        <w:fldChar w:fldCharType="separate"/>
      </w:r>
      <w:r w:rsidR="001F1F53" w:rsidRPr="0017580F">
        <w:t>Table A-</w:t>
      </w:r>
      <w:r w:rsidR="001F1F53">
        <w:t>6</w:t>
      </w:r>
      <w:r w:rsidRPr="0017580F">
        <w:rPr>
          <w:lang w:eastAsia="ja-JP"/>
        </w:rPr>
        <w:fldChar w:fldCharType="end"/>
      </w:r>
      <w:r w:rsidRPr="0017580F">
        <w:rPr>
          <w:lang w:eastAsia="ja-JP"/>
        </w:rPr>
        <w:t>.</w:t>
      </w:r>
    </w:p>
    <w:p w14:paraId="61F2A92B" w14:textId="035802FE" w:rsidR="00A27D5B" w:rsidRPr="0017580F" w:rsidRDefault="00587178" w:rsidP="00007BE2">
      <w:pPr>
        <w:numPr>
          <w:ilvl w:val="0"/>
          <w:numId w:val="334"/>
        </w:numPr>
        <w:ind w:left="754" w:hanging="357"/>
        <w:rPr>
          <w:lang w:eastAsia="ja-JP"/>
        </w:rPr>
      </w:pPr>
      <w:r w:rsidRPr="0017580F">
        <w:rPr>
          <w:lang w:eastAsia="ja-JP"/>
        </w:rPr>
        <w:t>For the NAL HRD parameters, BitRate</w:t>
      </w:r>
      <w:r w:rsidR="006668AF" w:rsidRPr="0017580F">
        <w:rPr>
          <w:lang w:eastAsia="ja-JP"/>
        </w:rPr>
        <w:t>[ 0 ]</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i ] shall be less than or equal to Max</w:t>
      </w:r>
      <w:r w:rsidR="00860A03" w:rsidRPr="0017580F">
        <w:rPr>
          <w:lang w:eastAsia="ja-JP"/>
        </w:rPr>
        <w:t>Atlas</w:t>
      </w:r>
      <w:r w:rsidRPr="0017580F">
        <w:rPr>
          <w:lang w:eastAsia="ja-JP"/>
        </w:rPr>
        <w:t>BR for at least one value of i in the range of 0 to hrd_cab_cnt_minus1</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inclusive, where BitRate</w:t>
      </w:r>
      <w:r w:rsidR="006668AF" w:rsidRPr="0017580F">
        <w:rPr>
          <w:lang w:eastAsia="ja-JP"/>
        </w:rPr>
        <w:t>[ 0 ]</w:t>
      </w:r>
      <w:r w:rsidR="00E453A5" w:rsidRPr="0017580F">
        <w:rPr>
          <w:color w:val="000000" w:themeColor="text1"/>
        </w:rPr>
        <w:t>[ </w:t>
      </w:r>
      <w:r w:rsidR="00E95AB0" w:rsidRPr="0017580F">
        <w:rPr>
          <w:color w:val="000000" w:themeColor="text1"/>
        </w:rPr>
        <w:t>HtidOP</w:t>
      </w:r>
      <w:r w:rsidR="00E453A5" w:rsidRPr="0017580F">
        <w:rPr>
          <w:color w:val="000000" w:themeColor="text1"/>
        </w:rPr>
        <w:t> ]</w:t>
      </w:r>
      <w:r w:rsidRPr="0017580F">
        <w:rPr>
          <w:lang w:eastAsia="ja-JP"/>
        </w:rPr>
        <w:t xml:space="preserve">[ i ] is specified in </w:t>
      </w:r>
      <w:r w:rsidR="00684310" w:rsidRPr="0017580F">
        <w:rPr>
          <w:lang w:eastAsia="ja-JP"/>
        </w:rPr>
        <w:t>sub</w:t>
      </w:r>
      <w:r w:rsidRPr="0017580F">
        <w:rPr>
          <w:lang w:eastAsia="ja-JP"/>
        </w:rPr>
        <w:t>clause </w:t>
      </w:r>
      <w:r w:rsidRPr="0017580F">
        <w:rPr>
          <w:lang w:eastAsia="ja-JP"/>
        </w:rPr>
        <w:fldChar w:fldCharType="begin"/>
      </w:r>
      <w:r w:rsidRPr="0017580F">
        <w:rPr>
          <w:lang w:eastAsia="ja-JP"/>
        </w:rPr>
        <w:instrText xml:space="preserve"> REF _Ref330938596 \r \h </w:instrText>
      </w:r>
      <w:r w:rsidR="006371AA"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G.3.3</w:t>
      </w:r>
      <w:r w:rsidRPr="0017580F">
        <w:rPr>
          <w:lang w:eastAsia="ja-JP"/>
        </w:rPr>
        <w:fldChar w:fldCharType="end"/>
      </w:r>
      <w:r w:rsidRPr="0017580F">
        <w:rPr>
          <w:lang w:eastAsia="ja-JP"/>
        </w:rPr>
        <w:t xml:space="preserve"> based on parameters selected as specified in </w:t>
      </w:r>
      <w:r w:rsidR="00684310" w:rsidRPr="0017580F">
        <w:rPr>
          <w:lang w:eastAsia="ja-JP"/>
        </w:rPr>
        <w:t>sub</w:t>
      </w:r>
      <w:r w:rsidRPr="0017580F">
        <w:rPr>
          <w:lang w:eastAsia="ja-JP"/>
        </w:rPr>
        <w:t>clause </w:t>
      </w:r>
      <w:r w:rsidR="006124B7" w:rsidRPr="0017580F">
        <w:rPr>
          <w:lang w:eastAsia="ja-JP"/>
        </w:rPr>
        <w:fldChar w:fldCharType="begin"/>
      </w:r>
      <w:r w:rsidR="006124B7" w:rsidRPr="0017580F">
        <w:rPr>
          <w:lang w:eastAsia="ja-JP"/>
        </w:rPr>
        <w:instrText xml:space="preserve"> REF _Ref21515777 \n \h </w:instrText>
      </w:r>
      <w:r w:rsidR="00851254" w:rsidRPr="0017580F">
        <w:rPr>
          <w:lang w:eastAsia="ja-JP"/>
        </w:rPr>
        <w:instrText xml:space="preserve"> \* MERGEFORMAT </w:instrText>
      </w:r>
      <w:r w:rsidR="006124B7" w:rsidRPr="0017580F">
        <w:rPr>
          <w:lang w:eastAsia="ja-JP"/>
        </w:rPr>
      </w:r>
      <w:r w:rsidR="006124B7" w:rsidRPr="0017580F">
        <w:rPr>
          <w:lang w:eastAsia="ja-JP"/>
        </w:rPr>
        <w:fldChar w:fldCharType="separate"/>
      </w:r>
      <w:r w:rsidR="001F1F53">
        <w:rPr>
          <w:lang w:eastAsia="ja-JP"/>
        </w:rPr>
        <w:t>E.1</w:t>
      </w:r>
      <w:r w:rsidR="006124B7" w:rsidRPr="0017580F">
        <w:rPr>
          <w:lang w:eastAsia="ja-JP"/>
        </w:rPr>
        <w:fldChar w:fldCharType="end"/>
      </w:r>
      <w:r w:rsidRPr="0017580F">
        <w:rPr>
          <w:lang w:eastAsia="ja-JP"/>
        </w:rPr>
        <w:t xml:space="preserve"> and Max</w:t>
      </w:r>
      <w:r w:rsidR="00860A03" w:rsidRPr="0017580F">
        <w:rPr>
          <w:lang w:eastAsia="ja-JP"/>
        </w:rPr>
        <w:t>Atlas</w:t>
      </w:r>
      <w:r w:rsidRPr="0017580F">
        <w:rPr>
          <w:lang w:eastAsia="ja-JP"/>
        </w:rPr>
        <w:t>BR is specified in</w:t>
      </w:r>
      <w:r w:rsidR="00E453A5" w:rsidRPr="0017580F">
        <w:rPr>
          <w:lang w:eastAsia="ja-JP"/>
        </w:rPr>
        <w:t xml:space="preserve"> </w:t>
      </w:r>
      <w:r w:rsidRPr="0017580F">
        <w:rPr>
          <w:lang w:eastAsia="ja-JP"/>
        </w:rPr>
        <w:fldChar w:fldCharType="begin"/>
      </w:r>
      <w:r w:rsidRPr="0017580F">
        <w:rPr>
          <w:lang w:eastAsia="ja-JP"/>
        </w:rPr>
        <w:instrText xml:space="preserve"> REF _Ref43982415 \h </w:instrText>
      </w:r>
      <w:r w:rsidR="006371AA" w:rsidRPr="0017580F">
        <w:rPr>
          <w:lang w:eastAsia="ja-JP"/>
        </w:rPr>
        <w:instrText xml:space="preserve"> \* MERGEFORMAT </w:instrText>
      </w:r>
      <w:r w:rsidRPr="0017580F">
        <w:rPr>
          <w:lang w:eastAsia="ja-JP"/>
        </w:rPr>
      </w:r>
      <w:r w:rsidRPr="0017580F">
        <w:rPr>
          <w:lang w:eastAsia="ja-JP"/>
        </w:rPr>
        <w:fldChar w:fldCharType="separate"/>
      </w:r>
      <w:r w:rsidR="001F1F53" w:rsidRPr="0017580F">
        <w:t>Table A-</w:t>
      </w:r>
      <w:r w:rsidR="001F1F53">
        <w:t>7</w:t>
      </w:r>
      <w:r w:rsidRPr="0017580F">
        <w:rPr>
          <w:lang w:eastAsia="ja-JP"/>
        </w:rPr>
        <w:fldChar w:fldCharType="end"/>
      </w:r>
      <w:r w:rsidRPr="0017580F">
        <w:rPr>
          <w:lang w:eastAsia="ja-JP"/>
        </w:rPr>
        <w:t>.</w:t>
      </w:r>
    </w:p>
    <w:p w14:paraId="430FFCE8" w14:textId="0BD9A5B2" w:rsidR="009B6E4D" w:rsidRPr="0017580F" w:rsidRDefault="002E4C8F" w:rsidP="00A27D5B">
      <w:pPr>
        <w:numPr>
          <w:ilvl w:val="0"/>
          <w:numId w:val="334"/>
        </w:numPr>
        <w:ind w:left="806" w:hanging="403"/>
        <w:rPr>
          <w:lang w:eastAsia="ja-JP"/>
        </w:rPr>
      </w:pPr>
      <w:r w:rsidRPr="0017580F">
        <w:rPr>
          <w:lang w:eastAsia="ja-JP"/>
        </w:rPr>
        <w:lastRenderedPageBreak/>
        <w:t xml:space="preserve">For </w:t>
      </w:r>
      <w:r w:rsidR="009B6E4D" w:rsidRPr="0017580F">
        <w:rPr>
          <w:lang w:eastAsia="ja-JP"/>
        </w:rPr>
        <w:t>coded atlas access unit</w:t>
      </w:r>
      <w:r w:rsidRPr="0017580F">
        <w:rPr>
          <w:lang w:eastAsia="ja-JP"/>
        </w:rPr>
        <w:t xml:space="preserve"> 0, l</w:t>
      </w:r>
      <w:r w:rsidR="004161A6" w:rsidRPr="0017580F">
        <w:rPr>
          <w:lang w:eastAsia="ja-JP"/>
        </w:rPr>
        <w:t>et the variable</w:t>
      </w:r>
      <w:r w:rsidR="00A27D5B" w:rsidRPr="0017580F">
        <w:rPr>
          <w:lang w:eastAsia="ja-JP"/>
        </w:rPr>
        <w:t>s</w:t>
      </w:r>
      <w:r w:rsidR="004161A6" w:rsidRPr="0017580F">
        <w:rPr>
          <w:lang w:eastAsia="ja-JP"/>
        </w:rPr>
        <w:t xml:space="preserve"> </w:t>
      </w:r>
      <w:r w:rsidR="00A27D5B" w:rsidRPr="0017580F">
        <w:rPr>
          <w:lang w:eastAsia="ja-JP"/>
        </w:rPr>
        <w:t>maxNumPatches</w:t>
      </w:r>
      <w:r w:rsidR="005D77FA" w:rsidRPr="0017580F">
        <w:rPr>
          <w:lang w:eastAsia="ja-JP"/>
        </w:rPr>
        <w:t>, maxPatchBytes,</w:t>
      </w:r>
      <w:r w:rsidR="00A27D5B" w:rsidRPr="0017580F">
        <w:rPr>
          <w:lang w:eastAsia="ja-JP"/>
        </w:rPr>
        <w:t xml:space="preserve"> and </w:t>
      </w:r>
      <w:r w:rsidR="005D77FA" w:rsidRPr="0017580F">
        <w:rPr>
          <w:lang w:eastAsia="ja-JP"/>
        </w:rPr>
        <w:t>nB</w:t>
      </w:r>
      <w:r w:rsidR="004161A6" w:rsidRPr="0017580F">
        <w:rPr>
          <w:lang w:eastAsia="ja-JP"/>
        </w:rPr>
        <w:t xml:space="preserve"> be </w:t>
      </w:r>
      <w:r w:rsidR="00A27D5B" w:rsidRPr="0017580F">
        <w:rPr>
          <w:lang w:eastAsia="ja-JP"/>
        </w:rPr>
        <w:t>defined</w:t>
      </w:r>
      <w:r w:rsidR="004161A6" w:rsidRPr="0017580F">
        <w:rPr>
          <w:lang w:eastAsia="ja-JP"/>
        </w:rPr>
        <w:t xml:space="preserve"> as follows:</w:t>
      </w:r>
    </w:p>
    <w:p w14:paraId="0410A650" w14:textId="6C97E3BF" w:rsidR="002E4C8F" w:rsidRPr="0017580F" w:rsidRDefault="00A27D5B" w:rsidP="008F2A42">
      <w:pPr>
        <w:ind w:left="403"/>
        <w:rPr>
          <w:lang w:eastAsia="ja-JP"/>
        </w:rPr>
      </w:pPr>
      <w:r w:rsidRPr="0017580F">
        <w:rPr>
          <w:lang w:eastAsia="ja-JP"/>
        </w:rPr>
        <w:tab/>
      </w:r>
      <w:r w:rsidR="009B6E4D" w:rsidRPr="0017580F">
        <w:rPr>
          <w:lang w:eastAsia="ja-JP"/>
        </w:rPr>
        <w:tab/>
      </w:r>
      <w:r w:rsidRPr="0017580F">
        <w:rPr>
          <w:lang w:eastAsia="ja-JP"/>
        </w:rPr>
        <w:t>maxNumPatches</w:t>
      </w:r>
      <w:r w:rsidR="00D47707" w:rsidRPr="0017580F">
        <w:rPr>
          <w:lang w:eastAsia="ja-JP"/>
        </w:rPr>
        <w:t> = </w:t>
      </w:r>
      <w:r w:rsidRPr="0017580F">
        <w:rPr>
          <w:lang w:eastAsia="ja-JP"/>
        </w:rPr>
        <w:t>MaxNumProjPatches + MaxNumRawPatches + MaxNumEOMPatches</w:t>
      </w:r>
      <w:r w:rsidRPr="0017580F">
        <w:rPr>
          <w:lang w:eastAsia="ja-JP"/>
        </w:rPr>
        <w:br/>
      </w:r>
      <w:r w:rsidRPr="0017580F">
        <w:rPr>
          <w:lang w:eastAsia="ja-JP"/>
        </w:rPr>
        <w:tab/>
      </w:r>
      <w:r w:rsidR="009B6E4D" w:rsidRPr="0017580F">
        <w:rPr>
          <w:lang w:eastAsia="ja-JP"/>
        </w:rPr>
        <w:tab/>
      </w:r>
      <w:r w:rsidRPr="0017580F">
        <w:rPr>
          <w:lang w:eastAsia="ja-JP"/>
        </w:rPr>
        <w:t>maxPatchB</w:t>
      </w:r>
      <w:r w:rsidR="009B6E4D" w:rsidRPr="0017580F">
        <w:rPr>
          <w:lang w:eastAsia="ja-JP"/>
        </w:rPr>
        <w:t>ytes</w:t>
      </w:r>
      <w:r w:rsidR="00D47707" w:rsidRPr="0017580F">
        <w:rPr>
          <w:lang w:eastAsia="ja-JP"/>
        </w:rPr>
        <w:t> = </w:t>
      </w:r>
      <w:r w:rsidR="009B6E4D" w:rsidRPr="0017580F">
        <w:rPr>
          <w:lang w:eastAsia="ja-JP"/>
        </w:rPr>
        <w:t>MaxPatchRate * MaxPatchSize</w:t>
      </w:r>
      <w:r w:rsidRPr="0017580F">
        <w:rPr>
          <w:lang w:eastAsia="ja-JP"/>
        </w:rPr>
        <w:br/>
      </w:r>
      <w:r w:rsidRPr="0017580F">
        <w:rPr>
          <w:lang w:eastAsia="ja-JP"/>
        </w:rPr>
        <w:tab/>
      </w:r>
      <w:r w:rsidR="009B6E4D" w:rsidRPr="0017580F">
        <w:rPr>
          <w:lang w:eastAsia="ja-JP"/>
        </w:rPr>
        <w:tab/>
      </w:r>
      <w:r w:rsidR="005D77FA" w:rsidRPr="0017580F">
        <w:rPr>
          <w:lang w:eastAsia="ja-JP"/>
        </w:rPr>
        <w:t>nB</w:t>
      </w:r>
      <w:r w:rsidR="00D47707" w:rsidRPr="0017580F">
        <w:rPr>
          <w:lang w:eastAsia="ja-JP"/>
        </w:rPr>
        <w:t> = </w:t>
      </w:r>
      <w:r w:rsidR="004161A6" w:rsidRPr="0017580F">
        <w:rPr>
          <w:lang w:eastAsia="ja-JP"/>
        </w:rPr>
        <w:t>Max( </w:t>
      </w:r>
      <w:r w:rsidRPr="0017580F">
        <w:rPr>
          <w:lang w:eastAsia="ja-JP"/>
        </w:rPr>
        <w:t>maxNumPatches</w:t>
      </w:r>
      <w:r w:rsidR="004161A6" w:rsidRPr="0017580F">
        <w:rPr>
          <w:lang w:eastAsia="ja-JP"/>
        </w:rPr>
        <w:t>, fR * MaxPatchRate ) </w:t>
      </w:r>
      <w:r w:rsidRPr="0017580F">
        <w:rPr>
          <w:lang w:eastAsia="ja-JP"/>
        </w:rPr>
        <w:t>+</w:t>
      </w:r>
      <w:r w:rsidR="004161A6" w:rsidRPr="0017580F">
        <w:rPr>
          <w:lang w:eastAsia="ja-JP"/>
        </w:rPr>
        <w:br/>
      </w:r>
      <w:r w:rsidR="004161A6" w:rsidRPr="0017580F">
        <w:rPr>
          <w:lang w:eastAsia="ja-JP"/>
        </w:rPr>
        <w:tab/>
      </w:r>
      <w:r w:rsidR="009B6E4D" w:rsidRPr="0017580F">
        <w:rPr>
          <w:lang w:eastAsia="ja-JP"/>
        </w:rPr>
        <w:tab/>
      </w:r>
      <w:r w:rsidR="009B6E4D" w:rsidRPr="0017580F">
        <w:rPr>
          <w:lang w:eastAsia="ja-JP"/>
        </w:rPr>
        <w:tab/>
        <w:t>maxPatchBytes </w:t>
      </w:r>
      <w:r w:rsidR="004161A6" w:rsidRPr="0017580F">
        <w:rPr>
          <w:lang w:eastAsia="ja-JP"/>
        </w:rPr>
        <w:t>* ( AuCabRemovalTime[ 0 ] − AuNominalRemovalTime[ 0 ] )</w:t>
      </w:r>
    </w:p>
    <w:p w14:paraId="01E43CD9" w14:textId="3D466B9D" w:rsidR="002E4C8F" w:rsidRPr="0017580F" w:rsidRDefault="002E4C8F" w:rsidP="008F2A42">
      <w:pPr>
        <w:ind w:left="754"/>
        <w:rPr>
          <w:lang w:eastAsia="ja-JP"/>
        </w:rPr>
      </w:pPr>
      <w:r w:rsidRPr="0017580F">
        <w:rPr>
          <w:lang w:eastAsia="ja-JP"/>
        </w:rPr>
        <w:t>where the value</w:t>
      </w:r>
      <w:r w:rsidR="009B6E4D" w:rsidRPr="0017580F">
        <w:rPr>
          <w:lang w:eastAsia="ja-JP"/>
        </w:rPr>
        <w:t>s</w:t>
      </w:r>
      <w:r w:rsidRPr="0017580F">
        <w:rPr>
          <w:lang w:eastAsia="ja-JP"/>
        </w:rPr>
        <w:t xml:space="preserve"> of </w:t>
      </w:r>
      <w:r w:rsidR="009B6E4D" w:rsidRPr="0017580F">
        <w:rPr>
          <w:lang w:eastAsia="ja-JP"/>
        </w:rPr>
        <w:t>MaxNumProjPatches, MaxNumRawPatches, MaxNumEOMPatches</w:t>
      </w:r>
      <w:r w:rsidRPr="0017580F">
        <w:rPr>
          <w:lang w:eastAsia="ja-JP"/>
        </w:rPr>
        <w:t xml:space="preserve">, </w:t>
      </w:r>
      <w:r w:rsidR="009B6E4D" w:rsidRPr="0017580F">
        <w:rPr>
          <w:lang w:eastAsia="ja-JP"/>
        </w:rPr>
        <w:t xml:space="preserve">and </w:t>
      </w:r>
      <w:r w:rsidRPr="0017580F">
        <w:rPr>
          <w:lang w:eastAsia="ja-JP"/>
        </w:rPr>
        <w:t xml:space="preserve">MaxPatchRate are specified in </w:t>
      </w:r>
      <w:r w:rsidRPr="0017580F">
        <w:rPr>
          <w:lang w:eastAsia="ja-JP"/>
        </w:rPr>
        <w:fldChar w:fldCharType="begin"/>
      </w:r>
      <w:r w:rsidRPr="0017580F">
        <w:rPr>
          <w:lang w:eastAsia="ja-JP"/>
        </w:rPr>
        <w:instrText xml:space="preserve"> REF _Ref21429412 \h  \* MERGEFORMAT </w:instrText>
      </w:r>
      <w:r w:rsidRPr="0017580F">
        <w:rPr>
          <w:lang w:eastAsia="ja-JP"/>
        </w:rPr>
      </w:r>
      <w:r w:rsidRPr="0017580F">
        <w:rPr>
          <w:lang w:eastAsia="ja-JP"/>
        </w:rPr>
        <w:fldChar w:fldCharType="separate"/>
      </w:r>
      <w:r w:rsidR="001F1F53" w:rsidRPr="0017580F">
        <w:rPr>
          <w:lang w:eastAsia="ja-JP"/>
        </w:rPr>
        <w:t>Table A-</w:t>
      </w:r>
      <w:r w:rsidR="001F1F53">
        <w:rPr>
          <w:lang w:eastAsia="ja-JP"/>
        </w:rPr>
        <w:t>6</w:t>
      </w:r>
      <w:r w:rsidRPr="0017580F">
        <w:rPr>
          <w:lang w:eastAsia="ja-JP"/>
        </w:rPr>
        <w:fldChar w:fldCharType="end"/>
      </w:r>
      <w:r w:rsidRPr="0017580F">
        <w:rPr>
          <w:lang w:eastAsia="ja-JP"/>
        </w:rPr>
        <w:t>.</w:t>
      </w:r>
    </w:p>
    <w:p w14:paraId="190CC9FE" w14:textId="1F353C2A" w:rsidR="0050060D" w:rsidRPr="0017580F" w:rsidRDefault="0050060D" w:rsidP="008F2A42">
      <w:pPr>
        <w:ind w:left="754"/>
        <w:rPr>
          <w:lang w:eastAsia="ja-JP"/>
        </w:rPr>
      </w:pPr>
      <w:r w:rsidRPr="0017580F">
        <w:rPr>
          <w:lang w:eastAsia="ja-JP"/>
        </w:rPr>
        <w:t>The sum of the NumB</w:t>
      </w:r>
      <w:r w:rsidR="00D8479F" w:rsidRPr="0017580F">
        <w:rPr>
          <w:lang w:eastAsia="ja-JP"/>
        </w:rPr>
        <w:t>ytes</w:t>
      </w:r>
      <w:r w:rsidRPr="0017580F">
        <w:rPr>
          <w:lang w:eastAsia="ja-JP"/>
        </w:rPr>
        <w:t xml:space="preserve">InNalUnit variables for </w:t>
      </w:r>
      <w:r w:rsidR="009B6E4D" w:rsidRPr="0017580F">
        <w:rPr>
          <w:lang w:eastAsia="ja-JP"/>
        </w:rPr>
        <w:t xml:space="preserve">coded atlas </w:t>
      </w:r>
      <w:r w:rsidRPr="0017580F">
        <w:rPr>
          <w:lang w:eastAsia="ja-JP"/>
        </w:rPr>
        <w:t>access unit 0 shall be less than or equal to</w:t>
      </w:r>
      <w:r w:rsidR="009B6E4D" w:rsidRPr="0017580F">
        <w:rPr>
          <w:lang w:eastAsia="ja-JP"/>
        </w:rPr>
        <w:t xml:space="preserve"> </w:t>
      </w:r>
      <w:r w:rsidR="005D77FA" w:rsidRPr="0017580F">
        <w:rPr>
          <w:lang w:eastAsia="ja-JP"/>
        </w:rPr>
        <w:t>nB</w:t>
      </w:r>
      <w:r w:rsidRPr="0017580F">
        <w:rPr>
          <w:lang w:eastAsia="ja-JP"/>
        </w:rPr>
        <w:t>.</w:t>
      </w:r>
    </w:p>
    <w:p w14:paraId="7F01B1DE" w14:textId="64AC9E77" w:rsidR="009B6E4D" w:rsidRPr="0017580F" w:rsidRDefault="009B6E4D" w:rsidP="009B6E4D">
      <w:pPr>
        <w:numPr>
          <w:ilvl w:val="0"/>
          <w:numId w:val="334"/>
        </w:numPr>
        <w:ind w:left="754" w:hanging="357"/>
        <w:rPr>
          <w:lang w:eastAsia="ja-JP"/>
        </w:rPr>
      </w:pPr>
      <w:r w:rsidRPr="0017580F">
        <w:rPr>
          <w:lang w:eastAsia="ja-JP"/>
        </w:rPr>
        <w:t>For coded atlas access unit n, with n greater than 0, l</w:t>
      </w:r>
      <w:r w:rsidR="00EF0114" w:rsidRPr="0017580F">
        <w:rPr>
          <w:lang w:eastAsia="ja-JP"/>
        </w:rPr>
        <w:t>et</w:t>
      </w:r>
      <w:r w:rsidRPr="0017580F">
        <w:rPr>
          <w:lang w:eastAsia="ja-JP"/>
        </w:rPr>
        <w:t xml:space="preserve"> the variable</w:t>
      </w:r>
      <w:r w:rsidR="005D77FA" w:rsidRPr="0017580F">
        <w:rPr>
          <w:lang w:eastAsia="ja-JP"/>
        </w:rPr>
        <w:t>s</w:t>
      </w:r>
      <w:r w:rsidRPr="0017580F">
        <w:rPr>
          <w:lang w:eastAsia="ja-JP"/>
        </w:rPr>
        <w:t xml:space="preserve"> </w:t>
      </w:r>
      <w:r w:rsidR="005D77FA" w:rsidRPr="0017580F">
        <w:rPr>
          <w:lang w:eastAsia="ja-JP"/>
        </w:rPr>
        <w:t xml:space="preserve">maxPatchBytes and </w:t>
      </w:r>
      <w:r w:rsidRPr="0017580F">
        <w:rPr>
          <w:lang w:eastAsia="ja-JP"/>
        </w:rPr>
        <w:t>nB be defined as follows:</w:t>
      </w:r>
    </w:p>
    <w:p w14:paraId="359C9D88" w14:textId="6894FD88" w:rsidR="005D77FA" w:rsidRPr="0017580F" w:rsidRDefault="005D77FA" w:rsidP="005D77FA">
      <w:pPr>
        <w:ind w:left="1209"/>
        <w:rPr>
          <w:lang w:eastAsia="ja-JP"/>
        </w:rPr>
      </w:pPr>
      <w:r w:rsidRPr="0017580F">
        <w:rPr>
          <w:lang w:eastAsia="ja-JP"/>
        </w:rPr>
        <w:tab/>
        <w:t>maxPatchBytes</w:t>
      </w:r>
      <w:r w:rsidR="00D47707" w:rsidRPr="0017580F">
        <w:rPr>
          <w:lang w:eastAsia="ja-JP"/>
        </w:rPr>
        <w:t> = </w:t>
      </w:r>
      <w:r w:rsidRPr="0017580F">
        <w:rPr>
          <w:lang w:eastAsia="ja-JP"/>
        </w:rPr>
        <w:t>MaxPatchRate * MaxPatchSize</w:t>
      </w:r>
      <w:r w:rsidRPr="0017580F">
        <w:rPr>
          <w:lang w:eastAsia="ja-JP"/>
        </w:rPr>
        <w:br/>
      </w:r>
      <w:r w:rsidR="00EF0114" w:rsidRPr="0017580F">
        <w:rPr>
          <w:lang w:eastAsia="ja-JP"/>
        </w:rPr>
        <w:t>nB</w:t>
      </w:r>
      <w:r w:rsidR="00D47707" w:rsidRPr="0017580F">
        <w:rPr>
          <w:lang w:eastAsia="ja-JP"/>
        </w:rPr>
        <w:t> = </w:t>
      </w:r>
      <w:r w:rsidRPr="0017580F">
        <w:rPr>
          <w:lang w:eastAsia="ja-JP"/>
        </w:rPr>
        <w:t>maxPatchBytes </w:t>
      </w:r>
      <w:r w:rsidR="00EF0114" w:rsidRPr="0017580F">
        <w:rPr>
          <w:lang w:eastAsia="ja-JP"/>
        </w:rPr>
        <w:t>* ( AuCabRemovalTime[ n ] − AuCabRemovalTime[ n − 1 ] )</w:t>
      </w:r>
    </w:p>
    <w:p w14:paraId="51209010" w14:textId="0AE7D7BC" w:rsidR="005D77FA" w:rsidRPr="0017580F" w:rsidRDefault="005D77FA" w:rsidP="008F2A42">
      <w:pPr>
        <w:ind w:left="806"/>
        <w:rPr>
          <w:lang w:eastAsia="ja-JP"/>
        </w:rPr>
      </w:pPr>
      <w:r w:rsidRPr="0017580F">
        <w:rPr>
          <w:lang w:eastAsia="ja-JP"/>
        </w:rPr>
        <w:t>where MaxPatchRate</w:t>
      </w:r>
      <w:r w:rsidR="00816339" w:rsidRPr="0017580F">
        <w:rPr>
          <w:lang w:eastAsia="ja-JP"/>
        </w:rPr>
        <w:t xml:space="preserve"> </w:t>
      </w:r>
      <w:r w:rsidRPr="0017580F">
        <w:rPr>
          <w:lang w:eastAsia="ja-JP"/>
        </w:rPr>
        <w:t xml:space="preserve">is specified in </w:t>
      </w:r>
      <w:r w:rsidRPr="0017580F">
        <w:rPr>
          <w:lang w:eastAsia="ja-JP"/>
        </w:rPr>
        <w:fldChar w:fldCharType="begin"/>
      </w:r>
      <w:r w:rsidRPr="0017580F">
        <w:rPr>
          <w:lang w:eastAsia="ja-JP"/>
        </w:rPr>
        <w:instrText xml:space="preserve"> REF _Ref21429412 \h  \* MERGEFORMAT </w:instrText>
      </w:r>
      <w:r w:rsidRPr="0017580F">
        <w:rPr>
          <w:lang w:eastAsia="ja-JP"/>
        </w:rPr>
      </w:r>
      <w:r w:rsidRPr="0017580F">
        <w:rPr>
          <w:lang w:eastAsia="ja-JP"/>
        </w:rPr>
        <w:fldChar w:fldCharType="separate"/>
      </w:r>
      <w:r w:rsidR="001F1F53" w:rsidRPr="0017580F">
        <w:rPr>
          <w:lang w:eastAsia="ja-JP"/>
        </w:rPr>
        <w:t>Table A-</w:t>
      </w:r>
      <w:r w:rsidR="001F1F53">
        <w:rPr>
          <w:lang w:eastAsia="ja-JP"/>
        </w:rPr>
        <w:t>6</w:t>
      </w:r>
      <w:r w:rsidRPr="0017580F">
        <w:rPr>
          <w:lang w:eastAsia="ja-JP"/>
        </w:rPr>
        <w:fldChar w:fldCharType="end"/>
      </w:r>
      <w:r w:rsidRPr="0017580F">
        <w:rPr>
          <w:lang w:eastAsia="ja-JP"/>
        </w:rPr>
        <w:t>.</w:t>
      </w:r>
    </w:p>
    <w:p w14:paraId="1AADD3C4" w14:textId="459F24A9" w:rsidR="0050060D" w:rsidRPr="0017580F" w:rsidRDefault="0050060D" w:rsidP="008F2A42">
      <w:pPr>
        <w:ind w:left="806"/>
        <w:rPr>
          <w:lang w:eastAsia="ja-JP"/>
        </w:rPr>
      </w:pPr>
      <w:r w:rsidRPr="0017580F">
        <w:rPr>
          <w:lang w:eastAsia="ja-JP"/>
        </w:rPr>
        <w:t xml:space="preserve">The sum of the NumBytesInNalUnit variables for access unit n shall be less than or equal to </w:t>
      </w:r>
      <w:r w:rsidR="00A83A95" w:rsidRPr="0017580F">
        <w:rPr>
          <w:lang w:eastAsia="ja-JP"/>
        </w:rPr>
        <w:t>nB</w:t>
      </w:r>
      <w:r w:rsidR="005D77FA" w:rsidRPr="0017580F">
        <w:rPr>
          <w:lang w:eastAsia="ja-JP"/>
        </w:rPr>
        <w:t>.</w:t>
      </w:r>
    </w:p>
    <w:p w14:paraId="7B7A3527" w14:textId="77777777" w:rsidR="0027118D" w:rsidRPr="0017580F" w:rsidRDefault="0027118D">
      <w:pPr>
        <w:pStyle w:val="ANNEX"/>
        <w:numPr>
          <w:ilvl w:val="0"/>
          <w:numId w:val="14"/>
        </w:numPr>
        <w:rPr>
          <w:color w:val="000000" w:themeColor="text1"/>
        </w:rPr>
      </w:pPr>
      <w:bookmarkStart w:id="4747" w:name="_Toc50119491"/>
      <w:bookmarkStart w:id="4748" w:name="_Toc50154339"/>
      <w:bookmarkStart w:id="4749" w:name="_Toc50154781"/>
      <w:bookmarkStart w:id="4750" w:name="_Toc50200400"/>
      <w:bookmarkStart w:id="4751" w:name="_Toc50237916"/>
      <w:bookmarkStart w:id="4752" w:name="_Toc50119492"/>
      <w:bookmarkStart w:id="4753" w:name="_Toc50154340"/>
      <w:bookmarkStart w:id="4754" w:name="_Toc50154782"/>
      <w:bookmarkStart w:id="4755" w:name="_Toc50200401"/>
      <w:bookmarkStart w:id="4756" w:name="_Toc50237917"/>
      <w:bookmarkEnd w:id="4747"/>
      <w:bookmarkEnd w:id="4748"/>
      <w:bookmarkEnd w:id="4749"/>
      <w:bookmarkEnd w:id="4750"/>
      <w:bookmarkEnd w:id="4751"/>
      <w:bookmarkEnd w:id="4752"/>
      <w:bookmarkEnd w:id="4753"/>
      <w:bookmarkEnd w:id="4754"/>
      <w:bookmarkEnd w:id="4755"/>
      <w:bookmarkEnd w:id="4756"/>
      <w:r w:rsidRPr="0017580F">
        <w:rPr>
          <w:color w:val="000000" w:themeColor="text1"/>
        </w:rPr>
        <w:lastRenderedPageBreak/>
        <w:br/>
      </w:r>
      <w:bookmarkStart w:id="4757" w:name="_Ref38561253"/>
      <w:bookmarkStart w:id="4758" w:name="_Ref39815675"/>
      <w:bookmarkStart w:id="4759" w:name="_Toc51656663"/>
      <w:r w:rsidR="000C28F5" w:rsidRPr="0017580F">
        <w:rPr>
          <w:color w:val="000000" w:themeColor="text1"/>
        </w:rPr>
        <w:t>(informative)</w:t>
      </w:r>
      <w:r w:rsidRPr="0017580F">
        <w:rPr>
          <w:color w:val="000000" w:themeColor="text1"/>
        </w:rPr>
        <w:br/>
      </w:r>
      <w:bookmarkStart w:id="4760" w:name="_Ref38310059"/>
      <w:r w:rsidRPr="0017580F">
        <w:rPr>
          <w:color w:val="000000" w:themeColor="text1"/>
        </w:rPr>
        <w:t>Post-decoding conversion to nominal video formats</w:t>
      </w:r>
      <w:bookmarkEnd w:id="4757"/>
      <w:bookmarkEnd w:id="4758"/>
      <w:bookmarkEnd w:id="4760"/>
      <w:bookmarkEnd w:id="4759"/>
    </w:p>
    <w:p w14:paraId="1A561EC5" w14:textId="77777777" w:rsidR="00E84325" w:rsidRPr="0017580F" w:rsidRDefault="008350A9" w:rsidP="00E84325">
      <w:pPr>
        <w:pStyle w:val="a2"/>
        <w:numPr>
          <w:ilvl w:val="1"/>
          <w:numId w:val="14"/>
        </w:numPr>
        <w:tabs>
          <w:tab w:val="num" w:pos="4613"/>
        </w:tabs>
        <w:rPr>
          <w:color w:val="000000" w:themeColor="text1"/>
        </w:rPr>
      </w:pPr>
      <w:bookmarkStart w:id="4761" w:name="_Toc46301806"/>
      <w:bookmarkStart w:id="4762" w:name="_Toc46302631"/>
      <w:bookmarkStart w:id="4763" w:name="_Toc42730132"/>
      <w:bookmarkStart w:id="4764" w:name="_Toc45105591"/>
      <w:bookmarkStart w:id="4765" w:name="_Toc45530450"/>
      <w:bookmarkStart w:id="4766" w:name="_Toc46301807"/>
      <w:bookmarkStart w:id="4767" w:name="_Toc46302632"/>
      <w:bookmarkStart w:id="4768" w:name="_Toc42730133"/>
      <w:bookmarkStart w:id="4769" w:name="_Toc45105592"/>
      <w:bookmarkStart w:id="4770" w:name="_Toc45530451"/>
      <w:bookmarkStart w:id="4771" w:name="_Toc46301808"/>
      <w:bookmarkStart w:id="4772" w:name="_Toc46302633"/>
      <w:bookmarkStart w:id="4773" w:name="_Toc38891739"/>
      <w:bookmarkStart w:id="4774" w:name="_Toc39426333"/>
      <w:bookmarkStart w:id="4775" w:name="_Ref29739742"/>
      <w:bookmarkStart w:id="4776" w:name="_Toc51656664"/>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r w:rsidRPr="0017580F">
        <w:rPr>
          <w:color w:val="000000" w:themeColor="text1"/>
        </w:rPr>
        <w:t>General</w:t>
      </w:r>
      <w:bookmarkEnd w:id="4775"/>
      <w:bookmarkEnd w:id="4776"/>
    </w:p>
    <w:p w14:paraId="74E719F2" w14:textId="03EFFA62" w:rsidR="0071119B" w:rsidRPr="0017580F" w:rsidRDefault="008350A9">
      <w:pPr>
        <w:rPr>
          <w:lang w:eastAsia="ja-JP"/>
        </w:rPr>
      </w:pPr>
      <w:r w:rsidRPr="0017580F">
        <w:rPr>
          <w:lang w:eastAsia="ja-JP"/>
        </w:rPr>
        <w:t xml:space="preserve">The video frames provided by </w:t>
      </w:r>
      <w:r w:rsidR="00FB0CDC" w:rsidRPr="0017580F">
        <w:rPr>
          <w:lang w:eastAsia="ja-JP"/>
        </w:rPr>
        <w:t xml:space="preserve">the </w:t>
      </w:r>
      <w:r w:rsidRPr="0017580F">
        <w:rPr>
          <w:lang w:eastAsia="ja-JP"/>
        </w:rPr>
        <w:t xml:space="preserve">decoder may require </w:t>
      </w:r>
      <w:r w:rsidRPr="0017580F">
        <w:rPr>
          <w:color w:val="000000" w:themeColor="text1"/>
        </w:rPr>
        <w:t xml:space="preserve">additional processing steps before </w:t>
      </w:r>
      <w:r w:rsidR="0071119B" w:rsidRPr="0017580F">
        <w:rPr>
          <w:color w:val="000000" w:themeColor="text1"/>
        </w:rPr>
        <w:t xml:space="preserve">being input to </w:t>
      </w:r>
      <w:r w:rsidRPr="0017580F">
        <w:rPr>
          <w:color w:val="000000" w:themeColor="text1"/>
        </w:rPr>
        <w:t>the reconstruction process. Such processing step</w:t>
      </w:r>
      <w:r w:rsidR="00FB0CDC" w:rsidRPr="0017580F">
        <w:rPr>
          <w:color w:val="000000" w:themeColor="text1"/>
        </w:rPr>
        <w:t>s</w:t>
      </w:r>
      <w:r w:rsidRPr="0017580F">
        <w:rPr>
          <w:color w:val="000000" w:themeColor="text1"/>
        </w:rPr>
        <w:t xml:space="preserve"> may </w:t>
      </w:r>
      <w:r w:rsidR="00FB0CDC" w:rsidRPr="0017580F">
        <w:rPr>
          <w:color w:val="000000" w:themeColor="text1"/>
        </w:rPr>
        <w:t>include</w:t>
      </w:r>
      <w:r w:rsidRPr="0017580F">
        <w:rPr>
          <w:color w:val="000000" w:themeColor="text1"/>
        </w:rPr>
        <w:t xml:space="preserve"> conver</w:t>
      </w:r>
      <w:r w:rsidR="00FB0CDC" w:rsidRPr="0017580F">
        <w:rPr>
          <w:color w:val="000000" w:themeColor="text1"/>
        </w:rPr>
        <w:t>sion of</w:t>
      </w:r>
      <w:r w:rsidRPr="0017580F">
        <w:rPr>
          <w:color w:val="000000" w:themeColor="text1"/>
        </w:rPr>
        <w:t xml:space="preserve"> the decoded video frames to a nominal format (e.g. a nominal resolution, bit</w:t>
      </w:r>
      <w:r w:rsidR="00086DC7" w:rsidRPr="0017580F">
        <w:rPr>
          <w:color w:val="000000" w:themeColor="text1"/>
        </w:rPr>
        <w:t xml:space="preserve"> </w:t>
      </w:r>
      <w:r w:rsidRPr="0017580F">
        <w:rPr>
          <w:color w:val="000000" w:themeColor="text1"/>
        </w:rPr>
        <w:t xml:space="preserve">depth, chroma </w:t>
      </w:r>
      <w:r w:rsidR="00803875" w:rsidRPr="0017580F">
        <w:rPr>
          <w:color w:val="000000" w:themeColor="text1"/>
        </w:rPr>
        <w:t>format</w:t>
      </w:r>
      <w:r w:rsidRPr="0017580F">
        <w:rPr>
          <w:color w:val="000000" w:themeColor="text1"/>
        </w:rPr>
        <w:t xml:space="preserve">, etc.) or </w:t>
      </w:r>
      <w:r w:rsidR="00FB0CDC" w:rsidRPr="0017580F">
        <w:rPr>
          <w:color w:val="000000" w:themeColor="text1"/>
        </w:rPr>
        <w:t xml:space="preserve">a </w:t>
      </w:r>
      <w:r w:rsidRPr="0017580F">
        <w:rPr>
          <w:color w:val="000000" w:themeColor="text1"/>
        </w:rPr>
        <w:t>conversion operation (e.g. map extraction, multi-dimension</w:t>
      </w:r>
      <w:r w:rsidR="00FB0CDC" w:rsidRPr="0017580F">
        <w:rPr>
          <w:color w:val="000000" w:themeColor="text1"/>
        </w:rPr>
        <w:t>al</w:t>
      </w:r>
      <w:r w:rsidRPr="0017580F">
        <w:rPr>
          <w:color w:val="000000" w:themeColor="text1"/>
        </w:rPr>
        <w:t xml:space="preserve"> attribute pa</w:t>
      </w:r>
      <w:r w:rsidR="00FB0CDC" w:rsidRPr="0017580F">
        <w:rPr>
          <w:color w:val="000000" w:themeColor="text1"/>
        </w:rPr>
        <w:t>ck</w:t>
      </w:r>
      <w:r w:rsidRPr="0017580F">
        <w:rPr>
          <w:color w:val="000000" w:themeColor="text1"/>
        </w:rPr>
        <w:t>ing, etc.)</w:t>
      </w:r>
      <w:r w:rsidR="003D78A6" w:rsidRPr="0017580F">
        <w:rPr>
          <w:color w:val="000000" w:themeColor="text1"/>
        </w:rPr>
        <w:t xml:space="preserve">, as described in </w:t>
      </w:r>
      <w:r w:rsidR="00172633" w:rsidRPr="0017580F">
        <w:rPr>
          <w:color w:val="000000" w:themeColor="text1"/>
        </w:rPr>
        <w:t>subclause </w:t>
      </w:r>
      <w:r w:rsidR="003D78A6" w:rsidRPr="0017580F">
        <w:rPr>
          <w:color w:val="000000" w:themeColor="text1"/>
        </w:rPr>
        <w:fldChar w:fldCharType="begin"/>
      </w:r>
      <w:r w:rsidR="003D78A6" w:rsidRPr="0017580F">
        <w:rPr>
          <w:color w:val="000000" w:themeColor="text1"/>
        </w:rPr>
        <w:instrText xml:space="preserve"> REF _Ref41560808 \r \h </w:instrText>
      </w:r>
      <w:r w:rsidR="00CA5401" w:rsidRPr="0017580F">
        <w:rPr>
          <w:color w:val="000000" w:themeColor="text1"/>
        </w:rPr>
        <w:instrText xml:space="preserve"> \* MERGEFORMAT </w:instrText>
      </w:r>
      <w:r w:rsidR="003D78A6" w:rsidRPr="0017580F">
        <w:rPr>
          <w:color w:val="000000" w:themeColor="text1"/>
        </w:rPr>
      </w:r>
      <w:r w:rsidR="003D78A6" w:rsidRPr="0017580F">
        <w:rPr>
          <w:color w:val="000000" w:themeColor="text1"/>
        </w:rPr>
        <w:fldChar w:fldCharType="separate"/>
      </w:r>
      <w:r w:rsidR="001F1F53">
        <w:rPr>
          <w:color w:val="000000" w:themeColor="text1"/>
        </w:rPr>
        <w:t>B.2</w:t>
      </w:r>
      <w:r w:rsidR="003D78A6" w:rsidRPr="0017580F">
        <w:rPr>
          <w:color w:val="000000" w:themeColor="text1"/>
        </w:rPr>
        <w:fldChar w:fldCharType="end"/>
      </w:r>
      <w:r w:rsidRPr="0017580F">
        <w:rPr>
          <w:color w:val="000000" w:themeColor="text1"/>
        </w:rPr>
        <w:t xml:space="preserve">. </w:t>
      </w:r>
      <w:r w:rsidR="00B171F2" w:rsidRPr="0017580F">
        <w:rPr>
          <w:color w:val="000000" w:themeColor="text1"/>
        </w:rPr>
        <w:t xml:space="preserve">This clause provides informative methods of how to perform such </w:t>
      </w:r>
      <w:r w:rsidRPr="0017580F">
        <w:rPr>
          <w:color w:val="000000" w:themeColor="text1"/>
        </w:rPr>
        <w:t>processing steps</w:t>
      </w:r>
      <w:r w:rsidR="00B171F2" w:rsidRPr="0017580F">
        <w:rPr>
          <w:color w:val="000000" w:themeColor="text1"/>
        </w:rPr>
        <w:t>. These</w:t>
      </w:r>
      <w:r w:rsidR="00237381" w:rsidRPr="0017580F">
        <w:rPr>
          <w:color w:val="000000" w:themeColor="text1"/>
        </w:rPr>
        <w:t xml:space="preserve"> may be substituted by alternative processes</w:t>
      </w:r>
      <w:r w:rsidR="00B171F2" w:rsidRPr="0017580F">
        <w:rPr>
          <w:color w:val="000000" w:themeColor="text1"/>
        </w:rPr>
        <w:t>,</w:t>
      </w:r>
      <w:r w:rsidR="00237381" w:rsidRPr="0017580F">
        <w:rPr>
          <w:color w:val="000000" w:themeColor="text1"/>
        </w:rPr>
        <w:t xml:space="preserve"> </w:t>
      </w:r>
      <w:r w:rsidR="00B171F2" w:rsidRPr="0017580F">
        <w:rPr>
          <w:color w:val="000000" w:themeColor="text1"/>
        </w:rPr>
        <w:t xml:space="preserve">which are outside of the scope of this document, that </w:t>
      </w:r>
      <w:r w:rsidR="00FB0CDC" w:rsidRPr="0017580F">
        <w:rPr>
          <w:color w:val="000000" w:themeColor="text1"/>
        </w:rPr>
        <w:t xml:space="preserve">may </w:t>
      </w:r>
      <w:r w:rsidR="00237381" w:rsidRPr="0017580F">
        <w:rPr>
          <w:color w:val="000000" w:themeColor="text1"/>
        </w:rPr>
        <w:t>produce similar visual quality. The defin</w:t>
      </w:r>
      <w:r w:rsidR="00FB0CDC" w:rsidRPr="0017580F">
        <w:rPr>
          <w:color w:val="000000" w:themeColor="text1"/>
        </w:rPr>
        <w:t>iti</w:t>
      </w:r>
      <w:r w:rsidR="00237381" w:rsidRPr="0017580F">
        <w:rPr>
          <w:color w:val="000000" w:themeColor="text1"/>
        </w:rPr>
        <w:t>on of similar visual quality is outside the scope of this document</w:t>
      </w:r>
      <w:r w:rsidRPr="0017580F">
        <w:rPr>
          <w:color w:val="000000" w:themeColor="text1"/>
        </w:rPr>
        <w:t>. However</w:t>
      </w:r>
      <w:r w:rsidR="00FF7AD9" w:rsidRPr="0017580F">
        <w:rPr>
          <w:color w:val="000000" w:themeColor="text1"/>
        </w:rPr>
        <w:t>,</w:t>
      </w:r>
      <w:r w:rsidRPr="0017580F">
        <w:rPr>
          <w:color w:val="000000" w:themeColor="text1"/>
        </w:rPr>
        <w:t xml:space="preserve"> for purposes of conformance to point B</w:t>
      </w:r>
      <w:r w:rsidRPr="0017580F">
        <w:rPr>
          <w:lang w:eastAsia="ja-JP"/>
        </w:rPr>
        <w:t xml:space="preserve"> and as </w:t>
      </w:r>
      <w:r w:rsidR="008B3813" w:rsidRPr="0017580F">
        <w:rPr>
          <w:lang w:eastAsia="ja-JP"/>
        </w:rPr>
        <w:t xml:space="preserve">an </w:t>
      </w:r>
      <w:r w:rsidRPr="0017580F">
        <w:rPr>
          <w:lang w:eastAsia="ja-JP"/>
        </w:rPr>
        <w:t>informative example</w:t>
      </w:r>
      <w:r w:rsidR="00237381" w:rsidRPr="0017580F">
        <w:rPr>
          <w:lang w:eastAsia="ja-JP"/>
        </w:rPr>
        <w:t>,</w:t>
      </w:r>
      <w:r w:rsidRPr="0017580F">
        <w:rPr>
          <w:lang w:eastAsia="ja-JP"/>
        </w:rPr>
        <w:t xml:space="preserve"> a </w:t>
      </w:r>
      <w:r w:rsidRPr="0017580F">
        <w:rPr>
          <w:color w:val="000000" w:themeColor="text1"/>
        </w:rPr>
        <w:t>post</w:t>
      </w:r>
      <w:r w:rsidR="00EA46AA" w:rsidRPr="0017580F">
        <w:rPr>
          <w:color w:val="000000" w:themeColor="text1"/>
        </w:rPr>
        <w:noBreakHyphen/>
      </w:r>
      <w:r w:rsidRPr="0017580F">
        <w:rPr>
          <w:color w:val="000000" w:themeColor="text1"/>
        </w:rPr>
        <w:t>decoding</w:t>
      </w:r>
      <w:r w:rsidRPr="0017580F">
        <w:rPr>
          <w:lang w:eastAsia="ja-JP"/>
        </w:rPr>
        <w:t xml:space="preserve"> operation flow is presented </w:t>
      </w:r>
      <w:r w:rsidR="008B3813" w:rsidRPr="0017580F">
        <w:rPr>
          <w:lang w:eastAsia="ja-JP"/>
        </w:rPr>
        <w:t>i</w:t>
      </w:r>
      <w:r w:rsidRPr="0017580F">
        <w:rPr>
          <w:lang w:eastAsia="ja-JP"/>
        </w:rPr>
        <w:t>n</w:t>
      </w:r>
      <w:r w:rsidR="00582CD0" w:rsidRPr="0017580F">
        <w:rPr>
          <w:lang w:eastAsia="ja-JP"/>
        </w:rPr>
        <w:t xml:space="preserve"> </w:t>
      </w:r>
      <w:r w:rsidR="00582CD0" w:rsidRPr="0017580F">
        <w:rPr>
          <w:lang w:eastAsia="ja-JP"/>
        </w:rPr>
        <w:fldChar w:fldCharType="begin"/>
      </w:r>
      <w:r w:rsidR="00582CD0" w:rsidRPr="0017580F">
        <w:rPr>
          <w:lang w:eastAsia="ja-JP"/>
        </w:rPr>
        <w:instrText xml:space="preserve"> REF _Ref49257880 \h </w:instrText>
      </w:r>
      <w:r w:rsidR="00007BE2" w:rsidRPr="0017580F">
        <w:rPr>
          <w:lang w:eastAsia="ja-JP"/>
        </w:rPr>
        <w:instrText xml:space="preserve"> \* MERGEFORMAT </w:instrText>
      </w:r>
      <w:r w:rsidR="00582CD0" w:rsidRPr="0017580F">
        <w:rPr>
          <w:lang w:eastAsia="ja-JP"/>
        </w:rPr>
      </w:r>
      <w:r w:rsidR="00582CD0" w:rsidRPr="0017580F">
        <w:rPr>
          <w:lang w:eastAsia="ja-JP"/>
        </w:rPr>
        <w:fldChar w:fldCharType="separate"/>
      </w:r>
      <w:r w:rsidR="001F1F53" w:rsidRPr="0017580F">
        <w:rPr>
          <w:rFonts w:cs="Calibri"/>
        </w:rPr>
        <w:t xml:space="preserve">Figure </w:t>
      </w:r>
      <w:r w:rsidR="001F1F53" w:rsidRPr="001F1F53">
        <w:rPr>
          <w:rFonts w:cs="Calibri"/>
          <w:bCs/>
        </w:rPr>
        <w:t>B-</w:t>
      </w:r>
      <w:r w:rsidR="001F1F53">
        <w:rPr>
          <w:rFonts w:cs="Calibri"/>
          <w:bCs/>
        </w:rPr>
        <w:t>1</w:t>
      </w:r>
      <w:r w:rsidR="00582CD0" w:rsidRPr="0017580F">
        <w:rPr>
          <w:lang w:eastAsia="ja-JP"/>
        </w:rPr>
        <w:fldChar w:fldCharType="end"/>
      </w:r>
      <w:r w:rsidRPr="0017580F">
        <w:rPr>
          <w:lang w:eastAsia="ja-JP"/>
        </w:rPr>
        <w:t xml:space="preserve">. The order of processing steps may not necessarily be </w:t>
      </w:r>
      <w:r w:rsidR="0071119B" w:rsidRPr="0017580F">
        <w:rPr>
          <w:lang w:eastAsia="ja-JP"/>
        </w:rPr>
        <w:t>the same as</w:t>
      </w:r>
      <w:r w:rsidRPr="0017580F">
        <w:rPr>
          <w:lang w:eastAsia="ja-JP"/>
        </w:rPr>
        <w:t xml:space="preserve"> presented </w:t>
      </w:r>
      <w:r w:rsidR="0071119B" w:rsidRPr="0017580F">
        <w:rPr>
          <w:lang w:eastAsia="ja-JP"/>
        </w:rPr>
        <w:t>in</w:t>
      </w:r>
      <w:r w:rsidR="00582CD0" w:rsidRPr="0017580F">
        <w:rPr>
          <w:lang w:eastAsia="ja-JP"/>
        </w:rPr>
        <w:t xml:space="preserve"> </w:t>
      </w:r>
      <w:r w:rsidR="00582CD0" w:rsidRPr="0017580F">
        <w:rPr>
          <w:lang w:eastAsia="ja-JP"/>
        </w:rPr>
        <w:fldChar w:fldCharType="begin"/>
      </w:r>
      <w:r w:rsidR="00582CD0" w:rsidRPr="0017580F">
        <w:rPr>
          <w:lang w:eastAsia="ja-JP"/>
        </w:rPr>
        <w:instrText xml:space="preserve"> REF _Ref49257880 \h </w:instrText>
      </w:r>
      <w:r w:rsidR="00007BE2" w:rsidRPr="0017580F">
        <w:rPr>
          <w:lang w:eastAsia="ja-JP"/>
        </w:rPr>
        <w:instrText xml:space="preserve"> \* MERGEFORMAT </w:instrText>
      </w:r>
      <w:r w:rsidR="00582CD0" w:rsidRPr="0017580F">
        <w:rPr>
          <w:lang w:eastAsia="ja-JP"/>
        </w:rPr>
      </w:r>
      <w:r w:rsidR="00582CD0" w:rsidRPr="0017580F">
        <w:rPr>
          <w:lang w:eastAsia="ja-JP"/>
        </w:rPr>
        <w:fldChar w:fldCharType="separate"/>
      </w:r>
      <w:r w:rsidR="001F1F53" w:rsidRPr="0017580F">
        <w:rPr>
          <w:rFonts w:cs="Calibri"/>
        </w:rPr>
        <w:t xml:space="preserve">Figure </w:t>
      </w:r>
      <w:r w:rsidR="001F1F53" w:rsidRPr="001F1F53">
        <w:rPr>
          <w:rFonts w:cs="Calibri"/>
          <w:bCs/>
        </w:rPr>
        <w:t>B-</w:t>
      </w:r>
      <w:r w:rsidR="001F1F53">
        <w:rPr>
          <w:rFonts w:cs="Calibri"/>
          <w:bCs/>
        </w:rPr>
        <w:t>1</w:t>
      </w:r>
      <w:r w:rsidR="00582CD0" w:rsidRPr="0017580F">
        <w:rPr>
          <w:lang w:eastAsia="ja-JP"/>
        </w:rPr>
        <w:fldChar w:fldCharType="end"/>
      </w:r>
      <w:r w:rsidR="00237381" w:rsidRPr="0017580F">
        <w:rPr>
          <w:lang w:eastAsia="ja-JP"/>
        </w:rPr>
        <w:t>.</w:t>
      </w:r>
    </w:p>
    <w:p w14:paraId="560DDDAB" w14:textId="4D253846" w:rsidR="004A1BDF" w:rsidRPr="0017580F" w:rsidRDefault="004A1BDF" w:rsidP="004A1BDF">
      <w:pPr>
        <w:rPr>
          <w:color w:val="000000" w:themeColor="text1"/>
        </w:rPr>
      </w:pPr>
      <w:r w:rsidRPr="0017580F">
        <w:rPr>
          <w:color w:val="000000" w:themeColor="text1"/>
        </w:rPr>
        <w:t xml:space="preserve">The processes described in </w:t>
      </w:r>
      <w:r w:rsidRPr="0017580F">
        <w:rPr>
          <w:color w:val="000000" w:themeColor="text1"/>
        </w:rPr>
        <w:fldChar w:fldCharType="begin"/>
      </w:r>
      <w:r w:rsidRPr="0017580F">
        <w:rPr>
          <w:color w:val="000000" w:themeColor="text1"/>
        </w:rPr>
        <w:instrText xml:space="preserve"> REF _Ref38561253 \n \h   </w:instrText>
      </w:r>
      <w:r w:rsidR="008F69D5"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Annex B</w:t>
      </w:r>
      <w:r w:rsidRPr="0017580F">
        <w:rPr>
          <w:color w:val="000000" w:themeColor="text1"/>
        </w:rPr>
        <w:fldChar w:fldCharType="end"/>
      </w:r>
      <w:r w:rsidRPr="0017580F">
        <w:rPr>
          <w:color w:val="000000" w:themeColor="text1"/>
        </w:rPr>
        <w:t xml:space="preserve"> are invoked for decoded video components associated </w:t>
      </w:r>
      <w:r w:rsidRPr="0017580F">
        <w:t xml:space="preserve">with the same atlas ID, </w:t>
      </w:r>
      <w:r w:rsidRPr="0017580F">
        <w:rPr>
          <w:color w:val="000000" w:themeColor="text1"/>
        </w:rPr>
        <w:t xml:space="preserve">identified by variable ConvAtlasID, which is set equal to vuh_atlas_id </w:t>
      </w:r>
      <w:r w:rsidRPr="0017580F">
        <w:t>or determined through external means if the V3C unit header is unavailable</w:t>
      </w:r>
      <w:r w:rsidRPr="0017580F">
        <w:rPr>
          <w:color w:val="000000" w:themeColor="text1"/>
        </w:rPr>
        <w:t>.</w:t>
      </w:r>
    </w:p>
    <w:p w14:paraId="6CFDC2F5" w14:textId="620DFA1A" w:rsidR="004A1BDF" w:rsidRPr="0017580F" w:rsidRDefault="004A1BDF" w:rsidP="004A1BDF">
      <w:pPr>
        <w:rPr>
          <w:color w:val="000000" w:themeColor="text1"/>
        </w:rPr>
      </w:pPr>
      <w:r w:rsidRPr="0017580F">
        <w:rPr>
          <w:color w:val="000000" w:themeColor="text1"/>
        </w:rPr>
        <w:t xml:space="preserve">This clause takes as inputs </w:t>
      </w:r>
      <w:r w:rsidRPr="0017580F">
        <w:t xml:space="preserve">the syntax elements and upper-case variables from clauses </w:t>
      </w:r>
      <w:r w:rsidRPr="0017580F">
        <w:fldChar w:fldCharType="begin"/>
      </w:r>
      <w:r w:rsidRPr="0017580F">
        <w:instrText xml:space="preserve"> REF _Ref326740334 \r \h   </w:instrText>
      </w:r>
      <w:r w:rsidR="008F69D5" w:rsidRPr="0017580F">
        <w:instrText xml:space="preserve"> \* MERGEFORMAT </w:instrText>
      </w:r>
      <w:r w:rsidRPr="0017580F">
        <w:fldChar w:fldCharType="separate"/>
      </w:r>
      <w:r w:rsidR="001F1F53">
        <w:t>8</w:t>
      </w:r>
      <w:r w:rsidRPr="0017580F">
        <w:fldChar w:fldCharType="end"/>
      </w:r>
      <w:r w:rsidRPr="0017580F">
        <w:t xml:space="preserve"> and </w:t>
      </w:r>
      <w:r w:rsidRPr="0017580F">
        <w:fldChar w:fldCharType="begin"/>
      </w:r>
      <w:r w:rsidRPr="0017580F">
        <w:instrText xml:space="preserve"> REF _Ref389779808 \r \h   </w:instrText>
      </w:r>
      <w:r w:rsidR="008F69D5" w:rsidRPr="0017580F">
        <w:instrText xml:space="preserve"> \* MERGEFORMAT </w:instrText>
      </w:r>
      <w:r w:rsidRPr="0017580F">
        <w:fldChar w:fldCharType="separate"/>
      </w:r>
      <w:r w:rsidR="001F1F53">
        <w:t>9</w:t>
      </w:r>
      <w:r w:rsidRPr="0017580F">
        <w:fldChar w:fldCharType="end"/>
      </w:r>
      <w:r w:rsidRPr="0017580F">
        <w:t>.</w:t>
      </w:r>
    </w:p>
    <w:p w14:paraId="7D7B0E91" w14:textId="77777777" w:rsidR="004A1BDF" w:rsidRPr="0017580F" w:rsidRDefault="004A1BDF">
      <w:pPr>
        <w:rPr>
          <w:lang w:eastAsia="ja-JP"/>
        </w:rPr>
      </w:pPr>
    </w:p>
    <w:p w14:paraId="56B7EB18" w14:textId="16B807BC" w:rsidR="00A06B05" w:rsidRPr="0017580F" w:rsidRDefault="00C837A4" w:rsidP="004A7026">
      <w:pPr>
        <w:keepNext/>
        <w:jc w:val="center"/>
        <w:rPr>
          <w:lang w:eastAsia="ja-JP"/>
        </w:rPr>
      </w:pPr>
      <w:r w:rsidRPr="0017580F">
        <w:rPr>
          <w:noProof/>
        </w:rPr>
        <w:lastRenderedPageBreak/>
        <w:drawing>
          <wp:inline distT="0" distB="0" distL="0" distR="0" wp14:anchorId="707A0C7B" wp14:editId="26617B46">
            <wp:extent cx="5133315" cy="864320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72324" cy="8708883"/>
                    </a:xfrm>
                    <a:prstGeom prst="rect">
                      <a:avLst/>
                    </a:prstGeom>
                    <a:noFill/>
                    <a:ln>
                      <a:noFill/>
                    </a:ln>
                  </pic:spPr>
                </pic:pic>
              </a:graphicData>
            </a:graphic>
          </wp:inline>
        </w:drawing>
      </w:r>
    </w:p>
    <w:p w14:paraId="191C9A3F" w14:textId="08A49325" w:rsidR="00582CD0" w:rsidRPr="0017580F" w:rsidRDefault="00582CD0" w:rsidP="00404008">
      <w:pPr>
        <w:pStyle w:val="Caption"/>
        <w:keepNext w:val="0"/>
        <w:rPr>
          <w:rFonts w:ascii="Cambria" w:hAnsi="Cambria"/>
          <w:bCs w:val="0"/>
        </w:rPr>
      </w:pPr>
      <w:bookmarkStart w:id="4777" w:name="_Ref49257880"/>
      <w:bookmarkStart w:id="4778" w:name="_Ref41571686"/>
      <w:r w:rsidRPr="0017580F">
        <w:rPr>
          <w:rFonts w:ascii="Cambria" w:hAnsi="Cambria" w:cs="Calibri"/>
        </w:rPr>
        <w:t xml:space="preserve">Figure </w:t>
      </w:r>
      <w:r w:rsidRPr="0017580F">
        <w:rPr>
          <w:rFonts w:ascii="Cambria" w:hAnsi="Cambria" w:cs="Calibri"/>
          <w:bCs w:val="0"/>
        </w:rPr>
        <w:t>B-</w:t>
      </w:r>
      <w:r w:rsidRPr="0017580F">
        <w:rPr>
          <w:rFonts w:ascii="Cambria" w:hAnsi="Cambria" w:cs="Calibri"/>
          <w:bCs w:val="0"/>
        </w:rPr>
        <w:fldChar w:fldCharType="begin"/>
      </w:r>
      <w:r w:rsidRPr="0017580F">
        <w:rPr>
          <w:rFonts w:ascii="Cambria" w:hAnsi="Cambria" w:cs="Calibri"/>
          <w:bCs w:val="0"/>
        </w:rPr>
        <w:instrText xml:space="preserve"> SEQ Figure \* ARABIC \r 1</w:instrText>
      </w:r>
      <w:r w:rsidRPr="0017580F">
        <w:rPr>
          <w:rFonts w:ascii="Cambria" w:hAnsi="Cambria" w:cs="Calibri"/>
          <w:bCs w:val="0"/>
        </w:rPr>
        <w:fldChar w:fldCharType="separate"/>
      </w:r>
      <w:r w:rsidR="001F1F53">
        <w:rPr>
          <w:rFonts w:ascii="Cambria" w:hAnsi="Cambria" w:cs="Calibri"/>
          <w:bCs w:val="0"/>
          <w:noProof/>
        </w:rPr>
        <w:t>1</w:t>
      </w:r>
      <w:r w:rsidRPr="0017580F">
        <w:rPr>
          <w:rFonts w:ascii="Cambria" w:hAnsi="Cambria" w:cs="Calibri"/>
          <w:bCs w:val="0"/>
        </w:rPr>
        <w:fldChar w:fldCharType="end"/>
      </w:r>
      <w:bookmarkEnd w:id="4777"/>
      <w:r w:rsidRPr="0017580F">
        <w:rPr>
          <w:rFonts w:ascii="Cambria" w:hAnsi="Cambria" w:cs="Calibri"/>
          <w:bCs w:val="0"/>
        </w:rPr>
        <w:t> </w:t>
      </w:r>
      <w:r w:rsidRPr="0017580F">
        <w:rPr>
          <w:rFonts w:ascii="Cambria" w:hAnsi="Cambria"/>
        </w:rPr>
        <w:t>– Post-processing conversion for a V3C bitstream with a single atlas</w:t>
      </w:r>
    </w:p>
    <w:p w14:paraId="0208A0F6" w14:textId="77777777" w:rsidR="00D136E3" w:rsidRPr="0017580F" w:rsidRDefault="00D136E3" w:rsidP="00D136E3">
      <w:pPr>
        <w:pStyle w:val="a2"/>
        <w:numPr>
          <w:ilvl w:val="1"/>
          <w:numId w:val="19"/>
        </w:numPr>
      </w:pPr>
      <w:bookmarkStart w:id="4779" w:name="_Toc51366580"/>
      <w:bookmarkStart w:id="4780" w:name="_Toc51366581"/>
      <w:bookmarkStart w:id="4781" w:name="_Toc49349894"/>
      <w:bookmarkStart w:id="4782" w:name="_Toc49349895"/>
      <w:bookmarkStart w:id="4783" w:name="_Toc46301810"/>
      <w:bookmarkStart w:id="4784" w:name="_Toc46302635"/>
      <w:bookmarkStart w:id="4785" w:name="_Toc46301811"/>
      <w:bookmarkStart w:id="4786" w:name="_Toc46302636"/>
      <w:bookmarkStart w:id="4787" w:name="_Toc46301812"/>
      <w:bookmarkStart w:id="4788" w:name="_Toc46302637"/>
      <w:bookmarkStart w:id="4789" w:name="_Toc46301813"/>
      <w:bookmarkStart w:id="4790" w:name="_Toc46302638"/>
      <w:bookmarkStart w:id="4791" w:name="_Toc46301814"/>
      <w:bookmarkStart w:id="4792" w:name="_Toc46302639"/>
      <w:bookmarkStart w:id="4793" w:name="_Toc46301815"/>
      <w:bookmarkStart w:id="4794" w:name="_Toc46302640"/>
      <w:bookmarkStart w:id="4795" w:name="_Toc38891747"/>
      <w:bookmarkStart w:id="4796" w:name="_Toc39426341"/>
      <w:bookmarkStart w:id="4797" w:name="_Toc38891748"/>
      <w:bookmarkStart w:id="4798" w:name="_Toc39426342"/>
      <w:bookmarkStart w:id="4799" w:name="_Toc38891749"/>
      <w:bookmarkStart w:id="4800" w:name="_Toc39426343"/>
      <w:bookmarkStart w:id="4801" w:name="_Toc38891750"/>
      <w:bookmarkStart w:id="4802" w:name="_Toc39426344"/>
      <w:bookmarkStart w:id="4803" w:name="_Toc38891751"/>
      <w:bookmarkStart w:id="4804" w:name="_Toc39426345"/>
      <w:bookmarkStart w:id="4805" w:name="_Ref41560808"/>
      <w:bookmarkStart w:id="4806" w:name="_Ref39746084"/>
      <w:bookmarkStart w:id="4807" w:name="_Ref33629393"/>
      <w:bookmarkStart w:id="4808" w:name="_Toc51656665"/>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r w:rsidRPr="0017580F">
        <w:lastRenderedPageBreak/>
        <w:t>Nominal format</w:t>
      </w:r>
      <w:r w:rsidR="000D1BD8" w:rsidRPr="0017580F">
        <w:t xml:space="preserve"> conversion</w:t>
      </w:r>
      <w:bookmarkEnd w:id="4805"/>
      <w:bookmarkEnd w:id="4806"/>
      <w:bookmarkEnd w:id="4808"/>
    </w:p>
    <w:p w14:paraId="2013A48F" w14:textId="77777777" w:rsidR="000D1BD8" w:rsidRPr="0017580F" w:rsidRDefault="000D1BD8" w:rsidP="000D1BD8">
      <w:pPr>
        <w:pStyle w:val="a4"/>
        <w:numPr>
          <w:ilvl w:val="2"/>
          <w:numId w:val="19"/>
        </w:numPr>
      </w:pPr>
      <w:bookmarkStart w:id="4809" w:name="_Toc51656666"/>
      <w:r w:rsidRPr="0017580F">
        <w:t>General</w:t>
      </w:r>
      <w:bookmarkEnd w:id="4809"/>
    </w:p>
    <w:p w14:paraId="2C9CB55B" w14:textId="7076842C" w:rsidR="00D136E3" w:rsidRPr="0017580F" w:rsidRDefault="00FD0D09" w:rsidP="00D136E3">
      <w:pPr>
        <w:rPr>
          <w:rFonts w:cs="Calibri"/>
        </w:rPr>
      </w:pPr>
      <w:r w:rsidRPr="0017580F">
        <w:rPr>
          <w:rFonts w:cs="Calibri"/>
        </w:rPr>
        <w:t>The n</w:t>
      </w:r>
      <w:r w:rsidR="00D136E3" w:rsidRPr="0017580F">
        <w:rPr>
          <w:rFonts w:cs="Calibri"/>
        </w:rPr>
        <w:t xml:space="preserve">ominal format refers collectively to </w:t>
      </w:r>
      <w:r w:rsidR="00CF7DA7" w:rsidRPr="0017580F">
        <w:rPr>
          <w:rFonts w:cs="Calibri"/>
        </w:rPr>
        <w:t xml:space="preserve">the </w:t>
      </w:r>
      <w:r w:rsidR="00D136E3" w:rsidRPr="0017580F">
        <w:rPr>
          <w:rFonts w:cs="Calibri"/>
        </w:rPr>
        <w:t>nominal bit</w:t>
      </w:r>
      <w:r w:rsidR="00227C2B" w:rsidRPr="0017580F">
        <w:rPr>
          <w:rFonts w:cs="Calibri"/>
        </w:rPr>
        <w:t xml:space="preserve"> </w:t>
      </w:r>
      <w:r w:rsidR="00D136E3" w:rsidRPr="0017580F">
        <w:rPr>
          <w:rFonts w:cs="Calibri"/>
        </w:rPr>
        <w:t>d</w:t>
      </w:r>
      <w:r w:rsidR="00CF7DA7" w:rsidRPr="0017580F">
        <w:rPr>
          <w:rFonts w:cs="Calibri"/>
        </w:rPr>
        <w:t>e</w:t>
      </w:r>
      <w:r w:rsidR="00D136E3" w:rsidRPr="0017580F">
        <w:rPr>
          <w:rFonts w:cs="Calibri"/>
        </w:rPr>
        <w:t>pth, resolution</w:t>
      </w:r>
      <w:r w:rsidR="00CF7DA7" w:rsidRPr="0017580F">
        <w:rPr>
          <w:rFonts w:cs="Calibri"/>
        </w:rPr>
        <w:t>, chroma format</w:t>
      </w:r>
      <w:r w:rsidR="00D136E3" w:rsidRPr="0017580F">
        <w:rPr>
          <w:rFonts w:cs="Calibri"/>
        </w:rPr>
        <w:t>,</w:t>
      </w:r>
      <w:r w:rsidR="00CF7DA7" w:rsidRPr="0017580F">
        <w:rPr>
          <w:rFonts w:cs="Calibri"/>
        </w:rPr>
        <w:t xml:space="preserve"> and</w:t>
      </w:r>
      <w:r w:rsidR="00C51666" w:rsidRPr="0017580F">
        <w:rPr>
          <w:rFonts w:cs="Calibri"/>
        </w:rPr>
        <w:t xml:space="preserve"> </w:t>
      </w:r>
      <w:r w:rsidR="004E3BEE" w:rsidRPr="0017580F">
        <w:rPr>
          <w:rFonts w:cs="Calibri"/>
        </w:rPr>
        <w:t>composition time index</w:t>
      </w:r>
      <w:r w:rsidR="00CA63D8" w:rsidRPr="0017580F">
        <w:rPr>
          <w:rFonts w:cs="Calibri"/>
        </w:rPr>
        <w:t xml:space="preserve"> that the </w:t>
      </w:r>
      <w:r w:rsidR="00403789" w:rsidRPr="0017580F">
        <w:rPr>
          <w:rFonts w:cs="Calibri"/>
        </w:rPr>
        <w:t>decoded</w:t>
      </w:r>
      <w:r w:rsidR="00CA63D8" w:rsidRPr="0017580F">
        <w:rPr>
          <w:rFonts w:cs="Calibri"/>
        </w:rPr>
        <w:t xml:space="preserve"> videos shou</w:t>
      </w:r>
      <w:r w:rsidR="0071119B" w:rsidRPr="0017580F">
        <w:rPr>
          <w:rFonts w:cs="Calibri"/>
        </w:rPr>
        <w:t>ld</w:t>
      </w:r>
      <w:r w:rsidR="00CA63D8" w:rsidRPr="0017580F">
        <w:rPr>
          <w:rFonts w:cs="Calibri"/>
        </w:rPr>
        <w:t xml:space="preserve"> be converted to</w:t>
      </w:r>
      <w:r w:rsidR="00D136E3" w:rsidRPr="0017580F">
        <w:rPr>
          <w:rFonts w:cs="Calibri"/>
        </w:rPr>
        <w:t>.</w:t>
      </w:r>
    </w:p>
    <w:p w14:paraId="214F86DD" w14:textId="047DC444" w:rsidR="00CF7DA7" w:rsidRPr="0017580F" w:rsidRDefault="005878EA" w:rsidP="00D136E3">
      <w:pPr>
        <w:rPr>
          <w:color w:val="000000" w:themeColor="text1"/>
        </w:rPr>
      </w:pPr>
      <w:r w:rsidRPr="0017580F">
        <w:rPr>
          <w:color w:val="000000" w:themeColor="text1"/>
        </w:rPr>
        <w:t xml:space="preserve">Each video sub-bitstream is associated with a </w:t>
      </w:r>
      <w:r w:rsidR="00D136E3" w:rsidRPr="0017580F">
        <w:rPr>
          <w:rFonts w:cs="Calibri"/>
        </w:rPr>
        <w:t xml:space="preserve">nominal </w:t>
      </w:r>
      <w:r w:rsidR="00D136E3" w:rsidRPr="0017580F">
        <w:rPr>
          <w:color w:val="000000" w:themeColor="text1"/>
        </w:rPr>
        <w:t>bit</w:t>
      </w:r>
      <w:r w:rsidR="004D6246" w:rsidRPr="0017580F">
        <w:rPr>
          <w:color w:val="000000" w:themeColor="text1"/>
        </w:rPr>
        <w:t xml:space="preserve"> </w:t>
      </w:r>
      <w:r w:rsidR="00D136E3" w:rsidRPr="0017580F">
        <w:rPr>
          <w:color w:val="000000" w:themeColor="text1"/>
        </w:rPr>
        <w:t>depth</w:t>
      </w:r>
      <w:r w:rsidRPr="0017580F">
        <w:rPr>
          <w:color w:val="000000" w:themeColor="text1"/>
        </w:rPr>
        <w:t>, which is the target bit depth that all operations for reconstruction are expected to be performed in</w:t>
      </w:r>
      <w:r w:rsidR="008334E2" w:rsidRPr="0017580F">
        <w:rPr>
          <w:color w:val="000000" w:themeColor="text1"/>
        </w:rPr>
        <w:t xml:space="preserve">. The nominal bit depth for </w:t>
      </w:r>
      <w:r w:rsidRPr="0017580F">
        <w:rPr>
          <w:color w:val="000000" w:themeColor="text1"/>
        </w:rPr>
        <w:t xml:space="preserve">the </w:t>
      </w:r>
      <w:r w:rsidR="008334E2" w:rsidRPr="0017580F">
        <w:rPr>
          <w:color w:val="000000" w:themeColor="text1"/>
        </w:rPr>
        <w:t>occupancy</w:t>
      </w:r>
      <w:r w:rsidRPr="0017580F">
        <w:rPr>
          <w:color w:val="000000" w:themeColor="text1"/>
        </w:rPr>
        <w:t xml:space="preserve"> component</w:t>
      </w:r>
      <w:r w:rsidR="000D1BD8" w:rsidRPr="0017580F">
        <w:rPr>
          <w:color w:val="000000" w:themeColor="text1"/>
        </w:rPr>
        <w:t xml:space="preserve">, </w:t>
      </w:r>
      <w:r w:rsidR="00BF0095" w:rsidRPr="0017580F">
        <w:rPr>
          <w:color w:val="000000" w:themeColor="text1"/>
        </w:rPr>
        <w:t>O</w:t>
      </w:r>
      <w:r w:rsidR="000D1BD8" w:rsidRPr="0017580F">
        <w:rPr>
          <w:color w:val="000000" w:themeColor="text1"/>
        </w:rPr>
        <w:t>ccBit</w:t>
      </w:r>
      <w:r w:rsidR="00AD0CC0" w:rsidRPr="0017580F">
        <w:rPr>
          <w:color w:val="000000" w:themeColor="text1"/>
        </w:rPr>
        <w:t>D</w:t>
      </w:r>
      <w:r w:rsidR="000D1BD8" w:rsidRPr="0017580F">
        <w:rPr>
          <w:color w:val="000000" w:themeColor="text1"/>
        </w:rPr>
        <w:t>epthN</w:t>
      </w:r>
      <w:r w:rsidR="00734798" w:rsidRPr="0017580F">
        <w:rPr>
          <w:color w:val="000000" w:themeColor="text1"/>
        </w:rPr>
        <w:t>F</w:t>
      </w:r>
      <w:r w:rsidR="000D1BD8" w:rsidRPr="0017580F">
        <w:rPr>
          <w:color w:val="000000" w:themeColor="text1"/>
        </w:rPr>
        <w:t>,</w:t>
      </w:r>
      <w:r w:rsidR="00D136E3" w:rsidRPr="0017580F">
        <w:rPr>
          <w:color w:val="000000" w:themeColor="text1"/>
        </w:rPr>
        <w:t xml:space="preserve"> is </w:t>
      </w:r>
      <w:r w:rsidR="00986EA2" w:rsidRPr="0017580F">
        <w:rPr>
          <w:color w:val="000000" w:themeColor="text1"/>
        </w:rPr>
        <w:t xml:space="preserve">set equal to </w:t>
      </w:r>
      <w:r w:rsidR="00D136E3" w:rsidRPr="0017580F">
        <w:rPr>
          <w:color w:val="000000" w:themeColor="text1"/>
        </w:rPr>
        <w:t>oi_occupancy</w:t>
      </w:r>
      <w:r w:rsidR="00E17778" w:rsidRPr="0017580F">
        <w:rPr>
          <w:color w:val="000000" w:themeColor="text1"/>
        </w:rPr>
        <w:t>_</w:t>
      </w:r>
      <w:r w:rsidR="00D136E3" w:rsidRPr="0017580F">
        <w:rPr>
          <w:color w:val="000000" w:themeColor="text1"/>
        </w:rPr>
        <w:t>2d_bit</w:t>
      </w:r>
      <w:r w:rsidR="00C514C6" w:rsidRPr="0017580F">
        <w:rPr>
          <w:color w:val="000000" w:themeColor="text1"/>
        </w:rPr>
        <w:t>_</w:t>
      </w:r>
      <w:r w:rsidR="00D136E3" w:rsidRPr="0017580F">
        <w:rPr>
          <w:color w:val="000000" w:themeColor="text1"/>
        </w:rPr>
        <w:t>depth_minus1</w:t>
      </w:r>
      <w:r w:rsidR="00DB7AD8" w:rsidRPr="0017580F">
        <w:rPr>
          <w:color w:val="000000" w:themeColor="text1"/>
        </w:rPr>
        <w:t>[ </w:t>
      </w:r>
      <w:r w:rsidR="00FF3A2E" w:rsidRPr="0017580F">
        <w:rPr>
          <w:color w:val="000000" w:themeColor="text1"/>
        </w:rPr>
        <w:t>ConvAtlasID</w:t>
      </w:r>
      <w:r w:rsidR="00DB7AD8" w:rsidRPr="0017580F">
        <w:rPr>
          <w:color w:val="000000" w:themeColor="text1"/>
        </w:rPr>
        <w:t> ]</w:t>
      </w:r>
      <w:r w:rsidR="00227C2B" w:rsidRPr="0017580F">
        <w:rPr>
          <w:color w:val="000000" w:themeColor="text1"/>
        </w:rPr>
        <w:t> </w:t>
      </w:r>
      <w:r w:rsidR="00D136E3" w:rsidRPr="0017580F">
        <w:rPr>
          <w:color w:val="000000" w:themeColor="text1"/>
        </w:rPr>
        <w:t>+</w:t>
      </w:r>
      <w:r w:rsidR="00227C2B" w:rsidRPr="0017580F">
        <w:rPr>
          <w:color w:val="000000" w:themeColor="text1"/>
        </w:rPr>
        <w:t> </w:t>
      </w:r>
      <w:r w:rsidR="00D136E3" w:rsidRPr="0017580F">
        <w:rPr>
          <w:color w:val="000000" w:themeColor="text1"/>
        </w:rPr>
        <w:t xml:space="preserve">1. </w:t>
      </w:r>
      <w:r w:rsidR="008334E2" w:rsidRPr="0017580F">
        <w:rPr>
          <w:rFonts w:cs="Calibri"/>
        </w:rPr>
        <w:t>T</w:t>
      </w:r>
      <w:r w:rsidR="00DF21A9" w:rsidRPr="0017580F">
        <w:rPr>
          <w:rFonts w:cs="Calibri"/>
        </w:rPr>
        <w:t xml:space="preserve">he </w:t>
      </w:r>
      <w:r w:rsidR="008334E2" w:rsidRPr="0017580F">
        <w:rPr>
          <w:rFonts w:cs="Calibri"/>
        </w:rPr>
        <w:t xml:space="preserve">nominal bit depth for </w:t>
      </w:r>
      <w:r w:rsidRPr="0017580F">
        <w:rPr>
          <w:rFonts w:cs="Calibri"/>
        </w:rPr>
        <w:t xml:space="preserve">each </w:t>
      </w:r>
      <w:r w:rsidR="00D136E3" w:rsidRPr="0017580F">
        <w:rPr>
          <w:color w:val="000000" w:themeColor="text1"/>
        </w:rPr>
        <w:t>geometry video</w:t>
      </w:r>
      <w:r w:rsidRPr="0017580F">
        <w:rPr>
          <w:color w:val="000000" w:themeColor="text1"/>
        </w:rPr>
        <w:t xml:space="preserve"> component</w:t>
      </w:r>
      <w:r w:rsidR="00111939" w:rsidRPr="0017580F">
        <w:rPr>
          <w:color w:val="000000" w:themeColor="text1"/>
        </w:rPr>
        <w:t xml:space="preserve">, </w:t>
      </w:r>
      <w:r w:rsidR="00BF0095" w:rsidRPr="0017580F">
        <w:rPr>
          <w:color w:val="000000" w:themeColor="text1"/>
        </w:rPr>
        <w:t>G</w:t>
      </w:r>
      <w:r w:rsidR="00111939" w:rsidRPr="0017580F">
        <w:rPr>
          <w:color w:val="000000" w:themeColor="text1"/>
        </w:rPr>
        <w:t>eo</w:t>
      </w:r>
      <w:r w:rsidR="00734798" w:rsidRPr="0017580F">
        <w:rPr>
          <w:color w:val="000000" w:themeColor="text1"/>
        </w:rPr>
        <w:t>BitDepthNF</w:t>
      </w:r>
      <w:r w:rsidR="002C7E78" w:rsidRPr="0017580F">
        <w:rPr>
          <w:color w:val="000000" w:themeColor="text1"/>
        </w:rPr>
        <w:t>,</w:t>
      </w:r>
      <w:r w:rsidR="00D136E3" w:rsidRPr="0017580F">
        <w:rPr>
          <w:color w:val="000000" w:themeColor="text1"/>
        </w:rPr>
        <w:t xml:space="preserve"> is </w:t>
      </w:r>
      <w:r w:rsidR="00986EA2" w:rsidRPr="0017580F">
        <w:rPr>
          <w:color w:val="000000" w:themeColor="text1"/>
        </w:rPr>
        <w:t xml:space="preserve">set equal to </w:t>
      </w:r>
      <w:r w:rsidR="00D136E3" w:rsidRPr="0017580F">
        <w:rPr>
          <w:color w:val="000000" w:themeColor="text1"/>
        </w:rPr>
        <w:t>gi_geometry</w:t>
      </w:r>
      <w:r w:rsidR="00E17778" w:rsidRPr="0017580F">
        <w:rPr>
          <w:color w:val="000000" w:themeColor="text1"/>
        </w:rPr>
        <w:t>_</w:t>
      </w:r>
      <w:r w:rsidR="00D136E3" w:rsidRPr="0017580F">
        <w:rPr>
          <w:color w:val="000000" w:themeColor="text1"/>
        </w:rPr>
        <w:t>2d_bit</w:t>
      </w:r>
      <w:r w:rsidR="00BD1BF4" w:rsidRPr="0017580F">
        <w:rPr>
          <w:color w:val="000000" w:themeColor="text1"/>
        </w:rPr>
        <w:t>_</w:t>
      </w:r>
      <w:r w:rsidR="00D136E3" w:rsidRPr="0017580F">
        <w:rPr>
          <w:color w:val="000000" w:themeColor="text1"/>
        </w:rPr>
        <w:t>depth_minus1</w:t>
      </w:r>
      <w:r w:rsidR="00DB7AD8" w:rsidRPr="0017580F">
        <w:rPr>
          <w:color w:val="000000" w:themeColor="text1"/>
        </w:rPr>
        <w:t>[ </w:t>
      </w:r>
      <w:r w:rsidR="00240CF2" w:rsidRPr="0017580F">
        <w:rPr>
          <w:color w:val="000000" w:themeColor="text1"/>
        </w:rPr>
        <w:t>ConvAtlasID</w:t>
      </w:r>
      <w:r w:rsidR="00DB7AD8" w:rsidRPr="0017580F">
        <w:rPr>
          <w:color w:val="000000" w:themeColor="text1"/>
        </w:rPr>
        <w:t> ]</w:t>
      </w:r>
      <w:r w:rsidR="00227C2B" w:rsidRPr="0017580F">
        <w:rPr>
          <w:color w:val="000000" w:themeColor="text1"/>
        </w:rPr>
        <w:t> </w:t>
      </w:r>
      <w:r w:rsidR="00D136E3" w:rsidRPr="0017580F">
        <w:rPr>
          <w:color w:val="000000" w:themeColor="text1"/>
        </w:rPr>
        <w:t>+</w:t>
      </w:r>
      <w:r w:rsidR="00227C2B" w:rsidRPr="0017580F">
        <w:rPr>
          <w:color w:val="000000" w:themeColor="text1"/>
        </w:rPr>
        <w:t> </w:t>
      </w:r>
      <w:r w:rsidR="00D136E3" w:rsidRPr="0017580F">
        <w:rPr>
          <w:color w:val="000000" w:themeColor="text1"/>
        </w:rPr>
        <w:t xml:space="preserve">1. </w:t>
      </w:r>
      <w:r w:rsidRPr="0017580F">
        <w:rPr>
          <w:color w:val="000000" w:themeColor="text1"/>
        </w:rPr>
        <w:t xml:space="preserve">Finally, </w:t>
      </w:r>
      <w:r w:rsidRPr="0017580F">
        <w:rPr>
          <w:rFonts w:cs="Calibri"/>
        </w:rPr>
        <w:t>t</w:t>
      </w:r>
      <w:r w:rsidR="00DF21A9" w:rsidRPr="0017580F">
        <w:rPr>
          <w:rFonts w:cs="Calibri"/>
        </w:rPr>
        <w:t xml:space="preserve">he </w:t>
      </w:r>
      <w:r w:rsidR="008334E2" w:rsidRPr="0017580F">
        <w:rPr>
          <w:rFonts w:cs="Calibri"/>
        </w:rPr>
        <w:t xml:space="preserve">nominal bit depth for </w:t>
      </w:r>
      <w:r w:rsidRPr="0017580F">
        <w:rPr>
          <w:rFonts w:cs="Calibri"/>
        </w:rPr>
        <w:t xml:space="preserve">each </w:t>
      </w:r>
      <w:r w:rsidR="00D136E3" w:rsidRPr="0017580F">
        <w:rPr>
          <w:color w:val="000000" w:themeColor="text1"/>
        </w:rPr>
        <w:t xml:space="preserve">attribute video </w:t>
      </w:r>
      <w:r w:rsidRPr="0017580F">
        <w:rPr>
          <w:color w:val="000000" w:themeColor="text1"/>
        </w:rPr>
        <w:t xml:space="preserve">component </w:t>
      </w:r>
      <w:r w:rsidR="00D136E3" w:rsidRPr="0017580F">
        <w:rPr>
          <w:color w:val="000000" w:themeColor="text1"/>
        </w:rPr>
        <w:t>with attribute index attrIdx</w:t>
      </w:r>
      <w:r w:rsidR="002C7E78" w:rsidRPr="0017580F">
        <w:rPr>
          <w:color w:val="000000" w:themeColor="text1"/>
        </w:rPr>
        <w:t xml:space="preserve">, </w:t>
      </w:r>
      <w:r w:rsidR="00BF0095" w:rsidRPr="0017580F">
        <w:rPr>
          <w:color w:val="000000" w:themeColor="text1"/>
        </w:rPr>
        <w:t>A</w:t>
      </w:r>
      <w:r w:rsidR="002C7E78" w:rsidRPr="0017580F">
        <w:rPr>
          <w:color w:val="000000" w:themeColor="text1"/>
        </w:rPr>
        <w:t>ttr</w:t>
      </w:r>
      <w:r w:rsidR="00734798" w:rsidRPr="0017580F">
        <w:rPr>
          <w:color w:val="000000" w:themeColor="text1"/>
        </w:rPr>
        <w:t>BitDepthNF</w:t>
      </w:r>
      <w:r w:rsidR="002C7E78" w:rsidRPr="0017580F">
        <w:rPr>
          <w:color w:val="000000" w:themeColor="text1"/>
        </w:rPr>
        <w:t>[ att</w:t>
      </w:r>
      <w:r w:rsidR="00DF21A9" w:rsidRPr="0017580F">
        <w:rPr>
          <w:color w:val="000000" w:themeColor="text1"/>
        </w:rPr>
        <w:t>r</w:t>
      </w:r>
      <w:r w:rsidR="002C7E78" w:rsidRPr="0017580F">
        <w:rPr>
          <w:color w:val="000000" w:themeColor="text1"/>
        </w:rPr>
        <w:t>Idx ],</w:t>
      </w:r>
      <w:r w:rsidR="00D136E3" w:rsidRPr="0017580F">
        <w:rPr>
          <w:color w:val="000000" w:themeColor="text1"/>
        </w:rPr>
        <w:t xml:space="preserve"> is </w:t>
      </w:r>
      <w:r w:rsidR="00986EA2" w:rsidRPr="0017580F">
        <w:rPr>
          <w:color w:val="000000" w:themeColor="text1"/>
        </w:rPr>
        <w:t xml:space="preserve">set equal to </w:t>
      </w:r>
      <w:r w:rsidR="00D136E3" w:rsidRPr="0017580F">
        <w:rPr>
          <w:color w:val="000000" w:themeColor="text1"/>
        </w:rPr>
        <w:t>ai_attribute</w:t>
      </w:r>
      <w:r w:rsidR="00E17778" w:rsidRPr="0017580F">
        <w:rPr>
          <w:color w:val="000000" w:themeColor="text1"/>
        </w:rPr>
        <w:t>_</w:t>
      </w:r>
      <w:r w:rsidR="00D136E3" w:rsidRPr="0017580F">
        <w:rPr>
          <w:color w:val="000000" w:themeColor="text1"/>
        </w:rPr>
        <w:t>2d_bit</w:t>
      </w:r>
      <w:r w:rsidR="00BD1BF4" w:rsidRPr="0017580F">
        <w:rPr>
          <w:color w:val="000000" w:themeColor="text1"/>
        </w:rPr>
        <w:t>_</w:t>
      </w:r>
      <w:r w:rsidR="00D136E3" w:rsidRPr="0017580F">
        <w:rPr>
          <w:color w:val="000000" w:themeColor="text1"/>
        </w:rPr>
        <w:t>depth_minus1</w:t>
      </w:r>
      <w:r w:rsidR="00DB7AD8" w:rsidRPr="0017580F">
        <w:rPr>
          <w:color w:val="000000" w:themeColor="text1"/>
        </w:rPr>
        <w:t>[ </w:t>
      </w:r>
      <w:r w:rsidR="00A27B2E" w:rsidRPr="0017580F">
        <w:rPr>
          <w:color w:val="000000" w:themeColor="text1"/>
        </w:rPr>
        <w:t>ConvAtlasID</w:t>
      </w:r>
      <w:r w:rsidR="00DB7AD8" w:rsidRPr="0017580F">
        <w:rPr>
          <w:color w:val="000000" w:themeColor="text1"/>
        </w:rPr>
        <w:t> ]</w:t>
      </w:r>
      <w:r w:rsidR="00D136E3" w:rsidRPr="0017580F">
        <w:rPr>
          <w:color w:val="000000" w:themeColor="text1"/>
        </w:rPr>
        <w:t>[ attrIdx ]</w:t>
      </w:r>
      <w:r w:rsidR="00227C2B" w:rsidRPr="0017580F">
        <w:rPr>
          <w:color w:val="000000" w:themeColor="text1"/>
        </w:rPr>
        <w:t> </w:t>
      </w:r>
      <w:r w:rsidR="00D136E3" w:rsidRPr="0017580F">
        <w:rPr>
          <w:color w:val="000000" w:themeColor="text1"/>
        </w:rPr>
        <w:t>+</w:t>
      </w:r>
      <w:r w:rsidR="00227C2B" w:rsidRPr="0017580F">
        <w:rPr>
          <w:color w:val="000000" w:themeColor="text1"/>
        </w:rPr>
        <w:t> </w:t>
      </w:r>
      <w:r w:rsidR="00D136E3" w:rsidRPr="0017580F">
        <w:rPr>
          <w:color w:val="000000" w:themeColor="text1"/>
        </w:rPr>
        <w:t>1.</w:t>
      </w:r>
    </w:p>
    <w:p w14:paraId="02F59AF7" w14:textId="01B05314" w:rsidR="000D1BD8" w:rsidRPr="0017580F" w:rsidRDefault="00DF21A9" w:rsidP="00D136E3">
      <w:pPr>
        <w:rPr>
          <w:rFonts w:cs="Calibri"/>
        </w:rPr>
      </w:pPr>
      <w:r w:rsidRPr="0017580F">
        <w:rPr>
          <w:color w:val="000000" w:themeColor="text1"/>
        </w:rPr>
        <w:t>The n</w:t>
      </w:r>
      <w:r w:rsidR="00D136E3" w:rsidRPr="0017580F">
        <w:rPr>
          <w:color w:val="000000" w:themeColor="text1"/>
        </w:rPr>
        <w:t xml:space="preserve">ominal frame resolution for </w:t>
      </w:r>
      <w:r w:rsidR="002C7E78" w:rsidRPr="0017580F">
        <w:rPr>
          <w:color w:val="000000" w:themeColor="text1"/>
        </w:rPr>
        <w:t>non-auxiliary</w:t>
      </w:r>
      <w:r w:rsidR="00D136E3" w:rsidRPr="0017580F">
        <w:rPr>
          <w:color w:val="000000" w:themeColor="text1"/>
        </w:rPr>
        <w:t xml:space="preserve"> video</w:t>
      </w:r>
      <w:r w:rsidR="00645520" w:rsidRPr="0017580F">
        <w:rPr>
          <w:color w:val="000000" w:themeColor="text1"/>
        </w:rPr>
        <w:t xml:space="preserve"> component</w:t>
      </w:r>
      <w:r w:rsidR="00D136E3" w:rsidRPr="0017580F">
        <w:rPr>
          <w:color w:val="000000" w:themeColor="text1"/>
        </w:rPr>
        <w:t>s is defined by the nominal width</w:t>
      </w:r>
      <w:r w:rsidR="004601B3" w:rsidRPr="0017580F">
        <w:rPr>
          <w:color w:val="000000" w:themeColor="text1"/>
        </w:rPr>
        <w:t xml:space="preserve">, </w:t>
      </w:r>
      <w:r w:rsidR="00BF0095" w:rsidRPr="0017580F">
        <w:rPr>
          <w:color w:val="000000" w:themeColor="text1"/>
        </w:rPr>
        <w:t>V</w:t>
      </w:r>
      <w:r w:rsidR="004601B3" w:rsidRPr="0017580F">
        <w:rPr>
          <w:color w:val="000000" w:themeColor="text1"/>
        </w:rPr>
        <w:t>ideoWidth</w:t>
      </w:r>
      <w:r w:rsidR="00734798" w:rsidRPr="0017580F">
        <w:rPr>
          <w:color w:val="000000" w:themeColor="text1"/>
        </w:rPr>
        <w:t>NF</w:t>
      </w:r>
      <w:r w:rsidR="004601B3" w:rsidRPr="0017580F">
        <w:rPr>
          <w:color w:val="000000" w:themeColor="text1"/>
        </w:rPr>
        <w:t>,</w:t>
      </w:r>
      <w:r w:rsidR="00D136E3" w:rsidRPr="0017580F">
        <w:rPr>
          <w:color w:val="000000" w:themeColor="text1"/>
        </w:rPr>
        <w:t xml:space="preserve"> </w:t>
      </w:r>
      <w:r w:rsidR="00986EA2" w:rsidRPr="0017580F">
        <w:rPr>
          <w:color w:val="000000" w:themeColor="text1"/>
        </w:rPr>
        <w:t xml:space="preserve">set equal to </w:t>
      </w:r>
      <w:r w:rsidR="00D136E3" w:rsidRPr="0017580F">
        <w:rPr>
          <w:color w:val="000000" w:themeColor="text1"/>
        </w:rPr>
        <w:t xml:space="preserve">asps_frame_width, and </w:t>
      </w:r>
      <w:r w:rsidR="005C1B61" w:rsidRPr="0017580F">
        <w:rPr>
          <w:color w:val="000000" w:themeColor="text1"/>
        </w:rPr>
        <w:t xml:space="preserve">the </w:t>
      </w:r>
      <w:r w:rsidR="00D136E3" w:rsidRPr="0017580F">
        <w:rPr>
          <w:color w:val="000000" w:themeColor="text1"/>
        </w:rPr>
        <w:t>nominal height</w:t>
      </w:r>
      <w:r w:rsidR="004601B3" w:rsidRPr="0017580F">
        <w:rPr>
          <w:color w:val="000000" w:themeColor="text1"/>
        </w:rPr>
        <w:t xml:space="preserve">, </w:t>
      </w:r>
      <w:r w:rsidR="00BF0095" w:rsidRPr="0017580F">
        <w:rPr>
          <w:color w:val="000000" w:themeColor="text1"/>
        </w:rPr>
        <w:t>V</w:t>
      </w:r>
      <w:r w:rsidR="004601B3" w:rsidRPr="0017580F">
        <w:rPr>
          <w:color w:val="000000" w:themeColor="text1"/>
        </w:rPr>
        <w:t>ideoHeight</w:t>
      </w:r>
      <w:r w:rsidR="00734798" w:rsidRPr="0017580F">
        <w:rPr>
          <w:color w:val="000000" w:themeColor="text1"/>
        </w:rPr>
        <w:t>NF</w:t>
      </w:r>
      <w:r w:rsidR="004601B3" w:rsidRPr="0017580F">
        <w:rPr>
          <w:color w:val="000000" w:themeColor="text1"/>
        </w:rPr>
        <w:t>,</w:t>
      </w:r>
      <w:r w:rsidR="00D136E3" w:rsidRPr="0017580F">
        <w:rPr>
          <w:color w:val="000000" w:themeColor="text1"/>
        </w:rPr>
        <w:t xml:space="preserve"> </w:t>
      </w:r>
      <w:r w:rsidR="00986EA2" w:rsidRPr="0017580F">
        <w:rPr>
          <w:color w:val="000000" w:themeColor="text1"/>
        </w:rPr>
        <w:t xml:space="preserve">set equal to </w:t>
      </w:r>
      <w:r w:rsidR="00D136E3" w:rsidRPr="0017580F">
        <w:rPr>
          <w:color w:val="000000" w:themeColor="text1"/>
        </w:rPr>
        <w:t xml:space="preserve">asps_frame_height. </w:t>
      </w:r>
      <w:r w:rsidRPr="0017580F">
        <w:rPr>
          <w:color w:val="000000" w:themeColor="text1"/>
        </w:rPr>
        <w:t>The n</w:t>
      </w:r>
      <w:r w:rsidR="00D136E3" w:rsidRPr="0017580F">
        <w:rPr>
          <w:color w:val="000000" w:themeColor="text1"/>
        </w:rPr>
        <w:t>ominal frame resolution for auxiliary video</w:t>
      </w:r>
      <w:r w:rsidR="00645520" w:rsidRPr="0017580F">
        <w:rPr>
          <w:color w:val="000000" w:themeColor="text1"/>
        </w:rPr>
        <w:t xml:space="preserve"> component</w:t>
      </w:r>
      <w:r w:rsidR="00D136E3" w:rsidRPr="0017580F">
        <w:rPr>
          <w:color w:val="000000" w:themeColor="text1"/>
        </w:rPr>
        <w:t>s is defined by the nominal width</w:t>
      </w:r>
      <w:r w:rsidR="00705CFF" w:rsidRPr="0017580F">
        <w:rPr>
          <w:color w:val="000000" w:themeColor="text1"/>
        </w:rPr>
        <w:t xml:space="preserve"> and height </w:t>
      </w:r>
      <w:r w:rsidR="00D136E3" w:rsidRPr="0017580F">
        <w:rPr>
          <w:color w:val="000000" w:themeColor="text1"/>
        </w:rPr>
        <w:t>specified by the variable</w:t>
      </w:r>
      <w:r w:rsidR="00546E2E" w:rsidRPr="0017580F">
        <w:rPr>
          <w:color w:val="000000" w:themeColor="text1"/>
        </w:rPr>
        <w:t>s</w:t>
      </w:r>
      <w:r w:rsidR="00D136E3" w:rsidRPr="0017580F">
        <w:rPr>
          <w:color w:val="000000" w:themeColor="text1"/>
        </w:rPr>
        <w:t xml:space="preserve"> </w:t>
      </w:r>
      <w:r w:rsidR="007D654F" w:rsidRPr="0017580F">
        <w:rPr>
          <w:color w:val="000000" w:themeColor="text1"/>
        </w:rPr>
        <w:t>AuxVideoWidth</w:t>
      </w:r>
      <w:r w:rsidR="00734798" w:rsidRPr="0017580F">
        <w:rPr>
          <w:color w:val="000000" w:themeColor="text1"/>
        </w:rPr>
        <w:t>NF</w:t>
      </w:r>
      <w:r w:rsidR="0076253E" w:rsidRPr="0017580F">
        <w:rPr>
          <w:color w:val="000000" w:themeColor="text1"/>
        </w:rPr>
        <w:t xml:space="preserve"> and </w:t>
      </w:r>
      <w:r w:rsidR="007D654F" w:rsidRPr="0017580F">
        <w:rPr>
          <w:color w:val="000000" w:themeColor="text1"/>
        </w:rPr>
        <w:t>AuxVideoHeight</w:t>
      </w:r>
      <w:r w:rsidR="00734798" w:rsidRPr="0017580F">
        <w:rPr>
          <w:color w:val="000000" w:themeColor="text1"/>
        </w:rPr>
        <w:t>NF</w:t>
      </w:r>
      <w:r w:rsidR="00705CFF" w:rsidRPr="0017580F">
        <w:rPr>
          <w:color w:val="000000" w:themeColor="text1"/>
        </w:rPr>
        <w:t>, respectiv</w:t>
      </w:r>
      <w:r w:rsidR="004E3BEE" w:rsidRPr="0017580F">
        <w:rPr>
          <w:color w:val="000000" w:themeColor="text1"/>
        </w:rPr>
        <w:t>e</w:t>
      </w:r>
      <w:r w:rsidR="00705CFF" w:rsidRPr="0017580F">
        <w:rPr>
          <w:color w:val="000000" w:themeColor="text1"/>
        </w:rPr>
        <w:t>ly</w:t>
      </w:r>
      <w:r w:rsidR="00D136E3" w:rsidRPr="0017580F">
        <w:rPr>
          <w:color w:val="000000" w:themeColor="text1"/>
        </w:rPr>
        <w:t>.</w:t>
      </w:r>
    </w:p>
    <w:p w14:paraId="23469E92" w14:textId="77777777" w:rsidR="00CF7DA7" w:rsidRPr="0017580F" w:rsidRDefault="000D1BD8" w:rsidP="00D136E3">
      <w:pPr>
        <w:rPr>
          <w:color w:val="000000" w:themeColor="text1"/>
        </w:rPr>
      </w:pPr>
      <w:r w:rsidRPr="0017580F">
        <w:rPr>
          <w:rFonts w:cs="Calibri"/>
        </w:rPr>
        <w:t xml:space="preserve">The nominal chroma format is </w:t>
      </w:r>
      <w:r w:rsidR="00DF21A9" w:rsidRPr="0017580F">
        <w:rPr>
          <w:rFonts w:cs="Calibri"/>
        </w:rPr>
        <w:t>defined to be</w:t>
      </w:r>
      <w:r w:rsidRPr="0017580F">
        <w:rPr>
          <w:rFonts w:cs="Calibri"/>
        </w:rPr>
        <w:t xml:space="preserve"> 4:4:4.</w:t>
      </w:r>
    </w:p>
    <w:p w14:paraId="673DFA4A" w14:textId="30900548" w:rsidR="00CF7DA7" w:rsidRPr="0017580F" w:rsidRDefault="00C51666" w:rsidP="00D136E3">
      <w:pPr>
        <w:rPr>
          <w:color w:val="000000" w:themeColor="text1"/>
        </w:rPr>
      </w:pPr>
      <w:r w:rsidRPr="0017580F">
        <w:rPr>
          <w:color w:val="000000" w:themeColor="text1"/>
        </w:rPr>
        <w:t xml:space="preserve">The nominal </w:t>
      </w:r>
      <w:r w:rsidR="004E3BEE" w:rsidRPr="0017580F">
        <w:rPr>
          <w:color w:val="000000" w:themeColor="text1"/>
        </w:rPr>
        <w:t xml:space="preserve">composition time </w:t>
      </w:r>
      <w:r w:rsidRPr="0017580F">
        <w:rPr>
          <w:color w:val="000000" w:themeColor="text1"/>
        </w:rPr>
        <w:t xml:space="preserve">is defined </w:t>
      </w:r>
      <w:r w:rsidR="00986EA2" w:rsidRPr="0017580F">
        <w:rPr>
          <w:color w:val="000000" w:themeColor="text1"/>
        </w:rPr>
        <w:t xml:space="preserve">based on </w:t>
      </w:r>
      <w:r w:rsidRPr="0017580F">
        <w:rPr>
          <w:color w:val="000000" w:themeColor="text1"/>
        </w:rPr>
        <w:t xml:space="preserve">the </w:t>
      </w:r>
      <w:r w:rsidR="00986EA2" w:rsidRPr="0017580F">
        <w:rPr>
          <w:color w:val="000000" w:themeColor="text1"/>
        </w:rPr>
        <w:t xml:space="preserve">timing information of the </w:t>
      </w:r>
      <w:r w:rsidRPr="0017580F">
        <w:rPr>
          <w:color w:val="000000" w:themeColor="text1"/>
        </w:rPr>
        <w:t>atlas sub-bitstream</w:t>
      </w:r>
      <w:r w:rsidR="00DF21A9" w:rsidRPr="0017580F">
        <w:rPr>
          <w:color w:val="000000" w:themeColor="text1"/>
        </w:rPr>
        <w:t xml:space="preserve"> and </w:t>
      </w:r>
      <w:r w:rsidRPr="0017580F">
        <w:rPr>
          <w:color w:val="000000" w:themeColor="text1"/>
        </w:rPr>
        <w:t xml:space="preserve">specified by </w:t>
      </w:r>
      <w:r w:rsidR="004E3BEE" w:rsidRPr="0017580F">
        <w:rPr>
          <w:color w:val="000000" w:themeColor="text1"/>
        </w:rPr>
        <w:t xml:space="preserve">the </w:t>
      </w:r>
      <w:r w:rsidR="002E401A" w:rsidRPr="0017580F">
        <w:rPr>
          <w:color w:val="000000" w:themeColor="text1"/>
        </w:rPr>
        <w:t xml:space="preserve">decoded </w:t>
      </w:r>
      <w:r w:rsidR="004E3BEE" w:rsidRPr="0017580F">
        <w:rPr>
          <w:color w:val="000000" w:themeColor="text1"/>
        </w:rPr>
        <w:t>atlas composition time</w:t>
      </w:r>
      <w:r w:rsidR="002E401A" w:rsidRPr="0017580F">
        <w:rPr>
          <w:color w:val="000000" w:themeColor="text1"/>
        </w:rPr>
        <w:t>,</w:t>
      </w:r>
      <w:r w:rsidR="004E3BEE" w:rsidRPr="0017580F">
        <w:rPr>
          <w:color w:val="000000" w:themeColor="text1"/>
        </w:rPr>
        <w:t xml:space="preserve"> </w:t>
      </w:r>
      <w:r w:rsidR="002E401A" w:rsidRPr="0017580F">
        <w:rPr>
          <w:color w:val="000000" w:themeColor="text1"/>
        </w:rPr>
        <w:t>DecAtlasCompTime</w:t>
      </w:r>
      <w:r w:rsidRPr="0017580F">
        <w:rPr>
          <w:color w:val="000000" w:themeColor="text1"/>
        </w:rPr>
        <w:t>.</w:t>
      </w:r>
      <w:r w:rsidR="00986EA2" w:rsidRPr="0017580F">
        <w:rPr>
          <w:color w:val="000000" w:themeColor="text1"/>
        </w:rPr>
        <w:t xml:space="preserve"> The </w:t>
      </w:r>
      <w:r w:rsidR="00607F8A" w:rsidRPr="0017580F">
        <w:rPr>
          <w:color w:val="000000" w:themeColor="text1"/>
        </w:rPr>
        <w:t xml:space="preserve">timing information of the atlas sub-bitstream </w:t>
      </w:r>
      <w:r w:rsidR="00986EA2" w:rsidRPr="0017580F">
        <w:rPr>
          <w:color w:val="000000" w:themeColor="text1"/>
        </w:rPr>
        <w:t>may be provided either in the bitstream or by external means not specified in this document.</w:t>
      </w:r>
      <w:r w:rsidR="00607F8A" w:rsidRPr="0017580F">
        <w:rPr>
          <w:color w:val="000000" w:themeColor="text1"/>
        </w:rPr>
        <w:t xml:space="preserve"> For example, for V3C bitstreams encapsulated in the ISO media file format, the composition time for the atlas sub-bitstream is indicated according to ISO/IEC </w:t>
      </w:r>
      <w:r w:rsidR="00C350BB" w:rsidRPr="0017580F">
        <w:rPr>
          <w:color w:val="000000" w:themeColor="text1"/>
        </w:rPr>
        <w:t xml:space="preserve">DIS </w:t>
      </w:r>
      <w:r w:rsidR="00607F8A" w:rsidRPr="0017580F">
        <w:rPr>
          <w:color w:val="000000" w:themeColor="text1"/>
        </w:rPr>
        <w:t>23090-10.</w:t>
      </w:r>
    </w:p>
    <w:p w14:paraId="06BCE902" w14:textId="013B02B9" w:rsidR="00D612A3" w:rsidRPr="0017580F" w:rsidRDefault="00D612A3" w:rsidP="00D136E3">
      <w:pPr>
        <w:rPr>
          <w:color w:val="000000" w:themeColor="text1"/>
        </w:rPr>
      </w:pPr>
      <w:r w:rsidRPr="0017580F">
        <w:rPr>
          <w:color w:val="000000" w:themeColor="text1"/>
        </w:rPr>
        <w:t>The conversion processes to the nominal format are defined as follows:</w:t>
      </w:r>
    </w:p>
    <w:p w14:paraId="5BCF6BCE" w14:textId="459E9AD0" w:rsidR="00D612A3" w:rsidRPr="0017580F" w:rsidRDefault="007637D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w:t>
      </w:r>
      <w:r w:rsidR="00D612A3" w:rsidRPr="0017580F">
        <w:rPr>
          <w:color w:val="000000" w:themeColor="text1"/>
        </w:rPr>
        <w:t xml:space="preserve">or </w:t>
      </w:r>
      <w:r w:rsidR="00734798" w:rsidRPr="0017580F">
        <w:rPr>
          <w:color w:val="000000" w:themeColor="text1"/>
        </w:rPr>
        <w:t xml:space="preserve">the </w:t>
      </w:r>
      <w:r w:rsidR="00D612A3" w:rsidRPr="0017580F">
        <w:rPr>
          <w:color w:val="000000" w:themeColor="text1"/>
        </w:rPr>
        <w:t>occupancy video</w:t>
      </w:r>
      <w:r w:rsidR="00734798" w:rsidRPr="0017580F">
        <w:rPr>
          <w:color w:val="000000" w:themeColor="text1"/>
        </w:rPr>
        <w:t xml:space="preserve"> component</w:t>
      </w:r>
      <w:r w:rsidR="00D612A3" w:rsidRPr="0017580F">
        <w:rPr>
          <w:color w:val="000000" w:themeColor="text1"/>
        </w:rPr>
        <w:t xml:space="preserve"> subclause</w:t>
      </w:r>
      <w:r w:rsidR="00172633" w:rsidRPr="0017580F">
        <w:rPr>
          <w:color w:val="000000" w:themeColor="text1"/>
        </w:rPr>
        <w:t> </w:t>
      </w:r>
      <w:r w:rsidR="00D612A3" w:rsidRPr="0017580F">
        <w:rPr>
          <w:color w:val="000000" w:themeColor="text1"/>
        </w:rPr>
        <w:fldChar w:fldCharType="begin"/>
      </w:r>
      <w:r w:rsidR="00D612A3" w:rsidRPr="0017580F">
        <w:rPr>
          <w:color w:val="000000" w:themeColor="text1"/>
        </w:rPr>
        <w:instrText xml:space="preserve"> REF _Ref41830040 \r \h  \* MERGEFORMAT </w:instrText>
      </w:r>
      <w:r w:rsidR="00D612A3" w:rsidRPr="0017580F">
        <w:rPr>
          <w:color w:val="000000" w:themeColor="text1"/>
        </w:rPr>
      </w:r>
      <w:r w:rsidR="00D612A3" w:rsidRPr="0017580F">
        <w:rPr>
          <w:color w:val="000000" w:themeColor="text1"/>
        </w:rPr>
        <w:fldChar w:fldCharType="separate"/>
      </w:r>
      <w:r w:rsidR="001F1F53">
        <w:rPr>
          <w:color w:val="000000" w:themeColor="text1"/>
        </w:rPr>
        <w:t>B.2.2</w:t>
      </w:r>
      <w:r w:rsidR="00D612A3" w:rsidRPr="0017580F">
        <w:rPr>
          <w:color w:val="000000" w:themeColor="text1"/>
        </w:rPr>
        <w:fldChar w:fldCharType="end"/>
      </w:r>
      <w:r w:rsidR="00D612A3" w:rsidRPr="0017580F">
        <w:rPr>
          <w:color w:val="000000" w:themeColor="text1"/>
        </w:rPr>
        <w:t xml:space="preserve"> is invoked</w:t>
      </w:r>
      <w:r w:rsidRPr="0017580F">
        <w:rPr>
          <w:color w:val="000000" w:themeColor="text1"/>
        </w:rPr>
        <w:t>,</w:t>
      </w:r>
    </w:p>
    <w:p w14:paraId="3EC52E21" w14:textId="2CD6FC26" w:rsidR="00D612A3" w:rsidRPr="0017580F" w:rsidRDefault="007637D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w:t>
      </w:r>
      <w:r w:rsidR="00D612A3" w:rsidRPr="0017580F">
        <w:rPr>
          <w:color w:val="000000" w:themeColor="text1"/>
        </w:rPr>
        <w:t xml:space="preserve">or </w:t>
      </w:r>
      <w:r w:rsidR="00734798" w:rsidRPr="0017580F">
        <w:rPr>
          <w:color w:val="000000" w:themeColor="text1"/>
        </w:rPr>
        <w:t xml:space="preserve">the </w:t>
      </w:r>
      <w:r w:rsidR="00D612A3" w:rsidRPr="0017580F">
        <w:rPr>
          <w:color w:val="000000" w:themeColor="text1"/>
        </w:rPr>
        <w:t>geometry video</w:t>
      </w:r>
      <w:r w:rsidR="00734798" w:rsidRPr="0017580F">
        <w:rPr>
          <w:color w:val="000000" w:themeColor="text1"/>
        </w:rPr>
        <w:t xml:space="preserve"> component</w:t>
      </w:r>
      <w:r w:rsidR="00D612A3" w:rsidRPr="0017580F">
        <w:rPr>
          <w:color w:val="000000" w:themeColor="text1"/>
        </w:rPr>
        <w:t xml:space="preserve"> subclause</w:t>
      </w:r>
      <w:r w:rsidR="00172633" w:rsidRPr="0017580F">
        <w:rPr>
          <w:color w:val="000000" w:themeColor="text1"/>
        </w:rPr>
        <w:t> </w:t>
      </w:r>
      <w:r w:rsidR="00D612A3" w:rsidRPr="0017580F">
        <w:rPr>
          <w:color w:val="000000" w:themeColor="text1"/>
        </w:rPr>
        <w:fldChar w:fldCharType="begin"/>
      </w:r>
      <w:r w:rsidR="00D612A3" w:rsidRPr="0017580F">
        <w:rPr>
          <w:color w:val="000000" w:themeColor="text1"/>
        </w:rPr>
        <w:instrText xml:space="preserve"> REF _Ref38537950 \r \h  \* MERGEFORMAT </w:instrText>
      </w:r>
      <w:r w:rsidR="00D612A3" w:rsidRPr="0017580F">
        <w:rPr>
          <w:color w:val="000000" w:themeColor="text1"/>
        </w:rPr>
      </w:r>
      <w:r w:rsidR="00D612A3" w:rsidRPr="0017580F">
        <w:rPr>
          <w:color w:val="000000" w:themeColor="text1"/>
        </w:rPr>
        <w:fldChar w:fldCharType="separate"/>
      </w:r>
      <w:r w:rsidR="001F1F53">
        <w:rPr>
          <w:color w:val="000000" w:themeColor="text1"/>
        </w:rPr>
        <w:t>B.2.3</w:t>
      </w:r>
      <w:r w:rsidR="00D612A3" w:rsidRPr="0017580F">
        <w:rPr>
          <w:color w:val="000000" w:themeColor="text1"/>
        </w:rPr>
        <w:fldChar w:fldCharType="end"/>
      </w:r>
      <w:r w:rsidR="00D612A3" w:rsidRPr="0017580F">
        <w:rPr>
          <w:color w:val="000000" w:themeColor="text1"/>
        </w:rPr>
        <w:t xml:space="preserve"> is invoked</w:t>
      </w:r>
      <w:r w:rsidRPr="0017580F">
        <w:rPr>
          <w:color w:val="000000" w:themeColor="text1"/>
        </w:rPr>
        <w:t>,</w:t>
      </w:r>
    </w:p>
    <w:p w14:paraId="3D0D2001" w14:textId="1F3CCA91" w:rsidR="00734798" w:rsidRPr="0017580F" w:rsidRDefault="007637D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w:t>
      </w:r>
      <w:r w:rsidR="00D612A3" w:rsidRPr="0017580F">
        <w:rPr>
          <w:color w:val="000000" w:themeColor="text1"/>
        </w:rPr>
        <w:t xml:space="preserve">f </w:t>
      </w:r>
      <w:r w:rsidR="00734798" w:rsidRPr="0017580F">
        <w:rPr>
          <w:color w:val="000000" w:themeColor="text1"/>
        </w:rPr>
        <w:t xml:space="preserve">the </w:t>
      </w:r>
      <w:r w:rsidR="00D612A3" w:rsidRPr="0017580F">
        <w:rPr>
          <w:color w:val="000000" w:themeColor="text1"/>
        </w:rPr>
        <w:t>auxiliary geometry video</w:t>
      </w:r>
      <w:r w:rsidR="00734798" w:rsidRPr="0017580F">
        <w:rPr>
          <w:color w:val="000000" w:themeColor="text1"/>
        </w:rPr>
        <w:t xml:space="preserve"> component</w:t>
      </w:r>
      <w:r w:rsidR="00D612A3" w:rsidRPr="0017580F">
        <w:rPr>
          <w:color w:val="000000" w:themeColor="text1"/>
        </w:rPr>
        <w:t xml:space="preserve"> is present, for the auxiliary geometry video</w:t>
      </w:r>
      <w:r w:rsidR="00734798" w:rsidRPr="0017580F">
        <w:rPr>
          <w:color w:val="000000" w:themeColor="text1"/>
        </w:rPr>
        <w:t xml:space="preserve"> component</w:t>
      </w:r>
      <w:r w:rsidR="00D612A3" w:rsidRPr="0017580F">
        <w:rPr>
          <w:color w:val="000000" w:themeColor="text1"/>
        </w:rPr>
        <w:t xml:space="preserve"> subclause</w:t>
      </w:r>
      <w:r w:rsidR="00172633" w:rsidRPr="0017580F">
        <w:rPr>
          <w:color w:val="000000" w:themeColor="text1"/>
        </w:rPr>
        <w:t> </w:t>
      </w:r>
      <w:r w:rsidR="00D612A3" w:rsidRPr="0017580F">
        <w:rPr>
          <w:color w:val="000000" w:themeColor="text1"/>
        </w:rPr>
        <w:fldChar w:fldCharType="begin"/>
      </w:r>
      <w:r w:rsidR="00D612A3" w:rsidRPr="0017580F">
        <w:rPr>
          <w:color w:val="000000" w:themeColor="text1"/>
        </w:rPr>
        <w:instrText xml:space="preserve"> REF _Ref38538024 \r \h  \* MERGEFORMAT </w:instrText>
      </w:r>
      <w:r w:rsidR="00D612A3" w:rsidRPr="0017580F">
        <w:rPr>
          <w:color w:val="000000" w:themeColor="text1"/>
        </w:rPr>
      </w:r>
      <w:r w:rsidR="00D612A3" w:rsidRPr="0017580F">
        <w:rPr>
          <w:color w:val="000000" w:themeColor="text1"/>
        </w:rPr>
        <w:fldChar w:fldCharType="separate"/>
      </w:r>
      <w:r w:rsidR="001F1F53">
        <w:rPr>
          <w:color w:val="000000" w:themeColor="text1"/>
        </w:rPr>
        <w:t>B.2.4</w:t>
      </w:r>
      <w:r w:rsidR="00D612A3" w:rsidRPr="0017580F">
        <w:rPr>
          <w:color w:val="000000" w:themeColor="text1"/>
        </w:rPr>
        <w:fldChar w:fldCharType="end"/>
      </w:r>
      <w:r w:rsidR="00D612A3" w:rsidRPr="0017580F">
        <w:rPr>
          <w:color w:val="000000" w:themeColor="text1"/>
        </w:rPr>
        <w:t xml:space="preserve"> is invoked</w:t>
      </w:r>
      <w:r w:rsidRPr="0017580F">
        <w:rPr>
          <w:color w:val="000000" w:themeColor="text1"/>
        </w:rPr>
        <w:t>,</w:t>
      </w:r>
      <w:r w:rsidR="008449D1" w:rsidRPr="0017580F">
        <w:rPr>
          <w:color w:val="000000" w:themeColor="text1"/>
        </w:rPr>
        <w:t xml:space="preserve"> and</w:t>
      </w:r>
    </w:p>
    <w:p w14:paraId="1FF611F7" w14:textId="0C1C238F" w:rsidR="00734798" w:rsidRPr="0017580F" w:rsidRDefault="007637D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w</w:t>
      </w:r>
      <w:r w:rsidR="00D612A3" w:rsidRPr="0017580F">
        <w:rPr>
          <w:color w:val="000000" w:themeColor="text1"/>
        </w:rPr>
        <w:t xml:space="preserve">hen </w:t>
      </w:r>
      <w:r w:rsidR="00646405" w:rsidRPr="0017580F">
        <w:rPr>
          <w:color w:val="000000" w:themeColor="text1"/>
        </w:rPr>
        <w:t xml:space="preserve">the number of attributes is greater than zero, i.e. </w:t>
      </w:r>
      <w:r w:rsidR="00734798" w:rsidRPr="0017580F">
        <w:rPr>
          <w:color w:val="000000" w:themeColor="text1"/>
        </w:rPr>
        <w:t xml:space="preserve">ai_attribute_count[ ConvAtlasID ] </w:t>
      </w:r>
      <w:r w:rsidR="00D612A3" w:rsidRPr="0017580F">
        <w:rPr>
          <w:color w:val="000000" w:themeColor="text1"/>
        </w:rPr>
        <w:t>is greater than zero</w:t>
      </w:r>
      <w:r w:rsidR="00646405" w:rsidRPr="0017580F">
        <w:rPr>
          <w:color w:val="000000" w:themeColor="text1"/>
        </w:rPr>
        <w:t xml:space="preserve"> or determined through external means if the VPS is not available</w:t>
      </w:r>
      <w:r w:rsidR="00734798" w:rsidRPr="0017580F">
        <w:rPr>
          <w:color w:val="000000" w:themeColor="text1"/>
        </w:rPr>
        <w:t>, then:</w:t>
      </w:r>
    </w:p>
    <w:p w14:paraId="17D5FB9E" w14:textId="35AA8174" w:rsidR="00D612A3" w:rsidRPr="0017580F" w:rsidRDefault="00D612A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for each attribute video</w:t>
      </w:r>
      <w:r w:rsidR="00734798" w:rsidRPr="0017580F">
        <w:rPr>
          <w:color w:val="000000" w:themeColor="text1"/>
        </w:rPr>
        <w:t xml:space="preserve"> component</w:t>
      </w:r>
      <w:r w:rsidRPr="0017580F">
        <w:rPr>
          <w:color w:val="000000" w:themeColor="text1"/>
        </w:rPr>
        <w:t xml:space="preserve"> subclause</w:t>
      </w:r>
      <w:r w:rsidR="00172633" w:rsidRPr="0017580F">
        <w:rPr>
          <w:color w:val="000000" w:themeColor="text1"/>
        </w:rPr>
        <w:t> </w:t>
      </w:r>
      <w:r w:rsidRPr="0017580F">
        <w:rPr>
          <w:color w:val="000000" w:themeColor="text1"/>
        </w:rPr>
        <w:fldChar w:fldCharType="begin"/>
      </w:r>
      <w:r w:rsidRPr="0017580F">
        <w:rPr>
          <w:color w:val="000000" w:themeColor="text1"/>
        </w:rPr>
        <w:instrText xml:space="preserve"> REF _Ref38537953 \r \h  \* MERGEFORMAT </w:instrText>
      </w:r>
      <w:r w:rsidRPr="0017580F">
        <w:rPr>
          <w:color w:val="000000" w:themeColor="text1"/>
        </w:rPr>
      </w:r>
      <w:r w:rsidRPr="0017580F">
        <w:rPr>
          <w:color w:val="000000" w:themeColor="text1"/>
        </w:rPr>
        <w:fldChar w:fldCharType="separate"/>
      </w:r>
      <w:r w:rsidR="001F1F53">
        <w:rPr>
          <w:color w:val="000000" w:themeColor="text1"/>
        </w:rPr>
        <w:t>B.2.5</w:t>
      </w:r>
      <w:r w:rsidRPr="0017580F">
        <w:rPr>
          <w:color w:val="000000" w:themeColor="text1"/>
        </w:rPr>
        <w:fldChar w:fldCharType="end"/>
      </w:r>
      <w:r w:rsidRPr="0017580F">
        <w:rPr>
          <w:color w:val="000000" w:themeColor="text1"/>
        </w:rPr>
        <w:t xml:space="preserve"> is invoked</w:t>
      </w:r>
      <w:r w:rsidR="008449D1" w:rsidRPr="0017580F">
        <w:rPr>
          <w:color w:val="000000" w:themeColor="text1"/>
        </w:rPr>
        <w:t xml:space="preserve"> and</w:t>
      </w:r>
    </w:p>
    <w:p w14:paraId="0722A0BD" w14:textId="35F21C83" w:rsidR="00D612A3" w:rsidRPr="0017580F" w:rsidRDefault="008449D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i</w:t>
      </w:r>
      <w:r w:rsidR="00D612A3" w:rsidRPr="0017580F">
        <w:rPr>
          <w:color w:val="000000" w:themeColor="text1"/>
        </w:rPr>
        <w:t xml:space="preserve">f auxiliary attribute video </w:t>
      </w:r>
      <w:r w:rsidR="00734798" w:rsidRPr="0017580F">
        <w:rPr>
          <w:color w:val="000000" w:themeColor="text1"/>
        </w:rPr>
        <w:t xml:space="preserve">component </w:t>
      </w:r>
      <w:r w:rsidR="00D612A3" w:rsidRPr="0017580F">
        <w:rPr>
          <w:color w:val="000000" w:themeColor="text1"/>
        </w:rPr>
        <w:t xml:space="preserve">is present, for </w:t>
      </w:r>
      <w:r w:rsidR="00734798" w:rsidRPr="0017580F">
        <w:rPr>
          <w:color w:val="000000" w:themeColor="text1"/>
        </w:rPr>
        <w:t xml:space="preserve">each </w:t>
      </w:r>
      <w:r w:rsidR="00D612A3" w:rsidRPr="0017580F">
        <w:rPr>
          <w:color w:val="000000" w:themeColor="text1"/>
        </w:rPr>
        <w:t xml:space="preserve">auxiliary </w:t>
      </w:r>
      <w:r w:rsidR="00D31A92" w:rsidRPr="0017580F">
        <w:rPr>
          <w:color w:val="000000" w:themeColor="text1"/>
        </w:rPr>
        <w:t xml:space="preserve">attribute </w:t>
      </w:r>
      <w:r w:rsidR="00D612A3" w:rsidRPr="0017580F">
        <w:rPr>
          <w:color w:val="000000" w:themeColor="text1"/>
        </w:rPr>
        <w:t>video</w:t>
      </w:r>
      <w:r w:rsidR="00734798" w:rsidRPr="0017580F">
        <w:rPr>
          <w:color w:val="000000" w:themeColor="text1"/>
        </w:rPr>
        <w:t xml:space="preserve"> component,</w:t>
      </w:r>
      <w:r w:rsidR="00D612A3" w:rsidRPr="0017580F">
        <w:rPr>
          <w:color w:val="000000" w:themeColor="text1"/>
        </w:rPr>
        <w:t xml:space="preserve"> subclause</w:t>
      </w:r>
      <w:r w:rsidR="00172633" w:rsidRPr="0017580F">
        <w:rPr>
          <w:color w:val="000000" w:themeColor="text1"/>
        </w:rPr>
        <w:t> </w:t>
      </w:r>
      <w:r w:rsidR="00D612A3" w:rsidRPr="0017580F">
        <w:rPr>
          <w:color w:val="000000" w:themeColor="text1"/>
        </w:rPr>
        <w:fldChar w:fldCharType="begin"/>
      </w:r>
      <w:r w:rsidR="00D612A3" w:rsidRPr="0017580F">
        <w:rPr>
          <w:color w:val="000000" w:themeColor="text1"/>
        </w:rPr>
        <w:instrText xml:space="preserve"> REF _Ref38537954 \r \h  \* MERGEFORMAT </w:instrText>
      </w:r>
      <w:r w:rsidR="00D612A3" w:rsidRPr="0017580F">
        <w:rPr>
          <w:color w:val="000000" w:themeColor="text1"/>
        </w:rPr>
      </w:r>
      <w:r w:rsidR="00D612A3" w:rsidRPr="0017580F">
        <w:rPr>
          <w:color w:val="000000" w:themeColor="text1"/>
        </w:rPr>
        <w:fldChar w:fldCharType="separate"/>
      </w:r>
      <w:r w:rsidR="001F1F53">
        <w:rPr>
          <w:color w:val="000000" w:themeColor="text1"/>
        </w:rPr>
        <w:t>B.2.6</w:t>
      </w:r>
      <w:r w:rsidR="00D612A3" w:rsidRPr="0017580F">
        <w:rPr>
          <w:color w:val="000000" w:themeColor="text1"/>
        </w:rPr>
        <w:fldChar w:fldCharType="end"/>
      </w:r>
      <w:r w:rsidR="00D612A3" w:rsidRPr="0017580F">
        <w:rPr>
          <w:color w:val="000000" w:themeColor="text1"/>
        </w:rPr>
        <w:t xml:space="preserve"> is invoked</w:t>
      </w:r>
      <w:r w:rsidR="007637D3" w:rsidRPr="0017580F">
        <w:rPr>
          <w:color w:val="000000" w:themeColor="text1"/>
        </w:rPr>
        <w:t>.</w:t>
      </w:r>
    </w:p>
    <w:p w14:paraId="2CDA989B" w14:textId="439C29C1" w:rsidR="004A266D" w:rsidRPr="0017580F" w:rsidRDefault="004A266D">
      <w:pPr>
        <w:pStyle w:val="Note1"/>
        <w:rPr>
          <w:rFonts w:ascii="Cambria" w:hAnsi="Cambria"/>
        </w:rPr>
      </w:pPr>
      <w:r w:rsidRPr="0017580F">
        <w:rPr>
          <w:rFonts w:ascii="Cambria" w:hAnsi="Cambria"/>
        </w:rPr>
        <w:t>NOTE</w:t>
      </w:r>
      <w:r w:rsidR="000A73A6" w:rsidRPr="0017580F">
        <w:rPr>
          <w:rFonts w:ascii="Cambria" w:hAnsi="Cambria"/>
        </w:rPr>
        <w:t> </w:t>
      </w:r>
      <w:r w:rsidRPr="0017580F">
        <w:rPr>
          <w:rFonts w:ascii="Cambria" w:hAnsi="Cambria"/>
        </w:rPr>
        <w:t>–</w:t>
      </w:r>
      <w:r w:rsidR="000A73A6" w:rsidRPr="0017580F">
        <w:rPr>
          <w:rFonts w:ascii="Cambria" w:hAnsi="Cambria"/>
        </w:rPr>
        <w:t> </w:t>
      </w:r>
      <w:r w:rsidRPr="0017580F">
        <w:rPr>
          <w:rFonts w:ascii="Cambria" w:hAnsi="Cambria"/>
        </w:rPr>
        <w:t xml:space="preserve">For checking conformance point B </w:t>
      </w:r>
      <w:r w:rsidR="00781BA5" w:rsidRPr="0017580F">
        <w:rPr>
          <w:rFonts w:ascii="Cambria" w:hAnsi="Cambria"/>
        </w:rPr>
        <w:t xml:space="preserve">it is recommended to follow </w:t>
      </w:r>
      <w:r w:rsidRPr="0017580F">
        <w:rPr>
          <w:rFonts w:ascii="Cambria" w:hAnsi="Cambria"/>
        </w:rPr>
        <w:t xml:space="preserve">the order of processes as described in this </w:t>
      </w:r>
      <w:r w:rsidR="00781BA5" w:rsidRPr="0017580F">
        <w:rPr>
          <w:rFonts w:ascii="Cambria" w:hAnsi="Cambria"/>
        </w:rPr>
        <w:t>subclause</w:t>
      </w:r>
      <w:r w:rsidR="00084616" w:rsidRPr="0017580F">
        <w:rPr>
          <w:rFonts w:ascii="Cambria" w:hAnsi="Cambria"/>
        </w:rPr>
        <w:t>.</w:t>
      </w:r>
      <w:r w:rsidRPr="0017580F">
        <w:rPr>
          <w:rFonts w:ascii="Cambria" w:hAnsi="Cambria"/>
        </w:rPr>
        <w:t xml:space="preserve"> </w:t>
      </w:r>
      <w:r w:rsidR="00781BA5" w:rsidRPr="0017580F">
        <w:rPr>
          <w:rFonts w:ascii="Cambria" w:hAnsi="Cambria"/>
        </w:rPr>
        <w:t>T</w:t>
      </w:r>
      <w:r w:rsidRPr="0017580F">
        <w:rPr>
          <w:rFonts w:ascii="Cambria" w:hAnsi="Cambria"/>
        </w:rPr>
        <w:t xml:space="preserve">he output of this process can also be achieved by a different combination of processes or variations of the processes described in this </w:t>
      </w:r>
      <w:r w:rsidR="00781BA5" w:rsidRPr="0017580F">
        <w:rPr>
          <w:rFonts w:ascii="Cambria" w:hAnsi="Cambria"/>
        </w:rPr>
        <w:t>subclause</w:t>
      </w:r>
      <w:r w:rsidRPr="0017580F">
        <w:rPr>
          <w:rFonts w:ascii="Cambria" w:hAnsi="Cambria"/>
        </w:rPr>
        <w:t xml:space="preserve">. The specification and order described in this </w:t>
      </w:r>
      <w:r w:rsidR="00781BA5" w:rsidRPr="0017580F">
        <w:rPr>
          <w:rFonts w:ascii="Cambria" w:hAnsi="Cambria"/>
        </w:rPr>
        <w:t xml:space="preserve">subclause </w:t>
      </w:r>
      <w:r w:rsidRPr="0017580F">
        <w:rPr>
          <w:rFonts w:ascii="Cambria" w:hAnsi="Cambria"/>
        </w:rPr>
        <w:t>is informative only.</w:t>
      </w:r>
    </w:p>
    <w:p w14:paraId="591D4EC5" w14:textId="77777777" w:rsidR="00D56F3C" w:rsidRPr="0017580F" w:rsidRDefault="0003372C" w:rsidP="00792CFF">
      <w:pPr>
        <w:pStyle w:val="a4"/>
        <w:numPr>
          <w:ilvl w:val="2"/>
          <w:numId w:val="19"/>
        </w:numPr>
      </w:pPr>
      <w:bookmarkStart w:id="4810" w:name="_Toc45105596"/>
      <w:bookmarkStart w:id="4811" w:name="_Toc45530455"/>
      <w:bookmarkStart w:id="4812" w:name="_Toc46301818"/>
      <w:bookmarkStart w:id="4813" w:name="_Toc46302643"/>
      <w:bookmarkStart w:id="4814" w:name="_Toc45105597"/>
      <w:bookmarkStart w:id="4815" w:name="_Toc45530456"/>
      <w:bookmarkStart w:id="4816" w:name="_Toc46301819"/>
      <w:bookmarkStart w:id="4817" w:name="_Toc46302644"/>
      <w:bookmarkStart w:id="4818" w:name="_Toc45105598"/>
      <w:bookmarkStart w:id="4819" w:name="_Toc45530457"/>
      <w:bookmarkStart w:id="4820" w:name="_Toc46301820"/>
      <w:bookmarkStart w:id="4821" w:name="_Toc46302645"/>
      <w:bookmarkStart w:id="4822" w:name="_Ref38535461"/>
      <w:bookmarkStart w:id="4823" w:name="_Ref41830040"/>
      <w:bookmarkStart w:id="4824" w:name="_Toc51656667"/>
      <w:bookmarkEnd w:id="4810"/>
      <w:bookmarkEnd w:id="4811"/>
      <w:bookmarkEnd w:id="4812"/>
      <w:bookmarkEnd w:id="4813"/>
      <w:bookmarkEnd w:id="4814"/>
      <w:bookmarkEnd w:id="4815"/>
      <w:bookmarkEnd w:id="4816"/>
      <w:bookmarkEnd w:id="4817"/>
      <w:bookmarkEnd w:id="4818"/>
      <w:bookmarkEnd w:id="4819"/>
      <w:bookmarkEnd w:id="4820"/>
      <w:bookmarkEnd w:id="4821"/>
      <w:r w:rsidRPr="0017580F">
        <w:t>Occupancy</w:t>
      </w:r>
      <w:r w:rsidR="00D56F3C" w:rsidRPr="0017580F">
        <w:t xml:space="preserve"> </w:t>
      </w:r>
      <w:bookmarkEnd w:id="4822"/>
      <w:r w:rsidR="00D56F3C" w:rsidRPr="0017580F">
        <w:t>nominal format conversion</w:t>
      </w:r>
      <w:bookmarkEnd w:id="4823"/>
      <w:bookmarkEnd w:id="4824"/>
    </w:p>
    <w:p w14:paraId="6D0BFD7F" w14:textId="5E21B2AD" w:rsidR="00B03B46" w:rsidRPr="0017580F" w:rsidRDefault="002E401A" w:rsidP="00D56F3C">
      <w:pPr>
        <w:rPr>
          <w:lang w:eastAsia="ja-JP"/>
        </w:rPr>
      </w:pPr>
      <w:r w:rsidRPr="0017580F">
        <w:rPr>
          <w:lang w:eastAsia="ja-JP"/>
        </w:rPr>
        <w:t>This process converts the decode</w:t>
      </w:r>
      <w:r w:rsidR="00646405" w:rsidRPr="0017580F">
        <w:rPr>
          <w:lang w:eastAsia="ja-JP"/>
        </w:rPr>
        <w:t>d</w:t>
      </w:r>
      <w:r w:rsidRPr="0017580F">
        <w:rPr>
          <w:lang w:eastAsia="ja-JP"/>
        </w:rPr>
        <w:t xml:space="preserve"> occupancy </w:t>
      </w:r>
      <w:r w:rsidR="00D334C0" w:rsidRPr="0017580F">
        <w:rPr>
          <w:lang w:eastAsia="ja-JP"/>
        </w:rPr>
        <w:t>frames</w:t>
      </w:r>
      <w:r w:rsidR="002A682D" w:rsidRPr="0017580F">
        <w:rPr>
          <w:lang w:eastAsia="ja-JP"/>
        </w:rPr>
        <w:t>,</w:t>
      </w:r>
      <w:r w:rsidR="001B7A87" w:rsidRPr="0017580F">
        <w:rPr>
          <w:lang w:eastAsia="ja-JP"/>
        </w:rPr>
        <w:t xml:space="preserve"> </w:t>
      </w:r>
      <w:r w:rsidR="001B7A87" w:rsidRPr="0017580F">
        <w:rPr>
          <w:color w:val="000000" w:themeColor="text1"/>
        </w:rPr>
        <w:t>DecOccFrames</w:t>
      </w:r>
      <w:r w:rsidR="002A682D" w:rsidRPr="0017580F">
        <w:rPr>
          <w:color w:val="000000" w:themeColor="text1"/>
        </w:rPr>
        <w:t>,</w:t>
      </w:r>
      <w:r w:rsidRPr="0017580F">
        <w:rPr>
          <w:lang w:eastAsia="ja-JP"/>
        </w:rPr>
        <w:t xml:space="preserve"> to </w:t>
      </w:r>
      <w:r w:rsidR="00646405" w:rsidRPr="0017580F">
        <w:rPr>
          <w:lang w:eastAsia="ja-JP"/>
        </w:rPr>
        <w:t xml:space="preserve">the </w:t>
      </w:r>
      <w:r w:rsidRPr="0017580F">
        <w:rPr>
          <w:lang w:eastAsia="ja-JP"/>
        </w:rPr>
        <w:t>nominal format.</w:t>
      </w:r>
    </w:p>
    <w:p w14:paraId="1E63B208" w14:textId="72D0E50C" w:rsidR="001211B4" w:rsidRPr="0017580F" w:rsidRDefault="00430A6E" w:rsidP="00430A6E">
      <w:pPr>
        <w:rPr>
          <w:lang w:eastAsia="ja-JP"/>
        </w:rPr>
      </w:pPr>
      <w:r w:rsidRPr="0017580F">
        <w:rPr>
          <w:lang w:eastAsia="ja-JP"/>
        </w:rPr>
        <w:t xml:space="preserve">Let the variables </w:t>
      </w:r>
      <w:r w:rsidR="00D67B5A" w:rsidRPr="0017580F">
        <w:rPr>
          <w:lang w:eastAsia="ja-JP"/>
        </w:rPr>
        <w:t>o</w:t>
      </w:r>
      <w:r w:rsidR="002242B8" w:rsidRPr="0017580F">
        <w:rPr>
          <w:lang w:eastAsia="ja-JP"/>
        </w:rPr>
        <w:t>cc</w:t>
      </w:r>
      <w:r w:rsidR="00D67B5A" w:rsidRPr="0017580F">
        <w:rPr>
          <w:lang w:eastAsia="ja-JP"/>
        </w:rPr>
        <w:t>Num</w:t>
      </w:r>
      <w:r w:rsidR="002242B8" w:rsidRPr="0017580F">
        <w:rPr>
          <w:lang w:eastAsia="ja-JP"/>
        </w:rPr>
        <w:t xml:space="preserve">Comp, </w:t>
      </w:r>
      <w:r w:rsidRPr="0017580F">
        <w:rPr>
          <w:lang w:eastAsia="ja-JP"/>
        </w:rPr>
        <w:t>occMSBAlignFlag</w:t>
      </w:r>
      <w:r w:rsidR="009E1CC1" w:rsidRPr="0017580F">
        <w:rPr>
          <w:lang w:eastAsia="ja-JP"/>
        </w:rPr>
        <w:t>,</w:t>
      </w:r>
      <w:r w:rsidRPr="0017580F">
        <w:rPr>
          <w:lang w:eastAsia="ja-JP"/>
        </w:rPr>
        <w:t xml:space="preserve"> and </w:t>
      </w:r>
      <w:r w:rsidRPr="0017580F">
        <w:rPr>
          <w:color w:val="000000" w:themeColor="text1"/>
        </w:rPr>
        <w:t>occThreshold</w:t>
      </w:r>
      <w:r w:rsidRPr="0017580F">
        <w:rPr>
          <w:lang w:eastAsia="ja-JP"/>
        </w:rPr>
        <w:t xml:space="preserve"> </w:t>
      </w:r>
      <w:r w:rsidR="001211B4" w:rsidRPr="0017580F">
        <w:rPr>
          <w:lang w:eastAsia="ja-JP"/>
        </w:rPr>
        <w:t>be set as follows:</w:t>
      </w:r>
    </w:p>
    <w:p w14:paraId="2FCE521D" w14:textId="2F44BBF7" w:rsidR="00430A6E" w:rsidRPr="0017580F" w:rsidRDefault="001211B4" w:rsidP="00430A6E">
      <w:pPr>
        <w:rPr>
          <w:lang w:eastAsia="ja-JP"/>
        </w:rPr>
      </w:pPr>
      <w:r w:rsidRPr="0017580F">
        <w:rPr>
          <w:lang w:eastAsia="ja-JP"/>
        </w:rPr>
        <w:tab/>
        <w:t>occNumComp = 1</w:t>
      </w:r>
      <w:r w:rsidRPr="0017580F">
        <w:rPr>
          <w:lang w:eastAsia="ja-JP"/>
        </w:rPr>
        <w:br/>
      </w:r>
      <w:r w:rsidRPr="0017580F">
        <w:rPr>
          <w:lang w:eastAsia="ja-JP"/>
        </w:rPr>
        <w:tab/>
        <w:t>occMSBAlignFlag = </w:t>
      </w:r>
      <w:r w:rsidRPr="0017580F">
        <w:rPr>
          <w:color w:val="000000" w:themeColor="text1"/>
        </w:rPr>
        <w:t>oi_occupancy_MSB_align_flag[ ConvAtlasID ]</w:t>
      </w:r>
      <w:r w:rsidRPr="0017580F">
        <w:rPr>
          <w:color w:val="000000" w:themeColor="text1"/>
        </w:rPr>
        <w:br/>
      </w:r>
      <w:r w:rsidRPr="0017580F">
        <w:rPr>
          <w:color w:val="000000" w:themeColor="text1"/>
        </w:rPr>
        <w:tab/>
        <w:t>occThreshold = </w:t>
      </w:r>
      <w:r w:rsidR="00430A6E" w:rsidRPr="0017580F">
        <w:rPr>
          <w:color w:val="000000" w:themeColor="text1"/>
        </w:rPr>
        <w:t xml:space="preserve"> oi_lossy_occupancy_compression_threshold[ ConvAtlasID ]</w:t>
      </w:r>
    </w:p>
    <w:p w14:paraId="06514974" w14:textId="77777777" w:rsidR="00D56F3C" w:rsidRPr="0017580F" w:rsidRDefault="00D56F3C" w:rsidP="00D56F3C">
      <w:pPr>
        <w:rPr>
          <w:lang w:eastAsia="ja-JP"/>
        </w:rPr>
      </w:pPr>
      <w:r w:rsidRPr="0017580F">
        <w:rPr>
          <w:lang w:eastAsia="ja-JP"/>
        </w:rPr>
        <w:lastRenderedPageBreak/>
        <w:t xml:space="preserve">Output of this process </w:t>
      </w:r>
      <w:r w:rsidR="00283B70" w:rsidRPr="0017580F">
        <w:rPr>
          <w:lang w:eastAsia="ja-JP"/>
        </w:rPr>
        <w:t>is</w:t>
      </w:r>
      <w:r w:rsidRPr="0017580F">
        <w:rPr>
          <w:lang w:eastAsia="ja-JP"/>
        </w:rPr>
        <w:t>:</w:t>
      </w:r>
    </w:p>
    <w:p w14:paraId="0DF6FF7E" w14:textId="029884DD" w:rsidR="00FF7AD9" w:rsidRPr="0017580F" w:rsidRDefault="00FF7A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bookmarkStart w:id="4825" w:name="_Hlk45640216"/>
      <w:r w:rsidRPr="0017580F">
        <w:rPr>
          <w:color w:val="000000" w:themeColor="text1"/>
        </w:rPr>
        <w:t>the 4D array OccFrame</w:t>
      </w:r>
      <w:r w:rsidR="00153EEE" w:rsidRPr="0017580F">
        <w:rPr>
          <w:color w:val="000000" w:themeColor="text1"/>
        </w:rPr>
        <w:t>s</w:t>
      </w:r>
      <w:r w:rsidRPr="0017580F">
        <w:rPr>
          <w:color w:val="000000" w:themeColor="text1"/>
        </w:rPr>
        <w:t xml:space="preserve">NF, </w:t>
      </w:r>
      <w:r w:rsidR="009E1CC1" w:rsidRPr="0017580F">
        <w:rPr>
          <w:color w:val="000000" w:themeColor="text1"/>
        </w:rPr>
        <w:t xml:space="preserve">indicating </w:t>
      </w:r>
      <w:r w:rsidRPr="0017580F">
        <w:rPr>
          <w:color w:val="000000" w:themeColor="text1"/>
        </w:rPr>
        <w:t xml:space="preserve">the decoded occupancy frames in </w:t>
      </w:r>
      <w:r w:rsidR="00646405" w:rsidRPr="0017580F">
        <w:rPr>
          <w:color w:val="000000" w:themeColor="text1"/>
        </w:rPr>
        <w:t xml:space="preserve">the </w:t>
      </w:r>
      <w:r w:rsidRPr="0017580F">
        <w:rPr>
          <w:color w:val="000000" w:themeColor="text1"/>
        </w:rPr>
        <w:t xml:space="preserve">nominal format, where the dimensions </w:t>
      </w:r>
      <w:r w:rsidR="009A654C" w:rsidRPr="0017580F">
        <w:rPr>
          <w:color w:val="000000" w:themeColor="text1"/>
        </w:rPr>
        <w:t xml:space="preserve">correspond to </w:t>
      </w:r>
      <w:r w:rsidRPr="0017580F">
        <w:rPr>
          <w:color w:val="000000" w:themeColor="text1"/>
        </w:rPr>
        <w:t xml:space="preserve">the </w:t>
      </w:r>
      <w:r w:rsidR="009A654C" w:rsidRPr="0017580F">
        <w:rPr>
          <w:color w:val="000000" w:themeColor="text1"/>
        </w:rPr>
        <w:t>occupancy video frame index</w:t>
      </w:r>
      <w:r w:rsidRPr="0017580F">
        <w:rPr>
          <w:color w:val="000000" w:themeColor="text1"/>
        </w:rPr>
        <w:t>, the component</w:t>
      </w:r>
      <w:r w:rsidR="001022E8" w:rsidRPr="0017580F">
        <w:rPr>
          <w:color w:val="000000" w:themeColor="text1"/>
        </w:rPr>
        <w:t xml:space="preserve"> index</w:t>
      </w:r>
      <w:r w:rsidRPr="0017580F">
        <w:rPr>
          <w:color w:val="000000" w:themeColor="text1"/>
        </w:rPr>
        <w:t xml:space="preserve">, the </w:t>
      </w:r>
      <w:r w:rsidR="001022E8" w:rsidRPr="0017580F">
        <w:rPr>
          <w:color w:val="000000" w:themeColor="text1"/>
        </w:rPr>
        <w:t>row</w:t>
      </w:r>
      <w:r w:rsidR="009A654C" w:rsidRPr="0017580F">
        <w:rPr>
          <w:color w:val="000000" w:themeColor="text1"/>
        </w:rPr>
        <w:t xml:space="preserve"> index, </w:t>
      </w:r>
      <w:r w:rsidRPr="0017580F">
        <w:rPr>
          <w:color w:val="000000" w:themeColor="text1"/>
        </w:rPr>
        <w:t xml:space="preserve">and the </w:t>
      </w:r>
      <w:r w:rsidR="001022E8" w:rsidRPr="0017580F">
        <w:rPr>
          <w:color w:val="000000" w:themeColor="text1"/>
        </w:rPr>
        <w:t xml:space="preserve">column </w:t>
      </w:r>
      <w:r w:rsidR="009A654C" w:rsidRPr="0017580F">
        <w:rPr>
          <w:color w:val="000000" w:themeColor="text1"/>
        </w:rPr>
        <w:t>index</w:t>
      </w:r>
      <w:r w:rsidR="00CA4352" w:rsidRPr="0017580F">
        <w:rPr>
          <w:color w:val="000000" w:themeColor="text1"/>
        </w:rPr>
        <w:t>, respectively</w:t>
      </w:r>
      <w:r w:rsidRPr="0017580F">
        <w:rPr>
          <w:color w:val="000000" w:themeColor="text1"/>
        </w:rPr>
        <w:t>.</w:t>
      </w:r>
    </w:p>
    <w:bookmarkEnd w:id="4825"/>
    <w:p w14:paraId="5D7F9EB4" w14:textId="7AEBC29A" w:rsidR="00D56F3C" w:rsidRPr="0017580F" w:rsidRDefault="00D56F3C" w:rsidP="00D56F3C">
      <w:pPr>
        <w:rPr>
          <w:lang w:eastAsia="ja-JP"/>
        </w:rPr>
      </w:pPr>
      <w:r w:rsidRPr="0017580F">
        <w:rPr>
          <w:lang w:eastAsia="ja-JP"/>
        </w:rPr>
        <w:t xml:space="preserve">To convert the </w:t>
      </w:r>
      <w:r w:rsidR="00646405" w:rsidRPr="0017580F">
        <w:rPr>
          <w:lang w:eastAsia="ja-JP"/>
        </w:rPr>
        <w:t xml:space="preserve">decoded </w:t>
      </w:r>
      <w:r w:rsidR="0003372C" w:rsidRPr="0017580F">
        <w:rPr>
          <w:lang w:eastAsia="ja-JP"/>
        </w:rPr>
        <w:t>occupancy</w:t>
      </w:r>
      <w:r w:rsidR="00DA2144" w:rsidRPr="0017580F">
        <w:rPr>
          <w:lang w:eastAsia="ja-JP"/>
        </w:rPr>
        <w:t xml:space="preserve"> </w:t>
      </w:r>
      <w:r w:rsidR="00646405" w:rsidRPr="0017580F">
        <w:rPr>
          <w:lang w:eastAsia="ja-JP"/>
        </w:rPr>
        <w:t xml:space="preserve">video </w:t>
      </w:r>
      <w:r w:rsidRPr="0017580F">
        <w:rPr>
          <w:lang w:eastAsia="ja-JP"/>
        </w:rPr>
        <w:t xml:space="preserve">to </w:t>
      </w:r>
      <w:r w:rsidR="00646405" w:rsidRPr="0017580F">
        <w:rPr>
          <w:lang w:eastAsia="ja-JP"/>
        </w:rPr>
        <w:t xml:space="preserve">the </w:t>
      </w:r>
      <w:r w:rsidRPr="0017580F">
        <w:rPr>
          <w:lang w:eastAsia="ja-JP"/>
        </w:rPr>
        <w:t xml:space="preserve">nominal format, </w:t>
      </w:r>
      <w:r w:rsidR="00EC3F2D" w:rsidRPr="0017580F">
        <w:rPr>
          <w:lang w:eastAsia="ja-JP"/>
        </w:rPr>
        <w:t>several processing steps may need to be performed depending on the original format of the decoded video. In particular:</w:t>
      </w:r>
    </w:p>
    <w:p w14:paraId="076A9217" w14:textId="4274E0B9"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convert the bit</w:t>
      </w:r>
      <w:r w:rsidR="00E875F2" w:rsidRPr="0017580F">
        <w:rPr>
          <w:color w:val="000000" w:themeColor="text1"/>
        </w:rPr>
        <w:t xml:space="preserve"> </w:t>
      </w:r>
      <w:r w:rsidRPr="0017580F">
        <w:rPr>
          <w:color w:val="000000" w:themeColor="text1"/>
        </w:rPr>
        <w:t xml:space="preserve">depth of the </w:t>
      </w:r>
      <w:r w:rsidR="007D45C4" w:rsidRPr="0017580F">
        <w:rPr>
          <w:color w:val="000000" w:themeColor="text1"/>
        </w:rPr>
        <w:t xml:space="preserve">decoded occupancy </w:t>
      </w:r>
      <w:r w:rsidR="00BF0095" w:rsidRPr="0017580F">
        <w:rPr>
          <w:color w:val="000000" w:themeColor="text1"/>
        </w:rPr>
        <w:t xml:space="preserve">video </w:t>
      </w:r>
      <w:r w:rsidR="007D45C4" w:rsidRPr="0017580F">
        <w:rPr>
          <w:color w:val="000000" w:themeColor="text1"/>
        </w:rPr>
        <w:t>frames</w:t>
      </w:r>
      <w:r w:rsidRPr="0017580F">
        <w:rPr>
          <w:color w:val="000000" w:themeColor="text1"/>
        </w:rPr>
        <w:t xml:space="preserve"> to the required nominal bit</w:t>
      </w:r>
      <w:r w:rsidR="00E875F2" w:rsidRPr="0017580F">
        <w:rPr>
          <w:color w:val="000000" w:themeColor="text1"/>
        </w:rPr>
        <w:t xml:space="preserve"> </w:t>
      </w:r>
      <w:r w:rsidRPr="0017580F">
        <w:rPr>
          <w:color w:val="000000" w:themeColor="text1"/>
        </w:rPr>
        <w:t xml:space="preserve">depth, </w:t>
      </w:r>
      <w:r w:rsidR="000500C8" w:rsidRPr="0017580F">
        <w:rPr>
          <w:color w:val="000000" w:themeColor="text1"/>
        </w:rPr>
        <w:t>subclause</w:t>
      </w:r>
      <w:r w:rsidR="00172633" w:rsidRPr="0017580F">
        <w:rPr>
          <w:color w:val="000000" w:themeColor="text1"/>
        </w:rPr>
        <w:t> </w:t>
      </w:r>
      <w:r w:rsidR="003D113D" w:rsidRPr="0017580F">
        <w:rPr>
          <w:color w:val="000000" w:themeColor="text1"/>
        </w:rPr>
        <w:fldChar w:fldCharType="begin"/>
      </w:r>
      <w:r w:rsidR="003D113D" w:rsidRPr="0017580F">
        <w:rPr>
          <w:color w:val="000000" w:themeColor="text1"/>
        </w:rPr>
        <w:instrText xml:space="preserve"> REF _Ref47888149 \r \h </w:instrText>
      </w:r>
      <w:r w:rsidR="00851254" w:rsidRPr="0017580F">
        <w:rPr>
          <w:color w:val="000000" w:themeColor="text1"/>
        </w:rPr>
        <w:instrText xml:space="preserve"> \* MERGEFORMAT </w:instrText>
      </w:r>
      <w:r w:rsidR="003D113D" w:rsidRPr="0017580F">
        <w:rPr>
          <w:color w:val="000000" w:themeColor="text1"/>
        </w:rPr>
      </w:r>
      <w:r w:rsidR="003D113D" w:rsidRPr="0017580F">
        <w:rPr>
          <w:color w:val="000000" w:themeColor="text1"/>
        </w:rPr>
        <w:fldChar w:fldCharType="separate"/>
      </w:r>
      <w:r w:rsidR="001F1F53">
        <w:rPr>
          <w:color w:val="000000" w:themeColor="text1"/>
        </w:rPr>
        <w:t>B.3.2</w:t>
      </w:r>
      <w:r w:rsidR="003D113D" w:rsidRPr="0017580F">
        <w:rPr>
          <w:color w:val="000000" w:themeColor="text1"/>
        </w:rPr>
        <w:fldChar w:fldCharType="end"/>
      </w:r>
      <w:r w:rsidRPr="0017580F">
        <w:rPr>
          <w:color w:val="000000" w:themeColor="text1"/>
        </w:rPr>
        <w:t xml:space="preserve"> is </w:t>
      </w:r>
      <w:r w:rsidR="002D133A" w:rsidRPr="0017580F">
        <w:rPr>
          <w:color w:val="000000" w:themeColor="text1"/>
        </w:rPr>
        <w:t>invoked</w:t>
      </w:r>
      <w:r w:rsidRPr="0017580F">
        <w:rPr>
          <w:color w:val="000000" w:themeColor="text1"/>
        </w:rPr>
        <w:t xml:space="preserve"> </w:t>
      </w:r>
      <w:r w:rsidR="00C31287" w:rsidRPr="0017580F">
        <w:rPr>
          <w:color w:val="000000" w:themeColor="text1"/>
        </w:rPr>
        <w:t xml:space="preserve">for </w:t>
      </w:r>
      <w:r w:rsidRPr="0017580F">
        <w:rPr>
          <w:color w:val="000000" w:themeColor="text1"/>
        </w:rPr>
        <w:t>each frame</w:t>
      </w:r>
      <w:r w:rsidR="00732BEE" w:rsidRPr="0017580F">
        <w:rPr>
          <w:color w:val="000000" w:themeColor="text1"/>
        </w:rPr>
        <w:t xml:space="preserve"> </w:t>
      </w:r>
      <w:r w:rsidR="00646405" w:rsidRPr="0017580F">
        <w:rPr>
          <w:color w:val="000000" w:themeColor="text1"/>
        </w:rPr>
        <w:t>index frameIdx,</w:t>
      </w:r>
      <w:r w:rsidR="00225BF0" w:rsidRPr="0017580F">
        <w:rPr>
          <w:color w:val="000000" w:themeColor="text1"/>
        </w:rPr>
        <w:t xml:space="preserve"> </w:t>
      </w:r>
      <w:r w:rsidR="00063D0E" w:rsidRPr="0017580F">
        <w:rPr>
          <w:color w:val="000000" w:themeColor="text1"/>
        </w:rPr>
        <w:t xml:space="preserve">with </w:t>
      </w:r>
      <w:r w:rsidR="00473B2B" w:rsidRPr="0017580F">
        <w:rPr>
          <w:color w:val="000000" w:themeColor="text1"/>
        </w:rPr>
        <w:t xml:space="preserve">variables </w:t>
      </w:r>
      <w:r w:rsidR="000500C8" w:rsidRPr="0017580F">
        <w:rPr>
          <w:color w:val="000000" w:themeColor="text1"/>
        </w:rPr>
        <w:t>D</w:t>
      </w:r>
      <w:r w:rsidRPr="0017580F">
        <w:rPr>
          <w:color w:val="000000" w:themeColor="text1"/>
        </w:rPr>
        <w:t>ecOccBit</w:t>
      </w:r>
      <w:r w:rsidR="00AD0CC0" w:rsidRPr="0017580F">
        <w:rPr>
          <w:color w:val="000000" w:themeColor="text1"/>
        </w:rPr>
        <w:t>D</w:t>
      </w:r>
      <w:r w:rsidRPr="0017580F">
        <w:rPr>
          <w:color w:val="000000" w:themeColor="text1"/>
        </w:rPr>
        <w:t xml:space="preserve">epth[ frameIdx ], </w:t>
      </w:r>
      <w:r w:rsidR="00732BEE" w:rsidRPr="0017580F">
        <w:rPr>
          <w:color w:val="000000" w:themeColor="text1"/>
        </w:rPr>
        <w:t xml:space="preserve">DecOccHeight[ frameIdx ], </w:t>
      </w:r>
      <w:r w:rsidR="000500C8" w:rsidRPr="0017580F">
        <w:rPr>
          <w:color w:val="000000" w:themeColor="text1"/>
        </w:rPr>
        <w:t>DecOccWidth</w:t>
      </w:r>
      <w:r w:rsidRPr="0017580F">
        <w:rPr>
          <w:color w:val="000000" w:themeColor="text1"/>
        </w:rPr>
        <w:t xml:space="preserve">[ frameIdx ], </w:t>
      </w:r>
      <w:r w:rsidR="00732BEE" w:rsidRPr="0017580F">
        <w:rPr>
          <w:color w:val="000000" w:themeColor="text1"/>
        </w:rPr>
        <w:t>O</w:t>
      </w:r>
      <w:r w:rsidR="00C31287" w:rsidRPr="0017580F">
        <w:rPr>
          <w:color w:val="000000" w:themeColor="text1"/>
        </w:rPr>
        <w:t>ccBitDepthN</w:t>
      </w:r>
      <w:r w:rsidR="00734798" w:rsidRPr="0017580F">
        <w:rPr>
          <w:color w:val="000000" w:themeColor="text1"/>
        </w:rPr>
        <w:t>F</w:t>
      </w:r>
      <w:r w:rsidR="00C31287" w:rsidRPr="0017580F">
        <w:rPr>
          <w:color w:val="000000" w:themeColor="text1"/>
        </w:rPr>
        <w:t xml:space="preserve">, and </w:t>
      </w:r>
      <w:r w:rsidR="00063D0E" w:rsidRPr="0017580F">
        <w:rPr>
          <w:color w:val="000000" w:themeColor="text1"/>
        </w:rPr>
        <w:t>occMSBAlignFlag</w:t>
      </w:r>
      <w:r w:rsidR="000500C8" w:rsidRPr="0017580F">
        <w:rPr>
          <w:color w:val="000000" w:themeColor="text1"/>
        </w:rPr>
        <w:t>,</w:t>
      </w:r>
      <w:r w:rsidR="00473B2B" w:rsidRPr="0017580F">
        <w:rPr>
          <w:color w:val="000000" w:themeColor="text1"/>
        </w:rPr>
        <w:t xml:space="preserve"> and array DecOccFrames[ frameIdx ][ 0 ]</w:t>
      </w:r>
      <w:r w:rsidR="00C31287" w:rsidRPr="0017580F">
        <w:rPr>
          <w:color w:val="000000" w:themeColor="text1"/>
        </w:rPr>
        <w:t xml:space="preserve"> as inputs</w:t>
      </w:r>
      <w:r w:rsidRPr="0017580F">
        <w:rPr>
          <w:color w:val="000000" w:themeColor="text1"/>
        </w:rPr>
        <w:t>.</w:t>
      </w:r>
      <w:r w:rsidR="00E875F2" w:rsidRPr="0017580F">
        <w:rPr>
          <w:color w:val="000000" w:themeColor="text1"/>
        </w:rPr>
        <w:t xml:space="preserve"> The output of this process is the decoded occupancy frame</w:t>
      </w:r>
      <w:r w:rsidR="00CA7F40" w:rsidRPr="0017580F">
        <w:rPr>
          <w:color w:val="000000" w:themeColor="text1"/>
        </w:rPr>
        <w:t xml:space="preserve"> at the nominal bit depth</w:t>
      </w:r>
      <w:r w:rsidR="00E875F2" w:rsidRPr="0017580F">
        <w:rPr>
          <w:color w:val="000000" w:themeColor="text1"/>
        </w:rPr>
        <w:t xml:space="preserve">, </w:t>
      </w:r>
      <w:r w:rsidR="00CA7F40" w:rsidRPr="0017580F">
        <w:rPr>
          <w:color w:val="000000" w:themeColor="text1"/>
        </w:rPr>
        <w:t>d</w:t>
      </w:r>
      <w:r w:rsidR="00E875F2" w:rsidRPr="0017580F">
        <w:rPr>
          <w:color w:val="000000" w:themeColor="text1"/>
        </w:rPr>
        <w:t>ecOccFrame</w:t>
      </w:r>
      <w:r w:rsidR="007033D6" w:rsidRPr="0017580F">
        <w:rPr>
          <w:color w:val="000000" w:themeColor="text1"/>
        </w:rPr>
        <w:t>s</w:t>
      </w:r>
      <w:r w:rsidR="00CA7F40" w:rsidRPr="0017580F">
        <w:rPr>
          <w:color w:val="000000" w:themeColor="text1"/>
        </w:rPr>
        <w:t>NBD</w:t>
      </w:r>
      <w:r w:rsidR="00E875F2" w:rsidRPr="0017580F">
        <w:rPr>
          <w:color w:val="000000" w:themeColor="text1"/>
        </w:rPr>
        <w:t>[ frameIdx ]</w:t>
      </w:r>
      <w:r w:rsidR="00732BEE" w:rsidRPr="0017580F">
        <w:rPr>
          <w:color w:val="000000" w:themeColor="text1"/>
        </w:rPr>
        <w:t>[ 0 ]</w:t>
      </w:r>
      <w:r w:rsidR="00E875F2" w:rsidRPr="0017580F">
        <w:rPr>
          <w:color w:val="000000" w:themeColor="text1"/>
        </w:rPr>
        <w:t>.</w:t>
      </w:r>
    </w:p>
    <w:p w14:paraId="1E733DFF" w14:textId="176B51E5"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convert the </w:t>
      </w:r>
      <w:r w:rsidR="000500C8" w:rsidRPr="0017580F">
        <w:rPr>
          <w:color w:val="000000" w:themeColor="text1"/>
        </w:rPr>
        <w:t xml:space="preserve">occupancy frames </w:t>
      </w:r>
      <w:r w:rsidRPr="0017580F">
        <w:rPr>
          <w:color w:val="000000" w:themeColor="text1"/>
        </w:rPr>
        <w:t xml:space="preserve">to the nominal frame resolution, </w:t>
      </w:r>
      <w:r w:rsidR="000500C8" w:rsidRPr="0017580F">
        <w:rPr>
          <w:color w:val="000000" w:themeColor="text1"/>
        </w:rPr>
        <w:t>subclause</w:t>
      </w:r>
      <w:r w:rsidR="00172633" w:rsidRPr="0017580F">
        <w:rPr>
          <w:color w:val="000000" w:themeColor="text1"/>
        </w:rPr>
        <w:t> </w:t>
      </w:r>
      <w:r w:rsidRPr="0017580F">
        <w:rPr>
          <w:color w:val="000000" w:themeColor="text1"/>
        </w:rPr>
        <w:fldChar w:fldCharType="begin"/>
      </w:r>
      <w:r w:rsidRPr="0017580F">
        <w:rPr>
          <w:color w:val="000000" w:themeColor="text1"/>
        </w:rPr>
        <w:instrText xml:space="preserve"> REF _Ref39656686 \r \h </w:instrText>
      </w:r>
      <w:r w:rsidR="00925B34"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B.3.3</w:t>
      </w:r>
      <w:r w:rsidRPr="0017580F">
        <w:rPr>
          <w:color w:val="000000" w:themeColor="text1"/>
        </w:rPr>
        <w:fldChar w:fldCharType="end"/>
      </w:r>
      <w:r w:rsidRPr="0017580F">
        <w:rPr>
          <w:color w:val="000000" w:themeColor="text1"/>
        </w:rPr>
        <w:t xml:space="preserve"> is </w:t>
      </w:r>
      <w:r w:rsidR="002D133A" w:rsidRPr="0017580F">
        <w:rPr>
          <w:color w:val="000000" w:themeColor="text1"/>
        </w:rPr>
        <w:t>invoked</w:t>
      </w:r>
      <w:r w:rsidRPr="0017580F">
        <w:rPr>
          <w:color w:val="000000" w:themeColor="text1"/>
        </w:rPr>
        <w:t xml:space="preserve"> </w:t>
      </w:r>
      <w:r w:rsidR="00063D0E" w:rsidRPr="0017580F">
        <w:rPr>
          <w:color w:val="000000" w:themeColor="text1"/>
        </w:rPr>
        <w:t xml:space="preserve">for each frame index frameIdx, with </w:t>
      </w:r>
      <w:r w:rsidR="00473B2B" w:rsidRPr="0017580F">
        <w:rPr>
          <w:color w:val="000000" w:themeColor="text1"/>
        </w:rPr>
        <w:t xml:space="preserve">variables </w:t>
      </w:r>
      <w:r w:rsidR="00063D0E" w:rsidRPr="0017580F">
        <w:rPr>
          <w:color w:val="000000" w:themeColor="text1"/>
        </w:rPr>
        <w:t xml:space="preserve">DecOccHeight[ frameIdx ], </w:t>
      </w:r>
      <w:r w:rsidR="005418EC" w:rsidRPr="0017580F">
        <w:rPr>
          <w:color w:val="000000" w:themeColor="text1"/>
        </w:rPr>
        <w:t>DecOccWidth</w:t>
      </w:r>
      <w:r w:rsidRPr="0017580F">
        <w:rPr>
          <w:color w:val="000000" w:themeColor="text1"/>
        </w:rPr>
        <w:t xml:space="preserve">[ frameIdx ], </w:t>
      </w:r>
      <w:r w:rsidR="00063D0E" w:rsidRPr="0017580F">
        <w:rPr>
          <w:color w:val="000000" w:themeColor="text1"/>
        </w:rPr>
        <w:t>V</w:t>
      </w:r>
      <w:r w:rsidR="00CA7F40" w:rsidRPr="0017580F">
        <w:rPr>
          <w:color w:val="000000" w:themeColor="text1"/>
        </w:rPr>
        <w:t>ideoHeightNF</w:t>
      </w:r>
      <w:r w:rsidR="00694EC2" w:rsidRPr="0017580F">
        <w:rPr>
          <w:color w:val="000000" w:themeColor="text1"/>
        </w:rPr>
        <w:t xml:space="preserve">, and </w:t>
      </w:r>
      <w:r w:rsidR="00063D0E" w:rsidRPr="0017580F">
        <w:rPr>
          <w:color w:val="000000" w:themeColor="text1"/>
        </w:rPr>
        <w:t>V</w:t>
      </w:r>
      <w:r w:rsidR="00CA7F40" w:rsidRPr="0017580F">
        <w:rPr>
          <w:color w:val="000000" w:themeColor="text1"/>
        </w:rPr>
        <w:t>ideoWidthNF</w:t>
      </w:r>
      <w:r w:rsidR="00063D0E" w:rsidRPr="0017580F">
        <w:rPr>
          <w:color w:val="000000" w:themeColor="text1"/>
        </w:rPr>
        <w:t xml:space="preserve">, </w:t>
      </w:r>
      <w:r w:rsidR="00473B2B" w:rsidRPr="0017580F">
        <w:rPr>
          <w:color w:val="000000" w:themeColor="text1"/>
        </w:rPr>
        <w:t xml:space="preserve">and array decOccFramesNBD[ frameIdx ][ 0 ] </w:t>
      </w:r>
      <w:r w:rsidR="00063D0E" w:rsidRPr="0017580F">
        <w:rPr>
          <w:color w:val="000000" w:themeColor="text1"/>
        </w:rPr>
        <w:t>as inputs</w:t>
      </w:r>
      <w:r w:rsidRPr="0017580F">
        <w:rPr>
          <w:color w:val="000000" w:themeColor="text1"/>
        </w:rPr>
        <w:t>.</w:t>
      </w:r>
      <w:r w:rsidR="00ED5A10" w:rsidRPr="0017580F">
        <w:rPr>
          <w:color w:val="000000" w:themeColor="text1"/>
        </w:rPr>
        <w:t xml:space="preserve"> The output of this process is the decoded occupan</w:t>
      </w:r>
      <w:r w:rsidR="00694EC2" w:rsidRPr="0017580F">
        <w:rPr>
          <w:color w:val="000000" w:themeColor="text1"/>
        </w:rPr>
        <w:t>c</w:t>
      </w:r>
      <w:r w:rsidR="00ED5A10" w:rsidRPr="0017580F">
        <w:rPr>
          <w:color w:val="000000" w:themeColor="text1"/>
        </w:rPr>
        <w:t xml:space="preserve">y frame </w:t>
      </w:r>
      <w:r w:rsidR="005418EC" w:rsidRPr="0017580F">
        <w:rPr>
          <w:color w:val="000000" w:themeColor="text1"/>
        </w:rPr>
        <w:t xml:space="preserve">at the </w:t>
      </w:r>
      <w:r w:rsidR="00ED5A10" w:rsidRPr="0017580F">
        <w:rPr>
          <w:color w:val="000000" w:themeColor="text1"/>
        </w:rPr>
        <w:t xml:space="preserve">nominal resolution, </w:t>
      </w:r>
      <w:r w:rsidR="00CA7F40" w:rsidRPr="0017580F">
        <w:rPr>
          <w:color w:val="000000" w:themeColor="text1"/>
        </w:rPr>
        <w:t>d</w:t>
      </w:r>
      <w:r w:rsidR="00ED5A10" w:rsidRPr="0017580F">
        <w:rPr>
          <w:color w:val="000000" w:themeColor="text1"/>
        </w:rPr>
        <w:t>ecOccFrame</w:t>
      </w:r>
      <w:r w:rsidR="007033D6" w:rsidRPr="0017580F">
        <w:rPr>
          <w:color w:val="000000" w:themeColor="text1"/>
        </w:rPr>
        <w:t>s</w:t>
      </w:r>
      <w:r w:rsidR="00734798" w:rsidRPr="0017580F">
        <w:rPr>
          <w:color w:val="000000" w:themeColor="text1"/>
        </w:rPr>
        <w:t>N</w:t>
      </w:r>
      <w:r w:rsidR="00CA7F40" w:rsidRPr="0017580F">
        <w:rPr>
          <w:color w:val="000000" w:themeColor="text1"/>
        </w:rPr>
        <w:t>R</w:t>
      </w:r>
      <w:r w:rsidR="00ED5A10" w:rsidRPr="0017580F">
        <w:rPr>
          <w:color w:val="000000" w:themeColor="text1"/>
        </w:rPr>
        <w:t>[ frameIdx ]</w:t>
      </w:r>
      <w:r w:rsidR="00063D0E" w:rsidRPr="0017580F">
        <w:rPr>
          <w:color w:val="000000" w:themeColor="text1"/>
        </w:rPr>
        <w:t>[ 0 ]</w:t>
      </w:r>
      <w:r w:rsidR="00ED5A10" w:rsidRPr="0017580F">
        <w:rPr>
          <w:color w:val="000000" w:themeColor="text1"/>
        </w:rPr>
        <w:t>.</w:t>
      </w:r>
    </w:p>
    <w:p w14:paraId="4761BBEC" w14:textId="0366B8D9" w:rsidR="00141285" w:rsidRPr="0017580F" w:rsidRDefault="00E3691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w:t>
      </w:r>
      <w:r w:rsidR="00141285" w:rsidRPr="0017580F">
        <w:rPr>
          <w:color w:val="000000" w:themeColor="text1"/>
        </w:rPr>
        <w:t xml:space="preserve">o identify </w:t>
      </w:r>
      <w:r w:rsidR="00F01824" w:rsidRPr="0017580F">
        <w:rPr>
          <w:color w:val="000000" w:themeColor="text1"/>
        </w:rPr>
        <w:t>missing frames</w:t>
      </w:r>
      <w:r w:rsidR="00330AA5" w:rsidRPr="0017580F">
        <w:rPr>
          <w:color w:val="000000" w:themeColor="text1"/>
        </w:rPr>
        <w:t xml:space="preserve"> in the sequence</w:t>
      </w:r>
      <w:r w:rsidR="00F01824" w:rsidRPr="0017580F">
        <w:rPr>
          <w:color w:val="000000" w:themeColor="text1"/>
        </w:rPr>
        <w:t xml:space="preserve"> and re-order the input</w:t>
      </w:r>
      <w:r w:rsidR="0010592C" w:rsidRPr="0017580F">
        <w:rPr>
          <w:color w:val="000000" w:themeColor="text1"/>
        </w:rPr>
        <w:t>,</w:t>
      </w:r>
      <w:r w:rsidR="00330AA5" w:rsidRPr="0017580F">
        <w:rPr>
          <w:color w:val="000000" w:themeColor="text1"/>
        </w:rPr>
        <w:t xml:space="preserve"> </w:t>
      </w:r>
      <w:r w:rsidR="00F73C67" w:rsidRPr="0017580F">
        <w:rPr>
          <w:color w:val="000000" w:themeColor="text1"/>
        </w:rPr>
        <w:t>subclause</w:t>
      </w:r>
      <w:r w:rsidR="00172633" w:rsidRPr="0017580F">
        <w:rPr>
          <w:color w:val="000000" w:themeColor="text1"/>
        </w:rPr>
        <w:t> </w:t>
      </w:r>
      <w:r w:rsidR="00330AA5" w:rsidRPr="0017580F">
        <w:rPr>
          <w:color w:val="000000" w:themeColor="text1"/>
        </w:rPr>
        <w:fldChar w:fldCharType="begin"/>
      </w:r>
      <w:r w:rsidR="00330AA5" w:rsidRPr="0017580F">
        <w:rPr>
          <w:color w:val="000000" w:themeColor="text1"/>
        </w:rPr>
        <w:instrText xml:space="preserve"> REF _Ref41282299 \r \h  \* MERGEFORMAT </w:instrText>
      </w:r>
      <w:r w:rsidR="00330AA5" w:rsidRPr="0017580F">
        <w:rPr>
          <w:color w:val="000000" w:themeColor="text1"/>
        </w:rPr>
      </w:r>
      <w:r w:rsidR="00330AA5" w:rsidRPr="0017580F">
        <w:rPr>
          <w:color w:val="000000" w:themeColor="text1"/>
        </w:rPr>
        <w:fldChar w:fldCharType="separate"/>
      </w:r>
      <w:r w:rsidR="001F1F53">
        <w:rPr>
          <w:color w:val="000000" w:themeColor="text1"/>
        </w:rPr>
        <w:t>B.3.4.1</w:t>
      </w:r>
      <w:r w:rsidR="00330AA5" w:rsidRPr="0017580F">
        <w:rPr>
          <w:color w:val="000000" w:themeColor="text1"/>
        </w:rPr>
        <w:fldChar w:fldCharType="end"/>
      </w:r>
      <w:r w:rsidR="00330AA5" w:rsidRPr="0017580F">
        <w:rPr>
          <w:color w:val="000000" w:themeColor="text1"/>
        </w:rPr>
        <w:t xml:space="preserve"> is invoked with </w:t>
      </w:r>
      <w:r w:rsidR="00473B2B" w:rsidRPr="0017580F">
        <w:rPr>
          <w:color w:val="000000" w:themeColor="text1"/>
        </w:rPr>
        <w:t xml:space="preserve">variables </w:t>
      </w:r>
      <w:r w:rsidR="00F73C67" w:rsidRPr="0017580F">
        <w:rPr>
          <w:color w:val="000000" w:themeColor="text1"/>
        </w:rPr>
        <w:t xml:space="preserve">NumDecOccFrames, </w:t>
      </w:r>
      <w:r w:rsidR="009D5D40" w:rsidRPr="0017580F">
        <w:rPr>
          <w:color w:val="000000" w:themeColor="text1"/>
        </w:rPr>
        <w:t>o</w:t>
      </w:r>
      <w:r w:rsidR="00117B9D" w:rsidRPr="0017580F">
        <w:rPr>
          <w:color w:val="000000" w:themeColor="text1"/>
        </w:rPr>
        <w:t>cc</w:t>
      </w:r>
      <w:r w:rsidR="009D5D40" w:rsidRPr="0017580F">
        <w:rPr>
          <w:color w:val="000000" w:themeColor="text1"/>
        </w:rPr>
        <w:t>Num</w:t>
      </w:r>
      <w:r w:rsidR="00117B9D" w:rsidRPr="0017580F">
        <w:rPr>
          <w:color w:val="000000" w:themeColor="text1"/>
        </w:rPr>
        <w:t>Comp</w:t>
      </w:r>
      <w:r w:rsidR="00F73C67" w:rsidRPr="0017580F">
        <w:rPr>
          <w:color w:val="000000" w:themeColor="text1"/>
        </w:rPr>
        <w:t xml:space="preserve">, </w:t>
      </w:r>
      <w:r w:rsidR="00135DFA" w:rsidRPr="0017580F">
        <w:rPr>
          <w:color w:val="000000" w:themeColor="text1"/>
        </w:rPr>
        <w:t>VideoHeightNF</w:t>
      </w:r>
      <w:r w:rsidR="00F73C67" w:rsidRPr="0017580F">
        <w:rPr>
          <w:color w:val="000000" w:themeColor="text1"/>
        </w:rPr>
        <w:t xml:space="preserve">, </w:t>
      </w:r>
      <w:r w:rsidR="00473B2B" w:rsidRPr="0017580F">
        <w:rPr>
          <w:color w:val="000000" w:themeColor="text1"/>
        </w:rPr>
        <w:t xml:space="preserve">and </w:t>
      </w:r>
      <w:r w:rsidR="00135DFA" w:rsidRPr="0017580F">
        <w:rPr>
          <w:color w:val="000000" w:themeColor="text1"/>
        </w:rPr>
        <w:t>VideoWidthNF</w:t>
      </w:r>
      <w:r w:rsidR="00F73C67" w:rsidRPr="0017580F">
        <w:rPr>
          <w:color w:val="000000" w:themeColor="text1"/>
        </w:rPr>
        <w:t xml:space="preserve">, </w:t>
      </w:r>
      <w:r w:rsidR="00473B2B" w:rsidRPr="0017580F">
        <w:rPr>
          <w:color w:val="000000" w:themeColor="text1"/>
        </w:rPr>
        <w:t xml:space="preserve">and arrays </w:t>
      </w:r>
      <w:r w:rsidR="00135DFA" w:rsidRPr="0017580F">
        <w:rPr>
          <w:color w:val="000000" w:themeColor="text1"/>
        </w:rPr>
        <w:t>decOccFrame</w:t>
      </w:r>
      <w:r w:rsidR="007033D6" w:rsidRPr="0017580F">
        <w:rPr>
          <w:color w:val="000000" w:themeColor="text1"/>
        </w:rPr>
        <w:t>s</w:t>
      </w:r>
      <w:r w:rsidR="00135DFA" w:rsidRPr="0017580F">
        <w:rPr>
          <w:color w:val="000000" w:themeColor="text1"/>
        </w:rPr>
        <w:t xml:space="preserve">NR, </w:t>
      </w:r>
      <w:r w:rsidR="00134549" w:rsidRPr="0017580F">
        <w:rPr>
          <w:color w:val="000000" w:themeColor="text1"/>
        </w:rPr>
        <w:t>DecOccOutOrdIdx</w:t>
      </w:r>
      <w:r w:rsidR="00330AA5" w:rsidRPr="0017580F">
        <w:rPr>
          <w:color w:val="000000" w:themeColor="text1"/>
        </w:rPr>
        <w:t xml:space="preserve">, </w:t>
      </w:r>
      <w:r w:rsidR="00F73C67" w:rsidRPr="0017580F">
        <w:rPr>
          <w:color w:val="000000" w:themeColor="text1"/>
        </w:rPr>
        <w:t>and D</w:t>
      </w:r>
      <w:r w:rsidR="00330AA5" w:rsidRPr="0017580F">
        <w:rPr>
          <w:color w:val="000000" w:themeColor="text1"/>
        </w:rPr>
        <w:t>ecOccCompTime</w:t>
      </w:r>
      <w:r w:rsidR="00473B2B" w:rsidRPr="0017580F">
        <w:rPr>
          <w:color w:val="000000" w:themeColor="text1"/>
        </w:rPr>
        <w:t xml:space="preserve"> as inputs</w:t>
      </w:r>
      <w:r w:rsidR="00330AA5" w:rsidRPr="0017580F">
        <w:rPr>
          <w:color w:val="000000" w:themeColor="text1"/>
        </w:rPr>
        <w:t xml:space="preserve">. The outputs of this process are the </w:t>
      </w:r>
      <w:r w:rsidR="00CA7F40" w:rsidRPr="0017580F">
        <w:rPr>
          <w:color w:val="000000" w:themeColor="text1"/>
        </w:rPr>
        <w:t>number of frames</w:t>
      </w:r>
      <w:r w:rsidR="00CF265D" w:rsidRPr="0017580F">
        <w:rPr>
          <w:color w:val="000000" w:themeColor="text1"/>
        </w:rPr>
        <w:t xml:space="preserve"> being output</w:t>
      </w:r>
      <w:r w:rsidR="00CA7F40" w:rsidRPr="0017580F">
        <w:rPr>
          <w:color w:val="000000" w:themeColor="text1"/>
        </w:rPr>
        <w:t xml:space="preserve">, numOutOrdOccFrames, the </w:t>
      </w:r>
      <w:r w:rsidR="00330AA5" w:rsidRPr="0017580F">
        <w:rPr>
          <w:color w:val="000000" w:themeColor="text1"/>
        </w:rPr>
        <w:t>decoded occupancy frame</w:t>
      </w:r>
      <w:r w:rsidR="00117B9D" w:rsidRPr="0017580F">
        <w:rPr>
          <w:color w:val="000000" w:themeColor="text1"/>
        </w:rPr>
        <w:t>s</w:t>
      </w:r>
      <w:r w:rsidR="00330AA5" w:rsidRPr="0017580F">
        <w:rPr>
          <w:color w:val="000000" w:themeColor="text1"/>
        </w:rPr>
        <w:t xml:space="preserve"> </w:t>
      </w:r>
      <w:r w:rsidR="00926C24" w:rsidRPr="0017580F">
        <w:rPr>
          <w:color w:val="000000" w:themeColor="text1"/>
        </w:rPr>
        <w:t>ordered according to the output order index</w:t>
      </w:r>
      <w:r w:rsidR="00330AA5" w:rsidRPr="0017580F">
        <w:rPr>
          <w:color w:val="000000" w:themeColor="text1"/>
        </w:rPr>
        <w:t xml:space="preserve">, </w:t>
      </w:r>
      <w:r w:rsidR="00CA7F40" w:rsidRPr="0017580F">
        <w:rPr>
          <w:color w:val="000000" w:themeColor="text1"/>
        </w:rPr>
        <w:t>d</w:t>
      </w:r>
      <w:r w:rsidR="00330AA5" w:rsidRPr="0017580F">
        <w:rPr>
          <w:color w:val="000000" w:themeColor="text1"/>
        </w:rPr>
        <w:t>ecOccFrame</w:t>
      </w:r>
      <w:r w:rsidR="007033D6" w:rsidRPr="0017580F">
        <w:rPr>
          <w:color w:val="000000" w:themeColor="text1"/>
        </w:rPr>
        <w:t>s</w:t>
      </w:r>
      <w:r w:rsidR="00117B9D" w:rsidRPr="0017580F">
        <w:rPr>
          <w:color w:val="000000" w:themeColor="text1"/>
        </w:rPr>
        <w:t>O</w:t>
      </w:r>
      <w:r w:rsidR="00734798" w:rsidRPr="0017580F">
        <w:rPr>
          <w:color w:val="000000" w:themeColor="text1"/>
        </w:rPr>
        <w:t>NF</w:t>
      </w:r>
      <w:r w:rsidR="00330AA5" w:rsidRPr="0017580F">
        <w:rPr>
          <w:color w:val="000000" w:themeColor="text1"/>
        </w:rPr>
        <w:t xml:space="preserve">, a </w:t>
      </w:r>
      <w:r w:rsidR="001211B4" w:rsidRPr="0017580F">
        <w:rPr>
          <w:color w:val="000000" w:themeColor="text1"/>
        </w:rPr>
        <w:t xml:space="preserve">1D array, framePresent, indicating </w:t>
      </w:r>
      <w:r w:rsidR="00330AA5" w:rsidRPr="0017580F">
        <w:rPr>
          <w:color w:val="000000" w:themeColor="text1"/>
        </w:rPr>
        <w:t xml:space="preserve">the presence of a frame, and </w:t>
      </w:r>
      <w:r w:rsidR="001211B4" w:rsidRPr="0017580F">
        <w:rPr>
          <w:color w:val="000000" w:themeColor="text1"/>
        </w:rPr>
        <w:t xml:space="preserve">a 1D array, decOccCompTimeONF, indicating </w:t>
      </w:r>
      <w:r w:rsidR="00330AA5" w:rsidRPr="0017580F">
        <w:rPr>
          <w:color w:val="000000" w:themeColor="text1"/>
        </w:rPr>
        <w:t>the composition time</w:t>
      </w:r>
      <w:r w:rsidR="001211B4" w:rsidRPr="0017580F">
        <w:rPr>
          <w:color w:val="000000" w:themeColor="text1"/>
        </w:rPr>
        <w:t xml:space="preserve"> of each frame ordered according to the </w:t>
      </w:r>
      <w:r w:rsidR="00330AA5" w:rsidRPr="0017580F">
        <w:rPr>
          <w:color w:val="000000" w:themeColor="text1"/>
        </w:rPr>
        <w:t>output order</w:t>
      </w:r>
      <w:r w:rsidR="001211B4" w:rsidRPr="0017580F">
        <w:rPr>
          <w:color w:val="000000" w:themeColor="text1"/>
        </w:rPr>
        <w:t xml:space="preserve"> index</w:t>
      </w:r>
      <w:r w:rsidR="00330AA5" w:rsidRPr="0017580F">
        <w:rPr>
          <w:color w:val="000000" w:themeColor="text1"/>
        </w:rPr>
        <w:t>.</w:t>
      </w:r>
    </w:p>
    <w:p w14:paraId="0B7C8973" w14:textId="7A997544" w:rsidR="00552A71"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align the composition times of the</w:t>
      </w:r>
      <w:r w:rsidR="00225BF0" w:rsidRPr="0017580F">
        <w:rPr>
          <w:color w:val="000000" w:themeColor="text1"/>
        </w:rPr>
        <w:t xml:space="preserve"> </w:t>
      </w:r>
      <w:r w:rsidRPr="0017580F">
        <w:rPr>
          <w:color w:val="000000" w:themeColor="text1"/>
        </w:rPr>
        <w:t xml:space="preserve">decoded </w:t>
      </w:r>
      <w:r w:rsidR="0003372C" w:rsidRPr="0017580F">
        <w:rPr>
          <w:color w:val="000000" w:themeColor="text1"/>
        </w:rPr>
        <w:t>occupancy</w:t>
      </w:r>
      <w:r w:rsidRPr="0017580F">
        <w:rPr>
          <w:color w:val="000000" w:themeColor="text1"/>
        </w:rPr>
        <w:t xml:space="preserve"> </w:t>
      </w:r>
      <w:r w:rsidR="002F1762" w:rsidRPr="0017580F">
        <w:rPr>
          <w:color w:val="000000" w:themeColor="text1"/>
        </w:rPr>
        <w:t xml:space="preserve">frames </w:t>
      </w:r>
      <w:r w:rsidR="00CA7F40" w:rsidRPr="0017580F">
        <w:rPr>
          <w:color w:val="000000" w:themeColor="text1"/>
        </w:rPr>
        <w:t xml:space="preserve">in output order </w:t>
      </w:r>
      <w:r w:rsidRPr="0017580F">
        <w:rPr>
          <w:color w:val="000000" w:themeColor="text1"/>
        </w:rPr>
        <w:t xml:space="preserve">and the decoded atlas frames, </w:t>
      </w:r>
      <w:r w:rsidR="00172633" w:rsidRPr="0017580F">
        <w:rPr>
          <w:color w:val="000000" w:themeColor="text1"/>
        </w:rPr>
        <w:t>subclause </w:t>
      </w:r>
      <w:r w:rsidRPr="0017580F">
        <w:rPr>
          <w:color w:val="000000" w:themeColor="text1"/>
        </w:rPr>
        <w:fldChar w:fldCharType="begin"/>
      </w:r>
      <w:r w:rsidRPr="0017580F">
        <w:rPr>
          <w:color w:val="000000" w:themeColor="text1"/>
        </w:rPr>
        <w:instrText xml:space="preserve"> REF _Ref41282304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B.3.4.2</w:t>
      </w:r>
      <w:r w:rsidRPr="0017580F">
        <w:rPr>
          <w:color w:val="000000" w:themeColor="text1"/>
        </w:rPr>
        <w:fldChar w:fldCharType="end"/>
      </w:r>
      <w:r w:rsidRPr="0017580F">
        <w:rPr>
          <w:color w:val="000000" w:themeColor="text1"/>
        </w:rPr>
        <w:t xml:space="preserve"> is </w:t>
      </w:r>
      <w:r w:rsidR="002D133A" w:rsidRPr="0017580F">
        <w:rPr>
          <w:color w:val="000000" w:themeColor="text1"/>
        </w:rPr>
        <w:t>invoked</w:t>
      </w:r>
      <w:r w:rsidRPr="0017580F">
        <w:rPr>
          <w:color w:val="000000" w:themeColor="text1"/>
        </w:rPr>
        <w:t xml:space="preserve"> with </w:t>
      </w:r>
      <w:r w:rsidR="00473B2B" w:rsidRPr="0017580F">
        <w:rPr>
          <w:color w:val="000000" w:themeColor="text1"/>
        </w:rPr>
        <w:t xml:space="preserve">variables </w:t>
      </w:r>
      <w:r w:rsidR="00C30A51" w:rsidRPr="0017580F">
        <w:rPr>
          <w:color w:val="000000" w:themeColor="text1"/>
        </w:rPr>
        <w:t>NumDecAtlasFrames</w:t>
      </w:r>
      <w:r w:rsidR="00CA7F40" w:rsidRPr="0017580F">
        <w:rPr>
          <w:color w:val="000000" w:themeColor="text1"/>
        </w:rPr>
        <w:t>, numOutOrdOccFrames</w:t>
      </w:r>
      <w:r w:rsidR="00686AF9" w:rsidRPr="0017580F">
        <w:rPr>
          <w:color w:val="000000" w:themeColor="text1"/>
        </w:rPr>
        <w:t xml:space="preserve">, </w:t>
      </w:r>
      <w:r w:rsidR="009D5D40" w:rsidRPr="0017580F">
        <w:rPr>
          <w:color w:val="000000" w:themeColor="text1"/>
        </w:rPr>
        <w:t>o</w:t>
      </w:r>
      <w:r w:rsidR="00CA7F40" w:rsidRPr="0017580F">
        <w:rPr>
          <w:color w:val="000000" w:themeColor="text1"/>
        </w:rPr>
        <w:t>cc</w:t>
      </w:r>
      <w:r w:rsidR="009D5D40" w:rsidRPr="0017580F">
        <w:rPr>
          <w:color w:val="000000" w:themeColor="text1"/>
        </w:rPr>
        <w:t>Num</w:t>
      </w:r>
      <w:r w:rsidR="00CA7F40" w:rsidRPr="0017580F">
        <w:rPr>
          <w:color w:val="000000" w:themeColor="text1"/>
        </w:rPr>
        <w:t xml:space="preserve">Comp, </w:t>
      </w:r>
      <w:r w:rsidR="006757F8" w:rsidRPr="0017580F">
        <w:rPr>
          <w:color w:val="000000" w:themeColor="text1"/>
        </w:rPr>
        <w:t>V</w:t>
      </w:r>
      <w:r w:rsidR="00CA7F40" w:rsidRPr="0017580F">
        <w:rPr>
          <w:color w:val="000000" w:themeColor="text1"/>
        </w:rPr>
        <w:t xml:space="preserve">ideoHeightNF, </w:t>
      </w:r>
      <w:r w:rsidR="00473B2B" w:rsidRPr="0017580F">
        <w:rPr>
          <w:color w:val="000000" w:themeColor="text1"/>
        </w:rPr>
        <w:t xml:space="preserve">and </w:t>
      </w:r>
      <w:r w:rsidR="006757F8" w:rsidRPr="0017580F">
        <w:rPr>
          <w:color w:val="000000" w:themeColor="text1"/>
        </w:rPr>
        <w:t>V</w:t>
      </w:r>
      <w:r w:rsidR="00CA7F40" w:rsidRPr="0017580F">
        <w:rPr>
          <w:color w:val="000000" w:themeColor="text1"/>
        </w:rPr>
        <w:t xml:space="preserve">ideoWidthNF, </w:t>
      </w:r>
      <w:r w:rsidR="00473B2B" w:rsidRPr="0017580F">
        <w:rPr>
          <w:color w:val="000000" w:themeColor="text1"/>
        </w:rPr>
        <w:t xml:space="preserve">and arrays DecAtlasOutOrdIdx, DecAtlasCompTime, </w:t>
      </w:r>
      <w:r w:rsidR="006757F8" w:rsidRPr="0017580F">
        <w:rPr>
          <w:color w:val="000000" w:themeColor="text1"/>
        </w:rPr>
        <w:t>decOccFrame</w:t>
      </w:r>
      <w:r w:rsidR="007033D6" w:rsidRPr="0017580F">
        <w:rPr>
          <w:color w:val="000000" w:themeColor="text1"/>
        </w:rPr>
        <w:t>s</w:t>
      </w:r>
      <w:r w:rsidR="006757F8" w:rsidRPr="0017580F">
        <w:rPr>
          <w:color w:val="000000" w:themeColor="text1"/>
        </w:rPr>
        <w:t xml:space="preserve">ONF, </w:t>
      </w:r>
      <w:r w:rsidR="00CA7F40" w:rsidRPr="0017580F">
        <w:rPr>
          <w:color w:val="000000" w:themeColor="text1"/>
        </w:rPr>
        <w:t>decOccCompTimeONF</w:t>
      </w:r>
      <w:r w:rsidRPr="0017580F">
        <w:rPr>
          <w:color w:val="000000" w:themeColor="text1"/>
        </w:rPr>
        <w:t>,</w:t>
      </w:r>
      <w:r w:rsidR="00686AF9" w:rsidRPr="0017580F">
        <w:rPr>
          <w:color w:val="000000" w:themeColor="text1"/>
        </w:rPr>
        <w:t xml:space="preserve"> </w:t>
      </w:r>
      <w:r w:rsidR="00CA7F40" w:rsidRPr="0017580F">
        <w:rPr>
          <w:color w:val="000000" w:themeColor="text1"/>
        </w:rPr>
        <w:t>and f</w:t>
      </w:r>
      <w:r w:rsidR="00686AF9" w:rsidRPr="0017580F">
        <w:rPr>
          <w:color w:val="000000" w:themeColor="text1"/>
        </w:rPr>
        <w:t>ramePresent</w:t>
      </w:r>
      <w:r w:rsidR="00473B2B" w:rsidRPr="0017580F">
        <w:rPr>
          <w:color w:val="000000" w:themeColor="text1"/>
        </w:rPr>
        <w:t xml:space="preserve"> as inputs</w:t>
      </w:r>
      <w:r w:rsidRPr="0017580F">
        <w:rPr>
          <w:color w:val="000000" w:themeColor="text1"/>
        </w:rPr>
        <w:t>.</w:t>
      </w:r>
      <w:r w:rsidR="002D133A" w:rsidRPr="0017580F">
        <w:rPr>
          <w:color w:val="000000" w:themeColor="text1"/>
        </w:rPr>
        <w:t xml:space="preserve"> </w:t>
      </w:r>
      <w:r w:rsidR="00ED5A10" w:rsidRPr="0017580F">
        <w:rPr>
          <w:color w:val="000000" w:themeColor="text1"/>
        </w:rPr>
        <w:t>The output</w:t>
      </w:r>
      <w:r w:rsidR="00FB0C88" w:rsidRPr="0017580F">
        <w:rPr>
          <w:color w:val="000000" w:themeColor="text1"/>
        </w:rPr>
        <w:t>s</w:t>
      </w:r>
      <w:r w:rsidR="00ED5A10" w:rsidRPr="0017580F">
        <w:rPr>
          <w:color w:val="000000" w:themeColor="text1"/>
        </w:rPr>
        <w:t xml:space="preserve"> of this process </w:t>
      </w:r>
      <w:r w:rsidR="00FB0C88" w:rsidRPr="0017580F">
        <w:rPr>
          <w:color w:val="000000" w:themeColor="text1"/>
        </w:rPr>
        <w:t>are the number of frames</w:t>
      </w:r>
      <w:r w:rsidR="00CF265D" w:rsidRPr="0017580F">
        <w:rPr>
          <w:color w:val="000000" w:themeColor="text1"/>
        </w:rPr>
        <w:t xml:space="preserve"> being output</w:t>
      </w:r>
      <w:r w:rsidR="00FB0C88" w:rsidRPr="0017580F">
        <w:rPr>
          <w:color w:val="000000" w:themeColor="text1"/>
        </w:rPr>
        <w:t>, rangeCompTimeI</w:t>
      </w:r>
      <w:r w:rsidR="00C30A51" w:rsidRPr="0017580F">
        <w:rPr>
          <w:color w:val="000000" w:themeColor="text1"/>
        </w:rPr>
        <w:t>d</w:t>
      </w:r>
      <w:r w:rsidR="00FB0C88" w:rsidRPr="0017580F">
        <w:rPr>
          <w:color w:val="000000" w:themeColor="text1"/>
        </w:rPr>
        <w:t>x, the output composition time</w:t>
      </w:r>
      <w:r w:rsidR="0007070E" w:rsidRPr="0017580F">
        <w:rPr>
          <w:color w:val="000000" w:themeColor="text1"/>
        </w:rPr>
        <w:t xml:space="preserve"> of each frame</w:t>
      </w:r>
      <w:r w:rsidR="00FB0C88" w:rsidRPr="0017580F">
        <w:rPr>
          <w:color w:val="000000" w:themeColor="text1"/>
        </w:rPr>
        <w:t xml:space="preserve">, occCompTime, and </w:t>
      </w:r>
      <w:r w:rsidR="00ED5A10" w:rsidRPr="0017580F">
        <w:rPr>
          <w:color w:val="000000" w:themeColor="text1"/>
        </w:rPr>
        <w:t>a sequence of frames</w:t>
      </w:r>
      <w:r w:rsidR="00686AF9" w:rsidRPr="0017580F">
        <w:rPr>
          <w:color w:val="000000" w:themeColor="text1"/>
        </w:rPr>
        <w:t xml:space="preserve"> in the nominal format</w:t>
      </w:r>
      <w:r w:rsidR="00FB0C88" w:rsidRPr="0017580F">
        <w:rPr>
          <w:color w:val="000000" w:themeColor="text1"/>
        </w:rPr>
        <w:t xml:space="preserve"> aligned with the decoded atlas composition time</w:t>
      </w:r>
      <w:r w:rsidR="00ED5A10" w:rsidRPr="0017580F">
        <w:rPr>
          <w:color w:val="000000" w:themeColor="text1"/>
        </w:rPr>
        <w:t xml:space="preserve">, </w:t>
      </w:r>
      <w:r w:rsidR="00A41E21" w:rsidRPr="0017580F">
        <w:rPr>
          <w:color w:val="000000" w:themeColor="text1"/>
        </w:rPr>
        <w:t>O</w:t>
      </w:r>
      <w:r w:rsidR="00ED5A10" w:rsidRPr="0017580F">
        <w:rPr>
          <w:color w:val="000000" w:themeColor="text1"/>
        </w:rPr>
        <w:t>ccFrame</w:t>
      </w:r>
      <w:r w:rsidR="00153EEE" w:rsidRPr="0017580F">
        <w:rPr>
          <w:color w:val="000000" w:themeColor="text1"/>
        </w:rPr>
        <w:t>s</w:t>
      </w:r>
      <w:r w:rsidR="00ED5A10" w:rsidRPr="0017580F">
        <w:rPr>
          <w:color w:val="000000" w:themeColor="text1"/>
        </w:rPr>
        <w:t>N</w:t>
      </w:r>
      <w:r w:rsidR="007219B7" w:rsidRPr="0017580F">
        <w:rPr>
          <w:color w:val="000000" w:themeColor="text1"/>
        </w:rPr>
        <w:t>F</w:t>
      </w:r>
      <w:r w:rsidR="00ED5A10" w:rsidRPr="0017580F">
        <w:rPr>
          <w:color w:val="000000" w:themeColor="text1"/>
        </w:rPr>
        <w:t>.</w:t>
      </w:r>
    </w:p>
    <w:p w14:paraId="2AD1279A" w14:textId="3935CA16" w:rsidR="00225BF0" w:rsidRPr="0017580F" w:rsidRDefault="007219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asps_eom_patch_enabled_flag is equal to 0, to convert the</w:t>
      </w:r>
      <w:r w:rsidR="006757F8" w:rsidRPr="0017580F">
        <w:rPr>
          <w:color w:val="000000" w:themeColor="text1"/>
        </w:rPr>
        <w:t xml:space="preserve"> sample values in</w:t>
      </w:r>
      <w:r w:rsidRPr="0017580F">
        <w:rPr>
          <w:color w:val="000000" w:themeColor="text1"/>
        </w:rPr>
        <w:t xml:space="preserve"> </w:t>
      </w:r>
      <w:r w:rsidR="00974DA4" w:rsidRPr="0017580F">
        <w:rPr>
          <w:color w:val="000000" w:themeColor="text1"/>
        </w:rPr>
        <w:t xml:space="preserve">the </w:t>
      </w:r>
      <w:r w:rsidRPr="0017580F">
        <w:rPr>
          <w:color w:val="000000" w:themeColor="text1"/>
        </w:rPr>
        <w:t>decoded occupancy frames to binary values,</w:t>
      </w:r>
      <w:r w:rsidRPr="0017580F" w:rsidDel="007219B7">
        <w:rPr>
          <w:color w:val="000000" w:themeColor="text1"/>
        </w:rPr>
        <w:t xml:space="preserve"> </w:t>
      </w:r>
      <w:r w:rsidR="00172633" w:rsidRPr="0017580F">
        <w:rPr>
          <w:color w:val="000000" w:themeColor="text1"/>
        </w:rPr>
        <w:t>subclause </w:t>
      </w:r>
      <w:r w:rsidR="00225BF0" w:rsidRPr="0017580F">
        <w:rPr>
          <w:color w:val="000000" w:themeColor="text1"/>
        </w:rPr>
        <w:fldChar w:fldCharType="begin"/>
      </w:r>
      <w:r w:rsidR="00225BF0" w:rsidRPr="0017580F">
        <w:rPr>
          <w:color w:val="000000" w:themeColor="text1"/>
        </w:rPr>
        <w:instrText xml:space="preserve"> REF _Ref41553452 \r \h  \* MERGEFORMAT </w:instrText>
      </w:r>
      <w:r w:rsidR="00225BF0" w:rsidRPr="0017580F">
        <w:rPr>
          <w:color w:val="000000" w:themeColor="text1"/>
        </w:rPr>
      </w:r>
      <w:r w:rsidR="00225BF0" w:rsidRPr="0017580F">
        <w:rPr>
          <w:color w:val="000000" w:themeColor="text1"/>
        </w:rPr>
        <w:fldChar w:fldCharType="separate"/>
      </w:r>
      <w:r w:rsidR="001F1F53">
        <w:rPr>
          <w:color w:val="000000" w:themeColor="text1"/>
        </w:rPr>
        <w:t>B.3.9</w:t>
      </w:r>
      <w:r w:rsidR="00225BF0" w:rsidRPr="0017580F">
        <w:rPr>
          <w:color w:val="000000" w:themeColor="text1"/>
        </w:rPr>
        <w:fldChar w:fldCharType="end"/>
      </w:r>
      <w:r w:rsidR="00225BF0" w:rsidRPr="0017580F">
        <w:rPr>
          <w:color w:val="000000" w:themeColor="text1"/>
        </w:rPr>
        <w:t xml:space="preserve"> is invoked for each</w:t>
      </w:r>
      <w:r w:rsidR="00122992" w:rsidRPr="0017580F">
        <w:rPr>
          <w:color w:val="000000" w:themeColor="text1"/>
        </w:rPr>
        <w:t xml:space="preserve"> frame index frameIdx, </w:t>
      </w:r>
      <w:r w:rsidR="00473B2B" w:rsidRPr="0017580F">
        <w:rPr>
          <w:color w:val="000000" w:themeColor="text1"/>
        </w:rPr>
        <w:t xml:space="preserve">with variables </w:t>
      </w:r>
      <w:r w:rsidR="00142DAC" w:rsidRPr="0017580F">
        <w:rPr>
          <w:color w:val="000000" w:themeColor="text1"/>
        </w:rPr>
        <w:t xml:space="preserve">occThreshold, </w:t>
      </w:r>
      <w:r w:rsidR="006757F8" w:rsidRPr="0017580F">
        <w:rPr>
          <w:color w:val="000000" w:themeColor="text1"/>
        </w:rPr>
        <w:t>O</w:t>
      </w:r>
      <w:r w:rsidRPr="0017580F">
        <w:rPr>
          <w:color w:val="000000" w:themeColor="text1"/>
        </w:rPr>
        <w:t>ccBitDepthN</w:t>
      </w:r>
      <w:r w:rsidR="00734798" w:rsidRPr="0017580F">
        <w:rPr>
          <w:color w:val="000000" w:themeColor="text1"/>
        </w:rPr>
        <w:t>F</w:t>
      </w:r>
      <w:r w:rsidR="00225BF0" w:rsidRPr="0017580F">
        <w:rPr>
          <w:color w:val="000000" w:themeColor="text1"/>
        </w:rPr>
        <w:t xml:space="preserve">, </w:t>
      </w:r>
      <w:r w:rsidR="006757F8" w:rsidRPr="0017580F">
        <w:rPr>
          <w:color w:val="000000" w:themeColor="text1"/>
        </w:rPr>
        <w:t xml:space="preserve">VideoHeightNF, </w:t>
      </w:r>
      <w:r w:rsidR="00473B2B" w:rsidRPr="0017580F">
        <w:rPr>
          <w:color w:val="000000" w:themeColor="text1"/>
        </w:rPr>
        <w:t xml:space="preserve">and </w:t>
      </w:r>
      <w:r w:rsidR="006757F8" w:rsidRPr="0017580F">
        <w:rPr>
          <w:color w:val="000000" w:themeColor="text1"/>
        </w:rPr>
        <w:t>V</w:t>
      </w:r>
      <w:r w:rsidRPr="0017580F">
        <w:rPr>
          <w:color w:val="000000" w:themeColor="text1"/>
        </w:rPr>
        <w:t>ideoWidthN</w:t>
      </w:r>
      <w:r w:rsidR="00734798" w:rsidRPr="0017580F">
        <w:rPr>
          <w:color w:val="000000" w:themeColor="text1"/>
        </w:rPr>
        <w:t>F</w:t>
      </w:r>
      <w:r w:rsidRPr="0017580F">
        <w:rPr>
          <w:color w:val="000000" w:themeColor="text1"/>
        </w:rPr>
        <w:t xml:space="preserve">, </w:t>
      </w:r>
      <w:r w:rsidR="006757F8" w:rsidRPr="0017580F">
        <w:rPr>
          <w:color w:val="000000" w:themeColor="text1"/>
        </w:rPr>
        <w:t xml:space="preserve">and </w:t>
      </w:r>
      <w:r w:rsidR="00473B2B" w:rsidRPr="0017580F">
        <w:rPr>
          <w:color w:val="000000" w:themeColor="text1"/>
        </w:rPr>
        <w:t xml:space="preserve">array </w:t>
      </w:r>
      <w:r w:rsidR="00142DAC" w:rsidRPr="0017580F">
        <w:rPr>
          <w:color w:val="000000" w:themeColor="text1"/>
        </w:rPr>
        <w:t>OccFramesNF</w:t>
      </w:r>
      <w:r w:rsidR="00122992" w:rsidRPr="0017580F">
        <w:rPr>
          <w:color w:val="000000" w:themeColor="text1"/>
        </w:rPr>
        <w:t>[ frameIdx ][ 0 ]</w:t>
      </w:r>
      <w:r w:rsidR="00142DAC" w:rsidRPr="0017580F" w:rsidDel="006757F8">
        <w:rPr>
          <w:color w:val="000000" w:themeColor="text1"/>
        </w:rPr>
        <w:t xml:space="preserve"> </w:t>
      </w:r>
      <w:r w:rsidR="00225BF0" w:rsidRPr="0017580F">
        <w:rPr>
          <w:color w:val="000000" w:themeColor="text1"/>
        </w:rPr>
        <w:t>as input</w:t>
      </w:r>
      <w:r w:rsidR="00473B2B" w:rsidRPr="0017580F">
        <w:rPr>
          <w:color w:val="000000" w:themeColor="text1"/>
        </w:rPr>
        <w:t>s</w:t>
      </w:r>
      <w:r w:rsidR="00225BF0" w:rsidRPr="0017580F">
        <w:rPr>
          <w:color w:val="000000" w:themeColor="text1"/>
        </w:rPr>
        <w:t xml:space="preserve">. The output of this process is the </w:t>
      </w:r>
      <w:r w:rsidRPr="0017580F">
        <w:rPr>
          <w:color w:val="000000" w:themeColor="text1"/>
        </w:rPr>
        <w:t>updated occupancy</w:t>
      </w:r>
      <w:r w:rsidR="00225BF0" w:rsidRPr="0017580F">
        <w:rPr>
          <w:color w:val="000000" w:themeColor="text1"/>
        </w:rPr>
        <w:t xml:space="preserve"> frame,</w:t>
      </w:r>
      <w:r w:rsidRPr="0017580F">
        <w:rPr>
          <w:color w:val="000000" w:themeColor="text1"/>
        </w:rPr>
        <w:t xml:space="preserve"> </w:t>
      </w:r>
      <w:r w:rsidR="00A41E21" w:rsidRPr="0017580F">
        <w:rPr>
          <w:color w:val="000000" w:themeColor="text1"/>
        </w:rPr>
        <w:t>O</w:t>
      </w:r>
      <w:r w:rsidR="00225BF0" w:rsidRPr="0017580F">
        <w:rPr>
          <w:color w:val="000000" w:themeColor="text1"/>
        </w:rPr>
        <w:t>ccFrame</w:t>
      </w:r>
      <w:r w:rsidR="00153EEE" w:rsidRPr="0017580F">
        <w:rPr>
          <w:color w:val="000000" w:themeColor="text1"/>
        </w:rPr>
        <w:t>s</w:t>
      </w:r>
      <w:r w:rsidRPr="0017580F">
        <w:rPr>
          <w:color w:val="000000" w:themeColor="text1"/>
        </w:rPr>
        <w:t>NF</w:t>
      </w:r>
      <w:r w:rsidR="00122992" w:rsidRPr="0017580F">
        <w:rPr>
          <w:color w:val="000000" w:themeColor="text1"/>
        </w:rPr>
        <w:t>[ frameIdx ][ 0 ]</w:t>
      </w:r>
      <w:r w:rsidR="00225BF0" w:rsidRPr="0017580F">
        <w:rPr>
          <w:color w:val="000000" w:themeColor="text1"/>
        </w:rPr>
        <w:t>, containing binary values only.</w:t>
      </w:r>
    </w:p>
    <w:p w14:paraId="4C4FC1F8" w14:textId="2AACA1A9" w:rsidR="00225BF0" w:rsidRPr="0017580F" w:rsidRDefault="00225BF0" w:rsidP="00E860C4">
      <w:pPr>
        <w:pStyle w:val="Note1"/>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r w:rsidRPr="0017580F">
        <w:rPr>
          <w:rFonts w:ascii="Cambria" w:hAnsi="Cambria"/>
        </w:rPr>
        <w:t xml:space="preserve"> – In an alternative implementation, a decoder may perform the thresholding process </w:t>
      </w:r>
      <w:r w:rsidR="007219B7" w:rsidRPr="0017580F">
        <w:rPr>
          <w:rFonts w:ascii="Cambria" w:hAnsi="Cambria"/>
        </w:rPr>
        <w:t>before</w:t>
      </w:r>
      <w:r w:rsidRPr="0017580F">
        <w:rPr>
          <w:rFonts w:ascii="Cambria" w:hAnsi="Cambria"/>
        </w:rPr>
        <w:t xml:space="preserve"> the occupancy was upscaled to the nominal resolution.</w:t>
      </w:r>
    </w:p>
    <w:p w14:paraId="43B1C915" w14:textId="7958161B" w:rsidR="00552A71" w:rsidRPr="0017580F" w:rsidRDefault="00552A71">
      <w:pPr>
        <w:rPr>
          <w:lang w:eastAsia="ja-JP"/>
        </w:rPr>
      </w:pPr>
      <w:r w:rsidRPr="0017580F">
        <w:rPr>
          <w:color w:val="000000" w:themeColor="text1"/>
        </w:rPr>
        <w:t xml:space="preserve">Given </w:t>
      </w:r>
      <w:r w:rsidR="00A41E21" w:rsidRPr="0017580F">
        <w:rPr>
          <w:color w:val="000000" w:themeColor="text1"/>
        </w:rPr>
        <w:t>O</w:t>
      </w:r>
      <w:r w:rsidRPr="0017580F">
        <w:rPr>
          <w:color w:val="000000" w:themeColor="text1"/>
        </w:rPr>
        <w:t>ccFrame</w:t>
      </w:r>
      <w:r w:rsidR="00153EEE" w:rsidRPr="0017580F">
        <w:rPr>
          <w:color w:val="000000" w:themeColor="text1"/>
        </w:rPr>
        <w:t>s</w:t>
      </w:r>
      <w:r w:rsidRPr="0017580F">
        <w:rPr>
          <w:color w:val="000000" w:themeColor="text1"/>
        </w:rPr>
        <w:t>N</w:t>
      </w:r>
      <w:r w:rsidR="00225BF0" w:rsidRPr="0017580F">
        <w:rPr>
          <w:color w:val="000000" w:themeColor="text1"/>
        </w:rPr>
        <w:t>F</w:t>
      </w:r>
      <w:r w:rsidRPr="0017580F">
        <w:rPr>
          <w:color w:val="000000" w:themeColor="text1"/>
        </w:rPr>
        <w:t xml:space="preserve">, the variable </w:t>
      </w:r>
      <w:r w:rsidR="006B764B" w:rsidRPr="0017580F">
        <w:rPr>
          <w:lang w:eastAsia="ja-JP"/>
        </w:rPr>
        <w:t>NumProj</w:t>
      </w:r>
      <w:r w:rsidRPr="0017580F">
        <w:rPr>
          <w:lang w:eastAsia="ja-JP"/>
        </w:rPr>
        <w:t>Points is derived as follows:</w:t>
      </w:r>
    </w:p>
    <w:p w14:paraId="167C0F56" w14:textId="620139B2" w:rsidR="00552A71" w:rsidRPr="0017580F" w:rsidRDefault="00920800" w:rsidP="00E860C4">
      <w:pPr>
        <w:rPr>
          <w:color w:val="000000" w:themeColor="text1"/>
        </w:rPr>
      </w:pPr>
      <w:r w:rsidRPr="0017580F">
        <w:rPr>
          <w:lang w:eastAsia="ja-JP"/>
        </w:rPr>
        <w:tab/>
      </w:r>
      <w:r w:rsidR="006B764B" w:rsidRPr="0017580F">
        <w:rPr>
          <w:lang w:eastAsia="ja-JP"/>
        </w:rPr>
        <w:t>NumProj</w:t>
      </w:r>
      <w:r w:rsidR="00552A71" w:rsidRPr="0017580F">
        <w:rPr>
          <w:lang w:eastAsia="ja-JP"/>
        </w:rPr>
        <w:t>Points</w:t>
      </w:r>
      <w:r w:rsidR="00D47707" w:rsidRPr="0017580F">
        <w:rPr>
          <w:lang w:eastAsia="ja-JP"/>
        </w:rPr>
        <w:t> = </w:t>
      </w:r>
      <w:r w:rsidR="00552A71" w:rsidRPr="0017580F">
        <w:rPr>
          <w:lang w:eastAsia="ja-JP"/>
        </w:rPr>
        <w:t>0</w:t>
      </w:r>
      <w:r w:rsidR="00552A71" w:rsidRPr="0017580F">
        <w:rPr>
          <w:lang w:eastAsia="ja-JP"/>
        </w:rPr>
        <w:br/>
      </w:r>
      <w:r w:rsidR="00552A71" w:rsidRPr="0017580F">
        <w:rPr>
          <w:lang w:eastAsia="ja-JP"/>
        </w:rPr>
        <w:tab/>
        <w:t>for ( y</w:t>
      </w:r>
      <w:r w:rsidR="00D47707" w:rsidRPr="0017580F">
        <w:rPr>
          <w:lang w:eastAsia="ja-JP"/>
        </w:rPr>
        <w:t> = </w:t>
      </w:r>
      <w:r w:rsidR="00552A71" w:rsidRPr="0017580F">
        <w:rPr>
          <w:lang w:eastAsia="ja-JP"/>
        </w:rPr>
        <w:t>0; y &lt; asps_frame_height; y</w:t>
      </w:r>
      <w:r w:rsidR="00006CCF" w:rsidRPr="0017580F">
        <w:rPr>
          <w:lang w:eastAsia="ja-JP"/>
        </w:rPr>
        <w:t>++ )</w:t>
      </w:r>
      <w:r w:rsidR="00552A71" w:rsidRPr="0017580F">
        <w:rPr>
          <w:lang w:eastAsia="ja-JP"/>
        </w:rPr>
        <w:br/>
      </w:r>
      <w:r w:rsidR="00552A71" w:rsidRPr="0017580F">
        <w:rPr>
          <w:lang w:eastAsia="ja-JP"/>
        </w:rPr>
        <w:tab/>
      </w:r>
      <w:r w:rsidR="00552A71" w:rsidRPr="0017580F">
        <w:rPr>
          <w:lang w:eastAsia="ja-JP"/>
        </w:rPr>
        <w:tab/>
        <w:t>for( x</w:t>
      </w:r>
      <w:r w:rsidR="00D47707" w:rsidRPr="0017580F">
        <w:rPr>
          <w:lang w:eastAsia="ja-JP"/>
        </w:rPr>
        <w:t> = </w:t>
      </w:r>
      <w:r w:rsidR="00552A71" w:rsidRPr="0017580F">
        <w:rPr>
          <w:lang w:eastAsia="ja-JP"/>
        </w:rPr>
        <w:t>0; x &lt; asps_frame_width; x</w:t>
      </w:r>
      <w:r w:rsidR="00006CCF" w:rsidRPr="0017580F">
        <w:rPr>
          <w:lang w:eastAsia="ja-JP"/>
        </w:rPr>
        <w:t>++ )</w:t>
      </w:r>
      <w:r w:rsidR="00552A71" w:rsidRPr="0017580F">
        <w:rPr>
          <w:lang w:eastAsia="ja-JP"/>
        </w:rPr>
        <w:br/>
      </w:r>
      <w:r w:rsidR="00552A71" w:rsidRPr="0017580F">
        <w:rPr>
          <w:lang w:eastAsia="ja-JP"/>
        </w:rPr>
        <w:tab/>
      </w:r>
      <w:r w:rsidR="00552A71" w:rsidRPr="0017580F">
        <w:rPr>
          <w:lang w:eastAsia="ja-JP"/>
        </w:rPr>
        <w:tab/>
      </w:r>
      <w:r w:rsidR="00552A71" w:rsidRPr="0017580F">
        <w:rPr>
          <w:lang w:eastAsia="ja-JP"/>
        </w:rPr>
        <w:tab/>
        <w:t>if( </w:t>
      </w:r>
      <w:r w:rsidR="00FB0C88" w:rsidRPr="0017580F">
        <w:rPr>
          <w:lang w:eastAsia="ja-JP"/>
        </w:rPr>
        <w:t>O</w:t>
      </w:r>
      <w:r w:rsidR="00552A71" w:rsidRPr="0017580F">
        <w:rPr>
          <w:lang w:eastAsia="ja-JP"/>
        </w:rPr>
        <w:t>ccFrame</w:t>
      </w:r>
      <w:r w:rsidR="00153EEE" w:rsidRPr="0017580F">
        <w:rPr>
          <w:lang w:eastAsia="ja-JP"/>
        </w:rPr>
        <w:t>s</w:t>
      </w:r>
      <w:r w:rsidR="00552A71" w:rsidRPr="0017580F">
        <w:rPr>
          <w:lang w:eastAsia="ja-JP"/>
        </w:rPr>
        <w:t>N</w:t>
      </w:r>
      <w:r w:rsidR="00225BF0" w:rsidRPr="0017580F">
        <w:rPr>
          <w:lang w:eastAsia="ja-JP"/>
        </w:rPr>
        <w:t>F</w:t>
      </w:r>
      <w:r w:rsidR="00552A71" w:rsidRPr="0017580F">
        <w:rPr>
          <w:lang w:eastAsia="ja-JP"/>
        </w:rPr>
        <w:t>[ compTimeIdx ][ 0 ]</w:t>
      </w:r>
      <w:r w:rsidR="004B7314" w:rsidRPr="0017580F">
        <w:rPr>
          <w:lang w:eastAsia="ja-JP"/>
        </w:rPr>
        <w:t>[ y ][ x ]</w:t>
      </w:r>
      <w:r w:rsidR="00552A71" w:rsidRPr="0017580F">
        <w:rPr>
          <w:lang w:eastAsia="ja-JP"/>
        </w:rPr>
        <w:t> </w:t>
      </w:r>
      <w:r w:rsidR="00E963F3" w:rsidRPr="0017580F">
        <w:rPr>
          <w:lang w:eastAsia="ja-JP"/>
        </w:rPr>
        <w:t>!=</w:t>
      </w:r>
      <w:r w:rsidR="00D47707" w:rsidRPr="0017580F">
        <w:rPr>
          <w:lang w:eastAsia="ja-JP"/>
        </w:rPr>
        <w:t> </w:t>
      </w:r>
      <w:r w:rsidR="00552A71" w:rsidRPr="0017580F">
        <w:rPr>
          <w:lang w:eastAsia="ja-JP"/>
        </w:rPr>
        <w:t>0 )</w:t>
      </w:r>
      <w:r w:rsidR="00552A71" w:rsidRPr="0017580F">
        <w:rPr>
          <w:lang w:eastAsia="ja-JP"/>
        </w:rPr>
        <w:br/>
      </w:r>
      <w:r w:rsidR="00552A71" w:rsidRPr="0017580F">
        <w:rPr>
          <w:lang w:eastAsia="ja-JP"/>
        </w:rPr>
        <w:tab/>
      </w:r>
      <w:r w:rsidR="00552A71" w:rsidRPr="0017580F">
        <w:rPr>
          <w:lang w:eastAsia="ja-JP"/>
        </w:rPr>
        <w:tab/>
      </w:r>
      <w:r w:rsidR="00552A71" w:rsidRPr="0017580F">
        <w:rPr>
          <w:lang w:eastAsia="ja-JP"/>
        </w:rPr>
        <w:tab/>
      </w:r>
      <w:r w:rsidR="00552A71" w:rsidRPr="0017580F">
        <w:rPr>
          <w:lang w:eastAsia="ja-JP"/>
        </w:rPr>
        <w:tab/>
      </w:r>
      <w:r w:rsidR="006B764B" w:rsidRPr="0017580F">
        <w:rPr>
          <w:lang w:eastAsia="ja-JP"/>
        </w:rPr>
        <w:t>NumProj</w:t>
      </w:r>
      <w:r w:rsidR="00552A71" w:rsidRPr="0017580F">
        <w:rPr>
          <w:lang w:eastAsia="ja-JP"/>
        </w:rPr>
        <w:t>Points</w:t>
      </w:r>
      <w:r w:rsidR="008768E9" w:rsidRPr="0017580F">
        <w:rPr>
          <w:lang w:eastAsia="ja-JP"/>
        </w:rPr>
        <w:t>++</w:t>
      </w:r>
      <w:r w:rsidR="00F302EF" w:rsidRPr="0017580F">
        <w:rPr>
          <w:lang w:eastAsia="ja-JP"/>
        </w:rPr>
        <w:br/>
      </w:r>
      <w:r w:rsidR="00F302EF" w:rsidRPr="0017580F">
        <w:rPr>
          <w:lang w:eastAsia="ja-JP"/>
        </w:rPr>
        <w:br/>
      </w:r>
      <w:r w:rsidRPr="0017580F">
        <w:rPr>
          <w:lang w:eastAsia="ja-JP"/>
        </w:rPr>
        <w:tab/>
        <w:t>projectedPointsScale</w:t>
      </w:r>
      <w:r w:rsidR="00D47707" w:rsidRPr="0017580F">
        <w:rPr>
          <w:lang w:eastAsia="ja-JP"/>
        </w:rPr>
        <w:t> = </w:t>
      </w:r>
      <w:r w:rsidR="0070654A" w:rsidRPr="0017580F">
        <w:rPr>
          <w:lang w:eastAsia="ja-JP"/>
        </w:rPr>
        <w:t>asps_map_count_minus1 + 1</w:t>
      </w:r>
      <w:r w:rsidR="00552A71" w:rsidRPr="0017580F">
        <w:rPr>
          <w:lang w:eastAsia="ja-JP"/>
        </w:rPr>
        <w:br/>
      </w:r>
      <w:r w:rsidRPr="0017580F">
        <w:rPr>
          <w:lang w:eastAsia="ja-JP"/>
        </w:rPr>
        <w:tab/>
      </w:r>
      <w:r w:rsidR="00552A71" w:rsidRPr="0017580F">
        <w:rPr>
          <w:lang w:eastAsia="ja-JP"/>
        </w:rPr>
        <w:t>for ( i</w:t>
      </w:r>
      <w:r w:rsidR="00D47707" w:rsidRPr="0017580F">
        <w:rPr>
          <w:lang w:eastAsia="ja-JP"/>
        </w:rPr>
        <w:t> = </w:t>
      </w:r>
      <w:r w:rsidR="00552A71" w:rsidRPr="0017580F">
        <w:rPr>
          <w:lang w:eastAsia="ja-JP"/>
        </w:rPr>
        <w:t>0; i &lt; asps_map_count_minus1+1; i</w:t>
      </w:r>
      <w:r w:rsidR="00006CCF" w:rsidRPr="0017580F">
        <w:rPr>
          <w:lang w:eastAsia="ja-JP"/>
        </w:rPr>
        <w:t>++ </w:t>
      </w:r>
      <w:r w:rsidR="008F1F82" w:rsidRPr="0017580F">
        <w:rPr>
          <w:lang w:eastAsia="ja-JP"/>
        </w:rPr>
        <w:t>) {</w:t>
      </w:r>
      <w:r w:rsidRPr="0017580F">
        <w:rPr>
          <w:lang w:eastAsia="ja-JP"/>
        </w:rPr>
        <w:br/>
      </w:r>
      <w:r w:rsidRPr="0017580F">
        <w:rPr>
          <w:lang w:eastAsia="ja-JP"/>
        </w:rPr>
        <w:tab/>
      </w:r>
      <w:r w:rsidRPr="0017580F">
        <w:rPr>
          <w:lang w:eastAsia="ja-JP"/>
        </w:rPr>
        <w:tab/>
        <w:t>addPoints</w:t>
      </w:r>
      <w:r w:rsidR="00D47707" w:rsidRPr="0017580F">
        <w:rPr>
          <w:lang w:eastAsia="ja-JP"/>
        </w:rPr>
        <w:t> = </w:t>
      </w:r>
      <w:r w:rsidRPr="0017580F">
        <w:rPr>
          <w:lang w:eastAsia="ja-JP"/>
        </w:rPr>
        <w:t>( asps_map_pixel_deinterleaving_flag[ i ] !=0 </w:t>
      </w:r>
      <w:r w:rsidR="00D004C2" w:rsidRPr="0017580F">
        <w:rPr>
          <w:lang w:eastAsia="ja-JP"/>
        </w:rPr>
        <w:t>)</w:t>
      </w:r>
      <w:r w:rsidR="008768E9" w:rsidRPr="0017580F">
        <w:rPr>
          <w:lang w:eastAsia="ja-JP"/>
        </w:rPr>
        <w:t> || </w:t>
      </w:r>
      <w:r w:rsidR="00D004C2" w:rsidRPr="0017580F">
        <w:rPr>
          <w:lang w:eastAsia="ja-JP"/>
        </w:rPr>
        <w:t>(</w:t>
      </w:r>
      <w:r w:rsidRPr="0017580F">
        <w:rPr>
          <w:lang w:eastAsia="ja-JP"/>
        </w:rPr>
        <w:t> </w:t>
      </w:r>
      <w:r w:rsidRPr="0017580F">
        <w:rPr>
          <w:bCs/>
          <w:color w:val="000000" w:themeColor="text1"/>
        </w:rPr>
        <w:t>plri_map_present_flag</w:t>
      </w:r>
      <w:r w:rsidRPr="0017580F">
        <w:rPr>
          <w:color w:val="000000" w:themeColor="text1"/>
        </w:rPr>
        <w:t>[ i ]</w:t>
      </w:r>
      <w:r w:rsidRPr="0017580F">
        <w:rPr>
          <w:lang w:eastAsia="ja-JP"/>
        </w:rPr>
        <w:t> !=0 )</w:t>
      </w:r>
      <w:r w:rsidR="00552A71" w:rsidRPr="0017580F">
        <w:rPr>
          <w:lang w:eastAsia="ja-JP"/>
        </w:rPr>
        <w:br/>
      </w:r>
      <w:r w:rsidR="00552A71" w:rsidRPr="0017580F">
        <w:rPr>
          <w:lang w:eastAsia="ja-JP"/>
        </w:rPr>
        <w:tab/>
      </w:r>
      <w:r w:rsidRPr="0017580F">
        <w:rPr>
          <w:lang w:eastAsia="ja-JP"/>
        </w:rPr>
        <w:tab/>
        <w:t>projectedPointsScale</w:t>
      </w:r>
      <w:r w:rsidR="0070654A" w:rsidRPr="0017580F">
        <w:rPr>
          <w:lang w:eastAsia="ja-JP"/>
        </w:rPr>
        <w:t> </w:t>
      </w:r>
      <w:r w:rsidR="00A234FD" w:rsidRPr="0017580F">
        <w:rPr>
          <w:lang w:eastAsia="ja-JP"/>
        </w:rPr>
        <w:t>+=</w:t>
      </w:r>
      <w:r w:rsidR="00D47707" w:rsidRPr="0017580F">
        <w:rPr>
          <w:lang w:eastAsia="ja-JP"/>
        </w:rPr>
        <w:t> </w:t>
      </w:r>
      <w:r w:rsidRPr="0017580F">
        <w:rPr>
          <w:lang w:eastAsia="ja-JP"/>
        </w:rPr>
        <w:t>addPoints</w:t>
      </w:r>
      <w:r w:rsidRPr="0017580F">
        <w:rPr>
          <w:lang w:eastAsia="ja-JP"/>
        </w:rPr>
        <w:br/>
      </w:r>
      <w:r w:rsidRPr="0017580F">
        <w:rPr>
          <w:lang w:eastAsia="ja-JP"/>
        </w:rPr>
        <w:lastRenderedPageBreak/>
        <w:tab/>
        <w:t>}</w:t>
      </w:r>
      <w:r w:rsidR="0070654A" w:rsidRPr="0017580F">
        <w:rPr>
          <w:lang w:eastAsia="ja-JP"/>
        </w:rPr>
        <w:br/>
      </w:r>
      <w:r w:rsidRPr="0017580F">
        <w:rPr>
          <w:lang w:eastAsia="ja-JP"/>
        </w:rPr>
        <w:tab/>
      </w:r>
      <w:r w:rsidR="006B764B" w:rsidRPr="0017580F">
        <w:rPr>
          <w:lang w:eastAsia="ja-JP"/>
        </w:rPr>
        <w:t>NumProj</w:t>
      </w:r>
      <w:r w:rsidR="00552A71" w:rsidRPr="0017580F">
        <w:rPr>
          <w:lang w:eastAsia="ja-JP"/>
        </w:rPr>
        <w:t>Points </w:t>
      </w:r>
      <w:r w:rsidR="00D47707" w:rsidRPr="0017580F">
        <w:rPr>
          <w:lang w:eastAsia="ja-JP"/>
        </w:rPr>
        <w:t>= </w:t>
      </w:r>
      <w:r w:rsidR="00974DA4" w:rsidRPr="0017580F">
        <w:rPr>
          <w:lang w:eastAsia="ja-JP"/>
        </w:rPr>
        <w:t>NumProjPoints *</w:t>
      </w:r>
      <w:r w:rsidR="00974DA4" w:rsidRPr="0017580F">
        <w:t> </w:t>
      </w:r>
      <w:r w:rsidRPr="0017580F">
        <w:rPr>
          <w:lang w:eastAsia="ja-JP"/>
        </w:rPr>
        <w:t>projectedPointsScale</w:t>
      </w:r>
    </w:p>
    <w:p w14:paraId="2FEAA13D" w14:textId="77777777" w:rsidR="00D56F3C" w:rsidRPr="0017580F" w:rsidRDefault="00D56F3C" w:rsidP="00792CFF">
      <w:pPr>
        <w:pStyle w:val="a4"/>
        <w:numPr>
          <w:ilvl w:val="2"/>
          <w:numId w:val="19"/>
        </w:numPr>
      </w:pPr>
      <w:bookmarkStart w:id="4826" w:name="_Ref38537950"/>
      <w:bookmarkStart w:id="4827" w:name="_Toc51656668"/>
      <w:r w:rsidRPr="0017580F">
        <w:t>Geometry nominal format conversion</w:t>
      </w:r>
      <w:bookmarkEnd w:id="4826"/>
      <w:bookmarkEnd w:id="4827"/>
    </w:p>
    <w:p w14:paraId="10301B51" w14:textId="42B3F6A7" w:rsidR="00D36B4A" w:rsidRPr="0017580F" w:rsidRDefault="00890C8F" w:rsidP="00D36B4A">
      <w:pPr>
        <w:rPr>
          <w:lang w:eastAsia="ja-JP"/>
        </w:rPr>
      </w:pPr>
      <w:r w:rsidRPr="0017580F">
        <w:rPr>
          <w:lang w:eastAsia="ja-JP"/>
        </w:rPr>
        <w:t>This process converts the decode</w:t>
      </w:r>
      <w:r w:rsidR="00C54743" w:rsidRPr="0017580F">
        <w:rPr>
          <w:lang w:eastAsia="ja-JP"/>
        </w:rPr>
        <w:t>d</w:t>
      </w:r>
      <w:r w:rsidRPr="0017580F">
        <w:rPr>
          <w:lang w:eastAsia="ja-JP"/>
        </w:rPr>
        <w:t xml:space="preserve"> geometry </w:t>
      </w:r>
      <w:r w:rsidR="00D334C0" w:rsidRPr="0017580F">
        <w:rPr>
          <w:lang w:eastAsia="ja-JP"/>
        </w:rPr>
        <w:t>frames</w:t>
      </w:r>
      <w:r w:rsidR="008A0504" w:rsidRPr="0017580F">
        <w:rPr>
          <w:lang w:eastAsia="ja-JP"/>
        </w:rPr>
        <w:t>,</w:t>
      </w:r>
      <w:r w:rsidRPr="0017580F">
        <w:rPr>
          <w:lang w:eastAsia="ja-JP"/>
        </w:rPr>
        <w:t xml:space="preserve"> </w:t>
      </w:r>
      <w:r w:rsidR="001B7A87" w:rsidRPr="0017580F">
        <w:rPr>
          <w:color w:val="000000" w:themeColor="text1"/>
        </w:rPr>
        <w:t>DecGeoFrames</w:t>
      </w:r>
      <w:r w:rsidR="008A0504" w:rsidRPr="0017580F">
        <w:rPr>
          <w:color w:val="000000" w:themeColor="text1"/>
        </w:rPr>
        <w:t>,</w:t>
      </w:r>
      <w:r w:rsidR="001B7A87" w:rsidRPr="0017580F">
        <w:rPr>
          <w:lang w:eastAsia="ja-JP"/>
        </w:rPr>
        <w:t xml:space="preserve"> </w:t>
      </w:r>
      <w:r w:rsidRPr="0017580F">
        <w:rPr>
          <w:lang w:eastAsia="ja-JP"/>
        </w:rPr>
        <w:t xml:space="preserve">to </w:t>
      </w:r>
      <w:r w:rsidR="00974DA4" w:rsidRPr="0017580F">
        <w:rPr>
          <w:lang w:eastAsia="ja-JP"/>
        </w:rPr>
        <w:t xml:space="preserve">the </w:t>
      </w:r>
      <w:r w:rsidRPr="0017580F">
        <w:rPr>
          <w:lang w:eastAsia="ja-JP"/>
        </w:rPr>
        <w:t>nominal format.</w:t>
      </w:r>
    </w:p>
    <w:p w14:paraId="3BDEBA13" w14:textId="77777777" w:rsidR="001211B4" w:rsidRPr="0017580F" w:rsidRDefault="00D36B4A" w:rsidP="00D36B4A">
      <w:pPr>
        <w:rPr>
          <w:lang w:eastAsia="ja-JP"/>
        </w:rPr>
      </w:pPr>
      <w:r w:rsidRPr="0017580F">
        <w:rPr>
          <w:lang w:eastAsia="ja-JP"/>
        </w:rPr>
        <w:t xml:space="preserve">Let the variables geoNumComp, geoMultipleMapsPresentFlag, geoMapCount, and geoMSBAlignFlag, be </w:t>
      </w:r>
      <w:r w:rsidR="001211B4" w:rsidRPr="0017580F">
        <w:rPr>
          <w:lang w:eastAsia="ja-JP"/>
        </w:rPr>
        <w:t>set as follows:</w:t>
      </w:r>
    </w:p>
    <w:p w14:paraId="36A4056D" w14:textId="5E6A99CD" w:rsidR="00D36B4A" w:rsidRPr="0017580F" w:rsidRDefault="001211B4">
      <w:pPr>
        <w:rPr>
          <w:color w:val="000000" w:themeColor="text1"/>
        </w:rPr>
      </w:pPr>
      <w:r w:rsidRPr="0017580F">
        <w:rPr>
          <w:lang w:eastAsia="ja-JP"/>
        </w:rPr>
        <w:tab/>
        <w:t>geoNumComp = 1</w:t>
      </w:r>
      <w:r w:rsidRPr="0017580F">
        <w:rPr>
          <w:lang w:eastAsia="ja-JP"/>
        </w:rPr>
        <w:br/>
      </w:r>
      <w:r w:rsidRPr="0017580F">
        <w:rPr>
          <w:lang w:eastAsia="ja-JP"/>
        </w:rPr>
        <w:tab/>
        <w:t>geoMultipleMapsPresentFlag = </w:t>
      </w:r>
      <w:r w:rsidRPr="0017580F">
        <w:rPr>
          <w:color w:val="000000" w:themeColor="text1"/>
        </w:rPr>
        <w:t>vps_multiple_map_streams_present_flag[ ConvAtlasID ]</w:t>
      </w:r>
      <w:r w:rsidRPr="0017580F">
        <w:rPr>
          <w:lang w:eastAsia="ja-JP"/>
        </w:rPr>
        <w:br/>
      </w:r>
      <w:r w:rsidRPr="0017580F">
        <w:rPr>
          <w:lang w:eastAsia="ja-JP"/>
        </w:rPr>
        <w:tab/>
        <w:t>geoMapCount = </w:t>
      </w:r>
      <w:r w:rsidRPr="0017580F">
        <w:rPr>
          <w:color w:val="000000" w:themeColor="text1"/>
        </w:rPr>
        <w:t>vps_map_count_minus1[ ConvAtlasID ] + 1</w:t>
      </w:r>
      <w:r w:rsidRPr="0017580F">
        <w:rPr>
          <w:lang w:eastAsia="ja-JP"/>
        </w:rPr>
        <w:br/>
      </w:r>
      <w:r w:rsidRPr="0017580F">
        <w:rPr>
          <w:lang w:eastAsia="ja-JP"/>
        </w:rPr>
        <w:tab/>
        <w:t>geoMSBAlignFlag = </w:t>
      </w:r>
      <w:r w:rsidR="00D36B4A" w:rsidRPr="0017580F">
        <w:rPr>
          <w:color w:val="000000" w:themeColor="text1"/>
        </w:rPr>
        <w:t>gi_geometry_MSB_align_flag[ ConvAtlasID ]</w:t>
      </w:r>
    </w:p>
    <w:p w14:paraId="4AFA752C" w14:textId="578DF8F8" w:rsidR="00D06E4D" w:rsidRPr="0017580F" w:rsidRDefault="00D06E4D" w:rsidP="00D06E4D">
      <w:pPr>
        <w:rPr>
          <w:color w:val="000000" w:themeColor="text1"/>
        </w:rPr>
      </w:pPr>
      <w:r w:rsidRPr="0017580F">
        <w:rPr>
          <w:color w:val="000000" w:themeColor="text1"/>
        </w:rPr>
        <w:t>Let the 1D array geoMapAbsCodingFlag</w:t>
      </w:r>
      <w:r w:rsidR="00993B7A" w:rsidRPr="0017580F">
        <w:rPr>
          <w:color w:val="000000" w:themeColor="text1"/>
        </w:rPr>
        <w:t xml:space="preserve"> be set as follows:</w:t>
      </w:r>
    </w:p>
    <w:p w14:paraId="65CFB1B0" w14:textId="01817562" w:rsidR="00993B7A" w:rsidRPr="0017580F" w:rsidRDefault="00993B7A" w:rsidP="00D06E4D">
      <w:r w:rsidRPr="0017580F">
        <w:tab/>
        <w:t>for( c = 0; c &lt; </w:t>
      </w:r>
      <w:r w:rsidRPr="0017580F">
        <w:rPr>
          <w:lang w:eastAsia="ja-JP"/>
        </w:rPr>
        <w:t>geoMapCount</w:t>
      </w:r>
      <w:r w:rsidRPr="0017580F">
        <w:t>; c++ ) {</w:t>
      </w:r>
      <w:r w:rsidRPr="0017580F">
        <w:br/>
      </w:r>
      <w:r w:rsidRPr="0017580F">
        <w:tab/>
      </w:r>
      <w:r w:rsidRPr="0017580F">
        <w:tab/>
      </w:r>
      <w:r w:rsidRPr="0017580F">
        <w:rPr>
          <w:color w:val="000000" w:themeColor="text1"/>
        </w:rPr>
        <w:t>geoMapAbsCodingFlag</w:t>
      </w:r>
      <w:r w:rsidRPr="0017580F">
        <w:t>[ c ] = </w:t>
      </w:r>
      <w:r w:rsidRPr="0017580F">
        <w:rPr>
          <w:color w:val="000000" w:themeColor="text1"/>
        </w:rPr>
        <w:t>vps_map_absolute_coding_enabled_flag[ ConvAtlasID ]</w:t>
      </w:r>
      <w:r w:rsidRPr="0017580F">
        <w:t>[ c ]</w:t>
      </w:r>
      <w:r w:rsidRPr="0017580F">
        <w:br/>
      </w:r>
      <w:r w:rsidRPr="0017580F">
        <w:tab/>
        <w:t>}</w:t>
      </w:r>
    </w:p>
    <w:p w14:paraId="711471F1" w14:textId="77777777" w:rsidR="00D56F3C" w:rsidRPr="0017580F" w:rsidRDefault="00D56F3C" w:rsidP="00D56F3C">
      <w:pPr>
        <w:rPr>
          <w:lang w:eastAsia="ja-JP"/>
        </w:rPr>
      </w:pPr>
      <w:r w:rsidRPr="0017580F">
        <w:rPr>
          <w:lang w:eastAsia="ja-JP"/>
        </w:rPr>
        <w:t xml:space="preserve">Output of this process </w:t>
      </w:r>
      <w:r w:rsidR="001A2B4D" w:rsidRPr="0017580F">
        <w:rPr>
          <w:lang w:eastAsia="ja-JP"/>
        </w:rPr>
        <w:t>is</w:t>
      </w:r>
      <w:r w:rsidRPr="0017580F">
        <w:rPr>
          <w:lang w:eastAsia="ja-JP"/>
        </w:rPr>
        <w:t>:</w:t>
      </w:r>
    </w:p>
    <w:p w14:paraId="18E68DE8" w14:textId="30ECE9EA" w:rsidR="00890C8F" w:rsidRPr="0017580F" w:rsidRDefault="00890C8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5D array GeoFrame</w:t>
      </w:r>
      <w:r w:rsidR="00153EEE" w:rsidRPr="0017580F">
        <w:rPr>
          <w:color w:val="000000" w:themeColor="text1"/>
        </w:rPr>
        <w:t>s</w:t>
      </w:r>
      <w:r w:rsidRPr="0017580F">
        <w:rPr>
          <w:color w:val="000000" w:themeColor="text1"/>
        </w:rPr>
        <w:t xml:space="preserve">NF, the decoded geometry frames in </w:t>
      </w:r>
      <w:r w:rsidR="0065222A" w:rsidRPr="0017580F">
        <w:rPr>
          <w:color w:val="000000" w:themeColor="text1"/>
        </w:rPr>
        <w:t xml:space="preserve">the </w:t>
      </w:r>
      <w:r w:rsidRPr="0017580F">
        <w:rPr>
          <w:color w:val="000000" w:themeColor="text1"/>
        </w:rPr>
        <w:t>nominal format, where the dimensions correspond to the map index, the geometry video frame index, the components, the column index, and the row index of the frames.</w:t>
      </w:r>
    </w:p>
    <w:p w14:paraId="7686B752" w14:textId="31C5429D" w:rsidR="00D56F3C" w:rsidRPr="0017580F" w:rsidRDefault="00222330" w:rsidP="007656E5">
      <w:pPr>
        <w:pStyle w:val="Note1"/>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\r 1 \s 9 \* MERGEFORMAT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r w:rsidRPr="0017580F">
        <w:rPr>
          <w:rFonts w:ascii="Cambria" w:hAnsi="Cambria"/>
        </w:rPr>
        <w:t> – The order of processes or variations of the processes described in this Annex is informative only. The maps are first separated and then converted. The conver</w:t>
      </w:r>
      <w:r w:rsidR="00585987" w:rsidRPr="0017580F">
        <w:rPr>
          <w:rFonts w:ascii="Cambria" w:hAnsi="Cambria"/>
        </w:rPr>
        <w:t>s</w:t>
      </w:r>
      <w:r w:rsidRPr="0017580F">
        <w:rPr>
          <w:rFonts w:ascii="Cambria" w:hAnsi="Cambria"/>
        </w:rPr>
        <w:t>ion may happen before the map separation, right after decoding.</w:t>
      </w:r>
    </w:p>
    <w:p w14:paraId="2933C811" w14:textId="7F7A3033" w:rsidR="00D56F3C" w:rsidRPr="0017580F" w:rsidRDefault="00D56F3C" w:rsidP="00D56F3C">
      <w:pPr>
        <w:rPr>
          <w:lang w:eastAsia="ja-JP"/>
        </w:rPr>
      </w:pPr>
      <w:r w:rsidRPr="0017580F">
        <w:rPr>
          <w:lang w:eastAsia="ja-JP"/>
        </w:rPr>
        <w:t xml:space="preserve">To convert the </w:t>
      </w:r>
      <w:r w:rsidR="00EC3F2D" w:rsidRPr="0017580F">
        <w:rPr>
          <w:lang w:eastAsia="ja-JP"/>
        </w:rPr>
        <w:t xml:space="preserve">decoded </w:t>
      </w:r>
      <w:r w:rsidRPr="0017580F">
        <w:rPr>
          <w:lang w:eastAsia="ja-JP"/>
        </w:rPr>
        <w:t xml:space="preserve">geometry </w:t>
      </w:r>
      <w:r w:rsidR="00EC3F2D" w:rsidRPr="0017580F">
        <w:rPr>
          <w:lang w:eastAsia="ja-JP"/>
        </w:rPr>
        <w:t xml:space="preserve">video </w:t>
      </w:r>
      <w:r w:rsidRPr="0017580F">
        <w:rPr>
          <w:lang w:eastAsia="ja-JP"/>
        </w:rPr>
        <w:t xml:space="preserve">to </w:t>
      </w:r>
      <w:r w:rsidR="00190E21" w:rsidRPr="0017580F">
        <w:rPr>
          <w:lang w:eastAsia="ja-JP"/>
        </w:rPr>
        <w:t xml:space="preserve">the </w:t>
      </w:r>
      <w:r w:rsidRPr="0017580F">
        <w:rPr>
          <w:lang w:eastAsia="ja-JP"/>
        </w:rPr>
        <w:t xml:space="preserve">nominal format, </w:t>
      </w:r>
      <w:r w:rsidR="00EC3F2D" w:rsidRPr="0017580F">
        <w:rPr>
          <w:lang w:eastAsia="ja-JP"/>
        </w:rPr>
        <w:t>several processing steps may need to be performed depending on the original format of the decoded video. In particular:</w:t>
      </w:r>
    </w:p>
    <w:p w14:paraId="00B2B3D3" w14:textId="502661B8"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convert the bit</w:t>
      </w:r>
      <w:r w:rsidR="00A32CB6" w:rsidRPr="0017580F">
        <w:rPr>
          <w:color w:val="000000" w:themeColor="text1"/>
        </w:rPr>
        <w:t xml:space="preserve"> </w:t>
      </w:r>
      <w:r w:rsidRPr="0017580F">
        <w:rPr>
          <w:color w:val="000000" w:themeColor="text1"/>
        </w:rPr>
        <w:t xml:space="preserve">depth of the geometry </w:t>
      </w:r>
      <w:r w:rsidR="0048367F" w:rsidRPr="0017580F">
        <w:rPr>
          <w:color w:val="000000" w:themeColor="text1"/>
        </w:rPr>
        <w:t xml:space="preserve">frame </w:t>
      </w:r>
      <w:r w:rsidRPr="0017580F">
        <w:rPr>
          <w:color w:val="000000" w:themeColor="text1"/>
        </w:rPr>
        <w:t>to the required nominal bit</w:t>
      </w:r>
      <w:r w:rsidR="00A32CB6" w:rsidRPr="0017580F">
        <w:rPr>
          <w:color w:val="000000" w:themeColor="text1"/>
        </w:rPr>
        <w:t xml:space="preserve"> </w:t>
      </w:r>
      <w:r w:rsidRPr="0017580F">
        <w:rPr>
          <w:color w:val="000000" w:themeColor="text1"/>
        </w:rPr>
        <w:t xml:space="preserve">depth resolution, </w:t>
      </w:r>
      <w:r w:rsidR="00291D71" w:rsidRPr="0017580F">
        <w:rPr>
          <w:color w:val="000000" w:themeColor="text1"/>
        </w:rPr>
        <w:t>subclause </w:t>
      </w:r>
      <w:r w:rsidR="003D113D" w:rsidRPr="0017580F">
        <w:rPr>
          <w:color w:val="000000" w:themeColor="text1"/>
        </w:rPr>
        <w:fldChar w:fldCharType="begin"/>
      </w:r>
      <w:r w:rsidR="003D113D" w:rsidRPr="0017580F">
        <w:rPr>
          <w:color w:val="000000" w:themeColor="text1"/>
        </w:rPr>
        <w:instrText xml:space="preserve"> REF _Ref47888150 \r \h </w:instrText>
      </w:r>
      <w:r w:rsidR="00851254" w:rsidRPr="0017580F">
        <w:rPr>
          <w:color w:val="000000" w:themeColor="text1"/>
        </w:rPr>
        <w:instrText xml:space="preserve"> \* MERGEFORMAT </w:instrText>
      </w:r>
      <w:r w:rsidR="003D113D" w:rsidRPr="0017580F">
        <w:rPr>
          <w:color w:val="000000" w:themeColor="text1"/>
        </w:rPr>
      </w:r>
      <w:r w:rsidR="003D113D" w:rsidRPr="0017580F">
        <w:rPr>
          <w:color w:val="000000" w:themeColor="text1"/>
        </w:rPr>
        <w:fldChar w:fldCharType="separate"/>
      </w:r>
      <w:r w:rsidR="001F1F53">
        <w:rPr>
          <w:color w:val="000000" w:themeColor="text1"/>
        </w:rPr>
        <w:t>B.3.2</w:t>
      </w:r>
      <w:r w:rsidR="003D113D" w:rsidRPr="0017580F">
        <w:rPr>
          <w:color w:val="000000" w:themeColor="text1"/>
        </w:rPr>
        <w:fldChar w:fldCharType="end"/>
      </w:r>
      <w:r w:rsidRPr="0017580F">
        <w:rPr>
          <w:color w:val="000000" w:themeColor="text1"/>
        </w:rPr>
        <w:t xml:space="preserve"> </w:t>
      </w:r>
      <w:r w:rsidR="00D343AA" w:rsidRPr="0017580F">
        <w:rPr>
          <w:color w:val="000000" w:themeColor="text1"/>
        </w:rPr>
        <w:t xml:space="preserve">is invoked for </w:t>
      </w:r>
      <w:r w:rsidR="009C0473" w:rsidRPr="0017580F">
        <w:rPr>
          <w:color w:val="000000" w:themeColor="text1"/>
        </w:rPr>
        <w:t xml:space="preserve">each </w:t>
      </w:r>
      <w:r w:rsidR="00FF7C27" w:rsidRPr="0017580F">
        <w:rPr>
          <w:color w:val="000000" w:themeColor="text1"/>
        </w:rPr>
        <w:t>map index</w:t>
      </w:r>
      <w:r w:rsidR="00281416" w:rsidRPr="0017580F">
        <w:rPr>
          <w:color w:val="000000" w:themeColor="text1"/>
        </w:rPr>
        <w:t>,</w:t>
      </w:r>
      <w:r w:rsidR="009C0473" w:rsidRPr="0017580F">
        <w:rPr>
          <w:color w:val="000000" w:themeColor="text1"/>
        </w:rPr>
        <w:t xml:space="preserve"> mapIdx</w:t>
      </w:r>
      <w:r w:rsidR="00281416" w:rsidRPr="0017580F">
        <w:rPr>
          <w:color w:val="000000" w:themeColor="text1"/>
        </w:rPr>
        <w:t>,</w:t>
      </w:r>
      <w:r w:rsidR="009C6F42" w:rsidRPr="0017580F">
        <w:rPr>
          <w:color w:val="000000" w:themeColor="text1"/>
        </w:rPr>
        <w:t xml:space="preserve"> and each </w:t>
      </w:r>
      <w:r w:rsidR="00D304A0" w:rsidRPr="0017580F">
        <w:rPr>
          <w:color w:val="000000" w:themeColor="text1"/>
        </w:rPr>
        <w:t>frame</w:t>
      </w:r>
      <w:r w:rsidR="009C6F42" w:rsidRPr="0017580F">
        <w:rPr>
          <w:color w:val="000000" w:themeColor="text1"/>
        </w:rPr>
        <w:t xml:space="preserve"> index</w:t>
      </w:r>
      <w:r w:rsidR="00281416" w:rsidRPr="0017580F">
        <w:rPr>
          <w:color w:val="000000" w:themeColor="text1"/>
        </w:rPr>
        <w:t>,</w:t>
      </w:r>
      <w:r w:rsidR="009C6F42" w:rsidRPr="0017580F">
        <w:rPr>
          <w:color w:val="000000" w:themeColor="text1"/>
        </w:rPr>
        <w:t xml:space="preserve"> </w:t>
      </w:r>
      <w:r w:rsidR="00D304A0" w:rsidRPr="0017580F">
        <w:rPr>
          <w:color w:val="000000" w:themeColor="text1"/>
        </w:rPr>
        <w:t>frame</w:t>
      </w:r>
      <w:r w:rsidR="009C6F42" w:rsidRPr="0017580F">
        <w:rPr>
          <w:color w:val="000000" w:themeColor="text1"/>
        </w:rPr>
        <w:t>Idx</w:t>
      </w:r>
      <w:r w:rsidR="00D343AA" w:rsidRPr="0017580F">
        <w:rPr>
          <w:color w:val="000000" w:themeColor="text1"/>
        </w:rPr>
        <w:t>, with</w:t>
      </w:r>
      <w:r w:rsidRPr="0017580F">
        <w:rPr>
          <w:color w:val="000000" w:themeColor="text1"/>
        </w:rPr>
        <w:t xml:space="preserve"> </w:t>
      </w:r>
      <w:r w:rsidR="00BD636C" w:rsidRPr="0017580F">
        <w:rPr>
          <w:color w:val="000000" w:themeColor="text1"/>
        </w:rPr>
        <w:t xml:space="preserve">variables </w:t>
      </w:r>
      <w:r w:rsidR="009F12A5" w:rsidRPr="0017580F">
        <w:rPr>
          <w:color w:val="000000" w:themeColor="text1"/>
        </w:rPr>
        <w:t>DecGeoBitDepth</w:t>
      </w:r>
      <w:r w:rsidRPr="0017580F">
        <w:rPr>
          <w:color w:val="000000" w:themeColor="text1"/>
        </w:rPr>
        <w:t>[ mapIdx ][ </w:t>
      </w:r>
      <w:r w:rsidR="007D0DE0" w:rsidRPr="0017580F">
        <w:rPr>
          <w:color w:val="000000" w:themeColor="text1"/>
        </w:rPr>
        <w:t>frameIdx </w:t>
      </w:r>
      <w:r w:rsidRPr="0017580F">
        <w:rPr>
          <w:color w:val="000000" w:themeColor="text1"/>
        </w:rPr>
        <w:t xml:space="preserve">], </w:t>
      </w:r>
      <w:r w:rsidR="00D50246" w:rsidRPr="0017580F">
        <w:rPr>
          <w:color w:val="000000" w:themeColor="text1"/>
        </w:rPr>
        <w:t>DecGeoHeight[ mapIdx ][ </w:t>
      </w:r>
      <w:r w:rsidR="00126425" w:rsidRPr="0017580F">
        <w:rPr>
          <w:color w:val="000000" w:themeColor="text1"/>
        </w:rPr>
        <w:t>frame</w:t>
      </w:r>
      <w:r w:rsidR="00D50246" w:rsidRPr="0017580F">
        <w:rPr>
          <w:color w:val="000000" w:themeColor="text1"/>
        </w:rPr>
        <w:t xml:space="preserve">Idx ], </w:t>
      </w:r>
      <w:r w:rsidR="009F12A5" w:rsidRPr="0017580F">
        <w:rPr>
          <w:color w:val="000000" w:themeColor="text1"/>
        </w:rPr>
        <w:t>DecGeo</w:t>
      </w:r>
      <w:r w:rsidR="00E91149" w:rsidRPr="0017580F">
        <w:rPr>
          <w:color w:val="000000" w:themeColor="text1"/>
        </w:rPr>
        <w:t>Width</w:t>
      </w:r>
      <w:r w:rsidRPr="0017580F">
        <w:rPr>
          <w:color w:val="000000" w:themeColor="text1"/>
        </w:rPr>
        <w:t>[ mapIdx ][ </w:t>
      </w:r>
      <w:r w:rsidR="00126425" w:rsidRPr="0017580F">
        <w:rPr>
          <w:color w:val="000000" w:themeColor="text1"/>
        </w:rPr>
        <w:t>frame</w:t>
      </w:r>
      <w:r w:rsidR="0044005D" w:rsidRPr="0017580F">
        <w:rPr>
          <w:color w:val="000000" w:themeColor="text1"/>
        </w:rPr>
        <w:t>Idx</w:t>
      </w:r>
      <w:r w:rsidRPr="0017580F">
        <w:rPr>
          <w:color w:val="000000" w:themeColor="text1"/>
        </w:rPr>
        <w:t xml:space="preserve"> ], </w:t>
      </w:r>
      <w:r w:rsidR="00E91149" w:rsidRPr="0017580F">
        <w:rPr>
          <w:color w:val="000000" w:themeColor="text1"/>
        </w:rPr>
        <w:t>GeoBitDepthNF</w:t>
      </w:r>
      <w:r w:rsidRPr="0017580F">
        <w:rPr>
          <w:color w:val="000000" w:themeColor="text1"/>
        </w:rPr>
        <w:t xml:space="preserve">, and </w:t>
      </w:r>
      <w:r w:rsidR="000C320F" w:rsidRPr="0017580F">
        <w:rPr>
          <w:color w:val="000000" w:themeColor="text1"/>
        </w:rPr>
        <w:t>geoMSBAlignFlag</w:t>
      </w:r>
      <w:r w:rsidR="00D50246" w:rsidRPr="0017580F">
        <w:rPr>
          <w:color w:val="000000" w:themeColor="text1"/>
        </w:rPr>
        <w:t xml:space="preserve">, </w:t>
      </w:r>
      <w:r w:rsidR="00BD636C" w:rsidRPr="0017580F">
        <w:rPr>
          <w:color w:val="000000" w:themeColor="text1"/>
        </w:rPr>
        <w:t xml:space="preserve">and array DecGeoFrames[ mapIdx ][ frameIdx ][ 0 ] </w:t>
      </w:r>
      <w:r w:rsidR="00D50246" w:rsidRPr="0017580F">
        <w:rPr>
          <w:color w:val="000000" w:themeColor="text1"/>
        </w:rPr>
        <w:t>as inputs</w:t>
      </w:r>
      <w:r w:rsidRPr="0017580F">
        <w:rPr>
          <w:color w:val="000000" w:themeColor="text1"/>
        </w:rPr>
        <w:t xml:space="preserve">. </w:t>
      </w:r>
      <w:r w:rsidR="00A32CB6" w:rsidRPr="0017580F">
        <w:rPr>
          <w:color w:val="000000" w:themeColor="text1"/>
        </w:rPr>
        <w:t xml:space="preserve">Output of this process is the decoded geometry frame </w:t>
      </w:r>
      <w:r w:rsidR="009D20E9" w:rsidRPr="0017580F">
        <w:rPr>
          <w:color w:val="000000" w:themeColor="text1"/>
        </w:rPr>
        <w:t xml:space="preserve">at the </w:t>
      </w:r>
      <w:r w:rsidR="00A32CB6" w:rsidRPr="0017580F">
        <w:rPr>
          <w:color w:val="000000" w:themeColor="text1"/>
        </w:rPr>
        <w:t xml:space="preserve">nominal bit depth, </w:t>
      </w:r>
      <w:r w:rsidR="00F179C2" w:rsidRPr="0017580F">
        <w:rPr>
          <w:color w:val="000000" w:themeColor="text1"/>
        </w:rPr>
        <w:t>dec</w:t>
      </w:r>
      <w:r w:rsidR="00F0676C" w:rsidRPr="0017580F">
        <w:rPr>
          <w:color w:val="000000" w:themeColor="text1"/>
        </w:rPr>
        <w:t>Geo</w:t>
      </w:r>
      <w:r w:rsidR="00F179C2" w:rsidRPr="0017580F">
        <w:rPr>
          <w:color w:val="000000" w:themeColor="text1"/>
        </w:rPr>
        <w:t>Frame</w:t>
      </w:r>
      <w:r w:rsidR="007D6D40" w:rsidRPr="0017580F">
        <w:rPr>
          <w:color w:val="000000" w:themeColor="text1"/>
        </w:rPr>
        <w:t>s</w:t>
      </w:r>
      <w:r w:rsidR="00F179C2" w:rsidRPr="0017580F">
        <w:rPr>
          <w:color w:val="000000" w:themeColor="text1"/>
        </w:rPr>
        <w:t>NBD</w:t>
      </w:r>
      <w:r w:rsidR="00A32CB6" w:rsidRPr="0017580F">
        <w:rPr>
          <w:color w:val="000000" w:themeColor="text1"/>
        </w:rPr>
        <w:t>[ mapIdx ][ </w:t>
      </w:r>
      <w:r w:rsidR="004076C3" w:rsidRPr="0017580F">
        <w:rPr>
          <w:color w:val="000000" w:themeColor="text1"/>
        </w:rPr>
        <w:t>frame</w:t>
      </w:r>
      <w:r w:rsidR="00CB7CE2" w:rsidRPr="0017580F">
        <w:rPr>
          <w:color w:val="000000" w:themeColor="text1"/>
        </w:rPr>
        <w:t>Idx</w:t>
      </w:r>
      <w:r w:rsidR="00A32CB6" w:rsidRPr="0017580F">
        <w:rPr>
          <w:color w:val="000000" w:themeColor="text1"/>
        </w:rPr>
        <w:t> ][ 0 ].</w:t>
      </w:r>
    </w:p>
    <w:p w14:paraId="62A95CDF" w14:textId="1E944E1B"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convert the frame resolution of the geometry </w:t>
      </w:r>
      <w:r w:rsidR="0048367F" w:rsidRPr="0017580F">
        <w:rPr>
          <w:color w:val="000000" w:themeColor="text1"/>
        </w:rPr>
        <w:t xml:space="preserve">frame </w:t>
      </w:r>
      <w:r w:rsidRPr="0017580F">
        <w:rPr>
          <w:color w:val="000000" w:themeColor="text1"/>
        </w:rPr>
        <w:t xml:space="preserve">to the required nominal frame resolution, </w:t>
      </w:r>
      <w:r w:rsidR="00291D71" w:rsidRPr="0017580F">
        <w:rPr>
          <w:color w:val="000000" w:themeColor="text1"/>
        </w:rPr>
        <w:t>subclause </w:t>
      </w:r>
      <w:r w:rsidRPr="0017580F">
        <w:rPr>
          <w:color w:val="000000" w:themeColor="text1"/>
        </w:rPr>
        <w:fldChar w:fldCharType="begin"/>
      </w:r>
      <w:r w:rsidRPr="0017580F">
        <w:rPr>
          <w:color w:val="000000" w:themeColor="text1"/>
        </w:rPr>
        <w:instrText xml:space="preserve"> REF _Ref39656686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B.3.3</w:t>
      </w:r>
      <w:r w:rsidRPr="0017580F">
        <w:rPr>
          <w:color w:val="000000" w:themeColor="text1"/>
        </w:rPr>
        <w:fldChar w:fldCharType="end"/>
      </w:r>
      <w:r w:rsidRPr="0017580F">
        <w:rPr>
          <w:color w:val="000000" w:themeColor="text1"/>
        </w:rPr>
        <w:t xml:space="preserve"> </w:t>
      </w:r>
      <w:r w:rsidR="00200648" w:rsidRPr="0017580F">
        <w:rPr>
          <w:color w:val="000000" w:themeColor="text1"/>
        </w:rPr>
        <w:t xml:space="preserve">is invoked for </w:t>
      </w:r>
      <w:r w:rsidR="006D3E8F" w:rsidRPr="0017580F">
        <w:rPr>
          <w:color w:val="000000" w:themeColor="text1"/>
        </w:rPr>
        <w:t>each map index</w:t>
      </w:r>
      <w:r w:rsidR="0048367F" w:rsidRPr="0017580F">
        <w:rPr>
          <w:color w:val="000000" w:themeColor="text1"/>
        </w:rPr>
        <w:t>,</w:t>
      </w:r>
      <w:r w:rsidR="006D3E8F" w:rsidRPr="0017580F">
        <w:rPr>
          <w:color w:val="000000" w:themeColor="text1"/>
        </w:rPr>
        <w:t xml:space="preserve"> mapIdx</w:t>
      </w:r>
      <w:r w:rsidR="0048367F" w:rsidRPr="0017580F">
        <w:rPr>
          <w:color w:val="000000" w:themeColor="text1"/>
        </w:rPr>
        <w:t>,</w:t>
      </w:r>
      <w:r w:rsidR="008752B8" w:rsidRPr="0017580F">
        <w:rPr>
          <w:color w:val="000000" w:themeColor="text1"/>
        </w:rPr>
        <w:t xml:space="preserve"> and each </w:t>
      </w:r>
      <w:r w:rsidR="0048367F" w:rsidRPr="0017580F">
        <w:rPr>
          <w:color w:val="000000" w:themeColor="text1"/>
        </w:rPr>
        <w:t>frame</w:t>
      </w:r>
      <w:r w:rsidR="008752B8" w:rsidRPr="0017580F">
        <w:rPr>
          <w:color w:val="000000" w:themeColor="text1"/>
        </w:rPr>
        <w:t xml:space="preserve"> index</w:t>
      </w:r>
      <w:r w:rsidR="0048367F" w:rsidRPr="0017580F">
        <w:rPr>
          <w:color w:val="000000" w:themeColor="text1"/>
        </w:rPr>
        <w:t>,</w:t>
      </w:r>
      <w:r w:rsidR="008752B8" w:rsidRPr="0017580F">
        <w:rPr>
          <w:color w:val="000000" w:themeColor="text1"/>
        </w:rPr>
        <w:t xml:space="preserve"> </w:t>
      </w:r>
      <w:r w:rsidR="0048367F" w:rsidRPr="0017580F">
        <w:rPr>
          <w:color w:val="000000" w:themeColor="text1"/>
        </w:rPr>
        <w:t>frame</w:t>
      </w:r>
      <w:r w:rsidR="008752B8" w:rsidRPr="0017580F">
        <w:rPr>
          <w:color w:val="000000" w:themeColor="text1"/>
        </w:rPr>
        <w:t>Idx</w:t>
      </w:r>
      <w:r w:rsidR="00200648" w:rsidRPr="0017580F">
        <w:rPr>
          <w:color w:val="000000" w:themeColor="text1"/>
        </w:rPr>
        <w:t>, with</w:t>
      </w:r>
      <w:r w:rsidR="00200648" w:rsidRPr="0017580F" w:rsidDel="00200648">
        <w:rPr>
          <w:color w:val="000000" w:themeColor="text1"/>
        </w:rPr>
        <w:t xml:space="preserve"> </w:t>
      </w:r>
      <w:r w:rsidR="00BD636C" w:rsidRPr="0017580F">
        <w:rPr>
          <w:color w:val="000000" w:themeColor="text1"/>
        </w:rPr>
        <w:t xml:space="preserve">variables </w:t>
      </w:r>
      <w:r w:rsidR="001A3C8B" w:rsidRPr="0017580F">
        <w:rPr>
          <w:color w:val="000000" w:themeColor="text1"/>
        </w:rPr>
        <w:t>D</w:t>
      </w:r>
      <w:r w:rsidRPr="0017580F">
        <w:rPr>
          <w:color w:val="000000" w:themeColor="text1"/>
        </w:rPr>
        <w:t>ecGeoHeight[ mapIdx ][ </w:t>
      </w:r>
      <w:r w:rsidR="009D20E9" w:rsidRPr="0017580F">
        <w:rPr>
          <w:color w:val="000000" w:themeColor="text1"/>
        </w:rPr>
        <w:t>frame</w:t>
      </w:r>
      <w:r w:rsidR="00CB7CE2" w:rsidRPr="0017580F">
        <w:rPr>
          <w:color w:val="000000" w:themeColor="text1"/>
        </w:rPr>
        <w:t>Idx</w:t>
      </w:r>
      <w:r w:rsidRPr="0017580F">
        <w:rPr>
          <w:color w:val="000000" w:themeColor="text1"/>
        </w:rPr>
        <w:t xml:space="preserve"> ], </w:t>
      </w:r>
      <w:r w:rsidR="008C2BE5" w:rsidRPr="0017580F">
        <w:rPr>
          <w:color w:val="000000" w:themeColor="text1"/>
        </w:rPr>
        <w:t>DecGeoWidth[ mapIdx ][ </w:t>
      </w:r>
      <w:r w:rsidR="009D20E9" w:rsidRPr="0017580F">
        <w:rPr>
          <w:color w:val="000000" w:themeColor="text1"/>
        </w:rPr>
        <w:t>frame</w:t>
      </w:r>
      <w:r w:rsidR="008C2BE5" w:rsidRPr="0017580F">
        <w:rPr>
          <w:color w:val="000000" w:themeColor="text1"/>
        </w:rPr>
        <w:t>Idx ], VideoHeightNF, and V</w:t>
      </w:r>
      <w:r w:rsidR="008150BB" w:rsidRPr="0017580F">
        <w:rPr>
          <w:color w:val="000000" w:themeColor="text1"/>
        </w:rPr>
        <w:t>ideoWidth</w:t>
      </w:r>
      <w:r w:rsidR="00734798" w:rsidRPr="0017580F">
        <w:rPr>
          <w:color w:val="000000" w:themeColor="text1"/>
        </w:rPr>
        <w:t>NF</w:t>
      </w:r>
      <w:r w:rsidRPr="0017580F">
        <w:rPr>
          <w:color w:val="000000" w:themeColor="text1"/>
        </w:rPr>
        <w:t>,</w:t>
      </w:r>
      <w:r w:rsidR="008C2BE5" w:rsidRPr="0017580F">
        <w:rPr>
          <w:color w:val="000000" w:themeColor="text1"/>
        </w:rPr>
        <w:t xml:space="preserve"> </w:t>
      </w:r>
      <w:r w:rsidR="00BD636C" w:rsidRPr="0017580F">
        <w:rPr>
          <w:color w:val="000000" w:themeColor="text1"/>
        </w:rPr>
        <w:t xml:space="preserve">and array decGeoFramesNBD[ mapIdx ][ frameIdx ][ 0 ] </w:t>
      </w:r>
      <w:r w:rsidR="008C2BE5" w:rsidRPr="0017580F">
        <w:rPr>
          <w:color w:val="000000" w:themeColor="text1"/>
        </w:rPr>
        <w:t>as inputs</w:t>
      </w:r>
      <w:r w:rsidRPr="0017580F">
        <w:rPr>
          <w:color w:val="000000" w:themeColor="text1"/>
        </w:rPr>
        <w:t xml:space="preserve">. </w:t>
      </w:r>
      <w:r w:rsidR="00A32CB6" w:rsidRPr="0017580F">
        <w:rPr>
          <w:color w:val="000000" w:themeColor="text1"/>
        </w:rPr>
        <w:t xml:space="preserve">Output of this process is </w:t>
      </w:r>
      <w:r w:rsidR="00BD636C" w:rsidRPr="0017580F">
        <w:rPr>
          <w:color w:val="000000" w:themeColor="text1"/>
        </w:rPr>
        <w:t>the</w:t>
      </w:r>
      <w:r w:rsidR="00A32CB6" w:rsidRPr="0017580F">
        <w:rPr>
          <w:color w:val="000000" w:themeColor="text1"/>
        </w:rPr>
        <w:t xml:space="preserve"> decoded geometry frame </w:t>
      </w:r>
      <w:r w:rsidR="009D20E9" w:rsidRPr="0017580F">
        <w:rPr>
          <w:color w:val="000000" w:themeColor="text1"/>
        </w:rPr>
        <w:t xml:space="preserve">at the </w:t>
      </w:r>
      <w:r w:rsidR="00A32CB6" w:rsidRPr="0017580F">
        <w:rPr>
          <w:color w:val="000000" w:themeColor="text1"/>
        </w:rPr>
        <w:t>nominal resolution, decGeoFrame</w:t>
      </w:r>
      <w:r w:rsidR="007D6D40" w:rsidRPr="0017580F">
        <w:rPr>
          <w:color w:val="000000" w:themeColor="text1"/>
        </w:rPr>
        <w:t>s</w:t>
      </w:r>
      <w:r w:rsidR="00734798" w:rsidRPr="0017580F">
        <w:rPr>
          <w:color w:val="000000" w:themeColor="text1"/>
        </w:rPr>
        <w:t>N</w:t>
      </w:r>
      <w:r w:rsidR="00B66DE9" w:rsidRPr="0017580F">
        <w:rPr>
          <w:color w:val="000000" w:themeColor="text1"/>
        </w:rPr>
        <w:t>R</w:t>
      </w:r>
      <w:r w:rsidR="00A32CB6" w:rsidRPr="0017580F">
        <w:rPr>
          <w:color w:val="000000" w:themeColor="text1"/>
        </w:rPr>
        <w:t>[ mapIdx ][ </w:t>
      </w:r>
      <w:r w:rsidR="009D20E9" w:rsidRPr="0017580F">
        <w:rPr>
          <w:color w:val="000000" w:themeColor="text1"/>
        </w:rPr>
        <w:t>frame</w:t>
      </w:r>
      <w:r w:rsidR="00CB7CE2" w:rsidRPr="0017580F">
        <w:rPr>
          <w:color w:val="000000" w:themeColor="text1"/>
        </w:rPr>
        <w:t>Idx</w:t>
      </w:r>
      <w:r w:rsidR="00A32CB6" w:rsidRPr="0017580F">
        <w:rPr>
          <w:color w:val="000000" w:themeColor="text1"/>
        </w:rPr>
        <w:t> ][ 0 ]</w:t>
      </w:r>
      <w:r w:rsidR="004D40A5" w:rsidRPr="0017580F">
        <w:rPr>
          <w:color w:val="000000" w:themeColor="text1"/>
        </w:rPr>
        <w:t>.</w:t>
      </w:r>
    </w:p>
    <w:p w14:paraId="6FC00E37" w14:textId="2231B94B" w:rsidR="007D2339" w:rsidRPr="0017580F" w:rsidRDefault="007D233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extract the maps, subclause </w:t>
      </w:r>
      <w:r w:rsidRPr="0017580F">
        <w:rPr>
          <w:color w:val="000000" w:themeColor="text1"/>
        </w:rPr>
        <w:fldChar w:fldCharType="begin"/>
      </w:r>
      <w:r w:rsidRPr="0017580F">
        <w:rPr>
          <w:color w:val="000000" w:themeColor="text1"/>
        </w:rPr>
        <w:instrText xml:space="preserve"> REF _Ref39746085 \r \h  \* MERGEFORMAT </w:instrText>
      </w:r>
      <w:r w:rsidRPr="0017580F">
        <w:rPr>
          <w:color w:val="000000" w:themeColor="text1"/>
        </w:rPr>
      </w:r>
      <w:r w:rsidRPr="0017580F">
        <w:rPr>
          <w:color w:val="000000" w:themeColor="text1"/>
        </w:rPr>
        <w:fldChar w:fldCharType="separate"/>
      </w:r>
      <w:r w:rsidR="001F1F53">
        <w:rPr>
          <w:color w:val="000000" w:themeColor="text1"/>
        </w:rPr>
        <w:t>B.3.1</w:t>
      </w:r>
      <w:r w:rsidRPr="0017580F">
        <w:rPr>
          <w:color w:val="000000" w:themeColor="text1"/>
        </w:rPr>
        <w:fldChar w:fldCharType="end"/>
      </w:r>
      <w:r w:rsidRPr="0017580F">
        <w:rPr>
          <w:color w:val="000000" w:themeColor="text1"/>
        </w:rPr>
        <w:t xml:space="preserve"> is invoked, with </w:t>
      </w:r>
      <w:r w:rsidR="00BD636C" w:rsidRPr="0017580F">
        <w:rPr>
          <w:color w:val="000000" w:themeColor="text1"/>
        </w:rPr>
        <w:t xml:space="preserve">variables </w:t>
      </w:r>
      <w:r w:rsidRPr="0017580F">
        <w:rPr>
          <w:color w:val="000000" w:themeColor="text1"/>
        </w:rPr>
        <w:t xml:space="preserve">geoMultipleMapsPresentFlag, geoMapCount, geoNumComp, </w:t>
      </w:r>
      <w:r w:rsidR="00212520" w:rsidRPr="0017580F">
        <w:rPr>
          <w:color w:val="000000" w:themeColor="text1"/>
        </w:rPr>
        <w:t>VideoHeightNF</w:t>
      </w:r>
      <w:r w:rsidRPr="0017580F">
        <w:rPr>
          <w:color w:val="000000" w:themeColor="text1"/>
        </w:rPr>
        <w:t xml:space="preserve">, </w:t>
      </w:r>
      <w:r w:rsidR="00BD636C" w:rsidRPr="0017580F">
        <w:rPr>
          <w:color w:val="000000" w:themeColor="text1"/>
        </w:rPr>
        <w:t xml:space="preserve">and </w:t>
      </w:r>
      <w:r w:rsidR="00212520" w:rsidRPr="0017580F">
        <w:rPr>
          <w:color w:val="000000" w:themeColor="text1"/>
        </w:rPr>
        <w:t>VideoWidthNF</w:t>
      </w:r>
      <w:r w:rsidRPr="0017580F">
        <w:rPr>
          <w:color w:val="000000" w:themeColor="text1"/>
        </w:rPr>
        <w:t xml:space="preserve">, </w:t>
      </w:r>
      <w:r w:rsidR="00BD636C" w:rsidRPr="0017580F">
        <w:rPr>
          <w:color w:val="000000" w:themeColor="text1"/>
        </w:rPr>
        <w:t xml:space="preserve">and arrays </w:t>
      </w:r>
      <w:r w:rsidR="00794FBB" w:rsidRPr="0017580F">
        <w:rPr>
          <w:color w:val="000000" w:themeColor="text1"/>
        </w:rPr>
        <w:t xml:space="preserve">NumDecGeoFrames, </w:t>
      </w:r>
      <w:r w:rsidR="00212520" w:rsidRPr="0017580F">
        <w:rPr>
          <w:color w:val="000000" w:themeColor="text1"/>
        </w:rPr>
        <w:t>decGeoFrame</w:t>
      </w:r>
      <w:r w:rsidR="007D6D40" w:rsidRPr="0017580F">
        <w:rPr>
          <w:color w:val="000000" w:themeColor="text1"/>
        </w:rPr>
        <w:t>s</w:t>
      </w:r>
      <w:r w:rsidR="00212520" w:rsidRPr="0017580F">
        <w:rPr>
          <w:color w:val="000000" w:themeColor="text1"/>
        </w:rPr>
        <w:t>NR</w:t>
      </w:r>
      <w:r w:rsidRPr="0017580F">
        <w:rPr>
          <w:color w:val="000000" w:themeColor="text1"/>
        </w:rPr>
        <w:t>, DecGeoOutOrdIdx, and DecGeoCompTime as inputs. Outputs of this process are the number of frames</w:t>
      </w:r>
      <w:r w:rsidR="00CF265D" w:rsidRPr="0017580F">
        <w:rPr>
          <w:color w:val="000000" w:themeColor="text1"/>
        </w:rPr>
        <w:t xml:space="preserve"> being output</w:t>
      </w:r>
      <w:r w:rsidRPr="0017580F">
        <w:rPr>
          <w:color w:val="000000" w:themeColor="text1"/>
        </w:rPr>
        <w:t xml:space="preserve">, rangeOutOrdIdx, the decoded </w:t>
      </w:r>
      <w:r w:rsidR="00CC2297" w:rsidRPr="0017580F">
        <w:rPr>
          <w:color w:val="000000" w:themeColor="text1"/>
        </w:rPr>
        <w:t xml:space="preserve">nominal resolution </w:t>
      </w:r>
      <w:r w:rsidR="001B5CEB" w:rsidRPr="0017580F">
        <w:rPr>
          <w:color w:val="000000" w:themeColor="text1"/>
        </w:rPr>
        <w:t xml:space="preserve">geometry </w:t>
      </w:r>
      <w:r w:rsidRPr="0017580F">
        <w:rPr>
          <w:color w:val="000000" w:themeColor="text1"/>
        </w:rPr>
        <w:t xml:space="preserve">frames </w:t>
      </w:r>
      <w:r w:rsidR="00926C24" w:rsidRPr="0017580F">
        <w:rPr>
          <w:color w:val="000000" w:themeColor="text1"/>
        </w:rPr>
        <w:t>ordered according to the output order index</w:t>
      </w:r>
      <w:r w:rsidRPr="0017580F">
        <w:rPr>
          <w:color w:val="000000" w:themeColor="text1"/>
        </w:rPr>
        <w:t>, decGeoFrame</w:t>
      </w:r>
      <w:r w:rsidR="007D6D40" w:rsidRPr="0017580F">
        <w:rPr>
          <w:color w:val="000000" w:themeColor="text1"/>
        </w:rPr>
        <w:t>s</w:t>
      </w:r>
      <w:r w:rsidRPr="0017580F">
        <w:rPr>
          <w:color w:val="000000" w:themeColor="text1"/>
        </w:rPr>
        <w:t xml:space="preserve">ONF, </w:t>
      </w:r>
      <w:r w:rsidR="0012200A" w:rsidRPr="0017580F">
        <w:rPr>
          <w:color w:val="000000" w:themeColor="text1"/>
        </w:rPr>
        <w:t>a</w:t>
      </w:r>
      <w:r w:rsidR="00993B7A" w:rsidRPr="0017580F">
        <w:rPr>
          <w:color w:val="000000" w:themeColor="text1"/>
        </w:rPr>
        <w:t xml:space="preserve"> 1D array</w:t>
      </w:r>
      <w:r w:rsidR="0012200A" w:rsidRPr="0017580F">
        <w:rPr>
          <w:color w:val="000000" w:themeColor="text1"/>
        </w:rPr>
        <w:t>, framePresent,</w:t>
      </w:r>
      <w:r w:rsidR="00993B7A" w:rsidRPr="0017580F">
        <w:rPr>
          <w:color w:val="000000" w:themeColor="text1"/>
        </w:rPr>
        <w:t xml:space="preserve"> </w:t>
      </w:r>
      <w:r w:rsidRPr="0017580F">
        <w:rPr>
          <w:color w:val="000000" w:themeColor="text1"/>
        </w:rPr>
        <w:t>indicat</w:t>
      </w:r>
      <w:r w:rsidR="0012200A" w:rsidRPr="0017580F">
        <w:rPr>
          <w:color w:val="000000" w:themeColor="text1"/>
        </w:rPr>
        <w:t>ing</w:t>
      </w:r>
      <w:r w:rsidRPr="0017580F">
        <w:rPr>
          <w:color w:val="000000" w:themeColor="text1"/>
        </w:rPr>
        <w:t xml:space="preserve"> if a frame is present, and</w:t>
      </w:r>
      <w:r w:rsidR="0012200A" w:rsidRPr="0017580F">
        <w:rPr>
          <w:color w:val="000000" w:themeColor="text1"/>
        </w:rPr>
        <w:t xml:space="preserve"> a 1D array, decGeoCompTime, indicating</w:t>
      </w:r>
      <w:r w:rsidRPr="0017580F">
        <w:rPr>
          <w:color w:val="000000" w:themeColor="text1"/>
        </w:rPr>
        <w:t xml:space="preserve"> the composition time </w:t>
      </w:r>
      <w:r w:rsidR="0012200A" w:rsidRPr="0017580F">
        <w:rPr>
          <w:color w:val="000000" w:themeColor="text1"/>
        </w:rPr>
        <w:t xml:space="preserve">of each frame </w:t>
      </w:r>
      <w:r w:rsidR="00993B7A" w:rsidRPr="0017580F">
        <w:rPr>
          <w:color w:val="000000" w:themeColor="text1"/>
        </w:rPr>
        <w:t xml:space="preserve">ordered according to </w:t>
      </w:r>
      <w:r w:rsidRPr="0017580F">
        <w:rPr>
          <w:color w:val="000000" w:themeColor="text1"/>
        </w:rPr>
        <w:t>the output order index.</w:t>
      </w:r>
    </w:p>
    <w:p w14:paraId="165CD233" w14:textId="17282FBA"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align the composition times of the decoded geometry</w:t>
      </w:r>
      <w:r w:rsidR="00CC2297" w:rsidRPr="0017580F">
        <w:rPr>
          <w:color w:val="000000" w:themeColor="text1"/>
        </w:rPr>
        <w:t xml:space="preserve"> </w:t>
      </w:r>
      <w:r w:rsidRPr="0017580F">
        <w:rPr>
          <w:color w:val="000000" w:themeColor="text1"/>
        </w:rPr>
        <w:t xml:space="preserve">and the decoded atlas frames, </w:t>
      </w:r>
      <w:r w:rsidR="00D36A35" w:rsidRPr="0017580F">
        <w:rPr>
          <w:color w:val="000000" w:themeColor="text1"/>
        </w:rPr>
        <w:t>subclause </w:t>
      </w:r>
      <w:r w:rsidRPr="0017580F">
        <w:rPr>
          <w:color w:val="000000" w:themeColor="text1"/>
        </w:rPr>
        <w:fldChar w:fldCharType="begin"/>
      </w:r>
      <w:r w:rsidRPr="0017580F">
        <w:rPr>
          <w:color w:val="000000" w:themeColor="text1"/>
        </w:rPr>
        <w:instrText xml:space="preserve"> REF _Ref41282304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B.3.4.2</w:t>
      </w:r>
      <w:r w:rsidRPr="0017580F">
        <w:rPr>
          <w:color w:val="000000" w:themeColor="text1"/>
        </w:rPr>
        <w:fldChar w:fldCharType="end"/>
      </w:r>
      <w:r w:rsidRPr="0017580F">
        <w:rPr>
          <w:color w:val="000000" w:themeColor="text1"/>
        </w:rPr>
        <w:t xml:space="preserve"> </w:t>
      </w:r>
      <w:r w:rsidR="00167787" w:rsidRPr="0017580F">
        <w:rPr>
          <w:color w:val="000000" w:themeColor="text1"/>
        </w:rPr>
        <w:t>is invoked</w:t>
      </w:r>
      <w:r w:rsidR="008752B8" w:rsidRPr="0017580F">
        <w:rPr>
          <w:color w:val="000000" w:themeColor="text1"/>
        </w:rPr>
        <w:t xml:space="preserve"> for each map index</w:t>
      </w:r>
      <w:r w:rsidR="00EE4B87" w:rsidRPr="0017580F">
        <w:rPr>
          <w:color w:val="000000" w:themeColor="text1"/>
        </w:rPr>
        <w:t>,</w:t>
      </w:r>
      <w:r w:rsidR="008752B8" w:rsidRPr="0017580F">
        <w:rPr>
          <w:color w:val="000000" w:themeColor="text1"/>
        </w:rPr>
        <w:t xml:space="preserve"> mapIdx</w:t>
      </w:r>
      <w:r w:rsidR="00167787" w:rsidRPr="0017580F">
        <w:rPr>
          <w:color w:val="000000" w:themeColor="text1"/>
        </w:rPr>
        <w:t xml:space="preserve">, </w:t>
      </w:r>
      <w:r w:rsidR="00D0454A" w:rsidRPr="0017580F">
        <w:rPr>
          <w:color w:val="000000" w:themeColor="text1"/>
        </w:rPr>
        <w:t xml:space="preserve">with </w:t>
      </w:r>
      <w:r w:rsidR="00BD636C" w:rsidRPr="0017580F">
        <w:rPr>
          <w:color w:val="000000" w:themeColor="text1"/>
        </w:rPr>
        <w:t xml:space="preserve">variables </w:t>
      </w:r>
      <w:r w:rsidR="00D0454A" w:rsidRPr="0017580F">
        <w:rPr>
          <w:color w:val="000000" w:themeColor="text1"/>
        </w:rPr>
        <w:t xml:space="preserve">NumDecAtlasFrames, </w:t>
      </w:r>
      <w:r w:rsidR="004C574A" w:rsidRPr="0017580F">
        <w:rPr>
          <w:color w:val="000000" w:themeColor="text1"/>
        </w:rPr>
        <w:lastRenderedPageBreak/>
        <w:t>rangeOutOrdIdx</w:t>
      </w:r>
      <w:r w:rsidR="00D0454A" w:rsidRPr="0017580F">
        <w:rPr>
          <w:color w:val="000000" w:themeColor="text1"/>
        </w:rPr>
        <w:t xml:space="preserve">[ mapIdx ], geoNumComp, VideoHeightNF, </w:t>
      </w:r>
      <w:r w:rsidR="00BD636C" w:rsidRPr="0017580F">
        <w:rPr>
          <w:color w:val="000000" w:themeColor="text1"/>
        </w:rPr>
        <w:t xml:space="preserve">and </w:t>
      </w:r>
      <w:r w:rsidR="00D0454A" w:rsidRPr="0017580F">
        <w:rPr>
          <w:color w:val="000000" w:themeColor="text1"/>
        </w:rPr>
        <w:t xml:space="preserve">VideoWidthNF, </w:t>
      </w:r>
      <w:r w:rsidR="00BD636C" w:rsidRPr="0017580F">
        <w:rPr>
          <w:color w:val="000000" w:themeColor="text1"/>
        </w:rPr>
        <w:t xml:space="preserve">and arrays DecAtlasOutOrdIdx, DecAtlasCompTime, </w:t>
      </w:r>
      <w:r w:rsidR="00D0454A" w:rsidRPr="0017580F">
        <w:rPr>
          <w:color w:val="000000" w:themeColor="text1"/>
        </w:rPr>
        <w:t>decGeoFrame</w:t>
      </w:r>
      <w:r w:rsidR="007D6D40" w:rsidRPr="0017580F">
        <w:rPr>
          <w:color w:val="000000" w:themeColor="text1"/>
        </w:rPr>
        <w:t>s</w:t>
      </w:r>
      <w:r w:rsidR="00D0454A" w:rsidRPr="0017580F">
        <w:rPr>
          <w:color w:val="000000" w:themeColor="text1"/>
        </w:rPr>
        <w:t>ONF[</w:t>
      </w:r>
      <w:r w:rsidR="00A92293" w:rsidRPr="0017580F">
        <w:rPr>
          <w:color w:val="000000" w:themeColor="text1"/>
        </w:rPr>
        <w:t> </w:t>
      </w:r>
      <w:r w:rsidR="00D0454A" w:rsidRPr="0017580F">
        <w:rPr>
          <w:color w:val="000000" w:themeColor="text1"/>
        </w:rPr>
        <w:t>mapIdx</w:t>
      </w:r>
      <w:r w:rsidR="00A92293" w:rsidRPr="0017580F">
        <w:rPr>
          <w:color w:val="000000" w:themeColor="text1"/>
        </w:rPr>
        <w:t> </w:t>
      </w:r>
      <w:r w:rsidR="00D0454A" w:rsidRPr="0017580F">
        <w:rPr>
          <w:color w:val="000000" w:themeColor="text1"/>
        </w:rPr>
        <w:t>], decGeoCompTimeONF</w:t>
      </w:r>
      <w:r w:rsidR="00A92293" w:rsidRPr="0017580F">
        <w:rPr>
          <w:color w:val="000000" w:themeColor="text1"/>
        </w:rPr>
        <w:t>[ mapIdx ]</w:t>
      </w:r>
      <w:r w:rsidR="00D0454A" w:rsidRPr="0017580F">
        <w:rPr>
          <w:color w:val="000000" w:themeColor="text1"/>
        </w:rPr>
        <w:t>, and framePresent</w:t>
      </w:r>
      <w:r w:rsidR="00A92293" w:rsidRPr="0017580F">
        <w:rPr>
          <w:color w:val="000000" w:themeColor="text1"/>
        </w:rPr>
        <w:t>[ mapIdx ]</w:t>
      </w:r>
      <w:r w:rsidR="00BD636C" w:rsidRPr="0017580F">
        <w:rPr>
          <w:color w:val="000000" w:themeColor="text1"/>
        </w:rPr>
        <w:t xml:space="preserve"> as inputs</w:t>
      </w:r>
      <w:r w:rsidR="00D0454A" w:rsidRPr="0017580F">
        <w:rPr>
          <w:color w:val="000000" w:themeColor="text1"/>
        </w:rPr>
        <w:t>. The outputs of this process are the number of frames</w:t>
      </w:r>
      <w:r w:rsidR="00CF265D" w:rsidRPr="0017580F">
        <w:rPr>
          <w:color w:val="000000" w:themeColor="text1"/>
        </w:rPr>
        <w:t xml:space="preserve"> being output</w:t>
      </w:r>
      <w:r w:rsidR="00D0454A" w:rsidRPr="0017580F">
        <w:rPr>
          <w:color w:val="000000" w:themeColor="text1"/>
        </w:rPr>
        <w:t>, rangeCompTimeIdx, the output composition time</w:t>
      </w:r>
      <w:r w:rsidR="0007070E" w:rsidRPr="0017580F">
        <w:rPr>
          <w:color w:val="000000" w:themeColor="text1"/>
        </w:rPr>
        <w:t xml:space="preserve"> of each frame</w:t>
      </w:r>
      <w:r w:rsidR="00D0454A" w:rsidRPr="0017580F">
        <w:rPr>
          <w:color w:val="000000" w:themeColor="text1"/>
        </w:rPr>
        <w:t xml:space="preserve">, </w:t>
      </w:r>
      <w:r w:rsidR="00A92293" w:rsidRPr="0017580F">
        <w:rPr>
          <w:color w:val="000000" w:themeColor="text1"/>
        </w:rPr>
        <w:t>geo</w:t>
      </w:r>
      <w:r w:rsidR="00D0454A" w:rsidRPr="0017580F">
        <w:rPr>
          <w:color w:val="000000" w:themeColor="text1"/>
        </w:rPr>
        <w:t>CompTime</w:t>
      </w:r>
      <w:r w:rsidR="00F20BC1" w:rsidRPr="0017580F">
        <w:rPr>
          <w:color w:val="000000" w:themeColor="text1"/>
        </w:rPr>
        <w:t>[ mapIdx ]</w:t>
      </w:r>
      <w:r w:rsidR="00D0454A" w:rsidRPr="0017580F">
        <w:rPr>
          <w:color w:val="000000" w:themeColor="text1"/>
        </w:rPr>
        <w:t xml:space="preserve">, and a sequence of frames in the nominal format aligned with the decoded atlas composition time, </w:t>
      </w:r>
      <w:r w:rsidR="00A92293" w:rsidRPr="0017580F">
        <w:rPr>
          <w:color w:val="000000" w:themeColor="text1"/>
        </w:rPr>
        <w:t>Geo</w:t>
      </w:r>
      <w:r w:rsidR="00D0454A" w:rsidRPr="0017580F">
        <w:rPr>
          <w:color w:val="000000" w:themeColor="text1"/>
        </w:rPr>
        <w:t>Frame</w:t>
      </w:r>
      <w:r w:rsidR="007D6D40" w:rsidRPr="0017580F">
        <w:rPr>
          <w:color w:val="000000" w:themeColor="text1"/>
        </w:rPr>
        <w:t>s</w:t>
      </w:r>
      <w:r w:rsidR="00D0454A" w:rsidRPr="0017580F">
        <w:rPr>
          <w:color w:val="000000" w:themeColor="text1"/>
        </w:rPr>
        <w:t>NF</w:t>
      </w:r>
      <w:r w:rsidR="00A92293" w:rsidRPr="0017580F">
        <w:rPr>
          <w:color w:val="000000" w:themeColor="text1"/>
        </w:rPr>
        <w:t>[ mapIdx ]</w:t>
      </w:r>
      <w:r w:rsidR="00CD6C4B" w:rsidRPr="0017580F">
        <w:rPr>
          <w:color w:val="000000" w:themeColor="text1"/>
        </w:rPr>
        <w:t>.</w:t>
      </w:r>
    </w:p>
    <w:p w14:paraId="01F89EC9" w14:textId="683CF345"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w:t>
      </w:r>
      <w:r w:rsidR="008150BB" w:rsidRPr="0017580F">
        <w:rPr>
          <w:color w:val="000000" w:themeColor="text1"/>
        </w:rPr>
        <w:t>synthesize the maps of</w:t>
      </w:r>
      <w:r w:rsidRPr="0017580F">
        <w:rPr>
          <w:color w:val="000000" w:themeColor="text1"/>
        </w:rPr>
        <w:t xml:space="preserve"> the geometry, </w:t>
      </w:r>
      <w:r w:rsidR="00D36A35" w:rsidRPr="0017580F">
        <w:rPr>
          <w:color w:val="000000" w:themeColor="text1"/>
        </w:rPr>
        <w:t>subclause</w:t>
      </w:r>
      <w:r w:rsidR="00291D71" w:rsidRPr="0017580F">
        <w:rPr>
          <w:color w:val="000000" w:themeColor="text1"/>
        </w:rPr>
        <w:t> </w:t>
      </w:r>
      <w:r w:rsidRPr="0017580F">
        <w:rPr>
          <w:color w:val="000000" w:themeColor="text1"/>
        </w:rPr>
        <w:fldChar w:fldCharType="begin"/>
      </w:r>
      <w:r w:rsidRPr="0017580F">
        <w:rPr>
          <w:color w:val="000000" w:themeColor="text1"/>
        </w:rPr>
        <w:instrText xml:space="preserve"> REF _Ref39768371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B.3.7</w:t>
      </w:r>
      <w:r w:rsidRPr="0017580F">
        <w:rPr>
          <w:color w:val="000000" w:themeColor="text1"/>
        </w:rPr>
        <w:fldChar w:fldCharType="end"/>
      </w:r>
      <w:r w:rsidRPr="0017580F">
        <w:rPr>
          <w:color w:val="000000" w:themeColor="text1"/>
        </w:rPr>
        <w:t xml:space="preserve"> </w:t>
      </w:r>
      <w:r w:rsidR="00CF5586" w:rsidRPr="0017580F">
        <w:rPr>
          <w:color w:val="000000" w:themeColor="text1"/>
        </w:rPr>
        <w:t>is invoked with</w:t>
      </w:r>
      <w:r w:rsidR="00CF5586" w:rsidRPr="0017580F" w:rsidDel="00CF5586">
        <w:rPr>
          <w:color w:val="000000" w:themeColor="text1"/>
        </w:rPr>
        <w:t xml:space="preserve"> </w:t>
      </w:r>
      <w:r w:rsidR="00BD636C" w:rsidRPr="0017580F">
        <w:rPr>
          <w:color w:val="000000" w:themeColor="text1"/>
        </w:rPr>
        <w:t xml:space="preserve">variables </w:t>
      </w:r>
      <w:r w:rsidR="00C7189D" w:rsidRPr="0017580F">
        <w:rPr>
          <w:color w:val="000000" w:themeColor="text1"/>
        </w:rPr>
        <w:t>geoMultipleMapsPresentFlag</w:t>
      </w:r>
      <w:r w:rsidR="00735754" w:rsidRPr="0017580F">
        <w:rPr>
          <w:color w:val="000000" w:themeColor="text1"/>
        </w:rPr>
        <w:t xml:space="preserve">, geoMapCount, rangeCompTimeIdx, </w:t>
      </w:r>
      <w:r w:rsidR="009955A9" w:rsidRPr="0017580F">
        <w:rPr>
          <w:color w:val="000000" w:themeColor="text1"/>
        </w:rPr>
        <w:t xml:space="preserve">GeoBitDepthNF, </w:t>
      </w:r>
      <w:r w:rsidR="00735754" w:rsidRPr="0017580F">
        <w:rPr>
          <w:color w:val="000000" w:themeColor="text1"/>
        </w:rPr>
        <w:t xml:space="preserve">geoNumComp, </w:t>
      </w:r>
      <w:r w:rsidR="009955A9" w:rsidRPr="0017580F">
        <w:rPr>
          <w:color w:val="000000" w:themeColor="text1"/>
        </w:rPr>
        <w:t xml:space="preserve">VideoHeightNF, </w:t>
      </w:r>
      <w:r w:rsidR="00BD636C" w:rsidRPr="0017580F">
        <w:rPr>
          <w:color w:val="000000" w:themeColor="text1"/>
        </w:rPr>
        <w:t xml:space="preserve">and </w:t>
      </w:r>
      <w:r w:rsidR="009955A9" w:rsidRPr="0017580F">
        <w:rPr>
          <w:color w:val="000000" w:themeColor="text1"/>
        </w:rPr>
        <w:t>VideoWidthNF</w:t>
      </w:r>
      <w:r w:rsidR="00735754" w:rsidRPr="0017580F">
        <w:rPr>
          <w:color w:val="000000" w:themeColor="text1"/>
        </w:rPr>
        <w:t xml:space="preserve">, </w:t>
      </w:r>
      <w:r w:rsidR="00BD636C" w:rsidRPr="0017580F">
        <w:rPr>
          <w:color w:val="000000" w:themeColor="text1"/>
        </w:rPr>
        <w:t xml:space="preserve">and arrays </w:t>
      </w:r>
      <w:r w:rsidR="00735754" w:rsidRPr="0017580F">
        <w:rPr>
          <w:color w:val="000000" w:themeColor="text1"/>
        </w:rPr>
        <w:t xml:space="preserve">GeoFramesNF and </w:t>
      </w:r>
      <w:r w:rsidR="00C7189D" w:rsidRPr="0017580F">
        <w:rPr>
          <w:color w:val="000000" w:themeColor="text1"/>
        </w:rPr>
        <w:t>geoMapAbsCodingFlag</w:t>
      </w:r>
      <w:r w:rsidR="00BD636C" w:rsidRPr="0017580F">
        <w:rPr>
          <w:color w:val="000000" w:themeColor="text1"/>
        </w:rPr>
        <w:t xml:space="preserve"> as inputs</w:t>
      </w:r>
      <w:r w:rsidR="00CD6C4B" w:rsidRPr="0017580F">
        <w:rPr>
          <w:color w:val="000000" w:themeColor="text1"/>
        </w:rPr>
        <w:t xml:space="preserve">. The output of this process is the </w:t>
      </w:r>
      <w:r w:rsidR="00CF5586" w:rsidRPr="0017580F">
        <w:rPr>
          <w:color w:val="000000" w:themeColor="text1"/>
        </w:rPr>
        <w:t xml:space="preserve">updated </w:t>
      </w:r>
      <w:r w:rsidR="00CD6C4B" w:rsidRPr="0017580F">
        <w:rPr>
          <w:color w:val="000000" w:themeColor="text1"/>
        </w:rPr>
        <w:t xml:space="preserve">decoded geometry frame in </w:t>
      </w:r>
      <w:r w:rsidR="0071441E" w:rsidRPr="0017580F">
        <w:rPr>
          <w:color w:val="000000" w:themeColor="text1"/>
        </w:rPr>
        <w:t xml:space="preserve">the </w:t>
      </w:r>
      <w:r w:rsidR="00CD6C4B" w:rsidRPr="0017580F">
        <w:rPr>
          <w:color w:val="000000" w:themeColor="text1"/>
        </w:rPr>
        <w:t xml:space="preserve">nominal format, </w:t>
      </w:r>
      <w:r w:rsidR="00CF5586" w:rsidRPr="0017580F">
        <w:rPr>
          <w:color w:val="000000" w:themeColor="text1"/>
        </w:rPr>
        <w:t>GeoFrame</w:t>
      </w:r>
      <w:r w:rsidR="007D6D40" w:rsidRPr="0017580F">
        <w:rPr>
          <w:color w:val="000000" w:themeColor="text1"/>
        </w:rPr>
        <w:t>s</w:t>
      </w:r>
      <w:r w:rsidR="00CF5586" w:rsidRPr="0017580F">
        <w:rPr>
          <w:color w:val="000000" w:themeColor="text1"/>
        </w:rPr>
        <w:t>NF</w:t>
      </w:r>
      <w:r w:rsidR="00751A9F" w:rsidRPr="0017580F">
        <w:rPr>
          <w:color w:val="000000" w:themeColor="text1"/>
        </w:rPr>
        <w:t>, containing synthesized geometry values</w:t>
      </w:r>
      <w:r w:rsidR="00CD6C4B" w:rsidRPr="0017580F">
        <w:rPr>
          <w:color w:val="000000" w:themeColor="text1"/>
        </w:rPr>
        <w:t>.</w:t>
      </w:r>
    </w:p>
    <w:p w14:paraId="39F03799" w14:textId="77777777" w:rsidR="00D56F3C" w:rsidRPr="0017580F" w:rsidRDefault="00D56F3C" w:rsidP="00792CFF">
      <w:pPr>
        <w:pStyle w:val="a4"/>
        <w:numPr>
          <w:ilvl w:val="2"/>
          <w:numId w:val="19"/>
        </w:numPr>
      </w:pPr>
      <w:bookmarkStart w:id="4828" w:name="_Toc51656669"/>
      <w:r w:rsidRPr="0017580F">
        <w:t>Auxiliary g</w:t>
      </w:r>
      <w:bookmarkStart w:id="4829" w:name="_Ref38538024"/>
      <w:r w:rsidRPr="0017580F">
        <w:t xml:space="preserve">eometry </w:t>
      </w:r>
      <w:bookmarkEnd w:id="4829"/>
      <w:r w:rsidRPr="0017580F">
        <w:t>nominal format conversion</w:t>
      </w:r>
      <w:bookmarkEnd w:id="4828"/>
    </w:p>
    <w:p w14:paraId="60CDBD81" w14:textId="50C05CC2" w:rsidR="00CB1CD7" w:rsidRPr="0017580F" w:rsidRDefault="00CB1CD7" w:rsidP="00CB1CD7">
      <w:pPr>
        <w:rPr>
          <w:lang w:eastAsia="ja-JP"/>
        </w:rPr>
      </w:pPr>
      <w:r w:rsidRPr="0017580F">
        <w:rPr>
          <w:lang w:eastAsia="ja-JP"/>
        </w:rPr>
        <w:t xml:space="preserve">This process converts the decoded auxiliary geometry </w:t>
      </w:r>
      <w:r w:rsidR="00D334C0" w:rsidRPr="0017580F">
        <w:rPr>
          <w:lang w:eastAsia="ja-JP"/>
        </w:rPr>
        <w:t>frames</w:t>
      </w:r>
      <w:r w:rsidR="000925C2" w:rsidRPr="0017580F">
        <w:rPr>
          <w:lang w:eastAsia="ja-JP"/>
        </w:rPr>
        <w:t>,</w:t>
      </w:r>
      <w:r w:rsidR="0019624E" w:rsidRPr="0017580F">
        <w:rPr>
          <w:lang w:eastAsia="ja-JP"/>
        </w:rPr>
        <w:t xml:space="preserve"> </w:t>
      </w:r>
      <w:r w:rsidR="0019624E" w:rsidRPr="0017580F">
        <w:rPr>
          <w:color w:val="000000" w:themeColor="text1"/>
        </w:rPr>
        <w:t>DecGeoAuxFrames</w:t>
      </w:r>
      <w:r w:rsidR="000925C2" w:rsidRPr="0017580F">
        <w:rPr>
          <w:color w:val="000000" w:themeColor="text1"/>
        </w:rPr>
        <w:t>,</w:t>
      </w:r>
      <w:r w:rsidRPr="0017580F">
        <w:rPr>
          <w:lang w:eastAsia="ja-JP"/>
        </w:rPr>
        <w:t xml:space="preserve"> to </w:t>
      </w:r>
      <w:r w:rsidR="00FA621E" w:rsidRPr="0017580F">
        <w:rPr>
          <w:lang w:eastAsia="ja-JP"/>
        </w:rPr>
        <w:t xml:space="preserve">the </w:t>
      </w:r>
      <w:r w:rsidRPr="0017580F">
        <w:rPr>
          <w:lang w:eastAsia="ja-JP"/>
        </w:rPr>
        <w:t>nominal format.</w:t>
      </w:r>
    </w:p>
    <w:p w14:paraId="66013149" w14:textId="77777777" w:rsidR="00926C24" w:rsidRPr="0017580F" w:rsidRDefault="00CB1CD7" w:rsidP="00CB1CD7">
      <w:pPr>
        <w:rPr>
          <w:lang w:eastAsia="ja-JP"/>
        </w:rPr>
      </w:pPr>
      <w:r w:rsidRPr="0017580F">
        <w:rPr>
          <w:lang w:eastAsia="ja-JP"/>
        </w:rPr>
        <w:t>Let the variables geo</w:t>
      </w:r>
      <w:r w:rsidR="000E0C4D" w:rsidRPr="0017580F">
        <w:rPr>
          <w:lang w:eastAsia="ja-JP"/>
        </w:rPr>
        <w:t>Aux</w:t>
      </w:r>
      <w:r w:rsidRPr="0017580F">
        <w:rPr>
          <w:lang w:eastAsia="ja-JP"/>
        </w:rPr>
        <w:t>NumComp</w:t>
      </w:r>
      <w:r w:rsidR="00470C09" w:rsidRPr="0017580F">
        <w:rPr>
          <w:lang w:eastAsia="ja-JP"/>
        </w:rPr>
        <w:t xml:space="preserve"> </w:t>
      </w:r>
      <w:r w:rsidRPr="0017580F">
        <w:rPr>
          <w:lang w:eastAsia="ja-JP"/>
        </w:rPr>
        <w:t xml:space="preserve">and geoMSBAlignFlag, be </w:t>
      </w:r>
      <w:r w:rsidR="00926C24" w:rsidRPr="0017580F">
        <w:rPr>
          <w:lang w:eastAsia="ja-JP"/>
        </w:rPr>
        <w:t>set as follows:</w:t>
      </w:r>
    </w:p>
    <w:p w14:paraId="1BCDD5BC" w14:textId="1AE62580" w:rsidR="00CB1CD7" w:rsidRPr="0017580F" w:rsidRDefault="00926C24" w:rsidP="00CB1CD7">
      <w:pPr>
        <w:rPr>
          <w:lang w:eastAsia="ja-JP"/>
        </w:rPr>
      </w:pPr>
      <w:r w:rsidRPr="0017580F">
        <w:rPr>
          <w:lang w:eastAsia="ja-JP"/>
        </w:rPr>
        <w:tab/>
        <w:t>geoAuxNumComp = 1</w:t>
      </w:r>
      <w:r w:rsidRPr="0017580F">
        <w:rPr>
          <w:lang w:eastAsia="ja-JP"/>
        </w:rPr>
        <w:br/>
      </w:r>
      <w:r w:rsidRPr="0017580F">
        <w:rPr>
          <w:lang w:eastAsia="ja-JP"/>
        </w:rPr>
        <w:tab/>
        <w:t>geoMSBAlignFlag = </w:t>
      </w:r>
      <w:r w:rsidR="00CB1CD7" w:rsidRPr="0017580F">
        <w:rPr>
          <w:color w:val="000000" w:themeColor="text1"/>
        </w:rPr>
        <w:t>gi_geometry_MSB_align_flag[ ConvAtlasID ]</w:t>
      </w:r>
    </w:p>
    <w:p w14:paraId="03291C61" w14:textId="77777777" w:rsidR="00D56F3C" w:rsidRPr="0017580F" w:rsidRDefault="00D56F3C" w:rsidP="00D56F3C">
      <w:pPr>
        <w:rPr>
          <w:lang w:eastAsia="ja-JP"/>
        </w:rPr>
      </w:pPr>
      <w:r w:rsidRPr="0017580F">
        <w:rPr>
          <w:lang w:eastAsia="ja-JP"/>
        </w:rPr>
        <w:t xml:space="preserve">Output of this process </w:t>
      </w:r>
      <w:r w:rsidR="00B84A19" w:rsidRPr="0017580F">
        <w:rPr>
          <w:lang w:eastAsia="ja-JP"/>
        </w:rPr>
        <w:t>is</w:t>
      </w:r>
      <w:r w:rsidRPr="0017580F">
        <w:rPr>
          <w:lang w:eastAsia="ja-JP"/>
        </w:rPr>
        <w:t>:</w:t>
      </w:r>
    </w:p>
    <w:p w14:paraId="7E2EA916" w14:textId="55E42983" w:rsidR="00C7771A" w:rsidRPr="0017580F" w:rsidRDefault="00C7771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4D array GeoAuxFrame</w:t>
      </w:r>
      <w:r w:rsidR="00153EEE" w:rsidRPr="0017580F">
        <w:rPr>
          <w:color w:val="000000" w:themeColor="text1"/>
        </w:rPr>
        <w:t>s</w:t>
      </w:r>
      <w:r w:rsidRPr="0017580F">
        <w:rPr>
          <w:color w:val="000000" w:themeColor="text1"/>
        </w:rPr>
        <w:t xml:space="preserve">NF, the decoded geometry frames in </w:t>
      </w:r>
      <w:r w:rsidR="0065222A" w:rsidRPr="0017580F">
        <w:rPr>
          <w:color w:val="000000" w:themeColor="text1"/>
        </w:rPr>
        <w:t xml:space="preserve">the </w:t>
      </w:r>
      <w:r w:rsidRPr="0017580F">
        <w:rPr>
          <w:color w:val="000000" w:themeColor="text1"/>
        </w:rPr>
        <w:t>nominal format, where the dimensions correspond to the geometry video frame index, the components, the column index, and the row index of the frames.</w:t>
      </w:r>
    </w:p>
    <w:p w14:paraId="385DE0DA" w14:textId="0DC90E39" w:rsidR="00D56F3C" w:rsidRPr="0017580F" w:rsidRDefault="00D56F3C" w:rsidP="00C50EA0">
      <w:pPr>
        <w:pStyle w:val="Note1"/>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2</w:t>
      </w:r>
      <w:r w:rsidRPr="0017580F">
        <w:rPr>
          <w:rFonts w:ascii="Cambria" w:hAnsi="Cambria"/>
        </w:rPr>
        <w:fldChar w:fldCharType="end"/>
      </w:r>
      <w:r w:rsidRPr="0017580F">
        <w:rPr>
          <w:rFonts w:ascii="Cambria" w:hAnsi="Cambria"/>
        </w:rPr>
        <w:t> –</w:t>
      </w:r>
      <w:r w:rsidR="00D45AB7" w:rsidRPr="0017580F">
        <w:rPr>
          <w:rFonts w:ascii="Cambria" w:hAnsi="Cambria"/>
        </w:rPr>
        <w:t> </w:t>
      </w:r>
      <w:r w:rsidR="00A4773F" w:rsidRPr="0017580F">
        <w:rPr>
          <w:rFonts w:ascii="Cambria" w:hAnsi="Cambria"/>
        </w:rPr>
        <w:t>The output of this process can also be achieved by a different combination of processes or variations of the processes described in this Annex. The specification and order described in this Annex is informative only.</w:t>
      </w:r>
    </w:p>
    <w:p w14:paraId="0487EC15" w14:textId="6815E234" w:rsidR="00D56F3C" w:rsidRPr="0017580F" w:rsidRDefault="00D56F3C" w:rsidP="00D56F3C">
      <w:pPr>
        <w:rPr>
          <w:lang w:eastAsia="ja-JP"/>
        </w:rPr>
      </w:pPr>
      <w:r w:rsidRPr="0017580F">
        <w:rPr>
          <w:lang w:eastAsia="ja-JP"/>
        </w:rPr>
        <w:t xml:space="preserve">To convert the </w:t>
      </w:r>
      <w:r w:rsidR="00EC3F2D" w:rsidRPr="0017580F">
        <w:rPr>
          <w:lang w:eastAsia="ja-JP"/>
        </w:rPr>
        <w:t xml:space="preserve">decoded </w:t>
      </w:r>
      <w:r w:rsidRPr="0017580F">
        <w:rPr>
          <w:lang w:eastAsia="ja-JP"/>
        </w:rPr>
        <w:t xml:space="preserve">auxiliary geometry </w:t>
      </w:r>
      <w:r w:rsidR="00EC3F2D" w:rsidRPr="0017580F">
        <w:rPr>
          <w:lang w:eastAsia="ja-JP"/>
        </w:rPr>
        <w:t xml:space="preserve">video </w:t>
      </w:r>
      <w:r w:rsidRPr="0017580F">
        <w:rPr>
          <w:lang w:eastAsia="ja-JP"/>
        </w:rPr>
        <w:t xml:space="preserve">to </w:t>
      </w:r>
      <w:r w:rsidR="00FA621E" w:rsidRPr="0017580F">
        <w:rPr>
          <w:lang w:eastAsia="ja-JP"/>
        </w:rPr>
        <w:t xml:space="preserve">the </w:t>
      </w:r>
      <w:r w:rsidRPr="0017580F">
        <w:rPr>
          <w:lang w:eastAsia="ja-JP"/>
        </w:rPr>
        <w:t>nominal format</w:t>
      </w:r>
      <w:r w:rsidR="00EC3F2D" w:rsidRPr="0017580F">
        <w:rPr>
          <w:lang w:eastAsia="ja-JP"/>
        </w:rPr>
        <w:t>, several processing steps may need to be performed depending on the original format of the decoded video. In particular:</w:t>
      </w:r>
    </w:p>
    <w:p w14:paraId="6D788FC8" w14:textId="50677BC2"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convert the bit</w:t>
      </w:r>
      <w:r w:rsidR="00E13EDC" w:rsidRPr="0017580F">
        <w:rPr>
          <w:color w:val="000000" w:themeColor="text1"/>
        </w:rPr>
        <w:t xml:space="preserve"> </w:t>
      </w:r>
      <w:r w:rsidRPr="0017580F">
        <w:rPr>
          <w:color w:val="000000" w:themeColor="text1"/>
        </w:rPr>
        <w:t>depth of the auxiliary geometry to the required nominal bit</w:t>
      </w:r>
      <w:r w:rsidR="00E13EDC" w:rsidRPr="0017580F">
        <w:rPr>
          <w:color w:val="000000" w:themeColor="text1"/>
        </w:rPr>
        <w:t xml:space="preserve"> </w:t>
      </w:r>
      <w:r w:rsidRPr="0017580F">
        <w:rPr>
          <w:color w:val="000000" w:themeColor="text1"/>
        </w:rPr>
        <w:t xml:space="preserve">depth resolution, </w:t>
      </w:r>
      <w:r w:rsidR="00B0497F" w:rsidRPr="0017580F">
        <w:rPr>
          <w:color w:val="000000" w:themeColor="text1"/>
        </w:rPr>
        <w:t>subclause </w:t>
      </w:r>
      <w:r w:rsidR="003D113D" w:rsidRPr="0017580F">
        <w:rPr>
          <w:color w:val="000000" w:themeColor="text1"/>
        </w:rPr>
        <w:fldChar w:fldCharType="begin"/>
      </w:r>
      <w:r w:rsidR="003D113D" w:rsidRPr="0017580F">
        <w:rPr>
          <w:color w:val="000000" w:themeColor="text1"/>
        </w:rPr>
        <w:instrText xml:space="preserve"> REF _Ref47888150 \r \h </w:instrText>
      </w:r>
      <w:r w:rsidR="00851254" w:rsidRPr="0017580F">
        <w:rPr>
          <w:color w:val="000000" w:themeColor="text1"/>
        </w:rPr>
        <w:instrText xml:space="preserve"> \* MERGEFORMAT </w:instrText>
      </w:r>
      <w:r w:rsidR="003D113D" w:rsidRPr="0017580F">
        <w:rPr>
          <w:color w:val="000000" w:themeColor="text1"/>
        </w:rPr>
      </w:r>
      <w:r w:rsidR="003D113D" w:rsidRPr="0017580F">
        <w:rPr>
          <w:color w:val="000000" w:themeColor="text1"/>
        </w:rPr>
        <w:fldChar w:fldCharType="separate"/>
      </w:r>
      <w:r w:rsidR="001F1F53">
        <w:rPr>
          <w:color w:val="000000" w:themeColor="text1"/>
        </w:rPr>
        <w:t>B.3.2</w:t>
      </w:r>
      <w:r w:rsidR="003D113D" w:rsidRPr="0017580F">
        <w:rPr>
          <w:color w:val="000000" w:themeColor="text1"/>
        </w:rPr>
        <w:fldChar w:fldCharType="end"/>
      </w:r>
      <w:r w:rsidR="003D113D" w:rsidRPr="0017580F">
        <w:rPr>
          <w:color w:val="000000" w:themeColor="text1"/>
        </w:rPr>
        <w:t xml:space="preserve"> </w:t>
      </w:r>
      <w:r w:rsidR="00116062" w:rsidRPr="0017580F">
        <w:rPr>
          <w:color w:val="000000" w:themeColor="text1"/>
        </w:rPr>
        <w:t>is invoked for each</w:t>
      </w:r>
      <w:r w:rsidRPr="0017580F">
        <w:rPr>
          <w:color w:val="000000" w:themeColor="text1"/>
        </w:rPr>
        <w:t xml:space="preserve"> frame </w:t>
      </w:r>
      <w:r w:rsidR="00116062" w:rsidRPr="0017580F">
        <w:rPr>
          <w:color w:val="000000" w:themeColor="text1"/>
        </w:rPr>
        <w:t xml:space="preserve">index frameIdx, with </w:t>
      </w:r>
      <w:r w:rsidR="0017061E" w:rsidRPr="0017580F">
        <w:rPr>
          <w:color w:val="000000" w:themeColor="text1"/>
        </w:rPr>
        <w:t xml:space="preserve">variables </w:t>
      </w:r>
      <w:r w:rsidR="00116062" w:rsidRPr="0017580F">
        <w:rPr>
          <w:color w:val="000000" w:themeColor="text1"/>
        </w:rPr>
        <w:t>DecGeoAuxBitDepth[ frameIdx ], DecGeoAuxHeight[ frameIdx ], Dec</w:t>
      </w:r>
      <w:r w:rsidR="00CD3D1A" w:rsidRPr="0017580F">
        <w:rPr>
          <w:color w:val="000000" w:themeColor="text1"/>
        </w:rPr>
        <w:t>GeoAux</w:t>
      </w:r>
      <w:r w:rsidR="00116062" w:rsidRPr="0017580F">
        <w:rPr>
          <w:color w:val="000000" w:themeColor="text1"/>
        </w:rPr>
        <w:t xml:space="preserve">Width[ frameIdx ], </w:t>
      </w:r>
      <w:r w:rsidR="000313A0" w:rsidRPr="0017580F">
        <w:rPr>
          <w:color w:val="000000" w:themeColor="text1"/>
        </w:rPr>
        <w:t>GeoBitDepthNF</w:t>
      </w:r>
      <w:r w:rsidR="00116062" w:rsidRPr="0017580F">
        <w:rPr>
          <w:color w:val="000000" w:themeColor="text1"/>
        </w:rPr>
        <w:t xml:space="preserve">, and </w:t>
      </w:r>
      <w:r w:rsidR="000313A0" w:rsidRPr="0017580F">
        <w:rPr>
          <w:color w:val="000000" w:themeColor="text1"/>
        </w:rPr>
        <w:t>geoMSBAlignFlag</w:t>
      </w:r>
      <w:r w:rsidR="00116062" w:rsidRPr="0017580F">
        <w:rPr>
          <w:color w:val="000000" w:themeColor="text1"/>
        </w:rPr>
        <w:t xml:space="preserve">, </w:t>
      </w:r>
      <w:r w:rsidR="0017061E" w:rsidRPr="0017580F">
        <w:rPr>
          <w:color w:val="000000" w:themeColor="text1"/>
        </w:rPr>
        <w:t xml:space="preserve">and array DecGeoAuxFrames[ frameIdx ][ 0 ] </w:t>
      </w:r>
      <w:r w:rsidR="00116062" w:rsidRPr="0017580F">
        <w:rPr>
          <w:color w:val="000000" w:themeColor="text1"/>
        </w:rPr>
        <w:t>as inputs.</w:t>
      </w:r>
      <w:r w:rsidR="000313A0" w:rsidRPr="0017580F">
        <w:rPr>
          <w:color w:val="000000" w:themeColor="text1"/>
        </w:rPr>
        <w:t xml:space="preserve"> </w:t>
      </w:r>
      <w:r w:rsidR="00E13EDC" w:rsidRPr="0017580F">
        <w:rPr>
          <w:color w:val="000000" w:themeColor="text1"/>
        </w:rPr>
        <w:t xml:space="preserve">The output of this process is </w:t>
      </w:r>
      <w:r w:rsidR="00B050C9" w:rsidRPr="0017580F">
        <w:rPr>
          <w:color w:val="000000" w:themeColor="text1"/>
        </w:rPr>
        <w:t xml:space="preserve">the </w:t>
      </w:r>
      <w:r w:rsidR="00E13EDC" w:rsidRPr="0017580F">
        <w:rPr>
          <w:color w:val="000000" w:themeColor="text1"/>
        </w:rPr>
        <w:t xml:space="preserve">decoded auxiliary geometry frame </w:t>
      </w:r>
      <w:r w:rsidR="0071441E" w:rsidRPr="0017580F">
        <w:rPr>
          <w:color w:val="000000" w:themeColor="text1"/>
        </w:rPr>
        <w:t xml:space="preserve">at the </w:t>
      </w:r>
      <w:r w:rsidR="00E13EDC" w:rsidRPr="0017580F">
        <w:rPr>
          <w:color w:val="000000" w:themeColor="text1"/>
        </w:rPr>
        <w:t>nominal bit depth, decGeoAuxFrame</w:t>
      </w:r>
      <w:r w:rsidR="00FB7914" w:rsidRPr="0017580F">
        <w:rPr>
          <w:color w:val="000000" w:themeColor="text1"/>
        </w:rPr>
        <w:t>s</w:t>
      </w:r>
      <w:r w:rsidR="002661B9" w:rsidRPr="0017580F">
        <w:rPr>
          <w:color w:val="000000" w:themeColor="text1"/>
        </w:rPr>
        <w:t>NBD</w:t>
      </w:r>
      <w:r w:rsidR="00E13EDC" w:rsidRPr="0017580F">
        <w:rPr>
          <w:color w:val="000000" w:themeColor="text1"/>
        </w:rPr>
        <w:t>[ frameIdx ][ 0 ].</w:t>
      </w:r>
    </w:p>
    <w:p w14:paraId="4530E7AA" w14:textId="7FF13281"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convert the frame resolution of the auxiliary geometry to the required nominal frame resolution, </w:t>
      </w:r>
      <w:r w:rsidR="00B0497F" w:rsidRPr="0017580F">
        <w:rPr>
          <w:color w:val="000000" w:themeColor="text1"/>
        </w:rPr>
        <w:t>subclause </w:t>
      </w:r>
      <w:r w:rsidRPr="0017580F">
        <w:rPr>
          <w:color w:val="000000" w:themeColor="text1"/>
        </w:rPr>
        <w:fldChar w:fldCharType="begin"/>
      </w:r>
      <w:r w:rsidRPr="0017580F">
        <w:rPr>
          <w:color w:val="000000" w:themeColor="text1"/>
        </w:rPr>
        <w:instrText xml:space="preserve"> REF _Ref39656686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B.3.3</w:t>
      </w:r>
      <w:r w:rsidRPr="0017580F">
        <w:rPr>
          <w:color w:val="000000" w:themeColor="text1"/>
        </w:rPr>
        <w:fldChar w:fldCharType="end"/>
      </w:r>
      <w:r w:rsidRPr="0017580F">
        <w:rPr>
          <w:color w:val="000000" w:themeColor="text1"/>
        </w:rPr>
        <w:t xml:space="preserve"> </w:t>
      </w:r>
      <w:r w:rsidR="002661B9" w:rsidRPr="0017580F">
        <w:rPr>
          <w:color w:val="000000" w:themeColor="text1"/>
        </w:rPr>
        <w:t xml:space="preserve">is invoked for each frame index frameIdx, with </w:t>
      </w:r>
      <w:r w:rsidR="0017061E" w:rsidRPr="0017580F">
        <w:rPr>
          <w:color w:val="000000" w:themeColor="text1"/>
        </w:rPr>
        <w:t xml:space="preserve">variables </w:t>
      </w:r>
      <w:r w:rsidR="002661B9" w:rsidRPr="0017580F">
        <w:rPr>
          <w:color w:val="000000" w:themeColor="text1"/>
        </w:rPr>
        <w:t>Dec</w:t>
      </w:r>
      <w:r w:rsidR="00813909" w:rsidRPr="0017580F">
        <w:rPr>
          <w:color w:val="000000" w:themeColor="text1"/>
        </w:rPr>
        <w:t>GeoAux</w:t>
      </w:r>
      <w:r w:rsidR="002661B9" w:rsidRPr="0017580F">
        <w:rPr>
          <w:color w:val="000000" w:themeColor="text1"/>
        </w:rPr>
        <w:t>Height[ frameIdx ], Dec</w:t>
      </w:r>
      <w:r w:rsidR="00813909" w:rsidRPr="0017580F">
        <w:rPr>
          <w:color w:val="000000" w:themeColor="text1"/>
        </w:rPr>
        <w:t>GeoAux</w:t>
      </w:r>
      <w:r w:rsidR="002661B9" w:rsidRPr="0017580F">
        <w:rPr>
          <w:color w:val="000000" w:themeColor="text1"/>
        </w:rPr>
        <w:t xml:space="preserve">Width[ frameIdx ], </w:t>
      </w:r>
      <w:r w:rsidR="007D654F" w:rsidRPr="0017580F">
        <w:rPr>
          <w:color w:val="000000" w:themeColor="text1"/>
        </w:rPr>
        <w:t>AuxVideoWidth</w:t>
      </w:r>
      <w:r w:rsidR="00734798" w:rsidRPr="0017580F">
        <w:rPr>
          <w:color w:val="000000" w:themeColor="text1"/>
        </w:rPr>
        <w:t>NF</w:t>
      </w:r>
      <w:r w:rsidRPr="0017580F">
        <w:rPr>
          <w:color w:val="000000" w:themeColor="text1"/>
        </w:rPr>
        <w:t xml:space="preserve">, </w:t>
      </w:r>
      <w:r w:rsidR="0017061E" w:rsidRPr="0017580F">
        <w:rPr>
          <w:color w:val="000000" w:themeColor="text1"/>
        </w:rPr>
        <w:t xml:space="preserve">and </w:t>
      </w:r>
      <w:r w:rsidR="007D654F" w:rsidRPr="0017580F">
        <w:rPr>
          <w:color w:val="000000" w:themeColor="text1"/>
        </w:rPr>
        <w:t>AuxVideoHeight</w:t>
      </w:r>
      <w:r w:rsidR="00734798" w:rsidRPr="0017580F">
        <w:rPr>
          <w:color w:val="000000" w:themeColor="text1"/>
        </w:rPr>
        <w:t>NF</w:t>
      </w:r>
      <w:r w:rsidR="002661B9" w:rsidRPr="0017580F">
        <w:rPr>
          <w:color w:val="000000" w:themeColor="text1"/>
        </w:rPr>
        <w:t>,</w:t>
      </w:r>
      <w:r w:rsidR="0017061E" w:rsidRPr="0017580F">
        <w:rPr>
          <w:color w:val="000000" w:themeColor="text1"/>
        </w:rPr>
        <w:t xml:space="preserve"> and array decGeoAuxFramesNBD[ frameIdx ][ 0 ]</w:t>
      </w:r>
      <w:r w:rsidR="002661B9" w:rsidRPr="0017580F">
        <w:rPr>
          <w:color w:val="000000" w:themeColor="text1"/>
        </w:rPr>
        <w:t xml:space="preserve"> as inputs</w:t>
      </w:r>
      <w:r w:rsidRPr="0017580F">
        <w:rPr>
          <w:color w:val="000000" w:themeColor="text1"/>
        </w:rPr>
        <w:t xml:space="preserve">. </w:t>
      </w:r>
      <w:r w:rsidR="00E13EDC" w:rsidRPr="0017580F">
        <w:rPr>
          <w:color w:val="000000" w:themeColor="text1"/>
        </w:rPr>
        <w:t xml:space="preserve">The output of this process is </w:t>
      </w:r>
      <w:r w:rsidR="0017061E" w:rsidRPr="0017580F">
        <w:rPr>
          <w:color w:val="000000" w:themeColor="text1"/>
        </w:rPr>
        <w:t>the</w:t>
      </w:r>
      <w:r w:rsidR="00E13EDC" w:rsidRPr="0017580F">
        <w:rPr>
          <w:color w:val="000000" w:themeColor="text1"/>
        </w:rPr>
        <w:t xml:space="preserve"> decoded </w:t>
      </w:r>
      <w:r w:rsidR="005E3D91" w:rsidRPr="0017580F">
        <w:rPr>
          <w:color w:val="000000" w:themeColor="text1"/>
        </w:rPr>
        <w:t>auxiliary</w:t>
      </w:r>
      <w:r w:rsidR="00E13EDC" w:rsidRPr="0017580F">
        <w:rPr>
          <w:color w:val="000000" w:themeColor="text1"/>
        </w:rPr>
        <w:t xml:space="preserve"> geometry frame </w:t>
      </w:r>
      <w:r w:rsidR="0071441E" w:rsidRPr="0017580F">
        <w:rPr>
          <w:color w:val="000000" w:themeColor="text1"/>
        </w:rPr>
        <w:t xml:space="preserve">at the </w:t>
      </w:r>
      <w:r w:rsidR="00E13EDC" w:rsidRPr="0017580F">
        <w:rPr>
          <w:color w:val="000000" w:themeColor="text1"/>
        </w:rPr>
        <w:t>nominal resolution, decGeoAuxFrame</w:t>
      </w:r>
      <w:r w:rsidR="00FB7914" w:rsidRPr="0017580F">
        <w:rPr>
          <w:color w:val="000000" w:themeColor="text1"/>
        </w:rPr>
        <w:t>s</w:t>
      </w:r>
      <w:r w:rsidR="00734798" w:rsidRPr="0017580F">
        <w:rPr>
          <w:color w:val="000000" w:themeColor="text1"/>
        </w:rPr>
        <w:t>N</w:t>
      </w:r>
      <w:r w:rsidR="000925C2" w:rsidRPr="0017580F">
        <w:rPr>
          <w:color w:val="000000" w:themeColor="text1"/>
        </w:rPr>
        <w:t>R</w:t>
      </w:r>
      <w:r w:rsidR="00E13EDC" w:rsidRPr="0017580F">
        <w:rPr>
          <w:color w:val="000000" w:themeColor="text1"/>
        </w:rPr>
        <w:t>[ frameIdx ][ 0 ].</w:t>
      </w:r>
    </w:p>
    <w:p w14:paraId="00342FEA" w14:textId="18E427D6"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convert the auxiliary geometry frame order defined by frameIdx, to the required output order defined by ordIdx, </w:t>
      </w:r>
      <w:r w:rsidR="00B0497F" w:rsidRPr="0017580F">
        <w:rPr>
          <w:color w:val="000000" w:themeColor="text1"/>
        </w:rPr>
        <w:t>subclause </w:t>
      </w:r>
      <w:r w:rsidRPr="0017580F">
        <w:rPr>
          <w:color w:val="000000" w:themeColor="text1"/>
        </w:rPr>
        <w:fldChar w:fldCharType="begin"/>
      </w:r>
      <w:r w:rsidRPr="0017580F">
        <w:rPr>
          <w:color w:val="000000" w:themeColor="text1"/>
        </w:rPr>
        <w:instrText xml:space="preserve"> REF _Ref41282299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B.3.4.1</w:t>
      </w:r>
      <w:r w:rsidRPr="0017580F">
        <w:rPr>
          <w:color w:val="000000" w:themeColor="text1"/>
        </w:rPr>
        <w:fldChar w:fldCharType="end"/>
      </w:r>
      <w:r w:rsidRPr="0017580F">
        <w:rPr>
          <w:color w:val="000000" w:themeColor="text1"/>
        </w:rPr>
        <w:t xml:space="preserve"> </w:t>
      </w:r>
      <w:r w:rsidR="007847A2" w:rsidRPr="0017580F">
        <w:rPr>
          <w:color w:val="000000" w:themeColor="text1"/>
        </w:rPr>
        <w:t xml:space="preserve">is invoked with </w:t>
      </w:r>
      <w:r w:rsidR="0017061E" w:rsidRPr="0017580F">
        <w:rPr>
          <w:color w:val="000000" w:themeColor="text1"/>
        </w:rPr>
        <w:t xml:space="preserve">variables </w:t>
      </w:r>
      <w:r w:rsidR="007847A2" w:rsidRPr="0017580F">
        <w:rPr>
          <w:color w:val="000000" w:themeColor="text1"/>
        </w:rPr>
        <w:t xml:space="preserve">NumDecGeoAuxFrames, geoAuxNumComp, </w:t>
      </w:r>
      <w:r w:rsidR="001D0D26" w:rsidRPr="0017580F">
        <w:rPr>
          <w:color w:val="000000" w:themeColor="text1"/>
        </w:rPr>
        <w:t>AuxVideoHeightNF</w:t>
      </w:r>
      <w:r w:rsidR="007847A2" w:rsidRPr="0017580F">
        <w:rPr>
          <w:color w:val="000000" w:themeColor="text1"/>
        </w:rPr>
        <w:t xml:space="preserve">, </w:t>
      </w:r>
      <w:r w:rsidR="0017061E" w:rsidRPr="0017580F">
        <w:rPr>
          <w:color w:val="000000" w:themeColor="text1"/>
        </w:rPr>
        <w:t xml:space="preserve">and </w:t>
      </w:r>
      <w:r w:rsidR="001D0D26" w:rsidRPr="0017580F">
        <w:rPr>
          <w:color w:val="000000" w:themeColor="text1"/>
        </w:rPr>
        <w:t>AuxVideoWidthNF</w:t>
      </w:r>
      <w:r w:rsidR="007847A2" w:rsidRPr="0017580F">
        <w:rPr>
          <w:color w:val="000000" w:themeColor="text1"/>
        </w:rPr>
        <w:t xml:space="preserve">, </w:t>
      </w:r>
      <w:r w:rsidR="0017061E" w:rsidRPr="0017580F">
        <w:rPr>
          <w:color w:val="000000" w:themeColor="text1"/>
        </w:rPr>
        <w:t xml:space="preserve">and arrays </w:t>
      </w:r>
      <w:r w:rsidR="007847A2" w:rsidRPr="0017580F">
        <w:rPr>
          <w:color w:val="000000" w:themeColor="text1"/>
        </w:rPr>
        <w:t>decGeoAuxFrame</w:t>
      </w:r>
      <w:r w:rsidR="00FB7914" w:rsidRPr="0017580F">
        <w:rPr>
          <w:color w:val="000000" w:themeColor="text1"/>
        </w:rPr>
        <w:t>s</w:t>
      </w:r>
      <w:r w:rsidR="007847A2" w:rsidRPr="0017580F">
        <w:rPr>
          <w:color w:val="000000" w:themeColor="text1"/>
        </w:rPr>
        <w:t>NR, DecGeoAuxOutOr</w:t>
      </w:r>
      <w:r w:rsidR="00FE19A3" w:rsidRPr="0017580F">
        <w:rPr>
          <w:color w:val="000000" w:themeColor="text1"/>
        </w:rPr>
        <w:t>d</w:t>
      </w:r>
      <w:r w:rsidR="007847A2" w:rsidRPr="0017580F">
        <w:rPr>
          <w:color w:val="000000" w:themeColor="text1"/>
        </w:rPr>
        <w:t>Idx, and DecGeoAuxCompTime</w:t>
      </w:r>
      <w:r w:rsidR="0017061E" w:rsidRPr="0017580F">
        <w:rPr>
          <w:color w:val="000000" w:themeColor="text1"/>
        </w:rPr>
        <w:t xml:space="preserve"> as inputs</w:t>
      </w:r>
      <w:r w:rsidR="007847A2" w:rsidRPr="0017580F">
        <w:rPr>
          <w:color w:val="000000" w:themeColor="text1"/>
        </w:rPr>
        <w:t>. The outputs of this process are the number of frames</w:t>
      </w:r>
      <w:r w:rsidR="00CF265D" w:rsidRPr="0017580F">
        <w:rPr>
          <w:color w:val="000000" w:themeColor="text1"/>
        </w:rPr>
        <w:t xml:space="preserve"> being output</w:t>
      </w:r>
      <w:r w:rsidR="007847A2" w:rsidRPr="0017580F">
        <w:rPr>
          <w:color w:val="000000" w:themeColor="text1"/>
        </w:rPr>
        <w:t>, numOutOrd</w:t>
      </w:r>
      <w:r w:rsidR="00872DE9" w:rsidRPr="0017580F">
        <w:rPr>
          <w:color w:val="000000" w:themeColor="text1"/>
        </w:rPr>
        <w:t>GeoAux</w:t>
      </w:r>
      <w:r w:rsidR="007847A2" w:rsidRPr="0017580F">
        <w:rPr>
          <w:color w:val="000000" w:themeColor="text1"/>
        </w:rPr>
        <w:t xml:space="preserve">Frames, the decoded </w:t>
      </w:r>
      <w:r w:rsidR="00872DE9" w:rsidRPr="0017580F">
        <w:rPr>
          <w:color w:val="000000" w:themeColor="text1"/>
        </w:rPr>
        <w:t xml:space="preserve">auxiliary geometry </w:t>
      </w:r>
      <w:r w:rsidR="007847A2" w:rsidRPr="0017580F">
        <w:rPr>
          <w:color w:val="000000" w:themeColor="text1"/>
        </w:rPr>
        <w:t xml:space="preserve">frames </w:t>
      </w:r>
      <w:r w:rsidR="0007070E" w:rsidRPr="0017580F">
        <w:rPr>
          <w:color w:val="000000" w:themeColor="text1"/>
        </w:rPr>
        <w:t>ordered according to the output order index, decGeoAuxFramesONF,</w:t>
      </w:r>
      <w:r w:rsidR="0007070E" w:rsidRPr="0017580F" w:rsidDel="0007070E">
        <w:rPr>
          <w:color w:val="000000" w:themeColor="text1"/>
        </w:rPr>
        <w:t xml:space="preserve"> </w:t>
      </w:r>
      <w:r w:rsidR="0007070E" w:rsidRPr="0017580F">
        <w:rPr>
          <w:color w:val="000000" w:themeColor="text1"/>
        </w:rPr>
        <w:t xml:space="preserve">a 1D array, framePresent, indicating </w:t>
      </w:r>
      <w:r w:rsidR="007847A2" w:rsidRPr="0017580F">
        <w:rPr>
          <w:color w:val="000000" w:themeColor="text1"/>
        </w:rPr>
        <w:t xml:space="preserve">the presence of a frame, and </w:t>
      </w:r>
      <w:r w:rsidR="0007070E" w:rsidRPr="0017580F">
        <w:rPr>
          <w:color w:val="000000" w:themeColor="text1"/>
        </w:rPr>
        <w:t>a 1D array, decGeoAuxCompTimeONF, indicating the composition time of each frame ordered according to the output order index</w:t>
      </w:r>
      <w:r w:rsidR="00E13EDC" w:rsidRPr="0017580F">
        <w:rPr>
          <w:color w:val="000000" w:themeColor="text1"/>
        </w:rPr>
        <w:t>.</w:t>
      </w:r>
    </w:p>
    <w:p w14:paraId="6D1EDE99" w14:textId="366A3029" w:rsidR="00D56F3C" w:rsidRPr="0017580F" w:rsidRDefault="002F176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align the composition times of the decoded auxiliary geometry frames in output order and the decoded atlas frames</w:t>
      </w:r>
      <w:r w:rsidR="00D56F3C" w:rsidRPr="0017580F">
        <w:rPr>
          <w:color w:val="000000" w:themeColor="text1"/>
        </w:rPr>
        <w:t xml:space="preserve">, </w:t>
      </w:r>
      <w:r w:rsidR="00B0497F" w:rsidRPr="0017580F">
        <w:rPr>
          <w:color w:val="000000" w:themeColor="text1"/>
        </w:rPr>
        <w:t>subclause </w:t>
      </w:r>
      <w:r w:rsidR="00D56F3C" w:rsidRPr="0017580F">
        <w:rPr>
          <w:color w:val="000000" w:themeColor="text1"/>
        </w:rPr>
        <w:fldChar w:fldCharType="begin"/>
      </w:r>
      <w:r w:rsidR="00D56F3C" w:rsidRPr="0017580F">
        <w:rPr>
          <w:color w:val="000000" w:themeColor="text1"/>
        </w:rPr>
        <w:instrText xml:space="preserve"> REF _Ref41282304 \r \h </w:instrText>
      </w:r>
      <w:r w:rsidR="00CA5401" w:rsidRPr="0017580F">
        <w:rPr>
          <w:color w:val="000000" w:themeColor="text1"/>
        </w:rPr>
        <w:instrText xml:space="preserve"> \* MERGEFORMAT </w:instrText>
      </w:r>
      <w:r w:rsidR="00D56F3C" w:rsidRPr="0017580F">
        <w:rPr>
          <w:color w:val="000000" w:themeColor="text1"/>
        </w:rPr>
      </w:r>
      <w:r w:rsidR="00D56F3C" w:rsidRPr="0017580F">
        <w:rPr>
          <w:color w:val="000000" w:themeColor="text1"/>
        </w:rPr>
        <w:fldChar w:fldCharType="separate"/>
      </w:r>
      <w:r w:rsidR="001F1F53">
        <w:rPr>
          <w:color w:val="000000" w:themeColor="text1"/>
        </w:rPr>
        <w:t>B.3.4.2</w:t>
      </w:r>
      <w:r w:rsidR="00D56F3C" w:rsidRPr="0017580F">
        <w:rPr>
          <w:color w:val="000000" w:themeColor="text1"/>
        </w:rPr>
        <w:fldChar w:fldCharType="end"/>
      </w:r>
      <w:r w:rsidR="00D56F3C" w:rsidRPr="0017580F">
        <w:rPr>
          <w:color w:val="000000" w:themeColor="text1"/>
        </w:rPr>
        <w:t xml:space="preserve"> </w:t>
      </w:r>
      <w:r w:rsidR="00832343" w:rsidRPr="0017580F">
        <w:rPr>
          <w:color w:val="000000" w:themeColor="text1"/>
        </w:rPr>
        <w:t xml:space="preserve">is invoked with </w:t>
      </w:r>
      <w:r w:rsidR="0017061E" w:rsidRPr="0017580F">
        <w:rPr>
          <w:color w:val="000000" w:themeColor="text1"/>
        </w:rPr>
        <w:t xml:space="preserve">variables </w:t>
      </w:r>
      <w:r w:rsidR="00832343" w:rsidRPr="0017580F">
        <w:rPr>
          <w:color w:val="000000" w:themeColor="text1"/>
        </w:rPr>
        <w:t xml:space="preserve">NumDecAtlasFrames, </w:t>
      </w:r>
      <w:r w:rsidR="00832343" w:rsidRPr="0017580F">
        <w:rPr>
          <w:color w:val="000000" w:themeColor="text1"/>
        </w:rPr>
        <w:lastRenderedPageBreak/>
        <w:t>numOutOrd</w:t>
      </w:r>
      <w:r w:rsidR="002C65F1" w:rsidRPr="0017580F">
        <w:rPr>
          <w:color w:val="000000" w:themeColor="text1"/>
        </w:rPr>
        <w:t>GeoAux</w:t>
      </w:r>
      <w:r w:rsidR="00832343" w:rsidRPr="0017580F">
        <w:rPr>
          <w:color w:val="000000" w:themeColor="text1"/>
        </w:rPr>
        <w:t xml:space="preserve">Frames, </w:t>
      </w:r>
      <w:r w:rsidR="002C65F1" w:rsidRPr="0017580F">
        <w:rPr>
          <w:color w:val="000000" w:themeColor="text1"/>
        </w:rPr>
        <w:t>geoAux</w:t>
      </w:r>
      <w:r w:rsidR="00832343" w:rsidRPr="0017580F">
        <w:rPr>
          <w:color w:val="000000" w:themeColor="text1"/>
        </w:rPr>
        <w:t xml:space="preserve">NumComp, </w:t>
      </w:r>
      <w:r w:rsidR="001D0D26" w:rsidRPr="0017580F">
        <w:rPr>
          <w:color w:val="000000" w:themeColor="text1"/>
        </w:rPr>
        <w:t>AuxVideoHeightNF</w:t>
      </w:r>
      <w:r w:rsidR="00832343" w:rsidRPr="0017580F">
        <w:rPr>
          <w:color w:val="000000" w:themeColor="text1"/>
        </w:rPr>
        <w:t xml:space="preserve">, </w:t>
      </w:r>
      <w:r w:rsidR="0017061E" w:rsidRPr="0017580F">
        <w:rPr>
          <w:color w:val="000000" w:themeColor="text1"/>
        </w:rPr>
        <w:t xml:space="preserve">and </w:t>
      </w:r>
      <w:r w:rsidR="001D0D26" w:rsidRPr="0017580F">
        <w:rPr>
          <w:color w:val="000000" w:themeColor="text1"/>
        </w:rPr>
        <w:t>AuxVideoWidthNF</w:t>
      </w:r>
      <w:r w:rsidR="00832343" w:rsidRPr="0017580F">
        <w:rPr>
          <w:color w:val="000000" w:themeColor="text1"/>
        </w:rPr>
        <w:t xml:space="preserve">, </w:t>
      </w:r>
      <w:r w:rsidR="0017061E" w:rsidRPr="0017580F">
        <w:rPr>
          <w:color w:val="000000" w:themeColor="text1"/>
        </w:rPr>
        <w:t xml:space="preserve">and arrays DecAtlasOutOrdIdx, DecAtlasCompTime, </w:t>
      </w:r>
      <w:r w:rsidR="00832343" w:rsidRPr="0017580F">
        <w:rPr>
          <w:color w:val="000000" w:themeColor="text1"/>
        </w:rPr>
        <w:t>dec</w:t>
      </w:r>
      <w:r w:rsidR="002C65F1" w:rsidRPr="0017580F">
        <w:rPr>
          <w:color w:val="000000" w:themeColor="text1"/>
        </w:rPr>
        <w:t>GeoAux</w:t>
      </w:r>
      <w:r w:rsidR="00832343" w:rsidRPr="0017580F">
        <w:rPr>
          <w:color w:val="000000" w:themeColor="text1"/>
        </w:rPr>
        <w:t>Frame</w:t>
      </w:r>
      <w:r w:rsidR="00FB7914" w:rsidRPr="0017580F">
        <w:rPr>
          <w:color w:val="000000" w:themeColor="text1"/>
        </w:rPr>
        <w:t>s</w:t>
      </w:r>
      <w:r w:rsidR="00832343" w:rsidRPr="0017580F">
        <w:rPr>
          <w:color w:val="000000" w:themeColor="text1"/>
        </w:rPr>
        <w:t>ONF, dec</w:t>
      </w:r>
      <w:r w:rsidR="00636092" w:rsidRPr="0017580F">
        <w:rPr>
          <w:color w:val="000000" w:themeColor="text1"/>
        </w:rPr>
        <w:t>GeoAux</w:t>
      </w:r>
      <w:r w:rsidR="00832343" w:rsidRPr="0017580F">
        <w:rPr>
          <w:color w:val="000000" w:themeColor="text1"/>
        </w:rPr>
        <w:t>CompTimeONF, and framePresent</w:t>
      </w:r>
      <w:r w:rsidR="0017061E" w:rsidRPr="0017580F">
        <w:rPr>
          <w:color w:val="000000" w:themeColor="text1"/>
        </w:rPr>
        <w:t xml:space="preserve"> as inputs</w:t>
      </w:r>
      <w:r w:rsidR="00832343" w:rsidRPr="0017580F">
        <w:rPr>
          <w:color w:val="000000" w:themeColor="text1"/>
        </w:rPr>
        <w:t>. The outputs of this process are the number of frames, rangeCompTimeIdx, the output composition time</w:t>
      </w:r>
      <w:r w:rsidR="0007070E" w:rsidRPr="0017580F">
        <w:rPr>
          <w:color w:val="000000" w:themeColor="text1"/>
        </w:rPr>
        <w:t xml:space="preserve"> of each frame</w:t>
      </w:r>
      <w:r w:rsidR="00832343" w:rsidRPr="0017580F">
        <w:rPr>
          <w:color w:val="000000" w:themeColor="text1"/>
        </w:rPr>
        <w:t xml:space="preserve">, </w:t>
      </w:r>
      <w:r w:rsidR="00636092" w:rsidRPr="0017580F">
        <w:rPr>
          <w:color w:val="000000" w:themeColor="text1"/>
        </w:rPr>
        <w:t>auxGeo</w:t>
      </w:r>
      <w:r w:rsidR="00832343" w:rsidRPr="0017580F">
        <w:rPr>
          <w:color w:val="000000" w:themeColor="text1"/>
        </w:rPr>
        <w:t xml:space="preserve">CompTime, and a sequence of frames in the nominal format aligned with the decoded atlas composition time, </w:t>
      </w:r>
      <w:r w:rsidR="00636092" w:rsidRPr="0017580F">
        <w:rPr>
          <w:color w:val="000000" w:themeColor="text1"/>
        </w:rPr>
        <w:t>GeoAux</w:t>
      </w:r>
      <w:r w:rsidR="00832343" w:rsidRPr="0017580F">
        <w:rPr>
          <w:color w:val="000000" w:themeColor="text1"/>
        </w:rPr>
        <w:t>Frame</w:t>
      </w:r>
      <w:r w:rsidR="00FB7914" w:rsidRPr="0017580F">
        <w:rPr>
          <w:color w:val="000000" w:themeColor="text1"/>
        </w:rPr>
        <w:t>s</w:t>
      </w:r>
      <w:r w:rsidR="00832343" w:rsidRPr="0017580F">
        <w:rPr>
          <w:color w:val="000000" w:themeColor="text1"/>
        </w:rPr>
        <w:t>NF.</w:t>
      </w:r>
    </w:p>
    <w:p w14:paraId="544E956F" w14:textId="77777777" w:rsidR="00D56F3C" w:rsidRPr="0017580F" w:rsidRDefault="00D56F3C" w:rsidP="00792CFF">
      <w:pPr>
        <w:pStyle w:val="a4"/>
        <w:numPr>
          <w:ilvl w:val="2"/>
          <w:numId w:val="19"/>
        </w:numPr>
      </w:pPr>
      <w:bookmarkStart w:id="4830" w:name="_Ref38537953"/>
      <w:bookmarkStart w:id="4831" w:name="_Toc51656670"/>
      <w:r w:rsidRPr="0017580F">
        <w:t>Attribute</w:t>
      </w:r>
      <w:bookmarkEnd w:id="4830"/>
      <w:r w:rsidRPr="0017580F">
        <w:t xml:space="preserve"> nominal format conversion</w:t>
      </w:r>
      <w:bookmarkEnd w:id="4831"/>
    </w:p>
    <w:p w14:paraId="753E72E4" w14:textId="4CE504F9" w:rsidR="00C9207C" w:rsidRPr="0017580F" w:rsidRDefault="00C9207C" w:rsidP="00C9207C">
      <w:pPr>
        <w:rPr>
          <w:lang w:eastAsia="ja-JP"/>
        </w:rPr>
      </w:pPr>
      <w:r w:rsidRPr="0017580F">
        <w:rPr>
          <w:lang w:eastAsia="ja-JP"/>
        </w:rPr>
        <w:t>This process converts the decode</w:t>
      </w:r>
      <w:r w:rsidR="00C54743" w:rsidRPr="0017580F">
        <w:rPr>
          <w:lang w:eastAsia="ja-JP"/>
        </w:rPr>
        <w:t>d</w:t>
      </w:r>
      <w:r w:rsidRPr="0017580F">
        <w:rPr>
          <w:lang w:eastAsia="ja-JP"/>
        </w:rPr>
        <w:t xml:space="preserve"> </w:t>
      </w:r>
      <w:r w:rsidR="00D334C0" w:rsidRPr="0017580F">
        <w:rPr>
          <w:lang w:eastAsia="ja-JP"/>
        </w:rPr>
        <w:t>attribute</w:t>
      </w:r>
      <w:r w:rsidRPr="0017580F">
        <w:rPr>
          <w:lang w:eastAsia="ja-JP"/>
        </w:rPr>
        <w:t xml:space="preserve"> </w:t>
      </w:r>
      <w:r w:rsidR="00D334C0" w:rsidRPr="0017580F">
        <w:rPr>
          <w:lang w:eastAsia="ja-JP"/>
        </w:rPr>
        <w:t>frames</w:t>
      </w:r>
      <w:r w:rsidRPr="0017580F">
        <w:rPr>
          <w:lang w:eastAsia="ja-JP"/>
        </w:rPr>
        <w:t xml:space="preserve"> </w:t>
      </w:r>
      <w:r w:rsidR="0019624E" w:rsidRPr="0017580F">
        <w:rPr>
          <w:color w:val="000000" w:themeColor="text1"/>
        </w:rPr>
        <w:t>DecAttrFrames</w:t>
      </w:r>
      <w:r w:rsidR="0019624E" w:rsidRPr="0017580F">
        <w:rPr>
          <w:lang w:eastAsia="ja-JP"/>
        </w:rPr>
        <w:t xml:space="preserve"> </w:t>
      </w:r>
      <w:r w:rsidRPr="0017580F">
        <w:rPr>
          <w:lang w:eastAsia="ja-JP"/>
        </w:rPr>
        <w:t xml:space="preserve">to </w:t>
      </w:r>
      <w:r w:rsidR="00FA621E" w:rsidRPr="0017580F">
        <w:rPr>
          <w:lang w:eastAsia="ja-JP"/>
        </w:rPr>
        <w:t xml:space="preserve">the </w:t>
      </w:r>
      <w:r w:rsidRPr="0017580F">
        <w:rPr>
          <w:lang w:eastAsia="ja-JP"/>
        </w:rPr>
        <w:t>nominal format.</w:t>
      </w:r>
    </w:p>
    <w:p w14:paraId="10B708E9" w14:textId="55B5B7A0" w:rsidR="00FC67CD" w:rsidRPr="0017580F" w:rsidRDefault="00FC67CD" w:rsidP="00C9207C">
      <w:pPr>
        <w:rPr>
          <w:color w:val="000000" w:themeColor="text1"/>
        </w:rPr>
      </w:pPr>
      <w:r w:rsidRPr="0017580F">
        <w:rPr>
          <w:color w:val="000000" w:themeColor="text1"/>
        </w:rPr>
        <w:t xml:space="preserve">The processes described below are invoked for decoded attribute frames associated </w:t>
      </w:r>
      <w:r w:rsidRPr="0017580F">
        <w:t xml:space="preserve">with the same attribute index, </w:t>
      </w:r>
      <w:r w:rsidRPr="0017580F">
        <w:rPr>
          <w:color w:val="000000" w:themeColor="text1"/>
        </w:rPr>
        <w:t xml:space="preserve">identified by variable attrIdx, which is set equal to vuh_attribute_index </w:t>
      </w:r>
      <w:r w:rsidRPr="0017580F">
        <w:t>or determined through external means if the V3C unit header is unavailable</w:t>
      </w:r>
      <w:r w:rsidRPr="0017580F">
        <w:rPr>
          <w:color w:val="000000" w:themeColor="text1"/>
        </w:rPr>
        <w:t>.</w:t>
      </w:r>
    </w:p>
    <w:p w14:paraId="17F811E5" w14:textId="77777777" w:rsidR="00A91930" w:rsidRPr="0017580F" w:rsidRDefault="00C9207C" w:rsidP="00C9207C">
      <w:pPr>
        <w:rPr>
          <w:lang w:eastAsia="ja-JP"/>
        </w:rPr>
      </w:pPr>
      <w:r w:rsidRPr="0017580F">
        <w:rPr>
          <w:lang w:eastAsia="ja-JP"/>
        </w:rPr>
        <w:t>Let the variables</w:t>
      </w:r>
      <w:r w:rsidR="00882F51" w:rsidRPr="0017580F">
        <w:rPr>
          <w:lang w:eastAsia="ja-JP"/>
        </w:rPr>
        <w:t xml:space="preserve">, </w:t>
      </w:r>
      <w:r w:rsidRPr="0017580F">
        <w:rPr>
          <w:lang w:eastAsia="ja-JP"/>
        </w:rPr>
        <w:t xml:space="preserve">attrMultipleMapsPresentFlag, attrMapCount, attrMSBAlignFlag, </w:t>
      </w:r>
      <w:r w:rsidR="009A6271" w:rsidRPr="0017580F">
        <w:rPr>
          <w:lang w:eastAsia="ja-JP"/>
        </w:rPr>
        <w:t xml:space="preserve">attrDim, </w:t>
      </w:r>
      <w:r w:rsidR="00DD6F15" w:rsidRPr="0017580F">
        <w:rPr>
          <w:lang w:eastAsia="ja-JP"/>
        </w:rPr>
        <w:t xml:space="preserve">and </w:t>
      </w:r>
      <w:r w:rsidR="004B7D20" w:rsidRPr="0017580F">
        <w:rPr>
          <w:lang w:eastAsia="ja-JP"/>
        </w:rPr>
        <w:t>attr</w:t>
      </w:r>
      <w:r w:rsidR="004B7D20" w:rsidRPr="0017580F">
        <w:rPr>
          <w:color w:val="000000" w:themeColor="text1"/>
        </w:rPr>
        <w:t>Num</w:t>
      </w:r>
      <w:r w:rsidR="00536D81" w:rsidRPr="0017580F">
        <w:rPr>
          <w:color w:val="000000" w:themeColor="text1"/>
        </w:rPr>
        <w:t>Part</w:t>
      </w:r>
      <w:r w:rsidR="004B7D20" w:rsidRPr="0017580F">
        <w:rPr>
          <w:lang w:eastAsia="ja-JP"/>
        </w:rPr>
        <w:t xml:space="preserve"> </w:t>
      </w:r>
      <w:r w:rsidRPr="0017580F">
        <w:rPr>
          <w:lang w:eastAsia="ja-JP"/>
        </w:rPr>
        <w:t>be</w:t>
      </w:r>
      <w:r w:rsidR="00A91930" w:rsidRPr="0017580F">
        <w:rPr>
          <w:lang w:eastAsia="ja-JP"/>
        </w:rPr>
        <w:t xml:space="preserve"> set as follows:</w:t>
      </w:r>
    </w:p>
    <w:p w14:paraId="5725E110" w14:textId="73364468" w:rsidR="00A91930" w:rsidRPr="0017580F" w:rsidRDefault="00A91930" w:rsidP="00C9207C">
      <w:pPr>
        <w:rPr>
          <w:lang w:eastAsia="ja-JP"/>
        </w:rPr>
      </w:pPr>
      <w:r w:rsidRPr="0017580F">
        <w:rPr>
          <w:lang w:eastAsia="ja-JP"/>
        </w:rPr>
        <w:tab/>
        <w:t>attrMultipleMapsPresentFlag = </w:t>
      </w:r>
      <w:r w:rsidRPr="0017580F">
        <w:rPr>
          <w:color w:val="000000" w:themeColor="text1"/>
        </w:rPr>
        <w:t>vps_multiple_map_streams_present_flag[ ConvAtlasID ]</w:t>
      </w:r>
      <w:r w:rsidRPr="0017580F">
        <w:rPr>
          <w:lang w:eastAsia="ja-JP"/>
        </w:rPr>
        <w:br/>
      </w:r>
      <w:r w:rsidRPr="0017580F">
        <w:rPr>
          <w:lang w:eastAsia="ja-JP"/>
        </w:rPr>
        <w:tab/>
        <w:t>attrMapCount = </w:t>
      </w:r>
      <w:r w:rsidRPr="0017580F">
        <w:rPr>
          <w:color w:val="000000" w:themeColor="text1"/>
        </w:rPr>
        <w:t>vps_map_count_minus1[ ConvAtlasID ] + 1</w:t>
      </w:r>
      <w:r w:rsidRPr="0017580F">
        <w:rPr>
          <w:lang w:eastAsia="ja-JP"/>
        </w:rPr>
        <w:br/>
      </w:r>
      <w:r w:rsidRPr="0017580F">
        <w:rPr>
          <w:lang w:eastAsia="ja-JP"/>
        </w:rPr>
        <w:tab/>
        <w:t>attrMSBAlignFlag = </w:t>
      </w:r>
      <w:r w:rsidRPr="0017580F">
        <w:rPr>
          <w:color w:val="000000" w:themeColor="text1"/>
        </w:rPr>
        <w:t>ai_attribute_MSB_align_flag[ ConvAtlasID ][ attrIdx ]</w:t>
      </w:r>
      <w:r w:rsidRPr="0017580F">
        <w:rPr>
          <w:lang w:eastAsia="ja-JP"/>
        </w:rPr>
        <w:br/>
      </w:r>
      <w:r w:rsidRPr="0017580F">
        <w:rPr>
          <w:lang w:eastAsia="ja-JP"/>
        </w:rPr>
        <w:tab/>
        <w:t>attrDim = </w:t>
      </w:r>
      <w:r w:rsidRPr="0017580F">
        <w:rPr>
          <w:color w:val="000000" w:themeColor="text1"/>
        </w:rPr>
        <w:t>ai_attribute_dimension_minus1[ ConvAtlasID ][ attrIdx ] + 1</w:t>
      </w:r>
      <w:r w:rsidRPr="0017580F">
        <w:rPr>
          <w:lang w:eastAsia="ja-JP"/>
        </w:rPr>
        <w:br/>
      </w:r>
      <w:r w:rsidRPr="0017580F">
        <w:rPr>
          <w:lang w:eastAsia="ja-JP"/>
        </w:rPr>
        <w:tab/>
        <w:t>attr</w:t>
      </w:r>
      <w:r w:rsidRPr="0017580F">
        <w:rPr>
          <w:color w:val="000000" w:themeColor="text1"/>
        </w:rPr>
        <w:t>NumPart</w:t>
      </w:r>
      <w:r w:rsidRPr="0017580F">
        <w:rPr>
          <w:lang w:eastAsia="ja-JP"/>
        </w:rPr>
        <w:t> = </w:t>
      </w:r>
      <w:r w:rsidRPr="0017580F">
        <w:rPr>
          <w:color w:val="000000" w:themeColor="text1"/>
        </w:rPr>
        <w:t>ai_attribute_dimension_partitions_minus1[ ConvAtlasID ][ attrIdx ] + 1</w:t>
      </w:r>
    </w:p>
    <w:p w14:paraId="7B1B513B" w14:textId="77777777" w:rsidR="00A91930" w:rsidRPr="0017580F" w:rsidRDefault="00205C47" w:rsidP="00C9207C">
      <w:pPr>
        <w:rPr>
          <w:lang w:eastAsia="ja-JP"/>
        </w:rPr>
      </w:pPr>
      <w:r w:rsidRPr="0017580F">
        <w:rPr>
          <w:color w:val="000000" w:themeColor="text1"/>
        </w:rPr>
        <w:t>Let the 1D array attr</w:t>
      </w:r>
      <w:r w:rsidR="003373B2" w:rsidRPr="0017580F">
        <w:rPr>
          <w:color w:val="000000" w:themeColor="text1"/>
        </w:rPr>
        <w:t>PartChannels</w:t>
      </w:r>
      <w:r w:rsidR="00B3621D" w:rsidRPr="0017580F">
        <w:rPr>
          <w:color w:val="000000" w:themeColor="text1"/>
        </w:rPr>
        <w:t>Minus1</w:t>
      </w:r>
      <w:r w:rsidR="00516841" w:rsidRPr="0017580F">
        <w:rPr>
          <w:color w:val="000000" w:themeColor="text1"/>
        </w:rPr>
        <w:t>, of size attrNumPart,</w:t>
      </w:r>
      <w:r w:rsidR="003373B2" w:rsidRPr="0017580F">
        <w:rPr>
          <w:color w:val="000000" w:themeColor="text1"/>
        </w:rPr>
        <w:t xml:space="preserve"> </w:t>
      </w:r>
      <w:r w:rsidR="003373B2" w:rsidRPr="0017580F">
        <w:rPr>
          <w:lang w:eastAsia="ja-JP"/>
        </w:rPr>
        <w:t xml:space="preserve">be </w:t>
      </w:r>
      <w:r w:rsidR="00A91930" w:rsidRPr="0017580F">
        <w:rPr>
          <w:lang w:eastAsia="ja-JP"/>
        </w:rPr>
        <w:t>set as follows:</w:t>
      </w:r>
    </w:p>
    <w:p w14:paraId="595889E9" w14:textId="1E463968" w:rsidR="00205C47" w:rsidRPr="0017580F" w:rsidRDefault="00A91930">
      <w:pPr>
        <w:rPr>
          <w:color w:val="000000" w:themeColor="text1"/>
        </w:rPr>
      </w:pPr>
      <w:r w:rsidRPr="0017580F">
        <w:tab/>
        <w:t>for( c = 0; c &lt; </w:t>
      </w:r>
      <w:r w:rsidRPr="0017580F">
        <w:rPr>
          <w:color w:val="000000" w:themeColor="text1"/>
        </w:rPr>
        <w:t>attrNumPart</w:t>
      </w:r>
      <w:r w:rsidRPr="0017580F">
        <w:t>; c++ ) {</w:t>
      </w:r>
      <w:r w:rsidRPr="0017580F">
        <w:br/>
      </w:r>
      <w:r w:rsidRPr="0017580F">
        <w:tab/>
      </w:r>
      <w:r w:rsidRPr="0017580F">
        <w:tab/>
      </w:r>
      <w:r w:rsidRPr="0017580F">
        <w:rPr>
          <w:color w:val="000000" w:themeColor="text1"/>
        </w:rPr>
        <w:t>attrPartChannelsMinus1</w:t>
      </w:r>
      <w:r w:rsidRPr="0017580F">
        <w:t>[ c ] = </w:t>
      </w:r>
      <w:r w:rsidRPr="0017580F">
        <w:br/>
      </w:r>
      <w:r w:rsidRPr="0017580F">
        <w:tab/>
      </w:r>
      <w:r w:rsidRPr="0017580F">
        <w:tab/>
      </w:r>
      <w:r w:rsidRPr="0017580F">
        <w:tab/>
      </w:r>
      <w:r w:rsidRPr="0017580F">
        <w:rPr>
          <w:color w:val="000000" w:themeColor="text1"/>
        </w:rPr>
        <w:t>ai_attribute_partition_channels_minus1[ ConvAtlasID ][ attrIdx ]</w:t>
      </w:r>
      <w:r w:rsidRPr="0017580F">
        <w:t>[ c ]</w:t>
      </w:r>
      <w:r w:rsidRPr="0017580F">
        <w:br/>
      </w:r>
      <w:r w:rsidRPr="0017580F">
        <w:tab/>
        <w:t>}</w:t>
      </w:r>
    </w:p>
    <w:p w14:paraId="7219D0B6" w14:textId="77777777" w:rsidR="00A91930" w:rsidRPr="0017580F" w:rsidRDefault="00516841" w:rsidP="00516841">
      <w:pPr>
        <w:rPr>
          <w:lang w:eastAsia="ja-JP"/>
        </w:rPr>
      </w:pPr>
      <w:r w:rsidRPr="0017580F">
        <w:rPr>
          <w:color w:val="000000" w:themeColor="text1"/>
        </w:rPr>
        <w:t xml:space="preserve">Let the 1D array attrMapAbsCodingFlag, of size </w:t>
      </w:r>
      <w:r w:rsidRPr="0017580F">
        <w:rPr>
          <w:lang w:eastAsia="ja-JP"/>
        </w:rPr>
        <w:t xml:space="preserve">attrMapCount, be </w:t>
      </w:r>
      <w:r w:rsidR="00A91930" w:rsidRPr="0017580F">
        <w:rPr>
          <w:lang w:eastAsia="ja-JP"/>
        </w:rPr>
        <w:t>set as follows:</w:t>
      </w:r>
    </w:p>
    <w:p w14:paraId="432CCA61" w14:textId="4C76AEAB" w:rsidR="00993B7A" w:rsidRPr="0017580F" w:rsidRDefault="00A91930">
      <w:pPr>
        <w:rPr>
          <w:color w:val="000000" w:themeColor="text1"/>
        </w:rPr>
      </w:pPr>
      <w:r w:rsidRPr="0017580F">
        <w:tab/>
        <w:t>for( c = 0; c &lt; </w:t>
      </w:r>
      <w:r w:rsidRPr="0017580F">
        <w:rPr>
          <w:lang w:eastAsia="ja-JP"/>
        </w:rPr>
        <w:t>attrMapCount</w:t>
      </w:r>
      <w:r w:rsidRPr="0017580F">
        <w:t>; c++ ) {</w:t>
      </w:r>
      <w:r w:rsidRPr="0017580F">
        <w:br/>
      </w:r>
      <w:r w:rsidRPr="0017580F">
        <w:tab/>
      </w:r>
      <w:r w:rsidRPr="0017580F">
        <w:tab/>
      </w:r>
      <w:r w:rsidRPr="0017580F">
        <w:rPr>
          <w:color w:val="000000" w:themeColor="text1"/>
        </w:rPr>
        <w:t>attrMapAbsCodingFlag</w:t>
      </w:r>
      <w:r w:rsidRPr="0017580F">
        <w:t>[ c ] = </w:t>
      </w:r>
      <w:r w:rsidRPr="0017580F">
        <w:br/>
      </w:r>
      <w:r w:rsidRPr="0017580F">
        <w:tab/>
      </w:r>
      <w:r w:rsidRPr="0017580F">
        <w:tab/>
      </w:r>
      <w:r w:rsidRPr="0017580F">
        <w:tab/>
      </w:r>
      <w:r w:rsidRPr="0017580F">
        <w:rPr>
          <w:rFonts w:cs="Calibri"/>
        </w:rPr>
        <w:t>AttributeMapAbsoluteCodingEnabledFlag</w:t>
      </w:r>
      <w:r w:rsidRPr="0017580F">
        <w:rPr>
          <w:color w:val="000000" w:themeColor="text1"/>
        </w:rPr>
        <w:t>[ ConvAtlasID ][ attrIdx ]</w:t>
      </w:r>
      <w:r w:rsidRPr="0017580F">
        <w:t>[ c ]</w:t>
      </w:r>
      <w:r w:rsidRPr="0017580F">
        <w:br/>
      </w:r>
      <w:r w:rsidRPr="0017580F">
        <w:tab/>
        <w:t>}</w:t>
      </w:r>
    </w:p>
    <w:p w14:paraId="5C9C812A" w14:textId="77777777" w:rsidR="00D56F3C" w:rsidRPr="0017580F" w:rsidRDefault="00D56F3C" w:rsidP="00D56F3C">
      <w:pPr>
        <w:rPr>
          <w:lang w:eastAsia="ja-JP"/>
        </w:rPr>
      </w:pPr>
      <w:r w:rsidRPr="0017580F">
        <w:rPr>
          <w:lang w:eastAsia="ja-JP"/>
        </w:rPr>
        <w:t xml:space="preserve">Output of this process </w:t>
      </w:r>
      <w:r w:rsidR="00522DCC" w:rsidRPr="0017580F">
        <w:rPr>
          <w:lang w:eastAsia="ja-JP"/>
        </w:rPr>
        <w:t>is</w:t>
      </w:r>
      <w:r w:rsidRPr="0017580F">
        <w:rPr>
          <w:lang w:eastAsia="ja-JP"/>
        </w:rPr>
        <w:t>:</w:t>
      </w:r>
    </w:p>
    <w:p w14:paraId="7B142190" w14:textId="21D26B00" w:rsidR="00D56F3C" w:rsidRPr="0017580F" w:rsidRDefault="00C6393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7D array AttrAuxFrame</w:t>
      </w:r>
      <w:r w:rsidR="00153EEE" w:rsidRPr="0017580F">
        <w:rPr>
          <w:color w:val="000000" w:themeColor="text1"/>
        </w:rPr>
        <w:t>s</w:t>
      </w:r>
      <w:r w:rsidRPr="0017580F">
        <w:rPr>
          <w:color w:val="000000" w:themeColor="text1"/>
        </w:rPr>
        <w:t xml:space="preserve">NF, </w:t>
      </w:r>
      <w:r w:rsidR="00E72E29" w:rsidRPr="0017580F">
        <w:rPr>
          <w:color w:val="000000" w:themeColor="text1"/>
        </w:rPr>
        <w:t xml:space="preserve">the decoded attribute frames in </w:t>
      </w:r>
      <w:r w:rsidR="00FA621E" w:rsidRPr="0017580F">
        <w:rPr>
          <w:color w:val="000000" w:themeColor="text1"/>
        </w:rPr>
        <w:t xml:space="preserve">the </w:t>
      </w:r>
      <w:r w:rsidR="00E72E29" w:rsidRPr="0017580F">
        <w:rPr>
          <w:color w:val="000000" w:themeColor="text1"/>
        </w:rPr>
        <w:t>nominal form</w:t>
      </w:r>
      <w:r w:rsidR="00FA621E" w:rsidRPr="0017580F">
        <w:rPr>
          <w:color w:val="000000" w:themeColor="text1"/>
        </w:rPr>
        <w:t>at</w:t>
      </w:r>
      <w:r w:rsidR="00E72E29" w:rsidRPr="0017580F">
        <w:rPr>
          <w:color w:val="000000" w:themeColor="text1"/>
        </w:rPr>
        <w:t xml:space="preserve">, </w:t>
      </w:r>
      <w:r w:rsidRPr="0017580F">
        <w:rPr>
          <w:color w:val="000000" w:themeColor="text1"/>
        </w:rPr>
        <w:t xml:space="preserve">where the dimensions correspond to the attribute index, </w:t>
      </w:r>
      <w:r w:rsidR="0039294A" w:rsidRPr="0017580F">
        <w:rPr>
          <w:color w:val="000000" w:themeColor="text1"/>
        </w:rPr>
        <w:t xml:space="preserve">the attribute partition index, </w:t>
      </w:r>
      <w:r w:rsidRPr="0017580F">
        <w:rPr>
          <w:color w:val="000000" w:themeColor="text1"/>
        </w:rPr>
        <w:t>the map index, the decoded attribute video frame index, the component index, the row index, and the column index, respectively</w:t>
      </w:r>
      <w:r w:rsidR="00D56F3C" w:rsidRPr="0017580F">
        <w:rPr>
          <w:color w:val="000000" w:themeColor="text1"/>
        </w:rPr>
        <w:t>.</w:t>
      </w:r>
    </w:p>
    <w:p w14:paraId="4E589470" w14:textId="309E9EF6" w:rsidR="00D56F3C" w:rsidRPr="0017580F" w:rsidRDefault="00D56F3C" w:rsidP="00C50EA0">
      <w:pPr>
        <w:pStyle w:val="Note1"/>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3</w:t>
      </w:r>
      <w:r w:rsidRPr="0017580F">
        <w:rPr>
          <w:rFonts w:ascii="Cambria" w:hAnsi="Cambria"/>
        </w:rPr>
        <w:fldChar w:fldCharType="end"/>
      </w:r>
      <w:r w:rsidRPr="0017580F">
        <w:rPr>
          <w:rFonts w:ascii="Cambria" w:hAnsi="Cambria"/>
        </w:rPr>
        <w:t> –</w:t>
      </w:r>
      <w:r w:rsidR="00F25475" w:rsidRPr="0017580F">
        <w:rPr>
          <w:rFonts w:ascii="Cambria" w:hAnsi="Cambria"/>
        </w:rPr>
        <w:t> </w:t>
      </w:r>
      <w:r w:rsidR="00381B50" w:rsidRPr="0017580F">
        <w:rPr>
          <w:rFonts w:ascii="Cambria" w:hAnsi="Cambria"/>
        </w:rPr>
        <w:t xml:space="preserve">The order of processes or variations of the processes described in this Annex is informative only. The maps are first separated and then converted. The </w:t>
      </w:r>
      <w:r w:rsidR="00585987" w:rsidRPr="0017580F">
        <w:rPr>
          <w:rFonts w:ascii="Cambria" w:hAnsi="Cambria"/>
        </w:rPr>
        <w:t xml:space="preserve">conversion </w:t>
      </w:r>
      <w:r w:rsidR="00381B50" w:rsidRPr="0017580F">
        <w:rPr>
          <w:rFonts w:ascii="Cambria" w:hAnsi="Cambria"/>
        </w:rPr>
        <w:t>may happen before the map separation, right after decoding.</w:t>
      </w:r>
    </w:p>
    <w:p w14:paraId="374361BB" w14:textId="3A9CF261" w:rsidR="00D56F3C" w:rsidRPr="0017580F" w:rsidRDefault="00D56F3C" w:rsidP="00D56F3C">
      <w:pPr>
        <w:rPr>
          <w:lang w:eastAsia="ja-JP"/>
        </w:rPr>
      </w:pPr>
      <w:r w:rsidRPr="0017580F">
        <w:rPr>
          <w:lang w:eastAsia="ja-JP"/>
        </w:rPr>
        <w:t xml:space="preserve">To convert the </w:t>
      </w:r>
      <w:r w:rsidR="00EC3F2D" w:rsidRPr="0017580F">
        <w:rPr>
          <w:lang w:eastAsia="ja-JP"/>
        </w:rPr>
        <w:t xml:space="preserve">decoded </w:t>
      </w:r>
      <w:r w:rsidRPr="0017580F">
        <w:rPr>
          <w:lang w:eastAsia="ja-JP"/>
        </w:rPr>
        <w:t xml:space="preserve">attribute </w:t>
      </w:r>
      <w:r w:rsidR="00EC3F2D" w:rsidRPr="0017580F">
        <w:rPr>
          <w:lang w:eastAsia="ja-JP"/>
        </w:rPr>
        <w:t xml:space="preserve">video </w:t>
      </w:r>
      <w:r w:rsidRPr="0017580F">
        <w:rPr>
          <w:lang w:eastAsia="ja-JP"/>
        </w:rPr>
        <w:t xml:space="preserve">to </w:t>
      </w:r>
      <w:r w:rsidR="00FA621E" w:rsidRPr="0017580F">
        <w:rPr>
          <w:lang w:eastAsia="ja-JP"/>
        </w:rPr>
        <w:t xml:space="preserve">the </w:t>
      </w:r>
      <w:r w:rsidRPr="0017580F">
        <w:rPr>
          <w:lang w:eastAsia="ja-JP"/>
        </w:rPr>
        <w:t xml:space="preserve">nominal format, </w:t>
      </w:r>
      <w:r w:rsidR="00EC3F2D" w:rsidRPr="0017580F">
        <w:rPr>
          <w:lang w:eastAsia="ja-JP"/>
        </w:rPr>
        <w:t>several processing steps may need to be performed depending on the original format of the decoded video. In particular:</w:t>
      </w:r>
    </w:p>
    <w:p w14:paraId="792CA4FD" w14:textId="072DA40A" w:rsidR="00DC0985" w:rsidRPr="0017580F" w:rsidRDefault="00DC098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convert the bit depth of the attribute </w:t>
      </w:r>
      <w:r w:rsidR="005C661C" w:rsidRPr="0017580F">
        <w:rPr>
          <w:color w:val="000000" w:themeColor="text1"/>
        </w:rPr>
        <w:t>frame</w:t>
      </w:r>
      <w:r w:rsidRPr="0017580F">
        <w:rPr>
          <w:color w:val="000000" w:themeColor="text1"/>
        </w:rPr>
        <w:t xml:space="preserve"> to the required nominal bit depth resolution, subclause </w:t>
      </w:r>
      <w:r w:rsidRPr="0017580F">
        <w:rPr>
          <w:color w:val="000000" w:themeColor="text1"/>
        </w:rPr>
        <w:fldChar w:fldCharType="begin"/>
      </w:r>
      <w:r w:rsidRPr="0017580F">
        <w:rPr>
          <w:color w:val="000000" w:themeColor="text1"/>
        </w:rPr>
        <w:instrText xml:space="preserve"> REF _Ref47888150 \r \h  \* MERGEFORMAT </w:instrText>
      </w:r>
      <w:r w:rsidRPr="0017580F">
        <w:rPr>
          <w:color w:val="000000" w:themeColor="text1"/>
        </w:rPr>
      </w:r>
      <w:r w:rsidRPr="0017580F">
        <w:rPr>
          <w:color w:val="000000" w:themeColor="text1"/>
        </w:rPr>
        <w:fldChar w:fldCharType="separate"/>
      </w:r>
      <w:r w:rsidR="001F1F53">
        <w:rPr>
          <w:color w:val="000000" w:themeColor="text1"/>
        </w:rPr>
        <w:t>B.3.2</w:t>
      </w:r>
      <w:r w:rsidRPr="0017580F">
        <w:rPr>
          <w:color w:val="000000" w:themeColor="text1"/>
        </w:rPr>
        <w:fldChar w:fldCharType="end"/>
      </w:r>
      <w:r w:rsidRPr="0017580F">
        <w:rPr>
          <w:color w:val="000000" w:themeColor="text1"/>
        </w:rPr>
        <w:t xml:space="preserve"> is invoked </w:t>
      </w:r>
      <w:r w:rsidR="00495CCA" w:rsidRPr="0017580F">
        <w:rPr>
          <w:color w:val="000000" w:themeColor="text1"/>
        </w:rPr>
        <w:t xml:space="preserve">for </w:t>
      </w:r>
      <w:r w:rsidR="00C23C27" w:rsidRPr="0017580F">
        <w:rPr>
          <w:color w:val="000000" w:themeColor="text1"/>
        </w:rPr>
        <w:t>each</w:t>
      </w:r>
      <w:r w:rsidR="00495CCA" w:rsidRPr="0017580F">
        <w:rPr>
          <w:color w:val="000000" w:themeColor="text1"/>
        </w:rPr>
        <w:t xml:space="preserve"> attribute partition index</w:t>
      </w:r>
      <w:r w:rsidR="009A1153" w:rsidRPr="0017580F">
        <w:rPr>
          <w:color w:val="000000" w:themeColor="text1"/>
        </w:rPr>
        <w:t>,</w:t>
      </w:r>
      <w:r w:rsidR="00495CCA" w:rsidRPr="0017580F">
        <w:rPr>
          <w:color w:val="000000" w:themeColor="text1"/>
        </w:rPr>
        <w:t xml:space="preserve"> partIdx, </w:t>
      </w:r>
      <w:r w:rsidR="005E6B53" w:rsidRPr="0017580F">
        <w:rPr>
          <w:color w:val="000000" w:themeColor="text1"/>
        </w:rPr>
        <w:t>each map index</w:t>
      </w:r>
      <w:r w:rsidR="009A1153" w:rsidRPr="0017580F">
        <w:rPr>
          <w:color w:val="000000" w:themeColor="text1"/>
        </w:rPr>
        <w:t>,</w:t>
      </w:r>
      <w:r w:rsidR="005E6B53" w:rsidRPr="0017580F">
        <w:rPr>
          <w:color w:val="000000" w:themeColor="text1"/>
        </w:rPr>
        <w:t xml:space="preserve"> mapIdx</w:t>
      </w:r>
      <w:r w:rsidR="00495CCA" w:rsidRPr="0017580F">
        <w:rPr>
          <w:color w:val="000000" w:themeColor="text1"/>
        </w:rPr>
        <w:t>,</w:t>
      </w:r>
      <w:r w:rsidR="005E6B53" w:rsidRPr="0017580F">
        <w:rPr>
          <w:color w:val="000000" w:themeColor="text1"/>
        </w:rPr>
        <w:t xml:space="preserve"> each </w:t>
      </w:r>
      <w:r w:rsidR="009A1153" w:rsidRPr="0017580F">
        <w:rPr>
          <w:color w:val="000000" w:themeColor="text1"/>
        </w:rPr>
        <w:t>frame</w:t>
      </w:r>
      <w:r w:rsidR="005E6B53" w:rsidRPr="0017580F">
        <w:rPr>
          <w:color w:val="000000" w:themeColor="text1"/>
        </w:rPr>
        <w:t xml:space="preserve"> index</w:t>
      </w:r>
      <w:r w:rsidR="009A1153" w:rsidRPr="0017580F">
        <w:rPr>
          <w:color w:val="000000" w:themeColor="text1"/>
        </w:rPr>
        <w:t>,</w:t>
      </w:r>
      <w:r w:rsidR="005E6B53" w:rsidRPr="0017580F">
        <w:rPr>
          <w:color w:val="000000" w:themeColor="text1"/>
        </w:rPr>
        <w:t xml:space="preserve"> </w:t>
      </w:r>
      <w:r w:rsidR="009A1153" w:rsidRPr="0017580F">
        <w:rPr>
          <w:color w:val="000000" w:themeColor="text1"/>
        </w:rPr>
        <w:t>frame</w:t>
      </w:r>
      <w:r w:rsidR="005E6B53" w:rsidRPr="0017580F">
        <w:rPr>
          <w:color w:val="000000" w:themeColor="text1"/>
        </w:rPr>
        <w:t>Idx</w:t>
      </w:r>
      <w:r w:rsidR="00D217A2" w:rsidRPr="0017580F">
        <w:rPr>
          <w:color w:val="000000" w:themeColor="text1"/>
        </w:rPr>
        <w:t>,</w:t>
      </w:r>
      <w:r w:rsidR="003E0499" w:rsidRPr="0017580F">
        <w:rPr>
          <w:color w:val="000000" w:themeColor="text1"/>
        </w:rPr>
        <w:t xml:space="preserve"> and each component index</w:t>
      </w:r>
      <w:r w:rsidR="009A1153" w:rsidRPr="0017580F">
        <w:rPr>
          <w:color w:val="000000" w:themeColor="text1"/>
        </w:rPr>
        <w:t>,</w:t>
      </w:r>
      <w:r w:rsidR="003E0499" w:rsidRPr="0017580F">
        <w:rPr>
          <w:color w:val="000000" w:themeColor="text1"/>
        </w:rPr>
        <w:t xml:space="preserve"> compIdx,</w:t>
      </w:r>
      <w:r w:rsidRPr="0017580F">
        <w:rPr>
          <w:color w:val="000000" w:themeColor="text1"/>
        </w:rPr>
        <w:t xml:space="preserve"> with </w:t>
      </w:r>
      <w:r w:rsidR="00DD6F15" w:rsidRPr="0017580F">
        <w:rPr>
          <w:color w:val="000000" w:themeColor="text1"/>
        </w:rPr>
        <w:t xml:space="preserve">variables </w:t>
      </w:r>
      <w:r w:rsidRPr="0017580F">
        <w:rPr>
          <w:color w:val="000000" w:themeColor="text1"/>
        </w:rPr>
        <w:t>Dec</w:t>
      </w:r>
      <w:r w:rsidR="00E14D0A" w:rsidRPr="0017580F">
        <w:rPr>
          <w:color w:val="000000" w:themeColor="text1"/>
        </w:rPr>
        <w:t>Attr</w:t>
      </w:r>
      <w:r w:rsidRPr="0017580F">
        <w:rPr>
          <w:color w:val="000000" w:themeColor="text1"/>
        </w:rPr>
        <w:t>BitDepth</w:t>
      </w:r>
      <w:r w:rsidR="00AA4FDB" w:rsidRPr="0017580F">
        <w:rPr>
          <w:color w:val="000000" w:themeColor="text1"/>
        </w:rPr>
        <w:t>[ attrIdx ][ partIdx ][ mapIdx ][ </w:t>
      </w:r>
      <w:r w:rsidR="009A1153" w:rsidRPr="0017580F">
        <w:rPr>
          <w:color w:val="000000" w:themeColor="text1"/>
        </w:rPr>
        <w:t>frame</w:t>
      </w:r>
      <w:r w:rsidR="00AA4FDB" w:rsidRPr="0017580F">
        <w:rPr>
          <w:color w:val="000000" w:themeColor="text1"/>
        </w:rPr>
        <w:t>Idx ]</w:t>
      </w:r>
      <w:r w:rsidRPr="0017580F">
        <w:rPr>
          <w:color w:val="000000" w:themeColor="text1"/>
        </w:rPr>
        <w:t>, Dec</w:t>
      </w:r>
      <w:r w:rsidR="00E14D0A" w:rsidRPr="0017580F">
        <w:rPr>
          <w:color w:val="000000" w:themeColor="text1"/>
        </w:rPr>
        <w:t>Attr</w:t>
      </w:r>
      <w:r w:rsidRPr="0017580F">
        <w:rPr>
          <w:color w:val="000000" w:themeColor="text1"/>
        </w:rPr>
        <w:t>Height</w:t>
      </w:r>
      <w:r w:rsidR="00AA4FDB" w:rsidRPr="0017580F">
        <w:rPr>
          <w:color w:val="000000" w:themeColor="text1"/>
        </w:rPr>
        <w:t>[ attrIdx ][ partIdx ][ mapIdx ][ </w:t>
      </w:r>
      <w:r w:rsidR="009A1153" w:rsidRPr="0017580F">
        <w:rPr>
          <w:color w:val="000000" w:themeColor="text1"/>
        </w:rPr>
        <w:t>frame</w:t>
      </w:r>
      <w:r w:rsidR="00AA4FDB" w:rsidRPr="0017580F">
        <w:rPr>
          <w:color w:val="000000" w:themeColor="text1"/>
        </w:rPr>
        <w:t>Idx ]</w:t>
      </w:r>
      <w:r w:rsidRPr="0017580F">
        <w:rPr>
          <w:color w:val="000000" w:themeColor="text1"/>
        </w:rPr>
        <w:t>, Dec</w:t>
      </w:r>
      <w:r w:rsidR="00E14D0A" w:rsidRPr="0017580F">
        <w:rPr>
          <w:color w:val="000000" w:themeColor="text1"/>
        </w:rPr>
        <w:t>Attr</w:t>
      </w:r>
      <w:r w:rsidRPr="0017580F">
        <w:rPr>
          <w:color w:val="000000" w:themeColor="text1"/>
        </w:rPr>
        <w:t>Width</w:t>
      </w:r>
      <w:r w:rsidR="00AA4FDB" w:rsidRPr="0017580F">
        <w:rPr>
          <w:color w:val="000000" w:themeColor="text1"/>
        </w:rPr>
        <w:t>[ attrIdx ][ partIdx ][ mapIdx ][ </w:t>
      </w:r>
      <w:r w:rsidR="009A1153" w:rsidRPr="0017580F">
        <w:rPr>
          <w:color w:val="000000" w:themeColor="text1"/>
        </w:rPr>
        <w:t>frame</w:t>
      </w:r>
      <w:r w:rsidR="00AA4FDB" w:rsidRPr="0017580F">
        <w:rPr>
          <w:color w:val="000000" w:themeColor="text1"/>
        </w:rPr>
        <w:t>Idx ]</w:t>
      </w:r>
      <w:r w:rsidRPr="0017580F">
        <w:rPr>
          <w:color w:val="000000" w:themeColor="text1"/>
        </w:rPr>
        <w:t xml:space="preserve">, </w:t>
      </w:r>
      <w:r w:rsidR="00E14D0A" w:rsidRPr="0017580F">
        <w:rPr>
          <w:color w:val="000000" w:themeColor="text1"/>
        </w:rPr>
        <w:t>Attr</w:t>
      </w:r>
      <w:r w:rsidRPr="0017580F">
        <w:rPr>
          <w:color w:val="000000" w:themeColor="text1"/>
        </w:rPr>
        <w:t>BitDepthNF</w:t>
      </w:r>
      <w:r w:rsidR="00584500" w:rsidRPr="0017580F">
        <w:rPr>
          <w:color w:val="000000" w:themeColor="text1"/>
        </w:rPr>
        <w:t>[ attrIdx ]</w:t>
      </w:r>
      <w:r w:rsidRPr="0017580F">
        <w:rPr>
          <w:color w:val="000000" w:themeColor="text1"/>
        </w:rPr>
        <w:t xml:space="preserve">, and </w:t>
      </w:r>
      <w:r w:rsidR="00E14D0A" w:rsidRPr="0017580F">
        <w:rPr>
          <w:color w:val="000000" w:themeColor="text1"/>
        </w:rPr>
        <w:t>attr</w:t>
      </w:r>
      <w:r w:rsidRPr="0017580F">
        <w:rPr>
          <w:color w:val="000000" w:themeColor="text1"/>
        </w:rPr>
        <w:t>MSBAlignFlag,</w:t>
      </w:r>
      <w:r w:rsidR="00DD6F15" w:rsidRPr="0017580F">
        <w:rPr>
          <w:color w:val="000000" w:themeColor="text1"/>
        </w:rPr>
        <w:t xml:space="preserve"> and array </w:t>
      </w:r>
      <w:r w:rsidR="00DD6F15" w:rsidRPr="0017580F">
        <w:rPr>
          <w:color w:val="000000" w:themeColor="text1"/>
        </w:rPr>
        <w:lastRenderedPageBreak/>
        <w:t>DecAttrFrames[ attrIdx ][ partIdx ][ mapIdx ][ frameIdx ][ compIdx ]</w:t>
      </w:r>
      <w:r w:rsidRPr="0017580F">
        <w:rPr>
          <w:color w:val="000000" w:themeColor="text1"/>
        </w:rPr>
        <w:t xml:space="preserve"> as inputs. Output of this process is the decoded </w:t>
      </w:r>
      <w:r w:rsidR="00E14D0A" w:rsidRPr="0017580F">
        <w:rPr>
          <w:color w:val="000000" w:themeColor="text1"/>
        </w:rPr>
        <w:t>attribute</w:t>
      </w:r>
      <w:r w:rsidRPr="0017580F">
        <w:rPr>
          <w:color w:val="000000" w:themeColor="text1"/>
        </w:rPr>
        <w:t xml:space="preserve"> frame </w:t>
      </w:r>
      <w:r w:rsidR="009A1153" w:rsidRPr="0017580F">
        <w:rPr>
          <w:color w:val="000000" w:themeColor="text1"/>
        </w:rPr>
        <w:t>at the</w:t>
      </w:r>
      <w:r w:rsidRPr="0017580F">
        <w:rPr>
          <w:color w:val="000000" w:themeColor="text1"/>
        </w:rPr>
        <w:t xml:space="preserve"> nominal bit depth, dec</w:t>
      </w:r>
      <w:r w:rsidR="00E14D0A" w:rsidRPr="0017580F">
        <w:rPr>
          <w:color w:val="000000" w:themeColor="text1"/>
        </w:rPr>
        <w:t>Attr</w:t>
      </w:r>
      <w:r w:rsidRPr="0017580F">
        <w:rPr>
          <w:color w:val="000000" w:themeColor="text1"/>
        </w:rPr>
        <w:t>Frame</w:t>
      </w:r>
      <w:r w:rsidR="00804654" w:rsidRPr="0017580F">
        <w:rPr>
          <w:color w:val="000000" w:themeColor="text1"/>
        </w:rPr>
        <w:t>s</w:t>
      </w:r>
      <w:r w:rsidRPr="0017580F">
        <w:rPr>
          <w:color w:val="000000" w:themeColor="text1"/>
        </w:rPr>
        <w:t>NBD</w:t>
      </w:r>
      <w:r w:rsidR="0020647A" w:rsidRPr="0017580F">
        <w:rPr>
          <w:color w:val="000000" w:themeColor="text1"/>
        </w:rPr>
        <w:t>[ attrIdx ][ partIdx ]</w:t>
      </w:r>
      <w:r w:rsidR="00AA4FDB" w:rsidRPr="0017580F">
        <w:rPr>
          <w:color w:val="000000" w:themeColor="text1"/>
        </w:rPr>
        <w:t>[ mapIdx ]</w:t>
      </w:r>
      <w:r w:rsidRPr="0017580F">
        <w:rPr>
          <w:color w:val="000000" w:themeColor="text1"/>
        </w:rPr>
        <w:t>[ </w:t>
      </w:r>
      <w:r w:rsidR="009A1153" w:rsidRPr="0017580F">
        <w:rPr>
          <w:color w:val="000000" w:themeColor="text1"/>
        </w:rPr>
        <w:t>frame</w:t>
      </w:r>
      <w:r w:rsidRPr="0017580F">
        <w:rPr>
          <w:color w:val="000000" w:themeColor="text1"/>
        </w:rPr>
        <w:t>Idx ][ </w:t>
      </w:r>
      <w:r w:rsidR="0020647A" w:rsidRPr="0017580F">
        <w:rPr>
          <w:color w:val="000000" w:themeColor="text1"/>
        </w:rPr>
        <w:t>compIdx</w:t>
      </w:r>
      <w:r w:rsidRPr="0017580F">
        <w:rPr>
          <w:color w:val="000000" w:themeColor="text1"/>
        </w:rPr>
        <w:t> ].</w:t>
      </w:r>
    </w:p>
    <w:p w14:paraId="3636D7D2" w14:textId="3E365201" w:rsidR="007C4EBB" w:rsidRPr="0017580F" w:rsidRDefault="007C4EB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convert the chroma format of the attribute </w:t>
      </w:r>
      <w:r w:rsidR="005C661C" w:rsidRPr="0017580F">
        <w:rPr>
          <w:color w:val="000000" w:themeColor="text1"/>
        </w:rPr>
        <w:t>frame</w:t>
      </w:r>
      <w:r w:rsidRPr="0017580F">
        <w:rPr>
          <w:color w:val="000000" w:themeColor="text1"/>
        </w:rPr>
        <w:t xml:space="preserve"> with attributes type DecAttrType[ attrIdx ] equal to ATTR_TEXTURE, to the required nominal chroma format, subclause </w:t>
      </w:r>
      <w:r w:rsidRPr="0017580F">
        <w:rPr>
          <w:color w:val="000000" w:themeColor="text1"/>
        </w:rPr>
        <w:fldChar w:fldCharType="begin"/>
      </w:r>
      <w:r w:rsidRPr="0017580F">
        <w:rPr>
          <w:color w:val="000000" w:themeColor="text1"/>
        </w:rPr>
        <w:instrText xml:space="preserve"> REF _Ref39770232 \r \h  \* MERGEFORMAT </w:instrText>
      </w:r>
      <w:r w:rsidRPr="0017580F">
        <w:rPr>
          <w:color w:val="000000" w:themeColor="text1"/>
        </w:rPr>
      </w:r>
      <w:r w:rsidRPr="0017580F">
        <w:rPr>
          <w:color w:val="000000" w:themeColor="text1"/>
        </w:rPr>
        <w:fldChar w:fldCharType="separate"/>
      </w:r>
      <w:r w:rsidR="001F1F53">
        <w:rPr>
          <w:color w:val="000000" w:themeColor="text1"/>
        </w:rPr>
        <w:t>B.3.6</w:t>
      </w:r>
      <w:r w:rsidRPr="0017580F">
        <w:rPr>
          <w:color w:val="000000" w:themeColor="text1"/>
        </w:rPr>
        <w:fldChar w:fldCharType="end"/>
      </w:r>
      <w:r w:rsidRPr="0017580F">
        <w:rPr>
          <w:color w:val="000000" w:themeColor="text1"/>
        </w:rPr>
        <w:t xml:space="preserve"> </w:t>
      </w:r>
      <w:r w:rsidR="005C661C" w:rsidRPr="0017580F">
        <w:rPr>
          <w:color w:val="000000" w:themeColor="text1"/>
        </w:rPr>
        <w:t>is invoked for each attribute partition index, partIdx, each map index, mapIdx, and each frame index, frameIdx</w:t>
      </w:r>
      <w:r w:rsidR="004F571F" w:rsidRPr="0017580F">
        <w:rPr>
          <w:color w:val="000000" w:themeColor="text1"/>
        </w:rPr>
        <w:t>, with</w:t>
      </w:r>
      <w:r w:rsidRPr="0017580F">
        <w:rPr>
          <w:color w:val="000000" w:themeColor="text1"/>
        </w:rPr>
        <w:t xml:space="preserve"> </w:t>
      </w:r>
      <w:r w:rsidR="00794FBB" w:rsidRPr="0017580F">
        <w:rPr>
          <w:color w:val="000000" w:themeColor="text1"/>
        </w:rPr>
        <w:t xml:space="preserve">variables </w:t>
      </w:r>
      <w:r w:rsidR="00A141A0" w:rsidRPr="0017580F">
        <w:rPr>
          <w:color w:val="000000" w:themeColor="text1"/>
        </w:rPr>
        <w:t xml:space="preserve">DecAttrHeight[ attrIdx ][ partIdx ][ mapIdx ][ frameIdx ], DecAttrWidth[ attrIdx ][ partIdx ][ mapIdx ][ frameIdx ], AttrBitDepthNF[ attrIdx ], </w:t>
      </w:r>
      <w:r w:rsidR="002D1AC3" w:rsidRPr="0017580F">
        <w:rPr>
          <w:color w:val="000000" w:themeColor="text1"/>
        </w:rPr>
        <w:t>DecAttrChromaFormat[ attrIdx ][ partIdx ][ mapIdx ][ frameIdx ]</w:t>
      </w:r>
      <w:r w:rsidR="00A141A0" w:rsidRPr="0017580F">
        <w:rPr>
          <w:color w:val="000000" w:themeColor="text1"/>
        </w:rPr>
        <w:t>,</w:t>
      </w:r>
      <w:r w:rsidR="002D1AC3" w:rsidRPr="0017580F">
        <w:rPr>
          <w:color w:val="000000" w:themeColor="text1"/>
        </w:rPr>
        <w:t xml:space="preserve"> </w:t>
      </w:r>
      <w:r w:rsidR="00794FBB" w:rsidRPr="0017580F">
        <w:rPr>
          <w:color w:val="000000" w:themeColor="text1"/>
        </w:rPr>
        <w:t xml:space="preserve">and </w:t>
      </w:r>
      <w:r w:rsidR="00DF535A" w:rsidRPr="0017580F">
        <w:rPr>
          <w:color w:val="000000" w:themeColor="text1"/>
        </w:rPr>
        <w:t>DecAttrChromaSamplingPosition</w:t>
      </w:r>
      <w:r w:rsidR="002D1AC3" w:rsidRPr="0017580F">
        <w:rPr>
          <w:color w:val="000000" w:themeColor="text1"/>
        </w:rPr>
        <w:t>[ attrIdx ][ partIdx ][ mapIdx ][ frameIdx ]</w:t>
      </w:r>
      <w:r w:rsidR="00794FBB" w:rsidRPr="0017580F">
        <w:rPr>
          <w:color w:val="000000" w:themeColor="text1"/>
        </w:rPr>
        <w:t>, and array decAttrFramesNBD[ attrIdx ][ partIdx ][ mapIdx ][ frameIdx ]</w:t>
      </w:r>
      <w:r w:rsidR="00DF535A" w:rsidRPr="0017580F">
        <w:rPr>
          <w:color w:val="000000" w:themeColor="text1"/>
        </w:rPr>
        <w:t xml:space="preserve"> </w:t>
      </w:r>
      <w:r w:rsidR="004F571F" w:rsidRPr="0017580F">
        <w:rPr>
          <w:color w:val="000000" w:themeColor="text1"/>
        </w:rPr>
        <w:t>as inputs</w:t>
      </w:r>
      <w:r w:rsidRPr="0017580F">
        <w:rPr>
          <w:color w:val="000000" w:themeColor="text1"/>
        </w:rPr>
        <w:t xml:space="preserve">. The output of this process is </w:t>
      </w:r>
      <w:r w:rsidR="00794FBB" w:rsidRPr="0017580F">
        <w:rPr>
          <w:color w:val="000000" w:themeColor="text1"/>
        </w:rPr>
        <w:t xml:space="preserve">the </w:t>
      </w:r>
      <w:r w:rsidRPr="0017580F">
        <w:rPr>
          <w:color w:val="000000" w:themeColor="text1"/>
        </w:rPr>
        <w:t xml:space="preserve">decoded attribute frame with </w:t>
      </w:r>
      <w:r w:rsidR="00FA621E" w:rsidRPr="0017580F">
        <w:rPr>
          <w:color w:val="000000" w:themeColor="text1"/>
        </w:rPr>
        <w:t xml:space="preserve">a </w:t>
      </w:r>
      <w:r w:rsidRPr="0017580F">
        <w:rPr>
          <w:color w:val="000000" w:themeColor="text1"/>
        </w:rPr>
        <w:t>4:4:4 colour format, decAttrFrame</w:t>
      </w:r>
      <w:r w:rsidR="00804654" w:rsidRPr="0017580F">
        <w:rPr>
          <w:color w:val="000000" w:themeColor="text1"/>
        </w:rPr>
        <w:t>s</w:t>
      </w:r>
      <w:r w:rsidR="0031464D" w:rsidRPr="0017580F">
        <w:rPr>
          <w:color w:val="000000" w:themeColor="text1"/>
        </w:rPr>
        <w:t>NCF</w:t>
      </w:r>
      <w:r w:rsidRPr="0017580F">
        <w:rPr>
          <w:color w:val="000000" w:themeColor="text1"/>
        </w:rPr>
        <w:t>[ attrIdx ][ mapIdx ][ </w:t>
      </w:r>
      <w:r w:rsidR="00794FBB" w:rsidRPr="0017580F">
        <w:rPr>
          <w:color w:val="000000" w:themeColor="text1"/>
        </w:rPr>
        <w:t>frameIdx </w:t>
      </w:r>
      <w:r w:rsidRPr="0017580F">
        <w:rPr>
          <w:color w:val="000000" w:themeColor="text1"/>
        </w:rPr>
        <w:t>]</w:t>
      </w:r>
    </w:p>
    <w:p w14:paraId="40C28455" w14:textId="7E31BC3B" w:rsidR="00DC0985" w:rsidRPr="0017580F" w:rsidRDefault="00DC098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convert the frame resolution of the </w:t>
      </w:r>
      <w:r w:rsidR="00D217A2" w:rsidRPr="0017580F">
        <w:rPr>
          <w:color w:val="000000" w:themeColor="text1"/>
        </w:rPr>
        <w:t>attribute</w:t>
      </w:r>
      <w:r w:rsidRPr="0017580F">
        <w:rPr>
          <w:color w:val="000000" w:themeColor="text1"/>
        </w:rPr>
        <w:t xml:space="preserve"> </w:t>
      </w:r>
      <w:r w:rsidR="00937119" w:rsidRPr="0017580F">
        <w:rPr>
          <w:color w:val="000000" w:themeColor="text1"/>
        </w:rPr>
        <w:t>frame</w:t>
      </w:r>
      <w:r w:rsidRPr="0017580F">
        <w:rPr>
          <w:color w:val="000000" w:themeColor="text1"/>
        </w:rPr>
        <w:t xml:space="preserve"> to the required nominal frame resolution, subclause </w:t>
      </w:r>
      <w:r w:rsidRPr="0017580F">
        <w:rPr>
          <w:color w:val="000000" w:themeColor="text1"/>
        </w:rPr>
        <w:fldChar w:fldCharType="begin"/>
      </w:r>
      <w:r w:rsidRPr="0017580F">
        <w:rPr>
          <w:color w:val="000000" w:themeColor="text1"/>
        </w:rPr>
        <w:instrText xml:space="preserve"> REF _Ref39656686 \r \h  \* MERGEFORMAT </w:instrText>
      </w:r>
      <w:r w:rsidRPr="0017580F">
        <w:rPr>
          <w:color w:val="000000" w:themeColor="text1"/>
        </w:rPr>
      </w:r>
      <w:r w:rsidRPr="0017580F">
        <w:rPr>
          <w:color w:val="000000" w:themeColor="text1"/>
        </w:rPr>
        <w:fldChar w:fldCharType="separate"/>
      </w:r>
      <w:r w:rsidR="001F1F53">
        <w:rPr>
          <w:color w:val="000000" w:themeColor="text1"/>
        </w:rPr>
        <w:t>B.3.3</w:t>
      </w:r>
      <w:r w:rsidRPr="0017580F">
        <w:rPr>
          <w:color w:val="000000" w:themeColor="text1"/>
        </w:rPr>
        <w:fldChar w:fldCharType="end"/>
      </w:r>
      <w:r w:rsidRPr="0017580F">
        <w:rPr>
          <w:color w:val="000000" w:themeColor="text1"/>
        </w:rPr>
        <w:t xml:space="preserve"> is invoked </w:t>
      </w:r>
      <w:r w:rsidR="00C23C27" w:rsidRPr="0017580F">
        <w:rPr>
          <w:color w:val="000000" w:themeColor="text1"/>
        </w:rPr>
        <w:t>for each attribute partition index</w:t>
      </w:r>
      <w:r w:rsidR="00937119" w:rsidRPr="0017580F">
        <w:rPr>
          <w:color w:val="000000" w:themeColor="text1"/>
        </w:rPr>
        <w:t>,</w:t>
      </w:r>
      <w:r w:rsidR="00C23C27" w:rsidRPr="0017580F">
        <w:rPr>
          <w:color w:val="000000" w:themeColor="text1"/>
        </w:rPr>
        <w:t xml:space="preserve"> partIdx, each map index</w:t>
      </w:r>
      <w:r w:rsidR="00937119" w:rsidRPr="0017580F">
        <w:rPr>
          <w:color w:val="000000" w:themeColor="text1"/>
        </w:rPr>
        <w:t>,</w:t>
      </w:r>
      <w:r w:rsidR="00C23C27" w:rsidRPr="0017580F">
        <w:rPr>
          <w:color w:val="000000" w:themeColor="text1"/>
        </w:rPr>
        <w:t xml:space="preserve"> mapIdx, each </w:t>
      </w:r>
      <w:r w:rsidR="00937119" w:rsidRPr="0017580F">
        <w:rPr>
          <w:color w:val="000000" w:themeColor="text1"/>
        </w:rPr>
        <w:t>frame</w:t>
      </w:r>
      <w:r w:rsidR="00C23C27" w:rsidRPr="0017580F">
        <w:rPr>
          <w:color w:val="000000" w:themeColor="text1"/>
        </w:rPr>
        <w:t xml:space="preserve"> index </w:t>
      </w:r>
      <w:r w:rsidR="00937119" w:rsidRPr="0017580F">
        <w:rPr>
          <w:color w:val="000000" w:themeColor="text1"/>
        </w:rPr>
        <w:t>frame</w:t>
      </w:r>
      <w:r w:rsidR="00C23C27" w:rsidRPr="0017580F">
        <w:rPr>
          <w:color w:val="000000" w:themeColor="text1"/>
        </w:rPr>
        <w:t>Idx, and each component index</w:t>
      </w:r>
      <w:r w:rsidR="00937119" w:rsidRPr="0017580F">
        <w:rPr>
          <w:color w:val="000000" w:themeColor="text1"/>
        </w:rPr>
        <w:t>,</w:t>
      </w:r>
      <w:r w:rsidR="00C23C27" w:rsidRPr="0017580F">
        <w:rPr>
          <w:color w:val="000000" w:themeColor="text1"/>
        </w:rPr>
        <w:t xml:space="preserve"> compIdx</w:t>
      </w:r>
      <w:r w:rsidRPr="0017580F">
        <w:rPr>
          <w:color w:val="000000" w:themeColor="text1"/>
        </w:rPr>
        <w:t>, with</w:t>
      </w:r>
      <w:r w:rsidRPr="0017580F" w:rsidDel="00200648">
        <w:rPr>
          <w:color w:val="000000" w:themeColor="text1"/>
        </w:rPr>
        <w:t xml:space="preserve"> </w:t>
      </w:r>
      <w:r w:rsidR="00794FBB" w:rsidRPr="0017580F">
        <w:rPr>
          <w:color w:val="000000" w:themeColor="text1"/>
        </w:rPr>
        <w:t xml:space="preserve">variables </w:t>
      </w:r>
      <w:r w:rsidRPr="0017580F">
        <w:rPr>
          <w:color w:val="000000" w:themeColor="text1"/>
        </w:rPr>
        <w:t>Dec</w:t>
      </w:r>
      <w:r w:rsidR="00D217A2" w:rsidRPr="0017580F">
        <w:rPr>
          <w:color w:val="000000" w:themeColor="text1"/>
        </w:rPr>
        <w:t>Attr</w:t>
      </w:r>
      <w:r w:rsidRPr="0017580F">
        <w:rPr>
          <w:color w:val="000000" w:themeColor="text1"/>
        </w:rPr>
        <w:t>Height</w:t>
      </w:r>
      <w:r w:rsidR="005F4A8D" w:rsidRPr="0017580F">
        <w:rPr>
          <w:color w:val="000000" w:themeColor="text1"/>
        </w:rPr>
        <w:t>[ attrIdx ][ partIdx ][ mapIdx ][ </w:t>
      </w:r>
      <w:r w:rsidR="00937119" w:rsidRPr="0017580F">
        <w:rPr>
          <w:color w:val="000000" w:themeColor="text1"/>
        </w:rPr>
        <w:t>frame</w:t>
      </w:r>
      <w:r w:rsidR="005F4A8D" w:rsidRPr="0017580F">
        <w:rPr>
          <w:color w:val="000000" w:themeColor="text1"/>
        </w:rPr>
        <w:t>Idx ]</w:t>
      </w:r>
      <w:r w:rsidRPr="0017580F">
        <w:rPr>
          <w:color w:val="000000" w:themeColor="text1"/>
        </w:rPr>
        <w:t>, Dec</w:t>
      </w:r>
      <w:r w:rsidR="00D217A2" w:rsidRPr="0017580F">
        <w:rPr>
          <w:color w:val="000000" w:themeColor="text1"/>
        </w:rPr>
        <w:t>Attr</w:t>
      </w:r>
      <w:r w:rsidRPr="0017580F">
        <w:rPr>
          <w:color w:val="000000" w:themeColor="text1"/>
        </w:rPr>
        <w:t>Width</w:t>
      </w:r>
      <w:r w:rsidR="005F4A8D" w:rsidRPr="0017580F">
        <w:rPr>
          <w:color w:val="000000" w:themeColor="text1"/>
        </w:rPr>
        <w:t>[ attrIdx ][ partIdx ][ mapIdx ][ </w:t>
      </w:r>
      <w:r w:rsidR="00937119" w:rsidRPr="0017580F">
        <w:rPr>
          <w:color w:val="000000" w:themeColor="text1"/>
        </w:rPr>
        <w:t>frame</w:t>
      </w:r>
      <w:r w:rsidR="005F4A8D" w:rsidRPr="0017580F">
        <w:rPr>
          <w:color w:val="000000" w:themeColor="text1"/>
        </w:rPr>
        <w:t>Idx ]</w:t>
      </w:r>
      <w:r w:rsidRPr="0017580F">
        <w:rPr>
          <w:color w:val="000000" w:themeColor="text1"/>
        </w:rPr>
        <w:t xml:space="preserve">, VideoHeightNF, and VideoWidthNF, </w:t>
      </w:r>
      <w:r w:rsidR="00794FBB" w:rsidRPr="0017580F">
        <w:rPr>
          <w:color w:val="000000" w:themeColor="text1"/>
        </w:rPr>
        <w:t xml:space="preserve">and array decAttrFramesNCF[ attrIdx ][ partIdx ][ mapIdx ][ frameIdx ][ compIdx ] </w:t>
      </w:r>
      <w:r w:rsidRPr="0017580F">
        <w:rPr>
          <w:color w:val="000000" w:themeColor="text1"/>
        </w:rPr>
        <w:t xml:space="preserve">as inputs. Output of this process is </w:t>
      </w:r>
      <w:r w:rsidR="00794FBB" w:rsidRPr="0017580F">
        <w:rPr>
          <w:color w:val="000000" w:themeColor="text1"/>
        </w:rPr>
        <w:t xml:space="preserve">the </w:t>
      </w:r>
      <w:r w:rsidRPr="0017580F">
        <w:rPr>
          <w:color w:val="000000" w:themeColor="text1"/>
        </w:rPr>
        <w:t xml:space="preserve">decoded </w:t>
      </w:r>
      <w:r w:rsidR="00D217A2" w:rsidRPr="0017580F">
        <w:rPr>
          <w:color w:val="000000" w:themeColor="text1"/>
        </w:rPr>
        <w:t>attribute</w:t>
      </w:r>
      <w:r w:rsidRPr="0017580F">
        <w:rPr>
          <w:color w:val="000000" w:themeColor="text1"/>
        </w:rPr>
        <w:t xml:space="preserve"> frame with nominal resolution, dec</w:t>
      </w:r>
      <w:r w:rsidR="00D217A2" w:rsidRPr="0017580F">
        <w:rPr>
          <w:color w:val="000000" w:themeColor="text1"/>
        </w:rPr>
        <w:t>Attr</w:t>
      </w:r>
      <w:r w:rsidRPr="0017580F">
        <w:rPr>
          <w:color w:val="000000" w:themeColor="text1"/>
        </w:rPr>
        <w:t>Frame</w:t>
      </w:r>
      <w:r w:rsidR="00804654" w:rsidRPr="0017580F">
        <w:rPr>
          <w:color w:val="000000" w:themeColor="text1"/>
        </w:rPr>
        <w:t>s</w:t>
      </w:r>
      <w:r w:rsidRPr="0017580F">
        <w:rPr>
          <w:color w:val="000000" w:themeColor="text1"/>
        </w:rPr>
        <w:t>N</w:t>
      </w:r>
      <w:r w:rsidR="003E617D" w:rsidRPr="0017580F">
        <w:rPr>
          <w:color w:val="000000" w:themeColor="text1"/>
        </w:rPr>
        <w:t>R</w:t>
      </w:r>
      <w:r w:rsidR="005F4A8D" w:rsidRPr="0017580F">
        <w:rPr>
          <w:color w:val="000000" w:themeColor="text1"/>
        </w:rPr>
        <w:t>[ attrIdx ][ partIdx ][ mapIdx ][ </w:t>
      </w:r>
      <w:r w:rsidR="00937119" w:rsidRPr="0017580F">
        <w:rPr>
          <w:color w:val="000000" w:themeColor="text1"/>
        </w:rPr>
        <w:t>frame</w:t>
      </w:r>
      <w:r w:rsidR="005F4A8D" w:rsidRPr="0017580F">
        <w:rPr>
          <w:color w:val="000000" w:themeColor="text1"/>
        </w:rPr>
        <w:t>Idx ]</w:t>
      </w:r>
      <w:r w:rsidR="001D0D26" w:rsidRPr="0017580F">
        <w:rPr>
          <w:color w:val="000000" w:themeColor="text1"/>
        </w:rPr>
        <w:t>[ compIdx ]</w:t>
      </w:r>
      <w:r w:rsidRPr="0017580F">
        <w:rPr>
          <w:color w:val="000000" w:themeColor="text1"/>
        </w:rPr>
        <w:t>.</w:t>
      </w:r>
    </w:p>
    <w:p w14:paraId="20865088" w14:textId="41277257" w:rsidR="00752756" w:rsidRPr="0017580F" w:rsidRDefault="0075275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extract the maps, subclause </w:t>
      </w:r>
      <w:r w:rsidRPr="0017580F">
        <w:rPr>
          <w:color w:val="000000" w:themeColor="text1"/>
        </w:rPr>
        <w:fldChar w:fldCharType="begin"/>
      </w:r>
      <w:r w:rsidRPr="0017580F">
        <w:rPr>
          <w:color w:val="000000" w:themeColor="text1"/>
        </w:rPr>
        <w:instrText xml:space="preserve"> REF _Ref39746085 \r \h  \* MERGEFORMAT </w:instrText>
      </w:r>
      <w:r w:rsidRPr="0017580F">
        <w:rPr>
          <w:color w:val="000000" w:themeColor="text1"/>
        </w:rPr>
      </w:r>
      <w:r w:rsidRPr="0017580F">
        <w:rPr>
          <w:color w:val="000000" w:themeColor="text1"/>
        </w:rPr>
        <w:fldChar w:fldCharType="separate"/>
      </w:r>
      <w:r w:rsidR="001F1F53">
        <w:rPr>
          <w:color w:val="000000" w:themeColor="text1"/>
        </w:rPr>
        <w:t>B.3.1</w:t>
      </w:r>
      <w:r w:rsidRPr="0017580F">
        <w:rPr>
          <w:color w:val="000000" w:themeColor="text1"/>
        </w:rPr>
        <w:fldChar w:fldCharType="end"/>
      </w:r>
      <w:r w:rsidRPr="0017580F">
        <w:rPr>
          <w:color w:val="000000" w:themeColor="text1"/>
        </w:rPr>
        <w:t xml:space="preserve"> </w:t>
      </w:r>
      <w:r w:rsidR="009F0127" w:rsidRPr="0017580F">
        <w:rPr>
          <w:color w:val="000000" w:themeColor="text1"/>
        </w:rPr>
        <w:t>is invoked for each attribute partition index, partIdx</w:t>
      </w:r>
      <w:r w:rsidRPr="0017580F">
        <w:rPr>
          <w:color w:val="000000" w:themeColor="text1"/>
        </w:rPr>
        <w:t xml:space="preserve">, with </w:t>
      </w:r>
      <w:r w:rsidR="00794FBB" w:rsidRPr="0017580F">
        <w:rPr>
          <w:color w:val="000000" w:themeColor="text1"/>
        </w:rPr>
        <w:t xml:space="preserve">variables </w:t>
      </w:r>
      <w:r w:rsidRPr="0017580F">
        <w:rPr>
          <w:color w:val="000000" w:themeColor="text1"/>
        </w:rPr>
        <w:t xml:space="preserve">attrMultipleMapsPresentFlag, attrMapCount, </w:t>
      </w:r>
      <w:r w:rsidR="00496C36" w:rsidRPr="0017580F">
        <w:rPr>
          <w:color w:val="000000" w:themeColor="text1"/>
        </w:rPr>
        <w:t>DecA</w:t>
      </w:r>
      <w:r w:rsidRPr="0017580F">
        <w:rPr>
          <w:color w:val="000000" w:themeColor="text1"/>
        </w:rPr>
        <w:t xml:space="preserve">ttrNumComp[ attrIdx ][ partIdx ], </w:t>
      </w:r>
      <w:r w:rsidR="00CD2AAD" w:rsidRPr="0017580F">
        <w:rPr>
          <w:color w:val="000000" w:themeColor="text1"/>
        </w:rPr>
        <w:t>VideoHeightNF</w:t>
      </w:r>
      <w:r w:rsidRPr="0017580F">
        <w:rPr>
          <w:color w:val="000000" w:themeColor="text1"/>
        </w:rPr>
        <w:t xml:space="preserve">, </w:t>
      </w:r>
      <w:r w:rsidR="00934FBC" w:rsidRPr="0017580F">
        <w:rPr>
          <w:color w:val="000000" w:themeColor="text1"/>
        </w:rPr>
        <w:t xml:space="preserve">and </w:t>
      </w:r>
      <w:r w:rsidR="00CD2AAD" w:rsidRPr="0017580F">
        <w:rPr>
          <w:color w:val="000000" w:themeColor="text1"/>
        </w:rPr>
        <w:t>VideoWidthNF</w:t>
      </w:r>
      <w:r w:rsidRPr="0017580F">
        <w:rPr>
          <w:color w:val="000000" w:themeColor="text1"/>
        </w:rPr>
        <w:t xml:space="preserve">, </w:t>
      </w:r>
      <w:r w:rsidR="00934FBC" w:rsidRPr="0017580F">
        <w:rPr>
          <w:color w:val="000000" w:themeColor="text1"/>
        </w:rPr>
        <w:t xml:space="preserve">and arrays NumDecAttrFrames[ attrIdx ][ partIdx ], decAttrFramesNR[ attrIdx ][ partIdx ], </w:t>
      </w:r>
      <w:r w:rsidRPr="0017580F">
        <w:rPr>
          <w:color w:val="000000" w:themeColor="text1"/>
        </w:rPr>
        <w:t>DecAttrOutOrderIdx[ attrIdx ][ partIdx ], and DecAttrCompTime[ attrIdx ][ partIdx ]</w:t>
      </w:r>
      <w:r w:rsidR="00934FBC" w:rsidRPr="0017580F">
        <w:rPr>
          <w:color w:val="000000" w:themeColor="text1"/>
        </w:rPr>
        <w:t xml:space="preserve"> as inputs</w:t>
      </w:r>
      <w:r w:rsidRPr="0017580F">
        <w:rPr>
          <w:color w:val="000000" w:themeColor="text1"/>
        </w:rPr>
        <w:t>. Outputs of this process are the number of frames</w:t>
      </w:r>
      <w:r w:rsidR="00CF265D" w:rsidRPr="0017580F">
        <w:rPr>
          <w:color w:val="000000" w:themeColor="text1"/>
        </w:rPr>
        <w:t xml:space="preserve"> being output</w:t>
      </w:r>
      <w:r w:rsidRPr="0017580F">
        <w:rPr>
          <w:color w:val="000000" w:themeColor="text1"/>
        </w:rPr>
        <w:t xml:space="preserve">, rangeOutOrdIdx[ attrIdx ][ partIdx ], the decoded </w:t>
      </w:r>
      <w:r w:rsidR="001A1A8E" w:rsidRPr="0017580F">
        <w:rPr>
          <w:color w:val="000000" w:themeColor="text1"/>
        </w:rPr>
        <w:t xml:space="preserve">attribute </w:t>
      </w:r>
      <w:r w:rsidRPr="0017580F">
        <w:rPr>
          <w:color w:val="000000" w:themeColor="text1"/>
        </w:rPr>
        <w:t xml:space="preserve">frames </w:t>
      </w:r>
      <w:r w:rsidR="001238BC" w:rsidRPr="0017580F">
        <w:rPr>
          <w:color w:val="000000" w:themeColor="text1"/>
        </w:rPr>
        <w:t>ordered according to the output order index</w:t>
      </w:r>
      <w:r w:rsidRPr="0017580F">
        <w:rPr>
          <w:color w:val="000000" w:themeColor="text1"/>
        </w:rPr>
        <w:t>, decAttrFrame</w:t>
      </w:r>
      <w:r w:rsidR="00804654" w:rsidRPr="0017580F">
        <w:rPr>
          <w:color w:val="000000" w:themeColor="text1"/>
        </w:rPr>
        <w:t>s</w:t>
      </w:r>
      <w:r w:rsidRPr="0017580F">
        <w:rPr>
          <w:color w:val="000000" w:themeColor="text1"/>
        </w:rPr>
        <w:t xml:space="preserve">ONF[ attrIdx ][ partIdx ], a </w:t>
      </w:r>
      <w:r w:rsidR="001238BC" w:rsidRPr="0017580F">
        <w:rPr>
          <w:color w:val="000000" w:themeColor="text1"/>
        </w:rPr>
        <w:t xml:space="preserve">1D array, framePresent[attrIdx][ partIdx ], indicating </w:t>
      </w:r>
      <w:r w:rsidRPr="0017580F">
        <w:rPr>
          <w:color w:val="000000" w:themeColor="text1"/>
        </w:rPr>
        <w:t xml:space="preserve">if a </w:t>
      </w:r>
      <w:r w:rsidR="00001611" w:rsidRPr="0017580F">
        <w:rPr>
          <w:color w:val="000000" w:themeColor="text1"/>
        </w:rPr>
        <w:t>frame</w:t>
      </w:r>
      <w:r w:rsidRPr="0017580F">
        <w:rPr>
          <w:color w:val="000000" w:themeColor="text1"/>
        </w:rPr>
        <w:t xml:space="preserve"> is present, and </w:t>
      </w:r>
      <w:r w:rsidR="001238BC" w:rsidRPr="0017580F">
        <w:rPr>
          <w:color w:val="000000" w:themeColor="text1"/>
        </w:rPr>
        <w:t xml:space="preserve">a 1D array, decAttrCompTime[ attrIdx ][ partIdx ], indicating </w:t>
      </w:r>
      <w:r w:rsidRPr="0017580F">
        <w:rPr>
          <w:color w:val="000000" w:themeColor="text1"/>
        </w:rPr>
        <w:t xml:space="preserve">the composition time </w:t>
      </w:r>
      <w:r w:rsidR="001238BC" w:rsidRPr="0017580F">
        <w:rPr>
          <w:color w:val="000000" w:themeColor="text1"/>
        </w:rPr>
        <w:t>of each frame ordered according to the output order index</w:t>
      </w:r>
      <w:r w:rsidRPr="0017580F">
        <w:rPr>
          <w:color w:val="000000" w:themeColor="text1"/>
        </w:rPr>
        <w:t>.</w:t>
      </w:r>
    </w:p>
    <w:p w14:paraId="066560F9" w14:textId="2148755B" w:rsidR="005A3888" w:rsidRPr="0017580F" w:rsidRDefault="005A388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align the composition times of the decoded </w:t>
      </w:r>
      <w:r w:rsidR="00FA621E" w:rsidRPr="0017580F">
        <w:rPr>
          <w:color w:val="000000" w:themeColor="text1"/>
        </w:rPr>
        <w:t>attributes</w:t>
      </w:r>
      <w:r w:rsidRPr="0017580F">
        <w:rPr>
          <w:color w:val="000000" w:themeColor="text1"/>
        </w:rPr>
        <w:t xml:space="preserve"> and the decoded atlas frames, subclause </w:t>
      </w:r>
      <w:r w:rsidRPr="0017580F">
        <w:rPr>
          <w:color w:val="000000" w:themeColor="text1"/>
        </w:rPr>
        <w:fldChar w:fldCharType="begin"/>
      </w:r>
      <w:r w:rsidRPr="0017580F">
        <w:rPr>
          <w:color w:val="000000" w:themeColor="text1"/>
        </w:rPr>
        <w:instrText xml:space="preserve"> REF _Ref41282304 \r \h  \* MERGEFORMAT </w:instrText>
      </w:r>
      <w:r w:rsidRPr="0017580F">
        <w:rPr>
          <w:color w:val="000000" w:themeColor="text1"/>
        </w:rPr>
      </w:r>
      <w:r w:rsidRPr="0017580F">
        <w:rPr>
          <w:color w:val="000000" w:themeColor="text1"/>
        </w:rPr>
        <w:fldChar w:fldCharType="separate"/>
      </w:r>
      <w:r w:rsidR="001F1F53">
        <w:rPr>
          <w:color w:val="000000" w:themeColor="text1"/>
        </w:rPr>
        <w:t>B.3.4.2</w:t>
      </w:r>
      <w:r w:rsidRPr="0017580F">
        <w:rPr>
          <w:color w:val="000000" w:themeColor="text1"/>
        </w:rPr>
        <w:fldChar w:fldCharType="end"/>
      </w:r>
      <w:r w:rsidRPr="0017580F">
        <w:rPr>
          <w:color w:val="000000" w:themeColor="text1"/>
        </w:rPr>
        <w:t xml:space="preserve"> is invoked for</w:t>
      </w:r>
      <w:r w:rsidR="00A2565F" w:rsidRPr="0017580F">
        <w:rPr>
          <w:color w:val="000000" w:themeColor="text1"/>
        </w:rPr>
        <w:t xml:space="preserve"> each attribute partition index, partIdx, and</w:t>
      </w:r>
      <w:r w:rsidRPr="0017580F">
        <w:rPr>
          <w:color w:val="000000" w:themeColor="text1"/>
        </w:rPr>
        <w:t xml:space="preserve"> each map index</w:t>
      </w:r>
      <w:r w:rsidR="00A2565F" w:rsidRPr="0017580F">
        <w:rPr>
          <w:color w:val="000000" w:themeColor="text1"/>
        </w:rPr>
        <w:t>,</w:t>
      </w:r>
      <w:r w:rsidRPr="0017580F">
        <w:rPr>
          <w:color w:val="000000" w:themeColor="text1"/>
        </w:rPr>
        <w:t xml:space="preserve"> mapIdx, with </w:t>
      </w:r>
      <w:r w:rsidR="00597B95" w:rsidRPr="0017580F">
        <w:rPr>
          <w:color w:val="000000" w:themeColor="text1"/>
        </w:rPr>
        <w:t xml:space="preserve">variables </w:t>
      </w:r>
      <w:r w:rsidRPr="0017580F">
        <w:rPr>
          <w:color w:val="000000" w:themeColor="text1"/>
        </w:rPr>
        <w:t xml:space="preserve">NumDecAtlasFrames, </w:t>
      </w:r>
      <w:r w:rsidR="00A2565F" w:rsidRPr="0017580F">
        <w:rPr>
          <w:color w:val="000000" w:themeColor="text1"/>
        </w:rPr>
        <w:t>rangeOutOrdIdx[ attrIdx ][ partIdx ]</w:t>
      </w:r>
      <w:r w:rsidRPr="0017580F">
        <w:rPr>
          <w:color w:val="000000" w:themeColor="text1"/>
        </w:rPr>
        <w:t xml:space="preserve">[ mapIdx ], </w:t>
      </w:r>
      <w:r w:rsidR="00FD61D6" w:rsidRPr="0017580F">
        <w:rPr>
          <w:color w:val="000000" w:themeColor="text1"/>
        </w:rPr>
        <w:t>DecAttr</w:t>
      </w:r>
      <w:r w:rsidRPr="0017580F">
        <w:rPr>
          <w:color w:val="000000" w:themeColor="text1"/>
        </w:rPr>
        <w:t>NumComp</w:t>
      </w:r>
      <w:r w:rsidR="00FD61D6" w:rsidRPr="0017580F">
        <w:rPr>
          <w:color w:val="000000" w:themeColor="text1"/>
        </w:rPr>
        <w:t>[ attrIdx ][ partIdx ][ mapIdx ]</w:t>
      </w:r>
      <w:r w:rsidRPr="0017580F">
        <w:rPr>
          <w:color w:val="000000" w:themeColor="text1"/>
        </w:rPr>
        <w:t xml:space="preserve">, VideoHeightNF, </w:t>
      </w:r>
      <w:r w:rsidR="00597B95" w:rsidRPr="0017580F">
        <w:rPr>
          <w:color w:val="000000" w:themeColor="text1"/>
        </w:rPr>
        <w:t xml:space="preserve">and </w:t>
      </w:r>
      <w:r w:rsidRPr="0017580F">
        <w:rPr>
          <w:color w:val="000000" w:themeColor="text1"/>
        </w:rPr>
        <w:t xml:space="preserve">VideoWidthNF, </w:t>
      </w:r>
      <w:r w:rsidR="00597B95" w:rsidRPr="0017580F">
        <w:rPr>
          <w:color w:val="000000" w:themeColor="text1"/>
        </w:rPr>
        <w:t xml:space="preserve">and arrays DecAtlasOutOrdIdx, DecAtlasCompTime, </w:t>
      </w:r>
      <w:r w:rsidRPr="0017580F">
        <w:rPr>
          <w:color w:val="000000" w:themeColor="text1"/>
        </w:rPr>
        <w:t>dec</w:t>
      </w:r>
      <w:r w:rsidR="00FD61D6" w:rsidRPr="0017580F">
        <w:rPr>
          <w:color w:val="000000" w:themeColor="text1"/>
        </w:rPr>
        <w:t>Attr</w:t>
      </w:r>
      <w:r w:rsidRPr="0017580F">
        <w:rPr>
          <w:color w:val="000000" w:themeColor="text1"/>
        </w:rPr>
        <w:t>Frame</w:t>
      </w:r>
      <w:r w:rsidR="00804654" w:rsidRPr="0017580F">
        <w:rPr>
          <w:color w:val="000000" w:themeColor="text1"/>
        </w:rPr>
        <w:t>s</w:t>
      </w:r>
      <w:r w:rsidRPr="0017580F">
        <w:rPr>
          <w:color w:val="000000" w:themeColor="text1"/>
        </w:rPr>
        <w:t>ONF</w:t>
      </w:r>
      <w:r w:rsidR="00FD61D6" w:rsidRPr="0017580F">
        <w:rPr>
          <w:color w:val="000000" w:themeColor="text1"/>
        </w:rPr>
        <w:t>[ attrIdx ][ partIdx ]</w:t>
      </w:r>
      <w:r w:rsidRPr="0017580F">
        <w:rPr>
          <w:color w:val="000000" w:themeColor="text1"/>
        </w:rPr>
        <w:t>[ mapIdx ], dec</w:t>
      </w:r>
      <w:r w:rsidR="003F02E3" w:rsidRPr="0017580F">
        <w:rPr>
          <w:color w:val="000000" w:themeColor="text1"/>
        </w:rPr>
        <w:t>Attr</w:t>
      </w:r>
      <w:r w:rsidRPr="0017580F">
        <w:rPr>
          <w:color w:val="000000" w:themeColor="text1"/>
        </w:rPr>
        <w:t>CompTimeONF</w:t>
      </w:r>
      <w:r w:rsidR="003F02E3" w:rsidRPr="0017580F">
        <w:rPr>
          <w:color w:val="000000" w:themeColor="text1"/>
        </w:rPr>
        <w:t>[ attrIdx ][ partIdx ]</w:t>
      </w:r>
      <w:r w:rsidRPr="0017580F">
        <w:rPr>
          <w:color w:val="000000" w:themeColor="text1"/>
        </w:rPr>
        <w:t>[ mapIdx ], and framePresent</w:t>
      </w:r>
      <w:r w:rsidR="003F02E3" w:rsidRPr="0017580F">
        <w:rPr>
          <w:color w:val="000000" w:themeColor="text1"/>
        </w:rPr>
        <w:t>[ attrIdx ][ partIdx ]</w:t>
      </w:r>
      <w:r w:rsidRPr="0017580F">
        <w:rPr>
          <w:color w:val="000000" w:themeColor="text1"/>
        </w:rPr>
        <w:t>[ mapIdx ]</w:t>
      </w:r>
      <w:r w:rsidR="001D0D26" w:rsidRPr="0017580F">
        <w:rPr>
          <w:color w:val="000000" w:themeColor="text1"/>
        </w:rPr>
        <w:t xml:space="preserve"> as inputs</w:t>
      </w:r>
      <w:r w:rsidRPr="0017580F">
        <w:rPr>
          <w:color w:val="000000" w:themeColor="text1"/>
        </w:rPr>
        <w:t>. The outputs of this process are the number of frames</w:t>
      </w:r>
      <w:r w:rsidR="00CF265D" w:rsidRPr="0017580F">
        <w:rPr>
          <w:color w:val="000000" w:themeColor="text1"/>
        </w:rPr>
        <w:t xml:space="preserve"> being output</w:t>
      </w:r>
      <w:r w:rsidRPr="0017580F">
        <w:rPr>
          <w:color w:val="000000" w:themeColor="text1"/>
        </w:rPr>
        <w:t>, rangeCompTimeIdx</w:t>
      </w:r>
      <w:r w:rsidR="003F02E3" w:rsidRPr="0017580F">
        <w:rPr>
          <w:color w:val="000000" w:themeColor="text1"/>
        </w:rPr>
        <w:t>[ attrIdx ]</w:t>
      </w:r>
      <w:r w:rsidRPr="0017580F">
        <w:rPr>
          <w:color w:val="000000" w:themeColor="text1"/>
        </w:rPr>
        <w:t>, the output composition time</w:t>
      </w:r>
      <w:r w:rsidR="001238BC" w:rsidRPr="0017580F">
        <w:rPr>
          <w:color w:val="000000" w:themeColor="text1"/>
        </w:rPr>
        <w:t xml:space="preserve"> of each frame</w:t>
      </w:r>
      <w:r w:rsidRPr="0017580F">
        <w:rPr>
          <w:color w:val="000000" w:themeColor="text1"/>
        </w:rPr>
        <w:t xml:space="preserve">, </w:t>
      </w:r>
      <w:r w:rsidR="00F20BC1" w:rsidRPr="0017580F">
        <w:rPr>
          <w:color w:val="000000" w:themeColor="text1"/>
        </w:rPr>
        <w:t>attr</w:t>
      </w:r>
      <w:r w:rsidRPr="0017580F">
        <w:rPr>
          <w:color w:val="000000" w:themeColor="text1"/>
        </w:rPr>
        <w:t>CompTime</w:t>
      </w:r>
      <w:r w:rsidR="00F20BC1" w:rsidRPr="0017580F">
        <w:rPr>
          <w:color w:val="000000" w:themeColor="text1"/>
        </w:rPr>
        <w:t>[ attrIdx ][ partIdx ][ mapIdx ]</w:t>
      </w:r>
      <w:r w:rsidRPr="0017580F">
        <w:rPr>
          <w:color w:val="000000" w:themeColor="text1"/>
        </w:rPr>
        <w:t xml:space="preserve">, and a sequence of frames in the nominal format aligned with the decoded atlas composition time, </w:t>
      </w:r>
      <w:r w:rsidR="001A0657" w:rsidRPr="0017580F">
        <w:rPr>
          <w:color w:val="000000" w:themeColor="text1"/>
        </w:rPr>
        <w:t>decA</w:t>
      </w:r>
      <w:r w:rsidR="00CC4068" w:rsidRPr="0017580F">
        <w:rPr>
          <w:color w:val="000000" w:themeColor="text1"/>
        </w:rPr>
        <w:t>ttr</w:t>
      </w:r>
      <w:r w:rsidRPr="0017580F">
        <w:rPr>
          <w:color w:val="000000" w:themeColor="text1"/>
        </w:rPr>
        <w:t>Frame</w:t>
      </w:r>
      <w:r w:rsidR="00804654" w:rsidRPr="0017580F">
        <w:rPr>
          <w:color w:val="000000" w:themeColor="text1"/>
        </w:rPr>
        <w:t>s</w:t>
      </w:r>
      <w:r w:rsidR="007432F1" w:rsidRPr="0017580F">
        <w:rPr>
          <w:color w:val="000000" w:themeColor="text1"/>
        </w:rPr>
        <w:t>A</w:t>
      </w:r>
      <w:r w:rsidRPr="0017580F">
        <w:rPr>
          <w:color w:val="000000" w:themeColor="text1"/>
        </w:rPr>
        <w:t>NF</w:t>
      </w:r>
      <w:r w:rsidR="00384645" w:rsidRPr="0017580F">
        <w:rPr>
          <w:color w:val="000000" w:themeColor="text1"/>
        </w:rPr>
        <w:t>[ attrIdx ][ partIdx ]</w:t>
      </w:r>
      <w:r w:rsidRPr="0017580F">
        <w:rPr>
          <w:color w:val="000000" w:themeColor="text1"/>
        </w:rPr>
        <w:t>[ mapIdx ].</w:t>
      </w:r>
    </w:p>
    <w:p w14:paraId="633E49F9" w14:textId="4825CFA8"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perform dimension packing of attributes, </w:t>
      </w:r>
      <w:r w:rsidR="00B0497F" w:rsidRPr="0017580F">
        <w:rPr>
          <w:color w:val="000000" w:themeColor="text1"/>
        </w:rPr>
        <w:t>subclause </w:t>
      </w:r>
      <w:r w:rsidR="00A35CDC" w:rsidRPr="0017580F">
        <w:rPr>
          <w:color w:val="000000" w:themeColor="text1"/>
        </w:rPr>
        <w:fldChar w:fldCharType="begin"/>
      </w:r>
      <w:r w:rsidR="00A35CDC" w:rsidRPr="0017580F">
        <w:rPr>
          <w:color w:val="000000" w:themeColor="text1"/>
        </w:rPr>
        <w:instrText xml:space="preserve"> REF _Ref49965048 \r \h </w:instrText>
      </w:r>
      <w:r w:rsidR="003D4946" w:rsidRPr="0017580F">
        <w:rPr>
          <w:color w:val="000000" w:themeColor="text1"/>
        </w:rPr>
        <w:instrText xml:space="preserve"> \* MERGEFORMAT </w:instrText>
      </w:r>
      <w:r w:rsidR="00A35CDC" w:rsidRPr="0017580F">
        <w:rPr>
          <w:color w:val="000000" w:themeColor="text1"/>
        </w:rPr>
      </w:r>
      <w:r w:rsidR="00A35CDC" w:rsidRPr="0017580F">
        <w:rPr>
          <w:color w:val="000000" w:themeColor="text1"/>
        </w:rPr>
        <w:fldChar w:fldCharType="separate"/>
      </w:r>
      <w:r w:rsidR="001F1F53">
        <w:rPr>
          <w:color w:val="000000" w:themeColor="text1"/>
        </w:rPr>
        <w:t>B.3.5.1</w:t>
      </w:r>
      <w:r w:rsidR="00A35CDC" w:rsidRPr="0017580F">
        <w:rPr>
          <w:color w:val="000000" w:themeColor="text1"/>
        </w:rPr>
        <w:fldChar w:fldCharType="end"/>
      </w:r>
      <w:r w:rsidRPr="0017580F">
        <w:rPr>
          <w:color w:val="000000" w:themeColor="text1"/>
        </w:rPr>
        <w:t xml:space="preserve"> </w:t>
      </w:r>
      <w:r w:rsidR="001A0657" w:rsidRPr="0017580F">
        <w:rPr>
          <w:color w:val="000000" w:themeColor="text1"/>
        </w:rPr>
        <w:t xml:space="preserve">is invoked, with </w:t>
      </w:r>
      <w:r w:rsidR="00597B95" w:rsidRPr="0017580F">
        <w:rPr>
          <w:color w:val="000000" w:themeColor="text1"/>
        </w:rPr>
        <w:t xml:space="preserve">variables </w:t>
      </w:r>
      <w:r w:rsidR="00536D81" w:rsidRPr="0017580F">
        <w:rPr>
          <w:color w:val="000000" w:themeColor="text1"/>
        </w:rPr>
        <w:t xml:space="preserve">attrNumPart, attrMapCount, </w:t>
      </w:r>
      <w:r w:rsidR="00656F7A" w:rsidRPr="0017580F">
        <w:rPr>
          <w:color w:val="000000" w:themeColor="text1"/>
        </w:rPr>
        <w:t>rangeCompTimeIdx[ attrIdx ],</w:t>
      </w:r>
      <w:r w:rsidR="00A35CDC" w:rsidRPr="0017580F">
        <w:rPr>
          <w:color w:val="000000" w:themeColor="text1"/>
        </w:rPr>
        <w:t xml:space="preserve"> (attrDim-(attrNumPart-1)),</w:t>
      </w:r>
      <w:r w:rsidR="00C77E4D" w:rsidRPr="0017580F">
        <w:rPr>
          <w:color w:val="000000" w:themeColor="text1"/>
        </w:rPr>
        <w:t xml:space="preserve"> </w:t>
      </w:r>
      <w:r w:rsidR="00A35CDC" w:rsidRPr="0017580F">
        <w:rPr>
          <w:color w:val="000000" w:themeColor="text1"/>
        </w:rPr>
        <w:t>VideoHeightNF, VideoWidthNF,</w:t>
      </w:r>
      <w:r w:rsidR="00A35CDC" w:rsidRPr="0017580F" w:rsidDel="001A0657">
        <w:rPr>
          <w:color w:val="000000" w:themeColor="text1"/>
        </w:rPr>
        <w:t xml:space="preserve"> </w:t>
      </w:r>
      <w:r w:rsidR="00597B95" w:rsidRPr="0017580F">
        <w:rPr>
          <w:color w:val="000000" w:themeColor="text1"/>
        </w:rPr>
        <w:t xml:space="preserve">and attrDim, and arrays </w:t>
      </w:r>
      <w:r w:rsidR="001A0657" w:rsidRPr="0017580F">
        <w:rPr>
          <w:color w:val="000000" w:themeColor="text1"/>
        </w:rPr>
        <w:t>decAttrFrame</w:t>
      </w:r>
      <w:r w:rsidR="00804654" w:rsidRPr="0017580F">
        <w:rPr>
          <w:color w:val="000000" w:themeColor="text1"/>
        </w:rPr>
        <w:t>s</w:t>
      </w:r>
      <w:r w:rsidR="001A0657" w:rsidRPr="0017580F">
        <w:rPr>
          <w:color w:val="000000" w:themeColor="text1"/>
        </w:rPr>
        <w:t>ANF</w:t>
      </w:r>
      <w:r w:rsidRPr="0017580F">
        <w:rPr>
          <w:color w:val="000000" w:themeColor="text1"/>
        </w:rPr>
        <w:t>[ attrIdx ]</w:t>
      </w:r>
      <w:r w:rsidR="001A0657" w:rsidRPr="0017580F">
        <w:rPr>
          <w:color w:val="000000" w:themeColor="text1"/>
        </w:rPr>
        <w:t xml:space="preserve">, </w:t>
      </w:r>
      <w:r w:rsidR="00A35CDC" w:rsidRPr="0017580F">
        <w:rPr>
          <w:color w:val="000000" w:themeColor="text1"/>
        </w:rPr>
        <w:t xml:space="preserve">and </w:t>
      </w:r>
      <w:r w:rsidR="001D0D26" w:rsidRPr="0017580F">
        <w:rPr>
          <w:color w:val="000000" w:themeColor="text1"/>
        </w:rPr>
        <w:t xml:space="preserve">attrPartChannelsMinus1 </w:t>
      </w:r>
      <w:r w:rsidR="001A0657" w:rsidRPr="0017580F">
        <w:rPr>
          <w:color w:val="000000" w:themeColor="text1"/>
        </w:rPr>
        <w:t>as input</w:t>
      </w:r>
      <w:r w:rsidR="008337C9" w:rsidRPr="0017580F">
        <w:rPr>
          <w:color w:val="000000" w:themeColor="text1"/>
        </w:rPr>
        <w:t>. The output of this process</w:t>
      </w:r>
      <w:r w:rsidR="002412C6" w:rsidRPr="0017580F">
        <w:rPr>
          <w:color w:val="000000" w:themeColor="text1"/>
        </w:rPr>
        <w:t xml:space="preserve"> is a </w:t>
      </w:r>
      <w:r w:rsidR="00A35CDC" w:rsidRPr="0017580F">
        <w:rPr>
          <w:color w:val="000000" w:themeColor="text1"/>
        </w:rPr>
        <w:t xml:space="preserve">sequence of </w:t>
      </w:r>
      <w:r w:rsidR="002412C6" w:rsidRPr="0017580F">
        <w:rPr>
          <w:color w:val="000000" w:themeColor="text1"/>
        </w:rPr>
        <w:t>attribute frame</w:t>
      </w:r>
      <w:r w:rsidR="00A35CDC" w:rsidRPr="0017580F">
        <w:rPr>
          <w:color w:val="000000" w:themeColor="text1"/>
        </w:rPr>
        <w:t>s</w:t>
      </w:r>
      <w:r w:rsidR="00812087" w:rsidRPr="0017580F">
        <w:rPr>
          <w:color w:val="000000" w:themeColor="text1"/>
        </w:rPr>
        <w:t xml:space="preserve"> with merged partitions</w:t>
      </w:r>
      <w:r w:rsidR="00C7189D" w:rsidRPr="0017580F">
        <w:rPr>
          <w:color w:val="000000" w:themeColor="text1"/>
        </w:rPr>
        <w:t xml:space="preserve"> at the nominal format</w:t>
      </w:r>
      <w:r w:rsidR="002412C6" w:rsidRPr="0017580F">
        <w:rPr>
          <w:color w:val="000000" w:themeColor="text1"/>
        </w:rPr>
        <w:t>, AttrFrame</w:t>
      </w:r>
      <w:r w:rsidR="00804654" w:rsidRPr="0017580F">
        <w:rPr>
          <w:color w:val="000000" w:themeColor="text1"/>
        </w:rPr>
        <w:t>s</w:t>
      </w:r>
      <w:r w:rsidR="00C7189D" w:rsidRPr="0017580F">
        <w:rPr>
          <w:color w:val="000000" w:themeColor="text1"/>
        </w:rPr>
        <w:t>NF</w:t>
      </w:r>
      <w:r w:rsidR="002412C6" w:rsidRPr="0017580F">
        <w:rPr>
          <w:color w:val="000000" w:themeColor="text1"/>
        </w:rPr>
        <w:t>[ attrIdx ].</w:t>
      </w:r>
    </w:p>
    <w:p w14:paraId="5132880C" w14:textId="1D7BF0A7" w:rsidR="00D56F3C" w:rsidRPr="0017580F" w:rsidRDefault="00C7189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synthesize the maps of the attribute, subclause </w:t>
      </w:r>
      <w:r w:rsidRPr="0017580F">
        <w:rPr>
          <w:color w:val="000000" w:themeColor="text1"/>
        </w:rPr>
        <w:fldChar w:fldCharType="begin"/>
      </w:r>
      <w:r w:rsidRPr="0017580F">
        <w:rPr>
          <w:color w:val="000000" w:themeColor="text1"/>
        </w:rPr>
        <w:instrText xml:space="preserve"> REF _Ref39770166 \r \h  \* MERGEFORMAT </w:instrText>
      </w:r>
      <w:r w:rsidRPr="0017580F">
        <w:rPr>
          <w:color w:val="000000" w:themeColor="text1"/>
        </w:rPr>
      </w:r>
      <w:r w:rsidRPr="0017580F">
        <w:rPr>
          <w:color w:val="000000" w:themeColor="text1"/>
        </w:rPr>
        <w:fldChar w:fldCharType="separate"/>
      </w:r>
      <w:r w:rsidR="001F1F53">
        <w:rPr>
          <w:color w:val="000000" w:themeColor="text1"/>
        </w:rPr>
        <w:t>B.3.8</w:t>
      </w:r>
      <w:r w:rsidRPr="0017580F">
        <w:rPr>
          <w:color w:val="000000" w:themeColor="text1"/>
        </w:rPr>
        <w:fldChar w:fldCharType="end"/>
      </w:r>
      <w:r w:rsidRPr="0017580F">
        <w:rPr>
          <w:color w:val="000000" w:themeColor="text1"/>
        </w:rPr>
        <w:t xml:space="preserve"> is invoked with</w:t>
      </w:r>
      <w:r w:rsidRPr="0017580F" w:rsidDel="00CF5586">
        <w:rPr>
          <w:color w:val="000000" w:themeColor="text1"/>
        </w:rPr>
        <w:t xml:space="preserve"> </w:t>
      </w:r>
      <w:r w:rsidR="00597B95" w:rsidRPr="0017580F">
        <w:rPr>
          <w:color w:val="000000" w:themeColor="text1"/>
        </w:rPr>
        <w:t xml:space="preserve">variables </w:t>
      </w:r>
      <w:r w:rsidRPr="0017580F">
        <w:rPr>
          <w:color w:val="000000" w:themeColor="text1"/>
        </w:rPr>
        <w:t xml:space="preserve">attrMultipleMapsPresentFlag, attrMapCount, rangeCompTimeIdx[ attrIdx ], AttrBitDepthNF[ attrIdx ], attrDim[ attrIdx ], VideoHeightNF, </w:t>
      </w:r>
      <w:r w:rsidR="00597B95" w:rsidRPr="0017580F">
        <w:rPr>
          <w:color w:val="000000" w:themeColor="text1"/>
        </w:rPr>
        <w:t xml:space="preserve">and </w:t>
      </w:r>
      <w:r w:rsidRPr="0017580F">
        <w:rPr>
          <w:color w:val="000000" w:themeColor="text1"/>
        </w:rPr>
        <w:t xml:space="preserve">VideoWidthNF, </w:t>
      </w:r>
      <w:r w:rsidR="00597B95" w:rsidRPr="0017580F">
        <w:rPr>
          <w:color w:val="000000" w:themeColor="text1"/>
        </w:rPr>
        <w:t xml:space="preserve">and arrays </w:t>
      </w:r>
      <w:r w:rsidRPr="0017580F">
        <w:rPr>
          <w:color w:val="000000" w:themeColor="text1"/>
        </w:rPr>
        <w:t>AttrFramesNF[ attrIdx ] and AttributeMapAbsoluteCodingEnabledFlag[ ConvAtlasID ][ attrIdx ]</w:t>
      </w:r>
      <w:r w:rsidR="00597B95" w:rsidRPr="0017580F">
        <w:rPr>
          <w:color w:val="000000" w:themeColor="text1"/>
        </w:rPr>
        <w:t xml:space="preserve"> </w:t>
      </w:r>
      <w:r w:rsidR="00597B95" w:rsidRPr="0017580F">
        <w:rPr>
          <w:color w:val="000000" w:themeColor="text1"/>
        </w:rPr>
        <w:lastRenderedPageBreak/>
        <w:t>as inputs</w:t>
      </w:r>
      <w:r w:rsidRPr="0017580F">
        <w:rPr>
          <w:color w:val="000000" w:themeColor="text1"/>
        </w:rPr>
        <w:t>. The output of this process is the updated decoded attribute frame in the nominal format, AttrFramesNF[ attrIdx ], containing synthesized attribute values.</w:t>
      </w:r>
    </w:p>
    <w:p w14:paraId="1A9A0E93" w14:textId="77777777" w:rsidR="00D56F3C" w:rsidRPr="0017580F" w:rsidRDefault="00D56F3C" w:rsidP="00792CFF">
      <w:pPr>
        <w:pStyle w:val="a4"/>
        <w:numPr>
          <w:ilvl w:val="2"/>
          <w:numId w:val="19"/>
        </w:numPr>
      </w:pPr>
      <w:bookmarkStart w:id="4832" w:name="_Toc51656671"/>
      <w:r w:rsidRPr="0017580F">
        <w:t>Auxiliary attribute</w:t>
      </w:r>
      <w:bookmarkStart w:id="4833" w:name="_Ref38537954"/>
      <w:r w:rsidRPr="0017580F">
        <w:t xml:space="preserve"> </w:t>
      </w:r>
      <w:bookmarkEnd w:id="4833"/>
      <w:r w:rsidRPr="0017580F">
        <w:t>nominal format conversion</w:t>
      </w:r>
      <w:bookmarkEnd w:id="4832"/>
    </w:p>
    <w:p w14:paraId="44CB5B06" w14:textId="1F4A41AA" w:rsidR="00BE1674" w:rsidRPr="0017580F" w:rsidRDefault="00BE1674" w:rsidP="00BE1674">
      <w:pPr>
        <w:rPr>
          <w:lang w:eastAsia="ja-JP"/>
        </w:rPr>
      </w:pPr>
      <w:r w:rsidRPr="0017580F">
        <w:rPr>
          <w:lang w:eastAsia="ja-JP"/>
        </w:rPr>
        <w:t>This process converts the decode</w:t>
      </w:r>
      <w:r w:rsidR="00255A40" w:rsidRPr="0017580F">
        <w:rPr>
          <w:lang w:eastAsia="ja-JP"/>
        </w:rPr>
        <w:t>d</w:t>
      </w:r>
      <w:r w:rsidRPr="0017580F">
        <w:rPr>
          <w:lang w:eastAsia="ja-JP"/>
        </w:rPr>
        <w:t xml:space="preserve"> auxiliary attribute frames </w:t>
      </w:r>
      <w:r w:rsidR="0019624E" w:rsidRPr="0017580F">
        <w:rPr>
          <w:color w:val="000000" w:themeColor="text1"/>
        </w:rPr>
        <w:t>DecAttrAuxFrames</w:t>
      </w:r>
      <w:r w:rsidR="0019624E" w:rsidRPr="0017580F">
        <w:rPr>
          <w:lang w:eastAsia="ja-JP"/>
        </w:rPr>
        <w:t xml:space="preserve"> </w:t>
      </w:r>
      <w:r w:rsidRPr="0017580F">
        <w:rPr>
          <w:lang w:eastAsia="ja-JP"/>
        </w:rPr>
        <w:t xml:space="preserve">to </w:t>
      </w:r>
      <w:r w:rsidR="00E424C5" w:rsidRPr="0017580F">
        <w:rPr>
          <w:lang w:eastAsia="ja-JP"/>
        </w:rPr>
        <w:t xml:space="preserve">the </w:t>
      </w:r>
      <w:r w:rsidRPr="0017580F">
        <w:rPr>
          <w:lang w:eastAsia="ja-JP"/>
        </w:rPr>
        <w:t>nominal format.</w:t>
      </w:r>
    </w:p>
    <w:p w14:paraId="7E7C36C9" w14:textId="77777777" w:rsidR="0050235C" w:rsidRPr="0017580F" w:rsidRDefault="00BE1674" w:rsidP="00BE1674">
      <w:pPr>
        <w:rPr>
          <w:color w:val="000000" w:themeColor="text1"/>
        </w:rPr>
      </w:pPr>
      <w:r w:rsidRPr="0017580F">
        <w:rPr>
          <w:color w:val="000000" w:themeColor="text1"/>
        </w:rPr>
        <w:t xml:space="preserve">The processes described below are invoked for decoded </w:t>
      </w:r>
      <w:r w:rsidR="0090422D" w:rsidRPr="0017580F">
        <w:rPr>
          <w:lang w:eastAsia="ja-JP"/>
        </w:rPr>
        <w:t xml:space="preserve">auxiliary </w:t>
      </w:r>
      <w:r w:rsidRPr="0017580F">
        <w:rPr>
          <w:color w:val="000000" w:themeColor="text1"/>
        </w:rPr>
        <w:t xml:space="preserve">attribute frames associated </w:t>
      </w:r>
      <w:r w:rsidRPr="0017580F">
        <w:t xml:space="preserve">with the same attribute index, </w:t>
      </w:r>
      <w:r w:rsidRPr="0017580F">
        <w:rPr>
          <w:color w:val="000000" w:themeColor="text1"/>
        </w:rPr>
        <w:t xml:space="preserve">identified by variable attrIdx, which is set equal to vuh_attribute_index </w:t>
      </w:r>
      <w:r w:rsidRPr="0017580F">
        <w:t>or determined through external means if the V3C unit header is unavailable</w:t>
      </w:r>
      <w:r w:rsidRPr="0017580F">
        <w:rPr>
          <w:color w:val="000000" w:themeColor="text1"/>
        </w:rPr>
        <w:t>.</w:t>
      </w:r>
    </w:p>
    <w:p w14:paraId="6AC28183" w14:textId="77777777" w:rsidR="00A91930" w:rsidRPr="0017580F" w:rsidRDefault="00BE1674" w:rsidP="00BE1674">
      <w:pPr>
        <w:rPr>
          <w:lang w:eastAsia="ja-JP"/>
        </w:rPr>
      </w:pPr>
      <w:r w:rsidRPr="0017580F">
        <w:rPr>
          <w:lang w:eastAsia="ja-JP"/>
        </w:rPr>
        <w:t>Let the variable</w:t>
      </w:r>
      <w:r w:rsidR="006A1939" w:rsidRPr="0017580F">
        <w:rPr>
          <w:lang w:eastAsia="ja-JP"/>
        </w:rPr>
        <w:t xml:space="preserve"> </w:t>
      </w:r>
      <w:r w:rsidRPr="0017580F">
        <w:rPr>
          <w:lang w:eastAsia="ja-JP"/>
        </w:rPr>
        <w:t>attrMSBAlignFlag</w:t>
      </w:r>
      <w:r w:rsidR="00DF58BC" w:rsidRPr="0017580F">
        <w:rPr>
          <w:lang w:eastAsia="ja-JP"/>
        </w:rPr>
        <w:t>, attrDim, and attr</w:t>
      </w:r>
      <w:r w:rsidR="00DF58BC" w:rsidRPr="0017580F">
        <w:rPr>
          <w:color w:val="000000" w:themeColor="text1"/>
        </w:rPr>
        <w:t>NumPart</w:t>
      </w:r>
      <w:r w:rsidR="006A1939" w:rsidRPr="0017580F">
        <w:rPr>
          <w:lang w:eastAsia="ja-JP"/>
        </w:rPr>
        <w:t xml:space="preserve"> </w:t>
      </w:r>
      <w:r w:rsidRPr="0017580F">
        <w:rPr>
          <w:lang w:eastAsia="ja-JP"/>
        </w:rPr>
        <w:t xml:space="preserve">be </w:t>
      </w:r>
      <w:r w:rsidR="00A91930" w:rsidRPr="0017580F">
        <w:rPr>
          <w:lang w:eastAsia="ja-JP"/>
        </w:rPr>
        <w:t>set as follows:</w:t>
      </w:r>
    </w:p>
    <w:p w14:paraId="041B07DB" w14:textId="52AD5188" w:rsidR="00BE1674" w:rsidRPr="0017580F" w:rsidRDefault="00A91930" w:rsidP="00BE1674">
      <w:pPr>
        <w:rPr>
          <w:color w:val="000000" w:themeColor="text1"/>
        </w:rPr>
      </w:pPr>
      <w:r w:rsidRPr="0017580F">
        <w:rPr>
          <w:lang w:eastAsia="ja-JP"/>
        </w:rPr>
        <w:tab/>
        <w:t>attrMSBAlignFlag = </w:t>
      </w:r>
      <w:r w:rsidR="0007070E" w:rsidRPr="0017580F">
        <w:rPr>
          <w:color w:val="000000" w:themeColor="text1"/>
        </w:rPr>
        <w:t>ai_attribute_MSB_align_flag[ ConvAtlasID ][ attrIdx ]</w:t>
      </w:r>
      <w:r w:rsidRPr="0017580F">
        <w:rPr>
          <w:lang w:eastAsia="ja-JP"/>
        </w:rPr>
        <w:br/>
      </w:r>
      <w:r w:rsidRPr="0017580F">
        <w:rPr>
          <w:lang w:eastAsia="ja-JP"/>
        </w:rPr>
        <w:tab/>
        <w:t>attrDim = </w:t>
      </w:r>
      <w:r w:rsidR="0007070E" w:rsidRPr="0017580F">
        <w:rPr>
          <w:color w:val="000000" w:themeColor="text1"/>
        </w:rPr>
        <w:t>ai_attribute_</w:t>
      </w:r>
      <w:r w:rsidR="0007070E" w:rsidRPr="0017580F">
        <w:rPr>
          <w:lang w:eastAsia="ja-JP"/>
        </w:rPr>
        <w:t>dimension</w:t>
      </w:r>
      <w:r w:rsidR="0007070E" w:rsidRPr="0017580F">
        <w:rPr>
          <w:color w:val="000000" w:themeColor="text1"/>
        </w:rPr>
        <w:t>_minus1[ ConvAtlasID ][ attrIdx ] +1</w:t>
      </w:r>
      <w:r w:rsidRPr="0017580F">
        <w:rPr>
          <w:lang w:eastAsia="ja-JP"/>
        </w:rPr>
        <w:br/>
      </w:r>
      <w:r w:rsidRPr="0017580F">
        <w:rPr>
          <w:lang w:eastAsia="ja-JP"/>
        </w:rPr>
        <w:tab/>
        <w:t>attr</w:t>
      </w:r>
      <w:r w:rsidRPr="0017580F">
        <w:rPr>
          <w:color w:val="000000" w:themeColor="text1"/>
        </w:rPr>
        <w:t>NumPart</w:t>
      </w:r>
      <w:r w:rsidRPr="0017580F">
        <w:rPr>
          <w:lang w:eastAsia="ja-JP"/>
        </w:rPr>
        <w:t> = </w:t>
      </w:r>
      <w:r w:rsidR="00DF58BC" w:rsidRPr="0017580F">
        <w:rPr>
          <w:color w:val="000000" w:themeColor="text1"/>
        </w:rPr>
        <w:t>ai_attribute_dimension_partitions_minus1[ ConvAtlasID ][ attrIdx ] +1</w:t>
      </w:r>
    </w:p>
    <w:p w14:paraId="2CD55088" w14:textId="77777777" w:rsidR="0007070E" w:rsidRPr="0017580F" w:rsidRDefault="00DF58BC" w:rsidP="009F7C49">
      <w:pPr>
        <w:rPr>
          <w:lang w:eastAsia="ja-JP"/>
        </w:rPr>
      </w:pPr>
      <w:r w:rsidRPr="0017580F">
        <w:rPr>
          <w:lang w:eastAsia="ja-JP"/>
        </w:rPr>
        <w:t xml:space="preserve">Let the 1D array attrPartChannelsMinus1, of size attrNumPart, be </w:t>
      </w:r>
      <w:r w:rsidR="0007070E" w:rsidRPr="0017580F">
        <w:rPr>
          <w:lang w:eastAsia="ja-JP"/>
        </w:rPr>
        <w:t>set as follows:</w:t>
      </w:r>
    </w:p>
    <w:p w14:paraId="667D1EB2" w14:textId="77777777" w:rsidR="0007070E" w:rsidRPr="0017580F" w:rsidRDefault="0007070E" w:rsidP="0007070E">
      <w:pPr>
        <w:rPr>
          <w:color w:val="000000" w:themeColor="text1"/>
        </w:rPr>
      </w:pPr>
      <w:r w:rsidRPr="0017580F">
        <w:tab/>
        <w:t>for( c = 0; c &lt; </w:t>
      </w:r>
      <w:r w:rsidRPr="0017580F">
        <w:rPr>
          <w:color w:val="000000" w:themeColor="text1"/>
        </w:rPr>
        <w:t>attrNumPart</w:t>
      </w:r>
      <w:r w:rsidRPr="0017580F">
        <w:t>; c++ ) {</w:t>
      </w:r>
      <w:r w:rsidRPr="0017580F">
        <w:br/>
      </w:r>
      <w:r w:rsidRPr="0017580F">
        <w:tab/>
      </w:r>
      <w:r w:rsidRPr="0017580F">
        <w:tab/>
      </w:r>
      <w:r w:rsidRPr="0017580F">
        <w:rPr>
          <w:color w:val="000000" w:themeColor="text1"/>
        </w:rPr>
        <w:t>attrPartChannelsMinus1</w:t>
      </w:r>
      <w:r w:rsidRPr="0017580F">
        <w:t>[ c ] = </w:t>
      </w:r>
      <w:r w:rsidRPr="0017580F">
        <w:br/>
      </w:r>
      <w:r w:rsidRPr="0017580F">
        <w:tab/>
      </w:r>
      <w:r w:rsidRPr="0017580F">
        <w:tab/>
      </w:r>
      <w:r w:rsidRPr="0017580F">
        <w:tab/>
      </w:r>
      <w:r w:rsidRPr="0017580F">
        <w:rPr>
          <w:color w:val="000000" w:themeColor="text1"/>
        </w:rPr>
        <w:t>ai_attribute_partition_channels_minus1[ ConvAtlasID ][ attrIdx ]</w:t>
      </w:r>
      <w:r w:rsidRPr="0017580F">
        <w:t>[ c ]</w:t>
      </w:r>
      <w:r w:rsidRPr="0017580F">
        <w:br/>
      </w:r>
      <w:r w:rsidRPr="0017580F">
        <w:tab/>
        <w:t>}</w:t>
      </w:r>
    </w:p>
    <w:p w14:paraId="289643C9" w14:textId="77777777" w:rsidR="00D56F3C" w:rsidRPr="0017580F" w:rsidRDefault="00D56F3C" w:rsidP="00D56F3C">
      <w:pPr>
        <w:rPr>
          <w:lang w:eastAsia="ja-JP"/>
        </w:rPr>
      </w:pPr>
      <w:r w:rsidRPr="0017580F">
        <w:rPr>
          <w:lang w:eastAsia="ja-JP"/>
        </w:rPr>
        <w:t xml:space="preserve">Output of this process </w:t>
      </w:r>
      <w:r w:rsidR="00BD2502" w:rsidRPr="0017580F">
        <w:rPr>
          <w:lang w:eastAsia="ja-JP"/>
        </w:rPr>
        <w:t>is</w:t>
      </w:r>
      <w:r w:rsidRPr="0017580F">
        <w:rPr>
          <w:lang w:eastAsia="ja-JP"/>
        </w:rPr>
        <w:t>:</w:t>
      </w:r>
    </w:p>
    <w:p w14:paraId="27B35076" w14:textId="7ADC3206" w:rsidR="00D56F3C" w:rsidRPr="0017580F" w:rsidRDefault="00CF629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6D array AttrAuxFrames</w:t>
      </w:r>
      <w:r w:rsidR="00193E97" w:rsidRPr="0017580F">
        <w:rPr>
          <w:color w:val="000000" w:themeColor="text1"/>
        </w:rPr>
        <w:t>NF</w:t>
      </w:r>
      <w:r w:rsidRPr="0017580F">
        <w:rPr>
          <w:color w:val="000000" w:themeColor="text1"/>
        </w:rPr>
        <w:t xml:space="preserve">, the decoded auxiliary attribute frames in </w:t>
      </w:r>
      <w:r w:rsidR="00E424C5" w:rsidRPr="0017580F">
        <w:rPr>
          <w:color w:val="000000" w:themeColor="text1"/>
        </w:rPr>
        <w:t xml:space="preserve">the </w:t>
      </w:r>
      <w:r w:rsidRPr="0017580F">
        <w:rPr>
          <w:color w:val="000000" w:themeColor="text1"/>
        </w:rPr>
        <w:t>nominal form</w:t>
      </w:r>
      <w:r w:rsidR="00E424C5" w:rsidRPr="0017580F">
        <w:rPr>
          <w:color w:val="000000" w:themeColor="text1"/>
        </w:rPr>
        <w:t>at</w:t>
      </w:r>
      <w:r w:rsidRPr="0017580F">
        <w:rPr>
          <w:color w:val="000000" w:themeColor="text1"/>
        </w:rPr>
        <w:t>, where the dimensions correspond to the attribute index, the attribute partition index, the decoded attribute video frame index, the component index, the row index, and the column index, respectively</w:t>
      </w:r>
      <w:r w:rsidR="00D56F3C" w:rsidRPr="0017580F">
        <w:rPr>
          <w:color w:val="000000" w:themeColor="text1"/>
        </w:rPr>
        <w:t>.</w:t>
      </w:r>
    </w:p>
    <w:p w14:paraId="25227B90" w14:textId="48A5D652" w:rsidR="00D56F3C" w:rsidRPr="0017580F" w:rsidRDefault="00D56F3C" w:rsidP="00C50EA0">
      <w:pPr>
        <w:pStyle w:val="Note1"/>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4</w:t>
      </w:r>
      <w:r w:rsidRPr="0017580F">
        <w:rPr>
          <w:rFonts w:ascii="Cambria" w:hAnsi="Cambria"/>
        </w:rPr>
        <w:fldChar w:fldCharType="end"/>
      </w:r>
      <w:r w:rsidRPr="0017580F">
        <w:rPr>
          <w:rFonts w:ascii="Cambria" w:hAnsi="Cambria"/>
        </w:rPr>
        <w:t> –</w:t>
      </w:r>
      <w:r w:rsidR="00F25475" w:rsidRPr="0017580F">
        <w:rPr>
          <w:rFonts w:ascii="Cambria" w:hAnsi="Cambria"/>
        </w:rPr>
        <w:t> </w:t>
      </w:r>
      <w:r w:rsidRPr="0017580F">
        <w:rPr>
          <w:rFonts w:ascii="Cambria" w:hAnsi="Cambria"/>
        </w:rPr>
        <w:t xml:space="preserve">The output of </w:t>
      </w:r>
      <w:r w:rsidR="000945F2" w:rsidRPr="0017580F">
        <w:rPr>
          <w:rFonts w:ascii="Cambria" w:hAnsi="Cambria"/>
        </w:rPr>
        <w:t xml:space="preserve">this </w:t>
      </w:r>
      <w:r w:rsidRPr="0017580F">
        <w:rPr>
          <w:rFonts w:ascii="Cambria" w:hAnsi="Cambria"/>
        </w:rPr>
        <w:t xml:space="preserve">process can </w:t>
      </w:r>
      <w:r w:rsidR="00E62EA1" w:rsidRPr="0017580F">
        <w:rPr>
          <w:rFonts w:ascii="Cambria" w:hAnsi="Cambria"/>
        </w:rPr>
        <w:t xml:space="preserve">also </w:t>
      </w:r>
      <w:r w:rsidRPr="0017580F">
        <w:rPr>
          <w:rFonts w:ascii="Cambria" w:hAnsi="Cambria"/>
        </w:rPr>
        <w:t>be achieved by a different combination of processes or variations of the processes described in this Annex</w:t>
      </w:r>
      <w:r w:rsidR="00E62EA1" w:rsidRPr="0017580F">
        <w:rPr>
          <w:rFonts w:ascii="Cambria" w:hAnsi="Cambria"/>
        </w:rPr>
        <w:t>.</w:t>
      </w:r>
      <w:r w:rsidRPr="0017580F">
        <w:rPr>
          <w:rFonts w:ascii="Cambria" w:hAnsi="Cambria"/>
        </w:rPr>
        <w:t xml:space="preserve"> </w:t>
      </w:r>
      <w:r w:rsidR="00E62EA1" w:rsidRPr="0017580F">
        <w:rPr>
          <w:rFonts w:ascii="Cambria" w:hAnsi="Cambria"/>
        </w:rPr>
        <w:t>T</w:t>
      </w:r>
      <w:r w:rsidRPr="0017580F">
        <w:rPr>
          <w:rFonts w:ascii="Cambria" w:hAnsi="Cambria"/>
        </w:rPr>
        <w:t>he specification and order described in this Annex is informative only.</w:t>
      </w:r>
    </w:p>
    <w:p w14:paraId="36EAFBBC" w14:textId="0E9755B0" w:rsidR="00D56F3C" w:rsidRPr="0017580F" w:rsidRDefault="00D56F3C" w:rsidP="00D56F3C">
      <w:pPr>
        <w:rPr>
          <w:lang w:eastAsia="ja-JP"/>
        </w:rPr>
      </w:pPr>
      <w:r w:rsidRPr="0017580F">
        <w:rPr>
          <w:lang w:eastAsia="ja-JP"/>
        </w:rPr>
        <w:t xml:space="preserve">To convert the </w:t>
      </w:r>
      <w:r w:rsidR="00EC3F2D" w:rsidRPr="0017580F">
        <w:rPr>
          <w:lang w:eastAsia="ja-JP"/>
        </w:rPr>
        <w:t xml:space="preserve">decoded </w:t>
      </w:r>
      <w:r w:rsidRPr="0017580F">
        <w:rPr>
          <w:lang w:eastAsia="ja-JP"/>
        </w:rPr>
        <w:t xml:space="preserve">auxiliary attribute </w:t>
      </w:r>
      <w:r w:rsidR="00EC3F2D" w:rsidRPr="0017580F">
        <w:rPr>
          <w:lang w:eastAsia="ja-JP"/>
        </w:rPr>
        <w:t xml:space="preserve">video </w:t>
      </w:r>
      <w:r w:rsidRPr="0017580F">
        <w:rPr>
          <w:lang w:eastAsia="ja-JP"/>
        </w:rPr>
        <w:t xml:space="preserve">to </w:t>
      </w:r>
      <w:r w:rsidR="00EC3F2D" w:rsidRPr="0017580F">
        <w:rPr>
          <w:lang w:eastAsia="ja-JP"/>
        </w:rPr>
        <w:t xml:space="preserve">the </w:t>
      </w:r>
      <w:r w:rsidRPr="0017580F">
        <w:rPr>
          <w:lang w:eastAsia="ja-JP"/>
        </w:rPr>
        <w:t>nominal format</w:t>
      </w:r>
      <w:r w:rsidR="00EC3F2D" w:rsidRPr="0017580F">
        <w:rPr>
          <w:lang w:eastAsia="ja-JP"/>
        </w:rPr>
        <w:t>, several processing steps may need to be performed depending on the original format of the decoded video. In particular:</w:t>
      </w:r>
    </w:p>
    <w:p w14:paraId="21E2783B" w14:textId="4FDA041C" w:rsidR="00AE070B"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convert the bit</w:t>
      </w:r>
      <w:r w:rsidR="00812087" w:rsidRPr="0017580F">
        <w:rPr>
          <w:color w:val="000000" w:themeColor="text1"/>
        </w:rPr>
        <w:t xml:space="preserve"> </w:t>
      </w:r>
      <w:r w:rsidRPr="0017580F">
        <w:rPr>
          <w:color w:val="000000" w:themeColor="text1"/>
        </w:rPr>
        <w:t xml:space="preserve">depth of the </w:t>
      </w:r>
      <w:r w:rsidR="00193E97" w:rsidRPr="0017580F">
        <w:rPr>
          <w:color w:val="000000" w:themeColor="text1"/>
        </w:rPr>
        <w:t xml:space="preserve">decoded </w:t>
      </w:r>
      <w:r w:rsidRPr="0017580F">
        <w:rPr>
          <w:color w:val="000000" w:themeColor="text1"/>
        </w:rPr>
        <w:t xml:space="preserve">auxiliary attribute </w:t>
      </w:r>
      <w:r w:rsidR="00193E97" w:rsidRPr="0017580F">
        <w:rPr>
          <w:color w:val="000000" w:themeColor="text1"/>
        </w:rPr>
        <w:t xml:space="preserve">video frames </w:t>
      </w:r>
      <w:r w:rsidRPr="0017580F">
        <w:rPr>
          <w:color w:val="000000" w:themeColor="text1"/>
        </w:rPr>
        <w:t>to the required nominal bit</w:t>
      </w:r>
      <w:r w:rsidR="00812087" w:rsidRPr="0017580F">
        <w:rPr>
          <w:color w:val="000000" w:themeColor="text1"/>
        </w:rPr>
        <w:t xml:space="preserve"> </w:t>
      </w:r>
      <w:r w:rsidRPr="0017580F">
        <w:rPr>
          <w:color w:val="000000" w:themeColor="text1"/>
        </w:rPr>
        <w:t xml:space="preserve">depth, </w:t>
      </w:r>
      <w:r w:rsidR="00B0497F" w:rsidRPr="0017580F">
        <w:rPr>
          <w:color w:val="000000" w:themeColor="text1"/>
        </w:rPr>
        <w:t>subclause </w:t>
      </w:r>
      <w:r w:rsidR="003D113D" w:rsidRPr="0017580F">
        <w:rPr>
          <w:color w:val="000000" w:themeColor="text1"/>
        </w:rPr>
        <w:fldChar w:fldCharType="begin"/>
      </w:r>
      <w:r w:rsidR="003D113D" w:rsidRPr="0017580F">
        <w:rPr>
          <w:color w:val="000000" w:themeColor="text1"/>
        </w:rPr>
        <w:instrText xml:space="preserve"> REF _Ref47888150 \r \h </w:instrText>
      </w:r>
      <w:r w:rsidR="00851254" w:rsidRPr="0017580F">
        <w:rPr>
          <w:color w:val="000000" w:themeColor="text1"/>
        </w:rPr>
        <w:instrText xml:space="preserve"> \* MERGEFORMAT </w:instrText>
      </w:r>
      <w:r w:rsidR="003D113D" w:rsidRPr="0017580F">
        <w:rPr>
          <w:color w:val="000000" w:themeColor="text1"/>
        </w:rPr>
      </w:r>
      <w:r w:rsidR="003D113D" w:rsidRPr="0017580F">
        <w:rPr>
          <w:color w:val="000000" w:themeColor="text1"/>
        </w:rPr>
        <w:fldChar w:fldCharType="separate"/>
      </w:r>
      <w:r w:rsidR="001F1F53">
        <w:rPr>
          <w:color w:val="000000" w:themeColor="text1"/>
        </w:rPr>
        <w:t>B.3.2</w:t>
      </w:r>
      <w:r w:rsidR="003D113D" w:rsidRPr="0017580F">
        <w:rPr>
          <w:color w:val="000000" w:themeColor="text1"/>
        </w:rPr>
        <w:fldChar w:fldCharType="end"/>
      </w:r>
      <w:r w:rsidR="003D113D" w:rsidRPr="0017580F">
        <w:rPr>
          <w:color w:val="000000" w:themeColor="text1"/>
        </w:rPr>
        <w:t xml:space="preserve"> </w:t>
      </w:r>
      <w:r w:rsidR="00AE070B" w:rsidRPr="0017580F">
        <w:rPr>
          <w:color w:val="000000" w:themeColor="text1"/>
        </w:rPr>
        <w:t xml:space="preserve">is invoked for each </w:t>
      </w:r>
      <w:r w:rsidR="00303AB9" w:rsidRPr="0017580F">
        <w:rPr>
          <w:color w:val="000000" w:themeColor="text1"/>
        </w:rPr>
        <w:t>partition index partIdx</w:t>
      </w:r>
      <w:r w:rsidR="007D67AC" w:rsidRPr="0017580F">
        <w:rPr>
          <w:color w:val="000000" w:themeColor="text1"/>
        </w:rPr>
        <w:t xml:space="preserve">, each </w:t>
      </w:r>
      <w:r w:rsidR="00AE070B" w:rsidRPr="0017580F">
        <w:rPr>
          <w:color w:val="000000" w:themeColor="text1"/>
        </w:rPr>
        <w:t>frame index frameIdx</w:t>
      </w:r>
      <w:r w:rsidR="007D67AC" w:rsidRPr="0017580F">
        <w:rPr>
          <w:color w:val="000000" w:themeColor="text1"/>
        </w:rPr>
        <w:t>, and each component index compIdx</w:t>
      </w:r>
      <w:r w:rsidR="00AE070B" w:rsidRPr="0017580F">
        <w:rPr>
          <w:color w:val="000000" w:themeColor="text1"/>
        </w:rPr>
        <w:t xml:space="preserve">, with </w:t>
      </w:r>
      <w:r w:rsidR="00597B95" w:rsidRPr="0017580F">
        <w:rPr>
          <w:color w:val="000000" w:themeColor="text1"/>
        </w:rPr>
        <w:t xml:space="preserve">variables </w:t>
      </w:r>
      <w:r w:rsidR="00AE070B" w:rsidRPr="0017580F">
        <w:rPr>
          <w:color w:val="000000" w:themeColor="text1"/>
        </w:rPr>
        <w:t>Dec</w:t>
      </w:r>
      <w:r w:rsidR="00207998" w:rsidRPr="0017580F">
        <w:rPr>
          <w:color w:val="000000" w:themeColor="text1"/>
        </w:rPr>
        <w:t>AttrAux</w:t>
      </w:r>
      <w:r w:rsidR="00AE070B" w:rsidRPr="0017580F">
        <w:rPr>
          <w:color w:val="000000" w:themeColor="text1"/>
        </w:rPr>
        <w:t>BitDepth</w:t>
      </w:r>
      <w:r w:rsidR="009A2C40" w:rsidRPr="0017580F">
        <w:rPr>
          <w:color w:val="000000" w:themeColor="text1"/>
        </w:rPr>
        <w:t>[ attrIdx ][ partIdx ][ frameIdx ]</w:t>
      </w:r>
      <w:r w:rsidR="00AE070B" w:rsidRPr="0017580F">
        <w:rPr>
          <w:color w:val="000000" w:themeColor="text1"/>
        </w:rPr>
        <w:t>, Dec</w:t>
      </w:r>
      <w:r w:rsidR="00207998" w:rsidRPr="0017580F">
        <w:rPr>
          <w:color w:val="000000" w:themeColor="text1"/>
        </w:rPr>
        <w:t>AttrAux</w:t>
      </w:r>
      <w:r w:rsidR="00AE070B" w:rsidRPr="0017580F">
        <w:rPr>
          <w:color w:val="000000" w:themeColor="text1"/>
        </w:rPr>
        <w:t>Height</w:t>
      </w:r>
      <w:r w:rsidR="009A2C40" w:rsidRPr="0017580F">
        <w:rPr>
          <w:color w:val="000000" w:themeColor="text1"/>
        </w:rPr>
        <w:t>[ attrIdx ][ partIdx ][ frameIdx ]</w:t>
      </w:r>
      <w:r w:rsidR="00AE070B" w:rsidRPr="0017580F">
        <w:rPr>
          <w:color w:val="000000" w:themeColor="text1"/>
        </w:rPr>
        <w:t>, Dec</w:t>
      </w:r>
      <w:r w:rsidR="00207998" w:rsidRPr="0017580F">
        <w:rPr>
          <w:color w:val="000000" w:themeColor="text1"/>
        </w:rPr>
        <w:t>AttrAux</w:t>
      </w:r>
      <w:r w:rsidR="00AE070B" w:rsidRPr="0017580F">
        <w:rPr>
          <w:color w:val="000000" w:themeColor="text1"/>
        </w:rPr>
        <w:t>Width</w:t>
      </w:r>
      <w:r w:rsidR="009A2C40" w:rsidRPr="0017580F">
        <w:rPr>
          <w:color w:val="000000" w:themeColor="text1"/>
        </w:rPr>
        <w:t>[ attrIdx ][ partIdx ][ frameIdx ]</w:t>
      </w:r>
      <w:r w:rsidR="00AE070B" w:rsidRPr="0017580F">
        <w:rPr>
          <w:color w:val="000000" w:themeColor="text1"/>
        </w:rPr>
        <w:t xml:space="preserve">, </w:t>
      </w:r>
      <w:r w:rsidR="00207998" w:rsidRPr="0017580F">
        <w:rPr>
          <w:color w:val="000000" w:themeColor="text1"/>
        </w:rPr>
        <w:t>Attr</w:t>
      </w:r>
      <w:r w:rsidR="00AE070B" w:rsidRPr="0017580F">
        <w:rPr>
          <w:color w:val="000000" w:themeColor="text1"/>
        </w:rPr>
        <w:t>BitDepthNF</w:t>
      </w:r>
      <w:r w:rsidR="00FA0EF4" w:rsidRPr="0017580F">
        <w:rPr>
          <w:color w:val="000000" w:themeColor="text1"/>
        </w:rPr>
        <w:t>[ attrIdx ]</w:t>
      </w:r>
      <w:r w:rsidR="00AE070B" w:rsidRPr="0017580F">
        <w:rPr>
          <w:color w:val="000000" w:themeColor="text1"/>
        </w:rPr>
        <w:t xml:space="preserve">, and </w:t>
      </w:r>
      <w:r w:rsidR="00243821" w:rsidRPr="0017580F">
        <w:rPr>
          <w:color w:val="000000" w:themeColor="text1"/>
        </w:rPr>
        <w:t>attrMSBAlignFlag</w:t>
      </w:r>
      <w:r w:rsidR="00AE070B" w:rsidRPr="0017580F">
        <w:rPr>
          <w:color w:val="000000" w:themeColor="text1"/>
        </w:rPr>
        <w:t xml:space="preserve">, </w:t>
      </w:r>
      <w:r w:rsidR="00597B95" w:rsidRPr="0017580F">
        <w:rPr>
          <w:color w:val="000000" w:themeColor="text1"/>
        </w:rPr>
        <w:t xml:space="preserve">and array DecAttrAuxFrames[ attrIdx ][ partIdx ][ frameIdx ][ compIdx ] </w:t>
      </w:r>
      <w:r w:rsidR="00AE070B" w:rsidRPr="0017580F">
        <w:rPr>
          <w:color w:val="000000" w:themeColor="text1"/>
        </w:rPr>
        <w:t xml:space="preserve">as inputs. The output of this process is the decoded auxiliary </w:t>
      </w:r>
      <w:r w:rsidR="00CB763E" w:rsidRPr="0017580F">
        <w:rPr>
          <w:color w:val="000000" w:themeColor="text1"/>
        </w:rPr>
        <w:t>attribute</w:t>
      </w:r>
      <w:r w:rsidR="00AE070B" w:rsidRPr="0017580F">
        <w:rPr>
          <w:color w:val="000000" w:themeColor="text1"/>
        </w:rPr>
        <w:t xml:space="preserve"> frame </w:t>
      </w:r>
      <w:r w:rsidR="00193E97" w:rsidRPr="0017580F">
        <w:rPr>
          <w:color w:val="000000" w:themeColor="text1"/>
        </w:rPr>
        <w:t xml:space="preserve">at the </w:t>
      </w:r>
      <w:r w:rsidR="00AE070B" w:rsidRPr="0017580F">
        <w:rPr>
          <w:color w:val="000000" w:themeColor="text1"/>
        </w:rPr>
        <w:t>nominal bit depth, dec</w:t>
      </w:r>
      <w:r w:rsidR="00243821" w:rsidRPr="0017580F">
        <w:rPr>
          <w:color w:val="000000" w:themeColor="text1"/>
        </w:rPr>
        <w:t>Attr</w:t>
      </w:r>
      <w:r w:rsidR="00AE070B" w:rsidRPr="0017580F">
        <w:rPr>
          <w:color w:val="000000" w:themeColor="text1"/>
        </w:rPr>
        <w:t>AuxFrameNBD</w:t>
      </w:r>
      <w:r w:rsidR="00243821" w:rsidRPr="0017580F">
        <w:rPr>
          <w:color w:val="000000" w:themeColor="text1"/>
        </w:rPr>
        <w:t>[ attrIdx ][ partIdx ][ frameIdx ][ </w:t>
      </w:r>
      <w:r w:rsidR="001D0D26" w:rsidRPr="0017580F">
        <w:rPr>
          <w:color w:val="000000" w:themeColor="text1"/>
        </w:rPr>
        <w:t>frameIdx </w:t>
      </w:r>
      <w:r w:rsidR="00243821" w:rsidRPr="0017580F">
        <w:rPr>
          <w:color w:val="000000" w:themeColor="text1"/>
        </w:rPr>
        <w:t>]</w:t>
      </w:r>
      <w:r w:rsidR="00AE070B" w:rsidRPr="0017580F">
        <w:rPr>
          <w:color w:val="000000" w:themeColor="text1"/>
        </w:rPr>
        <w:t>.</w:t>
      </w:r>
    </w:p>
    <w:p w14:paraId="102F988A" w14:textId="1D66AAE6" w:rsidR="005B45F6" w:rsidRPr="0017580F" w:rsidRDefault="005B45F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convert the chroma format of the auxiliary attribute frame with attribute type DecAttrAuxType[ attrIdx ] equal to ATTR_TEXTURE, to the required nominal chroma format, subclause </w:t>
      </w:r>
      <w:r w:rsidRPr="0017580F">
        <w:rPr>
          <w:color w:val="000000" w:themeColor="text1"/>
        </w:rPr>
        <w:fldChar w:fldCharType="begin"/>
      </w:r>
      <w:r w:rsidRPr="0017580F">
        <w:rPr>
          <w:color w:val="000000" w:themeColor="text1"/>
        </w:rPr>
        <w:instrText xml:space="preserve"> REF _Ref39770232 \r \h  \* MERGEFORMAT </w:instrText>
      </w:r>
      <w:r w:rsidRPr="0017580F">
        <w:rPr>
          <w:color w:val="000000" w:themeColor="text1"/>
        </w:rPr>
      </w:r>
      <w:r w:rsidRPr="0017580F">
        <w:rPr>
          <w:color w:val="000000" w:themeColor="text1"/>
        </w:rPr>
        <w:fldChar w:fldCharType="separate"/>
      </w:r>
      <w:r w:rsidR="001F1F53">
        <w:rPr>
          <w:color w:val="000000" w:themeColor="text1"/>
        </w:rPr>
        <w:t>B.3.6</w:t>
      </w:r>
      <w:r w:rsidRPr="0017580F">
        <w:rPr>
          <w:color w:val="000000" w:themeColor="text1"/>
        </w:rPr>
        <w:fldChar w:fldCharType="end"/>
      </w:r>
      <w:r w:rsidRPr="0017580F">
        <w:rPr>
          <w:color w:val="000000" w:themeColor="text1"/>
        </w:rPr>
        <w:t xml:space="preserve"> is invoked for each attribute partition index, partIdx, and each frame index, frameIdx, with </w:t>
      </w:r>
      <w:r w:rsidR="00597B95" w:rsidRPr="0017580F">
        <w:rPr>
          <w:color w:val="000000" w:themeColor="text1"/>
        </w:rPr>
        <w:t xml:space="preserve">variables </w:t>
      </w:r>
      <w:r w:rsidRPr="0017580F">
        <w:rPr>
          <w:color w:val="000000" w:themeColor="text1"/>
        </w:rPr>
        <w:t>DecAttrAuxHeight[ attrIdx ][ partIdx ][ frameIdx ], DecAttrAuxWidth[ attrIdx ][ partIdx ][ frameIdx ], AttrBitDepthNF[ attrIdx ], DecAttrAuxChromaFormat[ attrIdx ][ partIdx ][ frameIdx ],</w:t>
      </w:r>
      <w:r w:rsidR="00597B95" w:rsidRPr="0017580F">
        <w:rPr>
          <w:color w:val="000000" w:themeColor="text1"/>
        </w:rPr>
        <w:t xml:space="preserve"> and</w:t>
      </w:r>
      <w:r w:rsidRPr="0017580F">
        <w:rPr>
          <w:color w:val="000000" w:themeColor="text1"/>
        </w:rPr>
        <w:t xml:space="preserve"> DecAttrAuxChromaSamplingPosition[ attrIdx ][ partIdx ][ frameIdx ]</w:t>
      </w:r>
      <w:r w:rsidR="00597B95" w:rsidRPr="0017580F">
        <w:rPr>
          <w:color w:val="000000" w:themeColor="text1"/>
        </w:rPr>
        <w:t>, and array decAttrAuxFrameNBD[ attrIdx ][ partIdx ][ frameIdx ]</w:t>
      </w:r>
      <w:r w:rsidRPr="0017580F">
        <w:rPr>
          <w:color w:val="000000" w:themeColor="text1"/>
        </w:rPr>
        <w:t xml:space="preserve"> as inputs. The output of this process is a decoded auxiliary attribute frame with 4:4:4 colour format, decAttrAuxFrameNCF[ attrIdx ][ mapIdx ][ compTimeIdx ].</w:t>
      </w:r>
    </w:p>
    <w:p w14:paraId="527485C6" w14:textId="78079179" w:rsidR="00705245" w:rsidRPr="0017580F" w:rsidRDefault="00705245" w:rsidP="00E860C4">
      <w:pPr>
        <w:pStyle w:val="Note1"/>
        <w:rPr>
          <w:rFonts w:ascii="Cambria" w:hAnsi="Cambria"/>
        </w:rPr>
      </w:pPr>
      <w:r w:rsidRPr="0017580F">
        <w:rPr>
          <w:rFonts w:ascii="Cambria" w:hAnsi="Cambria"/>
        </w:rPr>
        <w:lastRenderedPageBreak/>
        <w:t>NOTE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5</w:t>
      </w:r>
      <w:r w:rsidRPr="0017580F">
        <w:rPr>
          <w:rFonts w:ascii="Cambria" w:hAnsi="Cambria"/>
        </w:rPr>
        <w:fldChar w:fldCharType="end"/>
      </w:r>
      <w:r w:rsidRPr="0017580F">
        <w:rPr>
          <w:rFonts w:ascii="Cambria" w:hAnsi="Cambria"/>
        </w:rPr>
        <w:t> – When asps_pixel_deinterleaving_enabled_flag is equal to 1, the chroma format conversion process described in subclause </w:t>
      </w:r>
      <w:r w:rsidRPr="0017580F">
        <w:rPr>
          <w:rFonts w:ascii="Cambria" w:hAnsi="Cambria"/>
        </w:rPr>
        <w:fldChar w:fldCharType="begin"/>
      </w:r>
      <w:r w:rsidRPr="0017580F">
        <w:rPr>
          <w:rFonts w:ascii="Cambria" w:hAnsi="Cambria"/>
        </w:rPr>
        <w:instrText xml:space="preserve"> REF _Ref39770232 \r \h  \* MERGEFORMAT </w:instrText>
      </w:r>
      <w:r w:rsidRPr="0017580F">
        <w:rPr>
          <w:rFonts w:ascii="Cambria" w:hAnsi="Cambria"/>
        </w:rPr>
      </w:r>
      <w:r w:rsidRPr="0017580F">
        <w:rPr>
          <w:rFonts w:ascii="Cambria" w:hAnsi="Cambria"/>
        </w:rPr>
        <w:fldChar w:fldCharType="separate"/>
      </w:r>
      <w:r w:rsidR="001F1F53">
        <w:rPr>
          <w:rFonts w:ascii="Cambria" w:hAnsi="Cambria"/>
        </w:rPr>
        <w:t>B.3.6</w:t>
      </w:r>
      <w:r w:rsidRPr="0017580F">
        <w:rPr>
          <w:rFonts w:ascii="Cambria" w:hAnsi="Cambria"/>
        </w:rPr>
        <w:fldChar w:fldCharType="end"/>
      </w:r>
      <w:r w:rsidRPr="0017580F">
        <w:rPr>
          <w:rFonts w:ascii="Cambria" w:hAnsi="Cambria"/>
        </w:rPr>
        <w:t xml:space="preserve"> may not work as intended or produce the desired visual quality.</w:t>
      </w:r>
    </w:p>
    <w:p w14:paraId="6D60C042" w14:textId="1613392A"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convert the frame resolution of the </w:t>
      </w:r>
      <w:r w:rsidR="00083CAE" w:rsidRPr="0017580F">
        <w:rPr>
          <w:color w:val="000000" w:themeColor="text1"/>
        </w:rPr>
        <w:t xml:space="preserve">auxiliary </w:t>
      </w:r>
      <w:r w:rsidRPr="0017580F">
        <w:rPr>
          <w:color w:val="000000" w:themeColor="text1"/>
        </w:rPr>
        <w:t xml:space="preserve">attribute to the required nominal frame resolution, </w:t>
      </w:r>
      <w:r w:rsidR="00B0497F" w:rsidRPr="0017580F">
        <w:rPr>
          <w:color w:val="000000" w:themeColor="text1"/>
        </w:rPr>
        <w:t>subclause </w:t>
      </w:r>
      <w:r w:rsidRPr="0017580F">
        <w:rPr>
          <w:color w:val="000000" w:themeColor="text1"/>
        </w:rPr>
        <w:fldChar w:fldCharType="begin"/>
      </w:r>
      <w:r w:rsidRPr="0017580F">
        <w:rPr>
          <w:color w:val="000000" w:themeColor="text1"/>
        </w:rPr>
        <w:instrText xml:space="preserve"> REF _Ref39656686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B.3.3</w:t>
      </w:r>
      <w:r w:rsidRPr="0017580F">
        <w:rPr>
          <w:color w:val="000000" w:themeColor="text1"/>
        </w:rPr>
        <w:fldChar w:fldCharType="end"/>
      </w:r>
      <w:r w:rsidRPr="0017580F">
        <w:rPr>
          <w:color w:val="000000" w:themeColor="text1"/>
        </w:rPr>
        <w:t xml:space="preserve"> </w:t>
      </w:r>
      <w:r w:rsidR="00813909" w:rsidRPr="0017580F">
        <w:rPr>
          <w:color w:val="000000" w:themeColor="text1"/>
        </w:rPr>
        <w:t>is invoked for each partition index</w:t>
      </w:r>
      <w:r w:rsidR="005B45F6" w:rsidRPr="0017580F">
        <w:rPr>
          <w:color w:val="000000" w:themeColor="text1"/>
        </w:rPr>
        <w:t>,</w:t>
      </w:r>
      <w:r w:rsidR="00813909" w:rsidRPr="0017580F">
        <w:rPr>
          <w:color w:val="000000" w:themeColor="text1"/>
        </w:rPr>
        <w:t xml:space="preserve"> partIdx</w:t>
      </w:r>
      <w:r w:rsidR="007D67AC" w:rsidRPr="0017580F">
        <w:rPr>
          <w:color w:val="000000" w:themeColor="text1"/>
        </w:rPr>
        <w:t xml:space="preserve">, </w:t>
      </w:r>
      <w:r w:rsidR="00813909" w:rsidRPr="0017580F">
        <w:rPr>
          <w:color w:val="000000" w:themeColor="text1"/>
        </w:rPr>
        <w:t>each frame index</w:t>
      </w:r>
      <w:r w:rsidR="005B45F6" w:rsidRPr="0017580F">
        <w:rPr>
          <w:color w:val="000000" w:themeColor="text1"/>
        </w:rPr>
        <w:t>,</w:t>
      </w:r>
      <w:r w:rsidR="00813909" w:rsidRPr="0017580F">
        <w:rPr>
          <w:color w:val="000000" w:themeColor="text1"/>
        </w:rPr>
        <w:t xml:space="preserve"> frameIdx,</w:t>
      </w:r>
      <w:r w:rsidR="007D67AC" w:rsidRPr="0017580F">
        <w:rPr>
          <w:color w:val="000000" w:themeColor="text1"/>
        </w:rPr>
        <w:t xml:space="preserve"> and each component index</w:t>
      </w:r>
      <w:r w:rsidR="005B45F6" w:rsidRPr="0017580F">
        <w:rPr>
          <w:color w:val="000000" w:themeColor="text1"/>
        </w:rPr>
        <w:t>,</w:t>
      </w:r>
      <w:r w:rsidR="007D67AC" w:rsidRPr="0017580F">
        <w:rPr>
          <w:color w:val="000000" w:themeColor="text1"/>
        </w:rPr>
        <w:t xml:space="preserve"> compIdx</w:t>
      </w:r>
      <w:r w:rsidR="00813909" w:rsidRPr="0017580F">
        <w:rPr>
          <w:color w:val="000000" w:themeColor="text1"/>
        </w:rPr>
        <w:t xml:space="preserve"> with </w:t>
      </w:r>
      <w:r w:rsidR="00DF58BC" w:rsidRPr="0017580F">
        <w:rPr>
          <w:color w:val="000000" w:themeColor="text1"/>
        </w:rPr>
        <w:t xml:space="preserve">variables </w:t>
      </w:r>
      <w:r w:rsidR="00813909" w:rsidRPr="0017580F">
        <w:rPr>
          <w:color w:val="000000" w:themeColor="text1"/>
        </w:rPr>
        <w:t>Dec</w:t>
      </w:r>
      <w:r w:rsidR="00AF71A3" w:rsidRPr="0017580F">
        <w:rPr>
          <w:color w:val="000000" w:themeColor="text1"/>
        </w:rPr>
        <w:t>AttrAux</w:t>
      </w:r>
      <w:r w:rsidR="00813909" w:rsidRPr="0017580F">
        <w:rPr>
          <w:color w:val="000000" w:themeColor="text1"/>
        </w:rPr>
        <w:t>Height</w:t>
      </w:r>
      <w:r w:rsidR="00AF71A3" w:rsidRPr="0017580F">
        <w:rPr>
          <w:color w:val="000000" w:themeColor="text1"/>
        </w:rPr>
        <w:t>[ attrIdx ][ partIdx ]</w:t>
      </w:r>
      <w:r w:rsidR="00813909" w:rsidRPr="0017580F">
        <w:rPr>
          <w:color w:val="000000" w:themeColor="text1"/>
        </w:rPr>
        <w:t>[ frameIdx ], Dec</w:t>
      </w:r>
      <w:r w:rsidR="00AF71A3" w:rsidRPr="0017580F">
        <w:rPr>
          <w:color w:val="000000" w:themeColor="text1"/>
        </w:rPr>
        <w:t>AttrAux</w:t>
      </w:r>
      <w:r w:rsidR="00813909" w:rsidRPr="0017580F">
        <w:rPr>
          <w:color w:val="000000" w:themeColor="text1"/>
        </w:rPr>
        <w:t>Width</w:t>
      </w:r>
      <w:r w:rsidR="00AF71A3" w:rsidRPr="0017580F">
        <w:rPr>
          <w:color w:val="000000" w:themeColor="text1"/>
        </w:rPr>
        <w:t>[ attrIdx ][ partIdx ]</w:t>
      </w:r>
      <w:r w:rsidR="00813909" w:rsidRPr="0017580F">
        <w:rPr>
          <w:color w:val="000000" w:themeColor="text1"/>
        </w:rPr>
        <w:t xml:space="preserve">[ frameIdx ], </w:t>
      </w:r>
      <w:r w:rsidR="001D0D26" w:rsidRPr="0017580F">
        <w:rPr>
          <w:color w:val="000000" w:themeColor="text1"/>
        </w:rPr>
        <w:t>AuxVideoHeightNF</w:t>
      </w:r>
      <w:r w:rsidR="00813909" w:rsidRPr="0017580F">
        <w:rPr>
          <w:color w:val="000000" w:themeColor="text1"/>
        </w:rPr>
        <w:t xml:space="preserve">, </w:t>
      </w:r>
      <w:r w:rsidR="00DF58BC" w:rsidRPr="0017580F">
        <w:rPr>
          <w:color w:val="000000" w:themeColor="text1"/>
        </w:rPr>
        <w:t xml:space="preserve">and </w:t>
      </w:r>
      <w:r w:rsidR="001D0D26" w:rsidRPr="0017580F">
        <w:rPr>
          <w:color w:val="000000" w:themeColor="text1"/>
        </w:rPr>
        <w:t>AuxVideoWidthNF</w:t>
      </w:r>
      <w:r w:rsidR="00813909" w:rsidRPr="0017580F">
        <w:rPr>
          <w:color w:val="000000" w:themeColor="text1"/>
        </w:rPr>
        <w:t>,</w:t>
      </w:r>
      <w:r w:rsidR="00DF58BC" w:rsidRPr="0017580F">
        <w:rPr>
          <w:color w:val="000000" w:themeColor="text1"/>
        </w:rPr>
        <w:t xml:space="preserve"> and array decAttrAuxFrameNCF[ attrIdx ][ partIdx ][ frameIdx ][ compIdx ]</w:t>
      </w:r>
      <w:r w:rsidR="00813909" w:rsidRPr="0017580F">
        <w:rPr>
          <w:color w:val="000000" w:themeColor="text1"/>
        </w:rPr>
        <w:t xml:space="preserve"> as inputs. The output of this process is </w:t>
      </w:r>
      <w:r w:rsidR="00DF58BC" w:rsidRPr="0017580F">
        <w:rPr>
          <w:color w:val="000000" w:themeColor="text1"/>
        </w:rPr>
        <w:t>the</w:t>
      </w:r>
      <w:r w:rsidR="00813909" w:rsidRPr="0017580F">
        <w:rPr>
          <w:color w:val="000000" w:themeColor="text1"/>
        </w:rPr>
        <w:t xml:space="preserve"> decoded auxiliary </w:t>
      </w:r>
      <w:r w:rsidR="00116415" w:rsidRPr="0017580F">
        <w:rPr>
          <w:color w:val="000000" w:themeColor="text1"/>
        </w:rPr>
        <w:t>attribute</w:t>
      </w:r>
      <w:r w:rsidR="00813909" w:rsidRPr="0017580F">
        <w:rPr>
          <w:color w:val="000000" w:themeColor="text1"/>
        </w:rPr>
        <w:t xml:space="preserve"> frame </w:t>
      </w:r>
      <w:r w:rsidR="005B45F6" w:rsidRPr="0017580F">
        <w:rPr>
          <w:color w:val="000000" w:themeColor="text1"/>
        </w:rPr>
        <w:t>at the</w:t>
      </w:r>
      <w:r w:rsidR="00813909" w:rsidRPr="0017580F">
        <w:rPr>
          <w:color w:val="000000" w:themeColor="text1"/>
        </w:rPr>
        <w:t xml:space="preserve"> nominal resolution, dec</w:t>
      </w:r>
      <w:r w:rsidR="00AF71A3" w:rsidRPr="0017580F">
        <w:rPr>
          <w:color w:val="000000" w:themeColor="text1"/>
        </w:rPr>
        <w:t>Attr</w:t>
      </w:r>
      <w:r w:rsidR="00813909" w:rsidRPr="0017580F">
        <w:rPr>
          <w:color w:val="000000" w:themeColor="text1"/>
        </w:rPr>
        <w:t>AuxFrameN</w:t>
      </w:r>
      <w:r w:rsidR="004D4672" w:rsidRPr="0017580F">
        <w:rPr>
          <w:color w:val="000000" w:themeColor="text1"/>
        </w:rPr>
        <w:t>R</w:t>
      </w:r>
      <w:r w:rsidR="003E6B25" w:rsidRPr="0017580F">
        <w:rPr>
          <w:color w:val="000000" w:themeColor="text1"/>
        </w:rPr>
        <w:t>[ attrIdx ][ partIdx ]</w:t>
      </w:r>
      <w:r w:rsidR="00813909" w:rsidRPr="0017580F">
        <w:rPr>
          <w:color w:val="000000" w:themeColor="text1"/>
        </w:rPr>
        <w:t>[ frameIdx ][ </w:t>
      </w:r>
      <w:r w:rsidR="003E6B25" w:rsidRPr="0017580F">
        <w:rPr>
          <w:color w:val="000000" w:themeColor="text1"/>
        </w:rPr>
        <w:t>compIdx</w:t>
      </w:r>
      <w:r w:rsidR="00813909" w:rsidRPr="0017580F">
        <w:rPr>
          <w:color w:val="000000" w:themeColor="text1"/>
        </w:rPr>
        <w:t> ].</w:t>
      </w:r>
    </w:p>
    <w:p w14:paraId="33BC8B01" w14:textId="504920F5" w:rsidR="00D56F3C" w:rsidRPr="0017580F" w:rsidRDefault="00AB642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To identify missing frames in the sequence and re-order the input, subclause </w:t>
      </w:r>
      <w:r w:rsidRPr="0017580F">
        <w:rPr>
          <w:color w:val="000000" w:themeColor="text1"/>
        </w:rPr>
        <w:fldChar w:fldCharType="begin"/>
      </w:r>
      <w:r w:rsidRPr="0017580F">
        <w:rPr>
          <w:color w:val="000000" w:themeColor="text1"/>
        </w:rPr>
        <w:instrText xml:space="preserve"> REF _Ref41282299 \r \h  \* MERGEFORMAT </w:instrText>
      </w:r>
      <w:r w:rsidRPr="0017580F">
        <w:rPr>
          <w:color w:val="000000" w:themeColor="text1"/>
        </w:rPr>
      </w:r>
      <w:r w:rsidRPr="0017580F">
        <w:rPr>
          <w:color w:val="000000" w:themeColor="text1"/>
        </w:rPr>
        <w:fldChar w:fldCharType="separate"/>
      </w:r>
      <w:r w:rsidR="001F1F53">
        <w:rPr>
          <w:color w:val="000000" w:themeColor="text1"/>
        </w:rPr>
        <w:t>B.3.4.1</w:t>
      </w:r>
      <w:r w:rsidRPr="0017580F">
        <w:rPr>
          <w:color w:val="000000" w:themeColor="text1"/>
        </w:rPr>
        <w:fldChar w:fldCharType="end"/>
      </w:r>
      <w:r w:rsidRPr="0017580F">
        <w:rPr>
          <w:color w:val="000000" w:themeColor="text1"/>
        </w:rPr>
        <w:t xml:space="preserve"> is invoked </w:t>
      </w:r>
      <w:r w:rsidR="003F0AA4" w:rsidRPr="0017580F">
        <w:rPr>
          <w:color w:val="000000" w:themeColor="text1"/>
        </w:rPr>
        <w:t>for each partition index partIdx</w:t>
      </w:r>
      <w:r w:rsidR="005F20AA" w:rsidRPr="0017580F">
        <w:rPr>
          <w:color w:val="000000" w:themeColor="text1"/>
        </w:rPr>
        <w:t xml:space="preserve">, </w:t>
      </w:r>
      <w:r w:rsidRPr="0017580F">
        <w:rPr>
          <w:color w:val="000000" w:themeColor="text1"/>
        </w:rPr>
        <w:t xml:space="preserve">with </w:t>
      </w:r>
      <w:r w:rsidR="00DF58BC" w:rsidRPr="0017580F">
        <w:rPr>
          <w:color w:val="000000" w:themeColor="text1"/>
        </w:rPr>
        <w:t xml:space="preserve">variables </w:t>
      </w:r>
      <w:r w:rsidR="007D7560" w:rsidRPr="0017580F">
        <w:rPr>
          <w:color w:val="000000" w:themeColor="text1"/>
        </w:rPr>
        <w:t>NumDecAttrAuxFrames</w:t>
      </w:r>
      <w:r w:rsidR="00E5484C" w:rsidRPr="0017580F">
        <w:rPr>
          <w:color w:val="000000" w:themeColor="text1"/>
        </w:rPr>
        <w:t>[ attrIdx ][ partIdx ]</w:t>
      </w:r>
      <w:r w:rsidR="007D7560" w:rsidRPr="0017580F">
        <w:rPr>
          <w:color w:val="000000" w:themeColor="text1"/>
        </w:rPr>
        <w:t>,</w:t>
      </w:r>
      <w:r w:rsidRPr="0017580F">
        <w:rPr>
          <w:color w:val="000000" w:themeColor="text1"/>
        </w:rPr>
        <w:t xml:space="preserve"> </w:t>
      </w:r>
      <w:r w:rsidR="00D91616" w:rsidRPr="0017580F">
        <w:rPr>
          <w:color w:val="000000" w:themeColor="text1"/>
        </w:rPr>
        <w:t>DecA</w:t>
      </w:r>
      <w:r w:rsidRPr="0017580F">
        <w:rPr>
          <w:color w:val="000000" w:themeColor="text1"/>
        </w:rPr>
        <w:t>ttrAuxNumComp</w:t>
      </w:r>
      <w:r w:rsidR="00E5484C" w:rsidRPr="0017580F">
        <w:rPr>
          <w:color w:val="000000" w:themeColor="text1"/>
        </w:rPr>
        <w:t>[ attrIdx ][ partIdx ]</w:t>
      </w:r>
      <w:r w:rsidRPr="0017580F">
        <w:rPr>
          <w:color w:val="000000" w:themeColor="text1"/>
        </w:rPr>
        <w:t>,</w:t>
      </w:r>
      <w:r w:rsidR="007D7560" w:rsidRPr="0017580F">
        <w:rPr>
          <w:color w:val="000000" w:themeColor="text1"/>
        </w:rPr>
        <w:t xml:space="preserve"> AuxVideoWidthNF, </w:t>
      </w:r>
      <w:r w:rsidR="00DF58BC" w:rsidRPr="0017580F">
        <w:rPr>
          <w:color w:val="000000" w:themeColor="text1"/>
        </w:rPr>
        <w:t xml:space="preserve">and </w:t>
      </w:r>
      <w:r w:rsidR="007D7560" w:rsidRPr="0017580F">
        <w:rPr>
          <w:color w:val="000000" w:themeColor="text1"/>
        </w:rPr>
        <w:t xml:space="preserve">AuxVideoHeightNF, </w:t>
      </w:r>
      <w:r w:rsidR="00DF58BC" w:rsidRPr="0017580F">
        <w:rPr>
          <w:color w:val="000000" w:themeColor="text1"/>
        </w:rPr>
        <w:t xml:space="preserve">and arrays </w:t>
      </w:r>
      <w:r w:rsidR="007D7560" w:rsidRPr="0017580F">
        <w:rPr>
          <w:color w:val="000000" w:themeColor="text1"/>
        </w:rPr>
        <w:t>decAttrAuxFrameNR, DecAttrAuxOutO</w:t>
      </w:r>
      <w:r w:rsidR="00FE19A3" w:rsidRPr="0017580F">
        <w:rPr>
          <w:color w:val="000000" w:themeColor="text1"/>
        </w:rPr>
        <w:t>rd</w:t>
      </w:r>
      <w:r w:rsidR="007D7560" w:rsidRPr="0017580F">
        <w:rPr>
          <w:color w:val="000000" w:themeColor="text1"/>
        </w:rPr>
        <w:t>Idx</w:t>
      </w:r>
      <w:r w:rsidR="004D4672" w:rsidRPr="0017580F">
        <w:rPr>
          <w:color w:val="000000" w:themeColor="text1"/>
        </w:rPr>
        <w:t>[ attrIdx ][ partIdx ]</w:t>
      </w:r>
      <w:r w:rsidR="007D7560" w:rsidRPr="0017580F">
        <w:rPr>
          <w:color w:val="000000" w:themeColor="text1"/>
        </w:rPr>
        <w:t>, and Dec</w:t>
      </w:r>
      <w:r w:rsidR="00E424C5" w:rsidRPr="0017580F">
        <w:rPr>
          <w:color w:val="000000" w:themeColor="text1"/>
        </w:rPr>
        <w:t>Attr</w:t>
      </w:r>
      <w:r w:rsidR="007D7560" w:rsidRPr="0017580F">
        <w:rPr>
          <w:color w:val="000000" w:themeColor="text1"/>
        </w:rPr>
        <w:t>AuxCompTime</w:t>
      </w:r>
      <w:r w:rsidR="004D4672" w:rsidRPr="0017580F">
        <w:rPr>
          <w:color w:val="000000" w:themeColor="text1"/>
        </w:rPr>
        <w:t>[ attrIdx ][ partIdx ]</w:t>
      </w:r>
      <w:r w:rsidR="00DF58BC" w:rsidRPr="0017580F">
        <w:rPr>
          <w:color w:val="000000" w:themeColor="text1"/>
        </w:rPr>
        <w:t xml:space="preserve"> as inputs</w:t>
      </w:r>
      <w:r w:rsidR="007D7560" w:rsidRPr="0017580F">
        <w:rPr>
          <w:color w:val="000000" w:themeColor="text1"/>
        </w:rPr>
        <w:t>. The outputs of this process are the number of frames</w:t>
      </w:r>
      <w:r w:rsidR="00CF265D" w:rsidRPr="0017580F">
        <w:rPr>
          <w:color w:val="000000" w:themeColor="text1"/>
        </w:rPr>
        <w:t xml:space="preserve"> being output</w:t>
      </w:r>
      <w:r w:rsidR="007D7560" w:rsidRPr="0017580F">
        <w:rPr>
          <w:color w:val="000000" w:themeColor="text1"/>
        </w:rPr>
        <w:t>, numOutOrd</w:t>
      </w:r>
      <w:r w:rsidR="00564E14" w:rsidRPr="0017580F">
        <w:rPr>
          <w:color w:val="000000" w:themeColor="text1"/>
        </w:rPr>
        <w:t>Attr</w:t>
      </w:r>
      <w:r w:rsidR="007D7560" w:rsidRPr="0017580F">
        <w:rPr>
          <w:color w:val="000000" w:themeColor="text1"/>
        </w:rPr>
        <w:t>AuxFrames</w:t>
      </w:r>
      <w:r w:rsidR="004D4672" w:rsidRPr="0017580F">
        <w:rPr>
          <w:color w:val="000000" w:themeColor="text1"/>
        </w:rPr>
        <w:t>[ attrIdx ][ partIdx ]</w:t>
      </w:r>
      <w:r w:rsidR="007D7560" w:rsidRPr="0017580F">
        <w:rPr>
          <w:color w:val="000000" w:themeColor="text1"/>
        </w:rPr>
        <w:t xml:space="preserve">, the decoded auxiliary </w:t>
      </w:r>
      <w:r w:rsidR="00564E14" w:rsidRPr="0017580F">
        <w:rPr>
          <w:color w:val="000000" w:themeColor="text1"/>
        </w:rPr>
        <w:t xml:space="preserve">attribute </w:t>
      </w:r>
      <w:r w:rsidR="007D7560" w:rsidRPr="0017580F">
        <w:rPr>
          <w:color w:val="000000" w:themeColor="text1"/>
        </w:rPr>
        <w:t>frames</w:t>
      </w:r>
      <w:r w:rsidR="001238BC" w:rsidRPr="0017580F">
        <w:rPr>
          <w:color w:val="000000" w:themeColor="text1"/>
        </w:rPr>
        <w:t xml:space="preserve"> ordered according to the output order index</w:t>
      </w:r>
      <w:r w:rsidR="007D7560" w:rsidRPr="0017580F">
        <w:rPr>
          <w:color w:val="000000" w:themeColor="text1"/>
        </w:rPr>
        <w:t>, dec</w:t>
      </w:r>
      <w:r w:rsidR="00564E14" w:rsidRPr="0017580F">
        <w:rPr>
          <w:color w:val="000000" w:themeColor="text1"/>
        </w:rPr>
        <w:t>Attr</w:t>
      </w:r>
      <w:r w:rsidR="007D7560" w:rsidRPr="0017580F">
        <w:rPr>
          <w:color w:val="000000" w:themeColor="text1"/>
        </w:rPr>
        <w:t>AuxFrameONF</w:t>
      </w:r>
      <w:r w:rsidR="004D4672" w:rsidRPr="0017580F">
        <w:rPr>
          <w:color w:val="000000" w:themeColor="text1"/>
        </w:rPr>
        <w:t>[ attrIdx ][ partIdx ]</w:t>
      </w:r>
      <w:r w:rsidR="007D7560" w:rsidRPr="0017580F">
        <w:rPr>
          <w:color w:val="000000" w:themeColor="text1"/>
        </w:rPr>
        <w:t xml:space="preserve">, a </w:t>
      </w:r>
      <w:r w:rsidR="001238BC" w:rsidRPr="0017580F">
        <w:rPr>
          <w:color w:val="000000" w:themeColor="text1"/>
        </w:rPr>
        <w:t xml:space="preserve">1D array, framePresent[ attrIdx ][ partIdx ], indicating </w:t>
      </w:r>
      <w:r w:rsidR="007D7560" w:rsidRPr="0017580F">
        <w:rPr>
          <w:color w:val="000000" w:themeColor="text1"/>
        </w:rPr>
        <w:t xml:space="preserve">the presence of a frame, and </w:t>
      </w:r>
      <w:r w:rsidR="001238BC" w:rsidRPr="0017580F">
        <w:rPr>
          <w:color w:val="000000" w:themeColor="text1"/>
        </w:rPr>
        <w:t xml:space="preserve">a 1D array, decAttrAuxCompTimeONF[ attrIdx ][ partIdx ], indicating </w:t>
      </w:r>
      <w:r w:rsidR="007D7560" w:rsidRPr="0017580F">
        <w:rPr>
          <w:color w:val="000000" w:themeColor="text1"/>
        </w:rPr>
        <w:t xml:space="preserve">the composition times of </w:t>
      </w:r>
      <w:r w:rsidR="001238BC" w:rsidRPr="0017580F">
        <w:rPr>
          <w:color w:val="000000" w:themeColor="text1"/>
        </w:rPr>
        <w:t>each frame ordered according to the output order index</w:t>
      </w:r>
      <w:r w:rsidR="007D7560" w:rsidRPr="0017580F">
        <w:rPr>
          <w:color w:val="000000" w:themeColor="text1"/>
        </w:rPr>
        <w:t>.</w:t>
      </w:r>
    </w:p>
    <w:p w14:paraId="632D75E9" w14:textId="4164346E"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align the composition times of the decoded auxiliary attribute and the decoded atlas frames, </w:t>
      </w:r>
      <w:r w:rsidR="00B0497F" w:rsidRPr="0017580F">
        <w:rPr>
          <w:color w:val="000000" w:themeColor="text1"/>
        </w:rPr>
        <w:t>subclause </w:t>
      </w:r>
      <w:r w:rsidRPr="0017580F">
        <w:rPr>
          <w:color w:val="000000" w:themeColor="text1"/>
        </w:rPr>
        <w:fldChar w:fldCharType="begin"/>
      </w:r>
      <w:r w:rsidRPr="0017580F">
        <w:rPr>
          <w:color w:val="000000" w:themeColor="text1"/>
        </w:rPr>
        <w:instrText xml:space="preserve"> REF _Ref41282304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B.3.4.2</w:t>
      </w:r>
      <w:r w:rsidRPr="0017580F">
        <w:rPr>
          <w:color w:val="000000" w:themeColor="text1"/>
        </w:rPr>
        <w:fldChar w:fldCharType="end"/>
      </w:r>
      <w:r w:rsidRPr="0017580F">
        <w:rPr>
          <w:color w:val="000000" w:themeColor="text1"/>
        </w:rPr>
        <w:t xml:space="preserve"> </w:t>
      </w:r>
      <w:r w:rsidR="007D7560" w:rsidRPr="0017580F">
        <w:rPr>
          <w:color w:val="000000" w:themeColor="text1"/>
        </w:rPr>
        <w:t xml:space="preserve">is invoked </w:t>
      </w:r>
      <w:r w:rsidR="004D4672" w:rsidRPr="0017580F">
        <w:rPr>
          <w:color w:val="000000" w:themeColor="text1"/>
        </w:rPr>
        <w:t xml:space="preserve">for each partition index partIdx </w:t>
      </w:r>
      <w:r w:rsidR="007D7560" w:rsidRPr="0017580F">
        <w:rPr>
          <w:color w:val="000000" w:themeColor="text1"/>
        </w:rPr>
        <w:t xml:space="preserve">with </w:t>
      </w:r>
      <w:r w:rsidR="00DF58BC" w:rsidRPr="0017580F">
        <w:rPr>
          <w:color w:val="000000" w:themeColor="text1"/>
        </w:rPr>
        <w:t xml:space="preserve">variables </w:t>
      </w:r>
      <w:r w:rsidR="007D7560" w:rsidRPr="0017580F">
        <w:rPr>
          <w:color w:val="000000" w:themeColor="text1"/>
        </w:rPr>
        <w:t>NumDecAtlasFrames, numOutOrd</w:t>
      </w:r>
      <w:r w:rsidR="0050010C" w:rsidRPr="0017580F">
        <w:rPr>
          <w:color w:val="000000" w:themeColor="text1"/>
        </w:rPr>
        <w:t>Attr</w:t>
      </w:r>
      <w:r w:rsidR="007D7560" w:rsidRPr="0017580F">
        <w:rPr>
          <w:color w:val="000000" w:themeColor="text1"/>
        </w:rPr>
        <w:t>AuxFrames</w:t>
      </w:r>
      <w:r w:rsidR="004D4672" w:rsidRPr="0017580F">
        <w:rPr>
          <w:color w:val="000000" w:themeColor="text1"/>
        </w:rPr>
        <w:t>[ attrIdx ][ partIdx ]</w:t>
      </w:r>
      <w:r w:rsidR="007D7560" w:rsidRPr="0017580F">
        <w:rPr>
          <w:color w:val="000000" w:themeColor="text1"/>
        </w:rPr>
        <w:t xml:space="preserve">, </w:t>
      </w:r>
      <w:r w:rsidR="001D0D26" w:rsidRPr="0017580F">
        <w:rPr>
          <w:color w:val="000000" w:themeColor="text1"/>
        </w:rPr>
        <w:t>AuxVideoHeightNF</w:t>
      </w:r>
      <w:r w:rsidR="007D7560" w:rsidRPr="0017580F">
        <w:rPr>
          <w:color w:val="000000" w:themeColor="text1"/>
        </w:rPr>
        <w:t xml:space="preserve">, </w:t>
      </w:r>
      <w:r w:rsidR="00DF58BC" w:rsidRPr="0017580F">
        <w:rPr>
          <w:color w:val="000000" w:themeColor="text1"/>
        </w:rPr>
        <w:t xml:space="preserve">and </w:t>
      </w:r>
      <w:r w:rsidR="001D0D26" w:rsidRPr="0017580F">
        <w:rPr>
          <w:color w:val="000000" w:themeColor="text1"/>
        </w:rPr>
        <w:t>AuxVideoWidthNF</w:t>
      </w:r>
      <w:r w:rsidR="007D7560" w:rsidRPr="0017580F">
        <w:rPr>
          <w:color w:val="000000" w:themeColor="text1"/>
        </w:rPr>
        <w:t xml:space="preserve">, </w:t>
      </w:r>
      <w:r w:rsidR="00DF58BC" w:rsidRPr="0017580F">
        <w:rPr>
          <w:color w:val="000000" w:themeColor="text1"/>
        </w:rPr>
        <w:t xml:space="preserve">and arrays DecAtlasOutOrdIdx, DecAtlasCompTime, </w:t>
      </w:r>
      <w:r w:rsidR="007D7560" w:rsidRPr="0017580F">
        <w:rPr>
          <w:color w:val="000000" w:themeColor="text1"/>
        </w:rPr>
        <w:t>dec</w:t>
      </w:r>
      <w:r w:rsidR="0050010C" w:rsidRPr="0017580F">
        <w:rPr>
          <w:color w:val="000000" w:themeColor="text1"/>
        </w:rPr>
        <w:t>Attr</w:t>
      </w:r>
      <w:r w:rsidR="007D7560" w:rsidRPr="0017580F">
        <w:rPr>
          <w:color w:val="000000" w:themeColor="text1"/>
        </w:rPr>
        <w:t>AuxFrameONF</w:t>
      </w:r>
      <w:r w:rsidR="006B3D9C" w:rsidRPr="0017580F">
        <w:rPr>
          <w:color w:val="000000" w:themeColor="text1"/>
        </w:rPr>
        <w:t>[ attrIdx ][ partIdx ]</w:t>
      </w:r>
      <w:r w:rsidR="007D7560" w:rsidRPr="0017580F">
        <w:rPr>
          <w:color w:val="000000" w:themeColor="text1"/>
        </w:rPr>
        <w:t>, dec</w:t>
      </w:r>
      <w:r w:rsidR="0050010C" w:rsidRPr="0017580F">
        <w:rPr>
          <w:color w:val="000000" w:themeColor="text1"/>
        </w:rPr>
        <w:t>Attr</w:t>
      </w:r>
      <w:r w:rsidR="007D7560" w:rsidRPr="0017580F">
        <w:rPr>
          <w:color w:val="000000" w:themeColor="text1"/>
        </w:rPr>
        <w:t>AuxCompTimeONF</w:t>
      </w:r>
      <w:r w:rsidR="006B3D9C" w:rsidRPr="0017580F">
        <w:rPr>
          <w:color w:val="000000" w:themeColor="text1"/>
        </w:rPr>
        <w:t>[ attrIdx ][ partIdx ]</w:t>
      </w:r>
      <w:r w:rsidR="007D7560" w:rsidRPr="0017580F">
        <w:rPr>
          <w:color w:val="000000" w:themeColor="text1"/>
        </w:rPr>
        <w:t>, and framePresent</w:t>
      </w:r>
      <w:r w:rsidR="006B3D9C" w:rsidRPr="0017580F">
        <w:rPr>
          <w:color w:val="000000" w:themeColor="text1"/>
        </w:rPr>
        <w:t>[ attrIdx ][ partIdx ]</w:t>
      </w:r>
      <w:r w:rsidR="00DF58BC" w:rsidRPr="0017580F">
        <w:rPr>
          <w:color w:val="000000" w:themeColor="text1"/>
        </w:rPr>
        <w:t xml:space="preserve"> as inputs</w:t>
      </w:r>
      <w:r w:rsidR="007D7560" w:rsidRPr="0017580F">
        <w:rPr>
          <w:color w:val="000000" w:themeColor="text1"/>
        </w:rPr>
        <w:t>. The outputs of this process are the number of frames</w:t>
      </w:r>
      <w:r w:rsidR="004A1BDF" w:rsidRPr="0017580F">
        <w:rPr>
          <w:color w:val="000000" w:themeColor="text1"/>
        </w:rPr>
        <w:t xml:space="preserve"> being output</w:t>
      </w:r>
      <w:r w:rsidR="007D7560" w:rsidRPr="0017580F">
        <w:rPr>
          <w:color w:val="000000" w:themeColor="text1"/>
        </w:rPr>
        <w:t>, rangeCompTimeIdx</w:t>
      </w:r>
      <w:r w:rsidR="006B3D9C" w:rsidRPr="0017580F">
        <w:rPr>
          <w:color w:val="000000" w:themeColor="text1"/>
        </w:rPr>
        <w:t>[ attrIdx ]</w:t>
      </w:r>
      <w:r w:rsidR="007D7560" w:rsidRPr="0017580F">
        <w:rPr>
          <w:color w:val="000000" w:themeColor="text1"/>
        </w:rPr>
        <w:t>, the output composition time</w:t>
      </w:r>
      <w:r w:rsidR="001238BC" w:rsidRPr="0017580F">
        <w:rPr>
          <w:color w:val="000000" w:themeColor="text1"/>
        </w:rPr>
        <w:t xml:space="preserve"> of each frame</w:t>
      </w:r>
      <w:r w:rsidR="007D7560" w:rsidRPr="0017580F">
        <w:rPr>
          <w:color w:val="000000" w:themeColor="text1"/>
        </w:rPr>
        <w:t>, aux</w:t>
      </w:r>
      <w:r w:rsidR="0050010C" w:rsidRPr="0017580F">
        <w:rPr>
          <w:color w:val="000000" w:themeColor="text1"/>
        </w:rPr>
        <w:t>Attr</w:t>
      </w:r>
      <w:r w:rsidR="007D7560" w:rsidRPr="0017580F">
        <w:rPr>
          <w:color w:val="000000" w:themeColor="text1"/>
        </w:rPr>
        <w:t>CompTime</w:t>
      </w:r>
      <w:r w:rsidR="006B3D9C" w:rsidRPr="0017580F">
        <w:rPr>
          <w:color w:val="000000" w:themeColor="text1"/>
        </w:rPr>
        <w:t>[ attrIdx ][ partIdx ]</w:t>
      </w:r>
      <w:r w:rsidR="007D7560" w:rsidRPr="0017580F">
        <w:rPr>
          <w:color w:val="000000" w:themeColor="text1"/>
        </w:rPr>
        <w:t xml:space="preserve">, and a sequence of frames in the nominal format aligned with the decoded atlas composition time, </w:t>
      </w:r>
      <w:r w:rsidR="00DF58BC" w:rsidRPr="0017580F">
        <w:rPr>
          <w:color w:val="000000" w:themeColor="text1"/>
        </w:rPr>
        <w:t>dec</w:t>
      </w:r>
      <w:r w:rsidR="0050010C" w:rsidRPr="0017580F">
        <w:rPr>
          <w:color w:val="000000" w:themeColor="text1"/>
        </w:rPr>
        <w:t>Attr</w:t>
      </w:r>
      <w:r w:rsidR="007D7560" w:rsidRPr="0017580F">
        <w:rPr>
          <w:color w:val="000000" w:themeColor="text1"/>
        </w:rPr>
        <w:t>AuxFrame</w:t>
      </w:r>
      <w:r w:rsidR="00DF58BC" w:rsidRPr="0017580F">
        <w:rPr>
          <w:color w:val="000000" w:themeColor="text1"/>
        </w:rPr>
        <w:t>A</w:t>
      </w:r>
      <w:r w:rsidR="007D7560" w:rsidRPr="0017580F">
        <w:rPr>
          <w:color w:val="000000" w:themeColor="text1"/>
        </w:rPr>
        <w:t>NF</w:t>
      </w:r>
      <w:r w:rsidR="006B3D9C" w:rsidRPr="0017580F">
        <w:rPr>
          <w:color w:val="000000" w:themeColor="text1"/>
        </w:rPr>
        <w:t>[ attrIdx ][ partIdx ]</w:t>
      </w:r>
      <w:r w:rsidR="00812087" w:rsidRPr="0017580F">
        <w:rPr>
          <w:color w:val="000000" w:themeColor="text1"/>
        </w:rPr>
        <w:t>.</w:t>
      </w:r>
    </w:p>
    <w:p w14:paraId="62114F99" w14:textId="6BAAD45A" w:rsidR="00D56F3C" w:rsidRPr="0017580F" w:rsidRDefault="00D56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To perform dimension packing of </w:t>
      </w:r>
      <w:r w:rsidR="00BB65E3" w:rsidRPr="0017580F">
        <w:rPr>
          <w:color w:val="000000" w:themeColor="text1"/>
        </w:rPr>
        <w:t xml:space="preserve">auxiliary </w:t>
      </w:r>
      <w:r w:rsidRPr="0017580F">
        <w:rPr>
          <w:color w:val="000000" w:themeColor="text1"/>
        </w:rPr>
        <w:t xml:space="preserve">attributes, </w:t>
      </w:r>
      <w:r w:rsidR="00B0497F" w:rsidRPr="0017580F">
        <w:rPr>
          <w:color w:val="000000" w:themeColor="text1"/>
        </w:rPr>
        <w:t>subclause </w:t>
      </w:r>
      <w:r w:rsidR="00DF58BC" w:rsidRPr="0017580F">
        <w:rPr>
          <w:color w:val="000000" w:themeColor="text1"/>
        </w:rPr>
        <w:fldChar w:fldCharType="begin"/>
      </w:r>
      <w:r w:rsidR="00DF58BC" w:rsidRPr="0017580F">
        <w:rPr>
          <w:color w:val="000000" w:themeColor="text1"/>
        </w:rPr>
        <w:instrText xml:space="preserve"> REF _Ref50652560 \r \h </w:instrText>
      </w:r>
      <w:r w:rsidR="007478BA" w:rsidRPr="0017580F">
        <w:rPr>
          <w:color w:val="000000" w:themeColor="text1"/>
        </w:rPr>
        <w:instrText xml:space="preserve"> \* MERGEFORMAT </w:instrText>
      </w:r>
      <w:r w:rsidR="00DF58BC" w:rsidRPr="0017580F">
        <w:rPr>
          <w:color w:val="000000" w:themeColor="text1"/>
        </w:rPr>
      </w:r>
      <w:r w:rsidR="00DF58BC" w:rsidRPr="0017580F">
        <w:rPr>
          <w:color w:val="000000" w:themeColor="text1"/>
        </w:rPr>
        <w:fldChar w:fldCharType="separate"/>
      </w:r>
      <w:r w:rsidR="001F1F53">
        <w:rPr>
          <w:color w:val="000000" w:themeColor="text1"/>
        </w:rPr>
        <w:t>B.3.5.2</w:t>
      </w:r>
      <w:r w:rsidR="00DF58BC" w:rsidRPr="0017580F">
        <w:rPr>
          <w:color w:val="000000" w:themeColor="text1"/>
        </w:rPr>
        <w:fldChar w:fldCharType="end"/>
      </w:r>
      <w:r w:rsidRPr="0017580F">
        <w:rPr>
          <w:color w:val="000000" w:themeColor="text1"/>
        </w:rPr>
        <w:t xml:space="preserve"> </w:t>
      </w:r>
      <w:r w:rsidR="00C32B6D" w:rsidRPr="0017580F">
        <w:rPr>
          <w:color w:val="000000" w:themeColor="text1"/>
        </w:rPr>
        <w:t xml:space="preserve">is invoked with </w:t>
      </w:r>
      <w:r w:rsidR="00DF58BC" w:rsidRPr="0017580F">
        <w:rPr>
          <w:color w:val="000000" w:themeColor="text1"/>
        </w:rPr>
        <w:t>variables attrNumPart, rangeCompTimeIdx[ attrIdx ], (attrDim-(attrNumPart-1)), VideoHeightNF, VideoWidthNF,</w:t>
      </w:r>
      <w:r w:rsidR="00DF58BC" w:rsidRPr="0017580F" w:rsidDel="001A0657">
        <w:rPr>
          <w:color w:val="000000" w:themeColor="text1"/>
        </w:rPr>
        <w:t xml:space="preserve"> </w:t>
      </w:r>
      <w:r w:rsidR="00DF58BC" w:rsidRPr="0017580F">
        <w:rPr>
          <w:color w:val="000000" w:themeColor="text1"/>
        </w:rPr>
        <w:t>and attrDim, and arrays decAttrAuxFrameANF</w:t>
      </w:r>
      <w:r w:rsidRPr="0017580F">
        <w:rPr>
          <w:color w:val="000000" w:themeColor="text1"/>
        </w:rPr>
        <w:t>[ attrIdx ]</w:t>
      </w:r>
      <w:r w:rsidR="00DF58BC" w:rsidRPr="0017580F">
        <w:rPr>
          <w:color w:val="000000" w:themeColor="text1"/>
        </w:rPr>
        <w:t xml:space="preserve"> </w:t>
      </w:r>
      <w:r w:rsidR="001D0D26" w:rsidRPr="0017580F">
        <w:rPr>
          <w:color w:val="000000" w:themeColor="text1"/>
        </w:rPr>
        <w:t xml:space="preserve">and </w:t>
      </w:r>
      <w:r w:rsidR="00DF58BC" w:rsidRPr="0017580F">
        <w:rPr>
          <w:color w:val="000000" w:themeColor="text1"/>
        </w:rPr>
        <w:t>attrPartChannels as input</w:t>
      </w:r>
      <w:r w:rsidR="00812087" w:rsidRPr="0017580F">
        <w:rPr>
          <w:color w:val="000000" w:themeColor="text1"/>
        </w:rPr>
        <w:t xml:space="preserve">. The output of this process is a decoded auxiliary attribute frame with merged partitions, </w:t>
      </w:r>
      <w:r w:rsidR="00DF58BC" w:rsidRPr="0017580F">
        <w:rPr>
          <w:color w:val="000000" w:themeColor="text1"/>
        </w:rPr>
        <w:t>AttrAuxFramesNF</w:t>
      </w:r>
      <w:r w:rsidR="00812087" w:rsidRPr="0017580F">
        <w:rPr>
          <w:color w:val="000000" w:themeColor="text1"/>
        </w:rPr>
        <w:t>[ attrIdx ].</w:t>
      </w:r>
    </w:p>
    <w:p w14:paraId="00567E7A" w14:textId="77777777" w:rsidR="005A2B6A" w:rsidRPr="0017580F" w:rsidRDefault="005A2B6A" w:rsidP="005C26E9">
      <w:pPr>
        <w:pStyle w:val="a2"/>
        <w:numPr>
          <w:ilvl w:val="1"/>
          <w:numId w:val="19"/>
        </w:numPr>
      </w:pPr>
      <w:bookmarkStart w:id="4834" w:name="_Toc51656672"/>
      <w:r w:rsidRPr="0017580F">
        <w:t>Conversion operations</w:t>
      </w:r>
      <w:bookmarkEnd w:id="4834"/>
    </w:p>
    <w:p w14:paraId="113EC266" w14:textId="77777777" w:rsidR="008972DF" w:rsidRPr="0017580F" w:rsidRDefault="008972DF" w:rsidP="008972DF">
      <w:pPr>
        <w:pStyle w:val="a3"/>
        <w:numPr>
          <w:ilvl w:val="2"/>
          <w:numId w:val="14"/>
        </w:numPr>
      </w:pPr>
      <w:bookmarkStart w:id="4835" w:name="_Ref39746085"/>
      <w:bookmarkStart w:id="4836" w:name="_Toc51656673"/>
      <w:r w:rsidRPr="0017580F">
        <w:t>Map Extraction</w:t>
      </w:r>
      <w:bookmarkEnd w:id="4835"/>
      <w:bookmarkEnd w:id="4836"/>
    </w:p>
    <w:p w14:paraId="2FB47FC0" w14:textId="77777777" w:rsidR="008972DF" w:rsidRPr="0017580F" w:rsidRDefault="008972DF" w:rsidP="003819BE">
      <w:pPr>
        <w:rPr>
          <w:lang w:eastAsia="ja-JP"/>
        </w:rPr>
      </w:pPr>
      <w:r w:rsidRPr="0017580F">
        <w:rPr>
          <w:lang w:eastAsia="ja-JP"/>
        </w:rPr>
        <w:t>Inputs to this process are:</w:t>
      </w:r>
    </w:p>
    <w:p w14:paraId="3A95AF8A" w14:textId="21A77053" w:rsidR="00F44597" w:rsidRPr="0017580F" w:rsidRDefault="00B86F8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221608" w:rsidRPr="0017580F">
        <w:rPr>
          <w:color w:val="000000" w:themeColor="text1"/>
        </w:rPr>
        <w:t xml:space="preserve">variable </w:t>
      </w:r>
      <w:r w:rsidR="007F11D8" w:rsidRPr="0017580F">
        <w:rPr>
          <w:color w:val="000000" w:themeColor="text1"/>
        </w:rPr>
        <w:t>multipleMapStreamsPresent</w:t>
      </w:r>
      <w:r w:rsidR="00116D30" w:rsidRPr="0017580F">
        <w:rPr>
          <w:color w:val="000000" w:themeColor="text1"/>
        </w:rPr>
        <w:t>Flag</w:t>
      </w:r>
      <w:r w:rsidR="0022500B" w:rsidRPr="0017580F">
        <w:rPr>
          <w:color w:val="000000" w:themeColor="text1"/>
        </w:rPr>
        <w:t>,</w:t>
      </w:r>
      <w:r w:rsidR="00221608" w:rsidRPr="0017580F">
        <w:rPr>
          <w:color w:val="000000" w:themeColor="text1"/>
        </w:rPr>
        <w:t xml:space="preserve"> indicating the presence of multiple streams,</w:t>
      </w:r>
    </w:p>
    <w:p w14:paraId="1B7C156E" w14:textId="2F8CE8E9" w:rsidR="008C4CBF" w:rsidRPr="0017580F"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w:t>
      </w:r>
      <w:r w:rsidR="00B86F83" w:rsidRPr="0017580F">
        <w:rPr>
          <w:color w:val="000000" w:themeColor="text1"/>
        </w:rPr>
        <w:t xml:space="preserve"> map</w:t>
      </w:r>
      <w:r w:rsidR="007F11D8" w:rsidRPr="0017580F">
        <w:rPr>
          <w:color w:val="000000" w:themeColor="text1"/>
        </w:rPr>
        <w:t>C</w:t>
      </w:r>
      <w:r w:rsidR="00B86F83" w:rsidRPr="0017580F">
        <w:rPr>
          <w:color w:val="000000" w:themeColor="text1"/>
        </w:rPr>
        <w:t>ount</w:t>
      </w:r>
      <w:r w:rsidR="0022500B" w:rsidRPr="0017580F">
        <w:rPr>
          <w:color w:val="000000" w:themeColor="text1"/>
        </w:rPr>
        <w:t>,</w:t>
      </w:r>
      <w:r w:rsidRPr="0017580F">
        <w:rPr>
          <w:color w:val="000000" w:themeColor="text1"/>
        </w:rPr>
        <w:t xml:space="preserve"> indicating the number of maps</w:t>
      </w:r>
    </w:p>
    <w:p w14:paraId="658EAC90" w14:textId="77777777" w:rsidR="00221608" w:rsidRPr="0017580F"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iNumComp, indicating the number of components for each frame,</w:t>
      </w:r>
    </w:p>
    <w:p w14:paraId="2D7EF218" w14:textId="14C0F2C2" w:rsidR="00221608" w:rsidRPr="0017580F"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827561" w:rsidRPr="0017580F">
        <w:rPr>
          <w:color w:val="000000" w:themeColor="text1"/>
        </w:rPr>
        <w:t>variable</w:t>
      </w:r>
      <w:r w:rsidRPr="0017580F">
        <w:rPr>
          <w:color w:val="000000" w:themeColor="text1"/>
        </w:rPr>
        <w:t xml:space="preserve"> iHeight,</w:t>
      </w:r>
      <w:r w:rsidRPr="0017580F" w:rsidDel="00631134">
        <w:rPr>
          <w:color w:val="000000" w:themeColor="text1"/>
        </w:rPr>
        <w:t xml:space="preserve"> </w:t>
      </w:r>
      <w:r w:rsidRPr="0017580F">
        <w:rPr>
          <w:color w:val="000000" w:themeColor="text1"/>
        </w:rPr>
        <w:t>indicating the height of each frame,</w:t>
      </w:r>
    </w:p>
    <w:p w14:paraId="18FAB8C2" w14:textId="79426F9E" w:rsidR="00221608" w:rsidRPr="0017580F"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827561" w:rsidRPr="0017580F">
        <w:rPr>
          <w:color w:val="000000" w:themeColor="text1"/>
        </w:rPr>
        <w:t xml:space="preserve">variable </w:t>
      </w:r>
      <w:r w:rsidRPr="0017580F">
        <w:rPr>
          <w:color w:val="000000" w:themeColor="text1"/>
        </w:rPr>
        <w:t>iWidth, indicating the width of each frame,</w:t>
      </w:r>
    </w:p>
    <w:p w14:paraId="2D5F29CC" w14:textId="7CC2145C" w:rsidR="0050235C" w:rsidRPr="0017580F" w:rsidRDefault="00827561" w:rsidP="0082756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numFrames, of size mapCount, indicating the number of input frames,</w:t>
      </w:r>
    </w:p>
    <w:p w14:paraId="269BF378" w14:textId="7E4EBABF" w:rsidR="007F11D8" w:rsidRPr="0017580F" w:rsidRDefault="008972D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60122B" w:rsidRPr="0017580F">
        <w:rPr>
          <w:color w:val="000000" w:themeColor="text1"/>
        </w:rPr>
        <w:t>5D</w:t>
      </w:r>
      <w:r w:rsidRPr="0017580F">
        <w:rPr>
          <w:color w:val="000000" w:themeColor="text1"/>
        </w:rPr>
        <w:t xml:space="preserve"> array input</w:t>
      </w:r>
      <w:r w:rsidR="00B86F83" w:rsidRPr="0017580F">
        <w:rPr>
          <w:color w:val="000000" w:themeColor="text1"/>
        </w:rPr>
        <w:t>Frame</w:t>
      </w:r>
      <w:r w:rsidR="00221608" w:rsidRPr="0017580F">
        <w:rPr>
          <w:color w:val="000000" w:themeColor="text1"/>
        </w:rPr>
        <w:t xml:space="preserve"> of size mapCount × numInputFrames × iNumComp × iHeight × iWidth</w:t>
      </w:r>
      <w:r w:rsidRPr="0017580F">
        <w:rPr>
          <w:color w:val="000000" w:themeColor="text1"/>
        </w:rPr>
        <w:t>,</w:t>
      </w:r>
    </w:p>
    <w:p w14:paraId="06ED6CC6" w14:textId="461BE325" w:rsidR="007F11D8" w:rsidRPr="0017580F"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a</w:t>
      </w:r>
      <w:r w:rsidR="00AA3F71" w:rsidRPr="0017580F">
        <w:rPr>
          <w:color w:val="000000" w:themeColor="text1"/>
        </w:rPr>
        <w:t xml:space="preserve"> </w:t>
      </w:r>
      <w:r w:rsidR="0060122B" w:rsidRPr="0017580F">
        <w:rPr>
          <w:color w:val="000000" w:themeColor="text1"/>
        </w:rPr>
        <w:t>2D</w:t>
      </w:r>
      <w:r w:rsidR="007F11D8" w:rsidRPr="0017580F">
        <w:rPr>
          <w:color w:val="000000" w:themeColor="text1"/>
        </w:rPr>
        <w:t xml:space="preserve"> </w:t>
      </w:r>
      <w:r w:rsidR="00AA3F71" w:rsidRPr="0017580F">
        <w:rPr>
          <w:color w:val="000000" w:themeColor="text1"/>
        </w:rPr>
        <w:t xml:space="preserve">array </w:t>
      </w:r>
      <w:r w:rsidR="007F11D8" w:rsidRPr="0017580F">
        <w:rPr>
          <w:color w:val="000000" w:themeColor="text1"/>
        </w:rPr>
        <w:t>i</w:t>
      </w:r>
      <w:r w:rsidR="00116D30" w:rsidRPr="0017580F">
        <w:rPr>
          <w:color w:val="000000" w:themeColor="text1"/>
        </w:rPr>
        <w:t>Output</w:t>
      </w:r>
      <w:r w:rsidR="007F11D8" w:rsidRPr="0017580F">
        <w:rPr>
          <w:color w:val="000000" w:themeColor="text1"/>
        </w:rPr>
        <w:t>OrderIdx</w:t>
      </w:r>
      <w:r w:rsidRPr="0017580F">
        <w:rPr>
          <w:color w:val="000000" w:themeColor="text1"/>
        </w:rPr>
        <w:t>, of size mapCount × numInputFrames</w:t>
      </w:r>
      <w:r w:rsidR="007F11D8" w:rsidRPr="0017580F">
        <w:rPr>
          <w:color w:val="000000" w:themeColor="text1"/>
        </w:rPr>
        <w:t>,</w:t>
      </w:r>
      <w:r w:rsidR="00812FF7" w:rsidRPr="0017580F">
        <w:rPr>
          <w:color w:val="000000" w:themeColor="text1"/>
        </w:rPr>
        <w:t xml:space="preserve"> </w:t>
      </w:r>
      <w:r w:rsidRPr="0017580F">
        <w:rPr>
          <w:color w:val="000000" w:themeColor="text1"/>
        </w:rPr>
        <w:t>indicating the output order index</w:t>
      </w:r>
      <w:r w:rsidR="00827561" w:rsidRPr="0017580F">
        <w:rPr>
          <w:color w:val="000000" w:themeColor="text1"/>
        </w:rPr>
        <w:t>, and</w:t>
      </w:r>
    </w:p>
    <w:p w14:paraId="0494D303" w14:textId="77777777" w:rsidR="001D0D26" w:rsidRPr="0017580F" w:rsidRDefault="002216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7F11D8" w:rsidRPr="0017580F">
        <w:rPr>
          <w:color w:val="000000" w:themeColor="text1"/>
        </w:rPr>
        <w:t>iCompTime</w:t>
      </w:r>
      <w:r w:rsidRPr="0017580F">
        <w:rPr>
          <w:color w:val="000000" w:themeColor="text1"/>
        </w:rPr>
        <w:t>, of size</w:t>
      </w:r>
      <w:r w:rsidR="007F11D8" w:rsidRPr="0017580F">
        <w:rPr>
          <w:color w:val="000000" w:themeColor="text1"/>
        </w:rPr>
        <w:t> </w:t>
      </w:r>
      <w:r w:rsidRPr="0017580F">
        <w:rPr>
          <w:color w:val="000000" w:themeColor="text1"/>
        </w:rPr>
        <w:t>mapCount × numInputFrames </w:t>
      </w:r>
      <w:r w:rsidR="007F11D8" w:rsidRPr="0017580F">
        <w:rPr>
          <w:color w:val="000000" w:themeColor="text1"/>
        </w:rPr>
        <w:t>,</w:t>
      </w:r>
      <w:r w:rsidRPr="0017580F">
        <w:rPr>
          <w:color w:val="000000" w:themeColor="text1"/>
        </w:rPr>
        <w:t xml:space="preserve"> indicating the composition time</w:t>
      </w:r>
      <w:r w:rsidR="001D0D26" w:rsidRPr="0017580F">
        <w:rPr>
          <w:color w:val="000000" w:themeColor="text1"/>
        </w:rPr>
        <w:t>,</w:t>
      </w:r>
    </w:p>
    <w:p w14:paraId="5D72AC43" w14:textId="5C6FDEF3" w:rsidR="007F11D8" w:rsidRPr="0017580F" w:rsidRDefault="001D0D26" w:rsidP="009F7C49">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806"/>
        <w:textAlignment w:val="baseline"/>
        <w:rPr>
          <w:color w:val="000000" w:themeColor="text1"/>
        </w:rPr>
      </w:pPr>
      <w:r w:rsidRPr="0017580F">
        <w:rPr>
          <w:color w:val="000000" w:themeColor="text1"/>
        </w:rPr>
        <w:t>where numInputFrames is the maximum value of the numFrames array</w:t>
      </w:r>
      <w:r w:rsidR="00221608" w:rsidRPr="0017580F">
        <w:rPr>
          <w:color w:val="000000" w:themeColor="text1"/>
        </w:rPr>
        <w:t>.</w:t>
      </w:r>
    </w:p>
    <w:p w14:paraId="633FD2AC" w14:textId="77777777" w:rsidR="0050235C" w:rsidRPr="0017580F" w:rsidRDefault="008972DF" w:rsidP="003819BE">
      <w:pPr>
        <w:rPr>
          <w:lang w:eastAsia="ja-JP"/>
        </w:rPr>
      </w:pPr>
      <w:r w:rsidRPr="0017580F">
        <w:rPr>
          <w:lang w:eastAsia="ja-JP"/>
        </w:rPr>
        <w:t>Output</w:t>
      </w:r>
      <w:r w:rsidR="00060230" w:rsidRPr="0017580F">
        <w:rPr>
          <w:lang w:eastAsia="ja-JP"/>
        </w:rPr>
        <w:t>s</w:t>
      </w:r>
      <w:r w:rsidRPr="0017580F">
        <w:rPr>
          <w:lang w:eastAsia="ja-JP"/>
        </w:rPr>
        <w:t xml:space="preserve"> of this process </w:t>
      </w:r>
      <w:r w:rsidR="00E66EAB" w:rsidRPr="0017580F">
        <w:rPr>
          <w:lang w:eastAsia="ja-JP"/>
        </w:rPr>
        <w:t>are</w:t>
      </w:r>
      <w:r w:rsidRPr="0017580F">
        <w:rPr>
          <w:lang w:eastAsia="ja-JP"/>
        </w:rPr>
        <w:t>:</w:t>
      </w:r>
    </w:p>
    <w:p w14:paraId="54C629B7" w14:textId="36D34D0E" w:rsidR="00AA3F71" w:rsidRPr="0017580F" w:rsidRDefault="00AA3F7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E66EAB" w:rsidRPr="0017580F">
        <w:rPr>
          <w:color w:val="000000" w:themeColor="text1"/>
        </w:rPr>
        <w:t xml:space="preserve">1D </w:t>
      </w:r>
      <w:r w:rsidRPr="0017580F">
        <w:rPr>
          <w:color w:val="000000" w:themeColor="text1"/>
        </w:rPr>
        <w:t>array rangeOrdIdx</w:t>
      </w:r>
      <w:r w:rsidR="0023644B" w:rsidRPr="0017580F">
        <w:rPr>
          <w:color w:val="000000" w:themeColor="text1"/>
        </w:rPr>
        <w:t>, of size mapCount</w:t>
      </w:r>
      <w:r w:rsidRPr="0017580F">
        <w:rPr>
          <w:color w:val="000000" w:themeColor="text1"/>
        </w:rPr>
        <w:t>,</w:t>
      </w:r>
      <w:r w:rsidR="0023644B" w:rsidRPr="0017580F">
        <w:rPr>
          <w:color w:val="000000" w:themeColor="text1"/>
        </w:rPr>
        <w:t xml:space="preserve"> indicating </w:t>
      </w:r>
      <w:r w:rsidR="00C527F7" w:rsidRPr="0017580F">
        <w:rPr>
          <w:color w:val="000000" w:themeColor="text1"/>
        </w:rPr>
        <w:t>the number of frames of each map</w:t>
      </w:r>
      <w:r w:rsidR="0023644B" w:rsidRPr="0017580F">
        <w:rPr>
          <w:color w:val="000000" w:themeColor="text1"/>
        </w:rPr>
        <w:t>,</w:t>
      </w:r>
    </w:p>
    <w:p w14:paraId="70545DCD" w14:textId="5021AB56" w:rsidR="0050235C" w:rsidRPr="0017580F" w:rsidRDefault="00A633A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60122B" w:rsidRPr="0017580F">
        <w:rPr>
          <w:color w:val="000000" w:themeColor="text1"/>
        </w:rPr>
        <w:t>5D</w:t>
      </w:r>
      <w:r w:rsidRPr="0017580F">
        <w:rPr>
          <w:color w:val="000000" w:themeColor="text1"/>
        </w:rPr>
        <w:t xml:space="preserve"> array outputSamples</w:t>
      </w:r>
      <w:r w:rsidR="0023644B" w:rsidRPr="0017580F">
        <w:rPr>
          <w:color w:val="000000" w:themeColor="text1"/>
        </w:rPr>
        <w:t>,</w:t>
      </w:r>
      <w:r w:rsidR="00C527F7" w:rsidRPr="0017580F">
        <w:rPr>
          <w:color w:val="000000" w:themeColor="text1"/>
        </w:rPr>
        <w:t xml:space="preserve"> of size </w:t>
      </w:r>
      <w:r w:rsidR="0023644B" w:rsidRPr="0017580F">
        <w:rPr>
          <w:color w:val="000000" w:themeColor="text1"/>
        </w:rPr>
        <w:t>mapCount × </w:t>
      </w:r>
      <w:r w:rsidR="001D0D26" w:rsidRPr="0017580F">
        <w:rPr>
          <w:color w:val="000000" w:themeColor="text1"/>
        </w:rPr>
        <w:t>numOutputFrames </w:t>
      </w:r>
      <w:r w:rsidR="0023644B" w:rsidRPr="0017580F">
        <w:rPr>
          <w:color w:val="000000" w:themeColor="text1"/>
        </w:rPr>
        <w:t>× iNumComp × iHeight × iWidth,</w:t>
      </w:r>
    </w:p>
    <w:p w14:paraId="3BC950A1" w14:textId="36B6E107" w:rsidR="00065A15" w:rsidRPr="0017580F" w:rsidRDefault="00A633A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60122B" w:rsidRPr="0017580F">
        <w:rPr>
          <w:color w:val="000000" w:themeColor="text1"/>
        </w:rPr>
        <w:t xml:space="preserve">2D </w:t>
      </w:r>
      <w:r w:rsidRPr="0017580F">
        <w:rPr>
          <w:color w:val="000000" w:themeColor="text1"/>
        </w:rPr>
        <w:t xml:space="preserve">array </w:t>
      </w:r>
      <w:r w:rsidR="00317011" w:rsidRPr="0017580F">
        <w:rPr>
          <w:color w:val="000000" w:themeColor="text1"/>
        </w:rPr>
        <w:t>framePresent</w:t>
      </w:r>
      <w:r w:rsidR="0023644B" w:rsidRPr="0017580F">
        <w:rPr>
          <w:color w:val="000000" w:themeColor="text1"/>
        </w:rPr>
        <w:t>,</w:t>
      </w:r>
      <w:r w:rsidR="00C527F7" w:rsidRPr="0017580F">
        <w:rPr>
          <w:color w:val="000000" w:themeColor="text1"/>
        </w:rPr>
        <w:t xml:space="preserve"> of size</w:t>
      </w:r>
      <w:r w:rsidR="0023644B" w:rsidRPr="0017580F">
        <w:rPr>
          <w:color w:val="000000" w:themeColor="text1"/>
        </w:rPr>
        <w:t xml:space="preserve"> mapCount × </w:t>
      </w:r>
      <w:r w:rsidR="001D0D26" w:rsidRPr="0017580F">
        <w:rPr>
          <w:color w:val="000000" w:themeColor="text1"/>
        </w:rPr>
        <w:t>numOutputFrames</w:t>
      </w:r>
      <w:r w:rsidR="00C527F7" w:rsidRPr="0017580F">
        <w:rPr>
          <w:color w:val="000000" w:themeColor="text1"/>
        </w:rPr>
        <w:t xml:space="preserve">, indicating the presence of a </w:t>
      </w:r>
      <w:r w:rsidR="00317011" w:rsidRPr="0017580F">
        <w:rPr>
          <w:color w:val="000000" w:themeColor="text1"/>
        </w:rPr>
        <w:t>frame</w:t>
      </w:r>
      <w:r w:rsidR="0023644B" w:rsidRPr="0017580F">
        <w:rPr>
          <w:color w:val="000000" w:themeColor="text1"/>
        </w:rPr>
        <w:t>,</w:t>
      </w:r>
    </w:p>
    <w:p w14:paraId="19EA6BDE" w14:textId="20E39AC4" w:rsidR="001D0D26" w:rsidRPr="0017580F" w:rsidRDefault="00A633A3" w:rsidP="003D494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60122B" w:rsidRPr="0017580F">
        <w:rPr>
          <w:color w:val="000000" w:themeColor="text1"/>
        </w:rPr>
        <w:t>2D</w:t>
      </w:r>
      <w:r w:rsidRPr="0017580F">
        <w:rPr>
          <w:color w:val="000000" w:themeColor="text1"/>
        </w:rPr>
        <w:t xml:space="preserve"> array outputCompTime</w:t>
      </w:r>
      <w:r w:rsidR="0023644B" w:rsidRPr="0017580F">
        <w:rPr>
          <w:color w:val="000000" w:themeColor="text1"/>
        </w:rPr>
        <w:t>, of size mapCount × </w:t>
      </w:r>
      <w:r w:rsidR="001D0D26" w:rsidRPr="0017580F">
        <w:rPr>
          <w:color w:val="000000" w:themeColor="text1"/>
        </w:rPr>
        <w:t>numOutputFrames</w:t>
      </w:r>
      <w:r w:rsidR="0023644B" w:rsidRPr="0017580F">
        <w:rPr>
          <w:color w:val="000000" w:themeColor="text1"/>
        </w:rPr>
        <w:t>, indicating the composition time of each frame</w:t>
      </w:r>
      <w:r w:rsidR="001D0D26" w:rsidRPr="0017580F">
        <w:rPr>
          <w:color w:val="000000" w:themeColor="text1"/>
        </w:rPr>
        <w:t>,</w:t>
      </w:r>
    </w:p>
    <w:p w14:paraId="3527023C" w14:textId="63BCC74B" w:rsidR="008972DF" w:rsidRPr="0017580F" w:rsidRDefault="001D0D26" w:rsidP="009F7C49">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textAlignment w:val="baseline"/>
        <w:rPr>
          <w:color w:val="000000" w:themeColor="text1"/>
        </w:rPr>
      </w:pPr>
      <w:r w:rsidRPr="0017580F">
        <w:rPr>
          <w:color w:val="000000" w:themeColor="text1"/>
        </w:rPr>
        <w:t>where numOutputFrames is the maximum value of the array rangeOrdIdx</w:t>
      </w:r>
      <w:r w:rsidR="008972DF" w:rsidRPr="0017580F">
        <w:rPr>
          <w:color w:val="000000" w:themeColor="text1"/>
        </w:rPr>
        <w:t>.</w:t>
      </w:r>
    </w:p>
    <w:p w14:paraId="5F3D18D5" w14:textId="74886814" w:rsidR="0007175F" w:rsidRPr="0017580F" w:rsidRDefault="0007175F" w:rsidP="00007BE2">
      <w:pPr>
        <w:rPr>
          <w:lang w:eastAsia="ja-JP"/>
        </w:rPr>
      </w:pPr>
      <w:r w:rsidRPr="0017580F">
        <w:rPr>
          <w:lang w:eastAsia="ja-JP"/>
        </w:rPr>
        <w:t>The map extraction process is performed as follows:</w:t>
      </w:r>
    </w:p>
    <w:p w14:paraId="348D9828" w14:textId="15A7ABAA" w:rsidR="00A32CB6" w:rsidRPr="0017580F" w:rsidRDefault="0060122B" w:rsidP="003819BE">
      <w:pPr>
        <w:rPr>
          <w:lang w:eastAsia="ja-JP"/>
        </w:rPr>
      </w:pPr>
      <w:bookmarkStart w:id="4837" w:name="_Hlk40949046"/>
      <w:r w:rsidRPr="0017580F">
        <w:rPr>
          <w:color w:val="000000" w:themeColor="text1"/>
        </w:rPr>
        <w:tab/>
      </w:r>
      <w:r w:rsidR="00A145F8" w:rsidRPr="0017580F">
        <w:rPr>
          <w:color w:val="000000" w:themeColor="text1"/>
        </w:rPr>
        <w:t>for( i</w:t>
      </w:r>
      <w:r w:rsidR="00D47707" w:rsidRPr="0017580F">
        <w:rPr>
          <w:color w:val="000000" w:themeColor="text1"/>
        </w:rPr>
        <w:t> = </w:t>
      </w:r>
      <w:r w:rsidR="00A145F8" w:rsidRPr="0017580F">
        <w:rPr>
          <w:color w:val="000000" w:themeColor="text1"/>
        </w:rPr>
        <w:t>0; i &lt; map</w:t>
      </w:r>
      <w:r w:rsidR="00812FF7" w:rsidRPr="0017580F">
        <w:rPr>
          <w:color w:val="000000" w:themeColor="text1"/>
        </w:rPr>
        <w:t>C</w:t>
      </w:r>
      <w:r w:rsidR="00A145F8" w:rsidRPr="0017580F">
        <w:rPr>
          <w:color w:val="000000" w:themeColor="text1"/>
        </w:rPr>
        <w:t>ount; i</w:t>
      </w:r>
      <w:r w:rsidR="00006CCF" w:rsidRPr="0017580F">
        <w:rPr>
          <w:color w:val="000000" w:themeColor="text1"/>
        </w:rPr>
        <w:t>++ )</w:t>
      </w:r>
      <w:r w:rsidR="00044CFF" w:rsidRPr="0017580F">
        <w:rPr>
          <w:color w:val="000000" w:themeColor="text1"/>
        </w:rPr>
        <w:br/>
      </w:r>
      <w:r w:rsidR="00044CFF" w:rsidRPr="0017580F">
        <w:rPr>
          <w:color w:val="000000" w:themeColor="text1"/>
        </w:rPr>
        <w:tab/>
      </w:r>
      <w:r w:rsidRPr="0017580F">
        <w:rPr>
          <w:color w:val="000000" w:themeColor="text1"/>
        </w:rPr>
        <w:tab/>
      </w:r>
      <w:r w:rsidR="00AA3F71" w:rsidRPr="0017580F">
        <w:rPr>
          <w:color w:val="000000" w:themeColor="text1"/>
        </w:rPr>
        <w:t>rangeOrdIdx</w:t>
      </w:r>
      <w:r w:rsidR="00A145F8" w:rsidRPr="0017580F">
        <w:rPr>
          <w:color w:val="000000" w:themeColor="text1"/>
        </w:rPr>
        <w:t>[ i ]</w:t>
      </w:r>
      <w:r w:rsidR="00D47707" w:rsidRPr="0017580F">
        <w:rPr>
          <w:color w:val="000000" w:themeColor="text1"/>
        </w:rPr>
        <w:t> = </w:t>
      </w:r>
      <w:r w:rsidR="00A145F8" w:rsidRPr="0017580F">
        <w:rPr>
          <w:color w:val="000000" w:themeColor="text1"/>
        </w:rPr>
        <w:t>0</w:t>
      </w:r>
      <w:r w:rsidR="00827561" w:rsidRPr="0017580F">
        <w:rPr>
          <w:color w:val="000000" w:themeColor="text1"/>
        </w:rPr>
        <w:br/>
      </w:r>
      <w:r w:rsidR="00A145F8" w:rsidRPr="0017580F">
        <w:rPr>
          <w:color w:val="000000" w:themeColor="text1"/>
        </w:rPr>
        <w:tab/>
        <w:t>if(</w:t>
      </w:r>
      <w:r w:rsidR="00044CFF" w:rsidRPr="0017580F">
        <w:rPr>
          <w:color w:val="000000" w:themeColor="text1"/>
        </w:rPr>
        <w:t> </w:t>
      </w:r>
      <w:r w:rsidR="00812FF7" w:rsidRPr="0017580F">
        <w:rPr>
          <w:color w:val="000000" w:themeColor="text1"/>
        </w:rPr>
        <w:t>mapCount – 1</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A145F8" w:rsidRPr="0017580F">
        <w:rPr>
          <w:color w:val="000000" w:themeColor="text1"/>
        </w:rPr>
        <w:t>0</w:t>
      </w:r>
      <w:r w:rsidR="00044CFF" w:rsidRPr="0017580F">
        <w:rPr>
          <w:color w:val="000000" w:themeColor="text1"/>
        </w:rPr>
        <w:t> </w:t>
      </w:r>
      <w:r w:rsidR="00900B12" w:rsidRPr="0017580F">
        <w:rPr>
          <w:color w:val="000000" w:themeColor="text1"/>
        </w:rPr>
        <w:t>) {</w:t>
      </w:r>
      <w:r w:rsidR="00044CFF" w:rsidRPr="0017580F">
        <w:rPr>
          <w:color w:val="000000" w:themeColor="text1"/>
        </w:rPr>
        <w:br/>
      </w:r>
      <w:r w:rsidR="00827561" w:rsidRPr="0017580F">
        <w:rPr>
          <w:color w:val="000000" w:themeColor="text1"/>
        </w:rPr>
        <w:tab/>
      </w:r>
      <w:r w:rsidR="00827561" w:rsidRPr="0017580F">
        <w:rPr>
          <w:color w:val="000000" w:themeColor="text1"/>
        </w:rPr>
        <w:tab/>
        <w:t>for( f</w:t>
      </w:r>
      <w:r w:rsidR="00D47707" w:rsidRPr="0017580F">
        <w:rPr>
          <w:color w:val="000000" w:themeColor="text1"/>
        </w:rPr>
        <w:t> = </w:t>
      </w:r>
      <w:r w:rsidR="00827561" w:rsidRPr="0017580F">
        <w:rPr>
          <w:color w:val="000000" w:themeColor="text1"/>
        </w:rPr>
        <w:t>0; f &lt; numFrames[ 0 ]; f++ </w:t>
      </w:r>
      <w:r w:rsidR="00900B12" w:rsidRPr="0017580F">
        <w:rPr>
          <w:color w:val="000000" w:themeColor="text1"/>
        </w:rPr>
        <w:t>) {</w:t>
      </w:r>
      <w:r w:rsidR="00827561"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g</w:t>
      </w:r>
      <w:r w:rsidR="00D47707" w:rsidRPr="0017580F">
        <w:rPr>
          <w:color w:val="000000" w:themeColor="text1"/>
        </w:rPr>
        <w:t> = </w:t>
      </w:r>
      <w:r w:rsidR="00065A15" w:rsidRPr="0017580F">
        <w:rPr>
          <w:color w:val="000000" w:themeColor="text1"/>
        </w:rPr>
        <w:t>i</w:t>
      </w:r>
      <w:r w:rsidR="0050706D" w:rsidRPr="0017580F">
        <w:rPr>
          <w:color w:val="000000" w:themeColor="text1"/>
        </w:rPr>
        <w:t>Output</w:t>
      </w:r>
      <w:r w:rsidR="00065A15" w:rsidRPr="0017580F">
        <w:rPr>
          <w:color w:val="000000" w:themeColor="text1"/>
        </w:rPr>
        <w:t>OrderIdx</w:t>
      </w:r>
      <w:r w:rsidR="00D770D3" w:rsidRPr="0017580F">
        <w:rPr>
          <w:color w:val="000000" w:themeColor="text1"/>
        </w:rPr>
        <w:t>[ 0 ]</w:t>
      </w:r>
      <w:r w:rsidR="00A145F8" w:rsidRPr="0017580F">
        <w:rPr>
          <w:color w:val="000000" w:themeColor="text1"/>
        </w:rPr>
        <w:t>[ f</w:t>
      </w:r>
      <w:r w:rsidR="00044CFF" w:rsidRPr="0017580F">
        <w:rPr>
          <w:color w:val="000000" w:themeColor="text1"/>
        </w:rPr>
        <w:t> </w:t>
      </w:r>
      <w:r w:rsidR="00A145F8" w:rsidRPr="0017580F">
        <w:rPr>
          <w:color w:val="000000" w:themeColor="text1"/>
        </w:rPr>
        <w:t>]</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for(</w:t>
      </w:r>
      <w:r w:rsidR="00044CFF" w:rsidRPr="0017580F">
        <w:rPr>
          <w:color w:val="000000" w:themeColor="text1"/>
        </w:rPr>
        <w:t> </w:t>
      </w:r>
      <w:r w:rsidR="00A145F8" w:rsidRPr="0017580F">
        <w:rPr>
          <w:color w:val="000000" w:themeColor="text1"/>
        </w:rPr>
        <w:t>i</w:t>
      </w:r>
      <w:r w:rsidR="00D47707" w:rsidRPr="0017580F">
        <w:rPr>
          <w:color w:val="000000" w:themeColor="text1"/>
        </w:rPr>
        <w:t> = </w:t>
      </w:r>
      <w:r w:rsidR="00AA3F71" w:rsidRPr="0017580F">
        <w:rPr>
          <w:color w:val="000000" w:themeColor="text1"/>
        </w:rPr>
        <w:t>rangeOrdIdx</w:t>
      </w:r>
      <w:r w:rsidR="0006494C" w:rsidRPr="0017580F">
        <w:rPr>
          <w:color w:val="000000" w:themeColor="text1"/>
        </w:rPr>
        <w:t>[ </w:t>
      </w:r>
      <w:r w:rsidR="00D770D3" w:rsidRPr="0017580F">
        <w:rPr>
          <w:color w:val="000000" w:themeColor="text1"/>
        </w:rPr>
        <w:t>0 ]</w:t>
      </w:r>
      <w:r w:rsidR="00A145F8" w:rsidRPr="0017580F">
        <w:rPr>
          <w:color w:val="000000" w:themeColor="text1"/>
        </w:rPr>
        <w:t>;</w:t>
      </w:r>
      <w:r w:rsidR="00044CFF" w:rsidRPr="0017580F">
        <w:rPr>
          <w:color w:val="000000" w:themeColor="text1"/>
        </w:rPr>
        <w:t> </w:t>
      </w:r>
      <w:r w:rsidR="00A145F8" w:rsidRPr="0017580F">
        <w:rPr>
          <w:color w:val="000000" w:themeColor="text1"/>
        </w:rPr>
        <w:t>i</w:t>
      </w:r>
      <w:r w:rsidR="00044CFF" w:rsidRPr="0017580F">
        <w:rPr>
          <w:color w:val="000000" w:themeColor="text1"/>
        </w:rPr>
        <w:t> </w:t>
      </w:r>
      <w:r w:rsidR="00A145F8" w:rsidRPr="0017580F">
        <w:rPr>
          <w:color w:val="000000" w:themeColor="text1"/>
        </w:rPr>
        <w:t>&lt;</w:t>
      </w:r>
      <w:r w:rsidR="00044CFF" w:rsidRPr="0017580F">
        <w:rPr>
          <w:color w:val="000000" w:themeColor="text1"/>
        </w:rPr>
        <w:t> </w:t>
      </w:r>
      <w:r w:rsidR="00A145F8" w:rsidRPr="0017580F">
        <w:rPr>
          <w:color w:val="000000" w:themeColor="text1"/>
        </w:rPr>
        <w:t>g;</w:t>
      </w:r>
      <w:r w:rsidR="00044CFF" w:rsidRPr="0017580F">
        <w:rPr>
          <w:color w:val="000000" w:themeColor="text1"/>
        </w:rPr>
        <w:t> </w:t>
      </w:r>
      <w:r w:rsidR="00A145F8" w:rsidRPr="0017580F">
        <w:rPr>
          <w:color w:val="000000" w:themeColor="text1"/>
        </w:rPr>
        <w:t>i</w:t>
      </w:r>
      <w:r w:rsidR="00006CCF" w:rsidRPr="0017580F">
        <w:rPr>
          <w:color w:val="000000" w:themeColor="text1"/>
        </w:rPr>
        <w:t>++ )</w:t>
      </w:r>
      <w:r w:rsidR="00044CFF" w:rsidRPr="0017580F">
        <w:rPr>
          <w:color w:val="000000" w:themeColor="text1"/>
        </w:rPr>
        <w:br/>
      </w:r>
      <w:r w:rsidR="00A145F8" w:rsidRPr="0017580F">
        <w:rPr>
          <w:color w:val="000000" w:themeColor="text1"/>
        </w:rPr>
        <w:tab/>
      </w:r>
      <w:r w:rsidR="00A145F8" w:rsidRPr="0017580F">
        <w:rPr>
          <w:color w:val="000000" w:themeColor="text1"/>
        </w:rPr>
        <w:tab/>
      </w:r>
      <w:r w:rsidR="00A145F8" w:rsidRPr="0017580F">
        <w:rPr>
          <w:color w:val="000000" w:themeColor="text1"/>
        </w:rPr>
        <w:tab/>
      </w:r>
      <w:r w:rsidRPr="0017580F">
        <w:rPr>
          <w:color w:val="000000" w:themeColor="text1"/>
        </w:rPr>
        <w:tab/>
      </w:r>
      <w:r w:rsidR="00317011" w:rsidRPr="0017580F">
        <w:rPr>
          <w:color w:val="000000" w:themeColor="text1"/>
        </w:rPr>
        <w:t>framePresent</w:t>
      </w:r>
      <w:r w:rsidR="00D770D3" w:rsidRPr="0017580F">
        <w:rPr>
          <w:color w:val="000000" w:themeColor="text1"/>
        </w:rPr>
        <w:t>[ 0 ]</w:t>
      </w:r>
      <w:r w:rsidR="00A145F8" w:rsidRPr="0017580F">
        <w:rPr>
          <w:color w:val="000000" w:themeColor="text1"/>
        </w:rPr>
        <w:t>[ i ]</w:t>
      </w:r>
      <w:r w:rsidR="00D47707" w:rsidRPr="0017580F">
        <w:rPr>
          <w:color w:val="000000" w:themeColor="text1"/>
        </w:rPr>
        <w:t> = </w:t>
      </w:r>
      <w:r w:rsidR="00A145F8" w:rsidRPr="0017580F">
        <w:rPr>
          <w:color w:val="000000" w:themeColor="text1"/>
        </w:rPr>
        <w:t>0</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317011" w:rsidRPr="0017580F">
        <w:rPr>
          <w:color w:val="000000" w:themeColor="text1"/>
        </w:rPr>
        <w:t>framePresent</w:t>
      </w:r>
      <w:r w:rsidR="00D770D3" w:rsidRPr="0017580F">
        <w:rPr>
          <w:color w:val="000000" w:themeColor="text1"/>
        </w:rPr>
        <w:t>[ 0 ]</w:t>
      </w:r>
      <w:r w:rsidR="00A145F8" w:rsidRPr="0017580F">
        <w:rPr>
          <w:color w:val="000000" w:themeColor="text1"/>
        </w:rPr>
        <w:t>[ g ]</w:t>
      </w:r>
      <w:r w:rsidR="00D47707" w:rsidRPr="0017580F">
        <w:rPr>
          <w:color w:val="000000" w:themeColor="text1"/>
        </w:rPr>
        <w:t> = </w:t>
      </w:r>
      <w:r w:rsidR="00A145F8" w:rsidRPr="0017580F">
        <w:rPr>
          <w:color w:val="000000" w:themeColor="text1"/>
        </w:rPr>
        <w:t>1</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A3F71" w:rsidRPr="0017580F">
        <w:rPr>
          <w:color w:val="000000" w:themeColor="text1"/>
        </w:rPr>
        <w:t>rangeOrdIdx</w:t>
      </w:r>
      <w:r w:rsidR="0006494C" w:rsidRPr="0017580F">
        <w:rPr>
          <w:color w:val="000000" w:themeColor="text1"/>
        </w:rPr>
        <w:t>[ </w:t>
      </w:r>
      <w:r w:rsidR="00D770D3" w:rsidRPr="0017580F">
        <w:rPr>
          <w:color w:val="000000" w:themeColor="text1"/>
        </w:rPr>
        <w:t>0 ]</w:t>
      </w:r>
      <w:r w:rsidR="00D47707" w:rsidRPr="0017580F">
        <w:rPr>
          <w:color w:val="000000" w:themeColor="text1"/>
        </w:rPr>
        <w:t> = </w:t>
      </w:r>
      <w:r w:rsidR="00A145F8" w:rsidRPr="0017580F">
        <w:rPr>
          <w:color w:val="000000" w:themeColor="text1"/>
        </w:rPr>
        <w:t>g</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1</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outputCompTime</w:t>
      </w:r>
      <w:r w:rsidR="00D770D3" w:rsidRPr="0017580F">
        <w:rPr>
          <w:color w:val="000000" w:themeColor="text1"/>
        </w:rPr>
        <w:t>[ 0 ]</w:t>
      </w:r>
      <w:r w:rsidR="00A145F8" w:rsidRPr="0017580F">
        <w:rPr>
          <w:color w:val="000000" w:themeColor="text1"/>
        </w:rPr>
        <w:t>[ g ]</w:t>
      </w:r>
      <w:r w:rsidR="00D47707" w:rsidRPr="0017580F">
        <w:rPr>
          <w:color w:val="000000" w:themeColor="text1"/>
        </w:rPr>
        <w:t> = </w:t>
      </w:r>
      <w:r w:rsidR="00A145F8" w:rsidRPr="0017580F">
        <w:rPr>
          <w:color w:val="000000" w:themeColor="text1"/>
        </w:rPr>
        <w:t>inputCompTime</w:t>
      </w:r>
      <w:r w:rsidR="00D770D3" w:rsidRPr="0017580F">
        <w:rPr>
          <w:color w:val="000000" w:themeColor="text1"/>
        </w:rPr>
        <w:t>[ 0 ]</w:t>
      </w:r>
      <w:r w:rsidR="00A145F8" w:rsidRPr="0017580F">
        <w:rPr>
          <w:color w:val="000000" w:themeColor="text1"/>
        </w:rPr>
        <w:t>[ f ]</w:t>
      </w:r>
      <w:r w:rsidR="00044CFF" w:rsidRPr="0017580F">
        <w:rPr>
          <w:color w:val="000000" w:themeColor="text1"/>
        </w:rPr>
        <w:br/>
      </w:r>
      <w:r w:rsidR="00044CFF" w:rsidRPr="0017580F">
        <w:rPr>
          <w:color w:val="000000" w:themeColor="text1"/>
        </w:rPr>
        <w:tab/>
      </w:r>
      <w:r w:rsidR="00044CFF" w:rsidRPr="0017580F">
        <w:rPr>
          <w:color w:val="000000" w:themeColor="text1"/>
        </w:rPr>
        <w:tab/>
      </w:r>
      <w:r w:rsidRPr="0017580F">
        <w:rPr>
          <w:color w:val="000000" w:themeColor="text1"/>
        </w:rPr>
        <w:tab/>
      </w:r>
      <w:r w:rsidR="00044CFF" w:rsidRPr="0017580F">
        <w:rPr>
          <w:color w:val="000000" w:themeColor="text1"/>
        </w:rPr>
        <w:t>f</w:t>
      </w:r>
      <w:r w:rsidR="00A145F8" w:rsidRPr="0017580F">
        <w:rPr>
          <w:color w:val="000000" w:themeColor="text1"/>
        </w:rPr>
        <w:t>or(</w:t>
      </w:r>
      <w:bookmarkStart w:id="4838" w:name="_Hlk39737399"/>
      <w:r w:rsidR="00A145F8" w:rsidRPr="0017580F">
        <w:rPr>
          <w:color w:val="000000" w:themeColor="text1"/>
        </w:rPr>
        <w:t> </w:t>
      </w:r>
      <w:bookmarkEnd w:id="4838"/>
      <w:r w:rsidR="00A145F8" w:rsidRPr="0017580F">
        <w:rPr>
          <w:color w:val="000000" w:themeColor="text1"/>
        </w:rPr>
        <w:t>c</w:t>
      </w:r>
      <w:r w:rsidR="00D47707" w:rsidRPr="0017580F">
        <w:rPr>
          <w:color w:val="000000" w:themeColor="text1"/>
        </w:rPr>
        <w:t> = </w:t>
      </w:r>
      <w:r w:rsidR="00A145F8" w:rsidRPr="0017580F">
        <w:rPr>
          <w:color w:val="000000" w:themeColor="text1"/>
        </w:rPr>
        <w:t>0; c &lt; </w:t>
      </w:r>
      <w:r w:rsidR="0023644B" w:rsidRPr="0017580F">
        <w:rPr>
          <w:color w:val="000000" w:themeColor="text1"/>
        </w:rPr>
        <w:t>iN</w:t>
      </w:r>
      <w:r w:rsidR="00A145F8" w:rsidRPr="0017580F">
        <w:rPr>
          <w:color w:val="000000" w:themeColor="text1"/>
        </w:rPr>
        <w:t>umComp; c</w:t>
      </w:r>
      <w:r w:rsidR="00006CCF" w:rsidRPr="0017580F">
        <w:rPr>
          <w:color w:val="000000" w:themeColor="text1"/>
        </w:rPr>
        <w:t>++ )</w:t>
      </w:r>
      <w:r w:rsidR="00044CFF" w:rsidRPr="0017580F">
        <w:rPr>
          <w:color w:val="000000" w:themeColor="text1"/>
        </w:rPr>
        <w:br/>
      </w:r>
      <w:r w:rsidR="00044CFF" w:rsidRPr="0017580F">
        <w:rPr>
          <w:color w:val="000000" w:themeColor="text1"/>
        </w:rPr>
        <w:tab/>
      </w:r>
      <w:r w:rsidR="00044CFF"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for( y</w:t>
      </w:r>
      <w:r w:rsidR="00D47707" w:rsidRPr="0017580F">
        <w:rPr>
          <w:color w:val="000000" w:themeColor="text1"/>
        </w:rPr>
        <w:t> = </w:t>
      </w:r>
      <w:r w:rsidR="00A145F8" w:rsidRPr="0017580F">
        <w:rPr>
          <w:color w:val="000000" w:themeColor="text1"/>
        </w:rPr>
        <w:t>0; y &lt; iHeight; y</w:t>
      </w:r>
      <w:r w:rsidR="00006CCF" w:rsidRPr="0017580F">
        <w:rPr>
          <w:color w:val="000000" w:themeColor="text1"/>
        </w:rPr>
        <w:t>++ )</w:t>
      </w:r>
      <w:r w:rsidR="00044CFF" w:rsidRPr="0017580F">
        <w:rPr>
          <w:color w:val="000000" w:themeColor="text1"/>
        </w:rPr>
        <w:br/>
      </w:r>
      <w:r w:rsidR="00044CFF" w:rsidRPr="0017580F">
        <w:rPr>
          <w:color w:val="000000" w:themeColor="text1"/>
        </w:rPr>
        <w:tab/>
      </w:r>
      <w:r w:rsidR="00A145F8" w:rsidRPr="0017580F">
        <w:rPr>
          <w:color w:val="000000" w:themeColor="text1"/>
        </w:rPr>
        <w:tab/>
      </w:r>
      <w:r w:rsidR="00A145F8" w:rsidRPr="0017580F">
        <w:rPr>
          <w:color w:val="000000" w:themeColor="text1"/>
        </w:rPr>
        <w:tab/>
      </w:r>
      <w:r w:rsidR="00044CFF" w:rsidRPr="0017580F">
        <w:rPr>
          <w:color w:val="000000" w:themeColor="text1"/>
        </w:rPr>
        <w:tab/>
      </w:r>
      <w:r w:rsidRPr="0017580F">
        <w:rPr>
          <w:color w:val="000000" w:themeColor="text1"/>
        </w:rPr>
        <w:tab/>
      </w:r>
      <w:r w:rsidR="00A145F8" w:rsidRPr="0017580F">
        <w:rPr>
          <w:color w:val="000000" w:themeColor="text1"/>
        </w:rPr>
        <w:t>for( x</w:t>
      </w:r>
      <w:r w:rsidR="00D47707" w:rsidRPr="0017580F">
        <w:rPr>
          <w:color w:val="000000" w:themeColor="text1"/>
        </w:rPr>
        <w:t> = </w:t>
      </w:r>
      <w:r w:rsidR="00A145F8" w:rsidRPr="0017580F">
        <w:rPr>
          <w:color w:val="000000" w:themeColor="text1"/>
        </w:rPr>
        <w:t>0; x &lt; iWidth; x</w:t>
      </w:r>
      <w:r w:rsidR="00006CCF" w:rsidRPr="0017580F">
        <w:rPr>
          <w:color w:val="000000" w:themeColor="text1"/>
        </w:rPr>
        <w:t>++ )</w:t>
      </w:r>
      <w:r w:rsidR="00044CFF" w:rsidRPr="0017580F">
        <w:rPr>
          <w:color w:val="000000" w:themeColor="text1"/>
        </w:rPr>
        <w:br/>
      </w:r>
      <w:r w:rsidR="00A145F8" w:rsidRPr="0017580F">
        <w:rPr>
          <w:color w:val="000000" w:themeColor="text1"/>
        </w:rPr>
        <w:tab/>
      </w:r>
      <w:r w:rsidR="00044CFF" w:rsidRPr="0017580F">
        <w:rPr>
          <w:color w:val="000000" w:themeColor="text1"/>
        </w:rPr>
        <w:tab/>
      </w:r>
      <w:r w:rsidR="00A145F8" w:rsidRPr="0017580F">
        <w:rPr>
          <w:color w:val="000000" w:themeColor="text1"/>
        </w:rPr>
        <w:tab/>
      </w:r>
      <w:r w:rsidR="00A145F8" w:rsidRPr="0017580F">
        <w:rPr>
          <w:color w:val="000000" w:themeColor="text1"/>
        </w:rPr>
        <w:tab/>
      </w:r>
      <w:r w:rsidRPr="0017580F">
        <w:rPr>
          <w:color w:val="000000" w:themeColor="text1"/>
        </w:rPr>
        <w:tab/>
      </w:r>
      <w:r w:rsidR="00044CFF" w:rsidRPr="0017580F">
        <w:rPr>
          <w:color w:val="000000" w:themeColor="text1"/>
        </w:rPr>
        <w:tab/>
      </w:r>
      <w:r w:rsidR="00A145F8" w:rsidRPr="0017580F">
        <w:rPr>
          <w:color w:val="000000" w:themeColor="text1"/>
        </w:rPr>
        <w:t>outputSamples[</w:t>
      </w:r>
      <w:r w:rsidR="00044CFF" w:rsidRPr="0017580F">
        <w:rPr>
          <w:color w:val="000000" w:themeColor="text1"/>
        </w:rPr>
        <w:t> </w:t>
      </w:r>
      <w:r w:rsidR="00A145F8" w:rsidRPr="0017580F">
        <w:rPr>
          <w:color w:val="000000" w:themeColor="text1"/>
        </w:rPr>
        <w:t>0</w:t>
      </w:r>
      <w:r w:rsidR="00044CFF" w:rsidRPr="0017580F">
        <w:rPr>
          <w:color w:val="000000" w:themeColor="text1"/>
        </w:rPr>
        <w:t> </w:t>
      </w:r>
      <w:r w:rsidR="00A145F8" w:rsidRPr="0017580F">
        <w:rPr>
          <w:color w:val="000000" w:themeColor="text1"/>
        </w:rPr>
        <w:t>][ g ][ c ]</w:t>
      </w:r>
      <w:r w:rsidR="004B7314" w:rsidRPr="0017580F">
        <w:rPr>
          <w:color w:val="000000" w:themeColor="text1"/>
        </w:rPr>
        <w:t>[ y ][ x ]</w:t>
      </w:r>
      <w:r w:rsidR="00D47707" w:rsidRPr="0017580F">
        <w:rPr>
          <w:color w:val="000000" w:themeColor="text1"/>
        </w:rPr>
        <w:t> = </w:t>
      </w:r>
      <w:r w:rsidR="00A145F8" w:rsidRPr="0017580F">
        <w:rPr>
          <w:color w:val="000000" w:themeColor="text1"/>
        </w:rPr>
        <w:t>inputSamples[</w:t>
      </w:r>
      <w:r w:rsidR="00044CFF" w:rsidRPr="0017580F">
        <w:rPr>
          <w:color w:val="000000" w:themeColor="text1"/>
        </w:rPr>
        <w:t> </w:t>
      </w:r>
      <w:r w:rsidR="00A145F8" w:rsidRPr="0017580F">
        <w:rPr>
          <w:color w:val="000000" w:themeColor="text1"/>
        </w:rPr>
        <w:t>0</w:t>
      </w:r>
      <w:r w:rsidR="00044CFF" w:rsidRPr="0017580F">
        <w:rPr>
          <w:color w:val="000000" w:themeColor="text1"/>
        </w:rPr>
        <w:t> </w:t>
      </w:r>
      <w:r w:rsidR="00A145F8" w:rsidRPr="0017580F">
        <w:rPr>
          <w:color w:val="000000" w:themeColor="text1"/>
        </w:rPr>
        <w:t>][ f ][ c ]</w:t>
      </w:r>
      <w:r w:rsidR="004B7314" w:rsidRPr="0017580F">
        <w:rPr>
          <w:color w:val="000000" w:themeColor="text1"/>
        </w:rPr>
        <w:t>[ y ][ x ]</w:t>
      </w:r>
      <w:r w:rsidR="00827561" w:rsidRPr="0017580F">
        <w:rPr>
          <w:color w:val="000000" w:themeColor="text1"/>
        </w:rPr>
        <w:br/>
      </w:r>
      <w:r w:rsidR="00827561" w:rsidRPr="0017580F">
        <w:rPr>
          <w:color w:val="000000" w:themeColor="text1"/>
        </w:rPr>
        <w:tab/>
      </w:r>
      <w:r w:rsidR="00827561" w:rsidRPr="0017580F">
        <w:rPr>
          <w:color w:val="000000" w:themeColor="text1"/>
        </w:rPr>
        <w:tab/>
        <w:t>}</w:t>
      </w:r>
      <w:r w:rsidR="00044CFF" w:rsidRPr="0017580F">
        <w:rPr>
          <w:color w:val="000000" w:themeColor="text1"/>
        </w:rPr>
        <w:br/>
      </w:r>
      <w:r w:rsidR="00044CFF" w:rsidRPr="0017580F">
        <w:rPr>
          <w:color w:val="000000" w:themeColor="text1"/>
        </w:rPr>
        <w:tab/>
      </w:r>
      <w:r w:rsidR="0023721F" w:rsidRPr="0017580F">
        <w:rPr>
          <w:color w:val="000000" w:themeColor="text1"/>
        </w:rPr>
        <w:t>} else {</w:t>
      </w:r>
      <w:r w:rsidR="00044CFF" w:rsidRPr="0017580F">
        <w:rPr>
          <w:color w:val="000000" w:themeColor="text1"/>
        </w:rPr>
        <w:br/>
      </w:r>
      <w:r w:rsidR="00A145F8" w:rsidRPr="0017580F">
        <w:rPr>
          <w:color w:val="000000" w:themeColor="text1"/>
        </w:rPr>
        <w:tab/>
      </w:r>
      <w:r w:rsidR="00A145F8" w:rsidRPr="0017580F">
        <w:rPr>
          <w:color w:val="000000" w:themeColor="text1"/>
        </w:rPr>
        <w:tab/>
        <w:t>if( </w:t>
      </w:r>
      <w:r w:rsidR="00812FF7" w:rsidRPr="0017580F">
        <w:rPr>
          <w:color w:val="000000" w:themeColor="text1"/>
        </w:rPr>
        <w:t>multipleMapStreamsPresent</w:t>
      </w:r>
      <w:r w:rsidR="00F404FE" w:rsidRPr="0017580F">
        <w:rPr>
          <w:color w:val="000000" w:themeColor="text1"/>
        </w:rPr>
        <w:t>Flag</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A145F8" w:rsidRPr="0017580F">
        <w:rPr>
          <w:color w:val="000000" w:themeColor="text1"/>
        </w:rPr>
        <w:t>0 </w:t>
      </w:r>
      <w:r w:rsidR="008F1F82" w:rsidRPr="0017580F">
        <w:rPr>
          <w:color w:val="000000" w:themeColor="text1"/>
        </w:rPr>
        <w:t>) {</w:t>
      </w:r>
      <w:r w:rsidR="00044CFF" w:rsidRPr="0017580F">
        <w:rPr>
          <w:color w:val="000000" w:themeColor="text1"/>
        </w:rPr>
        <w:br/>
      </w:r>
      <w:r w:rsidR="00827561" w:rsidRPr="0017580F">
        <w:rPr>
          <w:color w:val="000000" w:themeColor="text1"/>
        </w:rPr>
        <w:tab/>
      </w:r>
      <w:r w:rsidR="00827561" w:rsidRPr="0017580F">
        <w:rPr>
          <w:color w:val="000000" w:themeColor="text1"/>
        </w:rPr>
        <w:tab/>
      </w:r>
      <w:r w:rsidR="00827561" w:rsidRPr="0017580F">
        <w:rPr>
          <w:color w:val="000000" w:themeColor="text1"/>
        </w:rPr>
        <w:tab/>
        <w:t>for( f</w:t>
      </w:r>
      <w:r w:rsidR="00D47707" w:rsidRPr="0017580F">
        <w:rPr>
          <w:color w:val="000000" w:themeColor="text1"/>
        </w:rPr>
        <w:t> = </w:t>
      </w:r>
      <w:r w:rsidR="00827561" w:rsidRPr="0017580F">
        <w:rPr>
          <w:color w:val="000000" w:themeColor="text1"/>
        </w:rPr>
        <w:t>0; f &lt; numFrames[ 0 ]; f++ </w:t>
      </w:r>
      <w:r w:rsidR="00900B12" w:rsidRPr="0017580F">
        <w:rPr>
          <w:color w:val="000000" w:themeColor="text1"/>
        </w:rPr>
        <w:t>) {</w:t>
      </w:r>
      <w:r w:rsidR="00827561"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t>g</w:t>
      </w:r>
      <w:r w:rsidR="00D47707" w:rsidRPr="0017580F">
        <w:rPr>
          <w:color w:val="000000" w:themeColor="text1"/>
        </w:rPr>
        <w:t> = </w:t>
      </w:r>
      <w:r w:rsidR="00065A15" w:rsidRPr="0017580F">
        <w:rPr>
          <w:color w:val="000000" w:themeColor="text1"/>
        </w:rPr>
        <w:t>i</w:t>
      </w:r>
      <w:r w:rsidR="00F404FE" w:rsidRPr="0017580F">
        <w:rPr>
          <w:color w:val="000000" w:themeColor="text1"/>
        </w:rPr>
        <w:t>Output</w:t>
      </w:r>
      <w:r w:rsidR="00065A15" w:rsidRPr="0017580F">
        <w:rPr>
          <w:color w:val="000000" w:themeColor="text1"/>
        </w:rPr>
        <w:t>OrderIdx</w:t>
      </w:r>
      <w:r w:rsidR="00D770D3" w:rsidRPr="0017580F">
        <w:rPr>
          <w:color w:val="000000" w:themeColor="text1"/>
        </w:rPr>
        <w:t>[ 0 ]</w:t>
      </w:r>
      <w:r w:rsidR="00A145F8" w:rsidRPr="0017580F">
        <w:rPr>
          <w:color w:val="000000" w:themeColor="text1"/>
        </w:rPr>
        <w:t>[ f</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vps_map_count_minus1[ </w:t>
      </w:r>
      <w:r w:rsidR="008C595D" w:rsidRPr="0017580F">
        <w:rPr>
          <w:color w:val="000000" w:themeColor="text1"/>
        </w:rPr>
        <w:t>ConvAtlasID</w:t>
      </w:r>
      <w:r w:rsidR="00A145F8" w:rsidRPr="0017580F">
        <w:rPr>
          <w:color w:val="000000" w:themeColor="text1"/>
        </w:rPr>
        <w:t> ]</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1</w:t>
      </w:r>
      <w:r w:rsidR="00044CFF" w:rsidRPr="0017580F">
        <w:rPr>
          <w:color w:val="000000" w:themeColor="text1"/>
        </w:rPr>
        <w:t> </w:t>
      </w:r>
      <w:r w:rsidR="00A145F8" w:rsidRPr="0017580F">
        <w:rPr>
          <w:color w:val="000000" w:themeColor="text1"/>
        </w:rPr>
        <w:t>)</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t>m</w:t>
      </w:r>
      <w:r w:rsidR="00D47707" w:rsidRPr="0017580F">
        <w:rPr>
          <w:color w:val="000000" w:themeColor="text1"/>
        </w:rPr>
        <w:t> = </w:t>
      </w:r>
      <w:r w:rsidR="00065A15" w:rsidRPr="0017580F">
        <w:rPr>
          <w:color w:val="000000" w:themeColor="text1"/>
        </w:rPr>
        <w:t>i</w:t>
      </w:r>
      <w:r w:rsidR="00F404FE" w:rsidRPr="0017580F">
        <w:rPr>
          <w:color w:val="000000" w:themeColor="text1"/>
        </w:rPr>
        <w:t>Output</w:t>
      </w:r>
      <w:r w:rsidR="00065A15" w:rsidRPr="0017580F">
        <w:rPr>
          <w:color w:val="000000" w:themeColor="text1"/>
        </w:rPr>
        <w:t>OrderIdx</w:t>
      </w:r>
      <w:r w:rsidR="00D770D3" w:rsidRPr="0017580F">
        <w:rPr>
          <w:color w:val="000000" w:themeColor="text1"/>
        </w:rPr>
        <w:t>[ 0 ]</w:t>
      </w:r>
      <w:r w:rsidR="00A145F8" w:rsidRPr="0017580F">
        <w:rPr>
          <w:color w:val="000000" w:themeColor="text1"/>
        </w:rPr>
        <w:t>[ f</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vps_map_count_minus1[ </w:t>
      </w:r>
      <w:r w:rsidR="008C595D" w:rsidRPr="0017580F">
        <w:rPr>
          <w:color w:val="000000" w:themeColor="text1"/>
        </w:rPr>
        <w:t>ConvAtlasID</w:t>
      </w:r>
      <w:r w:rsidR="00A145F8" w:rsidRPr="0017580F">
        <w:rPr>
          <w:color w:val="000000" w:themeColor="text1"/>
        </w:rPr>
        <w:t> ]</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1</w:t>
      </w:r>
      <w:r w:rsidR="00044CFF" w:rsidRPr="0017580F">
        <w:rPr>
          <w:color w:val="000000" w:themeColor="text1"/>
        </w:rPr>
        <w:t> </w:t>
      </w:r>
      <w:r w:rsidR="00A145F8" w:rsidRPr="0017580F">
        <w:rPr>
          <w:color w:val="000000" w:themeColor="text1"/>
        </w:rPr>
        <w:t>)</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t>for(</w:t>
      </w:r>
      <w:r w:rsidR="00044CFF" w:rsidRPr="0017580F">
        <w:rPr>
          <w:color w:val="000000" w:themeColor="text1"/>
        </w:rPr>
        <w:t> </w:t>
      </w:r>
      <w:r w:rsidR="00A145F8" w:rsidRPr="0017580F">
        <w:rPr>
          <w:color w:val="000000" w:themeColor="text1"/>
        </w:rPr>
        <w:t>i</w:t>
      </w:r>
      <w:r w:rsidR="00D47707" w:rsidRPr="0017580F">
        <w:rPr>
          <w:color w:val="000000" w:themeColor="text1"/>
        </w:rPr>
        <w:t> = </w:t>
      </w:r>
      <w:r w:rsidR="00AA3F71" w:rsidRPr="0017580F">
        <w:rPr>
          <w:color w:val="000000" w:themeColor="text1"/>
        </w:rPr>
        <w:t>rangeOrdIdx</w:t>
      </w:r>
      <w:r w:rsidR="0006494C" w:rsidRPr="0017580F">
        <w:rPr>
          <w:color w:val="000000" w:themeColor="text1"/>
        </w:rPr>
        <w:t>[ </w:t>
      </w:r>
      <w:r w:rsidR="00A145F8" w:rsidRPr="0017580F">
        <w:rPr>
          <w:color w:val="000000" w:themeColor="text1"/>
        </w:rPr>
        <w:t>m ];</w:t>
      </w:r>
      <w:r w:rsidR="00044CFF" w:rsidRPr="0017580F">
        <w:rPr>
          <w:color w:val="000000" w:themeColor="text1"/>
        </w:rPr>
        <w:t> </w:t>
      </w:r>
      <w:r w:rsidR="00A145F8" w:rsidRPr="0017580F">
        <w:rPr>
          <w:color w:val="000000" w:themeColor="text1"/>
        </w:rPr>
        <w:t>i</w:t>
      </w:r>
      <w:r w:rsidR="00044CFF" w:rsidRPr="0017580F">
        <w:rPr>
          <w:color w:val="000000" w:themeColor="text1"/>
        </w:rPr>
        <w:t> </w:t>
      </w:r>
      <w:r w:rsidR="00A145F8" w:rsidRPr="0017580F">
        <w:rPr>
          <w:color w:val="000000" w:themeColor="text1"/>
        </w:rPr>
        <w:t>&lt;</w:t>
      </w:r>
      <w:r w:rsidR="00044CFF" w:rsidRPr="0017580F">
        <w:rPr>
          <w:color w:val="000000" w:themeColor="text1"/>
        </w:rPr>
        <w:t> </w:t>
      </w:r>
      <w:r w:rsidR="00A145F8" w:rsidRPr="0017580F">
        <w:rPr>
          <w:color w:val="000000" w:themeColor="text1"/>
        </w:rPr>
        <w:t>g;</w:t>
      </w:r>
      <w:r w:rsidR="00044CFF" w:rsidRPr="0017580F">
        <w:rPr>
          <w:color w:val="000000" w:themeColor="text1"/>
        </w:rPr>
        <w:t> </w:t>
      </w:r>
      <w:r w:rsidR="00A145F8" w:rsidRPr="0017580F">
        <w:rPr>
          <w:color w:val="000000" w:themeColor="text1"/>
        </w:rPr>
        <w:t>i</w:t>
      </w:r>
      <w:r w:rsidR="00006CCF" w:rsidRPr="0017580F">
        <w:rPr>
          <w:color w:val="000000" w:themeColor="text1"/>
        </w:rPr>
        <w:t>++ )</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r>
      <w:r w:rsidR="00317011" w:rsidRPr="0017580F">
        <w:rPr>
          <w:color w:val="000000" w:themeColor="text1"/>
        </w:rPr>
        <w:t>framePresent</w:t>
      </w:r>
      <w:r w:rsidR="00A145F8" w:rsidRPr="0017580F">
        <w:rPr>
          <w:color w:val="000000" w:themeColor="text1"/>
        </w:rPr>
        <w:t>[ m ][ i ]</w:t>
      </w:r>
      <w:r w:rsidR="00D47707" w:rsidRPr="0017580F">
        <w:rPr>
          <w:color w:val="000000" w:themeColor="text1"/>
        </w:rPr>
        <w:t> = </w:t>
      </w:r>
      <w:r w:rsidR="00A145F8" w:rsidRPr="0017580F">
        <w:rPr>
          <w:color w:val="000000" w:themeColor="text1"/>
        </w:rPr>
        <w:t>0</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317011" w:rsidRPr="0017580F">
        <w:rPr>
          <w:color w:val="000000" w:themeColor="text1"/>
        </w:rPr>
        <w:t>framePresent</w:t>
      </w:r>
      <w:r w:rsidR="00A145F8" w:rsidRPr="0017580F">
        <w:rPr>
          <w:color w:val="000000" w:themeColor="text1"/>
        </w:rPr>
        <w:t>[ m ][ g ]</w:t>
      </w:r>
      <w:r w:rsidR="00D47707" w:rsidRPr="0017580F">
        <w:rPr>
          <w:color w:val="000000" w:themeColor="text1"/>
        </w:rPr>
        <w:t> = </w:t>
      </w:r>
      <w:r w:rsidR="00A145F8" w:rsidRPr="0017580F">
        <w:rPr>
          <w:color w:val="000000" w:themeColor="text1"/>
        </w:rPr>
        <w:t>1</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A3F71" w:rsidRPr="0017580F">
        <w:rPr>
          <w:color w:val="000000" w:themeColor="text1"/>
        </w:rPr>
        <w:t>rangeOrdIdx</w:t>
      </w:r>
      <w:r w:rsidR="0006494C" w:rsidRPr="0017580F">
        <w:rPr>
          <w:color w:val="000000" w:themeColor="text1"/>
        </w:rPr>
        <w:t>[ </w:t>
      </w:r>
      <w:r w:rsidR="00A145F8" w:rsidRPr="0017580F">
        <w:rPr>
          <w:color w:val="000000" w:themeColor="text1"/>
        </w:rPr>
        <w:t>m ]</w:t>
      </w:r>
      <w:r w:rsidR="00D47707" w:rsidRPr="0017580F">
        <w:rPr>
          <w:color w:val="000000" w:themeColor="text1"/>
        </w:rPr>
        <w:t> = </w:t>
      </w:r>
      <w:r w:rsidR="00A145F8" w:rsidRPr="0017580F">
        <w:rPr>
          <w:color w:val="000000" w:themeColor="text1"/>
        </w:rPr>
        <w:t>g</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1</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t>outputCompTime[ m ][ g ]</w:t>
      </w:r>
      <w:r w:rsidR="00D47707" w:rsidRPr="0017580F">
        <w:rPr>
          <w:color w:val="000000" w:themeColor="text1"/>
        </w:rPr>
        <w:t> = </w:t>
      </w:r>
      <w:r w:rsidR="00A145F8" w:rsidRPr="0017580F">
        <w:rPr>
          <w:color w:val="000000" w:themeColor="text1"/>
        </w:rPr>
        <w:t>iCompTime[</w:t>
      </w:r>
      <w:r w:rsidR="00044CFF" w:rsidRPr="0017580F">
        <w:rPr>
          <w:color w:val="000000" w:themeColor="text1"/>
        </w:rPr>
        <w:t> </w:t>
      </w:r>
      <w:r w:rsidR="00A145F8" w:rsidRPr="0017580F">
        <w:rPr>
          <w:color w:val="000000" w:themeColor="text1"/>
        </w:rPr>
        <w:t>0</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f</w:t>
      </w:r>
      <w:r w:rsidR="00044CFF" w:rsidRPr="0017580F">
        <w:rPr>
          <w:color w:val="000000" w:themeColor="text1"/>
        </w:rPr>
        <w:t> </w:t>
      </w:r>
      <w:r w:rsidR="00A145F8" w:rsidRPr="0017580F">
        <w:rPr>
          <w:color w:val="000000" w:themeColor="text1"/>
        </w:rPr>
        <w:t>]</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t>for( c</w:t>
      </w:r>
      <w:r w:rsidR="00D47707" w:rsidRPr="0017580F">
        <w:rPr>
          <w:color w:val="000000" w:themeColor="text1"/>
        </w:rPr>
        <w:t> = </w:t>
      </w:r>
      <w:r w:rsidR="00A145F8" w:rsidRPr="0017580F">
        <w:rPr>
          <w:color w:val="000000" w:themeColor="text1"/>
        </w:rPr>
        <w:t>0; c &lt; </w:t>
      </w:r>
      <w:r w:rsidR="00F404FE" w:rsidRPr="0017580F">
        <w:rPr>
          <w:color w:val="000000" w:themeColor="text1"/>
        </w:rPr>
        <w:t>iN</w:t>
      </w:r>
      <w:r w:rsidR="00A145F8" w:rsidRPr="0017580F">
        <w:rPr>
          <w:color w:val="000000" w:themeColor="text1"/>
        </w:rPr>
        <w:t>umComp; c</w:t>
      </w:r>
      <w:r w:rsidR="00006CCF" w:rsidRPr="0017580F">
        <w:rPr>
          <w:color w:val="000000" w:themeColor="text1"/>
        </w:rPr>
        <w:t>++ )</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t>for( y</w:t>
      </w:r>
      <w:r w:rsidR="00D47707" w:rsidRPr="0017580F">
        <w:rPr>
          <w:color w:val="000000" w:themeColor="text1"/>
        </w:rPr>
        <w:t> = </w:t>
      </w:r>
      <w:r w:rsidR="00A145F8" w:rsidRPr="0017580F">
        <w:rPr>
          <w:color w:val="000000" w:themeColor="text1"/>
        </w:rPr>
        <w:t>0; y &lt; iHeight; y</w:t>
      </w:r>
      <w:r w:rsidR="00006CCF" w:rsidRPr="0017580F">
        <w:rPr>
          <w:color w:val="000000" w:themeColor="text1"/>
        </w:rPr>
        <w:t>++ )</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t>for( x</w:t>
      </w:r>
      <w:r w:rsidR="00D47707" w:rsidRPr="0017580F">
        <w:rPr>
          <w:color w:val="000000" w:themeColor="text1"/>
        </w:rPr>
        <w:t> = </w:t>
      </w:r>
      <w:r w:rsidR="00A145F8" w:rsidRPr="0017580F">
        <w:rPr>
          <w:color w:val="000000" w:themeColor="text1"/>
        </w:rPr>
        <w:t>0; x &lt; iWidth; x</w:t>
      </w:r>
      <w:r w:rsidR="00006CCF" w:rsidRPr="0017580F">
        <w:rPr>
          <w:color w:val="000000" w:themeColor="text1"/>
        </w:rPr>
        <w:t>++ )</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t>outputSamples[ m ][ g ][ c ]</w:t>
      </w:r>
      <w:r w:rsidR="004B7314" w:rsidRPr="0017580F">
        <w:rPr>
          <w:color w:val="000000" w:themeColor="text1"/>
        </w:rPr>
        <w:t>[ y ][ x ]</w:t>
      </w:r>
      <w:r w:rsidR="00A145F8" w:rsidRPr="0017580F">
        <w:rPr>
          <w:color w:val="000000" w:themeColor="text1"/>
        </w:rPr>
        <w:t> =</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t>inputSamples</w:t>
      </w:r>
      <w:bookmarkStart w:id="4839" w:name="_Hlk45665976"/>
      <w:r w:rsidR="00A145F8" w:rsidRPr="0017580F">
        <w:rPr>
          <w:color w:val="000000" w:themeColor="text1"/>
        </w:rPr>
        <w:t>[0][ f ]</w:t>
      </w:r>
      <w:bookmarkEnd w:id="4839"/>
      <w:r w:rsidR="00A145F8" w:rsidRPr="0017580F">
        <w:rPr>
          <w:color w:val="000000" w:themeColor="text1"/>
        </w:rPr>
        <w:t>[ c ]</w:t>
      </w:r>
      <w:r w:rsidR="004B7314" w:rsidRPr="0017580F">
        <w:rPr>
          <w:color w:val="000000" w:themeColor="text1"/>
        </w:rPr>
        <w:t>[ y ][ x ]</w:t>
      </w:r>
      <w:r w:rsidR="00827561" w:rsidRPr="0017580F">
        <w:rPr>
          <w:color w:val="000000" w:themeColor="text1"/>
        </w:rPr>
        <w:br/>
      </w:r>
      <w:r w:rsidR="00827561" w:rsidRPr="0017580F">
        <w:rPr>
          <w:color w:val="000000" w:themeColor="text1"/>
        </w:rPr>
        <w:tab/>
      </w:r>
      <w:r w:rsidR="00827561" w:rsidRPr="0017580F">
        <w:rPr>
          <w:color w:val="000000" w:themeColor="text1"/>
        </w:rPr>
        <w:tab/>
      </w:r>
      <w:r w:rsidR="00827561" w:rsidRPr="0017580F">
        <w:rPr>
          <w:color w:val="000000" w:themeColor="text1"/>
        </w:rPr>
        <w:tab/>
        <w:t>}</w:t>
      </w:r>
      <w:r w:rsidR="00044CFF" w:rsidRPr="0017580F">
        <w:rPr>
          <w:color w:val="000000" w:themeColor="text1"/>
        </w:rPr>
        <w:br/>
      </w:r>
      <w:r w:rsidR="00A145F8" w:rsidRPr="0017580F">
        <w:rPr>
          <w:color w:val="000000" w:themeColor="text1"/>
        </w:rPr>
        <w:tab/>
      </w:r>
      <w:r w:rsidR="00A145F8" w:rsidRPr="0017580F">
        <w:rPr>
          <w:color w:val="000000" w:themeColor="text1"/>
        </w:rPr>
        <w:tab/>
      </w:r>
      <w:r w:rsidR="0023721F" w:rsidRPr="0017580F">
        <w:rPr>
          <w:color w:val="000000" w:themeColor="text1"/>
        </w:rPr>
        <w:t>} else {</w:t>
      </w:r>
      <w:r w:rsidR="00044CFF" w:rsidRPr="0017580F">
        <w:rPr>
          <w:color w:val="000000" w:themeColor="text1"/>
        </w:rPr>
        <w:br/>
      </w:r>
      <w:r w:rsidR="00A145F8" w:rsidRPr="0017580F">
        <w:rPr>
          <w:color w:val="000000" w:themeColor="text1"/>
        </w:rPr>
        <w:tab/>
      </w:r>
      <w:r w:rsidR="00A145F8" w:rsidRPr="0017580F">
        <w:rPr>
          <w:color w:val="000000" w:themeColor="text1"/>
        </w:rPr>
        <w:tab/>
      </w:r>
      <w:r w:rsidR="00A145F8" w:rsidRPr="0017580F">
        <w:rPr>
          <w:color w:val="000000" w:themeColor="text1"/>
        </w:rPr>
        <w:tab/>
        <w:t>for( m</w:t>
      </w:r>
      <w:r w:rsidR="00D47707" w:rsidRPr="0017580F">
        <w:rPr>
          <w:color w:val="000000" w:themeColor="text1"/>
        </w:rPr>
        <w:t> = </w:t>
      </w:r>
      <w:r w:rsidR="00A145F8" w:rsidRPr="0017580F">
        <w:rPr>
          <w:color w:val="000000" w:themeColor="text1"/>
        </w:rPr>
        <w:t>0; m </w:t>
      </w:r>
      <w:r w:rsidR="00A234FD" w:rsidRPr="0017580F">
        <w:rPr>
          <w:color w:val="000000" w:themeColor="text1"/>
        </w:rPr>
        <w:t>&lt;=</w:t>
      </w:r>
      <w:r w:rsidR="00D47707" w:rsidRPr="0017580F">
        <w:rPr>
          <w:color w:val="000000" w:themeColor="text1"/>
        </w:rPr>
        <w:t> </w:t>
      </w:r>
      <w:r w:rsidR="00A145F8" w:rsidRPr="0017580F">
        <w:rPr>
          <w:color w:val="000000" w:themeColor="text1"/>
        </w:rPr>
        <w:t>vps_map_count_minus1[ </w:t>
      </w:r>
      <w:r w:rsidR="008C595D" w:rsidRPr="0017580F">
        <w:rPr>
          <w:color w:val="000000" w:themeColor="text1"/>
        </w:rPr>
        <w:t>ConvAtlasID</w:t>
      </w:r>
      <w:r w:rsidR="00A145F8" w:rsidRPr="0017580F">
        <w:rPr>
          <w:color w:val="000000" w:themeColor="text1"/>
        </w:rPr>
        <w:t> ]; m</w:t>
      </w:r>
      <w:r w:rsidR="00006CCF" w:rsidRPr="0017580F">
        <w:rPr>
          <w:color w:val="000000" w:themeColor="text1"/>
        </w:rPr>
        <w:t>++ </w:t>
      </w:r>
      <w:r w:rsidR="008F1F82" w:rsidRPr="0017580F">
        <w:rPr>
          <w:color w:val="000000" w:themeColor="text1"/>
        </w:rPr>
        <w:t>) {</w:t>
      </w:r>
      <w:r w:rsidR="00044CFF" w:rsidRPr="0017580F">
        <w:rPr>
          <w:color w:val="000000" w:themeColor="text1"/>
        </w:rPr>
        <w:br/>
      </w:r>
      <w:r w:rsidR="00827561" w:rsidRPr="0017580F">
        <w:rPr>
          <w:color w:val="000000" w:themeColor="text1"/>
        </w:rPr>
        <w:tab/>
      </w:r>
      <w:r w:rsidR="00827561" w:rsidRPr="0017580F">
        <w:rPr>
          <w:color w:val="000000" w:themeColor="text1"/>
        </w:rPr>
        <w:tab/>
      </w:r>
      <w:r w:rsidR="00827561" w:rsidRPr="0017580F">
        <w:rPr>
          <w:color w:val="000000" w:themeColor="text1"/>
        </w:rPr>
        <w:tab/>
      </w:r>
      <w:r w:rsidR="00827561" w:rsidRPr="0017580F">
        <w:rPr>
          <w:color w:val="000000" w:themeColor="text1"/>
        </w:rPr>
        <w:tab/>
        <w:t>for( f</w:t>
      </w:r>
      <w:r w:rsidR="00D47707" w:rsidRPr="0017580F">
        <w:rPr>
          <w:color w:val="000000" w:themeColor="text1"/>
        </w:rPr>
        <w:t> = </w:t>
      </w:r>
      <w:r w:rsidR="00827561" w:rsidRPr="0017580F">
        <w:rPr>
          <w:color w:val="000000" w:themeColor="text1"/>
        </w:rPr>
        <w:t>0; f &lt; numFrames[ m ]; f++ </w:t>
      </w:r>
      <w:r w:rsidR="00900B12" w:rsidRPr="0017580F">
        <w:rPr>
          <w:color w:val="000000" w:themeColor="text1"/>
        </w:rPr>
        <w:t>) {</w:t>
      </w:r>
      <w:r w:rsidR="00827561"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t>g</w:t>
      </w:r>
      <w:r w:rsidR="00D47707" w:rsidRPr="0017580F">
        <w:rPr>
          <w:color w:val="000000" w:themeColor="text1"/>
        </w:rPr>
        <w:t> = </w:t>
      </w:r>
      <w:r w:rsidR="00065A15" w:rsidRPr="0017580F">
        <w:rPr>
          <w:color w:val="000000" w:themeColor="text1"/>
        </w:rPr>
        <w:t>inputOrderIdx</w:t>
      </w:r>
      <w:r w:rsidR="00A145F8" w:rsidRPr="0017580F">
        <w:rPr>
          <w:color w:val="000000" w:themeColor="text1"/>
        </w:rPr>
        <w:t>[ m ][ f]</w:t>
      </w:r>
      <w:r w:rsidR="00044CFF" w:rsidRPr="0017580F">
        <w:rPr>
          <w:color w:val="000000" w:themeColor="text1"/>
        </w:rPr>
        <w:br/>
      </w:r>
      <w:r w:rsidR="00A145F8" w:rsidRPr="0017580F">
        <w:rPr>
          <w:color w:val="000000" w:themeColor="text1"/>
        </w:rPr>
        <w:lastRenderedPageBreak/>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t>for(</w:t>
      </w:r>
      <w:r w:rsidR="00044CFF" w:rsidRPr="0017580F">
        <w:rPr>
          <w:color w:val="000000" w:themeColor="text1"/>
        </w:rPr>
        <w:t> </w:t>
      </w:r>
      <w:r w:rsidR="00A145F8" w:rsidRPr="0017580F">
        <w:rPr>
          <w:color w:val="000000" w:themeColor="text1"/>
        </w:rPr>
        <w:t>i</w:t>
      </w:r>
      <w:r w:rsidR="00D47707" w:rsidRPr="0017580F">
        <w:rPr>
          <w:color w:val="000000" w:themeColor="text1"/>
        </w:rPr>
        <w:t> = </w:t>
      </w:r>
      <w:r w:rsidR="00AA3F71" w:rsidRPr="0017580F">
        <w:rPr>
          <w:color w:val="000000" w:themeColor="text1"/>
        </w:rPr>
        <w:t>rangeOrdIdx</w:t>
      </w:r>
      <w:r w:rsidR="0006494C" w:rsidRPr="0017580F">
        <w:rPr>
          <w:color w:val="000000" w:themeColor="text1"/>
        </w:rPr>
        <w:t>[ </w:t>
      </w:r>
      <w:r w:rsidR="00A145F8" w:rsidRPr="0017580F">
        <w:rPr>
          <w:color w:val="000000" w:themeColor="text1"/>
        </w:rPr>
        <w:t>m ];</w:t>
      </w:r>
      <w:r w:rsidR="00044CFF" w:rsidRPr="0017580F">
        <w:rPr>
          <w:color w:val="000000" w:themeColor="text1"/>
        </w:rPr>
        <w:t> </w:t>
      </w:r>
      <w:r w:rsidR="00A145F8" w:rsidRPr="0017580F">
        <w:rPr>
          <w:color w:val="000000" w:themeColor="text1"/>
        </w:rPr>
        <w:t>i</w:t>
      </w:r>
      <w:r w:rsidR="00044CFF" w:rsidRPr="0017580F">
        <w:rPr>
          <w:color w:val="000000" w:themeColor="text1"/>
        </w:rPr>
        <w:t> </w:t>
      </w:r>
      <w:r w:rsidR="00A145F8" w:rsidRPr="0017580F">
        <w:rPr>
          <w:color w:val="000000" w:themeColor="text1"/>
        </w:rPr>
        <w:t>&lt;</w:t>
      </w:r>
      <w:r w:rsidR="00044CFF" w:rsidRPr="0017580F">
        <w:rPr>
          <w:color w:val="000000" w:themeColor="text1"/>
        </w:rPr>
        <w:t> </w:t>
      </w:r>
      <w:r w:rsidR="00A145F8" w:rsidRPr="0017580F">
        <w:rPr>
          <w:color w:val="000000" w:themeColor="text1"/>
        </w:rPr>
        <w:t>g;</w:t>
      </w:r>
      <w:r w:rsidR="00044CFF" w:rsidRPr="0017580F">
        <w:rPr>
          <w:color w:val="000000" w:themeColor="text1"/>
        </w:rPr>
        <w:t> </w:t>
      </w:r>
      <w:r w:rsidR="00A145F8" w:rsidRPr="0017580F">
        <w:rPr>
          <w:color w:val="000000" w:themeColor="text1"/>
        </w:rPr>
        <w:t>i</w:t>
      </w:r>
      <w:r w:rsidR="00006CCF" w:rsidRPr="0017580F">
        <w:rPr>
          <w:color w:val="000000" w:themeColor="text1"/>
        </w:rPr>
        <w:t>++ )</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r>
      <w:r w:rsidR="00317011" w:rsidRPr="0017580F">
        <w:rPr>
          <w:color w:val="000000" w:themeColor="text1"/>
        </w:rPr>
        <w:t>framePresent</w:t>
      </w:r>
      <w:r w:rsidR="00A145F8" w:rsidRPr="0017580F">
        <w:rPr>
          <w:color w:val="000000" w:themeColor="text1"/>
        </w:rPr>
        <w:t>[ m ][ i ]</w:t>
      </w:r>
      <w:r w:rsidR="00D47707" w:rsidRPr="0017580F">
        <w:rPr>
          <w:color w:val="000000" w:themeColor="text1"/>
        </w:rPr>
        <w:t> = </w:t>
      </w:r>
      <w:r w:rsidR="00A145F8" w:rsidRPr="0017580F">
        <w:rPr>
          <w:color w:val="000000" w:themeColor="text1"/>
        </w:rPr>
        <w:t>0</w:t>
      </w:r>
      <w:r w:rsidR="00C61E38"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r>
      <w:r w:rsidR="00317011" w:rsidRPr="0017580F">
        <w:rPr>
          <w:color w:val="000000" w:themeColor="text1"/>
        </w:rPr>
        <w:t>framePresent</w:t>
      </w:r>
      <w:r w:rsidR="00A145F8" w:rsidRPr="0017580F">
        <w:rPr>
          <w:color w:val="000000" w:themeColor="text1"/>
        </w:rPr>
        <w:t>[ m ][ g ]</w:t>
      </w:r>
      <w:r w:rsidR="00D47707" w:rsidRPr="0017580F">
        <w:rPr>
          <w:color w:val="000000" w:themeColor="text1"/>
        </w:rPr>
        <w:t> = </w:t>
      </w:r>
      <w:r w:rsidR="00A145F8" w:rsidRPr="0017580F">
        <w:rPr>
          <w:color w:val="000000" w:themeColor="text1"/>
        </w:rPr>
        <w:t>1</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r>
      <w:r w:rsidR="00AA3F71" w:rsidRPr="0017580F">
        <w:rPr>
          <w:color w:val="000000" w:themeColor="text1"/>
        </w:rPr>
        <w:t>rangeOrdIdx</w:t>
      </w:r>
      <w:r w:rsidR="0006494C" w:rsidRPr="0017580F">
        <w:rPr>
          <w:color w:val="000000" w:themeColor="text1"/>
        </w:rPr>
        <w:t>[ </w:t>
      </w:r>
      <w:r w:rsidR="00A145F8" w:rsidRPr="0017580F">
        <w:rPr>
          <w:color w:val="000000" w:themeColor="text1"/>
        </w:rPr>
        <w:t>m ]</w:t>
      </w:r>
      <w:r w:rsidR="00D47707" w:rsidRPr="0017580F">
        <w:rPr>
          <w:color w:val="000000" w:themeColor="text1"/>
        </w:rPr>
        <w:t> = </w:t>
      </w:r>
      <w:r w:rsidR="00A145F8" w:rsidRPr="0017580F">
        <w:rPr>
          <w:color w:val="000000" w:themeColor="text1"/>
        </w:rPr>
        <w:t>g</w:t>
      </w:r>
      <w:r w:rsidR="00044CFF" w:rsidRPr="0017580F">
        <w:rPr>
          <w:color w:val="000000" w:themeColor="text1"/>
        </w:rPr>
        <w:t> </w:t>
      </w:r>
      <w:r w:rsidR="00A145F8" w:rsidRPr="0017580F">
        <w:rPr>
          <w:color w:val="000000" w:themeColor="text1"/>
        </w:rPr>
        <w:t>+</w:t>
      </w:r>
      <w:r w:rsidR="00044CFF" w:rsidRPr="0017580F">
        <w:rPr>
          <w:color w:val="000000" w:themeColor="text1"/>
        </w:rPr>
        <w:t> </w:t>
      </w:r>
      <w:r w:rsidR="00A145F8" w:rsidRPr="0017580F">
        <w:rPr>
          <w:color w:val="000000" w:themeColor="text1"/>
        </w:rPr>
        <w:t>1</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t>outputCompTime[ m ][ g ]</w:t>
      </w:r>
      <w:r w:rsidR="00D47707" w:rsidRPr="0017580F">
        <w:rPr>
          <w:color w:val="000000" w:themeColor="text1"/>
        </w:rPr>
        <w:t> = </w:t>
      </w:r>
      <w:r w:rsidR="00A145F8" w:rsidRPr="0017580F">
        <w:rPr>
          <w:color w:val="000000" w:themeColor="text1"/>
        </w:rPr>
        <w:t>iCompTime[ i ][ f ]</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t>for( c</w:t>
      </w:r>
      <w:r w:rsidR="00D47707" w:rsidRPr="0017580F">
        <w:rPr>
          <w:color w:val="000000" w:themeColor="text1"/>
        </w:rPr>
        <w:t> = </w:t>
      </w:r>
      <w:r w:rsidR="00A145F8" w:rsidRPr="0017580F">
        <w:rPr>
          <w:color w:val="000000" w:themeColor="text1"/>
        </w:rPr>
        <w:t>0; c &lt;</w:t>
      </w:r>
      <w:r w:rsidR="0023644B" w:rsidRPr="0017580F">
        <w:rPr>
          <w:color w:val="000000" w:themeColor="text1"/>
        </w:rPr>
        <w:t> </w:t>
      </w:r>
      <w:r w:rsidR="00F404FE" w:rsidRPr="0017580F">
        <w:rPr>
          <w:color w:val="000000" w:themeColor="text1"/>
        </w:rPr>
        <w:t>iN</w:t>
      </w:r>
      <w:r w:rsidR="00A145F8" w:rsidRPr="0017580F">
        <w:rPr>
          <w:color w:val="000000" w:themeColor="text1"/>
        </w:rPr>
        <w:t>umComp; c</w:t>
      </w:r>
      <w:r w:rsidR="00006CCF" w:rsidRPr="0017580F">
        <w:rPr>
          <w:color w:val="000000" w:themeColor="text1"/>
        </w:rPr>
        <w:t>++ )</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t>for( y</w:t>
      </w:r>
      <w:r w:rsidR="00D47707" w:rsidRPr="0017580F">
        <w:rPr>
          <w:color w:val="000000" w:themeColor="text1"/>
        </w:rPr>
        <w:t> = </w:t>
      </w:r>
      <w:r w:rsidR="00A145F8" w:rsidRPr="0017580F">
        <w:rPr>
          <w:color w:val="000000" w:themeColor="text1"/>
        </w:rPr>
        <w:t>0; y &lt; iHeight; y</w:t>
      </w:r>
      <w:r w:rsidR="00006CCF" w:rsidRPr="0017580F">
        <w:rPr>
          <w:color w:val="000000" w:themeColor="text1"/>
        </w:rPr>
        <w:t>++ )</w:t>
      </w:r>
      <w:r w:rsidR="00044CFF" w:rsidRPr="0017580F">
        <w:rPr>
          <w:color w:val="000000" w:themeColor="text1"/>
        </w:rPr>
        <w:br/>
      </w:r>
      <w:r w:rsidR="00A145F8" w:rsidRPr="0017580F">
        <w:rPr>
          <w:color w:val="000000" w:themeColor="text1"/>
        </w:rPr>
        <w:tab/>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t>for( x</w:t>
      </w:r>
      <w:r w:rsidR="00D47707" w:rsidRPr="0017580F">
        <w:rPr>
          <w:color w:val="000000" w:themeColor="text1"/>
        </w:rPr>
        <w:t> = </w:t>
      </w:r>
      <w:r w:rsidR="00A145F8" w:rsidRPr="0017580F">
        <w:rPr>
          <w:color w:val="000000" w:themeColor="text1"/>
        </w:rPr>
        <w:t>0; x &lt; iWidth; x</w:t>
      </w:r>
      <w:r w:rsidR="00006CCF" w:rsidRPr="0017580F">
        <w:rPr>
          <w:color w:val="000000" w:themeColor="text1"/>
        </w:rPr>
        <w:t>++ )</w:t>
      </w:r>
      <w:r w:rsidR="00044CFF" w:rsidRPr="0017580F">
        <w:rPr>
          <w:color w:val="000000" w:themeColor="text1"/>
        </w:rPr>
        <w:br/>
      </w:r>
      <w:r w:rsidR="00A145F8" w:rsidRPr="0017580F">
        <w:rPr>
          <w:color w:val="000000" w:themeColor="text1"/>
        </w:rPr>
        <w:tab/>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t>outputSamples[ m ][ g ][ c ]</w:t>
      </w:r>
      <w:r w:rsidR="004B7314" w:rsidRPr="0017580F">
        <w:rPr>
          <w:color w:val="000000" w:themeColor="text1"/>
        </w:rPr>
        <w:t>[ y ][ x ]</w:t>
      </w:r>
      <w:r w:rsidR="00A145F8" w:rsidRPr="0017580F">
        <w:rPr>
          <w:color w:val="000000" w:themeColor="text1"/>
        </w:rPr>
        <w:t> =</w:t>
      </w:r>
      <w:r w:rsidR="00044CFF" w:rsidRPr="0017580F">
        <w:rPr>
          <w:color w:val="000000" w:themeColor="text1"/>
        </w:rPr>
        <w:br/>
      </w:r>
      <w:r w:rsidR="00A145F8" w:rsidRPr="0017580F">
        <w:rPr>
          <w:color w:val="000000" w:themeColor="text1"/>
        </w:rPr>
        <w:tab/>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r>
      <w:r w:rsidR="00A145F8" w:rsidRPr="0017580F">
        <w:rPr>
          <w:color w:val="000000" w:themeColor="text1"/>
        </w:rPr>
        <w:tab/>
        <w:t>inputSamples[ m ][ f ][ c ]</w:t>
      </w:r>
      <w:r w:rsidR="004B7314" w:rsidRPr="0017580F">
        <w:rPr>
          <w:color w:val="000000" w:themeColor="text1"/>
        </w:rPr>
        <w:t>[ y ][ x ]</w:t>
      </w:r>
      <w:r w:rsidR="00827561" w:rsidRPr="0017580F">
        <w:rPr>
          <w:color w:val="000000" w:themeColor="text1"/>
        </w:rPr>
        <w:br/>
      </w:r>
      <w:r w:rsidR="00827561" w:rsidRPr="0017580F">
        <w:rPr>
          <w:color w:val="000000" w:themeColor="text1"/>
        </w:rPr>
        <w:tab/>
      </w:r>
      <w:r w:rsidR="00827561" w:rsidRPr="0017580F">
        <w:rPr>
          <w:color w:val="000000" w:themeColor="text1"/>
        </w:rPr>
        <w:tab/>
      </w:r>
      <w:r w:rsidR="00827561" w:rsidRPr="0017580F">
        <w:rPr>
          <w:color w:val="000000" w:themeColor="text1"/>
        </w:rPr>
        <w:tab/>
      </w:r>
      <w:r w:rsidR="00827561" w:rsidRPr="0017580F">
        <w:rPr>
          <w:color w:val="000000" w:themeColor="text1"/>
        </w:rPr>
        <w:tab/>
        <w:t>}</w:t>
      </w:r>
      <w:r w:rsidR="00044CFF" w:rsidRPr="0017580F">
        <w:rPr>
          <w:color w:val="000000" w:themeColor="text1"/>
        </w:rPr>
        <w:br/>
      </w:r>
      <w:r w:rsidR="00A145F8" w:rsidRPr="0017580F">
        <w:rPr>
          <w:color w:val="000000" w:themeColor="text1"/>
        </w:rPr>
        <w:tab/>
      </w:r>
      <w:r w:rsidR="00A145F8" w:rsidRPr="0017580F">
        <w:rPr>
          <w:color w:val="000000" w:themeColor="text1"/>
        </w:rPr>
        <w:tab/>
      </w:r>
      <w:r w:rsidRPr="0017580F">
        <w:rPr>
          <w:color w:val="000000" w:themeColor="text1"/>
        </w:rPr>
        <w:tab/>
      </w:r>
      <w:r w:rsidR="00A145F8" w:rsidRPr="0017580F">
        <w:rPr>
          <w:color w:val="000000" w:themeColor="text1"/>
        </w:rPr>
        <w:t>}</w:t>
      </w:r>
      <w:r w:rsidR="00044CFF" w:rsidRPr="0017580F">
        <w:rPr>
          <w:color w:val="000000" w:themeColor="text1"/>
        </w:rPr>
        <w:br/>
      </w:r>
      <w:r w:rsidR="00A145F8" w:rsidRPr="0017580F">
        <w:rPr>
          <w:color w:val="000000" w:themeColor="text1"/>
        </w:rPr>
        <w:tab/>
      </w:r>
      <w:r w:rsidRPr="0017580F">
        <w:rPr>
          <w:color w:val="000000" w:themeColor="text1"/>
        </w:rPr>
        <w:tab/>
      </w:r>
      <w:r w:rsidR="00A145F8" w:rsidRPr="0017580F">
        <w:rPr>
          <w:color w:val="000000" w:themeColor="text1"/>
        </w:rPr>
        <w:t>}</w:t>
      </w:r>
      <w:r w:rsidR="00044CFF" w:rsidRPr="0017580F">
        <w:rPr>
          <w:color w:val="000000" w:themeColor="text1"/>
        </w:rPr>
        <w:br/>
      </w:r>
      <w:r w:rsidRPr="0017580F">
        <w:rPr>
          <w:lang w:eastAsia="ja-JP"/>
        </w:rPr>
        <w:tab/>
      </w:r>
      <w:r w:rsidR="00A145F8" w:rsidRPr="0017580F">
        <w:rPr>
          <w:lang w:eastAsia="ja-JP"/>
        </w:rPr>
        <w:t>}</w:t>
      </w:r>
      <w:bookmarkEnd w:id="4837"/>
    </w:p>
    <w:p w14:paraId="371300A3" w14:textId="77777777" w:rsidR="00957277" w:rsidRPr="0017580F" w:rsidRDefault="0037369A" w:rsidP="005A2B6A">
      <w:pPr>
        <w:pStyle w:val="a3"/>
        <w:numPr>
          <w:ilvl w:val="2"/>
          <w:numId w:val="19"/>
        </w:numPr>
      </w:pPr>
      <w:bookmarkStart w:id="4840" w:name="_Ref47888149"/>
      <w:bookmarkStart w:id="4841" w:name="_Ref47888150"/>
      <w:bookmarkStart w:id="4842" w:name="_Toc51656674"/>
      <w:bookmarkEnd w:id="4807"/>
      <w:r w:rsidRPr="0017580F">
        <w:t>Bit</w:t>
      </w:r>
      <w:r w:rsidR="00BD1BF4" w:rsidRPr="0017580F">
        <w:t xml:space="preserve"> </w:t>
      </w:r>
      <w:r w:rsidRPr="0017580F">
        <w:t>depth conversion</w:t>
      </w:r>
      <w:bookmarkEnd w:id="4840"/>
      <w:bookmarkEnd w:id="4841"/>
      <w:bookmarkEnd w:id="4842"/>
    </w:p>
    <w:p w14:paraId="6F0C3957" w14:textId="77777777" w:rsidR="00957277" w:rsidRPr="0017580F" w:rsidRDefault="00957277" w:rsidP="003819BE">
      <w:pPr>
        <w:rPr>
          <w:lang w:eastAsia="ja-JP"/>
        </w:rPr>
      </w:pPr>
      <w:r w:rsidRPr="0017580F">
        <w:rPr>
          <w:lang w:eastAsia="ja-JP"/>
        </w:rPr>
        <w:t>Inputs to this process are:</w:t>
      </w:r>
    </w:p>
    <w:p w14:paraId="3E7F07C4" w14:textId="4A08A760" w:rsidR="003B53E9" w:rsidRPr="0017580F" w:rsidRDefault="003B53E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w:t>
      </w:r>
      <w:r w:rsidR="00957277" w:rsidRPr="0017580F">
        <w:rPr>
          <w:color w:val="000000" w:themeColor="text1"/>
        </w:rPr>
        <w:t xml:space="preserve"> </w:t>
      </w:r>
      <w:r w:rsidR="00BD1BF4" w:rsidRPr="0017580F">
        <w:rPr>
          <w:color w:val="000000" w:themeColor="text1"/>
        </w:rPr>
        <w:t>inputBitDepth</w:t>
      </w:r>
      <w:r w:rsidR="00957277" w:rsidRPr="0017580F">
        <w:rPr>
          <w:color w:val="000000" w:themeColor="text1"/>
        </w:rPr>
        <w:t xml:space="preserve">, </w:t>
      </w:r>
      <w:r w:rsidRPr="0017580F">
        <w:rPr>
          <w:color w:val="000000" w:themeColor="text1"/>
        </w:rPr>
        <w:t>indicating the bit depth of inputSamples</w:t>
      </w:r>
      <w:r w:rsidR="000705EA" w:rsidRPr="0017580F">
        <w:rPr>
          <w:color w:val="000000" w:themeColor="text1"/>
        </w:rPr>
        <w:t>,</w:t>
      </w:r>
    </w:p>
    <w:p w14:paraId="51D4C2E9" w14:textId="77777777" w:rsidR="0050235C" w:rsidRPr="0017580F" w:rsidRDefault="003B53E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732BEE" w:rsidRPr="0017580F">
        <w:rPr>
          <w:color w:val="000000" w:themeColor="text1"/>
        </w:rPr>
        <w:t xml:space="preserve">inputHeight, </w:t>
      </w:r>
      <w:r w:rsidRPr="0017580F">
        <w:rPr>
          <w:color w:val="000000" w:themeColor="text1"/>
        </w:rPr>
        <w:t>indicating the height of inputSamples</w:t>
      </w:r>
      <w:r w:rsidR="000705EA" w:rsidRPr="0017580F">
        <w:rPr>
          <w:color w:val="000000" w:themeColor="text1"/>
        </w:rPr>
        <w:t>,</w:t>
      </w:r>
    </w:p>
    <w:p w14:paraId="22DAF81A" w14:textId="77777777" w:rsidR="0050235C" w:rsidRPr="0017580F" w:rsidRDefault="003B53E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w:t>
      </w:r>
      <w:r w:rsidR="00957277" w:rsidRPr="0017580F">
        <w:rPr>
          <w:color w:val="000000" w:themeColor="text1"/>
        </w:rPr>
        <w:t xml:space="preserve"> inputWidth, </w:t>
      </w:r>
      <w:r w:rsidRPr="0017580F">
        <w:rPr>
          <w:color w:val="000000" w:themeColor="text1"/>
        </w:rPr>
        <w:t>indicating the width of inputSamples</w:t>
      </w:r>
      <w:r w:rsidR="000705EA" w:rsidRPr="0017580F">
        <w:rPr>
          <w:color w:val="000000" w:themeColor="text1"/>
        </w:rPr>
        <w:t>,</w:t>
      </w:r>
    </w:p>
    <w:p w14:paraId="7855C22D" w14:textId="77777777" w:rsidR="0050235C" w:rsidRPr="0017580F" w:rsidRDefault="003B53E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w:t>
      </w:r>
      <w:r w:rsidR="00957277" w:rsidRPr="0017580F">
        <w:rPr>
          <w:color w:val="000000" w:themeColor="text1"/>
        </w:rPr>
        <w:t xml:space="preserve"> </w:t>
      </w:r>
      <w:r w:rsidR="00BD1BF4" w:rsidRPr="0017580F">
        <w:rPr>
          <w:color w:val="000000" w:themeColor="text1"/>
        </w:rPr>
        <w:t>nominalBitDepth</w:t>
      </w:r>
      <w:r w:rsidR="00957277" w:rsidRPr="0017580F">
        <w:rPr>
          <w:color w:val="000000" w:themeColor="text1"/>
        </w:rPr>
        <w:t xml:space="preserve">, </w:t>
      </w:r>
      <w:r w:rsidRPr="0017580F">
        <w:rPr>
          <w:color w:val="000000" w:themeColor="text1"/>
        </w:rPr>
        <w:t>indicating the nominal bit depth</w:t>
      </w:r>
      <w:r w:rsidR="000705EA" w:rsidRPr="0017580F">
        <w:rPr>
          <w:color w:val="000000" w:themeColor="text1"/>
        </w:rPr>
        <w:t>,</w:t>
      </w:r>
    </w:p>
    <w:p w14:paraId="0C09FAF4" w14:textId="04B023E9" w:rsidR="00957277" w:rsidRPr="0017580F" w:rsidRDefault="003B53E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957277" w:rsidRPr="0017580F">
        <w:rPr>
          <w:color w:val="000000" w:themeColor="text1"/>
        </w:rPr>
        <w:t>alignmentFlag</w:t>
      </w:r>
      <w:r w:rsidRPr="0017580F">
        <w:rPr>
          <w:color w:val="000000" w:themeColor="text1"/>
        </w:rPr>
        <w:t>, indicating the MSB alignment</w:t>
      </w:r>
      <w:r w:rsidR="00747BF5" w:rsidRPr="0017580F">
        <w:rPr>
          <w:color w:val="000000" w:themeColor="text1"/>
        </w:rPr>
        <w:t>, and</w:t>
      </w:r>
    </w:p>
    <w:p w14:paraId="62B2A158" w14:textId="0149CDF9" w:rsidR="00747BF5" w:rsidRPr="0017580F" w:rsidRDefault="00747BF5"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2D array inputSamples, of size inputHeight × inputWidth.</w:t>
      </w:r>
    </w:p>
    <w:p w14:paraId="6767DE1C" w14:textId="77777777" w:rsidR="0050235C" w:rsidRPr="0017580F" w:rsidRDefault="00957277" w:rsidP="003819BE">
      <w:pPr>
        <w:rPr>
          <w:lang w:eastAsia="ja-JP"/>
        </w:rPr>
      </w:pPr>
      <w:r w:rsidRPr="0017580F">
        <w:rPr>
          <w:lang w:eastAsia="ja-JP"/>
        </w:rPr>
        <w:t>Ou</w:t>
      </w:r>
      <w:r w:rsidR="00A057D9" w:rsidRPr="0017580F">
        <w:rPr>
          <w:lang w:eastAsia="ja-JP"/>
        </w:rPr>
        <w:t>t</w:t>
      </w:r>
      <w:r w:rsidRPr="0017580F">
        <w:rPr>
          <w:lang w:eastAsia="ja-JP"/>
        </w:rPr>
        <w:t>put of this process is:</w:t>
      </w:r>
    </w:p>
    <w:p w14:paraId="23FD687E" w14:textId="0D072D77" w:rsidR="00957277" w:rsidRPr="0017580F" w:rsidRDefault="0095727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DA6ABF" w:rsidRPr="0017580F">
        <w:rPr>
          <w:color w:val="000000" w:themeColor="text1"/>
        </w:rPr>
        <w:t>2D</w:t>
      </w:r>
      <w:r w:rsidRPr="0017580F">
        <w:rPr>
          <w:color w:val="000000" w:themeColor="text1"/>
        </w:rPr>
        <w:t xml:space="preserve"> array outputSamples</w:t>
      </w:r>
      <w:r w:rsidR="00170FBD" w:rsidRPr="0017580F">
        <w:rPr>
          <w:color w:val="000000" w:themeColor="text1"/>
        </w:rPr>
        <w:t xml:space="preserve"> of size inputWidth × inputHeight</w:t>
      </w:r>
      <w:r w:rsidRPr="0017580F">
        <w:rPr>
          <w:color w:val="000000" w:themeColor="text1"/>
        </w:rPr>
        <w:t>.</w:t>
      </w:r>
    </w:p>
    <w:p w14:paraId="4B9E815D" w14:textId="77777777" w:rsidR="00957277" w:rsidRPr="0017580F" w:rsidRDefault="00957277" w:rsidP="003819BE">
      <w:pPr>
        <w:rPr>
          <w:lang w:eastAsia="ja-JP"/>
        </w:rPr>
      </w:pPr>
      <w:r w:rsidRPr="0017580F">
        <w:rPr>
          <w:lang w:eastAsia="ja-JP"/>
        </w:rPr>
        <w:t>The variable bit</w:t>
      </w:r>
      <w:r w:rsidR="00BD1BF4" w:rsidRPr="0017580F">
        <w:rPr>
          <w:lang w:eastAsia="ja-JP"/>
        </w:rPr>
        <w:t>D</w:t>
      </w:r>
      <w:r w:rsidRPr="0017580F">
        <w:rPr>
          <w:lang w:eastAsia="ja-JP"/>
        </w:rPr>
        <w:t>epthDifference is derived as follows:</w:t>
      </w:r>
    </w:p>
    <w:p w14:paraId="1AD5B397" w14:textId="0446ABCA" w:rsidR="00957277" w:rsidRPr="0017580F" w:rsidRDefault="00BD1BF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bitDepthDifference</w:t>
      </w:r>
      <w:r w:rsidR="00D47707" w:rsidRPr="0017580F">
        <w:rPr>
          <w:color w:val="000000" w:themeColor="text1"/>
        </w:rPr>
        <w:t> = </w:t>
      </w:r>
      <w:r w:rsidRPr="0017580F">
        <w:rPr>
          <w:color w:val="000000" w:themeColor="text1"/>
        </w:rPr>
        <w:t>inputBitDepth </w:t>
      </w:r>
      <w:r w:rsidR="00957277" w:rsidRPr="0017580F">
        <w:rPr>
          <w:color w:val="000000" w:themeColor="text1"/>
        </w:rPr>
        <w:t>– </w:t>
      </w:r>
      <w:r w:rsidRPr="0017580F">
        <w:rPr>
          <w:color w:val="000000" w:themeColor="text1"/>
        </w:rPr>
        <w:t>nominalBitDepth</w:t>
      </w:r>
    </w:p>
    <w:p w14:paraId="1357636D" w14:textId="77777777" w:rsidR="00957277" w:rsidRPr="0017580F" w:rsidRDefault="00957277" w:rsidP="003819BE">
      <w:r w:rsidRPr="0017580F">
        <w:rPr>
          <w:lang w:eastAsia="ja-JP"/>
        </w:rPr>
        <w:t>Then the array outputSamples is generated in the following manner:</w:t>
      </w:r>
    </w:p>
    <w:p w14:paraId="1A8E0F96" w14:textId="70F8DF01" w:rsidR="00957277" w:rsidRPr="0017580F" w:rsidRDefault="00DA6ABF" w:rsidP="003819BE">
      <w:pPr>
        <w:rPr>
          <w:lang w:eastAsia="ja-JP"/>
        </w:rPr>
      </w:pPr>
      <w:r w:rsidRPr="0017580F">
        <w:rPr>
          <w:color w:val="000000" w:themeColor="text1"/>
        </w:rPr>
        <w:tab/>
      </w:r>
      <w:r w:rsidR="00957277" w:rsidRPr="0017580F">
        <w:rPr>
          <w:color w:val="000000" w:themeColor="text1"/>
        </w:rPr>
        <w:t>if(</w:t>
      </w:r>
      <w:r w:rsidR="00747BF5" w:rsidRPr="0017580F">
        <w:rPr>
          <w:color w:val="000000" w:themeColor="text1"/>
        </w:rPr>
        <w:t> </w:t>
      </w:r>
      <w:r w:rsidR="00957277" w:rsidRPr="0017580F">
        <w:rPr>
          <w:color w:val="000000" w:themeColor="text1"/>
        </w:rPr>
        <w:t>( </w:t>
      </w:r>
      <w:r w:rsidR="00BD1BF4" w:rsidRPr="0017580F">
        <w:rPr>
          <w:color w:val="000000" w:themeColor="text1"/>
        </w:rPr>
        <w:t>bitDepthDifference </w:t>
      </w:r>
      <w:r w:rsidR="00957277" w:rsidRPr="0017580F">
        <w:rPr>
          <w:color w:val="000000" w:themeColor="text1"/>
        </w:rPr>
        <w:t>&gt; 0 )</w:t>
      </w:r>
      <w:r w:rsidR="008768E9" w:rsidRPr="0017580F">
        <w:rPr>
          <w:color w:val="000000" w:themeColor="text1"/>
        </w:rPr>
        <w:t> &amp;&amp; </w:t>
      </w:r>
      <w:r w:rsidR="00957277" w:rsidRPr="0017580F">
        <w:rPr>
          <w:color w:val="000000" w:themeColor="text1"/>
        </w:rPr>
        <w:t>( alignmentFlag</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957277" w:rsidRPr="0017580F">
        <w:rPr>
          <w:color w:val="000000" w:themeColor="text1"/>
        </w:rPr>
        <w:t>1</w:t>
      </w:r>
      <w:r w:rsidR="00747BF5" w:rsidRPr="0017580F">
        <w:rPr>
          <w:color w:val="000000" w:themeColor="text1"/>
        </w:rPr>
        <w:t> </w:t>
      </w:r>
      <w:r w:rsidR="00957277" w:rsidRPr="0017580F">
        <w:rPr>
          <w:color w:val="000000" w:themeColor="text1"/>
        </w:rPr>
        <w:t>)</w:t>
      </w:r>
      <w:r w:rsidR="00747BF5" w:rsidRPr="0017580F">
        <w:rPr>
          <w:color w:val="000000" w:themeColor="text1"/>
        </w:rPr>
        <w:t> </w:t>
      </w:r>
      <w:r w:rsidR="008F1F82" w:rsidRPr="0017580F">
        <w:rPr>
          <w:color w:val="000000" w:themeColor="text1"/>
        </w:rPr>
        <w:t>) {</w:t>
      </w:r>
      <w:r w:rsidR="00E875F2" w:rsidRPr="0017580F">
        <w:rPr>
          <w:color w:val="000000" w:themeColor="text1"/>
        </w:rPr>
        <w:br/>
      </w:r>
      <w:r w:rsidR="00957277" w:rsidRPr="0017580F">
        <w:rPr>
          <w:color w:val="000000" w:themeColor="text1"/>
        </w:rPr>
        <w:tab/>
      </w:r>
      <w:r w:rsidRPr="0017580F">
        <w:rPr>
          <w:color w:val="000000" w:themeColor="text1"/>
        </w:rPr>
        <w:tab/>
      </w:r>
      <w:r w:rsidR="00957277" w:rsidRPr="0017580F">
        <w:rPr>
          <w:color w:val="000000" w:themeColor="text1"/>
        </w:rPr>
        <w:t>for( y=0; y &lt; inputHeight; y</w:t>
      </w:r>
      <w:r w:rsidR="00006CCF" w:rsidRPr="0017580F">
        <w:rPr>
          <w:color w:val="000000" w:themeColor="text1"/>
        </w:rPr>
        <w:t>++ )</w:t>
      </w:r>
      <w:r w:rsidR="00957277" w:rsidRPr="0017580F">
        <w:rPr>
          <w:color w:val="000000" w:themeColor="text1"/>
        </w:rPr>
        <w:br/>
      </w:r>
      <w:r w:rsidR="00957277" w:rsidRPr="0017580F">
        <w:rPr>
          <w:color w:val="000000" w:themeColor="text1"/>
        </w:rPr>
        <w:tab/>
      </w:r>
      <w:r w:rsidRPr="0017580F">
        <w:rPr>
          <w:color w:val="000000" w:themeColor="text1"/>
        </w:rPr>
        <w:tab/>
      </w:r>
      <w:r w:rsidR="00957277" w:rsidRPr="0017580F">
        <w:rPr>
          <w:color w:val="000000" w:themeColor="text1"/>
        </w:rPr>
        <w:tab/>
        <w:t>for( x=0; x &lt; inputWidth; x</w:t>
      </w:r>
      <w:r w:rsidR="00006CCF" w:rsidRPr="0017580F">
        <w:rPr>
          <w:color w:val="000000" w:themeColor="text1"/>
        </w:rPr>
        <w:t>++ )</w:t>
      </w:r>
      <w:r w:rsidR="00E875F2" w:rsidRPr="0017580F">
        <w:rPr>
          <w:color w:val="000000" w:themeColor="text1"/>
        </w:rPr>
        <w:br/>
      </w:r>
      <w:r w:rsidR="00957277" w:rsidRPr="0017580F">
        <w:rPr>
          <w:color w:val="000000" w:themeColor="text1"/>
        </w:rPr>
        <w:tab/>
      </w:r>
      <w:r w:rsidRPr="0017580F">
        <w:rPr>
          <w:color w:val="000000" w:themeColor="text1"/>
        </w:rPr>
        <w:tab/>
      </w:r>
      <w:r w:rsidR="00957277" w:rsidRPr="0017580F">
        <w:rPr>
          <w:color w:val="000000" w:themeColor="text1"/>
        </w:rPr>
        <w:tab/>
      </w:r>
      <w:r w:rsidR="00957277" w:rsidRPr="0017580F">
        <w:rPr>
          <w:color w:val="000000" w:themeColor="text1"/>
        </w:rPr>
        <w:tab/>
        <w:t>outputSamples</w:t>
      </w:r>
      <w:r w:rsidR="004B7314" w:rsidRPr="0017580F">
        <w:t>[ y ][ x ]</w:t>
      </w:r>
      <w:r w:rsidR="00D47707" w:rsidRPr="0017580F">
        <w:t> = </w:t>
      </w:r>
      <w:r w:rsidR="00957277" w:rsidRPr="0017580F">
        <w:t>( inputSamples</w:t>
      </w:r>
      <w:r w:rsidR="004B7314" w:rsidRPr="0017580F">
        <w:t>[ y ][ x ]</w:t>
      </w:r>
      <w:r w:rsidR="00957277" w:rsidRPr="0017580F">
        <w:t> &gt;&gt; </w:t>
      </w:r>
      <w:r w:rsidR="00BD1BF4" w:rsidRPr="0017580F">
        <w:rPr>
          <w:color w:val="000000" w:themeColor="text1"/>
        </w:rPr>
        <w:t>bitDepthDifference</w:t>
      </w:r>
      <w:r w:rsidR="00957277" w:rsidRPr="0017580F">
        <w:t>)</w:t>
      </w:r>
      <w:r w:rsidR="00E875F2" w:rsidRPr="0017580F">
        <w:br/>
      </w:r>
      <w:r w:rsidRPr="0017580F">
        <w:tab/>
      </w:r>
      <w:r w:rsidR="00957277" w:rsidRPr="0017580F">
        <w:t>}</w:t>
      </w:r>
      <w:r w:rsidR="00E875F2" w:rsidRPr="0017580F">
        <w:br/>
      </w:r>
      <w:r w:rsidRPr="0017580F">
        <w:tab/>
      </w:r>
      <w:r w:rsidR="00957277" w:rsidRPr="0017580F">
        <w:t>else</w:t>
      </w:r>
      <w:r w:rsidR="006A6C9A" w:rsidRPr="0017580F">
        <w:t> </w:t>
      </w:r>
      <w:r w:rsidR="00957277" w:rsidRPr="0017580F">
        <w:rPr>
          <w:color w:val="000000" w:themeColor="text1"/>
        </w:rPr>
        <w:t>if(</w:t>
      </w:r>
      <w:r w:rsidR="00747BF5" w:rsidRPr="0017580F">
        <w:rPr>
          <w:color w:val="000000" w:themeColor="text1"/>
        </w:rPr>
        <w:t> </w:t>
      </w:r>
      <w:r w:rsidR="00957277" w:rsidRPr="0017580F">
        <w:rPr>
          <w:color w:val="000000" w:themeColor="text1"/>
        </w:rPr>
        <w:t>( </w:t>
      </w:r>
      <w:r w:rsidR="00BD1BF4" w:rsidRPr="0017580F">
        <w:rPr>
          <w:color w:val="000000" w:themeColor="text1"/>
        </w:rPr>
        <w:t>bitDepthDifference </w:t>
      </w:r>
      <w:r w:rsidR="00957277" w:rsidRPr="0017580F">
        <w:rPr>
          <w:color w:val="000000" w:themeColor="text1"/>
        </w:rPr>
        <w:t>&gt; 0 )</w:t>
      </w:r>
      <w:r w:rsidR="00747BF5" w:rsidRPr="0017580F">
        <w:rPr>
          <w:color w:val="000000" w:themeColor="text1"/>
        </w:rPr>
        <w:t> </w:t>
      </w:r>
      <w:r w:rsidR="008F1F82" w:rsidRPr="0017580F">
        <w:rPr>
          <w:color w:val="000000" w:themeColor="text1"/>
        </w:rPr>
        <w:t>) {</w:t>
      </w:r>
      <w:r w:rsidR="006A6C9A" w:rsidRPr="0017580F">
        <w:rPr>
          <w:color w:val="000000" w:themeColor="text1"/>
        </w:rPr>
        <w:br/>
      </w:r>
      <w:r w:rsidRPr="0017580F">
        <w:tab/>
      </w:r>
      <w:r w:rsidR="00957277" w:rsidRPr="0017580F">
        <w:rPr>
          <w:color w:val="000000" w:themeColor="text1"/>
        </w:rPr>
        <w:tab/>
        <w:t>for( y=0; y &lt; inputHeight; y</w:t>
      </w:r>
      <w:r w:rsidR="00006CCF" w:rsidRPr="0017580F">
        <w:rPr>
          <w:color w:val="000000" w:themeColor="text1"/>
        </w:rPr>
        <w:t>++ )</w:t>
      </w:r>
      <w:r w:rsidR="00957277" w:rsidRPr="0017580F">
        <w:rPr>
          <w:color w:val="000000" w:themeColor="text1"/>
        </w:rPr>
        <w:br/>
      </w:r>
      <w:r w:rsidRPr="0017580F">
        <w:rPr>
          <w:color w:val="000000" w:themeColor="text1"/>
        </w:rPr>
        <w:tab/>
      </w:r>
      <w:r w:rsidR="00957277" w:rsidRPr="0017580F">
        <w:rPr>
          <w:color w:val="000000" w:themeColor="text1"/>
        </w:rPr>
        <w:tab/>
      </w:r>
      <w:r w:rsidR="00957277" w:rsidRPr="0017580F">
        <w:rPr>
          <w:color w:val="000000" w:themeColor="text1"/>
        </w:rPr>
        <w:tab/>
        <w:t>for( x=0; x &lt; inputWidth; x</w:t>
      </w:r>
      <w:r w:rsidR="00006CCF" w:rsidRPr="0017580F">
        <w:rPr>
          <w:color w:val="000000" w:themeColor="text1"/>
        </w:rPr>
        <w:t>++ )</w:t>
      </w:r>
      <w:r w:rsidR="006A6C9A" w:rsidRPr="0017580F">
        <w:rPr>
          <w:color w:val="000000" w:themeColor="text1"/>
        </w:rPr>
        <w:br/>
      </w:r>
      <w:r w:rsidRPr="0017580F">
        <w:rPr>
          <w:color w:val="000000" w:themeColor="text1"/>
        </w:rPr>
        <w:tab/>
      </w:r>
      <w:r w:rsidR="00957277" w:rsidRPr="0017580F">
        <w:rPr>
          <w:color w:val="000000" w:themeColor="text1"/>
        </w:rPr>
        <w:tab/>
      </w:r>
      <w:r w:rsidR="00957277" w:rsidRPr="0017580F">
        <w:rPr>
          <w:color w:val="000000" w:themeColor="text1"/>
        </w:rPr>
        <w:tab/>
      </w:r>
      <w:r w:rsidR="00957277" w:rsidRPr="0017580F">
        <w:rPr>
          <w:color w:val="000000" w:themeColor="text1"/>
        </w:rPr>
        <w:tab/>
        <w:t>outputSamples</w:t>
      </w:r>
      <w:r w:rsidR="004B7314" w:rsidRPr="0017580F">
        <w:t>[ y ][ x ]</w:t>
      </w:r>
      <w:r w:rsidR="00D47707" w:rsidRPr="0017580F">
        <w:t> = </w:t>
      </w:r>
      <w:r w:rsidR="00957277" w:rsidRPr="0017580F">
        <w:t>Min( inputSamples</w:t>
      </w:r>
      <w:r w:rsidR="004B7314" w:rsidRPr="0017580F">
        <w:t>[ y ][ x ]</w:t>
      </w:r>
      <w:r w:rsidR="00957277" w:rsidRPr="0017580F">
        <w:t>, (</w:t>
      </w:r>
      <w:r w:rsidR="00295663" w:rsidRPr="0017580F">
        <w:t> </w:t>
      </w:r>
      <w:r w:rsidR="00957277" w:rsidRPr="0017580F">
        <w:t>1 &lt;&lt;</w:t>
      </w:r>
      <w:r w:rsidR="00766CC9" w:rsidRPr="0017580F">
        <w:t> </w:t>
      </w:r>
      <w:r w:rsidR="00BD1BF4" w:rsidRPr="0017580F">
        <w:rPr>
          <w:color w:val="000000" w:themeColor="text1"/>
        </w:rPr>
        <w:t>nominalBitDepth</w:t>
      </w:r>
      <w:r w:rsidR="00BD1BF4" w:rsidRPr="0017580F">
        <w:t> </w:t>
      </w:r>
      <w:r w:rsidR="00957277" w:rsidRPr="0017580F">
        <w:t>) – 1 )</w:t>
      </w:r>
      <w:r w:rsidR="006A6C9A" w:rsidRPr="0017580F">
        <w:br/>
      </w:r>
      <w:r w:rsidRPr="0017580F">
        <w:tab/>
      </w:r>
      <w:r w:rsidR="00957277" w:rsidRPr="0017580F">
        <w:t>}</w:t>
      </w:r>
      <w:r w:rsidR="00747BF5" w:rsidRPr="0017580F">
        <w:t> </w:t>
      </w:r>
      <w:r w:rsidR="00957277" w:rsidRPr="0017580F">
        <w:t>else</w:t>
      </w:r>
      <w:r w:rsidR="006A6C9A" w:rsidRPr="0017580F">
        <w:t> </w:t>
      </w:r>
      <w:r w:rsidR="00957277" w:rsidRPr="0017580F">
        <w:rPr>
          <w:color w:val="000000" w:themeColor="text1"/>
        </w:rPr>
        <w:t>if( alignmentFlag</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957277" w:rsidRPr="0017580F">
        <w:rPr>
          <w:color w:val="000000" w:themeColor="text1"/>
        </w:rPr>
        <w:t>1 </w:t>
      </w:r>
      <w:r w:rsidR="008F1F82" w:rsidRPr="0017580F">
        <w:rPr>
          <w:color w:val="000000" w:themeColor="text1"/>
        </w:rPr>
        <w:t>) {</w:t>
      </w:r>
      <w:r w:rsidR="006A6C9A" w:rsidRPr="0017580F">
        <w:rPr>
          <w:color w:val="000000" w:themeColor="text1"/>
        </w:rPr>
        <w:br/>
      </w:r>
      <w:r w:rsidRPr="0017580F">
        <w:rPr>
          <w:color w:val="000000" w:themeColor="text1"/>
        </w:rPr>
        <w:tab/>
      </w:r>
      <w:r w:rsidR="00957277" w:rsidRPr="0017580F">
        <w:rPr>
          <w:color w:val="000000" w:themeColor="text1"/>
        </w:rPr>
        <w:tab/>
        <w:t>for( y=0; y &lt; inputHeight; y</w:t>
      </w:r>
      <w:r w:rsidR="00006CCF" w:rsidRPr="0017580F">
        <w:rPr>
          <w:color w:val="000000" w:themeColor="text1"/>
        </w:rPr>
        <w:t>++ )</w:t>
      </w:r>
      <w:r w:rsidR="00957277" w:rsidRPr="0017580F">
        <w:rPr>
          <w:color w:val="000000" w:themeColor="text1"/>
        </w:rPr>
        <w:br/>
      </w:r>
      <w:r w:rsidRPr="0017580F">
        <w:rPr>
          <w:color w:val="000000" w:themeColor="text1"/>
        </w:rPr>
        <w:tab/>
      </w:r>
      <w:r w:rsidR="00957277" w:rsidRPr="0017580F">
        <w:rPr>
          <w:color w:val="000000" w:themeColor="text1"/>
        </w:rPr>
        <w:tab/>
      </w:r>
      <w:r w:rsidR="00957277" w:rsidRPr="0017580F">
        <w:rPr>
          <w:color w:val="000000" w:themeColor="text1"/>
        </w:rPr>
        <w:tab/>
        <w:t>for( x=0; x &lt; inputWidth; x</w:t>
      </w:r>
      <w:r w:rsidR="00006CCF" w:rsidRPr="0017580F">
        <w:rPr>
          <w:color w:val="000000" w:themeColor="text1"/>
        </w:rPr>
        <w:t>++ )</w:t>
      </w:r>
      <w:r w:rsidR="006A6C9A" w:rsidRPr="0017580F">
        <w:rPr>
          <w:color w:val="000000" w:themeColor="text1"/>
        </w:rPr>
        <w:br/>
      </w:r>
      <w:r w:rsidRPr="0017580F">
        <w:rPr>
          <w:color w:val="000000" w:themeColor="text1"/>
        </w:rPr>
        <w:tab/>
      </w:r>
      <w:r w:rsidR="00957277" w:rsidRPr="0017580F">
        <w:rPr>
          <w:color w:val="000000" w:themeColor="text1"/>
        </w:rPr>
        <w:tab/>
      </w:r>
      <w:r w:rsidR="00957277" w:rsidRPr="0017580F">
        <w:rPr>
          <w:color w:val="000000" w:themeColor="text1"/>
        </w:rPr>
        <w:tab/>
      </w:r>
      <w:r w:rsidR="00957277" w:rsidRPr="0017580F">
        <w:rPr>
          <w:color w:val="000000" w:themeColor="text1"/>
        </w:rPr>
        <w:tab/>
        <w:t>outputSamples</w:t>
      </w:r>
      <w:r w:rsidR="004B7314" w:rsidRPr="0017580F">
        <w:t>[ y ][ x ]</w:t>
      </w:r>
      <w:r w:rsidR="00D47707" w:rsidRPr="0017580F">
        <w:t> = </w:t>
      </w:r>
      <w:r w:rsidR="00957277" w:rsidRPr="0017580F">
        <w:t>( inputSamples</w:t>
      </w:r>
      <w:r w:rsidR="004B7314" w:rsidRPr="0017580F">
        <w:t>[ y ][ x ]</w:t>
      </w:r>
      <w:r w:rsidR="00957277" w:rsidRPr="0017580F">
        <w:t> &lt;&lt;</w:t>
      </w:r>
      <w:r w:rsidR="00766CC9" w:rsidRPr="0017580F">
        <w:t> </w:t>
      </w:r>
      <w:r w:rsidR="00957277" w:rsidRPr="0017580F">
        <w:t>(-</w:t>
      </w:r>
      <w:r w:rsidR="00BD1BF4" w:rsidRPr="0017580F">
        <w:rPr>
          <w:color w:val="000000" w:themeColor="text1"/>
        </w:rPr>
        <w:t>bitDepthDifference</w:t>
      </w:r>
      <w:r w:rsidR="00957277" w:rsidRPr="0017580F">
        <w:t>) )</w:t>
      </w:r>
      <w:r w:rsidR="006A6C9A" w:rsidRPr="0017580F">
        <w:br/>
      </w:r>
      <w:r w:rsidRPr="0017580F">
        <w:tab/>
      </w:r>
      <w:r w:rsidR="0023721F" w:rsidRPr="0017580F">
        <w:t>} else {</w:t>
      </w:r>
      <w:r w:rsidR="006A6C9A" w:rsidRPr="0017580F">
        <w:rPr>
          <w:color w:val="000000" w:themeColor="text1"/>
        </w:rPr>
        <w:br/>
      </w:r>
      <w:r w:rsidRPr="0017580F">
        <w:rPr>
          <w:color w:val="000000" w:themeColor="text1"/>
        </w:rPr>
        <w:tab/>
      </w:r>
      <w:r w:rsidR="00957277" w:rsidRPr="0017580F">
        <w:rPr>
          <w:color w:val="000000" w:themeColor="text1"/>
        </w:rPr>
        <w:tab/>
        <w:t>for( y=0; y &lt; inputHeight; y</w:t>
      </w:r>
      <w:r w:rsidR="00006CCF" w:rsidRPr="0017580F">
        <w:rPr>
          <w:color w:val="000000" w:themeColor="text1"/>
        </w:rPr>
        <w:t>++ )</w:t>
      </w:r>
      <w:r w:rsidR="00957277" w:rsidRPr="0017580F">
        <w:rPr>
          <w:color w:val="000000" w:themeColor="text1"/>
        </w:rPr>
        <w:br/>
      </w:r>
      <w:r w:rsidRPr="0017580F">
        <w:rPr>
          <w:color w:val="000000" w:themeColor="text1"/>
        </w:rPr>
        <w:tab/>
      </w:r>
      <w:r w:rsidR="00957277" w:rsidRPr="0017580F">
        <w:rPr>
          <w:color w:val="000000" w:themeColor="text1"/>
        </w:rPr>
        <w:tab/>
      </w:r>
      <w:r w:rsidR="00957277" w:rsidRPr="0017580F">
        <w:rPr>
          <w:color w:val="000000" w:themeColor="text1"/>
        </w:rPr>
        <w:tab/>
        <w:t>for( x=0; x &lt; inputWidth; x</w:t>
      </w:r>
      <w:r w:rsidR="00006CCF" w:rsidRPr="0017580F">
        <w:rPr>
          <w:color w:val="000000" w:themeColor="text1"/>
        </w:rPr>
        <w:t>++ )</w:t>
      </w:r>
      <w:r w:rsidR="006A6C9A" w:rsidRPr="0017580F">
        <w:rPr>
          <w:color w:val="000000" w:themeColor="text1"/>
        </w:rPr>
        <w:br/>
      </w:r>
      <w:r w:rsidRPr="0017580F">
        <w:rPr>
          <w:color w:val="000000" w:themeColor="text1"/>
        </w:rPr>
        <w:tab/>
      </w:r>
      <w:r w:rsidR="00957277" w:rsidRPr="0017580F">
        <w:rPr>
          <w:color w:val="000000" w:themeColor="text1"/>
        </w:rPr>
        <w:tab/>
      </w:r>
      <w:r w:rsidR="00957277" w:rsidRPr="0017580F">
        <w:rPr>
          <w:color w:val="000000" w:themeColor="text1"/>
        </w:rPr>
        <w:tab/>
      </w:r>
      <w:r w:rsidR="00957277" w:rsidRPr="0017580F">
        <w:rPr>
          <w:color w:val="000000" w:themeColor="text1"/>
        </w:rPr>
        <w:tab/>
        <w:t>outputSamples</w:t>
      </w:r>
      <w:r w:rsidR="004B7314" w:rsidRPr="0017580F">
        <w:t>[ y ][ x ]</w:t>
      </w:r>
      <w:r w:rsidR="00D47707" w:rsidRPr="0017580F">
        <w:t> = </w:t>
      </w:r>
      <w:r w:rsidR="00957277" w:rsidRPr="0017580F">
        <w:t>inputSamples</w:t>
      </w:r>
      <w:r w:rsidR="004B7314" w:rsidRPr="0017580F">
        <w:t>[ y ][ x ]</w:t>
      </w:r>
      <w:r w:rsidR="006A6C9A" w:rsidRPr="0017580F">
        <w:br/>
      </w:r>
      <w:r w:rsidRPr="0017580F">
        <w:rPr>
          <w:lang w:eastAsia="ja-JP"/>
        </w:rPr>
        <w:tab/>
      </w:r>
      <w:r w:rsidR="00957277" w:rsidRPr="0017580F">
        <w:rPr>
          <w:lang w:eastAsia="ja-JP"/>
        </w:rPr>
        <w:t>}</w:t>
      </w:r>
    </w:p>
    <w:p w14:paraId="56F8AFCD" w14:textId="77777777" w:rsidR="00957277" w:rsidRPr="0017580F" w:rsidRDefault="0037369A" w:rsidP="005A2B6A">
      <w:pPr>
        <w:pStyle w:val="a3"/>
        <w:numPr>
          <w:ilvl w:val="2"/>
          <w:numId w:val="19"/>
        </w:numPr>
      </w:pPr>
      <w:bookmarkStart w:id="4843" w:name="_Toc35407718"/>
      <w:bookmarkStart w:id="4844" w:name="_Ref38176627"/>
      <w:bookmarkStart w:id="4845" w:name="_Ref38185830"/>
      <w:bookmarkStart w:id="4846" w:name="_Ref38889942"/>
      <w:bookmarkStart w:id="4847" w:name="_Ref39059799"/>
      <w:bookmarkStart w:id="4848" w:name="_Ref39656686"/>
      <w:bookmarkStart w:id="4849" w:name="_Toc51656675"/>
      <w:r w:rsidRPr="0017580F">
        <w:lastRenderedPageBreak/>
        <w:t>R</w:t>
      </w:r>
      <w:r w:rsidR="00D136E3" w:rsidRPr="0017580F">
        <w:t>esolution</w:t>
      </w:r>
      <w:bookmarkEnd w:id="4843"/>
      <w:bookmarkEnd w:id="4844"/>
      <w:bookmarkEnd w:id="4845"/>
      <w:bookmarkEnd w:id="4846"/>
      <w:bookmarkEnd w:id="4847"/>
      <w:bookmarkEnd w:id="4848"/>
      <w:r w:rsidR="00D136E3" w:rsidRPr="0017580F" w:rsidDel="00D136E3">
        <w:t xml:space="preserve"> </w:t>
      </w:r>
      <w:r w:rsidRPr="0017580F">
        <w:t>conversion</w:t>
      </w:r>
      <w:bookmarkEnd w:id="4849"/>
    </w:p>
    <w:p w14:paraId="1D7D4229" w14:textId="77777777" w:rsidR="00D136E3" w:rsidRPr="0017580F" w:rsidRDefault="00D136E3" w:rsidP="003819BE">
      <w:pPr>
        <w:rPr>
          <w:lang w:eastAsia="ja-JP"/>
        </w:rPr>
      </w:pPr>
      <w:r w:rsidRPr="0017580F">
        <w:rPr>
          <w:lang w:eastAsia="ja-JP"/>
        </w:rPr>
        <w:t>Inputs to this process are:</w:t>
      </w:r>
    </w:p>
    <w:p w14:paraId="4A3A378F" w14:textId="68388233" w:rsidR="0039388F" w:rsidRPr="0017580F" w:rsidRDefault="0039388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w:t>
      </w:r>
      <w:r w:rsidR="0050706D" w:rsidRPr="0017580F">
        <w:rPr>
          <w:color w:val="000000" w:themeColor="text1"/>
        </w:rPr>
        <w:t xml:space="preserve"> inputHeight</w:t>
      </w:r>
      <w:r w:rsidR="00FF7468" w:rsidRPr="0017580F">
        <w:rPr>
          <w:color w:val="000000" w:themeColor="text1"/>
        </w:rPr>
        <w:t>, indicating the height of inputSamples</w:t>
      </w:r>
    </w:p>
    <w:p w14:paraId="695FEDF1" w14:textId="0BC8C413" w:rsidR="00D136E3" w:rsidRPr="0017580F" w:rsidRDefault="0039388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D136E3" w:rsidRPr="0017580F">
        <w:rPr>
          <w:color w:val="000000" w:themeColor="text1"/>
        </w:rPr>
        <w:t>inputWidth</w:t>
      </w:r>
      <w:r w:rsidR="00FF7468" w:rsidRPr="0017580F">
        <w:rPr>
          <w:color w:val="000000" w:themeColor="text1"/>
        </w:rPr>
        <w:t>, indicating the width of inputSamples</w:t>
      </w:r>
    </w:p>
    <w:p w14:paraId="257A143B" w14:textId="77C5296D" w:rsidR="00D136E3" w:rsidRPr="0017580F" w:rsidRDefault="0039388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D136E3" w:rsidRPr="0017580F">
        <w:rPr>
          <w:color w:val="000000" w:themeColor="text1"/>
        </w:rPr>
        <w:t>nominalHeight</w:t>
      </w:r>
      <w:r w:rsidRPr="0017580F">
        <w:rPr>
          <w:color w:val="000000" w:themeColor="text1"/>
        </w:rPr>
        <w:t>, indicating the nominal height</w:t>
      </w:r>
      <w:r w:rsidR="00747BF5" w:rsidRPr="0017580F">
        <w:rPr>
          <w:color w:val="000000" w:themeColor="text1"/>
        </w:rPr>
        <w:t>, and</w:t>
      </w:r>
    </w:p>
    <w:p w14:paraId="0470040C" w14:textId="77777777" w:rsidR="001D0D26" w:rsidRPr="0017580F" w:rsidRDefault="001D0D26" w:rsidP="001D0D2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nominalWidth, indicating the nominal width,</w:t>
      </w:r>
    </w:p>
    <w:p w14:paraId="7F8BEE06" w14:textId="61D3243F" w:rsidR="00747BF5" w:rsidRPr="0017580F" w:rsidRDefault="00747BF5"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2D array inputSamples, of size inputHeight × inputWidth.</w:t>
      </w:r>
    </w:p>
    <w:p w14:paraId="79DE8A3B" w14:textId="77777777" w:rsidR="0050235C" w:rsidRPr="0017580F" w:rsidRDefault="00D136E3" w:rsidP="003819BE">
      <w:pPr>
        <w:rPr>
          <w:lang w:eastAsia="ja-JP"/>
        </w:rPr>
      </w:pPr>
      <w:r w:rsidRPr="0017580F">
        <w:rPr>
          <w:lang w:eastAsia="ja-JP"/>
        </w:rPr>
        <w:t>Output of this process is:</w:t>
      </w:r>
    </w:p>
    <w:p w14:paraId="1FC8DF0D" w14:textId="16C0B4A3" w:rsidR="00D136E3" w:rsidRPr="0017580F" w:rsidRDefault="00D136E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6405B6" w:rsidRPr="0017580F">
        <w:rPr>
          <w:color w:val="000000" w:themeColor="text1"/>
        </w:rPr>
        <w:t>2D</w:t>
      </w:r>
      <w:r w:rsidRPr="0017580F">
        <w:rPr>
          <w:color w:val="000000" w:themeColor="text1"/>
        </w:rPr>
        <w:t xml:space="preserve"> array outputSamples</w:t>
      </w:r>
      <w:r w:rsidR="006405B6" w:rsidRPr="0017580F">
        <w:rPr>
          <w:color w:val="000000" w:themeColor="text1"/>
        </w:rPr>
        <w:t xml:space="preserve"> of size nominalHeight × nominalWidth</w:t>
      </w:r>
      <w:r w:rsidRPr="0017580F">
        <w:rPr>
          <w:color w:val="000000" w:themeColor="text1"/>
        </w:rPr>
        <w:t>.</w:t>
      </w:r>
    </w:p>
    <w:p w14:paraId="22EB04C2" w14:textId="77777777" w:rsidR="0050235C" w:rsidRPr="0017580F" w:rsidRDefault="00D136E3" w:rsidP="003819BE">
      <w:pPr>
        <w:rPr>
          <w:lang w:eastAsia="ja-JP"/>
        </w:rPr>
      </w:pPr>
      <w:r w:rsidRPr="0017580F">
        <w:rPr>
          <w:lang w:eastAsia="ja-JP"/>
        </w:rPr>
        <w:t>The variables scaleY and scaleX are derived as follows:</w:t>
      </w:r>
    </w:p>
    <w:p w14:paraId="3E4AFC5D" w14:textId="5F3EFE0F" w:rsidR="00D136E3" w:rsidRPr="0017580F" w:rsidRDefault="00DA67ED" w:rsidP="003819BE">
      <w:r w:rsidRPr="0017580F">
        <w:rPr>
          <w:color w:val="000000" w:themeColor="text1"/>
        </w:rPr>
        <w:tab/>
      </w:r>
      <w:r w:rsidR="00D136E3" w:rsidRPr="0017580F">
        <w:rPr>
          <w:color w:val="000000" w:themeColor="text1"/>
        </w:rPr>
        <w:t>scaleY</w:t>
      </w:r>
      <w:r w:rsidR="00D47707" w:rsidRPr="0017580F">
        <w:rPr>
          <w:color w:val="000000" w:themeColor="text1"/>
        </w:rPr>
        <w:t> = </w:t>
      </w:r>
      <w:r w:rsidR="00D136E3" w:rsidRPr="0017580F">
        <w:rPr>
          <w:color w:val="000000" w:themeColor="text1"/>
        </w:rPr>
        <w:t>inputHeight </w:t>
      </w:r>
      <w:r w:rsidR="00D136E3" w:rsidRPr="0017580F">
        <w:sym w:font="Symbol" w:char="F0B8"/>
      </w:r>
      <w:r w:rsidR="00D136E3" w:rsidRPr="0017580F">
        <w:rPr>
          <w:color w:val="000000" w:themeColor="text1"/>
        </w:rPr>
        <w:t> nominalHeight</w:t>
      </w:r>
      <w:r w:rsidR="00BE5FFE" w:rsidRPr="0017580F">
        <w:rPr>
          <w:color w:val="000000" w:themeColor="text1"/>
        </w:rPr>
        <w:br/>
      </w:r>
      <w:r w:rsidRPr="0017580F">
        <w:tab/>
      </w:r>
      <w:r w:rsidR="00D136E3" w:rsidRPr="0017580F">
        <w:t>scaleX</w:t>
      </w:r>
      <w:r w:rsidR="00D47707" w:rsidRPr="0017580F">
        <w:t> = </w:t>
      </w:r>
      <w:r w:rsidR="00D136E3" w:rsidRPr="0017580F">
        <w:t>inputWidth </w:t>
      </w:r>
      <w:r w:rsidR="00D136E3" w:rsidRPr="0017580F">
        <w:sym w:font="Symbol" w:char="F0B8"/>
      </w:r>
      <w:r w:rsidR="00D136E3" w:rsidRPr="0017580F">
        <w:t> nominalWidth</w:t>
      </w:r>
    </w:p>
    <w:p w14:paraId="5DC053F9" w14:textId="77777777" w:rsidR="00D136E3" w:rsidRPr="0017580F" w:rsidRDefault="00D136E3" w:rsidP="003819BE">
      <w:r w:rsidRPr="0017580F">
        <w:rPr>
          <w:lang w:eastAsia="ja-JP"/>
        </w:rPr>
        <w:t xml:space="preserve">Then the array outputSamples is generated </w:t>
      </w:r>
      <w:r w:rsidR="00295663" w:rsidRPr="0017580F">
        <w:rPr>
          <w:lang w:eastAsia="ja-JP"/>
        </w:rPr>
        <w:t>as follows</w:t>
      </w:r>
      <w:r w:rsidRPr="0017580F">
        <w:rPr>
          <w:lang w:eastAsia="ja-JP"/>
        </w:rPr>
        <w:t>:</w:t>
      </w:r>
    </w:p>
    <w:p w14:paraId="7961CDE7" w14:textId="0EA56A3B" w:rsidR="006A28B0" w:rsidRPr="0017580F" w:rsidRDefault="00DA67ED" w:rsidP="00007BE2">
      <w:pPr>
        <w:tabs>
          <w:tab w:val="clear" w:pos="403"/>
        </w:tabs>
        <w:spacing w:line="240" w:lineRule="auto"/>
      </w:pPr>
      <w:r w:rsidRPr="0017580F">
        <w:rPr>
          <w:color w:val="000000" w:themeColor="text1"/>
        </w:rPr>
        <w:tab/>
      </w:r>
      <w:r w:rsidR="00D136E3" w:rsidRPr="0017580F">
        <w:rPr>
          <w:color w:val="000000" w:themeColor="text1"/>
        </w:rPr>
        <w:t>for( y=0; y &lt; nominalHeight; y</w:t>
      </w:r>
      <w:r w:rsidR="00006CCF" w:rsidRPr="0017580F">
        <w:rPr>
          <w:color w:val="000000" w:themeColor="text1"/>
        </w:rPr>
        <w:t>++ )</w:t>
      </w:r>
      <w:r w:rsidR="00D136E3" w:rsidRPr="0017580F">
        <w:rPr>
          <w:color w:val="000000" w:themeColor="text1"/>
        </w:rPr>
        <w:br/>
      </w:r>
      <w:r w:rsidR="00D136E3" w:rsidRPr="0017580F">
        <w:rPr>
          <w:color w:val="000000" w:themeColor="text1"/>
        </w:rPr>
        <w:tab/>
      </w:r>
      <w:r w:rsidRPr="0017580F">
        <w:rPr>
          <w:color w:val="000000" w:themeColor="text1"/>
        </w:rPr>
        <w:tab/>
      </w:r>
      <w:r w:rsidR="00D136E3" w:rsidRPr="0017580F">
        <w:rPr>
          <w:color w:val="000000" w:themeColor="text1"/>
        </w:rPr>
        <w:t>for( x=0; x &lt; nominalWidth; x</w:t>
      </w:r>
      <w:r w:rsidR="00006CCF" w:rsidRPr="0017580F">
        <w:rPr>
          <w:color w:val="000000" w:themeColor="text1"/>
        </w:rPr>
        <w:t>++ )</w:t>
      </w:r>
      <w:r w:rsidR="00BE5FFE" w:rsidRPr="0017580F">
        <w:rPr>
          <w:color w:val="000000" w:themeColor="text1"/>
        </w:rPr>
        <w:br/>
      </w:r>
      <w:r w:rsidR="00D136E3" w:rsidRPr="0017580F">
        <w:rPr>
          <w:color w:val="000000" w:themeColor="text1"/>
        </w:rPr>
        <w:tab/>
      </w:r>
      <w:r w:rsidR="00D136E3" w:rsidRPr="0017580F">
        <w:rPr>
          <w:color w:val="000000" w:themeColor="text1"/>
        </w:rPr>
        <w:tab/>
      </w:r>
      <w:r w:rsidRPr="0017580F">
        <w:rPr>
          <w:color w:val="000000" w:themeColor="text1"/>
        </w:rPr>
        <w:tab/>
      </w:r>
      <w:r w:rsidR="00D136E3" w:rsidRPr="0017580F">
        <w:rPr>
          <w:color w:val="000000" w:themeColor="text1"/>
        </w:rPr>
        <w:t>outputSamples</w:t>
      </w:r>
      <w:r w:rsidR="004B7314" w:rsidRPr="0017580F">
        <w:t>[ y ][ x ]</w:t>
      </w:r>
      <w:r w:rsidR="00D47707" w:rsidRPr="0017580F">
        <w:t> = </w:t>
      </w:r>
      <w:r w:rsidR="00D136E3" w:rsidRPr="0017580F">
        <w:t>inputSamples[ Floor( y </w:t>
      </w:r>
      <w:r w:rsidR="00D136E3" w:rsidRPr="0017580F">
        <w:rPr>
          <w:color w:val="000000" w:themeColor="text1"/>
        </w:rPr>
        <w:t>*</w:t>
      </w:r>
      <w:r w:rsidR="00D136E3" w:rsidRPr="0017580F">
        <w:t> </w:t>
      </w:r>
      <w:r w:rsidR="00D136E3" w:rsidRPr="0017580F">
        <w:rPr>
          <w:color w:val="000000" w:themeColor="text1"/>
        </w:rPr>
        <w:t>scaleY</w:t>
      </w:r>
      <w:r w:rsidR="00D136E3" w:rsidRPr="0017580F">
        <w:t> ) ]</w:t>
      </w:r>
      <w:r w:rsidR="0006494C" w:rsidRPr="0017580F">
        <w:t>[ </w:t>
      </w:r>
      <w:r w:rsidR="00D136E3" w:rsidRPr="0017580F">
        <w:t>Floor( x </w:t>
      </w:r>
      <w:r w:rsidR="00D136E3" w:rsidRPr="0017580F">
        <w:rPr>
          <w:color w:val="000000" w:themeColor="text1"/>
        </w:rPr>
        <w:t>*</w:t>
      </w:r>
      <w:r w:rsidR="00D136E3" w:rsidRPr="0017580F">
        <w:t> </w:t>
      </w:r>
      <w:r w:rsidR="00D136E3" w:rsidRPr="0017580F">
        <w:rPr>
          <w:color w:val="000000" w:themeColor="text1"/>
        </w:rPr>
        <w:t>scaleX</w:t>
      </w:r>
      <w:r w:rsidR="00D136E3" w:rsidRPr="0017580F">
        <w:t> ) ]</w:t>
      </w:r>
    </w:p>
    <w:p w14:paraId="38250344" w14:textId="16FD5A16" w:rsidR="006A28B0" w:rsidRPr="0017580F" w:rsidRDefault="00994860" w:rsidP="002D4E3F">
      <w:pPr>
        <w:pStyle w:val="Note1"/>
        <w:rPr>
          <w:rFonts w:ascii="Cambria" w:hAnsi="Cambria"/>
        </w:rPr>
      </w:pPr>
      <w:r w:rsidRPr="0017580F">
        <w:rPr>
          <w:rFonts w:ascii="Cambria" w:hAnsi="Cambria"/>
        </w:rPr>
        <w:t>NOTE</w:t>
      </w:r>
      <w:r w:rsidR="002D0248" w:rsidRPr="0017580F">
        <w:rPr>
          <w:rFonts w:ascii="Cambria" w:hAnsi="Cambria"/>
        </w:rPr>
        <w:t> </w:t>
      </w:r>
      <w:r w:rsidR="006A28B0" w:rsidRPr="0017580F">
        <w:rPr>
          <w:rFonts w:ascii="Cambria" w:hAnsi="Cambria"/>
        </w:rPr>
        <w:t>–</w:t>
      </w:r>
      <w:r w:rsidR="002D0248" w:rsidRPr="0017580F">
        <w:rPr>
          <w:rFonts w:ascii="Cambria" w:hAnsi="Cambria"/>
        </w:rPr>
        <w:t> </w:t>
      </w:r>
      <w:r w:rsidR="006A28B0" w:rsidRPr="0017580F">
        <w:rPr>
          <w:rFonts w:ascii="Cambria" w:hAnsi="Cambria"/>
        </w:rPr>
        <w:t>In the above process pixel replication is used. A more sophisticated resampling process may be used. For example, the upsampling process using the filters specified in ISO/IEC 23008-2:20</w:t>
      </w:r>
      <w:r w:rsidR="0034446B" w:rsidRPr="0017580F">
        <w:rPr>
          <w:rFonts w:ascii="Cambria" w:hAnsi="Cambria"/>
        </w:rPr>
        <w:t>20</w:t>
      </w:r>
      <w:r w:rsidR="006A28B0" w:rsidRPr="0017580F">
        <w:rPr>
          <w:rFonts w:ascii="Cambria" w:hAnsi="Cambria"/>
        </w:rPr>
        <w:t>:H.8.1.4.2.2 can be used. Other filters such as La</w:t>
      </w:r>
      <w:r w:rsidR="00593A48" w:rsidRPr="0017580F">
        <w:rPr>
          <w:rFonts w:ascii="Cambria" w:hAnsi="Cambria"/>
        </w:rPr>
        <w:t>n</w:t>
      </w:r>
      <w:r w:rsidR="006A28B0" w:rsidRPr="0017580F">
        <w:rPr>
          <w:rFonts w:ascii="Cambria" w:hAnsi="Cambria"/>
        </w:rPr>
        <w:t>c</w:t>
      </w:r>
      <w:r w:rsidR="00593A48" w:rsidRPr="0017580F">
        <w:rPr>
          <w:rFonts w:ascii="Cambria" w:hAnsi="Cambria"/>
        </w:rPr>
        <w:t>zos can also be used.</w:t>
      </w:r>
    </w:p>
    <w:p w14:paraId="7EFB145A" w14:textId="77777777" w:rsidR="00957277" w:rsidRPr="0017580F" w:rsidRDefault="0037369A" w:rsidP="005A2B6A">
      <w:pPr>
        <w:pStyle w:val="a3"/>
        <w:numPr>
          <w:ilvl w:val="2"/>
          <w:numId w:val="19"/>
        </w:numPr>
      </w:pPr>
      <w:bookmarkStart w:id="4850" w:name="_Ref39746083"/>
      <w:bookmarkStart w:id="4851" w:name="_Toc51656676"/>
      <w:r w:rsidRPr="0017580F">
        <w:t xml:space="preserve">Output </w:t>
      </w:r>
      <w:r w:rsidR="00863F01" w:rsidRPr="0017580F">
        <w:t>composition time</w:t>
      </w:r>
      <w:r w:rsidRPr="0017580F">
        <w:t xml:space="preserve"> conversion</w:t>
      </w:r>
      <w:bookmarkEnd w:id="4850"/>
      <w:bookmarkEnd w:id="4851"/>
    </w:p>
    <w:p w14:paraId="0148B9EF" w14:textId="77777777" w:rsidR="005573C4" w:rsidRPr="0017580F" w:rsidRDefault="001E4D4E" w:rsidP="005573C4">
      <w:pPr>
        <w:pStyle w:val="a3"/>
        <w:numPr>
          <w:ilvl w:val="3"/>
          <w:numId w:val="19"/>
        </w:numPr>
      </w:pPr>
      <w:bookmarkStart w:id="4852" w:name="_Ref41282299"/>
      <w:bookmarkStart w:id="4853" w:name="_Toc51656677"/>
      <w:r w:rsidRPr="0017580F">
        <w:t>Output order conversio</w:t>
      </w:r>
      <w:r w:rsidR="00542F46" w:rsidRPr="0017580F">
        <w:t>n</w:t>
      </w:r>
      <w:bookmarkEnd w:id="4852"/>
      <w:bookmarkEnd w:id="4853"/>
    </w:p>
    <w:p w14:paraId="5E11B567" w14:textId="77777777" w:rsidR="00717B4A" w:rsidRPr="0017580F" w:rsidRDefault="00717B4A" w:rsidP="003819BE">
      <w:pPr>
        <w:rPr>
          <w:lang w:eastAsia="ja-JP"/>
        </w:rPr>
      </w:pPr>
      <w:r w:rsidRPr="0017580F">
        <w:rPr>
          <w:lang w:eastAsia="ja-JP"/>
        </w:rPr>
        <w:t>Inputs to this process are:</w:t>
      </w:r>
    </w:p>
    <w:p w14:paraId="17801B83" w14:textId="77777777" w:rsidR="0050235C" w:rsidRPr="0017580F"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926F47" w:rsidRPr="0017580F">
        <w:rPr>
          <w:color w:val="000000" w:themeColor="text1"/>
        </w:rPr>
        <w:t xml:space="preserve"> </w:t>
      </w:r>
      <w:r w:rsidRPr="0017580F">
        <w:rPr>
          <w:color w:val="000000" w:themeColor="text1"/>
        </w:rPr>
        <w:t xml:space="preserve">variable numInputFrames, indicating the </w:t>
      </w:r>
      <w:r w:rsidR="00926F47" w:rsidRPr="0017580F">
        <w:rPr>
          <w:color w:val="000000" w:themeColor="text1"/>
        </w:rPr>
        <w:t>number of input frames,</w:t>
      </w:r>
    </w:p>
    <w:p w14:paraId="594D0305" w14:textId="2D224A10" w:rsidR="00631134" w:rsidRPr="0017580F"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631134" w:rsidRPr="0017580F">
        <w:rPr>
          <w:color w:val="000000" w:themeColor="text1"/>
        </w:rPr>
        <w:t xml:space="preserve"> variable iNumComp, </w:t>
      </w:r>
      <w:r w:rsidRPr="0017580F">
        <w:rPr>
          <w:color w:val="000000" w:themeColor="text1"/>
        </w:rPr>
        <w:t>indicating</w:t>
      </w:r>
      <w:r w:rsidR="00631134" w:rsidRPr="0017580F">
        <w:rPr>
          <w:color w:val="000000" w:themeColor="text1"/>
        </w:rPr>
        <w:t xml:space="preserve"> the number of components for each frame,</w:t>
      </w:r>
    </w:p>
    <w:p w14:paraId="48A55C54" w14:textId="4F058EC4" w:rsidR="00631134" w:rsidRPr="0017580F"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631134" w:rsidRPr="0017580F">
        <w:rPr>
          <w:color w:val="000000" w:themeColor="text1"/>
        </w:rPr>
        <w:t xml:space="preserve"> variable iHeight,</w:t>
      </w:r>
      <w:r w:rsidR="00631134" w:rsidRPr="0017580F" w:rsidDel="00631134">
        <w:rPr>
          <w:color w:val="000000" w:themeColor="text1"/>
        </w:rPr>
        <w:t xml:space="preserve"> </w:t>
      </w:r>
      <w:r w:rsidRPr="0017580F">
        <w:rPr>
          <w:color w:val="000000" w:themeColor="text1"/>
        </w:rPr>
        <w:t xml:space="preserve">indicating </w:t>
      </w:r>
      <w:r w:rsidR="00631134" w:rsidRPr="0017580F">
        <w:rPr>
          <w:color w:val="000000" w:themeColor="text1"/>
        </w:rPr>
        <w:t>the height of each frame,</w:t>
      </w:r>
    </w:p>
    <w:p w14:paraId="6237BFB9" w14:textId="570D53A6" w:rsidR="00683C52" w:rsidRPr="0017580F"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631134" w:rsidRPr="0017580F">
        <w:rPr>
          <w:color w:val="000000" w:themeColor="text1"/>
        </w:rPr>
        <w:t xml:space="preserve"> variable iWidth, </w:t>
      </w:r>
      <w:r w:rsidRPr="0017580F">
        <w:rPr>
          <w:color w:val="000000" w:themeColor="text1"/>
        </w:rPr>
        <w:t xml:space="preserve">indicating </w:t>
      </w:r>
      <w:r w:rsidR="00631134" w:rsidRPr="0017580F">
        <w:rPr>
          <w:color w:val="000000" w:themeColor="text1"/>
        </w:rPr>
        <w:t>the width of each frame</w:t>
      </w:r>
      <w:r w:rsidRPr="0017580F">
        <w:rPr>
          <w:color w:val="000000" w:themeColor="text1"/>
        </w:rPr>
        <w:t>,</w:t>
      </w:r>
    </w:p>
    <w:p w14:paraId="0AD3E174" w14:textId="3D31263B" w:rsidR="00631134" w:rsidRPr="0017580F" w:rsidRDefault="00683C5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951230" w:rsidRPr="0017580F">
        <w:rPr>
          <w:color w:val="000000" w:themeColor="text1"/>
        </w:rPr>
        <w:t>4D</w:t>
      </w:r>
      <w:r w:rsidRPr="0017580F">
        <w:rPr>
          <w:color w:val="000000" w:themeColor="text1"/>
        </w:rPr>
        <w:t xml:space="preserve"> array inputFrame</w:t>
      </w:r>
      <w:r w:rsidR="00E4086A" w:rsidRPr="0017580F">
        <w:rPr>
          <w:color w:val="000000" w:themeColor="text1"/>
        </w:rPr>
        <w:t>s</w:t>
      </w:r>
      <w:r w:rsidR="00951230" w:rsidRPr="0017580F">
        <w:rPr>
          <w:color w:val="000000" w:themeColor="text1"/>
        </w:rPr>
        <w:t>, of size numInputFrames × iNumComp × iHeight × iWidth</w:t>
      </w:r>
    </w:p>
    <w:p w14:paraId="0B020069" w14:textId="02A947D7" w:rsidR="0063715A" w:rsidRPr="0017580F"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B7660C" w:rsidRPr="0017580F">
        <w:rPr>
          <w:color w:val="000000" w:themeColor="text1"/>
        </w:rPr>
        <w:t xml:space="preserve"> </w:t>
      </w:r>
      <w:r w:rsidRPr="0017580F">
        <w:rPr>
          <w:color w:val="000000" w:themeColor="text1"/>
        </w:rPr>
        <w:t xml:space="preserve">1D </w:t>
      </w:r>
      <w:r w:rsidR="00B7660C" w:rsidRPr="0017580F">
        <w:rPr>
          <w:color w:val="000000" w:themeColor="text1"/>
        </w:rPr>
        <w:t>array</w:t>
      </w:r>
      <w:r w:rsidRPr="0017580F">
        <w:rPr>
          <w:color w:val="000000" w:themeColor="text1"/>
        </w:rPr>
        <w:t xml:space="preserve"> </w:t>
      </w:r>
      <w:r w:rsidR="00631134" w:rsidRPr="0017580F">
        <w:rPr>
          <w:color w:val="000000" w:themeColor="text1"/>
        </w:rPr>
        <w:t xml:space="preserve">outOrdIdx, </w:t>
      </w:r>
      <w:r w:rsidRPr="0017580F">
        <w:rPr>
          <w:color w:val="000000" w:themeColor="text1"/>
        </w:rPr>
        <w:t xml:space="preserve">of size numInputFrames, indicating </w:t>
      </w:r>
      <w:r w:rsidR="00717B4A" w:rsidRPr="0017580F">
        <w:rPr>
          <w:color w:val="000000" w:themeColor="text1"/>
        </w:rPr>
        <w:t>the output order index</w:t>
      </w:r>
      <w:r w:rsidR="00631134" w:rsidRPr="0017580F">
        <w:rPr>
          <w:color w:val="000000" w:themeColor="text1"/>
        </w:rPr>
        <w:t xml:space="preserve"> of each frame</w:t>
      </w:r>
      <w:r w:rsidR="000116CC" w:rsidRPr="0017580F">
        <w:rPr>
          <w:color w:val="000000" w:themeColor="text1"/>
        </w:rPr>
        <w:t>, and</w:t>
      </w:r>
    </w:p>
    <w:p w14:paraId="4B9357C9" w14:textId="10CA94C1" w:rsidR="00717B4A" w:rsidRPr="0017580F"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array </w:t>
      </w:r>
      <w:r w:rsidR="00631134" w:rsidRPr="0017580F">
        <w:rPr>
          <w:color w:val="000000" w:themeColor="text1"/>
        </w:rPr>
        <w:t xml:space="preserve">iCompTime, </w:t>
      </w:r>
      <w:r w:rsidRPr="0017580F">
        <w:rPr>
          <w:color w:val="000000" w:themeColor="text1"/>
        </w:rPr>
        <w:t xml:space="preserve">of size numInputFrames, </w:t>
      </w:r>
      <w:r w:rsidR="00631134" w:rsidRPr="0017580F">
        <w:rPr>
          <w:color w:val="000000" w:themeColor="text1"/>
        </w:rPr>
        <w:t>indicat</w:t>
      </w:r>
      <w:r w:rsidRPr="0017580F">
        <w:rPr>
          <w:color w:val="000000" w:themeColor="text1"/>
        </w:rPr>
        <w:t xml:space="preserve">ing </w:t>
      </w:r>
      <w:r w:rsidR="00717B4A" w:rsidRPr="0017580F">
        <w:rPr>
          <w:color w:val="000000" w:themeColor="text1"/>
        </w:rPr>
        <w:t>the composition time of each frame</w:t>
      </w:r>
      <w:r w:rsidR="000116CC" w:rsidRPr="0017580F">
        <w:rPr>
          <w:color w:val="000000" w:themeColor="text1"/>
        </w:rPr>
        <w:t>.</w:t>
      </w:r>
    </w:p>
    <w:p w14:paraId="6E5258F5" w14:textId="77777777" w:rsidR="0050235C" w:rsidRPr="0017580F" w:rsidRDefault="00717B4A" w:rsidP="003819BE">
      <w:pPr>
        <w:rPr>
          <w:lang w:eastAsia="ja-JP"/>
        </w:rPr>
      </w:pPr>
      <w:r w:rsidRPr="0017580F">
        <w:rPr>
          <w:lang w:eastAsia="ja-JP"/>
        </w:rPr>
        <w:t>Output</w:t>
      </w:r>
      <w:r w:rsidR="00951230" w:rsidRPr="0017580F">
        <w:rPr>
          <w:lang w:eastAsia="ja-JP"/>
        </w:rPr>
        <w:t>s</w:t>
      </w:r>
      <w:r w:rsidRPr="0017580F">
        <w:rPr>
          <w:lang w:eastAsia="ja-JP"/>
        </w:rPr>
        <w:t xml:space="preserve"> of this process </w:t>
      </w:r>
      <w:r w:rsidR="00951230" w:rsidRPr="0017580F">
        <w:rPr>
          <w:lang w:eastAsia="ja-JP"/>
        </w:rPr>
        <w:t>are</w:t>
      </w:r>
      <w:r w:rsidRPr="0017580F">
        <w:rPr>
          <w:lang w:eastAsia="ja-JP"/>
        </w:rPr>
        <w:t>:</w:t>
      </w:r>
    </w:p>
    <w:p w14:paraId="7B87C44D" w14:textId="28AC1FF2" w:rsidR="00B7660C" w:rsidRPr="0017580F" w:rsidRDefault="0095123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rangeOrdIdx, indicating the </w:t>
      </w:r>
      <w:r w:rsidR="00B7660C" w:rsidRPr="0017580F">
        <w:rPr>
          <w:color w:val="000000" w:themeColor="text1"/>
        </w:rPr>
        <w:t xml:space="preserve">number of </w:t>
      </w:r>
      <w:r w:rsidRPr="0017580F">
        <w:rPr>
          <w:color w:val="000000" w:themeColor="text1"/>
        </w:rPr>
        <w:t xml:space="preserve">output </w:t>
      </w:r>
      <w:r w:rsidR="00B7660C" w:rsidRPr="0017580F">
        <w:rPr>
          <w:color w:val="000000" w:themeColor="text1"/>
        </w:rPr>
        <w:t>frames</w:t>
      </w:r>
      <w:r w:rsidR="006975B4" w:rsidRPr="0017580F">
        <w:rPr>
          <w:color w:val="000000" w:themeColor="text1"/>
        </w:rPr>
        <w:t>,</w:t>
      </w:r>
    </w:p>
    <w:p w14:paraId="641C32B8" w14:textId="3781BD8C" w:rsidR="0063715A" w:rsidRPr="0017580F" w:rsidRDefault="001E4D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951230" w:rsidRPr="0017580F">
        <w:rPr>
          <w:color w:val="000000" w:themeColor="text1"/>
        </w:rPr>
        <w:t xml:space="preserve">4D array </w:t>
      </w:r>
      <w:r w:rsidRPr="0017580F">
        <w:rPr>
          <w:color w:val="000000" w:themeColor="text1"/>
        </w:rPr>
        <w:t>outputFrame</w:t>
      </w:r>
      <w:r w:rsidR="00951230" w:rsidRPr="0017580F">
        <w:rPr>
          <w:color w:val="000000" w:themeColor="text1"/>
        </w:rPr>
        <w:t>s, of size rangeOrdIdx × iNumComp × iHeight × iWidth</w:t>
      </w:r>
    </w:p>
    <w:p w14:paraId="28D29D6E" w14:textId="181F7104" w:rsidR="0063715A" w:rsidRPr="0017580F" w:rsidRDefault="00717B4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951230" w:rsidRPr="0017580F">
        <w:rPr>
          <w:color w:val="000000" w:themeColor="text1"/>
        </w:rPr>
        <w:t xml:space="preserve">1D </w:t>
      </w:r>
      <w:r w:rsidRPr="0017580F">
        <w:rPr>
          <w:color w:val="000000" w:themeColor="text1"/>
        </w:rPr>
        <w:t xml:space="preserve">array </w:t>
      </w:r>
      <w:r w:rsidR="00951230" w:rsidRPr="0017580F">
        <w:rPr>
          <w:color w:val="000000" w:themeColor="text1"/>
        </w:rPr>
        <w:t xml:space="preserve">framePresent, of size rangeOrdIdx, </w:t>
      </w:r>
      <w:r w:rsidRPr="0017580F">
        <w:rPr>
          <w:color w:val="000000" w:themeColor="text1"/>
        </w:rPr>
        <w:t>indicating the presence of a frame,</w:t>
      </w:r>
      <w:r w:rsidR="00747BF5" w:rsidRPr="0017580F">
        <w:rPr>
          <w:color w:val="000000" w:themeColor="text1"/>
        </w:rPr>
        <w:t xml:space="preserve"> and</w:t>
      </w:r>
    </w:p>
    <w:p w14:paraId="32EE3D9C" w14:textId="1CEDBEBF" w:rsidR="00542F46" w:rsidRPr="0017580F" w:rsidRDefault="00717B4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951230" w:rsidRPr="0017580F">
        <w:rPr>
          <w:color w:val="000000" w:themeColor="text1"/>
        </w:rPr>
        <w:t xml:space="preserve">1D </w:t>
      </w:r>
      <w:r w:rsidRPr="0017580F">
        <w:rPr>
          <w:color w:val="000000" w:themeColor="text1"/>
        </w:rPr>
        <w:t xml:space="preserve">array </w:t>
      </w:r>
      <w:r w:rsidR="00951230" w:rsidRPr="0017580F">
        <w:rPr>
          <w:color w:val="000000" w:themeColor="text1"/>
        </w:rPr>
        <w:t xml:space="preserve">outputCompTime, of size rangeOrdIdx, indicating </w:t>
      </w:r>
      <w:r w:rsidRPr="0017580F">
        <w:rPr>
          <w:color w:val="000000" w:themeColor="text1"/>
        </w:rPr>
        <w:t>the composition time of each frame</w:t>
      </w:r>
      <w:r w:rsidR="00951230" w:rsidRPr="0017580F">
        <w:rPr>
          <w:color w:val="000000" w:themeColor="text1"/>
        </w:rPr>
        <w:t>.</w:t>
      </w:r>
    </w:p>
    <w:p w14:paraId="327DBC81" w14:textId="2DC23EC5" w:rsidR="00E4086A" w:rsidRPr="0017580F" w:rsidRDefault="00951230" w:rsidP="003819BE">
      <w:pPr>
        <w:rPr>
          <w:color w:val="000000" w:themeColor="text1"/>
        </w:rPr>
      </w:pPr>
      <w:r w:rsidRPr="0017580F">
        <w:rPr>
          <w:color w:val="000000" w:themeColor="text1"/>
        </w:rPr>
        <w:lastRenderedPageBreak/>
        <w:t xml:space="preserve">This process </w:t>
      </w:r>
      <w:r w:rsidR="00E4086A" w:rsidRPr="0017580F">
        <w:rPr>
          <w:color w:val="000000" w:themeColor="text1"/>
        </w:rPr>
        <w:t>copies the input frames to an output structure according to their output order index</w:t>
      </w:r>
      <w:r w:rsidR="00135DFA" w:rsidRPr="0017580F">
        <w:rPr>
          <w:color w:val="000000" w:themeColor="text1"/>
        </w:rPr>
        <w:t xml:space="preserve"> and assigns </w:t>
      </w:r>
      <w:r w:rsidR="005A3328" w:rsidRPr="0017580F">
        <w:rPr>
          <w:color w:val="000000" w:themeColor="text1"/>
        </w:rPr>
        <w:t xml:space="preserve">to </w:t>
      </w:r>
      <w:r w:rsidR="00135DFA" w:rsidRPr="0017580F">
        <w:rPr>
          <w:color w:val="000000" w:themeColor="text1"/>
        </w:rPr>
        <w:t>them a composition time</w:t>
      </w:r>
      <w:r w:rsidR="00E4086A" w:rsidRPr="0017580F">
        <w:rPr>
          <w:color w:val="000000" w:themeColor="text1"/>
        </w:rPr>
        <w:t>. It also generates a list identifying any missing frames.</w:t>
      </w:r>
      <w:r w:rsidR="00135DFA" w:rsidRPr="0017580F">
        <w:rPr>
          <w:color w:val="000000" w:themeColor="text1"/>
        </w:rPr>
        <w:t xml:space="preserve"> The following applies:</w:t>
      </w:r>
    </w:p>
    <w:p w14:paraId="37141745" w14:textId="054315BB" w:rsidR="00116D30" w:rsidRPr="0017580F" w:rsidRDefault="00D03B7E" w:rsidP="003819BE">
      <w:pPr>
        <w:rPr>
          <w:lang w:eastAsia="ja-JP"/>
        </w:rPr>
      </w:pPr>
      <w:r w:rsidRPr="0017580F">
        <w:rPr>
          <w:color w:val="000000" w:themeColor="text1"/>
        </w:rPr>
        <w:tab/>
      </w:r>
      <w:r w:rsidR="00B7660C" w:rsidRPr="0017580F">
        <w:rPr>
          <w:color w:val="000000" w:themeColor="text1"/>
        </w:rPr>
        <w:t>rangeOrdIdx</w:t>
      </w:r>
      <w:r w:rsidR="00D47707" w:rsidRPr="0017580F">
        <w:rPr>
          <w:lang w:eastAsia="ja-JP"/>
        </w:rPr>
        <w:t> = </w:t>
      </w:r>
      <w:r w:rsidR="00717B4A" w:rsidRPr="0017580F">
        <w:rPr>
          <w:lang w:eastAsia="ja-JP"/>
        </w:rPr>
        <w:t>0</w:t>
      </w:r>
      <w:r w:rsidR="00BE5FFE" w:rsidRPr="0017580F">
        <w:rPr>
          <w:lang w:eastAsia="ja-JP"/>
        </w:rPr>
        <w:br/>
      </w:r>
      <w:r w:rsidRPr="0017580F">
        <w:rPr>
          <w:lang w:eastAsia="ja-JP"/>
        </w:rPr>
        <w:tab/>
      </w:r>
      <w:r w:rsidR="00717B4A" w:rsidRPr="0017580F">
        <w:rPr>
          <w:lang w:eastAsia="ja-JP"/>
        </w:rPr>
        <w:t>for(</w:t>
      </w:r>
      <w:r w:rsidR="00BE5FFE" w:rsidRPr="0017580F">
        <w:rPr>
          <w:lang w:eastAsia="ja-JP"/>
        </w:rPr>
        <w:t> </w:t>
      </w:r>
      <w:r w:rsidR="00717B4A" w:rsidRPr="0017580F">
        <w:rPr>
          <w:lang w:eastAsia="ja-JP"/>
        </w:rPr>
        <w:t>f</w:t>
      </w:r>
      <w:r w:rsidR="00D47707" w:rsidRPr="0017580F">
        <w:rPr>
          <w:lang w:eastAsia="ja-JP"/>
        </w:rPr>
        <w:t> = </w:t>
      </w:r>
      <w:r w:rsidR="00717B4A" w:rsidRPr="0017580F">
        <w:rPr>
          <w:lang w:eastAsia="ja-JP"/>
        </w:rPr>
        <w:t>0; f &lt; numFrames; f</w:t>
      </w:r>
      <w:r w:rsidR="00006CCF" w:rsidRPr="0017580F">
        <w:rPr>
          <w:lang w:eastAsia="ja-JP"/>
        </w:rPr>
        <w:t>++ </w:t>
      </w:r>
      <w:r w:rsidR="008F1F82" w:rsidRPr="0017580F">
        <w:rPr>
          <w:lang w:eastAsia="ja-JP"/>
        </w:rPr>
        <w:t>) {</w:t>
      </w:r>
      <w:r w:rsidR="00BE5FFE" w:rsidRPr="0017580F">
        <w:rPr>
          <w:lang w:eastAsia="ja-JP"/>
        </w:rPr>
        <w:br/>
      </w:r>
      <w:r w:rsidRPr="0017580F">
        <w:rPr>
          <w:lang w:eastAsia="ja-JP"/>
        </w:rPr>
        <w:tab/>
      </w:r>
      <w:r w:rsidR="00717B4A" w:rsidRPr="0017580F">
        <w:rPr>
          <w:lang w:eastAsia="ja-JP"/>
        </w:rPr>
        <w:tab/>
      </w:r>
      <w:r w:rsidR="00BD3AC0" w:rsidRPr="0017580F">
        <w:rPr>
          <w:color w:val="000000" w:themeColor="text1"/>
        </w:rPr>
        <w:t>ordIdx</w:t>
      </w:r>
      <w:r w:rsidR="00D47707" w:rsidRPr="0017580F">
        <w:rPr>
          <w:lang w:eastAsia="ja-JP"/>
        </w:rPr>
        <w:t> = </w:t>
      </w:r>
      <w:r w:rsidR="00E4086A" w:rsidRPr="0017580F">
        <w:t>outOrdIdx</w:t>
      </w:r>
      <w:r w:rsidR="00D770D3" w:rsidRPr="0017580F">
        <w:rPr>
          <w:lang w:eastAsia="ja-JP"/>
        </w:rPr>
        <w:t>[ 0 ]</w:t>
      </w:r>
      <w:r w:rsidR="00717B4A" w:rsidRPr="0017580F">
        <w:rPr>
          <w:lang w:eastAsia="ja-JP"/>
        </w:rPr>
        <w:t>[ f</w:t>
      </w:r>
      <w:r w:rsidR="00BE5FFE" w:rsidRPr="0017580F">
        <w:rPr>
          <w:lang w:eastAsia="ja-JP"/>
        </w:rPr>
        <w:t> </w:t>
      </w:r>
      <w:r w:rsidR="00717B4A" w:rsidRPr="0017580F">
        <w:rPr>
          <w:lang w:eastAsia="ja-JP"/>
        </w:rPr>
        <w:t>]</w:t>
      </w:r>
      <w:r w:rsidRPr="0017580F">
        <w:rPr>
          <w:lang w:eastAsia="ja-JP"/>
        </w:rPr>
        <w:br/>
      </w:r>
      <w:r w:rsidRPr="0017580F">
        <w:rPr>
          <w:lang w:eastAsia="ja-JP"/>
        </w:rPr>
        <w:br/>
      </w:r>
      <w:r w:rsidRPr="0017580F">
        <w:rPr>
          <w:lang w:eastAsia="ja-JP"/>
        </w:rPr>
        <w:tab/>
      </w:r>
      <w:r w:rsidR="00717B4A" w:rsidRPr="0017580F">
        <w:rPr>
          <w:lang w:eastAsia="ja-JP"/>
        </w:rPr>
        <w:tab/>
        <w:t>for(</w:t>
      </w:r>
      <w:r w:rsidR="00BE5FFE" w:rsidRPr="0017580F">
        <w:rPr>
          <w:lang w:eastAsia="ja-JP"/>
        </w:rPr>
        <w:t> </w:t>
      </w:r>
      <w:r w:rsidR="00717B4A" w:rsidRPr="0017580F">
        <w:rPr>
          <w:lang w:eastAsia="ja-JP"/>
        </w:rPr>
        <w:t>i</w:t>
      </w:r>
      <w:r w:rsidR="00D47707" w:rsidRPr="0017580F">
        <w:rPr>
          <w:lang w:eastAsia="ja-JP"/>
        </w:rPr>
        <w:t> = </w:t>
      </w:r>
      <w:r w:rsidR="006975B4" w:rsidRPr="0017580F">
        <w:rPr>
          <w:color w:val="000000" w:themeColor="text1"/>
        </w:rPr>
        <w:t>rangeOrdIdx</w:t>
      </w:r>
      <w:r w:rsidR="006975B4" w:rsidRPr="0017580F">
        <w:rPr>
          <w:lang w:eastAsia="ja-JP"/>
        </w:rPr>
        <w:t> </w:t>
      </w:r>
      <w:r w:rsidR="00717B4A" w:rsidRPr="0017580F">
        <w:rPr>
          <w:lang w:eastAsia="ja-JP"/>
        </w:rPr>
        <w:t>;</w:t>
      </w:r>
      <w:r w:rsidR="00BE5FFE" w:rsidRPr="0017580F">
        <w:rPr>
          <w:lang w:eastAsia="ja-JP"/>
        </w:rPr>
        <w:t> </w:t>
      </w:r>
      <w:r w:rsidR="00717B4A" w:rsidRPr="0017580F">
        <w:rPr>
          <w:lang w:eastAsia="ja-JP"/>
        </w:rPr>
        <w:t>i</w:t>
      </w:r>
      <w:r w:rsidR="00BE5FFE" w:rsidRPr="0017580F">
        <w:rPr>
          <w:lang w:eastAsia="ja-JP"/>
        </w:rPr>
        <w:t> </w:t>
      </w:r>
      <w:r w:rsidR="00717B4A" w:rsidRPr="0017580F">
        <w:rPr>
          <w:lang w:eastAsia="ja-JP"/>
        </w:rPr>
        <w:t>&lt;</w:t>
      </w:r>
      <w:r w:rsidR="00BE5FFE" w:rsidRPr="0017580F">
        <w:rPr>
          <w:lang w:eastAsia="ja-JP"/>
        </w:rPr>
        <w:t> </w:t>
      </w:r>
      <w:r w:rsidR="00BD3AC0" w:rsidRPr="0017580F">
        <w:rPr>
          <w:color w:val="000000" w:themeColor="text1"/>
        </w:rPr>
        <w:t>ordIdx</w:t>
      </w:r>
      <w:r w:rsidR="00717B4A" w:rsidRPr="0017580F">
        <w:rPr>
          <w:lang w:eastAsia="ja-JP"/>
        </w:rPr>
        <w:t>;</w:t>
      </w:r>
      <w:r w:rsidR="00BE5FFE" w:rsidRPr="0017580F">
        <w:rPr>
          <w:lang w:eastAsia="ja-JP"/>
        </w:rPr>
        <w:t> </w:t>
      </w:r>
      <w:r w:rsidR="00717B4A" w:rsidRPr="0017580F">
        <w:rPr>
          <w:lang w:eastAsia="ja-JP"/>
        </w:rPr>
        <w:t>i</w:t>
      </w:r>
      <w:r w:rsidR="00006CCF" w:rsidRPr="0017580F">
        <w:rPr>
          <w:lang w:eastAsia="ja-JP"/>
        </w:rPr>
        <w:t>++ )</w:t>
      </w:r>
      <w:r w:rsidR="00BE5FFE" w:rsidRPr="0017580F">
        <w:rPr>
          <w:lang w:eastAsia="ja-JP"/>
        </w:rPr>
        <w:br/>
      </w:r>
      <w:r w:rsidRPr="0017580F">
        <w:rPr>
          <w:lang w:eastAsia="ja-JP"/>
        </w:rPr>
        <w:tab/>
      </w:r>
      <w:r w:rsidR="00717B4A" w:rsidRPr="0017580F">
        <w:rPr>
          <w:lang w:eastAsia="ja-JP"/>
        </w:rPr>
        <w:tab/>
      </w:r>
      <w:r w:rsidR="00717B4A" w:rsidRPr="0017580F">
        <w:rPr>
          <w:lang w:eastAsia="ja-JP"/>
        </w:rPr>
        <w:tab/>
        <w:t>framePresent[ i ]</w:t>
      </w:r>
      <w:r w:rsidR="00D47707" w:rsidRPr="0017580F">
        <w:rPr>
          <w:lang w:eastAsia="ja-JP"/>
        </w:rPr>
        <w:t> = </w:t>
      </w:r>
      <w:r w:rsidR="00717B4A" w:rsidRPr="0017580F">
        <w:rPr>
          <w:lang w:eastAsia="ja-JP"/>
        </w:rPr>
        <w:t>0</w:t>
      </w:r>
      <w:r w:rsidR="00C61E38" w:rsidRPr="0017580F">
        <w:rPr>
          <w:lang w:eastAsia="ja-JP"/>
        </w:rPr>
        <w:br/>
      </w:r>
      <w:r w:rsidRPr="0017580F">
        <w:rPr>
          <w:lang w:eastAsia="ja-JP"/>
        </w:rPr>
        <w:br/>
      </w:r>
      <w:r w:rsidRPr="0017580F">
        <w:rPr>
          <w:lang w:eastAsia="ja-JP"/>
        </w:rPr>
        <w:tab/>
      </w:r>
      <w:r w:rsidR="00717B4A" w:rsidRPr="0017580F">
        <w:rPr>
          <w:lang w:eastAsia="ja-JP"/>
        </w:rPr>
        <w:tab/>
        <w:t>framePresent[ </w:t>
      </w:r>
      <w:r w:rsidR="00BD3AC0" w:rsidRPr="0017580F">
        <w:rPr>
          <w:color w:val="000000" w:themeColor="text1"/>
        </w:rPr>
        <w:t>ordIdx</w:t>
      </w:r>
      <w:r w:rsidR="00717B4A" w:rsidRPr="0017580F">
        <w:rPr>
          <w:lang w:eastAsia="ja-JP"/>
        </w:rPr>
        <w:t> ]</w:t>
      </w:r>
      <w:r w:rsidR="00D47707" w:rsidRPr="0017580F">
        <w:rPr>
          <w:lang w:eastAsia="ja-JP"/>
        </w:rPr>
        <w:t> = </w:t>
      </w:r>
      <w:r w:rsidR="00717B4A" w:rsidRPr="0017580F">
        <w:rPr>
          <w:lang w:eastAsia="ja-JP"/>
        </w:rPr>
        <w:t>1</w:t>
      </w:r>
      <w:r w:rsidR="00BE5FFE" w:rsidRPr="0017580F">
        <w:rPr>
          <w:lang w:eastAsia="ja-JP"/>
        </w:rPr>
        <w:br/>
      </w:r>
      <w:r w:rsidRPr="0017580F">
        <w:rPr>
          <w:lang w:eastAsia="ja-JP"/>
        </w:rPr>
        <w:tab/>
      </w:r>
      <w:r w:rsidR="00717B4A" w:rsidRPr="0017580F">
        <w:rPr>
          <w:lang w:eastAsia="ja-JP"/>
        </w:rPr>
        <w:tab/>
        <w:t>outputCompTime[ </w:t>
      </w:r>
      <w:r w:rsidR="00BD3AC0" w:rsidRPr="0017580F">
        <w:rPr>
          <w:color w:val="000000" w:themeColor="text1"/>
        </w:rPr>
        <w:t>ordIdx </w:t>
      </w:r>
      <w:r w:rsidR="00717B4A" w:rsidRPr="0017580F">
        <w:rPr>
          <w:lang w:eastAsia="ja-JP"/>
        </w:rPr>
        <w:t>]</w:t>
      </w:r>
      <w:r w:rsidR="00D47707" w:rsidRPr="0017580F">
        <w:rPr>
          <w:lang w:eastAsia="ja-JP"/>
        </w:rPr>
        <w:t> = </w:t>
      </w:r>
      <w:r w:rsidR="00717B4A" w:rsidRPr="0017580F">
        <w:rPr>
          <w:lang w:eastAsia="ja-JP"/>
        </w:rPr>
        <w:t>iCompTime[ f ]</w:t>
      </w:r>
      <w:r w:rsidR="00BE5FFE" w:rsidRPr="0017580F">
        <w:rPr>
          <w:lang w:eastAsia="ja-JP"/>
        </w:rPr>
        <w:br/>
      </w:r>
      <w:r w:rsidRPr="0017580F">
        <w:rPr>
          <w:lang w:eastAsia="ja-JP"/>
        </w:rPr>
        <w:tab/>
      </w:r>
      <w:r w:rsidR="001E4D4E" w:rsidRPr="0017580F">
        <w:rPr>
          <w:lang w:eastAsia="ja-JP"/>
        </w:rPr>
        <w:tab/>
        <w:t>for( c=0; c &lt; </w:t>
      </w:r>
      <w:r w:rsidR="00EE657F" w:rsidRPr="0017580F">
        <w:rPr>
          <w:lang w:eastAsia="ja-JP"/>
        </w:rPr>
        <w:t>iN</w:t>
      </w:r>
      <w:r w:rsidR="001E4D4E" w:rsidRPr="0017580F">
        <w:rPr>
          <w:lang w:eastAsia="ja-JP"/>
        </w:rPr>
        <w:t>umComp; c</w:t>
      </w:r>
      <w:r w:rsidR="00006CCF" w:rsidRPr="0017580F">
        <w:rPr>
          <w:lang w:eastAsia="ja-JP"/>
        </w:rPr>
        <w:t>++ </w:t>
      </w:r>
      <w:r w:rsidR="008F1F82" w:rsidRPr="0017580F">
        <w:rPr>
          <w:lang w:eastAsia="ja-JP"/>
        </w:rPr>
        <w:t>) {</w:t>
      </w:r>
      <w:r w:rsidR="00BE5FFE" w:rsidRPr="0017580F">
        <w:rPr>
          <w:lang w:eastAsia="ja-JP"/>
        </w:rPr>
        <w:br/>
      </w:r>
      <w:r w:rsidRPr="0017580F">
        <w:rPr>
          <w:lang w:eastAsia="ja-JP"/>
        </w:rPr>
        <w:tab/>
      </w:r>
      <w:r w:rsidR="001E4D4E" w:rsidRPr="0017580F">
        <w:rPr>
          <w:lang w:eastAsia="ja-JP"/>
        </w:rPr>
        <w:tab/>
      </w:r>
      <w:r w:rsidR="001E4D4E" w:rsidRPr="0017580F">
        <w:rPr>
          <w:lang w:eastAsia="ja-JP"/>
        </w:rPr>
        <w:tab/>
        <w:t>for( y=0; y &lt; iHeight; y</w:t>
      </w:r>
      <w:r w:rsidR="00006CCF" w:rsidRPr="0017580F">
        <w:rPr>
          <w:lang w:eastAsia="ja-JP"/>
        </w:rPr>
        <w:t>++ </w:t>
      </w:r>
      <w:r w:rsidR="008F1F82" w:rsidRPr="0017580F">
        <w:rPr>
          <w:lang w:eastAsia="ja-JP"/>
        </w:rPr>
        <w:t>) {</w:t>
      </w:r>
      <w:r w:rsidR="00BE5FFE" w:rsidRPr="0017580F">
        <w:rPr>
          <w:lang w:eastAsia="ja-JP"/>
        </w:rPr>
        <w:br/>
      </w:r>
      <w:r w:rsidRPr="0017580F">
        <w:rPr>
          <w:lang w:eastAsia="ja-JP"/>
        </w:rPr>
        <w:tab/>
      </w:r>
      <w:r w:rsidR="001E4D4E" w:rsidRPr="0017580F">
        <w:rPr>
          <w:lang w:eastAsia="ja-JP"/>
        </w:rPr>
        <w:tab/>
      </w:r>
      <w:r w:rsidR="001E4D4E" w:rsidRPr="0017580F">
        <w:rPr>
          <w:lang w:eastAsia="ja-JP"/>
        </w:rPr>
        <w:tab/>
      </w:r>
      <w:r w:rsidR="001E4D4E" w:rsidRPr="0017580F">
        <w:rPr>
          <w:lang w:eastAsia="ja-JP"/>
        </w:rPr>
        <w:tab/>
        <w:t>for( x=0; x &lt; iWidth; x</w:t>
      </w:r>
      <w:r w:rsidR="00006CCF" w:rsidRPr="0017580F">
        <w:rPr>
          <w:lang w:eastAsia="ja-JP"/>
        </w:rPr>
        <w:t>++ </w:t>
      </w:r>
      <w:r w:rsidR="008F1F82" w:rsidRPr="0017580F">
        <w:rPr>
          <w:lang w:eastAsia="ja-JP"/>
        </w:rPr>
        <w:t>) {</w:t>
      </w:r>
      <w:r w:rsidR="00BE5FFE" w:rsidRPr="0017580F">
        <w:rPr>
          <w:lang w:eastAsia="ja-JP"/>
        </w:rPr>
        <w:br/>
      </w:r>
      <w:r w:rsidRPr="0017580F">
        <w:rPr>
          <w:lang w:eastAsia="ja-JP"/>
        </w:rPr>
        <w:tab/>
      </w:r>
      <w:r w:rsidR="001E4D4E" w:rsidRPr="0017580F">
        <w:rPr>
          <w:lang w:eastAsia="ja-JP"/>
        </w:rPr>
        <w:tab/>
      </w:r>
      <w:r w:rsidR="001E4D4E" w:rsidRPr="0017580F">
        <w:rPr>
          <w:lang w:eastAsia="ja-JP"/>
        </w:rPr>
        <w:tab/>
      </w:r>
      <w:r w:rsidR="001E4D4E" w:rsidRPr="0017580F">
        <w:rPr>
          <w:lang w:eastAsia="ja-JP"/>
        </w:rPr>
        <w:tab/>
      </w:r>
      <w:r w:rsidR="001E4D4E" w:rsidRPr="0017580F">
        <w:rPr>
          <w:lang w:eastAsia="ja-JP"/>
        </w:rPr>
        <w:tab/>
        <w:t>outputFrame</w:t>
      </w:r>
      <w:r w:rsidR="00E4086A" w:rsidRPr="0017580F">
        <w:rPr>
          <w:lang w:eastAsia="ja-JP"/>
        </w:rPr>
        <w:t>s</w:t>
      </w:r>
      <w:r w:rsidR="001E4D4E" w:rsidRPr="0017580F">
        <w:rPr>
          <w:lang w:eastAsia="ja-JP"/>
        </w:rPr>
        <w:t>[ </w:t>
      </w:r>
      <w:r w:rsidR="00BD3AC0" w:rsidRPr="0017580F">
        <w:rPr>
          <w:color w:val="000000" w:themeColor="text1"/>
        </w:rPr>
        <w:t>ordIdx</w:t>
      </w:r>
      <w:r w:rsidR="001E4D4E" w:rsidRPr="0017580F">
        <w:rPr>
          <w:lang w:eastAsia="ja-JP"/>
        </w:rPr>
        <w:t> ][ c ]</w:t>
      </w:r>
      <w:r w:rsidR="004B7314" w:rsidRPr="0017580F">
        <w:rPr>
          <w:lang w:eastAsia="ja-JP"/>
        </w:rPr>
        <w:t>[ y ][ x ]</w:t>
      </w:r>
      <w:r w:rsidR="00D47707" w:rsidRPr="0017580F">
        <w:rPr>
          <w:lang w:eastAsia="ja-JP"/>
        </w:rPr>
        <w:t> = </w:t>
      </w:r>
      <w:r w:rsidR="001E4D4E" w:rsidRPr="0017580F">
        <w:rPr>
          <w:lang w:eastAsia="ja-JP"/>
        </w:rPr>
        <w:t>inputFrame</w:t>
      </w:r>
      <w:r w:rsidR="00E4086A" w:rsidRPr="0017580F">
        <w:rPr>
          <w:lang w:eastAsia="ja-JP"/>
        </w:rPr>
        <w:t>s</w:t>
      </w:r>
      <w:r w:rsidR="001E4D4E" w:rsidRPr="0017580F">
        <w:rPr>
          <w:lang w:eastAsia="ja-JP"/>
        </w:rPr>
        <w:t>[ f ][ c ]</w:t>
      </w:r>
      <w:r w:rsidR="004B7314" w:rsidRPr="0017580F">
        <w:rPr>
          <w:lang w:eastAsia="ja-JP"/>
        </w:rPr>
        <w:t>[ y ][ x ]</w:t>
      </w:r>
      <w:r w:rsidR="006975B4" w:rsidRPr="0017580F">
        <w:rPr>
          <w:lang w:eastAsia="ja-JP"/>
        </w:rPr>
        <w:br/>
      </w:r>
      <w:r w:rsidRPr="0017580F">
        <w:rPr>
          <w:lang w:eastAsia="ja-JP"/>
        </w:rPr>
        <w:tab/>
      </w:r>
      <w:r w:rsidR="006975B4" w:rsidRPr="0017580F">
        <w:rPr>
          <w:lang w:eastAsia="ja-JP"/>
        </w:rPr>
        <w:tab/>
      </w:r>
      <w:r w:rsidR="006975B4" w:rsidRPr="0017580F">
        <w:rPr>
          <w:lang w:eastAsia="ja-JP"/>
        </w:rPr>
        <w:tab/>
      </w:r>
      <w:r w:rsidR="006975B4" w:rsidRPr="0017580F">
        <w:rPr>
          <w:lang w:eastAsia="ja-JP"/>
        </w:rPr>
        <w:tab/>
        <w:t>}</w:t>
      </w:r>
      <w:r w:rsidR="006975B4" w:rsidRPr="0017580F">
        <w:rPr>
          <w:lang w:eastAsia="ja-JP"/>
        </w:rPr>
        <w:br/>
      </w:r>
      <w:r w:rsidRPr="0017580F">
        <w:rPr>
          <w:lang w:eastAsia="ja-JP"/>
        </w:rPr>
        <w:tab/>
      </w:r>
      <w:r w:rsidR="006975B4" w:rsidRPr="0017580F">
        <w:rPr>
          <w:lang w:eastAsia="ja-JP"/>
        </w:rPr>
        <w:tab/>
      </w:r>
      <w:r w:rsidR="006975B4" w:rsidRPr="0017580F">
        <w:rPr>
          <w:lang w:eastAsia="ja-JP"/>
        </w:rPr>
        <w:tab/>
        <w:t>}</w:t>
      </w:r>
      <w:r w:rsidR="006975B4" w:rsidRPr="0017580F">
        <w:rPr>
          <w:lang w:eastAsia="ja-JP"/>
        </w:rPr>
        <w:br/>
      </w:r>
      <w:r w:rsidRPr="0017580F">
        <w:rPr>
          <w:lang w:eastAsia="ja-JP"/>
        </w:rPr>
        <w:tab/>
      </w:r>
      <w:r w:rsidR="006975B4" w:rsidRPr="0017580F">
        <w:rPr>
          <w:lang w:eastAsia="ja-JP"/>
        </w:rPr>
        <w:tab/>
        <w:t>}</w:t>
      </w:r>
      <w:r w:rsidRPr="0017580F">
        <w:rPr>
          <w:lang w:eastAsia="ja-JP"/>
        </w:rPr>
        <w:br/>
      </w:r>
      <w:r w:rsidRPr="0017580F">
        <w:rPr>
          <w:lang w:eastAsia="ja-JP"/>
        </w:rPr>
        <w:br/>
      </w:r>
      <w:r w:rsidR="00AB1D91" w:rsidRPr="0017580F">
        <w:rPr>
          <w:lang w:eastAsia="ja-JP"/>
        </w:rPr>
        <w:tab/>
      </w:r>
      <w:r w:rsidRPr="0017580F">
        <w:rPr>
          <w:lang w:eastAsia="ja-JP"/>
        </w:rPr>
        <w:tab/>
      </w:r>
      <w:r w:rsidR="006975B4" w:rsidRPr="0017580F">
        <w:rPr>
          <w:color w:val="000000" w:themeColor="text1"/>
        </w:rPr>
        <w:t>rangeOrdIdx</w:t>
      </w:r>
      <w:r w:rsidR="00D47707" w:rsidRPr="0017580F">
        <w:rPr>
          <w:lang w:eastAsia="ja-JP"/>
        </w:rPr>
        <w:t> = </w:t>
      </w:r>
      <w:r w:rsidR="00BD3AC0" w:rsidRPr="0017580F">
        <w:rPr>
          <w:color w:val="000000" w:themeColor="text1"/>
        </w:rPr>
        <w:t>ordIdx</w:t>
      </w:r>
      <w:r w:rsidR="00BE5FFE" w:rsidRPr="0017580F">
        <w:rPr>
          <w:lang w:eastAsia="ja-JP"/>
        </w:rPr>
        <w:t> </w:t>
      </w:r>
      <w:r w:rsidR="00AB1D91" w:rsidRPr="0017580F">
        <w:rPr>
          <w:lang w:eastAsia="ja-JP"/>
        </w:rPr>
        <w:t>+</w:t>
      </w:r>
      <w:r w:rsidR="00BE5FFE" w:rsidRPr="0017580F">
        <w:rPr>
          <w:lang w:eastAsia="ja-JP"/>
        </w:rPr>
        <w:t> </w:t>
      </w:r>
      <w:r w:rsidR="00AB1D91" w:rsidRPr="0017580F">
        <w:rPr>
          <w:lang w:eastAsia="ja-JP"/>
        </w:rPr>
        <w:t>1</w:t>
      </w:r>
      <w:r w:rsidR="00602C37" w:rsidRPr="0017580F">
        <w:rPr>
          <w:lang w:eastAsia="ja-JP"/>
        </w:rPr>
        <w:br/>
      </w:r>
      <w:r w:rsidRPr="0017580F">
        <w:rPr>
          <w:lang w:eastAsia="ja-JP"/>
        </w:rPr>
        <w:tab/>
      </w:r>
      <w:r w:rsidR="00116D30" w:rsidRPr="0017580F">
        <w:rPr>
          <w:lang w:eastAsia="ja-JP"/>
        </w:rPr>
        <w:t>}</w:t>
      </w:r>
    </w:p>
    <w:p w14:paraId="18CD73EE" w14:textId="598A2A68" w:rsidR="00542F46" w:rsidRPr="0017580F" w:rsidRDefault="00542F46" w:rsidP="00792CFF">
      <w:pPr>
        <w:pStyle w:val="a3"/>
        <w:numPr>
          <w:ilvl w:val="3"/>
          <w:numId w:val="19"/>
        </w:numPr>
      </w:pPr>
      <w:bookmarkStart w:id="4854" w:name="_Ref41282304"/>
      <w:bookmarkStart w:id="4855" w:name="_Toc51656678"/>
      <w:r w:rsidRPr="0017580F">
        <w:t xml:space="preserve">Atlas composition time </w:t>
      </w:r>
      <w:r w:rsidR="00A100D4" w:rsidRPr="0017580F">
        <w:t>alignment</w:t>
      </w:r>
      <w:bookmarkEnd w:id="4854"/>
      <w:bookmarkEnd w:id="4855"/>
    </w:p>
    <w:p w14:paraId="1CE53E57" w14:textId="77777777" w:rsidR="00542F46" w:rsidRPr="0017580F" w:rsidRDefault="00542F46">
      <w:pPr>
        <w:rPr>
          <w:lang w:eastAsia="ja-JP"/>
        </w:rPr>
      </w:pPr>
      <w:bookmarkStart w:id="4856" w:name="_Hlk40950539"/>
      <w:r w:rsidRPr="0017580F">
        <w:rPr>
          <w:lang w:eastAsia="ja-JP"/>
        </w:rPr>
        <w:t>Inputs to this process are:</w:t>
      </w:r>
    </w:p>
    <w:p w14:paraId="691ADB33" w14:textId="2CC96D0A" w:rsidR="009D47CA" w:rsidRPr="0017580F"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numAtlFrm, indicating </w:t>
      </w:r>
      <w:r w:rsidR="009D47CA" w:rsidRPr="0017580F">
        <w:rPr>
          <w:color w:val="000000" w:themeColor="text1"/>
        </w:rPr>
        <w:t>the number of atlas frames,</w:t>
      </w:r>
    </w:p>
    <w:p w14:paraId="3E279CBD" w14:textId="38615815" w:rsidR="009D47CA" w:rsidRPr="0017580F"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numInFrames, indicating </w:t>
      </w:r>
      <w:r w:rsidR="009D47CA" w:rsidRPr="0017580F">
        <w:rPr>
          <w:color w:val="000000" w:themeColor="text1"/>
        </w:rPr>
        <w:t>the number of input frames,</w:t>
      </w:r>
    </w:p>
    <w:p w14:paraId="1920546D" w14:textId="77777777" w:rsidR="005A3328" w:rsidRPr="0017580F"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iNumComp, indicating the number of components for each frame,</w:t>
      </w:r>
    </w:p>
    <w:p w14:paraId="08539060" w14:textId="77777777" w:rsidR="005A3328" w:rsidRPr="0017580F"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iHeight,</w:t>
      </w:r>
      <w:r w:rsidRPr="0017580F" w:rsidDel="00631134">
        <w:rPr>
          <w:color w:val="000000" w:themeColor="text1"/>
        </w:rPr>
        <w:t xml:space="preserve"> </w:t>
      </w:r>
      <w:r w:rsidRPr="0017580F">
        <w:rPr>
          <w:color w:val="000000" w:themeColor="text1"/>
        </w:rPr>
        <w:t>indicating the height of each frame,</w:t>
      </w:r>
    </w:p>
    <w:p w14:paraId="08D65DE3" w14:textId="77777777" w:rsidR="005A3328" w:rsidRPr="0017580F"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iWidth, indicating the width of each frame,</w:t>
      </w:r>
    </w:p>
    <w:p w14:paraId="3EDF51B1" w14:textId="77777777" w:rsidR="00747BF5" w:rsidRPr="0017580F" w:rsidRDefault="00747BF5"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atlasOutOrdIdx, of size numAtlFrm, indicating the atlas output order index,</w:t>
      </w:r>
    </w:p>
    <w:p w14:paraId="184DCFC4" w14:textId="77777777" w:rsidR="00747BF5" w:rsidRPr="0017580F" w:rsidRDefault="00747BF5"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atlasCompTime, of size numAtlFrm, indicating the atlas composition time,</w:t>
      </w:r>
    </w:p>
    <w:p w14:paraId="6E54FCED" w14:textId="18C1F533" w:rsidR="0050235C" w:rsidRPr="0017580F" w:rsidRDefault="00542F4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5A3328" w:rsidRPr="0017580F">
        <w:rPr>
          <w:color w:val="000000" w:themeColor="text1"/>
        </w:rPr>
        <w:t xml:space="preserve">4D </w:t>
      </w:r>
      <w:r w:rsidRPr="0017580F">
        <w:rPr>
          <w:color w:val="000000" w:themeColor="text1"/>
        </w:rPr>
        <w:t>array inputFrame</w:t>
      </w:r>
      <w:r w:rsidR="005A3328" w:rsidRPr="0017580F">
        <w:rPr>
          <w:color w:val="000000" w:themeColor="text1"/>
        </w:rPr>
        <w:t>s</w:t>
      </w:r>
      <w:r w:rsidRPr="0017580F">
        <w:rPr>
          <w:color w:val="000000" w:themeColor="text1"/>
        </w:rPr>
        <w:t xml:space="preserve">, </w:t>
      </w:r>
      <w:r w:rsidR="005A3328" w:rsidRPr="0017580F">
        <w:rPr>
          <w:color w:val="000000" w:themeColor="text1"/>
        </w:rPr>
        <w:t>of size numInFrames × iNumComp × iHeight × iWidth</w:t>
      </w:r>
    </w:p>
    <w:p w14:paraId="125848D3" w14:textId="63E86058" w:rsidR="0050235C" w:rsidRPr="0017580F"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iCompTime, of size numInFrames, indicating the composition time of each frame</w:t>
      </w:r>
      <w:r w:rsidR="001702F1" w:rsidRPr="0017580F">
        <w:rPr>
          <w:color w:val="000000" w:themeColor="text1"/>
        </w:rPr>
        <w:t>, and</w:t>
      </w:r>
    </w:p>
    <w:p w14:paraId="63A9216A" w14:textId="64C5005C" w:rsidR="00542F46" w:rsidRPr="0017580F"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bookmarkStart w:id="4857" w:name="_Hlk41249790"/>
      <w:r w:rsidRPr="0017580F">
        <w:rPr>
          <w:color w:val="000000" w:themeColor="text1"/>
        </w:rPr>
        <w:t xml:space="preserve">a 1D array framePresent, of size numInFrames, indicating </w:t>
      </w:r>
      <w:r w:rsidR="000303DE" w:rsidRPr="0017580F">
        <w:rPr>
          <w:color w:val="000000" w:themeColor="text1"/>
        </w:rPr>
        <w:t>the presence of a frame</w:t>
      </w:r>
      <w:r w:rsidR="001702F1" w:rsidRPr="0017580F">
        <w:rPr>
          <w:color w:val="000000" w:themeColor="text1"/>
        </w:rPr>
        <w:t>.</w:t>
      </w:r>
      <w:bookmarkEnd w:id="4857"/>
    </w:p>
    <w:p w14:paraId="5A20BD8C" w14:textId="77777777" w:rsidR="0050235C" w:rsidRPr="0017580F" w:rsidRDefault="00542F46" w:rsidP="003819BE">
      <w:pPr>
        <w:rPr>
          <w:lang w:eastAsia="ja-JP"/>
        </w:rPr>
      </w:pPr>
      <w:r w:rsidRPr="0017580F">
        <w:rPr>
          <w:lang w:eastAsia="ja-JP"/>
        </w:rPr>
        <w:t>Output</w:t>
      </w:r>
      <w:r w:rsidR="00B7660C" w:rsidRPr="0017580F">
        <w:rPr>
          <w:lang w:eastAsia="ja-JP"/>
        </w:rPr>
        <w:t>s</w:t>
      </w:r>
      <w:r w:rsidRPr="0017580F">
        <w:rPr>
          <w:lang w:eastAsia="ja-JP"/>
        </w:rPr>
        <w:t xml:space="preserve"> of this process </w:t>
      </w:r>
      <w:r w:rsidR="00B7660C" w:rsidRPr="0017580F">
        <w:rPr>
          <w:lang w:eastAsia="ja-JP"/>
        </w:rPr>
        <w:t>are</w:t>
      </w:r>
      <w:r w:rsidRPr="0017580F">
        <w:rPr>
          <w:lang w:eastAsia="ja-JP"/>
        </w:rPr>
        <w:t>:</w:t>
      </w:r>
    </w:p>
    <w:p w14:paraId="201CDB53" w14:textId="5FEE758E" w:rsidR="00E90CD2" w:rsidRPr="0017580F"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rangeCompTimeI</w:t>
      </w:r>
      <w:r w:rsidR="00C30A51" w:rsidRPr="0017580F">
        <w:rPr>
          <w:color w:val="000000" w:themeColor="text1"/>
        </w:rPr>
        <w:t>d</w:t>
      </w:r>
      <w:r w:rsidRPr="0017580F">
        <w:rPr>
          <w:color w:val="000000" w:themeColor="text1"/>
        </w:rPr>
        <w:t xml:space="preserve">x, indicating the number of output frames </w:t>
      </w:r>
      <w:r w:rsidR="00E90CD2" w:rsidRPr="0017580F">
        <w:rPr>
          <w:color w:val="000000" w:themeColor="text1"/>
        </w:rPr>
        <w:t>the number of frames,</w:t>
      </w:r>
    </w:p>
    <w:p w14:paraId="714349E0" w14:textId="77777777" w:rsidR="0050235C" w:rsidRPr="0017580F"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4D array outputFrames, of size rangeCompTimeI</w:t>
      </w:r>
      <w:r w:rsidR="00C30A51" w:rsidRPr="0017580F">
        <w:rPr>
          <w:color w:val="000000" w:themeColor="text1"/>
        </w:rPr>
        <w:t>d</w:t>
      </w:r>
      <w:r w:rsidRPr="0017580F">
        <w:rPr>
          <w:color w:val="000000" w:themeColor="text1"/>
        </w:rPr>
        <w:t>x × iNumComp × iHeight × iWidth</w:t>
      </w:r>
    </w:p>
    <w:p w14:paraId="590991EA" w14:textId="35149274" w:rsidR="00E90CD2" w:rsidRPr="0017580F" w:rsidRDefault="005A33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outputCompTime, of size rangeCompTimeI</w:t>
      </w:r>
      <w:r w:rsidR="00C30A51" w:rsidRPr="0017580F">
        <w:rPr>
          <w:color w:val="000000" w:themeColor="text1"/>
        </w:rPr>
        <w:t>d</w:t>
      </w:r>
      <w:r w:rsidRPr="0017580F">
        <w:rPr>
          <w:color w:val="000000" w:themeColor="text1"/>
        </w:rPr>
        <w:t>x, indicating the composition time of each frame.</w:t>
      </w:r>
    </w:p>
    <w:p w14:paraId="67FB943D" w14:textId="27AC5079" w:rsidR="005A3328" w:rsidRPr="0017580F" w:rsidRDefault="005A3328" w:rsidP="00E860C4">
      <w:pPr>
        <w:pStyle w:val="ListParagraph"/>
        <w:ind w:leftChars="0" w:left="0"/>
        <w:rPr>
          <w:color w:val="000000" w:themeColor="text1"/>
        </w:rPr>
      </w:pPr>
      <w:r w:rsidRPr="0017580F">
        <w:rPr>
          <w:color w:val="000000" w:themeColor="text1"/>
        </w:rPr>
        <w:t xml:space="preserve">This process copies the input frames to an output structure according to the relationship of their </w:t>
      </w:r>
      <w:r w:rsidR="009A3C29" w:rsidRPr="0017580F">
        <w:rPr>
          <w:color w:val="000000" w:themeColor="text1"/>
        </w:rPr>
        <w:t>composition time to that of the atlas. It then re-</w:t>
      </w:r>
      <w:r w:rsidRPr="0017580F">
        <w:rPr>
          <w:color w:val="000000" w:themeColor="text1"/>
        </w:rPr>
        <w:t xml:space="preserve">assigns to them the composition time of the atlas. </w:t>
      </w:r>
      <w:r w:rsidR="009A3C29" w:rsidRPr="0017580F">
        <w:rPr>
          <w:color w:val="000000" w:themeColor="text1"/>
        </w:rPr>
        <w:t>In particular, t</w:t>
      </w:r>
      <w:r w:rsidRPr="0017580F">
        <w:rPr>
          <w:color w:val="000000" w:themeColor="text1"/>
        </w:rPr>
        <w:t>he following applies:</w:t>
      </w:r>
    </w:p>
    <w:p w14:paraId="7501BB03" w14:textId="2AF3D607" w:rsidR="00C30A51" w:rsidRPr="0017580F" w:rsidRDefault="004C14CB" w:rsidP="00C30A51">
      <w:r w:rsidRPr="0017580F">
        <w:rPr>
          <w:color w:val="000000" w:themeColor="text1"/>
        </w:rPr>
        <w:lastRenderedPageBreak/>
        <w:tab/>
      </w:r>
      <w:r w:rsidR="00C54B61" w:rsidRPr="0017580F">
        <w:rPr>
          <w:color w:val="000000" w:themeColor="text1"/>
        </w:rPr>
        <w:t>rangeComp</w:t>
      </w:r>
      <w:r w:rsidR="00C30A51" w:rsidRPr="0017580F">
        <w:rPr>
          <w:color w:val="000000" w:themeColor="text1"/>
        </w:rPr>
        <w:t>TimeIdx</w:t>
      </w:r>
      <w:r w:rsidR="00D47707" w:rsidRPr="0017580F">
        <w:rPr>
          <w:color w:val="000000" w:themeColor="text1"/>
        </w:rPr>
        <w:t> = </w:t>
      </w:r>
      <w:r w:rsidR="00542F46" w:rsidRPr="0017580F">
        <w:rPr>
          <w:color w:val="000000" w:themeColor="text1"/>
        </w:rPr>
        <w:t>0</w:t>
      </w:r>
      <w:r w:rsidR="00E90CD2" w:rsidRPr="0017580F">
        <w:rPr>
          <w:color w:val="000000" w:themeColor="text1"/>
        </w:rPr>
        <w:br/>
      </w:r>
      <w:r w:rsidRPr="0017580F">
        <w:rPr>
          <w:color w:val="000000" w:themeColor="text1"/>
        </w:rPr>
        <w:tab/>
      </w:r>
      <w:r w:rsidR="002E7630" w:rsidRPr="0017580F">
        <w:t>input</w:t>
      </w:r>
      <w:r w:rsidR="00C30A51" w:rsidRPr="0017580F">
        <w:t>OrdIdx</w:t>
      </w:r>
      <w:r w:rsidR="00D47707" w:rsidRPr="0017580F">
        <w:t> = </w:t>
      </w:r>
      <w:r w:rsidR="00542F46" w:rsidRPr="0017580F">
        <w:t>0</w:t>
      </w:r>
      <w:r w:rsidR="00E90CD2" w:rsidRPr="0017580F">
        <w:br/>
      </w:r>
      <w:r w:rsidRPr="0017580F">
        <w:tab/>
      </w:r>
      <w:r w:rsidR="00542F46" w:rsidRPr="0017580F">
        <w:t>for( i=0; i &lt; num</w:t>
      </w:r>
      <w:r w:rsidR="00B2308D" w:rsidRPr="0017580F">
        <w:t>AtlFrm</w:t>
      </w:r>
      <w:r w:rsidR="00542F46" w:rsidRPr="0017580F">
        <w:t>; i</w:t>
      </w:r>
      <w:r w:rsidR="00006CCF" w:rsidRPr="0017580F">
        <w:t>++ </w:t>
      </w:r>
      <w:r w:rsidR="008F1F82" w:rsidRPr="0017580F">
        <w:t>) {</w:t>
      </w:r>
      <w:r w:rsidR="001E33B5" w:rsidRPr="0017580F">
        <w:tab/>
      </w:r>
      <w:r w:rsidR="00C30A51" w:rsidRPr="0017580F">
        <w:br/>
      </w:r>
      <w:r w:rsidRPr="0017580F">
        <w:tab/>
      </w:r>
      <w:r w:rsidR="00B37159" w:rsidRPr="0017580F">
        <w:tab/>
      </w:r>
      <w:r w:rsidR="00B2308D" w:rsidRPr="0017580F">
        <w:t>comp</w:t>
      </w:r>
      <w:r w:rsidR="00C30A51" w:rsidRPr="0017580F">
        <w:t>TimeIdx</w:t>
      </w:r>
      <w:r w:rsidR="00D47707" w:rsidRPr="0017580F">
        <w:t> = </w:t>
      </w:r>
      <w:r w:rsidR="009A3C29" w:rsidRPr="0017580F">
        <w:t>atlasOutOrdIdx[</w:t>
      </w:r>
      <w:r w:rsidR="00B2308D" w:rsidRPr="0017580F">
        <w:t> </w:t>
      </w:r>
      <w:r w:rsidR="00270374" w:rsidRPr="0017580F">
        <w:t>i </w:t>
      </w:r>
      <w:r w:rsidR="009A3C29" w:rsidRPr="0017580F">
        <w:t>]</w:t>
      </w:r>
      <w:r w:rsidR="00BE5FFE" w:rsidRPr="0017580F">
        <w:br/>
      </w:r>
      <w:r w:rsidRPr="0017580F">
        <w:tab/>
      </w:r>
      <w:r w:rsidR="00B37159" w:rsidRPr="0017580F">
        <w:tab/>
      </w:r>
      <w:r w:rsidR="00C30A51" w:rsidRPr="0017580F">
        <w:t>compTime</w:t>
      </w:r>
      <w:r w:rsidR="00D47707" w:rsidRPr="0017580F">
        <w:t> = </w:t>
      </w:r>
      <w:r w:rsidR="00542F46" w:rsidRPr="0017580F">
        <w:t>atlasCompTime[ </w:t>
      </w:r>
      <w:r w:rsidR="008904C1" w:rsidRPr="0017580F">
        <w:t>i</w:t>
      </w:r>
      <w:r w:rsidR="00542F46" w:rsidRPr="0017580F">
        <w:t> ]</w:t>
      </w:r>
      <w:r w:rsidRPr="0017580F">
        <w:br/>
      </w:r>
      <w:r w:rsidRPr="0017580F">
        <w:br/>
      </w:r>
      <w:r w:rsidRPr="0017580F">
        <w:tab/>
      </w:r>
      <w:r w:rsidR="00B37159" w:rsidRPr="0017580F">
        <w:tab/>
      </w:r>
      <w:r w:rsidR="00003EFA" w:rsidRPr="0017580F">
        <w:t>foundCompositionTime</w:t>
      </w:r>
      <w:r w:rsidR="00D47707" w:rsidRPr="0017580F">
        <w:t> = </w:t>
      </w:r>
      <w:r w:rsidR="002E7630" w:rsidRPr="0017580F">
        <w:t>0</w:t>
      </w:r>
      <w:r w:rsidR="00003EFA" w:rsidRPr="0017580F">
        <w:br/>
      </w:r>
      <w:r w:rsidR="00B37159" w:rsidRPr="0017580F">
        <w:tab/>
      </w:r>
      <w:r w:rsidRPr="0017580F">
        <w:tab/>
      </w:r>
      <w:r w:rsidR="002E7630" w:rsidRPr="0017580F">
        <w:t>while</w:t>
      </w:r>
      <w:r w:rsidR="00AE0610" w:rsidRPr="0017580F">
        <w:t>(</w:t>
      </w:r>
      <w:r w:rsidR="00747BF5" w:rsidRPr="0017580F">
        <w:t> </w:t>
      </w:r>
      <w:r w:rsidR="002E7630" w:rsidRPr="0017580F">
        <w:t>(</w:t>
      </w:r>
      <w:r w:rsidR="00AE0610" w:rsidRPr="0017580F">
        <w:t> input</w:t>
      </w:r>
      <w:r w:rsidR="00C30A51" w:rsidRPr="0017580F">
        <w:t>OrdIdx</w:t>
      </w:r>
      <w:r w:rsidR="00AE0610" w:rsidRPr="0017580F">
        <w:t> &lt;numInFrames ) &amp;&amp; (</w:t>
      </w:r>
      <w:r w:rsidR="00BE5FFE" w:rsidRPr="0017580F">
        <w:t> </w:t>
      </w:r>
      <w:r w:rsidR="002E7630" w:rsidRPr="0017580F">
        <w:t>foundCompositionTime</w:t>
      </w:r>
      <w:r w:rsidR="008768E9" w:rsidRPr="0017580F">
        <w:t> </w:t>
      </w:r>
      <w:r w:rsidR="00726AAE" w:rsidRPr="0017580F">
        <w:t>==</w:t>
      </w:r>
      <w:r w:rsidR="00D47707" w:rsidRPr="0017580F">
        <w:t> </w:t>
      </w:r>
      <w:r w:rsidR="002E7630" w:rsidRPr="0017580F">
        <w:t>0</w:t>
      </w:r>
      <w:r w:rsidR="00BE5FFE" w:rsidRPr="0017580F">
        <w:t> </w:t>
      </w:r>
      <w:r w:rsidR="002E7630" w:rsidRPr="0017580F">
        <w:t>)</w:t>
      </w:r>
      <w:r w:rsidR="00747BF5" w:rsidRPr="0017580F">
        <w:t> </w:t>
      </w:r>
      <w:r w:rsidR="008F1F82" w:rsidRPr="0017580F">
        <w:t>) {</w:t>
      </w:r>
      <w:r w:rsidR="00C30A51" w:rsidRPr="0017580F">
        <w:br/>
      </w:r>
      <w:r w:rsidR="004844B8" w:rsidRPr="0017580F">
        <w:tab/>
      </w:r>
      <w:r w:rsidRPr="0017580F">
        <w:tab/>
      </w:r>
      <w:r w:rsidR="004844B8" w:rsidRPr="0017580F">
        <w:tab/>
      </w:r>
      <w:r w:rsidR="002E7630" w:rsidRPr="0017580F">
        <w:t>skipFrames</w:t>
      </w:r>
      <w:r w:rsidR="00D47707" w:rsidRPr="0017580F">
        <w:t> = </w:t>
      </w:r>
      <w:r w:rsidR="002E7630" w:rsidRPr="0017580F">
        <w:t>0</w:t>
      </w:r>
      <w:r w:rsidR="00C61E38" w:rsidRPr="0017580F">
        <w:br/>
      </w:r>
      <w:r w:rsidR="002E7630" w:rsidRPr="0017580F">
        <w:tab/>
      </w:r>
      <w:r w:rsidRPr="0017580F">
        <w:tab/>
      </w:r>
      <w:r w:rsidR="00B37159" w:rsidRPr="0017580F">
        <w:tab/>
      </w:r>
      <w:r w:rsidR="002E7630" w:rsidRPr="0017580F">
        <w:t>while(</w:t>
      </w:r>
      <w:r w:rsidR="00C54B61" w:rsidRPr="0017580F">
        <w:t> ( ( input</w:t>
      </w:r>
      <w:r w:rsidR="00C30A51" w:rsidRPr="0017580F">
        <w:t>OrdIdx</w:t>
      </w:r>
      <w:r w:rsidR="00C54B61" w:rsidRPr="0017580F">
        <w:t>+ skipFrames </w:t>
      </w:r>
      <w:r w:rsidR="00E90CD2" w:rsidRPr="0017580F">
        <w:t>+ 1 </w:t>
      </w:r>
      <w:r w:rsidR="00C54B61" w:rsidRPr="0017580F">
        <w:t>) &lt;</w:t>
      </w:r>
      <w:r w:rsidR="00C30A51" w:rsidRPr="0017580F">
        <w:t> </w:t>
      </w:r>
      <w:r w:rsidR="00C54B61" w:rsidRPr="0017580F">
        <w:t>numInFrames ) &amp;&amp;</w:t>
      </w:r>
      <w:r w:rsidR="00C61E38" w:rsidRPr="0017580F">
        <w:br/>
      </w:r>
      <w:r w:rsidR="00C54B61" w:rsidRPr="0017580F">
        <w:tab/>
      </w:r>
      <w:r w:rsidRPr="0017580F">
        <w:tab/>
      </w:r>
      <w:r w:rsidR="00C54B61" w:rsidRPr="0017580F">
        <w:tab/>
      </w:r>
      <w:r w:rsidR="00C54B61" w:rsidRPr="0017580F">
        <w:tab/>
        <w:t>( </w:t>
      </w:r>
      <w:r w:rsidR="002E7630" w:rsidRPr="0017580F">
        <w:t>framePresent[</w:t>
      </w:r>
      <w:r w:rsidR="00BE5FFE" w:rsidRPr="0017580F">
        <w:t> </w:t>
      </w:r>
      <w:r w:rsidR="002E7630" w:rsidRPr="0017580F">
        <w:t>input</w:t>
      </w:r>
      <w:r w:rsidR="00C30A51" w:rsidRPr="0017580F">
        <w:t>OrdIdx</w:t>
      </w:r>
      <w:r w:rsidR="00BE5FFE" w:rsidRPr="0017580F">
        <w:t> </w:t>
      </w:r>
      <w:r w:rsidR="002E7630" w:rsidRPr="0017580F">
        <w:t>+</w:t>
      </w:r>
      <w:r w:rsidR="00BE5FFE" w:rsidRPr="0017580F">
        <w:t> </w:t>
      </w:r>
      <w:r w:rsidR="002E7630" w:rsidRPr="0017580F">
        <w:t>skipFrames</w:t>
      </w:r>
      <w:r w:rsidR="00BE5FFE" w:rsidRPr="0017580F">
        <w:t> </w:t>
      </w:r>
      <w:r w:rsidR="002E7630" w:rsidRPr="0017580F">
        <w:t>]</w:t>
      </w:r>
      <w:r w:rsidR="008768E9" w:rsidRPr="0017580F">
        <w:t> </w:t>
      </w:r>
      <w:r w:rsidR="00726AAE" w:rsidRPr="0017580F">
        <w:t>==</w:t>
      </w:r>
      <w:r w:rsidR="00D47707" w:rsidRPr="0017580F">
        <w:t> </w:t>
      </w:r>
      <w:r w:rsidR="002E7630" w:rsidRPr="0017580F">
        <w:t>0</w:t>
      </w:r>
      <w:r w:rsidR="00BE5FFE" w:rsidRPr="0017580F">
        <w:t> </w:t>
      </w:r>
      <w:r w:rsidR="002E7630" w:rsidRPr="0017580F">
        <w:t>)</w:t>
      </w:r>
      <w:r w:rsidR="00C54B61" w:rsidRPr="0017580F">
        <w:t> )</w:t>
      </w:r>
      <w:r w:rsidR="00BE5FFE" w:rsidRPr="0017580F">
        <w:br/>
      </w:r>
      <w:r w:rsidR="002E7630" w:rsidRPr="0017580F">
        <w:tab/>
      </w:r>
      <w:r w:rsidRPr="0017580F">
        <w:tab/>
      </w:r>
      <w:r w:rsidR="002E7630" w:rsidRPr="0017580F">
        <w:tab/>
      </w:r>
      <w:r w:rsidR="00B37159" w:rsidRPr="0017580F">
        <w:tab/>
      </w:r>
      <w:r w:rsidR="002E7630" w:rsidRPr="0017580F">
        <w:t>skipFrames</w:t>
      </w:r>
      <w:r w:rsidR="00D47707" w:rsidRPr="0017580F">
        <w:t> = </w:t>
      </w:r>
      <w:r w:rsidR="002E7630" w:rsidRPr="0017580F">
        <w:t>skipFrames</w:t>
      </w:r>
      <w:r w:rsidR="00BE5FFE" w:rsidRPr="0017580F">
        <w:t> </w:t>
      </w:r>
      <w:r w:rsidR="002E7630" w:rsidRPr="0017580F">
        <w:t>+</w:t>
      </w:r>
      <w:r w:rsidR="00BE5FFE" w:rsidRPr="0017580F">
        <w:t> </w:t>
      </w:r>
      <w:r w:rsidR="002E7630" w:rsidRPr="0017580F">
        <w:t>1</w:t>
      </w:r>
    </w:p>
    <w:p w14:paraId="14E70503" w14:textId="26E7FCC0" w:rsidR="00D136E3" w:rsidRPr="0017580F" w:rsidRDefault="00E90CD2" w:rsidP="00E860C4">
      <w:r w:rsidRPr="0017580F">
        <w:tab/>
      </w:r>
      <w:r w:rsidR="004C14CB" w:rsidRPr="0017580F">
        <w:tab/>
      </w:r>
      <w:r w:rsidRPr="0017580F">
        <w:tab/>
        <w:t>input</w:t>
      </w:r>
      <w:r w:rsidR="00C30A51" w:rsidRPr="0017580F">
        <w:t>OrdIdx</w:t>
      </w:r>
      <w:r w:rsidR="00D47707" w:rsidRPr="0017580F">
        <w:t> = </w:t>
      </w:r>
      <w:r w:rsidRPr="0017580F">
        <w:t>input</w:t>
      </w:r>
      <w:r w:rsidR="00C30A51" w:rsidRPr="0017580F">
        <w:t>OrdIdx</w:t>
      </w:r>
      <w:r w:rsidRPr="0017580F">
        <w:t> + skipFrames</w:t>
      </w:r>
      <w:r w:rsidRPr="0017580F">
        <w:br/>
      </w:r>
      <w:r w:rsidR="002E7630" w:rsidRPr="0017580F">
        <w:tab/>
      </w:r>
      <w:r w:rsidR="004C14CB" w:rsidRPr="0017580F">
        <w:tab/>
      </w:r>
      <w:r w:rsidR="00B37159" w:rsidRPr="0017580F">
        <w:tab/>
      </w:r>
      <w:r w:rsidR="002E7630" w:rsidRPr="0017580F">
        <w:t>if(</w:t>
      </w:r>
      <w:r w:rsidR="00BE5FFE" w:rsidRPr="0017580F">
        <w:t> </w:t>
      </w:r>
      <w:r w:rsidR="002E7630" w:rsidRPr="0017580F">
        <w:t>iCompTime[</w:t>
      </w:r>
      <w:r w:rsidR="00BE5FFE" w:rsidRPr="0017580F">
        <w:t> </w:t>
      </w:r>
      <w:r w:rsidR="002E7630" w:rsidRPr="0017580F">
        <w:t>input</w:t>
      </w:r>
      <w:r w:rsidR="00C30A51" w:rsidRPr="0017580F">
        <w:t>OrdIdx</w:t>
      </w:r>
      <w:r w:rsidR="00BE5FFE" w:rsidRPr="0017580F">
        <w:t> </w:t>
      </w:r>
      <w:r w:rsidR="002E7630" w:rsidRPr="0017580F">
        <w:t>]</w:t>
      </w:r>
      <w:r w:rsidR="008768E9" w:rsidRPr="0017580F">
        <w:t> </w:t>
      </w:r>
      <w:r w:rsidR="00726AAE" w:rsidRPr="0017580F">
        <w:t>==</w:t>
      </w:r>
      <w:r w:rsidR="00D47707" w:rsidRPr="0017580F">
        <w:t> </w:t>
      </w:r>
      <w:r w:rsidR="00C30A51" w:rsidRPr="0017580F">
        <w:t>compTime </w:t>
      </w:r>
      <w:r w:rsidR="008F1F82" w:rsidRPr="0017580F">
        <w:t>) {</w:t>
      </w:r>
      <w:r w:rsidR="00003EFA" w:rsidRPr="0017580F">
        <w:br/>
      </w:r>
      <w:r w:rsidR="002E7630" w:rsidRPr="0017580F">
        <w:tab/>
      </w:r>
      <w:r w:rsidR="004C14CB" w:rsidRPr="0017580F">
        <w:tab/>
      </w:r>
      <w:r w:rsidR="002E7630" w:rsidRPr="0017580F">
        <w:tab/>
      </w:r>
      <w:r w:rsidR="00B37159" w:rsidRPr="0017580F">
        <w:tab/>
      </w:r>
      <w:r w:rsidR="002E7630" w:rsidRPr="0017580F">
        <w:t>foundCompositionTime</w:t>
      </w:r>
      <w:r w:rsidR="00D47707" w:rsidRPr="0017580F">
        <w:t> = </w:t>
      </w:r>
      <w:r w:rsidR="002E7630" w:rsidRPr="0017580F">
        <w:t>1</w:t>
      </w:r>
      <w:r w:rsidR="00BE5FFE" w:rsidRPr="0017580F">
        <w:br/>
      </w:r>
      <w:r w:rsidR="002E7630" w:rsidRPr="0017580F">
        <w:tab/>
      </w:r>
      <w:r w:rsidR="004C14CB" w:rsidRPr="0017580F">
        <w:tab/>
      </w:r>
      <w:r w:rsidR="002E7630" w:rsidRPr="0017580F">
        <w:tab/>
      </w:r>
      <w:r w:rsidR="00B37159" w:rsidRPr="0017580F">
        <w:tab/>
      </w:r>
      <w:r w:rsidR="00C54B61" w:rsidRPr="0017580F">
        <w:t>savedI</w:t>
      </w:r>
      <w:r w:rsidR="002E7630" w:rsidRPr="0017580F">
        <w:t>nput</w:t>
      </w:r>
      <w:r w:rsidR="00C30A51" w:rsidRPr="0017580F">
        <w:t>OrdIdx</w:t>
      </w:r>
      <w:r w:rsidR="00D47707" w:rsidRPr="0017580F">
        <w:t> = </w:t>
      </w:r>
      <w:r w:rsidR="002E7630" w:rsidRPr="0017580F">
        <w:t>input</w:t>
      </w:r>
      <w:r w:rsidR="00C30A51" w:rsidRPr="0017580F">
        <w:t>OrdIdx</w:t>
      </w:r>
      <w:r w:rsidRPr="0017580F" w:rsidDel="00E90CD2">
        <w:t xml:space="preserve"> </w:t>
      </w:r>
      <w:r w:rsidR="00BE5FFE" w:rsidRPr="0017580F">
        <w:br/>
      </w:r>
      <w:r w:rsidR="002E7630" w:rsidRPr="0017580F">
        <w:tab/>
      </w:r>
      <w:r w:rsidR="004C14CB" w:rsidRPr="0017580F">
        <w:tab/>
      </w:r>
      <w:r w:rsidR="00B37159" w:rsidRPr="0017580F">
        <w:tab/>
      </w:r>
      <w:r w:rsidR="0023721F" w:rsidRPr="0017580F">
        <w:t>} else {</w:t>
      </w:r>
      <w:r w:rsidR="00BE5FFE" w:rsidRPr="0017580F">
        <w:br/>
      </w:r>
      <w:r w:rsidR="002E7630" w:rsidRPr="0017580F">
        <w:tab/>
      </w:r>
      <w:r w:rsidR="004C14CB" w:rsidRPr="0017580F">
        <w:tab/>
      </w:r>
      <w:r w:rsidR="002E7630" w:rsidRPr="0017580F">
        <w:tab/>
      </w:r>
      <w:r w:rsidR="00B37159" w:rsidRPr="0017580F">
        <w:tab/>
      </w:r>
      <w:r w:rsidR="002E7630" w:rsidRPr="0017580F">
        <w:t>if(</w:t>
      </w:r>
      <w:r w:rsidR="00BE5FFE" w:rsidRPr="0017580F">
        <w:t> </w:t>
      </w:r>
      <w:r w:rsidR="002E7630" w:rsidRPr="0017580F">
        <w:t>iCompTime[</w:t>
      </w:r>
      <w:r w:rsidR="00BE5FFE" w:rsidRPr="0017580F">
        <w:t> </w:t>
      </w:r>
      <w:r w:rsidR="002E7630" w:rsidRPr="0017580F">
        <w:t>input</w:t>
      </w:r>
      <w:r w:rsidR="00C30A51" w:rsidRPr="0017580F">
        <w:t>OrdIdx</w:t>
      </w:r>
      <w:r w:rsidR="00BE5FFE" w:rsidRPr="0017580F">
        <w:t> </w:t>
      </w:r>
      <w:r w:rsidR="002E7630" w:rsidRPr="0017580F">
        <w:t>]</w:t>
      </w:r>
      <w:r w:rsidR="00BE5FFE" w:rsidRPr="0017580F">
        <w:t> </w:t>
      </w:r>
      <w:r w:rsidR="002E7630" w:rsidRPr="0017580F">
        <w:t>&gt;</w:t>
      </w:r>
      <w:r w:rsidR="00BE5FFE" w:rsidRPr="0017580F">
        <w:t> </w:t>
      </w:r>
      <w:r w:rsidR="00C30A51" w:rsidRPr="0017580F">
        <w:t>compTime </w:t>
      </w:r>
      <w:r w:rsidR="002E7630" w:rsidRPr="0017580F">
        <w:t>)</w:t>
      </w:r>
      <w:r w:rsidR="00C30A51" w:rsidRPr="0017580F">
        <w:br/>
      </w:r>
      <w:r w:rsidR="002E7630" w:rsidRPr="0017580F">
        <w:tab/>
      </w:r>
      <w:r w:rsidR="004C14CB" w:rsidRPr="0017580F">
        <w:tab/>
      </w:r>
      <w:r w:rsidR="002E7630" w:rsidRPr="0017580F">
        <w:tab/>
      </w:r>
      <w:r w:rsidR="002E7630" w:rsidRPr="0017580F">
        <w:tab/>
      </w:r>
      <w:r w:rsidR="00B37159" w:rsidRPr="0017580F">
        <w:tab/>
      </w:r>
      <w:r w:rsidR="002E7630" w:rsidRPr="0017580F">
        <w:t>foundCompositionTime</w:t>
      </w:r>
      <w:r w:rsidR="00D47707" w:rsidRPr="0017580F">
        <w:t> = </w:t>
      </w:r>
      <w:r w:rsidR="002E7630" w:rsidRPr="0017580F">
        <w:t>1</w:t>
      </w:r>
      <w:r w:rsidR="00C54B61" w:rsidRPr="0017580F">
        <w:t xml:space="preserve"> </w:t>
      </w:r>
      <w:r w:rsidR="00BE5FFE" w:rsidRPr="0017580F">
        <w:br/>
      </w:r>
      <w:r w:rsidR="002E7630" w:rsidRPr="0017580F">
        <w:tab/>
      </w:r>
      <w:r w:rsidR="004C14CB" w:rsidRPr="0017580F">
        <w:tab/>
      </w:r>
      <w:r w:rsidR="00B37159" w:rsidRPr="0017580F">
        <w:tab/>
      </w:r>
      <w:r w:rsidR="00C54B61" w:rsidRPr="0017580F">
        <w:tab/>
      </w:r>
      <w:r w:rsidR="002E7630" w:rsidRPr="0017580F">
        <w:t>else</w:t>
      </w:r>
      <w:r w:rsidR="00C54B61" w:rsidRPr="0017580F">
        <w:t> {</w:t>
      </w:r>
      <w:r w:rsidR="00C30A51" w:rsidRPr="0017580F">
        <w:br/>
      </w:r>
      <w:r w:rsidR="00C54B61" w:rsidRPr="0017580F">
        <w:tab/>
      </w:r>
      <w:r w:rsidR="004C14CB" w:rsidRPr="0017580F">
        <w:tab/>
      </w:r>
      <w:r w:rsidR="00C54B61" w:rsidRPr="0017580F">
        <w:tab/>
      </w:r>
      <w:r w:rsidR="00C54B61" w:rsidRPr="0017580F">
        <w:tab/>
      </w:r>
      <w:r w:rsidR="00C54B61" w:rsidRPr="0017580F">
        <w:tab/>
        <w:t>savedInput</w:t>
      </w:r>
      <w:r w:rsidR="00C30A51" w:rsidRPr="0017580F">
        <w:t>OrdIdx</w:t>
      </w:r>
      <w:r w:rsidR="00D47707" w:rsidRPr="0017580F">
        <w:t> = </w:t>
      </w:r>
      <w:r w:rsidR="00C54B61" w:rsidRPr="0017580F">
        <w:t>input</w:t>
      </w:r>
      <w:r w:rsidR="00C30A51" w:rsidRPr="0017580F">
        <w:t>OrdIdx</w:t>
      </w:r>
      <w:r w:rsidR="00C61E38" w:rsidRPr="0017580F">
        <w:br/>
      </w:r>
      <w:r w:rsidR="002E7630" w:rsidRPr="0017580F">
        <w:tab/>
      </w:r>
      <w:r w:rsidR="004C14CB" w:rsidRPr="0017580F">
        <w:tab/>
      </w:r>
      <w:r w:rsidR="002E7630" w:rsidRPr="0017580F">
        <w:tab/>
      </w:r>
      <w:r w:rsidR="002E7630" w:rsidRPr="0017580F">
        <w:tab/>
      </w:r>
      <w:r w:rsidR="00B37159" w:rsidRPr="0017580F">
        <w:tab/>
      </w:r>
      <w:r w:rsidR="002E7630" w:rsidRPr="0017580F">
        <w:t>input</w:t>
      </w:r>
      <w:r w:rsidR="00C30A51" w:rsidRPr="0017580F">
        <w:t>OrdIdx</w:t>
      </w:r>
      <w:r w:rsidR="00D47707" w:rsidRPr="0017580F">
        <w:t> = </w:t>
      </w:r>
      <w:r w:rsidR="002E7630" w:rsidRPr="0017580F">
        <w:t>input</w:t>
      </w:r>
      <w:r w:rsidR="00C30A51" w:rsidRPr="0017580F">
        <w:t>OrdIdx</w:t>
      </w:r>
      <w:r w:rsidR="00BE5FFE" w:rsidRPr="0017580F">
        <w:t> </w:t>
      </w:r>
      <w:r w:rsidR="00AE0610" w:rsidRPr="0017580F">
        <w:t>+1</w:t>
      </w:r>
      <w:r w:rsidR="00C54B61" w:rsidRPr="0017580F">
        <w:br/>
      </w:r>
      <w:r w:rsidR="00C54B61" w:rsidRPr="0017580F">
        <w:tab/>
      </w:r>
      <w:r w:rsidR="004C14CB" w:rsidRPr="0017580F">
        <w:tab/>
      </w:r>
      <w:r w:rsidR="00C54B61" w:rsidRPr="0017580F">
        <w:tab/>
      </w:r>
      <w:r w:rsidR="00C54B61" w:rsidRPr="0017580F">
        <w:tab/>
        <w:t>}</w:t>
      </w:r>
      <w:r w:rsidR="00BE5FFE" w:rsidRPr="0017580F">
        <w:br/>
      </w:r>
      <w:r w:rsidR="002E7630" w:rsidRPr="0017580F">
        <w:tab/>
      </w:r>
      <w:r w:rsidR="004C14CB" w:rsidRPr="0017580F">
        <w:tab/>
      </w:r>
      <w:r w:rsidR="00B37159" w:rsidRPr="0017580F">
        <w:tab/>
      </w:r>
      <w:r w:rsidR="002E7630" w:rsidRPr="0017580F">
        <w:t>}</w:t>
      </w:r>
      <w:r w:rsidR="00BE5FFE" w:rsidRPr="0017580F">
        <w:br/>
      </w:r>
      <w:r w:rsidR="00B37159" w:rsidRPr="0017580F">
        <w:tab/>
      </w:r>
      <w:r w:rsidR="004C14CB" w:rsidRPr="0017580F">
        <w:tab/>
      </w:r>
      <w:r w:rsidR="002E7630" w:rsidRPr="0017580F">
        <w:t>}</w:t>
      </w:r>
      <w:r w:rsidR="004C14CB" w:rsidRPr="0017580F">
        <w:br/>
      </w:r>
      <w:r w:rsidR="004C14CB" w:rsidRPr="0017580F">
        <w:br/>
      </w:r>
      <w:r w:rsidR="00B37159" w:rsidRPr="0017580F">
        <w:tab/>
      </w:r>
      <w:r w:rsidR="004C14CB" w:rsidRPr="0017580F">
        <w:tab/>
      </w:r>
      <w:r w:rsidR="002E7630" w:rsidRPr="0017580F">
        <w:t>for(</w:t>
      </w:r>
      <w:r w:rsidR="00BE5FFE" w:rsidRPr="0017580F">
        <w:t> </w:t>
      </w:r>
      <w:r w:rsidR="002E7630" w:rsidRPr="0017580F">
        <w:t>i</w:t>
      </w:r>
      <w:r w:rsidR="00D47707" w:rsidRPr="0017580F">
        <w:t> = </w:t>
      </w:r>
      <w:r w:rsidR="00C54B61" w:rsidRPr="0017580F">
        <w:t>rangeComp</w:t>
      </w:r>
      <w:r w:rsidR="00C30A51" w:rsidRPr="0017580F">
        <w:t>TimeIdx</w:t>
      </w:r>
      <w:r w:rsidR="002E7630" w:rsidRPr="0017580F">
        <w:t>;</w:t>
      </w:r>
      <w:r w:rsidR="00BE5FFE" w:rsidRPr="0017580F">
        <w:t> </w:t>
      </w:r>
      <w:r w:rsidR="002E7630" w:rsidRPr="0017580F">
        <w:t>i</w:t>
      </w:r>
      <w:r w:rsidR="00BE5FFE" w:rsidRPr="0017580F">
        <w:t> </w:t>
      </w:r>
      <w:r w:rsidR="00A234FD" w:rsidRPr="0017580F">
        <w:t>&lt;=</w:t>
      </w:r>
      <w:r w:rsidR="00D47707" w:rsidRPr="0017580F">
        <w:t> </w:t>
      </w:r>
      <w:r w:rsidR="002E7630" w:rsidRPr="0017580F">
        <w:t>comp</w:t>
      </w:r>
      <w:r w:rsidR="00C30A51" w:rsidRPr="0017580F">
        <w:t>TimeIdx</w:t>
      </w:r>
      <w:r w:rsidR="002E7630" w:rsidRPr="0017580F">
        <w:t>;</w:t>
      </w:r>
      <w:r w:rsidR="00BE5FFE" w:rsidRPr="0017580F">
        <w:t> </w:t>
      </w:r>
      <w:r w:rsidR="002E7630" w:rsidRPr="0017580F">
        <w:t>i</w:t>
      </w:r>
      <w:r w:rsidR="00006CCF" w:rsidRPr="0017580F">
        <w:t>++ </w:t>
      </w:r>
      <w:r w:rsidR="008F1F82" w:rsidRPr="0017580F">
        <w:t>) {</w:t>
      </w:r>
      <w:r w:rsidR="00B7660C" w:rsidRPr="0017580F">
        <w:br/>
      </w:r>
      <w:r w:rsidR="00B7660C" w:rsidRPr="0017580F">
        <w:tab/>
      </w:r>
      <w:r w:rsidR="004C14CB" w:rsidRPr="0017580F">
        <w:tab/>
      </w:r>
      <w:r w:rsidR="00B7660C" w:rsidRPr="0017580F">
        <w:tab/>
        <w:t>outputCompTime[ i ]</w:t>
      </w:r>
      <w:r w:rsidR="00D47707" w:rsidRPr="0017580F">
        <w:t> = </w:t>
      </w:r>
      <w:r w:rsidR="00C30A51" w:rsidRPr="0017580F">
        <w:t>c</w:t>
      </w:r>
      <w:r w:rsidR="00B7660C" w:rsidRPr="0017580F">
        <w:t>ompTime</w:t>
      </w:r>
      <w:r w:rsidR="00BE5FFE" w:rsidRPr="0017580F">
        <w:br/>
      </w:r>
      <w:r w:rsidR="00542F46" w:rsidRPr="0017580F">
        <w:tab/>
      </w:r>
      <w:r w:rsidR="004C14CB" w:rsidRPr="0017580F">
        <w:tab/>
      </w:r>
      <w:r w:rsidR="00B37159" w:rsidRPr="0017580F">
        <w:tab/>
      </w:r>
      <w:r w:rsidR="00542F46" w:rsidRPr="0017580F">
        <w:t>for( c=0; c &lt; </w:t>
      </w:r>
      <w:r w:rsidR="00752D48" w:rsidRPr="0017580F">
        <w:t>iN</w:t>
      </w:r>
      <w:r w:rsidR="00542F46" w:rsidRPr="0017580F">
        <w:t>umComp; c</w:t>
      </w:r>
      <w:r w:rsidR="00006CCF" w:rsidRPr="0017580F">
        <w:t>++ </w:t>
      </w:r>
      <w:r w:rsidR="008F1F82" w:rsidRPr="0017580F">
        <w:t>) {</w:t>
      </w:r>
      <w:r w:rsidR="00542F46" w:rsidRPr="0017580F">
        <w:br/>
      </w:r>
      <w:r w:rsidR="00542F46" w:rsidRPr="0017580F">
        <w:tab/>
      </w:r>
      <w:r w:rsidR="004C14CB" w:rsidRPr="0017580F">
        <w:tab/>
      </w:r>
      <w:r w:rsidR="00542F46" w:rsidRPr="0017580F">
        <w:tab/>
      </w:r>
      <w:r w:rsidR="00B37159" w:rsidRPr="0017580F">
        <w:tab/>
      </w:r>
      <w:r w:rsidR="00542F46" w:rsidRPr="0017580F">
        <w:t>for( y=0; y &lt; iHeight; y</w:t>
      </w:r>
      <w:r w:rsidR="00006CCF" w:rsidRPr="0017580F">
        <w:t>++ </w:t>
      </w:r>
      <w:r w:rsidR="008F1F82" w:rsidRPr="0017580F">
        <w:t>) {</w:t>
      </w:r>
      <w:r w:rsidR="00542F46" w:rsidRPr="0017580F">
        <w:br/>
      </w:r>
      <w:r w:rsidR="00542F46" w:rsidRPr="0017580F">
        <w:tab/>
      </w:r>
      <w:r w:rsidR="004C14CB" w:rsidRPr="0017580F">
        <w:tab/>
      </w:r>
      <w:r w:rsidR="00542F46" w:rsidRPr="0017580F">
        <w:tab/>
      </w:r>
      <w:r w:rsidR="00542F46" w:rsidRPr="0017580F">
        <w:tab/>
      </w:r>
      <w:r w:rsidR="00B37159" w:rsidRPr="0017580F">
        <w:tab/>
      </w:r>
      <w:r w:rsidR="00542F46" w:rsidRPr="0017580F">
        <w:t>for( x=0; x &lt; iWidth; x</w:t>
      </w:r>
      <w:r w:rsidR="00006CCF" w:rsidRPr="0017580F">
        <w:t>++ </w:t>
      </w:r>
      <w:r w:rsidR="008F1F82" w:rsidRPr="0017580F">
        <w:t>) {</w:t>
      </w:r>
      <w:r w:rsidR="00BE5FFE" w:rsidRPr="0017580F">
        <w:br/>
      </w:r>
      <w:r w:rsidR="00542F46" w:rsidRPr="0017580F">
        <w:tab/>
      </w:r>
      <w:r w:rsidR="004C14CB" w:rsidRPr="0017580F">
        <w:tab/>
      </w:r>
      <w:r w:rsidR="00542F46" w:rsidRPr="0017580F">
        <w:tab/>
      </w:r>
      <w:r w:rsidR="00542F46" w:rsidRPr="0017580F">
        <w:tab/>
      </w:r>
      <w:r w:rsidR="00542F46" w:rsidRPr="0017580F">
        <w:tab/>
      </w:r>
      <w:r w:rsidR="00B37159" w:rsidRPr="0017580F">
        <w:tab/>
      </w:r>
      <w:r w:rsidR="00542F46" w:rsidRPr="0017580F">
        <w:t>outputSamples[ </w:t>
      </w:r>
      <w:r w:rsidR="006D666E" w:rsidRPr="0017580F">
        <w:t>i</w:t>
      </w:r>
      <w:r w:rsidR="00270374" w:rsidRPr="0017580F">
        <w:t> </w:t>
      </w:r>
      <w:r w:rsidR="00542F46" w:rsidRPr="0017580F">
        <w:t>][ c ]</w:t>
      </w:r>
      <w:r w:rsidR="004B7314" w:rsidRPr="0017580F">
        <w:t>[ y ][ x ]</w:t>
      </w:r>
      <w:r w:rsidR="00542F46" w:rsidRPr="0017580F">
        <w:t> =</w:t>
      </w:r>
      <w:r w:rsidR="00C61E38" w:rsidRPr="0017580F">
        <w:br/>
      </w:r>
      <w:r w:rsidR="00C54B61" w:rsidRPr="0017580F">
        <w:tab/>
      </w:r>
      <w:r w:rsidR="004C14CB" w:rsidRPr="0017580F">
        <w:tab/>
      </w:r>
      <w:r w:rsidR="00C54B61" w:rsidRPr="0017580F">
        <w:tab/>
      </w:r>
      <w:r w:rsidR="00C54B61" w:rsidRPr="0017580F">
        <w:tab/>
      </w:r>
      <w:r w:rsidR="00C54B61" w:rsidRPr="0017580F">
        <w:tab/>
      </w:r>
      <w:r w:rsidR="00C54B61" w:rsidRPr="0017580F">
        <w:tab/>
      </w:r>
      <w:r w:rsidR="00C54B61" w:rsidRPr="0017580F">
        <w:tab/>
      </w:r>
      <w:r w:rsidR="00542F46" w:rsidRPr="0017580F">
        <w:t>inputSamples[ </w:t>
      </w:r>
      <w:r w:rsidR="00C54B61" w:rsidRPr="0017580F">
        <w:t>savedInput</w:t>
      </w:r>
      <w:r w:rsidR="00C30A51" w:rsidRPr="0017580F">
        <w:t>OrdIdx</w:t>
      </w:r>
      <w:r w:rsidR="00C54B61" w:rsidRPr="0017580F">
        <w:t> </w:t>
      </w:r>
      <w:r w:rsidR="00542F46" w:rsidRPr="0017580F">
        <w:t>][ c ]</w:t>
      </w:r>
      <w:r w:rsidR="004B7314" w:rsidRPr="0017580F">
        <w:t>[ y ][ x ]</w:t>
      </w:r>
      <w:r w:rsidR="00B7660C" w:rsidRPr="0017580F">
        <w:br/>
      </w:r>
      <w:r w:rsidR="00B7660C" w:rsidRPr="0017580F">
        <w:tab/>
      </w:r>
      <w:r w:rsidR="004C14CB" w:rsidRPr="0017580F">
        <w:tab/>
      </w:r>
      <w:r w:rsidR="00B7660C" w:rsidRPr="0017580F">
        <w:tab/>
      </w:r>
      <w:r w:rsidR="00B7660C" w:rsidRPr="0017580F">
        <w:tab/>
      </w:r>
      <w:r w:rsidR="00B7660C" w:rsidRPr="0017580F">
        <w:tab/>
        <w:t>}</w:t>
      </w:r>
      <w:r w:rsidR="00B7660C" w:rsidRPr="0017580F">
        <w:br/>
      </w:r>
      <w:r w:rsidR="00B7660C" w:rsidRPr="0017580F">
        <w:tab/>
      </w:r>
      <w:r w:rsidR="004C14CB" w:rsidRPr="0017580F">
        <w:tab/>
      </w:r>
      <w:r w:rsidR="00B7660C" w:rsidRPr="0017580F">
        <w:tab/>
      </w:r>
      <w:r w:rsidR="00B7660C" w:rsidRPr="0017580F">
        <w:tab/>
        <w:t>}</w:t>
      </w:r>
      <w:r w:rsidR="00C30A51" w:rsidRPr="0017580F">
        <w:br/>
      </w:r>
      <w:r w:rsidR="00B7660C" w:rsidRPr="0017580F">
        <w:tab/>
      </w:r>
      <w:r w:rsidR="004C14CB" w:rsidRPr="0017580F">
        <w:tab/>
      </w:r>
      <w:r w:rsidR="00B7660C" w:rsidRPr="0017580F">
        <w:tab/>
        <w:t>}</w:t>
      </w:r>
      <w:r w:rsidR="00C30A51" w:rsidRPr="0017580F">
        <w:br/>
      </w:r>
      <w:r w:rsidR="00B7660C" w:rsidRPr="0017580F">
        <w:tab/>
      </w:r>
      <w:r w:rsidR="004C14CB" w:rsidRPr="0017580F">
        <w:tab/>
      </w:r>
      <w:r w:rsidR="00B7660C" w:rsidRPr="0017580F">
        <w:t>}</w:t>
      </w:r>
      <w:r w:rsidR="004C14CB" w:rsidRPr="0017580F">
        <w:br/>
      </w:r>
      <w:r w:rsidR="004C14CB" w:rsidRPr="0017580F">
        <w:br/>
      </w:r>
      <w:r w:rsidR="00B37159" w:rsidRPr="0017580F">
        <w:tab/>
      </w:r>
      <w:r w:rsidR="004C14CB" w:rsidRPr="0017580F">
        <w:tab/>
      </w:r>
      <w:r w:rsidR="00C54B61" w:rsidRPr="0017580F">
        <w:t>rangeComp</w:t>
      </w:r>
      <w:r w:rsidR="00C30A51" w:rsidRPr="0017580F">
        <w:t>TimeIdx</w:t>
      </w:r>
      <w:r w:rsidR="00D47707" w:rsidRPr="0017580F">
        <w:t> = </w:t>
      </w:r>
      <w:r w:rsidR="006D666E" w:rsidRPr="0017580F">
        <w:t>comp</w:t>
      </w:r>
      <w:r w:rsidR="00C30A51" w:rsidRPr="0017580F">
        <w:t>TimeIdx</w:t>
      </w:r>
      <w:r w:rsidR="001702F1" w:rsidRPr="0017580F">
        <w:t> </w:t>
      </w:r>
      <w:r w:rsidR="006D666E" w:rsidRPr="0017580F">
        <w:t>+</w:t>
      </w:r>
      <w:r w:rsidR="001702F1" w:rsidRPr="0017580F">
        <w:t> </w:t>
      </w:r>
      <w:r w:rsidR="006D666E" w:rsidRPr="0017580F">
        <w:t>1</w:t>
      </w:r>
      <w:r w:rsidR="001702F1" w:rsidRPr="0017580F">
        <w:br/>
      </w:r>
      <w:r w:rsidR="004C14CB" w:rsidRPr="0017580F">
        <w:tab/>
      </w:r>
      <w:r w:rsidR="006D666E" w:rsidRPr="0017580F">
        <w:t>}</w:t>
      </w:r>
      <w:bookmarkEnd w:id="4856"/>
    </w:p>
    <w:p w14:paraId="71E35069" w14:textId="1DF6752B" w:rsidR="0050235C" w:rsidRPr="0017580F" w:rsidRDefault="009C2C6B" w:rsidP="000B2FD6">
      <w:pPr>
        <w:spacing w:before="120" w:line="240" w:lineRule="auto"/>
        <w:rPr>
          <w:lang w:eastAsia="ja-JP"/>
        </w:rPr>
      </w:pPr>
      <w:r w:rsidRPr="0017580F">
        <w:rPr>
          <w:lang w:eastAsia="ja-JP"/>
        </w:rPr>
        <w:t>Two</w:t>
      </w:r>
      <w:r w:rsidR="000B2FD6" w:rsidRPr="0017580F">
        <w:rPr>
          <w:lang w:eastAsia="ja-JP"/>
        </w:rPr>
        <w:t xml:space="preserve"> informative example</w:t>
      </w:r>
      <w:r w:rsidRPr="0017580F">
        <w:rPr>
          <w:lang w:eastAsia="ja-JP"/>
        </w:rPr>
        <w:t>s</w:t>
      </w:r>
      <w:r w:rsidRPr="0017580F">
        <w:t xml:space="preserve"> </w:t>
      </w:r>
      <w:r w:rsidR="00A100D4" w:rsidRPr="0017580F">
        <w:t xml:space="preserve">of alignment </w:t>
      </w:r>
      <w:r w:rsidRPr="0017580F">
        <w:t xml:space="preserve">of the composition times of the decoded video component are </w:t>
      </w:r>
      <w:r w:rsidR="000B2FD6" w:rsidRPr="0017580F">
        <w:rPr>
          <w:lang w:eastAsia="ja-JP"/>
        </w:rPr>
        <w:t>presented in</w:t>
      </w:r>
      <w:r w:rsidRPr="0017580F">
        <w:rPr>
          <w:lang w:eastAsia="ja-JP"/>
        </w:rPr>
        <w:t xml:space="preserve"> </w:t>
      </w:r>
      <w:r w:rsidR="00C801E0" w:rsidRPr="0017580F">
        <w:rPr>
          <w:lang w:eastAsia="ja-JP"/>
        </w:rPr>
        <w:fldChar w:fldCharType="begin"/>
      </w:r>
      <w:r w:rsidR="00C801E0" w:rsidRPr="0017580F">
        <w:rPr>
          <w:lang w:eastAsia="ja-JP"/>
        </w:rPr>
        <w:instrText xml:space="preserve"> REF _Ref49345786 \h </w:instrText>
      </w:r>
      <w:r w:rsidR="00007BE2" w:rsidRPr="0017580F">
        <w:rPr>
          <w:lang w:eastAsia="ja-JP"/>
        </w:rPr>
        <w:instrText xml:space="preserve"> \* MERGEFORMAT </w:instrText>
      </w:r>
      <w:r w:rsidR="00C801E0" w:rsidRPr="0017580F">
        <w:rPr>
          <w:lang w:eastAsia="ja-JP"/>
        </w:rPr>
      </w:r>
      <w:r w:rsidR="00C801E0" w:rsidRPr="0017580F">
        <w:rPr>
          <w:lang w:eastAsia="ja-JP"/>
        </w:rPr>
        <w:fldChar w:fldCharType="separate"/>
      </w:r>
      <w:r w:rsidR="001F1F53" w:rsidRPr="0017580F">
        <w:rPr>
          <w:rFonts w:cs="Calibri"/>
        </w:rPr>
        <w:t xml:space="preserve">Figure </w:t>
      </w:r>
      <w:r w:rsidR="001F1F53" w:rsidRPr="001F1F53">
        <w:rPr>
          <w:rFonts w:cs="Calibri"/>
          <w:bCs/>
        </w:rPr>
        <w:t>B-</w:t>
      </w:r>
      <w:r w:rsidR="001F1F53">
        <w:rPr>
          <w:rFonts w:cs="Calibri"/>
          <w:bCs/>
        </w:rPr>
        <w:t>2</w:t>
      </w:r>
      <w:r w:rsidR="00C801E0" w:rsidRPr="0017580F">
        <w:rPr>
          <w:lang w:eastAsia="ja-JP"/>
        </w:rPr>
        <w:fldChar w:fldCharType="end"/>
      </w:r>
      <w:r w:rsidR="00C801E0" w:rsidRPr="0017580F">
        <w:rPr>
          <w:lang w:eastAsia="ja-JP"/>
        </w:rPr>
        <w:t xml:space="preserve"> and </w:t>
      </w:r>
      <w:r w:rsidR="00C801E0" w:rsidRPr="0017580F">
        <w:rPr>
          <w:lang w:eastAsia="ja-JP"/>
        </w:rPr>
        <w:fldChar w:fldCharType="begin"/>
      </w:r>
      <w:r w:rsidR="00C801E0" w:rsidRPr="0017580F">
        <w:rPr>
          <w:lang w:eastAsia="ja-JP"/>
        </w:rPr>
        <w:instrText xml:space="preserve"> REF _Ref49345795 \h </w:instrText>
      </w:r>
      <w:r w:rsidR="00007BE2" w:rsidRPr="0017580F">
        <w:rPr>
          <w:lang w:eastAsia="ja-JP"/>
        </w:rPr>
        <w:instrText xml:space="preserve"> \* MERGEFORMAT </w:instrText>
      </w:r>
      <w:r w:rsidR="00C801E0" w:rsidRPr="0017580F">
        <w:rPr>
          <w:lang w:eastAsia="ja-JP"/>
        </w:rPr>
      </w:r>
      <w:r w:rsidR="00C801E0" w:rsidRPr="0017580F">
        <w:rPr>
          <w:lang w:eastAsia="ja-JP"/>
        </w:rPr>
        <w:fldChar w:fldCharType="separate"/>
      </w:r>
      <w:r w:rsidR="001F1F53" w:rsidRPr="0017580F">
        <w:rPr>
          <w:rFonts w:cs="Calibri"/>
        </w:rPr>
        <w:t xml:space="preserve">Figure </w:t>
      </w:r>
      <w:r w:rsidR="001F1F53" w:rsidRPr="001F1F53">
        <w:rPr>
          <w:rFonts w:cs="Calibri"/>
          <w:bCs/>
        </w:rPr>
        <w:t>B-</w:t>
      </w:r>
      <w:r w:rsidR="001F1F53">
        <w:rPr>
          <w:rFonts w:cs="Calibri"/>
          <w:bCs/>
        </w:rPr>
        <w:t>3</w:t>
      </w:r>
      <w:r w:rsidR="00C801E0" w:rsidRPr="0017580F">
        <w:rPr>
          <w:lang w:eastAsia="ja-JP"/>
        </w:rPr>
        <w:fldChar w:fldCharType="end"/>
      </w:r>
      <w:r w:rsidR="000B2FD6" w:rsidRPr="0017580F">
        <w:rPr>
          <w:lang w:eastAsia="ja-JP"/>
        </w:rPr>
        <w:t>.</w:t>
      </w:r>
    </w:p>
    <w:p w14:paraId="238100BD" w14:textId="77777777" w:rsidR="0050235C" w:rsidRPr="0017580F" w:rsidRDefault="0004465F" w:rsidP="00007BE2">
      <w:pPr>
        <w:keepNext/>
        <w:spacing w:before="120" w:line="240" w:lineRule="auto"/>
      </w:pPr>
      <w:r w:rsidRPr="0017580F">
        <w:rPr>
          <w:noProof/>
        </w:rPr>
        <w:lastRenderedPageBreak/>
        <w:drawing>
          <wp:inline distT="0" distB="0" distL="0" distR="0" wp14:anchorId="4C76561A" wp14:editId="59499397">
            <wp:extent cx="5920145" cy="28052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25065" cy="2807601"/>
                    </a:xfrm>
                    <a:prstGeom prst="rect">
                      <a:avLst/>
                    </a:prstGeom>
                    <a:noFill/>
                    <a:ln>
                      <a:noFill/>
                    </a:ln>
                  </pic:spPr>
                </pic:pic>
              </a:graphicData>
            </a:graphic>
          </wp:inline>
        </w:drawing>
      </w:r>
    </w:p>
    <w:p w14:paraId="16E058FF" w14:textId="3EA99106" w:rsidR="00C5433E" w:rsidRPr="0017580F" w:rsidRDefault="001B390B" w:rsidP="00D26830">
      <w:pPr>
        <w:pStyle w:val="Caption"/>
        <w:keepNext w:val="0"/>
        <w:jc w:val="both"/>
        <w:rPr>
          <w:rFonts w:ascii="Cambria" w:hAnsi="Cambria"/>
        </w:rPr>
      </w:pPr>
      <w:bookmarkStart w:id="4858" w:name="_Ref49345786"/>
      <w:r w:rsidRPr="0017580F">
        <w:rPr>
          <w:rFonts w:ascii="Cambria" w:hAnsi="Cambria" w:cs="Calibri"/>
        </w:rPr>
        <w:t xml:space="preserve">Figure </w:t>
      </w:r>
      <w:r w:rsidRPr="0017580F">
        <w:rPr>
          <w:rFonts w:ascii="Cambria" w:hAnsi="Cambria" w:cs="Calibri"/>
          <w:bCs w:val="0"/>
        </w:rPr>
        <w:t>B-</w:t>
      </w:r>
      <w:r w:rsidRPr="0017580F">
        <w:rPr>
          <w:rFonts w:ascii="Cambria" w:hAnsi="Cambria" w:cs="Calibri"/>
          <w:bCs w:val="0"/>
        </w:rPr>
        <w:fldChar w:fldCharType="begin"/>
      </w:r>
      <w:r w:rsidRPr="0017580F">
        <w:rPr>
          <w:rFonts w:ascii="Cambria" w:hAnsi="Cambria" w:cs="Calibri"/>
          <w:bCs w:val="0"/>
        </w:rPr>
        <w:instrText xml:space="preserve"> SEQ Figure \* ARABIC </w:instrText>
      </w:r>
      <w:r w:rsidRPr="0017580F">
        <w:rPr>
          <w:rFonts w:ascii="Cambria" w:hAnsi="Cambria" w:cs="Calibri"/>
          <w:bCs w:val="0"/>
        </w:rPr>
        <w:fldChar w:fldCharType="separate"/>
      </w:r>
      <w:r w:rsidR="001F1F53">
        <w:rPr>
          <w:rFonts w:ascii="Cambria" w:hAnsi="Cambria" w:cs="Calibri"/>
          <w:bCs w:val="0"/>
          <w:noProof/>
        </w:rPr>
        <w:t>2</w:t>
      </w:r>
      <w:r w:rsidRPr="0017580F">
        <w:rPr>
          <w:rFonts w:ascii="Cambria" w:hAnsi="Cambria" w:cs="Calibri"/>
          <w:bCs w:val="0"/>
        </w:rPr>
        <w:fldChar w:fldCharType="end"/>
      </w:r>
      <w:bookmarkEnd w:id="4858"/>
      <w:r w:rsidRPr="0017580F">
        <w:rPr>
          <w:rFonts w:ascii="Cambria" w:hAnsi="Cambria" w:cs="Calibri"/>
          <w:bCs w:val="0"/>
        </w:rPr>
        <w:t> </w:t>
      </w:r>
      <w:r w:rsidRPr="0017580F">
        <w:rPr>
          <w:rFonts w:ascii="Cambria" w:hAnsi="Cambria"/>
        </w:rPr>
        <w:t>– </w:t>
      </w:r>
      <w:r w:rsidR="00051155" w:rsidRPr="0017580F">
        <w:rPr>
          <w:rFonts w:ascii="Cambria" w:hAnsi="Cambria"/>
        </w:rPr>
        <w:t xml:space="preserve">An example of </w:t>
      </w:r>
      <w:r w:rsidR="00A100D4" w:rsidRPr="0017580F">
        <w:rPr>
          <w:rFonts w:ascii="Cambria" w:hAnsi="Cambria"/>
        </w:rPr>
        <w:t xml:space="preserve">alignment </w:t>
      </w:r>
      <w:r w:rsidR="00335642" w:rsidRPr="0017580F">
        <w:rPr>
          <w:rFonts w:ascii="Cambria" w:hAnsi="Cambria"/>
        </w:rPr>
        <w:t xml:space="preserve">of the composition times of the decoded </w:t>
      </w:r>
      <w:r w:rsidR="00E01931" w:rsidRPr="0017580F">
        <w:rPr>
          <w:rFonts w:ascii="Cambria" w:hAnsi="Cambria"/>
        </w:rPr>
        <w:t>video component</w:t>
      </w:r>
      <w:r w:rsidR="00335642" w:rsidRPr="0017580F">
        <w:rPr>
          <w:rFonts w:ascii="Cambria" w:hAnsi="Cambria"/>
        </w:rPr>
        <w:t xml:space="preserve"> </w:t>
      </w:r>
      <w:r w:rsidR="00E01931" w:rsidRPr="0017580F">
        <w:rPr>
          <w:rFonts w:ascii="Cambria" w:hAnsi="Cambria"/>
        </w:rPr>
        <w:t xml:space="preserve">with </w:t>
      </w:r>
      <w:r w:rsidR="006A7854" w:rsidRPr="0017580F">
        <w:rPr>
          <w:rFonts w:ascii="Cambria" w:hAnsi="Cambria"/>
        </w:rPr>
        <w:t xml:space="preserve">different </w:t>
      </w:r>
      <w:r w:rsidR="00E01931" w:rsidRPr="0017580F">
        <w:rPr>
          <w:rFonts w:ascii="Cambria" w:hAnsi="Cambria"/>
        </w:rPr>
        <w:t xml:space="preserve">frame rate </w:t>
      </w:r>
      <w:r w:rsidR="00335642" w:rsidRPr="0017580F">
        <w:rPr>
          <w:rFonts w:ascii="Cambria" w:hAnsi="Cambria"/>
        </w:rPr>
        <w:t>and the decoded atlas frames</w:t>
      </w:r>
    </w:p>
    <w:p w14:paraId="2DAD584F" w14:textId="77777777" w:rsidR="0050235C" w:rsidRPr="0017580F" w:rsidRDefault="0004465F" w:rsidP="002D4E3F">
      <w:pPr>
        <w:spacing w:after="0" w:line="240" w:lineRule="auto"/>
      </w:pPr>
      <w:r w:rsidRPr="0017580F">
        <w:t xml:space="preserve"> </w:t>
      </w:r>
      <w:r w:rsidRPr="0017580F">
        <w:rPr>
          <w:noProof/>
        </w:rPr>
        <w:drawing>
          <wp:inline distT="0" distB="0" distL="0" distR="0" wp14:anchorId="2A8DC41C" wp14:editId="1BA94183">
            <wp:extent cx="6192520" cy="300291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92520" cy="3002915"/>
                    </a:xfrm>
                    <a:prstGeom prst="rect">
                      <a:avLst/>
                    </a:prstGeom>
                    <a:noFill/>
                    <a:ln>
                      <a:noFill/>
                    </a:ln>
                  </pic:spPr>
                </pic:pic>
              </a:graphicData>
            </a:graphic>
          </wp:inline>
        </w:drawing>
      </w:r>
    </w:p>
    <w:p w14:paraId="4ACAFFCF" w14:textId="7D8F6947" w:rsidR="00C5433E" w:rsidRPr="0017580F" w:rsidRDefault="001B390B" w:rsidP="001B390B">
      <w:pPr>
        <w:pStyle w:val="Caption"/>
        <w:jc w:val="both"/>
        <w:rPr>
          <w:rFonts w:ascii="Cambria" w:hAnsi="Cambria"/>
        </w:rPr>
      </w:pPr>
      <w:bookmarkStart w:id="4859" w:name="_Ref49345795"/>
      <w:r w:rsidRPr="0017580F">
        <w:rPr>
          <w:rFonts w:ascii="Cambria" w:hAnsi="Cambria" w:cs="Calibri"/>
        </w:rPr>
        <w:t xml:space="preserve">Figure </w:t>
      </w:r>
      <w:r w:rsidRPr="0017580F">
        <w:rPr>
          <w:rFonts w:ascii="Cambria" w:hAnsi="Cambria" w:cs="Calibri"/>
          <w:bCs w:val="0"/>
        </w:rPr>
        <w:t>B-</w:t>
      </w:r>
      <w:r w:rsidRPr="0017580F">
        <w:rPr>
          <w:rFonts w:ascii="Cambria" w:hAnsi="Cambria" w:cs="Calibri"/>
          <w:bCs w:val="0"/>
        </w:rPr>
        <w:fldChar w:fldCharType="begin"/>
      </w:r>
      <w:r w:rsidRPr="0017580F">
        <w:rPr>
          <w:rFonts w:ascii="Cambria" w:hAnsi="Cambria" w:cs="Calibri"/>
          <w:bCs w:val="0"/>
        </w:rPr>
        <w:instrText xml:space="preserve"> SEQ Figure \* ARABIC </w:instrText>
      </w:r>
      <w:r w:rsidRPr="0017580F">
        <w:rPr>
          <w:rFonts w:ascii="Cambria" w:hAnsi="Cambria" w:cs="Calibri"/>
          <w:bCs w:val="0"/>
        </w:rPr>
        <w:fldChar w:fldCharType="separate"/>
      </w:r>
      <w:r w:rsidR="001F1F53">
        <w:rPr>
          <w:rFonts w:ascii="Cambria" w:hAnsi="Cambria" w:cs="Calibri"/>
          <w:bCs w:val="0"/>
          <w:noProof/>
        </w:rPr>
        <w:t>3</w:t>
      </w:r>
      <w:r w:rsidRPr="0017580F">
        <w:rPr>
          <w:rFonts w:ascii="Cambria" w:hAnsi="Cambria" w:cs="Calibri"/>
          <w:bCs w:val="0"/>
        </w:rPr>
        <w:fldChar w:fldCharType="end"/>
      </w:r>
      <w:bookmarkEnd w:id="4859"/>
      <w:r w:rsidRPr="0017580F">
        <w:rPr>
          <w:rFonts w:ascii="Cambria" w:hAnsi="Cambria" w:cs="Calibri"/>
          <w:bCs w:val="0"/>
        </w:rPr>
        <w:t> </w:t>
      </w:r>
      <w:r w:rsidRPr="0017580F">
        <w:rPr>
          <w:rFonts w:ascii="Cambria" w:hAnsi="Cambria"/>
        </w:rPr>
        <w:t>– </w:t>
      </w:r>
      <w:r w:rsidR="00E01931" w:rsidRPr="0017580F">
        <w:rPr>
          <w:rFonts w:ascii="Cambria" w:hAnsi="Cambria"/>
        </w:rPr>
        <w:t xml:space="preserve">An example of </w:t>
      </w:r>
      <w:r w:rsidR="00A100D4" w:rsidRPr="0017580F">
        <w:rPr>
          <w:rFonts w:ascii="Cambria" w:hAnsi="Cambria"/>
        </w:rPr>
        <w:t xml:space="preserve">alignment </w:t>
      </w:r>
      <w:r w:rsidR="00E01931" w:rsidRPr="0017580F">
        <w:rPr>
          <w:rFonts w:ascii="Cambria" w:hAnsi="Cambria"/>
        </w:rPr>
        <w:t xml:space="preserve">of the composition times of the decoded video component </w:t>
      </w:r>
      <w:r w:rsidR="005D1BAE" w:rsidRPr="0017580F">
        <w:rPr>
          <w:rFonts w:ascii="Cambria" w:hAnsi="Cambria"/>
        </w:rPr>
        <w:t>containing</w:t>
      </w:r>
      <w:r w:rsidR="00E01931" w:rsidRPr="0017580F">
        <w:rPr>
          <w:rFonts w:ascii="Cambria" w:hAnsi="Cambria"/>
        </w:rPr>
        <w:t xml:space="preserve"> </w:t>
      </w:r>
      <w:r w:rsidR="00254F0A" w:rsidRPr="0017580F">
        <w:rPr>
          <w:rFonts w:ascii="Cambria" w:hAnsi="Cambria"/>
        </w:rPr>
        <w:t xml:space="preserve">pixel </w:t>
      </w:r>
      <w:r w:rsidR="00F22BD1" w:rsidRPr="0017580F">
        <w:rPr>
          <w:rFonts w:ascii="Cambria" w:hAnsi="Cambria"/>
        </w:rPr>
        <w:t xml:space="preserve">interleaved </w:t>
      </w:r>
      <w:r w:rsidR="00254F0A" w:rsidRPr="0017580F">
        <w:rPr>
          <w:rFonts w:ascii="Cambria" w:hAnsi="Cambria"/>
        </w:rPr>
        <w:t xml:space="preserve">maps </w:t>
      </w:r>
      <w:r w:rsidR="00E01931" w:rsidRPr="0017580F">
        <w:rPr>
          <w:rFonts w:ascii="Cambria" w:hAnsi="Cambria"/>
        </w:rPr>
        <w:t>and the decoded atlas frames</w:t>
      </w:r>
    </w:p>
    <w:p w14:paraId="68C48EEC" w14:textId="64D763AC" w:rsidR="00B86F83" w:rsidRPr="0017580F" w:rsidRDefault="00B86F83" w:rsidP="00B86F83">
      <w:pPr>
        <w:pStyle w:val="a2"/>
        <w:numPr>
          <w:ilvl w:val="2"/>
          <w:numId w:val="19"/>
        </w:numPr>
        <w:rPr>
          <w:color w:val="000000" w:themeColor="text1"/>
        </w:rPr>
      </w:pPr>
      <w:bookmarkStart w:id="4860" w:name="_Toc38891757"/>
      <w:bookmarkStart w:id="4861" w:name="_Toc39426354"/>
      <w:bookmarkStart w:id="4862" w:name="_Ref39746086"/>
      <w:bookmarkStart w:id="4863" w:name="_Ref38889995"/>
      <w:bookmarkStart w:id="4864" w:name="_Toc51656679"/>
      <w:bookmarkEnd w:id="4860"/>
      <w:bookmarkEnd w:id="4861"/>
      <w:r w:rsidRPr="0017580F">
        <w:rPr>
          <w:color w:val="000000" w:themeColor="text1"/>
        </w:rPr>
        <w:t>Attribute dimension packing</w:t>
      </w:r>
      <w:bookmarkEnd w:id="4862"/>
      <w:bookmarkEnd w:id="4864"/>
    </w:p>
    <w:p w14:paraId="69C25640" w14:textId="5E0A4679" w:rsidR="0046643B" w:rsidRPr="0017580F" w:rsidRDefault="0046643B" w:rsidP="00E860C4">
      <w:pPr>
        <w:pStyle w:val="a2"/>
        <w:numPr>
          <w:ilvl w:val="3"/>
          <w:numId w:val="19"/>
        </w:numPr>
        <w:rPr>
          <w:color w:val="000000" w:themeColor="text1"/>
        </w:rPr>
      </w:pPr>
      <w:bookmarkStart w:id="4865" w:name="_Ref49965048"/>
      <w:bookmarkStart w:id="4866" w:name="_Toc51656680"/>
      <w:r w:rsidRPr="0017580F">
        <w:rPr>
          <w:color w:val="000000" w:themeColor="text1"/>
        </w:rPr>
        <w:t>Attribute dimension packing process</w:t>
      </w:r>
      <w:bookmarkEnd w:id="4865"/>
      <w:bookmarkEnd w:id="4866"/>
    </w:p>
    <w:p w14:paraId="57ABF50F" w14:textId="77777777" w:rsidR="002E6E61" w:rsidRPr="0017580F" w:rsidRDefault="00B86F83" w:rsidP="00B86F83">
      <w:pPr>
        <w:rPr>
          <w:color w:val="000000" w:themeColor="text1"/>
        </w:rPr>
      </w:pPr>
      <w:r w:rsidRPr="0017580F">
        <w:rPr>
          <w:color w:val="000000" w:themeColor="text1"/>
        </w:rPr>
        <w:t>Input</w:t>
      </w:r>
      <w:r w:rsidR="002E6E61" w:rsidRPr="0017580F">
        <w:rPr>
          <w:color w:val="000000" w:themeColor="text1"/>
        </w:rPr>
        <w:t>s</w:t>
      </w:r>
      <w:r w:rsidRPr="0017580F">
        <w:rPr>
          <w:color w:val="000000" w:themeColor="text1"/>
        </w:rPr>
        <w:t xml:space="preserve"> to this process </w:t>
      </w:r>
      <w:r w:rsidR="002E6E61" w:rsidRPr="0017580F">
        <w:rPr>
          <w:color w:val="000000" w:themeColor="text1"/>
        </w:rPr>
        <w:t>are:</w:t>
      </w:r>
    </w:p>
    <w:p w14:paraId="5731A257" w14:textId="3617B898" w:rsidR="00075037" w:rsidRPr="0017580F" w:rsidRDefault="0007503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iNumPart, </w:t>
      </w:r>
      <w:r w:rsidR="009A6E15" w:rsidRPr="0017580F">
        <w:rPr>
          <w:color w:val="000000" w:themeColor="text1"/>
        </w:rPr>
        <w:t xml:space="preserve">indicating the </w:t>
      </w:r>
      <w:r w:rsidRPr="0017580F">
        <w:rPr>
          <w:color w:val="000000" w:themeColor="text1"/>
        </w:rPr>
        <w:t>number of dimension partitions in which an attribute has been partitioned</w:t>
      </w:r>
    </w:p>
    <w:p w14:paraId="4C5A758F" w14:textId="36A981FD" w:rsidR="00075037" w:rsidRPr="0017580F" w:rsidRDefault="0007503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iNumMaps</w:t>
      </w:r>
      <w:r w:rsidR="009A6E15" w:rsidRPr="0017580F">
        <w:rPr>
          <w:color w:val="000000" w:themeColor="text1"/>
        </w:rPr>
        <w:t>, indicating the number of maps</w:t>
      </w:r>
    </w:p>
    <w:p w14:paraId="451F78AC" w14:textId="7ECC0CEA" w:rsidR="002E6E61" w:rsidRPr="0017580F" w:rsidRDefault="00B86F8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777469" w:rsidRPr="0017580F">
        <w:rPr>
          <w:color w:val="000000" w:themeColor="text1"/>
        </w:rPr>
        <w:t xml:space="preserve"> </w:t>
      </w:r>
      <w:r w:rsidR="00656F7A" w:rsidRPr="0017580F">
        <w:rPr>
          <w:color w:val="000000" w:themeColor="text1"/>
        </w:rPr>
        <w:t>variable</w:t>
      </w:r>
      <w:r w:rsidR="00777469" w:rsidRPr="0017580F">
        <w:rPr>
          <w:color w:val="000000" w:themeColor="text1"/>
        </w:rPr>
        <w:t xml:space="preserve"> </w:t>
      </w:r>
      <w:r w:rsidR="00EF66A6" w:rsidRPr="0017580F">
        <w:rPr>
          <w:color w:val="000000" w:themeColor="text1"/>
        </w:rPr>
        <w:t>iN</w:t>
      </w:r>
      <w:r w:rsidR="004B7D20" w:rsidRPr="0017580F">
        <w:rPr>
          <w:color w:val="000000" w:themeColor="text1"/>
        </w:rPr>
        <w:t>umFrames</w:t>
      </w:r>
      <w:r w:rsidR="009A6E15" w:rsidRPr="0017580F">
        <w:rPr>
          <w:color w:val="000000" w:themeColor="text1"/>
        </w:rPr>
        <w:t>, indicating the number of frames</w:t>
      </w:r>
    </w:p>
    <w:p w14:paraId="351AAFFC" w14:textId="77777777" w:rsidR="009A6E15" w:rsidRPr="0017580F" w:rsidRDefault="009A6E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a variable iNumComp, indicating the number of components for each frame,</w:t>
      </w:r>
    </w:p>
    <w:p w14:paraId="5BDE2AD7" w14:textId="77777777" w:rsidR="009A6E15" w:rsidRPr="0017580F" w:rsidRDefault="009A6E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iHeight,</w:t>
      </w:r>
      <w:r w:rsidRPr="0017580F" w:rsidDel="00631134">
        <w:rPr>
          <w:color w:val="000000" w:themeColor="text1"/>
        </w:rPr>
        <w:t xml:space="preserve"> </w:t>
      </w:r>
      <w:r w:rsidRPr="0017580F">
        <w:rPr>
          <w:color w:val="000000" w:themeColor="text1"/>
        </w:rPr>
        <w:t>indicating the height of each frame,</w:t>
      </w:r>
    </w:p>
    <w:p w14:paraId="751E6134" w14:textId="77777777" w:rsidR="009A6E15" w:rsidRPr="0017580F" w:rsidRDefault="009A6E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iWidth, indicating the width of each frame,</w:t>
      </w:r>
    </w:p>
    <w:p w14:paraId="1BF26BD1" w14:textId="77777777" w:rsidR="0050235C" w:rsidRPr="0017580F" w:rsidRDefault="00747BF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iAttrDim, indicating the dimensions of the attribute,</w:t>
      </w:r>
    </w:p>
    <w:p w14:paraId="00413E31" w14:textId="6E21A637" w:rsidR="0046643B" w:rsidRPr="0017580F" w:rsidRDefault="00B86F83"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DE4745" w:rsidRPr="0017580F">
        <w:rPr>
          <w:color w:val="000000" w:themeColor="text1"/>
        </w:rPr>
        <w:t xml:space="preserve"> </w:t>
      </w:r>
      <w:r w:rsidR="00E82E84" w:rsidRPr="0017580F">
        <w:rPr>
          <w:color w:val="000000" w:themeColor="text1"/>
        </w:rPr>
        <w:t>6</w:t>
      </w:r>
      <w:r w:rsidR="001D002C" w:rsidRPr="0017580F">
        <w:rPr>
          <w:color w:val="000000" w:themeColor="text1"/>
        </w:rPr>
        <w:t>D array</w:t>
      </w:r>
      <w:r w:rsidR="003D75D6" w:rsidRPr="0017580F">
        <w:rPr>
          <w:color w:val="000000" w:themeColor="text1"/>
        </w:rPr>
        <w:t>,</w:t>
      </w:r>
      <w:r w:rsidRPr="0017580F">
        <w:rPr>
          <w:color w:val="000000" w:themeColor="text1"/>
        </w:rPr>
        <w:t xml:space="preserve"> iFrame</w:t>
      </w:r>
      <w:r w:rsidR="003D75D6" w:rsidRPr="0017580F">
        <w:rPr>
          <w:color w:val="000000" w:themeColor="text1"/>
        </w:rPr>
        <w:t>s</w:t>
      </w:r>
      <w:r w:rsidR="001D002C" w:rsidRPr="0017580F">
        <w:rPr>
          <w:color w:val="000000" w:themeColor="text1"/>
        </w:rPr>
        <w:t xml:space="preserve">, of size </w:t>
      </w:r>
      <w:r w:rsidR="00EF66A6" w:rsidRPr="0017580F">
        <w:rPr>
          <w:color w:val="000000" w:themeColor="text1"/>
        </w:rPr>
        <w:t>iNumPart × iNumMaps</w:t>
      </w:r>
      <w:r w:rsidR="001C4A53" w:rsidRPr="0017580F">
        <w:rPr>
          <w:color w:val="000000" w:themeColor="text1"/>
        </w:rPr>
        <w:t> ×</w:t>
      </w:r>
      <w:r w:rsidR="00E82E84" w:rsidRPr="0017580F">
        <w:rPr>
          <w:color w:val="000000" w:themeColor="text1"/>
        </w:rPr>
        <w:t> </w:t>
      </w:r>
      <w:r w:rsidR="00EF66A6" w:rsidRPr="0017580F">
        <w:rPr>
          <w:color w:val="000000" w:themeColor="text1"/>
        </w:rPr>
        <w:t>iNumFrames </w:t>
      </w:r>
      <w:r w:rsidR="001D002C" w:rsidRPr="0017580F">
        <w:rPr>
          <w:color w:val="000000" w:themeColor="text1"/>
        </w:rPr>
        <w:t>× iNumComp × iHeight × iWidth</w:t>
      </w:r>
      <w:r w:rsidR="00747BF5" w:rsidRPr="0017580F">
        <w:rPr>
          <w:color w:val="000000" w:themeColor="text1"/>
        </w:rPr>
        <w:t>, and</w:t>
      </w:r>
    </w:p>
    <w:p w14:paraId="23B81D01" w14:textId="3DDF818A" w:rsidR="002E6E61" w:rsidRPr="0017580F" w:rsidRDefault="0046643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iNumPartChannelsMinus1, of size iNumPart</w:t>
      </w:r>
      <w:r w:rsidR="009A6E15" w:rsidRPr="0017580F">
        <w:rPr>
          <w:color w:val="000000" w:themeColor="text1"/>
        </w:rPr>
        <w:t>, indicating the number of channels used in each partition</w:t>
      </w:r>
      <w:r w:rsidR="00747BF5" w:rsidRPr="0017580F">
        <w:rPr>
          <w:color w:val="000000" w:themeColor="text1"/>
        </w:rPr>
        <w:t>.</w:t>
      </w:r>
    </w:p>
    <w:p w14:paraId="6CE6362B" w14:textId="43B4BFDA" w:rsidR="00075037" w:rsidRPr="0017580F" w:rsidRDefault="00B86F83" w:rsidP="00B86F83">
      <w:pPr>
        <w:rPr>
          <w:color w:val="000000" w:themeColor="text1"/>
        </w:rPr>
      </w:pPr>
      <w:r w:rsidRPr="0017580F">
        <w:rPr>
          <w:color w:val="000000" w:themeColor="text1"/>
        </w:rPr>
        <w:t xml:space="preserve">Output </w:t>
      </w:r>
      <w:r w:rsidR="00060230" w:rsidRPr="0017580F">
        <w:rPr>
          <w:color w:val="000000" w:themeColor="text1"/>
        </w:rPr>
        <w:t xml:space="preserve">of </w:t>
      </w:r>
      <w:r w:rsidRPr="0017580F">
        <w:rPr>
          <w:color w:val="000000" w:themeColor="text1"/>
        </w:rPr>
        <w:t>this process is</w:t>
      </w:r>
      <w:r w:rsidR="00075037" w:rsidRPr="0017580F">
        <w:rPr>
          <w:color w:val="000000" w:themeColor="text1"/>
        </w:rPr>
        <w:t>:</w:t>
      </w:r>
    </w:p>
    <w:p w14:paraId="693D61F0" w14:textId="1075BF1C" w:rsidR="00B86F83" w:rsidRPr="0017580F" w:rsidRDefault="00B86F8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075037" w:rsidRPr="0017580F">
        <w:rPr>
          <w:color w:val="000000" w:themeColor="text1"/>
        </w:rPr>
        <w:t>5D array</w:t>
      </w:r>
      <w:r w:rsidR="003D75D6" w:rsidRPr="0017580F">
        <w:rPr>
          <w:color w:val="000000" w:themeColor="text1"/>
        </w:rPr>
        <w:t>,</w:t>
      </w:r>
      <w:r w:rsidR="00075037" w:rsidRPr="0017580F">
        <w:rPr>
          <w:color w:val="000000" w:themeColor="text1"/>
        </w:rPr>
        <w:t xml:space="preserve"> </w:t>
      </w:r>
      <w:r w:rsidRPr="0017580F">
        <w:rPr>
          <w:color w:val="000000" w:themeColor="text1"/>
        </w:rPr>
        <w:t>oFrame</w:t>
      </w:r>
      <w:r w:rsidR="003D75D6" w:rsidRPr="0017580F">
        <w:rPr>
          <w:color w:val="000000" w:themeColor="text1"/>
        </w:rPr>
        <w:t>s</w:t>
      </w:r>
      <w:r w:rsidR="00075037" w:rsidRPr="0017580F">
        <w:rPr>
          <w:color w:val="000000" w:themeColor="text1"/>
        </w:rPr>
        <w:t>, of size iNumMaps × iNumFrames × </w:t>
      </w:r>
      <w:r w:rsidR="009A6271" w:rsidRPr="0017580F">
        <w:rPr>
          <w:color w:val="000000" w:themeColor="text1"/>
        </w:rPr>
        <w:t>iAttrDim</w:t>
      </w:r>
      <w:r w:rsidR="00075037" w:rsidRPr="0017580F">
        <w:rPr>
          <w:color w:val="000000" w:themeColor="text1"/>
        </w:rPr>
        <w:t> × inputHeight × inputWidth</w:t>
      </w:r>
      <w:r w:rsidRPr="0017580F">
        <w:rPr>
          <w:color w:val="000000" w:themeColor="text1"/>
        </w:rPr>
        <w:t>.</w:t>
      </w:r>
    </w:p>
    <w:p w14:paraId="4DC59BEF" w14:textId="6322BBBB" w:rsidR="00757D1A" w:rsidRPr="0017580F" w:rsidRDefault="00B479BD" w:rsidP="00864BA1">
      <w:pPr>
        <w:rPr>
          <w:color w:val="000000" w:themeColor="text1"/>
        </w:rPr>
      </w:pPr>
      <w:r w:rsidRPr="0017580F">
        <w:rPr>
          <w:lang w:eastAsia="ja-JP"/>
        </w:rPr>
        <w:t>T</w:t>
      </w:r>
      <w:r w:rsidR="00757D1A" w:rsidRPr="0017580F">
        <w:rPr>
          <w:lang w:eastAsia="ja-JP"/>
        </w:rPr>
        <w:t xml:space="preserve">he array </w:t>
      </w:r>
      <w:r w:rsidR="00757D1A" w:rsidRPr="0017580F">
        <w:rPr>
          <w:color w:val="000000" w:themeColor="text1"/>
        </w:rPr>
        <w:t>oFrames</w:t>
      </w:r>
      <w:r w:rsidR="00757D1A" w:rsidRPr="0017580F">
        <w:rPr>
          <w:lang w:eastAsia="ja-JP"/>
        </w:rPr>
        <w:t xml:space="preserve"> is generated as follows</w:t>
      </w:r>
      <w:r w:rsidRPr="0017580F">
        <w:rPr>
          <w:lang w:eastAsia="ja-JP"/>
        </w:rPr>
        <w:t>:</w:t>
      </w:r>
    </w:p>
    <w:p w14:paraId="72E32554" w14:textId="64868FA4" w:rsidR="00480601" w:rsidRPr="0017580F" w:rsidRDefault="007E3B4E" w:rsidP="00480601">
      <w:pPr>
        <w:rPr>
          <w:color w:val="000000" w:themeColor="text1"/>
        </w:rPr>
      </w:pPr>
      <w:r w:rsidRPr="0017580F">
        <w:rPr>
          <w:color w:val="000000" w:themeColor="text1"/>
        </w:rPr>
        <w:tab/>
      </w:r>
      <w:r w:rsidR="00480601" w:rsidRPr="0017580F">
        <w:rPr>
          <w:color w:val="000000" w:themeColor="text1"/>
        </w:rPr>
        <w:t>outComp</w:t>
      </w:r>
      <w:r w:rsidR="00473425" w:rsidRPr="0017580F">
        <w:rPr>
          <w:color w:val="000000" w:themeColor="text1"/>
        </w:rPr>
        <w:t> </w:t>
      </w:r>
      <w:r w:rsidR="00480601" w:rsidRPr="0017580F">
        <w:rPr>
          <w:color w:val="000000" w:themeColor="text1"/>
        </w:rPr>
        <w:t>= 0</w:t>
      </w:r>
      <w:r w:rsidR="00480601" w:rsidRPr="0017580F">
        <w:rPr>
          <w:color w:val="000000" w:themeColor="text1"/>
        </w:rPr>
        <w:br/>
      </w:r>
      <w:r w:rsidRPr="0017580F">
        <w:rPr>
          <w:color w:val="000000" w:themeColor="text1"/>
        </w:rPr>
        <w:tab/>
      </w:r>
      <w:r w:rsidR="003D75D6" w:rsidRPr="0017580F">
        <w:rPr>
          <w:color w:val="000000" w:themeColor="text1"/>
        </w:rPr>
        <w:t>for( m</w:t>
      </w:r>
      <w:r w:rsidR="00D47707" w:rsidRPr="0017580F">
        <w:rPr>
          <w:color w:val="000000" w:themeColor="text1"/>
        </w:rPr>
        <w:t> = </w:t>
      </w:r>
      <w:r w:rsidR="003D75D6" w:rsidRPr="0017580F">
        <w:rPr>
          <w:color w:val="000000" w:themeColor="text1"/>
        </w:rPr>
        <w:t>0; m &lt; iNumMap; m++</w:t>
      </w:r>
      <w:r w:rsidR="008F1F82" w:rsidRPr="0017580F">
        <w:rPr>
          <w:color w:val="000000" w:themeColor="text1"/>
        </w:rPr>
        <w:t>) {</w:t>
      </w:r>
      <w:r w:rsidR="003D75D6" w:rsidRPr="0017580F">
        <w:rPr>
          <w:color w:val="000000" w:themeColor="text1"/>
        </w:rPr>
        <w:br/>
      </w:r>
      <w:r w:rsidR="003D75D6" w:rsidRPr="0017580F">
        <w:rPr>
          <w:color w:val="000000" w:themeColor="text1"/>
        </w:rPr>
        <w:tab/>
      </w:r>
      <w:r w:rsidR="003D75D6" w:rsidRPr="0017580F">
        <w:rPr>
          <w:color w:val="000000" w:themeColor="text1"/>
        </w:rPr>
        <w:tab/>
        <w:t>for( f</w:t>
      </w:r>
      <w:r w:rsidR="00D47707" w:rsidRPr="0017580F">
        <w:rPr>
          <w:color w:val="000000" w:themeColor="text1"/>
        </w:rPr>
        <w:t> = </w:t>
      </w:r>
      <w:r w:rsidR="003D75D6" w:rsidRPr="0017580F">
        <w:rPr>
          <w:color w:val="000000" w:themeColor="text1"/>
        </w:rPr>
        <w:t>0; f &lt; iNumFrames; f++</w:t>
      </w:r>
      <w:r w:rsidR="008F1F82" w:rsidRPr="0017580F">
        <w:rPr>
          <w:color w:val="000000" w:themeColor="text1"/>
        </w:rPr>
        <w:t>) {</w:t>
      </w:r>
      <w:r w:rsidR="003D75D6" w:rsidRPr="0017580F">
        <w:rPr>
          <w:color w:val="000000" w:themeColor="text1"/>
        </w:rPr>
        <w:br/>
      </w:r>
      <w:r w:rsidR="003D75D6" w:rsidRPr="0017580F">
        <w:rPr>
          <w:color w:val="000000" w:themeColor="text1"/>
        </w:rPr>
        <w:tab/>
      </w:r>
      <w:r w:rsidR="003D75D6" w:rsidRPr="0017580F">
        <w:rPr>
          <w:color w:val="000000" w:themeColor="text1"/>
        </w:rPr>
        <w:tab/>
      </w:r>
      <w:r w:rsidR="003D75D6" w:rsidRPr="0017580F">
        <w:rPr>
          <w:color w:val="000000" w:themeColor="text1"/>
        </w:rPr>
        <w:tab/>
        <w:t>oCompIdx</w:t>
      </w:r>
      <w:r w:rsidR="00D47707" w:rsidRPr="0017580F">
        <w:rPr>
          <w:color w:val="000000" w:themeColor="text1"/>
        </w:rPr>
        <w:t> = </w:t>
      </w:r>
      <w:r w:rsidR="003D75D6" w:rsidRPr="0017580F">
        <w:rPr>
          <w:color w:val="000000" w:themeColor="text1"/>
        </w:rPr>
        <w:t>0</w:t>
      </w:r>
      <w:r w:rsidR="003D75D6" w:rsidRPr="0017580F">
        <w:rPr>
          <w:color w:val="000000" w:themeColor="text1"/>
        </w:rPr>
        <w:br/>
      </w:r>
      <w:r w:rsidR="003D75D6" w:rsidRPr="0017580F">
        <w:rPr>
          <w:color w:val="000000" w:themeColor="text1"/>
        </w:rPr>
        <w:tab/>
      </w:r>
      <w:r w:rsidR="003D75D6" w:rsidRPr="0017580F">
        <w:rPr>
          <w:color w:val="000000" w:themeColor="text1"/>
        </w:rPr>
        <w:tab/>
      </w:r>
      <w:r w:rsidR="003D75D6" w:rsidRPr="0017580F">
        <w:rPr>
          <w:color w:val="000000" w:themeColor="text1"/>
        </w:rPr>
        <w:tab/>
      </w:r>
      <w:r w:rsidR="00480601" w:rsidRPr="0017580F">
        <w:rPr>
          <w:color w:val="000000" w:themeColor="text1"/>
        </w:rPr>
        <w:t>for( </w:t>
      </w:r>
      <w:r w:rsidR="003D75D6" w:rsidRPr="0017580F">
        <w:rPr>
          <w:color w:val="000000" w:themeColor="text1"/>
        </w:rPr>
        <w:t>p</w:t>
      </w:r>
      <w:r w:rsidR="00D47707" w:rsidRPr="0017580F">
        <w:rPr>
          <w:color w:val="000000" w:themeColor="text1"/>
        </w:rPr>
        <w:t> = </w:t>
      </w:r>
      <w:r w:rsidR="00480601" w:rsidRPr="0017580F">
        <w:rPr>
          <w:color w:val="000000" w:themeColor="text1"/>
        </w:rPr>
        <w:t>0; </w:t>
      </w:r>
      <w:r w:rsidR="003D75D6" w:rsidRPr="0017580F">
        <w:rPr>
          <w:color w:val="000000" w:themeColor="text1"/>
        </w:rPr>
        <w:t>p </w:t>
      </w:r>
      <w:r w:rsidR="00480601" w:rsidRPr="0017580F">
        <w:rPr>
          <w:color w:val="000000" w:themeColor="text1"/>
        </w:rPr>
        <w:t>&lt; </w:t>
      </w:r>
      <w:r w:rsidR="009A6E15" w:rsidRPr="0017580F">
        <w:rPr>
          <w:color w:val="000000" w:themeColor="text1"/>
        </w:rPr>
        <w:t>iNumPart</w:t>
      </w:r>
      <w:r w:rsidR="00480601" w:rsidRPr="0017580F">
        <w:rPr>
          <w:color w:val="000000" w:themeColor="text1"/>
        </w:rPr>
        <w:t>; </w:t>
      </w:r>
      <w:r w:rsidR="003D75D6" w:rsidRPr="0017580F">
        <w:rPr>
          <w:color w:val="000000" w:themeColor="text1"/>
        </w:rPr>
        <w:t>p</w:t>
      </w:r>
      <w:r w:rsidR="00480601" w:rsidRPr="0017580F">
        <w:rPr>
          <w:color w:val="000000" w:themeColor="text1"/>
        </w:rPr>
        <w:t>++</w:t>
      </w:r>
      <w:r w:rsidR="008F1F82" w:rsidRPr="0017580F">
        <w:rPr>
          <w:color w:val="000000" w:themeColor="text1"/>
        </w:rPr>
        <w:t>) {</w:t>
      </w:r>
      <w:r w:rsidR="00480601" w:rsidRPr="0017580F">
        <w:rPr>
          <w:color w:val="000000" w:themeColor="text1"/>
        </w:rPr>
        <w:br/>
      </w:r>
      <w:r w:rsidR="00480601" w:rsidRPr="0017580F">
        <w:rPr>
          <w:color w:val="000000" w:themeColor="text1"/>
        </w:rPr>
        <w:tab/>
      </w:r>
      <w:r w:rsidRPr="0017580F">
        <w:rPr>
          <w:color w:val="000000" w:themeColor="text1"/>
        </w:rPr>
        <w:tab/>
      </w:r>
      <w:r w:rsidR="00A006FC" w:rsidRPr="0017580F">
        <w:rPr>
          <w:color w:val="000000" w:themeColor="text1"/>
        </w:rPr>
        <w:tab/>
      </w:r>
      <w:r w:rsidR="003D75D6" w:rsidRPr="0017580F">
        <w:rPr>
          <w:color w:val="000000" w:themeColor="text1"/>
        </w:rPr>
        <w:tab/>
      </w:r>
      <w:r w:rsidR="00480601" w:rsidRPr="0017580F">
        <w:rPr>
          <w:color w:val="000000" w:themeColor="text1"/>
        </w:rPr>
        <w:t>for( </w:t>
      </w:r>
      <w:r w:rsidR="003D75D6" w:rsidRPr="0017580F">
        <w:rPr>
          <w:color w:val="000000" w:themeColor="text1"/>
        </w:rPr>
        <w:t>c</w:t>
      </w:r>
      <w:r w:rsidR="00D47707" w:rsidRPr="0017580F">
        <w:rPr>
          <w:color w:val="000000" w:themeColor="text1"/>
        </w:rPr>
        <w:t> = </w:t>
      </w:r>
      <w:r w:rsidR="00480601" w:rsidRPr="0017580F">
        <w:rPr>
          <w:color w:val="000000" w:themeColor="text1"/>
        </w:rPr>
        <w:t>0; </w:t>
      </w:r>
      <w:r w:rsidR="003D75D6" w:rsidRPr="0017580F">
        <w:rPr>
          <w:color w:val="000000" w:themeColor="text1"/>
        </w:rPr>
        <w:t>c </w:t>
      </w:r>
      <w:r w:rsidR="00480601" w:rsidRPr="0017580F">
        <w:rPr>
          <w:color w:val="000000" w:themeColor="text1"/>
        </w:rPr>
        <w:t>&lt; </w:t>
      </w:r>
      <w:r w:rsidR="00A006FC" w:rsidRPr="0017580F">
        <w:rPr>
          <w:color w:val="000000" w:themeColor="text1"/>
        </w:rPr>
        <w:t>iNumPartChannelsMinus1</w:t>
      </w:r>
      <w:r w:rsidR="00480601" w:rsidRPr="0017580F">
        <w:rPr>
          <w:color w:val="000000" w:themeColor="text1"/>
        </w:rPr>
        <w:t>[ </w:t>
      </w:r>
      <w:r w:rsidR="003D75D6" w:rsidRPr="0017580F">
        <w:rPr>
          <w:color w:val="000000" w:themeColor="text1"/>
        </w:rPr>
        <w:t>p</w:t>
      </w:r>
      <w:r w:rsidR="00480601" w:rsidRPr="0017580F">
        <w:rPr>
          <w:color w:val="000000" w:themeColor="text1"/>
        </w:rPr>
        <w:t> ] + 1; </w:t>
      </w:r>
      <w:r w:rsidR="003D75D6" w:rsidRPr="0017580F">
        <w:rPr>
          <w:color w:val="000000" w:themeColor="text1"/>
        </w:rPr>
        <w:t>c</w:t>
      </w:r>
      <w:r w:rsidR="00006CCF" w:rsidRPr="0017580F">
        <w:rPr>
          <w:color w:val="000000" w:themeColor="text1"/>
        </w:rPr>
        <w:t>++ </w:t>
      </w:r>
      <w:r w:rsidR="008F1F82" w:rsidRPr="0017580F">
        <w:rPr>
          <w:color w:val="000000" w:themeColor="text1"/>
        </w:rPr>
        <w:t>) {</w:t>
      </w:r>
      <w:r w:rsidR="00480601" w:rsidRPr="0017580F">
        <w:rPr>
          <w:color w:val="000000" w:themeColor="text1"/>
        </w:rPr>
        <w:br/>
      </w:r>
      <w:r w:rsidR="00480601" w:rsidRPr="0017580F">
        <w:rPr>
          <w:color w:val="000000" w:themeColor="text1"/>
        </w:rPr>
        <w:tab/>
      </w:r>
      <w:r w:rsidRPr="0017580F">
        <w:rPr>
          <w:color w:val="000000" w:themeColor="text1"/>
        </w:rPr>
        <w:tab/>
      </w:r>
      <w:r w:rsidR="00480601" w:rsidRPr="0017580F">
        <w:rPr>
          <w:color w:val="000000" w:themeColor="text1"/>
        </w:rPr>
        <w:tab/>
      </w:r>
      <w:r w:rsidR="00A006FC" w:rsidRPr="0017580F">
        <w:rPr>
          <w:color w:val="000000" w:themeColor="text1"/>
        </w:rPr>
        <w:tab/>
      </w:r>
      <w:r w:rsidR="003D75D6" w:rsidRPr="0017580F">
        <w:rPr>
          <w:color w:val="000000" w:themeColor="text1"/>
        </w:rPr>
        <w:tab/>
      </w:r>
      <w:r w:rsidR="00480601" w:rsidRPr="0017580F">
        <w:rPr>
          <w:color w:val="000000" w:themeColor="text1"/>
        </w:rPr>
        <w:t>for( </w:t>
      </w:r>
      <w:r w:rsidR="003D75D6" w:rsidRPr="0017580F">
        <w:rPr>
          <w:color w:val="000000" w:themeColor="text1"/>
        </w:rPr>
        <w:t>h</w:t>
      </w:r>
      <w:r w:rsidR="00D47707" w:rsidRPr="0017580F">
        <w:rPr>
          <w:color w:val="000000" w:themeColor="text1"/>
        </w:rPr>
        <w:t> = </w:t>
      </w:r>
      <w:r w:rsidR="00480601" w:rsidRPr="0017580F">
        <w:rPr>
          <w:color w:val="000000" w:themeColor="text1"/>
        </w:rPr>
        <w:t>0; </w:t>
      </w:r>
      <w:r w:rsidR="003D75D6" w:rsidRPr="0017580F">
        <w:rPr>
          <w:color w:val="000000" w:themeColor="text1"/>
        </w:rPr>
        <w:t>h</w:t>
      </w:r>
      <w:r w:rsidR="00480601" w:rsidRPr="0017580F">
        <w:rPr>
          <w:color w:val="000000" w:themeColor="text1"/>
        </w:rPr>
        <w:t> &lt; iHeight; </w:t>
      </w:r>
      <w:r w:rsidR="003D75D6" w:rsidRPr="0017580F">
        <w:rPr>
          <w:color w:val="000000" w:themeColor="text1"/>
        </w:rPr>
        <w:t>h</w:t>
      </w:r>
      <w:r w:rsidR="00006CCF" w:rsidRPr="0017580F">
        <w:rPr>
          <w:color w:val="000000" w:themeColor="text1"/>
        </w:rPr>
        <w:t>++ </w:t>
      </w:r>
      <w:r w:rsidR="008F1F82" w:rsidRPr="0017580F">
        <w:rPr>
          <w:color w:val="000000" w:themeColor="text1"/>
        </w:rPr>
        <w:t>) {</w:t>
      </w:r>
      <w:r w:rsidR="00480601" w:rsidRPr="0017580F">
        <w:rPr>
          <w:color w:val="000000" w:themeColor="text1"/>
        </w:rPr>
        <w:br/>
      </w:r>
      <w:r w:rsidR="00480601" w:rsidRPr="0017580F">
        <w:rPr>
          <w:color w:val="000000" w:themeColor="text1"/>
        </w:rPr>
        <w:tab/>
      </w:r>
      <w:r w:rsidRPr="0017580F">
        <w:rPr>
          <w:color w:val="000000" w:themeColor="text1"/>
        </w:rPr>
        <w:tab/>
      </w:r>
      <w:r w:rsidR="00480601" w:rsidRPr="0017580F">
        <w:rPr>
          <w:color w:val="000000" w:themeColor="text1"/>
        </w:rPr>
        <w:tab/>
      </w:r>
      <w:r w:rsidR="00480601" w:rsidRPr="0017580F">
        <w:rPr>
          <w:color w:val="000000" w:themeColor="text1"/>
        </w:rPr>
        <w:tab/>
      </w:r>
      <w:r w:rsidR="00A006FC" w:rsidRPr="0017580F">
        <w:rPr>
          <w:color w:val="000000" w:themeColor="text1"/>
        </w:rPr>
        <w:tab/>
      </w:r>
      <w:r w:rsidR="003D75D6" w:rsidRPr="0017580F">
        <w:rPr>
          <w:color w:val="000000" w:themeColor="text1"/>
        </w:rPr>
        <w:tab/>
      </w:r>
      <w:r w:rsidR="00480601" w:rsidRPr="0017580F">
        <w:rPr>
          <w:color w:val="000000" w:themeColor="text1"/>
        </w:rPr>
        <w:t>for( </w:t>
      </w:r>
      <w:r w:rsidR="003D75D6" w:rsidRPr="0017580F">
        <w:rPr>
          <w:color w:val="000000" w:themeColor="text1"/>
        </w:rPr>
        <w:t>w</w:t>
      </w:r>
      <w:r w:rsidR="00D47707" w:rsidRPr="0017580F">
        <w:rPr>
          <w:color w:val="000000" w:themeColor="text1"/>
        </w:rPr>
        <w:t> = </w:t>
      </w:r>
      <w:r w:rsidR="00480601" w:rsidRPr="0017580F">
        <w:rPr>
          <w:color w:val="000000" w:themeColor="text1"/>
        </w:rPr>
        <w:t>0; </w:t>
      </w:r>
      <w:r w:rsidR="003D75D6" w:rsidRPr="0017580F">
        <w:rPr>
          <w:color w:val="000000" w:themeColor="text1"/>
        </w:rPr>
        <w:t>w</w:t>
      </w:r>
      <w:r w:rsidR="00480601" w:rsidRPr="0017580F">
        <w:rPr>
          <w:color w:val="000000" w:themeColor="text1"/>
        </w:rPr>
        <w:t> &lt; iWidth; </w:t>
      </w:r>
      <w:r w:rsidR="003D75D6" w:rsidRPr="0017580F">
        <w:rPr>
          <w:color w:val="000000" w:themeColor="text1"/>
        </w:rPr>
        <w:t>w</w:t>
      </w:r>
      <w:r w:rsidR="00006CCF" w:rsidRPr="0017580F">
        <w:rPr>
          <w:color w:val="000000" w:themeColor="text1"/>
        </w:rPr>
        <w:t>++ </w:t>
      </w:r>
      <w:r w:rsidR="008F1F82" w:rsidRPr="0017580F">
        <w:rPr>
          <w:color w:val="000000" w:themeColor="text1"/>
        </w:rPr>
        <w:t>) {</w:t>
      </w:r>
      <w:r w:rsidR="00480601" w:rsidRPr="0017580F">
        <w:rPr>
          <w:color w:val="000000" w:themeColor="text1"/>
        </w:rPr>
        <w:br/>
      </w:r>
      <w:r w:rsidR="003D75D6" w:rsidRPr="0017580F">
        <w:rPr>
          <w:color w:val="000000" w:themeColor="text1"/>
        </w:rPr>
        <w:tab/>
      </w:r>
      <w:r w:rsidR="00480601" w:rsidRPr="0017580F">
        <w:rPr>
          <w:color w:val="000000" w:themeColor="text1"/>
        </w:rPr>
        <w:tab/>
      </w:r>
      <w:r w:rsidRPr="0017580F">
        <w:rPr>
          <w:color w:val="000000" w:themeColor="text1"/>
        </w:rPr>
        <w:tab/>
      </w:r>
      <w:r w:rsidR="00480601" w:rsidRPr="0017580F">
        <w:rPr>
          <w:color w:val="000000" w:themeColor="text1"/>
        </w:rPr>
        <w:tab/>
      </w:r>
      <w:r w:rsidR="00480601" w:rsidRPr="0017580F">
        <w:rPr>
          <w:color w:val="000000" w:themeColor="text1"/>
        </w:rPr>
        <w:tab/>
      </w:r>
      <w:r w:rsidR="00480601" w:rsidRPr="0017580F">
        <w:rPr>
          <w:color w:val="000000" w:themeColor="text1"/>
        </w:rPr>
        <w:tab/>
      </w:r>
      <w:r w:rsidR="00A006FC" w:rsidRPr="0017580F">
        <w:rPr>
          <w:color w:val="000000" w:themeColor="text1"/>
        </w:rPr>
        <w:tab/>
      </w:r>
      <w:r w:rsidR="00480601" w:rsidRPr="0017580F">
        <w:rPr>
          <w:color w:val="000000" w:themeColor="text1"/>
        </w:rPr>
        <w:t>oFrame</w:t>
      </w:r>
      <w:r w:rsidR="003D75D6" w:rsidRPr="0017580F">
        <w:rPr>
          <w:color w:val="000000" w:themeColor="text1"/>
        </w:rPr>
        <w:t>s</w:t>
      </w:r>
      <w:r w:rsidR="00480601" w:rsidRPr="0017580F">
        <w:rPr>
          <w:color w:val="000000" w:themeColor="text1"/>
        </w:rPr>
        <w:t>[ </w:t>
      </w:r>
      <w:r w:rsidR="003D75D6" w:rsidRPr="0017580F">
        <w:rPr>
          <w:color w:val="000000" w:themeColor="text1"/>
        </w:rPr>
        <w:t>m </w:t>
      </w:r>
      <w:r w:rsidR="00480601" w:rsidRPr="0017580F">
        <w:rPr>
          <w:color w:val="000000" w:themeColor="text1"/>
        </w:rPr>
        <w:t>][ </w:t>
      </w:r>
      <w:r w:rsidR="003D75D6" w:rsidRPr="0017580F">
        <w:rPr>
          <w:color w:val="000000" w:themeColor="text1"/>
        </w:rPr>
        <w:t>f</w:t>
      </w:r>
      <w:r w:rsidR="00480601" w:rsidRPr="0017580F">
        <w:rPr>
          <w:color w:val="000000" w:themeColor="text1"/>
        </w:rPr>
        <w:t> ]</w:t>
      </w:r>
      <w:r w:rsidR="003D75D6" w:rsidRPr="0017580F">
        <w:rPr>
          <w:color w:val="000000" w:themeColor="text1"/>
        </w:rPr>
        <w:t>[ oCompIdx ]</w:t>
      </w:r>
      <w:r w:rsidR="00480601" w:rsidRPr="0017580F">
        <w:rPr>
          <w:color w:val="000000" w:themeColor="text1"/>
        </w:rPr>
        <w:t>[ </w:t>
      </w:r>
      <w:r w:rsidR="003D75D6" w:rsidRPr="0017580F">
        <w:rPr>
          <w:color w:val="000000" w:themeColor="text1"/>
        </w:rPr>
        <w:t>h</w:t>
      </w:r>
      <w:r w:rsidR="00480601" w:rsidRPr="0017580F">
        <w:rPr>
          <w:color w:val="000000" w:themeColor="text1"/>
        </w:rPr>
        <w:t> ][ </w:t>
      </w:r>
      <w:r w:rsidR="003D75D6" w:rsidRPr="0017580F">
        <w:rPr>
          <w:color w:val="000000" w:themeColor="text1"/>
        </w:rPr>
        <w:t>w</w:t>
      </w:r>
      <w:r w:rsidR="00480601" w:rsidRPr="0017580F">
        <w:rPr>
          <w:color w:val="000000" w:themeColor="text1"/>
        </w:rPr>
        <w:t> ] =</w:t>
      </w:r>
      <w:r w:rsidR="00C61E38" w:rsidRPr="0017580F">
        <w:rPr>
          <w:color w:val="000000" w:themeColor="text1"/>
        </w:rPr>
        <w:br/>
      </w:r>
      <w:r w:rsidR="003D75D6" w:rsidRPr="0017580F">
        <w:rPr>
          <w:color w:val="000000" w:themeColor="text1"/>
        </w:rPr>
        <w:tab/>
      </w:r>
      <w:r w:rsidR="003D75D6" w:rsidRPr="0017580F">
        <w:rPr>
          <w:color w:val="000000" w:themeColor="text1"/>
        </w:rPr>
        <w:tab/>
      </w:r>
      <w:r w:rsidR="003D75D6" w:rsidRPr="0017580F">
        <w:rPr>
          <w:color w:val="000000" w:themeColor="text1"/>
        </w:rPr>
        <w:tab/>
      </w:r>
      <w:r w:rsidR="003D75D6" w:rsidRPr="0017580F">
        <w:rPr>
          <w:color w:val="000000" w:themeColor="text1"/>
        </w:rPr>
        <w:tab/>
      </w:r>
      <w:r w:rsidR="003D75D6" w:rsidRPr="0017580F">
        <w:rPr>
          <w:color w:val="000000" w:themeColor="text1"/>
        </w:rPr>
        <w:tab/>
      </w:r>
      <w:r w:rsidR="003D75D6" w:rsidRPr="0017580F">
        <w:rPr>
          <w:color w:val="000000" w:themeColor="text1"/>
        </w:rPr>
        <w:tab/>
      </w:r>
      <w:r w:rsidR="003D75D6" w:rsidRPr="0017580F">
        <w:rPr>
          <w:color w:val="000000" w:themeColor="text1"/>
        </w:rPr>
        <w:tab/>
      </w:r>
      <w:r w:rsidR="003D75D6" w:rsidRPr="0017580F">
        <w:rPr>
          <w:color w:val="000000" w:themeColor="text1"/>
        </w:rPr>
        <w:tab/>
      </w:r>
      <w:r w:rsidR="00480601" w:rsidRPr="0017580F">
        <w:rPr>
          <w:color w:val="000000" w:themeColor="text1"/>
        </w:rPr>
        <w:t>iFrame</w:t>
      </w:r>
      <w:r w:rsidR="003D75D6" w:rsidRPr="0017580F">
        <w:rPr>
          <w:color w:val="000000" w:themeColor="text1"/>
        </w:rPr>
        <w:t>s[ p ]</w:t>
      </w:r>
      <w:r w:rsidR="00480601" w:rsidRPr="0017580F">
        <w:rPr>
          <w:color w:val="000000" w:themeColor="text1"/>
        </w:rPr>
        <w:t>[ m ]</w:t>
      </w:r>
      <w:r w:rsidR="003D75D6" w:rsidRPr="0017580F">
        <w:rPr>
          <w:color w:val="000000" w:themeColor="text1"/>
        </w:rPr>
        <w:t>[ f ]</w:t>
      </w:r>
      <w:r w:rsidR="00480601" w:rsidRPr="0017580F">
        <w:rPr>
          <w:color w:val="000000" w:themeColor="text1"/>
        </w:rPr>
        <w:t>[ </w:t>
      </w:r>
      <w:r w:rsidR="003D75D6" w:rsidRPr="0017580F">
        <w:rPr>
          <w:color w:val="000000" w:themeColor="text1"/>
        </w:rPr>
        <w:t>c </w:t>
      </w:r>
      <w:r w:rsidR="00480601" w:rsidRPr="0017580F">
        <w:rPr>
          <w:color w:val="000000" w:themeColor="text1"/>
        </w:rPr>
        <w:t>][ j ][ i ]</w:t>
      </w:r>
      <w:r w:rsidR="003D75D6" w:rsidRPr="0017580F">
        <w:rPr>
          <w:color w:val="000000" w:themeColor="text1"/>
        </w:rPr>
        <w:br/>
      </w:r>
      <w:r w:rsidR="003D75D6" w:rsidRPr="0017580F">
        <w:rPr>
          <w:color w:val="000000" w:themeColor="text1"/>
        </w:rPr>
        <w:tab/>
      </w:r>
      <w:r w:rsidR="003D75D6" w:rsidRPr="0017580F">
        <w:rPr>
          <w:color w:val="000000" w:themeColor="text1"/>
        </w:rPr>
        <w:tab/>
      </w:r>
      <w:r w:rsidR="003D75D6" w:rsidRPr="0017580F">
        <w:rPr>
          <w:color w:val="000000" w:themeColor="text1"/>
        </w:rPr>
        <w:tab/>
      </w:r>
      <w:r w:rsidR="003D75D6" w:rsidRPr="0017580F">
        <w:rPr>
          <w:color w:val="000000" w:themeColor="text1"/>
        </w:rPr>
        <w:tab/>
      </w:r>
      <w:r w:rsidR="003D75D6" w:rsidRPr="0017580F">
        <w:rPr>
          <w:color w:val="000000" w:themeColor="text1"/>
        </w:rPr>
        <w:tab/>
      </w:r>
      <w:r w:rsidR="003D75D6" w:rsidRPr="0017580F">
        <w:rPr>
          <w:color w:val="000000" w:themeColor="text1"/>
        </w:rPr>
        <w:tab/>
        <w:t>}</w:t>
      </w:r>
      <w:r w:rsidR="00480601" w:rsidRPr="0017580F">
        <w:rPr>
          <w:color w:val="000000" w:themeColor="text1"/>
        </w:rPr>
        <w:br/>
      </w:r>
      <w:r w:rsidR="00480601" w:rsidRPr="0017580F">
        <w:rPr>
          <w:color w:val="000000" w:themeColor="text1"/>
        </w:rPr>
        <w:tab/>
      </w:r>
      <w:r w:rsidRPr="0017580F">
        <w:rPr>
          <w:color w:val="000000" w:themeColor="text1"/>
        </w:rPr>
        <w:tab/>
      </w:r>
      <w:r w:rsidR="00480601" w:rsidRPr="0017580F">
        <w:rPr>
          <w:color w:val="000000" w:themeColor="text1"/>
        </w:rPr>
        <w:tab/>
      </w:r>
      <w:r w:rsidR="00480601" w:rsidRPr="0017580F">
        <w:rPr>
          <w:color w:val="000000" w:themeColor="text1"/>
        </w:rPr>
        <w:tab/>
      </w:r>
      <w:r w:rsidR="00A006FC" w:rsidRPr="0017580F">
        <w:rPr>
          <w:color w:val="000000" w:themeColor="text1"/>
        </w:rPr>
        <w:tab/>
      </w:r>
      <w:r w:rsidR="00480601" w:rsidRPr="0017580F">
        <w:rPr>
          <w:color w:val="000000" w:themeColor="text1"/>
        </w:rPr>
        <w:t>}</w:t>
      </w:r>
      <w:r w:rsidR="00480601" w:rsidRPr="0017580F">
        <w:rPr>
          <w:color w:val="000000" w:themeColor="text1"/>
        </w:rPr>
        <w:br/>
      </w:r>
      <w:r w:rsidRPr="0017580F">
        <w:rPr>
          <w:color w:val="000000" w:themeColor="text1"/>
        </w:rPr>
        <w:tab/>
      </w:r>
      <w:r w:rsidR="00480601" w:rsidRPr="0017580F">
        <w:rPr>
          <w:color w:val="000000" w:themeColor="text1"/>
        </w:rPr>
        <w:tab/>
      </w:r>
      <w:r w:rsidR="00480601" w:rsidRPr="0017580F">
        <w:rPr>
          <w:color w:val="000000" w:themeColor="text1"/>
        </w:rPr>
        <w:tab/>
      </w:r>
      <w:r w:rsidR="00A006FC" w:rsidRPr="0017580F">
        <w:rPr>
          <w:color w:val="000000" w:themeColor="text1"/>
        </w:rPr>
        <w:tab/>
      </w:r>
      <w:r w:rsidR="003D75D6" w:rsidRPr="0017580F">
        <w:rPr>
          <w:color w:val="000000" w:themeColor="text1"/>
        </w:rPr>
        <w:tab/>
      </w:r>
      <w:r w:rsidR="00480601" w:rsidRPr="0017580F">
        <w:rPr>
          <w:color w:val="000000" w:themeColor="text1"/>
        </w:rPr>
        <w:t>oComp</w:t>
      </w:r>
      <w:r w:rsidR="003D75D6" w:rsidRPr="0017580F">
        <w:rPr>
          <w:color w:val="000000" w:themeColor="text1"/>
        </w:rPr>
        <w:t>Idx</w:t>
      </w:r>
      <w:r w:rsidR="00480601" w:rsidRPr="0017580F">
        <w:rPr>
          <w:color w:val="000000" w:themeColor="text1"/>
        </w:rPr>
        <w:t>++</w:t>
      </w:r>
      <w:r w:rsidR="00480601" w:rsidRPr="0017580F">
        <w:rPr>
          <w:color w:val="000000" w:themeColor="text1"/>
        </w:rPr>
        <w:br/>
      </w:r>
      <w:r w:rsidR="00480601" w:rsidRPr="0017580F">
        <w:rPr>
          <w:color w:val="000000" w:themeColor="text1"/>
        </w:rPr>
        <w:tab/>
      </w:r>
      <w:r w:rsidRPr="0017580F">
        <w:rPr>
          <w:color w:val="000000" w:themeColor="text1"/>
        </w:rPr>
        <w:tab/>
      </w:r>
      <w:r w:rsidR="00A006FC" w:rsidRPr="0017580F">
        <w:rPr>
          <w:color w:val="000000" w:themeColor="text1"/>
        </w:rPr>
        <w:tab/>
      </w:r>
      <w:r w:rsidR="003D75D6" w:rsidRPr="0017580F">
        <w:rPr>
          <w:color w:val="000000" w:themeColor="text1"/>
        </w:rPr>
        <w:tab/>
      </w:r>
      <w:r w:rsidR="00480601" w:rsidRPr="0017580F">
        <w:rPr>
          <w:color w:val="000000" w:themeColor="text1"/>
        </w:rPr>
        <w:t>}</w:t>
      </w:r>
      <w:r w:rsidR="003D75D6" w:rsidRPr="0017580F">
        <w:rPr>
          <w:color w:val="000000" w:themeColor="text1"/>
        </w:rPr>
        <w:br/>
      </w:r>
      <w:r w:rsidR="003D75D6" w:rsidRPr="0017580F">
        <w:rPr>
          <w:color w:val="000000" w:themeColor="text1"/>
        </w:rPr>
        <w:tab/>
      </w:r>
      <w:r w:rsidR="003D75D6" w:rsidRPr="0017580F">
        <w:rPr>
          <w:color w:val="000000" w:themeColor="text1"/>
        </w:rPr>
        <w:tab/>
      </w:r>
      <w:r w:rsidR="003D75D6" w:rsidRPr="0017580F">
        <w:rPr>
          <w:color w:val="000000" w:themeColor="text1"/>
        </w:rPr>
        <w:tab/>
        <w:t>}</w:t>
      </w:r>
      <w:r w:rsidR="00480601" w:rsidRPr="0017580F">
        <w:rPr>
          <w:color w:val="000000" w:themeColor="text1"/>
        </w:rPr>
        <w:br/>
      </w:r>
      <w:r w:rsidRPr="0017580F">
        <w:rPr>
          <w:color w:val="000000" w:themeColor="text1"/>
        </w:rPr>
        <w:tab/>
      </w:r>
      <w:r w:rsidR="00A006FC" w:rsidRPr="0017580F">
        <w:rPr>
          <w:color w:val="000000" w:themeColor="text1"/>
        </w:rPr>
        <w:tab/>
      </w:r>
      <w:r w:rsidR="00480601" w:rsidRPr="0017580F">
        <w:rPr>
          <w:color w:val="000000" w:themeColor="text1"/>
        </w:rPr>
        <w:t>}</w:t>
      </w:r>
      <w:r w:rsidR="003D75D6" w:rsidRPr="0017580F">
        <w:rPr>
          <w:color w:val="000000" w:themeColor="text1"/>
        </w:rPr>
        <w:br/>
      </w:r>
      <w:r w:rsidR="003D75D6" w:rsidRPr="0017580F">
        <w:rPr>
          <w:color w:val="000000" w:themeColor="text1"/>
        </w:rPr>
        <w:tab/>
        <w:t>}</w:t>
      </w:r>
    </w:p>
    <w:p w14:paraId="4A069E57" w14:textId="46548358" w:rsidR="003D75D6" w:rsidRPr="0017580F" w:rsidRDefault="003D75D6" w:rsidP="003D75D6">
      <w:pPr>
        <w:pStyle w:val="a2"/>
        <w:numPr>
          <w:ilvl w:val="3"/>
          <w:numId w:val="19"/>
        </w:numPr>
        <w:rPr>
          <w:color w:val="000000" w:themeColor="text1"/>
        </w:rPr>
      </w:pPr>
      <w:bookmarkStart w:id="4867" w:name="_Ref50652560"/>
      <w:bookmarkStart w:id="4868" w:name="_Toc51656681"/>
      <w:r w:rsidRPr="0017580F">
        <w:rPr>
          <w:color w:val="000000" w:themeColor="text1"/>
        </w:rPr>
        <w:t>Attribute dimension packing process for an auxiliary attribute</w:t>
      </w:r>
      <w:bookmarkEnd w:id="4867"/>
      <w:bookmarkEnd w:id="4868"/>
    </w:p>
    <w:p w14:paraId="7AF55DF9" w14:textId="77777777" w:rsidR="003D75D6" w:rsidRPr="0017580F" w:rsidRDefault="003D75D6" w:rsidP="003D75D6">
      <w:pPr>
        <w:rPr>
          <w:color w:val="000000" w:themeColor="text1"/>
        </w:rPr>
      </w:pPr>
      <w:r w:rsidRPr="0017580F">
        <w:rPr>
          <w:color w:val="000000" w:themeColor="text1"/>
        </w:rPr>
        <w:t>Inputs to this process are:</w:t>
      </w:r>
    </w:p>
    <w:p w14:paraId="050FB76D" w14:textId="32C873D6" w:rsidR="003D75D6" w:rsidRPr="0017580F"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iNumPart, indicating the number of dimension partitions in which an attribute has been partitioned</w:t>
      </w:r>
    </w:p>
    <w:p w14:paraId="46FC9262" w14:textId="77777777" w:rsidR="003D75D6" w:rsidRPr="0017580F"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iNumFrames, indicating the number of frames</w:t>
      </w:r>
    </w:p>
    <w:p w14:paraId="6288A5DF" w14:textId="77777777" w:rsidR="003D75D6" w:rsidRPr="0017580F"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iNumComp, indicating the number of components for each frame,</w:t>
      </w:r>
    </w:p>
    <w:p w14:paraId="2F5047E9" w14:textId="77777777" w:rsidR="003D75D6" w:rsidRPr="0017580F"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iHeight,</w:t>
      </w:r>
      <w:r w:rsidRPr="0017580F" w:rsidDel="00631134">
        <w:rPr>
          <w:color w:val="000000" w:themeColor="text1"/>
        </w:rPr>
        <w:t xml:space="preserve"> </w:t>
      </w:r>
      <w:r w:rsidRPr="0017580F">
        <w:rPr>
          <w:color w:val="000000" w:themeColor="text1"/>
        </w:rPr>
        <w:t>indicating the height of each frame,</w:t>
      </w:r>
    </w:p>
    <w:p w14:paraId="35E37EB3" w14:textId="47FBD695" w:rsidR="003D75D6" w:rsidRPr="0017580F"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iWidth, indicating the width of each frame,</w:t>
      </w:r>
    </w:p>
    <w:p w14:paraId="2363FB68" w14:textId="15F8F9BB" w:rsidR="00747BF5" w:rsidRPr="0017580F" w:rsidRDefault="00747BF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iAttrDim, indicating the dimensions of the attribute,</w:t>
      </w:r>
    </w:p>
    <w:p w14:paraId="225619BA" w14:textId="737665DC" w:rsidR="003D75D6" w:rsidRPr="0017580F" w:rsidRDefault="003D75D6" w:rsidP="00747BF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5D array, iFrames, of size iNumPart × iNumFrames × iNumComp × iHeight × iWidth</w:t>
      </w:r>
      <w:r w:rsidR="00747BF5" w:rsidRPr="0017580F">
        <w:rPr>
          <w:color w:val="000000" w:themeColor="text1"/>
        </w:rPr>
        <w:t>, and</w:t>
      </w:r>
    </w:p>
    <w:p w14:paraId="5C25BBAD" w14:textId="01E9B1E3" w:rsidR="003D75D6" w:rsidRPr="0017580F"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iNumPartChannelsMinus1, of size iNumPart, indicating the number of channels used in each partition</w:t>
      </w:r>
      <w:r w:rsidR="00747BF5" w:rsidRPr="0017580F">
        <w:rPr>
          <w:color w:val="000000" w:themeColor="text1"/>
        </w:rPr>
        <w:t>.</w:t>
      </w:r>
    </w:p>
    <w:p w14:paraId="2E9DC426" w14:textId="0830D502" w:rsidR="003D75D6" w:rsidRPr="0017580F" w:rsidRDefault="003D75D6" w:rsidP="003D75D6">
      <w:pPr>
        <w:rPr>
          <w:color w:val="000000" w:themeColor="text1"/>
        </w:rPr>
      </w:pPr>
      <w:r w:rsidRPr="0017580F">
        <w:rPr>
          <w:color w:val="000000" w:themeColor="text1"/>
        </w:rPr>
        <w:t xml:space="preserve">Output </w:t>
      </w:r>
      <w:r w:rsidR="00060230" w:rsidRPr="0017580F">
        <w:rPr>
          <w:color w:val="000000" w:themeColor="text1"/>
        </w:rPr>
        <w:t xml:space="preserve">of </w:t>
      </w:r>
      <w:r w:rsidRPr="0017580F">
        <w:rPr>
          <w:color w:val="000000" w:themeColor="text1"/>
        </w:rPr>
        <w:t>this process is:</w:t>
      </w:r>
    </w:p>
    <w:p w14:paraId="757AB9A6" w14:textId="6DEE6DDF" w:rsidR="003D75D6" w:rsidRPr="0017580F" w:rsidRDefault="003D75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 a 4D array, oFrames, of size iNumFrames × iAttrDim × inputHeight × inputWidth.</w:t>
      </w:r>
    </w:p>
    <w:p w14:paraId="6EF9EF88" w14:textId="221497EA" w:rsidR="001D1299" w:rsidRPr="0017580F" w:rsidRDefault="001D1299" w:rsidP="00007BE2">
      <w:pPr>
        <w:rPr>
          <w:color w:val="000000" w:themeColor="text1"/>
        </w:rPr>
      </w:pPr>
      <w:r w:rsidRPr="0017580F">
        <w:rPr>
          <w:color w:val="000000" w:themeColor="text1"/>
        </w:rPr>
        <w:t>The array oFrames is generated as follows:</w:t>
      </w:r>
    </w:p>
    <w:p w14:paraId="0030F8F7" w14:textId="688F58C6" w:rsidR="003D75D6" w:rsidRPr="0017580F" w:rsidRDefault="003D75D6" w:rsidP="003D75D6">
      <w:pPr>
        <w:rPr>
          <w:color w:val="000000" w:themeColor="text1"/>
        </w:rPr>
      </w:pPr>
      <w:r w:rsidRPr="0017580F">
        <w:rPr>
          <w:color w:val="000000" w:themeColor="text1"/>
        </w:rPr>
        <w:tab/>
        <w:t>outComp =</w:t>
      </w:r>
      <w:r w:rsidRPr="0017580F">
        <w:rPr>
          <w:color w:val="000000" w:themeColor="text1"/>
        </w:rPr>
        <w:tab/>
        <w:t> 0</w:t>
      </w:r>
      <w:r w:rsidRPr="0017580F">
        <w:rPr>
          <w:color w:val="000000" w:themeColor="text1"/>
        </w:rPr>
        <w:br/>
      </w:r>
      <w:r w:rsidRPr="0017580F">
        <w:rPr>
          <w:color w:val="000000" w:themeColor="text1"/>
        </w:rPr>
        <w:tab/>
        <w:t>for( f</w:t>
      </w:r>
      <w:r w:rsidR="00D47707" w:rsidRPr="0017580F">
        <w:rPr>
          <w:color w:val="000000" w:themeColor="text1"/>
        </w:rPr>
        <w:t> = </w:t>
      </w:r>
      <w:r w:rsidRPr="0017580F">
        <w:rPr>
          <w:color w:val="000000" w:themeColor="text1"/>
        </w:rPr>
        <w:t>0; f &lt; iNumFrames; f++</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t>oCompIdx</w:t>
      </w:r>
      <w:r w:rsidR="00D47707" w:rsidRPr="0017580F">
        <w:rPr>
          <w:color w:val="000000" w:themeColor="text1"/>
        </w:rPr>
        <w:t> = </w:t>
      </w:r>
      <w:r w:rsidRPr="0017580F">
        <w:rPr>
          <w:color w:val="000000" w:themeColor="text1"/>
        </w:rPr>
        <w:t>0</w:t>
      </w:r>
      <w:r w:rsidRPr="0017580F">
        <w:rPr>
          <w:color w:val="000000" w:themeColor="text1"/>
        </w:rPr>
        <w:br/>
      </w:r>
      <w:r w:rsidRPr="0017580F">
        <w:rPr>
          <w:color w:val="000000" w:themeColor="text1"/>
        </w:rPr>
        <w:tab/>
      </w:r>
      <w:r w:rsidRPr="0017580F">
        <w:rPr>
          <w:color w:val="000000" w:themeColor="text1"/>
        </w:rPr>
        <w:tab/>
        <w:t>for( p</w:t>
      </w:r>
      <w:r w:rsidR="00D47707" w:rsidRPr="0017580F">
        <w:rPr>
          <w:color w:val="000000" w:themeColor="text1"/>
        </w:rPr>
        <w:t> = </w:t>
      </w:r>
      <w:r w:rsidRPr="0017580F">
        <w:rPr>
          <w:color w:val="000000" w:themeColor="text1"/>
        </w:rPr>
        <w:t>0; p &lt; iNumPart; p++</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for( c</w:t>
      </w:r>
      <w:r w:rsidR="00D47707" w:rsidRPr="0017580F">
        <w:rPr>
          <w:color w:val="000000" w:themeColor="text1"/>
        </w:rPr>
        <w:t> = </w:t>
      </w:r>
      <w:r w:rsidRPr="0017580F">
        <w:rPr>
          <w:color w:val="000000" w:themeColor="text1"/>
        </w:rPr>
        <w:t>0; c &lt; iNumPartChannelsMinus1[ p ] + 1; c++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for( h</w:t>
      </w:r>
      <w:r w:rsidR="00D47707" w:rsidRPr="0017580F">
        <w:rPr>
          <w:color w:val="000000" w:themeColor="text1"/>
        </w:rPr>
        <w:t> = </w:t>
      </w:r>
      <w:r w:rsidRPr="0017580F">
        <w:rPr>
          <w:color w:val="000000" w:themeColor="text1"/>
        </w:rPr>
        <w:t>0; h &lt; iHeight; h++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for( w</w:t>
      </w:r>
      <w:r w:rsidR="00D47707" w:rsidRPr="0017580F">
        <w:rPr>
          <w:color w:val="000000" w:themeColor="text1"/>
        </w:rPr>
        <w:t> = </w:t>
      </w:r>
      <w:r w:rsidRPr="0017580F">
        <w:rPr>
          <w:color w:val="000000" w:themeColor="text1"/>
        </w:rPr>
        <w:t>0; w &lt; iWidth; w++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oFrames[ f ][ oCompIdx ][ h ][ w ] =</w:t>
      </w:r>
      <w:r w:rsidR="00C61E38"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iFrames[ p ][ f ][ c ][ j ][ i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oCompIdx++</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t>}</w:t>
      </w:r>
    </w:p>
    <w:p w14:paraId="0F1BEBFF" w14:textId="77777777" w:rsidR="00D136E3" w:rsidRPr="0017580F" w:rsidRDefault="0037369A" w:rsidP="002D4E3F">
      <w:pPr>
        <w:pStyle w:val="a2"/>
        <w:numPr>
          <w:ilvl w:val="2"/>
          <w:numId w:val="14"/>
        </w:numPr>
        <w:rPr>
          <w:color w:val="000000" w:themeColor="text1"/>
        </w:rPr>
      </w:pPr>
      <w:bookmarkStart w:id="4869" w:name="_Toc47886610"/>
      <w:bookmarkStart w:id="4870" w:name="_Toc47887018"/>
      <w:bookmarkStart w:id="4871" w:name="_Toc47887426"/>
      <w:bookmarkStart w:id="4872" w:name="_Toc47887834"/>
      <w:bookmarkStart w:id="4873" w:name="_Toc47951920"/>
      <w:bookmarkStart w:id="4874" w:name="_Toc47982987"/>
      <w:bookmarkStart w:id="4875" w:name="_Ref39770232"/>
      <w:bookmarkStart w:id="4876" w:name="_Toc51656682"/>
      <w:bookmarkEnd w:id="4869"/>
      <w:bookmarkEnd w:id="4870"/>
      <w:bookmarkEnd w:id="4871"/>
      <w:bookmarkEnd w:id="4872"/>
      <w:bookmarkEnd w:id="4873"/>
      <w:bookmarkEnd w:id="4874"/>
      <w:r w:rsidRPr="0017580F">
        <w:rPr>
          <w:color w:val="000000" w:themeColor="text1"/>
        </w:rPr>
        <w:t>C</w:t>
      </w:r>
      <w:r w:rsidR="00D136E3" w:rsidRPr="0017580F">
        <w:rPr>
          <w:color w:val="000000" w:themeColor="text1"/>
        </w:rPr>
        <w:t>hroma up</w:t>
      </w:r>
      <w:r w:rsidR="00817500" w:rsidRPr="0017580F">
        <w:rPr>
          <w:color w:val="000000" w:themeColor="text1"/>
        </w:rPr>
        <w:t>-</w:t>
      </w:r>
      <w:r w:rsidR="00D136E3" w:rsidRPr="0017580F">
        <w:rPr>
          <w:color w:val="000000" w:themeColor="text1"/>
        </w:rPr>
        <w:t>sampling</w:t>
      </w:r>
      <w:bookmarkEnd w:id="4863"/>
      <w:bookmarkEnd w:id="4875"/>
      <w:bookmarkEnd w:id="4876"/>
    </w:p>
    <w:p w14:paraId="44047FE1" w14:textId="008667B9" w:rsidR="0050235C" w:rsidRPr="0017580F" w:rsidRDefault="00455F9E" w:rsidP="00455F9E">
      <w:pPr>
        <w:pStyle w:val="ListParagraph"/>
        <w:ind w:leftChars="0" w:left="0"/>
        <w:rPr>
          <w:color w:val="000000" w:themeColor="text1"/>
        </w:rPr>
      </w:pPr>
      <w:r w:rsidRPr="0017580F">
        <w:rPr>
          <w:color w:val="000000" w:themeColor="text1"/>
        </w:rPr>
        <w:t xml:space="preserve">This process </w:t>
      </w:r>
      <w:r w:rsidR="00473425" w:rsidRPr="0017580F">
        <w:rPr>
          <w:color w:val="000000" w:themeColor="text1"/>
        </w:rPr>
        <w:t xml:space="preserve">can be </w:t>
      </w:r>
      <w:r w:rsidRPr="0017580F">
        <w:rPr>
          <w:color w:val="000000" w:themeColor="text1"/>
        </w:rPr>
        <w:t xml:space="preserve">invoked when an attribute </w:t>
      </w:r>
      <w:r w:rsidR="0050447C" w:rsidRPr="0017580F">
        <w:rPr>
          <w:color w:val="000000" w:themeColor="text1"/>
        </w:rPr>
        <w:t>with identifier</w:t>
      </w:r>
      <w:r w:rsidRPr="0017580F">
        <w:rPr>
          <w:color w:val="000000" w:themeColor="text1"/>
        </w:rPr>
        <w:t xml:space="preserve"> </w:t>
      </w:r>
      <w:r w:rsidR="0050447C" w:rsidRPr="0017580F">
        <w:rPr>
          <w:color w:val="000000" w:themeColor="text1"/>
        </w:rPr>
        <w:t>ATTR_TEXTURE</w:t>
      </w:r>
      <w:r w:rsidRPr="0017580F">
        <w:rPr>
          <w:color w:val="000000" w:themeColor="text1"/>
        </w:rPr>
        <w:t xml:space="preserve"> has three components with a chroma format indicated by decAttrChromaFormat other than 4:4:4, </w:t>
      </w:r>
      <w:r w:rsidR="00214A0A" w:rsidRPr="0017580F">
        <w:rPr>
          <w:color w:val="000000" w:themeColor="text1"/>
        </w:rPr>
        <w:t xml:space="preserve">and the reconstruction system has selected to perform chroma format conversion </w:t>
      </w:r>
      <w:r w:rsidRPr="0017580F">
        <w:rPr>
          <w:color w:val="000000" w:themeColor="text1"/>
        </w:rPr>
        <w:t>to a 4:4:4 chroma format</w:t>
      </w:r>
      <w:r w:rsidR="00276ED3" w:rsidRPr="0017580F">
        <w:rPr>
          <w:color w:val="000000" w:themeColor="text1"/>
        </w:rPr>
        <w:t>.</w:t>
      </w:r>
    </w:p>
    <w:p w14:paraId="5D0F48AB" w14:textId="133FA6E3" w:rsidR="00214A0A" w:rsidRPr="0017580F" w:rsidRDefault="00781BA5" w:rsidP="00E00821">
      <w:pPr>
        <w:pStyle w:val="Note1"/>
        <w:rPr>
          <w:rFonts w:ascii="Cambria" w:hAnsi="Cambria"/>
        </w:rPr>
      </w:pPr>
      <w:r w:rsidRPr="0017580F">
        <w:rPr>
          <w:rFonts w:ascii="Cambria" w:hAnsi="Cambria"/>
        </w:rPr>
        <w:t>NOTE </w:t>
      </w:r>
      <w:r w:rsidR="00E00821" w:rsidRPr="0017580F">
        <w:rPr>
          <w:rFonts w:ascii="Cambria" w:hAnsi="Cambria"/>
        </w:rPr>
        <w:fldChar w:fldCharType="begin"/>
      </w:r>
      <w:r w:rsidR="00E00821" w:rsidRPr="0017580F">
        <w:rPr>
          <w:rFonts w:ascii="Cambria" w:hAnsi="Cambria"/>
        </w:rPr>
        <w:instrText xml:space="preserve"> SEQ NoteCounter \r 1 \* MERGEFORMAT </w:instrText>
      </w:r>
      <w:r w:rsidR="00E00821" w:rsidRPr="0017580F">
        <w:rPr>
          <w:rFonts w:ascii="Cambria" w:hAnsi="Cambria"/>
        </w:rPr>
        <w:fldChar w:fldCharType="separate"/>
      </w:r>
      <w:r w:rsidR="001F1F53">
        <w:rPr>
          <w:rFonts w:ascii="Cambria" w:hAnsi="Cambria"/>
          <w:noProof/>
        </w:rPr>
        <w:t>1</w:t>
      </w:r>
      <w:r w:rsidR="00E00821" w:rsidRPr="0017580F">
        <w:rPr>
          <w:rFonts w:ascii="Cambria" w:hAnsi="Cambria"/>
        </w:rPr>
        <w:fldChar w:fldCharType="end"/>
      </w:r>
      <w:r w:rsidRPr="0017580F">
        <w:rPr>
          <w:rFonts w:ascii="Cambria" w:hAnsi="Cambria"/>
        </w:rPr>
        <w:t> – This process may also be invoked for an individual partition of an attribute with identifier ATTR_TEXTURE when that partition has three components with a chroma format indicated by decAttrChromaFormat other than 4:4:4.</w:t>
      </w:r>
    </w:p>
    <w:p w14:paraId="2E63A110" w14:textId="77777777" w:rsidR="00214A0A" w:rsidRPr="0017580F" w:rsidRDefault="00214A0A" w:rsidP="00214A0A">
      <w:pPr>
        <w:rPr>
          <w:lang w:eastAsia="ko-KR"/>
        </w:rPr>
      </w:pPr>
      <w:r w:rsidRPr="0017580F">
        <w:rPr>
          <w:lang w:eastAsia="ko-KR"/>
        </w:rPr>
        <w:t>Inputs to this process are:</w:t>
      </w:r>
    </w:p>
    <w:p w14:paraId="566D6675" w14:textId="50C430DB" w:rsidR="00B85DAC" w:rsidRPr="0017580F" w:rsidRDefault="00B85DA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w:t>
      </w:r>
      <w:r w:rsidR="00214A0A" w:rsidRPr="0017580F">
        <w:rPr>
          <w:color w:val="000000" w:themeColor="text1"/>
        </w:rPr>
        <w:t xml:space="preserve"> inputHeight,</w:t>
      </w:r>
      <w:r w:rsidRPr="0017580F" w:rsidDel="00B85DAC">
        <w:rPr>
          <w:color w:val="000000" w:themeColor="text1"/>
        </w:rPr>
        <w:t xml:space="preserve"> </w:t>
      </w:r>
      <w:r w:rsidRPr="0017580F">
        <w:rPr>
          <w:color w:val="000000" w:themeColor="text1"/>
        </w:rPr>
        <w:t>indicating the height</w:t>
      </w:r>
      <w:r w:rsidR="00473425" w:rsidRPr="0017580F">
        <w:rPr>
          <w:color w:val="000000" w:themeColor="text1"/>
        </w:rPr>
        <w:t xml:space="preserve"> of inputChromaSamples</w:t>
      </w:r>
      <w:r w:rsidRPr="0017580F">
        <w:rPr>
          <w:color w:val="000000" w:themeColor="text1"/>
        </w:rPr>
        <w:t>,</w:t>
      </w:r>
    </w:p>
    <w:p w14:paraId="3F26AD97" w14:textId="40EE546F" w:rsidR="00214A0A" w:rsidRPr="0017580F" w:rsidRDefault="00B85DA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214A0A" w:rsidRPr="0017580F">
        <w:rPr>
          <w:color w:val="000000" w:themeColor="text1"/>
        </w:rPr>
        <w:t>inputWidth</w:t>
      </w:r>
      <w:r w:rsidRPr="0017580F">
        <w:rPr>
          <w:color w:val="000000" w:themeColor="text1"/>
        </w:rPr>
        <w:t>,</w:t>
      </w:r>
      <w:r w:rsidRPr="0017580F" w:rsidDel="00B85DAC">
        <w:rPr>
          <w:color w:val="000000" w:themeColor="text1"/>
        </w:rPr>
        <w:t xml:space="preserve"> </w:t>
      </w:r>
      <w:r w:rsidRPr="0017580F">
        <w:rPr>
          <w:color w:val="000000" w:themeColor="text1"/>
        </w:rPr>
        <w:t>indicating the width of inputChromaSamples,</w:t>
      </w:r>
    </w:p>
    <w:p w14:paraId="49DE5E56" w14:textId="1E163C7C" w:rsidR="00214A0A" w:rsidRPr="0017580F" w:rsidRDefault="00B85DA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214A0A" w:rsidRPr="0017580F">
        <w:rPr>
          <w:color w:val="000000" w:themeColor="text1"/>
        </w:rPr>
        <w:t>nominalBitDepth</w:t>
      </w:r>
      <w:r w:rsidRPr="0017580F">
        <w:rPr>
          <w:color w:val="000000" w:themeColor="text1"/>
        </w:rPr>
        <w:t>, indicating the chroma bit depth,</w:t>
      </w:r>
    </w:p>
    <w:p w14:paraId="61008ADD" w14:textId="77777777" w:rsidR="0050235C" w:rsidRPr="0017580F" w:rsidRDefault="002D1AC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chromaFormat,</w:t>
      </w:r>
    </w:p>
    <w:p w14:paraId="23A92C79" w14:textId="3F45CEEB" w:rsidR="00473425" w:rsidRPr="0017580F" w:rsidRDefault="002D1AC3"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chromaSamplingPosition</w:t>
      </w:r>
      <w:r w:rsidR="00747BF5" w:rsidRPr="0017580F">
        <w:rPr>
          <w:color w:val="000000" w:themeColor="text1"/>
        </w:rPr>
        <w:t>, and</w:t>
      </w:r>
    </w:p>
    <w:p w14:paraId="4CF7C902" w14:textId="7BDC3AF5" w:rsidR="00747BF5" w:rsidRPr="0017580F" w:rsidRDefault="00747BF5" w:rsidP="00D451D4">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3D array inputChromaSamples, of size iNumComp × inputHeight × inputWidth.</w:t>
      </w:r>
    </w:p>
    <w:p w14:paraId="5635E904" w14:textId="77777777" w:rsidR="0050235C" w:rsidRPr="0017580F" w:rsidRDefault="00214A0A">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lang w:eastAsia="ko-KR"/>
        </w:rPr>
      </w:pPr>
      <w:r w:rsidRPr="0017580F">
        <w:rPr>
          <w:lang w:eastAsia="ko-KR"/>
        </w:rPr>
        <w:t>Output of this process is</w:t>
      </w:r>
      <w:r w:rsidR="00D575DC" w:rsidRPr="0017580F">
        <w:rPr>
          <w:lang w:eastAsia="ko-KR"/>
        </w:rPr>
        <w:t>:</w:t>
      </w:r>
    </w:p>
    <w:p w14:paraId="72D5D2F8" w14:textId="741FD560" w:rsidR="00214A0A" w:rsidRPr="0017580F" w:rsidRDefault="00214A0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747BF5" w:rsidRPr="0017580F">
        <w:rPr>
          <w:color w:val="000000" w:themeColor="text1"/>
        </w:rPr>
        <w:t>3</w:t>
      </w:r>
      <w:r w:rsidR="00420079" w:rsidRPr="0017580F">
        <w:rPr>
          <w:color w:val="000000" w:themeColor="text1"/>
        </w:rPr>
        <w:t>D</w:t>
      </w:r>
      <w:r w:rsidRPr="0017580F">
        <w:rPr>
          <w:color w:val="000000" w:themeColor="text1"/>
        </w:rPr>
        <w:t xml:space="preserve"> array</w:t>
      </w:r>
      <w:r w:rsidR="00747BF5" w:rsidRPr="0017580F">
        <w:rPr>
          <w:color w:val="000000" w:themeColor="text1"/>
        </w:rPr>
        <w:t xml:space="preserve"> outputChromaSamples</w:t>
      </w:r>
      <w:r w:rsidR="00D575DC" w:rsidRPr="0017580F">
        <w:rPr>
          <w:color w:val="000000" w:themeColor="text1"/>
        </w:rPr>
        <w:t xml:space="preserve">, of size </w:t>
      </w:r>
      <w:r w:rsidR="00747BF5" w:rsidRPr="0017580F">
        <w:rPr>
          <w:color w:val="000000" w:themeColor="text1"/>
        </w:rPr>
        <w:t>iNumComp × inputHeight × inputWidth</w:t>
      </w:r>
      <w:r w:rsidR="00D575DC" w:rsidRPr="0017580F">
        <w:rPr>
          <w:color w:val="000000" w:themeColor="text1"/>
        </w:rPr>
        <w:t>,</w:t>
      </w:r>
      <w:r w:rsidRPr="0017580F">
        <w:rPr>
          <w:color w:val="000000" w:themeColor="text1"/>
        </w:rPr>
        <w:t xml:space="preserve"> of up</w:t>
      </w:r>
      <w:r w:rsidR="00473425" w:rsidRPr="0017580F">
        <w:rPr>
          <w:color w:val="000000" w:themeColor="text1"/>
        </w:rPr>
        <w:noBreakHyphen/>
      </w:r>
      <w:r w:rsidRPr="0017580F">
        <w:rPr>
          <w:color w:val="000000" w:themeColor="text1"/>
        </w:rPr>
        <w:t>sampled chroma values.</w:t>
      </w:r>
    </w:p>
    <w:p w14:paraId="21A99B70" w14:textId="25AF34B2" w:rsidR="00273489" w:rsidRPr="0017580F" w:rsidRDefault="00273489" w:rsidP="00214A0A">
      <w:pPr>
        <w:rPr>
          <w:lang w:eastAsia="ko-KR"/>
        </w:rPr>
      </w:pPr>
      <w:r w:rsidRPr="0017580F">
        <w:rPr>
          <w:lang w:eastAsia="ko-KR"/>
        </w:rPr>
        <w:t xml:space="preserve">Assuming that the </w:t>
      </w:r>
      <w:r w:rsidRPr="0017580F">
        <w:rPr>
          <w:color w:val="000000" w:themeColor="text1"/>
        </w:rPr>
        <w:t xml:space="preserve">chromaFormat </w:t>
      </w:r>
      <w:r w:rsidR="0077442A" w:rsidRPr="0017580F">
        <w:rPr>
          <w:color w:val="000000" w:themeColor="text1"/>
        </w:rPr>
        <w:t xml:space="preserve">indicates </w:t>
      </w:r>
      <w:r w:rsidR="00D90231" w:rsidRPr="0017580F">
        <w:rPr>
          <w:color w:val="000000" w:themeColor="text1"/>
        </w:rPr>
        <w:t xml:space="preserve">the 4:2:0 </w:t>
      </w:r>
      <w:r w:rsidR="0077442A" w:rsidRPr="0017580F">
        <w:rPr>
          <w:color w:val="000000" w:themeColor="text1"/>
        </w:rPr>
        <w:t xml:space="preserve">chroma format </w:t>
      </w:r>
      <w:r w:rsidRPr="0017580F">
        <w:rPr>
          <w:color w:val="000000" w:themeColor="text1"/>
        </w:rPr>
        <w:t>and the chromaSamplingPosition is equal to 0</w:t>
      </w:r>
      <w:r w:rsidR="0077442A" w:rsidRPr="0017580F">
        <w:rPr>
          <w:color w:val="000000" w:themeColor="text1"/>
        </w:rPr>
        <w:t>,</w:t>
      </w:r>
      <w:r w:rsidRPr="0017580F">
        <w:rPr>
          <w:color w:val="000000" w:themeColor="text1"/>
        </w:rPr>
        <w:t xml:space="preserve"> an example </w:t>
      </w:r>
      <w:r w:rsidR="0077442A" w:rsidRPr="0017580F">
        <w:rPr>
          <w:color w:val="000000" w:themeColor="text1"/>
        </w:rPr>
        <w:t>chroma conversion process is specified as follows:</w:t>
      </w:r>
    </w:p>
    <w:p w14:paraId="100B6A1C" w14:textId="53C95919" w:rsidR="00214A0A" w:rsidRPr="0017580F" w:rsidRDefault="0003589C" w:rsidP="00F01345">
      <w:pPr>
        <w:rPr>
          <w:b/>
          <w:color w:val="000000" w:themeColor="text1"/>
        </w:rPr>
      </w:pPr>
      <w:r w:rsidRPr="0017580F">
        <w:rPr>
          <w:color w:val="000000" w:themeColor="text1"/>
        </w:rPr>
        <w:fldChar w:fldCharType="begin"/>
      </w:r>
      <w:r w:rsidRPr="0017580F">
        <w:rPr>
          <w:color w:val="000000" w:themeColor="text1"/>
        </w:rPr>
        <w:instrText xml:space="preserve"> REF _Ref48315162 \h  \* MERGEFORMAT </w:instrText>
      </w:r>
      <w:r w:rsidRPr="0017580F">
        <w:rPr>
          <w:color w:val="000000" w:themeColor="text1"/>
        </w:rPr>
      </w:r>
      <w:r w:rsidRPr="0017580F">
        <w:rPr>
          <w:color w:val="000000" w:themeColor="text1"/>
        </w:rPr>
        <w:fldChar w:fldCharType="separate"/>
      </w:r>
      <w:r w:rsidR="001F1F53" w:rsidRPr="001F1F53">
        <w:t>Table B-1</w:t>
      </w:r>
      <w:r w:rsidRPr="0017580F">
        <w:rPr>
          <w:color w:val="000000" w:themeColor="text1"/>
        </w:rPr>
        <w:fldChar w:fldCharType="end"/>
      </w:r>
      <w:r w:rsidR="00214A0A" w:rsidRPr="0017580F">
        <w:rPr>
          <w:color w:val="000000" w:themeColor="text1"/>
        </w:rPr>
        <w:t xml:space="preserve"> specifies the 4-tap filter coefficients f</w:t>
      </w:r>
      <w:r w:rsidR="00214A0A" w:rsidRPr="0017580F">
        <w:rPr>
          <w:color w:val="000000" w:themeColor="text1"/>
          <w:vertAlign w:val="subscript"/>
        </w:rPr>
        <w:t>C</w:t>
      </w:r>
      <w:r w:rsidR="00214A0A" w:rsidRPr="0017580F">
        <w:rPr>
          <w:color w:val="000000" w:themeColor="text1"/>
        </w:rPr>
        <w:t>[ p, x ] with p</w:t>
      </w:r>
      <w:r w:rsidR="00D47707" w:rsidRPr="0017580F">
        <w:rPr>
          <w:color w:val="000000" w:themeColor="text1"/>
        </w:rPr>
        <w:t> = </w:t>
      </w:r>
      <w:r w:rsidR="00214A0A" w:rsidRPr="0017580F">
        <w:rPr>
          <w:color w:val="000000" w:themeColor="text1"/>
        </w:rPr>
        <w:t>0..1 and x</w:t>
      </w:r>
      <w:r w:rsidR="00D47707" w:rsidRPr="0017580F">
        <w:rPr>
          <w:color w:val="000000" w:themeColor="text1"/>
        </w:rPr>
        <w:t> = </w:t>
      </w:r>
      <w:r w:rsidR="00214A0A" w:rsidRPr="0017580F">
        <w:rPr>
          <w:color w:val="000000" w:themeColor="text1"/>
        </w:rPr>
        <w:t>0..3 that is used for up</w:t>
      </w:r>
      <w:r w:rsidR="00473425" w:rsidRPr="0017580F">
        <w:rPr>
          <w:color w:val="000000" w:themeColor="text1"/>
        </w:rPr>
        <w:noBreakHyphen/>
      </w:r>
      <w:r w:rsidR="00214A0A" w:rsidRPr="0017580F">
        <w:rPr>
          <w:color w:val="000000" w:themeColor="text1"/>
        </w:rPr>
        <w:t>sam</w:t>
      </w:r>
      <w:r w:rsidR="00F22BD1" w:rsidRPr="0017580F">
        <w:rPr>
          <w:color w:val="000000" w:themeColor="text1"/>
        </w:rPr>
        <w:t>p</w:t>
      </w:r>
      <w:r w:rsidR="00214A0A" w:rsidRPr="0017580F">
        <w:rPr>
          <w:color w:val="000000" w:themeColor="text1"/>
        </w:rPr>
        <w:t>ling by a factor of 2. The same filter is applied both vertically and horizontally.</w:t>
      </w:r>
    </w:p>
    <w:p w14:paraId="20F26AF2" w14:textId="2F03FDBC" w:rsidR="00D136E3" w:rsidRPr="0017580F" w:rsidRDefault="001E5EE6" w:rsidP="00D136E3">
      <w:pPr>
        <w:jc w:val="center"/>
      </w:pPr>
      <w:bookmarkStart w:id="4877" w:name="_Ref47360797"/>
      <w:bookmarkStart w:id="4878" w:name="_Ref48315162"/>
      <w:r w:rsidRPr="0017580F">
        <w:rPr>
          <w:b/>
          <w:bCs/>
        </w:rPr>
        <w:t>Table</w:t>
      </w:r>
      <w:bookmarkEnd w:id="4877"/>
      <w:r w:rsidRPr="0017580F">
        <w:rPr>
          <w:b/>
          <w:bCs/>
        </w:rPr>
        <w:t xml:space="preserve"> B-</w:t>
      </w:r>
      <w:r w:rsidRPr="0017580F">
        <w:rPr>
          <w:b/>
          <w:bCs/>
        </w:rPr>
        <w:fldChar w:fldCharType="begin"/>
      </w:r>
      <w:r w:rsidRPr="0017580F">
        <w:rPr>
          <w:b/>
          <w:bCs/>
        </w:rPr>
        <w:instrText xml:space="preserve"> SEQ Table \* ARABIC \r 1</w:instrText>
      </w:r>
      <w:r w:rsidRPr="0017580F">
        <w:rPr>
          <w:b/>
          <w:bCs/>
        </w:rPr>
        <w:fldChar w:fldCharType="separate"/>
      </w:r>
      <w:r w:rsidR="001F1F53">
        <w:rPr>
          <w:b/>
          <w:bCs/>
          <w:noProof/>
        </w:rPr>
        <w:t>1</w:t>
      </w:r>
      <w:r w:rsidRPr="0017580F">
        <w:rPr>
          <w:b/>
          <w:bCs/>
        </w:rPr>
        <w:fldChar w:fldCharType="end"/>
      </w:r>
      <w:bookmarkEnd w:id="4878"/>
      <w:r w:rsidR="001604C8" w:rsidRPr="0017580F">
        <w:rPr>
          <w:rFonts w:cs="Calibri"/>
          <w:bCs/>
        </w:rPr>
        <w:t> </w:t>
      </w:r>
      <w:r w:rsidR="001604C8" w:rsidRPr="0017580F">
        <w:t>– </w:t>
      </w:r>
      <w:r w:rsidR="00D136E3" w:rsidRPr="0017580F">
        <w:rPr>
          <w:b/>
          <w:bCs/>
          <w:sz w:val="21"/>
          <w:szCs w:val="21"/>
        </w:rPr>
        <w:t>4-phase chroma resampling filter</w:t>
      </w:r>
    </w:p>
    <w:tbl>
      <w:tblPr>
        <w:tblStyle w:val="TableGrid"/>
        <w:tblW w:w="0" w:type="auto"/>
        <w:jc w:val="center"/>
        <w:tblLook w:val="04A0" w:firstRow="1" w:lastRow="0" w:firstColumn="1" w:lastColumn="0" w:noHBand="0" w:noVBand="1"/>
      </w:tblPr>
      <w:tblGrid>
        <w:gridCol w:w="998"/>
        <w:gridCol w:w="974"/>
        <w:gridCol w:w="974"/>
        <w:gridCol w:w="974"/>
        <w:gridCol w:w="974"/>
      </w:tblGrid>
      <w:tr w:rsidR="00D136E3" w:rsidRPr="0017580F" w14:paraId="22D2BAC4" w14:textId="77777777" w:rsidTr="00D136E3">
        <w:trPr>
          <w:jc w:val="center"/>
        </w:trPr>
        <w:tc>
          <w:tcPr>
            <w:tcW w:w="0" w:type="auto"/>
            <w:vMerge w:val="restart"/>
            <w:vAlign w:val="center"/>
          </w:tcPr>
          <w:p w14:paraId="0EFD974A" w14:textId="77777777" w:rsidR="00D136E3" w:rsidRPr="0017580F" w:rsidRDefault="00D136E3" w:rsidP="00D136E3">
            <w:pPr>
              <w:tabs>
                <w:tab w:val="clear" w:pos="403"/>
                <w:tab w:val="left" w:pos="720"/>
              </w:tabs>
              <w:spacing w:after="0" w:line="240" w:lineRule="auto"/>
              <w:contextualSpacing/>
              <w:jc w:val="center"/>
              <w:rPr>
                <w:rFonts w:cs="Calibri"/>
                <w:b/>
              </w:rPr>
            </w:pPr>
            <w:r w:rsidRPr="0017580F">
              <w:rPr>
                <w:rFonts w:cs="Calibri"/>
                <w:b/>
              </w:rPr>
              <w:t>Phase p</w:t>
            </w:r>
          </w:p>
        </w:tc>
        <w:tc>
          <w:tcPr>
            <w:tcW w:w="0" w:type="auto"/>
            <w:gridSpan w:val="4"/>
            <w:vAlign w:val="center"/>
          </w:tcPr>
          <w:p w14:paraId="31A1AF66" w14:textId="77777777" w:rsidR="00D136E3" w:rsidRPr="0017580F" w:rsidRDefault="00D136E3" w:rsidP="00D136E3">
            <w:pPr>
              <w:tabs>
                <w:tab w:val="clear" w:pos="403"/>
                <w:tab w:val="left" w:pos="720"/>
              </w:tabs>
              <w:spacing w:after="0" w:line="240" w:lineRule="auto"/>
              <w:contextualSpacing/>
              <w:jc w:val="center"/>
              <w:rPr>
                <w:rFonts w:cs="Calibri"/>
                <w:b/>
              </w:rPr>
            </w:pPr>
            <w:r w:rsidRPr="0017580F">
              <w:rPr>
                <w:rFonts w:cs="Calibri"/>
                <w:b/>
              </w:rPr>
              <w:t>Interpolation coefficients</w:t>
            </w:r>
          </w:p>
        </w:tc>
      </w:tr>
      <w:tr w:rsidR="00D136E3" w:rsidRPr="0017580F" w14:paraId="70B50F89" w14:textId="77777777" w:rsidTr="00D136E3">
        <w:trPr>
          <w:jc w:val="center"/>
        </w:trPr>
        <w:tc>
          <w:tcPr>
            <w:tcW w:w="0" w:type="auto"/>
            <w:vMerge/>
            <w:vAlign w:val="center"/>
          </w:tcPr>
          <w:p w14:paraId="0953BB76" w14:textId="77777777" w:rsidR="00D136E3" w:rsidRPr="0017580F" w:rsidRDefault="00D136E3" w:rsidP="00D136E3">
            <w:pPr>
              <w:tabs>
                <w:tab w:val="clear" w:pos="403"/>
                <w:tab w:val="left" w:pos="720"/>
              </w:tabs>
              <w:spacing w:after="0" w:line="240" w:lineRule="auto"/>
              <w:contextualSpacing/>
              <w:jc w:val="center"/>
              <w:rPr>
                <w:rFonts w:cs="Calibri"/>
                <w:b/>
              </w:rPr>
            </w:pPr>
          </w:p>
        </w:tc>
        <w:tc>
          <w:tcPr>
            <w:tcW w:w="0" w:type="auto"/>
            <w:vAlign w:val="center"/>
          </w:tcPr>
          <w:p w14:paraId="6C4B5191" w14:textId="77777777" w:rsidR="00D136E3" w:rsidRPr="0017580F" w:rsidRDefault="00D136E3" w:rsidP="00D136E3">
            <w:pPr>
              <w:tabs>
                <w:tab w:val="clear" w:pos="403"/>
                <w:tab w:val="left" w:pos="720"/>
              </w:tabs>
              <w:spacing w:after="0" w:line="240" w:lineRule="auto"/>
              <w:contextualSpacing/>
              <w:jc w:val="center"/>
              <w:rPr>
                <w:rFonts w:cs="Calibri"/>
                <w:b/>
              </w:rPr>
            </w:pPr>
            <w:r w:rsidRPr="0017580F">
              <w:rPr>
                <w:rFonts w:cs="Calibri"/>
                <w:b/>
              </w:rPr>
              <w:t>f</w:t>
            </w:r>
            <w:r w:rsidRPr="0017580F">
              <w:rPr>
                <w:rFonts w:cs="Calibri"/>
                <w:b/>
                <w:vertAlign w:val="subscript"/>
              </w:rPr>
              <w:t>c</w:t>
            </w:r>
            <w:r w:rsidRPr="0017580F">
              <w:rPr>
                <w:rFonts w:cs="Calibri"/>
                <w:b/>
              </w:rPr>
              <w:t>[</w:t>
            </w:r>
            <w:r w:rsidR="00B708DD" w:rsidRPr="0017580F">
              <w:rPr>
                <w:rFonts w:cs="Calibri"/>
                <w:b/>
              </w:rPr>
              <w:t> </w:t>
            </w:r>
            <w:r w:rsidRPr="0017580F">
              <w:rPr>
                <w:rFonts w:cs="Calibri"/>
                <w:b/>
              </w:rPr>
              <w:t>p,</w:t>
            </w:r>
            <w:r w:rsidR="00B708DD" w:rsidRPr="0017580F">
              <w:rPr>
                <w:rFonts w:cs="Calibri"/>
                <w:b/>
              </w:rPr>
              <w:t> </w:t>
            </w:r>
            <w:r w:rsidR="00214A0A" w:rsidRPr="0017580F">
              <w:rPr>
                <w:rFonts w:cs="Calibri"/>
                <w:b/>
              </w:rPr>
              <w:t>0</w:t>
            </w:r>
            <w:r w:rsidR="00B708DD" w:rsidRPr="0017580F">
              <w:rPr>
                <w:rFonts w:cs="Calibri"/>
                <w:b/>
              </w:rPr>
              <w:t> </w:t>
            </w:r>
            <w:r w:rsidRPr="0017580F">
              <w:rPr>
                <w:rFonts w:cs="Calibri"/>
                <w:b/>
              </w:rPr>
              <w:t>]</w:t>
            </w:r>
          </w:p>
        </w:tc>
        <w:tc>
          <w:tcPr>
            <w:tcW w:w="0" w:type="auto"/>
            <w:vAlign w:val="center"/>
          </w:tcPr>
          <w:p w14:paraId="20850E41" w14:textId="77777777" w:rsidR="00D136E3" w:rsidRPr="0017580F" w:rsidRDefault="00D136E3" w:rsidP="00D136E3">
            <w:pPr>
              <w:tabs>
                <w:tab w:val="clear" w:pos="403"/>
                <w:tab w:val="left" w:pos="720"/>
              </w:tabs>
              <w:spacing w:after="0" w:line="240" w:lineRule="auto"/>
              <w:contextualSpacing/>
              <w:jc w:val="center"/>
              <w:rPr>
                <w:rFonts w:cs="Calibri"/>
                <w:b/>
              </w:rPr>
            </w:pPr>
            <w:r w:rsidRPr="0017580F">
              <w:rPr>
                <w:rFonts w:cs="Calibri"/>
                <w:b/>
              </w:rPr>
              <w:t>f</w:t>
            </w:r>
            <w:r w:rsidRPr="0017580F">
              <w:rPr>
                <w:rFonts w:cs="Calibri"/>
                <w:b/>
                <w:vertAlign w:val="subscript"/>
              </w:rPr>
              <w:t>c</w:t>
            </w:r>
            <w:r w:rsidRPr="0017580F">
              <w:rPr>
                <w:rFonts w:cs="Calibri"/>
                <w:b/>
              </w:rPr>
              <w:t>[</w:t>
            </w:r>
            <w:r w:rsidR="00B708DD" w:rsidRPr="0017580F">
              <w:rPr>
                <w:rFonts w:cs="Calibri"/>
                <w:b/>
              </w:rPr>
              <w:t> </w:t>
            </w:r>
            <w:r w:rsidRPr="0017580F">
              <w:rPr>
                <w:rFonts w:cs="Calibri"/>
                <w:b/>
              </w:rPr>
              <w:t>p,</w:t>
            </w:r>
            <w:r w:rsidR="00B708DD" w:rsidRPr="0017580F">
              <w:rPr>
                <w:rFonts w:cs="Calibri"/>
                <w:b/>
              </w:rPr>
              <w:t> </w:t>
            </w:r>
            <w:r w:rsidR="00214A0A" w:rsidRPr="0017580F">
              <w:rPr>
                <w:rFonts w:cs="Calibri"/>
                <w:b/>
              </w:rPr>
              <w:t>1</w:t>
            </w:r>
            <w:r w:rsidR="00B708DD" w:rsidRPr="0017580F">
              <w:rPr>
                <w:rFonts w:cs="Calibri"/>
                <w:b/>
              </w:rPr>
              <w:t> </w:t>
            </w:r>
            <w:r w:rsidRPr="0017580F">
              <w:rPr>
                <w:rFonts w:cs="Calibri"/>
                <w:b/>
              </w:rPr>
              <w:t>]</w:t>
            </w:r>
          </w:p>
        </w:tc>
        <w:tc>
          <w:tcPr>
            <w:tcW w:w="0" w:type="auto"/>
            <w:vAlign w:val="center"/>
          </w:tcPr>
          <w:p w14:paraId="2B80A0B7" w14:textId="77777777" w:rsidR="00D136E3" w:rsidRPr="0017580F" w:rsidRDefault="00D136E3" w:rsidP="00D136E3">
            <w:pPr>
              <w:tabs>
                <w:tab w:val="clear" w:pos="403"/>
                <w:tab w:val="left" w:pos="720"/>
              </w:tabs>
              <w:spacing w:after="0" w:line="240" w:lineRule="auto"/>
              <w:contextualSpacing/>
              <w:jc w:val="center"/>
              <w:rPr>
                <w:rFonts w:cs="Calibri"/>
                <w:b/>
              </w:rPr>
            </w:pPr>
            <w:r w:rsidRPr="0017580F">
              <w:rPr>
                <w:rFonts w:cs="Calibri"/>
                <w:b/>
              </w:rPr>
              <w:t>f</w:t>
            </w:r>
            <w:r w:rsidRPr="0017580F">
              <w:rPr>
                <w:rFonts w:cs="Calibri"/>
                <w:b/>
                <w:vertAlign w:val="subscript"/>
              </w:rPr>
              <w:t>c</w:t>
            </w:r>
            <w:r w:rsidRPr="0017580F">
              <w:rPr>
                <w:rFonts w:cs="Calibri"/>
                <w:b/>
              </w:rPr>
              <w:t>[</w:t>
            </w:r>
            <w:r w:rsidR="00B708DD" w:rsidRPr="0017580F">
              <w:rPr>
                <w:rFonts w:cs="Calibri"/>
                <w:b/>
              </w:rPr>
              <w:t> </w:t>
            </w:r>
            <w:r w:rsidRPr="0017580F">
              <w:rPr>
                <w:rFonts w:cs="Calibri"/>
                <w:b/>
              </w:rPr>
              <w:t>p,</w:t>
            </w:r>
            <w:r w:rsidR="00B708DD" w:rsidRPr="0017580F">
              <w:rPr>
                <w:rFonts w:cs="Calibri"/>
                <w:b/>
              </w:rPr>
              <w:t> </w:t>
            </w:r>
            <w:r w:rsidR="00214A0A" w:rsidRPr="0017580F">
              <w:rPr>
                <w:rFonts w:cs="Calibri"/>
                <w:b/>
              </w:rPr>
              <w:t>2</w:t>
            </w:r>
            <w:r w:rsidR="00B708DD" w:rsidRPr="0017580F">
              <w:rPr>
                <w:rFonts w:cs="Calibri"/>
                <w:b/>
              </w:rPr>
              <w:t> </w:t>
            </w:r>
            <w:r w:rsidRPr="0017580F">
              <w:rPr>
                <w:rFonts w:cs="Calibri"/>
                <w:b/>
              </w:rPr>
              <w:t>]</w:t>
            </w:r>
          </w:p>
        </w:tc>
        <w:tc>
          <w:tcPr>
            <w:tcW w:w="0" w:type="auto"/>
            <w:vAlign w:val="center"/>
          </w:tcPr>
          <w:p w14:paraId="00A262CD" w14:textId="77777777" w:rsidR="00D136E3" w:rsidRPr="0017580F" w:rsidRDefault="00D136E3" w:rsidP="00D136E3">
            <w:pPr>
              <w:tabs>
                <w:tab w:val="clear" w:pos="403"/>
                <w:tab w:val="left" w:pos="720"/>
              </w:tabs>
              <w:spacing w:after="0" w:line="240" w:lineRule="auto"/>
              <w:contextualSpacing/>
              <w:jc w:val="center"/>
              <w:rPr>
                <w:rFonts w:cs="Calibri"/>
                <w:b/>
              </w:rPr>
            </w:pPr>
            <w:r w:rsidRPr="0017580F">
              <w:rPr>
                <w:rFonts w:cs="Calibri"/>
                <w:b/>
              </w:rPr>
              <w:t>f</w:t>
            </w:r>
            <w:r w:rsidRPr="0017580F">
              <w:rPr>
                <w:rFonts w:cs="Calibri"/>
                <w:b/>
                <w:vertAlign w:val="subscript"/>
              </w:rPr>
              <w:t>c</w:t>
            </w:r>
            <w:r w:rsidRPr="0017580F">
              <w:rPr>
                <w:rFonts w:cs="Calibri"/>
                <w:b/>
              </w:rPr>
              <w:t>[</w:t>
            </w:r>
            <w:r w:rsidR="00B708DD" w:rsidRPr="0017580F">
              <w:rPr>
                <w:rFonts w:cs="Calibri"/>
                <w:b/>
              </w:rPr>
              <w:t> </w:t>
            </w:r>
            <w:r w:rsidRPr="0017580F">
              <w:rPr>
                <w:rFonts w:cs="Calibri"/>
                <w:b/>
              </w:rPr>
              <w:t>p,</w:t>
            </w:r>
            <w:r w:rsidR="00B708DD" w:rsidRPr="0017580F">
              <w:rPr>
                <w:rFonts w:cs="Calibri"/>
                <w:b/>
              </w:rPr>
              <w:t> </w:t>
            </w:r>
            <w:r w:rsidR="00214A0A" w:rsidRPr="0017580F">
              <w:rPr>
                <w:rFonts w:cs="Calibri"/>
                <w:b/>
              </w:rPr>
              <w:t>3</w:t>
            </w:r>
            <w:r w:rsidR="00B708DD" w:rsidRPr="0017580F">
              <w:rPr>
                <w:rFonts w:cs="Calibri"/>
                <w:b/>
              </w:rPr>
              <w:t> </w:t>
            </w:r>
            <w:r w:rsidRPr="0017580F">
              <w:rPr>
                <w:rFonts w:cs="Calibri"/>
                <w:b/>
              </w:rPr>
              <w:t>]</w:t>
            </w:r>
          </w:p>
        </w:tc>
      </w:tr>
      <w:tr w:rsidR="00D136E3" w:rsidRPr="0017580F" w14:paraId="0802FFC7" w14:textId="77777777" w:rsidTr="00D136E3">
        <w:trPr>
          <w:jc w:val="center"/>
        </w:trPr>
        <w:tc>
          <w:tcPr>
            <w:tcW w:w="0" w:type="auto"/>
            <w:vAlign w:val="center"/>
          </w:tcPr>
          <w:p w14:paraId="6D21FC65" w14:textId="77777777" w:rsidR="00D136E3" w:rsidRPr="0017580F" w:rsidRDefault="00D136E3" w:rsidP="00D136E3">
            <w:pPr>
              <w:tabs>
                <w:tab w:val="clear" w:pos="403"/>
                <w:tab w:val="left" w:pos="720"/>
              </w:tabs>
              <w:spacing w:after="0" w:line="240" w:lineRule="auto"/>
              <w:contextualSpacing/>
              <w:jc w:val="center"/>
              <w:rPr>
                <w:rFonts w:cs="Calibri"/>
              </w:rPr>
            </w:pPr>
            <w:r w:rsidRPr="0017580F">
              <w:rPr>
                <w:rFonts w:cs="Calibri"/>
              </w:rPr>
              <w:t>0</w:t>
            </w:r>
          </w:p>
        </w:tc>
        <w:tc>
          <w:tcPr>
            <w:tcW w:w="0" w:type="auto"/>
            <w:vAlign w:val="center"/>
          </w:tcPr>
          <w:p w14:paraId="4BDC9D36" w14:textId="77777777" w:rsidR="00D136E3" w:rsidRPr="0017580F" w:rsidRDefault="00D136E3" w:rsidP="00D136E3">
            <w:pPr>
              <w:tabs>
                <w:tab w:val="clear" w:pos="403"/>
                <w:tab w:val="left" w:pos="720"/>
              </w:tabs>
              <w:spacing w:after="0" w:line="240" w:lineRule="auto"/>
              <w:contextualSpacing/>
              <w:jc w:val="center"/>
              <w:rPr>
                <w:rFonts w:cs="Calibri"/>
              </w:rPr>
            </w:pPr>
            <w:r w:rsidRPr="0017580F">
              <w:rPr>
                <w:rFonts w:cs="Calibri"/>
              </w:rPr>
              <w:t>0</w:t>
            </w:r>
          </w:p>
        </w:tc>
        <w:tc>
          <w:tcPr>
            <w:tcW w:w="0" w:type="auto"/>
            <w:vAlign w:val="center"/>
          </w:tcPr>
          <w:p w14:paraId="6987F775" w14:textId="77777777" w:rsidR="00D136E3" w:rsidRPr="0017580F" w:rsidRDefault="00817500" w:rsidP="00D136E3">
            <w:pPr>
              <w:tabs>
                <w:tab w:val="clear" w:pos="403"/>
                <w:tab w:val="left" w:pos="720"/>
              </w:tabs>
              <w:spacing w:after="0" w:line="240" w:lineRule="auto"/>
              <w:contextualSpacing/>
              <w:jc w:val="center"/>
              <w:rPr>
                <w:rFonts w:cs="Calibri"/>
              </w:rPr>
            </w:pPr>
            <w:r w:rsidRPr="0017580F">
              <w:rPr>
                <w:rFonts w:cs="Calibri"/>
              </w:rPr>
              <w:t>1</w:t>
            </w:r>
            <w:r w:rsidR="00786345" w:rsidRPr="0017580F">
              <w:rPr>
                <w:rFonts w:cs="Calibri"/>
              </w:rPr>
              <w:t>6</w:t>
            </w:r>
          </w:p>
        </w:tc>
        <w:tc>
          <w:tcPr>
            <w:tcW w:w="0" w:type="auto"/>
            <w:vAlign w:val="center"/>
          </w:tcPr>
          <w:p w14:paraId="202D315A" w14:textId="77777777" w:rsidR="00D136E3" w:rsidRPr="0017580F" w:rsidRDefault="00D136E3" w:rsidP="00D136E3">
            <w:pPr>
              <w:tabs>
                <w:tab w:val="clear" w:pos="403"/>
                <w:tab w:val="left" w:pos="720"/>
              </w:tabs>
              <w:spacing w:after="0" w:line="240" w:lineRule="auto"/>
              <w:contextualSpacing/>
              <w:jc w:val="center"/>
              <w:rPr>
                <w:rFonts w:cs="Calibri"/>
              </w:rPr>
            </w:pPr>
            <w:r w:rsidRPr="0017580F">
              <w:rPr>
                <w:rFonts w:cs="Calibri"/>
              </w:rPr>
              <w:t>0</w:t>
            </w:r>
          </w:p>
        </w:tc>
        <w:tc>
          <w:tcPr>
            <w:tcW w:w="0" w:type="auto"/>
            <w:vAlign w:val="center"/>
          </w:tcPr>
          <w:p w14:paraId="00CB081D" w14:textId="77777777" w:rsidR="00D136E3" w:rsidRPr="0017580F" w:rsidRDefault="00D136E3" w:rsidP="00D136E3">
            <w:pPr>
              <w:tabs>
                <w:tab w:val="clear" w:pos="403"/>
                <w:tab w:val="left" w:pos="720"/>
              </w:tabs>
              <w:spacing w:after="0" w:line="240" w:lineRule="auto"/>
              <w:contextualSpacing/>
              <w:jc w:val="center"/>
              <w:rPr>
                <w:rFonts w:cs="Calibri"/>
              </w:rPr>
            </w:pPr>
            <w:r w:rsidRPr="0017580F">
              <w:rPr>
                <w:rFonts w:cs="Calibri"/>
              </w:rPr>
              <w:t>0</w:t>
            </w:r>
          </w:p>
        </w:tc>
      </w:tr>
      <w:tr w:rsidR="00D136E3" w:rsidRPr="0017580F" w14:paraId="3ABF7008" w14:textId="77777777" w:rsidTr="00D136E3">
        <w:trPr>
          <w:jc w:val="center"/>
        </w:trPr>
        <w:tc>
          <w:tcPr>
            <w:tcW w:w="0" w:type="auto"/>
            <w:vAlign w:val="center"/>
          </w:tcPr>
          <w:p w14:paraId="761B3475" w14:textId="77777777" w:rsidR="00D136E3" w:rsidRPr="0017580F" w:rsidRDefault="00D136E3" w:rsidP="00D136E3">
            <w:pPr>
              <w:tabs>
                <w:tab w:val="clear" w:pos="403"/>
                <w:tab w:val="left" w:pos="720"/>
              </w:tabs>
              <w:spacing w:after="0" w:line="240" w:lineRule="auto"/>
              <w:contextualSpacing/>
              <w:jc w:val="center"/>
              <w:rPr>
                <w:rFonts w:cs="Calibri"/>
              </w:rPr>
            </w:pPr>
            <w:r w:rsidRPr="0017580F">
              <w:rPr>
                <w:rFonts w:cs="Calibri"/>
              </w:rPr>
              <w:t>1</w:t>
            </w:r>
          </w:p>
        </w:tc>
        <w:tc>
          <w:tcPr>
            <w:tcW w:w="0" w:type="auto"/>
            <w:vAlign w:val="center"/>
          </w:tcPr>
          <w:p w14:paraId="0CB85692" w14:textId="77777777" w:rsidR="00D136E3" w:rsidRPr="0017580F" w:rsidRDefault="00D136E3" w:rsidP="00D136E3">
            <w:pPr>
              <w:tabs>
                <w:tab w:val="clear" w:pos="403"/>
                <w:tab w:val="left" w:pos="720"/>
              </w:tabs>
              <w:spacing w:after="0" w:line="240" w:lineRule="auto"/>
              <w:contextualSpacing/>
              <w:jc w:val="center"/>
              <w:rPr>
                <w:rFonts w:cs="Calibri"/>
              </w:rPr>
            </w:pPr>
            <w:r w:rsidRPr="0017580F">
              <w:rPr>
                <w:rFonts w:cs="Calibri"/>
              </w:rPr>
              <w:t>−1</w:t>
            </w:r>
          </w:p>
        </w:tc>
        <w:tc>
          <w:tcPr>
            <w:tcW w:w="0" w:type="auto"/>
            <w:vAlign w:val="center"/>
          </w:tcPr>
          <w:p w14:paraId="16DDC3AF" w14:textId="77777777" w:rsidR="00D136E3" w:rsidRPr="0017580F" w:rsidRDefault="00817500" w:rsidP="00D136E3">
            <w:pPr>
              <w:tabs>
                <w:tab w:val="clear" w:pos="403"/>
                <w:tab w:val="left" w:pos="720"/>
              </w:tabs>
              <w:spacing w:after="0" w:line="240" w:lineRule="auto"/>
              <w:contextualSpacing/>
              <w:jc w:val="center"/>
              <w:rPr>
                <w:rFonts w:cs="Calibri"/>
              </w:rPr>
            </w:pPr>
            <w:r w:rsidRPr="0017580F">
              <w:rPr>
                <w:rFonts w:cs="Calibri"/>
              </w:rPr>
              <w:t>9</w:t>
            </w:r>
          </w:p>
        </w:tc>
        <w:tc>
          <w:tcPr>
            <w:tcW w:w="0" w:type="auto"/>
            <w:vAlign w:val="center"/>
          </w:tcPr>
          <w:p w14:paraId="54A8BD3B" w14:textId="77777777" w:rsidR="00D136E3" w:rsidRPr="0017580F" w:rsidRDefault="00817500" w:rsidP="00D136E3">
            <w:pPr>
              <w:tabs>
                <w:tab w:val="clear" w:pos="403"/>
                <w:tab w:val="left" w:pos="720"/>
              </w:tabs>
              <w:spacing w:after="0" w:line="240" w:lineRule="auto"/>
              <w:contextualSpacing/>
              <w:jc w:val="center"/>
              <w:rPr>
                <w:rFonts w:cs="Calibri"/>
              </w:rPr>
            </w:pPr>
            <w:r w:rsidRPr="0017580F">
              <w:rPr>
                <w:rFonts w:cs="Calibri"/>
              </w:rPr>
              <w:t>9</w:t>
            </w:r>
          </w:p>
        </w:tc>
        <w:tc>
          <w:tcPr>
            <w:tcW w:w="0" w:type="auto"/>
            <w:vAlign w:val="center"/>
          </w:tcPr>
          <w:p w14:paraId="68706429" w14:textId="77777777" w:rsidR="00D136E3" w:rsidRPr="0017580F" w:rsidRDefault="00D136E3" w:rsidP="00D136E3">
            <w:pPr>
              <w:tabs>
                <w:tab w:val="clear" w:pos="403"/>
                <w:tab w:val="left" w:pos="720"/>
              </w:tabs>
              <w:spacing w:after="0" w:line="240" w:lineRule="auto"/>
              <w:contextualSpacing/>
              <w:jc w:val="center"/>
              <w:rPr>
                <w:rFonts w:cs="Calibri"/>
              </w:rPr>
            </w:pPr>
            <w:r w:rsidRPr="0017580F">
              <w:rPr>
                <w:rFonts w:cs="Calibri"/>
              </w:rPr>
              <w:t>−</w:t>
            </w:r>
            <w:r w:rsidR="00817500" w:rsidRPr="0017580F">
              <w:rPr>
                <w:rFonts w:cs="Calibri"/>
              </w:rPr>
              <w:t>1</w:t>
            </w:r>
          </w:p>
        </w:tc>
      </w:tr>
    </w:tbl>
    <w:p w14:paraId="5D39B567" w14:textId="3F4B149F" w:rsidR="006D4EAE" w:rsidRPr="0017580F" w:rsidRDefault="00B708DD" w:rsidP="002D4E3F">
      <w:pPr>
        <w:pStyle w:val="Note1"/>
        <w:rPr>
          <w:rFonts w:ascii="Cambria" w:hAnsi="Cambria"/>
        </w:rPr>
      </w:pPr>
      <w:r w:rsidRPr="0017580F">
        <w:rPr>
          <w:rFonts w:ascii="Cambria" w:hAnsi="Cambria"/>
        </w:rPr>
        <w:lastRenderedPageBreak/>
        <w:t>NOTE</w:t>
      </w:r>
      <w:r w:rsidR="00527CFB" w:rsidRPr="0017580F">
        <w:rPr>
          <w:rFonts w:ascii="Cambria" w:hAnsi="Cambria"/>
        </w:rPr>
        <w:t> </w:t>
      </w:r>
      <w:r w:rsidR="00E00821" w:rsidRPr="0017580F">
        <w:rPr>
          <w:rFonts w:ascii="Cambria" w:hAnsi="Cambria"/>
        </w:rPr>
        <w:fldChar w:fldCharType="begin"/>
      </w:r>
      <w:r w:rsidR="00E00821" w:rsidRPr="0017580F">
        <w:rPr>
          <w:rFonts w:ascii="Cambria" w:hAnsi="Cambria"/>
        </w:rPr>
        <w:instrText xml:space="preserve"> SEQ NoteCounter \s 9 \* MERGEFORMAT </w:instrText>
      </w:r>
      <w:r w:rsidR="00E00821" w:rsidRPr="0017580F">
        <w:rPr>
          <w:rFonts w:ascii="Cambria" w:hAnsi="Cambria"/>
        </w:rPr>
        <w:fldChar w:fldCharType="separate"/>
      </w:r>
      <w:r w:rsidR="001F1F53">
        <w:rPr>
          <w:rFonts w:ascii="Cambria" w:hAnsi="Cambria"/>
          <w:noProof/>
        </w:rPr>
        <w:t>2</w:t>
      </w:r>
      <w:r w:rsidR="00E00821" w:rsidRPr="0017580F">
        <w:rPr>
          <w:rFonts w:ascii="Cambria" w:hAnsi="Cambria"/>
        </w:rPr>
        <w:fldChar w:fldCharType="end"/>
      </w:r>
      <w:r w:rsidR="00781BA5" w:rsidRPr="0017580F">
        <w:rPr>
          <w:rFonts w:ascii="Cambria" w:hAnsi="Cambria"/>
        </w:rPr>
        <w:t> </w:t>
      </w:r>
      <w:r w:rsidRPr="0017580F">
        <w:rPr>
          <w:rFonts w:ascii="Cambria" w:hAnsi="Cambria"/>
        </w:rPr>
        <w:t>– This is essentially a "Lanczos 2" filter. Higher-precision and higher-order filters could potentially be used, especially when up-sampling content of very high quality or with no compression.</w:t>
      </w:r>
    </w:p>
    <w:p w14:paraId="2275D4E5" w14:textId="77777777" w:rsidR="000115F5" w:rsidRPr="0017580F" w:rsidRDefault="000115F5" w:rsidP="000115F5">
      <w:r w:rsidRPr="0017580F">
        <w:t>The chroma values are up-sampled as follows:</w:t>
      </w:r>
    </w:p>
    <w:p w14:paraId="1D751123" w14:textId="6647D576" w:rsidR="000115F5" w:rsidRPr="0017580F" w:rsidRDefault="000115F5" w:rsidP="000115F5">
      <w:r w:rsidRPr="0017580F">
        <w:tab/>
      </w:r>
      <w:r w:rsidRPr="0017580F">
        <w:rPr>
          <w:rFonts w:eastAsia="Malgun Gothic"/>
          <w:lang w:eastAsia="ko-KR"/>
        </w:rPr>
        <w:t>shift</w:t>
      </w:r>
      <w:r w:rsidR="00D47707" w:rsidRPr="0017580F">
        <w:rPr>
          <w:rFonts w:eastAsia="Malgun Gothic"/>
          <w:lang w:eastAsia="ko-KR"/>
        </w:rPr>
        <w:t> = </w:t>
      </w:r>
      <w:r w:rsidRPr="0017580F">
        <w:rPr>
          <w:rFonts w:eastAsia="Malgun Gothic"/>
          <w:lang w:eastAsia="ko-KR"/>
        </w:rPr>
        <w:t>8</w:t>
      </w:r>
      <w:r w:rsidR="00C61E38" w:rsidRPr="0017580F">
        <w:rPr>
          <w:rFonts w:eastAsia="Malgun Gothic"/>
          <w:lang w:eastAsia="ko-KR"/>
        </w:rPr>
        <w:br/>
      </w:r>
      <w:r w:rsidRPr="0017580F">
        <w:rPr>
          <w:rFonts w:eastAsia="Malgun Gothic"/>
          <w:lang w:eastAsia="ko-KR"/>
        </w:rPr>
        <w:tab/>
        <w:t>offset</w:t>
      </w:r>
      <w:r w:rsidR="00D47707" w:rsidRPr="0017580F">
        <w:rPr>
          <w:rFonts w:eastAsia="Malgun Gothic"/>
          <w:lang w:eastAsia="ko-KR"/>
        </w:rPr>
        <w:t> = </w:t>
      </w:r>
      <w:r w:rsidRPr="0017580F">
        <w:rPr>
          <w:rFonts w:eastAsia="Malgun Gothic"/>
          <w:lang w:eastAsia="ko-KR"/>
        </w:rPr>
        <w:t>1 &lt;&lt; ( shift − 1 )</w:t>
      </w:r>
      <w:r w:rsidRPr="0017580F">
        <w:br/>
      </w:r>
      <w:r w:rsidRPr="0017580F">
        <w:tab/>
        <w:t>for( c</w:t>
      </w:r>
      <w:r w:rsidR="00D47707" w:rsidRPr="0017580F">
        <w:t> = </w:t>
      </w:r>
      <w:r w:rsidRPr="0017580F">
        <w:t>1; c &lt; 3 ; c++ </w:t>
      </w:r>
      <w:r w:rsidR="008F1F82" w:rsidRPr="0017580F">
        <w:t>) {</w:t>
      </w:r>
      <w:r w:rsidRPr="0017580F">
        <w:tab/>
      </w:r>
      <w:r w:rsidRPr="0017580F">
        <w:tab/>
        <w:t>for( y</w:t>
      </w:r>
      <w:r w:rsidR="00D47707" w:rsidRPr="0017580F">
        <w:t> = </w:t>
      </w:r>
      <w:r w:rsidRPr="0017580F">
        <w:t>0; y &lt; </w:t>
      </w:r>
      <w:r w:rsidRPr="0017580F">
        <w:rPr>
          <w:color w:val="000000" w:themeColor="text1"/>
        </w:rPr>
        <w:t>inputHeight</w:t>
      </w:r>
      <w:r w:rsidRPr="0017580F">
        <w:t> ; y++ </w:t>
      </w:r>
      <w:r w:rsidR="008F1F82" w:rsidRPr="0017580F">
        <w:t>) {</w:t>
      </w:r>
      <w:r w:rsidRPr="0017580F">
        <w:br/>
      </w:r>
      <w:r w:rsidRPr="0017580F">
        <w:tab/>
      </w:r>
      <w:r w:rsidRPr="0017580F">
        <w:tab/>
      </w:r>
      <w:r w:rsidRPr="0017580F">
        <w:tab/>
        <w:t>yRef</w:t>
      </w:r>
      <w:r w:rsidR="00D47707" w:rsidRPr="0017580F">
        <w:t> = </w:t>
      </w:r>
      <w:r w:rsidRPr="0017580F">
        <w:t>( y &gt;&gt; 1 )</w:t>
      </w:r>
      <w:r w:rsidRPr="0017580F">
        <w:br/>
      </w:r>
      <w:r w:rsidRPr="0017580F">
        <w:tab/>
      </w:r>
      <w:r w:rsidRPr="0017580F">
        <w:tab/>
      </w:r>
      <w:r w:rsidRPr="0017580F">
        <w:tab/>
        <w:t>yPhase</w:t>
      </w:r>
      <w:r w:rsidR="00D47707" w:rsidRPr="0017580F">
        <w:t> = </w:t>
      </w:r>
      <w:r w:rsidRPr="0017580F">
        <w:t>y % 2</w:t>
      </w:r>
      <w:r w:rsidRPr="0017580F">
        <w:br/>
      </w:r>
      <w:r w:rsidRPr="0017580F">
        <w:tab/>
      </w:r>
      <w:r w:rsidRPr="0017580F">
        <w:tab/>
      </w:r>
      <w:r w:rsidRPr="0017580F">
        <w:tab/>
        <w:t>for( x</w:t>
      </w:r>
      <w:r w:rsidR="00D47707" w:rsidRPr="0017580F">
        <w:t> = </w:t>
      </w:r>
      <w:r w:rsidRPr="0017580F">
        <w:t>0; x &lt; </w:t>
      </w:r>
      <w:r w:rsidRPr="0017580F">
        <w:rPr>
          <w:color w:val="000000" w:themeColor="text1"/>
        </w:rPr>
        <w:t>inputWidth</w:t>
      </w:r>
      <w:r w:rsidRPr="0017580F">
        <w:t> ; x++ </w:t>
      </w:r>
      <w:r w:rsidR="008F1F82" w:rsidRPr="0017580F">
        <w:t>) {</w:t>
      </w:r>
      <w:r w:rsidRPr="0017580F">
        <w:br/>
      </w:r>
      <w:r w:rsidRPr="0017580F">
        <w:tab/>
      </w:r>
      <w:r w:rsidRPr="0017580F">
        <w:tab/>
      </w:r>
      <w:r w:rsidRPr="0017580F">
        <w:tab/>
      </w:r>
      <w:r w:rsidRPr="0017580F">
        <w:tab/>
        <w:t>xRef</w:t>
      </w:r>
      <w:r w:rsidR="00D47707" w:rsidRPr="0017580F">
        <w:t> = </w:t>
      </w:r>
      <w:r w:rsidRPr="0017580F">
        <w:t>( x &gt;&gt; 1 )</w:t>
      </w:r>
      <w:r w:rsidRPr="0017580F">
        <w:br/>
      </w:r>
      <w:r w:rsidRPr="0017580F">
        <w:tab/>
      </w:r>
      <w:r w:rsidRPr="0017580F">
        <w:tab/>
      </w:r>
      <w:r w:rsidRPr="0017580F">
        <w:tab/>
      </w:r>
      <w:r w:rsidRPr="0017580F">
        <w:tab/>
        <w:t>xPhase</w:t>
      </w:r>
      <w:r w:rsidR="00D47707" w:rsidRPr="0017580F">
        <w:t> = </w:t>
      </w:r>
      <w:r w:rsidRPr="0017580F">
        <w:t>x % 2</w:t>
      </w:r>
      <w:r w:rsidRPr="0017580F">
        <w:br/>
      </w:r>
      <w:r w:rsidRPr="0017580F">
        <w:tab/>
      </w:r>
      <w:r w:rsidRPr="0017580F">
        <w:tab/>
      </w:r>
      <w:r w:rsidRPr="0017580F">
        <w:tab/>
      </w:r>
      <w:r w:rsidRPr="0017580F">
        <w:tab/>
        <w:t>usChromaSample</w:t>
      </w:r>
      <w:r w:rsidR="00D47707" w:rsidRPr="0017580F">
        <w:t> = </w:t>
      </w:r>
      <w:r w:rsidRPr="0017580F">
        <w:t>0</w:t>
      </w:r>
      <w:r w:rsidRPr="0017580F">
        <w:br/>
      </w:r>
      <w:r w:rsidRPr="0017580F">
        <w:tab/>
      </w:r>
      <w:r w:rsidRPr="0017580F">
        <w:tab/>
      </w:r>
      <w:r w:rsidRPr="0017580F">
        <w:tab/>
      </w:r>
      <w:r w:rsidRPr="0017580F">
        <w:tab/>
        <w:t>for( n</w:t>
      </w:r>
      <w:r w:rsidR="00D47707" w:rsidRPr="0017580F">
        <w:t> = </w:t>
      </w:r>
      <w:r w:rsidRPr="0017580F">
        <w:t>0; n &lt; </w:t>
      </w:r>
      <w:r w:rsidRPr="0017580F">
        <w:rPr>
          <w:color w:val="000000" w:themeColor="text1"/>
        </w:rPr>
        <w:t>4</w:t>
      </w:r>
      <w:r w:rsidRPr="0017580F">
        <w:t>; n++ </w:t>
      </w:r>
      <w:r w:rsidR="008F1F82" w:rsidRPr="0017580F">
        <w:t>) {</w:t>
      </w:r>
      <w:r w:rsidRPr="0017580F">
        <w:br/>
      </w:r>
      <w:r w:rsidRPr="0017580F">
        <w:tab/>
      </w:r>
      <w:r w:rsidRPr="0017580F">
        <w:tab/>
      </w:r>
      <w:r w:rsidRPr="0017580F">
        <w:tab/>
      </w:r>
      <w:r w:rsidRPr="0017580F">
        <w:tab/>
      </w:r>
      <w:r w:rsidRPr="0017580F">
        <w:tab/>
        <w:t>yPos</w:t>
      </w:r>
      <w:r w:rsidR="00D47707" w:rsidRPr="0017580F">
        <w:t> = </w:t>
      </w:r>
      <w:r w:rsidRPr="0017580F">
        <w:t>Clip3( 0, ( inputHeight &gt;&gt; 2 ) − 1, yRef + n – 1 )</w:t>
      </w:r>
      <w:r w:rsidRPr="0017580F">
        <w:br/>
      </w:r>
      <w:r w:rsidRPr="0017580F">
        <w:tab/>
      </w:r>
      <w:r w:rsidRPr="0017580F">
        <w:tab/>
      </w:r>
      <w:r w:rsidRPr="0017580F">
        <w:tab/>
      </w:r>
      <w:r w:rsidRPr="0017580F">
        <w:tab/>
      </w:r>
      <w:r w:rsidRPr="0017580F">
        <w:tab/>
        <w:t>temp</w:t>
      </w:r>
      <w:r w:rsidR="00D47707" w:rsidRPr="0017580F">
        <w:t> = </w:t>
      </w:r>
      <w:r w:rsidRPr="0017580F">
        <w:t>0</w:t>
      </w:r>
      <w:r w:rsidRPr="0017580F">
        <w:br/>
      </w:r>
      <w:r w:rsidRPr="0017580F">
        <w:tab/>
      </w:r>
      <w:r w:rsidRPr="0017580F">
        <w:tab/>
      </w:r>
      <w:r w:rsidRPr="0017580F">
        <w:tab/>
      </w:r>
      <w:r w:rsidRPr="0017580F">
        <w:tab/>
      </w:r>
      <w:r w:rsidRPr="0017580F">
        <w:tab/>
        <w:t>for( m</w:t>
      </w:r>
      <w:r w:rsidR="00D47707" w:rsidRPr="0017580F">
        <w:t> = </w:t>
      </w:r>
      <w:r w:rsidRPr="0017580F">
        <w:t>0; m &lt; </w:t>
      </w:r>
      <w:r w:rsidRPr="0017580F">
        <w:rPr>
          <w:color w:val="000000" w:themeColor="text1"/>
        </w:rPr>
        <w:t>4</w:t>
      </w:r>
      <w:r w:rsidRPr="0017580F">
        <w:t>; m++ </w:t>
      </w:r>
      <w:r w:rsidR="008F1F82" w:rsidRPr="0017580F">
        <w:t>) {</w:t>
      </w:r>
      <w:r w:rsidRPr="0017580F">
        <w:br/>
      </w:r>
      <w:r w:rsidRPr="0017580F">
        <w:tab/>
      </w:r>
      <w:r w:rsidRPr="0017580F">
        <w:tab/>
      </w:r>
      <w:r w:rsidRPr="0017580F">
        <w:tab/>
      </w:r>
      <w:r w:rsidRPr="0017580F">
        <w:tab/>
      </w:r>
      <w:r w:rsidRPr="0017580F">
        <w:tab/>
      </w:r>
      <w:r w:rsidRPr="0017580F">
        <w:tab/>
        <w:t>xPos</w:t>
      </w:r>
      <w:r w:rsidR="00D47707" w:rsidRPr="0017580F">
        <w:t> = </w:t>
      </w:r>
      <w:r w:rsidRPr="0017580F">
        <w:t>Clip3( 0, ( inputWidth &gt;&gt; 2 ) − 1, xRef + m – 1 )</w:t>
      </w:r>
      <w:r w:rsidRPr="0017580F">
        <w:br/>
      </w:r>
      <w:r w:rsidRPr="0017580F">
        <w:tab/>
      </w:r>
      <w:r w:rsidRPr="0017580F">
        <w:tab/>
      </w:r>
      <w:r w:rsidRPr="0017580F">
        <w:tab/>
      </w:r>
      <w:r w:rsidRPr="0017580F">
        <w:tab/>
      </w:r>
      <w:r w:rsidRPr="0017580F">
        <w:tab/>
      </w:r>
      <w:r w:rsidRPr="0017580F">
        <w:tab/>
        <w:t>temp </w:t>
      </w:r>
      <w:r w:rsidR="00A234FD" w:rsidRPr="0017580F">
        <w:t>+=</w:t>
      </w:r>
      <w:r w:rsidR="00D47707" w:rsidRPr="0017580F">
        <w:t> </w:t>
      </w:r>
      <w:r w:rsidRPr="0017580F">
        <w:t>fC[ xPhase, m ] * inputChromaSample[ c ][ yPos ][ xPos ]</w:t>
      </w:r>
      <w:r w:rsidRPr="0017580F">
        <w:br/>
      </w:r>
      <w:r w:rsidRPr="0017580F">
        <w:tab/>
      </w:r>
      <w:r w:rsidRPr="0017580F">
        <w:tab/>
      </w:r>
      <w:r w:rsidRPr="0017580F">
        <w:tab/>
      </w:r>
      <w:r w:rsidRPr="0017580F">
        <w:tab/>
      </w:r>
      <w:r w:rsidRPr="0017580F">
        <w:tab/>
        <w:t>}</w:t>
      </w:r>
      <w:r w:rsidRPr="0017580F">
        <w:br/>
      </w:r>
      <w:r w:rsidRPr="0017580F">
        <w:tab/>
      </w:r>
      <w:r w:rsidRPr="0017580F">
        <w:tab/>
      </w:r>
      <w:r w:rsidRPr="0017580F">
        <w:tab/>
      </w:r>
      <w:r w:rsidRPr="0017580F">
        <w:tab/>
      </w:r>
      <w:r w:rsidRPr="0017580F">
        <w:tab/>
        <w:t>usChromaSample </w:t>
      </w:r>
      <w:r w:rsidR="00A234FD" w:rsidRPr="0017580F">
        <w:t>+=</w:t>
      </w:r>
      <w:r w:rsidR="00D47707" w:rsidRPr="0017580F">
        <w:t> </w:t>
      </w:r>
      <w:r w:rsidRPr="0017580F">
        <w:t>f</w:t>
      </w:r>
      <w:r w:rsidRPr="0017580F">
        <w:rPr>
          <w:vertAlign w:val="subscript"/>
        </w:rPr>
        <w:t>C</w:t>
      </w:r>
      <w:r w:rsidRPr="0017580F">
        <w:t>[ yPhase, 0 ] * temp</w:t>
      </w:r>
      <w:r w:rsidRPr="0017580F">
        <w:br/>
      </w:r>
      <w:r w:rsidRPr="0017580F">
        <w:tab/>
      </w:r>
      <w:r w:rsidRPr="0017580F">
        <w:tab/>
      </w:r>
      <w:r w:rsidRPr="0017580F">
        <w:tab/>
      </w:r>
      <w:r w:rsidRPr="0017580F">
        <w:tab/>
        <w:t>}</w:t>
      </w:r>
      <w:r w:rsidRPr="0017580F">
        <w:br/>
      </w:r>
      <w:r w:rsidRPr="0017580F">
        <w:tab/>
      </w:r>
      <w:r w:rsidRPr="0017580F">
        <w:tab/>
      </w:r>
      <w:r w:rsidRPr="0017580F">
        <w:tab/>
      </w:r>
      <w:r w:rsidRPr="0017580F">
        <w:tab/>
        <w:t>usChromaSample</w:t>
      </w:r>
      <w:r w:rsidR="00D47707" w:rsidRPr="0017580F">
        <w:t> = </w:t>
      </w:r>
      <w:r w:rsidRPr="0017580F">
        <w:t>( usChromaSample + offset ) &gt;&gt; shift</w:t>
      </w:r>
      <w:r w:rsidRPr="0017580F">
        <w:br/>
      </w:r>
      <w:r w:rsidRPr="0017580F">
        <w:tab/>
      </w:r>
      <w:r w:rsidRPr="0017580F">
        <w:tab/>
      </w:r>
      <w:r w:rsidRPr="0017580F">
        <w:tab/>
      </w:r>
      <w:r w:rsidRPr="0017580F">
        <w:tab/>
        <w:t>outputChromaSample[ c ][ y ][ x ] =</w:t>
      </w:r>
      <w:r w:rsidR="00C61E38" w:rsidRPr="0017580F">
        <w:br/>
      </w:r>
      <w:r w:rsidRPr="0017580F">
        <w:tab/>
      </w:r>
      <w:r w:rsidRPr="0017580F">
        <w:tab/>
      </w:r>
      <w:r w:rsidRPr="0017580F">
        <w:tab/>
      </w:r>
      <w:r w:rsidRPr="0017580F">
        <w:tab/>
      </w:r>
      <w:r w:rsidRPr="0017580F">
        <w:tab/>
        <w:t>Clip3( 0, ( 1 &lt;&lt; nominalBitDepth ) − 1, usChromaSample )</w:t>
      </w:r>
      <w:r w:rsidRPr="0017580F">
        <w:br/>
      </w:r>
      <w:r w:rsidRPr="0017580F">
        <w:tab/>
      </w:r>
      <w:r w:rsidRPr="0017580F">
        <w:tab/>
      </w:r>
      <w:r w:rsidRPr="0017580F">
        <w:tab/>
        <w:t>}</w:t>
      </w:r>
      <w:r w:rsidRPr="0017580F">
        <w:br/>
      </w:r>
      <w:r w:rsidRPr="0017580F">
        <w:tab/>
      </w:r>
      <w:r w:rsidRPr="0017580F">
        <w:tab/>
        <w:t>}</w:t>
      </w:r>
      <w:r w:rsidRPr="0017580F">
        <w:br/>
      </w:r>
      <w:r w:rsidRPr="0017580F">
        <w:tab/>
        <w:t>}</w:t>
      </w:r>
      <w:r w:rsidRPr="0017580F">
        <w:br/>
      </w:r>
    </w:p>
    <w:p w14:paraId="6E94551F" w14:textId="724C101A" w:rsidR="00400035" w:rsidRPr="0017580F" w:rsidRDefault="00400035" w:rsidP="00E00821">
      <w:pPr>
        <w:pStyle w:val="Note1"/>
        <w:rPr>
          <w:rFonts w:ascii="Cambria" w:hAnsi="Cambria"/>
        </w:rPr>
      </w:pPr>
      <w:r w:rsidRPr="0017580F">
        <w:rPr>
          <w:rFonts w:ascii="Cambria" w:hAnsi="Cambria"/>
        </w:rPr>
        <w:t>NOTE</w:t>
      </w:r>
      <w:r w:rsidR="00527CFB" w:rsidRPr="0017580F">
        <w:rPr>
          <w:rFonts w:ascii="Cambria" w:hAnsi="Cambria"/>
        </w:rPr>
        <w:t> </w:t>
      </w:r>
      <w:r w:rsidR="00E00821" w:rsidRPr="0017580F">
        <w:rPr>
          <w:rFonts w:ascii="Cambria" w:hAnsi="Cambria"/>
        </w:rPr>
        <w:fldChar w:fldCharType="begin"/>
      </w:r>
      <w:r w:rsidR="00E00821" w:rsidRPr="0017580F">
        <w:rPr>
          <w:rFonts w:ascii="Cambria" w:hAnsi="Cambria"/>
        </w:rPr>
        <w:instrText xml:space="preserve"> SEQ NoteCounter \s 9 \* MERGEFORMAT </w:instrText>
      </w:r>
      <w:r w:rsidR="00E00821" w:rsidRPr="0017580F">
        <w:rPr>
          <w:rFonts w:ascii="Cambria" w:hAnsi="Cambria"/>
        </w:rPr>
        <w:fldChar w:fldCharType="separate"/>
      </w:r>
      <w:r w:rsidR="001F1F53">
        <w:rPr>
          <w:rFonts w:ascii="Cambria" w:hAnsi="Cambria"/>
          <w:noProof/>
        </w:rPr>
        <w:t>3</w:t>
      </w:r>
      <w:r w:rsidR="00E00821" w:rsidRPr="0017580F">
        <w:rPr>
          <w:rFonts w:ascii="Cambria" w:hAnsi="Cambria"/>
        </w:rPr>
        <w:fldChar w:fldCharType="end"/>
      </w:r>
      <w:r w:rsidRPr="0017580F">
        <w:rPr>
          <w:rFonts w:ascii="Cambria" w:hAnsi="Cambria"/>
        </w:rPr>
        <w:t> – Instead of clipping the chroma output to the nominal bit depth for the attribute, a point cloud reconstruction system may choose to store the attribute in 4:4:4 chroma format at a higher bit</w:t>
      </w:r>
      <w:r w:rsidR="00527CFB" w:rsidRPr="0017580F">
        <w:rPr>
          <w:rFonts w:ascii="Cambria" w:hAnsi="Cambria"/>
        </w:rPr>
        <w:t xml:space="preserve"> depth.</w:t>
      </w:r>
    </w:p>
    <w:p w14:paraId="0E5EB8FF" w14:textId="6CD50846" w:rsidR="00CE5585" w:rsidRPr="0017580F" w:rsidRDefault="00CE5585" w:rsidP="00E860C4">
      <w:pPr>
        <w:rPr>
          <w:lang w:eastAsia="ko-KR"/>
        </w:rPr>
      </w:pPr>
      <w:r w:rsidRPr="0017580F">
        <w:rPr>
          <w:lang w:eastAsia="ko-KR"/>
        </w:rPr>
        <w:t xml:space="preserve">For other </w:t>
      </w:r>
      <w:r w:rsidRPr="0017580F">
        <w:rPr>
          <w:color w:val="000000" w:themeColor="text1"/>
        </w:rPr>
        <w:t>chroma formats or chroma</w:t>
      </w:r>
      <w:r w:rsidR="001E2910" w:rsidRPr="0017580F">
        <w:rPr>
          <w:color w:val="000000" w:themeColor="text1"/>
        </w:rPr>
        <w:t xml:space="preserve"> s</w:t>
      </w:r>
      <w:r w:rsidRPr="0017580F">
        <w:rPr>
          <w:color w:val="000000" w:themeColor="text1"/>
        </w:rPr>
        <w:t>ampling</w:t>
      </w:r>
      <w:r w:rsidR="001E2910" w:rsidRPr="0017580F">
        <w:rPr>
          <w:color w:val="000000" w:themeColor="text1"/>
        </w:rPr>
        <w:t xml:space="preserve"> p</w:t>
      </w:r>
      <w:r w:rsidRPr="0017580F">
        <w:rPr>
          <w:color w:val="000000" w:themeColor="text1"/>
        </w:rPr>
        <w:t>osition</w:t>
      </w:r>
      <w:r w:rsidR="00EF23CB" w:rsidRPr="0017580F">
        <w:rPr>
          <w:color w:val="000000" w:themeColor="text1"/>
        </w:rPr>
        <w:t>s</w:t>
      </w:r>
      <w:r w:rsidRPr="0017580F">
        <w:rPr>
          <w:color w:val="000000" w:themeColor="text1"/>
        </w:rPr>
        <w:t xml:space="preserve"> different process</w:t>
      </w:r>
      <w:r w:rsidR="001E2910" w:rsidRPr="0017580F">
        <w:rPr>
          <w:color w:val="000000" w:themeColor="text1"/>
        </w:rPr>
        <w:t>es could be used that are outside the scope of this document.</w:t>
      </w:r>
    </w:p>
    <w:p w14:paraId="22650766" w14:textId="77777777" w:rsidR="0027118D" w:rsidRPr="0017580F" w:rsidRDefault="0027118D" w:rsidP="00792CFF">
      <w:pPr>
        <w:pStyle w:val="a2"/>
        <w:numPr>
          <w:ilvl w:val="2"/>
          <w:numId w:val="14"/>
        </w:numPr>
        <w:rPr>
          <w:color w:val="000000" w:themeColor="text1"/>
        </w:rPr>
      </w:pPr>
      <w:bookmarkStart w:id="4879" w:name="_Toc48750212"/>
      <w:bookmarkStart w:id="4880" w:name="_Toc48753186"/>
      <w:bookmarkStart w:id="4881" w:name="_Toc48753721"/>
      <w:bookmarkStart w:id="4882" w:name="_Toc48821127"/>
      <w:bookmarkStart w:id="4883" w:name="_Toc48822472"/>
      <w:bookmarkStart w:id="4884" w:name="_Toc49012698"/>
      <w:bookmarkStart w:id="4885" w:name="_Toc49013243"/>
      <w:bookmarkStart w:id="4886" w:name="_Toc49014360"/>
      <w:bookmarkStart w:id="4887" w:name="_Toc49095585"/>
      <w:bookmarkStart w:id="4888" w:name="_Toc48345916"/>
      <w:bookmarkStart w:id="4889" w:name="_Toc48346276"/>
      <w:bookmarkStart w:id="4890" w:name="_Toc48346636"/>
      <w:bookmarkStart w:id="4891" w:name="_Toc48346996"/>
      <w:bookmarkStart w:id="4892" w:name="_Toc48347358"/>
      <w:bookmarkStart w:id="4893" w:name="_Toc48347719"/>
      <w:bookmarkStart w:id="4894" w:name="_Toc48750213"/>
      <w:bookmarkStart w:id="4895" w:name="_Toc48753187"/>
      <w:bookmarkStart w:id="4896" w:name="_Toc48753722"/>
      <w:bookmarkStart w:id="4897" w:name="_Toc48821128"/>
      <w:bookmarkStart w:id="4898" w:name="_Toc48822473"/>
      <w:bookmarkStart w:id="4899" w:name="_Toc49012699"/>
      <w:bookmarkStart w:id="4900" w:name="_Toc49013244"/>
      <w:bookmarkStart w:id="4901" w:name="_Toc49014361"/>
      <w:bookmarkStart w:id="4902" w:name="_Toc49095586"/>
      <w:bookmarkStart w:id="4903" w:name="_Toc38891759"/>
      <w:bookmarkStart w:id="4904" w:name="_Toc39426356"/>
      <w:bookmarkStart w:id="4905" w:name="_Toc38891761"/>
      <w:bookmarkStart w:id="4906" w:name="_Toc39426358"/>
      <w:bookmarkStart w:id="4907" w:name="_Ref39746087"/>
      <w:bookmarkStart w:id="4908" w:name="_Ref39768371"/>
      <w:bookmarkStart w:id="4909" w:name="_Toc51656683"/>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r w:rsidRPr="0017580F">
        <w:rPr>
          <w:color w:val="000000" w:themeColor="text1"/>
        </w:rPr>
        <w:t xml:space="preserve">Geometry </w:t>
      </w:r>
      <w:r w:rsidR="00CF7DA7" w:rsidRPr="0017580F">
        <w:rPr>
          <w:color w:val="000000" w:themeColor="text1"/>
        </w:rPr>
        <w:t xml:space="preserve">map synthesis </w:t>
      </w:r>
      <w:r w:rsidR="003B02D5" w:rsidRPr="0017580F">
        <w:rPr>
          <w:color w:val="000000" w:themeColor="text1"/>
        </w:rPr>
        <w:t>p</w:t>
      </w:r>
      <w:r w:rsidR="005F6182" w:rsidRPr="0017580F">
        <w:rPr>
          <w:color w:val="000000" w:themeColor="text1"/>
        </w:rPr>
        <w:t>rocess</w:t>
      </w:r>
      <w:bookmarkEnd w:id="4907"/>
      <w:bookmarkEnd w:id="4908"/>
      <w:bookmarkEnd w:id="4909"/>
    </w:p>
    <w:p w14:paraId="18D99D6A" w14:textId="77777777" w:rsidR="00684171" w:rsidRPr="0017580F" w:rsidRDefault="00406E2E">
      <w:pPr>
        <w:rPr>
          <w:color w:val="000000" w:themeColor="text1"/>
        </w:rPr>
      </w:pPr>
      <w:r w:rsidRPr="0017580F">
        <w:rPr>
          <w:color w:val="000000" w:themeColor="text1"/>
        </w:rPr>
        <w:t>I</w:t>
      </w:r>
      <w:r w:rsidR="00DD3382" w:rsidRPr="0017580F">
        <w:rPr>
          <w:color w:val="000000" w:themeColor="text1"/>
        </w:rPr>
        <w:t>nputs to this process are</w:t>
      </w:r>
      <w:r w:rsidR="00684171" w:rsidRPr="0017580F">
        <w:rPr>
          <w:color w:val="000000" w:themeColor="text1"/>
        </w:rPr>
        <w:t>:</w:t>
      </w:r>
    </w:p>
    <w:p w14:paraId="1E6F6CCC" w14:textId="77777777" w:rsidR="00D06E4D" w:rsidRPr="0017580F"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multipleMapStreamsPresentFlag, indicating the presence of multiple streams,</w:t>
      </w:r>
    </w:p>
    <w:p w14:paraId="33AD9392" w14:textId="77777777" w:rsidR="00D06E4D" w:rsidRPr="0017580F"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mapCount, indicating the number of maps</w:t>
      </w:r>
    </w:p>
    <w:p w14:paraId="438539FC" w14:textId="77777777" w:rsidR="0050235C" w:rsidRPr="0017580F"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numInputFrames, indicating the number of input frames,</w:t>
      </w:r>
    </w:p>
    <w:p w14:paraId="7E2913E9" w14:textId="6D391FC8" w:rsidR="008024A4" w:rsidRPr="0017580F" w:rsidRDefault="008024A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iBitDepth, indicating the decoded geometry frames bit depth,</w:t>
      </w:r>
    </w:p>
    <w:p w14:paraId="00A84F69" w14:textId="77777777" w:rsidR="00D06E4D" w:rsidRPr="0017580F"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iNumComp, indicating the number of components for each frame,</w:t>
      </w:r>
    </w:p>
    <w:p w14:paraId="53FB2431" w14:textId="23069362" w:rsidR="00D06E4D" w:rsidRPr="0017580F"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804654" w:rsidRPr="0017580F">
        <w:rPr>
          <w:color w:val="000000" w:themeColor="text1"/>
        </w:rPr>
        <w:t>variable</w:t>
      </w:r>
      <w:r w:rsidRPr="0017580F">
        <w:rPr>
          <w:color w:val="000000" w:themeColor="text1"/>
        </w:rPr>
        <w:t xml:space="preserve"> iHeight,</w:t>
      </w:r>
      <w:r w:rsidRPr="0017580F" w:rsidDel="00631134">
        <w:rPr>
          <w:color w:val="000000" w:themeColor="text1"/>
        </w:rPr>
        <w:t xml:space="preserve"> </w:t>
      </w:r>
      <w:r w:rsidRPr="0017580F">
        <w:rPr>
          <w:color w:val="000000" w:themeColor="text1"/>
        </w:rPr>
        <w:t>indicating the height of each frame,</w:t>
      </w:r>
    </w:p>
    <w:p w14:paraId="64A85CB8" w14:textId="05FAF98A" w:rsidR="00D06E4D" w:rsidRPr="0017580F"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804654" w:rsidRPr="0017580F">
        <w:rPr>
          <w:color w:val="000000" w:themeColor="text1"/>
        </w:rPr>
        <w:t xml:space="preserve">variable </w:t>
      </w:r>
      <w:r w:rsidRPr="0017580F">
        <w:rPr>
          <w:color w:val="000000" w:themeColor="text1"/>
        </w:rPr>
        <w:t>iWidth, indicating the width of each frame,</w:t>
      </w:r>
    </w:p>
    <w:p w14:paraId="0326142C" w14:textId="48C2A75B" w:rsidR="008024A4" w:rsidRPr="0017580F" w:rsidRDefault="00D06E4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5D array iFrame</w:t>
      </w:r>
      <w:r w:rsidR="008024A4" w:rsidRPr="0017580F">
        <w:rPr>
          <w:color w:val="000000" w:themeColor="text1"/>
        </w:rPr>
        <w:t>s</w:t>
      </w:r>
      <w:r w:rsidRPr="0017580F">
        <w:rPr>
          <w:color w:val="000000" w:themeColor="text1"/>
        </w:rPr>
        <w:t xml:space="preserve"> of size mapCount × numInputFrames × iNumComp × iHeight × iWidth, </w:t>
      </w:r>
      <w:r w:rsidR="006A3A54" w:rsidRPr="0017580F">
        <w:rPr>
          <w:color w:val="000000" w:themeColor="text1"/>
        </w:rPr>
        <w:t>and</w:t>
      </w:r>
    </w:p>
    <w:p w14:paraId="73EC3458" w14:textId="53F1ADC9" w:rsidR="00237C30" w:rsidRPr="0017580F" w:rsidRDefault="001D52C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bookmarkStart w:id="4910" w:name="_Hlk45656490"/>
      <w:r w:rsidR="008024A4" w:rsidRPr="0017580F">
        <w:rPr>
          <w:color w:val="000000" w:themeColor="text1"/>
        </w:rPr>
        <w:t>1</w:t>
      </w:r>
      <w:r w:rsidRPr="0017580F">
        <w:rPr>
          <w:color w:val="000000" w:themeColor="text1"/>
        </w:rPr>
        <w:t>D array</w:t>
      </w:r>
      <w:r w:rsidR="004A286B" w:rsidRPr="0017580F">
        <w:rPr>
          <w:color w:val="000000" w:themeColor="text1"/>
        </w:rPr>
        <w:t xml:space="preserve"> </w:t>
      </w:r>
      <w:r w:rsidR="008024A4" w:rsidRPr="0017580F">
        <w:rPr>
          <w:color w:val="000000" w:themeColor="text1"/>
        </w:rPr>
        <w:t>mapAbsoluteCodingFlag</w:t>
      </w:r>
      <w:bookmarkEnd w:id="4910"/>
      <w:r w:rsidR="00DD3382" w:rsidRPr="0017580F">
        <w:rPr>
          <w:color w:val="000000" w:themeColor="text1"/>
        </w:rPr>
        <w:t xml:space="preserve">, </w:t>
      </w:r>
      <w:r w:rsidRPr="0017580F">
        <w:rPr>
          <w:color w:val="000000" w:themeColor="text1"/>
        </w:rPr>
        <w:t>of size mapCount</w:t>
      </w:r>
      <w:r w:rsidR="00B518DF" w:rsidRPr="0017580F">
        <w:rPr>
          <w:color w:val="000000" w:themeColor="text1"/>
        </w:rPr>
        <w:t>.</w:t>
      </w:r>
    </w:p>
    <w:p w14:paraId="66EB6115" w14:textId="77777777" w:rsidR="0050235C" w:rsidRPr="0017580F" w:rsidRDefault="00406E2E">
      <w:pPr>
        <w:rPr>
          <w:color w:val="000000" w:themeColor="text1"/>
        </w:rPr>
      </w:pPr>
      <w:r w:rsidRPr="0017580F">
        <w:rPr>
          <w:color w:val="000000" w:themeColor="text1"/>
        </w:rPr>
        <w:t xml:space="preserve">Output of this process </w:t>
      </w:r>
      <w:r w:rsidR="00A80A82" w:rsidRPr="0017580F">
        <w:rPr>
          <w:color w:val="000000" w:themeColor="text1"/>
        </w:rPr>
        <w:t>is:</w:t>
      </w:r>
    </w:p>
    <w:p w14:paraId="09887E18" w14:textId="690E5BF9" w:rsidR="00406E2E" w:rsidRPr="0017580F" w:rsidRDefault="000A1E4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a 5D </w:t>
      </w:r>
      <w:r w:rsidR="00B00BAD" w:rsidRPr="0017580F">
        <w:rPr>
          <w:color w:val="000000" w:themeColor="text1"/>
        </w:rPr>
        <w:t xml:space="preserve">array </w:t>
      </w:r>
      <w:r w:rsidR="008024A4" w:rsidRPr="0017580F">
        <w:rPr>
          <w:color w:val="000000" w:themeColor="text1"/>
        </w:rPr>
        <w:t>o</w:t>
      </w:r>
      <w:r w:rsidRPr="0017580F">
        <w:rPr>
          <w:color w:val="000000" w:themeColor="text1"/>
        </w:rPr>
        <w:t>Frame</w:t>
      </w:r>
      <w:r w:rsidR="008024A4" w:rsidRPr="0017580F">
        <w:rPr>
          <w:color w:val="000000" w:themeColor="text1"/>
        </w:rPr>
        <w:t>s</w:t>
      </w:r>
      <w:r w:rsidRPr="0017580F">
        <w:rPr>
          <w:color w:val="000000" w:themeColor="text1"/>
        </w:rPr>
        <w:t>, of size</w:t>
      </w:r>
      <w:r w:rsidR="00566C35" w:rsidRPr="0017580F">
        <w:rPr>
          <w:color w:val="000000" w:themeColor="text1"/>
        </w:rPr>
        <w:t xml:space="preserve"> mapCount × </w:t>
      </w:r>
      <w:r w:rsidR="008024A4" w:rsidRPr="0017580F">
        <w:rPr>
          <w:color w:val="000000" w:themeColor="text1"/>
        </w:rPr>
        <w:t>numInputFrames </w:t>
      </w:r>
      <w:r w:rsidR="00566C35" w:rsidRPr="0017580F">
        <w:rPr>
          <w:color w:val="000000" w:themeColor="text1"/>
        </w:rPr>
        <w:t>× iNumComp × iHeight × iWidth</w:t>
      </w:r>
      <w:r w:rsidR="00B518DF" w:rsidRPr="0017580F">
        <w:rPr>
          <w:color w:val="000000" w:themeColor="text1"/>
        </w:rPr>
        <w:t>.</w:t>
      </w:r>
    </w:p>
    <w:p w14:paraId="545A2680" w14:textId="77777777" w:rsidR="005F6182" w:rsidRPr="0017580F" w:rsidRDefault="005F6182">
      <w:pPr>
        <w:rPr>
          <w:color w:val="000000" w:themeColor="text1"/>
        </w:rPr>
      </w:pPr>
      <w:r w:rsidRPr="0017580F">
        <w:rPr>
          <w:color w:val="000000" w:themeColor="text1"/>
        </w:rPr>
        <w:t xml:space="preserve">The geometry video </w:t>
      </w:r>
      <w:r w:rsidR="003E1D36" w:rsidRPr="0017580F">
        <w:rPr>
          <w:color w:val="000000" w:themeColor="text1"/>
        </w:rPr>
        <w:t xml:space="preserve">map synthesis </w:t>
      </w:r>
      <w:r w:rsidRPr="0017580F">
        <w:rPr>
          <w:color w:val="000000" w:themeColor="text1"/>
        </w:rPr>
        <w:t>process is performed as follows:</w:t>
      </w:r>
    </w:p>
    <w:p w14:paraId="2183D6CA" w14:textId="487D41F9" w:rsidR="00684171" w:rsidRPr="0017580F" w:rsidRDefault="000B68EA" w:rsidP="00E860C4">
      <w:pPr>
        <w:spacing w:after="120"/>
        <w:rPr>
          <w:color w:val="000000" w:themeColor="text1"/>
        </w:rPr>
      </w:pPr>
      <w:r w:rsidRPr="0017580F">
        <w:rPr>
          <w:color w:val="000000" w:themeColor="text1"/>
        </w:rPr>
        <w:tab/>
      </w:r>
      <w:r w:rsidR="00D06E4D" w:rsidRPr="0017580F">
        <w:rPr>
          <w:color w:val="000000" w:themeColor="text1"/>
        </w:rPr>
        <w:t>for( f</w:t>
      </w:r>
      <w:r w:rsidR="00D47707" w:rsidRPr="0017580F">
        <w:rPr>
          <w:color w:val="000000" w:themeColor="text1"/>
        </w:rPr>
        <w:t> = </w:t>
      </w:r>
      <w:r w:rsidR="00D06E4D" w:rsidRPr="0017580F">
        <w:rPr>
          <w:color w:val="000000" w:themeColor="text1"/>
        </w:rPr>
        <w:t>0; f &lt; </w:t>
      </w:r>
      <w:r w:rsidR="008024A4" w:rsidRPr="0017580F">
        <w:rPr>
          <w:color w:val="000000" w:themeColor="text1"/>
        </w:rPr>
        <w:t>numInputFrames</w:t>
      </w:r>
      <w:r w:rsidR="00D06E4D" w:rsidRPr="0017580F">
        <w:rPr>
          <w:color w:val="000000" w:themeColor="text1"/>
        </w:rPr>
        <w:t>; f++ </w:t>
      </w:r>
      <w:r w:rsidR="008F1F82" w:rsidRPr="0017580F">
        <w:rPr>
          <w:color w:val="000000" w:themeColor="text1"/>
        </w:rPr>
        <w:t>) {</w:t>
      </w:r>
      <w:r w:rsidR="00D06E4D" w:rsidRPr="0017580F">
        <w:rPr>
          <w:color w:val="000000" w:themeColor="text1"/>
        </w:rPr>
        <w:br/>
      </w:r>
      <w:r w:rsidR="00D06E4D" w:rsidRPr="0017580F">
        <w:rPr>
          <w:color w:val="000000" w:themeColor="text1"/>
        </w:rPr>
        <w:tab/>
      </w:r>
      <w:r w:rsidR="00D06E4D" w:rsidRPr="0017580F">
        <w:rPr>
          <w:color w:val="000000" w:themeColor="text1"/>
        </w:rPr>
        <w:tab/>
      </w:r>
      <w:r w:rsidR="00FE6214" w:rsidRPr="0017580F">
        <w:rPr>
          <w:color w:val="000000" w:themeColor="text1"/>
        </w:rPr>
        <w:t>if(</w:t>
      </w:r>
      <w:r w:rsidR="00AF6232" w:rsidRPr="0017580F">
        <w:rPr>
          <w:color w:val="000000" w:themeColor="text1"/>
        </w:rPr>
        <w:t> </w:t>
      </w:r>
      <w:r w:rsidR="00D06E4D" w:rsidRPr="0017580F">
        <w:rPr>
          <w:color w:val="000000" w:themeColor="text1"/>
        </w:rPr>
        <w:t>multipleMapStreamsPresentFlag</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C852C5" w:rsidRPr="0017580F">
        <w:rPr>
          <w:color w:val="000000" w:themeColor="text1"/>
        </w:rPr>
        <w:t>0</w:t>
      </w:r>
      <w:r w:rsidR="00AF6232" w:rsidRPr="0017580F">
        <w:rPr>
          <w:color w:val="000000" w:themeColor="text1"/>
        </w:rPr>
        <w:t> </w:t>
      </w:r>
      <w:r w:rsidR="008F1F82" w:rsidRPr="0017580F">
        <w:rPr>
          <w:color w:val="000000" w:themeColor="text1"/>
        </w:rPr>
        <w:t>) {</w:t>
      </w:r>
      <w:r w:rsidR="00AF6232" w:rsidRPr="0017580F">
        <w:rPr>
          <w:color w:val="000000" w:themeColor="text1"/>
        </w:rPr>
        <w:br/>
      </w:r>
      <w:r w:rsidR="00FE6214" w:rsidRPr="0017580F">
        <w:rPr>
          <w:color w:val="000000" w:themeColor="text1"/>
        </w:rPr>
        <w:tab/>
      </w:r>
      <w:r w:rsidR="00D06E4D" w:rsidRPr="0017580F">
        <w:rPr>
          <w:color w:val="000000" w:themeColor="text1"/>
        </w:rPr>
        <w:tab/>
      </w:r>
      <w:r w:rsidRPr="0017580F">
        <w:rPr>
          <w:color w:val="000000" w:themeColor="text1"/>
        </w:rPr>
        <w:tab/>
      </w:r>
      <w:r w:rsidR="00433929" w:rsidRPr="0017580F">
        <w:rPr>
          <w:color w:val="000000" w:themeColor="text1"/>
        </w:rPr>
        <w:t>for(</w:t>
      </w:r>
      <w:r w:rsidR="00AF6232" w:rsidRPr="0017580F">
        <w:rPr>
          <w:color w:val="000000" w:themeColor="text1"/>
        </w:rPr>
        <w:t> </w:t>
      </w:r>
      <w:r w:rsidR="00433929" w:rsidRPr="0017580F">
        <w:rPr>
          <w:color w:val="000000" w:themeColor="text1"/>
        </w:rPr>
        <w:t>i</w:t>
      </w:r>
      <w:r w:rsidR="00D47707" w:rsidRPr="0017580F">
        <w:rPr>
          <w:color w:val="000000" w:themeColor="text1"/>
        </w:rPr>
        <w:t> = </w:t>
      </w:r>
      <w:r w:rsidR="00433929" w:rsidRPr="0017580F">
        <w:rPr>
          <w:color w:val="000000" w:themeColor="text1"/>
        </w:rPr>
        <w:t>0;</w:t>
      </w:r>
      <w:r w:rsidR="00AF6232" w:rsidRPr="0017580F">
        <w:rPr>
          <w:color w:val="000000" w:themeColor="text1"/>
        </w:rPr>
        <w:t> </w:t>
      </w:r>
      <w:r w:rsidR="00433929" w:rsidRPr="0017580F">
        <w:rPr>
          <w:color w:val="000000" w:themeColor="text1"/>
        </w:rPr>
        <w:t>i</w:t>
      </w:r>
      <w:r w:rsidR="00AF6232" w:rsidRPr="0017580F">
        <w:rPr>
          <w:color w:val="000000" w:themeColor="text1"/>
        </w:rPr>
        <w:t> </w:t>
      </w:r>
      <w:r w:rsidR="00433929" w:rsidRPr="0017580F">
        <w:rPr>
          <w:color w:val="000000" w:themeColor="text1"/>
        </w:rPr>
        <w:t>&lt;</w:t>
      </w:r>
      <w:r w:rsidR="00AF6232" w:rsidRPr="0017580F">
        <w:rPr>
          <w:color w:val="000000" w:themeColor="text1"/>
        </w:rPr>
        <w:t> </w:t>
      </w:r>
      <w:r w:rsidR="00D06E4D" w:rsidRPr="0017580F">
        <w:rPr>
          <w:color w:val="000000" w:themeColor="text1"/>
        </w:rPr>
        <w:t>mapCount</w:t>
      </w:r>
      <w:r w:rsidR="00433929" w:rsidRPr="0017580F">
        <w:rPr>
          <w:color w:val="000000" w:themeColor="text1"/>
        </w:rPr>
        <w:t>;</w:t>
      </w:r>
      <w:r w:rsidR="00AF6232" w:rsidRPr="0017580F">
        <w:rPr>
          <w:color w:val="000000" w:themeColor="text1"/>
        </w:rPr>
        <w:t> </w:t>
      </w:r>
      <w:r w:rsidR="00433929" w:rsidRPr="0017580F">
        <w:rPr>
          <w:color w:val="000000" w:themeColor="text1"/>
        </w:rPr>
        <w:t>i</w:t>
      </w:r>
      <w:r w:rsidR="00006CCF" w:rsidRPr="0017580F">
        <w:rPr>
          <w:color w:val="000000" w:themeColor="text1"/>
        </w:rPr>
        <w:t>++ </w:t>
      </w:r>
      <w:r w:rsidR="008F1F82" w:rsidRPr="0017580F">
        <w:rPr>
          <w:color w:val="000000" w:themeColor="text1"/>
        </w:rPr>
        <w:t>) {</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for( c</w:t>
      </w:r>
      <w:r w:rsidR="00D47707" w:rsidRPr="0017580F">
        <w:rPr>
          <w:color w:val="000000" w:themeColor="text1"/>
        </w:rPr>
        <w:t> = </w:t>
      </w:r>
      <w:r w:rsidR="008024A4" w:rsidRPr="0017580F">
        <w:rPr>
          <w:color w:val="000000" w:themeColor="text1"/>
        </w:rPr>
        <w:t>0; c &lt; iNumComp ; y++ </w:t>
      </w:r>
      <w:r w:rsidR="008F1F82" w:rsidRPr="0017580F">
        <w:rPr>
          <w:color w:val="000000" w:themeColor="text1"/>
        </w:rPr>
        <w:t>) {</w:t>
      </w:r>
      <w:r w:rsidR="00AF6232" w:rsidRPr="0017580F">
        <w:rPr>
          <w:color w:val="000000" w:themeColor="text1"/>
        </w:rPr>
        <w:br/>
      </w:r>
      <w:r w:rsidR="00FE6214" w:rsidRPr="0017580F">
        <w:rPr>
          <w:color w:val="000000" w:themeColor="text1"/>
        </w:rPr>
        <w:tab/>
      </w:r>
      <w:r w:rsidRPr="0017580F">
        <w:rPr>
          <w:color w:val="000000" w:themeColor="text1"/>
        </w:rPr>
        <w:tab/>
      </w:r>
      <w:r w:rsidR="00D06E4D" w:rsidRPr="0017580F">
        <w:rPr>
          <w:color w:val="000000" w:themeColor="text1"/>
        </w:rPr>
        <w:tab/>
      </w:r>
      <w:r w:rsidR="00FE6214" w:rsidRPr="0017580F">
        <w:rPr>
          <w:color w:val="000000" w:themeColor="text1"/>
        </w:rPr>
        <w:tab/>
      </w:r>
      <w:r w:rsidR="008024A4" w:rsidRPr="0017580F">
        <w:rPr>
          <w:color w:val="000000" w:themeColor="text1"/>
        </w:rPr>
        <w:tab/>
      </w:r>
      <w:r w:rsidR="00433929" w:rsidRPr="0017580F">
        <w:rPr>
          <w:color w:val="000000" w:themeColor="text1"/>
        </w:rPr>
        <w:t>for(</w:t>
      </w:r>
      <w:r w:rsidR="00AF6232" w:rsidRPr="0017580F">
        <w:rPr>
          <w:color w:val="000000" w:themeColor="text1"/>
        </w:rPr>
        <w:t> </w:t>
      </w:r>
      <w:r w:rsidR="00433929" w:rsidRPr="0017580F">
        <w:rPr>
          <w:color w:val="000000" w:themeColor="text1"/>
        </w:rPr>
        <w:t>y</w:t>
      </w:r>
      <w:r w:rsidR="00D47707" w:rsidRPr="0017580F">
        <w:rPr>
          <w:color w:val="000000" w:themeColor="text1"/>
        </w:rPr>
        <w:t> = </w:t>
      </w:r>
      <w:r w:rsidR="00433929" w:rsidRPr="0017580F">
        <w:rPr>
          <w:color w:val="000000" w:themeColor="text1"/>
        </w:rPr>
        <w:t>0;</w:t>
      </w:r>
      <w:r w:rsidR="00AF6232" w:rsidRPr="0017580F">
        <w:rPr>
          <w:color w:val="000000" w:themeColor="text1"/>
        </w:rPr>
        <w:t> </w:t>
      </w:r>
      <w:r w:rsidR="00433929" w:rsidRPr="0017580F">
        <w:rPr>
          <w:color w:val="000000" w:themeColor="text1"/>
        </w:rPr>
        <w:t>y</w:t>
      </w:r>
      <w:r w:rsidR="00AF6232" w:rsidRPr="0017580F">
        <w:rPr>
          <w:color w:val="000000" w:themeColor="text1"/>
        </w:rPr>
        <w:t> </w:t>
      </w:r>
      <w:r w:rsidR="00433929" w:rsidRPr="0017580F">
        <w:rPr>
          <w:color w:val="000000" w:themeColor="text1"/>
        </w:rPr>
        <w:t>&lt;</w:t>
      </w:r>
      <w:r w:rsidR="00AF6232" w:rsidRPr="0017580F">
        <w:rPr>
          <w:color w:val="000000" w:themeColor="text1"/>
        </w:rPr>
        <w:t> </w:t>
      </w:r>
      <w:r w:rsidR="00237C30" w:rsidRPr="0017580F">
        <w:rPr>
          <w:color w:val="000000" w:themeColor="text1"/>
        </w:rPr>
        <w:t>i</w:t>
      </w:r>
      <w:r w:rsidR="00433929" w:rsidRPr="0017580F">
        <w:rPr>
          <w:color w:val="000000" w:themeColor="text1"/>
        </w:rPr>
        <w:t>Height ;</w:t>
      </w:r>
      <w:r w:rsidR="00AF6232" w:rsidRPr="0017580F">
        <w:rPr>
          <w:color w:val="000000" w:themeColor="text1"/>
        </w:rPr>
        <w:t> </w:t>
      </w:r>
      <w:r w:rsidR="00433929" w:rsidRPr="0017580F">
        <w:rPr>
          <w:color w:val="000000" w:themeColor="text1"/>
        </w:rPr>
        <w:t>y</w:t>
      </w:r>
      <w:r w:rsidR="00006CCF" w:rsidRPr="0017580F">
        <w:rPr>
          <w:color w:val="000000" w:themeColor="text1"/>
        </w:rPr>
        <w:t>++ </w:t>
      </w:r>
      <w:r w:rsidR="008F1F82" w:rsidRPr="0017580F">
        <w:rPr>
          <w:color w:val="000000" w:themeColor="text1"/>
        </w:rPr>
        <w:t>) {</w:t>
      </w:r>
      <w:r w:rsidR="00AF6232" w:rsidRPr="0017580F">
        <w:rPr>
          <w:color w:val="000000" w:themeColor="text1"/>
        </w:rPr>
        <w:br/>
      </w:r>
      <w:r w:rsidR="00FE6214" w:rsidRPr="0017580F">
        <w:rPr>
          <w:color w:val="000000" w:themeColor="text1"/>
        </w:rPr>
        <w:tab/>
      </w:r>
      <w:r w:rsidRPr="0017580F">
        <w:rPr>
          <w:color w:val="000000" w:themeColor="text1"/>
        </w:rPr>
        <w:tab/>
      </w:r>
      <w:r w:rsidR="00FE6214" w:rsidRPr="0017580F">
        <w:rPr>
          <w:color w:val="000000" w:themeColor="text1"/>
        </w:rPr>
        <w:tab/>
      </w:r>
      <w:r w:rsidR="00D06E4D" w:rsidRPr="0017580F">
        <w:rPr>
          <w:color w:val="000000" w:themeColor="text1"/>
        </w:rPr>
        <w:tab/>
      </w:r>
      <w:r w:rsidR="00FE6214" w:rsidRPr="0017580F">
        <w:rPr>
          <w:color w:val="000000" w:themeColor="text1"/>
        </w:rPr>
        <w:tab/>
      </w:r>
      <w:r w:rsidR="008024A4" w:rsidRPr="0017580F">
        <w:rPr>
          <w:color w:val="000000" w:themeColor="text1"/>
        </w:rPr>
        <w:tab/>
      </w:r>
      <w:r w:rsidR="00433929" w:rsidRPr="0017580F">
        <w:rPr>
          <w:color w:val="000000" w:themeColor="text1"/>
        </w:rPr>
        <w:t>for(</w:t>
      </w:r>
      <w:r w:rsidR="00AF6232" w:rsidRPr="0017580F">
        <w:rPr>
          <w:color w:val="000000" w:themeColor="text1"/>
        </w:rPr>
        <w:t> </w:t>
      </w:r>
      <w:r w:rsidR="00433929" w:rsidRPr="0017580F">
        <w:rPr>
          <w:color w:val="000000" w:themeColor="text1"/>
        </w:rPr>
        <w:t>x</w:t>
      </w:r>
      <w:r w:rsidR="00D47707" w:rsidRPr="0017580F">
        <w:rPr>
          <w:color w:val="000000" w:themeColor="text1"/>
        </w:rPr>
        <w:t> = </w:t>
      </w:r>
      <w:r w:rsidR="00433929" w:rsidRPr="0017580F">
        <w:rPr>
          <w:color w:val="000000" w:themeColor="text1"/>
        </w:rPr>
        <w:t>0;</w:t>
      </w:r>
      <w:r w:rsidR="00AF6232" w:rsidRPr="0017580F">
        <w:rPr>
          <w:color w:val="000000" w:themeColor="text1"/>
        </w:rPr>
        <w:t> </w:t>
      </w:r>
      <w:r w:rsidR="00433929" w:rsidRPr="0017580F">
        <w:rPr>
          <w:color w:val="000000" w:themeColor="text1"/>
        </w:rPr>
        <w:t>x</w:t>
      </w:r>
      <w:r w:rsidR="00AF6232" w:rsidRPr="0017580F">
        <w:rPr>
          <w:color w:val="000000" w:themeColor="text1"/>
        </w:rPr>
        <w:t> </w:t>
      </w:r>
      <w:r w:rsidR="00433929" w:rsidRPr="0017580F">
        <w:rPr>
          <w:color w:val="000000" w:themeColor="text1"/>
        </w:rPr>
        <w:t>&lt;</w:t>
      </w:r>
      <w:r w:rsidR="00AF6232" w:rsidRPr="0017580F">
        <w:rPr>
          <w:color w:val="000000" w:themeColor="text1"/>
        </w:rPr>
        <w:t> </w:t>
      </w:r>
      <w:r w:rsidR="00237C30" w:rsidRPr="0017580F">
        <w:rPr>
          <w:color w:val="000000" w:themeColor="text1"/>
        </w:rPr>
        <w:t>i</w:t>
      </w:r>
      <w:r w:rsidR="00433929" w:rsidRPr="0017580F">
        <w:rPr>
          <w:color w:val="000000" w:themeColor="text1"/>
        </w:rPr>
        <w:t>Width ;</w:t>
      </w:r>
      <w:r w:rsidR="00AF6232" w:rsidRPr="0017580F">
        <w:rPr>
          <w:color w:val="000000" w:themeColor="text1"/>
        </w:rPr>
        <w:t> </w:t>
      </w:r>
      <w:r w:rsidR="00433929" w:rsidRPr="0017580F">
        <w:rPr>
          <w:color w:val="000000" w:themeColor="text1"/>
        </w:rPr>
        <w:t>x</w:t>
      </w:r>
      <w:r w:rsidR="00006CCF" w:rsidRPr="0017580F">
        <w:rPr>
          <w:color w:val="000000" w:themeColor="text1"/>
        </w:rPr>
        <w:t>++ </w:t>
      </w:r>
      <w:r w:rsidR="008F1F82" w:rsidRPr="0017580F">
        <w:rPr>
          <w:color w:val="000000" w:themeColor="text1"/>
        </w:rPr>
        <w:t>) {</w:t>
      </w:r>
      <w:r w:rsidR="00AF6232" w:rsidRPr="0017580F">
        <w:rPr>
          <w:color w:val="000000" w:themeColor="text1"/>
        </w:rPr>
        <w:br/>
      </w:r>
      <w:r w:rsidR="00AF6232" w:rsidRPr="0017580F">
        <w:rPr>
          <w:color w:val="000000" w:themeColor="text1"/>
        </w:rPr>
        <w:tab/>
      </w:r>
      <w:r w:rsidRPr="0017580F">
        <w:rPr>
          <w:color w:val="000000" w:themeColor="text1"/>
        </w:rPr>
        <w:tab/>
      </w:r>
      <w:r w:rsidR="00433929" w:rsidRPr="0017580F">
        <w:rPr>
          <w:color w:val="000000" w:themeColor="text1"/>
        </w:rPr>
        <w:tab/>
      </w:r>
      <w:r w:rsidR="00B64B6E" w:rsidRPr="0017580F">
        <w:rPr>
          <w:color w:val="000000" w:themeColor="text1"/>
        </w:rPr>
        <w:tab/>
      </w:r>
      <w:r w:rsidR="00D06E4D" w:rsidRPr="0017580F">
        <w:rPr>
          <w:color w:val="000000" w:themeColor="text1"/>
        </w:rPr>
        <w:tab/>
      </w:r>
      <w:r w:rsidR="00FE6214" w:rsidRPr="0017580F">
        <w:rPr>
          <w:color w:val="000000" w:themeColor="text1"/>
        </w:rPr>
        <w:tab/>
      </w:r>
      <w:r w:rsidR="008024A4" w:rsidRPr="0017580F">
        <w:rPr>
          <w:color w:val="000000" w:themeColor="text1"/>
        </w:rPr>
        <w:tab/>
        <w:t>o</w:t>
      </w:r>
      <w:r w:rsidR="00890C8F" w:rsidRPr="0017580F">
        <w:rPr>
          <w:color w:val="000000" w:themeColor="text1"/>
        </w:rPr>
        <w:t>Frame</w:t>
      </w:r>
      <w:r w:rsidR="008024A4" w:rsidRPr="0017580F">
        <w:rPr>
          <w:color w:val="000000" w:themeColor="text1"/>
        </w:rPr>
        <w:t>s</w:t>
      </w:r>
      <w:r w:rsidR="001F4484" w:rsidRPr="0017580F">
        <w:rPr>
          <w:color w:val="000000" w:themeColor="text1"/>
        </w:rPr>
        <w:t>[ i ]</w:t>
      </w:r>
      <w:r w:rsidR="00B64B6E" w:rsidRPr="0017580F">
        <w:rPr>
          <w:color w:val="000000" w:themeColor="text1"/>
        </w:rPr>
        <w:t>[ </w:t>
      </w:r>
      <w:r w:rsidR="008024A4" w:rsidRPr="0017580F">
        <w:rPr>
          <w:color w:val="000000" w:themeColor="text1"/>
        </w:rPr>
        <w:t>f </w:t>
      </w:r>
      <w:r w:rsidR="00B64B6E" w:rsidRPr="0017580F">
        <w:rPr>
          <w:color w:val="000000" w:themeColor="text1"/>
        </w:rPr>
        <w:t>]</w:t>
      </w:r>
      <w:r w:rsidR="00D770D3" w:rsidRPr="0017580F">
        <w:rPr>
          <w:color w:val="000000" w:themeColor="text1"/>
        </w:rPr>
        <w:t>[ </w:t>
      </w:r>
      <w:r w:rsidR="008024A4" w:rsidRPr="0017580F">
        <w:rPr>
          <w:color w:val="000000" w:themeColor="text1"/>
        </w:rPr>
        <w:t>c </w:t>
      </w:r>
      <w:r w:rsidR="00D770D3" w:rsidRPr="0017580F">
        <w:rPr>
          <w:color w:val="000000" w:themeColor="text1"/>
        </w:rPr>
        <w:t>]</w:t>
      </w:r>
      <w:r w:rsidR="004B7314" w:rsidRPr="0017580F">
        <w:rPr>
          <w:color w:val="000000" w:themeColor="text1"/>
        </w:rPr>
        <w:t>[ y ][ x ]</w:t>
      </w:r>
      <w:r w:rsidR="00D47707" w:rsidRPr="0017580F">
        <w:rPr>
          <w:color w:val="000000" w:themeColor="text1"/>
        </w:rPr>
        <w:t> = </w:t>
      </w:r>
      <w:r w:rsidR="008024A4" w:rsidRPr="0017580F">
        <w:rPr>
          <w:color w:val="000000" w:themeColor="text1"/>
        </w:rPr>
        <w:t>i</w:t>
      </w:r>
      <w:r w:rsidR="00433929" w:rsidRPr="0017580F">
        <w:rPr>
          <w:color w:val="000000" w:themeColor="text1"/>
        </w:rPr>
        <w:t>Frame</w:t>
      </w:r>
      <w:r w:rsidR="008024A4" w:rsidRPr="0017580F">
        <w:rPr>
          <w:color w:val="000000" w:themeColor="text1"/>
        </w:rPr>
        <w:t>s</w:t>
      </w:r>
      <w:r w:rsidR="00C73DC9" w:rsidRPr="0017580F">
        <w:rPr>
          <w:color w:val="000000" w:themeColor="text1"/>
        </w:rPr>
        <w:t>[ i ]</w:t>
      </w:r>
      <w:r w:rsidR="00B64B6E" w:rsidRPr="0017580F">
        <w:rPr>
          <w:color w:val="000000" w:themeColor="text1"/>
        </w:rPr>
        <w:t>[ </w:t>
      </w:r>
      <w:r w:rsidR="008024A4" w:rsidRPr="0017580F">
        <w:rPr>
          <w:color w:val="000000" w:themeColor="text1"/>
        </w:rPr>
        <w:t>f </w:t>
      </w:r>
      <w:r w:rsidR="00B64B6E" w:rsidRPr="0017580F">
        <w:rPr>
          <w:color w:val="000000" w:themeColor="text1"/>
        </w:rPr>
        <w:t>]</w:t>
      </w:r>
      <w:r w:rsidR="00D770D3" w:rsidRPr="0017580F">
        <w:rPr>
          <w:color w:val="000000" w:themeColor="text1"/>
        </w:rPr>
        <w:t>[ </w:t>
      </w:r>
      <w:r w:rsidR="008024A4" w:rsidRPr="0017580F">
        <w:rPr>
          <w:color w:val="000000" w:themeColor="text1"/>
        </w:rPr>
        <w:t>c </w:t>
      </w:r>
      <w:r w:rsidR="00D770D3" w:rsidRPr="0017580F">
        <w:rPr>
          <w:color w:val="000000" w:themeColor="text1"/>
        </w:rPr>
        <w:t>]</w:t>
      </w:r>
      <w:r w:rsidR="004B7314" w:rsidRPr="0017580F">
        <w:rPr>
          <w:color w:val="000000" w:themeColor="text1"/>
        </w:rPr>
        <w:t>[ y ][ x ]</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t>}</w:t>
      </w:r>
      <w:r w:rsidR="00AF6232" w:rsidRPr="0017580F">
        <w:rPr>
          <w:color w:val="000000" w:themeColor="text1"/>
        </w:rPr>
        <w:br/>
      </w:r>
      <w:r w:rsidR="00D06E4D" w:rsidRPr="0017580F">
        <w:rPr>
          <w:color w:val="000000" w:themeColor="text1"/>
        </w:rPr>
        <w:tab/>
      </w:r>
      <w:r w:rsidRPr="0017580F">
        <w:rPr>
          <w:color w:val="000000" w:themeColor="text1"/>
        </w:rPr>
        <w:tab/>
      </w:r>
      <w:r w:rsidR="0023721F" w:rsidRPr="0017580F">
        <w:rPr>
          <w:color w:val="000000" w:themeColor="text1"/>
        </w:rPr>
        <w:t>} else {</w:t>
      </w:r>
      <w:r w:rsidR="00AF6232" w:rsidRPr="0017580F">
        <w:rPr>
          <w:color w:val="000000" w:themeColor="text1"/>
        </w:rPr>
        <w:br/>
      </w:r>
      <w:r w:rsidR="00AF6232" w:rsidRPr="0017580F">
        <w:rPr>
          <w:color w:val="000000" w:themeColor="text1"/>
        </w:rPr>
        <w:tab/>
      </w:r>
      <w:r w:rsidR="00D06E4D" w:rsidRPr="0017580F">
        <w:rPr>
          <w:color w:val="000000" w:themeColor="text1"/>
        </w:rPr>
        <w:tab/>
      </w:r>
      <w:r w:rsidRPr="0017580F">
        <w:rPr>
          <w:color w:val="000000" w:themeColor="text1"/>
        </w:rPr>
        <w:tab/>
      </w:r>
      <w:r w:rsidR="00433929" w:rsidRPr="0017580F">
        <w:rPr>
          <w:color w:val="000000" w:themeColor="text1"/>
        </w:rPr>
        <w:t>geoMaxValue</w:t>
      </w:r>
      <w:r w:rsidR="00D47707" w:rsidRPr="0017580F">
        <w:rPr>
          <w:color w:val="000000" w:themeColor="text1"/>
        </w:rPr>
        <w:t> = </w:t>
      </w:r>
      <w:r w:rsidR="00433929" w:rsidRPr="0017580F">
        <w:rPr>
          <w:color w:val="000000" w:themeColor="text1"/>
        </w:rPr>
        <w:t>(</w:t>
      </w:r>
      <w:r w:rsidR="00AF6232" w:rsidRPr="0017580F">
        <w:rPr>
          <w:color w:val="000000" w:themeColor="text1"/>
        </w:rPr>
        <w:t> </w:t>
      </w:r>
      <w:r w:rsidR="00433929" w:rsidRPr="0017580F">
        <w:rPr>
          <w:color w:val="000000" w:themeColor="text1"/>
        </w:rPr>
        <w:t>1</w:t>
      </w:r>
      <w:r w:rsidR="00AF6232" w:rsidRPr="0017580F">
        <w:rPr>
          <w:color w:val="000000" w:themeColor="text1"/>
        </w:rPr>
        <w:t> </w:t>
      </w:r>
      <w:r w:rsidR="00433929" w:rsidRPr="0017580F">
        <w:rPr>
          <w:color w:val="000000" w:themeColor="text1"/>
        </w:rPr>
        <w:t>&lt;&lt;</w:t>
      </w:r>
      <w:r w:rsidR="00AF6232" w:rsidRPr="0017580F">
        <w:rPr>
          <w:color w:val="000000" w:themeColor="text1"/>
        </w:rPr>
        <w:t> </w:t>
      </w:r>
      <w:r w:rsidR="00237C30" w:rsidRPr="0017580F">
        <w:rPr>
          <w:color w:val="000000" w:themeColor="text1"/>
        </w:rPr>
        <w:t>i</w:t>
      </w:r>
      <w:r w:rsidR="00433929" w:rsidRPr="0017580F">
        <w:rPr>
          <w:color w:val="000000" w:themeColor="text1"/>
        </w:rPr>
        <w:t>Bit</w:t>
      </w:r>
      <w:r w:rsidR="00684171" w:rsidRPr="0017580F">
        <w:rPr>
          <w:color w:val="000000" w:themeColor="text1"/>
        </w:rPr>
        <w:t>D</w:t>
      </w:r>
      <w:r w:rsidR="00433929" w:rsidRPr="0017580F">
        <w:rPr>
          <w:color w:val="000000" w:themeColor="text1"/>
        </w:rPr>
        <w:t>epth</w:t>
      </w:r>
      <w:r w:rsidR="00AF6232" w:rsidRPr="0017580F">
        <w:rPr>
          <w:color w:val="000000" w:themeColor="text1"/>
        </w:rPr>
        <w:t> </w:t>
      </w:r>
      <w:r w:rsidR="00433929" w:rsidRPr="0017580F">
        <w:rPr>
          <w:color w:val="000000" w:themeColor="text1"/>
        </w:rPr>
        <w:t>)</w:t>
      </w:r>
      <w:r w:rsidR="00AF6232" w:rsidRPr="0017580F">
        <w:rPr>
          <w:color w:val="000000" w:themeColor="text1"/>
        </w:rPr>
        <w:t> </w:t>
      </w:r>
      <w:r w:rsidR="00433929" w:rsidRPr="0017580F">
        <w:rPr>
          <w:color w:val="000000" w:themeColor="text1"/>
        </w:rPr>
        <w:t>–</w:t>
      </w:r>
      <w:r w:rsidR="00AF6232" w:rsidRPr="0017580F">
        <w:rPr>
          <w:color w:val="000000" w:themeColor="text1"/>
        </w:rPr>
        <w:t> </w:t>
      </w:r>
      <w:r w:rsidR="00433929" w:rsidRPr="0017580F">
        <w:rPr>
          <w:color w:val="000000" w:themeColor="text1"/>
        </w:rPr>
        <w:t>1</w:t>
      </w:r>
      <w:r w:rsidR="00AF6232" w:rsidRPr="0017580F">
        <w:rPr>
          <w:color w:val="000000" w:themeColor="text1"/>
        </w:rPr>
        <w:br/>
      </w:r>
      <w:r w:rsidR="00AF6232" w:rsidRPr="0017580F">
        <w:rPr>
          <w:color w:val="000000" w:themeColor="text1"/>
        </w:rPr>
        <w:tab/>
      </w:r>
      <w:r w:rsidRPr="0017580F">
        <w:rPr>
          <w:color w:val="000000" w:themeColor="text1"/>
        </w:rPr>
        <w:tab/>
      </w:r>
      <w:r w:rsidR="00D06E4D" w:rsidRPr="0017580F">
        <w:rPr>
          <w:color w:val="000000" w:themeColor="text1"/>
        </w:rPr>
        <w:tab/>
      </w:r>
      <w:r w:rsidR="00433929" w:rsidRPr="0017580F">
        <w:rPr>
          <w:color w:val="000000" w:themeColor="text1"/>
        </w:rPr>
        <w:t>for(</w:t>
      </w:r>
      <w:r w:rsidR="00AF6232" w:rsidRPr="0017580F">
        <w:rPr>
          <w:color w:val="000000" w:themeColor="text1"/>
        </w:rPr>
        <w:t> </w:t>
      </w:r>
      <w:r w:rsidR="00433929" w:rsidRPr="0017580F">
        <w:rPr>
          <w:color w:val="000000" w:themeColor="text1"/>
        </w:rPr>
        <w:t>i</w:t>
      </w:r>
      <w:r w:rsidR="00D47707" w:rsidRPr="0017580F">
        <w:rPr>
          <w:color w:val="000000" w:themeColor="text1"/>
        </w:rPr>
        <w:t> = </w:t>
      </w:r>
      <w:r w:rsidR="00433929" w:rsidRPr="0017580F">
        <w:rPr>
          <w:color w:val="000000" w:themeColor="text1"/>
        </w:rPr>
        <w:t>0;</w:t>
      </w:r>
      <w:r w:rsidR="00AF6232" w:rsidRPr="0017580F">
        <w:rPr>
          <w:color w:val="000000" w:themeColor="text1"/>
        </w:rPr>
        <w:t> </w:t>
      </w:r>
      <w:r w:rsidR="00433929" w:rsidRPr="0017580F">
        <w:rPr>
          <w:color w:val="000000" w:themeColor="text1"/>
        </w:rPr>
        <w:t>i</w:t>
      </w:r>
      <w:r w:rsidR="00AF6232" w:rsidRPr="0017580F">
        <w:rPr>
          <w:color w:val="000000" w:themeColor="text1"/>
        </w:rPr>
        <w:t> </w:t>
      </w:r>
      <w:r w:rsidR="00433929" w:rsidRPr="0017580F">
        <w:rPr>
          <w:color w:val="000000" w:themeColor="text1"/>
        </w:rPr>
        <w:t>&lt;</w:t>
      </w:r>
      <w:r w:rsidR="00AF6232" w:rsidRPr="0017580F">
        <w:rPr>
          <w:color w:val="000000" w:themeColor="text1"/>
        </w:rPr>
        <w:t> </w:t>
      </w:r>
      <w:r w:rsidR="00D06E4D" w:rsidRPr="0017580F">
        <w:rPr>
          <w:color w:val="000000" w:themeColor="text1"/>
        </w:rPr>
        <w:t>mapCount</w:t>
      </w:r>
      <w:r w:rsidR="00433929" w:rsidRPr="0017580F">
        <w:rPr>
          <w:color w:val="000000" w:themeColor="text1"/>
        </w:rPr>
        <w:t>;</w:t>
      </w:r>
      <w:r w:rsidR="00AF6232" w:rsidRPr="0017580F">
        <w:rPr>
          <w:color w:val="000000" w:themeColor="text1"/>
        </w:rPr>
        <w:t> </w:t>
      </w:r>
      <w:r w:rsidR="00433929" w:rsidRPr="0017580F">
        <w:rPr>
          <w:color w:val="000000" w:themeColor="text1"/>
        </w:rPr>
        <w:t>i</w:t>
      </w:r>
      <w:r w:rsidR="00006CCF" w:rsidRPr="0017580F">
        <w:rPr>
          <w:color w:val="000000" w:themeColor="text1"/>
        </w:rPr>
        <w:t>++ </w:t>
      </w:r>
      <w:r w:rsidR="008F1F82" w:rsidRPr="0017580F">
        <w:rPr>
          <w:color w:val="000000" w:themeColor="text1"/>
        </w:rPr>
        <w:t>) {</w:t>
      </w:r>
      <w:r w:rsidR="00AF6232" w:rsidRPr="0017580F">
        <w:rPr>
          <w:color w:val="000000" w:themeColor="text1"/>
        </w:rPr>
        <w:br/>
      </w:r>
      <w:r w:rsidR="00AF6232" w:rsidRPr="0017580F">
        <w:rPr>
          <w:color w:val="000000" w:themeColor="text1"/>
        </w:rPr>
        <w:tab/>
      </w:r>
      <w:r w:rsidRPr="0017580F">
        <w:rPr>
          <w:color w:val="000000" w:themeColor="text1"/>
        </w:rPr>
        <w:tab/>
      </w:r>
      <w:r w:rsidR="00433929" w:rsidRPr="0017580F">
        <w:rPr>
          <w:color w:val="000000" w:themeColor="text1"/>
        </w:rPr>
        <w:tab/>
      </w:r>
      <w:r w:rsidR="00D06E4D" w:rsidRPr="0017580F">
        <w:rPr>
          <w:color w:val="000000" w:themeColor="text1"/>
        </w:rPr>
        <w:tab/>
      </w:r>
      <w:r w:rsidR="00433929" w:rsidRPr="0017580F">
        <w:rPr>
          <w:color w:val="000000" w:themeColor="text1"/>
        </w:rPr>
        <w:t>if( </w:t>
      </w:r>
      <w:r w:rsidR="008024A4" w:rsidRPr="0017580F">
        <w:rPr>
          <w:color w:val="000000" w:themeColor="text1"/>
        </w:rPr>
        <w:t>mapAbsoluteCodingFlag</w:t>
      </w:r>
      <w:r w:rsidR="001F4484" w:rsidRPr="0017580F">
        <w:rPr>
          <w:color w:val="000000" w:themeColor="text1"/>
        </w:rPr>
        <w:t>[ i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433929" w:rsidRPr="0017580F">
        <w:rPr>
          <w:color w:val="000000" w:themeColor="text1"/>
        </w:rPr>
        <w:t>0</w:t>
      </w:r>
      <w:r w:rsidR="008F1F82" w:rsidRPr="0017580F">
        <w:rPr>
          <w:color w:val="000000" w:themeColor="text1"/>
        </w:rPr>
        <w:t>) {</w:t>
      </w:r>
      <w:r w:rsidR="00AF6232" w:rsidRPr="0017580F">
        <w:rPr>
          <w:color w:val="000000" w:themeColor="text1"/>
        </w:rPr>
        <w:br/>
      </w:r>
      <w:r w:rsidR="00433929" w:rsidRPr="0017580F">
        <w:rPr>
          <w:color w:val="000000" w:themeColor="text1"/>
        </w:rPr>
        <w:tab/>
      </w:r>
      <w:r w:rsidRPr="0017580F">
        <w:rPr>
          <w:color w:val="000000" w:themeColor="text1"/>
        </w:rPr>
        <w:tab/>
      </w:r>
      <w:r w:rsidR="00433929" w:rsidRPr="0017580F">
        <w:rPr>
          <w:color w:val="000000" w:themeColor="text1"/>
        </w:rPr>
        <w:tab/>
      </w:r>
      <w:r w:rsidR="00433929" w:rsidRPr="0017580F">
        <w:rPr>
          <w:color w:val="000000" w:themeColor="text1"/>
        </w:rPr>
        <w:tab/>
      </w:r>
      <w:r w:rsidR="00D06E4D" w:rsidRPr="0017580F">
        <w:rPr>
          <w:color w:val="000000" w:themeColor="text1"/>
        </w:rPr>
        <w:tab/>
      </w:r>
      <w:r w:rsidR="00433929" w:rsidRPr="0017580F">
        <w:rPr>
          <w:color w:val="000000" w:themeColor="text1"/>
        </w:rPr>
        <w:t>j</w:t>
      </w:r>
      <w:r w:rsidR="00D47707" w:rsidRPr="0017580F">
        <w:rPr>
          <w:color w:val="000000" w:themeColor="text1"/>
        </w:rPr>
        <w:t> = </w:t>
      </w:r>
      <w:r w:rsidR="00433929" w:rsidRPr="0017580F">
        <w:rPr>
          <w:color w:val="000000" w:themeColor="text1"/>
        </w:rPr>
        <w:t>MapPredictorIndex</w:t>
      </w:r>
      <w:r w:rsidR="001D5350" w:rsidRPr="0017580F">
        <w:rPr>
          <w:color w:val="000000" w:themeColor="text1"/>
        </w:rPr>
        <w:t>[</w:t>
      </w:r>
      <w:r w:rsidR="00433929" w:rsidRPr="0017580F">
        <w:rPr>
          <w:color w:val="000000" w:themeColor="text1"/>
        </w:rPr>
        <w:t> i </w:t>
      </w:r>
      <w:r w:rsidR="001D5350" w:rsidRPr="0017580F">
        <w:rPr>
          <w:color w:val="000000" w:themeColor="text1"/>
        </w:rPr>
        <w:t>]</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for( c</w:t>
      </w:r>
      <w:r w:rsidR="00D47707" w:rsidRPr="0017580F">
        <w:rPr>
          <w:color w:val="000000" w:themeColor="text1"/>
        </w:rPr>
        <w:t> = </w:t>
      </w:r>
      <w:r w:rsidR="008024A4" w:rsidRPr="0017580F">
        <w:rPr>
          <w:color w:val="000000" w:themeColor="text1"/>
        </w:rPr>
        <w:t>0; c &lt; iNumComp ; y++ </w:t>
      </w:r>
      <w:r w:rsidR="008F1F82" w:rsidRPr="0017580F">
        <w:rPr>
          <w:color w:val="000000" w:themeColor="text1"/>
        </w:rPr>
        <w:t>) {</w:t>
      </w:r>
      <w:r w:rsidR="00AF6232" w:rsidRPr="0017580F">
        <w:rPr>
          <w:color w:val="000000" w:themeColor="text1"/>
        </w:rPr>
        <w:br/>
      </w:r>
      <w:r w:rsidR="008024A4" w:rsidRPr="0017580F">
        <w:rPr>
          <w:color w:val="000000" w:themeColor="text1"/>
        </w:rPr>
        <w:tab/>
      </w:r>
      <w:r w:rsidR="00AF6232" w:rsidRPr="0017580F">
        <w:rPr>
          <w:color w:val="000000" w:themeColor="text1"/>
        </w:rPr>
        <w:tab/>
      </w:r>
      <w:r w:rsidRPr="0017580F">
        <w:rPr>
          <w:color w:val="000000" w:themeColor="text1"/>
        </w:rPr>
        <w:tab/>
      </w:r>
      <w:r w:rsidR="00AF6232" w:rsidRPr="0017580F">
        <w:rPr>
          <w:color w:val="000000" w:themeColor="text1"/>
        </w:rPr>
        <w:tab/>
      </w:r>
      <w:r w:rsidR="00D06E4D" w:rsidRPr="0017580F">
        <w:rPr>
          <w:color w:val="000000" w:themeColor="text1"/>
        </w:rPr>
        <w:tab/>
      </w:r>
      <w:r w:rsidR="00AF6232" w:rsidRPr="0017580F">
        <w:rPr>
          <w:color w:val="000000" w:themeColor="text1"/>
        </w:rPr>
        <w:tab/>
      </w:r>
      <w:r w:rsidR="00433929" w:rsidRPr="0017580F">
        <w:rPr>
          <w:color w:val="000000" w:themeColor="text1"/>
        </w:rPr>
        <w:t>for</w:t>
      </w:r>
      <w:r w:rsidR="00AF6232" w:rsidRPr="0017580F">
        <w:rPr>
          <w:color w:val="000000" w:themeColor="text1"/>
        </w:rPr>
        <w:t>( y</w:t>
      </w:r>
      <w:r w:rsidR="00D47707" w:rsidRPr="0017580F">
        <w:rPr>
          <w:color w:val="000000" w:themeColor="text1"/>
        </w:rPr>
        <w:t> = </w:t>
      </w:r>
      <w:r w:rsidR="00433929" w:rsidRPr="0017580F">
        <w:rPr>
          <w:color w:val="000000" w:themeColor="text1"/>
        </w:rPr>
        <w:t>0</w:t>
      </w:r>
      <w:r w:rsidR="00AF6232" w:rsidRPr="0017580F">
        <w:rPr>
          <w:color w:val="000000" w:themeColor="text1"/>
        </w:rPr>
        <w:t>; y </w:t>
      </w:r>
      <w:r w:rsidR="00433929" w:rsidRPr="0017580F">
        <w:rPr>
          <w:color w:val="000000" w:themeColor="text1"/>
        </w:rPr>
        <w:t>&lt;</w:t>
      </w:r>
      <w:r w:rsidR="00AF6232" w:rsidRPr="0017580F">
        <w:rPr>
          <w:color w:val="000000" w:themeColor="text1"/>
        </w:rPr>
        <w:t> </w:t>
      </w:r>
      <w:r w:rsidR="00237C30" w:rsidRPr="0017580F">
        <w:rPr>
          <w:color w:val="000000" w:themeColor="text1"/>
        </w:rPr>
        <w:t>i</w:t>
      </w:r>
      <w:r w:rsidR="00433929" w:rsidRPr="0017580F">
        <w:rPr>
          <w:color w:val="000000" w:themeColor="text1"/>
        </w:rPr>
        <w:t>Height </w:t>
      </w:r>
      <w:r w:rsidR="00AF6232" w:rsidRPr="0017580F">
        <w:rPr>
          <w:color w:val="000000" w:themeColor="text1"/>
        </w:rPr>
        <w:t>; </w:t>
      </w:r>
      <w:r w:rsidR="00433929" w:rsidRPr="0017580F">
        <w:rPr>
          <w:color w:val="000000" w:themeColor="text1"/>
        </w:rPr>
        <w:t>y</w:t>
      </w:r>
      <w:r w:rsidR="00006CCF" w:rsidRPr="0017580F">
        <w:rPr>
          <w:color w:val="000000" w:themeColor="text1"/>
        </w:rPr>
        <w:t>++ </w:t>
      </w:r>
      <w:r w:rsidR="008F1F82" w:rsidRPr="0017580F">
        <w:rPr>
          <w:color w:val="000000" w:themeColor="text1"/>
        </w:rPr>
        <w:t>) {</w:t>
      </w:r>
      <w:r w:rsidR="00AF6232" w:rsidRPr="0017580F">
        <w:rPr>
          <w:color w:val="000000" w:themeColor="text1"/>
        </w:rPr>
        <w:br/>
      </w:r>
      <w:r w:rsidR="008024A4" w:rsidRPr="0017580F">
        <w:rPr>
          <w:color w:val="000000" w:themeColor="text1"/>
        </w:rPr>
        <w:tab/>
      </w:r>
      <w:r w:rsidR="00AF6232" w:rsidRPr="0017580F">
        <w:rPr>
          <w:color w:val="000000" w:themeColor="text1"/>
        </w:rPr>
        <w:tab/>
      </w:r>
      <w:r w:rsidRPr="0017580F">
        <w:rPr>
          <w:color w:val="000000" w:themeColor="text1"/>
        </w:rPr>
        <w:tab/>
      </w:r>
      <w:r w:rsidR="00AF6232" w:rsidRPr="0017580F">
        <w:rPr>
          <w:color w:val="000000" w:themeColor="text1"/>
        </w:rPr>
        <w:tab/>
      </w:r>
      <w:r w:rsidR="00AF6232" w:rsidRPr="0017580F">
        <w:rPr>
          <w:color w:val="000000" w:themeColor="text1"/>
        </w:rPr>
        <w:tab/>
      </w:r>
      <w:r w:rsidR="00D06E4D" w:rsidRPr="0017580F">
        <w:rPr>
          <w:color w:val="000000" w:themeColor="text1"/>
        </w:rPr>
        <w:tab/>
      </w:r>
      <w:r w:rsidR="00433929" w:rsidRPr="0017580F">
        <w:rPr>
          <w:color w:val="000000" w:themeColor="text1"/>
        </w:rPr>
        <w:tab/>
        <w:t>for</w:t>
      </w:r>
      <w:r w:rsidR="00AF6232" w:rsidRPr="0017580F">
        <w:rPr>
          <w:color w:val="000000" w:themeColor="text1"/>
        </w:rPr>
        <w:t>( x</w:t>
      </w:r>
      <w:r w:rsidR="00D47707" w:rsidRPr="0017580F">
        <w:rPr>
          <w:color w:val="000000" w:themeColor="text1"/>
        </w:rPr>
        <w:t> = </w:t>
      </w:r>
      <w:r w:rsidR="00433929" w:rsidRPr="0017580F">
        <w:rPr>
          <w:color w:val="000000" w:themeColor="text1"/>
        </w:rPr>
        <w:t>0</w:t>
      </w:r>
      <w:r w:rsidR="00AF6232" w:rsidRPr="0017580F">
        <w:rPr>
          <w:color w:val="000000" w:themeColor="text1"/>
        </w:rPr>
        <w:t>; x &lt; </w:t>
      </w:r>
      <w:r w:rsidR="00237C30" w:rsidRPr="0017580F">
        <w:rPr>
          <w:color w:val="000000" w:themeColor="text1"/>
        </w:rPr>
        <w:t>i</w:t>
      </w:r>
      <w:r w:rsidR="00433929" w:rsidRPr="0017580F">
        <w:rPr>
          <w:color w:val="000000" w:themeColor="text1"/>
        </w:rPr>
        <w:t>Width ;</w:t>
      </w:r>
      <w:r w:rsidR="00AF6232" w:rsidRPr="0017580F">
        <w:rPr>
          <w:color w:val="000000" w:themeColor="text1"/>
        </w:rPr>
        <w:t> </w:t>
      </w:r>
      <w:r w:rsidR="00433929" w:rsidRPr="0017580F">
        <w:rPr>
          <w:color w:val="000000" w:themeColor="text1"/>
        </w:rPr>
        <w:t>x</w:t>
      </w:r>
      <w:r w:rsidR="00006CCF" w:rsidRPr="0017580F">
        <w:rPr>
          <w:color w:val="000000" w:themeColor="text1"/>
        </w:rPr>
        <w:t>++ </w:t>
      </w:r>
      <w:r w:rsidR="008F1F82" w:rsidRPr="0017580F">
        <w:rPr>
          <w:color w:val="000000" w:themeColor="text1"/>
        </w:rPr>
        <w:t>) {</w:t>
      </w:r>
      <w:r w:rsidR="00AF6232" w:rsidRPr="0017580F">
        <w:rPr>
          <w:color w:val="000000" w:themeColor="text1"/>
        </w:rPr>
        <w:br/>
      </w:r>
      <w:r w:rsidR="008024A4" w:rsidRPr="0017580F">
        <w:rPr>
          <w:color w:val="000000" w:themeColor="text1"/>
        </w:rPr>
        <w:tab/>
      </w:r>
      <w:r w:rsidR="00AF6232" w:rsidRPr="0017580F">
        <w:rPr>
          <w:color w:val="000000" w:themeColor="text1"/>
        </w:rPr>
        <w:tab/>
      </w:r>
      <w:r w:rsidRPr="0017580F">
        <w:rPr>
          <w:color w:val="000000" w:themeColor="text1"/>
        </w:rPr>
        <w:tab/>
      </w:r>
      <w:r w:rsidR="00AF6232" w:rsidRPr="0017580F">
        <w:rPr>
          <w:color w:val="000000" w:themeColor="text1"/>
        </w:rPr>
        <w:tab/>
      </w:r>
      <w:r w:rsidR="00AF6232" w:rsidRPr="0017580F">
        <w:rPr>
          <w:color w:val="000000" w:themeColor="text1"/>
        </w:rPr>
        <w:tab/>
      </w:r>
      <w:r w:rsidR="00433929" w:rsidRPr="0017580F">
        <w:rPr>
          <w:color w:val="000000" w:themeColor="text1"/>
        </w:rPr>
        <w:tab/>
      </w:r>
      <w:r w:rsidR="00D06E4D" w:rsidRPr="0017580F">
        <w:rPr>
          <w:color w:val="000000" w:themeColor="text1"/>
        </w:rPr>
        <w:tab/>
      </w:r>
      <w:r w:rsidR="00433929" w:rsidRPr="0017580F">
        <w:rPr>
          <w:color w:val="000000" w:themeColor="text1"/>
        </w:rPr>
        <w:tab/>
      </w:r>
      <w:r w:rsidR="00890C8F" w:rsidRPr="0017580F">
        <w:rPr>
          <w:color w:val="000000" w:themeColor="text1"/>
        </w:rPr>
        <w:t>oFrame</w:t>
      </w:r>
      <w:r w:rsidR="008024A4" w:rsidRPr="0017580F">
        <w:rPr>
          <w:color w:val="000000" w:themeColor="text1"/>
        </w:rPr>
        <w:t>s</w:t>
      </w:r>
      <w:r w:rsidR="0006494C" w:rsidRPr="0017580F">
        <w:rPr>
          <w:color w:val="000000" w:themeColor="text1"/>
        </w:rPr>
        <w:t>[ </w:t>
      </w:r>
      <w:r w:rsidR="001F4484" w:rsidRPr="0017580F">
        <w:rPr>
          <w:color w:val="000000" w:themeColor="text1"/>
        </w:rPr>
        <w:t>i ]</w:t>
      </w:r>
      <w:r w:rsidR="00B64B6E" w:rsidRPr="0017580F">
        <w:rPr>
          <w:color w:val="000000" w:themeColor="text1"/>
        </w:rPr>
        <w:t>[ </w:t>
      </w:r>
      <w:r w:rsidR="008024A4" w:rsidRPr="0017580F">
        <w:rPr>
          <w:color w:val="000000" w:themeColor="text1"/>
        </w:rPr>
        <w:t>f </w:t>
      </w:r>
      <w:r w:rsidR="00B64B6E" w:rsidRPr="0017580F">
        <w:rPr>
          <w:color w:val="000000" w:themeColor="text1"/>
        </w:rPr>
        <w:t>]</w:t>
      </w:r>
      <w:r w:rsidR="00D770D3" w:rsidRPr="0017580F">
        <w:rPr>
          <w:color w:val="000000" w:themeColor="text1"/>
        </w:rPr>
        <w:t>[ </w:t>
      </w:r>
      <w:r w:rsidR="00370509" w:rsidRPr="0017580F">
        <w:rPr>
          <w:color w:val="000000" w:themeColor="text1"/>
        </w:rPr>
        <w:t>c </w:t>
      </w:r>
      <w:r w:rsidR="00D770D3" w:rsidRPr="0017580F">
        <w:rPr>
          <w:color w:val="000000" w:themeColor="text1"/>
        </w:rPr>
        <w:t>]</w:t>
      </w:r>
      <w:r w:rsidR="004B7314" w:rsidRPr="0017580F">
        <w:rPr>
          <w:color w:val="000000" w:themeColor="text1"/>
        </w:rPr>
        <w:t>[ y ][ x ]</w:t>
      </w:r>
      <w:r w:rsidR="00AF6232" w:rsidRPr="0017580F">
        <w:rPr>
          <w:color w:val="000000" w:themeColor="text1"/>
        </w:rPr>
        <w:t> </w:t>
      </w:r>
      <w:r w:rsidR="00433929" w:rsidRPr="0017580F">
        <w:rPr>
          <w:color w:val="000000" w:themeColor="text1"/>
        </w:rPr>
        <w:t>=</w:t>
      </w:r>
      <w:r w:rsidR="00C61E38" w:rsidRPr="0017580F">
        <w:rPr>
          <w:color w:val="000000" w:themeColor="text1"/>
        </w:rPr>
        <w:br/>
      </w:r>
      <w:r w:rsidR="008024A4" w:rsidRPr="0017580F">
        <w:rPr>
          <w:color w:val="000000" w:themeColor="text1"/>
        </w:rPr>
        <w:tab/>
      </w:r>
      <w:r w:rsidR="00D06E4D" w:rsidRPr="0017580F">
        <w:rPr>
          <w:color w:val="000000" w:themeColor="text1"/>
        </w:rPr>
        <w:tab/>
      </w:r>
      <w:r w:rsidR="00D06E4D" w:rsidRPr="0017580F">
        <w:rPr>
          <w:color w:val="000000" w:themeColor="text1"/>
        </w:rPr>
        <w:tab/>
      </w:r>
      <w:r w:rsidR="00D06E4D" w:rsidRPr="0017580F">
        <w:rPr>
          <w:color w:val="000000" w:themeColor="text1"/>
        </w:rPr>
        <w:tab/>
      </w:r>
      <w:r w:rsidR="00D06E4D" w:rsidRPr="0017580F">
        <w:rPr>
          <w:color w:val="000000" w:themeColor="text1"/>
        </w:rPr>
        <w:tab/>
      </w:r>
      <w:r w:rsidR="00D06E4D" w:rsidRPr="0017580F">
        <w:rPr>
          <w:color w:val="000000" w:themeColor="text1"/>
        </w:rPr>
        <w:tab/>
      </w:r>
      <w:r w:rsidR="00D06E4D" w:rsidRPr="0017580F">
        <w:rPr>
          <w:color w:val="000000" w:themeColor="text1"/>
        </w:rPr>
        <w:tab/>
      </w:r>
      <w:r w:rsidR="00D06E4D" w:rsidRPr="0017580F">
        <w:rPr>
          <w:color w:val="000000" w:themeColor="text1"/>
        </w:rPr>
        <w:tab/>
      </w:r>
      <w:r w:rsidR="00D06E4D" w:rsidRPr="0017580F">
        <w:rPr>
          <w:color w:val="000000" w:themeColor="text1"/>
        </w:rPr>
        <w:tab/>
      </w:r>
      <w:r w:rsidR="00433929" w:rsidRPr="0017580F">
        <w:rPr>
          <w:color w:val="000000" w:themeColor="text1"/>
        </w:rPr>
        <w:t>Clip3(</w:t>
      </w:r>
      <w:r w:rsidR="00AF6232" w:rsidRPr="0017580F">
        <w:rPr>
          <w:color w:val="000000" w:themeColor="text1"/>
        </w:rPr>
        <w:t> </w:t>
      </w:r>
      <w:r w:rsidR="00433929" w:rsidRPr="0017580F">
        <w:rPr>
          <w:color w:val="000000" w:themeColor="text1"/>
        </w:rPr>
        <w:t>0,</w:t>
      </w:r>
      <w:r w:rsidR="00AF6232" w:rsidRPr="0017580F">
        <w:rPr>
          <w:color w:val="000000" w:themeColor="text1"/>
        </w:rPr>
        <w:t> </w:t>
      </w:r>
      <w:r w:rsidR="00433929" w:rsidRPr="0017580F">
        <w:rPr>
          <w:color w:val="000000" w:themeColor="text1"/>
        </w:rPr>
        <w:t>geoMaxValue,</w:t>
      </w:r>
      <w:r w:rsidR="00AF6232" w:rsidRPr="0017580F">
        <w:rPr>
          <w:color w:val="000000" w:themeColor="text1"/>
        </w:rPr>
        <w:t> </w:t>
      </w:r>
      <w:r w:rsidR="008024A4" w:rsidRPr="0017580F">
        <w:rPr>
          <w:color w:val="000000" w:themeColor="text1"/>
        </w:rPr>
        <w:t>iFrames</w:t>
      </w:r>
      <w:r w:rsidR="001F4484" w:rsidRPr="0017580F">
        <w:rPr>
          <w:color w:val="000000" w:themeColor="text1"/>
        </w:rPr>
        <w:t>[ i ]</w:t>
      </w:r>
      <w:r w:rsidR="00B64B6E" w:rsidRPr="0017580F">
        <w:rPr>
          <w:color w:val="000000" w:themeColor="text1"/>
        </w:rPr>
        <w:t>[ </w:t>
      </w:r>
      <w:r w:rsidR="008024A4" w:rsidRPr="0017580F">
        <w:rPr>
          <w:color w:val="000000" w:themeColor="text1"/>
        </w:rPr>
        <w:t>f </w:t>
      </w:r>
      <w:r w:rsidR="00B64B6E" w:rsidRPr="0017580F">
        <w:rPr>
          <w:color w:val="000000" w:themeColor="text1"/>
        </w:rPr>
        <w:t>]</w:t>
      </w:r>
      <w:r w:rsidR="00D770D3" w:rsidRPr="0017580F">
        <w:rPr>
          <w:color w:val="000000" w:themeColor="text1"/>
        </w:rPr>
        <w:t>[ </w:t>
      </w:r>
      <w:r w:rsidR="00370509" w:rsidRPr="0017580F">
        <w:rPr>
          <w:color w:val="000000" w:themeColor="text1"/>
        </w:rPr>
        <w:t>c</w:t>
      </w:r>
      <w:r w:rsidR="00D770D3" w:rsidRPr="0017580F">
        <w:rPr>
          <w:color w:val="000000" w:themeColor="text1"/>
        </w:rPr>
        <w:t> ]</w:t>
      </w:r>
      <w:r w:rsidR="004B7314" w:rsidRPr="0017580F">
        <w:rPr>
          <w:color w:val="000000" w:themeColor="text1"/>
        </w:rPr>
        <w:t>[ y ][ x ]</w:t>
      </w:r>
      <w:r w:rsidR="00AF6232" w:rsidRPr="0017580F">
        <w:rPr>
          <w:color w:val="000000" w:themeColor="text1"/>
        </w:rPr>
        <w:t> </w:t>
      </w:r>
      <w:r w:rsidR="00433929" w:rsidRPr="0017580F">
        <w:rPr>
          <w:color w:val="000000" w:themeColor="text1"/>
        </w:rPr>
        <w:t>+</w:t>
      </w:r>
      <w:r w:rsidR="00C61E38" w:rsidRPr="0017580F">
        <w:rPr>
          <w:color w:val="000000" w:themeColor="text1"/>
        </w:rPr>
        <w:br/>
      </w:r>
      <w:r w:rsidR="00684171" w:rsidRPr="0017580F">
        <w:rPr>
          <w:color w:val="000000" w:themeColor="text1"/>
        </w:rPr>
        <w:tab/>
      </w:r>
      <w:r w:rsidR="008024A4" w:rsidRPr="0017580F">
        <w:rPr>
          <w:color w:val="000000" w:themeColor="text1"/>
        </w:rPr>
        <w:tab/>
      </w:r>
      <w:r w:rsidR="008024A4" w:rsidRPr="0017580F">
        <w:rPr>
          <w:color w:val="000000" w:themeColor="text1"/>
        </w:rPr>
        <w:tab/>
      </w:r>
      <w:r w:rsidR="00684171" w:rsidRPr="0017580F">
        <w:rPr>
          <w:color w:val="000000" w:themeColor="text1"/>
        </w:rPr>
        <w:tab/>
      </w:r>
      <w:r w:rsidR="00684171" w:rsidRPr="0017580F">
        <w:rPr>
          <w:color w:val="000000" w:themeColor="text1"/>
        </w:rPr>
        <w:tab/>
      </w:r>
      <w:r w:rsidR="00D75933" w:rsidRPr="0017580F">
        <w:rPr>
          <w:color w:val="000000" w:themeColor="text1"/>
        </w:rPr>
        <w:tab/>
      </w:r>
      <w:r w:rsidR="00D75933" w:rsidRPr="0017580F">
        <w:rPr>
          <w:color w:val="000000" w:themeColor="text1"/>
        </w:rPr>
        <w:tab/>
      </w:r>
      <w:r w:rsidR="00D75933" w:rsidRPr="0017580F">
        <w:rPr>
          <w:color w:val="000000" w:themeColor="text1"/>
        </w:rPr>
        <w:tab/>
      </w:r>
      <w:r w:rsidR="00D75933" w:rsidRPr="0017580F">
        <w:rPr>
          <w:color w:val="000000" w:themeColor="text1"/>
        </w:rPr>
        <w:tab/>
      </w:r>
      <w:r w:rsidR="00D06E4D" w:rsidRPr="0017580F">
        <w:rPr>
          <w:color w:val="000000" w:themeColor="text1"/>
        </w:rPr>
        <w:tab/>
      </w:r>
      <w:r w:rsidR="00917F7F" w:rsidRPr="0017580F">
        <w:rPr>
          <w:color w:val="000000" w:themeColor="text1"/>
        </w:rPr>
        <w:t>o</w:t>
      </w:r>
      <w:r w:rsidR="008024A4" w:rsidRPr="0017580F">
        <w:rPr>
          <w:color w:val="000000" w:themeColor="text1"/>
        </w:rPr>
        <w:t>Frames</w:t>
      </w:r>
      <w:r w:rsidR="001F4484" w:rsidRPr="0017580F">
        <w:rPr>
          <w:color w:val="000000" w:themeColor="text1"/>
        </w:rPr>
        <w:t>[ j ]</w:t>
      </w:r>
      <w:r w:rsidR="00B64B6E" w:rsidRPr="0017580F">
        <w:rPr>
          <w:color w:val="000000" w:themeColor="text1"/>
        </w:rPr>
        <w:t>[ </w:t>
      </w:r>
      <w:r w:rsidR="008024A4" w:rsidRPr="0017580F">
        <w:rPr>
          <w:color w:val="000000" w:themeColor="text1"/>
        </w:rPr>
        <w:t>f </w:t>
      </w:r>
      <w:r w:rsidR="00B64B6E" w:rsidRPr="0017580F">
        <w:rPr>
          <w:color w:val="000000" w:themeColor="text1"/>
        </w:rPr>
        <w:t>]</w:t>
      </w:r>
      <w:r w:rsidR="00D770D3" w:rsidRPr="0017580F">
        <w:rPr>
          <w:color w:val="000000" w:themeColor="text1"/>
        </w:rPr>
        <w:t>[ </w:t>
      </w:r>
      <w:r w:rsidR="00370509" w:rsidRPr="0017580F">
        <w:rPr>
          <w:color w:val="000000" w:themeColor="text1"/>
        </w:rPr>
        <w:t>c</w:t>
      </w:r>
      <w:r w:rsidR="00D770D3" w:rsidRPr="0017580F">
        <w:rPr>
          <w:color w:val="000000" w:themeColor="text1"/>
        </w:rPr>
        <w:t> ]</w:t>
      </w:r>
      <w:r w:rsidR="004B7314" w:rsidRPr="0017580F">
        <w:rPr>
          <w:color w:val="000000" w:themeColor="text1"/>
        </w:rPr>
        <w:t>[ y ][ x ]</w:t>
      </w:r>
      <w:r w:rsidR="00AF6232" w:rsidRPr="0017580F">
        <w:rPr>
          <w:color w:val="000000" w:themeColor="text1"/>
        </w:rPr>
        <w:t> </w:t>
      </w:r>
      <w:r w:rsidR="00433929" w:rsidRPr="0017580F">
        <w:rPr>
          <w:color w:val="000000" w:themeColor="text1"/>
        </w:rPr>
        <w:t>)</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w:t>
      </w:r>
      <w:r w:rsidR="00AF6232" w:rsidRPr="0017580F">
        <w:rPr>
          <w:color w:val="000000" w:themeColor="text1"/>
        </w:rPr>
        <w:br/>
      </w:r>
      <w:r w:rsidR="00684171" w:rsidRPr="0017580F">
        <w:rPr>
          <w:color w:val="000000" w:themeColor="text1"/>
        </w:rPr>
        <w:tab/>
      </w:r>
      <w:r w:rsidR="00D06E4D" w:rsidRPr="0017580F">
        <w:rPr>
          <w:color w:val="000000" w:themeColor="text1"/>
        </w:rPr>
        <w:tab/>
      </w:r>
      <w:r w:rsidRPr="0017580F">
        <w:rPr>
          <w:color w:val="000000" w:themeColor="text1"/>
        </w:rPr>
        <w:tab/>
      </w:r>
      <w:r w:rsidR="00684171" w:rsidRPr="0017580F">
        <w:rPr>
          <w:color w:val="000000" w:themeColor="text1"/>
        </w:rPr>
        <w:tab/>
      </w:r>
      <w:r w:rsidR="0023721F" w:rsidRPr="0017580F">
        <w:rPr>
          <w:color w:val="000000" w:themeColor="text1"/>
        </w:rPr>
        <w:t>} else {</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for( c</w:t>
      </w:r>
      <w:r w:rsidR="00D47707" w:rsidRPr="0017580F">
        <w:rPr>
          <w:color w:val="000000" w:themeColor="text1"/>
        </w:rPr>
        <w:t> = </w:t>
      </w:r>
      <w:r w:rsidR="008024A4" w:rsidRPr="0017580F">
        <w:rPr>
          <w:color w:val="000000" w:themeColor="text1"/>
        </w:rPr>
        <w:t>0; c &lt; iNumComp ; y++ </w:t>
      </w:r>
      <w:r w:rsidR="008F1F82" w:rsidRPr="0017580F">
        <w:rPr>
          <w:color w:val="000000" w:themeColor="text1"/>
        </w:rPr>
        <w:t>) {</w:t>
      </w:r>
      <w:r w:rsidR="00AF6232" w:rsidRPr="0017580F">
        <w:rPr>
          <w:color w:val="000000" w:themeColor="text1"/>
        </w:rPr>
        <w:br/>
      </w:r>
      <w:r w:rsidR="008024A4" w:rsidRPr="0017580F">
        <w:rPr>
          <w:color w:val="000000" w:themeColor="text1"/>
        </w:rPr>
        <w:tab/>
      </w:r>
      <w:r w:rsidR="00D06E4D" w:rsidRPr="0017580F">
        <w:rPr>
          <w:color w:val="000000" w:themeColor="text1"/>
        </w:rPr>
        <w:tab/>
      </w:r>
      <w:r w:rsidR="00684171" w:rsidRPr="0017580F">
        <w:rPr>
          <w:color w:val="000000" w:themeColor="text1"/>
        </w:rPr>
        <w:tab/>
      </w:r>
      <w:r w:rsidRPr="0017580F">
        <w:rPr>
          <w:color w:val="000000" w:themeColor="text1"/>
        </w:rPr>
        <w:tab/>
      </w:r>
      <w:r w:rsidR="00684171" w:rsidRPr="0017580F">
        <w:rPr>
          <w:color w:val="000000" w:themeColor="text1"/>
        </w:rPr>
        <w:tab/>
      </w:r>
      <w:r w:rsidR="00AF6232" w:rsidRPr="0017580F">
        <w:rPr>
          <w:color w:val="000000" w:themeColor="text1"/>
        </w:rPr>
        <w:tab/>
      </w:r>
      <w:r w:rsidR="00433929" w:rsidRPr="0017580F">
        <w:rPr>
          <w:color w:val="000000" w:themeColor="text1"/>
        </w:rPr>
        <w:t>for</w:t>
      </w:r>
      <w:r w:rsidR="00AF6232" w:rsidRPr="0017580F">
        <w:rPr>
          <w:color w:val="000000" w:themeColor="text1"/>
        </w:rPr>
        <w:t>( y</w:t>
      </w:r>
      <w:r w:rsidR="00D47707" w:rsidRPr="0017580F">
        <w:rPr>
          <w:color w:val="000000" w:themeColor="text1"/>
        </w:rPr>
        <w:t> = </w:t>
      </w:r>
      <w:r w:rsidR="00433929" w:rsidRPr="0017580F">
        <w:rPr>
          <w:color w:val="000000" w:themeColor="text1"/>
        </w:rPr>
        <w:t>0</w:t>
      </w:r>
      <w:r w:rsidR="00AF6232" w:rsidRPr="0017580F">
        <w:rPr>
          <w:color w:val="000000" w:themeColor="text1"/>
        </w:rPr>
        <w:t>; y </w:t>
      </w:r>
      <w:r w:rsidR="00433929" w:rsidRPr="0017580F">
        <w:rPr>
          <w:color w:val="000000" w:themeColor="text1"/>
        </w:rPr>
        <w:t>&lt;</w:t>
      </w:r>
      <w:r w:rsidR="00AF6232" w:rsidRPr="0017580F">
        <w:rPr>
          <w:color w:val="000000" w:themeColor="text1"/>
        </w:rPr>
        <w:t> </w:t>
      </w:r>
      <w:r w:rsidR="008024A4" w:rsidRPr="0017580F">
        <w:rPr>
          <w:color w:val="000000" w:themeColor="text1"/>
        </w:rPr>
        <w:t>i</w:t>
      </w:r>
      <w:r w:rsidR="00433929" w:rsidRPr="0017580F">
        <w:rPr>
          <w:color w:val="000000" w:themeColor="text1"/>
        </w:rPr>
        <w:t>Height ;</w:t>
      </w:r>
      <w:r w:rsidR="00AF6232" w:rsidRPr="0017580F">
        <w:rPr>
          <w:color w:val="000000" w:themeColor="text1"/>
        </w:rPr>
        <w:t> </w:t>
      </w:r>
      <w:r w:rsidR="00433929" w:rsidRPr="0017580F">
        <w:rPr>
          <w:color w:val="000000" w:themeColor="text1"/>
        </w:rPr>
        <w:t>y</w:t>
      </w:r>
      <w:r w:rsidR="00006CCF" w:rsidRPr="0017580F">
        <w:rPr>
          <w:color w:val="000000" w:themeColor="text1"/>
        </w:rPr>
        <w:t>++ </w:t>
      </w:r>
      <w:r w:rsidR="008F1F82" w:rsidRPr="0017580F">
        <w:rPr>
          <w:color w:val="000000" w:themeColor="text1"/>
        </w:rPr>
        <w:t>) {</w:t>
      </w:r>
      <w:r w:rsidR="00AF6232" w:rsidRPr="0017580F">
        <w:rPr>
          <w:color w:val="000000" w:themeColor="text1"/>
        </w:rPr>
        <w:br/>
      </w:r>
      <w:r w:rsidR="00684171" w:rsidRPr="0017580F">
        <w:rPr>
          <w:color w:val="000000" w:themeColor="text1"/>
        </w:rPr>
        <w:tab/>
      </w:r>
      <w:r w:rsidR="008024A4" w:rsidRPr="0017580F">
        <w:rPr>
          <w:color w:val="000000" w:themeColor="text1"/>
        </w:rPr>
        <w:tab/>
      </w:r>
      <w:r w:rsidRPr="0017580F">
        <w:rPr>
          <w:color w:val="000000" w:themeColor="text1"/>
        </w:rPr>
        <w:tab/>
      </w:r>
      <w:r w:rsidR="00684171" w:rsidRPr="0017580F">
        <w:rPr>
          <w:color w:val="000000" w:themeColor="text1"/>
        </w:rPr>
        <w:tab/>
      </w:r>
      <w:r w:rsidR="00D75933" w:rsidRPr="0017580F">
        <w:rPr>
          <w:color w:val="000000" w:themeColor="text1"/>
        </w:rPr>
        <w:tab/>
      </w:r>
      <w:r w:rsidR="00D75933" w:rsidRPr="0017580F">
        <w:rPr>
          <w:color w:val="000000" w:themeColor="text1"/>
        </w:rPr>
        <w:tab/>
      </w:r>
      <w:r w:rsidR="00D06E4D" w:rsidRPr="0017580F">
        <w:rPr>
          <w:color w:val="000000" w:themeColor="text1"/>
        </w:rPr>
        <w:tab/>
      </w:r>
      <w:r w:rsidR="00433929" w:rsidRPr="0017580F">
        <w:rPr>
          <w:color w:val="000000" w:themeColor="text1"/>
        </w:rPr>
        <w:t>for</w:t>
      </w:r>
      <w:r w:rsidR="00684171" w:rsidRPr="0017580F">
        <w:rPr>
          <w:color w:val="000000" w:themeColor="text1"/>
        </w:rPr>
        <w:t>( x</w:t>
      </w:r>
      <w:r w:rsidR="00D47707" w:rsidRPr="0017580F">
        <w:rPr>
          <w:color w:val="000000" w:themeColor="text1"/>
        </w:rPr>
        <w:t> = </w:t>
      </w:r>
      <w:r w:rsidR="00433929" w:rsidRPr="0017580F">
        <w:rPr>
          <w:color w:val="000000" w:themeColor="text1"/>
        </w:rPr>
        <w:t>0</w:t>
      </w:r>
      <w:r w:rsidR="00684171" w:rsidRPr="0017580F">
        <w:rPr>
          <w:color w:val="000000" w:themeColor="text1"/>
        </w:rPr>
        <w:t>; x &lt; </w:t>
      </w:r>
      <w:r w:rsidR="008024A4" w:rsidRPr="0017580F">
        <w:rPr>
          <w:color w:val="000000" w:themeColor="text1"/>
        </w:rPr>
        <w:t>i</w:t>
      </w:r>
      <w:r w:rsidR="00433929" w:rsidRPr="0017580F">
        <w:rPr>
          <w:color w:val="000000" w:themeColor="text1"/>
        </w:rPr>
        <w:t>Width </w:t>
      </w:r>
      <w:r w:rsidR="00684171" w:rsidRPr="0017580F">
        <w:rPr>
          <w:color w:val="000000" w:themeColor="text1"/>
        </w:rPr>
        <w:t>; </w:t>
      </w:r>
      <w:r w:rsidR="00433929" w:rsidRPr="0017580F">
        <w:rPr>
          <w:color w:val="000000" w:themeColor="text1"/>
        </w:rPr>
        <w:t>x</w:t>
      </w:r>
      <w:r w:rsidR="00006CCF" w:rsidRPr="0017580F">
        <w:rPr>
          <w:color w:val="000000" w:themeColor="text1"/>
        </w:rPr>
        <w:t>++ </w:t>
      </w:r>
      <w:r w:rsidR="008F1F82" w:rsidRPr="0017580F">
        <w:rPr>
          <w:color w:val="000000" w:themeColor="text1"/>
        </w:rPr>
        <w:t>) {</w:t>
      </w:r>
      <w:r w:rsidR="00AF6232" w:rsidRPr="0017580F">
        <w:rPr>
          <w:color w:val="000000" w:themeColor="text1"/>
        </w:rPr>
        <w:br/>
      </w:r>
      <w:r w:rsidR="008024A4" w:rsidRPr="0017580F">
        <w:rPr>
          <w:color w:val="000000" w:themeColor="text1"/>
        </w:rPr>
        <w:tab/>
      </w:r>
      <w:r w:rsidR="00D75933" w:rsidRPr="0017580F">
        <w:rPr>
          <w:color w:val="000000" w:themeColor="text1"/>
        </w:rPr>
        <w:tab/>
      </w:r>
      <w:r w:rsidRPr="0017580F">
        <w:rPr>
          <w:color w:val="000000" w:themeColor="text1"/>
        </w:rPr>
        <w:tab/>
      </w:r>
      <w:r w:rsidR="00D75933" w:rsidRPr="0017580F">
        <w:rPr>
          <w:color w:val="000000" w:themeColor="text1"/>
        </w:rPr>
        <w:tab/>
      </w:r>
      <w:r w:rsidR="00684171" w:rsidRPr="0017580F">
        <w:rPr>
          <w:color w:val="000000" w:themeColor="text1"/>
        </w:rPr>
        <w:tab/>
      </w:r>
      <w:r w:rsidR="00D06E4D" w:rsidRPr="0017580F">
        <w:rPr>
          <w:color w:val="000000" w:themeColor="text1"/>
        </w:rPr>
        <w:tab/>
      </w:r>
      <w:r w:rsidR="00684171" w:rsidRPr="0017580F">
        <w:rPr>
          <w:color w:val="000000" w:themeColor="text1"/>
        </w:rPr>
        <w:tab/>
      </w:r>
      <w:r w:rsidR="00684171" w:rsidRPr="0017580F">
        <w:rPr>
          <w:color w:val="000000" w:themeColor="text1"/>
        </w:rPr>
        <w:tab/>
      </w:r>
      <w:r w:rsidR="00890C8F" w:rsidRPr="0017580F">
        <w:rPr>
          <w:color w:val="000000" w:themeColor="text1"/>
        </w:rPr>
        <w:t>oFrame</w:t>
      </w:r>
      <w:r w:rsidR="008024A4" w:rsidRPr="0017580F">
        <w:rPr>
          <w:color w:val="000000" w:themeColor="text1"/>
        </w:rPr>
        <w:t>s</w:t>
      </w:r>
      <w:r w:rsidR="001F4484" w:rsidRPr="0017580F">
        <w:rPr>
          <w:color w:val="000000" w:themeColor="text1"/>
        </w:rPr>
        <w:t>[ i ]</w:t>
      </w:r>
      <w:r w:rsidR="00433929" w:rsidRPr="0017580F">
        <w:rPr>
          <w:color w:val="000000" w:themeColor="text1"/>
        </w:rPr>
        <w:t>[ </w:t>
      </w:r>
      <w:r w:rsidR="008024A4" w:rsidRPr="0017580F">
        <w:rPr>
          <w:color w:val="000000" w:themeColor="text1"/>
        </w:rPr>
        <w:t>f </w:t>
      </w:r>
      <w:r w:rsidR="00433929" w:rsidRPr="0017580F">
        <w:rPr>
          <w:color w:val="000000" w:themeColor="text1"/>
        </w:rPr>
        <w:t>]</w:t>
      </w:r>
      <w:r w:rsidR="00D770D3" w:rsidRPr="0017580F">
        <w:rPr>
          <w:color w:val="000000" w:themeColor="text1"/>
        </w:rPr>
        <w:t>[ 0 ]</w:t>
      </w:r>
      <w:r w:rsidR="004B7314" w:rsidRPr="0017580F">
        <w:rPr>
          <w:color w:val="000000" w:themeColor="text1"/>
        </w:rPr>
        <w:t>[ y ][ x ]</w:t>
      </w:r>
      <w:r w:rsidR="00D47707" w:rsidRPr="0017580F">
        <w:rPr>
          <w:color w:val="000000" w:themeColor="text1"/>
        </w:rPr>
        <w:t> = </w:t>
      </w:r>
      <w:r w:rsidR="008024A4" w:rsidRPr="0017580F">
        <w:rPr>
          <w:color w:val="000000" w:themeColor="text1"/>
        </w:rPr>
        <w:t>i</w:t>
      </w:r>
      <w:r w:rsidR="00C73DC9" w:rsidRPr="0017580F">
        <w:rPr>
          <w:color w:val="000000" w:themeColor="text1"/>
        </w:rPr>
        <w:t>Frame</w:t>
      </w:r>
      <w:r w:rsidR="008024A4" w:rsidRPr="0017580F">
        <w:rPr>
          <w:color w:val="000000" w:themeColor="text1"/>
        </w:rPr>
        <w:t>s</w:t>
      </w:r>
      <w:r w:rsidR="001F4484" w:rsidRPr="0017580F">
        <w:rPr>
          <w:color w:val="000000" w:themeColor="text1"/>
        </w:rPr>
        <w:t>[ i ]</w:t>
      </w:r>
      <w:r w:rsidR="00433929" w:rsidRPr="0017580F">
        <w:rPr>
          <w:color w:val="000000" w:themeColor="text1"/>
        </w:rPr>
        <w:t>[ </w:t>
      </w:r>
      <w:r w:rsidR="008024A4" w:rsidRPr="0017580F">
        <w:rPr>
          <w:color w:val="000000" w:themeColor="text1"/>
        </w:rPr>
        <w:t>f </w:t>
      </w:r>
      <w:r w:rsidR="00433929" w:rsidRPr="0017580F">
        <w:rPr>
          <w:color w:val="000000" w:themeColor="text1"/>
        </w:rPr>
        <w:t>]</w:t>
      </w:r>
      <w:r w:rsidR="00D770D3" w:rsidRPr="0017580F">
        <w:rPr>
          <w:color w:val="000000" w:themeColor="text1"/>
        </w:rPr>
        <w:t>[ 0 ]</w:t>
      </w:r>
      <w:r w:rsidR="004B7314" w:rsidRPr="0017580F">
        <w:rPr>
          <w:color w:val="000000" w:themeColor="text1"/>
        </w:rPr>
        <w:t>[ y ][ x ]</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w:t>
      </w:r>
      <w:r w:rsidR="008024A4" w:rsidRPr="0017580F">
        <w:rPr>
          <w:color w:val="000000" w:themeColor="text1"/>
        </w:rPr>
        <w:br/>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r>
      <w:r w:rsidR="008024A4" w:rsidRPr="0017580F">
        <w:rPr>
          <w:color w:val="000000" w:themeColor="text1"/>
        </w:rPr>
        <w:tab/>
        <w:t>}</w:t>
      </w:r>
      <w:r w:rsidR="00AF6232" w:rsidRPr="0017580F">
        <w:rPr>
          <w:color w:val="000000" w:themeColor="text1"/>
        </w:rPr>
        <w:br/>
      </w:r>
      <w:r w:rsidR="00684171" w:rsidRPr="0017580F">
        <w:rPr>
          <w:color w:val="000000" w:themeColor="text1"/>
        </w:rPr>
        <w:tab/>
      </w:r>
      <w:r w:rsidRPr="0017580F">
        <w:rPr>
          <w:color w:val="000000" w:themeColor="text1"/>
        </w:rPr>
        <w:tab/>
      </w:r>
      <w:r w:rsidR="00D06E4D" w:rsidRPr="0017580F">
        <w:rPr>
          <w:color w:val="000000" w:themeColor="text1"/>
        </w:rPr>
        <w:tab/>
      </w:r>
      <w:r w:rsidR="00684171" w:rsidRPr="0017580F">
        <w:rPr>
          <w:color w:val="000000" w:themeColor="text1"/>
        </w:rPr>
        <w:tab/>
      </w:r>
      <w:r w:rsidR="00433929" w:rsidRPr="0017580F">
        <w:rPr>
          <w:color w:val="000000" w:themeColor="text1"/>
        </w:rPr>
        <w:t>}</w:t>
      </w:r>
      <w:r w:rsidR="00AF6232" w:rsidRPr="0017580F">
        <w:rPr>
          <w:color w:val="000000" w:themeColor="text1"/>
        </w:rPr>
        <w:br/>
      </w:r>
      <w:r w:rsidRPr="0017580F">
        <w:rPr>
          <w:color w:val="000000" w:themeColor="text1"/>
        </w:rPr>
        <w:tab/>
      </w:r>
      <w:r w:rsidR="00D06E4D" w:rsidRPr="0017580F">
        <w:rPr>
          <w:color w:val="000000" w:themeColor="text1"/>
        </w:rPr>
        <w:tab/>
      </w:r>
      <w:r w:rsidR="00D75933" w:rsidRPr="0017580F">
        <w:rPr>
          <w:color w:val="000000" w:themeColor="text1"/>
        </w:rPr>
        <w:tab/>
      </w:r>
      <w:r w:rsidR="00433929" w:rsidRPr="0017580F">
        <w:rPr>
          <w:color w:val="000000" w:themeColor="text1"/>
        </w:rPr>
        <w:t>}</w:t>
      </w:r>
      <w:r w:rsidR="00890C8F" w:rsidRPr="0017580F">
        <w:rPr>
          <w:color w:val="000000" w:themeColor="text1"/>
        </w:rPr>
        <w:br/>
      </w:r>
      <w:r w:rsidR="00D06E4D" w:rsidRPr="0017580F">
        <w:rPr>
          <w:color w:val="000000" w:themeColor="text1"/>
        </w:rPr>
        <w:tab/>
      </w:r>
      <w:r w:rsidRPr="0017580F">
        <w:rPr>
          <w:color w:val="000000" w:themeColor="text1"/>
        </w:rPr>
        <w:tab/>
      </w:r>
      <w:r w:rsidR="00D75933" w:rsidRPr="0017580F">
        <w:rPr>
          <w:color w:val="000000" w:themeColor="text1"/>
        </w:rPr>
        <w:t>}</w:t>
      </w:r>
      <w:r w:rsidR="00D06E4D" w:rsidRPr="0017580F">
        <w:rPr>
          <w:color w:val="000000" w:themeColor="text1"/>
        </w:rPr>
        <w:br/>
      </w:r>
      <w:r w:rsidR="00D06E4D" w:rsidRPr="0017580F">
        <w:rPr>
          <w:color w:val="000000" w:themeColor="text1"/>
        </w:rPr>
        <w:tab/>
        <w:t>}</w:t>
      </w:r>
    </w:p>
    <w:p w14:paraId="59D3D880" w14:textId="77777777" w:rsidR="004E4680" w:rsidRPr="0017580F" w:rsidRDefault="004E4680" w:rsidP="00792CFF">
      <w:pPr>
        <w:pStyle w:val="a2"/>
        <w:numPr>
          <w:ilvl w:val="2"/>
          <w:numId w:val="14"/>
        </w:numPr>
        <w:rPr>
          <w:color w:val="000000" w:themeColor="text1"/>
        </w:rPr>
      </w:pPr>
      <w:bookmarkStart w:id="4911" w:name="_Ref39746088"/>
      <w:bookmarkStart w:id="4912" w:name="_Ref39770166"/>
      <w:bookmarkStart w:id="4913" w:name="_Toc51656684"/>
      <w:r w:rsidRPr="0017580F">
        <w:rPr>
          <w:color w:val="000000" w:themeColor="text1"/>
        </w:rPr>
        <w:t xml:space="preserve">Attribute </w:t>
      </w:r>
      <w:r w:rsidR="00CF7DA7" w:rsidRPr="0017580F">
        <w:rPr>
          <w:color w:val="000000" w:themeColor="text1"/>
        </w:rPr>
        <w:t xml:space="preserve">map synthesis </w:t>
      </w:r>
      <w:r w:rsidRPr="0017580F">
        <w:rPr>
          <w:color w:val="000000" w:themeColor="text1"/>
        </w:rPr>
        <w:t>process</w:t>
      </w:r>
      <w:bookmarkEnd w:id="4911"/>
      <w:bookmarkEnd w:id="4912"/>
      <w:bookmarkEnd w:id="4913"/>
    </w:p>
    <w:p w14:paraId="4593497D" w14:textId="77777777" w:rsidR="0050235C" w:rsidRPr="0017580F" w:rsidRDefault="004C5B3F" w:rsidP="003667D4">
      <w:pPr>
        <w:rPr>
          <w:color w:val="000000" w:themeColor="text1"/>
        </w:rPr>
      </w:pPr>
      <w:r w:rsidRPr="0017580F">
        <w:rPr>
          <w:color w:val="000000" w:themeColor="text1"/>
        </w:rPr>
        <w:t>Inputs to this process are</w:t>
      </w:r>
      <w:r w:rsidR="00237C30" w:rsidRPr="0017580F">
        <w:rPr>
          <w:color w:val="000000" w:themeColor="text1"/>
        </w:rPr>
        <w:t>:</w:t>
      </w:r>
    </w:p>
    <w:p w14:paraId="42727B2C" w14:textId="6EF8459B" w:rsidR="00804654" w:rsidRPr="0017580F"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multipleMapStreamsPresentFlag, indicating the presence of multiple streams,</w:t>
      </w:r>
    </w:p>
    <w:p w14:paraId="47F3A480" w14:textId="77777777" w:rsidR="00804654" w:rsidRPr="0017580F"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mapCount, indicating the number of maps</w:t>
      </w:r>
    </w:p>
    <w:p w14:paraId="798A62AE" w14:textId="77777777" w:rsidR="0050235C" w:rsidRPr="0017580F"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numInputFrames, indicating the number of input frames,</w:t>
      </w:r>
    </w:p>
    <w:p w14:paraId="7BC57D4D" w14:textId="3E7715C1" w:rsidR="00804654" w:rsidRPr="0017580F"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iBitDepth, indicating the decoded geometry frames bit depth,</w:t>
      </w:r>
    </w:p>
    <w:p w14:paraId="6264DBCC" w14:textId="77777777" w:rsidR="00804654" w:rsidRPr="0017580F"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iNumComp, indicating the number of components for each frame,</w:t>
      </w:r>
    </w:p>
    <w:p w14:paraId="5250FF71" w14:textId="77777777" w:rsidR="00804654" w:rsidRPr="0017580F"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iHeight,</w:t>
      </w:r>
      <w:r w:rsidRPr="0017580F" w:rsidDel="00631134">
        <w:rPr>
          <w:color w:val="000000" w:themeColor="text1"/>
        </w:rPr>
        <w:t xml:space="preserve"> </w:t>
      </w:r>
      <w:r w:rsidRPr="0017580F">
        <w:rPr>
          <w:color w:val="000000" w:themeColor="text1"/>
        </w:rPr>
        <w:t>indicating the height of each frame,</w:t>
      </w:r>
    </w:p>
    <w:p w14:paraId="08648631" w14:textId="77777777" w:rsidR="00804654" w:rsidRPr="0017580F"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iWidth, indicating the width of each frame,</w:t>
      </w:r>
    </w:p>
    <w:p w14:paraId="04FD84F4" w14:textId="77777777" w:rsidR="00C7189D" w:rsidRPr="0017580F" w:rsidRDefault="0080465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a 5D array iFrames of size mapCount × numInputFrames × iNumComp × iHeight × iWidth,</w:t>
      </w:r>
      <w:r w:rsidR="00C7189D" w:rsidRPr="0017580F">
        <w:rPr>
          <w:color w:val="000000" w:themeColor="text1"/>
        </w:rPr>
        <w:t xml:space="preserve"> and</w:t>
      </w:r>
    </w:p>
    <w:p w14:paraId="137CCE1C" w14:textId="5A1F442C" w:rsidR="00804654" w:rsidRPr="0017580F" w:rsidRDefault="00C7189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mapAbsoluteCodingFlag, of size mapCount.</w:t>
      </w:r>
    </w:p>
    <w:p w14:paraId="77DFF2C2" w14:textId="77777777" w:rsidR="0050235C" w:rsidRPr="0017580F" w:rsidRDefault="00B84F29" w:rsidP="008B16C5">
      <w:pPr>
        <w:rPr>
          <w:color w:val="000000" w:themeColor="text1"/>
        </w:rPr>
      </w:pPr>
      <w:r w:rsidRPr="0017580F">
        <w:rPr>
          <w:color w:val="000000" w:themeColor="text1"/>
        </w:rPr>
        <w:t>Outputs of this process are</w:t>
      </w:r>
      <w:r w:rsidR="00C7189D" w:rsidRPr="0017580F">
        <w:rPr>
          <w:color w:val="000000" w:themeColor="text1"/>
        </w:rPr>
        <w:t>:</w:t>
      </w:r>
    </w:p>
    <w:p w14:paraId="7FEBA40E" w14:textId="4CF897AF" w:rsidR="008B16C5" w:rsidRPr="0017580F" w:rsidRDefault="008B16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5D array oFrames, of size mapCount × numInputFrames × iNumComp × iHeight × iWidth.</w:t>
      </w:r>
    </w:p>
    <w:p w14:paraId="7FE57001" w14:textId="4070BF32" w:rsidR="00376DCD" w:rsidRPr="0017580F" w:rsidRDefault="0066080A">
      <w:pPr>
        <w:tabs>
          <w:tab w:val="clear" w:pos="403"/>
        </w:tabs>
        <w:spacing w:after="120"/>
        <w:jc w:val="left"/>
        <w:rPr>
          <w:color w:val="000000" w:themeColor="text1"/>
        </w:rPr>
      </w:pPr>
      <w:r w:rsidRPr="0017580F">
        <w:rPr>
          <w:color w:val="000000" w:themeColor="text1"/>
        </w:rPr>
        <w:t>The attribute video map synthesis process is performed as follows</w:t>
      </w:r>
      <w:r w:rsidR="00376DCD" w:rsidRPr="0017580F">
        <w:rPr>
          <w:color w:val="000000" w:themeColor="text1"/>
        </w:rPr>
        <w:t>:</w:t>
      </w:r>
    </w:p>
    <w:p w14:paraId="42BB3AE7" w14:textId="769AC6FB" w:rsidR="003667D4" w:rsidRPr="0017580F" w:rsidRDefault="00370509" w:rsidP="00F01345">
      <w:pPr>
        <w:spacing w:after="120"/>
      </w:pPr>
      <w:r w:rsidRPr="0017580F">
        <w:rPr>
          <w:color w:val="000000" w:themeColor="text1"/>
        </w:rPr>
        <w:tab/>
        <w:t>for( f</w:t>
      </w:r>
      <w:r w:rsidR="00D47707" w:rsidRPr="0017580F">
        <w:rPr>
          <w:color w:val="000000" w:themeColor="text1"/>
        </w:rPr>
        <w:t> = </w:t>
      </w:r>
      <w:r w:rsidRPr="0017580F">
        <w:rPr>
          <w:color w:val="000000" w:themeColor="text1"/>
        </w:rPr>
        <w:t>0; f &lt; numInputFrames; f++ </w:t>
      </w:r>
      <w:r w:rsidR="008F1F82" w:rsidRPr="0017580F">
        <w:rPr>
          <w:color w:val="000000" w:themeColor="text1"/>
        </w:rPr>
        <w:t>) {</w:t>
      </w:r>
      <w:r w:rsidRPr="0017580F">
        <w:rPr>
          <w:color w:val="000000" w:themeColor="text1"/>
        </w:rPr>
        <w:br/>
      </w:r>
      <w:r w:rsidR="00331BDD" w:rsidRPr="0017580F">
        <w:tab/>
      </w:r>
      <w:r w:rsidR="002E6E61" w:rsidRPr="0017580F">
        <w:tab/>
      </w:r>
      <w:r w:rsidR="004C5B3F" w:rsidRPr="0017580F">
        <w:t>if(</w:t>
      </w:r>
      <w:r w:rsidR="003667D4" w:rsidRPr="0017580F">
        <w:t> </w:t>
      </w:r>
      <w:r w:rsidR="001169FC" w:rsidRPr="0017580F">
        <w:rPr>
          <w:color w:val="000000" w:themeColor="text1"/>
        </w:rPr>
        <w:t>multipleMapStreamsPresentFlag</w:t>
      </w:r>
      <w:r w:rsidR="008768E9" w:rsidRPr="0017580F">
        <w:t> </w:t>
      </w:r>
      <w:r w:rsidR="00726AAE" w:rsidRPr="0017580F">
        <w:t>==</w:t>
      </w:r>
      <w:r w:rsidR="00D47707" w:rsidRPr="0017580F">
        <w:t> </w:t>
      </w:r>
      <w:r w:rsidR="004C5B3F" w:rsidRPr="0017580F">
        <w:t>0</w:t>
      </w:r>
      <w:r w:rsidR="003667D4" w:rsidRPr="0017580F">
        <w:t> </w:t>
      </w:r>
      <w:r w:rsidR="008F1F82" w:rsidRPr="0017580F">
        <w:t>) {</w:t>
      </w:r>
      <w:r w:rsidR="003667D4" w:rsidRPr="0017580F">
        <w:br/>
      </w:r>
      <w:r w:rsidR="00331BDD" w:rsidRPr="0017580F">
        <w:tab/>
      </w:r>
      <w:r w:rsidR="003E689E" w:rsidRPr="0017580F">
        <w:tab/>
      </w:r>
      <w:r w:rsidR="003E689E" w:rsidRPr="0017580F">
        <w:tab/>
      </w:r>
      <w:r w:rsidR="004C5B3F" w:rsidRPr="0017580F">
        <w:t>for</w:t>
      </w:r>
      <w:r w:rsidR="00ED4436" w:rsidRPr="0017580F">
        <w:t>( </w:t>
      </w:r>
      <w:r w:rsidRPr="0017580F">
        <w:t>m</w:t>
      </w:r>
      <w:r w:rsidR="00D47707" w:rsidRPr="0017580F">
        <w:t> = </w:t>
      </w:r>
      <w:r w:rsidR="004C5B3F" w:rsidRPr="0017580F">
        <w:t>0</w:t>
      </w:r>
      <w:r w:rsidR="00ED4436" w:rsidRPr="0017580F">
        <w:t>; </w:t>
      </w:r>
      <w:r w:rsidRPr="0017580F">
        <w:t>m</w:t>
      </w:r>
      <w:r w:rsidR="00ED4436" w:rsidRPr="0017580F">
        <w:t> &lt; </w:t>
      </w:r>
      <w:r w:rsidRPr="0017580F">
        <w:rPr>
          <w:color w:val="000000" w:themeColor="text1"/>
        </w:rPr>
        <w:t>mapCount</w:t>
      </w:r>
      <w:r w:rsidR="004C5B3F" w:rsidRPr="0017580F">
        <w:t>;</w:t>
      </w:r>
      <w:r w:rsidR="00ED4436" w:rsidRPr="0017580F">
        <w:t> </w:t>
      </w:r>
      <w:r w:rsidRPr="0017580F">
        <w:t>m</w:t>
      </w:r>
      <w:r w:rsidR="00006CCF" w:rsidRPr="0017580F">
        <w:t>++ </w:t>
      </w:r>
      <w:r w:rsidR="008F1F82" w:rsidRPr="0017580F">
        <w:t>) {</w:t>
      </w:r>
      <w:r w:rsidR="00ED4436" w:rsidRPr="0017580F">
        <w:br/>
      </w:r>
      <w:r w:rsidR="00331BDD" w:rsidRPr="0017580F">
        <w:tab/>
      </w:r>
      <w:r w:rsidR="003E689E" w:rsidRPr="0017580F">
        <w:tab/>
      </w:r>
      <w:r w:rsidR="003E689E" w:rsidRPr="0017580F">
        <w:tab/>
      </w:r>
      <w:r w:rsidR="003E689E" w:rsidRPr="0017580F">
        <w:tab/>
      </w:r>
      <w:r w:rsidR="00915E15" w:rsidRPr="0017580F">
        <w:t>for(</w:t>
      </w:r>
      <w:r w:rsidR="00ED4436" w:rsidRPr="0017580F">
        <w:t> </w:t>
      </w:r>
      <w:r w:rsidRPr="0017580F">
        <w:t>c</w:t>
      </w:r>
      <w:r w:rsidR="00D47707" w:rsidRPr="0017580F">
        <w:t> = </w:t>
      </w:r>
      <w:r w:rsidR="00915E15" w:rsidRPr="0017580F">
        <w:t>0;</w:t>
      </w:r>
      <w:r w:rsidR="00ED4436" w:rsidRPr="0017580F">
        <w:t> </w:t>
      </w:r>
      <w:r w:rsidRPr="0017580F">
        <w:t>c</w:t>
      </w:r>
      <w:r w:rsidR="003E689E" w:rsidRPr="0017580F">
        <w:t> </w:t>
      </w:r>
      <w:r w:rsidR="00915E15" w:rsidRPr="0017580F">
        <w:t>&lt;</w:t>
      </w:r>
      <w:r w:rsidR="00ED4436" w:rsidRPr="0017580F">
        <w:t> </w:t>
      </w:r>
      <w:r w:rsidRPr="0017580F">
        <w:rPr>
          <w:color w:val="000000" w:themeColor="text1"/>
        </w:rPr>
        <w:t>iNumComp </w:t>
      </w:r>
      <w:r w:rsidR="00915E15" w:rsidRPr="0017580F">
        <w:t>;</w:t>
      </w:r>
      <w:r w:rsidR="003E689E" w:rsidRPr="0017580F">
        <w:t> </w:t>
      </w:r>
      <w:r w:rsidRPr="0017580F">
        <w:t>c</w:t>
      </w:r>
      <w:r w:rsidR="00006CCF" w:rsidRPr="0017580F">
        <w:t>++ </w:t>
      </w:r>
      <w:r w:rsidR="008F1F82" w:rsidRPr="0017580F">
        <w:t>) {</w:t>
      </w:r>
      <w:r w:rsidR="00ED4436" w:rsidRPr="0017580F">
        <w:br/>
      </w:r>
      <w:r w:rsidR="003E689E" w:rsidRPr="0017580F">
        <w:tab/>
      </w:r>
      <w:r w:rsidR="00331BDD" w:rsidRPr="0017580F">
        <w:tab/>
      </w:r>
      <w:r w:rsidR="003E689E" w:rsidRPr="0017580F">
        <w:tab/>
      </w:r>
      <w:r w:rsidR="003E689E" w:rsidRPr="0017580F">
        <w:tab/>
      </w:r>
      <w:r w:rsidR="003E689E" w:rsidRPr="0017580F">
        <w:tab/>
      </w:r>
      <w:r w:rsidR="004C5B3F" w:rsidRPr="0017580F">
        <w:t>for(</w:t>
      </w:r>
      <w:r w:rsidR="003667D4" w:rsidRPr="0017580F">
        <w:t> </w:t>
      </w:r>
      <w:r w:rsidR="004C5B3F" w:rsidRPr="0017580F">
        <w:t>y</w:t>
      </w:r>
      <w:r w:rsidR="00D47707" w:rsidRPr="0017580F">
        <w:t> = </w:t>
      </w:r>
      <w:r w:rsidR="004C5B3F" w:rsidRPr="0017580F">
        <w:t>0</w:t>
      </w:r>
      <w:r w:rsidR="003667D4" w:rsidRPr="0017580F">
        <w:t>; y </w:t>
      </w:r>
      <w:r w:rsidR="004C5B3F" w:rsidRPr="0017580F">
        <w:t>&lt;</w:t>
      </w:r>
      <w:r w:rsidR="003667D4" w:rsidRPr="0017580F">
        <w:t> i</w:t>
      </w:r>
      <w:r w:rsidR="004C5B3F" w:rsidRPr="0017580F">
        <w:t>Height ;</w:t>
      </w:r>
      <w:r w:rsidR="003667D4" w:rsidRPr="0017580F">
        <w:t> </w:t>
      </w:r>
      <w:r w:rsidR="004C5B3F" w:rsidRPr="0017580F">
        <w:t>y</w:t>
      </w:r>
      <w:r w:rsidR="00006CCF" w:rsidRPr="0017580F">
        <w:t>++ </w:t>
      </w:r>
      <w:r w:rsidR="008F1F82" w:rsidRPr="0017580F">
        <w:t>) {</w:t>
      </w:r>
      <w:r w:rsidR="00ED4436" w:rsidRPr="0017580F">
        <w:br/>
      </w:r>
      <w:r w:rsidR="003E689E" w:rsidRPr="0017580F">
        <w:tab/>
      </w:r>
      <w:r w:rsidR="003E689E" w:rsidRPr="0017580F">
        <w:tab/>
      </w:r>
      <w:r w:rsidR="00331BDD" w:rsidRPr="0017580F">
        <w:tab/>
      </w:r>
      <w:r w:rsidR="003E689E" w:rsidRPr="0017580F">
        <w:tab/>
      </w:r>
      <w:r w:rsidR="003E689E" w:rsidRPr="0017580F">
        <w:tab/>
      </w:r>
      <w:r w:rsidR="003E689E" w:rsidRPr="0017580F">
        <w:tab/>
      </w:r>
      <w:r w:rsidR="004C5B3F" w:rsidRPr="0017580F">
        <w:t>for(</w:t>
      </w:r>
      <w:r w:rsidR="003667D4" w:rsidRPr="0017580F">
        <w:t> </w:t>
      </w:r>
      <w:r w:rsidR="004C5B3F" w:rsidRPr="0017580F">
        <w:t>x</w:t>
      </w:r>
      <w:r w:rsidR="00D47707" w:rsidRPr="0017580F">
        <w:t> = </w:t>
      </w:r>
      <w:r w:rsidR="004C5B3F" w:rsidRPr="0017580F">
        <w:t>0;</w:t>
      </w:r>
      <w:r w:rsidR="003667D4" w:rsidRPr="0017580F">
        <w:t> </w:t>
      </w:r>
      <w:r w:rsidR="004C5B3F" w:rsidRPr="0017580F">
        <w:t>x</w:t>
      </w:r>
      <w:r w:rsidR="003667D4" w:rsidRPr="0017580F">
        <w:t> </w:t>
      </w:r>
      <w:r w:rsidR="004C5B3F" w:rsidRPr="0017580F">
        <w:t>&lt;</w:t>
      </w:r>
      <w:r w:rsidR="003667D4" w:rsidRPr="0017580F">
        <w:t> i</w:t>
      </w:r>
      <w:r w:rsidR="004C5B3F" w:rsidRPr="0017580F">
        <w:t>Width ;</w:t>
      </w:r>
      <w:r w:rsidR="003667D4" w:rsidRPr="0017580F">
        <w:t> </w:t>
      </w:r>
      <w:r w:rsidR="004C5B3F" w:rsidRPr="0017580F">
        <w:t>x</w:t>
      </w:r>
      <w:r w:rsidR="00006CCF" w:rsidRPr="0017580F">
        <w:t>++ </w:t>
      </w:r>
      <w:r w:rsidR="008F1F82" w:rsidRPr="0017580F">
        <w:t>) {</w:t>
      </w:r>
      <w:r w:rsidR="00ED4436" w:rsidRPr="0017580F">
        <w:br/>
      </w:r>
      <w:r w:rsidR="003E689E" w:rsidRPr="0017580F">
        <w:tab/>
      </w:r>
      <w:r w:rsidR="003E689E" w:rsidRPr="0017580F">
        <w:tab/>
      </w:r>
      <w:r w:rsidR="003E689E" w:rsidRPr="0017580F">
        <w:tab/>
      </w:r>
      <w:r w:rsidR="00331BDD" w:rsidRPr="0017580F">
        <w:tab/>
      </w:r>
      <w:r w:rsidR="003E689E" w:rsidRPr="0017580F">
        <w:tab/>
      </w:r>
      <w:r w:rsidR="003E689E" w:rsidRPr="0017580F">
        <w:tab/>
      </w:r>
      <w:r w:rsidR="003E689E" w:rsidRPr="0017580F">
        <w:tab/>
      </w:r>
      <w:r w:rsidRPr="0017580F">
        <w:rPr>
          <w:color w:val="000000" w:themeColor="text1"/>
        </w:rPr>
        <w:t>o</w:t>
      </w:r>
      <w:r w:rsidR="00890C8F" w:rsidRPr="0017580F">
        <w:rPr>
          <w:color w:val="000000" w:themeColor="text1"/>
        </w:rPr>
        <w:t>Frame</w:t>
      </w:r>
      <w:r w:rsidRPr="0017580F">
        <w:rPr>
          <w:color w:val="000000" w:themeColor="text1"/>
        </w:rPr>
        <w:t>s</w:t>
      </w:r>
      <w:r w:rsidR="00C73DC9" w:rsidRPr="0017580F">
        <w:t>[ </w:t>
      </w:r>
      <w:r w:rsidRPr="0017580F">
        <w:t>m</w:t>
      </w:r>
      <w:r w:rsidR="00C73DC9" w:rsidRPr="0017580F">
        <w:t> ][ </w:t>
      </w:r>
      <w:r w:rsidRPr="0017580F">
        <w:t>f </w:t>
      </w:r>
      <w:r w:rsidR="00C73DC9" w:rsidRPr="0017580F">
        <w:t>]</w:t>
      </w:r>
      <w:r w:rsidR="004B7314" w:rsidRPr="0017580F">
        <w:t>[ </w:t>
      </w:r>
      <w:r w:rsidRPr="0017580F">
        <w:t>c</w:t>
      </w:r>
      <w:r w:rsidR="004B7314" w:rsidRPr="0017580F">
        <w:t> ][ y ][ x ]</w:t>
      </w:r>
      <w:r w:rsidR="00B27762" w:rsidRPr="0017580F">
        <w:t> </w:t>
      </w:r>
      <w:r w:rsidR="004C5B3F" w:rsidRPr="0017580F">
        <w:t>=</w:t>
      </w:r>
      <w:r w:rsidRPr="0017580F">
        <w:t>iFrames</w:t>
      </w:r>
      <w:r w:rsidR="00C73DC9" w:rsidRPr="0017580F">
        <w:t>[ </w:t>
      </w:r>
      <w:r w:rsidRPr="0017580F">
        <w:t>m </w:t>
      </w:r>
      <w:r w:rsidR="00C73DC9" w:rsidRPr="0017580F">
        <w:t>][ </w:t>
      </w:r>
      <w:r w:rsidRPr="0017580F">
        <w:t>f </w:t>
      </w:r>
      <w:r w:rsidR="00C73DC9" w:rsidRPr="0017580F">
        <w:t>]</w:t>
      </w:r>
      <w:r w:rsidR="004B7314" w:rsidRPr="0017580F">
        <w:t>[ </w:t>
      </w:r>
      <w:r w:rsidRPr="0017580F">
        <w:t>c </w:t>
      </w:r>
      <w:r w:rsidR="004B7314" w:rsidRPr="0017580F">
        <w:t>][ y ][ x ]</w:t>
      </w:r>
      <w:r w:rsidRPr="0017580F">
        <w:br/>
      </w:r>
      <w:r w:rsidRPr="0017580F">
        <w:tab/>
      </w:r>
      <w:r w:rsidRPr="0017580F">
        <w:tab/>
      </w:r>
      <w:r w:rsidRPr="0017580F">
        <w:tab/>
      </w:r>
      <w:r w:rsidRPr="0017580F">
        <w:tab/>
      </w:r>
      <w:r w:rsidRPr="0017580F">
        <w:tab/>
      </w:r>
      <w:r w:rsidRPr="0017580F">
        <w:tab/>
        <w:t>}</w:t>
      </w:r>
      <w:r w:rsidRPr="0017580F">
        <w:br/>
      </w:r>
      <w:r w:rsidRPr="0017580F">
        <w:tab/>
      </w:r>
      <w:r w:rsidRPr="0017580F">
        <w:tab/>
      </w:r>
      <w:r w:rsidRPr="0017580F">
        <w:tab/>
      </w:r>
      <w:r w:rsidRPr="0017580F">
        <w:tab/>
      </w:r>
      <w:r w:rsidRPr="0017580F">
        <w:tab/>
        <w:t>}</w:t>
      </w:r>
      <w:r w:rsidRPr="0017580F">
        <w:br/>
      </w:r>
      <w:r w:rsidRPr="0017580F">
        <w:tab/>
      </w:r>
      <w:r w:rsidRPr="0017580F">
        <w:tab/>
      </w:r>
      <w:r w:rsidRPr="0017580F">
        <w:tab/>
      </w:r>
      <w:r w:rsidRPr="0017580F">
        <w:tab/>
        <w:t>}</w:t>
      </w:r>
      <w:r w:rsidRPr="0017580F">
        <w:br/>
      </w:r>
      <w:r w:rsidRPr="0017580F">
        <w:tab/>
      </w:r>
      <w:r w:rsidRPr="0017580F">
        <w:tab/>
      </w:r>
      <w:r w:rsidRPr="0017580F">
        <w:tab/>
        <w:t>}</w:t>
      </w:r>
      <w:r w:rsidR="003667D4" w:rsidRPr="0017580F">
        <w:br/>
      </w:r>
      <w:r w:rsidR="00331BDD" w:rsidRPr="0017580F">
        <w:tab/>
      </w:r>
      <w:r w:rsidR="003E689E" w:rsidRPr="0017580F">
        <w:tab/>
      </w:r>
      <w:r w:rsidR="0023721F" w:rsidRPr="0017580F">
        <w:t>} else {</w:t>
      </w:r>
      <w:r w:rsidR="003667D4" w:rsidRPr="0017580F">
        <w:br/>
      </w:r>
      <w:r w:rsidR="003E689E" w:rsidRPr="0017580F">
        <w:tab/>
      </w:r>
      <w:r w:rsidR="00331BDD" w:rsidRPr="0017580F">
        <w:tab/>
      </w:r>
      <w:r w:rsidR="003E689E" w:rsidRPr="0017580F">
        <w:tab/>
        <w:t>a</w:t>
      </w:r>
      <w:r w:rsidR="00ED4436" w:rsidRPr="0017580F">
        <w:t>ttrMaxValue</w:t>
      </w:r>
      <w:r w:rsidR="00D47707" w:rsidRPr="0017580F">
        <w:t> = </w:t>
      </w:r>
      <w:r w:rsidR="004C5B3F" w:rsidRPr="0017580F">
        <w:t>(</w:t>
      </w:r>
      <w:r w:rsidR="00ED4436" w:rsidRPr="0017580F">
        <w:t> 1 </w:t>
      </w:r>
      <w:r w:rsidR="004C5B3F" w:rsidRPr="0017580F">
        <w:t>&lt;&lt;</w:t>
      </w:r>
      <w:r w:rsidR="00ED4436" w:rsidRPr="0017580F">
        <w:t> </w:t>
      </w:r>
      <w:r w:rsidR="00B23C24" w:rsidRPr="0017580F">
        <w:t>i</w:t>
      </w:r>
      <w:r w:rsidR="004C5B3F" w:rsidRPr="0017580F">
        <w:t>Bit</w:t>
      </w:r>
      <w:r w:rsidR="003667D4" w:rsidRPr="0017580F">
        <w:t>D</w:t>
      </w:r>
      <w:r w:rsidR="004C5B3F" w:rsidRPr="0017580F">
        <w:t>epth</w:t>
      </w:r>
      <w:r w:rsidR="00ED4436" w:rsidRPr="0017580F">
        <w:t> </w:t>
      </w:r>
      <w:r w:rsidR="004C5B3F" w:rsidRPr="0017580F">
        <w:t>)</w:t>
      </w:r>
      <w:r w:rsidR="003667D4" w:rsidRPr="0017580F">
        <w:t> </w:t>
      </w:r>
      <w:r w:rsidR="004C5B3F" w:rsidRPr="0017580F">
        <w:t>–</w:t>
      </w:r>
      <w:r w:rsidR="003667D4" w:rsidRPr="0017580F">
        <w:t> </w:t>
      </w:r>
      <w:r w:rsidR="004C5B3F" w:rsidRPr="0017580F">
        <w:t>1</w:t>
      </w:r>
      <w:r w:rsidR="00ED4436" w:rsidRPr="0017580F">
        <w:br/>
      </w:r>
      <w:r w:rsidR="003E689E" w:rsidRPr="0017580F">
        <w:tab/>
      </w:r>
      <w:r w:rsidR="00331BDD" w:rsidRPr="0017580F">
        <w:tab/>
      </w:r>
      <w:r w:rsidR="003E689E" w:rsidRPr="0017580F">
        <w:tab/>
      </w:r>
      <w:r w:rsidR="00B27762" w:rsidRPr="0017580F">
        <w:t>attrOffset</w:t>
      </w:r>
      <w:r w:rsidR="00D47707" w:rsidRPr="0017580F">
        <w:t> = </w:t>
      </w:r>
      <w:r w:rsidR="00B27762" w:rsidRPr="0017580F">
        <w:t>1</w:t>
      </w:r>
      <w:r w:rsidR="003667D4" w:rsidRPr="0017580F">
        <w:t> </w:t>
      </w:r>
      <w:r w:rsidR="00B27762" w:rsidRPr="0017580F">
        <w:t>&lt;&lt;</w:t>
      </w:r>
      <w:r w:rsidR="003667D4" w:rsidRPr="0017580F">
        <w:t> </w:t>
      </w:r>
      <w:r w:rsidR="00B27762" w:rsidRPr="0017580F">
        <w:t>(</w:t>
      </w:r>
      <w:r w:rsidR="00B23C24" w:rsidRPr="0017580F">
        <w:t>i</w:t>
      </w:r>
      <w:r w:rsidR="003667D4" w:rsidRPr="0017580F">
        <w:t>BitDepth – 1 </w:t>
      </w:r>
      <w:r w:rsidR="00B27762" w:rsidRPr="0017580F">
        <w:t>)</w:t>
      </w:r>
      <w:r w:rsidR="003667D4" w:rsidRPr="0017580F">
        <w:br/>
      </w:r>
      <w:r w:rsidR="003E689E" w:rsidRPr="0017580F">
        <w:tab/>
      </w:r>
      <w:r w:rsidR="003E689E" w:rsidRPr="0017580F">
        <w:tab/>
      </w:r>
      <w:r w:rsidR="00331BDD" w:rsidRPr="0017580F">
        <w:tab/>
      </w:r>
      <w:r w:rsidR="004C5B3F" w:rsidRPr="0017580F">
        <w:t>for(</w:t>
      </w:r>
      <w:r w:rsidR="003667D4" w:rsidRPr="0017580F">
        <w:t> </w:t>
      </w:r>
      <w:r w:rsidR="004C5B3F" w:rsidRPr="0017580F">
        <w:t>i</w:t>
      </w:r>
      <w:r w:rsidR="00D47707" w:rsidRPr="0017580F">
        <w:t> = </w:t>
      </w:r>
      <w:r w:rsidR="004C5B3F" w:rsidRPr="0017580F">
        <w:t>0;</w:t>
      </w:r>
      <w:r w:rsidR="003667D4" w:rsidRPr="0017580F">
        <w:t> </w:t>
      </w:r>
      <w:r w:rsidR="004C5B3F" w:rsidRPr="0017580F">
        <w:t>i</w:t>
      </w:r>
      <w:r w:rsidR="003667D4" w:rsidRPr="0017580F">
        <w:t> </w:t>
      </w:r>
      <w:r w:rsidR="004C5B3F" w:rsidRPr="0017580F">
        <w:t>&lt;</w:t>
      </w:r>
      <w:r w:rsidR="003667D4" w:rsidRPr="0017580F">
        <w:t> </w:t>
      </w:r>
      <w:r w:rsidRPr="0017580F">
        <w:rPr>
          <w:color w:val="000000" w:themeColor="text1"/>
        </w:rPr>
        <w:t>mapCount</w:t>
      </w:r>
      <w:r w:rsidR="004C5B3F" w:rsidRPr="0017580F">
        <w:t>;</w:t>
      </w:r>
      <w:r w:rsidR="003667D4" w:rsidRPr="0017580F">
        <w:t> </w:t>
      </w:r>
      <w:r w:rsidR="004C5B3F" w:rsidRPr="0017580F">
        <w:t>i</w:t>
      </w:r>
      <w:r w:rsidR="00006CCF" w:rsidRPr="0017580F">
        <w:t>++ </w:t>
      </w:r>
      <w:r w:rsidR="008F1F82" w:rsidRPr="0017580F">
        <w:t>) {</w:t>
      </w:r>
      <w:r w:rsidR="003667D4" w:rsidRPr="0017580F">
        <w:br/>
      </w:r>
      <w:r w:rsidR="003E689E" w:rsidRPr="0017580F">
        <w:tab/>
      </w:r>
      <w:r w:rsidR="003E689E" w:rsidRPr="0017580F">
        <w:tab/>
      </w:r>
      <w:r w:rsidR="003E689E" w:rsidRPr="0017580F">
        <w:tab/>
      </w:r>
      <w:r w:rsidR="00331BDD" w:rsidRPr="0017580F">
        <w:tab/>
      </w:r>
      <w:r w:rsidR="004C5B3F" w:rsidRPr="0017580F">
        <w:t>if( </w:t>
      </w:r>
      <w:r w:rsidRPr="0017580F">
        <w:rPr>
          <w:color w:val="000000" w:themeColor="text1"/>
        </w:rPr>
        <w:t>mapAbsoluteCodingFlag</w:t>
      </w:r>
      <w:r w:rsidR="001F4484" w:rsidRPr="0017580F">
        <w:t>[ i ]</w:t>
      </w:r>
      <w:r w:rsidR="008768E9" w:rsidRPr="0017580F">
        <w:t> </w:t>
      </w:r>
      <w:r w:rsidR="00726AAE" w:rsidRPr="0017580F">
        <w:t>==</w:t>
      </w:r>
      <w:r w:rsidR="00D47707" w:rsidRPr="0017580F">
        <w:t> </w:t>
      </w:r>
      <w:r w:rsidR="004C5B3F" w:rsidRPr="0017580F">
        <w:t>0</w:t>
      </w:r>
      <w:r w:rsidR="003667D4" w:rsidRPr="0017580F">
        <w:t> </w:t>
      </w:r>
      <w:r w:rsidR="008F1F82" w:rsidRPr="0017580F">
        <w:t>) {</w:t>
      </w:r>
      <w:r w:rsidR="003667D4" w:rsidRPr="0017580F">
        <w:br/>
      </w:r>
      <w:r w:rsidR="003E689E" w:rsidRPr="0017580F">
        <w:tab/>
      </w:r>
      <w:r w:rsidR="003E689E" w:rsidRPr="0017580F">
        <w:tab/>
      </w:r>
      <w:r w:rsidR="003E689E" w:rsidRPr="0017580F">
        <w:tab/>
      </w:r>
      <w:r w:rsidR="003E689E" w:rsidRPr="0017580F">
        <w:tab/>
      </w:r>
      <w:r w:rsidR="00331BDD" w:rsidRPr="0017580F">
        <w:tab/>
      </w:r>
      <w:r w:rsidR="004C5B3F" w:rsidRPr="0017580F">
        <w:t>j</w:t>
      </w:r>
      <w:r w:rsidR="00D47707" w:rsidRPr="0017580F">
        <w:t> = </w:t>
      </w:r>
      <w:r w:rsidR="004C5B3F" w:rsidRPr="0017580F">
        <w:t>MapPredictorIndex</w:t>
      </w:r>
      <w:r w:rsidR="007D0EC8" w:rsidRPr="0017580F">
        <w:t>[</w:t>
      </w:r>
      <w:r w:rsidR="004C5B3F" w:rsidRPr="0017580F">
        <w:t> i </w:t>
      </w:r>
      <w:r w:rsidR="007D0EC8" w:rsidRPr="0017580F">
        <w:t>]</w:t>
      </w:r>
      <w:r w:rsidR="003667D4" w:rsidRPr="0017580F">
        <w:br/>
      </w:r>
      <w:r w:rsidR="003E689E" w:rsidRPr="0017580F">
        <w:tab/>
      </w:r>
      <w:r w:rsidR="003E689E" w:rsidRPr="0017580F">
        <w:tab/>
      </w:r>
      <w:r w:rsidR="003E689E" w:rsidRPr="0017580F">
        <w:tab/>
      </w:r>
      <w:r w:rsidR="00331BDD" w:rsidRPr="0017580F">
        <w:tab/>
      </w:r>
      <w:r w:rsidR="003E689E" w:rsidRPr="0017580F">
        <w:tab/>
      </w:r>
      <w:r w:rsidR="00EA5934" w:rsidRPr="0017580F">
        <w:t>for(</w:t>
      </w:r>
      <w:r w:rsidR="003667D4" w:rsidRPr="0017580F">
        <w:t> </w:t>
      </w:r>
      <w:r w:rsidRPr="0017580F">
        <w:t>c</w:t>
      </w:r>
      <w:r w:rsidR="00D47707" w:rsidRPr="0017580F">
        <w:t> = </w:t>
      </w:r>
      <w:r w:rsidR="00EE23D3" w:rsidRPr="0017580F">
        <w:t>0;</w:t>
      </w:r>
      <w:r w:rsidR="003667D4" w:rsidRPr="0017580F">
        <w:t> </w:t>
      </w:r>
      <w:r w:rsidRPr="0017580F">
        <w:t>c </w:t>
      </w:r>
      <w:r w:rsidR="00EE23D3" w:rsidRPr="0017580F">
        <w:t>&lt;</w:t>
      </w:r>
      <w:r w:rsidR="003667D4" w:rsidRPr="0017580F">
        <w:t> </w:t>
      </w:r>
      <w:r w:rsidRPr="0017580F">
        <w:t>iNumComp</w:t>
      </w:r>
      <w:r w:rsidR="00EE23D3" w:rsidRPr="0017580F">
        <w:t>;</w:t>
      </w:r>
      <w:r w:rsidR="003667D4" w:rsidRPr="0017580F">
        <w:t> </w:t>
      </w:r>
      <w:r w:rsidRPr="0017580F">
        <w:t>c</w:t>
      </w:r>
      <w:r w:rsidR="00006CCF" w:rsidRPr="0017580F">
        <w:t>++ )</w:t>
      </w:r>
      <w:r w:rsidR="003E689E" w:rsidRPr="0017580F">
        <w:br/>
      </w:r>
      <w:r w:rsidR="003E689E" w:rsidRPr="0017580F">
        <w:tab/>
      </w:r>
      <w:r w:rsidR="003E689E" w:rsidRPr="0017580F">
        <w:tab/>
      </w:r>
      <w:r w:rsidR="003E689E" w:rsidRPr="0017580F">
        <w:tab/>
      </w:r>
      <w:r w:rsidR="003E689E" w:rsidRPr="0017580F">
        <w:tab/>
      </w:r>
      <w:r w:rsidR="00331BDD" w:rsidRPr="0017580F">
        <w:tab/>
      </w:r>
      <w:r w:rsidR="003E689E" w:rsidRPr="0017580F">
        <w:tab/>
      </w:r>
      <w:r w:rsidR="00915E15" w:rsidRPr="0017580F">
        <w:t>for(</w:t>
      </w:r>
      <w:r w:rsidR="003667D4" w:rsidRPr="0017580F">
        <w:t> </w:t>
      </w:r>
      <w:r w:rsidR="00915E15" w:rsidRPr="0017580F">
        <w:t>y</w:t>
      </w:r>
      <w:r w:rsidR="00D47707" w:rsidRPr="0017580F">
        <w:t> = </w:t>
      </w:r>
      <w:r w:rsidR="00915E15" w:rsidRPr="0017580F">
        <w:t>0;</w:t>
      </w:r>
      <w:r w:rsidR="003667D4" w:rsidRPr="0017580F">
        <w:t> </w:t>
      </w:r>
      <w:r w:rsidR="00915E15" w:rsidRPr="0017580F">
        <w:t>y</w:t>
      </w:r>
      <w:r w:rsidR="003667D4" w:rsidRPr="0017580F">
        <w:t> </w:t>
      </w:r>
      <w:r w:rsidR="00915E15" w:rsidRPr="0017580F">
        <w:t>&lt;</w:t>
      </w:r>
      <w:r w:rsidR="003667D4" w:rsidRPr="0017580F">
        <w:t> i</w:t>
      </w:r>
      <w:r w:rsidR="00915E15" w:rsidRPr="0017580F">
        <w:t>Height ;</w:t>
      </w:r>
      <w:r w:rsidR="003667D4" w:rsidRPr="0017580F">
        <w:t> </w:t>
      </w:r>
      <w:r w:rsidR="00915E15" w:rsidRPr="0017580F">
        <w:t>y</w:t>
      </w:r>
      <w:r w:rsidR="00006CCF" w:rsidRPr="0017580F">
        <w:t>++ )</w:t>
      </w:r>
      <w:r w:rsidR="003667D4" w:rsidRPr="0017580F">
        <w:br/>
      </w:r>
      <w:r w:rsidR="003E689E" w:rsidRPr="0017580F">
        <w:tab/>
      </w:r>
      <w:r w:rsidR="003E689E" w:rsidRPr="0017580F">
        <w:tab/>
      </w:r>
      <w:r w:rsidR="003E689E" w:rsidRPr="0017580F">
        <w:tab/>
      </w:r>
      <w:r w:rsidR="003E689E" w:rsidRPr="0017580F">
        <w:tab/>
      </w:r>
      <w:r w:rsidR="003E689E" w:rsidRPr="0017580F">
        <w:tab/>
      </w:r>
      <w:r w:rsidR="00331BDD" w:rsidRPr="0017580F">
        <w:tab/>
      </w:r>
      <w:r w:rsidR="003E689E" w:rsidRPr="0017580F">
        <w:tab/>
      </w:r>
      <w:r w:rsidR="004C5B3F" w:rsidRPr="0017580F">
        <w:t>for(</w:t>
      </w:r>
      <w:r w:rsidR="003667D4" w:rsidRPr="0017580F">
        <w:t> </w:t>
      </w:r>
      <w:r w:rsidR="004C5B3F" w:rsidRPr="0017580F">
        <w:t>x</w:t>
      </w:r>
      <w:r w:rsidR="00D47707" w:rsidRPr="0017580F">
        <w:t> = </w:t>
      </w:r>
      <w:r w:rsidR="004C5B3F" w:rsidRPr="0017580F">
        <w:t>0;</w:t>
      </w:r>
      <w:r w:rsidR="003667D4" w:rsidRPr="0017580F">
        <w:t> </w:t>
      </w:r>
      <w:r w:rsidR="004C5B3F" w:rsidRPr="0017580F">
        <w:t>x</w:t>
      </w:r>
      <w:r w:rsidR="003667D4" w:rsidRPr="0017580F">
        <w:t> </w:t>
      </w:r>
      <w:r w:rsidR="004C5B3F" w:rsidRPr="0017580F">
        <w:t>&lt;</w:t>
      </w:r>
      <w:r w:rsidR="003667D4" w:rsidRPr="0017580F">
        <w:t> i</w:t>
      </w:r>
      <w:r w:rsidR="004C5B3F" w:rsidRPr="0017580F">
        <w:t>Width ;</w:t>
      </w:r>
      <w:r w:rsidR="003667D4" w:rsidRPr="0017580F">
        <w:t> </w:t>
      </w:r>
      <w:r w:rsidR="004C5B3F" w:rsidRPr="0017580F">
        <w:t>x</w:t>
      </w:r>
      <w:r w:rsidR="00006CCF" w:rsidRPr="0017580F">
        <w:t>++ )</w:t>
      </w:r>
      <w:r w:rsidR="003667D4" w:rsidRPr="0017580F">
        <w:br/>
      </w:r>
      <w:r w:rsidR="003E689E" w:rsidRPr="0017580F">
        <w:tab/>
      </w:r>
      <w:r w:rsidR="003E689E" w:rsidRPr="0017580F">
        <w:tab/>
      </w:r>
      <w:r w:rsidR="003E689E" w:rsidRPr="0017580F">
        <w:tab/>
      </w:r>
      <w:r w:rsidR="003E689E" w:rsidRPr="0017580F">
        <w:tab/>
      </w:r>
      <w:r w:rsidR="003E689E" w:rsidRPr="0017580F">
        <w:tab/>
      </w:r>
      <w:r w:rsidR="003E689E" w:rsidRPr="0017580F">
        <w:tab/>
      </w:r>
      <w:r w:rsidR="00331BDD" w:rsidRPr="0017580F">
        <w:tab/>
      </w:r>
      <w:r w:rsidR="003E689E" w:rsidRPr="0017580F">
        <w:tab/>
      </w:r>
      <w:r w:rsidRPr="0017580F">
        <w:rPr>
          <w:color w:val="000000" w:themeColor="text1"/>
        </w:rPr>
        <w:t>o</w:t>
      </w:r>
      <w:r w:rsidR="00890C8F" w:rsidRPr="0017580F">
        <w:rPr>
          <w:color w:val="000000" w:themeColor="text1"/>
        </w:rPr>
        <w:t>Frame</w:t>
      </w:r>
      <w:r w:rsidRPr="0017580F">
        <w:rPr>
          <w:color w:val="000000" w:themeColor="text1"/>
        </w:rPr>
        <w:t>s</w:t>
      </w:r>
      <w:r w:rsidR="00C73DC9" w:rsidRPr="0017580F">
        <w:t>[ i ][ </w:t>
      </w:r>
      <w:r w:rsidRPr="0017580F">
        <w:t>f </w:t>
      </w:r>
      <w:r w:rsidR="00C73DC9" w:rsidRPr="0017580F">
        <w:t>]</w:t>
      </w:r>
      <w:r w:rsidR="004B7314" w:rsidRPr="0017580F">
        <w:t>[ </w:t>
      </w:r>
      <w:r w:rsidRPr="0017580F">
        <w:t>c </w:t>
      </w:r>
      <w:r w:rsidR="004B7314" w:rsidRPr="0017580F">
        <w:t>][ y ][ x ]</w:t>
      </w:r>
      <w:r w:rsidR="003667D4" w:rsidRPr="0017580F">
        <w:t> </w:t>
      </w:r>
      <w:r w:rsidR="004C5B3F" w:rsidRPr="0017580F">
        <w:t>=</w:t>
      </w:r>
      <w:r w:rsidR="003667D4" w:rsidRPr="0017580F">
        <w:br/>
      </w:r>
      <w:r w:rsidR="003E689E" w:rsidRPr="0017580F">
        <w:tab/>
      </w:r>
      <w:r w:rsidR="003E689E" w:rsidRPr="0017580F">
        <w:tab/>
      </w:r>
      <w:r w:rsidR="003E689E" w:rsidRPr="0017580F">
        <w:tab/>
      </w:r>
      <w:r w:rsidR="003E689E" w:rsidRPr="0017580F">
        <w:tab/>
      </w:r>
      <w:r w:rsidR="003E689E" w:rsidRPr="0017580F">
        <w:tab/>
      </w:r>
      <w:r w:rsidR="003E689E" w:rsidRPr="0017580F">
        <w:tab/>
      </w:r>
      <w:r w:rsidR="003E689E" w:rsidRPr="0017580F">
        <w:tab/>
      </w:r>
      <w:r w:rsidR="00331BDD" w:rsidRPr="0017580F">
        <w:tab/>
      </w:r>
      <w:r w:rsidR="003E689E" w:rsidRPr="0017580F">
        <w:tab/>
      </w:r>
      <w:r w:rsidR="004C5B3F" w:rsidRPr="0017580F">
        <w:t>Clip3(</w:t>
      </w:r>
      <w:r w:rsidR="003667D4" w:rsidRPr="0017580F">
        <w:t> </w:t>
      </w:r>
      <w:r w:rsidR="004C5B3F" w:rsidRPr="0017580F">
        <w:t>0,</w:t>
      </w:r>
      <w:r w:rsidR="003667D4" w:rsidRPr="0017580F">
        <w:t> </w:t>
      </w:r>
      <w:r w:rsidR="00EA5934" w:rsidRPr="0017580F">
        <w:t>attr</w:t>
      </w:r>
      <w:r w:rsidR="004C5B3F" w:rsidRPr="0017580F">
        <w:t>MaxValue,</w:t>
      </w:r>
      <w:r w:rsidR="003667D4" w:rsidRPr="0017580F">
        <w:t> </w:t>
      </w:r>
      <w:r w:rsidR="00DA117C" w:rsidRPr="0017580F">
        <w:t>–</w:t>
      </w:r>
      <w:r w:rsidR="003667D4" w:rsidRPr="0017580F">
        <w:t> </w:t>
      </w:r>
      <w:r w:rsidR="00DA117C" w:rsidRPr="0017580F">
        <w:t>attrOffset</w:t>
      </w:r>
      <w:r w:rsidR="003667D4" w:rsidRPr="0017580F">
        <w:t> </w:t>
      </w:r>
      <w:r w:rsidR="00C73DC9" w:rsidRPr="0017580F">
        <w:t>+</w:t>
      </w:r>
      <w:r w:rsidR="003667D4" w:rsidRPr="0017580F">
        <w:br/>
      </w:r>
      <w:r w:rsidR="003E689E" w:rsidRPr="0017580F">
        <w:tab/>
      </w:r>
      <w:r w:rsidR="003E689E" w:rsidRPr="0017580F">
        <w:tab/>
      </w:r>
      <w:r w:rsidR="003E689E" w:rsidRPr="0017580F">
        <w:tab/>
      </w:r>
      <w:r w:rsidR="003E689E" w:rsidRPr="0017580F">
        <w:tab/>
      </w:r>
      <w:r w:rsidR="003E689E" w:rsidRPr="0017580F">
        <w:tab/>
      </w:r>
      <w:r w:rsidR="003E689E" w:rsidRPr="0017580F">
        <w:tab/>
      </w:r>
      <w:r w:rsidR="003E689E" w:rsidRPr="0017580F">
        <w:tab/>
      </w:r>
      <w:r w:rsidR="003E689E" w:rsidRPr="0017580F">
        <w:tab/>
      </w:r>
      <w:r w:rsidR="00331BDD" w:rsidRPr="0017580F">
        <w:tab/>
      </w:r>
      <w:r w:rsidR="003E689E" w:rsidRPr="0017580F">
        <w:tab/>
      </w:r>
      <w:r w:rsidR="00917F7F" w:rsidRPr="0017580F">
        <w:t>iFrames</w:t>
      </w:r>
      <w:r w:rsidR="00C73DC9" w:rsidRPr="0017580F">
        <w:t>[ i ][ </w:t>
      </w:r>
      <w:r w:rsidR="00917F7F" w:rsidRPr="0017580F">
        <w:t>f </w:t>
      </w:r>
      <w:r w:rsidR="00C73DC9" w:rsidRPr="0017580F">
        <w:t>]</w:t>
      </w:r>
      <w:r w:rsidR="004B7314" w:rsidRPr="0017580F">
        <w:t>[ </w:t>
      </w:r>
      <w:r w:rsidR="00917F7F" w:rsidRPr="0017580F">
        <w:t>c </w:t>
      </w:r>
      <w:r w:rsidR="004B7314" w:rsidRPr="0017580F">
        <w:t>][ y ][ x ]</w:t>
      </w:r>
      <w:r w:rsidR="003667D4" w:rsidRPr="0017580F">
        <w:t> </w:t>
      </w:r>
      <w:r w:rsidR="004C5B3F" w:rsidRPr="0017580F">
        <w:t>+</w:t>
      </w:r>
      <w:r w:rsidR="003667D4" w:rsidRPr="0017580F">
        <w:br/>
      </w:r>
      <w:r w:rsidR="003E689E" w:rsidRPr="0017580F">
        <w:tab/>
      </w:r>
      <w:r w:rsidR="003E689E" w:rsidRPr="0017580F">
        <w:tab/>
      </w:r>
      <w:r w:rsidR="003E689E" w:rsidRPr="0017580F">
        <w:tab/>
      </w:r>
      <w:r w:rsidR="003E689E" w:rsidRPr="0017580F">
        <w:tab/>
      </w:r>
      <w:r w:rsidR="003E689E" w:rsidRPr="0017580F">
        <w:tab/>
      </w:r>
      <w:r w:rsidR="003E689E" w:rsidRPr="0017580F">
        <w:tab/>
      </w:r>
      <w:r w:rsidR="003E689E" w:rsidRPr="0017580F">
        <w:tab/>
      </w:r>
      <w:r w:rsidR="003E689E" w:rsidRPr="0017580F">
        <w:tab/>
      </w:r>
      <w:r w:rsidR="003E689E" w:rsidRPr="0017580F">
        <w:tab/>
      </w:r>
      <w:r w:rsidR="00331BDD" w:rsidRPr="0017580F">
        <w:tab/>
      </w:r>
      <w:r w:rsidR="003E689E" w:rsidRPr="0017580F">
        <w:tab/>
      </w:r>
      <w:r w:rsidR="00917F7F" w:rsidRPr="0017580F">
        <w:t>o</w:t>
      </w:r>
      <w:r w:rsidR="00C73DC9" w:rsidRPr="0017580F">
        <w:t>Frame</w:t>
      </w:r>
      <w:r w:rsidR="00917F7F" w:rsidRPr="0017580F">
        <w:t>s</w:t>
      </w:r>
      <w:r w:rsidR="00C73DC9" w:rsidRPr="0017580F">
        <w:t>[ j ][ </w:t>
      </w:r>
      <w:r w:rsidR="00917F7F" w:rsidRPr="0017580F">
        <w:t>f </w:t>
      </w:r>
      <w:r w:rsidR="00C73DC9" w:rsidRPr="0017580F">
        <w:t>]</w:t>
      </w:r>
      <w:r w:rsidR="004B7314" w:rsidRPr="0017580F">
        <w:t>[ </w:t>
      </w:r>
      <w:r w:rsidR="00917F7F" w:rsidRPr="0017580F">
        <w:t>c </w:t>
      </w:r>
      <w:r w:rsidR="004B7314" w:rsidRPr="0017580F">
        <w:t>][ y ][ x ]</w:t>
      </w:r>
      <w:r w:rsidR="003667D4" w:rsidRPr="0017580F">
        <w:t> </w:t>
      </w:r>
      <w:r w:rsidR="004C5B3F" w:rsidRPr="0017580F">
        <w:t>)</w:t>
      </w:r>
      <w:r w:rsidR="003667D4" w:rsidRPr="0017580F">
        <w:br/>
      </w:r>
      <w:r w:rsidR="00331BDD" w:rsidRPr="0017580F">
        <w:tab/>
      </w:r>
      <w:r w:rsidR="003E689E" w:rsidRPr="0017580F">
        <w:tab/>
      </w:r>
      <w:r w:rsidR="003E689E" w:rsidRPr="0017580F">
        <w:tab/>
      </w:r>
      <w:r w:rsidR="003E689E" w:rsidRPr="0017580F">
        <w:tab/>
      </w:r>
      <w:r w:rsidR="0023721F" w:rsidRPr="0017580F">
        <w:t>} else {</w:t>
      </w:r>
      <w:r w:rsidR="003667D4" w:rsidRPr="0017580F">
        <w:br/>
      </w:r>
      <w:r w:rsidR="003E689E" w:rsidRPr="0017580F">
        <w:tab/>
      </w:r>
      <w:r w:rsidR="00331BDD" w:rsidRPr="0017580F">
        <w:tab/>
      </w:r>
      <w:r w:rsidR="003E689E" w:rsidRPr="0017580F">
        <w:tab/>
      </w:r>
      <w:r w:rsidR="003E689E" w:rsidRPr="0017580F">
        <w:tab/>
      </w:r>
      <w:r w:rsidR="003E689E" w:rsidRPr="0017580F">
        <w:tab/>
      </w:r>
      <w:r w:rsidR="00DA117C" w:rsidRPr="0017580F">
        <w:t>for(</w:t>
      </w:r>
      <w:r w:rsidR="003667D4" w:rsidRPr="0017580F">
        <w:t> </w:t>
      </w:r>
      <w:r w:rsidR="00917F7F" w:rsidRPr="0017580F">
        <w:t>c</w:t>
      </w:r>
      <w:r w:rsidR="00D47707" w:rsidRPr="0017580F">
        <w:t> = </w:t>
      </w:r>
      <w:r w:rsidR="00915E15" w:rsidRPr="0017580F">
        <w:t>0;</w:t>
      </w:r>
      <w:r w:rsidR="003667D4" w:rsidRPr="0017580F">
        <w:t> </w:t>
      </w:r>
      <w:r w:rsidR="00917F7F" w:rsidRPr="0017580F">
        <w:t>c </w:t>
      </w:r>
      <w:r w:rsidR="00915E15" w:rsidRPr="0017580F">
        <w:t>&lt;</w:t>
      </w:r>
      <w:r w:rsidR="003667D4" w:rsidRPr="0017580F">
        <w:t> </w:t>
      </w:r>
      <w:r w:rsidR="00917F7F" w:rsidRPr="0017580F">
        <w:t>iNumComp</w:t>
      </w:r>
      <w:r w:rsidR="00915E15" w:rsidRPr="0017580F">
        <w:t>;</w:t>
      </w:r>
      <w:r w:rsidR="003667D4" w:rsidRPr="0017580F">
        <w:t> </w:t>
      </w:r>
      <w:r w:rsidR="00917F7F" w:rsidRPr="0017580F">
        <w:t>c</w:t>
      </w:r>
      <w:r w:rsidR="00006CCF" w:rsidRPr="0017580F">
        <w:t>++ </w:t>
      </w:r>
      <w:r w:rsidR="008F1F82" w:rsidRPr="0017580F">
        <w:t>) {</w:t>
      </w:r>
      <w:r w:rsidR="003E689E" w:rsidRPr="0017580F">
        <w:br/>
      </w:r>
      <w:r w:rsidR="003E689E" w:rsidRPr="0017580F">
        <w:tab/>
      </w:r>
      <w:r w:rsidR="003E689E" w:rsidRPr="0017580F">
        <w:tab/>
      </w:r>
      <w:r w:rsidR="00331BDD" w:rsidRPr="0017580F">
        <w:tab/>
      </w:r>
      <w:r w:rsidR="003E689E" w:rsidRPr="0017580F">
        <w:tab/>
      </w:r>
      <w:r w:rsidR="003E689E" w:rsidRPr="0017580F">
        <w:tab/>
      </w:r>
      <w:r w:rsidR="003E689E" w:rsidRPr="0017580F">
        <w:tab/>
        <w:t>for(</w:t>
      </w:r>
      <w:r w:rsidR="003667D4" w:rsidRPr="0017580F">
        <w:t> </w:t>
      </w:r>
      <w:r w:rsidR="004C5B3F" w:rsidRPr="0017580F">
        <w:t>y</w:t>
      </w:r>
      <w:r w:rsidR="00D47707" w:rsidRPr="0017580F">
        <w:t> = </w:t>
      </w:r>
      <w:r w:rsidR="004C5B3F" w:rsidRPr="0017580F">
        <w:t>0</w:t>
      </w:r>
      <w:r w:rsidR="003667D4" w:rsidRPr="0017580F">
        <w:t>; y &lt; i</w:t>
      </w:r>
      <w:r w:rsidR="004C5B3F" w:rsidRPr="0017580F">
        <w:t>Height </w:t>
      </w:r>
      <w:r w:rsidR="003667D4" w:rsidRPr="0017580F">
        <w:t>; </w:t>
      </w:r>
      <w:r w:rsidR="004C5B3F" w:rsidRPr="0017580F">
        <w:t>y</w:t>
      </w:r>
      <w:r w:rsidR="00006CCF" w:rsidRPr="0017580F">
        <w:t>++ </w:t>
      </w:r>
      <w:r w:rsidR="008F1F82" w:rsidRPr="0017580F">
        <w:t>) {</w:t>
      </w:r>
      <w:r w:rsidR="003667D4" w:rsidRPr="0017580F">
        <w:br/>
      </w:r>
      <w:r w:rsidR="003E689E" w:rsidRPr="0017580F">
        <w:tab/>
      </w:r>
      <w:r w:rsidR="003E689E" w:rsidRPr="0017580F">
        <w:tab/>
      </w:r>
      <w:r w:rsidR="003E689E" w:rsidRPr="0017580F">
        <w:tab/>
      </w:r>
      <w:r w:rsidR="00331BDD" w:rsidRPr="0017580F">
        <w:tab/>
      </w:r>
      <w:r w:rsidR="003E689E" w:rsidRPr="0017580F">
        <w:tab/>
      </w:r>
      <w:r w:rsidR="003E689E" w:rsidRPr="0017580F">
        <w:tab/>
      </w:r>
      <w:r w:rsidR="003E689E" w:rsidRPr="0017580F">
        <w:tab/>
      </w:r>
      <w:r w:rsidR="004C5B3F" w:rsidRPr="0017580F">
        <w:t>for(</w:t>
      </w:r>
      <w:r w:rsidR="003667D4" w:rsidRPr="0017580F">
        <w:t> </w:t>
      </w:r>
      <w:r w:rsidR="004C5B3F" w:rsidRPr="0017580F">
        <w:t>x</w:t>
      </w:r>
      <w:r w:rsidR="00D47707" w:rsidRPr="0017580F">
        <w:t> = </w:t>
      </w:r>
      <w:r w:rsidR="004C5B3F" w:rsidRPr="0017580F">
        <w:t>0</w:t>
      </w:r>
      <w:r w:rsidR="003667D4" w:rsidRPr="0017580F">
        <w:t>; x &lt; i</w:t>
      </w:r>
      <w:r w:rsidR="004C5B3F" w:rsidRPr="0017580F">
        <w:t>Width ;</w:t>
      </w:r>
      <w:r w:rsidR="003667D4" w:rsidRPr="0017580F">
        <w:t> </w:t>
      </w:r>
      <w:r w:rsidR="004C5B3F" w:rsidRPr="0017580F">
        <w:t>x</w:t>
      </w:r>
      <w:r w:rsidR="00006CCF" w:rsidRPr="0017580F">
        <w:t>++ </w:t>
      </w:r>
      <w:r w:rsidR="008F1F82" w:rsidRPr="0017580F">
        <w:t>) {</w:t>
      </w:r>
      <w:r w:rsidR="003667D4" w:rsidRPr="0017580F">
        <w:br/>
      </w:r>
      <w:r w:rsidR="003E689E" w:rsidRPr="0017580F">
        <w:tab/>
      </w:r>
      <w:r w:rsidR="003E689E" w:rsidRPr="0017580F">
        <w:tab/>
      </w:r>
      <w:r w:rsidR="003E689E" w:rsidRPr="0017580F">
        <w:tab/>
      </w:r>
      <w:r w:rsidR="003E689E" w:rsidRPr="0017580F">
        <w:tab/>
      </w:r>
      <w:r w:rsidR="00331BDD" w:rsidRPr="0017580F">
        <w:tab/>
      </w:r>
      <w:r w:rsidR="003E689E" w:rsidRPr="0017580F">
        <w:tab/>
      </w:r>
      <w:r w:rsidR="003E689E" w:rsidRPr="0017580F">
        <w:tab/>
      </w:r>
      <w:r w:rsidR="003E689E" w:rsidRPr="0017580F">
        <w:tab/>
      </w:r>
      <w:r w:rsidR="00917F7F" w:rsidRPr="0017580F">
        <w:rPr>
          <w:color w:val="000000" w:themeColor="text1"/>
        </w:rPr>
        <w:t>o</w:t>
      </w:r>
      <w:r w:rsidR="00890C8F" w:rsidRPr="0017580F">
        <w:rPr>
          <w:color w:val="000000" w:themeColor="text1"/>
        </w:rPr>
        <w:t>Frame</w:t>
      </w:r>
      <w:r w:rsidR="00917F7F" w:rsidRPr="0017580F">
        <w:rPr>
          <w:color w:val="000000" w:themeColor="text1"/>
        </w:rPr>
        <w:t>s</w:t>
      </w:r>
      <w:r w:rsidR="00C73DC9" w:rsidRPr="0017580F">
        <w:t>[ i ][ </w:t>
      </w:r>
      <w:r w:rsidR="00917F7F" w:rsidRPr="0017580F">
        <w:t>f </w:t>
      </w:r>
      <w:r w:rsidR="00C73DC9" w:rsidRPr="0017580F">
        <w:t>]</w:t>
      </w:r>
      <w:r w:rsidR="004B7314" w:rsidRPr="0017580F">
        <w:t>[ </w:t>
      </w:r>
      <w:r w:rsidR="00917F7F" w:rsidRPr="0017580F">
        <w:t>c </w:t>
      </w:r>
      <w:r w:rsidR="004B7314" w:rsidRPr="0017580F">
        <w:t>][ y ][ x ]</w:t>
      </w:r>
      <w:r w:rsidR="00D47707" w:rsidRPr="0017580F">
        <w:t> = </w:t>
      </w:r>
      <w:r w:rsidR="00917F7F" w:rsidRPr="0017580F">
        <w:t>i</w:t>
      </w:r>
      <w:r w:rsidR="00C73DC9" w:rsidRPr="0017580F">
        <w:t>Frame</w:t>
      </w:r>
      <w:r w:rsidR="00917F7F" w:rsidRPr="0017580F">
        <w:t>s</w:t>
      </w:r>
      <w:r w:rsidR="00C73DC9" w:rsidRPr="0017580F">
        <w:t>[ i ][ </w:t>
      </w:r>
      <w:r w:rsidR="00917F7F" w:rsidRPr="0017580F">
        <w:t>f</w:t>
      </w:r>
      <w:r w:rsidR="003E1D36" w:rsidRPr="0017580F">
        <w:t> </w:t>
      </w:r>
      <w:r w:rsidR="00C73DC9" w:rsidRPr="0017580F">
        <w:t>]</w:t>
      </w:r>
      <w:r w:rsidR="004B7314" w:rsidRPr="0017580F">
        <w:t>[ </w:t>
      </w:r>
      <w:r w:rsidR="00917F7F" w:rsidRPr="0017580F">
        <w:t>c </w:t>
      </w:r>
      <w:r w:rsidR="004B7314" w:rsidRPr="0017580F">
        <w:t>][ y ][ x ]</w:t>
      </w:r>
      <w:r w:rsidR="00917F7F" w:rsidRPr="0017580F">
        <w:br/>
      </w:r>
      <w:r w:rsidR="00917F7F" w:rsidRPr="0017580F">
        <w:tab/>
      </w:r>
      <w:r w:rsidR="00917F7F" w:rsidRPr="0017580F">
        <w:tab/>
      </w:r>
      <w:r w:rsidR="00917F7F" w:rsidRPr="0017580F">
        <w:tab/>
      </w:r>
      <w:r w:rsidR="00917F7F" w:rsidRPr="0017580F">
        <w:tab/>
      </w:r>
      <w:r w:rsidR="00917F7F" w:rsidRPr="0017580F">
        <w:tab/>
      </w:r>
      <w:r w:rsidR="00917F7F" w:rsidRPr="0017580F">
        <w:tab/>
      </w:r>
      <w:r w:rsidR="00917F7F" w:rsidRPr="0017580F">
        <w:tab/>
        <w:t>}</w:t>
      </w:r>
      <w:r w:rsidR="00917F7F" w:rsidRPr="0017580F">
        <w:br/>
      </w:r>
      <w:r w:rsidR="00917F7F" w:rsidRPr="0017580F">
        <w:tab/>
      </w:r>
      <w:r w:rsidR="00917F7F" w:rsidRPr="0017580F">
        <w:tab/>
      </w:r>
      <w:r w:rsidR="00917F7F" w:rsidRPr="0017580F">
        <w:tab/>
      </w:r>
      <w:r w:rsidR="00917F7F" w:rsidRPr="0017580F">
        <w:tab/>
      </w:r>
      <w:r w:rsidR="00917F7F" w:rsidRPr="0017580F">
        <w:tab/>
      </w:r>
      <w:r w:rsidR="00917F7F" w:rsidRPr="0017580F">
        <w:tab/>
        <w:t>}</w:t>
      </w:r>
      <w:r w:rsidR="00917F7F" w:rsidRPr="0017580F">
        <w:br/>
      </w:r>
      <w:r w:rsidR="00917F7F" w:rsidRPr="0017580F">
        <w:tab/>
      </w:r>
      <w:r w:rsidR="00917F7F" w:rsidRPr="0017580F">
        <w:tab/>
      </w:r>
      <w:r w:rsidR="00917F7F" w:rsidRPr="0017580F">
        <w:tab/>
      </w:r>
      <w:r w:rsidR="00917F7F" w:rsidRPr="0017580F">
        <w:tab/>
      </w:r>
      <w:r w:rsidR="00917F7F" w:rsidRPr="0017580F">
        <w:tab/>
        <w:t>}</w:t>
      </w:r>
      <w:r w:rsidR="003667D4" w:rsidRPr="0017580F">
        <w:br/>
      </w:r>
      <w:r w:rsidR="003E689E" w:rsidRPr="0017580F">
        <w:tab/>
      </w:r>
      <w:r w:rsidR="003E689E" w:rsidRPr="0017580F">
        <w:tab/>
      </w:r>
      <w:r w:rsidR="003E689E" w:rsidRPr="0017580F">
        <w:tab/>
      </w:r>
      <w:r w:rsidR="00331BDD" w:rsidRPr="0017580F">
        <w:tab/>
      </w:r>
      <w:r w:rsidR="004C5B3F" w:rsidRPr="0017580F">
        <w:t>}</w:t>
      </w:r>
      <w:r w:rsidR="00917F7F" w:rsidRPr="0017580F">
        <w:br/>
      </w:r>
      <w:r w:rsidR="00917F7F" w:rsidRPr="0017580F">
        <w:tab/>
      </w:r>
      <w:r w:rsidR="00917F7F" w:rsidRPr="0017580F">
        <w:tab/>
      </w:r>
      <w:r w:rsidR="00917F7F" w:rsidRPr="0017580F">
        <w:tab/>
        <w:t>}</w:t>
      </w:r>
      <w:r w:rsidR="003667D4" w:rsidRPr="0017580F">
        <w:br/>
      </w:r>
      <w:r w:rsidR="003E689E" w:rsidRPr="0017580F">
        <w:tab/>
      </w:r>
      <w:r w:rsidR="00331BDD" w:rsidRPr="0017580F">
        <w:tab/>
      </w:r>
      <w:r w:rsidR="004C5B3F" w:rsidRPr="0017580F">
        <w:t>}</w:t>
      </w:r>
      <w:r w:rsidR="003E689E" w:rsidRPr="0017580F">
        <w:br/>
      </w:r>
      <w:r w:rsidR="00331BDD" w:rsidRPr="0017580F">
        <w:tab/>
      </w:r>
      <w:r w:rsidR="003E689E" w:rsidRPr="0017580F">
        <w:t>}</w:t>
      </w:r>
    </w:p>
    <w:p w14:paraId="23CF9479" w14:textId="77777777" w:rsidR="00C50689" w:rsidRPr="0017580F" w:rsidRDefault="0003372C" w:rsidP="00C50689">
      <w:pPr>
        <w:pStyle w:val="a2"/>
        <w:numPr>
          <w:ilvl w:val="2"/>
          <w:numId w:val="14"/>
        </w:numPr>
        <w:rPr>
          <w:color w:val="000000" w:themeColor="text1"/>
        </w:rPr>
      </w:pPr>
      <w:bookmarkStart w:id="4914" w:name="_Ref41553452"/>
      <w:bookmarkStart w:id="4915" w:name="_Toc51656685"/>
      <w:r w:rsidRPr="0017580F">
        <w:rPr>
          <w:color w:val="000000" w:themeColor="text1"/>
        </w:rPr>
        <w:t>Occupancy</w:t>
      </w:r>
      <w:r w:rsidR="00C50689" w:rsidRPr="0017580F">
        <w:rPr>
          <w:color w:val="000000" w:themeColor="text1"/>
        </w:rPr>
        <w:t xml:space="preserve"> thresholding process</w:t>
      </w:r>
      <w:bookmarkEnd w:id="4914"/>
      <w:bookmarkEnd w:id="4915"/>
    </w:p>
    <w:p w14:paraId="6D7FB6A7" w14:textId="77777777" w:rsidR="006A6C9A" w:rsidRPr="0017580F" w:rsidRDefault="006A6C9A" w:rsidP="00E860C4">
      <w:pPr>
        <w:rPr>
          <w:lang w:eastAsia="ja-JP"/>
        </w:rPr>
      </w:pPr>
      <w:r w:rsidRPr="0017580F">
        <w:rPr>
          <w:lang w:eastAsia="ja-JP"/>
        </w:rPr>
        <w:t>Inputs to this process are:</w:t>
      </w:r>
    </w:p>
    <w:p w14:paraId="36B4FDC2" w14:textId="77777777" w:rsidR="0050235C" w:rsidRPr="0017580F" w:rsidRDefault="007033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inputThreshold, indicating the threshold value,</w:t>
      </w:r>
    </w:p>
    <w:p w14:paraId="1380EA62" w14:textId="6570E2AD" w:rsidR="007033D6" w:rsidRPr="0017580F" w:rsidRDefault="007033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inputBitDepth, indicating the bit depth of inputSamples,</w:t>
      </w:r>
    </w:p>
    <w:p w14:paraId="09C364A4" w14:textId="77777777" w:rsidR="0050235C" w:rsidRPr="0017580F" w:rsidRDefault="007033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inputHeight, indicating the height of inputSamples,</w:t>
      </w:r>
    </w:p>
    <w:p w14:paraId="221397D8" w14:textId="5877DF6E" w:rsidR="003C57B9" w:rsidRPr="0017580F" w:rsidRDefault="007033D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inputWidth, indicating the width of inputSamples</w:t>
      </w:r>
      <w:r w:rsidR="003C57B9" w:rsidRPr="0017580F">
        <w:rPr>
          <w:color w:val="000000" w:themeColor="text1"/>
        </w:rPr>
        <w:t>,</w:t>
      </w:r>
      <w:r w:rsidR="006A3A54" w:rsidRPr="0017580F">
        <w:rPr>
          <w:color w:val="000000" w:themeColor="text1"/>
        </w:rPr>
        <w:t xml:space="preserve"> and</w:t>
      </w:r>
    </w:p>
    <w:p w14:paraId="578F168F" w14:textId="6A7E4005" w:rsidR="006A6C9A" w:rsidRPr="0017580F" w:rsidRDefault="003C57B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a</w:t>
      </w:r>
      <w:r w:rsidRPr="0017580F" w:rsidDel="00331BDD">
        <w:rPr>
          <w:color w:val="000000" w:themeColor="text1"/>
        </w:rPr>
        <w:t xml:space="preserve"> </w:t>
      </w:r>
      <w:r w:rsidR="00331BDD" w:rsidRPr="0017580F">
        <w:rPr>
          <w:color w:val="000000" w:themeColor="text1"/>
        </w:rPr>
        <w:t>2D</w:t>
      </w:r>
      <w:r w:rsidR="006A6C9A" w:rsidRPr="0017580F">
        <w:rPr>
          <w:color w:val="000000" w:themeColor="text1"/>
        </w:rPr>
        <w:t xml:space="preserve"> </w:t>
      </w:r>
      <w:r w:rsidRPr="0017580F">
        <w:rPr>
          <w:color w:val="000000" w:themeColor="text1"/>
        </w:rPr>
        <w:t xml:space="preserve">array inputSamples, of size </w:t>
      </w:r>
      <w:r w:rsidR="00FB0C88" w:rsidRPr="0017580F">
        <w:rPr>
          <w:color w:val="000000" w:themeColor="text1"/>
        </w:rPr>
        <w:t>inputHeight</w:t>
      </w:r>
      <w:r w:rsidR="006A6C9A" w:rsidRPr="0017580F">
        <w:rPr>
          <w:color w:val="000000" w:themeColor="text1"/>
        </w:rPr>
        <w:t> × </w:t>
      </w:r>
      <w:r w:rsidR="00FB0C88" w:rsidRPr="0017580F">
        <w:rPr>
          <w:color w:val="000000" w:themeColor="text1"/>
        </w:rPr>
        <w:t>inputWidth</w:t>
      </w:r>
      <w:r w:rsidR="002068D3" w:rsidRPr="0017580F">
        <w:rPr>
          <w:color w:val="000000" w:themeColor="text1"/>
        </w:rPr>
        <w:t>.</w:t>
      </w:r>
    </w:p>
    <w:p w14:paraId="0A2CF98F" w14:textId="77777777" w:rsidR="0050235C" w:rsidRPr="0017580F" w:rsidRDefault="006A6C9A" w:rsidP="00E860C4">
      <w:pPr>
        <w:rPr>
          <w:color w:val="000000" w:themeColor="text1"/>
        </w:rPr>
      </w:pPr>
      <w:r w:rsidRPr="0017580F">
        <w:rPr>
          <w:color w:val="000000" w:themeColor="text1"/>
        </w:rPr>
        <w:t>Output of this process is:</w:t>
      </w:r>
    </w:p>
    <w:p w14:paraId="42A4553A" w14:textId="27F8ADB6" w:rsidR="006A6C9A" w:rsidRPr="0017580F" w:rsidRDefault="006A6C9A" w:rsidP="002068D3">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331BDD" w:rsidRPr="0017580F">
        <w:rPr>
          <w:color w:val="000000" w:themeColor="text1"/>
        </w:rPr>
        <w:t>2D</w:t>
      </w:r>
      <w:r w:rsidRPr="0017580F">
        <w:rPr>
          <w:color w:val="000000" w:themeColor="text1"/>
        </w:rPr>
        <w:t xml:space="preserve"> </w:t>
      </w:r>
      <w:r w:rsidR="003C57B9" w:rsidRPr="0017580F">
        <w:rPr>
          <w:color w:val="000000" w:themeColor="text1"/>
        </w:rPr>
        <w:t xml:space="preserve">array outputSamples, of size </w:t>
      </w:r>
      <w:r w:rsidR="00FB0C88" w:rsidRPr="0017580F">
        <w:rPr>
          <w:color w:val="000000" w:themeColor="text1"/>
        </w:rPr>
        <w:t>inputHeight</w:t>
      </w:r>
      <w:r w:rsidRPr="0017580F">
        <w:rPr>
          <w:color w:val="000000" w:themeColor="text1"/>
        </w:rPr>
        <w:t> × </w:t>
      </w:r>
      <w:r w:rsidR="00FB0C88" w:rsidRPr="0017580F">
        <w:rPr>
          <w:color w:val="000000" w:themeColor="text1"/>
        </w:rPr>
        <w:t>inputWidth</w:t>
      </w:r>
      <w:r w:rsidRPr="0017580F">
        <w:rPr>
          <w:color w:val="000000" w:themeColor="text1"/>
        </w:rPr>
        <w:t>.</w:t>
      </w:r>
    </w:p>
    <w:p w14:paraId="4E421D7C" w14:textId="1B3A0411" w:rsidR="0027317E" w:rsidRPr="0017580F" w:rsidRDefault="0027317E" w:rsidP="00007BE2">
      <w:pPr>
        <w:rPr>
          <w:color w:val="000000" w:themeColor="text1"/>
        </w:rPr>
      </w:pPr>
      <w:r w:rsidRPr="0017580F">
        <w:rPr>
          <w:color w:val="000000" w:themeColor="text1"/>
        </w:rPr>
        <w:t>The occupancy thresholding process is performed as follows:</w:t>
      </w:r>
    </w:p>
    <w:p w14:paraId="35667247" w14:textId="45F23EEA" w:rsidR="00C50689" w:rsidRPr="0017580F" w:rsidRDefault="00331BDD" w:rsidP="003819BE">
      <w:pPr>
        <w:rPr>
          <w:color w:val="000000" w:themeColor="text1"/>
        </w:rPr>
      </w:pPr>
      <w:r w:rsidRPr="0017580F">
        <w:tab/>
      </w:r>
      <w:r w:rsidR="00C50689" w:rsidRPr="0017580F">
        <w:t>lossyThreshold</w:t>
      </w:r>
      <w:r w:rsidR="00D47707" w:rsidRPr="0017580F">
        <w:t> = </w:t>
      </w:r>
      <w:r w:rsidR="006A6C9A" w:rsidRPr="0017580F">
        <w:t>inputT</w:t>
      </w:r>
      <w:r w:rsidR="00C50689" w:rsidRPr="0017580F">
        <w:t>hreshold &lt;&lt;</w:t>
      </w:r>
      <w:r w:rsidR="006A6C9A" w:rsidRPr="0017580F">
        <w:t> </w:t>
      </w:r>
      <w:r w:rsidR="00C50689" w:rsidRPr="0017580F">
        <w:t>( </w:t>
      </w:r>
      <w:r w:rsidR="006A6C9A" w:rsidRPr="0017580F">
        <w:t>input</w:t>
      </w:r>
      <w:r w:rsidR="00C50689" w:rsidRPr="0017580F">
        <w:t>Bit</w:t>
      </w:r>
      <w:r w:rsidR="00BD1BF4" w:rsidRPr="0017580F">
        <w:t>D</w:t>
      </w:r>
      <w:r w:rsidR="00C50689" w:rsidRPr="0017580F">
        <w:t>epth – 8 )</w:t>
      </w:r>
      <w:r w:rsidRPr="0017580F">
        <w:br/>
      </w:r>
      <w:r w:rsidR="006A6C9A" w:rsidRPr="0017580F">
        <w:br/>
      </w:r>
      <w:r w:rsidRPr="0017580F">
        <w:tab/>
      </w:r>
      <w:r w:rsidR="00C50689" w:rsidRPr="0017580F">
        <w:t>for( y=0;</w:t>
      </w:r>
      <w:r w:rsidR="006A6C9A" w:rsidRPr="0017580F">
        <w:t> </w:t>
      </w:r>
      <w:r w:rsidR="00C50689" w:rsidRPr="0017580F">
        <w:t>y</w:t>
      </w:r>
      <w:r w:rsidR="006A6C9A" w:rsidRPr="0017580F">
        <w:t> </w:t>
      </w:r>
      <w:r w:rsidR="00C50689" w:rsidRPr="0017580F">
        <w:t>&lt;</w:t>
      </w:r>
      <w:r w:rsidR="006A6C9A" w:rsidRPr="0017580F">
        <w:t> </w:t>
      </w:r>
      <w:r w:rsidR="00BE5FFE" w:rsidRPr="0017580F">
        <w:t>input</w:t>
      </w:r>
      <w:r w:rsidR="00C50689" w:rsidRPr="0017580F">
        <w:t>Height;</w:t>
      </w:r>
      <w:r w:rsidR="006A6C9A" w:rsidRPr="0017580F">
        <w:t> </w:t>
      </w:r>
      <w:r w:rsidR="00C50689" w:rsidRPr="0017580F">
        <w:t>y</w:t>
      </w:r>
      <w:r w:rsidR="00006CCF" w:rsidRPr="0017580F">
        <w:t>++ )</w:t>
      </w:r>
      <w:r w:rsidR="00C50689" w:rsidRPr="0017580F">
        <w:br/>
      </w:r>
      <w:r w:rsidRPr="0017580F">
        <w:tab/>
      </w:r>
      <w:r w:rsidR="00C50689" w:rsidRPr="0017580F">
        <w:tab/>
        <w:t>for( x=0;</w:t>
      </w:r>
      <w:r w:rsidR="006A6C9A" w:rsidRPr="0017580F">
        <w:t> </w:t>
      </w:r>
      <w:r w:rsidR="00C50689" w:rsidRPr="0017580F">
        <w:t>x</w:t>
      </w:r>
      <w:r w:rsidR="006A6C9A" w:rsidRPr="0017580F">
        <w:t> </w:t>
      </w:r>
      <w:r w:rsidR="00C50689" w:rsidRPr="0017580F">
        <w:t>&lt;</w:t>
      </w:r>
      <w:r w:rsidR="006A6C9A" w:rsidRPr="0017580F">
        <w:t> </w:t>
      </w:r>
      <w:r w:rsidR="00BE5FFE" w:rsidRPr="0017580F">
        <w:t>input</w:t>
      </w:r>
      <w:r w:rsidR="00C50689" w:rsidRPr="0017580F">
        <w:t>Width;</w:t>
      </w:r>
      <w:r w:rsidR="006A6C9A" w:rsidRPr="0017580F">
        <w:t> </w:t>
      </w:r>
      <w:r w:rsidR="00C50689" w:rsidRPr="0017580F">
        <w:t>x</w:t>
      </w:r>
      <w:r w:rsidR="00006CCF" w:rsidRPr="0017580F">
        <w:t>++ )</w:t>
      </w:r>
      <w:r w:rsidR="00C50689" w:rsidRPr="0017580F">
        <w:br/>
      </w:r>
      <w:r w:rsidR="00C50689" w:rsidRPr="0017580F">
        <w:tab/>
      </w:r>
      <w:r w:rsidRPr="0017580F">
        <w:tab/>
      </w:r>
      <w:r w:rsidR="00C50689" w:rsidRPr="0017580F">
        <w:tab/>
        <w:t>if( </w:t>
      </w:r>
      <w:r w:rsidR="006A6C9A" w:rsidRPr="0017580F">
        <w:t>inputSamples</w:t>
      </w:r>
      <w:r w:rsidR="004B7314" w:rsidRPr="0017580F">
        <w:t>[ y ][ x ]</w:t>
      </w:r>
      <w:r w:rsidR="0081449D" w:rsidRPr="0017580F">
        <w:t> </w:t>
      </w:r>
      <w:r w:rsidR="00A234FD" w:rsidRPr="0017580F">
        <w:t>&lt;=</w:t>
      </w:r>
      <w:r w:rsidR="00D47707" w:rsidRPr="0017580F">
        <w:t> </w:t>
      </w:r>
      <w:r w:rsidR="00C50689" w:rsidRPr="0017580F">
        <w:t>lossyThreshold )</w:t>
      </w:r>
      <w:r w:rsidR="00C50689" w:rsidRPr="0017580F">
        <w:br/>
      </w:r>
      <w:r w:rsidR="00C50689" w:rsidRPr="0017580F">
        <w:tab/>
      </w:r>
      <w:r w:rsidR="00C50689" w:rsidRPr="0017580F">
        <w:tab/>
      </w:r>
      <w:r w:rsidRPr="0017580F">
        <w:tab/>
      </w:r>
      <w:r w:rsidR="00C50689" w:rsidRPr="0017580F">
        <w:tab/>
      </w:r>
      <w:r w:rsidR="006A6C9A" w:rsidRPr="0017580F">
        <w:t>outputSamples</w:t>
      </w:r>
      <w:r w:rsidR="004B7314" w:rsidRPr="0017580F">
        <w:t>[ y ][ x ]</w:t>
      </w:r>
      <w:r w:rsidR="00D47707" w:rsidRPr="0017580F">
        <w:t> = </w:t>
      </w:r>
      <w:r w:rsidR="00C50689" w:rsidRPr="0017580F">
        <w:t>0</w:t>
      </w:r>
      <w:r w:rsidR="00C50689" w:rsidRPr="0017580F">
        <w:br/>
      </w:r>
      <w:r w:rsidR="00C50689" w:rsidRPr="0017580F">
        <w:tab/>
      </w:r>
      <w:r w:rsidR="00C50689" w:rsidRPr="0017580F">
        <w:tab/>
      </w:r>
      <w:r w:rsidRPr="0017580F">
        <w:tab/>
      </w:r>
      <w:r w:rsidR="00C50689" w:rsidRPr="0017580F">
        <w:t>else</w:t>
      </w:r>
      <w:r w:rsidR="00C50689" w:rsidRPr="0017580F">
        <w:br/>
      </w:r>
      <w:r w:rsidR="00C50689" w:rsidRPr="0017580F">
        <w:tab/>
      </w:r>
      <w:r w:rsidR="00C50689" w:rsidRPr="0017580F">
        <w:tab/>
      </w:r>
      <w:r w:rsidR="00C50689" w:rsidRPr="0017580F">
        <w:tab/>
      </w:r>
      <w:r w:rsidRPr="0017580F">
        <w:tab/>
      </w:r>
      <w:r w:rsidR="006A6C9A" w:rsidRPr="0017580F">
        <w:t>outputSamples</w:t>
      </w:r>
      <w:r w:rsidR="004B7314" w:rsidRPr="0017580F">
        <w:t>[ y ][ x ]</w:t>
      </w:r>
      <w:r w:rsidR="00D47707" w:rsidRPr="0017580F">
        <w:t> = </w:t>
      </w:r>
      <w:r w:rsidR="00C50689" w:rsidRPr="0017580F">
        <w:t>1</w:t>
      </w:r>
    </w:p>
    <w:p w14:paraId="363AF053" w14:textId="77777777" w:rsidR="006F4732" w:rsidRPr="0017580F" w:rsidRDefault="006F4732">
      <w:pPr>
        <w:pStyle w:val="ANNEX"/>
        <w:numPr>
          <w:ilvl w:val="0"/>
          <w:numId w:val="19"/>
        </w:numPr>
        <w:rPr>
          <w:color w:val="000000" w:themeColor="text1"/>
        </w:rPr>
      </w:pPr>
      <w:bookmarkStart w:id="4916" w:name="_Toc42730167"/>
      <w:bookmarkStart w:id="4917" w:name="_Toc45105629"/>
      <w:bookmarkStart w:id="4918" w:name="_Toc45530488"/>
      <w:bookmarkStart w:id="4919" w:name="_Toc46301851"/>
      <w:bookmarkStart w:id="4920" w:name="_Toc46302676"/>
      <w:bookmarkStart w:id="4921" w:name="_Toc42730168"/>
      <w:bookmarkStart w:id="4922" w:name="_Toc45105630"/>
      <w:bookmarkStart w:id="4923" w:name="_Toc45530489"/>
      <w:bookmarkStart w:id="4924" w:name="_Toc46301852"/>
      <w:bookmarkStart w:id="4925" w:name="_Toc46302677"/>
      <w:bookmarkEnd w:id="4916"/>
      <w:bookmarkEnd w:id="4917"/>
      <w:bookmarkEnd w:id="4918"/>
      <w:bookmarkEnd w:id="4919"/>
      <w:bookmarkEnd w:id="4920"/>
      <w:bookmarkEnd w:id="4921"/>
      <w:bookmarkEnd w:id="4922"/>
      <w:bookmarkEnd w:id="4923"/>
      <w:bookmarkEnd w:id="4924"/>
      <w:bookmarkEnd w:id="4925"/>
      <w:r w:rsidRPr="0017580F">
        <w:rPr>
          <w:color w:val="000000" w:themeColor="text1"/>
        </w:rPr>
        <w:lastRenderedPageBreak/>
        <w:br/>
      </w:r>
      <w:bookmarkStart w:id="4926" w:name="_Ref38894897"/>
      <w:bookmarkStart w:id="4927" w:name="_Toc51656686"/>
      <w:r w:rsidR="000C28F5" w:rsidRPr="0017580F">
        <w:rPr>
          <w:color w:val="000000" w:themeColor="text1"/>
        </w:rPr>
        <w:t>(informative)</w:t>
      </w:r>
      <w:r w:rsidRPr="0017580F">
        <w:rPr>
          <w:color w:val="000000" w:themeColor="text1"/>
        </w:rPr>
        <w:br/>
      </w:r>
      <w:bookmarkStart w:id="4928" w:name="_Ref5894532"/>
      <w:r w:rsidR="00FC5BAE" w:rsidRPr="0017580F">
        <w:rPr>
          <w:color w:val="000000" w:themeColor="text1"/>
        </w:rPr>
        <w:t>V3C</w:t>
      </w:r>
      <w:r w:rsidR="00297F40" w:rsidRPr="0017580F">
        <w:rPr>
          <w:color w:val="000000" w:themeColor="text1"/>
        </w:rPr>
        <w:t xml:space="preserve"> </w:t>
      </w:r>
      <w:r w:rsidR="000C28F5" w:rsidRPr="0017580F">
        <w:rPr>
          <w:color w:val="000000" w:themeColor="text1"/>
        </w:rPr>
        <w:t>s</w:t>
      </w:r>
      <w:r w:rsidRPr="0017580F">
        <w:rPr>
          <w:color w:val="000000" w:themeColor="text1"/>
        </w:rPr>
        <w:t>ample stream format</w:t>
      </w:r>
      <w:bookmarkEnd w:id="4926"/>
      <w:bookmarkEnd w:id="4928"/>
      <w:bookmarkEnd w:id="4927"/>
    </w:p>
    <w:p w14:paraId="0E227486" w14:textId="77777777" w:rsidR="006F4732" w:rsidRPr="0017580F" w:rsidRDefault="006F4732">
      <w:pPr>
        <w:pStyle w:val="a2"/>
        <w:numPr>
          <w:ilvl w:val="1"/>
          <w:numId w:val="19"/>
        </w:numPr>
        <w:rPr>
          <w:color w:val="000000" w:themeColor="text1"/>
        </w:rPr>
      </w:pPr>
      <w:bookmarkStart w:id="4929" w:name="_Toc38891766"/>
      <w:bookmarkStart w:id="4930" w:name="_Toc39426363"/>
      <w:bookmarkStart w:id="4931" w:name="_Toc42730170"/>
      <w:bookmarkStart w:id="4932" w:name="_Toc45105632"/>
      <w:bookmarkStart w:id="4933" w:name="_Toc45530491"/>
      <w:bookmarkStart w:id="4934" w:name="_Toc46301854"/>
      <w:bookmarkStart w:id="4935" w:name="_Toc46302679"/>
      <w:bookmarkStart w:id="4936" w:name="_Toc51656687"/>
      <w:bookmarkEnd w:id="4929"/>
      <w:bookmarkEnd w:id="4930"/>
      <w:bookmarkEnd w:id="4931"/>
      <w:bookmarkEnd w:id="4932"/>
      <w:bookmarkEnd w:id="4933"/>
      <w:bookmarkEnd w:id="4934"/>
      <w:bookmarkEnd w:id="4935"/>
      <w:r w:rsidRPr="0017580F">
        <w:rPr>
          <w:color w:val="000000" w:themeColor="text1"/>
        </w:rPr>
        <w:t>General</w:t>
      </w:r>
      <w:bookmarkEnd w:id="4936"/>
    </w:p>
    <w:p w14:paraId="5ADD0062" w14:textId="77777777" w:rsidR="00700C86" w:rsidRPr="0017580F" w:rsidRDefault="00700C86">
      <w:r w:rsidRPr="0017580F">
        <w:t xml:space="preserve">This annex specifies syntax and semantics of a sample stream format specified for use by applications that deliver some or all of the </w:t>
      </w:r>
      <w:r w:rsidR="00134F81" w:rsidRPr="0017580F">
        <w:t>V3C</w:t>
      </w:r>
      <w:r w:rsidRPr="0017580F">
        <w:t xml:space="preserve"> unit stream as an ordered stream of bytes or bits within which the locations of </w:t>
      </w:r>
      <w:r w:rsidR="00134F81" w:rsidRPr="0017580F">
        <w:t>V3C</w:t>
      </w:r>
      <w:r w:rsidRPr="0017580F">
        <w:t xml:space="preserve"> unit boundaries need to be identifiable from patterns in the data, such as Rec. ITU-T H.222.0 | ISO/IEC 13818-1 systems or Recommendation ITU</w:t>
      </w:r>
      <w:r w:rsidRPr="0017580F">
        <w:noBreakHyphen/>
        <w:t>T H.320 systems. For bit-oriented delivery, the bit order for the sample stream format is specified to start with the MSB of the first byte, proceed to the LSB of the first byte, followed by the MSB of the second byte, etc.</w:t>
      </w:r>
    </w:p>
    <w:p w14:paraId="6B64A948" w14:textId="10C593F3" w:rsidR="00700C86" w:rsidRPr="0017580F" w:rsidRDefault="00700C86">
      <w:r w:rsidRPr="0017580F">
        <w:t xml:space="preserve">The sample stream format starts with a sample stream header </w:t>
      </w:r>
      <w:r w:rsidR="00265B88" w:rsidRPr="0017580F">
        <w:t>and</w:t>
      </w:r>
      <w:r w:rsidRPr="0017580F">
        <w:t xml:space="preserve"> consists of a sequence of sample stream </w:t>
      </w:r>
      <w:r w:rsidR="00134F81" w:rsidRPr="0017580F">
        <w:t>V3C</w:t>
      </w:r>
      <w:r w:rsidRPr="0017580F">
        <w:t xml:space="preserve"> unit syntax structures. Each </w:t>
      </w:r>
      <w:r w:rsidR="00265B88" w:rsidRPr="0017580F">
        <w:t>sample</w:t>
      </w:r>
      <w:r w:rsidRPr="0017580F">
        <w:t xml:space="preserve"> stream </w:t>
      </w:r>
      <w:r w:rsidR="00134F81" w:rsidRPr="0017580F">
        <w:t>V3C</w:t>
      </w:r>
      <w:r w:rsidRPr="0017580F">
        <w:t xml:space="preserve"> unit syntax structure contains one </w:t>
      </w:r>
      <w:r w:rsidR="00265B88" w:rsidRPr="0017580F">
        <w:t xml:space="preserve">element, named </w:t>
      </w:r>
      <w:r w:rsidR="00265B88" w:rsidRPr="0017580F">
        <w:rPr>
          <w:bCs/>
        </w:rPr>
        <w:t>ssvu_</w:t>
      </w:r>
      <w:r w:rsidR="00461888" w:rsidRPr="0017580F">
        <w:rPr>
          <w:bCs/>
        </w:rPr>
        <w:t>v3c_</w:t>
      </w:r>
      <w:r w:rsidR="00265B88" w:rsidRPr="0017580F">
        <w:rPr>
          <w:bCs/>
        </w:rPr>
        <w:t>unit_size,</w:t>
      </w:r>
      <w:r w:rsidR="00265B88" w:rsidRPr="0017580F">
        <w:rPr>
          <w:b/>
          <w:bCs/>
        </w:rPr>
        <w:t xml:space="preserve"> </w:t>
      </w:r>
      <w:r w:rsidR="00265B88" w:rsidRPr="0017580F">
        <w:t>that specifies a size,</w:t>
      </w:r>
      <w:r w:rsidRPr="0017580F">
        <w:t xml:space="preserve"> followed by one </w:t>
      </w:r>
      <w:r w:rsidR="00461888" w:rsidRPr="0017580F">
        <w:t>v3c_</w:t>
      </w:r>
      <w:r w:rsidRPr="0017580F">
        <w:t>unit( </w:t>
      </w:r>
      <w:r w:rsidR="00265B88" w:rsidRPr="0017580F">
        <w:rPr>
          <w:bCs/>
        </w:rPr>
        <w:t>ssvu_</w:t>
      </w:r>
      <w:r w:rsidR="00461888" w:rsidRPr="0017580F">
        <w:rPr>
          <w:bCs/>
        </w:rPr>
        <w:t>v3c_</w:t>
      </w:r>
      <w:r w:rsidR="00265B88" w:rsidRPr="0017580F">
        <w:rPr>
          <w:bCs/>
        </w:rPr>
        <w:t>unit_size</w:t>
      </w:r>
      <w:r w:rsidR="00EE4AB0" w:rsidRPr="0017580F">
        <w:rPr>
          <w:bCs/>
        </w:rPr>
        <w:t> </w:t>
      </w:r>
      <w:r w:rsidRPr="0017580F">
        <w:t xml:space="preserve">) syntax structure. </w:t>
      </w:r>
      <w:r w:rsidR="00265B88" w:rsidRPr="0017580F">
        <w:t xml:space="preserve">This </w:t>
      </w:r>
      <w:r w:rsidR="00461888" w:rsidRPr="0017580F">
        <w:t>v3c_</w:t>
      </w:r>
      <w:r w:rsidR="00265B88" w:rsidRPr="0017580F">
        <w:t xml:space="preserve">unit is essentially of size </w:t>
      </w:r>
      <w:r w:rsidR="00265B88" w:rsidRPr="0017580F">
        <w:rPr>
          <w:bCs/>
        </w:rPr>
        <w:t>ssvu_</w:t>
      </w:r>
      <w:r w:rsidR="00461888" w:rsidRPr="0017580F">
        <w:rPr>
          <w:bCs/>
        </w:rPr>
        <w:t>v3c_</w:t>
      </w:r>
      <w:r w:rsidR="00265B88" w:rsidRPr="0017580F">
        <w:rPr>
          <w:bCs/>
        </w:rPr>
        <w:t>unit_size</w:t>
      </w:r>
      <w:r w:rsidR="00265B88" w:rsidRPr="0017580F">
        <w:t xml:space="preserve">. The number of bits used to encode the element </w:t>
      </w:r>
      <w:r w:rsidR="00265B88" w:rsidRPr="0017580F">
        <w:rPr>
          <w:bCs/>
        </w:rPr>
        <w:t>ssvu_</w:t>
      </w:r>
      <w:r w:rsidR="00461888" w:rsidRPr="0017580F">
        <w:rPr>
          <w:bCs/>
        </w:rPr>
        <w:t>v3c_</w:t>
      </w:r>
      <w:r w:rsidR="00265B88" w:rsidRPr="0017580F">
        <w:rPr>
          <w:bCs/>
        </w:rPr>
        <w:t xml:space="preserve">unit_size is specified in the </w:t>
      </w:r>
      <w:r w:rsidR="00265B88" w:rsidRPr="0017580F">
        <w:t>sample stream header.</w:t>
      </w:r>
    </w:p>
    <w:p w14:paraId="0FBF2EC3" w14:textId="77777777" w:rsidR="00700C86" w:rsidRPr="0017580F" w:rsidRDefault="00700C86">
      <w:pPr>
        <w:pStyle w:val="a2"/>
        <w:numPr>
          <w:ilvl w:val="1"/>
          <w:numId w:val="19"/>
        </w:numPr>
        <w:rPr>
          <w:color w:val="000000" w:themeColor="text1"/>
        </w:rPr>
      </w:pPr>
      <w:bookmarkStart w:id="4937" w:name="_Toc20134509"/>
      <w:bookmarkStart w:id="4938" w:name="_Toc77680603"/>
      <w:bookmarkStart w:id="4939" w:name="_Toc118289201"/>
      <w:bookmarkStart w:id="4940" w:name="_Toc226456804"/>
      <w:bookmarkStart w:id="4941" w:name="_Toc248045421"/>
      <w:bookmarkStart w:id="4942" w:name="_Toc287363872"/>
      <w:bookmarkStart w:id="4943" w:name="_Toc311220020"/>
      <w:bookmarkStart w:id="4944" w:name="_Toc317198871"/>
      <w:bookmarkStart w:id="4945" w:name="_Toc415475998"/>
      <w:bookmarkStart w:id="4946" w:name="_Toc423599273"/>
      <w:bookmarkStart w:id="4947" w:name="_Toc423601777"/>
      <w:bookmarkStart w:id="4948" w:name="_Toc501130242"/>
      <w:bookmarkStart w:id="4949" w:name="_Toc503777946"/>
      <w:bookmarkStart w:id="4950" w:name="_Toc51656688"/>
      <w:r w:rsidRPr="0017580F">
        <w:rPr>
          <w:color w:val="000000" w:themeColor="text1"/>
        </w:rPr>
        <w:t xml:space="preserve">Sample stream </w:t>
      </w:r>
      <w:r w:rsidR="00134F81" w:rsidRPr="0017580F">
        <w:rPr>
          <w:color w:val="000000" w:themeColor="text1"/>
        </w:rPr>
        <w:t>V3C</w:t>
      </w:r>
      <w:r w:rsidRPr="0017580F">
        <w:rPr>
          <w:color w:val="000000" w:themeColor="text1"/>
        </w:rPr>
        <w:t xml:space="preserve"> unit syntax</w:t>
      </w:r>
      <w:bookmarkEnd w:id="4937"/>
      <w:r w:rsidRPr="0017580F">
        <w:rPr>
          <w:color w:val="000000" w:themeColor="text1"/>
        </w:rPr>
        <w:t xml:space="preserve"> and semantics</w:t>
      </w:r>
      <w:bookmarkStart w:id="4951" w:name="_Ref58318131"/>
      <w:bookmarkStart w:id="4952" w:name="_Toc77680604"/>
      <w:bookmarkStart w:id="4953" w:name="_Toc118289202"/>
      <w:bookmarkStart w:id="4954" w:name="_Toc226456805"/>
      <w:bookmarkStart w:id="4955" w:name="_Toc248045422"/>
      <w:bookmarkStart w:id="4956" w:name="_Toc287363873"/>
      <w:bookmarkStart w:id="4957" w:name="_Toc311220021"/>
      <w:bookmarkStart w:id="4958" w:name="_Toc317198872"/>
      <w:bookmarkStart w:id="4959" w:name="_Toc415475999"/>
      <w:bookmarkStart w:id="4960" w:name="_Toc423599274"/>
      <w:bookmarkStart w:id="4961" w:name="_Toc423601778"/>
      <w:bookmarkStart w:id="4962" w:name="_Toc501130243"/>
      <w:bookmarkStart w:id="4963" w:name="_Toc503777947"/>
      <w:bookmarkEnd w:id="4938"/>
      <w:bookmarkEnd w:id="4939"/>
      <w:bookmarkEnd w:id="4940"/>
      <w:bookmarkEnd w:id="4941"/>
      <w:bookmarkEnd w:id="4942"/>
      <w:bookmarkEnd w:id="4943"/>
      <w:bookmarkEnd w:id="4944"/>
      <w:bookmarkEnd w:id="4945"/>
      <w:bookmarkEnd w:id="4946"/>
      <w:bookmarkEnd w:id="4947"/>
      <w:bookmarkEnd w:id="4948"/>
      <w:bookmarkEnd w:id="4949"/>
      <w:bookmarkEnd w:id="4950"/>
    </w:p>
    <w:p w14:paraId="3471AF34" w14:textId="77777777" w:rsidR="00700C86" w:rsidRPr="0017580F" w:rsidRDefault="00700C86">
      <w:pPr>
        <w:pStyle w:val="a3"/>
        <w:numPr>
          <w:ilvl w:val="2"/>
          <w:numId w:val="19"/>
        </w:numPr>
        <w:rPr>
          <w:color w:val="000000" w:themeColor="text1"/>
        </w:rPr>
      </w:pPr>
      <w:bookmarkStart w:id="4964" w:name="_Toc51656689"/>
      <w:r w:rsidRPr="0017580F">
        <w:t xml:space="preserve">Sample stream </w:t>
      </w:r>
      <w:r w:rsidR="00134F81" w:rsidRPr="0017580F">
        <w:t>V3C</w:t>
      </w:r>
      <w:r w:rsidRPr="0017580F">
        <w:t xml:space="preserve"> header syntax</w:t>
      </w:r>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p>
    <w:tbl>
      <w:tblPr>
        <w:tblStyle w:val="GridTable1Light"/>
        <w:tblW w:w="5000" w:type="pct"/>
        <w:tblLook w:val="0000" w:firstRow="0" w:lastRow="0" w:firstColumn="0" w:lastColumn="0" w:noHBand="0" w:noVBand="0"/>
      </w:tblPr>
      <w:tblGrid>
        <w:gridCol w:w="8411"/>
        <w:gridCol w:w="1331"/>
      </w:tblGrid>
      <w:tr w:rsidR="00700C86" w:rsidRPr="0017580F" w14:paraId="6F3D920E" w14:textId="77777777" w:rsidTr="00A252B5">
        <w:trPr>
          <w:trHeight w:val="92"/>
        </w:trPr>
        <w:tc>
          <w:tcPr>
            <w:tcW w:w="7921" w:type="dxa"/>
          </w:tcPr>
          <w:p w14:paraId="085B38DB" w14:textId="20270587" w:rsidR="00700C86" w:rsidRPr="0017580F" w:rsidRDefault="00700C86">
            <w:pPr>
              <w:pStyle w:val="Default"/>
              <w:rPr>
                <w:rFonts w:ascii="Cambria" w:hAnsi="Cambria"/>
                <w:sz w:val="20"/>
                <w:szCs w:val="20"/>
                <w:lang w:val="en-CA"/>
              </w:rPr>
            </w:pPr>
            <w:r w:rsidRPr="0017580F">
              <w:rPr>
                <w:rFonts w:ascii="Cambria" w:hAnsi="Cambria"/>
                <w:sz w:val="20"/>
                <w:szCs w:val="20"/>
                <w:lang w:val="en-CA"/>
              </w:rPr>
              <w:t>sample_stream_</w:t>
            </w:r>
            <w:r w:rsidR="00461888" w:rsidRPr="0017580F">
              <w:rPr>
                <w:rFonts w:ascii="Cambria" w:hAnsi="Cambria"/>
                <w:sz w:val="20"/>
                <w:szCs w:val="20"/>
                <w:lang w:val="en-CA"/>
              </w:rPr>
              <w:t>v3c_</w:t>
            </w:r>
            <w:r w:rsidRPr="0017580F">
              <w:rPr>
                <w:rFonts w:ascii="Cambria" w:hAnsi="Cambria"/>
                <w:sz w:val="20"/>
                <w:szCs w:val="20"/>
                <w:lang w:val="en-CA"/>
              </w:rPr>
              <w:t>header</w:t>
            </w:r>
            <w:r w:rsidR="00395064" w:rsidRPr="0017580F">
              <w:rPr>
                <w:rFonts w:ascii="Cambria" w:hAnsi="Cambria"/>
                <w:sz w:val="20"/>
                <w:szCs w:val="20"/>
                <w:lang w:val="en-CA"/>
              </w:rPr>
              <w:t>( )</w:t>
            </w:r>
            <w:r w:rsidR="008F1F82" w:rsidRPr="0017580F">
              <w:rPr>
                <w:rFonts w:ascii="Cambria" w:hAnsi="Cambria"/>
                <w:sz w:val="20"/>
                <w:szCs w:val="20"/>
                <w:lang w:val="en-CA"/>
              </w:rPr>
              <w:t> {</w:t>
            </w:r>
            <w:r w:rsidRPr="0017580F">
              <w:rPr>
                <w:rFonts w:ascii="Cambria" w:hAnsi="Cambria"/>
                <w:sz w:val="20"/>
                <w:szCs w:val="20"/>
                <w:lang w:val="en-CA"/>
              </w:rPr>
              <w:t xml:space="preserve"> </w:t>
            </w:r>
          </w:p>
        </w:tc>
        <w:tc>
          <w:tcPr>
            <w:tcW w:w="1253" w:type="dxa"/>
          </w:tcPr>
          <w:p w14:paraId="2EA0F0AB" w14:textId="77777777" w:rsidR="00700C86" w:rsidRPr="0017580F" w:rsidRDefault="00700C86">
            <w:pPr>
              <w:pStyle w:val="Default"/>
              <w:jc w:val="center"/>
              <w:rPr>
                <w:rFonts w:ascii="Cambria" w:hAnsi="Cambria"/>
                <w:b/>
                <w:bCs/>
                <w:sz w:val="20"/>
                <w:szCs w:val="20"/>
                <w:lang w:val="en-CA"/>
              </w:rPr>
            </w:pPr>
            <w:r w:rsidRPr="0017580F">
              <w:rPr>
                <w:rFonts w:ascii="Cambria" w:hAnsi="Cambria"/>
                <w:b/>
                <w:bCs/>
                <w:sz w:val="20"/>
                <w:szCs w:val="20"/>
                <w:lang w:val="en-CA"/>
              </w:rPr>
              <w:t>Descriptor</w:t>
            </w:r>
          </w:p>
        </w:tc>
      </w:tr>
      <w:tr w:rsidR="00700C86" w:rsidRPr="0017580F" w14:paraId="30D6AC98" w14:textId="77777777" w:rsidTr="00A252B5">
        <w:trPr>
          <w:trHeight w:val="90"/>
        </w:trPr>
        <w:tc>
          <w:tcPr>
            <w:tcW w:w="7921" w:type="dxa"/>
          </w:tcPr>
          <w:p w14:paraId="28191D4C" w14:textId="77777777" w:rsidR="00700C86" w:rsidRPr="0017580F" w:rsidRDefault="00700C86">
            <w:pPr>
              <w:pStyle w:val="Default"/>
              <w:rPr>
                <w:rFonts w:ascii="Cambria" w:hAnsi="Cambria"/>
                <w:sz w:val="20"/>
                <w:szCs w:val="20"/>
                <w:lang w:val="en-CA"/>
              </w:rPr>
            </w:pPr>
            <w:r w:rsidRPr="0017580F">
              <w:rPr>
                <w:rFonts w:ascii="Cambria" w:hAnsi="Cambria"/>
                <w:b/>
                <w:bCs/>
                <w:sz w:val="20"/>
                <w:szCs w:val="20"/>
                <w:lang w:val="en-CA"/>
              </w:rPr>
              <w:tab/>
              <w:t>ssvh_unit_size_precision_bytes_minus1</w:t>
            </w:r>
          </w:p>
        </w:tc>
        <w:tc>
          <w:tcPr>
            <w:tcW w:w="1253" w:type="dxa"/>
          </w:tcPr>
          <w:p w14:paraId="6685A9F9" w14:textId="77777777" w:rsidR="00700C86" w:rsidRPr="0017580F" w:rsidRDefault="00700C86">
            <w:pPr>
              <w:pStyle w:val="Default"/>
              <w:jc w:val="center"/>
              <w:rPr>
                <w:rFonts w:ascii="Cambria" w:hAnsi="Cambria"/>
                <w:sz w:val="20"/>
                <w:szCs w:val="20"/>
                <w:lang w:val="en-CA"/>
              </w:rPr>
            </w:pPr>
            <w:r w:rsidRPr="0017580F">
              <w:rPr>
                <w:rFonts w:ascii="Cambria" w:hAnsi="Cambria"/>
                <w:sz w:val="20"/>
                <w:szCs w:val="20"/>
                <w:lang w:val="en-CA"/>
              </w:rPr>
              <w:t>u(3)</w:t>
            </w:r>
          </w:p>
        </w:tc>
      </w:tr>
      <w:tr w:rsidR="00700C86" w:rsidRPr="0017580F" w14:paraId="1F83E75E" w14:textId="77777777" w:rsidTr="00A252B5">
        <w:trPr>
          <w:trHeight w:val="90"/>
        </w:trPr>
        <w:tc>
          <w:tcPr>
            <w:tcW w:w="7921" w:type="dxa"/>
          </w:tcPr>
          <w:p w14:paraId="36A815B7" w14:textId="77777777" w:rsidR="00700C86" w:rsidRPr="0017580F" w:rsidRDefault="00700C86">
            <w:pPr>
              <w:pStyle w:val="Default"/>
              <w:rPr>
                <w:rFonts w:ascii="Cambria" w:hAnsi="Cambria"/>
                <w:sz w:val="20"/>
                <w:szCs w:val="20"/>
                <w:lang w:val="en-CA"/>
              </w:rPr>
            </w:pPr>
            <w:r w:rsidRPr="0017580F">
              <w:rPr>
                <w:rFonts w:ascii="Cambria" w:hAnsi="Cambria"/>
                <w:b/>
                <w:bCs/>
                <w:sz w:val="20"/>
                <w:szCs w:val="20"/>
                <w:lang w:val="en-CA"/>
              </w:rPr>
              <w:tab/>
              <w:t>ssv</w:t>
            </w:r>
            <w:r w:rsidR="00620D6A" w:rsidRPr="0017580F">
              <w:rPr>
                <w:rFonts w:ascii="Cambria" w:hAnsi="Cambria"/>
                <w:b/>
                <w:bCs/>
                <w:sz w:val="20"/>
                <w:szCs w:val="20"/>
                <w:lang w:val="en-CA"/>
              </w:rPr>
              <w:t>h</w:t>
            </w:r>
            <w:r w:rsidRPr="0017580F">
              <w:rPr>
                <w:rFonts w:ascii="Cambria" w:hAnsi="Cambria"/>
                <w:b/>
                <w:bCs/>
                <w:sz w:val="20"/>
                <w:szCs w:val="20"/>
                <w:lang w:val="en-CA"/>
              </w:rPr>
              <w:t>_</w:t>
            </w:r>
            <w:r w:rsidR="00E73E40" w:rsidRPr="0017580F">
              <w:rPr>
                <w:rFonts w:ascii="Cambria" w:hAnsi="Cambria"/>
                <w:b/>
                <w:bCs/>
                <w:sz w:val="20"/>
                <w:szCs w:val="20"/>
                <w:lang w:val="en-CA"/>
              </w:rPr>
              <w:t>reserved</w:t>
            </w:r>
            <w:r w:rsidRPr="0017580F">
              <w:rPr>
                <w:rFonts w:ascii="Cambria" w:hAnsi="Cambria"/>
                <w:b/>
                <w:bCs/>
                <w:sz w:val="20"/>
                <w:szCs w:val="20"/>
                <w:lang w:val="en-CA"/>
              </w:rPr>
              <w:t>_</w:t>
            </w:r>
            <w:r w:rsidR="00CB7FDD" w:rsidRPr="0017580F">
              <w:rPr>
                <w:rFonts w:ascii="Cambria" w:hAnsi="Cambria"/>
                <w:b/>
                <w:bCs/>
                <w:sz w:val="20"/>
                <w:szCs w:val="20"/>
                <w:lang w:val="en-CA"/>
              </w:rPr>
              <w:t>zero_</w:t>
            </w:r>
            <w:r w:rsidR="00E73E40" w:rsidRPr="0017580F">
              <w:rPr>
                <w:rFonts w:ascii="Cambria" w:hAnsi="Cambria"/>
                <w:b/>
                <w:bCs/>
                <w:sz w:val="20"/>
                <w:szCs w:val="20"/>
                <w:lang w:val="en-CA"/>
              </w:rPr>
              <w:t>5</w:t>
            </w:r>
            <w:r w:rsidRPr="0017580F">
              <w:rPr>
                <w:rFonts w:ascii="Cambria" w:hAnsi="Cambria"/>
                <w:b/>
                <w:bCs/>
                <w:sz w:val="20"/>
                <w:szCs w:val="20"/>
                <w:lang w:val="en-CA"/>
              </w:rPr>
              <w:t>bits</w:t>
            </w:r>
          </w:p>
        </w:tc>
        <w:tc>
          <w:tcPr>
            <w:tcW w:w="1253" w:type="dxa"/>
          </w:tcPr>
          <w:p w14:paraId="6955E6CB" w14:textId="77777777" w:rsidR="00700C86" w:rsidRPr="0017580F" w:rsidRDefault="00700C86">
            <w:pPr>
              <w:pStyle w:val="Default"/>
              <w:jc w:val="center"/>
              <w:rPr>
                <w:rFonts w:ascii="Cambria" w:hAnsi="Cambria"/>
                <w:sz w:val="20"/>
                <w:szCs w:val="20"/>
                <w:lang w:val="en-CA"/>
              </w:rPr>
            </w:pPr>
            <w:r w:rsidRPr="0017580F">
              <w:rPr>
                <w:rFonts w:ascii="Cambria" w:hAnsi="Cambria"/>
                <w:sz w:val="20"/>
                <w:szCs w:val="20"/>
                <w:lang w:val="en-CA"/>
              </w:rPr>
              <w:t>u(5)</w:t>
            </w:r>
          </w:p>
        </w:tc>
      </w:tr>
      <w:tr w:rsidR="00700C86" w:rsidRPr="0017580F" w14:paraId="4462430F" w14:textId="77777777" w:rsidTr="00A252B5">
        <w:trPr>
          <w:trHeight w:val="90"/>
        </w:trPr>
        <w:tc>
          <w:tcPr>
            <w:tcW w:w="7921" w:type="dxa"/>
          </w:tcPr>
          <w:p w14:paraId="224FD106" w14:textId="77777777" w:rsidR="00700C86" w:rsidRPr="0017580F" w:rsidRDefault="00700C86">
            <w:pPr>
              <w:pStyle w:val="Default"/>
              <w:rPr>
                <w:rFonts w:ascii="Cambria" w:hAnsi="Cambria"/>
                <w:sz w:val="20"/>
                <w:szCs w:val="20"/>
                <w:lang w:val="en-CA"/>
              </w:rPr>
            </w:pPr>
            <w:r w:rsidRPr="0017580F">
              <w:rPr>
                <w:rFonts w:ascii="Cambria" w:hAnsi="Cambria"/>
                <w:sz w:val="20"/>
                <w:szCs w:val="20"/>
                <w:lang w:val="en-CA"/>
              </w:rPr>
              <w:t xml:space="preserve">} </w:t>
            </w:r>
          </w:p>
        </w:tc>
        <w:tc>
          <w:tcPr>
            <w:tcW w:w="1253" w:type="dxa"/>
          </w:tcPr>
          <w:p w14:paraId="6B129EC8" w14:textId="77777777" w:rsidR="00700C86" w:rsidRPr="0017580F" w:rsidRDefault="00700C86">
            <w:pPr>
              <w:pStyle w:val="Default"/>
              <w:jc w:val="center"/>
              <w:rPr>
                <w:rFonts w:ascii="Cambria" w:hAnsi="Cambria"/>
                <w:sz w:val="20"/>
                <w:szCs w:val="20"/>
                <w:lang w:val="en-CA"/>
              </w:rPr>
            </w:pPr>
          </w:p>
        </w:tc>
      </w:tr>
    </w:tbl>
    <w:p w14:paraId="08B37F94" w14:textId="77777777" w:rsidR="00700C86" w:rsidRPr="0017580F" w:rsidRDefault="00700C86">
      <w:pPr>
        <w:pStyle w:val="a3"/>
        <w:numPr>
          <w:ilvl w:val="2"/>
          <w:numId w:val="19"/>
        </w:numPr>
        <w:rPr>
          <w:b w:val="0"/>
        </w:rPr>
      </w:pPr>
      <w:bookmarkStart w:id="4965" w:name="_Toc51656690"/>
      <w:r w:rsidRPr="0017580F">
        <w:t xml:space="preserve">Sample stream </w:t>
      </w:r>
      <w:r w:rsidR="00134F81" w:rsidRPr="0017580F">
        <w:t>V3C</w:t>
      </w:r>
      <w:r w:rsidRPr="0017580F">
        <w:t xml:space="preserve"> unit syntax</w:t>
      </w:r>
      <w:bookmarkEnd w:id="4965"/>
    </w:p>
    <w:tbl>
      <w:tblPr>
        <w:tblStyle w:val="GridTable1Light"/>
        <w:tblW w:w="5000" w:type="pct"/>
        <w:tblLook w:val="0000" w:firstRow="0" w:lastRow="0" w:firstColumn="0" w:lastColumn="0" w:noHBand="0" w:noVBand="0"/>
      </w:tblPr>
      <w:tblGrid>
        <w:gridCol w:w="8411"/>
        <w:gridCol w:w="1331"/>
      </w:tblGrid>
      <w:tr w:rsidR="00700C86" w:rsidRPr="0017580F" w14:paraId="57362669" w14:textId="77777777" w:rsidTr="00A252B5">
        <w:trPr>
          <w:trHeight w:val="92"/>
        </w:trPr>
        <w:tc>
          <w:tcPr>
            <w:tcW w:w="7921" w:type="dxa"/>
          </w:tcPr>
          <w:p w14:paraId="6931FE2C" w14:textId="252EBB6B" w:rsidR="00700C86" w:rsidRPr="0017580F" w:rsidRDefault="00700C86">
            <w:pPr>
              <w:pStyle w:val="Default"/>
              <w:rPr>
                <w:rFonts w:ascii="Cambria" w:hAnsi="Cambria"/>
                <w:sz w:val="20"/>
                <w:szCs w:val="20"/>
                <w:lang w:val="en-CA"/>
              </w:rPr>
            </w:pPr>
            <w:r w:rsidRPr="0017580F">
              <w:rPr>
                <w:rFonts w:ascii="Cambria" w:hAnsi="Cambria"/>
                <w:sz w:val="20"/>
                <w:szCs w:val="20"/>
                <w:lang w:val="en-CA"/>
              </w:rPr>
              <w:t>sample_stream_</w:t>
            </w:r>
            <w:r w:rsidR="00461888" w:rsidRPr="0017580F">
              <w:rPr>
                <w:rFonts w:ascii="Cambria" w:hAnsi="Cambria"/>
                <w:sz w:val="20"/>
                <w:szCs w:val="20"/>
                <w:lang w:val="en-CA"/>
              </w:rPr>
              <w:t>v3c_</w:t>
            </w:r>
            <w:r w:rsidRPr="0017580F">
              <w:rPr>
                <w:rFonts w:ascii="Cambria" w:hAnsi="Cambria"/>
                <w:sz w:val="20"/>
                <w:szCs w:val="20"/>
                <w:lang w:val="en-CA"/>
              </w:rPr>
              <w:t>unit</w:t>
            </w:r>
            <w:r w:rsidR="00395064" w:rsidRPr="0017580F">
              <w:rPr>
                <w:rFonts w:ascii="Cambria" w:hAnsi="Cambria"/>
                <w:sz w:val="20"/>
                <w:szCs w:val="20"/>
                <w:lang w:val="en-CA"/>
              </w:rPr>
              <w:t>( )</w:t>
            </w:r>
            <w:r w:rsidR="008F1F82" w:rsidRPr="0017580F">
              <w:rPr>
                <w:rFonts w:ascii="Cambria" w:hAnsi="Cambria"/>
                <w:sz w:val="20"/>
                <w:szCs w:val="20"/>
                <w:lang w:val="en-CA"/>
              </w:rPr>
              <w:t> {</w:t>
            </w:r>
            <w:r w:rsidRPr="0017580F">
              <w:rPr>
                <w:rFonts w:ascii="Cambria" w:hAnsi="Cambria"/>
                <w:sz w:val="20"/>
                <w:szCs w:val="20"/>
                <w:lang w:val="en-CA"/>
              </w:rPr>
              <w:t xml:space="preserve"> </w:t>
            </w:r>
          </w:p>
        </w:tc>
        <w:tc>
          <w:tcPr>
            <w:tcW w:w="1253" w:type="dxa"/>
          </w:tcPr>
          <w:p w14:paraId="3DF0BAAC" w14:textId="77777777" w:rsidR="00700C86" w:rsidRPr="0017580F" w:rsidRDefault="00700C86">
            <w:pPr>
              <w:pStyle w:val="Default"/>
              <w:jc w:val="center"/>
              <w:rPr>
                <w:rFonts w:ascii="Cambria" w:hAnsi="Cambria"/>
                <w:b/>
                <w:bCs/>
                <w:sz w:val="20"/>
                <w:szCs w:val="20"/>
                <w:lang w:val="en-CA"/>
              </w:rPr>
            </w:pPr>
            <w:r w:rsidRPr="0017580F">
              <w:rPr>
                <w:rFonts w:ascii="Cambria" w:hAnsi="Cambria"/>
                <w:b/>
                <w:bCs/>
                <w:sz w:val="20"/>
                <w:szCs w:val="20"/>
                <w:lang w:val="en-CA"/>
              </w:rPr>
              <w:t>Descriptor</w:t>
            </w:r>
          </w:p>
        </w:tc>
      </w:tr>
      <w:tr w:rsidR="00700C86" w:rsidRPr="0017580F" w14:paraId="33903EFC" w14:textId="77777777" w:rsidTr="00A252B5">
        <w:trPr>
          <w:trHeight w:val="90"/>
        </w:trPr>
        <w:tc>
          <w:tcPr>
            <w:tcW w:w="7921" w:type="dxa"/>
          </w:tcPr>
          <w:p w14:paraId="536C6063" w14:textId="77777777" w:rsidR="00700C86" w:rsidRPr="0017580F" w:rsidRDefault="00700C86">
            <w:pPr>
              <w:pStyle w:val="Default"/>
              <w:rPr>
                <w:rFonts w:ascii="Cambria" w:hAnsi="Cambria"/>
                <w:sz w:val="20"/>
                <w:szCs w:val="20"/>
                <w:lang w:val="en-CA"/>
              </w:rPr>
            </w:pPr>
            <w:r w:rsidRPr="0017580F">
              <w:rPr>
                <w:rFonts w:ascii="Cambria" w:hAnsi="Cambria"/>
                <w:b/>
                <w:bCs/>
                <w:sz w:val="20"/>
                <w:szCs w:val="20"/>
                <w:lang w:val="en-CA"/>
              </w:rPr>
              <w:tab/>
              <w:t>ssvu_</w:t>
            </w:r>
            <w:r w:rsidR="00461888" w:rsidRPr="0017580F">
              <w:rPr>
                <w:rFonts w:ascii="Cambria" w:hAnsi="Cambria"/>
                <w:b/>
                <w:bCs/>
                <w:sz w:val="20"/>
                <w:szCs w:val="20"/>
                <w:lang w:val="en-CA"/>
              </w:rPr>
              <w:t>v3c_</w:t>
            </w:r>
            <w:r w:rsidRPr="0017580F">
              <w:rPr>
                <w:rFonts w:ascii="Cambria" w:hAnsi="Cambria"/>
                <w:b/>
                <w:bCs/>
                <w:sz w:val="20"/>
                <w:szCs w:val="20"/>
                <w:lang w:val="en-CA"/>
              </w:rPr>
              <w:t xml:space="preserve">unit_size </w:t>
            </w:r>
          </w:p>
        </w:tc>
        <w:tc>
          <w:tcPr>
            <w:tcW w:w="1253" w:type="dxa"/>
          </w:tcPr>
          <w:p w14:paraId="7FBA926C" w14:textId="77777777" w:rsidR="00700C86" w:rsidRPr="0017580F" w:rsidRDefault="00700C86">
            <w:pPr>
              <w:pStyle w:val="Default"/>
              <w:jc w:val="center"/>
              <w:rPr>
                <w:rFonts w:ascii="Cambria" w:hAnsi="Cambria"/>
                <w:sz w:val="20"/>
                <w:szCs w:val="20"/>
                <w:lang w:val="en-CA"/>
              </w:rPr>
            </w:pPr>
            <w:r w:rsidRPr="0017580F">
              <w:rPr>
                <w:rFonts w:ascii="Cambria" w:hAnsi="Cambria"/>
                <w:sz w:val="20"/>
                <w:szCs w:val="20"/>
                <w:lang w:val="en-CA"/>
              </w:rPr>
              <w:t>u(v)</w:t>
            </w:r>
          </w:p>
        </w:tc>
      </w:tr>
      <w:tr w:rsidR="00700C86" w:rsidRPr="0017580F" w14:paraId="7E8373AE" w14:textId="77777777" w:rsidTr="00A252B5">
        <w:trPr>
          <w:trHeight w:val="90"/>
        </w:trPr>
        <w:tc>
          <w:tcPr>
            <w:tcW w:w="7921" w:type="dxa"/>
          </w:tcPr>
          <w:p w14:paraId="3FCD05DD" w14:textId="77777777" w:rsidR="00700C86" w:rsidRPr="0017580F" w:rsidRDefault="00700C86">
            <w:pPr>
              <w:pStyle w:val="Default"/>
              <w:rPr>
                <w:rFonts w:ascii="Cambria" w:hAnsi="Cambria"/>
                <w:sz w:val="20"/>
                <w:szCs w:val="20"/>
                <w:lang w:val="en-CA"/>
              </w:rPr>
            </w:pPr>
            <w:r w:rsidRPr="0017580F">
              <w:rPr>
                <w:rFonts w:ascii="Cambria" w:hAnsi="Cambria"/>
                <w:sz w:val="20"/>
                <w:szCs w:val="20"/>
                <w:lang w:val="en-CA"/>
              </w:rPr>
              <w:tab/>
            </w:r>
            <w:r w:rsidR="00461888" w:rsidRPr="0017580F">
              <w:rPr>
                <w:rFonts w:ascii="Cambria" w:hAnsi="Cambria"/>
                <w:sz w:val="20"/>
                <w:szCs w:val="20"/>
                <w:lang w:val="en-CA"/>
              </w:rPr>
              <w:t>v3c_</w:t>
            </w:r>
            <w:r w:rsidRPr="0017580F">
              <w:rPr>
                <w:rFonts w:ascii="Cambria" w:hAnsi="Cambria"/>
                <w:sz w:val="20"/>
                <w:szCs w:val="20"/>
                <w:lang w:val="en-CA"/>
              </w:rPr>
              <w:t>unit(ssvu_</w:t>
            </w:r>
            <w:r w:rsidR="00461888" w:rsidRPr="0017580F">
              <w:rPr>
                <w:rFonts w:ascii="Cambria" w:hAnsi="Cambria"/>
                <w:bCs/>
                <w:sz w:val="20"/>
                <w:szCs w:val="20"/>
                <w:lang w:val="en-CA"/>
              </w:rPr>
              <w:t>v3c_</w:t>
            </w:r>
            <w:r w:rsidRPr="0017580F">
              <w:rPr>
                <w:rFonts w:ascii="Cambria" w:hAnsi="Cambria"/>
                <w:bCs/>
                <w:sz w:val="20"/>
                <w:szCs w:val="20"/>
                <w:lang w:val="en-CA"/>
              </w:rPr>
              <w:t>unit_size</w:t>
            </w:r>
            <w:r w:rsidRPr="0017580F">
              <w:rPr>
                <w:rFonts w:ascii="Cambria" w:hAnsi="Cambria"/>
                <w:b/>
                <w:bCs/>
                <w:sz w:val="20"/>
                <w:szCs w:val="20"/>
                <w:lang w:val="en-CA"/>
              </w:rPr>
              <w:t xml:space="preserve"> </w:t>
            </w:r>
            <w:r w:rsidRPr="0017580F">
              <w:rPr>
                <w:rFonts w:ascii="Cambria" w:hAnsi="Cambria"/>
                <w:sz w:val="20"/>
                <w:szCs w:val="20"/>
                <w:lang w:val="en-CA"/>
              </w:rPr>
              <w:t xml:space="preserve">) </w:t>
            </w:r>
          </w:p>
        </w:tc>
        <w:tc>
          <w:tcPr>
            <w:tcW w:w="1253" w:type="dxa"/>
          </w:tcPr>
          <w:p w14:paraId="3766D198" w14:textId="77777777" w:rsidR="00700C86" w:rsidRPr="0017580F" w:rsidRDefault="00700C86">
            <w:pPr>
              <w:pStyle w:val="Default"/>
              <w:jc w:val="center"/>
              <w:rPr>
                <w:rFonts w:ascii="Cambria" w:hAnsi="Cambria"/>
                <w:sz w:val="20"/>
                <w:szCs w:val="20"/>
                <w:lang w:val="en-CA"/>
              </w:rPr>
            </w:pPr>
          </w:p>
        </w:tc>
      </w:tr>
      <w:tr w:rsidR="00700C86" w:rsidRPr="0017580F" w14:paraId="572F3242" w14:textId="77777777" w:rsidTr="00A252B5">
        <w:trPr>
          <w:trHeight w:val="90"/>
        </w:trPr>
        <w:tc>
          <w:tcPr>
            <w:tcW w:w="7921" w:type="dxa"/>
          </w:tcPr>
          <w:p w14:paraId="13F9D4A6" w14:textId="77777777" w:rsidR="00700C86" w:rsidRPr="0017580F" w:rsidRDefault="00700C86">
            <w:pPr>
              <w:pStyle w:val="Default"/>
              <w:rPr>
                <w:rFonts w:ascii="Cambria" w:hAnsi="Cambria"/>
                <w:sz w:val="20"/>
                <w:szCs w:val="20"/>
                <w:lang w:val="en-CA"/>
              </w:rPr>
            </w:pPr>
            <w:r w:rsidRPr="0017580F">
              <w:rPr>
                <w:rFonts w:ascii="Cambria" w:hAnsi="Cambria"/>
                <w:sz w:val="20"/>
                <w:szCs w:val="20"/>
                <w:lang w:val="en-CA"/>
              </w:rPr>
              <w:t xml:space="preserve">} </w:t>
            </w:r>
          </w:p>
        </w:tc>
        <w:tc>
          <w:tcPr>
            <w:tcW w:w="1253" w:type="dxa"/>
          </w:tcPr>
          <w:p w14:paraId="725F9049" w14:textId="77777777" w:rsidR="00700C86" w:rsidRPr="0017580F" w:rsidRDefault="00700C86">
            <w:pPr>
              <w:pStyle w:val="Default"/>
              <w:jc w:val="center"/>
              <w:rPr>
                <w:rFonts w:ascii="Cambria" w:hAnsi="Cambria"/>
                <w:sz w:val="20"/>
                <w:szCs w:val="20"/>
                <w:lang w:val="en-CA"/>
              </w:rPr>
            </w:pPr>
          </w:p>
        </w:tc>
      </w:tr>
    </w:tbl>
    <w:p w14:paraId="48A803FD" w14:textId="77777777" w:rsidR="00700C86" w:rsidRPr="0017580F" w:rsidRDefault="00700C86">
      <w:pPr>
        <w:pStyle w:val="a3"/>
        <w:numPr>
          <w:ilvl w:val="2"/>
          <w:numId w:val="19"/>
        </w:numPr>
      </w:pPr>
      <w:bookmarkStart w:id="4966" w:name="_Toc20134510"/>
      <w:bookmarkStart w:id="4967" w:name="_Toc77680605"/>
      <w:bookmarkStart w:id="4968" w:name="_Toc118289203"/>
      <w:bookmarkStart w:id="4969" w:name="_Toc226456806"/>
      <w:bookmarkStart w:id="4970" w:name="_Toc248045423"/>
      <w:bookmarkStart w:id="4971" w:name="_Toc287363874"/>
      <w:bookmarkStart w:id="4972" w:name="_Toc311220022"/>
      <w:bookmarkStart w:id="4973" w:name="_Toc317198873"/>
      <w:bookmarkStart w:id="4974" w:name="_Toc415476000"/>
      <w:bookmarkStart w:id="4975" w:name="_Toc423599275"/>
      <w:bookmarkStart w:id="4976" w:name="_Toc423601779"/>
      <w:bookmarkStart w:id="4977" w:name="_Toc501130244"/>
      <w:bookmarkStart w:id="4978" w:name="_Toc503777948"/>
      <w:bookmarkStart w:id="4979" w:name="_Toc51656691"/>
      <w:r w:rsidRPr="0017580F">
        <w:t xml:space="preserve">Sample stream </w:t>
      </w:r>
      <w:r w:rsidR="00134F81" w:rsidRPr="0017580F">
        <w:t>V3C</w:t>
      </w:r>
      <w:r w:rsidRPr="0017580F">
        <w:t xml:space="preserve"> </w:t>
      </w:r>
      <w:r w:rsidR="008739C4" w:rsidRPr="0017580F">
        <w:t xml:space="preserve">header </w:t>
      </w:r>
      <w:r w:rsidRPr="0017580F">
        <w:t>semantics</w:t>
      </w:r>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p>
    <w:p w14:paraId="70ADDDF8" w14:textId="77777777" w:rsidR="001006CF" w:rsidRPr="0017580F" w:rsidRDefault="001006CF">
      <w:pPr>
        <w:rPr>
          <w:lang w:eastAsia="ja-JP"/>
        </w:rPr>
      </w:pPr>
      <w:r w:rsidRPr="0017580F">
        <w:rPr>
          <w:lang w:eastAsia="ja-JP"/>
        </w:rPr>
        <w:t xml:space="preserve">The sample stream </w:t>
      </w:r>
      <w:r w:rsidR="00134F81" w:rsidRPr="0017580F">
        <w:rPr>
          <w:lang w:eastAsia="ja-JP"/>
        </w:rPr>
        <w:t>V3C</w:t>
      </w:r>
      <w:r w:rsidRPr="0017580F">
        <w:rPr>
          <w:lang w:eastAsia="ja-JP"/>
        </w:rPr>
        <w:t xml:space="preserve"> header shall always be at the beginning of the sample stream </w:t>
      </w:r>
      <w:r w:rsidR="00134F81" w:rsidRPr="0017580F">
        <w:rPr>
          <w:lang w:eastAsia="ja-JP"/>
        </w:rPr>
        <w:t>V3C</w:t>
      </w:r>
      <w:r w:rsidRPr="0017580F">
        <w:rPr>
          <w:lang w:eastAsia="ja-JP"/>
        </w:rPr>
        <w:t xml:space="preserve"> stream.</w:t>
      </w:r>
    </w:p>
    <w:p w14:paraId="00EF355E" w14:textId="77777777" w:rsidR="0050235C" w:rsidRPr="0017580F" w:rsidRDefault="001006CF">
      <w:pPr>
        <w:rPr>
          <w:color w:val="000000" w:themeColor="text1"/>
        </w:rPr>
      </w:pPr>
      <w:r w:rsidRPr="0017580F">
        <w:rPr>
          <w:b/>
          <w:color w:val="000000" w:themeColor="text1"/>
        </w:rPr>
        <w:t>ssvh_unit_size_precision_bytes_minus1</w:t>
      </w:r>
      <w:r w:rsidRPr="0017580F">
        <w:rPr>
          <w:color w:val="000000" w:themeColor="text1"/>
        </w:rPr>
        <w:t xml:space="preserve"> plus 1 specifies the precision, in bytes</w:t>
      </w:r>
      <w:r w:rsidR="00CB7FDD" w:rsidRPr="0017580F">
        <w:rPr>
          <w:color w:val="000000" w:themeColor="text1"/>
        </w:rPr>
        <w:t>,</w:t>
      </w:r>
      <w:r w:rsidRPr="0017580F">
        <w:rPr>
          <w:color w:val="000000" w:themeColor="text1"/>
        </w:rPr>
        <w:t xml:space="preserve"> of the ssvu_</w:t>
      </w:r>
      <w:r w:rsidR="00461888" w:rsidRPr="0017580F">
        <w:rPr>
          <w:color w:val="000000" w:themeColor="text1"/>
        </w:rPr>
        <w:t>v3c_</w:t>
      </w:r>
      <w:r w:rsidRPr="0017580F">
        <w:rPr>
          <w:color w:val="000000" w:themeColor="text1"/>
        </w:rPr>
        <w:t xml:space="preserve">unit_size element in all sample stream </w:t>
      </w:r>
      <w:r w:rsidR="00134F81" w:rsidRPr="0017580F">
        <w:rPr>
          <w:color w:val="000000" w:themeColor="text1"/>
        </w:rPr>
        <w:t>V3C</w:t>
      </w:r>
      <w:r w:rsidRPr="0017580F">
        <w:rPr>
          <w:color w:val="000000" w:themeColor="text1"/>
        </w:rPr>
        <w:t xml:space="preserve"> units. ssvh_unit_size_precision_bytes_minus1 shall be in the range of 0 to 7.</w:t>
      </w:r>
    </w:p>
    <w:p w14:paraId="4D5FBC8A" w14:textId="77777777" w:rsidR="0050235C" w:rsidRPr="0017580F" w:rsidRDefault="001006CF">
      <w:pPr>
        <w:rPr>
          <w:color w:val="000000" w:themeColor="text1"/>
        </w:rPr>
      </w:pPr>
      <w:r w:rsidRPr="0017580F">
        <w:rPr>
          <w:b/>
          <w:bCs/>
        </w:rPr>
        <w:t>ss</w:t>
      </w:r>
      <w:r w:rsidR="00620D6A" w:rsidRPr="0017580F">
        <w:rPr>
          <w:b/>
          <w:bCs/>
        </w:rPr>
        <w:t>v</w:t>
      </w:r>
      <w:r w:rsidRPr="0017580F">
        <w:rPr>
          <w:b/>
          <w:bCs/>
        </w:rPr>
        <w:t>h_reserved_</w:t>
      </w:r>
      <w:r w:rsidR="00CB7FDD" w:rsidRPr="0017580F">
        <w:rPr>
          <w:b/>
          <w:bCs/>
        </w:rPr>
        <w:t>zero_</w:t>
      </w:r>
      <w:r w:rsidRPr="0017580F">
        <w:rPr>
          <w:b/>
          <w:bCs/>
        </w:rPr>
        <w:t>5bits</w:t>
      </w:r>
      <w:r w:rsidRPr="0017580F">
        <w:rPr>
          <w:color w:val="000000" w:themeColor="text1"/>
        </w:rPr>
        <w:t xml:space="preserve"> </w:t>
      </w:r>
      <w:r w:rsidR="00CB7FDD" w:rsidRPr="0017580F">
        <w:rPr>
          <w:color w:val="000000" w:themeColor="text1"/>
        </w:rPr>
        <w:t xml:space="preserve">shall be equal to 0 in bitstreams conforming to this version of </w:t>
      </w:r>
      <w:r w:rsidR="001905CC" w:rsidRPr="0017580F">
        <w:rPr>
          <w:color w:val="000000" w:themeColor="text1"/>
        </w:rPr>
        <w:t>this document</w:t>
      </w:r>
      <w:r w:rsidR="00CB7FDD" w:rsidRPr="0017580F">
        <w:rPr>
          <w:color w:val="000000" w:themeColor="text1"/>
        </w:rPr>
        <w:t>. Other values for sshv_reserved_zero_5bits are reserved for future use by ISO/IEC. Decoders shall ignore the value of sshv_reserved_zero_5bits</w:t>
      </w:r>
      <w:r w:rsidRPr="0017580F">
        <w:rPr>
          <w:color w:val="000000" w:themeColor="text1"/>
        </w:rPr>
        <w:t>.</w:t>
      </w:r>
    </w:p>
    <w:p w14:paraId="368CD9F1" w14:textId="73DF0214" w:rsidR="002300FF" w:rsidRPr="0017580F" w:rsidRDefault="002300FF">
      <w:pPr>
        <w:pStyle w:val="a3"/>
        <w:numPr>
          <w:ilvl w:val="2"/>
          <w:numId w:val="19"/>
        </w:numPr>
      </w:pPr>
      <w:bookmarkStart w:id="4980" w:name="_Toc51656692"/>
      <w:r w:rsidRPr="0017580F">
        <w:t xml:space="preserve">Sample stream </w:t>
      </w:r>
      <w:r w:rsidR="00134F81" w:rsidRPr="0017580F">
        <w:t>V3C</w:t>
      </w:r>
      <w:r w:rsidRPr="0017580F">
        <w:t xml:space="preserve"> unit semantics</w:t>
      </w:r>
      <w:bookmarkEnd w:id="4980"/>
    </w:p>
    <w:p w14:paraId="5491BC34" w14:textId="44D2D574" w:rsidR="00700C86" w:rsidRPr="0017580F" w:rsidRDefault="00700C86">
      <w:r w:rsidRPr="0017580F">
        <w:t xml:space="preserve">The order of sample stream </w:t>
      </w:r>
      <w:r w:rsidR="00134F81" w:rsidRPr="0017580F">
        <w:t>V3C</w:t>
      </w:r>
      <w:r w:rsidRPr="0017580F">
        <w:t xml:space="preserve"> units in the sample stream shall follow the decoding order of the </w:t>
      </w:r>
      <w:r w:rsidR="00134F81" w:rsidRPr="0017580F">
        <w:t>V3C</w:t>
      </w:r>
      <w:r w:rsidRPr="0017580F">
        <w:t xml:space="preserve"> units contained in the sample stream </w:t>
      </w:r>
      <w:r w:rsidR="00134F81" w:rsidRPr="0017580F">
        <w:t>V3C</w:t>
      </w:r>
      <w:r w:rsidRPr="0017580F">
        <w:t xml:space="preserve"> units (see </w:t>
      </w:r>
      <w:r w:rsidR="00406A86" w:rsidRPr="0017580F">
        <w:t>subclause</w:t>
      </w:r>
      <w:r w:rsidR="003A2433" w:rsidRPr="0017580F">
        <w:t xml:space="preserve"> </w:t>
      </w:r>
      <w:r w:rsidR="007E0D6B" w:rsidRPr="0017580F">
        <w:fldChar w:fldCharType="begin"/>
      </w:r>
      <w:r w:rsidR="007E0D6B" w:rsidRPr="0017580F">
        <w:instrText xml:space="preserve"> REF _Ref41393257 \r \h  \* MERGEFORMAT </w:instrText>
      </w:r>
      <w:r w:rsidR="007E0D6B" w:rsidRPr="0017580F">
        <w:fldChar w:fldCharType="separate"/>
      </w:r>
      <w:r w:rsidR="001F1F53">
        <w:t>8.4.2.5.3</w:t>
      </w:r>
      <w:r w:rsidR="007E0D6B" w:rsidRPr="0017580F">
        <w:fldChar w:fldCharType="end"/>
      </w:r>
      <w:r w:rsidRPr="0017580F">
        <w:t>).</w:t>
      </w:r>
    </w:p>
    <w:p w14:paraId="75EE05EE" w14:textId="6BA185CC" w:rsidR="00CB7FDD" w:rsidRPr="0017580F" w:rsidRDefault="00CB7FDD">
      <w:pPr>
        <w:rPr>
          <w:color w:val="000000" w:themeColor="text1"/>
        </w:rPr>
      </w:pPr>
      <w:r w:rsidRPr="0017580F">
        <w:rPr>
          <w:b/>
          <w:bCs/>
        </w:rPr>
        <w:t>ssvu_</w:t>
      </w:r>
      <w:r w:rsidR="00461888" w:rsidRPr="0017580F">
        <w:rPr>
          <w:b/>
          <w:bCs/>
        </w:rPr>
        <w:t>v3c_</w:t>
      </w:r>
      <w:r w:rsidRPr="0017580F">
        <w:rPr>
          <w:b/>
          <w:bCs/>
        </w:rPr>
        <w:t xml:space="preserve">unit_size </w:t>
      </w:r>
      <w:r w:rsidRPr="0017580F">
        <w:rPr>
          <w:color w:val="000000" w:themeColor="text1"/>
        </w:rPr>
        <w:t xml:space="preserve">specifies the size, in bytes, of the subsequent </w:t>
      </w:r>
      <w:r w:rsidR="00461888" w:rsidRPr="0017580F">
        <w:rPr>
          <w:color w:val="000000" w:themeColor="text1"/>
        </w:rPr>
        <w:t>v3c_</w:t>
      </w:r>
      <w:r w:rsidRPr="0017580F">
        <w:rPr>
          <w:color w:val="000000" w:themeColor="text1"/>
        </w:rPr>
        <w:t xml:space="preserve">unit. The number of bits used to represent </w:t>
      </w:r>
      <w:r w:rsidRPr="0017580F">
        <w:rPr>
          <w:bCs/>
        </w:rPr>
        <w:t>ssvu_</w:t>
      </w:r>
      <w:r w:rsidR="00B44D43" w:rsidRPr="0017580F">
        <w:rPr>
          <w:bCs/>
        </w:rPr>
        <w:t>v3c_</w:t>
      </w:r>
      <w:r w:rsidRPr="0017580F">
        <w:rPr>
          <w:bCs/>
        </w:rPr>
        <w:t xml:space="preserve">unit_size is equal to </w:t>
      </w:r>
      <w:r w:rsidR="00CE01AE" w:rsidRPr="0017580F">
        <w:rPr>
          <w:bCs/>
        </w:rPr>
        <w:t>(</w:t>
      </w:r>
      <w:r w:rsidR="001000C2" w:rsidRPr="0017580F">
        <w:rPr>
          <w:bCs/>
        </w:rPr>
        <w:t> </w:t>
      </w:r>
      <w:r w:rsidR="00CE01AE" w:rsidRPr="0017580F">
        <w:rPr>
          <w:bCs/>
        </w:rPr>
        <w:t>ssvh_unit_size_precision_bytes_minus1</w:t>
      </w:r>
      <w:r w:rsidR="001000C2" w:rsidRPr="0017580F">
        <w:rPr>
          <w:bCs/>
        </w:rPr>
        <w:t> </w:t>
      </w:r>
      <w:r w:rsidR="00CE01AE" w:rsidRPr="0017580F">
        <w:rPr>
          <w:bCs/>
        </w:rPr>
        <w:t>+</w:t>
      </w:r>
      <w:r w:rsidR="001000C2" w:rsidRPr="0017580F">
        <w:rPr>
          <w:bCs/>
        </w:rPr>
        <w:t> </w:t>
      </w:r>
      <w:r w:rsidR="00CE01AE" w:rsidRPr="0017580F">
        <w:rPr>
          <w:bCs/>
        </w:rPr>
        <w:t>1</w:t>
      </w:r>
      <w:r w:rsidR="001000C2" w:rsidRPr="0017580F">
        <w:rPr>
          <w:bCs/>
        </w:rPr>
        <w:t> </w:t>
      </w:r>
      <w:r w:rsidR="00CE01AE" w:rsidRPr="0017580F">
        <w:rPr>
          <w:bCs/>
        </w:rPr>
        <w:t>)</w:t>
      </w:r>
      <w:r w:rsidR="001000C2" w:rsidRPr="0017580F">
        <w:rPr>
          <w:bCs/>
        </w:rPr>
        <w:t> </w:t>
      </w:r>
      <w:r w:rsidR="00CE01AE" w:rsidRPr="0017580F">
        <w:rPr>
          <w:bCs/>
        </w:rPr>
        <w:t>*</w:t>
      </w:r>
      <w:r w:rsidR="001000C2" w:rsidRPr="0017580F">
        <w:rPr>
          <w:bCs/>
        </w:rPr>
        <w:t> </w:t>
      </w:r>
      <w:r w:rsidR="00CE01AE" w:rsidRPr="0017580F">
        <w:rPr>
          <w:bCs/>
        </w:rPr>
        <w:t>8</w:t>
      </w:r>
      <w:r w:rsidRPr="0017580F">
        <w:rPr>
          <w:color w:val="000000" w:themeColor="text1"/>
        </w:rPr>
        <w:t>.</w:t>
      </w:r>
    </w:p>
    <w:p w14:paraId="47668302" w14:textId="77777777" w:rsidR="00297F40" w:rsidRPr="0017580F" w:rsidRDefault="00297F40">
      <w:pPr>
        <w:pStyle w:val="ANNEX"/>
        <w:numPr>
          <w:ilvl w:val="0"/>
          <w:numId w:val="19"/>
        </w:numPr>
        <w:rPr>
          <w:color w:val="000000" w:themeColor="text1"/>
        </w:rPr>
      </w:pPr>
      <w:r w:rsidRPr="0017580F">
        <w:rPr>
          <w:color w:val="000000" w:themeColor="text1"/>
        </w:rPr>
        <w:lastRenderedPageBreak/>
        <w:br/>
      </w:r>
      <w:bookmarkStart w:id="4981" w:name="_Ref38894988"/>
      <w:bookmarkStart w:id="4982" w:name="_Toc51656693"/>
      <w:r w:rsidR="004A1806" w:rsidRPr="0017580F">
        <w:rPr>
          <w:color w:val="000000" w:themeColor="text1"/>
        </w:rPr>
        <w:t>(normative)</w:t>
      </w:r>
      <w:r w:rsidRPr="0017580F">
        <w:rPr>
          <w:color w:val="000000" w:themeColor="text1"/>
        </w:rPr>
        <w:br/>
      </w:r>
      <w:bookmarkStart w:id="4983" w:name="_Ref19022738"/>
      <w:bookmarkStart w:id="4984" w:name="_Ref19025138"/>
      <w:r w:rsidRPr="0017580F">
        <w:rPr>
          <w:color w:val="000000" w:themeColor="text1"/>
        </w:rPr>
        <w:t xml:space="preserve">NAL </w:t>
      </w:r>
      <w:r w:rsidR="004A1806" w:rsidRPr="0017580F">
        <w:rPr>
          <w:color w:val="000000" w:themeColor="text1"/>
        </w:rPr>
        <w:t xml:space="preserve">sample </w:t>
      </w:r>
      <w:r w:rsidRPr="0017580F">
        <w:rPr>
          <w:color w:val="000000" w:themeColor="text1"/>
        </w:rPr>
        <w:t>stream format</w:t>
      </w:r>
      <w:bookmarkEnd w:id="4981"/>
      <w:bookmarkEnd w:id="4983"/>
      <w:bookmarkEnd w:id="4984"/>
      <w:bookmarkEnd w:id="4982"/>
    </w:p>
    <w:p w14:paraId="42BCADD5" w14:textId="77777777" w:rsidR="00297F40" w:rsidRPr="0017580F" w:rsidRDefault="00297F40">
      <w:pPr>
        <w:pStyle w:val="a2"/>
        <w:numPr>
          <w:ilvl w:val="1"/>
          <w:numId w:val="19"/>
        </w:numPr>
        <w:rPr>
          <w:color w:val="000000" w:themeColor="text1"/>
        </w:rPr>
      </w:pPr>
      <w:bookmarkStart w:id="4985" w:name="_Toc38891774"/>
      <w:bookmarkStart w:id="4986" w:name="_Toc39426371"/>
      <w:bookmarkStart w:id="4987" w:name="_Toc42730178"/>
      <w:bookmarkStart w:id="4988" w:name="_Toc45105640"/>
      <w:bookmarkStart w:id="4989" w:name="_Toc45530499"/>
      <w:bookmarkStart w:id="4990" w:name="_Toc46301862"/>
      <w:bookmarkStart w:id="4991" w:name="_Toc46302687"/>
      <w:bookmarkStart w:id="4992" w:name="_Toc51656694"/>
      <w:bookmarkEnd w:id="4985"/>
      <w:bookmarkEnd w:id="4986"/>
      <w:bookmarkEnd w:id="4987"/>
      <w:bookmarkEnd w:id="4988"/>
      <w:bookmarkEnd w:id="4989"/>
      <w:bookmarkEnd w:id="4990"/>
      <w:bookmarkEnd w:id="4991"/>
      <w:r w:rsidRPr="0017580F">
        <w:rPr>
          <w:color w:val="000000" w:themeColor="text1"/>
        </w:rPr>
        <w:t>General</w:t>
      </w:r>
      <w:bookmarkEnd w:id="4992"/>
    </w:p>
    <w:p w14:paraId="5B659081" w14:textId="77777777" w:rsidR="00297F40" w:rsidRPr="0017580F" w:rsidRDefault="00297F40">
      <w:r w:rsidRPr="0017580F">
        <w:t>This annex specifies syntax and semantics of a sample stream format specified for use by applications that deliver some or all of the atlas NAL unit stream as an ordered stream of bytes or bits within which the locations of atlas NAL unit boundaries need to be identifiable from patterns in the data, such as Rec. ITU-T H.222.0 | ISO/IEC 13818-1 systems or Recommendation ITU</w:t>
      </w:r>
      <w:r w:rsidRPr="0017580F">
        <w:noBreakHyphen/>
        <w:t>T H.320 systems. For bit-oriented delivery, the bit order for the sample stream format is specified to start with the MSB of the first byte, proceed to the LSB of the first byte, followed by the MSB of the second byte, etc.</w:t>
      </w:r>
    </w:p>
    <w:p w14:paraId="626593AE" w14:textId="06C99252" w:rsidR="00297F40" w:rsidRPr="0017580F" w:rsidRDefault="00297F40">
      <w:r w:rsidRPr="0017580F">
        <w:t xml:space="preserve">The sample stream format starts with a sample stream header and consists of a sequence of sample stream NAL unit syntax structures. Each sample stream NAL unit syntax structure contains one element, named </w:t>
      </w:r>
      <w:r w:rsidRPr="0017580F">
        <w:rPr>
          <w:bCs/>
        </w:rPr>
        <w:t>ssnu_nal_unit_size,</w:t>
      </w:r>
      <w:r w:rsidRPr="0017580F">
        <w:rPr>
          <w:b/>
          <w:bCs/>
        </w:rPr>
        <w:t xml:space="preserve"> </w:t>
      </w:r>
      <w:r w:rsidRPr="0017580F">
        <w:t>that specifies a size, followed by one nal_unit( </w:t>
      </w:r>
      <w:r w:rsidRPr="0017580F">
        <w:rPr>
          <w:bCs/>
        </w:rPr>
        <w:t>ssnu_nal_unit_size</w:t>
      </w:r>
      <w:r w:rsidR="00EE4AB0" w:rsidRPr="0017580F">
        <w:rPr>
          <w:bCs/>
        </w:rPr>
        <w:t> </w:t>
      </w:r>
      <w:r w:rsidRPr="0017580F">
        <w:t xml:space="preserve">) syntax structure. This nal_unit is essentially of size </w:t>
      </w:r>
      <w:r w:rsidRPr="0017580F">
        <w:rPr>
          <w:bCs/>
        </w:rPr>
        <w:t>ssnu_nal_unit_size</w:t>
      </w:r>
      <w:r w:rsidRPr="0017580F">
        <w:t xml:space="preserve">. The number of bits used to encode the element </w:t>
      </w:r>
      <w:r w:rsidRPr="0017580F">
        <w:rPr>
          <w:bCs/>
        </w:rPr>
        <w:t xml:space="preserve">ssnu_nal_unit_size is specified in the </w:t>
      </w:r>
      <w:r w:rsidRPr="0017580F">
        <w:t>sample stream header.</w:t>
      </w:r>
    </w:p>
    <w:p w14:paraId="6DDF6CD9" w14:textId="77777777" w:rsidR="00620D6A" w:rsidRPr="0017580F" w:rsidRDefault="00620D6A">
      <w:pPr>
        <w:pStyle w:val="a2"/>
        <w:numPr>
          <w:ilvl w:val="1"/>
          <w:numId w:val="19"/>
        </w:numPr>
        <w:rPr>
          <w:color w:val="000000" w:themeColor="text1"/>
        </w:rPr>
      </w:pPr>
      <w:bookmarkStart w:id="4993" w:name="_Toc51656695"/>
      <w:r w:rsidRPr="0017580F">
        <w:rPr>
          <w:color w:val="000000" w:themeColor="text1"/>
        </w:rPr>
        <w:t>Sample stream NAL unit syntax and semantics</w:t>
      </w:r>
      <w:bookmarkEnd w:id="4993"/>
    </w:p>
    <w:p w14:paraId="2F5FBD97" w14:textId="77777777" w:rsidR="00620D6A" w:rsidRPr="0017580F" w:rsidRDefault="00620D6A">
      <w:pPr>
        <w:pStyle w:val="a3"/>
        <w:numPr>
          <w:ilvl w:val="2"/>
          <w:numId w:val="19"/>
        </w:numPr>
        <w:rPr>
          <w:color w:val="000000" w:themeColor="text1"/>
        </w:rPr>
      </w:pPr>
      <w:bookmarkStart w:id="4994" w:name="_Toc51656696"/>
      <w:r w:rsidRPr="0017580F">
        <w:t>Sample stream NAL header syntax</w:t>
      </w:r>
      <w:bookmarkEnd w:id="4994"/>
    </w:p>
    <w:tbl>
      <w:tblPr>
        <w:tblStyle w:val="GridTable1Light"/>
        <w:tblW w:w="5000" w:type="pct"/>
        <w:tblLook w:val="0000" w:firstRow="0" w:lastRow="0" w:firstColumn="0" w:lastColumn="0" w:noHBand="0" w:noVBand="0"/>
      </w:tblPr>
      <w:tblGrid>
        <w:gridCol w:w="8411"/>
        <w:gridCol w:w="1331"/>
      </w:tblGrid>
      <w:tr w:rsidR="00620D6A" w:rsidRPr="0017580F" w14:paraId="6ED60956" w14:textId="77777777" w:rsidTr="00A252B5">
        <w:trPr>
          <w:trHeight w:val="92"/>
        </w:trPr>
        <w:tc>
          <w:tcPr>
            <w:tcW w:w="7921" w:type="dxa"/>
          </w:tcPr>
          <w:p w14:paraId="06F90DF8" w14:textId="6FDEBF3E" w:rsidR="00620D6A" w:rsidRPr="0017580F" w:rsidRDefault="00620D6A">
            <w:pPr>
              <w:pStyle w:val="Default"/>
              <w:rPr>
                <w:rFonts w:ascii="Cambria" w:hAnsi="Cambria"/>
                <w:sz w:val="20"/>
                <w:szCs w:val="20"/>
                <w:lang w:val="en-CA"/>
              </w:rPr>
            </w:pPr>
            <w:r w:rsidRPr="0017580F">
              <w:rPr>
                <w:rFonts w:ascii="Cambria" w:hAnsi="Cambria"/>
                <w:sz w:val="20"/>
                <w:szCs w:val="20"/>
                <w:lang w:val="en-CA"/>
              </w:rPr>
              <w:t>sample_stream_nal_header</w:t>
            </w:r>
            <w:r w:rsidR="00395064" w:rsidRPr="0017580F">
              <w:rPr>
                <w:rFonts w:ascii="Cambria" w:hAnsi="Cambria"/>
                <w:sz w:val="20"/>
                <w:szCs w:val="20"/>
                <w:lang w:val="en-CA"/>
              </w:rPr>
              <w:t>( )</w:t>
            </w:r>
            <w:r w:rsidR="008F1F82" w:rsidRPr="0017580F">
              <w:rPr>
                <w:rFonts w:ascii="Cambria" w:hAnsi="Cambria"/>
                <w:sz w:val="20"/>
                <w:szCs w:val="20"/>
                <w:lang w:val="en-CA"/>
              </w:rPr>
              <w:t> {</w:t>
            </w:r>
            <w:r w:rsidRPr="0017580F">
              <w:rPr>
                <w:rFonts w:ascii="Cambria" w:hAnsi="Cambria"/>
                <w:sz w:val="20"/>
                <w:szCs w:val="20"/>
                <w:lang w:val="en-CA"/>
              </w:rPr>
              <w:t xml:space="preserve"> </w:t>
            </w:r>
          </w:p>
        </w:tc>
        <w:tc>
          <w:tcPr>
            <w:tcW w:w="1253" w:type="dxa"/>
          </w:tcPr>
          <w:p w14:paraId="1B999AD8" w14:textId="77777777" w:rsidR="00620D6A" w:rsidRPr="0017580F" w:rsidRDefault="00620D6A">
            <w:pPr>
              <w:pStyle w:val="Default"/>
              <w:jc w:val="center"/>
              <w:rPr>
                <w:rFonts w:ascii="Cambria" w:hAnsi="Cambria"/>
                <w:b/>
                <w:bCs/>
                <w:sz w:val="20"/>
                <w:szCs w:val="20"/>
                <w:lang w:val="en-CA"/>
              </w:rPr>
            </w:pPr>
            <w:r w:rsidRPr="0017580F">
              <w:rPr>
                <w:rFonts w:ascii="Cambria" w:hAnsi="Cambria"/>
                <w:b/>
                <w:bCs/>
                <w:sz w:val="20"/>
                <w:szCs w:val="20"/>
                <w:lang w:val="en-CA"/>
              </w:rPr>
              <w:t>Descriptor</w:t>
            </w:r>
          </w:p>
        </w:tc>
      </w:tr>
      <w:tr w:rsidR="00620D6A" w:rsidRPr="0017580F" w14:paraId="3962ADAB" w14:textId="77777777" w:rsidTr="00A252B5">
        <w:trPr>
          <w:trHeight w:val="90"/>
        </w:trPr>
        <w:tc>
          <w:tcPr>
            <w:tcW w:w="7921" w:type="dxa"/>
          </w:tcPr>
          <w:p w14:paraId="24312347" w14:textId="77777777" w:rsidR="00620D6A" w:rsidRPr="0017580F" w:rsidRDefault="00620D6A">
            <w:pPr>
              <w:pStyle w:val="Default"/>
              <w:rPr>
                <w:rFonts w:ascii="Cambria" w:hAnsi="Cambria"/>
                <w:sz w:val="20"/>
                <w:szCs w:val="20"/>
                <w:lang w:val="en-CA"/>
              </w:rPr>
            </w:pPr>
            <w:r w:rsidRPr="0017580F">
              <w:rPr>
                <w:rFonts w:ascii="Cambria" w:hAnsi="Cambria"/>
                <w:b/>
                <w:bCs/>
                <w:sz w:val="20"/>
                <w:szCs w:val="20"/>
                <w:lang w:val="en-CA"/>
              </w:rPr>
              <w:tab/>
              <w:t>ssnh_unit_size_precision_bytes_minus1</w:t>
            </w:r>
          </w:p>
        </w:tc>
        <w:tc>
          <w:tcPr>
            <w:tcW w:w="1253" w:type="dxa"/>
          </w:tcPr>
          <w:p w14:paraId="0C23182A" w14:textId="77777777" w:rsidR="00620D6A" w:rsidRPr="0017580F" w:rsidRDefault="00620D6A">
            <w:pPr>
              <w:pStyle w:val="Default"/>
              <w:jc w:val="center"/>
              <w:rPr>
                <w:rFonts w:ascii="Cambria" w:hAnsi="Cambria"/>
                <w:sz w:val="20"/>
                <w:szCs w:val="20"/>
                <w:lang w:val="en-CA"/>
              </w:rPr>
            </w:pPr>
            <w:r w:rsidRPr="0017580F">
              <w:rPr>
                <w:rFonts w:ascii="Cambria" w:hAnsi="Cambria"/>
                <w:sz w:val="20"/>
                <w:szCs w:val="20"/>
                <w:lang w:val="en-CA"/>
              </w:rPr>
              <w:t>u(3)</w:t>
            </w:r>
          </w:p>
        </w:tc>
      </w:tr>
      <w:tr w:rsidR="00620D6A" w:rsidRPr="0017580F" w14:paraId="71BFC4BC" w14:textId="77777777" w:rsidTr="00A252B5">
        <w:trPr>
          <w:trHeight w:val="90"/>
        </w:trPr>
        <w:tc>
          <w:tcPr>
            <w:tcW w:w="7921" w:type="dxa"/>
          </w:tcPr>
          <w:p w14:paraId="19AD4B9F" w14:textId="77777777" w:rsidR="00620D6A" w:rsidRPr="0017580F" w:rsidRDefault="00620D6A">
            <w:pPr>
              <w:pStyle w:val="Default"/>
              <w:rPr>
                <w:rFonts w:ascii="Cambria" w:hAnsi="Cambria"/>
                <w:sz w:val="20"/>
                <w:szCs w:val="20"/>
                <w:lang w:val="en-CA"/>
              </w:rPr>
            </w:pPr>
            <w:r w:rsidRPr="0017580F">
              <w:rPr>
                <w:rFonts w:ascii="Cambria" w:hAnsi="Cambria"/>
                <w:b/>
                <w:bCs/>
                <w:sz w:val="20"/>
                <w:szCs w:val="20"/>
                <w:lang w:val="en-CA"/>
              </w:rPr>
              <w:tab/>
              <w:t>ssnh_reserved_zero_5bits</w:t>
            </w:r>
          </w:p>
        </w:tc>
        <w:tc>
          <w:tcPr>
            <w:tcW w:w="1253" w:type="dxa"/>
          </w:tcPr>
          <w:p w14:paraId="283AC5B7" w14:textId="77777777" w:rsidR="00620D6A" w:rsidRPr="0017580F" w:rsidRDefault="00620D6A">
            <w:pPr>
              <w:pStyle w:val="Default"/>
              <w:jc w:val="center"/>
              <w:rPr>
                <w:rFonts w:ascii="Cambria" w:hAnsi="Cambria"/>
                <w:sz w:val="20"/>
                <w:szCs w:val="20"/>
                <w:lang w:val="en-CA"/>
              </w:rPr>
            </w:pPr>
            <w:r w:rsidRPr="0017580F">
              <w:rPr>
                <w:rFonts w:ascii="Cambria" w:hAnsi="Cambria"/>
                <w:sz w:val="20"/>
                <w:szCs w:val="20"/>
                <w:lang w:val="en-CA"/>
              </w:rPr>
              <w:t>u(5)</w:t>
            </w:r>
          </w:p>
        </w:tc>
      </w:tr>
      <w:tr w:rsidR="00620D6A" w:rsidRPr="0017580F" w14:paraId="0DD28DA9" w14:textId="77777777" w:rsidTr="00A252B5">
        <w:trPr>
          <w:trHeight w:val="90"/>
        </w:trPr>
        <w:tc>
          <w:tcPr>
            <w:tcW w:w="7921" w:type="dxa"/>
          </w:tcPr>
          <w:p w14:paraId="64EB5688" w14:textId="77777777" w:rsidR="00620D6A" w:rsidRPr="0017580F" w:rsidRDefault="00620D6A">
            <w:pPr>
              <w:pStyle w:val="Default"/>
              <w:rPr>
                <w:rFonts w:ascii="Cambria" w:hAnsi="Cambria"/>
                <w:sz w:val="20"/>
                <w:szCs w:val="20"/>
                <w:lang w:val="en-CA"/>
              </w:rPr>
            </w:pPr>
            <w:r w:rsidRPr="0017580F">
              <w:rPr>
                <w:rFonts w:ascii="Cambria" w:hAnsi="Cambria"/>
                <w:sz w:val="20"/>
                <w:szCs w:val="20"/>
                <w:lang w:val="en-CA"/>
              </w:rPr>
              <w:t xml:space="preserve">} </w:t>
            </w:r>
          </w:p>
        </w:tc>
        <w:tc>
          <w:tcPr>
            <w:tcW w:w="1253" w:type="dxa"/>
          </w:tcPr>
          <w:p w14:paraId="33639186" w14:textId="77777777" w:rsidR="00620D6A" w:rsidRPr="0017580F" w:rsidRDefault="00620D6A">
            <w:pPr>
              <w:pStyle w:val="Default"/>
              <w:jc w:val="center"/>
              <w:rPr>
                <w:rFonts w:ascii="Cambria" w:hAnsi="Cambria"/>
                <w:sz w:val="20"/>
                <w:szCs w:val="20"/>
                <w:lang w:val="en-CA"/>
              </w:rPr>
            </w:pPr>
          </w:p>
        </w:tc>
      </w:tr>
    </w:tbl>
    <w:p w14:paraId="619146E9" w14:textId="77777777" w:rsidR="00620D6A" w:rsidRPr="0017580F" w:rsidRDefault="00620D6A">
      <w:pPr>
        <w:pStyle w:val="a3"/>
        <w:numPr>
          <w:ilvl w:val="2"/>
          <w:numId w:val="19"/>
        </w:numPr>
        <w:rPr>
          <w:b w:val="0"/>
        </w:rPr>
      </w:pPr>
      <w:bookmarkStart w:id="4995" w:name="_Toc51656697"/>
      <w:r w:rsidRPr="0017580F">
        <w:t>Sample stream NAL unit syntax</w:t>
      </w:r>
      <w:bookmarkEnd w:id="4995"/>
    </w:p>
    <w:tbl>
      <w:tblPr>
        <w:tblStyle w:val="GridTable1Light"/>
        <w:tblW w:w="5000" w:type="pct"/>
        <w:tblLook w:val="0000" w:firstRow="0" w:lastRow="0" w:firstColumn="0" w:lastColumn="0" w:noHBand="0" w:noVBand="0"/>
      </w:tblPr>
      <w:tblGrid>
        <w:gridCol w:w="8411"/>
        <w:gridCol w:w="1331"/>
      </w:tblGrid>
      <w:tr w:rsidR="00620D6A" w:rsidRPr="0017580F" w14:paraId="06BC2605" w14:textId="77777777" w:rsidTr="00A252B5">
        <w:trPr>
          <w:trHeight w:val="92"/>
        </w:trPr>
        <w:tc>
          <w:tcPr>
            <w:tcW w:w="7921" w:type="dxa"/>
          </w:tcPr>
          <w:p w14:paraId="1D5A5388" w14:textId="0883E895" w:rsidR="00620D6A" w:rsidRPr="0017580F" w:rsidRDefault="00620D6A">
            <w:pPr>
              <w:pStyle w:val="Default"/>
              <w:rPr>
                <w:rFonts w:ascii="Cambria" w:hAnsi="Cambria"/>
                <w:sz w:val="20"/>
                <w:szCs w:val="20"/>
                <w:lang w:val="en-CA"/>
              </w:rPr>
            </w:pPr>
            <w:r w:rsidRPr="0017580F">
              <w:rPr>
                <w:rFonts w:ascii="Cambria" w:hAnsi="Cambria"/>
                <w:sz w:val="20"/>
                <w:szCs w:val="20"/>
                <w:lang w:val="en-CA"/>
              </w:rPr>
              <w:t>sample_stream_nal_unit</w:t>
            </w:r>
            <w:r w:rsidR="00395064" w:rsidRPr="0017580F">
              <w:rPr>
                <w:rFonts w:ascii="Cambria" w:hAnsi="Cambria"/>
                <w:sz w:val="20"/>
                <w:szCs w:val="20"/>
                <w:lang w:val="en-CA"/>
              </w:rPr>
              <w:t>( )</w:t>
            </w:r>
            <w:r w:rsidR="008F1F82" w:rsidRPr="0017580F">
              <w:rPr>
                <w:rFonts w:ascii="Cambria" w:hAnsi="Cambria"/>
                <w:sz w:val="20"/>
                <w:szCs w:val="20"/>
                <w:lang w:val="en-CA"/>
              </w:rPr>
              <w:t> {</w:t>
            </w:r>
            <w:r w:rsidRPr="0017580F">
              <w:rPr>
                <w:rFonts w:ascii="Cambria" w:hAnsi="Cambria"/>
                <w:sz w:val="20"/>
                <w:szCs w:val="20"/>
                <w:lang w:val="en-CA"/>
              </w:rPr>
              <w:t xml:space="preserve"> </w:t>
            </w:r>
          </w:p>
        </w:tc>
        <w:tc>
          <w:tcPr>
            <w:tcW w:w="1253" w:type="dxa"/>
          </w:tcPr>
          <w:p w14:paraId="2D4337B0" w14:textId="77777777" w:rsidR="00620D6A" w:rsidRPr="0017580F" w:rsidRDefault="00620D6A">
            <w:pPr>
              <w:pStyle w:val="Default"/>
              <w:jc w:val="center"/>
              <w:rPr>
                <w:rFonts w:ascii="Cambria" w:hAnsi="Cambria"/>
                <w:b/>
                <w:bCs/>
                <w:sz w:val="20"/>
                <w:szCs w:val="20"/>
                <w:lang w:val="en-CA"/>
              </w:rPr>
            </w:pPr>
            <w:r w:rsidRPr="0017580F">
              <w:rPr>
                <w:rFonts w:ascii="Cambria" w:hAnsi="Cambria"/>
                <w:b/>
                <w:bCs/>
                <w:sz w:val="20"/>
                <w:szCs w:val="20"/>
                <w:lang w:val="en-CA"/>
              </w:rPr>
              <w:t>Descriptor</w:t>
            </w:r>
          </w:p>
        </w:tc>
      </w:tr>
      <w:tr w:rsidR="00620D6A" w:rsidRPr="0017580F" w14:paraId="4B61038B" w14:textId="77777777" w:rsidTr="00A252B5">
        <w:trPr>
          <w:trHeight w:val="90"/>
        </w:trPr>
        <w:tc>
          <w:tcPr>
            <w:tcW w:w="7921" w:type="dxa"/>
          </w:tcPr>
          <w:p w14:paraId="7B0B4170" w14:textId="77777777" w:rsidR="00620D6A" w:rsidRPr="0017580F" w:rsidRDefault="00620D6A">
            <w:pPr>
              <w:pStyle w:val="Default"/>
              <w:rPr>
                <w:rFonts w:ascii="Cambria" w:hAnsi="Cambria"/>
                <w:sz w:val="20"/>
                <w:szCs w:val="20"/>
                <w:lang w:val="en-CA"/>
              </w:rPr>
            </w:pPr>
            <w:r w:rsidRPr="0017580F">
              <w:rPr>
                <w:rFonts w:ascii="Cambria" w:hAnsi="Cambria"/>
                <w:b/>
                <w:bCs/>
                <w:sz w:val="20"/>
                <w:szCs w:val="20"/>
                <w:lang w:val="en-CA"/>
              </w:rPr>
              <w:tab/>
              <w:t xml:space="preserve">ssnu_nal_unit_size </w:t>
            </w:r>
          </w:p>
        </w:tc>
        <w:tc>
          <w:tcPr>
            <w:tcW w:w="1253" w:type="dxa"/>
          </w:tcPr>
          <w:p w14:paraId="79DA6BA8" w14:textId="77777777" w:rsidR="00620D6A" w:rsidRPr="0017580F" w:rsidRDefault="00620D6A">
            <w:pPr>
              <w:pStyle w:val="Default"/>
              <w:jc w:val="center"/>
              <w:rPr>
                <w:rFonts w:ascii="Cambria" w:hAnsi="Cambria"/>
                <w:sz w:val="20"/>
                <w:szCs w:val="20"/>
                <w:lang w:val="en-CA"/>
              </w:rPr>
            </w:pPr>
            <w:r w:rsidRPr="0017580F">
              <w:rPr>
                <w:rFonts w:ascii="Cambria" w:hAnsi="Cambria"/>
                <w:sz w:val="20"/>
                <w:szCs w:val="20"/>
                <w:lang w:val="en-CA"/>
              </w:rPr>
              <w:t>u(v)</w:t>
            </w:r>
          </w:p>
        </w:tc>
      </w:tr>
      <w:tr w:rsidR="00620D6A" w:rsidRPr="0017580F" w14:paraId="75C76B24" w14:textId="77777777" w:rsidTr="00A252B5">
        <w:trPr>
          <w:trHeight w:val="90"/>
        </w:trPr>
        <w:tc>
          <w:tcPr>
            <w:tcW w:w="7921" w:type="dxa"/>
          </w:tcPr>
          <w:p w14:paraId="63D1BA8B" w14:textId="77777777" w:rsidR="00620D6A" w:rsidRPr="0017580F" w:rsidRDefault="00620D6A">
            <w:pPr>
              <w:pStyle w:val="Default"/>
              <w:rPr>
                <w:rFonts w:ascii="Cambria" w:hAnsi="Cambria"/>
                <w:sz w:val="20"/>
                <w:szCs w:val="20"/>
                <w:lang w:val="en-CA"/>
              </w:rPr>
            </w:pPr>
            <w:r w:rsidRPr="0017580F">
              <w:rPr>
                <w:rFonts w:ascii="Cambria" w:hAnsi="Cambria"/>
                <w:sz w:val="20"/>
                <w:szCs w:val="20"/>
                <w:lang w:val="en-CA"/>
              </w:rPr>
              <w:tab/>
              <w:t>nal_unit(ssnu_</w:t>
            </w:r>
            <w:r w:rsidRPr="0017580F">
              <w:rPr>
                <w:rFonts w:ascii="Cambria" w:hAnsi="Cambria"/>
                <w:bCs/>
                <w:sz w:val="20"/>
                <w:szCs w:val="20"/>
                <w:lang w:val="en-CA"/>
              </w:rPr>
              <w:t>nal_unit_size</w:t>
            </w:r>
            <w:r w:rsidRPr="0017580F">
              <w:rPr>
                <w:rFonts w:ascii="Cambria" w:hAnsi="Cambria"/>
                <w:b/>
                <w:bCs/>
                <w:sz w:val="20"/>
                <w:szCs w:val="20"/>
                <w:lang w:val="en-CA"/>
              </w:rPr>
              <w:t xml:space="preserve"> </w:t>
            </w:r>
            <w:r w:rsidRPr="0017580F">
              <w:rPr>
                <w:rFonts w:ascii="Cambria" w:hAnsi="Cambria"/>
                <w:sz w:val="20"/>
                <w:szCs w:val="20"/>
                <w:lang w:val="en-CA"/>
              </w:rPr>
              <w:t xml:space="preserve">) </w:t>
            </w:r>
          </w:p>
        </w:tc>
        <w:tc>
          <w:tcPr>
            <w:tcW w:w="1253" w:type="dxa"/>
          </w:tcPr>
          <w:p w14:paraId="7FEE5889" w14:textId="77777777" w:rsidR="00620D6A" w:rsidRPr="0017580F" w:rsidRDefault="00620D6A">
            <w:pPr>
              <w:pStyle w:val="Default"/>
              <w:jc w:val="center"/>
              <w:rPr>
                <w:rFonts w:ascii="Cambria" w:hAnsi="Cambria"/>
                <w:sz w:val="20"/>
                <w:szCs w:val="20"/>
                <w:lang w:val="en-CA"/>
              </w:rPr>
            </w:pPr>
          </w:p>
        </w:tc>
      </w:tr>
      <w:tr w:rsidR="00620D6A" w:rsidRPr="0017580F" w14:paraId="7EB274ED" w14:textId="77777777" w:rsidTr="00A252B5">
        <w:trPr>
          <w:trHeight w:val="90"/>
        </w:trPr>
        <w:tc>
          <w:tcPr>
            <w:tcW w:w="7921" w:type="dxa"/>
          </w:tcPr>
          <w:p w14:paraId="7E662927" w14:textId="77777777" w:rsidR="00620D6A" w:rsidRPr="0017580F" w:rsidRDefault="00620D6A">
            <w:pPr>
              <w:pStyle w:val="Default"/>
              <w:rPr>
                <w:rFonts w:ascii="Cambria" w:hAnsi="Cambria"/>
                <w:sz w:val="20"/>
                <w:szCs w:val="20"/>
                <w:lang w:val="en-CA"/>
              </w:rPr>
            </w:pPr>
            <w:r w:rsidRPr="0017580F">
              <w:rPr>
                <w:rFonts w:ascii="Cambria" w:hAnsi="Cambria"/>
                <w:sz w:val="20"/>
                <w:szCs w:val="20"/>
                <w:lang w:val="en-CA"/>
              </w:rPr>
              <w:t xml:space="preserve">} </w:t>
            </w:r>
          </w:p>
        </w:tc>
        <w:tc>
          <w:tcPr>
            <w:tcW w:w="1253" w:type="dxa"/>
          </w:tcPr>
          <w:p w14:paraId="3045BEB8" w14:textId="77777777" w:rsidR="00620D6A" w:rsidRPr="0017580F" w:rsidRDefault="00620D6A">
            <w:pPr>
              <w:pStyle w:val="Default"/>
              <w:jc w:val="center"/>
              <w:rPr>
                <w:rFonts w:ascii="Cambria" w:hAnsi="Cambria"/>
                <w:sz w:val="20"/>
                <w:szCs w:val="20"/>
                <w:lang w:val="en-CA"/>
              </w:rPr>
            </w:pPr>
          </w:p>
        </w:tc>
      </w:tr>
    </w:tbl>
    <w:p w14:paraId="1F3CB15E" w14:textId="77777777" w:rsidR="00620D6A" w:rsidRPr="0017580F" w:rsidRDefault="00620D6A">
      <w:pPr>
        <w:pStyle w:val="a3"/>
        <w:numPr>
          <w:ilvl w:val="2"/>
          <w:numId w:val="19"/>
        </w:numPr>
      </w:pPr>
      <w:bookmarkStart w:id="4996" w:name="_Toc51656698"/>
      <w:r w:rsidRPr="0017580F">
        <w:t>Sample stream NAL header semantics</w:t>
      </w:r>
      <w:bookmarkEnd w:id="4996"/>
    </w:p>
    <w:p w14:paraId="766D33FE" w14:textId="77777777" w:rsidR="00620D6A" w:rsidRPr="0017580F" w:rsidRDefault="00620D6A">
      <w:pPr>
        <w:rPr>
          <w:lang w:eastAsia="ja-JP"/>
        </w:rPr>
      </w:pPr>
      <w:r w:rsidRPr="0017580F">
        <w:rPr>
          <w:lang w:eastAsia="ja-JP"/>
        </w:rPr>
        <w:t>The sample stream NAL header shall always be at the beginning of the NAL stream.</w:t>
      </w:r>
    </w:p>
    <w:p w14:paraId="5670971A" w14:textId="77777777" w:rsidR="00620D6A" w:rsidRPr="0017580F" w:rsidRDefault="00620D6A">
      <w:pPr>
        <w:rPr>
          <w:b/>
          <w:color w:val="000000" w:themeColor="text1"/>
        </w:rPr>
      </w:pPr>
      <w:r w:rsidRPr="0017580F">
        <w:rPr>
          <w:b/>
          <w:color w:val="000000" w:themeColor="text1"/>
        </w:rPr>
        <w:t>ssnh_unit_size_precision_bytes_minus1</w:t>
      </w:r>
      <w:r w:rsidRPr="0017580F">
        <w:rPr>
          <w:color w:val="000000" w:themeColor="text1"/>
        </w:rPr>
        <w:t xml:space="preserve"> plus 1 specifies the precision, in bytes, of the ssnu_nal_unit_size element in all sample stream NAL units. ssnh_unit_size_precision_bytes_minus1 shall be in the range of 0 to 7.</w:t>
      </w:r>
    </w:p>
    <w:p w14:paraId="257465B2" w14:textId="77777777" w:rsidR="0050235C" w:rsidRPr="0017580F" w:rsidRDefault="00620D6A">
      <w:pPr>
        <w:rPr>
          <w:color w:val="000000" w:themeColor="text1"/>
        </w:rPr>
      </w:pPr>
      <w:r w:rsidRPr="0017580F">
        <w:rPr>
          <w:b/>
          <w:bCs/>
        </w:rPr>
        <w:t>ssnh_reserved_zero_5bits</w:t>
      </w:r>
      <w:r w:rsidRPr="0017580F">
        <w:rPr>
          <w:color w:val="000000" w:themeColor="text1"/>
        </w:rPr>
        <w:t xml:space="preserve"> shall be equal to 0 in bitstreams conforming to this version of </w:t>
      </w:r>
      <w:r w:rsidR="001905CC" w:rsidRPr="0017580F">
        <w:rPr>
          <w:color w:val="000000" w:themeColor="text1"/>
        </w:rPr>
        <w:t>this document</w:t>
      </w:r>
      <w:r w:rsidRPr="0017580F">
        <w:rPr>
          <w:color w:val="000000" w:themeColor="text1"/>
        </w:rPr>
        <w:t>. Other values for ssnh_reserved_zero_5bits are reserved for future use by ISO/IEC. Decoders shall ignore the value of ssnh_reserved_zero_5bits.</w:t>
      </w:r>
    </w:p>
    <w:p w14:paraId="12BC3BF4" w14:textId="6CD0E880" w:rsidR="00620D6A" w:rsidRPr="0017580F" w:rsidRDefault="00620D6A">
      <w:pPr>
        <w:pStyle w:val="a3"/>
        <w:numPr>
          <w:ilvl w:val="2"/>
          <w:numId w:val="19"/>
        </w:numPr>
      </w:pPr>
      <w:bookmarkStart w:id="4997" w:name="_Toc51656699"/>
      <w:r w:rsidRPr="0017580F">
        <w:t>Sample stream NAL unit semantics</w:t>
      </w:r>
      <w:bookmarkEnd w:id="4997"/>
    </w:p>
    <w:p w14:paraId="5A54C3C0" w14:textId="2793AA25" w:rsidR="00620D6A" w:rsidRPr="0017580F" w:rsidRDefault="00620D6A">
      <w:r w:rsidRPr="0017580F">
        <w:t xml:space="preserve">The order of sample stream NAL units in the sample stream shall follow the decoding order of the NAL units contained in the sample stream NAL units (see </w:t>
      </w:r>
      <w:r w:rsidR="00406A86" w:rsidRPr="0017580F">
        <w:t>subclause</w:t>
      </w:r>
      <w:r w:rsidRPr="0017580F">
        <w:t> </w:t>
      </w:r>
      <w:r w:rsidR="00EF6F4B" w:rsidRPr="0017580F">
        <w:fldChar w:fldCharType="begin"/>
      </w:r>
      <w:r w:rsidR="00EF6F4B" w:rsidRPr="0017580F">
        <w:instrText xml:space="preserve"> REF _Ref36022522 \r \h </w:instrText>
      </w:r>
      <w:r w:rsidR="00CA5401" w:rsidRPr="0017580F">
        <w:instrText xml:space="preserve"> \* MERGEFORMAT </w:instrText>
      </w:r>
      <w:r w:rsidR="00EF6F4B" w:rsidRPr="0017580F">
        <w:fldChar w:fldCharType="separate"/>
      </w:r>
      <w:r w:rsidR="001F1F53">
        <w:t>8.4.5.3</w:t>
      </w:r>
      <w:r w:rsidR="00EF6F4B" w:rsidRPr="0017580F">
        <w:fldChar w:fldCharType="end"/>
      </w:r>
      <w:r w:rsidRPr="0017580F">
        <w:t>). The content of each sample stream NAL unit is associated with the same</w:t>
      </w:r>
      <w:r w:rsidR="001000C2" w:rsidRPr="0017580F">
        <w:t xml:space="preserve"> coded atlas</w:t>
      </w:r>
      <w:r w:rsidRPr="0017580F">
        <w:t xml:space="preserve"> access unit as the NAL unit contained in the sample stream NAL unit (see </w:t>
      </w:r>
      <w:r w:rsidR="00406A86" w:rsidRPr="0017580F">
        <w:t>subclause</w:t>
      </w:r>
      <w:r w:rsidRPr="0017580F">
        <w:t> </w:t>
      </w:r>
      <w:r w:rsidR="00EF6F4B" w:rsidRPr="0017580F">
        <w:fldChar w:fldCharType="begin"/>
      </w:r>
      <w:r w:rsidR="00EF6F4B" w:rsidRPr="0017580F">
        <w:instrText xml:space="preserve"> REF _Ref36022522 \r \h </w:instrText>
      </w:r>
      <w:r w:rsidR="00CA5401" w:rsidRPr="0017580F">
        <w:instrText xml:space="preserve"> \* MERGEFORMAT </w:instrText>
      </w:r>
      <w:r w:rsidR="00EF6F4B" w:rsidRPr="0017580F">
        <w:fldChar w:fldCharType="separate"/>
      </w:r>
      <w:r w:rsidR="001F1F53">
        <w:t>8.4.5.3</w:t>
      </w:r>
      <w:r w:rsidR="00EF6F4B" w:rsidRPr="0017580F">
        <w:fldChar w:fldCharType="end"/>
      </w:r>
      <w:r w:rsidRPr="0017580F">
        <w:t>).</w:t>
      </w:r>
    </w:p>
    <w:p w14:paraId="05C4BF06" w14:textId="77777777" w:rsidR="0050235C" w:rsidRPr="0017580F" w:rsidRDefault="00620D6A">
      <w:pPr>
        <w:rPr>
          <w:color w:val="000000" w:themeColor="text1"/>
        </w:rPr>
      </w:pPr>
      <w:r w:rsidRPr="0017580F">
        <w:rPr>
          <w:b/>
          <w:bCs/>
        </w:rPr>
        <w:t xml:space="preserve">ssnu_nal_unit_size </w:t>
      </w:r>
      <w:r w:rsidRPr="0017580F">
        <w:rPr>
          <w:color w:val="000000" w:themeColor="text1"/>
        </w:rPr>
        <w:t xml:space="preserve">specifies the size, in bytes, of the subsequent NAL_unit. The number of bits used to represent </w:t>
      </w:r>
      <w:r w:rsidRPr="0017580F">
        <w:rPr>
          <w:bCs/>
        </w:rPr>
        <w:t>ssnu_nal_unit_size is equal to (</w:t>
      </w:r>
      <w:r w:rsidR="00E47885" w:rsidRPr="0017580F">
        <w:rPr>
          <w:bCs/>
        </w:rPr>
        <w:t> </w:t>
      </w:r>
      <w:r w:rsidRPr="0017580F">
        <w:rPr>
          <w:bCs/>
        </w:rPr>
        <w:t>ssnh_unit_size_precision_bytes_minus1</w:t>
      </w:r>
      <w:r w:rsidR="00E47885" w:rsidRPr="0017580F">
        <w:rPr>
          <w:bCs/>
        </w:rPr>
        <w:t> </w:t>
      </w:r>
      <w:r w:rsidRPr="0017580F">
        <w:rPr>
          <w:bCs/>
        </w:rPr>
        <w:t>+</w:t>
      </w:r>
      <w:r w:rsidR="00E47885" w:rsidRPr="0017580F">
        <w:rPr>
          <w:bCs/>
        </w:rPr>
        <w:t> </w:t>
      </w:r>
      <w:r w:rsidRPr="0017580F">
        <w:rPr>
          <w:bCs/>
        </w:rPr>
        <w:t>1</w:t>
      </w:r>
      <w:r w:rsidR="00E47885" w:rsidRPr="0017580F">
        <w:rPr>
          <w:bCs/>
        </w:rPr>
        <w:t> </w:t>
      </w:r>
      <w:r w:rsidRPr="0017580F">
        <w:rPr>
          <w:bCs/>
        </w:rPr>
        <w:t>)</w:t>
      </w:r>
      <w:r w:rsidR="00E47885" w:rsidRPr="0017580F">
        <w:rPr>
          <w:bCs/>
        </w:rPr>
        <w:t> </w:t>
      </w:r>
      <w:r w:rsidRPr="0017580F">
        <w:rPr>
          <w:bCs/>
        </w:rPr>
        <w:t>*</w:t>
      </w:r>
      <w:r w:rsidR="003644C6" w:rsidRPr="0017580F">
        <w:rPr>
          <w:bCs/>
        </w:rPr>
        <w:t> </w:t>
      </w:r>
      <w:r w:rsidRPr="0017580F">
        <w:rPr>
          <w:bCs/>
        </w:rPr>
        <w:t>8</w:t>
      </w:r>
      <w:r w:rsidRPr="0017580F">
        <w:rPr>
          <w:color w:val="000000" w:themeColor="text1"/>
        </w:rPr>
        <w:t>.</w:t>
      </w:r>
    </w:p>
    <w:p w14:paraId="25042928" w14:textId="7D6E266A" w:rsidR="006F4732" w:rsidRPr="0017580F" w:rsidRDefault="006F4732">
      <w:pPr>
        <w:tabs>
          <w:tab w:val="clear" w:pos="403"/>
        </w:tabs>
        <w:spacing w:after="0" w:line="240" w:lineRule="auto"/>
        <w:jc w:val="left"/>
        <w:rPr>
          <w:color w:val="000000" w:themeColor="text1"/>
        </w:rPr>
      </w:pPr>
      <w:r w:rsidRPr="0017580F">
        <w:rPr>
          <w:color w:val="000000" w:themeColor="text1"/>
        </w:rPr>
        <w:lastRenderedPageBreak/>
        <w:br w:type="page"/>
      </w:r>
    </w:p>
    <w:p w14:paraId="2BABB834" w14:textId="77777777" w:rsidR="008164D3" w:rsidRPr="0017580F" w:rsidRDefault="008164D3">
      <w:pPr>
        <w:pStyle w:val="ANNEX"/>
        <w:numPr>
          <w:ilvl w:val="0"/>
          <w:numId w:val="19"/>
        </w:numPr>
        <w:rPr>
          <w:color w:val="000000" w:themeColor="text1"/>
        </w:rPr>
      </w:pPr>
      <w:r w:rsidRPr="0017580F">
        <w:rPr>
          <w:color w:val="000000" w:themeColor="text1"/>
        </w:rPr>
        <w:lastRenderedPageBreak/>
        <w:br/>
      </w:r>
      <w:bookmarkStart w:id="4998" w:name="_Ref47861695"/>
      <w:bookmarkStart w:id="4999" w:name="_Ref47882108"/>
      <w:bookmarkStart w:id="5000" w:name="_Toc51656700"/>
      <w:r w:rsidR="00646270" w:rsidRPr="0017580F">
        <w:rPr>
          <w:color w:val="000000" w:themeColor="text1"/>
        </w:rPr>
        <w:t>(normative)</w:t>
      </w:r>
      <w:r w:rsidRPr="0017580F">
        <w:rPr>
          <w:color w:val="000000" w:themeColor="text1"/>
        </w:rPr>
        <w:br/>
      </w:r>
      <w:bookmarkStart w:id="5001" w:name="_Ref21527634"/>
      <w:r w:rsidR="00FD3B5D" w:rsidRPr="0017580F">
        <w:rPr>
          <w:color w:val="000000" w:themeColor="text1"/>
        </w:rPr>
        <w:t xml:space="preserve">Atlas </w:t>
      </w:r>
      <w:r w:rsidR="00646270" w:rsidRPr="0017580F">
        <w:rPr>
          <w:color w:val="000000" w:themeColor="text1"/>
        </w:rPr>
        <w:t>h</w:t>
      </w:r>
      <w:r w:rsidR="00FD3B5D" w:rsidRPr="0017580F">
        <w:rPr>
          <w:color w:val="000000" w:themeColor="text1"/>
        </w:rPr>
        <w:t xml:space="preserve">ypothetical </w:t>
      </w:r>
      <w:r w:rsidR="00646270" w:rsidRPr="0017580F">
        <w:rPr>
          <w:color w:val="000000" w:themeColor="text1"/>
        </w:rPr>
        <w:t>r</w:t>
      </w:r>
      <w:r w:rsidR="00FD3B5D" w:rsidRPr="0017580F">
        <w:rPr>
          <w:color w:val="000000" w:themeColor="text1"/>
        </w:rPr>
        <w:t xml:space="preserve">eference </w:t>
      </w:r>
      <w:r w:rsidR="00646270" w:rsidRPr="0017580F">
        <w:rPr>
          <w:color w:val="000000" w:themeColor="text1"/>
        </w:rPr>
        <w:t>d</w:t>
      </w:r>
      <w:r w:rsidR="00FD3B5D" w:rsidRPr="0017580F">
        <w:rPr>
          <w:color w:val="000000" w:themeColor="text1"/>
        </w:rPr>
        <w:t>ecoder</w:t>
      </w:r>
      <w:bookmarkEnd w:id="4998"/>
      <w:bookmarkEnd w:id="4999"/>
      <w:bookmarkEnd w:id="5001"/>
      <w:bookmarkEnd w:id="5000"/>
    </w:p>
    <w:p w14:paraId="75C66B9B" w14:textId="77777777" w:rsidR="008164D3" w:rsidRPr="0017580F" w:rsidRDefault="008164D3">
      <w:pPr>
        <w:pStyle w:val="a2"/>
        <w:numPr>
          <w:ilvl w:val="1"/>
          <w:numId w:val="19"/>
        </w:numPr>
        <w:rPr>
          <w:color w:val="000000" w:themeColor="text1"/>
        </w:rPr>
      </w:pPr>
      <w:bookmarkStart w:id="5002" w:name="_Toc38891782"/>
      <w:bookmarkStart w:id="5003" w:name="_Toc39426379"/>
      <w:bookmarkStart w:id="5004" w:name="_Toc42730186"/>
      <w:bookmarkStart w:id="5005" w:name="_Toc45105648"/>
      <w:bookmarkStart w:id="5006" w:name="_Toc45530507"/>
      <w:bookmarkStart w:id="5007" w:name="_Toc46301870"/>
      <w:bookmarkStart w:id="5008" w:name="_Toc46302695"/>
      <w:bookmarkStart w:id="5009" w:name="_Ref21515777"/>
      <w:bookmarkStart w:id="5010" w:name="_Ref21516270"/>
      <w:bookmarkStart w:id="5011" w:name="_Ref21516292"/>
      <w:bookmarkStart w:id="5012" w:name="_Ref21517038"/>
      <w:bookmarkStart w:id="5013" w:name="_Ref21517201"/>
      <w:bookmarkStart w:id="5014" w:name="_Ref21518052"/>
      <w:bookmarkStart w:id="5015" w:name="_Ref21518067"/>
      <w:bookmarkStart w:id="5016" w:name="_Ref21518085"/>
      <w:bookmarkStart w:id="5017" w:name="_Ref21518261"/>
      <w:bookmarkStart w:id="5018" w:name="_Ref21518322"/>
      <w:bookmarkStart w:id="5019" w:name="_Ref21519285"/>
      <w:bookmarkStart w:id="5020" w:name="_Toc51656701"/>
      <w:bookmarkEnd w:id="5002"/>
      <w:bookmarkEnd w:id="5003"/>
      <w:bookmarkEnd w:id="5004"/>
      <w:bookmarkEnd w:id="5005"/>
      <w:bookmarkEnd w:id="5006"/>
      <w:bookmarkEnd w:id="5007"/>
      <w:bookmarkEnd w:id="5008"/>
      <w:r w:rsidRPr="0017580F">
        <w:rPr>
          <w:color w:val="000000" w:themeColor="text1"/>
        </w:rPr>
        <w:t>General</w:t>
      </w:r>
      <w:bookmarkEnd w:id="5009"/>
      <w:bookmarkEnd w:id="5010"/>
      <w:bookmarkEnd w:id="5011"/>
      <w:bookmarkEnd w:id="5012"/>
      <w:bookmarkEnd w:id="5013"/>
      <w:bookmarkEnd w:id="5014"/>
      <w:bookmarkEnd w:id="5015"/>
      <w:bookmarkEnd w:id="5016"/>
      <w:bookmarkEnd w:id="5017"/>
      <w:bookmarkEnd w:id="5018"/>
      <w:bookmarkEnd w:id="5019"/>
      <w:bookmarkEnd w:id="5020"/>
    </w:p>
    <w:p w14:paraId="581B1128" w14:textId="7D24E0A9" w:rsidR="001E7DB6" w:rsidRPr="0017580F" w:rsidRDefault="001E7DB6">
      <w:bookmarkStart w:id="5021" w:name="_Hlk21492359"/>
      <w:bookmarkStart w:id="5022" w:name="_Toc20134513"/>
      <w:bookmarkStart w:id="5023" w:name="_Ref19432892"/>
      <w:bookmarkStart w:id="5024" w:name="_Ref19428481"/>
      <w:bookmarkStart w:id="5025" w:name="_Toc15444306"/>
      <w:bookmarkStart w:id="5026" w:name="_Toc12699181"/>
      <w:bookmarkStart w:id="5027" w:name="_Toc12684721"/>
      <w:bookmarkStart w:id="5028" w:name="_Toc12253740"/>
      <w:bookmarkStart w:id="5029" w:name="_Toc9042149"/>
      <w:r w:rsidRPr="0017580F">
        <w:t xml:space="preserve">This annex specifies the hypothetical reference decoder (HRD) and its use to check </w:t>
      </w:r>
      <w:r w:rsidR="003B6AC7" w:rsidRPr="0017580F">
        <w:t>atlas</w:t>
      </w:r>
      <w:r w:rsidRPr="0017580F">
        <w:t xml:space="preserve"> </w:t>
      </w:r>
      <w:r w:rsidR="00220378" w:rsidRPr="0017580F">
        <w:t>sub-</w:t>
      </w:r>
      <w:r w:rsidRPr="0017580F">
        <w:t>bitstream and decoder conformance.</w:t>
      </w:r>
      <w:r w:rsidR="00A7373D" w:rsidRPr="0017580F">
        <w:t xml:space="preserve"> In this section, a bitstream refers to an atlas sub-bitstream unless otherwise indicated. </w:t>
      </w:r>
    </w:p>
    <w:p w14:paraId="216E06B9" w14:textId="53BF7DFF" w:rsidR="001E7DB6" w:rsidRPr="0017580F" w:rsidRDefault="00E453A5">
      <w:r w:rsidRPr="0017580F">
        <w:t>Two types of bitstreams or bitstream subsets are subject to HRD conformance checking for this document. The first type, called a Type I bitstream, is a NAL unit stream containing the ACL NAL units and non-ACL NAL units with nal_unit_type equal to NAL_FD (filler data NAL units) for all coded atlas access units in the atlas sub-bitstream. The second type, called a Type II bitstream, is a NAL unit stream contain</w:t>
      </w:r>
      <w:r w:rsidR="00971BE8" w:rsidRPr="0017580F">
        <w:t>s, in addition to</w:t>
      </w:r>
      <w:r w:rsidRPr="0017580F">
        <w:t xml:space="preserve"> the ACL NAL units and </w:t>
      </w:r>
      <w:r w:rsidR="00342D7B" w:rsidRPr="0017580F">
        <w:t xml:space="preserve">and filler data NAL units for </w:t>
      </w:r>
      <w:r w:rsidRPr="0017580F">
        <w:t>all coded atlas access units in the atlas sub</w:t>
      </w:r>
      <w:r w:rsidR="00A7373D" w:rsidRPr="0017580F">
        <w:noBreakHyphen/>
      </w:r>
      <w:r w:rsidRPr="0017580F">
        <w:t>bitstream</w:t>
      </w:r>
      <w:r w:rsidR="00971BE8" w:rsidRPr="0017580F">
        <w:t>, at least one of the following:</w:t>
      </w:r>
    </w:p>
    <w:p w14:paraId="7ECDFA93" w14:textId="75A69028" w:rsidR="00342D7B" w:rsidRPr="0017580F" w:rsidRDefault="00342D7B" w:rsidP="00342D7B">
      <w:pPr>
        <w:pStyle w:val="ListParagraph"/>
        <w:numPr>
          <w:ilvl w:val="0"/>
          <w:numId w:val="308"/>
        </w:numPr>
        <w:ind w:leftChars="0"/>
      </w:pPr>
      <w:r w:rsidRPr="0017580F">
        <w:t>additional non-ACL NAL units other than filler data NAL units,</w:t>
      </w:r>
    </w:p>
    <w:p w14:paraId="66D3C5BA" w14:textId="1C1CBA61" w:rsidR="00342D7B" w:rsidRPr="0017580F" w:rsidRDefault="00342D7B" w:rsidP="00342D7B">
      <w:pPr>
        <w:pStyle w:val="ListParagraph"/>
        <w:numPr>
          <w:ilvl w:val="0"/>
          <w:numId w:val="308"/>
        </w:numPr>
        <w:ind w:leftChars="0"/>
      </w:pPr>
      <w:r w:rsidRPr="0017580F">
        <w:t>the sample stream nal header structure syntax elements, ssnh_unit_size_precision_bytes_minus1</w:t>
      </w:r>
    </w:p>
    <w:p w14:paraId="11F549CB" w14:textId="16B8A38B" w:rsidR="00342D7B" w:rsidRPr="0017580F" w:rsidRDefault="00342D7B" w:rsidP="00D451D4">
      <w:pPr>
        <w:pStyle w:val="ListParagraph"/>
        <w:ind w:leftChars="0" w:left="317"/>
      </w:pPr>
      <w:r w:rsidRPr="0017580F">
        <w:t xml:space="preserve">and ssnh_reserved_zero_5bits, and all ssnu_nal_unit_size syntax elements that form a NAL sample stream from the NAL unit stream (as specified in </w:t>
      </w:r>
      <w:r w:rsidRPr="0017580F">
        <w:fldChar w:fldCharType="begin"/>
      </w:r>
      <w:r w:rsidRPr="0017580F">
        <w:instrText xml:space="preserve"> REF _Ref38894988 \n \h </w:instrText>
      </w:r>
      <w:r w:rsidR="008F69D5" w:rsidRPr="0017580F">
        <w:instrText xml:space="preserve"> \* MERGEFORMAT </w:instrText>
      </w:r>
      <w:r w:rsidRPr="0017580F">
        <w:fldChar w:fldCharType="separate"/>
      </w:r>
      <w:r w:rsidR="001F1F53">
        <w:t>Annex D</w:t>
      </w:r>
      <w:r w:rsidRPr="0017580F">
        <w:fldChar w:fldCharType="end"/>
      </w:r>
      <w:r w:rsidRPr="0017580F">
        <w:t xml:space="preserve">). </w:t>
      </w:r>
    </w:p>
    <w:bookmarkEnd w:id="5021"/>
    <w:p w14:paraId="15049CDC" w14:textId="38A22BB1" w:rsidR="001E7DB6" w:rsidRPr="0017580F" w:rsidRDefault="0015327C">
      <w:r w:rsidRPr="0017580F">
        <w:fldChar w:fldCharType="begin"/>
      </w:r>
      <w:r w:rsidRPr="0017580F">
        <w:instrText xml:space="preserve"> REF _Ref49257883 \h </w:instrText>
      </w:r>
      <w:r w:rsidR="00007BE2" w:rsidRPr="0017580F">
        <w:instrText xml:space="preserve"> \* MERGEFORMAT </w:instrText>
      </w:r>
      <w:r w:rsidRPr="0017580F">
        <w:fldChar w:fldCharType="separate"/>
      </w:r>
      <w:r w:rsidR="001F1F53" w:rsidRPr="0017580F">
        <w:rPr>
          <w:rFonts w:cs="Calibri"/>
        </w:rPr>
        <w:t xml:space="preserve">Figure </w:t>
      </w:r>
      <w:r w:rsidR="001F1F53" w:rsidRPr="001F1F53">
        <w:rPr>
          <w:rFonts w:cs="Calibri"/>
          <w:bCs/>
        </w:rPr>
        <w:t>E-</w:t>
      </w:r>
      <w:r w:rsidR="001F1F53">
        <w:rPr>
          <w:rFonts w:cs="Calibri"/>
          <w:bCs/>
        </w:rPr>
        <w:t>1</w:t>
      </w:r>
      <w:r w:rsidRPr="0017580F">
        <w:fldChar w:fldCharType="end"/>
      </w:r>
      <w:r w:rsidRPr="0017580F">
        <w:t xml:space="preserve"> </w:t>
      </w:r>
      <w:r w:rsidR="001E7DB6" w:rsidRPr="0017580F">
        <w:t xml:space="preserve">shows the types of bitstream conformance points checked by the </w:t>
      </w:r>
      <w:r w:rsidR="00EC6861" w:rsidRPr="0017580F">
        <w:t>a</w:t>
      </w:r>
      <w:r w:rsidR="001E7DB6" w:rsidRPr="0017580F">
        <w:t>tlas sub-bitstream HRD.</w:t>
      </w:r>
    </w:p>
    <w:p w14:paraId="6D02597E" w14:textId="77777777" w:rsidR="00145478" w:rsidRPr="0017580F" w:rsidRDefault="00145478" w:rsidP="00A252B5">
      <w:pPr>
        <w:jc w:val="center"/>
      </w:pPr>
      <w:r w:rsidRPr="0017580F">
        <w:rPr>
          <w:noProof/>
        </w:rPr>
        <w:drawing>
          <wp:inline distT="0" distB="0" distL="0" distR="0" wp14:anchorId="4743022D" wp14:editId="70B74C0A">
            <wp:extent cx="3669410" cy="1880382"/>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690294" cy="1891084"/>
                    </a:xfrm>
                    <a:prstGeom prst="rect">
                      <a:avLst/>
                    </a:prstGeom>
                  </pic:spPr>
                </pic:pic>
              </a:graphicData>
            </a:graphic>
          </wp:inline>
        </w:drawing>
      </w:r>
    </w:p>
    <w:p w14:paraId="0E30321C" w14:textId="6F922D6E" w:rsidR="001E7DB6" w:rsidRPr="0017580F" w:rsidRDefault="00CD634C" w:rsidP="004A7026">
      <w:pPr>
        <w:pStyle w:val="Caption"/>
        <w:keepNext w:val="0"/>
        <w:rPr>
          <w:rFonts w:ascii="Cambria" w:hAnsi="Cambria"/>
          <w:bCs w:val="0"/>
        </w:rPr>
      </w:pPr>
      <w:bookmarkStart w:id="5030" w:name="_Ref49257883"/>
      <w:bookmarkStart w:id="5031" w:name="_Ref33101618"/>
      <w:bookmarkStart w:id="5032" w:name="_Toc32860602"/>
      <w:bookmarkStart w:id="5033" w:name="_Toc503770542"/>
      <w:bookmarkStart w:id="5034" w:name="_Toc501130536"/>
      <w:bookmarkStart w:id="5035" w:name="_Toc423603383"/>
      <w:bookmarkStart w:id="5036" w:name="_Toc423602747"/>
      <w:bookmarkStart w:id="5037" w:name="_Toc415476416"/>
      <w:bookmarkStart w:id="5038" w:name="_Toc317198641"/>
      <w:bookmarkStart w:id="5039" w:name="_Toc287363914"/>
      <w:bookmarkStart w:id="5040" w:name="_Toc246350667"/>
      <w:bookmarkStart w:id="5041" w:name="_Toc77680711"/>
      <w:r w:rsidRPr="0017580F">
        <w:rPr>
          <w:rFonts w:ascii="Cambria" w:hAnsi="Cambria" w:cs="Calibri"/>
        </w:rPr>
        <w:t xml:space="preserve">Figure </w:t>
      </w:r>
      <w:r w:rsidRPr="0017580F">
        <w:rPr>
          <w:rFonts w:ascii="Cambria" w:hAnsi="Cambria" w:cs="Calibri"/>
          <w:bCs w:val="0"/>
        </w:rPr>
        <w:t>E-</w:t>
      </w:r>
      <w:r w:rsidRPr="0017580F">
        <w:rPr>
          <w:rFonts w:ascii="Cambria" w:hAnsi="Cambria" w:cs="Calibri"/>
          <w:bCs w:val="0"/>
        </w:rPr>
        <w:fldChar w:fldCharType="begin"/>
      </w:r>
      <w:r w:rsidRPr="0017580F">
        <w:rPr>
          <w:rFonts w:ascii="Cambria" w:hAnsi="Cambria" w:cs="Calibri"/>
          <w:bCs w:val="0"/>
        </w:rPr>
        <w:instrText xml:space="preserve"> SEQ Figure \* ARABIC \r 1</w:instrText>
      </w:r>
      <w:r w:rsidRPr="0017580F">
        <w:rPr>
          <w:rFonts w:ascii="Cambria" w:hAnsi="Cambria" w:cs="Calibri"/>
          <w:bCs w:val="0"/>
        </w:rPr>
        <w:fldChar w:fldCharType="separate"/>
      </w:r>
      <w:r w:rsidR="001F1F53">
        <w:rPr>
          <w:rFonts w:ascii="Cambria" w:hAnsi="Cambria" w:cs="Calibri"/>
          <w:bCs w:val="0"/>
          <w:noProof/>
        </w:rPr>
        <w:t>1</w:t>
      </w:r>
      <w:r w:rsidRPr="0017580F">
        <w:rPr>
          <w:rFonts w:ascii="Cambria" w:hAnsi="Cambria" w:cs="Calibri"/>
          <w:bCs w:val="0"/>
        </w:rPr>
        <w:fldChar w:fldCharType="end"/>
      </w:r>
      <w:bookmarkEnd w:id="5030"/>
      <w:r w:rsidRPr="0017580F">
        <w:rPr>
          <w:rFonts w:ascii="Cambria" w:hAnsi="Cambria" w:cs="Calibri"/>
          <w:bCs w:val="0"/>
        </w:rPr>
        <w:t> </w:t>
      </w:r>
      <w:r w:rsidRPr="0017580F">
        <w:rPr>
          <w:rFonts w:ascii="Cambria" w:hAnsi="Cambria"/>
        </w:rPr>
        <w:t>– Structure of atlas NAL unit streams for HRD conformance checks</w:t>
      </w:r>
      <w:bookmarkEnd w:id="5031"/>
      <w:bookmarkEnd w:id="5032"/>
      <w:bookmarkEnd w:id="5033"/>
      <w:bookmarkEnd w:id="5034"/>
      <w:bookmarkEnd w:id="5035"/>
      <w:bookmarkEnd w:id="5036"/>
      <w:bookmarkEnd w:id="5037"/>
      <w:bookmarkEnd w:id="5038"/>
      <w:bookmarkEnd w:id="5039"/>
      <w:bookmarkEnd w:id="5040"/>
      <w:bookmarkEnd w:id="5041"/>
    </w:p>
    <w:p w14:paraId="69FF0F0C" w14:textId="52CABED3" w:rsidR="001E7DB6" w:rsidRPr="0017580F" w:rsidRDefault="00E453A5">
      <w:r w:rsidRPr="0017580F">
        <w:t xml:space="preserve">The syntax elements of non-ACL NAL units and their default values, when applicable, required for the HRD, are specified in </w:t>
      </w:r>
      <w:r w:rsidR="003144BB" w:rsidRPr="0017580F">
        <w:t>C</w:t>
      </w:r>
      <w:r w:rsidR="0086472B" w:rsidRPr="0017580F">
        <w:t>lause</w:t>
      </w:r>
      <w:r w:rsidR="001E7DB6" w:rsidRPr="0017580F">
        <w:t> </w:t>
      </w:r>
      <w:r w:rsidR="004461AB" w:rsidRPr="0017580F">
        <w:fldChar w:fldCharType="begin"/>
      </w:r>
      <w:r w:rsidR="004461AB" w:rsidRPr="0017580F">
        <w:instrText xml:space="preserve"> REF _Ref326740334 \r \h </w:instrText>
      </w:r>
      <w:r w:rsidR="00025423" w:rsidRPr="0017580F">
        <w:instrText xml:space="preserve"> \* MERGEFORMAT </w:instrText>
      </w:r>
      <w:r w:rsidR="004461AB" w:rsidRPr="0017580F">
        <w:fldChar w:fldCharType="separate"/>
      </w:r>
      <w:r w:rsidR="001F1F53">
        <w:t>8</w:t>
      </w:r>
      <w:r w:rsidR="004461AB" w:rsidRPr="0017580F">
        <w:fldChar w:fldCharType="end"/>
      </w:r>
      <w:r w:rsidR="00DD3D6F" w:rsidRPr="0017580F">
        <w:t xml:space="preserve">, </w:t>
      </w:r>
      <w:r w:rsidR="004461AB" w:rsidRPr="0017580F">
        <w:fldChar w:fldCharType="begin"/>
      </w:r>
      <w:r w:rsidR="004461AB" w:rsidRPr="0017580F">
        <w:instrText xml:space="preserve"> REF _Ref7723976 \r \h </w:instrText>
      </w:r>
      <w:r w:rsidR="00025423" w:rsidRPr="0017580F">
        <w:instrText xml:space="preserve"> \* MERGEFORMAT </w:instrText>
      </w:r>
      <w:r w:rsidR="004461AB" w:rsidRPr="0017580F">
        <w:fldChar w:fldCharType="separate"/>
      </w:r>
      <w:r w:rsidR="001F1F53">
        <w:t>Annex F</w:t>
      </w:r>
      <w:r w:rsidR="004461AB" w:rsidRPr="0017580F">
        <w:fldChar w:fldCharType="end"/>
      </w:r>
      <w:r w:rsidR="00A7373D" w:rsidRPr="0017580F">
        <w:t>,</w:t>
      </w:r>
      <w:r w:rsidR="00DD3D6F" w:rsidRPr="0017580F">
        <w:t xml:space="preserve"> and </w:t>
      </w:r>
      <w:r w:rsidR="00DD3D6F" w:rsidRPr="0017580F">
        <w:fldChar w:fldCharType="begin"/>
      </w:r>
      <w:r w:rsidR="00DD3D6F" w:rsidRPr="0017580F">
        <w:instrText xml:space="preserve"> REF _Ref44624602 \n \h </w:instrText>
      </w:r>
      <w:r w:rsidR="007478BA" w:rsidRPr="0017580F">
        <w:instrText xml:space="preserve"> \* MERGEFORMAT </w:instrText>
      </w:r>
      <w:r w:rsidR="00DD3D6F" w:rsidRPr="0017580F">
        <w:fldChar w:fldCharType="separate"/>
      </w:r>
      <w:r w:rsidR="001F1F53">
        <w:t>Annex G</w:t>
      </w:r>
      <w:r w:rsidR="00DD3D6F" w:rsidRPr="0017580F">
        <w:fldChar w:fldCharType="end"/>
      </w:r>
      <w:r w:rsidR="001E7DB6" w:rsidRPr="0017580F">
        <w:t>.</w:t>
      </w:r>
    </w:p>
    <w:p w14:paraId="4DCF972D" w14:textId="0FB8DD70" w:rsidR="00580671" w:rsidRPr="0017580F" w:rsidRDefault="001E7DB6">
      <w:r w:rsidRPr="0017580F">
        <w:t xml:space="preserve">Two types of HRD parameter sets (NAL HRD parameters and non-ACL HRD parameters) are used. The HRD parameter sets are signalled through the </w:t>
      </w:r>
      <w:r w:rsidR="004461AB" w:rsidRPr="0017580F">
        <w:t>hrd</w:t>
      </w:r>
      <w:r w:rsidRPr="0017580F">
        <w:t>_paramet</w:t>
      </w:r>
      <w:r w:rsidR="004461AB" w:rsidRPr="0017580F">
        <w:t>e</w:t>
      </w:r>
      <w:r w:rsidRPr="0017580F">
        <w:t>r</w:t>
      </w:r>
      <w:r w:rsidR="004461AB" w:rsidRPr="0017580F">
        <w:t>s</w:t>
      </w:r>
      <w:r w:rsidRPr="0017580F">
        <w:t xml:space="preserve">( ) syntax structure, which is part of the </w:t>
      </w:r>
      <w:r w:rsidR="004461AB" w:rsidRPr="0017580F">
        <w:t>VUI</w:t>
      </w:r>
      <w:r w:rsidRPr="0017580F">
        <w:t xml:space="preserve"> syntax structure</w:t>
      </w:r>
      <w:r w:rsidR="0016204E" w:rsidRPr="0017580F">
        <w:t xml:space="preserve"> </w:t>
      </w:r>
      <w:r w:rsidR="00E453A5" w:rsidRPr="0017580F">
        <w:t xml:space="preserve">specified </w:t>
      </w:r>
      <w:r w:rsidR="0016204E" w:rsidRPr="0017580F">
        <w:t xml:space="preserve">in </w:t>
      </w:r>
      <w:r w:rsidR="0016204E" w:rsidRPr="0017580F">
        <w:fldChar w:fldCharType="begin"/>
      </w:r>
      <w:r w:rsidR="0016204E" w:rsidRPr="0017580F">
        <w:instrText xml:space="preserve"> REF _Ref44624602 \r \h  \* MERGEFORMAT </w:instrText>
      </w:r>
      <w:r w:rsidR="0016204E" w:rsidRPr="0017580F">
        <w:fldChar w:fldCharType="separate"/>
      </w:r>
      <w:r w:rsidR="001F1F53">
        <w:t>Annex G</w:t>
      </w:r>
      <w:r w:rsidR="0016204E" w:rsidRPr="0017580F">
        <w:fldChar w:fldCharType="end"/>
      </w:r>
      <w:r w:rsidR="001B386F" w:rsidRPr="0017580F">
        <w:t xml:space="preserve"> and the buffering period SEI message specified in sub</w:t>
      </w:r>
      <w:r w:rsidR="00B95C43" w:rsidRPr="0017580F">
        <w:t>clauses</w:t>
      </w:r>
      <w:r w:rsidR="001B386F" w:rsidRPr="0017580F">
        <w:t xml:space="preserve"> </w:t>
      </w:r>
      <w:r w:rsidR="001B386F" w:rsidRPr="0017580F">
        <w:fldChar w:fldCharType="begin"/>
      </w:r>
      <w:r w:rsidR="001B386F" w:rsidRPr="0017580F">
        <w:instrText xml:space="preserve"> REF _Ref49347702 \n \h </w:instrText>
      </w:r>
      <w:r w:rsidR="007478BA" w:rsidRPr="0017580F">
        <w:instrText xml:space="preserve"> \* MERGEFORMAT </w:instrText>
      </w:r>
      <w:r w:rsidR="001B386F" w:rsidRPr="0017580F">
        <w:fldChar w:fldCharType="separate"/>
      </w:r>
      <w:r w:rsidR="001F1F53">
        <w:t>F.2.13</w:t>
      </w:r>
      <w:r w:rsidR="001B386F" w:rsidRPr="0017580F">
        <w:fldChar w:fldCharType="end"/>
      </w:r>
      <w:r w:rsidR="00B95C43" w:rsidRPr="0017580F">
        <w:t xml:space="preserve"> and </w:t>
      </w:r>
      <w:r w:rsidR="001B386F" w:rsidRPr="0017580F">
        <w:fldChar w:fldCharType="begin"/>
      </w:r>
      <w:r w:rsidR="001B386F" w:rsidRPr="0017580F">
        <w:instrText xml:space="preserve"> REF _Ref50980632 \n \h </w:instrText>
      </w:r>
      <w:r w:rsidR="007478BA" w:rsidRPr="0017580F">
        <w:instrText xml:space="preserve"> \* MERGEFORMAT </w:instrText>
      </w:r>
      <w:r w:rsidR="001B386F" w:rsidRPr="0017580F">
        <w:fldChar w:fldCharType="separate"/>
      </w:r>
      <w:r w:rsidR="001F1F53">
        <w:t>F.3.13</w:t>
      </w:r>
      <w:r w:rsidR="001B386F" w:rsidRPr="0017580F">
        <w:fldChar w:fldCharType="end"/>
      </w:r>
      <w:r w:rsidRPr="0017580F">
        <w:t>.</w:t>
      </w:r>
      <w:r w:rsidR="007041FD" w:rsidRPr="0017580F">
        <w:t xml:space="preserve"> </w:t>
      </w:r>
      <w:r w:rsidR="00580671" w:rsidRPr="0017580F">
        <w:t>The first set</w:t>
      </w:r>
      <w:r w:rsidR="007041FD" w:rsidRPr="0017580F">
        <w:t>, named as the entireBitstreamTestSet,</w:t>
      </w:r>
      <w:r w:rsidR="00580671" w:rsidRPr="0017580F">
        <w:t xml:space="preserve"> is to test conformance of the entire bitstream. The second set</w:t>
      </w:r>
      <w:r w:rsidR="007041FD" w:rsidRPr="0017580F">
        <w:t>, name</w:t>
      </w:r>
      <w:r w:rsidR="003A7974" w:rsidRPr="0017580F">
        <w:t>d</w:t>
      </w:r>
      <w:r w:rsidR="007041FD" w:rsidRPr="0017580F">
        <w:t xml:space="preserve"> as ACLTestSet,</w:t>
      </w:r>
      <w:r w:rsidR="00580671" w:rsidRPr="0017580F">
        <w:t xml:space="preserve"> is to test conformance of the bitstream </w:t>
      </w:r>
      <w:r w:rsidR="007041FD" w:rsidRPr="0017580F">
        <w:t>without including</w:t>
      </w:r>
      <w:r w:rsidR="00580671" w:rsidRPr="0017580F">
        <w:t xml:space="preserve"> non-ACL units since they </w:t>
      </w:r>
      <w:r w:rsidR="007041FD" w:rsidRPr="0017580F">
        <w:t>may</w:t>
      </w:r>
      <w:r w:rsidR="00580671" w:rsidRPr="0017580F">
        <w:t xml:space="preserve"> not impact the decoding process</w:t>
      </w:r>
      <w:r w:rsidR="007041FD" w:rsidRPr="0017580F">
        <w:t xml:space="preserve"> or may be provided through external means</w:t>
      </w:r>
      <w:r w:rsidR="00580671" w:rsidRPr="0017580F">
        <w:t>.</w:t>
      </w:r>
    </w:p>
    <w:p w14:paraId="564C1515" w14:textId="0ABFA0EA" w:rsidR="001E7DB6" w:rsidRPr="0017580F" w:rsidRDefault="001E7DB6">
      <w:r w:rsidRPr="0017580F">
        <w:t>Multiple tests may be needed for checking the conformance of a</w:t>
      </w:r>
      <w:r w:rsidR="004461AB" w:rsidRPr="0017580F">
        <w:t>n</w:t>
      </w:r>
      <w:r w:rsidRPr="0017580F">
        <w:t xml:space="preserve"> </w:t>
      </w:r>
      <w:r w:rsidR="004461AB" w:rsidRPr="0017580F">
        <w:t>atlas</w:t>
      </w:r>
      <w:r w:rsidRPr="0017580F">
        <w:t xml:space="preserve"> sub-bitstream, </w:t>
      </w:r>
      <w:r w:rsidR="00E453A5" w:rsidRPr="0017580F">
        <w:rPr>
          <w:color w:val="000000" w:themeColor="text1"/>
        </w:rPr>
        <w:t>AtlasBitstreamToDecode,</w:t>
      </w:r>
      <w:r w:rsidR="00E453A5" w:rsidRPr="0017580F">
        <w:t xml:space="preserve"> </w:t>
      </w:r>
      <w:r w:rsidRPr="0017580F">
        <w:t>which is referred to as the bitstream under test. For each test, the following steps apply in the order listed:</w:t>
      </w:r>
    </w:p>
    <w:p w14:paraId="51AA8718" w14:textId="7A49747D" w:rsidR="0049473B" w:rsidRPr="0017580F" w:rsidRDefault="001E7DB6" w:rsidP="00007BE2">
      <w:pPr>
        <w:numPr>
          <w:ilvl w:val="0"/>
          <w:numId w:val="187"/>
        </w:numPr>
        <w:ind w:left="760" w:hanging="357"/>
        <w:rPr>
          <w:color w:val="000000" w:themeColor="text1"/>
        </w:rPr>
      </w:pPr>
      <w:r w:rsidRPr="0017580F">
        <w:rPr>
          <w:color w:val="000000" w:themeColor="text1"/>
        </w:rPr>
        <w:lastRenderedPageBreak/>
        <w:t>An operation point under test, denoted as TargetOp, is set by selecting a target highest Temporal</w:t>
      </w:r>
      <w:r w:rsidR="007812ED" w:rsidRPr="0017580F">
        <w:rPr>
          <w:color w:val="000000" w:themeColor="text1"/>
        </w:rPr>
        <w:t xml:space="preserve">ID </w:t>
      </w:r>
      <w:r w:rsidRPr="0017580F">
        <w:rPr>
          <w:color w:val="000000" w:themeColor="text1"/>
        </w:rPr>
        <w:t>value OpTid</w:t>
      </w:r>
      <w:r w:rsidR="0049473B" w:rsidRPr="0017580F">
        <w:rPr>
          <w:color w:val="000000" w:themeColor="text1"/>
        </w:rPr>
        <w:t>.</w:t>
      </w:r>
      <w:r w:rsidR="00032E71" w:rsidRPr="0017580F">
        <w:rPr>
          <w:color w:val="000000" w:themeColor="text1"/>
        </w:rPr>
        <w:t xml:space="preserve"> </w:t>
      </w:r>
      <w:r w:rsidR="0090442C" w:rsidRPr="0017580F">
        <w:rPr>
          <w:noProof/>
        </w:rPr>
        <w:t xml:space="preserve">The value of OpTid is in the range of 0 to </w:t>
      </w:r>
      <w:r w:rsidR="0090442C" w:rsidRPr="0017580F">
        <w:rPr>
          <w:noProof/>
          <w:lang w:eastAsia="ko-KR"/>
        </w:rPr>
        <w:t>bp_max_sub_layers_minus1</w:t>
      </w:r>
      <w:r w:rsidR="0090442C" w:rsidRPr="0017580F">
        <w:rPr>
          <w:noProof/>
        </w:rPr>
        <w:t>, inclusive</w:t>
      </w:r>
      <w:r w:rsidR="0049473B" w:rsidRPr="0017580F">
        <w:rPr>
          <w:noProof/>
        </w:rPr>
        <w:t>.</w:t>
      </w:r>
      <w:r w:rsidR="0090442C" w:rsidRPr="0017580F">
        <w:rPr>
          <w:color w:val="000000" w:themeColor="text1"/>
        </w:rPr>
        <w:t xml:space="preserve"> </w:t>
      </w:r>
      <w:r w:rsidR="0049473B" w:rsidRPr="0017580F">
        <w:rPr>
          <w:color w:val="000000" w:themeColor="text1"/>
        </w:rPr>
        <w:t xml:space="preserve">The value of </w:t>
      </w:r>
      <w:r w:rsidR="0090442C" w:rsidRPr="0017580F">
        <w:rPr>
          <w:color w:val="000000" w:themeColor="text1"/>
        </w:rPr>
        <w:t xml:space="preserve">OpTid </w:t>
      </w:r>
      <w:r w:rsidR="0049473B" w:rsidRPr="0017580F">
        <w:rPr>
          <w:color w:val="000000" w:themeColor="text1"/>
        </w:rPr>
        <w:t xml:space="preserve">is such that the sub-bitstream BitstreamToDecode </w:t>
      </w:r>
      <w:r w:rsidR="00F22BD1" w:rsidRPr="0017580F">
        <w:rPr>
          <w:color w:val="000000" w:themeColor="text1"/>
        </w:rPr>
        <w:t xml:space="preserve">satisfy </w:t>
      </w:r>
      <w:r w:rsidR="0049473B" w:rsidRPr="0017580F">
        <w:rPr>
          <w:color w:val="000000" w:themeColor="text1"/>
        </w:rPr>
        <w:t>both of the following conditions:</w:t>
      </w:r>
    </w:p>
    <w:p w14:paraId="7C5F4CA8" w14:textId="0B71C819" w:rsidR="0049473B" w:rsidRPr="0017580F" w:rsidRDefault="0049473B" w:rsidP="0049473B">
      <w:pPr>
        <w:numPr>
          <w:ilvl w:val="1"/>
          <w:numId w:val="187"/>
        </w:numPr>
        <w:rPr>
          <w:color w:val="000000" w:themeColor="text1"/>
        </w:rPr>
      </w:pPr>
      <w:r w:rsidRPr="0017580F">
        <w:rPr>
          <w:color w:val="000000" w:themeColor="text1"/>
        </w:rPr>
        <w:tab/>
        <w:t>There is at least one ACL NAL unit in BitstreamToDecode with nal_layer_id equal to 0.</w:t>
      </w:r>
    </w:p>
    <w:p w14:paraId="40126AA1" w14:textId="70B8EAC4" w:rsidR="0050235C" w:rsidRPr="0017580F" w:rsidRDefault="0049473B" w:rsidP="00366915">
      <w:pPr>
        <w:numPr>
          <w:ilvl w:val="1"/>
          <w:numId w:val="187"/>
        </w:numPr>
        <w:rPr>
          <w:color w:val="000000" w:themeColor="text1"/>
        </w:rPr>
      </w:pPr>
      <w:r w:rsidRPr="0017580F">
        <w:rPr>
          <w:color w:val="000000" w:themeColor="text1"/>
        </w:rPr>
        <w:tab/>
        <w:t>There is at least one ACL NAL unit with TemporalId equal to OpTid in BitstreamToDecode.</w:t>
      </w:r>
    </w:p>
    <w:p w14:paraId="325C3E70" w14:textId="01135A5E" w:rsidR="0090442C" w:rsidRPr="0017580F" w:rsidRDefault="0090442C">
      <w:pPr>
        <w:numPr>
          <w:ilvl w:val="0"/>
          <w:numId w:val="187"/>
        </w:numPr>
        <w:ind w:left="760" w:hanging="357"/>
        <w:rPr>
          <w:color w:val="000000" w:themeColor="text1"/>
        </w:rPr>
      </w:pPr>
      <w:r w:rsidRPr="0017580F">
        <w:rPr>
          <w:noProof/>
        </w:rPr>
        <w:t>The value of Htid is set equal to opTid of TargetO</w:t>
      </w:r>
      <w:r w:rsidR="0049473B" w:rsidRPr="0017580F">
        <w:rPr>
          <w:noProof/>
        </w:rPr>
        <w:t>p</w:t>
      </w:r>
      <w:r w:rsidRPr="0017580F">
        <w:rPr>
          <w:noProof/>
        </w:rPr>
        <w:t>.</w:t>
      </w:r>
    </w:p>
    <w:p w14:paraId="65684E44" w14:textId="5E7E70AF" w:rsidR="0049473B" w:rsidRPr="0017580F" w:rsidRDefault="001E7DB6" w:rsidP="00007BE2">
      <w:pPr>
        <w:numPr>
          <w:ilvl w:val="0"/>
          <w:numId w:val="187"/>
        </w:numPr>
        <w:ind w:left="760" w:hanging="357"/>
        <w:rPr>
          <w:color w:val="000000" w:themeColor="text1"/>
        </w:rPr>
      </w:pPr>
      <w:bookmarkStart w:id="5042" w:name="_Ref343178728"/>
      <w:r w:rsidRPr="0017580F">
        <w:rPr>
          <w:color w:val="000000" w:themeColor="text1"/>
        </w:rPr>
        <w:t xml:space="preserve">The </w:t>
      </w:r>
      <w:bookmarkStart w:id="5043" w:name="_Hlk21491999"/>
      <w:r w:rsidRPr="0017580F">
        <w:rPr>
          <w:color w:val="000000" w:themeColor="text1"/>
        </w:rPr>
        <w:t>hrd_parameters</w:t>
      </w:r>
      <w:bookmarkEnd w:id="5043"/>
      <w:r w:rsidRPr="0017580F">
        <w:rPr>
          <w:color w:val="000000" w:themeColor="text1"/>
        </w:rPr>
        <w:t xml:space="preserve">( ) syntax structure in the </w:t>
      </w:r>
      <w:r w:rsidR="004461AB" w:rsidRPr="0017580F">
        <w:rPr>
          <w:color w:val="000000" w:themeColor="text1"/>
        </w:rPr>
        <w:t xml:space="preserve">VUI of the </w:t>
      </w:r>
      <w:r w:rsidRPr="0017580F">
        <w:rPr>
          <w:color w:val="000000" w:themeColor="text1"/>
        </w:rPr>
        <w:t xml:space="preserve">active ASPS (or provided through some external means not specified in </w:t>
      </w:r>
      <w:r w:rsidR="001905CC" w:rsidRPr="0017580F">
        <w:rPr>
          <w:color w:val="000000" w:themeColor="text1"/>
        </w:rPr>
        <w:t>this document</w:t>
      </w:r>
      <w:r w:rsidRPr="0017580F">
        <w:rPr>
          <w:color w:val="000000" w:themeColor="text1"/>
        </w:rPr>
        <w:t xml:space="preserve">) that applies to TargetOp is selected. </w:t>
      </w:r>
    </w:p>
    <w:p w14:paraId="0AEFFA44" w14:textId="0158832C" w:rsidR="0049473B" w:rsidRPr="0017580F" w:rsidRDefault="001E7DB6" w:rsidP="0049473B">
      <w:pPr>
        <w:ind w:left="760"/>
        <w:rPr>
          <w:color w:val="000000" w:themeColor="text1"/>
        </w:rPr>
      </w:pPr>
      <w:r w:rsidRPr="0017580F">
        <w:rPr>
          <w:color w:val="000000" w:themeColor="text1"/>
        </w:rPr>
        <w:t xml:space="preserve">Within the selected hrd_parameters( ) syntax structure, if </w:t>
      </w:r>
      <w:r w:rsidR="00157874" w:rsidRPr="0017580F">
        <w:rPr>
          <w:color w:val="000000" w:themeColor="text1"/>
        </w:rPr>
        <w:t>AtlasBitstreamToDecode</w:t>
      </w:r>
      <w:r w:rsidRPr="0017580F">
        <w:rPr>
          <w:color w:val="000000" w:themeColor="text1"/>
        </w:rPr>
        <w:t xml:space="preserve"> is a Type I bitstream</w:t>
      </w:r>
      <w:r w:rsidR="00AE6CC8" w:rsidRPr="0017580F">
        <w:rPr>
          <w:color w:val="000000" w:themeColor="text1"/>
        </w:rPr>
        <w:t>,</w:t>
      </w:r>
      <w:r w:rsidRPr="0017580F">
        <w:rPr>
          <w:color w:val="000000" w:themeColor="text1"/>
        </w:rPr>
        <w:t xml:space="preserve"> </w:t>
      </w:r>
      <w:r w:rsidR="00A6377C" w:rsidRPr="0017580F">
        <w:rPr>
          <w:color w:val="000000" w:themeColor="text1"/>
        </w:rPr>
        <w:t xml:space="preserve">the </w:t>
      </w:r>
      <w:r w:rsidR="0049473B" w:rsidRPr="0017580F">
        <w:t>hrd_sub_layer_parameters</w:t>
      </w:r>
      <w:r w:rsidR="00AE6CC8" w:rsidRPr="0017580F">
        <w:rPr>
          <w:noProof/>
        </w:rPr>
        <w:t>(</w:t>
      </w:r>
      <w:r w:rsidR="00D1030D" w:rsidRPr="0017580F">
        <w:rPr>
          <w:noProof/>
        </w:rPr>
        <w:t> </w:t>
      </w:r>
      <w:r w:rsidR="00A6377C" w:rsidRPr="0017580F">
        <w:rPr>
          <w:noProof/>
        </w:rPr>
        <w:t>1,</w:t>
      </w:r>
      <w:r w:rsidR="00AE6CC8" w:rsidRPr="0017580F">
        <w:rPr>
          <w:noProof/>
        </w:rPr>
        <w:t> Htid ) syntax structure that immediately follows the condition "if( </w:t>
      </w:r>
      <w:r w:rsidR="0049473B" w:rsidRPr="0017580F">
        <w:rPr>
          <w:noProof/>
        </w:rPr>
        <w:t>hrd_acl_parameters_present_flag</w:t>
      </w:r>
      <w:r w:rsidR="00AE6CC8" w:rsidRPr="0017580F">
        <w:rPr>
          <w:noProof/>
        </w:rPr>
        <w:t xml:space="preserve"> )" is selected </w:t>
      </w:r>
      <w:r w:rsidR="0049473B" w:rsidRPr="0017580F">
        <w:rPr>
          <w:noProof/>
        </w:rPr>
        <w:t xml:space="preserve">and </w:t>
      </w:r>
      <w:r w:rsidRPr="0017580F">
        <w:rPr>
          <w:color w:val="000000" w:themeColor="text1"/>
        </w:rPr>
        <w:t>the variable NalHrdModeFlag is set equal to 0</w:t>
      </w:r>
      <w:r w:rsidR="0049473B" w:rsidRPr="0017580F">
        <w:rPr>
          <w:color w:val="000000" w:themeColor="text1"/>
        </w:rPr>
        <w:t>.</w:t>
      </w:r>
    </w:p>
    <w:p w14:paraId="7D7CA228" w14:textId="445F06CA" w:rsidR="0049473B" w:rsidRPr="0017580F" w:rsidRDefault="0049473B" w:rsidP="0049473B">
      <w:pPr>
        <w:ind w:left="760"/>
        <w:rPr>
          <w:color w:val="000000" w:themeColor="text1"/>
        </w:rPr>
      </w:pPr>
      <w:r w:rsidRPr="0017580F">
        <w:rPr>
          <w:color w:val="000000" w:themeColor="text1"/>
        </w:rPr>
        <w:t>O</w:t>
      </w:r>
      <w:r w:rsidR="001E7DB6" w:rsidRPr="0017580F">
        <w:rPr>
          <w:color w:val="000000" w:themeColor="text1"/>
        </w:rPr>
        <w:t>therwise (</w:t>
      </w:r>
      <w:r w:rsidR="00157874" w:rsidRPr="0017580F">
        <w:rPr>
          <w:color w:val="000000" w:themeColor="text1"/>
        </w:rPr>
        <w:t>AtlasBitstreamToDecode</w:t>
      </w:r>
      <w:r w:rsidR="001E7DB6" w:rsidRPr="0017580F">
        <w:rPr>
          <w:color w:val="000000" w:themeColor="text1"/>
        </w:rPr>
        <w:t xml:space="preserve"> is a Type II bitstream)</w:t>
      </w:r>
      <w:r w:rsidRPr="0017580F">
        <w:rPr>
          <w:color w:val="000000" w:themeColor="text1"/>
        </w:rPr>
        <w:t>,</w:t>
      </w:r>
      <w:r w:rsidR="00AE6CC8" w:rsidRPr="0017580F">
        <w:rPr>
          <w:color w:val="000000" w:themeColor="text1"/>
        </w:rPr>
        <w:t xml:space="preserve"> </w:t>
      </w:r>
      <w:r w:rsidR="003A7974" w:rsidRPr="0017580F">
        <w:rPr>
          <w:color w:val="000000" w:themeColor="text1"/>
        </w:rPr>
        <w:t>when using the ACLTestSet, the variable</w:t>
      </w:r>
      <w:r w:rsidR="003A7974" w:rsidRPr="0017580F">
        <w:rPr>
          <w:noProof/>
        </w:rPr>
        <w:t xml:space="preserve"> NalHrdModeFlag</w:t>
      </w:r>
      <w:r w:rsidR="003A7974" w:rsidRPr="0017580F">
        <w:rPr>
          <w:color w:val="000000" w:themeColor="text1"/>
        </w:rPr>
        <w:t xml:space="preserve"> is first set to 0. Then the parameters corresponding to the </w:t>
      </w:r>
      <w:r w:rsidRPr="0017580F">
        <w:rPr>
          <w:noProof/>
        </w:rPr>
        <w:t>hrd_sub_layer_parameters</w:t>
      </w:r>
      <w:r w:rsidR="00AE6CC8" w:rsidRPr="0017580F">
        <w:rPr>
          <w:noProof/>
        </w:rPr>
        <w:t>(</w:t>
      </w:r>
      <w:r w:rsidR="00D1030D" w:rsidRPr="0017580F">
        <w:rPr>
          <w:noProof/>
        </w:rPr>
        <w:t> </w:t>
      </w:r>
      <w:r w:rsidR="003A7974" w:rsidRPr="0017580F">
        <w:rPr>
          <w:noProof/>
        </w:rPr>
        <w:t>1</w:t>
      </w:r>
      <w:r w:rsidR="00D1030D" w:rsidRPr="0017580F">
        <w:rPr>
          <w:noProof/>
        </w:rPr>
        <w:t>,</w:t>
      </w:r>
      <w:r w:rsidR="00AE6CC8" w:rsidRPr="0017580F">
        <w:rPr>
          <w:noProof/>
        </w:rPr>
        <w:t> Htid ) syntax structure that immediately follows the condition "if( </w:t>
      </w:r>
      <w:r w:rsidRPr="0017580F">
        <w:rPr>
          <w:noProof/>
        </w:rPr>
        <w:t>hrd_acl_parameters_present_flag</w:t>
      </w:r>
      <w:r w:rsidR="00AE6CC8" w:rsidRPr="0017580F">
        <w:rPr>
          <w:noProof/>
        </w:rPr>
        <w:t> )"</w:t>
      </w:r>
      <w:r w:rsidR="003A7974" w:rsidRPr="0017580F">
        <w:rPr>
          <w:noProof/>
        </w:rPr>
        <w:t xml:space="preserve"> are selected and used. Otherwise, when using the entireBitstreamTestSet</w:t>
      </w:r>
      <w:r w:rsidRPr="0017580F">
        <w:rPr>
          <w:noProof/>
        </w:rPr>
        <w:t xml:space="preserve">, </w:t>
      </w:r>
      <w:r w:rsidR="00AE6CC8" w:rsidRPr="0017580F">
        <w:rPr>
          <w:noProof/>
        </w:rPr>
        <w:t xml:space="preserve">the variable NalHrdModeFlag is set equal to </w:t>
      </w:r>
      <w:r w:rsidR="003A7974" w:rsidRPr="0017580F">
        <w:rPr>
          <w:noProof/>
        </w:rPr>
        <w:t xml:space="preserve">1 and </w:t>
      </w:r>
      <w:r w:rsidR="003A7974" w:rsidRPr="0017580F">
        <w:rPr>
          <w:color w:val="000000" w:themeColor="text1"/>
        </w:rPr>
        <w:t xml:space="preserve">the parameters corresponding to the </w:t>
      </w:r>
      <w:r w:rsidR="003A7974" w:rsidRPr="0017580F">
        <w:rPr>
          <w:noProof/>
        </w:rPr>
        <w:t>hrd_sub_layer_parameters( 0, Htid ) syntax structure that immediately follows the condition "if( hrd_nal_parameters_present_flag )" are selected and used.</w:t>
      </w:r>
    </w:p>
    <w:p w14:paraId="6B980423" w14:textId="0CAAA07C" w:rsidR="001E7DB6" w:rsidRPr="0017580F" w:rsidRDefault="001E7DB6" w:rsidP="00366915">
      <w:pPr>
        <w:ind w:left="760"/>
        <w:rPr>
          <w:color w:val="000000" w:themeColor="text1"/>
        </w:rPr>
      </w:pPr>
      <w:r w:rsidRPr="0017580F">
        <w:rPr>
          <w:color w:val="000000" w:themeColor="text1"/>
        </w:rPr>
        <w:t xml:space="preserve">When </w:t>
      </w:r>
      <w:r w:rsidR="00157874" w:rsidRPr="0017580F">
        <w:rPr>
          <w:color w:val="000000" w:themeColor="text1"/>
        </w:rPr>
        <w:t>AtlasBitstreamToDecode</w:t>
      </w:r>
      <w:r w:rsidRPr="0017580F">
        <w:rPr>
          <w:color w:val="000000" w:themeColor="text1"/>
        </w:rPr>
        <w:t xml:space="preserve"> is a Type II bitstream and NalHrdModeFlag is equal to 0, all non-ACL NAL units except filler data NAL</w:t>
      </w:r>
      <w:r w:rsidR="00E453A5" w:rsidRPr="0017580F">
        <w:rPr>
          <w:color w:val="000000" w:themeColor="text1"/>
        </w:rPr>
        <w:t xml:space="preserve"> </w:t>
      </w:r>
      <w:r w:rsidR="0049473B" w:rsidRPr="0017580F">
        <w:rPr>
          <w:color w:val="000000" w:themeColor="text1"/>
        </w:rPr>
        <w:t xml:space="preserve">units </w:t>
      </w:r>
      <w:r w:rsidR="002545A3" w:rsidRPr="0017580F">
        <w:rPr>
          <w:color w:val="000000" w:themeColor="text1"/>
        </w:rPr>
        <w:t>and all the syntax elements that form a sample stream from the NAL unit stream</w:t>
      </w:r>
      <w:r w:rsidR="0049473B" w:rsidRPr="0017580F">
        <w:rPr>
          <w:color w:val="000000" w:themeColor="text1"/>
        </w:rPr>
        <w:t xml:space="preserve">, </w:t>
      </w:r>
      <w:r w:rsidR="002545A3" w:rsidRPr="0017580F">
        <w:rPr>
          <w:color w:val="000000" w:themeColor="text1"/>
        </w:rPr>
        <w:t xml:space="preserve">as specified in </w:t>
      </w:r>
      <w:r w:rsidR="0049473B" w:rsidRPr="0017580F">
        <w:rPr>
          <w:color w:val="000000" w:themeColor="text1"/>
        </w:rPr>
        <w:fldChar w:fldCharType="begin"/>
      </w:r>
      <w:r w:rsidR="0049473B" w:rsidRPr="0017580F">
        <w:rPr>
          <w:color w:val="000000" w:themeColor="text1"/>
        </w:rPr>
        <w:instrText xml:space="preserve"> REF _Ref38894988 \n \h </w:instrText>
      </w:r>
      <w:r w:rsidR="008B1218" w:rsidRPr="0017580F">
        <w:rPr>
          <w:color w:val="000000" w:themeColor="text1"/>
        </w:rPr>
        <w:instrText xml:space="preserve"> \* MERGEFORMAT </w:instrText>
      </w:r>
      <w:r w:rsidR="0049473B" w:rsidRPr="0017580F">
        <w:rPr>
          <w:color w:val="000000" w:themeColor="text1"/>
        </w:rPr>
      </w:r>
      <w:r w:rsidR="0049473B" w:rsidRPr="0017580F">
        <w:rPr>
          <w:color w:val="000000" w:themeColor="text1"/>
        </w:rPr>
        <w:fldChar w:fldCharType="separate"/>
      </w:r>
      <w:r w:rsidR="001F1F53">
        <w:rPr>
          <w:color w:val="000000" w:themeColor="text1"/>
        </w:rPr>
        <w:t>Annex D</w:t>
      </w:r>
      <w:r w:rsidR="0049473B" w:rsidRPr="0017580F">
        <w:rPr>
          <w:color w:val="000000" w:themeColor="text1"/>
        </w:rPr>
        <w:fldChar w:fldCharType="end"/>
      </w:r>
      <w:r w:rsidR="002545A3" w:rsidRPr="0017580F">
        <w:rPr>
          <w:color w:val="000000" w:themeColor="text1"/>
        </w:rPr>
        <w:t>, when present,</w:t>
      </w:r>
      <w:r w:rsidRPr="0017580F">
        <w:rPr>
          <w:color w:val="000000" w:themeColor="text1"/>
        </w:rPr>
        <w:t xml:space="preserve"> are discarded from </w:t>
      </w:r>
      <w:r w:rsidR="00157874" w:rsidRPr="0017580F">
        <w:rPr>
          <w:color w:val="000000" w:themeColor="text1"/>
        </w:rPr>
        <w:t>AtlasBitstreamToDecode</w:t>
      </w:r>
      <w:r w:rsidRPr="0017580F">
        <w:rPr>
          <w:color w:val="000000" w:themeColor="text1"/>
        </w:rPr>
        <w:t xml:space="preserve"> and the remaining atlas bitstream is assigned to </w:t>
      </w:r>
      <w:r w:rsidR="00157874" w:rsidRPr="0017580F">
        <w:rPr>
          <w:color w:val="000000" w:themeColor="text1"/>
        </w:rPr>
        <w:t>AtlasBitstreamToDecode</w:t>
      </w:r>
      <w:r w:rsidRPr="0017580F">
        <w:rPr>
          <w:color w:val="000000" w:themeColor="text1"/>
        </w:rPr>
        <w:t>.</w:t>
      </w:r>
      <w:bookmarkEnd w:id="5042"/>
    </w:p>
    <w:p w14:paraId="735B1D2A" w14:textId="20C084CF" w:rsidR="0050235C" w:rsidRPr="0017580F" w:rsidRDefault="001E7DB6" w:rsidP="00007BE2">
      <w:pPr>
        <w:numPr>
          <w:ilvl w:val="0"/>
          <w:numId w:val="187"/>
        </w:numPr>
        <w:ind w:left="760" w:hanging="357"/>
        <w:rPr>
          <w:color w:val="000000" w:themeColor="text1"/>
        </w:rPr>
      </w:pPr>
      <w:bookmarkStart w:id="5044" w:name="_Ref349919179"/>
      <w:r w:rsidRPr="0017580F">
        <w:rPr>
          <w:color w:val="000000" w:themeColor="text1"/>
        </w:rPr>
        <w:t>A coded atlas access unit associated with a buffering period SEI message</w:t>
      </w:r>
      <w:r w:rsidR="0049473B" w:rsidRPr="0017580F">
        <w:rPr>
          <w:color w:val="000000" w:themeColor="text1"/>
        </w:rPr>
        <w:t xml:space="preserve">, </w:t>
      </w:r>
      <w:r w:rsidRPr="0017580F">
        <w:rPr>
          <w:color w:val="000000" w:themeColor="text1"/>
        </w:rPr>
        <w:t xml:space="preserve">present in </w:t>
      </w:r>
      <w:r w:rsidR="00157874" w:rsidRPr="0017580F">
        <w:rPr>
          <w:color w:val="000000" w:themeColor="text1"/>
        </w:rPr>
        <w:t>AtlasBitstreamToDecode</w:t>
      </w:r>
      <w:r w:rsidRPr="0017580F">
        <w:rPr>
          <w:color w:val="000000" w:themeColor="text1"/>
        </w:rPr>
        <w:t xml:space="preserve"> or available through external means not specified in </w:t>
      </w:r>
      <w:r w:rsidR="001905CC" w:rsidRPr="0017580F">
        <w:rPr>
          <w:color w:val="000000" w:themeColor="text1"/>
        </w:rPr>
        <w:t>this document</w:t>
      </w:r>
      <w:r w:rsidR="0049473B" w:rsidRPr="0017580F">
        <w:rPr>
          <w:color w:val="000000" w:themeColor="text1"/>
        </w:rPr>
        <w:t xml:space="preserve">, </w:t>
      </w:r>
      <w:r w:rsidRPr="0017580F">
        <w:rPr>
          <w:color w:val="000000" w:themeColor="text1"/>
        </w:rPr>
        <w:t>applicable to TargetOp</w:t>
      </w:r>
      <w:r w:rsidR="0049473B" w:rsidRPr="0017580F">
        <w:rPr>
          <w:color w:val="000000" w:themeColor="text1"/>
        </w:rPr>
        <w:t>,</w:t>
      </w:r>
      <w:r w:rsidRPr="0017580F">
        <w:rPr>
          <w:color w:val="000000" w:themeColor="text1"/>
        </w:rPr>
        <w:t xml:space="preserve"> is selected as the HRD initialization point and referred to as </w:t>
      </w:r>
      <w:r w:rsidR="0049473B" w:rsidRPr="0017580F">
        <w:rPr>
          <w:color w:val="000000" w:themeColor="text1"/>
        </w:rPr>
        <w:t xml:space="preserve">the </w:t>
      </w:r>
      <w:r w:rsidR="00D67C10" w:rsidRPr="0017580F">
        <w:rPr>
          <w:color w:val="000000" w:themeColor="text1"/>
        </w:rPr>
        <w:t xml:space="preserve">coded </w:t>
      </w:r>
      <w:r w:rsidRPr="0017580F">
        <w:rPr>
          <w:color w:val="000000" w:themeColor="text1"/>
        </w:rPr>
        <w:t>atlas access unit 0.</w:t>
      </w:r>
      <w:bookmarkEnd w:id="5044"/>
    </w:p>
    <w:p w14:paraId="47720D68" w14:textId="421A9A60" w:rsidR="0050235C" w:rsidRPr="0017580F" w:rsidRDefault="001E7DB6" w:rsidP="00007BE2">
      <w:pPr>
        <w:numPr>
          <w:ilvl w:val="0"/>
          <w:numId w:val="187"/>
        </w:numPr>
        <w:ind w:left="760" w:hanging="357"/>
        <w:rPr>
          <w:color w:val="000000" w:themeColor="text1"/>
        </w:rPr>
      </w:pPr>
      <w:r w:rsidRPr="0017580F">
        <w:rPr>
          <w:color w:val="000000" w:themeColor="text1"/>
        </w:rPr>
        <w:t xml:space="preserve">For each </w:t>
      </w:r>
      <w:r w:rsidR="00D67C10" w:rsidRPr="0017580F">
        <w:rPr>
          <w:color w:val="000000" w:themeColor="text1"/>
        </w:rPr>
        <w:t xml:space="preserve">coded </w:t>
      </w:r>
      <w:r w:rsidRPr="0017580F">
        <w:rPr>
          <w:color w:val="000000" w:themeColor="text1"/>
        </w:rPr>
        <w:t xml:space="preserve">atlas access unit in </w:t>
      </w:r>
      <w:r w:rsidR="00157874" w:rsidRPr="0017580F">
        <w:rPr>
          <w:color w:val="000000" w:themeColor="text1"/>
        </w:rPr>
        <w:t>AtlasBitstreamToDecode</w:t>
      </w:r>
      <w:r w:rsidRPr="0017580F">
        <w:rPr>
          <w:color w:val="000000" w:themeColor="text1"/>
        </w:rPr>
        <w:t xml:space="preserve"> starting from </w:t>
      </w:r>
      <w:r w:rsidR="00D67C10" w:rsidRPr="0017580F">
        <w:rPr>
          <w:color w:val="000000" w:themeColor="text1"/>
        </w:rPr>
        <w:t xml:space="preserve">coded </w:t>
      </w:r>
      <w:r w:rsidRPr="0017580F">
        <w:rPr>
          <w:color w:val="000000" w:themeColor="text1"/>
        </w:rPr>
        <w:t>atlas access unit 0, the buffering period SEI message</w:t>
      </w:r>
      <w:r w:rsidR="000A4F0E" w:rsidRPr="0017580F">
        <w:rPr>
          <w:color w:val="000000" w:themeColor="text1"/>
        </w:rPr>
        <w:t xml:space="preserve"> and the atlas frame timing SEI message</w:t>
      </w:r>
      <w:r w:rsidR="0049473B" w:rsidRPr="0017580F">
        <w:rPr>
          <w:color w:val="000000" w:themeColor="text1"/>
        </w:rPr>
        <w:t xml:space="preserve">, </w:t>
      </w:r>
      <w:r w:rsidRPr="0017580F">
        <w:rPr>
          <w:color w:val="000000" w:themeColor="text1"/>
        </w:rPr>
        <w:t xml:space="preserve">present in </w:t>
      </w:r>
      <w:r w:rsidR="00157874" w:rsidRPr="0017580F">
        <w:rPr>
          <w:color w:val="000000" w:themeColor="text1"/>
        </w:rPr>
        <w:t>AtlasBitstreamToDecode</w:t>
      </w:r>
      <w:r w:rsidRPr="0017580F">
        <w:rPr>
          <w:color w:val="000000" w:themeColor="text1"/>
        </w:rPr>
        <w:t xml:space="preserve"> or available through external means not specified in </w:t>
      </w:r>
      <w:r w:rsidR="001905CC" w:rsidRPr="0017580F">
        <w:rPr>
          <w:color w:val="000000" w:themeColor="text1"/>
        </w:rPr>
        <w:t>this document</w:t>
      </w:r>
      <w:r w:rsidR="0049473B" w:rsidRPr="0017580F">
        <w:rPr>
          <w:color w:val="000000" w:themeColor="text1"/>
        </w:rPr>
        <w:t>,</w:t>
      </w:r>
      <w:r w:rsidRPr="0017580F">
        <w:rPr>
          <w:color w:val="000000" w:themeColor="text1"/>
        </w:rPr>
        <w:t xml:space="preserve"> that </w:t>
      </w:r>
      <w:r w:rsidR="000A4F0E" w:rsidRPr="0017580F">
        <w:rPr>
          <w:color w:val="000000" w:themeColor="text1"/>
        </w:rPr>
        <w:t xml:space="preserve">are </w:t>
      </w:r>
      <w:r w:rsidRPr="0017580F">
        <w:rPr>
          <w:color w:val="000000" w:themeColor="text1"/>
        </w:rPr>
        <w:t xml:space="preserve">associated with the </w:t>
      </w:r>
      <w:r w:rsidR="00D67C10" w:rsidRPr="0017580F">
        <w:rPr>
          <w:color w:val="000000" w:themeColor="text1"/>
        </w:rPr>
        <w:t xml:space="preserve">coded </w:t>
      </w:r>
      <w:r w:rsidRPr="0017580F">
        <w:rPr>
          <w:color w:val="000000" w:themeColor="text1"/>
        </w:rPr>
        <w:t>atlas access unit and applies to TargetOp</w:t>
      </w:r>
      <w:r w:rsidR="0049473B" w:rsidRPr="0017580F">
        <w:rPr>
          <w:color w:val="000000" w:themeColor="text1"/>
        </w:rPr>
        <w:t>,</w:t>
      </w:r>
      <w:r w:rsidRPr="0017580F">
        <w:rPr>
          <w:color w:val="000000" w:themeColor="text1"/>
        </w:rPr>
        <w:t xml:space="preserve"> </w:t>
      </w:r>
      <w:r w:rsidR="000A4F0E" w:rsidRPr="0017580F">
        <w:rPr>
          <w:color w:val="000000" w:themeColor="text1"/>
        </w:rPr>
        <w:t xml:space="preserve">are </w:t>
      </w:r>
      <w:r w:rsidRPr="0017580F">
        <w:rPr>
          <w:color w:val="000000" w:themeColor="text1"/>
        </w:rPr>
        <w:t>selected.</w:t>
      </w:r>
    </w:p>
    <w:p w14:paraId="58D6FFE0" w14:textId="63377A82" w:rsidR="001E7DB6" w:rsidRPr="0017580F" w:rsidRDefault="001E7DB6" w:rsidP="00007BE2">
      <w:pPr>
        <w:numPr>
          <w:ilvl w:val="0"/>
          <w:numId w:val="187"/>
        </w:numPr>
        <w:ind w:left="760" w:hanging="357"/>
        <w:rPr>
          <w:color w:val="000000" w:themeColor="text1"/>
        </w:rPr>
      </w:pPr>
      <w:r w:rsidRPr="0017580F">
        <w:rPr>
          <w:color w:val="000000" w:themeColor="text1"/>
        </w:rPr>
        <w:t xml:space="preserve">A value of SchedSelIdx is selected. The selected </w:t>
      </w:r>
      <w:r w:rsidR="000A4F0E" w:rsidRPr="0017580F">
        <w:rPr>
          <w:color w:val="000000" w:themeColor="text1"/>
        </w:rPr>
        <w:t xml:space="preserve">value of </w:t>
      </w:r>
      <w:r w:rsidRPr="0017580F">
        <w:rPr>
          <w:color w:val="000000" w:themeColor="text1"/>
        </w:rPr>
        <w:t xml:space="preserve">SchedSelIdx shall be in the range of 0 to </w:t>
      </w:r>
      <w:r w:rsidR="00157874" w:rsidRPr="0017580F">
        <w:rPr>
          <w:color w:val="000000" w:themeColor="text1"/>
        </w:rPr>
        <w:t>hrd_</w:t>
      </w:r>
      <w:r w:rsidRPr="0017580F">
        <w:rPr>
          <w:color w:val="000000" w:themeColor="text1"/>
        </w:rPr>
        <w:t>cab_cnt_minus1</w:t>
      </w:r>
      <w:r w:rsidR="00A86765" w:rsidRPr="0017580F">
        <w:rPr>
          <w:color w:val="000000" w:themeColor="text1"/>
        </w:rPr>
        <w:t>[ Htid ]</w:t>
      </w:r>
      <w:r w:rsidR="000A4F0E" w:rsidRPr="0017580F">
        <w:rPr>
          <w:color w:val="000000" w:themeColor="text1"/>
        </w:rPr>
        <w:t>,</w:t>
      </w:r>
      <w:r w:rsidRPr="0017580F">
        <w:rPr>
          <w:color w:val="000000" w:themeColor="text1"/>
        </w:rPr>
        <w:t xml:space="preserve"> inclusive, where </w:t>
      </w:r>
      <w:r w:rsidR="00157874" w:rsidRPr="0017580F">
        <w:rPr>
          <w:color w:val="000000" w:themeColor="text1"/>
        </w:rPr>
        <w:t>hrd_</w:t>
      </w:r>
      <w:r w:rsidRPr="0017580F">
        <w:rPr>
          <w:color w:val="000000" w:themeColor="text1"/>
        </w:rPr>
        <w:t>cab_cnt_minus1</w:t>
      </w:r>
      <w:r w:rsidR="00A86765" w:rsidRPr="0017580F">
        <w:rPr>
          <w:color w:val="000000" w:themeColor="text1"/>
        </w:rPr>
        <w:t>[ Htid ]</w:t>
      </w:r>
      <w:r w:rsidRPr="0017580F">
        <w:rPr>
          <w:color w:val="000000" w:themeColor="text1"/>
        </w:rPr>
        <w:t xml:space="preserve"> is found in the </w:t>
      </w:r>
      <w:r w:rsidR="00B35397" w:rsidRPr="0017580F">
        <w:rPr>
          <w:color w:val="000000" w:themeColor="text1"/>
        </w:rPr>
        <w:t>buffering period SEI</w:t>
      </w:r>
      <w:r w:rsidRPr="0017580F">
        <w:rPr>
          <w:color w:val="000000" w:themeColor="text1"/>
        </w:rPr>
        <w:t xml:space="preserve"> syntax structure</w:t>
      </w:r>
      <w:r w:rsidR="000A4F0E" w:rsidRPr="0017580F">
        <w:rPr>
          <w:color w:val="000000" w:themeColor="text1"/>
        </w:rPr>
        <w:t>,</w:t>
      </w:r>
      <w:r w:rsidRPr="0017580F">
        <w:rPr>
          <w:color w:val="000000" w:themeColor="text1"/>
        </w:rPr>
        <w:t xml:space="preserve"> as </w:t>
      </w:r>
      <w:r w:rsidR="00B35397" w:rsidRPr="0017580F">
        <w:rPr>
          <w:color w:val="000000" w:themeColor="text1"/>
        </w:rPr>
        <w:t xml:space="preserve">specified in </w:t>
      </w:r>
      <w:r w:rsidR="00B35397" w:rsidRPr="0017580F">
        <w:rPr>
          <w:color w:val="000000" w:themeColor="text1"/>
        </w:rPr>
        <w:fldChar w:fldCharType="begin"/>
      </w:r>
      <w:r w:rsidR="00B35397" w:rsidRPr="0017580F">
        <w:rPr>
          <w:color w:val="000000" w:themeColor="text1"/>
        </w:rPr>
        <w:instrText xml:space="preserve"> REF _Ref49347702 \r \h </w:instrText>
      </w:r>
      <w:r w:rsidR="008B1218" w:rsidRPr="0017580F">
        <w:rPr>
          <w:color w:val="000000" w:themeColor="text1"/>
        </w:rPr>
        <w:instrText xml:space="preserve"> \* MERGEFORMAT </w:instrText>
      </w:r>
      <w:r w:rsidR="00B35397" w:rsidRPr="0017580F">
        <w:rPr>
          <w:color w:val="000000" w:themeColor="text1"/>
        </w:rPr>
      </w:r>
      <w:r w:rsidR="00B35397" w:rsidRPr="0017580F">
        <w:rPr>
          <w:color w:val="000000" w:themeColor="text1"/>
        </w:rPr>
        <w:fldChar w:fldCharType="separate"/>
      </w:r>
      <w:r w:rsidR="001F1F53">
        <w:rPr>
          <w:color w:val="000000" w:themeColor="text1"/>
        </w:rPr>
        <w:t>F.2.13</w:t>
      </w:r>
      <w:r w:rsidR="00B35397" w:rsidRPr="0017580F">
        <w:rPr>
          <w:color w:val="000000" w:themeColor="text1"/>
        </w:rPr>
        <w:fldChar w:fldCharType="end"/>
      </w:r>
      <w:r w:rsidRPr="0017580F">
        <w:rPr>
          <w:color w:val="000000" w:themeColor="text1"/>
        </w:rPr>
        <w:t>.</w:t>
      </w:r>
    </w:p>
    <w:p w14:paraId="4B232A3D" w14:textId="24A5FDEB" w:rsidR="001E7DB6" w:rsidRPr="0017580F" w:rsidRDefault="001E7DB6" w:rsidP="00007BE2">
      <w:pPr>
        <w:numPr>
          <w:ilvl w:val="0"/>
          <w:numId w:val="187"/>
        </w:numPr>
        <w:ind w:left="760" w:hanging="357"/>
        <w:rPr>
          <w:color w:val="000000" w:themeColor="text1"/>
        </w:rPr>
      </w:pPr>
      <w:r w:rsidRPr="0017580F">
        <w:rPr>
          <w:color w:val="000000" w:themeColor="text1"/>
        </w:rPr>
        <w:t>When the coded atlas frame in access unit 0 has nal_unit_type equal to NAL_CRA</w:t>
      </w:r>
      <w:r w:rsidR="00107395" w:rsidRPr="0017580F">
        <w:rPr>
          <w:color w:val="000000" w:themeColor="text1"/>
        </w:rPr>
        <w:t>, NAL_GCRA, NAL_BLA_W_LP, or NAL_GBLA_W_LP</w:t>
      </w:r>
      <w:r w:rsidRPr="0017580F">
        <w:rPr>
          <w:color w:val="000000" w:themeColor="text1"/>
        </w:rPr>
        <w:t xml:space="preserve">, and </w:t>
      </w:r>
      <w:r w:rsidR="005B2FA1" w:rsidRPr="0017580F">
        <w:rPr>
          <w:color w:val="000000" w:themeColor="text1"/>
        </w:rPr>
        <w:t>bp_</w:t>
      </w:r>
      <w:r w:rsidRPr="0017580F">
        <w:rPr>
          <w:color w:val="000000" w:themeColor="text1"/>
        </w:rPr>
        <w:t xml:space="preserve">irap_cab_params_present_flag in the selected buffering period SEI message is equal to 1, either of the following applies for </w:t>
      </w:r>
      <w:r w:rsidR="000A4F0E" w:rsidRPr="0017580F">
        <w:rPr>
          <w:color w:val="000000" w:themeColor="text1"/>
        </w:rPr>
        <w:t xml:space="preserve">the </w:t>
      </w:r>
      <w:r w:rsidRPr="0017580F">
        <w:rPr>
          <w:color w:val="000000" w:themeColor="text1"/>
        </w:rPr>
        <w:t>selection of the initial CAB removal delay and delay offset:</w:t>
      </w:r>
    </w:p>
    <w:p w14:paraId="1F183549" w14:textId="015A066C"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If NalHrdModeFlag is equal to 1, the default initial CAB removal delay and </w:t>
      </w:r>
      <w:r w:rsidR="00C42E0F" w:rsidRPr="0017580F">
        <w:rPr>
          <w:color w:val="000000" w:themeColor="text1"/>
        </w:rPr>
        <w:t xml:space="preserve">the </w:t>
      </w:r>
      <w:r w:rsidRPr="0017580F">
        <w:rPr>
          <w:color w:val="000000" w:themeColor="text1"/>
        </w:rPr>
        <w:t xml:space="preserve">delay offset represented by </w:t>
      </w:r>
      <w:r w:rsidR="00C42E0F" w:rsidRPr="0017580F">
        <w:rPr>
          <w:color w:val="000000" w:themeColor="text1"/>
        </w:rPr>
        <w:t>bp_nal_initial_cab_removal_delay</w:t>
      </w:r>
      <w:r w:rsidR="00B35397" w:rsidRPr="0017580F">
        <w:rPr>
          <w:noProof/>
        </w:rPr>
        <w:t>[ </w:t>
      </w:r>
      <w:r w:rsidR="00A86765" w:rsidRPr="0017580F">
        <w:rPr>
          <w:noProof/>
        </w:rPr>
        <w:t>Htid</w:t>
      </w:r>
      <w:r w:rsidR="00B35397" w:rsidRPr="0017580F">
        <w:rPr>
          <w:noProof/>
        </w:rPr>
        <w:t> ]</w:t>
      </w:r>
      <w:r w:rsidRPr="0017580F">
        <w:rPr>
          <w:color w:val="000000" w:themeColor="text1"/>
        </w:rPr>
        <w:t xml:space="preserve">[ SchedSelIdx ] and </w:t>
      </w:r>
      <w:r w:rsidR="00C42E0F" w:rsidRPr="0017580F">
        <w:rPr>
          <w:color w:val="000000" w:themeColor="text1"/>
        </w:rPr>
        <w:t>bp_nal_initial_cab_removal_offset</w:t>
      </w:r>
      <w:r w:rsidR="00B35397" w:rsidRPr="0017580F">
        <w:rPr>
          <w:noProof/>
        </w:rPr>
        <w:t>[ </w:t>
      </w:r>
      <w:r w:rsidR="00E95AB0" w:rsidRPr="0017580F">
        <w:rPr>
          <w:noProof/>
        </w:rPr>
        <w:t>Htid</w:t>
      </w:r>
      <w:r w:rsidR="00B35397" w:rsidRPr="0017580F">
        <w:rPr>
          <w:noProof/>
        </w:rPr>
        <w:t> ]</w:t>
      </w:r>
      <w:r w:rsidRPr="0017580F">
        <w:rPr>
          <w:color w:val="000000" w:themeColor="text1"/>
        </w:rPr>
        <w:t xml:space="preserve">[ SchedSelIdx ], respectively, in the selected buffering period SEI message are selected. Otherwise, the default initial CAB removal delay </w:t>
      </w:r>
      <w:r w:rsidRPr="0017580F">
        <w:rPr>
          <w:color w:val="000000" w:themeColor="text1"/>
        </w:rPr>
        <w:lastRenderedPageBreak/>
        <w:t xml:space="preserve">and delay offset represented by </w:t>
      </w:r>
      <w:r w:rsidR="005B2FA1" w:rsidRPr="0017580F">
        <w:rPr>
          <w:color w:val="000000" w:themeColor="text1"/>
        </w:rPr>
        <w:t>bp_</w:t>
      </w:r>
      <w:r w:rsidRPr="0017580F">
        <w:rPr>
          <w:color w:val="000000" w:themeColor="text1"/>
        </w:rPr>
        <w:t>acl_initial_cab_removal_delay</w:t>
      </w:r>
      <w:r w:rsidR="00B35397" w:rsidRPr="0017580F">
        <w:rPr>
          <w:noProof/>
        </w:rPr>
        <w:t>[ </w:t>
      </w:r>
      <w:r w:rsidR="00A86765" w:rsidRPr="0017580F">
        <w:rPr>
          <w:noProof/>
        </w:rPr>
        <w:t>Htid</w:t>
      </w:r>
      <w:r w:rsidR="00B35397" w:rsidRPr="0017580F">
        <w:rPr>
          <w:noProof/>
        </w:rPr>
        <w:t> ]</w:t>
      </w:r>
      <w:r w:rsidRPr="0017580F">
        <w:rPr>
          <w:color w:val="000000" w:themeColor="text1"/>
        </w:rPr>
        <w:t xml:space="preserve">[ SchedSelIdx ] and </w:t>
      </w:r>
      <w:r w:rsidR="005B2FA1" w:rsidRPr="0017580F">
        <w:rPr>
          <w:color w:val="000000" w:themeColor="text1"/>
        </w:rPr>
        <w:t>bp_</w:t>
      </w:r>
      <w:r w:rsidRPr="0017580F">
        <w:rPr>
          <w:color w:val="000000" w:themeColor="text1"/>
        </w:rPr>
        <w:t>acl_initial_cab_removal_offset</w:t>
      </w:r>
      <w:r w:rsidR="00B35397" w:rsidRPr="0017580F">
        <w:rPr>
          <w:noProof/>
        </w:rPr>
        <w:t>[ </w:t>
      </w:r>
      <w:r w:rsidR="00A86765" w:rsidRPr="0017580F">
        <w:rPr>
          <w:noProof/>
        </w:rPr>
        <w:t>Htid</w:t>
      </w:r>
      <w:r w:rsidR="00B35397" w:rsidRPr="0017580F">
        <w:rPr>
          <w:noProof/>
        </w:rPr>
        <w:t> ]</w:t>
      </w:r>
      <w:r w:rsidRPr="0017580F">
        <w:rPr>
          <w:color w:val="000000" w:themeColor="text1"/>
        </w:rPr>
        <w:t>[ SchedSelIdx ], respectively, in the selected buffering period SEI message are selected. The variable DefaultInitCabParamsFlag is set equal to 1.</w:t>
      </w:r>
    </w:p>
    <w:p w14:paraId="7EC10429" w14:textId="2CC6DF5E"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If NalHrdModeFlag is equal to 1, the alternative initial CAB removal delay and delay offset represented by </w:t>
      </w:r>
      <w:r w:rsidR="005B2FA1" w:rsidRPr="0017580F">
        <w:rPr>
          <w:color w:val="000000" w:themeColor="text1"/>
        </w:rPr>
        <w:t>bp_</w:t>
      </w:r>
      <w:r w:rsidRPr="0017580F">
        <w:rPr>
          <w:color w:val="000000" w:themeColor="text1"/>
        </w:rPr>
        <w:t>nal_initial_alt_cab_removal_delay</w:t>
      </w:r>
      <w:r w:rsidR="00B35397" w:rsidRPr="0017580F">
        <w:rPr>
          <w:noProof/>
        </w:rPr>
        <w:t>[ </w:t>
      </w:r>
      <w:r w:rsidR="00A86765" w:rsidRPr="0017580F">
        <w:rPr>
          <w:noProof/>
        </w:rPr>
        <w:t>Htid</w:t>
      </w:r>
      <w:r w:rsidR="00B35397" w:rsidRPr="0017580F">
        <w:rPr>
          <w:noProof/>
        </w:rPr>
        <w:t> ]</w:t>
      </w:r>
      <w:r w:rsidRPr="0017580F">
        <w:rPr>
          <w:color w:val="000000" w:themeColor="text1"/>
        </w:rPr>
        <w:t xml:space="preserve">[ SchedSelIdx ] and </w:t>
      </w:r>
      <w:r w:rsidR="005B2FA1" w:rsidRPr="0017580F">
        <w:rPr>
          <w:color w:val="000000" w:themeColor="text1"/>
        </w:rPr>
        <w:t>bp_</w:t>
      </w:r>
      <w:r w:rsidRPr="0017580F">
        <w:rPr>
          <w:color w:val="000000" w:themeColor="text1"/>
        </w:rPr>
        <w:t>nal_initial_alt_cab_removal_offset</w:t>
      </w:r>
      <w:r w:rsidR="00B35397" w:rsidRPr="0017580F">
        <w:rPr>
          <w:noProof/>
        </w:rPr>
        <w:t>[ </w:t>
      </w:r>
      <w:r w:rsidR="00A86765" w:rsidRPr="0017580F">
        <w:rPr>
          <w:noProof/>
        </w:rPr>
        <w:t>Htid</w:t>
      </w:r>
      <w:r w:rsidR="00B35397" w:rsidRPr="0017580F">
        <w:rPr>
          <w:noProof/>
        </w:rPr>
        <w:t> ]</w:t>
      </w:r>
      <w:r w:rsidRPr="0017580F">
        <w:rPr>
          <w:color w:val="000000" w:themeColor="text1"/>
        </w:rPr>
        <w:t xml:space="preserve">[ SchedSelIdx ], respectively, in the selected buffering period SEI message are selected. Otherwise, the alternative initial CAB removal delay and delay offset represented by </w:t>
      </w:r>
      <w:r w:rsidR="005B2FA1" w:rsidRPr="0017580F">
        <w:rPr>
          <w:color w:val="000000" w:themeColor="text1"/>
        </w:rPr>
        <w:t>bp_</w:t>
      </w:r>
      <w:r w:rsidRPr="0017580F">
        <w:rPr>
          <w:color w:val="000000" w:themeColor="text1"/>
        </w:rPr>
        <w:t>acl_initial_alt_cab_removal_delay</w:t>
      </w:r>
      <w:r w:rsidR="00B35397" w:rsidRPr="0017580F">
        <w:rPr>
          <w:noProof/>
        </w:rPr>
        <w:t>[ </w:t>
      </w:r>
      <w:r w:rsidR="00A86765" w:rsidRPr="0017580F">
        <w:rPr>
          <w:noProof/>
        </w:rPr>
        <w:t>Htid</w:t>
      </w:r>
      <w:r w:rsidR="00B35397" w:rsidRPr="0017580F">
        <w:rPr>
          <w:noProof/>
        </w:rPr>
        <w:t> ]</w:t>
      </w:r>
      <w:r w:rsidRPr="0017580F">
        <w:rPr>
          <w:color w:val="000000" w:themeColor="text1"/>
        </w:rPr>
        <w:t xml:space="preserve">[ SchedSelIdx ] and </w:t>
      </w:r>
      <w:r w:rsidR="006932A1" w:rsidRPr="0017580F">
        <w:rPr>
          <w:color w:val="000000" w:themeColor="text1"/>
        </w:rPr>
        <w:t>bp</w:t>
      </w:r>
      <w:r w:rsidR="005B2FA1" w:rsidRPr="0017580F">
        <w:rPr>
          <w:color w:val="000000" w:themeColor="text1"/>
        </w:rPr>
        <w:t>_</w:t>
      </w:r>
      <w:r w:rsidRPr="0017580F">
        <w:rPr>
          <w:color w:val="000000" w:themeColor="text1"/>
        </w:rPr>
        <w:t>acl_initial_alt_cab_removal_offset</w:t>
      </w:r>
      <w:r w:rsidR="00B35397" w:rsidRPr="0017580F">
        <w:rPr>
          <w:noProof/>
        </w:rPr>
        <w:t>[ </w:t>
      </w:r>
      <w:r w:rsidR="00A86765" w:rsidRPr="0017580F">
        <w:rPr>
          <w:noProof/>
        </w:rPr>
        <w:t>Htid</w:t>
      </w:r>
      <w:r w:rsidR="00B35397" w:rsidRPr="0017580F">
        <w:rPr>
          <w:noProof/>
        </w:rPr>
        <w:t> ]</w:t>
      </w:r>
      <w:r w:rsidRPr="0017580F">
        <w:rPr>
          <w:color w:val="000000" w:themeColor="text1"/>
        </w:rPr>
        <w:t xml:space="preserve">[ SchedSelIdx ], respectively, in the selected buffering period SEI message are selected. The variable DefaultInitCabParamsFlag is set equal to 0, and the RASL </w:t>
      </w:r>
      <w:r w:rsidR="000E7C0D" w:rsidRPr="0017580F">
        <w:rPr>
          <w:color w:val="000000" w:themeColor="text1"/>
        </w:rPr>
        <w:t xml:space="preserve">coded atlas </w:t>
      </w:r>
      <w:r w:rsidRPr="0017580F">
        <w:rPr>
          <w:color w:val="000000" w:themeColor="text1"/>
        </w:rPr>
        <w:t xml:space="preserve">access units associated with </w:t>
      </w:r>
      <w:r w:rsidR="000A4F0E" w:rsidRPr="0017580F">
        <w:rPr>
          <w:color w:val="000000" w:themeColor="text1"/>
        </w:rPr>
        <w:t xml:space="preserve">the </w:t>
      </w:r>
      <w:r w:rsidR="000E7C0D" w:rsidRPr="0017580F">
        <w:rPr>
          <w:color w:val="000000" w:themeColor="text1"/>
        </w:rPr>
        <w:t xml:space="preserve">coded atlas </w:t>
      </w:r>
      <w:r w:rsidRPr="0017580F">
        <w:rPr>
          <w:color w:val="000000" w:themeColor="text1"/>
        </w:rPr>
        <w:t xml:space="preserve">access unit 0 are discarded from </w:t>
      </w:r>
      <w:r w:rsidR="00157874" w:rsidRPr="0017580F">
        <w:rPr>
          <w:color w:val="000000" w:themeColor="text1"/>
        </w:rPr>
        <w:t>AtlasBitstreamToDecode</w:t>
      </w:r>
      <w:r w:rsidRPr="0017580F">
        <w:rPr>
          <w:color w:val="000000" w:themeColor="text1"/>
        </w:rPr>
        <w:t xml:space="preserve"> and the remaining bitstream is assigned to </w:t>
      </w:r>
      <w:r w:rsidR="00157874" w:rsidRPr="0017580F">
        <w:rPr>
          <w:color w:val="000000" w:themeColor="text1"/>
        </w:rPr>
        <w:t>AtlasBitstreamToDecode</w:t>
      </w:r>
      <w:r w:rsidRPr="0017580F">
        <w:rPr>
          <w:color w:val="000000" w:themeColor="text1"/>
        </w:rPr>
        <w:t>.</w:t>
      </w:r>
    </w:p>
    <w:p w14:paraId="4DC9A682" w14:textId="43A3D2CB" w:rsidR="001E7DB6" w:rsidRPr="0017580F" w:rsidRDefault="001E7DB6">
      <w:bookmarkStart w:id="5045" w:name="_Ref343176600"/>
      <w:r w:rsidRPr="0017580F">
        <w:t>Each conformance test consists of a combination of one option in each of the above steps. When there is more than one option for a step, for any conformance test</w:t>
      </w:r>
      <w:r w:rsidR="000A4F0E" w:rsidRPr="0017580F">
        <w:t>,</w:t>
      </w:r>
      <w:r w:rsidRPr="0017580F">
        <w:t xml:space="preserve"> only one option is chosen. All possible combinations of all the steps form the entire set of conformance tests.</w:t>
      </w:r>
      <w:bookmarkEnd w:id="5045"/>
      <w:r w:rsidRPr="0017580F">
        <w:t xml:space="preserve"> For each operation point under test, the number of bitstream conformance tests to be performed is equal to n0 * n1 * ( n2 * 2 + n3 ) * n4, where the values of n0, n1, n2, n3</w:t>
      </w:r>
      <w:r w:rsidR="000A4F0E" w:rsidRPr="0017580F">
        <w:t>,</w:t>
      </w:r>
      <w:r w:rsidRPr="0017580F">
        <w:t xml:space="preserve"> and n4 are specified as follows:</w:t>
      </w:r>
    </w:p>
    <w:p w14:paraId="4C05AEC1" w14:textId="77777777"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n0 is derived as follows:</w:t>
      </w:r>
    </w:p>
    <w:p w14:paraId="110E00AD" w14:textId="77777777"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If </w:t>
      </w:r>
      <w:r w:rsidR="00157874" w:rsidRPr="0017580F">
        <w:rPr>
          <w:color w:val="000000" w:themeColor="text1"/>
        </w:rPr>
        <w:t>AtlasBitstreamToDecode</w:t>
      </w:r>
      <w:r w:rsidRPr="0017580F">
        <w:rPr>
          <w:color w:val="000000" w:themeColor="text1"/>
        </w:rPr>
        <w:t xml:space="preserve"> is a Type I bitstream, n0 is equal to 1.</w:t>
      </w:r>
    </w:p>
    <w:p w14:paraId="613CA92A" w14:textId="77777777"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Otherwise (</w:t>
      </w:r>
      <w:r w:rsidR="00157874" w:rsidRPr="0017580F">
        <w:rPr>
          <w:color w:val="000000" w:themeColor="text1"/>
        </w:rPr>
        <w:t>AtlasBitstreamToDecode</w:t>
      </w:r>
      <w:r w:rsidRPr="0017580F">
        <w:rPr>
          <w:color w:val="000000" w:themeColor="text1"/>
        </w:rPr>
        <w:t xml:space="preserve"> is a Type II bitstream), n0 is equal to 2.</w:t>
      </w:r>
    </w:p>
    <w:p w14:paraId="6F329290" w14:textId="19D8E632"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n1 is equal to</w:t>
      </w:r>
      <w:r w:rsidR="00FF7DC4" w:rsidRPr="0017580F">
        <w:rPr>
          <w:color w:val="000000" w:themeColor="text1"/>
        </w:rPr>
        <w:t xml:space="preserve"> </w:t>
      </w:r>
      <w:r w:rsidR="00AD1842" w:rsidRPr="0017580F">
        <w:rPr>
          <w:color w:val="000000" w:themeColor="text1"/>
        </w:rPr>
        <w:t>hrd_</w:t>
      </w:r>
      <w:r w:rsidRPr="0017580F">
        <w:rPr>
          <w:color w:val="000000" w:themeColor="text1"/>
        </w:rPr>
        <w:t>cab_cnt_minus1</w:t>
      </w:r>
      <w:r w:rsidR="000E7C0D" w:rsidRPr="0017580F">
        <w:rPr>
          <w:color w:val="000000" w:themeColor="text1"/>
        </w:rPr>
        <w:t>[ Htid ]</w:t>
      </w:r>
      <w:r w:rsidRPr="0017580F">
        <w:rPr>
          <w:color w:val="000000" w:themeColor="text1"/>
        </w:rPr>
        <w:t> + 1.</w:t>
      </w:r>
    </w:p>
    <w:p w14:paraId="022D8425" w14:textId="72F69BF4"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n2 is the number of </w:t>
      </w:r>
      <w:r w:rsidR="00117E6B" w:rsidRPr="0017580F">
        <w:rPr>
          <w:color w:val="000000" w:themeColor="text1"/>
        </w:rPr>
        <w:t xml:space="preserve">coded atlas </w:t>
      </w:r>
      <w:r w:rsidRPr="0017580F">
        <w:rPr>
          <w:color w:val="000000" w:themeColor="text1"/>
        </w:rPr>
        <w:t xml:space="preserve">access units in </w:t>
      </w:r>
      <w:r w:rsidR="00157874" w:rsidRPr="0017580F">
        <w:rPr>
          <w:color w:val="000000" w:themeColor="text1"/>
        </w:rPr>
        <w:t>AtlasBitstreamToDecode</w:t>
      </w:r>
      <w:r w:rsidRPr="0017580F">
        <w:rPr>
          <w:color w:val="000000" w:themeColor="text1"/>
        </w:rPr>
        <w:t xml:space="preserve"> that each is associated with a buffering period SEI message applicable to TargetOp and for each of which both of the following conditions are true:</w:t>
      </w:r>
    </w:p>
    <w:p w14:paraId="27332D39" w14:textId="4B54A584"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nal_unit_type is equal to NAL_CRA</w:t>
      </w:r>
      <w:r w:rsidR="00107395" w:rsidRPr="0017580F">
        <w:rPr>
          <w:color w:val="000000" w:themeColor="text1"/>
        </w:rPr>
        <w:t>, NAL_</w:t>
      </w:r>
      <w:r w:rsidRPr="0017580F">
        <w:rPr>
          <w:color w:val="000000" w:themeColor="text1"/>
        </w:rPr>
        <w:t>BLA</w:t>
      </w:r>
      <w:r w:rsidR="00FA2700" w:rsidRPr="0017580F">
        <w:rPr>
          <w:color w:val="000000" w:themeColor="text1"/>
        </w:rPr>
        <w:t>_W_LP</w:t>
      </w:r>
      <w:r w:rsidR="00107395" w:rsidRPr="0017580F">
        <w:rPr>
          <w:color w:val="000000" w:themeColor="text1"/>
        </w:rPr>
        <w:t>,</w:t>
      </w:r>
      <w:r w:rsidR="005A186E" w:rsidRPr="0017580F">
        <w:rPr>
          <w:color w:val="000000" w:themeColor="text1"/>
        </w:rPr>
        <w:t xml:space="preserve"> NAL_</w:t>
      </w:r>
      <w:r w:rsidR="00107395" w:rsidRPr="0017580F">
        <w:rPr>
          <w:color w:val="000000" w:themeColor="text1"/>
        </w:rPr>
        <w:t>G</w:t>
      </w:r>
      <w:r w:rsidR="005A186E" w:rsidRPr="0017580F">
        <w:rPr>
          <w:color w:val="000000" w:themeColor="text1"/>
        </w:rPr>
        <w:t>CRA</w:t>
      </w:r>
      <w:r w:rsidR="00107395" w:rsidRPr="0017580F">
        <w:rPr>
          <w:color w:val="000000" w:themeColor="text1"/>
        </w:rPr>
        <w:t>, or NAL_G</w:t>
      </w:r>
      <w:r w:rsidR="005A186E" w:rsidRPr="0017580F">
        <w:rPr>
          <w:color w:val="000000" w:themeColor="text1"/>
        </w:rPr>
        <w:t>BLA</w:t>
      </w:r>
      <w:r w:rsidR="00FA2700" w:rsidRPr="0017580F">
        <w:rPr>
          <w:color w:val="000000" w:themeColor="text1"/>
        </w:rPr>
        <w:t>_W_LP</w:t>
      </w:r>
      <w:r w:rsidRPr="0017580F">
        <w:rPr>
          <w:color w:val="000000" w:themeColor="text1"/>
        </w:rPr>
        <w:t xml:space="preserve"> for the ACL NAL units.</w:t>
      </w:r>
    </w:p>
    <w:p w14:paraId="715ABCDF" w14:textId="77777777"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pPr>
      <w:r w:rsidRPr="0017580F">
        <w:rPr>
          <w:color w:val="000000" w:themeColor="text1"/>
        </w:rPr>
        <w:t xml:space="preserve">The associated buffering period SEI message applicable to TargetOp has </w:t>
      </w:r>
      <w:r w:rsidR="00A055C9" w:rsidRPr="0017580F">
        <w:rPr>
          <w:color w:val="000000" w:themeColor="text1"/>
        </w:rPr>
        <w:t>bp_irap_cab_params_present</w:t>
      </w:r>
      <w:r w:rsidR="00A055C9" w:rsidRPr="0017580F">
        <w:t>_flag</w:t>
      </w:r>
      <w:r w:rsidRPr="0017580F">
        <w:t xml:space="preserve"> equal to 1.</w:t>
      </w:r>
    </w:p>
    <w:p w14:paraId="410CADB3" w14:textId="49106AFE"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n3 is the number of </w:t>
      </w:r>
      <w:r w:rsidR="00117E6B" w:rsidRPr="0017580F">
        <w:rPr>
          <w:color w:val="000000" w:themeColor="text1"/>
        </w:rPr>
        <w:t xml:space="preserve">coded atlas </w:t>
      </w:r>
      <w:r w:rsidRPr="0017580F">
        <w:rPr>
          <w:color w:val="000000" w:themeColor="text1"/>
        </w:rPr>
        <w:t xml:space="preserve">access units in </w:t>
      </w:r>
      <w:r w:rsidR="00157874" w:rsidRPr="0017580F">
        <w:rPr>
          <w:color w:val="000000" w:themeColor="text1"/>
        </w:rPr>
        <w:t>AtlasBitstreamToDecode</w:t>
      </w:r>
      <w:r w:rsidRPr="0017580F">
        <w:rPr>
          <w:color w:val="000000" w:themeColor="text1"/>
        </w:rPr>
        <w:t xml:space="preserve"> that each is associated with a buffering period SEI message applicable to TargetOp and for each of which one or both of the following conditions are true:</w:t>
      </w:r>
    </w:p>
    <w:p w14:paraId="1E707B14" w14:textId="534B069B"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nal_unit_type is not equal to </w:t>
      </w:r>
      <w:r w:rsidR="00FA2700" w:rsidRPr="0017580F">
        <w:rPr>
          <w:color w:val="000000" w:themeColor="text1"/>
        </w:rPr>
        <w:t xml:space="preserve">NAL_CRA, NAL_BLA_W_LP, </w:t>
      </w:r>
      <w:r w:rsidRPr="0017580F">
        <w:rPr>
          <w:color w:val="000000" w:themeColor="text1"/>
        </w:rPr>
        <w:t>NAL_GCRA</w:t>
      </w:r>
      <w:r w:rsidR="005A186E" w:rsidRPr="0017580F">
        <w:rPr>
          <w:color w:val="000000" w:themeColor="text1"/>
        </w:rPr>
        <w:t>,</w:t>
      </w:r>
      <w:r w:rsidR="00FA2700" w:rsidRPr="0017580F">
        <w:rPr>
          <w:color w:val="000000" w:themeColor="text1"/>
        </w:rPr>
        <w:t xml:space="preserve"> or </w:t>
      </w:r>
      <w:r w:rsidRPr="0017580F">
        <w:rPr>
          <w:color w:val="000000" w:themeColor="text1"/>
        </w:rPr>
        <w:t>NAL_GBLA</w:t>
      </w:r>
      <w:r w:rsidR="00FA2700" w:rsidRPr="0017580F">
        <w:rPr>
          <w:color w:val="000000" w:themeColor="text1"/>
        </w:rPr>
        <w:t>_W_LP</w:t>
      </w:r>
      <w:r w:rsidR="005A186E" w:rsidRPr="0017580F">
        <w:rPr>
          <w:color w:val="000000" w:themeColor="text1"/>
        </w:rPr>
        <w:t>, or</w:t>
      </w:r>
      <w:r w:rsidR="00FA2700" w:rsidRPr="0017580F">
        <w:rPr>
          <w:color w:val="000000" w:themeColor="text1"/>
        </w:rPr>
        <w:t xml:space="preserve"> </w:t>
      </w:r>
      <w:r w:rsidRPr="0017580F">
        <w:rPr>
          <w:color w:val="000000" w:themeColor="text1"/>
        </w:rPr>
        <w:t>for the ACL NAL units.</w:t>
      </w:r>
    </w:p>
    <w:p w14:paraId="5C2E79F1" w14:textId="77777777"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The associated buffering period SEI message applicable to TargetOp has </w:t>
      </w:r>
      <w:r w:rsidR="00A055C9" w:rsidRPr="0017580F">
        <w:rPr>
          <w:color w:val="000000" w:themeColor="text1"/>
        </w:rPr>
        <w:t>bp_</w:t>
      </w:r>
      <w:r w:rsidRPr="0017580F">
        <w:rPr>
          <w:color w:val="000000" w:themeColor="text1"/>
        </w:rPr>
        <w:t>irap_cab_params_present_flag equal to 0.</w:t>
      </w:r>
    </w:p>
    <w:p w14:paraId="7E08FDEB" w14:textId="3103D6F2"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n4 is equal to </w:t>
      </w:r>
      <w:r w:rsidR="00525DAF" w:rsidRPr="0017580F">
        <w:rPr>
          <w:color w:val="000000" w:themeColor="text1"/>
        </w:rPr>
        <w:t>1</w:t>
      </w:r>
      <w:r w:rsidRPr="0017580F">
        <w:rPr>
          <w:color w:val="000000" w:themeColor="text1"/>
        </w:rPr>
        <w:t>.</w:t>
      </w:r>
    </w:p>
    <w:p w14:paraId="3CFFA5F6" w14:textId="248B8329" w:rsidR="001F0896" w:rsidRPr="0017580F" w:rsidRDefault="00E417B0" w:rsidP="008257EF">
      <w:pPr>
        <w:pStyle w:val="Note1"/>
        <w:rPr>
          <w:rFonts w:ascii="Cambria" w:hAnsi="Cambria"/>
        </w:rPr>
      </w:pPr>
      <w:r w:rsidRPr="0017580F">
        <w:rPr>
          <w:rFonts w:ascii="Cambria" w:hAnsi="Cambria"/>
        </w:rPr>
        <w:t>NOTE</w:t>
      </w:r>
      <w:r w:rsidR="008257EF" w:rsidRPr="0017580F">
        <w:rPr>
          <w:rFonts w:ascii="Cambria" w:hAnsi="Cambria"/>
        </w:rPr>
        <w:t> </w:t>
      </w:r>
      <w:r w:rsidR="008257EF" w:rsidRPr="0017580F">
        <w:rPr>
          <w:rFonts w:ascii="Cambria" w:hAnsi="Cambria"/>
        </w:rPr>
        <w:fldChar w:fldCharType="begin"/>
      </w:r>
      <w:r w:rsidR="008257EF" w:rsidRPr="0017580F">
        <w:rPr>
          <w:rFonts w:ascii="Cambria" w:hAnsi="Cambria"/>
        </w:rPr>
        <w:instrText xml:space="preserve"> SEQ NoteCounter \r 1 </w:instrText>
      </w:r>
      <w:r w:rsidR="008257EF" w:rsidRPr="0017580F">
        <w:rPr>
          <w:rFonts w:ascii="Cambria" w:hAnsi="Cambria"/>
        </w:rPr>
        <w:fldChar w:fldCharType="separate"/>
      </w:r>
      <w:r w:rsidR="001F1F53">
        <w:rPr>
          <w:rFonts w:ascii="Cambria" w:hAnsi="Cambria"/>
          <w:noProof/>
        </w:rPr>
        <w:t>1</w:t>
      </w:r>
      <w:r w:rsidR="008257EF" w:rsidRPr="0017580F">
        <w:rPr>
          <w:rFonts w:ascii="Cambria" w:hAnsi="Cambria"/>
        </w:rPr>
        <w:fldChar w:fldCharType="end"/>
      </w:r>
      <w:r w:rsidRPr="0017580F">
        <w:rPr>
          <w:rFonts w:ascii="Cambria" w:hAnsi="Cambria"/>
        </w:rPr>
        <w:t> –</w:t>
      </w:r>
      <w:r w:rsidR="008257EF" w:rsidRPr="0017580F">
        <w:rPr>
          <w:rFonts w:ascii="Cambria" w:hAnsi="Cambria"/>
        </w:rPr>
        <w:t> </w:t>
      </w:r>
      <w:r w:rsidRPr="0017580F">
        <w:rPr>
          <w:rFonts w:ascii="Cambria" w:hAnsi="Cambria"/>
        </w:rPr>
        <w:t xml:space="preserve">n0 corresponds to conformance tests for Type I bitstream conformance and Type II bitstream conformance. n1 corresponds to conformance tests for each CAB delivery schedule. n2 corresponds to conformance tests for bitstreams starting at each CRA coded atlas frames with associated RASL coded atlas frames and alternative initial CAB removal delay and delay offset present. These test are carried twice: once for bitstream keeping and once for bitstreams removing RASL coded atlas associated with the CRA. n3 corresponds to conformance tests for bitstreams starting at each IRAP coded atlas that is not a CRA with associated RASL coded atlas frames and alternative initial CAB removal delay and delay offset present. n4 </w:t>
      </w:r>
      <w:r w:rsidR="00525DAF" w:rsidRPr="0017580F">
        <w:rPr>
          <w:rFonts w:ascii="Cambria" w:hAnsi="Cambria"/>
        </w:rPr>
        <w:t>corresponds to conformance tests for access unit based conformance</w:t>
      </w:r>
      <w:r w:rsidRPr="0017580F">
        <w:rPr>
          <w:rFonts w:ascii="Cambria" w:hAnsi="Cambria"/>
        </w:rPr>
        <w:t>.</w:t>
      </w:r>
    </w:p>
    <w:p w14:paraId="3A022BBD" w14:textId="77777777" w:rsidR="001E7DB6" w:rsidRPr="0017580F" w:rsidRDefault="001E7DB6">
      <w:r w:rsidRPr="0017580F">
        <w:t>When AtlasBitstreamToDecode is a Type II patch bitstream, the following applies:</w:t>
      </w:r>
    </w:p>
    <w:p w14:paraId="0054C5CF" w14:textId="54DCD97E"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If the </w:t>
      </w:r>
      <w:r w:rsidR="0049473B" w:rsidRPr="0017580F">
        <w:rPr>
          <w:color w:val="000000" w:themeColor="text1"/>
        </w:rPr>
        <w:t>hrd_sub_layer_parameters</w:t>
      </w:r>
      <w:r w:rsidRPr="0017580F">
        <w:rPr>
          <w:color w:val="000000" w:themeColor="text1"/>
        </w:rPr>
        <w:t>(</w:t>
      </w:r>
      <w:r w:rsidR="00D1030D" w:rsidRPr="0017580F">
        <w:rPr>
          <w:color w:val="000000" w:themeColor="text1"/>
        </w:rPr>
        <w:t> </w:t>
      </w:r>
      <w:r w:rsidR="00005AB0" w:rsidRPr="0017580F">
        <w:rPr>
          <w:color w:val="000000" w:themeColor="text1"/>
        </w:rPr>
        <w:t>1</w:t>
      </w:r>
      <w:r w:rsidR="00D1030D" w:rsidRPr="0017580F">
        <w:rPr>
          <w:color w:val="000000" w:themeColor="text1"/>
        </w:rPr>
        <w:t>,</w:t>
      </w:r>
      <w:r w:rsidRPr="0017580F">
        <w:rPr>
          <w:color w:val="000000" w:themeColor="text1"/>
        </w:rPr>
        <w:t> </w:t>
      </w:r>
      <w:r w:rsidR="00286BCF" w:rsidRPr="0017580F">
        <w:rPr>
          <w:color w:val="000000" w:themeColor="text1"/>
        </w:rPr>
        <w:t>Htid </w:t>
      </w:r>
      <w:r w:rsidRPr="0017580F">
        <w:rPr>
          <w:color w:val="000000" w:themeColor="text1"/>
        </w:rPr>
        <w:t>) syntax structure that immediately follows the condition "if( </w:t>
      </w:r>
      <w:r w:rsidR="000A4F0E" w:rsidRPr="0017580F">
        <w:rPr>
          <w:color w:val="000000" w:themeColor="text1"/>
        </w:rPr>
        <w:t>hrd_acl_parameters_present_flag</w:t>
      </w:r>
      <w:r w:rsidRPr="0017580F">
        <w:rPr>
          <w:color w:val="000000" w:themeColor="text1"/>
        </w:rPr>
        <w:t xml:space="preserve"> )" is selected, the test is conducted at the Type I conformance point shown in </w:t>
      </w:r>
      <w:r w:rsidR="0031404A" w:rsidRPr="0017580F">
        <w:rPr>
          <w:color w:val="000000" w:themeColor="text1"/>
        </w:rPr>
        <w:fldChar w:fldCharType="begin"/>
      </w:r>
      <w:r w:rsidR="0031404A" w:rsidRPr="0017580F">
        <w:rPr>
          <w:color w:val="000000" w:themeColor="text1"/>
        </w:rPr>
        <w:instrText xml:space="preserve"> REF _Ref49257883 \h </w:instrText>
      </w:r>
      <w:r w:rsidR="00B134D2" w:rsidRPr="0017580F">
        <w:rPr>
          <w:color w:val="000000" w:themeColor="text1"/>
        </w:rPr>
        <w:instrText xml:space="preserve"> \* MERGEFORMAT </w:instrText>
      </w:r>
      <w:r w:rsidR="0031404A" w:rsidRPr="0017580F">
        <w:rPr>
          <w:color w:val="000000" w:themeColor="text1"/>
        </w:rPr>
      </w:r>
      <w:r w:rsidR="0031404A" w:rsidRPr="0017580F">
        <w:rPr>
          <w:color w:val="000000" w:themeColor="text1"/>
        </w:rPr>
        <w:fldChar w:fldCharType="separate"/>
      </w:r>
      <w:r w:rsidR="001F1F53" w:rsidRPr="001F1F53">
        <w:rPr>
          <w:color w:val="000000" w:themeColor="text1"/>
        </w:rPr>
        <w:t>Figure E-1</w:t>
      </w:r>
      <w:r w:rsidR="0031404A" w:rsidRPr="0017580F">
        <w:rPr>
          <w:color w:val="000000" w:themeColor="text1"/>
        </w:rPr>
        <w:fldChar w:fldCharType="end"/>
      </w:r>
      <w:r w:rsidRPr="0017580F">
        <w:rPr>
          <w:color w:val="000000" w:themeColor="text1"/>
        </w:rPr>
        <w:t>, and only ACL and filler data NAL units are counted for the input bit rate and CAB storage.</w:t>
      </w:r>
    </w:p>
    <w:p w14:paraId="4F354900" w14:textId="5554D9C0"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Otherwise (the </w:t>
      </w:r>
      <w:r w:rsidR="0049473B" w:rsidRPr="0017580F">
        <w:rPr>
          <w:color w:val="000000" w:themeColor="text1"/>
        </w:rPr>
        <w:t>hrd_sub_layer_parameters</w:t>
      </w:r>
      <w:r w:rsidRPr="0017580F">
        <w:rPr>
          <w:color w:val="000000" w:themeColor="text1"/>
        </w:rPr>
        <w:t>(</w:t>
      </w:r>
      <w:r w:rsidR="00D1030D" w:rsidRPr="0017580F">
        <w:rPr>
          <w:color w:val="000000" w:themeColor="text1"/>
        </w:rPr>
        <w:t> </w:t>
      </w:r>
      <w:r w:rsidR="00005AB0" w:rsidRPr="0017580F">
        <w:rPr>
          <w:color w:val="000000" w:themeColor="text1"/>
        </w:rPr>
        <w:t>0</w:t>
      </w:r>
      <w:r w:rsidR="00D1030D" w:rsidRPr="0017580F">
        <w:rPr>
          <w:color w:val="000000" w:themeColor="text1"/>
        </w:rPr>
        <w:t>,</w:t>
      </w:r>
      <w:r w:rsidRPr="0017580F">
        <w:rPr>
          <w:color w:val="000000" w:themeColor="text1"/>
        </w:rPr>
        <w:t> </w:t>
      </w:r>
      <w:r w:rsidR="00286BCF" w:rsidRPr="0017580F">
        <w:rPr>
          <w:color w:val="000000" w:themeColor="text1"/>
        </w:rPr>
        <w:t>Htid </w:t>
      </w:r>
      <w:r w:rsidRPr="0017580F">
        <w:rPr>
          <w:color w:val="000000" w:themeColor="text1"/>
        </w:rPr>
        <w:t>) syntax structure that immediately follows the condition "if( </w:t>
      </w:r>
      <w:r w:rsidR="000A4F0E" w:rsidRPr="0017580F">
        <w:rPr>
          <w:color w:val="000000" w:themeColor="text1"/>
        </w:rPr>
        <w:t>hrd_nal_parameters_present_flag</w:t>
      </w:r>
      <w:r w:rsidRPr="0017580F">
        <w:rPr>
          <w:color w:val="000000" w:themeColor="text1"/>
        </w:rPr>
        <w:t> )" is selected</w:t>
      </w:r>
      <w:r w:rsidR="00EA7397" w:rsidRPr="0017580F">
        <w:rPr>
          <w:color w:val="000000" w:themeColor="text1"/>
        </w:rPr>
        <w:t>)</w:t>
      </w:r>
      <w:r w:rsidRPr="0017580F">
        <w:rPr>
          <w:color w:val="000000" w:themeColor="text1"/>
        </w:rPr>
        <w:t xml:space="preserve">, the test is conducted at the Type II conformance point shown in </w:t>
      </w:r>
      <w:r w:rsidR="0031404A" w:rsidRPr="0017580F">
        <w:rPr>
          <w:color w:val="000000" w:themeColor="text1"/>
        </w:rPr>
        <w:fldChar w:fldCharType="begin"/>
      </w:r>
      <w:r w:rsidR="0031404A" w:rsidRPr="0017580F">
        <w:rPr>
          <w:color w:val="000000" w:themeColor="text1"/>
        </w:rPr>
        <w:instrText xml:space="preserve"> REF _Ref49257883 \h </w:instrText>
      </w:r>
      <w:r w:rsidR="00B134D2" w:rsidRPr="0017580F">
        <w:rPr>
          <w:color w:val="000000" w:themeColor="text1"/>
        </w:rPr>
        <w:instrText xml:space="preserve"> \* MERGEFORMAT </w:instrText>
      </w:r>
      <w:r w:rsidR="0031404A" w:rsidRPr="0017580F">
        <w:rPr>
          <w:color w:val="000000" w:themeColor="text1"/>
        </w:rPr>
      </w:r>
      <w:r w:rsidR="0031404A" w:rsidRPr="0017580F">
        <w:rPr>
          <w:color w:val="000000" w:themeColor="text1"/>
        </w:rPr>
        <w:fldChar w:fldCharType="separate"/>
      </w:r>
      <w:r w:rsidR="001F1F53" w:rsidRPr="001F1F53">
        <w:rPr>
          <w:color w:val="000000" w:themeColor="text1"/>
        </w:rPr>
        <w:t>Figure E-1</w:t>
      </w:r>
      <w:r w:rsidR="0031404A" w:rsidRPr="0017580F">
        <w:rPr>
          <w:color w:val="000000" w:themeColor="text1"/>
        </w:rPr>
        <w:fldChar w:fldCharType="end"/>
      </w:r>
      <w:r w:rsidRPr="0017580F">
        <w:rPr>
          <w:color w:val="000000" w:themeColor="text1"/>
        </w:rPr>
        <w:t>, and all bytes of the Type II bitstream, which is a NAL unit stream, are counted for the input bit rate and CAB storage.</w:t>
      </w:r>
    </w:p>
    <w:p w14:paraId="4A3E64AF" w14:textId="328D5608" w:rsidR="001E7DB6" w:rsidRPr="0017580F" w:rsidRDefault="001E7DB6">
      <w:pPr>
        <w:pStyle w:val="Note1"/>
        <w:rPr>
          <w:rFonts w:ascii="Cambria" w:hAnsi="Cambria"/>
        </w:rPr>
      </w:pPr>
      <w:r w:rsidRPr="0017580F">
        <w:rPr>
          <w:rFonts w:ascii="Cambria" w:hAnsi="Cambria"/>
        </w:rPr>
        <w:t>NOTE</w:t>
      </w:r>
      <w:r w:rsidR="00F25475" w:rsidRPr="0017580F">
        <w:rPr>
          <w:rFonts w:ascii="Cambria" w:hAnsi="Cambria"/>
        </w:rPr>
        <w:t> </w:t>
      </w:r>
      <w:r w:rsidR="008257EF" w:rsidRPr="0017580F">
        <w:rPr>
          <w:rFonts w:ascii="Cambria" w:hAnsi="Cambria"/>
        </w:rPr>
        <w:fldChar w:fldCharType="begin"/>
      </w:r>
      <w:r w:rsidR="008257EF" w:rsidRPr="0017580F">
        <w:rPr>
          <w:rFonts w:ascii="Cambria" w:hAnsi="Cambria"/>
        </w:rPr>
        <w:instrText xml:space="preserve"> SEQ NoteCounter \s 9 \* MERGEFORMAT  \* MERGEFORMAT  \* MERGEFORMAT </w:instrText>
      </w:r>
      <w:r w:rsidR="008257EF" w:rsidRPr="0017580F">
        <w:rPr>
          <w:rFonts w:ascii="Cambria" w:hAnsi="Cambria"/>
        </w:rPr>
        <w:fldChar w:fldCharType="separate"/>
      </w:r>
      <w:r w:rsidR="001F1F53">
        <w:rPr>
          <w:rFonts w:ascii="Cambria" w:hAnsi="Cambria"/>
          <w:noProof/>
        </w:rPr>
        <w:t>2</w:t>
      </w:r>
      <w:r w:rsidR="008257EF" w:rsidRPr="0017580F">
        <w:rPr>
          <w:rFonts w:ascii="Cambria" w:hAnsi="Cambria"/>
        </w:rPr>
        <w:fldChar w:fldCharType="end"/>
      </w:r>
      <w:r w:rsidR="00E417B0" w:rsidRPr="0017580F">
        <w:rPr>
          <w:rFonts w:ascii="Cambria" w:hAnsi="Cambria"/>
        </w:rPr>
        <w:t> </w:t>
      </w:r>
      <w:r w:rsidRPr="0017580F">
        <w:rPr>
          <w:rFonts w:ascii="Cambria" w:hAnsi="Cambria"/>
        </w:rPr>
        <w:t xml:space="preserve">– NAL HRD parameters established by a value of SchedSelIdx for the Type II conformance point shown in </w:t>
      </w:r>
      <w:r w:rsidR="00145478" w:rsidRPr="0017580F">
        <w:rPr>
          <w:rFonts w:ascii="Cambria" w:hAnsi="Cambria"/>
        </w:rPr>
        <w:br/>
      </w:r>
      <w:r w:rsidR="0031404A" w:rsidRPr="0017580F">
        <w:rPr>
          <w:rFonts w:ascii="Cambria" w:hAnsi="Cambria"/>
        </w:rPr>
        <w:fldChar w:fldCharType="begin"/>
      </w:r>
      <w:r w:rsidR="0031404A" w:rsidRPr="0017580F">
        <w:rPr>
          <w:rFonts w:ascii="Cambria" w:hAnsi="Cambria"/>
        </w:rPr>
        <w:instrText xml:space="preserve"> REF _Ref49257883 \h </w:instrText>
      </w:r>
      <w:r w:rsidR="00007BE2" w:rsidRPr="0017580F">
        <w:rPr>
          <w:rFonts w:ascii="Cambria" w:hAnsi="Cambria"/>
        </w:rPr>
        <w:instrText xml:space="preserve"> \* MERGEFORMAT </w:instrText>
      </w:r>
      <w:r w:rsidR="0031404A" w:rsidRPr="0017580F">
        <w:rPr>
          <w:rFonts w:ascii="Cambria" w:hAnsi="Cambria"/>
        </w:rPr>
      </w:r>
      <w:r w:rsidR="0031404A" w:rsidRPr="0017580F">
        <w:rPr>
          <w:rFonts w:ascii="Cambria" w:hAnsi="Cambria"/>
        </w:rPr>
        <w:fldChar w:fldCharType="separate"/>
      </w:r>
      <w:r w:rsidR="001F1F53" w:rsidRPr="0017580F">
        <w:rPr>
          <w:rFonts w:ascii="Cambria" w:hAnsi="Cambria" w:cs="Calibri"/>
        </w:rPr>
        <w:t xml:space="preserve">Figure </w:t>
      </w:r>
      <w:r w:rsidR="001F1F53" w:rsidRPr="001F1F53">
        <w:rPr>
          <w:rFonts w:ascii="Cambria" w:hAnsi="Cambria" w:cs="Calibri"/>
          <w:bCs/>
        </w:rPr>
        <w:t>E-</w:t>
      </w:r>
      <w:r w:rsidR="001F1F53">
        <w:rPr>
          <w:rFonts w:ascii="Cambria" w:hAnsi="Cambria" w:cs="Calibri"/>
          <w:bCs/>
        </w:rPr>
        <w:t>1</w:t>
      </w:r>
      <w:r w:rsidR="0031404A" w:rsidRPr="0017580F">
        <w:rPr>
          <w:rFonts w:ascii="Cambria" w:hAnsi="Cambria"/>
        </w:rPr>
        <w:fldChar w:fldCharType="end"/>
      </w:r>
      <w:r w:rsidR="0031404A" w:rsidRPr="0017580F">
        <w:rPr>
          <w:rFonts w:ascii="Cambria" w:hAnsi="Cambria"/>
        </w:rPr>
        <w:t xml:space="preserve"> </w:t>
      </w:r>
      <w:r w:rsidRPr="0017580F">
        <w:rPr>
          <w:rFonts w:ascii="Cambria" w:hAnsi="Cambria"/>
        </w:rPr>
        <w:t xml:space="preserve">are sufficient to also establish ACL HRD conformance for the Type I conformance point shown in </w:t>
      </w:r>
      <w:r w:rsidR="0031404A" w:rsidRPr="0017580F">
        <w:rPr>
          <w:rFonts w:ascii="Cambria" w:hAnsi="Cambria"/>
        </w:rPr>
        <w:fldChar w:fldCharType="begin"/>
      </w:r>
      <w:r w:rsidR="0031404A" w:rsidRPr="0017580F">
        <w:rPr>
          <w:rFonts w:ascii="Cambria" w:hAnsi="Cambria"/>
        </w:rPr>
        <w:instrText xml:space="preserve"> REF _Ref49257883 \h </w:instrText>
      </w:r>
      <w:r w:rsidR="00007BE2" w:rsidRPr="0017580F">
        <w:rPr>
          <w:rFonts w:ascii="Cambria" w:hAnsi="Cambria"/>
        </w:rPr>
        <w:instrText xml:space="preserve"> \* MERGEFORMAT </w:instrText>
      </w:r>
      <w:r w:rsidR="0031404A" w:rsidRPr="0017580F">
        <w:rPr>
          <w:rFonts w:ascii="Cambria" w:hAnsi="Cambria"/>
        </w:rPr>
      </w:r>
      <w:r w:rsidR="0031404A" w:rsidRPr="0017580F">
        <w:rPr>
          <w:rFonts w:ascii="Cambria" w:hAnsi="Cambria"/>
        </w:rPr>
        <w:fldChar w:fldCharType="separate"/>
      </w:r>
      <w:r w:rsidR="001F1F53" w:rsidRPr="0017580F">
        <w:rPr>
          <w:rFonts w:ascii="Cambria" w:hAnsi="Cambria" w:cs="Calibri"/>
        </w:rPr>
        <w:t xml:space="preserve">Figure </w:t>
      </w:r>
      <w:r w:rsidR="001F1F53" w:rsidRPr="001F1F53">
        <w:rPr>
          <w:rFonts w:ascii="Cambria" w:hAnsi="Cambria" w:cs="Calibri"/>
          <w:bCs/>
        </w:rPr>
        <w:t>E-</w:t>
      </w:r>
      <w:r w:rsidR="001F1F53">
        <w:rPr>
          <w:rFonts w:ascii="Cambria" w:hAnsi="Cambria" w:cs="Calibri"/>
          <w:bCs/>
        </w:rPr>
        <w:t>1</w:t>
      </w:r>
      <w:r w:rsidR="0031404A" w:rsidRPr="0017580F">
        <w:rPr>
          <w:rFonts w:ascii="Cambria" w:hAnsi="Cambria"/>
        </w:rPr>
        <w:fldChar w:fldCharType="end"/>
      </w:r>
      <w:r w:rsidR="0031404A" w:rsidRPr="0017580F">
        <w:rPr>
          <w:rFonts w:ascii="Cambria" w:hAnsi="Cambria"/>
        </w:rPr>
        <w:t xml:space="preserve"> </w:t>
      </w:r>
      <w:r w:rsidRPr="0017580F">
        <w:rPr>
          <w:rFonts w:ascii="Cambria" w:hAnsi="Cambria"/>
        </w:rPr>
        <w:t>for the same values of InitCabRemovalDelay</w:t>
      </w:r>
      <w:r w:rsidR="00117E6B" w:rsidRPr="0017580F">
        <w:rPr>
          <w:rFonts w:ascii="Cambria" w:hAnsi="Cambria"/>
          <w:noProof/>
        </w:rPr>
        <w:t>[ Htid ]</w:t>
      </w:r>
      <w:r w:rsidRPr="0017580F">
        <w:rPr>
          <w:rFonts w:ascii="Cambria" w:hAnsi="Cambria"/>
        </w:rPr>
        <w:t>[ SchedSelIdx ], BitRate</w:t>
      </w:r>
      <w:r w:rsidR="00325C0B" w:rsidRPr="0017580F">
        <w:rPr>
          <w:rFonts w:ascii="Cambria" w:hAnsi="Cambria"/>
        </w:rPr>
        <w:t>[ !</w:t>
      </w:r>
      <w:r w:rsidR="00325C0B" w:rsidRPr="0017580F">
        <w:rPr>
          <w:rFonts w:ascii="Cambria" w:hAnsi="Cambria"/>
          <w:noProof/>
        </w:rPr>
        <w:t>NalHrdModeFlag ]</w:t>
      </w:r>
      <w:r w:rsidR="00117E6B" w:rsidRPr="0017580F">
        <w:rPr>
          <w:rFonts w:ascii="Cambria" w:hAnsi="Cambria"/>
          <w:noProof/>
        </w:rPr>
        <w:t>[ Htid ]</w:t>
      </w:r>
      <w:r w:rsidRPr="0017580F">
        <w:rPr>
          <w:rFonts w:ascii="Cambria" w:hAnsi="Cambria"/>
        </w:rPr>
        <w:t>[ SchedSelIdx ] and CabSize</w:t>
      </w:r>
      <w:r w:rsidR="00325C0B" w:rsidRPr="0017580F">
        <w:rPr>
          <w:rFonts w:ascii="Cambria" w:hAnsi="Cambria"/>
        </w:rPr>
        <w:t>[ !</w:t>
      </w:r>
      <w:r w:rsidR="00325C0B" w:rsidRPr="0017580F">
        <w:rPr>
          <w:rFonts w:ascii="Cambria" w:hAnsi="Cambria"/>
          <w:noProof/>
        </w:rPr>
        <w:t>NalHrdModeFlag ]</w:t>
      </w:r>
      <w:r w:rsidR="00117E6B" w:rsidRPr="0017580F">
        <w:rPr>
          <w:rFonts w:ascii="Cambria" w:hAnsi="Cambria"/>
          <w:noProof/>
        </w:rPr>
        <w:t>[ Htid ]</w:t>
      </w:r>
      <w:r w:rsidRPr="0017580F">
        <w:rPr>
          <w:rFonts w:ascii="Cambria" w:hAnsi="Cambria"/>
        </w:rPr>
        <w:t>[ SchedSelIdx ] for the variable bit rate (VBR) case (</w:t>
      </w:r>
      <w:r w:rsidR="00A055C9" w:rsidRPr="0017580F">
        <w:rPr>
          <w:rFonts w:ascii="Cambria" w:hAnsi="Cambria"/>
        </w:rPr>
        <w:t>hrd_</w:t>
      </w:r>
      <w:r w:rsidRPr="0017580F">
        <w:rPr>
          <w:rFonts w:ascii="Cambria" w:hAnsi="Cambria"/>
        </w:rPr>
        <w:t>cbr_flag</w:t>
      </w:r>
      <w:r w:rsidR="00325C0B" w:rsidRPr="0017580F">
        <w:rPr>
          <w:rFonts w:ascii="Cambria" w:hAnsi="Cambria"/>
        </w:rPr>
        <w:t>[ !</w:t>
      </w:r>
      <w:r w:rsidR="00325C0B" w:rsidRPr="0017580F">
        <w:rPr>
          <w:rFonts w:ascii="Cambria" w:hAnsi="Cambria"/>
          <w:noProof/>
        </w:rPr>
        <w:t>NalHrdModeFlag ]</w:t>
      </w:r>
      <w:r w:rsidR="00117E6B" w:rsidRPr="0017580F">
        <w:rPr>
          <w:rFonts w:ascii="Cambria" w:hAnsi="Cambria"/>
          <w:noProof/>
        </w:rPr>
        <w:t>[ Htid ]</w:t>
      </w:r>
      <w:r w:rsidRPr="0017580F">
        <w:rPr>
          <w:rFonts w:ascii="Cambria" w:hAnsi="Cambria"/>
        </w:rPr>
        <w:t xml:space="preserve">[ SchedSelIdx ] equal to 0). This is because the data flow into the Type I conformance point is a subset of the data flow into the Type II conformance point and because, for the VBR case, the CAB is allowed to become empty and stay empty until the time a next atlas </w:t>
      </w:r>
      <w:r w:rsidR="000A4F0E" w:rsidRPr="0017580F">
        <w:rPr>
          <w:rFonts w:ascii="Cambria" w:hAnsi="Cambria"/>
        </w:rPr>
        <w:t xml:space="preserve">frame </w:t>
      </w:r>
      <w:r w:rsidRPr="0017580F">
        <w:rPr>
          <w:rFonts w:ascii="Cambria" w:hAnsi="Cambria"/>
        </w:rPr>
        <w:t xml:space="preserve">is scheduled to begin to arrive. For example, when decoding a CAS </w:t>
      </w:r>
      <w:r w:rsidR="0016204E" w:rsidRPr="0017580F">
        <w:rPr>
          <w:rFonts w:ascii="Cambria" w:hAnsi="Cambria"/>
        </w:rPr>
        <w:t xml:space="preserve">that is associated with a CVS </w:t>
      </w:r>
      <w:r w:rsidRPr="0017580F">
        <w:rPr>
          <w:rFonts w:ascii="Cambria" w:hAnsi="Cambria"/>
        </w:rPr>
        <w:t>conforming to one or more of the profiles specified in </w:t>
      </w:r>
      <w:r w:rsidR="00A055C9" w:rsidRPr="0017580F">
        <w:rPr>
          <w:rFonts w:ascii="Cambria" w:hAnsi="Cambria"/>
        </w:rPr>
        <w:fldChar w:fldCharType="begin"/>
      </w:r>
      <w:r w:rsidR="00A055C9" w:rsidRPr="0017580F">
        <w:rPr>
          <w:rFonts w:ascii="Cambria" w:hAnsi="Cambria"/>
        </w:rPr>
        <w:instrText xml:space="preserve"> REF _Ref21508199 \r \h </w:instrText>
      </w:r>
      <w:r w:rsidR="00025423" w:rsidRPr="0017580F">
        <w:rPr>
          <w:rFonts w:ascii="Cambria" w:hAnsi="Cambria"/>
        </w:rPr>
        <w:instrText xml:space="preserve"> \* MERGEFORMAT </w:instrText>
      </w:r>
      <w:r w:rsidR="00A055C9" w:rsidRPr="0017580F">
        <w:rPr>
          <w:rFonts w:ascii="Cambria" w:hAnsi="Cambria"/>
        </w:rPr>
      </w:r>
      <w:r w:rsidR="00A055C9" w:rsidRPr="0017580F">
        <w:rPr>
          <w:rFonts w:ascii="Cambria" w:hAnsi="Cambria"/>
        </w:rPr>
        <w:fldChar w:fldCharType="separate"/>
      </w:r>
      <w:r w:rsidR="001F1F53">
        <w:rPr>
          <w:rFonts w:ascii="Cambria" w:hAnsi="Cambria"/>
        </w:rPr>
        <w:t>Annex A</w:t>
      </w:r>
      <w:r w:rsidR="00A055C9" w:rsidRPr="0017580F">
        <w:rPr>
          <w:rFonts w:ascii="Cambria" w:hAnsi="Cambria"/>
        </w:rPr>
        <w:fldChar w:fldCharType="end"/>
      </w:r>
      <w:r w:rsidR="005A186E" w:rsidRPr="0017580F">
        <w:rPr>
          <w:rFonts w:ascii="Cambria" w:hAnsi="Cambria"/>
        </w:rPr>
        <w:t xml:space="preserve"> </w:t>
      </w:r>
      <w:r w:rsidRPr="0017580F">
        <w:rPr>
          <w:rFonts w:ascii="Cambria" w:hAnsi="Cambria"/>
        </w:rPr>
        <w:t xml:space="preserve">using the decoding process specified in </w:t>
      </w:r>
      <w:r w:rsidR="00406A86" w:rsidRPr="0017580F">
        <w:rPr>
          <w:rFonts w:ascii="Cambria" w:hAnsi="Cambria"/>
        </w:rPr>
        <w:t>subclause</w:t>
      </w:r>
      <w:r w:rsidR="0083155D" w:rsidRPr="0017580F">
        <w:rPr>
          <w:rFonts w:ascii="Cambria" w:hAnsi="Cambria"/>
        </w:rPr>
        <w:t> </w:t>
      </w:r>
      <w:r w:rsidR="0083155D" w:rsidRPr="0017580F">
        <w:rPr>
          <w:rFonts w:ascii="Cambria" w:hAnsi="Cambria"/>
        </w:rPr>
        <w:fldChar w:fldCharType="begin"/>
      </w:r>
      <w:r w:rsidR="0083155D" w:rsidRPr="0017580F">
        <w:rPr>
          <w:rFonts w:ascii="Cambria" w:hAnsi="Cambria"/>
        </w:rPr>
        <w:instrText xml:space="preserve"> REF _Ref516064467 \r \h </w:instrText>
      </w:r>
      <w:r w:rsidR="00025423" w:rsidRPr="0017580F">
        <w:rPr>
          <w:rFonts w:ascii="Cambria" w:hAnsi="Cambria"/>
        </w:rPr>
        <w:instrText xml:space="preserve"> \* MERGEFORMAT </w:instrText>
      </w:r>
      <w:r w:rsidR="0083155D" w:rsidRPr="0017580F">
        <w:rPr>
          <w:rFonts w:ascii="Cambria" w:hAnsi="Cambria"/>
        </w:rPr>
      </w:r>
      <w:r w:rsidR="0083155D" w:rsidRPr="0017580F">
        <w:rPr>
          <w:rFonts w:ascii="Cambria" w:hAnsi="Cambria"/>
        </w:rPr>
        <w:fldChar w:fldCharType="separate"/>
      </w:r>
      <w:r w:rsidR="001F1F53">
        <w:rPr>
          <w:rFonts w:ascii="Cambria" w:hAnsi="Cambria"/>
        </w:rPr>
        <w:t>9.2</w:t>
      </w:r>
      <w:r w:rsidR="0083155D" w:rsidRPr="0017580F">
        <w:rPr>
          <w:rFonts w:ascii="Cambria" w:hAnsi="Cambria"/>
        </w:rPr>
        <w:fldChar w:fldCharType="end"/>
      </w:r>
      <w:r w:rsidRPr="0017580F">
        <w:rPr>
          <w:rFonts w:ascii="Cambria" w:hAnsi="Cambria"/>
        </w:rPr>
        <w:t>.</w:t>
      </w:r>
    </w:p>
    <w:p w14:paraId="2ED2AE02" w14:textId="005EB491" w:rsidR="0050235C" w:rsidRPr="0017580F" w:rsidRDefault="001E7DB6">
      <w:r w:rsidRPr="0017580F">
        <w:t xml:space="preserve">All </w:t>
      </w:r>
      <w:r w:rsidR="000A4F0E" w:rsidRPr="0017580F">
        <w:t xml:space="preserve">AAPS, </w:t>
      </w:r>
      <w:r w:rsidRPr="0017580F">
        <w:t>ASPSs</w:t>
      </w:r>
      <w:r w:rsidR="000A4F0E" w:rsidRPr="0017580F">
        <w:t>,</w:t>
      </w:r>
      <w:r w:rsidRPr="0017580F">
        <w:t xml:space="preserve"> and AFPSs referred to in the ACL NAL units and the corresponding buffering period and atlas </w:t>
      </w:r>
      <w:r w:rsidR="00FA2700" w:rsidRPr="0017580F">
        <w:t xml:space="preserve">frame </w:t>
      </w:r>
      <w:r w:rsidRPr="0017580F">
        <w:t xml:space="preserve">timing SEI messages shall be conveyed to the HRD, in a timely manner, either in the bitstream (by non-ACL NAL units), or by other means not specified in </w:t>
      </w:r>
      <w:r w:rsidR="001905CC" w:rsidRPr="0017580F">
        <w:t>this document</w:t>
      </w:r>
      <w:r w:rsidRPr="0017580F">
        <w:t>.</w:t>
      </w:r>
    </w:p>
    <w:p w14:paraId="3DD6E953" w14:textId="4D849B07" w:rsidR="001E7DB6" w:rsidRPr="0017580F" w:rsidRDefault="001E7DB6">
      <w:r w:rsidRPr="0017580F">
        <w:t xml:space="preserve">In </w:t>
      </w:r>
      <w:r w:rsidR="0083155D" w:rsidRPr="0017580F">
        <w:fldChar w:fldCharType="begin"/>
      </w:r>
      <w:r w:rsidR="0083155D" w:rsidRPr="0017580F">
        <w:instrText xml:space="preserve"> REF _Ref21527634 \r \h </w:instrText>
      </w:r>
      <w:r w:rsidR="00025423" w:rsidRPr="0017580F">
        <w:instrText xml:space="preserve"> \* MERGEFORMAT </w:instrText>
      </w:r>
      <w:r w:rsidR="0083155D" w:rsidRPr="0017580F">
        <w:fldChar w:fldCharType="separate"/>
      </w:r>
      <w:r w:rsidR="001F1F53">
        <w:t>Annex E</w:t>
      </w:r>
      <w:r w:rsidR="0083155D" w:rsidRPr="0017580F">
        <w:fldChar w:fldCharType="end"/>
      </w:r>
      <w:r w:rsidR="0083155D" w:rsidRPr="0017580F">
        <w:t xml:space="preserve"> and </w:t>
      </w:r>
      <w:r w:rsidR="0083155D" w:rsidRPr="0017580F">
        <w:fldChar w:fldCharType="begin"/>
      </w:r>
      <w:r w:rsidR="0083155D" w:rsidRPr="0017580F">
        <w:instrText xml:space="preserve"> REF _Ref7723976 \r \h </w:instrText>
      </w:r>
      <w:r w:rsidR="00025423" w:rsidRPr="0017580F">
        <w:instrText xml:space="preserve"> \* MERGEFORMAT </w:instrText>
      </w:r>
      <w:r w:rsidR="0083155D" w:rsidRPr="0017580F">
        <w:fldChar w:fldCharType="separate"/>
      </w:r>
      <w:r w:rsidR="001F1F53">
        <w:t>Annex F</w:t>
      </w:r>
      <w:r w:rsidR="0083155D" w:rsidRPr="0017580F">
        <w:fldChar w:fldCharType="end"/>
      </w:r>
      <w:r w:rsidRPr="0017580F">
        <w:t xml:space="preserve">, the specification for "presence" of non-ACL NAL units that contain </w:t>
      </w:r>
      <w:r w:rsidR="000A4F0E" w:rsidRPr="0017580F">
        <w:t xml:space="preserve">AAPSs, </w:t>
      </w:r>
      <w:r w:rsidRPr="0017580F">
        <w:t>ASPSs, AFPSs</w:t>
      </w:r>
      <w:r w:rsidR="000A06D1" w:rsidRPr="0017580F">
        <w:rPr>
          <w:strike/>
        </w:rPr>
        <w:t>,</w:t>
      </w:r>
      <w:r w:rsidRPr="0017580F">
        <w:t xml:space="preserve"> buffering period SEI messages, </w:t>
      </w:r>
      <w:r w:rsidR="000A06D1" w:rsidRPr="0017580F">
        <w:t xml:space="preserve">and </w:t>
      </w:r>
      <w:r w:rsidRPr="0017580F">
        <w:t xml:space="preserve">atlas </w:t>
      </w:r>
      <w:r w:rsidR="005A186E" w:rsidRPr="0017580F">
        <w:t xml:space="preserve">frame </w:t>
      </w:r>
      <w:r w:rsidRPr="0017580F">
        <w:t xml:space="preserve">timing SEI messages is also satisfied when those NAL units (or just some of them) are conveyed to </w:t>
      </w:r>
      <w:r w:rsidR="00107856" w:rsidRPr="0017580F">
        <w:t xml:space="preserve">the </w:t>
      </w:r>
      <w:r w:rsidRPr="0017580F">
        <w:t xml:space="preserve">atlas frame decoders (or to the HRD) by other means not specified in </w:t>
      </w:r>
      <w:r w:rsidR="001905CC" w:rsidRPr="0017580F">
        <w:t>this document</w:t>
      </w:r>
      <w:r w:rsidRPr="0017580F">
        <w:t xml:space="preserve">. For the purpose of counting bits, only the appropriate bits that are actually present in the </w:t>
      </w:r>
      <w:r w:rsidR="00107395" w:rsidRPr="0017580F">
        <w:t>atlas sub-</w:t>
      </w:r>
      <w:r w:rsidRPr="0017580F">
        <w:t>bitstream are counted.</w:t>
      </w:r>
    </w:p>
    <w:p w14:paraId="78C1E89F" w14:textId="661E1630" w:rsidR="001E7DB6" w:rsidRPr="0017580F" w:rsidRDefault="001E7DB6">
      <w:pPr>
        <w:pStyle w:val="Note1"/>
        <w:rPr>
          <w:rFonts w:ascii="Cambria" w:hAnsi="Cambria"/>
        </w:rPr>
      </w:pPr>
      <w:r w:rsidRPr="0017580F">
        <w:rPr>
          <w:rFonts w:ascii="Cambria" w:hAnsi="Cambria"/>
        </w:rPr>
        <w:t>NOTE</w:t>
      </w:r>
      <w:r w:rsidR="00F25475" w:rsidRPr="0017580F">
        <w:rPr>
          <w:rFonts w:ascii="Cambria" w:hAnsi="Cambria"/>
        </w:rPr>
        <w:t> </w:t>
      </w:r>
      <w:r w:rsidR="008257EF" w:rsidRPr="0017580F">
        <w:rPr>
          <w:rFonts w:ascii="Cambria" w:hAnsi="Cambria"/>
        </w:rPr>
        <w:fldChar w:fldCharType="begin"/>
      </w:r>
      <w:r w:rsidR="008257EF" w:rsidRPr="0017580F">
        <w:rPr>
          <w:rFonts w:ascii="Cambria" w:hAnsi="Cambria"/>
        </w:rPr>
        <w:instrText xml:space="preserve"> SEQ NoteCounter \s 9 \* MERGEFORMAT  \* MERGEFORMAT  \* MERGEFORMAT </w:instrText>
      </w:r>
      <w:r w:rsidR="008257EF" w:rsidRPr="0017580F">
        <w:rPr>
          <w:rFonts w:ascii="Cambria" w:hAnsi="Cambria"/>
        </w:rPr>
        <w:fldChar w:fldCharType="separate"/>
      </w:r>
      <w:r w:rsidR="001F1F53">
        <w:rPr>
          <w:rFonts w:ascii="Cambria" w:hAnsi="Cambria"/>
          <w:noProof/>
        </w:rPr>
        <w:t>3</w:t>
      </w:r>
      <w:r w:rsidR="008257EF" w:rsidRPr="0017580F">
        <w:rPr>
          <w:rFonts w:ascii="Cambria" w:hAnsi="Cambria"/>
        </w:rPr>
        <w:fldChar w:fldCharType="end"/>
      </w:r>
      <w:r w:rsidR="00E417B0" w:rsidRPr="0017580F">
        <w:rPr>
          <w:rFonts w:ascii="Cambria" w:hAnsi="Cambria"/>
        </w:rPr>
        <w:t> </w:t>
      </w:r>
      <w:r w:rsidRPr="0017580F">
        <w:rPr>
          <w:rFonts w:ascii="Cambria" w:hAnsi="Cambria"/>
        </w:rPr>
        <w:t>– As an example, synchronization of such a non-ACL NAL unit, conveyed by means other than presence in the bitstream, with the NAL units that are present in the bitstream, can be achieved by indicating two points in the bitstream, between which the non</w:t>
      </w:r>
      <w:r w:rsidRPr="0017580F">
        <w:rPr>
          <w:rFonts w:ascii="Cambria" w:hAnsi="Cambria"/>
        </w:rPr>
        <w:noBreakHyphen/>
        <w:t>ACL NAL unit would have been present in the bitstream, had the atlas frame encoder decided to convey it in the bitstream.</w:t>
      </w:r>
    </w:p>
    <w:p w14:paraId="420602F0" w14:textId="77777777" w:rsidR="001E7DB6" w:rsidRPr="0017580F" w:rsidRDefault="001E7DB6">
      <w:r w:rsidRPr="0017580F">
        <w:t xml:space="preserve">When the content of such a non-ACL NAL unit is conveyed for the application by some means other than presence within the bitstream, the representation of the content of the non-ACL NAL unit is not required to use the same syntax as specified in </w:t>
      </w:r>
      <w:r w:rsidR="001905CC" w:rsidRPr="0017580F">
        <w:t>this document</w:t>
      </w:r>
      <w:r w:rsidRPr="0017580F">
        <w:t>.</w:t>
      </w:r>
    </w:p>
    <w:p w14:paraId="7BAB8FAB" w14:textId="3BEC974A" w:rsidR="001E7DB6" w:rsidRPr="0017580F" w:rsidRDefault="001E7DB6">
      <w:pPr>
        <w:pStyle w:val="Note1"/>
        <w:rPr>
          <w:rFonts w:ascii="Cambria" w:hAnsi="Cambria"/>
        </w:rPr>
      </w:pPr>
      <w:bookmarkStart w:id="5046" w:name="_Hlk51075632"/>
      <w:r w:rsidRPr="0017580F">
        <w:rPr>
          <w:rFonts w:ascii="Cambria" w:hAnsi="Cambria"/>
        </w:rPr>
        <w:t>NOTE</w:t>
      </w:r>
      <w:r w:rsidR="00995CE5" w:rsidRPr="0017580F">
        <w:rPr>
          <w:rFonts w:ascii="Cambria" w:hAnsi="Cambria"/>
        </w:rPr>
        <w:t> </w:t>
      </w:r>
      <w:r w:rsidR="008257EF" w:rsidRPr="0017580F">
        <w:rPr>
          <w:rFonts w:ascii="Cambria" w:hAnsi="Cambria"/>
        </w:rPr>
        <w:fldChar w:fldCharType="begin"/>
      </w:r>
      <w:r w:rsidR="008257EF" w:rsidRPr="0017580F">
        <w:rPr>
          <w:rFonts w:ascii="Cambria" w:hAnsi="Cambria"/>
        </w:rPr>
        <w:instrText xml:space="preserve"> SEQ NoteCounter \s 9 \* MERGEFORMAT  \* MERGEFORMAT  \* MERGEFORMAT </w:instrText>
      </w:r>
      <w:r w:rsidR="008257EF" w:rsidRPr="0017580F">
        <w:rPr>
          <w:rFonts w:ascii="Cambria" w:hAnsi="Cambria"/>
        </w:rPr>
        <w:fldChar w:fldCharType="separate"/>
      </w:r>
      <w:r w:rsidR="001F1F53">
        <w:rPr>
          <w:rFonts w:ascii="Cambria" w:hAnsi="Cambria"/>
          <w:noProof/>
        </w:rPr>
        <w:t>4</w:t>
      </w:r>
      <w:r w:rsidR="008257EF" w:rsidRPr="0017580F">
        <w:rPr>
          <w:rFonts w:ascii="Cambria" w:hAnsi="Cambria"/>
        </w:rPr>
        <w:fldChar w:fldCharType="end"/>
      </w:r>
      <w:r w:rsidR="00E417B0" w:rsidRPr="0017580F">
        <w:rPr>
          <w:rFonts w:ascii="Cambria" w:hAnsi="Cambria"/>
        </w:rPr>
        <w:t> </w:t>
      </w:r>
      <w:r w:rsidRPr="0017580F">
        <w:rPr>
          <w:rFonts w:ascii="Cambria" w:hAnsi="Cambria"/>
        </w:rPr>
        <w:t xml:space="preserve">– When HRD information is contained within the bitstream, it is possible to verify the conformance of a bitstream to the requirements of this </w:t>
      </w:r>
      <w:r w:rsidR="00406A86" w:rsidRPr="0017580F">
        <w:rPr>
          <w:rFonts w:ascii="Cambria" w:hAnsi="Cambria"/>
        </w:rPr>
        <w:t>subclause</w:t>
      </w:r>
      <w:r w:rsidRPr="0017580F">
        <w:rPr>
          <w:rFonts w:ascii="Cambria" w:hAnsi="Cambria"/>
        </w:rPr>
        <w:t xml:space="preserve"> based solely on information contained in the bitstream. When the HRD information is not present in the bitstream, as is the case for all "stand-alone" Type I bitstreams, conformance can only be verified when the HRD data </w:t>
      </w:r>
      <w:r w:rsidR="003122DE" w:rsidRPr="0017580F">
        <w:rPr>
          <w:rFonts w:ascii="Cambria" w:hAnsi="Cambria"/>
        </w:rPr>
        <w:t xml:space="preserve">is </w:t>
      </w:r>
      <w:r w:rsidRPr="0017580F">
        <w:rPr>
          <w:rFonts w:ascii="Cambria" w:hAnsi="Cambria"/>
        </w:rPr>
        <w:t xml:space="preserve">supplied by some other means not specified in </w:t>
      </w:r>
      <w:r w:rsidR="001905CC" w:rsidRPr="0017580F">
        <w:rPr>
          <w:rFonts w:ascii="Cambria" w:hAnsi="Cambria"/>
        </w:rPr>
        <w:t>this document</w:t>
      </w:r>
      <w:r w:rsidRPr="0017580F">
        <w:rPr>
          <w:rFonts w:ascii="Cambria" w:hAnsi="Cambria"/>
        </w:rPr>
        <w:t>.</w:t>
      </w:r>
    </w:p>
    <w:bookmarkEnd w:id="5046"/>
    <w:p w14:paraId="7FB39531" w14:textId="7B8425A6" w:rsidR="00145478" w:rsidRPr="0017580F" w:rsidRDefault="001E7DB6">
      <w:r w:rsidRPr="0017580F">
        <w:t>The HRD contains a coded atlas buffer (CAB), an instantaneous decoding process, a decoded atlas buffer</w:t>
      </w:r>
      <w:r w:rsidR="00145478" w:rsidRPr="0017580F">
        <w:t> </w:t>
      </w:r>
      <w:r w:rsidRPr="0017580F">
        <w:t xml:space="preserve">(DAB), and </w:t>
      </w:r>
      <w:r w:rsidR="00475815" w:rsidRPr="0017580F">
        <w:t xml:space="preserve">the normative </w:t>
      </w:r>
      <w:r w:rsidRPr="0017580F">
        <w:t xml:space="preserve">output </w:t>
      </w:r>
      <w:r w:rsidR="00475815" w:rsidRPr="0017580F">
        <w:t>widow</w:t>
      </w:r>
      <w:r w:rsidRPr="0017580F">
        <w:t xml:space="preserve"> as shown in </w:t>
      </w:r>
      <w:r w:rsidRPr="0017580F">
        <w:fldChar w:fldCharType="begin"/>
      </w:r>
      <w:r w:rsidRPr="0017580F">
        <w:instrText xml:space="preserve"> REF _Ref33101619 \h  \* MERGEFORMAT </w:instrText>
      </w:r>
      <w:r w:rsidRPr="0017580F">
        <w:fldChar w:fldCharType="separate"/>
      </w:r>
      <w:r w:rsidR="001F1F53" w:rsidRPr="0017580F">
        <w:t>Figure E-</w:t>
      </w:r>
      <w:r w:rsidR="001F1F53">
        <w:t>2</w:t>
      </w:r>
      <w:r w:rsidRPr="0017580F">
        <w:fldChar w:fldCharType="end"/>
      </w:r>
      <w:r w:rsidRPr="0017580F">
        <w:t>.</w:t>
      </w:r>
      <w:r w:rsidR="00475815" w:rsidRPr="0017580F">
        <w:t xml:space="preserve"> The size of t</w:t>
      </w:r>
      <w:r w:rsidR="00107395" w:rsidRPr="0017580F">
        <w:t xml:space="preserve">he </w:t>
      </w:r>
      <w:r w:rsidR="00475815" w:rsidRPr="0017580F">
        <w:t>normative output window is asps_frame_</w:t>
      </w:r>
      <w:r w:rsidR="000A06D1" w:rsidRPr="0017580F">
        <w:t>height </w:t>
      </w:r>
      <w:r w:rsidR="00234369" w:rsidRPr="0017580F">
        <w:t>×</w:t>
      </w:r>
      <w:r w:rsidR="000A06D1" w:rsidRPr="0017580F">
        <w:t> </w:t>
      </w:r>
      <w:r w:rsidR="00475815" w:rsidRPr="0017580F">
        <w:t>asps_frame_</w:t>
      </w:r>
      <w:r w:rsidR="000A06D1" w:rsidRPr="0017580F">
        <w:t>width</w:t>
      </w:r>
      <w:r w:rsidR="00475815" w:rsidRPr="0017580F">
        <w:t>.</w:t>
      </w:r>
    </w:p>
    <w:p w14:paraId="276F8598" w14:textId="77777777" w:rsidR="001E7DB6" w:rsidRPr="0017580F" w:rsidRDefault="00145478" w:rsidP="00A252B5">
      <w:pPr>
        <w:jc w:val="center"/>
      </w:pPr>
      <w:r w:rsidRPr="0017580F">
        <w:rPr>
          <w:noProof/>
        </w:rPr>
        <w:lastRenderedPageBreak/>
        <w:drawing>
          <wp:inline distT="0" distB="0" distL="0" distR="0" wp14:anchorId="42ED17B7" wp14:editId="1CB39988">
            <wp:extent cx="3234387" cy="580090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240882" cy="5812555"/>
                    </a:xfrm>
                    <a:prstGeom prst="rect">
                      <a:avLst/>
                    </a:prstGeom>
                  </pic:spPr>
                </pic:pic>
              </a:graphicData>
            </a:graphic>
          </wp:inline>
        </w:drawing>
      </w:r>
    </w:p>
    <w:p w14:paraId="7C64D761" w14:textId="1DEBC64A" w:rsidR="001E7DB6" w:rsidRPr="0017580F" w:rsidRDefault="000C54FE">
      <w:pPr>
        <w:pStyle w:val="Caption"/>
        <w:rPr>
          <w:rFonts w:ascii="Cambria" w:hAnsi="Cambria"/>
        </w:rPr>
      </w:pPr>
      <w:bookmarkStart w:id="5047" w:name="_Ref33101619"/>
      <w:bookmarkStart w:id="5048" w:name="_Toc32860603"/>
      <w:bookmarkStart w:id="5049" w:name="_Toc503770543"/>
      <w:bookmarkStart w:id="5050" w:name="_Toc501130537"/>
      <w:bookmarkStart w:id="5051" w:name="_Toc423603384"/>
      <w:bookmarkStart w:id="5052" w:name="_Toc423602748"/>
      <w:bookmarkStart w:id="5053" w:name="_Toc415476417"/>
      <w:bookmarkStart w:id="5054" w:name="_Toc317198642"/>
      <w:bookmarkStart w:id="5055" w:name="_Toc287363915"/>
      <w:bookmarkStart w:id="5056" w:name="_Toc246350668"/>
      <w:bookmarkStart w:id="5057" w:name="_Toc77680712"/>
      <w:r w:rsidRPr="0017580F">
        <w:rPr>
          <w:rFonts w:ascii="Cambria" w:hAnsi="Cambria"/>
        </w:rPr>
        <w:t xml:space="preserve">Figure </w:t>
      </w:r>
      <w:r w:rsidR="00BE019C" w:rsidRPr="0017580F">
        <w:rPr>
          <w:rFonts w:ascii="Cambria" w:hAnsi="Cambria"/>
        </w:rPr>
        <w:t>E</w:t>
      </w:r>
      <w:r w:rsidRPr="0017580F">
        <w:rPr>
          <w:rFonts w:ascii="Cambria" w:hAnsi="Cambria"/>
        </w:rPr>
        <w:t>-</w:t>
      </w:r>
      <w:r w:rsidR="00551506" w:rsidRPr="0017580F">
        <w:rPr>
          <w:rFonts w:ascii="Cambria" w:hAnsi="Cambria"/>
        </w:rPr>
        <w:fldChar w:fldCharType="begin"/>
      </w:r>
      <w:r w:rsidR="00551506" w:rsidRPr="0017580F">
        <w:rPr>
          <w:rFonts w:ascii="Cambria" w:hAnsi="Cambria"/>
        </w:rPr>
        <w:instrText xml:space="preserve"> SEQ Figure \* ARABIC </w:instrText>
      </w:r>
      <w:r w:rsidR="00551506" w:rsidRPr="0017580F">
        <w:rPr>
          <w:rFonts w:ascii="Cambria" w:hAnsi="Cambria"/>
        </w:rPr>
        <w:fldChar w:fldCharType="separate"/>
      </w:r>
      <w:r w:rsidR="001F1F53">
        <w:rPr>
          <w:rFonts w:ascii="Cambria" w:hAnsi="Cambria"/>
          <w:noProof/>
        </w:rPr>
        <w:t>2</w:t>
      </w:r>
      <w:r w:rsidR="00551506" w:rsidRPr="0017580F">
        <w:rPr>
          <w:rFonts w:ascii="Cambria" w:hAnsi="Cambria"/>
        </w:rPr>
        <w:fldChar w:fldCharType="end"/>
      </w:r>
      <w:bookmarkEnd w:id="5047"/>
      <w:r w:rsidR="006A7854" w:rsidRPr="0017580F">
        <w:rPr>
          <w:rFonts w:ascii="Cambria" w:hAnsi="Cambria"/>
        </w:rPr>
        <w:t> – </w:t>
      </w:r>
      <w:r w:rsidR="001E7DB6" w:rsidRPr="0017580F">
        <w:rPr>
          <w:rFonts w:ascii="Cambria" w:hAnsi="Cambria"/>
        </w:rPr>
        <w:t xml:space="preserve">Atlas </w:t>
      </w:r>
      <w:r w:rsidR="00790F5F" w:rsidRPr="0017580F">
        <w:rPr>
          <w:rFonts w:ascii="Cambria" w:hAnsi="Cambria"/>
        </w:rPr>
        <w:t>f</w:t>
      </w:r>
      <w:r w:rsidR="001E7DB6" w:rsidRPr="0017580F">
        <w:rPr>
          <w:rFonts w:ascii="Cambria" w:hAnsi="Cambria"/>
        </w:rPr>
        <w:t xml:space="preserve">rame HRD buffer </w:t>
      </w:r>
      <w:bookmarkEnd w:id="5048"/>
      <w:r w:rsidR="001E7DB6" w:rsidRPr="0017580F">
        <w:rPr>
          <w:rFonts w:ascii="Cambria" w:hAnsi="Cambria"/>
        </w:rPr>
        <w:t>model</w:t>
      </w:r>
      <w:bookmarkEnd w:id="5049"/>
      <w:bookmarkEnd w:id="5050"/>
      <w:bookmarkEnd w:id="5051"/>
      <w:bookmarkEnd w:id="5052"/>
      <w:bookmarkEnd w:id="5053"/>
      <w:bookmarkEnd w:id="5054"/>
      <w:bookmarkEnd w:id="5055"/>
      <w:bookmarkEnd w:id="5056"/>
      <w:bookmarkEnd w:id="5057"/>
    </w:p>
    <w:p w14:paraId="43A7A929" w14:textId="39D920AC" w:rsidR="001E7DB6" w:rsidRPr="0017580F" w:rsidRDefault="001E7DB6">
      <w:r w:rsidRPr="0017580F">
        <w:t>For each atlas bitstream conformance test, the CAB size (number of bits) is CabSize</w:t>
      </w:r>
      <w:r w:rsidR="00325C0B" w:rsidRPr="0017580F">
        <w:t>[ !</w:t>
      </w:r>
      <w:r w:rsidR="00325C0B" w:rsidRPr="0017580F">
        <w:rPr>
          <w:noProof/>
        </w:rPr>
        <w:t>NalHrdModeFlag ]</w:t>
      </w:r>
      <w:r w:rsidR="00325C0B" w:rsidRPr="0017580F">
        <w:t>[ Htid ]</w:t>
      </w:r>
      <w:r w:rsidRPr="0017580F">
        <w:t xml:space="preserve">[ SchedSelIdx ] </w:t>
      </w:r>
      <w:r w:rsidRPr="0017580F">
        <w:rPr>
          <w:lang w:eastAsia="ko-KR"/>
        </w:rPr>
        <w:t xml:space="preserve">as specified in </w:t>
      </w:r>
      <w:r w:rsidR="00406A86" w:rsidRPr="0017580F">
        <w:rPr>
          <w:lang w:eastAsia="ko-KR"/>
        </w:rPr>
        <w:t>subclause</w:t>
      </w:r>
      <w:r w:rsidRPr="0017580F">
        <w:rPr>
          <w:lang w:eastAsia="ko-KR"/>
        </w:rPr>
        <w:t> </w:t>
      </w:r>
      <w:r w:rsidRPr="0017580F">
        <w:rPr>
          <w:lang w:eastAsia="ko-KR"/>
        </w:rPr>
        <w:fldChar w:fldCharType="begin"/>
      </w:r>
      <w:r w:rsidRPr="0017580F">
        <w:rPr>
          <w:lang w:eastAsia="ko-KR"/>
        </w:rPr>
        <w:instrText xml:space="preserve"> REF _Ref330938577 \r \h  \* MERGEFORMAT </w:instrText>
      </w:r>
      <w:r w:rsidRPr="0017580F">
        <w:rPr>
          <w:lang w:eastAsia="ko-KR"/>
        </w:rPr>
      </w:r>
      <w:r w:rsidRPr="0017580F">
        <w:rPr>
          <w:lang w:eastAsia="ko-KR"/>
        </w:rPr>
        <w:fldChar w:fldCharType="separate"/>
      </w:r>
      <w:r w:rsidR="001F1F53">
        <w:rPr>
          <w:lang w:eastAsia="ko-KR"/>
        </w:rPr>
        <w:t>G.3.3</w:t>
      </w:r>
      <w:r w:rsidRPr="0017580F">
        <w:rPr>
          <w:lang w:eastAsia="ko-KR"/>
        </w:rPr>
        <w:fldChar w:fldCharType="end"/>
      </w:r>
      <w:r w:rsidRPr="0017580F">
        <w:rPr>
          <w:lang w:eastAsia="ko-KR"/>
        </w:rPr>
        <w:t xml:space="preserve">, where </w:t>
      </w:r>
      <w:r w:rsidRPr="0017580F">
        <w:t>SchedSelIdx</w:t>
      </w:r>
      <w:r w:rsidRPr="0017580F">
        <w:rPr>
          <w:lang w:eastAsia="ko-KR"/>
        </w:rPr>
        <w:t xml:space="preserve"> </w:t>
      </w:r>
      <w:r w:rsidRPr="0017580F">
        <w:t xml:space="preserve">and </w:t>
      </w:r>
      <w:r w:rsidRPr="0017580F">
        <w:rPr>
          <w:lang w:eastAsia="ko-KR"/>
        </w:rPr>
        <w:t xml:space="preserve">the HRD parameters are specified in this </w:t>
      </w:r>
      <w:r w:rsidR="00406A86" w:rsidRPr="0017580F">
        <w:rPr>
          <w:lang w:eastAsia="ko-KR"/>
        </w:rPr>
        <w:t>subclause</w:t>
      </w:r>
      <w:r w:rsidRPr="0017580F">
        <w:t>. The DAB size (number of atlas frames storage buffers) is</w:t>
      </w:r>
      <w:r w:rsidR="005610B4" w:rsidRPr="0017580F">
        <w:t xml:space="preserve"> asps_max_dec_atlas_frame_buffering_minus1</w:t>
      </w:r>
      <w:r w:rsidRPr="0017580F">
        <w:t> + 1.</w:t>
      </w:r>
    </w:p>
    <w:p w14:paraId="12116CBA" w14:textId="77777777" w:rsidR="001E7DB6" w:rsidRPr="0017580F" w:rsidRDefault="001E7DB6">
      <w:r w:rsidRPr="0017580F">
        <w:t>The following is specified for expressing the constraints in this annex:</w:t>
      </w:r>
    </w:p>
    <w:p w14:paraId="4184E573" w14:textId="61EB2162"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Each </w:t>
      </w:r>
      <w:r w:rsidR="007841B4" w:rsidRPr="0017580F">
        <w:rPr>
          <w:color w:val="000000" w:themeColor="text1"/>
        </w:rPr>
        <w:t xml:space="preserve">coded atlas </w:t>
      </w:r>
      <w:r w:rsidRPr="0017580F">
        <w:rPr>
          <w:color w:val="000000" w:themeColor="text1"/>
        </w:rPr>
        <w:t xml:space="preserve">access unit is referred to as </w:t>
      </w:r>
      <w:r w:rsidR="00117E6B" w:rsidRPr="0017580F">
        <w:rPr>
          <w:color w:val="000000" w:themeColor="text1"/>
        </w:rPr>
        <w:t xml:space="preserve">coded atlas </w:t>
      </w:r>
      <w:r w:rsidRPr="0017580F">
        <w:rPr>
          <w:color w:val="000000" w:themeColor="text1"/>
        </w:rPr>
        <w:t xml:space="preserve">access unit n, where the number n identifies the particular </w:t>
      </w:r>
      <w:r w:rsidR="00117E6B" w:rsidRPr="0017580F">
        <w:rPr>
          <w:color w:val="000000" w:themeColor="text1"/>
        </w:rPr>
        <w:t xml:space="preserve">coded atlas </w:t>
      </w:r>
      <w:r w:rsidRPr="0017580F">
        <w:rPr>
          <w:color w:val="000000" w:themeColor="text1"/>
        </w:rPr>
        <w:t xml:space="preserve">access unit. </w:t>
      </w:r>
      <w:r w:rsidR="00117E6B" w:rsidRPr="0017580F">
        <w:rPr>
          <w:color w:val="000000" w:themeColor="text1"/>
        </w:rPr>
        <w:t xml:space="preserve">Coded </w:t>
      </w:r>
      <w:r w:rsidR="007841B4" w:rsidRPr="0017580F">
        <w:rPr>
          <w:color w:val="000000" w:themeColor="text1"/>
        </w:rPr>
        <w:t xml:space="preserve">atlas </w:t>
      </w:r>
      <w:r w:rsidR="00117E6B" w:rsidRPr="0017580F">
        <w:rPr>
          <w:color w:val="000000" w:themeColor="text1"/>
        </w:rPr>
        <w:t xml:space="preserve">access </w:t>
      </w:r>
      <w:r w:rsidRPr="0017580F">
        <w:rPr>
          <w:color w:val="000000" w:themeColor="text1"/>
        </w:rPr>
        <w:t xml:space="preserve">unit 0 is selected per step </w:t>
      </w:r>
      <w:r w:rsidR="007841B4" w:rsidRPr="0017580F">
        <w:rPr>
          <w:color w:val="000000" w:themeColor="text1"/>
        </w:rPr>
        <w:t xml:space="preserve">4 </w:t>
      </w:r>
      <w:r w:rsidR="00B95C43" w:rsidRPr="0017580F">
        <w:rPr>
          <w:color w:val="000000" w:themeColor="text1"/>
        </w:rPr>
        <w:t>as defined in this subclause</w:t>
      </w:r>
      <w:r w:rsidRPr="0017580F">
        <w:rPr>
          <w:color w:val="000000" w:themeColor="text1"/>
        </w:rPr>
        <w:t xml:space="preserve">. The value of n is incremented by 1 for each subsequent </w:t>
      </w:r>
      <w:r w:rsidR="00117E6B" w:rsidRPr="0017580F">
        <w:rPr>
          <w:color w:val="000000" w:themeColor="text1"/>
        </w:rPr>
        <w:t xml:space="preserve">coded atlas </w:t>
      </w:r>
      <w:r w:rsidRPr="0017580F">
        <w:rPr>
          <w:color w:val="000000" w:themeColor="text1"/>
        </w:rPr>
        <w:t>access unit in decoding order.</w:t>
      </w:r>
    </w:p>
    <w:p w14:paraId="22634A5D" w14:textId="4211DF4F"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Atlas frame n refers to the coded atlas frame or the decoded atlas frame of </w:t>
      </w:r>
      <w:r w:rsidR="007841B4" w:rsidRPr="0017580F">
        <w:rPr>
          <w:color w:val="000000" w:themeColor="text1"/>
        </w:rPr>
        <w:t xml:space="preserve">coded atlas </w:t>
      </w:r>
      <w:r w:rsidRPr="0017580F">
        <w:rPr>
          <w:color w:val="000000" w:themeColor="text1"/>
        </w:rPr>
        <w:t>access unit n.</w:t>
      </w:r>
    </w:p>
    <w:p w14:paraId="5628A69A" w14:textId="77777777" w:rsidR="001E7DB6" w:rsidRPr="0017580F" w:rsidRDefault="001E7DB6">
      <w:r w:rsidRPr="0017580F">
        <w:t>The HRD operates as follows:</w:t>
      </w:r>
    </w:p>
    <w:p w14:paraId="708C5376" w14:textId="6BC6277C"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HRD is initialized at decoding unit 0, with both the CAB and the DAB being set to be empty (the DAB fullness is set equal to 0).</w:t>
      </w:r>
    </w:p>
    <w:p w14:paraId="526AB6D3" w14:textId="4A43B59C" w:rsidR="001E7DB6" w:rsidRPr="0017580F" w:rsidRDefault="001E7DB6" w:rsidP="008F2A42">
      <w:pPr>
        <w:pStyle w:val="Note1"/>
        <w:ind w:left="806"/>
        <w:rPr>
          <w:rFonts w:ascii="Cambria" w:hAnsi="Cambria"/>
        </w:rPr>
      </w:pPr>
      <w:r w:rsidRPr="0017580F">
        <w:rPr>
          <w:rFonts w:ascii="Cambria" w:hAnsi="Cambria"/>
        </w:rPr>
        <w:lastRenderedPageBreak/>
        <w:t>NOTE</w:t>
      </w:r>
      <w:r w:rsidR="00995CE5" w:rsidRPr="0017580F">
        <w:rPr>
          <w:rFonts w:ascii="Cambria" w:hAnsi="Cambria"/>
        </w:rPr>
        <w:t> </w:t>
      </w:r>
      <w:r w:rsidR="00534D1F" w:rsidRPr="0017580F">
        <w:rPr>
          <w:rFonts w:ascii="Cambria" w:hAnsi="Cambria"/>
        </w:rPr>
        <w:fldChar w:fldCharType="begin"/>
      </w:r>
      <w:r w:rsidR="00534D1F" w:rsidRPr="0017580F">
        <w:rPr>
          <w:rFonts w:ascii="Cambria" w:hAnsi="Cambria"/>
        </w:rPr>
        <w:instrText xml:space="preserve"> SEQ NoteCounter \s 9 \* MERGEFORMAT  \* MERGEFORMAT  \* MERGEFORMAT </w:instrText>
      </w:r>
      <w:r w:rsidR="00534D1F" w:rsidRPr="0017580F">
        <w:rPr>
          <w:rFonts w:ascii="Cambria" w:hAnsi="Cambria"/>
        </w:rPr>
        <w:fldChar w:fldCharType="separate"/>
      </w:r>
      <w:r w:rsidR="001F1F53">
        <w:rPr>
          <w:rFonts w:ascii="Cambria" w:hAnsi="Cambria"/>
          <w:noProof/>
        </w:rPr>
        <w:t>5</w:t>
      </w:r>
      <w:r w:rsidR="00534D1F" w:rsidRPr="0017580F">
        <w:rPr>
          <w:rFonts w:ascii="Cambria" w:hAnsi="Cambria"/>
        </w:rPr>
        <w:fldChar w:fldCharType="end"/>
      </w:r>
      <w:r w:rsidRPr="0017580F">
        <w:rPr>
          <w:rFonts w:ascii="Cambria" w:hAnsi="Cambria"/>
        </w:rPr>
        <w:t> – After initialization, the HRD is not initialized again by subsequent buffering period SEI messages.</w:t>
      </w:r>
    </w:p>
    <w:p w14:paraId="62F4984A" w14:textId="257AE6B0"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Data associated with decoding units that flow into the CAB according to a specified arrival schedule are delivered by the hypothetical stream scheduler (HSS).</w:t>
      </w:r>
    </w:p>
    <w:p w14:paraId="5C832E57" w14:textId="76F0C5E6"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data associated with each decoding unit are removed and decoded instantaneously by the instantaneous decoding process at the CAB removal time of the decoding unit.</w:t>
      </w:r>
    </w:p>
    <w:p w14:paraId="2F95A92E" w14:textId="0DE51234"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Each decoded atlas frame is placed in the DAB.</w:t>
      </w:r>
    </w:p>
    <w:p w14:paraId="1B8820EE" w14:textId="27F7FBEE"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decoded atlas frame is removed from the DAB when it becomes no longer needed for inter prediction reference and no longer needed for output.</w:t>
      </w:r>
    </w:p>
    <w:p w14:paraId="01C73FDA" w14:textId="610DD077" w:rsidR="0050235C" w:rsidRPr="0017580F" w:rsidRDefault="001E7DB6">
      <w:r w:rsidRPr="0017580F">
        <w:t xml:space="preserve">For each bitstream conformance test, the operation of the CAB is specified in </w:t>
      </w:r>
      <w:r w:rsidR="00406A86" w:rsidRPr="0017580F">
        <w:t>subclause</w:t>
      </w:r>
      <w:r w:rsidRPr="0017580F">
        <w:t> </w:t>
      </w:r>
      <w:r w:rsidR="00BB5875" w:rsidRPr="0017580F">
        <w:fldChar w:fldCharType="begin"/>
      </w:r>
      <w:r w:rsidR="00BB5875" w:rsidRPr="0017580F">
        <w:instrText xml:space="preserve"> REF _Ref21511020 \w \h </w:instrText>
      </w:r>
      <w:r w:rsidR="00025423" w:rsidRPr="0017580F">
        <w:instrText xml:space="preserve"> \* MERGEFORMAT </w:instrText>
      </w:r>
      <w:r w:rsidR="00BB5875" w:rsidRPr="0017580F">
        <w:fldChar w:fldCharType="separate"/>
      </w:r>
      <w:r w:rsidR="001F1F53">
        <w:t>E.2</w:t>
      </w:r>
      <w:r w:rsidR="00BB5875" w:rsidRPr="0017580F">
        <w:fldChar w:fldCharType="end"/>
      </w:r>
      <w:r w:rsidRPr="0017580F">
        <w:t xml:space="preserve">, the instantaneous decoder operation is specified in </w:t>
      </w:r>
      <w:r w:rsidR="0033411A" w:rsidRPr="0017580F">
        <w:t>c</w:t>
      </w:r>
      <w:r w:rsidRPr="0017580F">
        <w:t>lauses</w:t>
      </w:r>
      <w:r w:rsidR="004F6EB4" w:rsidRPr="0017580F">
        <w:t xml:space="preserve"> </w:t>
      </w:r>
      <w:r w:rsidR="0089101F" w:rsidRPr="0017580F">
        <w:fldChar w:fldCharType="begin"/>
      </w:r>
      <w:r w:rsidR="0089101F" w:rsidRPr="0017580F">
        <w:instrText xml:space="preserve"> REF _Ref18670923 \w \h </w:instrText>
      </w:r>
      <w:r w:rsidR="00025423" w:rsidRPr="0017580F">
        <w:instrText xml:space="preserve"> \* MERGEFORMAT </w:instrText>
      </w:r>
      <w:r w:rsidR="0089101F" w:rsidRPr="0017580F">
        <w:fldChar w:fldCharType="separate"/>
      </w:r>
      <w:r w:rsidR="001F1F53">
        <w:t>2</w:t>
      </w:r>
      <w:r w:rsidR="0089101F" w:rsidRPr="0017580F">
        <w:fldChar w:fldCharType="end"/>
      </w:r>
      <w:r w:rsidR="0089101F" w:rsidRPr="0017580F">
        <w:t xml:space="preserve"> through </w:t>
      </w:r>
      <w:r w:rsidR="001B0C8A" w:rsidRPr="0017580F">
        <w:fldChar w:fldCharType="begin"/>
      </w:r>
      <w:r w:rsidR="001B0C8A" w:rsidRPr="0017580F">
        <w:instrText xml:space="preserve"> REF _Ref38318384 \r \h </w:instrText>
      </w:r>
      <w:r w:rsidR="00CA5401" w:rsidRPr="0017580F">
        <w:instrText xml:space="preserve"> \* MERGEFORMAT </w:instrText>
      </w:r>
      <w:r w:rsidR="001B0C8A" w:rsidRPr="0017580F">
        <w:fldChar w:fldCharType="separate"/>
      </w:r>
      <w:r w:rsidR="001F1F53">
        <w:t>14</w:t>
      </w:r>
      <w:r w:rsidR="001B0C8A" w:rsidRPr="0017580F">
        <w:fldChar w:fldCharType="end"/>
      </w:r>
      <w:r w:rsidRPr="0017580F">
        <w:t xml:space="preserve">, </w:t>
      </w:r>
      <w:r w:rsidR="0064555A" w:rsidRPr="0017580F">
        <w:t xml:space="preserve">and </w:t>
      </w:r>
      <w:r w:rsidRPr="0017580F">
        <w:t xml:space="preserve">the operation of the DAB is specified in </w:t>
      </w:r>
      <w:r w:rsidR="00406A86" w:rsidRPr="0017580F">
        <w:t>subclause</w:t>
      </w:r>
      <w:r w:rsidRPr="0017580F">
        <w:t> </w:t>
      </w:r>
      <w:r w:rsidR="00BB5875" w:rsidRPr="0017580F">
        <w:fldChar w:fldCharType="begin"/>
      </w:r>
      <w:r w:rsidR="00BB5875" w:rsidRPr="0017580F">
        <w:instrText xml:space="preserve"> REF _Ref21511038 \w \h </w:instrText>
      </w:r>
      <w:r w:rsidR="00025423" w:rsidRPr="0017580F">
        <w:instrText xml:space="preserve"> \* MERGEFORMAT </w:instrText>
      </w:r>
      <w:r w:rsidR="00BB5875" w:rsidRPr="0017580F">
        <w:fldChar w:fldCharType="separate"/>
      </w:r>
      <w:r w:rsidR="001F1F53">
        <w:t>E.3</w:t>
      </w:r>
      <w:r w:rsidR="00BB5875" w:rsidRPr="0017580F">
        <w:fldChar w:fldCharType="end"/>
      </w:r>
      <w:r w:rsidR="0064555A" w:rsidRPr="0017580F">
        <w:t>.</w:t>
      </w:r>
    </w:p>
    <w:p w14:paraId="298A1569" w14:textId="76760CB9" w:rsidR="001E7DB6" w:rsidRPr="0017580F" w:rsidRDefault="001E7DB6">
      <w:r w:rsidRPr="0017580F">
        <w:t xml:space="preserve">HSS and HRD information concerning the number of enumerated delivery schedules and their associated bit rates and buffer sizes is specified in </w:t>
      </w:r>
      <w:r w:rsidR="0046570B" w:rsidRPr="0017580F">
        <w:t>sub</w:t>
      </w:r>
      <w:r w:rsidRPr="0017580F">
        <w:t>clauses</w:t>
      </w:r>
      <w:r w:rsidR="0089101F" w:rsidRPr="0017580F">
        <w:t> </w:t>
      </w:r>
      <w:r w:rsidR="0089101F" w:rsidRPr="0017580F">
        <w:fldChar w:fldCharType="begin"/>
      </w:r>
      <w:r w:rsidR="0089101F" w:rsidRPr="0017580F">
        <w:instrText xml:space="preserve"> REF _Ref21511319 \w \h </w:instrText>
      </w:r>
      <w:r w:rsidR="00025423" w:rsidRPr="0017580F">
        <w:instrText xml:space="preserve"> \* MERGEFORMAT </w:instrText>
      </w:r>
      <w:r w:rsidR="0089101F" w:rsidRPr="0017580F">
        <w:fldChar w:fldCharType="separate"/>
      </w:r>
      <w:r w:rsidR="001F1F53">
        <w:t>G.2.2</w:t>
      </w:r>
      <w:r w:rsidR="0089101F" w:rsidRPr="0017580F">
        <w:fldChar w:fldCharType="end"/>
      </w:r>
      <w:r w:rsidRPr="0017580F">
        <w:t xml:space="preserve"> and</w:t>
      </w:r>
      <w:r w:rsidR="0089101F" w:rsidRPr="0017580F">
        <w:t xml:space="preserve"> </w:t>
      </w:r>
      <w:r w:rsidR="0089101F" w:rsidRPr="0017580F">
        <w:fldChar w:fldCharType="begin"/>
      </w:r>
      <w:r w:rsidR="0089101F" w:rsidRPr="0017580F">
        <w:instrText xml:space="preserve"> REF _Ref21511327 \w \h </w:instrText>
      </w:r>
      <w:r w:rsidR="00025423" w:rsidRPr="0017580F">
        <w:instrText xml:space="preserve"> \* MERGEFORMAT </w:instrText>
      </w:r>
      <w:r w:rsidR="0089101F" w:rsidRPr="0017580F">
        <w:fldChar w:fldCharType="separate"/>
      </w:r>
      <w:r w:rsidR="001F1F53">
        <w:t>G.3.2</w:t>
      </w:r>
      <w:r w:rsidR="0089101F" w:rsidRPr="0017580F">
        <w:fldChar w:fldCharType="end"/>
      </w:r>
      <w:r w:rsidRPr="0017580F">
        <w:t xml:space="preserve">. The HRD is initialized as specified by the buffering period SEI message specified in </w:t>
      </w:r>
      <w:r w:rsidR="007C2FFD" w:rsidRPr="0017580F">
        <w:t>sub</w:t>
      </w:r>
      <w:r w:rsidRPr="0017580F">
        <w:t>clauses </w:t>
      </w:r>
      <w:r w:rsidR="007C2FFD" w:rsidRPr="0017580F">
        <w:fldChar w:fldCharType="begin"/>
      </w:r>
      <w:r w:rsidR="007C2FFD" w:rsidRPr="0017580F">
        <w:instrText xml:space="preserve"> REF _Ref49347702 \r \h </w:instrText>
      </w:r>
      <w:r w:rsidR="00007BE2" w:rsidRPr="0017580F">
        <w:instrText xml:space="preserve"> \* MERGEFORMAT </w:instrText>
      </w:r>
      <w:r w:rsidR="007C2FFD" w:rsidRPr="0017580F">
        <w:fldChar w:fldCharType="separate"/>
      </w:r>
      <w:r w:rsidR="001F1F53">
        <w:t>F.2.13</w:t>
      </w:r>
      <w:r w:rsidR="007C2FFD" w:rsidRPr="0017580F">
        <w:fldChar w:fldCharType="end"/>
      </w:r>
      <w:r w:rsidR="007C2FFD" w:rsidRPr="0017580F">
        <w:t xml:space="preserve"> </w:t>
      </w:r>
      <w:r w:rsidRPr="0017580F">
        <w:t xml:space="preserve">and </w:t>
      </w:r>
      <w:r w:rsidR="007C2FFD" w:rsidRPr="0017580F">
        <w:fldChar w:fldCharType="begin"/>
      </w:r>
      <w:r w:rsidR="007C2FFD" w:rsidRPr="0017580F">
        <w:instrText xml:space="preserve"> REF _Ref49515906 \r \h </w:instrText>
      </w:r>
      <w:r w:rsidR="00007BE2" w:rsidRPr="0017580F">
        <w:instrText xml:space="preserve"> \* MERGEFORMAT </w:instrText>
      </w:r>
      <w:r w:rsidR="007C2FFD" w:rsidRPr="0017580F">
        <w:fldChar w:fldCharType="separate"/>
      </w:r>
      <w:r w:rsidR="001F1F53">
        <w:t>F.3.13</w:t>
      </w:r>
      <w:r w:rsidR="007C2FFD" w:rsidRPr="0017580F">
        <w:fldChar w:fldCharType="end"/>
      </w:r>
      <w:r w:rsidRPr="0017580F">
        <w:t xml:space="preserve">. The removal timing of decoding units from the CAB and </w:t>
      </w:r>
      <w:r w:rsidR="0064555A" w:rsidRPr="0017580F">
        <w:t xml:space="preserve">the </w:t>
      </w:r>
      <w:r w:rsidRPr="0017580F">
        <w:t xml:space="preserve">output timing of decoded </w:t>
      </w:r>
      <w:r w:rsidR="004618F1" w:rsidRPr="0017580F">
        <w:t>atlas</w:t>
      </w:r>
      <w:r w:rsidR="00FF7DC4" w:rsidRPr="0017580F">
        <w:t xml:space="preserve"> frame</w:t>
      </w:r>
      <w:r w:rsidRPr="0017580F">
        <w:t>s from the DAB is specified using information in atlas frame timing SEI messages</w:t>
      </w:r>
      <w:r w:rsidR="0064555A" w:rsidRPr="0017580F">
        <w:t>,</w:t>
      </w:r>
      <w:r w:rsidRPr="0017580F">
        <w:t xml:space="preserve"> </w:t>
      </w:r>
      <w:r w:rsidR="00A37F84" w:rsidRPr="0017580F">
        <w:t xml:space="preserve">as </w:t>
      </w:r>
      <w:r w:rsidRPr="0017580F">
        <w:t xml:space="preserve">specified in </w:t>
      </w:r>
      <w:r w:rsidR="0046570B" w:rsidRPr="0017580F">
        <w:t>sub</w:t>
      </w:r>
      <w:r w:rsidRPr="0017580F">
        <w:t>clause</w:t>
      </w:r>
      <w:r w:rsidR="0064555A" w:rsidRPr="0017580F">
        <w:t>s</w:t>
      </w:r>
      <w:r w:rsidR="00A37F84" w:rsidRPr="0017580F">
        <w:t> </w:t>
      </w:r>
      <w:r w:rsidR="00A37F84" w:rsidRPr="0017580F">
        <w:fldChar w:fldCharType="begin"/>
      </w:r>
      <w:r w:rsidR="00A37F84" w:rsidRPr="0017580F">
        <w:instrText xml:space="preserve"> REF _Ref49347712 \r \h </w:instrText>
      </w:r>
      <w:r w:rsidR="007478BA" w:rsidRPr="0017580F">
        <w:instrText xml:space="preserve"> \* MERGEFORMAT </w:instrText>
      </w:r>
      <w:r w:rsidR="00A37F84" w:rsidRPr="0017580F">
        <w:fldChar w:fldCharType="separate"/>
      </w:r>
      <w:r w:rsidR="001F1F53">
        <w:t>F.2.14</w:t>
      </w:r>
      <w:r w:rsidR="00A37F84" w:rsidRPr="0017580F">
        <w:fldChar w:fldCharType="end"/>
      </w:r>
      <w:r w:rsidR="00ED1FA5" w:rsidRPr="0017580F">
        <w:t xml:space="preserve"> and </w:t>
      </w:r>
      <w:r w:rsidR="00ED1FA5" w:rsidRPr="0017580F">
        <w:fldChar w:fldCharType="begin"/>
      </w:r>
      <w:r w:rsidR="00ED1FA5" w:rsidRPr="0017580F">
        <w:instrText xml:space="preserve"> REF _Ref50841777 \n \h </w:instrText>
      </w:r>
      <w:r w:rsidR="007478BA" w:rsidRPr="0017580F">
        <w:instrText xml:space="preserve"> \* MERGEFORMAT </w:instrText>
      </w:r>
      <w:r w:rsidR="00ED1FA5" w:rsidRPr="0017580F">
        <w:fldChar w:fldCharType="separate"/>
      </w:r>
      <w:r w:rsidR="001F1F53">
        <w:t>F.3.14</w:t>
      </w:r>
      <w:r w:rsidR="00ED1FA5" w:rsidRPr="0017580F">
        <w:fldChar w:fldCharType="end"/>
      </w:r>
      <w:r w:rsidRPr="0017580F">
        <w:t>. All timing information relating to a specific decoding unit shall arrive prior to the CAB removal time of the decoding unit.</w:t>
      </w:r>
    </w:p>
    <w:p w14:paraId="31641E42" w14:textId="6B444FBE" w:rsidR="001E7DB6" w:rsidRPr="0017580F" w:rsidRDefault="001E7DB6">
      <w:r w:rsidRPr="0017580F">
        <w:t xml:space="preserve">The requirements for atlas sub-bitstream conformance are specified in </w:t>
      </w:r>
      <w:r w:rsidR="00406A86" w:rsidRPr="0017580F">
        <w:t>subclause</w:t>
      </w:r>
      <w:r w:rsidRPr="0017580F">
        <w:t> </w:t>
      </w:r>
      <w:r w:rsidR="00FF4300" w:rsidRPr="0017580F">
        <w:fldChar w:fldCharType="begin"/>
      </w:r>
      <w:r w:rsidR="00FF4300" w:rsidRPr="0017580F">
        <w:instrText xml:space="preserve"> REF _Ref21515653 \w \h </w:instrText>
      </w:r>
      <w:r w:rsidR="00025423" w:rsidRPr="0017580F">
        <w:instrText xml:space="preserve"> \* MERGEFORMAT </w:instrText>
      </w:r>
      <w:r w:rsidR="00FF4300" w:rsidRPr="0017580F">
        <w:fldChar w:fldCharType="separate"/>
      </w:r>
      <w:r w:rsidR="001F1F53">
        <w:t>E.4</w:t>
      </w:r>
      <w:r w:rsidR="00FF4300" w:rsidRPr="0017580F">
        <w:fldChar w:fldCharType="end"/>
      </w:r>
      <w:r w:rsidR="0064555A" w:rsidRPr="0017580F">
        <w:t>,</w:t>
      </w:r>
      <w:r w:rsidR="005A186E" w:rsidRPr="0017580F">
        <w:t xml:space="preserve"> </w:t>
      </w:r>
      <w:r w:rsidRPr="0017580F">
        <w:t xml:space="preserve">and the HRD is used to check conformance of atlas sub-bitstreams as specified in </w:t>
      </w:r>
      <w:r w:rsidR="00406A86" w:rsidRPr="0017580F">
        <w:t>subclause</w:t>
      </w:r>
      <w:r w:rsidRPr="0017580F">
        <w:t xml:space="preserve"> </w:t>
      </w:r>
      <w:r w:rsidR="00EE43F7" w:rsidRPr="0017580F">
        <w:fldChar w:fldCharType="begin"/>
      </w:r>
      <w:r w:rsidR="00EE43F7" w:rsidRPr="0017580F">
        <w:instrText xml:space="preserve"> REF _Ref21515777 \r \h </w:instrText>
      </w:r>
      <w:r w:rsidR="00CA5401" w:rsidRPr="0017580F">
        <w:instrText xml:space="preserve"> \* MERGEFORMAT </w:instrText>
      </w:r>
      <w:r w:rsidR="00EE43F7" w:rsidRPr="0017580F">
        <w:fldChar w:fldCharType="separate"/>
      </w:r>
      <w:r w:rsidR="001F1F53">
        <w:t>E.1</w:t>
      </w:r>
      <w:r w:rsidR="00EE43F7" w:rsidRPr="0017580F">
        <w:fldChar w:fldCharType="end"/>
      </w:r>
      <w:r w:rsidR="00EE43F7" w:rsidRPr="0017580F">
        <w:t xml:space="preserve"> </w:t>
      </w:r>
      <w:r w:rsidRPr="0017580F">
        <w:t xml:space="preserve">and to check conformance of decoders as specified in </w:t>
      </w:r>
      <w:r w:rsidR="00406A86" w:rsidRPr="0017580F">
        <w:t>subclause</w:t>
      </w:r>
      <w:r w:rsidRPr="0017580F">
        <w:t> </w:t>
      </w:r>
      <w:r w:rsidRPr="0017580F">
        <w:fldChar w:fldCharType="begin"/>
      </w:r>
      <w:r w:rsidRPr="0017580F">
        <w:instrText xml:space="preserve"> REF _Ref34233092 \r \h  \* MERGEFORMAT </w:instrText>
      </w:r>
      <w:r w:rsidRPr="0017580F">
        <w:fldChar w:fldCharType="separate"/>
      </w:r>
      <w:r w:rsidR="001F1F53">
        <w:t>E.5</w:t>
      </w:r>
      <w:r w:rsidRPr="0017580F">
        <w:fldChar w:fldCharType="end"/>
      </w:r>
      <w:r w:rsidRPr="0017580F">
        <w:t>.</w:t>
      </w:r>
    </w:p>
    <w:p w14:paraId="68E99DE5" w14:textId="344BD5DB" w:rsidR="001E7DB6" w:rsidRPr="0017580F" w:rsidRDefault="001E7DB6">
      <w:pPr>
        <w:pStyle w:val="Note1"/>
        <w:rPr>
          <w:rFonts w:ascii="Cambria" w:hAnsi="Cambria"/>
        </w:rPr>
      </w:pPr>
      <w:r w:rsidRPr="0017580F">
        <w:rPr>
          <w:rFonts w:ascii="Cambria" w:hAnsi="Cambria"/>
        </w:rPr>
        <w:t>NOTE</w:t>
      </w:r>
      <w:r w:rsidR="00995CE5" w:rsidRPr="0017580F">
        <w:rPr>
          <w:rFonts w:ascii="Cambria" w:hAnsi="Cambria"/>
        </w:rPr>
        <w:t> </w:t>
      </w:r>
      <w:r w:rsidR="00534D1F" w:rsidRPr="0017580F">
        <w:rPr>
          <w:rFonts w:ascii="Cambria" w:hAnsi="Cambria"/>
        </w:rPr>
        <w:fldChar w:fldCharType="begin"/>
      </w:r>
      <w:r w:rsidR="00534D1F" w:rsidRPr="0017580F">
        <w:rPr>
          <w:rFonts w:ascii="Cambria" w:hAnsi="Cambria"/>
        </w:rPr>
        <w:instrText xml:space="preserve"> SEQ NoteCounter \s 9 \* MERGEFORMAT  \* MERGEFORMAT  \* MERGEFORMAT </w:instrText>
      </w:r>
      <w:r w:rsidR="00534D1F" w:rsidRPr="0017580F">
        <w:rPr>
          <w:rFonts w:ascii="Cambria" w:hAnsi="Cambria"/>
        </w:rPr>
        <w:fldChar w:fldCharType="separate"/>
      </w:r>
      <w:r w:rsidR="001F1F53">
        <w:rPr>
          <w:rFonts w:ascii="Cambria" w:hAnsi="Cambria"/>
          <w:noProof/>
        </w:rPr>
        <w:t>6</w:t>
      </w:r>
      <w:r w:rsidR="00534D1F" w:rsidRPr="0017580F">
        <w:rPr>
          <w:rFonts w:ascii="Cambria" w:hAnsi="Cambria"/>
        </w:rPr>
        <w:fldChar w:fldCharType="end"/>
      </w:r>
      <w:r w:rsidRPr="0017580F">
        <w:rPr>
          <w:rFonts w:ascii="Cambria" w:hAnsi="Cambria"/>
        </w:rPr>
        <w:t xml:space="preserve"> – While conformance is guaranteed under the assumption that all “atlas frame”-rates and clocks used to generate the </w:t>
      </w:r>
      <w:bookmarkStart w:id="5058" w:name="_Hlk20243102"/>
      <w:r w:rsidRPr="0017580F">
        <w:rPr>
          <w:rFonts w:ascii="Cambria" w:hAnsi="Cambria"/>
        </w:rPr>
        <w:t>atlas sub-</w:t>
      </w:r>
      <w:bookmarkEnd w:id="5058"/>
      <w:r w:rsidRPr="0017580F">
        <w:rPr>
          <w:rFonts w:ascii="Cambria" w:hAnsi="Cambria"/>
        </w:rPr>
        <w:t xml:space="preserve">bitstream match exactly the values signalled in the atlas sub-bitstream, in a real system each of these </w:t>
      </w:r>
      <w:r w:rsidR="00A37613" w:rsidRPr="0017580F">
        <w:rPr>
          <w:rFonts w:ascii="Cambria" w:hAnsi="Cambria"/>
        </w:rPr>
        <w:t xml:space="preserve">can </w:t>
      </w:r>
      <w:r w:rsidRPr="0017580F">
        <w:rPr>
          <w:rFonts w:ascii="Cambria" w:hAnsi="Cambria"/>
        </w:rPr>
        <w:t>vary from the signalled or specified value.</w:t>
      </w:r>
    </w:p>
    <w:p w14:paraId="655B44D0" w14:textId="77777777" w:rsidR="001E7DB6" w:rsidRPr="0017580F" w:rsidRDefault="001E7DB6">
      <w:r w:rsidRPr="0017580F">
        <w:t>All the arithmetic in this annex is performed with real values, so that no rounding errors can propagate. For example, the number of bits in a CAB just prior to or after removal of a decoding unit is not necessarily an integer.</w:t>
      </w:r>
    </w:p>
    <w:p w14:paraId="796BCB9B" w14:textId="77777777" w:rsidR="001E7DB6" w:rsidRPr="0017580F" w:rsidRDefault="001E7DB6">
      <w:r w:rsidRPr="0017580F">
        <w:t xml:space="preserve">The variable </w:t>
      </w:r>
      <w:r w:rsidRPr="0017580F">
        <w:rPr>
          <w:iCs/>
        </w:rPr>
        <w:t>ClockTick</w:t>
      </w:r>
      <w:r w:rsidRPr="0017580F">
        <w:t xml:space="preserve"> is derived as follows and is called a clock tick:</w:t>
      </w:r>
    </w:p>
    <w:p w14:paraId="376EF6AA" w14:textId="778C1A33" w:rsidR="0097509E" w:rsidRPr="0017580F" w:rsidRDefault="0097509E" w:rsidP="00A252B5">
      <w:r w:rsidRPr="0017580F">
        <w:tab/>
      </w:r>
      <w:bookmarkStart w:id="5059" w:name="_Ref41394908"/>
      <w:r w:rsidRPr="0017580F">
        <w:t>ClockTick</w:t>
      </w:r>
      <w:r w:rsidR="00D47707" w:rsidRPr="0017580F">
        <w:t> = </w:t>
      </w:r>
      <w:r w:rsidRPr="0017580F">
        <w:t>vui_num_units_in_tick</w:t>
      </w:r>
      <w:r w:rsidR="00DD10B9" w:rsidRPr="0017580F">
        <w:t> </w:t>
      </w:r>
      <w:r w:rsidRPr="0017580F">
        <w:t>÷</w:t>
      </w:r>
      <w:r w:rsidR="00DD10B9" w:rsidRPr="0017580F">
        <w:t> </w:t>
      </w:r>
      <w:r w:rsidRPr="0017580F">
        <w:t>vui_time_scale</w:t>
      </w:r>
      <w:r w:rsidRPr="0017580F">
        <w:tab/>
      </w:r>
      <w:r w:rsidR="00453AA1" w:rsidRPr="0017580F">
        <w:t>(</w:t>
      </w:r>
      <w:bookmarkStart w:id="5060" w:name="clocktick_eqn"/>
      <w:bookmarkStart w:id="5061" w:name="Eqn_ClockTick"/>
      <w:r w:rsidR="00453AA1" w:rsidRPr="0017580F">
        <w:t>E-</w:t>
      </w:r>
      <w:r w:rsidR="00453AA1" w:rsidRPr="0017580F">
        <w:fldChar w:fldCharType="begin"/>
      </w:r>
      <w:r w:rsidR="00453AA1" w:rsidRPr="0017580F">
        <w:instrText xml:space="preserve"> SEQ Equation \r 1 \* ARABIC </w:instrText>
      </w:r>
      <w:r w:rsidR="00453AA1" w:rsidRPr="0017580F">
        <w:fldChar w:fldCharType="separate"/>
      </w:r>
      <w:r w:rsidR="001F1F53">
        <w:rPr>
          <w:noProof/>
        </w:rPr>
        <w:t>1</w:t>
      </w:r>
      <w:r w:rsidR="00453AA1" w:rsidRPr="0017580F">
        <w:fldChar w:fldCharType="end"/>
      </w:r>
      <w:bookmarkEnd w:id="5059"/>
      <w:bookmarkEnd w:id="5060"/>
      <w:bookmarkEnd w:id="5061"/>
      <w:r w:rsidR="00453AA1" w:rsidRPr="0017580F">
        <w:t>)</w:t>
      </w:r>
    </w:p>
    <w:p w14:paraId="36F9AD40" w14:textId="77777777" w:rsidR="001E7DB6" w:rsidRPr="0017580F" w:rsidRDefault="001E7DB6">
      <w:pPr>
        <w:pStyle w:val="a2"/>
        <w:numPr>
          <w:ilvl w:val="1"/>
          <w:numId w:val="19"/>
        </w:numPr>
        <w:rPr>
          <w:color w:val="000000" w:themeColor="text1"/>
        </w:rPr>
      </w:pPr>
      <w:bookmarkStart w:id="5062" w:name="_Toc24117485"/>
      <w:bookmarkStart w:id="5063" w:name="_Toc24118177"/>
      <w:bookmarkStart w:id="5064" w:name="_Toc26781849"/>
      <w:bookmarkStart w:id="5065" w:name="_Toc26872220"/>
      <w:bookmarkStart w:id="5066" w:name="_Toc29659036"/>
      <w:bookmarkStart w:id="5067" w:name="_Toc29723433"/>
      <w:bookmarkStart w:id="5068" w:name="_Ref21511020"/>
      <w:bookmarkStart w:id="5069" w:name="_Toc503777953"/>
      <w:bookmarkStart w:id="5070" w:name="_Toc501130249"/>
      <w:bookmarkStart w:id="5071" w:name="_Toc423601784"/>
      <w:bookmarkStart w:id="5072" w:name="_Toc423599280"/>
      <w:bookmarkStart w:id="5073" w:name="_Toc415476005"/>
      <w:bookmarkStart w:id="5074" w:name="_Ref347274168"/>
      <w:bookmarkStart w:id="5075" w:name="_Toc317198878"/>
      <w:bookmarkStart w:id="5076" w:name="_Toc311220026"/>
      <w:bookmarkStart w:id="5077" w:name="_Toc287363878"/>
      <w:bookmarkStart w:id="5078" w:name="_Toc248045427"/>
      <w:bookmarkStart w:id="5079" w:name="_Toc226456810"/>
      <w:bookmarkStart w:id="5080" w:name="_Toc118289207"/>
      <w:bookmarkStart w:id="5081" w:name="_Toc77680609"/>
      <w:bookmarkStart w:id="5082" w:name="_Ref36829585"/>
      <w:bookmarkStart w:id="5083" w:name="_Ref34217458"/>
      <w:bookmarkStart w:id="5084" w:name="_Toc32860488"/>
      <w:bookmarkStart w:id="5085" w:name="_Toc51656702"/>
      <w:bookmarkEnd w:id="5062"/>
      <w:bookmarkEnd w:id="5063"/>
      <w:bookmarkEnd w:id="5064"/>
      <w:bookmarkEnd w:id="5065"/>
      <w:bookmarkEnd w:id="5066"/>
      <w:bookmarkEnd w:id="5067"/>
      <w:r w:rsidRPr="0017580F">
        <w:rPr>
          <w:color w:val="000000" w:themeColor="text1"/>
        </w:rPr>
        <w:t>Operation of coded atlas frame buffer</w:t>
      </w:r>
      <w:bookmarkEnd w:id="5068"/>
      <w:bookmarkEnd w:id="5085"/>
    </w:p>
    <w:p w14:paraId="237853C2" w14:textId="77777777" w:rsidR="001E7DB6" w:rsidRPr="0017580F" w:rsidRDefault="001E7DB6">
      <w:pPr>
        <w:pStyle w:val="a3"/>
        <w:numPr>
          <w:ilvl w:val="2"/>
          <w:numId w:val="19"/>
        </w:numPr>
      </w:pPr>
      <w:bookmarkStart w:id="5086" w:name="_Toc51656703"/>
      <w:r w:rsidRPr="0017580F">
        <w:t>General</w:t>
      </w:r>
      <w:bookmarkEnd w:id="5086"/>
    </w:p>
    <w:p w14:paraId="5A31F558" w14:textId="3008045B" w:rsidR="001E7DB6" w:rsidRPr="0017580F" w:rsidRDefault="001E7DB6">
      <w:bookmarkStart w:id="5087" w:name="_Toc32860489"/>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r w:rsidRPr="0017580F">
        <w:t xml:space="preserve">The specifications in this </w:t>
      </w:r>
      <w:r w:rsidR="00406A86" w:rsidRPr="0017580F">
        <w:t>subclause</w:t>
      </w:r>
      <w:r w:rsidRPr="0017580F">
        <w:t xml:space="preserve"> apply independently to each set of coded atlas frame buffer (CAB) parameters that is present and to both the Type I and Type II conformance points shown in </w:t>
      </w:r>
      <w:r w:rsidR="00BF6FE9" w:rsidRPr="0017580F">
        <w:fldChar w:fldCharType="begin"/>
      </w:r>
      <w:r w:rsidR="00BF6FE9" w:rsidRPr="0017580F">
        <w:instrText xml:space="preserve"> REF _Ref49257883 \h </w:instrText>
      </w:r>
      <w:r w:rsidR="00007BE2" w:rsidRPr="0017580F">
        <w:instrText xml:space="preserve"> \* MERGEFORMAT </w:instrText>
      </w:r>
      <w:r w:rsidR="00BF6FE9" w:rsidRPr="0017580F">
        <w:fldChar w:fldCharType="separate"/>
      </w:r>
      <w:r w:rsidR="001F1F53" w:rsidRPr="0017580F">
        <w:rPr>
          <w:rFonts w:cs="Calibri"/>
        </w:rPr>
        <w:t xml:space="preserve">Figure </w:t>
      </w:r>
      <w:r w:rsidR="001F1F53" w:rsidRPr="001F1F53">
        <w:rPr>
          <w:rFonts w:cs="Calibri"/>
          <w:bCs/>
        </w:rPr>
        <w:t>E-</w:t>
      </w:r>
      <w:r w:rsidR="001F1F53">
        <w:rPr>
          <w:rFonts w:cs="Calibri"/>
          <w:bCs/>
        </w:rPr>
        <w:t>1</w:t>
      </w:r>
      <w:r w:rsidR="00BF6FE9" w:rsidRPr="0017580F">
        <w:fldChar w:fldCharType="end"/>
      </w:r>
      <w:r w:rsidR="0064555A" w:rsidRPr="0017580F">
        <w:t>. T</w:t>
      </w:r>
      <w:r w:rsidRPr="0017580F">
        <w:t xml:space="preserve">he set of CAB parameters is selected as specified in </w:t>
      </w:r>
      <w:r w:rsidR="00406A86" w:rsidRPr="0017580F">
        <w:t>subclause</w:t>
      </w:r>
      <w:r w:rsidRPr="0017580F">
        <w:t> </w:t>
      </w:r>
      <w:r w:rsidR="00FF4300" w:rsidRPr="0017580F">
        <w:fldChar w:fldCharType="begin"/>
      </w:r>
      <w:r w:rsidR="00FF4300" w:rsidRPr="0017580F">
        <w:instrText xml:space="preserve"> REF _Ref21515777 \w \h </w:instrText>
      </w:r>
      <w:r w:rsidR="00025423" w:rsidRPr="0017580F">
        <w:instrText xml:space="preserve"> \* MERGEFORMAT </w:instrText>
      </w:r>
      <w:r w:rsidR="00FF4300" w:rsidRPr="0017580F">
        <w:fldChar w:fldCharType="separate"/>
      </w:r>
      <w:r w:rsidR="001F1F53">
        <w:t>E.1</w:t>
      </w:r>
      <w:r w:rsidR="00FF4300" w:rsidRPr="0017580F">
        <w:fldChar w:fldCharType="end"/>
      </w:r>
      <w:r w:rsidRPr="0017580F">
        <w:t>.</w:t>
      </w:r>
    </w:p>
    <w:p w14:paraId="499E0FD4" w14:textId="77777777" w:rsidR="001E7DB6" w:rsidRPr="0017580F" w:rsidRDefault="001E7DB6">
      <w:pPr>
        <w:pStyle w:val="a3"/>
        <w:numPr>
          <w:ilvl w:val="2"/>
          <w:numId w:val="19"/>
        </w:numPr>
      </w:pPr>
      <w:bookmarkStart w:id="5088" w:name="_Toc51656704"/>
      <w:r w:rsidRPr="0017580F">
        <w:t>Timing of decoding unit arrival</w:t>
      </w:r>
      <w:bookmarkEnd w:id="5088"/>
    </w:p>
    <w:p w14:paraId="4FD21035" w14:textId="6CB40C29" w:rsidR="001E7DB6" w:rsidRPr="0017580F" w:rsidRDefault="001E7DB6">
      <w:r w:rsidRPr="0017580F">
        <w:t xml:space="preserve">The decoding unit is considered as a </w:t>
      </w:r>
      <w:r w:rsidR="00A37F84" w:rsidRPr="0017580F">
        <w:t xml:space="preserve">coded atlas </w:t>
      </w:r>
      <w:r w:rsidRPr="0017580F">
        <w:t xml:space="preserve">access unit, for derivation of the initial and final CAB arrival times for </w:t>
      </w:r>
      <w:r w:rsidR="00A37F84" w:rsidRPr="0017580F">
        <w:t xml:space="preserve">coded atlas </w:t>
      </w:r>
      <w:r w:rsidRPr="0017580F">
        <w:t>access unit n.</w:t>
      </w:r>
    </w:p>
    <w:p w14:paraId="48C49313" w14:textId="47396A96" w:rsidR="001E7DB6" w:rsidRPr="0017580F" w:rsidRDefault="001E7DB6">
      <w:r w:rsidRPr="0017580F">
        <w:t>The variables InitCabRemovalDelay</w:t>
      </w:r>
      <w:r w:rsidR="00A37F84" w:rsidRPr="0017580F">
        <w:rPr>
          <w:noProof/>
        </w:rPr>
        <w:t>[ Htid ]</w:t>
      </w:r>
      <w:r w:rsidRPr="0017580F">
        <w:t>[ SchedSelIdx ] and InitCabRemovalDelayOffset</w:t>
      </w:r>
      <w:r w:rsidR="00A37F84" w:rsidRPr="0017580F">
        <w:rPr>
          <w:noProof/>
        </w:rPr>
        <w:t>[ Htid ]</w:t>
      </w:r>
      <w:r w:rsidRPr="0017580F">
        <w:t>[ SchedSelIdx ] are derived as follows:</w:t>
      </w:r>
    </w:p>
    <w:p w14:paraId="384B273B" w14:textId="7CAF792B" w:rsidR="001A2AD9" w:rsidRPr="0017580F" w:rsidRDefault="001A2AD9"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one or more of the following conditions are true, InitCabRemovalDelay</w:t>
      </w:r>
      <w:r w:rsidR="00A37F84" w:rsidRPr="0017580F">
        <w:rPr>
          <w:noProof/>
        </w:rPr>
        <w:t>[ Htid ]</w:t>
      </w:r>
      <w:r w:rsidRPr="0017580F">
        <w:rPr>
          <w:color w:val="000000" w:themeColor="text1"/>
        </w:rPr>
        <w:t>[ SchedSelIdx ] and InitCabRemovalDelayOffset</w:t>
      </w:r>
      <w:r w:rsidR="00A37F84" w:rsidRPr="0017580F">
        <w:rPr>
          <w:noProof/>
        </w:rPr>
        <w:t>[ Htid ]</w:t>
      </w:r>
      <w:r w:rsidRPr="0017580F">
        <w:rPr>
          <w:color w:val="000000" w:themeColor="text1"/>
        </w:rPr>
        <w:t xml:space="preserve">[ SchedSelIdx ] are set equal to the values of the buffering </w:t>
      </w:r>
      <w:r w:rsidRPr="0017580F">
        <w:rPr>
          <w:color w:val="000000" w:themeColor="text1"/>
        </w:rPr>
        <w:lastRenderedPageBreak/>
        <w:t xml:space="preserve">period SEI message syntax elements </w:t>
      </w:r>
      <w:r w:rsidR="005129A9" w:rsidRPr="0017580F">
        <w:rPr>
          <w:color w:val="000000" w:themeColor="text1"/>
        </w:rPr>
        <w:t>bp_</w:t>
      </w:r>
      <w:r w:rsidRPr="0017580F">
        <w:rPr>
          <w:color w:val="000000" w:themeColor="text1"/>
        </w:rPr>
        <w:t>nal_initial_alt_cab_removal_delay</w:t>
      </w:r>
      <w:r w:rsidR="00A37F84" w:rsidRPr="0017580F">
        <w:rPr>
          <w:noProof/>
        </w:rPr>
        <w:t>[ Htid ]</w:t>
      </w:r>
      <w:r w:rsidRPr="0017580F">
        <w:rPr>
          <w:color w:val="000000" w:themeColor="text1"/>
        </w:rPr>
        <w:t>[ SchedSelIdx ] and bp_nal_initial_alt_cab_removal_offset</w:t>
      </w:r>
      <w:r w:rsidR="00A37F84" w:rsidRPr="0017580F">
        <w:rPr>
          <w:noProof/>
        </w:rPr>
        <w:t>[ Htid ]</w:t>
      </w:r>
      <w:r w:rsidRPr="0017580F">
        <w:rPr>
          <w:color w:val="000000" w:themeColor="text1"/>
        </w:rPr>
        <w:t xml:space="preserve">[ SchedSelIdx ], respectively, when NalHrdModeFlag is equal to 1 or </w:t>
      </w:r>
      <w:r w:rsidR="005129A9" w:rsidRPr="0017580F">
        <w:rPr>
          <w:color w:val="000000" w:themeColor="text1"/>
        </w:rPr>
        <w:t>bp_</w:t>
      </w:r>
      <w:r w:rsidRPr="0017580F">
        <w:rPr>
          <w:color w:val="000000" w:themeColor="text1"/>
        </w:rPr>
        <w:t>acl_initial_alt_cab_removal_delay</w:t>
      </w:r>
      <w:r w:rsidR="00902CA8" w:rsidRPr="0017580F">
        <w:rPr>
          <w:noProof/>
        </w:rPr>
        <w:t>[ Htid ]</w:t>
      </w:r>
      <w:r w:rsidRPr="0017580F">
        <w:rPr>
          <w:color w:val="000000" w:themeColor="text1"/>
        </w:rPr>
        <w:t>[ SchedSelIdx ] and bp_acl_initial_alt_cab_removal_offset</w:t>
      </w:r>
      <w:r w:rsidR="00325C0B" w:rsidRPr="0017580F">
        <w:rPr>
          <w:noProof/>
        </w:rPr>
        <w:t>[ Htid ]</w:t>
      </w:r>
      <w:r w:rsidRPr="0017580F">
        <w:rPr>
          <w:color w:val="000000" w:themeColor="text1"/>
        </w:rPr>
        <w:t xml:space="preserve">[ SchedSelIdx ], respectively, when NalHrdModeFlag is equal to 0, where the buffering period SEI message syntax elements are selected as specified in </w:t>
      </w:r>
      <w:r w:rsidR="00406A86" w:rsidRPr="0017580F">
        <w:rPr>
          <w:color w:val="000000" w:themeColor="text1"/>
        </w:rPr>
        <w:t>subclause</w:t>
      </w:r>
      <w:r w:rsidRPr="0017580F">
        <w:rPr>
          <w:color w:val="000000" w:themeColor="text1"/>
        </w:rPr>
        <w:t> </w:t>
      </w:r>
      <w:r w:rsidRPr="0017580F">
        <w:rPr>
          <w:color w:val="000000" w:themeColor="text1"/>
        </w:rPr>
        <w:fldChar w:fldCharType="begin"/>
      </w:r>
      <w:r w:rsidRPr="0017580F">
        <w:rPr>
          <w:color w:val="000000" w:themeColor="text1"/>
        </w:rPr>
        <w:instrText xml:space="preserve"> REF _Ref21516270 \w \h </w:instrText>
      </w:r>
      <w:r w:rsidR="00025423"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E.1</w:t>
      </w:r>
      <w:r w:rsidRPr="0017580F">
        <w:rPr>
          <w:color w:val="000000" w:themeColor="text1"/>
        </w:rPr>
        <w:fldChar w:fldCharType="end"/>
      </w:r>
      <w:r w:rsidRPr="0017580F">
        <w:rPr>
          <w:color w:val="000000" w:themeColor="text1"/>
        </w:rPr>
        <w:t>:</w:t>
      </w:r>
    </w:p>
    <w:p w14:paraId="37618147" w14:textId="298CC46C" w:rsidR="00AC218F" w:rsidRPr="0017580F" w:rsidRDefault="00AC218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Coded atlas access unit 0 is a BLA access unit, </w:t>
      </w:r>
      <w:r w:rsidRPr="0017580F">
        <w:rPr>
          <w:noProof/>
        </w:rPr>
        <w:t>for which the coded atlas frame has nal_unit_type equal to NAL_BLA_W_RADL, NAL_BLA_N_LP, NAL_GBLA_W_RADL, or NAL_GBLA_N_LP and the value of bp_irap_c</w:t>
      </w:r>
      <w:r w:rsidR="002844DC" w:rsidRPr="0017580F">
        <w:rPr>
          <w:noProof/>
        </w:rPr>
        <w:t>a</w:t>
      </w:r>
      <w:r w:rsidRPr="0017580F">
        <w:rPr>
          <w:noProof/>
        </w:rPr>
        <w:t>b_params_present_flag of the buffering period SEI message is equal to 1</w:t>
      </w:r>
      <w:r w:rsidR="0064555A" w:rsidRPr="0017580F">
        <w:rPr>
          <w:noProof/>
        </w:rPr>
        <w:t>.</w:t>
      </w:r>
    </w:p>
    <w:p w14:paraId="362CC86B" w14:textId="1858380E" w:rsidR="001A2AD9" w:rsidRPr="0017580F" w:rsidRDefault="00A37F8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Coded atlas a</w:t>
      </w:r>
      <w:r w:rsidR="001A2AD9" w:rsidRPr="0017580F">
        <w:rPr>
          <w:color w:val="000000" w:themeColor="text1"/>
        </w:rPr>
        <w:t>ccess unit 0 is a</w:t>
      </w:r>
      <w:r w:rsidR="00AC218F" w:rsidRPr="0017580F">
        <w:rPr>
          <w:color w:val="000000" w:themeColor="text1"/>
        </w:rPr>
        <w:t xml:space="preserve"> </w:t>
      </w:r>
      <w:r w:rsidR="001A2AD9" w:rsidRPr="0017580F">
        <w:rPr>
          <w:color w:val="000000" w:themeColor="text1"/>
        </w:rPr>
        <w:t>BLA access unit</w:t>
      </w:r>
      <w:r w:rsidR="00AC218F" w:rsidRPr="0017580F">
        <w:rPr>
          <w:color w:val="000000" w:themeColor="text1"/>
        </w:rPr>
        <w:t>, for which the coded picture has nal_unit_type equal to NAL_BLA_W_LP or NAL_GBLA_W_LP, or is a CRA coded atlas access unit, and the value of bp_irap_c</w:t>
      </w:r>
      <w:r w:rsidR="002844DC" w:rsidRPr="0017580F">
        <w:rPr>
          <w:color w:val="000000" w:themeColor="text1"/>
        </w:rPr>
        <w:t>a</w:t>
      </w:r>
      <w:r w:rsidR="00AC218F" w:rsidRPr="0017580F">
        <w:rPr>
          <w:color w:val="000000" w:themeColor="text1"/>
        </w:rPr>
        <w:t>b_params_present_flag of the buffering period SEI message is equal to 1 and one or more of the following conditions are true</w:t>
      </w:r>
      <w:r w:rsidR="001A2AD9" w:rsidRPr="0017580F">
        <w:rPr>
          <w:color w:val="000000" w:themeColor="text1"/>
        </w:rPr>
        <w:t>:</w:t>
      </w:r>
    </w:p>
    <w:p w14:paraId="56E6738B" w14:textId="77777777" w:rsidR="00C05474" w:rsidRPr="0017580F" w:rsidRDefault="00C05474" w:rsidP="00C05474">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UseAltCabParamsFlag for coded atlas access unit 0 is equal to 1.</w:t>
      </w:r>
    </w:p>
    <w:p w14:paraId="6F117D5F" w14:textId="77777777" w:rsidR="001A2AD9" w:rsidRPr="0017580F" w:rsidRDefault="001A2A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DefaultInitCabParamsFlag is equal to 0.</w:t>
      </w:r>
    </w:p>
    <w:p w14:paraId="0D0390D0" w14:textId="0A5D3E2A" w:rsidR="001A2AD9" w:rsidRPr="0017580F" w:rsidRDefault="001A2AD9"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InitCabRemovalDelay</w:t>
      </w:r>
      <w:r w:rsidR="00A37F84" w:rsidRPr="0017580F">
        <w:rPr>
          <w:noProof/>
        </w:rPr>
        <w:t>[ Htid ]</w:t>
      </w:r>
      <w:r w:rsidRPr="0017580F">
        <w:rPr>
          <w:color w:val="000000" w:themeColor="text1"/>
        </w:rPr>
        <w:t>[ SchedSelIdx ] and InitCabRemovalDelayOffset</w:t>
      </w:r>
      <w:r w:rsidR="00A37F84" w:rsidRPr="0017580F">
        <w:rPr>
          <w:noProof/>
        </w:rPr>
        <w:t>[ Htid ]</w:t>
      </w:r>
      <w:r w:rsidRPr="0017580F">
        <w:rPr>
          <w:color w:val="000000" w:themeColor="text1"/>
        </w:rPr>
        <w:t>[ SchedSelIdx ] are set equal to the values of the buffering period SEI message syntax elements bp_nal_initial_cab_removal_delay</w:t>
      </w:r>
      <w:r w:rsidR="00A37F84" w:rsidRPr="0017580F">
        <w:rPr>
          <w:noProof/>
        </w:rPr>
        <w:t>[ Htid ]</w:t>
      </w:r>
      <w:r w:rsidRPr="0017580F">
        <w:rPr>
          <w:color w:val="000000" w:themeColor="text1"/>
        </w:rPr>
        <w:t>[ SchedSelIdx ] and bp_nal_initial_cab_removal_offset</w:t>
      </w:r>
      <w:r w:rsidR="00A37F84" w:rsidRPr="0017580F">
        <w:rPr>
          <w:noProof/>
        </w:rPr>
        <w:t>[ Htid ]</w:t>
      </w:r>
      <w:r w:rsidRPr="0017580F">
        <w:rPr>
          <w:color w:val="000000" w:themeColor="text1"/>
        </w:rPr>
        <w:t>[ SchedSelIdx ], respectively, when NalHrdModeFlag is equal to 1, or bp_acl_initial_cab_removal_delay</w:t>
      </w:r>
      <w:r w:rsidR="00A37F84" w:rsidRPr="0017580F">
        <w:rPr>
          <w:noProof/>
        </w:rPr>
        <w:t>[ Htid ]</w:t>
      </w:r>
      <w:r w:rsidRPr="0017580F">
        <w:rPr>
          <w:color w:val="000000" w:themeColor="text1"/>
        </w:rPr>
        <w:t>[ SchedSelIdx ] and bp_acl_initial_cab_removal_offset</w:t>
      </w:r>
      <w:r w:rsidR="00A37F84" w:rsidRPr="0017580F">
        <w:rPr>
          <w:noProof/>
        </w:rPr>
        <w:t>[ Htid ]</w:t>
      </w:r>
      <w:r w:rsidRPr="0017580F">
        <w:rPr>
          <w:color w:val="000000" w:themeColor="text1"/>
        </w:rPr>
        <w:t xml:space="preserve">[ SchedSelIdx ], respectively, when NalHrdModeFlag is equal to 0, where the buffering period SEI message syntax elements are selected as specified in </w:t>
      </w:r>
      <w:r w:rsidR="00406A86" w:rsidRPr="0017580F">
        <w:rPr>
          <w:color w:val="000000" w:themeColor="text1"/>
        </w:rPr>
        <w:t>subclause</w:t>
      </w:r>
      <w:r w:rsidRPr="0017580F">
        <w:rPr>
          <w:color w:val="000000" w:themeColor="text1"/>
        </w:rPr>
        <w:t> </w:t>
      </w:r>
      <w:r w:rsidRPr="0017580F">
        <w:rPr>
          <w:color w:val="000000" w:themeColor="text1"/>
        </w:rPr>
        <w:fldChar w:fldCharType="begin"/>
      </w:r>
      <w:r w:rsidRPr="0017580F">
        <w:rPr>
          <w:color w:val="000000" w:themeColor="text1"/>
        </w:rPr>
        <w:instrText xml:space="preserve"> REF _Ref21516292 \w \h </w:instrText>
      </w:r>
      <w:r w:rsidR="00025423"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E.1</w:t>
      </w:r>
      <w:r w:rsidRPr="0017580F">
        <w:rPr>
          <w:color w:val="000000" w:themeColor="text1"/>
        </w:rPr>
        <w:fldChar w:fldCharType="end"/>
      </w:r>
      <w:r w:rsidRPr="0017580F">
        <w:rPr>
          <w:color w:val="000000" w:themeColor="text1"/>
        </w:rPr>
        <w:t>.</w:t>
      </w:r>
    </w:p>
    <w:p w14:paraId="5CD7333C" w14:textId="77777777" w:rsidR="001E7DB6" w:rsidRPr="0017580F" w:rsidRDefault="001E7DB6">
      <w:r w:rsidRPr="0017580F">
        <w:t xml:space="preserve">The time at which the first bit of decoding unit m begins to enter the CAB is referred to as the </w:t>
      </w:r>
      <w:r w:rsidRPr="0017580F">
        <w:rPr>
          <w:iCs/>
        </w:rPr>
        <w:t>initial arrival time initArrivalTime[ m ].</w:t>
      </w:r>
    </w:p>
    <w:p w14:paraId="46D55D10" w14:textId="77777777" w:rsidR="001E7DB6" w:rsidRPr="0017580F" w:rsidRDefault="001E7DB6">
      <w:r w:rsidRPr="0017580F">
        <w:t>The initial arrival time of decoding unit m is derived as follows:</w:t>
      </w:r>
    </w:p>
    <w:p w14:paraId="0260079B" w14:textId="77777777" w:rsidR="001A2AD9" w:rsidRPr="0017580F" w:rsidRDefault="001A2AD9"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the decoding unit is decoding unit 0 (i.e., when m is equal to 0), initArrivalTime</w:t>
      </w:r>
      <w:r w:rsidR="00D770D3" w:rsidRPr="0017580F">
        <w:rPr>
          <w:color w:val="000000" w:themeColor="text1"/>
        </w:rPr>
        <w:t>[ 0 ]</w:t>
      </w:r>
      <w:r w:rsidRPr="0017580F">
        <w:rPr>
          <w:color w:val="000000" w:themeColor="text1"/>
        </w:rPr>
        <w:t xml:space="preserve"> is set equal to 0.</w:t>
      </w:r>
    </w:p>
    <w:p w14:paraId="39108227" w14:textId="77777777" w:rsidR="001A2AD9" w:rsidRPr="0017580F" w:rsidRDefault="001A2A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(the decoding unit is decoding unit m with m &gt; 0), the following applies:</w:t>
      </w:r>
    </w:p>
    <w:p w14:paraId="495DD887" w14:textId="0B6B3C3E" w:rsidR="001A2AD9" w:rsidRPr="0017580F" w:rsidRDefault="001A2AD9" w:rsidP="00366915">
      <w:pPr>
        <w:ind w:left="1209"/>
      </w:pPr>
      <w:r w:rsidRPr="0017580F">
        <w:rPr>
          <w:color w:val="000000" w:themeColor="text1"/>
        </w:rPr>
        <w:t xml:space="preserve">If </w:t>
      </w:r>
      <w:r w:rsidR="00EE7BAB" w:rsidRPr="0017580F">
        <w:rPr>
          <w:color w:val="000000" w:themeColor="text1"/>
        </w:rPr>
        <w:t>hrd_cbr_flag</w:t>
      </w:r>
      <w:r w:rsidR="006377F6" w:rsidRPr="0017580F">
        <w:rPr>
          <w:color w:val="000000" w:themeColor="text1"/>
        </w:rPr>
        <w:t>[ !NalHrdModeFlag ]</w:t>
      </w:r>
      <w:r w:rsidR="00A37F84" w:rsidRPr="0017580F">
        <w:rPr>
          <w:color w:val="000000" w:themeColor="text1"/>
        </w:rPr>
        <w:t>[ Htid ]</w:t>
      </w:r>
      <w:r w:rsidRPr="0017580F">
        <w:rPr>
          <w:color w:val="000000" w:themeColor="text1"/>
        </w:rPr>
        <w:t>[ SchedSelIdx</w:t>
      </w:r>
      <w:r w:rsidRPr="0017580F">
        <w:t> ] is equal to 1, the initial arrival time for decoding unit m is equal to the final arrival time (which is derived below) of decoding unit m </w:t>
      </w:r>
      <w:r w:rsidR="0064555A" w:rsidRPr="0017580F">
        <w:t>–</w:t>
      </w:r>
      <w:r w:rsidRPr="0017580F">
        <w:t> 1, i.e.,</w:t>
      </w:r>
    </w:p>
    <w:p w14:paraId="30489307" w14:textId="09801149" w:rsidR="005129A9" w:rsidRPr="0017580F" w:rsidRDefault="005129A9" w:rsidP="00366915">
      <w:pPr>
        <w:ind w:left="1209"/>
      </w:pPr>
      <w:r w:rsidRPr="0017580F">
        <w:tab/>
      </w:r>
      <w:r w:rsidR="0064555A" w:rsidRPr="0017580F">
        <w:tab/>
      </w:r>
      <w:r w:rsidRPr="0017580F">
        <w:t>initArrivalTime[ m ]</w:t>
      </w:r>
      <w:r w:rsidR="00D47707" w:rsidRPr="0017580F">
        <w:t> = </w:t>
      </w:r>
      <w:r w:rsidRPr="0017580F">
        <w:t>AuFinalArrivalTime[ m − 1 ]</w:t>
      </w:r>
      <w:r w:rsidRPr="0017580F">
        <w:tab/>
        <w:t>(</w:t>
      </w:r>
      <w:r w:rsidR="006336C9" w:rsidRPr="0017580F">
        <w:t>E</w:t>
      </w:r>
      <w:r w:rsidRPr="0017580F">
        <w:noBreakHyphen/>
      </w:r>
      <w:r w:rsidRPr="0017580F">
        <w:fldChar w:fldCharType="begin"/>
      </w:r>
      <w:r w:rsidRPr="0017580F">
        <w:instrText xml:space="preserve"> SEQ Equation \* ARABIC </w:instrText>
      </w:r>
      <w:r w:rsidRPr="0017580F">
        <w:fldChar w:fldCharType="separate"/>
      </w:r>
      <w:r w:rsidR="001F1F53">
        <w:rPr>
          <w:noProof/>
        </w:rPr>
        <w:t>2</w:t>
      </w:r>
      <w:r w:rsidRPr="0017580F">
        <w:fldChar w:fldCharType="end"/>
      </w:r>
      <w:r w:rsidRPr="0017580F">
        <w:t>)</w:t>
      </w:r>
    </w:p>
    <w:p w14:paraId="6B3D412B" w14:textId="2BF2D11E" w:rsidR="001E7DB6" w:rsidRPr="0017580F" w:rsidRDefault="001E7DB6" w:rsidP="00366915">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1209"/>
        <w:textAlignment w:val="baseline"/>
        <w:rPr>
          <w:color w:val="000000" w:themeColor="text1"/>
        </w:rPr>
      </w:pPr>
      <w:r w:rsidRPr="0017580F">
        <w:rPr>
          <w:color w:val="000000" w:themeColor="text1"/>
        </w:rPr>
        <w:t>Otherwise (</w:t>
      </w:r>
      <w:r w:rsidR="00EE7BAB" w:rsidRPr="0017580F">
        <w:rPr>
          <w:color w:val="000000" w:themeColor="text1"/>
        </w:rPr>
        <w:t>hrd_cbr_flag</w:t>
      </w:r>
      <w:r w:rsidR="006377F6" w:rsidRPr="0017580F">
        <w:rPr>
          <w:color w:val="000000" w:themeColor="text1"/>
        </w:rPr>
        <w:t>[ !NalHrdModeFlag ]</w:t>
      </w:r>
      <w:r w:rsidR="00A37F84" w:rsidRPr="0017580F">
        <w:rPr>
          <w:noProof/>
        </w:rPr>
        <w:t>[ Htid ]</w:t>
      </w:r>
      <w:r w:rsidRPr="0017580F">
        <w:rPr>
          <w:color w:val="000000" w:themeColor="text1"/>
        </w:rPr>
        <w:t>[ SchedSelIdx ] is equal to 0), the initial arrival time for decoding unit m is derived as follows:</w:t>
      </w:r>
    </w:p>
    <w:p w14:paraId="27F9EF5B" w14:textId="6C66711D" w:rsidR="005129A9" w:rsidRPr="0017580F" w:rsidRDefault="005129A9" w:rsidP="00366915">
      <w:pPr>
        <w:pStyle w:val="ListParagraph"/>
        <w:numPr>
          <w:ilvl w:val="0"/>
          <w:numId w:val="410"/>
        </w:numPr>
        <w:ind w:leftChars="0" w:left="1570"/>
      </w:pPr>
      <w:r w:rsidRPr="0017580F">
        <w:t>initArrivalTime[ m ]</w:t>
      </w:r>
      <w:r w:rsidR="00D47707" w:rsidRPr="0017580F">
        <w:t> = </w:t>
      </w:r>
      <w:r w:rsidR="0064555A" w:rsidRPr="0017580F">
        <w:br/>
      </w:r>
      <w:r w:rsidR="0064555A" w:rsidRPr="0017580F">
        <w:tab/>
      </w:r>
      <w:r w:rsidR="0064555A" w:rsidRPr="0017580F">
        <w:tab/>
      </w:r>
      <w:r w:rsidRPr="0017580F">
        <w:t>Max(</w:t>
      </w:r>
      <w:r w:rsidR="00E53A66" w:rsidRPr="0017580F">
        <w:t> </w:t>
      </w:r>
      <w:r w:rsidRPr="0017580F">
        <w:t>AuFinalArrivalTime[ m − 1 ],</w:t>
      </w:r>
      <w:r w:rsidR="00E53A66" w:rsidRPr="0017580F">
        <w:t> </w:t>
      </w:r>
      <w:r w:rsidRPr="0017580F">
        <w:t>initArrivalEarliestTime[ m ]</w:t>
      </w:r>
      <w:r w:rsidR="00E53A66" w:rsidRPr="0017580F">
        <w:t> </w:t>
      </w:r>
      <w:r w:rsidRPr="0017580F">
        <w:t>)</w:t>
      </w:r>
      <w:r w:rsidRPr="0017580F">
        <w:tab/>
        <w:t>(</w:t>
      </w:r>
      <w:r w:rsidR="006336C9" w:rsidRPr="0017580F">
        <w:t>E</w:t>
      </w:r>
      <w:r w:rsidRPr="0017580F">
        <w:noBreakHyphen/>
      </w:r>
      <w:r w:rsidRPr="0017580F">
        <w:fldChar w:fldCharType="begin"/>
      </w:r>
      <w:r w:rsidRPr="0017580F">
        <w:instrText xml:space="preserve"> SEQ Equation \* ARABIC </w:instrText>
      </w:r>
      <w:r w:rsidRPr="0017580F">
        <w:fldChar w:fldCharType="separate"/>
      </w:r>
      <w:r w:rsidR="001F1F53">
        <w:rPr>
          <w:noProof/>
        </w:rPr>
        <w:t>3</w:t>
      </w:r>
      <w:r w:rsidRPr="0017580F">
        <w:fldChar w:fldCharType="end"/>
      </w:r>
      <w:r w:rsidRPr="0017580F">
        <w:t>)</w:t>
      </w:r>
    </w:p>
    <w:p w14:paraId="7DEA7B00" w14:textId="789AC083" w:rsidR="0064555A" w:rsidRPr="0017580F" w:rsidRDefault="001E7DB6" w:rsidP="00366915">
      <w:pPr>
        <w:pStyle w:val="Equation"/>
        <w:tabs>
          <w:tab w:val="left" w:pos="1800"/>
          <w:tab w:val="left" w:pos="3510"/>
        </w:tabs>
        <w:ind w:left="1209"/>
      </w:pPr>
      <w:r w:rsidRPr="0017580F">
        <w:t>where i</w:t>
      </w:r>
      <w:r w:rsidRPr="0017580F">
        <w:rPr>
          <w:iCs/>
        </w:rPr>
        <w:t>nitArrivalEarliestTime[</w:t>
      </w:r>
      <w:r w:rsidRPr="0017580F">
        <w:t> m</w:t>
      </w:r>
      <w:r w:rsidRPr="0017580F">
        <w:rPr>
          <w:iCs/>
        </w:rPr>
        <w:t> ]</w:t>
      </w:r>
      <w:r w:rsidRPr="0017580F">
        <w:t xml:space="preserve"> is derived as follows:</w:t>
      </w:r>
    </w:p>
    <w:p w14:paraId="19061D56" w14:textId="504F64F0" w:rsidR="00B1395C" w:rsidRPr="0017580F" w:rsidRDefault="00B1395C" w:rsidP="00366915">
      <w:pPr>
        <w:pStyle w:val="Equation"/>
        <w:numPr>
          <w:ilvl w:val="0"/>
          <w:numId w:val="414"/>
        </w:numPr>
        <w:tabs>
          <w:tab w:val="left" w:pos="1800"/>
          <w:tab w:val="left" w:pos="3510"/>
        </w:tabs>
      </w:pPr>
      <w:r w:rsidRPr="0017580F">
        <w:t>The variable tmpNominalRemovalTime is derived as follows:</w:t>
      </w:r>
    </w:p>
    <w:p w14:paraId="1AA03274" w14:textId="2047BF06" w:rsidR="005129A9" w:rsidRPr="0017580F" w:rsidRDefault="0071470B" w:rsidP="0036691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5" w:hanging="403"/>
        <w:textAlignment w:val="baseline"/>
      </w:pPr>
      <w:r w:rsidRPr="0017580F">
        <w:rPr>
          <w:color w:val="000000" w:themeColor="text1"/>
        </w:rPr>
        <w:tab/>
      </w:r>
      <w:r w:rsidR="005129A9" w:rsidRPr="0017580F">
        <w:rPr>
          <w:color w:val="000000" w:themeColor="text1"/>
        </w:rPr>
        <w:t>tmpN</w:t>
      </w:r>
      <w:r w:rsidR="005129A9" w:rsidRPr="0017580F">
        <w:t>ominalRemovalTime</w:t>
      </w:r>
      <w:r w:rsidR="00D47707" w:rsidRPr="0017580F">
        <w:t> = </w:t>
      </w:r>
      <w:r w:rsidR="005129A9" w:rsidRPr="0017580F">
        <w:t>AuNominalRemovalTime[ m ]</w:t>
      </w:r>
      <w:r w:rsidR="005129A9" w:rsidRPr="0017580F">
        <w:tab/>
      </w:r>
      <w:r w:rsidRPr="0017580F">
        <w:tab/>
      </w:r>
      <w:r w:rsidRPr="0017580F">
        <w:tab/>
      </w:r>
      <w:r w:rsidRPr="0017580F">
        <w:tab/>
      </w:r>
      <w:r w:rsidR="005129A9" w:rsidRPr="0017580F">
        <w:t>(</w:t>
      </w:r>
      <w:r w:rsidR="006336C9" w:rsidRPr="0017580F">
        <w:t>E</w:t>
      </w:r>
      <w:r w:rsidR="005129A9" w:rsidRPr="0017580F">
        <w:noBreakHyphen/>
      </w:r>
      <w:r w:rsidR="005129A9" w:rsidRPr="0017580F">
        <w:fldChar w:fldCharType="begin"/>
      </w:r>
      <w:r w:rsidR="005129A9" w:rsidRPr="0017580F">
        <w:instrText xml:space="preserve"> SEQ Equation \* ARABIC </w:instrText>
      </w:r>
      <w:r w:rsidR="005129A9" w:rsidRPr="0017580F">
        <w:fldChar w:fldCharType="separate"/>
      </w:r>
      <w:r w:rsidR="001F1F53">
        <w:rPr>
          <w:noProof/>
        </w:rPr>
        <w:t>4</w:t>
      </w:r>
      <w:r w:rsidR="005129A9" w:rsidRPr="0017580F">
        <w:fldChar w:fldCharType="end"/>
      </w:r>
      <w:r w:rsidR="005129A9" w:rsidRPr="0017580F">
        <w:t>)</w:t>
      </w:r>
    </w:p>
    <w:p w14:paraId="03A752EB" w14:textId="44CB6EB6" w:rsidR="0064555A" w:rsidRPr="0017580F" w:rsidRDefault="0071470B" w:rsidP="00366915">
      <w:pPr>
        <w:tabs>
          <w:tab w:val="left" w:pos="709"/>
        </w:tabs>
        <w:ind w:left="1612"/>
      </w:pPr>
      <w:r w:rsidRPr="0017580F">
        <w:tab/>
      </w:r>
      <w:r w:rsidR="001E7DB6" w:rsidRPr="0017580F">
        <w:t>where Au</w:t>
      </w:r>
      <w:r w:rsidR="001E7DB6" w:rsidRPr="0017580F">
        <w:rPr>
          <w:iCs/>
        </w:rPr>
        <w:t>NominalRemovalTime[</w:t>
      </w:r>
      <w:r w:rsidR="001E7DB6" w:rsidRPr="0017580F">
        <w:t> m</w:t>
      </w:r>
      <w:r w:rsidR="001E7DB6" w:rsidRPr="0017580F">
        <w:rPr>
          <w:iCs/>
        </w:rPr>
        <w:t> ]</w:t>
      </w:r>
      <w:r w:rsidR="001E7DB6" w:rsidRPr="0017580F">
        <w:t xml:space="preserve"> is </w:t>
      </w:r>
      <w:r w:rsidR="001E7DB6" w:rsidRPr="0017580F">
        <w:rPr>
          <w:iCs/>
        </w:rPr>
        <w:t xml:space="preserve">the nominal CAB removal time of </w:t>
      </w:r>
      <w:r w:rsidR="00A37F84" w:rsidRPr="0017580F">
        <w:rPr>
          <w:iCs/>
        </w:rPr>
        <w:t xml:space="preserve">coded atlas </w:t>
      </w:r>
      <w:r w:rsidR="001E7DB6" w:rsidRPr="0017580F">
        <w:rPr>
          <w:iCs/>
        </w:rPr>
        <w:t xml:space="preserve">access </w:t>
      </w:r>
      <w:r w:rsidR="001E7DB6" w:rsidRPr="0017580F">
        <w:t>unit m respectively,</w:t>
      </w:r>
      <w:r w:rsidR="001E7DB6" w:rsidRPr="0017580F">
        <w:rPr>
          <w:iCs/>
        </w:rPr>
        <w:t xml:space="preserve"> as specified in </w:t>
      </w:r>
      <w:r w:rsidR="00406A86" w:rsidRPr="0017580F">
        <w:t>subclause</w:t>
      </w:r>
      <w:r w:rsidR="001E7DB6" w:rsidRPr="0017580F">
        <w:t> </w:t>
      </w:r>
      <w:r w:rsidR="00B1395C" w:rsidRPr="0017580F">
        <w:fldChar w:fldCharType="begin"/>
      </w:r>
      <w:r w:rsidR="00B1395C" w:rsidRPr="0017580F">
        <w:instrText xml:space="preserve"> REF _Ref21516619 \w \h </w:instrText>
      </w:r>
      <w:r w:rsidR="00025423" w:rsidRPr="0017580F">
        <w:instrText xml:space="preserve"> \* MERGEFORMAT </w:instrText>
      </w:r>
      <w:r w:rsidR="00B1395C" w:rsidRPr="0017580F">
        <w:fldChar w:fldCharType="separate"/>
      </w:r>
      <w:r w:rsidR="001F1F53">
        <w:t>E.2.3</w:t>
      </w:r>
      <w:r w:rsidR="00B1395C" w:rsidRPr="0017580F">
        <w:fldChar w:fldCharType="end"/>
      </w:r>
      <w:r w:rsidR="001E7DB6" w:rsidRPr="0017580F">
        <w:t>.</w:t>
      </w:r>
    </w:p>
    <w:p w14:paraId="6803B502" w14:textId="77777777" w:rsidR="00020B6B" w:rsidRPr="0017580F" w:rsidRDefault="00020B6B" w:rsidP="00366915">
      <w:pPr>
        <w:pStyle w:val="ListParagraph"/>
        <w:numPr>
          <w:ilvl w:val="3"/>
          <w:numId w:val="308"/>
        </w:numPr>
        <w:tabs>
          <w:tab w:val="left" w:pos="709"/>
        </w:tabs>
        <w:ind w:leftChars="0" w:left="1570"/>
        <w:rPr>
          <w:color w:val="000000" w:themeColor="text1"/>
        </w:rPr>
      </w:pPr>
      <w:r w:rsidRPr="0017580F">
        <w:rPr>
          <w:rFonts w:eastAsia="Malgun Gothic"/>
        </w:rPr>
        <w:lastRenderedPageBreak/>
        <w:t>If decoding unit m is not the first decoding unit of a subsequent buffering period,</w:t>
      </w:r>
      <w:r w:rsidRPr="0017580F">
        <w:rPr>
          <w:color w:val="000000" w:themeColor="text1"/>
        </w:rPr>
        <w:t xml:space="preserve"> initArrivalEarliestTime[ m ] is derived as follows:</w:t>
      </w:r>
    </w:p>
    <w:p w14:paraId="7143ECE2" w14:textId="6A1672A3" w:rsidR="001E7DB6" w:rsidRPr="0017580F" w:rsidRDefault="00AC627F" w:rsidP="00366915">
      <w:pPr>
        <w:ind w:left="1209"/>
      </w:pPr>
      <w:r w:rsidRPr="0017580F">
        <w:tab/>
      </w:r>
      <w:r w:rsidRPr="0017580F">
        <w:tab/>
      </w:r>
      <w:r w:rsidR="005129A9" w:rsidRPr="0017580F">
        <w:t>initArrivalEarliestTime[ m ]</w:t>
      </w:r>
      <w:r w:rsidR="005A5498" w:rsidRPr="0017580F">
        <w:t> </w:t>
      </w:r>
      <w:r w:rsidR="005129A9" w:rsidRPr="0017580F">
        <w:t>=</w:t>
      </w:r>
      <w:r w:rsidRPr="0017580F">
        <w:t> </w:t>
      </w:r>
      <w:r w:rsidR="005129A9" w:rsidRPr="0017580F">
        <w:t>tmpNominalRemovalTime</w:t>
      </w:r>
      <w:r w:rsidR="005A5498" w:rsidRPr="0017580F">
        <w:t> </w:t>
      </w:r>
      <w:r w:rsidR="005129A9" w:rsidRPr="0017580F">
        <w:t>−</w:t>
      </w:r>
      <w:r w:rsidRPr="0017580F">
        <w:br/>
      </w:r>
      <w:r w:rsidRPr="0017580F">
        <w:tab/>
      </w:r>
      <w:r w:rsidRPr="0017580F">
        <w:tab/>
      </w:r>
      <w:r w:rsidRPr="0017580F">
        <w:tab/>
      </w:r>
      <w:r w:rsidR="005129A9" w:rsidRPr="0017580F">
        <w:t>( InitCabRemovalDelay</w:t>
      </w:r>
      <w:r w:rsidR="00A37F84" w:rsidRPr="0017580F">
        <w:rPr>
          <w:noProof/>
        </w:rPr>
        <w:t>[ Htid ]</w:t>
      </w:r>
      <w:r w:rsidR="005129A9" w:rsidRPr="0017580F">
        <w:t>[ SchedSelIdx ] +</w:t>
      </w:r>
      <w:r w:rsidR="005129A9" w:rsidRPr="0017580F">
        <w:br/>
      </w:r>
      <w:r w:rsidR="005129A9" w:rsidRPr="0017580F">
        <w:tab/>
      </w:r>
      <w:r w:rsidR="005129A9" w:rsidRPr="0017580F">
        <w:tab/>
      </w:r>
      <w:r w:rsidR="005A5498" w:rsidRPr="0017580F">
        <w:tab/>
      </w:r>
      <w:r w:rsidR="005129A9" w:rsidRPr="0017580F">
        <w:t>InitCabRemovalDelayOffset</w:t>
      </w:r>
      <w:r w:rsidR="00A37F84" w:rsidRPr="0017580F">
        <w:rPr>
          <w:noProof/>
        </w:rPr>
        <w:t>[ Htid ]</w:t>
      </w:r>
      <w:r w:rsidR="005129A9" w:rsidRPr="0017580F">
        <w:t>[ SchedSelIdx ]</w:t>
      </w:r>
      <w:r w:rsidR="005A5498" w:rsidRPr="0017580F">
        <w:t> </w:t>
      </w:r>
      <w:r w:rsidR="005129A9" w:rsidRPr="0017580F">
        <w:t>)</w:t>
      </w:r>
      <w:r w:rsidR="005A5498" w:rsidRPr="0017580F">
        <w:t> </w:t>
      </w:r>
      <w:r w:rsidR="005129A9" w:rsidRPr="0017580F">
        <w:t>÷</w:t>
      </w:r>
      <w:r w:rsidR="005A5498" w:rsidRPr="0017580F">
        <w:t> </w:t>
      </w:r>
      <w:r w:rsidR="005129A9" w:rsidRPr="0017580F">
        <w:t>90000</w:t>
      </w:r>
      <w:r w:rsidR="005129A9" w:rsidRPr="0017580F">
        <w:tab/>
        <w:t>(</w:t>
      </w:r>
      <w:r w:rsidR="006336C9" w:rsidRPr="0017580F">
        <w:t>E</w:t>
      </w:r>
      <w:r w:rsidR="005129A9" w:rsidRPr="0017580F">
        <w:noBreakHyphen/>
      </w:r>
      <w:r w:rsidR="005129A9" w:rsidRPr="0017580F">
        <w:fldChar w:fldCharType="begin"/>
      </w:r>
      <w:r w:rsidR="005129A9" w:rsidRPr="0017580F">
        <w:instrText xml:space="preserve"> SEQ Equation \* ARABIC </w:instrText>
      </w:r>
      <w:r w:rsidR="005129A9" w:rsidRPr="0017580F">
        <w:fldChar w:fldCharType="separate"/>
      </w:r>
      <w:r w:rsidR="001F1F53">
        <w:rPr>
          <w:noProof/>
        </w:rPr>
        <w:t>5</w:t>
      </w:r>
      <w:r w:rsidR="005129A9" w:rsidRPr="0017580F">
        <w:fldChar w:fldCharType="end"/>
      </w:r>
      <w:r w:rsidR="005129A9" w:rsidRPr="0017580F">
        <w:t>)</w:t>
      </w:r>
    </w:p>
    <w:p w14:paraId="55E38E2A" w14:textId="77777777" w:rsidR="001E7DB6" w:rsidRPr="0017580F" w:rsidRDefault="001E7DB6" w:rsidP="00366915">
      <w:pPr>
        <w:pStyle w:val="ListParagraph"/>
        <w:numPr>
          <w:ilvl w:val="3"/>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3"/>
        <w:textAlignment w:val="baseline"/>
        <w:rPr>
          <w:color w:val="000000" w:themeColor="text1"/>
        </w:rPr>
      </w:pPr>
      <w:r w:rsidRPr="0017580F">
        <w:rPr>
          <w:color w:val="000000" w:themeColor="text1"/>
        </w:rPr>
        <w:t>Otherwise (decoding unit m is the first decoding unit of a subsequent buffering period), initArrivalEarliestTime[ m ] is derived as follows:</w:t>
      </w:r>
    </w:p>
    <w:p w14:paraId="15D1C909" w14:textId="6A681CB5" w:rsidR="005129A9" w:rsidRPr="0017580F" w:rsidRDefault="00475815" w:rsidP="00366915">
      <w:pPr>
        <w:ind w:left="1209"/>
      </w:pPr>
      <w:r w:rsidRPr="0017580F">
        <w:tab/>
      </w:r>
      <w:r w:rsidR="00100768" w:rsidRPr="0017580F">
        <w:tab/>
      </w:r>
      <w:r w:rsidR="00100768" w:rsidRPr="0017580F">
        <w:tab/>
      </w:r>
      <w:r w:rsidR="005129A9" w:rsidRPr="0017580F">
        <w:t>initArrivalEarliestTime[ m ]</w:t>
      </w:r>
      <w:r w:rsidR="005A5498" w:rsidRPr="0017580F">
        <w:t> </w:t>
      </w:r>
      <w:r w:rsidR="005129A9" w:rsidRPr="0017580F">
        <w:t>=</w:t>
      </w:r>
      <w:r w:rsidR="00AC627F" w:rsidRPr="0017580F">
        <w:t> </w:t>
      </w:r>
      <w:r w:rsidR="005129A9" w:rsidRPr="0017580F">
        <w:t>tmpNominalRemovalTime</w:t>
      </w:r>
      <w:r w:rsidR="005A5498" w:rsidRPr="0017580F">
        <w:t> </w:t>
      </w:r>
      <w:r w:rsidR="005129A9" w:rsidRPr="0017580F">
        <w:t>−</w:t>
      </w:r>
      <w:r w:rsidR="00AC627F" w:rsidRPr="0017580F">
        <w:br/>
      </w:r>
      <w:r w:rsidR="00AC627F" w:rsidRPr="0017580F">
        <w:tab/>
      </w:r>
      <w:r w:rsidR="00AC627F" w:rsidRPr="0017580F">
        <w:tab/>
      </w:r>
      <w:r w:rsidR="00AC627F" w:rsidRPr="0017580F">
        <w:tab/>
      </w:r>
      <w:r w:rsidR="00AC627F" w:rsidRPr="0017580F">
        <w:tab/>
      </w:r>
      <w:r w:rsidR="005129A9" w:rsidRPr="0017580F">
        <w:t>( InitCabRemovalDelay</w:t>
      </w:r>
      <w:r w:rsidR="00A37F84" w:rsidRPr="0017580F">
        <w:rPr>
          <w:noProof/>
        </w:rPr>
        <w:t>[ Htid ]</w:t>
      </w:r>
      <w:r w:rsidR="005129A9" w:rsidRPr="0017580F">
        <w:t>[ SchedSelIdx ]</w:t>
      </w:r>
      <w:r w:rsidR="005A5498" w:rsidRPr="0017580F">
        <w:t> </w:t>
      </w:r>
      <w:r w:rsidR="005129A9" w:rsidRPr="0017580F">
        <w:t>÷</w:t>
      </w:r>
      <w:r w:rsidR="005A5498" w:rsidRPr="0017580F">
        <w:t> </w:t>
      </w:r>
      <w:r w:rsidR="005129A9" w:rsidRPr="0017580F">
        <w:t>90000 )</w:t>
      </w:r>
      <w:r w:rsidR="005129A9" w:rsidRPr="0017580F">
        <w:tab/>
        <w:t>(</w:t>
      </w:r>
      <w:r w:rsidR="006336C9" w:rsidRPr="0017580F">
        <w:t>E</w:t>
      </w:r>
      <w:r w:rsidR="005129A9" w:rsidRPr="0017580F">
        <w:noBreakHyphen/>
      </w:r>
      <w:r w:rsidR="005129A9" w:rsidRPr="0017580F">
        <w:fldChar w:fldCharType="begin"/>
      </w:r>
      <w:r w:rsidR="005129A9" w:rsidRPr="0017580F">
        <w:instrText xml:space="preserve"> SEQ Equation \* ARABIC </w:instrText>
      </w:r>
      <w:r w:rsidR="005129A9" w:rsidRPr="0017580F">
        <w:fldChar w:fldCharType="separate"/>
      </w:r>
      <w:r w:rsidR="001F1F53">
        <w:rPr>
          <w:noProof/>
        </w:rPr>
        <w:t>6</w:t>
      </w:r>
      <w:r w:rsidR="005129A9" w:rsidRPr="0017580F">
        <w:fldChar w:fldCharType="end"/>
      </w:r>
      <w:r w:rsidR="005129A9" w:rsidRPr="0017580F">
        <w:t>)</w:t>
      </w:r>
    </w:p>
    <w:p w14:paraId="2C1A27B3" w14:textId="77777777" w:rsidR="001E7DB6" w:rsidRPr="0017580F" w:rsidRDefault="001E7DB6">
      <w:r w:rsidRPr="0017580F">
        <w:t>The final arrival time for decoding unit m is derived as follows:</w:t>
      </w:r>
    </w:p>
    <w:p w14:paraId="0271D82C" w14:textId="05C753FB" w:rsidR="005129A9" w:rsidRPr="0017580F" w:rsidRDefault="005129A9" w:rsidP="00A252B5">
      <w:r w:rsidRPr="0017580F">
        <w:tab/>
        <w:t>AuFinalArrivalTime[ m ]</w:t>
      </w:r>
      <w:r w:rsidR="005A5498" w:rsidRPr="0017580F">
        <w:t> </w:t>
      </w:r>
      <w:r w:rsidRPr="0017580F">
        <w:t>=</w:t>
      </w:r>
      <w:r w:rsidR="005A5498" w:rsidRPr="0017580F">
        <w:br/>
      </w:r>
      <w:r w:rsidR="005A5498" w:rsidRPr="0017580F">
        <w:tab/>
      </w:r>
      <w:r w:rsidR="005A5498" w:rsidRPr="0017580F">
        <w:tab/>
      </w:r>
      <w:r w:rsidRPr="0017580F">
        <w:t>initArrivalTime[ m ]</w:t>
      </w:r>
      <w:r w:rsidR="005A5498" w:rsidRPr="0017580F">
        <w:t> </w:t>
      </w:r>
      <w:r w:rsidRPr="0017580F">
        <w:t>+</w:t>
      </w:r>
      <w:r w:rsidR="005A5498" w:rsidRPr="0017580F">
        <w:t> </w:t>
      </w:r>
      <w:r w:rsidRPr="0017580F">
        <w:t>sizeIn</w:t>
      </w:r>
      <w:r w:rsidR="00AC627F" w:rsidRPr="0017580F">
        <w:t>B</w:t>
      </w:r>
      <w:r w:rsidRPr="0017580F">
        <w:t>its[ m ]</w:t>
      </w:r>
      <w:r w:rsidR="005A5498" w:rsidRPr="0017580F">
        <w:t> </w:t>
      </w:r>
      <w:r w:rsidRPr="0017580F">
        <w:t>÷</w:t>
      </w:r>
      <w:r w:rsidR="005A5498" w:rsidRPr="0017580F">
        <w:t> </w:t>
      </w:r>
      <w:r w:rsidRPr="0017580F">
        <w:t>BitRate</w:t>
      </w:r>
      <w:r w:rsidR="006377F6" w:rsidRPr="0017580F">
        <w:rPr>
          <w:color w:val="000000" w:themeColor="text1"/>
        </w:rPr>
        <w:t>[ !NalHrdModeFlag ]</w:t>
      </w:r>
      <w:r w:rsidR="00A37F84" w:rsidRPr="0017580F">
        <w:rPr>
          <w:noProof/>
        </w:rPr>
        <w:t>[ Htid ]</w:t>
      </w:r>
      <w:r w:rsidRPr="0017580F">
        <w:t>[ SchedSelIdx ]</w:t>
      </w:r>
      <w:r w:rsidRPr="0017580F">
        <w:tab/>
        <w:t>(</w:t>
      </w:r>
      <w:r w:rsidR="006336C9" w:rsidRPr="0017580F">
        <w:t>E</w:t>
      </w:r>
      <w:r w:rsidRPr="0017580F">
        <w:noBreakHyphen/>
      </w:r>
      <w:r w:rsidRPr="0017580F">
        <w:fldChar w:fldCharType="begin"/>
      </w:r>
      <w:r w:rsidRPr="0017580F">
        <w:instrText xml:space="preserve"> SEQ Equation \* ARABIC </w:instrText>
      </w:r>
      <w:r w:rsidRPr="0017580F">
        <w:fldChar w:fldCharType="separate"/>
      </w:r>
      <w:r w:rsidR="001F1F53">
        <w:rPr>
          <w:noProof/>
        </w:rPr>
        <w:t>7</w:t>
      </w:r>
      <w:r w:rsidRPr="0017580F">
        <w:fldChar w:fldCharType="end"/>
      </w:r>
      <w:r w:rsidRPr="0017580F">
        <w:t>)</w:t>
      </w:r>
    </w:p>
    <w:p w14:paraId="647EB0CD" w14:textId="34ACDC03" w:rsidR="001E7DB6" w:rsidRPr="0017580F" w:rsidRDefault="001E7DB6">
      <w:pPr>
        <w:numPr>
          <w:ilvl w:val="12"/>
          <w:numId w:val="0"/>
        </w:numPr>
      </w:pPr>
      <w:r w:rsidRPr="0017580F">
        <w:t>where sizeIn</w:t>
      </w:r>
      <w:r w:rsidR="00AC627F" w:rsidRPr="0017580F">
        <w:t>B</w:t>
      </w:r>
      <w:r w:rsidRPr="0017580F">
        <w:t xml:space="preserve">its[ m ] is the size in bits of decoding unit m, counting the bits of the ACL NAL units and the filler data NAL units for the Type I conformance point or all bits of the Type II bitstream for the Type II conformance point, where the Type I and Type II conformance points are as shown in </w:t>
      </w:r>
      <w:r w:rsidR="00BF6FE9" w:rsidRPr="0017580F">
        <w:fldChar w:fldCharType="begin"/>
      </w:r>
      <w:r w:rsidR="00BF6FE9" w:rsidRPr="0017580F">
        <w:instrText xml:space="preserve"> REF _Ref49257883 \h </w:instrText>
      </w:r>
      <w:r w:rsidR="00007BE2" w:rsidRPr="0017580F">
        <w:instrText xml:space="preserve"> \* MERGEFORMAT </w:instrText>
      </w:r>
      <w:r w:rsidR="00BF6FE9" w:rsidRPr="0017580F">
        <w:fldChar w:fldCharType="separate"/>
      </w:r>
      <w:r w:rsidR="001F1F53" w:rsidRPr="0017580F">
        <w:rPr>
          <w:rFonts w:cs="Calibri"/>
        </w:rPr>
        <w:t xml:space="preserve">Figure </w:t>
      </w:r>
      <w:r w:rsidR="001F1F53" w:rsidRPr="001F1F53">
        <w:rPr>
          <w:rFonts w:cs="Calibri"/>
          <w:bCs/>
        </w:rPr>
        <w:t>E-</w:t>
      </w:r>
      <w:r w:rsidR="001F1F53">
        <w:rPr>
          <w:rFonts w:cs="Calibri"/>
          <w:bCs/>
        </w:rPr>
        <w:t>1</w:t>
      </w:r>
      <w:r w:rsidR="00BF6FE9" w:rsidRPr="0017580F">
        <w:fldChar w:fldCharType="end"/>
      </w:r>
      <w:r w:rsidRPr="0017580F">
        <w:t>.</w:t>
      </w:r>
    </w:p>
    <w:p w14:paraId="6B5197BE" w14:textId="64FAAB3C" w:rsidR="001E7DB6" w:rsidRPr="0017580F" w:rsidRDefault="001E7DB6">
      <w:pPr>
        <w:rPr>
          <w:iCs/>
        </w:rPr>
      </w:pPr>
      <w:r w:rsidRPr="0017580F">
        <w:rPr>
          <w:iCs/>
        </w:rPr>
        <w:t xml:space="preserve">The values of SchedSelIdx, </w:t>
      </w:r>
      <w:r w:rsidRPr="0017580F">
        <w:t>BitRate</w:t>
      </w:r>
      <w:r w:rsidR="006377F6" w:rsidRPr="0017580F">
        <w:rPr>
          <w:color w:val="000000" w:themeColor="text1"/>
        </w:rPr>
        <w:t>[ !NalHrdModeFlag ]</w:t>
      </w:r>
      <w:r w:rsidR="00A37F84" w:rsidRPr="0017580F">
        <w:rPr>
          <w:noProof/>
        </w:rPr>
        <w:t>[ Htid ]</w:t>
      </w:r>
      <w:r w:rsidRPr="0017580F">
        <w:t>[ SchedSelIdx ]</w:t>
      </w:r>
      <w:r w:rsidR="00AC627F" w:rsidRPr="0017580F">
        <w:t>,</w:t>
      </w:r>
      <w:r w:rsidRPr="0017580F">
        <w:t xml:space="preserve"> and CabSize</w:t>
      </w:r>
      <w:r w:rsidR="006377F6" w:rsidRPr="0017580F">
        <w:rPr>
          <w:color w:val="000000" w:themeColor="text1"/>
        </w:rPr>
        <w:t>[ !NalHrdModeFlag ]</w:t>
      </w:r>
      <w:r w:rsidR="00A37F84" w:rsidRPr="0017580F">
        <w:rPr>
          <w:noProof/>
        </w:rPr>
        <w:t>[ Htid ]</w:t>
      </w:r>
      <w:r w:rsidRPr="0017580F">
        <w:t>[ SchedSelIdx ] are constrained as follows:</w:t>
      </w:r>
    </w:p>
    <w:p w14:paraId="34373AC0" w14:textId="76649721" w:rsidR="00020B6B" w:rsidRPr="0017580F"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the content of the selected hrd_parameters( ) syntax structures for the </w:t>
      </w:r>
      <w:r w:rsidR="00F4336E" w:rsidRPr="0017580F">
        <w:rPr>
          <w:color w:val="000000" w:themeColor="text1"/>
        </w:rPr>
        <w:t xml:space="preserve">coded atlas </w:t>
      </w:r>
      <w:r w:rsidRPr="0017580F">
        <w:rPr>
          <w:color w:val="000000" w:themeColor="text1"/>
        </w:rPr>
        <w:t xml:space="preserve">access unit containing decoding unit m and the previous </w:t>
      </w:r>
      <w:r w:rsidR="00F4336E" w:rsidRPr="0017580F">
        <w:rPr>
          <w:color w:val="000000" w:themeColor="text1"/>
        </w:rPr>
        <w:t xml:space="preserve">coded atlas </w:t>
      </w:r>
      <w:r w:rsidRPr="0017580F">
        <w:rPr>
          <w:color w:val="000000" w:themeColor="text1"/>
        </w:rPr>
        <w:t xml:space="preserve">access unit differ, the HSS selects a value SchedSelIdx1 of SchedSelIdx from among the values of SchedSelIdx provided in the selected hrd_parameters( ) syntax structures for the </w:t>
      </w:r>
      <w:r w:rsidR="00F4336E" w:rsidRPr="0017580F">
        <w:rPr>
          <w:color w:val="000000" w:themeColor="text1"/>
        </w:rPr>
        <w:t xml:space="preserve">coded atlas </w:t>
      </w:r>
      <w:r w:rsidRPr="0017580F">
        <w:rPr>
          <w:color w:val="000000" w:themeColor="text1"/>
        </w:rPr>
        <w:t>access unit containing decoding unit m that results in a BitRate</w:t>
      </w:r>
      <w:r w:rsidR="006377F6" w:rsidRPr="0017580F">
        <w:rPr>
          <w:color w:val="000000" w:themeColor="text1"/>
        </w:rPr>
        <w:t>[ !NalHrdModeFlag ]</w:t>
      </w:r>
      <w:r w:rsidR="00F4336E" w:rsidRPr="0017580F">
        <w:rPr>
          <w:noProof/>
        </w:rPr>
        <w:t>[ Htid ]</w:t>
      </w:r>
      <w:r w:rsidRPr="0017580F">
        <w:rPr>
          <w:color w:val="000000" w:themeColor="text1"/>
        </w:rPr>
        <w:t>[ SchedSelIdx1 ] or CabSize</w:t>
      </w:r>
      <w:r w:rsidR="006377F6" w:rsidRPr="0017580F">
        <w:rPr>
          <w:color w:val="000000" w:themeColor="text1"/>
        </w:rPr>
        <w:t>[ !NalHrdModeFlag ]</w:t>
      </w:r>
      <w:r w:rsidR="00F4336E" w:rsidRPr="0017580F">
        <w:rPr>
          <w:noProof/>
        </w:rPr>
        <w:t>[ Htid ]</w:t>
      </w:r>
      <w:r w:rsidRPr="0017580F">
        <w:rPr>
          <w:color w:val="000000" w:themeColor="text1"/>
        </w:rPr>
        <w:t>[ SchedSelIdx1 ] for the access unit containing decoding unit m. The value of BitRate</w:t>
      </w:r>
      <w:r w:rsidR="006377F6" w:rsidRPr="0017580F">
        <w:rPr>
          <w:color w:val="000000" w:themeColor="text1"/>
        </w:rPr>
        <w:t>[ !NalHrdModeFlag ]</w:t>
      </w:r>
      <w:r w:rsidR="00F4336E" w:rsidRPr="0017580F">
        <w:rPr>
          <w:noProof/>
        </w:rPr>
        <w:t>[ Htid ]</w:t>
      </w:r>
      <w:r w:rsidRPr="0017580F">
        <w:rPr>
          <w:color w:val="000000" w:themeColor="text1"/>
        </w:rPr>
        <w:t>[ SchedSelIdx1 ] or CabSize</w:t>
      </w:r>
      <w:r w:rsidR="006377F6" w:rsidRPr="0017580F">
        <w:rPr>
          <w:color w:val="000000" w:themeColor="text1"/>
        </w:rPr>
        <w:t>[ !NalHrdModeFlag ]</w:t>
      </w:r>
      <w:r w:rsidR="00F4336E" w:rsidRPr="0017580F">
        <w:rPr>
          <w:noProof/>
        </w:rPr>
        <w:t>[ Htid ]</w:t>
      </w:r>
      <w:r w:rsidRPr="0017580F">
        <w:rPr>
          <w:color w:val="000000" w:themeColor="text1"/>
        </w:rPr>
        <w:t>[ SchedSelIdx1 ] may differ from the value of BitRate</w:t>
      </w:r>
      <w:r w:rsidR="006377F6" w:rsidRPr="0017580F">
        <w:rPr>
          <w:color w:val="000000" w:themeColor="text1"/>
        </w:rPr>
        <w:t>[ !NalHrdModeFlag ]</w:t>
      </w:r>
      <w:r w:rsidR="00F4336E" w:rsidRPr="0017580F">
        <w:rPr>
          <w:noProof/>
        </w:rPr>
        <w:t>[ Htid ]</w:t>
      </w:r>
      <w:r w:rsidRPr="0017580F">
        <w:rPr>
          <w:color w:val="000000" w:themeColor="text1"/>
        </w:rPr>
        <w:t>[ SchedSelIdx0 ] or CabSize</w:t>
      </w:r>
      <w:r w:rsidR="006377F6" w:rsidRPr="0017580F">
        <w:rPr>
          <w:color w:val="000000" w:themeColor="text1"/>
        </w:rPr>
        <w:t>[ !NalHrdModeFlag ]</w:t>
      </w:r>
      <w:r w:rsidR="00F4336E" w:rsidRPr="0017580F">
        <w:rPr>
          <w:noProof/>
        </w:rPr>
        <w:t>[ Htid ]</w:t>
      </w:r>
      <w:r w:rsidRPr="0017580F">
        <w:rPr>
          <w:color w:val="000000" w:themeColor="text1"/>
        </w:rPr>
        <w:t xml:space="preserve">[ SchedSelIdx0 ] for the value SchedSelIdx0 of SchedSelIdx that was in use for the previous </w:t>
      </w:r>
      <w:r w:rsidR="00F4336E" w:rsidRPr="0017580F">
        <w:rPr>
          <w:color w:val="000000" w:themeColor="text1"/>
        </w:rPr>
        <w:t xml:space="preserve">coded atlas </w:t>
      </w:r>
      <w:r w:rsidRPr="0017580F">
        <w:rPr>
          <w:color w:val="000000" w:themeColor="text1"/>
        </w:rPr>
        <w:t>access unit.</w:t>
      </w:r>
    </w:p>
    <w:p w14:paraId="45D5B2CA" w14:textId="1D0B4A8B" w:rsidR="00020B6B" w:rsidRPr="0017580F"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the HSS continues to operate with the previous values of SchedSelIdx, BitRate</w:t>
      </w:r>
      <w:r w:rsidR="006377F6" w:rsidRPr="0017580F">
        <w:rPr>
          <w:color w:val="000000" w:themeColor="text1"/>
        </w:rPr>
        <w:t>[ !NalHrdModeFlag ]</w:t>
      </w:r>
      <w:r w:rsidR="00F4336E" w:rsidRPr="0017580F">
        <w:rPr>
          <w:noProof/>
        </w:rPr>
        <w:t>[ Htid ]</w:t>
      </w:r>
      <w:r w:rsidRPr="0017580F">
        <w:rPr>
          <w:color w:val="000000" w:themeColor="text1"/>
        </w:rPr>
        <w:t>[ SchedSelIdx ]</w:t>
      </w:r>
      <w:r w:rsidR="00AC627F" w:rsidRPr="0017580F">
        <w:rPr>
          <w:color w:val="000000" w:themeColor="text1"/>
        </w:rPr>
        <w:t>,</w:t>
      </w:r>
      <w:r w:rsidRPr="0017580F">
        <w:rPr>
          <w:color w:val="000000" w:themeColor="text1"/>
        </w:rPr>
        <w:t xml:space="preserve"> and CabSize</w:t>
      </w:r>
      <w:r w:rsidR="006377F6" w:rsidRPr="0017580F">
        <w:rPr>
          <w:color w:val="000000" w:themeColor="text1"/>
        </w:rPr>
        <w:t>[ !NalHrdModeFlag ]</w:t>
      </w:r>
      <w:r w:rsidR="00F4336E" w:rsidRPr="0017580F">
        <w:rPr>
          <w:noProof/>
        </w:rPr>
        <w:t>[ Htid ]</w:t>
      </w:r>
      <w:r w:rsidRPr="0017580F">
        <w:rPr>
          <w:color w:val="000000" w:themeColor="text1"/>
        </w:rPr>
        <w:t>[ SchedSelIdx ].</w:t>
      </w:r>
    </w:p>
    <w:p w14:paraId="3238BD76" w14:textId="74C62603" w:rsidR="001E7DB6" w:rsidRPr="0017580F" w:rsidRDefault="001E7DB6">
      <w:pPr>
        <w:rPr>
          <w:iCs/>
        </w:rPr>
      </w:pPr>
      <w:r w:rsidRPr="0017580F">
        <w:rPr>
          <w:iCs/>
        </w:rPr>
        <w:t xml:space="preserve">When the HSS selects values of </w:t>
      </w:r>
      <w:r w:rsidRPr="0017580F">
        <w:t>BitRate</w:t>
      </w:r>
      <w:r w:rsidR="006377F6" w:rsidRPr="0017580F">
        <w:rPr>
          <w:color w:val="000000" w:themeColor="text1"/>
        </w:rPr>
        <w:t>[ !NalHrdModeFlag ]</w:t>
      </w:r>
      <w:r w:rsidR="00F4336E" w:rsidRPr="0017580F">
        <w:rPr>
          <w:noProof/>
        </w:rPr>
        <w:t>[ Htid ]</w:t>
      </w:r>
      <w:r w:rsidRPr="0017580F">
        <w:t>[ SchedSelIdx ] or CabSize</w:t>
      </w:r>
      <w:r w:rsidR="006377F6" w:rsidRPr="0017580F">
        <w:rPr>
          <w:color w:val="000000" w:themeColor="text1"/>
        </w:rPr>
        <w:t>[ !NalHrdModeFlag ]</w:t>
      </w:r>
      <w:r w:rsidR="00F4336E" w:rsidRPr="0017580F">
        <w:rPr>
          <w:noProof/>
        </w:rPr>
        <w:t>[ Htid ]</w:t>
      </w:r>
      <w:r w:rsidRPr="0017580F">
        <w:t>[ SchedSelIdx ] that differ from those of the previous access unit, the following applies:</w:t>
      </w:r>
    </w:p>
    <w:p w14:paraId="45C915AF" w14:textId="47E34158" w:rsidR="00020B6B" w:rsidRPr="0017580F"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variable BitRate</w:t>
      </w:r>
      <w:r w:rsidR="006377F6" w:rsidRPr="0017580F">
        <w:rPr>
          <w:color w:val="000000" w:themeColor="text1"/>
        </w:rPr>
        <w:t>[ !NalHrdModeFlag ]</w:t>
      </w:r>
      <w:r w:rsidR="00F4336E" w:rsidRPr="0017580F">
        <w:rPr>
          <w:noProof/>
        </w:rPr>
        <w:t>[ Htid ]</w:t>
      </w:r>
      <w:r w:rsidRPr="0017580F">
        <w:rPr>
          <w:color w:val="000000" w:themeColor="text1"/>
        </w:rPr>
        <w:t xml:space="preserve">[ SchedSelIdx ] comes into effect at the initial CAB arrival time of the current </w:t>
      </w:r>
      <w:r w:rsidR="00F4336E" w:rsidRPr="0017580F">
        <w:rPr>
          <w:color w:val="000000" w:themeColor="text1"/>
        </w:rPr>
        <w:t xml:space="preserve">coded atlas </w:t>
      </w:r>
      <w:r w:rsidRPr="0017580F">
        <w:rPr>
          <w:color w:val="000000" w:themeColor="text1"/>
        </w:rPr>
        <w:t>access unit.</w:t>
      </w:r>
    </w:p>
    <w:p w14:paraId="4E51AECB" w14:textId="0B189AD6" w:rsidR="00020B6B" w:rsidRPr="0017580F"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variable CabSize</w:t>
      </w:r>
      <w:r w:rsidR="006377F6" w:rsidRPr="0017580F">
        <w:rPr>
          <w:color w:val="000000" w:themeColor="text1"/>
        </w:rPr>
        <w:t>[ !NalHrdModeFlag ]</w:t>
      </w:r>
      <w:r w:rsidR="00F4336E" w:rsidRPr="0017580F">
        <w:rPr>
          <w:noProof/>
        </w:rPr>
        <w:t>[ Htid ]</w:t>
      </w:r>
      <w:r w:rsidRPr="0017580F">
        <w:rPr>
          <w:color w:val="000000" w:themeColor="text1"/>
        </w:rPr>
        <w:t>[ SchedSelIdx ] comes into effect as follows:</w:t>
      </w:r>
    </w:p>
    <w:p w14:paraId="2EAB81E1" w14:textId="4A872E6A" w:rsidR="00020B6B" w:rsidRPr="0017580F"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If the new value of CabSize</w:t>
      </w:r>
      <w:r w:rsidR="006377F6" w:rsidRPr="0017580F">
        <w:rPr>
          <w:color w:val="000000" w:themeColor="text1"/>
        </w:rPr>
        <w:t>[ !NalHrdModeFlag ]</w:t>
      </w:r>
      <w:r w:rsidR="00F4336E" w:rsidRPr="0017580F">
        <w:rPr>
          <w:noProof/>
        </w:rPr>
        <w:t>[ Htid ]</w:t>
      </w:r>
      <w:r w:rsidRPr="0017580F">
        <w:rPr>
          <w:color w:val="000000" w:themeColor="text1"/>
        </w:rPr>
        <w:t>[ SchedSelIdx ] is greater than the old CAB size, it comes into effect at the initial CAB arrival time of the current access unit.</w:t>
      </w:r>
    </w:p>
    <w:p w14:paraId="04A2704E" w14:textId="394AA59C" w:rsidR="001E7DB6" w:rsidRPr="0017580F" w:rsidRDefault="00020B6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Otherwise, the new value of CabSize</w:t>
      </w:r>
      <w:r w:rsidR="006377F6" w:rsidRPr="0017580F">
        <w:rPr>
          <w:color w:val="000000" w:themeColor="text1"/>
        </w:rPr>
        <w:t>[ !NalHrdModeFlag ]</w:t>
      </w:r>
      <w:r w:rsidR="00F4336E" w:rsidRPr="0017580F">
        <w:rPr>
          <w:noProof/>
        </w:rPr>
        <w:t>[ Htid ]</w:t>
      </w:r>
      <w:r w:rsidRPr="0017580F">
        <w:rPr>
          <w:color w:val="000000" w:themeColor="text1"/>
        </w:rPr>
        <w:t>[ SchedSelIdx ] comes into effect at the CAB removal time of the current access unit.</w:t>
      </w:r>
    </w:p>
    <w:p w14:paraId="66BB1276" w14:textId="77777777" w:rsidR="001E7DB6" w:rsidRPr="0017580F" w:rsidRDefault="001E7DB6">
      <w:pPr>
        <w:pStyle w:val="a3"/>
        <w:numPr>
          <w:ilvl w:val="2"/>
          <w:numId w:val="19"/>
        </w:numPr>
      </w:pPr>
      <w:bookmarkStart w:id="5089" w:name="_Ref21511739"/>
      <w:bookmarkStart w:id="5090" w:name="_Ref21516619"/>
      <w:bookmarkStart w:id="5091" w:name="_Toc51656705"/>
      <w:r w:rsidRPr="0017580F">
        <w:lastRenderedPageBreak/>
        <w:t>Timing of decoding unit removal and decoding of decoding unit</w:t>
      </w:r>
      <w:bookmarkEnd w:id="5089"/>
      <w:bookmarkEnd w:id="5090"/>
      <w:bookmarkEnd w:id="5091"/>
    </w:p>
    <w:p w14:paraId="31C02690" w14:textId="55901E5D" w:rsidR="001E7DB6" w:rsidRPr="0017580F" w:rsidRDefault="001E7DB6">
      <w:r w:rsidRPr="0017580F">
        <w:t>The variables InitCabRemovalDelay</w:t>
      </w:r>
      <w:r w:rsidR="00F4336E" w:rsidRPr="0017580F">
        <w:rPr>
          <w:noProof/>
        </w:rPr>
        <w:t>[ Htid ]</w:t>
      </w:r>
      <w:r w:rsidRPr="0017580F">
        <w:t>[ SchedSelIdx ], InitCabRemovalDelayOffset</w:t>
      </w:r>
      <w:r w:rsidR="00F4336E" w:rsidRPr="0017580F">
        <w:rPr>
          <w:noProof/>
        </w:rPr>
        <w:t>[ Htid ]</w:t>
      </w:r>
      <w:r w:rsidRPr="0017580F">
        <w:t>[ SchedSelIdx ], CabDelayOffset</w:t>
      </w:r>
      <w:r w:rsidR="00200411" w:rsidRPr="0017580F">
        <w:t>,</w:t>
      </w:r>
      <w:r w:rsidRPr="0017580F">
        <w:t xml:space="preserve"> and DabDelayOffset are derived as follows:</w:t>
      </w:r>
    </w:p>
    <w:p w14:paraId="33943928" w14:textId="03165ACE" w:rsidR="00020B6B" w:rsidRPr="0017580F"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one or more of the following conditions are true, CabDelayOffset is set equal to the value of the buffering period SEI message syntax element </w:t>
      </w:r>
      <w:r w:rsidR="00E46913" w:rsidRPr="0017580F">
        <w:rPr>
          <w:color w:val="000000" w:themeColor="text1"/>
        </w:rPr>
        <w:t>bp_</w:t>
      </w:r>
      <w:r w:rsidRPr="0017580F">
        <w:rPr>
          <w:color w:val="000000" w:themeColor="text1"/>
        </w:rPr>
        <w:t>cab_delay_offset, DabDelayOffset is set equal to the value of the buffering period SEI message syntax element bp_dab_delay_offset, and InitCabRemovalDelay</w:t>
      </w:r>
      <w:r w:rsidR="00F4336E" w:rsidRPr="0017580F">
        <w:rPr>
          <w:noProof/>
        </w:rPr>
        <w:t>[ Htid ]</w:t>
      </w:r>
      <w:r w:rsidR="00200411" w:rsidRPr="0017580F">
        <w:rPr>
          <w:color w:val="000000" w:themeColor="text1"/>
        </w:rPr>
        <w:t>[ </w:t>
      </w:r>
      <w:r w:rsidRPr="0017580F">
        <w:rPr>
          <w:color w:val="000000" w:themeColor="text1"/>
        </w:rPr>
        <w:t>SchedSelIdx</w:t>
      </w:r>
      <w:r w:rsidR="00200411" w:rsidRPr="0017580F">
        <w:rPr>
          <w:color w:val="000000" w:themeColor="text1"/>
        </w:rPr>
        <w:t> </w:t>
      </w:r>
      <w:r w:rsidRPr="0017580F">
        <w:rPr>
          <w:color w:val="000000" w:themeColor="text1"/>
        </w:rPr>
        <w:t>] and InitCabRemovalDelayOffset</w:t>
      </w:r>
      <w:r w:rsidR="00F4336E" w:rsidRPr="0017580F">
        <w:rPr>
          <w:noProof/>
        </w:rPr>
        <w:t>[ Htid ]</w:t>
      </w:r>
      <w:r w:rsidRPr="0017580F">
        <w:rPr>
          <w:color w:val="000000" w:themeColor="text1"/>
        </w:rPr>
        <w:t>[</w:t>
      </w:r>
      <w:r w:rsidR="00200411" w:rsidRPr="0017580F">
        <w:rPr>
          <w:color w:val="000000" w:themeColor="text1"/>
        </w:rPr>
        <w:t> </w:t>
      </w:r>
      <w:r w:rsidRPr="0017580F">
        <w:rPr>
          <w:color w:val="000000" w:themeColor="text1"/>
        </w:rPr>
        <w:t>SchedSelIdx</w:t>
      </w:r>
      <w:r w:rsidR="00200411" w:rsidRPr="0017580F">
        <w:rPr>
          <w:color w:val="000000" w:themeColor="text1"/>
        </w:rPr>
        <w:t> </w:t>
      </w:r>
      <w:r w:rsidRPr="0017580F">
        <w:rPr>
          <w:color w:val="000000" w:themeColor="text1"/>
        </w:rPr>
        <w:t xml:space="preserve">] are set equal to the values of the buffering period SEI message syntax elements </w:t>
      </w:r>
      <w:r w:rsidR="005A186E" w:rsidRPr="0017580F">
        <w:rPr>
          <w:color w:val="000000" w:themeColor="text1"/>
        </w:rPr>
        <w:t>bp_</w:t>
      </w:r>
      <w:r w:rsidRPr="0017580F">
        <w:rPr>
          <w:color w:val="000000" w:themeColor="text1"/>
        </w:rPr>
        <w:t>nal_initial_alt_cab_removal_delay</w:t>
      </w:r>
      <w:r w:rsidR="00F4336E" w:rsidRPr="0017580F">
        <w:rPr>
          <w:noProof/>
        </w:rPr>
        <w:t>[ Htid ]</w:t>
      </w:r>
      <w:r w:rsidR="00200411" w:rsidRPr="0017580F">
        <w:rPr>
          <w:color w:val="000000" w:themeColor="text1"/>
        </w:rPr>
        <w:t>[ </w:t>
      </w:r>
      <w:r w:rsidRPr="0017580F">
        <w:rPr>
          <w:color w:val="000000" w:themeColor="text1"/>
        </w:rPr>
        <w:t>SchedSelIdx</w:t>
      </w:r>
      <w:r w:rsidR="00200411" w:rsidRPr="0017580F">
        <w:rPr>
          <w:color w:val="000000" w:themeColor="text1"/>
        </w:rPr>
        <w:t> </w:t>
      </w:r>
      <w:r w:rsidRPr="0017580F">
        <w:rPr>
          <w:color w:val="000000" w:themeColor="text1"/>
        </w:rPr>
        <w:t>] and bp_nal_initial_alt_cab_removal_offset</w:t>
      </w:r>
      <w:r w:rsidR="00F4336E" w:rsidRPr="0017580F">
        <w:rPr>
          <w:noProof/>
        </w:rPr>
        <w:t>[ Htid ]</w:t>
      </w:r>
      <w:r w:rsidRPr="0017580F">
        <w:rPr>
          <w:color w:val="000000" w:themeColor="text1"/>
        </w:rPr>
        <w:t>[</w:t>
      </w:r>
      <w:r w:rsidR="00200411" w:rsidRPr="0017580F">
        <w:t> </w:t>
      </w:r>
      <w:r w:rsidRPr="0017580F">
        <w:rPr>
          <w:color w:val="000000" w:themeColor="text1"/>
        </w:rPr>
        <w:t>SchedSelIdx</w:t>
      </w:r>
      <w:r w:rsidR="00200411" w:rsidRPr="0017580F">
        <w:rPr>
          <w:color w:val="000000" w:themeColor="text1"/>
        </w:rPr>
        <w:t> </w:t>
      </w:r>
      <w:r w:rsidRPr="0017580F">
        <w:rPr>
          <w:color w:val="000000" w:themeColor="text1"/>
        </w:rPr>
        <w:t xml:space="preserve">], respectively, when NalHrdModeFlag is equal to 1, or </w:t>
      </w:r>
      <w:r w:rsidR="005A186E" w:rsidRPr="0017580F">
        <w:rPr>
          <w:color w:val="000000" w:themeColor="text1"/>
        </w:rPr>
        <w:t>bp_</w:t>
      </w:r>
      <w:r w:rsidRPr="0017580F">
        <w:rPr>
          <w:color w:val="000000" w:themeColor="text1"/>
        </w:rPr>
        <w:t>acl_initial_alt_cab_removal_delay</w:t>
      </w:r>
      <w:r w:rsidR="00F4336E" w:rsidRPr="0017580F">
        <w:rPr>
          <w:noProof/>
        </w:rPr>
        <w:t>[ Htid ]</w:t>
      </w:r>
      <w:r w:rsidRPr="0017580F">
        <w:rPr>
          <w:color w:val="000000" w:themeColor="text1"/>
        </w:rPr>
        <w:t>[</w:t>
      </w:r>
      <w:r w:rsidR="00200411" w:rsidRPr="0017580F">
        <w:rPr>
          <w:color w:val="000000" w:themeColor="text1"/>
        </w:rPr>
        <w:t> </w:t>
      </w:r>
      <w:r w:rsidRPr="0017580F">
        <w:rPr>
          <w:color w:val="000000" w:themeColor="text1"/>
        </w:rPr>
        <w:t>SchedSelIdx</w:t>
      </w:r>
      <w:r w:rsidR="00200411" w:rsidRPr="0017580F">
        <w:rPr>
          <w:color w:val="000000" w:themeColor="text1"/>
        </w:rPr>
        <w:t> </w:t>
      </w:r>
      <w:r w:rsidRPr="0017580F">
        <w:rPr>
          <w:color w:val="000000" w:themeColor="text1"/>
        </w:rPr>
        <w:t>] and bp_acl_initial_alt_cab_removal_offset</w:t>
      </w:r>
      <w:r w:rsidR="00F4336E" w:rsidRPr="0017580F">
        <w:rPr>
          <w:noProof/>
        </w:rPr>
        <w:t>[ Htid ]</w:t>
      </w:r>
      <w:r w:rsidRPr="0017580F">
        <w:rPr>
          <w:color w:val="000000" w:themeColor="text1"/>
        </w:rPr>
        <w:t>[</w:t>
      </w:r>
      <w:r w:rsidR="00200411" w:rsidRPr="0017580F">
        <w:rPr>
          <w:color w:val="000000" w:themeColor="text1"/>
        </w:rPr>
        <w:t> </w:t>
      </w:r>
      <w:r w:rsidRPr="0017580F">
        <w:rPr>
          <w:color w:val="000000" w:themeColor="text1"/>
        </w:rPr>
        <w:t>SchedSelIdx</w:t>
      </w:r>
      <w:r w:rsidR="00200411" w:rsidRPr="0017580F">
        <w:rPr>
          <w:color w:val="000000" w:themeColor="text1"/>
        </w:rPr>
        <w:t> </w:t>
      </w:r>
      <w:r w:rsidRPr="0017580F">
        <w:rPr>
          <w:color w:val="000000" w:themeColor="text1"/>
        </w:rPr>
        <w:t xml:space="preserve">], respectively, when NalHrdModeFlag is equal to 0, where the buffering period SEI message containing the syntax elements is selected as specified in </w:t>
      </w:r>
      <w:r w:rsidR="00406A86" w:rsidRPr="0017580F">
        <w:rPr>
          <w:color w:val="000000" w:themeColor="text1"/>
        </w:rPr>
        <w:t>subclause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_Ref21517038 \w \h </w:instrText>
      </w:r>
      <w:r w:rsidR="005A186E"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E.1</w:t>
      </w:r>
      <w:r w:rsidRPr="0017580F">
        <w:rPr>
          <w:color w:val="000000" w:themeColor="text1"/>
        </w:rPr>
        <w:fldChar w:fldCharType="end"/>
      </w:r>
      <w:r w:rsidRPr="0017580F">
        <w:rPr>
          <w:color w:val="000000" w:themeColor="text1"/>
        </w:rPr>
        <w:t>.</w:t>
      </w:r>
    </w:p>
    <w:p w14:paraId="22D0A4E6" w14:textId="69830F03" w:rsidR="007A36DB" w:rsidRPr="0017580F" w:rsidRDefault="00F4336E">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Coded atlas a</w:t>
      </w:r>
      <w:r w:rsidR="00020B6B" w:rsidRPr="0017580F">
        <w:rPr>
          <w:color w:val="000000" w:themeColor="text1"/>
        </w:rPr>
        <w:t xml:space="preserve">ccess unit 0 is a BLA access unit for which the coded atlas has nal_unit_type </w:t>
      </w:r>
      <w:r w:rsidRPr="0017580F">
        <w:rPr>
          <w:color w:val="000000" w:themeColor="text1"/>
        </w:rPr>
        <w:t xml:space="preserve">is </w:t>
      </w:r>
      <w:r w:rsidR="00020B6B" w:rsidRPr="0017580F">
        <w:rPr>
          <w:color w:val="000000" w:themeColor="text1"/>
        </w:rPr>
        <w:t>equal to NAL_BLA_W_RADL</w:t>
      </w:r>
      <w:r w:rsidR="00BF1787" w:rsidRPr="0017580F">
        <w:rPr>
          <w:color w:val="000000" w:themeColor="text1"/>
        </w:rPr>
        <w:t>,</w:t>
      </w:r>
      <w:r w:rsidR="00020B6B" w:rsidRPr="0017580F">
        <w:rPr>
          <w:color w:val="000000" w:themeColor="text1"/>
        </w:rPr>
        <w:t xml:space="preserve"> NAL_BLA_N_LP, </w:t>
      </w:r>
      <w:r w:rsidR="00B4715C" w:rsidRPr="0017580F">
        <w:rPr>
          <w:color w:val="000000" w:themeColor="text1"/>
        </w:rPr>
        <w:t xml:space="preserve">NAL_GBLA_W_RADL, or NAL_GBLA_N_LP </w:t>
      </w:r>
      <w:r w:rsidR="00020B6B" w:rsidRPr="0017580F">
        <w:rPr>
          <w:color w:val="000000" w:themeColor="text1"/>
        </w:rPr>
        <w:t>and the value of bp_irap_cab_params_present_flag of the buffering period SEI message is equal to 1.</w:t>
      </w:r>
    </w:p>
    <w:p w14:paraId="2EB906DF" w14:textId="36603B71" w:rsidR="00020B6B" w:rsidRPr="0017580F" w:rsidRDefault="007A36D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Coded atlas </w:t>
      </w:r>
      <w:r w:rsidR="00020B6B" w:rsidRPr="0017580F">
        <w:rPr>
          <w:color w:val="000000" w:themeColor="text1"/>
        </w:rPr>
        <w:t>access unit</w:t>
      </w:r>
      <w:r w:rsidRPr="0017580F">
        <w:rPr>
          <w:color w:val="000000" w:themeColor="text1"/>
        </w:rPr>
        <w:t xml:space="preserve"> 0 is a BLA access unit for which the </w:t>
      </w:r>
      <w:r w:rsidR="00931117" w:rsidRPr="0017580F">
        <w:rPr>
          <w:color w:val="000000" w:themeColor="text1"/>
        </w:rPr>
        <w:t>coded atlas access unit</w:t>
      </w:r>
      <w:r w:rsidRPr="0017580F">
        <w:rPr>
          <w:color w:val="000000" w:themeColor="text1"/>
        </w:rPr>
        <w:t xml:space="preserve"> has nal_unit_type equal to </w:t>
      </w:r>
      <w:r w:rsidR="000C1ACB" w:rsidRPr="0017580F">
        <w:rPr>
          <w:color w:val="000000" w:themeColor="text1"/>
        </w:rPr>
        <w:t>NAL_BLA_W_LP or NAL_GBLA_W_LP,</w:t>
      </w:r>
      <w:r w:rsidRPr="0017580F">
        <w:rPr>
          <w:color w:val="000000" w:themeColor="text1"/>
        </w:rPr>
        <w:t xml:space="preserve"> or is a CRA coded atlas access unit </w:t>
      </w:r>
      <w:r w:rsidR="00020B6B" w:rsidRPr="0017580F">
        <w:rPr>
          <w:color w:val="000000" w:themeColor="text1"/>
        </w:rPr>
        <w:t>and the value of bp_irap_cab_params_present_flag of the buffering period SEI message is equal to 1, and one or more of the following conditions are true:</w:t>
      </w:r>
    </w:p>
    <w:p w14:paraId="59A397F3" w14:textId="10A53324" w:rsidR="00C05474" w:rsidRPr="0017580F" w:rsidRDefault="00C05474"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UseAltCabParamsFlag for coded atlas access unit 0 is equal to 1.</w:t>
      </w:r>
    </w:p>
    <w:p w14:paraId="0B495841" w14:textId="1117D06D" w:rsidR="00020B6B" w:rsidRPr="0017580F"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DefaultInit</w:t>
      </w:r>
      <w:r w:rsidR="005129A9" w:rsidRPr="0017580F">
        <w:rPr>
          <w:color w:val="000000" w:themeColor="text1"/>
        </w:rPr>
        <w:t>Cab</w:t>
      </w:r>
      <w:r w:rsidRPr="0017580F">
        <w:rPr>
          <w:color w:val="000000" w:themeColor="text1"/>
        </w:rPr>
        <w:t>ParamsFlag is equal to 0.</w:t>
      </w:r>
    </w:p>
    <w:p w14:paraId="17CB74C8" w14:textId="05359BA1" w:rsidR="00020B6B" w:rsidRPr="0017580F" w:rsidRDefault="00020B6B" w:rsidP="00007BE2">
      <w:pPr>
        <w:pStyle w:val="ListParagraph"/>
        <w:numPr>
          <w:ilvl w:val="0"/>
          <w:numId w:val="308"/>
        </w:numPr>
        <w:tabs>
          <w:tab w:val="clear" w:pos="403"/>
          <w:tab w:val="clear" w:pos="2822"/>
          <w:tab w:val="clear" w:pos="3226"/>
          <w:tab w:val="clear" w:pos="3629"/>
          <w:tab w:val="clear" w:pos="4032"/>
          <w:tab w:val="clear" w:pos="4435"/>
          <w:tab w:val="clear" w:pos="9677"/>
          <w:tab w:val="left" w:pos="400"/>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InitCabRemovalDelay</w:t>
      </w:r>
      <w:r w:rsidR="00F4336E" w:rsidRPr="0017580F">
        <w:rPr>
          <w:noProof/>
        </w:rPr>
        <w:t>[ Htid ]</w:t>
      </w:r>
      <w:r w:rsidR="00F4336E" w:rsidRPr="0017580F">
        <w:rPr>
          <w:color w:val="000000" w:themeColor="text1"/>
        </w:rPr>
        <w:t>[ </w:t>
      </w:r>
      <w:r w:rsidRPr="0017580F">
        <w:rPr>
          <w:color w:val="000000" w:themeColor="text1"/>
        </w:rPr>
        <w:t>SchedSelIdx</w:t>
      </w:r>
      <w:r w:rsidR="00F4336E" w:rsidRPr="0017580F">
        <w:rPr>
          <w:color w:val="000000" w:themeColor="text1"/>
        </w:rPr>
        <w:t> </w:t>
      </w:r>
      <w:r w:rsidRPr="0017580F">
        <w:rPr>
          <w:color w:val="000000" w:themeColor="text1"/>
        </w:rPr>
        <w:t>] and InitCabRemovalDelayOffset</w:t>
      </w:r>
      <w:r w:rsidR="00F4336E" w:rsidRPr="0017580F">
        <w:rPr>
          <w:noProof/>
        </w:rPr>
        <w:t>[ Htid ]</w:t>
      </w:r>
      <w:r w:rsidR="00F4336E" w:rsidRPr="0017580F">
        <w:rPr>
          <w:color w:val="000000" w:themeColor="text1"/>
        </w:rPr>
        <w:t>[ </w:t>
      </w:r>
      <w:r w:rsidRPr="0017580F">
        <w:rPr>
          <w:color w:val="000000" w:themeColor="text1"/>
        </w:rPr>
        <w:t>SchedSelIdx</w:t>
      </w:r>
      <w:r w:rsidR="00F4336E" w:rsidRPr="0017580F">
        <w:rPr>
          <w:color w:val="000000" w:themeColor="text1"/>
        </w:rPr>
        <w:t> </w:t>
      </w:r>
      <w:r w:rsidRPr="0017580F">
        <w:rPr>
          <w:color w:val="000000" w:themeColor="text1"/>
        </w:rPr>
        <w:t>] are set equal to the values of the buffering period SEI message syntax elements bp_nal_initial_cab_removal_delay</w:t>
      </w:r>
      <w:r w:rsidR="00F4336E" w:rsidRPr="0017580F">
        <w:rPr>
          <w:noProof/>
        </w:rPr>
        <w:t>[ Htid ]</w:t>
      </w:r>
      <w:r w:rsidR="00F4336E" w:rsidRPr="0017580F">
        <w:rPr>
          <w:color w:val="000000" w:themeColor="text1"/>
        </w:rPr>
        <w:t>[ </w:t>
      </w:r>
      <w:r w:rsidRPr="0017580F">
        <w:rPr>
          <w:color w:val="000000" w:themeColor="text1"/>
        </w:rPr>
        <w:t>SchedSelIdx</w:t>
      </w:r>
      <w:r w:rsidR="00F4336E" w:rsidRPr="0017580F">
        <w:rPr>
          <w:color w:val="000000" w:themeColor="text1"/>
        </w:rPr>
        <w:t> </w:t>
      </w:r>
      <w:r w:rsidRPr="0017580F">
        <w:rPr>
          <w:color w:val="000000" w:themeColor="text1"/>
        </w:rPr>
        <w:t>] and bp_nal_initial_cab_removal_offset</w:t>
      </w:r>
      <w:r w:rsidR="00F4336E" w:rsidRPr="0017580F">
        <w:rPr>
          <w:noProof/>
        </w:rPr>
        <w:t>[ Htid ]</w:t>
      </w:r>
      <w:r w:rsidRPr="0017580F">
        <w:rPr>
          <w:color w:val="000000" w:themeColor="text1"/>
        </w:rPr>
        <w:t>[</w:t>
      </w:r>
      <w:r w:rsidR="00F4336E" w:rsidRPr="0017580F">
        <w:rPr>
          <w:color w:val="000000" w:themeColor="text1"/>
        </w:rPr>
        <w:t> </w:t>
      </w:r>
      <w:r w:rsidRPr="0017580F">
        <w:rPr>
          <w:color w:val="000000" w:themeColor="text1"/>
        </w:rPr>
        <w:t>SchedSelIdx</w:t>
      </w:r>
      <w:r w:rsidR="00F4336E" w:rsidRPr="0017580F">
        <w:rPr>
          <w:color w:val="000000" w:themeColor="text1"/>
        </w:rPr>
        <w:t> </w:t>
      </w:r>
      <w:r w:rsidRPr="0017580F">
        <w:rPr>
          <w:color w:val="000000" w:themeColor="text1"/>
        </w:rPr>
        <w:t>], respectively, when NalHrdModeFlag is equal to 1, or bp_acl_initial_cab_removal_delay</w:t>
      </w:r>
      <w:r w:rsidR="00F4336E" w:rsidRPr="0017580F">
        <w:rPr>
          <w:noProof/>
        </w:rPr>
        <w:t>[ Htid ]</w:t>
      </w:r>
      <w:r w:rsidR="00F4336E" w:rsidRPr="0017580F">
        <w:rPr>
          <w:color w:val="000000" w:themeColor="text1"/>
        </w:rPr>
        <w:t>[ </w:t>
      </w:r>
      <w:r w:rsidRPr="0017580F">
        <w:rPr>
          <w:color w:val="000000" w:themeColor="text1"/>
        </w:rPr>
        <w:t>SchedSelIdx</w:t>
      </w:r>
      <w:r w:rsidR="00F4336E" w:rsidRPr="0017580F">
        <w:rPr>
          <w:color w:val="000000" w:themeColor="text1"/>
        </w:rPr>
        <w:t> </w:t>
      </w:r>
      <w:r w:rsidRPr="0017580F">
        <w:rPr>
          <w:color w:val="000000" w:themeColor="text1"/>
        </w:rPr>
        <w:t>] and bp_acl_initial_cab_removal_offset</w:t>
      </w:r>
      <w:r w:rsidR="00F4336E" w:rsidRPr="0017580F">
        <w:rPr>
          <w:noProof/>
        </w:rPr>
        <w:t>[ Htid ]</w:t>
      </w:r>
      <w:r w:rsidRPr="0017580F">
        <w:rPr>
          <w:color w:val="000000" w:themeColor="text1"/>
        </w:rPr>
        <w:t>[</w:t>
      </w:r>
      <w:r w:rsidR="003452B8" w:rsidRPr="0017580F">
        <w:rPr>
          <w:color w:val="000000" w:themeColor="text1"/>
        </w:rPr>
        <w:t> </w:t>
      </w:r>
      <w:r w:rsidRPr="0017580F">
        <w:rPr>
          <w:color w:val="000000" w:themeColor="text1"/>
        </w:rPr>
        <w:t>SchedSelIdx</w:t>
      </w:r>
      <w:r w:rsidR="003452B8" w:rsidRPr="0017580F">
        <w:rPr>
          <w:color w:val="000000" w:themeColor="text1"/>
        </w:rPr>
        <w:t> </w:t>
      </w:r>
      <w:r w:rsidRPr="0017580F">
        <w:rPr>
          <w:color w:val="000000" w:themeColor="text1"/>
        </w:rPr>
        <w:t xml:space="preserve">], respectively, when NalHrdModeFlag is equal to 0, where the buffering period SEI message containing the syntax elements is selected as specified in </w:t>
      </w:r>
      <w:r w:rsidR="00406A86" w:rsidRPr="0017580F">
        <w:rPr>
          <w:color w:val="000000" w:themeColor="text1"/>
        </w:rPr>
        <w:t>subclause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_Ref21517201 \w \h </w:instrText>
      </w:r>
      <w:r w:rsidR="005A186E"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E.1</w:t>
      </w:r>
      <w:r w:rsidRPr="0017580F">
        <w:rPr>
          <w:color w:val="000000" w:themeColor="text1"/>
        </w:rPr>
        <w:fldChar w:fldCharType="end"/>
      </w:r>
      <w:r w:rsidRPr="0017580F">
        <w:rPr>
          <w:color w:val="000000" w:themeColor="text1"/>
        </w:rPr>
        <w:t xml:space="preserve">, </w:t>
      </w:r>
      <w:r w:rsidR="00FB352E" w:rsidRPr="0017580F">
        <w:rPr>
          <w:color w:val="000000" w:themeColor="text1"/>
        </w:rPr>
        <w:t xml:space="preserve">and </w:t>
      </w:r>
      <w:r w:rsidRPr="0017580F">
        <w:rPr>
          <w:color w:val="000000" w:themeColor="text1"/>
        </w:rPr>
        <w:t>CabDelayOffset and D</w:t>
      </w:r>
      <w:r w:rsidR="00C820E7" w:rsidRPr="0017580F">
        <w:rPr>
          <w:color w:val="000000" w:themeColor="text1"/>
        </w:rPr>
        <w:t>a</w:t>
      </w:r>
      <w:r w:rsidRPr="0017580F">
        <w:rPr>
          <w:color w:val="000000" w:themeColor="text1"/>
        </w:rPr>
        <w:t>bDelayOffset are both set equal to 0.</w:t>
      </w:r>
    </w:p>
    <w:p w14:paraId="734BD4DA" w14:textId="2AC55AEC" w:rsidR="001E7DB6" w:rsidRPr="0017580F" w:rsidRDefault="001E7DB6">
      <w:pPr>
        <w:rPr>
          <w:rFonts w:eastAsia="MS Mincho"/>
        </w:rPr>
      </w:pPr>
      <w:r w:rsidRPr="0017580F">
        <w:rPr>
          <w:rFonts w:eastAsia="MS Mincho"/>
        </w:rPr>
        <w:t xml:space="preserve">The nominal removal time of the </w:t>
      </w:r>
      <w:r w:rsidR="00F4336E" w:rsidRPr="0017580F">
        <w:rPr>
          <w:rFonts w:eastAsia="MS Mincho"/>
        </w:rPr>
        <w:t xml:space="preserve">coded atlas </w:t>
      </w:r>
      <w:r w:rsidRPr="0017580F">
        <w:rPr>
          <w:rFonts w:eastAsia="MS Mincho"/>
        </w:rPr>
        <w:t>access unit n from the CAB is specified as follows:</w:t>
      </w:r>
    </w:p>
    <w:p w14:paraId="3F3191E0" w14:textId="3B305336" w:rsidR="00884BC8" w:rsidRPr="0017580F" w:rsidRDefault="00884BC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w:t>
      </w:r>
      <w:r w:rsidR="00F4336E" w:rsidRPr="0017580F">
        <w:rPr>
          <w:color w:val="000000" w:themeColor="text1"/>
        </w:rPr>
        <w:t xml:space="preserve">coded atlas </w:t>
      </w:r>
      <w:r w:rsidRPr="0017580F">
        <w:rPr>
          <w:color w:val="000000" w:themeColor="text1"/>
        </w:rPr>
        <w:t>access unit n is the access unit with n equal to 0 (the access unit that initializes the HRD), the nominal removal time of the access unit from the CAB is specified by:</w:t>
      </w:r>
    </w:p>
    <w:p w14:paraId="6BB620C1" w14:textId="30EA3300" w:rsidR="003452B8" w:rsidRPr="0017580F" w:rsidRDefault="003452B8">
      <w:pPr>
        <w:tabs>
          <w:tab w:val="right" w:pos="403"/>
          <w:tab w:val="right" w:pos="806"/>
          <w:tab w:val="right" w:pos="1210"/>
          <w:tab w:val="right" w:pos="1613"/>
        </w:tabs>
        <w:ind w:left="405"/>
      </w:pPr>
      <w:r w:rsidRPr="0017580F">
        <w:rPr>
          <w:iCs/>
        </w:rPr>
        <w:tab/>
      </w:r>
      <w:r w:rsidRPr="0017580F">
        <w:rPr>
          <w:iCs/>
        </w:rPr>
        <w:tab/>
        <w:t>AuNominalRemovalTime</w:t>
      </w:r>
      <w:r w:rsidR="00D770D3" w:rsidRPr="0017580F">
        <w:rPr>
          <w:iCs/>
        </w:rPr>
        <w:t>[ 0 </w:t>
      </w:r>
      <w:r w:rsidR="00F4336E" w:rsidRPr="0017580F">
        <w:rPr>
          <w:iCs/>
        </w:rPr>
        <w:t>]</w:t>
      </w:r>
      <w:r w:rsidR="00D47707" w:rsidRPr="0017580F">
        <w:rPr>
          <w:iCs/>
        </w:rPr>
        <w:t> = </w:t>
      </w:r>
      <w:r w:rsidRPr="0017580F">
        <w:rPr>
          <w:iCs/>
        </w:rPr>
        <w:t>InitCabRemovalDelay</w:t>
      </w:r>
      <w:r w:rsidR="00F4336E" w:rsidRPr="0017580F">
        <w:rPr>
          <w:noProof/>
        </w:rPr>
        <w:t>[ Htid ]</w:t>
      </w:r>
      <w:r w:rsidRPr="0017580F">
        <w:rPr>
          <w:iCs/>
        </w:rPr>
        <w:t>[</w:t>
      </w:r>
      <w:r w:rsidR="00F4336E" w:rsidRPr="0017580F">
        <w:rPr>
          <w:iCs/>
        </w:rPr>
        <w:t> </w:t>
      </w:r>
      <w:r w:rsidRPr="0017580F">
        <w:rPr>
          <w:iCs/>
        </w:rPr>
        <w:t>SchedSelIdx</w:t>
      </w:r>
      <w:r w:rsidR="00F4336E" w:rsidRPr="0017580F">
        <w:rPr>
          <w:iCs/>
        </w:rPr>
        <w:t> </w:t>
      </w:r>
      <w:r w:rsidRPr="0017580F">
        <w:rPr>
          <w:iCs/>
        </w:rPr>
        <w:t>] ÷ 90000</w:t>
      </w:r>
      <w:r w:rsidRPr="0017580F">
        <w:rPr>
          <w:iCs/>
        </w:rPr>
        <w:tab/>
        <w:t>(</w:t>
      </w:r>
      <w:r w:rsidR="0097080A" w:rsidRPr="0017580F">
        <w:rPr>
          <w:iCs/>
        </w:rPr>
        <w:t>E</w:t>
      </w:r>
      <w:r w:rsidRPr="0017580F">
        <w:rPr>
          <w:iCs/>
        </w:rPr>
        <w:noBreakHyphen/>
      </w:r>
      <w:r w:rsidRPr="0017580F">
        <w:rPr>
          <w:iCs/>
        </w:rPr>
        <w:fldChar w:fldCharType="begin"/>
      </w:r>
      <w:r w:rsidRPr="0017580F">
        <w:rPr>
          <w:iCs/>
        </w:rPr>
        <w:instrText xml:space="preserve"> SEQ Equation \* ARABIC </w:instrText>
      </w:r>
      <w:r w:rsidRPr="0017580F">
        <w:rPr>
          <w:iCs/>
        </w:rPr>
        <w:fldChar w:fldCharType="separate"/>
      </w:r>
      <w:r w:rsidR="001F1F53">
        <w:rPr>
          <w:iCs/>
          <w:noProof/>
        </w:rPr>
        <w:t>8</w:t>
      </w:r>
      <w:r w:rsidRPr="0017580F">
        <w:rPr>
          <w:iCs/>
        </w:rPr>
        <w:fldChar w:fldCharType="end"/>
      </w:r>
      <w:r w:rsidRPr="0017580F">
        <w:rPr>
          <w:iCs/>
        </w:rPr>
        <w:t>)</w:t>
      </w:r>
    </w:p>
    <w:p w14:paraId="67044FD0" w14:textId="082B8E86" w:rsidR="00FB352E" w:rsidRPr="0017580F" w:rsidRDefault="00884BC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the following applies:</w:t>
      </w:r>
    </w:p>
    <w:p w14:paraId="17125299" w14:textId="06FACF1B" w:rsidR="00884BC8" w:rsidRPr="0017580F" w:rsidRDefault="00884BC8" w:rsidP="00366915">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textAlignment w:val="baseline"/>
        <w:rPr>
          <w:color w:val="000000" w:themeColor="text1"/>
        </w:rPr>
      </w:pPr>
      <w:r w:rsidRPr="0017580F">
        <w:rPr>
          <w:color w:val="000000" w:themeColor="text1"/>
        </w:rPr>
        <w:t xml:space="preserve">When </w:t>
      </w:r>
      <w:r w:rsidR="00F4336E" w:rsidRPr="0017580F">
        <w:rPr>
          <w:color w:val="000000" w:themeColor="text1"/>
        </w:rPr>
        <w:t xml:space="preserve">coded atlas </w:t>
      </w:r>
      <w:r w:rsidRPr="0017580F">
        <w:rPr>
          <w:color w:val="000000" w:themeColor="text1"/>
        </w:rPr>
        <w:t xml:space="preserve">access unit n is the first </w:t>
      </w:r>
      <w:r w:rsidR="00F4336E" w:rsidRPr="0017580F">
        <w:rPr>
          <w:color w:val="000000" w:themeColor="text1"/>
        </w:rPr>
        <w:t xml:space="preserve">coded atlas </w:t>
      </w:r>
      <w:r w:rsidRPr="0017580F">
        <w:rPr>
          <w:color w:val="000000" w:themeColor="text1"/>
        </w:rPr>
        <w:t>access unit of a buffering period that does not initialize the HRD, the following applies</w:t>
      </w:r>
      <w:r w:rsidR="00FB352E" w:rsidRPr="0017580F">
        <w:rPr>
          <w:color w:val="000000" w:themeColor="text1"/>
        </w:rPr>
        <w:t>:</w:t>
      </w:r>
    </w:p>
    <w:p w14:paraId="34F763CA" w14:textId="70344C23" w:rsidR="001E7DB6" w:rsidRPr="0017580F" w:rsidRDefault="001E7DB6" w:rsidP="00366915">
      <w:pPr>
        <w:pStyle w:val="Note1"/>
        <w:ind w:left="1209"/>
        <w:rPr>
          <w:rFonts w:ascii="Cambria" w:hAnsi="Cambria"/>
          <w:sz w:val="22"/>
          <w:szCs w:val="22"/>
        </w:rPr>
      </w:pPr>
      <w:r w:rsidRPr="0017580F">
        <w:rPr>
          <w:rFonts w:ascii="Cambria" w:hAnsi="Cambria"/>
          <w:sz w:val="22"/>
          <w:szCs w:val="22"/>
        </w:rPr>
        <w:t xml:space="preserve">The nominal removal time of the </w:t>
      </w:r>
      <w:r w:rsidR="00F4336E" w:rsidRPr="0017580F">
        <w:rPr>
          <w:rFonts w:ascii="Cambria" w:hAnsi="Cambria"/>
          <w:sz w:val="22"/>
          <w:szCs w:val="22"/>
        </w:rPr>
        <w:t xml:space="preserve">coded atlas </w:t>
      </w:r>
      <w:r w:rsidRPr="0017580F">
        <w:rPr>
          <w:rFonts w:ascii="Cambria" w:hAnsi="Cambria"/>
          <w:sz w:val="22"/>
          <w:szCs w:val="22"/>
        </w:rPr>
        <w:t>access unit n from the CAB is specified by:</w:t>
      </w:r>
    </w:p>
    <w:p w14:paraId="37CB26AD" w14:textId="426392EF" w:rsidR="0050235C" w:rsidRPr="0017580F" w:rsidRDefault="003452B8" w:rsidP="00366915">
      <w:pPr>
        <w:pStyle w:val="Equation"/>
        <w:tabs>
          <w:tab w:val="left" w:pos="403"/>
        </w:tabs>
        <w:ind w:left="1209"/>
        <w:rPr>
          <w:iCs/>
        </w:rPr>
      </w:pPr>
      <w:r w:rsidRPr="0017580F">
        <w:rPr>
          <w:iCs/>
        </w:rPr>
        <w:tab/>
        <w:t>if(</w:t>
      </w:r>
      <w:r w:rsidR="00475815" w:rsidRPr="0017580F">
        <w:rPr>
          <w:iCs/>
        </w:rPr>
        <w:t> </w:t>
      </w:r>
      <w:r w:rsidRPr="0017580F">
        <w:rPr>
          <w:iCs/>
        </w:rPr>
        <w:t>!concatenationFlag</w:t>
      </w:r>
      <w:r w:rsidR="00475815" w:rsidRPr="0017580F">
        <w:rPr>
          <w:iCs/>
        </w:rPr>
        <w:t> </w:t>
      </w:r>
      <w:r w:rsidR="008F1F82" w:rsidRPr="0017580F">
        <w:rPr>
          <w:iCs/>
        </w:rPr>
        <w:t>) {</w:t>
      </w:r>
      <w:r w:rsidRPr="0017580F">
        <w:rPr>
          <w:iCs/>
        </w:rPr>
        <w:br/>
      </w:r>
      <w:r w:rsidRPr="0017580F">
        <w:rPr>
          <w:iCs/>
        </w:rPr>
        <w:tab/>
      </w:r>
      <w:r w:rsidRPr="0017580F">
        <w:rPr>
          <w:iCs/>
        </w:rPr>
        <w:tab/>
      </w:r>
      <w:r w:rsidR="00C7535D" w:rsidRPr="0017580F">
        <w:rPr>
          <w:iCs/>
        </w:rPr>
        <w:t>baseTime</w:t>
      </w:r>
      <w:r w:rsidR="00D47707" w:rsidRPr="0017580F">
        <w:rPr>
          <w:iCs/>
        </w:rPr>
        <w:t> = </w:t>
      </w:r>
      <w:r w:rsidRPr="0017580F">
        <w:rPr>
          <w:iCs/>
        </w:rPr>
        <w:t>AuNominalRemovalTime[</w:t>
      </w:r>
      <w:r w:rsidR="00475815" w:rsidRPr="0017580F">
        <w:rPr>
          <w:iCs/>
        </w:rPr>
        <w:t> </w:t>
      </w:r>
      <w:r w:rsidRPr="0017580F">
        <w:rPr>
          <w:iCs/>
        </w:rPr>
        <w:t>firstAtlasInPrevBuffPeriod</w:t>
      </w:r>
      <w:r w:rsidR="00475815" w:rsidRPr="0017580F">
        <w:rPr>
          <w:iCs/>
        </w:rPr>
        <w:t> </w:t>
      </w:r>
      <w:r w:rsidRPr="0017580F">
        <w:rPr>
          <w:iCs/>
        </w:rPr>
        <w:t>]</w:t>
      </w:r>
      <w:r w:rsidRPr="0017580F">
        <w:rPr>
          <w:iCs/>
        </w:rPr>
        <w:br/>
      </w:r>
      <w:r w:rsidRPr="0017580F">
        <w:rPr>
          <w:iCs/>
        </w:rPr>
        <w:tab/>
      </w:r>
      <w:r w:rsidRPr="0017580F">
        <w:rPr>
          <w:iCs/>
        </w:rPr>
        <w:tab/>
      </w:r>
      <w:r w:rsidR="00C7535D" w:rsidRPr="0017580F">
        <w:rPr>
          <w:iCs/>
        </w:rPr>
        <w:t>removalDelay</w:t>
      </w:r>
      <w:r w:rsidR="00D47707" w:rsidRPr="0017580F">
        <w:rPr>
          <w:iCs/>
        </w:rPr>
        <w:t> = </w:t>
      </w:r>
      <w:r w:rsidRPr="0017580F">
        <w:rPr>
          <w:iCs/>
        </w:rPr>
        <w:t>AuCabRemovalDelayVal</w:t>
      </w:r>
      <w:r w:rsidRPr="0017580F">
        <w:rPr>
          <w:iCs/>
        </w:rPr>
        <w:br/>
      </w:r>
      <w:r w:rsidRPr="0017580F">
        <w:rPr>
          <w:iCs/>
        </w:rPr>
        <w:tab/>
      </w:r>
      <w:r w:rsidR="0023721F" w:rsidRPr="0017580F">
        <w:rPr>
          <w:iCs/>
        </w:rPr>
        <w:t>} else {</w:t>
      </w:r>
      <w:r w:rsidR="003B2138" w:rsidRPr="0017580F">
        <w:rPr>
          <w:iCs/>
        </w:rPr>
        <w:br/>
      </w:r>
      <w:r w:rsidR="003B2138" w:rsidRPr="0017580F">
        <w:rPr>
          <w:iCs/>
        </w:rPr>
        <w:tab/>
      </w:r>
      <w:r w:rsidR="003B2138" w:rsidRPr="0017580F">
        <w:rPr>
          <w:iCs/>
        </w:rPr>
        <w:tab/>
        <w:t>offsetTime</w:t>
      </w:r>
      <w:r w:rsidR="00D47707" w:rsidRPr="0017580F">
        <w:rPr>
          <w:iCs/>
        </w:rPr>
        <w:t> = </w:t>
      </w:r>
      <w:r w:rsidR="003B2138" w:rsidRPr="0017580F">
        <w:rPr>
          <w:iCs/>
        </w:rPr>
        <w:t>AuFinalArrivalTime[ n – 1 ]</w:t>
      </w:r>
      <w:r w:rsidR="00C7535D" w:rsidRPr="0017580F">
        <w:rPr>
          <w:iCs/>
        </w:rPr>
        <w:t> </w:t>
      </w:r>
      <w:r w:rsidR="003B2138" w:rsidRPr="0017580F">
        <w:rPr>
          <w:iCs/>
        </w:rPr>
        <w:t>−</w:t>
      </w:r>
      <w:r w:rsidR="00C7535D" w:rsidRPr="0017580F">
        <w:rPr>
          <w:iCs/>
        </w:rPr>
        <w:t> </w:t>
      </w:r>
      <w:r w:rsidR="003B2138" w:rsidRPr="0017580F">
        <w:rPr>
          <w:iCs/>
        </w:rPr>
        <w:t>AuNominalRemovalTime[ n – 1 ]</w:t>
      </w:r>
      <w:r w:rsidRPr="0017580F">
        <w:rPr>
          <w:iCs/>
        </w:rPr>
        <w:br/>
      </w:r>
      <w:r w:rsidRPr="0017580F">
        <w:rPr>
          <w:iCs/>
        </w:rPr>
        <w:lastRenderedPageBreak/>
        <w:tab/>
      </w:r>
      <w:r w:rsidRPr="0017580F">
        <w:rPr>
          <w:iCs/>
        </w:rPr>
        <w:tab/>
      </w:r>
      <w:r w:rsidR="003B2138" w:rsidRPr="0017580F">
        <w:rPr>
          <w:iCs/>
        </w:rPr>
        <w:t>baseTime</w:t>
      </w:r>
      <w:r w:rsidR="00D47707" w:rsidRPr="0017580F">
        <w:rPr>
          <w:iCs/>
        </w:rPr>
        <w:t> = </w:t>
      </w:r>
      <w:r w:rsidRPr="0017580F">
        <w:rPr>
          <w:iCs/>
        </w:rPr>
        <w:t>AuNominalRemovalTime[</w:t>
      </w:r>
      <w:r w:rsidR="00475815" w:rsidRPr="0017580F">
        <w:rPr>
          <w:iCs/>
        </w:rPr>
        <w:t> </w:t>
      </w:r>
      <w:r w:rsidR="00274911" w:rsidRPr="0017580F">
        <w:rPr>
          <w:iCs/>
        </w:rPr>
        <w:t>PrevNonDiscardableAtlasFrame</w:t>
      </w:r>
      <w:r w:rsidR="00C7535D" w:rsidRPr="0017580F">
        <w:rPr>
          <w:iCs/>
        </w:rPr>
        <w:t> </w:t>
      </w:r>
      <w:r w:rsidRPr="0017580F">
        <w:rPr>
          <w:iCs/>
        </w:rPr>
        <w:t>]</w:t>
      </w:r>
      <w:r w:rsidRPr="0017580F">
        <w:rPr>
          <w:iCs/>
        </w:rPr>
        <w:br/>
      </w:r>
      <w:r w:rsidRPr="0017580F">
        <w:rPr>
          <w:iCs/>
        </w:rPr>
        <w:tab/>
      </w:r>
      <w:r w:rsidRPr="0017580F">
        <w:rPr>
          <w:iCs/>
        </w:rPr>
        <w:tab/>
      </w:r>
      <w:r w:rsidR="00C7535D" w:rsidRPr="0017580F">
        <w:rPr>
          <w:iCs/>
        </w:rPr>
        <w:t>r</w:t>
      </w:r>
      <w:r w:rsidR="003B2138" w:rsidRPr="0017580F">
        <w:rPr>
          <w:iCs/>
        </w:rPr>
        <w:t>emovalDelay</w:t>
      </w:r>
      <w:r w:rsidR="00D47707" w:rsidRPr="0017580F">
        <w:rPr>
          <w:iCs/>
        </w:rPr>
        <w:t> = </w:t>
      </w:r>
      <w:r w:rsidRPr="0017580F">
        <w:rPr>
          <w:iCs/>
        </w:rPr>
        <w:t>Max(</w:t>
      </w:r>
      <w:r w:rsidR="00475815" w:rsidRPr="0017580F">
        <w:rPr>
          <w:iCs/>
        </w:rPr>
        <w:t> </w:t>
      </w:r>
      <w:r w:rsidRPr="0017580F">
        <w:rPr>
          <w:iCs/>
        </w:rPr>
        <w:t>auCabRemovalDelayDelta,</w:t>
      </w:r>
      <w:r w:rsidRPr="0017580F">
        <w:rPr>
          <w:iCs/>
        </w:rPr>
        <w:tab/>
        <w:t>(</w:t>
      </w:r>
      <w:r w:rsidR="0097080A" w:rsidRPr="0017580F">
        <w:rPr>
          <w:iCs/>
        </w:rPr>
        <w:t>E</w:t>
      </w:r>
      <w:r w:rsidRPr="0017580F">
        <w:rPr>
          <w:iCs/>
        </w:rPr>
        <w:noBreakHyphen/>
      </w:r>
      <w:r w:rsidRPr="0017580F">
        <w:rPr>
          <w:iCs/>
        </w:rPr>
        <w:fldChar w:fldCharType="begin"/>
      </w:r>
      <w:r w:rsidRPr="0017580F">
        <w:rPr>
          <w:iCs/>
        </w:rPr>
        <w:instrText xml:space="preserve"> SEQ Equation \* ARABIC </w:instrText>
      </w:r>
      <w:r w:rsidRPr="0017580F">
        <w:rPr>
          <w:iCs/>
        </w:rPr>
        <w:fldChar w:fldCharType="separate"/>
      </w:r>
      <w:r w:rsidR="001F1F53">
        <w:rPr>
          <w:iCs/>
          <w:noProof/>
        </w:rPr>
        <w:t>9</w:t>
      </w:r>
      <w:r w:rsidRPr="0017580F">
        <w:rPr>
          <w:iCs/>
        </w:rPr>
        <w:fldChar w:fldCharType="end"/>
      </w:r>
      <w:r w:rsidRPr="0017580F">
        <w:rPr>
          <w:iCs/>
        </w:rPr>
        <w:t>)</w:t>
      </w:r>
      <w:r w:rsidRPr="0017580F">
        <w:rPr>
          <w:iCs/>
        </w:rPr>
        <w:br/>
      </w:r>
      <w:r w:rsidRPr="0017580F">
        <w:rPr>
          <w:iCs/>
        </w:rPr>
        <w:tab/>
      </w:r>
      <w:r w:rsidRPr="0017580F">
        <w:rPr>
          <w:iCs/>
        </w:rPr>
        <w:tab/>
      </w:r>
      <w:r w:rsidR="003B2138" w:rsidRPr="0017580F">
        <w:rPr>
          <w:iCs/>
        </w:rPr>
        <w:tab/>
      </w:r>
      <w:r w:rsidRPr="0017580F">
        <w:rPr>
          <w:iCs/>
        </w:rPr>
        <w:t>Ceil(</w:t>
      </w:r>
      <w:r w:rsidR="00475815" w:rsidRPr="0017580F">
        <w:rPr>
          <w:iCs/>
        </w:rPr>
        <w:t> </w:t>
      </w:r>
      <w:r w:rsidRPr="0017580F">
        <w:rPr>
          <w:iCs/>
        </w:rPr>
        <w:t>(</w:t>
      </w:r>
      <w:r w:rsidR="00475815" w:rsidRPr="0017580F">
        <w:rPr>
          <w:iCs/>
        </w:rPr>
        <w:t> </w:t>
      </w:r>
      <w:r w:rsidRPr="0017580F">
        <w:rPr>
          <w:iCs/>
        </w:rPr>
        <w:t>InitCabRemovalDelay</w:t>
      </w:r>
      <w:r w:rsidR="00F4336E" w:rsidRPr="0017580F">
        <w:rPr>
          <w:noProof/>
        </w:rPr>
        <w:t>[ Htid ]</w:t>
      </w:r>
      <w:r w:rsidRPr="0017580F">
        <w:rPr>
          <w:iCs/>
        </w:rPr>
        <w:t>[</w:t>
      </w:r>
      <w:r w:rsidR="00475815" w:rsidRPr="0017580F">
        <w:rPr>
          <w:iCs/>
        </w:rPr>
        <w:t> </w:t>
      </w:r>
      <w:r w:rsidRPr="0017580F">
        <w:rPr>
          <w:iCs/>
        </w:rPr>
        <w:t>SchedSelIdx</w:t>
      </w:r>
      <w:r w:rsidR="00475815" w:rsidRPr="0017580F">
        <w:rPr>
          <w:iCs/>
        </w:rPr>
        <w:t> </w:t>
      </w:r>
      <w:r w:rsidRPr="0017580F">
        <w:rPr>
          <w:iCs/>
        </w:rPr>
        <w:t>]</w:t>
      </w:r>
      <w:r w:rsidR="00475815" w:rsidRPr="0017580F">
        <w:rPr>
          <w:iCs/>
        </w:rPr>
        <w:t> </w:t>
      </w:r>
      <w:r w:rsidRPr="0017580F">
        <w:rPr>
          <w:iCs/>
        </w:rPr>
        <w:t>÷</w:t>
      </w:r>
      <w:r w:rsidR="00475815" w:rsidRPr="0017580F">
        <w:rPr>
          <w:iCs/>
        </w:rPr>
        <w:t> </w:t>
      </w:r>
      <w:r w:rsidRPr="0017580F">
        <w:rPr>
          <w:iCs/>
        </w:rPr>
        <w:t>90000</w:t>
      </w:r>
      <w:r w:rsidR="00475815" w:rsidRPr="0017580F">
        <w:rPr>
          <w:iCs/>
        </w:rPr>
        <w:t> </w:t>
      </w:r>
      <w:r w:rsidR="003B2138" w:rsidRPr="0017580F">
        <w:rPr>
          <w:iCs/>
        </w:rPr>
        <w:t>+ offsetTime ) </w:t>
      </w:r>
      <w:r w:rsidR="00FB352E" w:rsidRPr="0017580F">
        <w:rPr>
          <w:iCs/>
        </w:rPr>
        <w:br/>
      </w:r>
      <w:r w:rsidR="00FB352E" w:rsidRPr="0017580F">
        <w:rPr>
          <w:iCs/>
        </w:rPr>
        <w:tab/>
      </w:r>
      <w:r w:rsidR="00FB352E" w:rsidRPr="0017580F">
        <w:rPr>
          <w:iCs/>
        </w:rPr>
        <w:tab/>
      </w:r>
      <w:r w:rsidR="00FB352E" w:rsidRPr="0017580F">
        <w:rPr>
          <w:iCs/>
        </w:rPr>
        <w:tab/>
      </w:r>
      <w:r w:rsidR="003B2138" w:rsidRPr="0017580F">
        <w:rPr>
          <w:iCs/>
        </w:rPr>
        <w:t>÷ ClockTick )</w:t>
      </w:r>
      <w:r w:rsidR="006E6BFA" w:rsidRPr="0017580F">
        <w:rPr>
          <w:iCs/>
        </w:rPr>
        <w:t> )</w:t>
      </w:r>
      <w:r w:rsidR="003B2138" w:rsidRPr="0017580F">
        <w:rPr>
          <w:iCs/>
        </w:rPr>
        <w:br/>
      </w:r>
      <w:r w:rsidRPr="0017580F">
        <w:rPr>
          <w:iCs/>
        </w:rPr>
        <w:tab/>
        <w:t>}</w:t>
      </w:r>
      <w:r w:rsidRPr="0017580F">
        <w:rPr>
          <w:iCs/>
        </w:rPr>
        <w:br/>
      </w:r>
      <w:r w:rsidRPr="0017580F">
        <w:rPr>
          <w:iCs/>
        </w:rPr>
        <w:tab/>
        <w:t>AuNominalRemovalTime(</w:t>
      </w:r>
      <w:r w:rsidR="00475815" w:rsidRPr="0017580F">
        <w:rPr>
          <w:iCs/>
        </w:rPr>
        <w:t> </w:t>
      </w:r>
      <w:r w:rsidRPr="0017580F">
        <w:rPr>
          <w:iCs/>
        </w:rPr>
        <w:t>n</w:t>
      </w:r>
      <w:r w:rsidR="00475815" w:rsidRPr="0017580F">
        <w:rPr>
          <w:iCs/>
        </w:rPr>
        <w:t> </w:t>
      </w:r>
      <w:r w:rsidR="003B2138" w:rsidRPr="0017580F">
        <w:rPr>
          <w:iCs/>
        </w:rPr>
        <w:t>)</w:t>
      </w:r>
      <w:r w:rsidR="00D47707" w:rsidRPr="0017580F">
        <w:rPr>
          <w:iCs/>
        </w:rPr>
        <w:t> = </w:t>
      </w:r>
      <w:r w:rsidR="003B2138" w:rsidRPr="0017580F">
        <w:rPr>
          <w:iCs/>
        </w:rPr>
        <w:t>ClockTick * ( </w:t>
      </w:r>
      <w:r w:rsidR="00C7535D" w:rsidRPr="0017580F">
        <w:rPr>
          <w:iCs/>
        </w:rPr>
        <w:t>r</w:t>
      </w:r>
      <w:r w:rsidR="003B2138" w:rsidRPr="0017580F">
        <w:rPr>
          <w:iCs/>
        </w:rPr>
        <w:t>emovalDelay − CabDelayOffset ) + baseTime</w:t>
      </w:r>
    </w:p>
    <w:p w14:paraId="78A48F41" w14:textId="73914D59" w:rsidR="001E7DB6" w:rsidRPr="0017580F" w:rsidRDefault="001E7DB6" w:rsidP="00366915">
      <w:pPr>
        <w:ind w:left="921"/>
      </w:pPr>
      <w:r w:rsidRPr="0017580F">
        <w:t>where AuNominalRemovalTime</w:t>
      </w:r>
      <w:r w:rsidR="00195915" w:rsidRPr="0017580F">
        <w:t>[ </w:t>
      </w:r>
      <w:r w:rsidRPr="0017580F">
        <w:t xml:space="preserve">firstAtlasInPrevBuffPeriod ] is the nominal removal time of the first </w:t>
      </w:r>
      <w:r w:rsidR="00F4336E" w:rsidRPr="0017580F">
        <w:t xml:space="preserve">coded atlas </w:t>
      </w:r>
      <w:r w:rsidRPr="0017580F">
        <w:t>access unit of the previous buffering period, AuNominalRemovalTime</w:t>
      </w:r>
      <w:r w:rsidR="003B2138" w:rsidRPr="0017580F">
        <w:t>[ </w:t>
      </w:r>
      <w:r w:rsidR="00274911" w:rsidRPr="0017580F">
        <w:t>PrevNonDiscardableAtlasFrame</w:t>
      </w:r>
      <w:r w:rsidR="003B2138" w:rsidRPr="0017580F">
        <w:t> </w:t>
      </w:r>
      <w:r w:rsidRPr="0017580F">
        <w:t xml:space="preserve">] is the nominal removal time of the preceding </w:t>
      </w:r>
      <w:r w:rsidR="00F4336E" w:rsidRPr="0017580F">
        <w:t xml:space="preserve">coded </w:t>
      </w:r>
      <w:r w:rsidRPr="0017580F">
        <w:t xml:space="preserve">atlas </w:t>
      </w:r>
      <w:r w:rsidR="00F4336E" w:rsidRPr="0017580F">
        <w:t xml:space="preserve">access unit </w:t>
      </w:r>
      <w:r w:rsidRPr="0017580F">
        <w:t>in decoding order with Temporal</w:t>
      </w:r>
      <w:r w:rsidR="007812ED" w:rsidRPr="0017580F">
        <w:t xml:space="preserve">ID </w:t>
      </w:r>
      <w:r w:rsidRPr="0017580F">
        <w:t>equal to 0 that is not a RASL, RADL</w:t>
      </w:r>
      <w:r w:rsidR="00FB352E" w:rsidRPr="0017580F">
        <w:t>,</w:t>
      </w:r>
      <w:r w:rsidRPr="0017580F">
        <w:t xml:space="preserve"> or </w:t>
      </w:r>
      <w:r w:rsidR="00F45B8A" w:rsidRPr="0017580F">
        <w:t>SLNR</w:t>
      </w:r>
      <w:r w:rsidRPr="0017580F">
        <w:t xml:space="preserve"> atlas</w:t>
      </w:r>
      <w:r w:rsidR="00884BC8" w:rsidRPr="0017580F">
        <w:t xml:space="preserve"> frame</w:t>
      </w:r>
      <w:r w:rsidRPr="0017580F">
        <w:t xml:space="preserve">, AuCabRemovalDelayVal is the value of AuCabRemovalDelayVal derived according to </w:t>
      </w:r>
      <w:r w:rsidR="00BC5A2A" w:rsidRPr="0017580F">
        <w:t>aft_au_cab_remova</w:t>
      </w:r>
      <w:r w:rsidR="00884BC8" w:rsidRPr="0017580F">
        <w:t>l_delay_minus1</w:t>
      </w:r>
      <w:r w:rsidR="00BC5DD8" w:rsidRPr="0017580F">
        <w:rPr>
          <w:color w:val="000000" w:themeColor="text1"/>
        </w:rPr>
        <w:t>[ Htid ]</w:t>
      </w:r>
      <w:r w:rsidRPr="0017580F">
        <w:t xml:space="preserve"> in the atlas </w:t>
      </w:r>
      <w:r w:rsidR="006F47DF" w:rsidRPr="0017580F">
        <w:t xml:space="preserve">frame </w:t>
      </w:r>
      <w:r w:rsidRPr="0017580F">
        <w:t xml:space="preserve">timing SEI message, selected as specified in </w:t>
      </w:r>
      <w:r w:rsidR="00406A86" w:rsidRPr="0017580F">
        <w:t>subclause</w:t>
      </w:r>
      <w:r w:rsidRPr="0017580F">
        <w:t xml:space="preserve"> </w:t>
      </w:r>
      <w:r w:rsidR="00274E55" w:rsidRPr="0017580F">
        <w:fldChar w:fldCharType="begin"/>
      </w:r>
      <w:r w:rsidR="00274E55" w:rsidRPr="0017580F">
        <w:instrText xml:space="preserve"> REF _Ref21518052 \w \h </w:instrText>
      </w:r>
      <w:r w:rsidR="005A186E" w:rsidRPr="0017580F">
        <w:instrText xml:space="preserve"> \* MERGEFORMAT </w:instrText>
      </w:r>
      <w:r w:rsidR="00274E55" w:rsidRPr="0017580F">
        <w:fldChar w:fldCharType="separate"/>
      </w:r>
      <w:r w:rsidR="001F1F53">
        <w:t>E.1</w:t>
      </w:r>
      <w:r w:rsidR="00274E55" w:rsidRPr="0017580F">
        <w:fldChar w:fldCharType="end"/>
      </w:r>
      <w:r w:rsidRPr="0017580F">
        <w:t xml:space="preserve">, associated with </w:t>
      </w:r>
      <w:r w:rsidR="00F4336E" w:rsidRPr="0017580F">
        <w:t xml:space="preserve">coded atlas </w:t>
      </w:r>
      <w:r w:rsidRPr="0017580F">
        <w:t xml:space="preserve">access unit n, and concatenationFlag and auCabRemovalDelayDelta are </w:t>
      </w:r>
      <w:r w:rsidR="00FB352E" w:rsidRPr="0017580F">
        <w:t>equal to</w:t>
      </w:r>
      <w:r w:rsidRPr="0017580F">
        <w:t xml:space="preserve"> </w:t>
      </w:r>
      <w:r w:rsidR="001F075B" w:rsidRPr="0017580F">
        <w:t>bp_concatenation_flag</w:t>
      </w:r>
      <w:r w:rsidRPr="0017580F">
        <w:t xml:space="preserve"> and </w:t>
      </w:r>
      <w:r w:rsidR="00C7535D" w:rsidRPr="0017580F">
        <w:t>( </w:t>
      </w:r>
      <w:r w:rsidR="005A186E" w:rsidRPr="0017580F">
        <w:t>bp_</w:t>
      </w:r>
      <w:r w:rsidRPr="0017580F">
        <w:t>a</w:t>
      </w:r>
      <w:r w:rsidR="005A186E" w:rsidRPr="0017580F">
        <w:t>tlas</w:t>
      </w:r>
      <w:r w:rsidRPr="0017580F">
        <w:t>_cab_removal_delay_delta_minus1</w:t>
      </w:r>
      <w:r w:rsidR="00C7535D" w:rsidRPr="0017580F">
        <w:t> + 1 )</w:t>
      </w:r>
      <w:r w:rsidRPr="0017580F">
        <w:t xml:space="preserve">, respectively, selected as specified in </w:t>
      </w:r>
      <w:r w:rsidR="00406A86" w:rsidRPr="0017580F">
        <w:t>subclause</w:t>
      </w:r>
      <w:r w:rsidRPr="0017580F">
        <w:t xml:space="preserve"> </w:t>
      </w:r>
      <w:r w:rsidR="00274E55" w:rsidRPr="0017580F">
        <w:fldChar w:fldCharType="begin"/>
      </w:r>
      <w:r w:rsidR="00274E55" w:rsidRPr="0017580F">
        <w:instrText xml:space="preserve"> REF _Ref21518067 \w \h </w:instrText>
      </w:r>
      <w:r w:rsidR="005A186E" w:rsidRPr="0017580F">
        <w:instrText xml:space="preserve"> \* MERGEFORMAT </w:instrText>
      </w:r>
      <w:r w:rsidR="00274E55" w:rsidRPr="0017580F">
        <w:fldChar w:fldCharType="separate"/>
      </w:r>
      <w:r w:rsidR="001F1F53">
        <w:t>E.1</w:t>
      </w:r>
      <w:r w:rsidR="00274E55" w:rsidRPr="0017580F">
        <w:fldChar w:fldCharType="end"/>
      </w:r>
      <w:r w:rsidRPr="0017580F">
        <w:t xml:space="preserve">, </w:t>
      </w:r>
      <w:r w:rsidR="00FB352E" w:rsidRPr="0017580F">
        <w:t xml:space="preserve">and </w:t>
      </w:r>
      <w:r w:rsidRPr="0017580F">
        <w:t xml:space="preserve">associated with </w:t>
      </w:r>
      <w:r w:rsidR="00F4336E" w:rsidRPr="0017580F">
        <w:t xml:space="preserve">coded atlas </w:t>
      </w:r>
      <w:r w:rsidRPr="0017580F">
        <w:t>access unit n.</w:t>
      </w:r>
    </w:p>
    <w:p w14:paraId="5C18A739" w14:textId="688DFFA1" w:rsidR="001E7DB6" w:rsidRPr="0017580F" w:rsidRDefault="001E7DB6" w:rsidP="00366915">
      <w:pPr>
        <w:ind w:left="921"/>
      </w:pPr>
      <w:r w:rsidRPr="0017580F">
        <w:t xml:space="preserve">After the derivation of the nominal CAB removal time and before the derivation of the DAB output time of </w:t>
      </w:r>
      <w:r w:rsidR="00F4336E" w:rsidRPr="0017580F">
        <w:t xml:space="preserve">coded atlas </w:t>
      </w:r>
      <w:r w:rsidRPr="0017580F">
        <w:t>access unit n, the values of CabDelayOffset and DabDelayOffset are updated as follows:</w:t>
      </w:r>
    </w:p>
    <w:p w14:paraId="3DC6A15F" w14:textId="532B6F0E" w:rsidR="00FB352E" w:rsidRPr="0017580F" w:rsidRDefault="00274E55" w:rsidP="00366915">
      <w:pPr>
        <w:pStyle w:val="ListParagraph"/>
        <w:numPr>
          <w:ilvl w:val="3"/>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3"/>
        <w:textAlignment w:val="baseline"/>
        <w:rPr>
          <w:color w:val="000000" w:themeColor="text1"/>
        </w:rPr>
      </w:pPr>
      <w:r w:rsidRPr="0017580F">
        <w:rPr>
          <w:color w:val="000000" w:themeColor="text1"/>
        </w:rPr>
        <w:t xml:space="preserve">If one or more of the following conditions are true, CabDelayOffset is set equal to the value of the buffering period SEI message syntax element </w:t>
      </w:r>
      <w:r w:rsidR="009D0FDA" w:rsidRPr="0017580F">
        <w:rPr>
          <w:color w:val="000000" w:themeColor="text1"/>
        </w:rPr>
        <w:t>bp_</w:t>
      </w:r>
      <w:r w:rsidRPr="0017580F">
        <w:rPr>
          <w:color w:val="000000" w:themeColor="text1"/>
        </w:rPr>
        <w:t xml:space="preserve">cab_delay_offset, and DabDelayOffset is set equal to the value of the buffering period SEI message syntax element bp_dab_delay_offset, where the buffering period SEI message containing the syntax elements is selected as specified in </w:t>
      </w:r>
      <w:r w:rsidR="00406A86" w:rsidRPr="0017580F">
        <w:rPr>
          <w:color w:val="000000" w:themeColor="text1"/>
        </w:rPr>
        <w:t>subclause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_Ref21518085 \w \h </w:instrText>
      </w:r>
      <w:r w:rsidR="005A186E"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E.1</w:t>
      </w:r>
      <w:r w:rsidRPr="0017580F">
        <w:rPr>
          <w:color w:val="000000" w:themeColor="text1"/>
        </w:rPr>
        <w:fldChar w:fldCharType="end"/>
      </w:r>
      <w:r w:rsidRPr="0017580F">
        <w:rPr>
          <w:color w:val="000000" w:themeColor="text1"/>
        </w:rPr>
        <w:t>:</w:t>
      </w:r>
    </w:p>
    <w:p w14:paraId="6A13F1E8" w14:textId="501F10DE" w:rsidR="00FB352E" w:rsidRPr="0017580F" w:rsidRDefault="00F4336E" w:rsidP="00D451D4">
      <w:pPr>
        <w:pStyle w:val="ListParagraph"/>
        <w:numPr>
          <w:ilvl w:val="3"/>
          <w:numId w:val="425"/>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17580F">
        <w:rPr>
          <w:color w:val="000000" w:themeColor="text1"/>
        </w:rPr>
        <w:t>Coded atlas a</w:t>
      </w:r>
      <w:r w:rsidR="00274E55" w:rsidRPr="0017580F">
        <w:rPr>
          <w:color w:val="000000" w:themeColor="text1"/>
        </w:rPr>
        <w:t xml:space="preserve">ccess unit n is a BLA access unit for which the nal_unit_type </w:t>
      </w:r>
      <w:r w:rsidRPr="0017580F">
        <w:rPr>
          <w:color w:val="000000" w:themeColor="text1"/>
        </w:rPr>
        <w:t xml:space="preserve">is </w:t>
      </w:r>
      <w:r w:rsidR="00274E55" w:rsidRPr="0017580F">
        <w:rPr>
          <w:color w:val="000000" w:themeColor="text1"/>
        </w:rPr>
        <w:t xml:space="preserve">equal to </w:t>
      </w:r>
      <w:r w:rsidR="00B4715C" w:rsidRPr="0017580F">
        <w:rPr>
          <w:color w:val="000000" w:themeColor="text1"/>
        </w:rPr>
        <w:t xml:space="preserve">NAL_BLA_W_RADL, NAL_GBLA_W_RADL, NAL_BLA_N_LP, or NAL_GBLA_N_LP </w:t>
      </w:r>
      <w:r w:rsidR="00274E55" w:rsidRPr="0017580F">
        <w:rPr>
          <w:color w:val="000000" w:themeColor="text1"/>
        </w:rPr>
        <w:t>and the value of bp_irap_cab_params_present_flag of the buffering period SEI message is equal to 1.</w:t>
      </w:r>
    </w:p>
    <w:p w14:paraId="3D2D479F" w14:textId="1AAF1247" w:rsidR="00274E55" w:rsidRPr="0017580F" w:rsidRDefault="00F4336E" w:rsidP="00D451D4">
      <w:pPr>
        <w:pStyle w:val="ListParagraph"/>
        <w:numPr>
          <w:ilvl w:val="3"/>
          <w:numId w:val="425"/>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17580F">
        <w:rPr>
          <w:color w:val="000000" w:themeColor="text1"/>
        </w:rPr>
        <w:t>Coded atlas a</w:t>
      </w:r>
      <w:r w:rsidR="00274E55" w:rsidRPr="0017580F">
        <w:rPr>
          <w:color w:val="000000" w:themeColor="text1"/>
        </w:rPr>
        <w:t>ccess unit n is</w:t>
      </w:r>
      <w:r w:rsidR="00F45B8A" w:rsidRPr="0017580F">
        <w:rPr>
          <w:color w:val="000000" w:themeColor="text1"/>
        </w:rPr>
        <w:t xml:space="preserve"> </w:t>
      </w:r>
      <w:r w:rsidR="00475815" w:rsidRPr="0017580F">
        <w:rPr>
          <w:color w:val="000000" w:themeColor="text1"/>
        </w:rPr>
        <w:t>a</w:t>
      </w:r>
      <w:r w:rsidR="00274E55" w:rsidRPr="0017580F">
        <w:rPr>
          <w:color w:val="000000" w:themeColor="text1"/>
        </w:rPr>
        <w:t xml:space="preserve"> BLA access unit for which the nal_unit_type </w:t>
      </w:r>
      <w:r w:rsidRPr="0017580F">
        <w:rPr>
          <w:color w:val="000000" w:themeColor="text1"/>
        </w:rPr>
        <w:t xml:space="preserve">is </w:t>
      </w:r>
      <w:r w:rsidR="00274E55" w:rsidRPr="0017580F">
        <w:rPr>
          <w:color w:val="000000" w:themeColor="text1"/>
        </w:rPr>
        <w:t xml:space="preserve">equal to </w:t>
      </w:r>
      <w:r w:rsidR="00B25369" w:rsidRPr="0017580F">
        <w:rPr>
          <w:color w:val="000000" w:themeColor="text1"/>
        </w:rPr>
        <w:t>NAL_</w:t>
      </w:r>
      <w:r w:rsidR="00274E55" w:rsidRPr="0017580F">
        <w:rPr>
          <w:color w:val="000000" w:themeColor="text1"/>
        </w:rPr>
        <w:t>BLA_W_LP</w:t>
      </w:r>
      <w:r w:rsidR="00B25369" w:rsidRPr="0017580F">
        <w:rPr>
          <w:color w:val="000000" w:themeColor="text1"/>
        </w:rPr>
        <w:t xml:space="preserve"> or NAL_GBLA_W_LP</w:t>
      </w:r>
      <w:r w:rsidR="00B4715C" w:rsidRPr="0017580F">
        <w:rPr>
          <w:color w:val="000000" w:themeColor="text1"/>
        </w:rPr>
        <w:t>,</w:t>
      </w:r>
      <w:r w:rsidR="00274E55" w:rsidRPr="0017580F">
        <w:rPr>
          <w:color w:val="000000" w:themeColor="text1"/>
        </w:rPr>
        <w:t xml:space="preserve"> or is</w:t>
      </w:r>
      <w:r w:rsidR="00F45B8A" w:rsidRPr="0017580F">
        <w:rPr>
          <w:color w:val="000000" w:themeColor="text1"/>
        </w:rPr>
        <w:t xml:space="preserve"> </w:t>
      </w:r>
      <w:r w:rsidR="00274E55" w:rsidRPr="0017580F">
        <w:rPr>
          <w:color w:val="000000" w:themeColor="text1"/>
        </w:rPr>
        <w:t>a CRA access unit, and the value of bp_irap_cab_params_present_flag of the buffering period SEI message is equal to 1, and UseAltCabParamsFlag for access unit n is equal to 1.</w:t>
      </w:r>
    </w:p>
    <w:p w14:paraId="0D21614D" w14:textId="77777777" w:rsidR="00274E55" w:rsidRPr="0017580F" w:rsidRDefault="00274E55" w:rsidP="0036691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56" w:hanging="403"/>
        <w:textAlignment w:val="baseline"/>
        <w:rPr>
          <w:color w:val="000000" w:themeColor="text1"/>
        </w:rPr>
      </w:pPr>
      <w:r w:rsidRPr="0017580F">
        <w:rPr>
          <w:color w:val="000000" w:themeColor="text1"/>
        </w:rPr>
        <w:t>Otherwise, CabDelayOffset and D</w:t>
      </w:r>
      <w:r w:rsidR="00C820E7" w:rsidRPr="0017580F">
        <w:rPr>
          <w:color w:val="000000" w:themeColor="text1"/>
        </w:rPr>
        <w:t>a</w:t>
      </w:r>
      <w:r w:rsidRPr="0017580F">
        <w:rPr>
          <w:color w:val="000000" w:themeColor="text1"/>
        </w:rPr>
        <w:t>bDelayOffset are both set equal to 0.</w:t>
      </w:r>
    </w:p>
    <w:p w14:paraId="549E85D6" w14:textId="59167C9D" w:rsidR="00274E55" w:rsidRPr="0017580F" w:rsidRDefault="00274E55" w:rsidP="00D451D4">
      <w:pPr>
        <w:pStyle w:val="ListParagraph"/>
        <w:numPr>
          <w:ilvl w:val="1"/>
          <w:numId w:val="308"/>
        </w:numPr>
        <w:tabs>
          <w:tab w:val="clear" w:pos="806"/>
          <w:tab w:val="clear" w:pos="2822"/>
          <w:tab w:val="clear" w:pos="3226"/>
          <w:tab w:val="clear" w:pos="3629"/>
          <w:tab w:val="clear" w:pos="4032"/>
          <w:tab w:val="clear" w:pos="4435"/>
          <w:tab w:val="clear" w:pos="9677"/>
          <w:tab w:val="left" w:pos="900"/>
        </w:tabs>
        <w:overflowPunct w:val="0"/>
        <w:autoSpaceDE w:val="0"/>
        <w:autoSpaceDN w:val="0"/>
        <w:adjustRightInd w:val="0"/>
        <w:spacing w:before="136" w:after="120" w:line="240" w:lineRule="auto"/>
        <w:ind w:leftChars="0" w:left="900" w:hanging="270"/>
        <w:textAlignment w:val="baseline"/>
        <w:rPr>
          <w:color w:val="000000" w:themeColor="text1"/>
        </w:rPr>
      </w:pPr>
      <w:r w:rsidRPr="0017580F">
        <w:rPr>
          <w:color w:val="000000" w:themeColor="text1"/>
        </w:rPr>
        <w:t xml:space="preserve">When </w:t>
      </w:r>
      <w:r w:rsidR="00F4336E" w:rsidRPr="0017580F">
        <w:rPr>
          <w:color w:val="000000" w:themeColor="text1"/>
        </w:rPr>
        <w:t xml:space="preserve">coded atlas </w:t>
      </w:r>
      <w:r w:rsidRPr="0017580F">
        <w:rPr>
          <w:color w:val="000000" w:themeColor="text1"/>
        </w:rPr>
        <w:t xml:space="preserve">access unit n is not the first </w:t>
      </w:r>
      <w:r w:rsidR="00F4336E" w:rsidRPr="0017580F">
        <w:rPr>
          <w:color w:val="000000" w:themeColor="text1"/>
        </w:rPr>
        <w:t xml:space="preserve">coded atlas </w:t>
      </w:r>
      <w:r w:rsidRPr="0017580F">
        <w:rPr>
          <w:color w:val="000000" w:themeColor="text1"/>
        </w:rPr>
        <w:t xml:space="preserve">access unit of a buffering period, the nominal removal time of the </w:t>
      </w:r>
      <w:r w:rsidR="00F4336E" w:rsidRPr="0017580F">
        <w:rPr>
          <w:color w:val="000000" w:themeColor="text1"/>
        </w:rPr>
        <w:t xml:space="preserve">coded atlas </w:t>
      </w:r>
      <w:r w:rsidRPr="0017580F">
        <w:rPr>
          <w:color w:val="000000" w:themeColor="text1"/>
        </w:rPr>
        <w:t>access unit n from the CAB is specified by:</w:t>
      </w:r>
    </w:p>
    <w:p w14:paraId="60814BCA" w14:textId="3F7ACA35" w:rsidR="003452B8" w:rsidRPr="0017580F" w:rsidRDefault="003452B8" w:rsidP="00366915">
      <w:pPr>
        <w:ind w:left="921"/>
      </w:pPr>
      <w:r w:rsidRPr="0017580F">
        <w:tab/>
        <w:t>AuNominalRemovalTime</w:t>
      </w:r>
      <w:r w:rsidR="000B7FBC" w:rsidRPr="0017580F">
        <w:t>[ n ]</w:t>
      </w:r>
      <w:r w:rsidR="00E976E1" w:rsidRPr="0017580F">
        <w:t> </w:t>
      </w:r>
      <w:r w:rsidRPr="0017580F">
        <w:t>=</w:t>
      </w:r>
      <w:r w:rsidR="00E976E1" w:rsidRPr="0017580F">
        <w:br/>
      </w:r>
      <w:r w:rsidR="00E976E1" w:rsidRPr="0017580F">
        <w:tab/>
      </w:r>
      <w:r w:rsidR="00E976E1" w:rsidRPr="0017580F">
        <w:tab/>
      </w:r>
      <w:r w:rsidRPr="0017580F">
        <w:t>AuNominalRemovalTime</w:t>
      </w:r>
      <w:r w:rsidR="0006494C" w:rsidRPr="0017580F">
        <w:t>[ </w:t>
      </w:r>
      <w:r w:rsidRPr="0017580F">
        <w:t>firstAtlasInCurrBuffPeriod</w:t>
      </w:r>
      <w:r w:rsidR="00475815" w:rsidRPr="0017580F">
        <w:t> </w:t>
      </w:r>
      <w:r w:rsidRPr="0017580F">
        <w:t>]</w:t>
      </w:r>
      <w:r w:rsidR="00475815" w:rsidRPr="0017580F">
        <w:t> </w:t>
      </w:r>
      <w:r w:rsidRPr="0017580F">
        <w:t>+</w:t>
      </w:r>
      <w:r w:rsidR="00C61E38" w:rsidRPr="0017580F">
        <w:br/>
      </w:r>
      <w:r w:rsidRPr="0017580F">
        <w:tab/>
      </w:r>
      <w:r w:rsidR="00475815" w:rsidRPr="0017580F">
        <w:tab/>
      </w:r>
      <w:r w:rsidRPr="0017580F">
        <w:t>ClockTick</w:t>
      </w:r>
      <w:r w:rsidR="00475815" w:rsidRPr="0017580F">
        <w:t> </w:t>
      </w:r>
      <w:r w:rsidRPr="0017580F">
        <w:t>*</w:t>
      </w:r>
      <w:r w:rsidR="00475815" w:rsidRPr="0017580F">
        <w:t> </w:t>
      </w:r>
      <w:r w:rsidRPr="0017580F">
        <w:t>(</w:t>
      </w:r>
      <w:r w:rsidR="00475815" w:rsidRPr="0017580F">
        <w:t> </w:t>
      </w:r>
      <w:r w:rsidRPr="0017580F">
        <w:t>AuCabRemovalDelayVal</w:t>
      </w:r>
      <w:r w:rsidR="00475815" w:rsidRPr="0017580F">
        <w:t> – </w:t>
      </w:r>
      <w:r w:rsidRPr="0017580F">
        <w:t>CabDelayOffset</w:t>
      </w:r>
      <w:r w:rsidR="00475815" w:rsidRPr="0017580F">
        <w:t> </w:t>
      </w:r>
      <w:r w:rsidRPr="0017580F">
        <w:t>)</w:t>
      </w:r>
      <w:r w:rsidRPr="0017580F">
        <w:tab/>
        <w:t>(</w:t>
      </w:r>
      <w:r w:rsidR="0097080A" w:rsidRPr="0017580F">
        <w:t>E</w:t>
      </w:r>
      <w:r w:rsidRPr="0017580F">
        <w:noBreakHyphen/>
      </w:r>
      <w:r w:rsidRPr="0017580F">
        <w:fldChar w:fldCharType="begin"/>
      </w:r>
      <w:r w:rsidRPr="0017580F">
        <w:instrText xml:space="preserve"> SEQ Equation \* ARABIC </w:instrText>
      </w:r>
      <w:r w:rsidRPr="0017580F">
        <w:fldChar w:fldCharType="separate"/>
      </w:r>
      <w:r w:rsidR="001F1F53">
        <w:rPr>
          <w:noProof/>
        </w:rPr>
        <w:t>10</w:t>
      </w:r>
      <w:r w:rsidRPr="0017580F">
        <w:fldChar w:fldCharType="end"/>
      </w:r>
      <w:r w:rsidRPr="0017580F">
        <w:t>)</w:t>
      </w:r>
    </w:p>
    <w:p w14:paraId="5B45778C" w14:textId="3B5C2E20" w:rsidR="001E7DB6" w:rsidRPr="0017580F" w:rsidRDefault="001E7DB6" w:rsidP="00D451D4">
      <w:pPr>
        <w:ind w:left="921"/>
      </w:pPr>
      <w:r w:rsidRPr="0017580F">
        <w:t>where AuNominalRemovalTime[</w:t>
      </w:r>
      <w:r w:rsidR="00FB352E" w:rsidRPr="0017580F">
        <w:t> </w:t>
      </w:r>
      <w:r w:rsidRPr="0017580F">
        <w:t>firstAtlasInCurrBuffPeriod</w:t>
      </w:r>
      <w:r w:rsidR="00FB352E" w:rsidRPr="0017580F">
        <w:t> </w:t>
      </w:r>
      <w:r w:rsidRPr="0017580F">
        <w:t xml:space="preserve">] is the nominal removal time of the first access unit of the current buffering period, and AuCabRemovalDelayVal is the value of AuCabRemovalDelayVal derived according to </w:t>
      </w:r>
      <w:r w:rsidR="00BC5A2A" w:rsidRPr="0017580F">
        <w:t>aft_au_cab_remova</w:t>
      </w:r>
      <w:r w:rsidR="00884BC8" w:rsidRPr="0017580F">
        <w:t>l_delay_minus1</w:t>
      </w:r>
      <w:r w:rsidR="00BC5DD8" w:rsidRPr="0017580F">
        <w:rPr>
          <w:color w:val="000000" w:themeColor="text1"/>
        </w:rPr>
        <w:t>[ Htid ]</w:t>
      </w:r>
      <w:r w:rsidRPr="0017580F">
        <w:t xml:space="preserve"> in the atlas timing SEI message, selected as specified in </w:t>
      </w:r>
      <w:r w:rsidR="00406A86" w:rsidRPr="0017580F">
        <w:t>subclause</w:t>
      </w:r>
      <w:r w:rsidRPr="0017580F">
        <w:t xml:space="preserve"> </w:t>
      </w:r>
      <w:r w:rsidR="00274E55" w:rsidRPr="0017580F">
        <w:fldChar w:fldCharType="begin"/>
      </w:r>
      <w:r w:rsidR="00274E55" w:rsidRPr="0017580F">
        <w:instrText xml:space="preserve"> REF _Ref21518261 \w \h </w:instrText>
      </w:r>
      <w:r w:rsidR="005A186E" w:rsidRPr="0017580F">
        <w:instrText xml:space="preserve"> \* MERGEFORMAT </w:instrText>
      </w:r>
      <w:r w:rsidR="00274E55" w:rsidRPr="0017580F">
        <w:fldChar w:fldCharType="separate"/>
      </w:r>
      <w:r w:rsidR="001F1F53">
        <w:t>E.1</w:t>
      </w:r>
      <w:r w:rsidR="00274E55" w:rsidRPr="0017580F">
        <w:fldChar w:fldCharType="end"/>
      </w:r>
      <w:r w:rsidRPr="0017580F">
        <w:t xml:space="preserve">, </w:t>
      </w:r>
      <w:r w:rsidR="00FB352E" w:rsidRPr="0017580F">
        <w:t xml:space="preserve">and </w:t>
      </w:r>
      <w:r w:rsidRPr="0017580F">
        <w:t>associated with access unit n.</w:t>
      </w:r>
    </w:p>
    <w:p w14:paraId="385A6BAC" w14:textId="77777777" w:rsidR="001E7DB6" w:rsidRPr="0017580F" w:rsidRDefault="001E7DB6">
      <w:pPr>
        <w:pStyle w:val="a2"/>
        <w:numPr>
          <w:ilvl w:val="1"/>
          <w:numId w:val="19"/>
        </w:numPr>
      </w:pPr>
      <w:bookmarkStart w:id="5092" w:name="_Toc50668517"/>
      <w:bookmarkStart w:id="5093" w:name="_Toc50721565"/>
      <w:bookmarkStart w:id="5094" w:name="_Toc50723533"/>
      <w:bookmarkStart w:id="5095" w:name="_Toc50938962"/>
      <w:bookmarkStart w:id="5096" w:name="_Ref21510965"/>
      <w:bookmarkStart w:id="5097" w:name="_Ref21511038"/>
      <w:bookmarkStart w:id="5098" w:name="_Toc51656706"/>
      <w:bookmarkEnd w:id="5092"/>
      <w:bookmarkEnd w:id="5093"/>
      <w:bookmarkEnd w:id="5094"/>
      <w:bookmarkEnd w:id="5095"/>
      <w:r w:rsidRPr="0017580F">
        <w:lastRenderedPageBreak/>
        <w:t>Operation of the decoded atlas frame buffer</w:t>
      </w:r>
      <w:bookmarkEnd w:id="5096"/>
      <w:bookmarkEnd w:id="5097"/>
      <w:bookmarkEnd w:id="5098"/>
    </w:p>
    <w:p w14:paraId="7FE17F3F" w14:textId="77777777" w:rsidR="001E7DB6" w:rsidRPr="0017580F" w:rsidRDefault="001E7DB6">
      <w:pPr>
        <w:pStyle w:val="a3"/>
        <w:numPr>
          <w:ilvl w:val="2"/>
          <w:numId w:val="19"/>
        </w:numPr>
      </w:pPr>
      <w:bookmarkStart w:id="5099" w:name="_Toc51656707"/>
      <w:r w:rsidRPr="0017580F">
        <w:t>General</w:t>
      </w:r>
      <w:bookmarkEnd w:id="5099"/>
    </w:p>
    <w:p w14:paraId="08DB84F5" w14:textId="09CEDC3E" w:rsidR="001E7DB6" w:rsidRPr="0017580F" w:rsidRDefault="001E7DB6">
      <w:bookmarkStart w:id="5100" w:name="_Toc32860493"/>
      <w:bookmarkStart w:id="5101" w:name="_Toc311220030"/>
      <w:bookmarkStart w:id="5102" w:name="_Toc287363882"/>
      <w:bookmarkStart w:id="5103" w:name="_Toc248045437"/>
      <w:bookmarkStart w:id="5104" w:name="_Toc226456820"/>
      <w:bookmarkStart w:id="5105" w:name="_Toc118289215"/>
      <w:bookmarkStart w:id="5106" w:name="_Toc77680619"/>
      <w:bookmarkStart w:id="5107" w:name="_Ref34217515"/>
      <w:bookmarkEnd w:id="5087"/>
      <w:r w:rsidRPr="0017580F">
        <w:t xml:space="preserve">The specifications in this </w:t>
      </w:r>
      <w:r w:rsidR="00406A86" w:rsidRPr="0017580F">
        <w:t>subclause</w:t>
      </w:r>
      <w:r w:rsidRPr="0017580F">
        <w:t xml:space="preserve"> apply independently to each set of decoded atlas frame buffer (DAB) parameters selected as specified in </w:t>
      </w:r>
      <w:r w:rsidR="00406A86" w:rsidRPr="0017580F">
        <w:t>subclause</w:t>
      </w:r>
      <w:r w:rsidRPr="0017580F">
        <w:t> </w:t>
      </w:r>
      <w:r w:rsidR="00274E55" w:rsidRPr="0017580F">
        <w:fldChar w:fldCharType="begin"/>
      </w:r>
      <w:r w:rsidR="00274E55" w:rsidRPr="0017580F">
        <w:instrText xml:space="preserve"> REF _Ref21518322 \w \h </w:instrText>
      </w:r>
      <w:r w:rsidR="00025423" w:rsidRPr="0017580F">
        <w:instrText xml:space="preserve"> \* MERGEFORMAT </w:instrText>
      </w:r>
      <w:r w:rsidR="00274E55" w:rsidRPr="0017580F">
        <w:fldChar w:fldCharType="separate"/>
      </w:r>
      <w:r w:rsidR="001F1F53">
        <w:t>E.1</w:t>
      </w:r>
      <w:r w:rsidR="00274E55" w:rsidRPr="0017580F">
        <w:fldChar w:fldCharType="end"/>
      </w:r>
      <w:r w:rsidRPr="0017580F">
        <w:t>.</w:t>
      </w:r>
    </w:p>
    <w:p w14:paraId="68886239" w14:textId="4BE537C2" w:rsidR="001E7DB6" w:rsidRPr="0017580F" w:rsidRDefault="001E7DB6">
      <w:r w:rsidRPr="0017580F">
        <w:t xml:space="preserve">The </w:t>
      </w:r>
      <w:r w:rsidR="00F4336E" w:rsidRPr="0017580F">
        <w:t>DAB</w:t>
      </w:r>
      <w:r w:rsidRPr="0017580F">
        <w:t xml:space="preserve"> contains atlas frame storage buffers. Each of the atlas frame storage buffers may contain a decoded atlas frame that is marked as "used for reference" or is held for future output. The processes specified in </w:t>
      </w:r>
      <w:r w:rsidR="00CF490C" w:rsidRPr="0017580F">
        <w:t>sub</w:t>
      </w:r>
      <w:r w:rsidRPr="0017580F">
        <w:t xml:space="preserve">clauses </w:t>
      </w:r>
      <w:r w:rsidR="00274E55" w:rsidRPr="0017580F">
        <w:fldChar w:fldCharType="begin"/>
      </w:r>
      <w:r w:rsidR="00274E55" w:rsidRPr="0017580F">
        <w:instrText xml:space="preserve"> REF _Ref21518358 \w \h </w:instrText>
      </w:r>
      <w:r w:rsidR="00025423" w:rsidRPr="0017580F">
        <w:instrText xml:space="preserve"> \* MERGEFORMAT </w:instrText>
      </w:r>
      <w:r w:rsidR="00274E55" w:rsidRPr="0017580F">
        <w:fldChar w:fldCharType="separate"/>
      </w:r>
      <w:r w:rsidR="001F1F53">
        <w:t>E.3.2</w:t>
      </w:r>
      <w:r w:rsidR="00274E55" w:rsidRPr="0017580F">
        <w:fldChar w:fldCharType="end"/>
      </w:r>
      <w:r w:rsidRPr="0017580F">
        <w:t xml:space="preserve"> and </w:t>
      </w:r>
      <w:r w:rsidR="00274E55" w:rsidRPr="0017580F">
        <w:fldChar w:fldCharType="begin"/>
      </w:r>
      <w:r w:rsidR="00274E55" w:rsidRPr="0017580F">
        <w:instrText xml:space="preserve"> REF _Ref21518364 \w \h </w:instrText>
      </w:r>
      <w:r w:rsidR="00025423" w:rsidRPr="0017580F">
        <w:instrText xml:space="preserve"> \* MERGEFORMAT </w:instrText>
      </w:r>
      <w:r w:rsidR="00274E55" w:rsidRPr="0017580F">
        <w:fldChar w:fldCharType="separate"/>
      </w:r>
      <w:r w:rsidR="001F1F53">
        <w:t>E.3.3</w:t>
      </w:r>
      <w:r w:rsidR="00274E55" w:rsidRPr="0017580F">
        <w:fldChar w:fldCharType="end"/>
      </w:r>
      <w:r w:rsidRPr="0017580F">
        <w:t xml:space="preserve"> are sequentially applied</w:t>
      </w:r>
      <w:r w:rsidR="00AB7193" w:rsidRPr="0017580F">
        <w:t>.</w:t>
      </w:r>
    </w:p>
    <w:p w14:paraId="532D1FE3" w14:textId="77777777" w:rsidR="001E7DB6" w:rsidRPr="0017580F" w:rsidRDefault="001E7DB6">
      <w:pPr>
        <w:pStyle w:val="a3"/>
        <w:numPr>
          <w:ilvl w:val="2"/>
          <w:numId w:val="19"/>
        </w:numPr>
      </w:pPr>
      <w:bookmarkStart w:id="5108" w:name="_Ref21518358"/>
      <w:bookmarkStart w:id="5109" w:name="_Ref21519895"/>
      <w:bookmarkStart w:id="5110" w:name="_Ref21520107"/>
      <w:bookmarkStart w:id="5111" w:name="_Toc51656708"/>
      <w:r w:rsidRPr="0017580F">
        <w:t>Removal of atlas frames from the DAB before decoding of the current atlas frame</w:t>
      </w:r>
      <w:bookmarkEnd w:id="5108"/>
      <w:bookmarkEnd w:id="5109"/>
      <w:bookmarkEnd w:id="5110"/>
      <w:bookmarkEnd w:id="5111"/>
    </w:p>
    <w:bookmarkEnd w:id="5100"/>
    <w:p w14:paraId="052D38FC" w14:textId="0C5CE2A8" w:rsidR="001E7DB6" w:rsidRPr="0017580F" w:rsidRDefault="001E7DB6">
      <w:r w:rsidRPr="0017580F">
        <w:t xml:space="preserve">The removal of atlas frames from the DAB before decoding of the current atlas frame (but after parsing the </w:t>
      </w:r>
      <w:r w:rsidR="00B8075E" w:rsidRPr="0017580F">
        <w:t>tile</w:t>
      </w:r>
      <w:r w:rsidRPr="0017580F">
        <w:t xml:space="preserve"> header of the first </w:t>
      </w:r>
      <w:r w:rsidR="00B8075E" w:rsidRPr="0017580F">
        <w:t>tile</w:t>
      </w:r>
      <w:r w:rsidRPr="0017580F">
        <w:t xml:space="preserve"> of the current atlas frame) happens instantaneously at the CAB removal time of the first decoding unit of </w:t>
      </w:r>
      <w:r w:rsidR="00F4336E" w:rsidRPr="0017580F">
        <w:t xml:space="preserve">coded atlas </w:t>
      </w:r>
      <w:r w:rsidRPr="0017580F">
        <w:t>access unit n (containing the current atlas frame) and proceeds as follows:</w:t>
      </w:r>
    </w:p>
    <w:p w14:paraId="14E095AA" w14:textId="5FBE827C" w:rsidR="00737784" w:rsidRPr="0017580F" w:rsidRDefault="00FF050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reference atlas list (RA</w:t>
      </w:r>
      <w:r w:rsidR="00F4336E" w:rsidRPr="0017580F">
        <w:rPr>
          <w:color w:val="000000" w:themeColor="text1"/>
        </w:rPr>
        <w:t>F</w:t>
      </w:r>
      <w:r w:rsidRPr="0017580F">
        <w:rPr>
          <w:color w:val="000000" w:themeColor="text1"/>
        </w:rPr>
        <w:t>L)</w:t>
      </w:r>
      <w:r w:rsidR="006363B1" w:rsidRPr="0017580F">
        <w:rPr>
          <w:color w:val="000000" w:themeColor="text1"/>
        </w:rPr>
        <w:t xml:space="preserve"> construction</w:t>
      </w:r>
      <w:r w:rsidRPr="0017580F">
        <w:rPr>
          <w:color w:val="000000" w:themeColor="text1"/>
        </w:rPr>
        <w:t xml:space="preserve"> </w:t>
      </w:r>
      <w:r w:rsidR="00E64CE9" w:rsidRPr="0017580F">
        <w:rPr>
          <w:color w:val="000000" w:themeColor="text1"/>
        </w:rPr>
        <w:t xml:space="preserve">process, </w:t>
      </w:r>
      <w:r w:rsidRPr="0017580F">
        <w:rPr>
          <w:color w:val="000000" w:themeColor="text1"/>
        </w:rPr>
        <w:t xml:space="preserve">as specified in </w:t>
      </w:r>
      <w:r w:rsidR="00406A86" w:rsidRPr="0017580F">
        <w:rPr>
          <w:color w:val="000000" w:themeColor="text1"/>
        </w:rPr>
        <w:t>subclause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_Ref1143623 \w \h </w:instrText>
      </w:r>
      <w:r w:rsidR="00025423"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9.2.4.3</w:t>
      </w:r>
      <w:r w:rsidRPr="0017580F">
        <w:rPr>
          <w:color w:val="000000" w:themeColor="text1"/>
        </w:rPr>
        <w:fldChar w:fldCharType="end"/>
      </w:r>
      <w:r w:rsidR="00E64CE9" w:rsidRPr="0017580F">
        <w:rPr>
          <w:color w:val="000000" w:themeColor="text1"/>
        </w:rPr>
        <w:t>,</w:t>
      </w:r>
      <w:r w:rsidRPr="0017580F">
        <w:rPr>
          <w:color w:val="000000" w:themeColor="text1"/>
        </w:rPr>
        <w:t xml:space="preserve"> </w:t>
      </w:r>
      <w:r w:rsidR="00E64CE9" w:rsidRPr="0017580F">
        <w:rPr>
          <w:color w:val="000000" w:themeColor="text1"/>
        </w:rPr>
        <w:t xml:space="preserve">followed by the reference atlas frame marking process, as specified in subclause </w:t>
      </w:r>
      <w:r w:rsidR="00E64CE9" w:rsidRPr="0017580F">
        <w:rPr>
          <w:color w:val="000000" w:themeColor="text1"/>
        </w:rPr>
        <w:fldChar w:fldCharType="begin"/>
      </w:r>
      <w:r w:rsidR="00E64CE9" w:rsidRPr="0017580F">
        <w:rPr>
          <w:color w:val="000000" w:themeColor="text1"/>
        </w:rPr>
        <w:instrText xml:space="preserve"> REF _Ref1137376 \r \h </w:instrText>
      </w:r>
      <w:r w:rsidR="006371AA" w:rsidRPr="0017580F">
        <w:rPr>
          <w:color w:val="000000" w:themeColor="text1"/>
        </w:rPr>
        <w:instrText xml:space="preserve"> \* MERGEFORMAT </w:instrText>
      </w:r>
      <w:r w:rsidR="00E64CE9" w:rsidRPr="0017580F">
        <w:rPr>
          <w:color w:val="000000" w:themeColor="text1"/>
        </w:rPr>
      </w:r>
      <w:r w:rsidR="00E64CE9" w:rsidRPr="0017580F">
        <w:rPr>
          <w:color w:val="000000" w:themeColor="text1"/>
        </w:rPr>
        <w:fldChar w:fldCharType="separate"/>
      </w:r>
      <w:r w:rsidR="001F1F53">
        <w:rPr>
          <w:color w:val="000000" w:themeColor="text1"/>
        </w:rPr>
        <w:t>9.2.4.4</w:t>
      </w:r>
      <w:r w:rsidR="00E64CE9" w:rsidRPr="0017580F">
        <w:rPr>
          <w:color w:val="000000" w:themeColor="text1"/>
        </w:rPr>
        <w:fldChar w:fldCharType="end"/>
      </w:r>
      <w:r w:rsidR="00E64CE9" w:rsidRPr="0017580F">
        <w:rPr>
          <w:color w:val="000000" w:themeColor="text1"/>
        </w:rPr>
        <w:t>, are invoked.</w:t>
      </w:r>
    </w:p>
    <w:p w14:paraId="1E4C8B4E" w14:textId="743DE616" w:rsidR="00737784" w:rsidRPr="0017580F" w:rsidRDefault="00737784"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noProof/>
        </w:rPr>
      </w:pPr>
      <w:r w:rsidRPr="0017580F">
        <w:rPr>
          <w:noProof/>
        </w:rPr>
        <w:t xml:space="preserve">When the current </w:t>
      </w:r>
      <w:r w:rsidR="001A42BF" w:rsidRPr="0017580F">
        <w:rPr>
          <w:noProof/>
        </w:rPr>
        <w:t>atlas frame</w:t>
      </w:r>
      <w:r w:rsidRPr="0017580F">
        <w:rPr>
          <w:noProof/>
        </w:rPr>
        <w:t xml:space="preserve"> is an IRAP </w:t>
      </w:r>
      <w:r w:rsidR="003D47FD" w:rsidRPr="0017580F">
        <w:rPr>
          <w:noProof/>
        </w:rPr>
        <w:t xml:space="preserve">coded </w:t>
      </w:r>
      <w:r w:rsidR="001A42BF" w:rsidRPr="0017580F">
        <w:rPr>
          <w:noProof/>
        </w:rPr>
        <w:t>atlas frame</w:t>
      </w:r>
      <w:r w:rsidRPr="0017580F">
        <w:rPr>
          <w:noProof/>
        </w:rPr>
        <w:t xml:space="preserve"> with </w:t>
      </w:r>
      <w:r w:rsidR="001A42BF" w:rsidRPr="0017580F">
        <w:rPr>
          <w:noProof/>
        </w:rPr>
        <w:t>NoOutputBeforeRecoveryFlag</w:t>
      </w:r>
      <w:r w:rsidRPr="0017580F">
        <w:rPr>
          <w:noProof/>
        </w:rPr>
        <w:t xml:space="preserve"> equal to 1 that is not </w:t>
      </w:r>
      <w:r w:rsidR="009D50C1" w:rsidRPr="0017580F">
        <w:rPr>
          <w:noProof/>
        </w:rPr>
        <w:t>atlas frame</w:t>
      </w:r>
      <w:r w:rsidRPr="0017580F">
        <w:rPr>
          <w:noProof/>
        </w:rPr>
        <w:t xml:space="preserve"> 0, the following ordered steps are applied:</w:t>
      </w:r>
    </w:p>
    <w:p w14:paraId="7988F1DE" w14:textId="7745CB56" w:rsidR="00737784" w:rsidRPr="0017580F" w:rsidRDefault="00737784" w:rsidP="00366915">
      <w:pPr>
        <w:pStyle w:val="ListParagraph"/>
        <w:numPr>
          <w:ilvl w:val="2"/>
          <w:numId w:val="308"/>
        </w:numPr>
        <w:ind w:leftChars="0" w:left="1224"/>
        <w:rPr>
          <w:noProof/>
        </w:rPr>
      </w:pPr>
      <w:r w:rsidRPr="0017580F">
        <w:rPr>
          <w:noProof/>
        </w:rPr>
        <w:t>The variable NoOutputOfPrior</w:t>
      </w:r>
      <w:r w:rsidR="008A7822" w:rsidRPr="0017580F">
        <w:rPr>
          <w:noProof/>
        </w:rPr>
        <w:t>AtlasFrame</w:t>
      </w:r>
      <w:r w:rsidRPr="0017580F">
        <w:rPr>
          <w:noProof/>
        </w:rPr>
        <w:t>sFlag is derived for the decoder under test as follows:</w:t>
      </w:r>
    </w:p>
    <w:p w14:paraId="5118E92C" w14:textId="14B56B39" w:rsidR="00144D32" w:rsidRPr="0017580F" w:rsidRDefault="00737784" w:rsidP="00366915">
      <w:pPr>
        <w:pStyle w:val="ListParagraph"/>
        <w:numPr>
          <w:ilvl w:val="0"/>
          <w:numId w:val="415"/>
        </w:numPr>
        <w:tabs>
          <w:tab w:val="clear" w:pos="403"/>
          <w:tab w:val="clear" w:pos="806"/>
          <w:tab w:val="left" w:pos="400"/>
        </w:tabs>
        <w:ind w:leftChars="0"/>
        <w:rPr>
          <w:noProof/>
        </w:rPr>
      </w:pPr>
      <w:r w:rsidRPr="0017580F">
        <w:rPr>
          <w:noProof/>
        </w:rPr>
        <w:t xml:space="preserve">If the current </w:t>
      </w:r>
      <w:r w:rsidR="00300B72" w:rsidRPr="0017580F">
        <w:rPr>
          <w:noProof/>
        </w:rPr>
        <w:t>atlas frame</w:t>
      </w:r>
      <w:r w:rsidRPr="0017580F">
        <w:rPr>
          <w:noProof/>
        </w:rPr>
        <w:t xml:space="preserve"> is a CRA </w:t>
      </w:r>
      <w:r w:rsidR="00300B72" w:rsidRPr="0017580F">
        <w:rPr>
          <w:noProof/>
        </w:rPr>
        <w:t>atlas frame</w:t>
      </w:r>
      <w:r w:rsidRPr="0017580F">
        <w:rPr>
          <w:noProof/>
        </w:rPr>
        <w:t xml:space="preserve">, </w:t>
      </w:r>
      <w:r w:rsidR="008A7822" w:rsidRPr="0017580F">
        <w:rPr>
          <w:noProof/>
        </w:rPr>
        <w:t>NoOutputOfPriorAtlasFramesFlag</w:t>
      </w:r>
      <w:r w:rsidRPr="0017580F">
        <w:rPr>
          <w:noProof/>
        </w:rPr>
        <w:t xml:space="preserve"> is set equal to 1 (regardless of the value of </w:t>
      </w:r>
      <w:r w:rsidR="009D50C1" w:rsidRPr="0017580F">
        <w:rPr>
          <w:noProof/>
        </w:rPr>
        <w:t>ath_</w:t>
      </w:r>
      <w:r w:rsidRPr="0017580F">
        <w:rPr>
          <w:noProof/>
        </w:rPr>
        <w:t>no_output_of_</w:t>
      </w:r>
      <w:r w:rsidR="009D50C1" w:rsidRPr="0017580F">
        <w:rPr>
          <w:noProof/>
        </w:rPr>
        <w:t>prior_atlas_frames</w:t>
      </w:r>
      <w:r w:rsidRPr="0017580F">
        <w:rPr>
          <w:noProof/>
        </w:rPr>
        <w:t>_flag).</w:t>
      </w:r>
    </w:p>
    <w:p w14:paraId="303B5649" w14:textId="21275D79" w:rsidR="00737784" w:rsidRPr="0017580F" w:rsidRDefault="00737784" w:rsidP="00366915">
      <w:pPr>
        <w:pStyle w:val="ListParagraph"/>
        <w:numPr>
          <w:ilvl w:val="0"/>
          <w:numId w:val="415"/>
        </w:numPr>
        <w:tabs>
          <w:tab w:val="clear" w:pos="403"/>
          <w:tab w:val="clear" w:pos="806"/>
          <w:tab w:val="left" w:pos="400"/>
        </w:tabs>
        <w:ind w:leftChars="0"/>
        <w:rPr>
          <w:noProof/>
        </w:rPr>
      </w:pPr>
      <w:r w:rsidRPr="0017580F">
        <w:rPr>
          <w:noProof/>
        </w:rPr>
        <w:t>Otherwise, if</w:t>
      </w:r>
      <w:r w:rsidR="009D50C1" w:rsidRPr="0017580F">
        <w:rPr>
          <w:noProof/>
        </w:rPr>
        <w:t xml:space="preserve"> the value of asps_frame_width, asps_frame_height, or asps_max_dec_atlas_frame_buffering_minus1 derived for the current atlas frame is different from the value of asps_frame_width, asps_frame_height, or asps_max_dec_atlas_frame_buffering_minus1, respectively, derived for the preceding atlas frame in decoding order, NoOutputOfPriorAtlasFramesFlag may (but should not) be set equal to 1 by the decoder under test, regardless of the value of ath_no_output_of_prior_atlas_frames_flag of the current coded atlas access</w:t>
      </w:r>
      <w:r w:rsidRPr="0017580F">
        <w:rPr>
          <w:noProof/>
        </w:rPr>
        <w:t>.</w:t>
      </w:r>
    </w:p>
    <w:p w14:paraId="4ADD398D" w14:textId="7E39A2C6" w:rsidR="00144D32" w:rsidRPr="0017580F" w:rsidRDefault="00737784" w:rsidP="00737784">
      <w:pPr>
        <w:pStyle w:val="Note1"/>
        <w:ind w:left="1612"/>
        <w:rPr>
          <w:rFonts w:ascii="Cambria" w:hAnsi="Cambria"/>
          <w:noProof/>
        </w:rPr>
      </w:pPr>
      <w:r w:rsidRPr="0017580F">
        <w:rPr>
          <w:rFonts w:ascii="Cambria" w:hAnsi="Cambria"/>
          <w:noProof/>
        </w:rPr>
        <w:t xml:space="preserve">NOTE – Although setting </w:t>
      </w:r>
      <w:r w:rsidR="008A7822" w:rsidRPr="0017580F">
        <w:rPr>
          <w:rFonts w:ascii="Cambria" w:hAnsi="Cambria"/>
          <w:noProof/>
        </w:rPr>
        <w:t>NoOutputOfPriorAtlasFramesFlag</w:t>
      </w:r>
      <w:r w:rsidRPr="0017580F">
        <w:rPr>
          <w:rFonts w:ascii="Cambria" w:hAnsi="Cambria"/>
          <w:noProof/>
        </w:rPr>
        <w:t xml:space="preserve"> equal to </w:t>
      </w:r>
      <w:r w:rsidR="00D94BD1" w:rsidRPr="0017580F">
        <w:rPr>
          <w:rFonts w:ascii="Cambria" w:hAnsi="Cambria"/>
          <w:noProof/>
        </w:rPr>
        <w:t xml:space="preserve">ath_no_output_of_prior_atlas_frames_flag </w:t>
      </w:r>
      <w:r w:rsidRPr="0017580F">
        <w:rPr>
          <w:rFonts w:ascii="Cambria" w:hAnsi="Cambria"/>
          <w:noProof/>
        </w:rPr>
        <w:t xml:space="preserve">is preferred under these conditions, the decoder under test is allowed to set </w:t>
      </w:r>
      <w:r w:rsidR="008A7822" w:rsidRPr="0017580F">
        <w:rPr>
          <w:rFonts w:ascii="Cambria" w:hAnsi="Cambria"/>
          <w:noProof/>
        </w:rPr>
        <w:t>NoOutputOfPriorAtlasFramesFlag</w:t>
      </w:r>
      <w:r w:rsidRPr="0017580F">
        <w:rPr>
          <w:rFonts w:ascii="Cambria" w:hAnsi="Cambria"/>
          <w:noProof/>
        </w:rPr>
        <w:t xml:space="preserve"> to 1 in this case.</w:t>
      </w:r>
    </w:p>
    <w:p w14:paraId="50E6AD92" w14:textId="56CEE2AF" w:rsidR="00737784" w:rsidRPr="0017580F" w:rsidRDefault="00737784" w:rsidP="00366915">
      <w:pPr>
        <w:pStyle w:val="Note1"/>
        <w:numPr>
          <w:ilvl w:val="0"/>
          <w:numId w:val="416"/>
        </w:numPr>
        <w:rPr>
          <w:rFonts w:ascii="Cambria" w:eastAsiaTheme="minorEastAsia" w:hAnsi="Cambria"/>
          <w:noProof/>
          <w:sz w:val="22"/>
          <w:szCs w:val="22"/>
        </w:rPr>
      </w:pPr>
      <w:r w:rsidRPr="0017580F">
        <w:rPr>
          <w:rFonts w:ascii="Cambria" w:eastAsiaTheme="minorEastAsia" w:hAnsi="Cambria"/>
          <w:noProof/>
          <w:sz w:val="22"/>
          <w:szCs w:val="22"/>
        </w:rPr>
        <w:t>Otherwise,</w:t>
      </w:r>
      <w:r w:rsidR="00D94BD1" w:rsidRPr="0017580F">
        <w:rPr>
          <w:rFonts w:ascii="Cambria" w:eastAsiaTheme="minorEastAsia" w:hAnsi="Cambria"/>
          <w:noProof/>
          <w:sz w:val="22"/>
          <w:szCs w:val="22"/>
        </w:rPr>
        <w:t xml:space="preserve"> </w:t>
      </w:r>
      <w:r w:rsidR="008A7822" w:rsidRPr="0017580F">
        <w:rPr>
          <w:rFonts w:ascii="Cambria" w:eastAsiaTheme="minorEastAsia" w:hAnsi="Cambria"/>
          <w:noProof/>
          <w:sz w:val="22"/>
          <w:szCs w:val="22"/>
        </w:rPr>
        <w:t>NoOutputOfPriorAtlasFramesFlag</w:t>
      </w:r>
      <w:r w:rsidRPr="0017580F">
        <w:rPr>
          <w:rFonts w:ascii="Cambria" w:eastAsiaTheme="minorEastAsia" w:hAnsi="Cambria"/>
          <w:noProof/>
          <w:sz w:val="22"/>
          <w:szCs w:val="22"/>
        </w:rPr>
        <w:t xml:space="preserve"> is set equal to </w:t>
      </w:r>
      <w:r w:rsidR="00D94BD1" w:rsidRPr="0017580F">
        <w:rPr>
          <w:rFonts w:ascii="Cambria" w:eastAsiaTheme="minorEastAsia" w:hAnsi="Cambria"/>
          <w:noProof/>
          <w:sz w:val="22"/>
          <w:szCs w:val="22"/>
        </w:rPr>
        <w:t>ath_no_output_of_prior_atlas_frames_fla</w:t>
      </w:r>
      <w:r w:rsidR="00300B72" w:rsidRPr="0017580F">
        <w:rPr>
          <w:rFonts w:ascii="Cambria" w:eastAsiaTheme="minorEastAsia" w:hAnsi="Cambria"/>
          <w:noProof/>
          <w:sz w:val="22"/>
          <w:szCs w:val="22"/>
        </w:rPr>
        <w:t>g</w:t>
      </w:r>
      <w:r w:rsidRPr="0017580F">
        <w:rPr>
          <w:rFonts w:ascii="Cambria" w:eastAsiaTheme="minorEastAsia" w:hAnsi="Cambria"/>
          <w:noProof/>
          <w:sz w:val="22"/>
          <w:szCs w:val="22"/>
        </w:rPr>
        <w:t>.</w:t>
      </w:r>
    </w:p>
    <w:p w14:paraId="3C9D880A" w14:textId="486176AF" w:rsidR="00737784" w:rsidRPr="0017580F" w:rsidRDefault="00737784" w:rsidP="00737784">
      <w:pPr>
        <w:ind w:left="806" w:hanging="403"/>
        <w:rPr>
          <w:noProof/>
        </w:rPr>
      </w:pPr>
      <w:r w:rsidRPr="0017580F">
        <w:rPr>
          <w:noProof/>
        </w:rPr>
        <w:t>2.</w:t>
      </w:r>
      <w:r w:rsidRPr="0017580F">
        <w:rPr>
          <w:noProof/>
        </w:rPr>
        <w:tab/>
        <w:t xml:space="preserve">The value of </w:t>
      </w:r>
      <w:r w:rsidR="008A7822" w:rsidRPr="0017580F">
        <w:rPr>
          <w:noProof/>
        </w:rPr>
        <w:t>NoOutputOfPriorAtlasFramesFlag</w:t>
      </w:r>
      <w:r w:rsidRPr="0017580F">
        <w:rPr>
          <w:noProof/>
        </w:rPr>
        <w:t xml:space="preserve"> derived for the decoder under test is applied for the HRD, such that when the value of </w:t>
      </w:r>
      <w:r w:rsidR="008A7822" w:rsidRPr="0017580F">
        <w:rPr>
          <w:noProof/>
        </w:rPr>
        <w:t>NoOutputOfPriorAtlasFramesFlag</w:t>
      </w:r>
      <w:r w:rsidRPr="0017580F">
        <w:rPr>
          <w:noProof/>
        </w:rPr>
        <w:t xml:space="preserve"> is equal to 1, all </w:t>
      </w:r>
      <w:r w:rsidR="00D94BD1" w:rsidRPr="0017580F">
        <w:rPr>
          <w:noProof/>
        </w:rPr>
        <w:t>atlas frame</w:t>
      </w:r>
      <w:r w:rsidRPr="0017580F">
        <w:rPr>
          <w:noProof/>
        </w:rPr>
        <w:t xml:space="preserve"> storage buffers in the D</w:t>
      </w:r>
      <w:r w:rsidR="00D94BD1" w:rsidRPr="0017580F">
        <w:rPr>
          <w:noProof/>
        </w:rPr>
        <w:t>A</w:t>
      </w:r>
      <w:r w:rsidRPr="0017580F">
        <w:rPr>
          <w:noProof/>
        </w:rPr>
        <w:t xml:space="preserve">B are emptied without output of the </w:t>
      </w:r>
      <w:r w:rsidR="00D94BD1" w:rsidRPr="0017580F">
        <w:rPr>
          <w:noProof/>
        </w:rPr>
        <w:t>atlas frames</w:t>
      </w:r>
      <w:r w:rsidRPr="0017580F">
        <w:rPr>
          <w:noProof/>
        </w:rPr>
        <w:t xml:space="preserve"> they contain, and the D</w:t>
      </w:r>
      <w:r w:rsidR="00D94BD1" w:rsidRPr="0017580F">
        <w:rPr>
          <w:noProof/>
        </w:rPr>
        <w:t>A</w:t>
      </w:r>
      <w:r w:rsidRPr="0017580F">
        <w:rPr>
          <w:noProof/>
        </w:rPr>
        <w:t>B fullness is set equal to 0.</w:t>
      </w:r>
    </w:p>
    <w:p w14:paraId="0278C4D9" w14:textId="682AB8AB" w:rsidR="00737784" w:rsidRPr="0017580F" w:rsidRDefault="00737784" w:rsidP="00737784">
      <w:pPr>
        <w:tabs>
          <w:tab w:val="clear" w:pos="403"/>
          <w:tab w:val="clear" w:pos="806"/>
          <w:tab w:val="left" w:pos="400"/>
        </w:tabs>
        <w:ind w:left="400" w:hanging="400"/>
        <w:rPr>
          <w:noProof/>
        </w:rPr>
      </w:pPr>
      <w:r w:rsidRPr="0017580F">
        <w:rPr>
          <w:noProof/>
        </w:rPr>
        <w:t>–</w:t>
      </w:r>
      <w:r w:rsidRPr="0017580F">
        <w:rPr>
          <w:noProof/>
        </w:rPr>
        <w:tab/>
        <w:t xml:space="preserve">When both of the following conditions are true for any </w:t>
      </w:r>
      <w:r w:rsidR="00D94BD1" w:rsidRPr="0017580F">
        <w:rPr>
          <w:noProof/>
        </w:rPr>
        <w:t>atlas frame</w:t>
      </w:r>
      <w:r w:rsidRPr="0017580F">
        <w:rPr>
          <w:noProof/>
        </w:rPr>
        <w:t xml:space="preserve"> k in the D</w:t>
      </w:r>
      <w:r w:rsidR="00D94BD1" w:rsidRPr="0017580F">
        <w:rPr>
          <w:noProof/>
        </w:rPr>
        <w:t>A</w:t>
      </w:r>
      <w:r w:rsidRPr="0017580F">
        <w:rPr>
          <w:noProof/>
        </w:rPr>
        <w:t xml:space="preserve">B, all such </w:t>
      </w:r>
      <w:r w:rsidR="00D94BD1" w:rsidRPr="0017580F">
        <w:rPr>
          <w:noProof/>
        </w:rPr>
        <w:t>atlas frame</w:t>
      </w:r>
      <w:r w:rsidRPr="0017580F">
        <w:rPr>
          <w:noProof/>
        </w:rPr>
        <w:t>s k in the D</w:t>
      </w:r>
      <w:r w:rsidR="00D94BD1" w:rsidRPr="0017580F">
        <w:rPr>
          <w:noProof/>
        </w:rPr>
        <w:t>A</w:t>
      </w:r>
      <w:r w:rsidRPr="0017580F">
        <w:rPr>
          <w:noProof/>
        </w:rPr>
        <w:t>B are removed from the D</w:t>
      </w:r>
      <w:r w:rsidR="00D94BD1" w:rsidRPr="0017580F">
        <w:rPr>
          <w:noProof/>
        </w:rPr>
        <w:t>A</w:t>
      </w:r>
      <w:r w:rsidRPr="0017580F">
        <w:rPr>
          <w:noProof/>
        </w:rPr>
        <w:t>B:</w:t>
      </w:r>
    </w:p>
    <w:p w14:paraId="6E246ACF" w14:textId="0C6FB6AA" w:rsidR="00737784" w:rsidRPr="0017580F" w:rsidRDefault="00737784" w:rsidP="00737784">
      <w:pPr>
        <w:ind w:left="806" w:hanging="403"/>
        <w:rPr>
          <w:noProof/>
        </w:rPr>
      </w:pPr>
      <w:r w:rsidRPr="0017580F">
        <w:rPr>
          <w:noProof/>
        </w:rPr>
        <w:t>–</w:t>
      </w:r>
      <w:r w:rsidRPr="0017580F">
        <w:rPr>
          <w:noProof/>
        </w:rPr>
        <w:tab/>
      </w:r>
      <w:r w:rsidR="00300B72" w:rsidRPr="0017580F">
        <w:rPr>
          <w:noProof/>
        </w:rPr>
        <w:t>atlas frame</w:t>
      </w:r>
      <w:r w:rsidRPr="0017580F">
        <w:rPr>
          <w:noProof/>
        </w:rPr>
        <w:t xml:space="preserve"> k is marked as "unused for reference".</w:t>
      </w:r>
    </w:p>
    <w:p w14:paraId="062266F7" w14:textId="59DB3787" w:rsidR="00737784" w:rsidRPr="0017580F" w:rsidRDefault="00737784" w:rsidP="00737784">
      <w:pPr>
        <w:ind w:left="806" w:hanging="403"/>
        <w:rPr>
          <w:noProof/>
        </w:rPr>
      </w:pPr>
      <w:r w:rsidRPr="0017580F">
        <w:rPr>
          <w:noProof/>
        </w:rPr>
        <w:t>–</w:t>
      </w:r>
      <w:r w:rsidR="00300B72" w:rsidRPr="0017580F">
        <w:rPr>
          <w:noProof/>
        </w:rPr>
        <w:tab/>
        <w:t>atlas frame k has AtlasFrameOutputFlag equal to 0 or its DAB output time is less than or equal to the CAB removal time of the first decoding unit (denoted as decoding unit m) of the current atlas frame n; i.e., DabOutputTime[ k ] is less than or equal to AuCabRemovalTime[ m ]</w:t>
      </w:r>
      <w:r w:rsidRPr="0017580F">
        <w:rPr>
          <w:iCs/>
          <w:noProof/>
        </w:rPr>
        <w:t>.</w:t>
      </w:r>
    </w:p>
    <w:p w14:paraId="70D4BB2A" w14:textId="4890ED0E" w:rsidR="00737784" w:rsidRPr="0017580F" w:rsidRDefault="00737784" w:rsidP="00737784">
      <w:pPr>
        <w:tabs>
          <w:tab w:val="clear" w:pos="403"/>
          <w:tab w:val="clear" w:pos="806"/>
          <w:tab w:val="left" w:pos="400"/>
        </w:tabs>
        <w:ind w:left="400" w:hanging="400"/>
        <w:rPr>
          <w:noProof/>
        </w:rPr>
      </w:pPr>
      <w:r w:rsidRPr="0017580F">
        <w:rPr>
          <w:noProof/>
        </w:rPr>
        <w:lastRenderedPageBreak/>
        <w:t>–</w:t>
      </w:r>
      <w:r w:rsidRPr="0017580F">
        <w:rPr>
          <w:noProof/>
        </w:rPr>
        <w:tab/>
        <w:t xml:space="preserve">For each </w:t>
      </w:r>
      <w:r w:rsidR="00300B72" w:rsidRPr="0017580F">
        <w:rPr>
          <w:noProof/>
        </w:rPr>
        <w:t>atlas frame</w:t>
      </w:r>
      <w:r w:rsidRPr="0017580F">
        <w:rPr>
          <w:noProof/>
        </w:rPr>
        <w:t xml:space="preserve"> that is removed from the D</w:t>
      </w:r>
      <w:r w:rsidR="00300B72" w:rsidRPr="0017580F">
        <w:rPr>
          <w:noProof/>
        </w:rPr>
        <w:t>A</w:t>
      </w:r>
      <w:r w:rsidRPr="0017580F">
        <w:rPr>
          <w:noProof/>
        </w:rPr>
        <w:t>B, the D</w:t>
      </w:r>
      <w:r w:rsidR="00300B72" w:rsidRPr="0017580F">
        <w:rPr>
          <w:noProof/>
        </w:rPr>
        <w:t>A</w:t>
      </w:r>
      <w:r w:rsidRPr="0017580F">
        <w:rPr>
          <w:noProof/>
        </w:rPr>
        <w:t>B fullness is decremented by one.</w:t>
      </w:r>
    </w:p>
    <w:p w14:paraId="2647D50D" w14:textId="77777777" w:rsidR="001E7DB6" w:rsidRPr="0017580F" w:rsidRDefault="001E7DB6">
      <w:pPr>
        <w:pStyle w:val="a3"/>
        <w:numPr>
          <w:ilvl w:val="2"/>
          <w:numId w:val="19"/>
        </w:numPr>
      </w:pPr>
      <w:bookmarkStart w:id="5112" w:name="_Toc50938966"/>
      <w:bookmarkStart w:id="5113" w:name="_Toc50938967"/>
      <w:bookmarkStart w:id="5114" w:name="_Toc50938968"/>
      <w:bookmarkStart w:id="5115" w:name="_Toc50938969"/>
      <w:bookmarkStart w:id="5116" w:name="_Toc50938970"/>
      <w:bookmarkStart w:id="5117" w:name="_Toc50938971"/>
      <w:bookmarkStart w:id="5118" w:name="_Toc50938972"/>
      <w:bookmarkStart w:id="5119" w:name="_Toc50938973"/>
      <w:bookmarkStart w:id="5120" w:name="_Toc50938974"/>
      <w:bookmarkStart w:id="5121" w:name="_Toc47886638"/>
      <w:bookmarkStart w:id="5122" w:name="_Toc47887046"/>
      <w:bookmarkStart w:id="5123" w:name="_Toc47887454"/>
      <w:bookmarkStart w:id="5124" w:name="_Toc47887862"/>
      <w:bookmarkStart w:id="5125" w:name="_Toc47951948"/>
      <w:bookmarkStart w:id="5126" w:name="_Toc47983015"/>
      <w:bookmarkStart w:id="5127" w:name="_Ref21511748"/>
      <w:bookmarkStart w:id="5128" w:name="_Ref21518364"/>
      <w:bookmarkStart w:id="5129" w:name="_Toc32860494"/>
      <w:bookmarkStart w:id="5130" w:name="_Toc51656709"/>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r w:rsidRPr="0017580F">
        <w:t>Atlas frame output</w:t>
      </w:r>
      <w:bookmarkEnd w:id="5127"/>
      <w:bookmarkEnd w:id="5128"/>
      <w:bookmarkEnd w:id="5130"/>
    </w:p>
    <w:p w14:paraId="2CC5295E" w14:textId="24620186" w:rsidR="001E7DB6" w:rsidRPr="0017580F" w:rsidRDefault="001E7DB6">
      <w:pPr>
        <w:tabs>
          <w:tab w:val="clear" w:pos="403"/>
          <w:tab w:val="left" w:pos="400"/>
        </w:tabs>
      </w:pPr>
      <w:bookmarkStart w:id="5131" w:name="_Hlt168807772"/>
      <w:bookmarkStart w:id="5132" w:name="_Ref36860000"/>
      <w:bookmarkStart w:id="5133" w:name="_Toc77680616"/>
      <w:bookmarkStart w:id="5134" w:name="_Toc118289214"/>
      <w:bookmarkStart w:id="5135" w:name="_Toc226456817"/>
      <w:bookmarkStart w:id="5136" w:name="_Toc248045434"/>
      <w:bookmarkStart w:id="5137" w:name="_Toc256632240"/>
      <w:bookmarkEnd w:id="5131"/>
      <w:r w:rsidRPr="0017580F">
        <w:t xml:space="preserve">The processes specified in this </w:t>
      </w:r>
      <w:r w:rsidR="00406A86" w:rsidRPr="0017580F">
        <w:t>subclause</w:t>
      </w:r>
      <w:r w:rsidRPr="0017580F">
        <w:t xml:space="preserve"> happen instantaneously at the CAB removal time of </w:t>
      </w:r>
      <w:r w:rsidR="00300B72" w:rsidRPr="0017580F">
        <w:t xml:space="preserve">the coded atlas </w:t>
      </w:r>
      <w:r w:rsidRPr="0017580F">
        <w:t>access unit n, Au</w:t>
      </w:r>
      <w:r w:rsidRPr="0017580F">
        <w:rPr>
          <w:iCs/>
        </w:rPr>
        <w:t>CabRemovalTime[</w:t>
      </w:r>
      <w:r w:rsidRPr="0017580F">
        <w:t> n</w:t>
      </w:r>
      <w:r w:rsidRPr="0017580F">
        <w:rPr>
          <w:iCs/>
        </w:rPr>
        <w:t> ]</w:t>
      </w:r>
      <w:r w:rsidRPr="0017580F">
        <w:t>.</w:t>
      </w:r>
    </w:p>
    <w:p w14:paraId="22D0C63B" w14:textId="58B0D6BA" w:rsidR="001E7DB6" w:rsidRPr="0017580F" w:rsidRDefault="001E7DB6">
      <w:pPr>
        <w:tabs>
          <w:tab w:val="clear" w:pos="403"/>
          <w:tab w:val="left" w:pos="400"/>
        </w:tabs>
      </w:pPr>
      <w:r w:rsidRPr="0017580F">
        <w:t>When atlas</w:t>
      </w:r>
      <w:r w:rsidR="00300B72" w:rsidRPr="0017580F">
        <w:t xml:space="preserve"> frame</w:t>
      </w:r>
      <w:r w:rsidRPr="0017580F">
        <w:t xml:space="preserve"> n has AtlasFrameOutputFlag equal to 1, its DAB output time </w:t>
      </w:r>
      <w:r w:rsidRPr="0017580F">
        <w:rPr>
          <w:iCs/>
        </w:rPr>
        <w:t>DabOutputTime</w:t>
      </w:r>
      <w:r w:rsidR="000B7FBC" w:rsidRPr="0017580F">
        <w:rPr>
          <w:iCs/>
        </w:rPr>
        <w:t>[ n ]</w:t>
      </w:r>
      <w:r w:rsidRPr="0017580F">
        <w:t xml:space="preserve">is derived as follows, where the variable firstAtlasFrameInBufferingPeriodFlag is equal to 1 if </w:t>
      </w:r>
      <w:r w:rsidR="00F4336E" w:rsidRPr="0017580F">
        <w:t xml:space="preserve">coded atlas </w:t>
      </w:r>
      <w:r w:rsidRPr="0017580F">
        <w:t>access unit n is the first access unit of a buffering period and 0 otherwise:</w:t>
      </w:r>
    </w:p>
    <w:p w14:paraId="3E51790F" w14:textId="06CFDF6F" w:rsidR="003452B8" w:rsidRPr="0017580F" w:rsidRDefault="003452B8">
      <w:pPr>
        <w:tabs>
          <w:tab w:val="right" w:pos="403"/>
          <w:tab w:val="right" w:pos="806"/>
          <w:tab w:val="right" w:pos="1210"/>
          <w:tab w:val="right" w:pos="1613"/>
        </w:tabs>
        <w:rPr>
          <w:rFonts w:eastAsia="Malgun Gothic"/>
        </w:rPr>
      </w:pPr>
      <w:r w:rsidRPr="0017580F">
        <w:rPr>
          <w:iCs/>
        </w:rPr>
        <w:tab/>
      </w:r>
      <w:r w:rsidRPr="0017580F">
        <w:rPr>
          <w:iCs/>
        </w:rPr>
        <w:tab/>
        <w:t>DabOutputTime</w:t>
      </w:r>
      <w:r w:rsidR="000B7FBC" w:rsidRPr="0017580F">
        <w:rPr>
          <w:iCs/>
        </w:rPr>
        <w:t>[ n ]</w:t>
      </w:r>
      <w:r w:rsidR="00D47707" w:rsidRPr="0017580F">
        <w:rPr>
          <w:iCs/>
        </w:rPr>
        <w:t> = </w:t>
      </w:r>
      <w:r w:rsidRPr="0017580F">
        <w:rPr>
          <w:iCs/>
        </w:rPr>
        <w:t>AuCabRemovalTime</w:t>
      </w:r>
      <w:r w:rsidR="000B7FBC" w:rsidRPr="0017580F">
        <w:rPr>
          <w:iCs/>
        </w:rPr>
        <w:t>[ n ]</w:t>
      </w:r>
      <w:r w:rsidR="00E976E1" w:rsidRPr="0017580F">
        <w:rPr>
          <w:iCs/>
        </w:rPr>
        <w:t> </w:t>
      </w:r>
      <w:r w:rsidRPr="0017580F">
        <w:rPr>
          <w:iCs/>
        </w:rPr>
        <w:t>+</w:t>
      </w:r>
      <w:r w:rsidR="00E976E1" w:rsidRPr="0017580F">
        <w:rPr>
          <w:iCs/>
        </w:rPr>
        <w:t> </w:t>
      </w:r>
      <w:r w:rsidRPr="0017580F">
        <w:rPr>
          <w:iCs/>
        </w:rPr>
        <w:t>ClockTick</w:t>
      </w:r>
      <w:r w:rsidR="00E976E1" w:rsidRPr="0017580F">
        <w:rPr>
          <w:iCs/>
        </w:rPr>
        <w:t> </w:t>
      </w:r>
      <w:r w:rsidRPr="0017580F">
        <w:rPr>
          <w:iCs/>
        </w:rPr>
        <w:t>*</w:t>
      </w:r>
      <w:r w:rsidR="00E976E1" w:rsidRPr="0017580F">
        <w:rPr>
          <w:iCs/>
        </w:rPr>
        <w:t> </w:t>
      </w:r>
      <w:r w:rsidRPr="0017580F">
        <w:rPr>
          <w:iCs/>
        </w:rPr>
        <w:t>atlasFrameDabOutputDelay</w:t>
      </w:r>
      <w:r w:rsidRPr="0017580F">
        <w:rPr>
          <w:rFonts w:eastAsia="Malgun Gothic"/>
        </w:rPr>
        <w:br/>
      </w:r>
      <w:r w:rsidRPr="0017580F">
        <w:rPr>
          <w:iCs/>
        </w:rPr>
        <w:tab/>
      </w:r>
      <w:r w:rsidRPr="0017580F">
        <w:rPr>
          <w:iCs/>
        </w:rPr>
        <w:tab/>
        <w:t>if(</w:t>
      </w:r>
      <w:r w:rsidR="005F2D19" w:rsidRPr="0017580F">
        <w:rPr>
          <w:iCs/>
        </w:rPr>
        <w:t> </w:t>
      </w:r>
      <w:r w:rsidRPr="0017580F">
        <w:t>firstAtlasFrameInBufferingPeriodFlag</w:t>
      </w:r>
      <w:r w:rsidR="005F2D19" w:rsidRPr="0017580F">
        <w:t> </w:t>
      </w:r>
      <w:r w:rsidRPr="0017580F">
        <w:rPr>
          <w:iCs/>
        </w:rPr>
        <w:t>)</w:t>
      </w:r>
      <w:r w:rsidRPr="0017580F">
        <w:rPr>
          <w:iCs/>
        </w:rPr>
        <w:tab/>
      </w:r>
      <w:r w:rsidR="00E94FB2" w:rsidRPr="0017580F">
        <w:rPr>
          <w:iCs/>
        </w:rPr>
        <w:tab/>
      </w:r>
      <w:r w:rsidRPr="0017580F">
        <w:rPr>
          <w:iCs/>
        </w:rPr>
        <w:t>(</w:t>
      </w:r>
      <w:r w:rsidR="00AF0DE1" w:rsidRPr="0017580F">
        <w:rPr>
          <w:iCs/>
        </w:rPr>
        <w:t>E</w:t>
      </w:r>
      <w:r w:rsidRPr="0017580F">
        <w:rPr>
          <w:iCs/>
        </w:rPr>
        <w:noBreakHyphen/>
      </w:r>
      <w:r w:rsidRPr="0017580F">
        <w:rPr>
          <w:iCs/>
        </w:rPr>
        <w:fldChar w:fldCharType="begin"/>
      </w:r>
      <w:r w:rsidRPr="0017580F">
        <w:rPr>
          <w:iCs/>
        </w:rPr>
        <w:instrText xml:space="preserve"> SEQ Equation \* ARABIC </w:instrText>
      </w:r>
      <w:r w:rsidRPr="0017580F">
        <w:rPr>
          <w:iCs/>
        </w:rPr>
        <w:fldChar w:fldCharType="separate"/>
      </w:r>
      <w:r w:rsidR="001F1F53">
        <w:rPr>
          <w:iCs/>
          <w:noProof/>
        </w:rPr>
        <w:t>11</w:t>
      </w:r>
      <w:r w:rsidRPr="0017580F">
        <w:rPr>
          <w:iCs/>
        </w:rPr>
        <w:fldChar w:fldCharType="end"/>
      </w:r>
      <w:r w:rsidRPr="0017580F">
        <w:rPr>
          <w:iCs/>
        </w:rPr>
        <w:t>)</w:t>
      </w:r>
      <w:r w:rsidRPr="0017580F">
        <w:rPr>
          <w:iCs/>
        </w:rPr>
        <w:br/>
      </w:r>
      <w:r w:rsidRPr="0017580F">
        <w:rPr>
          <w:iCs/>
        </w:rPr>
        <w:tab/>
      </w:r>
      <w:r w:rsidRPr="0017580F">
        <w:rPr>
          <w:iCs/>
        </w:rPr>
        <w:tab/>
      </w:r>
      <w:r w:rsidRPr="0017580F">
        <w:rPr>
          <w:iCs/>
        </w:rPr>
        <w:tab/>
        <w:t>DabOutputTime</w:t>
      </w:r>
      <w:r w:rsidR="000B7FBC" w:rsidRPr="0017580F">
        <w:rPr>
          <w:iCs/>
        </w:rPr>
        <w:t>[ n ]</w:t>
      </w:r>
      <w:r w:rsidR="00E976E1" w:rsidRPr="0017580F">
        <w:t> </w:t>
      </w:r>
      <w:r w:rsidRPr="0017580F">
        <w:t>−</w:t>
      </w:r>
      <w:r w:rsidR="00D47707" w:rsidRPr="0017580F">
        <w:t>= </w:t>
      </w:r>
      <w:r w:rsidRPr="0017580F">
        <w:t>ClockTick</w:t>
      </w:r>
      <w:r w:rsidR="00E976E1" w:rsidRPr="0017580F">
        <w:t> </w:t>
      </w:r>
      <w:r w:rsidRPr="0017580F">
        <w:rPr>
          <w:rFonts w:cs="Lucida Console"/>
          <w:iCs/>
        </w:rPr>
        <w:t>*</w:t>
      </w:r>
      <w:r w:rsidR="00E976E1" w:rsidRPr="0017580F">
        <w:t> </w:t>
      </w:r>
      <w:r w:rsidRPr="0017580F">
        <w:t>DabDelayOffset</w:t>
      </w:r>
    </w:p>
    <w:p w14:paraId="569E140F" w14:textId="50DFE943" w:rsidR="001E7DB6" w:rsidRPr="0017580F" w:rsidRDefault="001E7DB6">
      <w:pPr>
        <w:rPr>
          <w:strike/>
        </w:rPr>
      </w:pPr>
      <w:r w:rsidRPr="0017580F">
        <w:t xml:space="preserve">where </w:t>
      </w:r>
      <w:r w:rsidRPr="0017580F">
        <w:rPr>
          <w:iCs/>
        </w:rPr>
        <w:t>atlasFrameDabOutputDelay</w:t>
      </w:r>
      <w:r w:rsidRPr="0017580F">
        <w:t xml:space="preserve"> is the value of </w:t>
      </w:r>
      <w:r w:rsidR="009D0FDA" w:rsidRPr="0017580F">
        <w:t>aft</w:t>
      </w:r>
      <w:r w:rsidRPr="0017580F">
        <w:t>_dab_output_delay</w:t>
      </w:r>
      <w:r w:rsidR="00F4336E" w:rsidRPr="0017580F">
        <w:t>[ Htid ]</w:t>
      </w:r>
      <w:r w:rsidRPr="0017580F">
        <w:t xml:space="preserve"> in the atlas frame timing SEI message associated with </w:t>
      </w:r>
      <w:r w:rsidR="00F4336E" w:rsidRPr="0017580F">
        <w:t xml:space="preserve">coded atlas </w:t>
      </w:r>
      <w:r w:rsidRPr="0017580F">
        <w:t>access unit n.</w:t>
      </w:r>
    </w:p>
    <w:p w14:paraId="0974549A" w14:textId="77777777" w:rsidR="001E7DB6" w:rsidRPr="0017580F" w:rsidRDefault="001E7DB6">
      <w:r w:rsidRPr="0017580F">
        <w:t>The output of the current atlas is specified as follows:</w:t>
      </w:r>
    </w:p>
    <w:p w14:paraId="4EDE408E" w14:textId="5EBDED84" w:rsidR="00F5416B" w:rsidRPr="0017580F" w:rsidRDefault="00F5416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the ath_atlas_output_flag is equal to 1 for at least one atlas tile </w:t>
      </w:r>
      <w:r w:rsidR="00A41AF4" w:rsidRPr="0017580F">
        <w:rPr>
          <w:color w:val="000000" w:themeColor="text1"/>
        </w:rPr>
        <w:t>with tile ID equal to tileID</w:t>
      </w:r>
      <w:r w:rsidRPr="0017580F">
        <w:rPr>
          <w:color w:val="000000" w:themeColor="text1"/>
        </w:rPr>
        <w:t>, then the variable AtlasFrameOutputFlag is set to be equal to 1. Otherwise the variable AtlasFrameOutputFlag is set to be equal to 0.</w:t>
      </w:r>
    </w:p>
    <w:p w14:paraId="3F5F72A9" w14:textId="374DC356"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AtlasFrameOutputFlag is equal to 1 and DabOutputTime</w:t>
      </w:r>
      <w:r w:rsidR="000B7FBC" w:rsidRPr="0017580F">
        <w:rPr>
          <w:color w:val="000000" w:themeColor="text1"/>
        </w:rPr>
        <w:t>[ n ]</w:t>
      </w:r>
      <w:r w:rsidRPr="0017580F">
        <w:rPr>
          <w:color w:val="000000" w:themeColor="text1"/>
        </w:rPr>
        <w:t>is equal to AuCabRemovalTime[ n ], the current atlas frame is output.</w:t>
      </w:r>
    </w:p>
    <w:p w14:paraId="5AA372F7" w14:textId="7F08BC23" w:rsidR="0050235C"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Otherwise, if AtlasFrameOutputFlag is equal to 0, the current atlas frame is not output, but will be stored in the DAB as specified in </w:t>
      </w:r>
      <w:r w:rsidR="00406A86" w:rsidRPr="0017580F">
        <w:rPr>
          <w:color w:val="000000" w:themeColor="text1"/>
        </w:rPr>
        <w:t>subclause</w:t>
      </w:r>
      <w:r w:rsidRPr="0017580F">
        <w:rPr>
          <w:color w:val="000000" w:themeColor="text1"/>
        </w:rPr>
        <w:t> </w:t>
      </w:r>
      <w:r w:rsidR="00FF0503" w:rsidRPr="0017580F">
        <w:rPr>
          <w:color w:val="000000" w:themeColor="text1"/>
        </w:rPr>
        <w:fldChar w:fldCharType="begin"/>
      </w:r>
      <w:r w:rsidR="00FF0503" w:rsidRPr="0017580F">
        <w:rPr>
          <w:color w:val="000000" w:themeColor="text1"/>
        </w:rPr>
        <w:instrText xml:space="preserve"> REF _Ref21519026 \w \h </w:instrText>
      </w:r>
      <w:r w:rsidR="00025423" w:rsidRPr="0017580F">
        <w:rPr>
          <w:color w:val="000000" w:themeColor="text1"/>
        </w:rPr>
        <w:instrText xml:space="preserve"> \* MERGEFORMAT </w:instrText>
      </w:r>
      <w:r w:rsidR="00FF0503" w:rsidRPr="0017580F">
        <w:rPr>
          <w:color w:val="000000" w:themeColor="text1"/>
        </w:rPr>
      </w:r>
      <w:r w:rsidR="00FF0503" w:rsidRPr="0017580F">
        <w:rPr>
          <w:color w:val="000000" w:themeColor="text1"/>
        </w:rPr>
        <w:fldChar w:fldCharType="separate"/>
      </w:r>
      <w:r w:rsidR="001F1F53">
        <w:rPr>
          <w:color w:val="000000" w:themeColor="text1"/>
        </w:rPr>
        <w:t>E.3.4</w:t>
      </w:r>
      <w:r w:rsidR="00FF0503" w:rsidRPr="0017580F">
        <w:rPr>
          <w:color w:val="000000" w:themeColor="text1"/>
        </w:rPr>
        <w:fldChar w:fldCharType="end"/>
      </w:r>
    </w:p>
    <w:p w14:paraId="673BA74E" w14:textId="184506CC"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(AtlasFrameOutputFlag is equal to 1 and DabOutputTime</w:t>
      </w:r>
      <w:r w:rsidR="000B7FBC" w:rsidRPr="0017580F">
        <w:rPr>
          <w:color w:val="000000" w:themeColor="text1"/>
        </w:rPr>
        <w:t>[ n ]</w:t>
      </w:r>
      <w:r w:rsidRPr="0017580F">
        <w:rPr>
          <w:color w:val="000000" w:themeColor="text1"/>
        </w:rPr>
        <w:t>is greater than AuCabRemovalTime</w:t>
      </w:r>
      <w:r w:rsidR="000B7FBC" w:rsidRPr="0017580F">
        <w:rPr>
          <w:color w:val="000000" w:themeColor="text1"/>
        </w:rPr>
        <w:t>[ n ]</w:t>
      </w:r>
      <w:r w:rsidRPr="0017580F">
        <w:rPr>
          <w:color w:val="000000" w:themeColor="text1"/>
        </w:rPr>
        <w:t xml:space="preserve">), the current atlas frame is output later and will be stored in the DAB (as specified in </w:t>
      </w:r>
      <w:r w:rsidR="00406A86" w:rsidRPr="0017580F">
        <w:rPr>
          <w:color w:val="000000" w:themeColor="text1"/>
        </w:rPr>
        <w:t>subclause</w:t>
      </w:r>
      <w:r w:rsidR="00FF0503" w:rsidRPr="0017580F">
        <w:rPr>
          <w:color w:val="000000" w:themeColor="text1"/>
        </w:rPr>
        <w:t xml:space="preserve"> </w:t>
      </w:r>
      <w:r w:rsidR="00FF0503" w:rsidRPr="0017580F">
        <w:rPr>
          <w:color w:val="000000" w:themeColor="text1"/>
        </w:rPr>
        <w:fldChar w:fldCharType="begin"/>
      </w:r>
      <w:r w:rsidR="00FF0503" w:rsidRPr="0017580F">
        <w:rPr>
          <w:color w:val="000000" w:themeColor="text1"/>
        </w:rPr>
        <w:instrText xml:space="preserve"> REF _Ref21519046 \w \h </w:instrText>
      </w:r>
      <w:r w:rsidR="00025423" w:rsidRPr="0017580F">
        <w:rPr>
          <w:color w:val="000000" w:themeColor="text1"/>
        </w:rPr>
        <w:instrText xml:space="preserve"> \* MERGEFORMAT </w:instrText>
      </w:r>
      <w:r w:rsidR="00FF0503" w:rsidRPr="0017580F">
        <w:rPr>
          <w:color w:val="000000" w:themeColor="text1"/>
        </w:rPr>
      </w:r>
      <w:r w:rsidR="00FF0503" w:rsidRPr="0017580F">
        <w:rPr>
          <w:color w:val="000000" w:themeColor="text1"/>
        </w:rPr>
        <w:fldChar w:fldCharType="separate"/>
      </w:r>
      <w:r w:rsidR="001F1F53">
        <w:rPr>
          <w:color w:val="000000" w:themeColor="text1"/>
        </w:rPr>
        <w:t>E.3.4</w:t>
      </w:r>
      <w:r w:rsidR="00FF0503" w:rsidRPr="0017580F">
        <w:rPr>
          <w:color w:val="000000" w:themeColor="text1"/>
        </w:rPr>
        <w:fldChar w:fldCharType="end"/>
      </w:r>
      <w:r w:rsidRPr="0017580F">
        <w:rPr>
          <w:color w:val="000000" w:themeColor="text1"/>
        </w:rPr>
        <w:t>) and is output at time DabOutputTime</w:t>
      </w:r>
      <w:r w:rsidR="000B7FBC" w:rsidRPr="0017580F">
        <w:rPr>
          <w:color w:val="000000" w:themeColor="text1"/>
        </w:rPr>
        <w:t>[ n ]</w:t>
      </w:r>
      <w:r w:rsidRPr="0017580F">
        <w:rPr>
          <w:color w:val="000000" w:themeColor="text1"/>
        </w:rPr>
        <w:t>unless indicated not to be output at a time that precedes DabOutputTime[ n ].</w:t>
      </w:r>
    </w:p>
    <w:p w14:paraId="768E595D" w14:textId="77777777" w:rsidR="001E7DB6" w:rsidRPr="0017580F" w:rsidRDefault="001E7DB6">
      <w:r w:rsidRPr="0017580F">
        <w:t>When atlas frame n is</w:t>
      </w:r>
      <w:r w:rsidR="00586857" w:rsidRPr="0017580F">
        <w:t xml:space="preserve"> an atlas</w:t>
      </w:r>
      <w:r w:rsidRPr="0017580F">
        <w:t xml:space="preserve"> frame that </w:t>
      </w:r>
      <w:r w:rsidRPr="0017580F">
        <w:rPr>
          <w:iCs/>
        </w:rPr>
        <w:t xml:space="preserve">is output and is not the last </w:t>
      </w:r>
      <w:r w:rsidRPr="0017580F">
        <w:t xml:space="preserve">atlas frame </w:t>
      </w:r>
      <w:r w:rsidRPr="0017580F">
        <w:rPr>
          <w:iCs/>
        </w:rPr>
        <w:t>of the bitstream that is output</w:t>
      </w:r>
      <w:r w:rsidRPr="0017580F">
        <w:t>, the value of the variable DabOutputInterval</w:t>
      </w:r>
      <w:r w:rsidR="000B7FBC" w:rsidRPr="0017580F">
        <w:t>[ n ]</w:t>
      </w:r>
      <w:r w:rsidRPr="0017580F">
        <w:t>is derived as follows:</w:t>
      </w:r>
    </w:p>
    <w:p w14:paraId="4E07328E" w14:textId="6FEE0DF4" w:rsidR="00435682" w:rsidRPr="0017580F" w:rsidRDefault="003A56B6" w:rsidP="00A252B5">
      <w:bookmarkStart w:id="5138" w:name="_Ref41395017"/>
      <w:r w:rsidRPr="0017580F">
        <w:tab/>
      </w:r>
      <w:r w:rsidR="00435682" w:rsidRPr="0017580F">
        <w:t>DabOutputInterval</w:t>
      </w:r>
      <w:r w:rsidR="000B7FBC" w:rsidRPr="0017580F">
        <w:t>[ n ]</w:t>
      </w:r>
      <w:r w:rsidRPr="0017580F">
        <w:t> </w:t>
      </w:r>
      <w:r w:rsidR="00435682" w:rsidRPr="0017580F">
        <w:t>=</w:t>
      </w:r>
      <w:r w:rsidRPr="0017580F">
        <w:br/>
      </w:r>
      <w:r w:rsidRPr="0017580F">
        <w:tab/>
      </w:r>
      <w:r w:rsidRPr="0017580F">
        <w:tab/>
      </w:r>
      <w:r w:rsidRPr="0017580F">
        <w:tab/>
      </w:r>
      <w:r w:rsidR="00435682" w:rsidRPr="0017580F">
        <w:t>DabOutputTime[ nextAtlasFrameInOutputOrder ]</w:t>
      </w:r>
      <w:r w:rsidRPr="0017580F">
        <w:t> </w:t>
      </w:r>
      <w:r w:rsidR="00435682" w:rsidRPr="0017580F">
        <w:t>−</w:t>
      </w:r>
      <w:r w:rsidRPr="0017580F">
        <w:t> </w:t>
      </w:r>
      <w:r w:rsidR="00435682" w:rsidRPr="0017580F">
        <w:t>DabOutputTime[ n ]</w:t>
      </w:r>
      <w:r w:rsidR="00435682" w:rsidRPr="0017580F">
        <w:tab/>
        <w:t>(</w:t>
      </w:r>
      <w:bookmarkStart w:id="5139" w:name="Eqn_DabOutputInterval"/>
      <w:r w:rsidR="00AF0DE1" w:rsidRPr="0017580F">
        <w:t>E</w:t>
      </w:r>
      <w:r w:rsidR="00435682" w:rsidRPr="0017580F">
        <w:noBreakHyphen/>
      </w:r>
      <w:r w:rsidR="00435682" w:rsidRPr="0017580F">
        <w:fldChar w:fldCharType="begin"/>
      </w:r>
      <w:r w:rsidR="00435682" w:rsidRPr="0017580F">
        <w:instrText xml:space="preserve"> SEQ Equation \* ARABIC </w:instrText>
      </w:r>
      <w:r w:rsidR="00435682" w:rsidRPr="0017580F">
        <w:fldChar w:fldCharType="separate"/>
      </w:r>
      <w:r w:rsidR="001F1F53">
        <w:rPr>
          <w:noProof/>
        </w:rPr>
        <w:t>12</w:t>
      </w:r>
      <w:r w:rsidR="00435682" w:rsidRPr="0017580F">
        <w:fldChar w:fldCharType="end"/>
      </w:r>
      <w:bookmarkStart w:id="5140" w:name="_Ref41391198"/>
      <w:bookmarkEnd w:id="5138"/>
      <w:bookmarkEnd w:id="5139"/>
      <w:r w:rsidR="00435682" w:rsidRPr="0017580F">
        <w:t>)</w:t>
      </w:r>
      <w:bookmarkEnd w:id="5140"/>
    </w:p>
    <w:p w14:paraId="052B4F7A" w14:textId="16B22DD9" w:rsidR="001E7DB6" w:rsidRPr="0017580F" w:rsidRDefault="001E7DB6">
      <w:r w:rsidRPr="0017580F">
        <w:t xml:space="preserve">where </w:t>
      </w:r>
      <w:r w:rsidRPr="0017580F">
        <w:rPr>
          <w:iCs/>
        </w:rPr>
        <w:t>nextAtlasFrameInOutputOrder</w:t>
      </w:r>
      <w:r w:rsidRPr="0017580F">
        <w:t xml:space="preserve"> is the atlas frame that follows atlas frame n in output order and has AtlasFrameOutputFlag equal to 1.</w:t>
      </w:r>
    </w:p>
    <w:p w14:paraId="69949F49" w14:textId="77777777" w:rsidR="001E7DB6" w:rsidRPr="0017580F" w:rsidRDefault="001E7DB6">
      <w:pPr>
        <w:pStyle w:val="a3"/>
        <w:numPr>
          <w:ilvl w:val="2"/>
          <w:numId w:val="19"/>
        </w:numPr>
      </w:pPr>
      <w:bookmarkStart w:id="5141" w:name="_Ref21519026"/>
      <w:bookmarkStart w:id="5142" w:name="_Ref21519046"/>
      <w:bookmarkStart w:id="5143" w:name="_Toc51656710"/>
      <w:r w:rsidRPr="0017580F">
        <w:t>Current decoded atlas frame marking and storage</w:t>
      </w:r>
      <w:bookmarkEnd w:id="5141"/>
      <w:bookmarkEnd w:id="5142"/>
      <w:bookmarkEnd w:id="5143"/>
    </w:p>
    <w:bookmarkEnd w:id="5129"/>
    <w:bookmarkEnd w:id="5132"/>
    <w:bookmarkEnd w:id="5133"/>
    <w:bookmarkEnd w:id="5134"/>
    <w:bookmarkEnd w:id="5135"/>
    <w:bookmarkEnd w:id="5136"/>
    <w:bookmarkEnd w:id="5137"/>
    <w:p w14:paraId="05AF948E" w14:textId="5A8EF7E0" w:rsidR="001E7DB6" w:rsidRPr="0017580F" w:rsidRDefault="001E7DB6">
      <w:r w:rsidRPr="0017580F">
        <w:t xml:space="preserve">The current decoded atlas frame is stored in the DAB in an empty atlas frame storage buffer, </w:t>
      </w:r>
      <w:r w:rsidR="00144D32" w:rsidRPr="0017580F">
        <w:t xml:space="preserve">and </w:t>
      </w:r>
      <w:r w:rsidRPr="0017580F">
        <w:t xml:space="preserve">the DAB fullness is incremented by one. When </w:t>
      </w:r>
      <w:r w:rsidR="00EE7BAB" w:rsidRPr="0017580F">
        <w:rPr>
          <w:rStyle w:val="fontstyle01"/>
          <w:rFonts w:ascii="Cambria" w:hAnsi="Cambria"/>
          <w:color w:val="000000" w:themeColor="text1"/>
          <w:sz w:val="22"/>
          <w:szCs w:val="22"/>
        </w:rPr>
        <w:t>asps_long_term_ref_atlas_frames_flag</w:t>
      </w:r>
      <w:r w:rsidR="00EE7BAB" w:rsidRPr="0017580F">
        <w:t xml:space="preserve"> </w:t>
      </w:r>
      <w:r w:rsidRPr="0017580F">
        <w:t xml:space="preserve">is equal to 1, this atlas frame is marked as "used for long-term reference". After all the </w:t>
      </w:r>
      <w:r w:rsidR="00B8075E" w:rsidRPr="0017580F">
        <w:t>tile</w:t>
      </w:r>
      <w:r w:rsidRPr="0017580F">
        <w:t>s of the current atlas frame have been decoded, this atlas frame is marked as "used for short-term reference".</w:t>
      </w:r>
    </w:p>
    <w:p w14:paraId="3BE2C7AE" w14:textId="77777777" w:rsidR="001E7DB6" w:rsidRPr="0017580F" w:rsidRDefault="001E7DB6">
      <w:pPr>
        <w:pStyle w:val="Note1"/>
        <w:rPr>
          <w:rFonts w:ascii="Cambria" w:hAnsi="Cambria"/>
        </w:rPr>
      </w:pPr>
      <w:r w:rsidRPr="0017580F">
        <w:rPr>
          <w:rFonts w:ascii="Cambria" w:hAnsi="Cambria"/>
        </w:rPr>
        <w:t xml:space="preserve">NOTE – Unless more memory than required by the level limit is available for storage of decoded atlas frames, decoders should start storing decoded parts of the current atlas frames into the DAB when the first </w:t>
      </w:r>
      <w:r w:rsidR="00B8075E" w:rsidRPr="0017580F">
        <w:rPr>
          <w:rFonts w:ascii="Cambria" w:hAnsi="Cambria"/>
        </w:rPr>
        <w:t>tile</w:t>
      </w:r>
      <w:r w:rsidRPr="0017580F">
        <w:rPr>
          <w:rFonts w:ascii="Cambria" w:hAnsi="Cambria"/>
        </w:rPr>
        <w:t xml:space="preserve"> is decoded and continue storing more decoded samples as the decoding process proceeds.</w:t>
      </w:r>
    </w:p>
    <w:p w14:paraId="06132B9E" w14:textId="77777777" w:rsidR="001E7DB6" w:rsidRPr="0017580F" w:rsidRDefault="001E7DB6">
      <w:pPr>
        <w:pStyle w:val="a3"/>
        <w:numPr>
          <w:ilvl w:val="2"/>
          <w:numId w:val="19"/>
        </w:numPr>
      </w:pPr>
      <w:bookmarkStart w:id="5144" w:name="_Ref50832513"/>
      <w:bookmarkStart w:id="5145" w:name="_Toc51656711"/>
      <w:r w:rsidRPr="0017580F">
        <w:lastRenderedPageBreak/>
        <w:t>Removal of atlas frames from the DAB after decoding of the current atlas frame</w:t>
      </w:r>
      <w:bookmarkEnd w:id="5144"/>
      <w:bookmarkEnd w:id="5145"/>
    </w:p>
    <w:p w14:paraId="287CF1DD" w14:textId="39048356" w:rsidR="001E7DB6" w:rsidRPr="0017580F" w:rsidRDefault="001E7DB6">
      <w:r w:rsidRPr="0017580F">
        <w:t xml:space="preserve">Immediately after decoding of the current atlas frame, at the CAB removal time of the </w:t>
      </w:r>
      <w:r w:rsidR="00F4336E" w:rsidRPr="0017580F">
        <w:t xml:space="preserve">coded atlas </w:t>
      </w:r>
      <w:r w:rsidRPr="0017580F">
        <w:t>access unit n (containing the current atlas frame), the current decoded atlas frame is removed from the DAB, and the DAB fullness is decremented by one.</w:t>
      </w:r>
    </w:p>
    <w:p w14:paraId="5C577E3B" w14:textId="77777777" w:rsidR="001E7DB6" w:rsidRPr="0017580F" w:rsidRDefault="001E7DB6">
      <w:pPr>
        <w:pStyle w:val="a2"/>
        <w:numPr>
          <w:ilvl w:val="1"/>
          <w:numId w:val="19"/>
        </w:numPr>
      </w:pPr>
      <w:bookmarkStart w:id="5146" w:name="_Ref21515653"/>
      <w:bookmarkStart w:id="5147" w:name="_Toc51656712"/>
      <w:r w:rsidRPr="0017580F">
        <w:t>Bitstream conformance</w:t>
      </w:r>
      <w:bookmarkEnd w:id="5146"/>
      <w:bookmarkEnd w:id="5147"/>
    </w:p>
    <w:p w14:paraId="23927A32" w14:textId="77777777" w:rsidR="001E7DB6" w:rsidRPr="0017580F" w:rsidRDefault="001E7DB6">
      <w:r w:rsidRPr="0017580F">
        <w:t xml:space="preserve">A bitstream of coded data conforming to </w:t>
      </w:r>
      <w:r w:rsidR="001905CC" w:rsidRPr="0017580F">
        <w:t>this document</w:t>
      </w:r>
      <w:r w:rsidRPr="0017580F">
        <w:t xml:space="preserve"> shall fulfil all requirements specified in this </w:t>
      </w:r>
      <w:r w:rsidR="00406A86" w:rsidRPr="0017580F">
        <w:t>subclause</w:t>
      </w:r>
      <w:r w:rsidRPr="0017580F">
        <w:t>.</w:t>
      </w:r>
    </w:p>
    <w:p w14:paraId="4566A50F" w14:textId="7F29AC43" w:rsidR="001E7DB6" w:rsidRPr="0017580F" w:rsidRDefault="001E7DB6">
      <w:r w:rsidRPr="0017580F">
        <w:t>The bitstream shall be constructed according to the syntax, semantics</w:t>
      </w:r>
      <w:r w:rsidR="00BB41F3" w:rsidRPr="0017580F">
        <w:t>,</w:t>
      </w:r>
      <w:r w:rsidRPr="0017580F">
        <w:t xml:space="preserve"> and constraints specified in </w:t>
      </w:r>
      <w:r w:rsidR="001905CC" w:rsidRPr="0017580F">
        <w:t>this document</w:t>
      </w:r>
      <w:r w:rsidRPr="0017580F">
        <w:t xml:space="preserve"> outside this annex.</w:t>
      </w:r>
    </w:p>
    <w:p w14:paraId="0DD70293" w14:textId="6F99F60C" w:rsidR="001E7DB6" w:rsidRPr="0017580F" w:rsidRDefault="001E7DB6">
      <w:r w:rsidRPr="0017580F">
        <w:t>The first coded atlas</w:t>
      </w:r>
      <w:r w:rsidR="00F4336E" w:rsidRPr="0017580F">
        <w:t xml:space="preserve"> access unit</w:t>
      </w:r>
      <w:r w:rsidRPr="0017580F">
        <w:t xml:space="preserve"> in a bitstream shall be an IRAP </w:t>
      </w:r>
      <w:r w:rsidR="003D47FD" w:rsidRPr="0017580F">
        <w:t xml:space="preserve">coded </w:t>
      </w:r>
      <w:r w:rsidRPr="0017580F">
        <w:t>atlas</w:t>
      </w:r>
      <w:r w:rsidR="00F73DB7" w:rsidRPr="0017580F">
        <w:t xml:space="preserve"> frame</w:t>
      </w:r>
      <w:r w:rsidRPr="0017580F">
        <w:t xml:space="preserve">, i.e., an IDR atlas frame, </w:t>
      </w:r>
      <w:r w:rsidR="00F73DB7" w:rsidRPr="0017580F">
        <w:t xml:space="preserve">a CRA atlas frame, </w:t>
      </w:r>
      <w:r w:rsidRPr="0017580F">
        <w:t xml:space="preserve">or a </w:t>
      </w:r>
      <w:r w:rsidR="00F73DB7" w:rsidRPr="0017580F">
        <w:t>BLA</w:t>
      </w:r>
      <w:r w:rsidRPr="0017580F">
        <w:t xml:space="preserve"> atlas frame.</w:t>
      </w:r>
    </w:p>
    <w:p w14:paraId="0C8A77E1" w14:textId="27724A4C" w:rsidR="001E7DB6" w:rsidRPr="0017580F" w:rsidRDefault="001E7DB6">
      <w:r w:rsidRPr="0017580F">
        <w:t xml:space="preserve">The </w:t>
      </w:r>
      <w:r w:rsidR="00F4336E" w:rsidRPr="0017580F">
        <w:t>atlas sub-</w:t>
      </w:r>
      <w:r w:rsidRPr="0017580F">
        <w:t xml:space="preserve">bitstream is tested by the HRD for conformance as specified in </w:t>
      </w:r>
      <w:r w:rsidR="00406A86" w:rsidRPr="0017580F">
        <w:t>subclause</w:t>
      </w:r>
      <w:r w:rsidRPr="0017580F">
        <w:t> </w:t>
      </w:r>
      <w:r w:rsidR="00EE7BAB" w:rsidRPr="0017580F">
        <w:fldChar w:fldCharType="begin"/>
      </w:r>
      <w:r w:rsidR="00EE7BAB" w:rsidRPr="0017580F">
        <w:instrText xml:space="preserve"> REF _Ref21519285 \w \h </w:instrText>
      </w:r>
      <w:r w:rsidR="00025423" w:rsidRPr="0017580F">
        <w:instrText xml:space="preserve"> \* MERGEFORMAT </w:instrText>
      </w:r>
      <w:r w:rsidR="00EE7BAB" w:rsidRPr="0017580F">
        <w:fldChar w:fldCharType="separate"/>
      </w:r>
      <w:r w:rsidR="001F1F53">
        <w:t>E.1</w:t>
      </w:r>
      <w:r w:rsidR="00EE7BAB" w:rsidRPr="0017580F">
        <w:fldChar w:fldCharType="end"/>
      </w:r>
      <w:r w:rsidRPr="0017580F">
        <w:t>.</w:t>
      </w:r>
    </w:p>
    <w:p w14:paraId="3725A83D" w14:textId="45AEC3C7" w:rsidR="001E7DB6" w:rsidRPr="0017580F" w:rsidRDefault="001E7DB6">
      <w:r w:rsidRPr="0017580F">
        <w:t>For each current atlas frame, let the variables max</w:t>
      </w:r>
      <w:r w:rsidR="00EE7BAB" w:rsidRPr="0017580F">
        <w:t>AtlasFrame</w:t>
      </w:r>
      <w:r w:rsidRPr="0017580F">
        <w:t>OrderCnt and min</w:t>
      </w:r>
      <w:r w:rsidR="00EE7BAB" w:rsidRPr="0017580F">
        <w:t>AtlasFrame</w:t>
      </w:r>
      <w:r w:rsidRPr="0017580F">
        <w:t xml:space="preserve">OrderCnt be set equal to the maximum and the minimum, respectively, of the </w:t>
      </w:r>
      <w:r w:rsidR="003A2EB1" w:rsidRPr="0017580F">
        <w:t>AtlasFrmOrderCntVa</w:t>
      </w:r>
      <w:r w:rsidRPr="0017580F">
        <w:t>l values of the following atlas frames:</w:t>
      </w:r>
    </w:p>
    <w:p w14:paraId="3AB3FA29" w14:textId="4771637E"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current atlas frame.</w:t>
      </w:r>
    </w:p>
    <w:p w14:paraId="48B18502" w14:textId="5C9991E4" w:rsidR="0050235C"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previous atlas frame in decoding order</w:t>
      </w:r>
      <w:r w:rsidR="002C64F4" w:rsidRPr="0017580F">
        <w:rPr>
          <w:noProof/>
        </w:rPr>
        <w:t xml:space="preserve"> that has TemporalId equal to 0 and </w:t>
      </w:r>
      <w:r w:rsidR="002C64F4" w:rsidRPr="0017580F">
        <w:t>that is not a RASL, RADL, or SLNR atlas frame</w:t>
      </w:r>
    </w:p>
    <w:p w14:paraId="4025E826" w14:textId="4B7E55E1"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short-term reference atlas frames in the reference atlas list (RA</w:t>
      </w:r>
      <w:r w:rsidR="002C64F4" w:rsidRPr="0017580F">
        <w:rPr>
          <w:color w:val="000000" w:themeColor="text1"/>
        </w:rPr>
        <w:t>F</w:t>
      </w:r>
      <w:r w:rsidRPr="0017580F">
        <w:rPr>
          <w:color w:val="000000" w:themeColor="text1"/>
        </w:rPr>
        <w:t>L) of the current atlas frame.</w:t>
      </w:r>
    </w:p>
    <w:p w14:paraId="0947D991" w14:textId="1DBEFFF9"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All atlas frames n that have AtlasFrameOutputFlag equal to 1, AuCabRemovalTime</w:t>
      </w:r>
      <w:r w:rsidR="000B7FBC" w:rsidRPr="0017580F">
        <w:rPr>
          <w:color w:val="000000" w:themeColor="text1"/>
        </w:rPr>
        <w:t>[ n ]</w:t>
      </w:r>
      <w:r w:rsidR="00AC1C60" w:rsidRPr="0017580F">
        <w:rPr>
          <w:color w:val="000000" w:themeColor="text1"/>
        </w:rPr>
        <w:t xml:space="preserve"> </w:t>
      </w:r>
      <w:r w:rsidRPr="0017580F">
        <w:rPr>
          <w:color w:val="000000" w:themeColor="text1"/>
        </w:rPr>
        <w:t>less than AuCabRemovalTime[ currAtlasFrame</w:t>
      </w:r>
      <w:r w:rsidR="00C47DB6" w:rsidRPr="0017580F">
        <w:rPr>
          <w:color w:val="000000" w:themeColor="text1"/>
        </w:rPr>
        <w:t> </w:t>
      </w:r>
      <w:r w:rsidRPr="0017580F">
        <w:rPr>
          <w:color w:val="000000" w:themeColor="text1"/>
        </w:rPr>
        <w:t>]</w:t>
      </w:r>
      <w:r w:rsidR="00AA2F65" w:rsidRPr="0017580F">
        <w:rPr>
          <w:color w:val="000000" w:themeColor="text1"/>
        </w:rPr>
        <w:t>,</w:t>
      </w:r>
      <w:r w:rsidRPr="0017580F">
        <w:rPr>
          <w:color w:val="000000" w:themeColor="text1"/>
        </w:rPr>
        <w:t xml:space="preserve"> and DabOutputTime</w:t>
      </w:r>
      <w:r w:rsidR="000B7FBC" w:rsidRPr="0017580F">
        <w:rPr>
          <w:color w:val="000000" w:themeColor="text1"/>
        </w:rPr>
        <w:t>[ n ]</w:t>
      </w:r>
      <w:r w:rsidR="00AA2F65" w:rsidRPr="0017580F">
        <w:rPr>
          <w:color w:val="000000" w:themeColor="text1"/>
        </w:rPr>
        <w:t xml:space="preserve"> </w:t>
      </w:r>
      <w:r w:rsidRPr="0017580F">
        <w:rPr>
          <w:color w:val="000000" w:themeColor="text1"/>
        </w:rPr>
        <w:t>greater than or equal to AuCabRemovalTime[ currAtlasFrame</w:t>
      </w:r>
      <w:r w:rsidR="00C47DB6" w:rsidRPr="0017580F">
        <w:rPr>
          <w:color w:val="000000" w:themeColor="text1"/>
        </w:rPr>
        <w:t> </w:t>
      </w:r>
      <w:r w:rsidRPr="0017580F">
        <w:rPr>
          <w:color w:val="000000" w:themeColor="text1"/>
        </w:rPr>
        <w:t>], where currAtlasFrame is the current atlas frame.</w:t>
      </w:r>
    </w:p>
    <w:p w14:paraId="24724866" w14:textId="77777777" w:rsidR="001E7DB6" w:rsidRPr="0017580F" w:rsidRDefault="001E7DB6">
      <w:r w:rsidRPr="0017580F">
        <w:t>All of the following conditions shall be fulfilled for each of the bitstream conformance tests:</w:t>
      </w:r>
    </w:p>
    <w:p w14:paraId="4F5037C9" w14:textId="44423047" w:rsidR="001E7DB6" w:rsidRPr="0017580F" w:rsidRDefault="001E7DB6" w:rsidP="00007BE2">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120" w:line="240" w:lineRule="auto"/>
        <w:ind w:left="602" w:hanging="301"/>
      </w:pPr>
      <w:r w:rsidRPr="0017580F">
        <w:t xml:space="preserve">For each </w:t>
      </w:r>
      <w:r w:rsidR="00D67C10" w:rsidRPr="0017580F">
        <w:t xml:space="preserve">coded </w:t>
      </w:r>
      <w:r w:rsidRPr="0017580F">
        <w:t>atlas access unit n, with n greater than 0, associated with a buffering period SEI message, let the variable deltaTime90k</w:t>
      </w:r>
      <w:r w:rsidR="000B7FBC" w:rsidRPr="0017580F">
        <w:t>[ n ]</w:t>
      </w:r>
      <w:r w:rsidRPr="0017580F">
        <w:t>be specified as follows:</w:t>
      </w:r>
    </w:p>
    <w:p w14:paraId="537905D7" w14:textId="190F876E" w:rsidR="00435682" w:rsidRPr="0017580F" w:rsidRDefault="00435682" w:rsidP="00A252B5">
      <w:r w:rsidRPr="0017580F">
        <w:tab/>
        <w:t>deltaTime90k</w:t>
      </w:r>
      <w:r w:rsidR="000B7FBC" w:rsidRPr="0017580F">
        <w:t>[ n ]</w:t>
      </w:r>
      <w:r w:rsidR="00D47707" w:rsidRPr="0017580F">
        <w:t> = </w:t>
      </w:r>
      <w:r w:rsidRPr="0017580F">
        <w:t>90</w:t>
      </w:r>
      <w:r w:rsidR="00AA2F65" w:rsidRPr="0017580F">
        <w:t> </w:t>
      </w:r>
      <w:r w:rsidRPr="0017580F">
        <w:t>000</w:t>
      </w:r>
      <w:r w:rsidR="00A21A31" w:rsidRPr="0017580F">
        <w:t> </w:t>
      </w:r>
      <w:r w:rsidRPr="0017580F">
        <w:t>*</w:t>
      </w:r>
      <w:r w:rsidR="00A21A31" w:rsidRPr="0017580F">
        <w:t> </w:t>
      </w:r>
      <w:r w:rsidRPr="0017580F">
        <w:t>( AuNominalRemovalTime</w:t>
      </w:r>
      <w:r w:rsidR="000B7FBC" w:rsidRPr="0017580F">
        <w:t>[ n ]</w:t>
      </w:r>
      <w:r w:rsidR="00101B64" w:rsidRPr="0017580F">
        <w:t> </w:t>
      </w:r>
      <w:r w:rsidRPr="0017580F">
        <w:t>−</w:t>
      </w:r>
      <w:r w:rsidR="00101B64" w:rsidRPr="0017580F">
        <w:t> </w:t>
      </w:r>
      <w:r w:rsidRPr="0017580F">
        <w:t>AuFinalArrivalTime[ n − 1 ] )</w:t>
      </w:r>
      <w:r w:rsidRPr="0017580F">
        <w:tab/>
        <w:t>(</w:t>
      </w:r>
      <w:r w:rsidR="00663A64" w:rsidRPr="0017580F">
        <w:t>E</w:t>
      </w:r>
      <w:r w:rsidRPr="0017580F">
        <w:noBreakHyphen/>
      </w:r>
      <w:r w:rsidRPr="0017580F">
        <w:fldChar w:fldCharType="begin"/>
      </w:r>
      <w:r w:rsidRPr="0017580F">
        <w:instrText xml:space="preserve"> SEQ Equation \* ARABIC </w:instrText>
      </w:r>
      <w:r w:rsidRPr="0017580F">
        <w:fldChar w:fldCharType="separate"/>
      </w:r>
      <w:r w:rsidR="001F1F53">
        <w:rPr>
          <w:noProof/>
        </w:rPr>
        <w:t>13</w:t>
      </w:r>
      <w:r w:rsidRPr="0017580F">
        <w:fldChar w:fldCharType="end"/>
      </w:r>
      <w:r w:rsidRPr="0017580F">
        <w:t>)</w:t>
      </w:r>
    </w:p>
    <w:p w14:paraId="64E1F18E" w14:textId="7D74621B" w:rsidR="001E7DB6" w:rsidRPr="0017580F" w:rsidRDefault="001E7DB6" w:rsidP="00007BE2">
      <w:pPr>
        <w:pStyle w:val="Note1"/>
        <w:rPr>
          <w:rFonts w:ascii="Cambria" w:hAnsi="Cambria"/>
        </w:rPr>
      </w:pPr>
      <w:r w:rsidRPr="0017580F">
        <w:rPr>
          <w:rFonts w:ascii="Cambria" w:hAnsi="Cambria"/>
          <w:sz w:val="22"/>
          <w:szCs w:val="22"/>
        </w:rPr>
        <w:t>The value of InitCabRemovalDelay</w:t>
      </w:r>
      <w:r w:rsidR="00F4336E" w:rsidRPr="0017580F">
        <w:rPr>
          <w:rFonts w:ascii="Cambria" w:eastAsiaTheme="minorEastAsia" w:hAnsi="Cambria"/>
          <w:color w:val="000000" w:themeColor="text1"/>
          <w:sz w:val="22"/>
          <w:szCs w:val="22"/>
        </w:rPr>
        <w:t>[ Htid ]</w:t>
      </w:r>
      <w:r w:rsidRPr="0017580F">
        <w:rPr>
          <w:rFonts w:ascii="Cambria" w:hAnsi="Cambria"/>
          <w:sz w:val="22"/>
          <w:szCs w:val="22"/>
        </w:rPr>
        <w:t>[ SchedSelIdx ] is constrained as follows:</w:t>
      </w:r>
    </w:p>
    <w:p w14:paraId="4AFCB65E" w14:textId="4BBF17E5"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w:t>
      </w:r>
      <w:r w:rsidR="00EE7BAB" w:rsidRPr="0017580F">
        <w:rPr>
          <w:color w:val="000000" w:themeColor="text1"/>
        </w:rPr>
        <w:t>hrd_cbr_flag</w:t>
      </w:r>
      <w:r w:rsidR="00902CA8" w:rsidRPr="0017580F">
        <w:rPr>
          <w:color w:val="000000" w:themeColor="text1"/>
        </w:rPr>
        <w:t>[ !NalHrdModeFlag ]</w:t>
      </w:r>
      <w:r w:rsidR="00F4336E" w:rsidRPr="0017580F">
        <w:rPr>
          <w:color w:val="000000" w:themeColor="text1"/>
        </w:rPr>
        <w:t>[ Htid ]</w:t>
      </w:r>
      <w:r w:rsidRPr="0017580F">
        <w:rPr>
          <w:color w:val="000000" w:themeColor="text1"/>
        </w:rPr>
        <w:t>[ SchedSelIdx ] is equal to 0, the following condition shall be true:</w:t>
      </w:r>
    </w:p>
    <w:p w14:paraId="5BED0F8F" w14:textId="5BB35BC0" w:rsidR="00435682" w:rsidRPr="0017580F" w:rsidRDefault="00435682" w:rsidP="00A252B5">
      <w:r w:rsidRPr="0017580F">
        <w:tab/>
      </w:r>
      <w:r w:rsidR="009764EC" w:rsidRPr="0017580F">
        <w:tab/>
      </w:r>
      <w:r w:rsidRPr="0017580F">
        <w:t>InitCabRemovalDelay</w:t>
      </w:r>
      <w:r w:rsidR="00F4336E" w:rsidRPr="0017580F">
        <w:rPr>
          <w:color w:val="000000" w:themeColor="text1"/>
        </w:rPr>
        <w:t>[ Htid ]</w:t>
      </w:r>
      <w:r w:rsidRPr="0017580F">
        <w:t>[ SchedSelIdx </w:t>
      </w:r>
      <w:r w:rsidR="00C47DB6" w:rsidRPr="0017580F">
        <w:t>] </w:t>
      </w:r>
      <w:r w:rsidR="00A234FD" w:rsidRPr="0017580F">
        <w:t>&lt;=</w:t>
      </w:r>
      <w:r w:rsidR="00D47707" w:rsidRPr="0017580F">
        <w:t> </w:t>
      </w:r>
      <w:r w:rsidRPr="0017580F">
        <w:t>Ceil</w:t>
      </w:r>
      <w:r w:rsidR="00C47DB6" w:rsidRPr="0017580F">
        <w:t>( </w:t>
      </w:r>
      <w:r w:rsidRPr="0017580F">
        <w:t>deltaTime90k</w:t>
      </w:r>
      <w:r w:rsidR="000B7FBC" w:rsidRPr="0017580F">
        <w:t>[ n ]</w:t>
      </w:r>
      <w:r w:rsidR="00C47DB6" w:rsidRPr="0017580F">
        <w:t> </w:t>
      </w:r>
      <w:r w:rsidRPr="0017580F">
        <w:t>)</w:t>
      </w:r>
      <w:r w:rsidRPr="0017580F">
        <w:tab/>
        <w:t>(</w:t>
      </w:r>
      <w:r w:rsidR="00663A64" w:rsidRPr="0017580F">
        <w:t>E</w:t>
      </w:r>
      <w:r w:rsidRPr="0017580F">
        <w:noBreakHyphen/>
      </w:r>
      <w:r w:rsidRPr="0017580F">
        <w:fldChar w:fldCharType="begin"/>
      </w:r>
      <w:r w:rsidRPr="0017580F">
        <w:instrText xml:space="preserve"> SEQ Equation \* ARABIC </w:instrText>
      </w:r>
      <w:r w:rsidRPr="0017580F">
        <w:fldChar w:fldCharType="separate"/>
      </w:r>
      <w:r w:rsidR="001F1F53">
        <w:rPr>
          <w:noProof/>
        </w:rPr>
        <w:t>14</w:t>
      </w:r>
      <w:r w:rsidRPr="0017580F">
        <w:fldChar w:fldCharType="end"/>
      </w:r>
      <w:r w:rsidRPr="0017580F">
        <w:t>)</w:t>
      </w:r>
    </w:p>
    <w:p w14:paraId="307AD1DE" w14:textId="3AE7CD36"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w:t>
      </w:r>
      <w:r w:rsidR="009764EC" w:rsidRPr="0017580F">
        <w:rPr>
          <w:color w:val="000000" w:themeColor="text1"/>
        </w:rPr>
        <w:t> </w:t>
      </w:r>
      <w:r w:rsidR="00EE7BAB" w:rsidRPr="0017580F">
        <w:rPr>
          <w:color w:val="000000" w:themeColor="text1"/>
        </w:rPr>
        <w:t>hrd_cbr_flag</w:t>
      </w:r>
      <w:r w:rsidR="00902CA8" w:rsidRPr="0017580F">
        <w:rPr>
          <w:color w:val="000000" w:themeColor="text1"/>
        </w:rPr>
        <w:t>[ !NalHrdModeFlag ]</w:t>
      </w:r>
      <w:r w:rsidR="00F4336E" w:rsidRPr="0017580F">
        <w:rPr>
          <w:color w:val="000000" w:themeColor="text1"/>
        </w:rPr>
        <w:t>[ Htid ]</w:t>
      </w:r>
      <w:r w:rsidRPr="0017580F">
        <w:rPr>
          <w:color w:val="000000" w:themeColor="text1"/>
        </w:rPr>
        <w:t>[ SchedSelIdx ] is equal to 1</w:t>
      </w:r>
      <w:r w:rsidR="009764EC" w:rsidRPr="0017580F">
        <w:rPr>
          <w:color w:val="000000" w:themeColor="text1"/>
        </w:rPr>
        <w:t> </w:t>
      </w:r>
      <w:r w:rsidRPr="0017580F">
        <w:rPr>
          <w:color w:val="000000" w:themeColor="text1"/>
        </w:rPr>
        <w:t>), the following condition shall be true:</w:t>
      </w:r>
    </w:p>
    <w:p w14:paraId="72D20138" w14:textId="5541630E" w:rsidR="00435682" w:rsidRPr="0017580F" w:rsidRDefault="00435682" w:rsidP="00A252B5">
      <w:r w:rsidRPr="0017580F">
        <w:tab/>
      </w:r>
      <w:r w:rsidR="009764EC" w:rsidRPr="0017580F">
        <w:tab/>
      </w:r>
      <w:r w:rsidRPr="0017580F">
        <w:t>Floor( deltaTime90k</w:t>
      </w:r>
      <w:r w:rsidR="000B7FBC" w:rsidRPr="0017580F">
        <w:t>[ n </w:t>
      </w:r>
      <w:r w:rsidR="00C47DB6" w:rsidRPr="0017580F">
        <w:t>]) &lt;=</w:t>
      </w:r>
      <w:r w:rsidR="00C61E38" w:rsidRPr="0017580F">
        <w:br/>
      </w:r>
      <w:r w:rsidR="00385A12" w:rsidRPr="0017580F">
        <w:tab/>
      </w:r>
      <w:r w:rsidR="00385A12" w:rsidRPr="0017580F">
        <w:tab/>
      </w:r>
      <w:r w:rsidR="00385A12" w:rsidRPr="0017580F">
        <w:tab/>
      </w:r>
      <w:r w:rsidRPr="0017580F">
        <w:t>InitCabRemovalDelay</w:t>
      </w:r>
      <w:r w:rsidR="00F4336E" w:rsidRPr="0017580F">
        <w:rPr>
          <w:color w:val="000000" w:themeColor="text1"/>
        </w:rPr>
        <w:t>[ Htid ]</w:t>
      </w:r>
      <w:r w:rsidRPr="0017580F">
        <w:t>[ SchedSelIdx </w:t>
      </w:r>
      <w:r w:rsidR="00C47DB6" w:rsidRPr="0017580F">
        <w:t>] </w:t>
      </w:r>
      <w:r w:rsidR="00A234FD" w:rsidRPr="0017580F">
        <w:t>&lt;=</w:t>
      </w:r>
      <w:r w:rsidR="00D47707" w:rsidRPr="0017580F">
        <w:t> </w:t>
      </w:r>
      <w:r w:rsidRPr="0017580F">
        <w:t>Ceil</w:t>
      </w:r>
      <w:r w:rsidR="00C47DB6" w:rsidRPr="0017580F">
        <w:t>( </w:t>
      </w:r>
      <w:r w:rsidRPr="0017580F">
        <w:t>deltaTime90k</w:t>
      </w:r>
      <w:r w:rsidR="000B7FBC" w:rsidRPr="0017580F">
        <w:t>[ n ]</w:t>
      </w:r>
      <w:r w:rsidR="00C47DB6" w:rsidRPr="0017580F">
        <w:t> </w:t>
      </w:r>
      <w:r w:rsidRPr="0017580F">
        <w:t>)</w:t>
      </w:r>
      <w:r w:rsidRPr="0017580F">
        <w:tab/>
        <w:t>(</w:t>
      </w:r>
      <w:r w:rsidR="00663A64" w:rsidRPr="0017580F">
        <w:t>E</w:t>
      </w:r>
      <w:r w:rsidRPr="0017580F">
        <w:noBreakHyphen/>
      </w:r>
      <w:r w:rsidRPr="0017580F">
        <w:fldChar w:fldCharType="begin"/>
      </w:r>
      <w:r w:rsidRPr="0017580F">
        <w:instrText xml:space="preserve"> SEQ Equation \* ARABIC </w:instrText>
      </w:r>
      <w:r w:rsidRPr="0017580F">
        <w:fldChar w:fldCharType="separate"/>
      </w:r>
      <w:r w:rsidR="001F1F53">
        <w:rPr>
          <w:noProof/>
        </w:rPr>
        <w:t>15</w:t>
      </w:r>
      <w:r w:rsidRPr="0017580F">
        <w:fldChar w:fldCharType="end"/>
      </w:r>
      <w:r w:rsidRPr="0017580F">
        <w:t>)</w:t>
      </w:r>
    </w:p>
    <w:p w14:paraId="7D85BDCC" w14:textId="3D847D6A" w:rsidR="001E7DB6" w:rsidRPr="0017580F" w:rsidRDefault="002C64F4">
      <w:pPr>
        <w:pStyle w:val="Note1"/>
        <w:rPr>
          <w:rFonts w:ascii="Cambria" w:hAnsi="Cambria"/>
        </w:rPr>
      </w:pPr>
      <w:r w:rsidRPr="0017580F">
        <w:rPr>
          <w:rFonts w:ascii="Cambria" w:hAnsi="Cambria"/>
        </w:rPr>
        <w:t>NOTE</w:t>
      </w:r>
      <w:r w:rsidR="00F27D5C" w:rsidRPr="0017580F">
        <w:rPr>
          <w:rFonts w:ascii="Cambria" w:hAnsi="Cambria"/>
        </w:rPr>
        <w:t> </w:t>
      </w:r>
      <w:r w:rsidR="00F27D5C" w:rsidRPr="0017580F">
        <w:rPr>
          <w:rFonts w:ascii="Cambria" w:hAnsi="Cambria"/>
        </w:rPr>
        <w:fldChar w:fldCharType="begin"/>
      </w:r>
      <w:r w:rsidR="00F27D5C" w:rsidRPr="0017580F">
        <w:rPr>
          <w:rFonts w:ascii="Cambria" w:hAnsi="Cambria"/>
        </w:rPr>
        <w:instrText xml:space="preserve"> SEQ NoteCounter \r 1\s 9 \* MERGEFORMAT  \* MERGEFORMAT  \* MERGEFORMAT </w:instrText>
      </w:r>
      <w:r w:rsidR="00F27D5C" w:rsidRPr="0017580F">
        <w:rPr>
          <w:rFonts w:ascii="Cambria" w:hAnsi="Cambria"/>
        </w:rPr>
        <w:fldChar w:fldCharType="separate"/>
      </w:r>
      <w:r w:rsidR="001F1F53">
        <w:rPr>
          <w:rFonts w:ascii="Cambria" w:hAnsi="Cambria"/>
          <w:noProof/>
        </w:rPr>
        <w:t>1</w:t>
      </w:r>
      <w:r w:rsidR="00F27D5C" w:rsidRPr="0017580F">
        <w:rPr>
          <w:rFonts w:ascii="Cambria" w:hAnsi="Cambria"/>
        </w:rPr>
        <w:fldChar w:fldCharType="end"/>
      </w:r>
      <w:r w:rsidR="0061288E" w:rsidRPr="0017580F">
        <w:rPr>
          <w:rFonts w:ascii="Cambria" w:hAnsi="Cambria"/>
        </w:rPr>
        <w:t> – </w:t>
      </w:r>
      <w:r w:rsidR="001E7DB6" w:rsidRPr="0017580F">
        <w:rPr>
          <w:rFonts w:ascii="Cambria" w:hAnsi="Cambria"/>
        </w:rPr>
        <w:t xml:space="preserve">The exact number of bits in the CAB at the removal time of each atlas frame </w:t>
      </w:r>
      <w:r w:rsidR="001B5576" w:rsidRPr="0017580F">
        <w:rPr>
          <w:rFonts w:ascii="Cambria" w:hAnsi="Cambria"/>
        </w:rPr>
        <w:t xml:space="preserve">can </w:t>
      </w:r>
      <w:r w:rsidR="001E7DB6" w:rsidRPr="0017580F">
        <w:rPr>
          <w:rFonts w:ascii="Cambria" w:hAnsi="Cambria"/>
        </w:rPr>
        <w:t xml:space="preserve">depend on which buffering period SEI message is selected to initialize the HRD. Encoders </w:t>
      </w:r>
      <w:r w:rsidR="00564EF6" w:rsidRPr="0017580F">
        <w:rPr>
          <w:rFonts w:ascii="Cambria" w:hAnsi="Cambria"/>
        </w:rPr>
        <w:t xml:space="preserve">shall </w:t>
      </w:r>
      <w:r w:rsidR="001E7DB6" w:rsidRPr="0017580F">
        <w:rPr>
          <w:rFonts w:ascii="Cambria" w:hAnsi="Cambria"/>
        </w:rPr>
        <w:t xml:space="preserve">take this into account to ensure that all specified constraints </w:t>
      </w:r>
      <w:r w:rsidR="00564EF6" w:rsidRPr="0017580F">
        <w:rPr>
          <w:rFonts w:ascii="Cambria" w:hAnsi="Cambria"/>
        </w:rPr>
        <w:t xml:space="preserve">shall </w:t>
      </w:r>
      <w:r w:rsidR="001E7DB6" w:rsidRPr="0017580F">
        <w:rPr>
          <w:rFonts w:ascii="Cambria" w:hAnsi="Cambria"/>
        </w:rPr>
        <w:t xml:space="preserve">be obeyed regardless of which buffering period SEI message is selected to initialize the HRD, as the HRD </w:t>
      </w:r>
      <w:r w:rsidR="001B5576" w:rsidRPr="0017580F">
        <w:rPr>
          <w:rFonts w:ascii="Cambria" w:hAnsi="Cambria"/>
        </w:rPr>
        <w:t xml:space="preserve">can </w:t>
      </w:r>
      <w:r w:rsidR="001E7DB6" w:rsidRPr="0017580F">
        <w:rPr>
          <w:rFonts w:ascii="Cambria" w:hAnsi="Cambria"/>
        </w:rPr>
        <w:t>be initialized at any one of the buffering period SEI messages.</w:t>
      </w:r>
    </w:p>
    <w:p w14:paraId="0ECF3013" w14:textId="77777777" w:rsidR="001E7DB6" w:rsidRPr="0017580F" w:rsidRDefault="001E7DB6" w:rsidP="001000BF">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17580F">
        <w:rPr>
          <w:bCs/>
          <w:iCs/>
        </w:rPr>
        <w:lastRenderedPageBreak/>
        <w:t>A CAB overflow is specified as the condition in which the total number of bits in the CAB is greater than the CAB size. The CAB shall never overflow.</w:t>
      </w:r>
    </w:p>
    <w:p w14:paraId="3D741135" w14:textId="3CBA1908" w:rsidR="001E7DB6" w:rsidRPr="0017580F" w:rsidRDefault="001E7DB6" w:rsidP="001000BF">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17580F">
        <w:rPr>
          <w:bCs/>
          <w:iCs/>
        </w:rPr>
        <w:t xml:space="preserve">When </w:t>
      </w:r>
      <w:r w:rsidR="00F4336E" w:rsidRPr="0017580F">
        <w:rPr>
          <w:bCs/>
          <w:iCs/>
        </w:rPr>
        <w:t>hrd_</w:t>
      </w:r>
      <w:r w:rsidRPr="0017580F">
        <w:rPr>
          <w:bCs/>
          <w:iCs/>
        </w:rPr>
        <w:t>low_delay_flag</w:t>
      </w:r>
      <w:r w:rsidR="00F4336E" w:rsidRPr="0017580F">
        <w:rPr>
          <w:color w:val="000000" w:themeColor="text1"/>
        </w:rPr>
        <w:t>[ Htid ]</w:t>
      </w:r>
      <w:r w:rsidRPr="0017580F">
        <w:rPr>
          <w:bCs/>
          <w:iCs/>
        </w:rPr>
        <w:t xml:space="preserve"> is equal to 0, the CAB shall never underflow. A CAB underflow is specified as follows:</w:t>
      </w:r>
    </w:p>
    <w:p w14:paraId="28C502F6" w14:textId="27BBE9D8" w:rsidR="001E7DB6" w:rsidRPr="0017580F" w:rsidRDefault="001E7DB6">
      <w:pPr>
        <w:pStyle w:val="enumlev1"/>
        <w:tabs>
          <w:tab w:val="clear" w:pos="794"/>
          <w:tab w:val="clear" w:pos="1191"/>
          <w:tab w:val="left" w:pos="1000"/>
        </w:tabs>
        <w:ind w:left="1000" w:hanging="400"/>
        <w:rPr>
          <w:rFonts w:ascii="Cambria" w:hAnsi="Cambria"/>
          <w:sz w:val="22"/>
          <w:szCs w:val="22"/>
        </w:rPr>
      </w:pPr>
      <w:r w:rsidRPr="0017580F">
        <w:rPr>
          <w:rFonts w:ascii="Cambria" w:hAnsi="Cambria"/>
          <w:bCs/>
          <w:iCs/>
          <w:sz w:val="22"/>
          <w:szCs w:val="22"/>
        </w:rPr>
        <w:t>–</w:t>
      </w:r>
      <w:r w:rsidRPr="0017580F">
        <w:rPr>
          <w:rFonts w:ascii="Cambria" w:hAnsi="Cambria"/>
          <w:bCs/>
          <w:iCs/>
          <w:sz w:val="22"/>
          <w:szCs w:val="22"/>
        </w:rPr>
        <w:tab/>
      </w:r>
      <w:r w:rsidRPr="0017580F">
        <w:rPr>
          <w:rFonts w:ascii="Cambria" w:eastAsiaTheme="minorEastAsia" w:hAnsi="Cambria"/>
          <w:color w:val="000000" w:themeColor="text1"/>
          <w:sz w:val="22"/>
          <w:szCs w:val="22"/>
        </w:rPr>
        <w:t xml:space="preserve">A CAB underflow is specified as the condition in which the nominal CAB removal time of </w:t>
      </w:r>
      <w:r w:rsidR="0045183D" w:rsidRPr="0017580F">
        <w:rPr>
          <w:rFonts w:ascii="Cambria" w:eastAsiaTheme="minorEastAsia" w:hAnsi="Cambria"/>
          <w:color w:val="000000" w:themeColor="text1"/>
          <w:sz w:val="22"/>
          <w:szCs w:val="22"/>
        </w:rPr>
        <w:t xml:space="preserve">the </w:t>
      </w:r>
      <w:r w:rsidR="0061288E" w:rsidRPr="0017580F">
        <w:rPr>
          <w:rFonts w:ascii="Cambria" w:eastAsiaTheme="minorEastAsia" w:hAnsi="Cambria"/>
          <w:color w:val="000000" w:themeColor="text1"/>
          <w:sz w:val="22"/>
          <w:szCs w:val="22"/>
        </w:rPr>
        <w:t xml:space="preserve">coded atlas </w:t>
      </w:r>
      <w:r w:rsidRPr="0017580F">
        <w:rPr>
          <w:rFonts w:ascii="Cambria" w:eastAsiaTheme="minorEastAsia" w:hAnsi="Cambria"/>
          <w:color w:val="000000" w:themeColor="text1"/>
          <w:sz w:val="22"/>
          <w:szCs w:val="22"/>
        </w:rPr>
        <w:t>access unit n</w:t>
      </w:r>
      <w:r w:rsidR="0045183D" w:rsidRPr="0017580F">
        <w:rPr>
          <w:rFonts w:ascii="Cambria" w:eastAsiaTheme="minorEastAsia" w:hAnsi="Cambria"/>
          <w:color w:val="000000" w:themeColor="text1"/>
          <w:sz w:val="22"/>
          <w:szCs w:val="22"/>
        </w:rPr>
        <w:t>,</w:t>
      </w:r>
      <w:r w:rsidRPr="0017580F">
        <w:rPr>
          <w:rFonts w:ascii="Cambria" w:eastAsiaTheme="minorEastAsia" w:hAnsi="Cambria"/>
          <w:color w:val="000000" w:themeColor="text1"/>
          <w:sz w:val="22"/>
          <w:szCs w:val="22"/>
        </w:rPr>
        <w:t xml:space="preserve"> AuNominalRemovalTime</w:t>
      </w:r>
      <w:r w:rsidR="000B7FBC" w:rsidRPr="0017580F">
        <w:rPr>
          <w:rFonts w:ascii="Cambria" w:eastAsiaTheme="minorEastAsia" w:hAnsi="Cambria"/>
          <w:color w:val="000000" w:themeColor="text1"/>
          <w:sz w:val="22"/>
          <w:szCs w:val="22"/>
        </w:rPr>
        <w:t>[ n ]</w:t>
      </w:r>
      <w:r w:rsidR="0045183D" w:rsidRPr="0017580F">
        <w:rPr>
          <w:rFonts w:ascii="Cambria" w:eastAsiaTheme="minorEastAsia" w:hAnsi="Cambria"/>
          <w:color w:val="000000" w:themeColor="text1"/>
          <w:sz w:val="22"/>
          <w:szCs w:val="22"/>
        </w:rPr>
        <w:t>,</w:t>
      </w:r>
      <w:r w:rsidR="009C3E18" w:rsidRPr="0017580F">
        <w:rPr>
          <w:rFonts w:ascii="Cambria" w:eastAsiaTheme="minorEastAsia" w:hAnsi="Cambria"/>
          <w:color w:val="000000" w:themeColor="text1"/>
          <w:sz w:val="22"/>
          <w:szCs w:val="22"/>
        </w:rPr>
        <w:t xml:space="preserve"> </w:t>
      </w:r>
      <w:r w:rsidRPr="0017580F">
        <w:rPr>
          <w:rFonts w:ascii="Cambria" w:eastAsiaTheme="minorEastAsia" w:hAnsi="Cambria"/>
          <w:color w:val="000000" w:themeColor="text1"/>
          <w:sz w:val="22"/>
          <w:szCs w:val="22"/>
        </w:rPr>
        <w:t xml:space="preserve">is less than the final CAB arrival time of </w:t>
      </w:r>
      <w:r w:rsidR="0045183D" w:rsidRPr="0017580F">
        <w:rPr>
          <w:rFonts w:ascii="Cambria" w:eastAsiaTheme="minorEastAsia" w:hAnsi="Cambria"/>
          <w:color w:val="000000" w:themeColor="text1"/>
          <w:sz w:val="22"/>
          <w:szCs w:val="22"/>
        </w:rPr>
        <w:t xml:space="preserve">the </w:t>
      </w:r>
      <w:r w:rsidR="0061288E" w:rsidRPr="0017580F">
        <w:rPr>
          <w:rFonts w:ascii="Cambria" w:eastAsiaTheme="minorEastAsia" w:hAnsi="Cambria"/>
          <w:color w:val="000000" w:themeColor="text1"/>
          <w:sz w:val="22"/>
          <w:szCs w:val="22"/>
        </w:rPr>
        <w:t xml:space="preserve">coded atlas </w:t>
      </w:r>
      <w:r w:rsidRPr="0017580F">
        <w:rPr>
          <w:rFonts w:ascii="Cambria" w:eastAsiaTheme="minorEastAsia" w:hAnsi="Cambria"/>
          <w:color w:val="000000" w:themeColor="text1"/>
          <w:sz w:val="22"/>
          <w:szCs w:val="22"/>
        </w:rPr>
        <w:t>access unit n</w:t>
      </w:r>
      <w:r w:rsidR="0045183D" w:rsidRPr="0017580F">
        <w:rPr>
          <w:rFonts w:ascii="Cambria" w:eastAsiaTheme="minorEastAsia" w:hAnsi="Cambria"/>
          <w:color w:val="000000" w:themeColor="text1"/>
          <w:sz w:val="22"/>
          <w:szCs w:val="22"/>
        </w:rPr>
        <w:t>,</w:t>
      </w:r>
      <w:r w:rsidRPr="0017580F">
        <w:rPr>
          <w:rFonts w:ascii="Cambria" w:eastAsiaTheme="minorEastAsia" w:hAnsi="Cambria"/>
          <w:color w:val="000000" w:themeColor="text1"/>
          <w:sz w:val="22"/>
          <w:szCs w:val="22"/>
        </w:rPr>
        <w:t xml:space="preserve"> AuFinalArrivalTime</w:t>
      </w:r>
      <w:r w:rsidR="000B7FBC" w:rsidRPr="0017580F">
        <w:rPr>
          <w:rFonts w:ascii="Cambria" w:eastAsiaTheme="minorEastAsia" w:hAnsi="Cambria"/>
          <w:color w:val="000000" w:themeColor="text1"/>
          <w:sz w:val="22"/>
          <w:szCs w:val="22"/>
        </w:rPr>
        <w:t>[ n ]</w:t>
      </w:r>
      <w:r w:rsidR="0045183D" w:rsidRPr="0017580F">
        <w:rPr>
          <w:rFonts w:ascii="Cambria" w:eastAsiaTheme="minorEastAsia" w:hAnsi="Cambria"/>
          <w:color w:val="000000" w:themeColor="text1"/>
          <w:sz w:val="22"/>
          <w:szCs w:val="22"/>
        </w:rPr>
        <w:t>,</w:t>
      </w:r>
      <w:r w:rsidR="009C3E18" w:rsidRPr="0017580F">
        <w:rPr>
          <w:rFonts w:ascii="Cambria" w:eastAsiaTheme="minorEastAsia" w:hAnsi="Cambria"/>
          <w:color w:val="000000" w:themeColor="text1"/>
          <w:sz w:val="22"/>
          <w:szCs w:val="22"/>
        </w:rPr>
        <w:t xml:space="preserve"> </w:t>
      </w:r>
      <w:r w:rsidRPr="0017580F">
        <w:rPr>
          <w:rFonts w:ascii="Cambria" w:eastAsiaTheme="minorEastAsia" w:hAnsi="Cambria"/>
          <w:color w:val="000000" w:themeColor="text1"/>
          <w:sz w:val="22"/>
          <w:szCs w:val="22"/>
        </w:rPr>
        <w:t>for at least one value of n.</w:t>
      </w:r>
    </w:p>
    <w:p w14:paraId="290F4FA4" w14:textId="167A1343" w:rsidR="001E7DB6" w:rsidRPr="0017580F" w:rsidRDefault="001E7DB6" w:rsidP="003B0F1F">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17580F">
        <w:rPr>
          <w:bCs/>
          <w:iCs/>
        </w:rPr>
        <w:t>The nominal removal times of atlas</w:t>
      </w:r>
      <w:r w:rsidR="002A2406" w:rsidRPr="0017580F">
        <w:rPr>
          <w:bCs/>
          <w:iCs/>
        </w:rPr>
        <w:t xml:space="preserve"> frame</w:t>
      </w:r>
      <w:r w:rsidRPr="0017580F">
        <w:rPr>
          <w:bCs/>
          <w:iCs/>
        </w:rPr>
        <w:t>s from the CAB (starting from the second atlas in decoding order) shall satisfy the constraints on AuNominalRemovalTime</w:t>
      </w:r>
      <w:r w:rsidR="000B7FBC" w:rsidRPr="0017580F">
        <w:rPr>
          <w:bCs/>
          <w:iCs/>
        </w:rPr>
        <w:t>[ n ]</w:t>
      </w:r>
      <w:r w:rsidR="009C3E18" w:rsidRPr="0017580F">
        <w:rPr>
          <w:bCs/>
          <w:iCs/>
        </w:rPr>
        <w:t xml:space="preserve"> </w:t>
      </w:r>
      <w:r w:rsidRPr="0017580F">
        <w:rPr>
          <w:bCs/>
          <w:iCs/>
        </w:rPr>
        <w:t>and AuCabRemovalTime</w:t>
      </w:r>
      <w:r w:rsidR="000B7FBC" w:rsidRPr="0017580F">
        <w:rPr>
          <w:bCs/>
          <w:iCs/>
        </w:rPr>
        <w:t>[ n ]</w:t>
      </w:r>
      <w:r w:rsidR="009C3E18" w:rsidRPr="0017580F">
        <w:rPr>
          <w:bCs/>
          <w:iCs/>
        </w:rPr>
        <w:t xml:space="preserve"> </w:t>
      </w:r>
      <w:r w:rsidRPr="0017580F">
        <w:rPr>
          <w:bCs/>
          <w:iCs/>
        </w:rPr>
        <w:t>expressed in</w:t>
      </w:r>
      <w:r w:rsidR="005610B4" w:rsidRPr="0017580F">
        <w:t xml:space="preserve"> </w:t>
      </w:r>
      <w:r w:rsidR="005610B4" w:rsidRPr="0017580F">
        <w:fldChar w:fldCharType="begin"/>
      </w:r>
      <w:r w:rsidR="005610B4" w:rsidRPr="0017580F">
        <w:instrText xml:space="preserve"> REF _Ref21508199 \w \h  \* MERGEFORMAT </w:instrText>
      </w:r>
      <w:r w:rsidR="005610B4" w:rsidRPr="0017580F">
        <w:fldChar w:fldCharType="separate"/>
      </w:r>
      <w:r w:rsidR="001F1F53">
        <w:t>Annex A</w:t>
      </w:r>
      <w:r w:rsidR="005610B4" w:rsidRPr="0017580F">
        <w:fldChar w:fldCharType="end"/>
      </w:r>
      <w:r w:rsidRPr="0017580F">
        <w:rPr>
          <w:bCs/>
          <w:iCs/>
        </w:rPr>
        <w:t>.</w:t>
      </w:r>
    </w:p>
    <w:p w14:paraId="4B6F09DD" w14:textId="442EE52D" w:rsidR="001E7DB6" w:rsidRPr="0017580F" w:rsidRDefault="001E7DB6" w:rsidP="003B0F1F">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17580F">
        <w:t xml:space="preserve">For each current atlas frame, </w:t>
      </w:r>
      <w:r w:rsidRPr="0017580F">
        <w:rPr>
          <w:bCs/>
          <w:iCs/>
        </w:rPr>
        <w:t>after invocation of the process for removal of atlas</w:t>
      </w:r>
      <w:r w:rsidR="00606425" w:rsidRPr="0017580F">
        <w:rPr>
          <w:bCs/>
          <w:iCs/>
        </w:rPr>
        <w:t>e</w:t>
      </w:r>
      <w:r w:rsidRPr="0017580F">
        <w:rPr>
          <w:bCs/>
          <w:iCs/>
        </w:rPr>
        <w:t xml:space="preserve">s from the DAB as specified in </w:t>
      </w:r>
      <w:r w:rsidR="00406A86" w:rsidRPr="0017580F">
        <w:rPr>
          <w:bCs/>
          <w:iCs/>
        </w:rPr>
        <w:t>subclause</w:t>
      </w:r>
      <w:r w:rsidRPr="0017580F">
        <w:rPr>
          <w:bCs/>
          <w:iCs/>
        </w:rPr>
        <w:t> </w:t>
      </w:r>
      <w:r w:rsidR="005610B4" w:rsidRPr="0017580F">
        <w:rPr>
          <w:bCs/>
          <w:iCs/>
        </w:rPr>
        <w:fldChar w:fldCharType="begin"/>
      </w:r>
      <w:r w:rsidR="005610B4" w:rsidRPr="0017580F">
        <w:rPr>
          <w:bCs/>
          <w:iCs/>
        </w:rPr>
        <w:instrText xml:space="preserve"> REF _Ref21519895 \w \h </w:instrText>
      </w:r>
      <w:r w:rsidR="00120245" w:rsidRPr="0017580F">
        <w:rPr>
          <w:bCs/>
          <w:iCs/>
        </w:rPr>
        <w:instrText xml:space="preserve"> \* MERGEFORMAT </w:instrText>
      </w:r>
      <w:r w:rsidR="005610B4" w:rsidRPr="0017580F">
        <w:rPr>
          <w:bCs/>
          <w:iCs/>
        </w:rPr>
      </w:r>
      <w:r w:rsidR="005610B4" w:rsidRPr="0017580F">
        <w:rPr>
          <w:bCs/>
          <w:iCs/>
        </w:rPr>
        <w:fldChar w:fldCharType="separate"/>
      </w:r>
      <w:r w:rsidR="001F1F53">
        <w:rPr>
          <w:bCs/>
          <w:iCs/>
        </w:rPr>
        <w:t>E.3.2</w:t>
      </w:r>
      <w:r w:rsidR="005610B4" w:rsidRPr="0017580F">
        <w:rPr>
          <w:bCs/>
          <w:iCs/>
        </w:rPr>
        <w:fldChar w:fldCharType="end"/>
      </w:r>
      <w:r w:rsidRPr="0017580F">
        <w:t>,</w:t>
      </w:r>
      <w:r w:rsidRPr="0017580F">
        <w:rPr>
          <w:bCs/>
          <w:iCs/>
        </w:rPr>
        <w:t xml:space="preserve"> the number of decoded atlas frames in the DAB, including all atlas frames n that are marked as "used for reference", or</w:t>
      </w:r>
      <w:r w:rsidRPr="0017580F">
        <w:t xml:space="preserve"> that have AtlasFrameOutputFlag equal to 1 and Au</w:t>
      </w:r>
      <w:r w:rsidRPr="0017580F">
        <w:rPr>
          <w:iCs/>
        </w:rPr>
        <w:t>CabRemovalTime</w:t>
      </w:r>
      <w:r w:rsidR="000B7FBC" w:rsidRPr="0017580F">
        <w:rPr>
          <w:iCs/>
        </w:rPr>
        <w:t>[ n ]</w:t>
      </w:r>
      <w:r w:rsidRPr="0017580F">
        <w:rPr>
          <w:iCs/>
        </w:rPr>
        <w:t>less than AuCabRemovalTime[</w:t>
      </w:r>
      <w:r w:rsidRPr="0017580F">
        <w:t> </w:t>
      </w:r>
      <w:r w:rsidRPr="0017580F">
        <w:rPr>
          <w:iCs/>
        </w:rPr>
        <w:t>currAtlasFrame ]</w:t>
      </w:r>
      <w:r w:rsidRPr="0017580F">
        <w:t xml:space="preserve">, where </w:t>
      </w:r>
      <w:r w:rsidRPr="0017580F">
        <w:rPr>
          <w:iCs/>
        </w:rPr>
        <w:t>currAtlasFrame</w:t>
      </w:r>
      <w:r w:rsidRPr="0017580F">
        <w:t xml:space="preserve"> is the current </w:t>
      </w:r>
      <w:r w:rsidRPr="0017580F">
        <w:rPr>
          <w:bCs/>
          <w:iCs/>
        </w:rPr>
        <w:t>atlas frame, shall be less than or equal to</w:t>
      </w:r>
      <w:r w:rsidR="00C61E38" w:rsidRPr="0017580F">
        <w:rPr>
          <w:bCs/>
          <w:iCs/>
        </w:rPr>
        <w:t xml:space="preserve"> </w:t>
      </w:r>
      <w:r w:rsidR="005610B4" w:rsidRPr="0017580F">
        <w:t>asps_max_dec_atlas_frame_buffering_minus1</w:t>
      </w:r>
      <w:r w:rsidRPr="0017580F">
        <w:rPr>
          <w:bCs/>
          <w:iCs/>
        </w:rPr>
        <w:t>.</w:t>
      </w:r>
    </w:p>
    <w:p w14:paraId="1C3B9717" w14:textId="5E2ED664" w:rsidR="009A4251" w:rsidRPr="0017580F" w:rsidRDefault="001E7DB6" w:rsidP="009A4251">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17580F">
        <w:rPr>
          <w:bCs/>
          <w:iCs/>
        </w:rPr>
        <w:t xml:space="preserve">All reference atlas frames shall be present in the DAB when needed for prediction. Each atlas frame that has AtlasFrameOutputFlag equal to 1 shall be present in the DAB at its DAB output time unless it is removed from the DAB before its output time by one of the processes specified in </w:t>
      </w:r>
      <w:r w:rsidR="00406A86" w:rsidRPr="0017580F">
        <w:rPr>
          <w:bCs/>
          <w:iCs/>
        </w:rPr>
        <w:t>subclause</w:t>
      </w:r>
      <w:r w:rsidRPr="0017580F">
        <w:rPr>
          <w:bCs/>
          <w:iCs/>
        </w:rPr>
        <w:t> </w:t>
      </w:r>
      <w:r w:rsidR="009A4251" w:rsidRPr="0017580F">
        <w:rPr>
          <w:bCs/>
          <w:iCs/>
        </w:rPr>
        <w:fldChar w:fldCharType="begin"/>
      </w:r>
      <w:r w:rsidR="009A4251" w:rsidRPr="0017580F">
        <w:rPr>
          <w:bCs/>
          <w:iCs/>
        </w:rPr>
        <w:instrText xml:space="preserve"> REF _Ref21510965 \n \h  \* MERGEFORMAT </w:instrText>
      </w:r>
      <w:r w:rsidR="009A4251" w:rsidRPr="0017580F">
        <w:rPr>
          <w:bCs/>
          <w:iCs/>
        </w:rPr>
      </w:r>
      <w:r w:rsidR="009A4251" w:rsidRPr="0017580F">
        <w:rPr>
          <w:bCs/>
          <w:iCs/>
        </w:rPr>
        <w:fldChar w:fldCharType="separate"/>
      </w:r>
      <w:r w:rsidR="001F1F53">
        <w:rPr>
          <w:bCs/>
          <w:iCs/>
        </w:rPr>
        <w:t>E.3</w:t>
      </w:r>
      <w:r w:rsidR="009A4251" w:rsidRPr="0017580F">
        <w:rPr>
          <w:bCs/>
          <w:iCs/>
        </w:rPr>
        <w:fldChar w:fldCharType="end"/>
      </w:r>
    </w:p>
    <w:p w14:paraId="7F6872DF" w14:textId="4AACB69D" w:rsidR="009A4251" w:rsidRPr="0017580F" w:rsidRDefault="009A4251" w:rsidP="00743B88">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17580F">
        <w:rPr>
          <w:bCs/>
          <w:iCs/>
        </w:rPr>
        <w:t xml:space="preserve">For each current atlas frame that is not an IRAP </w:t>
      </w:r>
      <w:r w:rsidR="003D47FD" w:rsidRPr="0017580F">
        <w:rPr>
          <w:bCs/>
          <w:iCs/>
        </w:rPr>
        <w:t xml:space="preserve">coded </w:t>
      </w:r>
      <w:r w:rsidRPr="0017580F">
        <w:rPr>
          <w:bCs/>
          <w:iCs/>
        </w:rPr>
        <w:t xml:space="preserve">atlas frame with </w:t>
      </w:r>
      <w:r w:rsidR="001327CC" w:rsidRPr="0017580F">
        <w:rPr>
          <w:bCs/>
          <w:iCs/>
        </w:rPr>
        <w:t>NoOutputBeforeRecoveryFlag</w:t>
      </w:r>
      <w:r w:rsidRPr="0017580F">
        <w:rPr>
          <w:bCs/>
          <w:iCs/>
        </w:rPr>
        <w:t xml:space="preserve"> equal to 1, the value of max</w:t>
      </w:r>
      <w:r w:rsidR="001327CC" w:rsidRPr="0017580F">
        <w:rPr>
          <w:bCs/>
          <w:iCs/>
        </w:rPr>
        <w:t>AtlasFrameOrder</w:t>
      </w:r>
      <w:r w:rsidRPr="0017580F">
        <w:rPr>
          <w:bCs/>
          <w:iCs/>
        </w:rPr>
        <w:t>Cnt</w:t>
      </w:r>
      <w:r w:rsidR="001327CC" w:rsidRPr="0017580F">
        <w:rPr>
          <w:bCs/>
          <w:iCs/>
        </w:rPr>
        <w:t> </w:t>
      </w:r>
      <w:r w:rsidRPr="0017580F">
        <w:rPr>
          <w:bCs/>
          <w:iCs/>
        </w:rPr>
        <w:t>−</w:t>
      </w:r>
      <w:r w:rsidR="001327CC" w:rsidRPr="0017580F">
        <w:rPr>
          <w:bCs/>
          <w:iCs/>
        </w:rPr>
        <w:t> </w:t>
      </w:r>
      <w:r w:rsidRPr="0017580F">
        <w:rPr>
          <w:bCs/>
          <w:iCs/>
        </w:rPr>
        <w:t>min</w:t>
      </w:r>
      <w:r w:rsidR="001327CC" w:rsidRPr="0017580F">
        <w:rPr>
          <w:bCs/>
          <w:iCs/>
        </w:rPr>
        <w:t>AtlasFrame</w:t>
      </w:r>
      <w:r w:rsidRPr="0017580F">
        <w:rPr>
          <w:bCs/>
          <w:iCs/>
        </w:rPr>
        <w:t xml:space="preserve">OrderCnt shall be less than </w:t>
      </w:r>
      <w:r w:rsidR="001327CC" w:rsidRPr="0017580F">
        <w:rPr>
          <w:color w:val="000000" w:themeColor="text1"/>
        </w:rPr>
        <w:t>MaxAtlasFrmOrderCntLsb</w:t>
      </w:r>
      <w:r w:rsidR="001327CC" w:rsidRPr="0017580F">
        <w:rPr>
          <w:bCs/>
          <w:iCs/>
        </w:rPr>
        <w:t> </w:t>
      </w:r>
      <w:r w:rsidRPr="0017580F">
        <w:rPr>
          <w:bCs/>
          <w:iCs/>
        </w:rPr>
        <w:t>/</w:t>
      </w:r>
      <w:r w:rsidR="001327CC" w:rsidRPr="0017580F">
        <w:rPr>
          <w:bCs/>
          <w:iCs/>
        </w:rPr>
        <w:t> 2.</w:t>
      </w:r>
    </w:p>
    <w:p w14:paraId="390E7ECC" w14:textId="49FBA64F" w:rsidR="001E7DB6" w:rsidRPr="0017580F" w:rsidRDefault="001E7DB6" w:rsidP="003B0F1F">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rPr>
      </w:pPr>
      <w:r w:rsidRPr="0017580F">
        <w:rPr>
          <w:bCs/>
          <w:iCs/>
        </w:rPr>
        <w:t xml:space="preserve">The value of </w:t>
      </w:r>
      <w:r w:rsidRPr="0017580F">
        <w:t>DabOutputInterval</w:t>
      </w:r>
      <w:r w:rsidR="000B7FBC" w:rsidRPr="0017580F">
        <w:t>[ n ]</w:t>
      </w:r>
      <w:r w:rsidR="009C3E18" w:rsidRPr="0017580F">
        <w:t xml:space="preserve"> </w:t>
      </w:r>
      <w:r w:rsidRPr="0017580F">
        <w:rPr>
          <w:bCs/>
          <w:iCs/>
        </w:rPr>
        <w:t>as given by Equation</w:t>
      </w:r>
      <w:r w:rsidR="000E7540" w:rsidRPr="0017580F">
        <w:rPr>
          <w:bCs/>
          <w:iCs/>
        </w:rPr>
        <w:t xml:space="preserve"> </w:t>
      </w:r>
      <w:r w:rsidR="000E6E4F" w:rsidRPr="0017580F">
        <w:fldChar w:fldCharType="begin"/>
      </w:r>
      <w:r w:rsidR="000E6E4F" w:rsidRPr="0017580F">
        <w:instrText xml:space="preserve"> REF Eqn_DabOutputInterval \h </w:instrText>
      </w:r>
      <w:r w:rsidR="006371AA" w:rsidRPr="0017580F">
        <w:instrText xml:space="preserve"> \* MERGEFORMAT </w:instrText>
      </w:r>
      <w:r w:rsidR="000E6E4F" w:rsidRPr="0017580F">
        <w:fldChar w:fldCharType="separate"/>
      </w:r>
      <w:r w:rsidR="001F1F53" w:rsidRPr="0017580F">
        <w:t>E</w:t>
      </w:r>
      <w:r w:rsidR="001F1F53" w:rsidRPr="0017580F">
        <w:noBreakHyphen/>
      </w:r>
      <w:r w:rsidR="001F1F53">
        <w:t>12</w:t>
      </w:r>
      <w:r w:rsidR="000E6E4F" w:rsidRPr="0017580F">
        <w:fldChar w:fldCharType="end"/>
      </w:r>
      <w:r w:rsidRPr="0017580F">
        <w:rPr>
          <w:bCs/>
          <w:iCs/>
        </w:rPr>
        <w:t>, which is the difference between the output time of</w:t>
      </w:r>
      <w:r w:rsidR="00586857" w:rsidRPr="0017580F">
        <w:rPr>
          <w:bCs/>
          <w:iCs/>
        </w:rPr>
        <w:t xml:space="preserve"> an atlas</w:t>
      </w:r>
      <w:r w:rsidRPr="0017580F">
        <w:rPr>
          <w:bCs/>
          <w:iCs/>
        </w:rPr>
        <w:t xml:space="preserve"> frame and that of the first atlas frame following it in output order and having AtlasFrameOutputFlag equal to 1, shall satisfy the constraint expressed in </w:t>
      </w:r>
      <w:r w:rsidR="006F28A6" w:rsidRPr="0017580F">
        <w:rPr>
          <w:bCs/>
          <w:iCs/>
        </w:rPr>
        <w:fldChar w:fldCharType="begin"/>
      </w:r>
      <w:r w:rsidR="006F28A6" w:rsidRPr="0017580F">
        <w:rPr>
          <w:bCs/>
          <w:iCs/>
        </w:rPr>
        <w:instrText xml:space="preserve"> REF _Ref21508199 \w \h </w:instrText>
      </w:r>
      <w:r w:rsidR="00120245" w:rsidRPr="0017580F">
        <w:rPr>
          <w:bCs/>
          <w:iCs/>
        </w:rPr>
        <w:instrText xml:space="preserve"> \* MERGEFORMAT </w:instrText>
      </w:r>
      <w:r w:rsidR="006F28A6" w:rsidRPr="0017580F">
        <w:rPr>
          <w:bCs/>
          <w:iCs/>
        </w:rPr>
      </w:r>
      <w:r w:rsidR="006F28A6" w:rsidRPr="0017580F">
        <w:rPr>
          <w:bCs/>
          <w:iCs/>
        </w:rPr>
        <w:fldChar w:fldCharType="separate"/>
      </w:r>
      <w:r w:rsidR="001F1F53">
        <w:rPr>
          <w:bCs/>
          <w:iCs/>
        </w:rPr>
        <w:t>Annex A</w:t>
      </w:r>
      <w:r w:rsidR="006F28A6" w:rsidRPr="0017580F">
        <w:rPr>
          <w:bCs/>
          <w:iCs/>
        </w:rPr>
        <w:fldChar w:fldCharType="end"/>
      </w:r>
      <w:r w:rsidR="006F28A6" w:rsidRPr="0017580F">
        <w:rPr>
          <w:bCs/>
          <w:iCs/>
        </w:rPr>
        <w:t xml:space="preserve"> </w:t>
      </w:r>
      <w:r w:rsidRPr="0017580F">
        <w:rPr>
          <w:bCs/>
          <w:iCs/>
        </w:rPr>
        <w:t>for the profile, tier</w:t>
      </w:r>
      <w:r w:rsidR="00AA2F65" w:rsidRPr="0017580F">
        <w:rPr>
          <w:bCs/>
          <w:iCs/>
        </w:rPr>
        <w:t>,</w:t>
      </w:r>
      <w:r w:rsidRPr="0017580F">
        <w:rPr>
          <w:bCs/>
          <w:iCs/>
        </w:rPr>
        <w:t xml:space="preserve"> and level specified in the bitstream</w:t>
      </w:r>
      <w:r w:rsidRPr="0017580F">
        <w:t xml:space="preserve"> using the decoding process specified in </w:t>
      </w:r>
      <w:r w:rsidR="00BD3996" w:rsidRPr="0017580F">
        <w:t>sub</w:t>
      </w:r>
      <w:r w:rsidRPr="0017580F">
        <w:t>clause </w:t>
      </w:r>
      <w:r w:rsidR="001E5EE6" w:rsidRPr="0017580F">
        <w:fldChar w:fldCharType="begin"/>
      </w:r>
      <w:r w:rsidR="001E5EE6" w:rsidRPr="0017580F">
        <w:instrText xml:space="preserve"> REF _Ref516064467 \n \h </w:instrText>
      </w:r>
      <w:r w:rsidR="00FD3BDB" w:rsidRPr="0017580F">
        <w:instrText xml:space="preserve"> \* MERGEFORMAT </w:instrText>
      </w:r>
      <w:r w:rsidR="001E5EE6" w:rsidRPr="0017580F">
        <w:fldChar w:fldCharType="separate"/>
      </w:r>
      <w:r w:rsidR="001F1F53">
        <w:t>9.2</w:t>
      </w:r>
      <w:r w:rsidR="001E5EE6" w:rsidRPr="0017580F">
        <w:fldChar w:fldCharType="end"/>
      </w:r>
      <w:r w:rsidR="00BD3996" w:rsidRPr="0017580F">
        <w:t>.</w:t>
      </w:r>
    </w:p>
    <w:p w14:paraId="7C2328A7" w14:textId="595C10EB" w:rsidR="001E7DB6" w:rsidRPr="0017580F" w:rsidRDefault="001E7DB6" w:rsidP="007656E5">
      <w:pPr>
        <w:numPr>
          <w:ilvl w:val="0"/>
          <w:numId w:val="174"/>
        </w:numPr>
        <w:tabs>
          <w:tab w:val="clear" w:pos="403"/>
          <w:tab w:val="clear" w:pos="720"/>
          <w:tab w:val="clear" w:pos="1210"/>
          <w:tab w:val="clear" w:pos="1613"/>
          <w:tab w:val="left" w:pos="600"/>
          <w:tab w:val="left" w:pos="1191"/>
          <w:tab w:val="left" w:pos="1588"/>
          <w:tab w:val="left" w:pos="1985"/>
          <w:tab w:val="num" w:pos="2300"/>
        </w:tabs>
        <w:overflowPunct w:val="0"/>
        <w:autoSpaceDE w:val="0"/>
        <w:autoSpaceDN w:val="0"/>
        <w:adjustRightInd w:val="0"/>
        <w:spacing w:before="136" w:line="240" w:lineRule="auto"/>
        <w:ind w:left="602" w:hanging="301"/>
        <w:rPr>
          <w:bCs/>
          <w:iCs/>
        </w:rPr>
      </w:pPr>
      <w:r w:rsidRPr="0017580F">
        <w:rPr>
          <w:bCs/>
          <w:iCs/>
        </w:rPr>
        <w:t xml:space="preserve">For any two </w:t>
      </w:r>
      <w:r w:rsidR="004618F1" w:rsidRPr="0017580F">
        <w:rPr>
          <w:bCs/>
          <w:iCs/>
        </w:rPr>
        <w:t>atlas</w:t>
      </w:r>
      <w:r w:rsidR="00772F18" w:rsidRPr="0017580F">
        <w:rPr>
          <w:bCs/>
          <w:iCs/>
        </w:rPr>
        <w:t xml:space="preserve"> frame</w:t>
      </w:r>
      <w:r w:rsidRPr="0017580F">
        <w:rPr>
          <w:bCs/>
          <w:iCs/>
        </w:rPr>
        <w:t>s m and n in the same C</w:t>
      </w:r>
      <w:r w:rsidR="006F28A6" w:rsidRPr="0017580F">
        <w:rPr>
          <w:bCs/>
          <w:iCs/>
        </w:rPr>
        <w:t>A</w:t>
      </w:r>
      <w:r w:rsidRPr="0017580F">
        <w:rPr>
          <w:bCs/>
          <w:iCs/>
        </w:rPr>
        <w:t xml:space="preserve">S, when DabOutputTime[ m ] is greater than DabOutputTime[ n ], the </w:t>
      </w:r>
      <w:r w:rsidR="003A2EB1" w:rsidRPr="0017580F">
        <w:rPr>
          <w:bCs/>
          <w:iCs/>
        </w:rPr>
        <w:t>AtlasFrmOrderCntVa</w:t>
      </w:r>
      <w:r w:rsidRPr="0017580F">
        <w:rPr>
          <w:bCs/>
          <w:iCs/>
        </w:rPr>
        <w:t xml:space="preserve">l of atlas frame m shall be greater than the </w:t>
      </w:r>
      <w:r w:rsidR="00D8762D" w:rsidRPr="0017580F">
        <w:rPr>
          <w:bCs/>
          <w:iCs/>
        </w:rPr>
        <w:t>Atlas</w:t>
      </w:r>
      <w:r w:rsidR="003A2EB1" w:rsidRPr="0017580F">
        <w:rPr>
          <w:bCs/>
          <w:iCs/>
        </w:rPr>
        <w:t>Frm</w:t>
      </w:r>
      <w:r w:rsidR="00D8762D" w:rsidRPr="0017580F">
        <w:rPr>
          <w:bCs/>
          <w:iCs/>
        </w:rPr>
        <w:t>Order</w:t>
      </w:r>
      <w:r w:rsidRPr="0017580F">
        <w:rPr>
          <w:bCs/>
          <w:iCs/>
        </w:rPr>
        <w:t xml:space="preserve">CntVal of atlas </w:t>
      </w:r>
      <w:r w:rsidR="00772F18" w:rsidRPr="0017580F">
        <w:rPr>
          <w:bCs/>
          <w:iCs/>
        </w:rPr>
        <w:t xml:space="preserve">frame </w:t>
      </w:r>
      <w:r w:rsidRPr="0017580F">
        <w:rPr>
          <w:bCs/>
          <w:iCs/>
        </w:rPr>
        <w:t>n.</w:t>
      </w:r>
    </w:p>
    <w:p w14:paraId="6BDB98FC" w14:textId="5520BF8A" w:rsidR="001E7DB6" w:rsidRPr="0017580F" w:rsidRDefault="001E7DB6" w:rsidP="002D4E3F">
      <w:pPr>
        <w:pStyle w:val="Note1"/>
        <w:rPr>
          <w:rFonts w:ascii="Cambria" w:hAnsi="Cambria"/>
        </w:rPr>
      </w:pPr>
      <w:r w:rsidRPr="0017580F">
        <w:rPr>
          <w:rFonts w:ascii="Cambria" w:hAnsi="Cambria"/>
        </w:rPr>
        <w:t>NOTE </w:t>
      </w:r>
      <w:r w:rsidR="00F27D5C" w:rsidRPr="0017580F">
        <w:rPr>
          <w:rFonts w:ascii="Cambria" w:hAnsi="Cambria"/>
        </w:rPr>
        <w:fldChar w:fldCharType="begin"/>
      </w:r>
      <w:r w:rsidR="00F27D5C" w:rsidRPr="0017580F">
        <w:rPr>
          <w:rFonts w:ascii="Cambria" w:hAnsi="Cambria"/>
        </w:rPr>
        <w:instrText xml:space="preserve"> SEQ NoteCounter</w:instrText>
      </w:r>
      <w:r w:rsidR="00F27D5C" w:rsidRPr="0017580F" w:rsidDel="00F27D5C">
        <w:rPr>
          <w:rFonts w:ascii="Cambria" w:hAnsi="Cambria"/>
        </w:rPr>
        <w:instrText xml:space="preserve"> </w:instrText>
      </w:r>
      <w:r w:rsidR="00F27D5C" w:rsidRPr="0017580F">
        <w:rPr>
          <w:rFonts w:ascii="Cambria" w:hAnsi="Cambria"/>
        </w:rPr>
        <w:instrText xml:space="preserve">\s 9 </w:instrText>
      </w:r>
      <w:r w:rsidR="00F27D5C" w:rsidRPr="0017580F">
        <w:rPr>
          <w:rFonts w:ascii="Cambria" w:hAnsi="Cambria"/>
        </w:rPr>
        <w:fldChar w:fldCharType="separate"/>
      </w:r>
      <w:r w:rsidR="001F1F53">
        <w:rPr>
          <w:rFonts w:ascii="Cambria" w:hAnsi="Cambria"/>
          <w:noProof/>
        </w:rPr>
        <w:t>2</w:t>
      </w:r>
      <w:r w:rsidR="00F27D5C" w:rsidRPr="0017580F">
        <w:rPr>
          <w:rFonts w:ascii="Cambria" w:hAnsi="Cambria"/>
        </w:rPr>
        <w:fldChar w:fldCharType="end"/>
      </w:r>
      <w:r w:rsidR="00F27D5C" w:rsidRPr="0017580F">
        <w:rPr>
          <w:rFonts w:ascii="Cambria" w:hAnsi="Cambria"/>
        </w:rPr>
        <w:t> </w:t>
      </w:r>
      <w:r w:rsidRPr="0017580F">
        <w:rPr>
          <w:rFonts w:ascii="Cambria" w:hAnsi="Cambria"/>
        </w:rPr>
        <w:t xml:space="preserve">– All </w:t>
      </w:r>
      <w:r w:rsidR="004618F1" w:rsidRPr="0017580F">
        <w:rPr>
          <w:rFonts w:ascii="Cambria" w:hAnsi="Cambria"/>
        </w:rPr>
        <w:t>atlas</w:t>
      </w:r>
      <w:r w:rsidR="00772F18" w:rsidRPr="0017580F">
        <w:rPr>
          <w:rFonts w:ascii="Cambria" w:hAnsi="Cambria"/>
        </w:rPr>
        <w:t xml:space="preserve"> frame</w:t>
      </w:r>
      <w:r w:rsidRPr="0017580F">
        <w:rPr>
          <w:rFonts w:ascii="Cambria" w:hAnsi="Cambria"/>
        </w:rPr>
        <w:t xml:space="preserve">s of an earlier CAS in decoding order that are output are output before any </w:t>
      </w:r>
      <w:r w:rsidR="004618F1" w:rsidRPr="0017580F">
        <w:rPr>
          <w:rFonts w:ascii="Cambria" w:hAnsi="Cambria"/>
        </w:rPr>
        <w:t>atlas</w:t>
      </w:r>
      <w:r w:rsidR="00772F18" w:rsidRPr="0017580F">
        <w:rPr>
          <w:rFonts w:ascii="Cambria" w:hAnsi="Cambria"/>
        </w:rPr>
        <w:t xml:space="preserve"> frame</w:t>
      </w:r>
      <w:r w:rsidRPr="0017580F">
        <w:rPr>
          <w:rFonts w:ascii="Cambria" w:hAnsi="Cambria"/>
        </w:rPr>
        <w:t xml:space="preserve">s of a later CAS in decoding order. Within any particular CAS, the </w:t>
      </w:r>
      <w:r w:rsidR="004618F1" w:rsidRPr="0017580F">
        <w:rPr>
          <w:rFonts w:ascii="Cambria" w:hAnsi="Cambria"/>
        </w:rPr>
        <w:t>atlas</w:t>
      </w:r>
      <w:r w:rsidR="00772F18" w:rsidRPr="0017580F">
        <w:rPr>
          <w:rFonts w:ascii="Cambria" w:hAnsi="Cambria"/>
        </w:rPr>
        <w:t xml:space="preserve"> frame</w:t>
      </w:r>
      <w:r w:rsidRPr="0017580F">
        <w:rPr>
          <w:rFonts w:ascii="Cambria" w:hAnsi="Cambria"/>
        </w:rPr>
        <w:t xml:space="preserve">s that are output are output in increasing </w:t>
      </w:r>
      <w:r w:rsidR="00D8762D" w:rsidRPr="0017580F">
        <w:rPr>
          <w:rFonts w:ascii="Cambria" w:hAnsi="Cambria"/>
        </w:rPr>
        <w:t>Atlas</w:t>
      </w:r>
      <w:r w:rsidR="00F4336E" w:rsidRPr="0017580F">
        <w:rPr>
          <w:rFonts w:ascii="Cambria" w:hAnsi="Cambria"/>
        </w:rPr>
        <w:t>Frm</w:t>
      </w:r>
      <w:r w:rsidRPr="0017580F">
        <w:rPr>
          <w:rFonts w:ascii="Cambria" w:hAnsi="Cambria"/>
        </w:rPr>
        <w:t>OrderCntVal order.</w:t>
      </w:r>
    </w:p>
    <w:p w14:paraId="6288E15F" w14:textId="77777777" w:rsidR="001E7DB6" w:rsidRPr="0017580F" w:rsidRDefault="001E7DB6">
      <w:pPr>
        <w:pStyle w:val="a2"/>
        <w:numPr>
          <w:ilvl w:val="1"/>
          <w:numId w:val="19"/>
        </w:numPr>
      </w:pPr>
      <w:bookmarkStart w:id="5148" w:name="_Toc503777964"/>
      <w:bookmarkStart w:id="5149" w:name="_Toc501130260"/>
      <w:bookmarkStart w:id="5150" w:name="_Toc423601794"/>
      <w:bookmarkStart w:id="5151" w:name="_Toc423599290"/>
      <w:bookmarkStart w:id="5152" w:name="_Toc415476015"/>
      <w:bookmarkStart w:id="5153" w:name="_Toc317198883"/>
      <w:bookmarkStart w:id="5154" w:name="_Toc311220031"/>
      <w:bookmarkStart w:id="5155" w:name="_Toc287363883"/>
      <w:bookmarkStart w:id="5156" w:name="_Toc248045438"/>
      <w:bookmarkStart w:id="5157" w:name="_Toc226456821"/>
      <w:bookmarkStart w:id="5158" w:name="_Toc118289216"/>
      <w:bookmarkStart w:id="5159" w:name="_Toc77680620"/>
      <w:bookmarkStart w:id="5160" w:name="_Ref34233092"/>
      <w:bookmarkStart w:id="5161" w:name="_Toc51656713"/>
      <w:bookmarkEnd w:id="5101"/>
      <w:bookmarkEnd w:id="5102"/>
      <w:bookmarkEnd w:id="5103"/>
      <w:bookmarkEnd w:id="5104"/>
      <w:bookmarkEnd w:id="5105"/>
      <w:bookmarkEnd w:id="5106"/>
      <w:bookmarkEnd w:id="5107"/>
      <w:r w:rsidRPr="0017580F">
        <w:t>Decoder conformance</w:t>
      </w:r>
      <w:bookmarkEnd w:id="5161"/>
    </w:p>
    <w:p w14:paraId="383AF405" w14:textId="77777777" w:rsidR="001E7DB6" w:rsidRPr="0017580F" w:rsidRDefault="001E7DB6">
      <w:pPr>
        <w:pStyle w:val="a3"/>
        <w:numPr>
          <w:ilvl w:val="2"/>
          <w:numId w:val="19"/>
        </w:numPr>
      </w:pPr>
      <w:bookmarkStart w:id="5162" w:name="_Toc51656714"/>
      <w:r w:rsidRPr="0017580F">
        <w:t>General</w:t>
      </w:r>
      <w:bookmarkEnd w:id="5162"/>
    </w:p>
    <w:bookmarkEnd w:id="5148"/>
    <w:bookmarkEnd w:id="5149"/>
    <w:bookmarkEnd w:id="5150"/>
    <w:bookmarkEnd w:id="5151"/>
    <w:bookmarkEnd w:id="5152"/>
    <w:bookmarkEnd w:id="5153"/>
    <w:bookmarkEnd w:id="5154"/>
    <w:bookmarkEnd w:id="5155"/>
    <w:bookmarkEnd w:id="5156"/>
    <w:bookmarkEnd w:id="5157"/>
    <w:bookmarkEnd w:id="5158"/>
    <w:bookmarkEnd w:id="5159"/>
    <w:bookmarkEnd w:id="5160"/>
    <w:p w14:paraId="48B03CFB" w14:textId="77777777" w:rsidR="001E7DB6" w:rsidRPr="0017580F" w:rsidRDefault="001E7DB6">
      <w:r w:rsidRPr="0017580F">
        <w:t xml:space="preserve">A decoder conforming to </w:t>
      </w:r>
      <w:r w:rsidR="001905CC" w:rsidRPr="0017580F">
        <w:t>this document</w:t>
      </w:r>
      <w:r w:rsidRPr="0017580F">
        <w:t xml:space="preserve"> shall fulfil all requirements specified in this </w:t>
      </w:r>
      <w:r w:rsidR="00406A86" w:rsidRPr="0017580F">
        <w:t>subclause</w:t>
      </w:r>
      <w:r w:rsidRPr="0017580F">
        <w:t>.</w:t>
      </w:r>
    </w:p>
    <w:p w14:paraId="2C2048DE" w14:textId="439DF061" w:rsidR="001E7DB6" w:rsidRPr="0017580F" w:rsidRDefault="001E7DB6">
      <w:r w:rsidRPr="0017580F">
        <w:t>A decoder claiming conformance to a specific profile, tier</w:t>
      </w:r>
      <w:r w:rsidR="00AA2F65" w:rsidRPr="0017580F">
        <w:t>,</w:t>
      </w:r>
      <w:r w:rsidRPr="0017580F">
        <w:t xml:space="preserve"> and level shall be able to successfully decode all atlas frame bitstreams that conform to the atlas frame bitstream conformance requirements specified in </w:t>
      </w:r>
      <w:r w:rsidR="00406A86" w:rsidRPr="0017580F">
        <w:t>subclause</w:t>
      </w:r>
      <w:r w:rsidRPr="0017580F">
        <w:t> </w:t>
      </w:r>
      <w:r w:rsidR="00D8762D" w:rsidRPr="0017580F">
        <w:fldChar w:fldCharType="begin"/>
      </w:r>
      <w:r w:rsidR="00D8762D" w:rsidRPr="0017580F">
        <w:instrText xml:space="preserve"> REF _Ref21515653 \w \h </w:instrText>
      </w:r>
      <w:r w:rsidR="00025423" w:rsidRPr="0017580F">
        <w:instrText xml:space="preserve"> \* MERGEFORMAT </w:instrText>
      </w:r>
      <w:r w:rsidR="00D8762D" w:rsidRPr="0017580F">
        <w:fldChar w:fldCharType="separate"/>
      </w:r>
      <w:r w:rsidR="001F1F53">
        <w:t>E.4</w:t>
      </w:r>
      <w:r w:rsidR="00D8762D" w:rsidRPr="0017580F">
        <w:fldChar w:fldCharType="end"/>
      </w:r>
      <w:r w:rsidRPr="0017580F">
        <w:t>, in the manner specified in</w:t>
      </w:r>
      <w:r w:rsidR="00D8762D" w:rsidRPr="0017580F">
        <w:t> </w:t>
      </w:r>
      <w:r w:rsidR="00D8762D" w:rsidRPr="0017580F">
        <w:fldChar w:fldCharType="begin"/>
      </w:r>
      <w:r w:rsidR="00D8762D" w:rsidRPr="0017580F">
        <w:instrText xml:space="preserve"> REF _Ref21508199 \w \h </w:instrText>
      </w:r>
      <w:r w:rsidR="00025423" w:rsidRPr="0017580F">
        <w:instrText xml:space="preserve"> \* MERGEFORMAT </w:instrText>
      </w:r>
      <w:r w:rsidR="00D8762D" w:rsidRPr="0017580F">
        <w:fldChar w:fldCharType="separate"/>
      </w:r>
      <w:r w:rsidR="001F1F53">
        <w:t>Annex A</w:t>
      </w:r>
      <w:r w:rsidR="00D8762D" w:rsidRPr="0017580F">
        <w:fldChar w:fldCharType="end"/>
      </w:r>
      <w:r w:rsidRPr="0017580F">
        <w:t xml:space="preserve">, provided that all </w:t>
      </w:r>
      <w:r w:rsidR="00AA2F65" w:rsidRPr="0017580F">
        <w:t xml:space="preserve">AAPSs, </w:t>
      </w:r>
      <w:r w:rsidRPr="0017580F">
        <w:t xml:space="preserve">ASPSs, and AFPSs referred to in the ACL NAL units and appropriate buffering period and atlas frame timing SEI messages are conveyed to the decoder, in a timely manner, either in the bitstream (by non-ACL NAL units), or by external means not specified in </w:t>
      </w:r>
      <w:r w:rsidR="00FD4C0B" w:rsidRPr="0017580F">
        <w:t>this document</w:t>
      </w:r>
      <w:r w:rsidRPr="0017580F">
        <w:t>.</w:t>
      </w:r>
    </w:p>
    <w:p w14:paraId="6D9844C3" w14:textId="6EB10CAA" w:rsidR="001E7DB6" w:rsidRPr="0017580F" w:rsidRDefault="001E7DB6">
      <w:r w:rsidRPr="0017580F">
        <w:t>When</w:t>
      </w:r>
      <w:r w:rsidR="00586857" w:rsidRPr="0017580F">
        <w:t xml:space="preserve"> an atlas</w:t>
      </w:r>
      <w:r w:rsidR="00131CE4" w:rsidRPr="0017580F">
        <w:t xml:space="preserve"> sub-</w:t>
      </w:r>
      <w:r w:rsidRPr="0017580F">
        <w:t xml:space="preserve">bitstream contains syntax elements that have values that are specified as reserved and it is specified that decoders shall ignore values of the syntax elements or NAL units containing the syntax elements having the reserved values, and the atlas </w:t>
      </w:r>
      <w:r w:rsidR="00131CE4" w:rsidRPr="0017580F">
        <w:t>sub-</w:t>
      </w:r>
      <w:r w:rsidRPr="0017580F">
        <w:t xml:space="preserve">bitstream is otherwise conforming to </w:t>
      </w:r>
      <w:r w:rsidR="00FD4C0B" w:rsidRPr="0017580F">
        <w:t xml:space="preserve">this </w:t>
      </w:r>
      <w:r w:rsidR="00FD4C0B" w:rsidRPr="0017580F">
        <w:lastRenderedPageBreak/>
        <w:t>document</w:t>
      </w:r>
      <w:r w:rsidRPr="0017580F">
        <w:t xml:space="preserve">, a conforming decoder shall decode the atlas </w:t>
      </w:r>
      <w:r w:rsidR="00131CE4" w:rsidRPr="0017580F">
        <w:t>sub-</w:t>
      </w:r>
      <w:r w:rsidRPr="0017580F">
        <w:t xml:space="preserve">bitstream in the same manner as it would decode a conforming atlas </w:t>
      </w:r>
      <w:r w:rsidR="00131CE4" w:rsidRPr="0017580F">
        <w:t>sub-</w:t>
      </w:r>
      <w:r w:rsidRPr="0017580F">
        <w:t>bitstream and shall ignore the syntax elements or the NAL units containing the syntax elements having the reserved values as specified.</w:t>
      </w:r>
    </w:p>
    <w:p w14:paraId="0592DE0F" w14:textId="77777777" w:rsidR="001E7DB6" w:rsidRPr="0017580F" w:rsidRDefault="001E7DB6">
      <w:r w:rsidRPr="0017580F">
        <w:t>There are two types of conformance that can be claimed by</w:t>
      </w:r>
      <w:r w:rsidR="00586857" w:rsidRPr="0017580F">
        <w:t xml:space="preserve"> an atlas</w:t>
      </w:r>
      <w:r w:rsidRPr="0017580F">
        <w:t xml:space="preserve"> frame decoder: output timing conformance and output order conformance.</w:t>
      </w:r>
    </w:p>
    <w:p w14:paraId="6E5DAA9B" w14:textId="489818E6" w:rsidR="001E7DB6" w:rsidRPr="0017580F" w:rsidRDefault="001E7DB6">
      <w:r w:rsidRPr="0017580F">
        <w:t>To check conformance of</w:t>
      </w:r>
      <w:r w:rsidR="00586857" w:rsidRPr="0017580F">
        <w:t xml:space="preserve"> an atlas</w:t>
      </w:r>
      <w:r w:rsidRPr="0017580F">
        <w:t xml:space="preserve"> frame decoder, test bitstreams conforming to the claimed profile, tier and level, as specified in </w:t>
      </w:r>
      <w:r w:rsidR="00406A86" w:rsidRPr="0017580F">
        <w:t>subclause</w:t>
      </w:r>
      <w:r w:rsidRPr="0017580F">
        <w:t> </w:t>
      </w:r>
      <w:r w:rsidR="00D8762D" w:rsidRPr="0017580F">
        <w:fldChar w:fldCharType="begin"/>
      </w:r>
      <w:r w:rsidR="00D8762D" w:rsidRPr="0017580F">
        <w:instrText xml:space="preserve"> REF _Ref21515653 \w \h </w:instrText>
      </w:r>
      <w:r w:rsidR="00025423" w:rsidRPr="0017580F">
        <w:instrText xml:space="preserve"> \* MERGEFORMAT </w:instrText>
      </w:r>
      <w:r w:rsidR="00D8762D" w:rsidRPr="0017580F">
        <w:fldChar w:fldCharType="separate"/>
      </w:r>
      <w:r w:rsidR="001F1F53">
        <w:t>E.4</w:t>
      </w:r>
      <w:r w:rsidR="00D8762D" w:rsidRPr="0017580F">
        <w:fldChar w:fldCharType="end"/>
      </w:r>
      <w:r w:rsidRPr="0017580F">
        <w:t xml:space="preserve"> are delivered by a hypothetical atlas frame stream scheduler (HSS) both to the HRD and to the atlas frame decoder under test (DUT). All decoded atlas frames output by the HRD shall also be output by the DUT, each decoded atlas frame output by the DUT shall be</w:t>
      </w:r>
      <w:r w:rsidR="00586857" w:rsidRPr="0017580F">
        <w:t xml:space="preserve"> an atlas</w:t>
      </w:r>
      <w:r w:rsidRPr="0017580F">
        <w:t xml:space="preserve"> frame with </w:t>
      </w:r>
      <w:r w:rsidR="009D0FDA" w:rsidRPr="0017580F">
        <w:t>AtlasFrameOutputFlag</w:t>
      </w:r>
      <w:r w:rsidR="009D0FDA" w:rsidRPr="0017580F" w:rsidDel="009D0FDA">
        <w:t xml:space="preserve"> </w:t>
      </w:r>
      <w:r w:rsidRPr="0017580F">
        <w:t xml:space="preserve">equal to 1, and, for each such decoded atlas frame output by the DUT, the </w:t>
      </w:r>
      <w:r w:rsidR="0045183D" w:rsidRPr="0017580F">
        <w:t>information associated with</w:t>
      </w:r>
      <w:r w:rsidRPr="0017580F">
        <w:t xml:space="preserve"> all atlas </w:t>
      </w:r>
      <w:r w:rsidR="00131CE4" w:rsidRPr="0017580F">
        <w:t xml:space="preserve">tiles and patches </w:t>
      </w:r>
      <w:r w:rsidRPr="0017580F">
        <w:t xml:space="preserve">that are output shall be </w:t>
      </w:r>
      <w:r w:rsidR="0045183D" w:rsidRPr="0017580F">
        <w:t>equivalent</w:t>
      </w:r>
      <w:r w:rsidRPr="0017580F">
        <w:t xml:space="preserve"> to the </w:t>
      </w:r>
      <w:r w:rsidR="0045183D" w:rsidRPr="0017580F">
        <w:t>information associated with</w:t>
      </w:r>
      <w:r w:rsidRPr="0017580F">
        <w:t xml:space="preserve"> the atlas </w:t>
      </w:r>
      <w:r w:rsidR="00131CE4" w:rsidRPr="0017580F">
        <w:t>tiles and patches</w:t>
      </w:r>
      <w:r w:rsidRPr="0017580F">
        <w:t xml:space="preserve"> produced by the specified atlas frame decoding process.</w:t>
      </w:r>
    </w:p>
    <w:p w14:paraId="1A66EF40" w14:textId="7B5C8810" w:rsidR="001E7DB6" w:rsidRPr="0017580F" w:rsidRDefault="001E7DB6">
      <w:r w:rsidRPr="0017580F">
        <w:t xml:space="preserve">For output timing atlas frame decoder conformance, the HSS operates as described above, with delivery schedules selected only from the subset of values of SchedSelIdx for which the bit rate and CAB size are restricted as specified in </w:t>
      </w:r>
      <w:r w:rsidR="00D8762D" w:rsidRPr="0017580F">
        <w:fldChar w:fldCharType="begin"/>
      </w:r>
      <w:r w:rsidR="00D8762D" w:rsidRPr="0017580F">
        <w:instrText xml:space="preserve"> REF _Ref21508199 \w \h </w:instrText>
      </w:r>
      <w:r w:rsidR="00025423" w:rsidRPr="0017580F">
        <w:instrText xml:space="preserve"> \* MERGEFORMAT </w:instrText>
      </w:r>
      <w:r w:rsidR="00D8762D" w:rsidRPr="0017580F">
        <w:fldChar w:fldCharType="separate"/>
      </w:r>
      <w:r w:rsidR="001F1F53">
        <w:t>Annex A</w:t>
      </w:r>
      <w:r w:rsidR="00D8762D" w:rsidRPr="0017580F">
        <w:fldChar w:fldCharType="end"/>
      </w:r>
      <w:r w:rsidR="006806A9" w:rsidRPr="0017580F">
        <w:t xml:space="preserve"> </w:t>
      </w:r>
      <w:r w:rsidRPr="0017580F">
        <w:t>for the specified profile, tier</w:t>
      </w:r>
      <w:r w:rsidR="00EF260E" w:rsidRPr="0017580F">
        <w:t>,</w:t>
      </w:r>
      <w:r w:rsidRPr="0017580F">
        <w:t xml:space="preserve"> and level or with "interpolated" delivery schedules as specified below for which the bit rate and CAB size are restricted as specified in </w:t>
      </w:r>
      <w:r w:rsidR="00D8762D" w:rsidRPr="0017580F">
        <w:fldChar w:fldCharType="begin"/>
      </w:r>
      <w:r w:rsidR="00D8762D" w:rsidRPr="0017580F">
        <w:instrText xml:space="preserve"> REF _Ref21508199 \w \h </w:instrText>
      </w:r>
      <w:r w:rsidR="00025423" w:rsidRPr="0017580F">
        <w:instrText xml:space="preserve"> \* MERGEFORMAT </w:instrText>
      </w:r>
      <w:r w:rsidR="00D8762D" w:rsidRPr="0017580F">
        <w:fldChar w:fldCharType="separate"/>
      </w:r>
      <w:r w:rsidR="001F1F53">
        <w:t>Annex A</w:t>
      </w:r>
      <w:r w:rsidR="00D8762D" w:rsidRPr="0017580F">
        <w:fldChar w:fldCharType="end"/>
      </w:r>
      <w:r w:rsidRPr="0017580F">
        <w:t>. The same delivery schedule is used for both the HRD and the DUT.</w:t>
      </w:r>
    </w:p>
    <w:p w14:paraId="79F5364D" w14:textId="34FAC387" w:rsidR="001E7DB6" w:rsidRPr="0017580F" w:rsidRDefault="001E7DB6">
      <w:r w:rsidRPr="0017580F">
        <w:t xml:space="preserve">When the HRD parameters and the buffering period SEI messages are present with </w:t>
      </w:r>
      <w:r w:rsidR="00AD1842" w:rsidRPr="0017580F">
        <w:t>hrd_</w:t>
      </w:r>
      <w:r w:rsidRPr="0017580F">
        <w:t>cab_cnt_minus1</w:t>
      </w:r>
      <w:r w:rsidR="00F4336E" w:rsidRPr="0017580F">
        <w:rPr>
          <w:color w:val="000000" w:themeColor="text1"/>
        </w:rPr>
        <w:t>[ Htid ]</w:t>
      </w:r>
      <w:r w:rsidRPr="0017580F">
        <w:t xml:space="preserve"> greater than 0, the atlas frame decoder shall be capable of decoding the atlas </w:t>
      </w:r>
      <w:r w:rsidR="0060081F" w:rsidRPr="0017580F">
        <w:t>sub-</w:t>
      </w:r>
      <w:r w:rsidRPr="0017580F">
        <w:t xml:space="preserve">bitstream as delivered from the HSS operating using an "interpolated" delivery schedule specified as having peak bit rate r, CAB size </w:t>
      </w:r>
      <w:r w:rsidRPr="0017580F">
        <w:rPr>
          <w:iCs/>
        </w:rPr>
        <w:t>c</w:t>
      </w:r>
      <w:r w:rsidRPr="0017580F">
        <w:t>( </w:t>
      </w:r>
      <w:r w:rsidRPr="0017580F">
        <w:rPr>
          <w:iCs/>
        </w:rPr>
        <w:t>r </w:t>
      </w:r>
      <w:r w:rsidRPr="0017580F">
        <w:t>)</w:t>
      </w:r>
      <w:r w:rsidR="0045183D" w:rsidRPr="0017580F">
        <w:t>,</w:t>
      </w:r>
      <w:r w:rsidRPr="0017580F">
        <w:t xml:space="preserve"> and initial CAB removal delay ( f( r )</w:t>
      </w:r>
      <w:r w:rsidR="00EF260E" w:rsidRPr="0017580F">
        <w:t> </w:t>
      </w:r>
      <w:r w:rsidRPr="0017580F">
        <w:t>÷</w:t>
      </w:r>
      <w:r w:rsidR="00EF260E" w:rsidRPr="0017580F">
        <w:t> </w:t>
      </w:r>
      <w:r w:rsidRPr="0017580F">
        <w:t>r ) as follows:</w:t>
      </w:r>
    </w:p>
    <w:p w14:paraId="4F310FD3" w14:textId="6BB3C1D5" w:rsidR="00435682" w:rsidRPr="0017580F" w:rsidRDefault="00380F5A">
      <w:r w:rsidRPr="0017580F">
        <w:tab/>
      </w:r>
      <w:r w:rsidR="00435682" w:rsidRPr="0017580F">
        <w:t>α</w:t>
      </w:r>
      <w:r w:rsidR="00D47707" w:rsidRPr="0017580F">
        <w:t> = </w:t>
      </w:r>
      <w:r w:rsidR="00435682" w:rsidRPr="0017580F">
        <w:t>( r</w:t>
      </w:r>
      <w:r w:rsidRPr="0017580F">
        <w:t> </w:t>
      </w:r>
      <w:r w:rsidR="00EF260E" w:rsidRPr="0017580F">
        <w:t>–</w:t>
      </w:r>
      <w:r w:rsidRPr="0017580F">
        <w:t> </w:t>
      </w:r>
      <w:r w:rsidR="00435682" w:rsidRPr="0017580F">
        <w:t>BitRate</w:t>
      </w:r>
      <w:r w:rsidR="005E5B30" w:rsidRPr="0017580F">
        <w:t>[</w:t>
      </w:r>
      <w:r w:rsidR="005E5B30" w:rsidRPr="0017580F">
        <w:rPr>
          <w:color w:val="000000" w:themeColor="text1"/>
        </w:rPr>
        <w:t>[ !NalHrdModeFlag ]</w:t>
      </w:r>
      <w:r w:rsidR="00F4336E" w:rsidRPr="0017580F">
        <w:rPr>
          <w:color w:val="000000" w:themeColor="text1"/>
        </w:rPr>
        <w:t>[ Htid ]</w:t>
      </w:r>
      <w:r w:rsidR="00435682" w:rsidRPr="0017580F">
        <w:t>[ SchedSelIdx</w:t>
      </w:r>
      <w:r w:rsidRPr="0017580F">
        <w:t> </w:t>
      </w:r>
      <w:r w:rsidR="00EF260E" w:rsidRPr="0017580F">
        <w:t>–</w:t>
      </w:r>
      <w:r w:rsidRPr="0017580F">
        <w:t> </w:t>
      </w:r>
      <w:r w:rsidR="00435682" w:rsidRPr="0017580F">
        <w:t>1 ] )</w:t>
      </w:r>
      <w:r w:rsidRPr="0017580F">
        <w:t> </w:t>
      </w:r>
      <w:r w:rsidR="00435682" w:rsidRPr="0017580F">
        <w:t>÷</w:t>
      </w:r>
      <w:r w:rsidR="005715B7" w:rsidRPr="0017580F">
        <w:br/>
      </w:r>
      <w:r w:rsidR="005715B7" w:rsidRPr="0017580F">
        <w:tab/>
      </w:r>
      <w:r w:rsidR="005715B7" w:rsidRPr="0017580F">
        <w:tab/>
      </w:r>
      <w:r w:rsidR="00435682" w:rsidRPr="0017580F">
        <w:t>( BitRate</w:t>
      </w:r>
      <w:r w:rsidR="005E5B30" w:rsidRPr="0017580F">
        <w:rPr>
          <w:color w:val="000000" w:themeColor="text1"/>
        </w:rPr>
        <w:t>[ !NalHrdModeFlag ]</w:t>
      </w:r>
      <w:r w:rsidR="00F4336E" w:rsidRPr="0017580F">
        <w:rPr>
          <w:color w:val="000000" w:themeColor="text1"/>
        </w:rPr>
        <w:t>[ Htid ]</w:t>
      </w:r>
      <w:r w:rsidR="00435682" w:rsidRPr="0017580F">
        <w:t>[ SchedSelIdx ]</w:t>
      </w:r>
      <w:r w:rsidRPr="0017580F">
        <w:t> </w:t>
      </w:r>
      <w:r w:rsidR="00EF260E" w:rsidRPr="0017580F">
        <w:t>–</w:t>
      </w:r>
      <w:r w:rsidRPr="0017580F">
        <w:t> </w:t>
      </w:r>
      <w:r w:rsidR="005E5B30" w:rsidRPr="0017580F">
        <w:br/>
      </w:r>
      <w:r w:rsidR="005E5B30" w:rsidRPr="0017580F">
        <w:tab/>
      </w:r>
      <w:r w:rsidR="005E5B30" w:rsidRPr="0017580F">
        <w:tab/>
      </w:r>
      <w:r w:rsidR="005E5B30" w:rsidRPr="0017580F">
        <w:tab/>
      </w:r>
      <w:r w:rsidR="00435682" w:rsidRPr="0017580F">
        <w:t>BitRate</w:t>
      </w:r>
      <w:r w:rsidR="005E5B30" w:rsidRPr="0017580F">
        <w:rPr>
          <w:color w:val="000000" w:themeColor="text1"/>
        </w:rPr>
        <w:t>[ !NalHrdModeFlag ]</w:t>
      </w:r>
      <w:r w:rsidR="00F4336E" w:rsidRPr="0017580F">
        <w:rPr>
          <w:color w:val="000000" w:themeColor="text1"/>
        </w:rPr>
        <w:t>[ Htid ]</w:t>
      </w:r>
      <w:r w:rsidR="00435682" w:rsidRPr="0017580F">
        <w:t>[ SchedSelIdx</w:t>
      </w:r>
      <w:r w:rsidRPr="0017580F">
        <w:t> </w:t>
      </w:r>
      <w:r w:rsidR="00EF260E" w:rsidRPr="0017580F">
        <w:t>–</w:t>
      </w:r>
      <w:r w:rsidRPr="0017580F">
        <w:t> </w:t>
      </w:r>
      <w:r w:rsidR="00435682" w:rsidRPr="0017580F">
        <w:t>1 ] )</w:t>
      </w:r>
      <w:r w:rsidR="00435682" w:rsidRPr="0017580F">
        <w:tab/>
        <w:t>(</w:t>
      </w:r>
      <w:r w:rsidR="00C45A2D" w:rsidRPr="0017580F">
        <w:t>E</w:t>
      </w:r>
      <w:r w:rsidR="00435682" w:rsidRPr="0017580F">
        <w:noBreakHyphen/>
      </w:r>
      <w:r w:rsidR="00435682" w:rsidRPr="0017580F">
        <w:fldChar w:fldCharType="begin"/>
      </w:r>
      <w:r w:rsidR="00435682" w:rsidRPr="0017580F">
        <w:instrText xml:space="preserve"> SEQ Equation \* ARABIC </w:instrText>
      </w:r>
      <w:r w:rsidR="00435682" w:rsidRPr="0017580F">
        <w:fldChar w:fldCharType="separate"/>
      </w:r>
      <w:r w:rsidR="001F1F53">
        <w:rPr>
          <w:noProof/>
        </w:rPr>
        <w:t>16</w:t>
      </w:r>
      <w:r w:rsidR="00435682" w:rsidRPr="0017580F">
        <w:fldChar w:fldCharType="end"/>
      </w:r>
      <w:r w:rsidR="00435682" w:rsidRPr="0017580F">
        <w:t>)</w:t>
      </w:r>
    </w:p>
    <w:p w14:paraId="2838E234" w14:textId="50C4A394" w:rsidR="00435682" w:rsidRPr="0017580F" w:rsidRDefault="00380F5A">
      <w:r w:rsidRPr="0017580F">
        <w:tab/>
      </w:r>
      <w:r w:rsidR="00435682" w:rsidRPr="0017580F">
        <w:t>c( r )</w:t>
      </w:r>
      <w:r w:rsidR="00D47707" w:rsidRPr="0017580F">
        <w:t> = </w:t>
      </w:r>
      <w:r w:rsidR="00435682" w:rsidRPr="0017580F">
        <w:t>α</w:t>
      </w:r>
      <w:r w:rsidR="005715B7" w:rsidRPr="0017580F">
        <w:t> </w:t>
      </w:r>
      <w:r w:rsidR="00435682" w:rsidRPr="0017580F">
        <w:t>*</w:t>
      </w:r>
      <w:r w:rsidR="005715B7" w:rsidRPr="0017580F">
        <w:t> </w:t>
      </w:r>
      <w:r w:rsidR="00435682" w:rsidRPr="0017580F">
        <w:t>CabSize</w:t>
      </w:r>
      <w:r w:rsidR="005E5B30" w:rsidRPr="0017580F">
        <w:rPr>
          <w:color w:val="000000" w:themeColor="text1"/>
        </w:rPr>
        <w:t>[ !NalHrdModeFlag ]</w:t>
      </w:r>
      <w:r w:rsidR="00F4336E" w:rsidRPr="0017580F">
        <w:rPr>
          <w:color w:val="000000" w:themeColor="text1"/>
        </w:rPr>
        <w:t>[ Htid ]</w:t>
      </w:r>
      <w:r w:rsidR="00435682" w:rsidRPr="0017580F">
        <w:t>[ SchedSelIdx ]</w:t>
      </w:r>
      <w:r w:rsidR="005715B7" w:rsidRPr="0017580F">
        <w:t> </w:t>
      </w:r>
      <w:r w:rsidR="00435682" w:rsidRPr="0017580F">
        <w:t>+</w:t>
      </w:r>
      <w:r w:rsidR="005E5B30" w:rsidRPr="0017580F">
        <w:br/>
      </w:r>
      <w:r w:rsidR="005E5B30" w:rsidRPr="0017580F">
        <w:tab/>
      </w:r>
      <w:r w:rsidR="005E5B30" w:rsidRPr="0017580F">
        <w:tab/>
      </w:r>
      <w:r w:rsidR="005715B7" w:rsidRPr="0017580F">
        <w:t> </w:t>
      </w:r>
      <w:r w:rsidR="00435682" w:rsidRPr="0017580F">
        <w:t>( 1</w:t>
      </w:r>
      <w:r w:rsidR="005715B7" w:rsidRPr="0017580F">
        <w:t> </w:t>
      </w:r>
      <w:r w:rsidR="00EF260E" w:rsidRPr="0017580F">
        <w:t>–</w:t>
      </w:r>
      <w:r w:rsidR="005715B7" w:rsidRPr="0017580F">
        <w:t> </w:t>
      </w:r>
      <w:r w:rsidR="00435682" w:rsidRPr="0017580F">
        <w:t>α )</w:t>
      </w:r>
      <w:r w:rsidR="005715B7" w:rsidRPr="0017580F">
        <w:t> </w:t>
      </w:r>
      <w:r w:rsidR="00435682" w:rsidRPr="0017580F">
        <w:t>*</w:t>
      </w:r>
      <w:r w:rsidR="005715B7" w:rsidRPr="0017580F">
        <w:t> </w:t>
      </w:r>
      <w:r w:rsidR="00435682" w:rsidRPr="0017580F">
        <w:t>CabSize</w:t>
      </w:r>
      <w:r w:rsidR="005E5B30" w:rsidRPr="0017580F">
        <w:rPr>
          <w:color w:val="000000" w:themeColor="text1"/>
        </w:rPr>
        <w:t>[ !NalHrdModeFlag ]</w:t>
      </w:r>
      <w:r w:rsidR="00F4336E" w:rsidRPr="0017580F">
        <w:rPr>
          <w:color w:val="000000" w:themeColor="text1"/>
        </w:rPr>
        <w:t>[ Htid ]</w:t>
      </w:r>
      <w:r w:rsidR="00435682" w:rsidRPr="0017580F">
        <w:t>[ SchedSelIdx </w:t>
      </w:r>
      <w:r w:rsidR="00EF260E" w:rsidRPr="0017580F">
        <w:t>–</w:t>
      </w:r>
      <w:r w:rsidR="00435682" w:rsidRPr="0017580F">
        <w:t> 1 ]</w:t>
      </w:r>
      <w:r w:rsidR="00435682" w:rsidRPr="0017580F">
        <w:tab/>
        <w:t>(</w:t>
      </w:r>
      <w:r w:rsidR="00C45A2D" w:rsidRPr="0017580F">
        <w:t>E</w:t>
      </w:r>
      <w:r w:rsidR="00435682" w:rsidRPr="0017580F">
        <w:noBreakHyphen/>
      </w:r>
      <w:r w:rsidR="00435682" w:rsidRPr="0017580F">
        <w:fldChar w:fldCharType="begin"/>
      </w:r>
      <w:r w:rsidR="00435682" w:rsidRPr="0017580F">
        <w:instrText xml:space="preserve"> SEQ Equation \* ARABIC </w:instrText>
      </w:r>
      <w:r w:rsidR="00435682" w:rsidRPr="0017580F">
        <w:fldChar w:fldCharType="separate"/>
      </w:r>
      <w:r w:rsidR="001F1F53">
        <w:rPr>
          <w:noProof/>
        </w:rPr>
        <w:t>17</w:t>
      </w:r>
      <w:r w:rsidR="00435682" w:rsidRPr="0017580F">
        <w:fldChar w:fldCharType="end"/>
      </w:r>
      <w:r w:rsidR="00435682" w:rsidRPr="0017580F">
        <w:t>)</w:t>
      </w:r>
    </w:p>
    <w:p w14:paraId="294AA27C" w14:textId="6D3EBFB4" w:rsidR="00435682" w:rsidRPr="0017580F" w:rsidRDefault="00380F5A">
      <w:r w:rsidRPr="0017580F">
        <w:tab/>
      </w:r>
      <w:r w:rsidR="00435682" w:rsidRPr="0017580F">
        <w:t>f( r )</w:t>
      </w:r>
      <w:r w:rsidR="00D47707" w:rsidRPr="0017580F">
        <w:t> = </w:t>
      </w:r>
      <w:r w:rsidR="00435682" w:rsidRPr="0017580F">
        <w:t>α</w:t>
      </w:r>
      <w:r w:rsidRPr="0017580F">
        <w:t> </w:t>
      </w:r>
      <w:r w:rsidR="00435682" w:rsidRPr="0017580F">
        <w:t>*</w:t>
      </w:r>
      <w:r w:rsidRPr="0017580F">
        <w:t> </w:t>
      </w:r>
      <w:r w:rsidR="00435682" w:rsidRPr="0017580F">
        <w:t>InitCabRemovalDelay</w:t>
      </w:r>
      <w:r w:rsidR="00F4336E" w:rsidRPr="0017580F">
        <w:rPr>
          <w:color w:val="000000" w:themeColor="text1"/>
        </w:rPr>
        <w:t>[ Htid ]</w:t>
      </w:r>
      <w:r w:rsidR="00435682" w:rsidRPr="0017580F">
        <w:t>[ SchedSelIdx ]</w:t>
      </w:r>
      <w:r w:rsidRPr="0017580F">
        <w:t> </w:t>
      </w:r>
      <w:r w:rsidR="00435682" w:rsidRPr="0017580F">
        <w:t>*</w:t>
      </w:r>
      <w:r w:rsidRPr="0017580F">
        <w:t> </w:t>
      </w:r>
      <w:r w:rsidR="005E5B30" w:rsidRPr="0017580F">
        <w:br/>
      </w:r>
      <w:r w:rsidR="005E5B30" w:rsidRPr="0017580F">
        <w:tab/>
      </w:r>
      <w:r w:rsidR="005E5B30" w:rsidRPr="0017580F">
        <w:tab/>
      </w:r>
      <w:r w:rsidR="00435682" w:rsidRPr="0017580F">
        <w:t>BitRate</w:t>
      </w:r>
      <w:r w:rsidR="005E5B30" w:rsidRPr="0017580F">
        <w:rPr>
          <w:color w:val="000000" w:themeColor="text1"/>
        </w:rPr>
        <w:t>[ !NalHrdModeFlag ]</w:t>
      </w:r>
      <w:r w:rsidR="00F4336E" w:rsidRPr="0017580F">
        <w:rPr>
          <w:color w:val="000000" w:themeColor="text1"/>
        </w:rPr>
        <w:t>[ Htid ]</w:t>
      </w:r>
      <w:r w:rsidR="00435682" w:rsidRPr="0017580F">
        <w:t>[ SchedSelIdx ]</w:t>
      </w:r>
      <w:r w:rsidRPr="0017580F">
        <w:t> </w:t>
      </w:r>
      <w:r w:rsidR="00435682" w:rsidRPr="0017580F">
        <w:t>+</w:t>
      </w:r>
      <w:r w:rsidR="00C61E38" w:rsidRPr="0017580F">
        <w:br/>
      </w:r>
      <w:r w:rsidR="00435682" w:rsidRPr="0017580F">
        <w:tab/>
      </w:r>
      <w:r w:rsidR="00435682" w:rsidRPr="0017580F">
        <w:tab/>
        <w:t>( 1</w:t>
      </w:r>
      <w:r w:rsidRPr="0017580F">
        <w:t> </w:t>
      </w:r>
      <w:r w:rsidR="00EF260E" w:rsidRPr="0017580F">
        <w:t>–</w:t>
      </w:r>
      <w:r w:rsidRPr="0017580F">
        <w:t> </w:t>
      </w:r>
      <w:r w:rsidR="00435682" w:rsidRPr="0017580F">
        <w:t>α )</w:t>
      </w:r>
      <w:r w:rsidRPr="0017580F">
        <w:t> </w:t>
      </w:r>
      <w:r w:rsidR="00435682" w:rsidRPr="0017580F">
        <w:t>*</w:t>
      </w:r>
      <w:r w:rsidRPr="0017580F">
        <w:t> </w:t>
      </w:r>
      <w:r w:rsidR="00435682" w:rsidRPr="0017580F">
        <w:t>InitCabRemovalDelay</w:t>
      </w:r>
      <w:r w:rsidR="00F4336E" w:rsidRPr="0017580F">
        <w:rPr>
          <w:color w:val="000000" w:themeColor="text1"/>
        </w:rPr>
        <w:t>[ Htid ]</w:t>
      </w:r>
      <w:r w:rsidR="00435682" w:rsidRPr="0017580F">
        <w:t>[ SchedSelIdx</w:t>
      </w:r>
      <w:r w:rsidR="005715B7" w:rsidRPr="0017580F">
        <w:t> </w:t>
      </w:r>
      <w:r w:rsidR="00EF260E" w:rsidRPr="0017580F">
        <w:t>–</w:t>
      </w:r>
      <w:r w:rsidR="005715B7" w:rsidRPr="0017580F">
        <w:t> </w:t>
      </w:r>
      <w:r w:rsidR="00435682" w:rsidRPr="0017580F">
        <w:t>1 ]</w:t>
      </w:r>
      <w:r w:rsidR="005715B7" w:rsidRPr="0017580F">
        <w:t> </w:t>
      </w:r>
      <w:r w:rsidR="00435682" w:rsidRPr="0017580F">
        <w:t>*</w:t>
      </w:r>
      <w:r w:rsidR="00F4336E" w:rsidRPr="0017580F">
        <w:br/>
      </w:r>
      <w:r w:rsidR="00F4336E" w:rsidRPr="0017580F">
        <w:tab/>
      </w:r>
      <w:r w:rsidR="00F4336E" w:rsidRPr="0017580F">
        <w:tab/>
      </w:r>
      <w:r w:rsidR="00435682" w:rsidRPr="0017580F">
        <w:t>BitRate</w:t>
      </w:r>
      <w:r w:rsidR="005E5B30" w:rsidRPr="0017580F">
        <w:rPr>
          <w:color w:val="000000" w:themeColor="text1"/>
        </w:rPr>
        <w:t>[ !NalHrdModeFlag ]</w:t>
      </w:r>
      <w:r w:rsidR="00F4336E" w:rsidRPr="0017580F">
        <w:rPr>
          <w:color w:val="000000" w:themeColor="text1"/>
        </w:rPr>
        <w:t>[ Htid ]</w:t>
      </w:r>
      <w:r w:rsidR="00435682" w:rsidRPr="0017580F">
        <w:t>[ SchedSelIdx</w:t>
      </w:r>
      <w:r w:rsidR="005715B7" w:rsidRPr="0017580F">
        <w:t> </w:t>
      </w:r>
      <w:r w:rsidR="00EF260E" w:rsidRPr="0017580F">
        <w:t>–</w:t>
      </w:r>
      <w:r w:rsidR="00435682" w:rsidRPr="0017580F">
        <w:t> 1 ]</w:t>
      </w:r>
      <w:r w:rsidR="00F4336E" w:rsidRPr="0017580F">
        <w:tab/>
      </w:r>
      <w:r w:rsidR="00F4336E" w:rsidRPr="0017580F">
        <w:tab/>
      </w:r>
      <w:r w:rsidR="00435682" w:rsidRPr="0017580F">
        <w:tab/>
        <w:t>(</w:t>
      </w:r>
      <w:r w:rsidR="00C45A2D" w:rsidRPr="0017580F">
        <w:t>E</w:t>
      </w:r>
      <w:r w:rsidR="00435682" w:rsidRPr="0017580F">
        <w:noBreakHyphen/>
      </w:r>
      <w:r w:rsidR="00435682" w:rsidRPr="0017580F">
        <w:fldChar w:fldCharType="begin"/>
      </w:r>
      <w:r w:rsidR="00435682" w:rsidRPr="0017580F">
        <w:instrText xml:space="preserve"> SEQ Equation \* ARABIC </w:instrText>
      </w:r>
      <w:r w:rsidR="00435682" w:rsidRPr="0017580F">
        <w:fldChar w:fldCharType="separate"/>
      </w:r>
      <w:r w:rsidR="001F1F53">
        <w:rPr>
          <w:noProof/>
        </w:rPr>
        <w:t>18</w:t>
      </w:r>
      <w:r w:rsidR="00435682" w:rsidRPr="0017580F">
        <w:fldChar w:fldCharType="end"/>
      </w:r>
      <w:r w:rsidR="00435682" w:rsidRPr="0017580F">
        <w:t>)</w:t>
      </w:r>
    </w:p>
    <w:p w14:paraId="574EA133" w14:textId="376685DE" w:rsidR="00B95C43" w:rsidRPr="0017580F" w:rsidRDefault="001E7DB6">
      <w:r w:rsidRPr="0017580F">
        <w:t>for any SchedSelIdx</w:t>
      </w:r>
      <w:r w:rsidR="00AC390B" w:rsidRPr="0017580F">
        <w:t> </w:t>
      </w:r>
      <w:r w:rsidRPr="0017580F">
        <w:t>&gt;</w:t>
      </w:r>
      <w:r w:rsidR="00AC390B" w:rsidRPr="0017580F">
        <w:t> </w:t>
      </w:r>
      <w:r w:rsidRPr="0017580F">
        <w:t>0 such that</w:t>
      </w:r>
      <w:r w:rsidR="00B95C43" w:rsidRPr="0017580F">
        <w:t>:</w:t>
      </w:r>
    </w:p>
    <w:p w14:paraId="1212D308" w14:textId="20013ECE" w:rsidR="00B95C43" w:rsidRPr="0017580F" w:rsidRDefault="00B95C43">
      <w:r w:rsidRPr="0017580F">
        <w:rPr>
          <w:iCs/>
        </w:rPr>
        <w:tab/>
      </w:r>
      <w:r w:rsidR="001E7DB6" w:rsidRPr="0017580F">
        <w:rPr>
          <w:iCs/>
        </w:rPr>
        <w:t>BitRate</w:t>
      </w:r>
      <w:r w:rsidR="005E5B30" w:rsidRPr="0017580F">
        <w:rPr>
          <w:color w:val="000000" w:themeColor="text1"/>
        </w:rPr>
        <w:t>[ !NalHrdModeFlag ]</w:t>
      </w:r>
      <w:r w:rsidR="00F4336E" w:rsidRPr="0017580F">
        <w:rPr>
          <w:color w:val="000000" w:themeColor="text1"/>
        </w:rPr>
        <w:t>[ Htid ]</w:t>
      </w:r>
      <w:r w:rsidR="001E7DB6" w:rsidRPr="0017580F">
        <w:rPr>
          <w:iCs/>
        </w:rPr>
        <w:t>[ SchedSelIdx</w:t>
      </w:r>
      <w:r w:rsidR="00AC390B" w:rsidRPr="0017580F">
        <w:rPr>
          <w:iCs/>
        </w:rPr>
        <w:t> </w:t>
      </w:r>
      <w:r w:rsidR="00EF260E" w:rsidRPr="0017580F">
        <w:rPr>
          <w:iCs/>
        </w:rPr>
        <w:t>–</w:t>
      </w:r>
      <w:r w:rsidR="00AC390B" w:rsidRPr="0017580F">
        <w:rPr>
          <w:iCs/>
        </w:rPr>
        <w:t> </w:t>
      </w:r>
      <w:r w:rsidR="001E7DB6" w:rsidRPr="0017580F">
        <w:rPr>
          <w:iCs/>
        </w:rPr>
        <w:t>1 ]</w:t>
      </w:r>
      <w:r w:rsidR="00AC390B" w:rsidRPr="0017580F">
        <w:rPr>
          <w:iCs/>
        </w:rPr>
        <w:t> </w:t>
      </w:r>
      <w:r w:rsidR="00A234FD" w:rsidRPr="0017580F">
        <w:t>&lt;=</w:t>
      </w:r>
      <w:r w:rsidR="00D47707" w:rsidRPr="0017580F">
        <w:t> </w:t>
      </w:r>
      <w:r w:rsidR="001E7DB6" w:rsidRPr="0017580F">
        <w:t>r</w:t>
      </w:r>
      <w:r w:rsidR="00AC390B" w:rsidRPr="0017580F">
        <w:t> </w:t>
      </w:r>
      <w:r w:rsidR="005E5B30" w:rsidRPr="0017580F">
        <w:br/>
      </w:r>
      <w:r w:rsidR="005E5B30" w:rsidRPr="0017580F">
        <w:tab/>
      </w:r>
      <w:r w:rsidR="005E5B30" w:rsidRPr="0017580F">
        <w:tab/>
      </w:r>
      <w:r w:rsidR="00A234FD" w:rsidRPr="0017580F">
        <w:t>&lt;=</w:t>
      </w:r>
      <w:r w:rsidR="00D47707" w:rsidRPr="0017580F">
        <w:t> </w:t>
      </w:r>
      <w:r w:rsidR="001E7DB6" w:rsidRPr="0017580F">
        <w:rPr>
          <w:iCs/>
        </w:rPr>
        <w:t>BitRate</w:t>
      </w:r>
      <w:r w:rsidR="005E5B30" w:rsidRPr="0017580F">
        <w:rPr>
          <w:color w:val="000000" w:themeColor="text1"/>
        </w:rPr>
        <w:t>[ !NalHrdModeFlag ]</w:t>
      </w:r>
      <w:r w:rsidR="00F4336E" w:rsidRPr="0017580F">
        <w:rPr>
          <w:color w:val="000000" w:themeColor="text1"/>
        </w:rPr>
        <w:t>[ Htid ]</w:t>
      </w:r>
      <w:r w:rsidR="001E7DB6" w:rsidRPr="0017580F">
        <w:rPr>
          <w:iCs/>
        </w:rPr>
        <w:t>[ SchedSelIdx ]</w:t>
      </w:r>
      <w:r w:rsidR="001E7DB6" w:rsidRPr="0017580F">
        <w:t xml:space="preserve"> </w:t>
      </w:r>
    </w:p>
    <w:p w14:paraId="2F482E5D" w14:textId="0078F552" w:rsidR="001E7DB6" w:rsidRPr="0017580F" w:rsidRDefault="001E7DB6">
      <w:r w:rsidRPr="0017580F">
        <w:rPr>
          <w:iCs/>
        </w:rPr>
        <w:t xml:space="preserve">such that r and c( r ) </w:t>
      </w:r>
      <w:r w:rsidRPr="0017580F">
        <w:t xml:space="preserve">are within the limits as specified in </w:t>
      </w:r>
      <w:r w:rsidR="006806A9" w:rsidRPr="0017580F">
        <w:fldChar w:fldCharType="begin"/>
      </w:r>
      <w:r w:rsidR="006806A9" w:rsidRPr="0017580F">
        <w:instrText xml:space="preserve"> REF _Ref21508199 \w \h </w:instrText>
      </w:r>
      <w:r w:rsidR="00025423" w:rsidRPr="0017580F">
        <w:instrText xml:space="preserve"> \* MERGEFORMAT </w:instrText>
      </w:r>
      <w:r w:rsidR="006806A9" w:rsidRPr="0017580F">
        <w:fldChar w:fldCharType="separate"/>
      </w:r>
      <w:r w:rsidR="001F1F53">
        <w:t>Annex A</w:t>
      </w:r>
      <w:r w:rsidR="006806A9" w:rsidRPr="0017580F">
        <w:fldChar w:fldCharType="end"/>
      </w:r>
      <w:r w:rsidRPr="0017580F">
        <w:t xml:space="preserve"> for the maximum bit rate and buffer size for the specified profile, tier</w:t>
      </w:r>
      <w:r w:rsidR="00EF260E" w:rsidRPr="0017580F">
        <w:t>,</w:t>
      </w:r>
      <w:r w:rsidRPr="0017580F">
        <w:t xml:space="preserve"> and level.</w:t>
      </w:r>
    </w:p>
    <w:p w14:paraId="7F276BEA" w14:textId="1D7300D2" w:rsidR="001E7DB6" w:rsidRPr="0017580F" w:rsidRDefault="001E7DB6">
      <w:pPr>
        <w:pStyle w:val="Note1"/>
        <w:rPr>
          <w:rFonts w:ascii="Cambria" w:hAnsi="Cambria"/>
        </w:rPr>
      </w:pPr>
      <w:r w:rsidRPr="0017580F">
        <w:rPr>
          <w:rFonts w:ascii="Cambria" w:hAnsi="Cambria"/>
        </w:rPr>
        <w:t>NOTE</w:t>
      </w:r>
      <w:r w:rsidR="002925AE" w:rsidRPr="0017580F">
        <w:rPr>
          <w:rFonts w:ascii="Cambria" w:hAnsi="Cambria"/>
        </w:rPr>
        <w:t> </w:t>
      </w:r>
      <w:r w:rsidR="00534D1F" w:rsidRPr="0017580F">
        <w:rPr>
          <w:rFonts w:ascii="Cambria" w:hAnsi="Cambria"/>
        </w:rPr>
        <w:fldChar w:fldCharType="begin"/>
      </w:r>
      <w:r w:rsidR="00534D1F" w:rsidRPr="0017580F">
        <w:rPr>
          <w:rFonts w:ascii="Cambria" w:hAnsi="Cambria"/>
        </w:rPr>
        <w:instrText xml:space="preserve"> SEQ NoteCounter \r 1\s 9 \* MERGEFORMAT  \* MERGEFORMAT  \* MERGEFORMAT </w:instrText>
      </w:r>
      <w:r w:rsidR="00534D1F" w:rsidRPr="0017580F">
        <w:rPr>
          <w:rFonts w:ascii="Cambria" w:hAnsi="Cambria"/>
        </w:rPr>
        <w:fldChar w:fldCharType="separate"/>
      </w:r>
      <w:r w:rsidR="001F1F53">
        <w:rPr>
          <w:rFonts w:ascii="Cambria" w:hAnsi="Cambria"/>
          <w:noProof/>
        </w:rPr>
        <w:t>1</w:t>
      </w:r>
      <w:r w:rsidR="00534D1F" w:rsidRPr="0017580F">
        <w:rPr>
          <w:rFonts w:ascii="Cambria" w:hAnsi="Cambria"/>
        </w:rPr>
        <w:fldChar w:fldCharType="end"/>
      </w:r>
      <w:r w:rsidRPr="0017580F">
        <w:rPr>
          <w:rFonts w:ascii="Cambria" w:hAnsi="Cambria"/>
        </w:rPr>
        <w:t> – InitCabRemovalDelay</w:t>
      </w:r>
      <w:r w:rsidR="00F4336E" w:rsidRPr="0017580F">
        <w:rPr>
          <w:rFonts w:ascii="Cambria" w:hAnsi="Cambria"/>
        </w:rPr>
        <w:t>[ Htid ]</w:t>
      </w:r>
      <w:r w:rsidRPr="0017580F">
        <w:rPr>
          <w:rFonts w:ascii="Cambria" w:hAnsi="Cambria"/>
        </w:rPr>
        <w:t>[ SchedSelIdx ] can be different from one buffering period to another and ha</w:t>
      </w:r>
      <w:r w:rsidR="00EF260E" w:rsidRPr="0017580F">
        <w:rPr>
          <w:rFonts w:ascii="Cambria" w:hAnsi="Cambria"/>
        </w:rPr>
        <w:t>s</w:t>
      </w:r>
      <w:r w:rsidRPr="0017580F">
        <w:rPr>
          <w:rFonts w:ascii="Cambria" w:hAnsi="Cambria"/>
        </w:rPr>
        <w:t xml:space="preserve"> to be re-calculated.</w:t>
      </w:r>
    </w:p>
    <w:p w14:paraId="2663F0D0" w14:textId="77777777" w:rsidR="001E7DB6" w:rsidRPr="0017580F" w:rsidRDefault="001E7DB6">
      <w:r w:rsidRPr="0017580F">
        <w:t>For output timing atlas frame decoder conformance, an HRD as described above is used and the timing (relative to the delivery time of the first bit) of atlas frame output is the same for both the HRD and the DUT up to a fixed delay.</w:t>
      </w:r>
    </w:p>
    <w:p w14:paraId="631A1854" w14:textId="77777777" w:rsidR="001E7DB6" w:rsidRPr="0017580F" w:rsidRDefault="001E7DB6">
      <w:r w:rsidRPr="0017580F">
        <w:t>For output order atlas frame decoder conformance, the following applies:</w:t>
      </w:r>
    </w:p>
    <w:p w14:paraId="7B243444" w14:textId="04B7E9DD"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The HSS delivers the bitstream </w:t>
      </w:r>
      <w:r w:rsidR="00157874" w:rsidRPr="0017580F">
        <w:rPr>
          <w:color w:val="000000" w:themeColor="text1"/>
        </w:rPr>
        <w:t>AtlasBitstreamToDecode</w:t>
      </w:r>
      <w:r w:rsidRPr="0017580F">
        <w:rPr>
          <w:color w:val="000000" w:themeColor="text1"/>
        </w:rPr>
        <w:t xml:space="preserve"> to the DUT "by demand" from the DUT, meaning that the HSS delivers bits (in decoding order) only when the DUT requires more bits to proceed with its processing.</w:t>
      </w:r>
    </w:p>
    <w:p w14:paraId="36F6082B" w14:textId="1246E8D2" w:rsidR="001E7DB6" w:rsidRPr="0017580F" w:rsidRDefault="001E7DB6" w:rsidP="002D4E3F">
      <w:pPr>
        <w:pStyle w:val="Note1"/>
        <w:rPr>
          <w:rFonts w:ascii="Cambria" w:hAnsi="Cambria"/>
        </w:rPr>
      </w:pPr>
      <w:r w:rsidRPr="0017580F">
        <w:rPr>
          <w:rFonts w:ascii="Cambria" w:hAnsi="Cambria"/>
        </w:rPr>
        <w:t>NOTE</w:t>
      </w:r>
      <w:r w:rsidR="002925AE" w:rsidRPr="0017580F">
        <w:rPr>
          <w:rFonts w:ascii="Cambria" w:hAnsi="Cambria"/>
        </w:rPr>
        <w:t> </w:t>
      </w:r>
      <w:r w:rsidR="00412C44" w:rsidRPr="0017580F">
        <w:rPr>
          <w:rFonts w:ascii="Cambria" w:hAnsi="Cambria"/>
        </w:rPr>
        <w:fldChar w:fldCharType="begin"/>
      </w:r>
      <w:r w:rsidR="00412C44" w:rsidRPr="0017580F">
        <w:rPr>
          <w:rFonts w:ascii="Cambria" w:hAnsi="Cambria"/>
        </w:rPr>
        <w:instrText xml:space="preserve"> SEQ NoteCounter \s 9 \* MERGEFORMAT  \* MERGEFORMAT  \* MERGEFORMAT </w:instrText>
      </w:r>
      <w:r w:rsidR="00412C44" w:rsidRPr="0017580F">
        <w:rPr>
          <w:rFonts w:ascii="Cambria" w:hAnsi="Cambria"/>
        </w:rPr>
        <w:fldChar w:fldCharType="separate"/>
      </w:r>
      <w:r w:rsidR="001F1F53">
        <w:rPr>
          <w:rFonts w:ascii="Cambria" w:hAnsi="Cambria"/>
          <w:noProof/>
        </w:rPr>
        <w:t>2</w:t>
      </w:r>
      <w:r w:rsidR="00412C44" w:rsidRPr="0017580F">
        <w:rPr>
          <w:rFonts w:ascii="Cambria" w:hAnsi="Cambria"/>
        </w:rPr>
        <w:fldChar w:fldCharType="end"/>
      </w:r>
      <w:r w:rsidRPr="0017580F">
        <w:rPr>
          <w:rFonts w:ascii="Cambria" w:hAnsi="Cambria"/>
        </w:rPr>
        <w:t> – This means that for this test, the coded atlas buffer of the DUT could be as small as the size of the largest decoding unit.</w:t>
      </w:r>
    </w:p>
    <w:p w14:paraId="17A43004" w14:textId="317A5734"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modified HRD</w:t>
      </w:r>
      <w:r w:rsidR="00740C3C" w:rsidRPr="0017580F">
        <w:rPr>
          <w:color w:val="000000" w:themeColor="text1"/>
        </w:rPr>
        <w:t>,</w:t>
      </w:r>
      <w:r w:rsidRPr="0017580F">
        <w:rPr>
          <w:color w:val="000000" w:themeColor="text1"/>
        </w:rPr>
        <w:t xml:space="preserve"> as described</w:t>
      </w:r>
      <w:r w:rsidR="00E03086" w:rsidRPr="0017580F">
        <w:rPr>
          <w:color w:val="000000" w:themeColor="text1"/>
        </w:rPr>
        <w:t xml:space="preserve"> in subclause</w:t>
      </w:r>
      <w:r w:rsidRPr="0017580F">
        <w:rPr>
          <w:color w:val="000000" w:themeColor="text1"/>
        </w:rPr>
        <w:t xml:space="preserve"> </w:t>
      </w:r>
      <w:r w:rsidR="00E03086" w:rsidRPr="0017580F">
        <w:rPr>
          <w:color w:val="000000" w:themeColor="text1"/>
        </w:rPr>
        <w:fldChar w:fldCharType="begin"/>
      </w:r>
      <w:r w:rsidR="00E03086" w:rsidRPr="0017580F">
        <w:rPr>
          <w:color w:val="000000" w:themeColor="text1"/>
        </w:rPr>
        <w:instrText xml:space="preserve"> REF _Ref21520853 \n \h </w:instrText>
      </w:r>
      <w:r w:rsidR="00007BE2" w:rsidRPr="0017580F">
        <w:rPr>
          <w:color w:val="000000" w:themeColor="text1"/>
        </w:rPr>
        <w:instrText xml:space="preserve"> \* MERGEFORMAT </w:instrText>
      </w:r>
      <w:r w:rsidR="00E03086" w:rsidRPr="0017580F">
        <w:rPr>
          <w:color w:val="000000" w:themeColor="text1"/>
        </w:rPr>
      </w:r>
      <w:r w:rsidR="00E03086" w:rsidRPr="0017580F">
        <w:rPr>
          <w:color w:val="000000" w:themeColor="text1"/>
        </w:rPr>
        <w:fldChar w:fldCharType="separate"/>
      </w:r>
      <w:r w:rsidR="001F1F53">
        <w:rPr>
          <w:color w:val="000000" w:themeColor="text1"/>
        </w:rPr>
        <w:t>E.5.2</w:t>
      </w:r>
      <w:r w:rsidR="00E03086" w:rsidRPr="0017580F">
        <w:rPr>
          <w:color w:val="000000" w:themeColor="text1"/>
        </w:rPr>
        <w:fldChar w:fldCharType="end"/>
      </w:r>
      <w:r w:rsidR="00740C3C" w:rsidRPr="0017580F">
        <w:rPr>
          <w:color w:val="000000" w:themeColor="text1"/>
        </w:rPr>
        <w:t>,</w:t>
      </w:r>
      <w:r w:rsidRPr="0017580F">
        <w:rPr>
          <w:color w:val="000000" w:themeColor="text1"/>
        </w:rPr>
        <w:t xml:space="preserve"> is used, and the HSS delivers the bitstream to the HRD by one of the schedules specified in the atlas frame bitstream</w:t>
      </w:r>
      <w:r w:rsidR="00740C3C" w:rsidRPr="0017580F">
        <w:rPr>
          <w:color w:val="000000" w:themeColor="text1"/>
        </w:rPr>
        <w:t>,</w:t>
      </w:r>
      <w:r w:rsidRPr="0017580F">
        <w:rPr>
          <w:color w:val="000000" w:themeColor="text1"/>
        </w:rPr>
        <w:t xml:space="preserve"> </w:t>
      </w:r>
      <w:r w:rsidR="00157874" w:rsidRPr="0017580F">
        <w:rPr>
          <w:color w:val="000000" w:themeColor="text1"/>
        </w:rPr>
        <w:t>AtlasBitstreamToDecode</w:t>
      </w:r>
      <w:r w:rsidR="00740C3C" w:rsidRPr="0017580F">
        <w:rPr>
          <w:color w:val="000000" w:themeColor="text1"/>
        </w:rPr>
        <w:t>,</w:t>
      </w:r>
      <w:r w:rsidRPr="0017580F">
        <w:rPr>
          <w:color w:val="000000" w:themeColor="text1"/>
        </w:rPr>
        <w:t xml:space="preserve"> such that the bit rate and CAB size are restricted as specified in </w:t>
      </w:r>
      <w:r w:rsidR="006806A9" w:rsidRPr="0017580F">
        <w:rPr>
          <w:color w:val="000000" w:themeColor="text1"/>
        </w:rPr>
        <w:fldChar w:fldCharType="begin"/>
      </w:r>
      <w:r w:rsidR="006806A9" w:rsidRPr="0017580F">
        <w:rPr>
          <w:color w:val="000000" w:themeColor="text1"/>
        </w:rPr>
        <w:instrText xml:space="preserve"> REF _Ref21508199 \w \h </w:instrText>
      </w:r>
      <w:r w:rsidR="00025423" w:rsidRPr="0017580F">
        <w:rPr>
          <w:color w:val="000000" w:themeColor="text1"/>
        </w:rPr>
        <w:instrText xml:space="preserve"> \* MERGEFORMAT </w:instrText>
      </w:r>
      <w:r w:rsidR="006806A9" w:rsidRPr="0017580F">
        <w:rPr>
          <w:color w:val="000000" w:themeColor="text1"/>
        </w:rPr>
      </w:r>
      <w:r w:rsidR="006806A9" w:rsidRPr="0017580F">
        <w:rPr>
          <w:color w:val="000000" w:themeColor="text1"/>
        </w:rPr>
        <w:fldChar w:fldCharType="separate"/>
      </w:r>
      <w:r w:rsidR="001F1F53">
        <w:rPr>
          <w:color w:val="000000" w:themeColor="text1"/>
        </w:rPr>
        <w:t>Annex A</w:t>
      </w:r>
      <w:r w:rsidR="006806A9" w:rsidRPr="0017580F">
        <w:rPr>
          <w:color w:val="000000" w:themeColor="text1"/>
        </w:rPr>
        <w:fldChar w:fldCharType="end"/>
      </w:r>
      <w:r w:rsidRPr="0017580F">
        <w:rPr>
          <w:color w:val="000000" w:themeColor="text1"/>
        </w:rPr>
        <w:t xml:space="preserve">. The </w:t>
      </w:r>
      <w:r w:rsidR="00740C3C" w:rsidRPr="0017580F">
        <w:rPr>
          <w:color w:val="000000" w:themeColor="text1"/>
        </w:rPr>
        <w:t xml:space="preserve">output </w:t>
      </w:r>
      <w:r w:rsidRPr="0017580F">
        <w:rPr>
          <w:color w:val="000000" w:themeColor="text1"/>
        </w:rPr>
        <w:t>order of atlas frame</w:t>
      </w:r>
      <w:r w:rsidR="00740C3C" w:rsidRPr="0017580F">
        <w:rPr>
          <w:color w:val="000000" w:themeColor="text1"/>
        </w:rPr>
        <w:t>s</w:t>
      </w:r>
      <w:r w:rsidRPr="0017580F">
        <w:rPr>
          <w:color w:val="000000" w:themeColor="text1"/>
        </w:rPr>
        <w:t xml:space="preserve"> shall be the same for both the HRD and the DUT.</w:t>
      </w:r>
    </w:p>
    <w:p w14:paraId="10D2CD7E" w14:textId="4A1BCB83"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HRD CAB size is given by CabSize</w:t>
      </w:r>
      <w:r w:rsidR="005E5B30" w:rsidRPr="0017580F">
        <w:rPr>
          <w:color w:val="000000" w:themeColor="text1"/>
        </w:rPr>
        <w:t>[ !NalHrdModeFlag ]</w:t>
      </w:r>
      <w:r w:rsidR="00F4336E" w:rsidRPr="0017580F">
        <w:rPr>
          <w:color w:val="000000" w:themeColor="text1"/>
        </w:rPr>
        <w:t>[ Htid ]</w:t>
      </w:r>
      <w:r w:rsidRPr="0017580F">
        <w:rPr>
          <w:color w:val="000000" w:themeColor="text1"/>
        </w:rPr>
        <w:t>[ SchedSelIdx ]</w:t>
      </w:r>
      <w:r w:rsidR="00740C3C" w:rsidRPr="0017580F">
        <w:rPr>
          <w:color w:val="000000" w:themeColor="text1"/>
        </w:rPr>
        <w:t>,</w:t>
      </w:r>
      <w:r w:rsidRPr="0017580F">
        <w:rPr>
          <w:color w:val="000000" w:themeColor="text1"/>
        </w:rPr>
        <w:t xml:space="preserve"> as specified in </w:t>
      </w:r>
      <w:r w:rsidR="00406A86" w:rsidRPr="0017580F">
        <w:rPr>
          <w:color w:val="000000" w:themeColor="text1"/>
        </w:rPr>
        <w:t>subclause</w:t>
      </w:r>
      <w:r w:rsidRPr="0017580F">
        <w:rPr>
          <w:color w:val="000000" w:themeColor="text1"/>
        </w:rPr>
        <w:t> </w:t>
      </w:r>
      <w:r w:rsidR="006806A9" w:rsidRPr="0017580F">
        <w:rPr>
          <w:color w:val="000000" w:themeColor="text1"/>
        </w:rPr>
        <w:fldChar w:fldCharType="begin"/>
      </w:r>
      <w:r w:rsidR="006806A9" w:rsidRPr="0017580F">
        <w:rPr>
          <w:color w:val="000000" w:themeColor="text1"/>
        </w:rPr>
        <w:instrText xml:space="preserve"> REF _Ref21520767 \w \h </w:instrText>
      </w:r>
      <w:r w:rsidR="00025423" w:rsidRPr="0017580F">
        <w:rPr>
          <w:color w:val="000000" w:themeColor="text1"/>
        </w:rPr>
        <w:instrText xml:space="preserve"> \* MERGEFORMAT </w:instrText>
      </w:r>
      <w:r w:rsidR="006806A9" w:rsidRPr="0017580F">
        <w:rPr>
          <w:color w:val="000000" w:themeColor="text1"/>
        </w:rPr>
      </w:r>
      <w:r w:rsidR="006806A9" w:rsidRPr="0017580F">
        <w:rPr>
          <w:color w:val="000000" w:themeColor="text1"/>
        </w:rPr>
        <w:fldChar w:fldCharType="separate"/>
      </w:r>
      <w:r w:rsidR="001F1F53">
        <w:rPr>
          <w:color w:val="000000" w:themeColor="text1"/>
        </w:rPr>
        <w:t>G.3.3</w:t>
      </w:r>
      <w:r w:rsidR="006806A9" w:rsidRPr="0017580F">
        <w:rPr>
          <w:color w:val="000000" w:themeColor="text1"/>
        </w:rPr>
        <w:fldChar w:fldCharType="end"/>
      </w:r>
      <w:r w:rsidRPr="0017580F">
        <w:rPr>
          <w:color w:val="000000" w:themeColor="text1"/>
        </w:rPr>
        <w:t xml:space="preserve">, where SchedSelIdx and the HRD parameters are selected as specified in </w:t>
      </w:r>
      <w:r w:rsidR="00406A86" w:rsidRPr="0017580F">
        <w:rPr>
          <w:color w:val="000000" w:themeColor="text1"/>
        </w:rPr>
        <w:t>subclause</w:t>
      </w:r>
      <w:r w:rsidR="006806A9" w:rsidRPr="0017580F">
        <w:rPr>
          <w:color w:val="000000" w:themeColor="text1"/>
        </w:rPr>
        <w:t> </w:t>
      </w:r>
      <w:r w:rsidR="006806A9" w:rsidRPr="0017580F">
        <w:rPr>
          <w:color w:val="000000" w:themeColor="text1"/>
        </w:rPr>
        <w:fldChar w:fldCharType="begin"/>
      </w:r>
      <w:r w:rsidR="006806A9" w:rsidRPr="0017580F">
        <w:rPr>
          <w:color w:val="000000" w:themeColor="text1"/>
        </w:rPr>
        <w:instrText xml:space="preserve"> REF _Ref21515777 \w \h </w:instrText>
      </w:r>
      <w:r w:rsidR="00025423" w:rsidRPr="0017580F">
        <w:rPr>
          <w:color w:val="000000" w:themeColor="text1"/>
        </w:rPr>
        <w:instrText xml:space="preserve"> \* MERGEFORMAT </w:instrText>
      </w:r>
      <w:r w:rsidR="006806A9" w:rsidRPr="0017580F">
        <w:rPr>
          <w:color w:val="000000" w:themeColor="text1"/>
        </w:rPr>
      </w:r>
      <w:r w:rsidR="006806A9" w:rsidRPr="0017580F">
        <w:rPr>
          <w:color w:val="000000" w:themeColor="text1"/>
        </w:rPr>
        <w:fldChar w:fldCharType="separate"/>
      </w:r>
      <w:r w:rsidR="001F1F53">
        <w:rPr>
          <w:color w:val="000000" w:themeColor="text1"/>
        </w:rPr>
        <w:t>E.1</w:t>
      </w:r>
      <w:r w:rsidR="006806A9" w:rsidRPr="0017580F">
        <w:rPr>
          <w:color w:val="000000" w:themeColor="text1"/>
        </w:rPr>
        <w:fldChar w:fldCharType="end"/>
      </w:r>
      <w:r w:rsidRPr="0017580F">
        <w:rPr>
          <w:color w:val="000000" w:themeColor="text1"/>
        </w:rPr>
        <w:t>. The DAB size is given by asps_max_dec_atlas_frame_buffering_minus1</w:t>
      </w:r>
      <w:r w:rsidR="005F133D" w:rsidRPr="0017580F">
        <w:rPr>
          <w:color w:val="000000" w:themeColor="text1"/>
        </w:rPr>
        <w:t> </w:t>
      </w:r>
      <w:r w:rsidRPr="0017580F">
        <w:rPr>
          <w:color w:val="000000" w:themeColor="text1"/>
        </w:rPr>
        <w:t xml:space="preserve">+ 1. Removal time from the CAB for the HRD is the final bit arrival time and decoding is immediate. The operation of the DAB of this HRD is as described in </w:t>
      </w:r>
      <w:r w:rsidR="00591C6B" w:rsidRPr="0017580F">
        <w:rPr>
          <w:color w:val="000000" w:themeColor="text1"/>
        </w:rPr>
        <w:t>sub</w:t>
      </w:r>
      <w:r w:rsidRPr="0017580F">
        <w:rPr>
          <w:color w:val="000000" w:themeColor="text1"/>
        </w:rPr>
        <w:t>clauses </w:t>
      </w:r>
      <w:r w:rsidR="006806A9" w:rsidRPr="0017580F">
        <w:rPr>
          <w:color w:val="000000" w:themeColor="text1"/>
        </w:rPr>
        <w:fldChar w:fldCharType="begin"/>
      </w:r>
      <w:r w:rsidR="006806A9" w:rsidRPr="0017580F">
        <w:rPr>
          <w:color w:val="000000" w:themeColor="text1"/>
        </w:rPr>
        <w:instrText xml:space="preserve"> REF _Ref21520853 \w \h </w:instrText>
      </w:r>
      <w:r w:rsidR="00025423" w:rsidRPr="0017580F">
        <w:rPr>
          <w:color w:val="000000" w:themeColor="text1"/>
        </w:rPr>
        <w:instrText xml:space="preserve"> \* MERGEFORMAT </w:instrText>
      </w:r>
      <w:r w:rsidR="006806A9" w:rsidRPr="0017580F">
        <w:rPr>
          <w:color w:val="000000" w:themeColor="text1"/>
        </w:rPr>
      </w:r>
      <w:r w:rsidR="006806A9" w:rsidRPr="0017580F">
        <w:rPr>
          <w:color w:val="000000" w:themeColor="text1"/>
        </w:rPr>
        <w:fldChar w:fldCharType="separate"/>
      </w:r>
      <w:r w:rsidR="001F1F53">
        <w:rPr>
          <w:color w:val="000000" w:themeColor="text1"/>
        </w:rPr>
        <w:t>E.5.2</w:t>
      </w:r>
      <w:r w:rsidR="006806A9" w:rsidRPr="0017580F">
        <w:rPr>
          <w:color w:val="000000" w:themeColor="text1"/>
        </w:rPr>
        <w:fldChar w:fldCharType="end"/>
      </w:r>
      <w:r w:rsidRPr="0017580F">
        <w:rPr>
          <w:color w:val="000000" w:themeColor="text1"/>
        </w:rPr>
        <w:t xml:space="preserve"> through</w:t>
      </w:r>
      <w:r w:rsidR="006806A9" w:rsidRPr="0017580F">
        <w:rPr>
          <w:color w:val="000000" w:themeColor="text1"/>
        </w:rPr>
        <w:t xml:space="preserve"> </w:t>
      </w:r>
      <w:r w:rsidR="006806A9" w:rsidRPr="0017580F">
        <w:rPr>
          <w:color w:val="000000" w:themeColor="text1"/>
        </w:rPr>
        <w:fldChar w:fldCharType="begin"/>
      </w:r>
      <w:r w:rsidR="006806A9" w:rsidRPr="0017580F">
        <w:rPr>
          <w:color w:val="000000" w:themeColor="text1"/>
        </w:rPr>
        <w:instrText xml:space="preserve"> REF _Ref21520860 \w \h </w:instrText>
      </w:r>
      <w:r w:rsidR="00025423" w:rsidRPr="0017580F">
        <w:rPr>
          <w:color w:val="000000" w:themeColor="text1"/>
        </w:rPr>
        <w:instrText xml:space="preserve"> \* MERGEFORMAT </w:instrText>
      </w:r>
      <w:r w:rsidR="006806A9" w:rsidRPr="0017580F">
        <w:rPr>
          <w:color w:val="000000" w:themeColor="text1"/>
        </w:rPr>
      </w:r>
      <w:r w:rsidR="006806A9" w:rsidRPr="0017580F">
        <w:rPr>
          <w:color w:val="000000" w:themeColor="text1"/>
        </w:rPr>
        <w:fldChar w:fldCharType="separate"/>
      </w:r>
      <w:r w:rsidR="001F1F53">
        <w:rPr>
          <w:color w:val="000000" w:themeColor="text1"/>
        </w:rPr>
        <w:t>E.5.2.3</w:t>
      </w:r>
      <w:r w:rsidR="006806A9" w:rsidRPr="0017580F">
        <w:rPr>
          <w:color w:val="000000" w:themeColor="text1"/>
        </w:rPr>
        <w:fldChar w:fldCharType="end"/>
      </w:r>
      <w:r w:rsidRPr="0017580F">
        <w:rPr>
          <w:color w:val="000000" w:themeColor="text1"/>
        </w:rPr>
        <w:t>.</w:t>
      </w:r>
    </w:p>
    <w:p w14:paraId="02220B8E" w14:textId="77777777" w:rsidR="001E7DB6" w:rsidRPr="0017580F" w:rsidRDefault="001E7DB6">
      <w:pPr>
        <w:pStyle w:val="a3"/>
        <w:numPr>
          <w:ilvl w:val="2"/>
          <w:numId w:val="19"/>
        </w:numPr>
      </w:pPr>
      <w:bookmarkStart w:id="5163" w:name="_Ref21520853"/>
      <w:bookmarkStart w:id="5164" w:name="_Toc51656715"/>
      <w:r w:rsidRPr="0017580F">
        <w:t>Operation of the output order DAB</w:t>
      </w:r>
      <w:bookmarkEnd w:id="5163"/>
      <w:bookmarkEnd w:id="5164"/>
    </w:p>
    <w:p w14:paraId="6F220393" w14:textId="77777777" w:rsidR="001E7DB6" w:rsidRPr="0017580F" w:rsidRDefault="001E7DB6">
      <w:pPr>
        <w:pStyle w:val="a4"/>
        <w:numPr>
          <w:ilvl w:val="3"/>
          <w:numId w:val="19"/>
        </w:numPr>
      </w:pPr>
      <w:bookmarkStart w:id="5165" w:name="_Toc51656716"/>
      <w:r w:rsidRPr="0017580F">
        <w:t>General</w:t>
      </w:r>
      <w:bookmarkEnd w:id="5165"/>
    </w:p>
    <w:p w14:paraId="06F01911" w14:textId="754C977E" w:rsidR="001E7DB6" w:rsidRPr="0017580F" w:rsidRDefault="001E7DB6">
      <w:bookmarkStart w:id="5166" w:name="_Ref34218584"/>
      <w:bookmarkEnd w:id="5022"/>
      <w:bookmarkEnd w:id="5023"/>
      <w:bookmarkEnd w:id="5024"/>
      <w:bookmarkEnd w:id="5025"/>
      <w:bookmarkEnd w:id="5026"/>
      <w:bookmarkEnd w:id="5027"/>
      <w:bookmarkEnd w:id="5028"/>
      <w:bookmarkEnd w:id="5029"/>
      <w:r w:rsidRPr="0017580F">
        <w:t xml:space="preserve">The decoded atlas frame buffer contains atlas frame storage buffers. Each of the atlas frame storage buffers contains a decoded atlas frame that is marked as "used for reference" or is held for future output. The process for output and removal of atlas frames from the DAB before decoding of the current atlas frame as specified in </w:t>
      </w:r>
      <w:r w:rsidR="00406A86" w:rsidRPr="0017580F">
        <w:t>subclause</w:t>
      </w:r>
      <w:r w:rsidRPr="0017580F">
        <w:t> </w:t>
      </w:r>
      <w:r w:rsidR="00515450" w:rsidRPr="0017580F">
        <w:fldChar w:fldCharType="begin"/>
      </w:r>
      <w:r w:rsidR="00515450" w:rsidRPr="0017580F">
        <w:instrText xml:space="preserve"> REF _Ref21520908 \w \h </w:instrText>
      </w:r>
      <w:r w:rsidR="00025423" w:rsidRPr="0017580F">
        <w:instrText xml:space="preserve"> \* MERGEFORMAT </w:instrText>
      </w:r>
      <w:r w:rsidR="00515450" w:rsidRPr="0017580F">
        <w:fldChar w:fldCharType="separate"/>
      </w:r>
      <w:r w:rsidR="001F1F53">
        <w:t>E.5.2.2</w:t>
      </w:r>
      <w:r w:rsidR="00515450" w:rsidRPr="0017580F">
        <w:fldChar w:fldCharType="end"/>
      </w:r>
      <w:r w:rsidRPr="0017580F">
        <w:t xml:space="preserve"> is invoked, the invocation of the process for current decoded atlas frame marking and storage as specified in </w:t>
      </w:r>
      <w:r w:rsidR="00406A86" w:rsidRPr="0017580F">
        <w:t>subclause</w:t>
      </w:r>
      <w:r w:rsidRPr="0017580F">
        <w:rPr>
          <w:lang w:eastAsia="ko-KR"/>
        </w:rPr>
        <w:t> </w:t>
      </w:r>
      <w:r w:rsidR="00383ECE" w:rsidRPr="0017580F">
        <w:rPr>
          <w:lang w:eastAsia="ko-KR"/>
        </w:rPr>
        <w:fldChar w:fldCharType="begin"/>
      </w:r>
      <w:r w:rsidR="00383ECE" w:rsidRPr="0017580F">
        <w:rPr>
          <w:lang w:eastAsia="ko-KR"/>
        </w:rPr>
        <w:instrText xml:space="preserve"> REF _Ref21519026 \n \h  \* MERGEFORMAT </w:instrText>
      </w:r>
      <w:r w:rsidR="00383ECE" w:rsidRPr="0017580F">
        <w:rPr>
          <w:lang w:eastAsia="ko-KR"/>
        </w:rPr>
      </w:r>
      <w:r w:rsidR="00383ECE" w:rsidRPr="0017580F">
        <w:rPr>
          <w:lang w:eastAsia="ko-KR"/>
        </w:rPr>
        <w:fldChar w:fldCharType="separate"/>
      </w:r>
      <w:r w:rsidR="001F1F53">
        <w:rPr>
          <w:lang w:eastAsia="ko-KR"/>
        </w:rPr>
        <w:t>E.3.4</w:t>
      </w:r>
      <w:r w:rsidR="00383ECE" w:rsidRPr="0017580F">
        <w:rPr>
          <w:lang w:eastAsia="ko-KR"/>
        </w:rPr>
        <w:fldChar w:fldCharType="end"/>
      </w:r>
      <w:r w:rsidRPr="0017580F">
        <w:t xml:space="preserve">, further followed by the invocation of the process for removal of </w:t>
      </w:r>
      <w:r w:rsidR="00EF260E" w:rsidRPr="0017580F">
        <w:t xml:space="preserve">the </w:t>
      </w:r>
      <w:r w:rsidRPr="0017580F">
        <w:t xml:space="preserve">atlas frame from the DAB after decoding of the current atlas frame as specified in </w:t>
      </w:r>
      <w:r w:rsidR="00406A86" w:rsidRPr="0017580F">
        <w:t>subclause</w:t>
      </w:r>
      <w:r w:rsidRPr="0017580F">
        <w:rPr>
          <w:lang w:eastAsia="ko-KR"/>
        </w:rPr>
        <w:t> </w:t>
      </w:r>
      <w:r w:rsidR="00383ECE" w:rsidRPr="0017580F">
        <w:rPr>
          <w:lang w:eastAsia="ko-KR"/>
        </w:rPr>
        <w:fldChar w:fldCharType="begin"/>
      </w:r>
      <w:r w:rsidR="00383ECE" w:rsidRPr="0017580F">
        <w:rPr>
          <w:lang w:eastAsia="ko-KR"/>
        </w:rPr>
        <w:instrText xml:space="preserve"> REF _Ref50832513 \n \h  \* MERGEFORMAT </w:instrText>
      </w:r>
      <w:r w:rsidR="00383ECE" w:rsidRPr="0017580F">
        <w:rPr>
          <w:lang w:eastAsia="ko-KR"/>
        </w:rPr>
      </w:r>
      <w:r w:rsidR="00383ECE" w:rsidRPr="0017580F">
        <w:rPr>
          <w:lang w:eastAsia="ko-KR"/>
        </w:rPr>
        <w:fldChar w:fldCharType="separate"/>
      </w:r>
      <w:r w:rsidR="001F1F53">
        <w:rPr>
          <w:lang w:eastAsia="ko-KR"/>
        </w:rPr>
        <w:t>E.3.5</w:t>
      </w:r>
      <w:r w:rsidR="00383ECE" w:rsidRPr="0017580F">
        <w:rPr>
          <w:lang w:eastAsia="ko-KR"/>
        </w:rPr>
        <w:fldChar w:fldCharType="end"/>
      </w:r>
      <w:r w:rsidRPr="0017580F">
        <w:t xml:space="preserve">, and finally followed by the invocation of the process for additional bumping as specified in </w:t>
      </w:r>
      <w:r w:rsidR="00406A86" w:rsidRPr="0017580F">
        <w:t>subclause</w:t>
      </w:r>
      <w:r w:rsidRPr="0017580F">
        <w:t> </w:t>
      </w:r>
      <w:r w:rsidR="00B96064" w:rsidRPr="0017580F">
        <w:fldChar w:fldCharType="begin"/>
      </w:r>
      <w:r w:rsidR="00B96064" w:rsidRPr="0017580F">
        <w:instrText xml:space="preserve"> REF _Ref21521039 \w \h </w:instrText>
      </w:r>
      <w:r w:rsidR="00025423" w:rsidRPr="0017580F">
        <w:instrText xml:space="preserve"> \* MERGEFORMAT </w:instrText>
      </w:r>
      <w:r w:rsidR="00B96064" w:rsidRPr="0017580F">
        <w:fldChar w:fldCharType="separate"/>
      </w:r>
      <w:r w:rsidR="001F1F53">
        <w:t>E.5.2.3</w:t>
      </w:r>
      <w:r w:rsidR="00B96064" w:rsidRPr="0017580F">
        <w:fldChar w:fldCharType="end"/>
      </w:r>
      <w:r w:rsidRPr="0017580F">
        <w:t xml:space="preserve">. The "bumping" process is specified in </w:t>
      </w:r>
      <w:r w:rsidR="00406A86" w:rsidRPr="0017580F">
        <w:t>subclause</w:t>
      </w:r>
      <w:r w:rsidRPr="0017580F">
        <w:t> </w:t>
      </w:r>
      <w:r w:rsidR="00B96064" w:rsidRPr="0017580F">
        <w:fldChar w:fldCharType="begin"/>
      </w:r>
      <w:r w:rsidR="00B96064" w:rsidRPr="0017580F">
        <w:instrText xml:space="preserve"> REF _Ref21520984 \w \h </w:instrText>
      </w:r>
      <w:r w:rsidR="00025423" w:rsidRPr="0017580F">
        <w:instrText xml:space="preserve"> \* MERGEFORMAT </w:instrText>
      </w:r>
      <w:r w:rsidR="00B96064" w:rsidRPr="0017580F">
        <w:fldChar w:fldCharType="separate"/>
      </w:r>
      <w:r w:rsidR="001F1F53">
        <w:t>E.5.2.4</w:t>
      </w:r>
      <w:r w:rsidR="00B96064" w:rsidRPr="0017580F">
        <w:fldChar w:fldCharType="end"/>
      </w:r>
      <w:r w:rsidRPr="0017580F">
        <w:t xml:space="preserve"> and is invoked as specified in </w:t>
      </w:r>
      <w:r w:rsidR="00283D58" w:rsidRPr="0017580F">
        <w:t>sub</w:t>
      </w:r>
      <w:r w:rsidRPr="0017580F">
        <w:t>clauses</w:t>
      </w:r>
      <w:r w:rsidR="00383ECE" w:rsidRPr="0017580F">
        <w:t xml:space="preserve"> </w:t>
      </w:r>
      <w:r w:rsidR="00383ECE" w:rsidRPr="0017580F">
        <w:fldChar w:fldCharType="begin"/>
      </w:r>
      <w:r w:rsidR="00383ECE" w:rsidRPr="0017580F">
        <w:instrText xml:space="preserve"> REF _Ref21520908 \n \h  \* MERGEFORMAT </w:instrText>
      </w:r>
      <w:r w:rsidR="00383ECE" w:rsidRPr="0017580F">
        <w:fldChar w:fldCharType="separate"/>
      </w:r>
      <w:r w:rsidR="001F1F53">
        <w:t>E.5.2.2</w:t>
      </w:r>
      <w:r w:rsidR="00383ECE" w:rsidRPr="0017580F">
        <w:fldChar w:fldCharType="end"/>
      </w:r>
      <w:r w:rsidR="00383ECE" w:rsidRPr="0017580F">
        <w:t xml:space="preserve"> and</w:t>
      </w:r>
      <w:r w:rsidRPr="0017580F">
        <w:t xml:space="preserve"> </w:t>
      </w:r>
      <w:r w:rsidR="00B96064" w:rsidRPr="0017580F">
        <w:fldChar w:fldCharType="begin"/>
      </w:r>
      <w:r w:rsidR="00B96064" w:rsidRPr="0017580F">
        <w:instrText xml:space="preserve"> REF _Ref21521002 \w \h </w:instrText>
      </w:r>
      <w:r w:rsidR="00025423" w:rsidRPr="0017580F">
        <w:instrText xml:space="preserve"> \* MERGEFORMAT </w:instrText>
      </w:r>
      <w:r w:rsidR="00B96064" w:rsidRPr="0017580F">
        <w:fldChar w:fldCharType="separate"/>
      </w:r>
      <w:r w:rsidR="001F1F53">
        <w:t>E.5.2.3</w:t>
      </w:r>
      <w:r w:rsidR="00B96064" w:rsidRPr="0017580F">
        <w:fldChar w:fldCharType="end"/>
      </w:r>
      <w:r w:rsidRPr="0017580F">
        <w:t>.</w:t>
      </w:r>
    </w:p>
    <w:p w14:paraId="43FE528E" w14:textId="77777777" w:rsidR="001E7DB6" w:rsidRPr="0017580F" w:rsidRDefault="001E7DB6">
      <w:pPr>
        <w:pStyle w:val="a4"/>
        <w:numPr>
          <w:ilvl w:val="3"/>
          <w:numId w:val="19"/>
        </w:numPr>
      </w:pPr>
      <w:bookmarkStart w:id="5167" w:name="_Ref21520908"/>
      <w:bookmarkStart w:id="5168" w:name="_Ref21520996"/>
      <w:bookmarkStart w:id="5169" w:name="_Toc51656717"/>
      <w:r w:rsidRPr="0017580F">
        <w:t>Output and removal of atlas frames from the DAB</w:t>
      </w:r>
      <w:bookmarkEnd w:id="5167"/>
      <w:bookmarkEnd w:id="5168"/>
      <w:bookmarkEnd w:id="5169"/>
    </w:p>
    <w:p w14:paraId="0EB1DFF7" w14:textId="77777777" w:rsidR="001E7DB6" w:rsidRPr="0017580F" w:rsidRDefault="001E7DB6">
      <w:bookmarkStart w:id="5170" w:name="_Ref81126005"/>
      <w:bookmarkStart w:id="5171" w:name="_Toc77680622"/>
      <w:bookmarkStart w:id="5172" w:name="_Toc118289218"/>
      <w:bookmarkStart w:id="5173" w:name="_Toc226456823"/>
      <w:bookmarkStart w:id="5174" w:name="_Toc248045440"/>
      <w:bookmarkStart w:id="5175" w:name="_Toc256632244"/>
      <w:r w:rsidRPr="0017580F">
        <w:t xml:space="preserve">The output and removal of atlas frames from the DAB before the decoding of the current atlas frame (but after parsing the </w:t>
      </w:r>
      <w:r w:rsidR="00B8075E" w:rsidRPr="0017580F">
        <w:t>tile</w:t>
      </w:r>
      <w:r w:rsidRPr="0017580F">
        <w:t xml:space="preserve"> header of the first </w:t>
      </w:r>
      <w:r w:rsidR="00B8075E" w:rsidRPr="0017580F">
        <w:t>tile</w:t>
      </w:r>
      <w:r w:rsidRPr="0017580F">
        <w:t xml:space="preserve"> of the current atlas frame) happens instantaneously when the first decoding unit of the access unit containing the current atlas frame is removed from the CAB and proceeds as follows:</w:t>
      </w:r>
    </w:p>
    <w:p w14:paraId="58E9BA0E" w14:textId="7BF0756A" w:rsidR="004A41B7" w:rsidRPr="0017580F" w:rsidRDefault="004A41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9E027A" w:rsidRPr="0017580F">
        <w:rPr>
          <w:color w:val="000000" w:themeColor="text1"/>
        </w:rPr>
        <w:t xml:space="preserve">decoding process for </w:t>
      </w:r>
      <w:r w:rsidRPr="0017580F">
        <w:rPr>
          <w:color w:val="000000" w:themeColor="text1"/>
        </w:rPr>
        <w:t>RA</w:t>
      </w:r>
      <w:r w:rsidR="00F4336E" w:rsidRPr="0017580F">
        <w:rPr>
          <w:color w:val="000000" w:themeColor="text1"/>
        </w:rPr>
        <w:t>F</w:t>
      </w:r>
      <w:r w:rsidRPr="0017580F">
        <w:rPr>
          <w:color w:val="000000" w:themeColor="text1"/>
        </w:rPr>
        <w:t xml:space="preserve">L as specified in subclause </w:t>
      </w:r>
      <w:r w:rsidRPr="0017580F">
        <w:rPr>
          <w:color w:val="000000" w:themeColor="text1"/>
        </w:rPr>
        <w:fldChar w:fldCharType="begin"/>
      </w:r>
      <w:r w:rsidRPr="0017580F">
        <w:rPr>
          <w:color w:val="000000" w:themeColor="text1"/>
        </w:rPr>
        <w:instrText xml:space="preserve"> REF _Ref1143623 \w \h  \* MERGEFORMAT </w:instrText>
      </w:r>
      <w:r w:rsidRPr="0017580F">
        <w:rPr>
          <w:color w:val="000000" w:themeColor="text1"/>
        </w:rPr>
      </w:r>
      <w:r w:rsidRPr="0017580F">
        <w:rPr>
          <w:color w:val="000000" w:themeColor="text1"/>
        </w:rPr>
        <w:fldChar w:fldCharType="separate"/>
      </w:r>
      <w:r w:rsidR="001F1F53">
        <w:rPr>
          <w:color w:val="000000" w:themeColor="text1"/>
        </w:rPr>
        <w:t>9.2.4.3</w:t>
      </w:r>
      <w:r w:rsidRPr="0017580F">
        <w:rPr>
          <w:color w:val="000000" w:themeColor="text1"/>
        </w:rPr>
        <w:fldChar w:fldCharType="end"/>
      </w:r>
      <w:r w:rsidRPr="0017580F">
        <w:rPr>
          <w:color w:val="000000" w:themeColor="text1"/>
        </w:rPr>
        <w:t xml:space="preserve">, </w:t>
      </w:r>
      <w:r w:rsidR="009E027A" w:rsidRPr="0017580F">
        <w:rPr>
          <w:color w:val="000000" w:themeColor="text1"/>
        </w:rPr>
        <w:t>is invoked.</w:t>
      </w:r>
    </w:p>
    <w:p w14:paraId="64D44BB9" w14:textId="5D5E01B4" w:rsidR="00EC21EB" w:rsidRPr="0017580F" w:rsidRDefault="000B596E" w:rsidP="0036691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noProof/>
        </w:rPr>
        <w:t xml:space="preserve">If the current picture is an IRAP </w:t>
      </w:r>
      <w:r w:rsidR="003D47FD" w:rsidRPr="0017580F">
        <w:rPr>
          <w:noProof/>
        </w:rPr>
        <w:t xml:space="preserve">coded </w:t>
      </w:r>
      <w:r w:rsidRPr="0017580F">
        <w:rPr>
          <w:noProof/>
        </w:rPr>
        <w:t xml:space="preserve">atlas frame with </w:t>
      </w:r>
      <w:r w:rsidRPr="0017580F">
        <w:rPr>
          <w:color w:val="000000" w:themeColor="text1"/>
        </w:rPr>
        <w:t>NoOutputOfPriorAtlasFramesFlag</w:t>
      </w:r>
      <w:r w:rsidRPr="0017580F">
        <w:rPr>
          <w:noProof/>
        </w:rPr>
        <w:t xml:space="preserve"> equal to 1 that is not atlas frame 0, the following ordered steps are applied</w:t>
      </w:r>
      <w:r w:rsidR="00EC21EB" w:rsidRPr="0017580F">
        <w:rPr>
          <w:noProof/>
        </w:rPr>
        <w:t>:</w:t>
      </w:r>
    </w:p>
    <w:p w14:paraId="2CA6B27E" w14:textId="77777777" w:rsidR="00EC21EB" w:rsidRPr="0017580F" w:rsidRDefault="00EC21EB" w:rsidP="00EC21EB">
      <w:pPr>
        <w:pStyle w:val="ListParagraph"/>
        <w:numPr>
          <w:ilvl w:val="0"/>
          <w:numId w:val="421"/>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17580F">
        <w:rPr>
          <w:color w:val="000000" w:themeColor="text1"/>
        </w:rPr>
        <w:t>The variable NoOutputOfPriorAtlasFrameFlag is derived for the decoder under test as follows:</w:t>
      </w:r>
      <w:r w:rsidRPr="0017580F">
        <w:t xml:space="preserve"> </w:t>
      </w:r>
    </w:p>
    <w:p w14:paraId="36953049" w14:textId="511CEFC6" w:rsidR="00EC21EB" w:rsidRPr="0017580F" w:rsidRDefault="00EC21EB" w:rsidP="00EC21EB">
      <w:pPr>
        <w:pStyle w:val="ListParagraph"/>
        <w:numPr>
          <w:ilvl w:val="0"/>
          <w:numId w:val="422"/>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17580F">
        <w:rPr>
          <w:color w:val="000000" w:themeColor="text1"/>
        </w:rPr>
        <w:t>If the current atlas frame is CRA atlas frame, NoOutputOfPriorAtlasFramesFlag is set equal to 1 (regardless of the value of ath_no_output_of_prior_atlas_frames_flag).</w:t>
      </w:r>
    </w:p>
    <w:p w14:paraId="5E276129" w14:textId="1514215E" w:rsidR="00EC21EB" w:rsidRPr="0017580F" w:rsidRDefault="00EC21EB" w:rsidP="00EC21EB">
      <w:pPr>
        <w:pStyle w:val="ListParagraph"/>
        <w:numPr>
          <w:ilvl w:val="0"/>
          <w:numId w:val="422"/>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17580F">
        <w:rPr>
          <w:color w:val="000000" w:themeColor="text1"/>
        </w:rPr>
        <w:t>Otherwise, if the value of asps_frame_width, asps_frame_height, or asps_max_dec_atlas_frame_buffering_minus1 derived for the current atlas frame is different from the value of asps_frame_width, asps_frame_height, or asps_max_dec_atlas_frame_buffering_minus1, respectively, derived from the ASPS active for the preceding atlas, NoOutputOfPriorAtlasFramesFlag may (but should not) be set equal to 1 by the decoder under test, regardless of the value of ath_no_output_of_prior_atlas_frames_flag of the current atlas frame.</w:t>
      </w:r>
    </w:p>
    <w:p w14:paraId="4050C8CC" w14:textId="0B273269" w:rsidR="00EC21EB" w:rsidRPr="0017580F" w:rsidRDefault="00EC21EB" w:rsidP="00366915">
      <w:pPr>
        <w:pStyle w:val="ListParagraph"/>
        <w:numPr>
          <w:ilvl w:val="0"/>
          <w:numId w:val="422"/>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17580F">
        <w:rPr>
          <w:color w:val="000000" w:themeColor="text1"/>
        </w:rPr>
        <w:t>Otherwise, NoOutputOfPriorAtlasFramesFlag is set equal to ath_no_output_of_prior_atlas_frames_flag if the current coded atlas access unit.</w:t>
      </w:r>
    </w:p>
    <w:p w14:paraId="14CF349A" w14:textId="13113C4D" w:rsidR="000B596E" w:rsidRPr="0017580F" w:rsidRDefault="004A41B7" w:rsidP="00366915">
      <w:pPr>
        <w:pStyle w:val="Note1"/>
        <w:ind w:left="1209"/>
        <w:rPr>
          <w:rFonts w:ascii="Cambria" w:hAnsi="Cambria"/>
        </w:rPr>
      </w:pPr>
      <w:r w:rsidRPr="0017580F">
        <w:rPr>
          <w:rFonts w:ascii="Cambria" w:hAnsi="Cambria"/>
        </w:rPr>
        <w:lastRenderedPageBreak/>
        <w:t>NOTE – Although, under these conditions, setting NoOutputOfPriorAtlasFramesFlag equal to ath_no_output_of_prior_atlas_frames_flag</w:t>
      </w:r>
      <w:r w:rsidRPr="0017580F" w:rsidDel="00696C20">
        <w:rPr>
          <w:rFonts w:ascii="Cambria" w:hAnsi="Cambria"/>
        </w:rPr>
        <w:t xml:space="preserve"> </w:t>
      </w:r>
      <w:r w:rsidRPr="0017580F">
        <w:rPr>
          <w:rFonts w:ascii="Cambria" w:hAnsi="Cambria"/>
        </w:rPr>
        <w:t xml:space="preserve">of the current </w:t>
      </w:r>
      <w:r w:rsidR="00F4336E" w:rsidRPr="0017580F">
        <w:rPr>
          <w:rFonts w:ascii="Cambria" w:hAnsi="Cambria"/>
        </w:rPr>
        <w:t xml:space="preserve">coded atlas </w:t>
      </w:r>
      <w:r w:rsidR="00C22CC6" w:rsidRPr="0017580F">
        <w:rPr>
          <w:rFonts w:ascii="Cambria" w:hAnsi="Cambria"/>
        </w:rPr>
        <w:t>frame</w:t>
      </w:r>
      <w:r w:rsidR="00F4336E" w:rsidRPr="0017580F">
        <w:rPr>
          <w:rFonts w:ascii="Cambria" w:hAnsi="Cambria"/>
        </w:rPr>
        <w:t xml:space="preserve"> </w:t>
      </w:r>
      <w:r w:rsidRPr="0017580F">
        <w:rPr>
          <w:rFonts w:ascii="Cambria" w:hAnsi="Cambria"/>
        </w:rPr>
        <w:t>is preferred, the decoder under test is allowed to set, in this case, NoOutputOfPriorAtlasFramesFlag equal to 1.</w:t>
      </w:r>
    </w:p>
    <w:p w14:paraId="29F92EF1" w14:textId="7CE99954" w:rsidR="00EC21EB" w:rsidRPr="0017580F" w:rsidRDefault="00EC21EB" w:rsidP="00EC21EB">
      <w:pPr>
        <w:pStyle w:val="ListParagraph"/>
        <w:numPr>
          <w:ilvl w:val="0"/>
          <w:numId w:val="421"/>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textAlignment w:val="baseline"/>
        <w:rPr>
          <w:color w:val="000000" w:themeColor="text1"/>
        </w:rPr>
      </w:pPr>
      <w:r w:rsidRPr="0017580F">
        <w:rPr>
          <w:color w:val="000000" w:themeColor="text1"/>
        </w:rPr>
        <w:t>The value of NoOutputOfPriorAtlasFramesFlag derived for the decoder under test is applied for the HRD as follows:</w:t>
      </w:r>
      <w:r w:rsidRPr="0017580F">
        <w:t xml:space="preserve"> </w:t>
      </w:r>
    </w:p>
    <w:p w14:paraId="46F374E8" w14:textId="174301CF"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If NoOutputOfPriorAtlasFramesFlag is equal to 1, all atlas </w:t>
      </w:r>
      <w:r w:rsidR="00484F3A" w:rsidRPr="0017580F">
        <w:rPr>
          <w:color w:val="000000" w:themeColor="text1"/>
        </w:rPr>
        <w:t xml:space="preserve">frame </w:t>
      </w:r>
      <w:r w:rsidRPr="0017580F">
        <w:rPr>
          <w:color w:val="000000" w:themeColor="text1"/>
        </w:rPr>
        <w:t xml:space="preserve">storage buffers in the DAB are emptied without output of the atlas frames they </w:t>
      </w:r>
      <w:r w:rsidR="00D24766" w:rsidRPr="0017580F">
        <w:rPr>
          <w:color w:val="000000" w:themeColor="text1"/>
        </w:rPr>
        <w:t xml:space="preserve">contain, </w:t>
      </w:r>
      <w:r w:rsidRPr="0017580F">
        <w:rPr>
          <w:color w:val="000000" w:themeColor="text1"/>
        </w:rPr>
        <w:t>and the DAB fullness is set equal to 0.</w:t>
      </w:r>
    </w:p>
    <w:p w14:paraId="04D8CC2A" w14:textId="5C3D12DF"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Otherwise (NoOutputOfPriorAtlasFramesFlag is equal to 0), all atlas frame storage buffers containing atlas frames that </w:t>
      </w:r>
      <w:r w:rsidR="00120245" w:rsidRPr="0017580F">
        <w:rPr>
          <w:color w:val="000000" w:themeColor="text1"/>
        </w:rPr>
        <w:t>are</w:t>
      </w:r>
      <w:r w:rsidRPr="0017580F">
        <w:rPr>
          <w:color w:val="000000" w:themeColor="text1"/>
        </w:rPr>
        <w:t xml:space="preserve"> marked as "not needed for output" and "unused for reference" are emptied (without output) and all non-empty atlas frame storage buffers in the DAB are emptied by repeatedly invoking the "bumping" process specified in </w:t>
      </w:r>
      <w:r w:rsidR="00406A86" w:rsidRPr="0017580F">
        <w:rPr>
          <w:color w:val="000000" w:themeColor="text1"/>
        </w:rPr>
        <w:t>subclause</w:t>
      </w:r>
      <w:r w:rsidRPr="0017580F">
        <w:rPr>
          <w:color w:val="000000" w:themeColor="text1"/>
        </w:rPr>
        <w:t> </w:t>
      </w:r>
      <w:r w:rsidR="00B96064" w:rsidRPr="0017580F">
        <w:rPr>
          <w:color w:val="000000" w:themeColor="text1"/>
        </w:rPr>
        <w:fldChar w:fldCharType="begin"/>
      </w:r>
      <w:r w:rsidR="00B96064" w:rsidRPr="0017580F">
        <w:rPr>
          <w:color w:val="000000" w:themeColor="text1"/>
        </w:rPr>
        <w:instrText xml:space="preserve"> REF _Ref21521194 \w \h </w:instrText>
      </w:r>
      <w:r w:rsidR="00025423" w:rsidRPr="0017580F">
        <w:rPr>
          <w:color w:val="000000" w:themeColor="text1"/>
        </w:rPr>
        <w:instrText xml:space="preserve"> \* MERGEFORMAT </w:instrText>
      </w:r>
      <w:r w:rsidR="00B96064" w:rsidRPr="0017580F">
        <w:rPr>
          <w:color w:val="000000" w:themeColor="text1"/>
        </w:rPr>
      </w:r>
      <w:r w:rsidR="00B96064" w:rsidRPr="0017580F">
        <w:rPr>
          <w:color w:val="000000" w:themeColor="text1"/>
        </w:rPr>
        <w:fldChar w:fldCharType="separate"/>
      </w:r>
      <w:r w:rsidR="001F1F53">
        <w:rPr>
          <w:color w:val="000000" w:themeColor="text1"/>
        </w:rPr>
        <w:t>E.5.2.4</w:t>
      </w:r>
      <w:r w:rsidR="00B96064" w:rsidRPr="0017580F">
        <w:rPr>
          <w:color w:val="000000" w:themeColor="text1"/>
        </w:rPr>
        <w:fldChar w:fldCharType="end"/>
      </w:r>
      <w:r w:rsidRPr="0017580F">
        <w:rPr>
          <w:color w:val="000000" w:themeColor="text1"/>
        </w:rPr>
        <w:t xml:space="preserve"> and the DAB fullness is set equal to 0.</w:t>
      </w:r>
    </w:p>
    <w:p w14:paraId="49CF4EE4" w14:textId="4914F595" w:rsidR="00BE703C" w:rsidRPr="0017580F" w:rsidRDefault="001E7DB6" w:rsidP="00743B88">
      <w:pPr>
        <w:pStyle w:val="ListParagraph"/>
        <w:numPr>
          <w:ilvl w:val="0"/>
          <w:numId w:val="412"/>
        </w:numPr>
        <w:tabs>
          <w:tab w:val="clear" w:pos="806"/>
        </w:tabs>
        <w:ind w:leftChars="0"/>
        <w:rPr>
          <w:noProof/>
        </w:rPr>
      </w:pPr>
      <w:r w:rsidRPr="0017580F">
        <w:rPr>
          <w:color w:val="000000" w:themeColor="text1"/>
        </w:rPr>
        <w:t>Otherwise</w:t>
      </w:r>
      <w:r w:rsidR="00C22CC6" w:rsidRPr="0017580F">
        <w:rPr>
          <w:color w:val="000000" w:themeColor="text1"/>
        </w:rPr>
        <w:t xml:space="preserve"> (</w:t>
      </w:r>
      <w:r w:rsidR="00C22CC6" w:rsidRPr="0017580F">
        <w:rPr>
          <w:noProof/>
        </w:rPr>
        <w:t xml:space="preserve">the current atlas frame is not an IRAP </w:t>
      </w:r>
      <w:r w:rsidR="003D47FD" w:rsidRPr="0017580F">
        <w:rPr>
          <w:noProof/>
        </w:rPr>
        <w:t xml:space="preserve">coded </w:t>
      </w:r>
      <w:r w:rsidR="00C22CC6" w:rsidRPr="0017580F">
        <w:rPr>
          <w:noProof/>
        </w:rPr>
        <w:t xml:space="preserve">atlas frame with </w:t>
      </w:r>
      <w:r w:rsidR="00B231C9" w:rsidRPr="0017580F">
        <w:rPr>
          <w:bCs/>
          <w:iCs/>
        </w:rPr>
        <w:t>NoOutputBeforeRecoveryFlag</w:t>
      </w:r>
      <w:r w:rsidR="00C22CC6" w:rsidRPr="0017580F">
        <w:rPr>
          <w:noProof/>
        </w:rPr>
        <w:t xml:space="preserve"> equal to 1)</w:t>
      </w:r>
      <w:r w:rsidR="00C0329B" w:rsidRPr="0017580F">
        <w:rPr>
          <w:color w:val="000000" w:themeColor="text1"/>
        </w:rPr>
        <w:t xml:space="preserve">, </w:t>
      </w:r>
      <w:r w:rsidRPr="0017580F">
        <w:rPr>
          <w:color w:val="000000" w:themeColor="text1"/>
        </w:rPr>
        <w:t xml:space="preserve">all atlas frame storage buffers containing atlas frames which are marked as "not needed for output" and "unused for reference" are emptied (without output). For each atlas frame storage buffer that is emptied, the DAB fullness is decremented by one. </w:t>
      </w:r>
      <w:r w:rsidR="00C0329B" w:rsidRPr="0017580F">
        <w:rPr>
          <w:color w:val="000000" w:themeColor="text1"/>
        </w:rPr>
        <w:t>T</w:t>
      </w:r>
      <w:r w:rsidRPr="0017580F">
        <w:rPr>
          <w:color w:val="000000" w:themeColor="text1"/>
        </w:rPr>
        <w:t xml:space="preserve">he "bumping" process specified in </w:t>
      </w:r>
      <w:r w:rsidR="00406A86" w:rsidRPr="0017580F">
        <w:rPr>
          <w:color w:val="000000" w:themeColor="text1"/>
        </w:rPr>
        <w:t>subclause</w:t>
      </w:r>
      <w:r w:rsidRPr="0017580F">
        <w:rPr>
          <w:color w:val="000000" w:themeColor="text1"/>
        </w:rPr>
        <w:t> </w:t>
      </w:r>
      <w:r w:rsidR="00B96064" w:rsidRPr="0017580F">
        <w:rPr>
          <w:color w:val="000000" w:themeColor="text1"/>
        </w:rPr>
        <w:fldChar w:fldCharType="begin"/>
      </w:r>
      <w:r w:rsidR="00B96064" w:rsidRPr="0017580F">
        <w:rPr>
          <w:color w:val="000000" w:themeColor="text1"/>
        </w:rPr>
        <w:instrText xml:space="preserve"> REF _Ref21521211 \w \h </w:instrText>
      </w:r>
      <w:r w:rsidR="00025423" w:rsidRPr="0017580F">
        <w:rPr>
          <w:color w:val="000000" w:themeColor="text1"/>
        </w:rPr>
        <w:instrText xml:space="preserve"> \* MERGEFORMAT </w:instrText>
      </w:r>
      <w:r w:rsidR="00B96064" w:rsidRPr="0017580F">
        <w:rPr>
          <w:color w:val="000000" w:themeColor="text1"/>
        </w:rPr>
      </w:r>
      <w:r w:rsidR="00B96064" w:rsidRPr="0017580F">
        <w:rPr>
          <w:color w:val="000000" w:themeColor="text1"/>
        </w:rPr>
        <w:fldChar w:fldCharType="separate"/>
      </w:r>
      <w:r w:rsidR="001F1F53">
        <w:rPr>
          <w:color w:val="000000" w:themeColor="text1"/>
        </w:rPr>
        <w:t>E.5.2.4</w:t>
      </w:r>
      <w:r w:rsidR="00B96064" w:rsidRPr="0017580F">
        <w:rPr>
          <w:color w:val="000000" w:themeColor="text1"/>
        </w:rPr>
        <w:fldChar w:fldCharType="end"/>
      </w:r>
      <w:r w:rsidRPr="0017580F">
        <w:rPr>
          <w:color w:val="000000" w:themeColor="text1"/>
        </w:rPr>
        <w:t xml:space="preserve"> is invoked repeatedly </w:t>
      </w:r>
      <w:r w:rsidR="00BE703C" w:rsidRPr="0017580F">
        <w:rPr>
          <w:noProof/>
        </w:rPr>
        <w:t xml:space="preserve">for each additional atlas frame storage buffer that is emptied, until </w:t>
      </w:r>
      <w:r w:rsidR="00BE703C" w:rsidRPr="0017580F">
        <w:rPr>
          <w:color w:val="000000" w:themeColor="text1"/>
        </w:rPr>
        <w:t>the number of atlas frames in the DAB is less than asps_max_dec_atlas_frame_buffering_minus1 + 1</w:t>
      </w:r>
      <w:r w:rsidR="00BE703C" w:rsidRPr="0017580F">
        <w:rPr>
          <w:noProof/>
        </w:rPr>
        <w:t>.</w:t>
      </w:r>
    </w:p>
    <w:p w14:paraId="54524790" w14:textId="77777777" w:rsidR="001E7DB6" w:rsidRPr="0017580F" w:rsidRDefault="001E7DB6">
      <w:pPr>
        <w:pStyle w:val="a4"/>
        <w:numPr>
          <w:ilvl w:val="3"/>
          <w:numId w:val="19"/>
        </w:numPr>
      </w:pPr>
      <w:bookmarkStart w:id="5176" w:name="_Toc50938984"/>
      <w:bookmarkStart w:id="5177" w:name="_Ref21520860"/>
      <w:bookmarkStart w:id="5178" w:name="_Ref21520915"/>
      <w:bookmarkStart w:id="5179" w:name="_Ref21520935"/>
      <w:bookmarkStart w:id="5180" w:name="_Ref21521002"/>
      <w:bookmarkStart w:id="5181" w:name="_Ref21521039"/>
      <w:bookmarkStart w:id="5182" w:name="_Toc51656718"/>
      <w:bookmarkEnd w:id="5176"/>
      <w:r w:rsidRPr="0017580F">
        <w:t>Additional bumping</w:t>
      </w:r>
      <w:bookmarkEnd w:id="5177"/>
      <w:bookmarkEnd w:id="5178"/>
      <w:bookmarkEnd w:id="5179"/>
      <w:bookmarkEnd w:id="5180"/>
      <w:bookmarkEnd w:id="5181"/>
      <w:bookmarkEnd w:id="5182"/>
    </w:p>
    <w:p w14:paraId="73903960" w14:textId="28AC280C" w:rsidR="001E7DB6" w:rsidRPr="0017580F" w:rsidRDefault="001E7DB6">
      <w:bookmarkStart w:id="5183" w:name="_Toc347083759"/>
      <w:bookmarkStart w:id="5184" w:name="_Toc73966554"/>
      <w:bookmarkEnd w:id="5166"/>
      <w:bookmarkEnd w:id="5170"/>
      <w:bookmarkEnd w:id="5171"/>
      <w:bookmarkEnd w:id="5172"/>
      <w:bookmarkEnd w:id="5173"/>
      <w:bookmarkEnd w:id="5174"/>
      <w:bookmarkEnd w:id="5175"/>
      <w:bookmarkEnd w:id="5183"/>
      <w:bookmarkEnd w:id="5184"/>
      <w:r w:rsidRPr="0017580F">
        <w:t xml:space="preserve">The processes specified in this </w:t>
      </w:r>
      <w:r w:rsidR="00406A86" w:rsidRPr="0017580F">
        <w:t>subclause</w:t>
      </w:r>
      <w:r w:rsidRPr="0017580F">
        <w:t xml:space="preserve"> happen</w:t>
      </w:r>
      <w:r w:rsidR="00EC21EB" w:rsidRPr="0017580F">
        <w:tab/>
      </w:r>
      <w:r w:rsidRPr="0017580F">
        <w:t xml:space="preserve"> instantaneously when the last decoding unit of access unit n containing the current atlas frame is removed from the CAB.</w:t>
      </w:r>
    </w:p>
    <w:p w14:paraId="7EF5FE73" w14:textId="6F502F0E" w:rsidR="001E7DB6" w:rsidRPr="0017580F" w:rsidRDefault="001E7DB6">
      <w:r w:rsidRPr="0017580F">
        <w:t>When the current atlas frame has AtlasFrameOutputFlag equal to 1, for each atlas frame in the DAB that is marked as "needed for output" and follows the current atlas frame in output order, the associated variable AtlasFrameLatencyCount is set equal to AtlasFrameLatencyCount</w:t>
      </w:r>
      <w:r w:rsidR="00EC21EB" w:rsidRPr="0017580F">
        <w:t> </w:t>
      </w:r>
      <w:r w:rsidRPr="0017580F">
        <w:t>+ 1.</w:t>
      </w:r>
    </w:p>
    <w:p w14:paraId="3E2F753E" w14:textId="77777777" w:rsidR="001E7DB6" w:rsidRPr="0017580F" w:rsidRDefault="001E7DB6">
      <w:r w:rsidRPr="0017580F">
        <w:t>The following applies:</w:t>
      </w:r>
    </w:p>
    <w:p w14:paraId="3DB1A1EB" w14:textId="6E4DDB4B"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the current decoded atlas </w:t>
      </w:r>
      <w:r w:rsidR="00EC21EB" w:rsidRPr="0017580F">
        <w:rPr>
          <w:color w:val="000000" w:themeColor="text1"/>
        </w:rPr>
        <w:t xml:space="preserve">frame </w:t>
      </w:r>
      <w:r w:rsidRPr="0017580F">
        <w:rPr>
          <w:color w:val="000000" w:themeColor="text1"/>
        </w:rPr>
        <w:t>has AtlasFrameOutputFlag equal to 1, it is marked as "needed for output" and its associated variable AtlasFrameLatencyCount is set equal to 0.</w:t>
      </w:r>
    </w:p>
    <w:p w14:paraId="629D7867" w14:textId="6226C32B"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(the current decoded atlas frame</w:t>
      </w:r>
      <w:r w:rsidR="00EC21EB" w:rsidRPr="0017580F">
        <w:rPr>
          <w:color w:val="000000" w:themeColor="text1"/>
        </w:rPr>
        <w:t xml:space="preserve"> </w:t>
      </w:r>
      <w:r w:rsidRPr="0017580F">
        <w:rPr>
          <w:color w:val="000000" w:themeColor="text1"/>
        </w:rPr>
        <w:t>has AtlasFrameOutputFlag equal to 0), it is marked as "not needed for output".</w:t>
      </w:r>
    </w:p>
    <w:p w14:paraId="4E2104EC" w14:textId="56640199" w:rsidR="001E7DB6" w:rsidRPr="0017580F" w:rsidRDefault="001E7DB6">
      <w:r w:rsidRPr="0017580F">
        <w:t xml:space="preserve">When </w:t>
      </w:r>
      <w:r w:rsidR="00774AFD" w:rsidRPr="0017580F">
        <w:t xml:space="preserve">the </w:t>
      </w:r>
      <w:r w:rsidRPr="0017580F">
        <w:t xml:space="preserve">following condition </w:t>
      </w:r>
      <w:r w:rsidR="00097BC1" w:rsidRPr="0017580F">
        <w:t>is</w:t>
      </w:r>
      <w:r w:rsidRPr="0017580F">
        <w:t xml:space="preserve"> true, the "bumping" process specified in </w:t>
      </w:r>
      <w:r w:rsidR="00406A86" w:rsidRPr="0017580F">
        <w:t>subclause</w:t>
      </w:r>
      <w:r w:rsidRPr="0017580F">
        <w:t> </w:t>
      </w:r>
      <w:r w:rsidR="00B96064" w:rsidRPr="0017580F">
        <w:fldChar w:fldCharType="begin"/>
      </w:r>
      <w:r w:rsidR="00B96064" w:rsidRPr="0017580F">
        <w:instrText xml:space="preserve"> REF _Ref21521245 \w \h </w:instrText>
      </w:r>
      <w:r w:rsidR="005F133D" w:rsidRPr="0017580F">
        <w:instrText xml:space="preserve"> \* MERGEFORMAT </w:instrText>
      </w:r>
      <w:r w:rsidR="00B96064" w:rsidRPr="0017580F">
        <w:fldChar w:fldCharType="separate"/>
      </w:r>
      <w:r w:rsidR="001F1F53">
        <w:t>E.5.2.4</w:t>
      </w:r>
      <w:r w:rsidR="00B96064" w:rsidRPr="0017580F">
        <w:fldChar w:fldCharType="end"/>
      </w:r>
      <w:r w:rsidRPr="0017580F">
        <w:t xml:space="preserve"> is invoked repeatedly until the following conditions </w:t>
      </w:r>
      <w:r w:rsidR="00B52FD4" w:rsidRPr="0017580F">
        <w:t>is not</w:t>
      </w:r>
      <w:r w:rsidRPr="0017580F">
        <w:t xml:space="preserve"> true:</w:t>
      </w:r>
    </w:p>
    <w:p w14:paraId="63C6B516" w14:textId="2098E59E" w:rsidR="001E7DB6" w:rsidRPr="0017580F" w:rsidRDefault="001E7D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number of atlas frames in the DAB that are marked as "needed for output" is greater than </w:t>
      </w:r>
      <w:r w:rsidR="008D3D86" w:rsidRPr="0017580F">
        <w:rPr>
          <w:color w:val="000000" w:themeColor="text1"/>
        </w:rPr>
        <w:t>asps_max_dec_atlas_frame_buffering_minus1</w:t>
      </w:r>
      <w:r w:rsidR="00B52FD4" w:rsidRPr="0017580F">
        <w:rPr>
          <w:color w:val="000000" w:themeColor="text1"/>
        </w:rPr>
        <w:t> + 1</w:t>
      </w:r>
      <w:r w:rsidRPr="0017580F">
        <w:rPr>
          <w:color w:val="000000" w:themeColor="text1"/>
        </w:rPr>
        <w:t>.</w:t>
      </w:r>
    </w:p>
    <w:p w14:paraId="591E07A6" w14:textId="77777777" w:rsidR="002D2094" w:rsidRPr="0017580F" w:rsidRDefault="002D2094">
      <w:pPr>
        <w:pStyle w:val="a4"/>
        <w:numPr>
          <w:ilvl w:val="3"/>
          <w:numId w:val="19"/>
        </w:numPr>
      </w:pPr>
      <w:bookmarkStart w:id="5185" w:name="_Ref21520946"/>
      <w:bookmarkStart w:id="5186" w:name="_Ref21520984"/>
      <w:bookmarkStart w:id="5187" w:name="_Ref21521194"/>
      <w:bookmarkStart w:id="5188" w:name="_Ref21521211"/>
      <w:bookmarkStart w:id="5189" w:name="_Ref21521245"/>
      <w:bookmarkStart w:id="5190" w:name="_Toc51656719"/>
      <w:r w:rsidRPr="0017580F">
        <w:t>"Bumping" process</w:t>
      </w:r>
      <w:bookmarkEnd w:id="5185"/>
      <w:bookmarkEnd w:id="5186"/>
      <w:bookmarkEnd w:id="5187"/>
      <w:bookmarkEnd w:id="5188"/>
      <w:bookmarkEnd w:id="5189"/>
      <w:bookmarkEnd w:id="5190"/>
    </w:p>
    <w:p w14:paraId="70185267" w14:textId="77777777" w:rsidR="001E7DB6" w:rsidRPr="0017580F" w:rsidRDefault="001E7DB6">
      <w:pPr>
        <w:pStyle w:val="enumlev1"/>
        <w:ind w:left="0" w:firstLine="0"/>
        <w:rPr>
          <w:rFonts w:ascii="Cambria" w:hAnsi="Cambria"/>
          <w:sz w:val="22"/>
          <w:szCs w:val="22"/>
        </w:rPr>
      </w:pPr>
      <w:r w:rsidRPr="0017580F">
        <w:rPr>
          <w:rFonts w:ascii="Cambria" w:hAnsi="Cambria"/>
          <w:sz w:val="22"/>
          <w:szCs w:val="22"/>
        </w:rPr>
        <w:t>The "bumping" process consists of the following ordered steps:</w:t>
      </w:r>
    </w:p>
    <w:p w14:paraId="701E3738" w14:textId="30DF091B" w:rsidR="001E7DB6" w:rsidRPr="0017580F" w:rsidRDefault="001E7DB6" w:rsidP="001000BF">
      <w:pPr>
        <w:pStyle w:val="enumlev1"/>
        <w:numPr>
          <w:ilvl w:val="0"/>
          <w:numId w:val="176"/>
        </w:numPr>
        <w:tabs>
          <w:tab w:val="clear" w:pos="760"/>
          <w:tab w:val="clear" w:pos="794"/>
          <w:tab w:val="left" w:pos="600"/>
          <w:tab w:val="num" w:pos="2300"/>
        </w:tabs>
        <w:ind w:left="600"/>
        <w:textAlignment w:val="auto"/>
        <w:rPr>
          <w:rFonts w:ascii="Cambria" w:hAnsi="Cambria"/>
          <w:sz w:val="22"/>
          <w:szCs w:val="22"/>
        </w:rPr>
      </w:pPr>
      <w:r w:rsidRPr="0017580F">
        <w:rPr>
          <w:rFonts w:ascii="Cambria" w:hAnsi="Cambria"/>
          <w:sz w:val="22"/>
          <w:szCs w:val="22"/>
        </w:rPr>
        <w:t xml:space="preserve">The atlas frame that is first for output is selected as the one having the smallest value of </w:t>
      </w:r>
      <w:r w:rsidR="00F4336E" w:rsidRPr="0017580F">
        <w:rPr>
          <w:rFonts w:ascii="Cambria" w:hAnsi="Cambria"/>
          <w:sz w:val="22"/>
          <w:szCs w:val="22"/>
        </w:rPr>
        <w:t>A</w:t>
      </w:r>
      <w:r w:rsidRPr="0017580F">
        <w:rPr>
          <w:rFonts w:ascii="Cambria" w:hAnsi="Cambria"/>
          <w:sz w:val="22"/>
          <w:szCs w:val="22"/>
        </w:rPr>
        <w:t>tlasFr</w:t>
      </w:r>
      <w:r w:rsidR="00B52FD4" w:rsidRPr="0017580F">
        <w:rPr>
          <w:rFonts w:ascii="Cambria" w:hAnsi="Cambria"/>
          <w:sz w:val="22"/>
          <w:szCs w:val="22"/>
        </w:rPr>
        <w:t>m</w:t>
      </w:r>
      <w:r w:rsidRPr="0017580F">
        <w:rPr>
          <w:rFonts w:ascii="Cambria" w:hAnsi="Cambria"/>
          <w:sz w:val="22"/>
          <w:szCs w:val="22"/>
        </w:rPr>
        <w:t xml:space="preserve">OrderCntVal of all atlas frames in the DAB </w:t>
      </w:r>
      <w:r w:rsidR="00B95C43" w:rsidRPr="0017580F">
        <w:rPr>
          <w:rFonts w:ascii="Cambria" w:hAnsi="Cambria"/>
          <w:sz w:val="22"/>
          <w:szCs w:val="22"/>
        </w:rPr>
        <w:t xml:space="preserve">is </w:t>
      </w:r>
      <w:r w:rsidRPr="0017580F">
        <w:rPr>
          <w:rFonts w:ascii="Cambria" w:hAnsi="Cambria"/>
          <w:sz w:val="22"/>
          <w:szCs w:val="22"/>
        </w:rPr>
        <w:t>marked as "needed for output".</w:t>
      </w:r>
    </w:p>
    <w:p w14:paraId="3F9C25B9" w14:textId="06587DF8" w:rsidR="00FE1856" w:rsidRPr="0017580F" w:rsidRDefault="00FE1856" w:rsidP="001000BF">
      <w:pPr>
        <w:pStyle w:val="enumlev1"/>
        <w:numPr>
          <w:ilvl w:val="0"/>
          <w:numId w:val="176"/>
        </w:numPr>
        <w:tabs>
          <w:tab w:val="clear" w:pos="760"/>
          <w:tab w:val="clear" w:pos="794"/>
          <w:tab w:val="left" w:pos="600"/>
          <w:tab w:val="num" w:pos="2300"/>
        </w:tabs>
        <w:ind w:left="600"/>
        <w:textAlignment w:val="auto"/>
        <w:rPr>
          <w:rFonts w:ascii="Cambria" w:hAnsi="Cambria"/>
          <w:sz w:val="22"/>
          <w:szCs w:val="22"/>
        </w:rPr>
      </w:pPr>
      <w:r w:rsidRPr="0017580F">
        <w:rPr>
          <w:rFonts w:ascii="Cambria" w:hAnsi="Cambria"/>
          <w:sz w:val="22"/>
          <w:szCs w:val="22"/>
        </w:rPr>
        <w:t>The atlas frame is output, and the atlas frame is marked as "not needed for output".</w:t>
      </w:r>
    </w:p>
    <w:p w14:paraId="0BE54A78" w14:textId="3582622A" w:rsidR="00FE1856" w:rsidRPr="0017580F" w:rsidRDefault="00FE1856" w:rsidP="001000BF">
      <w:pPr>
        <w:pStyle w:val="enumlev1"/>
        <w:numPr>
          <w:ilvl w:val="0"/>
          <w:numId w:val="176"/>
        </w:numPr>
        <w:tabs>
          <w:tab w:val="clear" w:pos="760"/>
          <w:tab w:val="clear" w:pos="794"/>
          <w:tab w:val="left" w:pos="600"/>
          <w:tab w:val="num" w:pos="2300"/>
        </w:tabs>
        <w:ind w:left="600"/>
        <w:textAlignment w:val="auto"/>
        <w:rPr>
          <w:rFonts w:ascii="Cambria" w:hAnsi="Cambria"/>
          <w:sz w:val="22"/>
          <w:szCs w:val="22"/>
        </w:rPr>
      </w:pPr>
      <w:r w:rsidRPr="0017580F">
        <w:rPr>
          <w:rFonts w:ascii="Cambria" w:hAnsi="Cambria"/>
          <w:sz w:val="22"/>
          <w:szCs w:val="22"/>
        </w:rPr>
        <w:t>When the atlas frame storage buffer that included the atlas frame that was output contains an atlas frame marked as "unused for reference", the atlas frame storage buffer is emptied.</w:t>
      </w:r>
    </w:p>
    <w:p w14:paraId="52395EA5" w14:textId="729B81D6" w:rsidR="008164D3" w:rsidRPr="0017580F" w:rsidRDefault="001E7DB6">
      <w:pPr>
        <w:pStyle w:val="Note1"/>
        <w:rPr>
          <w:rFonts w:ascii="Cambria" w:hAnsi="Cambria"/>
        </w:rPr>
      </w:pPr>
      <w:r w:rsidRPr="0017580F">
        <w:rPr>
          <w:rFonts w:ascii="Cambria" w:hAnsi="Cambria"/>
        </w:rPr>
        <w:t xml:space="preserve">NOTE – For any two atlas frames atlasFrameA and atlasFrameB that belong to the same CAS and are output by the "bumping process", when atlasFrameA is output earlier than atlasFrameB, the value of </w:t>
      </w:r>
      <w:r w:rsidR="003A2EB1" w:rsidRPr="0017580F">
        <w:rPr>
          <w:rFonts w:ascii="Cambria" w:hAnsi="Cambria"/>
        </w:rPr>
        <w:t>AtlasFrmOrderCntVa</w:t>
      </w:r>
      <w:r w:rsidRPr="0017580F">
        <w:rPr>
          <w:rFonts w:ascii="Cambria" w:hAnsi="Cambria"/>
        </w:rPr>
        <w:t xml:space="preserve">l of atlasFrameA is less than the value of </w:t>
      </w:r>
      <w:r w:rsidR="003A2EB1" w:rsidRPr="0017580F">
        <w:rPr>
          <w:rFonts w:ascii="Cambria" w:hAnsi="Cambria"/>
        </w:rPr>
        <w:t>AtlasFrmOrderCntVa</w:t>
      </w:r>
      <w:r w:rsidRPr="0017580F">
        <w:rPr>
          <w:rFonts w:ascii="Cambria" w:hAnsi="Cambria"/>
        </w:rPr>
        <w:t>l of atlasFrameB.</w:t>
      </w:r>
    </w:p>
    <w:p w14:paraId="7DF0D128" w14:textId="77777777" w:rsidR="00BB7045" w:rsidRPr="0017580F" w:rsidRDefault="00BB7045">
      <w:pPr>
        <w:pStyle w:val="ANNEX"/>
        <w:numPr>
          <w:ilvl w:val="0"/>
          <w:numId w:val="19"/>
        </w:numPr>
        <w:rPr>
          <w:color w:val="000000" w:themeColor="text1"/>
        </w:rPr>
      </w:pPr>
      <w:r w:rsidRPr="0017580F">
        <w:rPr>
          <w:color w:val="000000" w:themeColor="text1"/>
        </w:rPr>
        <w:lastRenderedPageBreak/>
        <w:br/>
      </w:r>
      <w:bookmarkStart w:id="5191" w:name="_Toc51656720"/>
      <w:r w:rsidR="001B73C3" w:rsidRPr="0017580F">
        <w:rPr>
          <w:color w:val="000000" w:themeColor="text1"/>
        </w:rPr>
        <w:t>(normative)</w:t>
      </w:r>
      <w:r w:rsidRPr="0017580F">
        <w:rPr>
          <w:color w:val="000000" w:themeColor="text1"/>
        </w:rPr>
        <w:br/>
      </w:r>
      <w:bookmarkStart w:id="5192" w:name="_Ref7723976"/>
      <w:r w:rsidRPr="0017580F">
        <w:rPr>
          <w:color w:val="000000" w:themeColor="text1"/>
        </w:rPr>
        <w:t>Supplemental enhancement information</w:t>
      </w:r>
      <w:bookmarkEnd w:id="5192"/>
      <w:bookmarkEnd w:id="5191"/>
    </w:p>
    <w:p w14:paraId="1A94D6FB" w14:textId="77777777" w:rsidR="00BB7045" w:rsidRPr="0017580F" w:rsidRDefault="00BB7045">
      <w:pPr>
        <w:pStyle w:val="a2"/>
        <w:numPr>
          <w:ilvl w:val="1"/>
          <w:numId w:val="19"/>
        </w:numPr>
        <w:rPr>
          <w:color w:val="000000" w:themeColor="text1"/>
        </w:rPr>
      </w:pPr>
      <w:bookmarkStart w:id="5193" w:name="_Toc38891803"/>
      <w:bookmarkStart w:id="5194" w:name="_Toc39426400"/>
      <w:bookmarkStart w:id="5195" w:name="_Toc42730207"/>
      <w:bookmarkStart w:id="5196" w:name="_Toc45105669"/>
      <w:bookmarkStart w:id="5197" w:name="_Toc45530528"/>
      <w:bookmarkStart w:id="5198" w:name="_Toc46301891"/>
      <w:bookmarkStart w:id="5199" w:name="_Toc46302716"/>
      <w:bookmarkStart w:id="5200" w:name="_Ref38310292"/>
      <w:bookmarkStart w:id="5201" w:name="_Toc51656721"/>
      <w:bookmarkEnd w:id="5193"/>
      <w:bookmarkEnd w:id="5194"/>
      <w:bookmarkEnd w:id="5195"/>
      <w:bookmarkEnd w:id="5196"/>
      <w:bookmarkEnd w:id="5197"/>
      <w:bookmarkEnd w:id="5198"/>
      <w:bookmarkEnd w:id="5199"/>
      <w:r w:rsidRPr="0017580F">
        <w:rPr>
          <w:color w:val="000000" w:themeColor="text1"/>
        </w:rPr>
        <w:t>General</w:t>
      </w:r>
      <w:bookmarkEnd w:id="5200"/>
      <w:bookmarkEnd w:id="5201"/>
    </w:p>
    <w:p w14:paraId="5B0820F1" w14:textId="1BCEC42A" w:rsidR="00BB7045" w:rsidRPr="0017580F" w:rsidRDefault="00BB7045">
      <w:r w:rsidRPr="0017580F">
        <w:t>This annex specifies syntax and semantics for SEI message payloads</w:t>
      </w:r>
      <w:r w:rsidR="004429AA" w:rsidRPr="0017580F">
        <w:rPr>
          <w:color w:val="000000" w:themeColor="text1"/>
        </w:rPr>
        <w:t xml:space="preserve"> associated </w:t>
      </w:r>
      <w:r w:rsidR="004429AA" w:rsidRPr="0017580F">
        <w:t xml:space="preserve">with an atlas, identified with an atlas ID, </w:t>
      </w:r>
      <w:r w:rsidR="004429AA" w:rsidRPr="0017580F">
        <w:rPr>
          <w:color w:val="000000" w:themeColor="text1"/>
        </w:rPr>
        <w:t xml:space="preserve">SeiAtlasID, which is set equal to vuh_atlas_id </w:t>
      </w:r>
      <w:r w:rsidR="004429AA" w:rsidRPr="0017580F">
        <w:t>or determined through external means if the V3C unit header is unavailable</w:t>
      </w:r>
      <w:r w:rsidR="004429AA" w:rsidRPr="0017580F">
        <w:rPr>
          <w:color w:val="000000" w:themeColor="text1"/>
        </w:rPr>
        <w:t>.</w:t>
      </w:r>
    </w:p>
    <w:p w14:paraId="61E49B82" w14:textId="7CC63155" w:rsidR="000E2A3F" w:rsidRPr="0017580F" w:rsidRDefault="00BB7045">
      <w:pPr>
        <w:rPr>
          <w:color w:val="000000" w:themeColor="text1"/>
        </w:rPr>
      </w:pPr>
      <w:r w:rsidRPr="0017580F">
        <w:rPr>
          <w:color w:val="000000" w:themeColor="text1"/>
        </w:rPr>
        <w:t>SEI messages assist in processes related to decoding, reconstruction, display, or other purposes</w:t>
      </w:r>
      <w:r w:rsidR="004429AA" w:rsidRPr="0017580F">
        <w:rPr>
          <w:color w:val="000000" w:themeColor="text1"/>
        </w:rPr>
        <w:t xml:space="preserve">. </w:t>
      </w:r>
      <w:r w:rsidR="000E2A3F" w:rsidRPr="0017580F">
        <w:rPr>
          <w:color w:val="000000" w:themeColor="text1"/>
        </w:rPr>
        <w:t>This annex defines two types of SEI messages: essential and non-essential.</w:t>
      </w:r>
    </w:p>
    <w:p w14:paraId="1A2EC1E4" w14:textId="32210FCA" w:rsidR="000E2A3F" w:rsidRPr="0017580F" w:rsidRDefault="000E2A3F">
      <w:pPr>
        <w:rPr>
          <w:color w:val="000000" w:themeColor="text1"/>
        </w:rPr>
      </w:pPr>
      <w:r w:rsidRPr="0017580F">
        <w:rPr>
          <w:color w:val="000000" w:themeColor="text1"/>
        </w:rPr>
        <w:t xml:space="preserve">Non-essential SEI messages are not required by the decoding process. Conforming decoders are not required to process this information for output order conformance to </w:t>
      </w:r>
      <w:r w:rsidR="00FD4C0B" w:rsidRPr="0017580F">
        <w:rPr>
          <w:color w:val="000000" w:themeColor="text1"/>
        </w:rPr>
        <w:t>this document</w:t>
      </w:r>
      <w:r w:rsidRPr="0017580F">
        <w:rPr>
          <w:color w:val="000000" w:themeColor="text1"/>
        </w:rPr>
        <w:t xml:space="preserve"> (see </w:t>
      </w:r>
      <w:r w:rsidR="001D0D26" w:rsidRPr="0017580F">
        <w:rPr>
          <w:color w:val="000000" w:themeColor="text1"/>
        </w:rPr>
        <w:fldChar w:fldCharType="begin"/>
      </w:r>
      <w:r w:rsidR="001D0D26" w:rsidRPr="0017580F">
        <w:rPr>
          <w:color w:val="000000" w:themeColor="text1"/>
        </w:rPr>
        <w:instrText xml:space="preserve"> REF _Ref38898728 \r \h  \* MERGEFORMAT </w:instrText>
      </w:r>
      <w:r w:rsidR="001D0D26" w:rsidRPr="0017580F">
        <w:rPr>
          <w:color w:val="000000" w:themeColor="text1"/>
        </w:rPr>
      </w:r>
      <w:r w:rsidR="001D0D26" w:rsidRPr="0017580F">
        <w:rPr>
          <w:color w:val="000000" w:themeColor="text1"/>
        </w:rPr>
        <w:fldChar w:fldCharType="separate"/>
      </w:r>
      <w:r w:rsidR="001F1F53">
        <w:rPr>
          <w:color w:val="000000" w:themeColor="text1"/>
        </w:rPr>
        <w:t>Annex A</w:t>
      </w:r>
      <w:r w:rsidR="001D0D26" w:rsidRPr="0017580F">
        <w:rPr>
          <w:color w:val="000000" w:themeColor="text1"/>
        </w:rPr>
        <w:fldChar w:fldCharType="end"/>
      </w:r>
      <w:r w:rsidRPr="0017580F">
        <w:rPr>
          <w:color w:val="000000" w:themeColor="text1"/>
        </w:rPr>
        <w:t xml:space="preserve"> for the specification of conformance).</w:t>
      </w:r>
    </w:p>
    <w:p w14:paraId="0ED0FE61" w14:textId="1B8FFF24" w:rsidR="00BB7045" w:rsidRPr="0017580F" w:rsidRDefault="00BB7045" w:rsidP="007656E5">
      <w:pPr>
        <w:tabs>
          <w:tab w:val="clear" w:pos="403"/>
        </w:tabs>
        <w:rPr>
          <w:color w:val="000000" w:themeColor="text1"/>
        </w:rPr>
      </w:pPr>
      <w:r w:rsidRPr="0017580F">
        <w:rPr>
          <w:color w:val="000000" w:themeColor="text1"/>
        </w:rPr>
        <w:t xml:space="preserve">In </w:t>
      </w:r>
      <w:r w:rsidR="00406A86" w:rsidRPr="0017580F">
        <w:rPr>
          <w:color w:val="000000" w:themeColor="text1"/>
        </w:rPr>
        <w:t>subclause</w:t>
      </w:r>
      <w:r w:rsidRPr="0017580F">
        <w:rPr>
          <w:color w:val="000000" w:themeColor="text1"/>
        </w:rPr>
        <w:t xml:space="preserve"> </w:t>
      </w:r>
      <w:r w:rsidR="00013614" w:rsidRPr="0017580F">
        <w:rPr>
          <w:color w:val="000000" w:themeColor="text1"/>
        </w:rPr>
        <w:fldChar w:fldCharType="begin"/>
      </w:r>
      <w:r w:rsidR="00013614" w:rsidRPr="0017580F">
        <w:rPr>
          <w:color w:val="000000" w:themeColor="text1"/>
        </w:rPr>
        <w:instrText xml:space="preserve"> REF _Ref21520853 \r \h </w:instrText>
      </w:r>
      <w:r w:rsidR="006371AA" w:rsidRPr="0017580F">
        <w:rPr>
          <w:color w:val="000000" w:themeColor="text1"/>
        </w:rPr>
        <w:instrText xml:space="preserve"> \* MERGEFORMAT </w:instrText>
      </w:r>
      <w:r w:rsidR="00013614" w:rsidRPr="0017580F">
        <w:rPr>
          <w:color w:val="000000" w:themeColor="text1"/>
        </w:rPr>
      </w:r>
      <w:r w:rsidR="00013614" w:rsidRPr="0017580F">
        <w:rPr>
          <w:color w:val="000000" w:themeColor="text1"/>
        </w:rPr>
        <w:fldChar w:fldCharType="separate"/>
      </w:r>
      <w:r w:rsidR="001F1F53">
        <w:rPr>
          <w:color w:val="000000" w:themeColor="text1"/>
        </w:rPr>
        <w:t>E.5.2</w:t>
      </w:r>
      <w:r w:rsidR="00013614" w:rsidRPr="0017580F">
        <w:rPr>
          <w:color w:val="000000" w:themeColor="text1"/>
        </w:rPr>
        <w:fldChar w:fldCharType="end"/>
      </w:r>
      <w:r w:rsidR="00013614" w:rsidRPr="0017580F">
        <w:rPr>
          <w:color w:val="000000" w:themeColor="text1"/>
        </w:rPr>
        <w:t xml:space="preserve"> </w:t>
      </w:r>
      <w:r w:rsidRPr="0017580F">
        <w:rPr>
          <w:color w:val="000000" w:themeColor="text1"/>
        </w:rPr>
        <w:t xml:space="preserve">including its subclauses, specification for presence of </w:t>
      </w:r>
      <w:r w:rsidR="000E2A3F" w:rsidRPr="0017580F">
        <w:rPr>
          <w:color w:val="000000" w:themeColor="text1"/>
        </w:rPr>
        <w:t xml:space="preserve">non-essential </w:t>
      </w:r>
      <w:r w:rsidRPr="0017580F">
        <w:rPr>
          <w:color w:val="000000" w:themeColor="text1"/>
        </w:rPr>
        <w:t xml:space="preserve">SEI messages </w:t>
      </w:r>
      <w:r w:rsidR="00C42897" w:rsidRPr="0017580F">
        <w:rPr>
          <w:color w:val="000000" w:themeColor="text1"/>
        </w:rPr>
        <w:t>is</w:t>
      </w:r>
      <w:r w:rsidRPr="0017580F">
        <w:rPr>
          <w:color w:val="000000" w:themeColor="text1"/>
        </w:rPr>
        <w:t xml:space="preserve"> also satisfied when those messages (or some subset of them) are conveyed to decoders (or to the HRD) by other means not specified in </w:t>
      </w:r>
      <w:r w:rsidR="00FD4C0B" w:rsidRPr="0017580F">
        <w:rPr>
          <w:color w:val="000000" w:themeColor="text1"/>
        </w:rPr>
        <w:t>this document</w:t>
      </w:r>
      <w:r w:rsidRPr="0017580F">
        <w:rPr>
          <w:color w:val="000000" w:themeColor="text1"/>
        </w:rPr>
        <w:t xml:space="preserve">. When present in the bitstream, </w:t>
      </w:r>
      <w:r w:rsidR="000E2A3F" w:rsidRPr="0017580F">
        <w:rPr>
          <w:color w:val="000000" w:themeColor="text1"/>
        </w:rPr>
        <w:t xml:space="preserve">non-essential </w:t>
      </w:r>
      <w:r w:rsidRPr="0017580F">
        <w:rPr>
          <w:color w:val="000000" w:themeColor="text1"/>
        </w:rPr>
        <w:t xml:space="preserve">SEI messages shall obey the syntax and semantics specified in </w:t>
      </w:r>
      <w:r w:rsidR="00406A86" w:rsidRPr="0017580F">
        <w:rPr>
          <w:color w:val="000000" w:themeColor="text1"/>
        </w:rPr>
        <w:t>subclause</w:t>
      </w:r>
      <w:r w:rsidRPr="0017580F">
        <w:rPr>
          <w:color w:val="000000" w:themeColor="text1"/>
        </w:rPr>
        <w:t xml:space="preserve"> </w:t>
      </w:r>
      <w:r w:rsidR="00C42897" w:rsidRPr="0017580F">
        <w:rPr>
          <w:color w:val="000000" w:themeColor="text1"/>
        </w:rPr>
        <w:fldChar w:fldCharType="begin"/>
      </w:r>
      <w:r w:rsidR="00C42897" w:rsidRPr="0017580F">
        <w:rPr>
          <w:color w:val="000000" w:themeColor="text1"/>
        </w:rPr>
        <w:instrText xml:space="preserve"> REF _Ref5888159 \r \h </w:instrText>
      </w:r>
      <w:r w:rsidR="003E3CBC" w:rsidRPr="0017580F">
        <w:rPr>
          <w:color w:val="000000" w:themeColor="text1"/>
        </w:rPr>
        <w:instrText xml:space="preserve"> \* MERGEFORMAT </w:instrText>
      </w:r>
      <w:r w:rsidR="00C42897" w:rsidRPr="0017580F">
        <w:rPr>
          <w:color w:val="000000" w:themeColor="text1"/>
        </w:rPr>
      </w:r>
      <w:r w:rsidR="00C42897" w:rsidRPr="0017580F">
        <w:rPr>
          <w:color w:val="000000" w:themeColor="text1"/>
        </w:rPr>
        <w:fldChar w:fldCharType="separate"/>
      </w:r>
      <w:r w:rsidR="001F1F53">
        <w:rPr>
          <w:color w:val="000000" w:themeColor="text1"/>
        </w:rPr>
        <w:t>8.3.8</w:t>
      </w:r>
      <w:r w:rsidR="00C42897" w:rsidRPr="0017580F">
        <w:rPr>
          <w:color w:val="000000" w:themeColor="text1"/>
        </w:rPr>
        <w:fldChar w:fldCharType="end"/>
      </w:r>
      <w:r w:rsidRPr="0017580F">
        <w:rPr>
          <w:color w:val="000000" w:themeColor="text1"/>
        </w:rPr>
        <w:t xml:space="preserve"> and this annex. When the content of </w:t>
      </w:r>
      <w:r w:rsidR="000E2A3F" w:rsidRPr="0017580F">
        <w:rPr>
          <w:color w:val="000000" w:themeColor="text1"/>
        </w:rPr>
        <w:t xml:space="preserve">a non-essential </w:t>
      </w:r>
      <w:r w:rsidRPr="0017580F">
        <w:rPr>
          <w:color w:val="000000" w:themeColor="text1"/>
        </w:rPr>
        <w:t>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14:paraId="02BB8BB6" w14:textId="55BC3B11" w:rsidR="000E2A3F" w:rsidRPr="0017580F" w:rsidRDefault="000E2A3F" w:rsidP="007656E5">
      <w:pPr>
        <w:tabs>
          <w:tab w:val="clear" w:pos="403"/>
        </w:tabs>
        <w:jc w:val="left"/>
        <w:rPr>
          <w:color w:val="000000" w:themeColor="text1"/>
        </w:rPr>
      </w:pPr>
      <w:r w:rsidRPr="0017580F">
        <w:rPr>
          <w:color w:val="000000" w:themeColor="text1"/>
        </w:rPr>
        <w:t xml:space="preserve">Essential SEI messages are an integral part of the </w:t>
      </w:r>
      <w:r w:rsidR="00134F81" w:rsidRPr="0017580F">
        <w:rPr>
          <w:color w:val="000000" w:themeColor="text1"/>
        </w:rPr>
        <w:t>V3C</w:t>
      </w:r>
      <w:r w:rsidRPr="0017580F">
        <w:rPr>
          <w:color w:val="000000" w:themeColor="text1"/>
        </w:rPr>
        <w:t xml:space="preserve"> bitstream and should not be removed from the bitstream. The essential SEI messages are categorized into two types</w:t>
      </w:r>
      <w:r w:rsidR="00034E75" w:rsidRPr="0017580F">
        <w:rPr>
          <w:color w:val="000000" w:themeColor="text1"/>
        </w:rPr>
        <w:t xml:space="preserve">, based on the conformance point </w:t>
      </w:r>
      <w:r w:rsidR="00CC07CC" w:rsidRPr="0017580F">
        <w:rPr>
          <w:color w:val="000000" w:themeColor="text1"/>
        </w:rPr>
        <w:t xml:space="preserve">they are related to, as specified in </w:t>
      </w:r>
      <w:r w:rsidR="00FD129E" w:rsidRPr="0017580F">
        <w:rPr>
          <w:color w:val="000000" w:themeColor="text1"/>
        </w:rPr>
        <w:fldChar w:fldCharType="begin"/>
      </w:r>
      <w:r w:rsidR="00FD129E" w:rsidRPr="0017580F">
        <w:rPr>
          <w:color w:val="000000" w:themeColor="text1"/>
        </w:rPr>
        <w:instrText xml:space="preserve"> REF _Ref38898728 \r \h </w:instrText>
      </w:r>
      <w:r w:rsidR="006371AA" w:rsidRPr="0017580F">
        <w:rPr>
          <w:color w:val="000000" w:themeColor="text1"/>
        </w:rPr>
        <w:instrText xml:space="preserve"> \* MERGEFORMAT </w:instrText>
      </w:r>
      <w:r w:rsidR="00FD129E" w:rsidRPr="0017580F">
        <w:rPr>
          <w:color w:val="000000" w:themeColor="text1"/>
        </w:rPr>
      </w:r>
      <w:r w:rsidR="00FD129E" w:rsidRPr="0017580F">
        <w:rPr>
          <w:color w:val="000000" w:themeColor="text1"/>
        </w:rPr>
        <w:fldChar w:fldCharType="separate"/>
      </w:r>
      <w:r w:rsidR="001F1F53">
        <w:rPr>
          <w:color w:val="000000" w:themeColor="text1"/>
        </w:rPr>
        <w:t>Annex A</w:t>
      </w:r>
      <w:r w:rsidR="00FD129E" w:rsidRPr="0017580F">
        <w:rPr>
          <w:color w:val="000000" w:themeColor="text1"/>
        </w:rPr>
        <w:fldChar w:fldCharType="end"/>
      </w:r>
      <w:r w:rsidR="00FD129E" w:rsidRPr="0017580F">
        <w:rPr>
          <w:color w:val="000000" w:themeColor="text1"/>
        </w:rPr>
        <w:t>.</w:t>
      </w:r>
    </w:p>
    <w:p w14:paraId="6FEB68A1" w14:textId="77777777" w:rsidR="000E2A3F" w:rsidRPr="0017580F" w:rsidRDefault="008405C0">
      <w:pPr>
        <w:pStyle w:val="ListParagraph"/>
        <w:numPr>
          <w:ilvl w:val="0"/>
          <w:numId w:val="197"/>
        </w:numPr>
        <w:tabs>
          <w:tab w:val="clear" w:pos="403"/>
        </w:tabs>
        <w:spacing w:line="240" w:lineRule="auto"/>
        <w:ind w:leftChars="0"/>
        <w:rPr>
          <w:color w:val="000000" w:themeColor="text1"/>
        </w:rPr>
      </w:pPr>
      <w:r w:rsidRPr="0017580F">
        <w:rPr>
          <w:color w:val="000000" w:themeColor="text1"/>
        </w:rPr>
        <w:t xml:space="preserve">Conformance point </w:t>
      </w:r>
      <w:r w:rsidR="000E2A3F" w:rsidRPr="0017580F">
        <w:rPr>
          <w:color w:val="000000" w:themeColor="text1"/>
        </w:rPr>
        <w:t>A</w:t>
      </w:r>
      <w:r w:rsidR="00076923" w:rsidRPr="0017580F">
        <w:rPr>
          <w:color w:val="000000" w:themeColor="text1"/>
        </w:rPr>
        <w:t>, named as Type-A,</w:t>
      </w:r>
      <w:r w:rsidR="000E2A3F" w:rsidRPr="0017580F">
        <w:rPr>
          <w:color w:val="000000" w:themeColor="text1"/>
        </w:rPr>
        <w:t xml:space="preserve"> essential SEI messages: These SEIs contain information required to check bitstream conformance and for output timing decoder conformance. Every </w:t>
      </w:r>
      <w:r w:rsidR="00134F81" w:rsidRPr="0017580F">
        <w:rPr>
          <w:color w:val="000000" w:themeColor="text1"/>
        </w:rPr>
        <w:t>V3C</w:t>
      </w:r>
      <w:r w:rsidR="000E2A3F" w:rsidRPr="0017580F">
        <w:rPr>
          <w:color w:val="000000" w:themeColor="text1"/>
        </w:rPr>
        <w:t xml:space="preserve"> decoder conforming to point A should not discard any relevant Type-A essential SEI messages and shall consider them for bitstream conformance and for output timing decoder conformance.</w:t>
      </w:r>
    </w:p>
    <w:p w14:paraId="3519EC71" w14:textId="0650CA0F" w:rsidR="000E2A3F" w:rsidRPr="0017580F" w:rsidRDefault="008405C0">
      <w:pPr>
        <w:pStyle w:val="ListParagraph"/>
        <w:numPr>
          <w:ilvl w:val="0"/>
          <w:numId w:val="197"/>
        </w:numPr>
        <w:tabs>
          <w:tab w:val="clear" w:pos="403"/>
        </w:tabs>
        <w:spacing w:line="240" w:lineRule="auto"/>
        <w:ind w:leftChars="0"/>
        <w:rPr>
          <w:color w:val="000000" w:themeColor="text1"/>
        </w:rPr>
      </w:pPr>
      <w:r w:rsidRPr="0017580F">
        <w:rPr>
          <w:color w:val="000000" w:themeColor="text1"/>
        </w:rPr>
        <w:t xml:space="preserve">Conformance point </w:t>
      </w:r>
      <w:r w:rsidR="000E2A3F" w:rsidRPr="0017580F">
        <w:rPr>
          <w:color w:val="000000" w:themeColor="text1"/>
        </w:rPr>
        <w:t>B</w:t>
      </w:r>
      <w:r w:rsidR="00076923" w:rsidRPr="0017580F">
        <w:rPr>
          <w:color w:val="000000" w:themeColor="text1"/>
        </w:rPr>
        <w:t>, named as Type-B,</w:t>
      </w:r>
      <w:r w:rsidR="000E2A3F" w:rsidRPr="0017580F">
        <w:rPr>
          <w:color w:val="000000" w:themeColor="text1"/>
        </w:rPr>
        <w:t xml:space="preserve"> essential SEI messages: </w:t>
      </w:r>
      <w:r w:rsidR="00134F81" w:rsidRPr="0017580F">
        <w:rPr>
          <w:color w:val="000000" w:themeColor="text1"/>
        </w:rPr>
        <w:t>V3C</w:t>
      </w:r>
      <w:r w:rsidR="000E2A3F" w:rsidRPr="0017580F">
        <w:rPr>
          <w:color w:val="000000" w:themeColor="text1"/>
        </w:rPr>
        <w:t xml:space="preserve"> decoders that wish to conform to a particular reconstruction profile as specified in </w:t>
      </w:r>
      <w:r w:rsidR="001D0D26" w:rsidRPr="0017580F">
        <w:rPr>
          <w:color w:val="000000" w:themeColor="text1"/>
        </w:rPr>
        <w:fldChar w:fldCharType="begin"/>
      </w:r>
      <w:r w:rsidR="001D0D26" w:rsidRPr="0017580F">
        <w:rPr>
          <w:color w:val="000000" w:themeColor="text1"/>
        </w:rPr>
        <w:instrText xml:space="preserve"> REF _Ref38898728 \r \h  \* MERGEFORMAT </w:instrText>
      </w:r>
      <w:r w:rsidR="001D0D26" w:rsidRPr="0017580F">
        <w:rPr>
          <w:color w:val="000000" w:themeColor="text1"/>
        </w:rPr>
      </w:r>
      <w:r w:rsidR="001D0D26" w:rsidRPr="0017580F">
        <w:rPr>
          <w:color w:val="000000" w:themeColor="text1"/>
        </w:rPr>
        <w:fldChar w:fldCharType="separate"/>
      </w:r>
      <w:r w:rsidR="001F1F53">
        <w:rPr>
          <w:color w:val="000000" w:themeColor="text1"/>
        </w:rPr>
        <w:t>Annex A</w:t>
      </w:r>
      <w:r w:rsidR="001D0D26" w:rsidRPr="0017580F">
        <w:rPr>
          <w:color w:val="000000" w:themeColor="text1"/>
        </w:rPr>
        <w:fldChar w:fldCharType="end"/>
      </w:r>
      <w:r w:rsidR="000E2A3F" w:rsidRPr="0017580F">
        <w:rPr>
          <w:color w:val="000000" w:themeColor="text1"/>
        </w:rPr>
        <w:t xml:space="preserve"> should not discard any relevant Type-B essential SEI messages and </w:t>
      </w:r>
      <w:r w:rsidR="00845B43" w:rsidRPr="0017580F">
        <w:rPr>
          <w:color w:val="000000" w:themeColor="text1"/>
        </w:rPr>
        <w:t xml:space="preserve">should </w:t>
      </w:r>
      <w:r w:rsidR="000E2A3F" w:rsidRPr="0017580F">
        <w:rPr>
          <w:color w:val="000000" w:themeColor="text1"/>
        </w:rPr>
        <w:t xml:space="preserve">consider them for </w:t>
      </w:r>
      <w:r w:rsidR="00DB74CF" w:rsidRPr="0017580F">
        <w:rPr>
          <w:color w:val="000000" w:themeColor="text1"/>
        </w:rPr>
        <w:t>volumetric frame</w:t>
      </w:r>
      <w:r w:rsidR="000E2A3F" w:rsidRPr="0017580F">
        <w:rPr>
          <w:color w:val="000000" w:themeColor="text1"/>
        </w:rPr>
        <w:t xml:space="preserve"> reconstruction and conformance purposes.</w:t>
      </w:r>
    </w:p>
    <w:p w14:paraId="3E907082" w14:textId="32087E50" w:rsidR="000E2A3F" w:rsidRPr="0017580F" w:rsidRDefault="0016292E">
      <w:pPr>
        <w:tabs>
          <w:tab w:val="clear" w:pos="403"/>
        </w:tabs>
        <w:spacing w:line="240" w:lineRule="auto"/>
        <w:jc w:val="left"/>
        <w:rPr>
          <w:color w:val="000000" w:themeColor="text1"/>
        </w:rPr>
      </w:pPr>
      <w:r w:rsidRPr="0017580F">
        <w:rPr>
          <w:color w:val="000000" w:themeColor="text1"/>
        </w:rPr>
        <w:fldChar w:fldCharType="begin"/>
      </w:r>
      <w:r w:rsidRPr="0017580F">
        <w:rPr>
          <w:color w:val="000000" w:themeColor="text1"/>
        </w:rPr>
        <w:instrText xml:space="preserve"> REF _Ref46489181 \h  \* MERGEFORMAT </w:instrText>
      </w:r>
      <w:r w:rsidRPr="0017580F">
        <w:rPr>
          <w:color w:val="000000" w:themeColor="text1"/>
        </w:rPr>
      </w:r>
      <w:r w:rsidRPr="0017580F">
        <w:rPr>
          <w:color w:val="000000" w:themeColor="text1"/>
        </w:rPr>
        <w:fldChar w:fldCharType="separate"/>
      </w:r>
      <w:r w:rsidR="001F1F53" w:rsidRPr="0017580F">
        <w:t>Table F-</w:t>
      </w:r>
      <w:r w:rsidR="001F1F53">
        <w:t>1</w:t>
      </w:r>
      <w:r w:rsidRPr="0017580F">
        <w:rPr>
          <w:color w:val="000000" w:themeColor="text1"/>
        </w:rPr>
        <w:fldChar w:fldCharType="end"/>
      </w:r>
      <w:r w:rsidR="000E2A3F" w:rsidRPr="0017580F">
        <w:rPr>
          <w:color w:val="000000" w:themeColor="text1"/>
        </w:rPr>
        <w:t xml:space="preserve"> lists the essential and non-essential SEI messages. In case of essential SEI messages, the type is also specified.</w:t>
      </w:r>
    </w:p>
    <w:p w14:paraId="463913AD" w14:textId="10F6484A" w:rsidR="00157D0C" w:rsidRPr="0017580F" w:rsidRDefault="00157D0C" w:rsidP="00792CFF">
      <w:pPr>
        <w:pStyle w:val="Caption"/>
        <w:rPr>
          <w:rFonts w:ascii="Cambria" w:hAnsi="Cambria"/>
        </w:rPr>
      </w:pPr>
      <w:bookmarkStart w:id="5202" w:name="_Ref46489181"/>
      <w:bookmarkStart w:id="5203" w:name="_Ref44443707"/>
      <w:r w:rsidRPr="0017580F">
        <w:rPr>
          <w:rFonts w:ascii="Cambria" w:hAnsi="Cambria"/>
        </w:rPr>
        <w:t>Table F-</w:t>
      </w:r>
      <w:r w:rsidRPr="0017580F">
        <w:rPr>
          <w:rFonts w:ascii="Cambria" w:hAnsi="Cambria"/>
        </w:rPr>
        <w:fldChar w:fldCharType="begin"/>
      </w:r>
      <w:r w:rsidRPr="0017580F">
        <w:rPr>
          <w:rFonts w:ascii="Cambria" w:hAnsi="Cambria"/>
        </w:rPr>
        <w:instrText xml:space="preserve"> SEQ Table \* ARABIC </w:instrText>
      </w:r>
      <w:r w:rsidR="00D67C05" w:rsidRPr="0017580F">
        <w:rPr>
          <w:rFonts w:ascii="Cambria" w:hAnsi="Cambria"/>
        </w:rPr>
        <w:instrText>\</w:instrText>
      </w:r>
      <w:r w:rsidR="00391908" w:rsidRPr="0017580F">
        <w:rPr>
          <w:rFonts w:ascii="Cambria" w:hAnsi="Cambria"/>
        </w:rPr>
        <w:instrText>r 1</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bookmarkEnd w:id="5202"/>
      <w:bookmarkEnd w:id="5203"/>
      <w:r w:rsidR="001604C8" w:rsidRPr="0017580F">
        <w:rPr>
          <w:rFonts w:ascii="Cambria" w:hAnsi="Cambria" w:cs="Calibri"/>
          <w:bCs w:val="0"/>
        </w:rPr>
        <w:t> </w:t>
      </w:r>
      <w:r w:rsidR="001604C8" w:rsidRPr="0017580F">
        <w:rPr>
          <w:rFonts w:ascii="Cambria" w:hAnsi="Cambria"/>
        </w:rPr>
        <w:t>– </w:t>
      </w:r>
      <w:r w:rsidR="00806BD3" w:rsidRPr="0017580F">
        <w:rPr>
          <w:rFonts w:ascii="Cambria" w:hAnsi="Cambria"/>
        </w:rPr>
        <w:t>The essential and non-essential SEI messages</w:t>
      </w:r>
    </w:p>
    <w:tbl>
      <w:tblPr>
        <w:tblStyle w:val="TableGrid"/>
        <w:tblW w:w="0" w:type="auto"/>
        <w:jc w:val="center"/>
        <w:tblLook w:val="04A0" w:firstRow="1" w:lastRow="0" w:firstColumn="1" w:lastColumn="0" w:noHBand="0" w:noVBand="1"/>
      </w:tblPr>
      <w:tblGrid>
        <w:gridCol w:w="4705"/>
        <w:gridCol w:w="2595"/>
        <w:gridCol w:w="2442"/>
      </w:tblGrid>
      <w:tr w:rsidR="00076923" w:rsidRPr="0017580F" w14:paraId="350F5588" w14:textId="77777777" w:rsidTr="002D4E3F">
        <w:trPr>
          <w:jc w:val="center"/>
        </w:trPr>
        <w:tc>
          <w:tcPr>
            <w:tcW w:w="4705" w:type="dxa"/>
            <w:vAlign w:val="center"/>
          </w:tcPr>
          <w:p w14:paraId="16B4B5A2" w14:textId="77777777" w:rsidR="00076923" w:rsidRPr="0017580F" w:rsidRDefault="00076923" w:rsidP="002D4E3F">
            <w:pPr>
              <w:tabs>
                <w:tab w:val="clear" w:pos="403"/>
              </w:tabs>
              <w:spacing w:before="120" w:after="120" w:line="240" w:lineRule="auto"/>
              <w:jc w:val="center"/>
              <w:rPr>
                <w:b/>
                <w:bCs/>
                <w:color w:val="000000" w:themeColor="text1"/>
                <w:sz w:val="20"/>
                <w:szCs w:val="20"/>
              </w:rPr>
            </w:pPr>
            <w:r w:rsidRPr="0017580F">
              <w:rPr>
                <w:b/>
                <w:bCs/>
                <w:color w:val="000000" w:themeColor="text1"/>
                <w:sz w:val="20"/>
                <w:szCs w:val="20"/>
              </w:rPr>
              <w:t>SEI message</w:t>
            </w:r>
          </w:p>
        </w:tc>
        <w:tc>
          <w:tcPr>
            <w:tcW w:w="2595" w:type="dxa"/>
            <w:vAlign w:val="center"/>
          </w:tcPr>
          <w:p w14:paraId="2DA8BCE7" w14:textId="77777777" w:rsidR="00076923" w:rsidRPr="0017580F" w:rsidRDefault="00076923" w:rsidP="002D4E3F">
            <w:pPr>
              <w:tabs>
                <w:tab w:val="clear" w:pos="403"/>
              </w:tabs>
              <w:spacing w:before="120" w:after="120" w:line="240" w:lineRule="auto"/>
              <w:jc w:val="center"/>
              <w:rPr>
                <w:b/>
                <w:bCs/>
                <w:color w:val="000000" w:themeColor="text1"/>
                <w:sz w:val="20"/>
                <w:szCs w:val="20"/>
              </w:rPr>
            </w:pPr>
            <w:r w:rsidRPr="0017580F">
              <w:rPr>
                <w:b/>
                <w:bCs/>
                <w:color w:val="000000" w:themeColor="text1"/>
                <w:sz w:val="20"/>
                <w:szCs w:val="20"/>
              </w:rPr>
              <w:t>NAL Type</w:t>
            </w:r>
          </w:p>
        </w:tc>
        <w:tc>
          <w:tcPr>
            <w:tcW w:w="2442" w:type="dxa"/>
            <w:vAlign w:val="center"/>
          </w:tcPr>
          <w:p w14:paraId="3D63B479" w14:textId="77777777" w:rsidR="00076923" w:rsidRPr="0017580F" w:rsidRDefault="00076923" w:rsidP="002D4E3F">
            <w:pPr>
              <w:tabs>
                <w:tab w:val="clear" w:pos="403"/>
              </w:tabs>
              <w:spacing w:before="120" w:after="120" w:line="240" w:lineRule="auto"/>
              <w:jc w:val="center"/>
              <w:rPr>
                <w:b/>
                <w:bCs/>
                <w:color w:val="000000" w:themeColor="text1"/>
                <w:sz w:val="20"/>
                <w:szCs w:val="20"/>
              </w:rPr>
            </w:pPr>
            <w:r w:rsidRPr="0017580F">
              <w:rPr>
                <w:b/>
                <w:bCs/>
                <w:color w:val="000000" w:themeColor="text1"/>
                <w:sz w:val="20"/>
                <w:szCs w:val="20"/>
              </w:rPr>
              <w:t>Conformance Type</w:t>
            </w:r>
          </w:p>
        </w:tc>
      </w:tr>
      <w:tr w:rsidR="00076923" w:rsidRPr="0017580F" w14:paraId="14D956B2" w14:textId="77777777" w:rsidTr="002D4E3F">
        <w:trPr>
          <w:jc w:val="center"/>
        </w:trPr>
        <w:tc>
          <w:tcPr>
            <w:tcW w:w="4705" w:type="dxa"/>
            <w:vAlign w:val="center"/>
          </w:tcPr>
          <w:p w14:paraId="28511880"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color w:val="000000" w:themeColor="text1"/>
                <w:sz w:val="20"/>
                <w:szCs w:val="20"/>
              </w:rPr>
              <w:t>Filler payload SEI</w:t>
            </w:r>
          </w:p>
        </w:tc>
        <w:tc>
          <w:tcPr>
            <w:tcW w:w="2595" w:type="dxa"/>
            <w:vAlign w:val="center"/>
          </w:tcPr>
          <w:p w14:paraId="4A25B506"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r w:rsidRPr="0017580F">
              <w:rPr>
                <w:color w:val="000000" w:themeColor="text1"/>
                <w:sz w:val="20"/>
                <w:szCs w:val="20"/>
              </w:rPr>
              <w:t xml:space="preserve"> NAL_SUFFIX_NSEI</w:t>
            </w:r>
          </w:p>
        </w:tc>
        <w:tc>
          <w:tcPr>
            <w:tcW w:w="2442" w:type="dxa"/>
            <w:vAlign w:val="center"/>
          </w:tcPr>
          <w:p w14:paraId="239E8ECF" w14:textId="77777777" w:rsidR="00076923" w:rsidRPr="0017580F" w:rsidRDefault="00AA6410"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076923" w:rsidRPr="0017580F" w14:paraId="3DBF296B" w14:textId="77777777" w:rsidTr="002D4E3F">
        <w:trPr>
          <w:jc w:val="center"/>
        </w:trPr>
        <w:tc>
          <w:tcPr>
            <w:tcW w:w="4705" w:type="dxa"/>
            <w:vAlign w:val="center"/>
          </w:tcPr>
          <w:p w14:paraId="70DFA6AE"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User data registered by Recommendation ITU-T T.35</w:t>
            </w:r>
          </w:p>
        </w:tc>
        <w:tc>
          <w:tcPr>
            <w:tcW w:w="2595" w:type="dxa"/>
            <w:vAlign w:val="center"/>
          </w:tcPr>
          <w:p w14:paraId="4F0A4E02"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r w:rsidRPr="0017580F">
              <w:rPr>
                <w:color w:val="000000" w:themeColor="text1"/>
                <w:sz w:val="20"/>
                <w:szCs w:val="20"/>
              </w:rPr>
              <w:t xml:space="preserve"> NAL_SUFFIX_NSEI</w:t>
            </w:r>
          </w:p>
        </w:tc>
        <w:tc>
          <w:tcPr>
            <w:tcW w:w="2442" w:type="dxa"/>
            <w:vAlign w:val="center"/>
          </w:tcPr>
          <w:p w14:paraId="595F72AD" w14:textId="77777777" w:rsidR="00076923" w:rsidRPr="0017580F" w:rsidRDefault="00AA6410"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076923" w:rsidRPr="0017580F" w14:paraId="611043AA" w14:textId="77777777" w:rsidTr="002D4E3F">
        <w:trPr>
          <w:jc w:val="center"/>
        </w:trPr>
        <w:tc>
          <w:tcPr>
            <w:tcW w:w="4705" w:type="dxa"/>
            <w:vAlign w:val="center"/>
          </w:tcPr>
          <w:p w14:paraId="69A4CE27"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lastRenderedPageBreak/>
              <w:t>User data unregistered</w:t>
            </w:r>
          </w:p>
        </w:tc>
        <w:tc>
          <w:tcPr>
            <w:tcW w:w="2595" w:type="dxa"/>
            <w:vAlign w:val="center"/>
          </w:tcPr>
          <w:p w14:paraId="728597AA"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r w:rsidRPr="0017580F">
              <w:rPr>
                <w:color w:val="000000" w:themeColor="text1"/>
                <w:sz w:val="20"/>
                <w:szCs w:val="20"/>
              </w:rPr>
              <w:t xml:space="preserve"> NAL_SUFFIX_NSEI</w:t>
            </w:r>
          </w:p>
        </w:tc>
        <w:tc>
          <w:tcPr>
            <w:tcW w:w="2442" w:type="dxa"/>
            <w:vAlign w:val="center"/>
          </w:tcPr>
          <w:p w14:paraId="0A184B5F" w14:textId="77777777" w:rsidR="00076923" w:rsidRPr="0017580F" w:rsidRDefault="00AA6410"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076923" w:rsidRPr="0017580F" w14:paraId="1CFAA818" w14:textId="77777777" w:rsidTr="002D4E3F">
        <w:trPr>
          <w:jc w:val="center"/>
        </w:trPr>
        <w:tc>
          <w:tcPr>
            <w:tcW w:w="4705" w:type="dxa"/>
            <w:vAlign w:val="center"/>
          </w:tcPr>
          <w:p w14:paraId="4800CDE3"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Recovery point</w:t>
            </w:r>
          </w:p>
        </w:tc>
        <w:tc>
          <w:tcPr>
            <w:tcW w:w="2595" w:type="dxa"/>
            <w:vAlign w:val="center"/>
          </w:tcPr>
          <w:p w14:paraId="61E76457"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p>
        </w:tc>
        <w:tc>
          <w:tcPr>
            <w:tcW w:w="2442" w:type="dxa"/>
            <w:vAlign w:val="center"/>
          </w:tcPr>
          <w:p w14:paraId="05014682" w14:textId="77777777" w:rsidR="00076923" w:rsidRPr="0017580F" w:rsidRDefault="00AA6410"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076923" w:rsidRPr="0017580F" w14:paraId="5DFA89BD" w14:textId="77777777" w:rsidTr="002D4E3F">
        <w:trPr>
          <w:jc w:val="center"/>
        </w:trPr>
        <w:tc>
          <w:tcPr>
            <w:tcW w:w="4705" w:type="dxa"/>
            <w:vAlign w:val="center"/>
          </w:tcPr>
          <w:p w14:paraId="570F6367" w14:textId="2F2EF009"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 xml:space="preserve">No </w:t>
            </w:r>
            <w:r w:rsidR="00F16D7B" w:rsidRPr="0017580F">
              <w:rPr>
                <w:sz w:val="20"/>
                <w:szCs w:val="20"/>
              </w:rPr>
              <w:t>reconstruction</w:t>
            </w:r>
          </w:p>
        </w:tc>
        <w:tc>
          <w:tcPr>
            <w:tcW w:w="2595" w:type="dxa"/>
            <w:vAlign w:val="center"/>
          </w:tcPr>
          <w:p w14:paraId="04655996"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p>
        </w:tc>
        <w:tc>
          <w:tcPr>
            <w:tcW w:w="2442" w:type="dxa"/>
            <w:vAlign w:val="center"/>
          </w:tcPr>
          <w:p w14:paraId="3F2A89F0" w14:textId="77777777" w:rsidR="00076923" w:rsidRPr="0017580F" w:rsidRDefault="00AA6410"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076923" w:rsidRPr="0017580F" w14:paraId="599E82C4" w14:textId="77777777" w:rsidTr="002D4E3F">
        <w:trPr>
          <w:jc w:val="center"/>
        </w:trPr>
        <w:tc>
          <w:tcPr>
            <w:tcW w:w="4705" w:type="dxa"/>
            <w:vAlign w:val="center"/>
          </w:tcPr>
          <w:p w14:paraId="6F82F16C" w14:textId="77777777" w:rsidR="00076923" w:rsidRPr="0017580F" w:rsidRDefault="00076923" w:rsidP="002D4E3F">
            <w:pPr>
              <w:tabs>
                <w:tab w:val="clear" w:pos="403"/>
                <w:tab w:val="left" w:pos="551"/>
              </w:tabs>
              <w:spacing w:before="120" w:after="120" w:line="240" w:lineRule="auto"/>
              <w:jc w:val="center"/>
              <w:rPr>
                <w:color w:val="000000" w:themeColor="text1"/>
                <w:sz w:val="20"/>
                <w:szCs w:val="20"/>
              </w:rPr>
            </w:pPr>
            <w:r w:rsidRPr="0017580F">
              <w:rPr>
                <w:sz w:val="20"/>
                <w:szCs w:val="20"/>
              </w:rPr>
              <w:t>Reserved</w:t>
            </w:r>
          </w:p>
        </w:tc>
        <w:tc>
          <w:tcPr>
            <w:tcW w:w="2595" w:type="dxa"/>
            <w:vAlign w:val="center"/>
          </w:tcPr>
          <w:p w14:paraId="0D74AD4E"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color w:val="000000" w:themeColor="text1"/>
                <w:sz w:val="20"/>
                <w:szCs w:val="20"/>
              </w:rPr>
              <w:t>N/A</w:t>
            </w:r>
          </w:p>
        </w:tc>
        <w:tc>
          <w:tcPr>
            <w:tcW w:w="2442" w:type="dxa"/>
            <w:vAlign w:val="center"/>
          </w:tcPr>
          <w:p w14:paraId="5029408F" w14:textId="77777777" w:rsidR="00076923" w:rsidRPr="0017580F" w:rsidRDefault="00AA6410" w:rsidP="002D4E3F">
            <w:pPr>
              <w:tabs>
                <w:tab w:val="clear" w:pos="403"/>
              </w:tabs>
              <w:spacing w:before="120" w:after="120" w:line="240" w:lineRule="auto"/>
              <w:jc w:val="center"/>
              <w:rPr>
                <w:color w:val="000000" w:themeColor="text1"/>
                <w:sz w:val="20"/>
                <w:szCs w:val="20"/>
              </w:rPr>
            </w:pPr>
            <w:r w:rsidRPr="0017580F">
              <w:rPr>
                <w:color w:val="000000" w:themeColor="text1"/>
                <w:sz w:val="20"/>
                <w:szCs w:val="20"/>
              </w:rPr>
              <w:t>N/A</w:t>
            </w:r>
          </w:p>
        </w:tc>
      </w:tr>
      <w:tr w:rsidR="00076923" w:rsidRPr="0017580F" w14:paraId="258B12E4" w14:textId="77777777" w:rsidTr="002D4E3F">
        <w:trPr>
          <w:jc w:val="center"/>
        </w:trPr>
        <w:tc>
          <w:tcPr>
            <w:tcW w:w="4705" w:type="dxa"/>
            <w:vAlign w:val="center"/>
          </w:tcPr>
          <w:p w14:paraId="310B8AB9"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SEI manifest</w:t>
            </w:r>
          </w:p>
        </w:tc>
        <w:tc>
          <w:tcPr>
            <w:tcW w:w="2595" w:type="dxa"/>
            <w:vAlign w:val="center"/>
          </w:tcPr>
          <w:p w14:paraId="22D595CE"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NAL_PREFIX_ESEI</w:t>
            </w:r>
          </w:p>
        </w:tc>
        <w:tc>
          <w:tcPr>
            <w:tcW w:w="2442" w:type="dxa"/>
            <w:vAlign w:val="center"/>
          </w:tcPr>
          <w:p w14:paraId="76E0B4F5" w14:textId="77777777" w:rsidR="00076923" w:rsidRPr="0017580F" w:rsidRDefault="00AA6410" w:rsidP="002D4E3F">
            <w:pPr>
              <w:tabs>
                <w:tab w:val="clear" w:pos="403"/>
              </w:tabs>
              <w:spacing w:before="120" w:after="120" w:line="240" w:lineRule="auto"/>
              <w:jc w:val="center"/>
              <w:rPr>
                <w:sz w:val="20"/>
                <w:szCs w:val="20"/>
              </w:rPr>
            </w:pPr>
            <w:r w:rsidRPr="0017580F">
              <w:rPr>
                <w:sz w:val="20"/>
                <w:szCs w:val="20"/>
              </w:rPr>
              <w:t>Type-A, Type-B</w:t>
            </w:r>
          </w:p>
        </w:tc>
      </w:tr>
      <w:tr w:rsidR="00076923" w:rsidRPr="0017580F" w14:paraId="583A7602" w14:textId="77777777" w:rsidTr="002D4E3F">
        <w:trPr>
          <w:jc w:val="center"/>
        </w:trPr>
        <w:tc>
          <w:tcPr>
            <w:tcW w:w="4705" w:type="dxa"/>
            <w:vAlign w:val="center"/>
          </w:tcPr>
          <w:p w14:paraId="63608047"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SEI prefix indication</w:t>
            </w:r>
          </w:p>
        </w:tc>
        <w:tc>
          <w:tcPr>
            <w:tcW w:w="2595" w:type="dxa"/>
            <w:vAlign w:val="center"/>
          </w:tcPr>
          <w:p w14:paraId="082620A1"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NAL_PREFIX_ESEI</w:t>
            </w:r>
          </w:p>
        </w:tc>
        <w:tc>
          <w:tcPr>
            <w:tcW w:w="2442" w:type="dxa"/>
            <w:vAlign w:val="center"/>
          </w:tcPr>
          <w:p w14:paraId="39BE6521" w14:textId="77777777" w:rsidR="00076923" w:rsidRPr="0017580F" w:rsidRDefault="00AA6410" w:rsidP="002D4E3F">
            <w:pPr>
              <w:tabs>
                <w:tab w:val="clear" w:pos="403"/>
              </w:tabs>
              <w:spacing w:before="120" w:after="120" w:line="240" w:lineRule="auto"/>
              <w:jc w:val="center"/>
              <w:rPr>
                <w:sz w:val="20"/>
                <w:szCs w:val="20"/>
              </w:rPr>
            </w:pPr>
            <w:r w:rsidRPr="0017580F">
              <w:rPr>
                <w:sz w:val="20"/>
                <w:szCs w:val="20"/>
              </w:rPr>
              <w:t>Type-A, Type-B</w:t>
            </w:r>
          </w:p>
        </w:tc>
      </w:tr>
      <w:tr w:rsidR="00076923" w:rsidRPr="0017580F" w14:paraId="2CDA35E5" w14:textId="77777777" w:rsidTr="002D4E3F">
        <w:trPr>
          <w:jc w:val="center"/>
        </w:trPr>
        <w:tc>
          <w:tcPr>
            <w:tcW w:w="4705" w:type="dxa"/>
            <w:vAlign w:val="center"/>
          </w:tcPr>
          <w:p w14:paraId="6EEB6CC8"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Active sub-bitstreams</w:t>
            </w:r>
          </w:p>
        </w:tc>
        <w:tc>
          <w:tcPr>
            <w:tcW w:w="2595" w:type="dxa"/>
            <w:vAlign w:val="center"/>
          </w:tcPr>
          <w:p w14:paraId="58B92AE4"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NAL_PREFIX_ESEI</w:t>
            </w:r>
          </w:p>
        </w:tc>
        <w:tc>
          <w:tcPr>
            <w:tcW w:w="2442" w:type="dxa"/>
            <w:vAlign w:val="center"/>
          </w:tcPr>
          <w:p w14:paraId="52AF5EF1" w14:textId="77777777" w:rsidR="00076923" w:rsidRPr="0017580F" w:rsidRDefault="00AA6410" w:rsidP="002D4E3F">
            <w:pPr>
              <w:tabs>
                <w:tab w:val="clear" w:pos="403"/>
              </w:tabs>
              <w:spacing w:before="120" w:after="120" w:line="240" w:lineRule="auto"/>
              <w:jc w:val="center"/>
              <w:rPr>
                <w:sz w:val="20"/>
                <w:szCs w:val="20"/>
              </w:rPr>
            </w:pPr>
            <w:r w:rsidRPr="0017580F">
              <w:rPr>
                <w:sz w:val="20"/>
                <w:szCs w:val="20"/>
              </w:rPr>
              <w:t>Type-A</w:t>
            </w:r>
          </w:p>
        </w:tc>
      </w:tr>
      <w:tr w:rsidR="00076923" w:rsidRPr="0017580F" w14:paraId="362CA300" w14:textId="77777777" w:rsidTr="002D4E3F">
        <w:trPr>
          <w:jc w:val="center"/>
        </w:trPr>
        <w:tc>
          <w:tcPr>
            <w:tcW w:w="4705" w:type="dxa"/>
            <w:vAlign w:val="center"/>
          </w:tcPr>
          <w:p w14:paraId="4A524CB6"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Component codec mapping</w:t>
            </w:r>
          </w:p>
        </w:tc>
        <w:tc>
          <w:tcPr>
            <w:tcW w:w="2595" w:type="dxa"/>
            <w:vAlign w:val="center"/>
          </w:tcPr>
          <w:p w14:paraId="5255B6A3"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NAL_PREFIX_ESEI</w:t>
            </w:r>
          </w:p>
        </w:tc>
        <w:tc>
          <w:tcPr>
            <w:tcW w:w="2442" w:type="dxa"/>
            <w:vAlign w:val="center"/>
          </w:tcPr>
          <w:p w14:paraId="3D4C60DC" w14:textId="77777777" w:rsidR="00076923" w:rsidRPr="0017580F" w:rsidRDefault="00AA6410" w:rsidP="002D4E3F">
            <w:pPr>
              <w:tabs>
                <w:tab w:val="clear" w:pos="403"/>
              </w:tabs>
              <w:spacing w:before="120" w:after="120" w:line="240" w:lineRule="auto"/>
              <w:jc w:val="center"/>
              <w:rPr>
                <w:sz w:val="20"/>
                <w:szCs w:val="20"/>
              </w:rPr>
            </w:pPr>
            <w:r w:rsidRPr="0017580F">
              <w:rPr>
                <w:sz w:val="20"/>
                <w:szCs w:val="20"/>
              </w:rPr>
              <w:t>Type-A</w:t>
            </w:r>
          </w:p>
        </w:tc>
      </w:tr>
      <w:tr w:rsidR="00076923" w:rsidRPr="0017580F" w14:paraId="1E712848" w14:textId="77777777" w:rsidTr="002D4E3F">
        <w:trPr>
          <w:jc w:val="center"/>
        </w:trPr>
        <w:tc>
          <w:tcPr>
            <w:tcW w:w="4705" w:type="dxa"/>
            <w:vAlign w:val="center"/>
          </w:tcPr>
          <w:p w14:paraId="697610FD"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Scene object information</w:t>
            </w:r>
          </w:p>
        </w:tc>
        <w:tc>
          <w:tcPr>
            <w:tcW w:w="2595" w:type="dxa"/>
            <w:vAlign w:val="center"/>
          </w:tcPr>
          <w:p w14:paraId="71769984"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p>
        </w:tc>
        <w:tc>
          <w:tcPr>
            <w:tcW w:w="2442" w:type="dxa"/>
            <w:vAlign w:val="center"/>
          </w:tcPr>
          <w:p w14:paraId="6DEC5476" w14:textId="77777777" w:rsidR="00076923" w:rsidRPr="0017580F" w:rsidRDefault="00AA6410"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076923" w:rsidRPr="0017580F" w14:paraId="6A642933" w14:textId="77777777" w:rsidTr="002D4E3F">
        <w:trPr>
          <w:jc w:val="center"/>
        </w:trPr>
        <w:tc>
          <w:tcPr>
            <w:tcW w:w="4705" w:type="dxa"/>
            <w:vAlign w:val="center"/>
          </w:tcPr>
          <w:p w14:paraId="76231DE8"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Object label information</w:t>
            </w:r>
          </w:p>
        </w:tc>
        <w:tc>
          <w:tcPr>
            <w:tcW w:w="2595" w:type="dxa"/>
            <w:vAlign w:val="center"/>
          </w:tcPr>
          <w:p w14:paraId="3C3F3F9F"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p>
        </w:tc>
        <w:tc>
          <w:tcPr>
            <w:tcW w:w="2442" w:type="dxa"/>
            <w:vAlign w:val="center"/>
          </w:tcPr>
          <w:p w14:paraId="617897CB" w14:textId="77777777" w:rsidR="00076923" w:rsidRPr="0017580F" w:rsidRDefault="00F5619D"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076923" w:rsidRPr="0017580F" w14:paraId="2D300298" w14:textId="77777777" w:rsidTr="002D4E3F">
        <w:trPr>
          <w:jc w:val="center"/>
        </w:trPr>
        <w:tc>
          <w:tcPr>
            <w:tcW w:w="4705" w:type="dxa"/>
            <w:vAlign w:val="center"/>
          </w:tcPr>
          <w:p w14:paraId="1F8D7D4B"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Patch information</w:t>
            </w:r>
          </w:p>
        </w:tc>
        <w:tc>
          <w:tcPr>
            <w:tcW w:w="2595" w:type="dxa"/>
            <w:vAlign w:val="center"/>
          </w:tcPr>
          <w:p w14:paraId="120C7214"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p>
        </w:tc>
        <w:tc>
          <w:tcPr>
            <w:tcW w:w="2442" w:type="dxa"/>
            <w:vAlign w:val="center"/>
          </w:tcPr>
          <w:p w14:paraId="028115DA" w14:textId="77777777" w:rsidR="00076923" w:rsidRPr="0017580F" w:rsidRDefault="00F5619D"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076923" w:rsidRPr="0017580F" w14:paraId="00D409F3" w14:textId="77777777" w:rsidTr="002D4E3F">
        <w:trPr>
          <w:jc w:val="center"/>
        </w:trPr>
        <w:tc>
          <w:tcPr>
            <w:tcW w:w="4705" w:type="dxa"/>
            <w:vAlign w:val="center"/>
          </w:tcPr>
          <w:p w14:paraId="25E0561E"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Volumetric rectangle information</w:t>
            </w:r>
          </w:p>
        </w:tc>
        <w:tc>
          <w:tcPr>
            <w:tcW w:w="2595" w:type="dxa"/>
            <w:vAlign w:val="center"/>
          </w:tcPr>
          <w:p w14:paraId="2A547FA9"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p>
        </w:tc>
        <w:tc>
          <w:tcPr>
            <w:tcW w:w="2442" w:type="dxa"/>
            <w:vAlign w:val="center"/>
          </w:tcPr>
          <w:p w14:paraId="06B24A2B" w14:textId="77777777" w:rsidR="00076923" w:rsidRPr="0017580F" w:rsidRDefault="00F5619D"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076923" w:rsidRPr="0017580F" w14:paraId="6180ED57" w14:textId="77777777" w:rsidTr="002D4E3F">
        <w:trPr>
          <w:jc w:val="center"/>
        </w:trPr>
        <w:tc>
          <w:tcPr>
            <w:tcW w:w="4705" w:type="dxa"/>
            <w:vAlign w:val="center"/>
          </w:tcPr>
          <w:p w14:paraId="618E56D6" w14:textId="202738A4" w:rsidR="00076923" w:rsidRPr="0017580F" w:rsidRDefault="00076923" w:rsidP="002D4E3F">
            <w:pPr>
              <w:tabs>
                <w:tab w:val="clear" w:pos="403"/>
              </w:tabs>
              <w:spacing w:before="120" w:after="120" w:line="240" w:lineRule="auto"/>
              <w:jc w:val="center"/>
              <w:rPr>
                <w:sz w:val="20"/>
                <w:szCs w:val="20"/>
              </w:rPr>
            </w:pPr>
            <w:r w:rsidRPr="0017580F">
              <w:rPr>
                <w:sz w:val="20"/>
                <w:szCs w:val="20"/>
              </w:rPr>
              <w:t xml:space="preserve">Atlas </w:t>
            </w:r>
            <w:r w:rsidR="004D74F0" w:rsidRPr="0017580F">
              <w:rPr>
                <w:sz w:val="20"/>
                <w:szCs w:val="20"/>
              </w:rPr>
              <w:t>object association</w:t>
            </w:r>
          </w:p>
        </w:tc>
        <w:tc>
          <w:tcPr>
            <w:tcW w:w="2595" w:type="dxa"/>
            <w:vAlign w:val="center"/>
          </w:tcPr>
          <w:p w14:paraId="2CA64C5A"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p>
        </w:tc>
        <w:tc>
          <w:tcPr>
            <w:tcW w:w="2442" w:type="dxa"/>
            <w:vAlign w:val="center"/>
          </w:tcPr>
          <w:p w14:paraId="02CBDA43" w14:textId="77777777" w:rsidR="00076923" w:rsidRPr="0017580F" w:rsidRDefault="00F5619D"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076923" w:rsidRPr="0017580F" w14:paraId="796A6895" w14:textId="77777777" w:rsidTr="002D4E3F">
        <w:trPr>
          <w:jc w:val="center"/>
        </w:trPr>
        <w:tc>
          <w:tcPr>
            <w:tcW w:w="4705" w:type="dxa"/>
            <w:vAlign w:val="center"/>
          </w:tcPr>
          <w:p w14:paraId="2A1E1ADF"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Buffering period</w:t>
            </w:r>
          </w:p>
        </w:tc>
        <w:tc>
          <w:tcPr>
            <w:tcW w:w="2595" w:type="dxa"/>
            <w:vAlign w:val="center"/>
          </w:tcPr>
          <w:p w14:paraId="5FF99595"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NAL_PREFIX_ESEI</w:t>
            </w:r>
          </w:p>
        </w:tc>
        <w:tc>
          <w:tcPr>
            <w:tcW w:w="2442" w:type="dxa"/>
            <w:vAlign w:val="center"/>
          </w:tcPr>
          <w:p w14:paraId="04EC544B" w14:textId="77777777" w:rsidR="00076923" w:rsidRPr="0017580F" w:rsidRDefault="0044573B" w:rsidP="002D4E3F">
            <w:pPr>
              <w:tabs>
                <w:tab w:val="clear" w:pos="403"/>
              </w:tabs>
              <w:spacing w:before="120" w:after="120" w:line="240" w:lineRule="auto"/>
              <w:jc w:val="center"/>
              <w:rPr>
                <w:sz w:val="20"/>
                <w:szCs w:val="20"/>
              </w:rPr>
            </w:pPr>
            <w:r w:rsidRPr="0017580F">
              <w:rPr>
                <w:sz w:val="20"/>
                <w:szCs w:val="20"/>
              </w:rPr>
              <w:t>Type-A</w:t>
            </w:r>
          </w:p>
        </w:tc>
      </w:tr>
      <w:tr w:rsidR="00076923" w:rsidRPr="0017580F" w14:paraId="2F0BD5F6" w14:textId="77777777" w:rsidTr="002D4E3F">
        <w:trPr>
          <w:jc w:val="center"/>
        </w:trPr>
        <w:tc>
          <w:tcPr>
            <w:tcW w:w="4705" w:type="dxa"/>
            <w:vAlign w:val="center"/>
          </w:tcPr>
          <w:p w14:paraId="023B03D5"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Atlas frame timing</w:t>
            </w:r>
          </w:p>
        </w:tc>
        <w:tc>
          <w:tcPr>
            <w:tcW w:w="2595" w:type="dxa"/>
            <w:vAlign w:val="center"/>
          </w:tcPr>
          <w:p w14:paraId="2D0EC4D7"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NAL_PREFIX_ESEI</w:t>
            </w:r>
          </w:p>
        </w:tc>
        <w:tc>
          <w:tcPr>
            <w:tcW w:w="2442" w:type="dxa"/>
            <w:vAlign w:val="center"/>
          </w:tcPr>
          <w:p w14:paraId="2AA24A5F" w14:textId="77777777" w:rsidR="00076923" w:rsidRPr="0017580F" w:rsidRDefault="0044573B" w:rsidP="002D4E3F">
            <w:pPr>
              <w:tabs>
                <w:tab w:val="clear" w:pos="403"/>
              </w:tabs>
              <w:spacing w:before="120" w:after="120" w:line="240" w:lineRule="auto"/>
              <w:jc w:val="center"/>
              <w:rPr>
                <w:sz w:val="20"/>
                <w:szCs w:val="20"/>
              </w:rPr>
            </w:pPr>
            <w:r w:rsidRPr="0017580F">
              <w:rPr>
                <w:sz w:val="20"/>
                <w:szCs w:val="20"/>
              </w:rPr>
              <w:t>Type-A</w:t>
            </w:r>
          </w:p>
        </w:tc>
      </w:tr>
      <w:tr w:rsidR="00076923" w:rsidRPr="0017580F" w14:paraId="1FE9DFA0" w14:textId="77777777" w:rsidTr="002D4E3F">
        <w:trPr>
          <w:jc w:val="center"/>
        </w:trPr>
        <w:tc>
          <w:tcPr>
            <w:tcW w:w="4705" w:type="dxa"/>
            <w:vAlign w:val="center"/>
          </w:tcPr>
          <w:p w14:paraId="741C01BA"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Viewport camera parameters</w:t>
            </w:r>
          </w:p>
        </w:tc>
        <w:tc>
          <w:tcPr>
            <w:tcW w:w="2595" w:type="dxa"/>
            <w:vAlign w:val="center"/>
          </w:tcPr>
          <w:p w14:paraId="717B21B9"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p>
        </w:tc>
        <w:tc>
          <w:tcPr>
            <w:tcW w:w="2442" w:type="dxa"/>
            <w:vAlign w:val="center"/>
          </w:tcPr>
          <w:p w14:paraId="1BC99871" w14:textId="77777777" w:rsidR="00076923" w:rsidRPr="0017580F" w:rsidRDefault="00F5619D"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076923" w:rsidRPr="0017580F" w14:paraId="44453D02" w14:textId="77777777" w:rsidTr="002D4E3F">
        <w:trPr>
          <w:jc w:val="center"/>
        </w:trPr>
        <w:tc>
          <w:tcPr>
            <w:tcW w:w="4705" w:type="dxa"/>
            <w:vAlign w:val="center"/>
          </w:tcPr>
          <w:p w14:paraId="6A34B5EB"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Viewport position</w:t>
            </w:r>
          </w:p>
        </w:tc>
        <w:tc>
          <w:tcPr>
            <w:tcW w:w="2595" w:type="dxa"/>
            <w:vAlign w:val="center"/>
          </w:tcPr>
          <w:p w14:paraId="0333EC70" w14:textId="77777777" w:rsidR="00076923" w:rsidRPr="0017580F" w:rsidRDefault="00076923" w:rsidP="002D4E3F">
            <w:pPr>
              <w:tabs>
                <w:tab w:val="clear" w:pos="403"/>
              </w:tabs>
              <w:spacing w:before="120" w:after="120" w:line="240" w:lineRule="auto"/>
              <w:jc w:val="center"/>
              <w:rPr>
                <w:color w:val="000000" w:themeColor="text1"/>
                <w:sz w:val="20"/>
                <w:szCs w:val="20"/>
              </w:rPr>
            </w:pPr>
            <w:r w:rsidRPr="0017580F">
              <w:rPr>
                <w:sz w:val="20"/>
                <w:szCs w:val="20"/>
              </w:rPr>
              <w:t>NAL_PREFIX_NSEI</w:t>
            </w:r>
          </w:p>
        </w:tc>
        <w:tc>
          <w:tcPr>
            <w:tcW w:w="2442" w:type="dxa"/>
            <w:vAlign w:val="center"/>
          </w:tcPr>
          <w:p w14:paraId="7A024606" w14:textId="77777777" w:rsidR="00076923" w:rsidRPr="0017580F" w:rsidRDefault="00F5619D" w:rsidP="002D4E3F">
            <w:pPr>
              <w:tabs>
                <w:tab w:val="clear" w:pos="403"/>
              </w:tabs>
              <w:spacing w:before="120" w:after="120" w:line="240" w:lineRule="auto"/>
              <w:jc w:val="center"/>
              <w:rPr>
                <w:sz w:val="20"/>
                <w:szCs w:val="20"/>
              </w:rPr>
            </w:pPr>
            <w:r w:rsidRPr="0017580F">
              <w:rPr>
                <w:color w:val="000000" w:themeColor="text1"/>
                <w:sz w:val="20"/>
                <w:szCs w:val="20"/>
              </w:rPr>
              <w:t>N/A</w:t>
            </w:r>
          </w:p>
        </w:tc>
      </w:tr>
      <w:tr w:rsidR="00AF7BC6" w:rsidRPr="0017580F" w14:paraId="2BEE0B19" w14:textId="77777777" w:rsidTr="00C50E43">
        <w:trPr>
          <w:jc w:val="center"/>
        </w:trPr>
        <w:tc>
          <w:tcPr>
            <w:tcW w:w="4705" w:type="dxa"/>
            <w:vAlign w:val="center"/>
          </w:tcPr>
          <w:p w14:paraId="350DEC11" w14:textId="77777777" w:rsidR="00AF7BC6" w:rsidRPr="0017580F" w:rsidRDefault="00AF7BC6" w:rsidP="00C50E43">
            <w:pPr>
              <w:tabs>
                <w:tab w:val="clear" w:pos="403"/>
              </w:tabs>
              <w:spacing w:before="120" w:after="120" w:line="240" w:lineRule="auto"/>
              <w:jc w:val="center"/>
              <w:rPr>
                <w:sz w:val="20"/>
                <w:szCs w:val="20"/>
              </w:rPr>
            </w:pPr>
            <w:r w:rsidRPr="0017580F">
              <w:rPr>
                <w:sz w:val="20"/>
                <w:szCs w:val="20"/>
              </w:rPr>
              <w:t>Decoded atlas information hash</w:t>
            </w:r>
          </w:p>
        </w:tc>
        <w:tc>
          <w:tcPr>
            <w:tcW w:w="2595" w:type="dxa"/>
            <w:vAlign w:val="center"/>
          </w:tcPr>
          <w:p w14:paraId="72260F81" w14:textId="77777777" w:rsidR="00AF7BC6" w:rsidRPr="0017580F" w:rsidRDefault="00AF7BC6" w:rsidP="00C50E43">
            <w:pPr>
              <w:tabs>
                <w:tab w:val="clear" w:pos="403"/>
              </w:tabs>
              <w:spacing w:before="120" w:after="120" w:line="240" w:lineRule="auto"/>
              <w:jc w:val="center"/>
              <w:rPr>
                <w:sz w:val="20"/>
                <w:szCs w:val="20"/>
              </w:rPr>
            </w:pPr>
            <w:r w:rsidRPr="0017580F">
              <w:rPr>
                <w:sz w:val="20"/>
                <w:szCs w:val="20"/>
              </w:rPr>
              <w:t>NAL_SUFFIX_NSEI</w:t>
            </w:r>
          </w:p>
        </w:tc>
        <w:tc>
          <w:tcPr>
            <w:tcW w:w="2442" w:type="dxa"/>
            <w:vAlign w:val="center"/>
          </w:tcPr>
          <w:p w14:paraId="392DC512" w14:textId="77777777" w:rsidR="00AF7BC6" w:rsidRPr="0017580F" w:rsidRDefault="00AF7BC6" w:rsidP="00C50E43">
            <w:pPr>
              <w:tabs>
                <w:tab w:val="clear" w:pos="403"/>
              </w:tabs>
              <w:spacing w:before="120" w:after="120" w:line="240" w:lineRule="auto"/>
              <w:jc w:val="center"/>
              <w:rPr>
                <w:sz w:val="20"/>
                <w:szCs w:val="20"/>
              </w:rPr>
            </w:pPr>
            <w:r w:rsidRPr="0017580F">
              <w:rPr>
                <w:color w:val="000000" w:themeColor="text1"/>
                <w:sz w:val="20"/>
                <w:szCs w:val="20"/>
              </w:rPr>
              <w:t>N/A</w:t>
            </w:r>
          </w:p>
        </w:tc>
      </w:tr>
      <w:tr w:rsidR="00AF7BC6" w:rsidRPr="0017580F" w14:paraId="6EDF0BDA" w14:textId="77777777" w:rsidTr="00C50E43">
        <w:trPr>
          <w:jc w:val="center"/>
        </w:trPr>
        <w:tc>
          <w:tcPr>
            <w:tcW w:w="4705" w:type="dxa"/>
            <w:vAlign w:val="center"/>
          </w:tcPr>
          <w:p w14:paraId="662C8377" w14:textId="77777777" w:rsidR="00AF7BC6" w:rsidRPr="0017580F" w:rsidRDefault="00AF7BC6" w:rsidP="00C50E43">
            <w:pPr>
              <w:tabs>
                <w:tab w:val="clear" w:pos="403"/>
              </w:tabs>
              <w:spacing w:before="120" w:after="120" w:line="240" w:lineRule="auto"/>
              <w:jc w:val="center"/>
              <w:rPr>
                <w:sz w:val="20"/>
                <w:szCs w:val="20"/>
              </w:rPr>
            </w:pPr>
            <w:r w:rsidRPr="0017580F">
              <w:rPr>
                <w:sz w:val="20"/>
                <w:szCs w:val="20"/>
              </w:rPr>
              <w:t>Time code</w:t>
            </w:r>
          </w:p>
        </w:tc>
        <w:tc>
          <w:tcPr>
            <w:tcW w:w="2595" w:type="dxa"/>
            <w:vAlign w:val="center"/>
          </w:tcPr>
          <w:p w14:paraId="54BC4DB6" w14:textId="77777777" w:rsidR="00AF7BC6" w:rsidRPr="0017580F" w:rsidRDefault="00AF7BC6" w:rsidP="00C50E43">
            <w:pPr>
              <w:tabs>
                <w:tab w:val="clear" w:pos="403"/>
              </w:tabs>
              <w:spacing w:before="120" w:after="120" w:line="240" w:lineRule="auto"/>
              <w:jc w:val="center"/>
              <w:rPr>
                <w:sz w:val="20"/>
                <w:szCs w:val="20"/>
              </w:rPr>
            </w:pPr>
            <w:r w:rsidRPr="0017580F">
              <w:rPr>
                <w:sz w:val="20"/>
                <w:szCs w:val="20"/>
              </w:rPr>
              <w:t>NAL_PREFIX_NSEI</w:t>
            </w:r>
          </w:p>
        </w:tc>
        <w:tc>
          <w:tcPr>
            <w:tcW w:w="2442" w:type="dxa"/>
            <w:vAlign w:val="center"/>
          </w:tcPr>
          <w:p w14:paraId="56FE2505" w14:textId="77777777" w:rsidR="00AF7BC6" w:rsidRPr="0017580F" w:rsidRDefault="00AF7BC6" w:rsidP="00C50E43">
            <w:pPr>
              <w:tabs>
                <w:tab w:val="clear" w:pos="403"/>
              </w:tabs>
              <w:spacing w:before="120" w:after="120" w:line="240" w:lineRule="auto"/>
              <w:jc w:val="center"/>
              <w:rPr>
                <w:color w:val="000000" w:themeColor="text1"/>
                <w:sz w:val="20"/>
                <w:szCs w:val="20"/>
              </w:rPr>
            </w:pPr>
            <w:r w:rsidRPr="0017580F">
              <w:rPr>
                <w:color w:val="000000" w:themeColor="text1"/>
                <w:sz w:val="20"/>
                <w:szCs w:val="20"/>
              </w:rPr>
              <w:t>N/A</w:t>
            </w:r>
          </w:p>
        </w:tc>
      </w:tr>
      <w:tr w:rsidR="00AF7BC6" w:rsidRPr="0017580F" w14:paraId="3D99B77C" w14:textId="77777777" w:rsidTr="00C50E43">
        <w:trPr>
          <w:jc w:val="center"/>
        </w:trPr>
        <w:tc>
          <w:tcPr>
            <w:tcW w:w="4705" w:type="dxa"/>
            <w:vAlign w:val="center"/>
          </w:tcPr>
          <w:p w14:paraId="7A2B3ACC" w14:textId="77777777" w:rsidR="00AF7BC6" w:rsidRPr="0017580F" w:rsidRDefault="00AF7BC6" w:rsidP="00C50E43">
            <w:pPr>
              <w:tabs>
                <w:tab w:val="clear" w:pos="403"/>
              </w:tabs>
              <w:spacing w:before="120" w:after="120" w:line="240" w:lineRule="auto"/>
              <w:jc w:val="center"/>
              <w:rPr>
                <w:sz w:val="20"/>
                <w:szCs w:val="20"/>
              </w:rPr>
            </w:pPr>
            <w:r w:rsidRPr="0017580F">
              <w:rPr>
                <w:sz w:val="20"/>
                <w:szCs w:val="20"/>
              </w:rPr>
              <w:t>Attribute transformation parameters</w:t>
            </w:r>
          </w:p>
        </w:tc>
        <w:tc>
          <w:tcPr>
            <w:tcW w:w="2595" w:type="dxa"/>
            <w:vAlign w:val="center"/>
          </w:tcPr>
          <w:p w14:paraId="677B8E6E" w14:textId="77777777" w:rsidR="00AF7BC6" w:rsidRPr="0017580F" w:rsidRDefault="00AF7BC6" w:rsidP="00C50E43">
            <w:pPr>
              <w:tabs>
                <w:tab w:val="clear" w:pos="403"/>
              </w:tabs>
              <w:spacing w:before="120" w:after="120" w:line="240" w:lineRule="auto"/>
              <w:jc w:val="center"/>
              <w:rPr>
                <w:color w:val="000000" w:themeColor="text1"/>
                <w:sz w:val="20"/>
                <w:szCs w:val="20"/>
              </w:rPr>
            </w:pPr>
            <w:r w:rsidRPr="0017580F">
              <w:rPr>
                <w:sz w:val="20"/>
                <w:szCs w:val="20"/>
              </w:rPr>
              <w:t>NAL_PREFIX_NSEI</w:t>
            </w:r>
          </w:p>
        </w:tc>
        <w:tc>
          <w:tcPr>
            <w:tcW w:w="2442" w:type="dxa"/>
            <w:vAlign w:val="center"/>
          </w:tcPr>
          <w:p w14:paraId="0A140893" w14:textId="77777777" w:rsidR="00AF7BC6" w:rsidRPr="0017580F" w:rsidRDefault="00AF7BC6" w:rsidP="00C50E43">
            <w:pPr>
              <w:tabs>
                <w:tab w:val="clear" w:pos="403"/>
              </w:tabs>
              <w:spacing w:before="120" w:after="120" w:line="240" w:lineRule="auto"/>
              <w:jc w:val="center"/>
              <w:rPr>
                <w:sz w:val="20"/>
                <w:szCs w:val="20"/>
              </w:rPr>
            </w:pPr>
            <w:r w:rsidRPr="0017580F">
              <w:rPr>
                <w:sz w:val="20"/>
                <w:szCs w:val="20"/>
              </w:rPr>
              <w:t>Type-B</w:t>
            </w:r>
          </w:p>
        </w:tc>
      </w:tr>
      <w:tr w:rsidR="00076923" w:rsidRPr="0017580F" w14:paraId="0F9F53D5" w14:textId="77777777" w:rsidTr="002D4E3F">
        <w:trPr>
          <w:jc w:val="center"/>
        </w:trPr>
        <w:tc>
          <w:tcPr>
            <w:tcW w:w="4705" w:type="dxa"/>
            <w:vAlign w:val="center"/>
          </w:tcPr>
          <w:p w14:paraId="2F4244A1"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Occupancy synthesis</w:t>
            </w:r>
          </w:p>
        </w:tc>
        <w:tc>
          <w:tcPr>
            <w:tcW w:w="2595" w:type="dxa"/>
            <w:vAlign w:val="center"/>
          </w:tcPr>
          <w:p w14:paraId="1C4F923B"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NAL_PREFIX_ESEI</w:t>
            </w:r>
          </w:p>
        </w:tc>
        <w:tc>
          <w:tcPr>
            <w:tcW w:w="2442" w:type="dxa"/>
            <w:vAlign w:val="center"/>
          </w:tcPr>
          <w:p w14:paraId="33A9AEB0" w14:textId="77777777" w:rsidR="00076923" w:rsidRPr="0017580F" w:rsidRDefault="0044573B" w:rsidP="002D4E3F">
            <w:pPr>
              <w:tabs>
                <w:tab w:val="clear" w:pos="403"/>
              </w:tabs>
              <w:spacing w:before="120" w:after="120" w:line="240" w:lineRule="auto"/>
              <w:jc w:val="center"/>
              <w:rPr>
                <w:sz w:val="20"/>
                <w:szCs w:val="20"/>
              </w:rPr>
            </w:pPr>
            <w:r w:rsidRPr="0017580F">
              <w:rPr>
                <w:sz w:val="20"/>
                <w:szCs w:val="20"/>
              </w:rPr>
              <w:t>Type-B</w:t>
            </w:r>
          </w:p>
        </w:tc>
      </w:tr>
      <w:tr w:rsidR="00076923" w:rsidRPr="0017580F" w14:paraId="637DD49A" w14:textId="77777777" w:rsidTr="002D4E3F">
        <w:trPr>
          <w:jc w:val="center"/>
        </w:trPr>
        <w:tc>
          <w:tcPr>
            <w:tcW w:w="4705" w:type="dxa"/>
            <w:vAlign w:val="center"/>
          </w:tcPr>
          <w:p w14:paraId="6E5FC733"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Geometry smoothing</w:t>
            </w:r>
          </w:p>
        </w:tc>
        <w:tc>
          <w:tcPr>
            <w:tcW w:w="2595" w:type="dxa"/>
            <w:vAlign w:val="center"/>
          </w:tcPr>
          <w:p w14:paraId="6B69F1E6"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NAL_PREFIX_ESEI</w:t>
            </w:r>
          </w:p>
        </w:tc>
        <w:tc>
          <w:tcPr>
            <w:tcW w:w="2442" w:type="dxa"/>
            <w:vAlign w:val="center"/>
          </w:tcPr>
          <w:p w14:paraId="5A7206DB" w14:textId="77777777" w:rsidR="00076923" w:rsidRPr="0017580F" w:rsidRDefault="0044573B" w:rsidP="002D4E3F">
            <w:pPr>
              <w:tabs>
                <w:tab w:val="clear" w:pos="403"/>
              </w:tabs>
              <w:spacing w:before="120" w:after="120" w:line="240" w:lineRule="auto"/>
              <w:jc w:val="center"/>
              <w:rPr>
                <w:sz w:val="20"/>
                <w:szCs w:val="20"/>
              </w:rPr>
            </w:pPr>
            <w:r w:rsidRPr="0017580F">
              <w:rPr>
                <w:sz w:val="20"/>
                <w:szCs w:val="20"/>
              </w:rPr>
              <w:t xml:space="preserve">Type-B </w:t>
            </w:r>
          </w:p>
        </w:tc>
      </w:tr>
      <w:tr w:rsidR="00076923" w:rsidRPr="0017580F" w14:paraId="4417DD4D" w14:textId="77777777" w:rsidTr="002D4E3F">
        <w:trPr>
          <w:jc w:val="center"/>
        </w:trPr>
        <w:tc>
          <w:tcPr>
            <w:tcW w:w="4705" w:type="dxa"/>
            <w:vAlign w:val="center"/>
          </w:tcPr>
          <w:p w14:paraId="6D51F800"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Attribute smoothing</w:t>
            </w:r>
          </w:p>
        </w:tc>
        <w:tc>
          <w:tcPr>
            <w:tcW w:w="2595" w:type="dxa"/>
            <w:vAlign w:val="center"/>
          </w:tcPr>
          <w:p w14:paraId="7CA412F4" w14:textId="77777777" w:rsidR="00076923" w:rsidRPr="0017580F" w:rsidRDefault="00076923" w:rsidP="002D4E3F">
            <w:pPr>
              <w:tabs>
                <w:tab w:val="clear" w:pos="403"/>
              </w:tabs>
              <w:spacing w:before="120" w:after="120" w:line="240" w:lineRule="auto"/>
              <w:jc w:val="center"/>
              <w:rPr>
                <w:sz w:val="20"/>
                <w:szCs w:val="20"/>
              </w:rPr>
            </w:pPr>
            <w:r w:rsidRPr="0017580F">
              <w:rPr>
                <w:sz w:val="20"/>
                <w:szCs w:val="20"/>
              </w:rPr>
              <w:t>NAL_PREFIX_ESEI</w:t>
            </w:r>
          </w:p>
        </w:tc>
        <w:tc>
          <w:tcPr>
            <w:tcW w:w="2442" w:type="dxa"/>
            <w:vAlign w:val="center"/>
          </w:tcPr>
          <w:p w14:paraId="3D781DB1" w14:textId="77777777" w:rsidR="00076923" w:rsidRPr="0017580F" w:rsidRDefault="0044573B" w:rsidP="002D4E3F">
            <w:pPr>
              <w:tabs>
                <w:tab w:val="clear" w:pos="403"/>
              </w:tabs>
              <w:spacing w:before="120" w:after="120" w:line="240" w:lineRule="auto"/>
              <w:jc w:val="center"/>
              <w:rPr>
                <w:sz w:val="20"/>
                <w:szCs w:val="20"/>
              </w:rPr>
            </w:pPr>
            <w:r w:rsidRPr="0017580F">
              <w:rPr>
                <w:sz w:val="20"/>
                <w:szCs w:val="20"/>
              </w:rPr>
              <w:t>Type-B</w:t>
            </w:r>
          </w:p>
        </w:tc>
      </w:tr>
    </w:tbl>
    <w:p w14:paraId="621C5823" w14:textId="77777777" w:rsidR="00C42897" w:rsidRPr="0017580F" w:rsidRDefault="00913E57" w:rsidP="009C6742">
      <w:pPr>
        <w:pStyle w:val="a2"/>
        <w:numPr>
          <w:ilvl w:val="1"/>
          <w:numId w:val="19"/>
        </w:numPr>
        <w:spacing w:line="240" w:lineRule="auto"/>
      </w:pPr>
      <w:bookmarkStart w:id="5204" w:name="_Toc45105671"/>
      <w:bookmarkStart w:id="5205" w:name="_Toc45530530"/>
      <w:bookmarkStart w:id="5206" w:name="_Toc46301893"/>
      <w:bookmarkStart w:id="5207" w:name="_Toc46302718"/>
      <w:bookmarkStart w:id="5208" w:name="_Toc45105672"/>
      <w:bookmarkStart w:id="5209" w:name="_Toc45530531"/>
      <w:bookmarkStart w:id="5210" w:name="_Toc46301894"/>
      <w:bookmarkStart w:id="5211" w:name="_Toc46302719"/>
      <w:bookmarkStart w:id="5212" w:name="_Ref38310473"/>
      <w:bookmarkStart w:id="5213" w:name="_Ref38310510"/>
      <w:bookmarkEnd w:id="5204"/>
      <w:bookmarkEnd w:id="5205"/>
      <w:bookmarkEnd w:id="5206"/>
      <w:bookmarkEnd w:id="5207"/>
      <w:bookmarkEnd w:id="5208"/>
      <w:bookmarkEnd w:id="5209"/>
      <w:bookmarkEnd w:id="5210"/>
      <w:bookmarkEnd w:id="5211"/>
      <w:r w:rsidRPr="0017580F">
        <w:tab/>
      </w:r>
      <w:bookmarkStart w:id="5214" w:name="_Toc51656722"/>
      <w:r w:rsidR="00BB7045" w:rsidRPr="0017580F">
        <w:t>SEI payload syntax</w:t>
      </w:r>
      <w:bookmarkEnd w:id="5212"/>
      <w:bookmarkEnd w:id="5213"/>
      <w:bookmarkEnd w:id="5214"/>
    </w:p>
    <w:p w14:paraId="746E27A1" w14:textId="77777777" w:rsidR="00C42897" w:rsidRPr="0017580F" w:rsidRDefault="00C42897" w:rsidP="009C6742">
      <w:pPr>
        <w:pStyle w:val="a3"/>
        <w:numPr>
          <w:ilvl w:val="2"/>
          <w:numId w:val="19"/>
        </w:numPr>
        <w:spacing w:line="240" w:lineRule="auto"/>
      </w:pPr>
      <w:bookmarkStart w:id="5215" w:name="_Ref38310422"/>
      <w:bookmarkStart w:id="5216" w:name="_Toc51656723"/>
      <w:r w:rsidRPr="0017580F">
        <w:t>General SEI message synta</w:t>
      </w:r>
      <w:r w:rsidR="008F2CFD" w:rsidRPr="0017580F">
        <w:t>x</w:t>
      </w:r>
      <w:bookmarkEnd w:id="5215"/>
      <w:bookmarkEnd w:id="521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04"/>
        <w:gridCol w:w="1338"/>
      </w:tblGrid>
      <w:tr w:rsidR="0089041C" w:rsidRPr="0017580F" w14:paraId="5E22BC91" w14:textId="77777777" w:rsidTr="004A0BDE">
        <w:trPr>
          <w:cantSplit/>
          <w:jc w:val="center"/>
        </w:trPr>
        <w:tc>
          <w:tcPr>
            <w:tcW w:w="8404" w:type="dxa"/>
          </w:tcPr>
          <w:p w14:paraId="40F3416D" w14:textId="557395E7" w:rsidR="0089041C" w:rsidRPr="0017580F" w:rsidRDefault="0089041C" w:rsidP="009C6742">
            <w:pPr>
              <w:spacing w:before="20" w:after="40" w:line="240" w:lineRule="auto"/>
              <w:rPr>
                <w:rFonts w:eastAsia="Malgun Gothic"/>
                <w:sz w:val="20"/>
              </w:rPr>
            </w:pPr>
            <w:r w:rsidRPr="0017580F">
              <w:rPr>
                <w:rFonts w:eastAsia="Malgun Gothic"/>
                <w:sz w:val="20"/>
              </w:rPr>
              <w:t>sei_payload( payloadType, payloadSize </w:t>
            </w:r>
            <w:r w:rsidR="008F1F82" w:rsidRPr="0017580F">
              <w:rPr>
                <w:rFonts w:eastAsia="Malgun Gothic"/>
                <w:sz w:val="20"/>
              </w:rPr>
              <w:t>) {</w:t>
            </w:r>
          </w:p>
        </w:tc>
        <w:tc>
          <w:tcPr>
            <w:tcW w:w="1338" w:type="dxa"/>
          </w:tcPr>
          <w:p w14:paraId="4F21C8D7" w14:textId="77777777" w:rsidR="0089041C" w:rsidRPr="0017580F" w:rsidRDefault="0089041C" w:rsidP="009C6742">
            <w:pPr>
              <w:spacing w:before="20" w:after="40" w:line="240" w:lineRule="auto"/>
              <w:jc w:val="center"/>
              <w:rPr>
                <w:rFonts w:eastAsia="Malgun Gothic"/>
                <w:bCs/>
                <w:sz w:val="20"/>
              </w:rPr>
            </w:pPr>
            <w:r w:rsidRPr="0017580F">
              <w:rPr>
                <w:rFonts w:eastAsia="Malgun Gothic"/>
                <w:b/>
                <w:bCs/>
                <w:sz w:val="20"/>
              </w:rPr>
              <w:t>Descriptor</w:t>
            </w:r>
          </w:p>
        </w:tc>
      </w:tr>
      <w:tr w:rsidR="0089041C" w:rsidRPr="0017580F" w14:paraId="5C04E46C" w14:textId="77777777" w:rsidTr="004A0BDE">
        <w:trPr>
          <w:cantSplit/>
          <w:jc w:val="center"/>
        </w:trPr>
        <w:tc>
          <w:tcPr>
            <w:tcW w:w="8404" w:type="dxa"/>
          </w:tcPr>
          <w:p w14:paraId="75A8E60E" w14:textId="3605041D" w:rsidR="0089041C" w:rsidRPr="0017580F" w:rsidRDefault="0089041C" w:rsidP="009C6742">
            <w:pPr>
              <w:spacing w:before="20" w:after="40" w:line="240" w:lineRule="auto"/>
              <w:rPr>
                <w:rFonts w:eastAsia="Malgun Gothic"/>
                <w:sz w:val="20"/>
              </w:rPr>
            </w:pPr>
            <w:r w:rsidRPr="0017580F">
              <w:rPr>
                <w:rFonts w:eastAsia="Malgun Gothic"/>
                <w:sz w:val="20"/>
              </w:rPr>
              <w:tab/>
              <w:t>if(</w:t>
            </w:r>
            <w:r w:rsidR="006D5156" w:rsidRPr="0017580F">
              <w:rPr>
                <w:rFonts w:eastAsia="Malgun Gothic"/>
                <w:sz w:val="20"/>
              </w:rPr>
              <w:t>( nal</w:t>
            </w:r>
            <w:r w:rsidRPr="0017580F">
              <w:rPr>
                <w:rFonts w:eastAsia="Malgun Gothic"/>
                <w:sz w:val="20"/>
              </w:rPr>
              <w:t>_unit_type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006D5156" w:rsidRPr="0017580F">
              <w:rPr>
                <w:color w:val="000000" w:themeColor="text1"/>
                <w:sz w:val="20"/>
                <w:szCs w:val="20"/>
              </w:rPr>
              <w:t>NAL</w:t>
            </w:r>
            <w:r w:rsidRPr="0017580F">
              <w:rPr>
                <w:color w:val="000000" w:themeColor="text1"/>
                <w:sz w:val="20"/>
                <w:szCs w:val="20"/>
              </w:rPr>
              <w:t>_PREFIX_</w:t>
            </w:r>
            <w:r w:rsidR="00E55C92" w:rsidRPr="0017580F">
              <w:rPr>
                <w:color w:val="000000" w:themeColor="text1"/>
                <w:sz w:val="20"/>
                <w:szCs w:val="20"/>
              </w:rPr>
              <w:t>N</w:t>
            </w:r>
            <w:r w:rsidRPr="0017580F">
              <w:rPr>
                <w:color w:val="000000" w:themeColor="text1"/>
                <w:sz w:val="20"/>
                <w:szCs w:val="20"/>
              </w:rPr>
              <w:t>SEI </w:t>
            </w:r>
            <w:r w:rsidR="006D5156" w:rsidRPr="0017580F">
              <w:rPr>
                <w:color w:val="000000" w:themeColor="text1"/>
                <w:sz w:val="20"/>
                <w:szCs w:val="20"/>
              </w:rPr>
              <w:t>)</w:t>
            </w:r>
            <w:r w:rsidR="008768E9" w:rsidRPr="0017580F">
              <w:rPr>
                <w:color w:val="000000" w:themeColor="text1"/>
                <w:sz w:val="20"/>
                <w:szCs w:val="20"/>
              </w:rPr>
              <w:t> || </w:t>
            </w:r>
            <w:r w:rsidR="006D5156" w:rsidRPr="0017580F">
              <w:rPr>
                <w:color w:val="000000" w:themeColor="text1"/>
                <w:sz w:val="20"/>
                <w:szCs w:val="20"/>
              </w:rPr>
              <w:t>( </w:t>
            </w:r>
            <w:r w:rsidR="006D5156" w:rsidRPr="0017580F">
              <w:rPr>
                <w:rFonts w:eastAsia="Malgun Gothic"/>
                <w:sz w:val="20"/>
              </w:rPr>
              <w:t>nal_unit_type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006D5156" w:rsidRPr="0017580F">
              <w:rPr>
                <w:color w:val="000000" w:themeColor="text1"/>
                <w:sz w:val="20"/>
                <w:szCs w:val="20"/>
              </w:rPr>
              <w:t>NAL_PREFIX_ESEI )</w:t>
            </w:r>
            <w:r w:rsidR="008F1F82" w:rsidRPr="0017580F">
              <w:rPr>
                <w:rFonts w:eastAsia="Malgun Gothic"/>
                <w:sz w:val="20"/>
              </w:rPr>
              <w:t>) {</w:t>
            </w:r>
          </w:p>
        </w:tc>
        <w:tc>
          <w:tcPr>
            <w:tcW w:w="1338" w:type="dxa"/>
          </w:tcPr>
          <w:p w14:paraId="6B8EB00D" w14:textId="77777777" w:rsidR="0089041C" w:rsidRPr="0017580F" w:rsidRDefault="0089041C" w:rsidP="009C6742">
            <w:pPr>
              <w:spacing w:before="20" w:after="40" w:line="240" w:lineRule="auto"/>
              <w:jc w:val="center"/>
              <w:rPr>
                <w:rFonts w:eastAsia="Malgun Gothic"/>
                <w:bCs/>
                <w:sz w:val="20"/>
              </w:rPr>
            </w:pPr>
          </w:p>
        </w:tc>
      </w:tr>
      <w:tr w:rsidR="0089041C" w:rsidRPr="0017580F" w14:paraId="4922802D" w14:textId="77777777" w:rsidTr="004A0BDE">
        <w:trPr>
          <w:cantSplit/>
          <w:jc w:val="center"/>
        </w:trPr>
        <w:tc>
          <w:tcPr>
            <w:tcW w:w="8404" w:type="dxa"/>
          </w:tcPr>
          <w:p w14:paraId="42BBED42" w14:textId="1499C5DB"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0 )</w:t>
            </w:r>
          </w:p>
        </w:tc>
        <w:tc>
          <w:tcPr>
            <w:tcW w:w="1338" w:type="dxa"/>
          </w:tcPr>
          <w:p w14:paraId="3E89D7A4" w14:textId="77777777" w:rsidR="0089041C" w:rsidRPr="0017580F" w:rsidRDefault="0089041C" w:rsidP="009C6742">
            <w:pPr>
              <w:spacing w:before="20" w:after="40" w:line="240" w:lineRule="auto"/>
              <w:jc w:val="center"/>
              <w:rPr>
                <w:rFonts w:eastAsia="Malgun Gothic"/>
                <w:bCs/>
                <w:sz w:val="20"/>
              </w:rPr>
            </w:pPr>
          </w:p>
        </w:tc>
      </w:tr>
      <w:tr w:rsidR="0089041C" w:rsidRPr="0017580F" w14:paraId="47D40763" w14:textId="77777777" w:rsidTr="004A0BDE">
        <w:trPr>
          <w:cantSplit/>
          <w:jc w:val="center"/>
        </w:trPr>
        <w:tc>
          <w:tcPr>
            <w:tcW w:w="8404" w:type="dxa"/>
          </w:tcPr>
          <w:p w14:paraId="4B9C10C5"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buffering_period( payloadSize )</w:t>
            </w:r>
          </w:p>
        </w:tc>
        <w:tc>
          <w:tcPr>
            <w:tcW w:w="1338" w:type="dxa"/>
          </w:tcPr>
          <w:p w14:paraId="3D3C27EA" w14:textId="77777777" w:rsidR="0089041C" w:rsidRPr="0017580F" w:rsidRDefault="0089041C" w:rsidP="009C6742">
            <w:pPr>
              <w:spacing w:before="20" w:after="40" w:line="240" w:lineRule="auto"/>
              <w:jc w:val="center"/>
              <w:rPr>
                <w:rFonts w:eastAsia="Malgun Gothic"/>
                <w:bCs/>
                <w:sz w:val="20"/>
              </w:rPr>
            </w:pPr>
          </w:p>
        </w:tc>
      </w:tr>
      <w:tr w:rsidR="0089041C" w:rsidRPr="0017580F" w14:paraId="1FB5B9B5" w14:textId="77777777" w:rsidTr="004A0BDE">
        <w:trPr>
          <w:cantSplit/>
          <w:jc w:val="center"/>
        </w:trPr>
        <w:tc>
          <w:tcPr>
            <w:tcW w:w="8404" w:type="dxa"/>
          </w:tcPr>
          <w:p w14:paraId="2C2C3077" w14:textId="6C53D3FD"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1 )</w:t>
            </w:r>
          </w:p>
        </w:tc>
        <w:tc>
          <w:tcPr>
            <w:tcW w:w="1338" w:type="dxa"/>
          </w:tcPr>
          <w:p w14:paraId="364C145B" w14:textId="77777777" w:rsidR="0089041C" w:rsidRPr="0017580F" w:rsidRDefault="0089041C" w:rsidP="009C6742">
            <w:pPr>
              <w:spacing w:before="20" w:after="40" w:line="240" w:lineRule="auto"/>
              <w:jc w:val="center"/>
              <w:rPr>
                <w:rFonts w:eastAsia="Malgun Gothic"/>
                <w:bCs/>
                <w:sz w:val="20"/>
              </w:rPr>
            </w:pPr>
          </w:p>
        </w:tc>
      </w:tr>
      <w:tr w:rsidR="0089041C" w:rsidRPr="0017580F" w14:paraId="7C619CA0" w14:textId="77777777" w:rsidTr="004A0BDE">
        <w:trPr>
          <w:cantSplit/>
          <w:jc w:val="center"/>
        </w:trPr>
        <w:tc>
          <w:tcPr>
            <w:tcW w:w="8404" w:type="dxa"/>
          </w:tcPr>
          <w:p w14:paraId="19A215A5" w14:textId="77777777" w:rsidR="0089041C" w:rsidRPr="0017580F" w:rsidRDefault="0089041C" w:rsidP="009C6742">
            <w:pPr>
              <w:spacing w:before="20" w:after="40" w:line="240" w:lineRule="auto"/>
              <w:rPr>
                <w:rFonts w:eastAsia="Malgun Gothic"/>
                <w:sz w:val="20"/>
              </w:rPr>
            </w:pPr>
            <w:r w:rsidRPr="0017580F">
              <w:rPr>
                <w:rFonts w:eastAsia="Malgun Gothic"/>
                <w:sz w:val="20"/>
              </w:rPr>
              <w:lastRenderedPageBreak/>
              <w:tab/>
            </w:r>
            <w:r w:rsidRPr="0017580F">
              <w:rPr>
                <w:rFonts w:eastAsia="Malgun Gothic"/>
                <w:sz w:val="20"/>
              </w:rPr>
              <w:tab/>
            </w:r>
            <w:r w:rsidRPr="0017580F">
              <w:rPr>
                <w:rFonts w:eastAsia="Malgun Gothic"/>
                <w:sz w:val="20"/>
              </w:rPr>
              <w:tab/>
              <w:t>atlas_frame_timing( payloadSize )</w:t>
            </w:r>
          </w:p>
        </w:tc>
        <w:tc>
          <w:tcPr>
            <w:tcW w:w="1338" w:type="dxa"/>
          </w:tcPr>
          <w:p w14:paraId="7A2519F4" w14:textId="77777777" w:rsidR="0089041C" w:rsidRPr="0017580F" w:rsidRDefault="0089041C" w:rsidP="009C6742">
            <w:pPr>
              <w:spacing w:before="20" w:after="40" w:line="240" w:lineRule="auto"/>
              <w:jc w:val="center"/>
              <w:rPr>
                <w:rFonts w:eastAsia="Malgun Gothic"/>
                <w:bCs/>
                <w:sz w:val="20"/>
              </w:rPr>
            </w:pPr>
          </w:p>
        </w:tc>
      </w:tr>
      <w:tr w:rsidR="0089041C" w:rsidRPr="0017580F" w14:paraId="49068FC0" w14:textId="77777777" w:rsidTr="004A0BDE">
        <w:trPr>
          <w:cantSplit/>
          <w:jc w:val="center"/>
        </w:trPr>
        <w:tc>
          <w:tcPr>
            <w:tcW w:w="8404" w:type="dxa"/>
          </w:tcPr>
          <w:p w14:paraId="47C2910C" w14:textId="668272B2"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2 )</w:t>
            </w:r>
          </w:p>
        </w:tc>
        <w:tc>
          <w:tcPr>
            <w:tcW w:w="1338" w:type="dxa"/>
          </w:tcPr>
          <w:p w14:paraId="0E435AFF" w14:textId="77777777" w:rsidR="0089041C" w:rsidRPr="0017580F" w:rsidRDefault="0089041C" w:rsidP="009C6742">
            <w:pPr>
              <w:spacing w:before="20" w:after="40" w:line="240" w:lineRule="auto"/>
              <w:jc w:val="center"/>
              <w:rPr>
                <w:rFonts w:eastAsia="Malgun Gothic"/>
                <w:bCs/>
                <w:sz w:val="20"/>
              </w:rPr>
            </w:pPr>
          </w:p>
        </w:tc>
      </w:tr>
      <w:tr w:rsidR="0089041C" w:rsidRPr="0017580F" w14:paraId="54FC3EB6" w14:textId="77777777" w:rsidTr="004A0BDE">
        <w:trPr>
          <w:cantSplit/>
          <w:jc w:val="center"/>
        </w:trPr>
        <w:tc>
          <w:tcPr>
            <w:tcW w:w="8404" w:type="dxa"/>
          </w:tcPr>
          <w:p w14:paraId="1BC58B8C"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filler_payload( payloadSize )</w:t>
            </w:r>
          </w:p>
        </w:tc>
        <w:tc>
          <w:tcPr>
            <w:tcW w:w="1338" w:type="dxa"/>
          </w:tcPr>
          <w:p w14:paraId="048748B0" w14:textId="77777777" w:rsidR="0089041C" w:rsidRPr="0017580F" w:rsidRDefault="0089041C" w:rsidP="009C6742">
            <w:pPr>
              <w:spacing w:before="20" w:after="40" w:line="240" w:lineRule="auto"/>
              <w:jc w:val="center"/>
              <w:rPr>
                <w:rFonts w:eastAsia="Malgun Gothic"/>
                <w:bCs/>
                <w:sz w:val="20"/>
              </w:rPr>
            </w:pPr>
          </w:p>
        </w:tc>
      </w:tr>
      <w:tr w:rsidR="0089041C" w:rsidRPr="0017580F" w14:paraId="0F00FDAC" w14:textId="77777777" w:rsidTr="004A0BDE">
        <w:trPr>
          <w:cantSplit/>
          <w:jc w:val="center"/>
        </w:trPr>
        <w:tc>
          <w:tcPr>
            <w:tcW w:w="8404" w:type="dxa"/>
          </w:tcPr>
          <w:p w14:paraId="6BFE9D7D" w14:textId="3461B812"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3 )</w:t>
            </w:r>
          </w:p>
        </w:tc>
        <w:tc>
          <w:tcPr>
            <w:tcW w:w="1338" w:type="dxa"/>
          </w:tcPr>
          <w:p w14:paraId="21ECA84B" w14:textId="77777777" w:rsidR="0089041C" w:rsidRPr="0017580F" w:rsidRDefault="0089041C" w:rsidP="009C6742">
            <w:pPr>
              <w:spacing w:before="20" w:after="40" w:line="240" w:lineRule="auto"/>
              <w:jc w:val="center"/>
              <w:rPr>
                <w:rFonts w:eastAsia="Malgun Gothic"/>
                <w:bCs/>
                <w:sz w:val="20"/>
              </w:rPr>
            </w:pPr>
          </w:p>
        </w:tc>
      </w:tr>
      <w:tr w:rsidR="0089041C" w:rsidRPr="0017580F" w14:paraId="69AA4C98" w14:textId="77777777" w:rsidTr="004A0BDE">
        <w:trPr>
          <w:cantSplit/>
          <w:jc w:val="center"/>
        </w:trPr>
        <w:tc>
          <w:tcPr>
            <w:tcW w:w="8404" w:type="dxa"/>
          </w:tcPr>
          <w:p w14:paraId="34105A58"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user_data_registered_itu_t_t35( payloadSize )</w:t>
            </w:r>
          </w:p>
        </w:tc>
        <w:tc>
          <w:tcPr>
            <w:tcW w:w="1338" w:type="dxa"/>
          </w:tcPr>
          <w:p w14:paraId="7266B7E9" w14:textId="77777777" w:rsidR="0089041C" w:rsidRPr="0017580F" w:rsidRDefault="0089041C" w:rsidP="009C6742">
            <w:pPr>
              <w:spacing w:before="20" w:after="40" w:line="240" w:lineRule="auto"/>
              <w:jc w:val="center"/>
              <w:rPr>
                <w:rFonts w:eastAsia="Malgun Gothic"/>
                <w:bCs/>
                <w:sz w:val="20"/>
              </w:rPr>
            </w:pPr>
          </w:p>
        </w:tc>
      </w:tr>
      <w:tr w:rsidR="0089041C" w:rsidRPr="0017580F" w14:paraId="2905004A" w14:textId="77777777" w:rsidTr="004A0BDE">
        <w:trPr>
          <w:cantSplit/>
          <w:jc w:val="center"/>
        </w:trPr>
        <w:tc>
          <w:tcPr>
            <w:tcW w:w="8404" w:type="dxa"/>
          </w:tcPr>
          <w:p w14:paraId="4549533D" w14:textId="4CB3080E"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4 )</w:t>
            </w:r>
          </w:p>
        </w:tc>
        <w:tc>
          <w:tcPr>
            <w:tcW w:w="1338" w:type="dxa"/>
          </w:tcPr>
          <w:p w14:paraId="290B13D8" w14:textId="77777777" w:rsidR="0089041C" w:rsidRPr="0017580F" w:rsidRDefault="0089041C" w:rsidP="009C6742">
            <w:pPr>
              <w:spacing w:before="20" w:after="40" w:line="240" w:lineRule="auto"/>
              <w:jc w:val="center"/>
              <w:rPr>
                <w:rFonts w:eastAsia="Malgun Gothic"/>
                <w:bCs/>
                <w:sz w:val="20"/>
              </w:rPr>
            </w:pPr>
          </w:p>
        </w:tc>
      </w:tr>
      <w:tr w:rsidR="0089041C" w:rsidRPr="0017580F" w14:paraId="506FDC32" w14:textId="77777777" w:rsidTr="004A0BDE">
        <w:trPr>
          <w:cantSplit/>
          <w:jc w:val="center"/>
        </w:trPr>
        <w:tc>
          <w:tcPr>
            <w:tcW w:w="8404" w:type="dxa"/>
          </w:tcPr>
          <w:p w14:paraId="3FE8E0EA"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user_data_unregistered( payloadSize )</w:t>
            </w:r>
          </w:p>
        </w:tc>
        <w:tc>
          <w:tcPr>
            <w:tcW w:w="1338" w:type="dxa"/>
          </w:tcPr>
          <w:p w14:paraId="6409362A" w14:textId="77777777" w:rsidR="0089041C" w:rsidRPr="0017580F" w:rsidRDefault="0089041C" w:rsidP="009C6742">
            <w:pPr>
              <w:spacing w:before="20" w:after="40" w:line="240" w:lineRule="auto"/>
              <w:jc w:val="center"/>
              <w:rPr>
                <w:rFonts w:eastAsia="Malgun Gothic"/>
                <w:bCs/>
                <w:sz w:val="20"/>
              </w:rPr>
            </w:pPr>
          </w:p>
        </w:tc>
      </w:tr>
      <w:tr w:rsidR="0089041C" w:rsidRPr="0017580F" w14:paraId="033F8705" w14:textId="77777777" w:rsidTr="004A0BDE">
        <w:trPr>
          <w:cantSplit/>
          <w:jc w:val="center"/>
        </w:trPr>
        <w:tc>
          <w:tcPr>
            <w:tcW w:w="8404" w:type="dxa"/>
          </w:tcPr>
          <w:p w14:paraId="6E5F5C6D" w14:textId="06B5943F"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5 )</w:t>
            </w:r>
          </w:p>
        </w:tc>
        <w:tc>
          <w:tcPr>
            <w:tcW w:w="1338" w:type="dxa"/>
          </w:tcPr>
          <w:p w14:paraId="5B69C1E0" w14:textId="77777777" w:rsidR="0089041C" w:rsidRPr="0017580F" w:rsidRDefault="0089041C" w:rsidP="009C6742">
            <w:pPr>
              <w:spacing w:before="20" w:after="40" w:line="240" w:lineRule="auto"/>
              <w:jc w:val="center"/>
              <w:rPr>
                <w:rFonts w:eastAsia="Malgun Gothic"/>
                <w:bCs/>
                <w:sz w:val="20"/>
              </w:rPr>
            </w:pPr>
          </w:p>
        </w:tc>
      </w:tr>
      <w:tr w:rsidR="0089041C" w:rsidRPr="0017580F" w14:paraId="2D65F06F" w14:textId="77777777" w:rsidTr="004A0BDE">
        <w:trPr>
          <w:cantSplit/>
          <w:jc w:val="center"/>
        </w:trPr>
        <w:tc>
          <w:tcPr>
            <w:tcW w:w="8404" w:type="dxa"/>
          </w:tcPr>
          <w:p w14:paraId="372B79B9"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recovery_point( payloadSize )</w:t>
            </w:r>
          </w:p>
        </w:tc>
        <w:tc>
          <w:tcPr>
            <w:tcW w:w="1338" w:type="dxa"/>
          </w:tcPr>
          <w:p w14:paraId="19E97CD0" w14:textId="77777777" w:rsidR="0089041C" w:rsidRPr="0017580F" w:rsidRDefault="0089041C" w:rsidP="009C6742">
            <w:pPr>
              <w:spacing w:before="20" w:after="40" w:line="240" w:lineRule="auto"/>
              <w:jc w:val="center"/>
              <w:rPr>
                <w:rFonts w:eastAsia="Malgun Gothic"/>
                <w:bCs/>
                <w:sz w:val="20"/>
              </w:rPr>
            </w:pPr>
          </w:p>
        </w:tc>
      </w:tr>
      <w:tr w:rsidR="0089041C" w:rsidRPr="0017580F" w14:paraId="777F3164" w14:textId="77777777" w:rsidTr="004A0BDE">
        <w:trPr>
          <w:cantSplit/>
          <w:jc w:val="center"/>
        </w:trPr>
        <w:tc>
          <w:tcPr>
            <w:tcW w:w="8404" w:type="dxa"/>
          </w:tcPr>
          <w:p w14:paraId="3AC5A6FE" w14:textId="78FCF8D8"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6 )</w:t>
            </w:r>
          </w:p>
        </w:tc>
        <w:tc>
          <w:tcPr>
            <w:tcW w:w="1338" w:type="dxa"/>
          </w:tcPr>
          <w:p w14:paraId="4BA441DA" w14:textId="77777777" w:rsidR="0089041C" w:rsidRPr="0017580F" w:rsidRDefault="0089041C" w:rsidP="009C6742">
            <w:pPr>
              <w:spacing w:before="20" w:after="40" w:line="240" w:lineRule="auto"/>
              <w:jc w:val="center"/>
              <w:rPr>
                <w:rFonts w:eastAsia="Malgun Gothic"/>
                <w:bCs/>
                <w:sz w:val="20"/>
              </w:rPr>
            </w:pPr>
          </w:p>
        </w:tc>
      </w:tr>
      <w:tr w:rsidR="0089041C" w:rsidRPr="0017580F" w14:paraId="1BCA0737" w14:textId="77777777" w:rsidTr="004A0BDE">
        <w:trPr>
          <w:cantSplit/>
          <w:jc w:val="center"/>
        </w:trPr>
        <w:tc>
          <w:tcPr>
            <w:tcW w:w="8404" w:type="dxa"/>
          </w:tcPr>
          <w:p w14:paraId="6596CA6D"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no_display( payloadSize )</w:t>
            </w:r>
          </w:p>
        </w:tc>
        <w:tc>
          <w:tcPr>
            <w:tcW w:w="1338" w:type="dxa"/>
          </w:tcPr>
          <w:p w14:paraId="64E0B699" w14:textId="77777777" w:rsidR="0089041C" w:rsidRPr="0017580F" w:rsidRDefault="0089041C" w:rsidP="009C6742">
            <w:pPr>
              <w:spacing w:before="20" w:after="40" w:line="240" w:lineRule="auto"/>
              <w:jc w:val="center"/>
              <w:rPr>
                <w:rFonts w:eastAsia="Malgun Gothic"/>
                <w:bCs/>
                <w:sz w:val="20"/>
              </w:rPr>
            </w:pPr>
          </w:p>
        </w:tc>
      </w:tr>
      <w:tr w:rsidR="0089041C" w:rsidRPr="0017580F" w14:paraId="13D06229" w14:textId="77777777" w:rsidTr="004A0BDE">
        <w:trPr>
          <w:cantSplit/>
          <w:jc w:val="center"/>
        </w:trPr>
        <w:tc>
          <w:tcPr>
            <w:tcW w:w="8404" w:type="dxa"/>
          </w:tcPr>
          <w:p w14:paraId="30839795" w14:textId="7EFF053B"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7 )</w:t>
            </w:r>
          </w:p>
        </w:tc>
        <w:tc>
          <w:tcPr>
            <w:tcW w:w="1338" w:type="dxa"/>
          </w:tcPr>
          <w:p w14:paraId="435AF75C" w14:textId="77777777" w:rsidR="0089041C" w:rsidRPr="0017580F" w:rsidRDefault="0089041C" w:rsidP="009C6742">
            <w:pPr>
              <w:spacing w:before="20" w:after="40" w:line="240" w:lineRule="auto"/>
              <w:jc w:val="center"/>
              <w:rPr>
                <w:rFonts w:eastAsia="Malgun Gothic"/>
                <w:bCs/>
                <w:sz w:val="20"/>
              </w:rPr>
            </w:pPr>
          </w:p>
        </w:tc>
      </w:tr>
      <w:tr w:rsidR="0089041C" w:rsidRPr="0017580F" w14:paraId="039CB575" w14:textId="77777777" w:rsidTr="004A0BDE">
        <w:trPr>
          <w:cantSplit/>
          <w:jc w:val="center"/>
        </w:trPr>
        <w:tc>
          <w:tcPr>
            <w:tcW w:w="8404" w:type="dxa"/>
          </w:tcPr>
          <w:p w14:paraId="3C527B4A"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time_code( payloadSize )</w:t>
            </w:r>
          </w:p>
        </w:tc>
        <w:tc>
          <w:tcPr>
            <w:tcW w:w="1338" w:type="dxa"/>
          </w:tcPr>
          <w:p w14:paraId="435088CB" w14:textId="77777777" w:rsidR="0089041C" w:rsidRPr="0017580F" w:rsidRDefault="0089041C" w:rsidP="009C6742">
            <w:pPr>
              <w:spacing w:before="20" w:after="40" w:line="240" w:lineRule="auto"/>
              <w:jc w:val="center"/>
              <w:rPr>
                <w:rFonts w:eastAsia="Malgun Gothic"/>
                <w:bCs/>
                <w:sz w:val="20"/>
              </w:rPr>
            </w:pPr>
          </w:p>
        </w:tc>
      </w:tr>
      <w:tr w:rsidR="0089041C" w:rsidRPr="0017580F" w14:paraId="44C8B4D2" w14:textId="77777777" w:rsidTr="004A0BDE">
        <w:trPr>
          <w:cantSplit/>
          <w:jc w:val="center"/>
        </w:trPr>
        <w:tc>
          <w:tcPr>
            <w:tcW w:w="8404" w:type="dxa"/>
          </w:tcPr>
          <w:p w14:paraId="2DE9F796" w14:textId="65CAFF7A"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00935078" w:rsidRPr="0017580F">
              <w:rPr>
                <w:rFonts w:eastAsia="Malgun Gothic"/>
                <w:sz w:val="20"/>
              </w:rPr>
              <w:t>8</w:t>
            </w:r>
            <w:r w:rsidRPr="0017580F">
              <w:rPr>
                <w:rFonts w:eastAsia="Malgun Gothic"/>
                <w:sz w:val="20"/>
              </w:rPr>
              <w:t> )</w:t>
            </w:r>
          </w:p>
        </w:tc>
        <w:tc>
          <w:tcPr>
            <w:tcW w:w="1338" w:type="dxa"/>
          </w:tcPr>
          <w:p w14:paraId="03CC042C" w14:textId="77777777" w:rsidR="0089041C" w:rsidRPr="0017580F" w:rsidRDefault="0089041C" w:rsidP="009C6742">
            <w:pPr>
              <w:spacing w:before="20" w:after="40" w:line="240" w:lineRule="auto"/>
              <w:jc w:val="center"/>
              <w:rPr>
                <w:rFonts w:eastAsia="Malgun Gothic"/>
                <w:bCs/>
                <w:sz w:val="20"/>
              </w:rPr>
            </w:pPr>
          </w:p>
        </w:tc>
      </w:tr>
      <w:tr w:rsidR="0089041C" w:rsidRPr="0017580F" w14:paraId="059AAC1E" w14:textId="77777777" w:rsidTr="004A0BDE">
        <w:trPr>
          <w:cantSplit/>
          <w:jc w:val="center"/>
        </w:trPr>
        <w:tc>
          <w:tcPr>
            <w:tcW w:w="8404" w:type="dxa"/>
          </w:tcPr>
          <w:p w14:paraId="62CDB5E7"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r>
            <w:r w:rsidRPr="0017580F">
              <w:rPr>
                <w:sz w:val="20"/>
              </w:rPr>
              <w:t>sei_manifest</w:t>
            </w:r>
            <w:r w:rsidRPr="0017580F">
              <w:rPr>
                <w:rFonts w:eastAsia="Malgun Gothic"/>
                <w:sz w:val="20"/>
              </w:rPr>
              <w:t>( payloadSize )</w:t>
            </w:r>
          </w:p>
        </w:tc>
        <w:tc>
          <w:tcPr>
            <w:tcW w:w="1338" w:type="dxa"/>
          </w:tcPr>
          <w:p w14:paraId="08C8420D" w14:textId="77777777" w:rsidR="0089041C" w:rsidRPr="0017580F" w:rsidRDefault="0089041C" w:rsidP="009C6742">
            <w:pPr>
              <w:spacing w:before="20" w:after="40" w:line="240" w:lineRule="auto"/>
              <w:jc w:val="center"/>
              <w:rPr>
                <w:rFonts w:eastAsia="Malgun Gothic"/>
                <w:bCs/>
                <w:sz w:val="20"/>
              </w:rPr>
            </w:pPr>
          </w:p>
        </w:tc>
      </w:tr>
      <w:tr w:rsidR="0089041C" w:rsidRPr="0017580F" w14:paraId="39C904D6" w14:textId="77777777" w:rsidTr="004A0BDE">
        <w:trPr>
          <w:cantSplit/>
          <w:jc w:val="center"/>
        </w:trPr>
        <w:tc>
          <w:tcPr>
            <w:tcW w:w="8404" w:type="dxa"/>
          </w:tcPr>
          <w:p w14:paraId="19C9A1A4" w14:textId="23D67C3F"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00935078" w:rsidRPr="0017580F">
              <w:rPr>
                <w:rFonts w:eastAsia="Malgun Gothic"/>
                <w:sz w:val="20"/>
              </w:rPr>
              <w:t>9</w:t>
            </w:r>
            <w:r w:rsidRPr="0017580F">
              <w:rPr>
                <w:rFonts w:eastAsia="Malgun Gothic"/>
                <w:sz w:val="20"/>
              </w:rPr>
              <w:t> )</w:t>
            </w:r>
          </w:p>
        </w:tc>
        <w:tc>
          <w:tcPr>
            <w:tcW w:w="1338" w:type="dxa"/>
          </w:tcPr>
          <w:p w14:paraId="674AC088" w14:textId="77777777" w:rsidR="0089041C" w:rsidRPr="0017580F" w:rsidRDefault="0089041C" w:rsidP="009C6742">
            <w:pPr>
              <w:spacing w:before="20" w:after="40" w:line="240" w:lineRule="auto"/>
              <w:jc w:val="center"/>
              <w:rPr>
                <w:rFonts w:eastAsia="Malgun Gothic"/>
                <w:bCs/>
                <w:sz w:val="20"/>
              </w:rPr>
            </w:pPr>
          </w:p>
        </w:tc>
      </w:tr>
      <w:tr w:rsidR="0089041C" w:rsidRPr="0017580F" w14:paraId="2A7875DC" w14:textId="77777777" w:rsidTr="004A0BDE">
        <w:trPr>
          <w:cantSplit/>
          <w:jc w:val="center"/>
        </w:trPr>
        <w:tc>
          <w:tcPr>
            <w:tcW w:w="8404" w:type="dxa"/>
          </w:tcPr>
          <w:p w14:paraId="6FCB6101"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sei_prefix_indication( payloadSize )</w:t>
            </w:r>
          </w:p>
        </w:tc>
        <w:tc>
          <w:tcPr>
            <w:tcW w:w="1338" w:type="dxa"/>
          </w:tcPr>
          <w:p w14:paraId="68554657" w14:textId="77777777" w:rsidR="0089041C" w:rsidRPr="0017580F" w:rsidRDefault="0089041C" w:rsidP="009C6742">
            <w:pPr>
              <w:spacing w:before="20" w:after="40" w:line="240" w:lineRule="auto"/>
              <w:jc w:val="center"/>
              <w:rPr>
                <w:rFonts w:eastAsia="Malgun Gothic"/>
                <w:bCs/>
                <w:sz w:val="20"/>
              </w:rPr>
            </w:pPr>
          </w:p>
        </w:tc>
      </w:tr>
      <w:tr w:rsidR="0089041C" w:rsidRPr="0017580F" w14:paraId="65E5F876" w14:textId="77777777" w:rsidTr="004A0BDE">
        <w:trPr>
          <w:cantSplit/>
          <w:jc w:val="center"/>
        </w:trPr>
        <w:tc>
          <w:tcPr>
            <w:tcW w:w="8404" w:type="dxa"/>
          </w:tcPr>
          <w:p w14:paraId="71B35262" w14:textId="3C741154"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1</w:t>
            </w:r>
            <w:r w:rsidR="00935078" w:rsidRPr="0017580F">
              <w:rPr>
                <w:rFonts w:eastAsia="Malgun Gothic"/>
                <w:sz w:val="20"/>
              </w:rPr>
              <w:t>0</w:t>
            </w:r>
            <w:r w:rsidR="002D5C42" w:rsidRPr="0017580F">
              <w:rPr>
                <w:rFonts w:eastAsia="Malgun Gothic"/>
                <w:sz w:val="20"/>
              </w:rPr>
              <w:t> </w:t>
            </w:r>
            <w:r w:rsidRPr="0017580F">
              <w:rPr>
                <w:rFonts w:eastAsia="Malgun Gothic"/>
                <w:sz w:val="20"/>
              </w:rPr>
              <w:t>)</w:t>
            </w:r>
          </w:p>
        </w:tc>
        <w:tc>
          <w:tcPr>
            <w:tcW w:w="1338" w:type="dxa"/>
          </w:tcPr>
          <w:p w14:paraId="076C6EDE" w14:textId="77777777" w:rsidR="0089041C" w:rsidRPr="0017580F" w:rsidRDefault="0089041C" w:rsidP="009C6742">
            <w:pPr>
              <w:spacing w:before="20" w:after="40" w:line="240" w:lineRule="auto"/>
              <w:jc w:val="center"/>
              <w:rPr>
                <w:rFonts w:eastAsia="Malgun Gothic"/>
                <w:bCs/>
                <w:sz w:val="20"/>
              </w:rPr>
            </w:pPr>
          </w:p>
        </w:tc>
      </w:tr>
      <w:tr w:rsidR="0089041C" w:rsidRPr="0017580F" w14:paraId="01371E36" w14:textId="77777777" w:rsidTr="004A0BDE">
        <w:trPr>
          <w:cantSplit/>
          <w:jc w:val="center"/>
        </w:trPr>
        <w:tc>
          <w:tcPr>
            <w:tcW w:w="8404" w:type="dxa"/>
          </w:tcPr>
          <w:p w14:paraId="4279C173"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r>
            <w:r w:rsidRPr="0017580F">
              <w:rPr>
                <w:bCs/>
                <w:color w:val="000000" w:themeColor="text1"/>
                <w:sz w:val="20"/>
                <w:szCs w:val="20"/>
              </w:rPr>
              <w:t>active_sub</w:t>
            </w:r>
            <w:r w:rsidR="00943C50" w:rsidRPr="0017580F">
              <w:rPr>
                <w:bCs/>
                <w:color w:val="000000" w:themeColor="text1"/>
                <w:sz w:val="20"/>
                <w:szCs w:val="20"/>
              </w:rPr>
              <w:t>_bit</w:t>
            </w:r>
            <w:r w:rsidRPr="0017580F">
              <w:rPr>
                <w:bCs/>
                <w:color w:val="000000" w:themeColor="text1"/>
                <w:sz w:val="20"/>
                <w:szCs w:val="20"/>
              </w:rPr>
              <w:t>streams</w:t>
            </w:r>
            <w:r w:rsidRPr="0017580F">
              <w:rPr>
                <w:rFonts w:eastAsia="Malgun Gothic"/>
                <w:sz w:val="20"/>
              </w:rPr>
              <w:t>( payloadSize )</w:t>
            </w:r>
          </w:p>
        </w:tc>
        <w:tc>
          <w:tcPr>
            <w:tcW w:w="1338" w:type="dxa"/>
          </w:tcPr>
          <w:p w14:paraId="53FF38E9" w14:textId="77777777" w:rsidR="0089041C" w:rsidRPr="0017580F" w:rsidRDefault="0089041C" w:rsidP="009C6742">
            <w:pPr>
              <w:spacing w:before="20" w:after="40" w:line="240" w:lineRule="auto"/>
              <w:jc w:val="center"/>
              <w:rPr>
                <w:rFonts w:eastAsia="Malgun Gothic"/>
                <w:bCs/>
                <w:sz w:val="20"/>
              </w:rPr>
            </w:pPr>
          </w:p>
        </w:tc>
      </w:tr>
      <w:tr w:rsidR="0089041C" w:rsidRPr="0017580F" w14:paraId="0090EA27" w14:textId="77777777" w:rsidTr="004A0BDE">
        <w:trPr>
          <w:cantSplit/>
          <w:jc w:val="center"/>
        </w:trPr>
        <w:tc>
          <w:tcPr>
            <w:tcW w:w="8404" w:type="dxa"/>
          </w:tcPr>
          <w:p w14:paraId="3A8EAFBF" w14:textId="0FFA057E"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1</w:t>
            </w:r>
            <w:r w:rsidR="00935078" w:rsidRPr="0017580F">
              <w:rPr>
                <w:rFonts w:eastAsia="Malgun Gothic"/>
                <w:sz w:val="20"/>
              </w:rPr>
              <w:t>1</w:t>
            </w:r>
            <w:r w:rsidR="002D5C42" w:rsidRPr="0017580F">
              <w:rPr>
                <w:rFonts w:eastAsia="Malgun Gothic"/>
                <w:sz w:val="20"/>
              </w:rPr>
              <w:t> </w:t>
            </w:r>
            <w:r w:rsidRPr="0017580F">
              <w:rPr>
                <w:rFonts w:eastAsia="Malgun Gothic"/>
                <w:sz w:val="20"/>
              </w:rPr>
              <w:t>)</w:t>
            </w:r>
          </w:p>
        </w:tc>
        <w:tc>
          <w:tcPr>
            <w:tcW w:w="1338" w:type="dxa"/>
          </w:tcPr>
          <w:p w14:paraId="0EF8F9B9" w14:textId="77777777" w:rsidR="0089041C" w:rsidRPr="0017580F" w:rsidRDefault="0089041C" w:rsidP="009C6742">
            <w:pPr>
              <w:spacing w:before="20" w:after="40" w:line="240" w:lineRule="auto"/>
              <w:jc w:val="center"/>
              <w:rPr>
                <w:rFonts w:eastAsia="Malgun Gothic"/>
                <w:bCs/>
                <w:sz w:val="20"/>
              </w:rPr>
            </w:pPr>
          </w:p>
        </w:tc>
      </w:tr>
      <w:tr w:rsidR="0089041C" w:rsidRPr="0017580F" w14:paraId="353ECE65" w14:textId="77777777" w:rsidTr="004A0BDE">
        <w:trPr>
          <w:cantSplit/>
          <w:jc w:val="center"/>
        </w:trPr>
        <w:tc>
          <w:tcPr>
            <w:tcW w:w="8404" w:type="dxa"/>
          </w:tcPr>
          <w:p w14:paraId="527399A2"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r>
            <w:r w:rsidRPr="0017580F">
              <w:rPr>
                <w:bCs/>
                <w:color w:val="000000" w:themeColor="text1"/>
                <w:sz w:val="20"/>
                <w:szCs w:val="20"/>
              </w:rPr>
              <w:t>component_codec_mapping</w:t>
            </w:r>
            <w:r w:rsidRPr="0017580F">
              <w:rPr>
                <w:rFonts w:eastAsia="Malgun Gothic"/>
                <w:sz w:val="20"/>
              </w:rPr>
              <w:t>( payloadSize )</w:t>
            </w:r>
          </w:p>
        </w:tc>
        <w:tc>
          <w:tcPr>
            <w:tcW w:w="1338" w:type="dxa"/>
          </w:tcPr>
          <w:p w14:paraId="37D9AFEC" w14:textId="77777777" w:rsidR="0089041C" w:rsidRPr="0017580F" w:rsidRDefault="0089041C" w:rsidP="009C6742">
            <w:pPr>
              <w:spacing w:before="20" w:after="40" w:line="240" w:lineRule="auto"/>
              <w:jc w:val="center"/>
              <w:rPr>
                <w:rFonts w:eastAsia="Malgun Gothic"/>
                <w:bCs/>
                <w:sz w:val="20"/>
              </w:rPr>
            </w:pPr>
          </w:p>
        </w:tc>
      </w:tr>
      <w:tr w:rsidR="0089041C" w:rsidRPr="0017580F" w14:paraId="720702CF" w14:textId="77777777" w:rsidTr="004A0BDE">
        <w:trPr>
          <w:cantSplit/>
          <w:jc w:val="center"/>
        </w:trPr>
        <w:tc>
          <w:tcPr>
            <w:tcW w:w="8404" w:type="dxa"/>
          </w:tcPr>
          <w:p w14:paraId="4580D47B" w14:textId="042A9A3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1</w:t>
            </w:r>
            <w:r w:rsidR="00935078" w:rsidRPr="0017580F">
              <w:rPr>
                <w:rFonts w:eastAsia="Malgun Gothic"/>
                <w:sz w:val="20"/>
              </w:rPr>
              <w:t>2</w:t>
            </w:r>
            <w:r w:rsidR="002D5C42" w:rsidRPr="0017580F">
              <w:rPr>
                <w:rFonts w:eastAsia="Malgun Gothic"/>
                <w:sz w:val="20"/>
              </w:rPr>
              <w:t> </w:t>
            </w:r>
            <w:r w:rsidRPr="0017580F">
              <w:rPr>
                <w:rFonts w:eastAsia="Malgun Gothic"/>
                <w:sz w:val="20"/>
              </w:rPr>
              <w:t>)</w:t>
            </w:r>
          </w:p>
        </w:tc>
        <w:tc>
          <w:tcPr>
            <w:tcW w:w="1338" w:type="dxa"/>
          </w:tcPr>
          <w:p w14:paraId="7A6439B6" w14:textId="77777777" w:rsidR="0089041C" w:rsidRPr="0017580F" w:rsidRDefault="0089041C" w:rsidP="009C6742">
            <w:pPr>
              <w:spacing w:before="20" w:after="40" w:line="240" w:lineRule="auto"/>
              <w:jc w:val="center"/>
              <w:rPr>
                <w:rFonts w:eastAsia="Malgun Gothic"/>
                <w:bCs/>
                <w:sz w:val="20"/>
              </w:rPr>
            </w:pPr>
          </w:p>
        </w:tc>
      </w:tr>
      <w:tr w:rsidR="0089041C" w:rsidRPr="0017580F" w14:paraId="3956D23E" w14:textId="77777777" w:rsidTr="004A0BDE">
        <w:trPr>
          <w:cantSplit/>
          <w:jc w:val="center"/>
        </w:trPr>
        <w:tc>
          <w:tcPr>
            <w:tcW w:w="8404" w:type="dxa"/>
          </w:tcPr>
          <w:p w14:paraId="1203BD9B" w14:textId="77777777" w:rsidR="0089041C" w:rsidRPr="0017580F" w:rsidRDefault="0089041C"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r>
            <w:r w:rsidR="00760433" w:rsidRPr="0017580F">
              <w:rPr>
                <w:bCs/>
                <w:color w:val="000000" w:themeColor="text1"/>
                <w:sz w:val="20"/>
                <w:szCs w:val="20"/>
              </w:rPr>
              <w:t>scene_object_information(</w:t>
            </w:r>
            <w:r w:rsidR="00760433" w:rsidRPr="0017580F">
              <w:rPr>
                <w:rFonts w:eastAsia="Malgun Gothic"/>
                <w:sz w:val="20"/>
              </w:rPr>
              <w:t> </w:t>
            </w:r>
            <w:r w:rsidR="00760433" w:rsidRPr="0017580F">
              <w:rPr>
                <w:bCs/>
                <w:color w:val="000000" w:themeColor="text1"/>
                <w:sz w:val="20"/>
                <w:szCs w:val="20"/>
              </w:rPr>
              <w:t>payloadSize</w:t>
            </w:r>
            <w:r w:rsidR="00760433" w:rsidRPr="0017580F">
              <w:rPr>
                <w:rFonts w:eastAsia="Malgun Gothic"/>
                <w:sz w:val="20"/>
              </w:rPr>
              <w:t> </w:t>
            </w:r>
            <w:r w:rsidR="00760433" w:rsidRPr="0017580F">
              <w:rPr>
                <w:bCs/>
                <w:color w:val="000000" w:themeColor="text1"/>
                <w:sz w:val="20"/>
                <w:szCs w:val="20"/>
              </w:rPr>
              <w:t>)</w:t>
            </w:r>
          </w:p>
        </w:tc>
        <w:tc>
          <w:tcPr>
            <w:tcW w:w="1338" w:type="dxa"/>
          </w:tcPr>
          <w:p w14:paraId="348DA745" w14:textId="77777777" w:rsidR="0089041C" w:rsidRPr="0017580F" w:rsidRDefault="0089041C" w:rsidP="009C6742">
            <w:pPr>
              <w:spacing w:before="20" w:after="40" w:line="240" w:lineRule="auto"/>
              <w:jc w:val="center"/>
              <w:rPr>
                <w:rFonts w:eastAsia="Malgun Gothic"/>
                <w:bCs/>
                <w:sz w:val="20"/>
              </w:rPr>
            </w:pPr>
          </w:p>
        </w:tc>
      </w:tr>
      <w:tr w:rsidR="00FC40E8" w:rsidRPr="0017580F" w14:paraId="47705CF9" w14:textId="77777777" w:rsidTr="004A0BDE">
        <w:trPr>
          <w:cantSplit/>
          <w:jc w:val="center"/>
        </w:trPr>
        <w:tc>
          <w:tcPr>
            <w:tcW w:w="8404" w:type="dxa"/>
          </w:tcPr>
          <w:p w14:paraId="52CC55A3" w14:textId="2D73C7DE" w:rsidR="00FC40E8" w:rsidRPr="0017580F" w:rsidRDefault="002F59F2"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1</w:t>
            </w:r>
            <w:r w:rsidR="00935078" w:rsidRPr="0017580F">
              <w:rPr>
                <w:rFonts w:eastAsia="Malgun Gothic"/>
                <w:sz w:val="20"/>
              </w:rPr>
              <w:t>3</w:t>
            </w:r>
            <w:r w:rsidRPr="0017580F">
              <w:rPr>
                <w:rFonts w:eastAsia="Malgun Gothic"/>
                <w:sz w:val="20"/>
              </w:rPr>
              <w:t> )</w:t>
            </w:r>
          </w:p>
        </w:tc>
        <w:tc>
          <w:tcPr>
            <w:tcW w:w="1338" w:type="dxa"/>
          </w:tcPr>
          <w:p w14:paraId="03FE2223" w14:textId="77777777" w:rsidR="00FC40E8" w:rsidRPr="0017580F" w:rsidRDefault="00FC40E8" w:rsidP="009C6742">
            <w:pPr>
              <w:spacing w:before="20" w:after="40" w:line="240" w:lineRule="auto"/>
              <w:jc w:val="center"/>
              <w:rPr>
                <w:rFonts w:eastAsia="Malgun Gothic"/>
                <w:bCs/>
                <w:sz w:val="20"/>
              </w:rPr>
            </w:pPr>
          </w:p>
        </w:tc>
      </w:tr>
      <w:tr w:rsidR="002F59F2" w:rsidRPr="0017580F" w14:paraId="720E2DF9" w14:textId="77777777" w:rsidTr="004A0BDE">
        <w:trPr>
          <w:cantSplit/>
          <w:jc w:val="center"/>
        </w:trPr>
        <w:tc>
          <w:tcPr>
            <w:tcW w:w="8404" w:type="dxa"/>
          </w:tcPr>
          <w:p w14:paraId="3CABA881" w14:textId="77777777" w:rsidR="002F59F2" w:rsidRPr="0017580F" w:rsidRDefault="00760433"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object_label_information</w:t>
            </w:r>
            <w:r w:rsidR="008F2F49" w:rsidRPr="0017580F">
              <w:rPr>
                <w:rFonts w:eastAsia="Malgun Gothic"/>
                <w:sz w:val="20"/>
              </w:rPr>
              <w:t>( payloadSize )</w:t>
            </w:r>
          </w:p>
        </w:tc>
        <w:tc>
          <w:tcPr>
            <w:tcW w:w="1338" w:type="dxa"/>
          </w:tcPr>
          <w:p w14:paraId="206C33DB" w14:textId="77777777" w:rsidR="002F59F2" w:rsidRPr="0017580F" w:rsidRDefault="002F59F2" w:rsidP="009C6742">
            <w:pPr>
              <w:spacing w:before="20" w:after="40" w:line="240" w:lineRule="auto"/>
              <w:jc w:val="center"/>
              <w:rPr>
                <w:rFonts w:eastAsia="Malgun Gothic"/>
                <w:bCs/>
                <w:sz w:val="20"/>
              </w:rPr>
            </w:pPr>
          </w:p>
        </w:tc>
      </w:tr>
      <w:tr w:rsidR="002F59F2" w:rsidRPr="0017580F" w14:paraId="37524B80" w14:textId="77777777" w:rsidTr="004A0BDE">
        <w:trPr>
          <w:cantSplit/>
          <w:jc w:val="center"/>
        </w:trPr>
        <w:tc>
          <w:tcPr>
            <w:tcW w:w="8404" w:type="dxa"/>
          </w:tcPr>
          <w:p w14:paraId="2506AC5C" w14:textId="71E26339" w:rsidR="002F59F2" w:rsidRPr="0017580F" w:rsidRDefault="002F59F2"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1</w:t>
            </w:r>
            <w:r w:rsidR="00935078" w:rsidRPr="0017580F">
              <w:rPr>
                <w:rFonts w:eastAsia="Malgun Gothic"/>
                <w:sz w:val="20"/>
              </w:rPr>
              <w:t>4</w:t>
            </w:r>
            <w:r w:rsidRPr="0017580F">
              <w:rPr>
                <w:rFonts w:eastAsia="Malgun Gothic"/>
                <w:sz w:val="20"/>
              </w:rPr>
              <w:t> )</w:t>
            </w:r>
          </w:p>
        </w:tc>
        <w:tc>
          <w:tcPr>
            <w:tcW w:w="1338" w:type="dxa"/>
          </w:tcPr>
          <w:p w14:paraId="0C0F057D" w14:textId="77777777" w:rsidR="002F59F2" w:rsidRPr="0017580F" w:rsidRDefault="002F59F2" w:rsidP="009C6742">
            <w:pPr>
              <w:spacing w:before="20" w:after="40" w:line="240" w:lineRule="auto"/>
              <w:jc w:val="center"/>
              <w:rPr>
                <w:rFonts w:eastAsia="Malgun Gothic"/>
                <w:bCs/>
                <w:sz w:val="20"/>
              </w:rPr>
            </w:pPr>
          </w:p>
        </w:tc>
      </w:tr>
      <w:tr w:rsidR="002F59F2" w:rsidRPr="0017580F" w14:paraId="77FF6276" w14:textId="77777777" w:rsidTr="004A0BDE">
        <w:trPr>
          <w:cantSplit/>
          <w:jc w:val="center"/>
        </w:trPr>
        <w:tc>
          <w:tcPr>
            <w:tcW w:w="8404" w:type="dxa"/>
          </w:tcPr>
          <w:p w14:paraId="6B274517" w14:textId="77777777" w:rsidR="002F59F2" w:rsidRPr="0017580F" w:rsidRDefault="00760433"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patch_information</w:t>
            </w:r>
            <w:r w:rsidR="008F2F49" w:rsidRPr="0017580F">
              <w:rPr>
                <w:rFonts w:eastAsia="Malgun Gothic"/>
                <w:sz w:val="20"/>
              </w:rPr>
              <w:t>( payloadSize )</w:t>
            </w:r>
          </w:p>
        </w:tc>
        <w:tc>
          <w:tcPr>
            <w:tcW w:w="1338" w:type="dxa"/>
          </w:tcPr>
          <w:p w14:paraId="5C926A28" w14:textId="77777777" w:rsidR="002F59F2" w:rsidRPr="0017580F" w:rsidRDefault="002F59F2" w:rsidP="009C6742">
            <w:pPr>
              <w:spacing w:before="20" w:after="40" w:line="240" w:lineRule="auto"/>
              <w:jc w:val="center"/>
              <w:rPr>
                <w:rFonts w:eastAsia="Malgun Gothic"/>
                <w:bCs/>
                <w:sz w:val="20"/>
              </w:rPr>
            </w:pPr>
          </w:p>
        </w:tc>
      </w:tr>
      <w:tr w:rsidR="002F59F2" w:rsidRPr="0017580F" w14:paraId="0148CD1A" w14:textId="77777777" w:rsidTr="004A0BDE">
        <w:trPr>
          <w:cantSplit/>
          <w:jc w:val="center"/>
        </w:trPr>
        <w:tc>
          <w:tcPr>
            <w:tcW w:w="8404" w:type="dxa"/>
          </w:tcPr>
          <w:p w14:paraId="1B713238" w14:textId="0E3BE612" w:rsidR="002F59F2" w:rsidRPr="0017580F" w:rsidRDefault="002F59F2"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1</w:t>
            </w:r>
            <w:r w:rsidR="00935078" w:rsidRPr="0017580F">
              <w:rPr>
                <w:rFonts w:eastAsia="Malgun Gothic"/>
                <w:sz w:val="20"/>
              </w:rPr>
              <w:t>5</w:t>
            </w:r>
            <w:r w:rsidRPr="0017580F">
              <w:rPr>
                <w:rFonts w:eastAsia="Malgun Gothic"/>
                <w:sz w:val="20"/>
              </w:rPr>
              <w:t> )</w:t>
            </w:r>
          </w:p>
        </w:tc>
        <w:tc>
          <w:tcPr>
            <w:tcW w:w="1338" w:type="dxa"/>
          </w:tcPr>
          <w:p w14:paraId="60A050CE" w14:textId="77777777" w:rsidR="002F59F2" w:rsidRPr="0017580F" w:rsidRDefault="002F59F2" w:rsidP="009C6742">
            <w:pPr>
              <w:spacing w:before="20" w:after="40" w:line="240" w:lineRule="auto"/>
              <w:jc w:val="center"/>
              <w:rPr>
                <w:rFonts w:eastAsia="Malgun Gothic"/>
                <w:bCs/>
                <w:sz w:val="20"/>
              </w:rPr>
            </w:pPr>
          </w:p>
        </w:tc>
      </w:tr>
      <w:tr w:rsidR="002F59F2" w:rsidRPr="0017580F" w14:paraId="7E8DD667" w14:textId="77777777" w:rsidTr="004A0BDE">
        <w:trPr>
          <w:cantSplit/>
          <w:jc w:val="center"/>
        </w:trPr>
        <w:tc>
          <w:tcPr>
            <w:tcW w:w="8404" w:type="dxa"/>
          </w:tcPr>
          <w:p w14:paraId="60F0FEE3" w14:textId="77777777" w:rsidR="002F59F2"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volumetric_rectangle_information( payloadSize )</w:t>
            </w:r>
          </w:p>
        </w:tc>
        <w:tc>
          <w:tcPr>
            <w:tcW w:w="1338" w:type="dxa"/>
          </w:tcPr>
          <w:p w14:paraId="186F3D42" w14:textId="77777777" w:rsidR="002F59F2" w:rsidRPr="0017580F" w:rsidRDefault="002F59F2" w:rsidP="009C6742">
            <w:pPr>
              <w:spacing w:before="20" w:after="40" w:line="240" w:lineRule="auto"/>
              <w:jc w:val="center"/>
              <w:rPr>
                <w:rFonts w:eastAsia="Malgun Gothic"/>
                <w:bCs/>
                <w:sz w:val="20"/>
              </w:rPr>
            </w:pPr>
          </w:p>
        </w:tc>
      </w:tr>
      <w:tr w:rsidR="008F2F49" w:rsidRPr="0017580F" w14:paraId="63434925" w14:textId="77777777" w:rsidTr="004A0BDE">
        <w:trPr>
          <w:cantSplit/>
          <w:jc w:val="center"/>
        </w:trPr>
        <w:tc>
          <w:tcPr>
            <w:tcW w:w="8404" w:type="dxa"/>
          </w:tcPr>
          <w:p w14:paraId="22672DEC" w14:textId="36E1832C"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1</w:t>
            </w:r>
            <w:r w:rsidR="00935078" w:rsidRPr="0017580F">
              <w:rPr>
                <w:rFonts w:eastAsia="Malgun Gothic"/>
                <w:sz w:val="20"/>
              </w:rPr>
              <w:t>6</w:t>
            </w:r>
            <w:r w:rsidRPr="0017580F">
              <w:rPr>
                <w:rFonts w:eastAsia="Malgun Gothic"/>
                <w:sz w:val="20"/>
              </w:rPr>
              <w:t> )</w:t>
            </w:r>
          </w:p>
        </w:tc>
        <w:tc>
          <w:tcPr>
            <w:tcW w:w="1338" w:type="dxa"/>
          </w:tcPr>
          <w:p w14:paraId="6B597DFD" w14:textId="77777777" w:rsidR="008F2F49" w:rsidRPr="0017580F" w:rsidRDefault="008F2F49" w:rsidP="009C6742">
            <w:pPr>
              <w:spacing w:before="20" w:after="40" w:line="240" w:lineRule="auto"/>
              <w:jc w:val="center"/>
              <w:rPr>
                <w:rFonts w:eastAsia="Malgun Gothic"/>
                <w:bCs/>
                <w:sz w:val="20"/>
              </w:rPr>
            </w:pPr>
          </w:p>
        </w:tc>
      </w:tr>
      <w:tr w:rsidR="008F2F49" w:rsidRPr="0017580F" w14:paraId="623AABFA" w14:textId="77777777" w:rsidTr="004A0BDE">
        <w:trPr>
          <w:cantSplit/>
          <w:jc w:val="center"/>
        </w:trPr>
        <w:tc>
          <w:tcPr>
            <w:tcW w:w="8404" w:type="dxa"/>
          </w:tcPr>
          <w:p w14:paraId="275A028F" w14:textId="1BB4B1A3"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atlas_</w:t>
            </w:r>
            <w:r w:rsidR="0003078F" w:rsidRPr="0017580F">
              <w:rPr>
                <w:rFonts w:eastAsia="Malgun Gothic"/>
                <w:sz w:val="20"/>
              </w:rPr>
              <w:t>object_association</w:t>
            </w:r>
            <w:r w:rsidRPr="0017580F">
              <w:rPr>
                <w:rFonts w:eastAsia="Malgun Gothic"/>
                <w:sz w:val="20"/>
              </w:rPr>
              <w:t>( payloadSize )</w:t>
            </w:r>
          </w:p>
        </w:tc>
        <w:tc>
          <w:tcPr>
            <w:tcW w:w="1338" w:type="dxa"/>
          </w:tcPr>
          <w:p w14:paraId="4320F3ED" w14:textId="77777777" w:rsidR="008F2F49" w:rsidRPr="0017580F" w:rsidRDefault="008F2F49" w:rsidP="009C6742">
            <w:pPr>
              <w:spacing w:before="20" w:after="40" w:line="240" w:lineRule="auto"/>
              <w:jc w:val="center"/>
              <w:rPr>
                <w:rFonts w:eastAsia="Malgun Gothic"/>
                <w:bCs/>
                <w:sz w:val="20"/>
              </w:rPr>
            </w:pPr>
          </w:p>
        </w:tc>
      </w:tr>
      <w:tr w:rsidR="008F2F49" w:rsidRPr="0017580F" w14:paraId="7A03676B" w14:textId="77777777" w:rsidTr="004A0BDE">
        <w:trPr>
          <w:cantSplit/>
          <w:jc w:val="center"/>
        </w:trPr>
        <w:tc>
          <w:tcPr>
            <w:tcW w:w="8404" w:type="dxa"/>
          </w:tcPr>
          <w:p w14:paraId="7FE490B3" w14:textId="23B59040"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1</w:t>
            </w:r>
            <w:r w:rsidR="00935078" w:rsidRPr="0017580F">
              <w:rPr>
                <w:rFonts w:eastAsia="Malgun Gothic"/>
                <w:sz w:val="20"/>
              </w:rPr>
              <w:t>7</w:t>
            </w:r>
            <w:r w:rsidRPr="0017580F">
              <w:rPr>
                <w:rFonts w:eastAsia="Malgun Gothic"/>
                <w:sz w:val="20"/>
              </w:rPr>
              <w:t> )</w:t>
            </w:r>
          </w:p>
        </w:tc>
        <w:tc>
          <w:tcPr>
            <w:tcW w:w="1338" w:type="dxa"/>
          </w:tcPr>
          <w:p w14:paraId="7E901F08" w14:textId="77777777" w:rsidR="008F2F49" w:rsidRPr="0017580F" w:rsidRDefault="008F2F49" w:rsidP="009C6742">
            <w:pPr>
              <w:spacing w:before="20" w:after="40" w:line="240" w:lineRule="auto"/>
              <w:jc w:val="center"/>
              <w:rPr>
                <w:rFonts w:eastAsia="Malgun Gothic"/>
                <w:bCs/>
                <w:sz w:val="20"/>
              </w:rPr>
            </w:pPr>
          </w:p>
        </w:tc>
      </w:tr>
      <w:tr w:rsidR="008F2F49" w:rsidRPr="0017580F" w14:paraId="7D744C3D" w14:textId="77777777" w:rsidTr="004A0BDE">
        <w:trPr>
          <w:cantSplit/>
          <w:jc w:val="center"/>
        </w:trPr>
        <w:tc>
          <w:tcPr>
            <w:tcW w:w="8404" w:type="dxa"/>
          </w:tcPr>
          <w:p w14:paraId="6FA37B44" w14:textId="77777777"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viewport_camera_parameters( payloadSize )</w:t>
            </w:r>
          </w:p>
        </w:tc>
        <w:tc>
          <w:tcPr>
            <w:tcW w:w="1338" w:type="dxa"/>
          </w:tcPr>
          <w:p w14:paraId="6DBCC23B" w14:textId="77777777" w:rsidR="008F2F49" w:rsidRPr="0017580F" w:rsidRDefault="008F2F49" w:rsidP="009C6742">
            <w:pPr>
              <w:spacing w:before="20" w:after="40" w:line="240" w:lineRule="auto"/>
              <w:jc w:val="center"/>
              <w:rPr>
                <w:rFonts w:eastAsia="Malgun Gothic"/>
                <w:bCs/>
                <w:sz w:val="20"/>
              </w:rPr>
            </w:pPr>
          </w:p>
        </w:tc>
      </w:tr>
      <w:tr w:rsidR="008F2F49" w:rsidRPr="0017580F" w14:paraId="1765E706" w14:textId="77777777" w:rsidTr="004A0BDE">
        <w:trPr>
          <w:cantSplit/>
          <w:jc w:val="center"/>
        </w:trPr>
        <w:tc>
          <w:tcPr>
            <w:tcW w:w="8404" w:type="dxa"/>
          </w:tcPr>
          <w:p w14:paraId="719DB545" w14:textId="4B0F4A36"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00935078" w:rsidRPr="0017580F">
              <w:rPr>
                <w:rFonts w:eastAsia="Malgun Gothic"/>
                <w:sz w:val="20"/>
              </w:rPr>
              <w:t>18</w:t>
            </w:r>
            <w:r w:rsidRPr="0017580F">
              <w:rPr>
                <w:rFonts w:eastAsia="Malgun Gothic"/>
                <w:sz w:val="20"/>
              </w:rPr>
              <w:t> )</w:t>
            </w:r>
          </w:p>
        </w:tc>
        <w:tc>
          <w:tcPr>
            <w:tcW w:w="1338" w:type="dxa"/>
          </w:tcPr>
          <w:p w14:paraId="4A4014AC" w14:textId="77777777" w:rsidR="008F2F49" w:rsidRPr="0017580F" w:rsidRDefault="008F2F49" w:rsidP="009C6742">
            <w:pPr>
              <w:spacing w:before="20" w:after="40" w:line="240" w:lineRule="auto"/>
              <w:jc w:val="center"/>
              <w:rPr>
                <w:rFonts w:eastAsia="Malgun Gothic"/>
                <w:bCs/>
                <w:sz w:val="20"/>
              </w:rPr>
            </w:pPr>
          </w:p>
        </w:tc>
      </w:tr>
      <w:tr w:rsidR="008F2F49" w:rsidRPr="0017580F" w14:paraId="70AFD085" w14:textId="77777777" w:rsidTr="004A0BDE">
        <w:trPr>
          <w:cantSplit/>
          <w:jc w:val="center"/>
        </w:trPr>
        <w:tc>
          <w:tcPr>
            <w:tcW w:w="8404" w:type="dxa"/>
          </w:tcPr>
          <w:p w14:paraId="3B5C912B" w14:textId="1AB77CF9"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viewport_position( payloadSize )</w:t>
            </w:r>
            <w:r w:rsidR="00146982" w:rsidRPr="0017580F">
              <w:rPr>
                <w:rFonts w:eastAsia="Malgun Gothic"/>
                <w:sz w:val="20"/>
              </w:rPr>
              <w:t xml:space="preserve"> </w:t>
            </w:r>
          </w:p>
        </w:tc>
        <w:tc>
          <w:tcPr>
            <w:tcW w:w="1338" w:type="dxa"/>
          </w:tcPr>
          <w:p w14:paraId="6939FD1A" w14:textId="77777777" w:rsidR="008F2F49" w:rsidRPr="0017580F" w:rsidRDefault="008F2F49" w:rsidP="009C6742">
            <w:pPr>
              <w:spacing w:before="20" w:after="40" w:line="240" w:lineRule="auto"/>
              <w:jc w:val="center"/>
              <w:rPr>
                <w:rFonts w:eastAsia="Malgun Gothic"/>
                <w:bCs/>
                <w:sz w:val="20"/>
              </w:rPr>
            </w:pPr>
          </w:p>
        </w:tc>
      </w:tr>
      <w:tr w:rsidR="00146982" w:rsidRPr="0017580F" w14:paraId="25DB3C87" w14:textId="77777777" w:rsidTr="00C50E43">
        <w:trPr>
          <w:cantSplit/>
          <w:jc w:val="center"/>
        </w:trPr>
        <w:tc>
          <w:tcPr>
            <w:tcW w:w="8404" w:type="dxa"/>
          </w:tcPr>
          <w:p w14:paraId="6FE2EDA0" w14:textId="79ECBAA6" w:rsidR="00146982" w:rsidRPr="0017580F" w:rsidRDefault="00146982"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6</w:t>
            </w:r>
            <w:r w:rsidR="00025B44" w:rsidRPr="0017580F">
              <w:rPr>
                <w:rFonts w:eastAsia="Malgun Gothic"/>
                <w:sz w:val="20"/>
              </w:rPr>
              <w:t>4</w:t>
            </w:r>
            <w:r w:rsidRPr="0017580F">
              <w:rPr>
                <w:rFonts w:eastAsia="Malgun Gothic"/>
                <w:sz w:val="20"/>
              </w:rPr>
              <w:t> )</w:t>
            </w:r>
          </w:p>
        </w:tc>
        <w:tc>
          <w:tcPr>
            <w:tcW w:w="1338" w:type="dxa"/>
          </w:tcPr>
          <w:p w14:paraId="6FC2F91A" w14:textId="77777777" w:rsidR="00146982" w:rsidRPr="0017580F" w:rsidRDefault="00146982" w:rsidP="009C6742">
            <w:pPr>
              <w:spacing w:before="20" w:after="40" w:line="240" w:lineRule="auto"/>
              <w:jc w:val="center"/>
              <w:rPr>
                <w:rFonts w:eastAsia="Malgun Gothic"/>
                <w:bCs/>
                <w:sz w:val="20"/>
              </w:rPr>
            </w:pPr>
          </w:p>
        </w:tc>
      </w:tr>
      <w:tr w:rsidR="00146982" w:rsidRPr="0017580F" w14:paraId="318A2939" w14:textId="77777777" w:rsidTr="00C50E43">
        <w:trPr>
          <w:cantSplit/>
          <w:jc w:val="center"/>
        </w:trPr>
        <w:tc>
          <w:tcPr>
            <w:tcW w:w="8404" w:type="dxa"/>
          </w:tcPr>
          <w:p w14:paraId="66ADD80A" w14:textId="50ED7D68" w:rsidR="00146982" w:rsidRPr="0017580F" w:rsidRDefault="00146982"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r>
            <w:r w:rsidRPr="0017580F">
              <w:rPr>
                <w:bCs/>
                <w:color w:val="000000" w:themeColor="text1"/>
                <w:sz w:val="20"/>
                <w:szCs w:val="20"/>
              </w:rPr>
              <w:t>attribute_transformation_params</w:t>
            </w:r>
            <w:r w:rsidRPr="0017580F">
              <w:rPr>
                <w:rFonts w:eastAsia="Malgun Gothic"/>
                <w:sz w:val="20"/>
              </w:rPr>
              <w:t>( payloadSize )</w:t>
            </w:r>
            <w:r w:rsidR="00092EAA" w:rsidRPr="0017580F">
              <w:rPr>
                <w:rFonts w:eastAsia="Malgun Gothic"/>
                <w:sz w:val="20"/>
              </w:rPr>
              <w:t xml:space="preserve"> /*</w:t>
            </w:r>
            <w:r w:rsidR="00092EAA" w:rsidRPr="0017580F">
              <w:rPr>
                <w:color w:val="000000" w:themeColor="text1"/>
                <w:sz w:val="20"/>
              </w:rPr>
              <w:t xml:space="preserve"> Specified in Annex H</w:t>
            </w:r>
            <w:r w:rsidR="00092EAA" w:rsidRPr="0017580F">
              <w:rPr>
                <w:rFonts w:eastAsia="Malgun Gothic"/>
                <w:sz w:val="20"/>
              </w:rPr>
              <w:t xml:space="preserve"> */</w:t>
            </w:r>
          </w:p>
        </w:tc>
        <w:tc>
          <w:tcPr>
            <w:tcW w:w="1338" w:type="dxa"/>
          </w:tcPr>
          <w:p w14:paraId="3645DF09" w14:textId="77777777" w:rsidR="00146982" w:rsidRPr="0017580F" w:rsidRDefault="00146982" w:rsidP="009C6742">
            <w:pPr>
              <w:spacing w:before="20" w:after="40" w:line="240" w:lineRule="auto"/>
              <w:jc w:val="center"/>
              <w:rPr>
                <w:rFonts w:eastAsia="Malgun Gothic"/>
                <w:bCs/>
                <w:sz w:val="20"/>
              </w:rPr>
            </w:pPr>
          </w:p>
        </w:tc>
      </w:tr>
      <w:tr w:rsidR="00616513" w:rsidRPr="0017580F" w14:paraId="5056A9C8" w14:textId="77777777" w:rsidTr="004A0BDE">
        <w:trPr>
          <w:cantSplit/>
          <w:jc w:val="center"/>
        </w:trPr>
        <w:tc>
          <w:tcPr>
            <w:tcW w:w="8404" w:type="dxa"/>
          </w:tcPr>
          <w:p w14:paraId="23DF64BF" w14:textId="5E300CF0" w:rsidR="00616513" w:rsidRPr="0017580F" w:rsidRDefault="00616513"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6</w:t>
            </w:r>
            <w:r w:rsidR="00025B44" w:rsidRPr="0017580F">
              <w:rPr>
                <w:rFonts w:eastAsia="Malgun Gothic"/>
                <w:sz w:val="20"/>
              </w:rPr>
              <w:t>5</w:t>
            </w:r>
            <w:r w:rsidRPr="0017580F">
              <w:rPr>
                <w:rFonts w:eastAsia="Malgun Gothic"/>
                <w:sz w:val="20"/>
              </w:rPr>
              <w:t> )</w:t>
            </w:r>
          </w:p>
        </w:tc>
        <w:tc>
          <w:tcPr>
            <w:tcW w:w="1338" w:type="dxa"/>
          </w:tcPr>
          <w:p w14:paraId="4C28B28D" w14:textId="77777777" w:rsidR="00616513" w:rsidRPr="0017580F" w:rsidRDefault="00616513" w:rsidP="009C6742">
            <w:pPr>
              <w:spacing w:before="20" w:after="40" w:line="240" w:lineRule="auto"/>
              <w:jc w:val="center"/>
              <w:rPr>
                <w:rFonts w:eastAsia="Malgun Gothic"/>
                <w:bCs/>
                <w:sz w:val="20"/>
              </w:rPr>
            </w:pPr>
          </w:p>
        </w:tc>
      </w:tr>
      <w:tr w:rsidR="00616513" w:rsidRPr="0017580F" w14:paraId="34CAB1B0" w14:textId="77777777" w:rsidTr="004A0BDE">
        <w:trPr>
          <w:cantSplit/>
          <w:jc w:val="center"/>
        </w:trPr>
        <w:tc>
          <w:tcPr>
            <w:tcW w:w="8404" w:type="dxa"/>
          </w:tcPr>
          <w:p w14:paraId="27BC4057" w14:textId="77777777" w:rsidR="00616513" w:rsidRPr="0017580F" w:rsidRDefault="00616513"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occupancy_synthesis( payloadSize ) /*</w:t>
            </w:r>
            <w:r w:rsidRPr="0017580F">
              <w:rPr>
                <w:color w:val="000000" w:themeColor="text1"/>
                <w:sz w:val="20"/>
              </w:rPr>
              <w:t xml:space="preserve"> Specified in Annex H</w:t>
            </w:r>
            <w:r w:rsidRPr="0017580F">
              <w:rPr>
                <w:rFonts w:eastAsia="Malgun Gothic"/>
                <w:sz w:val="20"/>
              </w:rPr>
              <w:t xml:space="preserve"> */</w:t>
            </w:r>
          </w:p>
        </w:tc>
        <w:tc>
          <w:tcPr>
            <w:tcW w:w="1338" w:type="dxa"/>
          </w:tcPr>
          <w:p w14:paraId="7BFD058B" w14:textId="77777777" w:rsidR="00616513" w:rsidRPr="0017580F" w:rsidRDefault="00616513" w:rsidP="009C6742">
            <w:pPr>
              <w:spacing w:before="20" w:after="40" w:line="240" w:lineRule="auto"/>
              <w:jc w:val="center"/>
              <w:rPr>
                <w:rFonts w:eastAsia="Malgun Gothic"/>
                <w:bCs/>
                <w:sz w:val="20"/>
              </w:rPr>
            </w:pPr>
          </w:p>
        </w:tc>
      </w:tr>
      <w:tr w:rsidR="008F2F49" w:rsidRPr="0017580F" w14:paraId="2417DA6E" w14:textId="77777777" w:rsidTr="004A0BDE">
        <w:trPr>
          <w:cantSplit/>
          <w:jc w:val="center"/>
        </w:trPr>
        <w:tc>
          <w:tcPr>
            <w:tcW w:w="8404" w:type="dxa"/>
          </w:tcPr>
          <w:p w14:paraId="5F0F8115" w14:textId="1F8427C1"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6</w:t>
            </w:r>
            <w:r w:rsidR="00025B44" w:rsidRPr="0017580F">
              <w:rPr>
                <w:rFonts w:eastAsia="Malgun Gothic"/>
                <w:sz w:val="20"/>
              </w:rPr>
              <w:t>6</w:t>
            </w:r>
            <w:r w:rsidRPr="0017580F">
              <w:rPr>
                <w:rFonts w:eastAsia="Malgun Gothic"/>
                <w:sz w:val="20"/>
              </w:rPr>
              <w:t> )</w:t>
            </w:r>
          </w:p>
        </w:tc>
        <w:tc>
          <w:tcPr>
            <w:tcW w:w="1338" w:type="dxa"/>
          </w:tcPr>
          <w:p w14:paraId="70D7DBCA" w14:textId="77777777" w:rsidR="008F2F49" w:rsidRPr="0017580F" w:rsidRDefault="008F2F49" w:rsidP="009C6742">
            <w:pPr>
              <w:spacing w:before="20" w:after="40" w:line="240" w:lineRule="auto"/>
              <w:jc w:val="center"/>
              <w:rPr>
                <w:rFonts w:eastAsia="Malgun Gothic"/>
                <w:bCs/>
                <w:sz w:val="20"/>
              </w:rPr>
            </w:pPr>
          </w:p>
        </w:tc>
      </w:tr>
      <w:tr w:rsidR="008F2F49" w:rsidRPr="0017580F" w14:paraId="57E26C3C" w14:textId="77777777" w:rsidTr="004A0BDE">
        <w:trPr>
          <w:cantSplit/>
          <w:jc w:val="center"/>
        </w:trPr>
        <w:tc>
          <w:tcPr>
            <w:tcW w:w="8404" w:type="dxa"/>
          </w:tcPr>
          <w:p w14:paraId="42238627" w14:textId="77777777"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geometry_s</w:t>
            </w:r>
            <w:r w:rsidRPr="0017580F">
              <w:rPr>
                <w:bCs/>
                <w:color w:val="000000" w:themeColor="text1"/>
                <w:sz w:val="20"/>
                <w:szCs w:val="20"/>
              </w:rPr>
              <w:t>moothing</w:t>
            </w:r>
            <w:r w:rsidRPr="0017580F">
              <w:rPr>
                <w:rFonts w:eastAsia="Malgun Gothic"/>
                <w:sz w:val="20"/>
              </w:rPr>
              <w:t>( payloadSize ) /*</w:t>
            </w:r>
            <w:r w:rsidRPr="0017580F">
              <w:rPr>
                <w:color w:val="000000" w:themeColor="text1"/>
                <w:sz w:val="20"/>
              </w:rPr>
              <w:t xml:space="preserve"> Specified in Annex H</w:t>
            </w:r>
            <w:r w:rsidRPr="0017580F">
              <w:rPr>
                <w:rFonts w:eastAsia="Malgun Gothic"/>
                <w:sz w:val="20"/>
              </w:rPr>
              <w:t xml:space="preserve"> */</w:t>
            </w:r>
          </w:p>
        </w:tc>
        <w:tc>
          <w:tcPr>
            <w:tcW w:w="1338" w:type="dxa"/>
          </w:tcPr>
          <w:p w14:paraId="67DE57FD" w14:textId="77777777" w:rsidR="008F2F49" w:rsidRPr="0017580F" w:rsidRDefault="008F2F49" w:rsidP="009C6742">
            <w:pPr>
              <w:spacing w:before="20" w:after="40" w:line="240" w:lineRule="auto"/>
              <w:jc w:val="center"/>
              <w:rPr>
                <w:rFonts w:eastAsia="Malgun Gothic"/>
                <w:bCs/>
                <w:sz w:val="20"/>
              </w:rPr>
            </w:pPr>
          </w:p>
        </w:tc>
      </w:tr>
      <w:tr w:rsidR="008F2F49" w:rsidRPr="0017580F" w14:paraId="518779D9" w14:textId="77777777" w:rsidTr="004A0BDE">
        <w:trPr>
          <w:cantSplit/>
          <w:jc w:val="center"/>
        </w:trPr>
        <w:tc>
          <w:tcPr>
            <w:tcW w:w="8404" w:type="dxa"/>
          </w:tcPr>
          <w:p w14:paraId="245F2625" w14:textId="12AB6F07"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6</w:t>
            </w:r>
            <w:r w:rsidR="00025B44" w:rsidRPr="0017580F">
              <w:rPr>
                <w:rFonts w:eastAsia="Malgun Gothic"/>
                <w:sz w:val="20"/>
              </w:rPr>
              <w:t>7</w:t>
            </w:r>
            <w:r w:rsidRPr="0017580F">
              <w:rPr>
                <w:rFonts w:eastAsia="Malgun Gothic"/>
                <w:sz w:val="20"/>
              </w:rPr>
              <w:t> )</w:t>
            </w:r>
          </w:p>
        </w:tc>
        <w:tc>
          <w:tcPr>
            <w:tcW w:w="1338" w:type="dxa"/>
          </w:tcPr>
          <w:p w14:paraId="714725F1" w14:textId="77777777" w:rsidR="008F2F49" w:rsidRPr="0017580F" w:rsidRDefault="008F2F49" w:rsidP="009C6742">
            <w:pPr>
              <w:spacing w:before="20" w:after="40" w:line="240" w:lineRule="auto"/>
              <w:jc w:val="center"/>
              <w:rPr>
                <w:rFonts w:eastAsia="Malgun Gothic"/>
                <w:bCs/>
                <w:sz w:val="20"/>
              </w:rPr>
            </w:pPr>
          </w:p>
        </w:tc>
      </w:tr>
      <w:tr w:rsidR="008F2F49" w:rsidRPr="0017580F" w14:paraId="724164CC" w14:textId="77777777" w:rsidTr="004A0BDE">
        <w:trPr>
          <w:cantSplit/>
          <w:jc w:val="center"/>
        </w:trPr>
        <w:tc>
          <w:tcPr>
            <w:tcW w:w="8404" w:type="dxa"/>
          </w:tcPr>
          <w:p w14:paraId="555A57DE" w14:textId="23902CD3"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attribute_s</w:t>
            </w:r>
            <w:r w:rsidRPr="0017580F">
              <w:rPr>
                <w:bCs/>
                <w:color w:val="000000" w:themeColor="text1"/>
                <w:sz w:val="20"/>
                <w:szCs w:val="20"/>
              </w:rPr>
              <w:t>moothing</w:t>
            </w:r>
            <w:r w:rsidRPr="0017580F">
              <w:rPr>
                <w:rFonts w:eastAsia="Malgun Gothic"/>
                <w:sz w:val="20"/>
              </w:rPr>
              <w:t>( payloadSize ) /*</w:t>
            </w:r>
            <w:r w:rsidRPr="0017580F">
              <w:rPr>
                <w:color w:val="000000" w:themeColor="text1"/>
                <w:sz w:val="20"/>
              </w:rPr>
              <w:t xml:space="preserve"> Specified in Annex H </w:t>
            </w:r>
            <w:r w:rsidRPr="0017580F">
              <w:rPr>
                <w:rFonts w:eastAsia="Malgun Gothic"/>
                <w:sz w:val="20"/>
              </w:rPr>
              <w:t>*/</w:t>
            </w:r>
          </w:p>
        </w:tc>
        <w:tc>
          <w:tcPr>
            <w:tcW w:w="1338" w:type="dxa"/>
          </w:tcPr>
          <w:p w14:paraId="05E9B7EB" w14:textId="77777777" w:rsidR="008F2F49" w:rsidRPr="0017580F" w:rsidRDefault="008F2F49" w:rsidP="009C6742">
            <w:pPr>
              <w:spacing w:before="20" w:after="40" w:line="240" w:lineRule="auto"/>
              <w:jc w:val="center"/>
              <w:rPr>
                <w:rFonts w:eastAsia="Malgun Gothic"/>
                <w:bCs/>
                <w:sz w:val="20"/>
              </w:rPr>
            </w:pPr>
          </w:p>
        </w:tc>
      </w:tr>
      <w:tr w:rsidR="008F2F49" w:rsidRPr="0017580F" w14:paraId="18B45E01" w14:textId="77777777" w:rsidTr="004A0BDE">
        <w:trPr>
          <w:cantSplit/>
          <w:jc w:val="center"/>
        </w:trPr>
        <w:tc>
          <w:tcPr>
            <w:tcW w:w="8404" w:type="dxa"/>
          </w:tcPr>
          <w:p w14:paraId="51C4C950" w14:textId="77777777"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w:t>
            </w:r>
          </w:p>
        </w:tc>
        <w:tc>
          <w:tcPr>
            <w:tcW w:w="1338" w:type="dxa"/>
          </w:tcPr>
          <w:p w14:paraId="056BEECA" w14:textId="77777777" w:rsidR="008F2F49" w:rsidRPr="0017580F" w:rsidRDefault="008F2F49" w:rsidP="009C6742">
            <w:pPr>
              <w:spacing w:before="20" w:after="40" w:line="240" w:lineRule="auto"/>
              <w:jc w:val="center"/>
              <w:rPr>
                <w:rFonts w:eastAsia="Malgun Gothic"/>
                <w:bCs/>
                <w:sz w:val="20"/>
              </w:rPr>
            </w:pPr>
          </w:p>
        </w:tc>
      </w:tr>
      <w:tr w:rsidR="008F2F49" w:rsidRPr="0017580F" w14:paraId="1190C847" w14:textId="77777777" w:rsidTr="004A0BDE">
        <w:trPr>
          <w:cantSplit/>
          <w:jc w:val="center"/>
        </w:trPr>
        <w:tc>
          <w:tcPr>
            <w:tcW w:w="8404" w:type="dxa"/>
          </w:tcPr>
          <w:p w14:paraId="5A86FCB1" w14:textId="77777777"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reserved_sei_message( payloadSize )</w:t>
            </w:r>
          </w:p>
        </w:tc>
        <w:tc>
          <w:tcPr>
            <w:tcW w:w="1338" w:type="dxa"/>
          </w:tcPr>
          <w:p w14:paraId="0798F236" w14:textId="77777777" w:rsidR="008F2F49" w:rsidRPr="0017580F" w:rsidRDefault="008F2F49" w:rsidP="009C6742">
            <w:pPr>
              <w:spacing w:before="20" w:after="40" w:line="240" w:lineRule="auto"/>
              <w:jc w:val="center"/>
              <w:rPr>
                <w:rFonts w:eastAsia="Malgun Gothic"/>
                <w:bCs/>
                <w:sz w:val="20"/>
              </w:rPr>
            </w:pPr>
          </w:p>
        </w:tc>
      </w:tr>
      <w:tr w:rsidR="008F2F49" w:rsidRPr="0017580F" w14:paraId="6A93B90D" w14:textId="77777777" w:rsidTr="004A0BDE">
        <w:trPr>
          <w:cantSplit/>
          <w:jc w:val="center"/>
        </w:trPr>
        <w:tc>
          <w:tcPr>
            <w:tcW w:w="8404" w:type="dxa"/>
          </w:tcPr>
          <w:p w14:paraId="7A600A48" w14:textId="77777777" w:rsidR="008F2F49" w:rsidRPr="0017580F" w:rsidRDefault="008F2F49" w:rsidP="009C6742">
            <w:pPr>
              <w:spacing w:before="20" w:after="40" w:line="240" w:lineRule="auto"/>
              <w:rPr>
                <w:rFonts w:eastAsia="Malgun Gothic"/>
                <w:sz w:val="20"/>
              </w:rPr>
            </w:pPr>
            <w:r w:rsidRPr="0017580F">
              <w:rPr>
                <w:rFonts w:eastAsia="Malgun Gothic"/>
                <w:sz w:val="20"/>
              </w:rPr>
              <w:tab/>
              <w:t>}</w:t>
            </w:r>
          </w:p>
        </w:tc>
        <w:tc>
          <w:tcPr>
            <w:tcW w:w="1338" w:type="dxa"/>
          </w:tcPr>
          <w:p w14:paraId="517758BA" w14:textId="77777777" w:rsidR="008F2F49" w:rsidRPr="0017580F" w:rsidRDefault="008F2F49" w:rsidP="009C6742">
            <w:pPr>
              <w:spacing w:before="20" w:after="40" w:line="240" w:lineRule="auto"/>
              <w:jc w:val="center"/>
              <w:rPr>
                <w:rFonts w:eastAsia="Malgun Gothic"/>
                <w:bCs/>
                <w:sz w:val="20"/>
              </w:rPr>
            </w:pPr>
          </w:p>
        </w:tc>
      </w:tr>
      <w:tr w:rsidR="008F2F49" w:rsidRPr="0017580F" w14:paraId="439CAF55" w14:textId="77777777" w:rsidTr="004A0BDE">
        <w:trPr>
          <w:cantSplit/>
          <w:jc w:val="center"/>
        </w:trPr>
        <w:tc>
          <w:tcPr>
            <w:tcW w:w="8404" w:type="dxa"/>
          </w:tcPr>
          <w:p w14:paraId="402F0DA0" w14:textId="1E2931AC" w:rsidR="008F2F49" w:rsidRPr="0017580F" w:rsidRDefault="008F2F49" w:rsidP="009C6742">
            <w:pPr>
              <w:spacing w:before="20" w:after="40" w:line="240" w:lineRule="auto"/>
              <w:rPr>
                <w:rFonts w:eastAsia="Malgun Gothic"/>
                <w:sz w:val="20"/>
              </w:rPr>
            </w:pPr>
            <w:r w:rsidRPr="0017580F">
              <w:rPr>
                <w:rFonts w:eastAsia="Malgun Gothic"/>
                <w:sz w:val="20"/>
              </w:rPr>
              <w:lastRenderedPageBreak/>
              <w:tab/>
              <w:t>else</w:t>
            </w:r>
            <w:r w:rsidR="00E73CCF" w:rsidRPr="0017580F">
              <w:rPr>
                <w:rFonts w:eastAsia="Malgun Gothic"/>
                <w:sz w:val="20"/>
              </w:rPr>
              <w:t> </w:t>
            </w:r>
            <w:r w:rsidRPr="0017580F">
              <w:rPr>
                <w:rFonts w:eastAsia="Malgun Gothic"/>
                <w:sz w:val="20"/>
              </w:rPr>
              <w:t>{</w:t>
            </w:r>
            <w:r w:rsidR="00E73CCF" w:rsidRPr="0017580F">
              <w:rPr>
                <w:rFonts w:eastAsia="Malgun Gothic"/>
                <w:sz w:val="20"/>
              </w:rPr>
              <w:t xml:space="preserve"> </w:t>
            </w:r>
            <w:r w:rsidR="00C66E38" w:rsidRPr="0017580F">
              <w:rPr>
                <w:rFonts w:eastAsia="Malgun Gothic"/>
                <w:sz w:val="20"/>
              </w:rPr>
              <w:tab/>
            </w:r>
            <w:r w:rsidRPr="0017580F">
              <w:rPr>
                <w:rFonts w:eastAsia="Malgun Gothic"/>
                <w:sz w:val="20"/>
              </w:rPr>
              <w:t>/*( nal_unit_type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color w:val="000000" w:themeColor="text1"/>
                <w:sz w:val="20"/>
                <w:szCs w:val="20"/>
              </w:rPr>
              <w:t>NAL_SUFFIX_NSEI )</w:t>
            </w:r>
            <w:r w:rsidR="008768E9" w:rsidRPr="0017580F">
              <w:rPr>
                <w:color w:val="000000" w:themeColor="text1"/>
                <w:sz w:val="20"/>
                <w:szCs w:val="20"/>
              </w:rPr>
              <w:t> || </w:t>
            </w:r>
            <w:r w:rsidRPr="0017580F">
              <w:rPr>
                <w:color w:val="000000" w:themeColor="text1"/>
                <w:sz w:val="20"/>
                <w:szCs w:val="20"/>
              </w:rPr>
              <w:t>( </w:t>
            </w:r>
            <w:r w:rsidRPr="0017580F">
              <w:rPr>
                <w:rFonts w:eastAsia="Malgun Gothic"/>
                <w:sz w:val="20"/>
              </w:rPr>
              <w:t>nal_unit_type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color w:val="000000" w:themeColor="text1"/>
                <w:sz w:val="20"/>
                <w:szCs w:val="20"/>
              </w:rPr>
              <w:t>NAL_SUFFIX_ESEI )</w:t>
            </w:r>
            <w:r w:rsidRPr="0017580F">
              <w:rPr>
                <w:rFonts w:eastAsia="Malgun Gothic"/>
                <w:sz w:val="20"/>
              </w:rPr>
              <w:t>*/</w:t>
            </w:r>
          </w:p>
        </w:tc>
        <w:tc>
          <w:tcPr>
            <w:tcW w:w="1338" w:type="dxa"/>
          </w:tcPr>
          <w:p w14:paraId="682A8E29" w14:textId="77777777" w:rsidR="008F2F49" w:rsidRPr="0017580F" w:rsidRDefault="008F2F49" w:rsidP="009C6742">
            <w:pPr>
              <w:spacing w:before="20" w:after="40" w:line="240" w:lineRule="auto"/>
              <w:jc w:val="center"/>
              <w:rPr>
                <w:rFonts w:eastAsia="Malgun Gothic"/>
                <w:bCs/>
                <w:sz w:val="20"/>
              </w:rPr>
            </w:pPr>
          </w:p>
        </w:tc>
      </w:tr>
      <w:tr w:rsidR="008F2F49" w:rsidRPr="0017580F" w14:paraId="76363B40" w14:textId="77777777" w:rsidTr="004A0BDE">
        <w:trPr>
          <w:cantSplit/>
          <w:jc w:val="center"/>
        </w:trPr>
        <w:tc>
          <w:tcPr>
            <w:tcW w:w="8404" w:type="dxa"/>
          </w:tcPr>
          <w:p w14:paraId="6CFF340E" w14:textId="5452C0CA"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2 )</w:t>
            </w:r>
          </w:p>
        </w:tc>
        <w:tc>
          <w:tcPr>
            <w:tcW w:w="1338" w:type="dxa"/>
          </w:tcPr>
          <w:p w14:paraId="157CF7AC" w14:textId="77777777" w:rsidR="008F2F49" w:rsidRPr="0017580F" w:rsidRDefault="008F2F49" w:rsidP="009C6742">
            <w:pPr>
              <w:spacing w:before="20" w:after="40" w:line="240" w:lineRule="auto"/>
              <w:jc w:val="center"/>
              <w:rPr>
                <w:rFonts w:eastAsia="Malgun Gothic"/>
                <w:bCs/>
                <w:sz w:val="20"/>
              </w:rPr>
            </w:pPr>
          </w:p>
        </w:tc>
      </w:tr>
      <w:tr w:rsidR="008F2F49" w:rsidRPr="0017580F" w14:paraId="426E852E" w14:textId="77777777" w:rsidTr="004A0BDE">
        <w:trPr>
          <w:cantSplit/>
          <w:jc w:val="center"/>
        </w:trPr>
        <w:tc>
          <w:tcPr>
            <w:tcW w:w="8404" w:type="dxa"/>
          </w:tcPr>
          <w:p w14:paraId="198C082E" w14:textId="77777777"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filler_payload( payloadSize )</w:t>
            </w:r>
          </w:p>
        </w:tc>
        <w:tc>
          <w:tcPr>
            <w:tcW w:w="1338" w:type="dxa"/>
          </w:tcPr>
          <w:p w14:paraId="2C227EFD" w14:textId="77777777" w:rsidR="008F2F49" w:rsidRPr="0017580F" w:rsidRDefault="008F2F49" w:rsidP="009C6742">
            <w:pPr>
              <w:spacing w:before="20" w:after="40" w:line="240" w:lineRule="auto"/>
              <w:jc w:val="center"/>
              <w:rPr>
                <w:rFonts w:eastAsia="Malgun Gothic"/>
                <w:bCs/>
                <w:sz w:val="20"/>
              </w:rPr>
            </w:pPr>
          </w:p>
        </w:tc>
      </w:tr>
      <w:tr w:rsidR="008F2F49" w:rsidRPr="0017580F" w14:paraId="3E04CFFB" w14:textId="77777777" w:rsidTr="004A0BDE">
        <w:trPr>
          <w:cantSplit/>
          <w:jc w:val="center"/>
        </w:trPr>
        <w:tc>
          <w:tcPr>
            <w:tcW w:w="8404" w:type="dxa"/>
          </w:tcPr>
          <w:p w14:paraId="24F80450" w14:textId="6DAAB886"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3 )</w:t>
            </w:r>
          </w:p>
        </w:tc>
        <w:tc>
          <w:tcPr>
            <w:tcW w:w="1338" w:type="dxa"/>
          </w:tcPr>
          <w:p w14:paraId="59CA394B" w14:textId="77777777" w:rsidR="008F2F49" w:rsidRPr="0017580F" w:rsidRDefault="008F2F49" w:rsidP="009C6742">
            <w:pPr>
              <w:spacing w:before="20" w:after="40" w:line="240" w:lineRule="auto"/>
              <w:jc w:val="center"/>
              <w:rPr>
                <w:rFonts w:eastAsia="Malgun Gothic"/>
                <w:bCs/>
                <w:sz w:val="20"/>
              </w:rPr>
            </w:pPr>
          </w:p>
        </w:tc>
      </w:tr>
      <w:tr w:rsidR="008F2F49" w:rsidRPr="0017580F" w14:paraId="3558B293" w14:textId="77777777" w:rsidTr="004A0BDE">
        <w:trPr>
          <w:cantSplit/>
          <w:jc w:val="center"/>
        </w:trPr>
        <w:tc>
          <w:tcPr>
            <w:tcW w:w="8404" w:type="dxa"/>
          </w:tcPr>
          <w:p w14:paraId="59ABB2F0" w14:textId="77777777"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user_data_registered_itu_t_t35( payloadSize )</w:t>
            </w:r>
          </w:p>
        </w:tc>
        <w:tc>
          <w:tcPr>
            <w:tcW w:w="1338" w:type="dxa"/>
          </w:tcPr>
          <w:p w14:paraId="2AFC8A77" w14:textId="77777777" w:rsidR="008F2F49" w:rsidRPr="0017580F" w:rsidRDefault="008F2F49" w:rsidP="009C6742">
            <w:pPr>
              <w:spacing w:before="20" w:after="40" w:line="240" w:lineRule="auto"/>
              <w:jc w:val="center"/>
              <w:rPr>
                <w:rFonts w:eastAsia="Malgun Gothic"/>
                <w:bCs/>
                <w:sz w:val="20"/>
              </w:rPr>
            </w:pPr>
          </w:p>
        </w:tc>
      </w:tr>
      <w:tr w:rsidR="008F2F49" w:rsidRPr="0017580F" w14:paraId="2FC1DE6D" w14:textId="77777777" w:rsidTr="004A0BDE">
        <w:trPr>
          <w:cantSplit/>
          <w:jc w:val="center"/>
        </w:trPr>
        <w:tc>
          <w:tcPr>
            <w:tcW w:w="8404" w:type="dxa"/>
          </w:tcPr>
          <w:p w14:paraId="26C785D9" w14:textId="47FFBA9C"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Pr="0017580F">
              <w:rPr>
                <w:rFonts w:eastAsia="Malgun Gothic"/>
                <w:sz w:val="20"/>
              </w:rPr>
              <w:t>4 )</w:t>
            </w:r>
          </w:p>
        </w:tc>
        <w:tc>
          <w:tcPr>
            <w:tcW w:w="1338" w:type="dxa"/>
          </w:tcPr>
          <w:p w14:paraId="4F66A482" w14:textId="77777777" w:rsidR="008F2F49" w:rsidRPr="0017580F" w:rsidRDefault="008F2F49" w:rsidP="009C6742">
            <w:pPr>
              <w:spacing w:before="20" w:after="40" w:line="240" w:lineRule="auto"/>
              <w:jc w:val="center"/>
              <w:rPr>
                <w:rFonts w:eastAsia="Malgun Gothic"/>
                <w:bCs/>
                <w:sz w:val="20"/>
              </w:rPr>
            </w:pPr>
          </w:p>
        </w:tc>
      </w:tr>
      <w:tr w:rsidR="008F2F49" w:rsidRPr="0017580F" w14:paraId="53BA9423" w14:textId="77777777" w:rsidTr="004A0BDE">
        <w:trPr>
          <w:cantSplit/>
          <w:jc w:val="center"/>
        </w:trPr>
        <w:tc>
          <w:tcPr>
            <w:tcW w:w="8404" w:type="dxa"/>
          </w:tcPr>
          <w:p w14:paraId="3B7ED536" w14:textId="77777777" w:rsidR="008F2F49" w:rsidRPr="0017580F" w:rsidRDefault="008F2F49"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user_data_unregistered( payloadSize )</w:t>
            </w:r>
          </w:p>
        </w:tc>
        <w:tc>
          <w:tcPr>
            <w:tcW w:w="1338" w:type="dxa"/>
          </w:tcPr>
          <w:p w14:paraId="0BC65BC0" w14:textId="77777777" w:rsidR="008F2F49" w:rsidRPr="0017580F" w:rsidRDefault="008F2F49" w:rsidP="009C6742">
            <w:pPr>
              <w:spacing w:before="20" w:after="40" w:line="240" w:lineRule="auto"/>
              <w:jc w:val="center"/>
              <w:rPr>
                <w:rFonts w:eastAsia="Malgun Gothic"/>
                <w:bCs/>
                <w:sz w:val="20"/>
              </w:rPr>
            </w:pPr>
          </w:p>
        </w:tc>
      </w:tr>
      <w:tr w:rsidR="00D46374" w:rsidRPr="0017580F" w14:paraId="3F7304F9" w14:textId="77777777" w:rsidTr="004A0BDE">
        <w:trPr>
          <w:cantSplit/>
          <w:jc w:val="center"/>
        </w:trPr>
        <w:tc>
          <w:tcPr>
            <w:tcW w:w="8404" w:type="dxa"/>
          </w:tcPr>
          <w:p w14:paraId="37D1F62E" w14:textId="72C12698" w:rsidR="00D46374" w:rsidRPr="0017580F" w:rsidRDefault="00D46374"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 if( payloadType</w:t>
            </w:r>
            <w:r w:rsidR="008768E9" w:rsidRPr="0017580F">
              <w:rPr>
                <w:rFonts w:eastAsia="Malgun Gothic"/>
                <w:sz w:val="20"/>
              </w:rPr>
              <w:t> </w:t>
            </w:r>
            <w:r w:rsidR="00726AAE" w:rsidRPr="0017580F">
              <w:rPr>
                <w:rFonts w:eastAsia="Malgun Gothic"/>
                <w:sz w:val="20"/>
              </w:rPr>
              <w:t>==</w:t>
            </w:r>
            <w:r w:rsidR="00D47707" w:rsidRPr="0017580F">
              <w:rPr>
                <w:rFonts w:eastAsia="Malgun Gothic"/>
                <w:sz w:val="20"/>
              </w:rPr>
              <w:t> </w:t>
            </w:r>
            <w:r w:rsidR="00025B44" w:rsidRPr="0017580F">
              <w:rPr>
                <w:rFonts w:eastAsia="Malgun Gothic"/>
                <w:sz w:val="20"/>
              </w:rPr>
              <w:t>19</w:t>
            </w:r>
            <w:r w:rsidRPr="0017580F">
              <w:rPr>
                <w:rFonts w:eastAsia="Malgun Gothic"/>
                <w:sz w:val="20"/>
              </w:rPr>
              <w:t> )</w:t>
            </w:r>
          </w:p>
        </w:tc>
        <w:tc>
          <w:tcPr>
            <w:tcW w:w="1338" w:type="dxa"/>
          </w:tcPr>
          <w:p w14:paraId="0CDE1908" w14:textId="77777777" w:rsidR="00D46374" w:rsidRPr="0017580F" w:rsidRDefault="00D46374" w:rsidP="009C6742">
            <w:pPr>
              <w:spacing w:before="20" w:after="40" w:line="240" w:lineRule="auto"/>
              <w:jc w:val="center"/>
              <w:rPr>
                <w:rFonts w:eastAsia="Malgun Gothic"/>
                <w:bCs/>
                <w:sz w:val="20"/>
              </w:rPr>
            </w:pPr>
          </w:p>
        </w:tc>
      </w:tr>
      <w:tr w:rsidR="00D46374" w:rsidRPr="0017580F" w14:paraId="57BECE78" w14:textId="77777777" w:rsidTr="004A0BDE">
        <w:trPr>
          <w:cantSplit/>
          <w:jc w:val="center"/>
        </w:trPr>
        <w:tc>
          <w:tcPr>
            <w:tcW w:w="8404" w:type="dxa"/>
          </w:tcPr>
          <w:p w14:paraId="3A929FB8" w14:textId="77777777" w:rsidR="00D46374" w:rsidRPr="0017580F" w:rsidRDefault="00D46374"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decoded_atlas_information_hash( payloadSize )</w:t>
            </w:r>
          </w:p>
        </w:tc>
        <w:tc>
          <w:tcPr>
            <w:tcW w:w="1338" w:type="dxa"/>
          </w:tcPr>
          <w:p w14:paraId="260638D3" w14:textId="77777777" w:rsidR="00D46374" w:rsidRPr="0017580F" w:rsidRDefault="00D46374" w:rsidP="009C6742">
            <w:pPr>
              <w:spacing w:before="20" w:after="40" w:line="240" w:lineRule="auto"/>
              <w:jc w:val="center"/>
              <w:rPr>
                <w:rFonts w:eastAsia="Malgun Gothic"/>
                <w:bCs/>
                <w:sz w:val="20"/>
              </w:rPr>
            </w:pPr>
          </w:p>
        </w:tc>
      </w:tr>
      <w:tr w:rsidR="00D46374" w:rsidRPr="0017580F" w14:paraId="06974897" w14:textId="77777777" w:rsidTr="004A0BDE">
        <w:trPr>
          <w:cantSplit/>
          <w:jc w:val="center"/>
        </w:trPr>
        <w:tc>
          <w:tcPr>
            <w:tcW w:w="8404" w:type="dxa"/>
          </w:tcPr>
          <w:p w14:paraId="4E03A6F0" w14:textId="77777777" w:rsidR="00D46374" w:rsidRPr="0017580F" w:rsidRDefault="00D46374"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else</w:t>
            </w:r>
          </w:p>
        </w:tc>
        <w:tc>
          <w:tcPr>
            <w:tcW w:w="1338" w:type="dxa"/>
          </w:tcPr>
          <w:p w14:paraId="7D281AC1" w14:textId="77777777" w:rsidR="00D46374" w:rsidRPr="0017580F" w:rsidRDefault="00D46374" w:rsidP="009C6742">
            <w:pPr>
              <w:spacing w:before="20" w:after="40" w:line="240" w:lineRule="auto"/>
              <w:jc w:val="center"/>
              <w:rPr>
                <w:rFonts w:eastAsia="Malgun Gothic"/>
                <w:bCs/>
                <w:sz w:val="20"/>
              </w:rPr>
            </w:pPr>
          </w:p>
        </w:tc>
      </w:tr>
      <w:tr w:rsidR="00D46374" w:rsidRPr="0017580F" w14:paraId="7367EA45" w14:textId="77777777" w:rsidTr="004A0BDE">
        <w:trPr>
          <w:cantSplit/>
          <w:jc w:val="center"/>
        </w:trPr>
        <w:tc>
          <w:tcPr>
            <w:tcW w:w="8404" w:type="dxa"/>
          </w:tcPr>
          <w:p w14:paraId="74C880AD" w14:textId="77777777" w:rsidR="00D46374" w:rsidRPr="0017580F" w:rsidRDefault="00D46374"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rFonts w:eastAsia="Malgun Gothic"/>
                <w:sz w:val="20"/>
              </w:rPr>
              <w:tab/>
              <w:t>reserved_sei_message( payloadSize )</w:t>
            </w:r>
          </w:p>
        </w:tc>
        <w:tc>
          <w:tcPr>
            <w:tcW w:w="1338" w:type="dxa"/>
          </w:tcPr>
          <w:p w14:paraId="4AFD530D" w14:textId="77777777" w:rsidR="00D46374" w:rsidRPr="0017580F" w:rsidRDefault="00D46374" w:rsidP="009C6742">
            <w:pPr>
              <w:spacing w:before="20" w:after="40" w:line="240" w:lineRule="auto"/>
              <w:jc w:val="center"/>
              <w:rPr>
                <w:rFonts w:eastAsia="Malgun Gothic"/>
                <w:bCs/>
                <w:sz w:val="20"/>
              </w:rPr>
            </w:pPr>
          </w:p>
        </w:tc>
      </w:tr>
      <w:tr w:rsidR="00D46374" w:rsidRPr="0017580F" w14:paraId="343C6416" w14:textId="77777777" w:rsidTr="004A0BDE">
        <w:trPr>
          <w:cantSplit/>
          <w:jc w:val="center"/>
        </w:trPr>
        <w:tc>
          <w:tcPr>
            <w:tcW w:w="8404" w:type="dxa"/>
          </w:tcPr>
          <w:p w14:paraId="74933D05" w14:textId="77777777" w:rsidR="00D46374" w:rsidRPr="0017580F" w:rsidRDefault="00D46374" w:rsidP="009C6742">
            <w:pPr>
              <w:spacing w:before="20" w:after="40" w:line="240" w:lineRule="auto"/>
              <w:rPr>
                <w:rFonts w:eastAsia="Malgun Gothic"/>
                <w:sz w:val="20"/>
              </w:rPr>
            </w:pPr>
            <w:r w:rsidRPr="0017580F">
              <w:rPr>
                <w:rFonts w:eastAsia="Malgun Gothic"/>
                <w:sz w:val="20"/>
              </w:rPr>
              <w:tab/>
              <w:t>}</w:t>
            </w:r>
          </w:p>
        </w:tc>
        <w:tc>
          <w:tcPr>
            <w:tcW w:w="1338" w:type="dxa"/>
          </w:tcPr>
          <w:p w14:paraId="4F98CEA5" w14:textId="77777777" w:rsidR="00D46374" w:rsidRPr="0017580F" w:rsidRDefault="00D46374" w:rsidP="009C6742">
            <w:pPr>
              <w:spacing w:before="20" w:after="40" w:line="240" w:lineRule="auto"/>
              <w:jc w:val="center"/>
              <w:rPr>
                <w:rFonts w:eastAsia="Malgun Gothic"/>
                <w:bCs/>
                <w:sz w:val="20"/>
              </w:rPr>
            </w:pPr>
          </w:p>
        </w:tc>
      </w:tr>
      <w:tr w:rsidR="00D46374" w:rsidRPr="0017580F" w14:paraId="232FBD19" w14:textId="77777777" w:rsidTr="004A0BDE">
        <w:trPr>
          <w:cantSplit/>
          <w:jc w:val="center"/>
        </w:trPr>
        <w:tc>
          <w:tcPr>
            <w:tcW w:w="8404" w:type="dxa"/>
          </w:tcPr>
          <w:p w14:paraId="0BD87929" w14:textId="76F28D67" w:rsidR="00D46374" w:rsidRPr="0017580F" w:rsidRDefault="00D46374" w:rsidP="009C6742">
            <w:pPr>
              <w:spacing w:before="20" w:after="40" w:line="240" w:lineRule="auto"/>
              <w:rPr>
                <w:rFonts w:eastAsia="Malgun Gothic"/>
                <w:sz w:val="20"/>
              </w:rPr>
            </w:pPr>
            <w:r w:rsidRPr="0017580F">
              <w:rPr>
                <w:rFonts w:eastAsia="Malgun Gothic"/>
                <w:sz w:val="20"/>
              </w:rPr>
              <w:tab/>
              <w:t>if( more_data_in_payload( ) </w:t>
            </w:r>
            <w:r w:rsidR="008F1F82" w:rsidRPr="0017580F">
              <w:rPr>
                <w:rFonts w:eastAsia="Malgun Gothic"/>
                <w:sz w:val="20"/>
              </w:rPr>
              <w:t>) {</w:t>
            </w:r>
          </w:p>
        </w:tc>
        <w:tc>
          <w:tcPr>
            <w:tcW w:w="1338" w:type="dxa"/>
          </w:tcPr>
          <w:p w14:paraId="0AACD338" w14:textId="77777777" w:rsidR="00D46374" w:rsidRPr="0017580F" w:rsidRDefault="00D46374" w:rsidP="009C6742">
            <w:pPr>
              <w:spacing w:before="20" w:after="40" w:line="240" w:lineRule="auto"/>
              <w:jc w:val="center"/>
              <w:rPr>
                <w:rFonts w:eastAsia="Malgun Gothic"/>
                <w:bCs/>
                <w:sz w:val="20"/>
              </w:rPr>
            </w:pPr>
          </w:p>
        </w:tc>
      </w:tr>
      <w:tr w:rsidR="00D46374" w:rsidRPr="0017580F" w14:paraId="266AD131" w14:textId="77777777" w:rsidTr="004A0BDE">
        <w:trPr>
          <w:cantSplit/>
          <w:jc w:val="center"/>
        </w:trPr>
        <w:tc>
          <w:tcPr>
            <w:tcW w:w="8404" w:type="dxa"/>
          </w:tcPr>
          <w:p w14:paraId="797632EF" w14:textId="77777777" w:rsidR="00D46374" w:rsidRPr="0017580F" w:rsidRDefault="00D46374"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t>if( payload_extension_present( ) )</w:t>
            </w:r>
          </w:p>
        </w:tc>
        <w:tc>
          <w:tcPr>
            <w:tcW w:w="1338" w:type="dxa"/>
          </w:tcPr>
          <w:p w14:paraId="468CE645" w14:textId="77777777" w:rsidR="00D46374" w:rsidRPr="0017580F" w:rsidRDefault="00D46374" w:rsidP="009C6742">
            <w:pPr>
              <w:spacing w:before="20" w:after="40" w:line="240" w:lineRule="auto"/>
              <w:jc w:val="center"/>
              <w:rPr>
                <w:rFonts w:eastAsia="Malgun Gothic"/>
                <w:bCs/>
                <w:sz w:val="20"/>
              </w:rPr>
            </w:pPr>
          </w:p>
        </w:tc>
      </w:tr>
      <w:tr w:rsidR="00D46374" w:rsidRPr="0017580F" w14:paraId="595CA7AE" w14:textId="77777777" w:rsidTr="004A0BDE">
        <w:trPr>
          <w:cantSplit/>
          <w:jc w:val="center"/>
        </w:trPr>
        <w:tc>
          <w:tcPr>
            <w:tcW w:w="8404" w:type="dxa"/>
          </w:tcPr>
          <w:p w14:paraId="6AE7FC65" w14:textId="77777777" w:rsidR="00D46374" w:rsidRPr="0017580F" w:rsidRDefault="00D46374" w:rsidP="009C6742">
            <w:pPr>
              <w:spacing w:before="20" w:after="40" w:line="240" w:lineRule="auto"/>
              <w:rPr>
                <w:rFonts w:eastAsia="Malgun Gothic"/>
                <w:b/>
                <w:sz w:val="20"/>
              </w:rPr>
            </w:pPr>
            <w:r w:rsidRPr="0017580F">
              <w:rPr>
                <w:rFonts w:eastAsia="Malgun Gothic"/>
                <w:sz w:val="20"/>
              </w:rPr>
              <w:tab/>
            </w:r>
            <w:r w:rsidRPr="0017580F">
              <w:rPr>
                <w:rFonts w:eastAsia="Malgun Gothic"/>
                <w:sz w:val="20"/>
              </w:rPr>
              <w:tab/>
            </w:r>
            <w:r w:rsidRPr="0017580F">
              <w:rPr>
                <w:rFonts w:eastAsia="Malgun Gothic"/>
                <w:sz w:val="20"/>
              </w:rPr>
              <w:tab/>
            </w:r>
            <w:r w:rsidRPr="0017580F">
              <w:rPr>
                <w:rFonts w:eastAsia="Malgun Gothic"/>
                <w:b/>
                <w:sz w:val="20"/>
              </w:rPr>
              <w:t>sp_reserved_payload_extension_data</w:t>
            </w:r>
          </w:p>
        </w:tc>
        <w:tc>
          <w:tcPr>
            <w:tcW w:w="1338" w:type="dxa"/>
          </w:tcPr>
          <w:p w14:paraId="60CAA65A" w14:textId="77777777" w:rsidR="00D46374" w:rsidRPr="0017580F" w:rsidRDefault="00D46374" w:rsidP="009C6742">
            <w:pPr>
              <w:spacing w:before="20" w:after="40" w:line="240" w:lineRule="auto"/>
              <w:jc w:val="center"/>
              <w:rPr>
                <w:rFonts w:eastAsia="Malgun Gothic"/>
                <w:bCs/>
                <w:sz w:val="20"/>
              </w:rPr>
            </w:pPr>
            <w:r w:rsidRPr="0017580F">
              <w:rPr>
                <w:rFonts w:eastAsia="Malgun Gothic"/>
                <w:bCs/>
                <w:sz w:val="20"/>
              </w:rPr>
              <w:t>u(v)</w:t>
            </w:r>
          </w:p>
        </w:tc>
      </w:tr>
      <w:tr w:rsidR="00D46374" w:rsidRPr="0017580F" w14:paraId="08F7A2CC" w14:textId="77777777" w:rsidTr="004A0BDE">
        <w:trPr>
          <w:cantSplit/>
          <w:jc w:val="center"/>
        </w:trPr>
        <w:tc>
          <w:tcPr>
            <w:tcW w:w="8404" w:type="dxa"/>
          </w:tcPr>
          <w:p w14:paraId="5299A802" w14:textId="77777777" w:rsidR="00D46374" w:rsidRPr="0017580F" w:rsidRDefault="00D46374" w:rsidP="009C6742">
            <w:pPr>
              <w:spacing w:before="20" w:after="40" w:line="240" w:lineRule="auto"/>
              <w:rPr>
                <w:rFonts w:eastAsia="Malgun Gothic"/>
                <w:sz w:val="20"/>
              </w:rPr>
            </w:pPr>
            <w:r w:rsidRPr="0017580F">
              <w:rPr>
                <w:rFonts w:eastAsia="Malgun Gothic"/>
                <w:sz w:val="20"/>
              </w:rPr>
              <w:tab/>
            </w:r>
            <w:r w:rsidRPr="0017580F">
              <w:rPr>
                <w:rFonts w:eastAsia="Malgun Gothic"/>
                <w:sz w:val="20"/>
              </w:rPr>
              <w:tab/>
            </w:r>
            <w:r w:rsidRPr="0017580F">
              <w:rPr>
                <w:color w:val="000000" w:themeColor="text1"/>
                <w:sz w:val="20"/>
                <w:szCs w:val="20"/>
              </w:rPr>
              <w:t>byte_alignment( )</w:t>
            </w:r>
          </w:p>
        </w:tc>
        <w:tc>
          <w:tcPr>
            <w:tcW w:w="1338" w:type="dxa"/>
          </w:tcPr>
          <w:p w14:paraId="6BCF40D9" w14:textId="77777777" w:rsidR="00D46374" w:rsidRPr="0017580F" w:rsidRDefault="00D46374" w:rsidP="009C6742">
            <w:pPr>
              <w:spacing w:before="20" w:after="40" w:line="240" w:lineRule="auto"/>
              <w:jc w:val="center"/>
              <w:rPr>
                <w:rFonts w:eastAsia="Malgun Gothic"/>
                <w:bCs/>
                <w:sz w:val="20"/>
              </w:rPr>
            </w:pPr>
          </w:p>
        </w:tc>
      </w:tr>
      <w:tr w:rsidR="00D46374" w:rsidRPr="0017580F" w14:paraId="60AFC3E4" w14:textId="77777777" w:rsidTr="004A0BDE">
        <w:trPr>
          <w:cantSplit/>
          <w:jc w:val="center"/>
        </w:trPr>
        <w:tc>
          <w:tcPr>
            <w:tcW w:w="8404" w:type="dxa"/>
          </w:tcPr>
          <w:p w14:paraId="1F2D1732" w14:textId="77777777" w:rsidR="00D46374" w:rsidRPr="0017580F" w:rsidRDefault="00D46374" w:rsidP="009C6742">
            <w:pPr>
              <w:spacing w:before="20" w:after="40" w:line="240" w:lineRule="auto"/>
              <w:rPr>
                <w:rFonts w:eastAsia="Malgun Gothic"/>
                <w:sz w:val="20"/>
              </w:rPr>
            </w:pPr>
            <w:r w:rsidRPr="0017580F">
              <w:rPr>
                <w:rFonts w:eastAsia="Malgun Gothic"/>
                <w:sz w:val="20"/>
              </w:rPr>
              <w:tab/>
              <w:t>}</w:t>
            </w:r>
          </w:p>
        </w:tc>
        <w:tc>
          <w:tcPr>
            <w:tcW w:w="1338" w:type="dxa"/>
          </w:tcPr>
          <w:p w14:paraId="1FDF9DA7" w14:textId="77777777" w:rsidR="00D46374" w:rsidRPr="0017580F" w:rsidRDefault="00D46374" w:rsidP="009C6742">
            <w:pPr>
              <w:spacing w:before="20" w:after="40" w:line="240" w:lineRule="auto"/>
              <w:jc w:val="center"/>
              <w:rPr>
                <w:rFonts w:eastAsia="Malgun Gothic"/>
                <w:bCs/>
                <w:sz w:val="20"/>
              </w:rPr>
            </w:pPr>
          </w:p>
        </w:tc>
      </w:tr>
      <w:tr w:rsidR="00D46374" w:rsidRPr="0017580F" w14:paraId="3E8B155A" w14:textId="77777777" w:rsidTr="004A0BDE">
        <w:trPr>
          <w:cantSplit/>
          <w:jc w:val="center"/>
        </w:trPr>
        <w:tc>
          <w:tcPr>
            <w:tcW w:w="8404" w:type="dxa"/>
          </w:tcPr>
          <w:p w14:paraId="51FAF2D2" w14:textId="77777777" w:rsidR="00D46374" w:rsidRPr="0017580F" w:rsidRDefault="00D46374" w:rsidP="009C6742">
            <w:pPr>
              <w:spacing w:before="20" w:after="40" w:line="240" w:lineRule="auto"/>
              <w:rPr>
                <w:rFonts w:eastAsia="Malgun Gothic"/>
                <w:sz w:val="20"/>
              </w:rPr>
            </w:pPr>
            <w:r w:rsidRPr="0017580F">
              <w:rPr>
                <w:rFonts w:eastAsia="Malgun Gothic"/>
                <w:sz w:val="20"/>
              </w:rPr>
              <w:t>}</w:t>
            </w:r>
          </w:p>
        </w:tc>
        <w:tc>
          <w:tcPr>
            <w:tcW w:w="1338" w:type="dxa"/>
          </w:tcPr>
          <w:p w14:paraId="234238D5" w14:textId="77777777" w:rsidR="00D46374" w:rsidRPr="0017580F" w:rsidRDefault="00D46374" w:rsidP="009C6742">
            <w:pPr>
              <w:spacing w:before="20" w:after="40" w:line="240" w:lineRule="auto"/>
              <w:jc w:val="center"/>
              <w:rPr>
                <w:rFonts w:eastAsia="Malgun Gothic"/>
                <w:bCs/>
                <w:sz w:val="20"/>
              </w:rPr>
            </w:pPr>
          </w:p>
        </w:tc>
      </w:tr>
    </w:tbl>
    <w:p w14:paraId="78BEEC97" w14:textId="77777777" w:rsidR="00C42897" w:rsidRPr="0017580F" w:rsidRDefault="00C42897" w:rsidP="009C6742">
      <w:pPr>
        <w:pStyle w:val="a3"/>
        <w:numPr>
          <w:ilvl w:val="2"/>
          <w:numId w:val="19"/>
        </w:numPr>
        <w:tabs>
          <w:tab w:val="clear" w:pos="403"/>
        </w:tabs>
        <w:spacing w:line="240" w:lineRule="auto"/>
      </w:pPr>
      <w:bookmarkStart w:id="5217" w:name="_Toc38891808"/>
      <w:bookmarkStart w:id="5218" w:name="_Toc39426405"/>
      <w:bookmarkStart w:id="5219" w:name="_Toc42730212"/>
      <w:bookmarkStart w:id="5220" w:name="_Toc45105676"/>
      <w:bookmarkStart w:id="5221" w:name="_Toc45530535"/>
      <w:bookmarkStart w:id="5222" w:name="_Toc46301898"/>
      <w:bookmarkStart w:id="5223" w:name="_Toc46302723"/>
      <w:bookmarkStart w:id="5224" w:name="_Ref49347578"/>
      <w:bookmarkStart w:id="5225" w:name="_Toc51656724"/>
      <w:bookmarkEnd w:id="5217"/>
      <w:bookmarkEnd w:id="5218"/>
      <w:bookmarkEnd w:id="5219"/>
      <w:bookmarkEnd w:id="5220"/>
      <w:bookmarkEnd w:id="5221"/>
      <w:bookmarkEnd w:id="5222"/>
      <w:bookmarkEnd w:id="5223"/>
      <w:r w:rsidRPr="0017580F">
        <w:t>Fil</w:t>
      </w:r>
      <w:bookmarkStart w:id="5226" w:name="_Toc317198893"/>
      <w:bookmarkStart w:id="5227" w:name="_Toc415476029"/>
      <w:bookmarkStart w:id="5228" w:name="_Toc423599304"/>
      <w:bookmarkStart w:id="5229" w:name="_Toc423601808"/>
      <w:bookmarkStart w:id="5230" w:name="_Toc501130270"/>
      <w:bookmarkStart w:id="5231" w:name="_Toc503777974"/>
      <w:r w:rsidRPr="0017580F">
        <w:t>ler payload SEI message syntax</w:t>
      </w:r>
      <w:bookmarkEnd w:id="5224"/>
      <w:bookmarkEnd w:id="5226"/>
      <w:bookmarkEnd w:id="5227"/>
      <w:bookmarkEnd w:id="5228"/>
      <w:bookmarkEnd w:id="5229"/>
      <w:bookmarkEnd w:id="5230"/>
      <w:bookmarkEnd w:id="5231"/>
      <w:bookmarkEnd w:id="5225"/>
    </w:p>
    <w:tbl>
      <w:tblPr>
        <w:tblW w:w="5000" w:type="pct"/>
        <w:jc w:val="center"/>
        <w:tblLayout w:type="fixed"/>
        <w:tblLook w:val="04A0" w:firstRow="1" w:lastRow="0" w:firstColumn="1" w:lastColumn="0" w:noHBand="0" w:noVBand="1"/>
      </w:tblPr>
      <w:tblGrid>
        <w:gridCol w:w="8422"/>
        <w:gridCol w:w="1314"/>
      </w:tblGrid>
      <w:tr w:rsidR="00C42897" w:rsidRPr="0017580F" w14:paraId="73B05BAB"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4F876753" w14:textId="52278FBE" w:rsidR="00C42897" w:rsidRPr="0017580F" w:rsidRDefault="00C42897" w:rsidP="009C6742">
            <w:pPr>
              <w:pStyle w:val="tablesyntax"/>
              <w:keepNext w:val="0"/>
              <w:keepLines w:val="0"/>
              <w:spacing w:before="20" w:after="40"/>
              <w:rPr>
                <w:rFonts w:ascii="Cambria" w:hAnsi="Cambria"/>
              </w:rPr>
            </w:pPr>
            <w:r w:rsidRPr="0017580F">
              <w:rPr>
                <w:rFonts w:ascii="Cambria" w:hAnsi="Cambria"/>
              </w:rPr>
              <w:t xml:space="preserve">filler_payload( payloadSize </w:t>
            </w:r>
            <w:r w:rsidR="008F1F82" w:rsidRPr="0017580F">
              <w:rPr>
                <w:rFonts w:ascii="Cambria" w:hAnsi="Cambria"/>
              </w:rPr>
              <w:t>) {</w:t>
            </w:r>
          </w:p>
        </w:tc>
        <w:tc>
          <w:tcPr>
            <w:tcW w:w="1236" w:type="dxa"/>
            <w:tcBorders>
              <w:top w:val="single" w:sz="6" w:space="0" w:color="auto"/>
              <w:left w:val="single" w:sz="6" w:space="0" w:color="auto"/>
              <w:bottom w:val="single" w:sz="4" w:space="0" w:color="auto"/>
              <w:right w:val="single" w:sz="6" w:space="0" w:color="auto"/>
            </w:tcBorders>
          </w:tcPr>
          <w:p w14:paraId="1893A868" w14:textId="77777777" w:rsidR="00C42897" w:rsidRPr="0017580F" w:rsidRDefault="00C42897" w:rsidP="009C6742">
            <w:pPr>
              <w:pStyle w:val="tableheading"/>
              <w:keepNext w:val="0"/>
              <w:keepLines w:val="0"/>
              <w:spacing w:before="20" w:after="40"/>
              <w:rPr>
                <w:rFonts w:ascii="Cambria" w:hAnsi="Cambria"/>
              </w:rPr>
            </w:pPr>
            <w:r w:rsidRPr="0017580F">
              <w:rPr>
                <w:rFonts w:ascii="Cambria" w:hAnsi="Cambria"/>
              </w:rPr>
              <w:t>Descriptor</w:t>
            </w:r>
          </w:p>
        </w:tc>
      </w:tr>
      <w:tr w:rsidR="00C42897" w:rsidRPr="0017580F" w14:paraId="33F2CDF2"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4FB9B0AC" w14:textId="04C7E0E3"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t>for( k</w:t>
            </w:r>
            <w:r w:rsidR="0023721F" w:rsidRPr="0017580F">
              <w:rPr>
                <w:rFonts w:ascii="Cambria" w:hAnsi="Cambria"/>
              </w:rPr>
              <w:t> </w:t>
            </w:r>
            <w:r w:rsidR="00D47707" w:rsidRPr="0017580F">
              <w:rPr>
                <w:rFonts w:ascii="Cambria" w:hAnsi="Cambria"/>
              </w:rPr>
              <w:t>= </w:t>
            </w:r>
            <w:r w:rsidRPr="0017580F">
              <w:rPr>
                <w:rFonts w:ascii="Cambria" w:hAnsi="Cambria"/>
              </w:rPr>
              <w:t>0; k &lt; payloadSize; k</w:t>
            </w:r>
            <w:r w:rsidR="00006CCF" w:rsidRPr="0017580F">
              <w:rPr>
                <w:rFonts w:ascii="Cambria" w:hAnsi="Cambria"/>
              </w:rPr>
              <w:t>++ )</w:t>
            </w:r>
          </w:p>
        </w:tc>
        <w:tc>
          <w:tcPr>
            <w:tcW w:w="1236" w:type="dxa"/>
            <w:tcBorders>
              <w:top w:val="single" w:sz="6" w:space="0" w:color="auto"/>
              <w:left w:val="single" w:sz="6" w:space="0" w:color="auto"/>
              <w:bottom w:val="single" w:sz="4" w:space="0" w:color="auto"/>
              <w:right w:val="single" w:sz="6" w:space="0" w:color="auto"/>
            </w:tcBorders>
          </w:tcPr>
          <w:p w14:paraId="21BB9293" w14:textId="77777777" w:rsidR="00C42897" w:rsidRPr="0017580F" w:rsidRDefault="00C42897" w:rsidP="009C6742">
            <w:pPr>
              <w:pStyle w:val="tableheading"/>
              <w:keepNext w:val="0"/>
              <w:keepLines w:val="0"/>
              <w:spacing w:before="20" w:after="40"/>
              <w:rPr>
                <w:rFonts w:ascii="Cambria" w:hAnsi="Cambria"/>
                <w:b w:val="0"/>
                <w:bCs w:val="0"/>
              </w:rPr>
            </w:pPr>
          </w:p>
        </w:tc>
      </w:tr>
      <w:tr w:rsidR="00C42897" w:rsidRPr="0017580F" w14:paraId="643FC487"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04D38DC4" w14:textId="6D145D1C"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ff_byte</w:t>
            </w:r>
            <w:r w:rsidRPr="0017580F">
              <w:rPr>
                <w:rFonts w:ascii="Cambria" w:hAnsi="Cambria"/>
              </w:rPr>
              <w:t xml:space="preserve"> /* equal to 0xFF */</w:t>
            </w:r>
          </w:p>
        </w:tc>
        <w:tc>
          <w:tcPr>
            <w:tcW w:w="1236" w:type="dxa"/>
            <w:tcBorders>
              <w:top w:val="single" w:sz="6" w:space="0" w:color="auto"/>
              <w:left w:val="single" w:sz="6" w:space="0" w:color="auto"/>
              <w:bottom w:val="single" w:sz="4" w:space="0" w:color="auto"/>
              <w:right w:val="single" w:sz="6" w:space="0" w:color="auto"/>
            </w:tcBorders>
          </w:tcPr>
          <w:p w14:paraId="42F24B4E" w14:textId="77777777" w:rsidR="00C42897" w:rsidRPr="0017580F" w:rsidRDefault="00C42897" w:rsidP="009C6742">
            <w:pPr>
              <w:pStyle w:val="tableheading"/>
              <w:keepNext w:val="0"/>
              <w:keepLines w:val="0"/>
              <w:spacing w:before="20" w:after="40"/>
              <w:jc w:val="center"/>
              <w:rPr>
                <w:rFonts w:ascii="Cambria" w:hAnsi="Cambria"/>
                <w:b w:val="0"/>
                <w:bCs w:val="0"/>
              </w:rPr>
            </w:pPr>
            <w:r w:rsidRPr="0017580F">
              <w:rPr>
                <w:rFonts w:ascii="Cambria" w:hAnsi="Cambria"/>
                <w:b w:val="0"/>
                <w:bCs w:val="0"/>
              </w:rPr>
              <w:t>f(8)</w:t>
            </w:r>
          </w:p>
        </w:tc>
      </w:tr>
      <w:tr w:rsidR="00C42897" w:rsidRPr="0017580F" w14:paraId="4032E4FC" w14:textId="77777777" w:rsidTr="00A252B5">
        <w:trPr>
          <w:cantSplit/>
          <w:jc w:val="center"/>
        </w:trPr>
        <w:tc>
          <w:tcPr>
            <w:tcW w:w="7921" w:type="dxa"/>
            <w:tcBorders>
              <w:top w:val="single" w:sz="2" w:space="0" w:color="auto"/>
              <w:left w:val="single" w:sz="6" w:space="0" w:color="auto"/>
              <w:bottom w:val="single" w:sz="2" w:space="0" w:color="auto"/>
              <w:right w:val="single" w:sz="6" w:space="0" w:color="auto"/>
            </w:tcBorders>
          </w:tcPr>
          <w:p w14:paraId="7D635D09"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w:t>
            </w:r>
          </w:p>
        </w:tc>
        <w:tc>
          <w:tcPr>
            <w:tcW w:w="1236" w:type="dxa"/>
            <w:tcBorders>
              <w:top w:val="single" w:sz="2" w:space="0" w:color="auto"/>
              <w:left w:val="single" w:sz="6" w:space="0" w:color="auto"/>
              <w:bottom w:val="single" w:sz="2" w:space="0" w:color="auto"/>
              <w:right w:val="single" w:sz="6" w:space="0" w:color="auto"/>
            </w:tcBorders>
          </w:tcPr>
          <w:p w14:paraId="67F514FC" w14:textId="77777777" w:rsidR="00C42897" w:rsidRPr="0017580F" w:rsidRDefault="00C42897" w:rsidP="009C6742">
            <w:pPr>
              <w:pStyle w:val="tablecell"/>
              <w:keepNext w:val="0"/>
              <w:keepLines w:val="0"/>
              <w:spacing w:before="20" w:after="40"/>
              <w:rPr>
                <w:rFonts w:ascii="Cambria" w:hAnsi="Cambria"/>
              </w:rPr>
            </w:pPr>
          </w:p>
        </w:tc>
      </w:tr>
    </w:tbl>
    <w:p w14:paraId="7B875E6D" w14:textId="77777777" w:rsidR="00C42897" w:rsidRPr="0017580F" w:rsidRDefault="00C42897" w:rsidP="009C6742">
      <w:pPr>
        <w:pStyle w:val="a3"/>
        <w:numPr>
          <w:ilvl w:val="2"/>
          <w:numId w:val="19"/>
        </w:numPr>
        <w:tabs>
          <w:tab w:val="clear" w:pos="403"/>
        </w:tabs>
        <w:spacing w:line="240" w:lineRule="auto"/>
      </w:pPr>
      <w:bookmarkStart w:id="5232" w:name="_Toc38891810"/>
      <w:bookmarkStart w:id="5233" w:name="_Toc39426407"/>
      <w:bookmarkStart w:id="5234" w:name="_Toc42730214"/>
      <w:bookmarkStart w:id="5235" w:name="_Toc45105678"/>
      <w:bookmarkStart w:id="5236" w:name="_Toc45530537"/>
      <w:bookmarkStart w:id="5237" w:name="_Toc46301900"/>
      <w:bookmarkStart w:id="5238" w:name="_Toc46302725"/>
      <w:bookmarkStart w:id="5239" w:name="_Toc317198894"/>
      <w:bookmarkStart w:id="5240" w:name="_Toc415476030"/>
      <w:bookmarkStart w:id="5241" w:name="_Toc423599305"/>
      <w:bookmarkStart w:id="5242" w:name="_Toc423601809"/>
      <w:bookmarkStart w:id="5243" w:name="_Toc501130271"/>
      <w:bookmarkStart w:id="5244" w:name="_Toc503777975"/>
      <w:bookmarkStart w:id="5245" w:name="_Ref49347590"/>
      <w:bookmarkStart w:id="5246" w:name="_Toc51656725"/>
      <w:bookmarkEnd w:id="5232"/>
      <w:bookmarkEnd w:id="5233"/>
      <w:bookmarkEnd w:id="5234"/>
      <w:bookmarkEnd w:id="5235"/>
      <w:bookmarkEnd w:id="5236"/>
      <w:bookmarkEnd w:id="5237"/>
      <w:bookmarkEnd w:id="5238"/>
      <w:r w:rsidRPr="0017580F">
        <w:t>User data registered by Recommendation ITU-T T.35 SEI message syntax</w:t>
      </w:r>
      <w:bookmarkEnd w:id="5239"/>
      <w:bookmarkEnd w:id="5240"/>
      <w:bookmarkEnd w:id="5241"/>
      <w:bookmarkEnd w:id="5242"/>
      <w:bookmarkEnd w:id="5243"/>
      <w:bookmarkEnd w:id="5244"/>
      <w:bookmarkEnd w:id="5245"/>
      <w:bookmarkEnd w:id="5246"/>
    </w:p>
    <w:tbl>
      <w:tblPr>
        <w:tblW w:w="5000" w:type="pct"/>
        <w:jc w:val="center"/>
        <w:tblLayout w:type="fixed"/>
        <w:tblLook w:val="04A0" w:firstRow="1" w:lastRow="0" w:firstColumn="1" w:lastColumn="0" w:noHBand="0" w:noVBand="1"/>
      </w:tblPr>
      <w:tblGrid>
        <w:gridCol w:w="8406"/>
        <w:gridCol w:w="1330"/>
      </w:tblGrid>
      <w:tr w:rsidR="00C42897" w:rsidRPr="0017580F" w14:paraId="6698671A"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133E755C" w14:textId="5DA1F333" w:rsidR="00C42897" w:rsidRPr="0017580F" w:rsidRDefault="00C42897" w:rsidP="009C6742">
            <w:pPr>
              <w:pStyle w:val="tablesyntax"/>
              <w:keepNext w:val="0"/>
              <w:keepLines w:val="0"/>
              <w:spacing w:before="20" w:after="40"/>
              <w:rPr>
                <w:rFonts w:ascii="Cambria" w:hAnsi="Cambria"/>
              </w:rPr>
            </w:pPr>
            <w:r w:rsidRPr="0017580F">
              <w:rPr>
                <w:rFonts w:ascii="Cambria" w:hAnsi="Cambria"/>
              </w:rPr>
              <w:t xml:space="preserve">user_data_registered_itu_t_t35( payloadSize </w:t>
            </w:r>
            <w:r w:rsidR="008F1F82" w:rsidRPr="0017580F">
              <w:rPr>
                <w:rFonts w:ascii="Cambria" w:hAnsi="Cambria"/>
              </w:rPr>
              <w:t>) {</w:t>
            </w:r>
          </w:p>
        </w:tc>
        <w:tc>
          <w:tcPr>
            <w:tcW w:w="1253" w:type="dxa"/>
            <w:tcBorders>
              <w:top w:val="single" w:sz="6" w:space="0" w:color="auto"/>
              <w:left w:val="single" w:sz="6" w:space="0" w:color="auto"/>
              <w:bottom w:val="single" w:sz="4" w:space="0" w:color="auto"/>
              <w:right w:val="single" w:sz="6" w:space="0" w:color="auto"/>
            </w:tcBorders>
          </w:tcPr>
          <w:p w14:paraId="5E290457" w14:textId="77777777" w:rsidR="00C42897" w:rsidRPr="0017580F" w:rsidRDefault="00C42897" w:rsidP="009C6742">
            <w:pPr>
              <w:pStyle w:val="tableheading"/>
              <w:keepNext w:val="0"/>
              <w:keepLines w:val="0"/>
              <w:spacing w:before="20" w:after="40"/>
              <w:rPr>
                <w:rFonts w:ascii="Cambria" w:hAnsi="Cambria"/>
              </w:rPr>
            </w:pPr>
            <w:r w:rsidRPr="0017580F">
              <w:rPr>
                <w:rFonts w:ascii="Cambria" w:hAnsi="Cambria"/>
              </w:rPr>
              <w:t>Descriptor</w:t>
            </w:r>
          </w:p>
        </w:tc>
      </w:tr>
      <w:tr w:rsidR="00C42897" w:rsidRPr="0017580F" w14:paraId="77BB7B5A"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7FB8470E"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b/>
                <w:bCs/>
              </w:rPr>
              <w:t>itu_t_t35_country_code</w:t>
            </w:r>
          </w:p>
        </w:tc>
        <w:tc>
          <w:tcPr>
            <w:tcW w:w="1253" w:type="dxa"/>
            <w:tcBorders>
              <w:top w:val="single" w:sz="6" w:space="0" w:color="auto"/>
              <w:left w:val="single" w:sz="6" w:space="0" w:color="auto"/>
              <w:bottom w:val="single" w:sz="4" w:space="0" w:color="auto"/>
              <w:right w:val="single" w:sz="6" w:space="0" w:color="auto"/>
            </w:tcBorders>
          </w:tcPr>
          <w:p w14:paraId="5B8AD287" w14:textId="77777777" w:rsidR="00C42897" w:rsidRPr="0017580F" w:rsidRDefault="00C42897" w:rsidP="009C6742">
            <w:pPr>
              <w:pStyle w:val="tableheading"/>
              <w:keepNext w:val="0"/>
              <w:keepLines w:val="0"/>
              <w:spacing w:before="20" w:after="40"/>
              <w:jc w:val="center"/>
              <w:rPr>
                <w:rFonts w:ascii="Cambria" w:hAnsi="Cambria"/>
                <w:b w:val="0"/>
                <w:bCs w:val="0"/>
              </w:rPr>
            </w:pPr>
            <w:r w:rsidRPr="0017580F">
              <w:rPr>
                <w:rFonts w:ascii="Cambria" w:hAnsi="Cambria"/>
                <w:b w:val="0"/>
              </w:rPr>
              <w:t>b(8)</w:t>
            </w:r>
          </w:p>
        </w:tc>
      </w:tr>
      <w:tr w:rsidR="00C42897" w:rsidRPr="0017580F" w14:paraId="408972E2"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6E7824A1" w14:textId="40ED096E"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t>if(</w:t>
            </w:r>
            <w:r w:rsidR="00890431" w:rsidRPr="0017580F">
              <w:rPr>
                <w:rFonts w:ascii="Cambria" w:hAnsi="Cambria"/>
              </w:rPr>
              <w:t> </w:t>
            </w:r>
            <w:r w:rsidRPr="0017580F">
              <w:rPr>
                <w:rFonts w:ascii="Cambria" w:hAnsi="Cambria"/>
              </w:rPr>
              <w:t>itu_t_t35_country_code</w:t>
            </w:r>
            <w:r w:rsidR="00890431" w:rsidRPr="0017580F">
              <w:rPr>
                <w:rFonts w:ascii="Cambria" w:hAnsi="Cambria"/>
              </w:rPr>
              <w:t> </w:t>
            </w:r>
            <w:r w:rsidR="00E963F3" w:rsidRPr="0017580F">
              <w:rPr>
                <w:rFonts w:ascii="Cambria" w:hAnsi="Cambria"/>
              </w:rPr>
              <w:t>!=</w:t>
            </w:r>
            <w:r w:rsidR="00D47707" w:rsidRPr="0017580F">
              <w:rPr>
                <w:rFonts w:ascii="Cambria" w:hAnsi="Cambria"/>
              </w:rPr>
              <w:t> </w:t>
            </w:r>
            <w:r w:rsidRPr="0017580F">
              <w:rPr>
                <w:rFonts w:ascii="Cambria" w:hAnsi="Cambria"/>
              </w:rPr>
              <w:t>0xFF</w:t>
            </w:r>
            <w:r w:rsidR="00890431" w:rsidRPr="0017580F">
              <w:rPr>
                <w:rFonts w:ascii="Cambria" w:hAnsi="Cambria"/>
              </w:rPr>
              <w:t> </w:t>
            </w:r>
            <w:r w:rsidRPr="0017580F">
              <w:rPr>
                <w:rFonts w:ascii="Cambria" w:hAnsi="Cambria"/>
              </w:rPr>
              <w:t>)</w:t>
            </w:r>
          </w:p>
        </w:tc>
        <w:tc>
          <w:tcPr>
            <w:tcW w:w="1253" w:type="dxa"/>
            <w:tcBorders>
              <w:top w:val="single" w:sz="6" w:space="0" w:color="auto"/>
              <w:left w:val="single" w:sz="6" w:space="0" w:color="auto"/>
              <w:bottom w:val="single" w:sz="4" w:space="0" w:color="auto"/>
              <w:right w:val="single" w:sz="6" w:space="0" w:color="auto"/>
            </w:tcBorders>
          </w:tcPr>
          <w:p w14:paraId="122214ED" w14:textId="77777777" w:rsidR="00C42897" w:rsidRPr="0017580F" w:rsidRDefault="00C42897" w:rsidP="009C6742">
            <w:pPr>
              <w:pStyle w:val="tableheading"/>
              <w:keepNext w:val="0"/>
              <w:keepLines w:val="0"/>
              <w:spacing w:before="20" w:after="40"/>
              <w:rPr>
                <w:rFonts w:ascii="Cambria" w:hAnsi="Cambria"/>
                <w:b w:val="0"/>
                <w:bCs w:val="0"/>
              </w:rPr>
            </w:pPr>
          </w:p>
        </w:tc>
      </w:tr>
      <w:tr w:rsidR="00C42897" w:rsidRPr="0017580F" w14:paraId="40FC2607"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74091713" w14:textId="0082F88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i</w:t>
            </w:r>
            <w:r w:rsidR="0023721F" w:rsidRPr="0017580F">
              <w:rPr>
                <w:rFonts w:ascii="Cambria" w:hAnsi="Cambria"/>
              </w:rPr>
              <w:t> </w:t>
            </w:r>
            <w:r w:rsidR="00D47707" w:rsidRPr="0017580F">
              <w:rPr>
                <w:rFonts w:ascii="Cambria" w:hAnsi="Cambria"/>
              </w:rPr>
              <w:t>= </w:t>
            </w:r>
            <w:r w:rsidRPr="0017580F">
              <w:rPr>
                <w:rFonts w:ascii="Cambria" w:hAnsi="Cambria"/>
              </w:rPr>
              <w:t>1</w:t>
            </w:r>
          </w:p>
        </w:tc>
        <w:tc>
          <w:tcPr>
            <w:tcW w:w="1253" w:type="dxa"/>
            <w:tcBorders>
              <w:top w:val="single" w:sz="6" w:space="0" w:color="auto"/>
              <w:left w:val="single" w:sz="6" w:space="0" w:color="auto"/>
              <w:bottom w:val="single" w:sz="4" w:space="0" w:color="auto"/>
              <w:right w:val="single" w:sz="6" w:space="0" w:color="auto"/>
            </w:tcBorders>
          </w:tcPr>
          <w:p w14:paraId="1BC71EFA" w14:textId="77777777" w:rsidR="00C42897" w:rsidRPr="0017580F" w:rsidRDefault="00C42897" w:rsidP="009C6742">
            <w:pPr>
              <w:pStyle w:val="tableheading"/>
              <w:keepNext w:val="0"/>
              <w:keepLines w:val="0"/>
              <w:spacing w:before="20" w:after="40"/>
              <w:rPr>
                <w:rFonts w:ascii="Cambria" w:hAnsi="Cambria"/>
                <w:b w:val="0"/>
                <w:bCs w:val="0"/>
              </w:rPr>
            </w:pPr>
          </w:p>
        </w:tc>
      </w:tr>
      <w:tr w:rsidR="00C42897" w:rsidRPr="0017580F" w14:paraId="42EBC7E3"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244B9FC7"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t>else {</w:t>
            </w:r>
          </w:p>
        </w:tc>
        <w:tc>
          <w:tcPr>
            <w:tcW w:w="1253" w:type="dxa"/>
            <w:tcBorders>
              <w:top w:val="single" w:sz="6" w:space="0" w:color="auto"/>
              <w:left w:val="single" w:sz="6" w:space="0" w:color="auto"/>
              <w:bottom w:val="single" w:sz="4" w:space="0" w:color="auto"/>
              <w:right w:val="single" w:sz="6" w:space="0" w:color="auto"/>
            </w:tcBorders>
          </w:tcPr>
          <w:p w14:paraId="043D68D8" w14:textId="77777777" w:rsidR="00C42897" w:rsidRPr="0017580F" w:rsidRDefault="00C42897" w:rsidP="009C6742">
            <w:pPr>
              <w:pStyle w:val="tableheading"/>
              <w:keepNext w:val="0"/>
              <w:keepLines w:val="0"/>
              <w:spacing w:before="20" w:after="40"/>
              <w:rPr>
                <w:rFonts w:ascii="Cambria" w:hAnsi="Cambria"/>
                <w:b w:val="0"/>
                <w:bCs w:val="0"/>
              </w:rPr>
            </w:pPr>
          </w:p>
        </w:tc>
      </w:tr>
      <w:tr w:rsidR="00C42897" w:rsidRPr="0017580F" w14:paraId="46AC0C76"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6A6029C0"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itu_t_t35_country_code_extension_byte</w:t>
            </w:r>
          </w:p>
        </w:tc>
        <w:tc>
          <w:tcPr>
            <w:tcW w:w="1253" w:type="dxa"/>
            <w:tcBorders>
              <w:top w:val="single" w:sz="6" w:space="0" w:color="auto"/>
              <w:left w:val="single" w:sz="6" w:space="0" w:color="auto"/>
              <w:bottom w:val="single" w:sz="4" w:space="0" w:color="auto"/>
              <w:right w:val="single" w:sz="6" w:space="0" w:color="auto"/>
            </w:tcBorders>
          </w:tcPr>
          <w:p w14:paraId="062EA63C" w14:textId="77777777" w:rsidR="00C42897" w:rsidRPr="0017580F" w:rsidRDefault="00C42897" w:rsidP="009C6742">
            <w:pPr>
              <w:pStyle w:val="tableheading"/>
              <w:keepNext w:val="0"/>
              <w:keepLines w:val="0"/>
              <w:spacing w:before="20" w:after="40"/>
              <w:jc w:val="center"/>
              <w:rPr>
                <w:rFonts w:ascii="Cambria" w:hAnsi="Cambria"/>
                <w:b w:val="0"/>
                <w:bCs w:val="0"/>
              </w:rPr>
            </w:pPr>
            <w:r w:rsidRPr="0017580F">
              <w:rPr>
                <w:rFonts w:ascii="Cambria" w:hAnsi="Cambria"/>
                <w:b w:val="0"/>
              </w:rPr>
              <w:t>b(8)</w:t>
            </w:r>
          </w:p>
        </w:tc>
      </w:tr>
      <w:tr w:rsidR="00C42897" w:rsidRPr="0017580F" w14:paraId="0A210BA8"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5166DB57" w14:textId="793B2F48"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i</w:t>
            </w:r>
            <w:r w:rsidR="0023721F" w:rsidRPr="0017580F">
              <w:rPr>
                <w:rFonts w:ascii="Cambria" w:hAnsi="Cambria"/>
              </w:rPr>
              <w:t> </w:t>
            </w:r>
            <w:r w:rsidR="00D47707" w:rsidRPr="0017580F">
              <w:rPr>
                <w:rFonts w:ascii="Cambria" w:hAnsi="Cambria"/>
              </w:rPr>
              <w:t>= </w:t>
            </w:r>
            <w:r w:rsidRPr="0017580F">
              <w:rPr>
                <w:rFonts w:ascii="Cambria" w:hAnsi="Cambria"/>
              </w:rPr>
              <w:t>2</w:t>
            </w:r>
          </w:p>
        </w:tc>
        <w:tc>
          <w:tcPr>
            <w:tcW w:w="1253" w:type="dxa"/>
            <w:tcBorders>
              <w:top w:val="single" w:sz="6" w:space="0" w:color="auto"/>
              <w:left w:val="single" w:sz="6" w:space="0" w:color="auto"/>
              <w:bottom w:val="single" w:sz="4" w:space="0" w:color="auto"/>
              <w:right w:val="single" w:sz="6" w:space="0" w:color="auto"/>
            </w:tcBorders>
          </w:tcPr>
          <w:p w14:paraId="71F97597" w14:textId="77777777" w:rsidR="00C42897" w:rsidRPr="0017580F" w:rsidRDefault="00C42897" w:rsidP="009C6742">
            <w:pPr>
              <w:pStyle w:val="tableheading"/>
              <w:keepNext w:val="0"/>
              <w:keepLines w:val="0"/>
              <w:spacing w:before="20" w:after="40"/>
              <w:rPr>
                <w:rFonts w:ascii="Cambria" w:hAnsi="Cambria"/>
                <w:b w:val="0"/>
                <w:bCs w:val="0"/>
              </w:rPr>
            </w:pPr>
          </w:p>
        </w:tc>
      </w:tr>
      <w:tr w:rsidR="00C42897" w:rsidRPr="0017580F" w14:paraId="57A9F144"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30C8F1CA"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t>}</w:t>
            </w:r>
          </w:p>
        </w:tc>
        <w:tc>
          <w:tcPr>
            <w:tcW w:w="1253" w:type="dxa"/>
            <w:tcBorders>
              <w:top w:val="single" w:sz="6" w:space="0" w:color="auto"/>
              <w:left w:val="single" w:sz="6" w:space="0" w:color="auto"/>
              <w:bottom w:val="single" w:sz="4" w:space="0" w:color="auto"/>
              <w:right w:val="single" w:sz="6" w:space="0" w:color="auto"/>
            </w:tcBorders>
          </w:tcPr>
          <w:p w14:paraId="27F0B058" w14:textId="77777777" w:rsidR="00C42897" w:rsidRPr="0017580F" w:rsidRDefault="00C42897" w:rsidP="009C6742">
            <w:pPr>
              <w:pStyle w:val="tableheading"/>
              <w:keepNext w:val="0"/>
              <w:keepLines w:val="0"/>
              <w:spacing w:before="20" w:after="40"/>
              <w:rPr>
                <w:rFonts w:ascii="Cambria" w:hAnsi="Cambria"/>
                <w:b w:val="0"/>
                <w:bCs w:val="0"/>
              </w:rPr>
            </w:pPr>
          </w:p>
        </w:tc>
      </w:tr>
      <w:tr w:rsidR="00C42897" w:rsidRPr="0017580F" w14:paraId="794A1D86"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2D999A9E"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t>do {</w:t>
            </w:r>
          </w:p>
        </w:tc>
        <w:tc>
          <w:tcPr>
            <w:tcW w:w="1253" w:type="dxa"/>
            <w:tcBorders>
              <w:top w:val="single" w:sz="6" w:space="0" w:color="auto"/>
              <w:left w:val="single" w:sz="6" w:space="0" w:color="auto"/>
              <w:bottom w:val="single" w:sz="4" w:space="0" w:color="auto"/>
              <w:right w:val="single" w:sz="6" w:space="0" w:color="auto"/>
            </w:tcBorders>
          </w:tcPr>
          <w:p w14:paraId="78CD5BDD" w14:textId="77777777" w:rsidR="00C42897" w:rsidRPr="0017580F" w:rsidRDefault="00C42897" w:rsidP="009C6742">
            <w:pPr>
              <w:pStyle w:val="tableheading"/>
              <w:keepNext w:val="0"/>
              <w:keepLines w:val="0"/>
              <w:spacing w:before="20" w:after="40"/>
              <w:rPr>
                <w:rFonts w:ascii="Cambria" w:hAnsi="Cambria"/>
                <w:b w:val="0"/>
                <w:bCs w:val="0"/>
              </w:rPr>
            </w:pPr>
          </w:p>
        </w:tc>
      </w:tr>
      <w:tr w:rsidR="00C42897" w:rsidRPr="0017580F" w14:paraId="2041BF82"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2B5BA1C8"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rPr>
              <w:t>itu_t_t35_payload_byte</w:t>
            </w:r>
          </w:p>
        </w:tc>
        <w:tc>
          <w:tcPr>
            <w:tcW w:w="1253" w:type="dxa"/>
            <w:tcBorders>
              <w:top w:val="single" w:sz="6" w:space="0" w:color="auto"/>
              <w:left w:val="single" w:sz="6" w:space="0" w:color="auto"/>
              <w:bottom w:val="single" w:sz="4" w:space="0" w:color="auto"/>
              <w:right w:val="single" w:sz="6" w:space="0" w:color="auto"/>
            </w:tcBorders>
          </w:tcPr>
          <w:p w14:paraId="755A321F" w14:textId="77777777" w:rsidR="00C42897" w:rsidRPr="0017580F" w:rsidRDefault="00C42897" w:rsidP="009C6742">
            <w:pPr>
              <w:pStyle w:val="tableheading"/>
              <w:keepNext w:val="0"/>
              <w:keepLines w:val="0"/>
              <w:spacing w:before="20" w:after="40"/>
              <w:jc w:val="center"/>
              <w:rPr>
                <w:rFonts w:ascii="Cambria" w:hAnsi="Cambria"/>
                <w:b w:val="0"/>
                <w:bCs w:val="0"/>
              </w:rPr>
            </w:pPr>
            <w:r w:rsidRPr="0017580F">
              <w:rPr>
                <w:rFonts w:ascii="Cambria" w:hAnsi="Cambria"/>
                <w:b w:val="0"/>
              </w:rPr>
              <w:t>b(8)</w:t>
            </w:r>
          </w:p>
        </w:tc>
      </w:tr>
      <w:tr w:rsidR="00C42897" w:rsidRPr="0017580F" w14:paraId="12AE5985"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155C959A"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i++</w:t>
            </w:r>
          </w:p>
        </w:tc>
        <w:tc>
          <w:tcPr>
            <w:tcW w:w="1253" w:type="dxa"/>
            <w:tcBorders>
              <w:top w:val="single" w:sz="6" w:space="0" w:color="auto"/>
              <w:left w:val="single" w:sz="6" w:space="0" w:color="auto"/>
              <w:bottom w:val="single" w:sz="4" w:space="0" w:color="auto"/>
              <w:right w:val="single" w:sz="6" w:space="0" w:color="auto"/>
            </w:tcBorders>
          </w:tcPr>
          <w:p w14:paraId="1BE3F157" w14:textId="77777777" w:rsidR="00C42897" w:rsidRPr="0017580F" w:rsidRDefault="00C42897" w:rsidP="009C6742">
            <w:pPr>
              <w:pStyle w:val="tableheading"/>
              <w:keepNext w:val="0"/>
              <w:keepLines w:val="0"/>
              <w:spacing w:before="20" w:after="40"/>
              <w:rPr>
                <w:rFonts w:ascii="Cambria" w:hAnsi="Cambria"/>
                <w:b w:val="0"/>
                <w:bCs w:val="0"/>
              </w:rPr>
            </w:pPr>
          </w:p>
        </w:tc>
      </w:tr>
      <w:tr w:rsidR="00C42897" w:rsidRPr="0017580F" w14:paraId="102C9FC9"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45ACFEA9"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t>} while( i &lt; payloadSize )</w:t>
            </w:r>
          </w:p>
        </w:tc>
        <w:tc>
          <w:tcPr>
            <w:tcW w:w="1253" w:type="dxa"/>
            <w:tcBorders>
              <w:top w:val="single" w:sz="6" w:space="0" w:color="auto"/>
              <w:left w:val="single" w:sz="6" w:space="0" w:color="auto"/>
              <w:bottom w:val="single" w:sz="4" w:space="0" w:color="auto"/>
              <w:right w:val="single" w:sz="6" w:space="0" w:color="auto"/>
            </w:tcBorders>
          </w:tcPr>
          <w:p w14:paraId="18B26DD7" w14:textId="77777777" w:rsidR="00C42897" w:rsidRPr="0017580F" w:rsidRDefault="00C42897" w:rsidP="009C6742">
            <w:pPr>
              <w:pStyle w:val="tableheading"/>
              <w:keepNext w:val="0"/>
              <w:keepLines w:val="0"/>
              <w:spacing w:before="20" w:after="40"/>
              <w:rPr>
                <w:rFonts w:ascii="Cambria" w:hAnsi="Cambria"/>
                <w:b w:val="0"/>
                <w:bCs w:val="0"/>
              </w:rPr>
            </w:pPr>
          </w:p>
        </w:tc>
      </w:tr>
      <w:tr w:rsidR="00C42897" w:rsidRPr="0017580F" w14:paraId="5EA4F41D" w14:textId="77777777" w:rsidTr="00A252B5">
        <w:trPr>
          <w:cantSplit/>
          <w:jc w:val="center"/>
        </w:trPr>
        <w:tc>
          <w:tcPr>
            <w:tcW w:w="7921" w:type="dxa"/>
            <w:tcBorders>
              <w:top w:val="single" w:sz="2" w:space="0" w:color="auto"/>
              <w:left w:val="single" w:sz="6" w:space="0" w:color="auto"/>
              <w:bottom w:val="single" w:sz="2" w:space="0" w:color="auto"/>
              <w:right w:val="single" w:sz="6" w:space="0" w:color="auto"/>
            </w:tcBorders>
          </w:tcPr>
          <w:p w14:paraId="1AFA8ADC"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w:t>
            </w:r>
          </w:p>
        </w:tc>
        <w:tc>
          <w:tcPr>
            <w:tcW w:w="1253" w:type="dxa"/>
            <w:tcBorders>
              <w:top w:val="single" w:sz="2" w:space="0" w:color="auto"/>
              <w:left w:val="single" w:sz="6" w:space="0" w:color="auto"/>
              <w:bottom w:val="single" w:sz="2" w:space="0" w:color="auto"/>
              <w:right w:val="single" w:sz="6" w:space="0" w:color="auto"/>
            </w:tcBorders>
          </w:tcPr>
          <w:p w14:paraId="18ADCD2D" w14:textId="77777777" w:rsidR="00C42897" w:rsidRPr="0017580F" w:rsidRDefault="00C42897" w:rsidP="009C6742">
            <w:pPr>
              <w:pStyle w:val="tablecell"/>
              <w:keepNext w:val="0"/>
              <w:keepLines w:val="0"/>
              <w:spacing w:before="20" w:after="40"/>
              <w:rPr>
                <w:rFonts w:ascii="Cambria" w:hAnsi="Cambria"/>
              </w:rPr>
            </w:pPr>
          </w:p>
        </w:tc>
      </w:tr>
    </w:tbl>
    <w:p w14:paraId="7935E249" w14:textId="77777777" w:rsidR="00C42897" w:rsidRPr="0017580F" w:rsidRDefault="00C42897" w:rsidP="009C6742">
      <w:pPr>
        <w:pStyle w:val="a3"/>
        <w:numPr>
          <w:ilvl w:val="2"/>
          <w:numId w:val="19"/>
        </w:numPr>
        <w:tabs>
          <w:tab w:val="clear" w:pos="403"/>
        </w:tabs>
        <w:spacing w:line="240" w:lineRule="auto"/>
      </w:pPr>
      <w:bookmarkStart w:id="5247" w:name="_Toc38891812"/>
      <w:bookmarkStart w:id="5248" w:name="_Toc39426409"/>
      <w:bookmarkStart w:id="5249" w:name="_Toc42730216"/>
      <w:bookmarkStart w:id="5250" w:name="_Toc45105680"/>
      <w:bookmarkStart w:id="5251" w:name="_Toc45530539"/>
      <w:bookmarkStart w:id="5252" w:name="_Toc46301902"/>
      <w:bookmarkStart w:id="5253" w:name="_Toc46302727"/>
      <w:bookmarkStart w:id="5254" w:name="_Toc317198895"/>
      <w:bookmarkStart w:id="5255" w:name="_Toc415476031"/>
      <w:bookmarkStart w:id="5256" w:name="_Toc423599306"/>
      <w:bookmarkStart w:id="5257" w:name="_Toc423601810"/>
      <w:bookmarkStart w:id="5258" w:name="_Toc501130272"/>
      <w:bookmarkStart w:id="5259" w:name="_Toc503777976"/>
      <w:bookmarkStart w:id="5260" w:name="_Ref49347601"/>
      <w:bookmarkStart w:id="5261" w:name="_Toc51656726"/>
      <w:bookmarkEnd w:id="5247"/>
      <w:bookmarkEnd w:id="5248"/>
      <w:bookmarkEnd w:id="5249"/>
      <w:bookmarkEnd w:id="5250"/>
      <w:bookmarkEnd w:id="5251"/>
      <w:bookmarkEnd w:id="5252"/>
      <w:bookmarkEnd w:id="5253"/>
      <w:r w:rsidRPr="0017580F">
        <w:t>User data unregistered SEI message syntax</w:t>
      </w:r>
      <w:bookmarkEnd w:id="5254"/>
      <w:bookmarkEnd w:id="5255"/>
      <w:bookmarkEnd w:id="5256"/>
      <w:bookmarkEnd w:id="5257"/>
      <w:bookmarkEnd w:id="5258"/>
      <w:bookmarkEnd w:id="5259"/>
      <w:bookmarkEnd w:id="5260"/>
      <w:bookmarkEnd w:id="5261"/>
    </w:p>
    <w:tbl>
      <w:tblPr>
        <w:tblW w:w="5000" w:type="pct"/>
        <w:jc w:val="center"/>
        <w:tblLayout w:type="fixed"/>
        <w:tblLook w:val="04A0" w:firstRow="1" w:lastRow="0" w:firstColumn="1" w:lastColumn="0" w:noHBand="0" w:noVBand="1"/>
      </w:tblPr>
      <w:tblGrid>
        <w:gridCol w:w="8406"/>
        <w:gridCol w:w="1330"/>
      </w:tblGrid>
      <w:tr w:rsidR="00C42897" w:rsidRPr="0017580F" w14:paraId="013E1B97"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2336FDFC" w14:textId="6E91C4DB" w:rsidR="00C42897" w:rsidRPr="0017580F" w:rsidRDefault="00C42897" w:rsidP="009C6742">
            <w:pPr>
              <w:pStyle w:val="tablesyntax"/>
              <w:keepNext w:val="0"/>
              <w:keepLines w:val="0"/>
              <w:spacing w:before="20" w:after="40"/>
              <w:rPr>
                <w:rFonts w:ascii="Cambria" w:hAnsi="Cambria"/>
              </w:rPr>
            </w:pPr>
            <w:r w:rsidRPr="0017580F">
              <w:rPr>
                <w:rFonts w:ascii="Cambria" w:hAnsi="Cambria"/>
              </w:rPr>
              <w:t xml:space="preserve">user_data_unregistered( payloadSize </w:t>
            </w:r>
            <w:r w:rsidR="008F1F82" w:rsidRPr="0017580F">
              <w:rPr>
                <w:rFonts w:ascii="Cambria" w:hAnsi="Cambria"/>
              </w:rPr>
              <w:t>) {</w:t>
            </w:r>
          </w:p>
        </w:tc>
        <w:tc>
          <w:tcPr>
            <w:tcW w:w="1253" w:type="dxa"/>
            <w:tcBorders>
              <w:top w:val="single" w:sz="6" w:space="0" w:color="auto"/>
              <w:left w:val="single" w:sz="6" w:space="0" w:color="auto"/>
              <w:bottom w:val="single" w:sz="4" w:space="0" w:color="auto"/>
              <w:right w:val="single" w:sz="6" w:space="0" w:color="auto"/>
            </w:tcBorders>
          </w:tcPr>
          <w:p w14:paraId="0FBA82F1" w14:textId="77777777" w:rsidR="00C42897" w:rsidRPr="0017580F" w:rsidRDefault="00C42897" w:rsidP="009C6742">
            <w:pPr>
              <w:pStyle w:val="tableheading"/>
              <w:keepNext w:val="0"/>
              <w:keepLines w:val="0"/>
              <w:spacing w:before="20" w:after="40"/>
              <w:rPr>
                <w:rFonts w:ascii="Cambria" w:hAnsi="Cambria"/>
              </w:rPr>
            </w:pPr>
            <w:r w:rsidRPr="0017580F">
              <w:rPr>
                <w:rFonts w:ascii="Cambria" w:hAnsi="Cambria"/>
              </w:rPr>
              <w:t>Descriptor</w:t>
            </w:r>
          </w:p>
        </w:tc>
      </w:tr>
      <w:tr w:rsidR="00C42897" w:rsidRPr="0017580F" w14:paraId="18A73304"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46B520A2"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b/>
              </w:rPr>
              <w:t>uuid_iso_iec_11578</w:t>
            </w:r>
          </w:p>
        </w:tc>
        <w:tc>
          <w:tcPr>
            <w:tcW w:w="1253" w:type="dxa"/>
            <w:tcBorders>
              <w:top w:val="single" w:sz="6" w:space="0" w:color="auto"/>
              <w:left w:val="single" w:sz="6" w:space="0" w:color="auto"/>
              <w:bottom w:val="single" w:sz="4" w:space="0" w:color="auto"/>
              <w:right w:val="single" w:sz="6" w:space="0" w:color="auto"/>
            </w:tcBorders>
          </w:tcPr>
          <w:p w14:paraId="2DB1CA36" w14:textId="77777777" w:rsidR="00C42897" w:rsidRPr="0017580F" w:rsidRDefault="00C42897" w:rsidP="009C6742">
            <w:pPr>
              <w:pStyle w:val="tableheading"/>
              <w:keepNext w:val="0"/>
              <w:keepLines w:val="0"/>
              <w:spacing w:before="20" w:after="40"/>
              <w:jc w:val="center"/>
              <w:rPr>
                <w:rFonts w:ascii="Cambria" w:hAnsi="Cambria"/>
                <w:b w:val="0"/>
                <w:bCs w:val="0"/>
              </w:rPr>
            </w:pPr>
            <w:r w:rsidRPr="0017580F">
              <w:rPr>
                <w:rFonts w:ascii="Cambria" w:hAnsi="Cambria"/>
                <w:b w:val="0"/>
              </w:rPr>
              <w:t>u(128)</w:t>
            </w:r>
          </w:p>
        </w:tc>
      </w:tr>
      <w:tr w:rsidR="00C42897" w:rsidRPr="0017580F" w14:paraId="3C009D17"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615CD92C" w14:textId="6E7B03EF"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t>for( i</w:t>
            </w:r>
            <w:r w:rsidR="0023721F" w:rsidRPr="0017580F">
              <w:rPr>
                <w:rFonts w:ascii="Cambria" w:hAnsi="Cambria"/>
              </w:rPr>
              <w:t> </w:t>
            </w:r>
            <w:r w:rsidR="00D47707" w:rsidRPr="0017580F">
              <w:rPr>
                <w:rFonts w:ascii="Cambria" w:hAnsi="Cambria"/>
              </w:rPr>
              <w:t>= </w:t>
            </w:r>
            <w:r w:rsidRPr="0017580F">
              <w:rPr>
                <w:rFonts w:ascii="Cambria" w:hAnsi="Cambria"/>
              </w:rPr>
              <w:t>16; i &lt; payloadSize; i</w:t>
            </w:r>
            <w:r w:rsidR="00006CCF" w:rsidRPr="0017580F">
              <w:rPr>
                <w:rFonts w:ascii="Cambria" w:hAnsi="Cambria"/>
              </w:rPr>
              <w:t>++ )</w:t>
            </w:r>
          </w:p>
        </w:tc>
        <w:tc>
          <w:tcPr>
            <w:tcW w:w="1253" w:type="dxa"/>
            <w:tcBorders>
              <w:top w:val="single" w:sz="6" w:space="0" w:color="auto"/>
              <w:left w:val="single" w:sz="6" w:space="0" w:color="auto"/>
              <w:bottom w:val="single" w:sz="4" w:space="0" w:color="auto"/>
              <w:right w:val="single" w:sz="6" w:space="0" w:color="auto"/>
            </w:tcBorders>
          </w:tcPr>
          <w:p w14:paraId="42045A15" w14:textId="77777777" w:rsidR="00C42897" w:rsidRPr="0017580F" w:rsidRDefault="00C42897" w:rsidP="009C6742">
            <w:pPr>
              <w:pStyle w:val="tableheading"/>
              <w:keepNext w:val="0"/>
              <w:keepLines w:val="0"/>
              <w:spacing w:before="20" w:after="40"/>
              <w:rPr>
                <w:rFonts w:ascii="Cambria" w:hAnsi="Cambria"/>
                <w:b w:val="0"/>
                <w:bCs w:val="0"/>
              </w:rPr>
            </w:pPr>
          </w:p>
        </w:tc>
      </w:tr>
      <w:tr w:rsidR="00C42897" w:rsidRPr="0017580F" w14:paraId="71A93BDD" w14:textId="77777777" w:rsidTr="00A252B5">
        <w:trPr>
          <w:cantSplit/>
          <w:jc w:val="center"/>
        </w:trPr>
        <w:tc>
          <w:tcPr>
            <w:tcW w:w="7921" w:type="dxa"/>
            <w:tcBorders>
              <w:top w:val="single" w:sz="2" w:space="0" w:color="auto"/>
              <w:left w:val="single" w:sz="6" w:space="0" w:color="auto"/>
              <w:bottom w:val="single" w:sz="2" w:space="0" w:color="auto"/>
              <w:right w:val="single" w:sz="6" w:space="0" w:color="auto"/>
            </w:tcBorders>
          </w:tcPr>
          <w:p w14:paraId="7E973D70"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user_data_payload_byte</w:t>
            </w:r>
          </w:p>
        </w:tc>
        <w:tc>
          <w:tcPr>
            <w:tcW w:w="1253" w:type="dxa"/>
            <w:tcBorders>
              <w:top w:val="single" w:sz="2" w:space="0" w:color="auto"/>
              <w:left w:val="single" w:sz="6" w:space="0" w:color="auto"/>
              <w:bottom w:val="single" w:sz="2" w:space="0" w:color="auto"/>
              <w:right w:val="single" w:sz="6" w:space="0" w:color="auto"/>
            </w:tcBorders>
          </w:tcPr>
          <w:p w14:paraId="0B1CF9D6" w14:textId="77777777" w:rsidR="00C42897" w:rsidRPr="0017580F" w:rsidRDefault="00C42897" w:rsidP="009C6742">
            <w:pPr>
              <w:pStyle w:val="tablecell"/>
              <w:keepNext w:val="0"/>
              <w:keepLines w:val="0"/>
              <w:spacing w:before="20" w:after="40"/>
              <w:jc w:val="center"/>
              <w:rPr>
                <w:rFonts w:ascii="Cambria" w:hAnsi="Cambria"/>
              </w:rPr>
            </w:pPr>
            <w:r w:rsidRPr="0017580F">
              <w:rPr>
                <w:rFonts w:ascii="Cambria" w:hAnsi="Cambria"/>
              </w:rPr>
              <w:t>b(8)</w:t>
            </w:r>
          </w:p>
        </w:tc>
      </w:tr>
      <w:tr w:rsidR="00C42897" w:rsidRPr="0017580F" w14:paraId="28AE0328" w14:textId="77777777" w:rsidTr="00A252B5">
        <w:trPr>
          <w:cantSplit/>
          <w:jc w:val="center"/>
        </w:trPr>
        <w:tc>
          <w:tcPr>
            <w:tcW w:w="7921" w:type="dxa"/>
            <w:tcBorders>
              <w:top w:val="single" w:sz="2" w:space="0" w:color="auto"/>
              <w:left w:val="single" w:sz="6" w:space="0" w:color="auto"/>
              <w:bottom w:val="single" w:sz="2" w:space="0" w:color="auto"/>
              <w:right w:val="single" w:sz="6" w:space="0" w:color="auto"/>
            </w:tcBorders>
          </w:tcPr>
          <w:p w14:paraId="046A852D"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w:t>
            </w:r>
          </w:p>
        </w:tc>
        <w:tc>
          <w:tcPr>
            <w:tcW w:w="1253" w:type="dxa"/>
            <w:tcBorders>
              <w:top w:val="single" w:sz="2" w:space="0" w:color="auto"/>
              <w:left w:val="single" w:sz="6" w:space="0" w:color="auto"/>
              <w:bottom w:val="single" w:sz="2" w:space="0" w:color="auto"/>
              <w:right w:val="single" w:sz="6" w:space="0" w:color="auto"/>
            </w:tcBorders>
          </w:tcPr>
          <w:p w14:paraId="0583B471" w14:textId="77777777" w:rsidR="00C42897" w:rsidRPr="0017580F" w:rsidRDefault="00C42897" w:rsidP="009C6742">
            <w:pPr>
              <w:pStyle w:val="tablecell"/>
              <w:keepNext w:val="0"/>
              <w:keepLines w:val="0"/>
              <w:spacing w:before="20" w:after="40"/>
              <w:rPr>
                <w:rFonts w:ascii="Cambria" w:hAnsi="Cambria"/>
              </w:rPr>
            </w:pPr>
          </w:p>
        </w:tc>
      </w:tr>
    </w:tbl>
    <w:p w14:paraId="36BBE089" w14:textId="77777777" w:rsidR="00C42897" w:rsidRPr="0017580F" w:rsidRDefault="00C42897" w:rsidP="009C6742">
      <w:pPr>
        <w:pStyle w:val="a3"/>
        <w:numPr>
          <w:ilvl w:val="2"/>
          <w:numId w:val="19"/>
        </w:numPr>
        <w:tabs>
          <w:tab w:val="clear" w:pos="403"/>
        </w:tabs>
        <w:spacing w:line="240" w:lineRule="auto"/>
      </w:pPr>
      <w:bookmarkStart w:id="5262" w:name="_Toc38891814"/>
      <w:bookmarkStart w:id="5263" w:name="_Toc39426411"/>
      <w:bookmarkStart w:id="5264" w:name="_Toc42730218"/>
      <w:bookmarkStart w:id="5265" w:name="_Toc45105682"/>
      <w:bookmarkStart w:id="5266" w:name="_Toc45530541"/>
      <w:bookmarkStart w:id="5267" w:name="_Toc46301904"/>
      <w:bookmarkStart w:id="5268" w:name="_Toc46302729"/>
      <w:bookmarkStart w:id="5269" w:name="_Toc317198896"/>
      <w:bookmarkStart w:id="5270" w:name="_Toc415476032"/>
      <w:bookmarkStart w:id="5271" w:name="_Toc423599307"/>
      <w:bookmarkStart w:id="5272" w:name="_Toc423601811"/>
      <w:bookmarkStart w:id="5273" w:name="_Toc501130273"/>
      <w:bookmarkStart w:id="5274" w:name="_Toc503777977"/>
      <w:bookmarkStart w:id="5275" w:name="_Ref49347611"/>
      <w:bookmarkStart w:id="5276" w:name="_Toc51656727"/>
      <w:bookmarkEnd w:id="5262"/>
      <w:bookmarkEnd w:id="5263"/>
      <w:bookmarkEnd w:id="5264"/>
      <w:bookmarkEnd w:id="5265"/>
      <w:bookmarkEnd w:id="5266"/>
      <w:bookmarkEnd w:id="5267"/>
      <w:bookmarkEnd w:id="5268"/>
      <w:r w:rsidRPr="0017580F">
        <w:lastRenderedPageBreak/>
        <w:t>Recovery point SEI message syntax</w:t>
      </w:r>
      <w:bookmarkEnd w:id="5269"/>
      <w:bookmarkEnd w:id="5270"/>
      <w:bookmarkEnd w:id="5271"/>
      <w:bookmarkEnd w:id="5272"/>
      <w:bookmarkEnd w:id="5273"/>
      <w:bookmarkEnd w:id="5274"/>
      <w:bookmarkEnd w:id="5275"/>
      <w:bookmarkEnd w:id="5276"/>
    </w:p>
    <w:tbl>
      <w:tblPr>
        <w:tblW w:w="5000" w:type="pct"/>
        <w:jc w:val="center"/>
        <w:tblLayout w:type="fixed"/>
        <w:tblLook w:val="04A0" w:firstRow="1" w:lastRow="0" w:firstColumn="1" w:lastColumn="0" w:noHBand="0" w:noVBand="1"/>
      </w:tblPr>
      <w:tblGrid>
        <w:gridCol w:w="8406"/>
        <w:gridCol w:w="1330"/>
      </w:tblGrid>
      <w:tr w:rsidR="00C42897" w:rsidRPr="0017580F" w14:paraId="6D22184E"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60A1BACA" w14:textId="0052DBF8" w:rsidR="00C42897" w:rsidRPr="0017580F" w:rsidRDefault="00C42897" w:rsidP="009C6742">
            <w:pPr>
              <w:pStyle w:val="tablesyntax"/>
              <w:keepNext w:val="0"/>
              <w:keepLines w:val="0"/>
              <w:spacing w:before="20" w:after="40"/>
              <w:rPr>
                <w:rFonts w:ascii="Cambria" w:hAnsi="Cambria"/>
              </w:rPr>
            </w:pPr>
            <w:r w:rsidRPr="0017580F">
              <w:rPr>
                <w:rFonts w:ascii="Cambria" w:hAnsi="Cambria"/>
              </w:rPr>
              <w:t>recovery_point(</w:t>
            </w:r>
            <w:r w:rsidR="0003078F" w:rsidRPr="0017580F">
              <w:rPr>
                <w:rFonts w:ascii="Cambria" w:hAnsi="Cambria"/>
              </w:rPr>
              <w:t> </w:t>
            </w:r>
            <w:r w:rsidRPr="0017580F">
              <w:rPr>
                <w:rFonts w:ascii="Cambria" w:hAnsi="Cambria"/>
              </w:rPr>
              <w:t>payloadSize</w:t>
            </w:r>
            <w:r w:rsidR="0003078F" w:rsidRPr="0017580F">
              <w:rPr>
                <w:rFonts w:ascii="Cambria" w:hAnsi="Cambria"/>
              </w:rPr>
              <w:t> </w:t>
            </w:r>
            <w:r w:rsidR="008F1F82" w:rsidRPr="0017580F">
              <w:rPr>
                <w:rFonts w:ascii="Cambria" w:hAnsi="Cambria"/>
              </w:rPr>
              <w:t>) {</w:t>
            </w:r>
          </w:p>
        </w:tc>
        <w:tc>
          <w:tcPr>
            <w:tcW w:w="1253" w:type="dxa"/>
            <w:tcBorders>
              <w:top w:val="single" w:sz="6" w:space="0" w:color="auto"/>
              <w:left w:val="single" w:sz="6" w:space="0" w:color="auto"/>
              <w:bottom w:val="single" w:sz="4" w:space="0" w:color="auto"/>
              <w:right w:val="single" w:sz="6" w:space="0" w:color="auto"/>
            </w:tcBorders>
          </w:tcPr>
          <w:p w14:paraId="3787BB1D" w14:textId="77777777" w:rsidR="00C42897" w:rsidRPr="0017580F" w:rsidRDefault="00C42897" w:rsidP="009C6742">
            <w:pPr>
              <w:pStyle w:val="tableheading"/>
              <w:keepNext w:val="0"/>
              <w:keepLines w:val="0"/>
              <w:spacing w:before="20" w:after="40"/>
              <w:rPr>
                <w:rFonts w:ascii="Cambria" w:hAnsi="Cambria"/>
              </w:rPr>
            </w:pPr>
            <w:r w:rsidRPr="0017580F">
              <w:rPr>
                <w:rFonts w:ascii="Cambria" w:hAnsi="Cambria"/>
              </w:rPr>
              <w:t>Descriptor</w:t>
            </w:r>
          </w:p>
        </w:tc>
      </w:tr>
      <w:tr w:rsidR="00C42897" w:rsidRPr="0017580F" w14:paraId="14FBD9D0"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500B6132"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b/>
                <w:bCs/>
              </w:rPr>
              <w:tab/>
            </w:r>
            <w:r w:rsidRPr="0017580F">
              <w:rPr>
                <w:rFonts w:ascii="Cambria" w:eastAsia="MS Mincho" w:hAnsi="Cambria"/>
                <w:b/>
                <w:bCs/>
                <w:lang w:eastAsia="ja-JP"/>
              </w:rPr>
              <w:t>recovery_</w:t>
            </w:r>
            <w:r w:rsidR="00DD23CD" w:rsidRPr="0017580F">
              <w:rPr>
                <w:rFonts w:ascii="Cambria" w:eastAsia="MS Mincho" w:hAnsi="Cambria"/>
                <w:b/>
                <w:bCs/>
                <w:lang w:eastAsia="ja-JP"/>
              </w:rPr>
              <w:t>afoc</w:t>
            </w:r>
            <w:r w:rsidRPr="0017580F">
              <w:rPr>
                <w:rFonts w:ascii="Cambria" w:eastAsia="MS Mincho" w:hAnsi="Cambria"/>
                <w:b/>
                <w:bCs/>
                <w:lang w:eastAsia="ja-JP"/>
              </w:rPr>
              <w:t>_cnt</w:t>
            </w:r>
          </w:p>
        </w:tc>
        <w:tc>
          <w:tcPr>
            <w:tcW w:w="1253" w:type="dxa"/>
            <w:tcBorders>
              <w:top w:val="single" w:sz="6" w:space="0" w:color="auto"/>
              <w:left w:val="single" w:sz="6" w:space="0" w:color="auto"/>
              <w:bottom w:val="single" w:sz="4" w:space="0" w:color="auto"/>
              <w:right w:val="single" w:sz="6" w:space="0" w:color="auto"/>
            </w:tcBorders>
          </w:tcPr>
          <w:p w14:paraId="5F9C948D" w14:textId="77777777" w:rsidR="00C42897" w:rsidRPr="0017580F" w:rsidRDefault="00C42897" w:rsidP="009C6742">
            <w:pPr>
              <w:pStyle w:val="tableheading"/>
              <w:keepNext w:val="0"/>
              <w:keepLines w:val="0"/>
              <w:spacing w:before="20" w:after="40"/>
              <w:jc w:val="center"/>
              <w:rPr>
                <w:rFonts w:ascii="Cambria" w:hAnsi="Cambria"/>
                <w:b w:val="0"/>
                <w:bCs w:val="0"/>
              </w:rPr>
            </w:pPr>
            <w:r w:rsidRPr="0017580F">
              <w:rPr>
                <w:rFonts w:ascii="Cambria" w:hAnsi="Cambria"/>
                <w:b w:val="0"/>
                <w:bCs w:val="0"/>
              </w:rPr>
              <w:t>se(v)</w:t>
            </w:r>
          </w:p>
        </w:tc>
      </w:tr>
      <w:tr w:rsidR="00C42897" w:rsidRPr="0017580F" w14:paraId="3FF84F4D"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1CDFCC51"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b/>
                <w:bCs/>
              </w:rPr>
              <w:tab/>
              <w:t>exact_match_flag</w:t>
            </w:r>
          </w:p>
        </w:tc>
        <w:tc>
          <w:tcPr>
            <w:tcW w:w="1253" w:type="dxa"/>
            <w:tcBorders>
              <w:top w:val="single" w:sz="6" w:space="0" w:color="auto"/>
              <w:left w:val="single" w:sz="6" w:space="0" w:color="auto"/>
              <w:bottom w:val="single" w:sz="4" w:space="0" w:color="auto"/>
              <w:right w:val="single" w:sz="6" w:space="0" w:color="auto"/>
            </w:tcBorders>
          </w:tcPr>
          <w:p w14:paraId="50AE0B67" w14:textId="77777777" w:rsidR="00C42897" w:rsidRPr="0017580F" w:rsidRDefault="00C42897" w:rsidP="009C6742">
            <w:pPr>
              <w:pStyle w:val="tableheading"/>
              <w:keepNext w:val="0"/>
              <w:keepLines w:val="0"/>
              <w:spacing w:before="20" w:after="40"/>
              <w:jc w:val="center"/>
              <w:rPr>
                <w:rFonts w:ascii="Cambria" w:hAnsi="Cambria"/>
                <w:b w:val="0"/>
                <w:bCs w:val="0"/>
              </w:rPr>
            </w:pPr>
            <w:r w:rsidRPr="0017580F">
              <w:rPr>
                <w:rFonts w:ascii="Cambria" w:hAnsi="Cambria"/>
                <w:b w:val="0"/>
                <w:bCs w:val="0"/>
              </w:rPr>
              <w:t>u(1)</w:t>
            </w:r>
          </w:p>
        </w:tc>
      </w:tr>
      <w:tr w:rsidR="00C42897" w:rsidRPr="0017580F" w14:paraId="6AE5A7F2" w14:textId="77777777" w:rsidTr="00A252B5">
        <w:trPr>
          <w:cantSplit/>
          <w:jc w:val="center"/>
        </w:trPr>
        <w:tc>
          <w:tcPr>
            <w:tcW w:w="7921" w:type="dxa"/>
            <w:tcBorders>
              <w:top w:val="single" w:sz="6" w:space="0" w:color="auto"/>
              <w:left w:val="single" w:sz="6" w:space="0" w:color="auto"/>
              <w:bottom w:val="single" w:sz="4" w:space="0" w:color="auto"/>
              <w:right w:val="single" w:sz="6" w:space="0" w:color="auto"/>
            </w:tcBorders>
          </w:tcPr>
          <w:p w14:paraId="3407117E"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b/>
                <w:bCs/>
              </w:rPr>
              <w:tab/>
              <w:t>broken_link_flag</w:t>
            </w:r>
          </w:p>
        </w:tc>
        <w:tc>
          <w:tcPr>
            <w:tcW w:w="1253" w:type="dxa"/>
            <w:tcBorders>
              <w:top w:val="single" w:sz="6" w:space="0" w:color="auto"/>
              <w:left w:val="single" w:sz="6" w:space="0" w:color="auto"/>
              <w:bottom w:val="single" w:sz="4" w:space="0" w:color="auto"/>
              <w:right w:val="single" w:sz="6" w:space="0" w:color="auto"/>
            </w:tcBorders>
          </w:tcPr>
          <w:p w14:paraId="0E36E46B" w14:textId="77777777" w:rsidR="00C42897" w:rsidRPr="0017580F" w:rsidRDefault="00C42897" w:rsidP="009C6742">
            <w:pPr>
              <w:pStyle w:val="tableheading"/>
              <w:keepNext w:val="0"/>
              <w:keepLines w:val="0"/>
              <w:spacing w:before="20" w:after="40"/>
              <w:jc w:val="center"/>
              <w:rPr>
                <w:rFonts w:ascii="Cambria" w:hAnsi="Cambria"/>
                <w:b w:val="0"/>
                <w:bCs w:val="0"/>
              </w:rPr>
            </w:pPr>
            <w:r w:rsidRPr="0017580F">
              <w:rPr>
                <w:rFonts w:ascii="Cambria" w:hAnsi="Cambria"/>
                <w:b w:val="0"/>
                <w:bCs w:val="0"/>
              </w:rPr>
              <w:t>u(1)</w:t>
            </w:r>
          </w:p>
        </w:tc>
      </w:tr>
      <w:tr w:rsidR="00C42897" w:rsidRPr="0017580F" w14:paraId="79B32514" w14:textId="77777777" w:rsidTr="00A252B5">
        <w:trPr>
          <w:cantSplit/>
          <w:jc w:val="center"/>
        </w:trPr>
        <w:tc>
          <w:tcPr>
            <w:tcW w:w="7921" w:type="dxa"/>
            <w:tcBorders>
              <w:top w:val="single" w:sz="2" w:space="0" w:color="auto"/>
              <w:left w:val="single" w:sz="6" w:space="0" w:color="auto"/>
              <w:bottom w:val="single" w:sz="2" w:space="0" w:color="auto"/>
              <w:right w:val="single" w:sz="6" w:space="0" w:color="auto"/>
            </w:tcBorders>
          </w:tcPr>
          <w:p w14:paraId="0768EF45"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w:t>
            </w:r>
          </w:p>
        </w:tc>
        <w:tc>
          <w:tcPr>
            <w:tcW w:w="1253" w:type="dxa"/>
            <w:tcBorders>
              <w:top w:val="single" w:sz="2" w:space="0" w:color="auto"/>
              <w:left w:val="single" w:sz="6" w:space="0" w:color="auto"/>
              <w:bottom w:val="single" w:sz="2" w:space="0" w:color="auto"/>
              <w:right w:val="single" w:sz="6" w:space="0" w:color="auto"/>
            </w:tcBorders>
          </w:tcPr>
          <w:p w14:paraId="5FAFE363" w14:textId="77777777" w:rsidR="00C42897" w:rsidRPr="0017580F" w:rsidRDefault="00C42897" w:rsidP="009C6742">
            <w:pPr>
              <w:pStyle w:val="tablecell"/>
              <w:keepNext w:val="0"/>
              <w:keepLines w:val="0"/>
              <w:spacing w:before="20" w:after="40"/>
              <w:rPr>
                <w:rFonts w:ascii="Cambria" w:hAnsi="Cambria"/>
              </w:rPr>
            </w:pPr>
          </w:p>
        </w:tc>
      </w:tr>
    </w:tbl>
    <w:p w14:paraId="68A2617B" w14:textId="36BB5F83" w:rsidR="00C42897" w:rsidRPr="0017580F" w:rsidRDefault="00C42897" w:rsidP="009C6742">
      <w:pPr>
        <w:pStyle w:val="a3"/>
        <w:numPr>
          <w:ilvl w:val="2"/>
          <w:numId w:val="19"/>
        </w:numPr>
        <w:tabs>
          <w:tab w:val="clear" w:pos="403"/>
        </w:tabs>
        <w:spacing w:line="240" w:lineRule="auto"/>
      </w:pPr>
      <w:bookmarkStart w:id="5277" w:name="_Toc363691543"/>
      <w:bookmarkStart w:id="5278" w:name="_Toc390728267"/>
      <w:bookmarkStart w:id="5279" w:name="_Toc415476049"/>
      <w:bookmarkStart w:id="5280" w:name="_Toc423599324"/>
      <w:bookmarkStart w:id="5281" w:name="_Toc423601828"/>
      <w:bookmarkStart w:id="5282" w:name="_Toc501130291"/>
      <w:bookmarkStart w:id="5283" w:name="_Toc503777995"/>
      <w:bookmarkStart w:id="5284" w:name="_Ref49347624"/>
      <w:bookmarkStart w:id="5285" w:name="_Toc51656728"/>
      <w:r w:rsidRPr="0017580F">
        <w:t xml:space="preserve">No </w:t>
      </w:r>
      <w:r w:rsidR="00F16D7B" w:rsidRPr="0017580F">
        <w:t xml:space="preserve">reconstruction </w:t>
      </w:r>
      <w:r w:rsidRPr="0017580F">
        <w:t>SEI message syntax</w:t>
      </w:r>
      <w:bookmarkEnd w:id="5277"/>
      <w:bookmarkEnd w:id="5278"/>
      <w:bookmarkEnd w:id="5279"/>
      <w:bookmarkEnd w:id="5280"/>
      <w:bookmarkEnd w:id="5281"/>
      <w:bookmarkEnd w:id="5282"/>
      <w:bookmarkEnd w:id="5283"/>
      <w:bookmarkEnd w:id="5284"/>
      <w:bookmarkEnd w:id="528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C42897" w:rsidRPr="0017580F" w14:paraId="76C6EF47" w14:textId="77777777" w:rsidTr="00A252B5">
        <w:trPr>
          <w:cantSplit/>
          <w:jc w:val="center"/>
        </w:trPr>
        <w:tc>
          <w:tcPr>
            <w:tcW w:w="7921" w:type="dxa"/>
          </w:tcPr>
          <w:p w14:paraId="38829735" w14:textId="4D4C010D" w:rsidR="00C42897" w:rsidRPr="0017580F" w:rsidRDefault="00C42897" w:rsidP="009C6742">
            <w:pPr>
              <w:pStyle w:val="tablesyntax"/>
              <w:keepNext w:val="0"/>
              <w:keepLines w:val="0"/>
              <w:spacing w:before="20" w:after="40"/>
              <w:rPr>
                <w:rFonts w:ascii="Cambria" w:hAnsi="Cambria"/>
              </w:rPr>
            </w:pPr>
            <w:r w:rsidRPr="0017580F">
              <w:rPr>
                <w:rFonts w:ascii="Cambria" w:hAnsi="Cambria"/>
              </w:rPr>
              <w:t>no_</w:t>
            </w:r>
            <w:r w:rsidR="00F16D7B" w:rsidRPr="0017580F">
              <w:rPr>
                <w:rFonts w:ascii="Cambria" w:hAnsi="Cambria"/>
              </w:rPr>
              <w:t>reconstruction</w:t>
            </w:r>
            <w:r w:rsidRPr="0017580F">
              <w:rPr>
                <w:rFonts w:ascii="Cambria" w:hAnsi="Cambria"/>
              </w:rPr>
              <w:t>(</w:t>
            </w:r>
            <w:r w:rsidR="0003078F" w:rsidRPr="0017580F">
              <w:rPr>
                <w:rFonts w:ascii="Cambria" w:hAnsi="Cambria"/>
              </w:rPr>
              <w:t> </w:t>
            </w:r>
            <w:r w:rsidRPr="0017580F">
              <w:rPr>
                <w:rFonts w:ascii="Cambria" w:hAnsi="Cambria"/>
              </w:rPr>
              <w:t>payloadSize</w:t>
            </w:r>
            <w:r w:rsidR="0003078F" w:rsidRPr="0017580F">
              <w:rPr>
                <w:rFonts w:ascii="Cambria" w:hAnsi="Cambria"/>
              </w:rPr>
              <w:t> </w:t>
            </w:r>
            <w:r w:rsidR="008F1F82" w:rsidRPr="0017580F">
              <w:rPr>
                <w:rFonts w:ascii="Cambria" w:hAnsi="Cambria"/>
              </w:rPr>
              <w:t>) {</w:t>
            </w:r>
          </w:p>
        </w:tc>
        <w:tc>
          <w:tcPr>
            <w:tcW w:w="1253" w:type="dxa"/>
          </w:tcPr>
          <w:p w14:paraId="04EF98D6" w14:textId="77777777" w:rsidR="00C42897" w:rsidRPr="0017580F" w:rsidRDefault="00C42897" w:rsidP="009C6742">
            <w:pPr>
              <w:pStyle w:val="tableheading"/>
              <w:keepNext w:val="0"/>
              <w:keepLines w:val="0"/>
              <w:overflowPunct/>
              <w:autoSpaceDE/>
              <w:autoSpaceDN/>
              <w:adjustRightInd/>
              <w:spacing w:before="20" w:after="40"/>
              <w:jc w:val="center"/>
              <w:textAlignment w:val="auto"/>
              <w:rPr>
                <w:rFonts w:ascii="Cambria" w:hAnsi="Cambria"/>
                <w:b w:val="0"/>
              </w:rPr>
            </w:pPr>
            <w:r w:rsidRPr="0017580F">
              <w:rPr>
                <w:rFonts w:ascii="Cambria" w:hAnsi="Cambria"/>
              </w:rPr>
              <w:t>Descriptor</w:t>
            </w:r>
          </w:p>
        </w:tc>
      </w:tr>
      <w:tr w:rsidR="00C42897" w:rsidRPr="0017580F" w14:paraId="0D99A7FC" w14:textId="77777777" w:rsidTr="00A252B5">
        <w:trPr>
          <w:cantSplit/>
          <w:jc w:val="center"/>
        </w:trPr>
        <w:tc>
          <w:tcPr>
            <w:tcW w:w="7921" w:type="dxa"/>
          </w:tcPr>
          <w:p w14:paraId="48D67712" w14:textId="77777777" w:rsidR="00C42897" w:rsidRPr="0017580F" w:rsidRDefault="00C42897" w:rsidP="009C6742">
            <w:pPr>
              <w:pStyle w:val="tablesyntax"/>
              <w:keepNext w:val="0"/>
              <w:keepLines w:val="0"/>
              <w:spacing w:before="20" w:after="40"/>
              <w:rPr>
                <w:rFonts w:ascii="Cambria" w:hAnsi="Cambria"/>
                <w:bCs/>
                <w:lang w:eastAsia="ja-JP"/>
              </w:rPr>
            </w:pPr>
            <w:r w:rsidRPr="0017580F">
              <w:rPr>
                <w:rFonts w:ascii="Cambria" w:hAnsi="Cambria"/>
              </w:rPr>
              <w:t>}</w:t>
            </w:r>
          </w:p>
        </w:tc>
        <w:tc>
          <w:tcPr>
            <w:tcW w:w="1253" w:type="dxa"/>
          </w:tcPr>
          <w:p w14:paraId="66A2C62D" w14:textId="77777777" w:rsidR="00C42897" w:rsidRPr="0017580F" w:rsidRDefault="00C42897" w:rsidP="009C6742">
            <w:pPr>
              <w:pStyle w:val="tableheading"/>
              <w:keepNext w:val="0"/>
              <w:keepLines w:val="0"/>
              <w:overflowPunct/>
              <w:autoSpaceDE/>
              <w:autoSpaceDN/>
              <w:adjustRightInd/>
              <w:spacing w:before="20" w:after="40"/>
              <w:jc w:val="center"/>
              <w:textAlignment w:val="auto"/>
              <w:rPr>
                <w:rFonts w:ascii="Cambria" w:hAnsi="Cambria"/>
                <w:b w:val="0"/>
              </w:rPr>
            </w:pPr>
          </w:p>
        </w:tc>
      </w:tr>
    </w:tbl>
    <w:p w14:paraId="5ACE16C8" w14:textId="77777777" w:rsidR="00C42897" w:rsidRPr="0017580F" w:rsidRDefault="00C42897" w:rsidP="009C6742">
      <w:pPr>
        <w:pStyle w:val="a3"/>
        <w:numPr>
          <w:ilvl w:val="2"/>
          <w:numId w:val="19"/>
        </w:numPr>
        <w:tabs>
          <w:tab w:val="clear" w:pos="403"/>
        </w:tabs>
        <w:spacing w:line="240" w:lineRule="auto"/>
      </w:pPr>
      <w:bookmarkStart w:id="5286" w:name="_Toc38891817"/>
      <w:bookmarkStart w:id="5287" w:name="_Toc39426414"/>
      <w:bookmarkStart w:id="5288" w:name="_Toc42730221"/>
      <w:bookmarkStart w:id="5289" w:name="_Toc45105685"/>
      <w:bookmarkStart w:id="5290" w:name="_Toc45530544"/>
      <w:bookmarkStart w:id="5291" w:name="_Toc46301907"/>
      <w:bookmarkStart w:id="5292" w:name="_Toc46302732"/>
      <w:bookmarkStart w:id="5293" w:name="_Ref399007818"/>
      <w:bookmarkStart w:id="5294" w:name="_Toc415476058"/>
      <w:bookmarkStart w:id="5295" w:name="_Toc423599333"/>
      <w:bookmarkStart w:id="5296" w:name="_Toc423601837"/>
      <w:bookmarkStart w:id="5297" w:name="_Toc501130310"/>
      <w:bookmarkStart w:id="5298" w:name="_Toc503778014"/>
      <w:bookmarkStart w:id="5299" w:name="_Toc51656729"/>
      <w:bookmarkEnd w:id="5286"/>
      <w:bookmarkEnd w:id="5287"/>
      <w:bookmarkEnd w:id="5288"/>
      <w:bookmarkEnd w:id="5289"/>
      <w:bookmarkEnd w:id="5290"/>
      <w:bookmarkEnd w:id="5291"/>
      <w:bookmarkEnd w:id="5292"/>
      <w:r w:rsidRPr="0017580F">
        <w:t>Reserved SEI message syntax</w:t>
      </w:r>
      <w:bookmarkEnd w:id="5293"/>
      <w:bookmarkEnd w:id="5294"/>
      <w:bookmarkEnd w:id="5295"/>
      <w:bookmarkEnd w:id="5296"/>
      <w:bookmarkEnd w:id="5297"/>
      <w:bookmarkEnd w:id="5298"/>
      <w:bookmarkEnd w:id="529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C42897" w:rsidRPr="0017580F" w14:paraId="0B03974E" w14:textId="77777777" w:rsidTr="00A252B5">
        <w:trPr>
          <w:cantSplit/>
          <w:jc w:val="center"/>
        </w:trPr>
        <w:tc>
          <w:tcPr>
            <w:tcW w:w="7921" w:type="dxa"/>
          </w:tcPr>
          <w:p w14:paraId="2F4CE540" w14:textId="32300CB8" w:rsidR="00C42897" w:rsidRPr="0017580F" w:rsidRDefault="00C42897" w:rsidP="009C6742">
            <w:pPr>
              <w:pStyle w:val="tablesyntax"/>
              <w:keepNext w:val="0"/>
              <w:keepLines w:val="0"/>
              <w:spacing w:before="20" w:after="40"/>
              <w:rPr>
                <w:rFonts w:ascii="Cambria" w:hAnsi="Cambria"/>
              </w:rPr>
            </w:pPr>
            <w:r w:rsidRPr="0017580F">
              <w:rPr>
                <w:rFonts w:ascii="Cambria" w:hAnsi="Cambria"/>
              </w:rPr>
              <w:t>reserved_sei_message(</w:t>
            </w:r>
            <w:r w:rsidR="0003078F" w:rsidRPr="0017580F">
              <w:rPr>
                <w:rFonts w:ascii="Cambria" w:hAnsi="Cambria"/>
              </w:rPr>
              <w:t> </w:t>
            </w:r>
            <w:r w:rsidRPr="0017580F">
              <w:rPr>
                <w:rFonts w:ascii="Cambria" w:hAnsi="Cambria"/>
              </w:rPr>
              <w:t>payloadSize</w:t>
            </w:r>
            <w:r w:rsidR="0003078F" w:rsidRPr="0017580F">
              <w:rPr>
                <w:rFonts w:ascii="Cambria" w:hAnsi="Cambria"/>
              </w:rPr>
              <w:t> </w:t>
            </w:r>
            <w:r w:rsidR="008F1F82" w:rsidRPr="0017580F">
              <w:rPr>
                <w:rFonts w:ascii="Cambria" w:hAnsi="Cambria"/>
              </w:rPr>
              <w:t>) {</w:t>
            </w:r>
          </w:p>
        </w:tc>
        <w:tc>
          <w:tcPr>
            <w:tcW w:w="1253" w:type="dxa"/>
          </w:tcPr>
          <w:p w14:paraId="3403A5FD" w14:textId="77777777" w:rsidR="00C42897" w:rsidRPr="0017580F" w:rsidRDefault="00C42897" w:rsidP="009C6742">
            <w:pPr>
              <w:pStyle w:val="tableheading"/>
              <w:keepNext w:val="0"/>
              <w:keepLines w:val="0"/>
              <w:overflowPunct/>
              <w:autoSpaceDE/>
              <w:autoSpaceDN/>
              <w:adjustRightInd/>
              <w:spacing w:before="20" w:after="40"/>
              <w:jc w:val="left"/>
              <w:textAlignment w:val="auto"/>
              <w:rPr>
                <w:rFonts w:ascii="Cambria" w:hAnsi="Cambria"/>
                <w:b w:val="0"/>
              </w:rPr>
            </w:pPr>
            <w:r w:rsidRPr="0017580F">
              <w:rPr>
                <w:rFonts w:ascii="Cambria" w:hAnsi="Cambria"/>
              </w:rPr>
              <w:t>Descriptor</w:t>
            </w:r>
          </w:p>
        </w:tc>
      </w:tr>
      <w:tr w:rsidR="00C42897" w:rsidRPr="0017580F" w14:paraId="5C8EA3A9" w14:textId="77777777" w:rsidTr="00A252B5">
        <w:trPr>
          <w:cantSplit/>
          <w:jc w:val="center"/>
        </w:trPr>
        <w:tc>
          <w:tcPr>
            <w:tcW w:w="7921" w:type="dxa"/>
          </w:tcPr>
          <w:p w14:paraId="23D04E40" w14:textId="49571899"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t>for( i</w:t>
            </w:r>
            <w:r w:rsidR="0023721F" w:rsidRPr="0017580F">
              <w:rPr>
                <w:rFonts w:ascii="Cambria" w:hAnsi="Cambria"/>
              </w:rPr>
              <w:t> </w:t>
            </w:r>
            <w:r w:rsidR="00D47707" w:rsidRPr="0017580F">
              <w:rPr>
                <w:rFonts w:ascii="Cambria" w:hAnsi="Cambria"/>
              </w:rPr>
              <w:t>= </w:t>
            </w:r>
            <w:r w:rsidRPr="0017580F">
              <w:rPr>
                <w:rFonts w:ascii="Cambria" w:hAnsi="Cambria"/>
              </w:rPr>
              <w:t>0; i &lt; payloadSize; i</w:t>
            </w:r>
            <w:r w:rsidR="00006CCF" w:rsidRPr="0017580F">
              <w:rPr>
                <w:rFonts w:ascii="Cambria" w:hAnsi="Cambria"/>
              </w:rPr>
              <w:t>++ )</w:t>
            </w:r>
          </w:p>
        </w:tc>
        <w:tc>
          <w:tcPr>
            <w:tcW w:w="1253" w:type="dxa"/>
          </w:tcPr>
          <w:p w14:paraId="0956A899" w14:textId="77777777" w:rsidR="00C42897" w:rsidRPr="0017580F" w:rsidRDefault="00C42897" w:rsidP="009C6742">
            <w:pPr>
              <w:pStyle w:val="tableheading"/>
              <w:keepNext w:val="0"/>
              <w:keepLines w:val="0"/>
              <w:overflowPunct/>
              <w:autoSpaceDE/>
              <w:autoSpaceDN/>
              <w:adjustRightInd/>
              <w:spacing w:before="20" w:after="40"/>
              <w:jc w:val="center"/>
              <w:textAlignment w:val="auto"/>
              <w:rPr>
                <w:rFonts w:ascii="Cambria" w:hAnsi="Cambria"/>
                <w:b w:val="0"/>
              </w:rPr>
            </w:pPr>
          </w:p>
        </w:tc>
      </w:tr>
      <w:tr w:rsidR="00C42897" w:rsidRPr="0017580F" w14:paraId="36F0B24B" w14:textId="77777777" w:rsidTr="00A252B5">
        <w:trPr>
          <w:cantSplit/>
          <w:jc w:val="center"/>
        </w:trPr>
        <w:tc>
          <w:tcPr>
            <w:tcW w:w="7921" w:type="dxa"/>
          </w:tcPr>
          <w:p w14:paraId="67297F6E"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rPr>
              <w:t>reserved_sei_message_payload_byte</w:t>
            </w:r>
          </w:p>
        </w:tc>
        <w:tc>
          <w:tcPr>
            <w:tcW w:w="1253" w:type="dxa"/>
          </w:tcPr>
          <w:p w14:paraId="3E0A9486" w14:textId="77777777" w:rsidR="00C42897" w:rsidRPr="0017580F" w:rsidRDefault="00C42897" w:rsidP="009C6742">
            <w:pPr>
              <w:pStyle w:val="tableheading"/>
              <w:keepNext w:val="0"/>
              <w:keepLines w:val="0"/>
              <w:overflowPunct/>
              <w:autoSpaceDE/>
              <w:autoSpaceDN/>
              <w:adjustRightInd/>
              <w:spacing w:before="20" w:after="40"/>
              <w:jc w:val="center"/>
              <w:textAlignment w:val="auto"/>
              <w:rPr>
                <w:rFonts w:ascii="Cambria" w:hAnsi="Cambria"/>
                <w:b w:val="0"/>
              </w:rPr>
            </w:pPr>
            <w:r w:rsidRPr="0017580F">
              <w:rPr>
                <w:rFonts w:ascii="Cambria" w:hAnsi="Cambria"/>
                <w:b w:val="0"/>
              </w:rPr>
              <w:t>b(8)</w:t>
            </w:r>
          </w:p>
        </w:tc>
      </w:tr>
      <w:tr w:rsidR="00C42897" w:rsidRPr="0017580F" w14:paraId="4A12AF97" w14:textId="77777777" w:rsidTr="00A252B5">
        <w:trPr>
          <w:cantSplit/>
          <w:jc w:val="center"/>
        </w:trPr>
        <w:tc>
          <w:tcPr>
            <w:tcW w:w="7921" w:type="dxa"/>
          </w:tcPr>
          <w:p w14:paraId="4AF4CA60" w14:textId="77777777" w:rsidR="00C42897" w:rsidRPr="0017580F" w:rsidRDefault="00C42897" w:rsidP="009C6742">
            <w:pPr>
              <w:pStyle w:val="tablesyntax"/>
              <w:keepNext w:val="0"/>
              <w:keepLines w:val="0"/>
              <w:spacing w:before="20" w:after="40"/>
              <w:rPr>
                <w:rFonts w:ascii="Cambria" w:hAnsi="Cambria"/>
              </w:rPr>
            </w:pPr>
            <w:r w:rsidRPr="0017580F">
              <w:rPr>
                <w:rFonts w:ascii="Cambria" w:hAnsi="Cambria"/>
              </w:rPr>
              <w:t>}</w:t>
            </w:r>
          </w:p>
        </w:tc>
        <w:tc>
          <w:tcPr>
            <w:tcW w:w="1253" w:type="dxa"/>
          </w:tcPr>
          <w:p w14:paraId="2C04AAA1" w14:textId="77777777" w:rsidR="00C42897" w:rsidRPr="0017580F" w:rsidRDefault="00C42897" w:rsidP="009C6742">
            <w:pPr>
              <w:pStyle w:val="tableheading"/>
              <w:keepNext w:val="0"/>
              <w:keepLines w:val="0"/>
              <w:overflowPunct/>
              <w:autoSpaceDE/>
              <w:autoSpaceDN/>
              <w:adjustRightInd/>
              <w:spacing w:before="20" w:after="40"/>
              <w:jc w:val="center"/>
              <w:textAlignment w:val="auto"/>
              <w:rPr>
                <w:rFonts w:ascii="Cambria" w:hAnsi="Cambria"/>
                <w:b w:val="0"/>
              </w:rPr>
            </w:pPr>
          </w:p>
        </w:tc>
      </w:tr>
    </w:tbl>
    <w:p w14:paraId="49E70A2C" w14:textId="77777777" w:rsidR="00242357" w:rsidRPr="0017580F" w:rsidRDefault="00242357" w:rsidP="009C6742">
      <w:pPr>
        <w:pStyle w:val="a3"/>
        <w:numPr>
          <w:ilvl w:val="2"/>
          <w:numId w:val="19"/>
        </w:numPr>
        <w:tabs>
          <w:tab w:val="clear" w:pos="403"/>
        </w:tabs>
        <w:spacing w:line="240" w:lineRule="auto"/>
        <w:rPr>
          <w:b w:val="0"/>
        </w:rPr>
      </w:pPr>
      <w:bookmarkStart w:id="5300" w:name="_Toc38891819"/>
      <w:bookmarkStart w:id="5301" w:name="_Toc39426416"/>
      <w:bookmarkStart w:id="5302" w:name="_Toc42730223"/>
      <w:bookmarkStart w:id="5303" w:name="_Toc45105687"/>
      <w:bookmarkStart w:id="5304" w:name="_Toc45530546"/>
      <w:bookmarkStart w:id="5305" w:name="_Toc46301909"/>
      <w:bookmarkStart w:id="5306" w:name="_Toc46302734"/>
      <w:bookmarkStart w:id="5307" w:name="_Ref49347643"/>
      <w:bookmarkStart w:id="5308" w:name="_Toc51656730"/>
      <w:bookmarkEnd w:id="5300"/>
      <w:bookmarkEnd w:id="5301"/>
      <w:bookmarkEnd w:id="5302"/>
      <w:bookmarkEnd w:id="5303"/>
      <w:bookmarkEnd w:id="5304"/>
      <w:bookmarkEnd w:id="5305"/>
      <w:bookmarkEnd w:id="5306"/>
      <w:r w:rsidRPr="0017580F">
        <w:t>SEI manifest SEI message syntax</w:t>
      </w:r>
      <w:bookmarkEnd w:id="5307"/>
      <w:bookmarkEnd w:id="530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93"/>
        <w:gridCol w:w="1249"/>
      </w:tblGrid>
      <w:tr w:rsidR="00242357" w:rsidRPr="0017580F" w14:paraId="5116D68C" w14:textId="77777777" w:rsidTr="006E3619">
        <w:trPr>
          <w:cantSplit/>
          <w:jc w:val="center"/>
        </w:trPr>
        <w:tc>
          <w:tcPr>
            <w:tcW w:w="4359" w:type="pct"/>
          </w:tcPr>
          <w:p w14:paraId="3F7E1D6A" w14:textId="2D578B90" w:rsidR="00242357" w:rsidRPr="0017580F" w:rsidRDefault="00242357" w:rsidP="009C6742">
            <w:pPr>
              <w:spacing w:before="20" w:after="40" w:line="240" w:lineRule="auto"/>
              <w:rPr>
                <w:rFonts w:eastAsia="Malgun Gothic"/>
                <w:sz w:val="20"/>
              </w:rPr>
            </w:pPr>
            <w:r w:rsidRPr="0017580F">
              <w:rPr>
                <w:sz w:val="20"/>
              </w:rPr>
              <w:t>sei_manifest</w:t>
            </w:r>
            <w:r w:rsidRPr="0017580F">
              <w:rPr>
                <w:rFonts w:eastAsia="Malgun Gothic"/>
                <w:sz w:val="20"/>
              </w:rPr>
              <w:t>( payloadSize </w:t>
            </w:r>
            <w:r w:rsidR="008F1F82" w:rsidRPr="0017580F">
              <w:rPr>
                <w:rFonts w:eastAsia="Malgun Gothic"/>
                <w:sz w:val="20"/>
              </w:rPr>
              <w:t>) {</w:t>
            </w:r>
          </w:p>
        </w:tc>
        <w:tc>
          <w:tcPr>
            <w:tcW w:w="641" w:type="pct"/>
          </w:tcPr>
          <w:p w14:paraId="643B46C5" w14:textId="77777777" w:rsidR="00242357" w:rsidRPr="0017580F" w:rsidRDefault="00242357" w:rsidP="009C6742">
            <w:pPr>
              <w:spacing w:before="20" w:after="40" w:line="240" w:lineRule="auto"/>
              <w:jc w:val="center"/>
              <w:rPr>
                <w:rFonts w:eastAsia="Malgun Gothic"/>
                <w:bCs/>
                <w:sz w:val="20"/>
              </w:rPr>
            </w:pPr>
            <w:r w:rsidRPr="0017580F">
              <w:rPr>
                <w:rFonts w:eastAsia="Malgun Gothic"/>
                <w:b/>
                <w:bCs/>
                <w:sz w:val="20"/>
              </w:rPr>
              <w:t>Descriptor</w:t>
            </w:r>
          </w:p>
        </w:tc>
      </w:tr>
      <w:tr w:rsidR="00242357" w:rsidRPr="0017580F" w14:paraId="7B2EB771" w14:textId="77777777" w:rsidTr="006E3619">
        <w:trPr>
          <w:cantSplit/>
          <w:jc w:val="center"/>
        </w:trPr>
        <w:tc>
          <w:tcPr>
            <w:tcW w:w="4359" w:type="pct"/>
          </w:tcPr>
          <w:p w14:paraId="743190AC" w14:textId="77777777" w:rsidR="00242357" w:rsidRPr="0017580F" w:rsidRDefault="00242357" w:rsidP="009C6742">
            <w:pPr>
              <w:spacing w:before="20" w:after="40" w:line="240" w:lineRule="auto"/>
              <w:rPr>
                <w:rFonts w:eastAsia="Malgun Gothic"/>
                <w:b/>
                <w:sz w:val="20"/>
              </w:rPr>
            </w:pPr>
            <w:r w:rsidRPr="0017580F">
              <w:rPr>
                <w:b/>
                <w:bCs/>
                <w:sz w:val="20"/>
              </w:rPr>
              <w:tab/>
              <w:t>manifest_num_sei_msg_types</w:t>
            </w:r>
          </w:p>
        </w:tc>
        <w:tc>
          <w:tcPr>
            <w:tcW w:w="641" w:type="pct"/>
          </w:tcPr>
          <w:p w14:paraId="2C881231" w14:textId="77777777" w:rsidR="00242357" w:rsidRPr="0017580F" w:rsidRDefault="00242357" w:rsidP="009C6742">
            <w:pPr>
              <w:spacing w:before="20" w:after="40" w:line="240" w:lineRule="auto"/>
              <w:jc w:val="center"/>
              <w:rPr>
                <w:rFonts w:eastAsia="Malgun Gothic"/>
                <w:bCs/>
                <w:sz w:val="20"/>
              </w:rPr>
            </w:pPr>
            <w:r w:rsidRPr="0017580F">
              <w:rPr>
                <w:sz w:val="20"/>
              </w:rPr>
              <w:t>u(16)</w:t>
            </w:r>
          </w:p>
        </w:tc>
      </w:tr>
      <w:tr w:rsidR="00242357" w:rsidRPr="0017580F" w14:paraId="602F3A30" w14:textId="77777777" w:rsidTr="006E3619">
        <w:trPr>
          <w:cantSplit/>
          <w:jc w:val="center"/>
        </w:trPr>
        <w:tc>
          <w:tcPr>
            <w:tcW w:w="4359" w:type="pct"/>
          </w:tcPr>
          <w:p w14:paraId="4A405B7E" w14:textId="4E5013CC" w:rsidR="00242357" w:rsidRPr="0017580F" w:rsidRDefault="00242357" w:rsidP="009C6742">
            <w:pPr>
              <w:spacing w:before="20" w:after="40" w:line="240" w:lineRule="auto"/>
              <w:rPr>
                <w:rFonts w:eastAsia="Malgun Gothic"/>
                <w:b/>
                <w:sz w:val="20"/>
              </w:rPr>
            </w:pPr>
            <w:r w:rsidRPr="0017580F">
              <w:rPr>
                <w:sz w:val="20"/>
              </w:rPr>
              <w:tab/>
              <w:t>for( i</w:t>
            </w:r>
            <w:r w:rsidR="0023721F" w:rsidRPr="0017580F">
              <w:rPr>
                <w:sz w:val="20"/>
              </w:rPr>
              <w:t> </w:t>
            </w:r>
            <w:r w:rsidR="00D47707" w:rsidRPr="0017580F">
              <w:rPr>
                <w:sz w:val="20"/>
              </w:rPr>
              <w:t>= </w:t>
            </w:r>
            <w:r w:rsidRPr="0017580F">
              <w:rPr>
                <w:sz w:val="20"/>
              </w:rPr>
              <w:t>0; i &lt; manifest_num_sei_msg_types; i</w:t>
            </w:r>
            <w:r w:rsidR="00006CCF" w:rsidRPr="0017580F">
              <w:rPr>
                <w:sz w:val="20"/>
              </w:rPr>
              <w:t>++ </w:t>
            </w:r>
            <w:r w:rsidR="008F1F82" w:rsidRPr="0017580F">
              <w:rPr>
                <w:sz w:val="20"/>
              </w:rPr>
              <w:t>) {</w:t>
            </w:r>
          </w:p>
        </w:tc>
        <w:tc>
          <w:tcPr>
            <w:tcW w:w="641" w:type="pct"/>
          </w:tcPr>
          <w:p w14:paraId="2202CAEA" w14:textId="77777777" w:rsidR="00242357" w:rsidRPr="0017580F" w:rsidRDefault="00242357" w:rsidP="009C6742">
            <w:pPr>
              <w:spacing w:before="20" w:after="40" w:line="240" w:lineRule="auto"/>
              <w:jc w:val="center"/>
              <w:rPr>
                <w:rFonts w:eastAsia="Malgun Gothic"/>
                <w:bCs/>
                <w:sz w:val="20"/>
              </w:rPr>
            </w:pPr>
          </w:p>
        </w:tc>
      </w:tr>
      <w:tr w:rsidR="00242357" w:rsidRPr="0017580F" w14:paraId="78C44159" w14:textId="77777777" w:rsidTr="006E3619">
        <w:trPr>
          <w:cantSplit/>
          <w:jc w:val="center"/>
        </w:trPr>
        <w:tc>
          <w:tcPr>
            <w:tcW w:w="4359" w:type="pct"/>
          </w:tcPr>
          <w:p w14:paraId="0ED832B6" w14:textId="77777777" w:rsidR="00242357" w:rsidRPr="0017580F" w:rsidRDefault="00242357" w:rsidP="009C6742">
            <w:pPr>
              <w:spacing w:before="20" w:after="40" w:line="240" w:lineRule="auto"/>
              <w:rPr>
                <w:rFonts w:eastAsia="Malgun Gothic"/>
                <w:b/>
                <w:sz w:val="20"/>
              </w:rPr>
            </w:pPr>
            <w:r w:rsidRPr="0017580F">
              <w:rPr>
                <w:bCs/>
                <w:sz w:val="20"/>
              </w:rPr>
              <w:tab/>
            </w:r>
            <w:r w:rsidRPr="0017580F">
              <w:rPr>
                <w:bCs/>
                <w:sz w:val="20"/>
              </w:rPr>
              <w:tab/>
            </w:r>
            <w:r w:rsidRPr="0017580F">
              <w:rPr>
                <w:b/>
                <w:bCs/>
                <w:sz w:val="20"/>
              </w:rPr>
              <w:t>manifest_sei_payload_type</w:t>
            </w:r>
            <w:r w:rsidR="001F4484" w:rsidRPr="0017580F">
              <w:rPr>
                <w:bCs/>
                <w:sz w:val="20"/>
              </w:rPr>
              <w:t>[ i ]</w:t>
            </w:r>
          </w:p>
        </w:tc>
        <w:tc>
          <w:tcPr>
            <w:tcW w:w="641" w:type="pct"/>
          </w:tcPr>
          <w:p w14:paraId="171E197B" w14:textId="77777777" w:rsidR="00242357" w:rsidRPr="0017580F" w:rsidRDefault="00242357" w:rsidP="009C6742">
            <w:pPr>
              <w:spacing w:before="20" w:after="40" w:line="240" w:lineRule="auto"/>
              <w:jc w:val="center"/>
              <w:rPr>
                <w:rFonts w:eastAsia="Malgun Gothic"/>
                <w:bCs/>
                <w:sz w:val="20"/>
              </w:rPr>
            </w:pPr>
            <w:r w:rsidRPr="0017580F">
              <w:rPr>
                <w:sz w:val="20"/>
              </w:rPr>
              <w:t>u(16)</w:t>
            </w:r>
          </w:p>
        </w:tc>
      </w:tr>
      <w:tr w:rsidR="00242357" w:rsidRPr="0017580F" w14:paraId="2075B2B9" w14:textId="77777777" w:rsidTr="006E3619">
        <w:trPr>
          <w:cantSplit/>
          <w:jc w:val="center"/>
        </w:trPr>
        <w:tc>
          <w:tcPr>
            <w:tcW w:w="4359" w:type="pct"/>
          </w:tcPr>
          <w:p w14:paraId="1C0BDFFB" w14:textId="77777777" w:rsidR="00242357" w:rsidRPr="0017580F" w:rsidRDefault="00242357" w:rsidP="009C6742">
            <w:pPr>
              <w:spacing w:before="20" w:after="40" w:line="240" w:lineRule="auto"/>
              <w:rPr>
                <w:rFonts w:eastAsia="Malgun Gothic"/>
                <w:b/>
                <w:sz w:val="20"/>
              </w:rPr>
            </w:pPr>
            <w:r w:rsidRPr="0017580F">
              <w:rPr>
                <w:bCs/>
                <w:sz w:val="20"/>
              </w:rPr>
              <w:tab/>
            </w:r>
            <w:r w:rsidRPr="0017580F">
              <w:rPr>
                <w:bCs/>
                <w:sz w:val="20"/>
              </w:rPr>
              <w:tab/>
            </w:r>
            <w:r w:rsidRPr="0017580F">
              <w:rPr>
                <w:b/>
                <w:bCs/>
                <w:sz w:val="20"/>
              </w:rPr>
              <w:t>manifest_sei_description</w:t>
            </w:r>
            <w:r w:rsidR="001F4484" w:rsidRPr="0017580F">
              <w:rPr>
                <w:bCs/>
                <w:sz w:val="20"/>
              </w:rPr>
              <w:t>[ i ]</w:t>
            </w:r>
          </w:p>
        </w:tc>
        <w:tc>
          <w:tcPr>
            <w:tcW w:w="641" w:type="pct"/>
          </w:tcPr>
          <w:p w14:paraId="0E9C6259" w14:textId="77777777" w:rsidR="00242357" w:rsidRPr="0017580F" w:rsidRDefault="00242357" w:rsidP="009C6742">
            <w:pPr>
              <w:spacing w:before="20" w:after="40" w:line="240" w:lineRule="auto"/>
              <w:jc w:val="center"/>
              <w:rPr>
                <w:rFonts w:eastAsia="Malgun Gothic"/>
                <w:bCs/>
                <w:sz w:val="20"/>
              </w:rPr>
            </w:pPr>
            <w:r w:rsidRPr="0017580F">
              <w:rPr>
                <w:sz w:val="20"/>
              </w:rPr>
              <w:t>u(8)</w:t>
            </w:r>
          </w:p>
        </w:tc>
      </w:tr>
      <w:tr w:rsidR="00242357" w:rsidRPr="0017580F" w14:paraId="28627EFF" w14:textId="77777777" w:rsidTr="006E3619">
        <w:trPr>
          <w:cantSplit/>
          <w:jc w:val="center"/>
        </w:trPr>
        <w:tc>
          <w:tcPr>
            <w:tcW w:w="4359" w:type="pct"/>
          </w:tcPr>
          <w:p w14:paraId="5E561422" w14:textId="77777777" w:rsidR="00242357" w:rsidRPr="0017580F" w:rsidRDefault="00242357" w:rsidP="009C6742">
            <w:pPr>
              <w:spacing w:before="20" w:after="40" w:line="240" w:lineRule="auto"/>
              <w:rPr>
                <w:rFonts w:eastAsia="Malgun Gothic"/>
                <w:b/>
                <w:sz w:val="20"/>
              </w:rPr>
            </w:pPr>
            <w:r w:rsidRPr="0017580F">
              <w:rPr>
                <w:bCs/>
                <w:sz w:val="20"/>
              </w:rPr>
              <w:tab/>
              <w:t>}</w:t>
            </w:r>
          </w:p>
        </w:tc>
        <w:tc>
          <w:tcPr>
            <w:tcW w:w="641" w:type="pct"/>
          </w:tcPr>
          <w:p w14:paraId="274F4DA5" w14:textId="77777777" w:rsidR="00242357" w:rsidRPr="0017580F" w:rsidRDefault="00242357" w:rsidP="009C6742">
            <w:pPr>
              <w:spacing w:before="20" w:after="40" w:line="240" w:lineRule="auto"/>
              <w:jc w:val="center"/>
              <w:rPr>
                <w:rFonts w:eastAsia="Malgun Gothic"/>
                <w:bCs/>
                <w:sz w:val="20"/>
              </w:rPr>
            </w:pPr>
          </w:p>
        </w:tc>
      </w:tr>
      <w:tr w:rsidR="00242357" w:rsidRPr="0017580F" w14:paraId="28149633" w14:textId="77777777" w:rsidTr="006E3619">
        <w:trPr>
          <w:cantSplit/>
          <w:jc w:val="center"/>
        </w:trPr>
        <w:tc>
          <w:tcPr>
            <w:tcW w:w="4359" w:type="pct"/>
          </w:tcPr>
          <w:p w14:paraId="65AEBE1F" w14:textId="77777777" w:rsidR="00242357" w:rsidRPr="0017580F" w:rsidRDefault="00242357" w:rsidP="009C6742">
            <w:pPr>
              <w:spacing w:before="20" w:after="40" w:line="240" w:lineRule="auto"/>
              <w:rPr>
                <w:rFonts w:eastAsia="Malgun Gothic"/>
                <w:b/>
                <w:sz w:val="20"/>
              </w:rPr>
            </w:pPr>
            <w:r w:rsidRPr="0017580F">
              <w:rPr>
                <w:sz w:val="20"/>
              </w:rPr>
              <w:t>}</w:t>
            </w:r>
          </w:p>
        </w:tc>
        <w:tc>
          <w:tcPr>
            <w:tcW w:w="641" w:type="pct"/>
          </w:tcPr>
          <w:p w14:paraId="7BC0A205" w14:textId="77777777" w:rsidR="00242357" w:rsidRPr="0017580F" w:rsidRDefault="00242357" w:rsidP="009C6742">
            <w:pPr>
              <w:spacing w:before="20" w:after="40" w:line="240" w:lineRule="auto"/>
              <w:jc w:val="center"/>
              <w:rPr>
                <w:rFonts w:eastAsia="Malgun Gothic"/>
                <w:bCs/>
                <w:sz w:val="20"/>
              </w:rPr>
            </w:pPr>
          </w:p>
        </w:tc>
      </w:tr>
    </w:tbl>
    <w:p w14:paraId="38D2EA16" w14:textId="77777777" w:rsidR="00242357" w:rsidRPr="0017580F" w:rsidRDefault="00242357" w:rsidP="009C6742">
      <w:pPr>
        <w:pStyle w:val="a3"/>
        <w:numPr>
          <w:ilvl w:val="2"/>
          <w:numId w:val="19"/>
        </w:numPr>
        <w:tabs>
          <w:tab w:val="clear" w:pos="403"/>
        </w:tabs>
        <w:spacing w:line="240" w:lineRule="auto"/>
      </w:pPr>
      <w:bookmarkStart w:id="5309" w:name="_Toc38891821"/>
      <w:bookmarkStart w:id="5310" w:name="_Toc39426418"/>
      <w:bookmarkStart w:id="5311" w:name="_Toc42730225"/>
      <w:bookmarkStart w:id="5312" w:name="_Toc45105689"/>
      <w:bookmarkStart w:id="5313" w:name="_Toc45530548"/>
      <w:bookmarkStart w:id="5314" w:name="_Toc46301911"/>
      <w:bookmarkStart w:id="5315" w:name="_Toc46302736"/>
      <w:bookmarkStart w:id="5316" w:name="_Ref49347654"/>
      <w:bookmarkStart w:id="5317" w:name="_Toc51656731"/>
      <w:bookmarkEnd w:id="5309"/>
      <w:bookmarkEnd w:id="5310"/>
      <w:bookmarkEnd w:id="5311"/>
      <w:bookmarkEnd w:id="5312"/>
      <w:bookmarkEnd w:id="5313"/>
      <w:bookmarkEnd w:id="5314"/>
      <w:bookmarkEnd w:id="5315"/>
      <w:r w:rsidRPr="0017580F">
        <w:t>SEI prefix indication SEI message syntax</w:t>
      </w:r>
      <w:bookmarkEnd w:id="5316"/>
      <w:bookmarkEnd w:id="531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2"/>
        <w:gridCol w:w="1320"/>
      </w:tblGrid>
      <w:tr w:rsidR="00242357" w:rsidRPr="0017580F" w14:paraId="0C3327F7" w14:textId="77777777" w:rsidTr="00A252B5">
        <w:trPr>
          <w:trHeight w:val="204"/>
          <w:jc w:val="center"/>
        </w:trPr>
        <w:tc>
          <w:tcPr>
            <w:tcW w:w="7921" w:type="dxa"/>
          </w:tcPr>
          <w:p w14:paraId="0E6B1361" w14:textId="71145292" w:rsidR="00242357" w:rsidRPr="0017580F" w:rsidRDefault="00242357" w:rsidP="009C6742">
            <w:pPr>
              <w:spacing w:before="20" w:after="40" w:line="240" w:lineRule="auto"/>
              <w:rPr>
                <w:sz w:val="20"/>
              </w:rPr>
            </w:pPr>
            <w:r w:rsidRPr="0017580F">
              <w:rPr>
                <w:sz w:val="20"/>
              </w:rPr>
              <w:t>sei_prefix_indication(</w:t>
            </w:r>
            <w:r w:rsidRPr="0017580F">
              <w:rPr>
                <w:rFonts w:eastAsia="Malgun Gothic"/>
                <w:sz w:val="20"/>
              </w:rPr>
              <w:t> payloadSize </w:t>
            </w:r>
            <w:r w:rsidR="008F1F82" w:rsidRPr="0017580F">
              <w:rPr>
                <w:sz w:val="20"/>
              </w:rPr>
              <w:t>) {</w:t>
            </w:r>
          </w:p>
        </w:tc>
        <w:tc>
          <w:tcPr>
            <w:tcW w:w="1242" w:type="dxa"/>
          </w:tcPr>
          <w:p w14:paraId="3CD32B5B" w14:textId="77777777" w:rsidR="00242357" w:rsidRPr="0017580F" w:rsidRDefault="00242357" w:rsidP="009C6742">
            <w:pPr>
              <w:spacing w:before="20" w:after="40" w:line="240" w:lineRule="auto"/>
              <w:jc w:val="center"/>
              <w:rPr>
                <w:b/>
                <w:bCs/>
                <w:sz w:val="20"/>
              </w:rPr>
            </w:pPr>
            <w:r w:rsidRPr="0017580F">
              <w:rPr>
                <w:b/>
                <w:bCs/>
                <w:sz w:val="20"/>
              </w:rPr>
              <w:t>Descriptor</w:t>
            </w:r>
          </w:p>
        </w:tc>
      </w:tr>
      <w:tr w:rsidR="00242357" w:rsidRPr="0017580F" w14:paraId="5A88E7BD" w14:textId="77777777" w:rsidTr="00A252B5">
        <w:trPr>
          <w:trHeight w:val="204"/>
          <w:jc w:val="center"/>
        </w:trPr>
        <w:tc>
          <w:tcPr>
            <w:tcW w:w="7921" w:type="dxa"/>
          </w:tcPr>
          <w:p w14:paraId="2190E368" w14:textId="77777777" w:rsidR="00242357" w:rsidRPr="0017580F" w:rsidRDefault="00242357" w:rsidP="009C6742">
            <w:pPr>
              <w:spacing w:before="20" w:after="40" w:line="240" w:lineRule="auto"/>
              <w:rPr>
                <w:sz w:val="20"/>
              </w:rPr>
            </w:pPr>
            <w:r w:rsidRPr="0017580F">
              <w:rPr>
                <w:bCs/>
                <w:sz w:val="20"/>
              </w:rPr>
              <w:tab/>
            </w:r>
            <w:r w:rsidRPr="0017580F">
              <w:rPr>
                <w:b/>
                <w:bCs/>
                <w:sz w:val="20"/>
              </w:rPr>
              <w:t>prefix_sei_payload_type</w:t>
            </w:r>
          </w:p>
        </w:tc>
        <w:tc>
          <w:tcPr>
            <w:tcW w:w="1242" w:type="dxa"/>
          </w:tcPr>
          <w:p w14:paraId="4E70DADB" w14:textId="77777777" w:rsidR="00242357" w:rsidRPr="0017580F" w:rsidRDefault="00242357" w:rsidP="009C6742">
            <w:pPr>
              <w:spacing w:before="20" w:after="40" w:line="240" w:lineRule="auto"/>
              <w:jc w:val="center"/>
              <w:rPr>
                <w:rFonts w:eastAsia="Batang"/>
                <w:bCs/>
                <w:sz w:val="20"/>
              </w:rPr>
            </w:pPr>
            <w:r w:rsidRPr="0017580F">
              <w:rPr>
                <w:sz w:val="20"/>
              </w:rPr>
              <w:t>u(16)</w:t>
            </w:r>
          </w:p>
        </w:tc>
      </w:tr>
      <w:tr w:rsidR="00242357" w:rsidRPr="0017580F" w14:paraId="12067A94" w14:textId="77777777" w:rsidTr="00A252B5">
        <w:trPr>
          <w:trHeight w:val="204"/>
          <w:jc w:val="center"/>
        </w:trPr>
        <w:tc>
          <w:tcPr>
            <w:tcW w:w="7921" w:type="dxa"/>
          </w:tcPr>
          <w:p w14:paraId="512F11E1" w14:textId="77777777" w:rsidR="00242357" w:rsidRPr="0017580F" w:rsidRDefault="00242357" w:rsidP="009C6742">
            <w:pPr>
              <w:spacing w:before="20" w:after="40" w:line="240" w:lineRule="auto"/>
              <w:rPr>
                <w:rFonts w:eastAsia="Batang"/>
                <w:bCs/>
                <w:sz w:val="20"/>
                <w:lang w:eastAsia="ko-KR"/>
              </w:rPr>
            </w:pPr>
            <w:r w:rsidRPr="0017580F">
              <w:rPr>
                <w:bCs/>
                <w:sz w:val="20"/>
              </w:rPr>
              <w:tab/>
            </w:r>
            <w:r w:rsidRPr="0017580F">
              <w:rPr>
                <w:b/>
                <w:bCs/>
                <w:sz w:val="20"/>
              </w:rPr>
              <w:t>num_sei_prefix_indications_minus1</w:t>
            </w:r>
          </w:p>
        </w:tc>
        <w:tc>
          <w:tcPr>
            <w:tcW w:w="1242" w:type="dxa"/>
          </w:tcPr>
          <w:p w14:paraId="15CDC4E0" w14:textId="77777777" w:rsidR="00242357" w:rsidRPr="0017580F" w:rsidRDefault="00242357" w:rsidP="009C6742">
            <w:pPr>
              <w:spacing w:before="20" w:after="40" w:line="240" w:lineRule="auto"/>
              <w:jc w:val="center"/>
              <w:rPr>
                <w:rFonts w:eastAsia="Batang"/>
                <w:bCs/>
                <w:sz w:val="20"/>
              </w:rPr>
            </w:pPr>
            <w:r w:rsidRPr="0017580F">
              <w:rPr>
                <w:sz w:val="20"/>
              </w:rPr>
              <w:t>u(8)</w:t>
            </w:r>
          </w:p>
        </w:tc>
      </w:tr>
      <w:tr w:rsidR="00242357" w:rsidRPr="0017580F" w14:paraId="5E411C85" w14:textId="77777777" w:rsidTr="00A252B5">
        <w:trPr>
          <w:trHeight w:val="204"/>
          <w:jc w:val="center"/>
        </w:trPr>
        <w:tc>
          <w:tcPr>
            <w:tcW w:w="7921" w:type="dxa"/>
          </w:tcPr>
          <w:p w14:paraId="1D9931E5" w14:textId="15ACA893" w:rsidR="00242357" w:rsidRPr="0017580F" w:rsidRDefault="00242357" w:rsidP="009C6742">
            <w:pPr>
              <w:spacing w:before="20" w:after="40" w:line="240" w:lineRule="auto"/>
              <w:rPr>
                <w:rFonts w:eastAsia="Batang"/>
                <w:b/>
                <w:bCs/>
                <w:sz w:val="20"/>
                <w:lang w:eastAsia="ko-KR"/>
              </w:rPr>
            </w:pPr>
            <w:r w:rsidRPr="0017580F">
              <w:rPr>
                <w:sz w:val="20"/>
              </w:rPr>
              <w:tab/>
              <w:t>for( i</w:t>
            </w:r>
            <w:r w:rsidR="0023721F" w:rsidRPr="0017580F">
              <w:rPr>
                <w:sz w:val="20"/>
              </w:rPr>
              <w:t> </w:t>
            </w:r>
            <w:r w:rsidR="00D47707" w:rsidRPr="0017580F">
              <w:rPr>
                <w:sz w:val="20"/>
              </w:rPr>
              <w:t>= </w:t>
            </w:r>
            <w:r w:rsidRPr="0017580F">
              <w:rPr>
                <w:sz w:val="20"/>
              </w:rPr>
              <w:t>0; i</w:t>
            </w:r>
            <w:r w:rsidR="008768E9" w:rsidRPr="0017580F">
              <w:rPr>
                <w:sz w:val="20"/>
              </w:rPr>
              <w:t> </w:t>
            </w:r>
            <w:r w:rsidR="00A234FD" w:rsidRPr="0017580F">
              <w:rPr>
                <w:sz w:val="20"/>
              </w:rPr>
              <w:t>&lt;=</w:t>
            </w:r>
            <w:r w:rsidR="00D47707" w:rsidRPr="0017580F">
              <w:rPr>
                <w:sz w:val="20"/>
              </w:rPr>
              <w:t> </w:t>
            </w:r>
            <w:r w:rsidRPr="0017580F">
              <w:rPr>
                <w:bCs/>
                <w:sz w:val="20"/>
              </w:rPr>
              <w:t>num_sei_prefix_indications_minus1</w:t>
            </w:r>
            <w:r w:rsidRPr="0017580F">
              <w:rPr>
                <w:sz w:val="20"/>
              </w:rPr>
              <w:t>; i</w:t>
            </w:r>
            <w:r w:rsidR="00006CCF" w:rsidRPr="0017580F">
              <w:rPr>
                <w:sz w:val="20"/>
              </w:rPr>
              <w:t>++ </w:t>
            </w:r>
            <w:r w:rsidR="008F1F82" w:rsidRPr="0017580F">
              <w:rPr>
                <w:sz w:val="20"/>
              </w:rPr>
              <w:t>) {</w:t>
            </w:r>
          </w:p>
        </w:tc>
        <w:tc>
          <w:tcPr>
            <w:tcW w:w="1242" w:type="dxa"/>
          </w:tcPr>
          <w:p w14:paraId="191BE587" w14:textId="77777777" w:rsidR="00242357" w:rsidRPr="0017580F" w:rsidRDefault="00242357" w:rsidP="009C6742">
            <w:pPr>
              <w:spacing w:before="20" w:after="40" w:line="240" w:lineRule="auto"/>
              <w:jc w:val="center"/>
              <w:rPr>
                <w:rFonts w:eastAsia="Batang"/>
                <w:bCs/>
                <w:sz w:val="20"/>
              </w:rPr>
            </w:pPr>
          </w:p>
        </w:tc>
      </w:tr>
      <w:tr w:rsidR="00242357" w:rsidRPr="0017580F" w14:paraId="40C53917" w14:textId="77777777" w:rsidTr="00A252B5">
        <w:trPr>
          <w:trHeight w:val="204"/>
          <w:jc w:val="center"/>
        </w:trPr>
        <w:tc>
          <w:tcPr>
            <w:tcW w:w="7921" w:type="dxa"/>
          </w:tcPr>
          <w:p w14:paraId="02F0082A" w14:textId="77777777" w:rsidR="00242357" w:rsidRPr="0017580F" w:rsidRDefault="00242357" w:rsidP="009C6742">
            <w:pPr>
              <w:spacing w:before="20" w:after="40" w:line="240" w:lineRule="auto"/>
              <w:rPr>
                <w:rFonts w:eastAsia="Batang"/>
                <w:b/>
                <w:bCs/>
                <w:sz w:val="20"/>
                <w:lang w:eastAsia="ko-KR"/>
              </w:rPr>
            </w:pPr>
            <w:r w:rsidRPr="0017580F">
              <w:rPr>
                <w:b/>
                <w:bCs/>
                <w:sz w:val="20"/>
              </w:rPr>
              <w:tab/>
            </w:r>
            <w:r w:rsidRPr="0017580F">
              <w:rPr>
                <w:b/>
                <w:bCs/>
                <w:sz w:val="20"/>
              </w:rPr>
              <w:tab/>
              <w:t>num_bits_in_prefix_indication_minus1</w:t>
            </w:r>
            <w:r w:rsidR="001F4484" w:rsidRPr="0017580F">
              <w:rPr>
                <w:bCs/>
                <w:sz w:val="20"/>
              </w:rPr>
              <w:t>[ i ]</w:t>
            </w:r>
          </w:p>
        </w:tc>
        <w:tc>
          <w:tcPr>
            <w:tcW w:w="1242" w:type="dxa"/>
          </w:tcPr>
          <w:p w14:paraId="4D75F1AC" w14:textId="77777777" w:rsidR="00242357" w:rsidRPr="0017580F" w:rsidRDefault="00242357" w:rsidP="009C6742">
            <w:pPr>
              <w:spacing w:before="20" w:after="40" w:line="240" w:lineRule="auto"/>
              <w:jc w:val="center"/>
              <w:rPr>
                <w:rFonts w:eastAsia="Batang"/>
                <w:bCs/>
                <w:sz w:val="20"/>
              </w:rPr>
            </w:pPr>
            <w:r w:rsidRPr="0017580F">
              <w:rPr>
                <w:sz w:val="20"/>
              </w:rPr>
              <w:t>u(16)</w:t>
            </w:r>
          </w:p>
        </w:tc>
      </w:tr>
      <w:tr w:rsidR="00242357" w:rsidRPr="0017580F" w14:paraId="2917227E" w14:textId="77777777" w:rsidTr="00A252B5">
        <w:trPr>
          <w:trHeight w:val="204"/>
          <w:jc w:val="center"/>
        </w:trPr>
        <w:tc>
          <w:tcPr>
            <w:tcW w:w="7921" w:type="dxa"/>
          </w:tcPr>
          <w:p w14:paraId="692BFD85" w14:textId="525A226C" w:rsidR="00242357" w:rsidRPr="0017580F" w:rsidRDefault="00242357" w:rsidP="009C6742">
            <w:pPr>
              <w:spacing w:before="20" w:after="40" w:line="240" w:lineRule="auto"/>
              <w:rPr>
                <w:rFonts w:eastAsia="Batang"/>
                <w:b/>
                <w:bCs/>
                <w:sz w:val="20"/>
                <w:lang w:eastAsia="ko-KR"/>
              </w:rPr>
            </w:pPr>
            <w:r w:rsidRPr="0017580F">
              <w:rPr>
                <w:sz w:val="20"/>
              </w:rPr>
              <w:tab/>
            </w:r>
            <w:r w:rsidRPr="0017580F">
              <w:rPr>
                <w:sz w:val="20"/>
              </w:rPr>
              <w:tab/>
              <w:t>for( j</w:t>
            </w:r>
            <w:r w:rsidR="0023721F" w:rsidRPr="0017580F">
              <w:rPr>
                <w:sz w:val="20"/>
              </w:rPr>
              <w:t> </w:t>
            </w:r>
            <w:r w:rsidR="00D47707" w:rsidRPr="0017580F">
              <w:rPr>
                <w:sz w:val="20"/>
              </w:rPr>
              <w:t>= </w:t>
            </w:r>
            <w:r w:rsidRPr="0017580F">
              <w:rPr>
                <w:sz w:val="20"/>
              </w:rPr>
              <w:t>0; j</w:t>
            </w:r>
            <w:r w:rsidR="008768E9" w:rsidRPr="0017580F">
              <w:rPr>
                <w:sz w:val="20"/>
              </w:rPr>
              <w:t> </w:t>
            </w:r>
            <w:r w:rsidR="00A234FD" w:rsidRPr="0017580F">
              <w:rPr>
                <w:sz w:val="20"/>
              </w:rPr>
              <w:t>&lt;=</w:t>
            </w:r>
            <w:r w:rsidR="00D47707" w:rsidRPr="0017580F">
              <w:rPr>
                <w:sz w:val="20"/>
              </w:rPr>
              <w:t> </w:t>
            </w:r>
            <w:r w:rsidRPr="0017580F">
              <w:rPr>
                <w:sz w:val="20"/>
              </w:rPr>
              <w:t>num_bits_in_prefix_indication_minus1</w:t>
            </w:r>
            <w:r w:rsidR="001F4484" w:rsidRPr="0017580F">
              <w:rPr>
                <w:bCs/>
                <w:sz w:val="20"/>
              </w:rPr>
              <w:t>[ i ]</w:t>
            </w:r>
            <w:r w:rsidRPr="0017580F">
              <w:rPr>
                <w:sz w:val="20"/>
              </w:rPr>
              <w:t>; j</w:t>
            </w:r>
            <w:r w:rsidR="00006CCF" w:rsidRPr="0017580F">
              <w:rPr>
                <w:sz w:val="20"/>
              </w:rPr>
              <w:t>++ )</w:t>
            </w:r>
          </w:p>
        </w:tc>
        <w:tc>
          <w:tcPr>
            <w:tcW w:w="1242" w:type="dxa"/>
          </w:tcPr>
          <w:p w14:paraId="57A9D32C" w14:textId="77777777" w:rsidR="00242357" w:rsidRPr="0017580F" w:rsidRDefault="00242357" w:rsidP="009C6742">
            <w:pPr>
              <w:spacing w:before="20" w:after="40" w:line="240" w:lineRule="auto"/>
              <w:jc w:val="center"/>
              <w:rPr>
                <w:rFonts w:eastAsia="Batang"/>
                <w:bCs/>
                <w:sz w:val="20"/>
              </w:rPr>
            </w:pPr>
          </w:p>
        </w:tc>
      </w:tr>
      <w:tr w:rsidR="00242357" w:rsidRPr="0017580F" w14:paraId="3262FA07" w14:textId="77777777" w:rsidTr="00A252B5">
        <w:trPr>
          <w:trHeight w:val="204"/>
          <w:jc w:val="center"/>
        </w:trPr>
        <w:tc>
          <w:tcPr>
            <w:tcW w:w="7921" w:type="dxa"/>
          </w:tcPr>
          <w:p w14:paraId="7792F7A3" w14:textId="77777777" w:rsidR="00242357" w:rsidRPr="0017580F" w:rsidRDefault="00242357" w:rsidP="009C6742">
            <w:pPr>
              <w:spacing w:before="20" w:after="40" w:line="240" w:lineRule="auto"/>
              <w:rPr>
                <w:rFonts w:eastAsia="Batang"/>
                <w:b/>
                <w:bCs/>
                <w:sz w:val="20"/>
                <w:lang w:eastAsia="ko-KR"/>
              </w:rPr>
            </w:pPr>
            <w:r w:rsidRPr="0017580F">
              <w:rPr>
                <w:b/>
                <w:bCs/>
                <w:sz w:val="20"/>
              </w:rPr>
              <w:tab/>
            </w:r>
            <w:r w:rsidRPr="0017580F">
              <w:rPr>
                <w:b/>
                <w:bCs/>
                <w:sz w:val="20"/>
              </w:rPr>
              <w:tab/>
            </w:r>
            <w:r w:rsidRPr="0017580F">
              <w:rPr>
                <w:b/>
                <w:bCs/>
                <w:sz w:val="20"/>
              </w:rPr>
              <w:tab/>
              <w:t>sei_prefix_data_bit</w:t>
            </w:r>
            <w:r w:rsidR="001F4484" w:rsidRPr="0017580F">
              <w:rPr>
                <w:bCs/>
                <w:sz w:val="20"/>
              </w:rPr>
              <w:t>[ i ][ j ]</w:t>
            </w:r>
          </w:p>
        </w:tc>
        <w:tc>
          <w:tcPr>
            <w:tcW w:w="1242" w:type="dxa"/>
          </w:tcPr>
          <w:p w14:paraId="5C332D70" w14:textId="77777777" w:rsidR="00242357" w:rsidRPr="0017580F" w:rsidRDefault="00242357" w:rsidP="009C6742">
            <w:pPr>
              <w:spacing w:before="20" w:after="40" w:line="240" w:lineRule="auto"/>
              <w:jc w:val="center"/>
              <w:rPr>
                <w:rFonts w:eastAsia="Batang"/>
                <w:bCs/>
                <w:sz w:val="20"/>
              </w:rPr>
            </w:pPr>
            <w:r w:rsidRPr="0017580F">
              <w:rPr>
                <w:sz w:val="20"/>
              </w:rPr>
              <w:t>u(1)</w:t>
            </w:r>
          </w:p>
        </w:tc>
      </w:tr>
      <w:tr w:rsidR="00242357" w:rsidRPr="0017580F" w14:paraId="08EC592F" w14:textId="77777777" w:rsidTr="00A252B5">
        <w:trPr>
          <w:trHeight w:val="204"/>
          <w:jc w:val="center"/>
        </w:trPr>
        <w:tc>
          <w:tcPr>
            <w:tcW w:w="7921" w:type="dxa"/>
          </w:tcPr>
          <w:p w14:paraId="1A1EBE4E" w14:textId="77777777" w:rsidR="00242357" w:rsidRPr="0017580F" w:rsidRDefault="00242357" w:rsidP="009C6742">
            <w:pPr>
              <w:spacing w:before="20" w:after="40" w:line="240" w:lineRule="auto"/>
              <w:rPr>
                <w:rFonts w:eastAsia="Batang"/>
                <w:b/>
                <w:bCs/>
                <w:sz w:val="20"/>
                <w:lang w:eastAsia="ko-KR"/>
              </w:rPr>
            </w:pPr>
            <w:r w:rsidRPr="0017580F">
              <w:rPr>
                <w:bCs/>
                <w:sz w:val="20"/>
              </w:rPr>
              <w:tab/>
            </w:r>
            <w:r w:rsidRPr="0017580F">
              <w:rPr>
                <w:bCs/>
                <w:sz w:val="20"/>
              </w:rPr>
              <w:tab/>
            </w:r>
            <w:r w:rsidRPr="0017580F">
              <w:rPr>
                <w:sz w:val="20"/>
              </w:rPr>
              <w:t>while( !byte_aligned( ) )</w:t>
            </w:r>
          </w:p>
        </w:tc>
        <w:tc>
          <w:tcPr>
            <w:tcW w:w="1242" w:type="dxa"/>
          </w:tcPr>
          <w:p w14:paraId="28776F0F" w14:textId="77777777" w:rsidR="00242357" w:rsidRPr="0017580F" w:rsidRDefault="00242357" w:rsidP="009C6742">
            <w:pPr>
              <w:spacing w:before="20" w:after="40" w:line="240" w:lineRule="auto"/>
              <w:jc w:val="center"/>
              <w:rPr>
                <w:rFonts w:eastAsia="Batang"/>
                <w:bCs/>
                <w:sz w:val="20"/>
              </w:rPr>
            </w:pPr>
          </w:p>
        </w:tc>
      </w:tr>
      <w:tr w:rsidR="00242357" w:rsidRPr="0017580F" w14:paraId="275F457E" w14:textId="77777777" w:rsidTr="00A252B5">
        <w:trPr>
          <w:trHeight w:val="204"/>
          <w:jc w:val="center"/>
        </w:trPr>
        <w:tc>
          <w:tcPr>
            <w:tcW w:w="7921" w:type="dxa"/>
          </w:tcPr>
          <w:p w14:paraId="6E262588" w14:textId="77777777" w:rsidR="00242357" w:rsidRPr="0017580F" w:rsidRDefault="00242357" w:rsidP="009C6742">
            <w:pPr>
              <w:spacing w:before="20" w:after="40" w:line="240" w:lineRule="auto"/>
              <w:rPr>
                <w:rFonts w:eastAsia="Batang"/>
                <w:bCs/>
                <w:sz w:val="20"/>
                <w:lang w:eastAsia="ko-KR"/>
              </w:rPr>
            </w:pPr>
            <w:r w:rsidRPr="0017580F">
              <w:rPr>
                <w:b/>
                <w:bCs/>
                <w:sz w:val="20"/>
              </w:rPr>
              <w:tab/>
            </w:r>
            <w:r w:rsidRPr="0017580F">
              <w:rPr>
                <w:b/>
                <w:bCs/>
                <w:sz w:val="20"/>
              </w:rPr>
              <w:tab/>
            </w:r>
            <w:r w:rsidRPr="0017580F">
              <w:rPr>
                <w:b/>
                <w:bCs/>
                <w:sz w:val="20"/>
              </w:rPr>
              <w:tab/>
              <w:t>byte_</w:t>
            </w:r>
            <w:r w:rsidRPr="0017580F">
              <w:rPr>
                <w:b/>
                <w:sz w:val="20"/>
              </w:rPr>
              <w:t>alignment_bit_equal_to_one</w:t>
            </w:r>
            <w:r w:rsidRPr="0017580F">
              <w:rPr>
                <w:sz w:val="20"/>
              </w:rPr>
              <w:t xml:space="preserve"> /* equal to 1 */</w:t>
            </w:r>
          </w:p>
        </w:tc>
        <w:tc>
          <w:tcPr>
            <w:tcW w:w="1242" w:type="dxa"/>
          </w:tcPr>
          <w:p w14:paraId="487ABADB" w14:textId="77777777" w:rsidR="00242357" w:rsidRPr="0017580F" w:rsidRDefault="00242357" w:rsidP="009C6742">
            <w:pPr>
              <w:spacing w:before="20" w:after="40" w:line="240" w:lineRule="auto"/>
              <w:jc w:val="center"/>
              <w:rPr>
                <w:rFonts w:eastAsia="Batang"/>
                <w:bCs/>
                <w:sz w:val="20"/>
              </w:rPr>
            </w:pPr>
            <w:r w:rsidRPr="0017580F">
              <w:rPr>
                <w:sz w:val="20"/>
              </w:rPr>
              <w:t>f(1)</w:t>
            </w:r>
          </w:p>
        </w:tc>
      </w:tr>
      <w:tr w:rsidR="00242357" w:rsidRPr="0017580F" w14:paraId="4A44F47E" w14:textId="77777777" w:rsidTr="00A252B5">
        <w:trPr>
          <w:trHeight w:val="204"/>
          <w:jc w:val="center"/>
        </w:trPr>
        <w:tc>
          <w:tcPr>
            <w:tcW w:w="7921" w:type="dxa"/>
          </w:tcPr>
          <w:p w14:paraId="0CF9B5C3" w14:textId="77777777" w:rsidR="00242357" w:rsidRPr="0017580F" w:rsidRDefault="00242357" w:rsidP="009C6742">
            <w:pPr>
              <w:spacing w:before="20" w:after="40" w:line="240" w:lineRule="auto"/>
              <w:rPr>
                <w:rFonts w:eastAsia="Batang"/>
                <w:bCs/>
                <w:sz w:val="20"/>
                <w:lang w:eastAsia="ko-KR"/>
              </w:rPr>
            </w:pPr>
            <w:r w:rsidRPr="0017580F">
              <w:rPr>
                <w:bCs/>
                <w:sz w:val="20"/>
              </w:rPr>
              <w:tab/>
              <w:t>}</w:t>
            </w:r>
          </w:p>
        </w:tc>
        <w:tc>
          <w:tcPr>
            <w:tcW w:w="1242" w:type="dxa"/>
          </w:tcPr>
          <w:p w14:paraId="62BEBC26" w14:textId="77777777" w:rsidR="00242357" w:rsidRPr="0017580F" w:rsidRDefault="00242357" w:rsidP="009C6742">
            <w:pPr>
              <w:spacing w:before="20" w:after="40" w:line="240" w:lineRule="auto"/>
              <w:jc w:val="center"/>
              <w:rPr>
                <w:rFonts w:eastAsia="Batang"/>
                <w:bCs/>
                <w:sz w:val="20"/>
              </w:rPr>
            </w:pPr>
          </w:p>
        </w:tc>
      </w:tr>
      <w:tr w:rsidR="00242357" w:rsidRPr="0017580F" w14:paraId="00C1F7E4" w14:textId="77777777" w:rsidTr="00A252B5">
        <w:trPr>
          <w:trHeight w:val="204"/>
          <w:jc w:val="center"/>
        </w:trPr>
        <w:tc>
          <w:tcPr>
            <w:tcW w:w="7921" w:type="dxa"/>
          </w:tcPr>
          <w:p w14:paraId="526454D2" w14:textId="77777777" w:rsidR="00242357" w:rsidRPr="0017580F" w:rsidRDefault="00242357" w:rsidP="009C6742">
            <w:pPr>
              <w:spacing w:before="20" w:after="40" w:line="240" w:lineRule="auto"/>
              <w:rPr>
                <w:rFonts w:eastAsia="Batang"/>
                <w:bCs/>
                <w:sz w:val="20"/>
                <w:lang w:eastAsia="ko-KR"/>
              </w:rPr>
            </w:pPr>
            <w:r w:rsidRPr="0017580F">
              <w:rPr>
                <w:sz w:val="20"/>
              </w:rPr>
              <w:t>}</w:t>
            </w:r>
          </w:p>
        </w:tc>
        <w:tc>
          <w:tcPr>
            <w:tcW w:w="1242" w:type="dxa"/>
          </w:tcPr>
          <w:p w14:paraId="6E16EE54" w14:textId="77777777" w:rsidR="00242357" w:rsidRPr="0017580F" w:rsidRDefault="00242357" w:rsidP="009C6742">
            <w:pPr>
              <w:spacing w:before="20" w:after="40" w:line="240" w:lineRule="auto"/>
              <w:jc w:val="center"/>
              <w:rPr>
                <w:rFonts w:eastAsia="Batang"/>
                <w:bCs/>
                <w:sz w:val="20"/>
              </w:rPr>
            </w:pPr>
          </w:p>
        </w:tc>
      </w:tr>
    </w:tbl>
    <w:p w14:paraId="2C4BF15D" w14:textId="1FFBB450" w:rsidR="00940DFA" w:rsidRPr="0017580F" w:rsidRDefault="00940DFA" w:rsidP="009C6742">
      <w:pPr>
        <w:pStyle w:val="a3"/>
        <w:numPr>
          <w:ilvl w:val="2"/>
          <w:numId w:val="19"/>
        </w:numPr>
        <w:tabs>
          <w:tab w:val="clear" w:pos="403"/>
        </w:tabs>
        <w:spacing w:line="240" w:lineRule="auto"/>
      </w:pPr>
      <w:bookmarkStart w:id="5318" w:name="_Toc38891823"/>
      <w:bookmarkStart w:id="5319" w:name="_Toc39426420"/>
      <w:bookmarkStart w:id="5320" w:name="_Toc42730227"/>
      <w:bookmarkStart w:id="5321" w:name="_Toc45105691"/>
      <w:bookmarkStart w:id="5322" w:name="_Toc45530550"/>
      <w:bookmarkStart w:id="5323" w:name="_Toc46301913"/>
      <w:bookmarkStart w:id="5324" w:name="_Toc46302738"/>
      <w:bookmarkStart w:id="5325" w:name="_Toc38891824"/>
      <w:bookmarkStart w:id="5326" w:name="_Toc39426421"/>
      <w:bookmarkStart w:id="5327" w:name="_Toc42730228"/>
      <w:bookmarkStart w:id="5328" w:name="_Toc45105692"/>
      <w:bookmarkStart w:id="5329" w:name="_Toc45530551"/>
      <w:bookmarkStart w:id="5330" w:name="_Toc46301914"/>
      <w:bookmarkStart w:id="5331" w:name="_Toc46302739"/>
      <w:bookmarkStart w:id="5332" w:name="_Toc42730230"/>
      <w:bookmarkStart w:id="5333" w:name="_Toc45105694"/>
      <w:bookmarkStart w:id="5334" w:name="_Toc45530553"/>
      <w:bookmarkStart w:id="5335" w:name="_Toc46301916"/>
      <w:bookmarkStart w:id="5336" w:name="_Toc46302741"/>
      <w:bookmarkStart w:id="5337" w:name="_Ref49347665"/>
      <w:bookmarkStart w:id="5338" w:name="_Toc51656732"/>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r w:rsidRPr="0017580F">
        <w:t>Active sub</w:t>
      </w:r>
      <w:r w:rsidR="00943C50" w:rsidRPr="0017580F">
        <w:t>-bit</w:t>
      </w:r>
      <w:r w:rsidRPr="0017580F">
        <w:t>streams SEI message syntax</w:t>
      </w:r>
      <w:bookmarkEnd w:id="5337"/>
      <w:bookmarkEnd w:id="533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8"/>
        <w:gridCol w:w="1314"/>
      </w:tblGrid>
      <w:tr w:rsidR="00940DFA" w:rsidRPr="0017580F" w14:paraId="22DEF79D" w14:textId="77777777" w:rsidTr="00A252B5">
        <w:trPr>
          <w:trHeight w:val="204"/>
          <w:jc w:val="center"/>
        </w:trPr>
        <w:tc>
          <w:tcPr>
            <w:tcW w:w="7921" w:type="dxa"/>
          </w:tcPr>
          <w:p w14:paraId="78774576" w14:textId="66E75F2D" w:rsidR="00940DFA" w:rsidRPr="0017580F" w:rsidRDefault="00940DFA" w:rsidP="009C6742">
            <w:pPr>
              <w:spacing w:before="20" w:after="40" w:line="240" w:lineRule="auto"/>
              <w:rPr>
                <w:sz w:val="20"/>
              </w:rPr>
            </w:pPr>
            <w:r w:rsidRPr="0017580F">
              <w:rPr>
                <w:sz w:val="20"/>
              </w:rPr>
              <w:t>active_sub</w:t>
            </w:r>
            <w:r w:rsidR="00943C50" w:rsidRPr="0017580F">
              <w:rPr>
                <w:sz w:val="20"/>
              </w:rPr>
              <w:t>_bit</w:t>
            </w:r>
            <w:r w:rsidRPr="0017580F">
              <w:rPr>
                <w:sz w:val="20"/>
              </w:rPr>
              <w:t>streams(</w:t>
            </w:r>
            <w:r w:rsidRPr="0017580F">
              <w:rPr>
                <w:rFonts w:eastAsia="Malgun Gothic"/>
                <w:sz w:val="20"/>
              </w:rPr>
              <w:t> payloadSize </w:t>
            </w:r>
            <w:r w:rsidR="008F1F82" w:rsidRPr="0017580F">
              <w:rPr>
                <w:sz w:val="20"/>
              </w:rPr>
              <w:t>) {</w:t>
            </w:r>
          </w:p>
        </w:tc>
        <w:tc>
          <w:tcPr>
            <w:tcW w:w="1235" w:type="dxa"/>
          </w:tcPr>
          <w:p w14:paraId="12B0C76A" w14:textId="77777777" w:rsidR="00940DFA" w:rsidRPr="0017580F" w:rsidRDefault="00940DFA" w:rsidP="009C6742">
            <w:pPr>
              <w:spacing w:before="20" w:after="40" w:line="240" w:lineRule="auto"/>
              <w:jc w:val="center"/>
              <w:rPr>
                <w:b/>
                <w:bCs/>
                <w:sz w:val="20"/>
              </w:rPr>
            </w:pPr>
            <w:r w:rsidRPr="0017580F">
              <w:rPr>
                <w:b/>
                <w:bCs/>
                <w:sz w:val="20"/>
              </w:rPr>
              <w:t>Descriptor</w:t>
            </w:r>
          </w:p>
        </w:tc>
      </w:tr>
      <w:tr w:rsidR="00250289" w:rsidRPr="0017580F" w14:paraId="48071DC2" w14:textId="77777777" w:rsidTr="00A252B5">
        <w:trPr>
          <w:trHeight w:val="204"/>
          <w:jc w:val="center"/>
        </w:trPr>
        <w:tc>
          <w:tcPr>
            <w:tcW w:w="7921" w:type="dxa"/>
          </w:tcPr>
          <w:p w14:paraId="5ECE0E29" w14:textId="77777777" w:rsidR="00250289" w:rsidRPr="0017580F" w:rsidRDefault="00250289" w:rsidP="009C6742">
            <w:pPr>
              <w:spacing w:before="20" w:after="40" w:line="240" w:lineRule="auto"/>
              <w:rPr>
                <w:sz w:val="20"/>
              </w:rPr>
            </w:pPr>
            <w:r w:rsidRPr="0017580F">
              <w:rPr>
                <w:sz w:val="20"/>
              </w:rPr>
              <w:tab/>
            </w:r>
            <w:r w:rsidR="00943C50" w:rsidRPr="0017580F">
              <w:rPr>
                <w:b/>
                <w:bCs/>
                <w:sz w:val="20"/>
              </w:rPr>
              <w:t>asb</w:t>
            </w:r>
            <w:r w:rsidR="00712CED" w:rsidRPr="0017580F">
              <w:rPr>
                <w:b/>
                <w:bCs/>
                <w:sz w:val="20"/>
              </w:rPr>
              <w:t>_</w:t>
            </w:r>
            <w:r w:rsidRPr="0017580F">
              <w:rPr>
                <w:b/>
                <w:bCs/>
                <w:sz w:val="20"/>
              </w:rPr>
              <w:t>active_sub</w:t>
            </w:r>
            <w:r w:rsidR="00943C50" w:rsidRPr="0017580F">
              <w:rPr>
                <w:b/>
                <w:bCs/>
                <w:sz w:val="20"/>
              </w:rPr>
              <w:t>_bit</w:t>
            </w:r>
            <w:r w:rsidRPr="0017580F">
              <w:rPr>
                <w:b/>
                <w:bCs/>
                <w:sz w:val="20"/>
              </w:rPr>
              <w:t>streams_cancel_flag</w:t>
            </w:r>
          </w:p>
        </w:tc>
        <w:tc>
          <w:tcPr>
            <w:tcW w:w="1235" w:type="dxa"/>
          </w:tcPr>
          <w:p w14:paraId="220229B7" w14:textId="77777777" w:rsidR="00250289" w:rsidRPr="0017580F" w:rsidRDefault="00C93AC2" w:rsidP="009C6742">
            <w:pPr>
              <w:spacing w:before="20" w:after="40" w:line="240" w:lineRule="auto"/>
              <w:jc w:val="center"/>
              <w:rPr>
                <w:sz w:val="20"/>
              </w:rPr>
            </w:pPr>
            <w:r w:rsidRPr="0017580F">
              <w:rPr>
                <w:sz w:val="20"/>
              </w:rPr>
              <w:t>u(1)</w:t>
            </w:r>
          </w:p>
        </w:tc>
      </w:tr>
      <w:tr w:rsidR="00250289" w:rsidRPr="0017580F" w14:paraId="0FCA6F81" w14:textId="77777777" w:rsidTr="00A252B5">
        <w:trPr>
          <w:trHeight w:val="204"/>
          <w:jc w:val="center"/>
        </w:trPr>
        <w:tc>
          <w:tcPr>
            <w:tcW w:w="7921" w:type="dxa"/>
          </w:tcPr>
          <w:p w14:paraId="540D71DE" w14:textId="174D1706" w:rsidR="00250289" w:rsidRPr="0017580F" w:rsidRDefault="00250289" w:rsidP="009C6742">
            <w:pPr>
              <w:spacing w:before="20" w:after="40" w:line="240" w:lineRule="auto"/>
              <w:rPr>
                <w:sz w:val="20"/>
              </w:rPr>
            </w:pPr>
            <w:r w:rsidRPr="0017580F">
              <w:rPr>
                <w:sz w:val="20"/>
              </w:rPr>
              <w:tab/>
            </w:r>
            <w:r w:rsidR="00D63ACE" w:rsidRPr="0017580F">
              <w:rPr>
                <w:sz w:val="20"/>
              </w:rPr>
              <w:t>if(</w:t>
            </w:r>
            <w:r w:rsidR="00FF5682" w:rsidRPr="0017580F">
              <w:rPr>
                <w:sz w:val="20"/>
              </w:rPr>
              <w:t> </w:t>
            </w:r>
            <w:r w:rsidRPr="0017580F">
              <w:rPr>
                <w:sz w:val="20"/>
              </w:rPr>
              <w:t>!</w:t>
            </w:r>
            <w:r w:rsidR="00943C50" w:rsidRPr="0017580F">
              <w:rPr>
                <w:sz w:val="20"/>
              </w:rPr>
              <w:t>asb</w:t>
            </w:r>
            <w:r w:rsidR="00712CED" w:rsidRPr="0017580F">
              <w:rPr>
                <w:sz w:val="20"/>
              </w:rPr>
              <w:t>_</w:t>
            </w:r>
            <w:r w:rsidRPr="0017580F">
              <w:rPr>
                <w:sz w:val="20"/>
              </w:rPr>
              <w:t>active_sub</w:t>
            </w:r>
            <w:r w:rsidR="00943C50" w:rsidRPr="0017580F">
              <w:rPr>
                <w:sz w:val="20"/>
              </w:rPr>
              <w:t>_bit</w:t>
            </w:r>
            <w:r w:rsidRPr="0017580F">
              <w:rPr>
                <w:sz w:val="20"/>
              </w:rPr>
              <w:t>streams_cancel_flag</w:t>
            </w:r>
            <w:r w:rsidR="004E0770" w:rsidRPr="0017580F">
              <w:rPr>
                <w:sz w:val="20"/>
              </w:rPr>
              <w:t> </w:t>
            </w:r>
            <w:r w:rsidR="00900B12" w:rsidRPr="0017580F">
              <w:rPr>
                <w:sz w:val="20"/>
              </w:rPr>
              <w:t>) {</w:t>
            </w:r>
          </w:p>
        </w:tc>
        <w:tc>
          <w:tcPr>
            <w:tcW w:w="1235" w:type="dxa"/>
          </w:tcPr>
          <w:p w14:paraId="22D63C0C" w14:textId="77777777" w:rsidR="00250289" w:rsidRPr="0017580F" w:rsidRDefault="00250289" w:rsidP="009C6742">
            <w:pPr>
              <w:spacing w:before="20" w:after="40" w:line="240" w:lineRule="auto"/>
              <w:jc w:val="center"/>
              <w:rPr>
                <w:sz w:val="20"/>
              </w:rPr>
            </w:pPr>
          </w:p>
        </w:tc>
      </w:tr>
      <w:tr w:rsidR="00250289" w:rsidRPr="0017580F" w14:paraId="5BA7074C" w14:textId="77777777" w:rsidTr="00A252B5">
        <w:trPr>
          <w:trHeight w:val="204"/>
          <w:jc w:val="center"/>
        </w:trPr>
        <w:tc>
          <w:tcPr>
            <w:tcW w:w="7921" w:type="dxa"/>
          </w:tcPr>
          <w:p w14:paraId="642464DA" w14:textId="77777777" w:rsidR="00250289" w:rsidRPr="0017580F" w:rsidRDefault="00250289" w:rsidP="009C6742">
            <w:pPr>
              <w:spacing w:before="20" w:after="40" w:line="240" w:lineRule="auto"/>
              <w:rPr>
                <w:b/>
                <w:bCs/>
                <w:sz w:val="20"/>
              </w:rPr>
            </w:pPr>
            <w:r w:rsidRPr="0017580F">
              <w:rPr>
                <w:sz w:val="20"/>
              </w:rPr>
              <w:tab/>
            </w:r>
            <w:r w:rsidRPr="0017580F">
              <w:rPr>
                <w:sz w:val="20"/>
              </w:rPr>
              <w:tab/>
            </w:r>
            <w:r w:rsidR="00943C50" w:rsidRPr="0017580F">
              <w:rPr>
                <w:b/>
                <w:bCs/>
                <w:sz w:val="20"/>
              </w:rPr>
              <w:t>asb</w:t>
            </w:r>
            <w:r w:rsidR="00712CED" w:rsidRPr="0017580F">
              <w:rPr>
                <w:b/>
                <w:bCs/>
                <w:sz w:val="20"/>
              </w:rPr>
              <w:t>_a</w:t>
            </w:r>
            <w:r w:rsidRPr="0017580F">
              <w:rPr>
                <w:b/>
                <w:bCs/>
                <w:sz w:val="20"/>
              </w:rPr>
              <w:t>ctive_attributes_changes_flag</w:t>
            </w:r>
          </w:p>
        </w:tc>
        <w:tc>
          <w:tcPr>
            <w:tcW w:w="1235" w:type="dxa"/>
          </w:tcPr>
          <w:p w14:paraId="633DF9DA" w14:textId="77777777" w:rsidR="00250289" w:rsidRPr="0017580F" w:rsidRDefault="00250289" w:rsidP="009C6742">
            <w:pPr>
              <w:spacing w:before="20" w:after="40" w:line="240" w:lineRule="auto"/>
              <w:jc w:val="center"/>
              <w:rPr>
                <w:sz w:val="20"/>
              </w:rPr>
            </w:pPr>
            <w:r w:rsidRPr="0017580F">
              <w:rPr>
                <w:sz w:val="20"/>
              </w:rPr>
              <w:t>u(1)</w:t>
            </w:r>
          </w:p>
        </w:tc>
      </w:tr>
      <w:tr w:rsidR="00250289" w:rsidRPr="0017580F" w14:paraId="5CF599AA" w14:textId="77777777" w:rsidTr="00A252B5">
        <w:trPr>
          <w:trHeight w:val="204"/>
          <w:jc w:val="center"/>
        </w:trPr>
        <w:tc>
          <w:tcPr>
            <w:tcW w:w="7921" w:type="dxa"/>
          </w:tcPr>
          <w:p w14:paraId="31CFC60D" w14:textId="77777777" w:rsidR="00250289" w:rsidRPr="0017580F" w:rsidRDefault="00250289" w:rsidP="009C6742">
            <w:pPr>
              <w:spacing w:before="20" w:after="40" w:line="240" w:lineRule="auto"/>
              <w:rPr>
                <w:b/>
                <w:bCs/>
                <w:sz w:val="20"/>
              </w:rPr>
            </w:pPr>
            <w:r w:rsidRPr="0017580F">
              <w:rPr>
                <w:sz w:val="20"/>
              </w:rPr>
              <w:tab/>
            </w:r>
            <w:r w:rsidRPr="0017580F">
              <w:rPr>
                <w:sz w:val="20"/>
              </w:rPr>
              <w:tab/>
            </w:r>
            <w:r w:rsidR="00943C50" w:rsidRPr="0017580F">
              <w:rPr>
                <w:b/>
                <w:bCs/>
                <w:sz w:val="20"/>
              </w:rPr>
              <w:t>asb</w:t>
            </w:r>
            <w:r w:rsidR="00712CED" w:rsidRPr="0017580F">
              <w:rPr>
                <w:b/>
                <w:bCs/>
                <w:sz w:val="20"/>
              </w:rPr>
              <w:t>_a</w:t>
            </w:r>
            <w:r w:rsidRPr="0017580F">
              <w:rPr>
                <w:b/>
                <w:bCs/>
                <w:sz w:val="20"/>
              </w:rPr>
              <w:t>ctive_maps_changes_flag</w:t>
            </w:r>
          </w:p>
        </w:tc>
        <w:tc>
          <w:tcPr>
            <w:tcW w:w="1235" w:type="dxa"/>
          </w:tcPr>
          <w:p w14:paraId="0AEDB997" w14:textId="77777777" w:rsidR="00250289" w:rsidRPr="0017580F" w:rsidRDefault="00250289" w:rsidP="009C6742">
            <w:pPr>
              <w:spacing w:before="20" w:after="40" w:line="240" w:lineRule="auto"/>
              <w:jc w:val="center"/>
              <w:rPr>
                <w:sz w:val="20"/>
              </w:rPr>
            </w:pPr>
            <w:r w:rsidRPr="0017580F">
              <w:rPr>
                <w:sz w:val="20"/>
              </w:rPr>
              <w:t>u(1)</w:t>
            </w:r>
          </w:p>
        </w:tc>
      </w:tr>
      <w:tr w:rsidR="00250289" w:rsidRPr="0017580F" w14:paraId="764E9E76" w14:textId="77777777" w:rsidTr="00A252B5">
        <w:trPr>
          <w:trHeight w:val="204"/>
          <w:jc w:val="center"/>
        </w:trPr>
        <w:tc>
          <w:tcPr>
            <w:tcW w:w="7921" w:type="dxa"/>
          </w:tcPr>
          <w:p w14:paraId="5514F75B" w14:textId="77777777" w:rsidR="00250289" w:rsidRPr="0017580F" w:rsidRDefault="00250289" w:rsidP="009C6742">
            <w:pPr>
              <w:spacing w:before="20" w:after="40" w:line="240" w:lineRule="auto"/>
              <w:rPr>
                <w:sz w:val="20"/>
              </w:rPr>
            </w:pPr>
            <w:r w:rsidRPr="0017580F">
              <w:rPr>
                <w:sz w:val="20"/>
              </w:rPr>
              <w:tab/>
            </w:r>
            <w:r w:rsidRPr="0017580F">
              <w:rPr>
                <w:sz w:val="20"/>
              </w:rPr>
              <w:tab/>
            </w:r>
            <w:r w:rsidR="00943C50" w:rsidRPr="0017580F">
              <w:rPr>
                <w:b/>
                <w:bCs/>
                <w:sz w:val="20"/>
              </w:rPr>
              <w:t>asb</w:t>
            </w:r>
            <w:r w:rsidR="00712CED" w:rsidRPr="0017580F">
              <w:rPr>
                <w:b/>
                <w:bCs/>
                <w:sz w:val="20"/>
              </w:rPr>
              <w:t>_auxiliary</w:t>
            </w:r>
            <w:r w:rsidRPr="0017580F">
              <w:rPr>
                <w:b/>
                <w:bCs/>
                <w:sz w:val="20"/>
              </w:rPr>
              <w:t>_sub</w:t>
            </w:r>
            <w:r w:rsidR="00943C50" w:rsidRPr="0017580F">
              <w:rPr>
                <w:b/>
                <w:bCs/>
                <w:sz w:val="20"/>
              </w:rPr>
              <w:t>_bit</w:t>
            </w:r>
            <w:r w:rsidRPr="0017580F">
              <w:rPr>
                <w:b/>
                <w:bCs/>
                <w:sz w:val="20"/>
              </w:rPr>
              <w:t>streams_active_flag</w:t>
            </w:r>
          </w:p>
        </w:tc>
        <w:tc>
          <w:tcPr>
            <w:tcW w:w="1235" w:type="dxa"/>
          </w:tcPr>
          <w:p w14:paraId="20624DC7" w14:textId="77777777" w:rsidR="00250289" w:rsidRPr="0017580F" w:rsidRDefault="00250289" w:rsidP="009C6742">
            <w:pPr>
              <w:spacing w:before="20" w:after="40" w:line="240" w:lineRule="auto"/>
              <w:jc w:val="center"/>
              <w:rPr>
                <w:sz w:val="20"/>
              </w:rPr>
            </w:pPr>
            <w:r w:rsidRPr="0017580F">
              <w:rPr>
                <w:rFonts w:eastAsia="Batang"/>
                <w:bCs/>
                <w:sz w:val="20"/>
              </w:rPr>
              <w:t>u(1)</w:t>
            </w:r>
          </w:p>
        </w:tc>
      </w:tr>
      <w:tr w:rsidR="00250289" w:rsidRPr="0017580F" w14:paraId="243A0317" w14:textId="77777777" w:rsidTr="00A252B5">
        <w:trPr>
          <w:trHeight w:val="204"/>
          <w:jc w:val="center"/>
        </w:trPr>
        <w:tc>
          <w:tcPr>
            <w:tcW w:w="7921" w:type="dxa"/>
          </w:tcPr>
          <w:p w14:paraId="41220689" w14:textId="3030BE17" w:rsidR="00250289" w:rsidRPr="0017580F" w:rsidRDefault="00250289" w:rsidP="009C6742">
            <w:pPr>
              <w:spacing w:before="20" w:after="40" w:line="240" w:lineRule="auto"/>
              <w:rPr>
                <w:sz w:val="20"/>
              </w:rPr>
            </w:pPr>
            <w:r w:rsidRPr="0017580F">
              <w:rPr>
                <w:sz w:val="20"/>
              </w:rPr>
              <w:lastRenderedPageBreak/>
              <w:tab/>
            </w:r>
            <w:r w:rsidRPr="0017580F">
              <w:rPr>
                <w:sz w:val="20"/>
              </w:rPr>
              <w:tab/>
            </w:r>
            <w:r w:rsidR="00D63ACE" w:rsidRPr="0017580F">
              <w:rPr>
                <w:sz w:val="20"/>
              </w:rPr>
              <w:t>if(</w:t>
            </w:r>
            <w:r w:rsidR="001A7D2E" w:rsidRPr="0017580F">
              <w:rPr>
                <w:sz w:val="20"/>
              </w:rPr>
              <w:t> </w:t>
            </w:r>
            <w:r w:rsidR="00943C50" w:rsidRPr="0017580F">
              <w:rPr>
                <w:sz w:val="20"/>
              </w:rPr>
              <w:t>asb</w:t>
            </w:r>
            <w:r w:rsidR="00712CED" w:rsidRPr="0017580F">
              <w:rPr>
                <w:sz w:val="20"/>
              </w:rPr>
              <w:t>_</w:t>
            </w:r>
            <w:r w:rsidRPr="0017580F">
              <w:rPr>
                <w:sz w:val="20"/>
              </w:rPr>
              <w:t>active_attributes_changes_flag</w:t>
            </w:r>
            <w:r w:rsidR="001A7D2E" w:rsidRPr="0017580F">
              <w:rPr>
                <w:sz w:val="20"/>
              </w:rPr>
              <w:t> </w:t>
            </w:r>
            <w:r w:rsidR="00900B12" w:rsidRPr="0017580F">
              <w:rPr>
                <w:sz w:val="20"/>
              </w:rPr>
              <w:t>) {</w:t>
            </w:r>
          </w:p>
        </w:tc>
        <w:tc>
          <w:tcPr>
            <w:tcW w:w="1235" w:type="dxa"/>
          </w:tcPr>
          <w:p w14:paraId="51617E60" w14:textId="77777777" w:rsidR="00250289" w:rsidRPr="0017580F" w:rsidRDefault="00250289" w:rsidP="009C6742">
            <w:pPr>
              <w:spacing w:before="20" w:after="40" w:line="240" w:lineRule="auto"/>
              <w:jc w:val="center"/>
              <w:rPr>
                <w:sz w:val="20"/>
              </w:rPr>
            </w:pPr>
          </w:p>
        </w:tc>
      </w:tr>
      <w:tr w:rsidR="00250289" w:rsidRPr="0017580F" w14:paraId="3EC0D230" w14:textId="77777777" w:rsidTr="00A252B5">
        <w:trPr>
          <w:trHeight w:val="204"/>
          <w:jc w:val="center"/>
        </w:trPr>
        <w:tc>
          <w:tcPr>
            <w:tcW w:w="7921" w:type="dxa"/>
          </w:tcPr>
          <w:p w14:paraId="60955781" w14:textId="77777777" w:rsidR="00250289" w:rsidRPr="0017580F" w:rsidRDefault="00250289" w:rsidP="009C6742">
            <w:pPr>
              <w:spacing w:before="20" w:after="40" w:line="240" w:lineRule="auto"/>
              <w:rPr>
                <w:sz w:val="20"/>
              </w:rPr>
            </w:pPr>
            <w:r w:rsidRPr="0017580F">
              <w:rPr>
                <w:sz w:val="20"/>
              </w:rPr>
              <w:tab/>
            </w:r>
            <w:r w:rsidRPr="0017580F">
              <w:rPr>
                <w:sz w:val="20"/>
              </w:rPr>
              <w:tab/>
            </w:r>
            <w:r w:rsidRPr="0017580F">
              <w:rPr>
                <w:sz w:val="20"/>
              </w:rPr>
              <w:tab/>
            </w:r>
            <w:r w:rsidR="00943C50" w:rsidRPr="0017580F">
              <w:rPr>
                <w:b/>
                <w:bCs/>
                <w:sz w:val="20"/>
              </w:rPr>
              <w:t>asb</w:t>
            </w:r>
            <w:r w:rsidR="00712CED" w:rsidRPr="0017580F">
              <w:rPr>
                <w:b/>
                <w:bCs/>
                <w:sz w:val="20"/>
              </w:rPr>
              <w:t>_a</w:t>
            </w:r>
            <w:r w:rsidRPr="0017580F">
              <w:rPr>
                <w:b/>
                <w:bCs/>
                <w:sz w:val="20"/>
              </w:rPr>
              <w:t>ll_attributes_active_flag</w:t>
            </w:r>
          </w:p>
        </w:tc>
        <w:tc>
          <w:tcPr>
            <w:tcW w:w="1235" w:type="dxa"/>
          </w:tcPr>
          <w:p w14:paraId="5C4ADB02" w14:textId="77777777" w:rsidR="00250289" w:rsidRPr="0017580F" w:rsidRDefault="00250289" w:rsidP="009C6742">
            <w:pPr>
              <w:spacing w:before="20" w:after="40" w:line="240" w:lineRule="auto"/>
              <w:jc w:val="center"/>
              <w:rPr>
                <w:rFonts w:eastAsia="Batang"/>
                <w:bCs/>
                <w:sz w:val="20"/>
              </w:rPr>
            </w:pPr>
            <w:r w:rsidRPr="0017580F">
              <w:rPr>
                <w:sz w:val="20"/>
              </w:rPr>
              <w:t>u(1)</w:t>
            </w:r>
          </w:p>
        </w:tc>
      </w:tr>
      <w:tr w:rsidR="00250289" w:rsidRPr="0017580F" w14:paraId="7C2CBCE3" w14:textId="77777777" w:rsidTr="00A252B5">
        <w:trPr>
          <w:trHeight w:val="204"/>
          <w:jc w:val="center"/>
        </w:trPr>
        <w:tc>
          <w:tcPr>
            <w:tcW w:w="7921" w:type="dxa"/>
          </w:tcPr>
          <w:p w14:paraId="064C5BF3" w14:textId="503D54CF" w:rsidR="00250289" w:rsidRPr="0017580F" w:rsidRDefault="00250289" w:rsidP="009C6742">
            <w:pPr>
              <w:spacing w:before="20" w:after="40" w:line="240" w:lineRule="auto"/>
              <w:rPr>
                <w:rFonts w:eastAsia="Batang"/>
                <w:b/>
                <w:bCs/>
                <w:sz w:val="20"/>
                <w:lang w:eastAsia="ko-KR"/>
              </w:rPr>
            </w:pPr>
            <w:r w:rsidRPr="0017580F">
              <w:rPr>
                <w:sz w:val="20"/>
              </w:rPr>
              <w:tab/>
            </w:r>
            <w:r w:rsidRPr="0017580F">
              <w:rPr>
                <w:sz w:val="20"/>
              </w:rPr>
              <w:tab/>
            </w:r>
            <w:r w:rsidRPr="0017580F">
              <w:rPr>
                <w:sz w:val="20"/>
              </w:rPr>
              <w:tab/>
            </w:r>
            <w:r w:rsidR="00D63ACE" w:rsidRPr="0017580F">
              <w:rPr>
                <w:sz w:val="20"/>
              </w:rPr>
              <w:t>if(</w:t>
            </w:r>
            <w:r w:rsidR="001A7D2E" w:rsidRPr="0017580F">
              <w:rPr>
                <w:sz w:val="20"/>
              </w:rPr>
              <w:t> </w:t>
            </w:r>
            <w:r w:rsidRPr="0017580F">
              <w:rPr>
                <w:sz w:val="20"/>
              </w:rPr>
              <w:t>!</w:t>
            </w:r>
            <w:r w:rsidR="00943C50" w:rsidRPr="0017580F">
              <w:rPr>
                <w:sz w:val="20"/>
              </w:rPr>
              <w:t>asb</w:t>
            </w:r>
            <w:r w:rsidR="00712CED" w:rsidRPr="0017580F">
              <w:rPr>
                <w:sz w:val="20"/>
              </w:rPr>
              <w:t>_</w:t>
            </w:r>
            <w:r w:rsidRPr="0017580F">
              <w:rPr>
                <w:sz w:val="20"/>
              </w:rPr>
              <w:t>all_attributes_active_flag</w:t>
            </w:r>
            <w:r w:rsidR="001A7D2E" w:rsidRPr="0017580F">
              <w:rPr>
                <w:sz w:val="20"/>
              </w:rPr>
              <w:t> </w:t>
            </w:r>
            <w:r w:rsidR="00900B12" w:rsidRPr="0017580F">
              <w:rPr>
                <w:sz w:val="20"/>
              </w:rPr>
              <w:t>) {</w:t>
            </w:r>
          </w:p>
        </w:tc>
        <w:tc>
          <w:tcPr>
            <w:tcW w:w="1235" w:type="dxa"/>
          </w:tcPr>
          <w:p w14:paraId="3A702AF5" w14:textId="77777777" w:rsidR="00250289" w:rsidRPr="0017580F" w:rsidRDefault="00250289" w:rsidP="009C6742">
            <w:pPr>
              <w:spacing w:before="20" w:after="40" w:line="240" w:lineRule="auto"/>
              <w:jc w:val="center"/>
              <w:rPr>
                <w:rFonts w:eastAsia="Batang"/>
                <w:bCs/>
                <w:sz w:val="20"/>
              </w:rPr>
            </w:pPr>
          </w:p>
        </w:tc>
      </w:tr>
      <w:tr w:rsidR="00250289" w:rsidRPr="0017580F" w14:paraId="69792E47" w14:textId="77777777" w:rsidTr="00A252B5">
        <w:trPr>
          <w:trHeight w:val="204"/>
          <w:jc w:val="center"/>
        </w:trPr>
        <w:tc>
          <w:tcPr>
            <w:tcW w:w="7921" w:type="dxa"/>
          </w:tcPr>
          <w:p w14:paraId="5B574008" w14:textId="77777777" w:rsidR="00250289" w:rsidRPr="0017580F" w:rsidRDefault="00250289" w:rsidP="009C6742">
            <w:pPr>
              <w:spacing w:before="20" w:after="40" w:line="240" w:lineRule="auto"/>
              <w:rPr>
                <w:sz w:val="20"/>
              </w:rPr>
            </w:pPr>
            <w:r w:rsidRPr="0017580F">
              <w:rPr>
                <w:sz w:val="20"/>
              </w:rPr>
              <w:tab/>
            </w:r>
            <w:r w:rsidRPr="0017580F">
              <w:rPr>
                <w:sz w:val="20"/>
              </w:rPr>
              <w:tab/>
            </w:r>
            <w:r w:rsidRPr="0017580F">
              <w:rPr>
                <w:sz w:val="20"/>
              </w:rPr>
              <w:tab/>
            </w:r>
            <w:r w:rsidRPr="0017580F">
              <w:rPr>
                <w:sz w:val="20"/>
              </w:rPr>
              <w:tab/>
            </w:r>
            <w:r w:rsidR="00943C50" w:rsidRPr="0017580F">
              <w:rPr>
                <w:b/>
                <w:sz w:val="20"/>
              </w:rPr>
              <w:t>asb</w:t>
            </w:r>
            <w:r w:rsidR="00712CED" w:rsidRPr="0017580F">
              <w:rPr>
                <w:b/>
                <w:sz w:val="20"/>
              </w:rPr>
              <w:t>_a</w:t>
            </w:r>
            <w:r w:rsidRPr="0017580F">
              <w:rPr>
                <w:b/>
                <w:sz w:val="20"/>
              </w:rPr>
              <w:t>ctive_</w:t>
            </w:r>
            <w:r w:rsidRPr="0017580F">
              <w:rPr>
                <w:b/>
                <w:color w:val="000000" w:themeColor="text1"/>
                <w:sz w:val="20"/>
              </w:rPr>
              <w:t>attribute_count_minus1</w:t>
            </w:r>
          </w:p>
        </w:tc>
        <w:tc>
          <w:tcPr>
            <w:tcW w:w="1235" w:type="dxa"/>
          </w:tcPr>
          <w:p w14:paraId="3D405E94" w14:textId="77777777" w:rsidR="00250289" w:rsidRPr="0017580F" w:rsidRDefault="00250289" w:rsidP="009C6742">
            <w:pPr>
              <w:spacing w:before="20" w:after="40" w:line="240" w:lineRule="auto"/>
              <w:jc w:val="center"/>
              <w:rPr>
                <w:rFonts w:eastAsia="Batang"/>
                <w:bCs/>
                <w:sz w:val="20"/>
              </w:rPr>
            </w:pPr>
            <w:r w:rsidRPr="0017580F">
              <w:rPr>
                <w:sz w:val="20"/>
              </w:rPr>
              <w:t>u(7)</w:t>
            </w:r>
          </w:p>
        </w:tc>
      </w:tr>
      <w:tr w:rsidR="00250289" w:rsidRPr="0017580F" w14:paraId="099C0975" w14:textId="77777777" w:rsidTr="00A252B5">
        <w:trPr>
          <w:trHeight w:val="204"/>
          <w:jc w:val="center"/>
        </w:trPr>
        <w:tc>
          <w:tcPr>
            <w:tcW w:w="7921" w:type="dxa"/>
          </w:tcPr>
          <w:p w14:paraId="68F143D0" w14:textId="7C627156" w:rsidR="00250289" w:rsidRPr="0017580F" w:rsidRDefault="00250289" w:rsidP="009C6742">
            <w:pPr>
              <w:spacing w:before="20" w:after="40" w:line="240" w:lineRule="auto"/>
              <w:rPr>
                <w:sz w:val="20"/>
              </w:rPr>
            </w:pPr>
            <w:r w:rsidRPr="0017580F">
              <w:rPr>
                <w:sz w:val="20"/>
              </w:rPr>
              <w:tab/>
            </w:r>
            <w:r w:rsidRPr="0017580F">
              <w:rPr>
                <w:sz w:val="20"/>
              </w:rPr>
              <w:tab/>
            </w:r>
            <w:r w:rsidRPr="0017580F">
              <w:rPr>
                <w:sz w:val="20"/>
              </w:rPr>
              <w:tab/>
            </w:r>
            <w:r w:rsidRPr="0017580F">
              <w:rPr>
                <w:sz w:val="20"/>
              </w:rPr>
              <w:tab/>
            </w:r>
            <w:r w:rsidRPr="0017580F">
              <w:rPr>
                <w:color w:val="000000" w:themeColor="text1"/>
                <w:sz w:val="20"/>
              </w:rPr>
              <w:t>for(</w:t>
            </w:r>
            <w:r w:rsidR="006E03C5" w:rsidRPr="0017580F">
              <w:rPr>
                <w:color w:val="000000" w:themeColor="text1"/>
                <w:sz w:val="20"/>
              </w:rPr>
              <w:t> i</w:t>
            </w:r>
            <w:r w:rsidR="00D47707" w:rsidRPr="0017580F">
              <w:rPr>
                <w:color w:val="000000" w:themeColor="text1"/>
                <w:sz w:val="20"/>
              </w:rPr>
              <w:t> = </w:t>
            </w:r>
            <w:r w:rsidRPr="0017580F">
              <w:rPr>
                <w:color w:val="000000" w:themeColor="text1"/>
                <w:sz w:val="20"/>
              </w:rPr>
              <w:t>0;</w:t>
            </w:r>
            <w:r w:rsidR="008751C1" w:rsidRPr="0017580F">
              <w:rPr>
                <w:color w:val="000000" w:themeColor="text1"/>
                <w:sz w:val="20"/>
              </w:rPr>
              <w:t> </w:t>
            </w:r>
            <w:r w:rsidRPr="0017580F">
              <w:rPr>
                <w:color w:val="000000" w:themeColor="text1"/>
                <w:sz w:val="20"/>
              </w:rPr>
              <w:t>i</w:t>
            </w:r>
            <w:r w:rsidR="008751C1" w:rsidRPr="0017580F">
              <w:rPr>
                <w:color w:val="000000" w:themeColor="text1"/>
                <w:sz w:val="20"/>
              </w:rPr>
              <w:t> </w:t>
            </w:r>
            <w:r w:rsidR="00A234FD" w:rsidRPr="0017580F">
              <w:rPr>
                <w:color w:val="000000" w:themeColor="text1"/>
                <w:sz w:val="20"/>
              </w:rPr>
              <w:t>&lt;=</w:t>
            </w:r>
            <w:r w:rsidR="00D47707" w:rsidRPr="0017580F">
              <w:rPr>
                <w:color w:val="000000" w:themeColor="text1"/>
                <w:sz w:val="20"/>
              </w:rPr>
              <w:t> </w:t>
            </w:r>
            <w:r w:rsidR="00943C50" w:rsidRPr="0017580F">
              <w:rPr>
                <w:color w:val="000000" w:themeColor="text1"/>
                <w:sz w:val="20"/>
              </w:rPr>
              <w:t>asb</w:t>
            </w:r>
            <w:r w:rsidR="00712CED" w:rsidRPr="0017580F">
              <w:rPr>
                <w:color w:val="000000" w:themeColor="text1"/>
                <w:sz w:val="20"/>
              </w:rPr>
              <w:t>_a</w:t>
            </w:r>
            <w:r w:rsidRPr="0017580F">
              <w:rPr>
                <w:color w:val="000000" w:themeColor="text1"/>
                <w:sz w:val="20"/>
              </w:rPr>
              <w:t>ctive_attribute_count_minus1;</w:t>
            </w:r>
            <w:r w:rsidR="00B9753D" w:rsidRPr="0017580F">
              <w:rPr>
                <w:color w:val="000000" w:themeColor="text1"/>
                <w:sz w:val="20"/>
              </w:rPr>
              <w:t> </w:t>
            </w:r>
            <w:r w:rsidRPr="0017580F">
              <w:rPr>
                <w:color w:val="000000" w:themeColor="text1"/>
                <w:sz w:val="20"/>
              </w:rPr>
              <w:t>i</w:t>
            </w:r>
            <w:r w:rsidR="00006CCF" w:rsidRPr="0017580F">
              <w:rPr>
                <w:color w:val="000000" w:themeColor="text1"/>
                <w:sz w:val="20"/>
              </w:rPr>
              <w:t>++ )</w:t>
            </w:r>
          </w:p>
        </w:tc>
        <w:tc>
          <w:tcPr>
            <w:tcW w:w="1235" w:type="dxa"/>
          </w:tcPr>
          <w:p w14:paraId="0AC38398" w14:textId="77777777" w:rsidR="00250289" w:rsidRPr="0017580F" w:rsidRDefault="00250289" w:rsidP="009C6742">
            <w:pPr>
              <w:spacing w:before="20" w:after="40" w:line="240" w:lineRule="auto"/>
              <w:jc w:val="center"/>
              <w:rPr>
                <w:sz w:val="20"/>
              </w:rPr>
            </w:pPr>
          </w:p>
        </w:tc>
      </w:tr>
      <w:tr w:rsidR="00250289" w:rsidRPr="0017580F" w14:paraId="76F82DC5" w14:textId="77777777" w:rsidTr="00A252B5">
        <w:trPr>
          <w:trHeight w:val="204"/>
          <w:jc w:val="center"/>
        </w:trPr>
        <w:tc>
          <w:tcPr>
            <w:tcW w:w="7921" w:type="dxa"/>
          </w:tcPr>
          <w:p w14:paraId="42237990" w14:textId="752A748F" w:rsidR="00250289" w:rsidRPr="0017580F" w:rsidRDefault="00250289" w:rsidP="009C6742">
            <w:pPr>
              <w:spacing w:before="20" w:after="40" w:line="240" w:lineRule="auto"/>
              <w:rPr>
                <w:sz w:val="20"/>
              </w:rPr>
            </w:pPr>
            <w:r w:rsidRPr="0017580F">
              <w:rPr>
                <w:sz w:val="20"/>
              </w:rPr>
              <w:tab/>
            </w:r>
            <w:r w:rsidRPr="0017580F">
              <w:rPr>
                <w:sz w:val="20"/>
              </w:rPr>
              <w:tab/>
            </w:r>
            <w:r w:rsidRPr="0017580F">
              <w:rPr>
                <w:sz w:val="20"/>
              </w:rPr>
              <w:tab/>
            </w:r>
            <w:r w:rsidRPr="0017580F">
              <w:rPr>
                <w:sz w:val="20"/>
              </w:rPr>
              <w:tab/>
            </w:r>
            <w:r w:rsidRPr="0017580F">
              <w:rPr>
                <w:sz w:val="20"/>
              </w:rPr>
              <w:tab/>
            </w:r>
            <w:r w:rsidR="00943C50" w:rsidRPr="0017580F">
              <w:rPr>
                <w:b/>
                <w:sz w:val="20"/>
              </w:rPr>
              <w:t>asb</w:t>
            </w:r>
            <w:r w:rsidR="00712CED" w:rsidRPr="0017580F">
              <w:rPr>
                <w:b/>
                <w:sz w:val="20"/>
              </w:rPr>
              <w:t>_a</w:t>
            </w:r>
            <w:r w:rsidRPr="0017580F">
              <w:rPr>
                <w:b/>
                <w:sz w:val="20"/>
              </w:rPr>
              <w:t>ctive_</w:t>
            </w:r>
            <w:r w:rsidRPr="0017580F">
              <w:rPr>
                <w:b/>
                <w:bCs/>
                <w:sz w:val="20"/>
              </w:rPr>
              <w:t>attribute_idx</w:t>
            </w:r>
            <w:r w:rsidRPr="0017580F">
              <w:rPr>
                <w:sz w:val="20"/>
              </w:rPr>
              <w:t>[</w:t>
            </w:r>
            <w:r w:rsidR="003C61EB" w:rsidRPr="0017580F">
              <w:rPr>
                <w:sz w:val="20"/>
              </w:rPr>
              <w:t> </w:t>
            </w:r>
            <w:r w:rsidR="001F2828" w:rsidRPr="0017580F">
              <w:rPr>
                <w:sz w:val="20"/>
              </w:rPr>
              <w:t>i</w:t>
            </w:r>
            <w:r w:rsidR="003C61EB" w:rsidRPr="0017580F">
              <w:rPr>
                <w:sz w:val="20"/>
              </w:rPr>
              <w:t> </w:t>
            </w:r>
            <w:r w:rsidRPr="0017580F">
              <w:rPr>
                <w:sz w:val="20"/>
              </w:rPr>
              <w:t>]</w:t>
            </w:r>
          </w:p>
        </w:tc>
        <w:tc>
          <w:tcPr>
            <w:tcW w:w="1235" w:type="dxa"/>
          </w:tcPr>
          <w:p w14:paraId="65FB5BA8" w14:textId="77777777" w:rsidR="00250289" w:rsidRPr="0017580F" w:rsidRDefault="00250289" w:rsidP="009C6742">
            <w:pPr>
              <w:spacing w:before="20" w:after="40" w:line="240" w:lineRule="auto"/>
              <w:jc w:val="center"/>
              <w:rPr>
                <w:sz w:val="20"/>
              </w:rPr>
            </w:pPr>
            <w:r w:rsidRPr="0017580F">
              <w:rPr>
                <w:sz w:val="20"/>
              </w:rPr>
              <w:t>u(7)</w:t>
            </w:r>
          </w:p>
        </w:tc>
      </w:tr>
      <w:tr w:rsidR="00250289" w:rsidRPr="0017580F" w14:paraId="1103B183" w14:textId="77777777" w:rsidTr="00A252B5">
        <w:trPr>
          <w:trHeight w:val="204"/>
          <w:jc w:val="center"/>
        </w:trPr>
        <w:tc>
          <w:tcPr>
            <w:tcW w:w="7921" w:type="dxa"/>
          </w:tcPr>
          <w:p w14:paraId="2A00D46E" w14:textId="77777777" w:rsidR="00250289" w:rsidRPr="0017580F" w:rsidRDefault="00250289" w:rsidP="009C6742">
            <w:pPr>
              <w:spacing w:before="20" w:after="40" w:line="240" w:lineRule="auto"/>
              <w:rPr>
                <w:rFonts w:eastAsia="Batang"/>
                <w:b/>
                <w:bCs/>
                <w:sz w:val="20"/>
                <w:lang w:eastAsia="ko-KR"/>
              </w:rPr>
            </w:pPr>
            <w:r w:rsidRPr="0017580F">
              <w:rPr>
                <w:sz w:val="20"/>
              </w:rPr>
              <w:tab/>
            </w:r>
            <w:r w:rsidRPr="0017580F">
              <w:rPr>
                <w:sz w:val="20"/>
              </w:rPr>
              <w:tab/>
            </w:r>
            <w:r w:rsidRPr="0017580F">
              <w:rPr>
                <w:sz w:val="20"/>
              </w:rPr>
              <w:tab/>
              <w:t>}</w:t>
            </w:r>
          </w:p>
        </w:tc>
        <w:tc>
          <w:tcPr>
            <w:tcW w:w="1235" w:type="dxa"/>
          </w:tcPr>
          <w:p w14:paraId="7CE24F28" w14:textId="77777777" w:rsidR="00250289" w:rsidRPr="0017580F" w:rsidRDefault="00250289" w:rsidP="009C6742">
            <w:pPr>
              <w:spacing w:before="20" w:after="40" w:line="240" w:lineRule="auto"/>
              <w:jc w:val="center"/>
              <w:rPr>
                <w:rFonts w:eastAsia="Batang"/>
                <w:bCs/>
                <w:sz w:val="20"/>
              </w:rPr>
            </w:pPr>
          </w:p>
        </w:tc>
      </w:tr>
      <w:tr w:rsidR="00250289" w:rsidRPr="0017580F" w14:paraId="5229A3AA" w14:textId="77777777" w:rsidTr="00A252B5">
        <w:trPr>
          <w:trHeight w:val="204"/>
          <w:jc w:val="center"/>
        </w:trPr>
        <w:tc>
          <w:tcPr>
            <w:tcW w:w="7921" w:type="dxa"/>
          </w:tcPr>
          <w:p w14:paraId="55BDAB5B" w14:textId="77777777" w:rsidR="00250289" w:rsidRPr="0017580F" w:rsidRDefault="00250289" w:rsidP="009C6742">
            <w:pPr>
              <w:spacing w:before="20" w:after="40" w:line="240" w:lineRule="auto"/>
              <w:rPr>
                <w:sz w:val="20"/>
              </w:rPr>
            </w:pPr>
            <w:r w:rsidRPr="0017580F">
              <w:rPr>
                <w:sz w:val="20"/>
              </w:rPr>
              <w:tab/>
            </w:r>
            <w:r w:rsidRPr="0017580F">
              <w:rPr>
                <w:sz w:val="20"/>
              </w:rPr>
              <w:tab/>
              <w:t>}</w:t>
            </w:r>
          </w:p>
        </w:tc>
        <w:tc>
          <w:tcPr>
            <w:tcW w:w="1235" w:type="dxa"/>
          </w:tcPr>
          <w:p w14:paraId="6863A7CF" w14:textId="77777777" w:rsidR="00250289" w:rsidRPr="0017580F" w:rsidRDefault="00250289" w:rsidP="009C6742">
            <w:pPr>
              <w:spacing w:before="20" w:after="40" w:line="240" w:lineRule="auto"/>
              <w:jc w:val="center"/>
              <w:rPr>
                <w:rFonts w:eastAsia="Batang"/>
                <w:bCs/>
                <w:sz w:val="20"/>
              </w:rPr>
            </w:pPr>
          </w:p>
        </w:tc>
      </w:tr>
      <w:tr w:rsidR="00250289" w:rsidRPr="0017580F" w14:paraId="0B05E325" w14:textId="77777777" w:rsidTr="00A252B5">
        <w:trPr>
          <w:trHeight w:val="204"/>
          <w:jc w:val="center"/>
        </w:trPr>
        <w:tc>
          <w:tcPr>
            <w:tcW w:w="7921" w:type="dxa"/>
          </w:tcPr>
          <w:p w14:paraId="22788714" w14:textId="4188B564" w:rsidR="00250289" w:rsidRPr="0017580F" w:rsidRDefault="00250289" w:rsidP="009C6742">
            <w:pPr>
              <w:spacing w:before="20" w:after="40" w:line="240" w:lineRule="auto"/>
              <w:rPr>
                <w:sz w:val="20"/>
              </w:rPr>
            </w:pPr>
            <w:r w:rsidRPr="0017580F">
              <w:rPr>
                <w:sz w:val="20"/>
              </w:rPr>
              <w:tab/>
            </w:r>
            <w:r w:rsidRPr="0017580F">
              <w:rPr>
                <w:sz w:val="20"/>
              </w:rPr>
              <w:tab/>
            </w:r>
            <w:r w:rsidR="00D63ACE" w:rsidRPr="0017580F">
              <w:rPr>
                <w:sz w:val="20"/>
              </w:rPr>
              <w:t>if(</w:t>
            </w:r>
            <w:r w:rsidR="00F853CB" w:rsidRPr="0017580F">
              <w:rPr>
                <w:sz w:val="20"/>
              </w:rPr>
              <w:t> </w:t>
            </w:r>
            <w:r w:rsidR="00943C50" w:rsidRPr="0017580F">
              <w:rPr>
                <w:sz w:val="20"/>
              </w:rPr>
              <w:t>asb_a</w:t>
            </w:r>
            <w:r w:rsidRPr="0017580F">
              <w:rPr>
                <w:sz w:val="20"/>
              </w:rPr>
              <w:t>ctive_maps_changes_flag</w:t>
            </w:r>
            <w:r w:rsidR="008B2AA1" w:rsidRPr="0017580F">
              <w:rPr>
                <w:sz w:val="20"/>
              </w:rPr>
              <w:t> </w:t>
            </w:r>
            <w:r w:rsidR="00900B12" w:rsidRPr="0017580F">
              <w:rPr>
                <w:sz w:val="20"/>
              </w:rPr>
              <w:t>) {</w:t>
            </w:r>
          </w:p>
        </w:tc>
        <w:tc>
          <w:tcPr>
            <w:tcW w:w="1235" w:type="dxa"/>
          </w:tcPr>
          <w:p w14:paraId="04E2C756" w14:textId="77777777" w:rsidR="00250289" w:rsidRPr="0017580F" w:rsidRDefault="00250289" w:rsidP="009C6742">
            <w:pPr>
              <w:spacing w:before="20" w:after="40" w:line="240" w:lineRule="auto"/>
              <w:jc w:val="center"/>
              <w:rPr>
                <w:rFonts w:eastAsia="Batang"/>
                <w:bCs/>
                <w:sz w:val="20"/>
              </w:rPr>
            </w:pPr>
          </w:p>
        </w:tc>
      </w:tr>
      <w:tr w:rsidR="00250289" w:rsidRPr="0017580F" w14:paraId="0EF4580D" w14:textId="77777777" w:rsidTr="00A252B5">
        <w:trPr>
          <w:trHeight w:val="204"/>
          <w:jc w:val="center"/>
        </w:trPr>
        <w:tc>
          <w:tcPr>
            <w:tcW w:w="7921" w:type="dxa"/>
          </w:tcPr>
          <w:p w14:paraId="7BE7BF0E" w14:textId="77777777" w:rsidR="00250289" w:rsidRPr="0017580F" w:rsidRDefault="00250289" w:rsidP="009C6742">
            <w:pPr>
              <w:spacing w:before="20" w:after="40" w:line="240" w:lineRule="auto"/>
              <w:rPr>
                <w:b/>
                <w:bCs/>
                <w:sz w:val="20"/>
              </w:rPr>
            </w:pPr>
            <w:r w:rsidRPr="0017580F">
              <w:rPr>
                <w:sz w:val="20"/>
              </w:rPr>
              <w:tab/>
            </w:r>
            <w:r w:rsidRPr="0017580F">
              <w:rPr>
                <w:sz w:val="20"/>
              </w:rPr>
              <w:tab/>
            </w:r>
            <w:r w:rsidRPr="0017580F">
              <w:rPr>
                <w:sz w:val="20"/>
              </w:rPr>
              <w:tab/>
            </w:r>
            <w:r w:rsidR="00943C50" w:rsidRPr="0017580F">
              <w:rPr>
                <w:b/>
                <w:bCs/>
                <w:sz w:val="20"/>
              </w:rPr>
              <w:t>asb_a</w:t>
            </w:r>
            <w:r w:rsidRPr="0017580F">
              <w:rPr>
                <w:b/>
                <w:bCs/>
                <w:sz w:val="20"/>
              </w:rPr>
              <w:t>ll_maps_active_flag</w:t>
            </w:r>
          </w:p>
        </w:tc>
        <w:tc>
          <w:tcPr>
            <w:tcW w:w="1235" w:type="dxa"/>
          </w:tcPr>
          <w:p w14:paraId="04997A45" w14:textId="77777777" w:rsidR="00250289" w:rsidRPr="0017580F" w:rsidRDefault="00250289" w:rsidP="009C6742">
            <w:pPr>
              <w:spacing w:before="20" w:after="40" w:line="240" w:lineRule="auto"/>
              <w:jc w:val="center"/>
              <w:rPr>
                <w:rFonts w:eastAsia="Batang"/>
                <w:bCs/>
                <w:sz w:val="20"/>
              </w:rPr>
            </w:pPr>
            <w:r w:rsidRPr="0017580F">
              <w:rPr>
                <w:rFonts w:eastAsia="Batang"/>
                <w:bCs/>
                <w:sz w:val="20"/>
              </w:rPr>
              <w:t>u(1)</w:t>
            </w:r>
          </w:p>
        </w:tc>
      </w:tr>
      <w:tr w:rsidR="00250289" w:rsidRPr="0017580F" w14:paraId="0DEDD627" w14:textId="77777777" w:rsidTr="00A252B5">
        <w:trPr>
          <w:trHeight w:val="204"/>
          <w:jc w:val="center"/>
        </w:trPr>
        <w:tc>
          <w:tcPr>
            <w:tcW w:w="7921" w:type="dxa"/>
          </w:tcPr>
          <w:p w14:paraId="4EE299ED" w14:textId="3E300F7F" w:rsidR="00250289" w:rsidRPr="0017580F" w:rsidRDefault="00250289" w:rsidP="009C6742">
            <w:pPr>
              <w:spacing w:before="20" w:after="40" w:line="240" w:lineRule="auto"/>
              <w:rPr>
                <w:sz w:val="20"/>
              </w:rPr>
            </w:pPr>
            <w:r w:rsidRPr="0017580F">
              <w:rPr>
                <w:sz w:val="20"/>
              </w:rPr>
              <w:tab/>
            </w:r>
            <w:r w:rsidRPr="0017580F">
              <w:rPr>
                <w:sz w:val="20"/>
              </w:rPr>
              <w:tab/>
            </w:r>
            <w:r w:rsidRPr="0017580F">
              <w:rPr>
                <w:sz w:val="20"/>
              </w:rPr>
              <w:tab/>
            </w:r>
            <w:r w:rsidR="00D63ACE" w:rsidRPr="0017580F">
              <w:rPr>
                <w:sz w:val="20"/>
              </w:rPr>
              <w:t>if(</w:t>
            </w:r>
            <w:r w:rsidR="00830709" w:rsidRPr="0017580F">
              <w:rPr>
                <w:sz w:val="20"/>
              </w:rPr>
              <w:t> </w:t>
            </w:r>
            <w:r w:rsidRPr="0017580F">
              <w:rPr>
                <w:sz w:val="20"/>
              </w:rPr>
              <w:t>!</w:t>
            </w:r>
            <w:r w:rsidR="00943C50" w:rsidRPr="0017580F">
              <w:rPr>
                <w:sz w:val="20"/>
              </w:rPr>
              <w:t>asb_a</w:t>
            </w:r>
            <w:r w:rsidRPr="0017580F">
              <w:rPr>
                <w:sz w:val="20"/>
              </w:rPr>
              <w:t>ll_maps_active_flag</w:t>
            </w:r>
            <w:r w:rsidR="00583602" w:rsidRPr="0017580F">
              <w:rPr>
                <w:sz w:val="20"/>
              </w:rPr>
              <w:t> </w:t>
            </w:r>
            <w:r w:rsidR="00900B12" w:rsidRPr="0017580F">
              <w:rPr>
                <w:sz w:val="20"/>
              </w:rPr>
              <w:t>) {</w:t>
            </w:r>
          </w:p>
        </w:tc>
        <w:tc>
          <w:tcPr>
            <w:tcW w:w="1235" w:type="dxa"/>
          </w:tcPr>
          <w:p w14:paraId="66380392" w14:textId="77777777" w:rsidR="00250289" w:rsidRPr="0017580F" w:rsidRDefault="00250289" w:rsidP="009C6742">
            <w:pPr>
              <w:spacing w:before="20" w:after="40" w:line="240" w:lineRule="auto"/>
              <w:jc w:val="center"/>
              <w:rPr>
                <w:rFonts w:eastAsia="Batang"/>
                <w:bCs/>
                <w:sz w:val="20"/>
              </w:rPr>
            </w:pPr>
          </w:p>
        </w:tc>
      </w:tr>
      <w:tr w:rsidR="00250289" w:rsidRPr="0017580F" w14:paraId="2C3AF8B4" w14:textId="77777777" w:rsidTr="00A252B5">
        <w:trPr>
          <w:trHeight w:val="204"/>
          <w:jc w:val="center"/>
        </w:trPr>
        <w:tc>
          <w:tcPr>
            <w:tcW w:w="7921" w:type="dxa"/>
          </w:tcPr>
          <w:p w14:paraId="783D4F09" w14:textId="77777777" w:rsidR="00250289" w:rsidRPr="0017580F" w:rsidRDefault="00250289" w:rsidP="009C6742">
            <w:pPr>
              <w:spacing w:before="20" w:after="40" w:line="240" w:lineRule="auto"/>
              <w:rPr>
                <w:b/>
                <w:bCs/>
                <w:sz w:val="20"/>
              </w:rPr>
            </w:pPr>
            <w:r w:rsidRPr="0017580F">
              <w:rPr>
                <w:sz w:val="20"/>
              </w:rPr>
              <w:tab/>
            </w:r>
            <w:r w:rsidRPr="0017580F">
              <w:rPr>
                <w:sz w:val="20"/>
              </w:rPr>
              <w:tab/>
            </w:r>
            <w:r w:rsidRPr="0017580F">
              <w:rPr>
                <w:sz w:val="20"/>
              </w:rPr>
              <w:tab/>
            </w:r>
            <w:r w:rsidRPr="0017580F">
              <w:rPr>
                <w:sz w:val="20"/>
              </w:rPr>
              <w:tab/>
            </w:r>
            <w:r w:rsidR="00943C50" w:rsidRPr="0017580F">
              <w:rPr>
                <w:b/>
                <w:sz w:val="20"/>
              </w:rPr>
              <w:t>asb_a</w:t>
            </w:r>
            <w:r w:rsidRPr="0017580F">
              <w:rPr>
                <w:b/>
                <w:sz w:val="20"/>
              </w:rPr>
              <w:t>ctive_</w:t>
            </w:r>
            <w:r w:rsidRPr="0017580F">
              <w:rPr>
                <w:b/>
                <w:bCs/>
                <w:sz w:val="20"/>
              </w:rPr>
              <w:t>map_count_minus1</w:t>
            </w:r>
          </w:p>
        </w:tc>
        <w:tc>
          <w:tcPr>
            <w:tcW w:w="1235" w:type="dxa"/>
          </w:tcPr>
          <w:p w14:paraId="630E074D" w14:textId="77777777" w:rsidR="00250289" w:rsidRPr="0017580F" w:rsidRDefault="00250289" w:rsidP="009C6742">
            <w:pPr>
              <w:spacing w:before="20" w:after="40" w:line="240" w:lineRule="auto"/>
              <w:jc w:val="center"/>
              <w:rPr>
                <w:rFonts w:eastAsia="Batang"/>
                <w:bCs/>
                <w:sz w:val="20"/>
              </w:rPr>
            </w:pPr>
            <w:r w:rsidRPr="0017580F">
              <w:rPr>
                <w:rFonts w:eastAsia="Batang"/>
                <w:bCs/>
                <w:sz w:val="20"/>
              </w:rPr>
              <w:t>u(4)</w:t>
            </w:r>
          </w:p>
        </w:tc>
      </w:tr>
      <w:tr w:rsidR="00250289" w:rsidRPr="0017580F" w14:paraId="06AFC082" w14:textId="77777777" w:rsidTr="00A252B5">
        <w:trPr>
          <w:trHeight w:val="204"/>
          <w:jc w:val="center"/>
        </w:trPr>
        <w:tc>
          <w:tcPr>
            <w:tcW w:w="7921" w:type="dxa"/>
          </w:tcPr>
          <w:p w14:paraId="6D63E229" w14:textId="1589884E" w:rsidR="00250289" w:rsidRPr="0017580F" w:rsidRDefault="00250289" w:rsidP="009C6742">
            <w:pPr>
              <w:spacing w:before="20" w:after="40" w:line="240" w:lineRule="auto"/>
              <w:rPr>
                <w:sz w:val="20"/>
              </w:rPr>
            </w:pPr>
            <w:r w:rsidRPr="0017580F">
              <w:rPr>
                <w:sz w:val="20"/>
              </w:rPr>
              <w:tab/>
            </w:r>
            <w:r w:rsidRPr="0017580F">
              <w:rPr>
                <w:sz w:val="20"/>
              </w:rPr>
              <w:tab/>
            </w:r>
            <w:r w:rsidRPr="0017580F">
              <w:rPr>
                <w:sz w:val="20"/>
              </w:rPr>
              <w:tab/>
            </w:r>
            <w:r w:rsidRPr="0017580F">
              <w:rPr>
                <w:sz w:val="20"/>
              </w:rPr>
              <w:tab/>
              <w:t>for(</w:t>
            </w:r>
            <w:r w:rsidR="00504AE3" w:rsidRPr="0017580F">
              <w:rPr>
                <w:sz w:val="20"/>
              </w:rPr>
              <w:t> </w:t>
            </w:r>
            <w:r w:rsidRPr="0017580F">
              <w:rPr>
                <w:sz w:val="20"/>
              </w:rPr>
              <w:t>i</w:t>
            </w:r>
            <w:r w:rsidR="00D47707" w:rsidRPr="0017580F">
              <w:rPr>
                <w:sz w:val="20"/>
              </w:rPr>
              <w:t> = </w:t>
            </w:r>
            <w:r w:rsidRPr="0017580F">
              <w:rPr>
                <w:sz w:val="20"/>
              </w:rPr>
              <w:t>0;</w:t>
            </w:r>
            <w:r w:rsidR="00504AE3" w:rsidRPr="0017580F">
              <w:rPr>
                <w:sz w:val="20"/>
              </w:rPr>
              <w:t> </w:t>
            </w:r>
            <w:r w:rsidRPr="0017580F">
              <w:rPr>
                <w:sz w:val="20"/>
              </w:rPr>
              <w:t>i</w:t>
            </w:r>
            <w:r w:rsidR="00504AE3" w:rsidRPr="0017580F">
              <w:rPr>
                <w:sz w:val="20"/>
              </w:rPr>
              <w:t> </w:t>
            </w:r>
            <w:r w:rsidR="00A234FD" w:rsidRPr="0017580F">
              <w:rPr>
                <w:sz w:val="20"/>
              </w:rPr>
              <w:t>&lt;=</w:t>
            </w:r>
            <w:r w:rsidR="00D47707" w:rsidRPr="0017580F">
              <w:rPr>
                <w:sz w:val="20"/>
              </w:rPr>
              <w:t> </w:t>
            </w:r>
            <w:r w:rsidR="00943C50" w:rsidRPr="0017580F">
              <w:rPr>
                <w:sz w:val="20"/>
              </w:rPr>
              <w:t>asb_a</w:t>
            </w:r>
            <w:r w:rsidRPr="0017580F">
              <w:rPr>
                <w:sz w:val="20"/>
              </w:rPr>
              <w:t>ctive_map_count_minus1</w:t>
            </w:r>
            <w:r w:rsidR="00191C1D" w:rsidRPr="0017580F">
              <w:rPr>
                <w:sz w:val="20"/>
              </w:rPr>
              <w:t> </w:t>
            </w:r>
            <w:r w:rsidRPr="0017580F">
              <w:rPr>
                <w:sz w:val="20"/>
              </w:rPr>
              <w:t>)</w:t>
            </w:r>
          </w:p>
        </w:tc>
        <w:tc>
          <w:tcPr>
            <w:tcW w:w="1235" w:type="dxa"/>
          </w:tcPr>
          <w:p w14:paraId="2BE837C1" w14:textId="77777777" w:rsidR="00250289" w:rsidRPr="0017580F" w:rsidRDefault="00250289" w:rsidP="009C6742">
            <w:pPr>
              <w:spacing w:before="20" w:after="40" w:line="240" w:lineRule="auto"/>
              <w:jc w:val="center"/>
              <w:rPr>
                <w:rFonts w:eastAsia="Batang"/>
                <w:bCs/>
                <w:sz w:val="20"/>
              </w:rPr>
            </w:pPr>
          </w:p>
        </w:tc>
      </w:tr>
      <w:tr w:rsidR="00250289" w:rsidRPr="0017580F" w14:paraId="2BACBF27" w14:textId="77777777" w:rsidTr="00A252B5">
        <w:trPr>
          <w:trHeight w:val="204"/>
          <w:jc w:val="center"/>
        </w:trPr>
        <w:tc>
          <w:tcPr>
            <w:tcW w:w="7921" w:type="dxa"/>
          </w:tcPr>
          <w:p w14:paraId="1F78E317" w14:textId="77777777" w:rsidR="00250289" w:rsidRPr="0017580F" w:rsidRDefault="00250289" w:rsidP="009C6742">
            <w:pPr>
              <w:spacing w:before="20" w:after="40" w:line="240" w:lineRule="auto"/>
              <w:rPr>
                <w:sz w:val="20"/>
              </w:rPr>
            </w:pPr>
            <w:r w:rsidRPr="0017580F">
              <w:rPr>
                <w:sz w:val="20"/>
              </w:rPr>
              <w:tab/>
            </w:r>
            <w:r w:rsidRPr="0017580F">
              <w:rPr>
                <w:sz w:val="20"/>
              </w:rPr>
              <w:tab/>
            </w:r>
            <w:r w:rsidRPr="0017580F">
              <w:rPr>
                <w:sz w:val="20"/>
              </w:rPr>
              <w:tab/>
            </w:r>
            <w:r w:rsidRPr="0017580F">
              <w:rPr>
                <w:sz w:val="20"/>
              </w:rPr>
              <w:tab/>
            </w:r>
            <w:r w:rsidRPr="0017580F">
              <w:rPr>
                <w:sz w:val="20"/>
              </w:rPr>
              <w:tab/>
            </w:r>
            <w:r w:rsidR="00943C50" w:rsidRPr="0017580F">
              <w:rPr>
                <w:b/>
                <w:sz w:val="20"/>
              </w:rPr>
              <w:t>asb_a</w:t>
            </w:r>
            <w:r w:rsidRPr="0017580F">
              <w:rPr>
                <w:b/>
                <w:sz w:val="20"/>
              </w:rPr>
              <w:t>ctive_</w:t>
            </w:r>
            <w:r w:rsidRPr="0017580F">
              <w:rPr>
                <w:b/>
                <w:bCs/>
                <w:sz w:val="20"/>
              </w:rPr>
              <w:t>map_idx</w:t>
            </w:r>
            <w:r w:rsidR="001F4484" w:rsidRPr="0017580F">
              <w:rPr>
                <w:sz w:val="20"/>
              </w:rPr>
              <w:t>[ i ]</w:t>
            </w:r>
          </w:p>
        </w:tc>
        <w:tc>
          <w:tcPr>
            <w:tcW w:w="1235" w:type="dxa"/>
          </w:tcPr>
          <w:p w14:paraId="7BACB51B" w14:textId="77777777" w:rsidR="00250289" w:rsidRPr="0017580F" w:rsidRDefault="00250289" w:rsidP="009C6742">
            <w:pPr>
              <w:spacing w:before="20" w:after="40" w:line="240" w:lineRule="auto"/>
              <w:jc w:val="center"/>
              <w:rPr>
                <w:rFonts w:eastAsia="Batang"/>
                <w:bCs/>
                <w:sz w:val="20"/>
              </w:rPr>
            </w:pPr>
            <w:r w:rsidRPr="0017580F">
              <w:rPr>
                <w:rFonts w:eastAsia="Batang"/>
                <w:bCs/>
                <w:sz w:val="20"/>
              </w:rPr>
              <w:t>u(4)</w:t>
            </w:r>
          </w:p>
        </w:tc>
      </w:tr>
      <w:tr w:rsidR="00250289" w:rsidRPr="0017580F" w14:paraId="489772EE" w14:textId="77777777" w:rsidTr="00A252B5">
        <w:trPr>
          <w:trHeight w:val="204"/>
          <w:jc w:val="center"/>
        </w:trPr>
        <w:tc>
          <w:tcPr>
            <w:tcW w:w="7921" w:type="dxa"/>
          </w:tcPr>
          <w:p w14:paraId="1D2DF5D7" w14:textId="77777777" w:rsidR="00250289" w:rsidRPr="0017580F" w:rsidRDefault="00250289" w:rsidP="009C6742">
            <w:pPr>
              <w:spacing w:before="20" w:after="40" w:line="240" w:lineRule="auto"/>
              <w:rPr>
                <w:sz w:val="20"/>
              </w:rPr>
            </w:pPr>
            <w:r w:rsidRPr="0017580F">
              <w:rPr>
                <w:sz w:val="20"/>
              </w:rPr>
              <w:tab/>
            </w:r>
            <w:r w:rsidRPr="0017580F">
              <w:rPr>
                <w:sz w:val="20"/>
              </w:rPr>
              <w:tab/>
            </w:r>
            <w:r w:rsidRPr="0017580F">
              <w:rPr>
                <w:sz w:val="20"/>
              </w:rPr>
              <w:tab/>
              <w:t>}</w:t>
            </w:r>
          </w:p>
        </w:tc>
        <w:tc>
          <w:tcPr>
            <w:tcW w:w="1235" w:type="dxa"/>
          </w:tcPr>
          <w:p w14:paraId="073CF534" w14:textId="77777777" w:rsidR="00250289" w:rsidRPr="0017580F" w:rsidRDefault="00250289" w:rsidP="009C6742">
            <w:pPr>
              <w:spacing w:before="20" w:after="40" w:line="240" w:lineRule="auto"/>
              <w:jc w:val="center"/>
              <w:rPr>
                <w:rFonts w:eastAsia="Batang"/>
                <w:bCs/>
                <w:sz w:val="20"/>
              </w:rPr>
            </w:pPr>
          </w:p>
        </w:tc>
      </w:tr>
      <w:tr w:rsidR="00250289" w:rsidRPr="0017580F" w14:paraId="5BA226DA" w14:textId="77777777" w:rsidTr="00A252B5">
        <w:trPr>
          <w:trHeight w:val="204"/>
          <w:jc w:val="center"/>
        </w:trPr>
        <w:tc>
          <w:tcPr>
            <w:tcW w:w="7921" w:type="dxa"/>
          </w:tcPr>
          <w:p w14:paraId="7520E049" w14:textId="77777777" w:rsidR="00250289" w:rsidRPr="0017580F" w:rsidRDefault="00250289" w:rsidP="009C6742">
            <w:pPr>
              <w:spacing w:before="20" w:after="40" w:line="240" w:lineRule="auto"/>
              <w:rPr>
                <w:sz w:val="20"/>
              </w:rPr>
            </w:pPr>
            <w:r w:rsidRPr="0017580F">
              <w:rPr>
                <w:sz w:val="20"/>
              </w:rPr>
              <w:tab/>
            </w:r>
            <w:r w:rsidRPr="0017580F">
              <w:rPr>
                <w:sz w:val="20"/>
              </w:rPr>
              <w:tab/>
              <w:t>}</w:t>
            </w:r>
          </w:p>
        </w:tc>
        <w:tc>
          <w:tcPr>
            <w:tcW w:w="1235" w:type="dxa"/>
          </w:tcPr>
          <w:p w14:paraId="094949D5" w14:textId="77777777" w:rsidR="00250289" w:rsidRPr="0017580F" w:rsidRDefault="00250289" w:rsidP="009C6742">
            <w:pPr>
              <w:spacing w:before="20" w:after="40" w:line="240" w:lineRule="auto"/>
              <w:jc w:val="center"/>
              <w:rPr>
                <w:rFonts w:eastAsia="Batang"/>
                <w:bCs/>
                <w:sz w:val="20"/>
              </w:rPr>
            </w:pPr>
          </w:p>
        </w:tc>
      </w:tr>
      <w:tr w:rsidR="00250289" w:rsidRPr="0017580F" w14:paraId="21C88F11" w14:textId="77777777" w:rsidTr="00A252B5">
        <w:trPr>
          <w:trHeight w:val="204"/>
          <w:jc w:val="center"/>
        </w:trPr>
        <w:tc>
          <w:tcPr>
            <w:tcW w:w="7921" w:type="dxa"/>
          </w:tcPr>
          <w:p w14:paraId="76B9550E" w14:textId="77777777" w:rsidR="00250289" w:rsidRPr="0017580F" w:rsidRDefault="00250289" w:rsidP="009C6742">
            <w:pPr>
              <w:spacing w:before="20" w:after="40" w:line="240" w:lineRule="auto"/>
              <w:rPr>
                <w:sz w:val="20"/>
              </w:rPr>
            </w:pPr>
            <w:r w:rsidRPr="0017580F">
              <w:rPr>
                <w:sz w:val="20"/>
              </w:rPr>
              <w:tab/>
              <w:t>}</w:t>
            </w:r>
          </w:p>
        </w:tc>
        <w:tc>
          <w:tcPr>
            <w:tcW w:w="1235" w:type="dxa"/>
          </w:tcPr>
          <w:p w14:paraId="3F00EE73" w14:textId="77777777" w:rsidR="00250289" w:rsidRPr="0017580F" w:rsidRDefault="00250289" w:rsidP="009C6742">
            <w:pPr>
              <w:spacing w:before="20" w:after="40" w:line="240" w:lineRule="auto"/>
              <w:jc w:val="center"/>
              <w:rPr>
                <w:rFonts w:eastAsia="Batang"/>
                <w:bCs/>
                <w:sz w:val="20"/>
              </w:rPr>
            </w:pPr>
          </w:p>
        </w:tc>
      </w:tr>
      <w:tr w:rsidR="00250289" w:rsidRPr="0017580F" w14:paraId="3F1BCF04" w14:textId="77777777" w:rsidTr="00A252B5">
        <w:trPr>
          <w:trHeight w:val="204"/>
          <w:jc w:val="center"/>
        </w:trPr>
        <w:tc>
          <w:tcPr>
            <w:tcW w:w="7921" w:type="dxa"/>
          </w:tcPr>
          <w:p w14:paraId="26253820" w14:textId="77777777" w:rsidR="00250289" w:rsidRPr="0017580F" w:rsidRDefault="00250289" w:rsidP="009C6742">
            <w:pPr>
              <w:spacing w:before="20" w:after="40" w:line="240" w:lineRule="auto"/>
              <w:rPr>
                <w:sz w:val="20"/>
              </w:rPr>
            </w:pPr>
            <w:r w:rsidRPr="0017580F">
              <w:rPr>
                <w:sz w:val="20"/>
              </w:rPr>
              <w:t>}</w:t>
            </w:r>
          </w:p>
        </w:tc>
        <w:tc>
          <w:tcPr>
            <w:tcW w:w="1235" w:type="dxa"/>
          </w:tcPr>
          <w:p w14:paraId="7CE6D8E5" w14:textId="77777777" w:rsidR="00250289" w:rsidRPr="0017580F" w:rsidRDefault="00250289" w:rsidP="009C6742">
            <w:pPr>
              <w:spacing w:before="20" w:after="40" w:line="240" w:lineRule="auto"/>
              <w:jc w:val="center"/>
              <w:rPr>
                <w:rFonts w:eastAsia="Batang"/>
                <w:bCs/>
                <w:sz w:val="20"/>
              </w:rPr>
            </w:pPr>
          </w:p>
        </w:tc>
      </w:tr>
    </w:tbl>
    <w:p w14:paraId="28E18FD1" w14:textId="16411704" w:rsidR="00561C71" w:rsidRPr="0017580F" w:rsidRDefault="00B60B4C" w:rsidP="009C6742">
      <w:pPr>
        <w:pStyle w:val="a3"/>
        <w:numPr>
          <w:ilvl w:val="2"/>
          <w:numId w:val="19"/>
        </w:numPr>
        <w:tabs>
          <w:tab w:val="clear" w:pos="403"/>
        </w:tabs>
        <w:spacing w:line="240" w:lineRule="auto"/>
      </w:pPr>
      <w:bookmarkStart w:id="5339" w:name="_Ref21444040"/>
      <w:bookmarkStart w:id="5340" w:name="_Toc51656733"/>
      <w:r w:rsidRPr="0017580F">
        <w:t>Component codec mapping</w:t>
      </w:r>
      <w:r w:rsidR="00561C71" w:rsidRPr="0017580F">
        <w:t xml:space="preserve"> SEI message syntax</w:t>
      </w:r>
      <w:bookmarkEnd w:id="5339"/>
      <w:bookmarkEnd w:id="534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8"/>
        <w:gridCol w:w="1314"/>
      </w:tblGrid>
      <w:tr w:rsidR="00561C71" w:rsidRPr="0017580F" w14:paraId="22E31650" w14:textId="77777777" w:rsidTr="00A252B5">
        <w:trPr>
          <w:trHeight w:val="204"/>
          <w:jc w:val="center"/>
        </w:trPr>
        <w:tc>
          <w:tcPr>
            <w:tcW w:w="7921" w:type="dxa"/>
          </w:tcPr>
          <w:p w14:paraId="705703B7" w14:textId="583ECA16" w:rsidR="00561C71" w:rsidRPr="0017580F" w:rsidRDefault="00561C71" w:rsidP="009C6742">
            <w:pPr>
              <w:spacing w:before="20" w:after="40" w:line="240" w:lineRule="auto"/>
              <w:rPr>
                <w:sz w:val="20"/>
              </w:rPr>
            </w:pPr>
            <w:r w:rsidRPr="0017580F">
              <w:rPr>
                <w:sz w:val="20"/>
              </w:rPr>
              <w:t>component_codec_mapping(</w:t>
            </w:r>
            <w:r w:rsidRPr="0017580F">
              <w:rPr>
                <w:rFonts w:eastAsia="Malgun Gothic"/>
                <w:sz w:val="20"/>
              </w:rPr>
              <w:t> payloadSize </w:t>
            </w:r>
            <w:r w:rsidR="008F1F82" w:rsidRPr="0017580F">
              <w:rPr>
                <w:sz w:val="20"/>
              </w:rPr>
              <w:t>) {</w:t>
            </w:r>
          </w:p>
        </w:tc>
        <w:tc>
          <w:tcPr>
            <w:tcW w:w="1235" w:type="dxa"/>
          </w:tcPr>
          <w:p w14:paraId="55366590" w14:textId="77777777" w:rsidR="00561C71" w:rsidRPr="0017580F" w:rsidRDefault="00561C71" w:rsidP="009C6742">
            <w:pPr>
              <w:spacing w:before="20" w:after="40" w:line="240" w:lineRule="auto"/>
              <w:jc w:val="center"/>
              <w:rPr>
                <w:b/>
                <w:bCs/>
                <w:sz w:val="20"/>
              </w:rPr>
            </w:pPr>
            <w:r w:rsidRPr="0017580F">
              <w:rPr>
                <w:b/>
                <w:bCs/>
                <w:sz w:val="20"/>
              </w:rPr>
              <w:t>Descriptor</w:t>
            </w:r>
          </w:p>
        </w:tc>
      </w:tr>
      <w:tr w:rsidR="00C93AC2" w:rsidRPr="0017580F" w14:paraId="70EB5782" w14:textId="77777777" w:rsidTr="00A252B5">
        <w:trPr>
          <w:trHeight w:val="204"/>
          <w:jc w:val="center"/>
        </w:trPr>
        <w:tc>
          <w:tcPr>
            <w:tcW w:w="7921" w:type="dxa"/>
          </w:tcPr>
          <w:p w14:paraId="7CDBBC19" w14:textId="77777777" w:rsidR="00C93AC2" w:rsidRPr="0017580F" w:rsidRDefault="00C93AC2" w:rsidP="009C6742">
            <w:pPr>
              <w:spacing w:before="20" w:after="40" w:line="240" w:lineRule="auto"/>
              <w:rPr>
                <w:bCs/>
                <w:sz w:val="20"/>
              </w:rPr>
            </w:pPr>
            <w:r w:rsidRPr="0017580F">
              <w:rPr>
                <w:bCs/>
                <w:sz w:val="20"/>
              </w:rPr>
              <w:tab/>
            </w:r>
            <w:r w:rsidRPr="0017580F">
              <w:rPr>
                <w:b/>
                <w:sz w:val="20"/>
              </w:rPr>
              <w:t>ccm_component_codec_cancel_flag</w:t>
            </w:r>
          </w:p>
        </w:tc>
        <w:tc>
          <w:tcPr>
            <w:tcW w:w="1235" w:type="dxa"/>
          </w:tcPr>
          <w:p w14:paraId="14CBFE66" w14:textId="77777777" w:rsidR="00C93AC2" w:rsidRPr="0017580F" w:rsidRDefault="00C93AC2" w:rsidP="009C6742">
            <w:pPr>
              <w:spacing w:before="20" w:after="40" w:line="240" w:lineRule="auto"/>
              <w:jc w:val="center"/>
              <w:rPr>
                <w:sz w:val="20"/>
              </w:rPr>
            </w:pPr>
            <w:r w:rsidRPr="0017580F">
              <w:rPr>
                <w:sz w:val="20"/>
              </w:rPr>
              <w:t>u(1)</w:t>
            </w:r>
          </w:p>
        </w:tc>
      </w:tr>
      <w:tr w:rsidR="00C93AC2" w:rsidRPr="0017580F" w14:paraId="285540C6" w14:textId="77777777" w:rsidTr="00A252B5">
        <w:trPr>
          <w:trHeight w:val="204"/>
          <w:jc w:val="center"/>
        </w:trPr>
        <w:tc>
          <w:tcPr>
            <w:tcW w:w="7921" w:type="dxa"/>
          </w:tcPr>
          <w:p w14:paraId="0F8908DF" w14:textId="0F368227" w:rsidR="00C93AC2" w:rsidRPr="0017580F" w:rsidRDefault="00C93AC2" w:rsidP="009C6742">
            <w:pPr>
              <w:spacing w:before="20" w:after="40" w:line="240" w:lineRule="auto"/>
              <w:rPr>
                <w:bCs/>
                <w:sz w:val="20"/>
              </w:rPr>
            </w:pPr>
            <w:r w:rsidRPr="0017580F">
              <w:rPr>
                <w:bCs/>
                <w:sz w:val="20"/>
              </w:rPr>
              <w:tab/>
              <w:t>if(</w:t>
            </w:r>
            <w:r w:rsidR="00191C1D" w:rsidRPr="0017580F">
              <w:rPr>
                <w:sz w:val="20"/>
              </w:rPr>
              <w:t> </w:t>
            </w:r>
            <w:r w:rsidRPr="0017580F">
              <w:rPr>
                <w:bCs/>
                <w:sz w:val="20"/>
              </w:rPr>
              <w:t>!ccm_component_codec_cancel_flag</w:t>
            </w:r>
            <w:r w:rsidR="00191C1D" w:rsidRPr="0017580F">
              <w:rPr>
                <w:sz w:val="20"/>
              </w:rPr>
              <w:t> </w:t>
            </w:r>
            <w:r w:rsidR="00900B12" w:rsidRPr="0017580F">
              <w:rPr>
                <w:bCs/>
                <w:sz w:val="20"/>
              </w:rPr>
              <w:t>) {</w:t>
            </w:r>
          </w:p>
        </w:tc>
        <w:tc>
          <w:tcPr>
            <w:tcW w:w="1235" w:type="dxa"/>
          </w:tcPr>
          <w:p w14:paraId="17260332" w14:textId="77777777" w:rsidR="00C93AC2" w:rsidRPr="0017580F" w:rsidRDefault="00C93AC2" w:rsidP="009C6742">
            <w:pPr>
              <w:spacing w:before="20" w:after="40" w:line="240" w:lineRule="auto"/>
              <w:jc w:val="center"/>
              <w:rPr>
                <w:sz w:val="20"/>
              </w:rPr>
            </w:pPr>
          </w:p>
        </w:tc>
      </w:tr>
      <w:tr w:rsidR="00C93AC2" w:rsidRPr="0017580F" w14:paraId="7576E183" w14:textId="77777777" w:rsidTr="00A252B5">
        <w:trPr>
          <w:trHeight w:val="204"/>
          <w:jc w:val="center"/>
        </w:trPr>
        <w:tc>
          <w:tcPr>
            <w:tcW w:w="7921" w:type="dxa"/>
          </w:tcPr>
          <w:p w14:paraId="69A2BAD4" w14:textId="77777777" w:rsidR="00C93AC2" w:rsidRPr="0017580F" w:rsidRDefault="00C93AC2" w:rsidP="009C6742">
            <w:pPr>
              <w:spacing w:before="20" w:after="40" w:line="240" w:lineRule="auto"/>
              <w:rPr>
                <w:b/>
                <w:sz w:val="20"/>
              </w:rPr>
            </w:pPr>
            <w:r w:rsidRPr="0017580F">
              <w:rPr>
                <w:bCs/>
                <w:sz w:val="20"/>
              </w:rPr>
              <w:tab/>
            </w:r>
            <w:r w:rsidRPr="0017580F">
              <w:rPr>
                <w:bCs/>
                <w:sz w:val="20"/>
              </w:rPr>
              <w:tab/>
            </w:r>
            <w:r w:rsidRPr="0017580F">
              <w:rPr>
                <w:b/>
                <w:sz w:val="20"/>
              </w:rPr>
              <w:t>ccm_codec_mappings_count_minus1</w:t>
            </w:r>
          </w:p>
        </w:tc>
        <w:tc>
          <w:tcPr>
            <w:tcW w:w="1235" w:type="dxa"/>
          </w:tcPr>
          <w:p w14:paraId="22E63B1F" w14:textId="77777777" w:rsidR="00C93AC2" w:rsidRPr="0017580F" w:rsidRDefault="00C93AC2" w:rsidP="009C6742">
            <w:pPr>
              <w:spacing w:before="20" w:after="40" w:line="240" w:lineRule="auto"/>
              <w:jc w:val="center"/>
              <w:rPr>
                <w:sz w:val="20"/>
              </w:rPr>
            </w:pPr>
            <w:r w:rsidRPr="0017580F">
              <w:rPr>
                <w:sz w:val="20"/>
              </w:rPr>
              <w:t>u(8)</w:t>
            </w:r>
          </w:p>
        </w:tc>
      </w:tr>
      <w:tr w:rsidR="00C93AC2" w:rsidRPr="0017580F" w14:paraId="58E34FDC" w14:textId="77777777" w:rsidTr="00A252B5">
        <w:trPr>
          <w:trHeight w:val="204"/>
          <w:jc w:val="center"/>
        </w:trPr>
        <w:tc>
          <w:tcPr>
            <w:tcW w:w="7921" w:type="dxa"/>
          </w:tcPr>
          <w:p w14:paraId="6CB642D7" w14:textId="4E2C4AFF" w:rsidR="00C93AC2" w:rsidRPr="0017580F" w:rsidRDefault="00C93AC2" w:rsidP="009C6742">
            <w:pPr>
              <w:spacing w:before="20" w:after="40" w:line="240" w:lineRule="auto"/>
              <w:rPr>
                <w:bCs/>
                <w:sz w:val="20"/>
              </w:rPr>
            </w:pPr>
            <w:r w:rsidRPr="0017580F">
              <w:rPr>
                <w:bCs/>
                <w:sz w:val="20"/>
              </w:rPr>
              <w:tab/>
            </w:r>
            <w:r w:rsidRPr="0017580F">
              <w:rPr>
                <w:bCs/>
                <w:sz w:val="20"/>
              </w:rPr>
              <w:tab/>
              <w:t>for(</w:t>
            </w:r>
            <w:r w:rsidR="0091233C" w:rsidRPr="0017580F">
              <w:rPr>
                <w:sz w:val="20"/>
              </w:rPr>
              <w:t> </w:t>
            </w:r>
            <w:r w:rsidRPr="0017580F">
              <w:rPr>
                <w:bCs/>
                <w:sz w:val="20"/>
              </w:rPr>
              <w:t>i</w:t>
            </w:r>
            <w:r w:rsidR="00D47707" w:rsidRPr="0017580F">
              <w:rPr>
                <w:sz w:val="20"/>
              </w:rPr>
              <w:t> </w:t>
            </w:r>
            <w:r w:rsidR="00D47707" w:rsidRPr="0017580F">
              <w:rPr>
                <w:bCs/>
                <w:sz w:val="20"/>
              </w:rPr>
              <w:t>= </w:t>
            </w:r>
            <w:r w:rsidRPr="0017580F">
              <w:rPr>
                <w:bCs/>
                <w:sz w:val="20"/>
              </w:rPr>
              <w:t>0;</w:t>
            </w:r>
            <w:r w:rsidR="00C61E38" w:rsidRPr="0017580F">
              <w:rPr>
                <w:sz w:val="20"/>
              </w:rPr>
              <w:t> </w:t>
            </w:r>
            <w:r w:rsidRPr="0017580F">
              <w:rPr>
                <w:bCs/>
                <w:sz w:val="20"/>
              </w:rPr>
              <w:t>i</w:t>
            </w:r>
            <w:r w:rsidR="006C0A35" w:rsidRPr="0017580F">
              <w:rPr>
                <w:sz w:val="20"/>
              </w:rPr>
              <w:t> </w:t>
            </w:r>
            <w:r w:rsidR="00A234FD" w:rsidRPr="0017580F">
              <w:rPr>
                <w:bCs/>
                <w:sz w:val="20"/>
              </w:rPr>
              <w:t>&lt;=</w:t>
            </w:r>
            <w:r w:rsidR="00D47707" w:rsidRPr="0017580F">
              <w:rPr>
                <w:bCs/>
                <w:sz w:val="20"/>
              </w:rPr>
              <w:t> </w:t>
            </w:r>
            <w:r w:rsidRPr="0017580F">
              <w:rPr>
                <w:bCs/>
                <w:sz w:val="20"/>
              </w:rPr>
              <w:t>ccm_codec_mappings_count_minus1;</w:t>
            </w:r>
            <w:r w:rsidR="005A36C0" w:rsidRPr="0017580F">
              <w:rPr>
                <w:sz w:val="20"/>
              </w:rPr>
              <w:t> </w:t>
            </w:r>
            <w:r w:rsidRPr="0017580F">
              <w:rPr>
                <w:bCs/>
                <w:sz w:val="20"/>
              </w:rPr>
              <w:t>i</w:t>
            </w:r>
            <w:r w:rsidR="00006CCF" w:rsidRPr="0017580F">
              <w:rPr>
                <w:bCs/>
                <w:sz w:val="20"/>
              </w:rPr>
              <w:t>++ </w:t>
            </w:r>
            <w:r w:rsidR="00900B12" w:rsidRPr="0017580F">
              <w:rPr>
                <w:bCs/>
                <w:sz w:val="20"/>
              </w:rPr>
              <w:t>) {</w:t>
            </w:r>
          </w:p>
        </w:tc>
        <w:tc>
          <w:tcPr>
            <w:tcW w:w="1235" w:type="dxa"/>
          </w:tcPr>
          <w:p w14:paraId="272F33CF" w14:textId="77777777" w:rsidR="00C93AC2" w:rsidRPr="0017580F" w:rsidRDefault="00C93AC2" w:rsidP="009C6742">
            <w:pPr>
              <w:spacing w:before="20" w:after="40" w:line="240" w:lineRule="auto"/>
              <w:jc w:val="center"/>
              <w:rPr>
                <w:sz w:val="20"/>
              </w:rPr>
            </w:pPr>
          </w:p>
        </w:tc>
      </w:tr>
      <w:tr w:rsidR="00C93AC2" w:rsidRPr="0017580F" w14:paraId="7C574DC6" w14:textId="77777777" w:rsidTr="00A252B5">
        <w:trPr>
          <w:trHeight w:val="204"/>
          <w:jc w:val="center"/>
        </w:trPr>
        <w:tc>
          <w:tcPr>
            <w:tcW w:w="7921" w:type="dxa"/>
          </w:tcPr>
          <w:p w14:paraId="237B8596" w14:textId="77777777" w:rsidR="00C93AC2" w:rsidRPr="0017580F" w:rsidRDefault="00C93AC2" w:rsidP="009C6742">
            <w:pPr>
              <w:spacing w:before="20" w:after="40" w:line="240" w:lineRule="auto"/>
              <w:rPr>
                <w:bCs/>
                <w:sz w:val="20"/>
              </w:rPr>
            </w:pPr>
            <w:r w:rsidRPr="0017580F">
              <w:rPr>
                <w:bCs/>
                <w:sz w:val="20"/>
              </w:rPr>
              <w:tab/>
            </w:r>
            <w:r w:rsidRPr="0017580F">
              <w:rPr>
                <w:bCs/>
                <w:sz w:val="20"/>
              </w:rPr>
              <w:tab/>
            </w:r>
            <w:r w:rsidRPr="0017580F">
              <w:rPr>
                <w:bCs/>
                <w:sz w:val="20"/>
              </w:rPr>
              <w:tab/>
            </w:r>
            <w:r w:rsidRPr="0017580F">
              <w:rPr>
                <w:b/>
                <w:sz w:val="20"/>
              </w:rPr>
              <w:t>ccm_codec_id</w:t>
            </w:r>
          </w:p>
        </w:tc>
        <w:tc>
          <w:tcPr>
            <w:tcW w:w="1235" w:type="dxa"/>
          </w:tcPr>
          <w:p w14:paraId="54C09D17" w14:textId="77777777" w:rsidR="00C93AC2" w:rsidRPr="0017580F" w:rsidRDefault="00C93AC2" w:rsidP="009C6742">
            <w:pPr>
              <w:spacing w:before="20" w:after="40" w:line="240" w:lineRule="auto"/>
              <w:jc w:val="center"/>
              <w:rPr>
                <w:sz w:val="20"/>
              </w:rPr>
            </w:pPr>
            <w:r w:rsidRPr="0017580F">
              <w:rPr>
                <w:sz w:val="20"/>
              </w:rPr>
              <w:t>u(8)</w:t>
            </w:r>
          </w:p>
        </w:tc>
      </w:tr>
      <w:tr w:rsidR="00C93AC2" w:rsidRPr="0017580F" w14:paraId="4826D160" w14:textId="77777777" w:rsidTr="00A252B5">
        <w:trPr>
          <w:trHeight w:val="204"/>
          <w:jc w:val="center"/>
        </w:trPr>
        <w:tc>
          <w:tcPr>
            <w:tcW w:w="7921" w:type="dxa"/>
          </w:tcPr>
          <w:p w14:paraId="3C4F9DA4" w14:textId="77777777" w:rsidR="00C93AC2" w:rsidRPr="0017580F" w:rsidRDefault="00C93AC2" w:rsidP="009C6742">
            <w:pPr>
              <w:spacing w:before="20" w:after="40" w:line="240" w:lineRule="auto"/>
              <w:rPr>
                <w:bCs/>
                <w:sz w:val="20"/>
              </w:rPr>
            </w:pPr>
            <w:r w:rsidRPr="0017580F">
              <w:rPr>
                <w:bCs/>
                <w:sz w:val="20"/>
              </w:rPr>
              <w:tab/>
            </w:r>
            <w:r w:rsidRPr="0017580F">
              <w:rPr>
                <w:bCs/>
                <w:sz w:val="20"/>
              </w:rPr>
              <w:tab/>
            </w:r>
            <w:r w:rsidRPr="0017580F">
              <w:rPr>
                <w:bCs/>
                <w:sz w:val="20"/>
              </w:rPr>
              <w:tab/>
            </w:r>
            <w:r w:rsidRPr="0017580F">
              <w:rPr>
                <w:b/>
                <w:sz w:val="20"/>
              </w:rPr>
              <w:t>ccm_codec_4cc</w:t>
            </w:r>
            <w:r w:rsidRPr="0017580F">
              <w:rPr>
                <w:bCs/>
                <w:sz w:val="20"/>
              </w:rPr>
              <w:t>[ </w:t>
            </w:r>
            <w:r w:rsidRPr="0017580F">
              <w:rPr>
                <w:sz w:val="20"/>
              </w:rPr>
              <w:t>ccm_codec_id</w:t>
            </w:r>
            <w:r w:rsidRPr="0017580F">
              <w:rPr>
                <w:bCs/>
                <w:sz w:val="20"/>
              </w:rPr>
              <w:t> ]</w:t>
            </w:r>
          </w:p>
        </w:tc>
        <w:tc>
          <w:tcPr>
            <w:tcW w:w="1235" w:type="dxa"/>
          </w:tcPr>
          <w:p w14:paraId="555F6808" w14:textId="77777777" w:rsidR="00C93AC2" w:rsidRPr="0017580F" w:rsidRDefault="00C93AC2" w:rsidP="009C6742">
            <w:pPr>
              <w:spacing w:before="20" w:after="40" w:line="240" w:lineRule="auto"/>
              <w:jc w:val="center"/>
              <w:rPr>
                <w:sz w:val="20"/>
              </w:rPr>
            </w:pPr>
            <w:r w:rsidRPr="0017580F">
              <w:rPr>
                <w:sz w:val="20"/>
              </w:rPr>
              <w:t>st(v)</w:t>
            </w:r>
          </w:p>
        </w:tc>
      </w:tr>
      <w:tr w:rsidR="00C93AC2" w:rsidRPr="0017580F" w14:paraId="4E278235" w14:textId="77777777" w:rsidTr="00A252B5">
        <w:trPr>
          <w:trHeight w:val="204"/>
          <w:jc w:val="center"/>
        </w:trPr>
        <w:tc>
          <w:tcPr>
            <w:tcW w:w="7921" w:type="dxa"/>
          </w:tcPr>
          <w:p w14:paraId="143B1AE2" w14:textId="77777777" w:rsidR="00C93AC2" w:rsidRPr="0017580F" w:rsidRDefault="00C93AC2" w:rsidP="009C6742">
            <w:pPr>
              <w:spacing w:before="20" w:after="40" w:line="240" w:lineRule="auto"/>
              <w:rPr>
                <w:bCs/>
                <w:sz w:val="20"/>
              </w:rPr>
            </w:pPr>
            <w:r w:rsidRPr="0017580F">
              <w:rPr>
                <w:bCs/>
                <w:sz w:val="20"/>
              </w:rPr>
              <w:tab/>
            </w:r>
            <w:r w:rsidRPr="0017580F">
              <w:rPr>
                <w:bCs/>
                <w:sz w:val="20"/>
              </w:rPr>
              <w:tab/>
              <w:t>}</w:t>
            </w:r>
          </w:p>
        </w:tc>
        <w:tc>
          <w:tcPr>
            <w:tcW w:w="1235" w:type="dxa"/>
          </w:tcPr>
          <w:p w14:paraId="3A82FCC2" w14:textId="77777777" w:rsidR="00C93AC2" w:rsidRPr="0017580F" w:rsidRDefault="00C93AC2" w:rsidP="009C6742">
            <w:pPr>
              <w:spacing w:before="20" w:after="40" w:line="240" w:lineRule="auto"/>
              <w:jc w:val="center"/>
              <w:rPr>
                <w:sz w:val="20"/>
              </w:rPr>
            </w:pPr>
          </w:p>
        </w:tc>
      </w:tr>
      <w:tr w:rsidR="00C93AC2" w:rsidRPr="0017580F" w14:paraId="5D0E37F2" w14:textId="77777777" w:rsidTr="00A252B5">
        <w:trPr>
          <w:trHeight w:val="204"/>
          <w:jc w:val="center"/>
        </w:trPr>
        <w:tc>
          <w:tcPr>
            <w:tcW w:w="7921" w:type="dxa"/>
          </w:tcPr>
          <w:p w14:paraId="5CBAFC06" w14:textId="77777777" w:rsidR="00C93AC2" w:rsidRPr="0017580F" w:rsidRDefault="00C93AC2" w:rsidP="009C6742">
            <w:pPr>
              <w:spacing w:before="20" w:after="40" w:line="240" w:lineRule="auto"/>
              <w:rPr>
                <w:sz w:val="20"/>
              </w:rPr>
            </w:pPr>
            <w:r w:rsidRPr="0017580F">
              <w:rPr>
                <w:sz w:val="20"/>
              </w:rPr>
              <w:tab/>
              <w:t>}</w:t>
            </w:r>
          </w:p>
        </w:tc>
        <w:tc>
          <w:tcPr>
            <w:tcW w:w="1235" w:type="dxa"/>
          </w:tcPr>
          <w:p w14:paraId="0C636B0B" w14:textId="77777777" w:rsidR="00C93AC2" w:rsidRPr="0017580F" w:rsidRDefault="00C93AC2" w:rsidP="009C6742">
            <w:pPr>
              <w:spacing w:before="20" w:after="40" w:line="240" w:lineRule="auto"/>
              <w:jc w:val="center"/>
              <w:rPr>
                <w:rFonts w:eastAsia="Batang"/>
                <w:bCs/>
                <w:sz w:val="20"/>
              </w:rPr>
            </w:pPr>
            <w:r w:rsidRPr="0017580F">
              <w:rPr>
                <w:rFonts w:eastAsia="Batang"/>
                <w:bCs/>
                <w:sz w:val="20"/>
              </w:rPr>
              <w:tab/>
            </w:r>
          </w:p>
        </w:tc>
      </w:tr>
      <w:tr w:rsidR="00C93AC2" w:rsidRPr="0017580F" w14:paraId="6437AC8B" w14:textId="77777777" w:rsidTr="00A252B5">
        <w:trPr>
          <w:trHeight w:val="204"/>
          <w:jc w:val="center"/>
        </w:trPr>
        <w:tc>
          <w:tcPr>
            <w:tcW w:w="7921" w:type="dxa"/>
          </w:tcPr>
          <w:p w14:paraId="05852C8A" w14:textId="77777777" w:rsidR="00C93AC2" w:rsidRPr="0017580F" w:rsidRDefault="00C93AC2" w:rsidP="009C6742">
            <w:pPr>
              <w:spacing w:before="20" w:after="40" w:line="240" w:lineRule="auto"/>
              <w:rPr>
                <w:sz w:val="20"/>
              </w:rPr>
            </w:pPr>
            <w:r w:rsidRPr="0017580F">
              <w:rPr>
                <w:sz w:val="20"/>
              </w:rPr>
              <w:t>}</w:t>
            </w:r>
          </w:p>
        </w:tc>
        <w:tc>
          <w:tcPr>
            <w:tcW w:w="1235" w:type="dxa"/>
          </w:tcPr>
          <w:p w14:paraId="610A53A4" w14:textId="77777777" w:rsidR="00C93AC2" w:rsidRPr="0017580F" w:rsidRDefault="00C93AC2" w:rsidP="009C6742">
            <w:pPr>
              <w:spacing w:before="20" w:after="40" w:line="240" w:lineRule="auto"/>
              <w:jc w:val="center"/>
              <w:rPr>
                <w:rFonts w:eastAsia="Batang"/>
                <w:bCs/>
                <w:sz w:val="20"/>
              </w:rPr>
            </w:pPr>
          </w:p>
        </w:tc>
      </w:tr>
    </w:tbl>
    <w:p w14:paraId="46E334E6" w14:textId="5A1C9F89" w:rsidR="00AC64A0" w:rsidRPr="0017580F" w:rsidRDefault="00887F88">
      <w:pPr>
        <w:pStyle w:val="a3"/>
        <w:numPr>
          <w:ilvl w:val="2"/>
          <w:numId w:val="19"/>
        </w:numPr>
        <w:tabs>
          <w:tab w:val="clear" w:pos="403"/>
        </w:tabs>
        <w:spacing w:line="240" w:lineRule="auto"/>
        <w:rPr>
          <w:b w:val="0"/>
        </w:rPr>
      </w:pPr>
      <w:bookmarkStart w:id="5341" w:name="_Ref49347690"/>
      <w:bookmarkStart w:id="5342" w:name="_Toc51656734"/>
      <w:r w:rsidRPr="0017580F">
        <w:t xml:space="preserve">Volumetric </w:t>
      </w:r>
      <w:r w:rsidR="00D728FB" w:rsidRPr="0017580F">
        <w:t xml:space="preserve">annotation </w:t>
      </w:r>
      <w:r w:rsidR="00AC64A0" w:rsidRPr="0017580F">
        <w:t xml:space="preserve">SEI </w:t>
      </w:r>
      <w:r w:rsidRPr="0017580F">
        <w:t>message family syntax</w:t>
      </w:r>
      <w:bookmarkEnd w:id="5341"/>
      <w:bookmarkEnd w:id="5342"/>
    </w:p>
    <w:p w14:paraId="157144AF" w14:textId="248BCB71" w:rsidR="00887F88" w:rsidRPr="0017580F" w:rsidRDefault="00887F88" w:rsidP="009C6742">
      <w:pPr>
        <w:pStyle w:val="a4"/>
        <w:numPr>
          <w:ilvl w:val="3"/>
          <w:numId w:val="19"/>
        </w:numPr>
        <w:spacing w:line="240" w:lineRule="auto"/>
      </w:pPr>
      <w:bookmarkStart w:id="5343" w:name="_Toc51656735"/>
      <w:r w:rsidRPr="0017580F">
        <w:t xml:space="preserve">Scene </w:t>
      </w:r>
      <w:r w:rsidR="00D728FB" w:rsidRPr="0017580F">
        <w:t xml:space="preserve">object information </w:t>
      </w:r>
      <w:r w:rsidRPr="0017580F">
        <w:t>SEI message syntax</w:t>
      </w:r>
      <w:bookmarkEnd w:id="5343"/>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2"/>
        <w:gridCol w:w="1332"/>
      </w:tblGrid>
      <w:tr w:rsidR="00E17286" w:rsidRPr="0017580F" w14:paraId="122917F1" w14:textId="77777777" w:rsidTr="00007BE2">
        <w:trPr>
          <w:cantSplit/>
          <w:jc w:val="center"/>
        </w:trPr>
        <w:tc>
          <w:tcPr>
            <w:tcW w:w="8422" w:type="dxa"/>
          </w:tcPr>
          <w:p w14:paraId="35649AFB" w14:textId="1446098F" w:rsidR="00E17286" w:rsidRPr="0017580F" w:rsidRDefault="00E17286">
            <w:pPr>
              <w:spacing w:before="20" w:after="40" w:line="240" w:lineRule="auto"/>
              <w:rPr>
                <w:b/>
                <w:bCs/>
                <w:sz w:val="20"/>
              </w:rPr>
            </w:pPr>
            <w:r w:rsidRPr="0017580F">
              <w:rPr>
                <w:sz w:val="20"/>
              </w:rPr>
              <w:t>scene_object_information</w:t>
            </w:r>
            <w:r w:rsidRPr="0017580F">
              <w:rPr>
                <w:rFonts w:eastAsia="Malgun Gothic"/>
                <w:sz w:val="20"/>
              </w:rPr>
              <w:t>( payloadSize</w:t>
            </w:r>
            <w:r w:rsidRPr="0017580F">
              <w:rPr>
                <w:sz w:val="20"/>
              </w:rPr>
              <w:t> </w:t>
            </w:r>
            <w:r w:rsidR="008F1F82" w:rsidRPr="0017580F">
              <w:rPr>
                <w:rFonts w:eastAsia="Malgun Gothic"/>
                <w:sz w:val="20"/>
              </w:rPr>
              <w:t>) {</w:t>
            </w:r>
          </w:p>
        </w:tc>
        <w:tc>
          <w:tcPr>
            <w:tcW w:w="1332" w:type="dxa"/>
          </w:tcPr>
          <w:p w14:paraId="6F9A6BDE" w14:textId="77777777" w:rsidR="00E17286" w:rsidRPr="0017580F" w:rsidRDefault="00E17286">
            <w:pPr>
              <w:spacing w:before="20" w:after="40" w:line="240" w:lineRule="auto"/>
              <w:jc w:val="center"/>
              <w:rPr>
                <w:rFonts w:eastAsia="Malgun Gothic"/>
                <w:sz w:val="20"/>
              </w:rPr>
            </w:pPr>
          </w:p>
        </w:tc>
      </w:tr>
      <w:tr w:rsidR="00B206B5" w:rsidRPr="0017580F" w14:paraId="0D456E9F" w14:textId="77777777" w:rsidTr="00007BE2">
        <w:trPr>
          <w:cantSplit/>
          <w:jc w:val="center"/>
        </w:trPr>
        <w:tc>
          <w:tcPr>
            <w:tcW w:w="8422" w:type="dxa"/>
          </w:tcPr>
          <w:p w14:paraId="4D88286E" w14:textId="77777777" w:rsidR="00B206B5" w:rsidRPr="0017580F" w:rsidRDefault="00B206B5">
            <w:pPr>
              <w:spacing w:before="20" w:after="40" w:line="240" w:lineRule="auto"/>
              <w:rPr>
                <w:rFonts w:eastAsia="Malgun Gothic"/>
                <w:b/>
                <w:bCs/>
                <w:sz w:val="20"/>
              </w:rPr>
            </w:pPr>
            <w:r w:rsidRPr="0017580F">
              <w:rPr>
                <w:rFonts w:eastAsia="Malgun Gothic"/>
                <w:sz w:val="20"/>
              </w:rPr>
              <w:tab/>
            </w:r>
            <w:r w:rsidRPr="0017580F">
              <w:rPr>
                <w:rFonts w:eastAsia="Malgun Gothic"/>
                <w:b/>
                <w:bCs/>
                <w:sz w:val="20"/>
              </w:rPr>
              <w:t>soi_persistence_flag</w:t>
            </w:r>
          </w:p>
        </w:tc>
        <w:tc>
          <w:tcPr>
            <w:tcW w:w="1332" w:type="dxa"/>
          </w:tcPr>
          <w:p w14:paraId="7B83E06B" w14:textId="77777777" w:rsidR="00B206B5" w:rsidRPr="0017580F" w:rsidRDefault="00DF63DE">
            <w:pPr>
              <w:spacing w:before="20" w:after="40" w:line="240" w:lineRule="auto"/>
              <w:jc w:val="center"/>
              <w:rPr>
                <w:rFonts w:eastAsia="Malgun Gothic"/>
                <w:sz w:val="20"/>
              </w:rPr>
            </w:pPr>
            <w:r w:rsidRPr="0017580F">
              <w:rPr>
                <w:rFonts w:eastAsia="Malgun Gothic"/>
                <w:sz w:val="20"/>
              </w:rPr>
              <w:t>u(1)</w:t>
            </w:r>
          </w:p>
        </w:tc>
      </w:tr>
      <w:tr w:rsidR="00E17286" w:rsidRPr="0017580F" w14:paraId="339DB9DE" w14:textId="77777777" w:rsidTr="00007BE2">
        <w:trPr>
          <w:cantSplit/>
          <w:jc w:val="center"/>
        </w:trPr>
        <w:tc>
          <w:tcPr>
            <w:tcW w:w="8422" w:type="dxa"/>
          </w:tcPr>
          <w:p w14:paraId="3BB18614" w14:textId="77777777" w:rsidR="00E17286" w:rsidRPr="0017580F" w:rsidRDefault="00E17286">
            <w:pPr>
              <w:spacing w:before="20" w:after="40" w:line="240" w:lineRule="auto"/>
              <w:rPr>
                <w:b/>
                <w:sz w:val="20"/>
              </w:rPr>
            </w:pPr>
            <w:r w:rsidRPr="0017580F">
              <w:rPr>
                <w:rFonts w:eastAsia="Malgun Gothic"/>
                <w:sz w:val="20"/>
              </w:rPr>
              <w:tab/>
            </w:r>
            <w:r w:rsidRPr="0017580F">
              <w:rPr>
                <w:rFonts w:eastAsia="Malgun Gothic"/>
                <w:b/>
                <w:bCs/>
                <w:sz w:val="20"/>
              </w:rPr>
              <w:t>soi_</w:t>
            </w:r>
            <w:r w:rsidR="00DF63DE" w:rsidRPr="0017580F">
              <w:rPr>
                <w:rFonts w:eastAsia="Malgun Gothic"/>
                <w:b/>
                <w:bCs/>
                <w:sz w:val="20"/>
              </w:rPr>
              <w:t>reset</w:t>
            </w:r>
            <w:r w:rsidRPr="0017580F">
              <w:rPr>
                <w:rFonts w:eastAsia="Malgun Gothic"/>
                <w:b/>
                <w:bCs/>
                <w:sz w:val="20"/>
              </w:rPr>
              <w:t>_flag</w:t>
            </w:r>
          </w:p>
        </w:tc>
        <w:tc>
          <w:tcPr>
            <w:tcW w:w="1332" w:type="dxa"/>
          </w:tcPr>
          <w:p w14:paraId="24718F93" w14:textId="77777777" w:rsidR="00E17286" w:rsidRPr="0017580F" w:rsidRDefault="00E17286">
            <w:pPr>
              <w:spacing w:before="20" w:after="40" w:line="240" w:lineRule="auto"/>
              <w:jc w:val="center"/>
              <w:rPr>
                <w:bCs/>
                <w:sz w:val="20"/>
              </w:rPr>
            </w:pPr>
            <w:r w:rsidRPr="0017580F">
              <w:rPr>
                <w:rFonts w:eastAsia="Malgun Gothic"/>
                <w:sz w:val="20"/>
              </w:rPr>
              <w:t>u(1)</w:t>
            </w:r>
          </w:p>
        </w:tc>
      </w:tr>
      <w:tr w:rsidR="00E17286" w:rsidRPr="0017580F" w14:paraId="743E896F" w14:textId="77777777" w:rsidTr="00007BE2">
        <w:trPr>
          <w:cantSplit/>
          <w:jc w:val="center"/>
        </w:trPr>
        <w:tc>
          <w:tcPr>
            <w:tcW w:w="8422" w:type="dxa"/>
          </w:tcPr>
          <w:p w14:paraId="44F04DB8" w14:textId="77777777" w:rsidR="00E17286" w:rsidRPr="0017580F" w:rsidRDefault="00E17286">
            <w:pPr>
              <w:spacing w:before="20" w:after="40" w:line="240" w:lineRule="auto"/>
              <w:rPr>
                <w:b/>
                <w:bCs/>
                <w:sz w:val="20"/>
              </w:rPr>
            </w:pPr>
            <w:r w:rsidRPr="0017580F">
              <w:rPr>
                <w:b/>
                <w:bCs/>
                <w:sz w:val="20"/>
              </w:rPr>
              <w:tab/>
              <w:t>soi_num_object_updates</w:t>
            </w:r>
          </w:p>
        </w:tc>
        <w:tc>
          <w:tcPr>
            <w:tcW w:w="1332" w:type="dxa"/>
          </w:tcPr>
          <w:p w14:paraId="51E25E0A" w14:textId="77777777" w:rsidR="00E17286" w:rsidRPr="0017580F" w:rsidRDefault="00E17286">
            <w:pPr>
              <w:spacing w:before="20" w:after="40" w:line="240" w:lineRule="auto"/>
              <w:jc w:val="center"/>
              <w:rPr>
                <w:rFonts w:eastAsia="Malgun Gothic"/>
                <w:sz w:val="20"/>
              </w:rPr>
            </w:pPr>
            <w:r w:rsidRPr="0017580F">
              <w:rPr>
                <w:sz w:val="20"/>
              </w:rPr>
              <w:t>ue(v)</w:t>
            </w:r>
          </w:p>
        </w:tc>
      </w:tr>
      <w:tr w:rsidR="00E17286" w:rsidRPr="0017580F" w14:paraId="625FCBCD" w14:textId="77777777" w:rsidTr="00007BE2">
        <w:trPr>
          <w:cantSplit/>
          <w:jc w:val="center"/>
        </w:trPr>
        <w:tc>
          <w:tcPr>
            <w:tcW w:w="8422" w:type="dxa"/>
          </w:tcPr>
          <w:p w14:paraId="1E2B656E" w14:textId="5C8166FC" w:rsidR="00E17286" w:rsidRPr="0017580F" w:rsidRDefault="00E17286">
            <w:pPr>
              <w:spacing w:before="20" w:after="40" w:line="240" w:lineRule="auto"/>
              <w:rPr>
                <w:sz w:val="20"/>
              </w:rPr>
            </w:pPr>
            <w:r w:rsidRPr="0017580F">
              <w:rPr>
                <w:sz w:val="20"/>
              </w:rPr>
              <w:tab/>
            </w:r>
            <w:r w:rsidR="00D63ACE" w:rsidRPr="0017580F">
              <w:rPr>
                <w:sz w:val="20"/>
              </w:rPr>
              <w:t>if(</w:t>
            </w:r>
            <w:r w:rsidRPr="0017580F">
              <w:rPr>
                <w:sz w:val="20"/>
              </w:rPr>
              <w:t xml:space="preserve"> soi_num_object_updates</w:t>
            </w:r>
            <w:r w:rsidR="00D115AF" w:rsidRPr="0017580F">
              <w:rPr>
                <w:sz w:val="20"/>
              </w:rPr>
              <w:t> </w:t>
            </w:r>
            <w:r w:rsidRPr="0017580F">
              <w:rPr>
                <w:sz w:val="20"/>
              </w:rPr>
              <w:t>&gt;</w:t>
            </w:r>
            <w:r w:rsidR="00D115AF" w:rsidRPr="0017580F">
              <w:rPr>
                <w:sz w:val="20"/>
              </w:rPr>
              <w:t> </w:t>
            </w:r>
            <w:r w:rsidRPr="0017580F">
              <w:rPr>
                <w:sz w:val="20"/>
              </w:rPr>
              <w:t>0</w:t>
            </w:r>
            <w:r w:rsidR="00D115AF" w:rsidRPr="0017580F">
              <w:rPr>
                <w:sz w:val="20"/>
              </w:rPr>
              <w:t> </w:t>
            </w:r>
            <w:r w:rsidR="008F1F82" w:rsidRPr="0017580F">
              <w:rPr>
                <w:sz w:val="20"/>
              </w:rPr>
              <w:t>) {</w:t>
            </w:r>
          </w:p>
        </w:tc>
        <w:tc>
          <w:tcPr>
            <w:tcW w:w="1332" w:type="dxa"/>
          </w:tcPr>
          <w:p w14:paraId="01DEFB6A" w14:textId="77777777" w:rsidR="00E17286" w:rsidRPr="0017580F" w:rsidRDefault="00E17286">
            <w:pPr>
              <w:spacing w:before="20" w:after="40" w:line="240" w:lineRule="auto"/>
              <w:jc w:val="center"/>
              <w:rPr>
                <w:rFonts w:eastAsia="Malgun Gothic"/>
                <w:sz w:val="20"/>
              </w:rPr>
            </w:pPr>
          </w:p>
        </w:tc>
      </w:tr>
      <w:tr w:rsidR="00E17286" w:rsidRPr="0017580F" w14:paraId="6F37EF45" w14:textId="77777777" w:rsidTr="00007BE2">
        <w:trPr>
          <w:cantSplit/>
          <w:jc w:val="center"/>
        </w:trPr>
        <w:tc>
          <w:tcPr>
            <w:tcW w:w="8422" w:type="dxa"/>
          </w:tcPr>
          <w:p w14:paraId="101A5D75" w14:textId="77777777" w:rsidR="00E17286" w:rsidRPr="0017580F" w:rsidRDefault="00E17286">
            <w:pPr>
              <w:spacing w:before="20" w:after="40" w:line="240" w:lineRule="auto"/>
              <w:rPr>
                <w:b/>
                <w:bCs/>
                <w:sz w:val="20"/>
              </w:rPr>
            </w:pPr>
            <w:r w:rsidRPr="0017580F">
              <w:rPr>
                <w:b/>
                <w:bCs/>
                <w:sz w:val="20"/>
              </w:rPr>
              <w:tab/>
            </w:r>
            <w:r w:rsidRPr="0017580F">
              <w:rPr>
                <w:b/>
                <w:bCs/>
                <w:sz w:val="20"/>
              </w:rPr>
              <w:tab/>
              <w:t>soi_simple_objects_flag</w:t>
            </w:r>
          </w:p>
        </w:tc>
        <w:tc>
          <w:tcPr>
            <w:tcW w:w="1332" w:type="dxa"/>
          </w:tcPr>
          <w:p w14:paraId="5E7FFDC9" w14:textId="77777777" w:rsidR="00E17286" w:rsidRPr="0017580F" w:rsidRDefault="00E17286">
            <w:pPr>
              <w:spacing w:before="20" w:after="40" w:line="240" w:lineRule="auto"/>
              <w:jc w:val="center"/>
              <w:rPr>
                <w:rFonts w:eastAsia="Malgun Gothic"/>
                <w:sz w:val="20"/>
              </w:rPr>
            </w:pPr>
            <w:r w:rsidRPr="0017580F">
              <w:rPr>
                <w:sz w:val="20"/>
              </w:rPr>
              <w:t>u(1)</w:t>
            </w:r>
          </w:p>
        </w:tc>
      </w:tr>
      <w:tr w:rsidR="00E17286" w:rsidRPr="0017580F" w14:paraId="716B790F" w14:textId="77777777" w:rsidTr="00007BE2">
        <w:trPr>
          <w:cantSplit/>
          <w:jc w:val="center"/>
        </w:trPr>
        <w:tc>
          <w:tcPr>
            <w:tcW w:w="8422" w:type="dxa"/>
          </w:tcPr>
          <w:p w14:paraId="4FE30F72" w14:textId="4206E59A" w:rsidR="00E17286" w:rsidRPr="0017580F" w:rsidRDefault="00E17286">
            <w:pPr>
              <w:spacing w:before="20" w:after="40" w:line="240" w:lineRule="auto"/>
              <w:rPr>
                <w:sz w:val="20"/>
              </w:rPr>
            </w:pPr>
            <w:r w:rsidRPr="0017580F">
              <w:rPr>
                <w:sz w:val="20"/>
              </w:rPr>
              <w:tab/>
            </w:r>
            <w:r w:rsidRPr="0017580F">
              <w:rPr>
                <w:sz w:val="20"/>
              </w:rPr>
              <w:tab/>
            </w:r>
            <w:r w:rsidR="00D63ACE" w:rsidRPr="0017580F">
              <w:rPr>
                <w:sz w:val="20"/>
              </w:rPr>
              <w:t>if(</w:t>
            </w:r>
            <w:r w:rsidRPr="0017580F">
              <w:rPr>
                <w:sz w:val="20"/>
              </w:rPr>
              <w:t xml:space="preserve"> soi_simple_objects_flag</w:t>
            </w:r>
            <w:r w:rsidR="008768E9" w:rsidRPr="0017580F">
              <w:rPr>
                <w:sz w:val="20"/>
              </w:rPr>
              <w:t> </w:t>
            </w:r>
            <w:r w:rsidR="00726AAE" w:rsidRPr="0017580F">
              <w:rPr>
                <w:sz w:val="20"/>
              </w:rPr>
              <w:t>==</w:t>
            </w:r>
            <w:r w:rsidR="00D47707" w:rsidRPr="0017580F">
              <w:rPr>
                <w:sz w:val="20"/>
              </w:rPr>
              <w:t> </w:t>
            </w:r>
            <w:r w:rsidRPr="0017580F">
              <w:rPr>
                <w:sz w:val="20"/>
              </w:rPr>
              <w:t>0</w:t>
            </w:r>
            <w:r w:rsidR="008F1F82" w:rsidRPr="0017580F">
              <w:rPr>
                <w:sz w:val="20"/>
              </w:rPr>
              <w:t>) {</w:t>
            </w:r>
          </w:p>
        </w:tc>
        <w:tc>
          <w:tcPr>
            <w:tcW w:w="1332" w:type="dxa"/>
          </w:tcPr>
          <w:p w14:paraId="54D4591C" w14:textId="77777777" w:rsidR="00E17286" w:rsidRPr="0017580F" w:rsidRDefault="00E17286">
            <w:pPr>
              <w:spacing w:before="20" w:after="40" w:line="240" w:lineRule="auto"/>
              <w:jc w:val="center"/>
              <w:rPr>
                <w:sz w:val="20"/>
              </w:rPr>
            </w:pPr>
          </w:p>
        </w:tc>
      </w:tr>
      <w:tr w:rsidR="00E17286" w:rsidRPr="0017580F" w14:paraId="2D3CE99E" w14:textId="77777777" w:rsidTr="00007BE2">
        <w:trPr>
          <w:cantSplit/>
          <w:jc w:val="center"/>
        </w:trPr>
        <w:tc>
          <w:tcPr>
            <w:tcW w:w="8422" w:type="dxa"/>
          </w:tcPr>
          <w:p w14:paraId="43103840" w14:textId="77777777" w:rsidR="00E17286" w:rsidRPr="0017580F" w:rsidRDefault="00E17286">
            <w:pPr>
              <w:spacing w:before="20" w:after="40" w:line="240" w:lineRule="auto"/>
              <w:rPr>
                <w:rFonts w:eastAsia="Malgun Gothic"/>
                <w:b/>
                <w:sz w:val="20"/>
              </w:rPr>
            </w:pPr>
            <w:r w:rsidRPr="0017580F">
              <w:rPr>
                <w:b/>
                <w:bCs/>
                <w:sz w:val="20"/>
              </w:rPr>
              <w:tab/>
            </w:r>
            <w:r w:rsidRPr="0017580F">
              <w:rPr>
                <w:b/>
                <w:sz w:val="20"/>
              </w:rPr>
              <w:tab/>
            </w:r>
            <w:r w:rsidRPr="0017580F">
              <w:rPr>
                <w:b/>
                <w:sz w:val="20"/>
              </w:rPr>
              <w:tab/>
              <w:t>soi_object_label_present_flag</w:t>
            </w:r>
          </w:p>
        </w:tc>
        <w:tc>
          <w:tcPr>
            <w:tcW w:w="1332" w:type="dxa"/>
          </w:tcPr>
          <w:p w14:paraId="604AB635" w14:textId="77777777" w:rsidR="00E17286" w:rsidRPr="0017580F" w:rsidRDefault="00E17286">
            <w:pPr>
              <w:spacing w:before="20" w:after="40" w:line="240" w:lineRule="auto"/>
              <w:jc w:val="center"/>
              <w:rPr>
                <w:rFonts w:eastAsia="Malgun Gothic"/>
                <w:bCs/>
                <w:sz w:val="20"/>
              </w:rPr>
            </w:pPr>
            <w:r w:rsidRPr="0017580F">
              <w:rPr>
                <w:bCs/>
                <w:sz w:val="20"/>
              </w:rPr>
              <w:t>u(1)</w:t>
            </w:r>
          </w:p>
        </w:tc>
      </w:tr>
      <w:tr w:rsidR="00E17286" w:rsidRPr="0017580F" w14:paraId="2456BA7E" w14:textId="77777777" w:rsidTr="00007BE2">
        <w:trPr>
          <w:cantSplit/>
          <w:jc w:val="center"/>
        </w:trPr>
        <w:tc>
          <w:tcPr>
            <w:tcW w:w="8422" w:type="dxa"/>
          </w:tcPr>
          <w:p w14:paraId="14DB2E7D" w14:textId="77777777" w:rsidR="00E17286" w:rsidRPr="0017580F" w:rsidRDefault="00E17286">
            <w:pPr>
              <w:spacing w:before="20" w:after="40" w:line="240" w:lineRule="auto"/>
              <w:rPr>
                <w:b/>
                <w:bCs/>
                <w:sz w:val="20"/>
              </w:rPr>
            </w:pPr>
            <w:r w:rsidRPr="0017580F">
              <w:rPr>
                <w:b/>
                <w:bCs/>
                <w:sz w:val="20"/>
              </w:rPr>
              <w:tab/>
            </w:r>
            <w:r w:rsidRPr="0017580F">
              <w:rPr>
                <w:b/>
                <w:sz w:val="20"/>
              </w:rPr>
              <w:tab/>
            </w:r>
            <w:r w:rsidRPr="0017580F">
              <w:rPr>
                <w:b/>
                <w:sz w:val="20"/>
              </w:rPr>
              <w:tab/>
              <w:t>so</w:t>
            </w:r>
            <w:r w:rsidRPr="0017580F">
              <w:rPr>
                <w:b/>
                <w:bCs/>
                <w:sz w:val="20"/>
              </w:rPr>
              <w:t>i_priority_present_flag</w:t>
            </w:r>
          </w:p>
        </w:tc>
        <w:tc>
          <w:tcPr>
            <w:tcW w:w="1332" w:type="dxa"/>
          </w:tcPr>
          <w:p w14:paraId="37932DF4" w14:textId="77777777" w:rsidR="00E17286" w:rsidRPr="0017580F" w:rsidRDefault="00E17286">
            <w:pPr>
              <w:spacing w:before="20" w:after="40" w:line="240" w:lineRule="auto"/>
              <w:jc w:val="center"/>
              <w:rPr>
                <w:bCs/>
                <w:sz w:val="20"/>
              </w:rPr>
            </w:pPr>
            <w:r w:rsidRPr="0017580F">
              <w:rPr>
                <w:bCs/>
                <w:sz w:val="20"/>
              </w:rPr>
              <w:t>u(1)</w:t>
            </w:r>
          </w:p>
        </w:tc>
      </w:tr>
      <w:tr w:rsidR="00E17286" w:rsidRPr="0017580F" w14:paraId="2B328CAC" w14:textId="77777777" w:rsidTr="00007BE2">
        <w:trPr>
          <w:cantSplit/>
          <w:jc w:val="center"/>
        </w:trPr>
        <w:tc>
          <w:tcPr>
            <w:tcW w:w="8422" w:type="dxa"/>
          </w:tcPr>
          <w:p w14:paraId="2E3D26E0" w14:textId="77777777" w:rsidR="00E17286" w:rsidRPr="0017580F" w:rsidRDefault="00E17286">
            <w:pPr>
              <w:spacing w:before="20" w:after="40" w:line="240" w:lineRule="auto"/>
              <w:rPr>
                <w:b/>
                <w:bCs/>
                <w:sz w:val="20"/>
              </w:rPr>
            </w:pPr>
            <w:r w:rsidRPr="0017580F">
              <w:rPr>
                <w:b/>
                <w:bCs/>
                <w:sz w:val="20"/>
              </w:rPr>
              <w:tab/>
            </w:r>
            <w:r w:rsidRPr="0017580F">
              <w:rPr>
                <w:b/>
                <w:sz w:val="20"/>
              </w:rPr>
              <w:tab/>
            </w:r>
            <w:r w:rsidRPr="0017580F">
              <w:rPr>
                <w:b/>
                <w:sz w:val="20"/>
              </w:rPr>
              <w:tab/>
              <w:t>soi_object_hidden_present_flag</w:t>
            </w:r>
          </w:p>
        </w:tc>
        <w:tc>
          <w:tcPr>
            <w:tcW w:w="1332" w:type="dxa"/>
          </w:tcPr>
          <w:p w14:paraId="7B093491" w14:textId="77777777" w:rsidR="00E17286" w:rsidRPr="0017580F" w:rsidRDefault="00E17286">
            <w:pPr>
              <w:spacing w:before="20" w:after="40" w:line="240" w:lineRule="auto"/>
              <w:jc w:val="center"/>
              <w:rPr>
                <w:bCs/>
                <w:sz w:val="20"/>
              </w:rPr>
            </w:pPr>
            <w:r w:rsidRPr="0017580F">
              <w:rPr>
                <w:bCs/>
                <w:sz w:val="20"/>
              </w:rPr>
              <w:t>u(1)</w:t>
            </w:r>
          </w:p>
        </w:tc>
      </w:tr>
      <w:tr w:rsidR="00E17286" w:rsidRPr="0017580F" w14:paraId="184CFCBA" w14:textId="77777777" w:rsidTr="00007BE2">
        <w:trPr>
          <w:cantSplit/>
          <w:jc w:val="center"/>
        </w:trPr>
        <w:tc>
          <w:tcPr>
            <w:tcW w:w="8422" w:type="dxa"/>
          </w:tcPr>
          <w:p w14:paraId="4D4B6ED6" w14:textId="77777777" w:rsidR="00E17286" w:rsidRPr="0017580F" w:rsidRDefault="00E17286">
            <w:pPr>
              <w:spacing w:before="20" w:after="40" w:line="240" w:lineRule="auto"/>
              <w:rPr>
                <w:b/>
                <w:bCs/>
                <w:sz w:val="20"/>
              </w:rPr>
            </w:pPr>
            <w:r w:rsidRPr="0017580F">
              <w:rPr>
                <w:b/>
                <w:bCs/>
                <w:sz w:val="20"/>
              </w:rPr>
              <w:tab/>
            </w:r>
            <w:r w:rsidRPr="0017580F">
              <w:rPr>
                <w:b/>
                <w:sz w:val="20"/>
              </w:rPr>
              <w:tab/>
            </w:r>
            <w:r w:rsidRPr="0017580F">
              <w:rPr>
                <w:b/>
                <w:sz w:val="20"/>
              </w:rPr>
              <w:tab/>
              <w:t>soi_object_dependency_present_flag</w:t>
            </w:r>
          </w:p>
        </w:tc>
        <w:tc>
          <w:tcPr>
            <w:tcW w:w="1332" w:type="dxa"/>
          </w:tcPr>
          <w:p w14:paraId="61E7E51A" w14:textId="77777777" w:rsidR="00E17286" w:rsidRPr="0017580F" w:rsidRDefault="00E17286">
            <w:pPr>
              <w:spacing w:before="20" w:after="40" w:line="240" w:lineRule="auto"/>
              <w:jc w:val="center"/>
              <w:rPr>
                <w:bCs/>
                <w:sz w:val="20"/>
              </w:rPr>
            </w:pPr>
            <w:r w:rsidRPr="0017580F">
              <w:rPr>
                <w:bCs/>
                <w:sz w:val="20"/>
              </w:rPr>
              <w:t>u(1)</w:t>
            </w:r>
          </w:p>
        </w:tc>
      </w:tr>
      <w:tr w:rsidR="00E17286" w:rsidRPr="0017580F" w14:paraId="070DF6B0" w14:textId="77777777" w:rsidTr="00007BE2">
        <w:trPr>
          <w:cantSplit/>
          <w:jc w:val="center"/>
        </w:trPr>
        <w:tc>
          <w:tcPr>
            <w:tcW w:w="8422" w:type="dxa"/>
          </w:tcPr>
          <w:p w14:paraId="5C881CB9" w14:textId="77777777" w:rsidR="00E17286" w:rsidRPr="0017580F" w:rsidRDefault="00E17286">
            <w:pPr>
              <w:spacing w:before="20" w:after="40" w:line="240" w:lineRule="auto"/>
              <w:rPr>
                <w:b/>
                <w:bCs/>
                <w:sz w:val="20"/>
              </w:rPr>
            </w:pPr>
            <w:r w:rsidRPr="0017580F">
              <w:rPr>
                <w:b/>
                <w:bCs/>
                <w:sz w:val="20"/>
              </w:rPr>
              <w:tab/>
            </w:r>
            <w:r w:rsidRPr="0017580F">
              <w:rPr>
                <w:b/>
                <w:sz w:val="20"/>
              </w:rPr>
              <w:tab/>
            </w:r>
            <w:r w:rsidRPr="0017580F">
              <w:rPr>
                <w:b/>
                <w:sz w:val="20"/>
              </w:rPr>
              <w:tab/>
              <w:t>soi_visibility_cones_present_flag</w:t>
            </w:r>
          </w:p>
        </w:tc>
        <w:tc>
          <w:tcPr>
            <w:tcW w:w="1332" w:type="dxa"/>
          </w:tcPr>
          <w:p w14:paraId="6CC2C50A" w14:textId="77777777" w:rsidR="00E17286" w:rsidRPr="0017580F" w:rsidRDefault="00E17286">
            <w:pPr>
              <w:spacing w:before="20" w:after="40" w:line="240" w:lineRule="auto"/>
              <w:jc w:val="center"/>
              <w:rPr>
                <w:bCs/>
                <w:sz w:val="20"/>
              </w:rPr>
            </w:pPr>
            <w:r w:rsidRPr="0017580F">
              <w:rPr>
                <w:bCs/>
                <w:sz w:val="20"/>
              </w:rPr>
              <w:t>u(1)</w:t>
            </w:r>
          </w:p>
        </w:tc>
      </w:tr>
      <w:tr w:rsidR="00E17286" w:rsidRPr="0017580F" w14:paraId="3C803CCC" w14:textId="77777777" w:rsidTr="00007BE2">
        <w:trPr>
          <w:cantSplit/>
          <w:jc w:val="center"/>
        </w:trPr>
        <w:tc>
          <w:tcPr>
            <w:tcW w:w="8422" w:type="dxa"/>
          </w:tcPr>
          <w:p w14:paraId="3DBD80B3" w14:textId="77777777" w:rsidR="00E17286" w:rsidRPr="0017580F" w:rsidRDefault="00E17286">
            <w:pPr>
              <w:spacing w:before="20" w:after="40" w:line="240" w:lineRule="auto"/>
              <w:rPr>
                <w:sz w:val="20"/>
              </w:rPr>
            </w:pPr>
            <w:r w:rsidRPr="0017580F">
              <w:rPr>
                <w:b/>
                <w:bCs/>
                <w:sz w:val="20"/>
              </w:rPr>
              <w:tab/>
            </w:r>
            <w:r w:rsidRPr="0017580F">
              <w:rPr>
                <w:b/>
                <w:bCs/>
                <w:sz w:val="20"/>
              </w:rPr>
              <w:tab/>
            </w:r>
            <w:r w:rsidRPr="0017580F">
              <w:rPr>
                <w:b/>
                <w:bCs/>
                <w:sz w:val="20"/>
              </w:rPr>
              <w:tab/>
              <w:t>soi_3d_</w:t>
            </w:r>
            <w:r w:rsidRPr="0017580F">
              <w:rPr>
                <w:b/>
                <w:sz w:val="20"/>
              </w:rPr>
              <w:t>bounding_box_present_flag</w:t>
            </w:r>
          </w:p>
        </w:tc>
        <w:tc>
          <w:tcPr>
            <w:tcW w:w="1332" w:type="dxa"/>
          </w:tcPr>
          <w:p w14:paraId="29FF26CD" w14:textId="77777777" w:rsidR="00E17286" w:rsidRPr="0017580F" w:rsidRDefault="00E17286">
            <w:pPr>
              <w:spacing w:before="20" w:after="40" w:line="240" w:lineRule="auto"/>
              <w:jc w:val="center"/>
              <w:rPr>
                <w:sz w:val="20"/>
              </w:rPr>
            </w:pPr>
            <w:r w:rsidRPr="0017580F">
              <w:rPr>
                <w:sz w:val="20"/>
              </w:rPr>
              <w:t>u(1)</w:t>
            </w:r>
          </w:p>
        </w:tc>
      </w:tr>
      <w:tr w:rsidR="00E17286" w:rsidRPr="0017580F" w14:paraId="56911D0D" w14:textId="77777777" w:rsidTr="00007BE2">
        <w:trPr>
          <w:cantSplit/>
          <w:jc w:val="center"/>
        </w:trPr>
        <w:tc>
          <w:tcPr>
            <w:tcW w:w="8422" w:type="dxa"/>
          </w:tcPr>
          <w:p w14:paraId="1EA92C0A" w14:textId="77777777" w:rsidR="00E17286" w:rsidRPr="0017580F" w:rsidRDefault="00E17286">
            <w:pPr>
              <w:spacing w:before="20" w:after="40" w:line="240" w:lineRule="auto"/>
              <w:rPr>
                <w:sz w:val="20"/>
              </w:rPr>
            </w:pPr>
            <w:r w:rsidRPr="0017580F">
              <w:rPr>
                <w:sz w:val="20"/>
              </w:rPr>
              <w:lastRenderedPageBreak/>
              <w:tab/>
            </w:r>
            <w:r w:rsidRPr="0017580F">
              <w:rPr>
                <w:sz w:val="20"/>
              </w:rPr>
              <w:tab/>
            </w:r>
            <w:r w:rsidRPr="0017580F">
              <w:rPr>
                <w:sz w:val="20"/>
              </w:rPr>
              <w:tab/>
            </w:r>
            <w:r w:rsidRPr="0017580F">
              <w:rPr>
                <w:b/>
                <w:bCs/>
                <w:sz w:val="20"/>
              </w:rPr>
              <w:t>so</w:t>
            </w:r>
            <w:r w:rsidRPr="0017580F">
              <w:rPr>
                <w:b/>
                <w:sz w:val="20"/>
              </w:rPr>
              <w:t>i_collision_shape_present_flag</w:t>
            </w:r>
          </w:p>
        </w:tc>
        <w:tc>
          <w:tcPr>
            <w:tcW w:w="1332" w:type="dxa"/>
          </w:tcPr>
          <w:p w14:paraId="5B0B2B83" w14:textId="77777777" w:rsidR="00E17286" w:rsidRPr="0017580F" w:rsidRDefault="00E17286">
            <w:pPr>
              <w:spacing w:before="20" w:after="40" w:line="240" w:lineRule="auto"/>
              <w:jc w:val="center"/>
              <w:rPr>
                <w:sz w:val="20"/>
              </w:rPr>
            </w:pPr>
            <w:r w:rsidRPr="0017580F">
              <w:rPr>
                <w:sz w:val="20"/>
              </w:rPr>
              <w:t>u(1)</w:t>
            </w:r>
          </w:p>
        </w:tc>
      </w:tr>
      <w:tr w:rsidR="00E17286" w:rsidRPr="0017580F" w14:paraId="47C1A6D8" w14:textId="77777777" w:rsidTr="00007BE2">
        <w:trPr>
          <w:cantSplit/>
          <w:jc w:val="center"/>
        </w:trPr>
        <w:tc>
          <w:tcPr>
            <w:tcW w:w="8422" w:type="dxa"/>
          </w:tcPr>
          <w:p w14:paraId="18145B1C" w14:textId="77777777" w:rsidR="00E17286" w:rsidRPr="0017580F" w:rsidRDefault="00E17286">
            <w:pPr>
              <w:spacing w:before="20" w:after="40" w:line="240" w:lineRule="auto"/>
              <w:rPr>
                <w:sz w:val="20"/>
              </w:rPr>
            </w:pPr>
            <w:r w:rsidRPr="0017580F">
              <w:rPr>
                <w:sz w:val="20"/>
              </w:rPr>
              <w:tab/>
            </w:r>
            <w:r w:rsidRPr="0017580F">
              <w:rPr>
                <w:sz w:val="20"/>
              </w:rPr>
              <w:tab/>
            </w:r>
            <w:r w:rsidRPr="0017580F">
              <w:rPr>
                <w:sz w:val="20"/>
              </w:rPr>
              <w:tab/>
            </w:r>
            <w:r w:rsidRPr="0017580F">
              <w:rPr>
                <w:b/>
                <w:bCs/>
                <w:sz w:val="20"/>
              </w:rPr>
              <w:t>so</w:t>
            </w:r>
            <w:r w:rsidRPr="0017580F">
              <w:rPr>
                <w:b/>
                <w:sz w:val="20"/>
              </w:rPr>
              <w:t>i_point_style_present_flag</w:t>
            </w:r>
          </w:p>
        </w:tc>
        <w:tc>
          <w:tcPr>
            <w:tcW w:w="1332" w:type="dxa"/>
          </w:tcPr>
          <w:p w14:paraId="5FF7FD6A" w14:textId="77777777" w:rsidR="00E17286" w:rsidRPr="0017580F" w:rsidRDefault="00E17286">
            <w:pPr>
              <w:spacing w:before="20" w:after="40" w:line="240" w:lineRule="auto"/>
              <w:jc w:val="center"/>
              <w:rPr>
                <w:sz w:val="20"/>
              </w:rPr>
            </w:pPr>
            <w:r w:rsidRPr="0017580F">
              <w:rPr>
                <w:sz w:val="20"/>
              </w:rPr>
              <w:t>u(1)</w:t>
            </w:r>
          </w:p>
        </w:tc>
      </w:tr>
      <w:tr w:rsidR="00E17286" w:rsidRPr="0017580F" w14:paraId="3C744278" w14:textId="77777777" w:rsidTr="00007BE2">
        <w:trPr>
          <w:cantSplit/>
          <w:jc w:val="center"/>
        </w:trPr>
        <w:tc>
          <w:tcPr>
            <w:tcW w:w="8422" w:type="dxa"/>
          </w:tcPr>
          <w:p w14:paraId="6B2A966A" w14:textId="77777777" w:rsidR="00E17286" w:rsidRPr="0017580F" w:rsidRDefault="00E17286">
            <w:pPr>
              <w:spacing w:before="20" w:after="40" w:line="240" w:lineRule="auto"/>
              <w:rPr>
                <w:sz w:val="20"/>
              </w:rPr>
            </w:pPr>
            <w:r w:rsidRPr="0017580F">
              <w:rPr>
                <w:sz w:val="20"/>
              </w:rPr>
              <w:tab/>
            </w:r>
            <w:r w:rsidRPr="0017580F">
              <w:rPr>
                <w:sz w:val="20"/>
              </w:rPr>
              <w:tab/>
            </w:r>
            <w:r w:rsidRPr="0017580F">
              <w:rPr>
                <w:sz w:val="20"/>
              </w:rPr>
              <w:tab/>
            </w:r>
            <w:r w:rsidRPr="0017580F">
              <w:rPr>
                <w:b/>
                <w:bCs/>
                <w:sz w:val="20"/>
              </w:rPr>
              <w:t>so</w:t>
            </w:r>
            <w:r w:rsidRPr="0017580F">
              <w:rPr>
                <w:b/>
                <w:sz w:val="20"/>
              </w:rPr>
              <w:t>i_material_id_present_flag</w:t>
            </w:r>
          </w:p>
        </w:tc>
        <w:tc>
          <w:tcPr>
            <w:tcW w:w="1332" w:type="dxa"/>
          </w:tcPr>
          <w:p w14:paraId="5BD95A91" w14:textId="77777777" w:rsidR="00E17286" w:rsidRPr="0017580F" w:rsidRDefault="00E17286">
            <w:pPr>
              <w:spacing w:before="20" w:after="40" w:line="240" w:lineRule="auto"/>
              <w:jc w:val="center"/>
              <w:rPr>
                <w:sz w:val="20"/>
              </w:rPr>
            </w:pPr>
            <w:r w:rsidRPr="0017580F">
              <w:rPr>
                <w:sz w:val="20"/>
              </w:rPr>
              <w:t>u(1)</w:t>
            </w:r>
          </w:p>
        </w:tc>
      </w:tr>
      <w:tr w:rsidR="00E17286" w:rsidRPr="0017580F" w14:paraId="783CD13A" w14:textId="77777777" w:rsidTr="00007BE2">
        <w:trPr>
          <w:cantSplit/>
          <w:jc w:val="center"/>
        </w:trPr>
        <w:tc>
          <w:tcPr>
            <w:tcW w:w="8422" w:type="dxa"/>
          </w:tcPr>
          <w:p w14:paraId="5326CE9C" w14:textId="77777777" w:rsidR="00E17286" w:rsidRPr="0017580F" w:rsidRDefault="00E17286">
            <w:pPr>
              <w:spacing w:before="20" w:after="40" w:line="240" w:lineRule="auto"/>
              <w:rPr>
                <w:sz w:val="20"/>
              </w:rPr>
            </w:pPr>
            <w:r w:rsidRPr="0017580F">
              <w:rPr>
                <w:sz w:val="20"/>
              </w:rPr>
              <w:tab/>
            </w:r>
            <w:r w:rsidRPr="0017580F">
              <w:rPr>
                <w:sz w:val="20"/>
              </w:rPr>
              <w:tab/>
            </w:r>
            <w:r w:rsidRPr="0017580F">
              <w:rPr>
                <w:sz w:val="20"/>
              </w:rPr>
              <w:tab/>
            </w:r>
            <w:r w:rsidRPr="0017580F">
              <w:rPr>
                <w:b/>
                <w:bCs/>
                <w:sz w:val="20"/>
              </w:rPr>
              <w:t>so</w:t>
            </w:r>
            <w:r w:rsidRPr="0017580F">
              <w:rPr>
                <w:b/>
                <w:sz w:val="20"/>
              </w:rPr>
              <w:t>i_extension_present_flag</w:t>
            </w:r>
          </w:p>
        </w:tc>
        <w:tc>
          <w:tcPr>
            <w:tcW w:w="1332" w:type="dxa"/>
          </w:tcPr>
          <w:p w14:paraId="12D1086C" w14:textId="77777777" w:rsidR="00E17286" w:rsidRPr="0017580F" w:rsidRDefault="00E17286">
            <w:pPr>
              <w:spacing w:before="20" w:after="40" w:line="240" w:lineRule="auto"/>
              <w:jc w:val="center"/>
              <w:rPr>
                <w:sz w:val="20"/>
              </w:rPr>
            </w:pPr>
            <w:r w:rsidRPr="0017580F">
              <w:rPr>
                <w:sz w:val="20"/>
              </w:rPr>
              <w:t>u(1)</w:t>
            </w:r>
          </w:p>
        </w:tc>
      </w:tr>
      <w:tr w:rsidR="00E17286" w:rsidRPr="0017580F" w14:paraId="68AF82AA" w14:textId="77777777" w:rsidTr="00007BE2">
        <w:trPr>
          <w:cantSplit/>
          <w:jc w:val="center"/>
        </w:trPr>
        <w:tc>
          <w:tcPr>
            <w:tcW w:w="8422" w:type="dxa"/>
          </w:tcPr>
          <w:p w14:paraId="50338E89" w14:textId="77777777" w:rsidR="00E17286" w:rsidRPr="0017580F" w:rsidRDefault="00E17286">
            <w:pPr>
              <w:spacing w:before="20" w:after="40" w:line="240" w:lineRule="auto"/>
              <w:rPr>
                <w:sz w:val="20"/>
              </w:rPr>
            </w:pPr>
            <w:r w:rsidRPr="0017580F">
              <w:rPr>
                <w:sz w:val="20"/>
              </w:rPr>
              <w:tab/>
            </w:r>
            <w:r w:rsidRPr="0017580F">
              <w:rPr>
                <w:sz w:val="20"/>
              </w:rPr>
              <w:tab/>
              <w:t>}</w:t>
            </w:r>
          </w:p>
        </w:tc>
        <w:tc>
          <w:tcPr>
            <w:tcW w:w="1332" w:type="dxa"/>
          </w:tcPr>
          <w:p w14:paraId="64F01055" w14:textId="77777777" w:rsidR="00E17286" w:rsidRPr="0017580F" w:rsidRDefault="00E17286">
            <w:pPr>
              <w:spacing w:before="20" w:after="40" w:line="240" w:lineRule="auto"/>
              <w:jc w:val="center"/>
              <w:rPr>
                <w:sz w:val="20"/>
              </w:rPr>
            </w:pPr>
          </w:p>
        </w:tc>
      </w:tr>
      <w:tr w:rsidR="00E17286" w:rsidRPr="0017580F" w14:paraId="01B2D8D4" w14:textId="77777777" w:rsidTr="00007BE2">
        <w:trPr>
          <w:cantSplit/>
          <w:jc w:val="center"/>
        </w:trPr>
        <w:tc>
          <w:tcPr>
            <w:tcW w:w="8422" w:type="dxa"/>
          </w:tcPr>
          <w:p w14:paraId="3034A247" w14:textId="77777777" w:rsidR="00E17286" w:rsidRPr="0017580F" w:rsidRDefault="00E17286">
            <w:pPr>
              <w:spacing w:before="20" w:after="40" w:line="240" w:lineRule="auto"/>
              <w:rPr>
                <w:sz w:val="20"/>
              </w:rPr>
            </w:pPr>
            <w:r w:rsidRPr="0017580F">
              <w:rPr>
                <w:sz w:val="20"/>
              </w:rPr>
              <w:tab/>
            </w:r>
            <w:r w:rsidRPr="0017580F">
              <w:rPr>
                <w:sz w:val="20"/>
              </w:rPr>
              <w:tab/>
              <w:t>else {</w:t>
            </w:r>
          </w:p>
        </w:tc>
        <w:tc>
          <w:tcPr>
            <w:tcW w:w="1332" w:type="dxa"/>
          </w:tcPr>
          <w:p w14:paraId="6E42548F" w14:textId="77777777" w:rsidR="00E17286" w:rsidRPr="0017580F" w:rsidRDefault="00E17286">
            <w:pPr>
              <w:spacing w:before="20" w:after="40" w:line="240" w:lineRule="auto"/>
              <w:jc w:val="center"/>
              <w:rPr>
                <w:sz w:val="20"/>
              </w:rPr>
            </w:pPr>
          </w:p>
        </w:tc>
      </w:tr>
      <w:tr w:rsidR="00E17286" w:rsidRPr="0017580F" w14:paraId="29840AB9" w14:textId="77777777" w:rsidTr="00007BE2">
        <w:trPr>
          <w:cantSplit/>
          <w:jc w:val="center"/>
        </w:trPr>
        <w:tc>
          <w:tcPr>
            <w:tcW w:w="8422" w:type="dxa"/>
          </w:tcPr>
          <w:p w14:paraId="4534FFA0" w14:textId="1819FD16" w:rsidR="00E17286" w:rsidRPr="0017580F" w:rsidRDefault="00E17286">
            <w:pPr>
              <w:spacing w:before="20" w:after="40" w:line="240" w:lineRule="auto"/>
              <w:rPr>
                <w:sz w:val="20"/>
              </w:rPr>
            </w:pPr>
            <w:r w:rsidRPr="0017580F">
              <w:rPr>
                <w:sz w:val="20"/>
              </w:rPr>
              <w:tab/>
            </w:r>
            <w:r w:rsidRPr="0017580F">
              <w:rPr>
                <w:sz w:val="20"/>
              </w:rPr>
              <w:tab/>
            </w:r>
            <w:r w:rsidRPr="0017580F">
              <w:rPr>
                <w:sz w:val="20"/>
              </w:rPr>
              <w:tab/>
              <w:t>soi_object_label_present_flag</w:t>
            </w:r>
            <w:r w:rsidR="0023721F" w:rsidRPr="0017580F">
              <w:rPr>
                <w:sz w:val="20"/>
              </w:rPr>
              <w:t> </w:t>
            </w:r>
            <w:r w:rsidR="00D47707" w:rsidRPr="0017580F">
              <w:rPr>
                <w:sz w:val="20"/>
              </w:rPr>
              <w:t>= </w:t>
            </w:r>
            <w:r w:rsidRPr="0017580F">
              <w:rPr>
                <w:sz w:val="20"/>
              </w:rPr>
              <w:t>0</w:t>
            </w:r>
          </w:p>
        </w:tc>
        <w:tc>
          <w:tcPr>
            <w:tcW w:w="1332" w:type="dxa"/>
          </w:tcPr>
          <w:p w14:paraId="1D3F8954" w14:textId="77777777" w:rsidR="00E17286" w:rsidRPr="0017580F" w:rsidRDefault="00E17286">
            <w:pPr>
              <w:spacing w:before="20" w:after="40" w:line="240" w:lineRule="auto"/>
              <w:jc w:val="center"/>
              <w:rPr>
                <w:sz w:val="20"/>
              </w:rPr>
            </w:pPr>
          </w:p>
        </w:tc>
      </w:tr>
      <w:tr w:rsidR="00E17286" w:rsidRPr="0017580F" w14:paraId="58D41B01" w14:textId="77777777" w:rsidTr="00007BE2">
        <w:trPr>
          <w:cantSplit/>
          <w:jc w:val="center"/>
        </w:trPr>
        <w:tc>
          <w:tcPr>
            <w:tcW w:w="8422" w:type="dxa"/>
          </w:tcPr>
          <w:p w14:paraId="499C1F51" w14:textId="331AE5AD" w:rsidR="00E17286" w:rsidRPr="0017580F" w:rsidRDefault="00E17286">
            <w:pPr>
              <w:spacing w:before="20" w:after="40" w:line="240" w:lineRule="auto"/>
              <w:rPr>
                <w:sz w:val="20"/>
              </w:rPr>
            </w:pPr>
            <w:r w:rsidRPr="0017580F">
              <w:rPr>
                <w:sz w:val="20"/>
              </w:rPr>
              <w:tab/>
            </w:r>
            <w:r w:rsidRPr="0017580F">
              <w:rPr>
                <w:sz w:val="20"/>
              </w:rPr>
              <w:tab/>
            </w:r>
            <w:r w:rsidRPr="0017580F">
              <w:rPr>
                <w:sz w:val="20"/>
              </w:rPr>
              <w:tab/>
              <w:t>soi_priority_present_flag</w:t>
            </w:r>
            <w:r w:rsidR="0023721F" w:rsidRPr="0017580F">
              <w:rPr>
                <w:sz w:val="20"/>
              </w:rPr>
              <w:t> </w:t>
            </w:r>
            <w:r w:rsidR="00D47707" w:rsidRPr="0017580F">
              <w:rPr>
                <w:sz w:val="20"/>
              </w:rPr>
              <w:t>= </w:t>
            </w:r>
            <w:r w:rsidRPr="0017580F">
              <w:rPr>
                <w:sz w:val="20"/>
              </w:rPr>
              <w:t>0</w:t>
            </w:r>
          </w:p>
        </w:tc>
        <w:tc>
          <w:tcPr>
            <w:tcW w:w="1332" w:type="dxa"/>
          </w:tcPr>
          <w:p w14:paraId="056A448A" w14:textId="77777777" w:rsidR="00E17286" w:rsidRPr="0017580F" w:rsidRDefault="00E17286">
            <w:pPr>
              <w:spacing w:before="20" w:after="40" w:line="240" w:lineRule="auto"/>
              <w:jc w:val="center"/>
              <w:rPr>
                <w:sz w:val="20"/>
              </w:rPr>
            </w:pPr>
          </w:p>
        </w:tc>
      </w:tr>
      <w:tr w:rsidR="00E17286" w:rsidRPr="0017580F" w14:paraId="503E163F" w14:textId="77777777" w:rsidTr="00007BE2">
        <w:trPr>
          <w:cantSplit/>
          <w:jc w:val="center"/>
        </w:trPr>
        <w:tc>
          <w:tcPr>
            <w:tcW w:w="8422" w:type="dxa"/>
          </w:tcPr>
          <w:p w14:paraId="5C1CCA08" w14:textId="0CB0D091" w:rsidR="00E17286" w:rsidRPr="0017580F" w:rsidRDefault="00E17286">
            <w:pPr>
              <w:spacing w:before="20" w:after="40" w:line="240" w:lineRule="auto"/>
              <w:rPr>
                <w:sz w:val="20"/>
              </w:rPr>
            </w:pPr>
            <w:r w:rsidRPr="0017580F">
              <w:rPr>
                <w:sz w:val="20"/>
              </w:rPr>
              <w:tab/>
            </w:r>
            <w:r w:rsidRPr="0017580F">
              <w:rPr>
                <w:sz w:val="20"/>
              </w:rPr>
              <w:tab/>
            </w:r>
            <w:r w:rsidRPr="0017580F">
              <w:rPr>
                <w:sz w:val="20"/>
              </w:rPr>
              <w:tab/>
              <w:t>soi_object_hidden_present_flag</w:t>
            </w:r>
            <w:r w:rsidR="0023721F" w:rsidRPr="0017580F">
              <w:rPr>
                <w:sz w:val="20"/>
              </w:rPr>
              <w:t> </w:t>
            </w:r>
            <w:r w:rsidR="00D47707" w:rsidRPr="0017580F">
              <w:rPr>
                <w:sz w:val="20"/>
              </w:rPr>
              <w:t>= </w:t>
            </w:r>
            <w:r w:rsidRPr="0017580F">
              <w:rPr>
                <w:sz w:val="20"/>
              </w:rPr>
              <w:t>0</w:t>
            </w:r>
          </w:p>
        </w:tc>
        <w:tc>
          <w:tcPr>
            <w:tcW w:w="1332" w:type="dxa"/>
          </w:tcPr>
          <w:p w14:paraId="577F787C" w14:textId="77777777" w:rsidR="00E17286" w:rsidRPr="0017580F" w:rsidRDefault="00E17286">
            <w:pPr>
              <w:spacing w:before="20" w:after="40" w:line="240" w:lineRule="auto"/>
              <w:jc w:val="center"/>
              <w:rPr>
                <w:sz w:val="20"/>
              </w:rPr>
            </w:pPr>
          </w:p>
        </w:tc>
      </w:tr>
      <w:tr w:rsidR="00E17286" w:rsidRPr="0017580F" w14:paraId="51F9EFC0" w14:textId="77777777" w:rsidTr="00007BE2">
        <w:trPr>
          <w:cantSplit/>
          <w:jc w:val="center"/>
        </w:trPr>
        <w:tc>
          <w:tcPr>
            <w:tcW w:w="8422" w:type="dxa"/>
          </w:tcPr>
          <w:p w14:paraId="78E8499F" w14:textId="427179AB" w:rsidR="00E17286" w:rsidRPr="0017580F" w:rsidRDefault="00E17286">
            <w:pPr>
              <w:spacing w:before="20" w:after="40" w:line="240" w:lineRule="auto"/>
              <w:rPr>
                <w:sz w:val="20"/>
              </w:rPr>
            </w:pPr>
            <w:r w:rsidRPr="0017580F">
              <w:rPr>
                <w:sz w:val="20"/>
              </w:rPr>
              <w:tab/>
            </w:r>
            <w:r w:rsidRPr="0017580F">
              <w:rPr>
                <w:sz w:val="20"/>
              </w:rPr>
              <w:tab/>
            </w:r>
            <w:r w:rsidRPr="0017580F">
              <w:rPr>
                <w:sz w:val="20"/>
              </w:rPr>
              <w:tab/>
              <w:t>soi_object_dependency_present_flag</w:t>
            </w:r>
            <w:r w:rsidR="0023721F" w:rsidRPr="0017580F">
              <w:rPr>
                <w:sz w:val="20"/>
              </w:rPr>
              <w:t> </w:t>
            </w:r>
            <w:r w:rsidR="00D47707" w:rsidRPr="0017580F">
              <w:rPr>
                <w:sz w:val="20"/>
              </w:rPr>
              <w:t>= </w:t>
            </w:r>
            <w:r w:rsidRPr="0017580F">
              <w:rPr>
                <w:sz w:val="20"/>
              </w:rPr>
              <w:t>0</w:t>
            </w:r>
          </w:p>
        </w:tc>
        <w:tc>
          <w:tcPr>
            <w:tcW w:w="1332" w:type="dxa"/>
          </w:tcPr>
          <w:p w14:paraId="025D57B2" w14:textId="77777777" w:rsidR="00E17286" w:rsidRPr="0017580F" w:rsidRDefault="00E17286">
            <w:pPr>
              <w:spacing w:before="20" w:after="40" w:line="240" w:lineRule="auto"/>
              <w:jc w:val="center"/>
              <w:rPr>
                <w:sz w:val="20"/>
              </w:rPr>
            </w:pPr>
          </w:p>
        </w:tc>
      </w:tr>
      <w:tr w:rsidR="00E17286" w:rsidRPr="0017580F" w14:paraId="79121CC7" w14:textId="77777777" w:rsidTr="00007BE2">
        <w:trPr>
          <w:cantSplit/>
          <w:jc w:val="center"/>
        </w:trPr>
        <w:tc>
          <w:tcPr>
            <w:tcW w:w="8422" w:type="dxa"/>
          </w:tcPr>
          <w:p w14:paraId="7C6F7968" w14:textId="67749AB1" w:rsidR="00E17286" w:rsidRPr="0017580F" w:rsidRDefault="00E17286">
            <w:pPr>
              <w:spacing w:before="20" w:after="40" w:line="240" w:lineRule="auto"/>
              <w:rPr>
                <w:sz w:val="20"/>
              </w:rPr>
            </w:pPr>
            <w:r w:rsidRPr="0017580F">
              <w:rPr>
                <w:sz w:val="20"/>
              </w:rPr>
              <w:tab/>
            </w:r>
            <w:r w:rsidRPr="0017580F">
              <w:rPr>
                <w:sz w:val="20"/>
              </w:rPr>
              <w:tab/>
            </w:r>
            <w:r w:rsidRPr="0017580F">
              <w:rPr>
                <w:sz w:val="20"/>
              </w:rPr>
              <w:tab/>
              <w:t>soi_visibility_cones_present_flag</w:t>
            </w:r>
            <w:r w:rsidR="0023721F" w:rsidRPr="0017580F">
              <w:rPr>
                <w:sz w:val="20"/>
              </w:rPr>
              <w:t> </w:t>
            </w:r>
            <w:r w:rsidR="00D47707" w:rsidRPr="0017580F">
              <w:rPr>
                <w:sz w:val="20"/>
              </w:rPr>
              <w:t>= </w:t>
            </w:r>
            <w:r w:rsidRPr="0017580F">
              <w:rPr>
                <w:sz w:val="20"/>
              </w:rPr>
              <w:t>0</w:t>
            </w:r>
          </w:p>
        </w:tc>
        <w:tc>
          <w:tcPr>
            <w:tcW w:w="1332" w:type="dxa"/>
          </w:tcPr>
          <w:p w14:paraId="5B9187C3" w14:textId="77777777" w:rsidR="00E17286" w:rsidRPr="0017580F" w:rsidRDefault="00E17286">
            <w:pPr>
              <w:spacing w:before="20" w:after="40" w:line="240" w:lineRule="auto"/>
              <w:jc w:val="center"/>
              <w:rPr>
                <w:sz w:val="20"/>
              </w:rPr>
            </w:pPr>
          </w:p>
        </w:tc>
      </w:tr>
      <w:tr w:rsidR="00E17286" w:rsidRPr="0017580F" w14:paraId="5193BD4E" w14:textId="77777777" w:rsidTr="00007BE2">
        <w:trPr>
          <w:cantSplit/>
          <w:jc w:val="center"/>
        </w:trPr>
        <w:tc>
          <w:tcPr>
            <w:tcW w:w="8422" w:type="dxa"/>
          </w:tcPr>
          <w:p w14:paraId="46E6EF6F" w14:textId="0923A6A1" w:rsidR="00E17286" w:rsidRPr="0017580F" w:rsidRDefault="00E17286">
            <w:pPr>
              <w:spacing w:before="20" w:after="40" w:line="240" w:lineRule="auto"/>
              <w:rPr>
                <w:sz w:val="20"/>
              </w:rPr>
            </w:pPr>
            <w:r w:rsidRPr="0017580F">
              <w:rPr>
                <w:sz w:val="20"/>
              </w:rPr>
              <w:tab/>
            </w:r>
            <w:r w:rsidRPr="0017580F">
              <w:rPr>
                <w:sz w:val="20"/>
              </w:rPr>
              <w:tab/>
            </w:r>
            <w:r w:rsidRPr="0017580F">
              <w:rPr>
                <w:sz w:val="20"/>
              </w:rPr>
              <w:tab/>
              <w:t>soi_3d_bounding_box_present_flag</w:t>
            </w:r>
            <w:r w:rsidR="0023721F" w:rsidRPr="0017580F">
              <w:rPr>
                <w:sz w:val="20"/>
              </w:rPr>
              <w:t> </w:t>
            </w:r>
            <w:r w:rsidR="00D47707" w:rsidRPr="0017580F">
              <w:rPr>
                <w:sz w:val="20"/>
              </w:rPr>
              <w:t>= </w:t>
            </w:r>
            <w:r w:rsidRPr="0017580F">
              <w:rPr>
                <w:sz w:val="20"/>
              </w:rPr>
              <w:t>0</w:t>
            </w:r>
          </w:p>
        </w:tc>
        <w:tc>
          <w:tcPr>
            <w:tcW w:w="1332" w:type="dxa"/>
          </w:tcPr>
          <w:p w14:paraId="247C59F4" w14:textId="77777777" w:rsidR="00E17286" w:rsidRPr="0017580F" w:rsidRDefault="00E17286">
            <w:pPr>
              <w:spacing w:before="20" w:after="40" w:line="240" w:lineRule="auto"/>
              <w:jc w:val="center"/>
              <w:rPr>
                <w:sz w:val="20"/>
              </w:rPr>
            </w:pPr>
          </w:p>
        </w:tc>
      </w:tr>
      <w:tr w:rsidR="00E17286" w:rsidRPr="0017580F" w14:paraId="1263FB20" w14:textId="77777777" w:rsidTr="00007BE2">
        <w:trPr>
          <w:cantSplit/>
          <w:jc w:val="center"/>
        </w:trPr>
        <w:tc>
          <w:tcPr>
            <w:tcW w:w="8422" w:type="dxa"/>
          </w:tcPr>
          <w:p w14:paraId="2BD2471C" w14:textId="49193F43" w:rsidR="00E17286" w:rsidRPr="0017580F" w:rsidRDefault="00E17286">
            <w:pPr>
              <w:spacing w:before="20" w:after="40" w:line="240" w:lineRule="auto"/>
              <w:rPr>
                <w:bCs/>
                <w:sz w:val="20"/>
              </w:rPr>
            </w:pPr>
            <w:r w:rsidRPr="0017580F">
              <w:rPr>
                <w:sz w:val="20"/>
              </w:rPr>
              <w:tab/>
            </w:r>
            <w:r w:rsidRPr="0017580F">
              <w:rPr>
                <w:sz w:val="20"/>
              </w:rPr>
              <w:tab/>
            </w:r>
            <w:r w:rsidRPr="0017580F">
              <w:rPr>
                <w:sz w:val="20"/>
              </w:rPr>
              <w:tab/>
              <w:t>so</w:t>
            </w:r>
            <w:r w:rsidRPr="0017580F">
              <w:rPr>
                <w:bCs/>
                <w:sz w:val="20"/>
              </w:rPr>
              <w:t>i_collision_shape_present_flag</w:t>
            </w:r>
            <w:r w:rsidR="0023721F" w:rsidRPr="0017580F">
              <w:rPr>
                <w:bCs/>
                <w:sz w:val="20"/>
              </w:rPr>
              <w:t> </w:t>
            </w:r>
            <w:r w:rsidR="00D47707" w:rsidRPr="0017580F">
              <w:rPr>
                <w:bCs/>
                <w:sz w:val="20"/>
              </w:rPr>
              <w:t>= </w:t>
            </w:r>
            <w:r w:rsidRPr="0017580F">
              <w:rPr>
                <w:bCs/>
                <w:sz w:val="20"/>
              </w:rPr>
              <w:t>0</w:t>
            </w:r>
          </w:p>
        </w:tc>
        <w:tc>
          <w:tcPr>
            <w:tcW w:w="1332" w:type="dxa"/>
          </w:tcPr>
          <w:p w14:paraId="3CFEB49F" w14:textId="77777777" w:rsidR="00E17286" w:rsidRPr="0017580F" w:rsidRDefault="00E17286">
            <w:pPr>
              <w:spacing w:before="20" w:after="40" w:line="240" w:lineRule="auto"/>
              <w:jc w:val="center"/>
              <w:rPr>
                <w:sz w:val="20"/>
              </w:rPr>
            </w:pPr>
          </w:p>
        </w:tc>
      </w:tr>
      <w:tr w:rsidR="00E17286" w:rsidRPr="0017580F" w14:paraId="3C61E6C7" w14:textId="77777777" w:rsidTr="00007BE2">
        <w:trPr>
          <w:cantSplit/>
          <w:jc w:val="center"/>
        </w:trPr>
        <w:tc>
          <w:tcPr>
            <w:tcW w:w="8422" w:type="dxa"/>
          </w:tcPr>
          <w:p w14:paraId="20A5B96B" w14:textId="62163B6F" w:rsidR="00E17286" w:rsidRPr="0017580F" w:rsidRDefault="00E17286">
            <w:pPr>
              <w:spacing w:before="20" w:after="40" w:line="240" w:lineRule="auto"/>
              <w:rPr>
                <w:bCs/>
                <w:sz w:val="20"/>
              </w:rPr>
            </w:pPr>
            <w:r w:rsidRPr="0017580F">
              <w:rPr>
                <w:sz w:val="20"/>
              </w:rPr>
              <w:tab/>
            </w:r>
            <w:r w:rsidRPr="0017580F">
              <w:rPr>
                <w:sz w:val="20"/>
              </w:rPr>
              <w:tab/>
            </w:r>
            <w:r w:rsidRPr="0017580F">
              <w:rPr>
                <w:sz w:val="20"/>
              </w:rPr>
              <w:tab/>
              <w:t>so</w:t>
            </w:r>
            <w:r w:rsidRPr="0017580F">
              <w:rPr>
                <w:bCs/>
                <w:sz w:val="20"/>
              </w:rPr>
              <w:t>i_point_style_present_flag</w:t>
            </w:r>
            <w:r w:rsidR="0023721F" w:rsidRPr="0017580F">
              <w:rPr>
                <w:bCs/>
                <w:sz w:val="20"/>
              </w:rPr>
              <w:t> </w:t>
            </w:r>
            <w:r w:rsidR="00D47707" w:rsidRPr="0017580F">
              <w:rPr>
                <w:bCs/>
                <w:sz w:val="20"/>
              </w:rPr>
              <w:t>= </w:t>
            </w:r>
            <w:r w:rsidRPr="0017580F">
              <w:rPr>
                <w:bCs/>
                <w:sz w:val="20"/>
              </w:rPr>
              <w:t>0</w:t>
            </w:r>
          </w:p>
        </w:tc>
        <w:tc>
          <w:tcPr>
            <w:tcW w:w="1332" w:type="dxa"/>
          </w:tcPr>
          <w:p w14:paraId="10C6F998" w14:textId="77777777" w:rsidR="00E17286" w:rsidRPr="0017580F" w:rsidRDefault="00E17286">
            <w:pPr>
              <w:spacing w:before="20" w:after="40" w:line="240" w:lineRule="auto"/>
              <w:jc w:val="center"/>
              <w:rPr>
                <w:sz w:val="20"/>
              </w:rPr>
            </w:pPr>
          </w:p>
        </w:tc>
      </w:tr>
      <w:tr w:rsidR="00E17286" w:rsidRPr="0017580F" w14:paraId="6696B1F2" w14:textId="77777777" w:rsidTr="00007BE2">
        <w:trPr>
          <w:cantSplit/>
          <w:jc w:val="center"/>
        </w:trPr>
        <w:tc>
          <w:tcPr>
            <w:tcW w:w="8422" w:type="dxa"/>
          </w:tcPr>
          <w:p w14:paraId="12DF40BB" w14:textId="477978D3" w:rsidR="00E17286" w:rsidRPr="0017580F" w:rsidRDefault="00E17286">
            <w:pPr>
              <w:spacing w:before="20" w:after="40" w:line="240" w:lineRule="auto"/>
              <w:rPr>
                <w:bCs/>
                <w:sz w:val="20"/>
              </w:rPr>
            </w:pPr>
            <w:r w:rsidRPr="0017580F">
              <w:rPr>
                <w:sz w:val="20"/>
              </w:rPr>
              <w:tab/>
            </w:r>
            <w:r w:rsidRPr="0017580F">
              <w:rPr>
                <w:sz w:val="20"/>
              </w:rPr>
              <w:tab/>
            </w:r>
            <w:r w:rsidRPr="0017580F">
              <w:rPr>
                <w:sz w:val="20"/>
              </w:rPr>
              <w:tab/>
              <w:t>so</w:t>
            </w:r>
            <w:r w:rsidRPr="0017580F">
              <w:rPr>
                <w:bCs/>
                <w:sz w:val="20"/>
              </w:rPr>
              <w:t>i_material_id_present_flag</w:t>
            </w:r>
            <w:r w:rsidR="0023721F" w:rsidRPr="0017580F">
              <w:rPr>
                <w:bCs/>
                <w:sz w:val="20"/>
              </w:rPr>
              <w:t> </w:t>
            </w:r>
            <w:r w:rsidR="00D47707" w:rsidRPr="0017580F">
              <w:rPr>
                <w:bCs/>
                <w:sz w:val="20"/>
              </w:rPr>
              <w:t>= </w:t>
            </w:r>
            <w:r w:rsidRPr="0017580F">
              <w:rPr>
                <w:bCs/>
                <w:sz w:val="20"/>
              </w:rPr>
              <w:t>0</w:t>
            </w:r>
          </w:p>
        </w:tc>
        <w:tc>
          <w:tcPr>
            <w:tcW w:w="1332" w:type="dxa"/>
          </w:tcPr>
          <w:p w14:paraId="19C2F0A5" w14:textId="77777777" w:rsidR="00E17286" w:rsidRPr="0017580F" w:rsidRDefault="00E17286">
            <w:pPr>
              <w:spacing w:before="20" w:after="40" w:line="240" w:lineRule="auto"/>
              <w:jc w:val="center"/>
              <w:rPr>
                <w:sz w:val="20"/>
              </w:rPr>
            </w:pPr>
          </w:p>
        </w:tc>
      </w:tr>
      <w:tr w:rsidR="00E17286" w:rsidRPr="0017580F" w14:paraId="4CF8BE3F" w14:textId="77777777" w:rsidTr="00007BE2">
        <w:trPr>
          <w:cantSplit/>
          <w:jc w:val="center"/>
        </w:trPr>
        <w:tc>
          <w:tcPr>
            <w:tcW w:w="8422" w:type="dxa"/>
          </w:tcPr>
          <w:p w14:paraId="3E35801C" w14:textId="6A6A2849" w:rsidR="00E17286" w:rsidRPr="0017580F" w:rsidRDefault="00E17286">
            <w:pPr>
              <w:spacing w:before="20" w:after="40" w:line="240" w:lineRule="auto"/>
              <w:rPr>
                <w:sz w:val="20"/>
              </w:rPr>
            </w:pPr>
            <w:r w:rsidRPr="0017580F">
              <w:rPr>
                <w:sz w:val="20"/>
              </w:rPr>
              <w:tab/>
            </w:r>
            <w:r w:rsidRPr="0017580F">
              <w:rPr>
                <w:sz w:val="20"/>
              </w:rPr>
              <w:tab/>
            </w:r>
            <w:r w:rsidRPr="0017580F">
              <w:rPr>
                <w:sz w:val="20"/>
              </w:rPr>
              <w:tab/>
              <w:t>soi_extension_present_flag</w:t>
            </w:r>
            <w:r w:rsidR="0023721F" w:rsidRPr="0017580F">
              <w:rPr>
                <w:sz w:val="20"/>
              </w:rPr>
              <w:t> </w:t>
            </w:r>
            <w:r w:rsidR="00D47707" w:rsidRPr="0017580F">
              <w:rPr>
                <w:sz w:val="20"/>
              </w:rPr>
              <w:t>= </w:t>
            </w:r>
            <w:r w:rsidRPr="0017580F">
              <w:rPr>
                <w:sz w:val="20"/>
              </w:rPr>
              <w:t>0</w:t>
            </w:r>
          </w:p>
        </w:tc>
        <w:tc>
          <w:tcPr>
            <w:tcW w:w="1332" w:type="dxa"/>
          </w:tcPr>
          <w:p w14:paraId="25807AEE" w14:textId="77777777" w:rsidR="00E17286" w:rsidRPr="0017580F" w:rsidRDefault="00E17286">
            <w:pPr>
              <w:spacing w:before="20" w:after="40" w:line="240" w:lineRule="auto"/>
              <w:jc w:val="center"/>
              <w:rPr>
                <w:sz w:val="20"/>
              </w:rPr>
            </w:pPr>
          </w:p>
        </w:tc>
      </w:tr>
      <w:tr w:rsidR="00E17286" w:rsidRPr="0017580F" w14:paraId="593C0204" w14:textId="77777777" w:rsidTr="00007BE2">
        <w:trPr>
          <w:cantSplit/>
          <w:jc w:val="center"/>
        </w:trPr>
        <w:tc>
          <w:tcPr>
            <w:tcW w:w="8422" w:type="dxa"/>
          </w:tcPr>
          <w:p w14:paraId="7DA76328" w14:textId="77777777" w:rsidR="00E17286" w:rsidRPr="0017580F" w:rsidRDefault="00E17286">
            <w:pPr>
              <w:spacing w:before="20" w:after="40" w:line="240" w:lineRule="auto"/>
              <w:rPr>
                <w:sz w:val="20"/>
              </w:rPr>
            </w:pPr>
            <w:r w:rsidRPr="0017580F">
              <w:rPr>
                <w:sz w:val="20"/>
              </w:rPr>
              <w:tab/>
            </w:r>
            <w:r w:rsidRPr="0017580F">
              <w:rPr>
                <w:sz w:val="20"/>
              </w:rPr>
              <w:tab/>
              <w:t>}</w:t>
            </w:r>
          </w:p>
        </w:tc>
        <w:tc>
          <w:tcPr>
            <w:tcW w:w="1332" w:type="dxa"/>
          </w:tcPr>
          <w:p w14:paraId="1993E16E" w14:textId="77777777" w:rsidR="00E17286" w:rsidRPr="0017580F" w:rsidRDefault="00E17286">
            <w:pPr>
              <w:spacing w:before="20" w:after="40" w:line="240" w:lineRule="auto"/>
              <w:jc w:val="center"/>
              <w:rPr>
                <w:sz w:val="20"/>
              </w:rPr>
            </w:pPr>
          </w:p>
        </w:tc>
      </w:tr>
      <w:tr w:rsidR="00E17286" w:rsidRPr="0017580F" w14:paraId="3B3A9443" w14:textId="77777777" w:rsidTr="00007BE2">
        <w:trPr>
          <w:cantSplit/>
          <w:jc w:val="center"/>
        </w:trPr>
        <w:tc>
          <w:tcPr>
            <w:tcW w:w="8422" w:type="dxa"/>
          </w:tcPr>
          <w:p w14:paraId="6E26311C" w14:textId="059862D9" w:rsidR="00E17286" w:rsidRPr="0017580F" w:rsidRDefault="00E17286">
            <w:pPr>
              <w:spacing w:before="20" w:after="40" w:line="240" w:lineRule="auto"/>
              <w:rPr>
                <w:color w:val="000000" w:themeColor="text1"/>
                <w:sz w:val="20"/>
                <w:szCs w:val="20"/>
              </w:rPr>
            </w:pPr>
            <w:r w:rsidRPr="0017580F">
              <w:rPr>
                <w:b/>
                <w:bCs/>
                <w:sz w:val="20"/>
              </w:rPr>
              <w:tab/>
            </w:r>
            <w:r w:rsidRPr="0017580F">
              <w:rPr>
                <w:rFonts w:eastAsia="Malgun Gothic"/>
                <w:b/>
                <w:bCs/>
                <w:sz w:val="20"/>
              </w:rPr>
              <w:tab/>
            </w:r>
            <w:r w:rsidRPr="0017580F">
              <w:rPr>
                <w:color w:val="000000" w:themeColor="text1"/>
                <w:sz w:val="20"/>
                <w:szCs w:val="20"/>
              </w:rPr>
              <w:t>if(</w:t>
            </w:r>
            <w:r w:rsidR="00CF74AF" w:rsidRPr="0017580F">
              <w:rPr>
                <w:color w:val="000000" w:themeColor="text1"/>
                <w:sz w:val="20"/>
                <w:szCs w:val="20"/>
              </w:rPr>
              <w:t> </w:t>
            </w:r>
            <w:r w:rsidRPr="0017580F">
              <w:rPr>
                <w:color w:val="000000" w:themeColor="text1"/>
                <w:sz w:val="20"/>
                <w:szCs w:val="20"/>
              </w:rPr>
              <w:t>soi</w:t>
            </w:r>
            <w:r w:rsidRPr="0017580F">
              <w:rPr>
                <w:bCs/>
                <w:sz w:val="20"/>
              </w:rPr>
              <w:t>_3d_</w:t>
            </w:r>
            <w:r w:rsidRPr="0017580F">
              <w:rPr>
                <w:sz w:val="20"/>
              </w:rPr>
              <w:t>bounding_box_present_flag</w:t>
            </w:r>
            <w:r w:rsidR="00CF74AF" w:rsidRPr="0017580F">
              <w:rPr>
                <w:sz w:val="20"/>
              </w:rPr>
              <w:t> </w:t>
            </w:r>
            <w:r w:rsidR="008F1F82" w:rsidRPr="0017580F">
              <w:rPr>
                <w:sz w:val="20"/>
              </w:rPr>
              <w:t>) {</w:t>
            </w:r>
          </w:p>
        </w:tc>
        <w:tc>
          <w:tcPr>
            <w:tcW w:w="1332" w:type="dxa"/>
          </w:tcPr>
          <w:p w14:paraId="4A370152" w14:textId="77777777" w:rsidR="00E17286" w:rsidRPr="0017580F" w:rsidRDefault="00E17286">
            <w:pPr>
              <w:spacing w:before="20" w:after="40" w:line="240" w:lineRule="auto"/>
              <w:jc w:val="center"/>
              <w:rPr>
                <w:color w:val="000000" w:themeColor="text1"/>
                <w:sz w:val="20"/>
                <w:szCs w:val="20"/>
              </w:rPr>
            </w:pPr>
          </w:p>
        </w:tc>
      </w:tr>
      <w:tr w:rsidR="00E17286" w:rsidRPr="0017580F" w14:paraId="239C9BDF" w14:textId="77777777" w:rsidTr="00007BE2">
        <w:trPr>
          <w:cantSplit/>
          <w:jc w:val="center"/>
        </w:trPr>
        <w:tc>
          <w:tcPr>
            <w:tcW w:w="8422" w:type="dxa"/>
          </w:tcPr>
          <w:p w14:paraId="51569047" w14:textId="77777777"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soi</w:t>
            </w:r>
            <w:r w:rsidRPr="0017580F">
              <w:rPr>
                <w:b/>
                <w:bCs/>
                <w:sz w:val="20"/>
              </w:rPr>
              <w:t>_3d_</w:t>
            </w:r>
            <w:r w:rsidRPr="0017580F">
              <w:rPr>
                <w:b/>
                <w:color w:val="000000" w:themeColor="text1"/>
                <w:sz w:val="20"/>
                <w:szCs w:val="20"/>
              </w:rPr>
              <w:t>bounding_box_scale_log2</w:t>
            </w:r>
          </w:p>
        </w:tc>
        <w:tc>
          <w:tcPr>
            <w:tcW w:w="1332" w:type="dxa"/>
          </w:tcPr>
          <w:p w14:paraId="00E9C7A4" w14:textId="77777777" w:rsidR="00E17286" w:rsidRPr="0017580F" w:rsidRDefault="00E17286">
            <w:pPr>
              <w:spacing w:before="20" w:after="40" w:line="240" w:lineRule="auto"/>
              <w:jc w:val="center"/>
              <w:rPr>
                <w:bCs/>
                <w:sz w:val="20"/>
              </w:rPr>
            </w:pPr>
            <w:r w:rsidRPr="0017580F">
              <w:rPr>
                <w:color w:val="000000" w:themeColor="text1"/>
                <w:sz w:val="20"/>
                <w:szCs w:val="20"/>
              </w:rPr>
              <w:t>u(5)</w:t>
            </w:r>
          </w:p>
        </w:tc>
      </w:tr>
      <w:tr w:rsidR="00E17286" w:rsidRPr="0017580F" w14:paraId="1977FAE4" w14:textId="77777777" w:rsidTr="00007BE2">
        <w:trPr>
          <w:cantSplit/>
          <w:jc w:val="center"/>
        </w:trPr>
        <w:tc>
          <w:tcPr>
            <w:tcW w:w="8422" w:type="dxa"/>
          </w:tcPr>
          <w:p w14:paraId="4E3071BF" w14:textId="77777777"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t>}</w:t>
            </w:r>
          </w:p>
        </w:tc>
        <w:tc>
          <w:tcPr>
            <w:tcW w:w="1332" w:type="dxa"/>
          </w:tcPr>
          <w:p w14:paraId="338892E4" w14:textId="77777777" w:rsidR="00E17286" w:rsidRPr="0017580F" w:rsidRDefault="00E17286">
            <w:pPr>
              <w:spacing w:before="20" w:after="40" w:line="240" w:lineRule="auto"/>
              <w:jc w:val="center"/>
              <w:rPr>
                <w:bCs/>
                <w:sz w:val="20"/>
              </w:rPr>
            </w:pPr>
          </w:p>
        </w:tc>
      </w:tr>
      <w:tr w:rsidR="00E17286" w:rsidRPr="0017580F" w14:paraId="55396769" w14:textId="77777777" w:rsidTr="00007BE2">
        <w:trPr>
          <w:cantSplit/>
          <w:trHeight w:val="152"/>
          <w:jc w:val="center"/>
        </w:trPr>
        <w:tc>
          <w:tcPr>
            <w:tcW w:w="8422" w:type="dxa"/>
          </w:tcPr>
          <w:p w14:paraId="2AE0A9F0" w14:textId="15E5C6D1" w:rsidR="00E17286" w:rsidRPr="0017580F" w:rsidRDefault="00E17286">
            <w:pPr>
              <w:spacing w:before="20" w:after="40" w:line="240" w:lineRule="auto"/>
              <w:rPr>
                <w:b/>
                <w:bCs/>
                <w:sz w:val="20"/>
                <w:szCs w:val="20"/>
              </w:rPr>
            </w:pPr>
            <w:r w:rsidRPr="0017580F">
              <w:rPr>
                <w:sz w:val="20"/>
                <w:szCs w:val="20"/>
              </w:rPr>
              <w:tab/>
            </w:r>
            <w:r w:rsidRPr="0017580F">
              <w:rPr>
                <w:sz w:val="20"/>
                <w:szCs w:val="20"/>
              </w:rPr>
              <w:tab/>
            </w:r>
            <w:r w:rsidRPr="0017580F">
              <w:rPr>
                <w:b/>
                <w:bCs/>
                <w:sz w:val="20"/>
                <w:szCs w:val="20"/>
              </w:rPr>
              <w:t>soi_log2_max_object_idx_updated</w:t>
            </w:r>
            <w:r w:rsidR="000D5E12" w:rsidRPr="0017580F">
              <w:rPr>
                <w:b/>
                <w:bCs/>
                <w:sz w:val="20"/>
                <w:szCs w:val="20"/>
              </w:rPr>
              <w:t>_minus1</w:t>
            </w:r>
          </w:p>
        </w:tc>
        <w:tc>
          <w:tcPr>
            <w:tcW w:w="1332" w:type="dxa"/>
          </w:tcPr>
          <w:p w14:paraId="07E41D01" w14:textId="77777777" w:rsidR="00E17286" w:rsidRPr="0017580F" w:rsidRDefault="00E17286">
            <w:pPr>
              <w:spacing w:before="20" w:after="40" w:line="240" w:lineRule="auto"/>
              <w:jc w:val="center"/>
              <w:rPr>
                <w:rFonts w:eastAsia="Malgun Gothic"/>
                <w:sz w:val="20"/>
                <w:szCs w:val="20"/>
              </w:rPr>
            </w:pPr>
            <w:r w:rsidRPr="0017580F">
              <w:rPr>
                <w:rFonts w:eastAsia="Malgun Gothic"/>
                <w:sz w:val="20"/>
                <w:szCs w:val="20"/>
              </w:rPr>
              <w:t>u(5)</w:t>
            </w:r>
          </w:p>
        </w:tc>
      </w:tr>
      <w:tr w:rsidR="00E17286" w:rsidRPr="0017580F" w14:paraId="29E83E2B" w14:textId="77777777" w:rsidTr="00007BE2">
        <w:trPr>
          <w:cantSplit/>
          <w:jc w:val="center"/>
        </w:trPr>
        <w:tc>
          <w:tcPr>
            <w:tcW w:w="8422" w:type="dxa"/>
          </w:tcPr>
          <w:p w14:paraId="1640FBE4" w14:textId="77777777" w:rsidR="00E17286" w:rsidRPr="0017580F" w:rsidRDefault="00E17286">
            <w:pPr>
              <w:spacing w:before="20" w:after="40" w:line="240" w:lineRule="auto"/>
              <w:rPr>
                <w:sz w:val="20"/>
                <w:szCs w:val="20"/>
              </w:rPr>
            </w:pPr>
            <w:r w:rsidRPr="0017580F">
              <w:rPr>
                <w:sz w:val="20"/>
                <w:szCs w:val="20"/>
              </w:rPr>
              <w:tab/>
            </w:r>
            <w:r w:rsidRPr="0017580F">
              <w:rPr>
                <w:sz w:val="20"/>
                <w:szCs w:val="20"/>
              </w:rPr>
              <w:tab/>
            </w:r>
            <w:r w:rsidRPr="0017580F">
              <w:rPr>
                <w:color w:val="000000" w:themeColor="text1"/>
                <w:sz w:val="20"/>
                <w:szCs w:val="20"/>
              </w:rPr>
              <w:t>if( </w:t>
            </w:r>
            <w:r w:rsidRPr="0017580F">
              <w:rPr>
                <w:sz w:val="20"/>
                <w:szCs w:val="20"/>
              </w:rPr>
              <w:t>soi_object_dependency_present_flag )</w:t>
            </w:r>
          </w:p>
        </w:tc>
        <w:tc>
          <w:tcPr>
            <w:tcW w:w="1332" w:type="dxa"/>
          </w:tcPr>
          <w:p w14:paraId="560C1E03" w14:textId="77777777" w:rsidR="00E17286" w:rsidRPr="0017580F" w:rsidRDefault="00E17286">
            <w:pPr>
              <w:spacing w:before="20" w:after="40" w:line="240" w:lineRule="auto"/>
              <w:jc w:val="center"/>
              <w:rPr>
                <w:rFonts w:eastAsia="Malgun Gothic"/>
                <w:sz w:val="20"/>
                <w:szCs w:val="20"/>
              </w:rPr>
            </w:pPr>
          </w:p>
        </w:tc>
      </w:tr>
      <w:tr w:rsidR="00E17286" w:rsidRPr="0017580F" w14:paraId="206128AA" w14:textId="77777777" w:rsidTr="00007BE2">
        <w:trPr>
          <w:cantSplit/>
          <w:trHeight w:val="251"/>
          <w:jc w:val="center"/>
        </w:trPr>
        <w:tc>
          <w:tcPr>
            <w:tcW w:w="8422" w:type="dxa"/>
          </w:tcPr>
          <w:p w14:paraId="4DA5D2BC" w14:textId="77777777" w:rsidR="00E17286" w:rsidRPr="0017580F" w:rsidRDefault="00E17286">
            <w:pPr>
              <w:spacing w:before="20" w:after="40" w:line="240" w:lineRule="auto"/>
              <w:rPr>
                <w:b/>
                <w:bCs/>
                <w:sz w:val="20"/>
                <w:szCs w:val="20"/>
              </w:rPr>
            </w:pPr>
            <w:r w:rsidRPr="0017580F">
              <w:rPr>
                <w:b/>
                <w:bCs/>
                <w:sz w:val="20"/>
                <w:szCs w:val="20"/>
              </w:rPr>
              <w:tab/>
            </w:r>
            <w:r w:rsidRPr="0017580F">
              <w:rPr>
                <w:b/>
                <w:bCs/>
                <w:sz w:val="20"/>
                <w:szCs w:val="20"/>
              </w:rPr>
              <w:tab/>
            </w:r>
            <w:r w:rsidRPr="0017580F">
              <w:rPr>
                <w:b/>
                <w:bCs/>
                <w:sz w:val="20"/>
                <w:szCs w:val="20"/>
              </w:rPr>
              <w:tab/>
              <w:t>soi_log2_max_object_dependency_idx</w:t>
            </w:r>
          </w:p>
        </w:tc>
        <w:tc>
          <w:tcPr>
            <w:tcW w:w="1332" w:type="dxa"/>
          </w:tcPr>
          <w:p w14:paraId="6D924B57" w14:textId="77777777" w:rsidR="00E17286" w:rsidRPr="0017580F" w:rsidRDefault="00E17286">
            <w:pPr>
              <w:spacing w:before="20" w:after="40" w:line="240" w:lineRule="auto"/>
              <w:jc w:val="center"/>
              <w:rPr>
                <w:rFonts w:eastAsia="Malgun Gothic"/>
                <w:sz w:val="20"/>
                <w:szCs w:val="20"/>
              </w:rPr>
            </w:pPr>
            <w:r w:rsidRPr="0017580F">
              <w:rPr>
                <w:rFonts w:eastAsia="Malgun Gothic"/>
                <w:sz w:val="20"/>
                <w:szCs w:val="20"/>
              </w:rPr>
              <w:t>u(5)</w:t>
            </w:r>
          </w:p>
        </w:tc>
      </w:tr>
      <w:tr w:rsidR="00E17286" w:rsidRPr="0017580F" w14:paraId="053CCC71" w14:textId="77777777" w:rsidTr="00007BE2">
        <w:trPr>
          <w:cantSplit/>
          <w:jc w:val="center"/>
        </w:trPr>
        <w:tc>
          <w:tcPr>
            <w:tcW w:w="8422" w:type="dxa"/>
          </w:tcPr>
          <w:p w14:paraId="4A61D680" w14:textId="5A41D514" w:rsidR="00E17286" w:rsidRPr="0017580F" w:rsidRDefault="00E17286">
            <w:pPr>
              <w:spacing w:before="20" w:after="40" w:line="240" w:lineRule="auto"/>
              <w:rPr>
                <w:sz w:val="20"/>
              </w:rPr>
            </w:pPr>
            <w:r w:rsidRPr="0017580F">
              <w:rPr>
                <w:b/>
                <w:bCs/>
                <w:sz w:val="20"/>
              </w:rPr>
              <w:tab/>
            </w:r>
            <w:r w:rsidRPr="0017580F">
              <w:rPr>
                <w:b/>
                <w:bCs/>
                <w:sz w:val="20"/>
              </w:rPr>
              <w:tab/>
            </w:r>
            <w:r w:rsidRPr="0017580F">
              <w:rPr>
                <w:bCs/>
                <w:sz w:val="20"/>
              </w:rPr>
              <w:t>for(</w:t>
            </w:r>
            <w:r w:rsidR="00D115AF" w:rsidRPr="0017580F">
              <w:rPr>
                <w:bCs/>
                <w:sz w:val="20"/>
              </w:rPr>
              <w:t> </w:t>
            </w:r>
            <w:r w:rsidRPr="0017580F">
              <w:rPr>
                <w:bCs/>
                <w:sz w:val="20"/>
              </w:rPr>
              <w:t>i</w:t>
            </w:r>
            <w:r w:rsidR="00D47707" w:rsidRPr="0017580F">
              <w:rPr>
                <w:bCs/>
                <w:sz w:val="20"/>
              </w:rPr>
              <w:t> = </w:t>
            </w:r>
            <w:r w:rsidRPr="0017580F">
              <w:rPr>
                <w:bCs/>
                <w:sz w:val="20"/>
              </w:rPr>
              <w:t>0;</w:t>
            </w:r>
            <w:r w:rsidR="00D115AF" w:rsidRPr="0017580F">
              <w:rPr>
                <w:bCs/>
                <w:sz w:val="20"/>
              </w:rPr>
              <w:t> </w:t>
            </w:r>
            <w:r w:rsidRPr="0017580F">
              <w:rPr>
                <w:bCs/>
                <w:sz w:val="20"/>
              </w:rPr>
              <w:t>i</w:t>
            </w:r>
            <w:r w:rsidR="008768E9" w:rsidRPr="0017580F">
              <w:rPr>
                <w:bCs/>
                <w:sz w:val="20"/>
              </w:rPr>
              <w:t> &lt; </w:t>
            </w:r>
            <w:r w:rsidRPr="0017580F">
              <w:rPr>
                <w:bCs/>
                <w:sz w:val="20"/>
              </w:rPr>
              <w:t>soi_num_object_updates;</w:t>
            </w:r>
            <w:r w:rsidR="00D115AF" w:rsidRPr="0017580F">
              <w:rPr>
                <w:bCs/>
                <w:sz w:val="20"/>
              </w:rPr>
              <w:t> </w:t>
            </w:r>
            <w:r w:rsidRPr="0017580F">
              <w:rPr>
                <w:bCs/>
                <w:sz w:val="20"/>
              </w:rPr>
              <w:t>i</w:t>
            </w:r>
            <w:r w:rsidR="00006CCF" w:rsidRPr="0017580F">
              <w:rPr>
                <w:bCs/>
                <w:sz w:val="20"/>
              </w:rPr>
              <w:t>++ </w:t>
            </w:r>
            <w:r w:rsidR="008F1F82" w:rsidRPr="0017580F">
              <w:rPr>
                <w:bCs/>
                <w:sz w:val="20"/>
              </w:rPr>
              <w:t>) {</w:t>
            </w:r>
          </w:p>
        </w:tc>
        <w:tc>
          <w:tcPr>
            <w:tcW w:w="1332" w:type="dxa"/>
          </w:tcPr>
          <w:p w14:paraId="266ED70D" w14:textId="77777777" w:rsidR="00E17286" w:rsidRPr="0017580F" w:rsidRDefault="00E17286">
            <w:pPr>
              <w:spacing w:before="20" w:after="40" w:line="240" w:lineRule="auto"/>
              <w:jc w:val="center"/>
              <w:rPr>
                <w:rFonts w:eastAsia="Malgun Gothic"/>
                <w:sz w:val="20"/>
              </w:rPr>
            </w:pPr>
          </w:p>
        </w:tc>
      </w:tr>
      <w:tr w:rsidR="00E17286" w:rsidRPr="0017580F" w14:paraId="770CD802" w14:textId="77777777" w:rsidTr="00007BE2">
        <w:trPr>
          <w:cantSplit/>
          <w:jc w:val="center"/>
        </w:trPr>
        <w:tc>
          <w:tcPr>
            <w:tcW w:w="8422" w:type="dxa"/>
          </w:tcPr>
          <w:p w14:paraId="087BBFCE" w14:textId="77777777" w:rsidR="00E17286" w:rsidRPr="0017580F" w:rsidRDefault="00E17286">
            <w:pPr>
              <w:spacing w:before="20" w:after="40" w:line="240" w:lineRule="auto"/>
              <w:rPr>
                <w:sz w:val="20"/>
              </w:rPr>
            </w:pPr>
            <w:r w:rsidRPr="0017580F">
              <w:rPr>
                <w:b/>
                <w:bCs/>
                <w:sz w:val="20"/>
              </w:rPr>
              <w:tab/>
            </w:r>
            <w:r w:rsidRPr="0017580F">
              <w:rPr>
                <w:b/>
                <w:bCs/>
                <w:sz w:val="20"/>
              </w:rPr>
              <w:tab/>
            </w:r>
            <w:r w:rsidRPr="0017580F">
              <w:rPr>
                <w:b/>
                <w:bCs/>
                <w:sz w:val="20"/>
              </w:rPr>
              <w:tab/>
              <w:t>soi_object_idx</w:t>
            </w:r>
            <w:r w:rsidR="001F4484" w:rsidRPr="0017580F">
              <w:rPr>
                <w:sz w:val="20"/>
              </w:rPr>
              <w:t>[ i ]</w:t>
            </w:r>
          </w:p>
        </w:tc>
        <w:tc>
          <w:tcPr>
            <w:tcW w:w="1332" w:type="dxa"/>
          </w:tcPr>
          <w:p w14:paraId="0E79F085" w14:textId="77777777" w:rsidR="00E17286" w:rsidRPr="0017580F" w:rsidRDefault="00E17286">
            <w:pPr>
              <w:spacing w:before="20" w:after="40" w:line="240" w:lineRule="auto"/>
              <w:jc w:val="center"/>
              <w:rPr>
                <w:rFonts w:eastAsia="Malgun Gothic"/>
                <w:sz w:val="20"/>
              </w:rPr>
            </w:pPr>
            <w:r w:rsidRPr="0017580F">
              <w:rPr>
                <w:bCs/>
                <w:sz w:val="20"/>
              </w:rPr>
              <w:t>u(v)</w:t>
            </w:r>
          </w:p>
        </w:tc>
      </w:tr>
      <w:tr w:rsidR="00E17286" w:rsidRPr="0017580F" w14:paraId="2D65CD44" w14:textId="77777777" w:rsidTr="00007BE2">
        <w:trPr>
          <w:cantSplit/>
          <w:jc w:val="center"/>
        </w:trPr>
        <w:tc>
          <w:tcPr>
            <w:tcW w:w="8422" w:type="dxa"/>
          </w:tcPr>
          <w:p w14:paraId="42C7BFAF" w14:textId="3177BBC0" w:rsidR="00E17286" w:rsidRPr="0017580F" w:rsidRDefault="00E17286">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sz w:val="20"/>
              </w:rPr>
              <w:t>k</w:t>
            </w:r>
            <w:r w:rsidR="0023721F" w:rsidRPr="0017580F">
              <w:rPr>
                <w:sz w:val="20"/>
              </w:rPr>
              <w:t> </w:t>
            </w:r>
            <w:r w:rsidR="00D47707" w:rsidRPr="0017580F">
              <w:rPr>
                <w:sz w:val="20"/>
              </w:rPr>
              <w:t>= </w:t>
            </w:r>
            <w:r w:rsidRPr="0017580F">
              <w:rPr>
                <w:sz w:val="20"/>
              </w:rPr>
              <w:t>soi_object_idx</w:t>
            </w:r>
            <w:r w:rsidR="001F4484" w:rsidRPr="0017580F">
              <w:rPr>
                <w:sz w:val="20"/>
              </w:rPr>
              <w:t>[ i ]</w:t>
            </w:r>
          </w:p>
        </w:tc>
        <w:tc>
          <w:tcPr>
            <w:tcW w:w="1332" w:type="dxa"/>
          </w:tcPr>
          <w:p w14:paraId="04117944" w14:textId="77777777" w:rsidR="00E17286" w:rsidRPr="0017580F" w:rsidRDefault="00E17286">
            <w:pPr>
              <w:spacing w:before="20" w:after="40" w:line="240" w:lineRule="auto"/>
              <w:jc w:val="center"/>
              <w:rPr>
                <w:sz w:val="20"/>
              </w:rPr>
            </w:pPr>
          </w:p>
        </w:tc>
      </w:tr>
      <w:tr w:rsidR="00E17286" w:rsidRPr="0017580F" w14:paraId="675A9942" w14:textId="77777777" w:rsidTr="00007BE2">
        <w:trPr>
          <w:cantSplit/>
          <w:jc w:val="center"/>
        </w:trPr>
        <w:tc>
          <w:tcPr>
            <w:tcW w:w="8422" w:type="dxa"/>
          </w:tcPr>
          <w:p w14:paraId="35807FF2" w14:textId="77777777" w:rsidR="00E17286" w:rsidRPr="0017580F" w:rsidRDefault="00E17286">
            <w:pPr>
              <w:spacing w:before="20" w:after="40" w:line="240" w:lineRule="auto"/>
              <w:rPr>
                <w:sz w:val="20"/>
              </w:rPr>
            </w:pPr>
            <w:r w:rsidRPr="0017580F">
              <w:rPr>
                <w:b/>
                <w:bCs/>
                <w:sz w:val="20"/>
              </w:rPr>
              <w:tab/>
            </w:r>
            <w:r w:rsidRPr="0017580F">
              <w:rPr>
                <w:b/>
                <w:bCs/>
                <w:sz w:val="20"/>
              </w:rPr>
              <w:tab/>
            </w:r>
            <w:r w:rsidRPr="0017580F">
              <w:rPr>
                <w:b/>
                <w:bCs/>
                <w:sz w:val="20"/>
              </w:rPr>
              <w:tab/>
              <w:t>soi_object_cancel_flag</w:t>
            </w:r>
            <w:r w:rsidR="004B7314" w:rsidRPr="0017580F">
              <w:rPr>
                <w:sz w:val="20"/>
              </w:rPr>
              <w:t>[ k ]</w:t>
            </w:r>
          </w:p>
        </w:tc>
        <w:tc>
          <w:tcPr>
            <w:tcW w:w="1332" w:type="dxa"/>
          </w:tcPr>
          <w:p w14:paraId="1DB94361" w14:textId="77777777" w:rsidR="00E17286" w:rsidRPr="0017580F" w:rsidRDefault="00E17286">
            <w:pPr>
              <w:spacing w:before="20" w:after="40" w:line="240" w:lineRule="auto"/>
              <w:jc w:val="center"/>
              <w:rPr>
                <w:rFonts w:eastAsia="Malgun Gothic"/>
                <w:sz w:val="20"/>
              </w:rPr>
            </w:pPr>
            <w:r w:rsidRPr="0017580F">
              <w:rPr>
                <w:sz w:val="20"/>
              </w:rPr>
              <w:t>u(1)</w:t>
            </w:r>
          </w:p>
        </w:tc>
      </w:tr>
      <w:tr w:rsidR="00E17286" w:rsidRPr="0017580F" w14:paraId="663D452D" w14:textId="77777777" w:rsidTr="00007BE2">
        <w:trPr>
          <w:cantSplit/>
          <w:jc w:val="center"/>
        </w:trPr>
        <w:tc>
          <w:tcPr>
            <w:tcW w:w="8422" w:type="dxa"/>
          </w:tcPr>
          <w:p w14:paraId="19B65B96" w14:textId="5A2D1F56" w:rsidR="00E17286" w:rsidRPr="0017580F" w:rsidRDefault="00E17286">
            <w:pPr>
              <w:spacing w:before="20" w:after="40" w:line="240" w:lineRule="auto"/>
              <w:rPr>
                <w:bCs/>
                <w:sz w:val="20"/>
              </w:rPr>
            </w:pPr>
            <w:r w:rsidRPr="0017580F">
              <w:rPr>
                <w:bCs/>
                <w:sz w:val="20"/>
              </w:rPr>
              <w:tab/>
            </w:r>
            <w:r w:rsidRPr="0017580F">
              <w:rPr>
                <w:bCs/>
                <w:sz w:val="20"/>
              </w:rPr>
              <w:tab/>
            </w:r>
            <w:r w:rsidRPr="0017580F">
              <w:rPr>
                <w:bCs/>
                <w:sz w:val="20"/>
              </w:rPr>
              <w:tab/>
              <w:t>ObjectTracked</w:t>
            </w:r>
            <w:r w:rsidR="004B7314" w:rsidRPr="0017580F">
              <w:rPr>
                <w:bCs/>
                <w:sz w:val="20"/>
              </w:rPr>
              <w:t>[ k ]</w:t>
            </w:r>
            <w:r w:rsidR="00D47707" w:rsidRPr="0017580F">
              <w:rPr>
                <w:bCs/>
                <w:sz w:val="20"/>
              </w:rPr>
              <w:t> = </w:t>
            </w:r>
            <w:r w:rsidRPr="0017580F">
              <w:rPr>
                <w:bCs/>
                <w:sz w:val="20"/>
              </w:rPr>
              <w:t>!</w:t>
            </w:r>
            <w:r w:rsidR="00CF74AF" w:rsidRPr="0017580F">
              <w:rPr>
                <w:bCs/>
                <w:sz w:val="20"/>
              </w:rPr>
              <w:t>soi</w:t>
            </w:r>
            <w:r w:rsidRPr="0017580F">
              <w:rPr>
                <w:bCs/>
                <w:sz w:val="20"/>
              </w:rPr>
              <w:t>_object_cancel_flag</w:t>
            </w:r>
            <w:r w:rsidR="004B7314" w:rsidRPr="0017580F">
              <w:rPr>
                <w:sz w:val="20"/>
              </w:rPr>
              <w:t>[ k ]</w:t>
            </w:r>
          </w:p>
        </w:tc>
        <w:tc>
          <w:tcPr>
            <w:tcW w:w="1332" w:type="dxa"/>
          </w:tcPr>
          <w:p w14:paraId="03E43E78" w14:textId="77777777" w:rsidR="00E17286" w:rsidRPr="0017580F" w:rsidRDefault="00E17286">
            <w:pPr>
              <w:spacing w:before="20" w:after="40" w:line="240" w:lineRule="auto"/>
              <w:jc w:val="center"/>
              <w:rPr>
                <w:sz w:val="20"/>
              </w:rPr>
            </w:pPr>
          </w:p>
        </w:tc>
      </w:tr>
      <w:tr w:rsidR="00E17286" w:rsidRPr="0017580F" w14:paraId="01C2B08D" w14:textId="77777777" w:rsidTr="00007BE2">
        <w:trPr>
          <w:cantSplit/>
          <w:jc w:val="center"/>
        </w:trPr>
        <w:tc>
          <w:tcPr>
            <w:tcW w:w="8422" w:type="dxa"/>
          </w:tcPr>
          <w:p w14:paraId="5793C968" w14:textId="7B5977DC" w:rsidR="00E17286" w:rsidRPr="0017580F" w:rsidRDefault="00E17286">
            <w:pPr>
              <w:spacing w:before="20" w:after="40" w:line="240" w:lineRule="auto"/>
              <w:rPr>
                <w:sz w:val="20"/>
              </w:rPr>
            </w:pPr>
            <w:r w:rsidRPr="0017580F">
              <w:rPr>
                <w:b/>
                <w:bCs/>
                <w:sz w:val="20"/>
              </w:rPr>
              <w:tab/>
            </w:r>
            <w:r w:rsidRPr="0017580F">
              <w:rPr>
                <w:bCs/>
                <w:sz w:val="20"/>
              </w:rPr>
              <w:tab/>
            </w:r>
            <w:r w:rsidRPr="0017580F">
              <w:rPr>
                <w:bCs/>
                <w:sz w:val="20"/>
              </w:rPr>
              <w:tab/>
            </w:r>
            <w:r w:rsidR="00D63ACE" w:rsidRPr="0017580F">
              <w:rPr>
                <w:bCs/>
                <w:sz w:val="20"/>
              </w:rPr>
              <w:t>if(</w:t>
            </w:r>
            <w:r w:rsidR="00CF74AF" w:rsidRPr="0017580F">
              <w:rPr>
                <w:bCs/>
                <w:sz w:val="20"/>
              </w:rPr>
              <w:t> </w:t>
            </w:r>
            <w:r w:rsidRPr="0017580F">
              <w:rPr>
                <w:bCs/>
                <w:sz w:val="20"/>
              </w:rPr>
              <w:t>!soi_object_cancel_flag</w:t>
            </w:r>
            <w:r w:rsidR="004B7314" w:rsidRPr="0017580F">
              <w:rPr>
                <w:sz w:val="20"/>
              </w:rPr>
              <w:t>[ k ]</w:t>
            </w:r>
            <w:r w:rsidR="00CF74AF" w:rsidRPr="0017580F">
              <w:rPr>
                <w:sz w:val="20"/>
              </w:rPr>
              <w:t> </w:t>
            </w:r>
            <w:r w:rsidR="008F1F82" w:rsidRPr="0017580F">
              <w:rPr>
                <w:bCs/>
                <w:sz w:val="20"/>
              </w:rPr>
              <w:t>) {</w:t>
            </w:r>
          </w:p>
        </w:tc>
        <w:tc>
          <w:tcPr>
            <w:tcW w:w="1332" w:type="dxa"/>
          </w:tcPr>
          <w:p w14:paraId="5BA2707F" w14:textId="77777777" w:rsidR="00E17286" w:rsidRPr="0017580F" w:rsidRDefault="00E17286">
            <w:pPr>
              <w:spacing w:before="20" w:after="40" w:line="240" w:lineRule="auto"/>
              <w:jc w:val="center"/>
              <w:rPr>
                <w:rFonts w:eastAsia="Malgun Gothic"/>
                <w:sz w:val="20"/>
              </w:rPr>
            </w:pPr>
          </w:p>
        </w:tc>
      </w:tr>
      <w:tr w:rsidR="00E17286" w:rsidRPr="0017580F" w14:paraId="2BB34F37" w14:textId="77777777" w:rsidTr="00007BE2">
        <w:trPr>
          <w:cantSplit/>
          <w:jc w:val="center"/>
        </w:trPr>
        <w:tc>
          <w:tcPr>
            <w:tcW w:w="8422" w:type="dxa"/>
          </w:tcPr>
          <w:p w14:paraId="24FBC0BB" w14:textId="3258268A" w:rsidR="00E17286" w:rsidRPr="0017580F" w:rsidRDefault="00E17286">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b/>
                <w:bCs/>
                <w:sz w:val="20"/>
              </w:rPr>
              <w:tab/>
            </w:r>
            <w:r w:rsidRPr="0017580F">
              <w:rPr>
                <w:sz w:val="20"/>
              </w:rPr>
              <w:t>if( soi_object_label_present_flag</w:t>
            </w:r>
            <w:r w:rsidR="00CF74AF" w:rsidRPr="0017580F">
              <w:rPr>
                <w:sz w:val="20"/>
              </w:rPr>
              <w:t> </w:t>
            </w:r>
            <w:r w:rsidR="008F1F82" w:rsidRPr="0017580F">
              <w:rPr>
                <w:sz w:val="20"/>
              </w:rPr>
              <w:t>) {</w:t>
            </w:r>
          </w:p>
        </w:tc>
        <w:tc>
          <w:tcPr>
            <w:tcW w:w="1332" w:type="dxa"/>
          </w:tcPr>
          <w:p w14:paraId="691D7F8E" w14:textId="77777777" w:rsidR="00E17286" w:rsidRPr="0017580F" w:rsidRDefault="00E17286">
            <w:pPr>
              <w:spacing w:before="20" w:after="40" w:line="240" w:lineRule="auto"/>
              <w:jc w:val="center"/>
              <w:rPr>
                <w:rFonts w:eastAsia="Malgun Gothic"/>
                <w:sz w:val="20"/>
              </w:rPr>
            </w:pPr>
          </w:p>
        </w:tc>
      </w:tr>
      <w:tr w:rsidR="00E17286" w:rsidRPr="0017580F" w14:paraId="1AE6D6EE" w14:textId="77777777" w:rsidTr="00007BE2">
        <w:trPr>
          <w:cantSplit/>
          <w:jc w:val="center"/>
        </w:trPr>
        <w:tc>
          <w:tcPr>
            <w:tcW w:w="8422" w:type="dxa"/>
          </w:tcPr>
          <w:p w14:paraId="18F2C8A6" w14:textId="77777777"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soi_</w:t>
            </w:r>
            <w:r w:rsidRPr="0017580F">
              <w:rPr>
                <w:b/>
                <w:sz w:val="20"/>
              </w:rPr>
              <w:t>object_label_update_flag</w:t>
            </w:r>
            <w:r w:rsidR="004B7314" w:rsidRPr="0017580F">
              <w:rPr>
                <w:sz w:val="20"/>
              </w:rPr>
              <w:t>[ k ]</w:t>
            </w:r>
          </w:p>
        </w:tc>
        <w:tc>
          <w:tcPr>
            <w:tcW w:w="1332" w:type="dxa"/>
          </w:tcPr>
          <w:p w14:paraId="35084FB6" w14:textId="77777777" w:rsidR="00E17286" w:rsidRPr="0017580F" w:rsidRDefault="00E17286">
            <w:pPr>
              <w:spacing w:before="20" w:after="40" w:line="240" w:lineRule="auto"/>
              <w:jc w:val="center"/>
              <w:rPr>
                <w:rFonts w:eastAsia="Malgun Gothic"/>
                <w:sz w:val="20"/>
              </w:rPr>
            </w:pPr>
            <w:r w:rsidRPr="0017580F">
              <w:rPr>
                <w:sz w:val="20"/>
              </w:rPr>
              <w:t>u(1)</w:t>
            </w:r>
          </w:p>
        </w:tc>
      </w:tr>
      <w:tr w:rsidR="00E17286" w:rsidRPr="0017580F" w14:paraId="3C3A5D22" w14:textId="77777777" w:rsidTr="00007BE2">
        <w:trPr>
          <w:cantSplit/>
          <w:jc w:val="center"/>
        </w:trPr>
        <w:tc>
          <w:tcPr>
            <w:tcW w:w="8422" w:type="dxa"/>
          </w:tcPr>
          <w:p w14:paraId="24D02BD3" w14:textId="77777777"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r>
            <w:r w:rsidRPr="0017580F">
              <w:rPr>
                <w:sz w:val="20"/>
              </w:rPr>
              <w:t>if( so</w:t>
            </w:r>
            <w:r w:rsidRPr="0017580F">
              <w:rPr>
                <w:bCs/>
                <w:sz w:val="20"/>
              </w:rPr>
              <w:t>i_</w:t>
            </w:r>
            <w:r w:rsidRPr="0017580F">
              <w:rPr>
                <w:sz w:val="20"/>
              </w:rPr>
              <w:t>object_label_update_fla</w:t>
            </w:r>
            <w:r w:rsidRPr="0017580F">
              <w:rPr>
                <w:bCs/>
                <w:sz w:val="20"/>
              </w:rPr>
              <w:t>g</w:t>
            </w:r>
            <w:r w:rsidR="004B7314" w:rsidRPr="0017580F">
              <w:rPr>
                <w:sz w:val="20"/>
              </w:rPr>
              <w:t>[ k ]</w:t>
            </w:r>
            <w:r w:rsidRPr="0017580F">
              <w:rPr>
                <w:sz w:val="20"/>
              </w:rPr>
              <w:t xml:space="preserve"> )</w:t>
            </w:r>
          </w:p>
        </w:tc>
        <w:tc>
          <w:tcPr>
            <w:tcW w:w="1332" w:type="dxa"/>
          </w:tcPr>
          <w:p w14:paraId="612DFC71" w14:textId="77777777" w:rsidR="00E17286" w:rsidRPr="0017580F" w:rsidRDefault="00E17286">
            <w:pPr>
              <w:spacing w:before="20" w:after="40" w:line="240" w:lineRule="auto"/>
              <w:jc w:val="center"/>
              <w:rPr>
                <w:sz w:val="20"/>
              </w:rPr>
            </w:pPr>
          </w:p>
        </w:tc>
      </w:tr>
      <w:tr w:rsidR="00E17286" w:rsidRPr="0017580F" w14:paraId="28597A5C" w14:textId="77777777" w:rsidTr="00007BE2">
        <w:trPr>
          <w:cantSplit/>
          <w:trHeight w:val="40"/>
          <w:jc w:val="center"/>
        </w:trPr>
        <w:tc>
          <w:tcPr>
            <w:tcW w:w="8422" w:type="dxa"/>
          </w:tcPr>
          <w:p w14:paraId="2613B247" w14:textId="77777777" w:rsidR="00E17286" w:rsidRPr="0017580F" w:rsidRDefault="00E17286">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soi_object_label_idx</w:t>
            </w:r>
            <w:r w:rsidR="004B7314" w:rsidRPr="0017580F">
              <w:rPr>
                <w:sz w:val="20"/>
              </w:rPr>
              <w:t>[ k ]</w:t>
            </w:r>
          </w:p>
        </w:tc>
        <w:tc>
          <w:tcPr>
            <w:tcW w:w="1332" w:type="dxa"/>
          </w:tcPr>
          <w:p w14:paraId="5CAB07DC" w14:textId="77777777" w:rsidR="00E17286" w:rsidRPr="0017580F" w:rsidRDefault="00E17286">
            <w:pPr>
              <w:spacing w:before="20" w:after="40" w:line="240" w:lineRule="auto"/>
              <w:jc w:val="center"/>
              <w:rPr>
                <w:rFonts w:eastAsia="Malgun Gothic"/>
                <w:sz w:val="20"/>
              </w:rPr>
            </w:pPr>
            <w:r w:rsidRPr="0017580F">
              <w:rPr>
                <w:sz w:val="20"/>
              </w:rPr>
              <w:t>ue(v)</w:t>
            </w:r>
          </w:p>
        </w:tc>
      </w:tr>
      <w:tr w:rsidR="00E17286" w:rsidRPr="0017580F" w14:paraId="1FDD2381" w14:textId="77777777" w:rsidTr="00007BE2">
        <w:trPr>
          <w:cantSplit/>
          <w:jc w:val="center"/>
        </w:trPr>
        <w:tc>
          <w:tcPr>
            <w:tcW w:w="8422" w:type="dxa"/>
          </w:tcPr>
          <w:p w14:paraId="0BB7E36E" w14:textId="77777777" w:rsidR="00E17286" w:rsidRPr="0017580F" w:rsidRDefault="00E17286">
            <w:pPr>
              <w:spacing w:before="20" w:after="40" w:line="240" w:lineRule="auto"/>
              <w:rPr>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Cs/>
                <w:sz w:val="20"/>
              </w:rPr>
              <w:t>}</w:t>
            </w:r>
          </w:p>
        </w:tc>
        <w:tc>
          <w:tcPr>
            <w:tcW w:w="1332" w:type="dxa"/>
          </w:tcPr>
          <w:p w14:paraId="289CBBCB" w14:textId="77777777" w:rsidR="00E17286" w:rsidRPr="0017580F" w:rsidRDefault="00E17286">
            <w:pPr>
              <w:spacing w:before="20" w:after="40" w:line="240" w:lineRule="auto"/>
              <w:jc w:val="center"/>
              <w:rPr>
                <w:sz w:val="20"/>
              </w:rPr>
            </w:pPr>
          </w:p>
        </w:tc>
      </w:tr>
      <w:tr w:rsidR="00E17286" w:rsidRPr="0017580F" w14:paraId="363F044D" w14:textId="77777777" w:rsidTr="00007BE2">
        <w:trPr>
          <w:cantSplit/>
          <w:jc w:val="center"/>
        </w:trPr>
        <w:tc>
          <w:tcPr>
            <w:tcW w:w="8422" w:type="dxa"/>
          </w:tcPr>
          <w:p w14:paraId="01A7CDA8" w14:textId="7ACB3A18"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color w:val="000000" w:themeColor="text1"/>
                <w:sz w:val="20"/>
                <w:szCs w:val="20"/>
              </w:rPr>
              <w:t>if( </w:t>
            </w:r>
            <w:r w:rsidRPr="0017580F">
              <w:rPr>
                <w:sz w:val="20"/>
              </w:rPr>
              <w:t>soi_priority_present_flag </w:t>
            </w:r>
            <w:r w:rsidR="008F1F82" w:rsidRPr="0017580F">
              <w:rPr>
                <w:sz w:val="20"/>
              </w:rPr>
              <w:t>) {</w:t>
            </w:r>
          </w:p>
        </w:tc>
        <w:tc>
          <w:tcPr>
            <w:tcW w:w="1332" w:type="dxa"/>
          </w:tcPr>
          <w:p w14:paraId="1D894594" w14:textId="77777777" w:rsidR="00E17286" w:rsidRPr="0017580F" w:rsidRDefault="00E17286">
            <w:pPr>
              <w:spacing w:before="20" w:after="40" w:line="240" w:lineRule="auto"/>
              <w:jc w:val="center"/>
              <w:rPr>
                <w:rFonts w:eastAsia="Malgun Gothic"/>
                <w:sz w:val="20"/>
              </w:rPr>
            </w:pPr>
          </w:p>
        </w:tc>
      </w:tr>
      <w:tr w:rsidR="00E17286" w:rsidRPr="0017580F" w14:paraId="5DD3D5D4" w14:textId="77777777" w:rsidTr="00007BE2">
        <w:trPr>
          <w:cantSplit/>
          <w:jc w:val="center"/>
        </w:trPr>
        <w:tc>
          <w:tcPr>
            <w:tcW w:w="8422" w:type="dxa"/>
          </w:tcPr>
          <w:p w14:paraId="2A94D288" w14:textId="77777777"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soi_priority</w:t>
            </w:r>
            <w:r w:rsidRPr="0017580F">
              <w:rPr>
                <w:b/>
                <w:sz w:val="20"/>
              </w:rPr>
              <w:t>_update_flag</w:t>
            </w:r>
            <w:r w:rsidR="004B7314" w:rsidRPr="0017580F">
              <w:rPr>
                <w:sz w:val="20"/>
              </w:rPr>
              <w:t>[ k ]</w:t>
            </w:r>
          </w:p>
        </w:tc>
        <w:tc>
          <w:tcPr>
            <w:tcW w:w="1332" w:type="dxa"/>
          </w:tcPr>
          <w:p w14:paraId="2A5D7164" w14:textId="77777777" w:rsidR="00E17286" w:rsidRPr="0017580F" w:rsidRDefault="00E17286">
            <w:pPr>
              <w:spacing w:before="20" w:after="40" w:line="240" w:lineRule="auto"/>
              <w:jc w:val="center"/>
              <w:rPr>
                <w:rFonts w:eastAsia="Malgun Gothic"/>
                <w:sz w:val="20"/>
              </w:rPr>
            </w:pPr>
            <w:r w:rsidRPr="0017580F">
              <w:rPr>
                <w:sz w:val="20"/>
              </w:rPr>
              <w:t>u(1)</w:t>
            </w:r>
          </w:p>
        </w:tc>
      </w:tr>
      <w:tr w:rsidR="00E17286" w:rsidRPr="0017580F" w14:paraId="2A2B7F59" w14:textId="77777777" w:rsidTr="00007BE2">
        <w:trPr>
          <w:cantSplit/>
          <w:jc w:val="center"/>
        </w:trPr>
        <w:tc>
          <w:tcPr>
            <w:tcW w:w="8422" w:type="dxa"/>
          </w:tcPr>
          <w:p w14:paraId="22BF1151" w14:textId="77777777"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r>
            <w:r w:rsidRPr="0017580F">
              <w:rPr>
                <w:color w:val="000000" w:themeColor="text1"/>
                <w:sz w:val="20"/>
                <w:szCs w:val="20"/>
              </w:rPr>
              <w:t>if( so</w:t>
            </w:r>
            <w:r w:rsidRPr="0017580F">
              <w:rPr>
                <w:bCs/>
                <w:sz w:val="20"/>
              </w:rPr>
              <w:t>i_priority</w:t>
            </w:r>
            <w:r w:rsidRPr="0017580F">
              <w:rPr>
                <w:sz w:val="20"/>
              </w:rPr>
              <w:t>_update_flag</w:t>
            </w:r>
            <w:r w:rsidR="004B7314" w:rsidRPr="0017580F">
              <w:rPr>
                <w:sz w:val="20"/>
              </w:rPr>
              <w:t>[ k ]</w:t>
            </w:r>
            <w:r w:rsidRPr="0017580F">
              <w:rPr>
                <w:sz w:val="20"/>
              </w:rPr>
              <w:t> )</w:t>
            </w:r>
          </w:p>
        </w:tc>
        <w:tc>
          <w:tcPr>
            <w:tcW w:w="1332" w:type="dxa"/>
          </w:tcPr>
          <w:p w14:paraId="1708081A" w14:textId="77777777" w:rsidR="00E17286" w:rsidRPr="0017580F" w:rsidRDefault="00E17286">
            <w:pPr>
              <w:spacing w:before="20" w:after="40" w:line="240" w:lineRule="auto"/>
              <w:jc w:val="center"/>
              <w:rPr>
                <w:rFonts w:eastAsia="Malgun Gothic"/>
                <w:sz w:val="20"/>
              </w:rPr>
            </w:pPr>
          </w:p>
        </w:tc>
      </w:tr>
      <w:tr w:rsidR="00E17286" w:rsidRPr="0017580F" w14:paraId="33008BF4" w14:textId="77777777" w:rsidTr="00007BE2">
        <w:trPr>
          <w:cantSplit/>
          <w:jc w:val="center"/>
        </w:trPr>
        <w:tc>
          <w:tcPr>
            <w:tcW w:w="8422" w:type="dxa"/>
          </w:tcPr>
          <w:p w14:paraId="61C1521F" w14:textId="77777777"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soi_priority_value</w:t>
            </w:r>
            <w:r w:rsidR="004B7314" w:rsidRPr="0017580F">
              <w:rPr>
                <w:bCs/>
                <w:sz w:val="20"/>
              </w:rPr>
              <w:t>[ k ]</w:t>
            </w:r>
          </w:p>
        </w:tc>
        <w:tc>
          <w:tcPr>
            <w:tcW w:w="1332" w:type="dxa"/>
          </w:tcPr>
          <w:p w14:paraId="50785277" w14:textId="77777777" w:rsidR="00E17286" w:rsidRPr="0017580F" w:rsidRDefault="00E17286">
            <w:pPr>
              <w:spacing w:before="20" w:after="40" w:line="240" w:lineRule="auto"/>
              <w:jc w:val="center"/>
              <w:rPr>
                <w:rFonts w:eastAsia="Malgun Gothic"/>
                <w:sz w:val="20"/>
              </w:rPr>
            </w:pPr>
            <w:r w:rsidRPr="0017580F">
              <w:rPr>
                <w:rFonts w:eastAsia="Malgun Gothic"/>
                <w:sz w:val="20"/>
              </w:rPr>
              <w:t>u(4)</w:t>
            </w:r>
          </w:p>
        </w:tc>
      </w:tr>
      <w:tr w:rsidR="00E17286" w:rsidRPr="0017580F" w14:paraId="14BA9C0D" w14:textId="77777777" w:rsidTr="00007BE2">
        <w:trPr>
          <w:cantSplit/>
          <w:jc w:val="center"/>
        </w:trPr>
        <w:tc>
          <w:tcPr>
            <w:tcW w:w="8422" w:type="dxa"/>
          </w:tcPr>
          <w:p w14:paraId="3705D89F" w14:textId="77777777" w:rsidR="00E17286" w:rsidRPr="0017580F" w:rsidRDefault="00E17286">
            <w:pPr>
              <w:spacing w:before="20" w:after="40" w:line="240" w:lineRule="auto"/>
              <w:rPr>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Cs/>
                <w:sz w:val="20"/>
              </w:rPr>
              <w:t>}</w:t>
            </w:r>
          </w:p>
        </w:tc>
        <w:tc>
          <w:tcPr>
            <w:tcW w:w="1332" w:type="dxa"/>
          </w:tcPr>
          <w:p w14:paraId="76542273" w14:textId="77777777" w:rsidR="00E17286" w:rsidRPr="0017580F" w:rsidRDefault="00E17286">
            <w:pPr>
              <w:spacing w:before="20" w:after="40" w:line="240" w:lineRule="auto"/>
              <w:jc w:val="center"/>
              <w:rPr>
                <w:rFonts w:eastAsia="Malgun Gothic"/>
                <w:sz w:val="20"/>
              </w:rPr>
            </w:pPr>
          </w:p>
        </w:tc>
      </w:tr>
      <w:tr w:rsidR="00E17286" w:rsidRPr="0017580F" w14:paraId="7004A1ED" w14:textId="77777777" w:rsidTr="00007BE2">
        <w:trPr>
          <w:cantSplit/>
          <w:jc w:val="center"/>
        </w:trPr>
        <w:tc>
          <w:tcPr>
            <w:tcW w:w="8422" w:type="dxa"/>
          </w:tcPr>
          <w:p w14:paraId="56016561" w14:textId="77777777"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color w:val="000000" w:themeColor="text1"/>
                <w:sz w:val="20"/>
                <w:szCs w:val="20"/>
              </w:rPr>
              <w:t>if( </w:t>
            </w:r>
            <w:r w:rsidRPr="0017580F">
              <w:rPr>
                <w:sz w:val="20"/>
              </w:rPr>
              <w:t>soi_object_hidden_present_flag )</w:t>
            </w:r>
          </w:p>
        </w:tc>
        <w:tc>
          <w:tcPr>
            <w:tcW w:w="1332" w:type="dxa"/>
          </w:tcPr>
          <w:p w14:paraId="0E9B1F18" w14:textId="77777777" w:rsidR="00E17286" w:rsidRPr="0017580F" w:rsidRDefault="00E17286">
            <w:pPr>
              <w:spacing w:before="20" w:after="40" w:line="240" w:lineRule="auto"/>
              <w:jc w:val="center"/>
              <w:rPr>
                <w:rFonts w:eastAsia="Malgun Gothic"/>
                <w:sz w:val="20"/>
              </w:rPr>
            </w:pPr>
          </w:p>
        </w:tc>
      </w:tr>
      <w:tr w:rsidR="00E17286" w:rsidRPr="0017580F" w14:paraId="2CDF6A58" w14:textId="77777777" w:rsidTr="00007BE2">
        <w:trPr>
          <w:cantSplit/>
          <w:jc w:val="center"/>
        </w:trPr>
        <w:tc>
          <w:tcPr>
            <w:tcW w:w="8422" w:type="dxa"/>
          </w:tcPr>
          <w:p w14:paraId="7CC4E280" w14:textId="77777777"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so</w:t>
            </w:r>
            <w:r w:rsidRPr="0017580F">
              <w:rPr>
                <w:b/>
                <w:sz w:val="20"/>
              </w:rPr>
              <w:t>i_object_hidden_flag</w:t>
            </w:r>
            <w:r w:rsidR="004B7314" w:rsidRPr="0017580F">
              <w:rPr>
                <w:sz w:val="20"/>
              </w:rPr>
              <w:t>[ k ]</w:t>
            </w:r>
          </w:p>
        </w:tc>
        <w:tc>
          <w:tcPr>
            <w:tcW w:w="1332" w:type="dxa"/>
          </w:tcPr>
          <w:p w14:paraId="28324DCD" w14:textId="77777777" w:rsidR="00E17286" w:rsidRPr="0017580F" w:rsidRDefault="00E17286">
            <w:pPr>
              <w:spacing w:before="20" w:after="40" w:line="240" w:lineRule="auto"/>
              <w:jc w:val="center"/>
              <w:rPr>
                <w:rFonts w:eastAsia="Malgun Gothic"/>
                <w:sz w:val="20"/>
              </w:rPr>
            </w:pPr>
            <w:r w:rsidRPr="0017580F">
              <w:rPr>
                <w:sz w:val="20"/>
              </w:rPr>
              <w:t>u(1)</w:t>
            </w:r>
          </w:p>
        </w:tc>
      </w:tr>
      <w:tr w:rsidR="00E17286" w:rsidRPr="0017580F" w14:paraId="43279AF2" w14:textId="77777777" w:rsidTr="00007BE2">
        <w:trPr>
          <w:cantSplit/>
          <w:jc w:val="center"/>
        </w:trPr>
        <w:tc>
          <w:tcPr>
            <w:tcW w:w="8422" w:type="dxa"/>
          </w:tcPr>
          <w:p w14:paraId="11FF86A4" w14:textId="6180B33D"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color w:val="000000" w:themeColor="text1"/>
                <w:sz w:val="20"/>
                <w:szCs w:val="20"/>
              </w:rPr>
              <w:t>if( </w:t>
            </w:r>
            <w:r w:rsidRPr="0017580F">
              <w:rPr>
                <w:sz w:val="20"/>
              </w:rPr>
              <w:t>soi_object_dependency_present_flag </w:t>
            </w:r>
            <w:r w:rsidR="008F1F82" w:rsidRPr="0017580F">
              <w:rPr>
                <w:sz w:val="20"/>
              </w:rPr>
              <w:t>) {</w:t>
            </w:r>
          </w:p>
        </w:tc>
        <w:tc>
          <w:tcPr>
            <w:tcW w:w="1332" w:type="dxa"/>
          </w:tcPr>
          <w:p w14:paraId="12DCFECC" w14:textId="77777777" w:rsidR="00E17286" w:rsidRPr="0017580F" w:rsidRDefault="00E17286">
            <w:pPr>
              <w:spacing w:before="20" w:after="40" w:line="240" w:lineRule="auto"/>
              <w:jc w:val="center"/>
              <w:rPr>
                <w:rFonts w:eastAsia="Malgun Gothic"/>
                <w:sz w:val="20"/>
              </w:rPr>
            </w:pPr>
          </w:p>
        </w:tc>
      </w:tr>
      <w:tr w:rsidR="00E17286" w:rsidRPr="0017580F" w14:paraId="43BE5F19" w14:textId="77777777" w:rsidTr="00007BE2">
        <w:trPr>
          <w:cantSplit/>
          <w:jc w:val="center"/>
        </w:trPr>
        <w:tc>
          <w:tcPr>
            <w:tcW w:w="8422" w:type="dxa"/>
          </w:tcPr>
          <w:p w14:paraId="617010A7" w14:textId="77777777"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so</w:t>
            </w:r>
            <w:r w:rsidRPr="0017580F">
              <w:rPr>
                <w:b/>
                <w:sz w:val="20"/>
              </w:rPr>
              <w:t>i_object_dependency_update_flag</w:t>
            </w:r>
            <w:r w:rsidR="004B7314" w:rsidRPr="0017580F">
              <w:rPr>
                <w:sz w:val="20"/>
              </w:rPr>
              <w:t>[ k ]</w:t>
            </w:r>
          </w:p>
        </w:tc>
        <w:tc>
          <w:tcPr>
            <w:tcW w:w="1332" w:type="dxa"/>
          </w:tcPr>
          <w:p w14:paraId="233BAF3C" w14:textId="77777777" w:rsidR="00E17286" w:rsidRPr="0017580F" w:rsidRDefault="00E17286">
            <w:pPr>
              <w:spacing w:before="20" w:after="40" w:line="240" w:lineRule="auto"/>
              <w:jc w:val="center"/>
              <w:rPr>
                <w:rFonts w:eastAsia="Malgun Gothic"/>
                <w:sz w:val="20"/>
              </w:rPr>
            </w:pPr>
            <w:r w:rsidRPr="0017580F">
              <w:rPr>
                <w:sz w:val="20"/>
              </w:rPr>
              <w:t>u(1)</w:t>
            </w:r>
          </w:p>
        </w:tc>
      </w:tr>
      <w:tr w:rsidR="00E17286" w:rsidRPr="0017580F" w14:paraId="78A569A1" w14:textId="77777777" w:rsidTr="00007BE2">
        <w:trPr>
          <w:cantSplit/>
          <w:jc w:val="center"/>
        </w:trPr>
        <w:tc>
          <w:tcPr>
            <w:tcW w:w="8422" w:type="dxa"/>
          </w:tcPr>
          <w:p w14:paraId="795314CD" w14:textId="58FACFBC"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r>
            <w:r w:rsidR="00D63ACE" w:rsidRPr="0017580F">
              <w:rPr>
                <w:color w:val="000000" w:themeColor="text1"/>
                <w:sz w:val="20"/>
                <w:szCs w:val="20"/>
              </w:rPr>
              <w:t>if(</w:t>
            </w:r>
            <w:r w:rsidR="00996DF0" w:rsidRPr="0017580F">
              <w:rPr>
                <w:sz w:val="20"/>
              </w:rPr>
              <w:t> </w:t>
            </w:r>
            <w:r w:rsidRPr="0017580F">
              <w:rPr>
                <w:color w:val="000000" w:themeColor="text1"/>
                <w:sz w:val="20"/>
                <w:szCs w:val="20"/>
              </w:rPr>
              <w:t>so</w:t>
            </w:r>
            <w:r w:rsidRPr="0017580F">
              <w:rPr>
                <w:bCs/>
                <w:sz w:val="20"/>
              </w:rPr>
              <w:t>i_object_dependency_update_flag</w:t>
            </w:r>
            <w:r w:rsidR="004B7314" w:rsidRPr="0017580F">
              <w:rPr>
                <w:bCs/>
                <w:sz w:val="20"/>
              </w:rPr>
              <w:t>[ k ]</w:t>
            </w:r>
            <w:r w:rsidR="007E382F" w:rsidRPr="0017580F">
              <w:rPr>
                <w:sz w:val="20"/>
              </w:rPr>
              <w:t> </w:t>
            </w:r>
            <w:r w:rsidR="00900B12" w:rsidRPr="0017580F">
              <w:rPr>
                <w:bCs/>
                <w:sz w:val="20"/>
              </w:rPr>
              <w:t>) {</w:t>
            </w:r>
          </w:p>
        </w:tc>
        <w:tc>
          <w:tcPr>
            <w:tcW w:w="1332" w:type="dxa"/>
          </w:tcPr>
          <w:p w14:paraId="0351EAB2" w14:textId="77777777" w:rsidR="00E17286" w:rsidRPr="0017580F" w:rsidRDefault="00E17286">
            <w:pPr>
              <w:spacing w:before="20" w:after="40" w:line="240" w:lineRule="auto"/>
              <w:jc w:val="center"/>
              <w:rPr>
                <w:rFonts w:eastAsia="Malgun Gothic"/>
                <w:sz w:val="20"/>
              </w:rPr>
            </w:pPr>
          </w:p>
        </w:tc>
      </w:tr>
      <w:tr w:rsidR="00E17286" w:rsidRPr="0017580F" w14:paraId="4704F2D3" w14:textId="77777777" w:rsidTr="00007BE2">
        <w:trPr>
          <w:cantSplit/>
          <w:jc w:val="center"/>
        </w:trPr>
        <w:tc>
          <w:tcPr>
            <w:tcW w:w="8422" w:type="dxa"/>
          </w:tcPr>
          <w:p w14:paraId="7CD243D1" w14:textId="77777777"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soi_object_num_</w:t>
            </w:r>
            <w:r w:rsidRPr="0017580F">
              <w:rPr>
                <w:b/>
                <w:sz w:val="20"/>
              </w:rPr>
              <w:t>dependencies</w:t>
            </w:r>
            <w:r w:rsidR="004B7314" w:rsidRPr="0017580F">
              <w:rPr>
                <w:sz w:val="20"/>
              </w:rPr>
              <w:t>[ k ]</w:t>
            </w:r>
          </w:p>
        </w:tc>
        <w:tc>
          <w:tcPr>
            <w:tcW w:w="1332" w:type="dxa"/>
          </w:tcPr>
          <w:p w14:paraId="2980A349" w14:textId="77777777" w:rsidR="00E17286" w:rsidRPr="0017580F" w:rsidRDefault="00E17286">
            <w:pPr>
              <w:spacing w:before="20" w:after="40" w:line="240" w:lineRule="auto"/>
              <w:jc w:val="center"/>
              <w:rPr>
                <w:rFonts w:eastAsia="Malgun Gothic"/>
                <w:sz w:val="20"/>
              </w:rPr>
            </w:pPr>
            <w:r w:rsidRPr="0017580F">
              <w:rPr>
                <w:rFonts w:eastAsia="Malgun Gothic"/>
                <w:sz w:val="20"/>
              </w:rPr>
              <w:t>u(4)</w:t>
            </w:r>
          </w:p>
        </w:tc>
      </w:tr>
      <w:tr w:rsidR="00E17286" w:rsidRPr="0017580F" w14:paraId="11555B10" w14:textId="77777777" w:rsidTr="00007BE2">
        <w:trPr>
          <w:cantSplit/>
          <w:jc w:val="center"/>
        </w:trPr>
        <w:tc>
          <w:tcPr>
            <w:tcW w:w="8422" w:type="dxa"/>
          </w:tcPr>
          <w:p w14:paraId="23E4512F" w14:textId="5232818A"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r>
            <w:r w:rsidRPr="0017580F">
              <w:rPr>
                <w:bCs/>
                <w:sz w:val="20"/>
              </w:rPr>
              <w:t>for(</w:t>
            </w:r>
            <w:r w:rsidR="00AE24CD" w:rsidRPr="0017580F">
              <w:rPr>
                <w:bCs/>
                <w:sz w:val="20"/>
              </w:rPr>
              <w:t> </w:t>
            </w:r>
            <w:r w:rsidRPr="0017580F">
              <w:rPr>
                <w:bCs/>
                <w:sz w:val="20"/>
              </w:rPr>
              <w:t>j</w:t>
            </w:r>
            <w:r w:rsidR="00D47707" w:rsidRPr="0017580F">
              <w:rPr>
                <w:bCs/>
                <w:sz w:val="20"/>
              </w:rPr>
              <w:t> = </w:t>
            </w:r>
            <w:r w:rsidRPr="0017580F">
              <w:rPr>
                <w:bCs/>
                <w:sz w:val="20"/>
              </w:rPr>
              <w:t>0;</w:t>
            </w:r>
            <w:r w:rsidR="00AE24CD" w:rsidRPr="0017580F">
              <w:rPr>
                <w:bCs/>
                <w:sz w:val="20"/>
              </w:rPr>
              <w:t> </w:t>
            </w:r>
            <w:r w:rsidRPr="0017580F">
              <w:rPr>
                <w:bCs/>
                <w:sz w:val="20"/>
              </w:rPr>
              <w:t>j &lt; soi_object_num_</w:t>
            </w:r>
            <w:r w:rsidRPr="0017580F">
              <w:rPr>
                <w:sz w:val="20"/>
              </w:rPr>
              <w:t>dependencies</w:t>
            </w:r>
            <w:r w:rsidR="004B7314" w:rsidRPr="0017580F">
              <w:rPr>
                <w:sz w:val="20"/>
              </w:rPr>
              <w:t>[ k ]</w:t>
            </w:r>
            <w:r w:rsidRPr="0017580F">
              <w:rPr>
                <w:bCs/>
                <w:sz w:val="20"/>
              </w:rPr>
              <w:t>;</w:t>
            </w:r>
            <w:r w:rsidR="00AE24CD" w:rsidRPr="0017580F">
              <w:rPr>
                <w:bCs/>
                <w:sz w:val="20"/>
              </w:rPr>
              <w:t> </w:t>
            </w:r>
            <w:r w:rsidRPr="0017580F">
              <w:rPr>
                <w:bCs/>
                <w:sz w:val="20"/>
              </w:rPr>
              <w:t>j</w:t>
            </w:r>
            <w:r w:rsidR="00006CCF" w:rsidRPr="0017580F">
              <w:rPr>
                <w:bCs/>
                <w:sz w:val="20"/>
              </w:rPr>
              <w:t>++ )</w:t>
            </w:r>
          </w:p>
        </w:tc>
        <w:tc>
          <w:tcPr>
            <w:tcW w:w="1332" w:type="dxa"/>
          </w:tcPr>
          <w:p w14:paraId="090B4B53" w14:textId="77777777" w:rsidR="00E17286" w:rsidRPr="0017580F" w:rsidRDefault="00E17286">
            <w:pPr>
              <w:spacing w:before="20" w:after="40" w:line="240" w:lineRule="auto"/>
              <w:jc w:val="center"/>
              <w:rPr>
                <w:rFonts w:eastAsia="Malgun Gothic"/>
                <w:sz w:val="20"/>
              </w:rPr>
            </w:pPr>
          </w:p>
        </w:tc>
      </w:tr>
      <w:tr w:rsidR="00E17286" w:rsidRPr="0017580F" w14:paraId="6B7D4C43" w14:textId="77777777" w:rsidTr="00007BE2">
        <w:trPr>
          <w:cantSplit/>
          <w:jc w:val="center"/>
        </w:trPr>
        <w:tc>
          <w:tcPr>
            <w:tcW w:w="8422" w:type="dxa"/>
          </w:tcPr>
          <w:p w14:paraId="1293393A" w14:textId="77777777" w:rsidR="00E17286" w:rsidRPr="0017580F" w:rsidRDefault="00E17286">
            <w:pPr>
              <w:spacing w:before="20" w:after="40" w:line="240" w:lineRule="auto"/>
              <w:rPr>
                <w:color w:val="000000" w:themeColor="text1"/>
                <w:sz w:val="20"/>
                <w:szCs w:val="20"/>
              </w:rPr>
            </w:pPr>
            <w:r w:rsidRPr="0017580F">
              <w:rPr>
                <w:color w:val="000000" w:themeColor="text1"/>
                <w:sz w:val="20"/>
                <w:szCs w:val="20"/>
              </w:rPr>
              <w:lastRenderedPageBreak/>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soi_object_dependency_idx</w:t>
            </w:r>
            <w:r w:rsidR="004B7314" w:rsidRPr="0017580F">
              <w:rPr>
                <w:sz w:val="20"/>
              </w:rPr>
              <w:t>[ k ]</w:t>
            </w:r>
            <w:r w:rsidR="0006494C" w:rsidRPr="0017580F">
              <w:rPr>
                <w:sz w:val="20"/>
              </w:rPr>
              <w:t>[ </w:t>
            </w:r>
            <w:r w:rsidR="001F4484" w:rsidRPr="0017580F">
              <w:rPr>
                <w:sz w:val="20"/>
              </w:rPr>
              <w:t>j ]</w:t>
            </w:r>
          </w:p>
        </w:tc>
        <w:tc>
          <w:tcPr>
            <w:tcW w:w="1332" w:type="dxa"/>
          </w:tcPr>
          <w:p w14:paraId="35071354" w14:textId="77777777" w:rsidR="00E17286" w:rsidRPr="0017580F" w:rsidRDefault="00E17286">
            <w:pPr>
              <w:spacing w:before="20" w:after="40" w:line="240" w:lineRule="auto"/>
              <w:jc w:val="center"/>
              <w:rPr>
                <w:rFonts w:eastAsia="Malgun Gothic"/>
                <w:sz w:val="20"/>
              </w:rPr>
            </w:pPr>
            <w:r w:rsidRPr="0017580F">
              <w:rPr>
                <w:bCs/>
                <w:sz w:val="20"/>
              </w:rPr>
              <w:t>u(v)</w:t>
            </w:r>
          </w:p>
        </w:tc>
      </w:tr>
      <w:tr w:rsidR="00E17286" w:rsidRPr="0017580F" w14:paraId="37C76A1C" w14:textId="77777777" w:rsidTr="00007BE2">
        <w:trPr>
          <w:cantSplit/>
          <w:jc w:val="center"/>
        </w:trPr>
        <w:tc>
          <w:tcPr>
            <w:tcW w:w="8422" w:type="dxa"/>
          </w:tcPr>
          <w:p w14:paraId="40E3A2DF" w14:textId="77777777" w:rsidR="00E17286" w:rsidRPr="0017580F" w:rsidRDefault="00E17286">
            <w:pPr>
              <w:spacing w:before="20" w:after="40" w:line="240" w:lineRule="auto"/>
              <w:rPr>
                <w:bCs/>
                <w:sz w:val="20"/>
              </w:rPr>
            </w:pPr>
            <w:r w:rsidRPr="0017580F">
              <w:rPr>
                <w:bCs/>
                <w:sz w:val="20"/>
              </w:rPr>
              <w:tab/>
            </w:r>
            <w:r w:rsidRPr="0017580F">
              <w:rPr>
                <w:bCs/>
                <w:sz w:val="20"/>
              </w:rPr>
              <w:tab/>
            </w:r>
            <w:r w:rsidRPr="0017580F">
              <w:rPr>
                <w:bCs/>
                <w:sz w:val="20"/>
              </w:rPr>
              <w:tab/>
            </w:r>
            <w:r w:rsidRPr="0017580F">
              <w:rPr>
                <w:bCs/>
                <w:sz w:val="20"/>
              </w:rPr>
              <w:tab/>
            </w:r>
            <w:r w:rsidRPr="0017580F">
              <w:rPr>
                <w:bCs/>
                <w:sz w:val="20"/>
              </w:rPr>
              <w:tab/>
              <w:t>}</w:t>
            </w:r>
          </w:p>
        </w:tc>
        <w:tc>
          <w:tcPr>
            <w:tcW w:w="1332" w:type="dxa"/>
          </w:tcPr>
          <w:p w14:paraId="77EC1AA7" w14:textId="77777777" w:rsidR="00E17286" w:rsidRPr="0017580F" w:rsidRDefault="00E17286">
            <w:pPr>
              <w:spacing w:before="20" w:after="40" w:line="240" w:lineRule="auto"/>
              <w:jc w:val="center"/>
              <w:rPr>
                <w:rFonts w:eastAsia="Malgun Gothic"/>
                <w:sz w:val="20"/>
              </w:rPr>
            </w:pPr>
          </w:p>
        </w:tc>
      </w:tr>
      <w:tr w:rsidR="00E17286" w:rsidRPr="0017580F" w14:paraId="2A20EBF2" w14:textId="77777777" w:rsidTr="00007BE2">
        <w:trPr>
          <w:cantSplit/>
          <w:jc w:val="center"/>
        </w:trPr>
        <w:tc>
          <w:tcPr>
            <w:tcW w:w="8422" w:type="dxa"/>
          </w:tcPr>
          <w:p w14:paraId="783E8E4F" w14:textId="77777777" w:rsidR="00E17286" w:rsidRPr="0017580F" w:rsidRDefault="00E17286">
            <w:pPr>
              <w:spacing w:before="20" w:after="40" w:line="240" w:lineRule="auto"/>
              <w:rPr>
                <w:bCs/>
                <w:sz w:val="20"/>
              </w:rPr>
            </w:pPr>
            <w:r w:rsidRPr="0017580F">
              <w:rPr>
                <w:bCs/>
                <w:sz w:val="20"/>
              </w:rPr>
              <w:tab/>
            </w:r>
            <w:r w:rsidRPr="0017580F">
              <w:rPr>
                <w:bCs/>
                <w:sz w:val="20"/>
              </w:rPr>
              <w:tab/>
            </w:r>
            <w:r w:rsidRPr="0017580F">
              <w:rPr>
                <w:bCs/>
                <w:sz w:val="20"/>
              </w:rPr>
              <w:tab/>
            </w:r>
            <w:r w:rsidRPr="0017580F">
              <w:rPr>
                <w:bCs/>
                <w:sz w:val="20"/>
              </w:rPr>
              <w:tab/>
              <w:t>}</w:t>
            </w:r>
          </w:p>
        </w:tc>
        <w:tc>
          <w:tcPr>
            <w:tcW w:w="1332" w:type="dxa"/>
          </w:tcPr>
          <w:p w14:paraId="12E65A3F" w14:textId="77777777" w:rsidR="00E17286" w:rsidRPr="0017580F" w:rsidRDefault="00E17286">
            <w:pPr>
              <w:spacing w:before="20" w:after="40" w:line="240" w:lineRule="auto"/>
              <w:jc w:val="center"/>
              <w:rPr>
                <w:rFonts w:eastAsia="Malgun Gothic"/>
                <w:sz w:val="20"/>
              </w:rPr>
            </w:pPr>
          </w:p>
        </w:tc>
      </w:tr>
      <w:tr w:rsidR="00E17286" w:rsidRPr="0017580F" w14:paraId="10CB4DD1" w14:textId="77777777" w:rsidTr="00007BE2">
        <w:trPr>
          <w:cantSplit/>
          <w:jc w:val="center"/>
        </w:trPr>
        <w:tc>
          <w:tcPr>
            <w:tcW w:w="8422" w:type="dxa"/>
          </w:tcPr>
          <w:p w14:paraId="4C085A36" w14:textId="76A06040"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color w:val="000000" w:themeColor="text1"/>
                <w:sz w:val="20"/>
                <w:szCs w:val="20"/>
              </w:rPr>
              <w:t>if( </w:t>
            </w:r>
            <w:r w:rsidRPr="0017580F">
              <w:rPr>
                <w:sz w:val="20"/>
              </w:rPr>
              <w:t>soi_visibility_cones_present_flag </w:t>
            </w:r>
            <w:r w:rsidR="008F1F82" w:rsidRPr="0017580F">
              <w:rPr>
                <w:sz w:val="20"/>
              </w:rPr>
              <w:t>) {</w:t>
            </w:r>
          </w:p>
        </w:tc>
        <w:tc>
          <w:tcPr>
            <w:tcW w:w="1332" w:type="dxa"/>
          </w:tcPr>
          <w:p w14:paraId="7779A567" w14:textId="77777777" w:rsidR="00E17286" w:rsidRPr="0017580F" w:rsidRDefault="00E17286">
            <w:pPr>
              <w:spacing w:before="20" w:after="40" w:line="240" w:lineRule="auto"/>
              <w:jc w:val="center"/>
              <w:rPr>
                <w:rFonts w:eastAsia="Malgun Gothic"/>
                <w:sz w:val="20"/>
              </w:rPr>
            </w:pPr>
          </w:p>
        </w:tc>
      </w:tr>
      <w:tr w:rsidR="00E17286" w:rsidRPr="0017580F" w14:paraId="68DCB3CF" w14:textId="77777777" w:rsidTr="00007BE2">
        <w:trPr>
          <w:cantSplit/>
          <w:jc w:val="center"/>
        </w:trPr>
        <w:tc>
          <w:tcPr>
            <w:tcW w:w="8422" w:type="dxa"/>
          </w:tcPr>
          <w:p w14:paraId="627505E4" w14:textId="073F4E2B" w:rsidR="00E17286" w:rsidRPr="0017580F" w:rsidRDefault="00E17286">
            <w:pPr>
              <w:spacing w:before="20" w:after="40" w:line="240" w:lineRule="auto"/>
              <w:rPr>
                <w:color w:val="000000" w:themeColor="text1"/>
                <w:sz w:val="20"/>
                <w:szCs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soi_visibility_cones</w:t>
            </w:r>
            <w:r w:rsidRPr="0017580F">
              <w:rPr>
                <w:b/>
                <w:sz w:val="20"/>
              </w:rPr>
              <w:t>_update_flag</w:t>
            </w:r>
            <w:r w:rsidR="004B7314" w:rsidRPr="0017580F">
              <w:rPr>
                <w:sz w:val="20"/>
              </w:rPr>
              <w:t>[ k ]</w:t>
            </w:r>
          </w:p>
        </w:tc>
        <w:tc>
          <w:tcPr>
            <w:tcW w:w="1332" w:type="dxa"/>
          </w:tcPr>
          <w:p w14:paraId="3E6FFA28" w14:textId="77777777" w:rsidR="00E17286" w:rsidRPr="0017580F" w:rsidRDefault="00E17286">
            <w:pPr>
              <w:spacing w:before="20" w:after="40" w:line="240" w:lineRule="auto"/>
              <w:jc w:val="center"/>
              <w:rPr>
                <w:color w:val="000000" w:themeColor="text1"/>
                <w:sz w:val="20"/>
                <w:szCs w:val="20"/>
              </w:rPr>
            </w:pPr>
            <w:r w:rsidRPr="0017580F">
              <w:rPr>
                <w:sz w:val="20"/>
              </w:rPr>
              <w:t>u(1)</w:t>
            </w:r>
          </w:p>
        </w:tc>
      </w:tr>
      <w:tr w:rsidR="00E17286" w:rsidRPr="0017580F" w14:paraId="47734114" w14:textId="77777777" w:rsidTr="00007BE2">
        <w:trPr>
          <w:cantSplit/>
          <w:jc w:val="center"/>
        </w:trPr>
        <w:tc>
          <w:tcPr>
            <w:tcW w:w="8422" w:type="dxa"/>
          </w:tcPr>
          <w:p w14:paraId="75EAFFE3" w14:textId="73C29A57" w:rsidR="00E17286" w:rsidRPr="0017580F" w:rsidRDefault="00E17286">
            <w:pPr>
              <w:spacing w:before="20" w:after="40" w:line="240" w:lineRule="auto"/>
              <w:rPr>
                <w:color w:val="000000" w:themeColor="text1"/>
                <w:sz w:val="20"/>
                <w:szCs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r>
            <w:r w:rsidRPr="0017580F">
              <w:rPr>
                <w:sz w:val="20"/>
              </w:rPr>
              <w:t>if( so</w:t>
            </w:r>
            <w:r w:rsidRPr="0017580F">
              <w:rPr>
                <w:bCs/>
                <w:sz w:val="20"/>
              </w:rPr>
              <w:t>i_visibility_cones</w:t>
            </w:r>
            <w:r w:rsidRPr="0017580F">
              <w:rPr>
                <w:sz w:val="20"/>
              </w:rPr>
              <w:t>_update_flag</w:t>
            </w:r>
            <w:r w:rsidR="004B7314" w:rsidRPr="0017580F">
              <w:rPr>
                <w:sz w:val="20"/>
              </w:rPr>
              <w:t>[ k ]</w:t>
            </w:r>
            <w:r w:rsidR="008F1F82" w:rsidRPr="0017580F">
              <w:rPr>
                <w:sz w:val="20"/>
              </w:rPr>
              <w:t>) {</w:t>
            </w:r>
          </w:p>
        </w:tc>
        <w:tc>
          <w:tcPr>
            <w:tcW w:w="1332" w:type="dxa"/>
          </w:tcPr>
          <w:p w14:paraId="536792B0" w14:textId="77777777" w:rsidR="00E17286" w:rsidRPr="0017580F" w:rsidRDefault="00E17286">
            <w:pPr>
              <w:spacing w:before="20" w:after="40" w:line="240" w:lineRule="auto"/>
              <w:jc w:val="center"/>
              <w:rPr>
                <w:color w:val="000000" w:themeColor="text1"/>
                <w:sz w:val="20"/>
                <w:szCs w:val="20"/>
              </w:rPr>
            </w:pPr>
          </w:p>
        </w:tc>
      </w:tr>
      <w:tr w:rsidR="00E17286" w:rsidRPr="0017580F" w14:paraId="02AABF31" w14:textId="77777777" w:rsidTr="00007BE2">
        <w:trPr>
          <w:cantSplit/>
          <w:jc w:val="center"/>
        </w:trPr>
        <w:tc>
          <w:tcPr>
            <w:tcW w:w="8422" w:type="dxa"/>
          </w:tcPr>
          <w:p w14:paraId="2B947F9F" w14:textId="77777777" w:rsidR="00E17286" w:rsidRPr="0017580F" w:rsidRDefault="00E17286">
            <w:pPr>
              <w:spacing w:before="20" w:after="40" w:line="240" w:lineRule="auto"/>
              <w:rPr>
                <w:b/>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soi_direction</w:t>
            </w:r>
            <w:r w:rsidRPr="0017580F">
              <w:rPr>
                <w:b/>
                <w:color w:val="000000" w:themeColor="text1"/>
                <w:sz w:val="20"/>
                <w:szCs w:val="20"/>
              </w:rPr>
              <w:t>_x</w:t>
            </w:r>
            <w:r w:rsidR="004B7314" w:rsidRPr="0017580F">
              <w:rPr>
                <w:sz w:val="20"/>
              </w:rPr>
              <w:t>[ k ]</w:t>
            </w:r>
          </w:p>
        </w:tc>
        <w:tc>
          <w:tcPr>
            <w:tcW w:w="1332" w:type="dxa"/>
          </w:tcPr>
          <w:p w14:paraId="7AF0CB0E" w14:textId="11324F56" w:rsidR="00E17286" w:rsidRPr="0017580F" w:rsidRDefault="005713D3">
            <w:pPr>
              <w:spacing w:before="20" w:after="40" w:line="240" w:lineRule="auto"/>
              <w:jc w:val="center"/>
              <w:rPr>
                <w:rFonts w:eastAsia="Malgun Gothic"/>
                <w:sz w:val="20"/>
              </w:rPr>
            </w:pPr>
            <w:r w:rsidRPr="0017580F">
              <w:rPr>
                <w:color w:val="000000" w:themeColor="text1"/>
                <w:sz w:val="20"/>
                <w:szCs w:val="20"/>
              </w:rPr>
              <w:t>i</w:t>
            </w:r>
            <w:r w:rsidR="00E17286" w:rsidRPr="0017580F">
              <w:rPr>
                <w:color w:val="000000" w:themeColor="text1"/>
                <w:sz w:val="20"/>
                <w:szCs w:val="20"/>
              </w:rPr>
              <w:t>(</w:t>
            </w:r>
            <w:r w:rsidR="00963C3B" w:rsidRPr="0017580F">
              <w:rPr>
                <w:color w:val="000000" w:themeColor="text1"/>
                <w:sz w:val="20"/>
                <w:szCs w:val="20"/>
              </w:rPr>
              <w:t>16</w:t>
            </w:r>
            <w:r w:rsidR="00E17286" w:rsidRPr="0017580F">
              <w:rPr>
                <w:color w:val="000000" w:themeColor="text1"/>
                <w:sz w:val="20"/>
                <w:szCs w:val="20"/>
              </w:rPr>
              <w:t>)</w:t>
            </w:r>
          </w:p>
        </w:tc>
      </w:tr>
      <w:tr w:rsidR="00E17286" w:rsidRPr="0017580F" w14:paraId="489E6832" w14:textId="77777777" w:rsidTr="00007BE2">
        <w:trPr>
          <w:cantSplit/>
          <w:jc w:val="center"/>
        </w:trPr>
        <w:tc>
          <w:tcPr>
            <w:tcW w:w="8422" w:type="dxa"/>
          </w:tcPr>
          <w:p w14:paraId="6B756BE0" w14:textId="77777777" w:rsidR="00E17286" w:rsidRPr="0017580F" w:rsidRDefault="00E17286">
            <w:pPr>
              <w:spacing w:before="20" w:after="40" w:line="240" w:lineRule="auto"/>
              <w:rPr>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soi_direction</w:t>
            </w:r>
            <w:r w:rsidRPr="0017580F">
              <w:rPr>
                <w:b/>
                <w:color w:val="000000" w:themeColor="text1"/>
                <w:sz w:val="20"/>
                <w:szCs w:val="20"/>
              </w:rPr>
              <w:t>_y</w:t>
            </w:r>
            <w:r w:rsidR="004B7314" w:rsidRPr="0017580F">
              <w:rPr>
                <w:sz w:val="20"/>
              </w:rPr>
              <w:t>[ k ]</w:t>
            </w:r>
          </w:p>
        </w:tc>
        <w:tc>
          <w:tcPr>
            <w:tcW w:w="1332" w:type="dxa"/>
          </w:tcPr>
          <w:p w14:paraId="12B86F9C" w14:textId="29BA1A20" w:rsidR="00E17286" w:rsidRPr="0017580F" w:rsidRDefault="005713D3">
            <w:pPr>
              <w:spacing w:before="20" w:after="40" w:line="240" w:lineRule="auto"/>
              <w:jc w:val="center"/>
              <w:rPr>
                <w:rFonts w:eastAsia="Malgun Gothic"/>
                <w:sz w:val="20"/>
              </w:rPr>
            </w:pPr>
            <w:r w:rsidRPr="0017580F">
              <w:rPr>
                <w:color w:val="000000" w:themeColor="text1"/>
                <w:sz w:val="20"/>
                <w:szCs w:val="20"/>
              </w:rPr>
              <w:t>i</w:t>
            </w:r>
            <w:r w:rsidR="00E17286" w:rsidRPr="0017580F">
              <w:rPr>
                <w:color w:val="000000" w:themeColor="text1"/>
                <w:sz w:val="20"/>
                <w:szCs w:val="20"/>
              </w:rPr>
              <w:t>(</w:t>
            </w:r>
            <w:r w:rsidR="00963C3B" w:rsidRPr="0017580F">
              <w:rPr>
                <w:color w:val="000000" w:themeColor="text1"/>
                <w:sz w:val="20"/>
                <w:szCs w:val="20"/>
              </w:rPr>
              <w:t>16</w:t>
            </w:r>
            <w:r w:rsidR="00E17286" w:rsidRPr="0017580F">
              <w:rPr>
                <w:color w:val="000000" w:themeColor="text1"/>
                <w:sz w:val="20"/>
                <w:szCs w:val="20"/>
              </w:rPr>
              <w:t>)</w:t>
            </w:r>
          </w:p>
        </w:tc>
      </w:tr>
      <w:tr w:rsidR="00E17286" w:rsidRPr="0017580F" w14:paraId="7C59522E" w14:textId="77777777" w:rsidTr="00007BE2">
        <w:trPr>
          <w:cantSplit/>
          <w:jc w:val="center"/>
        </w:trPr>
        <w:tc>
          <w:tcPr>
            <w:tcW w:w="8422" w:type="dxa"/>
          </w:tcPr>
          <w:p w14:paraId="00102CAC" w14:textId="77777777" w:rsidR="00E17286" w:rsidRPr="0017580F" w:rsidRDefault="00E17286">
            <w:pPr>
              <w:spacing w:before="20" w:after="40" w:line="240" w:lineRule="auto"/>
              <w:rPr>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soi_direction</w:t>
            </w:r>
            <w:r w:rsidRPr="0017580F">
              <w:rPr>
                <w:b/>
                <w:color w:val="000000" w:themeColor="text1"/>
                <w:sz w:val="20"/>
                <w:szCs w:val="20"/>
              </w:rPr>
              <w:t>_z</w:t>
            </w:r>
            <w:r w:rsidR="004B7314" w:rsidRPr="0017580F">
              <w:rPr>
                <w:sz w:val="20"/>
              </w:rPr>
              <w:t>[ k ]</w:t>
            </w:r>
          </w:p>
        </w:tc>
        <w:tc>
          <w:tcPr>
            <w:tcW w:w="1332" w:type="dxa"/>
          </w:tcPr>
          <w:p w14:paraId="078E622F" w14:textId="11B1DA2A" w:rsidR="00E17286" w:rsidRPr="0017580F" w:rsidRDefault="005713D3">
            <w:pPr>
              <w:spacing w:before="20" w:after="40" w:line="240" w:lineRule="auto"/>
              <w:jc w:val="center"/>
              <w:rPr>
                <w:rFonts w:eastAsia="Malgun Gothic"/>
                <w:sz w:val="20"/>
              </w:rPr>
            </w:pPr>
            <w:r w:rsidRPr="0017580F">
              <w:rPr>
                <w:color w:val="000000" w:themeColor="text1"/>
                <w:sz w:val="20"/>
                <w:szCs w:val="20"/>
              </w:rPr>
              <w:t>i</w:t>
            </w:r>
            <w:r w:rsidR="00E17286" w:rsidRPr="0017580F">
              <w:rPr>
                <w:color w:val="000000" w:themeColor="text1"/>
                <w:sz w:val="20"/>
                <w:szCs w:val="20"/>
              </w:rPr>
              <w:t>(</w:t>
            </w:r>
            <w:r w:rsidR="00963C3B" w:rsidRPr="0017580F">
              <w:rPr>
                <w:color w:val="000000" w:themeColor="text1"/>
                <w:sz w:val="20"/>
                <w:szCs w:val="20"/>
              </w:rPr>
              <w:t>16</w:t>
            </w:r>
            <w:r w:rsidR="00E17286" w:rsidRPr="0017580F">
              <w:rPr>
                <w:color w:val="000000" w:themeColor="text1"/>
                <w:sz w:val="20"/>
                <w:szCs w:val="20"/>
              </w:rPr>
              <w:t>)</w:t>
            </w:r>
          </w:p>
        </w:tc>
      </w:tr>
      <w:tr w:rsidR="00E17286" w:rsidRPr="0017580F" w14:paraId="12A06778" w14:textId="77777777" w:rsidTr="00007BE2">
        <w:trPr>
          <w:cantSplit/>
          <w:jc w:val="center"/>
        </w:trPr>
        <w:tc>
          <w:tcPr>
            <w:tcW w:w="8422" w:type="dxa"/>
          </w:tcPr>
          <w:p w14:paraId="09B2A38C" w14:textId="77777777"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soi_angle</w:t>
            </w:r>
            <w:r w:rsidR="004B7314" w:rsidRPr="0017580F">
              <w:rPr>
                <w:sz w:val="20"/>
              </w:rPr>
              <w:t>[ k ]</w:t>
            </w:r>
          </w:p>
        </w:tc>
        <w:tc>
          <w:tcPr>
            <w:tcW w:w="1332" w:type="dxa"/>
          </w:tcPr>
          <w:p w14:paraId="2538E470" w14:textId="6F0B3B85" w:rsidR="00E17286" w:rsidRPr="0017580F" w:rsidRDefault="00963C3B">
            <w:pPr>
              <w:spacing w:before="20" w:after="40" w:line="240" w:lineRule="auto"/>
              <w:jc w:val="center"/>
              <w:rPr>
                <w:rFonts w:eastAsia="Malgun Gothic"/>
                <w:bCs/>
                <w:sz w:val="20"/>
              </w:rPr>
            </w:pPr>
            <w:r w:rsidRPr="0017580F">
              <w:rPr>
                <w:color w:val="000000" w:themeColor="text1"/>
                <w:sz w:val="20"/>
                <w:szCs w:val="20"/>
              </w:rPr>
              <w:t>u</w:t>
            </w:r>
            <w:r w:rsidR="00E17286" w:rsidRPr="0017580F">
              <w:rPr>
                <w:color w:val="000000" w:themeColor="text1"/>
                <w:sz w:val="20"/>
                <w:szCs w:val="20"/>
              </w:rPr>
              <w:t>(16)</w:t>
            </w:r>
          </w:p>
        </w:tc>
      </w:tr>
      <w:tr w:rsidR="00E17286" w:rsidRPr="0017580F" w14:paraId="7E430B7A" w14:textId="77777777" w:rsidTr="00007BE2">
        <w:trPr>
          <w:cantSplit/>
          <w:jc w:val="center"/>
        </w:trPr>
        <w:tc>
          <w:tcPr>
            <w:tcW w:w="8422" w:type="dxa"/>
          </w:tcPr>
          <w:p w14:paraId="2EAE24B6" w14:textId="77777777" w:rsidR="00E17286" w:rsidRPr="0017580F" w:rsidRDefault="00E17286">
            <w:pPr>
              <w:spacing w:before="20" w:after="40" w:line="240" w:lineRule="auto"/>
              <w:rPr>
                <w:b/>
                <w:bCs/>
                <w:sz w:val="20"/>
              </w:rPr>
            </w:pPr>
            <w:r w:rsidRPr="0017580F">
              <w:rPr>
                <w:b/>
                <w:bCs/>
                <w:sz w:val="20"/>
              </w:rPr>
              <w:tab/>
            </w:r>
            <w:r w:rsidRPr="0017580F">
              <w:rPr>
                <w:bCs/>
                <w:sz w:val="20"/>
              </w:rPr>
              <w:tab/>
            </w:r>
            <w:r w:rsidRPr="0017580F">
              <w:rPr>
                <w:bCs/>
                <w:sz w:val="20"/>
              </w:rPr>
              <w:tab/>
            </w:r>
            <w:r w:rsidRPr="0017580F">
              <w:rPr>
                <w:b/>
                <w:bCs/>
                <w:sz w:val="20"/>
              </w:rPr>
              <w:tab/>
            </w:r>
            <w:r w:rsidRPr="0017580F">
              <w:rPr>
                <w:b/>
                <w:bCs/>
                <w:sz w:val="20"/>
              </w:rPr>
              <w:tab/>
            </w:r>
            <w:r w:rsidRPr="0017580F">
              <w:rPr>
                <w:bCs/>
                <w:sz w:val="20"/>
              </w:rPr>
              <w:t>}</w:t>
            </w:r>
          </w:p>
        </w:tc>
        <w:tc>
          <w:tcPr>
            <w:tcW w:w="1332" w:type="dxa"/>
          </w:tcPr>
          <w:p w14:paraId="69C323D8" w14:textId="77777777" w:rsidR="00E17286" w:rsidRPr="0017580F" w:rsidRDefault="00E17286">
            <w:pPr>
              <w:spacing w:before="20" w:after="40" w:line="240" w:lineRule="auto"/>
              <w:jc w:val="center"/>
              <w:rPr>
                <w:rFonts w:eastAsia="Malgun Gothic"/>
                <w:sz w:val="20"/>
              </w:rPr>
            </w:pPr>
          </w:p>
        </w:tc>
      </w:tr>
      <w:tr w:rsidR="00E17286" w:rsidRPr="0017580F" w14:paraId="62AA2C33" w14:textId="77777777" w:rsidTr="00007BE2">
        <w:trPr>
          <w:cantSplit/>
          <w:jc w:val="center"/>
        </w:trPr>
        <w:tc>
          <w:tcPr>
            <w:tcW w:w="8422" w:type="dxa"/>
          </w:tcPr>
          <w:p w14:paraId="6D1C4ABE" w14:textId="77777777" w:rsidR="00E17286" w:rsidRPr="0017580F" w:rsidRDefault="00E17286">
            <w:pPr>
              <w:spacing w:before="20" w:after="40" w:line="240" w:lineRule="auto"/>
              <w:rPr>
                <w:bCs/>
                <w:sz w:val="20"/>
              </w:rPr>
            </w:pPr>
            <w:r w:rsidRPr="0017580F">
              <w:rPr>
                <w:bCs/>
                <w:sz w:val="20"/>
              </w:rPr>
              <w:tab/>
            </w:r>
            <w:r w:rsidRPr="0017580F">
              <w:rPr>
                <w:bCs/>
                <w:sz w:val="20"/>
              </w:rPr>
              <w:tab/>
            </w:r>
            <w:r w:rsidRPr="0017580F">
              <w:rPr>
                <w:bCs/>
                <w:sz w:val="20"/>
              </w:rPr>
              <w:tab/>
            </w:r>
            <w:r w:rsidRPr="0017580F">
              <w:rPr>
                <w:bCs/>
                <w:sz w:val="20"/>
              </w:rPr>
              <w:tab/>
              <w:t>}</w:t>
            </w:r>
          </w:p>
        </w:tc>
        <w:tc>
          <w:tcPr>
            <w:tcW w:w="1332" w:type="dxa"/>
          </w:tcPr>
          <w:p w14:paraId="716C4BF0" w14:textId="77777777" w:rsidR="00E17286" w:rsidRPr="0017580F" w:rsidRDefault="00E17286">
            <w:pPr>
              <w:spacing w:before="20" w:after="40" w:line="240" w:lineRule="auto"/>
              <w:jc w:val="center"/>
              <w:rPr>
                <w:rFonts w:eastAsia="Malgun Gothic"/>
                <w:sz w:val="20"/>
              </w:rPr>
            </w:pPr>
          </w:p>
        </w:tc>
      </w:tr>
      <w:tr w:rsidR="00E17286" w:rsidRPr="0017580F" w14:paraId="702639DD" w14:textId="77777777" w:rsidTr="00007BE2">
        <w:trPr>
          <w:cantSplit/>
          <w:jc w:val="center"/>
        </w:trPr>
        <w:tc>
          <w:tcPr>
            <w:tcW w:w="8422" w:type="dxa"/>
          </w:tcPr>
          <w:p w14:paraId="356E7DAA" w14:textId="0BA7DF91"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color w:val="000000" w:themeColor="text1"/>
                <w:sz w:val="20"/>
                <w:szCs w:val="20"/>
              </w:rPr>
              <w:t>if( </w:t>
            </w:r>
            <w:r w:rsidRPr="0017580F">
              <w:rPr>
                <w:sz w:val="20"/>
              </w:rPr>
              <w:t>soi_3d_bounding_box_present_flag </w:t>
            </w:r>
            <w:r w:rsidR="008F1F82" w:rsidRPr="0017580F">
              <w:rPr>
                <w:sz w:val="20"/>
              </w:rPr>
              <w:t>) {</w:t>
            </w:r>
          </w:p>
        </w:tc>
        <w:tc>
          <w:tcPr>
            <w:tcW w:w="1332" w:type="dxa"/>
          </w:tcPr>
          <w:p w14:paraId="6AD7B421" w14:textId="77777777" w:rsidR="00E17286" w:rsidRPr="0017580F" w:rsidRDefault="00E17286">
            <w:pPr>
              <w:spacing w:before="20" w:after="40" w:line="240" w:lineRule="auto"/>
              <w:jc w:val="center"/>
              <w:rPr>
                <w:rFonts w:eastAsia="Malgun Gothic"/>
                <w:sz w:val="20"/>
              </w:rPr>
            </w:pPr>
          </w:p>
        </w:tc>
      </w:tr>
      <w:tr w:rsidR="00E17286" w:rsidRPr="0017580F" w14:paraId="60410FAC" w14:textId="77777777" w:rsidTr="00007BE2">
        <w:trPr>
          <w:cantSplit/>
          <w:jc w:val="center"/>
        </w:trPr>
        <w:tc>
          <w:tcPr>
            <w:tcW w:w="8422" w:type="dxa"/>
          </w:tcPr>
          <w:p w14:paraId="0586D870" w14:textId="77777777" w:rsidR="00E17286" w:rsidRPr="0017580F" w:rsidRDefault="00E17286">
            <w:pPr>
              <w:spacing w:before="20" w:after="40" w:line="240" w:lineRule="auto"/>
              <w:rPr>
                <w:color w:val="000000" w:themeColor="text1"/>
                <w:sz w:val="20"/>
                <w:szCs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soi_3d_</w:t>
            </w:r>
            <w:r w:rsidRPr="0017580F">
              <w:rPr>
                <w:b/>
                <w:sz w:val="20"/>
              </w:rPr>
              <w:t>bounding_box_update_flag</w:t>
            </w:r>
            <w:r w:rsidR="004B7314" w:rsidRPr="0017580F">
              <w:rPr>
                <w:sz w:val="20"/>
              </w:rPr>
              <w:t>[ k ]</w:t>
            </w:r>
          </w:p>
        </w:tc>
        <w:tc>
          <w:tcPr>
            <w:tcW w:w="1332" w:type="dxa"/>
          </w:tcPr>
          <w:p w14:paraId="2129EBA0" w14:textId="77777777" w:rsidR="00E17286" w:rsidRPr="0017580F" w:rsidRDefault="00E17286">
            <w:pPr>
              <w:spacing w:before="20" w:after="40" w:line="240" w:lineRule="auto"/>
              <w:jc w:val="center"/>
              <w:rPr>
                <w:color w:val="000000" w:themeColor="text1"/>
                <w:sz w:val="20"/>
                <w:szCs w:val="20"/>
              </w:rPr>
            </w:pPr>
            <w:r w:rsidRPr="0017580F">
              <w:rPr>
                <w:sz w:val="20"/>
              </w:rPr>
              <w:t>u(1)</w:t>
            </w:r>
          </w:p>
        </w:tc>
      </w:tr>
      <w:tr w:rsidR="00E17286" w:rsidRPr="0017580F" w14:paraId="2B71A2EC" w14:textId="77777777" w:rsidTr="00007BE2">
        <w:trPr>
          <w:cantSplit/>
          <w:jc w:val="center"/>
        </w:trPr>
        <w:tc>
          <w:tcPr>
            <w:tcW w:w="8422" w:type="dxa"/>
          </w:tcPr>
          <w:p w14:paraId="3B031C51" w14:textId="081AD0B5" w:rsidR="00E17286" w:rsidRPr="0017580F" w:rsidRDefault="00E17286">
            <w:pPr>
              <w:spacing w:before="20" w:after="40" w:line="240" w:lineRule="auto"/>
              <w:rPr>
                <w:color w:val="000000" w:themeColor="text1"/>
                <w:sz w:val="20"/>
                <w:szCs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r>
            <w:r w:rsidRPr="0017580F">
              <w:rPr>
                <w:sz w:val="20"/>
              </w:rPr>
              <w:t>if( so</w:t>
            </w:r>
            <w:r w:rsidRPr="0017580F">
              <w:rPr>
                <w:bCs/>
                <w:sz w:val="20"/>
              </w:rPr>
              <w:t>i_3d_</w:t>
            </w:r>
            <w:r w:rsidRPr="0017580F">
              <w:rPr>
                <w:sz w:val="20"/>
              </w:rPr>
              <w:t>bounding_box_update_flag</w:t>
            </w:r>
            <w:r w:rsidR="004B7314" w:rsidRPr="0017580F">
              <w:rPr>
                <w:sz w:val="20"/>
              </w:rPr>
              <w:t>[ k ]</w:t>
            </w:r>
            <w:r w:rsidR="008F1F82" w:rsidRPr="0017580F">
              <w:rPr>
                <w:sz w:val="20"/>
              </w:rPr>
              <w:t>) {</w:t>
            </w:r>
          </w:p>
        </w:tc>
        <w:tc>
          <w:tcPr>
            <w:tcW w:w="1332" w:type="dxa"/>
          </w:tcPr>
          <w:p w14:paraId="0162194F" w14:textId="77777777" w:rsidR="00E17286" w:rsidRPr="0017580F" w:rsidRDefault="00E17286">
            <w:pPr>
              <w:spacing w:before="20" w:after="40" w:line="240" w:lineRule="auto"/>
              <w:jc w:val="center"/>
              <w:rPr>
                <w:color w:val="000000" w:themeColor="text1"/>
                <w:sz w:val="20"/>
                <w:szCs w:val="20"/>
              </w:rPr>
            </w:pPr>
          </w:p>
        </w:tc>
      </w:tr>
      <w:tr w:rsidR="00E17286" w:rsidRPr="0017580F" w14:paraId="687865CD" w14:textId="77777777" w:rsidTr="00007BE2">
        <w:trPr>
          <w:cantSplit/>
          <w:jc w:val="center"/>
        </w:trPr>
        <w:tc>
          <w:tcPr>
            <w:tcW w:w="8422" w:type="dxa"/>
          </w:tcPr>
          <w:p w14:paraId="41840C8E" w14:textId="77777777" w:rsidR="00E17286" w:rsidRPr="0017580F" w:rsidRDefault="00E17286">
            <w:pPr>
              <w:spacing w:before="20" w:after="40" w:line="240" w:lineRule="auto"/>
              <w:rPr>
                <w:b/>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soi_3d_</w:t>
            </w:r>
            <w:r w:rsidRPr="0017580F">
              <w:rPr>
                <w:b/>
                <w:color w:val="000000" w:themeColor="text1"/>
                <w:sz w:val="20"/>
                <w:szCs w:val="20"/>
              </w:rPr>
              <w:t>bounding_box_x</w:t>
            </w:r>
            <w:r w:rsidR="004B7314" w:rsidRPr="0017580F">
              <w:rPr>
                <w:sz w:val="20"/>
              </w:rPr>
              <w:t>[ k ]</w:t>
            </w:r>
          </w:p>
        </w:tc>
        <w:tc>
          <w:tcPr>
            <w:tcW w:w="1332" w:type="dxa"/>
          </w:tcPr>
          <w:p w14:paraId="01E27A3F" w14:textId="06961F63" w:rsidR="00E17286" w:rsidRPr="0017580F" w:rsidRDefault="00E17286">
            <w:pPr>
              <w:spacing w:before="20" w:after="40" w:line="240" w:lineRule="auto"/>
              <w:jc w:val="center"/>
              <w:rPr>
                <w:rFonts w:eastAsia="Malgun Gothic"/>
                <w:sz w:val="20"/>
              </w:rPr>
            </w:pPr>
            <w:r w:rsidRPr="0017580F">
              <w:rPr>
                <w:color w:val="000000" w:themeColor="text1"/>
                <w:sz w:val="20"/>
                <w:szCs w:val="20"/>
              </w:rPr>
              <w:t>u</w:t>
            </w:r>
            <w:r w:rsidR="0088660E" w:rsidRPr="0017580F">
              <w:rPr>
                <w:color w:val="000000" w:themeColor="text1"/>
                <w:sz w:val="20"/>
                <w:szCs w:val="20"/>
              </w:rPr>
              <w:t>e</w:t>
            </w:r>
            <w:r w:rsidRPr="0017580F">
              <w:rPr>
                <w:color w:val="000000" w:themeColor="text1"/>
                <w:sz w:val="20"/>
                <w:szCs w:val="20"/>
              </w:rPr>
              <w:t>(v)</w:t>
            </w:r>
          </w:p>
        </w:tc>
      </w:tr>
      <w:tr w:rsidR="00E17286" w:rsidRPr="0017580F" w14:paraId="12386EFB" w14:textId="77777777" w:rsidTr="00007BE2">
        <w:trPr>
          <w:cantSplit/>
          <w:jc w:val="center"/>
        </w:trPr>
        <w:tc>
          <w:tcPr>
            <w:tcW w:w="8422" w:type="dxa"/>
          </w:tcPr>
          <w:p w14:paraId="6DE65C0A" w14:textId="77777777" w:rsidR="00E17286" w:rsidRPr="0017580F" w:rsidRDefault="00E17286">
            <w:pPr>
              <w:spacing w:before="20" w:after="40" w:line="240" w:lineRule="auto"/>
              <w:rPr>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soi_3d_</w:t>
            </w:r>
            <w:r w:rsidRPr="0017580F">
              <w:rPr>
                <w:b/>
                <w:color w:val="000000" w:themeColor="text1"/>
                <w:sz w:val="20"/>
                <w:szCs w:val="20"/>
              </w:rPr>
              <w:t>bounding_box_y</w:t>
            </w:r>
            <w:r w:rsidR="004B7314" w:rsidRPr="0017580F">
              <w:rPr>
                <w:sz w:val="20"/>
              </w:rPr>
              <w:t>[ k ]</w:t>
            </w:r>
          </w:p>
        </w:tc>
        <w:tc>
          <w:tcPr>
            <w:tcW w:w="1332" w:type="dxa"/>
          </w:tcPr>
          <w:p w14:paraId="3965D20F" w14:textId="483EC912" w:rsidR="00E17286" w:rsidRPr="0017580F" w:rsidRDefault="00E17286">
            <w:pPr>
              <w:spacing w:before="20" w:after="40" w:line="240" w:lineRule="auto"/>
              <w:jc w:val="center"/>
              <w:rPr>
                <w:rFonts w:eastAsia="Malgun Gothic"/>
                <w:sz w:val="20"/>
              </w:rPr>
            </w:pPr>
            <w:r w:rsidRPr="0017580F">
              <w:rPr>
                <w:color w:val="000000" w:themeColor="text1"/>
                <w:sz w:val="20"/>
                <w:szCs w:val="20"/>
              </w:rPr>
              <w:t>u</w:t>
            </w:r>
            <w:r w:rsidR="0088660E" w:rsidRPr="0017580F">
              <w:rPr>
                <w:color w:val="000000" w:themeColor="text1"/>
                <w:sz w:val="20"/>
                <w:szCs w:val="20"/>
              </w:rPr>
              <w:t>e</w:t>
            </w:r>
            <w:r w:rsidRPr="0017580F">
              <w:rPr>
                <w:color w:val="000000" w:themeColor="text1"/>
                <w:sz w:val="20"/>
                <w:szCs w:val="20"/>
              </w:rPr>
              <w:t>(v)</w:t>
            </w:r>
          </w:p>
        </w:tc>
      </w:tr>
      <w:tr w:rsidR="00E17286" w:rsidRPr="0017580F" w14:paraId="0F57DBAE" w14:textId="77777777" w:rsidTr="00007BE2">
        <w:trPr>
          <w:cantSplit/>
          <w:jc w:val="center"/>
        </w:trPr>
        <w:tc>
          <w:tcPr>
            <w:tcW w:w="8422" w:type="dxa"/>
          </w:tcPr>
          <w:p w14:paraId="1A064B62" w14:textId="77777777" w:rsidR="00E17286" w:rsidRPr="0017580F" w:rsidRDefault="00E17286">
            <w:pPr>
              <w:spacing w:before="20" w:after="40" w:line="240" w:lineRule="auto"/>
              <w:rPr>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soi_3d_</w:t>
            </w:r>
            <w:r w:rsidRPr="0017580F">
              <w:rPr>
                <w:b/>
                <w:color w:val="000000" w:themeColor="text1"/>
                <w:sz w:val="20"/>
                <w:szCs w:val="20"/>
              </w:rPr>
              <w:t>bounding_box_z</w:t>
            </w:r>
            <w:r w:rsidR="004B7314" w:rsidRPr="0017580F">
              <w:rPr>
                <w:sz w:val="20"/>
              </w:rPr>
              <w:t>[ k ]</w:t>
            </w:r>
          </w:p>
        </w:tc>
        <w:tc>
          <w:tcPr>
            <w:tcW w:w="1332" w:type="dxa"/>
          </w:tcPr>
          <w:p w14:paraId="7E86AAEA" w14:textId="2BB4828B" w:rsidR="00E17286" w:rsidRPr="0017580F" w:rsidRDefault="00E17286">
            <w:pPr>
              <w:spacing w:before="20" w:after="40" w:line="240" w:lineRule="auto"/>
              <w:jc w:val="center"/>
              <w:rPr>
                <w:rFonts w:eastAsia="Malgun Gothic"/>
                <w:sz w:val="20"/>
              </w:rPr>
            </w:pPr>
            <w:r w:rsidRPr="0017580F">
              <w:rPr>
                <w:color w:val="000000" w:themeColor="text1"/>
                <w:sz w:val="20"/>
                <w:szCs w:val="20"/>
              </w:rPr>
              <w:t>u</w:t>
            </w:r>
            <w:r w:rsidR="0088660E" w:rsidRPr="0017580F">
              <w:rPr>
                <w:color w:val="000000" w:themeColor="text1"/>
                <w:sz w:val="20"/>
                <w:szCs w:val="20"/>
              </w:rPr>
              <w:t>e</w:t>
            </w:r>
            <w:r w:rsidRPr="0017580F">
              <w:rPr>
                <w:color w:val="000000" w:themeColor="text1"/>
                <w:sz w:val="20"/>
                <w:szCs w:val="20"/>
              </w:rPr>
              <w:t>(v)</w:t>
            </w:r>
          </w:p>
        </w:tc>
      </w:tr>
      <w:tr w:rsidR="00E17286" w:rsidRPr="0017580F" w14:paraId="5217F291" w14:textId="77777777" w:rsidTr="00007BE2">
        <w:trPr>
          <w:cantSplit/>
          <w:jc w:val="center"/>
        </w:trPr>
        <w:tc>
          <w:tcPr>
            <w:tcW w:w="8422" w:type="dxa"/>
          </w:tcPr>
          <w:p w14:paraId="389361AD" w14:textId="58782CE3"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r>
            <w:r w:rsidR="00A02BF9" w:rsidRPr="0017580F">
              <w:rPr>
                <w:b/>
                <w:bCs/>
                <w:sz w:val="20"/>
              </w:rPr>
              <w:t>soi_3d_bounding_box_size</w:t>
            </w:r>
            <w:r w:rsidRPr="0017580F">
              <w:rPr>
                <w:b/>
                <w:color w:val="000000" w:themeColor="text1"/>
                <w:sz w:val="20"/>
                <w:szCs w:val="20"/>
              </w:rPr>
              <w:t>_x</w:t>
            </w:r>
            <w:r w:rsidR="004B7314" w:rsidRPr="0017580F">
              <w:rPr>
                <w:sz w:val="20"/>
              </w:rPr>
              <w:t>[ k ]</w:t>
            </w:r>
          </w:p>
        </w:tc>
        <w:tc>
          <w:tcPr>
            <w:tcW w:w="1332" w:type="dxa"/>
          </w:tcPr>
          <w:p w14:paraId="0916FDEC" w14:textId="4700E184" w:rsidR="00E17286" w:rsidRPr="0017580F" w:rsidRDefault="00E17286">
            <w:pPr>
              <w:spacing w:before="20" w:after="40" w:line="240" w:lineRule="auto"/>
              <w:jc w:val="center"/>
              <w:rPr>
                <w:rFonts w:eastAsia="Malgun Gothic"/>
                <w:bCs/>
                <w:sz w:val="20"/>
              </w:rPr>
            </w:pPr>
            <w:r w:rsidRPr="0017580F">
              <w:rPr>
                <w:color w:val="000000" w:themeColor="text1"/>
                <w:sz w:val="20"/>
                <w:szCs w:val="20"/>
              </w:rPr>
              <w:t>u</w:t>
            </w:r>
            <w:r w:rsidR="0088660E" w:rsidRPr="0017580F">
              <w:rPr>
                <w:color w:val="000000" w:themeColor="text1"/>
                <w:sz w:val="20"/>
                <w:szCs w:val="20"/>
              </w:rPr>
              <w:t>e</w:t>
            </w:r>
            <w:r w:rsidRPr="0017580F">
              <w:rPr>
                <w:color w:val="000000" w:themeColor="text1"/>
                <w:sz w:val="20"/>
                <w:szCs w:val="20"/>
              </w:rPr>
              <w:t>(v)</w:t>
            </w:r>
          </w:p>
        </w:tc>
      </w:tr>
      <w:tr w:rsidR="00E17286" w:rsidRPr="0017580F" w14:paraId="1E395A0D" w14:textId="77777777" w:rsidTr="00007BE2">
        <w:trPr>
          <w:cantSplit/>
          <w:jc w:val="center"/>
        </w:trPr>
        <w:tc>
          <w:tcPr>
            <w:tcW w:w="8422" w:type="dxa"/>
          </w:tcPr>
          <w:p w14:paraId="7BC1887A" w14:textId="7598B519"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r>
            <w:r w:rsidR="00A02BF9" w:rsidRPr="0017580F">
              <w:rPr>
                <w:b/>
                <w:bCs/>
                <w:sz w:val="20"/>
              </w:rPr>
              <w:t>soi_3d_bounding_box_size</w:t>
            </w:r>
            <w:r w:rsidRPr="0017580F">
              <w:rPr>
                <w:b/>
                <w:color w:val="000000" w:themeColor="text1"/>
                <w:sz w:val="20"/>
                <w:szCs w:val="20"/>
              </w:rPr>
              <w:t>_y</w:t>
            </w:r>
            <w:r w:rsidR="004B7314" w:rsidRPr="0017580F">
              <w:rPr>
                <w:sz w:val="20"/>
              </w:rPr>
              <w:t>[ k ]</w:t>
            </w:r>
          </w:p>
        </w:tc>
        <w:tc>
          <w:tcPr>
            <w:tcW w:w="1332" w:type="dxa"/>
          </w:tcPr>
          <w:p w14:paraId="4A9DAE6D" w14:textId="07D868B0" w:rsidR="00E17286" w:rsidRPr="0017580F" w:rsidRDefault="00E17286">
            <w:pPr>
              <w:spacing w:before="20" w:after="40" w:line="240" w:lineRule="auto"/>
              <w:jc w:val="center"/>
              <w:rPr>
                <w:rFonts w:eastAsia="Malgun Gothic"/>
                <w:bCs/>
                <w:sz w:val="20"/>
              </w:rPr>
            </w:pPr>
            <w:r w:rsidRPr="0017580F">
              <w:rPr>
                <w:color w:val="000000" w:themeColor="text1"/>
                <w:sz w:val="20"/>
                <w:szCs w:val="20"/>
              </w:rPr>
              <w:t>u</w:t>
            </w:r>
            <w:r w:rsidR="0088660E" w:rsidRPr="0017580F">
              <w:rPr>
                <w:color w:val="000000" w:themeColor="text1"/>
                <w:sz w:val="20"/>
                <w:szCs w:val="20"/>
              </w:rPr>
              <w:t>e</w:t>
            </w:r>
            <w:r w:rsidRPr="0017580F">
              <w:rPr>
                <w:color w:val="000000" w:themeColor="text1"/>
                <w:sz w:val="20"/>
                <w:szCs w:val="20"/>
              </w:rPr>
              <w:t>(v)</w:t>
            </w:r>
          </w:p>
        </w:tc>
      </w:tr>
      <w:tr w:rsidR="00E17286" w:rsidRPr="0017580F" w14:paraId="2A8C17F8" w14:textId="77777777" w:rsidTr="00007BE2">
        <w:trPr>
          <w:cantSplit/>
          <w:jc w:val="center"/>
        </w:trPr>
        <w:tc>
          <w:tcPr>
            <w:tcW w:w="8422" w:type="dxa"/>
          </w:tcPr>
          <w:p w14:paraId="19405F05" w14:textId="2D82FBA5" w:rsidR="00E17286" w:rsidRPr="0017580F" w:rsidRDefault="00E17286">
            <w:pPr>
              <w:spacing w:before="20" w:after="40" w:line="240" w:lineRule="auto"/>
              <w:rPr>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r>
            <w:r w:rsidR="00A02BF9" w:rsidRPr="0017580F">
              <w:rPr>
                <w:b/>
                <w:bCs/>
                <w:sz w:val="20"/>
              </w:rPr>
              <w:t>soi_3d_bounding_box_size</w:t>
            </w:r>
            <w:r w:rsidRPr="0017580F">
              <w:rPr>
                <w:b/>
                <w:color w:val="000000" w:themeColor="text1"/>
                <w:sz w:val="20"/>
                <w:szCs w:val="20"/>
              </w:rPr>
              <w:t>_z</w:t>
            </w:r>
            <w:r w:rsidR="004B7314" w:rsidRPr="0017580F">
              <w:rPr>
                <w:sz w:val="20"/>
              </w:rPr>
              <w:t>[ k ]</w:t>
            </w:r>
          </w:p>
        </w:tc>
        <w:tc>
          <w:tcPr>
            <w:tcW w:w="1332" w:type="dxa"/>
          </w:tcPr>
          <w:p w14:paraId="558A026E" w14:textId="1434D25A" w:rsidR="00E17286" w:rsidRPr="0017580F" w:rsidRDefault="00E17286">
            <w:pPr>
              <w:spacing w:before="20" w:after="40" w:line="240" w:lineRule="auto"/>
              <w:jc w:val="center"/>
              <w:rPr>
                <w:rFonts w:eastAsia="Malgun Gothic"/>
                <w:sz w:val="20"/>
              </w:rPr>
            </w:pPr>
            <w:r w:rsidRPr="0017580F">
              <w:rPr>
                <w:color w:val="000000" w:themeColor="text1"/>
                <w:sz w:val="20"/>
                <w:szCs w:val="20"/>
              </w:rPr>
              <w:t>u</w:t>
            </w:r>
            <w:r w:rsidR="0088660E" w:rsidRPr="0017580F">
              <w:rPr>
                <w:color w:val="000000" w:themeColor="text1"/>
                <w:sz w:val="20"/>
                <w:szCs w:val="20"/>
              </w:rPr>
              <w:t>e</w:t>
            </w:r>
            <w:r w:rsidRPr="0017580F">
              <w:rPr>
                <w:color w:val="000000" w:themeColor="text1"/>
                <w:sz w:val="20"/>
                <w:szCs w:val="20"/>
              </w:rPr>
              <w:t>(v)</w:t>
            </w:r>
          </w:p>
        </w:tc>
      </w:tr>
      <w:tr w:rsidR="00E17286" w:rsidRPr="0017580F" w14:paraId="20B6D8B5" w14:textId="77777777" w:rsidTr="00007BE2">
        <w:trPr>
          <w:cantSplit/>
          <w:jc w:val="center"/>
        </w:trPr>
        <w:tc>
          <w:tcPr>
            <w:tcW w:w="8422" w:type="dxa"/>
          </w:tcPr>
          <w:p w14:paraId="5B804F0C" w14:textId="77777777" w:rsidR="00E17286" w:rsidRPr="0017580F" w:rsidRDefault="00E17286">
            <w:pPr>
              <w:spacing w:before="20" w:after="40" w:line="240" w:lineRule="auto"/>
              <w:rPr>
                <w:b/>
                <w:bCs/>
                <w:sz w:val="20"/>
              </w:rPr>
            </w:pPr>
            <w:r w:rsidRPr="0017580F">
              <w:rPr>
                <w:b/>
                <w:bCs/>
                <w:sz w:val="20"/>
              </w:rPr>
              <w:tab/>
            </w:r>
            <w:r w:rsidRPr="0017580F">
              <w:rPr>
                <w:bCs/>
                <w:sz w:val="20"/>
              </w:rPr>
              <w:tab/>
            </w:r>
            <w:r w:rsidRPr="0017580F">
              <w:rPr>
                <w:bCs/>
                <w:sz w:val="20"/>
              </w:rPr>
              <w:tab/>
            </w:r>
            <w:r w:rsidRPr="0017580F">
              <w:rPr>
                <w:b/>
                <w:bCs/>
                <w:sz w:val="20"/>
              </w:rPr>
              <w:tab/>
            </w:r>
            <w:r w:rsidRPr="0017580F">
              <w:rPr>
                <w:b/>
                <w:bCs/>
                <w:sz w:val="20"/>
              </w:rPr>
              <w:tab/>
            </w:r>
            <w:r w:rsidRPr="0017580F">
              <w:rPr>
                <w:bCs/>
                <w:sz w:val="20"/>
              </w:rPr>
              <w:t>}</w:t>
            </w:r>
          </w:p>
        </w:tc>
        <w:tc>
          <w:tcPr>
            <w:tcW w:w="1332" w:type="dxa"/>
          </w:tcPr>
          <w:p w14:paraId="646563E9" w14:textId="77777777" w:rsidR="00E17286" w:rsidRPr="0017580F" w:rsidRDefault="00E17286">
            <w:pPr>
              <w:spacing w:before="20" w:after="40" w:line="240" w:lineRule="auto"/>
              <w:jc w:val="center"/>
              <w:rPr>
                <w:rFonts w:eastAsia="Malgun Gothic"/>
                <w:sz w:val="20"/>
              </w:rPr>
            </w:pPr>
          </w:p>
        </w:tc>
      </w:tr>
      <w:tr w:rsidR="00E17286" w:rsidRPr="0017580F" w14:paraId="19ADF41B" w14:textId="77777777" w:rsidTr="00007BE2">
        <w:trPr>
          <w:cantSplit/>
          <w:jc w:val="center"/>
        </w:trPr>
        <w:tc>
          <w:tcPr>
            <w:tcW w:w="8422" w:type="dxa"/>
          </w:tcPr>
          <w:p w14:paraId="21A46349" w14:textId="77777777" w:rsidR="00E17286" w:rsidRPr="0017580F" w:rsidRDefault="00E17286">
            <w:pPr>
              <w:spacing w:before="20" w:after="40" w:line="240" w:lineRule="auto"/>
              <w:rPr>
                <w:bCs/>
                <w:sz w:val="20"/>
              </w:rPr>
            </w:pPr>
            <w:r w:rsidRPr="0017580F">
              <w:rPr>
                <w:bCs/>
                <w:sz w:val="20"/>
              </w:rPr>
              <w:tab/>
            </w:r>
            <w:r w:rsidRPr="0017580F">
              <w:rPr>
                <w:bCs/>
                <w:sz w:val="20"/>
              </w:rPr>
              <w:tab/>
            </w:r>
            <w:r w:rsidRPr="0017580F">
              <w:rPr>
                <w:bCs/>
                <w:sz w:val="20"/>
              </w:rPr>
              <w:tab/>
            </w:r>
            <w:r w:rsidRPr="0017580F">
              <w:rPr>
                <w:bCs/>
                <w:sz w:val="20"/>
              </w:rPr>
              <w:tab/>
              <w:t>}</w:t>
            </w:r>
          </w:p>
        </w:tc>
        <w:tc>
          <w:tcPr>
            <w:tcW w:w="1332" w:type="dxa"/>
          </w:tcPr>
          <w:p w14:paraId="3A819E98" w14:textId="77777777" w:rsidR="00E17286" w:rsidRPr="0017580F" w:rsidRDefault="00E17286">
            <w:pPr>
              <w:spacing w:before="20" w:after="40" w:line="240" w:lineRule="auto"/>
              <w:jc w:val="center"/>
              <w:rPr>
                <w:rFonts w:eastAsia="Malgun Gothic"/>
                <w:sz w:val="20"/>
              </w:rPr>
            </w:pPr>
          </w:p>
        </w:tc>
      </w:tr>
      <w:tr w:rsidR="00E17286" w:rsidRPr="0017580F" w14:paraId="0F08D399" w14:textId="77777777" w:rsidTr="00007BE2">
        <w:trPr>
          <w:cantSplit/>
          <w:jc w:val="center"/>
        </w:trPr>
        <w:tc>
          <w:tcPr>
            <w:tcW w:w="8422" w:type="dxa"/>
          </w:tcPr>
          <w:p w14:paraId="417A5CD7" w14:textId="07C5755E"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color w:val="000000" w:themeColor="text1"/>
                <w:sz w:val="20"/>
                <w:szCs w:val="20"/>
              </w:rPr>
              <w:t>if( </w:t>
            </w:r>
            <w:r w:rsidRPr="0017580F">
              <w:rPr>
                <w:sz w:val="20"/>
              </w:rPr>
              <w:t>so</w:t>
            </w:r>
            <w:r w:rsidRPr="0017580F">
              <w:rPr>
                <w:bCs/>
                <w:sz w:val="20"/>
              </w:rPr>
              <w:t>i_collision_shape_present_flag </w:t>
            </w:r>
            <w:r w:rsidR="008F1F82" w:rsidRPr="0017580F">
              <w:rPr>
                <w:sz w:val="20"/>
              </w:rPr>
              <w:t>) {</w:t>
            </w:r>
          </w:p>
        </w:tc>
        <w:tc>
          <w:tcPr>
            <w:tcW w:w="1332" w:type="dxa"/>
          </w:tcPr>
          <w:p w14:paraId="0E488451" w14:textId="77777777" w:rsidR="00E17286" w:rsidRPr="0017580F" w:rsidRDefault="00E17286">
            <w:pPr>
              <w:spacing w:before="20" w:after="40" w:line="240" w:lineRule="auto"/>
              <w:jc w:val="center"/>
              <w:rPr>
                <w:rFonts w:eastAsia="Malgun Gothic"/>
                <w:sz w:val="20"/>
              </w:rPr>
            </w:pPr>
          </w:p>
        </w:tc>
      </w:tr>
      <w:tr w:rsidR="00E17286" w:rsidRPr="0017580F" w14:paraId="0ED701A3" w14:textId="77777777" w:rsidTr="00007BE2">
        <w:trPr>
          <w:cantSplit/>
          <w:jc w:val="center"/>
        </w:trPr>
        <w:tc>
          <w:tcPr>
            <w:tcW w:w="8422" w:type="dxa"/>
          </w:tcPr>
          <w:p w14:paraId="60AA4296" w14:textId="77777777"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soi_</w:t>
            </w:r>
            <w:r w:rsidRPr="0017580F">
              <w:rPr>
                <w:b/>
                <w:sz w:val="20"/>
              </w:rPr>
              <w:t>collision_shape_update_flag</w:t>
            </w:r>
            <w:r w:rsidR="004B7314" w:rsidRPr="0017580F">
              <w:rPr>
                <w:sz w:val="20"/>
              </w:rPr>
              <w:t>[ k ]</w:t>
            </w:r>
          </w:p>
        </w:tc>
        <w:tc>
          <w:tcPr>
            <w:tcW w:w="1332" w:type="dxa"/>
          </w:tcPr>
          <w:p w14:paraId="7EC9628F" w14:textId="77777777" w:rsidR="00E17286" w:rsidRPr="0017580F" w:rsidRDefault="00E17286">
            <w:pPr>
              <w:spacing w:before="20" w:after="40" w:line="240" w:lineRule="auto"/>
              <w:jc w:val="center"/>
              <w:rPr>
                <w:rFonts w:eastAsia="Malgun Gothic"/>
                <w:sz w:val="20"/>
              </w:rPr>
            </w:pPr>
            <w:r w:rsidRPr="0017580F">
              <w:rPr>
                <w:sz w:val="20"/>
              </w:rPr>
              <w:t>u(1)</w:t>
            </w:r>
          </w:p>
        </w:tc>
      </w:tr>
      <w:tr w:rsidR="00E17286" w:rsidRPr="0017580F" w14:paraId="0BF49ABA" w14:textId="77777777" w:rsidTr="00007BE2">
        <w:trPr>
          <w:cantSplit/>
          <w:jc w:val="center"/>
        </w:trPr>
        <w:tc>
          <w:tcPr>
            <w:tcW w:w="8422" w:type="dxa"/>
          </w:tcPr>
          <w:p w14:paraId="69667D17" w14:textId="3D3440CF"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r>
            <w:r w:rsidR="00D63ACE" w:rsidRPr="0017580F">
              <w:rPr>
                <w:color w:val="000000" w:themeColor="text1"/>
                <w:sz w:val="20"/>
                <w:szCs w:val="20"/>
              </w:rPr>
              <w:t>if(</w:t>
            </w:r>
            <w:r w:rsidRPr="0017580F">
              <w:rPr>
                <w:color w:val="000000" w:themeColor="text1"/>
                <w:sz w:val="20"/>
                <w:szCs w:val="20"/>
              </w:rPr>
              <w:t>so</w:t>
            </w:r>
            <w:r w:rsidRPr="0017580F">
              <w:rPr>
                <w:bCs/>
                <w:sz w:val="20"/>
              </w:rPr>
              <w:t>i_</w:t>
            </w:r>
            <w:r w:rsidRPr="0017580F">
              <w:rPr>
                <w:sz w:val="20"/>
              </w:rPr>
              <w:t>collision_shape_update_flag[ </w:t>
            </w:r>
            <w:r w:rsidRPr="0017580F">
              <w:rPr>
                <w:bCs/>
                <w:sz w:val="20"/>
              </w:rPr>
              <w:t>k ]</w:t>
            </w:r>
            <w:r w:rsidRPr="0017580F">
              <w:rPr>
                <w:sz w:val="20"/>
              </w:rPr>
              <w:t>)</w:t>
            </w:r>
          </w:p>
        </w:tc>
        <w:tc>
          <w:tcPr>
            <w:tcW w:w="1332" w:type="dxa"/>
          </w:tcPr>
          <w:p w14:paraId="1BD9C202" w14:textId="77777777" w:rsidR="00E17286" w:rsidRPr="0017580F" w:rsidRDefault="00E17286">
            <w:pPr>
              <w:spacing w:before="20" w:after="40" w:line="240" w:lineRule="auto"/>
              <w:jc w:val="center"/>
              <w:rPr>
                <w:rFonts w:eastAsia="Malgun Gothic"/>
                <w:sz w:val="20"/>
              </w:rPr>
            </w:pPr>
          </w:p>
        </w:tc>
      </w:tr>
      <w:tr w:rsidR="00E17286" w:rsidRPr="0017580F" w14:paraId="51A8369E" w14:textId="77777777" w:rsidTr="00007BE2">
        <w:trPr>
          <w:cantSplit/>
          <w:jc w:val="center"/>
        </w:trPr>
        <w:tc>
          <w:tcPr>
            <w:tcW w:w="8422" w:type="dxa"/>
          </w:tcPr>
          <w:p w14:paraId="41E0766F" w14:textId="77777777"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w:t>
            </w:r>
            <w:r w:rsidRPr="0017580F">
              <w:rPr>
                <w:b/>
                <w:sz w:val="20"/>
              </w:rPr>
              <w:t>collision_shape_id</w:t>
            </w:r>
            <w:r w:rsidR="004B7314" w:rsidRPr="0017580F">
              <w:rPr>
                <w:sz w:val="20"/>
              </w:rPr>
              <w:t>[ k ]</w:t>
            </w:r>
          </w:p>
        </w:tc>
        <w:tc>
          <w:tcPr>
            <w:tcW w:w="1332" w:type="dxa"/>
          </w:tcPr>
          <w:p w14:paraId="5B2C6840" w14:textId="77777777" w:rsidR="00E17286" w:rsidRPr="0017580F" w:rsidRDefault="00E17286">
            <w:pPr>
              <w:spacing w:before="20" w:after="40" w:line="240" w:lineRule="auto"/>
              <w:jc w:val="center"/>
              <w:rPr>
                <w:rFonts w:eastAsia="Malgun Gothic"/>
                <w:sz w:val="20"/>
              </w:rPr>
            </w:pPr>
            <w:r w:rsidRPr="0017580F">
              <w:rPr>
                <w:rFonts w:eastAsia="Malgun Gothic"/>
                <w:sz w:val="20"/>
              </w:rPr>
              <w:t>u(16)</w:t>
            </w:r>
          </w:p>
        </w:tc>
      </w:tr>
      <w:tr w:rsidR="00E17286" w:rsidRPr="0017580F" w14:paraId="102EFA5C" w14:textId="77777777" w:rsidTr="00007BE2">
        <w:trPr>
          <w:cantSplit/>
          <w:jc w:val="center"/>
        </w:trPr>
        <w:tc>
          <w:tcPr>
            <w:tcW w:w="8422" w:type="dxa"/>
          </w:tcPr>
          <w:p w14:paraId="3D441D4C" w14:textId="77777777" w:rsidR="00E17286" w:rsidRPr="0017580F" w:rsidRDefault="00E17286">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b/>
                <w:bCs/>
                <w:sz w:val="20"/>
              </w:rPr>
              <w:tab/>
            </w:r>
            <w:r w:rsidRPr="0017580F">
              <w:rPr>
                <w:sz w:val="20"/>
              </w:rPr>
              <w:t>}</w:t>
            </w:r>
          </w:p>
        </w:tc>
        <w:tc>
          <w:tcPr>
            <w:tcW w:w="1332" w:type="dxa"/>
          </w:tcPr>
          <w:p w14:paraId="7924B48A" w14:textId="77777777" w:rsidR="00E17286" w:rsidRPr="0017580F" w:rsidRDefault="00E17286">
            <w:pPr>
              <w:spacing w:before="20" w:after="40" w:line="240" w:lineRule="auto"/>
              <w:jc w:val="center"/>
              <w:rPr>
                <w:rFonts w:eastAsia="Malgun Gothic"/>
                <w:sz w:val="20"/>
              </w:rPr>
            </w:pPr>
          </w:p>
        </w:tc>
      </w:tr>
      <w:tr w:rsidR="00E17286" w:rsidRPr="0017580F" w14:paraId="612FF06F" w14:textId="77777777" w:rsidTr="00007BE2">
        <w:trPr>
          <w:cantSplit/>
          <w:jc w:val="center"/>
        </w:trPr>
        <w:tc>
          <w:tcPr>
            <w:tcW w:w="8422" w:type="dxa"/>
          </w:tcPr>
          <w:p w14:paraId="7547685F" w14:textId="18A71EBE"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color w:val="000000" w:themeColor="text1"/>
                <w:sz w:val="20"/>
                <w:szCs w:val="20"/>
              </w:rPr>
              <w:t>if( </w:t>
            </w:r>
            <w:r w:rsidRPr="0017580F">
              <w:rPr>
                <w:sz w:val="20"/>
              </w:rPr>
              <w:t>so</w:t>
            </w:r>
            <w:r w:rsidRPr="0017580F">
              <w:rPr>
                <w:bCs/>
                <w:sz w:val="20"/>
              </w:rPr>
              <w:t>i_point_style_present_flag </w:t>
            </w:r>
            <w:r w:rsidR="008F1F82" w:rsidRPr="0017580F">
              <w:rPr>
                <w:sz w:val="20"/>
              </w:rPr>
              <w:t>) {</w:t>
            </w:r>
          </w:p>
        </w:tc>
        <w:tc>
          <w:tcPr>
            <w:tcW w:w="1332" w:type="dxa"/>
          </w:tcPr>
          <w:p w14:paraId="4F7BF341" w14:textId="77777777" w:rsidR="00E17286" w:rsidRPr="0017580F" w:rsidRDefault="00E17286">
            <w:pPr>
              <w:spacing w:before="20" w:after="40" w:line="240" w:lineRule="auto"/>
              <w:jc w:val="center"/>
              <w:rPr>
                <w:rFonts w:eastAsia="Malgun Gothic"/>
                <w:sz w:val="20"/>
              </w:rPr>
            </w:pPr>
          </w:p>
        </w:tc>
      </w:tr>
      <w:tr w:rsidR="00E17286" w:rsidRPr="0017580F" w14:paraId="030E6489" w14:textId="77777777" w:rsidTr="00007BE2">
        <w:trPr>
          <w:cantSplit/>
          <w:jc w:val="center"/>
        </w:trPr>
        <w:tc>
          <w:tcPr>
            <w:tcW w:w="8422" w:type="dxa"/>
          </w:tcPr>
          <w:p w14:paraId="0727BAC7" w14:textId="77777777"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soi_point_</w:t>
            </w:r>
            <w:r w:rsidRPr="0017580F">
              <w:rPr>
                <w:b/>
                <w:sz w:val="20"/>
              </w:rPr>
              <w:t>style_update_flag</w:t>
            </w:r>
            <w:r w:rsidR="004B7314" w:rsidRPr="0017580F">
              <w:rPr>
                <w:sz w:val="20"/>
              </w:rPr>
              <w:t>[ k ]</w:t>
            </w:r>
          </w:p>
        </w:tc>
        <w:tc>
          <w:tcPr>
            <w:tcW w:w="1332" w:type="dxa"/>
          </w:tcPr>
          <w:p w14:paraId="1A351FB7" w14:textId="77777777" w:rsidR="00E17286" w:rsidRPr="0017580F" w:rsidRDefault="00E17286">
            <w:pPr>
              <w:spacing w:before="20" w:after="40" w:line="240" w:lineRule="auto"/>
              <w:jc w:val="center"/>
              <w:rPr>
                <w:rFonts w:eastAsia="Malgun Gothic"/>
                <w:sz w:val="20"/>
              </w:rPr>
            </w:pPr>
            <w:r w:rsidRPr="0017580F">
              <w:rPr>
                <w:sz w:val="20"/>
              </w:rPr>
              <w:t>u(1)</w:t>
            </w:r>
          </w:p>
        </w:tc>
      </w:tr>
      <w:tr w:rsidR="00E17286" w:rsidRPr="0017580F" w14:paraId="73F63DA5" w14:textId="77777777" w:rsidTr="00007BE2">
        <w:trPr>
          <w:cantSplit/>
          <w:jc w:val="center"/>
        </w:trPr>
        <w:tc>
          <w:tcPr>
            <w:tcW w:w="8422" w:type="dxa"/>
          </w:tcPr>
          <w:p w14:paraId="5A337FF5" w14:textId="39FE4E63"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r>
            <w:r w:rsidR="00D63ACE" w:rsidRPr="0017580F">
              <w:rPr>
                <w:color w:val="000000" w:themeColor="text1"/>
                <w:sz w:val="20"/>
                <w:szCs w:val="20"/>
              </w:rPr>
              <w:t>if( </w:t>
            </w:r>
            <w:r w:rsidRPr="0017580F">
              <w:rPr>
                <w:color w:val="000000" w:themeColor="text1"/>
                <w:sz w:val="20"/>
                <w:szCs w:val="20"/>
              </w:rPr>
              <w:t>so</w:t>
            </w:r>
            <w:r w:rsidRPr="0017580F">
              <w:rPr>
                <w:bCs/>
                <w:sz w:val="20"/>
              </w:rPr>
              <w:t>i_point_</w:t>
            </w:r>
            <w:r w:rsidRPr="0017580F">
              <w:rPr>
                <w:sz w:val="20"/>
              </w:rPr>
              <w:t>style_update_flag[ </w:t>
            </w:r>
            <w:r w:rsidRPr="0017580F">
              <w:rPr>
                <w:bCs/>
                <w:sz w:val="20"/>
              </w:rPr>
              <w:t>k ]</w:t>
            </w:r>
            <w:r w:rsidR="00D63ACE" w:rsidRPr="0017580F">
              <w:rPr>
                <w:bCs/>
                <w:sz w:val="20"/>
              </w:rPr>
              <w:t> </w:t>
            </w:r>
            <w:r w:rsidR="008F1F82" w:rsidRPr="0017580F">
              <w:rPr>
                <w:sz w:val="20"/>
              </w:rPr>
              <w:t>) {</w:t>
            </w:r>
          </w:p>
        </w:tc>
        <w:tc>
          <w:tcPr>
            <w:tcW w:w="1332" w:type="dxa"/>
          </w:tcPr>
          <w:p w14:paraId="04C0CFF3" w14:textId="77777777" w:rsidR="00E17286" w:rsidRPr="0017580F" w:rsidRDefault="00E17286">
            <w:pPr>
              <w:spacing w:before="20" w:after="40" w:line="240" w:lineRule="auto"/>
              <w:jc w:val="center"/>
              <w:rPr>
                <w:rFonts w:eastAsia="Malgun Gothic"/>
                <w:sz w:val="20"/>
              </w:rPr>
            </w:pPr>
          </w:p>
        </w:tc>
      </w:tr>
      <w:tr w:rsidR="00E17286" w:rsidRPr="0017580F" w14:paraId="5B259389" w14:textId="77777777" w:rsidTr="00007BE2">
        <w:trPr>
          <w:cantSplit/>
          <w:jc w:val="center"/>
        </w:trPr>
        <w:tc>
          <w:tcPr>
            <w:tcW w:w="8422" w:type="dxa"/>
          </w:tcPr>
          <w:p w14:paraId="48A7CEC3" w14:textId="77777777"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soi_point_</w:t>
            </w:r>
            <w:r w:rsidRPr="0017580F">
              <w:rPr>
                <w:b/>
                <w:sz w:val="20"/>
              </w:rPr>
              <w:t>shape_id</w:t>
            </w:r>
            <w:r w:rsidR="004B7314" w:rsidRPr="0017580F">
              <w:rPr>
                <w:sz w:val="20"/>
              </w:rPr>
              <w:t>[ k ]</w:t>
            </w:r>
          </w:p>
        </w:tc>
        <w:tc>
          <w:tcPr>
            <w:tcW w:w="1332" w:type="dxa"/>
          </w:tcPr>
          <w:p w14:paraId="68B3F75D" w14:textId="77777777" w:rsidR="00E17286" w:rsidRPr="0017580F" w:rsidRDefault="00E17286">
            <w:pPr>
              <w:spacing w:before="20" w:after="40" w:line="240" w:lineRule="auto"/>
              <w:jc w:val="center"/>
              <w:rPr>
                <w:rFonts w:eastAsia="Malgun Gothic"/>
                <w:sz w:val="20"/>
              </w:rPr>
            </w:pPr>
            <w:r w:rsidRPr="0017580F">
              <w:rPr>
                <w:rFonts w:eastAsia="Malgun Gothic"/>
                <w:sz w:val="20"/>
              </w:rPr>
              <w:t>u(8)</w:t>
            </w:r>
          </w:p>
        </w:tc>
      </w:tr>
      <w:tr w:rsidR="00E17286" w:rsidRPr="0017580F" w14:paraId="4DB82B13" w14:textId="77777777" w:rsidTr="00007BE2">
        <w:trPr>
          <w:cantSplit/>
          <w:jc w:val="center"/>
        </w:trPr>
        <w:tc>
          <w:tcPr>
            <w:tcW w:w="8422" w:type="dxa"/>
          </w:tcPr>
          <w:p w14:paraId="4B99C610" w14:textId="77777777"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soi_point_</w:t>
            </w:r>
            <w:r w:rsidRPr="0017580F">
              <w:rPr>
                <w:b/>
                <w:sz w:val="20"/>
              </w:rPr>
              <w:t>size</w:t>
            </w:r>
            <w:r w:rsidR="004B7314" w:rsidRPr="0017580F">
              <w:rPr>
                <w:sz w:val="20"/>
              </w:rPr>
              <w:t>[ k ]</w:t>
            </w:r>
          </w:p>
        </w:tc>
        <w:tc>
          <w:tcPr>
            <w:tcW w:w="1332" w:type="dxa"/>
          </w:tcPr>
          <w:p w14:paraId="65501EBD" w14:textId="77777777" w:rsidR="00E17286" w:rsidRPr="0017580F" w:rsidRDefault="00E17286">
            <w:pPr>
              <w:spacing w:before="20" w:after="40" w:line="240" w:lineRule="auto"/>
              <w:jc w:val="center"/>
              <w:rPr>
                <w:rFonts w:eastAsia="Malgun Gothic"/>
                <w:sz w:val="20"/>
              </w:rPr>
            </w:pPr>
            <w:r w:rsidRPr="0017580F">
              <w:rPr>
                <w:rFonts w:eastAsia="Malgun Gothic"/>
                <w:sz w:val="20"/>
              </w:rPr>
              <w:t>u(16)</w:t>
            </w:r>
          </w:p>
        </w:tc>
      </w:tr>
      <w:tr w:rsidR="00DB27E4" w:rsidRPr="0017580F" w14:paraId="22805A9C" w14:textId="77777777" w:rsidTr="00007BE2">
        <w:trPr>
          <w:cantSplit/>
          <w:jc w:val="center"/>
        </w:trPr>
        <w:tc>
          <w:tcPr>
            <w:tcW w:w="8422" w:type="dxa"/>
          </w:tcPr>
          <w:p w14:paraId="2D595FC1" w14:textId="77777777" w:rsidR="00DB27E4" w:rsidRPr="0017580F" w:rsidRDefault="00DB27E4">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r>
            <w:r w:rsidRPr="0017580F">
              <w:rPr>
                <w:sz w:val="20"/>
              </w:rPr>
              <w:t>}</w:t>
            </w:r>
          </w:p>
        </w:tc>
        <w:tc>
          <w:tcPr>
            <w:tcW w:w="1332" w:type="dxa"/>
          </w:tcPr>
          <w:p w14:paraId="58BB3F83" w14:textId="77777777" w:rsidR="00DB27E4" w:rsidRPr="0017580F" w:rsidRDefault="00DB27E4">
            <w:pPr>
              <w:spacing w:before="20" w:after="40" w:line="240" w:lineRule="auto"/>
              <w:jc w:val="center"/>
              <w:rPr>
                <w:rFonts w:eastAsia="Malgun Gothic"/>
                <w:sz w:val="20"/>
              </w:rPr>
            </w:pPr>
          </w:p>
        </w:tc>
      </w:tr>
      <w:tr w:rsidR="00E17286" w:rsidRPr="0017580F" w14:paraId="20EB0969" w14:textId="77777777" w:rsidTr="00007BE2">
        <w:trPr>
          <w:cantSplit/>
          <w:jc w:val="center"/>
        </w:trPr>
        <w:tc>
          <w:tcPr>
            <w:tcW w:w="8422" w:type="dxa"/>
          </w:tcPr>
          <w:p w14:paraId="3120DA3B" w14:textId="77777777" w:rsidR="00E17286" w:rsidRPr="0017580F" w:rsidRDefault="00E17286">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b/>
                <w:bCs/>
                <w:sz w:val="20"/>
              </w:rPr>
              <w:tab/>
            </w:r>
            <w:r w:rsidRPr="0017580F">
              <w:rPr>
                <w:sz w:val="20"/>
              </w:rPr>
              <w:t>}</w:t>
            </w:r>
          </w:p>
        </w:tc>
        <w:tc>
          <w:tcPr>
            <w:tcW w:w="1332" w:type="dxa"/>
          </w:tcPr>
          <w:p w14:paraId="5460CED1" w14:textId="77777777" w:rsidR="00E17286" w:rsidRPr="0017580F" w:rsidRDefault="00E17286">
            <w:pPr>
              <w:spacing w:before="20" w:after="40" w:line="240" w:lineRule="auto"/>
              <w:jc w:val="center"/>
              <w:rPr>
                <w:rFonts w:eastAsia="Malgun Gothic"/>
                <w:sz w:val="20"/>
              </w:rPr>
            </w:pPr>
          </w:p>
        </w:tc>
      </w:tr>
      <w:tr w:rsidR="00E17286" w:rsidRPr="0017580F" w14:paraId="09195930" w14:textId="77777777" w:rsidTr="00007BE2">
        <w:trPr>
          <w:cantSplit/>
          <w:jc w:val="center"/>
        </w:trPr>
        <w:tc>
          <w:tcPr>
            <w:tcW w:w="8422" w:type="dxa"/>
          </w:tcPr>
          <w:p w14:paraId="73D4C0AE" w14:textId="6C11FDA2"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color w:val="000000" w:themeColor="text1"/>
                <w:sz w:val="20"/>
                <w:szCs w:val="20"/>
              </w:rPr>
              <w:t>if( </w:t>
            </w:r>
            <w:r w:rsidRPr="0017580F">
              <w:rPr>
                <w:sz w:val="20"/>
              </w:rPr>
              <w:t>so</w:t>
            </w:r>
            <w:r w:rsidRPr="0017580F">
              <w:rPr>
                <w:bCs/>
                <w:sz w:val="20"/>
              </w:rPr>
              <w:t>i_material_id_present_flag </w:t>
            </w:r>
            <w:r w:rsidR="008F1F82" w:rsidRPr="0017580F">
              <w:rPr>
                <w:sz w:val="20"/>
              </w:rPr>
              <w:t>) {</w:t>
            </w:r>
          </w:p>
        </w:tc>
        <w:tc>
          <w:tcPr>
            <w:tcW w:w="1332" w:type="dxa"/>
          </w:tcPr>
          <w:p w14:paraId="43F0D49D" w14:textId="77777777" w:rsidR="00E17286" w:rsidRPr="0017580F" w:rsidRDefault="00E17286">
            <w:pPr>
              <w:spacing w:before="20" w:after="40" w:line="240" w:lineRule="auto"/>
              <w:jc w:val="center"/>
              <w:rPr>
                <w:rFonts w:eastAsia="Malgun Gothic"/>
                <w:sz w:val="20"/>
              </w:rPr>
            </w:pPr>
          </w:p>
        </w:tc>
      </w:tr>
      <w:tr w:rsidR="00E17286" w:rsidRPr="0017580F" w14:paraId="7C9A5457" w14:textId="77777777" w:rsidTr="00007BE2">
        <w:trPr>
          <w:cantSplit/>
          <w:jc w:val="center"/>
        </w:trPr>
        <w:tc>
          <w:tcPr>
            <w:tcW w:w="8422" w:type="dxa"/>
          </w:tcPr>
          <w:p w14:paraId="2C7F4B39" w14:textId="77777777"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soi_</w:t>
            </w:r>
            <w:r w:rsidRPr="0017580F">
              <w:rPr>
                <w:b/>
                <w:sz w:val="20"/>
              </w:rPr>
              <w:t>material_id_update_flag</w:t>
            </w:r>
            <w:r w:rsidR="004B7314" w:rsidRPr="0017580F">
              <w:rPr>
                <w:sz w:val="20"/>
              </w:rPr>
              <w:t>[ k ]</w:t>
            </w:r>
          </w:p>
        </w:tc>
        <w:tc>
          <w:tcPr>
            <w:tcW w:w="1332" w:type="dxa"/>
          </w:tcPr>
          <w:p w14:paraId="2A7599CF" w14:textId="77777777" w:rsidR="00E17286" w:rsidRPr="0017580F" w:rsidRDefault="00E17286">
            <w:pPr>
              <w:spacing w:before="20" w:after="40" w:line="240" w:lineRule="auto"/>
              <w:jc w:val="center"/>
              <w:rPr>
                <w:rFonts w:eastAsia="Malgun Gothic"/>
                <w:sz w:val="20"/>
              </w:rPr>
            </w:pPr>
            <w:r w:rsidRPr="0017580F">
              <w:rPr>
                <w:sz w:val="20"/>
              </w:rPr>
              <w:t>u(1)</w:t>
            </w:r>
          </w:p>
        </w:tc>
      </w:tr>
      <w:tr w:rsidR="00E17286" w:rsidRPr="0017580F" w14:paraId="1901A9E6" w14:textId="77777777" w:rsidTr="00007BE2">
        <w:trPr>
          <w:cantSplit/>
          <w:jc w:val="center"/>
        </w:trPr>
        <w:tc>
          <w:tcPr>
            <w:tcW w:w="8422" w:type="dxa"/>
          </w:tcPr>
          <w:p w14:paraId="47A28C02" w14:textId="093C2F9C" w:rsidR="00E17286" w:rsidRPr="0017580F" w:rsidRDefault="00E17286">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r>
            <w:r w:rsidRPr="0017580F">
              <w:rPr>
                <w:color w:val="000000" w:themeColor="text1"/>
                <w:sz w:val="20"/>
                <w:szCs w:val="20"/>
              </w:rPr>
              <w:t>if(</w:t>
            </w:r>
            <w:r w:rsidR="00D63ACE" w:rsidRPr="0017580F">
              <w:rPr>
                <w:color w:val="000000" w:themeColor="text1"/>
                <w:sz w:val="20"/>
                <w:szCs w:val="20"/>
              </w:rPr>
              <w:t> </w:t>
            </w:r>
            <w:r w:rsidRPr="0017580F">
              <w:rPr>
                <w:color w:val="000000" w:themeColor="text1"/>
                <w:sz w:val="20"/>
                <w:szCs w:val="20"/>
              </w:rPr>
              <w:t>so</w:t>
            </w:r>
            <w:r w:rsidRPr="0017580F">
              <w:rPr>
                <w:bCs/>
                <w:sz w:val="20"/>
              </w:rPr>
              <w:t>i_</w:t>
            </w:r>
            <w:r w:rsidRPr="0017580F">
              <w:rPr>
                <w:sz w:val="20"/>
              </w:rPr>
              <w:t>material_id_update_flag[ </w:t>
            </w:r>
            <w:r w:rsidRPr="0017580F">
              <w:rPr>
                <w:bCs/>
                <w:sz w:val="20"/>
              </w:rPr>
              <w:t>k ]</w:t>
            </w:r>
            <w:r w:rsidR="00D63ACE" w:rsidRPr="0017580F">
              <w:rPr>
                <w:bCs/>
                <w:sz w:val="20"/>
              </w:rPr>
              <w:t> </w:t>
            </w:r>
            <w:r w:rsidRPr="0017580F">
              <w:rPr>
                <w:sz w:val="20"/>
              </w:rPr>
              <w:t>)</w:t>
            </w:r>
          </w:p>
        </w:tc>
        <w:tc>
          <w:tcPr>
            <w:tcW w:w="1332" w:type="dxa"/>
          </w:tcPr>
          <w:p w14:paraId="41E2130D" w14:textId="77777777" w:rsidR="00E17286" w:rsidRPr="0017580F" w:rsidRDefault="00E17286">
            <w:pPr>
              <w:spacing w:before="20" w:after="40" w:line="240" w:lineRule="auto"/>
              <w:jc w:val="center"/>
              <w:rPr>
                <w:rFonts w:eastAsia="Malgun Gothic"/>
                <w:sz w:val="20"/>
              </w:rPr>
            </w:pPr>
          </w:p>
        </w:tc>
      </w:tr>
      <w:tr w:rsidR="00E17286" w:rsidRPr="0017580F" w14:paraId="3DB9D342" w14:textId="77777777" w:rsidTr="00007BE2">
        <w:trPr>
          <w:cantSplit/>
          <w:jc w:val="center"/>
        </w:trPr>
        <w:tc>
          <w:tcPr>
            <w:tcW w:w="8422" w:type="dxa"/>
          </w:tcPr>
          <w:p w14:paraId="6FDF9DAA" w14:textId="77777777" w:rsidR="00E17286" w:rsidRPr="0017580F" w:rsidRDefault="00E17286">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r>
            <w:r w:rsidRPr="0017580F">
              <w:rPr>
                <w:b/>
                <w:bCs/>
                <w:sz w:val="20"/>
              </w:rPr>
              <w:tab/>
            </w:r>
            <w:r w:rsidRPr="0017580F">
              <w:rPr>
                <w:b/>
                <w:bCs/>
                <w:sz w:val="20"/>
              </w:rPr>
              <w:tab/>
              <w:t>soi_</w:t>
            </w:r>
            <w:r w:rsidRPr="0017580F">
              <w:rPr>
                <w:b/>
                <w:sz w:val="20"/>
              </w:rPr>
              <w:t>material_id</w:t>
            </w:r>
            <w:r w:rsidR="004B7314" w:rsidRPr="0017580F">
              <w:rPr>
                <w:sz w:val="20"/>
              </w:rPr>
              <w:t>[ k ]</w:t>
            </w:r>
          </w:p>
        </w:tc>
        <w:tc>
          <w:tcPr>
            <w:tcW w:w="1332" w:type="dxa"/>
          </w:tcPr>
          <w:p w14:paraId="70B07D0A" w14:textId="77777777" w:rsidR="00E17286" w:rsidRPr="0017580F" w:rsidRDefault="00E17286">
            <w:pPr>
              <w:spacing w:before="20" w:after="40" w:line="240" w:lineRule="auto"/>
              <w:jc w:val="center"/>
              <w:rPr>
                <w:rFonts w:eastAsia="Malgun Gothic"/>
                <w:sz w:val="20"/>
              </w:rPr>
            </w:pPr>
            <w:r w:rsidRPr="0017580F">
              <w:rPr>
                <w:rFonts w:eastAsia="Malgun Gothic"/>
                <w:sz w:val="20"/>
              </w:rPr>
              <w:t>u(16)</w:t>
            </w:r>
          </w:p>
        </w:tc>
      </w:tr>
      <w:tr w:rsidR="00E17286" w:rsidRPr="0017580F" w14:paraId="71842745" w14:textId="77777777" w:rsidTr="00007BE2">
        <w:trPr>
          <w:cantSplit/>
          <w:jc w:val="center"/>
        </w:trPr>
        <w:tc>
          <w:tcPr>
            <w:tcW w:w="8422" w:type="dxa"/>
          </w:tcPr>
          <w:p w14:paraId="1CEA50BD" w14:textId="77777777" w:rsidR="00E17286" w:rsidRPr="0017580F" w:rsidRDefault="00E17286">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b/>
                <w:bCs/>
                <w:sz w:val="20"/>
              </w:rPr>
              <w:tab/>
            </w:r>
            <w:r w:rsidRPr="0017580F">
              <w:rPr>
                <w:sz w:val="20"/>
              </w:rPr>
              <w:t>}</w:t>
            </w:r>
          </w:p>
        </w:tc>
        <w:tc>
          <w:tcPr>
            <w:tcW w:w="1332" w:type="dxa"/>
          </w:tcPr>
          <w:p w14:paraId="64281A41" w14:textId="77777777" w:rsidR="00E17286" w:rsidRPr="0017580F" w:rsidRDefault="00E17286">
            <w:pPr>
              <w:spacing w:before="20" w:after="40" w:line="240" w:lineRule="auto"/>
              <w:jc w:val="center"/>
              <w:rPr>
                <w:rFonts w:eastAsia="Malgun Gothic"/>
                <w:sz w:val="20"/>
              </w:rPr>
            </w:pPr>
          </w:p>
        </w:tc>
      </w:tr>
      <w:tr w:rsidR="00E17286" w:rsidRPr="0017580F" w14:paraId="1064BBA5" w14:textId="77777777" w:rsidTr="00007BE2">
        <w:trPr>
          <w:cantSplit/>
          <w:jc w:val="center"/>
        </w:trPr>
        <w:tc>
          <w:tcPr>
            <w:tcW w:w="8422" w:type="dxa"/>
          </w:tcPr>
          <w:p w14:paraId="75E38556" w14:textId="77777777" w:rsidR="00E17286" w:rsidRPr="0017580F" w:rsidRDefault="00E17286">
            <w:pPr>
              <w:spacing w:before="20" w:after="40" w:line="240" w:lineRule="auto"/>
              <w:rPr>
                <w:sz w:val="20"/>
              </w:rPr>
            </w:pPr>
            <w:r w:rsidRPr="0017580F">
              <w:rPr>
                <w:b/>
                <w:bCs/>
                <w:sz w:val="20"/>
              </w:rPr>
              <w:tab/>
            </w:r>
            <w:r w:rsidRPr="0017580F">
              <w:rPr>
                <w:sz w:val="20"/>
              </w:rPr>
              <w:tab/>
            </w:r>
            <w:r w:rsidRPr="0017580F">
              <w:rPr>
                <w:sz w:val="20"/>
              </w:rPr>
              <w:tab/>
              <w:t>}</w:t>
            </w:r>
          </w:p>
        </w:tc>
        <w:tc>
          <w:tcPr>
            <w:tcW w:w="1332" w:type="dxa"/>
          </w:tcPr>
          <w:p w14:paraId="347F3D70" w14:textId="77777777" w:rsidR="00E17286" w:rsidRPr="0017580F" w:rsidRDefault="00E17286">
            <w:pPr>
              <w:spacing w:before="20" w:after="40" w:line="240" w:lineRule="auto"/>
              <w:jc w:val="center"/>
              <w:rPr>
                <w:rFonts w:eastAsia="Malgun Gothic"/>
                <w:sz w:val="20"/>
              </w:rPr>
            </w:pPr>
          </w:p>
        </w:tc>
      </w:tr>
      <w:tr w:rsidR="00E17286" w:rsidRPr="0017580F" w14:paraId="40394240" w14:textId="77777777" w:rsidTr="00007BE2">
        <w:trPr>
          <w:cantSplit/>
          <w:jc w:val="center"/>
        </w:trPr>
        <w:tc>
          <w:tcPr>
            <w:tcW w:w="8422" w:type="dxa"/>
          </w:tcPr>
          <w:p w14:paraId="037F6723" w14:textId="77777777" w:rsidR="00E17286" w:rsidRPr="0017580F" w:rsidRDefault="00E17286">
            <w:pPr>
              <w:spacing w:before="20" w:after="40" w:line="240" w:lineRule="auto"/>
              <w:rPr>
                <w:sz w:val="20"/>
              </w:rPr>
            </w:pPr>
            <w:r w:rsidRPr="0017580F">
              <w:rPr>
                <w:sz w:val="20"/>
              </w:rPr>
              <w:tab/>
            </w:r>
            <w:r w:rsidRPr="0017580F">
              <w:rPr>
                <w:sz w:val="20"/>
              </w:rPr>
              <w:tab/>
              <w:t>}</w:t>
            </w:r>
          </w:p>
        </w:tc>
        <w:tc>
          <w:tcPr>
            <w:tcW w:w="1332" w:type="dxa"/>
          </w:tcPr>
          <w:p w14:paraId="49A4540D" w14:textId="77777777" w:rsidR="00E17286" w:rsidRPr="0017580F" w:rsidRDefault="00E17286">
            <w:pPr>
              <w:spacing w:before="20" w:after="40" w:line="240" w:lineRule="auto"/>
              <w:jc w:val="center"/>
              <w:rPr>
                <w:rFonts w:eastAsia="Malgun Gothic"/>
                <w:sz w:val="20"/>
              </w:rPr>
            </w:pPr>
          </w:p>
        </w:tc>
      </w:tr>
      <w:tr w:rsidR="00E17286" w:rsidRPr="0017580F" w14:paraId="0EFC77D6" w14:textId="77777777" w:rsidTr="00007BE2">
        <w:trPr>
          <w:cantSplit/>
          <w:jc w:val="center"/>
        </w:trPr>
        <w:tc>
          <w:tcPr>
            <w:tcW w:w="8422" w:type="dxa"/>
          </w:tcPr>
          <w:p w14:paraId="6FAF6EAF" w14:textId="77777777" w:rsidR="00E17286" w:rsidRPr="0017580F" w:rsidRDefault="00E17286">
            <w:pPr>
              <w:spacing w:before="20" w:after="40" w:line="240" w:lineRule="auto"/>
              <w:rPr>
                <w:sz w:val="20"/>
              </w:rPr>
            </w:pPr>
            <w:r w:rsidRPr="0017580F">
              <w:rPr>
                <w:sz w:val="20"/>
              </w:rPr>
              <w:tab/>
              <w:t>}</w:t>
            </w:r>
          </w:p>
        </w:tc>
        <w:tc>
          <w:tcPr>
            <w:tcW w:w="1332" w:type="dxa"/>
          </w:tcPr>
          <w:p w14:paraId="38361CD2" w14:textId="77777777" w:rsidR="00E17286" w:rsidRPr="0017580F" w:rsidRDefault="00E17286">
            <w:pPr>
              <w:spacing w:before="20" w:after="40" w:line="240" w:lineRule="auto"/>
              <w:jc w:val="center"/>
              <w:rPr>
                <w:rFonts w:eastAsia="Malgun Gothic"/>
                <w:sz w:val="20"/>
              </w:rPr>
            </w:pPr>
          </w:p>
        </w:tc>
      </w:tr>
      <w:tr w:rsidR="00E17286" w:rsidRPr="0017580F" w14:paraId="4FCE2936" w14:textId="77777777" w:rsidTr="00007BE2">
        <w:trPr>
          <w:cantSplit/>
          <w:jc w:val="center"/>
        </w:trPr>
        <w:tc>
          <w:tcPr>
            <w:tcW w:w="8422" w:type="dxa"/>
          </w:tcPr>
          <w:p w14:paraId="068E1487" w14:textId="77777777" w:rsidR="00E17286" w:rsidRPr="0017580F" w:rsidRDefault="00E17286">
            <w:pPr>
              <w:spacing w:before="20" w:after="40" w:line="240" w:lineRule="auto"/>
              <w:rPr>
                <w:sz w:val="20"/>
              </w:rPr>
            </w:pPr>
            <w:r w:rsidRPr="0017580F">
              <w:rPr>
                <w:sz w:val="20"/>
              </w:rPr>
              <w:t>}</w:t>
            </w:r>
          </w:p>
        </w:tc>
        <w:tc>
          <w:tcPr>
            <w:tcW w:w="1332" w:type="dxa"/>
          </w:tcPr>
          <w:p w14:paraId="13B632F9" w14:textId="77777777" w:rsidR="00E17286" w:rsidRPr="0017580F" w:rsidRDefault="00E17286">
            <w:pPr>
              <w:spacing w:before="20" w:after="40" w:line="240" w:lineRule="auto"/>
              <w:jc w:val="center"/>
              <w:rPr>
                <w:rFonts w:eastAsia="Malgun Gothic"/>
                <w:sz w:val="20"/>
              </w:rPr>
            </w:pPr>
          </w:p>
        </w:tc>
      </w:tr>
    </w:tbl>
    <w:p w14:paraId="3730629A" w14:textId="77777777" w:rsidR="00C61E38" w:rsidRPr="0017580F" w:rsidRDefault="00E17286" w:rsidP="009C6742">
      <w:pPr>
        <w:pStyle w:val="a4"/>
        <w:numPr>
          <w:ilvl w:val="3"/>
          <w:numId w:val="19"/>
        </w:numPr>
        <w:spacing w:line="240" w:lineRule="auto"/>
      </w:pPr>
      <w:bookmarkStart w:id="5344" w:name="_Toc38891830"/>
      <w:bookmarkStart w:id="5345" w:name="_Toc39426427"/>
      <w:bookmarkStart w:id="5346" w:name="_Toc42730235"/>
      <w:bookmarkStart w:id="5347" w:name="_Toc45105699"/>
      <w:bookmarkStart w:id="5348" w:name="_Toc45530558"/>
      <w:bookmarkStart w:id="5349" w:name="_Toc46301921"/>
      <w:bookmarkStart w:id="5350" w:name="_Toc46302746"/>
      <w:bookmarkStart w:id="5351" w:name="_Toc51656736"/>
      <w:bookmarkEnd w:id="5344"/>
      <w:bookmarkEnd w:id="5345"/>
      <w:bookmarkEnd w:id="5346"/>
      <w:bookmarkEnd w:id="5347"/>
      <w:bookmarkEnd w:id="5348"/>
      <w:bookmarkEnd w:id="5349"/>
      <w:bookmarkEnd w:id="5350"/>
      <w:r w:rsidRPr="0017580F">
        <w:t xml:space="preserve">Object </w:t>
      </w:r>
      <w:r w:rsidR="00D728FB" w:rsidRPr="0017580F">
        <w:t>label i</w:t>
      </w:r>
      <w:r w:rsidRPr="0017580F">
        <w:t>nformation SEI message syntax</w:t>
      </w:r>
      <w:bookmarkEnd w:id="535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2"/>
        <w:gridCol w:w="1320"/>
      </w:tblGrid>
      <w:tr w:rsidR="00E17286" w:rsidRPr="0017580F" w14:paraId="37EDF793" w14:textId="77777777" w:rsidTr="00A252B5">
        <w:trPr>
          <w:cantSplit/>
          <w:jc w:val="center"/>
        </w:trPr>
        <w:tc>
          <w:tcPr>
            <w:tcW w:w="7921" w:type="dxa"/>
          </w:tcPr>
          <w:p w14:paraId="039D016B" w14:textId="64FB1B9B" w:rsidR="00E17286" w:rsidRPr="0017580F" w:rsidRDefault="00E17286" w:rsidP="009C6742">
            <w:pPr>
              <w:spacing w:before="20" w:after="40" w:line="240" w:lineRule="auto"/>
              <w:rPr>
                <w:b/>
                <w:bCs/>
                <w:sz w:val="20"/>
              </w:rPr>
            </w:pPr>
            <w:r w:rsidRPr="0017580F">
              <w:rPr>
                <w:sz w:val="20"/>
              </w:rPr>
              <w:t>object_label_information</w:t>
            </w:r>
            <w:r w:rsidRPr="0017580F">
              <w:rPr>
                <w:rFonts w:eastAsia="Malgun Gothic"/>
                <w:sz w:val="20"/>
              </w:rPr>
              <w:t>( </w:t>
            </w:r>
            <w:r w:rsidR="0003078F" w:rsidRPr="0017580F">
              <w:rPr>
                <w:rFonts w:eastAsia="Malgun Gothic"/>
                <w:sz w:val="20"/>
              </w:rPr>
              <w:t>payloadSize</w:t>
            </w:r>
            <w:r w:rsidR="0003078F" w:rsidRPr="0017580F">
              <w:rPr>
                <w:sz w:val="20"/>
              </w:rPr>
              <w:t> </w:t>
            </w:r>
            <w:r w:rsidR="008F1F82" w:rsidRPr="0017580F">
              <w:rPr>
                <w:rFonts w:eastAsia="Malgun Gothic"/>
                <w:sz w:val="20"/>
              </w:rPr>
              <w:t>) {</w:t>
            </w:r>
          </w:p>
        </w:tc>
        <w:tc>
          <w:tcPr>
            <w:tcW w:w="1241" w:type="dxa"/>
          </w:tcPr>
          <w:p w14:paraId="394C1C7F" w14:textId="77777777" w:rsidR="00E17286" w:rsidRPr="0017580F" w:rsidRDefault="00E17286" w:rsidP="009C6742">
            <w:pPr>
              <w:spacing w:before="20" w:after="40" w:line="240" w:lineRule="auto"/>
              <w:jc w:val="center"/>
              <w:rPr>
                <w:rFonts w:eastAsia="Malgun Gothic"/>
                <w:bCs/>
                <w:sz w:val="20"/>
              </w:rPr>
            </w:pPr>
            <w:r w:rsidRPr="0017580F">
              <w:rPr>
                <w:rFonts w:eastAsia="Malgun Gothic"/>
                <w:b/>
                <w:bCs/>
                <w:sz w:val="20"/>
              </w:rPr>
              <w:t>Descriptor</w:t>
            </w:r>
          </w:p>
        </w:tc>
      </w:tr>
      <w:tr w:rsidR="00E17286" w:rsidRPr="0017580F" w14:paraId="4BAB24DB" w14:textId="77777777" w:rsidTr="00A252B5">
        <w:trPr>
          <w:cantSplit/>
          <w:jc w:val="center"/>
        </w:trPr>
        <w:tc>
          <w:tcPr>
            <w:tcW w:w="7921" w:type="dxa"/>
          </w:tcPr>
          <w:p w14:paraId="3F3F8829" w14:textId="77777777" w:rsidR="00E17286" w:rsidRPr="0017580F" w:rsidRDefault="00E17286" w:rsidP="009C6742">
            <w:pPr>
              <w:spacing w:before="20" w:after="40" w:line="240" w:lineRule="auto"/>
              <w:rPr>
                <w:b/>
                <w:sz w:val="20"/>
              </w:rPr>
            </w:pPr>
            <w:r w:rsidRPr="0017580F">
              <w:rPr>
                <w:rFonts w:eastAsia="Malgun Gothic"/>
                <w:b/>
                <w:bCs/>
                <w:sz w:val="20"/>
              </w:rPr>
              <w:lastRenderedPageBreak/>
              <w:tab/>
              <w:t>oli_cancel_flag</w:t>
            </w:r>
          </w:p>
        </w:tc>
        <w:tc>
          <w:tcPr>
            <w:tcW w:w="1241" w:type="dxa"/>
          </w:tcPr>
          <w:p w14:paraId="03576ADC" w14:textId="77777777" w:rsidR="00E17286" w:rsidRPr="0017580F" w:rsidRDefault="00E17286" w:rsidP="009C6742">
            <w:pPr>
              <w:spacing w:before="20" w:after="40" w:line="240" w:lineRule="auto"/>
              <w:jc w:val="center"/>
              <w:rPr>
                <w:bCs/>
                <w:sz w:val="20"/>
              </w:rPr>
            </w:pPr>
            <w:r w:rsidRPr="0017580F">
              <w:rPr>
                <w:rFonts w:eastAsia="Malgun Gothic"/>
                <w:sz w:val="20"/>
              </w:rPr>
              <w:t>u(1)</w:t>
            </w:r>
          </w:p>
        </w:tc>
      </w:tr>
      <w:tr w:rsidR="00E17286" w:rsidRPr="0017580F" w14:paraId="4713178D" w14:textId="77777777" w:rsidTr="00A252B5">
        <w:trPr>
          <w:cantSplit/>
          <w:jc w:val="center"/>
        </w:trPr>
        <w:tc>
          <w:tcPr>
            <w:tcW w:w="7921" w:type="dxa"/>
          </w:tcPr>
          <w:p w14:paraId="7FB1C277" w14:textId="27EBA48D" w:rsidR="00E17286" w:rsidRPr="0017580F" w:rsidRDefault="00E17286" w:rsidP="009C6742">
            <w:pPr>
              <w:spacing w:before="20" w:after="40" w:line="240" w:lineRule="auto"/>
              <w:rPr>
                <w:bCs/>
                <w:sz w:val="20"/>
              </w:rPr>
            </w:pPr>
            <w:r w:rsidRPr="0017580F">
              <w:rPr>
                <w:bCs/>
                <w:sz w:val="20"/>
              </w:rPr>
              <w:tab/>
              <w:t>if(</w:t>
            </w:r>
            <w:r w:rsidR="00D63ACE" w:rsidRPr="0017580F">
              <w:rPr>
                <w:bCs/>
                <w:sz w:val="20"/>
              </w:rPr>
              <w:t> </w:t>
            </w:r>
            <w:r w:rsidRPr="0017580F">
              <w:rPr>
                <w:bCs/>
                <w:sz w:val="20"/>
              </w:rPr>
              <w:t>!oli_cancel_flag</w:t>
            </w:r>
            <w:r w:rsidR="00D63ACE" w:rsidRPr="0017580F">
              <w:rPr>
                <w:bCs/>
                <w:sz w:val="20"/>
              </w:rPr>
              <w:t> </w:t>
            </w:r>
            <w:r w:rsidR="008F1F82" w:rsidRPr="0017580F">
              <w:rPr>
                <w:bCs/>
                <w:sz w:val="20"/>
              </w:rPr>
              <w:t>) {</w:t>
            </w:r>
          </w:p>
        </w:tc>
        <w:tc>
          <w:tcPr>
            <w:tcW w:w="1241" w:type="dxa"/>
          </w:tcPr>
          <w:p w14:paraId="617E586C" w14:textId="77777777" w:rsidR="00E17286" w:rsidRPr="0017580F" w:rsidRDefault="00E17286" w:rsidP="009C6742">
            <w:pPr>
              <w:spacing w:before="20" w:after="40" w:line="240" w:lineRule="auto"/>
              <w:jc w:val="center"/>
              <w:rPr>
                <w:rFonts w:eastAsia="Malgun Gothic"/>
                <w:sz w:val="20"/>
              </w:rPr>
            </w:pPr>
          </w:p>
        </w:tc>
      </w:tr>
      <w:tr w:rsidR="00E17286" w:rsidRPr="0017580F" w14:paraId="367A15CD" w14:textId="77777777" w:rsidTr="00A252B5">
        <w:trPr>
          <w:cantSplit/>
          <w:jc w:val="center"/>
        </w:trPr>
        <w:tc>
          <w:tcPr>
            <w:tcW w:w="7921" w:type="dxa"/>
          </w:tcPr>
          <w:p w14:paraId="427B60C7" w14:textId="77777777" w:rsidR="00E17286" w:rsidRPr="0017580F" w:rsidRDefault="00E17286" w:rsidP="009C6742">
            <w:pPr>
              <w:spacing w:before="20" w:after="40" w:line="240" w:lineRule="auto"/>
              <w:rPr>
                <w:b/>
                <w:bCs/>
                <w:sz w:val="20"/>
              </w:rPr>
            </w:pPr>
            <w:r w:rsidRPr="0017580F">
              <w:rPr>
                <w:b/>
                <w:bCs/>
                <w:sz w:val="20"/>
              </w:rPr>
              <w:tab/>
            </w:r>
            <w:r w:rsidRPr="0017580F">
              <w:rPr>
                <w:b/>
                <w:bCs/>
                <w:sz w:val="20"/>
              </w:rPr>
              <w:tab/>
              <w:t>oli</w:t>
            </w:r>
            <w:r w:rsidRPr="0017580F">
              <w:rPr>
                <w:b/>
                <w:sz w:val="20"/>
              </w:rPr>
              <w:t>_</w:t>
            </w:r>
            <w:r w:rsidRPr="0017580F">
              <w:rPr>
                <w:b/>
                <w:bCs/>
                <w:sz w:val="20"/>
              </w:rPr>
              <w:t>label_language_present_flag</w:t>
            </w:r>
          </w:p>
        </w:tc>
        <w:tc>
          <w:tcPr>
            <w:tcW w:w="1241" w:type="dxa"/>
          </w:tcPr>
          <w:p w14:paraId="123C82FE" w14:textId="77777777" w:rsidR="00E17286" w:rsidRPr="0017580F" w:rsidRDefault="00E17286" w:rsidP="009C6742">
            <w:pPr>
              <w:spacing w:before="20" w:after="40" w:line="240" w:lineRule="auto"/>
              <w:jc w:val="center"/>
              <w:rPr>
                <w:rFonts w:eastAsia="Malgun Gothic"/>
                <w:bCs/>
                <w:sz w:val="20"/>
              </w:rPr>
            </w:pPr>
            <w:r w:rsidRPr="0017580F">
              <w:rPr>
                <w:bCs/>
                <w:sz w:val="20"/>
              </w:rPr>
              <w:t>u(1)</w:t>
            </w:r>
          </w:p>
        </w:tc>
      </w:tr>
      <w:tr w:rsidR="00E17286" w:rsidRPr="0017580F" w14:paraId="7CBDC16F" w14:textId="77777777" w:rsidTr="00A252B5">
        <w:trPr>
          <w:cantSplit/>
          <w:jc w:val="center"/>
        </w:trPr>
        <w:tc>
          <w:tcPr>
            <w:tcW w:w="7921" w:type="dxa"/>
          </w:tcPr>
          <w:p w14:paraId="04A336EA" w14:textId="7EEEDB97" w:rsidR="00E17286" w:rsidRPr="0017580F" w:rsidRDefault="00E17286" w:rsidP="009C6742">
            <w:pPr>
              <w:spacing w:before="20" w:after="40" w:line="240" w:lineRule="auto"/>
              <w:rPr>
                <w:b/>
                <w:bCs/>
                <w:sz w:val="20"/>
              </w:rPr>
            </w:pPr>
            <w:r w:rsidRPr="0017580F">
              <w:rPr>
                <w:b/>
                <w:bCs/>
                <w:sz w:val="20"/>
              </w:rPr>
              <w:tab/>
            </w:r>
            <w:r w:rsidRPr="0017580F">
              <w:rPr>
                <w:b/>
                <w:bCs/>
                <w:sz w:val="20"/>
              </w:rPr>
              <w:tab/>
            </w:r>
            <w:r w:rsidRPr="0017580F">
              <w:rPr>
                <w:sz w:val="20"/>
              </w:rPr>
              <w:t>if( oli_label_language_present_flag </w:t>
            </w:r>
            <w:r w:rsidR="008F1F82" w:rsidRPr="0017580F">
              <w:rPr>
                <w:sz w:val="20"/>
              </w:rPr>
              <w:t>) {</w:t>
            </w:r>
          </w:p>
        </w:tc>
        <w:tc>
          <w:tcPr>
            <w:tcW w:w="1241" w:type="dxa"/>
          </w:tcPr>
          <w:p w14:paraId="047E4F88" w14:textId="77777777" w:rsidR="00E17286" w:rsidRPr="0017580F" w:rsidRDefault="00E17286" w:rsidP="009C6742">
            <w:pPr>
              <w:spacing w:before="20" w:after="40" w:line="240" w:lineRule="auto"/>
              <w:jc w:val="center"/>
              <w:rPr>
                <w:rFonts w:eastAsia="Malgun Gothic"/>
                <w:bCs/>
                <w:sz w:val="20"/>
              </w:rPr>
            </w:pPr>
          </w:p>
        </w:tc>
      </w:tr>
      <w:tr w:rsidR="00E17286" w:rsidRPr="0017580F" w14:paraId="45ADC194" w14:textId="77777777" w:rsidTr="00A252B5">
        <w:trPr>
          <w:cantSplit/>
          <w:jc w:val="center"/>
        </w:trPr>
        <w:tc>
          <w:tcPr>
            <w:tcW w:w="7921" w:type="dxa"/>
          </w:tcPr>
          <w:p w14:paraId="16B2C5E6" w14:textId="035D4088" w:rsidR="00E17286" w:rsidRPr="0017580F" w:rsidRDefault="00E17286" w:rsidP="009C6742">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sz w:val="20"/>
              </w:rPr>
              <w:t>while(</w:t>
            </w:r>
            <w:r w:rsidR="00B25149" w:rsidRPr="0017580F">
              <w:rPr>
                <w:sz w:val="20"/>
              </w:rPr>
              <w:t> </w:t>
            </w:r>
            <w:r w:rsidRPr="0017580F">
              <w:rPr>
                <w:sz w:val="20"/>
              </w:rPr>
              <w:t>!byte_aligned(</w:t>
            </w:r>
            <w:r w:rsidR="00B25149" w:rsidRPr="0017580F">
              <w:rPr>
                <w:sz w:val="20"/>
              </w:rPr>
              <w:t> </w:t>
            </w:r>
            <w:r w:rsidRPr="0017580F">
              <w:rPr>
                <w:sz w:val="20"/>
              </w:rPr>
              <w:t>)</w:t>
            </w:r>
            <w:r w:rsidR="00B25149" w:rsidRPr="0017580F">
              <w:rPr>
                <w:sz w:val="20"/>
              </w:rPr>
              <w:t> </w:t>
            </w:r>
            <w:r w:rsidRPr="0017580F">
              <w:rPr>
                <w:sz w:val="20"/>
              </w:rPr>
              <w:t>)</w:t>
            </w:r>
          </w:p>
        </w:tc>
        <w:tc>
          <w:tcPr>
            <w:tcW w:w="1241" w:type="dxa"/>
          </w:tcPr>
          <w:p w14:paraId="635EC4B8" w14:textId="77777777" w:rsidR="00E17286" w:rsidRPr="0017580F" w:rsidRDefault="00E17286" w:rsidP="009C6742">
            <w:pPr>
              <w:spacing w:before="20" w:after="40" w:line="240" w:lineRule="auto"/>
              <w:jc w:val="center"/>
              <w:rPr>
                <w:rFonts w:eastAsia="Malgun Gothic"/>
                <w:bCs/>
                <w:sz w:val="20"/>
              </w:rPr>
            </w:pPr>
          </w:p>
        </w:tc>
      </w:tr>
      <w:tr w:rsidR="00E17286" w:rsidRPr="0017580F" w14:paraId="2434A009" w14:textId="77777777" w:rsidTr="00A252B5">
        <w:trPr>
          <w:cantSplit/>
          <w:jc w:val="center"/>
        </w:trPr>
        <w:tc>
          <w:tcPr>
            <w:tcW w:w="7921" w:type="dxa"/>
          </w:tcPr>
          <w:p w14:paraId="35E81279" w14:textId="77777777" w:rsidR="00E17286" w:rsidRPr="0017580F" w:rsidRDefault="00E17286" w:rsidP="009C6742">
            <w:pPr>
              <w:spacing w:before="20" w:after="40" w:line="240" w:lineRule="auto"/>
              <w:rPr>
                <w:b/>
                <w:bCs/>
                <w:sz w:val="20"/>
              </w:rPr>
            </w:pPr>
            <w:r w:rsidRPr="0017580F">
              <w:rPr>
                <w:b/>
                <w:bCs/>
                <w:sz w:val="20"/>
              </w:rPr>
              <w:tab/>
            </w:r>
            <w:r w:rsidRPr="0017580F">
              <w:rPr>
                <w:b/>
                <w:bCs/>
                <w:sz w:val="20"/>
              </w:rPr>
              <w:tab/>
            </w:r>
            <w:r w:rsidRPr="0017580F">
              <w:rPr>
                <w:b/>
                <w:bCs/>
                <w:sz w:val="20"/>
              </w:rPr>
              <w:tab/>
            </w:r>
            <w:r w:rsidRPr="0017580F">
              <w:rPr>
                <w:b/>
                <w:bCs/>
                <w:sz w:val="20"/>
              </w:rPr>
              <w:tab/>
              <w:t>oli_bit_equal_to_zero</w:t>
            </w:r>
            <w:r w:rsidRPr="0017580F">
              <w:rPr>
                <w:bCs/>
                <w:sz w:val="20"/>
              </w:rPr>
              <w:t xml:space="preserve"> </w:t>
            </w:r>
            <w:r w:rsidRPr="0017580F">
              <w:rPr>
                <w:sz w:val="20"/>
              </w:rPr>
              <w:t>/* equal to 0 */</w:t>
            </w:r>
          </w:p>
        </w:tc>
        <w:tc>
          <w:tcPr>
            <w:tcW w:w="1241" w:type="dxa"/>
          </w:tcPr>
          <w:p w14:paraId="23197F48" w14:textId="77777777" w:rsidR="00E17286" w:rsidRPr="0017580F" w:rsidRDefault="00E17286" w:rsidP="009C6742">
            <w:pPr>
              <w:spacing w:before="20" w:after="40" w:line="240" w:lineRule="auto"/>
              <w:jc w:val="center"/>
              <w:rPr>
                <w:rFonts w:eastAsia="Malgun Gothic"/>
                <w:bCs/>
                <w:sz w:val="20"/>
              </w:rPr>
            </w:pPr>
            <w:r w:rsidRPr="0017580F">
              <w:rPr>
                <w:bCs/>
                <w:sz w:val="20"/>
              </w:rPr>
              <w:t>f(1)</w:t>
            </w:r>
          </w:p>
        </w:tc>
      </w:tr>
      <w:tr w:rsidR="00E17286" w:rsidRPr="0017580F" w14:paraId="0BD66D25" w14:textId="77777777" w:rsidTr="00A252B5">
        <w:trPr>
          <w:cantSplit/>
          <w:jc w:val="center"/>
        </w:trPr>
        <w:tc>
          <w:tcPr>
            <w:tcW w:w="7921" w:type="dxa"/>
          </w:tcPr>
          <w:p w14:paraId="11EC3990" w14:textId="77777777" w:rsidR="00E17286" w:rsidRPr="0017580F" w:rsidRDefault="00E17286" w:rsidP="009C6742">
            <w:pPr>
              <w:spacing w:before="20" w:after="40" w:line="240" w:lineRule="auto"/>
              <w:rPr>
                <w:b/>
                <w:bCs/>
                <w:sz w:val="20"/>
              </w:rPr>
            </w:pPr>
            <w:r w:rsidRPr="0017580F">
              <w:rPr>
                <w:b/>
                <w:bCs/>
                <w:sz w:val="20"/>
              </w:rPr>
              <w:tab/>
            </w:r>
            <w:r w:rsidRPr="0017580F">
              <w:rPr>
                <w:b/>
                <w:bCs/>
                <w:sz w:val="20"/>
              </w:rPr>
              <w:tab/>
            </w:r>
            <w:r w:rsidRPr="0017580F">
              <w:rPr>
                <w:b/>
                <w:bCs/>
                <w:sz w:val="20"/>
              </w:rPr>
              <w:tab/>
              <w:t>ol</w:t>
            </w:r>
            <w:r w:rsidRPr="0017580F">
              <w:rPr>
                <w:b/>
                <w:sz w:val="20"/>
              </w:rPr>
              <w:t>i_label_language</w:t>
            </w:r>
          </w:p>
        </w:tc>
        <w:tc>
          <w:tcPr>
            <w:tcW w:w="1241" w:type="dxa"/>
          </w:tcPr>
          <w:p w14:paraId="2E68F6F2" w14:textId="77777777" w:rsidR="00E17286" w:rsidRPr="0017580F" w:rsidRDefault="00E17286" w:rsidP="009C6742">
            <w:pPr>
              <w:spacing w:before="20" w:after="40" w:line="240" w:lineRule="auto"/>
              <w:jc w:val="center"/>
              <w:rPr>
                <w:rFonts w:eastAsia="Malgun Gothic"/>
                <w:bCs/>
                <w:sz w:val="20"/>
              </w:rPr>
            </w:pPr>
            <w:r w:rsidRPr="0017580F">
              <w:rPr>
                <w:rFonts w:eastAsia="Malgun Gothic"/>
                <w:bCs/>
                <w:sz w:val="20"/>
              </w:rPr>
              <w:t>st(v)</w:t>
            </w:r>
          </w:p>
        </w:tc>
      </w:tr>
      <w:tr w:rsidR="00E17286" w:rsidRPr="0017580F" w14:paraId="2AFE56D5" w14:textId="77777777" w:rsidTr="00A252B5">
        <w:trPr>
          <w:cantSplit/>
          <w:jc w:val="center"/>
        </w:trPr>
        <w:tc>
          <w:tcPr>
            <w:tcW w:w="7921" w:type="dxa"/>
          </w:tcPr>
          <w:p w14:paraId="3C25E601" w14:textId="77777777" w:rsidR="00E17286" w:rsidRPr="0017580F" w:rsidRDefault="00E17286" w:rsidP="009C6742">
            <w:pPr>
              <w:spacing w:before="20" w:after="40" w:line="240" w:lineRule="auto"/>
              <w:rPr>
                <w:b/>
                <w:bCs/>
                <w:sz w:val="20"/>
              </w:rPr>
            </w:pPr>
            <w:r w:rsidRPr="0017580F">
              <w:rPr>
                <w:b/>
                <w:bCs/>
                <w:sz w:val="20"/>
              </w:rPr>
              <w:tab/>
            </w:r>
            <w:r w:rsidRPr="0017580F">
              <w:rPr>
                <w:b/>
                <w:bCs/>
                <w:sz w:val="20"/>
              </w:rPr>
              <w:tab/>
            </w:r>
            <w:r w:rsidRPr="0017580F">
              <w:rPr>
                <w:sz w:val="20"/>
              </w:rPr>
              <w:t>}</w:t>
            </w:r>
          </w:p>
        </w:tc>
        <w:tc>
          <w:tcPr>
            <w:tcW w:w="1241" w:type="dxa"/>
          </w:tcPr>
          <w:p w14:paraId="14F58BBC" w14:textId="77777777" w:rsidR="00E17286" w:rsidRPr="0017580F" w:rsidRDefault="00E17286" w:rsidP="009C6742">
            <w:pPr>
              <w:spacing w:before="20" w:after="40" w:line="240" w:lineRule="auto"/>
              <w:jc w:val="center"/>
              <w:rPr>
                <w:rFonts w:eastAsia="Malgun Gothic"/>
                <w:bCs/>
                <w:sz w:val="20"/>
              </w:rPr>
            </w:pPr>
          </w:p>
        </w:tc>
      </w:tr>
      <w:tr w:rsidR="00E17286" w:rsidRPr="0017580F" w14:paraId="6EC8900C" w14:textId="77777777" w:rsidTr="00A252B5">
        <w:trPr>
          <w:cantSplit/>
          <w:jc w:val="center"/>
        </w:trPr>
        <w:tc>
          <w:tcPr>
            <w:tcW w:w="7921" w:type="dxa"/>
          </w:tcPr>
          <w:p w14:paraId="7A55F14F" w14:textId="77777777" w:rsidR="00E17286" w:rsidRPr="0017580F" w:rsidRDefault="00E17286" w:rsidP="009C6742">
            <w:pPr>
              <w:spacing w:before="20" w:after="40" w:line="240" w:lineRule="auto"/>
              <w:rPr>
                <w:b/>
                <w:bCs/>
                <w:sz w:val="20"/>
              </w:rPr>
            </w:pPr>
            <w:r w:rsidRPr="0017580F">
              <w:rPr>
                <w:b/>
                <w:bCs/>
                <w:sz w:val="20"/>
              </w:rPr>
              <w:tab/>
            </w:r>
            <w:r w:rsidRPr="0017580F">
              <w:rPr>
                <w:b/>
                <w:bCs/>
                <w:sz w:val="20"/>
              </w:rPr>
              <w:tab/>
              <w:t>oli_num_label_updates</w:t>
            </w:r>
          </w:p>
        </w:tc>
        <w:tc>
          <w:tcPr>
            <w:tcW w:w="1241" w:type="dxa"/>
          </w:tcPr>
          <w:p w14:paraId="4E174BED" w14:textId="77777777" w:rsidR="00E17286" w:rsidRPr="0017580F" w:rsidRDefault="00E17286" w:rsidP="009C6742">
            <w:pPr>
              <w:spacing w:before="20" w:after="40" w:line="240" w:lineRule="auto"/>
              <w:jc w:val="center"/>
              <w:rPr>
                <w:rFonts w:eastAsia="Malgun Gothic"/>
                <w:bCs/>
                <w:sz w:val="20"/>
              </w:rPr>
            </w:pPr>
            <w:r w:rsidRPr="0017580F">
              <w:rPr>
                <w:rFonts w:eastAsia="Malgun Gothic"/>
                <w:bCs/>
                <w:sz w:val="20"/>
              </w:rPr>
              <w:t>ue(v)</w:t>
            </w:r>
          </w:p>
        </w:tc>
      </w:tr>
      <w:tr w:rsidR="00E17286" w:rsidRPr="0017580F" w14:paraId="1D43A928" w14:textId="77777777" w:rsidTr="00A252B5">
        <w:trPr>
          <w:cantSplit/>
          <w:jc w:val="center"/>
        </w:trPr>
        <w:tc>
          <w:tcPr>
            <w:tcW w:w="7921" w:type="dxa"/>
          </w:tcPr>
          <w:p w14:paraId="1F4B0B1B" w14:textId="792E6AE8" w:rsidR="00E17286" w:rsidRPr="0017580F" w:rsidRDefault="00E17286" w:rsidP="009C6742">
            <w:pPr>
              <w:spacing w:before="20" w:after="40" w:line="240" w:lineRule="auto"/>
              <w:rPr>
                <w:rFonts w:eastAsia="Malgun Gothic"/>
                <w:b/>
                <w:sz w:val="20"/>
              </w:rPr>
            </w:pPr>
            <w:r w:rsidRPr="0017580F">
              <w:rPr>
                <w:b/>
                <w:bCs/>
                <w:sz w:val="20"/>
              </w:rPr>
              <w:tab/>
            </w:r>
            <w:r w:rsidRPr="0017580F">
              <w:rPr>
                <w:b/>
                <w:bCs/>
                <w:sz w:val="20"/>
              </w:rPr>
              <w:tab/>
            </w:r>
            <w:r w:rsidRPr="0017580F">
              <w:rPr>
                <w:bCs/>
                <w:sz w:val="20"/>
              </w:rPr>
              <w:t>for( i</w:t>
            </w:r>
            <w:r w:rsidR="0023721F" w:rsidRPr="0017580F">
              <w:rPr>
                <w:bCs/>
                <w:sz w:val="20"/>
              </w:rPr>
              <w:t> </w:t>
            </w:r>
            <w:r w:rsidR="00D47707" w:rsidRPr="0017580F">
              <w:rPr>
                <w:bCs/>
                <w:sz w:val="20"/>
              </w:rPr>
              <w:t>= </w:t>
            </w:r>
            <w:r w:rsidRPr="0017580F">
              <w:rPr>
                <w:bCs/>
                <w:sz w:val="20"/>
              </w:rPr>
              <w:t>0; i &lt; oli_num_label_updates</w:t>
            </w:r>
            <w:r w:rsidRPr="0017580F">
              <w:rPr>
                <w:b/>
                <w:bCs/>
                <w:sz w:val="20"/>
              </w:rPr>
              <w:t> </w:t>
            </w:r>
            <w:r w:rsidRPr="0017580F">
              <w:rPr>
                <w:bCs/>
                <w:sz w:val="20"/>
              </w:rPr>
              <w:t>; i</w:t>
            </w:r>
            <w:r w:rsidR="00006CCF" w:rsidRPr="0017580F">
              <w:rPr>
                <w:bCs/>
                <w:sz w:val="20"/>
              </w:rPr>
              <w:t>++ </w:t>
            </w:r>
            <w:r w:rsidR="008F1F82" w:rsidRPr="0017580F">
              <w:rPr>
                <w:bCs/>
                <w:sz w:val="20"/>
              </w:rPr>
              <w:t>) {</w:t>
            </w:r>
          </w:p>
        </w:tc>
        <w:tc>
          <w:tcPr>
            <w:tcW w:w="1241" w:type="dxa"/>
          </w:tcPr>
          <w:p w14:paraId="1CF5D045" w14:textId="77777777" w:rsidR="00E17286" w:rsidRPr="0017580F" w:rsidRDefault="00E17286" w:rsidP="009C6742">
            <w:pPr>
              <w:spacing w:before="20" w:after="40" w:line="240" w:lineRule="auto"/>
              <w:jc w:val="center"/>
              <w:rPr>
                <w:rFonts w:eastAsia="Malgun Gothic"/>
                <w:bCs/>
                <w:sz w:val="20"/>
              </w:rPr>
            </w:pPr>
          </w:p>
        </w:tc>
      </w:tr>
      <w:tr w:rsidR="00E17286" w:rsidRPr="0017580F" w14:paraId="20EDEFDB" w14:textId="77777777" w:rsidTr="00A252B5">
        <w:trPr>
          <w:cantSplit/>
          <w:jc w:val="center"/>
        </w:trPr>
        <w:tc>
          <w:tcPr>
            <w:tcW w:w="7921" w:type="dxa"/>
          </w:tcPr>
          <w:p w14:paraId="47BD1EF3" w14:textId="77777777" w:rsidR="00E17286" w:rsidRPr="0017580F" w:rsidRDefault="00E17286" w:rsidP="009C6742">
            <w:pPr>
              <w:spacing w:before="20" w:after="40" w:line="240" w:lineRule="auto"/>
              <w:rPr>
                <w:b/>
                <w:bCs/>
                <w:sz w:val="20"/>
              </w:rPr>
            </w:pPr>
            <w:r w:rsidRPr="0017580F">
              <w:rPr>
                <w:b/>
                <w:bCs/>
                <w:sz w:val="20"/>
              </w:rPr>
              <w:tab/>
            </w:r>
            <w:r w:rsidRPr="0017580F">
              <w:rPr>
                <w:b/>
                <w:bCs/>
                <w:sz w:val="20"/>
              </w:rPr>
              <w:tab/>
            </w:r>
            <w:r w:rsidRPr="0017580F">
              <w:rPr>
                <w:b/>
                <w:bCs/>
                <w:sz w:val="20"/>
              </w:rPr>
              <w:tab/>
              <w:t>oli_label_idx</w:t>
            </w:r>
            <w:r w:rsidR="001F4484" w:rsidRPr="0017580F">
              <w:rPr>
                <w:sz w:val="20"/>
              </w:rPr>
              <w:t>[ i ]</w:t>
            </w:r>
          </w:p>
        </w:tc>
        <w:tc>
          <w:tcPr>
            <w:tcW w:w="1241" w:type="dxa"/>
          </w:tcPr>
          <w:p w14:paraId="3D592BB1" w14:textId="77777777" w:rsidR="00E17286" w:rsidRPr="0017580F" w:rsidRDefault="00E17286" w:rsidP="009C6742">
            <w:pPr>
              <w:spacing w:before="20" w:after="40" w:line="240" w:lineRule="auto"/>
              <w:jc w:val="center"/>
              <w:rPr>
                <w:rFonts w:eastAsia="Malgun Gothic"/>
                <w:bCs/>
                <w:sz w:val="20"/>
              </w:rPr>
            </w:pPr>
            <w:r w:rsidRPr="0017580F">
              <w:rPr>
                <w:sz w:val="20"/>
              </w:rPr>
              <w:t>ue(v)</w:t>
            </w:r>
          </w:p>
        </w:tc>
      </w:tr>
      <w:tr w:rsidR="00155AA8" w:rsidRPr="0017580F" w14:paraId="2C546F02" w14:textId="77777777" w:rsidTr="00A252B5">
        <w:trPr>
          <w:cantSplit/>
          <w:jc w:val="center"/>
        </w:trPr>
        <w:tc>
          <w:tcPr>
            <w:tcW w:w="7921" w:type="dxa"/>
          </w:tcPr>
          <w:p w14:paraId="12FA0C6B" w14:textId="04C830AF" w:rsidR="00155AA8" w:rsidRPr="0017580F" w:rsidRDefault="00155AA8" w:rsidP="009C6742">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sz w:val="20"/>
              </w:rPr>
              <w:t>k</w:t>
            </w:r>
            <w:r w:rsidR="00D47707" w:rsidRPr="0017580F">
              <w:rPr>
                <w:sz w:val="20"/>
              </w:rPr>
              <w:t> = </w:t>
            </w:r>
            <w:r w:rsidRPr="0017580F">
              <w:rPr>
                <w:sz w:val="20"/>
              </w:rPr>
              <w:t>oli_label_idx[ i ]</w:t>
            </w:r>
          </w:p>
        </w:tc>
        <w:tc>
          <w:tcPr>
            <w:tcW w:w="1241" w:type="dxa"/>
          </w:tcPr>
          <w:p w14:paraId="1DBB0FA8" w14:textId="77777777" w:rsidR="00155AA8" w:rsidRPr="0017580F" w:rsidRDefault="00155AA8" w:rsidP="009C6742">
            <w:pPr>
              <w:spacing w:before="20" w:after="40" w:line="240" w:lineRule="auto"/>
              <w:jc w:val="center"/>
              <w:rPr>
                <w:sz w:val="20"/>
              </w:rPr>
            </w:pPr>
          </w:p>
        </w:tc>
      </w:tr>
      <w:tr w:rsidR="00E17286" w:rsidRPr="0017580F" w14:paraId="44036DF0" w14:textId="77777777" w:rsidTr="00A252B5">
        <w:trPr>
          <w:cantSplit/>
          <w:jc w:val="center"/>
        </w:trPr>
        <w:tc>
          <w:tcPr>
            <w:tcW w:w="7921" w:type="dxa"/>
          </w:tcPr>
          <w:p w14:paraId="63177421" w14:textId="2B81654B" w:rsidR="00E17286" w:rsidRPr="0017580F" w:rsidRDefault="00E17286" w:rsidP="009C6742">
            <w:pPr>
              <w:spacing w:before="20" w:after="40" w:line="240" w:lineRule="auto"/>
              <w:rPr>
                <w:b/>
                <w:bCs/>
                <w:sz w:val="20"/>
              </w:rPr>
            </w:pPr>
            <w:r w:rsidRPr="0017580F">
              <w:rPr>
                <w:b/>
                <w:bCs/>
                <w:sz w:val="20"/>
              </w:rPr>
              <w:tab/>
            </w:r>
            <w:r w:rsidRPr="0017580F">
              <w:rPr>
                <w:b/>
                <w:bCs/>
                <w:sz w:val="20"/>
              </w:rPr>
              <w:tab/>
            </w:r>
            <w:r w:rsidRPr="0017580F">
              <w:rPr>
                <w:b/>
                <w:bCs/>
                <w:sz w:val="20"/>
              </w:rPr>
              <w:tab/>
              <w:t>oli_label_cancel_flag</w:t>
            </w:r>
            <w:r w:rsidR="008921CA" w:rsidRPr="0017580F">
              <w:rPr>
                <w:sz w:val="20"/>
              </w:rPr>
              <w:t>[ </w:t>
            </w:r>
            <w:r w:rsidR="00155AA8" w:rsidRPr="0017580F">
              <w:rPr>
                <w:sz w:val="20"/>
              </w:rPr>
              <w:t>k</w:t>
            </w:r>
            <w:r w:rsidR="008921CA" w:rsidRPr="0017580F">
              <w:rPr>
                <w:sz w:val="20"/>
              </w:rPr>
              <w:t> ]</w:t>
            </w:r>
          </w:p>
        </w:tc>
        <w:tc>
          <w:tcPr>
            <w:tcW w:w="1241" w:type="dxa"/>
          </w:tcPr>
          <w:p w14:paraId="15CF1272" w14:textId="77777777" w:rsidR="00E17286" w:rsidRPr="0017580F" w:rsidRDefault="00E17286" w:rsidP="009C6742">
            <w:pPr>
              <w:spacing w:before="20" w:after="40" w:line="240" w:lineRule="auto"/>
              <w:jc w:val="center"/>
              <w:rPr>
                <w:rFonts w:eastAsia="Malgun Gothic"/>
                <w:bCs/>
                <w:sz w:val="20"/>
              </w:rPr>
            </w:pPr>
            <w:r w:rsidRPr="0017580F">
              <w:rPr>
                <w:sz w:val="20"/>
              </w:rPr>
              <w:t>u(1)</w:t>
            </w:r>
          </w:p>
        </w:tc>
      </w:tr>
      <w:tr w:rsidR="00E17286" w:rsidRPr="0017580F" w14:paraId="6B891340" w14:textId="77777777" w:rsidTr="00A252B5">
        <w:trPr>
          <w:cantSplit/>
          <w:jc w:val="center"/>
        </w:trPr>
        <w:tc>
          <w:tcPr>
            <w:tcW w:w="7921" w:type="dxa"/>
          </w:tcPr>
          <w:p w14:paraId="529D77D0" w14:textId="0D9C5105" w:rsidR="00E17286" w:rsidRPr="0017580F" w:rsidRDefault="00E17286" w:rsidP="009C6742">
            <w:pPr>
              <w:spacing w:before="20" w:after="40" w:line="240" w:lineRule="auto"/>
              <w:rPr>
                <w:b/>
                <w:bCs/>
                <w:sz w:val="20"/>
              </w:rPr>
            </w:pPr>
            <w:r w:rsidRPr="0017580F">
              <w:rPr>
                <w:bCs/>
                <w:sz w:val="20"/>
              </w:rPr>
              <w:tab/>
            </w:r>
            <w:r w:rsidRPr="0017580F">
              <w:rPr>
                <w:bCs/>
                <w:sz w:val="20"/>
              </w:rPr>
              <w:tab/>
            </w:r>
            <w:r w:rsidRPr="0017580F">
              <w:rPr>
                <w:bCs/>
                <w:sz w:val="20"/>
              </w:rPr>
              <w:tab/>
            </w:r>
            <w:r w:rsidR="00B25149" w:rsidRPr="0017580F">
              <w:rPr>
                <w:bCs/>
                <w:sz w:val="20"/>
              </w:rPr>
              <w:t>LabelSetFlag</w:t>
            </w:r>
            <w:r w:rsidRPr="0017580F">
              <w:rPr>
                <w:bCs/>
                <w:sz w:val="20"/>
              </w:rPr>
              <w:t>[</w:t>
            </w:r>
            <w:r w:rsidR="00106885" w:rsidRPr="0017580F">
              <w:rPr>
                <w:bCs/>
                <w:sz w:val="20"/>
              </w:rPr>
              <w:t> </w:t>
            </w:r>
            <w:r w:rsidR="00155AA8" w:rsidRPr="0017580F">
              <w:rPr>
                <w:bCs/>
                <w:sz w:val="20"/>
              </w:rPr>
              <w:t>k</w:t>
            </w:r>
            <w:r w:rsidR="00106885" w:rsidRPr="0017580F">
              <w:rPr>
                <w:bCs/>
                <w:sz w:val="20"/>
              </w:rPr>
              <w:t> </w:t>
            </w:r>
            <w:r w:rsidRPr="0017580F">
              <w:rPr>
                <w:bCs/>
                <w:sz w:val="20"/>
              </w:rPr>
              <w:t>]</w:t>
            </w:r>
            <w:r w:rsidR="00D47707" w:rsidRPr="0017580F">
              <w:rPr>
                <w:bCs/>
                <w:sz w:val="20"/>
              </w:rPr>
              <w:t> = </w:t>
            </w:r>
            <w:r w:rsidRPr="0017580F">
              <w:rPr>
                <w:bCs/>
                <w:sz w:val="20"/>
              </w:rPr>
              <w:t>!</w:t>
            </w:r>
            <w:r w:rsidR="0033125F" w:rsidRPr="0017580F">
              <w:rPr>
                <w:bCs/>
                <w:sz w:val="20"/>
              </w:rPr>
              <w:t>o</w:t>
            </w:r>
            <w:r w:rsidR="00603833" w:rsidRPr="0017580F">
              <w:rPr>
                <w:bCs/>
                <w:sz w:val="20"/>
              </w:rPr>
              <w:t>l</w:t>
            </w:r>
            <w:r w:rsidRPr="0017580F">
              <w:rPr>
                <w:bCs/>
                <w:sz w:val="20"/>
              </w:rPr>
              <w:t>i_label_cancel_flag</w:t>
            </w:r>
            <w:r w:rsidR="00B25149" w:rsidRPr="0017580F">
              <w:rPr>
                <w:bCs/>
                <w:sz w:val="20"/>
              </w:rPr>
              <w:t>[ k ]</w:t>
            </w:r>
          </w:p>
        </w:tc>
        <w:tc>
          <w:tcPr>
            <w:tcW w:w="1241" w:type="dxa"/>
          </w:tcPr>
          <w:p w14:paraId="7E0A486A" w14:textId="77777777" w:rsidR="00E17286" w:rsidRPr="0017580F" w:rsidRDefault="00E17286" w:rsidP="009C6742">
            <w:pPr>
              <w:spacing w:before="20" w:after="40" w:line="240" w:lineRule="auto"/>
              <w:jc w:val="center"/>
              <w:rPr>
                <w:sz w:val="20"/>
              </w:rPr>
            </w:pPr>
          </w:p>
        </w:tc>
      </w:tr>
      <w:tr w:rsidR="00E17286" w:rsidRPr="0017580F" w14:paraId="427FA208" w14:textId="77777777" w:rsidTr="00A252B5">
        <w:trPr>
          <w:cantSplit/>
          <w:jc w:val="center"/>
        </w:trPr>
        <w:tc>
          <w:tcPr>
            <w:tcW w:w="7921" w:type="dxa"/>
          </w:tcPr>
          <w:p w14:paraId="04B46B20" w14:textId="627C3D68" w:rsidR="00E17286" w:rsidRPr="0017580F" w:rsidRDefault="00E17286" w:rsidP="009C6742">
            <w:pPr>
              <w:spacing w:before="20" w:after="40" w:line="240" w:lineRule="auto"/>
              <w:rPr>
                <w:rFonts w:eastAsia="Malgun Gothic"/>
                <w:b/>
                <w:sz w:val="20"/>
              </w:rPr>
            </w:pPr>
            <w:r w:rsidRPr="0017580F">
              <w:rPr>
                <w:bCs/>
                <w:sz w:val="20"/>
              </w:rPr>
              <w:tab/>
            </w:r>
            <w:r w:rsidRPr="0017580F">
              <w:rPr>
                <w:bCs/>
                <w:sz w:val="20"/>
              </w:rPr>
              <w:tab/>
            </w:r>
            <w:r w:rsidRPr="0017580F">
              <w:rPr>
                <w:bCs/>
                <w:sz w:val="20"/>
              </w:rPr>
              <w:tab/>
              <w:t>if(</w:t>
            </w:r>
            <w:r w:rsidR="00B25149" w:rsidRPr="0017580F">
              <w:rPr>
                <w:bCs/>
                <w:sz w:val="20"/>
              </w:rPr>
              <w:t> </w:t>
            </w:r>
            <w:r w:rsidRPr="0017580F">
              <w:rPr>
                <w:bCs/>
                <w:sz w:val="20"/>
              </w:rPr>
              <w:t>!oli_label_cancel_flag</w:t>
            </w:r>
            <w:r w:rsidR="00B25149" w:rsidRPr="0017580F">
              <w:rPr>
                <w:bCs/>
                <w:sz w:val="20"/>
              </w:rPr>
              <w:t>[ k ] </w:t>
            </w:r>
            <w:r w:rsidR="008F1F82" w:rsidRPr="0017580F">
              <w:rPr>
                <w:bCs/>
                <w:sz w:val="20"/>
              </w:rPr>
              <w:t>) {</w:t>
            </w:r>
          </w:p>
        </w:tc>
        <w:tc>
          <w:tcPr>
            <w:tcW w:w="1241" w:type="dxa"/>
          </w:tcPr>
          <w:p w14:paraId="187E5B42" w14:textId="77777777" w:rsidR="00E17286" w:rsidRPr="0017580F" w:rsidRDefault="00E17286" w:rsidP="009C6742">
            <w:pPr>
              <w:spacing w:before="20" w:after="40" w:line="240" w:lineRule="auto"/>
              <w:jc w:val="center"/>
              <w:rPr>
                <w:rFonts w:eastAsia="Malgun Gothic"/>
                <w:bCs/>
                <w:sz w:val="20"/>
              </w:rPr>
            </w:pPr>
          </w:p>
        </w:tc>
      </w:tr>
      <w:tr w:rsidR="00E17286" w:rsidRPr="0017580F" w14:paraId="3BBB9FE7" w14:textId="77777777" w:rsidTr="00A252B5">
        <w:trPr>
          <w:cantSplit/>
          <w:jc w:val="center"/>
        </w:trPr>
        <w:tc>
          <w:tcPr>
            <w:tcW w:w="7921" w:type="dxa"/>
          </w:tcPr>
          <w:p w14:paraId="3577E972" w14:textId="4FE77D10" w:rsidR="00E17286" w:rsidRPr="0017580F" w:rsidRDefault="00E17286" w:rsidP="009C6742">
            <w:pPr>
              <w:spacing w:before="20" w:after="40" w:line="240" w:lineRule="auto"/>
              <w:rPr>
                <w:rFonts w:eastAsia="Malgun Gothic"/>
                <w:sz w:val="20"/>
              </w:rPr>
            </w:pPr>
            <w:r w:rsidRPr="0017580F">
              <w:rPr>
                <w:b/>
                <w:bCs/>
                <w:sz w:val="20"/>
              </w:rPr>
              <w:tab/>
            </w:r>
            <w:r w:rsidRPr="0017580F">
              <w:rPr>
                <w:b/>
                <w:bCs/>
                <w:sz w:val="20"/>
              </w:rPr>
              <w:tab/>
            </w:r>
            <w:r w:rsidRPr="0017580F">
              <w:rPr>
                <w:b/>
                <w:bCs/>
                <w:sz w:val="20"/>
              </w:rPr>
              <w:tab/>
            </w:r>
            <w:r w:rsidRPr="0017580F">
              <w:rPr>
                <w:b/>
                <w:bCs/>
                <w:sz w:val="20"/>
              </w:rPr>
              <w:tab/>
            </w:r>
            <w:r w:rsidRPr="0017580F">
              <w:rPr>
                <w:sz w:val="20"/>
              </w:rPr>
              <w:t>while(</w:t>
            </w:r>
            <w:r w:rsidR="005447B4" w:rsidRPr="0017580F">
              <w:rPr>
                <w:sz w:val="20"/>
              </w:rPr>
              <w:t> </w:t>
            </w:r>
            <w:r w:rsidRPr="0017580F">
              <w:rPr>
                <w:sz w:val="20"/>
              </w:rPr>
              <w:t>!byte_aligned(</w:t>
            </w:r>
            <w:r w:rsidR="005447B4" w:rsidRPr="0017580F">
              <w:rPr>
                <w:sz w:val="20"/>
              </w:rPr>
              <w:t> </w:t>
            </w:r>
            <w:r w:rsidRPr="0017580F">
              <w:rPr>
                <w:sz w:val="20"/>
              </w:rPr>
              <w:t>)</w:t>
            </w:r>
            <w:r w:rsidR="005447B4" w:rsidRPr="0017580F">
              <w:rPr>
                <w:sz w:val="20"/>
              </w:rPr>
              <w:t> </w:t>
            </w:r>
            <w:r w:rsidRPr="0017580F">
              <w:rPr>
                <w:sz w:val="20"/>
              </w:rPr>
              <w:t>)</w:t>
            </w:r>
          </w:p>
        </w:tc>
        <w:tc>
          <w:tcPr>
            <w:tcW w:w="1241" w:type="dxa"/>
          </w:tcPr>
          <w:p w14:paraId="54437A67" w14:textId="77777777" w:rsidR="00E17286" w:rsidRPr="0017580F" w:rsidRDefault="00E17286" w:rsidP="009C6742">
            <w:pPr>
              <w:spacing w:before="20" w:after="40" w:line="240" w:lineRule="auto"/>
              <w:jc w:val="center"/>
              <w:rPr>
                <w:rFonts w:eastAsia="Malgun Gothic"/>
                <w:bCs/>
                <w:sz w:val="20"/>
              </w:rPr>
            </w:pPr>
          </w:p>
        </w:tc>
      </w:tr>
      <w:tr w:rsidR="00E17286" w:rsidRPr="0017580F" w14:paraId="6E044075" w14:textId="77777777" w:rsidTr="00A252B5">
        <w:trPr>
          <w:cantSplit/>
          <w:jc w:val="center"/>
        </w:trPr>
        <w:tc>
          <w:tcPr>
            <w:tcW w:w="7921" w:type="dxa"/>
          </w:tcPr>
          <w:p w14:paraId="27F23CA2" w14:textId="77777777" w:rsidR="00E17286" w:rsidRPr="0017580F" w:rsidRDefault="00E17286" w:rsidP="009C6742">
            <w:pPr>
              <w:spacing w:before="20" w:after="40" w:line="240" w:lineRule="auto"/>
              <w:rPr>
                <w:rFonts w:eastAsia="Malgun Gothic"/>
                <w:sz w:val="20"/>
              </w:rPr>
            </w:pPr>
            <w:r w:rsidRPr="0017580F">
              <w:rPr>
                <w:b/>
                <w:bCs/>
                <w:sz w:val="20"/>
              </w:rPr>
              <w:tab/>
            </w:r>
            <w:r w:rsidRPr="0017580F">
              <w:rPr>
                <w:b/>
                <w:bCs/>
                <w:sz w:val="20"/>
              </w:rPr>
              <w:tab/>
            </w:r>
            <w:r w:rsidRPr="0017580F">
              <w:rPr>
                <w:b/>
                <w:bCs/>
                <w:sz w:val="20"/>
              </w:rPr>
              <w:tab/>
            </w:r>
            <w:r w:rsidRPr="0017580F">
              <w:rPr>
                <w:b/>
                <w:bCs/>
                <w:sz w:val="20"/>
              </w:rPr>
              <w:tab/>
            </w:r>
            <w:r w:rsidRPr="0017580F">
              <w:rPr>
                <w:b/>
                <w:bCs/>
                <w:sz w:val="20"/>
              </w:rPr>
              <w:tab/>
              <w:t>oli_bit_equal_to_zero</w:t>
            </w:r>
            <w:r w:rsidRPr="0017580F">
              <w:rPr>
                <w:bCs/>
                <w:sz w:val="20"/>
              </w:rPr>
              <w:t xml:space="preserve"> </w:t>
            </w:r>
            <w:r w:rsidRPr="0017580F">
              <w:rPr>
                <w:sz w:val="20"/>
              </w:rPr>
              <w:t>/* equal to 0 */</w:t>
            </w:r>
          </w:p>
        </w:tc>
        <w:tc>
          <w:tcPr>
            <w:tcW w:w="1241" w:type="dxa"/>
          </w:tcPr>
          <w:p w14:paraId="130CD2EB" w14:textId="77777777" w:rsidR="00E17286" w:rsidRPr="0017580F" w:rsidRDefault="00E17286" w:rsidP="009C6742">
            <w:pPr>
              <w:spacing w:before="20" w:after="40" w:line="240" w:lineRule="auto"/>
              <w:jc w:val="center"/>
              <w:rPr>
                <w:rFonts w:eastAsia="Malgun Gothic"/>
                <w:bCs/>
                <w:sz w:val="20"/>
              </w:rPr>
            </w:pPr>
            <w:r w:rsidRPr="0017580F">
              <w:rPr>
                <w:bCs/>
                <w:sz w:val="20"/>
              </w:rPr>
              <w:t>f(1)</w:t>
            </w:r>
          </w:p>
        </w:tc>
      </w:tr>
      <w:tr w:rsidR="00E17286" w:rsidRPr="0017580F" w14:paraId="7F9E3B22" w14:textId="77777777" w:rsidTr="00A252B5">
        <w:trPr>
          <w:cantSplit/>
          <w:jc w:val="center"/>
        </w:trPr>
        <w:tc>
          <w:tcPr>
            <w:tcW w:w="7921" w:type="dxa"/>
          </w:tcPr>
          <w:p w14:paraId="3429C676" w14:textId="1D249D09" w:rsidR="00E17286" w:rsidRPr="0017580F" w:rsidRDefault="00E17286" w:rsidP="009C6742">
            <w:pPr>
              <w:spacing w:before="20" w:after="40" w:line="240" w:lineRule="auto"/>
              <w:rPr>
                <w:rFonts w:eastAsia="Malgun Gothic"/>
                <w:b/>
                <w:sz w:val="20"/>
              </w:rPr>
            </w:pPr>
            <w:r w:rsidRPr="0017580F">
              <w:rPr>
                <w:b/>
                <w:bCs/>
                <w:sz w:val="20"/>
              </w:rPr>
              <w:tab/>
            </w:r>
            <w:r w:rsidRPr="0017580F">
              <w:rPr>
                <w:b/>
                <w:bCs/>
                <w:sz w:val="20"/>
              </w:rPr>
              <w:tab/>
            </w:r>
            <w:r w:rsidRPr="0017580F">
              <w:rPr>
                <w:b/>
                <w:sz w:val="20"/>
              </w:rPr>
              <w:tab/>
            </w:r>
            <w:r w:rsidRPr="0017580F">
              <w:rPr>
                <w:b/>
                <w:sz w:val="20"/>
              </w:rPr>
              <w:tab/>
              <w:t>ol</w:t>
            </w:r>
            <w:r w:rsidRPr="0017580F">
              <w:rPr>
                <w:b/>
                <w:bCs/>
                <w:sz w:val="20"/>
              </w:rPr>
              <w:t>i</w:t>
            </w:r>
            <w:r w:rsidRPr="0017580F">
              <w:rPr>
                <w:b/>
                <w:sz w:val="20"/>
              </w:rPr>
              <w:t>_label</w:t>
            </w:r>
            <w:r w:rsidRPr="0017580F">
              <w:rPr>
                <w:sz w:val="20"/>
              </w:rPr>
              <w:t>[</w:t>
            </w:r>
            <w:r w:rsidRPr="0017580F">
              <w:rPr>
                <w:bCs/>
                <w:sz w:val="20"/>
              </w:rPr>
              <w:t> </w:t>
            </w:r>
            <w:r w:rsidR="00B25149" w:rsidRPr="0017580F">
              <w:rPr>
                <w:bCs/>
                <w:sz w:val="20"/>
              </w:rPr>
              <w:t>k</w:t>
            </w:r>
            <w:r w:rsidRPr="0017580F">
              <w:rPr>
                <w:bCs/>
                <w:sz w:val="20"/>
              </w:rPr>
              <w:t> ]</w:t>
            </w:r>
          </w:p>
        </w:tc>
        <w:tc>
          <w:tcPr>
            <w:tcW w:w="1241" w:type="dxa"/>
          </w:tcPr>
          <w:p w14:paraId="41AF5D61" w14:textId="77777777" w:rsidR="00E17286" w:rsidRPr="0017580F" w:rsidRDefault="00E17286" w:rsidP="009C6742">
            <w:pPr>
              <w:spacing w:before="20" w:after="40" w:line="240" w:lineRule="auto"/>
              <w:jc w:val="center"/>
              <w:rPr>
                <w:rFonts w:eastAsia="Malgun Gothic"/>
                <w:bCs/>
                <w:sz w:val="20"/>
              </w:rPr>
            </w:pPr>
            <w:r w:rsidRPr="0017580F">
              <w:rPr>
                <w:rFonts w:eastAsia="Malgun Gothic"/>
                <w:bCs/>
                <w:sz w:val="20"/>
              </w:rPr>
              <w:t>st(v)</w:t>
            </w:r>
          </w:p>
        </w:tc>
      </w:tr>
      <w:tr w:rsidR="00E17286" w:rsidRPr="0017580F" w14:paraId="421D90B1" w14:textId="77777777" w:rsidTr="00A252B5">
        <w:trPr>
          <w:cantSplit/>
          <w:jc w:val="center"/>
        </w:trPr>
        <w:tc>
          <w:tcPr>
            <w:tcW w:w="7921" w:type="dxa"/>
          </w:tcPr>
          <w:p w14:paraId="744F92F1" w14:textId="77777777" w:rsidR="00E17286" w:rsidRPr="0017580F" w:rsidRDefault="00E17286" w:rsidP="009C6742">
            <w:pPr>
              <w:spacing w:before="20" w:after="40" w:line="240" w:lineRule="auto"/>
              <w:rPr>
                <w:rFonts w:eastAsia="Malgun Gothic"/>
                <w:b/>
                <w:sz w:val="20"/>
              </w:rPr>
            </w:pPr>
            <w:r w:rsidRPr="0017580F">
              <w:rPr>
                <w:b/>
                <w:bCs/>
                <w:sz w:val="20"/>
              </w:rPr>
              <w:tab/>
            </w:r>
            <w:r w:rsidRPr="0017580F">
              <w:rPr>
                <w:b/>
                <w:bCs/>
                <w:sz w:val="20"/>
              </w:rPr>
              <w:tab/>
            </w:r>
            <w:r w:rsidRPr="0017580F">
              <w:rPr>
                <w:b/>
                <w:bCs/>
                <w:sz w:val="20"/>
              </w:rPr>
              <w:tab/>
            </w:r>
            <w:r w:rsidRPr="0017580F">
              <w:rPr>
                <w:sz w:val="20"/>
              </w:rPr>
              <w:t>}</w:t>
            </w:r>
          </w:p>
        </w:tc>
        <w:tc>
          <w:tcPr>
            <w:tcW w:w="1241" w:type="dxa"/>
          </w:tcPr>
          <w:p w14:paraId="2BC510AD" w14:textId="77777777" w:rsidR="00E17286" w:rsidRPr="0017580F" w:rsidRDefault="00E17286" w:rsidP="009C6742">
            <w:pPr>
              <w:spacing w:before="20" w:after="40" w:line="240" w:lineRule="auto"/>
              <w:jc w:val="center"/>
              <w:rPr>
                <w:rFonts w:eastAsia="Malgun Gothic"/>
                <w:bCs/>
                <w:sz w:val="20"/>
              </w:rPr>
            </w:pPr>
          </w:p>
        </w:tc>
      </w:tr>
      <w:tr w:rsidR="00E17286" w:rsidRPr="0017580F" w14:paraId="29B19CD2" w14:textId="77777777" w:rsidTr="00A252B5">
        <w:trPr>
          <w:cantSplit/>
          <w:jc w:val="center"/>
        </w:trPr>
        <w:tc>
          <w:tcPr>
            <w:tcW w:w="7921" w:type="dxa"/>
          </w:tcPr>
          <w:p w14:paraId="0344B9F6" w14:textId="77777777" w:rsidR="00E17286" w:rsidRPr="0017580F" w:rsidRDefault="00E17286" w:rsidP="009C6742">
            <w:pPr>
              <w:spacing w:before="20" w:after="40" w:line="240" w:lineRule="auto"/>
              <w:rPr>
                <w:rFonts w:eastAsia="Malgun Gothic"/>
                <w:b/>
                <w:sz w:val="20"/>
              </w:rPr>
            </w:pPr>
            <w:r w:rsidRPr="0017580F">
              <w:rPr>
                <w:b/>
                <w:bCs/>
                <w:sz w:val="20"/>
              </w:rPr>
              <w:tab/>
            </w:r>
            <w:r w:rsidRPr="0017580F">
              <w:rPr>
                <w:b/>
                <w:bCs/>
                <w:sz w:val="20"/>
              </w:rPr>
              <w:tab/>
            </w:r>
            <w:r w:rsidRPr="0017580F">
              <w:rPr>
                <w:sz w:val="20"/>
              </w:rPr>
              <w:t>}</w:t>
            </w:r>
          </w:p>
        </w:tc>
        <w:tc>
          <w:tcPr>
            <w:tcW w:w="1241" w:type="dxa"/>
          </w:tcPr>
          <w:p w14:paraId="7E9EB5CE" w14:textId="77777777" w:rsidR="00E17286" w:rsidRPr="0017580F" w:rsidRDefault="00E17286" w:rsidP="009C6742">
            <w:pPr>
              <w:spacing w:before="20" w:after="40" w:line="240" w:lineRule="auto"/>
              <w:jc w:val="center"/>
              <w:rPr>
                <w:rFonts w:eastAsia="Malgun Gothic"/>
                <w:bCs/>
                <w:sz w:val="20"/>
              </w:rPr>
            </w:pPr>
          </w:p>
        </w:tc>
      </w:tr>
      <w:tr w:rsidR="00630C82" w:rsidRPr="0017580F" w14:paraId="6AD11966" w14:textId="77777777" w:rsidTr="00A252B5">
        <w:trPr>
          <w:cantSplit/>
          <w:jc w:val="center"/>
        </w:trPr>
        <w:tc>
          <w:tcPr>
            <w:tcW w:w="7921" w:type="dxa"/>
          </w:tcPr>
          <w:p w14:paraId="1DD9EDF2" w14:textId="77777777" w:rsidR="00630C82" w:rsidRPr="0017580F" w:rsidRDefault="00630C82" w:rsidP="009C6742">
            <w:pPr>
              <w:spacing w:before="20" w:after="40" w:line="240" w:lineRule="auto"/>
              <w:rPr>
                <w:b/>
                <w:bCs/>
                <w:sz w:val="20"/>
              </w:rPr>
            </w:pPr>
            <w:r w:rsidRPr="0017580F">
              <w:rPr>
                <w:b/>
                <w:bCs/>
                <w:sz w:val="20"/>
              </w:rPr>
              <w:tab/>
            </w:r>
            <w:r w:rsidRPr="0017580F">
              <w:rPr>
                <w:b/>
                <w:bCs/>
                <w:sz w:val="20"/>
              </w:rPr>
              <w:tab/>
              <w:t>oli_persistence_flag</w:t>
            </w:r>
          </w:p>
        </w:tc>
        <w:tc>
          <w:tcPr>
            <w:tcW w:w="1241" w:type="dxa"/>
          </w:tcPr>
          <w:p w14:paraId="4C8A2598" w14:textId="77777777" w:rsidR="00630C82" w:rsidRPr="0017580F" w:rsidRDefault="00630C82" w:rsidP="009C6742">
            <w:pPr>
              <w:spacing w:before="20" w:after="40" w:line="240" w:lineRule="auto"/>
              <w:jc w:val="center"/>
              <w:rPr>
                <w:rFonts w:eastAsia="Malgun Gothic"/>
                <w:bCs/>
                <w:sz w:val="20"/>
              </w:rPr>
            </w:pPr>
            <w:r w:rsidRPr="0017580F">
              <w:rPr>
                <w:rFonts w:eastAsia="Malgun Gothic"/>
                <w:bCs/>
                <w:sz w:val="20"/>
              </w:rPr>
              <w:t>u(1)</w:t>
            </w:r>
          </w:p>
        </w:tc>
      </w:tr>
      <w:tr w:rsidR="00E17286" w:rsidRPr="0017580F" w14:paraId="1BF201D7" w14:textId="77777777" w:rsidTr="00A252B5">
        <w:trPr>
          <w:cantSplit/>
          <w:jc w:val="center"/>
        </w:trPr>
        <w:tc>
          <w:tcPr>
            <w:tcW w:w="7921" w:type="dxa"/>
          </w:tcPr>
          <w:p w14:paraId="72C84E72" w14:textId="77777777" w:rsidR="00E17286" w:rsidRPr="0017580F" w:rsidRDefault="00E17286" w:rsidP="009C6742">
            <w:pPr>
              <w:spacing w:before="20" w:after="40" w:line="240" w:lineRule="auto"/>
              <w:rPr>
                <w:rFonts w:eastAsia="Malgun Gothic"/>
                <w:b/>
                <w:sz w:val="20"/>
              </w:rPr>
            </w:pPr>
            <w:r w:rsidRPr="0017580F">
              <w:rPr>
                <w:b/>
                <w:bCs/>
                <w:sz w:val="20"/>
              </w:rPr>
              <w:tab/>
            </w:r>
            <w:r w:rsidRPr="0017580F">
              <w:rPr>
                <w:sz w:val="20"/>
              </w:rPr>
              <w:t>}</w:t>
            </w:r>
          </w:p>
        </w:tc>
        <w:tc>
          <w:tcPr>
            <w:tcW w:w="1241" w:type="dxa"/>
          </w:tcPr>
          <w:p w14:paraId="097656F1" w14:textId="77777777" w:rsidR="00E17286" w:rsidRPr="0017580F" w:rsidRDefault="00E17286" w:rsidP="009C6742">
            <w:pPr>
              <w:spacing w:before="20" w:after="40" w:line="240" w:lineRule="auto"/>
              <w:jc w:val="center"/>
              <w:rPr>
                <w:rFonts w:eastAsia="Malgun Gothic"/>
                <w:bCs/>
                <w:sz w:val="20"/>
              </w:rPr>
            </w:pPr>
          </w:p>
        </w:tc>
      </w:tr>
      <w:tr w:rsidR="00E17286" w:rsidRPr="0017580F" w14:paraId="6FF2DB0C" w14:textId="77777777" w:rsidTr="00A252B5">
        <w:trPr>
          <w:cantSplit/>
          <w:jc w:val="center"/>
        </w:trPr>
        <w:tc>
          <w:tcPr>
            <w:tcW w:w="7921" w:type="dxa"/>
          </w:tcPr>
          <w:p w14:paraId="2E3D67FA" w14:textId="77777777" w:rsidR="00E17286" w:rsidRPr="0017580F" w:rsidRDefault="00E17286" w:rsidP="009C6742">
            <w:pPr>
              <w:spacing w:before="20" w:after="40" w:line="240" w:lineRule="auto"/>
              <w:rPr>
                <w:bCs/>
                <w:sz w:val="20"/>
              </w:rPr>
            </w:pPr>
            <w:r w:rsidRPr="0017580F">
              <w:rPr>
                <w:bCs/>
                <w:sz w:val="20"/>
              </w:rPr>
              <w:t>}</w:t>
            </w:r>
          </w:p>
        </w:tc>
        <w:tc>
          <w:tcPr>
            <w:tcW w:w="1241" w:type="dxa"/>
          </w:tcPr>
          <w:p w14:paraId="04CAB79E" w14:textId="77777777" w:rsidR="00E17286" w:rsidRPr="0017580F" w:rsidRDefault="00E17286" w:rsidP="009C6742">
            <w:pPr>
              <w:spacing w:before="20" w:after="40" w:line="240" w:lineRule="auto"/>
              <w:jc w:val="center"/>
              <w:rPr>
                <w:rFonts w:eastAsia="Malgun Gothic"/>
                <w:bCs/>
                <w:sz w:val="20"/>
              </w:rPr>
            </w:pPr>
          </w:p>
        </w:tc>
      </w:tr>
    </w:tbl>
    <w:p w14:paraId="7832D663" w14:textId="77777777" w:rsidR="00C61E38" w:rsidRPr="0017580F" w:rsidRDefault="00E17286" w:rsidP="009C6742">
      <w:pPr>
        <w:pStyle w:val="a4"/>
        <w:numPr>
          <w:ilvl w:val="3"/>
          <w:numId w:val="19"/>
        </w:numPr>
        <w:spacing w:line="240" w:lineRule="auto"/>
      </w:pPr>
      <w:bookmarkStart w:id="5352" w:name="_Toc38891832"/>
      <w:bookmarkStart w:id="5353" w:name="_Toc39426429"/>
      <w:bookmarkStart w:id="5354" w:name="_Toc42730237"/>
      <w:bookmarkStart w:id="5355" w:name="_Toc45105701"/>
      <w:bookmarkStart w:id="5356" w:name="_Toc45530560"/>
      <w:bookmarkStart w:id="5357" w:name="_Toc46301923"/>
      <w:bookmarkStart w:id="5358" w:name="_Toc46302748"/>
      <w:bookmarkStart w:id="5359" w:name="_Toc51656737"/>
      <w:bookmarkEnd w:id="5352"/>
      <w:bookmarkEnd w:id="5353"/>
      <w:bookmarkEnd w:id="5354"/>
      <w:bookmarkEnd w:id="5355"/>
      <w:bookmarkEnd w:id="5356"/>
      <w:bookmarkEnd w:id="5357"/>
      <w:bookmarkEnd w:id="5358"/>
      <w:r w:rsidRPr="0017580F">
        <w:t xml:space="preserve">Patch </w:t>
      </w:r>
      <w:r w:rsidR="00D728FB" w:rsidRPr="0017580F">
        <w:t xml:space="preserve">information </w:t>
      </w:r>
      <w:r w:rsidRPr="0017580F">
        <w:t>SEI message syntax</w:t>
      </w:r>
      <w:bookmarkEnd w:id="5359"/>
    </w:p>
    <w:tbl>
      <w:tblPr>
        <w:tblW w:w="500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0"/>
        <w:gridCol w:w="1327"/>
        <w:gridCol w:w="9"/>
      </w:tblGrid>
      <w:tr w:rsidR="00E17286" w:rsidRPr="0017580F" w14:paraId="4D6E1967" w14:textId="77777777" w:rsidTr="00A252B5">
        <w:trPr>
          <w:gridAfter w:val="1"/>
          <w:wAfter w:w="8" w:type="dxa"/>
          <w:cantSplit/>
          <w:jc w:val="center"/>
        </w:trPr>
        <w:tc>
          <w:tcPr>
            <w:tcW w:w="7921" w:type="dxa"/>
          </w:tcPr>
          <w:p w14:paraId="36F10307" w14:textId="07C9C4AA" w:rsidR="00E17286" w:rsidRPr="0017580F" w:rsidRDefault="00E17286" w:rsidP="009C6742">
            <w:pPr>
              <w:spacing w:before="20" w:after="40" w:line="240" w:lineRule="auto"/>
              <w:rPr>
                <w:b/>
                <w:bCs/>
                <w:sz w:val="20"/>
              </w:rPr>
            </w:pPr>
            <w:r w:rsidRPr="0017580F">
              <w:rPr>
                <w:sz w:val="20"/>
              </w:rPr>
              <w:t>patch_information</w:t>
            </w:r>
            <w:r w:rsidRPr="0017580F">
              <w:rPr>
                <w:rFonts w:eastAsia="Malgun Gothic"/>
                <w:sz w:val="20"/>
              </w:rPr>
              <w:t>( </w:t>
            </w:r>
            <w:r w:rsidR="0003078F" w:rsidRPr="0017580F">
              <w:rPr>
                <w:rFonts w:eastAsia="Malgun Gothic"/>
                <w:sz w:val="20"/>
              </w:rPr>
              <w:t>payloadSize</w:t>
            </w:r>
            <w:r w:rsidR="0003078F" w:rsidRPr="0017580F">
              <w:rPr>
                <w:sz w:val="20"/>
              </w:rPr>
              <w:t> </w:t>
            </w:r>
            <w:r w:rsidR="008F1F82" w:rsidRPr="0017580F">
              <w:rPr>
                <w:rFonts w:eastAsia="Malgun Gothic"/>
                <w:sz w:val="20"/>
              </w:rPr>
              <w:t>) {</w:t>
            </w:r>
          </w:p>
        </w:tc>
        <w:tc>
          <w:tcPr>
            <w:tcW w:w="1248" w:type="dxa"/>
          </w:tcPr>
          <w:p w14:paraId="570DF49D" w14:textId="77777777" w:rsidR="00E17286" w:rsidRPr="0017580F" w:rsidRDefault="00E17286" w:rsidP="009C6742">
            <w:pPr>
              <w:spacing w:before="20" w:after="40" w:line="240" w:lineRule="auto"/>
              <w:jc w:val="center"/>
              <w:rPr>
                <w:rFonts w:eastAsia="Malgun Gothic"/>
                <w:sz w:val="20"/>
              </w:rPr>
            </w:pPr>
            <w:r w:rsidRPr="0017580F">
              <w:rPr>
                <w:rFonts w:eastAsia="Malgun Gothic"/>
                <w:b/>
                <w:bCs/>
                <w:sz w:val="20"/>
              </w:rPr>
              <w:t>Descriptor</w:t>
            </w:r>
          </w:p>
        </w:tc>
      </w:tr>
      <w:tr w:rsidR="00D64FC1" w:rsidRPr="0017580F" w14:paraId="59702B88" w14:textId="77777777" w:rsidTr="00A252B5">
        <w:trPr>
          <w:gridAfter w:val="1"/>
          <w:wAfter w:w="8" w:type="dxa"/>
          <w:cantSplit/>
          <w:jc w:val="center"/>
        </w:trPr>
        <w:tc>
          <w:tcPr>
            <w:tcW w:w="7921" w:type="dxa"/>
          </w:tcPr>
          <w:p w14:paraId="13D1739D" w14:textId="77777777" w:rsidR="00D64FC1" w:rsidRPr="0017580F" w:rsidRDefault="00D64FC1" w:rsidP="009C6742">
            <w:pPr>
              <w:spacing w:before="20" w:after="40" w:line="240" w:lineRule="auto"/>
              <w:rPr>
                <w:rFonts w:eastAsia="Malgun Gothic"/>
                <w:b/>
                <w:bCs/>
                <w:sz w:val="20"/>
              </w:rPr>
            </w:pPr>
            <w:r w:rsidRPr="0017580F">
              <w:rPr>
                <w:rFonts w:eastAsia="Malgun Gothic"/>
                <w:b/>
                <w:bCs/>
                <w:sz w:val="20"/>
              </w:rPr>
              <w:tab/>
              <w:t>pi_persistence_flag</w:t>
            </w:r>
          </w:p>
        </w:tc>
        <w:tc>
          <w:tcPr>
            <w:tcW w:w="1248" w:type="dxa"/>
          </w:tcPr>
          <w:p w14:paraId="654D16CA" w14:textId="77777777" w:rsidR="00D64FC1" w:rsidRPr="0017580F" w:rsidRDefault="00D64FC1" w:rsidP="009C6742">
            <w:pPr>
              <w:spacing w:before="20" w:after="40" w:line="240" w:lineRule="auto"/>
              <w:jc w:val="center"/>
              <w:rPr>
                <w:rFonts w:eastAsia="Malgun Gothic"/>
                <w:sz w:val="20"/>
              </w:rPr>
            </w:pPr>
            <w:r w:rsidRPr="0017580F">
              <w:rPr>
                <w:rFonts w:eastAsia="Malgun Gothic"/>
                <w:sz w:val="20"/>
              </w:rPr>
              <w:t>u(1)</w:t>
            </w:r>
          </w:p>
        </w:tc>
      </w:tr>
      <w:tr w:rsidR="00E17286" w:rsidRPr="0017580F" w14:paraId="641D2C71" w14:textId="77777777" w:rsidTr="00A252B5">
        <w:trPr>
          <w:gridAfter w:val="1"/>
          <w:wAfter w:w="8" w:type="dxa"/>
          <w:cantSplit/>
          <w:jc w:val="center"/>
        </w:trPr>
        <w:tc>
          <w:tcPr>
            <w:tcW w:w="7921" w:type="dxa"/>
          </w:tcPr>
          <w:p w14:paraId="3F42ECAE" w14:textId="77777777" w:rsidR="00E17286" w:rsidRPr="0017580F" w:rsidRDefault="00E17286" w:rsidP="009C6742">
            <w:pPr>
              <w:spacing w:before="20" w:after="40" w:line="240" w:lineRule="auto"/>
              <w:rPr>
                <w:b/>
                <w:sz w:val="20"/>
              </w:rPr>
            </w:pPr>
            <w:r w:rsidRPr="0017580F">
              <w:rPr>
                <w:rFonts w:eastAsia="Malgun Gothic"/>
                <w:b/>
                <w:bCs/>
                <w:sz w:val="20"/>
              </w:rPr>
              <w:tab/>
              <w:t>pi_</w:t>
            </w:r>
            <w:r w:rsidR="00D64FC1" w:rsidRPr="0017580F">
              <w:rPr>
                <w:rFonts w:eastAsia="Malgun Gothic"/>
                <w:b/>
                <w:bCs/>
                <w:sz w:val="20"/>
              </w:rPr>
              <w:t>reset</w:t>
            </w:r>
            <w:r w:rsidRPr="0017580F">
              <w:rPr>
                <w:rFonts w:eastAsia="Malgun Gothic"/>
                <w:b/>
                <w:bCs/>
                <w:sz w:val="20"/>
              </w:rPr>
              <w:t>_flag</w:t>
            </w:r>
          </w:p>
        </w:tc>
        <w:tc>
          <w:tcPr>
            <w:tcW w:w="1248" w:type="dxa"/>
          </w:tcPr>
          <w:p w14:paraId="057E94C0" w14:textId="77777777" w:rsidR="00E17286" w:rsidRPr="0017580F" w:rsidRDefault="00E17286" w:rsidP="009C6742">
            <w:pPr>
              <w:spacing w:before="20" w:after="40" w:line="240" w:lineRule="auto"/>
              <w:jc w:val="center"/>
              <w:rPr>
                <w:bCs/>
                <w:sz w:val="20"/>
              </w:rPr>
            </w:pPr>
            <w:r w:rsidRPr="0017580F">
              <w:rPr>
                <w:rFonts w:eastAsia="Malgun Gothic"/>
                <w:sz w:val="20"/>
              </w:rPr>
              <w:t>u(1)</w:t>
            </w:r>
          </w:p>
        </w:tc>
      </w:tr>
      <w:tr w:rsidR="00E17286" w:rsidRPr="0017580F" w14:paraId="6E9C9050" w14:textId="77777777" w:rsidTr="00A252B5">
        <w:trPr>
          <w:gridAfter w:val="1"/>
          <w:wAfter w:w="8" w:type="dxa"/>
          <w:cantSplit/>
          <w:jc w:val="center"/>
        </w:trPr>
        <w:tc>
          <w:tcPr>
            <w:tcW w:w="7921" w:type="dxa"/>
          </w:tcPr>
          <w:p w14:paraId="4E3EC8B6" w14:textId="77777777" w:rsidR="00E17286" w:rsidRPr="0017580F" w:rsidRDefault="00E17286" w:rsidP="009C6742">
            <w:pPr>
              <w:spacing w:before="20" w:after="40" w:line="240" w:lineRule="auto"/>
              <w:rPr>
                <w:b/>
                <w:bCs/>
                <w:sz w:val="20"/>
              </w:rPr>
            </w:pPr>
            <w:r w:rsidRPr="0017580F">
              <w:rPr>
                <w:b/>
                <w:bCs/>
                <w:sz w:val="20"/>
              </w:rPr>
              <w:tab/>
              <w:t>pi_num_</w:t>
            </w:r>
            <w:r w:rsidR="00B8075E" w:rsidRPr="0017580F">
              <w:rPr>
                <w:b/>
                <w:bCs/>
                <w:sz w:val="20"/>
              </w:rPr>
              <w:t>tile</w:t>
            </w:r>
            <w:r w:rsidRPr="0017580F">
              <w:rPr>
                <w:b/>
                <w:bCs/>
                <w:sz w:val="20"/>
              </w:rPr>
              <w:t>_updates</w:t>
            </w:r>
          </w:p>
        </w:tc>
        <w:tc>
          <w:tcPr>
            <w:tcW w:w="1248" w:type="dxa"/>
          </w:tcPr>
          <w:p w14:paraId="59A6C9E7" w14:textId="77777777" w:rsidR="00E17286" w:rsidRPr="0017580F" w:rsidRDefault="00E17286" w:rsidP="009C6742">
            <w:pPr>
              <w:spacing w:before="20" w:after="40" w:line="240" w:lineRule="auto"/>
              <w:jc w:val="center"/>
              <w:rPr>
                <w:rFonts w:eastAsia="Malgun Gothic"/>
                <w:sz w:val="20"/>
              </w:rPr>
            </w:pPr>
            <w:r w:rsidRPr="0017580F">
              <w:rPr>
                <w:sz w:val="20"/>
              </w:rPr>
              <w:t>ue(v)</w:t>
            </w:r>
          </w:p>
        </w:tc>
      </w:tr>
      <w:tr w:rsidR="00E17286" w:rsidRPr="0017580F" w14:paraId="0969E030" w14:textId="77777777" w:rsidTr="00A252B5">
        <w:trPr>
          <w:cantSplit/>
          <w:jc w:val="center"/>
        </w:trPr>
        <w:tc>
          <w:tcPr>
            <w:tcW w:w="7921" w:type="dxa"/>
          </w:tcPr>
          <w:p w14:paraId="07592E66" w14:textId="4EBF41E7" w:rsidR="00E17286" w:rsidRPr="0017580F" w:rsidRDefault="00E17286" w:rsidP="009C6742">
            <w:pPr>
              <w:spacing w:before="20" w:after="40" w:line="240" w:lineRule="auto"/>
              <w:rPr>
                <w:sz w:val="20"/>
              </w:rPr>
            </w:pPr>
            <w:r w:rsidRPr="0017580F">
              <w:rPr>
                <w:b/>
                <w:bCs/>
                <w:sz w:val="20"/>
              </w:rPr>
              <w:tab/>
            </w:r>
            <w:r w:rsidR="00D63ACE" w:rsidRPr="0017580F">
              <w:rPr>
                <w:sz w:val="20"/>
              </w:rPr>
              <w:t>if(</w:t>
            </w:r>
            <w:r w:rsidR="00AE24CD" w:rsidRPr="0017580F">
              <w:rPr>
                <w:sz w:val="20"/>
              </w:rPr>
              <w:t> </w:t>
            </w:r>
            <w:r w:rsidRPr="0017580F">
              <w:rPr>
                <w:sz w:val="20"/>
              </w:rPr>
              <w:t>pi_num_</w:t>
            </w:r>
            <w:r w:rsidR="00B8075E" w:rsidRPr="0017580F">
              <w:rPr>
                <w:sz w:val="20"/>
              </w:rPr>
              <w:t>tile</w:t>
            </w:r>
            <w:r w:rsidRPr="0017580F">
              <w:rPr>
                <w:sz w:val="20"/>
              </w:rPr>
              <w:t>_updates</w:t>
            </w:r>
            <w:r w:rsidR="00AE24CD" w:rsidRPr="0017580F">
              <w:rPr>
                <w:sz w:val="20"/>
              </w:rPr>
              <w:t> </w:t>
            </w:r>
            <w:r w:rsidRPr="0017580F">
              <w:rPr>
                <w:sz w:val="20"/>
              </w:rPr>
              <w:t>&gt;</w:t>
            </w:r>
            <w:r w:rsidR="00AE24CD" w:rsidRPr="0017580F">
              <w:rPr>
                <w:sz w:val="20"/>
              </w:rPr>
              <w:t> </w:t>
            </w:r>
            <w:r w:rsidRPr="0017580F">
              <w:rPr>
                <w:sz w:val="20"/>
              </w:rPr>
              <w:t>0</w:t>
            </w:r>
            <w:r w:rsidR="00AE24CD" w:rsidRPr="0017580F">
              <w:rPr>
                <w:sz w:val="20"/>
              </w:rPr>
              <w:t> </w:t>
            </w:r>
            <w:r w:rsidR="008F1F82" w:rsidRPr="0017580F">
              <w:rPr>
                <w:sz w:val="20"/>
              </w:rPr>
              <w:t>) {</w:t>
            </w:r>
          </w:p>
        </w:tc>
        <w:tc>
          <w:tcPr>
            <w:tcW w:w="1256" w:type="dxa"/>
            <w:gridSpan w:val="2"/>
          </w:tcPr>
          <w:p w14:paraId="0355B0BC" w14:textId="77777777" w:rsidR="00E17286" w:rsidRPr="0017580F" w:rsidRDefault="00E17286" w:rsidP="009C6742">
            <w:pPr>
              <w:spacing w:before="20" w:after="40" w:line="240" w:lineRule="auto"/>
              <w:jc w:val="center"/>
              <w:rPr>
                <w:rFonts w:eastAsia="Malgun Gothic"/>
                <w:sz w:val="20"/>
              </w:rPr>
            </w:pPr>
          </w:p>
        </w:tc>
      </w:tr>
      <w:tr w:rsidR="00E17286" w:rsidRPr="0017580F" w14:paraId="0A0B96E0" w14:textId="77777777" w:rsidTr="00A252B5">
        <w:trPr>
          <w:cantSplit/>
          <w:jc w:val="center"/>
        </w:trPr>
        <w:tc>
          <w:tcPr>
            <w:tcW w:w="7921" w:type="dxa"/>
          </w:tcPr>
          <w:p w14:paraId="3DCA3448" w14:textId="37125E57" w:rsidR="00E17286" w:rsidRPr="0017580F" w:rsidRDefault="00E17286" w:rsidP="009C6742">
            <w:pPr>
              <w:spacing w:before="20" w:after="40" w:line="240" w:lineRule="auto"/>
              <w:rPr>
                <w:b/>
                <w:bCs/>
                <w:sz w:val="20"/>
              </w:rPr>
            </w:pPr>
            <w:r w:rsidRPr="0017580F">
              <w:rPr>
                <w:b/>
                <w:bCs/>
                <w:sz w:val="20"/>
              </w:rPr>
              <w:tab/>
            </w:r>
            <w:r w:rsidRPr="0017580F">
              <w:rPr>
                <w:b/>
                <w:bCs/>
                <w:sz w:val="20"/>
              </w:rPr>
              <w:tab/>
              <w:t>pi_log2_max_object_idx_</w:t>
            </w:r>
            <w:r w:rsidR="0094440D" w:rsidRPr="0017580F">
              <w:rPr>
                <w:b/>
                <w:bCs/>
                <w:sz w:val="20"/>
              </w:rPr>
              <w:t>tracked</w:t>
            </w:r>
            <w:r w:rsidR="0092338A" w:rsidRPr="0017580F">
              <w:rPr>
                <w:b/>
                <w:bCs/>
                <w:sz w:val="20"/>
              </w:rPr>
              <w:t>_minus1</w:t>
            </w:r>
          </w:p>
        </w:tc>
        <w:tc>
          <w:tcPr>
            <w:tcW w:w="1256" w:type="dxa"/>
            <w:gridSpan w:val="2"/>
          </w:tcPr>
          <w:p w14:paraId="11447365" w14:textId="77777777" w:rsidR="00E17286" w:rsidRPr="0017580F" w:rsidRDefault="00E17286" w:rsidP="009C6742">
            <w:pPr>
              <w:spacing w:before="20" w:after="40" w:line="240" w:lineRule="auto"/>
              <w:jc w:val="center"/>
              <w:rPr>
                <w:rFonts w:eastAsia="Malgun Gothic"/>
                <w:sz w:val="20"/>
              </w:rPr>
            </w:pPr>
            <w:r w:rsidRPr="0017580F">
              <w:rPr>
                <w:rFonts w:eastAsia="Malgun Gothic"/>
                <w:sz w:val="20"/>
              </w:rPr>
              <w:t>u(5)</w:t>
            </w:r>
          </w:p>
        </w:tc>
      </w:tr>
      <w:tr w:rsidR="00E17286" w:rsidRPr="0017580F" w14:paraId="1497947C" w14:textId="77777777" w:rsidTr="00A252B5">
        <w:trPr>
          <w:cantSplit/>
          <w:jc w:val="center"/>
        </w:trPr>
        <w:tc>
          <w:tcPr>
            <w:tcW w:w="7921" w:type="dxa"/>
          </w:tcPr>
          <w:p w14:paraId="79A7D727" w14:textId="30D5482F" w:rsidR="00E17286" w:rsidRPr="0017580F" w:rsidRDefault="00E17286" w:rsidP="009C6742">
            <w:pPr>
              <w:spacing w:before="20" w:after="40" w:line="240" w:lineRule="auto"/>
              <w:rPr>
                <w:b/>
                <w:bCs/>
                <w:sz w:val="20"/>
              </w:rPr>
            </w:pPr>
            <w:r w:rsidRPr="0017580F">
              <w:rPr>
                <w:b/>
                <w:bCs/>
                <w:sz w:val="20"/>
              </w:rPr>
              <w:tab/>
            </w:r>
            <w:r w:rsidRPr="0017580F">
              <w:rPr>
                <w:b/>
                <w:bCs/>
                <w:sz w:val="20"/>
              </w:rPr>
              <w:tab/>
              <w:t>pi_log2_max_patch_idx_updated</w:t>
            </w:r>
            <w:r w:rsidR="008A7358" w:rsidRPr="0017580F">
              <w:rPr>
                <w:b/>
                <w:bCs/>
                <w:sz w:val="20"/>
              </w:rPr>
              <w:t>_minus1</w:t>
            </w:r>
          </w:p>
        </w:tc>
        <w:tc>
          <w:tcPr>
            <w:tcW w:w="1256" w:type="dxa"/>
            <w:gridSpan w:val="2"/>
          </w:tcPr>
          <w:p w14:paraId="36F5F3D2" w14:textId="77777777" w:rsidR="00E17286" w:rsidRPr="0017580F" w:rsidRDefault="00E17286" w:rsidP="009C6742">
            <w:pPr>
              <w:spacing w:before="20" w:after="40" w:line="240" w:lineRule="auto"/>
              <w:jc w:val="center"/>
              <w:rPr>
                <w:rFonts w:eastAsia="Malgun Gothic"/>
                <w:sz w:val="20"/>
              </w:rPr>
            </w:pPr>
            <w:r w:rsidRPr="0017580F">
              <w:rPr>
                <w:rFonts w:eastAsia="Malgun Gothic"/>
                <w:sz w:val="20"/>
              </w:rPr>
              <w:t>u(4)</w:t>
            </w:r>
          </w:p>
        </w:tc>
      </w:tr>
      <w:tr w:rsidR="00E17286" w:rsidRPr="0017580F" w14:paraId="227C94AD" w14:textId="77777777" w:rsidTr="00A252B5">
        <w:trPr>
          <w:cantSplit/>
          <w:jc w:val="center"/>
        </w:trPr>
        <w:tc>
          <w:tcPr>
            <w:tcW w:w="7921" w:type="dxa"/>
          </w:tcPr>
          <w:p w14:paraId="162820AE" w14:textId="77777777" w:rsidR="00E17286" w:rsidRPr="0017580F" w:rsidRDefault="00E17286" w:rsidP="009C6742">
            <w:pPr>
              <w:spacing w:before="20" w:after="40" w:line="240" w:lineRule="auto"/>
              <w:rPr>
                <w:sz w:val="20"/>
              </w:rPr>
            </w:pPr>
            <w:r w:rsidRPr="0017580F">
              <w:rPr>
                <w:b/>
                <w:bCs/>
                <w:sz w:val="20"/>
              </w:rPr>
              <w:tab/>
            </w:r>
            <w:r w:rsidRPr="0017580F">
              <w:rPr>
                <w:sz w:val="20"/>
              </w:rPr>
              <w:t>}</w:t>
            </w:r>
          </w:p>
        </w:tc>
        <w:tc>
          <w:tcPr>
            <w:tcW w:w="1256" w:type="dxa"/>
            <w:gridSpan w:val="2"/>
          </w:tcPr>
          <w:p w14:paraId="1C7A7F91" w14:textId="77777777" w:rsidR="00E17286" w:rsidRPr="0017580F" w:rsidRDefault="00E17286" w:rsidP="009C6742">
            <w:pPr>
              <w:spacing w:before="20" w:after="40" w:line="240" w:lineRule="auto"/>
              <w:jc w:val="center"/>
              <w:rPr>
                <w:rFonts w:eastAsia="Malgun Gothic"/>
                <w:sz w:val="20"/>
              </w:rPr>
            </w:pPr>
          </w:p>
        </w:tc>
      </w:tr>
      <w:tr w:rsidR="00E17286" w:rsidRPr="0017580F" w14:paraId="662A42E4" w14:textId="77777777" w:rsidTr="00A252B5">
        <w:trPr>
          <w:gridAfter w:val="1"/>
          <w:wAfter w:w="8" w:type="dxa"/>
          <w:cantSplit/>
          <w:jc w:val="center"/>
        </w:trPr>
        <w:tc>
          <w:tcPr>
            <w:tcW w:w="7921" w:type="dxa"/>
          </w:tcPr>
          <w:p w14:paraId="206070C4" w14:textId="5154D5B9" w:rsidR="00E17286" w:rsidRPr="0017580F" w:rsidRDefault="00E17286" w:rsidP="009C6742">
            <w:pPr>
              <w:spacing w:before="20" w:after="40" w:line="240" w:lineRule="auto"/>
              <w:rPr>
                <w:sz w:val="20"/>
              </w:rPr>
            </w:pPr>
            <w:r w:rsidRPr="0017580F">
              <w:rPr>
                <w:b/>
                <w:bCs/>
                <w:sz w:val="20"/>
              </w:rPr>
              <w:tab/>
            </w:r>
            <w:r w:rsidRPr="0017580F">
              <w:rPr>
                <w:bCs/>
                <w:sz w:val="20"/>
              </w:rPr>
              <w:t>for(</w:t>
            </w:r>
            <w:r w:rsidR="00EF4D7B" w:rsidRPr="0017580F">
              <w:rPr>
                <w:bCs/>
                <w:sz w:val="20"/>
              </w:rPr>
              <w:t> </w:t>
            </w:r>
            <w:r w:rsidRPr="0017580F">
              <w:rPr>
                <w:bCs/>
                <w:sz w:val="20"/>
              </w:rPr>
              <w:t>i</w:t>
            </w:r>
            <w:r w:rsidR="00D47707" w:rsidRPr="0017580F">
              <w:rPr>
                <w:bCs/>
                <w:sz w:val="20"/>
              </w:rPr>
              <w:t> = </w:t>
            </w:r>
            <w:r w:rsidRPr="0017580F">
              <w:rPr>
                <w:bCs/>
                <w:sz w:val="20"/>
              </w:rPr>
              <w:t>0;</w:t>
            </w:r>
            <w:r w:rsidR="00AE24CD" w:rsidRPr="0017580F">
              <w:rPr>
                <w:bCs/>
                <w:sz w:val="20"/>
              </w:rPr>
              <w:t> </w:t>
            </w:r>
            <w:r w:rsidRPr="0017580F">
              <w:rPr>
                <w:bCs/>
                <w:sz w:val="20"/>
              </w:rPr>
              <w:t>i &lt; pi_num_</w:t>
            </w:r>
            <w:r w:rsidR="00B8075E" w:rsidRPr="0017580F">
              <w:rPr>
                <w:bCs/>
                <w:sz w:val="20"/>
              </w:rPr>
              <w:t>tile</w:t>
            </w:r>
            <w:r w:rsidRPr="0017580F">
              <w:rPr>
                <w:bCs/>
                <w:sz w:val="20"/>
              </w:rPr>
              <w:t>_updates;</w:t>
            </w:r>
            <w:r w:rsidR="00AE24CD" w:rsidRPr="0017580F">
              <w:rPr>
                <w:bCs/>
                <w:sz w:val="20"/>
              </w:rPr>
              <w:t> </w:t>
            </w:r>
            <w:r w:rsidRPr="0017580F">
              <w:rPr>
                <w:bCs/>
                <w:sz w:val="20"/>
              </w:rPr>
              <w:t>i</w:t>
            </w:r>
            <w:r w:rsidR="00006CCF" w:rsidRPr="0017580F">
              <w:rPr>
                <w:bCs/>
                <w:sz w:val="20"/>
              </w:rPr>
              <w:t>++ </w:t>
            </w:r>
            <w:r w:rsidR="008F1F82" w:rsidRPr="0017580F">
              <w:rPr>
                <w:bCs/>
                <w:sz w:val="20"/>
              </w:rPr>
              <w:t>) {</w:t>
            </w:r>
          </w:p>
        </w:tc>
        <w:tc>
          <w:tcPr>
            <w:tcW w:w="1248" w:type="dxa"/>
          </w:tcPr>
          <w:p w14:paraId="2ED2C05C" w14:textId="77777777" w:rsidR="00E17286" w:rsidRPr="0017580F" w:rsidRDefault="00E17286" w:rsidP="009C6742">
            <w:pPr>
              <w:spacing w:before="20" w:after="40" w:line="240" w:lineRule="auto"/>
              <w:jc w:val="center"/>
              <w:rPr>
                <w:rFonts w:eastAsia="Malgun Gothic"/>
                <w:sz w:val="20"/>
              </w:rPr>
            </w:pPr>
          </w:p>
        </w:tc>
      </w:tr>
      <w:tr w:rsidR="00E17286" w:rsidRPr="0017580F" w14:paraId="55FF2C63" w14:textId="77777777" w:rsidTr="00A252B5">
        <w:trPr>
          <w:gridAfter w:val="1"/>
          <w:wAfter w:w="8" w:type="dxa"/>
          <w:cantSplit/>
          <w:jc w:val="center"/>
        </w:trPr>
        <w:tc>
          <w:tcPr>
            <w:tcW w:w="7921" w:type="dxa"/>
          </w:tcPr>
          <w:p w14:paraId="7E550AE1" w14:textId="77777777" w:rsidR="00E17286" w:rsidRPr="0017580F" w:rsidRDefault="00E17286" w:rsidP="009C6742">
            <w:pPr>
              <w:spacing w:before="20" w:after="40" w:line="240" w:lineRule="auto"/>
              <w:rPr>
                <w:sz w:val="20"/>
              </w:rPr>
            </w:pPr>
            <w:r w:rsidRPr="0017580F">
              <w:rPr>
                <w:b/>
                <w:bCs/>
                <w:sz w:val="20"/>
              </w:rPr>
              <w:tab/>
            </w:r>
            <w:r w:rsidRPr="0017580F">
              <w:rPr>
                <w:b/>
                <w:bCs/>
                <w:sz w:val="20"/>
              </w:rPr>
              <w:tab/>
              <w:t>pi_</w:t>
            </w:r>
            <w:r w:rsidR="00B8075E" w:rsidRPr="0017580F">
              <w:rPr>
                <w:b/>
                <w:bCs/>
                <w:sz w:val="20"/>
              </w:rPr>
              <w:t>tile</w:t>
            </w:r>
            <w:r w:rsidRPr="0017580F">
              <w:rPr>
                <w:b/>
                <w:bCs/>
                <w:sz w:val="20"/>
              </w:rPr>
              <w:t>_</w:t>
            </w:r>
            <w:r w:rsidR="0001650D" w:rsidRPr="0017580F">
              <w:rPr>
                <w:b/>
                <w:bCs/>
                <w:sz w:val="20"/>
              </w:rPr>
              <w:t>id</w:t>
            </w:r>
            <w:r w:rsidR="001F4484" w:rsidRPr="0017580F">
              <w:rPr>
                <w:sz w:val="20"/>
              </w:rPr>
              <w:t>[ i ]</w:t>
            </w:r>
          </w:p>
        </w:tc>
        <w:tc>
          <w:tcPr>
            <w:tcW w:w="1248" w:type="dxa"/>
          </w:tcPr>
          <w:p w14:paraId="1F8F42B7" w14:textId="77777777" w:rsidR="00E17286" w:rsidRPr="0017580F" w:rsidRDefault="00E17286" w:rsidP="009C6742">
            <w:pPr>
              <w:spacing w:before="20" w:after="40" w:line="240" w:lineRule="auto"/>
              <w:jc w:val="center"/>
              <w:rPr>
                <w:rFonts w:eastAsia="Malgun Gothic"/>
                <w:sz w:val="20"/>
              </w:rPr>
            </w:pPr>
            <w:r w:rsidRPr="0017580F">
              <w:rPr>
                <w:bCs/>
                <w:sz w:val="20"/>
              </w:rPr>
              <w:t>ue(v)</w:t>
            </w:r>
          </w:p>
        </w:tc>
      </w:tr>
      <w:tr w:rsidR="00E17286" w:rsidRPr="0017580F" w14:paraId="5CB43744" w14:textId="77777777" w:rsidTr="00A252B5">
        <w:trPr>
          <w:gridAfter w:val="1"/>
          <w:wAfter w:w="8" w:type="dxa"/>
          <w:cantSplit/>
          <w:jc w:val="center"/>
        </w:trPr>
        <w:tc>
          <w:tcPr>
            <w:tcW w:w="7921" w:type="dxa"/>
          </w:tcPr>
          <w:p w14:paraId="3956BDDD" w14:textId="68B0888D" w:rsidR="00E17286" w:rsidRPr="0017580F" w:rsidRDefault="00E17286" w:rsidP="009C6742">
            <w:pPr>
              <w:spacing w:before="20" w:after="40" w:line="240" w:lineRule="auto"/>
              <w:rPr>
                <w:sz w:val="20"/>
              </w:rPr>
            </w:pPr>
            <w:r w:rsidRPr="0017580F">
              <w:rPr>
                <w:b/>
                <w:bCs/>
                <w:sz w:val="20"/>
              </w:rPr>
              <w:tab/>
            </w:r>
            <w:r w:rsidRPr="0017580F">
              <w:rPr>
                <w:b/>
                <w:bCs/>
                <w:sz w:val="20"/>
              </w:rPr>
              <w:tab/>
            </w:r>
            <w:r w:rsidRPr="0017580F">
              <w:rPr>
                <w:sz w:val="20"/>
              </w:rPr>
              <w:t>j</w:t>
            </w:r>
            <w:r w:rsidR="0023721F" w:rsidRPr="0017580F">
              <w:rPr>
                <w:sz w:val="20"/>
              </w:rPr>
              <w:t> </w:t>
            </w:r>
            <w:r w:rsidR="00D47707" w:rsidRPr="0017580F">
              <w:rPr>
                <w:sz w:val="20"/>
              </w:rPr>
              <w:t>= </w:t>
            </w:r>
            <w:r w:rsidRPr="0017580F">
              <w:rPr>
                <w:sz w:val="20"/>
              </w:rPr>
              <w:t>pi_</w:t>
            </w:r>
            <w:r w:rsidR="00B8075E" w:rsidRPr="0017580F">
              <w:rPr>
                <w:sz w:val="20"/>
              </w:rPr>
              <w:t>tile</w:t>
            </w:r>
            <w:r w:rsidRPr="0017580F">
              <w:rPr>
                <w:sz w:val="20"/>
              </w:rPr>
              <w:t>_</w:t>
            </w:r>
            <w:r w:rsidR="0001650D" w:rsidRPr="0017580F">
              <w:rPr>
                <w:sz w:val="20"/>
              </w:rPr>
              <w:t>id</w:t>
            </w:r>
            <w:r w:rsidR="001F4484" w:rsidRPr="0017580F">
              <w:rPr>
                <w:sz w:val="20"/>
              </w:rPr>
              <w:t>[ i ]</w:t>
            </w:r>
          </w:p>
        </w:tc>
        <w:tc>
          <w:tcPr>
            <w:tcW w:w="1248" w:type="dxa"/>
          </w:tcPr>
          <w:p w14:paraId="4FBE9057" w14:textId="77777777" w:rsidR="00E17286" w:rsidRPr="0017580F" w:rsidRDefault="00E17286" w:rsidP="009C6742">
            <w:pPr>
              <w:spacing w:before="20" w:after="40" w:line="240" w:lineRule="auto"/>
              <w:jc w:val="center"/>
              <w:rPr>
                <w:sz w:val="20"/>
              </w:rPr>
            </w:pPr>
          </w:p>
        </w:tc>
      </w:tr>
      <w:tr w:rsidR="00E17286" w:rsidRPr="0017580F" w14:paraId="550D472B" w14:textId="77777777" w:rsidTr="00A252B5">
        <w:trPr>
          <w:gridAfter w:val="1"/>
          <w:wAfter w:w="8" w:type="dxa"/>
          <w:cantSplit/>
          <w:jc w:val="center"/>
        </w:trPr>
        <w:tc>
          <w:tcPr>
            <w:tcW w:w="7921" w:type="dxa"/>
          </w:tcPr>
          <w:p w14:paraId="08B9077E" w14:textId="77777777" w:rsidR="00E17286" w:rsidRPr="0017580F" w:rsidRDefault="00E17286" w:rsidP="009C6742">
            <w:pPr>
              <w:spacing w:before="20" w:after="40" w:line="240" w:lineRule="auto"/>
              <w:rPr>
                <w:sz w:val="20"/>
              </w:rPr>
            </w:pPr>
            <w:r w:rsidRPr="0017580F">
              <w:rPr>
                <w:b/>
                <w:bCs/>
                <w:sz w:val="20"/>
              </w:rPr>
              <w:tab/>
            </w:r>
            <w:r w:rsidRPr="0017580F">
              <w:rPr>
                <w:b/>
                <w:bCs/>
                <w:sz w:val="20"/>
              </w:rPr>
              <w:tab/>
              <w:t>pi_</w:t>
            </w:r>
            <w:r w:rsidR="00B8075E" w:rsidRPr="0017580F">
              <w:rPr>
                <w:b/>
                <w:bCs/>
                <w:sz w:val="20"/>
              </w:rPr>
              <w:t>tile</w:t>
            </w:r>
            <w:r w:rsidRPr="0017580F">
              <w:rPr>
                <w:b/>
                <w:bCs/>
                <w:sz w:val="20"/>
              </w:rPr>
              <w:t>_cancel_flag</w:t>
            </w:r>
            <w:r w:rsidR="001F4484" w:rsidRPr="0017580F">
              <w:rPr>
                <w:sz w:val="20"/>
              </w:rPr>
              <w:t>[ j ]</w:t>
            </w:r>
          </w:p>
        </w:tc>
        <w:tc>
          <w:tcPr>
            <w:tcW w:w="1248" w:type="dxa"/>
          </w:tcPr>
          <w:p w14:paraId="3D6133CE" w14:textId="77777777" w:rsidR="00E17286" w:rsidRPr="0017580F" w:rsidRDefault="00E17286" w:rsidP="009C6742">
            <w:pPr>
              <w:spacing w:before="20" w:after="40" w:line="240" w:lineRule="auto"/>
              <w:jc w:val="center"/>
              <w:rPr>
                <w:rFonts w:eastAsia="Malgun Gothic"/>
                <w:sz w:val="20"/>
              </w:rPr>
            </w:pPr>
            <w:r w:rsidRPr="0017580F">
              <w:rPr>
                <w:sz w:val="20"/>
              </w:rPr>
              <w:t>u(1)</w:t>
            </w:r>
          </w:p>
        </w:tc>
      </w:tr>
      <w:tr w:rsidR="00E17286" w:rsidRPr="0017580F" w14:paraId="3A94F655" w14:textId="77777777" w:rsidTr="00A252B5">
        <w:trPr>
          <w:gridAfter w:val="1"/>
          <w:wAfter w:w="8" w:type="dxa"/>
          <w:cantSplit/>
          <w:jc w:val="center"/>
        </w:trPr>
        <w:tc>
          <w:tcPr>
            <w:tcW w:w="7921" w:type="dxa"/>
          </w:tcPr>
          <w:p w14:paraId="79701495" w14:textId="77777777" w:rsidR="00E17286" w:rsidRPr="0017580F" w:rsidRDefault="00E17286" w:rsidP="009C6742">
            <w:pPr>
              <w:spacing w:before="20" w:after="40" w:line="240" w:lineRule="auto"/>
              <w:rPr>
                <w:b/>
                <w:bCs/>
                <w:sz w:val="20"/>
              </w:rPr>
            </w:pPr>
            <w:r w:rsidRPr="0017580F">
              <w:rPr>
                <w:b/>
                <w:bCs/>
                <w:sz w:val="20"/>
              </w:rPr>
              <w:tab/>
            </w:r>
            <w:r w:rsidRPr="0017580F">
              <w:rPr>
                <w:b/>
                <w:bCs/>
                <w:sz w:val="20"/>
              </w:rPr>
              <w:tab/>
              <w:t>pi_num_patch_updates</w:t>
            </w:r>
            <w:r w:rsidR="001F4484" w:rsidRPr="0017580F">
              <w:rPr>
                <w:sz w:val="20"/>
              </w:rPr>
              <w:t>[ j ]</w:t>
            </w:r>
          </w:p>
        </w:tc>
        <w:tc>
          <w:tcPr>
            <w:tcW w:w="1248" w:type="dxa"/>
          </w:tcPr>
          <w:p w14:paraId="5BD2A1C5" w14:textId="77777777" w:rsidR="00E17286" w:rsidRPr="0017580F" w:rsidRDefault="00E17286" w:rsidP="009C6742">
            <w:pPr>
              <w:spacing w:before="20" w:after="40" w:line="240" w:lineRule="auto"/>
              <w:jc w:val="center"/>
              <w:rPr>
                <w:rFonts w:eastAsia="Malgun Gothic"/>
                <w:sz w:val="20"/>
              </w:rPr>
            </w:pPr>
            <w:r w:rsidRPr="0017580F">
              <w:rPr>
                <w:sz w:val="20"/>
              </w:rPr>
              <w:t>ue(v)</w:t>
            </w:r>
          </w:p>
        </w:tc>
      </w:tr>
      <w:tr w:rsidR="00E17286" w:rsidRPr="0017580F" w14:paraId="46232FDD" w14:textId="77777777" w:rsidTr="00A252B5">
        <w:trPr>
          <w:gridAfter w:val="1"/>
          <w:wAfter w:w="8" w:type="dxa"/>
          <w:cantSplit/>
          <w:jc w:val="center"/>
        </w:trPr>
        <w:tc>
          <w:tcPr>
            <w:tcW w:w="7921" w:type="dxa"/>
          </w:tcPr>
          <w:p w14:paraId="7FBAE6B4" w14:textId="15C6F83F" w:rsidR="00E17286" w:rsidRPr="0017580F" w:rsidRDefault="00E17286" w:rsidP="009C6742">
            <w:pPr>
              <w:spacing w:before="20" w:after="40" w:line="240" w:lineRule="auto"/>
              <w:rPr>
                <w:b/>
                <w:bCs/>
                <w:sz w:val="20"/>
              </w:rPr>
            </w:pPr>
            <w:r w:rsidRPr="0017580F">
              <w:rPr>
                <w:color w:val="000000" w:themeColor="text1"/>
                <w:sz w:val="20"/>
                <w:szCs w:val="20"/>
              </w:rPr>
              <w:tab/>
            </w:r>
            <w:r w:rsidRPr="0017580F">
              <w:rPr>
                <w:color w:val="000000" w:themeColor="text1"/>
                <w:sz w:val="20"/>
                <w:szCs w:val="20"/>
              </w:rPr>
              <w:tab/>
            </w:r>
            <w:r w:rsidRPr="0017580F">
              <w:rPr>
                <w:bCs/>
                <w:sz w:val="20"/>
              </w:rPr>
              <w:t>for(</w:t>
            </w:r>
            <w:r w:rsidR="00AE24CD" w:rsidRPr="0017580F">
              <w:rPr>
                <w:bCs/>
                <w:sz w:val="20"/>
              </w:rPr>
              <w:t> </w:t>
            </w:r>
            <w:r w:rsidRPr="0017580F">
              <w:rPr>
                <w:bCs/>
                <w:sz w:val="20"/>
              </w:rPr>
              <w:t>k</w:t>
            </w:r>
            <w:r w:rsidR="00D47707" w:rsidRPr="0017580F">
              <w:rPr>
                <w:bCs/>
                <w:sz w:val="20"/>
              </w:rPr>
              <w:t> = </w:t>
            </w:r>
            <w:r w:rsidRPr="0017580F">
              <w:rPr>
                <w:bCs/>
                <w:sz w:val="20"/>
              </w:rPr>
              <w:t>0;</w:t>
            </w:r>
            <w:r w:rsidR="00AE24CD" w:rsidRPr="0017580F">
              <w:t> </w:t>
            </w:r>
            <w:r w:rsidRPr="0017580F">
              <w:rPr>
                <w:bCs/>
                <w:sz w:val="20"/>
              </w:rPr>
              <w:t>k &lt; pi_num_</w:t>
            </w:r>
            <w:r w:rsidRPr="0017580F">
              <w:rPr>
                <w:sz w:val="20"/>
              </w:rPr>
              <w:t>patch_updates</w:t>
            </w:r>
            <w:r w:rsidR="001F4484" w:rsidRPr="0017580F">
              <w:rPr>
                <w:sz w:val="20"/>
              </w:rPr>
              <w:t>[ j ]</w:t>
            </w:r>
            <w:r w:rsidRPr="0017580F">
              <w:rPr>
                <w:bCs/>
                <w:sz w:val="20"/>
              </w:rPr>
              <w:t>;</w:t>
            </w:r>
            <w:r w:rsidR="00AE24CD" w:rsidRPr="0017580F">
              <w:rPr>
                <w:bCs/>
                <w:sz w:val="20"/>
              </w:rPr>
              <w:t> </w:t>
            </w:r>
            <w:r w:rsidRPr="0017580F">
              <w:rPr>
                <w:bCs/>
                <w:sz w:val="20"/>
              </w:rPr>
              <w:t>k</w:t>
            </w:r>
            <w:r w:rsidR="00006CCF" w:rsidRPr="0017580F">
              <w:rPr>
                <w:bCs/>
                <w:sz w:val="20"/>
              </w:rPr>
              <w:t>++ </w:t>
            </w:r>
            <w:r w:rsidR="008F1F82" w:rsidRPr="0017580F">
              <w:rPr>
                <w:bCs/>
                <w:sz w:val="20"/>
              </w:rPr>
              <w:t>) {</w:t>
            </w:r>
          </w:p>
        </w:tc>
        <w:tc>
          <w:tcPr>
            <w:tcW w:w="1248" w:type="dxa"/>
          </w:tcPr>
          <w:p w14:paraId="403180B3" w14:textId="77777777" w:rsidR="00E17286" w:rsidRPr="0017580F" w:rsidRDefault="00E17286" w:rsidP="009C6742">
            <w:pPr>
              <w:spacing w:before="20" w:after="40" w:line="240" w:lineRule="auto"/>
              <w:jc w:val="center"/>
              <w:rPr>
                <w:rFonts w:eastAsia="Malgun Gothic"/>
                <w:sz w:val="20"/>
              </w:rPr>
            </w:pPr>
          </w:p>
        </w:tc>
      </w:tr>
      <w:tr w:rsidR="00E17286" w:rsidRPr="0017580F" w14:paraId="16D1140D" w14:textId="77777777" w:rsidTr="00A252B5">
        <w:trPr>
          <w:gridAfter w:val="1"/>
          <w:wAfter w:w="8" w:type="dxa"/>
          <w:cantSplit/>
          <w:jc w:val="center"/>
        </w:trPr>
        <w:tc>
          <w:tcPr>
            <w:tcW w:w="7921" w:type="dxa"/>
          </w:tcPr>
          <w:p w14:paraId="4EF00D26" w14:textId="77777777" w:rsidR="00E17286" w:rsidRPr="0017580F" w:rsidRDefault="00E17286" w:rsidP="009C6742">
            <w:pPr>
              <w:spacing w:before="20" w:after="40" w:line="240"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bCs/>
                <w:sz w:val="20"/>
              </w:rPr>
              <w:tab/>
              <w:t>pi_patch_idx</w:t>
            </w:r>
            <w:r w:rsidR="001F4484" w:rsidRPr="0017580F">
              <w:rPr>
                <w:sz w:val="20"/>
              </w:rPr>
              <w:t>[ j ]</w:t>
            </w:r>
            <w:r w:rsidR="004B7314" w:rsidRPr="0017580F">
              <w:rPr>
                <w:sz w:val="20"/>
              </w:rPr>
              <w:t>[ k ]</w:t>
            </w:r>
          </w:p>
        </w:tc>
        <w:tc>
          <w:tcPr>
            <w:tcW w:w="1248" w:type="dxa"/>
          </w:tcPr>
          <w:p w14:paraId="6A3538CE" w14:textId="77777777" w:rsidR="00E17286" w:rsidRPr="0017580F" w:rsidRDefault="00E17286" w:rsidP="009C6742">
            <w:pPr>
              <w:spacing w:before="20" w:after="40" w:line="240" w:lineRule="auto"/>
              <w:jc w:val="center"/>
              <w:rPr>
                <w:rFonts w:eastAsia="Malgun Gothic"/>
                <w:sz w:val="20"/>
              </w:rPr>
            </w:pPr>
            <w:r w:rsidRPr="0017580F">
              <w:rPr>
                <w:bCs/>
                <w:sz w:val="20"/>
              </w:rPr>
              <w:t>u(v)</w:t>
            </w:r>
          </w:p>
        </w:tc>
      </w:tr>
      <w:tr w:rsidR="00E17286" w:rsidRPr="0017580F" w14:paraId="0C4AD042" w14:textId="77777777" w:rsidTr="00A252B5">
        <w:trPr>
          <w:gridAfter w:val="1"/>
          <w:wAfter w:w="8" w:type="dxa"/>
          <w:cantSplit/>
          <w:jc w:val="center"/>
        </w:trPr>
        <w:tc>
          <w:tcPr>
            <w:tcW w:w="7921" w:type="dxa"/>
          </w:tcPr>
          <w:p w14:paraId="6DFAE8B3" w14:textId="6B4145F7" w:rsidR="00E17286" w:rsidRPr="0017580F" w:rsidRDefault="00E17286" w:rsidP="009C6742">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sz w:val="20"/>
              </w:rPr>
              <w:t>p</w:t>
            </w:r>
            <w:r w:rsidR="00D47707" w:rsidRPr="0017580F">
              <w:rPr>
                <w:sz w:val="20"/>
              </w:rPr>
              <w:t> = </w:t>
            </w:r>
            <w:r w:rsidRPr="0017580F">
              <w:rPr>
                <w:sz w:val="20"/>
              </w:rPr>
              <w:t>pi_patch_idx</w:t>
            </w:r>
            <w:r w:rsidR="001F4484" w:rsidRPr="0017580F">
              <w:rPr>
                <w:sz w:val="20"/>
              </w:rPr>
              <w:t>[ j ]</w:t>
            </w:r>
            <w:r w:rsidR="004B7314" w:rsidRPr="0017580F">
              <w:rPr>
                <w:sz w:val="20"/>
              </w:rPr>
              <w:t>[ k ]</w:t>
            </w:r>
          </w:p>
        </w:tc>
        <w:tc>
          <w:tcPr>
            <w:tcW w:w="1248" w:type="dxa"/>
          </w:tcPr>
          <w:p w14:paraId="4DBDFAC9" w14:textId="77777777" w:rsidR="00E17286" w:rsidRPr="0017580F" w:rsidRDefault="00E17286" w:rsidP="009C6742">
            <w:pPr>
              <w:spacing w:before="20" w:after="40" w:line="240" w:lineRule="auto"/>
              <w:jc w:val="center"/>
              <w:rPr>
                <w:rFonts w:eastAsia="Malgun Gothic"/>
                <w:sz w:val="20"/>
              </w:rPr>
            </w:pPr>
          </w:p>
        </w:tc>
      </w:tr>
      <w:tr w:rsidR="00E17286" w:rsidRPr="0017580F" w14:paraId="72E9A07E" w14:textId="77777777" w:rsidTr="00A252B5">
        <w:trPr>
          <w:gridAfter w:val="1"/>
          <w:wAfter w:w="8" w:type="dxa"/>
          <w:cantSplit/>
          <w:jc w:val="center"/>
        </w:trPr>
        <w:tc>
          <w:tcPr>
            <w:tcW w:w="7921" w:type="dxa"/>
          </w:tcPr>
          <w:p w14:paraId="2D242249" w14:textId="77777777" w:rsidR="00E17286" w:rsidRPr="0017580F" w:rsidRDefault="00E17286" w:rsidP="009C6742">
            <w:pPr>
              <w:spacing w:before="20" w:after="40" w:line="240" w:lineRule="auto"/>
              <w:rPr>
                <w:sz w:val="20"/>
              </w:rPr>
            </w:pPr>
            <w:r w:rsidRPr="0017580F">
              <w:rPr>
                <w:b/>
                <w:bCs/>
                <w:sz w:val="20"/>
              </w:rPr>
              <w:tab/>
            </w:r>
            <w:r w:rsidRPr="0017580F">
              <w:rPr>
                <w:b/>
                <w:bCs/>
                <w:sz w:val="20"/>
              </w:rPr>
              <w:tab/>
            </w:r>
            <w:r w:rsidRPr="0017580F">
              <w:rPr>
                <w:b/>
                <w:bCs/>
                <w:sz w:val="20"/>
              </w:rPr>
              <w:tab/>
              <w:t>pi_patch_cancel_flag</w:t>
            </w:r>
            <w:r w:rsidR="001F4484" w:rsidRPr="0017580F">
              <w:rPr>
                <w:sz w:val="20"/>
              </w:rPr>
              <w:t>[ j ]</w:t>
            </w:r>
            <w:r w:rsidRPr="0017580F">
              <w:rPr>
                <w:sz w:val="20"/>
              </w:rPr>
              <w:t>[ p ]</w:t>
            </w:r>
          </w:p>
        </w:tc>
        <w:tc>
          <w:tcPr>
            <w:tcW w:w="1248" w:type="dxa"/>
          </w:tcPr>
          <w:p w14:paraId="5E4407BC" w14:textId="77777777" w:rsidR="00E17286" w:rsidRPr="0017580F" w:rsidRDefault="00E17286" w:rsidP="009C6742">
            <w:pPr>
              <w:spacing w:before="20" w:after="40" w:line="240" w:lineRule="auto"/>
              <w:jc w:val="center"/>
              <w:rPr>
                <w:rFonts w:eastAsia="Malgun Gothic"/>
                <w:sz w:val="20"/>
              </w:rPr>
            </w:pPr>
            <w:r w:rsidRPr="0017580F">
              <w:rPr>
                <w:sz w:val="20"/>
              </w:rPr>
              <w:t>u(1)</w:t>
            </w:r>
          </w:p>
        </w:tc>
      </w:tr>
      <w:tr w:rsidR="00E17286" w:rsidRPr="0017580F" w14:paraId="761882B8" w14:textId="77777777" w:rsidTr="00A252B5">
        <w:trPr>
          <w:gridAfter w:val="1"/>
          <w:wAfter w:w="8" w:type="dxa"/>
          <w:cantSplit/>
          <w:jc w:val="center"/>
        </w:trPr>
        <w:tc>
          <w:tcPr>
            <w:tcW w:w="7921" w:type="dxa"/>
          </w:tcPr>
          <w:p w14:paraId="07BF02E1" w14:textId="42261096" w:rsidR="00E17286" w:rsidRPr="0017580F" w:rsidRDefault="00E17286" w:rsidP="009C6742">
            <w:pPr>
              <w:spacing w:before="20" w:after="40" w:line="240"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if( !</w:t>
            </w:r>
            <w:r w:rsidRPr="0017580F">
              <w:rPr>
                <w:sz w:val="20"/>
              </w:rPr>
              <w:t>pi_patch_cancel_flag</w:t>
            </w:r>
            <w:r w:rsidR="001F4484" w:rsidRPr="0017580F">
              <w:rPr>
                <w:sz w:val="20"/>
              </w:rPr>
              <w:t>[ j ]</w:t>
            </w:r>
            <w:r w:rsidRPr="0017580F">
              <w:rPr>
                <w:sz w:val="20"/>
              </w:rPr>
              <w:t>[ p ] </w:t>
            </w:r>
            <w:r w:rsidR="008F1F82" w:rsidRPr="0017580F">
              <w:rPr>
                <w:sz w:val="20"/>
              </w:rPr>
              <w:t>) {</w:t>
            </w:r>
          </w:p>
        </w:tc>
        <w:tc>
          <w:tcPr>
            <w:tcW w:w="1248" w:type="dxa"/>
          </w:tcPr>
          <w:p w14:paraId="45DE2404" w14:textId="77777777" w:rsidR="00E17286" w:rsidRPr="0017580F" w:rsidRDefault="00E17286" w:rsidP="009C6742">
            <w:pPr>
              <w:spacing w:before="20" w:after="40" w:line="240" w:lineRule="auto"/>
              <w:jc w:val="center"/>
              <w:rPr>
                <w:bCs/>
                <w:sz w:val="20"/>
              </w:rPr>
            </w:pPr>
          </w:p>
        </w:tc>
      </w:tr>
      <w:tr w:rsidR="00E17286" w:rsidRPr="0017580F" w14:paraId="0BFF3B92" w14:textId="77777777" w:rsidTr="00A252B5">
        <w:trPr>
          <w:gridAfter w:val="1"/>
          <w:wAfter w:w="8" w:type="dxa"/>
          <w:cantSplit/>
          <w:jc w:val="center"/>
        </w:trPr>
        <w:tc>
          <w:tcPr>
            <w:tcW w:w="7921" w:type="dxa"/>
          </w:tcPr>
          <w:p w14:paraId="255BC1CF" w14:textId="77777777" w:rsidR="00E17286" w:rsidRPr="0017580F" w:rsidRDefault="00E17286" w:rsidP="009C6742">
            <w:pPr>
              <w:spacing w:before="20" w:after="40" w:line="240"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pi_patch_number_of_objects_minus1</w:t>
            </w:r>
            <w:r w:rsidR="001F4484" w:rsidRPr="0017580F">
              <w:rPr>
                <w:sz w:val="20"/>
              </w:rPr>
              <w:t>[ j ]</w:t>
            </w:r>
            <w:r w:rsidRPr="0017580F">
              <w:rPr>
                <w:sz w:val="20"/>
              </w:rPr>
              <w:t>[</w:t>
            </w:r>
            <w:r w:rsidRPr="0017580F">
              <w:rPr>
                <w:bCs/>
                <w:sz w:val="20"/>
              </w:rPr>
              <w:t> p </w:t>
            </w:r>
            <w:r w:rsidRPr="0017580F">
              <w:rPr>
                <w:sz w:val="20"/>
              </w:rPr>
              <w:t>]</w:t>
            </w:r>
          </w:p>
        </w:tc>
        <w:tc>
          <w:tcPr>
            <w:tcW w:w="1248" w:type="dxa"/>
          </w:tcPr>
          <w:p w14:paraId="4C26EA81" w14:textId="77777777" w:rsidR="00E17286" w:rsidRPr="0017580F" w:rsidRDefault="00E17286" w:rsidP="009C6742">
            <w:pPr>
              <w:spacing w:before="20" w:after="40" w:line="240" w:lineRule="auto"/>
              <w:jc w:val="center"/>
              <w:rPr>
                <w:bCs/>
                <w:sz w:val="20"/>
              </w:rPr>
            </w:pPr>
            <w:r w:rsidRPr="0017580F">
              <w:rPr>
                <w:bCs/>
                <w:sz w:val="20"/>
              </w:rPr>
              <w:t>ue(v)</w:t>
            </w:r>
          </w:p>
        </w:tc>
      </w:tr>
      <w:tr w:rsidR="00E17286" w:rsidRPr="0017580F" w14:paraId="62CB3C84" w14:textId="77777777" w:rsidTr="00A252B5">
        <w:trPr>
          <w:gridAfter w:val="1"/>
          <w:wAfter w:w="8" w:type="dxa"/>
          <w:cantSplit/>
          <w:jc w:val="center"/>
        </w:trPr>
        <w:tc>
          <w:tcPr>
            <w:tcW w:w="7921" w:type="dxa"/>
          </w:tcPr>
          <w:p w14:paraId="599D084F" w14:textId="053F9A67" w:rsidR="00E17286" w:rsidRPr="0017580F" w:rsidRDefault="00E17286" w:rsidP="009C6742">
            <w:pPr>
              <w:spacing w:before="20" w:after="40" w:line="240"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m</w:t>
            </w:r>
            <w:r w:rsidR="00D47707" w:rsidRPr="0017580F">
              <w:rPr>
                <w:color w:val="000000" w:themeColor="text1"/>
                <w:sz w:val="20"/>
                <w:szCs w:val="20"/>
              </w:rPr>
              <w:t> = </w:t>
            </w:r>
            <w:r w:rsidRPr="0017580F">
              <w:rPr>
                <w:color w:val="000000" w:themeColor="text1"/>
                <w:sz w:val="20"/>
                <w:szCs w:val="20"/>
              </w:rPr>
              <w:t>pi_patch_number_of_objects_minus1</w:t>
            </w:r>
            <w:r w:rsidR="001F4484" w:rsidRPr="0017580F">
              <w:rPr>
                <w:sz w:val="20"/>
              </w:rPr>
              <w:t>[ j ]</w:t>
            </w:r>
            <w:r w:rsidRPr="0017580F">
              <w:rPr>
                <w:sz w:val="20"/>
              </w:rPr>
              <w:t>[ p ]</w:t>
            </w:r>
            <w:r w:rsidR="00AE24CD" w:rsidRPr="0017580F">
              <w:rPr>
                <w:sz w:val="20"/>
              </w:rPr>
              <w:t> </w:t>
            </w:r>
            <w:r w:rsidRPr="0017580F">
              <w:rPr>
                <w:sz w:val="20"/>
              </w:rPr>
              <w:t>+</w:t>
            </w:r>
            <w:r w:rsidR="00AE24CD" w:rsidRPr="0017580F">
              <w:rPr>
                <w:sz w:val="20"/>
              </w:rPr>
              <w:t> </w:t>
            </w:r>
            <w:r w:rsidRPr="0017580F">
              <w:rPr>
                <w:sz w:val="20"/>
              </w:rPr>
              <w:t>1</w:t>
            </w:r>
          </w:p>
        </w:tc>
        <w:tc>
          <w:tcPr>
            <w:tcW w:w="1248" w:type="dxa"/>
          </w:tcPr>
          <w:p w14:paraId="7854A858" w14:textId="77777777" w:rsidR="00E17286" w:rsidRPr="0017580F" w:rsidRDefault="00E17286" w:rsidP="009C6742">
            <w:pPr>
              <w:spacing w:before="20" w:after="40" w:line="240" w:lineRule="auto"/>
              <w:jc w:val="center"/>
              <w:rPr>
                <w:bCs/>
                <w:sz w:val="20"/>
              </w:rPr>
            </w:pPr>
          </w:p>
        </w:tc>
      </w:tr>
      <w:tr w:rsidR="00E17286" w:rsidRPr="0017580F" w14:paraId="11DC4A1D" w14:textId="77777777" w:rsidTr="00A252B5">
        <w:trPr>
          <w:gridAfter w:val="1"/>
          <w:wAfter w:w="8" w:type="dxa"/>
          <w:cantSplit/>
          <w:jc w:val="center"/>
        </w:trPr>
        <w:tc>
          <w:tcPr>
            <w:tcW w:w="7921" w:type="dxa"/>
          </w:tcPr>
          <w:p w14:paraId="29DD7A3B" w14:textId="4C6AFD9C" w:rsidR="00E17286" w:rsidRPr="0017580F" w:rsidRDefault="00E17286" w:rsidP="009C6742">
            <w:pPr>
              <w:spacing w:before="20" w:after="40" w:line="240"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for(</w:t>
            </w:r>
            <w:r w:rsidR="00AE24CD" w:rsidRPr="0017580F">
              <w:rPr>
                <w:color w:val="000000" w:themeColor="text1"/>
                <w:sz w:val="20"/>
                <w:szCs w:val="20"/>
              </w:rPr>
              <w:t> </w:t>
            </w:r>
            <w:r w:rsidRPr="0017580F">
              <w:rPr>
                <w:color w:val="000000" w:themeColor="text1"/>
                <w:sz w:val="20"/>
                <w:szCs w:val="20"/>
              </w:rPr>
              <w:t>n</w:t>
            </w:r>
            <w:r w:rsidR="00D47707" w:rsidRPr="0017580F">
              <w:rPr>
                <w:color w:val="000000" w:themeColor="text1"/>
                <w:sz w:val="20"/>
                <w:szCs w:val="20"/>
              </w:rPr>
              <w:t> = </w:t>
            </w:r>
            <w:r w:rsidRPr="0017580F">
              <w:rPr>
                <w:color w:val="000000" w:themeColor="text1"/>
                <w:sz w:val="20"/>
                <w:szCs w:val="20"/>
              </w:rPr>
              <w:t>0;</w:t>
            </w:r>
            <w:r w:rsidR="00AE24CD" w:rsidRPr="0017580F">
              <w:rPr>
                <w:color w:val="000000" w:themeColor="text1"/>
                <w:sz w:val="20"/>
                <w:szCs w:val="20"/>
              </w:rPr>
              <w:t> </w:t>
            </w:r>
            <w:r w:rsidRPr="0017580F">
              <w:rPr>
                <w:color w:val="000000" w:themeColor="text1"/>
                <w:sz w:val="20"/>
                <w:szCs w:val="20"/>
              </w:rPr>
              <w:t>n</w:t>
            </w:r>
            <w:r w:rsidR="00AE24CD" w:rsidRPr="0017580F">
              <w:rPr>
                <w:color w:val="000000" w:themeColor="text1"/>
                <w:sz w:val="20"/>
                <w:szCs w:val="20"/>
              </w:rPr>
              <w:t> </w:t>
            </w:r>
            <w:r w:rsidRPr="0017580F">
              <w:rPr>
                <w:color w:val="000000" w:themeColor="text1"/>
                <w:sz w:val="20"/>
                <w:szCs w:val="20"/>
              </w:rPr>
              <w:t>&lt;</w:t>
            </w:r>
            <w:r w:rsidR="00AE24CD" w:rsidRPr="0017580F">
              <w:rPr>
                <w:color w:val="000000" w:themeColor="text1"/>
                <w:sz w:val="20"/>
                <w:szCs w:val="20"/>
              </w:rPr>
              <w:t> </w:t>
            </w:r>
            <w:r w:rsidRPr="0017580F">
              <w:rPr>
                <w:color w:val="000000" w:themeColor="text1"/>
                <w:sz w:val="20"/>
                <w:szCs w:val="20"/>
              </w:rPr>
              <w:t>m;</w:t>
            </w:r>
            <w:r w:rsidR="00AE24CD" w:rsidRPr="0017580F">
              <w:rPr>
                <w:color w:val="000000" w:themeColor="text1"/>
                <w:sz w:val="20"/>
                <w:szCs w:val="20"/>
              </w:rPr>
              <w:t> </w:t>
            </w:r>
            <w:r w:rsidRPr="0017580F">
              <w:rPr>
                <w:color w:val="000000" w:themeColor="text1"/>
                <w:sz w:val="20"/>
                <w:szCs w:val="20"/>
              </w:rPr>
              <w:t>n</w:t>
            </w:r>
            <w:r w:rsidR="00006CCF" w:rsidRPr="0017580F">
              <w:rPr>
                <w:color w:val="000000" w:themeColor="text1"/>
                <w:sz w:val="20"/>
                <w:szCs w:val="20"/>
              </w:rPr>
              <w:t>++ )</w:t>
            </w:r>
          </w:p>
        </w:tc>
        <w:tc>
          <w:tcPr>
            <w:tcW w:w="1248" w:type="dxa"/>
          </w:tcPr>
          <w:p w14:paraId="30A700F3" w14:textId="77777777" w:rsidR="00E17286" w:rsidRPr="0017580F" w:rsidRDefault="00E17286" w:rsidP="009C6742">
            <w:pPr>
              <w:spacing w:before="20" w:after="40" w:line="240" w:lineRule="auto"/>
              <w:jc w:val="center"/>
              <w:rPr>
                <w:bCs/>
                <w:sz w:val="20"/>
              </w:rPr>
            </w:pPr>
          </w:p>
        </w:tc>
      </w:tr>
      <w:tr w:rsidR="00E17286" w:rsidRPr="0017580F" w14:paraId="59451068" w14:textId="77777777" w:rsidTr="00A252B5">
        <w:trPr>
          <w:gridAfter w:val="1"/>
          <w:wAfter w:w="8" w:type="dxa"/>
          <w:cantSplit/>
          <w:jc w:val="center"/>
        </w:trPr>
        <w:tc>
          <w:tcPr>
            <w:tcW w:w="7921" w:type="dxa"/>
          </w:tcPr>
          <w:p w14:paraId="4B13FA39" w14:textId="77777777" w:rsidR="00E17286" w:rsidRPr="0017580F" w:rsidRDefault="00E17286" w:rsidP="009C6742">
            <w:pPr>
              <w:spacing w:before="20" w:after="40" w:line="240" w:lineRule="auto"/>
              <w:rPr>
                <w:color w:val="000000" w:themeColor="text1"/>
                <w:sz w:val="20"/>
                <w:szCs w:val="20"/>
              </w:rPr>
            </w:pPr>
            <w:r w:rsidRPr="0017580F">
              <w:rPr>
                <w:color w:val="000000" w:themeColor="text1"/>
                <w:sz w:val="20"/>
                <w:szCs w:val="20"/>
              </w:rPr>
              <w:lastRenderedPageBreak/>
              <w:tab/>
            </w:r>
            <w:r w:rsidRPr="0017580F">
              <w:rPr>
                <w:color w:val="000000" w:themeColor="text1"/>
                <w:sz w:val="20"/>
                <w:szCs w:val="20"/>
              </w:rPr>
              <w:tab/>
            </w:r>
            <w:r w:rsidRPr="0017580F">
              <w:rPr>
                <w:b/>
                <w:bCs/>
                <w:sz w:val="20"/>
              </w:rPr>
              <w:tab/>
            </w:r>
            <w:r w:rsidRPr="0017580F">
              <w:rPr>
                <w:b/>
                <w:bCs/>
                <w:sz w:val="20"/>
              </w:rPr>
              <w:tab/>
            </w:r>
            <w:r w:rsidRPr="0017580F">
              <w:rPr>
                <w:b/>
                <w:bCs/>
                <w:sz w:val="20"/>
              </w:rPr>
              <w:tab/>
              <w:t>pi_patch_object_idx</w:t>
            </w:r>
            <w:r w:rsidR="001F4484" w:rsidRPr="0017580F">
              <w:rPr>
                <w:sz w:val="20"/>
              </w:rPr>
              <w:t>[ j ]</w:t>
            </w:r>
            <w:r w:rsidRPr="0017580F">
              <w:rPr>
                <w:sz w:val="20"/>
              </w:rPr>
              <w:t>[</w:t>
            </w:r>
            <w:r w:rsidRPr="0017580F">
              <w:rPr>
                <w:bCs/>
                <w:sz w:val="20"/>
              </w:rPr>
              <w:t> p </w:t>
            </w:r>
            <w:r w:rsidRPr="0017580F">
              <w:rPr>
                <w:sz w:val="20"/>
              </w:rPr>
              <w:t>][ n ]</w:t>
            </w:r>
          </w:p>
        </w:tc>
        <w:tc>
          <w:tcPr>
            <w:tcW w:w="1248" w:type="dxa"/>
          </w:tcPr>
          <w:p w14:paraId="587345AE" w14:textId="77777777" w:rsidR="00E17286" w:rsidRPr="0017580F" w:rsidRDefault="00E17286" w:rsidP="009C6742">
            <w:pPr>
              <w:spacing w:before="20" w:after="40" w:line="240" w:lineRule="auto"/>
              <w:jc w:val="center"/>
              <w:rPr>
                <w:rFonts w:eastAsia="Malgun Gothic"/>
                <w:sz w:val="20"/>
              </w:rPr>
            </w:pPr>
            <w:r w:rsidRPr="0017580F">
              <w:rPr>
                <w:bCs/>
                <w:sz w:val="20"/>
              </w:rPr>
              <w:t>u(v)</w:t>
            </w:r>
          </w:p>
        </w:tc>
      </w:tr>
      <w:tr w:rsidR="00E17286" w:rsidRPr="0017580F" w14:paraId="23C01B89" w14:textId="77777777" w:rsidTr="00A252B5">
        <w:trPr>
          <w:gridAfter w:val="1"/>
          <w:wAfter w:w="8" w:type="dxa"/>
          <w:cantSplit/>
          <w:jc w:val="center"/>
        </w:trPr>
        <w:tc>
          <w:tcPr>
            <w:tcW w:w="7921" w:type="dxa"/>
          </w:tcPr>
          <w:p w14:paraId="49934AB6" w14:textId="77777777" w:rsidR="00E17286" w:rsidRPr="0017580F" w:rsidRDefault="00E17286" w:rsidP="009C6742">
            <w:pPr>
              <w:spacing w:before="20" w:after="40" w:line="240" w:lineRule="auto"/>
              <w:rPr>
                <w:sz w:val="20"/>
              </w:rPr>
            </w:pPr>
            <w:r w:rsidRPr="0017580F">
              <w:rPr>
                <w:b/>
                <w:bCs/>
                <w:sz w:val="20"/>
              </w:rPr>
              <w:tab/>
            </w:r>
            <w:r w:rsidRPr="0017580F">
              <w:rPr>
                <w:sz w:val="20"/>
              </w:rPr>
              <w:tab/>
            </w:r>
            <w:r w:rsidRPr="0017580F">
              <w:rPr>
                <w:sz w:val="20"/>
              </w:rPr>
              <w:tab/>
              <w:t>}</w:t>
            </w:r>
          </w:p>
        </w:tc>
        <w:tc>
          <w:tcPr>
            <w:tcW w:w="1248" w:type="dxa"/>
          </w:tcPr>
          <w:p w14:paraId="32A5F54B" w14:textId="77777777" w:rsidR="00E17286" w:rsidRPr="0017580F" w:rsidRDefault="00E17286" w:rsidP="009C6742">
            <w:pPr>
              <w:spacing w:before="20" w:after="40" w:line="240" w:lineRule="auto"/>
              <w:jc w:val="center"/>
              <w:rPr>
                <w:rFonts w:eastAsia="Malgun Gothic"/>
                <w:sz w:val="20"/>
              </w:rPr>
            </w:pPr>
          </w:p>
        </w:tc>
      </w:tr>
      <w:tr w:rsidR="00E17286" w:rsidRPr="0017580F" w14:paraId="15974D5C" w14:textId="77777777" w:rsidTr="00A252B5">
        <w:trPr>
          <w:gridAfter w:val="1"/>
          <w:wAfter w:w="8" w:type="dxa"/>
          <w:cantSplit/>
          <w:jc w:val="center"/>
        </w:trPr>
        <w:tc>
          <w:tcPr>
            <w:tcW w:w="7921" w:type="dxa"/>
          </w:tcPr>
          <w:p w14:paraId="1BED0FB8" w14:textId="77777777" w:rsidR="00E17286" w:rsidRPr="0017580F" w:rsidRDefault="00E17286" w:rsidP="009C6742">
            <w:pPr>
              <w:spacing w:before="20" w:after="40" w:line="240" w:lineRule="auto"/>
              <w:rPr>
                <w:sz w:val="20"/>
              </w:rPr>
            </w:pPr>
            <w:r w:rsidRPr="0017580F">
              <w:rPr>
                <w:sz w:val="20"/>
              </w:rPr>
              <w:tab/>
            </w:r>
            <w:r w:rsidRPr="0017580F">
              <w:rPr>
                <w:sz w:val="20"/>
              </w:rPr>
              <w:tab/>
              <w:t>}</w:t>
            </w:r>
          </w:p>
        </w:tc>
        <w:tc>
          <w:tcPr>
            <w:tcW w:w="1248" w:type="dxa"/>
          </w:tcPr>
          <w:p w14:paraId="7080BB1D" w14:textId="77777777" w:rsidR="00E17286" w:rsidRPr="0017580F" w:rsidRDefault="00E17286" w:rsidP="009C6742">
            <w:pPr>
              <w:spacing w:before="20" w:after="40" w:line="240" w:lineRule="auto"/>
              <w:jc w:val="center"/>
              <w:rPr>
                <w:rFonts w:eastAsia="Malgun Gothic"/>
                <w:sz w:val="20"/>
              </w:rPr>
            </w:pPr>
          </w:p>
        </w:tc>
      </w:tr>
      <w:tr w:rsidR="00E17286" w:rsidRPr="0017580F" w14:paraId="42DC9D48" w14:textId="77777777" w:rsidTr="00A252B5">
        <w:trPr>
          <w:gridAfter w:val="1"/>
          <w:wAfter w:w="8" w:type="dxa"/>
          <w:cantSplit/>
          <w:jc w:val="center"/>
        </w:trPr>
        <w:tc>
          <w:tcPr>
            <w:tcW w:w="7921" w:type="dxa"/>
          </w:tcPr>
          <w:p w14:paraId="687F85C8" w14:textId="77777777" w:rsidR="00E17286" w:rsidRPr="0017580F" w:rsidRDefault="00E17286" w:rsidP="009C6742">
            <w:pPr>
              <w:spacing w:before="20" w:after="40" w:line="240" w:lineRule="auto"/>
              <w:rPr>
                <w:sz w:val="20"/>
              </w:rPr>
            </w:pPr>
            <w:r w:rsidRPr="0017580F">
              <w:rPr>
                <w:sz w:val="20"/>
              </w:rPr>
              <w:tab/>
              <w:t>}</w:t>
            </w:r>
          </w:p>
        </w:tc>
        <w:tc>
          <w:tcPr>
            <w:tcW w:w="1248" w:type="dxa"/>
          </w:tcPr>
          <w:p w14:paraId="7F3C2ECE" w14:textId="77777777" w:rsidR="00E17286" w:rsidRPr="0017580F" w:rsidRDefault="00E17286" w:rsidP="009C6742">
            <w:pPr>
              <w:spacing w:before="20" w:after="40" w:line="240" w:lineRule="auto"/>
              <w:jc w:val="center"/>
              <w:rPr>
                <w:rFonts w:eastAsia="Malgun Gothic"/>
                <w:sz w:val="20"/>
              </w:rPr>
            </w:pPr>
          </w:p>
        </w:tc>
      </w:tr>
      <w:tr w:rsidR="00E17286" w:rsidRPr="0017580F" w14:paraId="213AD4FE" w14:textId="77777777" w:rsidTr="00A252B5">
        <w:trPr>
          <w:gridAfter w:val="1"/>
          <w:wAfter w:w="8" w:type="dxa"/>
          <w:cantSplit/>
          <w:jc w:val="center"/>
        </w:trPr>
        <w:tc>
          <w:tcPr>
            <w:tcW w:w="7921" w:type="dxa"/>
          </w:tcPr>
          <w:p w14:paraId="248AA428" w14:textId="77777777" w:rsidR="00E17286" w:rsidRPr="0017580F" w:rsidRDefault="00E17286" w:rsidP="009C6742">
            <w:pPr>
              <w:spacing w:before="20" w:after="40" w:line="240" w:lineRule="auto"/>
              <w:rPr>
                <w:sz w:val="20"/>
              </w:rPr>
            </w:pPr>
            <w:r w:rsidRPr="0017580F">
              <w:rPr>
                <w:sz w:val="20"/>
              </w:rPr>
              <w:t>}</w:t>
            </w:r>
          </w:p>
        </w:tc>
        <w:tc>
          <w:tcPr>
            <w:tcW w:w="1248" w:type="dxa"/>
          </w:tcPr>
          <w:p w14:paraId="75C85391" w14:textId="77777777" w:rsidR="00E17286" w:rsidRPr="0017580F" w:rsidRDefault="00E17286" w:rsidP="009C6742">
            <w:pPr>
              <w:spacing w:before="20" w:after="40" w:line="240" w:lineRule="auto"/>
              <w:jc w:val="center"/>
              <w:rPr>
                <w:rFonts w:eastAsia="Malgun Gothic"/>
                <w:sz w:val="20"/>
              </w:rPr>
            </w:pPr>
          </w:p>
        </w:tc>
      </w:tr>
    </w:tbl>
    <w:p w14:paraId="6C3EF402" w14:textId="77777777" w:rsidR="00D21E86" w:rsidRPr="0017580F" w:rsidRDefault="00D21E86" w:rsidP="009C6742">
      <w:pPr>
        <w:pStyle w:val="a4"/>
        <w:numPr>
          <w:ilvl w:val="3"/>
          <w:numId w:val="19"/>
        </w:numPr>
        <w:spacing w:line="240" w:lineRule="auto"/>
      </w:pPr>
      <w:bookmarkStart w:id="5360" w:name="_Toc35407778"/>
      <w:bookmarkStart w:id="5361" w:name="_Toc35407836"/>
      <w:bookmarkStart w:id="5362" w:name="_Toc35407894"/>
      <w:bookmarkStart w:id="5363" w:name="_Toc35407895"/>
      <w:bookmarkStart w:id="5364" w:name="_Toc51656738"/>
      <w:bookmarkEnd w:id="5360"/>
      <w:bookmarkEnd w:id="5361"/>
      <w:bookmarkEnd w:id="5362"/>
      <w:bookmarkEnd w:id="5363"/>
      <w:r w:rsidRPr="0017580F">
        <w:t>Volumetric rectangle information SEI message syntax</w:t>
      </w:r>
      <w:bookmarkEnd w:id="5364"/>
    </w:p>
    <w:tbl>
      <w:tblPr>
        <w:tblW w:w="50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20"/>
        <w:gridCol w:w="1332"/>
      </w:tblGrid>
      <w:tr w:rsidR="00D21E86" w:rsidRPr="0017580F" w14:paraId="7E740F8E" w14:textId="77777777" w:rsidTr="00A252B5">
        <w:trPr>
          <w:cantSplit/>
          <w:jc w:val="center"/>
        </w:trPr>
        <w:tc>
          <w:tcPr>
            <w:tcW w:w="7921" w:type="dxa"/>
          </w:tcPr>
          <w:p w14:paraId="4623DB20" w14:textId="3F90187F" w:rsidR="00D21E86" w:rsidRPr="0017580F" w:rsidRDefault="00D21E86" w:rsidP="009C6742">
            <w:pPr>
              <w:spacing w:before="20" w:after="40" w:line="240" w:lineRule="auto"/>
              <w:rPr>
                <w:b/>
                <w:bCs/>
                <w:sz w:val="20"/>
              </w:rPr>
            </w:pPr>
            <w:r w:rsidRPr="0017580F">
              <w:rPr>
                <w:sz w:val="20"/>
              </w:rPr>
              <w:t>volumetric_rectangle_information</w:t>
            </w:r>
            <w:r w:rsidRPr="0017580F">
              <w:rPr>
                <w:rFonts w:eastAsia="Malgun Gothic"/>
                <w:sz w:val="20"/>
              </w:rPr>
              <w:t>( </w:t>
            </w:r>
            <w:r w:rsidR="0003078F" w:rsidRPr="0017580F">
              <w:rPr>
                <w:rFonts w:eastAsia="Malgun Gothic"/>
                <w:sz w:val="20"/>
              </w:rPr>
              <w:t>payloadSize</w:t>
            </w:r>
            <w:r w:rsidR="0003078F" w:rsidRPr="0017580F">
              <w:rPr>
                <w:sz w:val="20"/>
              </w:rPr>
              <w:t> </w:t>
            </w:r>
            <w:r w:rsidR="008F1F82" w:rsidRPr="0017580F">
              <w:rPr>
                <w:rFonts w:eastAsia="Malgun Gothic"/>
                <w:sz w:val="20"/>
              </w:rPr>
              <w:t>) {</w:t>
            </w:r>
          </w:p>
        </w:tc>
        <w:tc>
          <w:tcPr>
            <w:tcW w:w="1253" w:type="dxa"/>
          </w:tcPr>
          <w:p w14:paraId="689A31C4" w14:textId="77777777" w:rsidR="00D21E86" w:rsidRPr="0017580F" w:rsidRDefault="00D21E86" w:rsidP="009C6742">
            <w:pPr>
              <w:spacing w:before="20" w:after="40" w:line="240" w:lineRule="auto"/>
              <w:jc w:val="center"/>
              <w:rPr>
                <w:rFonts w:eastAsia="Malgun Gothic"/>
                <w:sz w:val="20"/>
              </w:rPr>
            </w:pPr>
            <w:r w:rsidRPr="0017580F">
              <w:rPr>
                <w:rFonts w:eastAsia="Malgun Gothic"/>
                <w:b/>
                <w:bCs/>
                <w:sz w:val="20"/>
              </w:rPr>
              <w:t>Descriptor</w:t>
            </w:r>
          </w:p>
        </w:tc>
      </w:tr>
      <w:tr w:rsidR="0048373B" w:rsidRPr="0017580F" w14:paraId="15199B71" w14:textId="77777777" w:rsidTr="00A252B5">
        <w:trPr>
          <w:cantSplit/>
          <w:jc w:val="center"/>
        </w:trPr>
        <w:tc>
          <w:tcPr>
            <w:tcW w:w="7921" w:type="dxa"/>
          </w:tcPr>
          <w:p w14:paraId="4585B53E" w14:textId="77777777" w:rsidR="0048373B" w:rsidRPr="0017580F" w:rsidRDefault="0048373B" w:rsidP="009C6742">
            <w:pPr>
              <w:spacing w:before="20" w:after="40" w:line="240" w:lineRule="auto"/>
              <w:rPr>
                <w:rFonts w:eastAsia="Malgun Gothic"/>
                <w:b/>
                <w:bCs/>
                <w:sz w:val="20"/>
              </w:rPr>
            </w:pPr>
            <w:r w:rsidRPr="0017580F">
              <w:rPr>
                <w:rFonts w:eastAsia="Malgun Gothic"/>
                <w:b/>
                <w:bCs/>
                <w:sz w:val="20"/>
              </w:rPr>
              <w:tab/>
              <w:t>vri_persistence_flag</w:t>
            </w:r>
          </w:p>
        </w:tc>
        <w:tc>
          <w:tcPr>
            <w:tcW w:w="1253" w:type="dxa"/>
          </w:tcPr>
          <w:p w14:paraId="3586F2B3" w14:textId="77777777" w:rsidR="0048373B" w:rsidRPr="0017580F" w:rsidRDefault="0048373B" w:rsidP="009C6742">
            <w:pPr>
              <w:spacing w:before="20" w:after="40" w:line="240" w:lineRule="auto"/>
              <w:jc w:val="center"/>
              <w:rPr>
                <w:rFonts w:eastAsia="Malgun Gothic"/>
                <w:sz w:val="20"/>
              </w:rPr>
            </w:pPr>
            <w:r w:rsidRPr="0017580F">
              <w:rPr>
                <w:rFonts w:eastAsia="Malgun Gothic"/>
                <w:sz w:val="20"/>
              </w:rPr>
              <w:t>u(1)</w:t>
            </w:r>
          </w:p>
        </w:tc>
      </w:tr>
      <w:tr w:rsidR="00D21E86" w:rsidRPr="0017580F" w14:paraId="47B3BA4E" w14:textId="77777777" w:rsidTr="00A252B5">
        <w:trPr>
          <w:cantSplit/>
          <w:jc w:val="center"/>
        </w:trPr>
        <w:tc>
          <w:tcPr>
            <w:tcW w:w="7921" w:type="dxa"/>
          </w:tcPr>
          <w:p w14:paraId="126CEC6F" w14:textId="77777777" w:rsidR="00D21E86" w:rsidRPr="0017580F" w:rsidRDefault="00D21E86" w:rsidP="009C6742">
            <w:pPr>
              <w:spacing w:before="20" w:after="40" w:line="240" w:lineRule="auto"/>
              <w:rPr>
                <w:b/>
                <w:sz w:val="20"/>
              </w:rPr>
            </w:pPr>
            <w:r w:rsidRPr="0017580F">
              <w:rPr>
                <w:rFonts w:eastAsia="Malgun Gothic"/>
                <w:b/>
                <w:bCs/>
                <w:sz w:val="20"/>
              </w:rPr>
              <w:tab/>
              <w:t>vri_</w:t>
            </w:r>
            <w:r w:rsidR="00811DC0" w:rsidRPr="0017580F">
              <w:rPr>
                <w:rFonts w:eastAsia="Malgun Gothic"/>
                <w:b/>
                <w:bCs/>
                <w:sz w:val="20"/>
              </w:rPr>
              <w:t>reset</w:t>
            </w:r>
            <w:r w:rsidRPr="0017580F">
              <w:rPr>
                <w:rFonts w:eastAsia="Malgun Gothic"/>
                <w:b/>
                <w:bCs/>
                <w:sz w:val="20"/>
              </w:rPr>
              <w:t>_flag</w:t>
            </w:r>
          </w:p>
        </w:tc>
        <w:tc>
          <w:tcPr>
            <w:tcW w:w="1253" w:type="dxa"/>
          </w:tcPr>
          <w:p w14:paraId="77B72282" w14:textId="77777777" w:rsidR="00D21E86" w:rsidRPr="0017580F" w:rsidRDefault="00D21E86" w:rsidP="009C6742">
            <w:pPr>
              <w:spacing w:before="20" w:after="40" w:line="240" w:lineRule="auto"/>
              <w:jc w:val="center"/>
              <w:rPr>
                <w:bCs/>
                <w:sz w:val="20"/>
              </w:rPr>
            </w:pPr>
            <w:r w:rsidRPr="0017580F">
              <w:rPr>
                <w:rFonts w:eastAsia="Malgun Gothic"/>
                <w:sz w:val="20"/>
              </w:rPr>
              <w:t>u(1)</w:t>
            </w:r>
          </w:p>
        </w:tc>
      </w:tr>
      <w:tr w:rsidR="00D21E86" w:rsidRPr="0017580F" w14:paraId="1175573E" w14:textId="77777777" w:rsidTr="00A252B5">
        <w:trPr>
          <w:cantSplit/>
          <w:jc w:val="center"/>
        </w:trPr>
        <w:tc>
          <w:tcPr>
            <w:tcW w:w="7921" w:type="dxa"/>
          </w:tcPr>
          <w:p w14:paraId="54FF1D86" w14:textId="77777777" w:rsidR="00D21E86" w:rsidRPr="0017580F" w:rsidRDefault="00D21E86" w:rsidP="009C6742">
            <w:pPr>
              <w:spacing w:before="20" w:after="40" w:line="240" w:lineRule="auto"/>
              <w:rPr>
                <w:b/>
                <w:bCs/>
                <w:sz w:val="20"/>
              </w:rPr>
            </w:pPr>
            <w:r w:rsidRPr="0017580F">
              <w:rPr>
                <w:b/>
                <w:bCs/>
                <w:sz w:val="20"/>
              </w:rPr>
              <w:tab/>
              <w:t>vri_num_rectangles_updates</w:t>
            </w:r>
          </w:p>
        </w:tc>
        <w:tc>
          <w:tcPr>
            <w:tcW w:w="1253" w:type="dxa"/>
          </w:tcPr>
          <w:p w14:paraId="5A1C79B1" w14:textId="77777777" w:rsidR="00D21E86" w:rsidRPr="0017580F" w:rsidRDefault="00D21E86" w:rsidP="009C6742">
            <w:pPr>
              <w:spacing w:before="20" w:after="40" w:line="240" w:lineRule="auto"/>
              <w:jc w:val="center"/>
              <w:rPr>
                <w:rFonts w:eastAsia="Malgun Gothic"/>
                <w:sz w:val="20"/>
              </w:rPr>
            </w:pPr>
            <w:r w:rsidRPr="0017580F">
              <w:rPr>
                <w:sz w:val="20"/>
              </w:rPr>
              <w:t>ue(v)</w:t>
            </w:r>
          </w:p>
        </w:tc>
      </w:tr>
      <w:tr w:rsidR="00D21E86" w:rsidRPr="0017580F" w14:paraId="1100CAFC" w14:textId="77777777" w:rsidTr="00A252B5">
        <w:trPr>
          <w:cantSplit/>
          <w:jc w:val="center"/>
        </w:trPr>
        <w:tc>
          <w:tcPr>
            <w:tcW w:w="7921" w:type="dxa"/>
          </w:tcPr>
          <w:p w14:paraId="5DA09421" w14:textId="33E3375A" w:rsidR="00D21E86" w:rsidRPr="0017580F" w:rsidRDefault="00D21E86" w:rsidP="009C6742">
            <w:pPr>
              <w:spacing w:before="20" w:after="40" w:line="240" w:lineRule="auto"/>
              <w:rPr>
                <w:sz w:val="20"/>
              </w:rPr>
            </w:pPr>
            <w:r w:rsidRPr="0017580F">
              <w:rPr>
                <w:b/>
                <w:bCs/>
                <w:sz w:val="20"/>
              </w:rPr>
              <w:tab/>
            </w:r>
            <w:r w:rsidRPr="0017580F">
              <w:rPr>
                <w:sz w:val="20"/>
              </w:rPr>
              <w:t>if(</w:t>
            </w:r>
            <w:r w:rsidR="00AE24CD" w:rsidRPr="0017580F">
              <w:rPr>
                <w:sz w:val="20"/>
              </w:rPr>
              <w:t> </w:t>
            </w:r>
            <w:r w:rsidRPr="0017580F">
              <w:rPr>
                <w:sz w:val="20"/>
              </w:rPr>
              <w:t>vri_num_rectangles_updates</w:t>
            </w:r>
            <w:r w:rsidR="00AE24CD" w:rsidRPr="0017580F">
              <w:rPr>
                <w:sz w:val="20"/>
              </w:rPr>
              <w:t> </w:t>
            </w:r>
            <w:r w:rsidRPr="0017580F">
              <w:rPr>
                <w:sz w:val="20"/>
              </w:rPr>
              <w:t>&gt;</w:t>
            </w:r>
            <w:r w:rsidR="00AE24CD" w:rsidRPr="0017580F">
              <w:rPr>
                <w:sz w:val="20"/>
              </w:rPr>
              <w:t> </w:t>
            </w:r>
            <w:r w:rsidRPr="0017580F">
              <w:rPr>
                <w:sz w:val="20"/>
              </w:rPr>
              <w:t>0</w:t>
            </w:r>
            <w:r w:rsidR="00AE24CD" w:rsidRPr="0017580F">
              <w:rPr>
                <w:sz w:val="20"/>
              </w:rPr>
              <w:t> </w:t>
            </w:r>
            <w:r w:rsidR="008F1F82" w:rsidRPr="0017580F">
              <w:rPr>
                <w:sz w:val="20"/>
              </w:rPr>
              <w:t>) {</w:t>
            </w:r>
          </w:p>
        </w:tc>
        <w:tc>
          <w:tcPr>
            <w:tcW w:w="1253" w:type="dxa"/>
          </w:tcPr>
          <w:p w14:paraId="745F8F13" w14:textId="20A92F39" w:rsidR="00D21E86" w:rsidRPr="0017580F" w:rsidRDefault="00D21E86" w:rsidP="009C6742">
            <w:pPr>
              <w:spacing w:before="20" w:after="40" w:line="240" w:lineRule="auto"/>
              <w:jc w:val="center"/>
              <w:rPr>
                <w:rFonts w:eastAsia="Malgun Gothic"/>
                <w:sz w:val="20"/>
              </w:rPr>
            </w:pPr>
          </w:p>
        </w:tc>
      </w:tr>
      <w:tr w:rsidR="00D21E86" w:rsidRPr="0017580F" w14:paraId="176E9D17" w14:textId="77777777" w:rsidTr="00A252B5">
        <w:trPr>
          <w:cantSplit/>
          <w:jc w:val="center"/>
        </w:trPr>
        <w:tc>
          <w:tcPr>
            <w:tcW w:w="7921" w:type="dxa"/>
          </w:tcPr>
          <w:p w14:paraId="6677DB6B" w14:textId="7866591A" w:rsidR="00D21E86" w:rsidRPr="0017580F" w:rsidRDefault="00D21E86" w:rsidP="009C6742">
            <w:pPr>
              <w:spacing w:before="20" w:after="40" w:line="240" w:lineRule="auto"/>
              <w:rPr>
                <w:b/>
                <w:bCs/>
                <w:sz w:val="20"/>
              </w:rPr>
            </w:pPr>
            <w:r w:rsidRPr="0017580F">
              <w:rPr>
                <w:rFonts w:eastAsia="Malgun Gothic"/>
                <w:b/>
                <w:bCs/>
                <w:sz w:val="20"/>
              </w:rPr>
              <w:tab/>
            </w:r>
            <w:r w:rsidRPr="0017580F">
              <w:rPr>
                <w:rFonts w:eastAsia="Malgun Gothic"/>
                <w:b/>
                <w:bCs/>
                <w:sz w:val="20"/>
              </w:rPr>
              <w:tab/>
              <w:t>vri_log2_max_object_idx_</w:t>
            </w:r>
            <w:r w:rsidR="0094440D" w:rsidRPr="0017580F">
              <w:rPr>
                <w:rFonts w:eastAsia="Malgun Gothic"/>
                <w:b/>
                <w:bCs/>
                <w:sz w:val="20"/>
              </w:rPr>
              <w:t>tracked</w:t>
            </w:r>
            <w:r w:rsidR="007B7003" w:rsidRPr="0017580F">
              <w:rPr>
                <w:rFonts w:eastAsia="Malgun Gothic"/>
                <w:b/>
                <w:bCs/>
                <w:sz w:val="20"/>
              </w:rPr>
              <w:t>_minus1</w:t>
            </w:r>
          </w:p>
        </w:tc>
        <w:tc>
          <w:tcPr>
            <w:tcW w:w="1253" w:type="dxa"/>
          </w:tcPr>
          <w:p w14:paraId="1F2988B7" w14:textId="77777777" w:rsidR="00D21E86" w:rsidRPr="0017580F" w:rsidRDefault="00D21E86" w:rsidP="009C6742">
            <w:pPr>
              <w:spacing w:before="20" w:after="40" w:line="240" w:lineRule="auto"/>
              <w:jc w:val="center"/>
              <w:rPr>
                <w:rFonts w:eastAsia="Malgun Gothic"/>
                <w:sz w:val="20"/>
              </w:rPr>
            </w:pPr>
            <w:r w:rsidRPr="0017580F">
              <w:rPr>
                <w:rFonts w:eastAsia="Malgun Gothic"/>
                <w:sz w:val="20"/>
              </w:rPr>
              <w:t>u(5)</w:t>
            </w:r>
          </w:p>
        </w:tc>
      </w:tr>
      <w:tr w:rsidR="00D21E86" w:rsidRPr="0017580F" w14:paraId="528CA491" w14:textId="77777777" w:rsidTr="00A252B5">
        <w:trPr>
          <w:cantSplit/>
          <w:jc w:val="center"/>
        </w:trPr>
        <w:tc>
          <w:tcPr>
            <w:tcW w:w="7921" w:type="dxa"/>
          </w:tcPr>
          <w:p w14:paraId="098D2F36" w14:textId="17216FE6" w:rsidR="00D21E86" w:rsidRPr="0017580F" w:rsidRDefault="00D21E86" w:rsidP="009C6742">
            <w:pPr>
              <w:spacing w:before="20" w:after="40" w:line="240" w:lineRule="auto"/>
              <w:rPr>
                <w:rFonts w:eastAsia="Malgun Gothic"/>
                <w:b/>
                <w:bCs/>
                <w:sz w:val="20"/>
              </w:rPr>
            </w:pPr>
            <w:r w:rsidRPr="0017580F">
              <w:rPr>
                <w:rFonts w:eastAsia="Malgun Gothic"/>
                <w:b/>
                <w:bCs/>
                <w:sz w:val="20"/>
              </w:rPr>
              <w:tab/>
            </w:r>
            <w:r w:rsidRPr="0017580F">
              <w:rPr>
                <w:rFonts w:eastAsia="Malgun Gothic"/>
                <w:b/>
                <w:bCs/>
                <w:sz w:val="20"/>
              </w:rPr>
              <w:tab/>
              <w:t>vri_log2_max_rectangle_idx_updated</w:t>
            </w:r>
            <w:r w:rsidR="00EA7AF7" w:rsidRPr="0017580F">
              <w:rPr>
                <w:rFonts w:eastAsia="Malgun Gothic"/>
                <w:b/>
                <w:bCs/>
                <w:sz w:val="20"/>
              </w:rPr>
              <w:t>_minus1</w:t>
            </w:r>
          </w:p>
        </w:tc>
        <w:tc>
          <w:tcPr>
            <w:tcW w:w="1253" w:type="dxa"/>
          </w:tcPr>
          <w:p w14:paraId="0858D268" w14:textId="77777777" w:rsidR="00D21E86" w:rsidRPr="0017580F" w:rsidRDefault="00D21E86" w:rsidP="009C6742">
            <w:pPr>
              <w:spacing w:before="20" w:after="40" w:line="240" w:lineRule="auto"/>
              <w:jc w:val="center"/>
              <w:rPr>
                <w:rFonts w:eastAsia="Malgun Gothic"/>
                <w:sz w:val="20"/>
              </w:rPr>
            </w:pPr>
            <w:r w:rsidRPr="0017580F">
              <w:rPr>
                <w:rFonts w:eastAsia="Malgun Gothic"/>
                <w:sz w:val="20"/>
              </w:rPr>
              <w:t>u(4)</w:t>
            </w:r>
          </w:p>
        </w:tc>
      </w:tr>
      <w:tr w:rsidR="00D21E86" w:rsidRPr="0017580F" w14:paraId="373A0ABB" w14:textId="77777777" w:rsidTr="00A252B5">
        <w:trPr>
          <w:cantSplit/>
          <w:jc w:val="center"/>
        </w:trPr>
        <w:tc>
          <w:tcPr>
            <w:tcW w:w="7921" w:type="dxa"/>
          </w:tcPr>
          <w:p w14:paraId="78921EC5" w14:textId="77777777" w:rsidR="00D21E86" w:rsidRPr="0017580F" w:rsidRDefault="00D21E86" w:rsidP="009C6742">
            <w:pPr>
              <w:spacing w:before="20" w:after="40" w:line="240" w:lineRule="auto"/>
              <w:rPr>
                <w:sz w:val="20"/>
              </w:rPr>
            </w:pPr>
            <w:r w:rsidRPr="0017580F">
              <w:rPr>
                <w:color w:val="000000" w:themeColor="text1"/>
                <w:sz w:val="20"/>
                <w:szCs w:val="20"/>
              </w:rPr>
              <w:tab/>
              <w:t>}</w:t>
            </w:r>
          </w:p>
        </w:tc>
        <w:tc>
          <w:tcPr>
            <w:tcW w:w="1253" w:type="dxa"/>
          </w:tcPr>
          <w:p w14:paraId="18B37271" w14:textId="77777777" w:rsidR="00D21E86" w:rsidRPr="0017580F" w:rsidRDefault="00D21E86" w:rsidP="009C6742">
            <w:pPr>
              <w:spacing w:before="20" w:after="40" w:line="240" w:lineRule="auto"/>
              <w:jc w:val="center"/>
              <w:rPr>
                <w:rFonts w:eastAsia="Malgun Gothic"/>
                <w:sz w:val="20"/>
              </w:rPr>
            </w:pPr>
          </w:p>
        </w:tc>
      </w:tr>
      <w:tr w:rsidR="00D21E86" w:rsidRPr="0017580F" w14:paraId="1C366D5F" w14:textId="77777777" w:rsidTr="00A252B5">
        <w:trPr>
          <w:cantSplit/>
          <w:jc w:val="center"/>
        </w:trPr>
        <w:tc>
          <w:tcPr>
            <w:tcW w:w="7921" w:type="dxa"/>
          </w:tcPr>
          <w:p w14:paraId="48BA6BD2" w14:textId="3DDAAD88" w:rsidR="00D21E86" w:rsidRPr="0017580F" w:rsidRDefault="00D21E86" w:rsidP="009C6742">
            <w:pPr>
              <w:spacing w:before="20" w:after="40" w:line="240" w:lineRule="auto"/>
              <w:rPr>
                <w:b/>
                <w:bCs/>
                <w:sz w:val="20"/>
              </w:rPr>
            </w:pPr>
            <w:r w:rsidRPr="0017580F">
              <w:rPr>
                <w:color w:val="000000" w:themeColor="text1"/>
                <w:sz w:val="20"/>
                <w:szCs w:val="20"/>
              </w:rPr>
              <w:tab/>
            </w:r>
            <w:r w:rsidRPr="0017580F">
              <w:rPr>
                <w:bCs/>
                <w:sz w:val="20"/>
              </w:rPr>
              <w:t>for(</w:t>
            </w:r>
            <w:r w:rsidR="00052E33" w:rsidRPr="0017580F">
              <w:rPr>
                <w:bCs/>
                <w:sz w:val="20"/>
              </w:rPr>
              <w:t> </w:t>
            </w:r>
            <w:r w:rsidRPr="0017580F">
              <w:rPr>
                <w:bCs/>
                <w:sz w:val="20"/>
              </w:rPr>
              <w:t>k</w:t>
            </w:r>
            <w:r w:rsidR="00D47707" w:rsidRPr="0017580F">
              <w:rPr>
                <w:bCs/>
                <w:sz w:val="20"/>
              </w:rPr>
              <w:t> = </w:t>
            </w:r>
            <w:r w:rsidRPr="0017580F">
              <w:rPr>
                <w:bCs/>
                <w:sz w:val="20"/>
              </w:rPr>
              <w:t>0;</w:t>
            </w:r>
            <w:r w:rsidR="00052E33" w:rsidRPr="0017580F">
              <w:rPr>
                <w:bCs/>
                <w:sz w:val="20"/>
              </w:rPr>
              <w:t> </w:t>
            </w:r>
            <w:r w:rsidRPr="0017580F">
              <w:rPr>
                <w:bCs/>
                <w:sz w:val="20"/>
              </w:rPr>
              <w:t>k</w:t>
            </w:r>
            <w:r w:rsidR="00C61E38" w:rsidRPr="0017580F">
              <w:rPr>
                <w:bCs/>
                <w:sz w:val="20"/>
              </w:rPr>
              <w:t> </w:t>
            </w:r>
            <w:r w:rsidRPr="0017580F">
              <w:rPr>
                <w:bCs/>
                <w:sz w:val="20"/>
              </w:rPr>
              <w:t>&lt; vri_num_rectangles_updates;</w:t>
            </w:r>
            <w:r w:rsidR="00052E33" w:rsidRPr="0017580F">
              <w:rPr>
                <w:bCs/>
                <w:sz w:val="20"/>
              </w:rPr>
              <w:t> </w:t>
            </w:r>
            <w:r w:rsidRPr="0017580F">
              <w:rPr>
                <w:bCs/>
                <w:sz w:val="20"/>
              </w:rPr>
              <w:t>k</w:t>
            </w:r>
            <w:r w:rsidR="00006CCF" w:rsidRPr="0017580F">
              <w:rPr>
                <w:bCs/>
                <w:sz w:val="20"/>
              </w:rPr>
              <w:t>++ </w:t>
            </w:r>
            <w:r w:rsidR="008F1F82" w:rsidRPr="0017580F">
              <w:rPr>
                <w:bCs/>
                <w:sz w:val="20"/>
              </w:rPr>
              <w:t>) {</w:t>
            </w:r>
          </w:p>
        </w:tc>
        <w:tc>
          <w:tcPr>
            <w:tcW w:w="1253" w:type="dxa"/>
          </w:tcPr>
          <w:p w14:paraId="32C7207F" w14:textId="77777777" w:rsidR="00D21E86" w:rsidRPr="0017580F" w:rsidRDefault="00D21E86" w:rsidP="009C6742">
            <w:pPr>
              <w:spacing w:before="20" w:after="40" w:line="240" w:lineRule="auto"/>
              <w:jc w:val="center"/>
              <w:rPr>
                <w:rFonts w:eastAsia="Malgun Gothic"/>
                <w:sz w:val="20"/>
              </w:rPr>
            </w:pPr>
          </w:p>
        </w:tc>
      </w:tr>
      <w:tr w:rsidR="00D21E86" w:rsidRPr="0017580F" w14:paraId="46DCEDDF" w14:textId="77777777" w:rsidTr="00A252B5">
        <w:trPr>
          <w:cantSplit/>
          <w:jc w:val="center"/>
        </w:trPr>
        <w:tc>
          <w:tcPr>
            <w:tcW w:w="7921" w:type="dxa"/>
          </w:tcPr>
          <w:p w14:paraId="6F0EA90E" w14:textId="77777777" w:rsidR="00D21E86" w:rsidRPr="0017580F" w:rsidRDefault="00D21E86" w:rsidP="009C6742">
            <w:pPr>
              <w:spacing w:before="20" w:after="40" w:line="240" w:lineRule="auto"/>
              <w:rPr>
                <w:color w:val="000000" w:themeColor="text1"/>
                <w:sz w:val="20"/>
                <w:szCs w:val="20"/>
              </w:rPr>
            </w:pPr>
            <w:r w:rsidRPr="0017580F">
              <w:rPr>
                <w:color w:val="000000" w:themeColor="text1"/>
                <w:sz w:val="20"/>
                <w:szCs w:val="20"/>
              </w:rPr>
              <w:tab/>
            </w:r>
            <w:r w:rsidRPr="0017580F">
              <w:rPr>
                <w:b/>
                <w:bCs/>
                <w:sz w:val="20"/>
              </w:rPr>
              <w:tab/>
              <w:t>vri_rectangle_idx</w:t>
            </w:r>
            <w:r w:rsidR="004B7314" w:rsidRPr="0017580F">
              <w:rPr>
                <w:sz w:val="20"/>
              </w:rPr>
              <w:t>[ k ]</w:t>
            </w:r>
          </w:p>
        </w:tc>
        <w:tc>
          <w:tcPr>
            <w:tcW w:w="1253" w:type="dxa"/>
          </w:tcPr>
          <w:p w14:paraId="20786C3C" w14:textId="77777777" w:rsidR="00D21E86" w:rsidRPr="0017580F" w:rsidRDefault="00D21E86" w:rsidP="009C6742">
            <w:pPr>
              <w:spacing w:before="20" w:after="40" w:line="240" w:lineRule="auto"/>
              <w:jc w:val="center"/>
              <w:rPr>
                <w:rFonts w:eastAsia="Malgun Gothic"/>
                <w:sz w:val="20"/>
              </w:rPr>
            </w:pPr>
            <w:r w:rsidRPr="0017580F">
              <w:rPr>
                <w:bCs/>
                <w:sz w:val="20"/>
              </w:rPr>
              <w:t>u(v)</w:t>
            </w:r>
          </w:p>
        </w:tc>
      </w:tr>
      <w:tr w:rsidR="00D21E86" w:rsidRPr="0017580F" w14:paraId="44F10F97" w14:textId="77777777" w:rsidTr="00A252B5">
        <w:trPr>
          <w:cantSplit/>
          <w:jc w:val="center"/>
        </w:trPr>
        <w:tc>
          <w:tcPr>
            <w:tcW w:w="7921" w:type="dxa"/>
          </w:tcPr>
          <w:p w14:paraId="249E6712" w14:textId="78C318A9" w:rsidR="00D21E86" w:rsidRPr="0017580F" w:rsidRDefault="00D21E86" w:rsidP="009C6742">
            <w:pPr>
              <w:spacing w:before="20" w:after="40" w:line="240" w:lineRule="auto"/>
              <w:rPr>
                <w:sz w:val="20"/>
              </w:rPr>
            </w:pPr>
            <w:r w:rsidRPr="0017580F">
              <w:rPr>
                <w:b/>
                <w:bCs/>
                <w:sz w:val="20"/>
              </w:rPr>
              <w:tab/>
            </w:r>
            <w:r w:rsidRPr="0017580F">
              <w:rPr>
                <w:b/>
                <w:bCs/>
                <w:sz w:val="20"/>
              </w:rPr>
              <w:tab/>
            </w:r>
            <w:r w:rsidRPr="0017580F">
              <w:rPr>
                <w:sz w:val="20"/>
              </w:rPr>
              <w:t>p</w:t>
            </w:r>
            <w:r w:rsidR="0023721F" w:rsidRPr="0017580F">
              <w:rPr>
                <w:sz w:val="20"/>
              </w:rPr>
              <w:t> </w:t>
            </w:r>
            <w:r w:rsidR="00D47707" w:rsidRPr="0017580F">
              <w:rPr>
                <w:sz w:val="20"/>
              </w:rPr>
              <w:t>= </w:t>
            </w:r>
            <w:r w:rsidRPr="0017580F">
              <w:rPr>
                <w:sz w:val="20"/>
              </w:rPr>
              <w:t>vri_rectangle_idx</w:t>
            </w:r>
            <w:r w:rsidR="004B7314" w:rsidRPr="0017580F">
              <w:rPr>
                <w:sz w:val="20"/>
              </w:rPr>
              <w:t>[ k ]</w:t>
            </w:r>
          </w:p>
        </w:tc>
        <w:tc>
          <w:tcPr>
            <w:tcW w:w="1253" w:type="dxa"/>
          </w:tcPr>
          <w:p w14:paraId="6BE4D5F5" w14:textId="77777777" w:rsidR="00D21E86" w:rsidRPr="0017580F" w:rsidRDefault="00D21E86" w:rsidP="009C6742">
            <w:pPr>
              <w:spacing w:before="20" w:after="40" w:line="240" w:lineRule="auto"/>
              <w:jc w:val="center"/>
              <w:rPr>
                <w:rFonts w:eastAsia="Malgun Gothic"/>
                <w:sz w:val="20"/>
              </w:rPr>
            </w:pPr>
          </w:p>
        </w:tc>
      </w:tr>
      <w:tr w:rsidR="00D21E86" w:rsidRPr="0017580F" w14:paraId="7E331577" w14:textId="77777777" w:rsidTr="00A252B5">
        <w:trPr>
          <w:cantSplit/>
          <w:jc w:val="center"/>
        </w:trPr>
        <w:tc>
          <w:tcPr>
            <w:tcW w:w="7921" w:type="dxa"/>
          </w:tcPr>
          <w:p w14:paraId="6EEFE9CC" w14:textId="77777777" w:rsidR="00D21E86" w:rsidRPr="0017580F" w:rsidRDefault="00D21E86" w:rsidP="009C6742">
            <w:pPr>
              <w:spacing w:before="20" w:after="40" w:line="240" w:lineRule="auto"/>
              <w:rPr>
                <w:sz w:val="20"/>
              </w:rPr>
            </w:pPr>
            <w:r w:rsidRPr="0017580F">
              <w:rPr>
                <w:b/>
                <w:bCs/>
                <w:sz w:val="20"/>
              </w:rPr>
              <w:tab/>
            </w:r>
            <w:r w:rsidRPr="0017580F">
              <w:rPr>
                <w:b/>
                <w:bCs/>
                <w:sz w:val="20"/>
              </w:rPr>
              <w:tab/>
              <w:t>vri_rectangle_cancel_flag</w:t>
            </w:r>
            <w:r w:rsidRPr="0017580F">
              <w:rPr>
                <w:sz w:val="20"/>
              </w:rPr>
              <w:t>[ p ]</w:t>
            </w:r>
          </w:p>
        </w:tc>
        <w:tc>
          <w:tcPr>
            <w:tcW w:w="1253" w:type="dxa"/>
          </w:tcPr>
          <w:p w14:paraId="04E91E11" w14:textId="77777777" w:rsidR="00D21E86" w:rsidRPr="0017580F" w:rsidRDefault="00D21E86" w:rsidP="009C6742">
            <w:pPr>
              <w:spacing w:before="20" w:after="40" w:line="240" w:lineRule="auto"/>
              <w:jc w:val="center"/>
              <w:rPr>
                <w:rFonts w:eastAsia="Malgun Gothic"/>
                <w:sz w:val="20"/>
              </w:rPr>
            </w:pPr>
            <w:r w:rsidRPr="0017580F">
              <w:rPr>
                <w:sz w:val="20"/>
              </w:rPr>
              <w:t>u(1)</w:t>
            </w:r>
          </w:p>
        </w:tc>
      </w:tr>
      <w:tr w:rsidR="00D21E86" w:rsidRPr="0017580F" w14:paraId="56DE83CE" w14:textId="77777777" w:rsidTr="00A252B5">
        <w:trPr>
          <w:cantSplit/>
          <w:jc w:val="center"/>
        </w:trPr>
        <w:tc>
          <w:tcPr>
            <w:tcW w:w="7921" w:type="dxa"/>
          </w:tcPr>
          <w:p w14:paraId="08CB6547" w14:textId="6F960CA5" w:rsidR="00D21E86" w:rsidRPr="0017580F" w:rsidRDefault="00D21E86" w:rsidP="009C6742">
            <w:pPr>
              <w:spacing w:before="20" w:after="40" w:line="240"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t>if( !vri</w:t>
            </w:r>
            <w:r w:rsidRPr="0017580F">
              <w:rPr>
                <w:sz w:val="20"/>
              </w:rPr>
              <w:t>_rectangle_cancel_flag[ p ] </w:t>
            </w:r>
            <w:r w:rsidR="008F1F82" w:rsidRPr="0017580F">
              <w:rPr>
                <w:sz w:val="20"/>
              </w:rPr>
              <w:t>) {</w:t>
            </w:r>
          </w:p>
        </w:tc>
        <w:tc>
          <w:tcPr>
            <w:tcW w:w="1253" w:type="dxa"/>
          </w:tcPr>
          <w:p w14:paraId="7DF90FC2" w14:textId="77777777" w:rsidR="00D21E86" w:rsidRPr="0017580F" w:rsidRDefault="00D21E86" w:rsidP="009C6742">
            <w:pPr>
              <w:spacing w:before="20" w:after="40" w:line="240" w:lineRule="auto"/>
              <w:jc w:val="center"/>
              <w:rPr>
                <w:bCs/>
                <w:sz w:val="20"/>
              </w:rPr>
            </w:pPr>
          </w:p>
        </w:tc>
      </w:tr>
      <w:tr w:rsidR="00D21E86" w:rsidRPr="0017580F" w14:paraId="4178C6B6" w14:textId="77777777" w:rsidTr="00A252B5">
        <w:trPr>
          <w:cantSplit/>
          <w:jc w:val="center"/>
        </w:trPr>
        <w:tc>
          <w:tcPr>
            <w:tcW w:w="7921" w:type="dxa"/>
          </w:tcPr>
          <w:p w14:paraId="31735944" w14:textId="77777777" w:rsidR="00D21E86" w:rsidRPr="0017580F" w:rsidRDefault="00D21E86" w:rsidP="009C6742">
            <w:pPr>
              <w:spacing w:before="20" w:after="40" w:line="240" w:lineRule="auto"/>
              <w:rPr>
                <w:b/>
                <w:bCs/>
                <w:sz w:val="20"/>
              </w:rPr>
            </w:pPr>
            <w:r w:rsidRPr="0017580F">
              <w:rPr>
                <w:b/>
                <w:bCs/>
                <w:sz w:val="20"/>
              </w:rPr>
              <w:tab/>
            </w:r>
            <w:r w:rsidRPr="0017580F">
              <w:rPr>
                <w:b/>
                <w:bCs/>
                <w:sz w:val="20"/>
              </w:rPr>
              <w:tab/>
            </w:r>
            <w:r w:rsidRPr="0017580F">
              <w:rPr>
                <w:b/>
                <w:bCs/>
                <w:sz w:val="20"/>
              </w:rPr>
              <w:tab/>
              <w:t>vri_</w:t>
            </w:r>
            <w:r w:rsidRPr="0017580F">
              <w:rPr>
                <w:b/>
                <w:sz w:val="20"/>
              </w:rPr>
              <w:t>bounding_box_update_flag</w:t>
            </w:r>
            <w:r w:rsidRPr="0017580F">
              <w:rPr>
                <w:sz w:val="20"/>
              </w:rPr>
              <w:t>[ p ]</w:t>
            </w:r>
          </w:p>
        </w:tc>
        <w:tc>
          <w:tcPr>
            <w:tcW w:w="1253" w:type="dxa"/>
          </w:tcPr>
          <w:p w14:paraId="313460F8" w14:textId="77777777" w:rsidR="00D21E86" w:rsidRPr="0017580F" w:rsidRDefault="00D21E86" w:rsidP="009C6742">
            <w:pPr>
              <w:spacing w:before="20" w:after="40" w:line="240" w:lineRule="auto"/>
              <w:jc w:val="center"/>
              <w:rPr>
                <w:sz w:val="20"/>
              </w:rPr>
            </w:pPr>
            <w:r w:rsidRPr="0017580F">
              <w:rPr>
                <w:sz w:val="20"/>
              </w:rPr>
              <w:t>u(1)</w:t>
            </w:r>
          </w:p>
        </w:tc>
      </w:tr>
      <w:tr w:rsidR="00D21E86" w:rsidRPr="0017580F" w14:paraId="1B573831" w14:textId="77777777" w:rsidTr="00A252B5">
        <w:trPr>
          <w:cantSplit/>
          <w:jc w:val="center"/>
        </w:trPr>
        <w:tc>
          <w:tcPr>
            <w:tcW w:w="7921" w:type="dxa"/>
          </w:tcPr>
          <w:p w14:paraId="516C0BEF" w14:textId="6537476A" w:rsidR="00D21E86" w:rsidRPr="0017580F" w:rsidRDefault="00D21E86" w:rsidP="009C6742">
            <w:pPr>
              <w:spacing w:before="20" w:after="40" w:line="240" w:lineRule="auto"/>
              <w:outlineLvl w:val="5"/>
              <w:rPr>
                <w:sz w:val="20"/>
              </w:rPr>
            </w:pPr>
            <w:r w:rsidRPr="0017580F">
              <w:rPr>
                <w:b/>
                <w:bCs/>
                <w:sz w:val="20"/>
              </w:rPr>
              <w:tab/>
            </w:r>
            <w:r w:rsidRPr="0017580F">
              <w:rPr>
                <w:b/>
                <w:bCs/>
                <w:sz w:val="20"/>
              </w:rPr>
              <w:tab/>
            </w:r>
            <w:r w:rsidRPr="0017580F">
              <w:rPr>
                <w:b/>
                <w:bCs/>
                <w:sz w:val="20"/>
              </w:rPr>
              <w:tab/>
            </w:r>
            <w:r w:rsidRPr="0017580F">
              <w:rPr>
                <w:sz w:val="20"/>
              </w:rPr>
              <w:t>if( </w:t>
            </w:r>
            <w:r w:rsidRPr="0017580F">
              <w:rPr>
                <w:bCs/>
                <w:sz w:val="20"/>
              </w:rPr>
              <w:t>vri_</w:t>
            </w:r>
            <w:r w:rsidRPr="0017580F">
              <w:rPr>
                <w:sz w:val="20"/>
              </w:rPr>
              <w:t>bounding_box_update_flag[ p ] </w:t>
            </w:r>
            <w:r w:rsidR="008F1F82" w:rsidRPr="0017580F">
              <w:rPr>
                <w:sz w:val="20"/>
              </w:rPr>
              <w:t>) {</w:t>
            </w:r>
            <w:r w:rsidRPr="0017580F">
              <w:rPr>
                <w:sz w:val="20"/>
              </w:rPr>
              <w:t xml:space="preserve"> </w:t>
            </w:r>
          </w:p>
        </w:tc>
        <w:tc>
          <w:tcPr>
            <w:tcW w:w="1253" w:type="dxa"/>
          </w:tcPr>
          <w:p w14:paraId="3912A52B" w14:textId="77777777" w:rsidR="00D21E86" w:rsidRPr="0017580F" w:rsidRDefault="00D21E86" w:rsidP="009C6742">
            <w:pPr>
              <w:spacing w:before="20" w:after="40" w:line="240" w:lineRule="auto"/>
              <w:jc w:val="center"/>
              <w:rPr>
                <w:rFonts w:eastAsia="Malgun Gothic"/>
                <w:sz w:val="20"/>
              </w:rPr>
            </w:pPr>
          </w:p>
        </w:tc>
      </w:tr>
      <w:tr w:rsidR="00D21E86" w:rsidRPr="0017580F" w14:paraId="2761BE59" w14:textId="77777777" w:rsidTr="00A252B5">
        <w:trPr>
          <w:cantSplit/>
          <w:jc w:val="center"/>
        </w:trPr>
        <w:tc>
          <w:tcPr>
            <w:tcW w:w="7921" w:type="dxa"/>
          </w:tcPr>
          <w:p w14:paraId="7C1373E8" w14:textId="77777777" w:rsidR="00D21E86" w:rsidRPr="0017580F" w:rsidRDefault="00D21E86" w:rsidP="009C6742">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b/>
                <w:bCs/>
                <w:sz w:val="20"/>
              </w:rPr>
              <w:tab/>
              <w:t>vri</w:t>
            </w:r>
            <w:r w:rsidRPr="0017580F">
              <w:rPr>
                <w:b/>
                <w:sz w:val="20"/>
              </w:rPr>
              <w:t>_</w:t>
            </w:r>
            <w:r w:rsidRPr="0017580F">
              <w:rPr>
                <w:b/>
                <w:bCs/>
                <w:sz w:val="20"/>
              </w:rPr>
              <w:t>bounding_box_top</w:t>
            </w:r>
            <w:r w:rsidRPr="0017580F">
              <w:rPr>
                <w:sz w:val="20"/>
              </w:rPr>
              <w:t>[ p</w:t>
            </w:r>
            <w:r w:rsidRPr="0017580F">
              <w:rPr>
                <w:bCs/>
                <w:sz w:val="20"/>
              </w:rPr>
              <w:t> ]</w:t>
            </w:r>
          </w:p>
        </w:tc>
        <w:tc>
          <w:tcPr>
            <w:tcW w:w="1253" w:type="dxa"/>
          </w:tcPr>
          <w:p w14:paraId="11528FC2" w14:textId="77777777" w:rsidR="00D21E86" w:rsidRPr="0017580F" w:rsidRDefault="00D21E86" w:rsidP="009C6742">
            <w:pPr>
              <w:spacing w:before="20" w:after="40" w:line="240" w:lineRule="auto"/>
              <w:jc w:val="center"/>
              <w:rPr>
                <w:rFonts w:eastAsia="Malgun Gothic"/>
                <w:sz w:val="20"/>
              </w:rPr>
            </w:pPr>
            <w:r w:rsidRPr="0017580F">
              <w:rPr>
                <w:rFonts w:eastAsia="Malgun Gothic"/>
                <w:bCs/>
                <w:sz w:val="20"/>
              </w:rPr>
              <w:t>u(v)</w:t>
            </w:r>
          </w:p>
        </w:tc>
      </w:tr>
      <w:tr w:rsidR="00D21E86" w:rsidRPr="0017580F" w14:paraId="4227070A" w14:textId="77777777" w:rsidTr="00A252B5">
        <w:trPr>
          <w:cantSplit/>
          <w:jc w:val="center"/>
        </w:trPr>
        <w:tc>
          <w:tcPr>
            <w:tcW w:w="7921" w:type="dxa"/>
          </w:tcPr>
          <w:p w14:paraId="6BD03100" w14:textId="77777777" w:rsidR="00D21E86" w:rsidRPr="0017580F" w:rsidRDefault="00D21E86" w:rsidP="009C6742">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b/>
                <w:bCs/>
                <w:sz w:val="20"/>
              </w:rPr>
              <w:tab/>
            </w:r>
            <w:r w:rsidRPr="0017580F">
              <w:rPr>
                <w:b/>
                <w:sz w:val="20"/>
              </w:rPr>
              <w:t>vri_bounding_box_left</w:t>
            </w:r>
            <w:r w:rsidRPr="0017580F">
              <w:rPr>
                <w:bCs/>
                <w:sz w:val="20"/>
              </w:rPr>
              <w:t>[ p ]</w:t>
            </w:r>
          </w:p>
        </w:tc>
        <w:tc>
          <w:tcPr>
            <w:tcW w:w="1253" w:type="dxa"/>
          </w:tcPr>
          <w:p w14:paraId="2CF4B095" w14:textId="77777777" w:rsidR="00D21E86" w:rsidRPr="0017580F" w:rsidRDefault="00D21E86" w:rsidP="009C6742">
            <w:pPr>
              <w:spacing w:before="20" w:after="40" w:line="240" w:lineRule="auto"/>
              <w:jc w:val="center"/>
              <w:rPr>
                <w:rFonts w:eastAsia="Malgun Gothic"/>
                <w:sz w:val="20"/>
              </w:rPr>
            </w:pPr>
            <w:r w:rsidRPr="0017580F">
              <w:rPr>
                <w:rFonts w:eastAsia="Malgun Gothic"/>
                <w:bCs/>
                <w:sz w:val="20"/>
              </w:rPr>
              <w:t>u(v)</w:t>
            </w:r>
          </w:p>
        </w:tc>
      </w:tr>
      <w:tr w:rsidR="00D21E86" w:rsidRPr="0017580F" w14:paraId="128AB37A" w14:textId="77777777" w:rsidTr="00A252B5">
        <w:trPr>
          <w:cantSplit/>
          <w:jc w:val="center"/>
        </w:trPr>
        <w:tc>
          <w:tcPr>
            <w:tcW w:w="7921" w:type="dxa"/>
          </w:tcPr>
          <w:p w14:paraId="6E45EC56" w14:textId="77777777" w:rsidR="00D21E86" w:rsidRPr="0017580F" w:rsidRDefault="00D21E86" w:rsidP="009C6742">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b/>
                <w:bCs/>
                <w:sz w:val="20"/>
              </w:rPr>
              <w:tab/>
            </w:r>
            <w:r w:rsidRPr="0017580F">
              <w:rPr>
                <w:b/>
                <w:sz w:val="20"/>
              </w:rPr>
              <w:t>vri_bounding_box_</w:t>
            </w:r>
            <w:r w:rsidRPr="0017580F">
              <w:rPr>
                <w:b/>
                <w:bCs/>
                <w:sz w:val="20"/>
              </w:rPr>
              <w:t>width</w:t>
            </w:r>
            <w:r w:rsidRPr="0017580F">
              <w:rPr>
                <w:bCs/>
                <w:sz w:val="20"/>
              </w:rPr>
              <w:t>[ p ]</w:t>
            </w:r>
          </w:p>
        </w:tc>
        <w:tc>
          <w:tcPr>
            <w:tcW w:w="1253" w:type="dxa"/>
          </w:tcPr>
          <w:p w14:paraId="0B889A0E" w14:textId="77777777" w:rsidR="00D21E86" w:rsidRPr="0017580F" w:rsidRDefault="00D21E86" w:rsidP="009C6742">
            <w:pPr>
              <w:spacing w:before="20" w:after="40" w:line="240" w:lineRule="auto"/>
              <w:jc w:val="center"/>
              <w:rPr>
                <w:rFonts w:eastAsia="Malgun Gothic"/>
                <w:sz w:val="20"/>
              </w:rPr>
            </w:pPr>
            <w:r w:rsidRPr="0017580F">
              <w:rPr>
                <w:rFonts w:eastAsia="Malgun Gothic"/>
                <w:bCs/>
                <w:sz w:val="20"/>
              </w:rPr>
              <w:t>u(v)</w:t>
            </w:r>
          </w:p>
        </w:tc>
      </w:tr>
      <w:tr w:rsidR="00D21E86" w:rsidRPr="0017580F" w14:paraId="0055167B" w14:textId="77777777" w:rsidTr="00A252B5">
        <w:trPr>
          <w:cantSplit/>
          <w:jc w:val="center"/>
        </w:trPr>
        <w:tc>
          <w:tcPr>
            <w:tcW w:w="7921" w:type="dxa"/>
          </w:tcPr>
          <w:p w14:paraId="6E13FF1F" w14:textId="77777777" w:rsidR="00D21E86" w:rsidRPr="0017580F" w:rsidRDefault="00D21E86" w:rsidP="009C6742">
            <w:pPr>
              <w:spacing w:before="20" w:after="40" w:line="240" w:lineRule="auto"/>
              <w:rPr>
                <w:sz w:val="20"/>
              </w:rPr>
            </w:pPr>
            <w:r w:rsidRPr="0017580F">
              <w:rPr>
                <w:b/>
                <w:bCs/>
                <w:sz w:val="20"/>
              </w:rPr>
              <w:tab/>
            </w:r>
            <w:r w:rsidRPr="0017580F">
              <w:rPr>
                <w:b/>
                <w:bCs/>
                <w:sz w:val="20"/>
              </w:rPr>
              <w:tab/>
            </w:r>
            <w:r w:rsidRPr="0017580F">
              <w:rPr>
                <w:b/>
                <w:bCs/>
                <w:sz w:val="20"/>
              </w:rPr>
              <w:tab/>
            </w:r>
            <w:r w:rsidRPr="0017580F">
              <w:rPr>
                <w:b/>
                <w:bCs/>
                <w:sz w:val="20"/>
              </w:rPr>
              <w:tab/>
            </w:r>
            <w:r w:rsidRPr="0017580F">
              <w:rPr>
                <w:b/>
                <w:sz w:val="20"/>
              </w:rPr>
              <w:t>vri_bounding_box_</w:t>
            </w:r>
            <w:r w:rsidRPr="0017580F">
              <w:rPr>
                <w:b/>
                <w:bCs/>
                <w:sz w:val="20"/>
              </w:rPr>
              <w:t>height</w:t>
            </w:r>
            <w:r w:rsidRPr="0017580F">
              <w:rPr>
                <w:bCs/>
                <w:sz w:val="20"/>
              </w:rPr>
              <w:t>[ p ]</w:t>
            </w:r>
          </w:p>
        </w:tc>
        <w:tc>
          <w:tcPr>
            <w:tcW w:w="1253" w:type="dxa"/>
          </w:tcPr>
          <w:p w14:paraId="102F441F" w14:textId="77777777" w:rsidR="00D21E86" w:rsidRPr="0017580F" w:rsidRDefault="00D21E86" w:rsidP="009C6742">
            <w:pPr>
              <w:spacing w:before="20" w:after="40" w:line="240" w:lineRule="auto"/>
              <w:jc w:val="center"/>
              <w:rPr>
                <w:rFonts w:eastAsia="Malgun Gothic"/>
                <w:sz w:val="20"/>
              </w:rPr>
            </w:pPr>
            <w:r w:rsidRPr="0017580F">
              <w:rPr>
                <w:rFonts w:eastAsia="Malgun Gothic"/>
                <w:bCs/>
                <w:sz w:val="20"/>
              </w:rPr>
              <w:t>u(v)</w:t>
            </w:r>
          </w:p>
        </w:tc>
      </w:tr>
      <w:tr w:rsidR="00D21E86" w:rsidRPr="0017580F" w14:paraId="5251EC09" w14:textId="77777777" w:rsidTr="00A252B5">
        <w:trPr>
          <w:cantSplit/>
          <w:jc w:val="center"/>
        </w:trPr>
        <w:tc>
          <w:tcPr>
            <w:tcW w:w="7921" w:type="dxa"/>
          </w:tcPr>
          <w:p w14:paraId="5B4C2F85" w14:textId="77777777" w:rsidR="00D21E86" w:rsidRPr="0017580F" w:rsidRDefault="00D21E86" w:rsidP="009C6742">
            <w:pPr>
              <w:spacing w:before="20" w:after="40" w:line="240" w:lineRule="auto"/>
              <w:rPr>
                <w:sz w:val="20"/>
              </w:rPr>
            </w:pPr>
            <w:r w:rsidRPr="0017580F">
              <w:rPr>
                <w:sz w:val="20"/>
              </w:rPr>
              <w:tab/>
            </w:r>
            <w:r w:rsidRPr="0017580F">
              <w:rPr>
                <w:sz w:val="20"/>
              </w:rPr>
              <w:tab/>
            </w:r>
            <w:r w:rsidRPr="0017580F">
              <w:rPr>
                <w:sz w:val="20"/>
              </w:rPr>
              <w:tab/>
              <w:t>}</w:t>
            </w:r>
          </w:p>
        </w:tc>
        <w:tc>
          <w:tcPr>
            <w:tcW w:w="1253" w:type="dxa"/>
          </w:tcPr>
          <w:p w14:paraId="14C7DC0F" w14:textId="77777777" w:rsidR="00D21E86" w:rsidRPr="0017580F" w:rsidRDefault="00D21E86" w:rsidP="009C6742">
            <w:pPr>
              <w:spacing w:before="20" w:after="40" w:line="240" w:lineRule="auto"/>
              <w:jc w:val="center"/>
              <w:rPr>
                <w:sz w:val="20"/>
              </w:rPr>
            </w:pPr>
          </w:p>
        </w:tc>
      </w:tr>
      <w:tr w:rsidR="00D21E86" w:rsidRPr="0017580F" w14:paraId="027191B8" w14:textId="77777777" w:rsidTr="00A252B5">
        <w:trPr>
          <w:cantSplit/>
          <w:jc w:val="center"/>
        </w:trPr>
        <w:tc>
          <w:tcPr>
            <w:tcW w:w="7921" w:type="dxa"/>
          </w:tcPr>
          <w:p w14:paraId="2BD90524" w14:textId="77777777" w:rsidR="00D21E86" w:rsidRPr="0017580F" w:rsidRDefault="00D21E86" w:rsidP="009C6742">
            <w:pPr>
              <w:spacing w:before="20" w:after="40" w:line="240"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vri_rectangle_number_of_objects_minus1</w:t>
            </w:r>
            <w:r w:rsidRPr="0017580F">
              <w:rPr>
                <w:sz w:val="20"/>
              </w:rPr>
              <w:t>[</w:t>
            </w:r>
            <w:r w:rsidRPr="0017580F">
              <w:rPr>
                <w:bCs/>
                <w:sz w:val="20"/>
              </w:rPr>
              <w:t> p </w:t>
            </w:r>
            <w:r w:rsidRPr="0017580F">
              <w:rPr>
                <w:sz w:val="20"/>
              </w:rPr>
              <w:t>]</w:t>
            </w:r>
          </w:p>
        </w:tc>
        <w:tc>
          <w:tcPr>
            <w:tcW w:w="1253" w:type="dxa"/>
          </w:tcPr>
          <w:p w14:paraId="3FA6F0D2" w14:textId="77777777" w:rsidR="00D21E86" w:rsidRPr="0017580F" w:rsidRDefault="00D21E86" w:rsidP="009C6742">
            <w:pPr>
              <w:spacing w:before="20" w:after="40" w:line="240" w:lineRule="auto"/>
              <w:jc w:val="center"/>
              <w:rPr>
                <w:bCs/>
                <w:sz w:val="20"/>
              </w:rPr>
            </w:pPr>
            <w:r w:rsidRPr="0017580F">
              <w:rPr>
                <w:bCs/>
                <w:sz w:val="20"/>
              </w:rPr>
              <w:t>ue(v)</w:t>
            </w:r>
          </w:p>
        </w:tc>
      </w:tr>
      <w:tr w:rsidR="00D21E86" w:rsidRPr="0017580F" w14:paraId="0B42CF6D" w14:textId="77777777" w:rsidTr="00A252B5">
        <w:trPr>
          <w:cantSplit/>
          <w:jc w:val="center"/>
        </w:trPr>
        <w:tc>
          <w:tcPr>
            <w:tcW w:w="7921" w:type="dxa"/>
          </w:tcPr>
          <w:p w14:paraId="59EFE2C2" w14:textId="164BDDEA" w:rsidR="00D21E86" w:rsidRPr="0017580F" w:rsidRDefault="00D21E86" w:rsidP="009C6742">
            <w:pPr>
              <w:spacing w:before="20" w:after="40" w:line="240"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0058640A" w:rsidRPr="0017580F">
              <w:rPr>
                <w:color w:val="000000" w:themeColor="text1"/>
                <w:sz w:val="20"/>
                <w:szCs w:val="20"/>
              </w:rPr>
              <w:t>m</w:t>
            </w:r>
            <w:r w:rsidR="00D47707" w:rsidRPr="0017580F">
              <w:rPr>
                <w:color w:val="000000" w:themeColor="text1"/>
                <w:sz w:val="20"/>
                <w:szCs w:val="20"/>
              </w:rPr>
              <w:t> = </w:t>
            </w:r>
            <w:r w:rsidRPr="0017580F">
              <w:rPr>
                <w:color w:val="000000" w:themeColor="text1"/>
                <w:sz w:val="20"/>
                <w:szCs w:val="20"/>
              </w:rPr>
              <w:t>vri_rectangle_number_of_objects_minus1</w:t>
            </w:r>
            <w:r w:rsidRPr="0017580F">
              <w:rPr>
                <w:sz w:val="20"/>
              </w:rPr>
              <w:t>[ p ]</w:t>
            </w:r>
            <w:r w:rsidR="0058640A" w:rsidRPr="0017580F">
              <w:rPr>
                <w:sz w:val="20"/>
              </w:rPr>
              <w:t> </w:t>
            </w:r>
            <w:r w:rsidRPr="0017580F">
              <w:rPr>
                <w:sz w:val="20"/>
              </w:rPr>
              <w:t>+</w:t>
            </w:r>
            <w:r w:rsidR="0058640A" w:rsidRPr="0017580F">
              <w:rPr>
                <w:sz w:val="20"/>
              </w:rPr>
              <w:t> </w:t>
            </w:r>
            <w:r w:rsidRPr="0017580F">
              <w:rPr>
                <w:sz w:val="20"/>
              </w:rPr>
              <w:t>1</w:t>
            </w:r>
          </w:p>
        </w:tc>
        <w:tc>
          <w:tcPr>
            <w:tcW w:w="1253" w:type="dxa"/>
          </w:tcPr>
          <w:p w14:paraId="62DB1F0B" w14:textId="77777777" w:rsidR="00D21E86" w:rsidRPr="0017580F" w:rsidRDefault="00D21E86" w:rsidP="009C6742">
            <w:pPr>
              <w:spacing w:before="20" w:after="40" w:line="240" w:lineRule="auto"/>
              <w:jc w:val="center"/>
              <w:rPr>
                <w:bCs/>
                <w:sz w:val="20"/>
              </w:rPr>
            </w:pPr>
          </w:p>
        </w:tc>
      </w:tr>
      <w:tr w:rsidR="00D21E86" w:rsidRPr="0017580F" w14:paraId="7F28DBD7" w14:textId="77777777" w:rsidTr="00A252B5">
        <w:trPr>
          <w:cantSplit/>
          <w:jc w:val="center"/>
        </w:trPr>
        <w:tc>
          <w:tcPr>
            <w:tcW w:w="7921" w:type="dxa"/>
          </w:tcPr>
          <w:p w14:paraId="1D1C47B1" w14:textId="3C27F9D3" w:rsidR="00D21E86" w:rsidRPr="0017580F" w:rsidRDefault="00D21E86" w:rsidP="009C6742">
            <w:pPr>
              <w:spacing w:before="20" w:after="40" w:line="240"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for(</w:t>
            </w:r>
            <w:r w:rsidR="00A3166A" w:rsidRPr="0017580F">
              <w:rPr>
                <w:color w:val="000000" w:themeColor="text1"/>
                <w:sz w:val="20"/>
                <w:szCs w:val="20"/>
              </w:rPr>
              <w:t> </w:t>
            </w:r>
            <w:r w:rsidRPr="0017580F">
              <w:rPr>
                <w:color w:val="000000" w:themeColor="text1"/>
                <w:sz w:val="20"/>
                <w:szCs w:val="20"/>
              </w:rPr>
              <w:t>n</w:t>
            </w:r>
            <w:r w:rsidR="00D47707" w:rsidRPr="0017580F">
              <w:rPr>
                <w:color w:val="000000" w:themeColor="text1"/>
                <w:sz w:val="20"/>
                <w:szCs w:val="20"/>
              </w:rPr>
              <w:t> = </w:t>
            </w:r>
            <w:r w:rsidRPr="0017580F">
              <w:rPr>
                <w:color w:val="000000" w:themeColor="text1"/>
                <w:sz w:val="20"/>
                <w:szCs w:val="20"/>
              </w:rPr>
              <w:t>0;</w:t>
            </w:r>
            <w:r w:rsidR="00A3166A" w:rsidRPr="0017580F">
              <w:rPr>
                <w:color w:val="000000" w:themeColor="text1"/>
                <w:sz w:val="20"/>
                <w:szCs w:val="20"/>
              </w:rPr>
              <w:t> </w:t>
            </w:r>
            <w:r w:rsidRPr="0017580F">
              <w:rPr>
                <w:color w:val="000000" w:themeColor="text1"/>
                <w:sz w:val="20"/>
                <w:szCs w:val="20"/>
              </w:rPr>
              <w:t>n</w:t>
            </w:r>
            <w:r w:rsidR="00A3166A" w:rsidRPr="0017580F">
              <w:rPr>
                <w:color w:val="000000" w:themeColor="text1"/>
                <w:sz w:val="20"/>
                <w:szCs w:val="20"/>
              </w:rPr>
              <w:t> </w:t>
            </w:r>
            <w:r w:rsidRPr="0017580F">
              <w:rPr>
                <w:color w:val="000000" w:themeColor="text1"/>
                <w:sz w:val="20"/>
                <w:szCs w:val="20"/>
              </w:rPr>
              <w:t>&lt;</w:t>
            </w:r>
            <w:r w:rsidR="00A3166A" w:rsidRPr="0017580F">
              <w:rPr>
                <w:color w:val="000000" w:themeColor="text1"/>
                <w:sz w:val="20"/>
                <w:szCs w:val="20"/>
              </w:rPr>
              <w:t> </w:t>
            </w:r>
            <w:r w:rsidRPr="0017580F">
              <w:rPr>
                <w:color w:val="000000" w:themeColor="text1"/>
                <w:sz w:val="20"/>
                <w:szCs w:val="20"/>
              </w:rPr>
              <w:t>m;</w:t>
            </w:r>
            <w:r w:rsidR="00A3166A" w:rsidRPr="0017580F">
              <w:rPr>
                <w:color w:val="000000" w:themeColor="text1"/>
                <w:sz w:val="20"/>
                <w:szCs w:val="20"/>
              </w:rPr>
              <w:t> </w:t>
            </w:r>
            <w:r w:rsidRPr="0017580F">
              <w:rPr>
                <w:color w:val="000000" w:themeColor="text1"/>
                <w:sz w:val="20"/>
                <w:szCs w:val="20"/>
              </w:rPr>
              <w:t>n</w:t>
            </w:r>
            <w:r w:rsidR="00006CCF" w:rsidRPr="0017580F">
              <w:rPr>
                <w:color w:val="000000" w:themeColor="text1"/>
                <w:sz w:val="20"/>
                <w:szCs w:val="20"/>
              </w:rPr>
              <w:t>++ )</w:t>
            </w:r>
          </w:p>
        </w:tc>
        <w:tc>
          <w:tcPr>
            <w:tcW w:w="1253" w:type="dxa"/>
          </w:tcPr>
          <w:p w14:paraId="60F70287" w14:textId="77777777" w:rsidR="00D21E86" w:rsidRPr="0017580F" w:rsidRDefault="00D21E86" w:rsidP="009C6742">
            <w:pPr>
              <w:spacing w:before="20" w:after="40" w:line="240" w:lineRule="auto"/>
              <w:jc w:val="center"/>
              <w:rPr>
                <w:bCs/>
                <w:sz w:val="20"/>
              </w:rPr>
            </w:pPr>
          </w:p>
        </w:tc>
      </w:tr>
      <w:tr w:rsidR="00D21E86" w:rsidRPr="0017580F" w14:paraId="0A74E8F8" w14:textId="77777777" w:rsidTr="00A252B5">
        <w:trPr>
          <w:cantSplit/>
          <w:jc w:val="center"/>
        </w:trPr>
        <w:tc>
          <w:tcPr>
            <w:tcW w:w="7921" w:type="dxa"/>
          </w:tcPr>
          <w:p w14:paraId="5D86CF66" w14:textId="77777777" w:rsidR="00D21E86" w:rsidRPr="0017580F" w:rsidRDefault="00D21E86" w:rsidP="009C6742">
            <w:pPr>
              <w:spacing w:before="20" w:after="40" w:line="240" w:lineRule="auto"/>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
                <w:bCs/>
                <w:sz w:val="20"/>
              </w:rPr>
              <w:tab/>
            </w:r>
            <w:r w:rsidRPr="0017580F">
              <w:rPr>
                <w:b/>
                <w:bCs/>
                <w:sz w:val="20"/>
              </w:rPr>
              <w:tab/>
              <w:t>vri_rectangle_object_idx</w:t>
            </w:r>
            <w:r w:rsidRPr="0017580F">
              <w:rPr>
                <w:sz w:val="20"/>
              </w:rPr>
              <w:t>[</w:t>
            </w:r>
            <w:r w:rsidRPr="0017580F">
              <w:rPr>
                <w:bCs/>
                <w:sz w:val="20"/>
              </w:rPr>
              <w:t> p </w:t>
            </w:r>
            <w:r w:rsidRPr="0017580F">
              <w:rPr>
                <w:sz w:val="20"/>
              </w:rPr>
              <w:t>][ n ]</w:t>
            </w:r>
          </w:p>
        </w:tc>
        <w:tc>
          <w:tcPr>
            <w:tcW w:w="1253" w:type="dxa"/>
          </w:tcPr>
          <w:p w14:paraId="17CF657B" w14:textId="77777777" w:rsidR="00D21E86" w:rsidRPr="0017580F" w:rsidRDefault="00D21E86" w:rsidP="009C6742">
            <w:pPr>
              <w:spacing w:before="20" w:after="40" w:line="240" w:lineRule="auto"/>
              <w:jc w:val="center"/>
              <w:rPr>
                <w:rFonts w:eastAsia="Malgun Gothic"/>
                <w:sz w:val="20"/>
              </w:rPr>
            </w:pPr>
            <w:r w:rsidRPr="0017580F">
              <w:rPr>
                <w:bCs/>
                <w:sz w:val="20"/>
              </w:rPr>
              <w:t>u(v)</w:t>
            </w:r>
          </w:p>
        </w:tc>
      </w:tr>
      <w:tr w:rsidR="00D21E86" w:rsidRPr="0017580F" w14:paraId="05F78E69" w14:textId="77777777" w:rsidTr="00A252B5">
        <w:trPr>
          <w:cantSplit/>
          <w:jc w:val="center"/>
        </w:trPr>
        <w:tc>
          <w:tcPr>
            <w:tcW w:w="7921" w:type="dxa"/>
          </w:tcPr>
          <w:p w14:paraId="421A17EF" w14:textId="77777777" w:rsidR="00D21E86" w:rsidRPr="0017580F" w:rsidRDefault="00D21E86" w:rsidP="009C6742">
            <w:pPr>
              <w:spacing w:before="20" w:after="40" w:line="240" w:lineRule="auto"/>
              <w:rPr>
                <w:sz w:val="20"/>
              </w:rPr>
            </w:pPr>
            <w:r w:rsidRPr="0017580F">
              <w:rPr>
                <w:sz w:val="20"/>
              </w:rPr>
              <w:tab/>
            </w:r>
            <w:r w:rsidRPr="0017580F">
              <w:rPr>
                <w:sz w:val="20"/>
              </w:rPr>
              <w:tab/>
              <w:t>}</w:t>
            </w:r>
          </w:p>
        </w:tc>
        <w:tc>
          <w:tcPr>
            <w:tcW w:w="1253" w:type="dxa"/>
          </w:tcPr>
          <w:p w14:paraId="7E14FB3F" w14:textId="77777777" w:rsidR="00D21E86" w:rsidRPr="0017580F" w:rsidRDefault="00D21E86" w:rsidP="009C6742">
            <w:pPr>
              <w:spacing w:before="20" w:after="40" w:line="240" w:lineRule="auto"/>
              <w:jc w:val="center"/>
              <w:rPr>
                <w:rFonts w:eastAsia="Malgun Gothic"/>
                <w:sz w:val="20"/>
              </w:rPr>
            </w:pPr>
          </w:p>
        </w:tc>
      </w:tr>
      <w:tr w:rsidR="00D21E86" w:rsidRPr="0017580F" w14:paraId="53F6CE16" w14:textId="77777777" w:rsidTr="00A252B5">
        <w:trPr>
          <w:cantSplit/>
          <w:jc w:val="center"/>
        </w:trPr>
        <w:tc>
          <w:tcPr>
            <w:tcW w:w="7921" w:type="dxa"/>
          </w:tcPr>
          <w:p w14:paraId="051F02A1" w14:textId="77777777" w:rsidR="00D21E86" w:rsidRPr="0017580F" w:rsidRDefault="00D21E86" w:rsidP="009C6742">
            <w:pPr>
              <w:spacing w:before="20" w:after="40" w:line="240" w:lineRule="auto"/>
              <w:rPr>
                <w:sz w:val="20"/>
              </w:rPr>
            </w:pPr>
            <w:r w:rsidRPr="0017580F">
              <w:rPr>
                <w:sz w:val="20"/>
              </w:rPr>
              <w:tab/>
              <w:t>}</w:t>
            </w:r>
          </w:p>
        </w:tc>
        <w:tc>
          <w:tcPr>
            <w:tcW w:w="1253" w:type="dxa"/>
          </w:tcPr>
          <w:p w14:paraId="11B47B9C" w14:textId="77777777" w:rsidR="00D21E86" w:rsidRPr="0017580F" w:rsidRDefault="00D21E86" w:rsidP="009C6742">
            <w:pPr>
              <w:spacing w:before="20" w:after="40" w:line="240" w:lineRule="auto"/>
              <w:jc w:val="center"/>
              <w:rPr>
                <w:rFonts w:eastAsia="Malgun Gothic"/>
                <w:sz w:val="20"/>
              </w:rPr>
            </w:pPr>
          </w:p>
        </w:tc>
      </w:tr>
      <w:tr w:rsidR="00D21E86" w:rsidRPr="0017580F" w14:paraId="444C78F2" w14:textId="77777777" w:rsidTr="00A252B5">
        <w:trPr>
          <w:cantSplit/>
          <w:jc w:val="center"/>
        </w:trPr>
        <w:tc>
          <w:tcPr>
            <w:tcW w:w="7921" w:type="dxa"/>
          </w:tcPr>
          <w:p w14:paraId="3E4D0798" w14:textId="77777777" w:rsidR="00D21E86" w:rsidRPr="0017580F" w:rsidRDefault="00D21E86" w:rsidP="009C6742">
            <w:pPr>
              <w:spacing w:before="20" w:after="40" w:line="240" w:lineRule="auto"/>
              <w:rPr>
                <w:sz w:val="20"/>
              </w:rPr>
            </w:pPr>
            <w:r w:rsidRPr="0017580F">
              <w:rPr>
                <w:sz w:val="20"/>
              </w:rPr>
              <w:t>}</w:t>
            </w:r>
          </w:p>
        </w:tc>
        <w:tc>
          <w:tcPr>
            <w:tcW w:w="1253" w:type="dxa"/>
          </w:tcPr>
          <w:p w14:paraId="2C2937C0" w14:textId="77777777" w:rsidR="00D21E86" w:rsidRPr="0017580F" w:rsidRDefault="00D21E86" w:rsidP="009C6742">
            <w:pPr>
              <w:spacing w:before="20" w:after="40" w:line="240" w:lineRule="auto"/>
              <w:jc w:val="center"/>
              <w:rPr>
                <w:rFonts w:eastAsia="Malgun Gothic"/>
                <w:sz w:val="20"/>
              </w:rPr>
            </w:pPr>
          </w:p>
        </w:tc>
      </w:tr>
    </w:tbl>
    <w:p w14:paraId="44C8BE98" w14:textId="28333606" w:rsidR="00F7288E" w:rsidRPr="0017580F" w:rsidRDefault="006D2711" w:rsidP="009C6742">
      <w:pPr>
        <w:pStyle w:val="a4"/>
        <w:numPr>
          <w:ilvl w:val="3"/>
          <w:numId w:val="19"/>
        </w:numPr>
        <w:spacing w:line="240" w:lineRule="auto"/>
      </w:pPr>
      <w:bookmarkStart w:id="5365" w:name="_Toc38891835"/>
      <w:bookmarkStart w:id="5366" w:name="_Toc39426432"/>
      <w:bookmarkStart w:id="5367" w:name="_Toc42730240"/>
      <w:bookmarkStart w:id="5368" w:name="_Toc45105704"/>
      <w:bookmarkStart w:id="5369" w:name="_Toc45530563"/>
      <w:bookmarkStart w:id="5370" w:name="_Toc46301926"/>
      <w:bookmarkStart w:id="5371" w:name="_Toc46302751"/>
      <w:bookmarkStart w:id="5372" w:name="_Toc51656739"/>
      <w:bookmarkEnd w:id="5365"/>
      <w:bookmarkEnd w:id="5366"/>
      <w:bookmarkEnd w:id="5367"/>
      <w:bookmarkEnd w:id="5368"/>
      <w:bookmarkEnd w:id="5369"/>
      <w:bookmarkEnd w:id="5370"/>
      <w:bookmarkEnd w:id="5371"/>
      <w:r w:rsidRPr="0017580F">
        <w:t xml:space="preserve">Atlas </w:t>
      </w:r>
      <w:r w:rsidR="0003078F" w:rsidRPr="0017580F">
        <w:t xml:space="preserve">object association </w:t>
      </w:r>
      <w:r w:rsidR="00F7288E" w:rsidRPr="0017580F">
        <w:t>SEI message syntax</w:t>
      </w:r>
      <w:bookmarkEnd w:id="5372"/>
    </w:p>
    <w:tbl>
      <w:tblPr>
        <w:tblW w:w="50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7"/>
        <w:gridCol w:w="1331"/>
      </w:tblGrid>
      <w:tr w:rsidR="00F175B8" w:rsidRPr="0017580F" w14:paraId="5B57884B" w14:textId="77777777" w:rsidTr="00007BE2">
        <w:trPr>
          <w:cantSplit/>
          <w:jc w:val="center"/>
        </w:trPr>
        <w:tc>
          <w:tcPr>
            <w:tcW w:w="8417" w:type="dxa"/>
          </w:tcPr>
          <w:p w14:paraId="6444AF86" w14:textId="64A7F7FB" w:rsidR="00F175B8" w:rsidRPr="0017580F" w:rsidRDefault="00F175B8" w:rsidP="009C6742">
            <w:pPr>
              <w:spacing w:before="20" w:after="40" w:line="240" w:lineRule="auto"/>
              <w:rPr>
                <w:b/>
                <w:bCs/>
                <w:sz w:val="20"/>
                <w:szCs w:val="20"/>
              </w:rPr>
            </w:pPr>
            <w:r w:rsidRPr="0017580F">
              <w:rPr>
                <w:sz w:val="20"/>
                <w:szCs w:val="20"/>
              </w:rPr>
              <w:t>atlas_</w:t>
            </w:r>
            <w:r w:rsidR="0003078F" w:rsidRPr="0017580F">
              <w:rPr>
                <w:sz w:val="20"/>
                <w:szCs w:val="20"/>
              </w:rPr>
              <w:t>object_association</w:t>
            </w:r>
            <w:r w:rsidRPr="0017580F">
              <w:rPr>
                <w:rFonts w:eastAsia="Malgun Gothic"/>
                <w:sz w:val="20"/>
                <w:szCs w:val="20"/>
              </w:rPr>
              <w:t>( </w:t>
            </w:r>
            <w:r w:rsidR="0003078F" w:rsidRPr="0017580F">
              <w:rPr>
                <w:rFonts w:eastAsia="Malgun Gothic"/>
                <w:sz w:val="20"/>
              </w:rPr>
              <w:t>payloadSize</w:t>
            </w:r>
            <w:r w:rsidR="0003078F" w:rsidRPr="0017580F">
              <w:rPr>
                <w:sz w:val="20"/>
              </w:rPr>
              <w:t> </w:t>
            </w:r>
            <w:r w:rsidR="008F1F82" w:rsidRPr="0017580F">
              <w:rPr>
                <w:rFonts w:eastAsia="Malgun Gothic"/>
                <w:sz w:val="20"/>
                <w:szCs w:val="20"/>
              </w:rPr>
              <w:t>) {</w:t>
            </w:r>
          </w:p>
        </w:tc>
        <w:tc>
          <w:tcPr>
            <w:tcW w:w="1331" w:type="dxa"/>
          </w:tcPr>
          <w:p w14:paraId="3A0E8D82" w14:textId="77777777" w:rsidR="00F175B8" w:rsidRPr="0017580F" w:rsidRDefault="00F175B8" w:rsidP="009C6742">
            <w:pPr>
              <w:spacing w:before="20" w:after="40" w:line="240" w:lineRule="auto"/>
              <w:jc w:val="center"/>
              <w:rPr>
                <w:rFonts w:eastAsia="Malgun Gothic"/>
                <w:sz w:val="20"/>
              </w:rPr>
            </w:pPr>
            <w:r w:rsidRPr="0017580F">
              <w:rPr>
                <w:rFonts w:eastAsia="Malgun Gothic"/>
                <w:b/>
                <w:bCs/>
                <w:sz w:val="20"/>
              </w:rPr>
              <w:t>Descriptor</w:t>
            </w:r>
          </w:p>
        </w:tc>
      </w:tr>
      <w:tr w:rsidR="00F175B8" w:rsidRPr="0017580F" w14:paraId="6BEF2A51" w14:textId="77777777" w:rsidTr="00007BE2">
        <w:trPr>
          <w:cantSplit/>
          <w:jc w:val="center"/>
        </w:trPr>
        <w:tc>
          <w:tcPr>
            <w:tcW w:w="8417" w:type="dxa"/>
          </w:tcPr>
          <w:p w14:paraId="48149DCE" w14:textId="70716F87" w:rsidR="00F175B8" w:rsidRPr="0017580F" w:rsidRDefault="00F175B8" w:rsidP="009C6742">
            <w:pPr>
              <w:spacing w:before="20" w:after="40" w:line="240" w:lineRule="auto"/>
              <w:rPr>
                <w:rFonts w:eastAsia="Malgun Gothic"/>
                <w:b/>
                <w:bCs/>
                <w:sz w:val="20"/>
              </w:rPr>
            </w:pPr>
            <w:r w:rsidRPr="0017580F">
              <w:rPr>
                <w:rFonts w:eastAsia="Malgun Gothic"/>
                <w:b/>
                <w:bCs/>
                <w:sz w:val="20"/>
              </w:rPr>
              <w:tab/>
              <w:t>a</w:t>
            </w:r>
            <w:r w:rsidR="0003078F" w:rsidRPr="0017580F">
              <w:rPr>
                <w:rFonts w:eastAsia="Malgun Gothic"/>
                <w:b/>
                <w:bCs/>
                <w:sz w:val="20"/>
              </w:rPr>
              <w:t>oa</w:t>
            </w:r>
            <w:r w:rsidRPr="0017580F">
              <w:rPr>
                <w:rFonts w:eastAsia="Malgun Gothic"/>
                <w:b/>
                <w:bCs/>
                <w:sz w:val="20"/>
              </w:rPr>
              <w:t>_persistence_flag</w:t>
            </w:r>
          </w:p>
        </w:tc>
        <w:tc>
          <w:tcPr>
            <w:tcW w:w="1331" w:type="dxa"/>
          </w:tcPr>
          <w:p w14:paraId="59F6CBA4" w14:textId="77777777" w:rsidR="00F175B8" w:rsidRPr="0017580F" w:rsidRDefault="00F175B8" w:rsidP="009C6742">
            <w:pPr>
              <w:spacing w:before="20" w:after="40" w:line="240" w:lineRule="auto"/>
              <w:jc w:val="center"/>
              <w:rPr>
                <w:rFonts w:eastAsia="Malgun Gothic"/>
                <w:sz w:val="20"/>
              </w:rPr>
            </w:pPr>
            <w:r w:rsidRPr="0017580F">
              <w:rPr>
                <w:rFonts w:eastAsia="Malgun Gothic"/>
                <w:sz w:val="20"/>
              </w:rPr>
              <w:t>u(1)</w:t>
            </w:r>
          </w:p>
        </w:tc>
      </w:tr>
      <w:tr w:rsidR="00F175B8" w:rsidRPr="0017580F" w14:paraId="106AABC2" w14:textId="77777777" w:rsidTr="00007BE2">
        <w:trPr>
          <w:cantSplit/>
          <w:jc w:val="center"/>
        </w:trPr>
        <w:tc>
          <w:tcPr>
            <w:tcW w:w="8417" w:type="dxa"/>
          </w:tcPr>
          <w:p w14:paraId="51375A2A" w14:textId="4AD07585" w:rsidR="00F175B8" w:rsidRPr="0017580F" w:rsidRDefault="00F175B8" w:rsidP="009C6742">
            <w:pPr>
              <w:spacing w:before="20" w:after="40" w:line="240" w:lineRule="auto"/>
              <w:rPr>
                <w:b/>
                <w:sz w:val="20"/>
              </w:rPr>
            </w:pPr>
            <w:r w:rsidRPr="0017580F">
              <w:rPr>
                <w:rFonts w:eastAsia="Malgun Gothic"/>
                <w:b/>
                <w:bCs/>
                <w:sz w:val="20"/>
              </w:rPr>
              <w:tab/>
              <w:t>a</w:t>
            </w:r>
            <w:r w:rsidR="0003078F" w:rsidRPr="0017580F">
              <w:rPr>
                <w:rFonts w:eastAsia="Malgun Gothic"/>
                <w:b/>
                <w:bCs/>
                <w:sz w:val="20"/>
              </w:rPr>
              <w:t>oa</w:t>
            </w:r>
            <w:r w:rsidRPr="0017580F">
              <w:rPr>
                <w:rFonts w:eastAsia="Malgun Gothic"/>
                <w:b/>
                <w:bCs/>
                <w:sz w:val="20"/>
              </w:rPr>
              <w:t>_reset_flag</w:t>
            </w:r>
          </w:p>
        </w:tc>
        <w:tc>
          <w:tcPr>
            <w:tcW w:w="1331" w:type="dxa"/>
          </w:tcPr>
          <w:p w14:paraId="538AD719" w14:textId="77777777" w:rsidR="00F175B8" w:rsidRPr="0017580F" w:rsidRDefault="00F175B8" w:rsidP="009C6742">
            <w:pPr>
              <w:spacing w:before="20" w:after="40" w:line="240" w:lineRule="auto"/>
              <w:jc w:val="center"/>
              <w:rPr>
                <w:bCs/>
                <w:sz w:val="20"/>
              </w:rPr>
            </w:pPr>
            <w:r w:rsidRPr="0017580F">
              <w:rPr>
                <w:rFonts w:eastAsia="Malgun Gothic"/>
                <w:sz w:val="20"/>
              </w:rPr>
              <w:t>u(1)</w:t>
            </w:r>
          </w:p>
        </w:tc>
      </w:tr>
      <w:tr w:rsidR="00F175B8" w:rsidRPr="0017580F" w14:paraId="78D8F91B" w14:textId="77777777" w:rsidTr="00007BE2">
        <w:trPr>
          <w:cantSplit/>
          <w:jc w:val="center"/>
        </w:trPr>
        <w:tc>
          <w:tcPr>
            <w:tcW w:w="8417" w:type="dxa"/>
          </w:tcPr>
          <w:p w14:paraId="674BE480" w14:textId="3A394350" w:rsidR="00F175B8" w:rsidRPr="0017580F" w:rsidRDefault="00F175B8" w:rsidP="009C6742">
            <w:pPr>
              <w:spacing w:before="20" w:after="40" w:line="240" w:lineRule="auto"/>
              <w:rPr>
                <w:b/>
                <w:bCs/>
                <w:sz w:val="20"/>
              </w:rPr>
            </w:pPr>
            <w:r w:rsidRPr="0017580F">
              <w:rPr>
                <w:b/>
                <w:bCs/>
                <w:sz w:val="20"/>
              </w:rPr>
              <w:tab/>
              <w:t>a</w:t>
            </w:r>
            <w:r w:rsidR="0003078F" w:rsidRPr="0017580F">
              <w:rPr>
                <w:b/>
                <w:bCs/>
                <w:sz w:val="20"/>
              </w:rPr>
              <w:t>oa</w:t>
            </w:r>
            <w:r w:rsidRPr="0017580F">
              <w:rPr>
                <w:b/>
                <w:bCs/>
                <w:sz w:val="20"/>
              </w:rPr>
              <w:t>_num_atlases_minus1</w:t>
            </w:r>
          </w:p>
        </w:tc>
        <w:tc>
          <w:tcPr>
            <w:tcW w:w="1331" w:type="dxa"/>
          </w:tcPr>
          <w:p w14:paraId="6589F716" w14:textId="77777777" w:rsidR="00F175B8" w:rsidRPr="0017580F" w:rsidRDefault="00F175B8" w:rsidP="009C6742">
            <w:pPr>
              <w:spacing w:before="20" w:after="40" w:line="240" w:lineRule="auto"/>
              <w:jc w:val="center"/>
              <w:rPr>
                <w:rFonts w:eastAsia="Malgun Gothic"/>
                <w:sz w:val="20"/>
              </w:rPr>
            </w:pPr>
            <w:r w:rsidRPr="0017580F">
              <w:rPr>
                <w:rFonts w:eastAsia="Malgun Gothic"/>
                <w:sz w:val="20"/>
              </w:rPr>
              <w:t>u(6)</w:t>
            </w:r>
          </w:p>
        </w:tc>
      </w:tr>
      <w:tr w:rsidR="00F175B8" w:rsidRPr="0017580F" w14:paraId="23B7B890" w14:textId="77777777" w:rsidTr="00007BE2">
        <w:trPr>
          <w:cantSplit/>
          <w:jc w:val="center"/>
        </w:trPr>
        <w:tc>
          <w:tcPr>
            <w:tcW w:w="8417" w:type="dxa"/>
          </w:tcPr>
          <w:p w14:paraId="493FBAC7" w14:textId="652A7990" w:rsidR="00F175B8" w:rsidRPr="0017580F" w:rsidRDefault="00F175B8" w:rsidP="009C6742">
            <w:pPr>
              <w:spacing w:before="20" w:after="40" w:line="240" w:lineRule="auto"/>
              <w:rPr>
                <w:b/>
                <w:bCs/>
                <w:sz w:val="20"/>
              </w:rPr>
            </w:pPr>
            <w:r w:rsidRPr="0017580F">
              <w:rPr>
                <w:b/>
                <w:bCs/>
                <w:sz w:val="20"/>
              </w:rPr>
              <w:tab/>
              <w:t>a</w:t>
            </w:r>
            <w:r w:rsidR="0003078F" w:rsidRPr="0017580F">
              <w:rPr>
                <w:b/>
                <w:bCs/>
                <w:sz w:val="20"/>
              </w:rPr>
              <w:t>oa</w:t>
            </w:r>
            <w:r w:rsidRPr="0017580F">
              <w:rPr>
                <w:b/>
                <w:bCs/>
                <w:sz w:val="20"/>
              </w:rPr>
              <w:t>_num_updates</w:t>
            </w:r>
          </w:p>
        </w:tc>
        <w:tc>
          <w:tcPr>
            <w:tcW w:w="1331" w:type="dxa"/>
          </w:tcPr>
          <w:p w14:paraId="2CED3930" w14:textId="77777777" w:rsidR="00F175B8" w:rsidRPr="0017580F" w:rsidRDefault="00F175B8" w:rsidP="009C6742">
            <w:pPr>
              <w:spacing w:before="20" w:after="40" w:line="240" w:lineRule="auto"/>
              <w:jc w:val="center"/>
              <w:rPr>
                <w:rFonts w:eastAsia="Malgun Gothic"/>
                <w:sz w:val="20"/>
              </w:rPr>
            </w:pPr>
            <w:r w:rsidRPr="0017580F">
              <w:rPr>
                <w:sz w:val="20"/>
              </w:rPr>
              <w:t>ue(v)</w:t>
            </w:r>
          </w:p>
        </w:tc>
      </w:tr>
      <w:tr w:rsidR="00F175B8" w:rsidRPr="0017580F" w14:paraId="11CC301B" w14:textId="77777777" w:rsidTr="00007BE2">
        <w:trPr>
          <w:cantSplit/>
          <w:jc w:val="center"/>
        </w:trPr>
        <w:tc>
          <w:tcPr>
            <w:tcW w:w="8417" w:type="dxa"/>
          </w:tcPr>
          <w:p w14:paraId="5A3022C9" w14:textId="4D87F37F" w:rsidR="00F175B8" w:rsidRPr="0017580F" w:rsidRDefault="00F175B8" w:rsidP="009C6742">
            <w:pPr>
              <w:spacing w:before="20" w:after="40" w:line="240" w:lineRule="auto"/>
              <w:rPr>
                <w:b/>
                <w:bCs/>
                <w:sz w:val="20"/>
              </w:rPr>
            </w:pPr>
            <w:r w:rsidRPr="0017580F">
              <w:rPr>
                <w:b/>
                <w:bCs/>
                <w:sz w:val="20"/>
              </w:rPr>
              <w:tab/>
            </w:r>
            <w:r w:rsidRPr="0017580F">
              <w:rPr>
                <w:sz w:val="20"/>
              </w:rPr>
              <w:t>if(</w:t>
            </w:r>
            <w:r w:rsidR="0058640A" w:rsidRPr="0017580F">
              <w:rPr>
                <w:sz w:val="20"/>
              </w:rPr>
              <w:t> </w:t>
            </w:r>
            <w:r w:rsidRPr="0017580F">
              <w:rPr>
                <w:sz w:val="20"/>
              </w:rPr>
              <w:t>a</w:t>
            </w:r>
            <w:r w:rsidR="0003078F" w:rsidRPr="0017580F">
              <w:rPr>
                <w:sz w:val="20"/>
              </w:rPr>
              <w:t>oa</w:t>
            </w:r>
            <w:r w:rsidRPr="0017580F">
              <w:rPr>
                <w:sz w:val="20"/>
              </w:rPr>
              <w:t>_num_updates</w:t>
            </w:r>
            <w:r w:rsidR="0058640A" w:rsidRPr="0017580F">
              <w:rPr>
                <w:sz w:val="20"/>
              </w:rPr>
              <w:t> </w:t>
            </w:r>
            <w:r w:rsidRPr="0017580F">
              <w:rPr>
                <w:sz w:val="20"/>
              </w:rPr>
              <w:t>&gt;</w:t>
            </w:r>
            <w:r w:rsidR="0058640A" w:rsidRPr="0017580F">
              <w:rPr>
                <w:sz w:val="20"/>
              </w:rPr>
              <w:t> </w:t>
            </w:r>
            <w:r w:rsidRPr="0017580F">
              <w:rPr>
                <w:sz w:val="20"/>
              </w:rPr>
              <w:t>0</w:t>
            </w:r>
            <w:r w:rsidR="0058640A" w:rsidRPr="0017580F">
              <w:rPr>
                <w:sz w:val="20"/>
              </w:rPr>
              <w:t> </w:t>
            </w:r>
            <w:r w:rsidR="008F1F82" w:rsidRPr="0017580F">
              <w:rPr>
                <w:sz w:val="20"/>
              </w:rPr>
              <w:t>) {</w:t>
            </w:r>
          </w:p>
        </w:tc>
        <w:tc>
          <w:tcPr>
            <w:tcW w:w="1331" w:type="dxa"/>
          </w:tcPr>
          <w:p w14:paraId="03B354E3" w14:textId="77777777" w:rsidR="00F175B8" w:rsidRPr="0017580F" w:rsidRDefault="00F175B8" w:rsidP="009C6742">
            <w:pPr>
              <w:spacing w:before="20" w:after="40" w:line="240" w:lineRule="auto"/>
              <w:jc w:val="center"/>
              <w:rPr>
                <w:sz w:val="20"/>
              </w:rPr>
            </w:pPr>
          </w:p>
        </w:tc>
      </w:tr>
      <w:tr w:rsidR="00F175B8" w:rsidRPr="0017580F" w14:paraId="68882F45" w14:textId="77777777" w:rsidTr="00007BE2">
        <w:trPr>
          <w:cantSplit/>
          <w:jc w:val="center"/>
        </w:trPr>
        <w:tc>
          <w:tcPr>
            <w:tcW w:w="8417" w:type="dxa"/>
          </w:tcPr>
          <w:p w14:paraId="615E32A8" w14:textId="59AE3331" w:rsidR="00F175B8" w:rsidRPr="0017580F" w:rsidRDefault="00F175B8" w:rsidP="009C6742">
            <w:pPr>
              <w:spacing w:before="20" w:after="40" w:line="240" w:lineRule="auto"/>
              <w:rPr>
                <w:b/>
                <w:bCs/>
                <w:sz w:val="20"/>
              </w:rPr>
            </w:pPr>
            <w:r w:rsidRPr="0017580F">
              <w:rPr>
                <w:b/>
                <w:bCs/>
                <w:sz w:val="20"/>
              </w:rPr>
              <w:tab/>
            </w:r>
            <w:r w:rsidRPr="0017580F">
              <w:rPr>
                <w:b/>
                <w:bCs/>
                <w:sz w:val="20"/>
              </w:rPr>
              <w:tab/>
              <w:t>a</w:t>
            </w:r>
            <w:r w:rsidR="0003078F" w:rsidRPr="0017580F">
              <w:rPr>
                <w:b/>
                <w:bCs/>
                <w:sz w:val="20"/>
              </w:rPr>
              <w:t>oa</w:t>
            </w:r>
            <w:r w:rsidRPr="0017580F">
              <w:rPr>
                <w:b/>
                <w:bCs/>
                <w:sz w:val="20"/>
              </w:rPr>
              <w:t>_log2_max_object_idx_tracked</w:t>
            </w:r>
            <w:r w:rsidR="00C5794A" w:rsidRPr="0017580F">
              <w:rPr>
                <w:b/>
                <w:bCs/>
                <w:sz w:val="20"/>
              </w:rPr>
              <w:t>_minus1</w:t>
            </w:r>
          </w:p>
        </w:tc>
        <w:tc>
          <w:tcPr>
            <w:tcW w:w="1331" w:type="dxa"/>
          </w:tcPr>
          <w:p w14:paraId="75CA2F5E" w14:textId="77777777" w:rsidR="00F175B8" w:rsidRPr="0017580F" w:rsidRDefault="00F175B8" w:rsidP="009C6742">
            <w:pPr>
              <w:spacing w:before="20" w:after="40" w:line="240" w:lineRule="auto"/>
              <w:jc w:val="center"/>
              <w:rPr>
                <w:sz w:val="20"/>
              </w:rPr>
            </w:pPr>
            <w:r w:rsidRPr="0017580F">
              <w:rPr>
                <w:sz w:val="20"/>
              </w:rPr>
              <w:t>u(5)</w:t>
            </w:r>
          </w:p>
        </w:tc>
      </w:tr>
      <w:tr w:rsidR="00BB675F" w:rsidRPr="0017580F" w14:paraId="0B5C2EAC" w14:textId="77777777" w:rsidTr="00A23C68">
        <w:trPr>
          <w:cantSplit/>
          <w:jc w:val="center"/>
        </w:trPr>
        <w:tc>
          <w:tcPr>
            <w:tcW w:w="8417" w:type="dxa"/>
          </w:tcPr>
          <w:p w14:paraId="0C2795A9" w14:textId="73952B72" w:rsidR="00BB675F" w:rsidRPr="0017580F" w:rsidRDefault="00BB675F" w:rsidP="00A23C68">
            <w:pPr>
              <w:spacing w:before="20" w:after="40" w:line="240" w:lineRule="auto"/>
              <w:rPr>
                <w:sz w:val="20"/>
              </w:rPr>
            </w:pPr>
            <w:r w:rsidRPr="0017580F">
              <w:rPr>
                <w:sz w:val="20"/>
              </w:rPr>
              <w:tab/>
            </w:r>
            <w:r w:rsidRPr="0017580F">
              <w:rPr>
                <w:sz w:val="20"/>
              </w:rPr>
              <w:tab/>
              <w:t>for( j</w:t>
            </w:r>
            <w:r w:rsidR="00D47707" w:rsidRPr="0017580F">
              <w:rPr>
                <w:sz w:val="20"/>
              </w:rPr>
              <w:t> = </w:t>
            </w:r>
            <w:r w:rsidRPr="0017580F">
              <w:rPr>
                <w:sz w:val="20"/>
              </w:rPr>
              <w:t>0; j &lt; aoa_num_atlases_minus1 + 1; j++ )</w:t>
            </w:r>
          </w:p>
        </w:tc>
        <w:tc>
          <w:tcPr>
            <w:tcW w:w="1331" w:type="dxa"/>
          </w:tcPr>
          <w:p w14:paraId="65A523D2" w14:textId="77777777" w:rsidR="00BB675F" w:rsidRPr="0017580F" w:rsidRDefault="00BB675F" w:rsidP="00A23C68">
            <w:pPr>
              <w:spacing w:before="20" w:after="40" w:line="240" w:lineRule="auto"/>
              <w:jc w:val="center"/>
              <w:rPr>
                <w:rFonts w:eastAsia="Malgun Gothic"/>
                <w:sz w:val="20"/>
              </w:rPr>
            </w:pPr>
          </w:p>
        </w:tc>
      </w:tr>
      <w:tr w:rsidR="00BB675F" w:rsidRPr="0017580F" w14:paraId="7CA726D4" w14:textId="77777777" w:rsidTr="00A23C68">
        <w:trPr>
          <w:cantSplit/>
          <w:jc w:val="center"/>
        </w:trPr>
        <w:tc>
          <w:tcPr>
            <w:tcW w:w="8417" w:type="dxa"/>
          </w:tcPr>
          <w:p w14:paraId="6A7727DE" w14:textId="3DD674A1" w:rsidR="00BB675F" w:rsidRPr="0017580F" w:rsidRDefault="00BB675F" w:rsidP="00A23C68">
            <w:pPr>
              <w:spacing w:before="20" w:after="40" w:line="240" w:lineRule="auto"/>
              <w:rPr>
                <w:b/>
                <w:bCs/>
                <w:sz w:val="20"/>
              </w:rPr>
            </w:pPr>
            <w:r w:rsidRPr="0017580F">
              <w:rPr>
                <w:b/>
                <w:bCs/>
                <w:sz w:val="20"/>
              </w:rPr>
              <w:tab/>
            </w:r>
            <w:r w:rsidRPr="0017580F">
              <w:rPr>
                <w:b/>
                <w:bCs/>
                <w:sz w:val="20"/>
              </w:rPr>
              <w:tab/>
            </w:r>
            <w:r w:rsidRPr="0017580F">
              <w:rPr>
                <w:b/>
                <w:bCs/>
                <w:sz w:val="20"/>
              </w:rPr>
              <w:tab/>
              <w:t>aoa_atlas_id</w:t>
            </w:r>
            <w:r w:rsidRPr="0017580F">
              <w:rPr>
                <w:sz w:val="20"/>
              </w:rPr>
              <w:t>[ j ]</w:t>
            </w:r>
          </w:p>
        </w:tc>
        <w:tc>
          <w:tcPr>
            <w:tcW w:w="1331" w:type="dxa"/>
          </w:tcPr>
          <w:p w14:paraId="78415001" w14:textId="77777777" w:rsidR="00BB675F" w:rsidRPr="0017580F" w:rsidRDefault="00BB675F" w:rsidP="00A23C68">
            <w:pPr>
              <w:spacing w:before="20" w:after="40" w:line="240" w:lineRule="auto"/>
              <w:jc w:val="center"/>
              <w:rPr>
                <w:rFonts w:eastAsia="Malgun Gothic"/>
                <w:sz w:val="20"/>
              </w:rPr>
            </w:pPr>
            <w:r w:rsidRPr="0017580F">
              <w:rPr>
                <w:rFonts w:eastAsia="Malgun Gothic"/>
                <w:sz w:val="20"/>
              </w:rPr>
              <w:t>u(6)</w:t>
            </w:r>
          </w:p>
        </w:tc>
      </w:tr>
      <w:tr w:rsidR="00F175B8" w:rsidRPr="0017580F" w14:paraId="6F6BEE28" w14:textId="77777777" w:rsidTr="00007BE2">
        <w:trPr>
          <w:cantSplit/>
          <w:jc w:val="center"/>
        </w:trPr>
        <w:tc>
          <w:tcPr>
            <w:tcW w:w="8417" w:type="dxa"/>
          </w:tcPr>
          <w:p w14:paraId="4B8A494D" w14:textId="14F16C91" w:rsidR="00F175B8" w:rsidRPr="0017580F" w:rsidRDefault="00F175B8" w:rsidP="009C6742">
            <w:pPr>
              <w:spacing w:before="20" w:after="40" w:line="240" w:lineRule="auto"/>
              <w:rPr>
                <w:b/>
                <w:bCs/>
                <w:sz w:val="20"/>
              </w:rPr>
            </w:pPr>
            <w:r w:rsidRPr="0017580F">
              <w:rPr>
                <w:b/>
                <w:bCs/>
                <w:sz w:val="20"/>
              </w:rPr>
              <w:tab/>
            </w:r>
            <w:r w:rsidR="0056174F" w:rsidRPr="0017580F">
              <w:rPr>
                <w:b/>
                <w:bCs/>
                <w:sz w:val="20"/>
              </w:rPr>
              <w:tab/>
            </w:r>
            <w:r w:rsidRPr="0017580F">
              <w:rPr>
                <w:sz w:val="20"/>
              </w:rPr>
              <w:t>for(</w:t>
            </w:r>
            <w:r w:rsidR="0058640A" w:rsidRPr="0017580F">
              <w:rPr>
                <w:sz w:val="20"/>
              </w:rPr>
              <w:t> </w:t>
            </w:r>
            <w:r w:rsidRPr="0017580F">
              <w:rPr>
                <w:sz w:val="20"/>
              </w:rPr>
              <w:t>i</w:t>
            </w:r>
            <w:r w:rsidR="00D47707" w:rsidRPr="0017580F">
              <w:rPr>
                <w:sz w:val="20"/>
              </w:rPr>
              <w:t> = </w:t>
            </w:r>
            <w:r w:rsidRPr="0017580F">
              <w:rPr>
                <w:bCs/>
                <w:sz w:val="20"/>
              </w:rPr>
              <w:t>0;</w:t>
            </w:r>
            <w:r w:rsidR="0058640A" w:rsidRPr="0017580F">
              <w:rPr>
                <w:bCs/>
                <w:sz w:val="20"/>
              </w:rPr>
              <w:t> </w:t>
            </w:r>
            <w:r w:rsidRPr="0017580F">
              <w:rPr>
                <w:bCs/>
                <w:sz w:val="20"/>
              </w:rPr>
              <w:t>i &lt; </w:t>
            </w:r>
            <w:r w:rsidRPr="0017580F">
              <w:rPr>
                <w:sz w:val="20"/>
              </w:rPr>
              <w:t>a</w:t>
            </w:r>
            <w:r w:rsidR="0003078F" w:rsidRPr="0017580F">
              <w:rPr>
                <w:sz w:val="20"/>
              </w:rPr>
              <w:t>oa</w:t>
            </w:r>
            <w:r w:rsidRPr="0017580F">
              <w:rPr>
                <w:sz w:val="20"/>
              </w:rPr>
              <w:t>_num_updates</w:t>
            </w:r>
            <w:r w:rsidR="0058640A" w:rsidRPr="0017580F">
              <w:rPr>
                <w:sz w:val="20"/>
              </w:rPr>
              <w:t> </w:t>
            </w:r>
            <w:r w:rsidRPr="0017580F">
              <w:rPr>
                <w:bCs/>
                <w:sz w:val="20"/>
              </w:rPr>
              <w:t>;</w:t>
            </w:r>
            <w:r w:rsidR="0058640A" w:rsidRPr="0017580F">
              <w:rPr>
                <w:bCs/>
                <w:sz w:val="20"/>
              </w:rPr>
              <w:t> </w:t>
            </w:r>
            <w:r w:rsidRPr="0017580F">
              <w:rPr>
                <w:bCs/>
                <w:sz w:val="20"/>
              </w:rPr>
              <w:t>i++</w:t>
            </w:r>
            <w:r w:rsidR="0058640A" w:rsidRPr="0017580F">
              <w:rPr>
                <w:bCs/>
                <w:sz w:val="20"/>
              </w:rPr>
              <w:t> </w:t>
            </w:r>
            <w:r w:rsidR="008F1F82" w:rsidRPr="0017580F">
              <w:rPr>
                <w:bCs/>
                <w:sz w:val="20"/>
              </w:rPr>
              <w:t>) {</w:t>
            </w:r>
          </w:p>
        </w:tc>
        <w:tc>
          <w:tcPr>
            <w:tcW w:w="1331" w:type="dxa"/>
          </w:tcPr>
          <w:p w14:paraId="132AE3A5" w14:textId="77777777" w:rsidR="00F175B8" w:rsidRPr="0017580F" w:rsidRDefault="00F175B8" w:rsidP="009C6742">
            <w:pPr>
              <w:spacing w:before="20" w:after="40" w:line="240" w:lineRule="auto"/>
              <w:jc w:val="center"/>
              <w:rPr>
                <w:rFonts w:eastAsia="Malgun Gothic"/>
                <w:sz w:val="20"/>
              </w:rPr>
            </w:pPr>
          </w:p>
        </w:tc>
      </w:tr>
      <w:tr w:rsidR="00F175B8" w:rsidRPr="0017580F" w14:paraId="42AE040D" w14:textId="77777777" w:rsidTr="00007BE2">
        <w:trPr>
          <w:cantSplit/>
          <w:jc w:val="center"/>
        </w:trPr>
        <w:tc>
          <w:tcPr>
            <w:tcW w:w="8417" w:type="dxa"/>
          </w:tcPr>
          <w:p w14:paraId="1A9C5DBC" w14:textId="48C9B92E" w:rsidR="00F175B8" w:rsidRPr="0017580F" w:rsidRDefault="00F175B8" w:rsidP="009C6742">
            <w:pPr>
              <w:spacing w:before="20" w:after="40" w:line="240" w:lineRule="auto"/>
              <w:rPr>
                <w:b/>
                <w:bCs/>
                <w:sz w:val="20"/>
              </w:rPr>
            </w:pPr>
            <w:r w:rsidRPr="0017580F">
              <w:rPr>
                <w:b/>
                <w:bCs/>
                <w:sz w:val="20"/>
              </w:rPr>
              <w:tab/>
            </w:r>
            <w:r w:rsidRPr="0017580F">
              <w:rPr>
                <w:b/>
                <w:bCs/>
                <w:sz w:val="20"/>
              </w:rPr>
              <w:tab/>
            </w:r>
            <w:r w:rsidR="0056174F" w:rsidRPr="0017580F">
              <w:rPr>
                <w:b/>
                <w:bCs/>
                <w:sz w:val="20"/>
              </w:rPr>
              <w:tab/>
            </w:r>
            <w:r w:rsidRPr="0017580F">
              <w:rPr>
                <w:b/>
                <w:bCs/>
                <w:sz w:val="20"/>
              </w:rPr>
              <w:t>a</w:t>
            </w:r>
            <w:r w:rsidR="0003078F" w:rsidRPr="0017580F">
              <w:rPr>
                <w:b/>
                <w:bCs/>
                <w:sz w:val="20"/>
              </w:rPr>
              <w:t>oa</w:t>
            </w:r>
            <w:r w:rsidRPr="0017580F">
              <w:rPr>
                <w:b/>
                <w:bCs/>
                <w:sz w:val="20"/>
              </w:rPr>
              <w:t>_object_idx</w:t>
            </w:r>
            <w:r w:rsidRPr="0017580F">
              <w:rPr>
                <w:sz w:val="20"/>
              </w:rPr>
              <w:t>[ i ]</w:t>
            </w:r>
          </w:p>
        </w:tc>
        <w:tc>
          <w:tcPr>
            <w:tcW w:w="1331" w:type="dxa"/>
          </w:tcPr>
          <w:p w14:paraId="7BC4A9AB" w14:textId="77777777" w:rsidR="00F175B8" w:rsidRPr="0017580F" w:rsidRDefault="00F175B8" w:rsidP="009C6742">
            <w:pPr>
              <w:spacing w:before="20" w:after="40" w:line="240" w:lineRule="auto"/>
              <w:jc w:val="center"/>
              <w:rPr>
                <w:rFonts w:eastAsia="Malgun Gothic"/>
                <w:sz w:val="20"/>
              </w:rPr>
            </w:pPr>
            <w:r w:rsidRPr="0017580F">
              <w:rPr>
                <w:bCs/>
                <w:sz w:val="20"/>
              </w:rPr>
              <w:t>u(v)</w:t>
            </w:r>
          </w:p>
        </w:tc>
      </w:tr>
      <w:tr w:rsidR="004B7AE7" w:rsidRPr="0017580F" w14:paraId="7CC51747" w14:textId="77777777" w:rsidTr="00007BE2">
        <w:trPr>
          <w:cantSplit/>
          <w:jc w:val="center"/>
        </w:trPr>
        <w:tc>
          <w:tcPr>
            <w:tcW w:w="8417" w:type="dxa"/>
          </w:tcPr>
          <w:p w14:paraId="6FBCB666" w14:textId="0CDEC521" w:rsidR="004B7AE7" w:rsidRPr="0017580F" w:rsidRDefault="004B7AE7" w:rsidP="009C6742">
            <w:pPr>
              <w:spacing w:before="20" w:after="40" w:line="240" w:lineRule="auto"/>
              <w:rPr>
                <w:sz w:val="20"/>
              </w:rPr>
            </w:pPr>
            <w:r w:rsidRPr="0017580F">
              <w:rPr>
                <w:sz w:val="20"/>
              </w:rPr>
              <w:lastRenderedPageBreak/>
              <w:tab/>
            </w:r>
            <w:r w:rsidRPr="0017580F">
              <w:rPr>
                <w:sz w:val="20"/>
              </w:rPr>
              <w:tab/>
            </w:r>
            <w:r w:rsidR="0056174F" w:rsidRPr="0017580F">
              <w:rPr>
                <w:sz w:val="20"/>
              </w:rPr>
              <w:tab/>
            </w:r>
            <w:r w:rsidRPr="0017580F">
              <w:rPr>
                <w:sz w:val="20"/>
              </w:rPr>
              <w:t>k</w:t>
            </w:r>
            <w:r w:rsidR="00D47707" w:rsidRPr="0017580F">
              <w:rPr>
                <w:sz w:val="20"/>
              </w:rPr>
              <w:t> = </w:t>
            </w:r>
            <w:r w:rsidRPr="0017580F">
              <w:rPr>
                <w:sz w:val="20"/>
              </w:rPr>
              <w:t>aoa_object_idx[ i ]</w:t>
            </w:r>
          </w:p>
        </w:tc>
        <w:tc>
          <w:tcPr>
            <w:tcW w:w="1331" w:type="dxa"/>
          </w:tcPr>
          <w:p w14:paraId="35AE5A25" w14:textId="77777777" w:rsidR="004B7AE7" w:rsidRPr="0017580F" w:rsidRDefault="004B7AE7" w:rsidP="009C6742">
            <w:pPr>
              <w:spacing w:before="20" w:after="40" w:line="240" w:lineRule="auto"/>
              <w:jc w:val="center"/>
              <w:rPr>
                <w:bCs/>
                <w:sz w:val="20"/>
              </w:rPr>
            </w:pPr>
          </w:p>
        </w:tc>
      </w:tr>
      <w:tr w:rsidR="00F175B8" w:rsidRPr="0017580F" w14:paraId="03A0AE8F" w14:textId="77777777" w:rsidTr="00007BE2">
        <w:trPr>
          <w:cantSplit/>
          <w:jc w:val="center"/>
        </w:trPr>
        <w:tc>
          <w:tcPr>
            <w:tcW w:w="8417" w:type="dxa"/>
          </w:tcPr>
          <w:p w14:paraId="28DE352D" w14:textId="40EACF5C" w:rsidR="00F175B8" w:rsidRPr="0017580F" w:rsidRDefault="00F175B8" w:rsidP="009C6742">
            <w:pPr>
              <w:spacing w:before="20" w:after="40" w:line="240" w:lineRule="auto"/>
              <w:rPr>
                <w:sz w:val="20"/>
              </w:rPr>
            </w:pPr>
            <w:r w:rsidRPr="0017580F">
              <w:rPr>
                <w:sz w:val="20"/>
              </w:rPr>
              <w:tab/>
            </w:r>
            <w:r w:rsidRPr="0017580F">
              <w:rPr>
                <w:sz w:val="20"/>
              </w:rPr>
              <w:tab/>
            </w:r>
            <w:r w:rsidR="0056174F" w:rsidRPr="0017580F">
              <w:rPr>
                <w:sz w:val="20"/>
              </w:rPr>
              <w:tab/>
            </w:r>
            <w:r w:rsidRPr="0017580F">
              <w:rPr>
                <w:sz w:val="20"/>
              </w:rPr>
              <w:t>for(</w:t>
            </w:r>
            <w:r w:rsidR="0058640A" w:rsidRPr="0017580F">
              <w:rPr>
                <w:sz w:val="20"/>
              </w:rPr>
              <w:t> </w:t>
            </w:r>
            <w:r w:rsidRPr="0017580F">
              <w:rPr>
                <w:sz w:val="20"/>
              </w:rPr>
              <w:t>j</w:t>
            </w:r>
            <w:r w:rsidR="00D47707" w:rsidRPr="0017580F">
              <w:rPr>
                <w:sz w:val="20"/>
              </w:rPr>
              <w:t> = </w:t>
            </w:r>
            <w:r w:rsidRPr="0017580F">
              <w:rPr>
                <w:sz w:val="20"/>
              </w:rPr>
              <w:t>0;</w:t>
            </w:r>
            <w:r w:rsidR="0058640A" w:rsidRPr="0017580F">
              <w:rPr>
                <w:sz w:val="20"/>
              </w:rPr>
              <w:t> </w:t>
            </w:r>
            <w:r w:rsidRPr="0017580F">
              <w:rPr>
                <w:sz w:val="20"/>
              </w:rPr>
              <w:t>j &lt; a</w:t>
            </w:r>
            <w:r w:rsidR="0003078F" w:rsidRPr="0017580F">
              <w:rPr>
                <w:sz w:val="20"/>
              </w:rPr>
              <w:t>oa</w:t>
            </w:r>
            <w:r w:rsidRPr="0017580F">
              <w:rPr>
                <w:sz w:val="20"/>
              </w:rPr>
              <w:t>_num_atlases_minus1</w:t>
            </w:r>
            <w:r w:rsidR="0058640A" w:rsidRPr="0017580F">
              <w:rPr>
                <w:sz w:val="20"/>
              </w:rPr>
              <w:t> </w:t>
            </w:r>
            <w:r w:rsidRPr="0017580F">
              <w:rPr>
                <w:sz w:val="20"/>
              </w:rPr>
              <w:t>+</w:t>
            </w:r>
            <w:r w:rsidR="0058640A" w:rsidRPr="0017580F">
              <w:rPr>
                <w:sz w:val="20"/>
              </w:rPr>
              <w:t> </w:t>
            </w:r>
            <w:r w:rsidRPr="0017580F">
              <w:rPr>
                <w:sz w:val="20"/>
              </w:rPr>
              <w:t>1;</w:t>
            </w:r>
            <w:r w:rsidR="0058640A" w:rsidRPr="0017580F">
              <w:rPr>
                <w:sz w:val="20"/>
              </w:rPr>
              <w:t> </w:t>
            </w:r>
            <w:r w:rsidRPr="0017580F">
              <w:rPr>
                <w:sz w:val="20"/>
              </w:rPr>
              <w:t>j++)</w:t>
            </w:r>
          </w:p>
        </w:tc>
        <w:tc>
          <w:tcPr>
            <w:tcW w:w="1331" w:type="dxa"/>
          </w:tcPr>
          <w:p w14:paraId="6FAAB9A4" w14:textId="77777777" w:rsidR="00F175B8" w:rsidRPr="0017580F" w:rsidRDefault="00F175B8" w:rsidP="009C6742">
            <w:pPr>
              <w:spacing w:before="20" w:after="40" w:line="240" w:lineRule="auto"/>
              <w:jc w:val="center"/>
              <w:rPr>
                <w:rFonts w:eastAsia="Malgun Gothic"/>
                <w:sz w:val="20"/>
              </w:rPr>
            </w:pPr>
          </w:p>
        </w:tc>
      </w:tr>
      <w:tr w:rsidR="00F175B8" w:rsidRPr="0017580F" w14:paraId="4DF62A6E" w14:textId="77777777" w:rsidTr="00007BE2">
        <w:trPr>
          <w:cantSplit/>
          <w:jc w:val="center"/>
        </w:trPr>
        <w:tc>
          <w:tcPr>
            <w:tcW w:w="8417" w:type="dxa"/>
          </w:tcPr>
          <w:p w14:paraId="46555FAB" w14:textId="69822C18" w:rsidR="00F175B8" w:rsidRPr="0017580F" w:rsidRDefault="00F175B8" w:rsidP="009C6742">
            <w:pPr>
              <w:spacing w:before="20" w:after="40" w:line="240" w:lineRule="auto"/>
              <w:rPr>
                <w:b/>
                <w:bCs/>
                <w:sz w:val="20"/>
              </w:rPr>
            </w:pPr>
            <w:r w:rsidRPr="0017580F">
              <w:rPr>
                <w:b/>
                <w:bCs/>
                <w:sz w:val="20"/>
              </w:rPr>
              <w:tab/>
            </w:r>
            <w:r w:rsidRPr="0017580F">
              <w:rPr>
                <w:b/>
                <w:bCs/>
                <w:sz w:val="20"/>
              </w:rPr>
              <w:tab/>
            </w:r>
            <w:r w:rsidRPr="0017580F">
              <w:rPr>
                <w:b/>
                <w:bCs/>
                <w:sz w:val="20"/>
              </w:rPr>
              <w:tab/>
            </w:r>
            <w:r w:rsidR="0056174F" w:rsidRPr="0017580F">
              <w:rPr>
                <w:b/>
                <w:bCs/>
                <w:sz w:val="20"/>
              </w:rPr>
              <w:tab/>
            </w:r>
            <w:r w:rsidRPr="0017580F">
              <w:rPr>
                <w:b/>
                <w:bCs/>
                <w:sz w:val="20"/>
              </w:rPr>
              <w:t>a</w:t>
            </w:r>
            <w:r w:rsidR="0003078F" w:rsidRPr="0017580F">
              <w:rPr>
                <w:b/>
                <w:bCs/>
                <w:sz w:val="20"/>
              </w:rPr>
              <w:t>oa</w:t>
            </w:r>
            <w:r w:rsidRPr="0017580F">
              <w:rPr>
                <w:b/>
                <w:bCs/>
                <w:sz w:val="20"/>
              </w:rPr>
              <w:t>_object_in_atla</w:t>
            </w:r>
            <w:r w:rsidR="00A965F4" w:rsidRPr="0017580F">
              <w:rPr>
                <w:b/>
                <w:bCs/>
                <w:sz w:val="20"/>
              </w:rPr>
              <w:t>s</w:t>
            </w:r>
            <w:r w:rsidRPr="0017580F">
              <w:rPr>
                <w:sz w:val="20"/>
              </w:rPr>
              <w:t>[ </w:t>
            </w:r>
            <w:r w:rsidR="004B7AE7" w:rsidRPr="0017580F">
              <w:rPr>
                <w:sz w:val="20"/>
              </w:rPr>
              <w:t>k</w:t>
            </w:r>
            <w:r w:rsidRPr="0017580F">
              <w:rPr>
                <w:sz w:val="20"/>
              </w:rPr>
              <w:t> ][ </w:t>
            </w:r>
            <w:r w:rsidR="008F251C" w:rsidRPr="0017580F">
              <w:rPr>
                <w:sz w:val="20"/>
              </w:rPr>
              <w:t>a</w:t>
            </w:r>
            <w:r w:rsidR="0003078F" w:rsidRPr="0017580F">
              <w:rPr>
                <w:sz w:val="20"/>
              </w:rPr>
              <w:t>oa</w:t>
            </w:r>
            <w:r w:rsidR="008F251C" w:rsidRPr="0017580F">
              <w:rPr>
                <w:sz w:val="20"/>
              </w:rPr>
              <w:t>_atlas_id[ j ]</w:t>
            </w:r>
            <w:r w:rsidRPr="0017580F">
              <w:rPr>
                <w:sz w:val="20"/>
              </w:rPr>
              <w:t> ]</w:t>
            </w:r>
          </w:p>
        </w:tc>
        <w:tc>
          <w:tcPr>
            <w:tcW w:w="1331" w:type="dxa"/>
          </w:tcPr>
          <w:p w14:paraId="5443F40B" w14:textId="77777777" w:rsidR="00F175B8" w:rsidRPr="0017580F" w:rsidRDefault="00F175B8" w:rsidP="009C6742">
            <w:pPr>
              <w:spacing w:before="20" w:after="40" w:line="240" w:lineRule="auto"/>
              <w:jc w:val="center"/>
              <w:rPr>
                <w:rFonts w:eastAsia="Malgun Gothic"/>
                <w:sz w:val="20"/>
              </w:rPr>
            </w:pPr>
            <w:r w:rsidRPr="0017580F">
              <w:rPr>
                <w:rFonts w:eastAsia="Malgun Gothic"/>
                <w:sz w:val="20"/>
              </w:rPr>
              <w:t>u(1)</w:t>
            </w:r>
          </w:p>
        </w:tc>
      </w:tr>
      <w:tr w:rsidR="00F175B8" w:rsidRPr="0017580F" w14:paraId="5B98B0B2" w14:textId="77777777" w:rsidTr="00007BE2">
        <w:trPr>
          <w:cantSplit/>
          <w:jc w:val="center"/>
        </w:trPr>
        <w:tc>
          <w:tcPr>
            <w:tcW w:w="8417" w:type="dxa"/>
          </w:tcPr>
          <w:p w14:paraId="77C68F08" w14:textId="31D4A4F3" w:rsidR="00F175B8" w:rsidRPr="0017580F" w:rsidRDefault="00F175B8" w:rsidP="009C6742">
            <w:pPr>
              <w:spacing w:before="20" w:after="40" w:line="240" w:lineRule="auto"/>
              <w:rPr>
                <w:sz w:val="20"/>
              </w:rPr>
            </w:pPr>
            <w:r w:rsidRPr="0017580F">
              <w:rPr>
                <w:sz w:val="20"/>
              </w:rPr>
              <w:tab/>
            </w:r>
            <w:r w:rsidR="0056174F" w:rsidRPr="0017580F">
              <w:rPr>
                <w:sz w:val="20"/>
              </w:rPr>
              <w:tab/>
            </w:r>
            <w:r w:rsidRPr="0017580F">
              <w:rPr>
                <w:sz w:val="20"/>
              </w:rPr>
              <w:t>}</w:t>
            </w:r>
          </w:p>
        </w:tc>
        <w:tc>
          <w:tcPr>
            <w:tcW w:w="1331" w:type="dxa"/>
          </w:tcPr>
          <w:p w14:paraId="176A1447" w14:textId="77777777" w:rsidR="00F175B8" w:rsidRPr="0017580F" w:rsidRDefault="00F175B8" w:rsidP="009C6742">
            <w:pPr>
              <w:spacing w:before="20" w:after="40" w:line="240" w:lineRule="auto"/>
              <w:jc w:val="center"/>
              <w:rPr>
                <w:rFonts w:eastAsia="Malgun Gothic"/>
                <w:sz w:val="20"/>
              </w:rPr>
            </w:pPr>
          </w:p>
        </w:tc>
      </w:tr>
      <w:tr w:rsidR="0056174F" w:rsidRPr="0017580F" w14:paraId="145ADDBB" w14:textId="77777777" w:rsidTr="004B7AE7">
        <w:trPr>
          <w:cantSplit/>
          <w:jc w:val="center"/>
        </w:trPr>
        <w:tc>
          <w:tcPr>
            <w:tcW w:w="8417" w:type="dxa"/>
          </w:tcPr>
          <w:p w14:paraId="7570ECE2" w14:textId="767CB7B8" w:rsidR="0056174F" w:rsidRPr="0017580F" w:rsidRDefault="0056174F" w:rsidP="009C6742">
            <w:pPr>
              <w:spacing w:before="20" w:after="40" w:line="240" w:lineRule="auto"/>
              <w:rPr>
                <w:sz w:val="20"/>
              </w:rPr>
            </w:pPr>
            <w:r w:rsidRPr="0017580F">
              <w:rPr>
                <w:sz w:val="20"/>
              </w:rPr>
              <w:tab/>
              <w:t>}</w:t>
            </w:r>
          </w:p>
        </w:tc>
        <w:tc>
          <w:tcPr>
            <w:tcW w:w="1331" w:type="dxa"/>
          </w:tcPr>
          <w:p w14:paraId="083C822E" w14:textId="77777777" w:rsidR="0056174F" w:rsidRPr="0017580F" w:rsidRDefault="0056174F" w:rsidP="009C6742">
            <w:pPr>
              <w:spacing w:before="20" w:after="40" w:line="240" w:lineRule="auto"/>
              <w:jc w:val="center"/>
              <w:rPr>
                <w:rFonts w:eastAsia="Malgun Gothic"/>
                <w:sz w:val="20"/>
              </w:rPr>
            </w:pPr>
          </w:p>
        </w:tc>
      </w:tr>
      <w:tr w:rsidR="00F175B8" w:rsidRPr="0017580F" w14:paraId="3E96C5F0" w14:textId="77777777" w:rsidTr="00007BE2">
        <w:trPr>
          <w:cantSplit/>
          <w:jc w:val="center"/>
        </w:trPr>
        <w:tc>
          <w:tcPr>
            <w:tcW w:w="8417" w:type="dxa"/>
          </w:tcPr>
          <w:p w14:paraId="0BBF92C1" w14:textId="77777777" w:rsidR="00F175B8" w:rsidRPr="0017580F" w:rsidRDefault="00F175B8" w:rsidP="009C6742">
            <w:pPr>
              <w:spacing w:before="20" w:after="40" w:line="240" w:lineRule="auto"/>
              <w:rPr>
                <w:sz w:val="20"/>
              </w:rPr>
            </w:pPr>
            <w:r w:rsidRPr="0017580F">
              <w:rPr>
                <w:sz w:val="20"/>
              </w:rPr>
              <w:t>}</w:t>
            </w:r>
          </w:p>
        </w:tc>
        <w:tc>
          <w:tcPr>
            <w:tcW w:w="1331" w:type="dxa"/>
          </w:tcPr>
          <w:p w14:paraId="4F6DB3C7" w14:textId="77777777" w:rsidR="00F175B8" w:rsidRPr="0017580F" w:rsidRDefault="00F175B8" w:rsidP="009C6742">
            <w:pPr>
              <w:spacing w:before="20" w:after="40" w:line="240" w:lineRule="auto"/>
              <w:jc w:val="center"/>
              <w:rPr>
                <w:rFonts w:eastAsia="Malgun Gothic"/>
                <w:sz w:val="20"/>
              </w:rPr>
            </w:pPr>
          </w:p>
        </w:tc>
      </w:tr>
    </w:tbl>
    <w:p w14:paraId="2BCF1F21" w14:textId="77777777" w:rsidR="00963E0E" w:rsidRPr="0017580F" w:rsidRDefault="00963E0E" w:rsidP="009C6742">
      <w:pPr>
        <w:pStyle w:val="a3"/>
        <w:numPr>
          <w:ilvl w:val="2"/>
          <w:numId w:val="19"/>
        </w:numPr>
        <w:spacing w:line="240" w:lineRule="auto"/>
      </w:pPr>
      <w:bookmarkStart w:id="5373" w:name="_Toc38891837"/>
      <w:bookmarkStart w:id="5374" w:name="_Toc39426434"/>
      <w:bookmarkStart w:id="5375" w:name="_Toc42730242"/>
      <w:bookmarkStart w:id="5376" w:name="_Toc45105706"/>
      <w:bookmarkStart w:id="5377" w:name="_Toc45530565"/>
      <w:bookmarkStart w:id="5378" w:name="_Toc46301928"/>
      <w:bookmarkStart w:id="5379" w:name="_Toc46302753"/>
      <w:bookmarkStart w:id="5380" w:name="_Ref49347702"/>
      <w:bookmarkStart w:id="5381" w:name="_Toc51656740"/>
      <w:bookmarkEnd w:id="5373"/>
      <w:bookmarkEnd w:id="5374"/>
      <w:bookmarkEnd w:id="5375"/>
      <w:bookmarkEnd w:id="5376"/>
      <w:bookmarkEnd w:id="5377"/>
      <w:bookmarkEnd w:id="5378"/>
      <w:bookmarkEnd w:id="5379"/>
      <w:r w:rsidRPr="0017580F">
        <w:t>Buffering period SEI message syntax</w:t>
      </w:r>
      <w:bookmarkEnd w:id="5380"/>
      <w:bookmarkEnd w:id="538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963E0E" w:rsidRPr="0017580F" w14:paraId="59CC5CFF" w14:textId="77777777" w:rsidTr="00F4336E">
        <w:trPr>
          <w:cantSplit/>
          <w:jc w:val="center"/>
        </w:trPr>
        <w:tc>
          <w:tcPr>
            <w:tcW w:w="8411" w:type="dxa"/>
          </w:tcPr>
          <w:p w14:paraId="43E9EE29" w14:textId="29C4356E" w:rsidR="00963E0E" w:rsidRPr="0017580F" w:rsidRDefault="00963E0E">
            <w:pPr>
              <w:spacing w:before="20" w:after="40" w:line="240" w:lineRule="auto"/>
              <w:rPr>
                <w:b/>
                <w:bCs/>
                <w:sz w:val="20"/>
                <w:szCs w:val="20"/>
              </w:rPr>
            </w:pPr>
            <w:r w:rsidRPr="0017580F">
              <w:rPr>
                <w:sz w:val="20"/>
                <w:szCs w:val="20"/>
              </w:rPr>
              <w:t>buffering_period</w:t>
            </w:r>
            <w:r w:rsidR="0003078F" w:rsidRPr="0017580F">
              <w:rPr>
                <w:sz w:val="20"/>
                <w:szCs w:val="20"/>
              </w:rPr>
              <w:t>( payloadSize </w:t>
            </w:r>
            <w:r w:rsidR="008F1F82" w:rsidRPr="0017580F">
              <w:rPr>
                <w:sz w:val="20"/>
                <w:szCs w:val="20"/>
              </w:rPr>
              <w:t>) {</w:t>
            </w:r>
          </w:p>
        </w:tc>
        <w:tc>
          <w:tcPr>
            <w:tcW w:w="1331" w:type="dxa"/>
          </w:tcPr>
          <w:p w14:paraId="00626514" w14:textId="77777777" w:rsidR="00963E0E" w:rsidRPr="0017580F" w:rsidRDefault="00963E0E" w:rsidP="009C6742">
            <w:pPr>
              <w:spacing w:before="20" w:after="40" w:line="240" w:lineRule="auto"/>
              <w:jc w:val="center"/>
              <w:rPr>
                <w:rFonts w:eastAsia="Malgun Gothic"/>
                <w:sz w:val="20"/>
                <w:szCs w:val="20"/>
              </w:rPr>
            </w:pPr>
            <w:r w:rsidRPr="0017580F">
              <w:rPr>
                <w:b/>
                <w:bCs/>
                <w:sz w:val="20"/>
                <w:szCs w:val="20"/>
              </w:rPr>
              <w:t>Descriptor</w:t>
            </w:r>
          </w:p>
        </w:tc>
      </w:tr>
      <w:tr w:rsidR="00F4336E" w:rsidRPr="0017580F" w14:paraId="6EDF1EBE" w14:textId="77777777" w:rsidTr="00F4336E">
        <w:trPr>
          <w:cantSplit/>
          <w:jc w:val="center"/>
        </w:trPr>
        <w:tc>
          <w:tcPr>
            <w:tcW w:w="8411" w:type="dxa"/>
          </w:tcPr>
          <w:p w14:paraId="3356E29D" w14:textId="781F0189" w:rsidR="00F4336E" w:rsidRPr="0017580F" w:rsidRDefault="00F4336E" w:rsidP="00F4336E">
            <w:pPr>
              <w:spacing w:before="20" w:after="40" w:line="240" w:lineRule="auto"/>
              <w:rPr>
                <w:color w:val="000000" w:themeColor="text1"/>
                <w:sz w:val="20"/>
                <w:szCs w:val="20"/>
              </w:rPr>
            </w:pPr>
            <w:r w:rsidRPr="0017580F">
              <w:rPr>
                <w:bCs/>
                <w:sz w:val="20"/>
                <w:szCs w:val="20"/>
              </w:rPr>
              <w:tab/>
            </w:r>
            <w:r w:rsidRPr="0017580F">
              <w:rPr>
                <w:b/>
                <w:bCs/>
                <w:sz w:val="20"/>
                <w:szCs w:val="20"/>
              </w:rPr>
              <w:t>bp_nal_hrd_params_present_flag</w:t>
            </w:r>
          </w:p>
        </w:tc>
        <w:tc>
          <w:tcPr>
            <w:tcW w:w="1331" w:type="dxa"/>
          </w:tcPr>
          <w:p w14:paraId="27407542" w14:textId="588ADC94" w:rsidR="00F4336E" w:rsidRPr="0017580F" w:rsidRDefault="00F4336E" w:rsidP="00F4336E">
            <w:pPr>
              <w:spacing w:before="20" w:after="40" w:line="240" w:lineRule="auto"/>
              <w:jc w:val="center"/>
              <w:rPr>
                <w:rFonts w:eastAsia="Malgun Gothic"/>
                <w:sz w:val="20"/>
                <w:szCs w:val="20"/>
              </w:rPr>
            </w:pPr>
            <w:r w:rsidRPr="0017580F">
              <w:rPr>
                <w:sz w:val="20"/>
                <w:szCs w:val="20"/>
              </w:rPr>
              <w:t>u(1)</w:t>
            </w:r>
          </w:p>
        </w:tc>
      </w:tr>
      <w:tr w:rsidR="00F4336E" w:rsidRPr="0017580F" w14:paraId="728CC9AD" w14:textId="77777777" w:rsidTr="00F4336E">
        <w:trPr>
          <w:cantSplit/>
          <w:jc w:val="center"/>
        </w:trPr>
        <w:tc>
          <w:tcPr>
            <w:tcW w:w="8411" w:type="dxa"/>
          </w:tcPr>
          <w:p w14:paraId="0A9C600A" w14:textId="2A703CF3" w:rsidR="00F4336E" w:rsidRPr="0017580F" w:rsidRDefault="00F4336E" w:rsidP="00F4336E">
            <w:pPr>
              <w:spacing w:before="20" w:after="40" w:line="240" w:lineRule="auto"/>
              <w:rPr>
                <w:bCs/>
                <w:sz w:val="20"/>
                <w:szCs w:val="20"/>
              </w:rPr>
            </w:pPr>
            <w:r w:rsidRPr="0017580F">
              <w:rPr>
                <w:bCs/>
                <w:sz w:val="20"/>
                <w:szCs w:val="20"/>
              </w:rPr>
              <w:tab/>
            </w:r>
            <w:r w:rsidRPr="0017580F">
              <w:rPr>
                <w:b/>
                <w:bCs/>
                <w:sz w:val="20"/>
                <w:szCs w:val="20"/>
              </w:rPr>
              <w:t>bp_acl_hrd_params_present_flag</w:t>
            </w:r>
          </w:p>
        </w:tc>
        <w:tc>
          <w:tcPr>
            <w:tcW w:w="1331" w:type="dxa"/>
          </w:tcPr>
          <w:p w14:paraId="2C1D13C9" w14:textId="2EDF0BFF" w:rsidR="00F4336E" w:rsidRPr="0017580F" w:rsidRDefault="00F4336E" w:rsidP="00F4336E">
            <w:pPr>
              <w:spacing w:before="20" w:after="40" w:line="240" w:lineRule="auto"/>
              <w:jc w:val="center"/>
              <w:rPr>
                <w:sz w:val="20"/>
                <w:szCs w:val="20"/>
              </w:rPr>
            </w:pPr>
            <w:r w:rsidRPr="0017580F">
              <w:rPr>
                <w:sz w:val="20"/>
                <w:szCs w:val="20"/>
              </w:rPr>
              <w:t>u(1)</w:t>
            </w:r>
          </w:p>
        </w:tc>
      </w:tr>
      <w:tr w:rsidR="00F4336E" w:rsidRPr="0017580F" w14:paraId="35C39688" w14:textId="77777777" w:rsidTr="00F4336E">
        <w:trPr>
          <w:cantSplit/>
          <w:jc w:val="center"/>
        </w:trPr>
        <w:tc>
          <w:tcPr>
            <w:tcW w:w="8411" w:type="dxa"/>
          </w:tcPr>
          <w:p w14:paraId="1BE4BC95" w14:textId="3DDC07AF" w:rsidR="00F4336E" w:rsidRPr="0017580F" w:rsidRDefault="00F4336E" w:rsidP="00F4336E">
            <w:pPr>
              <w:spacing w:before="20" w:after="40" w:line="240" w:lineRule="auto"/>
              <w:rPr>
                <w:bCs/>
                <w:sz w:val="20"/>
                <w:szCs w:val="20"/>
              </w:rPr>
            </w:pPr>
            <w:r w:rsidRPr="0017580F">
              <w:rPr>
                <w:bCs/>
                <w:sz w:val="20"/>
                <w:szCs w:val="20"/>
              </w:rPr>
              <w:tab/>
            </w:r>
            <w:r w:rsidRPr="0017580F">
              <w:rPr>
                <w:b/>
                <w:bCs/>
                <w:sz w:val="20"/>
                <w:szCs w:val="20"/>
              </w:rPr>
              <w:t>bp_initial_cab_removal_delay_length_minus1</w:t>
            </w:r>
          </w:p>
        </w:tc>
        <w:tc>
          <w:tcPr>
            <w:tcW w:w="1331" w:type="dxa"/>
          </w:tcPr>
          <w:p w14:paraId="31236417" w14:textId="3D1F9A71" w:rsidR="00F4336E" w:rsidRPr="0017580F" w:rsidRDefault="00F4336E" w:rsidP="00F4336E">
            <w:pPr>
              <w:spacing w:before="20" w:after="40" w:line="240" w:lineRule="auto"/>
              <w:jc w:val="center"/>
              <w:rPr>
                <w:sz w:val="20"/>
                <w:szCs w:val="20"/>
              </w:rPr>
            </w:pPr>
            <w:r w:rsidRPr="0017580F">
              <w:rPr>
                <w:sz w:val="20"/>
                <w:szCs w:val="20"/>
              </w:rPr>
              <w:t>u(5)</w:t>
            </w:r>
          </w:p>
        </w:tc>
      </w:tr>
      <w:tr w:rsidR="00F4336E" w:rsidRPr="0017580F" w14:paraId="07B427AF" w14:textId="77777777" w:rsidTr="00F4336E">
        <w:trPr>
          <w:cantSplit/>
          <w:jc w:val="center"/>
        </w:trPr>
        <w:tc>
          <w:tcPr>
            <w:tcW w:w="8411" w:type="dxa"/>
          </w:tcPr>
          <w:p w14:paraId="4D60425F" w14:textId="0074C10A" w:rsidR="00F4336E" w:rsidRPr="0017580F" w:rsidRDefault="00F4336E" w:rsidP="00F4336E">
            <w:pPr>
              <w:spacing w:before="20" w:after="40" w:line="240" w:lineRule="auto"/>
              <w:rPr>
                <w:bCs/>
                <w:sz w:val="20"/>
                <w:szCs w:val="20"/>
              </w:rPr>
            </w:pPr>
            <w:r w:rsidRPr="0017580F">
              <w:rPr>
                <w:bCs/>
                <w:sz w:val="20"/>
                <w:szCs w:val="20"/>
              </w:rPr>
              <w:tab/>
            </w:r>
            <w:r w:rsidRPr="0017580F">
              <w:rPr>
                <w:b/>
                <w:bCs/>
                <w:sz w:val="20"/>
                <w:szCs w:val="20"/>
              </w:rPr>
              <w:t>bp_au_cab_removal_delay_length_minus1</w:t>
            </w:r>
          </w:p>
        </w:tc>
        <w:tc>
          <w:tcPr>
            <w:tcW w:w="1331" w:type="dxa"/>
          </w:tcPr>
          <w:p w14:paraId="00DF0AF6" w14:textId="1A1E43E6" w:rsidR="00F4336E" w:rsidRPr="0017580F" w:rsidRDefault="00F4336E" w:rsidP="00F4336E">
            <w:pPr>
              <w:spacing w:before="20" w:after="40" w:line="240" w:lineRule="auto"/>
              <w:jc w:val="center"/>
              <w:rPr>
                <w:sz w:val="20"/>
                <w:szCs w:val="20"/>
              </w:rPr>
            </w:pPr>
            <w:r w:rsidRPr="0017580F">
              <w:rPr>
                <w:sz w:val="20"/>
                <w:szCs w:val="20"/>
              </w:rPr>
              <w:t>u(5)</w:t>
            </w:r>
          </w:p>
        </w:tc>
      </w:tr>
      <w:tr w:rsidR="00F4336E" w:rsidRPr="0017580F" w14:paraId="103FCDF7" w14:textId="77777777" w:rsidTr="00F4336E">
        <w:trPr>
          <w:cantSplit/>
          <w:jc w:val="center"/>
        </w:trPr>
        <w:tc>
          <w:tcPr>
            <w:tcW w:w="8411" w:type="dxa"/>
          </w:tcPr>
          <w:p w14:paraId="7B347314" w14:textId="161F88EE" w:rsidR="00F4336E" w:rsidRPr="0017580F" w:rsidRDefault="00F4336E" w:rsidP="00F4336E">
            <w:pPr>
              <w:spacing w:before="20" w:after="40" w:line="240" w:lineRule="auto"/>
              <w:rPr>
                <w:bCs/>
                <w:sz w:val="20"/>
                <w:szCs w:val="20"/>
              </w:rPr>
            </w:pPr>
            <w:r w:rsidRPr="0017580F">
              <w:rPr>
                <w:b/>
                <w:sz w:val="20"/>
                <w:szCs w:val="20"/>
              </w:rPr>
              <w:tab/>
              <w:t>bp_dab_output_delay_length_minus1</w:t>
            </w:r>
          </w:p>
        </w:tc>
        <w:tc>
          <w:tcPr>
            <w:tcW w:w="1331" w:type="dxa"/>
          </w:tcPr>
          <w:p w14:paraId="262FBBAE" w14:textId="52D4BE2E" w:rsidR="00F4336E" w:rsidRPr="0017580F" w:rsidRDefault="00F4336E" w:rsidP="00F4336E">
            <w:pPr>
              <w:spacing w:before="20" w:after="40" w:line="240" w:lineRule="auto"/>
              <w:jc w:val="center"/>
              <w:rPr>
                <w:sz w:val="20"/>
                <w:szCs w:val="20"/>
              </w:rPr>
            </w:pPr>
            <w:r w:rsidRPr="0017580F">
              <w:rPr>
                <w:sz w:val="20"/>
                <w:szCs w:val="20"/>
              </w:rPr>
              <w:t>u(5)</w:t>
            </w:r>
          </w:p>
        </w:tc>
      </w:tr>
      <w:tr w:rsidR="00F4336E" w:rsidRPr="0017580F" w14:paraId="2D5AD903" w14:textId="77777777" w:rsidTr="00F4336E">
        <w:trPr>
          <w:cantSplit/>
          <w:jc w:val="center"/>
        </w:trPr>
        <w:tc>
          <w:tcPr>
            <w:tcW w:w="8411" w:type="dxa"/>
          </w:tcPr>
          <w:p w14:paraId="2EB88BD2" w14:textId="4690D73F" w:rsidR="00F4336E" w:rsidRPr="0017580F" w:rsidRDefault="00F4336E" w:rsidP="00F4336E">
            <w:pPr>
              <w:spacing w:before="20" w:after="40" w:line="240" w:lineRule="auto"/>
              <w:rPr>
                <w:bCs/>
                <w:sz w:val="20"/>
                <w:szCs w:val="20"/>
              </w:rPr>
            </w:pPr>
            <w:r w:rsidRPr="0017580F">
              <w:rPr>
                <w:bCs/>
                <w:sz w:val="20"/>
                <w:szCs w:val="20"/>
              </w:rPr>
              <w:tab/>
            </w:r>
            <w:r w:rsidRPr="0017580F">
              <w:rPr>
                <w:b/>
                <w:bCs/>
                <w:sz w:val="20"/>
                <w:szCs w:val="20"/>
              </w:rPr>
              <w:t>bp_irap_cab_params_present_flag</w:t>
            </w:r>
          </w:p>
        </w:tc>
        <w:tc>
          <w:tcPr>
            <w:tcW w:w="1331" w:type="dxa"/>
          </w:tcPr>
          <w:p w14:paraId="78D8B9BF" w14:textId="3D9E56AA" w:rsidR="00F4336E" w:rsidRPr="0017580F" w:rsidRDefault="00F4336E" w:rsidP="00F4336E">
            <w:pPr>
              <w:spacing w:before="20" w:after="40" w:line="240" w:lineRule="auto"/>
              <w:jc w:val="center"/>
              <w:rPr>
                <w:sz w:val="20"/>
                <w:szCs w:val="20"/>
              </w:rPr>
            </w:pPr>
            <w:r w:rsidRPr="0017580F">
              <w:rPr>
                <w:sz w:val="20"/>
                <w:szCs w:val="20"/>
              </w:rPr>
              <w:t>u(1)</w:t>
            </w:r>
          </w:p>
        </w:tc>
      </w:tr>
      <w:tr w:rsidR="00F4336E" w:rsidRPr="0017580F" w14:paraId="784F66A3" w14:textId="77777777" w:rsidTr="00F4336E">
        <w:trPr>
          <w:cantSplit/>
          <w:jc w:val="center"/>
        </w:trPr>
        <w:tc>
          <w:tcPr>
            <w:tcW w:w="8411" w:type="dxa"/>
          </w:tcPr>
          <w:p w14:paraId="00AB60F4" w14:textId="67428DA8" w:rsidR="00F4336E" w:rsidRPr="0017580F" w:rsidRDefault="00F4336E" w:rsidP="00F4336E">
            <w:pPr>
              <w:spacing w:before="20" w:after="40" w:line="240" w:lineRule="auto"/>
              <w:rPr>
                <w:bCs/>
                <w:sz w:val="20"/>
                <w:szCs w:val="20"/>
              </w:rPr>
            </w:pPr>
            <w:r w:rsidRPr="0017580F">
              <w:rPr>
                <w:bCs/>
                <w:sz w:val="20"/>
                <w:szCs w:val="20"/>
              </w:rPr>
              <w:tab/>
              <w:t>if( bp_irap_cab_params_present_flag </w:t>
            </w:r>
            <w:r w:rsidR="008F1F82" w:rsidRPr="0017580F">
              <w:rPr>
                <w:bCs/>
                <w:sz w:val="20"/>
                <w:szCs w:val="20"/>
              </w:rPr>
              <w:t>) {</w:t>
            </w:r>
          </w:p>
        </w:tc>
        <w:tc>
          <w:tcPr>
            <w:tcW w:w="1331" w:type="dxa"/>
          </w:tcPr>
          <w:p w14:paraId="49B322EB"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3FEA704D" w14:textId="77777777" w:rsidTr="00F4336E">
        <w:trPr>
          <w:cantSplit/>
          <w:jc w:val="center"/>
        </w:trPr>
        <w:tc>
          <w:tcPr>
            <w:tcW w:w="8411" w:type="dxa"/>
          </w:tcPr>
          <w:p w14:paraId="19217BA5" w14:textId="77777777" w:rsidR="00F4336E" w:rsidRPr="0017580F" w:rsidRDefault="00F4336E" w:rsidP="00F4336E">
            <w:pPr>
              <w:spacing w:before="20" w:after="40" w:line="240" w:lineRule="auto"/>
              <w:rPr>
                <w:bCs/>
                <w:sz w:val="20"/>
                <w:szCs w:val="20"/>
              </w:rPr>
            </w:pPr>
            <w:r w:rsidRPr="0017580F">
              <w:rPr>
                <w:bCs/>
                <w:sz w:val="20"/>
                <w:szCs w:val="20"/>
              </w:rPr>
              <w:tab/>
            </w:r>
            <w:r w:rsidRPr="0017580F">
              <w:rPr>
                <w:bCs/>
                <w:sz w:val="20"/>
                <w:szCs w:val="20"/>
              </w:rPr>
              <w:tab/>
            </w:r>
            <w:r w:rsidRPr="0017580F">
              <w:rPr>
                <w:b/>
                <w:bCs/>
                <w:sz w:val="20"/>
                <w:szCs w:val="20"/>
              </w:rPr>
              <w:t>bp_cab_delay_offset</w:t>
            </w:r>
          </w:p>
        </w:tc>
        <w:tc>
          <w:tcPr>
            <w:tcW w:w="1331" w:type="dxa"/>
          </w:tcPr>
          <w:p w14:paraId="3491294E" w14:textId="77777777" w:rsidR="00F4336E" w:rsidRPr="0017580F" w:rsidRDefault="00F4336E" w:rsidP="00F4336E">
            <w:pPr>
              <w:spacing w:before="20" w:after="40" w:line="240" w:lineRule="auto"/>
              <w:jc w:val="center"/>
              <w:rPr>
                <w:rFonts w:eastAsia="Malgun Gothic"/>
                <w:sz w:val="20"/>
                <w:szCs w:val="20"/>
              </w:rPr>
            </w:pPr>
            <w:r w:rsidRPr="0017580F">
              <w:rPr>
                <w:sz w:val="20"/>
                <w:szCs w:val="20"/>
              </w:rPr>
              <w:t>u(v)</w:t>
            </w:r>
          </w:p>
        </w:tc>
      </w:tr>
      <w:tr w:rsidR="00F4336E" w:rsidRPr="0017580F" w14:paraId="2C2C4286" w14:textId="77777777" w:rsidTr="00F4336E">
        <w:trPr>
          <w:cantSplit/>
          <w:jc w:val="center"/>
        </w:trPr>
        <w:tc>
          <w:tcPr>
            <w:tcW w:w="8411" w:type="dxa"/>
          </w:tcPr>
          <w:p w14:paraId="1FE30115" w14:textId="77777777" w:rsidR="00F4336E" w:rsidRPr="0017580F" w:rsidRDefault="00F4336E" w:rsidP="00F4336E">
            <w:pPr>
              <w:spacing w:before="20" w:after="40" w:line="240" w:lineRule="auto"/>
              <w:rPr>
                <w:sz w:val="20"/>
                <w:szCs w:val="20"/>
              </w:rPr>
            </w:pPr>
            <w:r w:rsidRPr="0017580F">
              <w:rPr>
                <w:bCs/>
                <w:sz w:val="20"/>
                <w:szCs w:val="20"/>
              </w:rPr>
              <w:tab/>
            </w:r>
            <w:r w:rsidRPr="0017580F">
              <w:rPr>
                <w:bCs/>
                <w:sz w:val="20"/>
                <w:szCs w:val="20"/>
              </w:rPr>
              <w:tab/>
            </w:r>
            <w:r w:rsidRPr="0017580F">
              <w:rPr>
                <w:b/>
                <w:bCs/>
                <w:sz w:val="20"/>
                <w:szCs w:val="20"/>
              </w:rPr>
              <w:t>bp_dab_delay_offset</w:t>
            </w:r>
          </w:p>
        </w:tc>
        <w:tc>
          <w:tcPr>
            <w:tcW w:w="1331" w:type="dxa"/>
          </w:tcPr>
          <w:p w14:paraId="62AD4490" w14:textId="77777777" w:rsidR="00F4336E" w:rsidRPr="0017580F" w:rsidRDefault="00F4336E" w:rsidP="00F4336E">
            <w:pPr>
              <w:spacing w:before="20" w:after="40" w:line="240" w:lineRule="auto"/>
              <w:jc w:val="center"/>
              <w:rPr>
                <w:rFonts w:eastAsia="Malgun Gothic"/>
                <w:sz w:val="20"/>
                <w:szCs w:val="20"/>
              </w:rPr>
            </w:pPr>
            <w:r w:rsidRPr="0017580F">
              <w:rPr>
                <w:sz w:val="20"/>
                <w:szCs w:val="20"/>
              </w:rPr>
              <w:t>u(v)</w:t>
            </w:r>
          </w:p>
        </w:tc>
      </w:tr>
      <w:tr w:rsidR="00F4336E" w:rsidRPr="0017580F" w14:paraId="38A4B5F5" w14:textId="77777777" w:rsidTr="00F4336E">
        <w:trPr>
          <w:cantSplit/>
          <w:jc w:val="center"/>
        </w:trPr>
        <w:tc>
          <w:tcPr>
            <w:tcW w:w="8411" w:type="dxa"/>
          </w:tcPr>
          <w:p w14:paraId="3900CBF9" w14:textId="77777777" w:rsidR="00F4336E" w:rsidRPr="0017580F" w:rsidRDefault="00F4336E" w:rsidP="00F4336E">
            <w:pPr>
              <w:spacing w:before="20" w:after="40" w:line="240" w:lineRule="auto"/>
              <w:rPr>
                <w:sz w:val="20"/>
                <w:szCs w:val="20"/>
              </w:rPr>
            </w:pPr>
            <w:r w:rsidRPr="0017580F">
              <w:rPr>
                <w:bCs/>
                <w:sz w:val="20"/>
                <w:szCs w:val="20"/>
              </w:rPr>
              <w:tab/>
              <w:t>}</w:t>
            </w:r>
          </w:p>
        </w:tc>
        <w:tc>
          <w:tcPr>
            <w:tcW w:w="1331" w:type="dxa"/>
          </w:tcPr>
          <w:p w14:paraId="6E9DD942"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5D2950C7" w14:textId="77777777" w:rsidTr="00F4336E">
        <w:trPr>
          <w:cantSplit/>
          <w:jc w:val="center"/>
        </w:trPr>
        <w:tc>
          <w:tcPr>
            <w:tcW w:w="8411" w:type="dxa"/>
          </w:tcPr>
          <w:p w14:paraId="21E550F2" w14:textId="77777777" w:rsidR="00F4336E" w:rsidRPr="0017580F" w:rsidRDefault="00F4336E" w:rsidP="00F4336E">
            <w:pPr>
              <w:spacing w:before="20" w:after="40" w:line="240" w:lineRule="auto"/>
              <w:rPr>
                <w:sz w:val="20"/>
                <w:szCs w:val="20"/>
              </w:rPr>
            </w:pPr>
            <w:r w:rsidRPr="0017580F">
              <w:rPr>
                <w:b/>
                <w:sz w:val="20"/>
                <w:szCs w:val="20"/>
              </w:rPr>
              <w:tab/>
            </w:r>
            <w:r w:rsidRPr="0017580F">
              <w:rPr>
                <w:b/>
                <w:bCs/>
                <w:sz w:val="20"/>
                <w:szCs w:val="20"/>
              </w:rPr>
              <w:t>bp_</w:t>
            </w:r>
            <w:r w:rsidRPr="0017580F">
              <w:rPr>
                <w:b/>
                <w:sz w:val="20"/>
                <w:szCs w:val="20"/>
              </w:rPr>
              <w:t>concatenation_flag</w:t>
            </w:r>
          </w:p>
        </w:tc>
        <w:tc>
          <w:tcPr>
            <w:tcW w:w="1331" w:type="dxa"/>
          </w:tcPr>
          <w:p w14:paraId="755F1EB1" w14:textId="77777777" w:rsidR="00F4336E" w:rsidRPr="0017580F" w:rsidRDefault="00F4336E" w:rsidP="00F4336E">
            <w:pPr>
              <w:spacing w:before="20" w:after="40" w:line="240" w:lineRule="auto"/>
              <w:jc w:val="center"/>
              <w:rPr>
                <w:rFonts w:eastAsia="Malgun Gothic"/>
                <w:sz w:val="20"/>
                <w:szCs w:val="20"/>
              </w:rPr>
            </w:pPr>
            <w:r w:rsidRPr="0017580F">
              <w:rPr>
                <w:bCs/>
                <w:sz w:val="20"/>
                <w:szCs w:val="20"/>
              </w:rPr>
              <w:t>u(1)</w:t>
            </w:r>
          </w:p>
        </w:tc>
      </w:tr>
      <w:tr w:rsidR="00F4336E" w:rsidRPr="0017580F" w14:paraId="290EA0FD" w14:textId="77777777" w:rsidTr="00F4336E">
        <w:trPr>
          <w:cantSplit/>
          <w:jc w:val="center"/>
        </w:trPr>
        <w:tc>
          <w:tcPr>
            <w:tcW w:w="8411" w:type="dxa"/>
          </w:tcPr>
          <w:p w14:paraId="150CD277" w14:textId="77777777" w:rsidR="00F4336E" w:rsidRPr="0017580F" w:rsidRDefault="00F4336E" w:rsidP="00F4336E">
            <w:pPr>
              <w:spacing w:before="20" w:after="40" w:line="240" w:lineRule="auto"/>
              <w:rPr>
                <w:sz w:val="20"/>
                <w:szCs w:val="20"/>
              </w:rPr>
            </w:pPr>
            <w:r w:rsidRPr="0017580F">
              <w:rPr>
                <w:b/>
                <w:sz w:val="20"/>
                <w:szCs w:val="20"/>
              </w:rPr>
              <w:tab/>
            </w:r>
            <w:r w:rsidRPr="0017580F">
              <w:rPr>
                <w:b/>
                <w:bCs/>
                <w:sz w:val="20"/>
                <w:szCs w:val="20"/>
              </w:rPr>
              <w:t>bp_</w:t>
            </w:r>
            <w:r w:rsidRPr="0017580F">
              <w:rPr>
                <w:b/>
                <w:sz w:val="20"/>
                <w:szCs w:val="20"/>
              </w:rPr>
              <w:t>atlas_cab_removal_delay_delta_minus1</w:t>
            </w:r>
          </w:p>
        </w:tc>
        <w:tc>
          <w:tcPr>
            <w:tcW w:w="1331" w:type="dxa"/>
          </w:tcPr>
          <w:p w14:paraId="27F2CF7C" w14:textId="77777777" w:rsidR="00F4336E" w:rsidRPr="0017580F" w:rsidRDefault="00F4336E" w:rsidP="00F4336E">
            <w:pPr>
              <w:spacing w:before="20" w:after="40" w:line="240" w:lineRule="auto"/>
              <w:jc w:val="center"/>
              <w:rPr>
                <w:rFonts w:eastAsia="Malgun Gothic"/>
                <w:sz w:val="20"/>
                <w:szCs w:val="20"/>
              </w:rPr>
            </w:pPr>
            <w:r w:rsidRPr="0017580F">
              <w:rPr>
                <w:bCs/>
                <w:sz w:val="20"/>
                <w:szCs w:val="20"/>
              </w:rPr>
              <w:t>u(v)</w:t>
            </w:r>
          </w:p>
        </w:tc>
      </w:tr>
      <w:tr w:rsidR="00F4336E" w:rsidRPr="0017580F" w14:paraId="7C74FA99" w14:textId="77777777" w:rsidTr="00F4336E">
        <w:trPr>
          <w:cantSplit/>
          <w:jc w:val="center"/>
        </w:trPr>
        <w:tc>
          <w:tcPr>
            <w:tcW w:w="8411" w:type="dxa"/>
          </w:tcPr>
          <w:p w14:paraId="3142D4B1" w14:textId="4F3759E4" w:rsidR="00F4336E" w:rsidRPr="0017580F" w:rsidRDefault="00F4336E" w:rsidP="00F4336E">
            <w:pPr>
              <w:spacing w:before="20" w:after="40" w:line="240" w:lineRule="auto"/>
              <w:rPr>
                <w:b/>
                <w:sz w:val="20"/>
                <w:szCs w:val="20"/>
              </w:rPr>
            </w:pPr>
            <w:r w:rsidRPr="0017580F">
              <w:rPr>
                <w:sz w:val="20"/>
                <w:szCs w:val="20"/>
              </w:rPr>
              <w:tab/>
            </w:r>
            <w:r w:rsidRPr="0017580F">
              <w:rPr>
                <w:b/>
                <w:sz w:val="20"/>
                <w:szCs w:val="20"/>
              </w:rPr>
              <w:t>bp_max_sub_layers_minus1</w:t>
            </w:r>
          </w:p>
        </w:tc>
        <w:tc>
          <w:tcPr>
            <w:tcW w:w="1331" w:type="dxa"/>
          </w:tcPr>
          <w:p w14:paraId="6BE6486A" w14:textId="77777777" w:rsidR="00F4336E" w:rsidRPr="0017580F" w:rsidRDefault="00F4336E" w:rsidP="00F4336E">
            <w:pPr>
              <w:spacing w:before="20" w:after="40" w:line="240" w:lineRule="auto"/>
              <w:jc w:val="center"/>
              <w:rPr>
                <w:rFonts w:eastAsia="Malgun Gothic"/>
                <w:sz w:val="20"/>
                <w:szCs w:val="20"/>
              </w:rPr>
            </w:pPr>
            <w:r w:rsidRPr="0017580F">
              <w:rPr>
                <w:rFonts w:eastAsia="Malgun Gothic"/>
                <w:sz w:val="20"/>
                <w:szCs w:val="20"/>
              </w:rPr>
              <w:t>u(3)</w:t>
            </w:r>
          </w:p>
        </w:tc>
      </w:tr>
      <w:tr w:rsidR="00F4336E" w:rsidRPr="0017580F" w14:paraId="4BC2256E" w14:textId="77777777" w:rsidTr="00F4336E">
        <w:trPr>
          <w:cantSplit/>
          <w:jc w:val="center"/>
        </w:trPr>
        <w:tc>
          <w:tcPr>
            <w:tcW w:w="8411" w:type="dxa"/>
          </w:tcPr>
          <w:p w14:paraId="2EBEB598" w14:textId="07DA23EB" w:rsidR="00F4336E" w:rsidRPr="0017580F" w:rsidRDefault="00F4336E" w:rsidP="00F4336E">
            <w:pPr>
              <w:spacing w:before="20" w:after="40" w:line="240" w:lineRule="auto"/>
              <w:rPr>
                <w:sz w:val="20"/>
                <w:szCs w:val="20"/>
              </w:rPr>
            </w:pPr>
            <w:r w:rsidRPr="0017580F">
              <w:rPr>
                <w:sz w:val="20"/>
                <w:szCs w:val="20"/>
              </w:rPr>
              <w:tab/>
              <w:t>for( i</w:t>
            </w:r>
            <w:r w:rsidR="00D47707" w:rsidRPr="0017580F">
              <w:rPr>
                <w:sz w:val="20"/>
                <w:szCs w:val="20"/>
              </w:rPr>
              <w:t> = </w:t>
            </w:r>
            <w:r w:rsidRPr="0017580F">
              <w:rPr>
                <w:sz w:val="20"/>
                <w:szCs w:val="20"/>
              </w:rPr>
              <w:t>0; i </w:t>
            </w:r>
            <w:r w:rsidR="00A234FD" w:rsidRPr="0017580F">
              <w:rPr>
                <w:sz w:val="20"/>
                <w:szCs w:val="20"/>
              </w:rPr>
              <w:t>&lt;=</w:t>
            </w:r>
            <w:r w:rsidR="00D47707" w:rsidRPr="0017580F">
              <w:rPr>
                <w:sz w:val="20"/>
                <w:szCs w:val="20"/>
              </w:rPr>
              <w:t> </w:t>
            </w:r>
            <w:r w:rsidRPr="0017580F">
              <w:rPr>
                <w:sz w:val="20"/>
                <w:szCs w:val="20"/>
              </w:rPr>
              <w:t>bp_max_sub_layers_minus1; i++ </w:t>
            </w:r>
            <w:r w:rsidR="008F1F82" w:rsidRPr="0017580F">
              <w:rPr>
                <w:sz w:val="20"/>
                <w:szCs w:val="20"/>
              </w:rPr>
              <w:t>) {</w:t>
            </w:r>
          </w:p>
        </w:tc>
        <w:tc>
          <w:tcPr>
            <w:tcW w:w="1331" w:type="dxa"/>
          </w:tcPr>
          <w:p w14:paraId="6549655A"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5E7456B8" w14:textId="77777777" w:rsidTr="00F4336E">
        <w:trPr>
          <w:cantSplit/>
          <w:jc w:val="center"/>
        </w:trPr>
        <w:tc>
          <w:tcPr>
            <w:tcW w:w="8411" w:type="dxa"/>
          </w:tcPr>
          <w:p w14:paraId="076CBB99" w14:textId="42EC6DA7" w:rsidR="00F4336E" w:rsidRPr="0017580F" w:rsidRDefault="00F4336E" w:rsidP="00F4336E">
            <w:pPr>
              <w:spacing w:before="20" w:after="40" w:line="240" w:lineRule="auto"/>
              <w:rPr>
                <w:sz w:val="20"/>
                <w:szCs w:val="20"/>
              </w:rPr>
            </w:pPr>
            <w:r w:rsidRPr="0017580F">
              <w:rPr>
                <w:sz w:val="20"/>
                <w:szCs w:val="20"/>
              </w:rPr>
              <w:tab/>
            </w:r>
            <w:r w:rsidRPr="0017580F">
              <w:rPr>
                <w:sz w:val="20"/>
                <w:szCs w:val="20"/>
              </w:rPr>
              <w:tab/>
            </w:r>
            <w:r w:rsidRPr="0017580F">
              <w:rPr>
                <w:b/>
                <w:sz w:val="20"/>
                <w:szCs w:val="20"/>
              </w:rPr>
              <w:t>bp_hrd_cab_cnt_minus1</w:t>
            </w:r>
            <w:r w:rsidRPr="0017580F">
              <w:rPr>
                <w:sz w:val="20"/>
                <w:szCs w:val="20"/>
              </w:rPr>
              <w:t>[ i ]</w:t>
            </w:r>
          </w:p>
        </w:tc>
        <w:tc>
          <w:tcPr>
            <w:tcW w:w="1331" w:type="dxa"/>
          </w:tcPr>
          <w:p w14:paraId="7165838B" w14:textId="0E8A9E75" w:rsidR="00F4336E" w:rsidRPr="0017580F" w:rsidRDefault="00F4336E" w:rsidP="00F4336E">
            <w:pPr>
              <w:spacing w:before="20" w:after="40" w:line="240" w:lineRule="auto"/>
              <w:jc w:val="center"/>
              <w:rPr>
                <w:rFonts w:eastAsia="Malgun Gothic"/>
                <w:sz w:val="20"/>
                <w:szCs w:val="20"/>
              </w:rPr>
            </w:pPr>
            <w:r w:rsidRPr="0017580F">
              <w:rPr>
                <w:rFonts w:eastAsia="Malgun Gothic"/>
                <w:sz w:val="20"/>
                <w:szCs w:val="20"/>
              </w:rPr>
              <w:t>ue(v)</w:t>
            </w:r>
          </w:p>
        </w:tc>
      </w:tr>
      <w:tr w:rsidR="00F4336E" w:rsidRPr="0017580F" w14:paraId="2CB66A2E" w14:textId="77777777" w:rsidTr="00F4336E">
        <w:trPr>
          <w:cantSplit/>
          <w:jc w:val="center"/>
        </w:trPr>
        <w:tc>
          <w:tcPr>
            <w:tcW w:w="8411" w:type="dxa"/>
          </w:tcPr>
          <w:p w14:paraId="7222D0D6" w14:textId="7A8E52FE" w:rsidR="00F4336E" w:rsidRPr="0017580F" w:rsidRDefault="00F4336E" w:rsidP="00F4336E">
            <w:pPr>
              <w:spacing w:before="20" w:after="40" w:line="240" w:lineRule="auto"/>
              <w:rPr>
                <w:sz w:val="20"/>
                <w:szCs w:val="20"/>
              </w:rPr>
            </w:pPr>
            <w:r w:rsidRPr="0017580F">
              <w:rPr>
                <w:sz w:val="20"/>
                <w:szCs w:val="20"/>
              </w:rPr>
              <w:tab/>
            </w:r>
            <w:r w:rsidRPr="0017580F">
              <w:rPr>
                <w:sz w:val="20"/>
                <w:szCs w:val="20"/>
              </w:rPr>
              <w:tab/>
              <w:t>if( bp_nal_hrd_params_present_flag </w:t>
            </w:r>
            <w:r w:rsidR="008F1F82" w:rsidRPr="0017580F">
              <w:rPr>
                <w:sz w:val="20"/>
                <w:szCs w:val="20"/>
              </w:rPr>
              <w:t>) {</w:t>
            </w:r>
          </w:p>
        </w:tc>
        <w:tc>
          <w:tcPr>
            <w:tcW w:w="1331" w:type="dxa"/>
          </w:tcPr>
          <w:p w14:paraId="3CB2A6D1"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23699254" w14:textId="77777777" w:rsidTr="00F4336E">
        <w:trPr>
          <w:cantSplit/>
          <w:jc w:val="center"/>
        </w:trPr>
        <w:tc>
          <w:tcPr>
            <w:tcW w:w="8411" w:type="dxa"/>
          </w:tcPr>
          <w:p w14:paraId="6D1440C6" w14:textId="0BAD6823" w:rsidR="00F4336E" w:rsidRPr="0017580F" w:rsidRDefault="00F4336E" w:rsidP="00F4336E">
            <w:pPr>
              <w:spacing w:before="20" w:after="40" w:line="240" w:lineRule="auto"/>
              <w:rPr>
                <w:sz w:val="20"/>
                <w:szCs w:val="20"/>
              </w:rPr>
            </w:pPr>
            <w:r w:rsidRPr="0017580F">
              <w:rPr>
                <w:sz w:val="20"/>
                <w:szCs w:val="20"/>
              </w:rPr>
              <w:tab/>
            </w:r>
            <w:r w:rsidRPr="0017580F">
              <w:rPr>
                <w:sz w:val="20"/>
                <w:szCs w:val="20"/>
              </w:rPr>
              <w:tab/>
            </w:r>
            <w:r w:rsidRPr="0017580F">
              <w:rPr>
                <w:sz w:val="20"/>
                <w:szCs w:val="20"/>
              </w:rPr>
              <w:tab/>
              <w:t>for( j</w:t>
            </w:r>
            <w:r w:rsidR="00D47707" w:rsidRPr="0017580F">
              <w:rPr>
                <w:sz w:val="20"/>
                <w:szCs w:val="20"/>
              </w:rPr>
              <w:t> = </w:t>
            </w:r>
            <w:r w:rsidRPr="0017580F">
              <w:rPr>
                <w:sz w:val="20"/>
                <w:szCs w:val="20"/>
              </w:rPr>
              <w:t>0; j &lt; bp_hrd_</w:t>
            </w:r>
            <w:r w:rsidRPr="0017580F">
              <w:rPr>
                <w:bCs/>
                <w:sz w:val="20"/>
                <w:szCs w:val="20"/>
              </w:rPr>
              <w:t>cab_cnt_minus1[ i ]</w:t>
            </w:r>
            <w:r w:rsidRPr="0017580F">
              <w:rPr>
                <w:sz w:val="20"/>
                <w:szCs w:val="20"/>
              </w:rPr>
              <w:t> + 1; j++ </w:t>
            </w:r>
            <w:r w:rsidR="008F1F82" w:rsidRPr="0017580F">
              <w:rPr>
                <w:sz w:val="20"/>
                <w:szCs w:val="20"/>
              </w:rPr>
              <w:t>) {</w:t>
            </w:r>
          </w:p>
        </w:tc>
        <w:tc>
          <w:tcPr>
            <w:tcW w:w="1331" w:type="dxa"/>
          </w:tcPr>
          <w:p w14:paraId="3D05D282"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41D85C76" w14:textId="77777777" w:rsidTr="00F4336E">
        <w:trPr>
          <w:cantSplit/>
          <w:jc w:val="center"/>
        </w:trPr>
        <w:tc>
          <w:tcPr>
            <w:tcW w:w="8411" w:type="dxa"/>
          </w:tcPr>
          <w:p w14:paraId="241F76D6" w14:textId="31BC96FE"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b/>
                <w:bCs/>
                <w:sz w:val="20"/>
                <w:szCs w:val="20"/>
              </w:rPr>
              <w:tab/>
            </w:r>
            <w:r w:rsidRPr="0017580F">
              <w:rPr>
                <w:sz w:val="20"/>
                <w:szCs w:val="20"/>
              </w:rPr>
              <w:tab/>
            </w:r>
            <w:r w:rsidRPr="0017580F">
              <w:rPr>
                <w:b/>
                <w:bCs/>
                <w:sz w:val="20"/>
                <w:szCs w:val="20"/>
              </w:rPr>
              <w:t>bp_nal_initial_cab_removal_delay</w:t>
            </w:r>
            <w:r w:rsidRPr="0017580F">
              <w:rPr>
                <w:bCs/>
                <w:sz w:val="20"/>
                <w:szCs w:val="20"/>
              </w:rPr>
              <w:t>[ i ][ j ]</w:t>
            </w:r>
          </w:p>
        </w:tc>
        <w:tc>
          <w:tcPr>
            <w:tcW w:w="1331" w:type="dxa"/>
          </w:tcPr>
          <w:p w14:paraId="661EACCF" w14:textId="77777777" w:rsidR="00F4336E" w:rsidRPr="0017580F" w:rsidRDefault="00F4336E" w:rsidP="00F4336E">
            <w:pPr>
              <w:spacing w:before="20" w:after="40" w:line="240" w:lineRule="auto"/>
              <w:jc w:val="center"/>
              <w:rPr>
                <w:rFonts w:eastAsia="Malgun Gothic"/>
                <w:sz w:val="20"/>
                <w:szCs w:val="20"/>
              </w:rPr>
            </w:pPr>
            <w:r w:rsidRPr="0017580F">
              <w:rPr>
                <w:sz w:val="20"/>
                <w:szCs w:val="20"/>
              </w:rPr>
              <w:t>u(v)</w:t>
            </w:r>
          </w:p>
        </w:tc>
      </w:tr>
      <w:tr w:rsidR="00F4336E" w:rsidRPr="0017580F" w14:paraId="666EC6A5" w14:textId="77777777" w:rsidTr="00F4336E">
        <w:trPr>
          <w:cantSplit/>
          <w:jc w:val="center"/>
        </w:trPr>
        <w:tc>
          <w:tcPr>
            <w:tcW w:w="8411" w:type="dxa"/>
          </w:tcPr>
          <w:p w14:paraId="245FFDD9" w14:textId="3D30114D"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b/>
                <w:bCs/>
                <w:sz w:val="20"/>
                <w:szCs w:val="20"/>
              </w:rPr>
              <w:tab/>
            </w:r>
            <w:r w:rsidRPr="0017580F">
              <w:rPr>
                <w:sz w:val="20"/>
                <w:szCs w:val="20"/>
              </w:rPr>
              <w:tab/>
            </w:r>
            <w:r w:rsidRPr="0017580F">
              <w:rPr>
                <w:b/>
                <w:bCs/>
                <w:sz w:val="20"/>
                <w:szCs w:val="20"/>
              </w:rPr>
              <w:t>bp_nal_initial_cab_removal_offset</w:t>
            </w:r>
            <w:r w:rsidRPr="0017580F">
              <w:rPr>
                <w:bCs/>
                <w:sz w:val="20"/>
                <w:szCs w:val="20"/>
              </w:rPr>
              <w:t>[ i ][ j ]</w:t>
            </w:r>
          </w:p>
        </w:tc>
        <w:tc>
          <w:tcPr>
            <w:tcW w:w="1331" w:type="dxa"/>
          </w:tcPr>
          <w:p w14:paraId="119A45A7" w14:textId="77777777" w:rsidR="00F4336E" w:rsidRPr="0017580F" w:rsidRDefault="00F4336E" w:rsidP="00F4336E">
            <w:pPr>
              <w:spacing w:before="20" w:after="40" w:line="240" w:lineRule="auto"/>
              <w:jc w:val="center"/>
              <w:rPr>
                <w:rFonts w:eastAsia="Malgun Gothic"/>
                <w:sz w:val="20"/>
                <w:szCs w:val="20"/>
              </w:rPr>
            </w:pPr>
            <w:r w:rsidRPr="0017580F">
              <w:rPr>
                <w:sz w:val="20"/>
                <w:szCs w:val="20"/>
              </w:rPr>
              <w:t>u(v)</w:t>
            </w:r>
          </w:p>
        </w:tc>
      </w:tr>
      <w:tr w:rsidR="00F4336E" w:rsidRPr="0017580F" w14:paraId="4AA84F28" w14:textId="77777777" w:rsidTr="00F4336E">
        <w:trPr>
          <w:cantSplit/>
          <w:jc w:val="center"/>
        </w:trPr>
        <w:tc>
          <w:tcPr>
            <w:tcW w:w="8411" w:type="dxa"/>
          </w:tcPr>
          <w:p w14:paraId="42C7A3DF" w14:textId="1680BB05"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b/>
                <w:bCs/>
                <w:sz w:val="20"/>
                <w:szCs w:val="20"/>
              </w:rPr>
              <w:tab/>
            </w:r>
            <w:r w:rsidRPr="0017580F">
              <w:rPr>
                <w:b/>
                <w:bCs/>
                <w:sz w:val="20"/>
                <w:szCs w:val="20"/>
              </w:rPr>
              <w:tab/>
            </w:r>
            <w:r w:rsidRPr="0017580F">
              <w:rPr>
                <w:bCs/>
                <w:sz w:val="20"/>
                <w:szCs w:val="20"/>
              </w:rPr>
              <w:t>if( bp_</w:t>
            </w:r>
            <w:r w:rsidRPr="0017580F">
              <w:rPr>
                <w:sz w:val="20"/>
                <w:szCs w:val="20"/>
              </w:rPr>
              <w:t>irap_cab_params_present_flag </w:t>
            </w:r>
            <w:r w:rsidR="008F1F82" w:rsidRPr="0017580F">
              <w:rPr>
                <w:bCs/>
                <w:sz w:val="20"/>
                <w:szCs w:val="20"/>
              </w:rPr>
              <w:t>) {</w:t>
            </w:r>
          </w:p>
        </w:tc>
        <w:tc>
          <w:tcPr>
            <w:tcW w:w="1331" w:type="dxa"/>
          </w:tcPr>
          <w:p w14:paraId="7FE68C7B"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5F0EE597" w14:textId="77777777" w:rsidTr="00F4336E">
        <w:trPr>
          <w:cantSplit/>
          <w:jc w:val="center"/>
        </w:trPr>
        <w:tc>
          <w:tcPr>
            <w:tcW w:w="8411" w:type="dxa"/>
          </w:tcPr>
          <w:p w14:paraId="35F190C4" w14:textId="5E5CC4B0"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b/>
                <w:bCs/>
                <w:sz w:val="20"/>
                <w:szCs w:val="20"/>
              </w:rPr>
              <w:tab/>
            </w:r>
            <w:r w:rsidRPr="0017580F">
              <w:rPr>
                <w:b/>
                <w:bCs/>
                <w:sz w:val="20"/>
                <w:szCs w:val="20"/>
              </w:rPr>
              <w:tab/>
            </w:r>
            <w:r w:rsidRPr="0017580F">
              <w:rPr>
                <w:b/>
                <w:bCs/>
                <w:sz w:val="20"/>
                <w:szCs w:val="20"/>
              </w:rPr>
              <w:tab/>
              <w:t>bp_nal_initial_alt_cab_removal_delay</w:t>
            </w:r>
            <w:r w:rsidRPr="0017580F">
              <w:rPr>
                <w:bCs/>
                <w:sz w:val="20"/>
                <w:szCs w:val="20"/>
              </w:rPr>
              <w:t>[ i ][ j ]</w:t>
            </w:r>
          </w:p>
        </w:tc>
        <w:tc>
          <w:tcPr>
            <w:tcW w:w="1331" w:type="dxa"/>
          </w:tcPr>
          <w:p w14:paraId="0F4B83E0" w14:textId="77777777" w:rsidR="00F4336E" w:rsidRPr="0017580F" w:rsidRDefault="00F4336E" w:rsidP="00F4336E">
            <w:pPr>
              <w:spacing w:before="20" w:after="40" w:line="240" w:lineRule="auto"/>
              <w:jc w:val="center"/>
              <w:rPr>
                <w:rFonts w:eastAsia="Malgun Gothic"/>
                <w:sz w:val="20"/>
                <w:szCs w:val="20"/>
              </w:rPr>
            </w:pPr>
            <w:r w:rsidRPr="0017580F">
              <w:rPr>
                <w:sz w:val="20"/>
                <w:szCs w:val="20"/>
              </w:rPr>
              <w:t>u(v)</w:t>
            </w:r>
          </w:p>
        </w:tc>
      </w:tr>
      <w:tr w:rsidR="00F4336E" w:rsidRPr="0017580F" w14:paraId="66A89137" w14:textId="77777777" w:rsidTr="00F4336E">
        <w:trPr>
          <w:cantSplit/>
          <w:jc w:val="center"/>
        </w:trPr>
        <w:tc>
          <w:tcPr>
            <w:tcW w:w="8411" w:type="dxa"/>
          </w:tcPr>
          <w:p w14:paraId="598ABB0E" w14:textId="71B86D16"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b/>
                <w:bCs/>
                <w:sz w:val="20"/>
                <w:szCs w:val="20"/>
              </w:rPr>
              <w:tab/>
            </w:r>
            <w:r w:rsidRPr="0017580F">
              <w:rPr>
                <w:b/>
                <w:bCs/>
                <w:sz w:val="20"/>
                <w:szCs w:val="20"/>
              </w:rPr>
              <w:tab/>
            </w:r>
            <w:r w:rsidRPr="0017580F">
              <w:rPr>
                <w:b/>
                <w:bCs/>
                <w:sz w:val="20"/>
                <w:szCs w:val="20"/>
              </w:rPr>
              <w:tab/>
              <w:t>bp_nal_initial_alt_cab_removal_offset</w:t>
            </w:r>
            <w:r w:rsidRPr="0017580F">
              <w:rPr>
                <w:bCs/>
                <w:sz w:val="20"/>
                <w:szCs w:val="20"/>
              </w:rPr>
              <w:t>[ i ][ j ]</w:t>
            </w:r>
          </w:p>
        </w:tc>
        <w:tc>
          <w:tcPr>
            <w:tcW w:w="1331" w:type="dxa"/>
          </w:tcPr>
          <w:p w14:paraId="3A36E2D3" w14:textId="77777777" w:rsidR="00F4336E" w:rsidRPr="0017580F" w:rsidRDefault="00F4336E" w:rsidP="00F4336E">
            <w:pPr>
              <w:spacing w:before="20" w:after="40" w:line="240" w:lineRule="auto"/>
              <w:jc w:val="center"/>
              <w:rPr>
                <w:rFonts w:eastAsia="Malgun Gothic"/>
                <w:sz w:val="20"/>
                <w:szCs w:val="20"/>
              </w:rPr>
            </w:pPr>
            <w:r w:rsidRPr="0017580F">
              <w:rPr>
                <w:sz w:val="20"/>
                <w:szCs w:val="20"/>
              </w:rPr>
              <w:t>u(v)</w:t>
            </w:r>
          </w:p>
        </w:tc>
      </w:tr>
      <w:tr w:rsidR="00F4336E" w:rsidRPr="0017580F" w14:paraId="77B3349C" w14:textId="77777777" w:rsidTr="00F4336E">
        <w:trPr>
          <w:cantSplit/>
          <w:jc w:val="center"/>
        </w:trPr>
        <w:tc>
          <w:tcPr>
            <w:tcW w:w="8411" w:type="dxa"/>
          </w:tcPr>
          <w:p w14:paraId="6BD7DFA4" w14:textId="6F0DFFD5" w:rsidR="00F4336E" w:rsidRPr="0017580F" w:rsidRDefault="00F4336E" w:rsidP="00F4336E">
            <w:pPr>
              <w:spacing w:before="20" w:after="40" w:line="240" w:lineRule="auto"/>
              <w:rPr>
                <w:sz w:val="20"/>
                <w:szCs w:val="20"/>
              </w:rPr>
            </w:pPr>
            <w:r w:rsidRPr="0017580F">
              <w:rPr>
                <w:bCs/>
                <w:sz w:val="20"/>
                <w:szCs w:val="20"/>
              </w:rPr>
              <w:tab/>
            </w:r>
            <w:r w:rsidRPr="0017580F">
              <w:rPr>
                <w:bCs/>
                <w:sz w:val="20"/>
                <w:szCs w:val="20"/>
              </w:rPr>
              <w:tab/>
            </w:r>
            <w:r w:rsidRPr="0017580F">
              <w:rPr>
                <w:bCs/>
                <w:sz w:val="20"/>
                <w:szCs w:val="20"/>
              </w:rPr>
              <w:tab/>
            </w:r>
            <w:r w:rsidRPr="0017580F">
              <w:rPr>
                <w:bCs/>
                <w:sz w:val="20"/>
                <w:szCs w:val="20"/>
              </w:rPr>
              <w:tab/>
              <w:t>}</w:t>
            </w:r>
          </w:p>
        </w:tc>
        <w:tc>
          <w:tcPr>
            <w:tcW w:w="1331" w:type="dxa"/>
          </w:tcPr>
          <w:p w14:paraId="53AB8FA9"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0CD63885" w14:textId="77777777" w:rsidTr="00F4336E">
        <w:trPr>
          <w:cantSplit/>
          <w:jc w:val="center"/>
        </w:trPr>
        <w:tc>
          <w:tcPr>
            <w:tcW w:w="8411" w:type="dxa"/>
          </w:tcPr>
          <w:p w14:paraId="08821195" w14:textId="0918BAEF"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b/>
                <w:bCs/>
                <w:sz w:val="20"/>
                <w:szCs w:val="20"/>
              </w:rPr>
              <w:tab/>
            </w:r>
            <w:r w:rsidRPr="0017580F">
              <w:rPr>
                <w:sz w:val="20"/>
                <w:szCs w:val="20"/>
              </w:rPr>
              <w:t>}</w:t>
            </w:r>
          </w:p>
        </w:tc>
        <w:tc>
          <w:tcPr>
            <w:tcW w:w="1331" w:type="dxa"/>
          </w:tcPr>
          <w:p w14:paraId="00E92FAA"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006AB3AC" w14:textId="77777777" w:rsidTr="00F4336E">
        <w:trPr>
          <w:cantSplit/>
          <w:jc w:val="center"/>
        </w:trPr>
        <w:tc>
          <w:tcPr>
            <w:tcW w:w="8411" w:type="dxa"/>
          </w:tcPr>
          <w:p w14:paraId="30F64C4B" w14:textId="77777777"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sz w:val="20"/>
                <w:szCs w:val="20"/>
              </w:rPr>
              <w:t>}</w:t>
            </w:r>
          </w:p>
        </w:tc>
        <w:tc>
          <w:tcPr>
            <w:tcW w:w="1331" w:type="dxa"/>
          </w:tcPr>
          <w:p w14:paraId="73D9AA64"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2588A624" w14:textId="77777777" w:rsidTr="00F4336E">
        <w:trPr>
          <w:cantSplit/>
          <w:jc w:val="center"/>
        </w:trPr>
        <w:tc>
          <w:tcPr>
            <w:tcW w:w="8411" w:type="dxa"/>
          </w:tcPr>
          <w:p w14:paraId="187B6BFC" w14:textId="3ED198CA" w:rsidR="00F4336E" w:rsidRPr="0017580F" w:rsidRDefault="00F4336E" w:rsidP="00F4336E">
            <w:pPr>
              <w:spacing w:before="20" w:after="40" w:line="240" w:lineRule="auto"/>
              <w:rPr>
                <w:sz w:val="20"/>
                <w:szCs w:val="20"/>
              </w:rPr>
            </w:pPr>
            <w:r w:rsidRPr="0017580F">
              <w:rPr>
                <w:sz w:val="20"/>
                <w:szCs w:val="20"/>
              </w:rPr>
              <w:tab/>
            </w:r>
            <w:r w:rsidRPr="0017580F">
              <w:rPr>
                <w:sz w:val="20"/>
                <w:szCs w:val="20"/>
              </w:rPr>
              <w:tab/>
              <w:t>if( bp_acl_hrd_params_present_flag </w:t>
            </w:r>
            <w:r w:rsidR="008F1F82" w:rsidRPr="0017580F">
              <w:rPr>
                <w:bCs/>
                <w:sz w:val="20"/>
                <w:szCs w:val="20"/>
              </w:rPr>
              <w:t>) {</w:t>
            </w:r>
          </w:p>
        </w:tc>
        <w:tc>
          <w:tcPr>
            <w:tcW w:w="1331" w:type="dxa"/>
          </w:tcPr>
          <w:p w14:paraId="51EA5340"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19271F04" w14:textId="77777777" w:rsidTr="00F4336E">
        <w:trPr>
          <w:cantSplit/>
          <w:jc w:val="center"/>
        </w:trPr>
        <w:tc>
          <w:tcPr>
            <w:tcW w:w="8411" w:type="dxa"/>
          </w:tcPr>
          <w:p w14:paraId="065A73D2" w14:textId="55F73056" w:rsidR="00F4336E" w:rsidRPr="0017580F" w:rsidRDefault="00F4336E" w:rsidP="00F4336E">
            <w:pPr>
              <w:spacing w:before="20" w:after="40" w:line="240" w:lineRule="auto"/>
              <w:rPr>
                <w:sz w:val="20"/>
                <w:szCs w:val="20"/>
              </w:rPr>
            </w:pPr>
            <w:r w:rsidRPr="0017580F">
              <w:rPr>
                <w:sz w:val="20"/>
                <w:szCs w:val="20"/>
              </w:rPr>
              <w:tab/>
            </w:r>
            <w:r w:rsidRPr="0017580F">
              <w:rPr>
                <w:sz w:val="20"/>
                <w:szCs w:val="20"/>
              </w:rPr>
              <w:tab/>
            </w:r>
            <w:r w:rsidRPr="0017580F">
              <w:rPr>
                <w:sz w:val="20"/>
                <w:szCs w:val="20"/>
              </w:rPr>
              <w:tab/>
              <w:t>for( j</w:t>
            </w:r>
            <w:r w:rsidR="00D47707" w:rsidRPr="0017580F">
              <w:rPr>
                <w:sz w:val="20"/>
                <w:szCs w:val="20"/>
              </w:rPr>
              <w:t> = </w:t>
            </w:r>
            <w:r w:rsidRPr="0017580F">
              <w:rPr>
                <w:sz w:val="20"/>
                <w:szCs w:val="20"/>
              </w:rPr>
              <w:t>0; j &lt; bp_hrd_</w:t>
            </w:r>
            <w:r w:rsidRPr="0017580F">
              <w:rPr>
                <w:bCs/>
                <w:sz w:val="20"/>
                <w:szCs w:val="20"/>
              </w:rPr>
              <w:t>cab_cnt_minus1[ i ]</w:t>
            </w:r>
            <w:r w:rsidRPr="0017580F">
              <w:rPr>
                <w:sz w:val="20"/>
                <w:szCs w:val="20"/>
              </w:rPr>
              <w:t> + 1; j++ </w:t>
            </w:r>
            <w:r w:rsidR="008F1F82" w:rsidRPr="0017580F">
              <w:rPr>
                <w:sz w:val="20"/>
                <w:szCs w:val="20"/>
              </w:rPr>
              <w:t>) {</w:t>
            </w:r>
          </w:p>
        </w:tc>
        <w:tc>
          <w:tcPr>
            <w:tcW w:w="1331" w:type="dxa"/>
          </w:tcPr>
          <w:p w14:paraId="5719F05E"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739570E7" w14:textId="77777777" w:rsidTr="00F4336E">
        <w:trPr>
          <w:cantSplit/>
          <w:jc w:val="center"/>
        </w:trPr>
        <w:tc>
          <w:tcPr>
            <w:tcW w:w="8411" w:type="dxa"/>
          </w:tcPr>
          <w:p w14:paraId="0CDDA044" w14:textId="2FAE3948"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b/>
                <w:bCs/>
                <w:sz w:val="20"/>
                <w:szCs w:val="20"/>
              </w:rPr>
              <w:tab/>
            </w:r>
            <w:r w:rsidRPr="0017580F">
              <w:rPr>
                <w:sz w:val="20"/>
                <w:szCs w:val="20"/>
              </w:rPr>
              <w:tab/>
            </w:r>
            <w:r w:rsidRPr="0017580F">
              <w:rPr>
                <w:b/>
                <w:bCs/>
                <w:sz w:val="20"/>
                <w:szCs w:val="20"/>
              </w:rPr>
              <w:t>bp_acl_initial_cab_removal_delay</w:t>
            </w:r>
            <w:r w:rsidRPr="0017580F">
              <w:rPr>
                <w:bCs/>
                <w:sz w:val="20"/>
                <w:szCs w:val="20"/>
              </w:rPr>
              <w:t>[ i ][ j ]</w:t>
            </w:r>
          </w:p>
        </w:tc>
        <w:tc>
          <w:tcPr>
            <w:tcW w:w="1331" w:type="dxa"/>
          </w:tcPr>
          <w:p w14:paraId="2D5A12F1" w14:textId="77777777" w:rsidR="00F4336E" w:rsidRPr="0017580F" w:rsidRDefault="00F4336E" w:rsidP="00F4336E">
            <w:pPr>
              <w:spacing w:before="20" w:after="40" w:line="240" w:lineRule="auto"/>
              <w:jc w:val="center"/>
              <w:rPr>
                <w:rFonts w:eastAsia="Malgun Gothic"/>
                <w:sz w:val="20"/>
                <w:szCs w:val="20"/>
              </w:rPr>
            </w:pPr>
            <w:r w:rsidRPr="0017580F">
              <w:rPr>
                <w:sz w:val="20"/>
                <w:szCs w:val="20"/>
              </w:rPr>
              <w:t>u(v)</w:t>
            </w:r>
          </w:p>
        </w:tc>
      </w:tr>
      <w:tr w:rsidR="00F4336E" w:rsidRPr="0017580F" w14:paraId="650BB5AF" w14:textId="77777777" w:rsidTr="00F4336E">
        <w:trPr>
          <w:cantSplit/>
          <w:jc w:val="center"/>
        </w:trPr>
        <w:tc>
          <w:tcPr>
            <w:tcW w:w="8411" w:type="dxa"/>
          </w:tcPr>
          <w:p w14:paraId="47194774" w14:textId="0BE95FAA"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b/>
                <w:bCs/>
                <w:sz w:val="20"/>
                <w:szCs w:val="20"/>
              </w:rPr>
              <w:tab/>
            </w:r>
            <w:r w:rsidRPr="0017580F">
              <w:rPr>
                <w:sz w:val="20"/>
                <w:szCs w:val="20"/>
              </w:rPr>
              <w:tab/>
            </w:r>
            <w:r w:rsidRPr="0017580F">
              <w:rPr>
                <w:b/>
                <w:bCs/>
                <w:sz w:val="20"/>
                <w:szCs w:val="20"/>
              </w:rPr>
              <w:t>bp_acl_initial_cab_removal_offset</w:t>
            </w:r>
            <w:r w:rsidRPr="0017580F">
              <w:rPr>
                <w:bCs/>
                <w:sz w:val="20"/>
                <w:szCs w:val="20"/>
              </w:rPr>
              <w:t>[ i ][ j ]</w:t>
            </w:r>
          </w:p>
        </w:tc>
        <w:tc>
          <w:tcPr>
            <w:tcW w:w="1331" w:type="dxa"/>
          </w:tcPr>
          <w:p w14:paraId="2FD6F898" w14:textId="77777777" w:rsidR="00F4336E" w:rsidRPr="0017580F" w:rsidRDefault="00F4336E" w:rsidP="00F4336E">
            <w:pPr>
              <w:spacing w:before="20" w:after="40" w:line="240" w:lineRule="auto"/>
              <w:jc w:val="center"/>
              <w:rPr>
                <w:rFonts w:eastAsia="Malgun Gothic"/>
                <w:sz w:val="20"/>
                <w:szCs w:val="20"/>
              </w:rPr>
            </w:pPr>
            <w:r w:rsidRPr="0017580F">
              <w:rPr>
                <w:sz w:val="20"/>
                <w:szCs w:val="20"/>
              </w:rPr>
              <w:t>u(v)</w:t>
            </w:r>
          </w:p>
        </w:tc>
      </w:tr>
      <w:tr w:rsidR="00F4336E" w:rsidRPr="0017580F" w14:paraId="1EEE77C5" w14:textId="77777777" w:rsidTr="00F4336E">
        <w:trPr>
          <w:cantSplit/>
          <w:jc w:val="center"/>
        </w:trPr>
        <w:tc>
          <w:tcPr>
            <w:tcW w:w="8411" w:type="dxa"/>
          </w:tcPr>
          <w:p w14:paraId="0D45EBF2" w14:textId="070648BC"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b/>
                <w:bCs/>
                <w:sz w:val="20"/>
                <w:szCs w:val="20"/>
              </w:rPr>
              <w:tab/>
            </w:r>
            <w:r w:rsidRPr="0017580F">
              <w:rPr>
                <w:sz w:val="20"/>
                <w:szCs w:val="20"/>
              </w:rPr>
              <w:tab/>
            </w:r>
            <w:r w:rsidRPr="0017580F">
              <w:rPr>
                <w:bCs/>
                <w:sz w:val="20"/>
                <w:szCs w:val="20"/>
              </w:rPr>
              <w:t>if( bp_</w:t>
            </w:r>
            <w:r w:rsidRPr="0017580F">
              <w:rPr>
                <w:sz w:val="20"/>
                <w:szCs w:val="20"/>
              </w:rPr>
              <w:t>irap_cab_params_present_flag </w:t>
            </w:r>
            <w:r w:rsidR="008F1F82" w:rsidRPr="0017580F">
              <w:rPr>
                <w:bCs/>
                <w:sz w:val="20"/>
                <w:szCs w:val="20"/>
              </w:rPr>
              <w:t>) {</w:t>
            </w:r>
          </w:p>
        </w:tc>
        <w:tc>
          <w:tcPr>
            <w:tcW w:w="1331" w:type="dxa"/>
          </w:tcPr>
          <w:p w14:paraId="4E794F92"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067983C4" w14:textId="77777777" w:rsidTr="00F4336E">
        <w:trPr>
          <w:cantSplit/>
          <w:jc w:val="center"/>
        </w:trPr>
        <w:tc>
          <w:tcPr>
            <w:tcW w:w="8411" w:type="dxa"/>
          </w:tcPr>
          <w:p w14:paraId="3D759157" w14:textId="6D1D5E27"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sz w:val="20"/>
                <w:szCs w:val="20"/>
              </w:rPr>
              <w:tab/>
            </w:r>
            <w:r w:rsidRPr="0017580F">
              <w:rPr>
                <w:b/>
                <w:bCs/>
                <w:sz w:val="20"/>
                <w:szCs w:val="20"/>
              </w:rPr>
              <w:tab/>
            </w:r>
            <w:r w:rsidRPr="0017580F">
              <w:rPr>
                <w:b/>
                <w:bCs/>
                <w:sz w:val="20"/>
                <w:szCs w:val="20"/>
              </w:rPr>
              <w:tab/>
              <w:t>bp_acl_initial_alt_cab_removal_delay</w:t>
            </w:r>
            <w:r w:rsidRPr="0017580F">
              <w:rPr>
                <w:bCs/>
                <w:sz w:val="20"/>
                <w:szCs w:val="20"/>
              </w:rPr>
              <w:t>[ i ][ j ]</w:t>
            </w:r>
          </w:p>
        </w:tc>
        <w:tc>
          <w:tcPr>
            <w:tcW w:w="1331" w:type="dxa"/>
          </w:tcPr>
          <w:p w14:paraId="6255891A" w14:textId="77777777" w:rsidR="00F4336E" w:rsidRPr="0017580F" w:rsidRDefault="00F4336E" w:rsidP="00F4336E">
            <w:pPr>
              <w:spacing w:before="20" w:after="40" w:line="240" w:lineRule="auto"/>
              <w:jc w:val="center"/>
              <w:rPr>
                <w:rFonts w:eastAsia="Malgun Gothic"/>
                <w:sz w:val="20"/>
                <w:szCs w:val="20"/>
              </w:rPr>
            </w:pPr>
            <w:r w:rsidRPr="0017580F">
              <w:rPr>
                <w:sz w:val="20"/>
                <w:szCs w:val="20"/>
              </w:rPr>
              <w:t>u(v)</w:t>
            </w:r>
          </w:p>
        </w:tc>
      </w:tr>
      <w:tr w:rsidR="00F4336E" w:rsidRPr="0017580F" w14:paraId="42FAA7C2" w14:textId="77777777" w:rsidTr="00F4336E">
        <w:trPr>
          <w:cantSplit/>
          <w:jc w:val="center"/>
        </w:trPr>
        <w:tc>
          <w:tcPr>
            <w:tcW w:w="8411" w:type="dxa"/>
          </w:tcPr>
          <w:p w14:paraId="7EC09718" w14:textId="1970B4A3" w:rsidR="00F4336E" w:rsidRPr="0017580F" w:rsidRDefault="00F4336E" w:rsidP="00F4336E">
            <w:pPr>
              <w:spacing w:before="20" w:after="40" w:line="240" w:lineRule="auto"/>
              <w:rPr>
                <w:sz w:val="20"/>
                <w:szCs w:val="20"/>
              </w:rPr>
            </w:pPr>
            <w:r w:rsidRPr="0017580F">
              <w:rPr>
                <w:b/>
                <w:bCs/>
                <w:sz w:val="20"/>
                <w:szCs w:val="20"/>
              </w:rPr>
              <w:tab/>
            </w:r>
            <w:r w:rsidRPr="0017580F">
              <w:rPr>
                <w:b/>
                <w:bCs/>
                <w:sz w:val="20"/>
                <w:szCs w:val="20"/>
              </w:rPr>
              <w:tab/>
            </w:r>
            <w:r w:rsidRPr="0017580F">
              <w:rPr>
                <w:b/>
                <w:bCs/>
                <w:sz w:val="20"/>
                <w:szCs w:val="20"/>
              </w:rPr>
              <w:tab/>
            </w:r>
            <w:r w:rsidRPr="0017580F">
              <w:rPr>
                <w:sz w:val="20"/>
                <w:szCs w:val="20"/>
              </w:rPr>
              <w:tab/>
            </w:r>
            <w:r w:rsidRPr="0017580F">
              <w:rPr>
                <w:b/>
                <w:bCs/>
                <w:sz w:val="20"/>
                <w:szCs w:val="20"/>
              </w:rPr>
              <w:tab/>
              <w:t>bp_acl_initial_alt_cab_removal_offset</w:t>
            </w:r>
            <w:r w:rsidRPr="0017580F">
              <w:rPr>
                <w:bCs/>
                <w:sz w:val="20"/>
                <w:szCs w:val="20"/>
              </w:rPr>
              <w:t>[ i ][ j ]</w:t>
            </w:r>
          </w:p>
        </w:tc>
        <w:tc>
          <w:tcPr>
            <w:tcW w:w="1331" w:type="dxa"/>
          </w:tcPr>
          <w:p w14:paraId="3D7169F5" w14:textId="77777777" w:rsidR="00F4336E" w:rsidRPr="0017580F" w:rsidRDefault="00F4336E" w:rsidP="00F4336E">
            <w:pPr>
              <w:spacing w:before="20" w:after="40" w:line="240" w:lineRule="auto"/>
              <w:jc w:val="center"/>
              <w:rPr>
                <w:rFonts w:eastAsia="Malgun Gothic"/>
                <w:sz w:val="20"/>
                <w:szCs w:val="20"/>
              </w:rPr>
            </w:pPr>
            <w:r w:rsidRPr="0017580F">
              <w:rPr>
                <w:sz w:val="20"/>
                <w:szCs w:val="20"/>
              </w:rPr>
              <w:t>u(v)</w:t>
            </w:r>
          </w:p>
        </w:tc>
      </w:tr>
      <w:tr w:rsidR="00F4336E" w:rsidRPr="0017580F" w14:paraId="1820A2B4" w14:textId="77777777" w:rsidTr="00F4336E">
        <w:trPr>
          <w:cantSplit/>
          <w:jc w:val="center"/>
        </w:trPr>
        <w:tc>
          <w:tcPr>
            <w:tcW w:w="8411" w:type="dxa"/>
          </w:tcPr>
          <w:p w14:paraId="25028975" w14:textId="77777777" w:rsidR="00F4336E" w:rsidRPr="0017580F" w:rsidRDefault="00F4336E" w:rsidP="00F4336E">
            <w:pPr>
              <w:spacing w:before="20" w:after="40" w:line="240" w:lineRule="auto"/>
              <w:rPr>
                <w:sz w:val="20"/>
                <w:szCs w:val="20"/>
              </w:rPr>
            </w:pPr>
            <w:r w:rsidRPr="0017580F">
              <w:rPr>
                <w:bCs/>
                <w:sz w:val="20"/>
                <w:szCs w:val="20"/>
              </w:rPr>
              <w:tab/>
            </w:r>
            <w:r w:rsidRPr="0017580F">
              <w:rPr>
                <w:bCs/>
                <w:sz w:val="20"/>
                <w:szCs w:val="20"/>
              </w:rPr>
              <w:tab/>
            </w:r>
            <w:r w:rsidRPr="0017580F">
              <w:rPr>
                <w:sz w:val="20"/>
                <w:szCs w:val="20"/>
              </w:rPr>
              <w:tab/>
            </w:r>
            <w:r w:rsidRPr="0017580F">
              <w:rPr>
                <w:bCs/>
                <w:sz w:val="20"/>
                <w:szCs w:val="20"/>
              </w:rPr>
              <w:tab/>
              <w:t>}</w:t>
            </w:r>
          </w:p>
        </w:tc>
        <w:tc>
          <w:tcPr>
            <w:tcW w:w="1331" w:type="dxa"/>
          </w:tcPr>
          <w:p w14:paraId="6D600805"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20092D4E" w14:textId="77777777" w:rsidTr="00F4336E">
        <w:trPr>
          <w:cantSplit/>
          <w:jc w:val="center"/>
        </w:trPr>
        <w:tc>
          <w:tcPr>
            <w:tcW w:w="8411" w:type="dxa"/>
          </w:tcPr>
          <w:p w14:paraId="370E82AC" w14:textId="77777777" w:rsidR="00F4336E" w:rsidRPr="0017580F" w:rsidRDefault="00F4336E" w:rsidP="00F4336E">
            <w:pPr>
              <w:spacing w:before="20" w:after="40" w:line="240" w:lineRule="auto"/>
              <w:rPr>
                <w:sz w:val="20"/>
                <w:szCs w:val="20"/>
              </w:rPr>
            </w:pPr>
            <w:r w:rsidRPr="0017580F">
              <w:rPr>
                <w:b/>
                <w:bCs/>
                <w:sz w:val="20"/>
                <w:szCs w:val="20"/>
              </w:rPr>
              <w:tab/>
            </w:r>
            <w:r w:rsidRPr="0017580F">
              <w:rPr>
                <w:sz w:val="20"/>
                <w:szCs w:val="20"/>
              </w:rPr>
              <w:tab/>
            </w:r>
            <w:r w:rsidRPr="0017580F">
              <w:rPr>
                <w:b/>
                <w:bCs/>
                <w:sz w:val="20"/>
                <w:szCs w:val="20"/>
              </w:rPr>
              <w:tab/>
            </w:r>
            <w:r w:rsidRPr="0017580F">
              <w:rPr>
                <w:sz w:val="20"/>
                <w:szCs w:val="20"/>
              </w:rPr>
              <w:t>}</w:t>
            </w:r>
          </w:p>
        </w:tc>
        <w:tc>
          <w:tcPr>
            <w:tcW w:w="1331" w:type="dxa"/>
          </w:tcPr>
          <w:p w14:paraId="42B7CB90"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335F35C5" w14:textId="77777777" w:rsidTr="00F4336E">
        <w:trPr>
          <w:cantSplit/>
          <w:jc w:val="center"/>
        </w:trPr>
        <w:tc>
          <w:tcPr>
            <w:tcW w:w="8411" w:type="dxa"/>
          </w:tcPr>
          <w:p w14:paraId="1B1BC295" w14:textId="77777777" w:rsidR="00F4336E" w:rsidRPr="0017580F" w:rsidRDefault="00F4336E" w:rsidP="00F4336E">
            <w:pPr>
              <w:spacing w:before="20" w:after="40" w:line="240" w:lineRule="auto"/>
              <w:rPr>
                <w:sz w:val="20"/>
                <w:szCs w:val="20"/>
              </w:rPr>
            </w:pPr>
            <w:r w:rsidRPr="0017580F">
              <w:rPr>
                <w:sz w:val="20"/>
                <w:szCs w:val="20"/>
              </w:rPr>
              <w:tab/>
            </w:r>
            <w:r w:rsidRPr="0017580F">
              <w:rPr>
                <w:sz w:val="20"/>
                <w:szCs w:val="20"/>
              </w:rPr>
              <w:tab/>
              <w:t>}</w:t>
            </w:r>
          </w:p>
        </w:tc>
        <w:tc>
          <w:tcPr>
            <w:tcW w:w="1331" w:type="dxa"/>
          </w:tcPr>
          <w:p w14:paraId="13049F48"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40D4A15D" w14:textId="77777777" w:rsidTr="00F4336E">
        <w:trPr>
          <w:cantSplit/>
          <w:jc w:val="center"/>
        </w:trPr>
        <w:tc>
          <w:tcPr>
            <w:tcW w:w="8411" w:type="dxa"/>
          </w:tcPr>
          <w:p w14:paraId="669E8B46" w14:textId="77777777" w:rsidR="00F4336E" w:rsidRPr="0017580F" w:rsidRDefault="00F4336E" w:rsidP="00F4336E">
            <w:pPr>
              <w:spacing w:before="20" w:after="40" w:line="240" w:lineRule="auto"/>
              <w:rPr>
                <w:sz w:val="20"/>
                <w:szCs w:val="20"/>
              </w:rPr>
            </w:pPr>
            <w:r w:rsidRPr="0017580F">
              <w:rPr>
                <w:sz w:val="20"/>
                <w:szCs w:val="20"/>
              </w:rPr>
              <w:tab/>
              <w:t>}</w:t>
            </w:r>
          </w:p>
        </w:tc>
        <w:tc>
          <w:tcPr>
            <w:tcW w:w="1331" w:type="dxa"/>
          </w:tcPr>
          <w:p w14:paraId="6B51EBEC"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78538B8F" w14:textId="77777777" w:rsidTr="00F4336E">
        <w:trPr>
          <w:cantSplit/>
          <w:jc w:val="center"/>
        </w:trPr>
        <w:tc>
          <w:tcPr>
            <w:tcW w:w="8411" w:type="dxa"/>
          </w:tcPr>
          <w:p w14:paraId="383F4487" w14:textId="77777777" w:rsidR="00F4336E" w:rsidRPr="0017580F" w:rsidRDefault="00F4336E" w:rsidP="00F4336E">
            <w:pPr>
              <w:spacing w:before="20" w:after="40" w:line="240" w:lineRule="auto"/>
              <w:rPr>
                <w:sz w:val="20"/>
                <w:szCs w:val="20"/>
              </w:rPr>
            </w:pPr>
            <w:r w:rsidRPr="0017580F">
              <w:rPr>
                <w:sz w:val="20"/>
                <w:szCs w:val="20"/>
              </w:rPr>
              <w:t>}</w:t>
            </w:r>
          </w:p>
        </w:tc>
        <w:tc>
          <w:tcPr>
            <w:tcW w:w="1331" w:type="dxa"/>
          </w:tcPr>
          <w:p w14:paraId="6E34BD6A" w14:textId="77777777" w:rsidR="00F4336E" w:rsidRPr="0017580F" w:rsidRDefault="00F4336E" w:rsidP="00F4336E">
            <w:pPr>
              <w:spacing w:before="20" w:after="40" w:line="240" w:lineRule="auto"/>
              <w:jc w:val="center"/>
              <w:rPr>
                <w:rFonts w:eastAsia="Malgun Gothic"/>
                <w:sz w:val="20"/>
                <w:szCs w:val="20"/>
              </w:rPr>
            </w:pPr>
          </w:p>
        </w:tc>
      </w:tr>
    </w:tbl>
    <w:p w14:paraId="381DD720" w14:textId="77777777" w:rsidR="006D657C" w:rsidRPr="0017580F" w:rsidRDefault="006D657C" w:rsidP="009C6742">
      <w:pPr>
        <w:pStyle w:val="a3"/>
        <w:numPr>
          <w:ilvl w:val="2"/>
          <w:numId w:val="19"/>
        </w:numPr>
        <w:spacing w:line="240" w:lineRule="auto"/>
      </w:pPr>
      <w:bookmarkStart w:id="5382" w:name="_Ref49347712"/>
      <w:bookmarkStart w:id="5383" w:name="_Toc51656741"/>
      <w:r w:rsidRPr="0017580F">
        <w:lastRenderedPageBreak/>
        <w:t>Atlas</w:t>
      </w:r>
      <w:r w:rsidR="00884BC8" w:rsidRPr="0017580F">
        <w:t xml:space="preserve"> frame</w:t>
      </w:r>
      <w:r w:rsidRPr="0017580F">
        <w:t xml:space="preserve"> timing SEI message syntax</w:t>
      </w:r>
      <w:bookmarkEnd w:id="5382"/>
      <w:bookmarkEnd w:id="538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6D657C" w:rsidRPr="0017580F" w14:paraId="3FD0A3A4" w14:textId="77777777" w:rsidTr="00F4336E">
        <w:trPr>
          <w:cantSplit/>
          <w:jc w:val="center"/>
        </w:trPr>
        <w:tc>
          <w:tcPr>
            <w:tcW w:w="8411" w:type="dxa"/>
          </w:tcPr>
          <w:p w14:paraId="6BD2A8EF" w14:textId="17210095" w:rsidR="006D657C" w:rsidRPr="0017580F" w:rsidRDefault="006D657C" w:rsidP="009C6742">
            <w:pPr>
              <w:spacing w:before="20" w:after="40" w:line="240" w:lineRule="auto"/>
              <w:rPr>
                <w:sz w:val="20"/>
                <w:szCs w:val="20"/>
              </w:rPr>
            </w:pPr>
            <w:r w:rsidRPr="0017580F">
              <w:rPr>
                <w:sz w:val="20"/>
                <w:szCs w:val="20"/>
              </w:rPr>
              <w:t>atlas_frame_timing(</w:t>
            </w:r>
            <w:r w:rsidR="0003078F" w:rsidRPr="0017580F">
              <w:rPr>
                <w:sz w:val="20"/>
                <w:szCs w:val="20"/>
              </w:rPr>
              <w:t> </w:t>
            </w:r>
            <w:r w:rsidRPr="0017580F">
              <w:rPr>
                <w:sz w:val="20"/>
                <w:szCs w:val="20"/>
              </w:rPr>
              <w:t>payloadSize</w:t>
            </w:r>
            <w:r w:rsidR="0003078F" w:rsidRPr="0017580F">
              <w:rPr>
                <w:sz w:val="20"/>
                <w:szCs w:val="20"/>
              </w:rPr>
              <w:t> </w:t>
            </w:r>
            <w:r w:rsidR="008F1F82" w:rsidRPr="0017580F">
              <w:rPr>
                <w:sz w:val="20"/>
                <w:szCs w:val="20"/>
              </w:rPr>
              <w:t>) {</w:t>
            </w:r>
          </w:p>
        </w:tc>
        <w:tc>
          <w:tcPr>
            <w:tcW w:w="1331" w:type="dxa"/>
          </w:tcPr>
          <w:p w14:paraId="0BA7CF84" w14:textId="77777777" w:rsidR="006D657C" w:rsidRPr="0017580F" w:rsidRDefault="006D657C" w:rsidP="009C6742">
            <w:pPr>
              <w:spacing w:before="20" w:after="40" w:line="240" w:lineRule="auto"/>
              <w:jc w:val="center"/>
              <w:rPr>
                <w:rFonts w:eastAsia="Malgun Gothic"/>
                <w:sz w:val="20"/>
                <w:szCs w:val="20"/>
              </w:rPr>
            </w:pPr>
            <w:r w:rsidRPr="0017580F">
              <w:rPr>
                <w:sz w:val="20"/>
                <w:szCs w:val="20"/>
              </w:rPr>
              <w:t>Descriptor</w:t>
            </w:r>
          </w:p>
        </w:tc>
      </w:tr>
      <w:tr w:rsidR="006D657C" w:rsidRPr="0017580F" w14:paraId="2F43768D" w14:textId="77777777" w:rsidTr="00F4336E">
        <w:trPr>
          <w:cantSplit/>
          <w:jc w:val="center"/>
        </w:trPr>
        <w:tc>
          <w:tcPr>
            <w:tcW w:w="8411" w:type="dxa"/>
          </w:tcPr>
          <w:p w14:paraId="42229642" w14:textId="68201504" w:rsidR="006D657C" w:rsidRPr="0017580F" w:rsidRDefault="006D657C">
            <w:pPr>
              <w:spacing w:before="20" w:after="40" w:line="240" w:lineRule="auto"/>
              <w:rPr>
                <w:sz w:val="20"/>
                <w:szCs w:val="20"/>
              </w:rPr>
            </w:pPr>
            <w:r w:rsidRPr="0017580F">
              <w:rPr>
                <w:sz w:val="20"/>
                <w:szCs w:val="20"/>
              </w:rPr>
              <w:tab/>
              <w:t>if</w:t>
            </w:r>
            <w:r w:rsidR="00620EE8" w:rsidRPr="0017580F">
              <w:rPr>
                <w:sz w:val="20"/>
                <w:szCs w:val="20"/>
              </w:rPr>
              <w:t>( CabDabDelaysPresentFlag </w:t>
            </w:r>
            <w:r w:rsidR="008F1F82" w:rsidRPr="0017580F">
              <w:rPr>
                <w:sz w:val="20"/>
                <w:szCs w:val="20"/>
              </w:rPr>
              <w:t>) {</w:t>
            </w:r>
          </w:p>
        </w:tc>
        <w:tc>
          <w:tcPr>
            <w:tcW w:w="1331" w:type="dxa"/>
          </w:tcPr>
          <w:p w14:paraId="43EB26FC" w14:textId="77777777" w:rsidR="006D657C" w:rsidRPr="0017580F" w:rsidRDefault="006D657C" w:rsidP="009C6742">
            <w:pPr>
              <w:spacing w:before="20" w:after="40" w:line="240" w:lineRule="auto"/>
              <w:jc w:val="center"/>
              <w:rPr>
                <w:rFonts w:eastAsia="Malgun Gothic"/>
                <w:sz w:val="20"/>
                <w:szCs w:val="20"/>
              </w:rPr>
            </w:pPr>
          </w:p>
        </w:tc>
      </w:tr>
      <w:tr w:rsidR="00F4336E" w:rsidRPr="0017580F" w14:paraId="546B25A0" w14:textId="77777777" w:rsidTr="00F4336E">
        <w:trPr>
          <w:cantSplit/>
          <w:jc w:val="center"/>
        </w:trPr>
        <w:tc>
          <w:tcPr>
            <w:tcW w:w="8411" w:type="dxa"/>
          </w:tcPr>
          <w:p w14:paraId="4F38034C" w14:textId="70E0784A" w:rsidR="00F4336E" w:rsidRPr="0017580F" w:rsidRDefault="00F4336E" w:rsidP="00F4336E">
            <w:pPr>
              <w:spacing w:before="20" w:after="40" w:line="240" w:lineRule="auto"/>
              <w:rPr>
                <w:sz w:val="20"/>
                <w:szCs w:val="20"/>
              </w:rPr>
            </w:pPr>
            <w:r w:rsidRPr="0017580F">
              <w:rPr>
                <w:sz w:val="20"/>
                <w:szCs w:val="20"/>
              </w:rPr>
              <w:tab/>
            </w:r>
            <w:r w:rsidRPr="0017580F">
              <w:rPr>
                <w:sz w:val="20"/>
                <w:szCs w:val="20"/>
              </w:rPr>
              <w:tab/>
              <w:t>for( i</w:t>
            </w:r>
            <w:r w:rsidR="00D47707" w:rsidRPr="0017580F">
              <w:rPr>
                <w:sz w:val="20"/>
                <w:szCs w:val="20"/>
              </w:rPr>
              <w:t> = </w:t>
            </w:r>
            <w:r w:rsidRPr="0017580F">
              <w:rPr>
                <w:sz w:val="20"/>
                <w:szCs w:val="20"/>
              </w:rPr>
              <w:t>0; i </w:t>
            </w:r>
            <w:r w:rsidR="00A234FD" w:rsidRPr="0017580F">
              <w:rPr>
                <w:sz w:val="20"/>
                <w:szCs w:val="20"/>
              </w:rPr>
              <w:t>&lt;=</w:t>
            </w:r>
            <w:r w:rsidR="00D47707" w:rsidRPr="0017580F">
              <w:rPr>
                <w:sz w:val="20"/>
                <w:szCs w:val="20"/>
              </w:rPr>
              <w:t> </w:t>
            </w:r>
            <w:r w:rsidRPr="0017580F">
              <w:rPr>
                <w:sz w:val="20"/>
                <w:szCs w:val="20"/>
              </w:rPr>
              <w:t>bp_max_sub_layers_minus1; i++ </w:t>
            </w:r>
            <w:r w:rsidR="008F1F82" w:rsidRPr="0017580F">
              <w:rPr>
                <w:sz w:val="20"/>
                <w:szCs w:val="20"/>
              </w:rPr>
              <w:t>) {</w:t>
            </w:r>
          </w:p>
        </w:tc>
        <w:tc>
          <w:tcPr>
            <w:tcW w:w="1331" w:type="dxa"/>
          </w:tcPr>
          <w:p w14:paraId="32E348C3"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00675AC0" w14:textId="77777777" w:rsidTr="00F4336E">
        <w:trPr>
          <w:cantSplit/>
          <w:jc w:val="center"/>
        </w:trPr>
        <w:tc>
          <w:tcPr>
            <w:tcW w:w="8411" w:type="dxa"/>
          </w:tcPr>
          <w:p w14:paraId="4A27D35E" w14:textId="602A75B2" w:rsidR="00F4336E" w:rsidRPr="0017580F" w:rsidRDefault="00F4336E" w:rsidP="00F4336E">
            <w:pPr>
              <w:spacing w:before="20" w:after="40" w:line="240" w:lineRule="auto"/>
              <w:rPr>
                <w:sz w:val="20"/>
                <w:szCs w:val="20"/>
              </w:rPr>
            </w:pPr>
            <w:r w:rsidRPr="0017580F">
              <w:rPr>
                <w:sz w:val="20"/>
                <w:szCs w:val="20"/>
              </w:rPr>
              <w:tab/>
            </w:r>
            <w:r w:rsidRPr="0017580F">
              <w:rPr>
                <w:sz w:val="20"/>
                <w:szCs w:val="20"/>
              </w:rPr>
              <w:tab/>
            </w:r>
            <w:r w:rsidRPr="0017580F">
              <w:rPr>
                <w:sz w:val="20"/>
                <w:szCs w:val="20"/>
              </w:rPr>
              <w:tab/>
            </w:r>
            <w:r w:rsidRPr="0017580F">
              <w:rPr>
                <w:b/>
                <w:sz w:val="20"/>
                <w:szCs w:val="20"/>
              </w:rPr>
              <w:t>aft_</w:t>
            </w:r>
            <w:r w:rsidR="00BC5A2A" w:rsidRPr="0017580F">
              <w:rPr>
                <w:b/>
                <w:sz w:val="20"/>
                <w:szCs w:val="20"/>
              </w:rPr>
              <w:t>au_</w:t>
            </w:r>
            <w:r w:rsidRPr="0017580F">
              <w:rPr>
                <w:b/>
                <w:bCs/>
                <w:sz w:val="20"/>
                <w:szCs w:val="20"/>
              </w:rPr>
              <w:t>cab_removal_delay_minus1</w:t>
            </w:r>
            <w:r w:rsidRPr="0017580F">
              <w:rPr>
                <w:sz w:val="20"/>
                <w:szCs w:val="20"/>
              </w:rPr>
              <w:t>[ i ]</w:t>
            </w:r>
          </w:p>
        </w:tc>
        <w:tc>
          <w:tcPr>
            <w:tcW w:w="1331" w:type="dxa"/>
          </w:tcPr>
          <w:p w14:paraId="74E4964F" w14:textId="77777777" w:rsidR="00F4336E" w:rsidRPr="0017580F" w:rsidRDefault="00F4336E" w:rsidP="00F4336E">
            <w:pPr>
              <w:spacing w:before="20" w:after="40" w:line="240" w:lineRule="auto"/>
              <w:jc w:val="center"/>
              <w:rPr>
                <w:rFonts w:eastAsia="Malgun Gothic"/>
                <w:sz w:val="20"/>
                <w:szCs w:val="20"/>
              </w:rPr>
            </w:pPr>
            <w:r w:rsidRPr="0017580F">
              <w:rPr>
                <w:bCs/>
                <w:sz w:val="20"/>
                <w:szCs w:val="20"/>
              </w:rPr>
              <w:t>u(v)</w:t>
            </w:r>
          </w:p>
        </w:tc>
      </w:tr>
      <w:tr w:rsidR="00F4336E" w:rsidRPr="0017580F" w14:paraId="5072442F" w14:textId="77777777" w:rsidTr="00F4336E">
        <w:trPr>
          <w:cantSplit/>
          <w:jc w:val="center"/>
        </w:trPr>
        <w:tc>
          <w:tcPr>
            <w:tcW w:w="8411" w:type="dxa"/>
          </w:tcPr>
          <w:p w14:paraId="18112995" w14:textId="5C3E5D84" w:rsidR="00F4336E" w:rsidRPr="0017580F" w:rsidRDefault="00F4336E" w:rsidP="00F4336E">
            <w:pPr>
              <w:spacing w:before="20" w:after="40" w:line="240" w:lineRule="auto"/>
              <w:rPr>
                <w:sz w:val="20"/>
                <w:szCs w:val="20"/>
              </w:rPr>
            </w:pPr>
            <w:r w:rsidRPr="0017580F">
              <w:rPr>
                <w:sz w:val="20"/>
                <w:szCs w:val="20"/>
              </w:rPr>
              <w:tab/>
            </w:r>
            <w:r w:rsidRPr="0017580F">
              <w:rPr>
                <w:sz w:val="20"/>
                <w:szCs w:val="20"/>
              </w:rPr>
              <w:tab/>
            </w:r>
            <w:r w:rsidRPr="0017580F">
              <w:rPr>
                <w:sz w:val="20"/>
                <w:szCs w:val="20"/>
              </w:rPr>
              <w:tab/>
            </w:r>
            <w:r w:rsidRPr="0017580F">
              <w:rPr>
                <w:b/>
                <w:sz w:val="20"/>
                <w:szCs w:val="20"/>
              </w:rPr>
              <w:t>aft_</w:t>
            </w:r>
            <w:r w:rsidRPr="0017580F">
              <w:rPr>
                <w:b/>
                <w:bCs/>
                <w:sz w:val="20"/>
                <w:szCs w:val="20"/>
              </w:rPr>
              <w:t>dab_output_delay</w:t>
            </w:r>
            <w:r w:rsidRPr="0017580F">
              <w:rPr>
                <w:sz w:val="20"/>
                <w:szCs w:val="20"/>
              </w:rPr>
              <w:t>[ i ]</w:t>
            </w:r>
          </w:p>
        </w:tc>
        <w:tc>
          <w:tcPr>
            <w:tcW w:w="1331" w:type="dxa"/>
          </w:tcPr>
          <w:p w14:paraId="6574E496" w14:textId="77777777" w:rsidR="00F4336E" w:rsidRPr="0017580F" w:rsidRDefault="00F4336E" w:rsidP="00F4336E">
            <w:pPr>
              <w:spacing w:before="20" w:after="40" w:line="240" w:lineRule="auto"/>
              <w:jc w:val="center"/>
              <w:rPr>
                <w:rFonts w:eastAsia="Malgun Gothic"/>
                <w:sz w:val="20"/>
                <w:szCs w:val="20"/>
              </w:rPr>
            </w:pPr>
            <w:r w:rsidRPr="0017580F">
              <w:rPr>
                <w:bCs/>
                <w:sz w:val="20"/>
                <w:szCs w:val="20"/>
              </w:rPr>
              <w:t>u(v)</w:t>
            </w:r>
          </w:p>
        </w:tc>
      </w:tr>
      <w:tr w:rsidR="00F4336E" w:rsidRPr="0017580F" w14:paraId="7616D36E" w14:textId="77777777" w:rsidTr="00F4336E">
        <w:trPr>
          <w:cantSplit/>
          <w:jc w:val="center"/>
        </w:trPr>
        <w:tc>
          <w:tcPr>
            <w:tcW w:w="8411" w:type="dxa"/>
          </w:tcPr>
          <w:p w14:paraId="242CE5E9" w14:textId="1BC83E45" w:rsidR="00F4336E" w:rsidRPr="0017580F" w:rsidRDefault="00F4336E" w:rsidP="00F4336E">
            <w:pPr>
              <w:spacing w:before="20" w:after="40" w:line="240" w:lineRule="auto"/>
              <w:rPr>
                <w:sz w:val="20"/>
                <w:szCs w:val="20"/>
              </w:rPr>
            </w:pPr>
            <w:r w:rsidRPr="0017580F">
              <w:rPr>
                <w:sz w:val="20"/>
                <w:szCs w:val="20"/>
              </w:rPr>
              <w:tab/>
            </w:r>
            <w:r w:rsidRPr="0017580F">
              <w:rPr>
                <w:sz w:val="20"/>
                <w:szCs w:val="20"/>
              </w:rPr>
              <w:tab/>
              <w:t>}</w:t>
            </w:r>
          </w:p>
        </w:tc>
        <w:tc>
          <w:tcPr>
            <w:tcW w:w="1331" w:type="dxa"/>
          </w:tcPr>
          <w:p w14:paraId="697CDC28" w14:textId="77777777" w:rsidR="00F4336E" w:rsidRPr="0017580F" w:rsidRDefault="00F4336E" w:rsidP="00F4336E">
            <w:pPr>
              <w:spacing w:before="20" w:after="40" w:line="240" w:lineRule="auto"/>
              <w:jc w:val="center"/>
              <w:rPr>
                <w:bCs/>
                <w:sz w:val="20"/>
                <w:szCs w:val="20"/>
              </w:rPr>
            </w:pPr>
          </w:p>
        </w:tc>
      </w:tr>
      <w:tr w:rsidR="00F4336E" w:rsidRPr="0017580F" w14:paraId="179C7F1D" w14:textId="77777777" w:rsidTr="00F4336E">
        <w:trPr>
          <w:cantSplit/>
          <w:jc w:val="center"/>
        </w:trPr>
        <w:tc>
          <w:tcPr>
            <w:tcW w:w="8411" w:type="dxa"/>
          </w:tcPr>
          <w:p w14:paraId="4AAEAE7E" w14:textId="77777777" w:rsidR="00F4336E" w:rsidRPr="0017580F" w:rsidRDefault="00F4336E" w:rsidP="00F4336E">
            <w:pPr>
              <w:spacing w:before="20" w:after="40" w:line="240" w:lineRule="auto"/>
              <w:rPr>
                <w:sz w:val="20"/>
                <w:szCs w:val="20"/>
              </w:rPr>
            </w:pPr>
            <w:r w:rsidRPr="0017580F">
              <w:rPr>
                <w:sz w:val="20"/>
                <w:szCs w:val="20"/>
              </w:rPr>
              <w:tab/>
              <w:t>}</w:t>
            </w:r>
          </w:p>
        </w:tc>
        <w:tc>
          <w:tcPr>
            <w:tcW w:w="1331" w:type="dxa"/>
          </w:tcPr>
          <w:p w14:paraId="2A68F56F" w14:textId="77777777" w:rsidR="00F4336E" w:rsidRPr="0017580F" w:rsidRDefault="00F4336E" w:rsidP="00F4336E">
            <w:pPr>
              <w:spacing w:before="20" w:after="40" w:line="240" w:lineRule="auto"/>
              <w:jc w:val="center"/>
              <w:rPr>
                <w:rFonts w:eastAsia="Malgun Gothic"/>
                <w:sz w:val="20"/>
                <w:szCs w:val="20"/>
              </w:rPr>
            </w:pPr>
          </w:p>
        </w:tc>
      </w:tr>
      <w:tr w:rsidR="00F4336E" w:rsidRPr="0017580F" w14:paraId="0562A2B2" w14:textId="77777777" w:rsidTr="00F4336E">
        <w:trPr>
          <w:cantSplit/>
          <w:jc w:val="center"/>
        </w:trPr>
        <w:tc>
          <w:tcPr>
            <w:tcW w:w="8411" w:type="dxa"/>
          </w:tcPr>
          <w:p w14:paraId="69C54291" w14:textId="77777777" w:rsidR="00F4336E" w:rsidRPr="0017580F" w:rsidRDefault="00F4336E" w:rsidP="00F4336E">
            <w:pPr>
              <w:spacing w:before="20" w:after="40" w:line="240" w:lineRule="auto"/>
              <w:rPr>
                <w:sz w:val="20"/>
                <w:szCs w:val="20"/>
              </w:rPr>
            </w:pPr>
            <w:r w:rsidRPr="0017580F">
              <w:rPr>
                <w:sz w:val="20"/>
                <w:szCs w:val="20"/>
              </w:rPr>
              <w:t>}</w:t>
            </w:r>
          </w:p>
        </w:tc>
        <w:tc>
          <w:tcPr>
            <w:tcW w:w="1331" w:type="dxa"/>
          </w:tcPr>
          <w:p w14:paraId="4F979602" w14:textId="77777777" w:rsidR="00F4336E" w:rsidRPr="0017580F" w:rsidRDefault="00F4336E" w:rsidP="00F4336E">
            <w:pPr>
              <w:spacing w:before="20" w:after="40" w:line="240" w:lineRule="auto"/>
              <w:jc w:val="center"/>
              <w:rPr>
                <w:rFonts w:eastAsia="Malgun Gothic"/>
                <w:sz w:val="20"/>
                <w:szCs w:val="20"/>
              </w:rPr>
            </w:pPr>
          </w:p>
        </w:tc>
      </w:tr>
    </w:tbl>
    <w:p w14:paraId="34084395" w14:textId="77777777" w:rsidR="00221EC0" w:rsidRPr="0017580F" w:rsidRDefault="00221EC0" w:rsidP="009C6742">
      <w:pPr>
        <w:pStyle w:val="a3"/>
        <w:numPr>
          <w:ilvl w:val="2"/>
          <w:numId w:val="14"/>
        </w:numPr>
        <w:tabs>
          <w:tab w:val="clear" w:pos="403"/>
        </w:tabs>
        <w:spacing w:line="240" w:lineRule="auto"/>
      </w:pPr>
      <w:bookmarkStart w:id="5384" w:name="_Toc42730245"/>
      <w:bookmarkStart w:id="5385" w:name="_Toc45105709"/>
      <w:bookmarkStart w:id="5386" w:name="_Toc45530568"/>
      <w:bookmarkStart w:id="5387" w:name="_Toc46301931"/>
      <w:bookmarkStart w:id="5388" w:name="_Toc46302756"/>
      <w:bookmarkStart w:id="5389" w:name="_Toc35408101"/>
      <w:bookmarkStart w:id="5390" w:name="_Ref49347725"/>
      <w:bookmarkStart w:id="5391" w:name="_Ref50659846"/>
      <w:bookmarkStart w:id="5392" w:name="_Toc51656742"/>
      <w:bookmarkEnd w:id="5384"/>
      <w:bookmarkEnd w:id="5385"/>
      <w:bookmarkEnd w:id="5386"/>
      <w:bookmarkEnd w:id="5387"/>
      <w:bookmarkEnd w:id="5388"/>
      <w:r w:rsidRPr="0017580F">
        <w:t>Viewport SEI messages family syntax</w:t>
      </w:r>
      <w:bookmarkEnd w:id="5389"/>
      <w:bookmarkEnd w:id="5390"/>
      <w:bookmarkEnd w:id="5391"/>
      <w:bookmarkEnd w:id="5392"/>
    </w:p>
    <w:p w14:paraId="3C157875" w14:textId="77777777" w:rsidR="00221EC0" w:rsidRPr="0017580F" w:rsidRDefault="00221EC0" w:rsidP="009C6742">
      <w:pPr>
        <w:pStyle w:val="a4"/>
        <w:numPr>
          <w:ilvl w:val="3"/>
          <w:numId w:val="19"/>
        </w:numPr>
        <w:spacing w:line="240" w:lineRule="auto"/>
      </w:pPr>
      <w:bookmarkStart w:id="5393" w:name="_Toc51656743"/>
      <w:r w:rsidRPr="0017580F">
        <w:t>Viewport camera parameters SEI messages syntax</w:t>
      </w:r>
      <w:bookmarkEnd w:id="539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221EC0" w:rsidRPr="0017580F" w14:paraId="641A4294" w14:textId="77777777" w:rsidTr="00A252B5">
        <w:trPr>
          <w:jc w:val="center"/>
        </w:trPr>
        <w:tc>
          <w:tcPr>
            <w:tcW w:w="7921" w:type="dxa"/>
          </w:tcPr>
          <w:p w14:paraId="1EBAE55E" w14:textId="6E739BC0" w:rsidR="00221EC0" w:rsidRPr="0017580F" w:rsidRDefault="00221EC0" w:rsidP="009C6742">
            <w:pPr>
              <w:pStyle w:val="tablesyntax"/>
              <w:keepNext w:val="0"/>
              <w:keepLines w:val="0"/>
              <w:spacing w:before="20" w:after="40"/>
              <w:jc w:val="both"/>
              <w:rPr>
                <w:rFonts w:ascii="Cambria" w:hAnsi="Cambria"/>
              </w:rPr>
            </w:pPr>
            <w:r w:rsidRPr="0017580F">
              <w:rPr>
                <w:rFonts w:ascii="Cambria" w:hAnsi="Cambria"/>
              </w:rPr>
              <w:t>viewport_camera_parameters</w:t>
            </w:r>
            <w:r w:rsidRPr="0017580F">
              <w:rPr>
                <w:rFonts w:ascii="Cambria" w:hAnsi="Cambria"/>
                <w:lang w:eastAsia="zh-CN"/>
              </w:rPr>
              <w:t>( payloadSize </w:t>
            </w:r>
            <w:r w:rsidR="008F1F82" w:rsidRPr="0017580F">
              <w:rPr>
                <w:rFonts w:ascii="Cambria" w:hAnsi="Cambria"/>
                <w:lang w:eastAsia="zh-CN"/>
              </w:rPr>
              <w:t>) {</w:t>
            </w:r>
          </w:p>
        </w:tc>
        <w:tc>
          <w:tcPr>
            <w:tcW w:w="1253" w:type="dxa"/>
          </w:tcPr>
          <w:p w14:paraId="02FDF7DB" w14:textId="77777777" w:rsidR="00221EC0" w:rsidRPr="0017580F" w:rsidRDefault="00221EC0" w:rsidP="009C6742">
            <w:pPr>
              <w:spacing w:before="20" w:after="40" w:line="240" w:lineRule="auto"/>
              <w:jc w:val="center"/>
              <w:rPr>
                <w:b/>
                <w:bCs/>
                <w:sz w:val="20"/>
                <w:szCs w:val="20"/>
              </w:rPr>
            </w:pPr>
            <w:r w:rsidRPr="0017580F">
              <w:rPr>
                <w:b/>
                <w:bCs/>
                <w:sz w:val="20"/>
                <w:szCs w:val="20"/>
                <w:lang w:eastAsia="zh-CN"/>
              </w:rPr>
              <w:t>Descriptor</w:t>
            </w:r>
          </w:p>
        </w:tc>
      </w:tr>
      <w:tr w:rsidR="00221EC0" w:rsidRPr="0017580F" w14:paraId="73B7A2F7" w14:textId="77777777" w:rsidTr="00A252B5">
        <w:trPr>
          <w:jc w:val="center"/>
        </w:trPr>
        <w:tc>
          <w:tcPr>
            <w:tcW w:w="7921" w:type="dxa"/>
          </w:tcPr>
          <w:p w14:paraId="5E79268C" w14:textId="77777777" w:rsidR="00221EC0" w:rsidRPr="0017580F" w:rsidRDefault="00221EC0" w:rsidP="009C6742">
            <w:pPr>
              <w:spacing w:before="20" w:after="40" w:line="240" w:lineRule="auto"/>
              <w:rPr>
                <w:sz w:val="20"/>
                <w:szCs w:val="20"/>
              </w:rPr>
            </w:pPr>
            <w:r w:rsidRPr="0017580F">
              <w:rPr>
                <w:b/>
                <w:bCs/>
                <w:sz w:val="20"/>
                <w:szCs w:val="20"/>
                <w:lang w:eastAsia="zh-CN"/>
              </w:rPr>
              <w:tab/>
            </w:r>
            <w:r w:rsidRPr="0017580F">
              <w:rPr>
                <w:b/>
                <w:sz w:val="20"/>
                <w:szCs w:val="20"/>
                <w:lang w:eastAsia="zh-CN"/>
              </w:rPr>
              <w:t>vcp_camera_id</w:t>
            </w:r>
          </w:p>
        </w:tc>
        <w:tc>
          <w:tcPr>
            <w:tcW w:w="1253" w:type="dxa"/>
          </w:tcPr>
          <w:p w14:paraId="68C8A039" w14:textId="77777777" w:rsidR="00221EC0" w:rsidRPr="0017580F" w:rsidRDefault="00221EC0" w:rsidP="009C6742">
            <w:pPr>
              <w:spacing w:before="20" w:after="40" w:line="240" w:lineRule="auto"/>
              <w:jc w:val="center"/>
              <w:rPr>
                <w:sz w:val="20"/>
                <w:szCs w:val="20"/>
              </w:rPr>
            </w:pPr>
            <w:r w:rsidRPr="0017580F">
              <w:rPr>
                <w:sz w:val="20"/>
                <w:szCs w:val="20"/>
                <w:lang w:eastAsia="zh-CN"/>
              </w:rPr>
              <w:t>u(10)</w:t>
            </w:r>
          </w:p>
        </w:tc>
      </w:tr>
      <w:tr w:rsidR="00221EC0" w:rsidRPr="0017580F" w14:paraId="02BB64A9" w14:textId="77777777" w:rsidTr="00A252B5">
        <w:trPr>
          <w:jc w:val="center"/>
        </w:trPr>
        <w:tc>
          <w:tcPr>
            <w:tcW w:w="7921" w:type="dxa"/>
          </w:tcPr>
          <w:p w14:paraId="66F3CC06" w14:textId="77777777" w:rsidR="00221EC0" w:rsidRPr="0017580F" w:rsidRDefault="00221EC0" w:rsidP="009C6742">
            <w:pPr>
              <w:spacing w:before="20" w:after="40" w:line="240" w:lineRule="auto"/>
              <w:rPr>
                <w:sz w:val="20"/>
                <w:szCs w:val="20"/>
              </w:rPr>
            </w:pPr>
            <w:r w:rsidRPr="0017580F">
              <w:rPr>
                <w:sz w:val="20"/>
                <w:szCs w:val="20"/>
                <w:lang w:eastAsia="zh-CN"/>
              </w:rPr>
              <w:tab/>
            </w:r>
            <w:r w:rsidRPr="0017580F">
              <w:rPr>
                <w:b/>
                <w:sz w:val="20"/>
                <w:szCs w:val="20"/>
                <w:lang w:eastAsia="zh-CN"/>
              </w:rPr>
              <w:t>vcp_</w:t>
            </w:r>
            <w:r w:rsidRPr="0017580F">
              <w:rPr>
                <w:b/>
                <w:bCs/>
                <w:sz w:val="20"/>
                <w:szCs w:val="20"/>
                <w:lang w:eastAsia="zh-CN"/>
              </w:rPr>
              <w:t>cancel_flag</w:t>
            </w:r>
          </w:p>
        </w:tc>
        <w:tc>
          <w:tcPr>
            <w:tcW w:w="1253" w:type="dxa"/>
          </w:tcPr>
          <w:p w14:paraId="31E6EA68" w14:textId="77777777" w:rsidR="00221EC0" w:rsidRPr="0017580F" w:rsidRDefault="00221EC0" w:rsidP="009C6742">
            <w:pPr>
              <w:spacing w:before="20" w:after="40" w:line="240" w:lineRule="auto"/>
              <w:jc w:val="center"/>
              <w:rPr>
                <w:sz w:val="20"/>
                <w:szCs w:val="20"/>
              </w:rPr>
            </w:pPr>
            <w:r w:rsidRPr="0017580F">
              <w:rPr>
                <w:bCs/>
                <w:sz w:val="20"/>
                <w:szCs w:val="20"/>
                <w:lang w:eastAsia="zh-CN"/>
              </w:rPr>
              <w:t>u(1)</w:t>
            </w:r>
          </w:p>
        </w:tc>
      </w:tr>
      <w:tr w:rsidR="00221EC0" w:rsidRPr="0017580F" w14:paraId="34158FA2" w14:textId="77777777" w:rsidTr="00A252B5">
        <w:trPr>
          <w:jc w:val="center"/>
        </w:trPr>
        <w:tc>
          <w:tcPr>
            <w:tcW w:w="7921" w:type="dxa"/>
          </w:tcPr>
          <w:p w14:paraId="6A1168CE" w14:textId="63626B4D" w:rsidR="00221EC0" w:rsidRPr="0017580F" w:rsidRDefault="00221EC0">
            <w:pPr>
              <w:spacing w:before="20" w:after="40" w:line="240" w:lineRule="auto"/>
              <w:rPr>
                <w:sz w:val="20"/>
                <w:szCs w:val="20"/>
              </w:rPr>
            </w:pPr>
            <w:r w:rsidRPr="0017580F">
              <w:rPr>
                <w:sz w:val="20"/>
                <w:szCs w:val="20"/>
              </w:rPr>
              <w:tab/>
              <w:t>if(</w:t>
            </w:r>
            <w:r w:rsidR="00F11CCC" w:rsidRPr="0017580F">
              <w:rPr>
                <w:sz w:val="20"/>
                <w:szCs w:val="20"/>
              </w:rPr>
              <w:t> </w:t>
            </w:r>
            <w:r w:rsidRPr="0017580F">
              <w:rPr>
                <w:sz w:val="20"/>
                <w:szCs w:val="20"/>
              </w:rPr>
              <w:t>vcp_camera_</w:t>
            </w:r>
            <w:r w:rsidR="00F11CCC" w:rsidRPr="0017580F">
              <w:rPr>
                <w:sz w:val="20"/>
                <w:szCs w:val="20"/>
              </w:rPr>
              <w:t>id &gt; </w:t>
            </w:r>
            <w:r w:rsidRPr="0017580F">
              <w:rPr>
                <w:sz w:val="20"/>
                <w:szCs w:val="20"/>
              </w:rPr>
              <w:t>0</w:t>
            </w:r>
            <w:r w:rsidR="008768E9" w:rsidRPr="0017580F">
              <w:rPr>
                <w:sz w:val="20"/>
                <w:szCs w:val="20"/>
              </w:rPr>
              <w:t> &amp;&amp; </w:t>
            </w:r>
            <w:r w:rsidRPr="0017580F">
              <w:rPr>
                <w:sz w:val="20"/>
                <w:szCs w:val="20"/>
                <w:lang w:eastAsia="zh-CN"/>
              </w:rPr>
              <w:t>!</w:t>
            </w:r>
            <w:r w:rsidRPr="0017580F">
              <w:rPr>
                <w:bCs/>
                <w:sz w:val="20"/>
                <w:szCs w:val="20"/>
                <w:lang w:eastAsia="zh-CN"/>
              </w:rPr>
              <w:t>v</w:t>
            </w:r>
            <w:r w:rsidR="00545C89" w:rsidRPr="0017580F">
              <w:rPr>
                <w:bCs/>
                <w:sz w:val="20"/>
                <w:szCs w:val="20"/>
                <w:lang w:eastAsia="zh-CN"/>
              </w:rPr>
              <w:t>c</w:t>
            </w:r>
            <w:r w:rsidRPr="0017580F">
              <w:rPr>
                <w:bCs/>
                <w:sz w:val="20"/>
                <w:szCs w:val="20"/>
                <w:lang w:eastAsia="zh-CN"/>
              </w:rPr>
              <w:t>p_</w:t>
            </w:r>
            <w:r w:rsidRPr="0017580F">
              <w:rPr>
                <w:sz w:val="20"/>
                <w:szCs w:val="20"/>
                <w:lang w:eastAsia="zh-CN"/>
              </w:rPr>
              <w:t>cancel_flag </w:t>
            </w:r>
            <w:r w:rsidR="00900B12" w:rsidRPr="0017580F">
              <w:rPr>
                <w:sz w:val="20"/>
                <w:szCs w:val="20"/>
              </w:rPr>
              <w:t>) {</w:t>
            </w:r>
          </w:p>
        </w:tc>
        <w:tc>
          <w:tcPr>
            <w:tcW w:w="1253" w:type="dxa"/>
          </w:tcPr>
          <w:p w14:paraId="38EE96A2" w14:textId="77777777" w:rsidR="00221EC0" w:rsidRPr="0017580F" w:rsidRDefault="00221EC0" w:rsidP="009C6742">
            <w:pPr>
              <w:spacing w:before="20" w:after="40" w:line="240" w:lineRule="auto"/>
              <w:jc w:val="center"/>
              <w:rPr>
                <w:sz w:val="20"/>
                <w:szCs w:val="20"/>
              </w:rPr>
            </w:pPr>
          </w:p>
        </w:tc>
      </w:tr>
      <w:tr w:rsidR="00221EC0" w:rsidRPr="0017580F" w14:paraId="3F8BA44D" w14:textId="77777777" w:rsidTr="00A252B5">
        <w:trPr>
          <w:jc w:val="center"/>
        </w:trPr>
        <w:tc>
          <w:tcPr>
            <w:tcW w:w="7921" w:type="dxa"/>
          </w:tcPr>
          <w:p w14:paraId="3A33F7F8" w14:textId="77777777" w:rsidR="00221EC0" w:rsidRPr="0017580F" w:rsidRDefault="00221EC0" w:rsidP="009C6742">
            <w:pPr>
              <w:spacing w:before="20" w:after="40" w:line="240" w:lineRule="auto"/>
              <w:rPr>
                <w:b/>
                <w:sz w:val="20"/>
                <w:szCs w:val="20"/>
              </w:rPr>
            </w:pPr>
            <w:r w:rsidRPr="0017580F">
              <w:rPr>
                <w:sz w:val="20"/>
                <w:szCs w:val="20"/>
                <w:lang w:eastAsia="zh-CN"/>
              </w:rPr>
              <w:tab/>
            </w:r>
            <w:r w:rsidRPr="0017580F">
              <w:rPr>
                <w:b/>
                <w:sz w:val="20"/>
                <w:szCs w:val="20"/>
                <w:lang w:eastAsia="zh-CN"/>
              </w:rPr>
              <w:tab/>
              <w:t>vcp_</w:t>
            </w:r>
            <w:r w:rsidRPr="0017580F">
              <w:rPr>
                <w:b/>
                <w:bCs/>
                <w:sz w:val="20"/>
                <w:szCs w:val="20"/>
                <w:lang w:eastAsia="zh-CN"/>
              </w:rPr>
              <w:t>persistence_flag</w:t>
            </w:r>
          </w:p>
        </w:tc>
        <w:tc>
          <w:tcPr>
            <w:tcW w:w="1253" w:type="dxa"/>
          </w:tcPr>
          <w:p w14:paraId="76BCAED2" w14:textId="77777777" w:rsidR="00221EC0" w:rsidRPr="0017580F" w:rsidRDefault="00221EC0" w:rsidP="009C6742">
            <w:pPr>
              <w:spacing w:before="20" w:after="40" w:line="240" w:lineRule="auto"/>
              <w:jc w:val="center"/>
              <w:rPr>
                <w:sz w:val="20"/>
                <w:szCs w:val="20"/>
              </w:rPr>
            </w:pPr>
            <w:r w:rsidRPr="0017580F">
              <w:rPr>
                <w:bCs/>
                <w:sz w:val="20"/>
                <w:szCs w:val="20"/>
                <w:lang w:eastAsia="zh-CN"/>
              </w:rPr>
              <w:t>u(1)</w:t>
            </w:r>
          </w:p>
        </w:tc>
      </w:tr>
      <w:tr w:rsidR="00221EC0" w:rsidRPr="0017580F" w14:paraId="1BCFE287" w14:textId="77777777" w:rsidTr="00A252B5">
        <w:trPr>
          <w:jc w:val="center"/>
        </w:trPr>
        <w:tc>
          <w:tcPr>
            <w:tcW w:w="7921" w:type="dxa"/>
          </w:tcPr>
          <w:p w14:paraId="6B2AFB1B" w14:textId="77777777" w:rsidR="00221EC0" w:rsidRPr="0017580F" w:rsidRDefault="00221EC0" w:rsidP="009C6742">
            <w:pPr>
              <w:spacing w:before="20" w:after="40" w:line="240" w:lineRule="auto"/>
              <w:rPr>
                <w:b/>
                <w:sz w:val="20"/>
                <w:szCs w:val="20"/>
              </w:rPr>
            </w:pPr>
            <w:r w:rsidRPr="0017580F">
              <w:rPr>
                <w:sz w:val="20"/>
                <w:szCs w:val="20"/>
              </w:rPr>
              <w:tab/>
            </w:r>
            <w:r w:rsidRPr="0017580F">
              <w:rPr>
                <w:sz w:val="20"/>
                <w:szCs w:val="20"/>
              </w:rPr>
              <w:tab/>
            </w:r>
            <w:r w:rsidRPr="0017580F">
              <w:rPr>
                <w:b/>
                <w:sz w:val="20"/>
                <w:szCs w:val="20"/>
                <w:lang w:eastAsia="zh-CN"/>
              </w:rPr>
              <w:t>vcp_camera</w:t>
            </w:r>
            <w:r w:rsidRPr="0017580F">
              <w:rPr>
                <w:b/>
                <w:sz w:val="20"/>
                <w:szCs w:val="20"/>
              </w:rPr>
              <w:t>_type</w:t>
            </w:r>
          </w:p>
        </w:tc>
        <w:tc>
          <w:tcPr>
            <w:tcW w:w="1253" w:type="dxa"/>
          </w:tcPr>
          <w:p w14:paraId="6AF0328B" w14:textId="77777777" w:rsidR="00221EC0" w:rsidRPr="0017580F" w:rsidRDefault="00221EC0" w:rsidP="009C6742">
            <w:pPr>
              <w:spacing w:before="20" w:after="40" w:line="240" w:lineRule="auto"/>
              <w:jc w:val="center"/>
              <w:rPr>
                <w:sz w:val="20"/>
                <w:szCs w:val="20"/>
              </w:rPr>
            </w:pPr>
            <w:r w:rsidRPr="0017580F">
              <w:rPr>
                <w:sz w:val="20"/>
                <w:szCs w:val="20"/>
              </w:rPr>
              <w:t>u(3)</w:t>
            </w:r>
          </w:p>
        </w:tc>
      </w:tr>
      <w:tr w:rsidR="00221EC0" w:rsidRPr="0017580F" w14:paraId="47F2AABF" w14:textId="77777777" w:rsidTr="00A252B5">
        <w:trPr>
          <w:jc w:val="center"/>
        </w:trPr>
        <w:tc>
          <w:tcPr>
            <w:tcW w:w="7921" w:type="dxa"/>
          </w:tcPr>
          <w:p w14:paraId="11321B67" w14:textId="3CDAEE15" w:rsidR="00221EC0" w:rsidRPr="0017580F" w:rsidRDefault="00221EC0">
            <w:pPr>
              <w:spacing w:before="20" w:after="40" w:line="240" w:lineRule="auto"/>
              <w:rPr>
                <w:sz w:val="20"/>
                <w:szCs w:val="20"/>
              </w:rPr>
            </w:pPr>
            <w:r w:rsidRPr="0017580F">
              <w:rPr>
                <w:sz w:val="20"/>
                <w:szCs w:val="20"/>
              </w:rPr>
              <w:tab/>
            </w:r>
            <w:r w:rsidRPr="0017580F">
              <w:rPr>
                <w:sz w:val="20"/>
                <w:szCs w:val="20"/>
              </w:rPr>
              <w:tab/>
              <w:t>if(</w:t>
            </w:r>
            <w:r w:rsidR="00F11CCC" w:rsidRPr="0017580F">
              <w:rPr>
                <w:sz w:val="20"/>
                <w:szCs w:val="20"/>
              </w:rPr>
              <w:t> </w:t>
            </w:r>
            <w:r w:rsidRPr="0017580F">
              <w:rPr>
                <w:sz w:val="20"/>
                <w:szCs w:val="20"/>
              </w:rPr>
              <w:t>vcp_camera_type</w:t>
            </w:r>
            <w:r w:rsidR="008768E9" w:rsidRPr="0017580F">
              <w:rPr>
                <w:sz w:val="20"/>
                <w:szCs w:val="20"/>
              </w:rPr>
              <w:t> </w:t>
            </w:r>
            <w:r w:rsidR="00726AAE" w:rsidRPr="0017580F">
              <w:rPr>
                <w:sz w:val="20"/>
                <w:szCs w:val="20"/>
              </w:rPr>
              <w:t>==</w:t>
            </w:r>
            <w:r w:rsidR="00D47707" w:rsidRPr="0017580F">
              <w:rPr>
                <w:sz w:val="20"/>
                <w:szCs w:val="20"/>
              </w:rPr>
              <w:t> </w:t>
            </w:r>
            <w:r w:rsidR="00F11CCC" w:rsidRPr="0017580F">
              <w:rPr>
                <w:sz w:val="20"/>
                <w:szCs w:val="20"/>
              </w:rPr>
              <w:t>0 </w:t>
            </w:r>
            <w:r w:rsidR="008F1F82" w:rsidRPr="0017580F">
              <w:rPr>
                <w:sz w:val="20"/>
                <w:szCs w:val="20"/>
              </w:rPr>
              <w:t>) {</w:t>
            </w:r>
            <w:r w:rsidR="00F11CCC" w:rsidRPr="0017580F">
              <w:rPr>
                <w:sz w:val="20"/>
                <w:szCs w:val="20"/>
              </w:rPr>
              <w:t> </w:t>
            </w:r>
            <w:r w:rsidRPr="0017580F">
              <w:rPr>
                <w:sz w:val="20"/>
                <w:szCs w:val="20"/>
              </w:rPr>
              <w:t>/* equirectangular */</w:t>
            </w:r>
          </w:p>
        </w:tc>
        <w:tc>
          <w:tcPr>
            <w:tcW w:w="1253" w:type="dxa"/>
          </w:tcPr>
          <w:p w14:paraId="4A520766" w14:textId="77777777" w:rsidR="00221EC0" w:rsidRPr="0017580F" w:rsidRDefault="00221EC0" w:rsidP="009C6742">
            <w:pPr>
              <w:spacing w:before="20" w:after="40" w:line="240" w:lineRule="auto"/>
              <w:jc w:val="center"/>
              <w:rPr>
                <w:sz w:val="20"/>
                <w:szCs w:val="20"/>
              </w:rPr>
            </w:pPr>
          </w:p>
        </w:tc>
      </w:tr>
      <w:tr w:rsidR="00221EC0" w:rsidRPr="0017580F" w14:paraId="5AFF608E" w14:textId="77777777" w:rsidTr="00A252B5">
        <w:trPr>
          <w:jc w:val="center"/>
        </w:trPr>
        <w:tc>
          <w:tcPr>
            <w:tcW w:w="7921" w:type="dxa"/>
          </w:tcPr>
          <w:p w14:paraId="438D414C" w14:textId="77D12F1A" w:rsidR="00221EC0" w:rsidRPr="0017580F" w:rsidRDefault="00221EC0" w:rsidP="009C6742">
            <w:pPr>
              <w:spacing w:before="20" w:after="40" w:line="240" w:lineRule="auto"/>
              <w:rPr>
                <w:sz w:val="20"/>
                <w:szCs w:val="20"/>
              </w:rPr>
            </w:pPr>
            <w:r w:rsidRPr="0017580F">
              <w:rPr>
                <w:sz w:val="20"/>
                <w:szCs w:val="20"/>
              </w:rPr>
              <w:tab/>
            </w:r>
            <w:r w:rsidRPr="0017580F">
              <w:rPr>
                <w:sz w:val="20"/>
                <w:szCs w:val="20"/>
              </w:rPr>
              <w:tab/>
            </w:r>
            <w:r w:rsidRPr="0017580F">
              <w:rPr>
                <w:sz w:val="20"/>
                <w:szCs w:val="20"/>
              </w:rPr>
              <w:tab/>
            </w:r>
            <w:r w:rsidRPr="0017580F">
              <w:rPr>
                <w:b/>
                <w:sz w:val="20"/>
                <w:szCs w:val="20"/>
                <w:lang w:eastAsia="zh-CN"/>
              </w:rPr>
              <w:t>vcp_erp_horizontal_fov</w:t>
            </w:r>
          </w:p>
        </w:tc>
        <w:tc>
          <w:tcPr>
            <w:tcW w:w="1253" w:type="dxa"/>
          </w:tcPr>
          <w:p w14:paraId="1D0EC745" w14:textId="07881AD9" w:rsidR="00221EC0" w:rsidRPr="0017580F" w:rsidRDefault="008667F2" w:rsidP="009C6742">
            <w:pPr>
              <w:spacing w:before="20" w:after="40" w:line="240" w:lineRule="auto"/>
              <w:jc w:val="center"/>
              <w:rPr>
                <w:sz w:val="20"/>
                <w:szCs w:val="20"/>
              </w:rPr>
            </w:pPr>
            <w:r w:rsidRPr="0017580F">
              <w:rPr>
                <w:sz w:val="20"/>
                <w:szCs w:val="20"/>
              </w:rPr>
              <w:t>u(</w:t>
            </w:r>
            <w:r w:rsidR="00221EC0" w:rsidRPr="0017580F">
              <w:rPr>
                <w:sz w:val="20"/>
                <w:szCs w:val="20"/>
              </w:rPr>
              <w:t>32)</w:t>
            </w:r>
          </w:p>
        </w:tc>
      </w:tr>
      <w:tr w:rsidR="00221EC0" w:rsidRPr="0017580F" w14:paraId="02618D20" w14:textId="77777777" w:rsidTr="00A252B5">
        <w:trPr>
          <w:jc w:val="center"/>
        </w:trPr>
        <w:tc>
          <w:tcPr>
            <w:tcW w:w="7921" w:type="dxa"/>
          </w:tcPr>
          <w:p w14:paraId="12281429" w14:textId="0B7ABA6C" w:rsidR="00221EC0" w:rsidRPr="0017580F" w:rsidRDefault="00221EC0" w:rsidP="009C6742">
            <w:pPr>
              <w:spacing w:before="20" w:after="40" w:line="240" w:lineRule="auto"/>
              <w:rPr>
                <w:sz w:val="20"/>
                <w:szCs w:val="20"/>
              </w:rPr>
            </w:pPr>
            <w:r w:rsidRPr="0017580F">
              <w:rPr>
                <w:sz w:val="20"/>
                <w:szCs w:val="20"/>
              </w:rPr>
              <w:tab/>
            </w:r>
            <w:r w:rsidRPr="0017580F">
              <w:rPr>
                <w:sz w:val="20"/>
                <w:szCs w:val="20"/>
              </w:rPr>
              <w:tab/>
            </w:r>
            <w:r w:rsidRPr="0017580F">
              <w:rPr>
                <w:sz w:val="20"/>
                <w:szCs w:val="20"/>
              </w:rPr>
              <w:tab/>
            </w:r>
            <w:r w:rsidRPr="0017580F">
              <w:rPr>
                <w:b/>
                <w:sz w:val="20"/>
                <w:szCs w:val="20"/>
                <w:lang w:eastAsia="zh-CN"/>
              </w:rPr>
              <w:t>vcp_erp_vertical_fov</w:t>
            </w:r>
          </w:p>
        </w:tc>
        <w:tc>
          <w:tcPr>
            <w:tcW w:w="1253" w:type="dxa"/>
          </w:tcPr>
          <w:p w14:paraId="269A23F1" w14:textId="7E4E6E90" w:rsidR="00221EC0" w:rsidRPr="0017580F" w:rsidRDefault="008667F2" w:rsidP="009C6742">
            <w:pPr>
              <w:spacing w:before="20" w:after="40" w:line="240" w:lineRule="auto"/>
              <w:jc w:val="center"/>
              <w:rPr>
                <w:sz w:val="20"/>
                <w:szCs w:val="20"/>
              </w:rPr>
            </w:pPr>
            <w:r w:rsidRPr="0017580F">
              <w:rPr>
                <w:sz w:val="20"/>
                <w:szCs w:val="20"/>
              </w:rPr>
              <w:t>u</w:t>
            </w:r>
            <w:r w:rsidR="00221EC0" w:rsidRPr="0017580F">
              <w:rPr>
                <w:sz w:val="20"/>
                <w:szCs w:val="20"/>
              </w:rPr>
              <w:t>(32)</w:t>
            </w:r>
          </w:p>
        </w:tc>
      </w:tr>
      <w:tr w:rsidR="00221EC0" w:rsidRPr="0017580F" w14:paraId="6664C087" w14:textId="77777777" w:rsidTr="00A252B5">
        <w:trPr>
          <w:jc w:val="center"/>
        </w:trPr>
        <w:tc>
          <w:tcPr>
            <w:tcW w:w="7921" w:type="dxa"/>
          </w:tcPr>
          <w:p w14:paraId="736FBD6B" w14:textId="41B14680" w:rsidR="00221EC0" w:rsidRPr="0017580F" w:rsidRDefault="00221EC0">
            <w:pPr>
              <w:spacing w:before="20" w:after="40" w:line="240" w:lineRule="auto"/>
              <w:rPr>
                <w:sz w:val="20"/>
                <w:szCs w:val="20"/>
              </w:rPr>
            </w:pPr>
            <w:r w:rsidRPr="0017580F">
              <w:rPr>
                <w:sz w:val="20"/>
                <w:szCs w:val="20"/>
              </w:rPr>
              <w:tab/>
            </w:r>
            <w:r w:rsidRPr="0017580F">
              <w:rPr>
                <w:sz w:val="20"/>
                <w:szCs w:val="20"/>
              </w:rPr>
              <w:tab/>
              <w:t>} else if(</w:t>
            </w:r>
            <w:r w:rsidR="00F11CCC" w:rsidRPr="0017580F">
              <w:rPr>
                <w:sz w:val="20"/>
                <w:szCs w:val="20"/>
              </w:rPr>
              <w:t> </w:t>
            </w:r>
            <w:r w:rsidRPr="0017580F">
              <w:rPr>
                <w:sz w:val="20"/>
                <w:szCs w:val="20"/>
              </w:rPr>
              <w:t>vcp_camera_type</w:t>
            </w:r>
            <w:r w:rsidR="008768E9" w:rsidRPr="0017580F">
              <w:rPr>
                <w:sz w:val="20"/>
                <w:szCs w:val="20"/>
              </w:rPr>
              <w:t> </w:t>
            </w:r>
            <w:r w:rsidR="00726AAE" w:rsidRPr="0017580F">
              <w:rPr>
                <w:sz w:val="20"/>
                <w:szCs w:val="20"/>
              </w:rPr>
              <w:t>==</w:t>
            </w:r>
            <w:r w:rsidR="00D47707" w:rsidRPr="0017580F">
              <w:rPr>
                <w:sz w:val="20"/>
                <w:szCs w:val="20"/>
              </w:rPr>
              <w:t> </w:t>
            </w:r>
            <w:r w:rsidR="00F11CCC" w:rsidRPr="0017580F">
              <w:rPr>
                <w:sz w:val="20"/>
                <w:szCs w:val="20"/>
              </w:rPr>
              <w:t>1 </w:t>
            </w:r>
            <w:r w:rsidR="008F1F82" w:rsidRPr="0017580F">
              <w:rPr>
                <w:sz w:val="20"/>
                <w:szCs w:val="20"/>
              </w:rPr>
              <w:t>) {</w:t>
            </w:r>
            <w:r w:rsidR="00F11CCC" w:rsidRPr="0017580F">
              <w:rPr>
                <w:sz w:val="20"/>
                <w:szCs w:val="20"/>
              </w:rPr>
              <w:t> </w:t>
            </w:r>
            <w:r w:rsidRPr="0017580F">
              <w:rPr>
                <w:sz w:val="20"/>
                <w:szCs w:val="20"/>
              </w:rPr>
              <w:t>/* perspective */</w:t>
            </w:r>
          </w:p>
        </w:tc>
        <w:tc>
          <w:tcPr>
            <w:tcW w:w="1253" w:type="dxa"/>
          </w:tcPr>
          <w:p w14:paraId="20C2A5F1" w14:textId="77777777" w:rsidR="00221EC0" w:rsidRPr="0017580F" w:rsidRDefault="00221EC0" w:rsidP="009C6742">
            <w:pPr>
              <w:spacing w:before="20" w:after="40" w:line="240" w:lineRule="auto"/>
              <w:jc w:val="center"/>
              <w:rPr>
                <w:sz w:val="20"/>
                <w:szCs w:val="20"/>
              </w:rPr>
            </w:pPr>
          </w:p>
        </w:tc>
      </w:tr>
      <w:tr w:rsidR="00D51F19" w:rsidRPr="0017580F" w14:paraId="0B8939AF" w14:textId="77777777" w:rsidTr="00A252B5">
        <w:trPr>
          <w:jc w:val="center"/>
        </w:trPr>
        <w:tc>
          <w:tcPr>
            <w:tcW w:w="7921" w:type="dxa"/>
          </w:tcPr>
          <w:p w14:paraId="423ADACD" w14:textId="21F48665" w:rsidR="00D51F19" w:rsidRPr="0017580F" w:rsidRDefault="00D51F19" w:rsidP="009C6742">
            <w:pPr>
              <w:spacing w:before="20" w:after="40" w:line="240" w:lineRule="auto"/>
              <w:rPr>
                <w:sz w:val="20"/>
                <w:szCs w:val="20"/>
              </w:rPr>
            </w:pPr>
            <w:r w:rsidRPr="0017580F">
              <w:rPr>
                <w:sz w:val="20"/>
                <w:szCs w:val="20"/>
              </w:rPr>
              <w:tab/>
            </w:r>
            <w:r w:rsidRPr="0017580F">
              <w:rPr>
                <w:sz w:val="20"/>
                <w:szCs w:val="20"/>
              </w:rPr>
              <w:tab/>
            </w:r>
            <w:r w:rsidRPr="0017580F">
              <w:rPr>
                <w:sz w:val="20"/>
                <w:szCs w:val="20"/>
              </w:rPr>
              <w:tab/>
            </w:r>
            <w:r w:rsidRPr="0017580F">
              <w:rPr>
                <w:b/>
                <w:sz w:val="20"/>
                <w:szCs w:val="20"/>
                <w:lang w:eastAsia="zh-CN"/>
              </w:rPr>
              <w:t>vcp_perspective_</w:t>
            </w:r>
            <w:r w:rsidRPr="0017580F">
              <w:rPr>
                <w:b/>
                <w:sz w:val="20"/>
                <w:szCs w:val="20"/>
              </w:rPr>
              <w:t>aspect_ratio</w:t>
            </w:r>
          </w:p>
        </w:tc>
        <w:tc>
          <w:tcPr>
            <w:tcW w:w="1253" w:type="dxa"/>
          </w:tcPr>
          <w:p w14:paraId="66E8C98E" w14:textId="77777777" w:rsidR="00D51F19" w:rsidRPr="0017580F" w:rsidRDefault="00D51F19" w:rsidP="009C6742">
            <w:pPr>
              <w:spacing w:before="20" w:after="40" w:line="240" w:lineRule="auto"/>
              <w:jc w:val="center"/>
              <w:rPr>
                <w:sz w:val="20"/>
                <w:szCs w:val="20"/>
              </w:rPr>
            </w:pPr>
            <w:r w:rsidRPr="0017580F">
              <w:rPr>
                <w:sz w:val="20"/>
                <w:szCs w:val="20"/>
              </w:rPr>
              <w:t>fl(32)</w:t>
            </w:r>
          </w:p>
        </w:tc>
      </w:tr>
      <w:tr w:rsidR="00221EC0" w:rsidRPr="0017580F" w14:paraId="4D53A7D7" w14:textId="77777777" w:rsidTr="00A252B5">
        <w:trPr>
          <w:jc w:val="center"/>
        </w:trPr>
        <w:tc>
          <w:tcPr>
            <w:tcW w:w="7921" w:type="dxa"/>
          </w:tcPr>
          <w:p w14:paraId="2A76B409" w14:textId="77777777" w:rsidR="00221EC0" w:rsidRPr="0017580F" w:rsidRDefault="00221EC0" w:rsidP="009C6742">
            <w:pPr>
              <w:spacing w:before="20" w:after="40" w:line="240" w:lineRule="auto"/>
              <w:rPr>
                <w:sz w:val="20"/>
                <w:szCs w:val="20"/>
              </w:rPr>
            </w:pPr>
            <w:r w:rsidRPr="0017580F">
              <w:rPr>
                <w:sz w:val="20"/>
                <w:szCs w:val="20"/>
              </w:rPr>
              <w:tab/>
            </w:r>
            <w:r w:rsidRPr="0017580F">
              <w:rPr>
                <w:sz w:val="20"/>
                <w:szCs w:val="20"/>
              </w:rPr>
              <w:tab/>
            </w:r>
            <w:r w:rsidRPr="0017580F">
              <w:rPr>
                <w:sz w:val="20"/>
                <w:szCs w:val="20"/>
              </w:rPr>
              <w:tab/>
            </w:r>
            <w:r w:rsidRPr="0017580F">
              <w:rPr>
                <w:b/>
                <w:sz w:val="20"/>
                <w:szCs w:val="20"/>
                <w:lang w:eastAsia="zh-CN"/>
              </w:rPr>
              <w:t>vcp_perspective_horizontal</w:t>
            </w:r>
            <w:r w:rsidRPr="0017580F">
              <w:rPr>
                <w:b/>
                <w:sz w:val="20"/>
                <w:szCs w:val="20"/>
              </w:rPr>
              <w:t>_fov</w:t>
            </w:r>
          </w:p>
        </w:tc>
        <w:tc>
          <w:tcPr>
            <w:tcW w:w="1253" w:type="dxa"/>
          </w:tcPr>
          <w:p w14:paraId="26E57F5C" w14:textId="3CD4A2BD" w:rsidR="00221EC0" w:rsidRPr="0017580F" w:rsidRDefault="002C6801" w:rsidP="009C6742">
            <w:pPr>
              <w:spacing w:before="20" w:after="40" w:line="240" w:lineRule="auto"/>
              <w:jc w:val="center"/>
              <w:rPr>
                <w:sz w:val="20"/>
                <w:szCs w:val="20"/>
              </w:rPr>
            </w:pPr>
            <w:r w:rsidRPr="0017580F">
              <w:rPr>
                <w:sz w:val="20"/>
                <w:szCs w:val="20"/>
              </w:rPr>
              <w:t>u</w:t>
            </w:r>
            <w:r w:rsidR="00221EC0" w:rsidRPr="0017580F">
              <w:rPr>
                <w:sz w:val="20"/>
                <w:szCs w:val="20"/>
              </w:rPr>
              <w:t>(32)</w:t>
            </w:r>
          </w:p>
        </w:tc>
      </w:tr>
      <w:tr w:rsidR="00221EC0" w:rsidRPr="0017580F" w14:paraId="1DE64097" w14:textId="77777777" w:rsidTr="00A252B5">
        <w:trPr>
          <w:jc w:val="center"/>
        </w:trPr>
        <w:tc>
          <w:tcPr>
            <w:tcW w:w="7921" w:type="dxa"/>
          </w:tcPr>
          <w:p w14:paraId="1D5ABE85" w14:textId="064F1529" w:rsidR="00221EC0" w:rsidRPr="0017580F" w:rsidRDefault="00221EC0">
            <w:pPr>
              <w:spacing w:before="20" w:after="40" w:line="240" w:lineRule="auto"/>
              <w:rPr>
                <w:sz w:val="20"/>
                <w:szCs w:val="20"/>
              </w:rPr>
            </w:pPr>
            <w:r w:rsidRPr="0017580F">
              <w:rPr>
                <w:sz w:val="20"/>
                <w:szCs w:val="20"/>
              </w:rPr>
              <w:tab/>
            </w:r>
            <w:r w:rsidRPr="0017580F">
              <w:rPr>
                <w:sz w:val="20"/>
                <w:szCs w:val="20"/>
              </w:rPr>
              <w:tab/>
              <w:t>} else if(</w:t>
            </w:r>
            <w:r w:rsidR="00F11CCC" w:rsidRPr="0017580F">
              <w:rPr>
                <w:sz w:val="20"/>
                <w:szCs w:val="20"/>
              </w:rPr>
              <w:t> </w:t>
            </w:r>
            <w:r w:rsidRPr="0017580F">
              <w:rPr>
                <w:sz w:val="20"/>
                <w:szCs w:val="20"/>
              </w:rPr>
              <w:t>vcp_camera_type</w:t>
            </w:r>
            <w:r w:rsidR="008768E9" w:rsidRPr="0017580F">
              <w:rPr>
                <w:sz w:val="20"/>
                <w:szCs w:val="20"/>
              </w:rPr>
              <w:t> </w:t>
            </w:r>
            <w:r w:rsidR="00726AAE" w:rsidRPr="0017580F">
              <w:rPr>
                <w:sz w:val="20"/>
                <w:szCs w:val="20"/>
              </w:rPr>
              <w:t>==</w:t>
            </w:r>
            <w:r w:rsidR="00D47707" w:rsidRPr="0017580F">
              <w:rPr>
                <w:sz w:val="20"/>
                <w:szCs w:val="20"/>
              </w:rPr>
              <w:t> </w:t>
            </w:r>
            <w:r w:rsidR="00F11CCC" w:rsidRPr="0017580F">
              <w:rPr>
                <w:sz w:val="20"/>
                <w:szCs w:val="20"/>
              </w:rPr>
              <w:t>2 </w:t>
            </w:r>
            <w:r w:rsidR="008F1F82" w:rsidRPr="0017580F">
              <w:rPr>
                <w:sz w:val="20"/>
                <w:szCs w:val="20"/>
              </w:rPr>
              <w:t>) {</w:t>
            </w:r>
            <w:r w:rsidR="00F11CCC" w:rsidRPr="0017580F">
              <w:rPr>
                <w:sz w:val="20"/>
                <w:szCs w:val="20"/>
              </w:rPr>
              <w:t> </w:t>
            </w:r>
            <w:r w:rsidRPr="0017580F">
              <w:rPr>
                <w:sz w:val="20"/>
                <w:szCs w:val="20"/>
              </w:rPr>
              <w:t>/* orthographic */</w:t>
            </w:r>
          </w:p>
        </w:tc>
        <w:tc>
          <w:tcPr>
            <w:tcW w:w="1253" w:type="dxa"/>
          </w:tcPr>
          <w:p w14:paraId="3D4BBEDF" w14:textId="77777777" w:rsidR="00221EC0" w:rsidRPr="0017580F" w:rsidRDefault="00221EC0" w:rsidP="009C6742">
            <w:pPr>
              <w:spacing w:before="20" w:after="40" w:line="240" w:lineRule="auto"/>
              <w:jc w:val="center"/>
              <w:rPr>
                <w:sz w:val="20"/>
                <w:szCs w:val="20"/>
              </w:rPr>
            </w:pPr>
          </w:p>
        </w:tc>
      </w:tr>
      <w:tr w:rsidR="00221EC0" w:rsidRPr="0017580F" w14:paraId="7BFE1613" w14:textId="77777777" w:rsidTr="00A252B5">
        <w:trPr>
          <w:jc w:val="center"/>
        </w:trPr>
        <w:tc>
          <w:tcPr>
            <w:tcW w:w="7921" w:type="dxa"/>
          </w:tcPr>
          <w:p w14:paraId="25489096" w14:textId="77777777" w:rsidR="00221EC0" w:rsidRPr="0017580F" w:rsidRDefault="00221EC0" w:rsidP="009C6742">
            <w:pPr>
              <w:spacing w:before="20" w:after="40" w:line="240" w:lineRule="auto"/>
              <w:rPr>
                <w:b/>
                <w:sz w:val="20"/>
                <w:szCs w:val="20"/>
              </w:rPr>
            </w:pPr>
            <w:r w:rsidRPr="0017580F">
              <w:rPr>
                <w:sz w:val="20"/>
                <w:szCs w:val="20"/>
              </w:rPr>
              <w:tab/>
            </w:r>
            <w:r w:rsidRPr="0017580F">
              <w:rPr>
                <w:sz w:val="20"/>
                <w:szCs w:val="20"/>
              </w:rPr>
              <w:tab/>
            </w:r>
            <w:r w:rsidRPr="0017580F">
              <w:rPr>
                <w:sz w:val="20"/>
                <w:szCs w:val="20"/>
              </w:rPr>
              <w:tab/>
            </w:r>
            <w:r w:rsidRPr="0017580F">
              <w:rPr>
                <w:b/>
                <w:sz w:val="20"/>
                <w:szCs w:val="20"/>
                <w:lang w:eastAsia="zh-CN"/>
              </w:rPr>
              <w:t>vcp_ortho_</w:t>
            </w:r>
            <w:r w:rsidRPr="0017580F">
              <w:rPr>
                <w:b/>
                <w:sz w:val="20"/>
                <w:szCs w:val="20"/>
              </w:rPr>
              <w:t>aspect_ratio</w:t>
            </w:r>
          </w:p>
        </w:tc>
        <w:tc>
          <w:tcPr>
            <w:tcW w:w="1253" w:type="dxa"/>
          </w:tcPr>
          <w:p w14:paraId="6BDF9904" w14:textId="77777777" w:rsidR="00221EC0" w:rsidRPr="0017580F" w:rsidRDefault="00221EC0" w:rsidP="009C6742">
            <w:pPr>
              <w:spacing w:before="20" w:after="40" w:line="240" w:lineRule="auto"/>
              <w:jc w:val="center"/>
              <w:rPr>
                <w:sz w:val="20"/>
                <w:szCs w:val="20"/>
              </w:rPr>
            </w:pPr>
            <w:r w:rsidRPr="0017580F">
              <w:rPr>
                <w:sz w:val="20"/>
                <w:szCs w:val="20"/>
              </w:rPr>
              <w:t>fl(32)</w:t>
            </w:r>
          </w:p>
        </w:tc>
      </w:tr>
      <w:tr w:rsidR="00221EC0" w:rsidRPr="0017580F" w14:paraId="5F91EC22" w14:textId="77777777" w:rsidTr="00A252B5">
        <w:trPr>
          <w:jc w:val="center"/>
        </w:trPr>
        <w:tc>
          <w:tcPr>
            <w:tcW w:w="7921" w:type="dxa"/>
          </w:tcPr>
          <w:p w14:paraId="5DA1DF32" w14:textId="77777777" w:rsidR="00221EC0" w:rsidRPr="0017580F" w:rsidRDefault="00221EC0" w:rsidP="009C6742">
            <w:pPr>
              <w:spacing w:before="20" w:after="40" w:line="240" w:lineRule="auto"/>
              <w:rPr>
                <w:sz w:val="20"/>
                <w:szCs w:val="20"/>
              </w:rPr>
            </w:pPr>
            <w:r w:rsidRPr="0017580F">
              <w:rPr>
                <w:sz w:val="20"/>
                <w:szCs w:val="20"/>
              </w:rPr>
              <w:tab/>
            </w:r>
            <w:r w:rsidRPr="0017580F">
              <w:rPr>
                <w:sz w:val="20"/>
                <w:szCs w:val="20"/>
              </w:rPr>
              <w:tab/>
            </w:r>
            <w:r w:rsidRPr="0017580F">
              <w:rPr>
                <w:sz w:val="20"/>
                <w:szCs w:val="20"/>
              </w:rPr>
              <w:tab/>
            </w:r>
            <w:r w:rsidRPr="0017580F">
              <w:rPr>
                <w:b/>
                <w:sz w:val="20"/>
                <w:szCs w:val="20"/>
                <w:lang w:eastAsia="zh-CN"/>
              </w:rPr>
              <w:t>vcp_ortho_horizontal_size</w:t>
            </w:r>
          </w:p>
        </w:tc>
        <w:tc>
          <w:tcPr>
            <w:tcW w:w="1253" w:type="dxa"/>
          </w:tcPr>
          <w:p w14:paraId="25FC6A97" w14:textId="77777777" w:rsidR="00221EC0" w:rsidRPr="0017580F" w:rsidRDefault="00221EC0" w:rsidP="009C6742">
            <w:pPr>
              <w:spacing w:before="20" w:after="40" w:line="240" w:lineRule="auto"/>
              <w:jc w:val="center"/>
              <w:rPr>
                <w:sz w:val="20"/>
                <w:szCs w:val="20"/>
              </w:rPr>
            </w:pPr>
            <w:r w:rsidRPr="0017580F">
              <w:rPr>
                <w:sz w:val="20"/>
                <w:szCs w:val="20"/>
              </w:rPr>
              <w:t>fl(32)</w:t>
            </w:r>
          </w:p>
        </w:tc>
      </w:tr>
      <w:tr w:rsidR="00221EC0" w:rsidRPr="0017580F" w14:paraId="0746FE45" w14:textId="77777777" w:rsidTr="00A252B5">
        <w:trPr>
          <w:jc w:val="center"/>
        </w:trPr>
        <w:tc>
          <w:tcPr>
            <w:tcW w:w="7921" w:type="dxa"/>
          </w:tcPr>
          <w:p w14:paraId="7C1CC6EA" w14:textId="77777777" w:rsidR="00221EC0" w:rsidRPr="0017580F" w:rsidRDefault="00221EC0" w:rsidP="009C6742">
            <w:pPr>
              <w:spacing w:before="20" w:after="40" w:line="240" w:lineRule="auto"/>
              <w:rPr>
                <w:sz w:val="20"/>
                <w:szCs w:val="20"/>
              </w:rPr>
            </w:pPr>
            <w:r w:rsidRPr="0017580F">
              <w:rPr>
                <w:sz w:val="20"/>
                <w:szCs w:val="20"/>
              </w:rPr>
              <w:tab/>
            </w:r>
            <w:r w:rsidRPr="0017580F">
              <w:rPr>
                <w:sz w:val="20"/>
                <w:szCs w:val="20"/>
              </w:rPr>
              <w:tab/>
              <w:t>}</w:t>
            </w:r>
          </w:p>
        </w:tc>
        <w:tc>
          <w:tcPr>
            <w:tcW w:w="1253" w:type="dxa"/>
          </w:tcPr>
          <w:p w14:paraId="7707F4CB" w14:textId="77777777" w:rsidR="00221EC0" w:rsidRPr="0017580F" w:rsidRDefault="00221EC0" w:rsidP="009C6742">
            <w:pPr>
              <w:spacing w:before="20" w:after="40" w:line="240" w:lineRule="auto"/>
              <w:jc w:val="center"/>
              <w:rPr>
                <w:sz w:val="20"/>
                <w:szCs w:val="20"/>
              </w:rPr>
            </w:pPr>
          </w:p>
        </w:tc>
      </w:tr>
      <w:tr w:rsidR="00221EC0" w:rsidRPr="0017580F" w14:paraId="6C3BDD62" w14:textId="77777777" w:rsidTr="00A252B5">
        <w:trPr>
          <w:jc w:val="center"/>
        </w:trPr>
        <w:tc>
          <w:tcPr>
            <w:tcW w:w="7921" w:type="dxa"/>
          </w:tcPr>
          <w:p w14:paraId="49954D8B" w14:textId="77777777" w:rsidR="00221EC0" w:rsidRPr="0017580F" w:rsidRDefault="00221EC0" w:rsidP="009C6742">
            <w:pPr>
              <w:spacing w:before="20" w:after="40" w:line="240" w:lineRule="auto"/>
              <w:rPr>
                <w:b/>
                <w:bCs/>
                <w:sz w:val="20"/>
                <w:szCs w:val="20"/>
                <w:lang w:eastAsia="zh-CN"/>
              </w:rPr>
            </w:pPr>
            <w:r w:rsidRPr="0017580F">
              <w:rPr>
                <w:b/>
                <w:bCs/>
                <w:sz w:val="20"/>
                <w:szCs w:val="20"/>
                <w:lang w:eastAsia="zh-CN"/>
              </w:rPr>
              <w:tab/>
            </w:r>
            <w:r w:rsidRPr="0017580F">
              <w:rPr>
                <w:b/>
                <w:bCs/>
                <w:sz w:val="20"/>
                <w:szCs w:val="20"/>
                <w:lang w:eastAsia="zh-CN"/>
              </w:rPr>
              <w:tab/>
              <w:t>vcp_clipping_near_plane</w:t>
            </w:r>
          </w:p>
        </w:tc>
        <w:tc>
          <w:tcPr>
            <w:tcW w:w="1253" w:type="dxa"/>
          </w:tcPr>
          <w:p w14:paraId="7FCCBB56" w14:textId="77777777" w:rsidR="00221EC0" w:rsidRPr="0017580F" w:rsidRDefault="00221EC0" w:rsidP="009C6742">
            <w:pPr>
              <w:spacing w:before="20" w:after="40" w:line="240" w:lineRule="auto"/>
              <w:jc w:val="center"/>
              <w:rPr>
                <w:b/>
                <w:bCs/>
                <w:sz w:val="20"/>
                <w:szCs w:val="20"/>
                <w:lang w:eastAsia="zh-CN"/>
              </w:rPr>
            </w:pPr>
            <w:r w:rsidRPr="0017580F">
              <w:rPr>
                <w:sz w:val="20"/>
                <w:szCs w:val="20"/>
              </w:rPr>
              <w:t>fl(32)</w:t>
            </w:r>
          </w:p>
        </w:tc>
      </w:tr>
      <w:tr w:rsidR="00221EC0" w:rsidRPr="0017580F" w14:paraId="4B866F31" w14:textId="77777777" w:rsidTr="00A252B5">
        <w:trPr>
          <w:jc w:val="center"/>
        </w:trPr>
        <w:tc>
          <w:tcPr>
            <w:tcW w:w="7921" w:type="dxa"/>
          </w:tcPr>
          <w:p w14:paraId="4FA8DE47" w14:textId="77777777" w:rsidR="00221EC0" w:rsidRPr="0017580F" w:rsidRDefault="00221EC0" w:rsidP="009C6742">
            <w:pPr>
              <w:spacing w:before="20" w:after="40" w:line="240" w:lineRule="auto"/>
              <w:rPr>
                <w:b/>
                <w:bCs/>
                <w:sz w:val="20"/>
                <w:szCs w:val="20"/>
                <w:lang w:eastAsia="zh-CN"/>
              </w:rPr>
            </w:pPr>
            <w:r w:rsidRPr="0017580F">
              <w:rPr>
                <w:b/>
                <w:bCs/>
                <w:sz w:val="20"/>
                <w:szCs w:val="20"/>
                <w:lang w:eastAsia="zh-CN"/>
              </w:rPr>
              <w:tab/>
            </w:r>
            <w:r w:rsidRPr="0017580F">
              <w:rPr>
                <w:b/>
                <w:bCs/>
                <w:sz w:val="20"/>
                <w:szCs w:val="20"/>
                <w:lang w:eastAsia="zh-CN"/>
              </w:rPr>
              <w:tab/>
              <w:t>vcp_clipping_far_plane</w:t>
            </w:r>
          </w:p>
        </w:tc>
        <w:tc>
          <w:tcPr>
            <w:tcW w:w="1253" w:type="dxa"/>
          </w:tcPr>
          <w:p w14:paraId="1C64365E" w14:textId="77777777" w:rsidR="00221EC0" w:rsidRPr="0017580F" w:rsidRDefault="00221EC0" w:rsidP="009C6742">
            <w:pPr>
              <w:spacing w:before="20" w:after="40" w:line="240" w:lineRule="auto"/>
              <w:jc w:val="center"/>
              <w:rPr>
                <w:b/>
                <w:bCs/>
                <w:sz w:val="20"/>
                <w:szCs w:val="20"/>
                <w:lang w:eastAsia="zh-CN"/>
              </w:rPr>
            </w:pPr>
            <w:r w:rsidRPr="0017580F">
              <w:rPr>
                <w:sz w:val="20"/>
                <w:szCs w:val="20"/>
              </w:rPr>
              <w:t>fl(32)</w:t>
            </w:r>
          </w:p>
        </w:tc>
      </w:tr>
      <w:tr w:rsidR="00221EC0" w:rsidRPr="0017580F" w14:paraId="06BDE65C" w14:textId="77777777" w:rsidTr="00A252B5">
        <w:trPr>
          <w:jc w:val="center"/>
        </w:trPr>
        <w:tc>
          <w:tcPr>
            <w:tcW w:w="7921" w:type="dxa"/>
          </w:tcPr>
          <w:p w14:paraId="7F6489BB" w14:textId="77777777" w:rsidR="00221EC0" w:rsidRPr="0017580F" w:rsidRDefault="00221EC0" w:rsidP="009C6742">
            <w:pPr>
              <w:spacing w:before="20" w:after="40" w:line="240" w:lineRule="auto"/>
              <w:rPr>
                <w:sz w:val="20"/>
                <w:szCs w:val="20"/>
                <w:lang w:eastAsia="zh-CN"/>
              </w:rPr>
            </w:pPr>
            <w:r w:rsidRPr="0017580F">
              <w:rPr>
                <w:sz w:val="20"/>
                <w:szCs w:val="20"/>
                <w:lang w:eastAsia="zh-CN"/>
              </w:rPr>
              <w:tab/>
              <w:t>}</w:t>
            </w:r>
          </w:p>
        </w:tc>
        <w:tc>
          <w:tcPr>
            <w:tcW w:w="1253" w:type="dxa"/>
          </w:tcPr>
          <w:p w14:paraId="4F04D075" w14:textId="77777777" w:rsidR="00221EC0" w:rsidRPr="0017580F" w:rsidRDefault="00221EC0" w:rsidP="009C6742">
            <w:pPr>
              <w:spacing w:before="20" w:after="40" w:line="240" w:lineRule="auto"/>
              <w:jc w:val="center"/>
              <w:rPr>
                <w:sz w:val="20"/>
                <w:szCs w:val="20"/>
              </w:rPr>
            </w:pPr>
          </w:p>
        </w:tc>
      </w:tr>
      <w:tr w:rsidR="00221EC0" w:rsidRPr="0017580F" w14:paraId="2C0D96E1" w14:textId="77777777" w:rsidTr="00A252B5">
        <w:trPr>
          <w:jc w:val="center"/>
        </w:trPr>
        <w:tc>
          <w:tcPr>
            <w:tcW w:w="7921" w:type="dxa"/>
          </w:tcPr>
          <w:p w14:paraId="3E3B0055" w14:textId="77777777" w:rsidR="00221EC0" w:rsidRPr="0017580F" w:rsidRDefault="00221EC0" w:rsidP="009C6742">
            <w:pPr>
              <w:spacing w:before="20" w:after="40" w:line="240" w:lineRule="auto"/>
              <w:rPr>
                <w:sz w:val="20"/>
                <w:szCs w:val="20"/>
              </w:rPr>
            </w:pPr>
            <w:r w:rsidRPr="0017580F">
              <w:rPr>
                <w:sz w:val="20"/>
                <w:szCs w:val="20"/>
                <w:lang w:eastAsia="zh-CN"/>
              </w:rPr>
              <w:t>}</w:t>
            </w:r>
          </w:p>
        </w:tc>
        <w:tc>
          <w:tcPr>
            <w:tcW w:w="1253" w:type="dxa"/>
          </w:tcPr>
          <w:p w14:paraId="78889D75" w14:textId="77777777" w:rsidR="00221EC0" w:rsidRPr="0017580F" w:rsidRDefault="00221EC0" w:rsidP="009C6742">
            <w:pPr>
              <w:spacing w:before="20" w:after="40" w:line="240" w:lineRule="auto"/>
              <w:jc w:val="center"/>
              <w:rPr>
                <w:strike/>
                <w:sz w:val="20"/>
                <w:szCs w:val="20"/>
              </w:rPr>
            </w:pPr>
          </w:p>
        </w:tc>
      </w:tr>
    </w:tbl>
    <w:p w14:paraId="2061F581" w14:textId="77777777" w:rsidR="00221EC0" w:rsidRPr="0017580F" w:rsidRDefault="00221EC0" w:rsidP="009C6742">
      <w:pPr>
        <w:pStyle w:val="a4"/>
        <w:numPr>
          <w:ilvl w:val="3"/>
          <w:numId w:val="19"/>
        </w:numPr>
        <w:spacing w:line="240" w:lineRule="auto"/>
      </w:pPr>
      <w:bookmarkStart w:id="5394" w:name="_Toc51656744"/>
      <w:r w:rsidRPr="0017580F">
        <w:t>Viewport position SEI messages syntax</w:t>
      </w:r>
      <w:bookmarkEnd w:id="539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221EC0" w:rsidRPr="0017580F" w14:paraId="5F8222ED" w14:textId="77777777" w:rsidTr="00A252B5">
        <w:trPr>
          <w:jc w:val="center"/>
        </w:trPr>
        <w:tc>
          <w:tcPr>
            <w:tcW w:w="7921" w:type="dxa"/>
          </w:tcPr>
          <w:p w14:paraId="69141F71" w14:textId="22EB7D91" w:rsidR="00221EC0" w:rsidRPr="0017580F" w:rsidRDefault="00221EC0" w:rsidP="009C6742">
            <w:pPr>
              <w:pStyle w:val="tablesyntax"/>
              <w:keepNext w:val="0"/>
              <w:keepLines w:val="0"/>
              <w:spacing w:before="20" w:after="40"/>
              <w:jc w:val="both"/>
              <w:rPr>
                <w:rFonts w:ascii="Cambria" w:hAnsi="Cambria"/>
              </w:rPr>
            </w:pPr>
            <w:r w:rsidRPr="0017580F">
              <w:rPr>
                <w:rFonts w:ascii="Cambria" w:hAnsi="Cambria"/>
              </w:rPr>
              <w:t>viewport_position</w:t>
            </w:r>
            <w:r w:rsidRPr="0017580F">
              <w:rPr>
                <w:rFonts w:ascii="Cambria" w:hAnsi="Cambria"/>
                <w:lang w:eastAsia="zh-CN"/>
              </w:rPr>
              <w:t>( payloadSize </w:t>
            </w:r>
            <w:r w:rsidR="008F1F82" w:rsidRPr="0017580F">
              <w:rPr>
                <w:rFonts w:ascii="Cambria" w:hAnsi="Cambria"/>
                <w:lang w:eastAsia="zh-CN"/>
              </w:rPr>
              <w:t>) {</w:t>
            </w:r>
          </w:p>
        </w:tc>
        <w:tc>
          <w:tcPr>
            <w:tcW w:w="1253" w:type="dxa"/>
          </w:tcPr>
          <w:p w14:paraId="44071A20" w14:textId="77777777" w:rsidR="00221EC0" w:rsidRPr="0017580F" w:rsidRDefault="00221EC0" w:rsidP="009C6742">
            <w:pPr>
              <w:spacing w:before="20" w:after="40" w:line="240" w:lineRule="auto"/>
              <w:jc w:val="center"/>
              <w:rPr>
                <w:b/>
                <w:bCs/>
                <w:sz w:val="20"/>
                <w:szCs w:val="20"/>
              </w:rPr>
            </w:pPr>
            <w:r w:rsidRPr="0017580F">
              <w:rPr>
                <w:b/>
                <w:bCs/>
                <w:sz w:val="20"/>
                <w:szCs w:val="20"/>
                <w:lang w:eastAsia="zh-CN"/>
              </w:rPr>
              <w:t>Descriptor</w:t>
            </w:r>
          </w:p>
        </w:tc>
      </w:tr>
      <w:tr w:rsidR="00221EC0" w:rsidRPr="0017580F" w14:paraId="39BD97F3" w14:textId="77777777" w:rsidTr="00A252B5">
        <w:trPr>
          <w:jc w:val="center"/>
        </w:trPr>
        <w:tc>
          <w:tcPr>
            <w:tcW w:w="7921" w:type="dxa"/>
          </w:tcPr>
          <w:p w14:paraId="1E82CE1E" w14:textId="77777777" w:rsidR="00221EC0" w:rsidRPr="0017580F" w:rsidRDefault="00221EC0" w:rsidP="009C6742">
            <w:pPr>
              <w:spacing w:before="20" w:after="40" w:line="240" w:lineRule="auto"/>
              <w:rPr>
                <w:b/>
                <w:bCs/>
                <w:sz w:val="20"/>
                <w:szCs w:val="20"/>
                <w:lang w:eastAsia="zh-CN"/>
              </w:rPr>
            </w:pPr>
            <w:r w:rsidRPr="0017580F">
              <w:rPr>
                <w:b/>
                <w:bCs/>
                <w:sz w:val="20"/>
                <w:szCs w:val="20"/>
                <w:lang w:eastAsia="zh-CN"/>
              </w:rPr>
              <w:tab/>
            </w:r>
            <w:r w:rsidRPr="0017580F">
              <w:rPr>
                <w:b/>
                <w:sz w:val="20"/>
                <w:szCs w:val="20"/>
                <w:lang w:eastAsia="zh-CN"/>
              </w:rPr>
              <w:t>vp_viewport_id</w:t>
            </w:r>
          </w:p>
        </w:tc>
        <w:tc>
          <w:tcPr>
            <w:tcW w:w="1253" w:type="dxa"/>
          </w:tcPr>
          <w:p w14:paraId="1B2A1D95" w14:textId="77777777" w:rsidR="00221EC0" w:rsidRPr="0017580F" w:rsidRDefault="00F419F6" w:rsidP="009C6742">
            <w:pPr>
              <w:spacing w:before="20" w:after="40" w:line="240" w:lineRule="auto"/>
              <w:jc w:val="center"/>
              <w:rPr>
                <w:sz w:val="20"/>
                <w:szCs w:val="20"/>
                <w:lang w:eastAsia="zh-CN"/>
              </w:rPr>
            </w:pPr>
            <w:r w:rsidRPr="0017580F">
              <w:rPr>
                <w:sz w:val="20"/>
                <w:szCs w:val="20"/>
                <w:lang w:eastAsia="zh-CN"/>
              </w:rPr>
              <w:t>ue(v)</w:t>
            </w:r>
          </w:p>
        </w:tc>
      </w:tr>
      <w:tr w:rsidR="00221EC0" w:rsidRPr="0017580F" w14:paraId="46D1DA80" w14:textId="77777777" w:rsidTr="00A252B5">
        <w:trPr>
          <w:jc w:val="center"/>
        </w:trPr>
        <w:tc>
          <w:tcPr>
            <w:tcW w:w="7921" w:type="dxa"/>
          </w:tcPr>
          <w:p w14:paraId="397B0F4F" w14:textId="77777777" w:rsidR="00221EC0" w:rsidRPr="0017580F" w:rsidRDefault="00221EC0" w:rsidP="009C6742">
            <w:pPr>
              <w:spacing w:before="20" w:after="40" w:line="240" w:lineRule="auto"/>
              <w:rPr>
                <w:b/>
                <w:bCs/>
                <w:sz w:val="20"/>
                <w:szCs w:val="20"/>
                <w:lang w:eastAsia="zh-CN"/>
              </w:rPr>
            </w:pPr>
            <w:r w:rsidRPr="0017580F">
              <w:rPr>
                <w:b/>
                <w:bCs/>
                <w:sz w:val="20"/>
                <w:szCs w:val="20"/>
                <w:lang w:eastAsia="zh-CN"/>
              </w:rPr>
              <w:tab/>
              <w:t>vp_camera_parameters_present_flag</w:t>
            </w:r>
          </w:p>
        </w:tc>
        <w:tc>
          <w:tcPr>
            <w:tcW w:w="1253" w:type="dxa"/>
          </w:tcPr>
          <w:p w14:paraId="41070EDC" w14:textId="77777777" w:rsidR="00221EC0" w:rsidRPr="0017580F" w:rsidRDefault="00F419F6" w:rsidP="009C6742">
            <w:pPr>
              <w:spacing w:before="20" w:after="40" w:line="240" w:lineRule="auto"/>
              <w:jc w:val="center"/>
              <w:rPr>
                <w:sz w:val="20"/>
                <w:szCs w:val="20"/>
                <w:lang w:eastAsia="zh-CN"/>
              </w:rPr>
            </w:pPr>
            <w:r w:rsidRPr="0017580F">
              <w:rPr>
                <w:sz w:val="20"/>
                <w:szCs w:val="20"/>
                <w:lang w:eastAsia="zh-CN"/>
              </w:rPr>
              <w:t>u(1)</w:t>
            </w:r>
          </w:p>
        </w:tc>
      </w:tr>
      <w:tr w:rsidR="00221EC0" w:rsidRPr="0017580F" w14:paraId="174CA686" w14:textId="77777777" w:rsidTr="00A252B5">
        <w:trPr>
          <w:jc w:val="center"/>
        </w:trPr>
        <w:tc>
          <w:tcPr>
            <w:tcW w:w="7921" w:type="dxa"/>
          </w:tcPr>
          <w:p w14:paraId="7BB82C66" w14:textId="219A2558" w:rsidR="00221EC0" w:rsidRPr="0017580F" w:rsidRDefault="00221EC0" w:rsidP="009C6742">
            <w:pPr>
              <w:spacing w:before="20" w:after="40" w:line="240" w:lineRule="auto"/>
              <w:rPr>
                <w:sz w:val="20"/>
                <w:szCs w:val="20"/>
                <w:lang w:eastAsia="zh-CN"/>
              </w:rPr>
            </w:pPr>
            <w:r w:rsidRPr="0017580F">
              <w:rPr>
                <w:b/>
                <w:bCs/>
                <w:sz w:val="20"/>
                <w:szCs w:val="20"/>
                <w:lang w:eastAsia="zh-CN"/>
              </w:rPr>
              <w:tab/>
            </w:r>
            <w:r w:rsidR="00D63ACE" w:rsidRPr="0017580F">
              <w:rPr>
                <w:sz w:val="20"/>
                <w:szCs w:val="20"/>
                <w:lang w:eastAsia="zh-CN"/>
              </w:rPr>
              <w:t>if( </w:t>
            </w:r>
            <w:r w:rsidRPr="0017580F">
              <w:rPr>
                <w:sz w:val="20"/>
                <w:szCs w:val="20"/>
                <w:lang w:eastAsia="zh-CN"/>
              </w:rPr>
              <w:t>vp_camera_parameters_present_flag</w:t>
            </w:r>
            <w:r w:rsidR="00D63ACE" w:rsidRPr="0017580F">
              <w:rPr>
                <w:sz w:val="20"/>
                <w:szCs w:val="20"/>
                <w:lang w:eastAsia="zh-CN"/>
              </w:rPr>
              <w:t> </w:t>
            </w:r>
            <w:r w:rsidRPr="0017580F">
              <w:rPr>
                <w:sz w:val="20"/>
                <w:szCs w:val="20"/>
                <w:lang w:eastAsia="zh-CN"/>
              </w:rPr>
              <w:t>)</w:t>
            </w:r>
          </w:p>
        </w:tc>
        <w:tc>
          <w:tcPr>
            <w:tcW w:w="1253" w:type="dxa"/>
          </w:tcPr>
          <w:p w14:paraId="638C4554" w14:textId="77777777" w:rsidR="00221EC0" w:rsidRPr="0017580F" w:rsidRDefault="00221EC0" w:rsidP="009C6742">
            <w:pPr>
              <w:spacing w:before="20" w:after="40" w:line="240" w:lineRule="auto"/>
              <w:jc w:val="center"/>
              <w:rPr>
                <w:sz w:val="20"/>
                <w:szCs w:val="20"/>
                <w:lang w:eastAsia="zh-CN"/>
              </w:rPr>
            </w:pPr>
          </w:p>
        </w:tc>
      </w:tr>
      <w:tr w:rsidR="00221EC0" w:rsidRPr="0017580F" w14:paraId="55973F06" w14:textId="77777777" w:rsidTr="00A252B5">
        <w:trPr>
          <w:jc w:val="center"/>
        </w:trPr>
        <w:tc>
          <w:tcPr>
            <w:tcW w:w="7921" w:type="dxa"/>
          </w:tcPr>
          <w:p w14:paraId="729D1195" w14:textId="77777777" w:rsidR="00221EC0" w:rsidRPr="0017580F" w:rsidRDefault="00221EC0" w:rsidP="009C6742">
            <w:pPr>
              <w:spacing w:before="20" w:after="40" w:line="240" w:lineRule="auto"/>
              <w:rPr>
                <w:b/>
                <w:bCs/>
                <w:sz w:val="20"/>
                <w:szCs w:val="20"/>
                <w:lang w:eastAsia="zh-CN"/>
              </w:rPr>
            </w:pPr>
            <w:r w:rsidRPr="0017580F">
              <w:rPr>
                <w:b/>
                <w:bCs/>
                <w:sz w:val="20"/>
                <w:szCs w:val="20"/>
                <w:lang w:eastAsia="zh-CN"/>
              </w:rPr>
              <w:tab/>
            </w:r>
            <w:r w:rsidRPr="0017580F">
              <w:rPr>
                <w:b/>
                <w:bCs/>
                <w:sz w:val="20"/>
                <w:szCs w:val="20"/>
                <w:lang w:eastAsia="zh-CN"/>
              </w:rPr>
              <w:tab/>
              <w:t>vp_</w:t>
            </w:r>
            <w:r w:rsidRPr="0017580F">
              <w:rPr>
                <w:b/>
                <w:sz w:val="20"/>
                <w:szCs w:val="20"/>
                <w:lang w:eastAsia="zh-CN"/>
              </w:rPr>
              <w:t>vcp_camera_id</w:t>
            </w:r>
          </w:p>
        </w:tc>
        <w:tc>
          <w:tcPr>
            <w:tcW w:w="1253" w:type="dxa"/>
          </w:tcPr>
          <w:p w14:paraId="0EB87618" w14:textId="77777777" w:rsidR="00221EC0" w:rsidRPr="0017580F" w:rsidRDefault="00221EC0" w:rsidP="009C6742">
            <w:pPr>
              <w:spacing w:before="20" w:after="40" w:line="240" w:lineRule="auto"/>
              <w:jc w:val="center"/>
              <w:rPr>
                <w:sz w:val="20"/>
                <w:szCs w:val="20"/>
                <w:lang w:eastAsia="zh-CN"/>
              </w:rPr>
            </w:pPr>
            <w:r w:rsidRPr="0017580F">
              <w:rPr>
                <w:sz w:val="20"/>
                <w:szCs w:val="20"/>
                <w:lang w:eastAsia="zh-CN"/>
              </w:rPr>
              <w:t>u(10)</w:t>
            </w:r>
          </w:p>
        </w:tc>
      </w:tr>
      <w:tr w:rsidR="00221EC0" w:rsidRPr="0017580F" w14:paraId="4F2D36F2" w14:textId="77777777" w:rsidTr="00A252B5">
        <w:trPr>
          <w:jc w:val="center"/>
        </w:trPr>
        <w:tc>
          <w:tcPr>
            <w:tcW w:w="7921" w:type="dxa"/>
          </w:tcPr>
          <w:p w14:paraId="2659ADE3" w14:textId="77777777" w:rsidR="00221EC0" w:rsidRPr="0017580F" w:rsidRDefault="00221EC0" w:rsidP="009C6742">
            <w:pPr>
              <w:spacing w:before="20" w:after="40" w:line="240" w:lineRule="auto"/>
              <w:rPr>
                <w:sz w:val="20"/>
                <w:szCs w:val="20"/>
              </w:rPr>
            </w:pPr>
            <w:r w:rsidRPr="0017580F">
              <w:rPr>
                <w:sz w:val="20"/>
                <w:szCs w:val="20"/>
                <w:lang w:eastAsia="zh-CN"/>
              </w:rPr>
              <w:tab/>
            </w:r>
            <w:r w:rsidRPr="0017580F">
              <w:rPr>
                <w:b/>
                <w:sz w:val="20"/>
                <w:szCs w:val="20"/>
                <w:lang w:eastAsia="zh-CN"/>
              </w:rPr>
              <w:t>vp_</w:t>
            </w:r>
            <w:r w:rsidRPr="0017580F">
              <w:rPr>
                <w:b/>
                <w:bCs/>
                <w:sz w:val="20"/>
                <w:szCs w:val="20"/>
                <w:lang w:eastAsia="zh-CN"/>
              </w:rPr>
              <w:t>cancel_flag</w:t>
            </w:r>
          </w:p>
        </w:tc>
        <w:tc>
          <w:tcPr>
            <w:tcW w:w="1253" w:type="dxa"/>
          </w:tcPr>
          <w:p w14:paraId="597095BC" w14:textId="77777777" w:rsidR="00221EC0" w:rsidRPr="0017580F" w:rsidRDefault="00221EC0" w:rsidP="009C6742">
            <w:pPr>
              <w:spacing w:before="20" w:after="40" w:line="240" w:lineRule="auto"/>
              <w:jc w:val="center"/>
              <w:rPr>
                <w:sz w:val="20"/>
                <w:szCs w:val="20"/>
              </w:rPr>
            </w:pPr>
            <w:r w:rsidRPr="0017580F">
              <w:rPr>
                <w:bCs/>
                <w:sz w:val="20"/>
                <w:szCs w:val="20"/>
                <w:lang w:eastAsia="zh-CN"/>
              </w:rPr>
              <w:t>u(1)</w:t>
            </w:r>
          </w:p>
        </w:tc>
      </w:tr>
      <w:tr w:rsidR="00221EC0" w:rsidRPr="0017580F" w14:paraId="46617211" w14:textId="77777777" w:rsidTr="00A252B5">
        <w:trPr>
          <w:jc w:val="center"/>
        </w:trPr>
        <w:tc>
          <w:tcPr>
            <w:tcW w:w="7921" w:type="dxa"/>
          </w:tcPr>
          <w:p w14:paraId="14A1C01A" w14:textId="31975DD0" w:rsidR="00221EC0" w:rsidRPr="0017580F" w:rsidRDefault="00221EC0" w:rsidP="009C6742">
            <w:pPr>
              <w:spacing w:before="20" w:after="40" w:line="240" w:lineRule="auto"/>
              <w:rPr>
                <w:sz w:val="20"/>
                <w:szCs w:val="20"/>
              </w:rPr>
            </w:pPr>
            <w:r w:rsidRPr="0017580F">
              <w:rPr>
                <w:sz w:val="20"/>
                <w:szCs w:val="20"/>
                <w:lang w:eastAsia="zh-CN"/>
              </w:rPr>
              <w:tab/>
              <w:t>if( !</w:t>
            </w:r>
            <w:r w:rsidRPr="0017580F">
              <w:rPr>
                <w:b/>
                <w:sz w:val="20"/>
                <w:szCs w:val="20"/>
                <w:lang w:eastAsia="zh-CN"/>
              </w:rPr>
              <w:t xml:space="preserve"> </w:t>
            </w:r>
            <w:r w:rsidRPr="0017580F">
              <w:rPr>
                <w:bCs/>
                <w:sz w:val="20"/>
                <w:szCs w:val="20"/>
                <w:lang w:eastAsia="zh-CN"/>
              </w:rPr>
              <w:t>vp_</w:t>
            </w:r>
            <w:r w:rsidRPr="0017580F">
              <w:rPr>
                <w:sz w:val="20"/>
                <w:szCs w:val="20"/>
                <w:lang w:eastAsia="zh-CN"/>
              </w:rPr>
              <w:t>cancel_flag </w:t>
            </w:r>
            <w:r w:rsidR="008F1F82" w:rsidRPr="0017580F">
              <w:rPr>
                <w:sz w:val="20"/>
                <w:szCs w:val="20"/>
                <w:lang w:eastAsia="zh-CN"/>
              </w:rPr>
              <w:t>) {</w:t>
            </w:r>
          </w:p>
        </w:tc>
        <w:tc>
          <w:tcPr>
            <w:tcW w:w="1253" w:type="dxa"/>
          </w:tcPr>
          <w:p w14:paraId="1C536549" w14:textId="77777777" w:rsidR="00221EC0" w:rsidRPr="0017580F" w:rsidRDefault="00221EC0" w:rsidP="009C6742">
            <w:pPr>
              <w:spacing w:before="20" w:after="40" w:line="240" w:lineRule="auto"/>
              <w:jc w:val="center"/>
              <w:rPr>
                <w:sz w:val="20"/>
                <w:szCs w:val="20"/>
              </w:rPr>
            </w:pPr>
          </w:p>
        </w:tc>
      </w:tr>
      <w:tr w:rsidR="00221EC0" w:rsidRPr="0017580F" w14:paraId="4251AB41" w14:textId="77777777" w:rsidTr="00A252B5">
        <w:trPr>
          <w:jc w:val="center"/>
        </w:trPr>
        <w:tc>
          <w:tcPr>
            <w:tcW w:w="7921" w:type="dxa"/>
          </w:tcPr>
          <w:p w14:paraId="2361DA22" w14:textId="77777777" w:rsidR="00221EC0" w:rsidRPr="0017580F" w:rsidRDefault="00221EC0" w:rsidP="009C6742">
            <w:pPr>
              <w:spacing w:before="20" w:after="40" w:line="240" w:lineRule="auto"/>
              <w:rPr>
                <w:b/>
                <w:sz w:val="20"/>
                <w:szCs w:val="20"/>
              </w:rPr>
            </w:pPr>
            <w:r w:rsidRPr="0017580F">
              <w:rPr>
                <w:sz w:val="20"/>
                <w:szCs w:val="20"/>
                <w:lang w:eastAsia="zh-CN"/>
              </w:rPr>
              <w:tab/>
            </w:r>
            <w:r w:rsidRPr="0017580F">
              <w:rPr>
                <w:b/>
                <w:sz w:val="20"/>
                <w:szCs w:val="20"/>
                <w:lang w:eastAsia="zh-CN"/>
              </w:rPr>
              <w:tab/>
              <w:t>vp_</w:t>
            </w:r>
            <w:r w:rsidRPr="0017580F">
              <w:rPr>
                <w:b/>
                <w:bCs/>
                <w:sz w:val="20"/>
                <w:szCs w:val="20"/>
                <w:lang w:eastAsia="zh-CN"/>
              </w:rPr>
              <w:t>persistence_flag</w:t>
            </w:r>
          </w:p>
        </w:tc>
        <w:tc>
          <w:tcPr>
            <w:tcW w:w="1253" w:type="dxa"/>
          </w:tcPr>
          <w:p w14:paraId="7BFA09AA" w14:textId="77777777" w:rsidR="00221EC0" w:rsidRPr="0017580F" w:rsidRDefault="00221EC0" w:rsidP="009C6742">
            <w:pPr>
              <w:spacing w:before="20" w:after="40" w:line="240" w:lineRule="auto"/>
              <w:jc w:val="center"/>
              <w:rPr>
                <w:sz w:val="20"/>
                <w:szCs w:val="20"/>
              </w:rPr>
            </w:pPr>
            <w:r w:rsidRPr="0017580F">
              <w:rPr>
                <w:bCs/>
                <w:sz w:val="20"/>
                <w:szCs w:val="20"/>
                <w:lang w:eastAsia="zh-CN"/>
              </w:rPr>
              <w:t>u(1)</w:t>
            </w:r>
          </w:p>
        </w:tc>
      </w:tr>
      <w:tr w:rsidR="00221EC0" w:rsidRPr="0017580F" w14:paraId="0851C115" w14:textId="77777777" w:rsidTr="00A252B5">
        <w:trPr>
          <w:jc w:val="center"/>
        </w:trPr>
        <w:tc>
          <w:tcPr>
            <w:tcW w:w="7921" w:type="dxa"/>
          </w:tcPr>
          <w:p w14:paraId="5223B70D" w14:textId="126DB8B8" w:rsidR="00221EC0" w:rsidRPr="0017580F" w:rsidRDefault="00221EC0" w:rsidP="009C6742">
            <w:pPr>
              <w:spacing w:before="20" w:after="40" w:line="240" w:lineRule="auto"/>
              <w:rPr>
                <w:sz w:val="20"/>
                <w:szCs w:val="20"/>
                <w:lang w:eastAsia="zh-CN"/>
              </w:rPr>
            </w:pPr>
            <w:r w:rsidRPr="0017580F">
              <w:rPr>
                <w:b/>
                <w:bCs/>
                <w:sz w:val="20"/>
                <w:szCs w:val="20"/>
                <w:lang w:eastAsia="zh-CN"/>
              </w:rPr>
              <w:tab/>
            </w:r>
            <w:r w:rsidRPr="0017580F">
              <w:rPr>
                <w:b/>
                <w:bCs/>
                <w:sz w:val="20"/>
                <w:szCs w:val="20"/>
                <w:lang w:eastAsia="zh-CN"/>
              </w:rPr>
              <w:tab/>
            </w:r>
            <w:r w:rsidRPr="0017580F">
              <w:rPr>
                <w:sz w:val="20"/>
                <w:szCs w:val="20"/>
                <w:lang w:eastAsia="zh-CN"/>
              </w:rPr>
              <w:t>for( d</w:t>
            </w:r>
            <w:r w:rsidR="0023721F" w:rsidRPr="0017580F">
              <w:rPr>
                <w:sz w:val="20"/>
                <w:szCs w:val="20"/>
                <w:lang w:eastAsia="zh-CN"/>
              </w:rPr>
              <w:t> </w:t>
            </w:r>
            <w:r w:rsidR="00D47707" w:rsidRPr="0017580F">
              <w:rPr>
                <w:sz w:val="20"/>
                <w:szCs w:val="20"/>
                <w:lang w:eastAsia="zh-CN"/>
              </w:rPr>
              <w:t>= </w:t>
            </w:r>
            <w:r w:rsidRPr="0017580F">
              <w:rPr>
                <w:sz w:val="20"/>
                <w:szCs w:val="20"/>
                <w:lang w:eastAsia="zh-CN"/>
              </w:rPr>
              <w:t xml:space="preserve">0 ; d &lt; 3; d++) </w:t>
            </w:r>
          </w:p>
        </w:tc>
        <w:tc>
          <w:tcPr>
            <w:tcW w:w="1253" w:type="dxa"/>
          </w:tcPr>
          <w:p w14:paraId="3F3250C7" w14:textId="77777777" w:rsidR="00221EC0" w:rsidRPr="0017580F" w:rsidRDefault="00221EC0" w:rsidP="009C6742">
            <w:pPr>
              <w:spacing w:before="20" w:after="40" w:line="240" w:lineRule="auto"/>
              <w:jc w:val="center"/>
              <w:rPr>
                <w:rFonts w:eastAsia="Malgun Gothic"/>
                <w:bCs/>
                <w:sz w:val="20"/>
                <w:szCs w:val="20"/>
                <w:lang w:eastAsia="zh-CN"/>
              </w:rPr>
            </w:pPr>
          </w:p>
        </w:tc>
      </w:tr>
      <w:tr w:rsidR="00221EC0" w:rsidRPr="0017580F" w14:paraId="5C7325A5" w14:textId="77777777" w:rsidTr="00A252B5">
        <w:trPr>
          <w:jc w:val="center"/>
        </w:trPr>
        <w:tc>
          <w:tcPr>
            <w:tcW w:w="7921" w:type="dxa"/>
          </w:tcPr>
          <w:p w14:paraId="4368ED7D" w14:textId="77777777" w:rsidR="00221EC0" w:rsidRPr="0017580F" w:rsidRDefault="00221EC0" w:rsidP="009C6742">
            <w:pPr>
              <w:spacing w:before="20" w:after="40" w:line="240" w:lineRule="auto"/>
              <w:rPr>
                <w:sz w:val="20"/>
                <w:szCs w:val="20"/>
              </w:rPr>
            </w:pPr>
            <w:r w:rsidRPr="0017580F">
              <w:rPr>
                <w:b/>
                <w:bCs/>
                <w:sz w:val="20"/>
                <w:szCs w:val="20"/>
                <w:lang w:eastAsia="zh-CN"/>
              </w:rPr>
              <w:tab/>
            </w:r>
            <w:r w:rsidRPr="0017580F">
              <w:rPr>
                <w:sz w:val="20"/>
                <w:szCs w:val="20"/>
                <w:lang w:eastAsia="zh-CN"/>
              </w:rPr>
              <w:tab/>
            </w:r>
            <w:r w:rsidRPr="0017580F">
              <w:rPr>
                <w:sz w:val="20"/>
                <w:szCs w:val="20"/>
                <w:lang w:eastAsia="zh-CN"/>
              </w:rPr>
              <w:tab/>
            </w:r>
            <w:r w:rsidRPr="0017580F">
              <w:rPr>
                <w:b/>
                <w:sz w:val="20"/>
                <w:szCs w:val="20"/>
                <w:lang w:eastAsia="zh-CN"/>
              </w:rPr>
              <w:t>vp_position</w:t>
            </w:r>
            <w:r w:rsidRPr="0017580F">
              <w:rPr>
                <w:bCs/>
                <w:sz w:val="20"/>
                <w:szCs w:val="20"/>
                <w:lang w:eastAsia="zh-CN"/>
              </w:rPr>
              <w:t>[d]</w:t>
            </w:r>
          </w:p>
        </w:tc>
        <w:tc>
          <w:tcPr>
            <w:tcW w:w="1253" w:type="dxa"/>
          </w:tcPr>
          <w:p w14:paraId="2B6BAA5B" w14:textId="77777777" w:rsidR="00221EC0" w:rsidRPr="0017580F" w:rsidRDefault="00221EC0" w:rsidP="009C6742">
            <w:pPr>
              <w:spacing w:before="20" w:after="40" w:line="240" w:lineRule="auto"/>
              <w:jc w:val="center"/>
              <w:rPr>
                <w:strike/>
                <w:sz w:val="20"/>
                <w:szCs w:val="20"/>
              </w:rPr>
            </w:pPr>
            <w:r w:rsidRPr="0017580F">
              <w:rPr>
                <w:rFonts w:eastAsia="Malgun Gothic"/>
                <w:bCs/>
                <w:sz w:val="20"/>
                <w:szCs w:val="20"/>
                <w:lang w:eastAsia="zh-CN"/>
              </w:rPr>
              <w:t>fl(32)</w:t>
            </w:r>
          </w:p>
        </w:tc>
      </w:tr>
      <w:tr w:rsidR="00221EC0" w:rsidRPr="0017580F" w14:paraId="75AD91C2" w14:textId="77777777" w:rsidTr="00A252B5">
        <w:trPr>
          <w:jc w:val="center"/>
        </w:trPr>
        <w:tc>
          <w:tcPr>
            <w:tcW w:w="7921" w:type="dxa"/>
          </w:tcPr>
          <w:p w14:paraId="48781ACF" w14:textId="0DDD5B89" w:rsidR="00221EC0" w:rsidRPr="0017580F" w:rsidRDefault="00221EC0" w:rsidP="009C6742">
            <w:pPr>
              <w:spacing w:before="20" w:after="40" w:line="240" w:lineRule="auto"/>
              <w:rPr>
                <w:sz w:val="20"/>
                <w:szCs w:val="20"/>
              </w:rPr>
            </w:pPr>
            <w:r w:rsidRPr="0017580F">
              <w:rPr>
                <w:b/>
                <w:bCs/>
                <w:sz w:val="20"/>
                <w:szCs w:val="20"/>
                <w:lang w:eastAsia="zh-CN"/>
              </w:rPr>
              <w:tab/>
            </w:r>
            <w:r w:rsidRPr="0017580F">
              <w:rPr>
                <w:sz w:val="20"/>
                <w:szCs w:val="20"/>
                <w:lang w:eastAsia="zh-CN"/>
              </w:rPr>
              <w:tab/>
            </w:r>
            <w:r w:rsidR="000E034D" w:rsidRPr="0017580F">
              <w:rPr>
                <w:b/>
                <w:sz w:val="20"/>
                <w:szCs w:val="20"/>
                <w:lang w:eastAsia="zh-CN"/>
              </w:rPr>
              <w:t>vp_rotation_qx</w:t>
            </w:r>
          </w:p>
        </w:tc>
        <w:tc>
          <w:tcPr>
            <w:tcW w:w="1253" w:type="dxa"/>
          </w:tcPr>
          <w:p w14:paraId="42A9584E" w14:textId="1A4A9486" w:rsidR="00221EC0" w:rsidRPr="0017580F" w:rsidRDefault="005713D3" w:rsidP="009C6742">
            <w:pPr>
              <w:spacing w:before="20" w:after="40" w:line="240" w:lineRule="auto"/>
              <w:jc w:val="center"/>
              <w:rPr>
                <w:strike/>
                <w:sz w:val="20"/>
                <w:szCs w:val="20"/>
              </w:rPr>
            </w:pPr>
            <w:r w:rsidRPr="0017580F">
              <w:rPr>
                <w:rFonts w:eastAsia="Malgun Gothic"/>
                <w:bCs/>
                <w:sz w:val="20"/>
                <w:szCs w:val="20"/>
                <w:lang w:eastAsia="zh-CN"/>
              </w:rPr>
              <w:t>i</w:t>
            </w:r>
            <w:r w:rsidR="00221EC0" w:rsidRPr="0017580F">
              <w:rPr>
                <w:rFonts w:eastAsia="Malgun Gothic"/>
                <w:bCs/>
                <w:sz w:val="20"/>
                <w:szCs w:val="20"/>
                <w:lang w:eastAsia="zh-CN"/>
              </w:rPr>
              <w:t>(</w:t>
            </w:r>
            <w:r w:rsidR="0071161B" w:rsidRPr="0017580F">
              <w:rPr>
                <w:rFonts w:eastAsia="Malgun Gothic"/>
                <w:bCs/>
                <w:sz w:val="20"/>
                <w:szCs w:val="20"/>
                <w:lang w:eastAsia="zh-CN"/>
              </w:rPr>
              <w:t>16</w:t>
            </w:r>
            <w:r w:rsidR="00221EC0" w:rsidRPr="0017580F">
              <w:rPr>
                <w:rFonts w:eastAsia="Malgun Gothic"/>
                <w:bCs/>
                <w:sz w:val="20"/>
                <w:szCs w:val="20"/>
                <w:lang w:eastAsia="zh-CN"/>
              </w:rPr>
              <w:t>)</w:t>
            </w:r>
          </w:p>
        </w:tc>
      </w:tr>
      <w:tr w:rsidR="00221EC0" w:rsidRPr="0017580F" w14:paraId="4561D865" w14:textId="77777777" w:rsidTr="00A252B5">
        <w:trPr>
          <w:jc w:val="center"/>
        </w:trPr>
        <w:tc>
          <w:tcPr>
            <w:tcW w:w="7921" w:type="dxa"/>
          </w:tcPr>
          <w:p w14:paraId="1EBDAF1F" w14:textId="7754CDA0" w:rsidR="00221EC0" w:rsidRPr="0017580F" w:rsidRDefault="00221EC0" w:rsidP="009C6742">
            <w:pPr>
              <w:spacing w:before="20" w:after="40" w:line="240" w:lineRule="auto"/>
              <w:rPr>
                <w:sz w:val="20"/>
                <w:szCs w:val="20"/>
              </w:rPr>
            </w:pPr>
            <w:r w:rsidRPr="0017580F">
              <w:rPr>
                <w:b/>
                <w:bCs/>
                <w:sz w:val="20"/>
                <w:szCs w:val="20"/>
                <w:lang w:eastAsia="zh-CN"/>
              </w:rPr>
              <w:tab/>
            </w:r>
            <w:r w:rsidRPr="0017580F">
              <w:rPr>
                <w:b/>
                <w:bCs/>
                <w:sz w:val="20"/>
                <w:szCs w:val="20"/>
                <w:lang w:eastAsia="zh-CN"/>
              </w:rPr>
              <w:tab/>
            </w:r>
            <w:r w:rsidR="000E034D" w:rsidRPr="0017580F">
              <w:rPr>
                <w:b/>
                <w:sz w:val="20"/>
                <w:szCs w:val="20"/>
                <w:lang w:eastAsia="zh-CN"/>
              </w:rPr>
              <w:t>vp_rotation_qy</w:t>
            </w:r>
          </w:p>
        </w:tc>
        <w:tc>
          <w:tcPr>
            <w:tcW w:w="1253" w:type="dxa"/>
          </w:tcPr>
          <w:p w14:paraId="6DF4049C" w14:textId="352A8856" w:rsidR="00221EC0" w:rsidRPr="0017580F" w:rsidRDefault="005713D3" w:rsidP="009C6742">
            <w:pPr>
              <w:spacing w:before="20" w:after="40" w:line="240" w:lineRule="auto"/>
              <w:jc w:val="center"/>
              <w:rPr>
                <w:strike/>
                <w:sz w:val="20"/>
                <w:szCs w:val="20"/>
              </w:rPr>
            </w:pPr>
            <w:r w:rsidRPr="0017580F">
              <w:rPr>
                <w:rFonts w:eastAsia="Malgun Gothic"/>
                <w:bCs/>
                <w:sz w:val="20"/>
                <w:szCs w:val="20"/>
                <w:lang w:eastAsia="zh-CN"/>
              </w:rPr>
              <w:t>i</w:t>
            </w:r>
            <w:r w:rsidR="00221EC0" w:rsidRPr="0017580F">
              <w:rPr>
                <w:rFonts w:eastAsia="Malgun Gothic"/>
                <w:bCs/>
                <w:sz w:val="20"/>
                <w:szCs w:val="20"/>
                <w:lang w:eastAsia="zh-CN"/>
              </w:rPr>
              <w:t>(</w:t>
            </w:r>
            <w:r w:rsidR="0071161B" w:rsidRPr="0017580F">
              <w:rPr>
                <w:rFonts w:eastAsia="Malgun Gothic"/>
                <w:bCs/>
                <w:sz w:val="20"/>
                <w:szCs w:val="20"/>
                <w:lang w:eastAsia="zh-CN"/>
              </w:rPr>
              <w:t>16</w:t>
            </w:r>
            <w:r w:rsidR="00221EC0" w:rsidRPr="0017580F">
              <w:rPr>
                <w:rFonts w:eastAsia="Malgun Gothic"/>
                <w:bCs/>
                <w:sz w:val="20"/>
                <w:szCs w:val="20"/>
                <w:lang w:eastAsia="zh-CN"/>
              </w:rPr>
              <w:t>)</w:t>
            </w:r>
          </w:p>
        </w:tc>
      </w:tr>
      <w:tr w:rsidR="00221EC0" w:rsidRPr="0017580F" w14:paraId="0B94F14A" w14:textId="77777777" w:rsidTr="00A252B5">
        <w:trPr>
          <w:jc w:val="center"/>
        </w:trPr>
        <w:tc>
          <w:tcPr>
            <w:tcW w:w="7921" w:type="dxa"/>
          </w:tcPr>
          <w:p w14:paraId="55B7811E" w14:textId="3BBD0A08" w:rsidR="00221EC0" w:rsidRPr="0017580F" w:rsidRDefault="00221EC0" w:rsidP="009C6742">
            <w:pPr>
              <w:spacing w:before="20" w:after="40" w:line="240" w:lineRule="auto"/>
              <w:rPr>
                <w:sz w:val="20"/>
                <w:szCs w:val="20"/>
              </w:rPr>
            </w:pPr>
            <w:r w:rsidRPr="0017580F">
              <w:rPr>
                <w:b/>
                <w:bCs/>
                <w:sz w:val="20"/>
                <w:szCs w:val="20"/>
                <w:lang w:eastAsia="zh-CN"/>
              </w:rPr>
              <w:lastRenderedPageBreak/>
              <w:tab/>
            </w:r>
            <w:r w:rsidRPr="0017580F">
              <w:rPr>
                <w:b/>
                <w:bCs/>
                <w:sz w:val="20"/>
                <w:szCs w:val="20"/>
                <w:lang w:eastAsia="zh-CN"/>
              </w:rPr>
              <w:tab/>
            </w:r>
            <w:r w:rsidR="000E034D" w:rsidRPr="0017580F">
              <w:rPr>
                <w:b/>
                <w:sz w:val="20"/>
                <w:szCs w:val="20"/>
                <w:lang w:eastAsia="zh-CN"/>
              </w:rPr>
              <w:t>vp_rotation_qz</w:t>
            </w:r>
          </w:p>
        </w:tc>
        <w:tc>
          <w:tcPr>
            <w:tcW w:w="1253" w:type="dxa"/>
          </w:tcPr>
          <w:p w14:paraId="7BE14159" w14:textId="7416D8D4" w:rsidR="00221EC0" w:rsidRPr="0017580F" w:rsidRDefault="005713D3" w:rsidP="009C6742">
            <w:pPr>
              <w:spacing w:before="20" w:after="40" w:line="240" w:lineRule="auto"/>
              <w:jc w:val="center"/>
              <w:rPr>
                <w:strike/>
                <w:sz w:val="20"/>
                <w:szCs w:val="20"/>
              </w:rPr>
            </w:pPr>
            <w:r w:rsidRPr="0017580F">
              <w:rPr>
                <w:rFonts w:eastAsia="Malgun Gothic"/>
                <w:bCs/>
                <w:sz w:val="20"/>
                <w:szCs w:val="20"/>
                <w:lang w:eastAsia="zh-CN"/>
              </w:rPr>
              <w:t>i</w:t>
            </w:r>
            <w:r w:rsidR="00221EC0" w:rsidRPr="0017580F">
              <w:rPr>
                <w:rFonts w:eastAsia="Malgun Gothic"/>
                <w:bCs/>
                <w:sz w:val="20"/>
                <w:szCs w:val="20"/>
                <w:lang w:eastAsia="zh-CN"/>
              </w:rPr>
              <w:t>(</w:t>
            </w:r>
            <w:r w:rsidR="0071161B" w:rsidRPr="0017580F">
              <w:rPr>
                <w:rFonts w:eastAsia="Malgun Gothic"/>
                <w:bCs/>
                <w:sz w:val="20"/>
                <w:szCs w:val="20"/>
                <w:lang w:eastAsia="zh-CN"/>
              </w:rPr>
              <w:t>16</w:t>
            </w:r>
            <w:r w:rsidR="00221EC0" w:rsidRPr="0017580F">
              <w:rPr>
                <w:rFonts w:eastAsia="Malgun Gothic"/>
                <w:bCs/>
                <w:sz w:val="20"/>
                <w:szCs w:val="20"/>
                <w:lang w:eastAsia="zh-CN"/>
              </w:rPr>
              <w:t>)</w:t>
            </w:r>
          </w:p>
        </w:tc>
      </w:tr>
      <w:tr w:rsidR="00221EC0" w:rsidRPr="0017580F" w14:paraId="1F990916" w14:textId="77777777" w:rsidTr="00A252B5">
        <w:trPr>
          <w:jc w:val="center"/>
        </w:trPr>
        <w:tc>
          <w:tcPr>
            <w:tcW w:w="7921" w:type="dxa"/>
          </w:tcPr>
          <w:p w14:paraId="6BF96465" w14:textId="77777777" w:rsidR="00221EC0" w:rsidRPr="0017580F" w:rsidRDefault="00221EC0" w:rsidP="009C6742">
            <w:pPr>
              <w:spacing w:before="20" w:after="40" w:line="240" w:lineRule="auto"/>
              <w:rPr>
                <w:strike/>
                <w:sz w:val="20"/>
                <w:szCs w:val="20"/>
              </w:rPr>
            </w:pPr>
            <w:r w:rsidRPr="0017580F">
              <w:rPr>
                <w:sz w:val="20"/>
                <w:szCs w:val="20"/>
                <w:lang w:eastAsia="zh-CN"/>
              </w:rPr>
              <w:tab/>
            </w:r>
            <w:r w:rsidRPr="0017580F">
              <w:rPr>
                <w:sz w:val="20"/>
                <w:szCs w:val="20"/>
                <w:lang w:eastAsia="zh-CN"/>
              </w:rPr>
              <w:tab/>
            </w:r>
            <w:r w:rsidRPr="0017580F">
              <w:rPr>
                <w:b/>
                <w:sz w:val="20"/>
                <w:szCs w:val="20"/>
                <w:lang w:eastAsia="zh-CN"/>
              </w:rPr>
              <w:t>vp_</w:t>
            </w:r>
            <w:r w:rsidRPr="0017580F">
              <w:rPr>
                <w:b/>
                <w:bCs/>
                <w:sz w:val="20"/>
                <w:szCs w:val="20"/>
                <w:lang w:eastAsia="zh-CN"/>
              </w:rPr>
              <w:t>center_view_flag</w:t>
            </w:r>
          </w:p>
        </w:tc>
        <w:tc>
          <w:tcPr>
            <w:tcW w:w="1253" w:type="dxa"/>
          </w:tcPr>
          <w:p w14:paraId="598D5F97" w14:textId="77777777" w:rsidR="00221EC0" w:rsidRPr="0017580F" w:rsidRDefault="00221EC0" w:rsidP="009C6742">
            <w:pPr>
              <w:spacing w:before="20" w:after="40" w:line="240" w:lineRule="auto"/>
              <w:jc w:val="center"/>
              <w:rPr>
                <w:strike/>
                <w:sz w:val="20"/>
                <w:szCs w:val="20"/>
              </w:rPr>
            </w:pPr>
            <w:r w:rsidRPr="0017580F">
              <w:rPr>
                <w:bCs/>
                <w:sz w:val="20"/>
                <w:szCs w:val="20"/>
                <w:lang w:eastAsia="zh-CN"/>
              </w:rPr>
              <w:t>u(1)</w:t>
            </w:r>
          </w:p>
        </w:tc>
      </w:tr>
      <w:tr w:rsidR="00221EC0" w:rsidRPr="0017580F" w14:paraId="6162DEE5" w14:textId="77777777" w:rsidTr="00A252B5">
        <w:trPr>
          <w:jc w:val="center"/>
        </w:trPr>
        <w:tc>
          <w:tcPr>
            <w:tcW w:w="7921" w:type="dxa"/>
          </w:tcPr>
          <w:p w14:paraId="4CFE53AE" w14:textId="77777777" w:rsidR="00221EC0" w:rsidRPr="0017580F" w:rsidRDefault="00221EC0" w:rsidP="009C6742">
            <w:pPr>
              <w:spacing w:before="20" w:after="40" w:line="240" w:lineRule="auto"/>
              <w:rPr>
                <w:sz w:val="20"/>
                <w:szCs w:val="20"/>
              </w:rPr>
            </w:pPr>
            <w:r w:rsidRPr="0017580F">
              <w:rPr>
                <w:sz w:val="20"/>
                <w:szCs w:val="20"/>
                <w:lang w:eastAsia="zh-CN"/>
              </w:rPr>
              <w:tab/>
            </w:r>
            <w:r w:rsidRPr="0017580F">
              <w:rPr>
                <w:sz w:val="20"/>
                <w:szCs w:val="20"/>
                <w:lang w:eastAsia="zh-CN"/>
              </w:rPr>
              <w:tab/>
              <w:t>if( !</w:t>
            </w:r>
            <w:r w:rsidRPr="0017580F">
              <w:rPr>
                <w:b/>
                <w:sz w:val="20"/>
                <w:szCs w:val="20"/>
                <w:lang w:eastAsia="zh-CN"/>
              </w:rPr>
              <w:t xml:space="preserve"> </w:t>
            </w:r>
            <w:r w:rsidRPr="0017580F">
              <w:rPr>
                <w:bCs/>
                <w:sz w:val="20"/>
                <w:szCs w:val="20"/>
                <w:lang w:eastAsia="zh-CN"/>
              </w:rPr>
              <w:t>vp_center_view_flag )</w:t>
            </w:r>
          </w:p>
        </w:tc>
        <w:tc>
          <w:tcPr>
            <w:tcW w:w="1253" w:type="dxa"/>
          </w:tcPr>
          <w:p w14:paraId="53DD0703" w14:textId="77777777" w:rsidR="00221EC0" w:rsidRPr="0017580F" w:rsidRDefault="00221EC0" w:rsidP="009C6742">
            <w:pPr>
              <w:spacing w:before="20" w:after="40" w:line="240" w:lineRule="auto"/>
              <w:jc w:val="center"/>
              <w:rPr>
                <w:strike/>
                <w:sz w:val="20"/>
                <w:szCs w:val="20"/>
              </w:rPr>
            </w:pPr>
          </w:p>
        </w:tc>
      </w:tr>
      <w:tr w:rsidR="00221EC0" w:rsidRPr="0017580F" w14:paraId="49B0861B" w14:textId="77777777" w:rsidTr="00A252B5">
        <w:trPr>
          <w:jc w:val="center"/>
        </w:trPr>
        <w:tc>
          <w:tcPr>
            <w:tcW w:w="7921" w:type="dxa"/>
          </w:tcPr>
          <w:p w14:paraId="290DEB1B" w14:textId="77777777" w:rsidR="00221EC0" w:rsidRPr="0017580F" w:rsidRDefault="00221EC0" w:rsidP="009C6742">
            <w:pPr>
              <w:spacing w:before="20" w:after="40" w:line="240" w:lineRule="auto"/>
              <w:rPr>
                <w:sz w:val="20"/>
                <w:szCs w:val="20"/>
              </w:rPr>
            </w:pPr>
            <w:r w:rsidRPr="0017580F">
              <w:rPr>
                <w:sz w:val="20"/>
                <w:szCs w:val="20"/>
                <w:lang w:eastAsia="zh-CN"/>
              </w:rPr>
              <w:tab/>
            </w:r>
            <w:r w:rsidRPr="0017580F">
              <w:rPr>
                <w:sz w:val="20"/>
                <w:szCs w:val="20"/>
                <w:lang w:eastAsia="zh-CN"/>
              </w:rPr>
              <w:tab/>
            </w:r>
            <w:r w:rsidRPr="0017580F">
              <w:rPr>
                <w:sz w:val="20"/>
                <w:szCs w:val="20"/>
                <w:lang w:eastAsia="zh-CN"/>
              </w:rPr>
              <w:tab/>
            </w:r>
            <w:r w:rsidRPr="0017580F">
              <w:rPr>
                <w:b/>
                <w:sz w:val="20"/>
                <w:szCs w:val="20"/>
                <w:lang w:eastAsia="zh-CN"/>
              </w:rPr>
              <w:t>vp_</w:t>
            </w:r>
            <w:r w:rsidRPr="0017580F">
              <w:rPr>
                <w:b/>
                <w:bCs/>
                <w:sz w:val="20"/>
                <w:szCs w:val="20"/>
                <w:lang w:eastAsia="zh-CN"/>
              </w:rPr>
              <w:t>left_view_flag</w:t>
            </w:r>
          </w:p>
        </w:tc>
        <w:tc>
          <w:tcPr>
            <w:tcW w:w="1253" w:type="dxa"/>
          </w:tcPr>
          <w:p w14:paraId="16014493" w14:textId="77777777" w:rsidR="00221EC0" w:rsidRPr="0017580F" w:rsidRDefault="00221EC0" w:rsidP="009C6742">
            <w:pPr>
              <w:spacing w:before="20" w:after="40" w:line="240" w:lineRule="auto"/>
              <w:jc w:val="center"/>
              <w:rPr>
                <w:strike/>
                <w:sz w:val="20"/>
                <w:szCs w:val="20"/>
              </w:rPr>
            </w:pPr>
            <w:r w:rsidRPr="0017580F">
              <w:rPr>
                <w:bCs/>
                <w:sz w:val="20"/>
                <w:szCs w:val="20"/>
                <w:lang w:eastAsia="zh-CN"/>
              </w:rPr>
              <w:t>u(1)</w:t>
            </w:r>
          </w:p>
        </w:tc>
      </w:tr>
      <w:tr w:rsidR="00221EC0" w:rsidRPr="0017580F" w14:paraId="0B1B4CDB" w14:textId="77777777" w:rsidTr="00A252B5">
        <w:trPr>
          <w:jc w:val="center"/>
        </w:trPr>
        <w:tc>
          <w:tcPr>
            <w:tcW w:w="7921" w:type="dxa"/>
          </w:tcPr>
          <w:p w14:paraId="14159752" w14:textId="77777777" w:rsidR="00221EC0" w:rsidRPr="0017580F" w:rsidRDefault="00221EC0" w:rsidP="009C6742">
            <w:pPr>
              <w:spacing w:before="20" w:after="40" w:line="240" w:lineRule="auto"/>
              <w:rPr>
                <w:sz w:val="20"/>
                <w:szCs w:val="20"/>
              </w:rPr>
            </w:pPr>
            <w:r w:rsidRPr="0017580F">
              <w:rPr>
                <w:sz w:val="20"/>
                <w:szCs w:val="20"/>
                <w:lang w:eastAsia="zh-CN"/>
              </w:rPr>
              <w:tab/>
              <w:t>}</w:t>
            </w:r>
          </w:p>
        </w:tc>
        <w:tc>
          <w:tcPr>
            <w:tcW w:w="1253" w:type="dxa"/>
          </w:tcPr>
          <w:p w14:paraId="1B5AF2A4" w14:textId="77777777" w:rsidR="00221EC0" w:rsidRPr="0017580F" w:rsidRDefault="00221EC0" w:rsidP="009C6742">
            <w:pPr>
              <w:spacing w:before="20" w:after="40" w:line="240" w:lineRule="auto"/>
              <w:jc w:val="center"/>
              <w:rPr>
                <w:strike/>
                <w:sz w:val="20"/>
                <w:szCs w:val="20"/>
              </w:rPr>
            </w:pPr>
          </w:p>
        </w:tc>
      </w:tr>
      <w:tr w:rsidR="00221EC0" w:rsidRPr="0017580F" w14:paraId="2A2A5C1A" w14:textId="77777777" w:rsidTr="00A252B5">
        <w:trPr>
          <w:jc w:val="center"/>
        </w:trPr>
        <w:tc>
          <w:tcPr>
            <w:tcW w:w="7921" w:type="dxa"/>
          </w:tcPr>
          <w:p w14:paraId="316027C7" w14:textId="77777777" w:rsidR="00221EC0" w:rsidRPr="0017580F" w:rsidRDefault="00221EC0" w:rsidP="009C6742">
            <w:pPr>
              <w:spacing w:before="20" w:after="40" w:line="240" w:lineRule="auto"/>
              <w:rPr>
                <w:sz w:val="20"/>
                <w:szCs w:val="20"/>
              </w:rPr>
            </w:pPr>
            <w:r w:rsidRPr="0017580F">
              <w:rPr>
                <w:sz w:val="20"/>
                <w:szCs w:val="20"/>
                <w:lang w:eastAsia="zh-CN"/>
              </w:rPr>
              <w:t>}</w:t>
            </w:r>
          </w:p>
        </w:tc>
        <w:tc>
          <w:tcPr>
            <w:tcW w:w="1253" w:type="dxa"/>
          </w:tcPr>
          <w:p w14:paraId="50E2DC4D" w14:textId="77777777" w:rsidR="00221EC0" w:rsidRPr="0017580F" w:rsidRDefault="00221EC0" w:rsidP="009C6742">
            <w:pPr>
              <w:spacing w:before="20" w:after="40" w:line="240" w:lineRule="auto"/>
              <w:jc w:val="center"/>
              <w:rPr>
                <w:strike/>
                <w:sz w:val="20"/>
                <w:szCs w:val="20"/>
              </w:rPr>
            </w:pPr>
          </w:p>
        </w:tc>
      </w:tr>
    </w:tbl>
    <w:p w14:paraId="6F459D41" w14:textId="36A424C4" w:rsidR="00E83E2E" w:rsidRPr="0017580F" w:rsidRDefault="007E67DD" w:rsidP="009C6742">
      <w:pPr>
        <w:pStyle w:val="a3"/>
        <w:numPr>
          <w:ilvl w:val="2"/>
          <w:numId w:val="19"/>
        </w:numPr>
        <w:tabs>
          <w:tab w:val="clear" w:pos="403"/>
        </w:tabs>
        <w:spacing w:line="240" w:lineRule="auto"/>
      </w:pPr>
      <w:bookmarkStart w:id="5395" w:name="_Ref49349624"/>
      <w:bookmarkStart w:id="5396" w:name="_Toc51656745"/>
      <w:r w:rsidRPr="0017580F">
        <w:t>Decoded Atlas Information Hash SEI message syntax</w:t>
      </w:r>
      <w:bookmarkEnd w:id="5395"/>
      <w:bookmarkEnd w:id="539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214D0F" w:rsidRPr="0017580F" w14:paraId="6A077539"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hideMark/>
          </w:tcPr>
          <w:p w14:paraId="5CAEABEA" w14:textId="16541B2D" w:rsidR="00214D0F" w:rsidRPr="0017580F" w:rsidRDefault="00214D0F" w:rsidP="009C6742">
            <w:pPr>
              <w:pStyle w:val="tablesyntax"/>
              <w:keepNext w:val="0"/>
              <w:keepLines w:val="0"/>
              <w:spacing w:before="20" w:after="40"/>
              <w:rPr>
                <w:rFonts w:ascii="Cambria" w:hAnsi="Cambria"/>
              </w:rPr>
            </w:pPr>
            <w:bookmarkStart w:id="5397" w:name="_Hlk44505403"/>
            <w:r w:rsidRPr="0017580F">
              <w:rPr>
                <w:rFonts w:ascii="Cambria" w:hAnsi="Cambria"/>
              </w:rPr>
              <w:t>decoded_atlas_information_hash( payloadSize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hideMark/>
          </w:tcPr>
          <w:p w14:paraId="34062007" w14:textId="77777777" w:rsidR="00214D0F" w:rsidRPr="0017580F" w:rsidRDefault="00214D0F" w:rsidP="009C6742">
            <w:pPr>
              <w:pStyle w:val="tableheading"/>
              <w:keepNext w:val="0"/>
              <w:keepLines w:val="0"/>
              <w:spacing w:before="20" w:after="40"/>
              <w:jc w:val="center"/>
              <w:rPr>
                <w:rFonts w:ascii="Cambria" w:hAnsi="Cambria"/>
                <w:b w:val="0"/>
              </w:rPr>
            </w:pPr>
            <w:r w:rsidRPr="0017580F">
              <w:rPr>
                <w:rFonts w:ascii="Cambria" w:hAnsi="Cambria"/>
              </w:rPr>
              <w:t>Descriptor</w:t>
            </w:r>
          </w:p>
        </w:tc>
      </w:tr>
      <w:tr w:rsidR="00214D0F" w:rsidRPr="0017580F" w14:paraId="30D1AD15"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B28ECE4"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color w:val="000000" w:themeColor="text1"/>
              </w:rPr>
              <w:tab/>
            </w:r>
            <w:r w:rsidRPr="0017580F">
              <w:rPr>
                <w:rFonts w:ascii="Cambria" w:hAnsi="Cambria"/>
                <w:b/>
                <w:bCs/>
                <w:color w:val="000000" w:themeColor="text1"/>
              </w:rPr>
              <w:t>daih_cancel_flag</w:t>
            </w:r>
          </w:p>
        </w:tc>
        <w:tc>
          <w:tcPr>
            <w:tcW w:w="1331" w:type="dxa"/>
            <w:tcBorders>
              <w:top w:val="single" w:sz="4" w:space="0" w:color="auto"/>
              <w:left w:val="single" w:sz="4" w:space="0" w:color="auto"/>
              <w:bottom w:val="single" w:sz="4" w:space="0" w:color="auto"/>
              <w:right w:val="single" w:sz="4" w:space="0" w:color="auto"/>
            </w:tcBorders>
          </w:tcPr>
          <w:p w14:paraId="2C14B0DC" w14:textId="77777777" w:rsidR="00214D0F" w:rsidRPr="0017580F" w:rsidRDefault="00214D0F" w:rsidP="009C6742">
            <w:pPr>
              <w:pStyle w:val="tableheading"/>
              <w:keepNext w:val="0"/>
              <w:keepLines w:val="0"/>
              <w:spacing w:before="20" w:after="40"/>
              <w:jc w:val="center"/>
              <w:rPr>
                <w:rFonts w:ascii="Cambria" w:hAnsi="Cambria"/>
                <w:b w:val="0"/>
              </w:rPr>
            </w:pPr>
            <w:r w:rsidRPr="0017580F">
              <w:rPr>
                <w:rFonts w:ascii="Cambria" w:hAnsi="Cambria"/>
                <w:b w:val="0"/>
              </w:rPr>
              <w:t>u(1)</w:t>
            </w:r>
          </w:p>
        </w:tc>
      </w:tr>
      <w:tr w:rsidR="00214D0F" w:rsidRPr="0017580F" w14:paraId="7318E484"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76E9CB34" w14:textId="1E9F995D" w:rsidR="00214D0F" w:rsidRPr="0017580F" w:rsidRDefault="00214D0F" w:rsidP="009C6742">
            <w:pPr>
              <w:pStyle w:val="tablesyntax"/>
              <w:keepNext w:val="0"/>
              <w:keepLines w:val="0"/>
              <w:spacing w:before="20" w:after="40"/>
              <w:rPr>
                <w:rFonts w:ascii="Cambria" w:hAnsi="Cambria"/>
              </w:rPr>
            </w:pPr>
            <w:r w:rsidRPr="0017580F">
              <w:rPr>
                <w:rFonts w:ascii="Cambria" w:hAnsi="Cambria"/>
                <w:color w:val="000000" w:themeColor="text1"/>
              </w:rPr>
              <w:tab/>
            </w:r>
            <w:r w:rsidR="00D63ACE" w:rsidRPr="0017580F">
              <w:rPr>
                <w:rFonts w:ascii="Cambria" w:hAnsi="Cambria"/>
                <w:color w:val="000000" w:themeColor="text1"/>
              </w:rPr>
              <w:t>if(</w:t>
            </w:r>
            <w:r w:rsidR="0058306B" w:rsidRPr="0017580F">
              <w:rPr>
                <w:rFonts w:ascii="Cambria" w:hAnsi="Cambria"/>
                <w:color w:val="000000" w:themeColor="text1"/>
              </w:rPr>
              <w:t> </w:t>
            </w:r>
            <w:r w:rsidRPr="0017580F">
              <w:rPr>
                <w:rFonts w:ascii="Cambria" w:hAnsi="Cambria"/>
                <w:color w:val="000000" w:themeColor="text1"/>
              </w:rPr>
              <w:t>!daih_cancel_flag</w:t>
            </w:r>
            <w:r w:rsidR="0058306B" w:rsidRPr="0017580F">
              <w:rPr>
                <w:rFonts w:ascii="Cambria" w:hAnsi="Cambria"/>
                <w:color w:val="000000" w:themeColor="text1"/>
              </w:rPr>
              <w:t> </w:t>
            </w:r>
            <w:r w:rsidR="008F1F82" w:rsidRPr="0017580F">
              <w:rPr>
                <w:rFonts w:ascii="Cambria" w:hAnsi="Cambria"/>
                <w:color w:val="000000" w:themeColor="text1"/>
              </w:rPr>
              <w:t>) {</w:t>
            </w:r>
          </w:p>
        </w:tc>
        <w:tc>
          <w:tcPr>
            <w:tcW w:w="1331" w:type="dxa"/>
            <w:tcBorders>
              <w:top w:val="single" w:sz="4" w:space="0" w:color="auto"/>
              <w:left w:val="single" w:sz="4" w:space="0" w:color="auto"/>
              <w:bottom w:val="single" w:sz="4" w:space="0" w:color="auto"/>
              <w:right w:val="single" w:sz="4" w:space="0" w:color="auto"/>
            </w:tcBorders>
          </w:tcPr>
          <w:p w14:paraId="02257C29" w14:textId="77777777" w:rsidR="00214D0F" w:rsidRPr="0017580F" w:rsidRDefault="00214D0F" w:rsidP="009C6742">
            <w:pPr>
              <w:pStyle w:val="tableheading"/>
              <w:keepNext w:val="0"/>
              <w:keepLines w:val="0"/>
              <w:spacing w:before="20" w:after="40"/>
              <w:jc w:val="center"/>
              <w:rPr>
                <w:rFonts w:ascii="Cambria" w:hAnsi="Cambria"/>
                <w:b w:val="0"/>
              </w:rPr>
            </w:pPr>
          </w:p>
        </w:tc>
      </w:tr>
      <w:tr w:rsidR="00214D0F" w:rsidRPr="0017580F" w14:paraId="406EE207"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1D03A1EE"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color w:val="000000" w:themeColor="text1"/>
              </w:rPr>
              <w:tab/>
            </w:r>
            <w:r w:rsidRPr="0017580F">
              <w:rPr>
                <w:rFonts w:ascii="Cambria" w:hAnsi="Cambria"/>
                <w:color w:val="000000" w:themeColor="text1"/>
              </w:rPr>
              <w:tab/>
            </w:r>
            <w:r w:rsidRPr="0017580F">
              <w:rPr>
                <w:rFonts w:ascii="Cambria" w:hAnsi="Cambria"/>
                <w:b/>
                <w:bCs/>
                <w:color w:val="000000" w:themeColor="text1"/>
              </w:rPr>
              <w:t>daih_persistence_flag</w:t>
            </w:r>
          </w:p>
        </w:tc>
        <w:tc>
          <w:tcPr>
            <w:tcW w:w="1331" w:type="dxa"/>
            <w:tcBorders>
              <w:top w:val="single" w:sz="4" w:space="0" w:color="auto"/>
              <w:left w:val="single" w:sz="4" w:space="0" w:color="auto"/>
              <w:bottom w:val="single" w:sz="4" w:space="0" w:color="auto"/>
              <w:right w:val="single" w:sz="4" w:space="0" w:color="auto"/>
            </w:tcBorders>
          </w:tcPr>
          <w:p w14:paraId="2F67E953" w14:textId="77777777" w:rsidR="00214D0F" w:rsidRPr="0017580F" w:rsidRDefault="00214D0F" w:rsidP="009C6742">
            <w:pPr>
              <w:pStyle w:val="tableheading"/>
              <w:keepNext w:val="0"/>
              <w:keepLines w:val="0"/>
              <w:spacing w:before="20" w:after="40"/>
              <w:jc w:val="center"/>
              <w:rPr>
                <w:rFonts w:ascii="Cambria" w:hAnsi="Cambria"/>
                <w:b w:val="0"/>
              </w:rPr>
            </w:pPr>
            <w:r w:rsidRPr="0017580F">
              <w:rPr>
                <w:rFonts w:ascii="Cambria" w:hAnsi="Cambria"/>
                <w:b w:val="0"/>
              </w:rPr>
              <w:t>u(1)</w:t>
            </w:r>
          </w:p>
        </w:tc>
      </w:tr>
      <w:tr w:rsidR="00214D0F" w:rsidRPr="0017580F" w14:paraId="6BD6237B"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78E20E51" w14:textId="77777777" w:rsidR="00214D0F" w:rsidRPr="0017580F" w:rsidRDefault="00214D0F" w:rsidP="009C6742">
            <w:pPr>
              <w:pStyle w:val="tablesyntax"/>
              <w:keepNext w:val="0"/>
              <w:keepLines w:val="0"/>
              <w:spacing w:before="20" w:after="40"/>
              <w:rPr>
                <w:rFonts w:ascii="Cambria" w:hAnsi="Cambria"/>
                <w:b/>
              </w:rPr>
            </w:pPr>
            <w:r w:rsidRPr="0017580F">
              <w:rPr>
                <w:rFonts w:ascii="Cambria" w:hAnsi="Cambria"/>
              </w:rPr>
              <w:tab/>
            </w:r>
            <w:r w:rsidRPr="0017580F">
              <w:rPr>
                <w:rFonts w:ascii="Cambria" w:hAnsi="Cambria"/>
              </w:rPr>
              <w:tab/>
            </w:r>
            <w:r w:rsidRPr="0017580F">
              <w:rPr>
                <w:rFonts w:ascii="Cambria" w:hAnsi="Cambria"/>
                <w:b/>
              </w:rPr>
              <w:t>daih_hash_type</w:t>
            </w:r>
          </w:p>
        </w:tc>
        <w:tc>
          <w:tcPr>
            <w:tcW w:w="1331" w:type="dxa"/>
            <w:tcBorders>
              <w:top w:val="single" w:sz="4" w:space="0" w:color="auto"/>
              <w:left w:val="single" w:sz="4" w:space="0" w:color="auto"/>
              <w:bottom w:val="single" w:sz="4" w:space="0" w:color="auto"/>
              <w:right w:val="single" w:sz="4" w:space="0" w:color="auto"/>
            </w:tcBorders>
          </w:tcPr>
          <w:p w14:paraId="134C2939" w14:textId="77777777" w:rsidR="00214D0F" w:rsidRPr="0017580F" w:rsidRDefault="00214D0F" w:rsidP="009C6742">
            <w:pPr>
              <w:pStyle w:val="tableheading"/>
              <w:keepNext w:val="0"/>
              <w:keepLines w:val="0"/>
              <w:spacing w:before="20" w:after="40"/>
              <w:jc w:val="center"/>
              <w:rPr>
                <w:rFonts w:ascii="Cambria" w:hAnsi="Cambria"/>
                <w:b w:val="0"/>
              </w:rPr>
            </w:pPr>
            <w:r w:rsidRPr="0017580F">
              <w:rPr>
                <w:rFonts w:ascii="Cambria" w:hAnsi="Cambria"/>
                <w:b w:val="0"/>
              </w:rPr>
              <w:t>u(8)</w:t>
            </w:r>
          </w:p>
        </w:tc>
      </w:tr>
      <w:tr w:rsidR="002D3118" w:rsidRPr="0017580F" w14:paraId="7DCCA411" w14:textId="77777777" w:rsidTr="00A169E8">
        <w:trPr>
          <w:cantSplit/>
          <w:jc w:val="center"/>
        </w:trPr>
        <w:tc>
          <w:tcPr>
            <w:tcW w:w="8411" w:type="dxa"/>
            <w:tcBorders>
              <w:top w:val="single" w:sz="4" w:space="0" w:color="auto"/>
              <w:left w:val="single" w:sz="4" w:space="0" w:color="auto"/>
              <w:bottom w:val="single" w:sz="4" w:space="0" w:color="auto"/>
              <w:right w:val="single" w:sz="4" w:space="0" w:color="auto"/>
            </w:tcBorders>
          </w:tcPr>
          <w:p w14:paraId="111C133B" w14:textId="77777777" w:rsidR="002D3118" w:rsidRPr="0017580F" w:rsidRDefault="002D311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daih_</w:t>
            </w:r>
            <w:r w:rsidRPr="0017580F">
              <w:rPr>
                <w:rFonts w:ascii="Cambria" w:hAnsi="Cambria"/>
                <w:b/>
              </w:rPr>
              <w:t>decoded_high_level_hash_present_flag</w:t>
            </w:r>
          </w:p>
        </w:tc>
        <w:tc>
          <w:tcPr>
            <w:tcW w:w="1331" w:type="dxa"/>
            <w:tcBorders>
              <w:top w:val="single" w:sz="4" w:space="0" w:color="auto"/>
              <w:left w:val="single" w:sz="4" w:space="0" w:color="auto"/>
              <w:bottom w:val="single" w:sz="4" w:space="0" w:color="auto"/>
              <w:right w:val="single" w:sz="4" w:space="0" w:color="auto"/>
            </w:tcBorders>
          </w:tcPr>
          <w:p w14:paraId="7D1A877C" w14:textId="77777777" w:rsidR="002D3118" w:rsidRPr="0017580F" w:rsidRDefault="002D3118" w:rsidP="009C6742">
            <w:pPr>
              <w:pStyle w:val="tableheading"/>
              <w:keepNext w:val="0"/>
              <w:keepLines w:val="0"/>
              <w:spacing w:before="20" w:after="40"/>
              <w:jc w:val="center"/>
              <w:rPr>
                <w:rFonts w:ascii="Cambria" w:hAnsi="Cambria"/>
                <w:b w:val="0"/>
              </w:rPr>
            </w:pPr>
            <w:r w:rsidRPr="0017580F">
              <w:rPr>
                <w:rFonts w:ascii="Cambria" w:hAnsi="Cambria"/>
                <w:b w:val="0"/>
              </w:rPr>
              <w:t>u(1)</w:t>
            </w:r>
          </w:p>
        </w:tc>
      </w:tr>
      <w:tr w:rsidR="00214D0F" w:rsidRPr="0017580F" w14:paraId="41E20AD8"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2EBF227A"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daih_</w:t>
            </w:r>
            <w:r w:rsidRPr="0017580F">
              <w:rPr>
                <w:rFonts w:ascii="Cambria" w:hAnsi="Cambria"/>
                <w:b/>
              </w:rPr>
              <w:t>decoded_atlas_hash_present_flag</w:t>
            </w:r>
          </w:p>
        </w:tc>
        <w:tc>
          <w:tcPr>
            <w:tcW w:w="1331" w:type="dxa"/>
            <w:tcBorders>
              <w:top w:val="single" w:sz="4" w:space="0" w:color="auto"/>
              <w:left w:val="single" w:sz="4" w:space="0" w:color="auto"/>
              <w:bottom w:val="single" w:sz="4" w:space="0" w:color="auto"/>
              <w:right w:val="single" w:sz="4" w:space="0" w:color="auto"/>
            </w:tcBorders>
          </w:tcPr>
          <w:p w14:paraId="759A775C" w14:textId="77777777" w:rsidR="00214D0F" w:rsidRPr="0017580F" w:rsidRDefault="00214D0F" w:rsidP="009C6742">
            <w:pPr>
              <w:pStyle w:val="tableheading"/>
              <w:keepNext w:val="0"/>
              <w:keepLines w:val="0"/>
              <w:spacing w:before="20" w:after="40"/>
              <w:jc w:val="center"/>
              <w:rPr>
                <w:rFonts w:ascii="Cambria" w:hAnsi="Cambria"/>
                <w:b w:val="0"/>
              </w:rPr>
            </w:pPr>
            <w:r w:rsidRPr="0017580F">
              <w:rPr>
                <w:rFonts w:ascii="Cambria" w:hAnsi="Cambria"/>
                <w:b w:val="0"/>
              </w:rPr>
              <w:t>u(1)</w:t>
            </w:r>
          </w:p>
        </w:tc>
      </w:tr>
      <w:tr w:rsidR="00214D0F" w:rsidRPr="0017580F" w14:paraId="715F2755"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17C6D537"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daih_</w:t>
            </w:r>
            <w:r w:rsidRPr="0017580F">
              <w:rPr>
                <w:rFonts w:ascii="Cambria" w:hAnsi="Cambria"/>
                <w:b/>
              </w:rPr>
              <w:t>decoded_atlas_b2p_hash_present_flag</w:t>
            </w:r>
          </w:p>
        </w:tc>
        <w:tc>
          <w:tcPr>
            <w:tcW w:w="1331" w:type="dxa"/>
            <w:tcBorders>
              <w:top w:val="single" w:sz="4" w:space="0" w:color="auto"/>
              <w:left w:val="single" w:sz="4" w:space="0" w:color="auto"/>
              <w:bottom w:val="single" w:sz="4" w:space="0" w:color="auto"/>
              <w:right w:val="single" w:sz="4" w:space="0" w:color="auto"/>
            </w:tcBorders>
          </w:tcPr>
          <w:p w14:paraId="41EE632A" w14:textId="77777777" w:rsidR="00214D0F" w:rsidRPr="0017580F" w:rsidRDefault="00214D0F" w:rsidP="009C6742">
            <w:pPr>
              <w:pStyle w:val="tableheading"/>
              <w:keepNext w:val="0"/>
              <w:keepLines w:val="0"/>
              <w:spacing w:before="20" w:after="40"/>
              <w:jc w:val="center"/>
              <w:rPr>
                <w:rFonts w:ascii="Cambria" w:hAnsi="Cambria"/>
                <w:b w:val="0"/>
              </w:rPr>
            </w:pPr>
            <w:r w:rsidRPr="0017580F">
              <w:rPr>
                <w:rFonts w:ascii="Cambria" w:hAnsi="Cambria"/>
                <w:b w:val="0"/>
              </w:rPr>
              <w:t>u(1)</w:t>
            </w:r>
          </w:p>
        </w:tc>
      </w:tr>
      <w:tr w:rsidR="00214D0F" w:rsidRPr="0017580F" w14:paraId="1E4E4E81"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6A74E95A" w14:textId="22E2FB8A"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daih_</w:t>
            </w:r>
            <w:r w:rsidRPr="0017580F">
              <w:rPr>
                <w:rFonts w:ascii="Cambria" w:hAnsi="Cambria"/>
                <w:b/>
              </w:rPr>
              <w:t>decoded_atlas_tiles_hash_present_flag</w:t>
            </w:r>
          </w:p>
        </w:tc>
        <w:tc>
          <w:tcPr>
            <w:tcW w:w="1331" w:type="dxa"/>
            <w:tcBorders>
              <w:top w:val="single" w:sz="4" w:space="0" w:color="auto"/>
              <w:left w:val="single" w:sz="4" w:space="0" w:color="auto"/>
              <w:bottom w:val="single" w:sz="4" w:space="0" w:color="auto"/>
              <w:right w:val="single" w:sz="4" w:space="0" w:color="auto"/>
            </w:tcBorders>
          </w:tcPr>
          <w:p w14:paraId="22291D1B" w14:textId="77777777" w:rsidR="00214D0F" w:rsidRPr="0017580F" w:rsidRDefault="00214D0F" w:rsidP="009C6742">
            <w:pPr>
              <w:pStyle w:val="tableheading"/>
              <w:keepNext w:val="0"/>
              <w:keepLines w:val="0"/>
              <w:spacing w:before="20" w:after="40"/>
              <w:jc w:val="center"/>
              <w:rPr>
                <w:rFonts w:ascii="Cambria" w:hAnsi="Cambria"/>
                <w:b w:val="0"/>
              </w:rPr>
            </w:pPr>
            <w:r w:rsidRPr="0017580F">
              <w:rPr>
                <w:rFonts w:ascii="Cambria" w:hAnsi="Cambria"/>
                <w:b w:val="0"/>
              </w:rPr>
              <w:t>u(1)</w:t>
            </w:r>
          </w:p>
        </w:tc>
      </w:tr>
      <w:tr w:rsidR="00214D0F" w:rsidRPr="0017580F" w14:paraId="2816ADDB"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D267F75"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daih_</w:t>
            </w:r>
            <w:r w:rsidRPr="0017580F">
              <w:rPr>
                <w:rFonts w:ascii="Cambria" w:hAnsi="Cambria"/>
                <w:b/>
              </w:rPr>
              <w:t>decoded_atlas_tiles_b2p_hash_present_flag</w:t>
            </w:r>
          </w:p>
        </w:tc>
        <w:tc>
          <w:tcPr>
            <w:tcW w:w="1331" w:type="dxa"/>
            <w:tcBorders>
              <w:top w:val="single" w:sz="4" w:space="0" w:color="auto"/>
              <w:left w:val="single" w:sz="4" w:space="0" w:color="auto"/>
              <w:bottom w:val="single" w:sz="4" w:space="0" w:color="auto"/>
              <w:right w:val="single" w:sz="4" w:space="0" w:color="auto"/>
            </w:tcBorders>
          </w:tcPr>
          <w:p w14:paraId="08F4881E" w14:textId="77777777" w:rsidR="00214D0F" w:rsidRPr="0017580F" w:rsidRDefault="00214D0F" w:rsidP="009C6742">
            <w:pPr>
              <w:pStyle w:val="tableheading"/>
              <w:keepNext w:val="0"/>
              <w:keepLines w:val="0"/>
              <w:spacing w:before="20" w:after="40"/>
              <w:jc w:val="center"/>
              <w:rPr>
                <w:rFonts w:ascii="Cambria" w:hAnsi="Cambria"/>
                <w:b w:val="0"/>
              </w:rPr>
            </w:pPr>
            <w:r w:rsidRPr="0017580F">
              <w:rPr>
                <w:rFonts w:ascii="Cambria" w:hAnsi="Cambria"/>
                <w:b w:val="0"/>
              </w:rPr>
              <w:t>u(1)</w:t>
            </w:r>
          </w:p>
        </w:tc>
      </w:tr>
      <w:tr w:rsidR="00214D0F" w:rsidRPr="0017580F" w14:paraId="5DDAB431"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hideMark/>
          </w:tcPr>
          <w:p w14:paraId="091884ED" w14:textId="3520B366"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daih_</w:t>
            </w:r>
            <w:r w:rsidRPr="0017580F">
              <w:rPr>
                <w:rFonts w:ascii="Cambria" w:hAnsi="Cambria"/>
                <w:b/>
              </w:rPr>
              <w:t>reserved_</w:t>
            </w:r>
            <w:r w:rsidR="00F34F8B" w:rsidRPr="0017580F">
              <w:rPr>
                <w:rFonts w:ascii="Cambria" w:hAnsi="Cambria"/>
                <w:b/>
              </w:rPr>
              <w:t>zero_</w:t>
            </w:r>
            <w:r w:rsidR="002D3118" w:rsidRPr="0017580F">
              <w:rPr>
                <w:rFonts w:ascii="Cambria" w:hAnsi="Cambria"/>
                <w:b/>
              </w:rPr>
              <w:t>1</w:t>
            </w:r>
            <w:r w:rsidRPr="0017580F">
              <w:rPr>
                <w:rFonts w:ascii="Cambria" w:hAnsi="Cambria"/>
                <w:b/>
              </w:rPr>
              <w:t>bit</w:t>
            </w:r>
          </w:p>
        </w:tc>
        <w:tc>
          <w:tcPr>
            <w:tcW w:w="1331" w:type="dxa"/>
            <w:tcBorders>
              <w:top w:val="single" w:sz="4" w:space="0" w:color="auto"/>
              <w:left w:val="single" w:sz="4" w:space="0" w:color="auto"/>
              <w:bottom w:val="single" w:sz="4" w:space="0" w:color="auto"/>
              <w:right w:val="single" w:sz="4" w:space="0" w:color="auto"/>
            </w:tcBorders>
          </w:tcPr>
          <w:p w14:paraId="0CB02DD3" w14:textId="693AC123" w:rsidR="00214D0F" w:rsidRPr="0017580F" w:rsidRDefault="00214D0F" w:rsidP="009C6742">
            <w:pPr>
              <w:pStyle w:val="tableheading"/>
              <w:keepNext w:val="0"/>
              <w:keepLines w:val="0"/>
              <w:spacing w:before="20" w:after="40"/>
              <w:jc w:val="center"/>
              <w:rPr>
                <w:rFonts w:ascii="Cambria" w:hAnsi="Cambria"/>
                <w:b w:val="0"/>
                <w:bCs w:val="0"/>
              </w:rPr>
            </w:pPr>
            <w:r w:rsidRPr="0017580F">
              <w:rPr>
                <w:rFonts w:ascii="Cambria" w:hAnsi="Cambria"/>
                <w:b w:val="0"/>
                <w:bCs w:val="0"/>
              </w:rPr>
              <w:t>u(</w:t>
            </w:r>
            <w:r w:rsidR="00E2146D" w:rsidRPr="0017580F">
              <w:rPr>
                <w:rFonts w:ascii="Cambria" w:hAnsi="Cambria"/>
                <w:b w:val="0"/>
                <w:bCs w:val="0"/>
              </w:rPr>
              <w:t>1</w:t>
            </w:r>
            <w:r w:rsidRPr="0017580F">
              <w:rPr>
                <w:rFonts w:ascii="Cambria" w:hAnsi="Cambria"/>
                <w:b w:val="0"/>
                <w:bCs w:val="0"/>
              </w:rPr>
              <w:t>)</w:t>
            </w:r>
          </w:p>
        </w:tc>
      </w:tr>
      <w:tr w:rsidR="002D3118" w:rsidRPr="0017580F" w14:paraId="286943C8" w14:textId="77777777" w:rsidTr="00A169E8">
        <w:trPr>
          <w:cantSplit/>
          <w:jc w:val="center"/>
        </w:trPr>
        <w:tc>
          <w:tcPr>
            <w:tcW w:w="8411" w:type="dxa"/>
            <w:tcBorders>
              <w:top w:val="single" w:sz="4" w:space="0" w:color="auto"/>
              <w:left w:val="single" w:sz="4" w:space="0" w:color="auto"/>
              <w:bottom w:val="single" w:sz="4" w:space="0" w:color="auto"/>
              <w:right w:val="single" w:sz="4" w:space="0" w:color="auto"/>
            </w:tcBorders>
          </w:tcPr>
          <w:p w14:paraId="2A3FB303" w14:textId="60C65904" w:rsidR="002D3118" w:rsidRPr="0017580F" w:rsidRDefault="002D3118" w:rsidP="009C6742">
            <w:pPr>
              <w:pStyle w:val="tablesyntax"/>
              <w:keepNext w:val="0"/>
              <w:keepLines w:val="0"/>
              <w:spacing w:before="20" w:after="40"/>
              <w:rPr>
                <w:rFonts w:ascii="Cambria" w:hAnsi="Cambria"/>
                <w:b/>
              </w:rPr>
            </w:pPr>
            <w:r w:rsidRPr="0017580F">
              <w:rPr>
                <w:rFonts w:ascii="Cambria" w:hAnsi="Cambria"/>
              </w:rPr>
              <w:tab/>
            </w:r>
            <w:r w:rsidRPr="0017580F">
              <w:rPr>
                <w:rFonts w:ascii="Cambria" w:hAnsi="Cambria"/>
              </w:rPr>
              <w:tab/>
              <w:t>if( </w:t>
            </w:r>
            <w:r w:rsidR="00B91FFE" w:rsidRPr="0017580F">
              <w:rPr>
                <w:rFonts w:ascii="Cambria" w:hAnsi="Cambria"/>
              </w:rPr>
              <w:t>daih_</w:t>
            </w:r>
            <w:r w:rsidRPr="0017580F">
              <w:rPr>
                <w:rFonts w:ascii="Cambria" w:hAnsi="Cambria"/>
              </w:rPr>
              <w:t>decoded_high_level_hash_present_flag )</w:t>
            </w:r>
          </w:p>
        </w:tc>
        <w:tc>
          <w:tcPr>
            <w:tcW w:w="1331" w:type="dxa"/>
            <w:tcBorders>
              <w:top w:val="single" w:sz="4" w:space="0" w:color="auto"/>
              <w:left w:val="single" w:sz="4" w:space="0" w:color="auto"/>
              <w:bottom w:val="single" w:sz="4" w:space="0" w:color="auto"/>
              <w:right w:val="single" w:sz="4" w:space="0" w:color="auto"/>
            </w:tcBorders>
          </w:tcPr>
          <w:p w14:paraId="68C3538D" w14:textId="77777777" w:rsidR="002D3118" w:rsidRPr="0017580F" w:rsidRDefault="002D3118" w:rsidP="009C6742">
            <w:pPr>
              <w:pStyle w:val="tableheading"/>
              <w:keepNext w:val="0"/>
              <w:keepLines w:val="0"/>
              <w:spacing w:before="20" w:after="40"/>
              <w:jc w:val="center"/>
              <w:rPr>
                <w:rFonts w:ascii="Cambria" w:hAnsi="Cambria"/>
                <w:b w:val="0"/>
              </w:rPr>
            </w:pPr>
          </w:p>
        </w:tc>
      </w:tr>
      <w:tr w:rsidR="002D3118" w:rsidRPr="0017580F" w14:paraId="622C6128" w14:textId="77777777" w:rsidTr="00A169E8">
        <w:trPr>
          <w:cantSplit/>
          <w:jc w:val="center"/>
        </w:trPr>
        <w:tc>
          <w:tcPr>
            <w:tcW w:w="8411" w:type="dxa"/>
            <w:tcBorders>
              <w:top w:val="single" w:sz="4" w:space="0" w:color="auto"/>
              <w:left w:val="single" w:sz="4" w:space="0" w:color="auto"/>
              <w:bottom w:val="single" w:sz="4" w:space="0" w:color="auto"/>
              <w:right w:val="single" w:sz="4" w:space="0" w:color="auto"/>
            </w:tcBorders>
          </w:tcPr>
          <w:p w14:paraId="695A1749" w14:textId="6BC3CA72" w:rsidR="002D3118" w:rsidRPr="0017580F" w:rsidRDefault="002D3118" w:rsidP="009C6742">
            <w:pPr>
              <w:pStyle w:val="tablesyntax"/>
              <w:keepNext w:val="0"/>
              <w:keepLines w:val="0"/>
              <w:spacing w:before="20" w:after="40"/>
              <w:rPr>
                <w:rFonts w:ascii="Cambria" w:hAnsi="Cambria"/>
              </w:rPr>
            </w:pPr>
            <w:bookmarkStart w:id="5398" w:name="_Hlk49349068"/>
            <w:r w:rsidRPr="0017580F">
              <w:rPr>
                <w:rFonts w:ascii="Cambria" w:hAnsi="Cambria"/>
              </w:rPr>
              <w:tab/>
            </w:r>
            <w:r w:rsidRPr="0017580F">
              <w:rPr>
                <w:rFonts w:ascii="Cambria" w:hAnsi="Cambria"/>
              </w:rPr>
              <w:tab/>
            </w:r>
            <w:r w:rsidRPr="0017580F">
              <w:rPr>
                <w:rFonts w:ascii="Cambria" w:hAnsi="Cambria"/>
              </w:rPr>
              <w:tab/>
            </w:r>
            <w:r w:rsidR="006F4EC9" w:rsidRPr="0017580F">
              <w:rPr>
                <w:rFonts w:ascii="Cambria" w:hAnsi="Cambria"/>
              </w:rPr>
              <w:t>decoded_high_level_hash</w:t>
            </w:r>
            <w:r w:rsidRPr="0017580F">
              <w:rPr>
                <w:rFonts w:ascii="Cambria" w:hAnsi="Cambria"/>
              </w:rPr>
              <w:t>(</w:t>
            </w:r>
            <w:r w:rsidR="00F34F8B" w:rsidRPr="0017580F">
              <w:rPr>
                <w:rFonts w:ascii="Cambria" w:hAnsi="Cambria"/>
              </w:rPr>
              <w:t> daih_hash_type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403C3E3C" w14:textId="77777777" w:rsidR="002D3118" w:rsidRPr="0017580F" w:rsidRDefault="002D3118" w:rsidP="009C6742">
            <w:pPr>
              <w:pStyle w:val="tableheading"/>
              <w:keepNext w:val="0"/>
              <w:keepLines w:val="0"/>
              <w:spacing w:before="20" w:after="40"/>
              <w:jc w:val="center"/>
              <w:rPr>
                <w:rFonts w:ascii="Cambria" w:hAnsi="Cambria"/>
                <w:b w:val="0"/>
              </w:rPr>
            </w:pPr>
          </w:p>
        </w:tc>
      </w:tr>
      <w:bookmarkEnd w:id="5398"/>
      <w:tr w:rsidR="00214D0F" w:rsidRPr="0017580F" w14:paraId="517DCA24"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13194CA1" w14:textId="7C15BDFF" w:rsidR="00214D0F" w:rsidRPr="0017580F" w:rsidRDefault="00214D0F" w:rsidP="009C6742">
            <w:pPr>
              <w:pStyle w:val="tablesyntax"/>
              <w:keepNext w:val="0"/>
              <w:keepLines w:val="0"/>
              <w:spacing w:before="20" w:after="40"/>
              <w:rPr>
                <w:rFonts w:ascii="Cambria" w:hAnsi="Cambria"/>
                <w:b/>
              </w:rPr>
            </w:pPr>
            <w:r w:rsidRPr="0017580F">
              <w:rPr>
                <w:rFonts w:ascii="Cambria" w:hAnsi="Cambria"/>
              </w:rPr>
              <w:tab/>
            </w:r>
            <w:r w:rsidRPr="0017580F">
              <w:rPr>
                <w:rFonts w:ascii="Cambria" w:hAnsi="Cambria"/>
              </w:rPr>
              <w:tab/>
              <w:t>if( </w:t>
            </w:r>
            <w:r w:rsidR="00B91FFE" w:rsidRPr="0017580F">
              <w:rPr>
                <w:rFonts w:ascii="Cambria" w:hAnsi="Cambria"/>
              </w:rPr>
              <w:t>daih_</w:t>
            </w:r>
            <w:r w:rsidRPr="0017580F">
              <w:rPr>
                <w:rFonts w:ascii="Cambria" w:hAnsi="Cambria"/>
              </w:rPr>
              <w:t>decoded_atlas_hash_present_flag )</w:t>
            </w:r>
          </w:p>
        </w:tc>
        <w:tc>
          <w:tcPr>
            <w:tcW w:w="1331" w:type="dxa"/>
            <w:tcBorders>
              <w:top w:val="single" w:sz="4" w:space="0" w:color="auto"/>
              <w:left w:val="single" w:sz="4" w:space="0" w:color="auto"/>
              <w:bottom w:val="single" w:sz="4" w:space="0" w:color="auto"/>
              <w:right w:val="single" w:sz="4" w:space="0" w:color="auto"/>
            </w:tcBorders>
          </w:tcPr>
          <w:p w14:paraId="4C9D817F" w14:textId="77777777" w:rsidR="00214D0F" w:rsidRPr="0017580F" w:rsidRDefault="00214D0F" w:rsidP="009C6742">
            <w:pPr>
              <w:pStyle w:val="tableheading"/>
              <w:keepNext w:val="0"/>
              <w:keepLines w:val="0"/>
              <w:spacing w:before="20" w:after="40"/>
              <w:jc w:val="center"/>
              <w:rPr>
                <w:rFonts w:ascii="Cambria" w:hAnsi="Cambria"/>
                <w:b w:val="0"/>
              </w:rPr>
            </w:pPr>
          </w:p>
        </w:tc>
      </w:tr>
      <w:tr w:rsidR="00214D0F" w:rsidRPr="0017580F" w14:paraId="364DF4B2"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61C09B39" w14:textId="090E1224"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006F4EC9" w:rsidRPr="0017580F">
              <w:rPr>
                <w:rFonts w:ascii="Cambria" w:hAnsi="Cambria"/>
              </w:rPr>
              <w:t>decoded_atlas_hash(</w:t>
            </w:r>
            <w:r w:rsidR="00F34F8B" w:rsidRPr="0017580F">
              <w:rPr>
                <w:rFonts w:ascii="Cambria" w:hAnsi="Cambria"/>
              </w:rPr>
              <w:t> daih_hash_type </w:t>
            </w:r>
            <w:r w:rsidR="006F4EC9"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50FB2DF" w14:textId="77777777" w:rsidR="00214D0F" w:rsidRPr="0017580F" w:rsidRDefault="00214D0F" w:rsidP="009C6742">
            <w:pPr>
              <w:pStyle w:val="tableheading"/>
              <w:keepNext w:val="0"/>
              <w:keepLines w:val="0"/>
              <w:spacing w:before="20" w:after="40"/>
              <w:jc w:val="center"/>
              <w:rPr>
                <w:rFonts w:ascii="Cambria" w:hAnsi="Cambria"/>
                <w:b w:val="0"/>
              </w:rPr>
            </w:pPr>
          </w:p>
        </w:tc>
      </w:tr>
      <w:tr w:rsidR="00214D0F" w:rsidRPr="0017580F" w14:paraId="11438E16"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4075DE58" w14:textId="36D682EE" w:rsidR="00214D0F" w:rsidRPr="0017580F" w:rsidRDefault="00214D0F" w:rsidP="009C6742">
            <w:pPr>
              <w:pStyle w:val="tablesyntax"/>
              <w:keepNext w:val="0"/>
              <w:keepLines w:val="0"/>
              <w:spacing w:before="20" w:after="40"/>
              <w:rPr>
                <w:rFonts w:ascii="Cambria" w:hAnsi="Cambria"/>
                <w:b/>
              </w:rPr>
            </w:pPr>
            <w:r w:rsidRPr="0017580F">
              <w:rPr>
                <w:rFonts w:ascii="Cambria" w:hAnsi="Cambria"/>
              </w:rPr>
              <w:tab/>
            </w:r>
            <w:r w:rsidRPr="0017580F">
              <w:rPr>
                <w:rFonts w:ascii="Cambria" w:hAnsi="Cambria"/>
              </w:rPr>
              <w:tab/>
              <w:t>if( </w:t>
            </w:r>
            <w:r w:rsidR="00B91FFE" w:rsidRPr="0017580F">
              <w:rPr>
                <w:rFonts w:ascii="Cambria" w:hAnsi="Cambria"/>
              </w:rPr>
              <w:t>daih_</w:t>
            </w:r>
            <w:r w:rsidRPr="0017580F">
              <w:rPr>
                <w:rFonts w:ascii="Cambria" w:hAnsi="Cambria"/>
              </w:rPr>
              <w:t>decoded_atlas_b2p_hash_present_flag )</w:t>
            </w:r>
          </w:p>
        </w:tc>
        <w:tc>
          <w:tcPr>
            <w:tcW w:w="1331" w:type="dxa"/>
            <w:tcBorders>
              <w:top w:val="single" w:sz="4" w:space="0" w:color="auto"/>
              <w:left w:val="single" w:sz="4" w:space="0" w:color="auto"/>
              <w:bottom w:val="single" w:sz="4" w:space="0" w:color="auto"/>
              <w:right w:val="single" w:sz="4" w:space="0" w:color="auto"/>
            </w:tcBorders>
          </w:tcPr>
          <w:p w14:paraId="04DF9AD5" w14:textId="77777777" w:rsidR="00214D0F" w:rsidRPr="0017580F" w:rsidRDefault="00214D0F" w:rsidP="009C6742">
            <w:pPr>
              <w:pStyle w:val="tableheading"/>
              <w:keepNext w:val="0"/>
              <w:keepLines w:val="0"/>
              <w:spacing w:before="20" w:after="40"/>
              <w:jc w:val="center"/>
              <w:rPr>
                <w:rFonts w:ascii="Cambria" w:hAnsi="Cambria"/>
                <w:b w:val="0"/>
              </w:rPr>
            </w:pPr>
          </w:p>
        </w:tc>
      </w:tr>
      <w:tr w:rsidR="00214D0F" w:rsidRPr="0017580F" w14:paraId="24239061"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67AE9803" w14:textId="5266531E"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006F4EC9" w:rsidRPr="0017580F">
              <w:rPr>
                <w:rFonts w:ascii="Cambria" w:hAnsi="Cambria"/>
              </w:rPr>
              <w:t>decoded_atlas_b2p_hash</w:t>
            </w:r>
            <w:r w:rsidRPr="0017580F">
              <w:rPr>
                <w:rFonts w:ascii="Cambria" w:hAnsi="Cambria"/>
              </w:rPr>
              <w:t>(</w:t>
            </w:r>
            <w:r w:rsidR="00F34F8B" w:rsidRPr="0017580F">
              <w:rPr>
                <w:rFonts w:ascii="Cambria" w:hAnsi="Cambria"/>
              </w:rPr>
              <w:t> daih_hash_type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00AA9DF" w14:textId="77777777" w:rsidR="00214D0F" w:rsidRPr="0017580F" w:rsidRDefault="00214D0F" w:rsidP="009C6742">
            <w:pPr>
              <w:pStyle w:val="tableheading"/>
              <w:keepNext w:val="0"/>
              <w:keepLines w:val="0"/>
              <w:spacing w:before="20" w:after="40"/>
              <w:jc w:val="center"/>
              <w:rPr>
                <w:rFonts w:ascii="Cambria" w:hAnsi="Cambria"/>
                <w:b w:val="0"/>
              </w:rPr>
            </w:pPr>
          </w:p>
        </w:tc>
      </w:tr>
      <w:tr w:rsidR="00214D0F" w:rsidRPr="0017580F" w14:paraId="6CAA70F0"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2D2FBEB7" w14:textId="722846BF"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if( </w:t>
            </w:r>
            <w:r w:rsidR="00B91FFE" w:rsidRPr="0017580F">
              <w:rPr>
                <w:rFonts w:ascii="Cambria" w:hAnsi="Cambria"/>
              </w:rPr>
              <w:t>daih_</w:t>
            </w:r>
            <w:r w:rsidRPr="0017580F">
              <w:rPr>
                <w:rFonts w:ascii="Cambria" w:hAnsi="Cambria"/>
              </w:rPr>
              <w:t>decoded_atlas_tiles_hash_present_flag </w:t>
            </w:r>
            <w:r w:rsidR="008768E9" w:rsidRPr="0017580F">
              <w:rPr>
                <w:rFonts w:ascii="Cambria" w:hAnsi="Cambria"/>
              </w:rPr>
              <w:t>||</w:t>
            </w:r>
            <w:r w:rsidR="008505CD" w:rsidRPr="0017580F">
              <w:rPr>
                <w:rFonts w:ascii="Cambria" w:hAnsi="Cambria"/>
              </w:rPr>
              <w:br/>
            </w:r>
            <w:r w:rsidR="008505CD" w:rsidRPr="0017580F">
              <w:rPr>
                <w:rFonts w:ascii="Cambria" w:hAnsi="Cambria"/>
              </w:rPr>
              <w:tab/>
            </w:r>
            <w:r w:rsidR="008505CD" w:rsidRPr="0017580F">
              <w:rPr>
                <w:rFonts w:ascii="Cambria" w:hAnsi="Cambria"/>
              </w:rPr>
              <w:tab/>
            </w:r>
            <w:r w:rsidR="008505CD" w:rsidRPr="0017580F">
              <w:rPr>
                <w:rFonts w:ascii="Cambria" w:hAnsi="Cambria"/>
              </w:rPr>
              <w:tab/>
              <w:t> daih_decoded_atlas_tiles_b2p_hash_present_flag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1BB43D90" w14:textId="77777777" w:rsidR="00214D0F" w:rsidRPr="0017580F" w:rsidRDefault="00214D0F" w:rsidP="009C6742">
            <w:pPr>
              <w:pStyle w:val="tableheading"/>
              <w:keepNext w:val="0"/>
              <w:keepLines w:val="0"/>
              <w:spacing w:before="20" w:after="40"/>
              <w:jc w:val="center"/>
              <w:rPr>
                <w:rFonts w:ascii="Cambria" w:hAnsi="Cambria"/>
                <w:b w:val="0"/>
                <w:bCs w:val="0"/>
              </w:rPr>
            </w:pPr>
          </w:p>
        </w:tc>
      </w:tr>
      <w:tr w:rsidR="00214D0F" w:rsidRPr="0017580F" w14:paraId="12B5DFF4"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61BB86CB"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bookmarkStart w:id="5399" w:name="_Hlk35610811"/>
            <w:r w:rsidRPr="0017580F">
              <w:rPr>
                <w:rFonts w:ascii="Cambria" w:hAnsi="Cambria"/>
              </w:rPr>
              <w:tab/>
            </w:r>
            <w:r w:rsidRPr="0017580F">
              <w:rPr>
                <w:rFonts w:ascii="Cambria" w:hAnsi="Cambria"/>
              </w:rPr>
              <w:tab/>
            </w:r>
            <w:r w:rsidRPr="0017580F">
              <w:rPr>
                <w:rFonts w:ascii="Cambria" w:hAnsi="Cambria"/>
                <w:b/>
                <w:bCs/>
              </w:rPr>
              <w:t>daih_</w:t>
            </w:r>
            <w:r w:rsidRPr="0017580F">
              <w:rPr>
                <w:rFonts w:ascii="Cambria" w:hAnsi="Cambria"/>
                <w:b/>
              </w:rPr>
              <w:t>num_tiles_minus1</w:t>
            </w:r>
            <w:bookmarkEnd w:id="5399"/>
          </w:p>
        </w:tc>
        <w:tc>
          <w:tcPr>
            <w:tcW w:w="1331" w:type="dxa"/>
            <w:tcBorders>
              <w:top w:val="single" w:sz="4" w:space="0" w:color="auto"/>
              <w:left w:val="single" w:sz="4" w:space="0" w:color="auto"/>
              <w:bottom w:val="single" w:sz="4" w:space="0" w:color="auto"/>
              <w:right w:val="single" w:sz="4" w:space="0" w:color="auto"/>
            </w:tcBorders>
          </w:tcPr>
          <w:p w14:paraId="722F1141" w14:textId="77777777" w:rsidR="00214D0F" w:rsidRPr="0017580F" w:rsidRDefault="00214D0F" w:rsidP="009C6742">
            <w:pPr>
              <w:pStyle w:val="tableheading"/>
              <w:keepNext w:val="0"/>
              <w:keepLines w:val="0"/>
              <w:spacing w:before="20" w:after="40"/>
              <w:jc w:val="center"/>
              <w:rPr>
                <w:rFonts w:ascii="Cambria" w:hAnsi="Cambria"/>
                <w:b w:val="0"/>
                <w:bCs w:val="0"/>
              </w:rPr>
            </w:pPr>
            <w:r w:rsidRPr="0017580F">
              <w:rPr>
                <w:rFonts w:ascii="Cambria" w:hAnsi="Cambria"/>
                <w:b w:val="0"/>
                <w:bCs w:val="0"/>
              </w:rPr>
              <w:t>ue(v)</w:t>
            </w:r>
          </w:p>
        </w:tc>
      </w:tr>
      <w:tr w:rsidR="00214D0F" w:rsidRPr="0017580F" w14:paraId="27C48010"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665D587F"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bCs/>
              </w:rPr>
              <w:t>daih_</w:t>
            </w:r>
            <w:r w:rsidRPr="0017580F">
              <w:rPr>
                <w:rFonts w:ascii="Cambria" w:hAnsi="Cambria"/>
                <w:b/>
              </w:rPr>
              <w:t>tile_id_len_minus1</w:t>
            </w:r>
          </w:p>
        </w:tc>
        <w:tc>
          <w:tcPr>
            <w:tcW w:w="1331" w:type="dxa"/>
            <w:tcBorders>
              <w:top w:val="single" w:sz="4" w:space="0" w:color="auto"/>
              <w:left w:val="single" w:sz="4" w:space="0" w:color="auto"/>
              <w:bottom w:val="single" w:sz="4" w:space="0" w:color="auto"/>
              <w:right w:val="single" w:sz="4" w:space="0" w:color="auto"/>
            </w:tcBorders>
          </w:tcPr>
          <w:p w14:paraId="2618FD92" w14:textId="77777777" w:rsidR="00214D0F" w:rsidRPr="0017580F" w:rsidRDefault="00214D0F" w:rsidP="009C6742">
            <w:pPr>
              <w:pStyle w:val="tableheading"/>
              <w:keepNext w:val="0"/>
              <w:keepLines w:val="0"/>
              <w:spacing w:before="20" w:after="40"/>
              <w:jc w:val="center"/>
              <w:rPr>
                <w:rFonts w:ascii="Cambria" w:hAnsi="Cambria"/>
              </w:rPr>
            </w:pPr>
            <w:r w:rsidRPr="0017580F">
              <w:rPr>
                <w:rFonts w:ascii="Cambria" w:hAnsi="Cambria"/>
                <w:b w:val="0"/>
              </w:rPr>
              <w:t>ue(v)</w:t>
            </w:r>
          </w:p>
        </w:tc>
      </w:tr>
      <w:tr w:rsidR="00214D0F" w:rsidRPr="0017580F" w14:paraId="33017613"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871BE3B" w14:textId="1070222E"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t>for( t</w:t>
            </w:r>
            <w:r w:rsidR="00D47707" w:rsidRPr="0017580F">
              <w:rPr>
                <w:rFonts w:ascii="Cambria" w:hAnsi="Cambria"/>
              </w:rPr>
              <w:t> = </w:t>
            </w:r>
            <w:r w:rsidRPr="0017580F">
              <w:rPr>
                <w:rFonts w:ascii="Cambria" w:hAnsi="Cambria"/>
              </w:rPr>
              <w:t>0; t </w:t>
            </w:r>
            <w:r w:rsidR="00A234FD" w:rsidRPr="0017580F">
              <w:rPr>
                <w:rFonts w:ascii="Cambria" w:hAnsi="Cambria"/>
              </w:rPr>
              <w:t>&lt;=</w:t>
            </w:r>
            <w:r w:rsidR="00D47707" w:rsidRPr="0017580F">
              <w:rPr>
                <w:rFonts w:ascii="Cambria" w:hAnsi="Cambria"/>
              </w:rPr>
              <w:t> </w:t>
            </w:r>
            <w:r w:rsidRPr="0017580F">
              <w:rPr>
                <w:rFonts w:ascii="Cambria" w:hAnsi="Cambria"/>
                <w:bCs/>
              </w:rPr>
              <w:t>daih</w:t>
            </w:r>
            <w:r w:rsidRPr="0017580F">
              <w:rPr>
                <w:rFonts w:ascii="Cambria" w:hAnsi="Cambria"/>
                <w:b/>
                <w:bCs/>
              </w:rPr>
              <w:t>_</w:t>
            </w:r>
            <w:r w:rsidRPr="0017580F">
              <w:rPr>
                <w:rFonts w:ascii="Cambria" w:hAnsi="Cambria"/>
              </w:rPr>
              <w:t>num_tiles_minus1; t</w:t>
            </w:r>
            <w:r w:rsidR="00006CCF" w:rsidRPr="0017580F">
              <w:rPr>
                <w:rFonts w:ascii="Cambria" w:hAnsi="Cambria"/>
              </w:rPr>
              <w:t>++ )</w:t>
            </w:r>
            <w:r w:rsidRPr="0017580F">
              <w:rPr>
                <w:rFonts w:ascii="Cambria" w:hAnsi="Cambria"/>
              </w:rPr>
              <w:t xml:space="preserve"> </w:t>
            </w:r>
          </w:p>
        </w:tc>
        <w:tc>
          <w:tcPr>
            <w:tcW w:w="1331" w:type="dxa"/>
            <w:tcBorders>
              <w:top w:val="single" w:sz="4" w:space="0" w:color="auto"/>
              <w:left w:val="single" w:sz="4" w:space="0" w:color="auto"/>
              <w:bottom w:val="single" w:sz="4" w:space="0" w:color="auto"/>
              <w:right w:val="single" w:sz="4" w:space="0" w:color="auto"/>
            </w:tcBorders>
          </w:tcPr>
          <w:p w14:paraId="7E9B9DCB" w14:textId="77777777" w:rsidR="00214D0F" w:rsidRPr="0017580F" w:rsidRDefault="00214D0F" w:rsidP="009C6742">
            <w:pPr>
              <w:pStyle w:val="tableheading"/>
              <w:keepNext w:val="0"/>
              <w:keepLines w:val="0"/>
              <w:spacing w:before="20" w:after="40"/>
              <w:jc w:val="center"/>
              <w:rPr>
                <w:rFonts w:ascii="Cambria" w:hAnsi="Cambria"/>
                <w:b w:val="0"/>
              </w:rPr>
            </w:pPr>
          </w:p>
        </w:tc>
      </w:tr>
      <w:tr w:rsidR="00214D0F" w:rsidRPr="0017580F" w14:paraId="4EE0E32B"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hideMark/>
          </w:tcPr>
          <w:p w14:paraId="5A1B7E28"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bookmarkStart w:id="5400" w:name="_Hlk35610824"/>
            <w:r w:rsidRPr="0017580F">
              <w:rPr>
                <w:rFonts w:ascii="Cambria" w:hAnsi="Cambria"/>
              </w:rPr>
              <w:tab/>
            </w:r>
            <w:r w:rsidRPr="0017580F">
              <w:rPr>
                <w:rFonts w:ascii="Cambria" w:hAnsi="Cambria"/>
              </w:rPr>
              <w:tab/>
            </w:r>
            <w:r w:rsidRPr="0017580F">
              <w:rPr>
                <w:rFonts w:ascii="Cambria" w:hAnsi="Cambria"/>
                <w:b/>
                <w:bCs/>
              </w:rPr>
              <w:t>daih_tile_id</w:t>
            </w:r>
            <w:r w:rsidRPr="0017580F">
              <w:rPr>
                <w:rFonts w:ascii="Cambria" w:hAnsi="Cambria"/>
                <w:bCs/>
              </w:rPr>
              <w:t>[ t ]</w:t>
            </w:r>
            <w:bookmarkEnd w:id="5400"/>
          </w:p>
        </w:tc>
        <w:tc>
          <w:tcPr>
            <w:tcW w:w="1331" w:type="dxa"/>
            <w:tcBorders>
              <w:top w:val="single" w:sz="4" w:space="0" w:color="auto"/>
              <w:left w:val="single" w:sz="4" w:space="0" w:color="auto"/>
              <w:bottom w:val="single" w:sz="4" w:space="0" w:color="auto"/>
              <w:right w:val="single" w:sz="4" w:space="0" w:color="auto"/>
            </w:tcBorders>
            <w:hideMark/>
          </w:tcPr>
          <w:p w14:paraId="6BC3BAC4" w14:textId="77777777" w:rsidR="00214D0F" w:rsidRPr="0017580F" w:rsidRDefault="00214D0F" w:rsidP="009C6742">
            <w:pPr>
              <w:pStyle w:val="tableheading"/>
              <w:keepNext w:val="0"/>
              <w:keepLines w:val="0"/>
              <w:spacing w:before="20" w:after="40"/>
              <w:jc w:val="center"/>
              <w:rPr>
                <w:rFonts w:ascii="Cambria" w:hAnsi="Cambria"/>
                <w:b w:val="0"/>
                <w:bCs w:val="0"/>
              </w:rPr>
            </w:pPr>
            <w:r w:rsidRPr="0017580F">
              <w:rPr>
                <w:rFonts w:ascii="Cambria" w:hAnsi="Cambria"/>
                <w:b w:val="0"/>
              </w:rPr>
              <w:t>u(v)</w:t>
            </w:r>
          </w:p>
        </w:tc>
      </w:tr>
      <w:tr w:rsidR="00214D0F" w:rsidRPr="0017580F" w14:paraId="718615FE"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2477CD1A"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t>byte_align( )</w:t>
            </w:r>
          </w:p>
        </w:tc>
        <w:tc>
          <w:tcPr>
            <w:tcW w:w="1331" w:type="dxa"/>
            <w:tcBorders>
              <w:top w:val="single" w:sz="4" w:space="0" w:color="auto"/>
              <w:left w:val="single" w:sz="4" w:space="0" w:color="auto"/>
              <w:bottom w:val="single" w:sz="4" w:space="0" w:color="auto"/>
              <w:right w:val="single" w:sz="4" w:space="0" w:color="auto"/>
            </w:tcBorders>
          </w:tcPr>
          <w:p w14:paraId="2304282D" w14:textId="77777777" w:rsidR="00214D0F" w:rsidRPr="0017580F" w:rsidRDefault="00214D0F" w:rsidP="009C6742">
            <w:pPr>
              <w:pStyle w:val="tableheading"/>
              <w:keepNext w:val="0"/>
              <w:keepLines w:val="0"/>
              <w:spacing w:before="20" w:after="40"/>
              <w:jc w:val="center"/>
              <w:rPr>
                <w:rFonts w:ascii="Cambria" w:hAnsi="Cambria"/>
                <w:b w:val="0"/>
              </w:rPr>
            </w:pPr>
          </w:p>
        </w:tc>
      </w:tr>
      <w:tr w:rsidR="00214D0F" w:rsidRPr="0017580F" w14:paraId="5DFC80B4"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4006B4B3" w14:textId="556530BF"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t>for( t</w:t>
            </w:r>
            <w:r w:rsidR="00D47707" w:rsidRPr="0017580F">
              <w:rPr>
                <w:rFonts w:ascii="Cambria" w:hAnsi="Cambria"/>
              </w:rPr>
              <w:t> = </w:t>
            </w:r>
            <w:r w:rsidRPr="0017580F">
              <w:rPr>
                <w:rFonts w:ascii="Cambria" w:hAnsi="Cambria"/>
              </w:rPr>
              <w:t>0; t </w:t>
            </w:r>
            <w:r w:rsidR="00A234FD" w:rsidRPr="0017580F">
              <w:rPr>
                <w:rFonts w:ascii="Cambria" w:hAnsi="Cambria"/>
              </w:rPr>
              <w:t>&lt;=</w:t>
            </w:r>
            <w:r w:rsidR="00D47707" w:rsidRPr="0017580F">
              <w:rPr>
                <w:rFonts w:ascii="Cambria" w:hAnsi="Cambria"/>
              </w:rPr>
              <w:t> </w:t>
            </w:r>
            <w:r w:rsidRPr="0017580F">
              <w:rPr>
                <w:rFonts w:ascii="Cambria" w:hAnsi="Cambria"/>
                <w:bCs/>
              </w:rPr>
              <w:t>daih</w:t>
            </w:r>
            <w:r w:rsidRPr="0017580F">
              <w:rPr>
                <w:rFonts w:ascii="Cambria" w:hAnsi="Cambria"/>
                <w:b/>
                <w:bCs/>
              </w:rPr>
              <w:t>_</w:t>
            </w:r>
            <w:r w:rsidRPr="0017580F">
              <w:rPr>
                <w:rFonts w:ascii="Cambria" w:hAnsi="Cambria"/>
              </w:rPr>
              <w:t>num_tiles_minus1; t</w:t>
            </w:r>
            <w:r w:rsidR="00006CCF" w:rsidRPr="0017580F">
              <w:rPr>
                <w:rFonts w:ascii="Cambria" w:hAnsi="Cambria"/>
              </w:rPr>
              <w:t>++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5C4F0194" w14:textId="77777777" w:rsidR="00214D0F" w:rsidRPr="0017580F" w:rsidRDefault="00214D0F" w:rsidP="009C6742">
            <w:pPr>
              <w:pStyle w:val="tableheading"/>
              <w:keepNext w:val="0"/>
              <w:keepLines w:val="0"/>
              <w:spacing w:before="20" w:after="40"/>
              <w:jc w:val="center"/>
              <w:rPr>
                <w:rFonts w:ascii="Cambria" w:hAnsi="Cambria"/>
                <w:b w:val="0"/>
                <w:bCs w:val="0"/>
              </w:rPr>
            </w:pPr>
          </w:p>
        </w:tc>
      </w:tr>
      <w:tr w:rsidR="00214D0F" w:rsidRPr="0017580F" w14:paraId="5F3EC6AA"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AE24F7C" w14:textId="260BEF39"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t>j</w:t>
            </w:r>
            <w:r w:rsidR="00D47707" w:rsidRPr="0017580F">
              <w:rPr>
                <w:rFonts w:ascii="Cambria" w:hAnsi="Cambria"/>
              </w:rPr>
              <w:t> = </w:t>
            </w:r>
            <w:r w:rsidRPr="0017580F">
              <w:rPr>
                <w:rFonts w:ascii="Cambria" w:hAnsi="Cambria"/>
                <w:bCs/>
              </w:rPr>
              <w:t>daih_tile_id[ t</w:t>
            </w:r>
            <w:r w:rsidRPr="0017580F">
              <w:rPr>
                <w:rFonts w:ascii="Cambria" w:hAnsi="Cambria"/>
                <w:b/>
                <w:bCs/>
              </w:rPr>
              <w:t> </w:t>
            </w:r>
            <w:r w:rsidRPr="0017580F">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17101693" w14:textId="77777777" w:rsidR="00214D0F" w:rsidRPr="0017580F" w:rsidRDefault="00214D0F" w:rsidP="009C6742">
            <w:pPr>
              <w:pStyle w:val="tableheading"/>
              <w:keepNext w:val="0"/>
              <w:keepLines w:val="0"/>
              <w:spacing w:before="20" w:after="40"/>
              <w:jc w:val="center"/>
              <w:rPr>
                <w:rFonts w:ascii="Cambria" w:hAnsi="Cambria"/>
                <w:b w:val="0"/>
                <w:bCs w:val="0"/>
              </w:rPr>
            </w:pPr>
          </w:p>
        </w:tc>
      </w:tr>
      <w:tr w:rsidR="00214D0F" w:rsidRPr="0017580F" w14:paraId="7F23454D"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0658499E" w14:textId="1EEEACE1"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t>if( </w:t>
            </w:r>
            <w:r w:rsidR="00B91FFE" w:rsidRPr="0017580F">
              <w:rPr>
                <w:rFonts w:ascii="Cambria" w:hAnsi="Cambria"/>
              </w:rPr>
              <w:t>daih_</w:t>
            </w:r>
            <w:r w:rsidRPr="0017580F">
              <w:rPr>
                <w:rFonts w:ascii="Cambria" w:hAnsi="Cambria"/>
              </w:rPr>
              <w:t>decoded_atlas_tiles_hash_present_flag )</w:t>
            </w:r>
          </w:p>
        </w:tc>
        <w:tc>
          <w:tcPr>
            <w:tcW w:w="1331" w:type="dxa"/>
            <w:tcBorders>
              <w:top w:val="single" w:sz="4" w:space="0" w:color="auto"/>
              <w:left w:val="single" w:sz="4" w:space="0" w:color="auto"/>
              <w:bottom w:val="single" w:sz="4" w:space="0" w:color="auto"/>
              <w:right w:val="single" w:sz="4" w:space="0" w:color="auto"/>
            </w:tcBorders>
          </w:tcPr>
          <w:p w14:paraId="040CEE6C" w14:textId="77777777" w:rsidR="00214D0F" w:rsidRPr="0017580F" w:rsidRDefault="00214D0F" w:rsidP="009C6742">
            <w:pPr>
              <w:pStyle w:val="tableheading"/>
              <w:keepNext w:val="0"/>
              <w:keepLines w:val="0"/>
              <w:spacing w:before="20" w:after="40"/>
              <w:jc w:val="center"/>
              <w:rPr>
                <w:rFonts w:ascii="Cambria" w:hAnsi="Cambria"/>
                <w:b w:val="0"/>
                <w:bCs w:val="0"/>
              </w:rPr>
            </w:pPr>
          </w:p>
        </w:tc>
      </w:tr>
      <w:tr w:rsidR="00214D0F" w:rsidRPr="0017580F" w14:paraId="3EFBE282"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0726914A" w14:textId="64289AD8"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r>
            <w:r w:rsidR="00C16D86" w:rsidRPr="0017580F">
              <w:rPr>
                <w:rFonts w:ascii="Cambria" w:hAnsi="Cambria"/>
              </w:rPr>
              <w:t>decoded_atlas_tile_hash(</w:t>
            </w:r>
            <w:r w:rsidR="00F34F8B" w:rsidRPr="0017580F">
              <w:rPr>
                <w:rFonts w:ascii="Cambria" w:hAnsi="Cambria"/>
              </w:rPr>
              <w:t> daih_hash_type,</w:t>
            </w:r>
            <w:r w:rsidR="008505CD" w:rsidRPr="0017580F">
              <w:rPr>
                <w:rFonts w:ascii="Cambria" w:hAnsi="Cambria"/>
              </w:rPr>
              <w:t> j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6DA0702A" w14:textId="77777777" w:rsidR="00214D0F" w:rsidRPr="0017580F" w:rsidRDefault="00214D0F" w:rsidP="009C6742">
            <w:pPr>
              <w:pStyle w:val="tableheading"/>
              <w:keepNext w:val="0"/>
              <w:keepLines w:val="0"/>
              <w:spacing w:before="20" w:after="40"/>
              <w:jc w:val="center"/>
              <w:rPr>
                <w:rFonts w:ascii="Cambria" w:hAnsi="Cambria"/>
                <w:b w:val="0"/>
                <w:bCs w:val="0"/>
              </w:rPr>
            </w:pPr>
          </w:p>
        </w:tc>
      </w:tr>
      <w:tr w:rsidR="00214D0F" w:rsidRPr="0017580F" w14:paraId="4723B482"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171EB704" w14:textId="44A1A9D6"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t>if( </w:t>
            </w:r>
            <w:r w:rsidR="00B91FFE" w:rsidRPr="0017580F">
              <w:rPr>
                <w:rFonts w:ascii="Cambria" w:hAnsi="Cambria"/>
              </w:rPr>
              <w:t>daih_</w:t>
            </w:r>
            <w:r w:rsidRPr="0017580F">
              <w:rPr>
                <w:rFonts w:ascii="Cambria" w:hAnsi="Cambria"/>
              </w:rPr>
              <w:t>decoded_atlas_tiles_b2p_hash_present_flag )</w:t>
            </w:r>
          </w:p>
        </w:tc>
        <w:tc>
          <w:tcPr>
            <w:tcW w:w="1331" w:type="dxa"/>
            <w:tcBorders>
              <w:top w:val="single" w:sz="4" w:space="0" w:color="auto"/>
              <w:left w:val="single" w:sz="4" w:space="0" w:color="auto"/>
              <w:bottom w:val="single" w:sz="4" w:space="0" w:color="auto"/>
              <w:right w:val="single" w:sz="4" w:space="0" w:color="auto"/>
            </w:tcBorders>
          </w:tcPr>
          <w:p w14:paraId="105FD2B9" w14:textId="77777777" w:rsidR="00214D0F" w:rsidRPr="0017580F" w:rsidRDefault="00214D0F" w:rsidP="009C6742">
            <w:pPr>
              <w:pStyle w:val="tableheading"/>
              <w:keepNext w:val="0"/>
              <w:keepLines w:val="0"/>
              <w:spacing w:before="20" w:after="40"/>
              <w:jc w:val="center"/>
              <w:rPr>
                <w:rFonts w:ascii="Cambria" w:hAnsi="Cambria"/>
                <w:b w:val="0"/>
                <w:bCs w:val="0"/>
              </w:rPr>
            </w:pPr>
          </w:p>
        </w:tc>
      </w:tr>
      <w:tr w:rsidR="00214D0F" w:rsidRPr="0017580F" w14:paraId="07306F24"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FD0CCFF" w14:textId="3FCDE25F"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r>
            <w:r w:rsidR="00C16D86" w:rsidRPr="0017580F">
              <w:rPr>
                <w:rFonts w:ascii="Cambria" w:hAnsi="Cambria"/>
              </w:rPr>
              <w:t>decoded_atlas_tile_b2p_hash(</w:t>
            </w:r>
            <w:r w:rsidR="00F34F8B" w:rsidRPr="0017580F">
              <w:rPr>
                <w:rFonts w:ascii="Cambria" w:hAnsi="Cambria"/>
              </w:rPr>
              <w:t> daih_hash_type,</w:t>
            </w:r>
            <w:r w:rsidR="008505CD" w:rsidRPr="0017580F">
              <w:rPr>
                <w:rFonts w:ascii="Cambria" w:hAnsi="Cambria"/>
              </w:rPr>
              <w:t> j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48553072" w14:textId="77777777" w:rsidR="00214D0F" w:rsidRPr="0017580F" w:rsidRDefault="00214D0F" w:rsidP="009C6742">
            <w:pPr>
              <w:pStyle w:val="tableheading"/>
              <w:keepNext w:val="0"/>
              <w:keepLines w:val="0"/>
              <w:spacing w:before="20" w:after="40"/>
              <w:jc w:val="center"/>
              <w:rPr>
                <w:rFonts w:ascii="Cambria" w:hAnsi="Cambria"/>
                <w:b w:val="0"/>
                <w:bCs w:val="0"/>
              </w:rPr>
            </w:pPr>
          </w:p>
        </w:tc>
      </w:tr>
      <w:tr w:rsidR="00214D0F" w:rsidRPr="0017580F" w14:paraId="45F67B9F"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42CF527A" w14:textId="77777777" w:rsidR="00214D0F" w:rsidRPr="0017580F" w:rsidRDefault="00214D0F" w:rsidP="009C6742">
            <w:pPr>
              <w:pStyle w:val="tablesyntax"/>
              <w:keepNext w:val="0"/>
              <w:keepLines w:val="0"/>
              <w:spacing w:before="20" w:after="40"/>
              <w:rPr>
                <w:rFonts w:ascii="Cambria" w:hAnsi="Cambria"/>
                <w:b/>
              </w:rPr>
            </w:pPr>
            <w:r w:rsidRPr="0017580F">
              <w:rPr>
                <w:rFonts w:ascii="Cambria" w:hAnsi="Cambria"/>
              </w:rPr>
              <w:tab/>
            </w:r>
            <w:r w:rsidRPr="0017580F">
              <w:rPr>
                <w:rFonts w:ascii="Cambria" w:hAnsi="Cambria"/>
              </w:rPr>
              <w:tab/>
            </w:r>
            <w:r w:rsidRPr="0017580F">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tcPr>
          <w:p w14:paraId="269BE6EB" w14:textId="77777777" w:rsidR="00214D0F" w:rsidRPr="0017580F" w:rsidRDefault="00214D0F" w:rsidP="009C6742">
            <w:pPr>
              <w:pStyle w:val="tableheading"/>
              <w:keepNext w:val="0"/>
              <w:keepLines w:val="0"/>
              <w:spacing w:before="20" w:after="40"/>
              <w:jc w:val="center"/>
              <w:rPr>
                <w:rFonts w:ascii="Cambria" w:hAnsi="Cambria"/>
                <w:b w:val="0"/>
              </w:rPr>
            </w:pPr>
          </w:p>
        </w:tc>
      </w:tr>
      <w:tr w:rsidR="00214D0F" w:rsidRPr="0017580F" w14:paraId="0349B758"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1BF149B9"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tcPr>
          <w:p w14:paraId="12A5F236" w14:textId="77777777" w:rsidR="00214D0F" w:rsidRPr="0017580F" w:rsidRDefault="00214D0F" w:rsidP="009C6742">
            <w:pPr>
              <w:pStyle w:val="tableheading"/>
              <w:keepNext w:val="0"/>
              <w:keepLines w:val="0"/>
              <w:spacing w:before="20" w:after="40"/>
              <w:jc w:val="center"/>
              <w:rPr>
                <w:rFonts w:ascii="Cambria" w:hAnsi="Cambria"/>
                <w:b w:val="0"/>
              </w:rPr>
            </w:pPr>
          </w:p>
        </w:tc>
      </w:tr>
      <w:tr w:rsidR="00214D0F" w:rsidRPr="0017580F" w14:paraId="41D20228"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E0B6783"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tcPr>
          <w:p w14:paraId="568EDD70" w14:textId="77777777" w:rsidR="00214D0F" w:rsidRPr="0017580F" w:rsidRDefault="00214D0F" w:rsidP="009C6742">
            <w:pPr>
              <w:pStyle w:val="tableheading"/>
              <w:keepNext w:val="0"/>
              <w:keepLines w:val="0"/>
              <w:spacing w:before="20" w:after="40"/>
              <w:jc w:val="center"/>
              <w:rPr>
                <w:rFonts w:ascii="Cambria" w:hAnsi="Cambria"/>
                <w:b w:val="0"/>
              </w:rPr>
            </w:pPr>
          </w:p>
        </w:tc>
      </w:tr>
      <w:tr w:rsidR="00214D0F" w:rsidRPr="0017580F" w14:paraId="7793EA78" w14:textId="77777777" w:rsidTr="00D8175C">
        <w:trPr>
          <w:cantSplit/>
          <w:jc w:val="center"/>
        </w:trPr>
        <w:tc>
          <w:tcPr>
            <w:tcW w:w="8411" w:type="dxa"/>
            <w:tcBorders>
              <w:top w:val="single" w:sz="4" w:space="0" w:color="auto"/>
              <w:left w:val="single" w:sz="4" w:space="0" w:color="auto"/>
              <w:bottom w:val="single" w:sz="4" w:space="0" w:color="auto"/>
              <w:right w:val="single" w:sz="4" w:space="0" w:color="auto"/>
            </w:tcBorders>
          </w:tcPr>
          <w:p w14:paraId="30A984A9" w14:textId="77777777" w:rsidR="00214D0F" w:rsidRPr="0017580F" w:rsidRDefault="00214D0F" w:rsidP="009C6742">
            <w:pPr>
              <w:pStyle w:val="tablesyntax"/>
              <w:keepNext w:val="0"/>
              <w:keepLines w:val="0"/>
              <w:spacing w:before="20" w:after="40"/>
              <w:rPr>
                <w:rFonts w:ascii="Cambria" w:hAnsi="Cambria"/>
              </w:rPr>
            </w:pP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72530FD9" w14:textId="77777777" w:rsidR="00214D0F" w:rsidRPr="0017580F" w:rsidRDefault="00214D0F" w:rsidP="009C6742">
            <w:pPr>
              <w:pStyle w:val="tableheading"/>
              <w:keepNext w:val="0"/>
              <w:keepLines w:val="0"/>
              <w:overflowPunct/>
              <w:autoSpaceDE/>
              <w:adjustRightInd/>
              <w:spacing w:before="20" w:after="40"/>
              <w:jc w:val="center"/>
              <w:rPr>
                <w:rFonts w:ascii="Cambria" w:hAnsi="Cambria"/>
                <w:b w:val="0"/>
              </w:rPr>
            </w:pPr>
          </w:p>
        </w:tc>
      </w:tr>
    </w:tbl>
    <w:p w14:paraId="1E0542F0" w14:textId="5C44EE6A" w:rsidR="008505CD" w:rsidRPr="0017580F" w:rsidRDefault="008505CD" w:rsidP="009C6742">
      <w:pPr>
        <w:pStyle w:val="a3"/>
        <w:numPr>
          <w:ilvl w:val="3"/>
          <w:numId w:val="19"/>
        </w:numPr>
        <w:tabs>
          <w:tab w:val="clear" w:pos="403"/>
        </w:tabs>
        <w:spacing w:line="240" w:lineRule="auto"/>
      </w:pPr>
      <w:bookmarkStart w:id="5401" w:name="_Toc29659078"/>
      <w:bookmarkStart w:id="5402" w:name="_Toc29723475"/>
      <w:bookmarkStart w:id="5403" w:name="_Hlk49350040"/>
      <w:bookmarkStart w:id="5404" w:name="_Toc51656746"/>
      <w:bookmarkEnd w:id="5397"/>
      <w:bookmarkEnd w:id="5401"/>
      <w:bookmarkEnd w:id="5402"/>
      <w:r w:rsidRPr="0017580F">
        <w:t>Decoded high level hash unit syntax</w:t>
      </w:r>
      <w:bookmarkEnd w:id="540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8505CD" w:rsidRPr="0017580F" w14:paraId="354531AD"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317C87EF" w14:textId="32E51D66" w:rsidR="008505CD" w:rsidRPr="0017580F" w:rsidRDefault="008505CD" w:rsidP="009C6742">
            <w:pPr>
              <w:pStyle w:val="tablesyntax"/>
              <w:keepNext w:val="0"/>
              <w:keepLines w:val="0"/>
              <w:spacing w:before="20" w:after="40"/>
              <w:rPr>
                <w:rFonts w:ascii="Cambria" w:hAnsi="Cambria"/>
              </w:rPr>
            </w:pPr>
            <w:r w:rsidRPr="0017580F">
              <w:rPr>
                <w:rFonts w:ascii="Cambria" w:hAnsi="Cambria"/>
              </w:rPr>
              <w:t>decoded_high_level_hash(</w:t>
            </w:r>
            <w:r w:rsidR="00F34F8B" w:rsidRPr="0017580F">
              <w:rPr>
                <w:rFonts w:ascii="Cambria" w:hAnsi="Cambria"/>
              </w:rPr>
              <w:t> hashType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1177A016" w14:textId="77777777" w:rsidR="008505CD" w:rsidRPr="0017580F" w:rsidRDefault="008505CD" w:rsidP="009C6742">
            <w:pPr>
              <w:pStyle w:val="tableheading"/>
              <w:keepNext w:val="0"/>
              <w:keepLines w:val="0"/>
              <w:spacing w:before="20" w:after="40"/>
              <w:jc w:val="center"/>
              <w:rPr>
                <w:rFonts w:ascii="Cambria" w:hAnsi="Cambria"/>
                <w:b w:val="0"/>
              </w:rPr>
            </w:pPr>
          </w:p>
        </w:tc>
      </w:tr>
      <w:tr w:rsidR="008505CD" w:rsidRPr="0017580F" w14:paraId="1274BA38"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3A8F90D7" w14:textId="5D4529F4" w:rsidR="008505CD" w:rsidRPr="0017580F" w:rsidRDefault="008505CD" w:rsidP="009C6742">
            <w:pPr>
              <w:pStyle w:val="tablesyntax"/>
              <w:keepNext w:val="0"/>
              <w:keepLines w:val="0"/>
              <w:spacing w:before="20" w:after="40"/>
              <w:rPr>
                <w:rFonts w:ascii="Cambria" w:hAnsi="Cambria"/>
              </w:rPr>
            </w:pPr>
            <w:r w:rsidRPr="0017580F">
              <w:rPr>
                <w:rFonts w:ascii="Cambria" w:hAnsi="Cambria"/>
              </w:rPr>
              <w:tab/>
              <w:t>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0</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0B45D86" w14:textId="77777777" w:rsidR="008505CD" w:rsidRPr="0017580F" w:rsidRDefault="008505CD" w:rsidP="009C6742">
            <w:pPr>
              <w:pStyle w:val="tableheading"/>
              <w:keepNext w:val="0"/>
              <w:keepLines w:val="0"/>
              <w:spacing w:before="20" w:after="40"/>
              <w:jc w:val="center"/>
              <w:rPr>
                <w:rFonts w:ascii="Cambria" w:hAnsi="Cambria"/>
                <w:b w:val="0"/>
              </w:rPr>
            </w:pPr>
          </w:p>
        </w:tc>
      </w:tr>
      <w:tr w:rsidR="008505CD" w:rsidRPr="0017580F" w14:paraId="572F007F"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2318B656" w14:textId="41675A92" w:rsidR="008505CD" w:rsidRPr="0017580F" w:rsidRDefault="008505CD"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for( i</w:t>
            </w:r>
            <w:r w:rsidR="00D47707" w:rsidRPr="0017580F">
              <w:rPr>
                <w:rFonts w:ascii="Cambria" w:hAnsi="Cambria"/>
              </w:rPr>
              <w:t> = </w:t>
            </w:r>
            <w:r w:rsidRPr="0017580F">
              <w:rPr>
                <w:rFonts w:ascii="Cambria" w:hAnsi="Cambria"/>
              </w:rPr>
              <w:t>0; i &lt; 16; i++ )</w:t>
            </w:r>
          </w:p>
        </w:tc>
        <w:tc>
          <w:tcPr>
            <w:tcW w:w="1331" w:type="dxa"/>
            <w:tcBorders>
              <w:top w:val="single" w:sz="4" w:space="0" w:color="auto"/>
              <w:left w:val="single" w:sz="4" w:space="0" w:color="auto"/>
              <w:bottom w:val="single" w:sz="4" w:space="0" w:color="auto"/>
              <w:right w:val="single" w:sz="4" w:space="0" w:color="auto"/>
            </w:tcBorders>
          </w:tcPr>
          <w:p w14:paraId="0617B95E" w14:textId="77777777" w:rsidR="008505CD" w:rsidRPr="0017580F" w:rsidRDefault="008505CD" w:rsidP="009C6742">
            <w:pPr>
              <w:pStyle w:val="tableheading"/>
              <w:keepNext w:val="0"/>
              <w:keepLines w:val="0"/>
              <w:spacing w:before="20" w:after="40"/>
              <w:jc w:val="center"/>
              <w:rPr>
                <w:rFonts w:ascii="Cambria" w:hAnsi="Cambria"/>
                <w:b w:val="0"/>
              </w:rPr>
            </w:pPr>
          </w:p>
        </w:tc>
      </w:tr>
      <w:tr w:rsidR="008505CD" w:rsidRPr="0017580F" w14:paraId="715909CB"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4132EE90" w14:textId="77777777" w:rsidR="008505CD" w:rsidRPr="0017580F" w:rsidRDefault="008505CD" w:rsidP="009C6742">
            <w:pPr>
              <w:pStyle w:val="tablesyntax"/>
              <w:keepNext w:val="0"/>
              <w:keepLines w:val="0"/>
              <w:spacing w:before="20" w:after="40"/>
              <w:rPr>
                <w:rFonts w:ascii="Cambria" w:hAnsi="Cambria"/>
              </w:rPr>
            </w:pPr>
            <w:r w:rsidRPr="0017580F">
              <w:rPr>
                <w:rFonts w:ascii="Cambria" w:hAnsi="Cambria"/>
              </w:rPr>
              <w:lastRenderedPageBreak/>
              <w:tab/>
            </w:r>
            <w:r w:rsidRPr="0017580F">
              <w:rPr>
                <w:rFonts w:ascii="Cambria" w:hAnsi="Cambria"/>
              </w:rPr>
              <w:tab/>
            </w:r>
            <w:r w:rsidRPr="0017580F">
              <w:rPr>
                <w:rFonts w:ascii="Cambria" w:hAnsi="Cambria"/>
              </w:rPr>
              <w:tab/>
            </w:r>
            <w:r w:rsidRPr="0017580F">
              <w:rPr>
                <w:rFonts w:ascii="Cambria" w:hAnsi="Cambria"/>
                <w:b/>
                <w:bCs/>
              </w:rPr>
              <w:t>daih_high_level</w:t>
            </w:r>
            <w:r w:rsidRPr="0017580F">
              <w:rPr>
                <w:rFonts w:ascii="Cambria" w:hAnsi="Cambria"/>
                <w:b/>
              </w:rPr>
              <w:t>_md5</w:t>
            </w:r>
            <w:r w:rsidRPr="0017580F">
              <w:rPr>
                <w:rFonts w:ascii="Cambria" w:hAnsi="Cambria"/>
              </w:rPr>
              <w:t>[ i ]</w:t>
            </w:r>
          </w:p>
        </w:tc>
        <w:tc>
          <w:tcPr>
            <w:tcW w:w="1331" w:type="dxa"/>
            <w:tcBorders>
              <w:top w:val="single" w:sz="4" w:space="0" w:color="auto"/>
              <w:left w:val="single" w:sz="4" w:space="0" w:color="auto"/>
              <w:bottom w:val="single" w:sz="4" w:space="0" w:color="auto"/>
              <w:right w:val="single" w:sz="4" w:space="0" w:color="auto"/>
            </w:tcBorders>
          </w:tcPr>
          <w:p w14:paraId="59F6EFC4" w14:textId="77777777" w:rsidR="008505CD" w:rsidRPr="0017580F" w:rsidRDefault="008505CD" w:rsidP="009C6742">
            <w:pPr>
              <w:pStyle w:val="tableheading"/>
              <w:keepNext w:val="0"/>
              <w:keepLines w:val="0"/>
              <w:spacing w:before="20" w:after="40"/>
              <w:jc w:val="center"/>
              <w:rPr>
                <w:rFonts w:ascii="Cambria" w:hAnsi="Cambria"/>
                <w:b w:val="0"/>
              </w:rPr>
            </w:pPr>
            <w:r w:rsidRPr="0017580F">
              <w:rPr>
                <w:rFonts w:ascii="Cambria" w:hAnsi="Cambria"/>
                <w:b w:val="0"/>
              </w:rPr>
              <w:t>b(8)</w:t>
            </w:r>
          </w:p>
        </w:tc>
      </w:tr>
      <w:tr w:rsidR="008505CD" w:rsidRPr="0017580F" w14:paraId="2C72A9CF"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7FD9978B" w14:textId="6A19FB44" w:rsidR="008505CD" w:rsidRPr="0017580F" w:rsidRDefault="008505CD" w:rsidP="009C6742">
            <w:pPr>
              <w:pStyle w:val="tablesyntax"/>
              <w:keepNext w:val="0"/>
              <w:keepLines w:val="0"/>
              <w:spacing w:before="20" w:after="40"/>
              <w:rPr>
                <w:rFonts w:ascii="Cambria" w:hAnsi="Cambria"/>
              </w:rPr>
            </w:pPr>
            <w:r w:rsidRPr="0017580F">
              <w:rPr>
                <w:rFonts w:ascii="Cambria" w:hAnsi="Cambria"/>
              </w:rPr>
              <w:tab/>
              <w:t>else 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1</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5997B7CA" w14:textId="77777777" w:rsidR="008505CD" w:rsidRPr="0017580F" w:rsidRDefault="008505CD" w:rsidP="009C6742">
            <w:pPr>
              <w:pStyle w:val="tableheading"/>
              <w:keepNext w:val="0"/>
              <w:keepLines w:val="0"/>
              <w:spacing w:before="20" w:after="40"/>
              <w:jc w:val="center"/>
              <w:rPr>
                <w:rFonts w:ascii="Cambria" w:hAnsi="Cambria"/>
                <w:b w:val="0"/>
              </w:rPr>
            </w:pPr>
          </w:p>
        </w:tc>
      </w:tr>
      <w:tr w:rsidR="008505CD" w:rsidRPr="0017580F" w14:paraId="33E2F0E4"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45E9337B" w14:textId="6B58215F" w:rsidR="008505CD" w:rsidRPr="0017580F" w:rsidRDefault="008505CD" w:rsidP="009C6742">
            <w:pPr>
              <w:pStyle w:val="tablesyntax"/>
              <w:keepNext w:val="0"/>
              <w:keepLines w:val="0"/>
              <w:spacing w:before="20" w:after="40"/>
              <w:rPr>
                <w:rFonts w:ascii="Cambria" w:hAnsi="Cambria"/>
                <w:b/>
              </w:rPr>
            </w:pPr>
            <w:r w:rsidRPr="0017580F">
              <w:rPr>
                <w:rFonts w:ascii="Cambria" w:hAnsi="Cambria"/>
              </w:rPr>
              <w:tab/>
            </w:r>
            <w:r w:rsidRPr="0017580F">
              <w:rPr>
                <w:rFonts w:ascii="Cambria" w:hAnsi="Cambria"/>
              </w:rPr>
              <w:tab/>
            </w:r>
            <w:r w:rsidRPr="0017580F">
              <w:rPr>
                <w:rFonts w:ascii="Cambria" w:hAnsi="Cambria"/>
                <w:b/>
              </w:rPr>
              <w:t>daih_high_level_crc</w:t>
            </w:r>
          </w:p>
        </w:tc>
        <w:tc>
          <w:tcPr>
            <w:tcW w:w="1331" w:type="dxa"/>
            <w:tcBorders>
              <w:top w:val="single" w:sz="4" w:space="0" w:color="auto"/>
              <w:left w:val="single" w:sz="4" w:space="0" w:color="auto"/>
              <w:bottom w:val="single" w:sz="4" w:space="0" w:color="auto"/>
              <w:right w:val="single" w:sz="4" w:space="0" w:color="auto"/>
            </w:tcBorders>
          </w:tcPr>
          <w:p w14:paraId="1E68C1E3" w14:textId="77777777" w:rsidR="008505CD" w:rsidRPr="0017580F" w:rsidRDefault="008505CD" w:rsidP="009C6742">
            <w:pPr>
              <w:pStyle w:val="tableheading"/>
              <w:keepNext w:val="0"/>
              <w:keepLines w:val="0"/>
              <w:spacing w:before="20" w:after="40"/>
              <w:jc w:val="center"/>
              <w:rPr>
                <w:rFonts w:ascii="Cambria" w:hAnsi="Cambria"/>
                <w:b w:val="0"/>
              </w:rPr>
            </w:pPr>
            <w:r w:rsidRPr="0017580F">
              <w:rPr>
                <w:rFonts w:ascii="Cambria" w:hAnsi="Cambria"/>
                <w:b w:val="0"/>
              </w:rPr>
              <w:t>u(16)</w:t>
            </w:r>
          </w:p>
        </w:tc>
      </w:tr>
      <w:tr w:rsidR="008505CD" w:rsidRPr="0017580F" w14:paraId="2CCB87F1"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244022FC" w14:textId="208331BB" w:rsidR="008505CD" w:rsidRPr="0017580F" w:rsidRDefault="008505CD" w:rsidP="009C6742">
            <w:pPr>
              <w:pStyle w:val="tablesyntax"/>
              <w:keepNext w:val="0"/>
              <w:keepLines w:val="0"/>
              <w:spacing w:before="20" w:after="40"/>
              <w:rPr>
                <w:rFonts w:ascii="Cambria" w:hAnsi="Cambria"/>
              </w:rPr>
            </w:pPr>
            <w:r w:rsidRPr="0017580F">
              <w:rPr>
                <w:rFonts w:ascii="Cambria" w:hAnsi="Cambria"/>
              </w:rPr>
              <w:tab/>
              <w:t>else 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2</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4B8AF450" w14:textId="77777777" w:rsidR="008505CD" w:rsidRPr="0017580F" w:rsidRDefault="008505CD" w:rsidP="009C6742">
            <w:pPr>
              <w:pStyle w:val="tableheading"/>
              <w:keepNext w:val="0"/>
              <w:keepLines w:val="0"/>
              <w:spacing w:before="20" w:after="40"/>
              <w:jc w:val="center"/>
              <w:rPr>
                <w:rFonts w:ascii="Cambria" w:hAnsi="Cambria"/>
                <w:b w:val="0"/>
              </w:rPr>
            </w:pPr>
          </w:p>
        </w:tc>
      </w:tr>
      <w:tr w:rsidR="008505CD" w:rsidRPr="0017580F" w14:paraId="0C6E9D66"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172AEB17" w14:textId="1204FAA8" w:rsidR="008505CD" w:rsidRPr="0017580F" w:rsidRDefault="008505CD" w:rsidP="009C6742">
            <w:pPr>
              <w:pStyle w:val="tablesyntax"/>
              <w:keepNext w:val="0"/>
              <w:keepLines w:val="0"/>
              <w:spacing w:before="20" w:after="40"/>
              <w:rPr>
                <w:rFonts w:ascii="Cambria" w:hAnsi="Cambria"/>
              </w:rPr>
            </w:pPr>
            <w:r w:rsidRPr="0017580F">
              <w:rPr>
                <w:rFonts w:ascii="Cambria" w:hAnsi="Cambria"/>
                <w:b/>
              </w:rPr>
              <w:tab/>
            </w:r>
            <w:r w:rsidRPr="0017580F">
              <w:rPr>
                <w:rFonts w:ascii="Cambria" w:hAnsi="Cambria"/>
                <w:b/>
              </w:rPr>
              <w:tab/>
              <w:t>daih_high_level_checksum</w:t>
            </w:r>
          </w:p>
        </w:tc>
        <w:tc>
          <w:tcPr>
            <w:tcW w:w="1331" w:type="dxa"/>
            <w:tcBorders>
              <w:top w:val="single" w:sz="4" w:space="0" w:color="auto"/>
              <w:left w:val="single" w:sz="4" w:space="0" w:color="auto"/>
              <w:bottom w:val="single" w:sz="4" w:space="0" w:color="auto"/>
              <w:right w:val="single" w:sz="4" w:space="0" w:color="auto"/>
            </w:tcBorders>
          </w:tcPr>
          <w:p w14:paraId="64899038" w14:textId="77777777" w:rsidR="008505CD" w:rsidRPr="0017580F" w:rsidRDefault="008505CD" w:rsidP="009C6742">
            <w:pPr>
              <w:pStyle w:val="tableheading"/>
              <w:keepNext w:val="0"/>
              <w:keepLines w:val="0"/>
              <w:spacing w:before="20" w:after="40"/>
              <w:jc w:val="center"/>
              <w:rPr>
                <w:rFonts w:ascii="Cambria" w:hAnsi="Cambria"/>
                <w:b w:val="0"/>
              </w:rPr>
            </w:pPr>
            <w:r w:rsidRPr="0017580F">
              <w:rPr>
                <w:rFonts w:ascii="Cambria" w:hAnsi="Cambria"/>
                <w:b w:val="0"/>
              </w:rPr>
              <w:t>u(32)</w:t>
            </w:r>
          </w:p>
        </w:tc>
      </w:tr>
      <w:tr w:rsidR="008505CD" w:rsidRPr="0017580F" w14:paraId="75AB53AD" w14:textId="77777777" w:rsidTr="0029334C">
        <w:trPr>
          <w:cantSplit/>
          <w:jc w:val="center"/>
        </w:trPr>
        <w:tc>
          <w:tcPr>
            <w:tcW w:w="8411" w:type="dxa"/>
            <w:tcBorders>
              <w:top w:val="single" w:sz="4" w:space="0" w:color="auto"/>
              <w:left w:val="single" w:sz="4" w:space="0" w:color="auto"/>
              <w:bottom w:val="single" w:sz="4" w:space="0" w:color="auto"/>
              <w:right w:val="single" w:sz="4" w:space="0" w:color="auto"/>
            </w:tcBorders>
          </w:tcPr>
          <w:p w14:paraId="0A98F87F" w14:textId="77777777" w:rsidR="008505CD" w:rsidRPr="0017580F" w:rsidRDefault="008505CD" w:rsidP="009C6742">
            <w:pPr>
              <w:pStyle w:val="tablesyntax"/>
              <w:keepNext w:val="0"/>
              <w:keepLines w:val="0"/>
              <w:spacing w:before="20" w:after="40"/>
              <w:rPr>
                <w:rFonts w:ascii="Cambria" w:hAnsi="Cambria"/>
                <w:bCs/>
              </w:rPr>
            </w:pPr>
            <w:r w:rsidRPr="0017580F">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2981DA95" w14:textId="77777777" w:rsidR="008505CD" w:rsidRPr="0017580F" w:rsidRDefault="008505CD" w:rsidP="009C6742">
            <w:pPr>
              <w:pStyle w:val="tableheading"/>
              <w:keepNext w:val="0"/>
              <w:keepLines w:val="0"/>
              <w:spacing w:before="20" w:after="40"/>
              <w:jc w:val="center"/>
              <w:rPr>
                <w:rFonts w:ascii="Cambria" w:hAnsi="Cambria"/>
                <w:b w:val="0"/>
              </w:rPr>
            </w:pPr>
          </w:p>
        </w:tc>
      </w:tr>
    </w:tbl>
    <w:p w14:paraId="23E17739" w14:textId="2DF1C499" w:rsidR="006F4EC9" w:rsidRPr="0017580F" w:rsidRDefault="006F4EC9" w:rsidP="009C6742">
      <w:pPr>
        <w:pStyle w:val="a3"/>
        <w:numPr>
          <w:ilvl w:val="3"/>
          <w:numId w:val="19"/>
        </w:numPr>
        <w:tabs>
          <w:tab w:val="clear" w:pos="403"/>
        </w:tabs>
        <w:spacing w:line="240" w:lineRule="auto"/>
      </w:pPr>
      <w:bookmarkStart w:id="5405" w:name="_Toc51656747"/>
      <w:bookmarkEnd w:id="5403"/>
      <w:r w:rsidRPr="0017580F">
        <w:t>Decoded atlas</w:t>
      </w:r>
      <w:r w:rsidR="005B0BB4" w:rsidRPr="0017580F">
        <w:t xml:space="preserve"> </w:t>
      </w:r>
      <w:r w:rsidRPr="0017580F">
        <w:t>hash unit syntax</w:t>
      </w:r>
      <w:bookmarkEnd w:id="540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6F4EC9" w:rsidRPr="0017580F" w14:paraId="4C070F92"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1BA7961C" w14:textId="64178C08" w:rsidR="006F4EC9" w:rsidRPr="0017580F" w:rsidRDefault="006F4EC9" w:rsidP="009C6742">
            <w:pPr>
              <w:pStyle w:val="tablesyntax"/>
              <w:keepNext w:val="0"/>
              <w:keepLines w:val="0"/>
              <w:spacing w:before="20" w:after="40"/>
              <w:rPr>
                <w:rFonts w:ascii="Cambria" w:hAnsi="Cambria"/>
              </w:rPr>
            </w:pPr>
            <w:r w:rsidRPr="0017580F">
              <w:rPr>
                <w:rFonts w:ascii="Cambria" w:hAnsi="Cambria"/>
              </w:rPr>
              <w:t>decoded_atlas</w:t>
            </w:r>
            <w:r w:rsidR="005B0BB4" w:rsidRPr="0017580F">
              <w:rPr>
                <w:rFonts w:ascii="Cambria" w:hAnsi="Cambria"/>
              </w:rPr>
              <w:t>_tile</w:t>
            </w:r>
            <w:r w:rsidRPr="0017580F">
              <w:rPr>
                <w:rFonts w:ascii="Cambria" w:hAnsi="Cambria"/>
              </w:rPr>
              <w:t>_hash(</w:t>
            </w:r>
            <w:r w:rsidR="00F34F8B" w:rsidRPr="0017580F">
              <w:rPr>
                <w:rFonts w:ascii="Cambria" w:hAnsi="Cambria"/>
              </w:rPr>
              <w:t> hashType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07365FD4" w14:textId="77777777" w:rsidR="006F4EC9" w:rsidRPr="0017580F" w:rsidRDefault="006F4EC9" w:rsidP="009C6742">
            <w:pPr>
              <w:pStyle w:val="tableheading"/>
              <w:keepNext w:val="0"/>
              <w:keepLines w:val="0"/>
              <w:spacing w:before="20" w:after="40"/>
              <w:jc w:val="center"/>
              <w:rPr>
                <w:rFonts w:ascii="Cambria" w:hAnsi="Cambria"/>
                <w:b w:val="0"/>
              </w:rPr>
            </w:pPr>
          </w:p>
        </w:tc>
      </w:tr>
      <w:tr w:rsidR="006F4EC9" w:rsidRPr="0017580F" w14:paraId="6B888B66"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45ED3FC9" w14:textId="71F31869" w:rsidR="006F4EC9" w:rsidRPr="0017580F" w:rsidRDefault="006F4EC9" w:rsidP="009C6742">
            <w:pPr>
              <w:pStyle w:val="tablesyntax"/>
              <w:keepNext w:val="0"/>
              <w:keepLines w:val="0"/>
              <w:spacing w:before="20" w:after="40"/>
              <w:rPr>
                <w:rFonts w:ascii="Cambria" w:hAnsi="Cambria"/>
              </w:rPr>
            </w:pPr>
            <w:r w:rsidRPr="0017580F">
              <w:rPr>
                <w:rFonts w:ascii="Cambria" w:hAnsi="Cambria"/>
              </w:rPr>
              <w:tab/>
              <w:t>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0</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9B4E380" w14:textId="77777777" w:rsidR="006F4EC9" w:rsidRPr="0017580F" w:rsidRDefault="006F4EC9" w:rsidP="009C6742">
            <w:pPr>
              <w:pStyle w:val="tableheading"/>
              <w:keepNext w:val="0"/>
              <w:keepLines w:val="0"/>
              <w:spacing w:before="20" w:after="40"/>
              <w:jc w:val="center"/>
              <w:rPr>
                <w:rFonts w:ascii="Cambria" w:hAnsi="Cambria"/>
                <w:b w:val="0"/>
              </w:rPr>
            </w:pPr>
          </w:p>
        </w:tc>
      </w:tr>
      <w:tr w:rsidR="006F4EC9" w:rsidRPr="0017580F" w14:paraId="2F0A00E4"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7058C974" w14:textId="0DE3704B" w:rsidR="006F4EC9" w:rsidRPr="0017580F" w:rsidRDefault="006F4EC9"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for( i</w:t>
            </w:r>
            <w:r w:rsidR="00D47707" w:rsidRPr="0017580F">
              <w:rPr>
                <w:rFonts w:ascii="Cambria" w:hAnsi="Cambria"/>
              </w:rPr>
              <w:t> = </w:t>
            </w:r>
            <w:r w:rsidRPr="0017580F">
              <w:rPr>
                <w:rFonts w:ascii="Cambria" w:hAnsi="Cambria"/>
              </w:rPr>
              <w:t>0; i &lt; 16; i++ )</w:t>
            </w:r>
          </w:p>
        </w:tc>
        <w:tc>
          <w:tcPr>
            <w:tcW w:w="1331" w:type="dxa"/>
            <w:tcBorders>
              <w:top w:val="single" w:sz="4" w:space="0" w:color="auto"/>
              <w:left w:val="single" w:sz="4" w:space="0" w:color="auto"/>
              <w:bottom w:val="single" w:sz="4" w:space="0" w:color="auto"/>
              <w:right w:val="single" w:sz="4" w:space="0" w:color="auto"/>
            </w:tcBorders>
          </w:tcPr>
          <w:p w14:paraId="19355BA8" w14:textId="77777777" w:rsidR="006F4EC9" w:rsidRPr="0017580F" w:rsidRDefault="006F4EC9" w:rsidP="009C6742">
            <w:pPr>
              <w:pStyle w:val="tableheading"/>
              <w:keepNext w:val="0"/>
              <w:keepLines w:val="0"/>
              <w:spacing w:before="20" w:after="40"/>
              <w:jc w:val="center"/>
              <w:rPr>
                <w:rFonts w:ascii="Cambria" w:hAnsi="Cambria"/>
                <w:b w:val="0"/>
              </w:rPr>
            </w:pPr>
          </w:p>
        </w:tc>
      </w:tr>
      <w:tr w:rsidR="006F4EC9" w:rsidRPr="0017580F" w14:paraId="01CB282F"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2DD101E5" w14:textId="4DF1EF54" w:rsidR="006F4EC9" w:rsidRPr="0017580F" w:rsidRDefault="006F4EC9"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bCs/>
              </w:rPr>
              <w:t>daih_atlas</w:t>
            </w:r>
            <w:r w:rsidR="005B0BB4" w:rsidRPr="0017580F">
              <w:rPr>
                <w:rFonts w:ascii="Cambria" w:hAnsi="Cambria"/>
                <w:b/>
              </w:rPr>
              <w:t>_</w:t>
            </w:r>
            <w:r w:rsidRPr="0017580F">
              <w:rPr>
                <w:rFonts w:ascii="Cambria" w:hAnsi="Cambria"/>
                <w:b/>
              </w:rPr>
              <w:t>md5</w:t>
            </w:r>
            <w:r w:rsidRPr="0017580F">
              <w:rPr>
                <w:rFonts w:ascii="Cambria" w:hAnsi="Cambria"/>
              </w:rPr>
              <w:t>[ i ]</w:t>
            </w:r>
          </w:p>
        </w:tc>
        <w:tc>
          <w:tcPr>
            <w:tcW w:w="1331" w:type="dxa"/>
            <w:tcBorders>
              <w:top w:val="single" w:sz="4" w:space="0" w:color="auto"/>
              <w:left w:val="single" w:sz="4" w:space="0" w:color="auto"/>
              <w:bottom w:val="single" w:sz="4" w:space="0" w:color="auto"/>
              <w:right w:val="single" w:sz="4" w:space="0" w:color="auto"/>
            </w:tcBorders>
          </w:tcPr>
          <w:p w14:paraId="46428A94" w14:textId="77777777" w:rsidR="006F4EC9" w:rsidRPr="0017580F" w:rsidRDefault="006F4EC9" w:rsidP="009C6742">
            <w:pPr>
              <w:pStyle w:val="tableheading"/>
              <w:keepNext w:val="0"/>
              <w:keepLines w:val="0"/>
              <w:spacing w:before="20" w:after="40"/>
              <w:jc w:val="center"/>
              <w:rPr>
                <w:rFonts w:ascii="Cambria" w:hAnsi="Cambria"/>
                <w:b w:val="0"/>
              </w:rPr>
            </w:pPr>
            <w:r w:rsidRPr="0017580F">
              <w:rPr>
                <w:rFonts w:ascii="Cambria" w:hAnsi="Cambria"/>
                <w:b w:val="0"/>
              </w:rPr>
              <w:t>b(8)</w:t>
            </w:r>
          </w:p>
        </w:tc>
      </w:tr>
      <w:tr w:rsidR="006F4EC9" w:rsidRPr="0017580F" w14:paraId="67BD46C7"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9D1536F" w14:textId="632ABA74" w:rsidR="006F4EC9" w:rsidRPr="0017580F" w:rsidRDefault="006F4EC9" w:rsidP="009C6742">
            <w:pPr>
              <w:pStyle w:val="tablesyntax"/>
              <w:keepNext w:val="0"/>
              <w:keepLines w:val="0"/>
              <w:spacing w:before="20" w:after="40"/>
              <w:rPr>
                <w:rFonts w:ascii="Cambria" w:hAnsi="Cambria"/>
              </w:rPr>
            </w:pPr>
            <w:r w:rsidRPr="0017580F">
              <w:rPr>
                <w:rFonts w:ascii="Cambria" w:hAnsi="Cambria"/>
              </w:rPr>
              <w:tab/>
              <w:t>else 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1</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1E7ACAA8" w14:textId="77777777" w:rsidR="006F4EC9" w:rsidRPr="0017580F" w:rsidRDefault="006F4EC9" w:rsidP="009C6742">
            <w:pPr>
              <w:pStyle w:val="tableheading"/>
              <w:keepNext w:val="0"/>
              <w:keepLines w:val="0"/>
              <w:spacing w:before="20" w:after="40"/>
              <w:jc w:val="center"/>
              <w:rPr>
                <w:rFonts w:ascii="Cambria" w:hAnsi="Cambria"/>
                <w:b w:val="0"/>
              </w:rPr>
            </w:pPr>
          </w:p>
        </w:tc>
      </w:tr>
      <w:tr w:rsidR="006F4EC9" w:rsidRPr="0017580F" w14:paraId="5DF8F3B2"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3511F86" w14:textId="1589AFF6" w:rsidR="006F4EC9" w:rsidRPr="0017580F" w:rsidRDefault="006F4EC9" w:rsidP="009C6742">
            <w:pPr>
              <w:pStyle w:val="tablesyntax"/>
              <w:keepNext w:val="0"/>
              <w:keepLines w:val="0"/>
              <w:spacing w:before="20" w:after="40"/>
              <w:rPr>
                <w:rFonts w:ascii="Cambria" w:hAnsi="Cambria"/>
                <w:b/>
              </w:rPr>
            </w:pPr>
            <w:r w:rsidRPr="0017580F">
              <w:rPr>
                <w:rFonts w:ascii="Cambria" w:hAnsi="Cambria"/>
              </w:rPr>
              <w:tab/>
            </w:r>
            <w:r w:rsidRPr="0017580F">
              <w:rPr>
                <w:rFonts w:ascii="Cambria" w:hAnsi="Cambria"/>
              </w:rPr>
              <w:tab/>
            </w:r>
            <w:r w:rsidRPr="0017580F">
              <w:rPr>
                <w:rFonts w:ascii="Cambria" w:hAnsi="Cambria"/>
                <w:b/>
              </w:rPr>
              <w:t>daih_atlas_crc</w:t>
            </w:r>
          </w:p>
        </w:tc>
        <w:tc>
          <w:tcPr>
            <w:tcW w:w="1331" w:type="dxa"/>
            <w:tcBorders>
              <w:top w:val="single" w:sz="4" w:space="0" w:color="auto"/>
              <w:left w:val="single" w:sz="4" w:space="0" w:color="auto"/>
              <w:bottom w:val="single" w:sz="4" w:space="0" w:color="auto"/>
              <w:right w:val="single" w:sz="4" w:space="0" w:color="auto"/>
            </w:tcBorders>
          </w:tcPr>
          <w:p w14:paraId="3A3352B6" w14:textId="77777777" w:rsidR="006F4EC9" w:rsidRPr="0017580F" w:rsidRDefault="006F4EC9" w:rsidP="009C6742">
            <w:pPr>
              <w:pStyle w:val="tableheading"/>
              <w:keepNext w:val="0"/>
              <w:keepLines w:val="0"/>
              <w:spacing w:before="20" w:after="40"/>
              <w:jc w:val="center"/>
              <w:rPr>
                <w:rFonts w:ascii="Cambria" w:hAnsi="Cambria"/>
                <w:b w:val="0"/>
              </w:rPr>
            </w:pPr>
            <w:r w:rsidRPr="0017580F">
              <w:rPr>
                <w:rFonts w:ascii="Cambria" w:hAnsi="Cambria"/>
                <w:b w:val="0"/>
              </w:rPr>
              <w:t>u(16)</w:t>
            </w:r>
          </w:p>
        </w:tc>
      </w:tr>
      <w:tr w:rsidR="006F4EC9" w:rsidRPr="0017580F" w14:paraId="2080EFBF"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32A9DCDD" w14:textId="21CAB0F8" w:rsidR="006F4EC9" w:rsidRPr="0017580F" w:rsidRDefault="006F4EC9" w:rsidP="009C6742">
            <w:pPr>
              <w:pStyle w:val="tablesyntax"/>
              <w:keepNext w:val="0"/>
              <w:keepLines w:val="0"/>
              <w:spacing w:before="20" w:after="40"/>
              <w:rPr>
                <w:rFonts w:ascii="Cambria" w:hAnsi="Cambria"/>
              </w:rPr>
            </w:pPr>
            <w:r w:rsidRPr="0017580F">
              <w:rPr>
                <w:rFonts w:ascii="Cambria" w:hAnsi="Cambria"/>
              </w:rPr>
              <w:tab/>
              <w:t>else 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2</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98AE506" w14:textId="77777777" w:rsidR="006F4EC9" w:rsidRPr="0017580F" w:rsidRDefault="006F4EC9" w:rsidP="009C6742">
            <w:pPr>
              <w:pStyle w:val="tableheading"/>
              <w:keepNext w:val="0"/>
              <w:keepLines w:val="0"/>
              <w:spacing w:before="20" w:after="40"/>
              <w:jc w:val="center"/>
              <w:rPr>
                <w:rFonts w:ascii="Cambria" w:hAnsi="Cambria"/>
                <w:b w:val="0"/>
              </w:rPr>
            </w:pPr>
          </w:p>
        </w:tc>
      </w:tr>
      <w:tr w:rsidR="006F4EC9" w:rsidRPr="0017580F" w14:paraId="600B8540"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0D7A40B1" w14:textId="1737856C" w:rsidR="006F4EC9" w:rsidRPr="0017580F" w:rsidRDefault="006F4EC9" w:rsidP="009C6742">
            <w:pPr>
              <w:pStyle w:val="tablesyntax"/>
              <w:keepNext w:val="0"/>
              <w:keepLines w:val="0"/>
              <w:spacing w:before="20" w:after="40"/>
              <w:rPr>
                <w:rFonts w:ascii="Cambria" w:hAnsi="Cambria"/>
              </w:rPr>
            </w:pPr>
            <w:r w:rsidRPr="0017580F">
              <w:rPr>
                <w:rFonts w:ascii="Cambria" w:hAnsi="Cambria"/>
                <w:b/>
              </w:rPr>
              <w:tab/>
            </w:r>
            <w:r w:rsidRPr="0017580F">
              <w:rPr>
                <w:rFonts w:ascii="Cambria" w:hAnsi="Cambria"/>
                <w:b/>
              </w:rPr>
              <w:tab/>
              <w:t>daih_atlas</w:t>
            </w:r>
            <w:r w:rsidR="005B0BB4" w:rsidRPr="0017580F">
              <w:rPr>
                <w:rFonts w:ascii="Cambria" w:hAnsi="Cambria"/>
                <w:b/>
              </w:rPr>
              <w:t>_</w:t>
            </w:r>
            <w:r w:rsidRPr="0017580F">
              <w:rPr>
                <w:rFonts w:ascii="Cambria" w:hAnsi="Cambria"/>
                <w:b/>
              </w:rPr>
              <w:t>checksum</w:t>
            </w:r>
          </w:p>
        </w:tc>
        <w:tc>
          <w:tcPr>
            <w:tcW w:w="1331" w:type="dxa"/>
            <w:tcBorders>
              <w:top w:val="single" w:sz="4" w:space="0" w:color="auto"/>
              <w:left w:val="single" w:sz="4" w:space="0" w:color="auto"/>
              <w:bottom w:val="single" w:sz="4" w:space="0" w:color="auto"/>
              <w:right w:val="single" w:sz="4" w:space="0" w:color="auto"/>
            </w:tcBorders>
          </w:tcPr>
          <w:p w14:paraId="261072A9" w14:textId="77777777" w:rsidR="006F4EC9" w:rsidRPr="0017580F" w:rsidRDefault="006F4EC9" w:rsidP="009C6742">
            <w:pPr>
              <w:pStyle w:val="tableheading"/>
              <w:keepNext w:val="0"/>
              <w:keepLines w:val="0"/>
              <w:spacing w:before="20" w:after="40"/>
              <w:jc w:val="center"/>
              <w:rPr>
                <w:rFonts w:ascii="Cambria" w:hAnsi="Cambria"/>
                <w:b w:val="0"/>
              </w:rPr>
            </w:pPr>
            <w:r w:rsidRPr="0017580F">
              <w:rPr>
                <w:rFonts w:ascii="Cambria" w:hAnsi="Cambria"/>
                <w:b w:val="0"/>
              </w:rPr>
              <w:t>u(32)</w:t>
            </w:r>
          </w:p>
        </w:tc>
      </w:tr>
      <w:tr w:rsidR="006F4EC9" w:rsidRPr="0017580F" w14:paraId="2376DF1C"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3503C982" w14:textId="77777777" w:rsidR="006F4EC9" w:rsidRPr="0017580F" w:rsidRDefault="006F4EC9" w:rsidP="009C6742">
            <w:pPr>
              <w:pStyle w:val="tablesyntax"/>
              <w:keepNext w:val="0"/>
              <w:keepLines w:val="0"/>
              <w:spacing w:before="20" w:after="40"/>
              <w:rPr>
                <w:rFonts w:ascii="Cambria" w:hAnsi="Cambria"/>
                <w:bCs/>
              </w:rPr>
            </w:pPr>
            <w:r w:rsidRPr="0017580F">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6D565139" w14:textId="77777777" w:rsidR="006F4EC9" w:rsidRPr="0017580F" w:rsidRDefault="006F4EC9" w:rsidP="009C6742">
            <w:pPr>
              <w:pStyle w:val="tableheading"/>
              <w:keepNext w:val="0"/>
              <w:keepLines w:val="0"/>
              <w:spacing w:before="20" w:after="40"/>
              <w:jc w:val="center"/>
              <w:rPr>
                <w:rFonts w:ascii="Cambria" w:hAnsi="Cambria"/>
                <w:b w:val="0"/>
              </w:rPr>
            </w:pPr>
          </w:p>
        </w:tc>
      </w:tr>
    </w:tbl>
    <w:p w14:paraId="3DBA2FBF" w14:textId="6452FEA3" w:rsidR="00C16D86" w:rsidRPr="0017580F" w:rsidRDefault="00C16D86" w:rsidP="009C6742">
      <w:pPr>
        <w:pStyle w:val="a3"/>
        <w:numPr>
          <w:ilvl w:val="3"/>
          <w:numId w:val="19"/>
        </w:numPr>
        <w:tabs>
          <w:tab w:val="clear" w:pos="403"/>
        </w:tabs>
        <w:spacing w:line="240" w:lineRule="auto"/>
      </w:pPr>
      <w:bookmarkStart w:id="5406" w:name="_Toc51656748"/>
      <w:r w:rsidRPr="0017580F">
        <w:t>Decoded atlas</w:t>
      </w:r>
      <w:r w:rsidR="005B0BB4" w:rsidRPr="0017580F">
        <w:t xml:space="preserve"> </w:t>
      </w:r>
      <w:r w:rsidRPr="0017580F">
        <w:t>b2p hash unit syntax</w:t>
      </w:r>
      <w:bookmarkEnd w:id="540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C16D86" w:rsidRPr="0017580F" w14:paraId="3C929202"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2AC68DE0" w14:textId="77F3CCAB" w:rsidR="00C16D86" w:rsidRPr="0017580F" w:rsidRDefault="00C16D86" w:rsidP="009C6742">
            <w:pPr>
              <w:pStyle w:val="tablesyntax"/>
              <w:keepNext w:val="0"/>
              <w:keepLines w:val="0"/>
              <w:spacing w:before="20" w:after="40"/>
              <w:rPr>
                <w:rFonts w:ascii="Cambria" w:hAnsi="Cambria"/>
              </w:rPr>
            </w:pPr>
            <w:r w:rsidRPr="0017580F">
              <w:rPr>
                <w:rFonts w:ascii="Cambria" w:hAnsi="Cambria"/>
              </w:rPr>
              <w:t>decoded_atlas_</w:t>
            </w:r>
            <w:r w:rsidR="005B0BB4" w:rsidRPr="0017580F">
              <w:rPr>
                <w:rFonts w:ascii="Cambria" w:hAnsi="Cambria"/>
              </w:rPr>
              <w:t>tile_</w:t>
            </w:r>
            <w:r w:rsidRPr="0017580F">
              <w:rPr>
                <w:rFonts w:ascii="Cambria" w:hAnsi="Cambria"/>
              </w:rPr>
              <w:t>b2</w:t>
            </w:r>
            <w:r w:rsidR="005B0BB4" w:rsidRPr="0017580F">
              <w:rPr>
                <w:rFonts w:ascii="Cambria" w:hAnsi="Cambria"/>
              </w:rPr>
              <w:t>p</w:t>
            </w:r>
            <w:r w:rsidRPr="0017580F">
              <w:rPr>
                <w:rFonts w:ascii="Cambria" w:hAnsi="Cambria"/>
              </w:rPr>
              <w:t>_hash(</w:t>
            </w:r>
            <w:r w:rsidR="00F34F8B" w:rsidRPr="0017580F">
              <w:rPr>
                <w:rFonts w:ascii="Cambria" w:hAnsi="Cambria"/>
              </w:rPr>
              <w:t> hashType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1E3D9BE6" w14:textId="77777777" w:rsidR="00C16D86" w:rsidRPr="0017580F" w:rsidRDefault="00C16D86" w:rsidP="009C6742">
            <w:pPr>
              <w:pStyle w:val="tableheading"/>
              <w:keepNext w:val="0"/>
              <w:keepLines w:val="0"/>
              <w:spacing w:before="20" w:after="40"/>
              <w:jc w:val="center"/>
              <w:rPr>
                <w:rFonts w:ascii="Cambria" w:hAnsi="Cambria"/>
                <w:b w:val="0"/>
              </w:rPr>
            </w:pPr>
          </w:p>
        </w:tc>
      </w:tr>
      <w:tr w:rsidR="00C16D86" w:rsidRPr="0017580F" w14:paraId="085C1EA5"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5DF82D31" w14:textId="11A6C7F9" w:rsidR="00C16D86" w:rsidRPr="0017580F" w:rsidRDefault="00C16D86" w:rsidP="009C6742">
            <w:pPr>
              <w:pStyle w:val="tablesyntax"/>
              <w:keepNext w:val="0"/>
              <w:keepLines w:val="0"/>
              <w:spacing w:before="20" w:after="40"/>
              <w:rPr>
                <w:rFonts w:ascii="Cambria" w:hAnsi="Cambria"/>
              </w:rPr>
            </w:pPr>
            <w:r w:rsidRPr="0017580F">
              <w:rPr>
                <w:rFonts w:ascii="Cambria" w:hAnsi="Cambria"/>
              </w:rPr>
              <w:tab/>
              <w:t>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0</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14EAA22C" w14:textId="77777777" w:rsidR="00C16D86" w:rsidRPr="0017580F" w:rsidRDefault="00C16D86" w:rsidP="009C6742">
            <w:pPr>
              <w:pStyle w:val="tableheading"/>
              <w:keepNext w:val="0"/>
              <w:keepLines w:val="0"/>
              <w:spacing w:before="20" w:after="40"/>
              <w:jc w:val="center"/>
              <w:rPr>
                <w:rFonts w:ascii="Cambria" w:hAnsi="Cambria"/>
                <w:b w:val="0"/>
              </w:rPr>
            </w:pPr>
          </w:p>
        </w:tc>
      </w:tr>
      <w:tr w:rsidR="00C16D86" w:rsidRPr="0017580F" w14:paraId="395FA474"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51105D4F" w14:textId="46524CC3" w:rsidR="00C16D86" w:rsidRPr="0017580F" w:rsidRDefault="00C16D86"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for( i</w:t>
            </w:r>
            <w:r w:rsidR="00D47707" w:rsidRPr="0017580F">
              <w:rPr>
                <w:rFonts w:ascii="Cambria" w:hAnsi="Cambria"/>
              </w:rPr>
              <w:t> = </w:t>
            </w:r>
            <w:r w:rsidRPr="0017580F">
              <w:rPr>
                <w:rFonts w:ascii="Cambria" w:hAnsi="Cambria"/>
              </w:rPr>
              <w:t>0; i &lt; 16; i++ )</w:t>
            </w:r>
          </w:p>
        </w:tc>
        <w:tc>
          <w:tcPr>
            <w:tcW w:w="1331" w:type="dxa"/>
            <w:tcBorders>
              <w:top w:val="single" w:sz="4" w:space="0" w:color="auto"/>
              <w:left w:val="single" w:sz="4" w:space="0" w:color="auto"/>
              <w:bottom w:val="single" w:sz="4" w:space="0" w:color="auto"/>
              <w:right w:val="single" w:sz="4" w:space="0" w:color="auto"/>
            </w:tcBorders>
          </w:tcPr>
          <w:p w14:paraId="7BD87078" w14:textId="77777777" w:rsidR="00C16D86" w:rsidRPr="0017580F" w:rsidRDefault="00C16D86" w:rsidP="009C6742">
            <w:pPr>
              <w:pStyle w:val="tableheading"/>
              <w:keepNext w:val="0"/>
              <w:keepLines w:val="0"/>
              <w:spacing w:before="20" w:after="40"/>
              <w:jc w:val="center"/>
              <w:rPr>
                <w:rFonts w:ascii="Cambria" w:hAnsi="Cambria"/>
                <w:b w:val="0"/>
              </w:rPr>
            </w:pPr>
          </w:p>
        </w:tc>
      </w:tr>
      <w:tr w:rsidR="00C16D86" w:rsidRPr="0017580F" w14:paraId="0776AC9C"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2534CF88" w14:textId="2B3F62E8" w:rsidR="00C16D86" w:rsidRPr="0017580F" w:rsidRDefault="00C16D86"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bCs/>
              </w:rPr>
              <w:t>daih_atlas_b2p</w:t>
            </w:r>
            <w:r w:rsidRPr="0017580F">
              <w:rPr>
                <w:rFonts w:ascii="Cambria" w:hAnsi="Cambria"/>
                <w:b/>
              </w:rPr>
              <w:t>_md5</w:t>
            </w:r>
            <w:r w:rsidRPr="0017580F">
              <w:rPr>
                <w:rFonts w:ascii="Cambria" w:hAnsi="Cambria"/>
              </w:rPr>
              <w:t>[ i ]</w:t>
            </w:r>
          </w:p>
        </w:tc>
        <w:tc>
          <w:tcPr>
            <w:tcW w:w="1331" w:type="dxa"/>
            <w:tcBorders>
              <w:top w:val="single" w:sz="4" w:space="0" w:color="auto"/>
              <w:left w:val="single" w:sz="4" w:space="0" w:color="auto"/>
              <w:bottom w:val="single" w:sz="4" w:space="0" w:color="auto"/>
              <w:right w:val="single" w:sz="4" w:space="0" w:color="auto"/>
            </w:tcBorders>
          </w:tcPr>
          <w:p w14:paraId="760A62A1" w14:textId="77777777" w:rsidR="00C16D86" w:rsidRPr="0017580F" w:rsidRDefault="00C16D86" w:rsidP="009C6742">
            <w:pPr>
              <w:pStyle w:val="tableheading"/>
              <w:keepNext w:val="0"/>
              <w:keepLines w:val="0"/>
              <w:spacing w:before="20" w:after="40"/>
              <w:jc w:val="center"/>
              <w:rPr>
                <w:rFonts w:ascii="Cambria" w:hAnsi="Cambria"/>
                <w:b w:val="0"/>
              </w:rPr>
            </w:pPr>
            <w:r w:rsidRPr="0017580F">
              <w:rPr>
                <w:rFonts w:ascii="Cambria" w:hAnsi="Cambria"/>
                <w:b w:val="0"/>
              </w:rPr>
              <w:t>b(8)</w:t>
            </w:r>
          </w:p>
        </w:tc>
      </w:tr>
      <w:tr w:rsidR="00C16D86" w:rsidRPr="0017580F" w14:paraId="6B77ACFA"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EC8825C" w14:textId="6211FAB2" w:rsidR="00C16D86" w:rsidRPr="0017580F" w:rsidRDefault="00C16D86" w:rsidP="009C6742">
            <w:pPr>
              <w:pStyle w:val="tablesyntax"/>
              <w:keepNext w:val="0"/>
              <w:keepLines w:val="0"/>
              <w:spacing w:before="20" w:after="40"/>
              <w:rPr>
                <w:rFonts w:ascii="Cambria" w:hAnsi="Cambria"/>
              </w:rPr>
            </w:pPr>
            <w:r w:rsidRPr="0017580F">
              <w:rPr>
                <w:rFonts w:ascii="Cambria" w:hAnsi="Cambria"/>
              </w:rPr>
              <w:tab/>
              <w:t>else 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1</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1D3DEB46" w14:textId="77777777" w:rsidR="00C16D86" w:rsidRPr="0017580F" w:rsidRDefault="00C16D86" w:rsidP="009C6742">
            <w:pPr>
              <w:pStyle w:val="tableheading"/>
              <w:keepNext w:val="0"/>
              <w:keepLines w:val="0"/>
              <w:spacing w:before="20" w:after="40"/>
              <w:jc w:val="center"/>
              <w:rPr>
                <w:rFonts w:ascii="Cambria" w:hAnsi="Cambria"/>
                <w:b w:val="0"/>
              </w:rPr>
            </w:pPr>
          </w:p>
        </w:tc>
      </w:tr>
      <w:tr w:rsidR="00C16D86" w:rsidRPr="0017580F" w14:paraId="53D7998C"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933D6C6" w14:textId="51A1FCDC" w:rsidR="00C16D86" w:rsidRPr="0017580F" w:rsidRDefault="00C16D86" w:rsidP="009C6742">
            <w:pPr>
              <w:pStyle w:val="tablesyntax"/>
              <w:keepNext w:val="0"/>
              <w:keepLines w:val="0"/>
              <w:spacing w:before="20" w:after="40"/>
              <w:rPr>
                <w:rFonts w:ascii="Cambria" w:hAnsi="Cambria"/>
                <w:b/>
              </w:rPr>
            </w:pPr>
            <w:r w:rsidRPr="0017580F">
              <w:rPr>
                <w:rFonts w:ascii="Cambria" w:hAnsi="Cambria"/>
              </w:rPr>
              <w:tab/>
            </w:r>
            <w:r w:rsidRPr="0017580F">
              <w:rPr>
                <w:rFonts w:ascii="Cambria" w:hAnsi="Cambria"/>
              </w:rPr>
              <w:tab/>
            </w:r>
            <w:r w:rsidRPr="0017580F">
              <w:rPr>
                <w:rFonts w:ascii="Cambria" w:hAnsi="Cambria"/>
                <w:b/>
              </w:rPr>
              <w:t>daih_atlas_b2p_crc</w:t>
            </w:r>
          </w:p>
        </w:tc>
        <w:tc>
          <w:tcPr>
            <w:tcW w:w="1331" w:type="dxa"/>
            <w:tcBorders>
              <w:top w:val="single" w:sz="4" w:space="0" w:color="auto"/>
              <w:left w:val="single" w:sz="4" w:space="0" w:color="auto"/>
              <w:bottom w:val="single" w:sz="4" w:space="0" w:color="auto"/>
              <w:right w:val="single" w:sz="4" w:space="0" w:color="auto"/>
            </w:tcBorders>
          </w:tcPr>
          <w:p w14:paraId="04C34FC3" w14:textId="77777777" w:rsidR="00C16D86" w:rsidRPr="0017580F" w:rsidRDefault="00C16D86" w:rsidP="009C6742">
            <w:pPr>
              <w:pStyle w:val="tableheading"/>
              <w:keepNext w:val="0"/>
              <w:keepLines w:val="0"/>
              <w:spacing w:before="20" w:after="40"/>
              <w:jc w:val="center"/>
              <w:rPr>
                <w:rFonts w:ascii="Cambria" w:hAnsi="Cambria"/>
                <w:b w:val="0"/>
              </w:rPr>
            </w:pPr>
            <w:r w:rsidRPr="0017580F">
              <w:rPr>
                <w:rFonts w:ascii="Cambria" w:hAnsi="Cambria"/>
                <w:b w:val="0"/>
              </w:rPr>
              <w:t>u(16)</w:t>
            </w:r>
          </w:p>
        </w:tc>
      </w:tr>
      <w:tr w:rsidR="00C16D86" w:rsidRPr="0017580F" w14:paraId="0BA98093"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112A620F" w14:textId="0B62F7FC" w:rsidR="00C16D86" w:rsidRPr="0017580F" w:rsidRDefault="00C16D86" w:rsidP="009C6742">
            <w:pPr>
              <w:pStyle w:val="tablesyntax"/>
              <w:keepNext w:val="0"/>
              <w:keepLines w:val="0"/>
              <w:spacing w:before="20" w:after="40"/>
              <w:rPr>
                <w:rFonts w:ascii="Cambria" w:hAnsi="Cambria"/>
              </w:rPr>
            </w:pPr>
            <w:r w:rsidRPr="0017580F">
              <w:rPr>
                <w:rFonts w:ascii="Cambria" w:hAnsi="Cambria"/>
              </w:rPr>
              <w:tab/>
              <w:t>else 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2</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220096E4" w14:textId="77777777" w:rsidR="00C16D86" w:rsidRPr="0017580F" w:rsidRDefault="00C16D86" w:rsidP="009C6742">
            <w:pPr>
              <w:pStyle w:val="tableheading"/>
              <w:keepNext w:val="0"/>
              <w:keepLines w:val="0"/>
              <w:spacing w:before="20" w:after="40"/>
              <w:jc w:val="center"/>
              <w:rPr>
                <w:rFonts w:ascii="Cambria" w:hAnsi="Cambria"/>
                <w:b w:val="0"/>
              </w:rPr>
            </w:pPr>
          </w:p>
        </w:tc>
      </w:tr>
      <w:tr w:rsidR="00C16D86" w:rsidRPr="0017580F" w14:paraId="592A9B43"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00B62F6B" w14:textId="093E88EF" w:rsidR="00C16D86" w:rsidRPr="0017580F" w:rsidRDefault="00C16D86" w:rsidP="009C6742">
            <w:pPr>
              <w:pStyle w:val="tablesyntax"/>
              <w:keepNext w:val="0"/>
              <w:keepLines w:val="0"/>
              <w:spacing w:before="20" w:after="40"/>
              <w:rPr>
                <w:rFonts w:ascii="Cambria" w:hAnsi="Cambria"/>
              </w:rPr>
            </w:pPr>
            <w:r w:rsidRPr="0017580F">
              <w:rPr>
                <w:rFonts w:ascii="Cambria" w:hAnsi="Cambria"/>
                <w:b/>
              </w:rPr>
              <w:tab/>
            </w:r>
            <w:r w:rsidRPr="0017580F">
              <w:rPr>
                <w:rFonts w:ascii="Cambria" w:hAnsi="Cambria"/>
                <w:b/>
              </w:rPr>
              <w:tab/>
              <w:t>daih_atlas</w:t>
            </w:r>
            <w:r w:rsidR="005B0BB4" w:rsidRPr="0017580F">
              <w:rPr>
                <w:rFonts w:ascii="Cambria" w:hAnsi="Cambria"/>
                <w:b/>
              </w:rPr>
              <w:t>_</w:t>
            </w:r>
            <w:r w:rsidRPr="0017580F">
              <w:rPr>
                <w:rFonts w:ascii="Cambria" w:hAnsi="Cambria"/>
                <w:b/>
              </w:rPr>
              <w:t>b2p_checksum</w:t>
            </w:r>
          </w:p>
        </w:tc>
        <w:tc>
          <w:tcPr>
            <w:tcW w:w="1331" w:type="dxa"/>
            <w:tcBorders>
              <w:top w:val="single" w:sz="4" w:space="0" w:color="auto"/>
              <w:left w:val="single" w:sz="4" w:space="0" w:color="auto"/>
              <w:bottom w:val="single" w:sz="4" w:space="0" w:color="auto"/>
              <w:right w:val="single" w:sz="4" w:space="0" w:color="auto"/>
            </w:tcBorders>
          </w:tcPr>
          <w:p w14:paraId="6845CF32" w14:textId="77777777" w:rsidR="00C16D86" w:rsidRPr="0017580F" w:rsidRDefault="00C16D86" w:rsidP="009C6742">
            <w:pPr>
              <w:pStyle w:val="tableheading"/>
              <w:keepNext w:val="0"/>
              <w:keepLines w:val="0"/>
              <w:spacing w:before="20" w:after="40"/>
              <w:jc w:val="center"/>
              <w:rPr>
                <w:rFonts w:ascii="Cambria" w:hAnsi="Cambria"/>
                <w:b w:val="0"/>
              </w:rPr>
            </w:pPr>
            <w:r w:rsidRPr="0017580F">
              <w:rPr>
                <w:rFonts w:ascii="Cambria" w:hAnsi="Cambria"/>
                <w:b w:val="0"/>
              </w:rPr>
              <w:t>u(32)</w:t>
            </w:r>
          </w:p>
        </w:tc>
      </w:tr>
      <w:tr w:rsidR="00C16D86" w:rsidRPr="0017580F" w14:paraId="2232FFE5"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5293466F" w14:textId="77777777" w:rsidR="00C16D86" w:rsidRPr="0017580F" w:rsidRDefault="00C16D86" w:rsidP="009C6742">
            <w:pPr>
              <w:pStyle w:val="tablesyntax"/>
              <w:keepNext w:val="0"/>
              <w:keepLines w:val="0"/>
              <w:spacing w:before="20" w:after="40"/>
              <w:rPr>
                <w:rFonts w:ascii="Cambria" w:hAnsi="Cambria"/>
                <w:bCs/>
              </w:rPr>
            </w:pPr>
            <w:r w:rsidRPr="0017580F">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7701FC25" w14:textId="77777777" w:rsidR="00C16D86" w:rsidRPr="0017580F" w:rsidRDefault="00C16D86" w:rsidP="009C6742">
            <w:pPr>
              <w:pStyle w:val="tableheading"/>
              <w:keepNext w:val="0"/>
              <w:keepLines w:val="0"/>
              <w:spacing w:before="20" w:after="40"/>
              <w:jc w:val="center"/>
              <w:rPr>
                <w:rFonts w:ascii="Cambria" w:hAnsi="Cambria"/>
                <w:b w:val="0"/>
              </w:rPr>
            </w:pPr>
          </w:p>
        </w:tc>
      </w:tr>
    </w:tbl>
    <w:p w14:paraId="23899009" w14:textId="7E08C001" w:rsidR="005B0BB4" w:rsidRPr="0017580F" w:rsidRDefault="005B0BB4" w:rsidP="009C6742">
      <w:pPr>
        <w:pStyle w:val="a3"/>
        <w:numPr>
          <w:ilvl w:val="3"/>
          <w:numId w:val="19"/>
        </w:numPr>
        <w:tabs>
          <w:tab w:val="clear" w:pos="403"/>
        </w:tabs>
        <w:spacing w:line="240" w:lineRule="auto"/>
      </w:pPr>
      <w:bookmarkStart w:id="5407" w:name="_Toc51656749"/>
      <w:r w:rsidRPr="0017580F">
        <w:t>Decoded atlas tile hash unit syntax</w:t>
      </w:r>
      <w:bookmarkEnd w:id="540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5B0BB4" w:rsidRPr="0017580F" w14:paraId="55AA828D"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F6761D6" w14:textId="6ED0291B" w:rsidR="005B0BB4" w:rsidRPr="0017580F" w:rsidRDefault="005B0BB4" w:rsidP="009C6742">
            <w:pPr>
              <w:pStyle w:val="tablesyntax"/>
              <w:keepNext w:val="0"/>
              <w:keepLines w:val="0"/>
              <w:spacing w:before="20" w:after="40"/>
              <w:rPr>
                <w:rFonts w:ascii="Cambria" w:hAnsi="Cambria"/>
              </w:rPr>
            </w:pPr>
            <w:r w:rsidRPr="0017580F">
              <w:rPr>
                <w:rFonts w:ascii="Cambria" w:hAnsi="Cambria"/>
              </w:rPr>
              <w:t>decoded_atlas_tile_hash(</w:t>
            </w:r>
            <w:r w:rsidR="00F34F8B" w:rsidRPr="0017580F">
              <w:rPr>
                <w:rFonts w:ascii="Cambria" w:hAnsi="Cambria"/>
              </w:rPr>
              <w:t> hashType,</w:t>
            </w:r>
            <w:r w:rsidR="008505CD" w:rsidRPr="0017580F">
              <w:rPr>
                <w:rFonts w:ascii="Cambria" w:hAnsi="Cambria"/>
                <w:bCs/>
              </w:rPr>
              <w:t> </w:t>
            </w:r>
            <w:r w:rsidR="008505CD" w:rsidRPr="0017580F">
              <w:rPr>
                <w:rFonts w:ascii="Cambria" w:hAnsi="Cambria"/>
              </w:rPr>
              <w:t>j</w:t>
            </w:r>
            <w:r w:rsidR="008505CD" w:rsidRPr="0017580F">
              <w:rPr>
                <w:rFonts w:ascii="Cambria" w:hAnsi="Cambria"/>
                <w:bCs/>
              </w:rPr>
              <w:t>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6C215443" w14:textId="77777777" w:rsidR="005B0BB4" w:rsidRPr="0017580F" w:rsidRDefault="005B0BB4" w:rsidP="009C6742">
            <w:pPr>
              <w:pStyle w:val="tableheading"/>
              <w:keepNext w:val="0"/>
              <w:keepLines w:val="0"/>
              <w:spacing w:before="20" w:after="40"/>
              <w:jc w:val="center"/>
              <w:rPr>
                <w:rFonts w:ascii="Cambria" w:hAnsi="Cambria"/>
                <w:b w:val="0"/>
              </w:rPr>
            </w:pPr>
          </w:p>
        </w:tc>
      </w:tr>
      <w:tr w:rsidR="005B0BB4" w:rsidRPr="0017580F" w14:paraId="2103E5C4"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095F50F0" w14:textId="39F908AC" w:rsidR="005B0BB4" w:rsidRPr="0017580F" w:rsidRDefault="005B0BB4" w:rsidP="009C6742">
            <w:pPr>
              <w:pStyle w:val="tablesyntax"/>
              <w:keepNext w:val="0"/>
              <w:keepLines w:val="0"/>
              <w:spacing w:before="20" w:after="40"/>
              <w:rPr>
                <w:rFonts w:ascii="Cambria" w:hAnsi="Cambria"/>
              </w:rPr>
            </w:pPr>
            <w:r w:rsidRPr="0017580F">
              <w:rPr>
                <w:rFonts w:ascii="Cambria" w:hAnsi="Cambria"/>
              </w:rPr>
              <w:tab/>
              <w:t>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0</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28B0C860" w14:textId="77777777" w:rsidR="005B0BB4" w:rsidRPr="0017580F" w:rsidRDefault="005B0BB4" w:rsidP="009C6742">
            <w:pPr>
              <w:pStyle w:val="tableheading"/>
              <w:keepNext w:val="0"/>
              <w:keepLines w:val="0"/>
              <w:spacing w:before="20" w:after="40"/>
              <w:jc w:val="center"/>
              <w:rPr>
                <w:rFonts w:ascii="Cambria" w:hAnsi="Cambria"/>
                <w:b w:val="0"/>
              </w:rPr>
            </w:pPr>
          </w:p>
        </w:tc>
      </w:tr>
      <w:tr w:rsidR="005B0BB4" w:rsidRPr="0017580F" w14:paraId="4AF10E03"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2D925058" w14:textId="21CE7D76" w:rsidR="005B0BB4" w:rsidRPr="0017580F" w:rsidRDefault="005B0BB4"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for( i</w:t>
            </w:r>
            <w:r w:rsidR="00D47707" w:rsidRPr="0017580F">
              <w:rPr>
                <w:rFonts w:ascii="Cambria" w:hAnsi="Cambria"/>
              </w:rPr>
              <w:t> = </w:t>
            </w:r>
            <w:r w:rsidRPr="0017580F">
              <w:rPr>
                <w:rFonts w:ascii="Cambria" w:hAnsi="Cambria"/>
              </w:rPr>
              <w:t>0; i &lt; 16; i++ )</w:t>
            </w:r>
          </w:p>
        </w:tc>
        <w:tc>
          <w:tcPr>
            <w:tcW w:w="1331" w:type="dxa"/>
            <w:tcBorders>
              <w:top w:val="single" w:sz="4" w:space="0" w:color="auto"/>
              <w:left w:val="single" w:sz="4" w:space="0" w:color="auto"/>
              <w:bottom w:val="single" w:sz="4" w:space="0" w:color="auto"/>
              <w:right w:val="single" w:sz="4" w:space="0" w:color="auto"/>
            </w:tcBorders>
          </w:tcPr>
          <w:p w14:paraId="61210606" w14:textId="77777777" w:rsidR="005B0BB4" w:rsidRPr="0017580F" w:rsidRDefault="005B0BB4" w:rsidP="009C6742">
            <w:pPr>
              <w:pStyle w:val="tableheading"/>
              <w:keepNext w:val="0"/>
              <w:keepLines w:val="0"/>
              <w:spacing w:before="20" w:after="40"/>
              <w:jc w:val="center"/>
              <w:rPr>
                <w:rFonts w:ascii="Cambria" w:hAnsi="Cambria"/>
                <w:b w:val="0"/>
              </w:rPr>
            </w:pPr>
          </w:p>
        </w:tc>
      </w:tr>
      <w:tr w:rsidR="005B0BB4" w:rsidRPr="0017580F" w14:paraId="713E9047"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1CB37045" w14:textId="3F8E577A" w:rsidR="005B0BB4" w:rsidRPr="0017580F" w:rsidRDefault="005B0BB4"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bCs/>
              </w:rPr>
              <w:t>daih_atlas</w:t>
            </w:r>
            <w:r w:rsidRPr="0017580F">
              <w:rPr>
                <w:rFonts w:ascii="Cambria" w:hAnsi="Cambria"/>
                <w:b/>
              </w:rPr>
              <w:t>_tile_md5</w:t>
            </w:r>
            <w:r w:rsidR="008505CD" w:rsidRPr="0017580F">
              <w:rPr>
                <w:rFonts w:ascii="Cambria" w:hAnsi="Cambria"/>
                <w:bCs/>
              </w:rPr>
              <w:t>[ </w:t>
            </w:r>
            <w:r w:rsidR="008505CD" w:rsidRPr="0017580F">
              <w:rPr>
                <w:rFonts w:ascii="Cambria" w:hAnsi="Cambria"/>
              </w:rPr>
              <w:t>j</w:t>
            </w:r>
            <w:r w:rsidR="008505CD" w:rsidRPr="0017580F">
              <w:rPr>
                <w:rFonts w:ascii="Cambria" w:hAnsi="Cambria"/>
                <w:bCs/>
              </w:rPr>
              <w:t> </w:t>
            </w:r>
            <w:r w:rsidR="008505CD" w:rsidRPr="0017580F">
              <w:rPr>
                <w:rFonts w:ascii="Cambria" w:hAnsi="Cambria"/>
              </w:rPr>
              <w:t>]</w:t>
            </w:r>
            <w:r w:rsidRPr="0017580F">
              <w:rPr>
                <w:rFonts w:ascii="Cambria" w:hAnsi="Cambria"/>
              </w:rPr>
              <w:t>[ i ]</w:t>
            </w:r>
          </w:p>
        </w:tc>
        <w:tc>
          <w:tcPr>
            <w:tcW w:w="1331" w:type="dxa"/>
            <w:tcBorders>
              <w:top w:val="single" w:sz="4" w:space="0" w:color="auto"/>
              <w:left w:val="single" w:sz="4" w:space="0" w:color="auto"/>
              <w:bottom w:val="single" w:sz="4" w:space="0" w:color="auto"/>
              <w:right w:val="single" w:sz="4" w:space="0" w:color="auto"/>
            </w:tcBorders>
          </w:tcPr>
          <w:p w14:paraId="2AE6BF1D" w14:textId="77777777" w:rsidR="005B0BB4" w:rsidRPr="0017580F" w:rsidRDefault="005B0BB4" w:rsidP="009C6742">
            <w:pPr>
              <w:pStyle w:val="tableheading"/>
              <w:keepNext w:val="0"/>
              <w:keepLines w:val="0"/>
              <w:spacing w:before="20" w:after="40"/>
              <w:jc w:val="center"/>
              <w:rPr>
                <w:rFonts w:ascii="Cambria" w:hAnsi="Cambria"/>
                <w:b w:val="0"/>
              </w:rPr>
            </w:pPr>
            <w:r w:rsidRPr="0017580F">
              <w:rPr>
                <w:rFonts w:ascii="Cambria" w:hAnsi="Cambria"/>
                <w:b w:val="0"/>
              </w:rPr>
              <w:t>b(8)</w:t>
            </w:r>
          </w:p>
        </w:tc>
      </w:tr>
      <w:tr w:rsidR="005B0BB4" w:rsidRPr="0017580F" w14:paraId="2EF9986E"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0831DE58" w14:textId="3AADE2E5" w:rsidR="005B0BB4" w:rsidRPr="0017580F" w:rsidRDefault="005B0BB4"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else 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1</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7C2B94D5" w14:textId="77777777" w:rsidR="005B0BB4" w:rsidRPr="0017580F" w:rsidRDefault="005B0BB4" w:rsidP="009C6742">
            <w:pPr>
              <w:pStyle w:val="tableheading"/>
              <w:keepNext w:val="0"/>
              <w:keepLines w:val="0"/>
              <w:spacing w:before="20" w:after="40"/>
              <w:jc w:val="center"/>
              <w:rPr>
                <w:rFonts w:ascii="Cambria" w:hAnsi="Cambria"/>
                <w:b w:val="0"/>
              </w:rPr>
            </w:pPr>
          </w:p>
        </w:tc>
      </w:tr>
      <w:tr w:rsidR="005B0BB4" w:rsidRPr="0017580F" w14:paraId="677916A2"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385980EA" w14:textId="52BEBC8F" w:rsidR="005B0BB4" w:rsidRPr="0017580F" w:rsidRDefault="005B0BB4" w:rsidP="009C6742">
            <w:pPr>
              <w:pStyle w:val="tablesyntax"/>
              <w:keepNext w:val="0"/>
              <w:keepLines w:val="0"/>
              <w:spacing w:before="20" w:after="40"/>
              <w:rPr>
                <w:rFonts w:ascii="Cambria" w:hAnsi="Cambria"/>
                <w:b/>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rPr>
              <w:t>daih_atlas_tile_crc</w:t>
            </w:r>
            <w:r w:rsidR="008505CD" w:rsidRPr="0017580F">
              <w:rPr>
                <w:rFonts w:ascii="Cambria" w:hAnsi="Cambria"/>
                <w:bCs/>
              </w:rPr>
              <w:t>[ </w:t>
            </w:r>
            <w:r w:rsidR="008505CD" w:rsidRPr="0017580F">
              <w:rPr>
                <w:rFonts w:ascii="Cambria" w:hAnsi="Cambria"/>
              </w:rPr>
              <w:t>j</w:t>
            </w:r>
            <w:r w:rsidR="008505CD" w:rsidRPr="0017580F">
              <w:rPr>
                <w:rFonts w:ascii="Cambria" w:hAnsi="Cambria"/>
                <w:bCs/>
              </w:rPr>
              <w:t> </w:t>
            </w:r>
            <w:r w:rsidR="008505CD"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5CB35963" w14:textId="77777777" w:rsidR="005B0BB4" w:rsidRPr="0017580F" w:rsidRDefault="005B0BB4" w:rsidP="009C6742">
            <w:pPr>
              <w:pStyle w:val="tableheading"/>
              <w:keepNext w:val="0"/>
              <w:keepLines w:val="0"/>
              <w:spacing w:before="20" w:after="40"/>
              <w:jc w:val="center"/>
              <w:rPr>
                <w:rFonts w:ascii="Cambria" w:hAnsi="Cambria"/>
                <w:b w:val="0"/>
              </w:rPr>
            </w:pPr>
            <w:r w:rsidRPr="0017580F">
              <w:rPr>
                <w:rFonts w:ascii="Cambria" w:hAnsi="Cambria"/>
                <w:b w:val="0"/>
              </w:rPr>
              <w:t>u(16)</w:t>
            </w:r>
          </w:p>
        </w:tc>
      </w:tr>
      <w:tr w:rsidR="005B0BB4" w:rsidRPr="0017580F" w14:paraId="1607D3E3"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2B6645BB" w14:textId="0D9102F5" w:rsidR="005B0BB4" w:rsidRPr="0017580F" w:rsidRDefault="005B0BB4"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else 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0058306B" w:rsidRPr="0017580F">
              <w:rPr>
                <w:rFonts w:ascii="Cambria" w:hAnsi="Cambria"/>
              </w:rPr>
              <w:t>2 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0D8DDA99" w14:textId="77777777" w:rsidR="005B0BB4" w:rsidRPr="0017580F" w:rsidRDefault="005B0BB4" w:rsidP="009C6742">
            <w:pPr>
              <w:pStyle w:val="tableheading"/>
              <w:keepNext w:val="0"/>
              <w:keepLines w:val="0"/>
              <w:spacing w:before="20" w:after="40"/>
              <w:jc w:val="center"/>
              <w:rPr>
                <w:rFonts w:ascii="Cambria" w:hAnsi="Cambria"/>
                <w:b w:val="0"/>
              </w:rPr>
            </w:pPr>
          </w:p>
        </w:tc>
      </w:tr>
      <w:tr w:rsidR="005B0BB4" w:rsidRPr="0017580F" w14:paraId="2EDC8520"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455856B3" w14:textId="7A54A099" w:rsidR="005B0BB4" w:rsidRPr="0017580F" w:rsidRDefault="005B0BB4" w:rsidP="009C6742">
            <w:pPr>
              <w:pStyle w:val="tablesyntax"/>
              <w:keepNext w:val="0"/>
              <w:keepLines w:val="0"/>
              <w:spacing w:before="20" w:after="40"/>
              <w:rPr>
                <w:rFonts w:ascii="Cambria" w:hAnsi="Cambria"/>
              </w:rPr>
            </w:pPr>
            <w:r w:rsidRPr="0017580F">
              <w:rPr>
                <w:rFonts w:ascii="Cambria" w:hAnsi="Cambria"/>
                <w:b/>
              </w:rPr>
              <w:tab/>
            </w:r>
            <w:r w:rsidRPr="0017580F">
              <w:rPr>
                <w:rFonts w:ascii="Cambria" w:hAnsi="Cambria"/>
                <w:b/>
              </w:rPr>
              <w:tab/>
            </w:r>
            <w:r w:rsidRPr="0017580F">
              <w:rPr>
                <w:rFonts w:ascii="Cambria" w:hAnsi="Cambria"/>
                <w:b/>
              </w:rPr>
              <w:tab/>
              <w:t>daih_atlas_tile_checksum</w:t>
            </w:r>
            <w:r w:rsidR="008505CD" w:rsidRPr="0017580F">
              <w:rPr>
                <w:rFonts w:ascii="Cambria" w:hAnsi="Cambria"/>
                <w:bCs/>
              </w:rPr>
              <w:t>[ </w:t>
            </w:r>
            <w:r w:rsidR="008505CD" w:rsidRPr="0017580F">
              <w:rPr>
                <w:rFonts w:ascii="Cambria" w:hAnsi="Cambria"/>
              </w:rPr>
              <w:t>j</w:t>
            </w:r>
            <w:r w:rsidR="008505CD" w:rsidRPr="0017580F">
              <w:rPr>
                <w:rFonts w:ascii="Cambria" w:hAnsi="Cambria"/>
                <w:bCs/>
              </w:rPr>
              <w:t> </w:t>
            </w:r>
            <w:r w:rsidR="008505CD"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6902E372" w14:textId="77777777" w:rsidR="005B0BB4" w:rsidRPr="0017580F" w:rsidRDefault="005B0BB4" w:rsidP="009C6742">
            <w:pPr>
              <w:pStyle w:val="tableheading"/>
              <w:keepNext w:val="0"/>
              <w:keepLines w:val="0"/>
              <w:spacing w:before="20" w:after="40"/>
              <w:jc w:val="center"/>
              <w:rPr>
                <w:rFonts w:ascii="Cambria" w:hAnsi="Cambria"/>
                <w:b w:val="0"/>
              </w:rPr>
            </w:pPr>
            <w:r w:rsidRPr="0017580F">
              <w:rPr>
                <w:rFonts w:ascii="Cambria" w:hAnsi="Cambria"/>
                <w:b w:val="0"/>
              </w:rPr>
              <w:t>u(32)</w:t>
            </w:r>
          </w:p>
        </w:tc>
      </w:tr>
      <w:tr w:rsidR="005B0BB4" w:rsidRPr="0017580F" w14:paraId="12C2166A"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5CEBE800" w14:textId="77777777" w:rsidR="005B0BB4" w:rsidRPr="0017580F" w:rsidRDefault="005B0BB4" w:rsidP="009C6742">
            <w:pPr>
              <w:pStyle w:val="tablesyntax"/>
              <w:keepNext w:val="0"/>
              <w:keepLines w:val="0"/>
              <w:spacing w:before="20" w:after="40"/>
              <w:rPr>
                <w:rFonts w:ascii="Cambria" w:hAnsi="Cambria"/>
                <w:bCs/>
              </w:rPr>
            </w:pPr>
            <w:r w:rsidRPr="0017580F">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61303DDC" w14:textId="77777777" w:rsidR="005B0BB4" w:rsidRPr="0017580F" w:rsidRDefault="005B0BB4" w:rsidP="009C6742">
            <w:pPr>
              <w:pStyle w:val="tableheading"/>
              <w:keepNext w:val="0"/>
              <w:keepLines w:val="0"/>
              <w:spacing w:before="20" w:after="40"/>
              <w:jc w:val="center"/>
              <w:rPr>
                <w:rFonts w:ascii="Cambria" w:hAnsi="Cambria"/>
                <w:b w:val="0"/>
              </w:rPr>
            </w:pPr>
          </w:p>
        </w:tc>
      </w:tr>
    </w:tbl>
    <w:p w14:paraId="6634D2CB" w14:textId="3B5C3E51" w:rsidR="00C16D86" w:rsidRPr="0017580F" w:rsidRDefault="00C16D86" w:rsidP="009C6742">
      <w:pPr>
        <w:pStyle w:val="a3"/>
        <w:numPr>
          <w:ilvl w:val="3"/>
          <w:numId w:val="19"/>
        </w:numPr>
        <w:tabs>
          <w:tab w:val="clear" w:pos="403"/>
        </w:tabs>
        <w:spacing w:line="240" w:lineRule="auto"/>
      </w:pPr>
      <w:bookmarkStart w:id="5408" w:name="_Toc51656750"/>
      <w:r w:rsidRPr="0017580F">
        <w:t xml:space="preserve">Decoded atlas </w:t>
      </w:r>
      <w:r w:rsidR="005B0BB4" w:rsidRPr="0017580F">
        <w:t xml:space="preserve">tile </w:t>
      </w:r>
      <w:r w:rsidRPr="0017580F">
        <w:t>b2p hash unit syntax</w:t>
      </w:r>
      <w:bookmarkEnd w:id="540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C16D86" w:rsidRPr="0017580F" w14:paraId="3114304D"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1387A671" w14:textId="0F2B386A" w:rsidR="00C16D86" w:rsidRPr="0017580F" w:rsidRDefault="00C16D86" w:rsidP="009C6742">
            <w:pPr>
              <w:pStyle w:val="tablesyntax"/>
              <w:keepNext w:val="0"/>
              <w:keepLines w:val="0"/>
              <w:spacing w:before="20" w:after="40"/>
              <w:rPr>
                <w:rFonts w:ascii="Cambria" w:hAnsi="Cambria"/>
              </w:rPr>
            </w:pPr>
            <w:r w:rsidRPr="0017580F">
              <w:rPr>
                <w:rFonts w:ascii="Cambria" w:hAnsi="Cambria"/>
              </w:rPr>
              <w:t>decoded_atlas_b2</w:t>
            </w:r>
            <w:r w:rsidR="008505CD" w:rsidRPr="0017580F">
              <w:rPr>
                <w:rFonts w:ascii="Cambria" w:hAnsi="Cambria"/>
              </w:rPr>
              <w:t>p</w:t>
            </w:r>
            <w:r w:rsidRPr="0017580F">
              <w:rPr>
                <w:rFonts w:ascii="Cambria" w:hAnsi="Cambria"/>
              </w:rPr>
              <w:t>_hash(</w:t>
            </w:r>
            <w:r w:rsidR="00F34F8B" w:rsidRPr="0017580F">
              <w:rPr>
                <w:rFonts w:ascii="Cambria" w:hAnsi="Cambria"/>
              </w:rPr>
              <w:t> hashType,</w:t>
            </w:r>
            <w:r w:rsidR="008505CD" w:rsidRPr="0017580F">
              <w:rPr>
                <w:rFonts w:ascii="Cambria" w:hAnsi="Cambria"/>
                <w:bCs/>
              </w:rPr>
              <w:t> </w:t>
            </w:r>
            <w:r w:rsidR="008505CD" w:rsidRPr="0017580F">
              <w:rPr>
                <w:rFonts w:ascii="Cambria" w:hAnsi="Cambria"/>
              </w:rPr>
              <w:t>j</w:t>
            </w:r>
            <w:r w:rsidR="008505CD" w:rsidRPr="0017580F">
              <w:rPr>
                <w:rFonts w:ascii="Cambria" w:hAnsi="Cambria"/>
                <w:bCs/>
              </w:rPr>
              <w:t>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5608F7B8" w14:textId="77777777" w:rsidR="00C16D86" w:rsidRPr="0017580F" w:rsidRDefault="00C16D86" w:rsidP="009C6742">
            <w:pPr>
              <w:pStyle w:val="tableheading"/>
              <w:keepNext w:val="0"/>
              <w:keepLines w:val="0"/>
              <w:spacing w:before="20" w:after="40"/>
              <w:jc w:val="center"/>
              <w:rPr>
                <w:rFonts w:ascii="Cambria" w:hAnsi="Cambria"/>
                <w:b w:val="0"/>
              </w:rPr>
            </w:pPr>
          </w:p>
        </w:tc>
      </w:tr>
      <w:tr w:rsidR="00C16D86" w:rsidRPr="0017580F" w14:paraId="6F17C155"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E8DC75F" w14:textId="4C92075D" w:rsidR="00C16D86" w:rsidRPr="0017580F" w:rsidRDefault="00C16D86" w:rsidP="009C6742">
            <w:pPr>
              <w:pStyle w:val="tablesyntax"/>
              <w:keepNext w:val="0"/>
              <w:keepLines w:val="0"/>
              <w:spacing w:before="20" w:after="40"/>
              <w:rPr>
                <w:rFonts w:ascii="Cambria" w:hAnsi="Cambria"/>
              </w:rPr>
            </w:pPr>
            <w:r w:rsidRPr="0017580F">
              <w:rPr>
                <w:rFonts w:ascii="Cambria" w:hAnsi="Cambria"/>
              </w:rPr>
              <w:tab/>
              <w:t>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0</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502679B4" w14:textId="77777777" w:rsidR="00C16D86" w:rsidRPr="0017580F" w:rsidRDefault="00C16D86" w:rsidP="009C6742">
            <w:pPr>
              <w:pStyle w:val="tableheading"/>
              <w:keepNext w:val="0"/>
              <w:keepLines w:val="0"/>
              <w:spacing w:before="20" w:after="40"/>
              <w:jc w:val="center"/>
              <w:rPr>
                <w:rFonts w:ascii="Cambria" w:hAnsi="Cambria"/>
                <w:b w:val="0"/>
              </w:rPr>
            </w:pPr>
          </w:p>
        </w:tc>
      </w:tr>
      <w:tr w:rsidR="00C16D86" w:rsidRPr="0017580F" w14:paraId="334C29EA"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7D60DD00" w14:textId="19315FF1" w:rsidR="00C16D86" w:rsidRPr="0017580F" w:rsidRDefault="00C16D86"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for( i</w:t>
            </w:r>
            <w:r w:rsidR="00D47707" w:rsidRPr="0017580F">
              <w:rPr>
                <w:rFonts w:ascii="Cambria" w:hAnsi="Cambria"/>
              </w:rPr>
              <w:t> = </w:t>
            </w:r>
            <w:r w:rsidRPr="0017580F">
              <w:rPr>
                <w:rFonts w:ascii="Cambria" w:hAnsi="Cambria"/>
              </w:rPr>
              <w:t>0; i &lt; 16; i++ )</w:t>
            </w:r>
          </w:p>
        </w:tc>
        <w:tc>
          <w:tcPr>
            <w:tcW w:w="1331" w:type="dxa"/>
            <w:tcBorders>
              <w:top w:val="single" w:sz="4" w:space="0" w:color="auto"/>
              <w:left w:val="single" w:sz="4" w:space="0" w:color="auto"/>
              <w:bottom w:val="single" w:sz="4" w:space="0" w:color="auto"/>
              <w:right w:val="single" w:sz="4" w:space="0" w:color="auto"/>
            </w:tcBorders>
          </w:tcPr>
          <w:p w14:paraId="080B4469" w14:textId="77777777" w:rsidR="00C16D86" w:rsidRPr="0017580F" w:rsidRDefault="00C16D86" w:rsidP="009C6742">
            <w:pPr>
              <w:pStyle w:val="tableheading"/>
              <w:keepNext w:val="0"/>
              <w:keepLines w:val="0"/>
              <w:spacing w:before="20" w:after="40"/>
              <w:jc w:val="center"/>
              <w:rPr>
                <w:rFonts w:ascii="Cambria" w:hAnsi="Cambria"/>
                <w:b w:val="0"/>
              </w:rPr>
            </w:pPr>
          </w:p>
        </w:tc>
      </w:tr>
      <w:tr w:rsidR="00C16D86" w:rsidRPr="0017580F" w14:paraId="379576BD"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0BF0D193" w14:textId="44740287" w:rsidR="00C16D86" w:rsidRPr="0017580F" w:rsidRDefault="00C16D86"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bCs/>
              </w:rPr>
              <w:t>daih_atlas</w:t>
            </w:r>
            <w:r w:rsidR="005B0BB4" w:rsidRPr="0017580F">
              <w:rPr>
                <w:rFonts w:ascii="Cambria" w:hAnsi="Cambria"/>
                <w:b/>
                <w:bCs/>
              </w:rPr>
              <w:t>_tile</w:t>
            </w:r>
            <w:r w:rsidRPr="0017580F">
              <w:rPr>
                <w:rFonts w:ascii="Cambria" w:hAnsi="Cambria"/>
                <w:b/>
                <w:bCs/>
              </w:rPr>
              <w:t>_b2p</w:t>
            </w:r>
            <w:r w:rsidRPr="0017580F">
              <w:rPr>
                <w:rFonts w:ascii="Cambria" w:hAnsi="Cambria"/>
                <w:b/>
              </w:rPr>
              <w:t>_md5</w:t>
            </w:r>
            <w:r w:rsidR="008505CD" w:rsidRPr="0017580F">
              <w:rPr>
                <w:rFonts w:ascii="Cambria" w:hAnsi="Cambria"/>
                <w:bCs/>
              </w:rPr>
              <w:t>[ </w:t>
            </w:r>
            <w:r w:rsidR="008505CD" w:rsidRPr="0017580F">
              <w:rPr>
                <w:rFonts w:ascii="Cambria" w:hAnsi="Cambria"/>
              </w:rPr>
              <w:t>j</w:t>
            </w:r>
            <w:r w:rsidR="008505CD" w:rsidRPr="0017580F">
              <w:rPr>
                <w:rFonts w:ascii="Cambria" w:hAnsi="Cambria"/>
                <w:bCs/>
              </w:rPr>
              <w:t> </w:t>
            </w:r>
            <w:r w:rsidR="008505CD" w:rsidRPr="0017580F">
              <w:rPr>
                <w:rFonts w:ascii="Cambria" w:hAnsi="Cambria"/>
              </w:rPr>
              <w:t>]</w:t>
            </w:r>
            <w:r w:rsidRPr="0017580F">
              <w:rPr>
                <w:rFonts w:ascii="Cambria" w:hAnsi="Cambria"/>
              </w:rPr>
              <w:t>[ i ]</w:t>
            </w:r>
          </w:p>
        </w:tc>
        <w:tc>
          <w:tcPr>
            <w:tcW w:w="1331" w:type="dxa"/>
            <w:tcBorders>
              <w:top w:val="single" w:sz="4" w:space="0" w:color="auto"/>
              <w:left w:val="single" w:sz="4" w:space="0" w:color="auto"/>
              <w:bottom w:val="single" w:sz="4" w:space="0" w:color="auto"/>
              <w:right w:val="single" w:sz="4" w:space="0" w:color="auto"/>
            </w:tcBorders>
          </w:tcPr>
          <w:p w14:paraId="30A4A688" w14:textId="77777777" w:rsidR="00C16D86" w:rsidRPr="0017580F" w:rsidRDefault="00C16D86" w:rsidP="009C6742">
            <w:pPr>
              <w:pStyle w:val="tableheading"/>
              <w:keepNext w:val="0"/>
              <w:keepLines w:val="0"/>
              <w:spacing w:before="20" w:after="40"/>
              <w:jc w:val="center"/>
              <w:rPr>
                <w:rFonts w:ascii="Cambria" w:hAnsi="Cambria"/>
                <w:b w:val="0"/>
              </w:rPr>
            </w:pPr>
            <w:r w:rsidRPr="0017580F">
              <w:rPr>
                <w:rFonts w:ascii="Cambria" w:hAnsi="Cambria"/>
                <w:b w:val="0"/>
              </w:rPr>
              <w:t>b(8)</w:t>
            </w:r>
          </w:p>
        </w:tc>
      </w:tr>
      <w:tr w:rsidR="00C16D86" w:rsidRPr="0017580F" w14:paraId="239DBFE6"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7BF90780" w14:textId="57F293FD" w:rsidR="00C16D86" w:rsidRPr="0017580F" w:rsidRDefault="00C16D86"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else 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Pr="0017580F">
              <w:rPr>
                <w:rFonts w:ascii="Cambria" w:hAnsi="Cambria"/>
              </w:rPr>
              <w:t>1</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1BA1A759" w14:textId="77777777" w:rsidR="00C16D86" w:rsidRPr="0017580F" w:rsidRDefault="00C16D86" w:rsidP="009C6742">
            <w:pPr>
              <w:pStyle w:val="tableheading"/>
              <w:keepNext w:val="0"/>
              <w:keepLines w:val="0"/>
              <w:spacing w:before="20" w:after="40"/>
              <w:jc w:val="center"/>
              <w:rPr>
                <w:rFonts w:ascii="Cambria" w:hAnsi="Cambria"/>
                <w:b w:val="0"/>
              </w:rPr>
            </w:pPr>
          </w:p>
        </w:tc>
      </w:tr>
      <w:tr w:rsidR="00C16D86" w:rsidRPr="0017580F" w14:paraId="603ED9BA"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75D7A7BA" w14:textId="48C46117" w:rsidR="00C16D86" w:rsidRPr="0017580F" w:rsidRDefault="00C16D86" w:rsidP="009C6742">
            <w:pPr>
              <w:pStyle w:val="tablesyntax"/>
              <w:keepNext w:val="0"/>
              <w:keepLines w:val="0"/>
              <w:spacing w:before="20" w:after="40"/>
              <w:rPr>
                <w:rFonts w:ascii="Cambria" w:hAnsi="Cambria"/>
                <w:b/>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rPr>
              <w:t>daih_atlas_</w:t>
            </w:r>
            <w:r w:rsidR="005B0BB4" w:rsidRPr="0017580F">
              <w:rPr>
                <w:rFonts w:ascii="Cambria" w:hAnsi="Cambria"/>
                <w:b/>
              </w:rPr>
              <w:t>tile_</w:t>
            </w:r>
            <w:r w:rsidRPr="0017580F">
              <w:rPr>
                <w:rFonts w:ascii="Cambria" w:hAnsi="Cambria"/>
                <w:b/>
              </w:rPr>
              <w:t>b2p_crc</w:t>
            </w:r>
            <w:r w:rsidR="008505CD" w:rsidRPr="0017580F">
              <w:rPr>
                <w:rFonts w:ascii="Cambria" w:hAnsi="Cambria"/>
                <w:bCs/>
              </w:rPr>
              <w:t>[ </w:t>
            </w:r>
            <w:r w:rsidR="008505CD" w:rsidRPr="0017580F">
              <w:rPr>
                <w:rFonts w:ascii="Cambria" w:hAnsi="Cambria"/>
              </w:rPr>
              <w:t>j</w:t>
            </w:r>
            <w:r w:rsidR="008505CD" w:rsidRPr="0017580F">
              <w:rPr>
                <w:rFonts w:ascii="Cambria" w:hAnsi="Cambria"/>
                <w:bCs/>
              </w:rPr>
              <w:t> </w:t>
            </w:r>
            <w:r w:rsidR="008505CD"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6D4A8E38" w14:textId="77777777" w:rsidR="00C16D86" w:rsidRPr="0017580F" w:rsidRDefault="00C16D86" w:rsidP="009C6742">
            <w:pPr>
              <w:pStyle w:val="tableheading"/>
              <w:keepNext w:val="0"/>
              <w:keepLines w:val="0"/>
              <w:spacing w:before="20" w:after="40"/>
              <w:jc w:val="center"/>
              <w:rPr>
                <w:rFonts w:ascii="Cambria" w:hAnsi="Cambria"/>
                <w:b w:val="0"/>
              </w:rPr>
            </w:pPr>
            <w:r w:rsidRPr="0017580F">
              <w:rPr>
                <w:rFonts w:ascii="Cambria" w:hAnsi="Cambria"/>
                <w:b w:val="0"/>
              </w:rPr>
              <w:t>u(16)</w:t>
            </w:r>
          </w:p>
        </w:tc>
      </w:tr>
      <w:tr w:rsidR="00C16D86" w:rsidRPr="0017580F" w14:paraId="463EB16A"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6339740" w14:textId="5785CE0A" w:rsidR="00C16D86" w:rsidRPr="0017580F" w:rsidRDefault="00C16D86" w:rsidP="009C6742">
            <w:pPr>
              <w:pStyle w:val="tablesyntax"/>
              <w:keepNext w:val="0"/>
              <w:keepLines w:val="0"/>
              <w:spacing w:before="20" w:after="40"/>
              <w:rPr>
                <w:rFonts w:ascii="Cambria" w:hAnsi="Cambria"/>
              </w:rPr>
            </w:pPr>
            <w:r w:rsidRPr="0017580F">
              <w:rPr>
                <w:rFonts w:ascii="Cambria" w:hAnsi="Cambria"/>
              </w:rPr>
              <w:lastRenderedPageBreak/>
              <w:tab/>
            </w:r>
            <w:r w:rsidRPr="0017580F">
              <w:rPr>
                <w:rFonts w:ascii="Cambria" w:hAnsi="Cambria"/>
              </w:rPr>
              <w:tab/>
              <w:t>else if(</w:t>
            </w:r>
            <w:r w:rsidR="00F34F8B" w:rsidRPr="0017580F">
              <w:rPr>
                <w:rFonts w:ascii="Cambria" w:hAnsi="Cambria"/>
              </w:rPr>
              <w:t> hashType</w:t>
            </w:r>
            <w:r w:rsidR="008768E9" w:rsidRPr="0017580F">
              <w:rPr>
                <w:rFonts w:ascii="Cambria" w:hAnsi="Cambria"/>
              </w:rPr>
              <w:t> </w:t>
            </w:r>
            <w:r w:rsidR="00726AAE" w:rsidRPr="0017580F">
              <w:rPr>
                <w:rFonts w:ascii="Cambria" w:hAnsi="Cambria"/>
              </w:rPr>
              <w:t>==</w:t>
            </w:r>
            <w:r w:rsidR="00D47707" w:rsidRPr="0017580F">
              <w:rPr>
                <w:rFonts w:ascii="Cambria" w:hAnsi="Cambria"/>
              </w:rPr>
              <w:t> </w:t>
            </w:r>
            <w:r w:rsidR="0058306B" w:rsidRPr="0017580F">
              <w:rPr>
                <w:rFonts w:ascii="Cambria" w:hAnsi="Cambria"/>
              </w:rPr>
              <w:t>2 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643E548E" w14:textId="77777777" w:rsidR="00C16D86" w:rsidRPr="0017580F" w:rsidRDefault="00C16D86" w:rsidP="009C6742">
            <w:pPr>
              <w:pStyle w:val="tableheading"/>
              <w:keepNext w:val="0"/>
              <w:keepLines w:val="0"/>
              <w:spacing w:before="20" w:after="40"/>
              <w:jc w:val="center"/>
              <w:rPr>
                <w:rFonts w:ascii="Cambria" w:hAnsi="Cambria"/>
                <w:b w:val="0"/>
              </w:rPr>
            </w:pPr>
          </w:p>
        </w:tc>
      </w:tr>
      <w:tr w:rsidR="00C16D86" w:rsidRPr="0017580F" w14:paraId="2B2CBF40"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E290393" w14:textId="30CD829A" w:rsidR="00C16D86" w:rsidRPr="0017580F" w:rsidRDefault="00C16D86" w:rsidP="009C6742">
            <w:pPr>
              <w:pStyle w:val="tablesyntax"/>
              <w:keepNext w:val="0"/>
              <w:keepLines w:val="0"/>
              <w:spacing w:before="20" w:after="40"/>
              <w:rPr>
                <w:rFonts w:ascii="Cambria" w:hAnsi="Cambria"/>
              </w:rPr>
            </w:pPr>
            <w:r w:rsidRPr="0017580F">
              <w:rPr>
                <w:rFonts w:ascii="Cambria" w:hAnsi="Cambria"/>
                <w:b/>
              </w:rPr>
              <w:tab/>
            </w:r>
            <w:r w:rsidRPr="0017580F">
              <w:rPr>
                <w:rFonts w:ascii="Cambria" w:hAnsi="Cambria"/>
                <w:b/>
              </w:rPr>
              <w:tab/>
            </w:r>
            <w:r w:rsidRPr="0017580F">
              <w:rPr>
                <w:rFonts w:ascii="Cambria" w:hAnsi="Cambria"/>
                <w:b/>
              </w:rPr>
              <w:tab/>
              <w:t>daih_atlas_</w:t>
            </w:r>
            <w:r w:rsidR="005B0BB4" w:rsidRPr="0017580F">
              <w:rPr>
                <w:rFonts w:ascii="Cambria" w:hAnsi="Cambria"/>
                <w:b/>
              </w:rPr>
              <w:t>tile_</w:t>
            </w:r>
            <w:r w:rsidRPr="0017580F">
              <w:rPr>
                <w:rFonts w:ascii="Cambria" w:hAnsi="Cambria"/>
                <w:b/>
              </w:rPr>
              <w:t>b2p_checksum</w:t>
            </w:r>
            <w:r w:rsidR="008505CD" w:rsidRPr="0017580F">
              <w:rPr>
                <w:rFonts w:ascii="Cambria" w:hAnsi="Cambria"/>
                <w:bCs/>
              </w:rPr>
              <w:t>[ </w:t>
            </w:r>
            <w:r w:rsidR="008505CD" w:rsidRPr="0017580F">
              <w:rPr>
                <w:rFonts w:ascii="Cambria" w:hAnsi="Cambria"/>
              </w:rPr>
              <w:t>j</w:t>
            </w:r>
            <w:r w:rsidR="008505CD" w:rsidRPr="0017580F">
              <w:rPr>
                <w:rFonts w:ascii="Cambria" w:hAnsi="Cambria"/>
                <w:bCs/>
              </w:rPr>
              <w:t> </w:t>
            </w:r>
            <w:r w:rsidR="008505CD"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367B16F6" w14:textId="77777777" w:rsidR="00C16D86" w:rsidRPr="0017580F" w:rsidRDefault="00C16D86" w:rsidP="009C6742">
            <w:pPr>
              <w:pStyle w:val="tableheading"/>
              <w:keepNext w:val="0"/>
              <w:keepLines w:val="0"/>
              <w:spacing w:before="20" w:after="40"/>
              <w:jc w:val="center"/>
              <w:rPr>
                <w:rFonts w:ascii="Cambria" w:hAnsi="Cambria"/>
                <w:b w:val="0"/>
              </w:rPr>
            </w:pPr>
            <w:r w:rsidRPr="0017580F">
              <w:rPr>
                <w:rFonts w:ascii="Cambria" w:hAnsi="Cambria"/>
                <w:b w:val="0"/>
              </w:rPr>
              <w:t>u(32)</w:t>
            </w:r>
          </w:p>
        </w:tc>
      </w:tr>
      <w:tr w:rsidR="00C16D86" w:rsidRPr="0017580F" w14:paraId="2C3F28E2" w14:textId="77777777" w:rsidTr="00CE2D34">
        <w:trPr>
          <w:cantSplit/>
          <w:jc w:val="center"/>
        </w:trPr>
        <w:tc>
          <w:tcPr>
            <w:tcW w:w="8411" w:type="dxa"/>
            <w:tcBorders>
              <w:top w:val="single" w:sz="4" w:space="0" w:color="auto"/>
              <w:left w:val="single" w:sz="4" w:space="0" w:color="auto"/>
              <w:bottom w:val="single" w:sz="4" w:space="0" w:color="auto"/>
              <w:right w:val="single" w:sz="4" w:space="0" w:color="auto"/>
            </w:tcBorders>
          </w:tcPr>
          <w:p w14:paraId="6EB1B298" w14:textId="77777777" w:rsidR="00C16D86" w:rsidRPr="0017580F" w:rsidRDefault="00C16D86" w:rsidP="009C6742">
            <w:pPr>
              <w:pStyle w:val="tablesyntax"/>
              <w:keepNext w:val="0"/>
              <w:keepLines w:val="0"/>
              <w:spacing w:before="20" w:after="40"/>
              <w:rPr>
                <w:rFonts w:ascii="Cambria" w:hAnsi="Cambria"/>
                <w:bCs/>
              </w:rPr>
            </w:pPr>
            <w:r w:rsidRPr="0017580F">
              <w:rPr>
                <w:rFonts w:ascii="Cambria" w:hAnsi="Cambria"/>
                <w:bCs/>
              </w:rPr>
              <w:t>}</w:t>
            </w:r>
          </w:p>
        </w:tc>
        <w:tc>
          <w:tcPr>
            <w:tcW w:w="1331" w:type="dxa"/>
            <w:tcBorders>
              <w:top w:val="single" w:sz="4" w:space="0" w:color="auto"/>
              <w:left w:val="single" w:sz="4" w:space="0" w:color="auto"/>
              <w:bottom w:val="single" w:sz="4" w:space="0" w:color="auto"/>
              <w:right w:val="single" w:sz="4" w:space="0" w:color="auto"/>
            </w:tcBorders>
          </w:tcPr>
          <w:p w14:paraId="321D61D6" w14:textId="77777777" w:rsidR="00C16D86" w:rsidRPr="0017580F" w:rsidRDefault="00C16D86" w:rsidP="009C6742">
            <w:pPr>
              <w:pStyle w:val="tableheading"/>
              <w:keepNext w:val="0"/>
              <w:keepLines w:val="0"/>
              <w:spacing w:before="20" w:after="40"/>
              <w:jc w:val="center"/>
              <w:rPr>
                <w:rFonts w:ascii="Cambria" w:hAnsi="Cambria"/>
                <w:b w:val="0"/>
              </w:rPr>
            </w:pPr>
          </w:p>
        </w:tc>
      </w:tr>
    </w:tbl>
    <w:p w14:paraId="0096FA81" w14:textId="27CE7A0F" w:rsidR="00D8175C" w:rsidRPr="0017580F" w:rsidRDefault="00DE09D3" w:rsidP="009C6742">
      <w:pPr>
        <w:pStyle w:val="a3"/>
        <w:numPr>
          <w:ilvl w:val="2"/>
          <w:numId w:val="19"/>
        </w:numPr>
        <w:tabs>
          <w:tab w:val="clear" w:pos="403"/>
        </w:tabs>
        <w:spacing w:line="240" w:lineRule="auto"/>
      </w:pPr>
      <w:bookmarkStart w:id="5409" w:name="_Toc51656751"/>
      <w:r w:rsidRPr="0017580F">
        <w:t>Time code</w:t>
      </w:r>
      <w:r w:rsidR="00D8175C" w:rsidRPr="0017580F">
        <w:t xml:space="preserve"> SEI message syntax</w:t>
      </w:r>
      <w:bookmarkEnd w:id="540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11"/>
        <w:gridCol w:w="1331"/>
      </w:tblGrid>
      <w:tr w:rsidR="00CA4039" w:rsidRPr="0017580F" w14:paraId="6BB43D04" w14:textId="77777777" w:rsidTr="00105498">
        <w:trPr>
          <w:cantSplit/>
          <w:jc w:val="center"/>
        </w:trPr>
        <w:tc>
          <w:tcPr>
            <w:tcW w:w="8411" w:type="dxa"/>
            <w:tcBorders>
              <w:top w:val="single" w:sz="4" w:space="0" w:color="auto"/>
              <w:left w:val="single" w:sz="4" w:space="0" w:color="auto"/>
              <w:bottom w:val="single" w:sz="4" w:space="0" w:color="auto"/>
              <w:right w:val="single" w:sz="4" w:space="0" w:color="auto"/>
            </w:tcBorders>
          </w:tcPr>
          <w:p w14:paraId="3B14D28C" w14:textId="433E4401" w:rsidR="00105498" w:rsidRPr="0017580F" w:rsidRDefault="00105498" w:rsidP="009C6742">
            <w:pPr>
              <w:pStyle w:val="tablesyntax"/>
              <w:keepNext w:val="0"/>
              <w:keepLines w:val="0"/>
              <w:spacing w:before="20" w:after="40"/>
              <w:rPr>
                <w:rFonts w:ascii="Cambria" w:hAnsi="Cambria"/>
              </w:rPr>
            </w:pPr>
            <w:r w:rsidRPr="0017580F">
              <w:rPr>
                <w:rFonts w:ascii="Cambria" w:hAnsi="Cambria"/>
              </w:rPr>
              <w:t>time_code(</w:t>
            </w:r>
            <w:r w:rsidR="0003078F" w:rsidRPr="0017580F">
              <w:rPr>
                <w:rFonts w:ascii="Cambria" w:hAnsi="Cambria"/>
              </w:rPr>
              <w:t> </w:t>
            </w:r>
            <w:r w:rsidRPr="0017580F">
              <w:rPr>
                <w:rFonts w:ascii="Cambria" w:hAnsi="Cambria"/>
              </w:rPr>
              <w:t>payloadSize</w:t>
            </w:r>
            <w:r w:rsidR="0003078F" w:rsidRPr="0017580F">
              <w:rPr>
                <w:rFonts w:ascii="Cambria" w:hAnsi="Cambria"/>
              </w:rPr>
              <w:t>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tcPr>
          <w:p w14:paraId="28DE1ABB" w14:textId="77777777" w:rsidR="00105498" w:rsidRPr="0017580F" w:rsidRDefault="00105498" w:rsidP="009C6742">
            <w:pPr>
              <w:pStyle w:val="tablesyntax"/>
              <w:keepNext w:val="0"/>
              <w:keepLines w:val="0"/>
              <w:rPr>
                <w:rFonts w:ascii="Cambria" w:hAnsi="Cambria"/>
                <w:b/>
              </w:rPr>
            </w:pPr>
            <w:r w:rsidRPr="0017580F">
              <w:rPr>
                <w:rFonts w:ascii="Cambria" w:hAnsi="Cambria"/>
                <w:b/>
              </w:rPr>
              <w:t>Descriptor</w:t>
            </w:r>
          </w:p>
        </w:tc>
      </w:tr>
      <w:tr w:rsidR="00A104FF" w:rsidRPr="0017580F" w14:paraId="6D379C3F"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7C95AE6C" w14:textId="77777777" w:rsidR="00A104FF" w:rsidRPr="0017580F" w:rsidRDefault="00A104FF" w:rsidP="009C6742">
            <w:pPr>
              <w:pStyle w:val="tablesyntax"/>
              <w:keepNext w:val="0"/>
              <w:keepLines w:val="0"/>
              <w:spacing w:before="20" w:after="40"/>
              <w:rPr>
                <w:rFonts w:ascii="Cambria" w:hAnsi="Cambria"/>
                <w:b/>
                <w:bCs/>
              </w:rPr>
            </w:pPr>
            <w:r w:rsidRPr="0017580F">
              <w:rPr>
                <w:rFonts w:ascii="Cambria" w:hAnsi="Cambria"/>
                <w:b/>
                <w:bCs/>
              </w:rPr>
              <w:tab/>
              <w:t>num_units_in_tick</w:t>
            </w:r>
          </w:p>
        </w:tc>
        <w:tc>
          <w:tcPr>
            <w:tcW w:w="1331" w:type="dxa"/>
            <w:tcBorders>
              <w:top w:val="single" w:sz="4" w:space="0" w:color="auto"/>
              <w:left w:val="single" w:sz="4" w:space="0" w:color="auto"/>
              <w:bottom w:val="single" w:sz="4" w:space="0" w:color="auto"/>
              <w:right w:val="single" w:sz="4" w:space="0" w:color="auto"/>
            </w:tcBorders>
            <w:vAlign w:val="center"/>
          </w:tcPr>
          <w:p w14:paraId="15515BB3" w14:textId="77777777" w:rsidR="00A104FF" w:rsidRPr="0017580F" w:rsidRDefault="003B64A5" w:rsidP="009C6742">
            <w:pPr>
              <w:pStyle w:val="tablesyntax"/>
              <w:keepNext w:val="0"/>
              <w:keepLines w:val="0"/>
              <w:jc w:val="center"/>
              <w:rPr>
                <w:rFonts w:ascii="Cambria" w:hAnsi="Cambria"/>
                <w:bCs/>
              </w:rPr>
            </w:pPr>
            <w:r w:rsidRPr="0017580F">
              <w:rPr>
                <w:rFonts w:ascii="Cambria" w:hAnsi="Cambria"/>
                <w:bCs/>
              </w:rPr>
              <w:t>u(32)</w:t>
            </w:r>
          </w:p>
        </w:tc>
      </w:tr>
      <w:tr w:rsidR="004A11D8" w:rsidRPr="0017580F" w14:paraId="5337215E"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0971FBE6" w14:textId="77777777" w:rsidR="004A11D8" w:rsidRPr="0017580F" w:rsidRDefault="004A11D8" w:rsidP="009C6742">
            <w:pPr>
              <w:pStyle w:val="tablesyntax"/>
              <w:keepNext w:val="0"/>
              <w:keepLines w:val="0"/>
              <w:spacing w:before="20" w:after="40"/>
              <w:rPr>
                <w:rFonts w:ascii="Cambria" w:hAnsi="Cambria"/>
                <w:b/>
                <w:bCs/>
              </w:rPr>
            </w:pPr>
            <w:r w:rsidRPr="0017580F">
              <w:rPr>
                <w:rFonts w:ascii="Cambria" w:hAnsi="Cambria"/>
                <w:b/>
                <w:bCs/>
              </w:rPr>
              <w:tab/>
              <w:t>time_scale</w:t>
            </w:r>
          </w:p>
        </w:tc>
        <w:tc>
          <w:tcPr>
            <w:tcW w:w="1331" w:type="dxa"/>
            <w:tcBorders>
              <w:top w:val="single" w:sz="4" w:space="0" w:color="auto"/>
              <w:left w:val="single" w:sz="4" w:space="0" w:color="auto"/>
              <w:bottom w:val="single" w:sz="4" w:space="0" w:color="auto"/>
              <w:right w:val="single" w:sz="4" w:space="0" w:color="auto"/>
            </w:tcBorders>
            <w:vAlign w:val="center"/>
          </w:tcPr>
          <w:p w14:paraId="74D96651" w14:textId="77777777" w:rsidR="004A11D8" w:rsidRPr="0017580F" w:rsidRDefault="003B64A5" w:rsidP="009C6742">
            <w:pPr>
              <w:pStyle w:val="tablesyntax"/>
              <w:keepNext w:val="0"/>
              <w:keepLines w:val="0"/>
              <w:jc w:val="center"/>
              <w:rPr>
                <w:rFonts w:ascii="Cambria" w:hAnsi="Cambria"/>
                <w:bCs/>
              </w:rPr>
            </w:pPr>
            <w:r w:rsidRPr="0017580F">
              <w:rPr>
                <w:rFonts w:ascii="Cambria" w:hAnsi="Cambria"/>
                <w:bCs/>
              </w:rPr>
              <w:t>u(32)</w:t>
            </w:r>
          </w:p>
        </w:tc>
      </w:tr>
      <w:tr w:rsidR="00CA4039" w:rsidRPr="0017580F" w14:paraId="1996D387"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0507FB61" w14:textId="77777777" w:rsidR="00105498" w:rsidRPr="0017580F" w:rsidRDefault="00105498" w:rsidP="009C6742">
            <w:pPr>
              <w:pStyle w:val="tablesyntax"/>
              <w:keepNext w:val="0"/>
              <w:keepLines w:val="0"/>
              <w:spacing w:before="20" w:after="40"/>
              <w:rPr>
                <w:rFonts w:ascii="Cambria" w:hAnsi="Cambria"/>
                <w:b/>
                <w:bCs/>
              </w:rPr>
            </w:pPr>
            <w:r w:rsidRPr="0017580F">
              <w:rPr>
                <w:rFonts w:ascii="Cambria" w:hAnsi="Cambria"/>
              </w:rPr>
              <w:tab/>
            </w:r>
            <w:r w:rsidRPr="0017580F">
              <w:rPr>
                <w:rFonts w:ascii="Cambria" w:hAnsi="Cambria"/>
                <w:b/>
                <w:bCs/>
              </w:rPr>
              <w:t>counting_type</w:t>
            </w:r>
          </w:p>
        </w:tc>
        <w:tc>
          <w:tcPr>
            <w:tcW w:w="1331" w:type="dxa"/>
            <w:tcBorders>
              <w:top w:val="single" w:sz="4" w:space="0" w:color="auto"/>
              <w:left w:val="single" w:sz="4" w:space="0" w:color="auto"/>
              <w:bottom w:val="single" w:sz="4" w:space="0" w:color="auto"/>
              <w:right w:val="single" w:sz="4" w:space="0" w:color="auto"/>
            </w:tcBorders>
            <w:vAlign w:val="center"/>
          </w:tcPr>
          <w:p w14:paraId="1E435EC1"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u(5)</w:t>
            </w:r>
          </w:p>
        </w:tc>
      </w:tr>
      <w:tr w:rsidR="00CA4039" w:rsidRPr="0017580F" w14:paraId="75645543"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A3DAB79" w14:textId="77777777" w:rsidR="00105498" w:rsidRPr="0017580F" w:rsidRDefault="00105498" w:rsidP="009C6742">
            <w:pPr>
              <w:pStyle w:val="tablesyntax"/>
              <w:keepNext w:val="0"/>
              <w:keepLines w:val="0"/>
              <w:spacing w:before="20" w:after="40"/>
              <w:rPr>
                <w:rFonts w:ascii="Cambria" w:hAnsi="Cambria"/>
                <w:b/>
                <w:bCs/>
              </w:rPr>
            </w:pPr>
            <w:r w:rsidRPr="0017580F">
              <w:rPr>
                <w:rFonts w:ascii="Cambria" w:hAnsi="Cambria"/>
              </w:rPr>
              <w:tab/>
            </w:r>
            <w:r w:rsidRPr="0017580F">
              <w:rPr>
                <w:rFonts w:ascii="Cambria" w:hAnsi="Cambria"/>
                <w:b/>
                <w:bCs/>
              </w:rPr>
              <w:t>full_timestamp_flag</w:t>
            </w:r>
          </w:p>
        </w:tc>
        <w:tc>
          <w:tcPr>
            <w:tcW w:w="1331" w:type="dxa"/>
            <w:tcBorders>
              <w:top w:val="single" w:sz="4" w:space="0" w:color="auto"/>
              <w:left w:val="single" w:sz="4" w:space="0" w:color="auto"/>
              <w:bottom w:val="single" w:sz="4" w:space="0" w:color="auto"/>
              <w:right w:val="single" w:sz="4" w:space="0" w:color="auto"/>
            </w:tcBorders>
            <w:vAlign w:val="center"/>
          </w:tcPr>
          <w:p w14:paraId="3AE81B19"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u(1)</w:t>
            </w:r>
          </w:p>
        </w:tc>
      </w:tr>
      <w:tr w:rsidR="00CA4039" w:rsidRPr="0017580F" w14:paraId="14A08098"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2527DA9C" w14:textId="77777777" w:rsidR="00105498" w:rsidRPr="0017580F" w:rsidRDefault="00105498" w:rsidP="009C6742">
            <w:pPr>
              <w:pStyle w:val="tablesyntax"/>
              <w:keepNext w:val="0"/>
              <w:keepLines w:val="0"/>
              <w:spacing w:before="20" w:after="40"/>
              <w:rPr>
                <w:rFonts w:ascii="Cambria" w:hAnsi="Cambria"/>
                <w:b/>
                <w:bCs/>
              </w:rPr>
            </w:pPr>
            <w:r w:rsidRPr="0017580F">
              <w:rPr>
                <w:rFonts w:ascii="Cambria" w:hAnsi="Cambria"/>
                <w:b/>
                <w:bCs/>
              </w:rPr>
              <w:tab/>
              <w:t>discontinuity_flag</w:t>
            </w:r>
          </w:p>
        </w:tc>
        <w:tc>
          <w:tcPr>
            <w:tcW w:w="1331" w:type="dxa"/>
            <w:tcBorders>
              <w:top w:val="single" w:sz="4" w:space="0" w:color="auto"/>
              <w:left w:val="single" w:sz="4" w:space="0" w:color="auto"/>
              <w:bottom w:val="single" w:sz="4" w:space="0" w:color="auto"/>
              <w:right w:val="single" w:sz="4" w:space="0" w:color="auto"/>
            </w:tcBorders>
            <w:vAlign w:val="center"/>
          </w:tcPr>
          <w:p w14:paraId="04FA6279"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u(1)</w:t>
            </w:r>
          </w:p>
        </w:tc>
      </w:tr>
      <w:tr w:rsidR="00CA4039" w:rsidRPr="0017580F" w14:paraId="141EDF5B"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6C720961" w14:textId="77777777" w:rsidR="00105498" w:rsidRPr="0017580F" w:rsidRDefault="00105498" w:rsidP="009C6742">
            <w:pPr>
              <w:pStyle w:val="tablesyntax"/>
              <w:keepNext w:val="0"/>
              <w:keepLines w:val="0"/>
              <w:spacing w:before="20" w:after="40"/>
              <w:rPr>
                <w:rFonts w:ascii="Cambria" w:hAnsi="Cambria"/>
                <w:b/>
                <w:bCs/>
              </w:rPr>
            </w:pPr>
            <w:r w:rsidRPr="0017580F">
              <w:rPr>
                <w:rFonts w:ascii="Cambria" w:hAnsi="Cambria"/>
                <w:b/>
                <w:bCs/>
              </w:rPr>
              <w:tab/>
              <w:t>cnt_dropped_flag</w:t>
            </w:r>
          </w:p>
        </w:tc>
        <w:tc>
          <w:tcPr>
            <w:tcW w:w="1331" w:type="dxa"/>
            <w:tcBorders>
              <w:top w:val="single" w:sz="4" w:space="0" w:color="auto"/>
              <w:left w:val="single" w:sz="4" w:space="0" w:color="auto"/>
              <w:bottom w:val="single" w:sz="4" w:space="0" w:color="auto"/>
              <w:right w:val="single" w:sz="4" w:space="0" w:color="auto"/>
            </w:tcBorders>
            <w:vAlign w:val="center"/>
          </w:tcPr>
          <w:p w14:paraId="6DDEB6FC"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u(1)</w:t>
            </w:r>
          </w:p>
        </w:tc>
      </w:tr>
      <w:tr w:rsidR="00CA4039" w:rsidRPr="0017580F" w14:paraId="712207E6"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7F6B58A2" w14:textId="77777777" w:rsidR="00105498" w:rsidRPr="0017580F" w:rsidRDefault="00105498" w:rsidP="009C6742">
            <w:pPr>
              <w:pStyle w:val="tablesyntax"/>
              <w:keepNext w:val="0"/>
              <w:keepLines w:val="0"/>
              <w:spacing w:before="20" w:after="40"/>
              <w:rPr>
                <w:rFonts w:ascii="Cambria" w:hAnsi="Cambria"/>
                <w:b/>
                <w:bCs/>
              </w:rPr>
            </w:pPr>
            <w:r w:rsidRPr="0017580F">
              <w:rPr>
                <w:rFonts w:ascii="Cambria" w:hAnsi="Cambria"/>
              </w:rPr>
              <w:tab/>
            </w:r>
            <w:r w:rsidRPr="0017580F">
              <w:rPr>
                <w:rFonts w:ascii="Cambria" w:hAnsi="Cambria"/>
                <w:b/>
                <w:bCs/>
              </w:rPr>
              <w:t>n_frames</w:t>
            </w:r>
          </w:p>
        </w:tc>
        <w:tc>
          <w:tcPr>
            <w:tcW w:w="1331" w:type="dxa"/>
            <w:tcBorders>
              <w:top w:val="single" w:sz="4" w:space="0" w:color="auto"/>
              <w:left w:val="single" w:sz="4" w:space="0" w:color="auto"/>
              <w:bottom w:val="single" w:sz="4" w:space="0" w:color="auto"/>
              <w:right w:val="single" w:sz="4" w:space="0" w:color="auto"/>
            </w:tcBorders>
            <w:vAlign w:val="center"/>
          </w:tcPr>
          <w:p w14:paraId="54342FFE"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u(9)</w:t>
            </w:r>
          </w:p>
        </w:tc>
      </w:tr>
      <w:tr w:rsidR="00CA4039" w:rsidRPr="0017580F" w14:paraId="6F6FB21B"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1960096" w14:textId="0FE38886"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t>if(</w:t>
            </w:r>
            <w:r w:rsidR="0058306B" w:rsidRPr="0017580F">
              <w:rPr>
                <w:rFonts w:ascii="Cambria" w:hAnsi="Cambria"/>
              </w:rPr>
              <w:t> </w:t>
            </w:r>
            <w:r w:rsidRPr="0017580F">
              <w:rPr>
                <w:rFonts w:ascii="Cambria" w:hAnsi="Cambria"/>
              </w:rPr>
              <w:t>full_timestamp_flag</w:t>
            </w:r>
            <w:r w:rsidR="0058306B" w:rsidRPr="0017580F">
              <w:rPr>
                <w:rFonts w:ascii="Cambria" w:hAnsi="Cambria"/>
              </w:rPr>
              <w:t>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vAlign w:val="center"/>
          </w:tcPr>
          <w:p w14:paraId="32A1420D" w14:textId="77777777" w:rsidR="00105498" w:rsidRPr="0017580F" w:rsidRDefault="00105498" w:rsidP="009C6742">
            <w:pPr>
              <w:pStyle w:val="tablesyntax"/>
              <w:keepNext w:val="0"/>
              <w:keepLines w:val="0"/>
              <w:jc w:val="center"/>
              <w:rPr>
                <w:rFonts w:ascii="Cambria" w:hAnsi="Cambria"/>
                <w:bCs/>
              </w:rPr>
            </w:pPr>
          </w:p>
        </w:tc>
      </w:tr>
      <w:tr w:rsidR="00CA4039" w:rsidRPr="0017580F" w14:paraId="3ACDF4EE"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2B10974B" w14:textId="77777777"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seconds_value</w:t>
            </w:r>
            <w:r w:rsidRPr="0017580F">
              <w:rPr>
                <w:rFonts w:ascii="Cambria" w:hAnsi="Cambria"/>
              </w:rPr>
              <w:t xml:space="preserve"> /* 0..59 */</w:t>
            </w:r>
          </w:p>
        </w:tc>
        <w:tc>
          <w:tcPr>
            <w:tcW w:w="1331" w:type="dxa"/>
            <w:tcBorders>
              <w:top w:val="single" w:sz="4" w:space="0" w:color="auto"/>
              <w:left w:val="single" w:sz="4" w:space="0" w:color="auto"/>
              <w:bottom w:val="single" w:sz="4" w:space="0" w:color="auto"/>
              <w:right w:val="single" w:sz="4" w:space="0" w:color="auto"/>
            </w:tcBorders>
            <w:vAlign w:val="center"/>
          </w:tcPr>
          <w:p w14:paraId="3688D7DC"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u(6)</w:t>
            </w:r>
          </w:p>
        </w:tc>
      </w:tr>
      <w:tr w:rsidR="00CA4039" w:rsidRPr="0017580F" w14:paraId="0D625984"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0A3A186B" w14:textId="77777777"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minutes_value</w:t>
            </w:r>
            <w:r w:rsidRPr="0017580F">
              <w:rPr>
                <w:rFonts w:ascii="Cambria" w:hAnsi="Cambria"/>
              </w:rPr>
              <w:t xml:space="preserve"> /* 0..59 */</w:t>
            </w:r>
          </w:p>
        </w:tc>
        <w:tc>
          <w:tcPr>
            <w:tcW w:w="1331" w:type="dxa"/>
            <w:tcBorders>
              <w:top w:val="single" w:sz="4" w:space="0" w:color="auto"/>
              <w:left w:val="single" w:sz="4" w:space="0" w:color="auto"/>
              <w:bottom w:val="single" w:sz="4" w:space="0" w:color="auto"/>
              <w:right w:val="single" w:sz="4" w:space="0" w:color="auto"/>
            </w:tcBorders>
            <w:vAlign w:val="center"/>
          </w:tcPr>
          <w:p w14:paraId="71C77F0F"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u(6)</w:t>
            </w:r>
          </w:p>
        </w:tc>
      </w:tr>
      <w:tr w:rsidR="00CA4039" w:rsidRPr="0017580F" w14:paraId="75B8D203"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1110C232" w14:textId="77777777"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b/>
                <w:bCs/>
              </w:rPr>
              <w:t>hours_value</w:t>
            </w:r>
            <w:r w:rsidRPr="0017580F">
              <w:rPr>
                <w:rFonts w:ascii="Cambria" w:hAnsi="Cambria"/>
              </w:rPr>
              <w:t xml:space="preserve"> /* 0..23 */</w:t>
            </w:r>
          </w:p>
        </w:tc>
        <w:tc>
          <w:tcPr>
            <w:tcW w:w="1331" w:type="dxa"/>
            <w:tcBorders>
              <w:top w:val="single" w:sz="4" w:space="0" w:color="auto"/>
              <w:left w:val="single" w:sz="4" w:space="0" w:color="auto"/>
              <w:bottom w:val="single" w:sz="4" w:space="0" w:color="auto"/>
              <w:right w:val="single" w:sz="4" w:space="0" w:color="auto"/>
            </w:tcBorders>
            <w:vAlign w:val="center"/>
          </w:tcPr>
          <w:p w14:paraId="4AF6B634"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u(5)</w:t>
            </w:r>
          </w:p>
        </w:tc>
      </w:tr>
      <w:tr w:rsidR="00CA4039" w:rsidRPr="0017580F" w14:paraId="5FE1CA5B"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E5DB739" w14:textId="66DF3505"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0023721F" w:rsidRPr="0017580F">
              <w:rPr>
                <w:rFonts w:ascii="Cambria" w:hAnsi="Cambria"/>
              </w:rPr>
              <w:t>} else {</w:t>
            </w:r>
          </w:p>
        </w:tc>
        <w:tc>
          <w:tcPr>
            <w:tcW w:w="1331" w:type="dxa"/>
            <w:tcBorders>
              <w:top w:val="single" w:sz="4" w:space="0" w:color="auto"/>
              <w:left w:val="single" w:sz="4" w:space="0" w:color="auto"/>
              <w:bottom w:val="single" w:sz="4" w:space="0" w:color="auto"/>
              <w:right w:val="single" w:sz="4" w:space="0" w:color="auto"/>
            </w:tcBorders>
            <w:vAlign w:val="center"/>
          </w:tcPr>
          <w:p w14:paraId="7C4AE28A" w14:textId="77777777" w:rsidR="00105498" w:rsidRPr="0017580F" w:rsidRDefault="00105498" w:rsidP="009C6742">
            <w:pPr>
              <w:pStyle w:val="tablesyntax"/>
              <w:keepNext w:val="0"/>
              <w:keepLines w:val="0"/>
              <w:jc w:val="center"/>
              <w:rPr>
                <w:rFonts w:ascii="Cambria" w:hAnsi="Cambria"/>
                <w:bCs/>
              </w:rPr>
            </w:pPr>
          </w:p>
        </w:tc>
      </w:tr>
      <w:tr w:rsidR="00CA4039" w:rsidRPr="0017580F" w14:paraId="76949EAF"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741CF992" w14:textId="77777777" w:rsidR="00105498" w:rsidRPr="0017580F" w:rsidRDefault="00105498" w:rsidP="009C6742">
            <w:pPr>
              <w:pStyle w:val="tablesyntax"/>
              <w:keepNext w:val="0"/>
              <w:keepLines w:val="0"/>
              <w:spacing w:before="20" w:after="40"/>
              <w:rPr>
                <w:rFonts w:ascii="Cambria" w:hAnsi="Cambria"/>
                <w:b/>
                <w:bCs/>
              </w:rPr>
            </w:pPr>
            <w:r w:rsidRPr="0017580F">
              <w:rPr>
                <w:rFonts w:ascii="Cambria" w:hAnsi="Cambria"/>
              </w:rPr>
              <w:tab/>
            </w:r>
            <w:r w:rsidRPr="0017580F">
              <w:rPr>
                <w:rFonts w:ascii="Cambria" w:hAnsi="Cambria"/>
              </w:rPr>
              <w:tab/>
            </w:r>
            <w:r w:rsidRPr="0017580F">
              <w:rPr>
                <w:rFonts w:ascii="Cambria" w:hAnsi="Cambria"/>
                <w:b/>
                <w:bCs/>
              </w:rPr>
              <w:t>seconds_flag</w:t>
            </w:r>
          </w:p>
        </w:tc>
        <w:tc>
          <w:tcPr>
            <w:tcW w:w="1331" w:type="dxa"/>
            <w:tcBorders>
              <w:top w:val="single" w:sz="4" w:space="0" w:color="auto"/>
              <w:left w:val="single" w:sz="4" w:space="0" w:color="auto"/>
              <w:bottom w:val="single" w:sz="4" w:space="0" w:color="auto"/>
              <w:right w:val="single" w:sz="4" w:space="0" w:color="auto"/>
            </w:tcBorders>
            <w:vAlign w:val="center"/>
          </w:tcPr>
          <w:p w14:paraId="169F4130"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u(1)</w:t>
            </w:r>
          </w:p>
        </w:tc>
      </w:tr>
      <w:tr w:rsidR="00CA4039" w:rsidRPr="0017580F" w14:paraId="2AEEA2C7"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3E988E05" w14:textId="5D48062B"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if(</w:t>
            </w:r>
            <w:r w:rsidR="0058306B" w:rsidRPr="0017580F">
              <w:rPr>
                <w:rFonts w:ascii="Cambria" w:hAnsi="Cambria"/>
              </w:rPr>
              <w:t> </w:t>
            </w:r>
            <w:r w:rsidRPr="0017580F">
              <w:rPr>
                <w:rFonts w:ascii="Cambria" w:hAnsi="Cambria"/>
              </w:rPr>
              <w:t>seconds_flag</w:t>
            </w:r>
            <w:r w:rsidR="0058306B" w:rsidRPr="0017580F">
              <w:rPr>
                <w:rFonts w:ascii="Cambria" w:hAnsi="Cambria"/>
              </w:rPr>
              <w:t>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vAlign w:val="center"/>
          </w:tcPr>
          <w:p w14:paraId="7D8D25C3" w14:textId="77777777" w:rsidR="00105498" w:rsidRPr="0017580F" w:rsidRDefault="00105498" w:rsidP="009C6742">
            <w:pPr>
              <w:pStyle w:val="tablesyntax"/>
              <w:keepNext w:val="0"/>
              <w:keepLines w:val="0"/>
              <w:jc w:val="center"/>
              <w:rPr>
                <w:rFonts w:ascii="Cambria" w:hAnsi="Cambria"/>
                <w:bCs/>
              </w:rPr>
            </w:pPr>
          </w:p>
        </w:tc>
      </w:tr>
      <w:tr w:rsidR="00CA4039" w:rsidRPr="0017580F" w14:paraId="696295ED"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1FE7665D" w14:textId="77777777"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bCs/>
              </w:rPr>
              <w:t>seconds_value</w:t>
            </w:r>
            <w:r w:rsidRPr="0017580F">
              <w:rPr>
                <w:rFonts w:ascii="Cambria" w:hAnsi="Cambria"/>
              </w:rPr>
              <w:t xml:space="preserve"> /* range 0..59 */</w:t>
            </w:r>
          </w:p>
        </w:tc>
        <w:tc>
          <w:tcPr>
            <w:tcW w:w="1331" w:type="dxa"/>
            <w:tcBorders>
              <w:top w:val="single" w:sz="4" w:space="0" w:color="auto"/>
              <w:left w:val="single" w:sz="4" w:space="0" w:color="auto"/>
              <w:bottom w:val="single" w:sz="4" w:space="0" w:color="auto"/>
              <w:right w:val="single" w:sz="4" w:space="0" w:color="auto"/>
            </w:tcBorders>
            <w:vAlign w:val="center"/>
          </w:tcPr>
          <w:p w14:paraId="0B4ECEDC"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u(6)</w:t>
            </w:r>
          </w:p>
        </w:tc>
      </w:tr>
      <w:tr w:rsidR="00CA4039" w:rsidRPr="0017580F" w14:paraId="50F14A26"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061E944C" w14:textId="77777777" w:rsidR="00105498" w:rsidRPr="0017580F" w:rsidRDefault="00105498" w:rsidP="009C6742">
            <w:pPr>
              <w:pStyle w:val="tablesyntax"/>
              <w:keepNext w:val="0"/>
              <w:keepLines w:val="0"/>
              <w:spacing w:before="20" w:after="40"/>
              <w:rPr>
                <w:rFonts w:ascii="Cambria" w:hAnsi="Cambria"/>
                <w:b/>
                <w:bCs/>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bCs/>
              </w:rPr>
              <w:t>minutes_flag</w:t>
            </w:r>
          </w:p>
        </w:tc>
        <w:tc>
          <w:tcPr>
            <w:tcW w:w="1331" w:type="dxa"/>
            <w:tcBorders>
              <w:top w:val="single" w:sz="4" w:space="0" w:color="auto"/>
              <w:left w:val="single" w:sz="4" w:space="0" w:color="auto"/>
              <w:bottom w:val="single" w:sz="4" w:space="0" w:color="auto"/>
              <w:right w:val="single" w:sz="4" w:space="0" w:color="auto"/>
            </w:tcBorders>
            <w:vAlign w:val="center"/>
          </w:tcPr>
          <w:p w14:paraId="5E2BCA00"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u(1)</w:t>
            </w:r>
          </w:p>
        </w:tc>
      </w:tr>
      <w:tr w:rsidR="00CA4039" w:rsidRPr="0017580F" w14:paraId="3DC83587"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53B68013" w14:textId="50D1645D"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t>if(</w:t>
            </w:r>
            <w:r w:rsidR="0058306B" w:rsidRPr="0017580F">
              <w:rPr>
                <w:rFonts w:ascii="Cambria" w:hAnsi="Cambria"/>
              </w:rPr>
              <w:t> </w:t>
            </w:r>
            <w:r w:rsidRPr="0017580F">
              <w:rPr>
                <w:rFonts w:ascii="Cambria" w:hAnsi="Cambria"/>
              </w:rPr>
              <w:t>minutes_flag</w:t>
            </w:r>
            <w:r w:rsidR="0058306B" w:rsidRPr="0017580F">
              <w:rPr>
                <w:rFonts w:ascii="Cambria" w:hAnsi="Cambria"/>
              </w:rPr>
              <w:t> </w:t>
            </w:r>
            <w:r w:rsidR="008F1F82" w:rsidRPr="0017580F">
              <w:rPr>
                <w:rFonts w:ascii="Cambria" w:hAnsi="Cambria"/>
              </w:rPr>
              <w:t>) {</w:t>
            </w:r>
          </w:p>
        </w:tc>
        <w:tc>
          <w:tcPr>
            <w:tcW w:w="1331" w:type="dxa"/>
            <w:tcBorders>
              <w:top w:val="single" w:sz="4" w:space="0" w:color="auto"/>
              <w:left w:val="single" w:sz="4" w:space="0" w:color="auto"/>
              <w:bottom w:val="single" w:sz="4" w:space="0" w:color="auto"/>
              <w:right w:val="single" w:sz="4" w:space="0" w:color="auto"/>
            </w:tcBorders>
            <w:vAlign w:val="center"/>
          </w:tcPr>
          <w:p w14:paraId="1B5C44CD" w14:textId="77777777" w:rsidR="00105498" w:rsidRPr="0017580F" w:rsidRDefault="00105498" w:rsidP="009C6742">
            <w:pPr>
              <w:pStyle w:val="tablesyntax"/>
              <w:keepNext w:val="0"/>
              <w:keepLines w:val="0"/>
              <w:jc w:val="center"/>
              <w:rPr>
                <w:rFonts w:ascii="Cambria" w:hAnsi="Cambria"/>
                <w:bCs/>
              </w:rPr>
            </w:pPr>
          </w:p>
        </w:tc>
      </w:tr>
      <w:tr w:rsidR="00CA4039" w:rsidRPr="0017580F" w14:paraId="532EEDBE"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4BA59B4" w14:textId="77777777"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bCs/>
              </w:rPr>
              <w:t>minutes_value</w:t>
            </w:r>
            <w:r w:rsidRPr="0017580F">
              <w:rPr>
                <w:rFonts w:ascii="Cambria" w:hAnsi="Cambria"/>
              </w:rPr>
              <w:t xml:space="preserve"> /* 0..59 */</w:t>
            </w:r>
          </w:p>
        </w:tc>
        <w:tc>
          <w:tcPr>
            <w:tcW w:w="1331" w:type="dxa"/>
            <w:tcBorders>
              <w:top w:val="single" w:sz="4" w:space="0" w:color="auto"/>
              <w:left w:val="single" w:sz="4" w:space="0" w:color="auto"/>
              <w:bottom w:val="single" w:sz="4" w:space="0" w:color="auto"/>
              <w:right w:val="single" w:sz="4" w:space="0" w:color="auto"/>
            </w:tcBorders>
            <w:vAlign w:val="center"/>
          </w:tcPr>
          <w:p w14:paraId="3C102A2E"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u(6)</w:t>
            </w:r>
          </w:p>
        </w:tc>
      </w:tr>
      <w:tr w:rsidR="00CA4039" w:rsidRPr="0017580F" w14:paraId="02EAC377"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A63735B" w14:textId="77777777" w:rsidR="00105498" w:rsidRPr="0017580F" w:rsidRDefault="00105498" w:rsidP="009C6742">
            <w:pPr>
              <w:pStyle w:val="tablesyntax"/>
              <w:keepNext w:val="0"/>
              <w:keepLines w:val="0"/>
              <w:spacing w:before="20" w:after="40"/>
              <w:rPr>
                <w:rFonts w:ascii="Cambria" w:hAnsi="Cambria"/>
                <w:b/>
                <w:bCs/>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bCs/>
              </w:rPr>
              <w:t>hours_flag</w:t>
            </w:r>
          </w:p>
        </w:tc>
        <w:tc>
          <w:tcPr>
            <w:tcW w:w="1331" w:type="dxa"/>
            <w:tcBorders>
              <w:top w:val="single" w:sz="4" w:space="0" w:color="auto"/>
              <w:left w:val="single" w:sz="4" w:space="0" w:color="auto"/>
              <w:bottom w:val="single" w:sz="4" w:space="0" w:color="auto"/>
              <w:right w:val="single" w:sz="4" w:space="0" w:color="auto"/>
            </w:tcBorders>
            <w:vAlign w:val="center"/>
          </w:tcPr>
          <w:p w14:paraId="644D4206"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u(1)</w:t>
            </w:r>
          </w:p>
        </w:tc>
      </w:tr>
      <w:tr w:rsidR="00CA4039" w:rsidRPr="0017580F" w14:paraId="73C5563D"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03595332" w14:textId="75BF4D9A"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t>if(</w:t>
            </w:r>
            <w:r w:rsidR="0058306B" w:rsidRPr="0017580F">
              <w:rPr>
                <w:rFonts w:ascii="Cambria" w:hAnsi="Cambria"/>
              </w:rPr>
              <w:t> </w:t>
            </w:r>
            <w:r w:rsidRPr="0017580F">
              <w:rPr>
                <w:rFonts w:ascii="Cambria" w:hAnsi="Cambria"/>
              </w:rPr>
              <w:t>hours_flag</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vAlign w:val="center"/>
          </w:tcPr>
          <w:p w14:paraId="14D96A07" w14:textId="77777777" w:rsidR="00105498" w:rsidRPr="0017580F" w:rsidRDefault="00105498" w:rsidP="009C6742">
            <w:pPr>
              <w:pStyle w:val="tablesyntax"/>
              <w:keepNext w:val="0"/>
              <w:keepLines w:val="0"/>
              <w:jc w:val="center"/>
              <w:rPr>
                <w:rFonts w:ascii="Cambria" w:hAnsi="Cambria"/>
                <w:bCs/>
              </w:rPr>
            </w:pPr>
          </w:p>
        </w:tc>
      </w:tr>
      <w:tr w:rsidR="00CA4039" w:rsidRPr="0017580F" w14:paraId="129A978A"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748A4C98" w14:textId="77777777"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bCs/>
              </w:rPr>
              <w:t>hours_value</w:t>
            </w:r>
            <w:r w:rsidRPr="0017580F">
              <w:rPr>
                <w:rFonts w:ascii="Cambria" w:hAnsi="Cambria"/>
              </w:rPr>
              <w:t xml:space="preserve"> /* 0..23 */</w:t>
            </w:r>
          </w:p>
        </w:tc>
        <w:tc>
          <w:tcPr>
            <w:tcW w:w="1331" w:type="dxa"/>
            <w:tcBorders>
              <w:top w:val="single" w:sz="4" w:space="0" w:color="auto"/>
              <w:left w:val="single" w:sz="4" w:space="0" w:color="auto"/>
              <w:bottom w:val="single" w:sz="4" w:space="0" w:color="auto"/>
              <w:right w:val="single" w:sz="4" w:space="0" w:color="auto"/>
            </w:tcBorders>
            <w:vAlign w:val="center"/>
          </w:tcPr>
          <w:p w14:paraId="78A95123"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u(5)</w:t>
            </w:r>
          </w:p>
        </w:tc>
      </w:tr>
      <w:tr w:rsidR="00CA4039" w:rsidRPr="0017580F" w14:paraId="2D6461EE"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FB44B4B" w14:textId="77777777"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r>
            <w:r w:rsidRPr="0017580F">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vAlign w:val="center"/>
          </w:tcPr>
          <w:p w14:paraId="52B964FF" w14:textId="77777777" w:rsidR="00105498" w:rsidRPr="0017580F" w:rsidRDefault="00105498" w:rsidP="009C6742">
            <w:pPr>
              <w:pStyle w:val="tablesyntax"/>
              <w:keepNext w:val="0"/>
              <w:keepLines w:val="0"/>
              <w:jc w:val="center"/>
              <w:rPr>
                <w:rFonts w:ascii="Cambria" w:hAnsi="Cambria"/>
                <w:bCs/>
              </w:rPr>
            </w:pPr>
          </w:p>
        </w:tc>
      </w:tr>
      <w:tr w:rsidR="00CA4039" w:rsidRPr="0017580F" w14:paraId="400DDB2A"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7F0DB263" w14:textId="77777777"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r>
            <w:r w:rsidRPr="0017580F">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vAlign w:val="center"/>
          </w:tcPr>
          <w:p w14:paraId="4B817261" w14:textId="77777777" w:rsidR="00105498" w:rsidRPr="0017580F" w:rsidRDefault="00105498" w:rsidP="009C6742">
            <w:pPr>
              <w:pStyle w:val="tablesyntax"/>
              <w:keepNext w:val="0"/>
              <w:keepLines w:val="0"/>
              <w:jc w:val="center"/>
              <w:rPr>
                <w:rFonts w:ascii="Cambria" w:hAnsi="Cambria"/>
                <w:bCs/>
              </w:rPr>
            </w:pPr>
          </w:p>
        </w:tc>
      </w:tr>
      <w:tr w:rsidR="00CA4039" w:rsidRPr="0017580F" w14:paraId="4230C330"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6E9DB19F" w14:textId="77777777"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t>}</w:t>
            </w:r>
          </w:p>
        </w:tc>
        <w:tc>
          <w:tcPr>
            <w:tcW w:w="1331" w:type="dxa"/>
            <w:tcBorders>
              <w:top w:val="single" w:sz="4" w:space="0" w:color="auto"/>
              <w:left w:val="single" w:sz="4" w:space="0" w:color="auto"/>
              <w:bottom w:val="single" w:sz="4" w:space="0" w:color="auto"/>
              <w:right w:val="single" w:sz="4" w:space="0" w:color="auto"/>
            </w:tcBorders>
            <w:vAlign w:val="center"/>
          </w:tcPr>
          <w:p w14:paraId="32B41906" w14:textId="77777777" w:rsidR="00105498" w:rsidRPr="0017580F" w:rsidRDefault="00105498" w:rsidP="009C6742">
            <w:pPr>
              <w:pStyle w:val="tablesyntax"/>
              <w:keepNext w:val="0"/>
              <w:keepLines w:val="0"/>
              <w:jc w:val="center"/>
              <w:rPr>
                <w:rFonts w:ascii="Cambria" w:hAnsi="Cambria"/>
                <w:bCs/>
              </w:rPr>
            </w:pPr>
          </w:p>
        </w:tc>
      </w:tr>
      <w:tr w:rsidR="00CA4039" w:rsidRPr="0017580F" w14:paraId="05B9BC71"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63BCD144" w14:textId="77777777" w:rsidR="00105498" w:rsidRPr="0017580F" w:rsidRDefault="00105498" w:rsidP="009C6742">
            <w:pPr>
              <w:pStyle w:val="tablesyntax"/>
              <w:keepNext w:val="0"/>
              <w:keepLines w:val="0"/>
              <w:spacing w:before="20" w:after="40"/>
              <w:rPr>
                <w:rFonts w:ascii="Cambria" w:hAnsi="Cambria"/>
                <w:b/>
                <w:bCs/>
              </w:rPr>
            </w:pPr>
            <w:r w:rsidRPr="0017580F">
              <w:rPr>
                <w:rFonts w:ascii="Cambria" w:hAnsi="Cambria"/>
              </w:rPr>
              <w:tab/>
            </w:r>
            <w:r w:rsidRPr="0017580F">
              <w:rPr>
                <w:rFonts w:ascii="Cambria" w:hAnsi="Cambria"/>
                <w:b/>
                <w:bCs/>
              </w:rPr>
              <w:t>time_offset_length</w:t>
            </w:r>
          </w:p>
        </w:tc>
        <w:tc>
          <w:tcPr>
            <w:tcW w:w="1331" w:type="dxa"/>
            <w:tcBorders>
              <w:top w:val="single" w:sz="4" w:space="0" w:color="auto"/>
              <w:left w:val="single" w:sz="4" w:space="0" w:color="auto"/>
              <w:bottom w:val="single" w:sz="4" w:space="0" w:color="auto"/>
              <w:right w:val="single" w:sz="4" w:space="0" w:color="auto"/>
            </w:tcBorders>
            <w:vAlign w:val="center"/>
          </w:tcPr>
          <w:p w14:paraId="5DB50CD2"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u(5)</w:t>
            </w:r>
          </w:p>
        </w:tc>
      </w:tr>
      <w:tr w:rsidR="00CA4039" w:rsidRPr="0017580F" w14:paraId="09FA40FA"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417F00F6" w14:textId="14CEEB52" w:rsidR="00105498" w:rsidRPr="0017580F" w:rsidRDefault="00105498" w:rsidP="009C6742">
            <w:pPr>
              <w:pStyle w:val="tablesyntax"/>
              <w:keepNext w:val="0"/>
              <w:keepLines w:val="0"/>
              <w:spacing w:before="20" w:after="40"/>
              <w:rPr>
                <w:rFonts w:ascii="Cambria" w:hAnsi="Cambria"/>
              </w:rPr>
            </w:pPr>
            <w:r w:rsidRPr="0017580F">
              <w:rPr>
                <w:rFonts w:ascii="Cambria" w:hAnsi="Cambria"/>
              </w:rPr>
              <w:tab/>
              <w:t>if(</w:t>
            </w:r>
            <w:r w:rsidR="0058306B" w:rsidRPr="0017580F">
              <w:rPr>
                <w:rFonts w:ascii="Cambria" w:hAnsi="Cambria"/>
              </w:rPr>
              <w:t> </w:t>
            </w:r>
            <w:r w:rsidRPr="0017580F">
              <w:rPr>
                <w:rFonts w:ascii="Cambria" w:hAnsi="Cambria"/>
              </w:rPr>
              <w:t>time_offset_length</w:t>
            </w:r>
            <w:r w:rsidR="0058306B" w:rsidRPr="0017580F">
              <w:rPr>
                <w:rFonts w:ascii="Cambria" w:hAnsi="Cambria"/>
              </w:rPr>
              <w:t> </w:t>
            </w:r>
            <w:r w:rsidRPr="0017580F">
              <w:rPr>
                <w:rFonts w:ascii="Cambria" w:hAnsi="Cambria"/>
              </w:rPr>
              <w:t>&gt;</w:t>
            </w:r>
            <w:r w:rsidR="0058306B" w:rsidRPr="0017580F">
              <w:rPr>
                <w:rFonts w:ascii="Cambria" w:hAnsi="Cambria"/>
              </w:rPr>
              <w:t> </w:t>
            </w:r>
            <w:r w:rsidRPr="0017580F">
              <w:rPr>
                <w:rFonts w:ascii="Cambria" w:hAnsi="Cambria"/>
              </w:rPr>
              <w:t>0</w:t>
            </w:r>
            <w:r w:rsidR="0058306B" w:rsidRPr="0017580F">
              <w:rPr>
                <w:rFonts w:ascii="Cambria" w:hAnsi="Cambria"/>
              </w:rPr>
              <w:t> </w:t>
            </w: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vAlign w:val="center"/>
          </w:tcPr>
          <w:p w14:paraId="4054A2E7" w14:textId="77777777" w:rsidR="00105498" w:rsidRPr="0017580F" w:rsidRDefault="00105498" w:rsidP="009C6742">
            <w:pPr>
              <w:pStyle w:val="tablesyntax"/>
              <w:keepNext w:val="0"/>
              <w:keepLines w:val="0"/>
              <w:jc w:val="center"/>
              <w:rPr>
                <w:rFonts w:ascii="Cambria" w:hAnsi="Cambria"/>
                <w:bCs/>
              </w:rPr>
            </w:pPr>
          </w:p>
        </w:tc>
      </w:tr>
      <w:tr w:rsidR="00DD05B6" w:rsidRPr="0017580F" w14:paraId="301036F9" w14:textId="77777777" w:rsidTr="00DD05B6">
        <w:trPr>
          <w:cantSplit/>
          <w:jc w:val="center"/>
        </w:trPr>
        <w:tc>
          <w:tcPr>
            <w:tcW w:w="8411" w:type="dxa"/>
            <w:tcBorders>
              <w:top w:val="single" w:sz="4" w:space="0" w:color="auto"/>
              <w:left w:val="single" w:sz="4" w:space="0" w:color="auto"/>
              <w:bottom w:val="single" w:sz="4" w:space="0" w:color="auto"/>
              <w:right w:val="single" w:sz="4" w:space="0" w:color="auto"/>
            </w:tcBorders>
          </w:tcPr>
          <w:p w14:paraId="609B6E1E" w14:textId="77777777" w:rsidR="00105498" w:rsidRPr="0017580F" w:rsidRDefault="00105498" w:rsidP="009C6742">
            <w:pPr>
              <w:pStyle w:val="tablesyntax"/>
              <w:keepNext w:val="0"/>
              <w:keepLines w:val="0"/>
              <w:spacing w:before="20" w:after="40"/>
              <w:rPr>
                <w:rFonts w:ascii="Cambria" w:hAnsi="Cambria"/>
                <w:b/>
                <w:bCs/>
              </w:rPr>
            </w:pPr>
            <w:r w:rsidRPr="0017580F">
              <w:rPr>
                <w:rFonts w:ascii="Cambria" w:hAnsi="Cambria"/>
              </w:rPr>
              <w:tab/>
            </w:r>
            <w:r w:rsidRPr="0017580F">
              <w:rPr>
                <w:rFonts w:ascii="Cambria" w:hAnsi="Cambria"/>
              </w:rPr>
              <w:tab/>
            </w:r>
            <w:r w:rsidRPr="0017580F">
              <w:rPr>
                <w:rFonts w:ascii="Cambria" w:hAnsi="Cambria"/>
                <w:b/>
                <w:bCs/>
              </w:rPr>
              <w:t>time_offset_value</w:t>
            </w:r>
          </w:p>
        </w:tc>
        <w:tc>
          <w:tcPr>
            <w:tcW w:w="1331" w:type="dxa"/>
            <w:tcBorders>
              <w:top w:val="single" w:sz="4" w:space="0" w:color="auto"/>
              <w:left w:val="single" w:sz="4" w:space="0" w:color="auto"/>
              <w:bottom w:val="single" w:sz="4" w:space="0" w:color="auto"/>
              <w:right w:val="single" w:sz="4" w:space="0" w:color="auto"/>
            </w:tcBorders>
            <w:vAlign w:val="center"/>
          </w:tcPr>
          <w:p w14:paraId="45DC50B0" w14:textId="77777777" w:rsidR="00105498" w:rsidRPr="0017580F" w:rsidRDefault="00105498" w:rsidP="009C6742">
            <w:pPr>
              <w:pStyle w:val="tablesyntax"/>
              <w:keepNext w:val="0"/>
              <w:keepLines w:val="0"/>
              <w:jc w:val="center"/>
              <w:rPr>
                <w:rFonts w:ascii="Cambria" w:hAnsi="Cambria"/>
                <w:bCs/>
              </w:rPr>
            </w:pPr>
            <w:r w:rsidRPr="0017580F">
              <w:rPr>
                <w:rFonts w:ascii="Cambria" w:hAnsi="Cambria"/>
                <w:bCs/>
              </w:rPr>
              <w:t>i(v)</w:t>
            </w:r>
          </w:p>
        </w:tc>
      </w:tr>
      <w:tr w:rsidR="00CA4039" w:rsidRPr="0017580F" w14:paraId="675481BE" w14:textId="77777777" w:rsidTr="00105498">
        <w:trPr>
          <w:cantSplit/>
          <w:jc w:val="center"/>
        </w:trPr>
        <w:tc>
          <w:tcPr>
            <w:tcW w:w="8411" w:type="dxa"/>
            <w:tcBorders>
              <w:top w:val="single" w:sz="4" w:space="0" w:color="auto"/>
              <w:left w:val="single" w:sz="4" w:space="0" w:color="auto"/>
              <w:bottom w:val="single" w:sz="4" w:space="0" w:color="auto"/>
              <w:right w:val="single" w:sz="4" w:space="0" w:color="auto"/>
            </w:tcBorders>
          </w:tcPr>
          <w:p w14:paraId="7919A96C" w14:textId="77777777" w:rsidR="00105498" w:rsidRPr="0017580F" w:rsidRDefault="00105498" w:rsidP="009C6742">
            <w:pPr>
              <w:pStyle w:val="tablesyntax"/>
              <w:keepNext w:val="0"/>
              <w:keepLines w:val="0"/>
              <w:spacing w:before="20" w:after="40"/>
              <w:rPr>
                <w:rFonts w:ascii="Cambria" w:hAnsi="Cambria"/>
              </w:rPr>
            </w:pPr>
            <w:r w:rsidRPr="0017580F">
              <w:rPr>
                <w:rFonts w:ascii="Cambria" w:hAnsi="Cambria"/>
              </w:rPr>
              <w:t>}</w:t>
            </w:r>
          </w:p>
        </w:tc>
        <w:tc>
          <w:tcPr>
            <w:tcW w:w="1331" w:type="dxa"/>
            <w:tcBorders>
              <w:top w:val="single" w:sz="4" w:space="0" w:color="auto"/>
              <w:left w:val="single" w:sz="4" w:space="0" w:color="auto"/>
              <w:bottom w:val="single" w:sz="4" w:space="0" w:color="auto"/>
              <w:right w:val="single" w:sz="4" w:space="0" w:color="auto"/>
            </w:tcBorders>
          </w:tcPr>
          <w:p w14:paraId="68859290" w14:textId="77777777" w:rsidR="00105498" w:rsidRPr="0017580F" w:rsidRDefault="00105498" w:rsidP="009C6742">
            <w:pPr>
              <w:pStyle w:val="tablesyntax"/>
              <w:keepNext w:val="0"/>
              <w:keepLines w:val="0"/>
              <w:rPr>
                <w:rFonts w:ascii="Cambria" w:hAnsi="Cambria"/>
                <w:b/>
              </w:rPr>
            </w:pPr>
          </w:p>
        </w:tc>
      </w:tr>
    </w:tbl>
    <w:p w14:paraId="3002314A" w14:textId="77777777" w:rsidR="00D8175C" w:rsidRPr="0017580F" w:rsidRDefault="00D8175C">
      <w:pPr>
        <w:tabs>
          <w:tab w:val="clear" w:pos="403"/>
        </w:tabs>
        <w:spacing w:after="0" w:line="240" w:lineRule="auto"/>
        <w:jc w:val="left"/>
      </w:pPr>
    </w:p>
    <w:p w14:paraId="5F29A080" w14:textId="77777777" w:rsidR="006D657C" w:rsidRPr="0017580F" w:rsidRDefault="006D657C">
      <w:pPr>
        <w:tabs>
          <w:tab w:val="clear" w:pos="403"/>
        </w:tabs>
        <w:spacing w:after="0" w:line="240" w:lineRule="auto"/>
        <w:jc w:val="left"/>
      </w:pPr>
      <w:r w:rsidRPr="0017580F">
        <w:br w:type="page"/>
      </w:r>
    </w:p>
    <w:p w14:paraId="096DC6C6" w14:textId="726F1D95" w:rsidR="00242357" w:rsidRPr="0017580F" w:rsidRDefault="00242357">
      <w:pPr>
        <w:pStyle w:val="a2"/>
        <w:numPr>
          <w:ilvl w:val="1"/>
          <w:numId w:val="19"/>
        </w:numPr>
      </w:pPr>
      <w:bookmarkStart w:id="5410" w:name="_Toc49350048"/>
      <w:bookmarkStart w:id="5411" w:name="_Toc21520355"/>
      <w:bookmarkStart w:id="5412" w:name="_Toc21521491"/>
      <w:bookmarkStart w:id="5413" w:name="_Toc18590524"/>
      <w:bookmarkStart w:id="5414" w:name="_Toc18590719"/>
      <w:bookmarkStart w:id="5415" w:name="_Toc18673692"/>
      <w:bookmarkStart w:id="5416" w:name="_Toc18926858"/>
      <w:bookmarkStart w:id="5417" w:name="_Toc19035398"/>
      <w:bookmarkStart w:id="5418" w:name="_Toc19036335"/>
      <w:bookmarkStart w:id="5419" w:name="_Toc20134555"/>
      <w:bookmarkStart w:id="5420" w:name="_Toc77680651"/>
      <w:bookmarkStart w:id="5421" w:name="_Toc118289247"/>
      <w:bookmarkStart w:id="5422" w:name="_Ref205113707"/>
      <w:bookmarkStart w:id="5423" w:name="_Ref215995733"/>
      <w:bookmarkStart w:id="5424" w:name="_Ref220342660"/>
      <w:bookmarkStart w:id="5425" w:name="_Toc226456857"/>
      <w:bookmarkStart w:id="5426" w:name="_Toc248045475"/>
      <w:bookmarkStart w:id="5427" w:name="_Toc287363886"/>
      <w:bookmarkStart w:id="5428" w:name="_Toc311220034"/>
      <w:bookmarkStart w:id="5429" w:name="_Toc317198911"/>
      <w:bookmarkStart w:id="5430" w:name="_Toc415476059"/>
      <w:bookmarkStart w:id="5431" w:name="_Toc423599334"/>
      <w:bookmarkStart w:id="5432" w:name="_Toc423601838"/>
      <w:bookmarkStart w:id="5433" w:name="_Toc501130311"/>
      <w:bookmarkStart w:id="5434" w:name="_Toc503778015"/>
      <w:bookmarkStart w:id="5435" w:name="_Ref7723968"/>
      <w:bookmarkStart w:id="5436" w:name="_Ref38310550"/>
      <w:bookmarkStart w:id="5437" w:name="_Toc51656752"/>
      <w:bookmarkEnd w:id="5410"/>
      <w:bookmarkEnd w:id="5411"/>
      <w:bookmarkEnd w:id="5412"/>
      <w:bookmarkEnd w:id="5413"/>
      <w:bookmarkEnd w:id="5414"/>
      <w:bookmarkEnd w:id="5415"/>
      <w:bookmarkEnd w:id="5416"/>
      <w:bookmarkEnd w:id="5417"/>
      <w:bookmarkEnd w:id="5418"/>
      <w:r w:rsidRPr="0017580F">
        <w:lastRenderedPageBreak/>
        <w:t>SEI payload semantics</w:t>
      </w:r>
      <w:bookmarkStart w:id="5438" w:name="_Ref399007842"/>
      <w:bookmarkStart w:id="5439" w:name="_Ref399011607"/>
      <w:bookmarkStart w:id="5440" w:name="_Toc415476060"/>
      <w:bookmarkStart w:id="5441" w:name="_Toc423599335"/>
      <w:bookmarkStart w:id="5442" w:name="_Toc423601839"/>
      <w:bookmarkStart w:id="5443" w:name="_Toc501130312"/>
      <w:bookmarkStart w:id="5444" w:name="_Toc503778016"/>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p>
    <w:p w14:paraId="536F4922" w14:textId="77777777" w:rsidR="00242357" w:rsidRPr="0017580F" w:rsidRDefault="00242357">
      <w:pPr>
        <w:pStyle w:val="a3"/>
        <w:numPr>
          <w:ilvl w:val="2"/>
          <w:numId w:val="19"/>
        </w:numPr>
      </w:pPr>
      <w:bookmarkStart w:id="5445" w:name="_Ref49346079"/>
      <w:bookmarkStart w:id="5446" w:name="_Ref49346084"/>
      <w:bookmarkStart w:id="5447" w:name="_Toc51656753"/>
      <w:r w:rsidRPr="0017580F">
        <w:t>General SEI payload semantics</w:t>
      </w:r>
      <w:bookmarkEnd w:id="5438"/>
      <w:bookmarkEnd w:id="5439"/>
      <w:bookmarkEnd w:id="5440"/>
      <w:bookmarkEnd w:id="5441"/>
      <w:bookmarkEnd w:id="5442"/>
      <w:bookmarkEnd w:id="5443"/>
      <w:bookmarkEnd w:id="5444"/>
      <w:bookmarkEnd w:id="5445"/>
      <w:bookmarkEnd w:id="5446"/>
      <w:bookmarkEnd w:id="5447"/>
    </w:p>
    <w:p w14:paraId="6F5587D2" w14:textId="77777777" w:rsidR="00242357" w:rsidRPr="0017580F" w:rsidRDefault="00242357">
      <w:r w:rsidRPr="0017580F">
        <w:rPr>
          <w:b/>
        </w:rPr>
        <w:t>sp_reserved_payload_extension_data</w:t>
      </w:r>
      <w:r w:rsidRPr="0017580F">
        <w:t xml:space="preserve"> shall not be present in bitstreams conforming to this version of </w:t>
      </w:r>
      <w:r w:rsidR="00FD4C0B" w:rsidRPr="0017580F">
        <w:t>this document</w:t>
      </w:r>
      <w:r w:rsidRPr="0017580F">
        <w:t xml:space="preserve">. However, decoders conforming to this version of </w:t>
      </w:r>
      <w:r w:rsidR="00FD4C0B" w:rsidRPr="0017580F">
        <w:t>this document</w:t>
      </w:r>
      <w:r w:rsidRPr="0017580F">
        <w:t xml:space="preserve"> shall ignore the presence and value of sp_reserved_payload_extension_data. When present, the length, in bits, of sp_reserved_payload_extension_data is equal to 8 * payloadSize − nEarlierBits − nPayloadZeroBits − 1, where nEarlierBits is the number of bits in the sei_payload( ) syntax structure that precede the sp_reserved_payload_extension_data syntax element and nPayloadZeroBits is the number of payload_bit_equal_to_zero syntax elements at the end of the sei_payload( ) syntax structure.</w:t>
      </w:r>
    </w:p>
    <w:p w14:paraId="3F4887C3" w14:textId="2E1DEFF8" w:rsidR="00242357" w:rsidRPr="0017580F" w:rsidRDefault="00242357">
      <w:pPr>
        <w:pStyle w:val="Note1"/>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\r 1 \* MERGEFORMAT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r w:rsidRPr="0017580F">
        <w:rPr>
          <w:rFonts w:ascii="Cambria" w:hAnsi="Cambria"/>
        </w:rPr>
        <w:t xml:space="preserve"> – SEI messages with the same value of payloadType are conceptually the same SEI message regardless of whether they are contained in prefix or suffix SEI </w:t>
      </w:r>
      <w:r w:rsidR="00231931" w:rsidRPr="0017580F">
        <w:rPr>
          <w:rFonts w:ascii="Cambria" w:hAnsi="Cambria"/>
        </w:rPr>
        <w:t>NAL</w:t>
      </w:r>
      <w:r w:rsidR="008672A7" w:rsidRPr="0017580F">
        <w:rPr>
          <w:rFonts w:ascii="Cambria" w:hAnsi="Cambria"/>
        </w:rPr>
        <w:t xml:space="preserve"> </w:t>
      </w:r>
      <w:r w:rsidRPr="0017580F">
        <w:rPr>
          <w:rFonts w:ascii="Cambria" w:hAnsi="Cambria"/>
        </w:rPr>
        <w:t>units.</w:t>
      </w:r>
    </w:p>
    <w:p w14:paraId="5C8D2313" w14:textId="2B63F31E" w:rsidR="00242357" w:rsidRPr="0017580F" w:rsidRDefault="00242357">
      <w:r w:rsidRPr="0017580F">
        <w:t>The semantics and persistence scope for each SEI message are specified in the semantics specification for each particular SEI message.</w:t>
      </w:r>
      <w:r w:rsidR="002C7029" w:rsidRPr="0017580F">
        <w:t xml:space="preserve"> Unless indicated otherwise, all defined SEI messages </w:t>
      </w:r>
      <w:r w:rsidR="002C5775" w:rsidRPr="0017580F">
        <w:t xml:space="preserve">and their persistence scope </w:t>
      </w:r>
      <w:r w:rsidR="009E20B3" w:rsidRPr="0017580F">
        <w:t>are associated</w:t>
      </w:r>
      <w:r w:rsidR="002C7029" w:rsidRPr="0017580F">
        <w:t xml:space="preserve"> only with the current atlas with atlas ID SeiAtlasID.</w:t>
      </w:r>
    </w:p>
    <w:p w14:paraId="2D876493" w14:textId="5B4958A5" w:rsidR="00242357" w:rsidRPr="0017580F" w:rsidRDefault="00242357">
      <w:pPr>
        <w:pStyle w:val="Note1"/>
        <w:rPr>
          <w:rFonts w:ascii="Cambria" w:hAnsi="Cambria"/>
        </w:rPr>
      </w:pPr>
      <w:r w:rsidRPr="0017580F">
        <w:rPr>
          <w:rFonts w:ascii="Cambria" w:hAnsi="Cambria"/>
        </w:rPr>
        <w:t>NOTE </w:t>
      </w:r>
      <w:r w:rsidR="00EC4694" w:rsidRPr="0017580F">
        <w:rPr>
          <w:rFonts w:ascii="Cambria" w:hAnsi="Cambria"/>
        </w:rPr>
        <w:fldChar w:fldCharType="begin"/>
      </w:r>
      <w:r w:rsidR="00EC4694" w:rsidRPr="0017580F">
        <w:rPr>
          <w:rFonts w:ascii="Cambria" w:hAnsi="Cambria"/>
        </w:rPr>
        <w:instrText xml:space="preserve"> SEQ NoteCounter \s 1 \* MERGEFORMAT </w:instrText>
      </w:r>
      <w:r w:rsidR="00EC4694" w:rsidRPr="0017580F">
        <w:rPr>
          <w:rFonts w:ascii="Cambria" w:hAnsi="Cambria"/>
        </w:rPr>
        <w:fldChar w:fldCharType="separate"/>
      </w:r>
      <w:r w:rsidR="001F1F53">
        <w:rPr>
          <w:rFonts w:ascii="Cambria" w:hAnsi="Cambria"/>
          <w:noProof/>
        </w:rPr>
        <w:t>2</w:t>
      </w:r>
      <w:r w:rsidR="00EC4694" w:rsidRPr="0017580F">
        <w:rPr>
          <w:rFonts w:ascii="Cambria" w:hAnsi="Cambria"/>
        </w:rPr>
        <w:fldChar w:fldCharType="end"/>
      </w:r>
      <w:r w:rsidRPr="0017580F">
        <w:rPr>
          <w:rFonts w:ascii="Cambria" w:hAnsi="Cambria"/>
        </w:rPr>
        <w:t> – Persistence information for SEI messages is informatively summarized in</w:t>
      </w:r>
      <w:r w:rsidR="000C54FE" w:rsidRPr="0017580F">
        <w:rPr>
          <w:rFonts w:ascii="Cambria" w:hAnsi="Cambria"/>
        </w:rPr>
        <w:t xml:space="preserve"> </w:t>
      </w:r>
      <w:r w:rsidR="000C54FE" w:rsidRPr="0017580F">
        <w:rPr>
          <w:rFonts w:ascii="Cambria" w:hAnsi="Cambria"/>
        </w:rPr>
        <w:fldChar w:fldCharType="begin"/>
      </w:r>
      <w:r w:rsidR="000C54FE" w:rsidRPr="0017580F">
        <w:rPr>
          <w:rFonts w:ascii="Cambria" w:hAnsi="Cambria"/>
        </w:rPr>
        <w:instrText xml:space="preserve"> REF _Ref21535787 \h </w:instrText>
      </w:r>
      <w:r w:rsidR="00025423" w:rsidRPr="0017580F">
        <w:rPr>
          <w:rFonts w:ascii="Cambria" w:hAnsi="Cambria"/>
        </w:rPr>
        <w:instrText xml:space="preserve"> \* MERGEFORMAT </w:instrText>
      </w:r>
      <w:r w:rsidR="000C54FE" w:rsidRPr="0017580F">
        <w:rPr>
          <w:rFonts w:ascii="Cambria" w:hAnsi="Cambria"/>
        </w:rPr>
      </w:r>
      <w:r w:rsidR="000C54FE" w:rsidRPr="0017580F">
        <w:rPr>
          <w:rFonts w:ascii="Cambria" w:hAnsi="Cambria"/>
        </w:rPr>
        <w:fldChar w:fldCharType="separate"/>
      </w:r>
      <w:r w:rsidR="001F1F53" w:rsidRPr="001F1F53">
        <w:rPr>
          <w:rFonts w:ascii="Cambria" w:hAnsi="Cambria"/>
        </w:rPr>
        <w:t>Table F-2</w:t>
      </w:r>
      <w:r w:rsidR="000C54FE" w:rsidRPr="0017580F">
        <w:rPr>
          <w:rFonts w:ascii="Cambria" w:hAnsi="Cambria"/>
        </w:rPr>
        <w:fldChar w:fldCharType="end"/>
      </w:r>
      <w:r w:rsidRPr="0017580F">
        <w:rPr>
          <w:rFonts w:ascii="Cambria" w:hAnsi="Cambria"/>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3503"/>
        <w:gridCol w:w="6249"/>
      </w:tblGrid>
      <w:tr w:rsidR="00242357" w:rsidRPr="0017580F" w14:paraId="6FFF4E98" w14:textId="77777777" w:rsidTr="00FB4953">
        <w:trPr>
          <w:trHeight w:val="144"/>
          <w:jc w:val="center"/>
        </w:trPr>
        <w:tc>
          <w:tcPr>
            <w:tcW w:w="5000" w:type="pct"/>
            <w:gridSpan w:val="2"/>
            <w:tcBorders>
              <w:top w:val="nil"/>
              <w:left w:val="nil"/>
              <w:right w:val="nil"/>
            </w:tcBorders>
          </w:tcPr>
          <w:p w14:paraId="3E2A189F" w14:textId="5FA8A35E" w:rsidR="00242357" w:rsidRPr="0017580F" w:rsidRDefault="000C54FE">
            <w:pPr>
              <w:pStyle w:val="Tabletitle0"/>
            </w:pPr>
            <w:bookmarkStart w:id="5448" w:name="_Ref21535787"/>
            <w:bookmarkStart w:id="5449" w:name="_Ref349227778"/>
            <w:bookmarkStart w:id="5450" w:name="_Toc415476512"/>
            <w:bookmarkStart w:id="5451" w:name="_Toc423602575"/>
            <w:bookmarkStart w:id="5452" w:name="_Toc423602749"/>
            <w:bookmarkStart w:id="5453" w:name="_Toc501130640"/>
            <w:bookmarkStart w:id="5454" w:name="_Toc503770648"/>
            <w:r w:rsidRPr="0017580F">
              <w:t>Table </w:t>
            </w:r>
            <w:r w:rsidR="00085E4B" w:rsidRPr="0017580F">
              <w:t>F</w:t>
            </w:r>
            <w:r w:rsidRPr="0017580F">
              <w:t>-</w:t>
            </w:r>
            <w:r w:rsidRPr="0017580F">
              <w:fldChar w:fldCharType="begin"/>
            </w:r>
            <w:r w:rsidRPr="0017580F">
              <w:instrText xml:space="preserve"> SEQ Table \* ARABIC \s 1 </w:instrText>
            </w:r>
            <w:r w:rsidRPr="0017580F">
              <w:fldChar w:fldCharType="separate"/>
            </w:r>
            <w:r w:rsidR="001F1F53">
              <w:rPr>
                <w:noProof/>
              </w:rPr>
              <w:t>2</w:t>
            </w:r>
            <w:r w:rsidRPr="0017580F">
              <w:fldChar w:fldCharType="end"/>
            </w:r>
            <w:bookmarkEnd w:id="5448"/>
            <w:r w:rsidR="001604C8" w:rsidRPr="0017580F">
              <w:rPr>
                <w:rFonts w:cs="Calibri"/>
                <w:bCs/>
              </w:rPr>
              <w:t> </w:t>
            </w:r>
            <w:r w:rsidR="001604C8" w:rsidRPr="0017580F">
              <w:t>– </w:t>
            </w:r>
            <w:r w:rsidRPr="0017580F">
              <w:rPr>
                <w:sz w:val="21"/>
                <w:szCs w:val="18"/>
              </w:rPr>
              <w:t>Persistence scope of SEI messages</w:t>
            </w:r>
            <w:bookmarkEnd w:id="5449"/>
            <w:bookmarkEnd w:id="5450"/>
            <w:bookmarkEnd w:id="5451"/>
            <w:bookmarkEnd w:id="5452"/>
            <w:bookmarkEnd w:id="5453"/>
            <w:bookmarkEnd w:id="5454"/>
          </w:p>
        </w:tc>
      </w:tr>
      <w:tr w:rsidR="00242357" w:rsidRPr="0017580F" w14:paraId="0EF7393C" w14:textId="77777777" w:rsidTr="00FB4953">
        <w:trPr>
          <w:trHeight w:val="144"/>
          <w:jc w:val="center"/>
        </w:trPr>
        <w:tc>
          <w:tcPr>
            <w:tcW w:w="1796" w:type="pct"/>
          </w:tcPr>
          <w:p w14:paraId="30771E52" w14:textId="77777777" w:rsidR="00242357" w:rsidRPr="0017580F" w:rsidRDefault="00242357">
            <w:pPr>
              <w:pStyle w:val="tableheading"/>
              <w:keepNext w:val="0"/>
              <w:numPr>
                <w:ilvl w:val="12"/>
                <w:numId w:val="0"/>
              </w:numPr>
              <w:spacing w:before="40" w:after="40"/>
              <w:jc w:val="center"/>
              <w:rPr>
                <w:rFonts w:ascii="Cambria" w:hAnsi="Cambria"/>
                <w:b w:val="0"/>
                <w:lang w:eastAsia="ja-JP"/>
              </w:rPr>
            </w:pPr>
            <w:r w:rsidRPr="0017580F">
              <w:rPr>
                <w:rFonts w:ascii="Cambria" w:hAnsi="Cambria"/>
                <w:lang w:eastAsia="ja-JP"/>
              </w:rPr>
              <w:t>SEI message</w:t>
            </w:r>
          </w:p>
        </w:tc>
        <w:tc>
          <w:tcPr>
            <w:tcW w:w="3204" w:type="pct"/>
          </w:tcPr>
          <w:p w14:paraId="64D3086D" w14:textId="77777777" w:rsidR="00242357" w:rsidRPr="0017580F" w:rsidRDefault="00242357">
            <w:pPr>
              <w:pStyle w:val="tableheading"/>
              <w:keepNext w:val="0"/>
              <w:numPr>
                <w:ilvl w:val="12"/>
                <w:numId w:val="0"/>
              </w:numPr>
              <w:spacing w:before="40" w:after="40"/>
              <w:jc w:val="center"/>
              <w:rPr>
                <w:rFonts w:ascii="Cambria" w:hAnsi="Cambria"/>
                <w:b w:val="0"/>
                <w:lang w:eastAsia="ja-JP"/>
              </w:rPr>
            </w:pPr>
            <w:r w:rsidRPr="0017580F">
              <w:rPr>
                <w:rFonts w:ascii="Cambria" w:hAnsi="Cambria"/>
                <w:lang w:eastAsia="ja-JP"/>
              </w:rPr>
              <w:t>Persistence scope</w:t>
            </w:r>
          </w:p>
        </w:tc>
      </w:tr>
      <w:tr w:rsidR="00242357" w:rsidRPr="0017580F" w14:paraId="0C117C3D" w14:textId="77777777" w:rsidTr="00FB4953">
        <w:trPr>
          <w:trHeight w:val="144"/>
          <w:jc w:val="center"/>
        </w:trPr>
        <w:tc>
          <w:tcPr>
            <w:tcW w:w="1796" w:type="pct"/>
            <w:vAlign w:val="center"/>
          </w:tcPr>
          <w:p w14:paraId="3D5B5B09" w14:textId="77777777" w:rsidR="00242357" w:rsidRPr="0017580F" w:rsidRDefault="00242357">
            <w:pPr>
              <w:spacing w:before="40" w:after="40"/>
              <w:jc w:val="center"/>
            </w:pPr>
            <w:r w:rsidRPr="0017580F">
              <w:t>Buffering period</w:t>
            </w:r>
          </w:p>
        </w:tc>
        <w:tc>
          <w:tcPr>
            <w:tcW w:w="3204" w:type="pct"/>
            <w:vAlign w:val="center"/>
          </w:tcPr>
          <w:p w14:paraId="74C0307F" w14:textId="77777777" w:rsidR="00242357" w:rsidRPr="0017580F" w:rsidRDefault="00242357">
            <w:pPr>
              <w:pStyle w:val="tablecell"/>
              <w:keepNext w:val="0"/>
              <w:numPr>
                <w:ilvl w:val="12"/>
                <w:numId w:val="0"/>
              </w:numPr>
              <w:spacing w:before="40" w:after="40"/>
              <w:jc w:val="center"/>
              <w:rPr>
                <w:rFonts w:ascii="Cambria" w:hAnsi="Cambria"/>
              </w:rPr>
            </w:pPr>
            <w:r w:rsidRPr="0017580F">
              <w:rPr>
                <w:rFonts w:ascii="Cambria" w:hAnsi="Cambria"/>
              </w:rPr>
              <w:t>The remainder of the bitstream</w:t>
            </w:r>
          </w:p>
        </w:tc>
      </w:tr>
      <w:tr w:rsidR="00242357" w:rsidRPr="0017580F" w14:paraId="160441BD" w14:textId="77777777" w:rsidTr="00FB4953">
        <w:trPr>
          <w:trHeight w:val="144"/>
          <w:jc w:val="center"/>
        </w:trPr>
        <w:tc>
          <w:tcPr>
            <w:tcW w:w="1796" w:type="pct"/>
            <w:vAlign w:val="center"/>
          </w:tcPr>
          <w:p w14:paraId="15D7ECA1" w14:textId="77777777" w:rsidR="00242357" w:rsidRPr="0017580F" w:rsidRDefault="003B75E9">
            <w:pPr>
              <w:spacing w:before="40" w:after="40"/>
              <w:jc w:val="center"/>
            </w:pPr>
            <w:r w:rsidRPr="0017580F">
              <w:t xml:space="preserve">Atlas frame </w:t>
            </w:r>
            <w:r w:rsidR="00242357" w:rsidRPr="0017580F">
              <w:t>timing</w:t>
            </w:r>
          </w:p>
        </w:tc>
        <w:tc>
          <w:tcPr>
            <w:tcW w:w="3204" w:type="pct"/>
            <w:vAlign w:val="center"/>
          </w:tcPr>
          <w:p w14:paraId="179DA65F" w14:textId="77777777" w:rsidR="00242357" w:rsidRPr="0017580F" w:rsidRDefault="00242357">
            <w:pPr>
              <w:pStyle w:val="tablecell"/>
              <w:keepNext w:val="0"/>
              <w:numPr>
                <w:ilvl w:val="12"/>
                <w:numId w:val="0"/>
              </w:numPr>
              <w:spacing w:before="40" w:after="40"/>
              <w:jc w:val="center"/>
              <w:rPr>
                <w:rFonts w:ascii="Cambria" w:hAnsi="Cambria"/>
                <w:lang w:eastAsia="ja-JP"/>
              </w:rPr>
            </w:pPr>
            <w:r w:rsidRPr="0017580F">
              <w:rPr>
                <w:rFonts w:ascii="Cambria" w:hAnsi="Cambria"/>
              </w:rPr>
              <w:t>The access unit containing the SEI message</w:t>
            </w:r>
          </w:p>
        </w:tc>
      </w:tr>
      <w:tr w:rsidR="00242357" w:rsidRPr="0017580F" w14:paraId="2D1EC3AE" w14:textId="77777777" w:rsidTr="00FB4953">
        <w:trPr>
          <w:trHeight w:val="144"/>
          <w:jc w:val="center"/>
        </w:trPr>
        <w:tc>
          <w:tcPr>
            <w:tcW w:w="1796" w:type="pct"/>
            <w:vAlign w:val="center"/>
          </w:tcPr>
          <w:p w14:paraId="3C5A9E1E" w14:textId="77777777" w:rsidR="00242357" w:rsidRPr="0017580F" w:rsidRDefault="00242357">
            <w:pPr>
              <w:spacing w:before="40" w:after="40"/>
              <w:jc w:val="center"/>
            </w:pPr>
            <w:r w:rsidRPr="0017580F">
              <w:t>Filler payload</w:t>
            </w:r>
          </w:p>
        </w:tc>
        <w:tc>
          <w:tcPr>
            <w:tcW w:w="3204" w:type="pct"/>
            <w:vAlign w:val="center"/>
          </w:tcPr>
          <w:p w14:paraId="7B70B00C" w14:textId="77777777" w:rsidR="00242357" w:rsidRPr="0017580F" w:rsidRDefault="00242357">
            <w:pPr>
              <w:pStyle w:val="tablecell"/>
              <w:keepNext w:val="0"/>
              <w:numPr>
                <w:ilvl w:val="12"/>
                <w:numId w:val="0"/>
              </w:numPr>
              <w:spacing w:before="40" w:after="40"/>
              <w:jc w:val="center"/>
              <w:rPr>
                <w:rFonts w:ascii="Cambria" w:hAnsi="Cambria"/>
                <w:lang w:eastAsia="ja-JP"/>
              </w:rPr>
            </w:pPr>
            <w:r w:rsidRPr="0017580F">
              <w:rPr>
                <w:rFonts w:ascii="Cambria" w:hAnsi="Cambria"/>
              </w:rPr>
              <w:t>The access unit containing the SEI message</w:t>
            </w:r>
          </w:p>
        </w:tc>
      </w:tr>
      <w:tr w:rsidR="00242357" w:rsidRPr="0017580F" w14:paraId="7BA60174" w14:textId="77777777" w:rsidTr="00FB4953">
        <w:trPr>
          <w:trHeight w:val="144"/>
          <w:jc w:val="center"/>
        </w:trPr>
        <w:tc>
          <w:tcPr>
            <w:tcW w:w="1796" w:type="pct"/>
            <w:vAlign w:val="center"/>
          </w:tcPr>
          <w:p w14:paraId="1045C5DA" w14:textId="77777777" w:rsidR="00242357" w:rsidRPr="0017580F" w:rsidRDefault="00242357">
            <w:pPr>
              <w:spacing w:before="40" w:after="40"/>
              <w:jc w:val="center"/>
            </w:pPr>
            <w:r w:rsidRPr="0017580F">
              <w:t xml:space="preserve">User data registered by </w:t>
            </w:r>
            <w:r w:rsidR="006C304D" w:rsidRPr="0017580F">
              <w:br/>
            </w:r>
            <w:r w:rsidRPr="0017580F">
              <w:t>Rec. ITU-T T.35</w:t>
            </w:r>
          </w:p>
        </w:tc>
        <w:tc>
          <w:tcPr>
            <w:tcW w:w="3204" w:type="pct"/>
            <w:vAlign w:val="center"/>
          </w:tcPr>
          <w:p w14:paraId="5FC3F54A" w14:textId="77777777" w:rsidR="00242357" w:rsidRPr="0017580F" w:rsidRDefault="00242357">
            <w:pPr>
              <w:pStyle w:val="tablecell"/>
              <w:keepNext w:val="0"/>
              <w:numPr>
                <w:ilvl w:val="12"/>
                <w:numId w:val="0"/>
              </w:numPr>
              <w:spacing w:before="40" w:after="40"/>
              <w:jc w:val="center"/>
              <w:rPr>
                <w:rFonts w:ascii="Cambria" w:hAnsi="Cambria"/>
                <w:lang w:eastAsia="ja-JP"/>
              </w:rPr>
            </w:pPr>
            <w:r w:rsidRPr="0017580F">
              <w:rPr>
                <w:rFonts w:ascii="Cambria" w:hAnsi="Cambria"/>
                <w:lang w:eastAsia="ja-JP"/>
              </w:rPr>
              <w:t>Unspecified</w:t>
            </w:r>
          </w:p>
        </w:tc>
      </w:tr>
      <w:tr w:rsidR="00242357" w:rsidRPr="0017580F" w14:paraId="015846CC" w14:textId="77777777" w:rsidTr="00FB4953">
        <w:trPr>
          <w:trHeight w:val="144"/>
          <w:jc w:val="center"/>
        </w:trPr>
        <w:tc>
          <w:tcPr>
            <w:tcW w:w="1796" w:type="pct"/>
            <w:vAlign w:val="center"/>
          </w:tcPr>
          <w:p w14:paraId="2A92BCB9" w14:textId="77777777" w:rsidR="00242357" w:rsidRPr="0017580F" w:rsidRDefault="00242357">
            <w:pPr>
              <w:spacing w:before="40" w:after="40"/>
              <w:jc w:val="center"/>
            </w:pPr>
            <w:r w:rsidRPr="0017580F">
              <w:t>User data unregistered</w:t>
            </w:r>
          </w:p>
        </w:tc>
        <w:tc>
          <w:tcPr>
            <w:tcW w:w="3204" w:type="pct"/>
            <w:vAlign w:val="center"/>
          </w:tcPr>
          <w:p w14:paraId="5A5EC92A" w14:textId="77777777" w:rsidR="00242357" w:rsidRPr="0017580F" w:rsidRDefault="00242357">
            <w:pPr>
              <w:pStyle w:val="tablecell"/>
              <w:keepNext w:val="0"/>
              <w:numPr>
                <w:ilvl w:val="12"/>
                <w:numId w:val="0"/>
              </w:numPr>
              <w:spacing w:before="40" w:after="40"/>
              <w:jc w:val="center"/>
              <w:rPr>
                <w:rFonts w:ascii="Cambria" w:hAnsi="Cambria"/>
                <w:lang w:eastAsia="ja-JP"/>
              </w:rPr>
            </w:pPr>
            <w:r w:rsidRPr="0017580F">
              <w:rPr>
                <w:rFonts w:ascii="Cambria" w:hAnsi="Cambria"/>
                <w:lang w:eastAsia="ja-JP"/>
              </w:rPr>
              <w:t>Unspecified</w:t>
            </w:r>
          </w:p>
        </w:tc>
      </w:tr>
      <w:tr w:rsidR="00242357" w:rsidRPr="0017580F" w14:paraId="0B909F41" w14:textId="77777777" w:rsidTr="00FB4953">
        <w:trPr>
          <w:trHeight w:val="144"/>
          <w:jc w:val="center"/>
        </w:trPr>
        <w:tc>
          <w:tcPr>
            <w:tcW w:w="1796" w:type="pct"/>
            <w:vAlign w:val="center"/>
          </w:tcPr>
          <w:p w14:paraId="32A0C139" w14:textId="77777777" w:rsidR="00242357" w:rsidRPr="0017580F" w:rsidRDefault="00242357">
            <w:pPr>
              <w:spacing w:before="40" w:after="40"/>
              <w:jc w:val="center"/>
            </w:pPr>
            <w:r w:rsidRPr="0017580F">
              <w:t>Recovery point</w:t>
            </w:r>
          </w:p>
        </w:tc>
        <w:tc>
          <w:tcPr>
            <w:tcW w:w="3204" w:type="pct"/>
            <w:vAlign w:val="center"/>
          </w:tcPr>
          <w:p w14:paraId="5C217BA0" w14:textId="77777777" w:rsidR="00242357" w:rsidRPr="0017580F" w:rsidRDefault="00242357">
            <w:pPr>
              <w:pStyle w:val="tablecell"/>
              <w:keepNext w:val="0"/>
              <w:numPr>
                <w:ilvl w:val="12"/>
                <w:numId w:val="0"/>
              </w:numPr>
              <w:spacing w:before="40" w:after="40"/>
              <w:jc w:val="center"/>
              <w:rPr>
                <w:rFonts w:ascii="Cambria" w:hAnsi="Cambria"/>
                <w:lang w:eastAsia="ja-JP"/>
              </w:rPr>
            </w:pPr>
            <w:r w:rsidRPr="0017580F">
              <w:rPr>
                <w:rFonts w:ascii="Cambria" w:hAnsi="Cambria"/>
              </w:rPr>
              <w:t>Specified by the syntax of the SEI message</w:t>
            </w:r>
          </w:p>
        </w:tc>
      </w:tr>
      <w:tr w:rsidR="00242357" w:rsidRPr="0017580F" w14:paraId="50113BEA" w14:textId="77777777" w:rsidTr="00FB4953">
        <w:trPr>
          <w:trHeight w:val="144"/>
          <w:jc w:val="center"/>
        </w:trPr>
        <w:tc>
          <w:tcPr>
            <w:tcW w:w="1796" w:type="pct"/>
            <w:vAlign w:val="center"/>
          </w:tcPr>
          <w:p w14:paraId="463A2E9F" w14:textId="77777777" w:rsidR="00242357" w:rsidRPr="0017580F" w:rsidRDefault="005D610C">
            <w:pPr>
              <w:spacing w:before="40" w:after="40"/>
              <w:jc w:val="center"/>
            </w:pPr>
            <w:r w:rsidRPr="0017580F">
              <w:t xml:space="preserve">Decoded </w:t>
            </w:r>
            <w:r w:rsidR="00382AD4" w:rsidRPr="0017580F">
              <w:t>a</w:t>
            </w:r>
            <w:r w:rsidRPr="0017580F">
              <w:t xml:space="preserve">tlas </w:t>
            </w:r>
            <w:r w:rsidR="00382AD4" w:rsidRPr="0017580F">
              <w:t>i</w:t>
            </w:r>
            <w:r w:rsidRPr="0017580F">
              <w:t xml:space="preserve">nformation </w:t>
            </w:r>
            <w:r w:rsidR="00382AD4" w:rsidRPr="0017580F">
              <w:t>h</w:t>
            </w:r>
            <w:r w:rsidRPr="0017580F">
              <w:t>ash</w:t>
            </w:r>
          </w:p>
        </w:tc>
        <w:tc>
          <w:tcPr>
            <w:tcW w:w="3204" w:type="pct"/>
            <w:vAlign w:val="center"/>
          </w:tcPr>
          <w:p w14:paraId="411B5178" w14:textId="77777777" w:rsidR="00242357" w:rsidRPr="0017580F" w:rsidRDefault="00382AD4">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r w:rsidR="00242357" w:rsidRPr="0017580F" w14:paraId="38F7FE21" w14:textId="77777777" w:rsidTr="00FB4953">
        <w:trPr>
          <w:trHeight w:val="144"/>
          <w:jc w:val="center"/>
        </w:trPr>
        <w:tc>
          <w:tcPr>
            <w:tcW w:w="1796" w:type="pct"/>
          </w:tcPr>
          <w:p w14:paraId="4034593F" w14:textId="77777777" w:rsidR="00242357" w:rsidRPr="0017580F" w:rsidRDefault="00242357">
            <w:pPr>
              <w:spacing w:before="40" w:after="40"/>
              <w:jc w:val="center"/>
            </w:pPr>
            <w:r w:rsidRPr="0017580F">
              <w:t>No display</w:t>
            </w:r>
          </w:p>
        </w:tc>
        <w:tc>
          <w:tcPr>
            <w:tcW w:w="3204" w:type="pct"/>
          </w:tcPr>
          <w:p w14:paraId="3350AC8A" w14:textId="77777777" w:rsidR="00242357" w:rsidRPr="0017580F" w:rsidRDefault="00242357">
            <w:pPr>
              <w:pStyle w:val="tablecell"/>
              <w:keepNext w:val="0"/>
              <w:numPr>
                <w:ilvl w:val="12"/>
                <w:numId w:val="0"/>
              </w:numPr>
              <w:spacing w:before="40" w:after="40"/>
              <w:jc w:val="center"/>
              <w:rPr>
                <w:rFonts w:ascii="Cambria" w:hAnsi="Cambria"/>
                <w:lang w:eastAsia="ja-JP"/>
              </w:rPr>
            </w:pPr>
            <w:r w:rsidRPr="0017580F">
              <w:rPr>
                <w:rFonts w:ascii="Cambria" w:hAnsi="Cambria"/>
                <w:lang w:eastAsia="ja-JP"/>
              </w:rPr>
              <w:t xml:space="preserve">The </w:t>
            </w:r>
            <w:r w:rsidR="008C6F08" w:rsidRPr="0017580F">
              <w:rPr>
                <w:rFonts w:ascii="Cambria" w:hAnsi="Cambria"/>
                <w:lang w:eastAsia="ja-JP"/>
              </w:rPr>
              <w:t xml:space="preserve">coded atlas </w:t>
            </w:r>
            <w:r w:rsidRPr="0017580F">
              <w:rPr>
                <w:rFonts w:ascii="Cambria" w:hAnsi="Cambria"/>
                <w:lang w:eastAsia="ja-JP"/>
              </w:rPr>
              <w:t>access unit containing the SEI message</w:t>
            </w:r>
          </w:p>
        </w:tc>
      </w:tr>
      <w:tr w:rsidR="00242357" w:rsidRPr="0017580F" w14:paraId="271A67A6" w14:textId="77777777" w:rsidTr="00FB4953">
        <w:trPr>
          <w:trHeight w:val="144"/>
          <w:jc w:val="center"/>
        </w:trPr>
        <w:tc>
          <w:tcPr>
            <w:tcW w:w="1796" w:type="pct"/>
          </w:tcPr>
          <w:p w14:paraId="1CDD0338" w14:textId="77777777" w:rsidR="00242357" w:rsidRPr="0017580F" w:rsidRDefault="00242357">
            <w:pPr>
              <w:spacing w:before="40" w:after="40"/>
              <w:jc w:val="center"/>
            </w:pPr>
            <w:r w:rsidRPr="0017580F">
              <w:t>Time code</w:t>
            </w:r>
          </w:p>
        </w:tc>
        <w:tc>
          <w:tcPr>
            <w:tcW w:w="3204" w:type="pct"/>
          </w:tcPr>
          <w:p w14:paraId="65D13CE7" w14:textId="77777777" w:rsidR="00242357" w:rsidRPr="0017580F" w:rsidRDefault="00242357">
            <w:pPr>
              <w:pStyle w:val="tablecell"/>
              <w:keepNext w:val="0"/>
              <w:numPr>
                <w:ilvl w:val="12"/>
                <w:numId w:val="0"/>
              </w:numPr>
              <w:spacing w:before="40" w:after="40"/>
              <w:jc w:val="center"/>
              <w:rPr>
                <w:rFonts w:ascii="Cambria" w:hAnsi="Cambria"/>
                <w:lang w:eastAsia="ja-JP"/>
              </w:rPr>
            </w:pPr>
            <w:r w:rsidRPr="0017580F">
              <w:rPr>
                <w:rFonts w:ascii="Cambria" w:hAnsi="Cambria"/>
              </w:rPr>
              <w:t xml:space="preserve">The </w:t>
            </w:r>
            <w:r w:rsidR="008C6F08" w:rsidRPr="0017580F">
              <w:rPr>
                <w:rFonts w:ascii="Cambria" w:hAnsi="Cambria"/>
              </w:rPr>
              <w:t xml:space="preserve">coded atlas </w:t>
            </w:r>
            <w:r w:rsidRPr="0017580F">
              <w:rPr>
                <w:rFonts w:ascii="Cambria" w:hAnsi="Cambria"/>
              </w:rPr>
              <w:t>access unit containing the SEI message</w:t>
            </w:r>
          </w:p>
        </w:tc>
      </w:tr>
      <w:tr w:rsidR="006D35E0" w:rsidRPr="0017580F" w14:paraId="6C0ED02C" w14:textId="77777777" w:rsidTr="00FB4953">
        <w:trPr>
          <w:trHeight w:val="144"/>
          <w:jc w:val="center"/>
        </w:trPr>
        <w:tc>
          <w:tcPr>
            <w:tcW w:w="1796" w:type="pct"/>
            <w:vAlign w:val="center"/>
          </w:tcPr>
          <w:p w14:paraId="0E3BA7D5" w14:textId="77777777" w:rsidR="006D35E0" w:rsidRPr="0017580F" w:rsidRDefault="006D35E0">
            <w:pPr>
              <w:spacing w:before="40" w:after="40"/>
              <w:jc w:val="center"/>
              <w:rPr>
                <w:bCs/>
              </w:rPr>
            </w:pPr>
            <w:r w:rsidRPr="0017580F">
              <w:rPr>
                <w:bCs/>
              </w:rPr>
              <w:t>SEI manifest</w:t>
            </w:r>
          </w:p>
        </w:tc>
        <w:tc>
          <w:tcPr>
            <w:tcW w:w="3204" w:type="pct"/>
            <w:vAlign w:val="center"/>
          </w:tcPr>
          <w:p w14:paraId="21A257CB" w14:textId="77777777" w:rsidR="006D35E0" w:rsidRPr="0017580F" w:rsidRDefault="00241BD6">
            <w:pPr>
              <w:pStyle w:val="tablecell"/>
              <w:keepNext w:val="0"/>
              <w:numPr>
                <w:ilvl w:val="12"/>
                <w:numId w:val="0"/>
              </w:numPr>
              <w:spacing w:before="40" w:after="40"/>
              <w:jc w:val="center"/>
              <w:rPr>
                <w:rFonts w:ascii="Cambria" w:hAnsi="Cambria"/>
              </w:rPr>
            </w:pPr>
            <w:r w:rsidRPr="0017580F">
              <w:rPr>
                <w:rFonts w:ascii="Cambria" w:hAnsi="Cambria"/>
              </w:rPr>
              <w:t>The remainder of the bitstream</w:t>
            </w:r>
          </w:p>
        </w:tc>
      </w:tr>
      <w:tr w:rsidR="006D35E0" w:rsidRPr="0017580F" w14:paraId="634911FE" w14:textId="77777777" w:rsidTr="00FB4953">
        <w:trPr>
          <w:trHeight w:val="144"/>
          <w:jc w:val="center"/>
        </w:trPr>
        <w:tc>
          <w:tcPr>
            <w:tcW w:w="1796" w:type="pct"/>
            <w:vAlign w:val="center"/>
          </w:tcPr>
          <w:p w14:paraId="0F55287D" w14:textId="77777777" w:rsidR="006D35E0" w:rsidRPr="0017580F" w:rsidRDefault="006D35E0">
            <w:pPr>
              <w:spacing w:before="40" w:after="40"/>
              <w:jc w:val="center"/>
              <w:rPr>
                <w:bCs/>
              </w:rPr>
            </w:pPr>
            <w:r w:rsidRPr="0017580F">
              <w:rPr>
                <w:bCs/>
              </w:rPr>
              <w:t>SEI prefix indication</w:t>
            </w:r>
          </w:p>
        </w:tc>
        <w:tc>
          <w:tcPr>
            <w:tcW w:w="3204" w:type="pct"/>
            <w:vAlign w:val="center"/>
          </w:tcPr>
          <w:p w14:paraId="50FF0AAB" w14:textId="77777777" w:rsidR="006D35E0" w:rsidRPr="0017580F" w:rsidRDefault="005B6AA8">
            <w:pPr>
              <w:pStyle w:val="tablecell"/>
              <w:keepNext w:val="0"/>
              <w:numPr>
                <w:ilvl w:val="12"/>
                <w:numId w:val="0"/>
              </w:numPr>
              <w:spacing w:before="40" w:after="40"/>
              <w:jc w:val="center"/>
              <w:rPr>
                <w:rFonts w:ascii="Cambria" w:hAnsi="Cambria"/>
              </w:rPr>
            </w:pPr>
            <w:r w:rsidRPr="0017580F">
              <w:rPr>
                <w:rFonts w:ascii="Cambria" w:hAnsi="Cambria"/>
              </w:rPr>
              <w:t>The remainder of the bitstream</w:t>
            </w:r>
          </w:p>
        </w:tc>
      </w:tr>
      <w:tr w:rsidR="006D35E0" w:rsidRPr="0017580F" w14:paraId="418F4C70" w14:textId="77777777" w:rsidTr="00FB4953">
        <w:trPr>
          <w:trHeight w:val="144"/>
          <w:jc w:val="center"/>
        </w:trPr>
        <w:tc>
          <w:tcPr>
            <w:tcW w:w="1796" w:type="pct"/>
            <w:vAlign w:val="center"/>
          </w:tcPr>
          <w:p w14:paraId="05442F3E" w14:textId="77777777" w:rsidR="006D35E0" w:rsidRPr="0017580F" w:rsidRDefault="006D35E0">
            <w:pPr>
              <w:spacing w:before="40" w:after="40"/>
              <w:jc w:val="center"/>
              <w:rPr>
                <w:bCs/>
              </w:rPr>
            </w:pPr>
            <w:r w:rsidRPr="0017580F">
              <w:rPr>
                <w:bCs/>
              </w:rPr>
              <w:t>Active sub-bitstreams</w:t>
            </w:r>
          </w:p>
        </w:tc>
        <w:tc>
          <w:tcPr>
            <w:tcW w:w="3204" w:type="pct"/>
            <w:vAlign w:val="center"/>
          </w:tcPr>
          <w:p w14:paraId="23D51B91" w14:textId="77777777" w:rsidR="006D35E0" w:rsidRPr="0017580F" w:rsidRDefault="00F65400">
            <w:pPr>
              <w:pStyle w:val="tablecell"/>
              <w:keepNext w:val="0"/>
              <w:numPr>
                <w:ilvl w:val="12"/>
                <w:numId w:val="0"/>
              </w:numPr>
              <w:spacing w:before="40" w:after="40"/>
              <w:jc w:val="center"/>
              <w:rPr>
                <w:rFonts w:ascii="Cambria" w:hAnsi="Cambria"/>
              </w:rPr>
            </w:pPr>
            <w:r w:rsidRPr="0017580F">
              <w:rPr>
                <w:rFonts w:ascii="Cambria" w:hAnsi="Cambria"/>
              </w:rPr>
              <w:t xml:space="preserve">The remainder of the bitstream or until a new active attributes SEI message </w:t>
            </w:r>
          </w:p>
        </w:tc>
      </w:tr>
      <w:tr w:rsidR="00044F95" w:rsidRPr="0017580F" w14:paraId="61B4CEB9" w14:textId="77777777" w:rsidTr="00FB4953">
        <w:trPr>
          <w:trHeight w:val="144"/>
          <w:jc w:val="center"/>
        </w:trPr>
        <w:tc>
          <w:tcPr>
            <w:tcW w:w="1796" w:type="pct"/>
            <w:vAlign w:val="center"/>
          </w:tcPr>
          <w:p w14:paraId="31743875" w14:textId="77777777" w:rsidR="00044F95" w:rsidRPr="0017580F" w:rsidRDefault="00044F95">
            <w:pPr>
              <w:spacing w:before="40" w:after="40"/>
              <w:jc w:val="center"/>
              <w:rPr>
                <w:bCs/>
              </w:rPr>
            </w:pPr>
            <w:r w:rsidRPr="0017580F">
              <w:rPr>
                <w:bCs/>
              </w:rPr>
              <w:t>Component codec mapping</w:t>
            </w:r>
          </w:p>
        </w:tc>
        <w:tc>
          <w:tcPr>
            <w:tcW w:w="3204" w:type="pct"/>
            <w:vAlign w:val="center"/>
          </w:tcPr>
          <w:p w14:paraId="52A6BD30" w14:textId="77777777" w:rsidR="00044F95" w:rsidRPr="0017580F" w:rsidRDefault="00F65400">
            <w:pPr>
              <w:pStyle w:val="tablecell"/>
              <w:keepNext w:val="0"/>
              <w:numPr>
                <w:ilvl w:val="12"/>
                <w:numId w:val="0"/>
              </w:numPr>
              <w:spacing w:before="40" w:after="40"/>
              <w:jc w:val="center"/>
              <w:rPr>
                <w:rFonts w:ascii="Cambria" w:hAnsi="Cambria"/>
              </w:rPr>
            </w:pPr>
            <w:r w:rsidRPr="0017580F">
              <w:rPr>
                <w:rFonts w:ascii="Cambria" w:hAnsi="Cambria"/>
              </w:rPr>
              <w:t>The remainder of the bitstream or until a new active attributes SEI message</w:t>
            </w:r>
          </w:p>
        </w:tc>
      </w:tr>
      <w:tr w:rsidR="00986990" w:rsidRPr="0017580F" w14:paraId="624BD0B6" w14:textId="77777777" w:rsidTr="00FB4953">
        <w:trPr>
          <w:trHeight w:val="144"/>
          <w:jc w:val="center"/>
        </w:trPr>
        <w:tc>
          <w:tcPr>
            <w:tcW w:w="1796" w:type="pct"/>
            <w:vAlign w:val="center"/>
          </w:tcPr>
          <w:p w14:paraId="706B8BCF" w14:textId="77777777" w:rsidR="00986990" w:rsidRPr="0017580F" w:rsidRDefault="00044F95">
            <w:pPr>
              <w:spacing w:before="40" w:after="40"/>
              <w:jc w:val="center"/>
              <w:rPr>
                <w:bCs/>
              </w:rPr>
            </w:pPr>
            <w:r w:rsidRPr="0017580F">
              <w:rPr>
                <w:bCs/>
              </w:rPr>
              <w:t>Scene object information</w:t>
            </w:r>
          </w:p>
        </w:tc>
        <w:tc>
          <w:tcPr>
            <w:tcW w:w="3204" w:type="pct"/>
            <w:vAlign w:val="center"/>
          </w:tcPr>
          <w:p w14:paraId="68DF8706" w14:textId="77777777" w:rsidR="00986990" w:rsidRPr="0017580F" w:rsidRDefault="00B5074F">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r w:rsidR="00986990" w:rsidRPr="0017580F" w14:paraId="040AEA1D" w14:textId="77777777" w:rsidTr="00FB4953">
        <w:trPr>
          <w:trHeight w:val="144"/>
          <w:jc w:val="center"/>
        </w:trPr>
        <w:tc>
          <w:tcPr>
            <w:tcW w:w="1796" w:type="pct"/>
            <w:vAlign w:val="center"/>
          </w:tcPr>
          <w:p w14:paraId="1192C6AA" w14:textId="77777777" w:rsidR="00986990" w:rsidRPr="0017580F" w:rsidRDefault="00986990">
            <w:pPr>
              <w:spacing w:before="40" w:after="40"/>
              <w:jc w:val="center"/>
              <w:rPr>
                <w:bCs/>
              </w:rPr>
            </w:pPr>
            <w:r w:rsidRPr="0017580F">
              <w:rPr>
                <w:bCs/>
              </w:rPr>
              <w:t>Object label information</w:t>
            </w:r>
          </w:p>
        </w:tc>
        <w:tc>
          <w:tcPr>
            <w:tcW w:w="3204" w:type="pct"/>
            <w:vAlign w:val="center"/>
          </w:tcPr>
          <w:p w14:paraId="46DC147D" w14:textId="77777777" w:rsidR="00986990" w:rsidRPr="0017580F" w:rsidRDefault="00B5074F">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r w:rsidR="00986990" w:rsidRPr="0017580F" w14:paraId="59EFF779" w14:textId="77777777" w:rsidTr="00FB4953">
        <w:trPr>
          <w:trHeight w:val="144"/>
          <w:jc w:val="center"/>
        </w:trPr>
        <w:tc>
          <w:tcPr>
            <w:tcW w:w="1796" w:type="pct"/>
            <w:vAlign w:val="center"/>
          </w:tcPr>
          <w:p w14:paraId="31C400D3" w14:textId="77777777" w:rsidR="00986990" w:rsidRPr="0017580F" w:rsidRDefault="00986990">
            <w:pPr>
              <w:spacing w:before="40" w:after="40"/>
              <w:jc w:val="center"/>
              <w:rPr>
                <w:bCs/>
              </w:rPr>
            </w:pPr>
            <w:r w:rsidRPr="0017580F">
              <w:rPr>
                <w:bCs/>
              </w:rPr>
              <w:t>Patch information</w:t>
            </w:r>
          </w:p>
        </w:tc>
        <w:tc>
          <w:tcPr>
            <w:tcW w:w="3204" w:type="pct"/>
            <w:vAlign w:val="center"/>
          </w:tcPr>
          <w:p w14:paraId="47607186" w14:textId="77777777" w:rsidR="00986990" w:rsidRPr="0017580F" w:rsidRDefault="00B5074F">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r w:rsidR="00986990" w:rsidRPr="0017580F" w14:paraId="6CE3223F" w14:textId="77777777" w:rsidTr="00FB4953">
        <w:trPr>
          <w:trHeight w:val="144"/>
          <w:jc w:val="center"/>
        </w:trPr>
        <w:tc>
          <w:tcPr>
            <w:tcW w:w="1796" w:type="pct"/>
            <w:vAlign w:val="center"/>
          </w:tcPr>
          <w:p w14:paraId="65F5B5F8" w14:textId="77777777" w:rsidR="00986990" w:rsidRPr="0017580F" w:rsidRDefault="00986990">
            <w:pPr>
              <w:spacing w:before="40" w:after="40"/>
              <w:jc w:val="center"/>
              <w:rPr>
                <w:bCs/>
              </w:rPr>
            </w:pPr>
            <w:r w:rsidRPr="0017580F">
              <w:rPr>
                <w:bCs/>
              </w:rPr>
              <w:t>Volumetric rectangle information</w:t>
            </w:r>
          </w:p>
        </w:tc>
        <w:tc>
          <w:tcPr>
            <w:tcW w:w="3204" w:type="pct"/>
            <w:vAlign w:val="center"/>
          </w:tcPr>
          <w:p w14:paraId="1E52E335" w14:textId="77777777" w:rsidR="00986990" w:rsidRPr="0017580F" w:rsidRDefault="00B5074F">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r w:rsidR="00986990" w:rsidRPr="0017580F" w14:paraId="2259FFC4" w14:textId="77777777" w:rsidTr="00FB4953">
        <w:trPr>
          <w:trHeight w:val="144"/>
          <w:jc w:val="center"/>
        </w:trPr>
        <w:tc>
          <w:tcPr>
            <w:tcW w:w="1796" w:type="pct"/>
            <w:vAlign w:val="center"/>
          </w:tcPr>
          <w:p w14:paraId="60A5BB5A" w14:textId="587206E2" w:rsidR="00986990" w:rsidRPr="0017580F" w:rsidRDefault="00986990">
            <w:pPr>
              <w:spacing w:before="40" w:after="40"/>
              <w:jc w:val="center"/>
              <w:rPr>
                <w:bCs/>
              </w:rPr>
            </w:pPr>
            <w:r w:rsidRPr="0017580F">
              <w:rPr>
                <w:bCs/>
              </w:rPr>
              <w:t xml:space="preserve">Atlas </w:t>
            </w:r>
            <w:r w:rsidR="0003078F" w:rsidRPr="0017580F">
              <w:rPr>
                <w:bCs/>
              </w:rPr>
              <w:t>object association</w:t>
            </w:r>
          </w:p>
        </w:tc>
        <w:tc>
          <w:tcPr>
            <w:tcW w:w="3204" w:type="pct"/>
            <w:vAlign w:val="center"/>
          </w:tcPr>
          <w:p w14:paraId="51115E43" w14:textId="77777777" w:rsidR="00986990" w:rsidRPr="0017580F" w:rsidRDefault="00B5074F">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r w:rsidR="00BF1C6C" w:rsidRPr="0017580F" w14:paraId="1B5DD277" w14:textId="77777777" w:rsidTr="00FB4953">
        <w:trPr>
          <w:trHeight w:val="144"/>
          <w:jc w:val="center"/>
        </w:trPr>
        <w:tc>
          <w:tcPr>
            <w:tcW w:w="1796" w:type="pct"/>
            <w:vAlign w:val="center"/>
          </w:tcPr>
          <w:p w14:paraId="71B5CA5B" w14:textId="77777777" w:rsidR="00BF1C6C" w:rsidRPr="0017580F" w:rsidRDefault="00BF1C6C">
            <w:pPr>
              <w:spacing w:before="40" w:after="40"/>
              <w:jc w:val="center"/>
              <w:rPr>
                <w:bCs/>
              </w:rPr>
            </w:pPr>
            <w:r w:rsidRPr="0017580F">
              <w:rPr>
                <w:bCs/>
              </w:rPr>
              <w:t>Viewport camera parameters</w:t>
            </w:r>
          </w:p>
        </w:tc>
        <w:tc>
          <w:tcPr>
            <w:tcW w:w="3204" w:type="pct"/>
            <w:vAlign w:val="center"/>
          </w:tcPr>
          <w:p w14:paraId="66210230" w14:textId="77777777" w:rsidR="00BF1C6C" w:rsidRPr="0017580F" w:rsidRDefault="00462A5C">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r w:rsidR="00BF1C6C" w:rsidRPr="0017580F" w14:paraId="531DB1BF" w14:textId="77777777" w:rsidTr="00FB4953">
        <w:trPr>
          <w:trHeight w:val="144"/>
          <w:jc w:val="center"/>
        </w:trPr>
        <w:tc>
          <w:tcPr>
            <w:tcW w:w="1796" w:type="pct"/>
            <w:vAlign w:val="center"/>
          </w:tcPr>
          <w:p w14:paraId="795FEFB3" w14:textId="77777777" w:rsidR="00BF1C6C" w:rsidRPr="0017580F" w:rsidRDefault="00BF1C6C">
            <w:pPr>
              <w:spacing w:before="40" w:after="40"/>
              <w:jc w:val="center"/>
              <w:rPr>
                <w:bCs/>
              </w:rPr>
            </w:pPr>
            <w:r w:rsidRPr="0017580F">
              <w:rPr>
                <w:bCs/>
              </w:rPr>
              <w:t>Viewport position</w:t>
            </w:r>
          </w:p>
        </w:tc>
        <w:tc>
          <w:tcPr>
            <w:tcW w:w="3204" w:type="pct"/>
            <w:vAlign w:val="center"/>
          </w:tcPr>
          <w:p w14:paraId="707BA960" w14:textId="77777777" w:rsidR="00BF1C6C" w:rsidRPr="0017580F" w:rsidRDefault="00462A5C">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r w:rsidR="00AC1013" w:rsidRPr="0017580F" w14:paraId="7702B7B8" w14:textId="77777777" w:rsidTr="00FB4953">
        <w:trPr>
          <w:trHeight w:val="144"/>
          <w:jc w:val="center"/>
        </w:trPr>
        <w:tc>
          <w:tcPr>
            <w:tcW w:w="1796" w:type="pct"/>
            <w:vAlign w:val="center"/>
          </w:tcPr>
          <w:p w14:paraId="7823677C" w14:textId="77777777" w:rsidR="00AC1013" w:rsidRPr="0017580F" w:rsidRDefault="00AC1013" w:rsidP="00C50E43">
            <w:pPr>
              <w:spacing w:before="40" w:after="40"/>
              <w:jc w:val="center"/>
            </w:pPr>
            <w:r w:rsidRPr="0017580F">
              <w:rPr>
                <w:bCs/>
              </w:rPr>
              <w:t>Attribute transformation parameters</w:t>
            </w:r>
          </w:p>
        </w:tc>
        <w:tc>
          <w:tcPr>
            <w:tcW w:w="3204" w:type="pct"/>
            <w:vAlign w:val="center"/>
          </w:tcPr>
          <w:p w14:paraId="01460A38" w14:textId="77777777" w:rsidR="00AC1013" w:rsidRPr="0017580F" w:rsidRDefault="00AC1013" w:rsidP="00C50E43">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r w:rsidR="001B2572" w:rsidRPr="0017580F" w14:paraId="29FED175" w14:textId="77777777" w:rsidTr="00FB4953">
        <w:trPr>
          <w:trHeight w:val="144"/>
          <w:jc w:val="center"/>
        </w:trPr>
        <w:tc>
          <w:tcPr>
            <w:tcW w:w="1796" w:type="pct"/>
            <w:vAlign w:val="center"/>
          </w:tcPr>
          <w:p w14:paraId="3538DF8D" w14:textId="77777777" w:rsidR="001B2572" w:rsidRPr="0017580F" w:rsidRDefault="001B2572">
            <w:pPr>
              <w:spacing w:before="40" w:after="40"/>
              <w:jc w:val="center"/>
              <w:rPr>
                <w:bCs/>
              </w:rPr>
            </w:pPr>
            <w:r w:rsidRPr="0017580F">
              <w:rPr>
                <w:bCs/>
              </w:rPr>
              <w:lastRenderedPageBreak/>
              <w:t>Occupancy synthesis</w:t>
            </w:r>
          </w:p>
        </w:tc>
        <w:tc>
          <w:tcPr>
            <w:tcW w:w="3204" w:type="pct"/>
            <w:vAlign w:val="center"/>
          </w:tcPr>
          <w:p w14:paraId="61E50507" w14:textId="77777777" w:rsidR="001B2572" w:rsidRPr="0017580F" w:rsidRDefault="001A3BF2">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r w:rsidR="00025423" w:rsidRPr="0017580F" w14:paraId="60EE6713" w14:textId="77777777" w:rsidTr="00FB4953">
        <w:trPr>
          <w:trHeight w:val="144"/>
          <w:jc w:val="center"/>
        </w:trPr>
        <w:tc>
          <w:tcPr>
            <w:tcW w:w="1796" w:type="pct"/>
            <w:vAlign w:val="center"/>
          </w:tcPr>
          <w:p w14:paraId="2FB64F45" w14:textId="77777777" w:rsidR="00025423" w:rsidRPr="0017580F" w:rsidRDefault="00025423">
            <w:pPr>
              <w:spacing w:before="40" w:after="40"/>
              <w:jc w:val="center"/>
              <w:rPr>
                <w:bCs/>
              </w:rPr>
            </w:pPr>
            <w:r w:rsidRPr="0017580F">
              <w:rPr>
                <w:bCs/>
              </w:rPr>
              <w:t>Geometry smoothing</w:t>
            </w:r>
          </w:p>
        </w:tc>
        <w:tc>
          <w:tcPr>
            <w:tcW w:w="3204" w:type="pct"/>
            <w:vAlign w:val="center"/>
          </w:tcPr>
          <w:p w14:paraId="000BD4C6" w14:textId="77777777" w:rsidR="00025423" w:rsidRPr="0017580F" w:rsidRDefault="00025423">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r w:rsidR="00025423" w:rsidRPr="0017580F" w14:paraId="6ADCEF07" w14:textId="77777777" w:rsidTr="00FB4953">
        <w:trPr>
          <w:trHeight w:val="144"/>
          <w:jc w:val="center"/>
        </w:trPr>
        <w:tc>
          <w:tcPr>
            <w:tcW w:w="1796" w:type="pct"/>
            <w:vAlign w:val="center"/>
          </w:tcPr>
          <w:p w14:paraId="34F5381E" w14:textId="77777777" w:rsidR="00025423" w:rsidRPr="0017580F" w:rsidRDefault="00025423">
            <w:pPr>
              <w:spacing w:before="40" w:after="40"/>
              <w:jc w:val="center"/>
              <w:rPr>
                <w:bCs/>
              </w:rPr>
            </w:pPr>
            <w:r w:rsidRPr="0017580F">
              <w:rPr>
                <w:bCs/>
              </w:rPr>
              <w:t>Attribute smoothing</w:t>
            </w:r>
          </w:p>
        </w:tc>
        <w:tc>
          <w:tcPr>
            <w:tcW w:w="3204" w:type="pct"/>
            <w:vAlign w:val="center"/>
          </w:tcPr>
          <w:p w14:paraId="3E76B3CF" w14:textId="77777777" w:rsidR="00025423" w:rsidRPr="0017580F" w:rsidRDefault="00025423">
            <w:pPr>
              <w:pStyle w:val="tablecell"/>
              <w:keepNext w:val="0"/>
              <w:numPr>
                <w:ilvl w:val="12"/>
                <w:numId w:val="0"/>
              </w:numPr>
              <w:spacing w:before="40" w:after="40"/>
              <w:jc w:val="center"/>
              <w:rPr>
                <w:rFonts w:ascii="Cambria" w:hAnsi="Cambria"/>
              </w:rPr>
            </w:pPr>
            <w:r w:rsidRPr="0017580F">
              <w:rPr>
                <w:rFonts w:ascii="Cambria" w:hAnsi="Cambria"/>
              </w:rPr>
              <w:t>Specified by the syntax of the SEI message</w:t>
            </w:r>
          </w:p>
        </w:tc>
      </w:tr>
    </w:tbl>
    <w:p w14:paraId="38CACFC9" w14:textId="77777777" w:rsidR="00242357" w:rsidRPr="0017580F" w:rsidRDefault="00242357" w:rsidP="004A0BDE">
      <w:pPr>
        <w:spacing w:before="240"/>
      </w:pPr>
      <w:r w:rsidRPr="0017580F">
        <w:t xml:space="preserve">The values of some SEI message syntax elements are split into two sets of value ranges, where the first set is specified as "may be used as determined by the application", and the second set is specified as "reserved for future use by ISO/IEC". Applications should be cautious of potential “collisions” of the interpretation for values of these syntax elements belonging to the first set of value ranges. Since different applications might use these IDs having values in the first set of value ranges for different purposes, particular care should be exercised in the design of encoders that generate SEI messages with these IDs having values in the first set of value ranges, and in the design of decoders that interpret SEI messages with these IDs. </w:t>
      </w:r>
      <w:r w:rsidR="00FD4C0B" w:rsidRPr="0017580F">
        <w:t>This document</w:t>
      </w:r>
      <w:r w:rsidRPr="0017580F">
        <w:t xml:space="preserve"> does not define any management for these values. These IDs having values in the first set of value ranges might only be suitable for use in contexts in which "collisions" of usage (i.e., different definitions of the syntax and semantics of an SEI message with one of these IDs having the same value in the first set of value ranges) are unimportant, or not possible, or are managed – e.g., defined or managed in the controlling application or transport specification, or by controlling the environment in which bitstreams are distributed.</w:t>
      </w:r>
    </w:p>
    <w:p w14:paraId="60204170" w14:textId="66053906" w:rsidR="00DD5661" w:rsidRPr="0017580F" w:rsidRDefault="00DD5661" w:rsidP="004A6049">
      <w:pPr>
        <w:pStyle w:val="enumlev1"/>
        <w:spacing w:before="136"/>
        <w:ind w:left="0" w:firstLine="0"/>
        <w:rPr>
          <w:rFonts w:ascii="Cambria" w:hAnsi="Cambria"/>
          <w:sz w:val="22"/>
          <w:szCs w:val="22"/>
        </w:rPr>
      </w:pPr>
      <w:r w:rsidRPr="0017580F">
        <w:rPr>
          <w:rFonts w:ascii="Cambria" w:hAnsi="Cambria"/>
          <w:sz w:val="22"/>
          <w:szCs w:val="22"/>
        </w:rPr>
        <w:t>It is a requirement of bitstream conformance that the following restrictions apply on containing of SEI messages in SEI NAL units:</w:t>
      </w:r>
    </w:p>
    <w:p w14:paraId="507B607F" w14:textId="42A63B2B" w:rsidR="00DD5661" w:rsidRPr="0017580F"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When an SEI NAL unit contains a buffering period SEI message or an atlas frame timing SEI message, the SEI NAL unit shall not contain any other SEI message with payloadType not equal to 0 (buffering period) or 1 (atlas frame timing).</w:t>
      </w:r>
    </w:p>
    <w:p w14:paraId="163F18C4" w14:textId="77777777" w:rsidR="00DD5661" w:rsidRPr="0017580F" w:rsidRDefault="00DD5661" w:rsidP="004A6049">
      <w:pPr>
        <w:pStyle w:val="enumlev1"/>
        <w:spacing w:before="136"/>
        <w:ind w:left="0" w:firstLine="0"/>
        <w:rPr>
          <w:rFonts w:ascii="Cambria" w:hAnsi="Cambria"/>
          <w:sz w:val="22"/>
          <w:szCs w:val="22"/>
        </w:rPr>
      </w:pPr>
      <w:r w:rsidRPr="0017580F">
        <w:rPr>
          <w:rFonts w:ascii="Cambria" w:hAnsi="Cambria"/>
          <w:sz w:val="22"/>
          <w:szCs w:val="22"/>
        </w:rPr>
        <w:t>Let prevAclNalUnitInAu of an SEI NAL unit or an SEI message be the preceding ACL NAL unit in decoding order, if any, in the same access unit, and nextAclNalUnitInAu of an SEI NAL unit or an SEI message be the next ACL NAL unit in decoding order, if any, in the same access unit.</w:t>
      </w:r>
    </w:p>
    <w:p w14:paraId="0DA5CA75" w14:textId="77777777" w:rsidR="00DD5661" w:rsidRPr="0017580F" w:rsidRDefault="00DD5661" w:rsidP="004A6049">
      <w:pPr>
        <w:pStyle w:val="enumlev1"/>
        <w:spacing w:before="136"/>
        <w:ind w:left="0" w:firstLine="0"/>
        <w:rPr>
          <w:rFonts w:ascii="Cambria" w:hAnsi="Cambria"/>
          <w:sz w:val="22"/>
          <w:szCs w:val="22"/>
        </w:rPr>
      </w:pPr>
      <w:r w:rsidRPr="0017580F">
        <w:rPr>
          <w:rFonts w:ascii="Cambria" w:hAnsi="Cambria"/>
          <w:sz w:val="22"/>
          <w:szCs w:val="22"/>
        </w:rPr>
        <w:t>It is a requirement of bitstream conformance that the following restrictions apply on decoding order of SEI messages:</w:t>
      </w:r>
    </w:p>
    <w:p w14:paraId="46A1E7D2" w14:textId="625E86A4" w:rsidR="00DD5661" w:rsidRPr="0017580F"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When a buffering period SEI message is present in an access unit, it shall not follow any other SEI message that follows the prevAclNalUnitInAu of the buffering period SEI message and precedes the nextAclNalUnitInAu of the buffering period SEI message.</w:t>
      </w:r>
    </w:p>
    <w:p w14:paraId="4C473064" w14:textId="05A9A24E" w:rsidR="00DD5661" w:rsidRPr="0017580F"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When an atlas frame timing SEI message is present in an access unit, it shall not follow any other SEI message that follows the prevAclNalUnitInAu of the atlas frame timing SEI message and precedes the nextAclNalUnitInAu of the atlas frame timing SEI message.</w:t>
      </w:r>
    </w:p>
    <w:p w14:paraId="621842A5" w14:textId="1E5BE80C" w:rsidR="00DD5661" w:rsidRPr="0017580F"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When payloadType is equal to 0 (buffering period) or 1 (atlas frame timing), the SEI NAL unit containing the SEI message shall precede all NAL units of any atlas unit that has </w:t>
      </w:r>
      <w:r w:rsidR="00CB2A8E" w:rsidRPr="0017580F">
        <w:rPr>
          <w:color w:val="000000" w:themeColor="text1"/>
        </w:rPr>
        <w:t>nal_layer_id</w:t>
      </w:r>
      <w:r w:rsidRPr="0017580F">
        <w:rPr>
          <w:color w:val="000000" w:themeColor="text1"/>
        </w:rPr>
        <w:t xml:space="preserve"> greater than highestAppLayerId, where highestAppLayerId is the greatest value of </w:t>
      </w:r>
      <w:r w:rsidR="00CB2A8E" w:rsidRPr="0017580F">
        <w:rPr>
          <w:color w:val="000000" w:themeColor="text1"/>
        </w:rPr>
        <w:t>nal_layer_id</w:t>
      </w:r>
      <w:r w:rsidRPr="0017580F">
        <w:rPr>
          <w:color w:val="000000" w:themeColor="text1"/>
        </w:rPr>
        <w:t xml:space="preserve"> of all the layers in all the operation points that the SEI message applies to.</w:t>
      </w:r>
    </w:p>
    <w:p w14:paraId="38D8F2C6" w14:textId="77777777" w:rsidR="00DD5661" w:rsidRPr="0017580F" w:rsidRDefault="00DD5661" w:rsidP="00DD5661">
      <w:pPr>
        <w:pStyle w:val="enumlev1"/>
        <w:spacing w:before="136"/>
        <w:ind w:left="403" w:hanging="403"/>
        <w:rPr>
          <w:rFonts w:ascii="Cambria" w:hAnsi="Cambria"/>
          <w:sz w:val="22"/>
          <w:szCs w:val="22"/>
        </w:rPr>
      </w:pPr>
      <w:r w:rsidRPr="0017580F">
        <w:rPr>
          <w:rFonts w:ascii="Cambria" w:hAnsi="Cambria"/>
          <w:sz w:val="22"/>
          <w:szCs w:val="22"/>
        </w:rPr>
        <w:t>The following applies on the applicable operation points or layers of SEI messages:</w:t>
      </w:r>
    </w:p>
    <w:p w14:paraId="75E678E8" w14:textId="019DAE59" w:rsidR="00DD5661" w:rsidRPr="0017580F"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For an SEI message when payloadType is equal to 0 (buffering period) the SEI message applies to the operation point that has OpTid equal to the greatest value of </w:t>
      </w:r>
      <w:r w:rsidR="00CB2A8E" w:rsidRPr="0017580F">
        <w:rPr>
          <w:color w:val="000000" w:themeColor="text1"/>
        </w:rPr>
        <w:t>nal_temporal_id_plus1</w:t>
      </w:r>
      <w:r w:rsidRPr="0017580F">
        <w:rPr>
          <w:color w:val="000000" w:themeColor="text1"/>
        </w:rPr>
        <w:t xml:space="preserve"> among all ACL NAL units in the bitstream, and that has OpLayerIdList containing all values of </w:t>
      </w:r>
      <w:r w:rsidR="00CB2A8E" w:rsidRPr="0017580F">
        <w:rPr>
          <w:color w:val="000000" w:themeColor="text1"/>
        </w:rPr>
        <w:t>nal_layer_id</w:t>
      </w:r>
      <w:r w:rsidRPr="0017580F">
        <w:rPr>
          <w:color w:val="000000" w:themeColor="text1"/>
        </w:rPr>
        <w:t xml:space="preserve"> in all ACL units in the bitstream..</w:t>
      </w:r>
    </w:p>
    <w:p w14:paraId="25B95A76" w14:textId="3941060C" w:rsidR="00275525" w:rsidRPr="0017580F" w:rsidRDefault="00DD56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For an SEI message, when payloadType is equal to 1 (atlas frame timing), the SEI message applies to the operation point that has OpTid equal to the greatest value of </w:t>
      </w:r>
      <w:r w:rsidR="00CB2A8E" w:rsidRPr="0017580F">
        <w:rPr>
          <w:color w:val="000000" w:themeColor="text1"/>
        </w:rPr>
        <w:t>nal_temporal_id_plus1</w:t>
      </w:r>
      <w:r w:rsidRPr="0017580F">
        <w:rPr>
          <w:color w:val="000000" w:themeColor="text1"/>
        </w:rPr>
        <w:t xml:space="preserve"> among all ACL NAL units in the bitstream, and that has OpLayerIdList containing all values of </w:t>
      </w:r>
      <w:r w:rsidR="00CB2A8E" w:rsidRPr="0017580F">
        <w:rPr>
          <w:color w:val="000000" w:themeColor="text1"/>
        </w:rPr>
        <w:t>nal_layer_id</w:t>
      </w:r>
      <w:r w:rsidRPr="0017580F">
        <w:rPr>
          <w:color w:val="000000" w:themeColor="text1"/>
        </w:rPr>
        <w:t xml:space="preserve"> in all ACL units in the bitstream.</w:t>
      </w:r>
    </w:p>
    <w:p w14:paraId="52D03636" w14:textId="0E91CF2E" w:rsidR="00EF550B" w:rsidRPr="0017580F" w:rsidRDefault="00EF550B" w:rsidP="00D451D4">
      <w:r w:rsidRPr="0017580F">
        <w:t xml:space="preserve">It is a requirement of bitstream conformance that the following restrictions apply on the values of </w:t>
      </w:r>
      <w:r w:rsidR="00CB2A8E" w:rsidRPr="0017580F">
        <w:t>nal_layer_id</w:t>
      </w:r>
      <w:r w:rsidRPr="0017580F">
        <w:t xml:space="preserve"> and TemporalId of SEI NAL units:</w:t>
      </w:r>
    </w:p>
    <w:p w14:paraId="18BC8B30" w14:textId="0AC5E2DE" w:rsidR="00275525" w:rsidRPr="0017580F" w:rsidRDefault="000C42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When an SEI message has payloadType equal to 0 or 1 the SEI NAL unit containing the SEI message shall have </w:t>
      </w:r>
      <w:r w:rsidR="00CB2A8E" w:rsidRPr="0017580F">
        <w:rPr>
          <w:color w:val="000000" w:themeColor="text1"/>
        </w:rPr>
        <w:t>nal_layer_id</w:t>
      </w:r>
      <w:r w:rsidRPr="0017580F">
        <w:rPr>
          <w:color w:val="000000" w:themeColor="text1"/>
        </w:rPr>
        <w:t xml:space="preserve"> equal to 0</w:t>
      </w:r>
      <w:r w:rsidR="00EF550B" w:rsidRPr="0017580F">
        <w:rPr>
          <w:color w:val="000000" w:themeColor="text1"/>
        </w:rPr>
        <w:t>.</w:t>
      </w:r>
    </w:p>
    <w:p w14:paraId="3B67FCF8" w14:textId="77777777" w:rsidR="00242357" w:rsidRPr="0017580F" w:rsidRDefault="00242357">
      <w:pPr>
        <w:pStyle w:val="enumlev1"/>
        <w:spacing w:before="136"/>
        <w:ind w:left="403" w:hanging="403"/>
        <w:rPr>
          <w:rFonts w:ascii="Cambria" w:hAnsi="Cambria"/>
          <w:szCs w:val="22"/>
        </w:rPr>
      </w:pPr>
      <w:r w:rsidRPr="0017580F">
        <w:rPr>
          <w:rFonts w:ascii="Cambria" w:hAnsi="Cambria"/>
          <w:sz w:val="22"/>
          <w:szCs w:val="22"/>
        </w:rPr>
        <w:t>In the following subclauses of this annex, the following applies:</w:t>
      </w:r>
    </w:p>
    <w:p w14:paraId="1F609554" w14:textId="7599B23C" w:rsidR="00242357" w:rsidRPr="0017580F"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current SEI message refers to the particular SEI message.</w:t>
      </w:r>
    </w:p>
    <w:p w14:paraId="574D8C2F" w14:textId="2457AAD9" w:rsidR="00DF5095" w:rsidRPr="0017580F"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current access unit refers to the access unit containing the current SEI message.</w:t>
      </w:r>
    </w:p>
    <w:p w14:paraId="5507CAA7" w14:textId="524214D5" w:rsidR="00242357" w:rsidRPr="0017580F" w:rsidRDefault="00242357" w:rsidP="00007BE2">
      <w:pPr>
        <w:spacing w:before="136" w:after="0"/>
      </w:pPr>
      <w:r w:rsidRPr="0017580F">
        <w:t>In the following subclauses of this annex, when a particular SEI message applies to a set of one or more</w:t>
      </w:r>
      <w:r w:rsidR="00B81E36" w:rsidRPr="0017580F">
        <w:t xml:space="preserve"> </w:t>
      </w:r>
      <w:r w:rsidR="00194ECF" w:rsidRPr="0017580F">
        <w:t>map</w:t>
      </w:r>
      <w:r w:rsidRPr="0017580F">
        <w:t>s (instead of a set of operation points), i.e., when the payloadType value is not equal to one of 0 (buffering period)</w:t>
      </w:r>
      <w:r w:rsidR="00DF5095" w:rsidRPr="0017580F">
        <w:t xml:space="preserve"> and</w:t>
      </w:r>
      <w:r w:rsidRPr="0017580F">
        <w:t xml:space="preserve"> 1 (</w:t>
      </w:r>
      <w:r w:rsidR="003B75E9" w:rsidRPr="0017580F">
        <w:t xml:space="preserve">atlas frame </w:t>
      </w:r>
      <w:r w:rsidRPr="0017580F">
        <w:t>timing)</w:t>
      </w:r>
      <w:r w:rsidR="00DF5095" w:rsidRPr="0017580F">
        <w:t>,</w:t>
      </w:r>
      <w:r w:rsidRPr="0017580F">
        <w:t xml:space="preserve"> the following applies:</w:t>
      </w:r>
    </w:p>
    <w:p w14:paraId="26F651DF" w14:textId="4C260C97" w:rsidR="00242357" w:rsidRPr="0017580F"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semantics apply independently to each </w:t>
      </w:r>
      <w:r w:rsidR="00DF5095" w:rsidRPr="0017580F">
        <w:rPr>
          <w:color w:val="000000" w:themeColor="text1"/>
        </w:rPr>
        <w:t xml:space="preserve">unit </w:t>
      </w:r>
      <w:r w:rsidRPr="0017580F">
        <w:rPr>
          <w:color w:val="000000" w:themeColor="text1"/>
        </w:rPr>
        <w:t>the particular SEI message applies.</w:t>
      </w:r>
    </w:p>
    <w:p w14:paraId="52AF8C63" w14:textId="77777777" w:rsidR="00242357" w:rsidRPr="0017580F" w:rsidRDefault="00242357" w:rsidP="009F7C49">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17580F">
        <w:rPr>
          <w:color w:val="000000" w:themeColor="text1"/>
        </w:rPr>
        <w:t xml:space="preserve">In the following subclauses of this annex, when a particular SEI message applies to a set of one or more operation points (instead of a set of one or more </w:t>
      </w:r>
      <w:r w:rsidR="00194ECF" w:rsidRPr="0017580F">
        <w:rPr>
          <w:color w:val="000000" w:themeColor="text1"/>
        </w:rPr>
        <w:t>map</w:t>
      </w:r>
      <w:r w:rsidRPr="0017580F">
        <w:rPr>
          <w:color w:val="000000" w:themeColor="text1"/>
        </w:rPr>
        <w:t>s), i.e., when the payloadType value is equal to 0 (buffering period)</w:t>
      </w:r>
      <w:r w:rsidR="00DF5095" w:rsidRPr="0017580F">
        <w:rPr>
          <w:color w:val="000000" w:themeColor="text1"/>
        </w:rPr>
        <w:t xml:space="preserve"> or</w:t>
      </w:r>
      <w:r w:rsidRPr="0017580F">
        <w:rPr>
          <w:color w:val="000000" w:themeColor="text1"/>
        </w:rPr>
        <w:t xml:space="preserve"> 1 (</w:t>
      </w:r>
      <w:r w:rsidR="003B75E9" w:rsidRPr="0017580F">
        <w:rPr>
          <w:color w:val="000000" w:themeColor="text1"/>
        </w:rPr>
        <w:t xml:space="preserve">atlas frame </w:t>
      </w:r>
      <w:r w:rsidRPr="0017580F">
        <w:rPr>
          <w:color w:val="000000" w:themeColor="text1"/>
        </w:rPr>
        <w:t>timing), the following applies:</w:t>
      </w:r>
    </w:p>
    <w:p w14:paraId="33A98A88" w14:textId="6ABDD532" w:rsidR="00242357" w:rsidRPr="0017580F"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semantics apply independently to each particular operation point of the set of operation points to which the particular SEI message applies.</w:t>
      </w:r>
    </w:p>
    <w:p w14:paraId="0A3451B6" w14:textId="0FA8BEED" w:rsidR="00242357" w:rsidRPr="0017580F"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current operation point refers to the particular operation point.</w:t>
      </w:r>
    </w:p>
    <w:p w14:paraId="786E932C" w14:textId="57B142D1" w:rsidR="00700119" w:rsidRPr="0017580F" w:rsidRDefault="002423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terms "access unit" and "</w:t>
      </w:r>
      <w:r w:rsidR="000D609E" w:rsidRPr="0017580F">
        <w:rPr>
          <w:color w:val="000000" w:themeColor="text1"/>
        </w:rPr>
        <w:t>C</w:t>
      </w:r>
      <w:r w:rsidR="00804795" w:rsidRPr="0017580F">
        <w:rPr>
          <w:color w:val="000000" w:themeColor="text1"/>
        </w:rPr>
        <w:t>A</w:t>
      </w:r>
      <w:r w:rsidR="000D609E" w:rsidRPr="0017580F">
        <w:rPr>
          <w:color w:val="000000" w:themeColor="text1"/>
        </w:rPr>
        <w:t>S</w:t>
      </w:r>
      <w:r w:rsidRPr="0017580F">
        <w:rPr>
          <w:color w:val="000000" w:themeColor="text1"/>
        </w:rPr>
        <w:t>" apply to the bitstream BitstreamToDecode that is the sub-bitstream of the particular operation point.</w:t>
      </w:r>
    </w:p>
    <w:p w14:paraId="39373975" w14:textId="77777777" w:rsidR="00DF5095" w:rsidRPr="0017580F" w:rsidRDefault="00DF5095">
      <w:pPr>
        <w:pStyle w:val="a3"/>
        <w:numPr>
          <w:ilvl w:val="2"/>
          <w:numId w:val="19"/>
        </w:numPr>
      </w:pPr>
      <w:bookmarkStart w:id="5455" w:name="_Toc49095654"/>
      <w:bookmarkStart w:id="5456" w:name="_Toc317198915"/>
      <w:bookmarkStart w:id="5457" w:name="_Toc415476064"/>
      <w:bookmarkStart w:id="5458" w:name="_Toc423599339"/>
      <w:bookmarkStart w:id="5459" w:name="_Toc423601843"/>
      <w:bookmarkStart w:id="5460" w:name="_Toc501130316"/>
      <w:bookmarkStart w:id="5461" w:name="_Toc503778020"/>
      <w:bookmarkStart w:id="5462" w:name="_Ref49346163"/>
      <w:bookmarkStart w:id="5463" w:name="_Toc51656754"/>
      <w:bookmarkEnd w:id="5455"/>
      <w:r w:rsidRPr="0017580F">
        <w:t>Filler payload SEI message semantics</w:t>
      </w:r>
      <w:bookmarkEnd w:id="5456"/>
      <w:bookmarkEnd w:id="5457"/>
      <w:bookmarkEnd w:id="5458"/>
      <w:bookmarkEnd w:id="5459"/>
      <w:bookmarkEnd w:id="5460"/>
      <w:bookmarkEnd w:id="5461"/>
      <w:bookmarkEnd w:id="5462"/>
      <w:bookmarkEnd w:id="5463"/>
    </w:p>
    <w:p w14:paraId="16A40C7B" w14:textId="77777777" w:rsidR="00DF5095" w:rsidRPr="0017580F" w:rsidRDefault="00DF5095">
      <w:pPr>
        <w:keepNext/>
      </w:pPr>
      <w:r w:rsidRPr="0017580F">
        <w:t>This SEI message contains a series of payloadSize bytes of value 0xFF, which can be discarded.</w:t>
      </w:r>
    </w:p>
    <w:p w14:paraId="2E7F8F65" w14:textId="77777777" w:rsidR="00DF5095" w:rsidRPr="0017580F" w:rsidRDefault="00DF5095">
      <w:r w:rsidRPr="0017580F">
        <w:rPr>
          <w:b/>
          <w:bCs/>
        </w:rPr>
        <w:t>ff_byte</w:t>
      </w:r>
      <w:r w:rsidRPr="0017580F">
        <w:t xml:space="preserve"> shall be a byte having the value 0xFF.</w:t>
      </w:r>
    </w:p>
    <w:p w14:paraId="6EACDED2" w14:textId="77777777" w:rsidR="00DF5095" w:rsidRPr="0017580F" w:rsidRDefault="00DF5095">
      <w:pPr>
        <w:pStyle w:val="a3"/>
        <w:numPr>
          <w:ilvl w:val="2"/>
          <w:numId w:val="19"/>
        </w:numPr>
      </w:pPr>
      <w:bookmarkStart w:id="5464" w:name="_Toc317198916"/>
      <w:bookmarkStart w:id="5465" w:name="_Toc415476065"/>
      <w:bookmarkStart w:id="5466" w:name="_Toc423599340"/>
      <w:bookmarkStart w:id="5467" w:name="_Toc423601844"/>
      <w:bookmarkStart w:id="5468" w:name="_Toc501130317"/>
      <w:bookmarkStart w:id="5469" w:name="_Toc503778021"/>
      <w:bookmarkStart w:id="5470" w:name="_Ref49346184"/>
      <w:bookmarkStart w:id="5471" w:name="_Toc51656755"/>
      <w:r w:rsidRPr="0017580F">
        <w:t>User data registered by Recommendation ITU-T T.35 SEI message semantics</w:t>
      </w:r>
      <w:bookmarkEnd w:id="5464"/>
      <w:bookmarkEnd w:id="5465"/>
      <w:bookmarkEnd w:id="5466"/>
      <w:bookmarkEnd w:id="5467"/>
      <w:bookmarkEnd w:id="5468"/>
      <w:bookmarkEnd w:id="5469"/>
      <w:bookmarkEnd w:id="5470"/>
      <w:bookmarkEnd w:id="5471"/>
    </w:p>
    <w:p w14:paraId="78ED02EA" w14:textId="77777777" w:rsidR="00DF5095" w:rsidRPr="0017580F" w:rsidRDefault="00DF5095">
      <w:r w:rsidRPr="0017580F">
        <w:t xml:space="preserve">This SEI message contains user data registered as specified in Recommendation ITU-T T.35, the contents of which are not specified in </w:t>
      </w:r>
      <w:r w:rsidR="00FD4C0B" w:rsidRPr="0017580F">
        <w:t>this document</w:t>
      </w:r>
      <w:r w:rsidRPr="0017580F">
        <w:t>.</w:t>
      </w:r>
    </w:p>
    <w:p w14:paraId="3795C91D" w14:textId="77777777" w:rsidR="00DF5095" w:rsidRPr="0017580F" w:rsidRDefault="00DF5095">
      <w:r w:rsidRPr="0017580F">
        <w:rPr>
          <w:b/>
          <w:bCs/>
        </w:rPr>
        <w:t>itu_t_t35_country_code</w:t>
      </w:r>
      <w:r w:rsidRPr="0017580F">
        <w:t xml:space="preserve"> shall be a byte having a value specified as a country code by Recommendation ITU-T T.35</w:t>
      </w:r>
      <w:r w:rsidR="0079454C" w:rsidRPr="0017580F">
        <w:t>:2000</w:t>
      </w:r>
      <w:r w:rsidR="009C0958" w:rsidRPr="0017580F">
        <w:t>, Annex A.</w:t>
      </w:r>
    </w:p>
    <w:p w14:paraId="08512BFD" w14:textId="77777777" w:rsidR="00DF5095" w:rsidRPr="0017580F" w:rsidRDefault="00DF5095">
      <w:r w:rsidRPr="0017580F">
        <w:rPr>
          <w:b/>
          <w:bCs/>
        </w:rPr>
        <w:t>itu_t_t35_country_code_extension_byte</w:t>
      </w:r>
      <w:r w:rsidRPr="0017580F">
        <w:t xml:space="preserve"> shall be a byte having a value specified as a country code by Recommendation ITU-T T.35</w:t>
      </w:r>
      <w:r w:rsidR="009C0958" w:rsidRPr="0017580F">
        <w:t>:2000, Annex B</w:t>
      </w:r>
      <w:r w:rsidRPr="0017580F">
        <w:t>.</w:t>
      </w:r>
    </w:p>
    <w:p w14:paraId="2D114335" w14:textId="77777777" w:rsidR="00DF5095" w:rsidRPr="0017580F" w:rsidRDefault="00DF5095">
      <w:r w:rsidRPr="0017580F">
        <w:rPr>
          <w:b/>
          <w:bCs/>
        </w:rPr>
        <w:t>itu_t_t35_payload_byte</w:t>
      </w:r>
      <w:r w:rsidRPr="0017580F">
        <w:t xml:space="preserve"> shall be a byte containing data registered as specified in Recommendation ITU-T T.35.</w:t>
      </w:r>
    </w:p>
    <w:p w14:paraId="0A4C07DF" w14:textId="77777777" w:rsidR="00DF5095" w:rsidRPr="0017580F" w:rsidRDefault="00DF5095">
      <w:r w:rsidRPr="0017580F">
        <w:t>The ITU-T T.35 terminal provider code and terminal provider oriented code shall be contained in the first one or more bytes of the itu_t_t35_payload_byte, in the format specified by the Administration that issued the terminal provider code. Any remaining itu_t_t35_payload_byte data shall be data having syntax and semantics as specified by the entity identified by the ITU-T T.35 country code and terminal provider code.</w:t>
      </w:r>
    </w:p>
    <w:p w14:paraId="21D6B1A8" w14:textId="77777777" w:rsidR="00DF5095" w:rsidRPr="0017580F" w:rsidRDefault="00DF5095">
      <w:pPr>
        <w:pStyle w:val="a3"/>
        <w:numPr>
          <w:ilvl w:val="2"/>
          <w:numId w:val="19"/>
        </w:numPr>
        <w:tabs>
          <w:tab w:val="clear" w:pos="403"/>
        </w:tabs>
      </w:pPr>
      <w:bookmarkStart w:id="5472" w:name="_Toc317198917"/>
      <w:bookmarkStart w:id="5473" w:name="_Toc415476066"/>
      <w:bookmarkStart w:id="5474" w:name="_Toc423599341"/>
      <w:bookmarkStart w:id="5475" w:name="_Toc423601845"/>
      <w:bookmarkStart w:id="5476" w:name="_Toc501130318"/>
      <w:bookmarkStart w:id="5477" w:name="_Toc503778022"/>
      <w:bookmarkStart w:id="5478" w:name="_Ref49346201"/>
      <w:bookmarkStart w:id="5479" w:name="_Toc51656756"/>
      <w:r w:rsidRPr="0017580F">
        <w:t>User data unregistered SEI message semantics</w:t>
      </w:r>
      <w:bookmarkEnd w:id="5472"/>
      <w:bookmarkEnd w:id="5473"/>
      <w:bookmarkEnd w:id="5474"/>
      <w:bookmarkEnd w:id="5475"/>
      <w:bookmarkEnd w:id="5476"/>
      <w:bookmarkEnd w:id="5477"/>
      <w:bookmarkEnd w:id="5478"/>
      <w:bookmarkEnd w:id="5479"/>
    </w:p>
    <w:p w14:paraId="446A43FC" w14:textId="77777777" w:rsidR="00DF5095" w:rsidRPr="0017580F" w:rsidRDefault="00DF5095">
      <w:r w:rsidRPr="0017580F">
        <w:t xml:space="preserve">This SEI message contains unregistered user data identified by a universal unique identifier (UUID), the contents of which are not specified in </w:t>
      </w:r>
      <w:r w:rsidR="00FD4C0B" w:rsidRPr="0017580F">
        <w:t>this document</w:t>
      </w:r>
      <w:r w:rsidRPr="0017580F">
        <w:t>.</w:t>
      </w:r>
    </w:p>
    <w:p w14:paraId="3BBEFF1A" w14:textId="77777777" w:rsidR="00DF5095" w:rsidRPr="0017580F" w:rsidRDefault="00DF5095">
      <w:r w:rsidRPr="0017580F">
        <w:rPr>
          <w:b/>
        </w:rPr>
        <w:t>uuid_iso_iec_11578</w:t>
      </w:r>
      <w:r w:rsidRPr="0017580F">
        <w:t xml:space="preserve"> shall have a value specified as a UUID according to the procedures of ISO/IEC 11578:1996</w:t>
      </w:r>
      <w:r w:rsidR="00BB02FE" w:rsidRPr="0017580F">
        <w:t>, Annex A.</w:t>
      </w:r>
    </w:p>
    <w:p w14:paraId="294D5925" w14:textId="77777777" w:rsidR="00DF5095" w:rsidRPr="0017580F" w:rsidRDefault="00DF5095">
      <w:r w:rsidRPr="0017580F">
        <w:rPr>
          <w:b/>
          <w:bCs/>
        </w:rPr>
        <w:lastRenderedPageBreak/>
        <w:t>user_data_payload_byte</w:t>
      </w:r>
      <w:r w:rsidRPr="0017580F">
        <w:t xml:space="preserve"> shall be a byte containing data having syntax and semantics as specified by the UUID generator.</w:t>
      </w:r>
    </w:p>
    <w:p w14:paraId="1761ABF9" w14:textId="77777777" w:rsidR="00DF5095" w:rsidRPr="0017580F" w:rsidRDefault="00DF5095">
      <w:pPr>
        <w:pStyle w:val="a3"/>
        <w:numPr>
          <w:ilvl w:val="2"/>
          <w:numId w:val="19"/>
        </w:numPr>
        <w:tabs>
          <w:tab w:val="clear" w:pos="403"/>
        </w:tabs>
      </w:pPr>
      <w:bookmarkStart w:id="5480" w:name="_Toc317198918"/>
      <w:bookmarkStart w:id="5481" w:name="_Toc415476067"/>
      <w:bookmarkStart w:id="5482" w:name="_Toc423599342"/>
      <w:bookmarkStart w:id="5483" w:name="_Toc423601846"/>
      <w:bookmarkStart w:id="5484" w:name="_Toc501130319"/>
      <w:bookmarkStart w:id="5485" w:name="_Toc503778023"/>
      <w:bookmarkStart w:id="5486" w:name="_Ref49346213"/>
      <w:bookmarkStart w:id="5487" w:name="_Toc51656757"/>
      <w:r w:rsidRPr="0017580F">
        <w:t>Recovery point SEI message semantics</w:t>
      </w:r>
      <w:bookmarkEnd w:id="5480"/>
      <w:bookmarkEnd w:id="5481"/>
      <w:bookmarkEnd w:id="5482"/>
      <w:bookmarkEnd w:id="5483"/>
      <w:bookmarkEnd w:id="5484"/>
      <w:bookmarkEnd w:id="5485"/>
      <w:bookmarkEnd w:id="5486"/>
      <w:bookmarkEnd w:id="5487"/>
    </w:p>
    <w:p w14:paraId="190F2688" w14:textId="77777777" w:rsidR="00DF5095" w:rsidRPr="0017580F" w:rsidRDefault="00DF5095">
      <w:pPr>
        <w:spacing w:after="120"/>
      </w:pPr>
      <w:r w:rsidRPr="0017580F">
        <w:t xml:space="preserve">The recovery point SEI message assists a decoder in determining when the decoding process will produce acceptable </w:t>
      </w:r>
      <w:r w:rsidR="00B43B3E" w:rsidRPr="0017580F">
        <w:t>atlas</w:t>
      </w:r>
      <w:r w:rsidR="00BD748B" w:rsidRPr="0017580F">
        <w:t xml:space="preserve"> frames</w:t>
      </w:r>
      <w:r w:rsidRPr="0017580F">
        <w:t xml:space="preserve"> for </w:t>
      </w:r>
      <w:r w:rsidR="00A86870" w:rsidRPr="0017580F">
        <w:t xml:space="preserve">reconstruction and </w:t>
      </w:r>
      <w:r w:rsidRPr="0017580F">
        <w:t xml:space="preserve">display after the decoder initiates random access or after the encoder indicates a broken link in the </w:t>
      </w:r>
      <w:r w:rsidR="00732F5C" w:rsidRPr="0017580F">
        <w:t>C</w:t>
      </w:r>
      <w:r w:rsidR="00B43B3E" w:rsidRPr="0017580F">
        <w:t>A</w:t>
      </w:r>
      <w:r w:rsidR="00732F5C" w:rsidRPr="0017580F">
        <w:t>S</w:t>
      </w:r>
      <w:r w:rsidRPr="0017580F">
        <w:t>. When the decoding process</w:t>
      </w:r>
      <w:r w:rsidR="00A86870" w:rsidRPr="0017580F">
        <w:t xml:space="preserve"> is </w:t>
      </w:r>
      <w:r w:rsidRPr="0017580F">
        <w:t xml:space="preserve">started with the access unit in decoding order associated with the recovery point SEI message, all decoded </w:t>
      </w:r>
      <w:r w:rsidR="00B43B3E" w:rsidRPr="0017580F">
        <w:t>atlas</w:t>
      </w:r>
      <w:r w:rsidR="00694DD8" w:rsidRPr="0017580F">
        <w:t xml:space="preserve"> </w:t>
      </w:r>
      <w:r w:rsidR="00BD748B" w:rsidRPr="0017580F">
        <w:t>frames</w:t>
      </w:r>
      <w:r w:rsidRPr="0017580F">
        <w:t xml:space="preserve"> at or subsequent to the recovery point in output order specified in this SEI message are indicated to be correct or approximately correct in content. Decoded </w:t>
      </w:r>
      <w:r w:rsidR="00B43B3E" w:rsidRPr="0017580F">
        <w:t>atlas</w:t>
      </w:r>
      <w:r w:rsidR="00694DD8" w:rsidRPr="0017580F">
        <w:t xml:space="preserve"> </w:t>
      </w:r>
      <w:r w:rsidR="00BD748B" w:rsidRPr="0017580F">
        <w:t xml:space="preserve">frames </w:t>
      </w:r>
      <w:r w:rsidRPr="0017580F">
        <w:t xml:space="preserve">produced by random access at or before the </w:t>
      </w:r>
      <w:r w:rsidR="00B43B3E" w:rsidRPr="0017580F">
        <w:t>atlas</w:t>
      </w:r>
      <w:r w:rsidR="00BD748B" w:rsidRPr="0017580F">
        <w:t xml:space="preserve"> frame</w:t>
      </w:r>
      <w:r w:rsidRPr="0017580F">
        <w:t xml:space="preserve"> associated with the recovery point SEI message need not be correct in content until the indicated recovery point, and the operation of the decoding process starting at the </w:t>
      </w:r>
      <w:r w:rsidR="00B43B3E" w:rsidRPr="0017580F">
        <w:t>atlas</w:t>
      </w:r>
      <w:r w:rsidR="00A86870" w:rsidRPr="0017580F">
        <w:t xml:space="preserve"> frame</w:t>
      </w:r>
      <w:r w:rsidRPr="0017580F">
        <w:t xml:space="preserve"> associated with the recovery point SEI message may contain references to </w:t>
      </w:r>
      <w:r w:rsidR="00B43B3E" w:rsidRPr="0017580F">
        <w:t>atlas</w:t>
      </w:r>
      <w:r w:rsidR="00694DD8" w:rsidRPr="0017580F">
        <w:t xml:space="preserve"> </w:t>
      </w:r>
      <w:r w:rsidR="00A86870" w:rsidRPr="0017580F">
        <w:t>frames</w:t>
      </w:r>
      <w:r w:rsidRPr="0017580F">
        <w:t xml:space="preserve"> </w:t>
      </w:r>
      <w:r w:rsidR="00A86870" w:rsidRPr="0017580F">
        <w:t xml:space="preserve">and related video data that might be </w:t>
      </w:r>
      <w:r w:rsidRPr="0017580F">
        <w:t xml:space="preserve">unavailable </w:t>
      </w:r>
      <w:r w:rsidR="00A86870" w:rsidRPr="0017580F">
        <w:t>for prediction</w:t>
      </w:r>
      <w:r w:rsidRPr="0017580F">
        <w:t>.</w:t>
      </w:r>
    </w:p>
    <w:p w14:paraId="7545F649" w14:textId="77777777" w:rsidR="00DF5095" w:rsidRPr="0017580F" w:rsidRDefault="00DF5095">
      <w:pPr>
        <w:spacing w:after="120"/>
      </w:pPr>
      <w:r w:rsidRPr="0017580F">
        <w:t xml:space="preserve">In addition, by use of the broken_link_flag, the recovery point SEI message can indicate to the decoder the location of some </w:t>
      </w:r>
      <w:r w:rsidR="005F29E3" w:rsidRPr="0017580F">
        <w:t>atlas</w:t>
      </w:r>
      <w:r w:rsidR="00A86870" w:rsidRPr="0017580F">
        <w:t xml:space="preserve"> frames</w:t>
      </w:r>
      <w:r w:rsidRPr="0017580F">
        <w:t xml:space="preserve"> in the bitstream that can result in serious visual artefacts when </w:t>
      </w:r>
      <w:r w:rsidR="00A86870" w:rsidRPr="0017580F">
        <w:t xml:space="preserve">reconstructed and </w:t>
      </w:r>
      <w:r w:rsidRPr="0017580F">
        <w:t>displayed</w:t>
      </w:r>
      <w:r w:rsidR="00A86870" w:rsidRPr="0017580F">
        <w:t>, because of potentially missing references</w:t>
      </w:r>
      <w:r w:rsidRPr="0017580F">
        <w:t>.</w:t>
      </w:r>
    </w:p>
    <w:p w14:paraId="18064848" w14:textId="05C40E3F" w:rsidR="00DF5095" w:rsidRPr="0017580F" w:rsidRDefault="00DF5095">
      <w:pPr>
        <w:pStyle w:val="Note1"/>
        <w:spacing w:afterLines="50"/>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\r 1 \* MERGEFORMAT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r w:rsidRPr="0017580F">
        <w:rPr>
          <w:rFonts w:ascii="Cambria" w:hAnsi="Cambria"/>
        </w:rPr>
        <w:t xml:space="preserve"> – The broken_link_flag can be used by encoders to indicate the location of a point after which the decoding process for the decoding of some </w:t>
      </w:r>
      <w:r w:rsidR="005F29E3" w:rsidRPr="0017580F">
        <w:rPr>
          <w:rFonts w:ascii="Cambria" w:hAnsi="Cambria"/>
        </w:rPr>
        <w:t>atlas</w:t>
      </w:r>
      <w:r w:rsidR="00EF396A" w:rsidRPr="0017580F">
        <w:rPr>
          <w:rFonts w:ascii="Cambria" w:hAnsi="Cambria"/>
        </w:rPr>
        <w:t xml:space="preserve"> frames</w:t>
      </w:r>
      <w:r w:rsidRPr="0017580F">
        <w:rPr>
          <w:rFonts w:ascii="Cambria" w:hAnsi="Cambria"/>
        </w:rPr>
        <w:t xml:space="preserve"> </w:t>
      </w:r>
      <w:r w:rsidR="004212E5" w:rsidRPr="0017580F">
        <w:rPr>
          <w:rFonts w:ascii="Cambria" w:hAnsi="Cambria"/>
        </w:rPr>
        <w:t xml:space="preserve">can </w:t>
      </w:r>
      <w:r w:rsidRPr="0017580F">
        <w:rPr>
          <w:rFonts w:ascii="Cambria" w:hAnsi="Cambria"/>
        </w:rPr>
        <w:t xml:space="preserve">cause references to </w:t>
      </w:r>
      <w:r w:rsidR="00EF396A" w:rsidRPr="0017580F">
        <w:rPr>
          <w:rFonts w:ascii="Cambria" w:hAnsi="Cambria"/>
        </w:rPr>
        <w:t>information</w:t>
      </w:r>
      <w:r w:rsidRPr="0017580F">
        <w:rPr>
          <w:rFonts w:ascii="Cambria" w:hAnsi="Cambria"/>
        </w:rPr>
        <w:t xml:space="preserve"> that, though available for use in the decoding process, </w:t>
      </w:r>
      <w:r w:rsidR="00EF396A" w:rsidRPr="0017580F">
        <w:rPr>
          <w:rFonts w:ascii="Cambria" w:hAnsi="Cambria"/>
        </w:rPr>
        <w:t>is</w:t>
      </w:r>
      <w:r w:rsidRPr="0017580F">
        <w:rPr>
          <w:rFonts w:ascii="Cambria" w:hAnsi="Cambria"/>
        </w:rPr>
        <w:t xml:space="preserve"> not the </w:t>
      </w:r>
      <w:r w:rsidR="00EF396A" w:rsidRPr="0017580F">
        <w:rPr>
          <w:rFonts w:ascii="Cambria" w:hAnsi="Cambria"/>
        </w:rPr>
        <w:t>information</w:t>
      </w:r>
      <w:r w:rsidRPr="0017580F">
        <w:rPr>
          <w:rFonts w:ascii="Cambria" w:hAnsi="Cambria"/>
        </w:rPr>
        <w:t xml:space="preserve"> that </w:t>
      </w:r>
      <w:r w:rsidR="00EF396A" w:rsidRPr="0017580F">
        <w:rPr>
          <w:rFonts w:ascii="Cambria" w:hAnsi="Cambria"/>
        </w:rPr>
        <w:t>was</w:t>
      </w:r>
      <w:r w:rsidRPr="0017580F">
        <w:rPr>
          <w:rFonts w:ascii="Cambria" w:hAnsi="Cambria"/>
        </w:rPr>
        <w:t xml:space="preserve"> used for reference when the bitstream was originally encoded (e.g., due to a splicing operation performed during the generation of the bitstream).</w:t>
      </w:r>
    </w:p>
    <w:p w14:paraId="440FAC13" w14:textId="08A9E45F" w:rsidR="00DF5095" w:rsidRPr="0017580F" w:rsidRDefault="00DF5095">
      <w:r w:rsidRPr="0017580F">
        <w:t xml:space="preserve">When random access is performed to start decoding from the access unit associated with the recovery point SEI message, the decoder operates as if the associated </w:t>
      </w:r>
      <w:r w:rsidR="00435A20" w:rsidRPr="0017580F">
        <w:t>atlas</w:t>
      </w:r>
      <w:r w:rsidR="00EF396A" w:rsidRPr="0017580F">
        <w:t xml:space="preserve"> frame</w:t>
      </w:r>
      <w:r w:rsidRPr="0017580F">
        <w:t xml:space="preserve"> was the first </w:t>
      </w:r>
      <w:r w:rsidR="00435A20" w:rsidRPr="0017580F">
        <w:t>atlas</w:t>
      </w:r>
      <w:r w:rsidR="00EF396A" w:rsidRPr="0017580F">
        <w:t xml:space="preserve"> frame</w:t>
      </w:r>
      <w:r w:rsidRPr="0017580F">
        <w:t xml:space="preserve"> in the bitstream in decoding order, and the variables </w:t>
      </w:r>
      <w:r w:rsidR="008D333E" w:rsidRPr="0017580F">
        <w:t>prev</w:t>
      </w:r>
      <w:r w:rsidR="00EB723C" w:rsidRPr="0017580F">
        <w:t>AtlasFrm</w:t>
      </w:r>
      <w:r w:rsidR="008D333E" w:rsidRPr="0017580F">
        <w:t xml:space="preserve">OrderCntLsb </w:t>
      </w:r>
      <w:r w:rsidRPr="0017580F">
        <w:t xml:space="preserve">and </w:t>
      </w:r>
      <w:r w:rsidR="008D333E" w:rsidRPr="0017580F">
        <w:t>prev</w:t>
      </w:r>
      <w:r w:rsidR="00EB723C" w:rsidRPr="0017580F">
        <w:t>AtlasFrm</w:t>
      </w:r>
      <w:r w:rsidR="008D333E" w:rsidRPr="0017580F">
        <w:t xml:space="preserve">OrderCntMsb </w:t>
      </w:r>
      <w:r w:rsidRPr="0017580F">
        <w:t xml:space="preserve">used in </w:t>
      </w:r>
      <w:r w:rsidR="003430C9" w:rsidRPr="0017580F">
        <w:t xml:space="preserve">the </w:t>
      </w:r>
      <w:r w:rsidRPr="0017580F">
        <w:t xml:space="preserve">derivation of </w:t>
      </w:r>
      <w:r w:rsidR="00EB723C" w:rsidRPr="0017580F">
        <w:t>AtlasFrm</w:t>
      </w:r>
      <w:r w:rsidR="008D333E" w:rsidRPr="0017580F">
        <w:t>OrderCntVal</w:t>
      </w:r>
      <w:r w:rsidR="003430C9" w:rsidRPr="0017580F">
        <w:t xml:space="preserve"> are </w:t>
      </w:r>
      <w:r w:rsidRPr="0017580F">
        <w:t>both set equal to 0.</w:t>
      </w:r>
    </w:p>
    <w:p w14:paraId="28493E67" w14:textId="732A4ECC" w:rsidR="00DF5095" w:rsidRPr="0017580F" w:rsidRDefault="00DF5095" w:rsidP="007656E5">
      <w:pPr>
        <w:pStyle w:val="Note1"/>
        <w:spacing w:before="0" w:after="240" w:line="240" w:lineRule="atLeast"/>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 MERGEFORMAT </w:instrText>
      </w:r>
      <w:r w:rsidRPr="0017580F">
        <w:rPr>
          <w:rFonts w:ascii="Cambria" w:hAnsi="Cambria"/>
        </w:rPr>
        <w:fldChar w:fldCharType="separate"/>
      </w:r>
      <w:r w:rsidR="001F1F53">
        <w:rPr>
          <w:rFonts w:ascii="Cambria" w:hAnsi="Cambria"/>
          <w:noProof/>
        </w:rPr>
        <w:t>2</w:t>
      </w:r>
      <w:r w:rsidRPr="0017580F">
        <w:rPr>
          <w:rFonts w:ascii="Cambria" w:hAnsi="Cambria"/>
        </w:rPr>
        <w:fldChar w:fldCharType="end"/>
      </w:r>
      <w:r w:rsidRPr="0017580F">
        <w:rPr>
          <w:rFonts w:ascii="Cambria" w:hAnsi="Cambria"/>
        </w:rPr>
        <w:t xml:space="preserve"> – When HRD information is present in the bitstream, a buffering period SEI message </w:t>
      </w:r>
      <w:r w:rsidR="004212E5" w:rsidRPr="0017580F">
        <w:rPr>
          <w:rFonts w:ascii="Cambria" w:hAnsi="Cambria"/>
        </w:rPr>
        <w:t xml:space="preserve">could </w:t>
      </w:r>
      <w:r w:rsidRPr="0017580F">
        <w:rPr>
          <w:rFonts w:ascii="Cambria" w:hAnsi="Cambria"/>
        </w:rPr>
        <w:t>be associated with the access unit associated with the recovery point SEI message in order to establish initialization of the HRD buffer model after a random access.</w:t>
      </w:r>
    </w:p>
    <w:p w14:paraId="5E23B309" w14:textId="5ECF12EA" w:rsidR="003430C9" w:rsidRPr="0017580F" w:rsidRDefault="003430C9" w:rsidP="007656E5">
      <w:pPr>
        <w:rPr>
          <w:bCs/>
        </w:rPr>
      </w:pPr>
      <w:r w:rsidRPr="0017580F">
        <w:rPr>
          <w:bCs/>
        </w:rPr>
        <w:t>Any ASPS or AFPS RBSP that is referred to by an atlas frame associated with a recovery point SEI message or by any atlas frame following such an atlas frame in decoding order shall be available to the decoding process prior to its activation, regardless of whether or not the decoding process is started at the beginning of the bitstream or with the access unit, in decoding order, that is associated with the recovery point SEI message.</w:t>
      </w:r>
    </w:p>
    <w:p w14:paraId="1C0AF934" w14:textId="2BC810BE" w:rsidR="00DF5095" w:rsidRPr="0017580F" w:rsidRDefault="00DF5095" w:rsidP="007656E5">
      <w:pPr>
        <w:rPr>
          <w:bCs/>
        </w:rPr>
      </w:pPr>
      <w:r w:rsidRPr="0017580F">
        <w:rPr>
          <w:b/>
        </w:rPr>
        <w:t>recovery_</w:t>
      </w:r>
      <w:r w:rsidR="00DD23CD" w:rsidRPr="0017580F">
        <w:rPr>
          <w:rFonts w:eastAsia="MS Mincho"/>
          <w:b/>
          <w:lang w:eastAsia="ja-JP"/>
        </w:rPr>
        <w:t>afoc</w:t>
      </w:r>
      <w:r w:rsidRPr="0017580F">
        <w:rPr>
          <w:rFonts w:eastAsia="MS Mincho"/>
          <w:b/>
          <w:lang w:eastAsia="ja-JP"/>
        </w:rPr>
        <w:t>_cnt</w:t>
      </w:r>
      <w:r w:rsidRPr="0017580F">
        <w:t xml:space="preserve"> specifies the recovery point of decoded </w:t>
      </w:r>
      <w:r w:rsidR="00E157A4" w:rsidRPr="0017580F">
        <w:t>atlas</w:t>
      </w:r>
      <w:r w:rsidR="00EF396A" w:rsidRPr="0017580F">
        <w:t xml:space="preserve"> frames</w:t>
      </w:r>
      <w:r w:rsidRPr="0017580F">
        <w:t xml:space="preserve"> in output order. If there is a</w:t>
      </w:r>
      <w:r w:rsidR="00D24766" w:rsidRPr="0017580F">
        <w:t>n</w:t>
      </w:r>
      <w:r w:rsidRPr="0017580F">
        <w:t xml:space="preserve"> </w:t>
      </w:r>
      <w:r w:rsidR="00FC4434" w:rsidRPr="0017580F">
        <w:t>atlas</w:t>
      </w:r>
      <w:r w:rsidR="00EF396A" w:rsidRPr="0017580F">
        <w:t xml:space="preserve"> frame</w:t>
      </w:r>
      <w:r w:rsidRPr="0017580F">
        <w:t xml:space="preserve"> </w:t>
      </w:r>
      <w:r w:rsidR="00417F28" w:rsidRPr="0017580F">
        <w:t>aF</w:t>
      </w:r>
      <w:r w:rsidR="006A4BC9" w:rsidRPr="0017580F">
        <w:t>rmA</w:t>
      </w:r>
      <w:r w:rsidR="00417F28" w:rsidRPr="0017580F">
        <w:t xml:space="preserve"> </w:t>
      </w:r>
      <w:r w:rsidRPr="0017580F">
        <w:t>that follows the current</w:t>
      </w:r>
      <w:r w:rsidR="00C61E38" w:rsidRPr="0017580F">
        <w:t xml:space="preserve"> </w:t>
      </w:r>
      <w:r w:rsidR="00FC4434" w:rsidRPr="0017580F">
        <w:t>atlas</w:t>
      </w:r>
      <w:r w:rsidR="00D24766" w:rsidRPr="0017580F">
        <w:t xml:space="preserve"> </w:t>
      </w:r>
      <w:r w:rsidR="00EF396A" w:rsidRPr="0017580F">
        <w:t>frame</w:t>
      </w:r>
      <w:r w:rsidRPr="0017580F">
        <w:t xml:space="preserve"> (i.e., the</w:t>
      </w:r>
      <w:r w:rsidR="00C61E38" w:rsidRPr="0017580F">
        <w:t xml:space="preserve"> </w:t>
      </w:r>
      <w:r w:rsidR="00FC4434" w:rsidRPr="0017580F">
        <w:t>atlas</w:t>
      </w:r>
      <w:r w:rsidR="00D24766" w:rsidRPr="0017580F">
        <w:t xml:space="preserve"> </w:t>
      </w:r>
      <w:r w:rsidR="00EF396A" w:rsidRPr="0017580F">
        <w:t>frame</w:t>
      </w:r>
      <w:r w:rsidRPr="0017580F">
        <w:t xml:space="preserve"> associated with the current SEI message) in decoding order in the </w:t>
      </w:r>
      <w:r w:rsidR="00732F5C" w:rsidRPr="0017580F">
        <w:t>C</w:t>
      </w:r>
      <w:r w:rsidR="00FC4434" w:rsidRPr="0017580F">
        <w:t>A</w:t>
      </w:r>
      <w:r w:rsidR="00732F5C" w:rsidRPr="0017580F">
        <w:t>S</w:t>
      </w:r>
      <w:r w:rsidRPr="0017580F">
        <w:t xml:space="preserve"> and that has </w:t>
      </w:r>
      <w:r w:rsidR="00EB723C" w:rsidRPr="0017580F">
        <w:t>AtlasFrm</w:t>
      </w:r>
      <w:r w:rsidR="008D333E" w:rsidRPr="0017580F">
        <w:t>OrderCntVal</w:t>
      </w:r>
      <w:r w:rsidR="007A4EFE" w:rsidRPr="0017580F">
        <w:t xml:space="preserve"> </w:t>
      </w:r>
      <w:r w:rsidRPr="0017580F">
        <w:t xml:space="preserve">equal to the </w:t>
      </w:r>
      <w:r w:rsidR="00EB723C" w:rsidRPr="0017580F">
        <w:t>AtlasFrm</w:t>
      </w:r>
      <w:r w:rsidR="008D333E" w:rsidRPr="0017580F">
        <w:t>OrderCntVal</w:t>
      </w:r>
      <w:r w:rsidR="00DB6F41" w:rsidRPr="0017580F">
        <w:t xml:space="preserve"> </w:t>
      </w:r>
      <w:r w:rsidRPr="0017580F">
        <w:t>of the current</w:t>
      </w:r>
      <w:r w:rsidR="00C61E38" w:rsidRPr="0017580F">
        <w:t xml:space="preserve"> </w:t>
      </w:r>
      <w:r w:rsidR="00FC4434" w:rsidRPr="0017580F">
        <w:t xml:space="preserve">atlas </w:t>
      </w:r>
      <w:r w:rsidR="00EF396A" w:rsidRPr="0017580F">
        <w:t xml:space="preserve">frame </w:t>
      </w:r>
      <w:r w:rsidRPr="0017580F">
        <w:t>plus the value of recovery_</w:t>
      </w:r>
      <w:r w:rsidR="00DD23CD" w:rsidRPr="0017580F">
        <w:rPr>
          <w:rFonts w:eastAsia="MS Mincho"/>
          <w:lang w:eastAsia="ja-JP"/>
        </w:rPr>
        <w:t>afoc</w:t>
      </w:r>
      <w:r w:rsidRPr="0017580F">
        <w:t xml:space="preserve">_cnt, the </w:t>
      </w:r>
      <w:r w:rsidR="00FC4434" w:rsidRPr="0017580F">
        <w:t>atlas</w:t>
      </w:r>
      <w:r w:rsidR="00EF396A" w:rsidRPr="0017580F">
        <w:t xml:space="preserve"> frame </w:t>
      </w:r>
      <w:r w:rsidR="006A4BC9" w:rsidRPr="0017580F">
        <w:t xml:space="preserve">aFrmA </w:t>
      </w:r>
      <w:r w:rsidRPr="0017580F">
        <w:t xml:space="preserve">is referred to as the recovery point </w:t>
      </w:r>
      <w:r w:rsidR="00FC4434" w:rsidRPr="0017580F">
        <w:t>atlas</w:t>
      </w:r>
      <w:r w:rsidR="00EF396A" w:rsidRPr="0017580F">
        <w:t xml:space="preserve"> frame</w:t>
      </w:r>
      <w:r w:rsidRPr="0017580F">
        <w:t xml:space="preserve">. Otherwise, the first </w:t>
      </w:r>
      <w:r w:rsidR="00FC4434" w:rsidRPr="0017580F">
        <w:t xml:space="preserve">atlas </w:t>
      </w:r>
      <w:r w:rsidR="00EF396A" w:rsidRPr="0017580F">
        <w:t xml:space="preserve">frame </w:t>
      </w:r>
      <w:r w:rsidRPr="0017580F">
        <w:t xml:space="preserve">in output order that has </w:t>
      </w:r>
      <w:r w:rsidR="00EB723C" w:rsidRPr="0017580F">
        <w:t>AtlasFrm</w:t>
      </w:r>
      <w:r w:rsidR="008D333E" w:rsidRPr="0017580F">
        <w:t>OrderCntVal</w:t>
      </w:r>
      <w:r w:rsidR="00DB6F41" w:rsidRPr="0017580F">
        <w:t xml:space="preserve"> </w:t>
      </w:r>
      <w:r w:rsidRPr="0017580F">
        <w:t xml:space="preserve">greater than the </w:t>
      </w:r>
      <w:r w:rsidR="00EB723C" w:rsidRPr="0017580F">
        <w:t>AtlasFrm</w:t>
      </w:r>
      <w:r w:rsidR="008D333E" w:rsidRPr="0017580F">
        <w:t>OrderCntVal</w:t>
      </w:r>
      <w:r w:rsidR="00DB6F41" w:rsidRPr="0017580F">
        <w:t xml:space="preserve"> </w:t>
      </w:r>
      <w:r w:rsidRPr="0017580F">
        <w:t xml:space="preserve">of the current </w:t>
      </w:r>
      <w:r w:rsidR="00FC4434" w:rsidRPr="0017580F">
        <w:t>atlas</w:t>
      </w:r>
      <w:r w:rsidR="00EF396A" w:rsidRPr="0017580F">
        <w:t xml:space="preserve"> frame </w:t>
      </w:r>
      <w:r w:rsidRPr="0017580F">
        <w:t>plus the value of recovery_</w:t>
      </w:r>
      <w:r w:rsidR="00DD23CD" w:rsidRPr="0017580F">
        <w:rPr>
          <w:rFonts w:eastAsia="MS Mincho"/>
          <w:lang w:eastAsia="ja-JP"/>
        </w:rPr>
        <w:t>afoc</w:t>
      </w:r>
      <w:r w:rsidRPr="0017580F">
        <w:t xml:space="preserve">_cnt is referred to as the recovery point </w:t>
      </w:r>
      <w:r w:rsidR="00FC4434" w:rsidRPr="0017580F">
        <w:t>atlas</w:t>
      </w:r>
      <w:r w:rsidR="00EF396A" w:rsidRPr="0017580F">
        <w:t xml:space="preserve"> frame</w:t>
      </w:r>
      <w:r w:rsidRPr="0017580F">
        <w:t xml:space="preserve">. The recovery point </w:t>
      </w:r>
      <w:r w:rsidR="00526714" w:rsidRPr="0017580F">
        <w:t>atlas</w:t>
      </w:r>
      <w:r w:rsidR="00EF396A" w:rsidRPr="0017580F">
        <w:t xml:space="preserve"> frame </w:t>
      </w:r>
      <w:r w:rsidRPr="0017580F">
        <w:t xml:space="preserve">shall not precede the current </w:t>
      </w:r>
      <w:r w:rsidR="00526714" w:rsidRPr="0017580F">
        <w:t>atlas</w:t>
      </w:r>
      <w:r w:rsidR="00EF396A" w:rsidRPr="0017580F">
        <w:t xml:space="preserve"> frame </w:t>
      </w:r>
      <w:r w:rsidRPr="0017580F">
        <w:t xml:space="preserve">in decoding order. All decoded </w:t>
      </w:r>
      <w:r w:rsidR="00526714" w:rsidRPr="0017580F">
        <w:t>atlas</w:t>
      </w:r>
      <w:r w:rsidR="00EF396A" w:rsidRPr="0017580F">
        <w:t xml:space="preserve"> frames </w:t>
      </w:r>
      <w:r w:rsidRPr="0017580F">
        <w:t xml:space="preserve">in output order are indicated to be correct or approximately correct in content starting at the output order position of the recovery point </w:t>
      </w:r>
      <w:r w:rsidR="00526714" w:rsidRPr="0017580F">
        <w:t>atlas</w:t>
      </w:r>
      <w:r w:rsidR="00EF396A" w:rsidRPr="0017580F">
        <w:t xml:space="preserve"> frame</w:t>
      </w:r>
      <w:r w:rsidRPr="0017580F">
        <w:t>. The value of recovery_</w:t>
      </w:r>
      <w:r w:rsidR="00DD23CD" w:rsidRPr="0017580F">
        <w:rPr>
          <w:rFonts w:eastAsia="MS Mincho"/>
          <w:lang w:eastAsia="ja-JP"/>
        </w:rPr>
        <w:t>afoc</w:t>
      </w:r>
      <w:r w:rsidRPr="0017580F">
        <w:t>_cnt shall be in the range of −Max</w:t>
      </w:r>
      <w:r w:rsidR="00EB723C" w:rsidRPr="0017580F">
        <w:t>AtlasFrm</w:t>
      </w:r>
      <w:r w:rsidRPr="0017580F">
        <w:t>OrderCntLsb / 2 to Max</w:t>
      </w:r>
      <w:r w:rsidR="00EB723C" w:rsidRPr="0017580F">
        <w:t>AtlasFrm</w:t>
      </w:r>
      <w:r w:rsidRPr="0017580F">
        <w:t>OrderCntLsb / 2 − 1, inclusive.</w:t>
      </w:r>
    </w:p>
    <w:p w14:paraId="6C070FB0" w14:textId="66114865" w:rsidR="00DF5095" w:rsidRPr="0017580F" w:rsidRDefault="00DF5095" w:rsidP="007656E5">
      <w:r w:rsidRPr="0017580F">
        <w:rPr>
          <w:b/>
          <w:bCs/>
        </w:rPr>
        <w:t>exact_match_flag</w:t>
      </w:r>
      <w:r w:rsidRPr="0017580F">
        <w:t xml:space="preserve"> indicates whether decoded </w:t>
      </w:r>
      <w:r w:rsidR="00526714" w:rsidRPr="0017580F">
        <w:t>atlas</w:t>
      </w:r>
      <w:r w:rsidR="00EF396A" w:rsidRPr="0017580F">
        <w:t xml:space="preserve"> frames </w:t>
      </w:r>
      <w:r w:rsidRPr="0017580F">
        <w:t xml:space="preserve">at and subsequent to the specified recovery point in output order derived by starting the decoding process at the access unit associated with the recovery point SEI message will be an exact match to the </w:t>
      </w:r>
      <w:r w:rsidR="00526714" w:rsidRPr="0017580F">
        <w:t>atlas</w:t>
      </w:r>
      <w:r w:rsidR="00EF396A" w:rsidRPr="0017580F">
        <w:t xml:space="preserve"> frames </w:t>
      </w:r>
      <w:r w:rsidRPr="0017580F">
        <w:t xml:space="preserve">that would be produced by starting the decoding process at the location of a previous </w:t>
      </w:r>
      <w:r w:rsidR="00F560F8" w:rsidRPr="0017580F">
        <w:t>IRAP coded atlas access unit</w:t>
      </w:r>
      <w:r w:rsidRPr="0017580F">
        <w:t xml:space="preserve">, if any, in the bitstream. The value 0 indicates that the match may not be exact and the value 1 indicates that the match will be exact. When exact_match_flag is equal to 1, it is a requirement of bitstream conformance that the decoded </w:t>
      </w:r>
      <w:r w:rsidR="00526714" w:rsidRPr="0017580F">
        <w:lastRenderedPageBreak/>
        <w:t>atlas</w:t>
      </w:r>
      <w:r w:rsidR="00EF396A" w:rsidRPr="0017580F">
        <w:t xml:space="preserve"> frames </w:t>
      </w:r>
      <w:r w:rsidRPr="0017580F">
        <w:t xml:space="preserve">at and subsequent to the specified recovery point in output order derived by starting the decoding process at the access unit associated with the recovery point SEI message shall be an exact match to the </w:t>
      </w:r>
      <w:r w:rsidR="00526714" w:rsidRPr="0017580F">
        <w:t>atlas</w:t>
      </w:r>
      <w:r w:rsidR="00EF396A" w:rsidRPr="0017580F">
        <w:t xml:space="preserve"> frames </w:t>
      </w:r>
      <w:r w:rsidRPr="0017580F">
        <w:t xml:space="preserve">that would be produced by starting the decoding process at the location of a previous </w:t>
      </w:r>
      <w:r w:rsidR="00F560F8" w:rsidRPr="0017580F">
        <w:t>IRAP coded atlas access unit</w:t>
      </w:r>
      <w:r w:rsidRPr="0017580F">
        <w:t>, if any, in the bitstream.</w:t>
      </w:r>
    </w:p>
    <w:p w14:paraId="0610625A" w14:textId="77777777" w:rsidR="00DF5095" w:rsidRPr="0017580F" w:rsidRDefault="00DF5095" w:rsidP="007656E5">
      <w:r w:rsidRPr="0017580F">
        <w:t xml:space="preserve">When exact_match_flag is equal to 0, the quality of the approximation at the recovery point is chosen by the encoding process and is not specified in </w:t>
      </w:r>
      <w:r w:rsidR="00FD4C0B" w:rsidRPr="0017580F">
        <w:t>this document</w:t>
      </w:r>
      <w:r w:rsidRPr="0017580F">
        <w:t>.</w:t>
      </w:r>
    </w:p>
    <w:p w14:paraId="3D99D915" w14:textId="77777777" w:rsidR="00DF5095" w:rsidRPr="0017580F" w:rsidRDefault="00DF5095" w:rsidP="007656E5">
      <w:r w:rsidRPr="0017580F">
        <w:rPr>
          <w:b/>
          <w:bCs/>
        </w:rPr>
        <w:t>broken_link_flag</w:t>
      </w:r>
      <w:r w:rsidRPr="0017580F">
        <w:t xml:space="preserve"> indicates the presence or absence of a broken link in the </w:t>
      </w:r>
      <w:r w:rsidR="0056015E" w:rsidRPr="0017580F">
        <w:t xml:space="preserve">atlas data </w:t>
      </w:r>
      <w:r w:rsidRPr="0017580F">
        <w:t>unit stream at the location of the recovery point SEI message and is assigned further semantics as follows:</w:t>
      </w:r>
    </w:p>
    <w:p w14:paraId="5229D1EB" w14:textId="339D3D7A" w:rsidR="00DF5095" w:rsidRPr="0017580F" w:rsidRDefault="00DF509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broken_link_flag is equal to 1, </w:t>
      </w:r>
      <w:r w:rsidR="00E82A69" w:rsidRPr="0017580F">
        <w:rPr>
          <w:color w:val="000000" w:themeColor="text1"/>
        </w:rPr>
        <w:t>atlas</w:t>
      </w:r>
      <w:r w:rsidR="006C77AC" w:rsidRPr="0017580F">
        <w:rPr>
          <w:color w:val="000000" w:themeColor="text1"/>
        </w:rPr>
        <w:t xml:space="preserve"> frames</w:t>
      </w:r>
      <w:r w:rsidRPr="0017580F">
        <w:rPr>
          <w:color w:val="000000" w:themeColor="text1"/>
        </w:rPr>
        <w:t xml:space="preserve"> produced by starting the decoding process at the location of a previous </w:t>
      </w:r>
      <w:r w:rsidR="00F560F8" w:rsidRPr="0017580F">
        <w:rPr>
          <w:color w:val="000000" w:themeColor="text1"/>
        </w:rPr>
        <w:t>IRAP coded atlas access unit</w:t>
      </w:r>
      <w:r w:rsidRPr="0017580F">
        <w:rPr>
          <w:color w:val="000000" w:themeColor="text1"/>
        </w:rPr>
        <w:t xml:space="preserve"> may contain undesirable visual artefacts to the extent that decoded </w:t>
      </w:r>
      <w:r w:rsidR="00E82A69" w:rsidRPr="0017580F">
        <w:rPr>
          <w:color w:val="000000" w:themeColor="text1"/>
        </w:rPr>
        <w:t>atlas</w:t>
      </w:r>
      <w:r w:rsidR="006C77AC" w:rsidRPr="0017580F">
        <w:rPr>
          <w:color w:val="000000" w:themeColor="text1"/>
        </w:rPr>
        <w:t xml:space="preserve"> frames</w:t>
      </w:r>
      <w:r w:rsidRPr="0017580F">
        <w:rPr>
          <w:color w:val="000000" w:themeColor="text1"/>
        </w:rPr>
        <w:t xml:space="preserve"> at and subsequent to the access unit associated with the recovery point SEI message in decoding order should not be </w:t>
      </w:r>
      <w:r w:rsidR="006C77AC" w:rsidRPr="0017580F">
        <w:rPr>
          <w:color w:val="000000" w:themeColor="text1"/>
        </w:rPr>
        <w:t xml:space="preserve">reconstructed and </w:t>
      </w:r>
      <w:r w:rsidRPr="0017580F">
        <w:rPr>
          <w:color w:val="000000" w:themeColor="text1"/>
        </w:rPr>
        <w:t>displayed until the specified recovery point in output order.</w:t>
      </w:r>
    </w:p>
    <w:p w14:paraId="296715AA" w14:textId="016160A4" w:rsidR="00DF5095" w:rsidRPr="0017580F" w:rsidRDefault="00DF509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(broken_link_flag is equal to 0), no indication is given regarding any potential presence of visual artefacts.</w:t>
      </w:r>
    </w:p>
    <w:p w14:paraId="72B6E6CF" w14:textId="77777777" w:rsidR="00DF5095" w:rsidRPr="0017580F" w:rsidRDefault="00DF5095">
      <w:pPr>
        <w:spacing w:after="120"/>
      </w:pPr>
      <w:r w:rsidRPr="0017580F">
        <w:t xml:space="preserve">Regardless of the value of the broken_link_flag, </w:t>
      </w:r>
      <w:r w:rsidR="00E82A69" w:rsidRPr="0017580F">
        <w:t>atlas</w:t>
      </w:r>
      <w:r w:rsidR="006C77AC" w:rsidRPr="0017580F">
        <w:t xml:space="preserve"> frames</w:t>
      </w:r>
      <w:r w:rsidRPr="0017580F">
        <w:t xml:space="preserve"> subsequent to the specified recovery point in output order are specified to be correct or approximately correct in content.</w:t>
      </w:r>
    </w:p>
    <w:p w14:paraId="329A7246" w14:textId="1E3BB5BA" w:rsidR="00DF5095" w:rsidRPr="0017580F" w:rsidRDefault="00DF5095">
      <w:pPr>
        <w:pStyle w:val="a3"/>
        <w:numPr>
          <w:ilvl w:val="2"/>
          <w:numId w:val="19"/>
        </w:numPr>
        <w:tabs>
          <w:tab w:val="clear" w:pos="403"/>
        </w:tabs>
      </w:pPr>
      <w:bookmarkStart w:id="5488" w:name="_Toc363691571"/>
      <w:bookmarkStart w:id="5489" w:name="_Toc390728297"/>
      <w:bookmarkStart w:id="5490" w:name="_Toc415476084"/>
      <w:bookmarkStart w:id="5491" w:name="_Toc423599359"/>
      <w:bookmarkStart w:id="5492" w:name="_Toc423601863"/>
      <w:bookmarkStart w:id="5493" w:name="_Toc501130337"/>
      <w:bookmarkStart w:id="5494" w:name="_Toc503778041"/>
      <w:bookmarkStart w:id="5495" w:name="_Ref49346235"/>
      <w:bookmarkStart w:id="5496" w:name="_Toc51656758"/>
      <w:r w:rsidRPr="0017580F">
        <w:t xml:space="preserve">No </w:t>
      </w:r>
      <w:r w:rsidR="00F16D7B" w:rsidRPr="0017580F">
        <w:t xml:space="preserve">reconstruction </w:t>
      </w:r>
      <w:r w:rsidRPr="0017580F">
        <w:t>SEI message semantics</w:t>
      </w:r>
      <w:bookmarkEnd w:id="5488"/>
      <w:bookmarkEnd w:id="5489"/>
      <w:bookmarkEnd w:id="5490"/>
      <w:bookmarkEnd w:id="5491"/>
      <w:bookmarkEnd w:id="5492"/>
      <w:bookmarkEnd w:id="5493"/>
      <w:bookmarkEnd w:id="5494"/>
      <w:bookmarkEnd w:id="5495"/>
      <w:bookmarkEnd w:id="5496"/>
    </w:p>
    <w:p w14:paraId="6A1EA518" w14:textId="5F840F77" w:rsidR="00DF5095" w:rsidRPr="0017580F" w:rsidRDefault="00DF5095">
      <w:r w:rsidRPr="0017580F">
        <w:t xml:space="preserve">The no </w:t>
      </w:r>
      <w:r w:rsidR="00B45835" w:rsidRPr="0017580F">
        <w:t xml:space="preserve">reconstruction </w:t>
      </w:r>
      <w:r w:rsidRPr="0017580F">
        <w:t xml:space="preserve">SEI message indicates that the current </w:t>
      </w:r>
      <w:r w:rsidR="00E157A4" w:rsidRPr="0017580F">
        <w:t>atlas</w:t>
      </w:r>
      <w:r w:rsidR="006C77AC" w:rsidRPr="0017580F">
        <w:t xml:space="preserve"> frame</w:t>
      </w:r>
      <w:r w:rsidRPr="0017580F">
        <w:t xml:space="preserve"> should not be </w:t>
      </w:r>
      <w:r w:rsidR="00F16D7B" w:rsidRPr="0017580F">
        <w:t>used for reconstruction</w:t>
      </w:r>
      <w:r w:rsidR="00B45835" w:rsidRPr="0017580F">
        <w:t xml:space="preserve"> and that no V3C volumetric frame should be reconstructed and displayed using this atlas frame</w:t>
      </w:r>
      <w:r w:rsidRPr="0017580F">
        <w:t>.</w:t>
      </w:r>
    </w:p>
    <w:p w14:paraId="34B0765E" w14:textId="77777777" w:rsidR="00DF5095" w:rsidRPr="0017580F" w:rsidRDefault="00DF5095">
      <w:pPr>
        <w:pStyle w:val="a3"/>
        <w:numPr>
          <w:ilvl w:val="2"/>
          <w:numId w:val="19"/>
        </w:numPr>
        <w:tabs>
          <w:tab w:val="clear" w:pos="403"/>
        </w:tabs>
      </w:pPr>
      <w:bookmarkStart w:id="5497" w:name="_Ref399008054"/>
      <w:bookmarkStart w:id="5498" w:name="_Toc415476093"/>
      <w:bookmarkStart w:id="5499" w:name="_Toc423599368"/>
      <w:bookmarkStart w:id="5500" w:name="_Toc423601872"/>
      <w:bookmarkStart w:id="5501" w:name="_Toc501130356"/>
      <w:bookmarkStart w:id="5502" w:name="_Toc503778060"/>
      <w:bookmarkStart w:id="5503" w:name="_Toc51656759"/>
      <w:r w:rsidRPr="0017580F">
        <w:t>Reserved SEI message semantics</w:t>
      </w:r>
      <w:bookmarkEnd w:id="5497"/>
      <w:bookmarkEnd w:id="5498"/>
      <w:bookmarkEnd w:id="5499"/>
      <w:bookmarkEnd w:id="5500"/>
      <w:bookmarkEnd w:id="5501"/>
      <w:bookmarkEnd w:id="5502"/>
      <w:bookmarkEnd w:id="5503"/>
    </w:p>
    <w:p w14:paraId="70B9B628" w14:textId="054596A4" w:rsidR="00DF5095" w:rsidRPr="0017580F" w:rsidRDefault="00DF5095">
      <w:r w:rsidRPr="0017580F">
        <w:t>The reserved SEI message consists of data reserved for future backward-compatible use by ISO/IEC. It is a requirement of bitstream conformance that bitstreams shall not contain reserved SEI messages until and unless the use of such messages has been specified by ISO/IEC. Decoders shall ignore reserved SEI messages.</w:t>
      </w:r>
    </w:p>
    <w:p w14:paraId="59B0CF2B" w14:textId="707F63F0" w:rsidR="00E240D7" w:rsidRPr="0017580F" w:rsidRDefault="00E240D7">
      <w:pPr>
        <w:rPr>
          <w:rFonts w:eastAsia="Times New Roman"/>
        </w:rPr>
      </w:pPr>
      <w:r w:rsidRPr="0017580F">
        <w:rPr>
          <w:rFonts w:eastAsia="Times New Roman"/>
          <w:b/>
          <w:bCs/>
        </w:rPr>
        <w:t>reserved_sei_message_payload_byte</w:t>
      </w:r>
      <w:r w:rsidRPr="0017580F">
        <w:rPr>
          <w:rStyle w:val="apple-converted-space"/>
          <w:rFonts w:eastAsia="Times New Roman"/>
        </w:rPr>
        <w:t> </w:t>
      </w:r>
      <w:r w:rsidRPr="0017580F">
        <w:rPr>
          <w:rFonts w:eastAsia="Times New Roman"/>
        </w:rPr>
        <w:t>is a byte reserved for future use by ISO/IEC.</w:t>
      </w:r>
    </w:p>
    <w:p w14:paraId="1F8E1DB6" w14:textId="77777777" w:rsidR="00DF5095" w:rsidRPr="0017580F" w:rsidRDefault="00DF5095">
      <w:pPr>
        <w:pStyle w:val="a3"/>
        <w:numPr>
          <w:ilvl w:val="2"/>
          <w:numId w:val="19"/>
        </w:numPr>
        <w:tabs>
          <w:tab w:val="clear" w:pos="403"/>
        </w:tabs>
        <w:rPr>
          <w:b w:val="0"/>
        </w:rPr>
      </w:pPr>
      <w:bookmarkStart w:id="5504" w:name="_Ref49346265"/>
      <w:bookmarkStart w:id="5505" w:name="_Toc51656760"/>
      <w:r w:rsidRPr="0017580F">
        <w:t>SEI manifest SEI message semantics</w:t>
      </w:r>
      <w:bookmarkEnd w:id="5504"/>
      <w:bookmarkEnd w:id="5505"/>
    </w:p>
    <w:p w14:paraId="2A16884A" w14:textId="77777777" w:rsidR="00DF5095" w:rsidRPr="0017580F" w:rsidRDefault="00DF5095">
      <w:pPr>
        <w:keepNext/>
      </w:pPr>
      <w:r w:rsidRPr="0017580F">
        <w:t>The SEI manifest SEI message conveys information on SEI messages that are indicated as expected (i.e., likely) to be present or not present. Such information may include:</w:t>
      </w:r>
    </w:p>
    <w:p w14:paraId="3D774910" w14:textId="77777777" w:rsidR="00DF5095" w:rsidRPr="0017580F" w:rsidRDefault="00DF5095">
      <w:pPr>
        <w:pStyle w:val="ListParagraph"/>
        <w:numPr>
          <w:ilvl w:val="0"/>
          <w:numId w:val="88"/>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pPr>
      <w:bookmarkStart w:id="5506" w:name="_Hlk509422243"/>
      <w:r w:rsidRPr="0017580F">
        <w:t xml:space="preserve">The indication that certain types of SEI messages are expected (i.e., likely) to be present (although not guaranteed to be present) in the </w:t>
      </w:r>
      <w:bookmarkEnd w:id="5506"/>
      <w:r w:rsidR="00732F5C" w:rsidRPr="0017580F">
        <w:t>C</w:t>
      </w:r>
      <w:r w:rsidR="00B8114F" w:rsidRPr="0017580F">
        <w:t>A</w:t>
      </w:r>
      <w:r w:rsidR="00732F5C" w:rsidRPr="0017580F">
        <w:t>S</w:t>
      </w:r>
      <w:r w:rsidRPr="0017580F">
        <w:t>.</w:t>
      </w:r>
    </w:p>
    <w:p w14:paraId="243ABDE9" w14:textId="77777777" w:rsidR="002B7509" w:rsidRPr="0017580F" w:rsidRDefault="00DF5095">
      <w:pPr>
        <w:pStyle w:val="ListParagraph"/>
        <w:numPr>
          <w:ilvl w:val="0"/>
          <w:numId w:val="88"/>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pPr>
      <w:r w:rsidRPr="0017580F">
        <w:t xml:space="preserve">For each type of SEI message that is indicated as expected (i.e., likely) to be present in the </w:t>
      </w:r>
      <w:r w:rsidR="00732F5C" w:rsidRPr="0017580F">
        <w:t>C</w:t>
      </w:r>
      <w:r w:rsidR="00B8114F" w:rsidRPr="0017580F">
        <w:t>A</w:t>
      </w:r>
      <w:r w:rsidR="00732F5C" w:rsidRPr="0017580F">
        <w:t>S</w:t>
      </w:r>
      <w:r w:rsidRPr="0017580F">
        <w:t>, the degree of expressed necessity of interpretation of the SEI messages of this type.</w:t>
      </w:r>
    </w:p>
    <w:p w14:paraId="7C9457FA" w14:textId="77777777" w:rsidR="002B7509" w:rsidRPr="0017580F" w:rsidRDefault="00DF5095">
      <w:pPr>
        <w:pStyle w:val="ListParagraph"/>
        <w:tabs>
          <w:tab w:val="clear" w:pos="403"/>
          <w:tab w:val="left" w:pos="360"/>
          <w:tab w:val="left" w:pos="720"/>
          <w:tab w:val="left" w:pos="1080"/>
          <w:tab w:val="left" w:pos="1440"/>
        </w:tabs>
        <w:overflowPunct w:val="0"/>
        <w:autoSpaceDE w:val="0"/>
        <w:autoSpaceDN w:val="0"/>
        <w:adjustRightInd w:val="0"/>
        <w:spacing w:before="136" w:after="0" w:line="240" w:lineRule="auto"/>
        <w:ind w:leftChars="0" w:left="720"/>
        <w:textAlignment w:val="baseline"/>
      </w:pPr>
      <w:r w:rsidRPr="0017580F">
        <w:t>The degree of necessity of interpretation of an SEI message type may be indicated as "necessary", "unnecessary", or "undetermined".</w:t>
      </w:r>
    </w:p>
    <w:p w14:paraId="620004D5" w14:textId="77777777" w:rsidR="00DF5095" w:rsidRPr="0017580F" w:rsidRDefault="00DF5095">
      <w:pPr>
        <w:pStyle w:val="ListParagraph"/>
        <w:tabs>
          <w:tab w:val="clear" w:pos="403"/>
          <w:tab w:val="left" w:pos="360"/>
          <w:tab w:val="left" w:pos="720"/>
          <w:tab w:val="left" w:pos="1080"/>
          <w:tab w:val="left" w:pos="1440"/>
        </w:tabs>
        <w:overflowPunct w:val="0"/>
        <w:autoSpaceDE w:val="0"/>
        <w:autoSpaceDN w:val="0"/>
        <w:adjustRightInd w:val="0"/>
        <w:spacing w:before="136" w:after="0" w:line="240" w:lineRule="auto"/>
        <w:ind w:leftChars="0" w:left="720"/>
        <w:textAlignment w:val="baseline"/>
      </w:pPr>
      <w:r w:rsidRPr="0017580F">
        <w:t xml:space="preserve">An SEI message is indicated by the encoder (i.e., the content producer) as being "necessary" when the information conveyed by the SEI message is considered as necessary for interpretation by the decoder or receiving system in order to properly process the content and enable an adequate user experience; it does not mean that the bitstream is required to contain the SEI message in order to be a conforming bitstream. It is at the discretion of the encoder to determine which SEI messages are to be considered as necessary in a particular </w:t>
      </w:r>
      <w:r w:rsidR="00732F5C" w:rsidRPr="0017580F">
        <w:t>C</w:t>
      </w:r>
      <w:r w:rsidR="00B8114F" w:rsidRPr="0017580F">
        <w:t>A</w:t>
      </w:r>
      <w:r w:rsidR="00732F5C" w:rsidRPr="0017580F">
        <w:t>S</w:t>
      </w:r>
      <w:r w:rsidRPr="0017580F">
        <w:t>. However, it is suggested that some SEI messages should typically be considered as necessary.</w:t>
      </w:r>
    </w:p>
    <w:p w14:paraId="35C658B0" w14:textId="77777777" w:rsidR="002B7509" w:rsidRPr="0017580F" w:rsidRDefault="00DF5095">
      <w:pPr>
        <w:pStyle w:val="ListParagraph"/>
        <w:numPr>
          <w:ilvl w:val="0"/>
          <w:numId w:val="88"/>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pPr>
      <w:r w:rsidRPr="0017580F">
        <w:lastRenderedPageBreak/>
        <w:t xml:space="preserve">The indication that certain types of SEI messages are expected (i.e., likely) not to be present (although not guaranteed not to be present) in the </w:t>
      </w:r>
      <w:r w:rsidR="00732F5C" w:rsidRPr="0017580F">
        <w:t>C</w:t>
      </w:r>
      <w:r w:rsidR="00B8114F" w:rsidRPr="0017580F">
        <w:t>A</w:t>
      </w:r>
      <w:r w:rsidR="00732F5C" w:rsidRPr="0017580F">
        <w:t>S</w:t>
      </w:r>
      <w:r w:rsidRPr="0017580F">
        <w:t>.</w:t>
      </w:r>
    </w:p>
    <w:p w14:paraId="154534B4" w14:textId="77777777" w:rsidR="00853F87" w:rsidRPr="0017580F" w:rsidRDefault="00DF5095" w:rsidP="00007BE2">
      <w:pPr>
        <w:tabs>
          <w:tab w:val="clear" w:pos="403"/>
          <w:tab w:val="left" w:pos="360"/>
          <w:tab w:val="left" w:pos="720"/>
          <w:tab w:val="left" w:pos="1080"/>
          <w:tab w:val="left" w:pos="1440"/>
        </w:tabs>
        <w:overflowPunct w:val="0"/>
        <w:autoSpaceDE w:val="0"/>
        <w:autoSpaceDN w:val="0"/>
        <w:adjustRightInd w:val="0"/>
        <w:spacing w:before="120"/>
        <w:textAlignment w:val="baseline"/>
      </w:pPr>
      <w:r w:rsidRPr="0017580F">
        <w:t xml:space="preserve">The content of an SEI manifest SEI message may, for example, be used by transport-layer or systems-layer processing elements to determine whether the </w:t>
      </w:r>
      <w:r w:rsidR="00732F5C" w:rsidRPr="0017580F">
        <w:t>C</w:t>
      </w:r>
      <w:r w:rsidR="00B8114F" w:rsidRPr="0017580F">
        <w:t>A</w:t>
      </w:r>
      <w:r w:rsidR="00732F5C" w:rsidRPr="0017580F">
        <w:t>S</w:t>
      </w:r>
      <w:r w:rsidRPr="0017580F">
        <w:t xml:space="preserve"> is suitable for delivery to a receiving and decoding system, based on whether the receiving system can properly process the </w:t>
      </w:r>
      <w:r w:rsidR="00732F5C" w:rsidRPr="0017580F">
        <w:t>C</w:t>
      </w:r>
      <w:r w:rsidR="00B8114F" w:rsidRPr="0017580F">
        <w:t>A</w:t>
      </w:r>
      <w:r w:rsidR="00732F5C" w:rsidRPr="0017580F">
        <w:t>S</w:t>
      </w:r>
      <w:r w:rsidRPr="0017580F">
        <w:t xml:space="preserve"> to enable an adequate user experience or whether the </w:t>
      </w:r>
      <w:r w:rsidR="00732F5C" w:rsidRPr="0017580F">
        <w:t>C</w:t>
      </w:r>
      <w:r w:rsidR="00B8114F" w:rsidRPr="0017580F">
        <w:t>A</w:t>
      </w:r>
      <w:r w:rsidR="00732F5C" w:rsidRPr="0017580F">
        <w:t>S</w:t>
      </w:r>
      <w:r w:rsidRPr="0017580F">
        <w:t xml:space="preserve"> satisfies the application needs.</w:t>
      </w:r>
    </w:p>
    <w:p w14:paraId="1B038BEC" w14:textId="77777777" w:rsidR="00853F87" w:rsidRPr="0017580F" w:rsidRDefault="00DF5095" w:rsidP="007656E5">
      <w:pPr>
        <w:tabs>
          <w:tab w:val="clear" w:pos="403"/>
          <w:tab w:val="left" w:pos="360"/>
          <w:tab w:val="left" w:pos="720"/>
          <w:tab w:val="left" w:pos="1080"/>
          <w:tab w:val="left" w:pos="1440"/>
        </w:tabs>
        <w:overflowPunct w:val="0"/>
        <w:autoSpaceDE w:val="0"/>
        <w:autoSpaceDN w:val="0"/>
        <w:adjustRightInd w:val="0"/>
        <w:textAlignment w:val="baseline"/>
      </w:pPr>
      <w:r w:rsidRPr="0017580F">
        <w:t xml:space="preserve">When an SEI manifest SEI message is present in any access unit of a </w:t>
      </w:r>
      <w:r w:rsidR="00732F5C" w:rsidRPr="0017580F">
        <w:t>C</w:t>
      </w:r>
      <w:r w:rsidR="00092BFB" w:rsidRPr="0017580F">
        <w:t>A</w:t>
      </w:r>
      <w:r w:rsidR="00732F5C" w:rsidRPr="0017580F">
        <w:t>S</w:t>
      </w:r>
      <w:r w:rsidRPr="0017580F">
        <w:t xml:space="preserve">, an SEI manifest SEI message shall be present in the first access unit of the </w:t>
      </w:r>
      <w:r w:rsidR="00732F5C" w:rsidRPr="0017580F">
        <w:t>C</w:t>
      </w:r>
      <w:r w:rsidR="00092BFB" w:rsidRPr="0017580F">
        <w:t>A</w:t>
      </w:r>
      <w:r w:rsidR="00732F5C" w:rsidRPr="0017580F">
        <w:t>S</w:t>
      </w:r>
      <w:r w:rsidRPr="0017580F">
        <w:t xml:space="preserve">. The SEI manifest SEI message persists in decoding order from the current access unit until the end of the </w:t>
      </w:r>
      <w:r w:rsidR="00732F5C" w:rsidRPr="0017580F">
        <w:t>C</w:t>
      </w:r>
      <w:r w:rsidR="00092BFB" w:rsidRPr="0017580F">
        <w:t>A</w:t>
      </w:r>
      <w:r w:rsidR="00732F5C" w:rsidRPr="0017580F">
        <w:t>S</w:t>
      </w:r>
      <w:r w:rsidRPr="0017580F">
        <w:t xml:space="preserve">. When there are multiple SEI manifest SEI messages present in a </w:t>
      </w:r>
      <w:r w:rsidR="00732F5C" w:rsidRPr="0017580F">
        <w:t>C</w:t>
      </w:r>
      <w:r w:rsidR="00092BFB" w:rsidRPr="0017580F">
        <w:t>A</w:t>
      </w:r>
      <w:r w:rsidR="00732F5C" w:rsidRPr="0017580F">
        <w:t>S</w:t>
      </w:r>
      <w:r w:rsidRPr="0017580F">
        <w:t>, they shall have the same content.</w:t>
      </w:r>
      <w:bookmarkStart w:id="5507" w:name="_Hlk509427155"/>
    </w:p>
    <w:bookmarkEnd w:id="5507"/>
    <w:p w14:paraId="721BAEDA" w14:textId="77777777" w:rsidR="00853F87" w:rsidRPr="0017580F" w:rsidRDefault="00DF5095" w:rsidP="007656E5">
      <w:pPr>
        <w:tabs>
          <w:tab w:val="clear" w:pos="403"/>
          <w:tab w:val="left" w:pos="360"/>
          <w:tab w:val="left" w:pos="720"/>
          <w:tab w:val="left" w:pos="1080"/>
          <w:tab w:val="left" w:pos="1440"/>
        </w:tabs>
        <w:overflowPunct w:val="0"/>
        <w:autoSpaceDE w:val="0"/>
        <w:autoSpaceDN w:val="0"/>
        <w:adjustRightInd w:val="0"/>
        <w:textAlignment w:val="baseline"/>
      </w:pPr>
      <w:r w:rsidRPr="0017580F">
        <w:rPr>
          <w:b/>
          <w:bCs/>
        </w:rPr>
        <w:t>manifest_num_sei_msg_types</w:t>
      </w:r>
      <w:r w:rsidRPr="0017580F">
        <w:t xml:space="preserve"> specifies the number of types of SEI messages for which information is provided in the SEI manifest SEI message.</w:t>
      </w:r>
    </w:p>
    <w:p w14:paraId="2B0FE465" w14:textId="77777777" w:rsidR="00853F87" w:rsidRPr="0017580F" w:rsidRDefault="00DF5095" w:rsidP="007656E5">
      <w:pPr>
        <w:tabs>
          <w:tab w:val="clear" w:pos="403"/>
          <w:tab w:val="left" w:pos="360"/>
          <w:tab w:val="left" w:pos="720"/>
          <w:tab w:val="left" w:pos="1080"/>
          <w:tab w:val="left" w:pos="1440"/>
        </w:tabs>
        <w:overflowPunct w:val="0"/>
        <w:autoSpaceDE w:val="0"/>
        <w:autoSpaceDN w:val="0"/>
        <w:adjustRightInd w:val="0"/>
        <w:textAlignment w:val="baseline"/>
      </w:pPr>
      <w:r w:rsidRPr="0017580F">
        <w:rPr>
          <w:b/>
          <w:bCs/>
        </w:rPr>
        <w:t>manifest_sei_payload_type</w:t>
      </w:r>
      <w:r w:rsidR="001F4484" w:rsidRPr="0017580F">
        <w:rPr>
          <w:bCs/>
        </w:rPr>
        <w:t>[ i ]</w:t>
      </w:r>
      <w:r w:rsidRPr="0017580F">
        <w:t xml:space="preserve"> indicates the payloadType value of the i-th type of SEI message for which information is provided in the SEI manifest SEI message. The values of manifest_</w:t>
      </w:r>
      <w:r w:rsidRPr="0017580F">
        <w:rPr>
          <w:bCs/>
        </w:rPr>
        <w:t>sei_payload_type[</w:t>
      </w:r>
      <w:r w:rsidRPr="0017580F">
        <w:t> m </w:t>
      </w:r>
      <w:r w:rsidRPr="0017580F">
        <w:rPr>
          <w:bCs/>
        </w:rPr>
        <w:t>] and manifest_sei_payload_type</w:t>
      </w:r>
      <w:r w:rsidR="000B7FBC" w:rsidRPr="0017580F">
        <w:rPr>
          <w:bCs/>
        </w:rPr>
        <w:t>[ n ]</w:t>
      </w:r>
      <w:r w:rsidRPr="0017580F">
        <w:rPr>
          <w:bCs/>
        </w:rPr>
        <w:t>shall not be identical when m is not equal to n</w:t>
      </w:r>
      <w:r w:rsidRPr="0017580F">
        <w:t>.</w:t>
      </w:r>
    </w:p>
    <w:p w14:paraId="1BB9D2A2" w14:textId="22B0AF04" w:rsidR="00DF5095" w:rsidRPr="0017580F" w:rsidRDefault="00DF5095" w:rsidP="007656E5">
      <w:pPr>
        <w:tabs>
          <w:tab w:val="clear" w:pos="403"/>
          <w:tab w:val="left" w:pos="360"/>
          <w:tab w:val="left" w:pos="720"/>
          <w:tab w:val="left" w:pos="1080"/>
          <w:tab w:val="left" w:pos="1440"/>
        </w:tabs>
        <w:overflowPunct w:val="0"/>
        <w:autoSpaceDE w:val="0"/>
        <w:autoSpaceDN w:val="0"/>
        <w:adjustRightInd w:val="0"/>
        <w:textAlignment w:val="baseline"/>
      </w:pPr>
      <w:r w:rsidRPr="0017580F">
        <w:rPr>
          <w:b/>
          <w:bCs/>
        </w:rPr>
        <w:t>manifest_sei_description</w:t>
      </w:r>
      <w:r w:rsidR="001F4484" w:rsidRPr="0017580F">
        <w:rPr>
          <w:bCs/>
        </w:rPr>
        <w:t>[ i ]</w:t>
      </w:r>
      <w:r w:rsidRPr="0017580F">
        <w:t xml:space="preserve"> provides information on SEI messages with payloadType equal to </w:t>
      </w:r>
      <w:r w:rsidRPr="0017580F">
        <w:rPr>
          <w:bCs/>
        </w:rPr>
        <w:t>manifest_</w:t>
      </w:r>
      <w:r w:rsidRPr="0017580F">
        <w:t>sei_payload_type</w:t>
      </w:r>
      <w:r w:rsidR="001F4484" w:rsidRPr="0017580F">
        <w:t>[ i ]</w:t>
      </w:r>
      <w:r w:rsidRPr="0017580F">
        <w:t xml:space="preserve"> as specified in </w:t>
      </w:r>
      <w:r w:rsidR="000C54FE" w:rsidRPr="0017580F">
        <w:fldChar w:fldCharType="begin"/>
      </w:r>
      <w:r w:rsidR="000C54FE" w:rsidRPr="0017580F">
        <w:instrText xml:space="preserve"> REF _Ref21535697 \h </w:instrText>
      </w:r>
      <w:r w:rsidR="00025423" w:rsidRPr="0017580F">
        <w:instrText xml:space="preserve"> \* MERGEFORMAT </w:instrText>
      </w:r>
      <w:r w:rsidR="000C54FE" w:rsidRPr="0017580F">
        <w:fldChar w:fldCharType="separate"/>
      </w:r>
      <w:r w:rsidR="001F1F53" w:rsidRPr="0017580F">
        <w:t>Table F-</w:t>
      </w:r>
      <w:r w:rsidR="001F1F53">
        <w:t>3</w:t>
      </w:r>
      <w:r w:rsidR="000C54FE" w:rsidRPr="0017580F">
        <w:fldChar w:fldCharType="end"/>
      </w:r>
      <w:r w:rsidRPr="0017580F">
        <w:t>.</w:t>
      </w:r>
    </w:p>
    <w:p w14:paraId="42D23F75" w14:textId="45F31BA0" w:rsidR="000C54FE" w:rsidRPr="0017580F" w:rsidRDefault="000C54FE">
      <w:pPr>
        <w:pStyle w:val="Tabletitle0"/>
      </w:pPr>
      <w:bookmarkStart w:id="5508" w:name="_Ref21535697"/>
      <w:bookmarkStart w:id="5509" w:name="_Ref167351052"/>
      <w:bookmarkStart w:id="5510" w:name="_Ref167351046"/>
      <w:bookmarkStart w:id="5511" w:name="_Toc246350775"/>
      <w:bookmarkStart w:id="5512" w:name="_Toc310413669"/>
      <w:bookmarkStart w:id="5513" w:name="_Toc415476517"/>
      <w:bookmarkStart w:id="5514" w:name="_Toc462913618"/>
      <w:r w:rsidRPr="0017580F">
        <w:t>Table </w:t>
      </w:r>
      <w:r w:rsidR="00FE0601" w:rsidRPr="0017580F">
        <w:t>F</w:t>
      </w:r>
      <w:r w:rsidRPr="0017580F">
        <w:t>-</w:t>
      </w:r>
      <w:r w:rsidRPr="0017580F">
        <w:fldChar w:fldCharType="begin"/>
      </w:r>
      <w:r w:rsidRPr="0017580F">
        <w:instrText xml:space="preserve"> SEQ Table \* ARABIC \s 1 </w:instrText>
      </w:r>
      <w:r w:rsidRPr="0017580F">
        <w:fldChar w:fldCharType="separate"/>
      </w:r>
      <w:r w:rsidR="001F1F53">
        <w:rPr>
          <w:noProof/>
        </w:rPr>
        <w:t>3</w:t>
      </w:r>
      <w:r w:rsidRPr="0017580F">
        <w:fldChar w:fldCharType="end"/>
      </w:r>
      <w:bookmarkEnd w:id="5508"/>
      <w:r w:rsidR="008E3554" w:rsidRPr="0017580F">
        <w:rPr>
          <w:rFonts w:cs="Calibri"/>
          <w:bCs/>
        </w:rPr>
        <w:t> </w:t>
      </w:r>
      <w:r w:rsidR="008E3554" w:rsidRPr="0017580F">
        <w:t>– </w:t>
      </w:r>
      <w:r w:rsidRPr="0017580F">
        <w:rPr>
          <w:sz w:val="21"/>
          <w:szCs w:val="18"/>
        </w:rPr>
        <w:t>manifest_sei_description</w:t>
      </w:r>
      <w:r w:rsidR="001F4484" w:rsidRPr="0017580F">
        <w:rPr>
          <w:sz w:val="21"/>
          <w:szCs w:val="18"/>
        </w:rPr>
        <w:t>[ i ]</w:t>
      </w:r>
      <w:r w:rsidRPr="0017580F">
        <w:rPr>
          <w:sz w:val="21"/>
          <w:szCs w:val="18"/>
        </w:rPr>
        <w:t xml:space="preserve"> values</w:t>
      </w:r>
    </w:p>
    <w:bookmarkEnd w:id="5509"/>
    <w:bookmarkEnd w:id="5510"/>
    <w:bookmarkEnd w:id="5511"/>
    <w:bookmarkEnd w:id="5512"/>
    <w:bookmarkEnd w:id="5513"/>
    <w:bookmarkEnd w:id="5514"/>
    <w:p w14:paraId="16D94499" w14:textId="77777777" w:rsidR="000C54FE" w:rsidRPr="0017580F" w:rsidRDefault="000C54FE">
      <w:pPr>
        <w:pStyle w:val="Blanc"/>
        <w:rPr>
          <w:rFonts w:ascii="Cambria" w:hAnsi="Cambria"/>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5991"/>
      </w:tblGrid>
      <w:tr w:rsidR="00DF5095" w:rsidRPr="0017580F" w14:paraId="2D25344B" w14:textId="77777777" w:rsidTr="00A87772">
        <w:trPr>
          <w:cantSplit/>
          <w:jc w:val="center"/>
        </w:trPr>
        <w:tc>
          <w:tcPr>
            <w:tcW w:w="1384" w:type="dxa"/>
            <w:vAlign w:val="center"/>
          </w:tcPr>
          <w:p w14:paraId="282953F0" w14:textId="77777777" w:rsidR="00DF5095" w:rsidRPr="0017580F"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b/>
                <w:sz w:val="20"/>
              </w:rPr>
            </w:pPr>
            <w:r w:rsidRPr="0017580F">
              <w:rPr>
                <w:b/>
                <w:sz w:val="20"/>
              </w:rPr>
              <w:t>Value</w:t>
            </w:r>
          </w:p>
        </w:tc>
        <w:tc>
          <w:tcPr>
            <w:tcW w:w="5991" w:type="dxa"/>
            <w:vAlign w:val="center"/>
          </w:tcPr>
          <w:p w14:paraId="5485D40F" w14:textId="77777777" w:rsidR="00DF5095" w:rsidRPr="0017580F" w:rsidRDefault="00DF5095">
            <w:pPr>
              <w:keepNext/>
              <w:keepLines/>
              <w:spacing w:after="60"/>
              <w:jc w:val="center"/>
              <w:rPr>
                <w:b/>
                <w:sz w:val="20"/>
              </w:rPr>
            </w:pPr>
            <w:r w:rsidRPr="0017580F">
              <w:rPr>
                <w:b/>
                <w:sz w:val="20"/>
              </w:rPr>
              <w:t>Description</w:t>
            </w:r>
          </w:p>
        </w:tc>
      </w:tr>
      <w:tr w:rsidR="00DF5095" w:rsidRPr="0017580F" w14:paraId="474ACC4B" w14:textId="77777777" w:rsidTr="00A87772">
        <w:trPr>
          <w:cantSplit/>
          <w:jc w:val="center"/>
        </w:trPr>
        <w:tc>
          <w:tcPr>
            <w:tcW w:w="1384" w:type="dxa"/>
            <w:vAlign w:val="center"/>
          </w:tcPr>
          <w:p w14:paraId="0753E9DB" w14:textId="77777777" w:rsidR="00DF5095" w:rsidRPr="0017580F"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sidRPr="0017580F">
              <w:rPr>
                <w:sz w:val="20"/>
              </w:rPr>
              <w:t>0</w:t>
            </w:r>
          </w:p>
        </w:tc>
        <w:tc>
          <w:tcPr>
            <w:tcW w:w="5991" w:type="dxa"/>
            <w:vAlign w:val="center"/>
          </w:tcPr>
          <w:p w14:paraId="393F2A69" w14:textId="77777777" w:rsidR="00DF5095" w:rsidRPr="0017580F" w:rsidRDefault="00DF5095">
            <w:pPr>
              <w:keepNext/>
              <w:keepLines/>
              <w:spacing w:after="60"/>
              <w:rPr>
                <w:sz w:val="20"/>
              </w:rPr>
            </w:pPr>
            <w:r w:rsidRPr="0017580F">
              <w:rPr>
                <w:sz w:val="20"/>
              </w:rPr>
              <w:t xml:space="preserve">Indicates that there is no SEI message with payloadType equal to </w:t>
            </w:r>
            <w:r w:rsidRPr="0017580F">
              <w:rPr>
                <w:bCs/>
                <w:sz w:val="20"/>
              </w:rPr>
              <w:t>manifest_</w:t>
            </w:r>
            <w:r w:rsidRPr="0017580F">
              <w:rPr>
                <w:sz w:val="20"/>
              </w:rPr>
              <w:t>sei_payload_type</w:t>
            </w:r>
            <w:r w:rsidR="001F4484" w:rsidRPr="0017580F">
              <w:rPr>
                <w:sz w:val="20"/>
              </w:rPr>
              <w:t>[ i ]</w:t>
            </w:r>
            <w:r w:rsidRPr="0017580F">
              <w:rPr>
                <w:sz w:val="20"/>
              </w:rPr>
              <w:t xml:space="preserve"> expected to be present in the </w:t>
            </w:r>
            <w:r w:rsidR="00732F5C" w:rsidRPr="0017580F">
              <w:rPr>
                <w:sz w:val="20"/>
              </w:rPr>
              <w:t>C</w:t>
            </w:r>
            <w:r w:rsidR="00092BFB" w:rsidRPr="0017580F">
              <w:rPr>
                <w:sz w:val="20"/>
              </w:rPr>
              <w:t>A</w:t>
            </w:r>
            <w:r w:rsidR="00732F5C" w:rsidRPr="0017580F">
              <w:rPr>
                <w:sz w:val="20"/>
              </w:rPr>
              <w:t>S</w:t>
            </w:r>
            <w:r w:rsidRPr="0017580F">
              <w:rPr>
                <w:sz w:val="20"/>
              </w:rPr>
              <w:t>.</w:t>
            </w:r>
          </w:p>
        </w:tc>
      </w:tr>
      <w:tr w:rsidR="00DF5095" w:rsidRPr="0017580F" w14:paraId="059373E5" w14:textId="77777777" w:rsidTr="00A87772">
        <w:trPr>
          <w:cantSplit/>
          <w:jc w:val="center"/>
        </w:trPr>
        <w:tc>
          <w:tcPr>
            <w:tcW w:w="1384" w:type="dxa"/>
            <w:vAlign w:val="center"/>
          </w:tcPr>
          <w:p w14:paraId="1B8C4465" w14:textId="77777777" w:rsidR="00DF5095" w:rsidRPr="0017580F"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sidRPr="0017580F">
              <w:rPr>
                <w:sz w:val="20"/>
              </w:rPr>
              <w:t>1</w:t>
            </w:r>
          </w:p>
        </w:tc>
        <w:tc>
          <w:tcPr>
            <w:tcW w:w="5991" w:type="dxa"/>
            <w:vAlign w:val="center"/>
          </w:tcPr>
          <w:p w14:paraId="6F28A6CA" w14:textId="79E5B8DC" w:rsidR="00DF5095" w:rsidRPr="0017580F" w:rsidRDefault="00DF5095">
            <w:pPr>
              <w:keepNext/>
              <w:keepLines/>
              <w:spacing w:after="60"/>
              <w:rPr>
                <w:sz w:val="20"/>
              </w:rPr>
            </w:pPr>
            <w:r w:rsidRPr="0017580F">
              <w:rPr>
                <w:sz w:val="20"/>
              </w:rPr>
              <w:t xml:space="preserve">Indicates that there are SEI messages with payloadType equal to </w:t>
            </w:r>
            <w:r w:rsidRPr="0017580F">
              <w:rPr>
                <w:bCs/>
                <w:sz w:val="20"/>
              </w:rPr>
              <w:t>manifest_</w:t>
            </w:r>
            <w:r w:rsidRPr="0017580F">
              <w:rPr>
                <w:sz w:val="20"/>
              </w:rPr>
              <w:t>sei_payload_type</w:t>
            </w:r>
            <w:r w:rsidR="001F4484" w:rsidRPr="0017580F">
              <w:rPr>
                <w:sz w:val="20"/>
              </w:rPr>
              <w:t>[ i ]</w:t>
            </w:r>
            <w:r w:rsidRPr="0017580F">
              <w:rPr>
                <w:sz w:val="20"/>
              </w:rPr>
              <w:t xml:space="preserve"> expected to be present in the </w:t>
            </w:r>
            <w:r w:rsidR="00732F5C" w:rsidRPr="0017580F">
              <w:rPr>
                <w:sz w:val="20"/>
              </w:rPr>
              <w:t>C</w:t>
            </w:r>
            <w:r w:rsidR="00092BFB" w:rsidRPr="0017580F">
              <w:rPr>
                <w:sz w:val="20"/>
              </w:rPr>
              <w:t>A</w:t>
            </w:r>
            <w:r w:rsidR="00732F5C" w:rsidRPr="0017580F">
              <w:rPr>
                <w:sz w:val="20"/>
              </w:rPr>
              <w:t>S</w:t>
            </w:r>
            <w:r w:rsidRPr="0017580F">
              <w:rPr>
                <w:sz w:val="20"/>
              </w:rPr>
              <w:t>, and</w:t>
            </w:r>
            <w:r w:rsidR="00C61E38" w:rsidRPr="0017580F">
              <w:rPr>
                <w:sz w:val="20"/>
              </w:rPr>
              <w:t xml:space="preserve"> </w:t>
            </w:r>
            <w:r w:rsidRPr="0017580F">
              <w:rPr>
                <w:sz w:val="20"/>
              </w:rPr>
              <w:t xml:space="preserve">these </w:t>
            </w:r>
            <w:r w:rsidRPr="0017580F">
              <w:rPr>
                <w:bCs/>
                <w:sz w:val="20"/>
              </w:rPr>
              <w:t>SEI messages are considered as necessary</w:t>
            </w:r>
            <w:r w:rsidRPr="0017580F">
              <w:rPr>
                <w:sz w:val="20"/>
              </w:rPr>
              <w:t>.</w:t>
            </w:r>
          </w:p>
        </w:tc>
      </w:tr>
      <w:tr w:rsidR="00DF5095" w:rsidRPr="0017580F" w14:paraId="76E5C7C2" w14:textId="77777777" w:rsidTr="00A87772">
        <w:trPr>
          <w:cantSplit/>
          <w:jc w:val="center"/>
        </w:trPr>
        <w:tc>
          <w:tcPr>
            <w:tcW w:w="1384" w:type="dxa"/>
            <w:vAlign w:val="center"/>
          </w:tcPr>
          <w:p w14:paraId="04D1C9DF" w14:textId="77777777" w:rsidR="00DF5095" w:rsidRPr="0017580F"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sidRPr="0017580F">
              <w:rPr>
                <w:sz w:val="20"/>
              </w:rPr>
              <w:t>2</w:t>
            </w:r>
          </w:p>
        </w:tc>
        <w:tc>
          <w:tcPr>
            <w:tcW w:w="5991" w:type="dxa"/>
            <w:vAlign w:val="center"/>
          </w:tcPr>
          <w:p w14:paraId="7F3A33E5" w14:textId="61ADC5AF" w:rsidR="00DF5095" w:rsidRPr="0017580F" w:rsidRDefault="00DF5095">
            <w:pPr>
              <w:keepNext/>
              <w:keepLines/>
              <w:spacing w:after="60"/>
              <w:rPr>
                <w:sz w:val="20"/>
              </w:rPr>
            </w:pPr>
            <w:r w:rsidRPr="0017580F">
              <w:rPr>
                <w:sz w:val="20"/>
              </w:rPr>
              <w:t xml:space="preserve">Indicates that there are SEI messages with payloadType equal to </w:t>
            </w:r>
            <w:r w:rsidRPr="0017580F">
              <w:rPr>
                <w:bCs/>
                <w:sz w:val="20"/>
              </w:rPr>
              <w:t>manifest_</w:t>
            </w:r>
            <w:r w:rsidRPr="0017580F">
              <w:rPr>
                <w:sz w:val="20"/>
              </w:rPr>
              <w:t>sei_payload_type</w:t>
            </w:r>
            <w:r w:rsidR="001F4484" w:rsidRPr="0017580F">
              <w:rPr>
                <w:sz w:val="20"/>
              </w:rPr>
              <w:t>[ i ]</w:t>
            </w:r>
            <w:r w:rsidRPr="0017580F">
              <w:rPr>
                <w:sz w:val="20"/>
              </w:rPr>
              <w:t xml:space="preserve"> expected to be present in the </w:t>
            </w:r>
            <w:r w:rsidR="00732F5C" w:rsidRPr="0017580F">
              <w:rPr>
                <w:sz w:val="20"/>
              </w:rPr>
              <w:t>C</w:t>
            </w:r>
            <w:r w:rsidR="00092BFB" w:rsidRPr="0017580F">
              <w:rPr>
                <w:sz w:val="20"/>
              </w:rPr>
              <w:t>A</w:t>
            </w:r>
            <w:r w:rsidR="00732F5C" w:rsidRPr="0017580F">
              <w:rPr>
                <w:sz w:val="20"/>
              </w:rPr>
              <w:t>S</w:t>
            </w:r>
            <w:r w:rsidRPr="0017580F">
              <w:rPr>
                <w:sz w:val="20"/>
              </w:rPr>
              <w:t>, and</w:t>
            </w:r>
            <w:r w:rsidR="00C61E38" w:rsidRPr="0017580F">
              <w:rPr>
                <w:sz w:val="20"/>
              </w:rPr>
              <w:t xml:space="preserve"> </w:t>
            </w:r>
            <w:r w:rsidRPr="0017580F">
              <w:rPr>
                <w:sz w:val="20"/>
              </w:rPr>
              <w:t xml:space="preserve">these </w:t>
            </w:r>
            <w:r w:rsidRPr="0017580F">
              <w:rPr>
                <w:bCs/>
                <w:sz w:val="20"/>
              </w:rPr>
              <w:t>SEI messages are considered as unnecessary</w:t>
            </w:r>
            <w:r w:rsidRPr="0017580F">
              <w:rPr>
                <w:sz w:val="20"/>
              </w:rPr>
              <w:t>.</w:t>
            </w:r>
          </w:p>
        </w:tc>
      </w:tr>
      <w:tr w:rsidR="00DF5095" w:rsidRPr="0017580F" w14:paraId="63141A51" w14:textId="77777777" w:rsidTr="00A87772">
        <w:trPr>
          <w:cantSplit/>
          <w:jc w:val="center"/>
        </w:trPr>
        <w:tc>
          <w:tcPr>
            <w:tcW w:w="1384" w:type="dxa"/>
            <w:vAlign w:val="center"/>
          </w:tcPr>
          <w:p w14:paraId="682D4925" w14:textId="77777777" w:rsidR="00DF5095" w:rsidRPr="0017580F"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sidRPr="0017580F">
              <w:rPr>
                <w:sz w:val="20"/>
              </w:rPr>
              <w:t>3</w:t>
            </w:r>
          </w:p>
        </w:tc>
        <w:tc>
          <w:tcPr>
            <w:tcW w:w="5991" w:type="dxa"/>
            <w:vAlign w:val="center"/>
          </w:tcPr>
          <w:p w14:paraId="2C5C1165" w14:textId="3E1DAFDE" w:rsidR="00DF5095" w:rsidRPr="0017580F" w:rsidRDefault="00DF5095">
            <w:pPr>
              <w:keepNext/>
              <w:keepLines/>
              <w:spacing w:after="60"/>
              <w:rPr>
                <w:sz w:val="20"/>
              </w:rPr>
            </w:pPr>
            <w:r w:rsidRPr="0017580F">
              <w:rPr>
                <w:sz w:val="20"/>
              </w:rPr>
              <w:t xml:space="preserve">Indicates that there are SEI messages with payloadType equal to </w:t>
            </w:r>
            <w:r w:rsidRPr="0017580F">
              <w:rPr>
                <w:bCs/>
                <w:sz w:val="20"/>
              </w:rPr>
              <w:t>manifest_</w:t>
            </w:r>
            <w:r w:rsidRPr="0017580F">
              <w:rPr>
                <w:sz w:val="20"/>
              </w:rPr>
              <w:t>sei_payload_type</w:t>
            </w:r>
            <w:r w:rsidR="001F4484" w:rsidRPr="0017580F">
              <w:rPr>
                <w:sz w:val="20"/>
              </w:rPr>
              <w:t>[ i ]</w:t>
            </w:r>
            <w:r w:rsidRPr="0017580F">
              <w:rPr>
                <w:sz w:val="20"/>
              </w:rPr>
              <w:t xml:space="preserve"> expected to be present in the </w:t>
            </w:r>
            <w:r w:rsidR="00732F5C" w:rsidRPr="0017580F">
              <w:rPr>
                <w:sz w:val="20"/>
              </w:rPr>
              <w:t>C</w:t>
            </w:r>
            <w:r w:rsidR="00092BFB" w:rsidRPr="0017580F">
              <w:rPr>
                <w:sz w:val="20"/>
              </w:rPr>
              <w:t>A</w:t>
            </w:r>
            <w:r w:rsidR="00732F5C" w:rsidRPr="0017580F">
              <w:rPr>
                <w:sz w:val="20"/>
              </w:rPr>
              <w:t>S</w:t>
            </w:r>
            <w:r w:rsidRPr="0017580F">
              <w:rPr>
                <w:sz w:val="20"/>
              </w:rPr>
              <w:t>, and</w:t>
            </w:r>
            <w:r w:rsidR="00C61E38" w:rsidRPr="0017580F">
              <w:rPr>
                <w:sz w:val="20"/>
              </w:rPr>
              <w:t xml:space="preserve"> </w:t>
            </w:r>
            <w:r w:rsidRPr="0017580F">
              <w:rPr>
                <w:sz w:val="20"/>
              </w:rPr>
              <w:t xml:space="preserve">the necessity of these </w:t>
            </w:r>
            <w:r w:rsidRPr="0017580F">
              <w:rPr>
                <w:bCs/>
                <w:sz w:val="20"/>
              </w:rPr>
              <w:t>SEI messages is undetermined.</w:t>
            </w:r>
          </w:p>
        </w:tc>
      </w:tr>
      <w:tr w:rsidR="00DF5095" w:rsidRPr="0017580F" w14:paraId="0398B219" w14:textId="77777777" w:rsidTr="00A87772">
        <w:trPr>
          <w:cantSplit/>
          <w:jc w:val="center"/>
        </w:trPr>
        <w:tc>
          <w:tcPr>
            <w:tcW w:w="1384" w:type="dxa"/>
            <w:vAlign w:val="center"/>
          </w:tcPr>
          <w:p w14:paraId="15429256" w14:textId="77777777" w:rsidR="00DF5095" w:rsidRPr="0017580F"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sidRPr="0017580F">
              <w:rPr>
                <w:sz w:val="20"/>
              </w:rPr>
              <w:t>4-255</w:t>
            </w:r>
          </w:p>
        </w:tc>
        <w:tc>
          <w:tcPr>
            <w:tcW w:w="5991" w:type="dxa"/>
            <w:vAlign w:val="center"/>
          </w:tcPr>
          <w:p w14:paraId="35F498DA" w14:textId="77777777" w:rsidR="00DF5095" w:rsidRPr="0017580F" w:rsidRDefault="00DF5095">
            <w:pPr>
              <w:keepNext/>
              <w:keepLines/>
              <w:spacing w:after="60"/>
              <w:rPr>
                <w:sz w:val="20"/>
              </w:rPr>
            </w:pPr>
            <w:r w:rsidRPr="0017580F">
              <w:rPr>
                <w:sz w:val="20"/>
              </w:rPr>
              <w:t>Reserved</w:t>
            </w:r>
          </w:p>
        </w:tc>
      </w:tr>
    </w:tbl>
    <w:p w14:paraId="13F526D3" w14:textId="77777777" w:rsidR="00DF5095" w:rsidRPr="0017580F" w:rsidRDefault="00DF5095" w:rsidP="007656E5">
      <w:pPr>
        <w:spacing w:before="120"/>
        <w:rPr>
          <w:bCs/>
        </w:rPr>
      </w:pPr>
      <w:r w:rsidRPr="0017580F">
        <w:rPr>
          <w:bCs/>
        </w:rPr>
        <w:t>The value of manifest_sei_description</w:t>
      </w:r>
      <w:r w:rsidR="001F4484" w:rsidRPr="0017580F">
        <w:rPr>
          <w:bCs/>
        </w:rPr>
        <w:t>[ i ]</w:t>
      </w:r>
      <w:r w:rsidRPr="0017580F">
        <w:rPr>
          <w:bCs/>
        </w:rPr>
        <w:t xml:space="preserve"> shall be in the range of 0 to 3, inclusive, in bitstreams conforming to this version of </w:t>
      </w:r>
      <w:r w:rsidR="00FD4C0B" w:rsidRPr="0017580F">
        <w:rPr>
          <w:bCs/>
        </w:rPr>
        <w:t>this document</w:t>
      </w:r>
      <w:r w:rsidRPr="0017580F">
        <w:rPr>
          <w:bCs/>
        </w:rPr>
        <w:t>. Other values for manifest_sei_description</w:t>
      </w:r>
      <w:r w:rsidR="001F4484" w:rsidRPr="0017580F">
        <w:rPr>
          <w:bCs/>
        </w:rPr>
        <w:t>[ i ]</w:t>
      </w:r>
      <w:r w:rsidRPr="0017580F">
        <w:rPr>
          <w:bCs/>
        </w:rPr>
        <w:t xml:space="preserve"> are reserved for future use by ISO/IEC. Decoders shall allow the value of manifest_sei_description</w:t>
      </w:r>
      <w:r w:rsidR="001F4484" w:rsidRPr="0017580F">
        <w:rPr>
          <w:bCs/>
        </w:rPr>
        <w:t>[ i ]</w:t>
      </w:r>
      <w:r w:rsidRPr="0017580F">
        <w:rPr>
          <w:bCs/>
        </w:rPr>
        <w:t xml:space="preserve"> greater than or equal to 4 to appear in the syntax and shall ignore all information for </w:t>
      </w:r>
      <w:r w:rsidRPr="0017580F">
        <w:rPr>
          <w:lang w:eastAsia="ko-KR"/>
        </w:rPr>
        <w:t>payloadType</w:t>
      </w:r>
      <w:r w:rsidRPr="0017580F">
        <w:rPr>
          <w:bCs/>
        </w:rPr>
        <w:t xml:space="preserve"> equal to manifest_sei_payload_type</w:t>
      </w:r>
      <w:r w:rsidR="001F4484" w:rsidRPr="0017580F">
        <w:rPr>
          <w:bCs/>
        </w:rPr>
        <w:t>[ i ]</w:t>
      </w:r>
      <w:r w:rsidRPr="0017580F">
        <w:rPr>
          <w:bCs/>
        </w:rPr>
        <w:t xml:space="preserve"> signalled in the SEI manifest SEI message and shall ignore all SEI prefix indication SEI messages with prefix_sei_payload_type equal to manifest_sei_payload_type</w:t>
      </w:r>
      <w:r w:rsidR="001F4484" w:rsidRPr="0017580F">
        <w:rPr>
          <w:bCs/>
        </w:rPr>
        <w:t>[ i ]</w:t>
      </w:r>
      <w:r w:rsidRPr="0017580F">
        <w:rPr>
          <w:bCs/>
        </w:rPr>
        <w:t xml:space="preserve"> when manifest_sei_description</w:t>
      </w:r>
      <w:r w:rsidR="001F4484" w:rsidRPr="0017580F">
        <w:rPr>
          <w:bCs/>
        </w:rPr>
        <w:t>[ i ]</w:t>
      </w:r>
      <w:r w:rsidRPr="0017580F">
        <w:rPr>
          <w:bCs/>
        </w:rPr>
        <w:t xml:space="preserve"> is greater than or equal to 4.</w:t>
      </w:r>
    </w:p>
    <w:p w14:paraId="3EDF39E7" w14:textId="77777777" w:rsidR="00DF5095" w:rsidRPr="0017580F" w:rsidRDefault="00DF5095">
      <w:pPr>
        <w:pStyle w:val="a3"/>
        <w:numPr>
          <w:ilvl w:val="2"/>
          <w:numId w:val="19"/>
        </w:numPr>
        <w:tabs>
          <w:tab w:val="clear" w:pos="403"/>
        </w:tabs>
        <w:rPr>
          <w:b w:val="0"/>
        </w:rPr>
      </w:pPr>
      <w:bookmarkStart w:id="5515" w:name="_Ref49346288"/>
      <w:bookmarkStart w:id="5516" w:name="_Toc51656761"/>
      <w:r w:rsidRPr="0017580F">
        <w:t>SEI prefix indication SEI message semantics</w:t>
      </w:r>
      <w:bookmarkEnd w:id="5515"/>
      <w:bookmarkEnd w:id="5516"/>
    </w:p>
    <w:p w14:paraId="14BD372D" w14:textId="77777777" w:rsidR="00DF5095" w:rsidRPr="0017580F" w:rsidRDefault="00DF5095">
      <w:r w:rsidRPr="0017580F">
        <w:t>The SEI prefix indication SEI message carries one or more SEI prefix indications for SEI messages of a particular value of payloadType. Each SEI prefix indication is a bit string that follows the SEI payload syntax of that value of payloadType and contains a number of complete syntax elements starting from the first syntax element in the SEI payload.</w:t>
      </w:r>
    </w:p>
    <w:p w14:paraId="39FA6E2C" w14:textId="77777777" w:rsidR="00DF5095" w:rsidRPr="0017580F" w:rsidRDefault="00DF5095">
      <w:r w:rsidRPr="0017580F">
        <w:lastRenderedPageBreak/>
        <w:t xml:space="preserve">Each SEI prefix indication for an SEI message of a particular value of payloadType indicates that one or more SEI messages of this value of payloadType are expected (i.e., likely) to be present in the </w:t>
      </w:r>
      <w:r w:rsidR="00732F5C" w:rsidRPr="0017580F">
        <w:t>C</w:t>
      </w:r>
      <w:r w:rsidR="00510A1C" w:rsidRPr="0017580F">
        <w:t>A</w:t>
      </w:r>
      <w:r w:rsidR="00732F5C" w:rsidRPr="0017580F">
        <w:t>S</w:t>
      </w:r>
      <w:r w:rsidRPr="0017580F">
        <w:t xml:space="preserve"> and to start with the provided bit string. A starting bit string would typically contain only a true subset of an SEI payload of the type of SEI message indicated by the payloadType, may contain a complete SEI payload, and shall not contain more than a complete SEI payload. It is not prohibited for SEI messages of the indicated value of payloadType to be present that do not start with any of the indicated bit strings.</w:t>
      </w:r>
    </w:p>
    <w:p w14:paraId="576169FF" w14:textId="77777777" w:rsidR="00DF5095" w:rsidRPr="0017580F" w:rsidRDefault="00DF5095">
      <w:pPr>
        <w:rPr>
          <w:lang w:eastAsia="ko-KR"/>
        </w:rPr>
      </w:pPr>
      <w:r w:rsidRPr="0017580F">
        <w:t>These</w:t>
      </w:r>
      <w:r w:rsidRPr="0017580F">
        <w:rPr>
          <w:lang w:eastAsia="ko-KR"/>
        </w:rPr>
        <w:t xml:space="preserve"> </w:t>
      </w:r>
      <w:r w:rsidRPr="0017580F">
        <w:t>SEI prefix indications</w:t>
      </w:r>
      <w:r w:rsidRPr="0017580F">
        <w:rPr>
          <w:lang w:eastAsia="ko-KR"/>
        </w:rPr>
        <w:t xml:space="preserve"> should provide sufficient information for indicating what type of processing is needed or what type of content is included. The former (type of processing) indicates decoder-side processing capability, e.g., whether some type of </w:t>
      </w:r>
      <w:r w:rsidR="00853F87" w:rsidRPr="0017580F">
        <w:rPr>
          <w:lang w:eastAsia="ko-KR"/>
        </w:rPr>
        <w:t>post-filtering process</w:t>
      </w:r>
      <w:r w:rsidRPr="0017580F">
        <w:rPr>
          <w:lang w:eastAsia="ko-KR"/>
        </w:rPr>
        <w:t xml:space="preserve"> is needed. The latter (type of content) indicates, for example, whether the bitstream contains subtitle captions in a particular language.</w:t>
      </w:r>
    </w:p>
    <w:p w14:paraId="4F2C3793" w14:textId="77777777" w:rsidR="00DF5095" w:rsidRPr="0017580F" w:rsidRDefault="00DF5095">
      <w:r w:rsidRPr="0017580F">
        <w:rPr>
          <w:lang w:eastAsia="ko-KR"/>
        </w:rPr>
        <w:t xml:space="preserve">The content of an SEI prefix indication SEI message may, for example, be used by transport-layer or systems-layer processing elements to determine whether the </w:t>
      </w:r>
      <w:r w:rsidR="00510A1C" w:rsidRPr="0017580F">
        <w:rPr>
          <w:lang w:eastAsia="ko-KR"/>
        </w:rPr>
        <w:t>CA</w:t>
      </w:r>
      <w:r w:rsidR="00732F5C" w:rsidRPr="0017580F">
        <w:rPr>
          <w:lang w:eastAsia="ko-KR"/>
        </w:rPr>
        <w:t>S</w:t>
      </w:r>
      <w:r w:rsidRPr="0017580F">
        <w:rPr>
          <w:lang w:eastAsia="ko-KR"/>
        </w:rPr>
        <w:t xml:space="preserve"> is suitable for delivery to a receiving and decoding system, based on whether the receiving system can </w:t>
      </w:r>
      <w:r w:rsidRPr="0017580F">
        <w:t xml:space="preserve">properly process the </w:t>
      </w:r>
      <w:r w:rsidR="00732F5C" w:rsidRPr="0017580F">
        <w:t>C</w:t>
      </w:r>
      <w:r w:rsidR="00510A1C" w:rsidRPr="0017580F">
        <w:t>A</w:t>
      </w:r>
      <w:r w:rsidR="00732F5C" w:rsidRPr="0017580F">
        <w:t>S</w:t>
      </w:r>
      <w:r w:rsidRPr="0017580F">
        <w:t xml:space="preserve"> to enable an adequate user experience or whether the </w:t>
      </w:r>
      <w:r w:rsidR="00732F5C" w:rsidRPr="0017580F">
        <w:t>C</w:t>
      </w:r>
      <w:r w:rsidR="00510A1C" w:rsidRPr="0017580F">
        <w:t>A</w:t>
      </w:r>
      <w:r w:rsidR="00732F5C" w:rsidRPr="0017580F">
        <w:t>S</w:t>
      </w:r>
      <w:r w:rsidRPr="0017580F">
        <w:t xml:space="preserve"> satisfies the application needs (as determined in some manner by external means outside the scope of </w:t>
      </w:r>
      <w:r w:rsidR="00FD4C0B" w:rsidRPr="0017580F">
        <w:t>this document</w:t>
      </w:r>
      <w:r w:rsidRPr="0017580F">
        <w:t>).</w:t>
      </w:r>
    </w:p>
    <w:p w14:paraId="6E5CD75E" w14:textId="77777777" w:rsidR="00DF5095" w:rsidRPr="0017580F" w:rsidRDefault="00DF5095">
      <w:r w:rsidRPr="0017580F">
        <w:rPr>
          <w:lang w:eastAsia="ko-KR"/>
        </w:rPr>
        <w:t xml:space="preserve">In </w:t>
      </w:r>
      <w:r w:rsidR="00853F87" w:rsidRPr="0017580F">
        <w:rPr>
          <w:lang w:eastAsia="ko-KR"/>
        </w:rPr>
        <w:t>one</w:t>
      </w:r>
      <w:r w:rsidRPr="0017580F">
        <w:rPr>
          <w:lang w:eastAsia="ko-KR"/>
        </w:rPr>
        <w:t xml:space="preserve"> </w:t>
      </w:r>
      <w:r w:rsidRPr="0017580F">
        <w:t>example</w:t>
      </w:r>
      <w:r w:rsidRPr="0017580F">
        <w:rPr>
          <w:lang w:eastAsia="ko-KR"/>
        </w:rPr>
        <w:t xml:space="preserve">, for user data registered SEI messages that are used to carry captioning information, an </w:t>
      </w:r>
      <w:r w:rsidRPr="0017580F">
        <w:t>SEI prefix indication</w:t>
      </w:r>
      <w:r w:rsidRPr="0017580F">
        <w:rPr>
          <w:lang w:eastAsia="ko-KR"/>
        </w:rPr>
        <w:t xml:space="preserve"> should include up to at least the language code; and for user data unregistered SEI messages extended for private use, an </w:t>
      </w:r>
      <w:r w:rsidRPr="0017580F">
        <w:t>SEI prefix indication</w:t>
      </w:r>
      <w:r w:rsidRPr="0017580F">
        <w:rPr>
          <w:lang w:eastAsia="ko-KR"/>
        </w:rPr>
        <w:t xml:space="preserve"> should include up to at least the UUID.</w:t>
      </w:r>
    </w:p>
    <w:p w14:paraId="7ABF3099" w14:textId="77777777" w:rsidR="00DF5095" w:rsidRPr="0017580F" w:rsidRDefault="00DF5095">
      <w:pPr>
        <w:tabs>
          <w:tab w:val="clear" w:pos="806"/>
          <w:tab w:val="clear" w:pos="1210"/>
          <w:tab w:val="clear" w:pos="1613"/>
          <w:tab w:val="left" w:pos="794"/>
          <w:tab w:val="left" w:pos="1191"/>
          <w:tab w:val="left" w:pos="1588"/>
          <w:tab w:val="left" w:pos="1985"/>
        </w:tabs>
      </w:pPr>
      <w:r w:rsidRPr="0017580F">
        <w:t xml:space="preserve">When an SEI prefix indication SEI message is present in any access unit of a </w:t>
      </w:r>
      <w:r w:rsidR="00732F5C" w:rsidRPr="0017580F">
        <w:t>C</w:t>
      </w:r>
      <w:r w:rsidR="00510A1C" w:rsidRPr="0017580F">
        <w:t>A</w:t>
      </w:r>
      <w:r w:rsidR="00732F5C" w:rsidRPr="0017580F">
        <w:t>S</w:t>
      </w:r>
      <w:r w:rsidRPr="0017580F">
        <w:t xml:space="preserve">, an SEI prefix indication SEI message shall be present in the first access unit of the </w:t>
      </w:r>
      <w:r w:rsidR="00510A1C" w:rsidRPr="0017580F">
        <w:t>CA</w:t>
      </w:r>
      <w:r w:rsidR="00732F5C" w:rsidRPr="0017580F">
        <w:t>S</w:t>
      </w:r>
      <w:r w:rsidRPr="0017580F">
        <w:t xml:space="preserve">. The SEI prefix indication SEI message persists in decoding order from the current access unit until the end of the </w:t>
      </w:r>
      <w:r w:rsidR="00732F5C" w:rsidRPr="0017580F">
        <w:t>C</w:t>
      </w:r>
      <w:r w:rsidR="00510A1C" w:rsidRPr="0017580F">
        <w:t>A</w:t>
      </w:r>
      <w:r w:rsidR="00732F5C" w:rsidRPr="0017580F">
        <w:t>S</w:t>
      </w:r>
      <w:r w:rsidRPr="0017580F">
        <w:t xml:space="preserve">. When there are multiple SEI prefix indication SEI messages present in a </w:t>
      </w:r>
      <w:r w:rsidR="00732F5C" w:rsidRPr="0017580F">
        <w:t>C</w:t>
      </w:r>
      <w:r w:rsidR="00510A1C" w:rsidRPr="0017580F">
        <w:t>A</w:t>
      </w:r>
      <w:r w:rsidR="00732F5C" w:rsidRPr="0017580F">
        <w:t>S</w:t>
      </w:r>
      <w:r w:rsidRPr="0017580F">
        <w:t xml:space="preserve"> for a particular value of payloadType, they shall have the same content.</w:t>
      </w:r>
    </w:p>
    <w:p w14:paraId="13B85CBD" w14:textId="77777777" w:rsidR="00DF5095" w:rsidRPr="0017580F" w:rsidRDefault="00DF5095">
      <w:r w:rsidRPr="0017580F">
        <w:rPr>
          <w:b/>
          <w:bCs/>
        </w:rPr>
        <w:t>prefix_sei_payload_type</w:t>
      </w:r>
      <w:r w:rsidRPr="0017580F">
        <w:t xml:space="preserve"> indicates the payloadType value of the SEI messages for which one or more SEI prefix indications are provided in the SEI prefix indication SEI message. When an SEI manifest SEI message is also present for the </w:t>
      </w:r>
      <w:r w:rsidR="00732F5C" w:rsidRPr="0017580F">
        <w:t>C</w:t>
      </w:r>
      <w:r w:rsidR="00510A1C" w:rsidRPr="0017580F">
        <w:t>A</w:t>
      </w:r>
      <w:r w:rsidR="00732F5C" w:rsidRPr="0017580F">
        <w:t>S</w:t>
      </w:r>
      <w:r w:rsidRPr="0017580F">
        <w:t>, the value of prefix_</w:t>
      </w:r>
      <w:r w:rsidRPr="0017580F">
        <w:rPr>
          <w:bCs/>
        </w:rPr>
        <w:t>sei_payload_type shall be equal to one of the manifest_sei_payload_type[</w:t>
      </w:r>
      <w:r w:rsidRPr="0017580F">
        <w:t> m </w:t>
      </w:r>
      <w:r w:rsidRPr="0017580F">
        <w:rPr>
          <w:bCs/>
        </w:rPr>
        <w:t>] values for which manifest_sei_description</w:t>
      </w:r>
      <w:r w:rsidRPr="0017580F">
        <w:t xml:space="preserve">[ m ] is equal to 1 to 3, inclusive, as indicated by an SEI manifest SEI message that applies to the </w:t>
      </w:r>
      <w:r w:rsidR="00732F5C" w:rsidRPr="0017580F">
        <w:t>C</w:t>
      </w:r>
      <w:r w:rsidR="00510A1C" w:rsidRPr="0017580F">
        <w:t>A</w:t>
      </w:r>
      <w:r w:rsidR="00732F5C" w:rsidRPr="0017580F">
        <w:t>S</w:t>
      </w:r>
      <w:r w:rsidRPr="0017580F">
        <w:t>.</w:t>
      </w:r>
    </w:p>
    <w:p w14:paraId="22CA7B94" w14:textId="77777777" w:rsidR="00DF5095" w:rsidRPr="0017580F" w:rsidRDefault="00DF5095">
      <w:r w:rsidRPr="0017580F">
        <w:rPr>
          <w:b/>
          <w:bCs/>
        </w:rPr>
        <w:t>num_sei_prefix_indications_minus1</w:t>
      </w:r>
      <w:r w:rsidRPr="0017580F">
        <w:t xml:space="preserve"> plus 1 specifies the number of SEI prefix indications.</w:t>
      </w:r>
    </w:p>
    <w:p w14:paraId="4CF3AA17" w14:textId="77777777" w:rsidR="00DF5095" w:rsidRPr="0017580F" w:rsidRDefault="00DF5095">
      <w:r w:rsidRPr="0017580F">
        <w:rPr>
          <w:b/>
          <w:bCs/>
        </w:rPr>
        <w:t>num_bits_in_prefix_indication_minus1</w:t>
      </w:r>
      <w:r w:rsidR="001F4484" w:rsidRPr="0017580F">
        <w:rPr>
          <w:bCs/>
        </w:rPr>
        <w:t>[ i ]</w:t>
      </w:r>
      <w:r w:rsidRPr="0017580F">
        <w:t xml:space="preserve"> plus 1 specifies the number of bits in the i-th SEI prefix indication</w:t>
      </w:r>
      <w:r w:rsidRPr="0017580F">
        <w:rPr>
          <w:bCs/>
        </w:rPr>
        <w:t>.</w:t>
      </w:r>
    </w:p>
    <w:p w14:paraId="3AD11F94" w14:textId="77777777" w:rsidR="00DF5095" w:rsidRPr="0017580F" w:rsidRDefault="00DF5095">
      <w:pPr>
        <w:rPr>
          <w:lang w:eastAsia="ko-KR"/>
        </w:rPr>
      </w:pPr>
      <w:r w:rsidRPr="0017580F">
        <w:rPr>
          <w:b/>
          <w:bCs/>
        </w:rPr>
        <w:t>sei_prefix_data_bit</w:t>
      </w:r>
      <w:r w:rsidR="001F4484" w:rsidRPr="0017580F">
        <w:rPr>
          <w:bCs/>
        </w:rPr>
        <w:t>[ i ][ j ]</w:t>
      </w:r>
      <w:r w:rsidRPr="0017580F">
        <w:rPr>
          <w:bCs/>
        </w:rPr>
        <w:t xml:space="preserve"> specifies the j-th bit of </w:t>
      </w:r>
      <w:r w:rsidRPr="0017580F">
        <w:t>the i-th SEI prefix indication</w:t>
      </w:r>
      <w:r w:rsidRPr="0017580F">
        <w:rPr>
          <w:lang w:eastAsia="ko-KR"/>
        </w:rPr>
        <w:t>.</w:t>
      </w:r>
    </w:p>
    <w:p w14:paraId="03B547D6" w14:textId="77777777" w:rsidR="00DF5095" w:rsidRPr="0017580F" w:rsidRDefault="00DF5095">
      <w:pPr>
        <w:rPr>
          <w:lang w:eastAsia="ko-KR"/>
        </w:rPr>
      </w:pPr>
      <w:r w:rsidRPr="0017580F">
        <w:rPr>
          <w:lang w:eastAsia="ko-KR"/>
        </w:rPr>
        <w:t xml:space="preserve">The </w:t>
      </w:r>
      <w:r w:rsidRPr="0017580F">
        <w:t xml:space="preserve">bits </w:t>
      </w:r>
      <w:r w:rsidRPr="0017580F">
        <w:rPr>
          <w:bCs/>
        </w:rPr>
        <w:t>sei_prefix_data_bit</w:t>
      </w:r>
      <w:r w:rsidR="001F4484" w:rsidRPr="0017580F">
        <w:rPr>
          <w:bCs/>
        </w:rPr>
        <w:t>[ i ][ j ]</w:t>
      </w:r>
      <w:r w:rsidRPr="0017580F">
        <w:rPr>
          <w:bCs/>
        </w:rPr>
        <w:t xml:space="preserve"> for j ranging from 0 to num_bits_in_prefix_indication_minus1</w:t>
      </w:r>
      <w:r w:rsidR="001F4484" w:rsidRPr="0017580F">
        <w:rPr>
          <w:bCs/>
        </w:rPr>
        <w:t>[ i ]</w:t>
      </w:r>
      <w:r w:rsidRPr="0017580F">
        <w:rPr>
          <w:bCs/>
        </w:rPr>
        <w:t xml:space="preserve">, inclusive, </w:t>
      </w:r>
      <w:r w:rsidRPr="0017580F">
        <w:rPr>
          <w:lang w:eastAsia="ko-KR"/>
        </w:rPr>
        <w:t xml:space="preserve">follow the syntax of the SEI payload with payloadType equal to </w:t>
      </w:r>
      <w:r w:rsidRPr="0017580F">
        <w:t>prefix_</w:t>
      </w:r>
      <w:r w:rsidRPr="0017580F">
        <w:rPr>
          <w:bCs/>
        </w:rPr>
        <w:t>sei_payload_type</w:t>
      </w:r>
      <w:r w:rsidRPr="0017580F">
        <w:rPr>
          <w:lang w:eastAsia="ko-KR"/>
        </w:rPr>
        <w:t xml:space="preserve">, and contain a number of complete syntax elements starting from the first syntax element in the SEI payload syntax, and may or may not contain all the syntax elements in the SEI payload syntax. The last bit of these bits (i.e., the bit </w:t>
      </w:r>
      <w:r w:rsidRPr="0017580F">
        <w:rPr>
          <w:bCs/>
        </w:rPr>
        <w:t>sei_prefix_data_bit</w:t>
      </w:r>
      <w:r w:rsidR="001F4484" w:rsidRPr="0017580F">
        <w:rPr>
          <w:bCs/>
        </w:rPr>
        <w:t>[ i ]</w:t>
      </w:r>
      <w:r w:rsidRPr="0017580F">
        <w:rPr>
          <w:bCs/>
        </w:rPr>
        <w:t>[</w:t>
      </w:r>
      <w:r w:rsidRPr="0017580F">
        <w:t> </w:t>
      </w:r>
      <w:r w:rsidRPr="0017580F">
        <w:rPr>
          <w:bCs/>
        </w:rPr>
        <w:t>num_bits_in_prefix_indication_minus1</w:t>
      </w:r>
      <w:r w:rsidR="001F4484" w:rsidRPr="0017580F">
        <w:rPr>
          <w:bCs/>
        </w:rPr>
        <w:t>[ i ]</w:t>
      </w:r>
      <w:r w:rsidRPr="0017580F">
        <w:t> </w:t>
      </w:r>
      <w:r w:rsidRPr="0017580F">
        <w:rPr>
          <w:bCs/>
        </w:rPr>
        <w:t xml:space="preserve">]) </w:t>
      </w:r>
      <w:r w:rsidRPr="0017580F">
        <w:rPr>
          <w:lang w:eastAsia="ko-KR"/>
        </w:rPr>
        <w:t xml:space="preserve">shall be the last bit of a syntax element in the SEI payload syntax, </w:t>
      </w:r>
      <w:r w:rsidRPr="0017580F">
        <w:t xml:space="preserve">unless it is a bit within an </w:t>
      </w:r>
      <w:bookmarkStart w:id="5517" w:name="_Hlk509501420"/>
      <w:r w:rsidRPr="0017580F">
        <w:t>itu_t_t35_payload_byte or user_data_payload_byte</w:t>
      </w:r>
      <w:bookmarkEnd w:id="5517"/>
      <w:r w:rsidRPr="0017580F">
        <w:rPr>
          <w:lang w:eastAsia="ko-KR"/>
        </w:rPr>
        <w:t>.</w:t>
      </w:r>
    </w:p>
    <w:p w14:paraId="5C9192C4" w14:textId="77777777" w:rsidR="00DF5095" w:rsidRPr="0017580F" w:rsidRDefault="00DF5095" w:rsidP="007656E5">
      <w:pPr>
        <w:pStyle w:val="Note1"/>
        <w:spacing w:afterLines="50"/>
        <w:rPr>
          <w:rFonts w:ascii="Cambria" w:hAnsi="Cambria"/>
        </w:rPr>
      </w:pPr>
      <w:r w:rsidRPr="0017580F">
        <w:rPr>
          <w:rFonts w:ascii="Cambria" w:hAnsi="Cambria"/>
        </w:rPr>
        <w:t xml:space="preserve">NOTE – The exception for itu_t_t35_payload_byte and user_data_payload_byte is provided because these syntax elements </w:t>
      </w:r>
      <w:r w:rsidR="00703E06" w:rsidRPr="0017580F">
        <w:rPr>
          <w:rFonts w:ascii="Cambria" w:hAnsi="Cambria"/>
        </w:rPr>
        <w:t xml:space="preserve">can </w:t>
      </w:r>
      <w:r w:rsidRPr="0017580F">
        <w:rPr>
          <w:rFonts w:ascii="Cambria" w:hAnsi="Cambria"/>
        </w:rPr>
        <w:t xml:space="preserve">contain externally-specified syntax elements, and the determination of the boundaries of such externally-specified syntax elements is a matter outside the scope of </w:t>
      </w:r>
      <w:r w:rsidR="00FD4C0B" w:rsidRPr="0017580F">
        <w:rPr>
          <w:rFonts w:ascii="Cambria" w:hAnsi="Cambria"/>
        </w:rPr>
        <w:t>this document</w:t>
      </w:r>
      <w:r w:rsidRPr="0017580F">
        <w:rPr>
          <w:rFonts w:ascii="Cambria" w:hAnsi="Cambria"/>
        </w:rPr>
        <w:t>.</w:t>
      </w:r>
    </w:p>
    <w:p w14:paraId="57B8419E" w14:textId="77777777" w:rsidR="00C42897" w:rsidRPr="0017580F" w:rsidRDefault="00DF5095">
      <w:r w:rsidRPr="0017580F">
        <w:rPr>
          <w:b/>
          <w:bCs/>
        </w:rPr>
        <w:t>byte</w:t>
      </w:r>
      <w:r w:rsidRPr="0017580F">
        <w:rPr>
          <w:b/>
        </w:rPr>
        <w:t>_alignment_bit_equal_to_one</w:t>
      </w:r>
      <w:r w:rsidRPr="0017580F">
        <w:t xml:space="preserve"> shall be equal to 1.</w:t>
      </w:r>
    </w:p>
    <w:p w14:paraId="75037CD6" w14:textId="77777777" w:rsidR="00054497" w:rsidRPr="0017580F" w:rsidRDefault="005A7F00">
      <w:pPr>
        <w:pStyle w:val="a3"/>
        <w:numPr>
          <w:ilvl w:val="2"/>
          <w:numId w:val="19"/>
        </w:numPr>
      </w:pPr>
      <w:bookmarkStart w:id="5518" w:name="_Toc33537400"/>
      <w:bookmarkStart w:id="5519" w:name="_Toc35408071"/>
      <w:bookmarkStart w:id="5520" w:name="_Toc33537401"/>
      <w:bookmarkStart w:id="5521" w:name="_Toc35408072"/>
      <w:bookmarkStart w:id="5522" w:name="_Toc33537402"/>
      <w:bookmarkStart w:id="5523" w:name="_Toc35408073"/>
      <w:bookmarkStart w:id="5524" w:name="_Toc33537403"/>
      <w:bookmarkStart w:id="5525" w:name="_Toc35408074"/>
      <w:bookmarkStart w:id="5526" w:name="_Toc33537404"/>
      <w:bookmarkStart w:id="5527" w:name="_Toc35408075"/>
      <w:bookmarkStart w:id="5528" w:name="_Toc33537405"/>
      <w:bookmarkStart w:id="5529" w:name="_Toc35408076"/>
      <w:bookmarkStart w:id="5530" w:name="_Toc33537406"/>
      <w:bookmarkStart w:id="5531" w:name="_Toc35408077"/>
      <w:bookmarkStart w:id="5532" w:name="_Toc33537407"/>
      <w:bookmarkStart w:id="5533" w:name="_Toc35408078"/>
      <w:bookmarkStart w:id="5534" w:name="_Toc33537408"/>
      <w:bookmarkStart w:id="5535" w:name="_Toc35408079"/>
      <w:bookmarkStart w:id="5536" w:name="_Toc33537409"/>
      <w:bookmarkStart w:id="5537" w:name="_Toc35408080"/>
      <w:bookmarkStart w:id="5538" w:name="_Toc33537410"/>
      <w:bookmarkStart w:id="5539" w:name="_Toc35408081"/>
      <w:bookmarkStart w:id="5540" w:name="_Toc33537411"/>
      <w:bookmarkStart w:id="5541" w:name="_Toc35408082"/>
      <w:bookmarkStart w:id="5542" w:name="_Toc33537412"/>
      <w:bookmarkStart w:id="5543" w:name="_Toc35408083"/>
      <w:bookmarkStart w:id="5544" w:name="_Toc33537413"/>
      <w:bookmarkStart w:id="5545" w:name="_Toc35408084"/>
      <w:bookmarkStart w:id="5546" w:name="_Toc33537414"/>
      <w:bookmarkStart w:id="5547" w:name="_Toc35408085"/>
      <w:bookmarkStart w:id="5548" w:name="_Toc33537415"/>
      <w:bookmarkStart w:id="5549" w:name="_Toc35408086"/>
      <w:bookmarkStart w:id="5550" w:name="_Toc33537416"/>
      <w:bookmarkStart w:id="5551" w:name="_Toc35408087"/>
      <w:bookmarkStart w:id="5552" w:name="_Toc33537417"/>
      <w:bookmarkStart w:id="5553" w:name="_Toc35408088"/>
      <w:bookmarkStart w:id="5554" w:name="_Toc33537418"/>
      <w:bookmarkStart w:id="5555" w:name="_Toc35408089"/>
      <w:bookmarkStart w:id="5556" w:name="_Toc33537419"/>
      <w:bookmarkStart w:id="5557" w:name="_Toc35408090"/>
      <w:bookmarkStart w:id="5558" w:name="_Toc33537420"/>
      <w:bookmarkStart w:id="5559" w:name="_Toc35408091"/>
      <w:bookmarkStart w:id="5560" w:name="_Toc33537421"/>
      <w:bookmarkStart w:id="5561" w:name="_Toc35408092"/>
      <w:bookmarkStart w:id="5562" w:name="_Toc33537422"/>
      <w:bookmarkStart w:id="5563" w:name="_Toc35408093"/>
      <w:bookmarkStart w:id="5564" w:name="_Toc33537423"/>
      <w:bookmarkStart w:id="5565" w:name="_Toc35408094"/>
      <w:bookmarkStart w:id="5566" w:name="_Toc33537424"/>
      <w:bookmarkStart w:id="5567" w:name="_Toc35408095"/>
      <w:bookmarkStart w:id="5568" w:name="_Toc33537425"/>
      <w:bookmarkStart w:id="5569" w:name="_Toc35408096"/>
      <w:bookmarkStart w:id="5570" w:name="_Toc33537426"/>
      <w:bookmarkStart w:id="5571" w:name="_Toc35408097"/>
      <w:bookmarkStart w:id="5572" w:name="_Toc24117539"/>
      <w:bookmarkStart w:id="5573" w:name="_Toc24118231"/>
      <w:bookmarkStart w:id="5574" w:name="_Toc26781903"/>
      <w:bookmarkStart w:id="5575" w:name="_Toc26872274"/>
      <w:bookmarkStart w:id="5576" w:name="_Toc29659177"/>
      <w:bookmarkStart w:id="5577" w:name="_Toc29723574"/>
      <w:bookmarkStart w:id="5578" w:name="_Toc24117540"/>
      <w:bookmarkStart w:id="5579" w:name="_Toc24118232"/>
      <w:bookmarkStart w:id="5580" w:name="_Toc26781904"/>
      <w:bookmarkStart w:id="5581" w:name="_Toc26872275"/>
      <w:bookmarkStart w:id="5582" w:name="_Toc29659178"/>
      <w:bookmarkStart w:id="5583" w:name="_Toc29723575"/>
      <w:bookmarkStart w:id="5584" w:name="_Toc49350059"/>
      <w:bookmarkStart w:id="5585" w:name="_Toc49350060"/>
      <w:bookmarkStart w:id="5586" w:name="_Toc49350061"/>
      <w:bookmarkStart w:id="5587" w:name="_Toc49350062"/>
      <w:bookmarkStart w:id="5588" w:name="_Toc49350063"/>
      <w:bookmarkStart w:id="5589" w:name="_Toc49350064"/>
      <w:bookmarkStart w:id="5590" w:name="_Toc49350065"/>
      <w:bookmarkStart w:id="5591" w:name="_Toc49350066"/>
      <w:bookmarkStart w:id="5592" w:name="_Toc49350067"/>
      <w:bookmarkStart w:id="5593" w:name="_Toc49350068"/>
      <w:bookmarkStart w:id="5594" w:name="_Toc49350069"/>
      <w:bookmarkStart w:id="5595" w:name="_Toc49350070"/>
      <w:bookmarkStart w:id="5596" w:name="_Toc49350071"/>
      <w:bookmarkStart w:id="5597" w:name="_Toc49350072"/>
      <w:bookmarkStart w:id="5598" w:name="_Toc49350073"/>
      <w:bookmarkStart w:id="5599" w:name="_Toc49350074"/>
      <w:bookmarkStart w:id="5600" w:name="_Toc49350075"/>
      <w:bookmarkStart w:id="5601" w:name="_Toc49350076"/>
      <w:bookmarkStart w:id="5602" w:name="_Ref49436122"/>
      <w:bookmarkStart w:id="5603" w:name="_Toc51656762"/>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r w:rsidRPr="0017580F">
        <w:lastRenderedPageBreak/>
        <w:t xml:space="preserve">Active </w:t>
      </w:r>
      <w:r w:rsidR="00943C50" w:rsidRPr="0017580F">
        <w:t>sub-bitstreams</w:t>
      </w:r>
      <w:r w:rsidRPr="0017580F">
        <w:t xml:space="preserve"> </w:t>
      </w:r>
      <w:r w:rsidR="00054497" w:rsidRPr="0017580F">
        <w:t>SEI message semantics</w:t>
      </w:r>
      <w:bookmarkEnd w:id="5602"/>
      <w:bookmarkEnd w:id="5603"/>
    </w:p>
    <w:p w14:paraId="395B5A4D" w14:textId="637214BC" w:rsidR="0050235C" w:rsidRPr="0017580F" w:rsidRDefault="005A7F00">
      <w:pPr>
        <w:rPr>
          <w:lang w:eastAsia="ja-JP"/>
        </w:rPr>
      </w:pPr>
      <w:r w:rsidRPr="0017580F">
        <w:rPr>
          <w:lang w:eastAsia="ja-JP"/>
        </w:rPr>
        <w:t xml:space="preserve">This SEI message informs the </w:t>
      </w:r>
      <w:r w:rsidR="00134F81" w:rsidRPr="0017580F">
        <w:rPr>
          <w:lang w:eastAsia="ja-JP"/>
        </w:rPr>
        <w:t>V3C</w:t>
      </w:r>
      <w:r w:rsidRPr="0017580F">
        <w:rPr>
          <w:lang w:eastAsia="ja-JP"/>
        </w:rPr>
        <w:t xml:space="preserve"> decoder which attributes and/or </w:t>
      </w:r>
      <w:r w:rsidR="00384C78" w:rsidRPr="0017580F">
        <w:rPr>
          <w:lang w:eastAsia="ja-JP"/>
        </w:rPr>
        <w:t>map</w:t>
      </w:r>
      <w:r w:rsidRPr="0017580F">
        <w:rPr>
          <w:lang w:eastAsia="ja-JP"/>
        </w:rPr>
        <w:t xml:space="preserve">s are not available and can therefore be skipped in the decoding process. Similarly, it can also inform the decoder that </w:t>
      </w:r>
      <w:r w:rsidR="00DD7BC8" w:rsidRPr="0017580F">
        <w:rPr>
          <w:lang w:eastAsia="ja-JP"/>
        </w:rPr>
        <w:t>auxiliary sub-bitstream</w:t>
      </w:r>
      <w:r w:rsidRPr="0017580F">
        <w:rPr>
          <w:lang w:eastAsia="ja-JP"/>
        </w:rPr>
        <w:t xml:space="preserve"> are not available. This is done by signal</w:t>
      </w:r>
      <w:r w:rsidR="006B0BA3" w:rsidRPr="0017580F">
        <w:rPr>
          <w:lang w:eastAsia="ja-JP"/>
        </w:rPr>
        <w:t>l</w:t>
      </w:r>
      <w:r w:rsidRPr="0017580F">
        <w:rPr>
          <w:lang w:eastAsia="ja-JP"/>
        </w:rPr>
        <w:t>ing changes to active attributes/</w:t>
      </w:r>
      <w:r w:rsidR="00384C78" w:rsidRPr="0017580F">
        <w:rPr>
          <w:lang w:eastAsia="ja-JP"/>
        </w:rPr>
        <w:t>map</w:t>
      </w:r>
      <w:r w:rsidRPr="0017580F">
        <w:rPr>
          <w:lang w:eastAsia="ja-JP"/>
        </w:rPr>
        <w:t xml:space="preserve">s and whether </w:t>
      </w:r>
      <w:r w:rsidR="00EC41F3" w:rsidRPr="0017580F">
        <w:rPr>
          <w:lang w:eastAsia="ja-JP"/>
        </w:rPr>
        <w:t xml:space="preserve">the </w:t>
      </w:r>
      <w:r w:rsidR="004B7BC0" w:rsidRPr="0017580F">
        <w:rPr>
          <w:lang w:eastAsia="ja-JP"/>
        </w:rPr>
        <w:t>auxiliary sub-bitstream</w:t>
      </w:r>
      <w:r w:rsidR="00EC41F3" w:rsidRPr="0017580F">
        <w:rPr>
          <w:lang w:eastAsia="ja-JP"/>
        </w:rPr>
        <w:t>s</w:t>
      </w:r>
      <w:r w:rsidRPr="0017580F">
        <w:rPr>
          <w:lang w:eastAsia="ja-JP"/>
        </w:rPr>
        <w:t xml:space="preserve"> are active or not. An active </w:t>
      </w:r>
      <w:r w:rsidR="00943C50" w:rsidRPr="0017580F">
        <w:rPr>
          <w:lang w:eastAsia="ja-JP"/>
        </w:rPr>
        <w:t>sub-bitstreams</w:t>
      </w:r>
      <w:r w:rsidRPr="0017580F">
        <w:rPr>
          <w:lang w:eastAsia="ja-JP"/>
        </w:rPr>
        <w:t xml:space="preserve"> SEI message references a specific </w:t>
      </w:r>
      <w:r w:rsidR="005C20E4" w:rsidRPr="0017580F">
        <w:rPr>
          <w:lang w:eastAsia="ja-JP"/>
        </w:rPr>
        <w:t>V3C</w:t>
      </w:r>
      <w:r w:rsidRPr="0017580F">
        <w:rPr>
          <w:lang w:eastAsia="ja-JP"/>
        </w:rPr>
        <w:t xml:space="preserve"> parameter set. When only a sub-set of the attributes/</w:t>
      </w:r>
      <w:r w:rsidR="00384C78" w:rsidRPr="0017580F">
        <w:rPr>
          <w:lang w:eastAsia="ja-JP"/>
        </w:rPr>
        <w:t>map</w:t>
      </w:r>
      <w:r w:rsidRPr="0017580F">
        <w:rPr>
          <w:lang w:eastAsia="ja-JP"/>
        </w:rPr>
        <w:t>s shall be active, the SEI message contains the attribute/</w:t>
      </w:r>
      <w:r w:rsidR="00384C78" w:rsidRPr="0017580F">
        <w:rPr>
          <w:lang w:eastAsia="ja-JP"/>
        </w:rPr>
        <w:t>map</w:t>
      </w:r>
      <w:r w:rsidRPr="0017580F">
        <w:rPr>
          <w:lang w:eastAsia="ja-JP"/>
        </w:rPr>
        <w:t xml:space="preserve"> indices for these attributes/</w:t>
      </w:r>
      <w:r w:rsidR="00384C78" w:rsidRPr="0017580F">
        <w:rPr>
          <w:lang w:eastAsia="ja-JP"/>
        </w:rPr>
        <w:t>map</w:t>
      </w:r>
      <w:r w:rsidRPr="0017580F">
        <w:rPr>
          <w:lang w:eastAsia="ja-JP"/>
        </w:rPr>
        <w:t xml:space="preserve">s. A </w:t>
      </w:r>
      <w:r w:rsidR="005C20E4" w:rsidRPr="0017580F">
        <w:rPr>
          <w:lang w:eastAsia="ja-JP"/>
        </w:rPr>
        <w:t>V3C</w:t>
      </w:r>
      <w:r w:rsidRPr="0017580F">
        <w:rPr>
          <w:lang w:eastAsia="ja-JP"/>
        </w:rPr>
        <w:t xml:space="preserve"> decoder shall consider any other attributes/</w:t>
      </w:r>
      <w:r w:rsidR="00384C78" w:rsidRPr="0017580F">
        <w:rPr>
          <w:lang w:eastAsia="ja-JP"/>
        </w:rPr>
        <w:t>map</w:t>
      </w:r>
      <w:r w:rsidRPr="0017580F">
        <w:rPr>
          <w:lang w:eastAsia="ja-JP"/>
        </w:rPr>
        <w:t xml:space="preserve">s in the referenced </w:t>
      </w:r>
      <w:r w:rsidR="00B20F5B" w:rsidRPr="0017580F">
        <w:rPr>
          <w:lang w:eastAsia="ja-JP"/>
        </w:rPr>
        <w:t>VPS</w:t>
      </w:r>
      <w:r w:rsidRPr="0017580F">
        <w:rPr>
          <w:lang w:eastAsia="ja-JP"/>
        </w:rPr>
        <w:t xml:space="preserve"> that are not listed in the SEI message as inactive and skip them in the decoding and/or rendering process.</w:t>
      </w:r>
    </w:p>
    <w:p w14:paraId="6E520868" w14:textId="21A787D9" w:rsidR="00B77A57" w:rsidRPr="0017580F" w:rsidRDefault="00B77A57" w:rsidP="00D451D4">
      <w:pPr>
        <w:pStyle w:val="Note1"/>
        <w:rPr>
          <w:rFonts w:ascii="Cambria" w:hAnsi="Cambria"/>
        </w:rPr>
      </w:pPr>
      <w:r w:rsidRPr="0017580F">
        <w:rPr>
          <w:rFonts w:ascii="Cambria" w:hAnsi="Cambria"/>
        </w:rPr>
        <w:t>NOTE – </w:t>
      </w:r>
      <w:r w:rsidR="005D663B" w:rsidRPr="0017580F">
        <w:rPr>
          <w:rFonts w:ascii="Cambria" w:hAnsi="Cambria"/>
        </w:rPr>
        <w:t>The active sub-bitstreams SEI message allows the possibility of enabling only a subset of attributes and subset of maps to be active at any given time</w:t>
      </w:r>
      <w:r w:rsidRPr="0017580F">
        <w:rPr>
          <w:rFonts w:ascii="Cambria" w:hAnsi="Cambria"/>
        </w:rPr>
        <w:t>.</w:t>
      </w:r>
    </w:p>
    <w:p w14:paraId="21338087" w14:textId="6E792A5E" w:rsidR="00CF619E" w:rsidRPr="0017580F" w:rsidRDefault="005A7F00">
      <w:pPr>
        <w:rPr>
          <w:lang w:eastAsia="ja-JP"/>
        </w:rPr>
      </w:pPr>
      <w:r w:rsidRPr="0017580F">
        <w:rPr>
          <w:lang w:eastAsia="ja-JP"/>
        </w:rPr>
        <w:t>The persistence scope for this SEI message is the remainder of the bitstream (i.e., the signa</w:t>
      </w:r>
      <w:r w:rsidR="00985B55" w:rsidRPr="0017580F">
        <w:rPr>
          <w:lang w:eastAsia="ja-JP"/>
        </w:rPr>
        <w:t>l</w:t>
      </w:r>
      <w:r w:rsidRPr="0017580F">
        <w:rPr>
          <w:lang w:eastAsia="ja-JP"/>
        </w:rPr>
        <w:t xml:space="preserve">led active attributes persist until the end of the stream) or when a new active attributes SEI message is encountered. </w:t>
      </w:r>
      <w:r w:rsidR="00C93AC2" w:rsidRPr="0017580F">
        <w:rPr>
          <w:lang w:eastAsia="ja-JP"/>
        </w:rPr>
        <w:t xml:space="preserve">Previously defined parameters from an earlier SEI message shall persist if not modified and if the value of asb_active_sub_bitstream_cancel_flag is not equal to 1. </w:t>
      </w:r>
      <w:r w:rsidRPr="0017580F">
        <w:rPr>
          <w:lang w:eastAsia="ja-JP"/>
        </w:rPr>
        <w:t>This SEI message should not be ignored by the decoder.</w:t>
      </w:r>
    </w:p>
    <w:p w14:paraId="4FD68585" w14:textId="77777777" w:rsidR="005A7F00" w:rsidRPr="0017580F" w:rsidRDefault="005A7F00">
      <w:pPr>
        <w:rPr>
          <w:lang w:eastAsia="ja-JP"/>
        </w:rPr>
      </w:pPr>
      <w:r w:rsidRPr="0017580F">
        <w:rPr>
          <w:lang w:eastAsia="ja-JP"/>
        </w:rPr>
        <w:t xml:space="preserve">The semantics of the fields of the active </w:t>
      </w:r>
      <w:r w:rsidR="00943C50" w:rsidRPr="0017580F">
        <w:rPr>
          <w:lang w:eastAsia="ja-JP"/>
        </w:rPr>
        <w:t>sub-bitstreams</w:t>
      </w:r>
      <w:r w:rsidRPr="0017580F">
        <w:rPr>
          <w:lang w:eastAsia="ja-JP"/>
        </w:rPr>
        <w:t xml:space="preserve"> SEI message are as follows:</w:t>
      </w:r>
    </w:p>
    <w:p w14:paraId="73CD2E48" w14:textId="41E287E2" w:rsidR="00011283" w:rsidRPr="0017580F" w:rsidRDefault="00011283">
      <w:pPr>
        <w:rPr>
          <w:bCs/>
          <w:lang w:eastAsia="ja-JP"/>
        </w:rPr>
      </w:pPr>
      <w:r w:rsidRPr="0017580F">
        <w:rPr>
          <w:b/>
          <w:lang w:eastAsia="ja-JP"/>
        </w:rPr>
        <w:t xml:space="preserve">asb_active_sub_bitstream_cancel_flag </w:t>
      </w:r>
      <w:r w:rsidRPr="0017580F">
        <w:rPr>
          <w:bCs/>
          <w:lang w:eastAsia="ja-JP"/>
        </w:rPr>
        <w:t>equal to 1 indicates that all sub-bitstreams are active. asb_active_sub_bitstream_cancel_flag equal to 0 indicates that some sub</w:t>
      </w:r>
      <w:r w:rsidR="00D24766" w:rsidRPr="0017580F">
        <w:rPr>
          <w:bCs/>
          <w:lang w:eastAsia="ja-JP"/>
        </w:rPr>
        <w:t>-</w:t>
      </w:r>
      <w:r w:rsidRPr="0017580F">
        <w:rPr>
          <w:bCs/>
          <w:lang w:eastAsia="ja-JP"/>
        </w:rPr>
        <w:t>bitstreams may not be active.</w:t>
      </w:r>
    </w:p>
    <w:p w14:paraId="2F16FE91" w14:textId="77777777" w:rsidR="0050235C" w:rsidRPr="0017580F" w:rsidRDefault="00011283">
      <w:pPr>
        <w:rPr>
          <w:lang w:eastAsia="ja-JP"/>
        </w:rPr>
      </w:pPr>
      <w:r w:rsidRPr="0017580F">
        <w:rPr>
          <w:b/>
          <w:lang w:eastAsia="ja-JP"/>
        </w:rPr>
        <w:t>asb_</w:t>
      </w:r>
      <w:r w:rsidR="005A7F00" w:rsidRPr="0017580F">
        <w:rPr>
          <w:b/>
          <w:lang w:eastAsia="ja-JP"/>
        </w:rPr>
        <w:t>active_attributes_changes_flag</w:t>
      </w:r>
      <w:r w:rsidR="005A7F00" w:rsidRPr="0017580F">
        <w:rPr>
          <w:lang w:eastAsia="ja-JP"/>
        </w:rPr>
        <w:t xml:space="preserve"> indicates whether there are activation changes for any of the attribute</w:t>
      </w:r>
      <w:r w:rsidRPr="0017580F">
        <w:rPr>
          <w:lang w:eastAsia="ja-JP"/>
        </w:rPr>
        <w:t xml:space="preserve"> </w:t>
      </w:r>
      <w:r w:rsidR="005A7F00" w:rsidRPr="0017580F">
        <w:rPr>
          <w:lang w:eastAsia="ja-JP"/>
        </w:rPr>
        <w:t>s</w:t>
      </w:r>
      <w:r w:rsidRPr="0017580F">
        <w:rPr>
          <w:lang w:eastAsia="ja-JP"/>
        </w:rPr>
        <w:t>ub-bitstreams</w:t>
      </w:r>
      <w:r w:rsidR="005A7F00" w:rsidRPr="0017580F">
        <w:rPr>
          <w:lang w:eastAsia="ja-JP"/>
        </w:rPr>
        <w:t xml:space="preserve"> of the </w:t>
      </w:r>
      <w:r w:rsidR="005C20E4" w:rsidRPr="0017580F">
        <w:rPr>
          <w:lang w:eastAsia="ja-JP"/>
        </w:rPr>
        <w:t>V3C</w:t>
      </w:r>
      <w:r w:rsidR="005A7F00" w:rsidRPr="0017580F">
        <w:rPr>
          <w:lang w:eastAsia="ja-JP"/>
        </w:rPr>
        <w:t xml:space="preserve"> stream. </w:t>
      </w:r>
      <w:r w:rsidRPr="0017580F">
        <w:rPr>
          <w:bCs/>
          <w:lang w:eastAsia="ja-JP"/>
        </w:rPr>
        <w:t>asb_active_attributes_changes_flag</w:t>
      </w:r>
      <w:r w:rsidRPr="0017580F">
        <w:rPr>
          <w:lang w:eastAsia="ja-JP"/>
        </w:rPr>
        <w:t xml:space="preserve"> equal to 1</w:t>
      </w:r>
      <w:r w:rsidR="005A7F00" w:rsidRPr="0017580F">
        <w:rPr>
          <w:lang w:eastAsia="ja-JP"/>
        </w:rPr>
        <w:t xml:space="preserve"> indicates an activation change for at least one attribute</w:t>
      </w:r>
      <w:r w:rsidRPr="0017580F">
        <w:rPr>
          <w:lang w:eastAsia="ja-JP"/>
        </w:rPr>
        <w:t xml:space="preserve"> and its associated sub-bitstreams</w:t>
      </w:r>
      <w:r w:rsidR="005A7F00" w:rsidRPr="0017580F">
        <w:rPr>
          <w:lang w:eastAsia="ja-JP"/>
        </w:rPr>
        <w:t xml:space="preserve">. </w:t>
      </w:r>
      <w:r w:rsidRPr="0017580F">
        <w:rPr>
          <w:bCs/>
          <w:lang w:eastAsia="ja-JP"/>
        </w:rPr>
        <w:t>asb_active_attributes_changes_flag</w:t>
      </w:r>
      <w:r w:rsidRPr="0017580F">
        <w:rPr>
          <w:lang w:eastAsia="ja-JP"/>
        </w:rPr>
        <w:t xml:space="preserve"> equal to </w:t>
      </w:r>
      <w:r w:rsidR="005A7F00" w:rsidRPr="0017580F">
        <w:rPr>
          <w:lang w:eastAsia="ja-JP"/>
        </w:rPr>
        <w:t>0 indicates no changes.</w:t>
      </w:r>
    </w:p>
    <w:p w14:paraId="33D87A73" w14:textId="00A40315" w:rsidR="005A7F00" w:rsidRPr="0017580F" w:rsidRDefault="00011283">
      <w:pPr>
        <w:rPr>
          <w:lang w:eastAsia="ja-JP"/>
        </w:rPr>
      </w:pPr>
      <w:r w:rsidRPr="0017580F">
        <w:rPr>
          <w:b/>
          <w:lang w:eastAsia="ja-JP"/>
        </w:rPr>
        <w:t>asb_</w:t>
      </w:r>
      <w:r w:rsidR="005A7F00" w:rsidRPr="0017580F">
        <w:rPr>
          <w:b/>
          <w:lang w:eastAsia="ja-JP"/>
        </w:rPr>
        <w:t>active_</w:t>
      </w:r>
      <w:r w:rsidR="004E59D7" w:rsidRPr="0017580F">
        <w:rPr>
          <w:b/>
          <w:lang w:eastAsia="ja-JP"/>
        </w:rPr>
        <w:t>map</w:t>
      </w:r>
      <w:r w:rsidR="005A7F00" w:rsidRPr="0017580F">
        <w:rPr>
          <w:b/>
          <w:lang w:eastAsia="ja-JP"/>
        </w:rPr>
        <w:t>s_changes_flag</w:t>
      </w:r>
      <w:r w:rsidR="005A7F00" w:rsidRPr="0017580F">
        <w:rPr>
          <w:lang w:eastAsia="ja-JP"/>
        </w:rPr>
        <w:t xml:space="preserve"> indicates whether there are activation changes for any of the </w:t>
      </w:r>
      <w:r w:rsidR="005C20E4" w:rsidRPr="0017580F">
        <w:rPr>
          <w:lang w:eastAsia="ja-JP"/>
        </w:rPr>
        <w:t>V3C</w:t>
      </w:r>
      <w:r w:rsidR="005A7F00" w:rsidRPr="0017580F">
        <w:rPr>
          <w:lang w:eastAsia="ja-JP"/>
        </w:rPr>
        <w:t xml:space="preserve"> </w:t>
      </w:r>
      <w:r w:rsidR="004E59D7" w:rsidRPr="0017580F">
        <w:rPr>
          <w:lang w:eastAsia="ja-JP"/>
        </w:rPr>
        <w:t>map</w:t>
      </w:r>
      <w:r w:rsidRPr="0017580F">
        <w:rPr>
          <w:lang w:eastAsia="ja-JP"/>
        </w:rPr>
        <w:t xml:space="preserve"> </w:t>
      </w:r>
      <w:r w:rsidR="005A7F00" w:rsidRPr="0017580F">
        <w:rPr>
          <w:lang w:eastAsia="ja-JP"/>
        </w:rPr>
        <w:t>s</w:t>
      </w:r>
      <w:r w:rsidRPr="0017580F">
        <w:rPr>
          <w:lang w:eastAsia="ja-JP"/>
        </w:rPr>
        <w:t>ub-bitstreams</w:t>
      </w:r>
      <w:r w:rsidR="005A7F00" w:rsidRPr="0017580F">
        <w:rPr>
          <w:lang w:eastAsia="ja-JP"/>
        </w:rPr>
        <w:t xml:space="preserve">. </w:t>
      </w:r>
      <w:r w:rsidR="00C93AC2" w:rsidRPr="0017580F">
        <w:rPr>
          <w:bCs/>
          <w:lang w:eastAsia="ja-JP"/>
        </w:rPr>
        <w:t>asb_active_maps_changes_flag</w:t>
      </w:r>
      <w:r w:rsidR="00C93AC2" w:rsidRPr="0017580F">
        <w:rPr>
          <w:lang w:eastAsia="ja-JP"/>
        </w:rPr>
        <w:t xml:space="preserve"> equal to </w:t>
      </w:r>
      <w:r w:rsidR="005A7F00" w:rsidRPr="0017580F">
        <w:rPr>
          <w:lang w:eastAsia="ja-JP"/>
        </w:rPr>
        <w:t xml:space="preserve">1 indicates an activation change for at least one </w:t>
      </w:r>
      <w:r w:rsidR="004E59D7" w:rsidRPr="0017580F">
        <w:rPr>
          <w:lang w:eastAsia="ja-JP"/>
        </w:rPr>
        <w:t>map</w:t>
      </w:r>
      <w:r w:rsidRPr="0017580F">
        <w:rPr>
          <w:lang w:eastAsia="ja-JP"/>
        </w:rPr>
        <w:t xml:space="preserve"> and its associated sub-bitstreams</w:t>
      </w:r>
      <w:r w:rsidR="005A7F00" w:rsidRPr="0017580F">
        <w:rPr>
          <w:lang w:eastAsia="ja-JP"/>
        </w:rPr>
        <w:t xml:space="preserve">. </w:t>
      </w:r>
      <w:r w:rsidR="00C93AC2" w:rsidRPr="0017580F">
        <w:rPr>
          <w:bCs/>
          <w:lang w:eastAsia="ja-JP"/>
        </w:rPr>
        <w:t>asb_active_maps_changes_flag</w:t>
      </w:r>
      <w:r w:rsidR="00C93AC2" w:rsidRPr="0017580F">
        <w:rPr>
          <w:lang w:eastAsia="ja-JP"/>
        </w:rPr>
        <w:t xml:space="preserve"> equal to </w:t>
      </w:r>
      <w:r w:rsidR="005A7F00" w:rsidRPr="0017580F">
        <w:rPr>
          <w:lang w:eastAsia="ja-JP"/>
        </w:rPr>
        <w:t>0 indicates no changes.</w:t>
      </w:r>
    </w:p>
    <w:p w14:paraId="12DE5291" w14:textId="77777777" w:rsidR="005A7F00" w:rsidRPr="0017580F" w:rsidRDefault="00C93AC2">
      <w:pPr>
        <w:rPr>
          <w:lang w:eastAsia="ja-JP"/>
        </w:rPr>
      </w:pPr>
      <w:r w:rsidRPr="0017580F">
        <w:rPr>
          <w:b/>
          <w:lang w:eastAsia="ja-JP"/>
        </w:rPr>
        <w:t>asb_</w:t>
      </w:r>
      <w:r w:rsidR="00943C50" w:rsidRPr="0017580F">
        <w:rPr>
          <w:b/>
          <w:lang w:eastAsia="ja-JP"/>
        </w:rPr>
        <w:t>auxiliary</w:t>
      </w:r>
      <w:r w:rsidR="005A7F00" w:rsidRPr="0017580F">
        <w:rPr>
          <w:b/>
          <w:lang w:eastAsia="ja-JP"/>
        </w:rPr>
        <w:t>_sub</w:t>
      </w:r>
      <w:r w:rsidR="00943C50" w:rsidRPr="0017580F">
        <w:rPr>
          <w:b/>
          <w:lang w:eastAsia="ja-JP"/>
        </w:rPr>
        <w:t>_bit</w:t>
      </w:r>
      <w:r w:rsidR="005A7F00" w:rsidRPr="0017580F">
        <w:rPr>
          <w:b/>
          <w:lang w:eastAsia="ja-JP"/>
        </w:rPr>
        <w:t>streams_active_flag</w:t>
      </w:r>
      <w:r w:rsidR="005A7F00" w:rsidRPr="0017580F">
        <w:rPr>
          <w:lang w:eastAsia="ja-JP"/>
        </w:rPr>
        <w:t xml:space="preserve"> indicates whether the </w:t>
      </w:r>
      <w:r w:rsidR="00943C50" w:rsidRPr="0017580F">
        <w:rPr>
          <w:lang w:eastAsia="ja-JP"/>
        </w:rPr>
        <w:t>auxiliary</w:t>
      </w:r>
      <w:r w:rsidR="005A7F00" w:rsidRPr="0017580F">
        <w:rPr>
          <w:lang w:eastAsia="ja-JP"/>
        </w:rPr>
        <w:t xml:space="preserve"> sub</w:t>
      </w:r>
      <w:r w:rsidR="00943C50" w:rsidRPr="0017580F">
        <w:rPr>
          <w:lang w:eastAsia="ja-JP"/>
        </w:rPr>
        <w:t>-bit</w:t>
      </w:r>
      <w:r w:rsidR="005A7F00" w:rsidRPr="0017580F">
        <w:rPr>
          <w:lang w:eastAsia="ja-JP"/>
        </w:rPr>
        <w:t xml:space="preserve">streams for the geometry and all attributes are active or not. </w:t>
      </w:r>
      <w:r w:rsidRPr="0017580F">
        <w:rPr>
          <w:bCs/>
          <w:lang w:eastAsia="ja-JP"/>
        </w:rPr>
        <w:t>asb_auxiliary_sub_bitstreams_active_flag</w:t>
      </w:r>
      <w:r w:rsidRPr="0017580F">
        <w:rPr>
          <w:lang w:eastAsia="ja-JP"/>
        </w:rPr>
        <w:t xml:space="preserve"> equal to </w:t>
      </w:r>
      <w:r w:rsidR="005A7F00" w:rsidRPr="0017580F">
        <w:rPr>
          <w:lang w:eastAsia="ja-JP"/>
        </w:rPr>
        <w:t>1 indicates that such sub</w:t>
      </w:r>
      <w:r w:rsidR="00943C50" w:rsidRPr="0017580F">
        <w:rPr>
          <w:lang w:eastAsia="ja-JP"/>
        </w:rPr>
        <w:t>-bit</w:t>
      </w:r>
      <w:r w:rsidR="005A7F00" w:rsidRPr="0017580F">
        <w:rPr>
          <w:lang w:eastAsia="ja-JP"/>
        </w:rPr>
        <w:t>streams are active.</w:t>
      </w:r>
      <w:r w:rsidRPr="0017580F">
        <w:rPr>
          <w:bCs/>
          <w:lang w:eastAsia="ja-JP"/>
        </w:rPr>
        <w:t xml:space="preserve"> asb_auxiliary_sub_bitstreams_active_flag</w:t>
      </w:r>
      <w:r w:rsidRPr="0017580F">
        <w:rPr>
          <w:lang w:eastAsia="ja-JP"/>
        </w:rPr>
        <w:t xml:space="preserve"> equal to 0 indicates that such sub-bitstreams are not active.</w:t>
      </w:r>
    </w:p>
    <w:p w14:paraId="76122E68" w14:textId="2F13D7CD" w:rsidR="005A7F00" w:rsidRPr="0017580F" w:rsidRDefault="00C93AC2">
      <w:pPr>
        <w:rPr>
          <w:lang w:eastAsia="ja-JP"/>
        </w:rPr>
      </w:pPr>
      <w:r w:rsidRPr="0017580F">
        <w:rPr>
          <w:b/>
          <w:lang w:eastAsia="ja-JP"/>
        </w:rPr>
        <w:t>asb_</w:t>
      </w:r>
      <w:r w:rsidR="005A7F00" w:rsidRPr="0017580F">
        <w:rPr>
          <w:b/>
          <w:lang w:eastAsia="ja-JP"/>
        </w:rPr>
        <w:t>all_attributes_active_flag</w:t>
      </w:r>
      <w:r w:rsidR="005A7F00" w:rsidRPr="0017580F">
        <w:rPr>
          <w:lang w:eastAsia="ja-JP"/>
        </w:rPr>
        <w:t xml:space="preserve"> indicates whether all the attributes signa</w:t>
      </w:r>
      <w:r w:rsidR="00985B55" w:rsidRPr="0017580F">
        <w:rPr>
          <w:lang w:eastAsia="ja-JP"/>
        </w:rPr>
        <w:t>l</w:t>
      </w:r>
      <w:r w:rsidR="005A7F00" w:rsidRPr="0017580F">
        <w:rPr>
          <w:lang w:eastAsia="ja-JP"/>
        </w:rPr>
        <w:t xml:space="preserve">led in the referenced </w:t>
      </w:r>
      <w:r w:rsidR="00B20F5B" w:rsidRPr="0017580F">
        <w:rPr>
          <w:lang w:eastAsia="ja-JP"/>
        </w:rPr>
        <w:t>VPS</w:t>
      </w:r>
      <w:r w:rsidR="005A7F00" w:rsidRPr="0017580F">
        <w:rPr>
          <w:lang w:eastAsia="ja-JP"/>
        </w:rPr>
        <w:t xml:space="preserve"> shall be active. </w:t>
      </w:r>
      <w:r w:rsidRPr="0017580F">
        <w:rPr>
          <w:bCs/>
          <w:lang w:eastAsia="ja-JP"/>
        </w:rPr>
        <w:t>asb_all_attributes_active_flag</w:t>
      </w:r>
      <w:r w:rsidRPr="0017580F">
        <w:rPr>
          <w:lang w:eastAsia="ja-JP"/>
        </w:rPr>
        <w:t xml:space="preserve"> equal to </w:t>
      </w:r>
      <w:r w:rsidR="005A7F00" w:rsidRPr="0017580F">
        <w:rPr>
          <w:lang w:eastAsia="ja-JP"/>
        </w:rPr>
        <w:t>1 indicates that all attributes</w:t>
      </w:r>
      <w:r w:rsidRPr="0017580F">
        <w:rPr>
          <w:lang w:eastAsia="ja-JP"/>
        </w:rPr>
        <w:t xml:space="preserve"> </w:t>
      </w:r>
      <w:r w:rsidR="005A7F00" w:rsidRPr="0017580F">
        <w:rPr>
          <w:lang w:eastAsia="ja-JP"/>
        </w:rPr>
        <w:t xml:space="preserve">shall be active. </w:t>
      </w:r>
      <w:r w:rsidRPr="0017580F">
        <w:rPr>
          <w:bCs/>
          <w:lang w:eastAsia="ja-JP"/>
        </w:rPr>
        <w:t>asb_all_attributes_active_flag</w:t>
      </w:r>
      <w:r w:rsidRPr="0017580F">
        <w:rPr>
          <w:lang w:eastAsia="ja-JP"/>
        </w:rPr>
        <w:t xml:space="preserve"> equal to </w:t>
      </w:r>
      <w:r w:rsidR="005A7F00" w:rsidRPr="0017580F">
        <w:rPr>
          <w:lang w:eastAsia="ja-JP"/>
        </w:rPr>
        <w:t xml:space="preserve">0 indicates that only a sub-set of the attributes </w:t>
      </w:r>
      <w:r w:rsidRPr="0017580F">
        <w:rPr>
          <w:lang w:eastAsia="ja-JP"/>
        </w:rPr>
        <w:t xml:space="preserve">may </w:t>
      </w:r>
      <w:r w:rsidR="005A7F00" w:rsidRPr="0017580F">
        <w:rPr>
          <w:lang w:eastAsia="ja-JP"/>
        </w:rPr>
        <w:t>be active.</w:t>
      </w:r>
    </w:p>
    <w:p w14:paraId="328B52A7" w14:textId="274AA931" w:rsidR="005A7F00" w:rsidRPr="0017580F" w:rsidRDefault="00C93AC2">
      <w:pPr>
        <w:rPr>
          <w:lang w:eastAsia="ja-JP"/>
        </w:rPr>
      </w:pPr>
      <w:r w:rsidRPr="0017580F">
        <w:rPr>
          <w:b/>
          <w:lang w:eastAsia="ja-JP"/>
        </w:rPr>
        <w:t>asb_</w:t>
      </w:r>
      <w:r w:rsidR="005A7F00" w:rsidRPr="0017580F">
        <w:rPr>
          <w:b/>
          <w:lang w:eastAsia="ja-JP"/>
        </w:rPr>
        <w:t>active_attribute_count_minus1</w:t>
      </w:r>
      <w:r w:rsidR="005A7F00" w:rsidRPr="0017580F">
        <w:rPr>
          <w:lang w:eastAsia="ja-JP"/>
        </w:rPr>
        <w:t xml:space="preserve"> plus 1 indicates the number of active attributes signa</w:t>
      </w:r>
      <w:r w:rsidR="00985B55" w:rsidRPr="0017580F">
        <w:rPr>
          <w:lang w:eastAsia="ja-JP"/>
        </w:rPr>
        <w:t>l</w:t>
      </w:r>
      <w:r w:rsidR="005A7F00" w:rsidRPr="0017580F">
        <w:rPr>
          <w:lang w:eastAsia="ja-JP"/>
        </w:rPr>
        <w:t>led in the active sub</w:t>
      </w:r>
      <w:r w:rsidR="00943C50" w:rsidRPr="0017580F">
        <w:rPr>
          <w:lang w:eastAsia="ja-JP"/>
        </w:rPr>
        <w:t>-bit</w:t>
      </w:r>
      <w:r w:rsidR="005A7F00" w:rsidRPr="0017580F">
        <w:rPr>
          <w:lang w:eastAsia="ja-JP"/>
        </w:rPr>
        <w:t>streams SEI message.</w:t>
      </w:r>
    </w:p>
    <w:p w14:paraId="0C55E17A" w14:textId="77777777" w:rsidR="0050235C" w:rsidRPr="0017580F" w:rsidRDefault="00C93AC2">
      <w:pPr>
        <w:rPr>
          <w:lang w:eastAsia="ja-JP"/>
        </w:rPr>
      </w:pPr>
      <w:r w:rsidRPr="0017580F">
        <w:rPr>
          <w:b/>
          <w:lang w:eastAsia="ja-JP"/>
        </w:rPr>
        <w:t>asb_</w:t>
      </w:r>
      <w:r w:rsidR="005A7F00" w:rsidRPr="0017580F">
        <w:rPr>
          <w:b/>
          <w:lang w:eastAsia="ja-JP"/>
        </w:rPr>
        <w:t>active_attribute_idx</w:t>
      </w:r>
      <w:r w:rsidR="001F4484" w:rsidRPr="0017580F">
        <w:rPr>
          <w:lang w:eastAsia="ja-JP"/>
        </w:rPr>
        <w:t>[ i ]</w:t>
      </w:r>
      <w:r w:rsidR="005A7F00" w:rsidRPr="0017580F">
        <w:rPr>
          <w:lang w:eastAsia="ja-JP"/>
        </w:rPr>
        <w:t xml:space="preserve"> indicates the attribute index in the </w:t>
      </w:r>
      <w:r w:rsidR="00B20F5B" w:rsidRPr="0017580F">
        <w:rPr>
          <w:lang w:eastAsia="ja-JP"/>
        </w:rPr>
        <w:t>VPS</w:t>
      </w:r>
      <w:r w:rsidR="005A7F00" w:rsidRPr="0017580F">
        <w:rPr>
          <w:lang w:eastAsia="ja-JP"/>
        </w:rPr>
        <w:t xml:space="preserve"> for the active attribute at index i in the associated SEI message.</w:t>
      </w:r>
    </w:p>
    <w:p w14:paraId="4FCB1200" w14:textId="2030D486" w:rsidR="005A7F00" w:rsidRPr="0017580F" w:rsidRDefault="00C93AC2">
      <w:pPr>
        <w:rPr>
          <w:lang w:eastAsia="ja-JP"/>
        </w:rPr>
      </w:pPr>
      <w:r w:rsidRPr="0017580F">
        <w:rPr>
          <w:b/>
          <w:lang w:eastAsia="ja-JP"/>
        </w:rPr>
        <w:t>asb_</w:t>
      </w:r>
      <w:r w:rsidR="005A7F00" w:rsidRPr="0017580F">
        <w:rPr>
          <w:b/>
          <w:lang w:eastAsia="ja-JP"/>
        </w:rPr>
        <w:t>all_</w:t>
      </w:r>
      <w:r w:rsidR="004E59D7" w:rsidRPr="0017580F">
        <w:rPr>
          <w:b/>
          <w:lang w:eastAsia="ja-JP"/>
        </w:rPr>
        <w:t>map</w:t>
      </w:r>
      <w:r w:rsidR="005A7F00" w:rsidRPr="0017580F">
        <w:rPr>
          <w:b/>
          <w:lang w:eastAsia="ja-JP"/>
        </w:rPr>
        <w:t>s_active_flag</w:t>
      </w:r>
      <w:r w:rsidR="005A7F00" w:rsidRPr="0017580F">
        <w:rPr>
          <w:lang w:eastAsia="ja-JP"/>
        </w:rPr>
        <w:t xml:space="preserve"> indicates whether all the </w:t>
      </w:r>
      <w:r w:rsidR="004E59D7" w:rsidRPr="0017580F">
        <w:rPr>
          <w:lang w:eastAsia="ja-JP"/>
        </w:rPr>
        <w:t>map</w:t>
      </w:r>
      <w:r w:rsidR="005A7F00" w:rsidRPr="0017580F">
        <w:rPr>
          <w:lang w:eastAsia="ja-JP"/>
        </w:rPr>
        <w:t>s signal</w:t>
      </w:r>
      <w:r w:rsidR="00985B55" w:rsidRPr="0017580F">
        <w:rPr>
          <w:lang w:eastAsia="ja-JP"/>
        </w:rPr>
        <w:t>l</w:t>
      </w:r>
      <w:r w:rsidR="005A7F00" w:rsidRPr="0017580F">
        <w:rPr>
          <w:lang w:eastAsia="ja-JP"/>
        </w:rPr>
        <w:t xml:space="preserve">ed in the referenced </w:t>
      </w:r>
      <w:r w:rsidR="00B20F5B" w:rsidRPr="0017580F">
        <w:rPr>
          <w:lang w:eastAsia="ja-JP"/>
        </w:rPr>
        <w:t>VPS</w:t>
      </w:r>
      <w:r w:rsidR="005A7F00" w:rsidRPr="0017580F">
        <w:rPr>
          <w:lang w:eastAsia="ja-JP"/>
        </w:rPr>
        <w:t xml:space="preserve"> shall be active. </w:t>
      </w:r>
      <w:r w:rsidRPr="0017580F">
        <w:rPr>
          <w:bCs/>
          <w:lang w:eastAsia="ja-JP"/>
        </w:rPr>
        <w:t>asb_all_maps_active_flag</w:t>
      </w:r>
      <w:r w:rsidRPr="0017580F">
        <w:rPr>
          <w:lang w:eastAsia="ja-JP"/>
        </w:rPr>
        <w:t xml:space="preserve"> equal to </w:t>
      </w:r>
      <w:r w:rsidR="005A7F00" w:rsidRPr="0017580F">
        <w:rPr>
          <w:lang w:eastAsia="ja-JP"/>
        </w:rPr>
        <w:t xml:space="preserve">1 indicates that all </w:t>
      </w:r>
      <w:r w:rsidR="004E59D7" w:rsidRPr="0017580F">
        <w:rPr>
          <w:lang w:eastAsia="ja-JP"/>
        </w:rPr>
        <w:t>map</w:t>
      </w:r>
      <w:r w:rsidR="005A7F00" w:rsidRPr="0017580F">
        <w:rPr>
          <w:lang w:eastAsia="ja-JP"/>
        </w:rPr>
        <w:t xml:space="preserve">s shall be active. </w:t>
      </w:r>
      <w:r w:rsidRPr="0017580F">
        <w:rPr>
          <w:bCs/>
          <w:lang w:eastAsia="ja-JP"/>
        </w:rPr>
        <w:t>asb_all_maps_active_flag</w:t>
      </w:r>
      <w:r w:rsidRPr="0017580F">
        <w:rPr>
          <w:lang w:eastAsia="ja-JP"/>
        </w:rPr>
        <w:t xml:space="preserve"> equal to </w:t>
      </w:r>
      <w:r w:rsidR="005A7F00" w:rsidRPr="0017580F">
        <w:rPr>
          <w:lang w:eastAsia="ja-JP"/>
        </w:rPr>
        <w:t xml:space="preserve">0 indicates that only a sub-set of the </w:t>
      </w:r>
      <w:r w:rsidR="004E59D7" w:rsidRPr="0017580F">
        <w:rPr>
          <w:lang w:eastAsia="ja-JP"/>
        </w:rPr>
        <w:t>map</w:t>
      </w:r>
      <w:r w:rsidR="005A7F00" w:rsidRPr="0017580F">
        <w:rPr>
          <w:lang w:eastAsia="ja-JP"/>
        </w:rPr>
        <w:t xml:space="preserve">s </w:t>
      </w:r>
      <w:r w:rsidRPr="0017580F">
        <w:rPr>
          <w:lang w:eastAsia="ja-JP"/>
        </w:rPr>
        <w:t xml:space="preserve">may </w:t>
      </w:r>
      <w:r w:rsidR="005A7F00" w:rsidRPr="0017580F">
        <w:rPr>
          <w:lang w:eastAsia="ja-JP"/>
        </w:rPr>
        <w:t>be active.</w:t>
      </w:r>
    </w:p>
    <w:p w14:paraId="3C7E7992" w14:textId="7EF9F0B2" w:rsidR="005A7F00" w:rsidRPr="0017580F" w:rsidRDefault="00C93AC2">
      <w:pPr>
        <w:rPr>
          <w:lang w:eastAsia="ja-JP"/>
        </w:rPr>
      </w:pPr>
      <w:r w:rsidRPr="0017580F">
        <w:rPr>
          <w:b/>
          <w:lang w:eastAsia="ja-JP"/>
        </w:rPr>
        <w:t>asb_</w:t>
      </w:r>
      <w:r w:rsidR="005A7F00" w:rsidRPr="0017580F">
        <w:rPr>
          <w:b/>
          <w:lang w:eastAsia="ja-JP"/>
        </w:rPr>
        <w:t>active_</w:t>
      </w:r>
      <w:r w:rsidR="004E59D7" w:rsidRPr="0017580F">
        <w:rPr>
          <w:b/>
          <w:lang w:eastAsia="ja-JP"/>
        </w:rPr>
        <w:t>map</w:t>
      </w:r>
      <w:r w:rsidR="005A7F00" w:rsidRPr="0017580F">
        <w:rPr>
          <w:b/>
          <w:lang w:eastAsia="ja-JP"/>
        </w:rPr>
        <w:t>_count_minus1</w:t>
      </w:r>
      <w:r w:rsidR="005A7F00" w:rsidRPr="0017580F">
        <w:rPr>
          <w:lang w:eastAsia="ja-JP"/>
        </w:rPr>
        <w:t xml:space="preserve"> plus 1 indicates the number of active </w:t>
      </w:r>
      <w:r w:rsidR="004E59D7" w:rsidRPr="0017580F">
        <w:rPr>
          <w:lang w:eastAsia="ja-JP"/>
        </w:rPr>
        <w:t>map</w:t>
      </w:r>
      <w:r w:rsidR="005A7F00" w:rsidRPr="0017580F">
        <w:rPr>
          <w:lang w:eastAsia="ja-JP"/>
        </w:rPr>
        <w:t>s signa</w:t>
      </w:r>
      <w:r w:rsidR="00985B55" w:rsidRPr="0017580F">
        <w:rPr>
          <w:lang w:eastAsia="ja-JP"/>
        </w:rPr>
        <w:t>l</w:t>
      </w:r>
      <w:r w:rsidR="005A7F00" w:rsidRPr="0017580F">
        <w:rPr>
          <w:lang w:eastAsia="ja-JP"/>
        </w:rPr>
        <w:t>led in the active sub</w:t>
      </w:r>
      <w:r w:rsidR="00943C50" w:rsidRPr="0017580F">
        <w:rPr>
          <w:lang w:eastAsia="ja-JP"/>
        </w:rPr>
        <w:t>-bit</w:t>
      </w:r>
      <w:r w:rsidR="005A7F00" w:rsidRPr="0017580F">
        <w:rPr>
          <w:lang w:eastAsia="ja-JP"/>
        </w:rPr>
        <w:t>streams SEI message.</w:t>
      </w:r>
    </w:p>
    <w:p w14:paraId="5B0A9B45" w14:textId="77777777" w:rsidR="00054497" w:rsidRPr="0017580F" w:rsidRDefault="00C93AC2">
      <w:pPr>
        <w:rPr>
          <w:lang w:eastAsia="ja-JP"/>
        </w:rPr>
      </w:pPr>
      <w:r w:rsidRPr="0017580F">
        <w:rPr>
          <w:b/>
          <w:lang w:eastAsia="ja-JP"/>
        </w:rPr>
        <w:lastRenderedPageBreak/>
        <w:t>asb_</w:t>
      </w:r>
      <w:r w:rsidR="005A7F00" w:rsidRPr="0017580F">
        <w:rPr>
          <w:b/>
          <w:lang w:eastAsia="ja-JP"/>
        </w:rPr>
        <w:t>active_</w:t>
      </w:r>
      <w:r w:rsidR="004E59D7" w:rsidRPr="0017580F">
        <w:rPr>
          <w:b/>
          <w:lang w:eastAsia="ja-JP"/>
        </w:rPr>
        <w:t>map</w:t>
      </w:r>
      <w:r w:rsidR="005A7F00" w:rsidRPr="0017580F">
        <w:rPr>
          <w:b/>
          <w:lang w:eastAsia="ja-JP"/>
        </w:rPr>
        <w:t>_idx</w:t>
      </w:r>
      <w:r w:rsidR="001F4484" w:rsidRPr="0017580F">
        <w:rPr>
          <w:lang w:eastAsia="ja-JP"/>
        </w:rPr>
        <w:t>[ i ]</w:t>
      </w:r>
      <w:r w:rsidR="005A7F00" w:rsidRPr="0017580F">
        <w:rPr>
          <w:lang w:eastAsia="ja-JP"/>
        </w:rPr>
        <w:t xml:space="preserve"> indicates the </w:t>
      </w:r>
      <w:r w:rsidR="004E59D7" w:rsidRPr="0017580F">
        <w:rPr>
          <w:lang w:eastAsia="ja-JP"/>
        </w:rPr>
        <w:t>map</w:t>
      </w:r>
      <w:r w:rsidR="005A7F00" w:rsidRPr="0017580F">
        <w:rPr>
          <w:lang w:eastAsia="ja-JP"/>
        </w:rPr>
        <w:t xml:space="preserve"> index in the </w:t>
      </w:r>
      <w:r w:rsidR="00B20F5B" w:rsidRPr="0017580F">
        <w:rPr>
          <w:lang w:eastAsia="ja-JP"/>
        </w:rPr>
        <w:t>VPS</w:t>
      </w:r>
      <w:r w:rsidR="005A7F00" w:rsidRPr="0017580F">
        <w:rPr>
          <w:lang w:eastAsia="ja-JP"/>
        </w:rPr>
        <w:t xml:space="preserve"> for the active </w:t>
      </w:r>
      <w:r w:rsidR="004E59D7" w:rsidRPr="0017580F">
        <w:rPr>
          <w:lang w:eastAsia="ja-JP"/>
        </w:rPr>
        <w:t>map</w:t>
      </w:r>
      <w:r w:rsidR="005A7F00" w:rsidRPr="0017580F">
        <w:rPr>
          <w:lang w:eastAsia="ja-JP"/>
        </w:rPr>
        <w:t xml:space="preserve"> at index i in the associated SEI message.</w:t>
      </w:r>
    </w:p>
    <w:p w14:paraId="40F39FFA" w14:textId="77777777" w:rsidR="00054497" w:rsidRPr="0017580F" w:rsidRDefault="005A7F00">
      <w:pPr>
        <w:pStyle w:val="a3"/>
        <w:numPr>
          <w:ilvl w:val="2"/>
          <w:numId w:val="19"/>
        </w:numPr>
        <w:tabs>
          <w:tab w:val="clear" w:pos="403"/>
        </w:tabs>
      </w:pPr>
      <w:bookmarkStart w:id="5604" w:name="_Ref21443984"/>
      <w:bookmarkStart w:id="5605" w:name="_Ref21443988"/>
      <w:bookmarkStart w:id="5606" w:name="_Toc51656763"/>
      <w:r w:rsidRPr="0017580F">
        <w:t>Component codec mapping</w:t>
      </w:r>
      <w:r w:rsidR="00054497" w:rsidRPr="0017580F">
        <w:t xml:space="preserve"> SEI message semantics</w:t>
      </w:r>
      <w:bookmarkEnd w:id="5604"/>
      <w:bookmarkEnd w:id="5605"/>
      <w:bookmarkEnd w:id="5606"/>
    </w:p>
    <w:p w14:paraId="04040E2D" w14:textId="77777777" w:rsidR="0050235C" w:rsidRPr="0017580F" w:rsidRDefault="005A7F00">
      <w:pPr>
        <w:rPr>
          <w:lang w:eastAsia="ja-JP"/>
        </w:rPr>
      </w:pPr>
      <w:r w:rsidRPr="0017580F">
        <w:rPr>
          <w:lang w:eastAsia="ja-JP"/>
        </w:rPr>
        <w:t xml:space="preserve">This SEI message informs the </w:t>
      </w:r>
      <w:r w:rsidR="0081344D" w:rsidRPr="0017580F">
        <w:rPr>
          <w:lang w:eastAsia="ja-JP"/>
        </w:rPr>
        <w:t>V3C</w:t>
      </w:r>
      <w:r w:rsidRPr="0017580F">
        <w:rPr>
          <w:lang w:eastAsia="ja-JP"/>
        </w:rPr>
        <w:t xml:space="preserve"> decoder of the codec mapping for the codec ids of the component sub</w:t>
      </w:r>
      <w:r w:rsidR="00943C50" w:rsidRPr="0017580F">
        <w:rPr>
          <w:lang w:eastAsia="ja-JP"/>
        </w:rPr>
        <w:t>-bit</w:t>
      </w:r>
      <w:r w:rsidRPr="0017580F">
        <w:rPr>
          <w:lang w:eastAsia="ja-JP"/>
        </w:rPr>
        <w:t>streams signa</w:t>
      </w:r>
      <w:r w:rsidR="00985B55" w:rsidRPr="0017580F">
        <w:rPr>
          <w:lang w:eastAsia="ja-JP"/>
        </w:rPr>
        <w:t>l</w:t>
      </w:r>
      <w:r w:rsidRPr="0017580F">
        <w:rPr>
          <w:lang w:eastAsia="ja-JP"/>
        </w:rPr>
        <w:t xml:space="preserve">led in the </w:t>
      </w:r>
      <w:r w:rsidR="00B20F5B" w:rsidRPr="0017580F">
        <w:rPr>
          <w:lang w:eastAsia="ja-JP"/>
        </w:rPr>
        <w:t>VPS</w:t>
      </w:r>
      <w:r w:rsidRPr="0017580F">
        <w:rPr>
          <w:lang w:eastAsia="ja-JP"/>
        </w:rPr>
        <w:t>. Each component sub</w:t>
      </w:r>
      <w:r w:rsidR="00943C50" w:rsidRPr="0017580F">
        <w:rPr>
          <w:lang w:eastAsia="ja-JP"/>
        </w:rPr>
        <w:t>-bit</w:t>
      </w:r>
      <w:r w:rsidRPr="0017580F">
        <w:rPr>
          <w:lang w:eastAsia="ja-JP"/>
        </w:rPr>
        <w:t>stream codec id is mapped to a specific codec index in a codec lookup table. The codec ids for the component sub</w:t>
      </w:r>
      <w:r w:rsidR="00943C50" w:rsidRPr="0017580F">
        <w:rPr>
          <w:lang w:eastAsia="ja-JP"/>
        </w:rPr>
        <w:t>-bit</w:t>
      </w:r>
      <w:r w:rsidRPr="0017580F">
        <w:rPr>
          <w:lang w:eastAsia="ja-JP"/>
        </w:rPr>
        <w:t xml:space="preserve">streams in the </w:t>
      </w:r>
      <w:r w:rsidR="00B20F5B" w:rsidRPr="0017580F">
        <w:rPr>
          <w:lang w:eastAsia="ja-JP"/>
        </w:rPr>
        <w:t>VPS</w:t>
      </w:r>
      <w:r w:rsidRPr="0017580F">
        <w:rPr>
          <w:lang w:eastAsia="ja-JP"/>
        </w:rPr>
        <w:t xml:space="preserve"> shall be unique. The component codec mapping SEI message shall be used to signal the initial codec mapping to the decoder at the beginning of the </w:t>
      </w:r>
      <w:r w:rsidR="00E34676" w:rsidRPr="0017580F">
        <w:rPr>
          <w:lang w:eastAsia="ja-JP"/>
        </w:rPr>
        <w:t>V3C</w:t>
      </w:r>
      <w:r w:rsidRPr="0017580F">
        <w:rPr>
          <w:lang w:eastAsia="ja-JP"/>
        </w:rPr>
        <w:t xml:space="preserve"> bitstream as well as signalling updated mappings when the codec of one or more of the </w:t>
      </w:r>
      <w:r w:rsidR="00E34676" w:rsidRPr="0017580F">
        <w:rPr>
          <w:lang w:eastAsia="ja-JP"/>
        </w:rPr>
        <w:t>V3C</w:t>
      </w:r>
      <w:r w:rsidRPr="0017580F">
        <w:rPr>
          <w:lang w:eastAsia="ja-JP"/>
        </w:rPr>
        <w:t xml:space="preserve"> components sub</w:t>
      </w:r>
      <w:r w:rsidR="00943C50" w:rsidRPr="0017580F">
        <w:rPr>
          <w:lang w:eastAsia="ja-JP"/>
        </w:rPr>
        <w:t>-bit</w:t>
      </w:r>
      <w:r w:rsidRPr="0017580F">
        <w:rPr>
          <w:lang w:eastAsia="ja-JP"/>
        </w:rPr>
        <w:t xml:space="preserve">streams changes. A </w:t>
      </w:r>
      <w:r w:rsidR="00E34676" w:rsidRPr="0017580F">
        <w:rPr>
          <w:lang w:eastAsia="ja-JP"/>
        </w:rPr>
        <w:t>V3C</w:t>
      </w:r>
      <w:r w:rsidRPr="0017580F">
        <w:rPr>
          <w:lang w:eastAsia="ja-JP"/>
        </w:rPr>
        <w:t xml:space="preserve"> decoder receiving a </w:t>
      </w:r>
      <w:r w:rsidR="00D0383D" w:rsidRPr="0017580F">
        <w:rPr>
          <w:lang w:eastAsia="ja-JP"/>
        </w:rPr>
        <w:t xml:space="preserve">component codec mapping </w:t>
      </w:r>
      <w:r w:rsidRPr="0017580F">
        <w:rPr>
          <w:lang w:eastAsia="ja-JP"/>
        </w:rPr>
        <w:t>SEI message should instantiate new video decoders for the respective component sub</w:t>
      </w:r>
      <w:r w:rsidR="00943C50" w:rsidRPr="0017580F">
        <w:rPr>
          <w:lang w:eastAsia="ja-JP"/>
        </w:rPr>
        <w:t>-bit</w:t>
      </w:r>
      <w:r w:rsidRPr="0017580F">
        <w:rPr>
          <w:lang w:eastAsia="ja-JP"/>
        </w:rPr>
        <w:t>streams signa</w:t>
      </w:r>
      <w:r w:rsidR="00985B55" w:rsidRPr="0017580F">
        <w:rPr>
          <w:lang w:eastAsia="ja-JP"/>
        </w:rPr>
        <w:t>l</w:t>
      </w:r>
      <w:r w:rsidRPr="0017580F">
        <w:rPr>
          <w:lang w:eastAsia="ja-JP"/>
        </w:rPr>
        <w:t>led in the message.</w:t>
      </w:r>
    </w:p>
    <w:p w14:paraId="6E434B3B" w14:textId="55B7B769" w:rsidR="006A7907" w:rsidRPr="0017580F" w:rsidRDefault="005A7F00">
      <w:pPr>
        <w:rPr>
          <w:lang w:eastAsia="ja-JP"/>
        </w:rPr>
      </w:pPr>
      <w:r w:rsidRPr="0017580F">
        <w:rPr>
          <w:lang w:eastAsia="ja-JP"/>
        </w:rPr>
        <w:t>The persistence scope for this SEI message is the remainder of the bitstream (i.e., the codec changes for the signa</w:t>
      </w:r>
      <w:r w:rsidR="00985B55" w:rsidRPr="0017580F">
        <w:rPr>
          <w:lang w:eastAsia="ja-JP"/>
        </w:rPr>
        <w:t>l</w:t>
      </w:r>
      <w:r w:rsidRPr="0017580F">
        <w:rPr>
          <w:lang w:eastAsia="ja-JP"/>
        </w:rPr>
        <w:t>led components persist until the end of the stream) or until a new component codec change SEI message is encountered. Only the codec mapping for codec ids specified in the SEI message shall be updated. Previously defined mappings for other codec ids from an earlier SEI message shall persist if not modified</w:t>
      </w:r>
      <w:r w:rsidR="00C93AC2" w:rsidRPr="0017580F">
        <w:rPr>
          <w:lang w:eastAsia="ja-JP"/>
        </w:rPr>
        <w:t xml:space="preserve"> and if the value of ccm_component_codec_cancel_flag is not equal to 1. </w:t>
      </w:r>
      <w:r w:rsidRPr="0017580F">
        <w:rPr>
          <w:lang w:eastAsia="ja-JP"/>
        </w:rPr>
        <w:t>This SEI message shall not be ignored by the decoder.</w:t>
      </w:r>
    </w:p>
    <w:p w14:paraId="26AA11EB" w14:textId="77777777" w:rsidR="006A7907" w:rsidRPr="0017580F" w:rsidRDefault="006A7907">
      <w:pPr>
        <w:rPr>
          <w:lang w:eastAsia="ja-JP"/>
        </w:rPr>
      </w:pPr>
      <w:r w:rsidRPr="0017580F">
        <w:t xml:space="preserve">When a component codec mapping SEI message is present in any access unit of a </w:t>
      </w:r>
      <w:r w:rsidR="00732F5C" w:rsidRPr="0017580F">
        <w:t>C</w:t>
      </w:r>
      <w:r w:rsidR="00A753FF" w:rsidRPr="0017580F">
        <w:t>V</w:t>
      </w:r>
      <w:r w:rsidR="00732F5C" w:rsidRPr="0017580F">
        <w:t>S</w:t>
      </w:r>
      <w:r w:rsidRPr="0017580F">
        <w:t xml:space="preserve">, a </w:t>
      </w:r>
      <w:r w:rsidR="00D0383D" w:rsidRPr="0017580F">
        <w:t>c</w:t>
      </w:r>
      <w:r w:rsidRPr="0017580F">
        <w:t xml:space="preserve">omponent codec mapping SEI message shall be present in the first access unit of the </w:t>
      </w:r>
      <w:r w:rsidR="00732F5C" w:rsidRPr="0017580F">
        <w:t>C</w:t>
      </w:r>
      <w:r w:rsidR="00A753FF" w:rsidRPr="0017580F">
        <w:t>V</w:t>
      </w:r>
      <w:r w:rsidR="00732F5C" w:rsidRPr="0017580F">
        <w:t>S</w:t>
      </w:r>
      <w:r w:rsidRPr="0017580F">
        <w:t xml:space="preserve">. The </w:t>
      </w:r>
      <w:r w:rsidR="00D0383D" w:rsidRPr="0017580F">
        <w:t xml:space="preserve">component codec mapping </w:t>
      </w:r>
      <w:r w:rsidRPr="0017580F">
        <w:t xml:space="preserve">SEI message persists in decoding order from the current access unit until the end of the </w:t>
      </w:r>
      <w:r w:rsidR="00732F5C" w:rsidRPr="0017580F">
        <w:t>CVS</w:t>
      </w:r>
      <w:r w:rsidRPr="0017580F">
        <w:t xml:space="preserve">. When there are multiple </w:t>
      </w:r>
      <w:r w:rsidR="00D0383D" w:rsidRPr="0017580F">
        <w:t xml:space="preserve">component codec mapping </w:t>
      </w:r>
      <w:r w:rsidRPr="0017580F">
        <w:t xml:space="preserve">SEI messages present in a </w:t>
      </w:r>
      <w:r w:rsidR="00732F5C" w:rsidRPr="0017580F">
        <w:t>CVS</w:t>
      </w:r>
      <w:r w:rsidRPr="0017580F">
        <w:t>, they shall have the same content.</w:t>
      </w:r>
    </w:p>
    <w:p w14:paraId="657E2508" w14:textId="77777777" w:rsidR="005A7F00" w:rsidRPr="0017580F" w:rsidRDefault="005A7F00">
      <w:pPr>
        <w:rPr>
          <w:lang w:eastAsia="ja-JP"/>
        </w:rPr>
      </w:pPr>
      <w:r w:rsidRPr="0017580F">
        <w:rPr>
          <w:lang w:eastAsia="ja-JP"/>
        </w:rPr>
        <w:t xml:space="preserve">The semantics of the fields of the </w:t>
      </w:r>
      <w:r w:rsidR="00D0383D" w:rsidRPr="0017580F">
        <w:rPr>
          <w:lang w:eastAsia="ja-JP"/>
        </w:rPr>
        <w:t xml:space="preserve">component codec mapping </w:t>
      </w:r>
      <w:r w:rsidRPr="0017580F">
        <w:rPr>
          <w:lang w:eastAsia="ja-JP"/>
        </w:rPr>
        <w:t>SEI message are as follows:</w:t>
      </w:r>
    </w:p>
    <w:p w14:paraId="335F9ABE" w14:textId="77777777" w:rsidR="00C93AC2" w:rsidRPr="0017580F" w:rsidRDefault="00C93AC2">
      <w:pPr>
        <w:rPr>
          <w:lang w:eastAsia="ja-JP"/>
        </w:rPr>
      </w:pPr>
      <w:r w:rsidRPr="0017580F">
        <w:rPr>
          <w:b/>
          <w:bCs/>
          <w:lang w:eastAsia="ja-JP"/>
        </w:rPr>
        <w:t>ccm_component_codec_cancel_flag</w:t>
      </w:r>
      <w:r w:rsidRPr="0017580F">
        <w:rPr>
          <w:lang w:eastAsia="ja-JP"/>
        </w:rPr>
        <w:t xml:space="preserve"> indicates whether the component codec mapping should be reset to the default mapping defined by the CodecGroup profile type for the bitstream.</w:t>
      </w:r>
      <w:r w:rsidRPr="0017580F">
        <w:rPr>
          <w:b/>
          <w:bCs/>
          <w:lang w:eastAsia="ja-JP"/>
        </w:rPr>
        <w:t xml:space="preserve"> </w:t>
      </w:r>
      <w:r w:rsidRPr="0017580F">
        <w:rPr>
          <w:lang w:eastAsia="ja-JP"/>
        </w:rPr>
        <w:t>ccm_component_codec_cancel_flag</w:t>
      </w:r>
      <w:r w:rsidRPr="0017580F">
        <w:rPr>
          <w:bCs/>
          <w:lang w:eastAsia="ja-JP"/>
        </w:rPr>
        <w:t xml:space="preserve"> equal to 1 indicates that </w:t>
      </w:r>
      <w:r w:rsidRPr="0017580F">
        <w:rPr>
          <w:lang w:eastAsia="ja-JP"/>
        </w:rPr>
        <w:t>the component codec mapping should be reset to the default mapping defined by the CodecGroup profile type for the bitstream</w:t>
      </w:r>
      <w:r w:rsidRPr="0017580F">
        <w:rPr>
          <w:bCs/>
          <w:lang w:eastAsia="ja-JP"/>
        </w:rPr>
        <w:t xml:space="preserve">. </w:t>
      </w:r>
      <w:r w:rsidRPr="0017580F">
        <w:rPr>
          <w:lang w:eastAsia="ja-JP"/>
        </w:rPr>
        <w:t>ccm_component_codec_cancel_flag</w:t>
      </w:r>
      <w:r w:rsidRPr="0017580F">
        <w:rPr>
          <w:bCs/>
          <w:lang w:eastAsia="ja-JP"/>
        </w:rPr>
        <w:t xml:space="preserve"> equal to 0 indicates that </w:t>
      </w:r>
      <w:r w:rsidRPr="0017580F">
        <w:rPr>
          <w:lang w:eastAsia="ja-JP"/>
        </w:rPr>
        <w:t>the component codec mapping for some components may be updated.</w:t>
      </w:r>
    </w:p>
    <w:p w14:paraId="75C04802" w14:textId="77777777" w:rsidR="005A7F00" w:rsidRPr="0017580F" w:rsidRDefault="005A7F00">
      <w:pPr>
        <w:rPr>
          <w:lang w:eastAsia="ja-JP"/>
        </w:rPr>
      </w:pPr>
      <w:r w:rsidRPr="0017580F">
        <w:rPr>
          <w:b/>
          <w:lang w:eastAsia="ja-JP"/>
        </w:rPr>
        <w:t>ccm_codec_mappings_count_minus1</w:t>
      </w:r>
      <w:r w:rsidRPr="0017580F">
        <w:rPr>
          <w:lang w:eastAsia="ja-JP"/>
        </w:rPr>
        <w:t xml:space="preserve"> plus 1 indicates the number of codec mappings that are listed in this SEI message.</w:t>
      </w:r>
    </w:p>
    <w:p w14:paraId="6C975E86" w14:textId="77777777" w:rsidR="005A7F00" w:rsidRPr="0017580F" w:rsidRDefault="005A7F00">
      <w:pPr>
        <w:rPr>
          <w:lang w:eastAsia="ja-JP"/>
        </w:rPr>
      </w:pPr>
      <w:r w:rsidRPr="0017580F">
        <w:rPr>
          <w:b/>
          <w:lang w:eastAsia="ja-JP"/>
        </w:rPr>
        <w:t>ccm_codec_id</w:t>
      </w:r>
      <w:r w:rsidRPr="0017580F">
        <w:rPr>
          <w:lang w:eastAsia="ja-JP"/>
        </w:rPr>
        <w:t xml:space="preserve"> is the codec id that is to be mapped to a particular 4CC codec. This codec id may be associated with one or more of the sub</w:t>
      </w:r>
      <w:r w:rsidR="00943C50" w:rsidRPr="0017580F">
        <w:rPr>
          <w:lang w:eastAsia="ja-JP"/>
        </w:rPr>
        <w:t>-bit</w:t>
      </w:r>
      <w:r w:rsidRPr="0017580F">
        <w:rPr>
          <w:lang w:eastAsia="ja-JP"/>
        </w:rPr>
        <w:t xml:space="preserve">streams in a </w:t>
      </w:r>
      <w:r w:rsidR="00E34676" w:rsidRPr="0017580F">
        <w:rPr>
          <w:lang w:eastAsia="ja-JP"/>
        </w:rPr>
        <w:t>V3C</w:t>
      </w:r>
      <w:r w:rsidRPr="0017580F">
        <w:rPr>
          <w:lang w:eastAsia="ja-JP"/>
        </w:rPr>
        <w:t xml:space="preserve"> bitstream, as specified within the active </w:t>
      </w:r>
      <w:r w:rsidR="00B20F5B" w:rsidRPr="0017580F">
        <w:rPr>
          <w:lang w:eastAsia="ja-JP"/>
        </w:rPr>
        <w:t>VPS</w:t>
      </w:r>
      <w:r w:rsidRPr="0017580F">
        <w:rPr>
          <w:lang w:eastAsia="ja-JP"/>
        </w:rPr>
        <w:t>.</w:t>
      </w:r>
    </w:p>
    <w:p w14:paraId="061226CE" w14:textId="77777777" w:rsidR="00054497" w:rsidRPr="0017580F" w:rsidRDefault="005A7F00">
      <w:pPr>
        <w:rPr>
          <w:lang w:eastAsia="ja-JP"/>
        </w:rPr>
      </w:pPr>
      <w:r w:rsidRPr="0017580F">
        <w:rPr>
          <w:b/>
          <w:lang w:eastAsia="ja-JP"/>
        </w:rPr>
        <w:t>ccm_codec_4cc</w:t>
      </w:r>
      <w:r w:rsidR="001F4484" w:rsidRPr="0017580F">
        <w:rPr>
          <w:lang w:eastAsia="ja-JP"/>
        </w:rPr>
        <w:t>[ j ]</w:t>
      </w:r>
      <w:r w:rsidRPr="0017580F">
        <w:rPr>
          <w:lang w:eastAsia="ja-JP"/>
        </w:rPr>
        <w:t xml:space="preserve"> is the four-character code (4CC) for the codec mapped to the codec id of value j. The codec code shall be an MP4RA registered code</w:t>
      </w:r>
      <w:r w:rsidR="00B21280" w:rsidRPr="0017580F">
        <w:rPr>
          <w:lang w:eastAsia="ja-JP"/>
        </w:rPr>
        <w:t xml:space="preserve"> according to ISO/IEC 14496-12</w:t>
      </w:r>
      <w:r w:rsidRPr="0017580F">
        <w:rPr>
          <w:lang w:eastAsia="ja-JP"/>
        </w:rPr>
        <w:t>.</w:t>
      </w:r>
    </w:p>
    <w:p w14:paraId="01676483" w14:textId="77777777" w:rsidR="00C81505" w:rsidRPr="0017580F" w:rsidRDefault="00C81505">
      <w:pPr>
        <w:pStyle w:val="a3"/>
        <w:numPr>
          <w:ilvl w:val="2"/>
          <w:numId w:val="19"/>
        </w:numPr>
        <w:tabs>
          <w:tab w:val="clear" w:pos="403"/>
        </w:tabs>
      </w:pPr>
      <w:bookmarkStart w:id="5607" w:name="_Ref49348186"/>
      <w:bookmarkStart w:id="5608" w:name="_Toc51656764"/>
      <w:r w:rsidRPr="0017580F">
        <w:t xml:space="preserve">Volumetric </w:t>
      </w:r>
      <w:r w:rsidR="00887F88" w:rsidRPr="0017580F">
        <w:t>annotation</w:t>
      </w:r>
      <w:r w:rsidRPr="0017580F">
        <w:t xml:space="preserve"> SEI message</w:t>
      </w:r>
      <w:r w:rsidR="00887F88" w:rsidRPr="0017580F">
        <w:t>s</w:t>
      </w:r>
      <w:r w:rsidRPr="0017580F">
        <w:t xml:space="preserve"> </w:t>
      </w:r>
      <w:r w:rsidR="00887F88" w:rsidRPr="0017580F">
        <w:t>family syntax</w:t>
      </w:r>
      <w:bookmarkEnd w:id="5607"/>
      <w:bookmarkEnd w:id="5608"/>
    </w:p>
    <w:p w14:paraId="7687A77D" w14:textId="77777777" w:rsidR="00887F88" w:rsidRPr="0017580F" w:rsidRDefault="00887F88" w:rsidP="001000BF">
      <w:pPr>
        <w:pStyle w:val="a4"/>
        <w:numPr>
          <w:ilvl w:val="3"/>
          <w:numId w:val="19"/>
        </w:numPr>
      </w:pPr>
      <w:bookmarkStart w:id="5609" w:name="_Toc51656765"/>
      <w:r w:rsidRPr="0017580F">
        <w:t xml:space="preserve">Scene </w:t>
      </w:r>
      <w:r w:rsidR="00D728FB" w:rsidRPr="0017580F">
        <w:t xml:space="preserve">object </w:t>
      </w:r>
      <w:r w:rsidRPr="0017580F">
        <w:t>information SEI message semantics</w:t>
      </w:r>
      <w:bookmarkEnd w:id="5609"/>
    </w:p>
    <w:p w14:paraId="4FBE4C23" w14:textId="65F00079" w:rsidR="00DB6312" w:rsidRPr="0017580F" w:rsidRDefault="00DB6312" w:rsidP="00DB6312">
      <w:pPr>
        <w:pStyle w:val="a4"/>
        <w:numPr>
          <w:ilvl w:val="4"/>
          <w:numId w:val="19"/>
        </w:numPr>
        <w:tabs>
          <w:tab w:val="clear" w:pos="7200"/>
        </w:tabs>
      </w:pPr>
      <w:bookmarkStart w:id="5610" w:name="_Toc51656766"/>
      <w:r w:rsidRPr="0017580F">
        <w:t>General</w:t>
      </w:r>
      <w:bookmarkEnd w:id="5610"/>
    </w:p>
    <w:p w14:paraId="6E41FBE5" w14:textId="77777777" w:rsidR="0050235C" w:rsidRPr="0017580F" w:rsidRDefault="00887F88" w:rsidP="00887F88">
      <w:pPr>
        <w:rPr>
          <w:lang w:eastAsia="ja-JP"/>
        </w:rPr>
      </w:pPr>
      <w:r w:rsidRPr="0017580F">
        <w:rPr>
          <w:lang w:eastAsia="ja-JP"/>
        </w:rPr>
        <w:t>This SEI message defines a set of objects that may be present in a volumetric scene, and optionally assigns different properties to these objects. These objects could then potentially be associated with different types of information, including patches and 2D volumetric rectangles that may be defined using the patch information and volumetric rectangle information SEI messages.</w:t>
      </w:r>
    </w:p>
    <w:p w14:paraId="50432A89" w14:textId="12731B5D" w:rsidR="00D9659F" w:rsidRPr="0017580F" w:rsidRDefault="00D9659F" w:rsidP="00927518">
      <w:r w:rsidRPr="0017580F">
        <w:lastRenderedPageBreak/>
        <w:t>Let the variable MaxNumObjectsTracked be set equal to either 2</w:t>
      </w:r>
      <w:r w:rsidR="00F956A3" w:rsidRPr="0017580F">
        <w:rPr>
          <w:position w:val="6"/>
          <w:vertAlign w:val="superscript"/>
        </w:rPr>
        <w:t>16</w:t>
      </w:r>
      <w:r w:rsidRPr="0017580F">
        <w:t> – 1 or a value determined by the application.</w:t>
      </w:r>
    </w:p>
    <w:p w14:paraId="4A11AE4B" w14:textId="1BBC2571" w:rsidR="004C0166" w:rsidRPr="0017580F" w:rsidRDefault="004C0166" w:rsidP="00927518">
      <w:r w:rsidRPr="0017580F">
        <w:t xml:space="preserve">Let the variable MaxObjectNumDependencies be set equal to </w:t>
      </w:r>
      <w:r w:rsidR="00A96B89" w:rsidRPr="0017580F">
        <w:t>15</w:t>
      </w:r>
      <w:r w:rsidRPr="0017580F">
        <w:t>.</w:t>
      </w:r>
    </w:p>
    <w:p w14:paraId="461A30E0" w14:textId="74697BF8" w:rsidR="00DB6312" w:rsidRPr="0017580F" w:rsidRDefault="00DB6312" w:rsidP="00007BE2">
      <w:pPr>
        <w:pStyle w:val="Note1"/>
        <w:rPr>
          <w:rFonts w:ascii="Cambria" w:hAnsi="Cambria"/>
        </w:rPr>
      </w:pPr>
      <w:r w:rsidRPr="0017580F">
        <w:rPr>
          <w:rFonts w:ascii="Cambria" w:hAnsi="Cambria"/>
        </w:rPr>
        <w:t>NOTE – An application may wish to limit the value of the variable MaxNumObjectsTracked so as to constrain the required memory.</w:t>
      </w:r>
    </w:p>
    <w:p w14:paraId="5537097B" w14:textId="77777777" w:rsidR="0050235C" w:rsidRPr="0017580F" w:rsidRDefault="003000D4" w:rsidP="00927518">
      <w:r w:rsidRPr="0017580F">
        <w:t>At the start of each sequence</w:t>
      </w:r>
      <w:r w:rsidR="00275829" w:rsidRPr="0017580F">
        <w:t>,</w:t>
      </w:r>
    </w:p>
    <w:p w14:paraId="32A8A8E5" w14:textId="7A9585B2" w:rsidR="003000D4" w:rsidRPr="0017580F" w:rsidRDefault="00275829">
      <w:pPr>
        <w:pStyle w:val="ListParagraph"/>
        <w:numPr>
          <w:ilvl w:val="0"/>
          <w:numId w:val="409"/>
        </w:numPr>
        <w:ind w:leftChars="0"/>
      </w:pPr>
      <w:r w:rsidRPr="0017580F">
        <w:t>t</w:t>
      </w:r>
      <w:r w:rsidR="003000D4" w:rsidRPr="0017580F">
        <w:t>he 1D arrays ObjectIndex, ObjectTracked, ObjectLabelIndex, ObjectPriorityValue, ObjectHiddenFlag, ObjectNumDependencies, ObjectVisibilityDirectionX, ObjectVisibilityDirectionY, ObjectVisibilityDirectionZ, ObjectVisibilityAngle, Object3DBoundingBoxX, Object3DBoundingBoxY</w:t>
      </w:r>
      <w:r w:rsidRPr="0017580F">
        <w:t xml:space="preserve">, </w:t>
      </w:r>
      <w:r w:rsidR="003000D4" w:rsidRPr="0017580F">
        <w:t>Object3DBoundingBoxZ, Object3DBoundingBox</w:t>
      </w:r>
      <w:r w:rsidR="00D115AF" w:rsidRPr="0017580F">
        <w:t>Size</w:t>
      </w:r>
      <w:r w:rsidR="003000D4" w:rsidRPr="0017580F">
        <w:t>X</w:t>
      </w:r>
      <w:r w:rsidRPr="0017580F">
        <w:t xml:space="preserve">, </w:t>
      </w:r>
      <w:r w:rsidR="003000D4" w:rsidRPr="0017580F">
        <w:t>Object3DBoundingBoxSizeY, Object3DBoundingBoxSizeZ,</w:t>
      </w:r>
      <w:r w:rsidRPr="0017580F">
        <w:t xml:space="preserve"> </w:t>
      </w:r>
      <w:r w:rsidR="00E2202C" w:rsidRPr="0017580F">
        <w:t xml:space="preserve">ObjectCollisionShapeID, </w:t>
      </w:r>
      <w:r w:rsidR="003000D4" w:rsidRPr="0017580F">
        <w:t>ObjectPointShapeID, ObjectPointSize,</w:t>
      </w:r>
      <w:r w:rsidRPr="0017580F">
        <w:t xml:space="preserve"> and </w:t>
      </w:r>
      <w:r w:rsidR="003000D4" w:rsidRPr="0017580F">
        <w:t>ObjectMaterialID</w:t>
      </w:r>
      <w:r w:rsidRPr="0017580F">
        <w:t>, of size MaxNumObjectsTracked, and</w:t>
      </w:r>
    </w:p>
    <w:p w14:paraId="4C8BF719" w14:textId="77C1AB6B" w:rsidR="003000D4" w:rsidRPr="0017580F" w:rsidRDefault="00275829" w:rsidP="00007BE2">
      <w:pPr>
        <w:pStyle w:val="ListParagraph"/>
        <w:numPr>
          <w:ilvl w:val="0"/>
          <w:numId w:val="409"/>
        </w:numPr>
        <w:ind w:leftChars="0"/>
      </w:pPr>
      <w:r w:rsidRPr="0017580F">
        <w:t xml:space="preserve">the 2D array </w:t>
      </w:r>
      <w:r w:rsidR="003000D4" w:rsidRPr="0017580F">
        <w:t xml:space="preserve">ObjectDependencyIndex, </w:t>
      </w:r>
      <w:r w:rsidRPr="0017580F">
        <w:t>of size MaxNumObjectsTracked × </w:t>
      </w:r>
      <w:r w:rsidR="00D9659F" w:rsidRPr="0017580F">
        <w:t>MaxObjectNumDependencies</w:t>
      </w:r>
      <w:r w:rsidR="003000D4" w:rsidRPr="0017580F">
        <w:t>,</w:t>
      </w:r>
    </w:p>
    <w:p w14:paraId="728E73DE" w14:textId="18849836" w:rsidR="00275829" w:rsidRPr="0017580F" w:rsidRDefault="00275829" w:rsidP="0086206F">
      <w:r w:rsidRPr="0017580F">
        <w:t>are initialized as follows</w:t>
      </w:r>
      <w:r w:rsidR="00DB6312" w:rsidRPr="0017580F">
        <w:t>:</w:t>
      </w:r>
    </w:p>
    <w:p w14:paraId="63862155" w14:textId="01894C41" w:rsidR="00275829" w:rsidRPr="0017580F" w:rsidRDefault="00275829">
      <w:r w:rsidRPr="0017580F">
        <w:tab/>
        <w:t>for ( i</w:t>
      </w:r>
      <w:r w:rsidR="00D47707" w:rsidRPr="0017580F">
        <w:t> = </w:t>
      </w:r>
      <w:r w:rsidRPr="0017580F">
        <w:t>0; i &lt; MaxNumObjectsTracked; i++ </w:t>
      </w:r>
      <w:r w:rsidR="008F1F82" w:rsidRPr="0017580F">
        <w:t>) {</w:t>
      </w:r>
      <w:r w:rsidRPr="0017580F">
        <w:br/>
      </w:r>
      <w:r w:rsidRPr="0017580F">
        <w:tab/>
      </w:r>
      <w:r w:rsidRPr="0017580F">
        <w:tab/>
        <w:t>ObjectIndex[ i ]</w:t>
      </w:r>
      <w:r w:rsidR="00D47707" w:rsidRPr="0017580F">
        <w:t> = </w:t>
      </w:r>
      <w:r w:rsidRPr="0017580F">
        <w:t>i</w:t>
      </w:r>
      <w:r w:rsidRPr="0017580F">
        <w:br/>
      </w:r>
      <w:r w:rsidR="00DB6312" w:rsidRPr="0017580F">
        <w:tab/>
      </w:r>
      <w:r w:rsidR="00DB6312" w:rsidRPr="0017580F">
        <w:tab/>
        <w:t>ObjectInit( ObjectIndex[ i ] )</w:t>
      </w:r>
      <w:r w:rsidRPr="0017580F">
        <w:br/>
      </w:r>
      <w:r w:rsidRPr="0017580F">
        <w:tab/>
        <w:t>}</w:t>
      </w:r>
    </w:p>
    <w:p w14:paraId="4FD502BA" w14:textId="2702E198" w:rsidR="00DB6312" w:rsidRPr="0017580F" w:rsidRDefault="00DB6312" w:rsidP="0086206F">
      <w:r w:rsidRPr="0017580F">
        <w:t>where the function ObjectInit( ) is defined in the subclause </w:t>
      </w:r>
      <w:r w:rsidRPr="0017580F">
        <w:fldChar w:fldCharType="begin"/>
      </w:r>
      <w:r w:rsidRPr="0017580F">
        <w:instrText xml:space="preserve"> REF _Ref50319508 \r \h  \* MERGEFORMAT </w:instrText>
      </w:r>
      <w:r w:rsidRPr="0017580F">
        <w:fldChar w:fldCharType="separate"/>
      </w:r>
      <w:r w:rsidR="001F1F53">
        <w:t>F.3.12.1.2</w:t>
      </w:r>
      <w:r w:rsidRPr="0017580F">
        <w:fldChar w:fldCharType="end"/>
      </w:r>
      <w:r w:rsidRPr="0017580F">
        <w:t>.</w:t>
      </w:r>
    </w:p>
    <w:p w14:paraId="7B123421" w14:textId="77777777" w:rsidR="00A13363" w:rsidRPr="0017580F" w:rsidRDefault="00A13363" w:rsidP="00A13363">
      <w:pPr>
        <w:rPr>
          <w:lang w:eastAsia="ja-JP"/>
        </w:rPr>
      </w:pPr>
      <w:r w:rsidRPr="0017580F">
        <w:rPr>
          <w:b/>
          <w:bCs/>
          <w:lang w:eastAsia="ja-JP"/>
        </w:rPr>
        <w:t>soi_persistence_flag</w:t>
      </w:r>
      <w:r w:rsidRPr="0017580F">
        <w:rPr>
          <w:lang w:eastAsia="ja-JP"/>
        </w:rPr>
        <w:t xml:space="preserve"> specifies the persistence of the scene object information SEI message for the current layer. soi_persistence_flag equal to 0 specifies that the scene object information SEI message applies to the current decoded atlas frame only.</w:t>
      </w:r>
    </w:p>
    <w:p w14:paraId="762B9F07" w14:textId="77777777" w:rsidR="00A13363" w:rsidRPr="0017580F" w:rsidRDefault="00A13363" w:rsidP="00A13363">
      <w:pPr>
        <w:rPr>
          <w:lang w:eastAsia="ja-JP"/>
        </w:rPr>
      </w:pPr>
      <w:r w:rsidRPr="0017580F">
        <w:rPr>
          <w:lang w:eastAsia="ja-JP"/>
        </w:rPr>
        <w:t>Let aFrmA be the current atlas frame. soi_persistence_flag equal to 1 specifies that the scene object information SEI message persists for the current layer in output order until any of the following conditions are true:</w:t>
      </w:r>
    </w:p>
    <w:p w14:paraId="0280C7E2" w14:textId="77777777" w:rsidR="00A13363" w:rsidRPr="0017580F" w:rsidRDefault="00E778B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2180D1CA" w14:textId="77777777" w:rsidR="00A13363" w:rsidRPr="0017580F" w:rsidRDefault="00A1336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279E897C" w14:textId="56394590" w:rsidR="006748C4" w:rsidRPr="0017580F" w:rsidRDefault="006748C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atlas frame aFrmB in the current layer in a coded atlas access unit containing a scene object information SEI message with the same value of soi_persistence_flag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35AB87D3" w14:textId="0FFDAEFA" w:rsidR="00887F88" w:rsidRPr="0017580F" w:rsidRDefault="00887F88">
      <w:r w:rsidRPr="0017580F">
        <w:rPr>
          <w:rFonts w:eastAsia="Malgun Gothic"/>
          <w:b/>
          <w:bCs/>
        </w:rPr>
        <w:t>soi_</w:t>
      </w:r>
      <w:r w:rsidR="00E216A5" w:rsidRPr="0017580F">
        <w:rPr>
          <w:rFonts w:eastAsia="Malgun Gothic"/>
          <w:b/>
          <w:bCs/>
        </w:rPr>
        <w:t>reset</w:t>
      </w:r>
      <w:r w:rsidRPr="0017580F">
        <w:rPr>
          <w:rFonts w:eastAsia="Malgun Gothic"/>
          <w:b/>
          <w:bCs/>
        </w:rPr>
        <w:t>_flag</w:t>
      </w:r>
      <w:r w:rsidRPr="0017580F">
        <w:t xml:space="preserve"> </w:t>
      </w:r>
      <w:r w:rsidR="004A44E8" w:rsidRPr="0017580F">
        <w:t xml:space="preserve">indicates that </w:t>
      </w:r>
      <w:r w:rsidR="001D72D1" w:rsidRPr="0017580F">
        <w:t xml:space="preserve">all arrays associated with the </w:t>
      </w:r>
      <w:r w:rsidR="004A44E8" w:rsidRPr="0017580F">
        <w:t xml:space="preserve">scene object information SEI message </w:t>
      </w:r>
      <w:r w:rsidR="001D72D1" w:rsidRPr="0017580F">
        <w:t xml:space="preserve">are </w:t>
      </w:r>
      <w:r w:rsidR="004A44E8" w:rsidRPr="0017580F">
        <w:t>reset</w:t>
      </w:r>
      <w:r w:rsidR="00064D8D" w:rsidRPr="0017580F">
        <w:t xml:space="preserve"> as follows:</w:t>
      </w:r>
    </w:p>
    <w:p w14:paraId="0C99E24E" w14:textId="60B980E1" w:rsidR="00064D8D" w:rsidRPr="0017580F" w:rsidRDefault="00064D8D" w:rsidP="00064D8D">
      <w:r w:rsidRPr="0017580F">
        <w:tab/>
        <w:t>for ( i</w:t>
      </w:r>
      <w:r w:rsidR="00D47707" w:rsidRPr="0017580F">
        <w:t> = </w:t>
      </w:r>
      <w:r w:rsidRPr="0017580F">
        <w:t>0; i &lt; MaxNumObjectsTracked; i++ </w:t>
      </w:r>
      <w:r w:rsidR="008F1F82" w:rsidRPr="0017580F">
        <w:t>) {</w:t>
      </w:r>
      <w:r w:rsidRPr="0017580F">
        <w:br/>
      </w:r>
      <w:r w:rsidRPr="0017580F">
        <w:tab/>
      </w:r>
      <w:r w:rsidRPr="0017580F">
        <w:tab/>
        <w:t>ObjectIndex[ i ]</w:t>
      </w:r>
      <w:r w:rsidR="00D47707" w:rsidRPr="0017580F">
        <w:t> = </w:t>
      </w:r>
      <w:r w:rsidRPr="0017580F">
        <w:t>i</w:t>
      </w:r>
      <w:r w:rsidRPr="0017580F">
        <w:br/>
      </w:r>
      <w:r w:rsidRPr="0017580F">
        <w:tab/>
      </w:r>
      <w:r w:rsidRPr="0017580F">
        <w:tab/>
        <w:t>ObjectInit( ObjectIndex[ i ] )</w:t>
      </w:r>
      <w:r w:rsidRPr="0017580F">
        <w:br/>
      </w:r>
      <w:r w:rsidRPr="0017580F">
        <w:tab/>
        <w:t>}</w:t>
      </w:r>
    </w:p>
    <w:p w14:paraId="10868598" w14:textId="2A92512E" w:rsidR="00887F88" w:rsidRPr="0017580F" w:rsidRDefault="00887F88">
      <w:pPr>
        <w:rPr>
          <w:b/>
        </w:rPr>
      </w:pPr>
      <w:r w:rsidRPr="0017580F">
        <w:rPr>
          <w:b/>
          <w:bCs/>
        </w:rPr>
        <w:lastRenderedPageBreak/>
        <w:t>soi_num_object_updates</w:t>
      </w:r>
      <w:r w:rsidRPr="0017580F">
        <w:rPr>
          <w:bCs/>
        </w:rPr>
        <w:t xml:space="preserve"> indicates the number of objects that are to be updated by the current SEI</w:t>
      </w:r>
      <w:r w:rsidR="00701E3E" w:rsidRPr="0017580F">
        <w:rPr>
          <w:bCs/>
        </w:rPr>
        <w:t xml:space="preserve"> message</w:t>
      </w:r>
      <w:r w:rsidRPr="0017580F">
        <w:rPr>
          <w:bCs/>
        </w:rPr>
        <w:t>.</w:t>
      </w:r>
      <w:r w:rsidR="00973A11" w:rsidRPr="0017580F">
        <w:rPr>
          <w:bCs/>
        </w:rPr>
        <w:t xml:space="preserve"> </w:t>
      </w:r>
      <w:r w:rsidR="00D21942" w:rsidRPr="0017580F">
        <w:rPr>
          <w:color w:val="000000" w:themeColor="text1"/>
        </w:rPr>
        <w:t xml:space="preserve">The value of </w:t>
      </w:r>
      <w:r w:rsidR="00D21942" w:rsidRPr="0017580F">
        <w:t xml:space="preserve">soi_num_object_updates </w:t>
      </w:r>
      <w:r w:rsidR="00D21942" w:rsidRPr="0017580F">
        <w:rPr>
          <w:color w:val="000000" w:themeColor="text1"/>
        </w:rPr>
        <w:t xml:space="preserve">shall be in the range from 0 to </w:t>
      </w:r>
      <w:r w:rsidR="00DB6312" w:rsidRPr="0017580F">
        <w:t>MaxNumObjectsTracked</w:t>
      </w:r>
      <w:r w:rsidR="00D21942" w:rsidRPr="0017580F">
        <w:rPr>
          <w:color w:val="000000" w:themeColor="text1"/>
        </w:rPr>
        <w:t>, inclusive.</w:t>
      </w:r>
      <w:r w:rsidR="00D21942" w:rsidRPr="0017580F">
        <w:rPr>
          <w:bCs/>
          <w:color w:val="000000" w:themeColor="text1"/>
        </w:rPr>
        <w:t xml:space="preserve"> </w:t>
      </w:r>
      <w:r w:rsidR="00D82C8D" w:rsidRPr="0017580F">
        <w:rPr>
          <w:bCs/>
        </w:rPr>
        <w:t>The default value of soi_num_object_updates is equal to 0.</w:t>
      </w:r>
    </w:p>
    <w:p w14:paraId="13BFC6D4" w14:textId="77777777" w:rsidR="00887F88" w:rsidRPr="0017580F" w:rsidRDefault="00887F88">
      <w:pPr>
        <w:rPr>
          <w:b/>
          <w:bCs/>
        </w:rPr>
      </w:pPr>
      <w:r w:rsidRPr="0017580F">
        <w:rPr>
          <w:b/>
          <w:bCs/>
        </w:rPr>
        <w:t>soi_simple_objects_flag</w:t>
      </w:r>
      <w:r w:rsidRPr="0017580F">
        <w:t xml:space="preserve"> equal to 1 indicates that no additional information for an updated or newly introduced object will be signalled. soi_simple_objects_flag equal to 0 indicates that additional information for an updated or newly introduced object may be signalled.</w:t>
      </w:r>
    </w:p>
    <w:p w14:paraId="3F3B65BE" w14:textId="77777777" w:rsidR="00887F88" w:rsidRPr="0017580F" w:rsidRDefault="00887F88">
      <w:pPr>
        <w:rPr>
          <w:lang w:eastAsia="ja-JP"/>
        </w:rPr>
      </w:pPr>
      <w:r w:rsidRPr="0017580F">
        <w:rPr>
          <w:b/>
        </w:rPr>
        <w:t>soi_object_label_present_flag</w:t>
      </w:r>
      <w:r w:rsidRPr="0017580F">
        <w:t xml:space="preserve"> equal to 1 indicates that object label information is present in the current scene object information SEI message. soi_object_label_present_flag equal to 0 indicates that object label information is not present.</w:t>
      </w:r>
    </w:p>
    <w:p w14:paraId="64BB02BD" w14:textId="77777777" w:rsidR="00887F88" w:rsidRPr="0017580F" w:rsidRDefault="00887F88">
      <w:pPr>
        <w:rPr>
          <w:lang w:eastAsia="ja-JP"/>
        </w:rPr>
      </w:pPr>
      <w:r w:rsidRPr="0017580F">
        <w:rPr>
          <w:b/>
        </w:rPr>
        <w:t>so</w:t>
      </w:r>
      <w:r w:rsidRPr="0017580F">
        <w:rPr>
          <w:b/>
          <w:bCs/>
        </w:rPr>
        <w:t>i_priority_present_flag</w:t>
      </w:r>
      <w:r w:rsidRPr="0017580F">
        <w:t xml:space="preserve"> equal to 1 indicates that priority information is present in the current scene object information SEI message. soi_priority_present_flag equal to 0 indicates that priority information is not present.</w:t>
      </w:r>
    </w:p>
    <w:p w14:paraId="7564E8E5" w14:textId="77777777" w:rsidR="00887F88" w:rsidRPr="0017580F" w:rsidRDefault="00887F88" w:rsidP="007656E5">
      <w:pPr>
        <w:rPr>
          <w:b/>
          <w:bCs/>
        </w:rPr>
      </w:pPr>
      <w:r w:rsidRPr="0017580F">
        <w:rPr>
          <w:b/>
        </w:rPr>
        <w:t>soi_object_hidden_present_flag</w:t>
      </w:r>
      <w:r w:rsidRPr="0017580F">
        <w:t xml:space="preserve"> equal to 1 indicates that hidden object information is present in the current scene object information SEI message. soi_object_hidden_present_flag equal to 0 indicates that hidden object information is not present.</w:t>
      </w:r>
    </w:p>
    <w:p w14:paraId="3B478A09" w14:textId="77777777" w:rsidR="00887F88" w:rsidRPr="0017580F" w:rsidRDefault="00887F88" w:rsidP="007656E5">
      <w:pPr>
        <w:rPr>
          <w:b/>
          <w:bCs/>
        </w:rPr>
      </w:pPr>
      <w:r w:rsidRPr="0017580F">
        <w:rPr>
          <w:b/>
        </w:rPr>
        <w:t>soi_object_dependency_present_flag</w:t>
      </w:r>
      <w:r w:rsidRPr="0017580F">
        <w:t xml:space="preserve"> equal to 1 indicates that object dependency information is present in the current scene object information SEI message. soi_object_dependency_present_flag equal to 0 indicates that object dependency information is not present.</w:t>
      </w:r>
    </w:p>
    <w:p w14:paraId="42874406" w14:textId="77777777" w:rsidR="00887F88" w:rsidRPr="0017580F" w:rsidRDefault="00887F88" w:rsidP="007656E5">
      <w:pPr>
        <w:rPr>
          <w:b/>
          <w:bCs/>
        </w:rPr>
      </w:pPr>
      <w:r w:rsidRPr="0017580F">
        <w:rPr>
          <w:b/>
        </w:rPr>
        <w:t>soi_visibility_cones_present_flag</w:t>
      </w:r>
      <w:r w:rsidRPr="0017580F">
        <w:t xml:space="preserve"> equal to 1 indicates that visibility cones information is present in the current scene object information SEI message. </w:t>
      </w:r>
      <w:r w:rsidRPr="0017580F">
        <w:rPr>
          <w:bCs/>
        </w:rPr>
        <w:t>soi_visibility_cones_present_flag</w:t>
      </w:r>
      <w:r w:rsidRPr="0017580F">
        <w:t xml:space="preserve"> equal to 0 indicates that visibility cones information is not present.</w:t>
      </w:r>
    </w:p>
    <w:p w14:paraId="5A498254" w14:textId="77777777" w:rsidR="00887F88" w:rsidRPr="0017580F" w:rsidRDefault="00887F88">
      <w:pPr>
        <w:rPr>
          <w:lang w:eastAsia="ja-JP"/>
        </w:rPr>
      </w:pPr>
      <w:r w:rsidRPr="0017580F">
        <w:rPr>
          <w:b/>
          <w:bCs/>
        </w:rPr>
        <w:t>soi_3d_</w:t>
      </w:r>
      <w:r w:rsidRPr="0017580F">
        <w:rPr>
          <w:b/>
        </w:rPr>
        <w:t>bounding_box_present_flag</w:t>
      </w:r>
      <w:r w:rsidRPr="0017580F">
        <w:t xml:space="preserve"> equal to 1 indicates that 3D bounding box information is present in the current scene object information SEI message. soi_3d_bounding_box_present_flag equal to 0 indicates that 3D bounding box information is not present.</w:t>
      </w:r>
    </w:p>
    <w:p w14:paraId="5119BCC9" w14:textId="77777777" w:rsidR="00887F88" w:rsidRPr="0017580F" w:rsidRDefault="00887F88">
      <w:pPr>
        <w:rPr>
          <w:b/>
        </w:rPr>
      </w:pPr>
      <w:r w:rsidRPr="0017580F">
        <w:rPr>
          <w:b/>
          <w:bCs/>
        </w:rPr>
        <w:t>so</w:t>
      </w:r>
      <w:r w:rsidRPr="0017580F">
        <w:rPr>
          <w:b/>
        </w:rPr>
        <w:t>i_collision_shape_present_flag</w:t>
      </w:r>
      <w:r w:rsidRPr="0017580F">
        <w:t xml:space="preserve"> equal to 1 indicates that collision information is present in the current scene object information SEI message. soi_collision_shape_present_flag equal to 0 indicates that collision shape information is not present.</w:t>
      </w:r>
    </w:p>
    <w:p w14:paraId="636C56EA" w14:textId="77777777" w:rsidR="00887F88" w:rsidRPr="0017580F" w:rsidRDefault="00887F88">
      <w:pPr>
        <w:rPr>
          <w:lang w:eastAsia="ja-JP"/>
        </w:rPr>
      </w:pPr>
      <w:r w:rsidRPr="0017580F">
        <w:rPr>
          <w:b/>
          <w:bCs/>
        </w:rPr>
        <w:t>so</w:t>
      </w:r>
      <w:r w:rsidRPr="0017580F">
        <w:rPr>
          <w:b/>
        </w:rPr>
        <w:t>i_point_style_present_flag</w:t>
      </w:r>
      <w:r w:rsidRPr="0017580F">
        <w:t xml:space="preserve"> equal to 1 indicates that point style information is present in the current scene object information SEI message. soi_point_style_present_flag equal to 0 indicates that point style information is not present.</w:t>
      </w:r>
    </w:p>
    <w:p w14:paraId="4E4F3E6D" w14:textId="77777777" w:rsidR="00887F88" w:rsidRPr="0017580F" w:rsidRDefault="00887F88">
      <w:pPr>
        <w:rPr>
          <w:lang w:eastAsia="ja-JP"/>
        </w:rPr>
      </w:pPr>
      <w:r w:rsidRPr="0017580F">
        <w:rPr>
          <w:b/>
          <w:bCs/>
        </w:rPr>
        <w:t>so</w:t>
      </w:r>
      <w:r w:rsidRPr="0017580F">
        <w:rPr>
          <w:b/>
        </w:rPr>
        <w:t>i_material_id_present_flag</w:t>
      </w:r>
      <w:r w:rsidRPr="0017580F">
        <w:t xml:space="preserve"> equal to 1 indicates that material ID information is present in the current scene object information SEI message. soi_material_id_present_flag equal to 0 indicates that material ID information is not present.</w:t>
      </w:r>
    </w:p>
    <w:p w14:paraId="511AB942" w14:textId="77777777" w:rsidR="00887F88" w:rsidRPr="0017580F" w:rsidRDefault="00887F88">
      <w:pPr>
        <w:rPr>
          <w:lang w:eastAsia="ja-JP"/>
        </w:rPr>
      </w:pPr>
      <w:r w:rsidRPr="0017580F">
        <w:rPr>
          <w:b/>
          <w:bCs/>
        </w:rPr>
        <w:t>so</w:t>
      </w:r>
      <w:r w:rsidRPr="0017580F">
        <w:rPr>
          <w:b/>
        </w:rPr>
        <w:t>i_extension_present_flag</w:t>
      </w:r>
      <w:r w:rsidRPr="0017580F">
        <w:t xml:space="preserve"> equal to 1 indicates that additional extension information shall be present in the current scene object information SEI message.</w:t>
      </w:r>
      <w:r w:rsidRPr="0017580F">
        <w:rPr>
          <w:bCs/>
        </w:rPr>
        <w:t xml:space="preserve"> soi_extension_present_flag</w:t>
      </w:r>
      <w:r w:rsidRPr="0017580F">
        <w:t xml:space="preserve"> equal to 0 indicates that additional extension information is not present. It is a requirement of bitstream conformance to this version of </w:t>
      </w:r>
      <w:r w:rsidR="000B14F7" w:rsidRPr="0017580F">
        <w:t>this document</w:t>
      </w:r>
      <w:r w:rsidRPr="0017580F">
        <w:t xml:space="preserve"> that </w:t>
      </w:r>
      <w:r w:rsidRPr="0017580F">
        <w:rPr>
          <w:bCs/>
        </w:rPr>
        <w:t>soi_extension_present_flag shall be equal to 0.</w:t>
      </w:r>
    </w:p>
    <w:p w14:paraId="0941F4C4" w14:textId="77777777" w:rsidR="00887F88" w:rsidRPr="0017580F" w:rsidRDefault="00887F88">
      <w:pPr>
        <w:rPr>
          <w:b/>
        </w:rPr>
      </w:pPr>
      <w:r w:rsidRPr="0017580F">
        <w:rPr>
          <w:b/>
          <w:bCs/>
          <w:color w:val="000000" w:themeColor="text1"/>
        </w:rPr>
        <w:t>soi</w:t>
      </w:r>
      <w:r w:rsidRPr="0017580F">
        <w:rPr>
          <w:b/>
          <w:bCs/>
        </w:rPr>
        <w:t>_3d_</w:t>
      </w:r>
      <w:r w:rsidRPr="0017580F">
        <w:rPr>
          <w:b/>
          <w:color w:val="000000" w:themeColor="text1"/>
        </w:rPr>
        <w:t>bounding_box_scale_log2</w:t>
      </w:r>
      <w:r w:rsidRPr="0017580F">
        <w:rPr>
          <w:bCs/>
        </w:rPr>
        <w:t xml:space="preserve"> indicates the scale to be applied to the 3D bounding box parameters that may be specified for an object.</w:t>
      </w:r>
    </w:p>
    <w:p w14:paraId="3CF64121" w14:textId="692FB704" w:rsidR="00887F88" w:rsidRPr="0017580F" w:rsidRDefault="00887F88" w:rsidP="007656E5">
      <w:r w:rsidRPr="0017580F">
        <w:rPr>
          <w:b/>
          <w:bCs/>
        </w:rPr>
        <w:t>soi_log2_max_object_idx_updated</w:t>
      </w:r>
      <w:r w:rsidR="004F6054" w:rsidRPr="0017580F">
        <w:rPr>
          <w:b/>
          <w:color w:val="000000" w:themeColor="text1"/>
        </w:rPr>
        <w:t xml:space="preserve">_minus1 </w:t>
      </w:r>
      <w:r w:rsidR="004F6054" w:rsidRPr="0017580F">
        <w:rPr>
          <w:bCs/>
          <w:color w:val="000000" w:themeColor="text1"/>
        </w:rPr>
        <w:t>plus 1</w:t>
      </w:r>
      <w:r w:rsidRPr="0017580F">
        <w:rPr>
          <w:b/>
          <w:bCs/>
        </w:rPr>
        <w:t xml:space="preserve"> </w:t>
      </w:r>
      <w:r w:rsidRPr="0017580F">
        <w:t>specifies the number of bits</w:t>
      </w:r>
      <w:r w:rsidRPr="0017580F">
        <w:rPr>
          <w:b/>
          <w:bCs/>
        </w:rPr>
        <w:t xml:space="preserve"> </w:t>
      </w:r>
      <w:r w:rsidRPr="0017580F">
        <w:t>used to signal the value of an object index in the current scene object information SEI message.</w:t>
      </w:r>
    </w:p>
    <w:p w14:paraId="4E2D66F4" w14:textId="69AA67A1" w:rsidR="00887F88" w:rsidRPr="0017580F" w:rsidRDefault="00887F88" w:rsidP="007656E5">
      <w:pPr>
        <w:rPr>
          <w:b/>
          <w:bCs/>
        </w:rPr>
      </w:pPr>
      <w:r w:rsidRPr="0017580F">
        <w:rPr>
          <w:b/>
          <w:bCs/>
        </w:rPr>
        <w:lastRenderedPageBreak/>
        <w:t>soi_log2_max_object_dependency_idx</w:t>
      </w:r>
      <w:r w:rsidRPr="0017580F">
        <w:t xml:space="preserve"> specifies the number of bits</w:t>
      </w:r>
      <w:r w:rsidRPr="0017580F">
        <w:rPr>
          <w:b/>
          <w:bCs/>
        </w:rPr>
        <w:t xml:space="preserve"> </w:t>
      </w:r>
      <w:r w:rsidRPr="0017580F">
        <w:t>used to signal the value of a dependency object index in the current scene object information SEI message.</w:t>
      </w:r>
      <w:r w:rsidR="00C62156" w:rsidRPr="0017580F">
        <w:t xml:space="preserve"> The default value of soi_log2_max_object_dependency_idx is</w:t>
      </w:r>
      <w:r w:rsidR="00C62156" w:rsidRPr="0017580F">
        <w:rPr>
          <w:bCs/>
        </w:rPr>
        <w:t xml:space="preserve"> equal to 0.</w:t>
      </w:r>
    </w:p>
    <w:p w14:paraId="3ED381EC" w14:textId="4A26442F" w:rsidR="00887F88" w:rsidRPr="0017580F" w:rsidRDefault="00887F88" w:rsidP="007656E5">
      <w:pPr>
        <w:rPr>
          <w:bCs/>
          <w:color w:val="000000" w:themeColor="text1"/>
        </w:rPr>
      </w:pPr>
      <w:r w:rsidRPr="0017580F">
        <w:rPr>
          <w:b/>
          <w:bCs/>
        </w:rPr>
        <w:t>soi_object_idx</w:t>
      </w:r>
      <w:r w:rsidR="001F4484" w:rsidRPr="0017580F">
        <w:t>[ i ]</w:t>
      </w:r>
      <w:r w:rsidRPr="0017580F">
        <w:rPr>
          <w:bCs/>
        </w:rPr>
        <w:t xml:space="preserve"> indicates the object index of the i-th object to be updated. The number of bits used to represent soi_object_idx</w:t>
      </w:r>
      <w:r w:rsidR="001F4484" w:rsidRPr="0017580F">
        <w:rPr>
          <w:bCs/>
        </w:rPr>
        <w:t>[ i ]</w:t>
      </w:r>
      <w:r w:rsidRPr="0017580F">
        <w:rPr>
          <w:bCs/>
        </w:rPr>
        <w:t xml:space="preserve"> is equal to </w:t>
      </w:r>
      <w:r w:rsidRPr="0017580F">
        <w:t>soi_log2_max_object_idx_updated</w:t>
      </w:r>
      <w:r w:rsidR="00807695" w:rsidRPr="0017580F">
        <w:t>_minus1</w:t>
      </w:r>
      <w:r w:rsidR="00B46B74" w:rsidRPr="0017580F">
        <w:t> + 1</w:t>
      </w:r>
      <w:r w:rsidRPr="0017580F">
        <w:rPr>
          <w:bCs/>
        </w:rPr>
        <w:t>.</w:t>
      </w:r>
    </w:p>
    <w:p w14:paraId="5AB8A2F9" w14:textId="77777777" w:rsidR="0050235C" w:rsidRPr="0017580F" w:rsidRDefault="00887F88">
      <w:r w:rsidRPr="0017580F">
        <w:rPr>
          <w:b/>
          <w:bCs/>
        </w:rPr>
        <w:t>soi_object_cancel_flag</w:t>
      </w:r>
      <w:r w:rsidR="001F4484" w:rsidRPr="0017580F">
        <w:t>[ i ]</w:t>
      </w:r>
      <w:r w:rsidRPr="0017580F">
        <w:t xml:space="preserve"> equal to 1 indicates that the object with index equal to </w:t>
      </w:r>
      <w:r w:rsidRPr="0017580F">
        <w:rPr>
          <w:bCs/>
        </w:rPr>
        <w:t xml:space="preserve">i </w:t>
      </w:r>
      <w:r w:rsidRPr="0017580F">
        <w:t xml:space="preserve">shall be canceled and that the variable </w:t>
      </w:r>
      <w:r w:rsidRPr="0017580F">
        <w:rPr>
          <w:bCs/>
        </w:rPr>
        <w:t>ObjectTracked</w:t>
      </w:r>
      <w:r w:rsidR="001F4484" w:rsidRPr="0017580F">
        <w:rPr>
          <w:bCs/>
        </w:rPr>
        <w:t>[ i ]</w:t>
      </w:r>
      <w:r w:rsidRPr="0017580F">
        <w:rPr>
          <w:bCs/>
        </w:rPr>
        <w:t xml:space="preserve"> shall be set to 0</w:t>
      </w:r>
      <w:r w:rsidRPr="0017580F">
        <w:t xml:space="preserve">. Furthermore, all of its associated parameters, including the object label, 3D bounding box parameters, priority information, hidden flag, dependency information, visibility cones, collision shapes, point style, and material id, </w:t>
      </w:r>
      <w:r w:rsidR="00B25149" w:rsidRPr="0017580F">
        <w:t xml:space="preserve">shall </w:t>
      </w:r>
      <w:r w:rsidRPr="0017580F">
        <w:t xml:space="preserve">be reset </w:t>
      </w:r>
      <w:r w:rsidR="001D72D1" w:rsidRPr="0017580F">
        <w:t xml:space="preserve">by </w:t>
      </w:r>
      <w:r w:rsidR="00B25149" w:rsidRPr="0017580F">
        <w:t>invoking</w:t>
      </w:r>
      <w:r w:rsidR="001D72D1" w:rsidRPr="0017580F">
        <w:t xml:space="preserve"> the function ObjectInit( </w:t>
      </w:r>
      <w:r w:rsidR="001D72D1" w:rsidRPr="0017580F">
        <w:rPr>
          <w:bCs/>
        </w:rPr>
        <w:t>i )</w:t>
      </w:r>
      <w:r w:rsidRPr="0017580F">
        <w:t>. soi_object_cancel_flag</w:t>
      </w:r>
      <w:r w:rsidR="00064D8D" w:rsidRPr="0017580F">
        <w:rPr>
          <w:bCs/>
        </w:rPr>
        <w:t>[ i ]</w:t>
      </w:r>
      <w:r w:rsidRPr="0017580F">
        <w:t xml:space="preserve"> equal to 0 indicates that the object with index equal to </w:t>
      </w:r>
      <w:r w:rsidRPr="0017580F">
        <w:rPr>
          <w:bCs/>
        </w:rPr>
        <w:t>soi_object_idx</w:t>
      </w:r>
      <w:r w:rsidR="001F4484" w:rsidRPr="0017580F">
        <w:rPr>
          <w:bCs/>
        </w:rPr>
        <w:t>[ i ]</w:t>
      </w:r>
      <w:r w:rsidRPr="0017580F">
        <w:rPr>
          <w:bCs/>
        </w:rPr>
        <w:t xml:space="preserve"> </w:t>
      </w:r>
      <w:r w:rsidRPr="0017580F">
        <w:t xml:space="preserve">shall be updated with information that follows this element and that that the variable </w:t>
      </w:r>
      <w:r w:rsidRPr="0017580F">
        <w:rPr>
          <w:bCs/>
        </w:rPr>
        <w:t>ObjectTracked</w:t>
      </w:r>
      <w:r w:rsidR="001F4484" w:rsidRPr="0017580F">
        <w:rPr>
          <w:bCs/>
        </w:rPr>
        <w:t>[ i ]</w:t>
      </w:r>
      <w:r w:rsidRPr="0017580F">
        <w:rPr>
          <w:bCs/>
        </w:rPr>
        <w:t xml:space="preserve"> shal</w:t>
      </w:r>
      <w:r w:rsidR="00B32613" w:rsidRPr="0017580F">
        <w:rPr>
          <w:bCs/>
        </w:rPr>
        <w:t>l</w:t>
      </w:r>
      <w:r w:rsidRPr="0017580F">
        <w:rPr>
          <w:bCs/>
        </w:rPr>
        <w:t xml:space="preserve"> be set to 1</w:t>
      </w:r>
      <w:r w:rsidRPr="0017580F">
        <w:t>.</w:t>
      </w:r>
    </w:p>
    <w:p w14:paraId="5B3E12AC" w14:textId="3B738B6D" w:rsidR="00887F88" w:rsidRPr="0017580F" w:rsidRDefault="00887F88">
      <w:pPr>
        <w:rPr>
          <w:b/>
        </w:rPr>
      </w:pPr>
      <w:r w:rsidRPr="0017580F">
        <w:rPr>
          <w:b/>
          <w:bCs/>
        </w:rPr>
        <w:t>soi_</w:t>
      </w:r>
      <w:r w:rsidRPr="0017580F">
        <w:rPr>
          <w:b/>
        </w:rPr>
        <w:t>object_label_update_flag</w:t>
      </w:r>
      <w:r w:rsidR="001F4484" w:rsidRPr="0017580F">
        <w:t>[ i ]</w:t>
      </w:r>
      <w:r w:rsidRPr="0017580F">
        <w:t xml:space="preserve"> equal to 1 indicates that object label update information is present for an object with object index i. </w:t>
      </w:r>
      <w:r w:rsidRPr="0017580F">
        <w:rPr>
          <w:bCs/>
        </w:rPr>
        <w:t>soi_object_label_update_flag</w:t>
      </w:r>
      <w:r w:rsidR="001F4484" w:rsidRPr="0017580F">
        <w:rPr>
          <w:bCs/>
        </w:rPr>
        <w:t>[ i ]</w:t>
      </w:r>
      <w:r w:rsidRPr="0017580F">
        <w:rPr>
          <w:bCs/>
        </w:rPr>
        <w:t xml:space="preserve"> equal to 0 indicates that object label update information is not present.</w:t>
      </w:r>
    </w:p>
    <w:p w14:paraId="775F278C" w14:textId="39128E0D" w:rsidR="00887F88" w:rsidRPr="0017580F" w:rsidRDefault="00887F88" w:rsidP="007656E5">
      <w:r w:rsidRPr="0017580F">
        <w:rPr>
          <w:b/>
          <w:bCs/>
        </w:rPr>
        <w:t>soi_object_label_idx</w:t>
      </w:r>
      <w:r w:rsidR="001F4484" w:rsidRPr="0017580F">
        <w:t>[ i ]</w:t>
      </w:r>
      <w:r w:rsidRPr="0017580F">
        <w:rPr>
          <w:bCs/>
        </w:rPr>
        <w:t xml:space="preserve"> indicates the label index</w:t>
      </w:r>
      <w:r w:rsidR="001D72D1" w:rsidRPr="0017580F">
        <w:rPr>
          <w:bCs/>
        </w:rPr>
        <w:t>, ObjectLabelIndex[ i ],</w:t>
      </w:r>
      <w:r w:rsidRPr="0017580F">
        <w:rPr>
          <w:bCs/>
        </w:rPr>
        <w:t xml:space="preserve"> of an object with index i.</w:t>
      </w:r>
      <w:r w:rsidR="0015054E" w:rsidRPr="0017580F">
        <w:rPr>
          <w:bCs/>
        </w:rPr>
        <w:t xml:space="preserve"> </w:t>
      </w:r>
      <w:r w:rsidR="0015054E" w:rsidRPr="0017580F">
        <w:rPr>
          <w:color w:val="000000" w:themeColor="text1"/>
        </w:rPr>
        <w:t xml:space="preserve">The value of </w:t>
      </w:r>
      <w:r w:rsidR="0015054E" w:rsidRPr="0017580F">
        <w:t>soi_object_label_idx</w:t>
      </w:r>
      <w:r w:rsidR="0015054E" w:rsidRPr="0017580F">
        <w:rPr>
          <w:color w:val="000000" w:themeColor="text1"/>
        </w:rPr>
        <w:t xml:space="preserve">[ i ] shall be in the range from 0 to </w:t>
      </w:r>
      <w:r w:rsidR="00064D8D" w:rsidRPr="0017580F">
        <w:t>MaxNumObjectsTracked</w:t>
      </w:r>
      <w:r w:rsidR="00C253B2" w:rsidRPr="0017580F">
        <w:rPr>
          <w:color w:val="000000" w:themeColor="text1"/>
        </w:rPr>
        <w:t> – 1</w:t>
      </w:r>
      <w:r w:rsidR="0015054E" w:rsidRPr="0017580F">
        <w:rPr>
          <w:color w:val="000000" w:themeColor="text1"/>
        </w:rPr>
        <w:t>, inclusive.</w:t>
      </w:r>
    </w:p>
    <w:p w14:paraId="187D289D" w14:textId="77777777" w:rsidR="00887F88" w:rsidRPr="0017580F" w:rsidRDefault="00887F88">
      <w:pPr>
        <w:rPr>
          <w:b/>
        </w:rPr>
      </w:pPr>
      <w:r w:rsidRPr="0017580F">
        <w:rPr>
          <w:b/>
          <w:bCs/>
        </w:rPr>
        <w:t>soi_priority</w:t>
      </w:r>
      <w:r w:rsidRPr="0017580F">
        <w:rPr>
          <w:b/>
        </w:rPr>
        <w:t>_update_flag</w:t>
      </w:r>
      <w:r w:rsidR="001F4484" w:rsidRPr="0017580F">
        <w:t>[ i ]</w:t>
      </w:r>
      <w:r w:rsidRPr="0017580F">
        <w:t xml:space="preserve"> equal to 1 indicates that priority update information is present for an object with object index i. </w:t>
      </w:r>
      <w:r w:rsidRPr="0017580F">
        <w:rPr>
          <w:bCs/>
        </w:rPr>
        <w:t>soi_priority_update_flag</w:t>
      </w:r>
      <w:r w:rsidR="001F4484" w:rsidRPr="0017580F">
        <w:rPr>
          <w:bCs/>
        </w:rPr>
        <w:t>[ i ]</w:t>
      </w:r>
      <w:r w:rsidRPr="0017580F">
        <w:rPr>
          <w:bCs/>
        </w:rPr>
        <w:t xml:space="preserve"> equal to 0 indicates that object priority information is not present.</w:t>
      </w:r>
    </w:p>
    <w:p w14:paraId="148BC12A" w14:textId="72E98AD8" w:rsidR="00887F88" w:rsidRPr="0017580F" w:rsidRDefault="00887F88">
      <w:pPr>
        <w:rPr>
          <w:bCs/>
        </w:rPr>
      </w:pPr>
      <w:r w:rsidRPr="0017580F">
        <w:rPr>
          <w:b/>
          <w:bCs/>
        </w:rPr>
        <w:t>soi_priority_value</w:t>
      </w:r>
      <w:r w:rsidR="001F4484" w:rsidRPr="0017580F">
        <w:rPr>
          <w:bCs/>
        </w:rPr>
        <w:t>[ i ]</w:t>
      </w:r>
      <w:r w:rsidRPr="0017580F">
        <w:rPr>
          <w:bCs/>
        </w:rPr>
        <w:t xml:space="preserve"> indicates the priority</w:t>
      </w:r>
      <w:r w:rsidR="001D72D1" w:rsidRPr="0017580F">
        <w:rPr>
          <w:bCs/>
        </w:rPr>
        <w:t>, ObjectPriorityValue[ i ],</w:t>
      </w:r>
      <w:r w:rsidRPr="0017580F">
        <w:rPr>
          <w:bCs/>
        </w:rPr>
        <w:t xml:space="preserve"> of an object with index i. The lower the priority value, the higher the priority.</w:t>
      </w:r>
      <w:r w:rsidR="00A604AE" w:rsidRPr="0017580F">
        <w:rPr>
          <w:bCs/>
        </w:rPr>
        <w:t xml:space="preserve"> The default value of </w:t>
      </w:r>
      <w:r w:rsidR="00B6489C" w:rsidRPr="0017580F">
        <w:rPr>
          <w:bCs/>
        </w:rPr>
        <w:t>soi_priority_value</w:t>
      </w:r>
      <w:r w:rsidR="00A604AE" w:rsidRPr="0017580F">
        <w:rPr>
          <w:bCs/>
        </w:rPr>
        <w:t>[ i ] is equal to 0.</w:t>
      </w:r>
    </w:p>
    <w:p w14:paraId="507E2F97" w14:textId="788D5CE0" w:rsidR="00887F88" w:rsidRPr="0017580F" w:rsidRDefault="00887F88" w:rsidP="007656E5">
      <w:pPr>
        <w:rPr>
          <w:bCs/>
        </w:rPr>
      </w:pPr>
      <w:r w:rsidRPr="0017580F">
        <w:rPr>
          <w:b/>
          <w:bCs/>
        </w:rPr>
        <w:t>so</w:t>
      </w:r>
      <w:r w:rsidRPr="0017580F">
        <w:rPr>
          <w:b/>
        </w:rPr>
        <w:t>i_object_hidden_flag</w:t>
      </w:r>
      <w:r w:rsidR="001F4484" w:rsidRPr="0017580F">
        <w:t>[ i ]</w:t>
      </w:r>
      <w:r w:rsidRPr="0017580F">
        <w:rPr>
          <w:bCs/>
        </w:rPr>
        <w:t xml:space="preserve"> </w:t>
      </w:r>
      <w:r w:rsidR="001D72D1" w:rsidRPr="0017580F">
        <w:rPr>
          <w:bCs/>
        </w:rPr>
        <w:t xml:space="preserve">indicates the value of ObjectHiddenFlag[ i ] of an object with index i. soi_object_hidden_flag[ i ] </w:t>
      </w:r>
      <w:r w:rsidRPr="0017580F">
        <w:rPr>
          <w:bCs/>
        </w:rPr>
        <w:t>equal to 1 indicates that the object with index i shall be hidden. soi_object_hidden_flag</w:t>
      </w:r>
      <w:r w:rsidR="001F4484" w:rsidRPr="0017580F">
        <w:rPr>
          <w:bCs/>
        </w:rPr>
        <w:t>[ i ]</w:t>
      </w:r>
      <w:r w:rsidRPr="0017580F">
        <w:rPr>
          <w:bCs/>
        </w:rPr>
        <w:t xml:space="preserve"> equal to 0 indicates that the object with index i shall become present.</w:t>
      </w:r>
    </w:p>
    <w:p w14:paraId="13F48AB3" w14:textId="77777777" w:rsidR="00887F88" w:rsidRPr="0017580F" w:rsidRDefault="00887F88">
      <w:pPr>
        <w:rPr>
          <w:b/>
        </w:rPr>
      </w:pPr>
      <w:r w:rsidRPr="0017580F">
        <w:rPr>
          <w:b/>
          <w:bCs/>
        </w:rPr>
        <w:t>so</w:t>
      </w:r>
      <w:r w:rsidRPr="0017580F">
        <w:rPr>
          <w:b/>
        </w:rPr>
        <w:t>i_object_dependency_update_flag</w:t>
      </w:r>
      <w:r w:rsidR="001F4484" w:rsidRPr="0017580F">
        <w:t>[ i ]</w:t>
      </w:r>
      <w:r w:rsidRPr="0017580F">
        <w:t xml:space="preserve"> equal to 1 indicates that object dependency update information is present for an object with object index i. </w:t>
      </w:r>
      <w:r w:rsidRPr="0017580F">
        <w:rPr>
          <w:bCs/>
        </w:rPr>
        <w:t>soi_object_dependency_update_flag</w:t>
      </w:r>
      <w:r w:rsidR="001F4484" w:rsidRPr="0017580F">
        <w:rPr>
          <w:bCs/>
        </w:rPr>
        <w:t>[ i ]</w:t>
      </w:r>
      <w:r w:rsidRPr="0017580F">
        <w:rPr>
          <w:bCs/>
        </w:rPr>
        <w:t xml:space="preserve"> equal to 0 indicates that object dependency update information is not present.</w:t>
      </w:r>
    </w:p>
    <w:p w14:paraId="2779BC83" w14:textId="0EBECDBE" w:rsidR="00887F88" w:rsidRPr="0017580F" w:rsidRDefault="00887F88">
      <w:pPr>
        <w:rPr>
          <w:b/>
        </w:rPr>
      </w:pPr>
      <w:r w:rsidRPr="0017580F">
        <w:rPr>
          <w:b/>
          <w:bCs/>
        </w:rPr>
        <w:t>soi_object_num_</w:t>
      </w:r>
      <w:r w:rsidRPr="0017580F">
        <w:rPr>
          <w:b/>
        </w:rPr>
        <w:t>dependencies</w:t>
      </w:r>
      <w:r w:rsidR="001F4484" w:rsidRPr="0017580F">
        <w:t>[ i ]</w:t>
      </w:r>
      <w:r w:rsidRPr="0017580F">
        <w:rPr>
          <w:bCs/>
        </w:rPr>
        <w:t xml:space="preserve"> indicates </w:t>
      </w:r>
      <w:r w:rsidR="001D72D1" w:rsidRPr="0017580F">
        <w:rPr>
          <w:bCs/>
        </w:rPr>
        <w:t xml:space="preserve">the value of </w:t>
      </w:r>
      <w:r w:rsidR="001D72D1" w:rsidRPr="0017580F">
        <w:t>ObjectNumDependencies</w:t>
      </w:r>
      <w:r w:rsidR="001D72D1" w:rsidRPr="0017580F">
        <w:rPr>
          <w:bCs/>
        </w:rPr>
        <w:t>[ i ] of an object with index i</w:t>
      </w:r>
      <w:r w:rsidR="00E2202C" w:rsidRPr="0017580F">
        <w:rPr>
          <w:bCs/>
        </w:rPr>
        <w:t xml:space="preserve">, which specifies </w:t>
      </w:r>
      <w:r w:rsidRPr="0017580F">
        <w:rPr>
          <w:bCs/>
        </w:rPr>
        <w:t xml:space="preserve">the number of </w:t>
      </w:r>
      <w:r w:rsidR="00E2202C" w:rsidRPr="0017580F">
        <w:rPr>
          <w:bCs/>
        </w:rPr>
        <w:t xml:space="preserve">object </w:t>
      </w:r>
      <w:r w:rsidRPr="0017580F">
        <w:rPr>
          <w:bCs/>
        </w:rPr>
        <w:t xml:space="preserve">dependencies </w:t>
      </w:r>
      <w:r w:rsidR="00E2202C" w:rsidRPr="0017580F">
        <w:rPr>
          <w:bCs/>
        </w:rPr>
        <w:t xml:space="preserve">for the </w:t>
      </w:r>
      <w:r w:rsidRPr="0017580F">
        <w:rPr>
          <w:bCs/>
        </w:rPr>
        <w:t>object with index i</w:t>
      </w:r>
      <w:r w:rsidR="001D72D1" w:rsidRPr="0017580F">
        <w:t>.</w:t>
      </w:r>
    </w:p>
    <w:p w14:paraId="5718E98A" w14:textId="77777777" w:rsidR="0050235C" w:rsidRPr="0017580F" w:rsidRDefault="00887F88">
      <w:pPr>
        <w:rPr>
          <w:bCs/>
        </w:rPr>
      </w:pPr>
      <w:r w:rsidRPr="0017580F">
        <w:rPr>
          <w:b/>
          <w:bCs/>
        </w:rPr>
        <w:t>soi_object_dependency_idx</w:t>
      </w:r>
      <w:r w:rsidR="001F4484" w:rsidRPr="0017580F">
        <w:t>[ i ][ j ]</w:t>
      </w:r>
      <w:r w:rsidRPr="0017580F">
        <w:rPr>
          <w:bCs/>
        </w:rPr>
        <w:t xml:space="preserve"> indicates</w:t>
      </w:r>
      <w:r w:rsidR="00E2202C" w:rsidRPr="0017580F">
        <w:rPr>
          <w:bCs/>
        </w:rPr>
        <w:t xml:space="preserve"> the value of </w:t>
      </w:r>
      <w:r w:rsidR="00E2202C" w:rsidRPr="0017580F">
        <w:t>ObjectDependencyIndex[ i ][ j ]</w:t>
      </w:r>
      <w:r w:rsidR="00E2202C" w:rsidRPr="0017580F">
        <w:rPr>
          <w:bCs/>
        </w:rPr>
        <w:t xml:space="preserve"> of the j-th object that has a dependency with the object with object index i.</w:t>
      </w:r>
    </w:p>
    <w:p w14:paraId="667087F7" w14:textId="78510425" w:rsidR="00887F88" w:rsidRPr="0017580F" w:rsidRDefault="00887F88">
      <w:pPr>
        <w:rPr>
          <w:b/>
        </w:rPr>
      </w:pPr>
      <w:r w:rsidRPr="0017580F">
        <w:rPr>
          <w:b/>
          <w:bCs/>
        </w:rPr>
        <w:t>soi_visibility_cones</w:t>
      </w:r>
      <w:r w:rsidRPr="0017580F">
        <w:rPr>
          <w:b/>
        </w:rPr>
        <w:t>_update_flag</w:t>
      </w:r>
      <w:r w:rsidR="001F4484" w:rsidRPr="0017580F">
        <w:t>[ i ]</w:t>
      </w:r>
      <w:r w:rsidRPr="0017580F">
        <w:t xml:space="preserve"> equal to 1 indicates that visibility cones update information is present for an object with object index i. soi_visibility_cones_update_flag</w:t>
      </w:r>
      <w:r w:rsidR="001F4484" w:rsidRPr="0017580F">
        <w:rPr>
          <w:bCs/>
        </w:rPr>
        <w:t>[ i ]</w:t>
      </w:r>
      <w:r w:rsidRPr="0017580F">
        <w:rPr>
          <w:bCs/>
        </w:rPr>
        <w:t xml:space="preserve"> equal to 0 indicates that visibility cones update information is not present.</w:t>
      </w:r>
    </w:p>
    <w:p w14:paraId="11EF0B4D" w14:textId="30C8DCA0" w:rsidR="00D53DB5" w:rsidRPr="0017580F" w:rsidRDefault="00887F88" w:rsidP="003177B9">
      <w:pPr>
        <w:rPr>
          <w:bCs/>
          <w:color w:val="000000" w:themeColor="text1"/>
        </w:rPr>
      </w:pPr>
      <w:r w:rsidRPr="0017580F">
        <w:rPr>
          <w:b/>
          <w:bCs/>
        </w:rPr>
        <w:t>soi_direction</w:t>
      </w:r>
      <w:r w:rsidRPr="0017580F">
        <w:rPr>
          <w:b/>
          <w:color w:val="000000" w:themeColor="text1"/>
        </w:rPr>
        <w:t>_x</w:t>
      </w:r>
      <w:r w:rsidR="001F4484" w:rsidRPr="0017580F">
        <w:t>[ i ]</w:t>
      </w:r>
      <w:r w:rsidRPr="0017580F">
        <w:t xml:space="preserve"> </w:t>
      </w:r>
      <w:r w:rsidR="001A1953" w:rsidRPr="0017580F">
        <w:rPr>
          <w:bCs/>
          <w:color w:val="000000" w:themeColor="text1"/>
        </w:rPr>
        <w:t xml:space="preserve">specifies </w:t>
      </w:r>
      <w:r w:rsidRPr="0017580F">
        <w:rPr>
          <w:bCs/>
          <w:color w:val="000000" w:themeColor="text1"/>
        </w:rPr>
        <w:t>the normalized x-component value</w:t>
      </w:r>
      <w:r w:rsidR="00E2202C" w:rsidRPr="0017580F">
        <w:rPr>
          <w:bCs/>
          <w:color w:val="000000" w:themeColor="text1"/>
        </w:rPr>
        <w:t xml:space="preserve">, </w:t>
      </w:r>
      <w:r w:rsidR="00E2202C" w:rsidRPr="0017580F">
        <w:t>ObjectVisibilityDirectionX</w:t>
      </w:r>
      <w:r w:rsidR="0064752C" w:rsidRPr="0017580F">
        <w:t>[</w:t>
      </w:r>
      <w:r w:rsidR="00E2202C" w:rsidRPr="0017580F">
        <w:t> i ],</w:t>
      </w:r>
      <w:r w:rsidRPr="0017580F">
        <w:rPr>
          <w:bCs/>
          <w:color w:val="000000" w:themeColor="text1"/>
        </w:rPr>
        <w:t xml:space="preserve"> of the direction vector for the visibility cone of </w:t>
      </w:r>
      <w:r w:rsidRPr="0017580F">
        <w:t>an object with object index i</w:t>
      </w:r>
      <w:r w:rsidRPr="0017580F">
        <w:rPr>
          <w:bCs/>
          <w:color w:val="000000" w:themeColor="text1"/>
        </w:rPr>
        <w:t xml:space="preserve">. </w:t>
      </w:r>
      <w:r w:rsidR="000C0AF2" w:rsidRPr="0017580F">
        <w:rPr>
          <w:rStyle w:val="fontstyle01"/>
          <w:rFonts w:ascii="Cambria" w:hAnsi="Cambria"/>
          <w:color w:val="000000" w:themeColor="text1"/>
          <w:sz w:val="22"/>
          <w:szCs w:val="22"/>
        </w:rPr>
        <w:t xml:space="preserve">The value of </w:t>
      </w:r>
      <w:r w:rsidR="000C0AF2" w:rsidRPr="0017580F">
        <w:rPr>
          <w:bCs/>
          <w:color w:val="000000" w:themeColor="text1"/>
        </w:rPr>
        <w:t xml:space="preserve">soi_direction_x[ i ] </w:t>
      </w:r>
      <w:r w:rsidR="000C0AF2" w:rsidRPr="0017580F">
        <w:rPr>
          <w:rStyle w:val="fontstyle01"/>
          <w:rFonts w:ascii="Cambria" w:hAnsi="Cambria"/>
          <w:color w:val="000000" w:themeColor="text1"/>
          <w:sz w:val="22"/>
          <w:szCs w:val="22"/>
        </w:rPr>
        <w:t xml:space="preserve">shall be in the range of </w:t>
      </w:r>
      <w:r w:rsidR="005713D3" w:rsidRPr="0017580F">
        <w:rPr>
          <w:rStyle w:val="fontstyle01"/>
          <w:rFonts w:ascii="Cambria" w:hAnsi="Cambria"/>
          <w:color w:val="000000" w:themeColor="text1"/>
          <w:sz w:val="22"/>
          <w:szCs w:val="22"/>
        </w:rPr>
        <w:t>− 2</w:t>
      </w:r>
      <w:r w:rsidR="00413989" w:rsidRPr="0017580F">
        <w:rPr>
          <w:rStyle w:val="fontstyle01"/>
          <w:rFonts w:ascii="Cambria" w:hAnsi="Cambria"/>
          <w:color w:val="000000" w:themeColor="text1"/>
          <w:position w:val="6"/>
          <w:sz w:val="22"/>
          <w:szCs w:val="22"/>
          <w:vertAlign w:val="superscript"/>
        </w:rPr>
        <w:t>14</w:t>
      </w:r>
      <w:r w:rsidR="000C0AF2" w:rsidRPr="0017580F">
        <w:rPr>
          <w:rStyle w:val="fontstyle01"/>
          <w:rFonts w:ascii="Cambria" w:hAnsi="Cambria"/>
          <w:color w:val="000000" w:themeColor="text1"/>
          <w:sz w:val="22"/>
          <w:szCs w:val="22"/>
        </w:rPr>
        <w:t xml:space="preserve"> to 2</w:t>
      </w:r>
      <w:r w:rsidR="00413989" w:rsidRPr="0017580F">
        <w:rPr>
          <w:rStyle w:val="fontstyle01"/>
          <w:rFonts w:ascii="Cambria" w:hAnsi="Cambria"/>
          <w:color w:val="000000" w:themeColor="text1"/>
          <w:position w:val="6"/>
          <w:sz w:val="22"/>
          <w:szCs w:val="22"/>
          <w:vertAlign w:val="superscript"/>
        </w:rPr>
        <w:t>14</w:t>
      </w:r>
      <w:r w:rsidR="000C0AF2" w:rsidRPr="0017580F">
        <w:rPr>
          <w:rStyle w:val="fontstyle01"/>
          <w:rFonts w:ascii="Cambria" w:hAnsi="Cambria"/>
          <w:color w:val="000000" w:themeColor="text1"/>
          <w:sz w:val="22"/>
          <w:szCs w:val="22"/>
        </w:rPr>
        <w:t xml:space="preserve">, inclusive. </w:t>
      </w:r>
      <w:r w:rsidR="00D830A7" w:rsidRPr="0017580F">
        <w:rPr>
          <w:bCs/>
          <w:color w:val="000000" w:themeColor="text1"/>
        </w:rPr>
        <w:t xml:space="preserve">The </w:t>
      </w:r>
      <w:r w:rsidR="00D53DB5" w:rsidRPr="0017580F">
        <w:rPr>
          <w:bCs/>
          <w:color w:val="000000" w:themeColor="text1"/>
        </w:rPr>
        <w:t xml:space="preserve">default </w:t>
      </w:r>
      <w:r w:rsidR="00D830A7" w:rsidRPr="0017580F">
        <w:rPr>
          <w:bCs/>
          <w:color w:val="000000" w:themeColor="text1"/>
        </w:rPr>
        <w:t>value of soi_direction_x</w:t>
      </w:r>
      <w:r w:rsidR="001F4484" w:rsidRPr="0017580F">
        <w:rPr>
          <w:bCs/>
          <w:color w:val="000000" w:themeColor="text1"/>
        </w:rPr>
        <w:t>[ i </w:t>
      </w:r>
      <w:r w:rsidR="00D53DB5" w:rsidRPr="0017580F">
        <w:rPr>
          <w:bCs/>
          <w:color w:val="000000" w:themeColor="text1"/>
        </w:rPr>
        <w:t>]</w:t>
      </w:r>
      <w:r w:rsidR="00D830A7" w:rsidRPr="0017580F">
        <w:rPr>
          <w:bCs/>
          <w:color w:val="000000" w:themeColor="text1"/>
        </w:rPr>
        <w:t xml:space="preserve"> is equal to </w:t>
      </w:r>
      <w:r w:rsidR="005713D3"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14</w:t>
      </w:r>
      <w:r w:rsidR="00D830A7" w:rsidRPr="0017580F">
        <w:rPr>
          <w:bCs/>
          <w:color w:val="000000" w:themeColor="text1"/>
        </w:rPr>
        <w:t>.</w:t>
      </w:r>
      <w:r w:rsidR="00C0075E" w:rsidRPr="0017580F">
        <w:rPr>
          <w:bCs/>
          <w:color w:val="000000" w:themeColor="text1"/>
        </w:rPr>
        <w:t xml:space="preserve"> </w:t>
      </w:r>
    </w:p>
    <w:p w14:paraId="6446D639" w14:textId="49245573" w:rsidR="003177B9" w:rsidRPr="0017580F" w:rsidRDefault="003177B9" w:rsidP="003177B9">
      <w:pPr>
        <w:rPr>
          <w:bCs/>
        </w:rPr>
      </w:pPr>
      <w:r w:rsidRPr="0017580F">
        <w:rPr>
          <w:color w:val="000000" w:themeColor="text1"/>
          <w:lang w:eastAsia="ja-JP"/>
        </w:rPr>
        <w:t xml:space="preserve">The value of </w:t>
      </w:r>
      <w:r w:rsidR="00110A57" w:rsidRPr="0017580F">
        <w:t>ObjectVisibilityDirectionX[ i ]</w:t>
      </w:r>
      <w:r w:rsidRPr="0017580F">
        <w:rPr>
          <w:bCs/>
          <w:color w:val="000000" w:themeColor="text1"/>
        </w:rPr>
        <w:t xml:space="preserve"> </w:t>
      </w:r>
      <w:r w:rsidRPr="0017580F">
        <w:rPr>
          <w:color w:val="000000" w:themeColor="text1"/>
          <w:lang w:eastAsia="ja-JP"/>
        </w:rPr>
        <w:t>is computed as follows:</w:t>
      </w:r>
    </w:p>
    <w:p w14:paraId="0C9538F4" w14:textId="26596E34" w:rsidR="003177B9" w:rsidRPr="0017580F" w:rsidRDefault="003177B9" w:rsidP="003177B9">
      <w:pPr>
        <w:rPr>
          <w:color w:val="000000" w:themeColor="text1"/>
        </w:rPr>
      </w:pPr>
      <w:r w:rsidRPr="0017580F">
        <w:rPr>
          <w:color w:val="000000" w:themeColor="text1"/>
          <w:lang w:eastAsia="ja-JP"/>
        </w:rPr>
        <w:tab/>
      </w:r>
      <w:r w:rsidR="00110A57" w:rsidRPr="0017580F">
        <w:t>ObjectVisibilityDirectionX[ i ]</w:t>
      </w:r>
      <w:r w:rsidR="00D47707" w:rsidRPr="0017580F">
        <w:rPr>
          <w:bCs/>
          <w:color w:val="000000" w:themeColor="text1"/>
        </w:rPr>
        <w:t> </w:t>
      </w:r>
      <w:r w:rsidR="00D47707" w:rsidRPr="0017580F">
        <w:rPr>
          <w:color w:val="000000" w:themeColor="text1"/>
          <w:lang w:eastAsia="ja-JP"/>
        </w:rPr>
        <w:t>= </w:t>
      </w:r>
      <w:r w:rsidR="00110A57" w:rsidRPr="0017580F">
        <w:rPr>
          <w:bCs/>
          <w:color w:val="000000" w:themeColor="text1"/>
        </w:rPr>
        <w:t>soi_direction_x</w:t>
      </w:r>
      <w:r w:rsidR="00110A57" w:rsidRPr="0017580F">
        <w:t>[ i ]</w:t>
      </w:r>
      <w:r w:rsidR="00AE264A" w:rsidRPr="0017580F">
        <w:t> </w:t>
      </w:r>
      <w:r w:rsidRPr="0017580F">
        <w:rPr>
          <w:rFonts w:cs="Symbol"/>
          <w:color w:val="000000" w:themeColor="text1"/>
        </w:rPr>
        <w:sym w:font="Symbol" w:char="F0B8"/>
      </w:r>
      <w:r w:rsidR="000C0AF2" w:rsidRPr="0017580F">
        <w:rPr>
          <w:color w:val="000000" w:themeColor="text1"/>
          <w:lang w:eastAsia="ja-JP"/>
        </w:rPr>
        <w:t> </w:t>
      </w:r>
      <w:r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14</w:t>
      </w:r>
    </w:p>
    <w:p w14:paraId="3CA8EDE0" w14:textId="5521DC66" w:rsidR="00D53DB5" w:rsidRPr="0017580F" w:rsidRDefault="00887F88" w:rsidP="0024620F">
      <w:pPr>
        <w:rPr>
          <w:bCs/>
          <w:color w:val="000000" w:themeColor="text1"/>
        </w:rPr>
      </w:pPr>
      <w:r w:rsidRPr="0017580F">
        <w:rPr>
          <w:b/>
          <w:bCs/>
        </w:rPr>
        <w:lastRenderedPageBreak/>
        <w:t>soi_direction</w:t>
      </w:r>
      <w:r w:rsidRPr="0017580F">
        <w:rPr>
          <w:b/>
          <w:color w:val="000000" w:themeColor="text1"/>
        </w:rPr>
        <w:t>_y</w:t>
      </w:r>
      <w:r w:rsidR="001F4484" w:rsidRPr="0017580F">
        <w:t>[ i ]</w:t>
      </w:r>
      <w:r w:rsidRPr="0017580F">
        <w:t xml:space="preserve"> </w:t>
      </w:r>
      <w:r w:rsidR="0024620F" w:rsidRPr="0017580F">
        <w:rPr>
          <w:bCs/>
          <w:color w:val="000000" w:themeColor="text1"/>
        </w:rPr>
        <w:t xml:space="preserve">specifies the normalized y-component value, </w:t>
      </w:r>
      <w:r w:rsidR="0024620F" w:rsidRPr="0017580F">
        <w:t>ObjectVisibilityDirectionY[ i ],</w:t>
      </w:r>
      <w:r w:rsidR="0024620F" w:rsidRPr="0017580F">
        <w:rPr>
          <w:bCs/>
          <w:color w:val="000000" w:themeColor="text1"/>
        </w:rPr>
        <w:t xml:space="preserve"> of the direction vector for the visibility cone of </w:t>
      </w:r>
      <w:r w:rsidR="0024620F" w:rsidRPr="0017580F">
        <w:t>an object with object index i</w:t>
      </w:r>
      <w:r w:rsidR="0024620F" w:rsidRPr="0017580F">
        <w:rPr>
          <w:bCs/>
          <w:color w:val="000000" w:themeColor="text1"/>
        </w:rPr>
        <w:t xml:space="preserve">. </w:t>
      </w:r>
      <w:r w:rsidR="0024620F" w:rsidRPr="0017580F">
        <w:rPr>
          <w:rStyle w:val="fontstyle01"/>
          <w:rFonts w:ascii="Cambria" w:hAnsi="Cambria"/>
          <w:color w:val="000000" w:themeColor="text1"/>
          <w:sz w:val="22"/>
          <w:szCs w:val="22"/>
        </w:rPr>
        <w:t xml:space="preserve">The value of </w:t>
      </w:r>
      <w:r w:rsidR="0024620F" w:rsidRPr="0017580F">
        <w:rPr>
          <w:bCs/>
          <w:color w:val="000000" w:themeColor="text1"/>
        </w:rPr>
        <w:t xml:space="preserve">soi_direction_y[ i ] </w:t>
      </w:r>
      <w:r w:rsidR="0024620F" w:rsidRPr="0017580F">
        <w:rPr>
          <w:rStyle w:val="fontstyle01"/>
          <w:rFonts w:ascii="Cambria" w:hAnsi="Cambria"/>
          <w:color w:val="000000" w:themeColor="text1"/>
          <w:sz w:val="22"/>
          <w:szCs w:val="22"/>
        </w:rPr>
        <w:t xml:space="preserve">shall be in the range of </w:t>
      </w:r>
      <w:r w:rsidR="005713D3" w:rsidRPr="0017580F">
        <w:rPr>
          <w:rStyle w:val="fontstyle01"/>
          <w:rFonts w:ascii="Cambria" w:hAnsi="Cambria"/>
          <w:color w:val="000000" w:themeColor="text1"/>
          <w:sz w:val="22"/>
          <w:szCs w:val="22"/>
        </w:rPr>
        <w:t>− 2</w:t>
      </w:r>
      <w:r w:rsidR="005713D3" w:rsidRPr="0017580F">
        <w:rPr>
          <w:rStyle w:val="fontstyle01"/>
          <w:rFonts w:ascii="Cambria" w:hAnsi="Cambria"/>
          <w:color w:val="000000" w:themeColor="text1"/>
          <w:position w:val="6"/>
          <w:sz w:val="22"/>
          <w:szCs w:val="22"/>
          <w:vertAlign w:val="superscript"/>
        </w:rPr>
        <w:t>14</w:t>
      </w:r>
      <w:r w:rsidR="005713D3" w:rsidRPr="0017580F">
        <w:rPr>
          <w:rStyle w:val="fontstyle01"/>
          <w:rFonts w:ascii="Cambria" w:hAnsi="Cambria"/>
          <w:color w:val="000000" w:themeColor="text1"/>
          <w:sz w:val="22"/>
          <w:szCs w:val="22"/>
        </w:rPr>
        <w:t xml:space="preserve"> to 2</w:t>
      </w:r>
      <w:r w:rsidR="005713D3" w:rsidRPr="0017580F">
        <w:rPr>
          <w:rStyle w:val="fontstyle01"/>
          <w:rFonts w:ascii="Cambria" w:hAnsi="Cambria"/>
          <w:color w:val="000000" w:themeColor="text1"/>
          <w:position w:val="6"/>
          <w:sz w:val="22"/>
          <w:szCs w:val="22"/>
          <w:vertAlign w:val="superscript"/>
        </w:rPr>
        <w:t>14</w:t>
      </w:r>
      <w:r w:rsidR="0024620F" w:rsidRPr="0017580F">
        <w:rPr>
          <w:rStyle w:val="fontstyle01"/>
          <w:rFonts w:ascii="Cambria" w:hAnsi="Cambria"/>
          <w:color w:val="000000" w:themeColor="text1"/>
          <w:sz w:val="22"/>
          <w:szCs w:val="22"/>
        </w:rPr>
        <w:t xml:space="preserve">, inclusive. </w:t>
      </w:r>
      <w:r w:rsidR="0024620F" w:rsidRPr="0017580F">
        <w:rPr>
          <w:bCs/>
          <w:color w:val="000000" w:themeColor="text1"/>
        </w:rPr>
        <w:t xml:space="preserve">The </w:t>
      </w:r>
      <w:r w:rsidR="00D53DB5" w:rsidRPr="0017580F">
        <w:rPr>
          <w:bCs/>
          <w:color w:val="000000" w:themeColor="text1"/>
        </w:rPr>
        <w:t xml:space="preserve">default </w:t>
      </w:r>
      <w:r w:rsidR="0024620F" w:rsidRPr="0017580F">
        <w:rPr>
          <w:bCs/>
          <w:color w:val="000000" w:themeColor="text1"/>
        </w:rPr>
        <w:t xml:space="preserve">value of soi_direction_y[ i ] is equal to </w:t>
      </w:r>
      <w:r w:rsidR="0024620F"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14</w:t>
      </w:r>
      <w:r w:rsidR="0024620F" w:rsidRPr="0017580F">
        <w:rPr>
          <w:bCs/>
          <w:color w:val="000000" w:themeColor="text1"/>
        </w:rPr>
        <w:t xml:space="preserve">. </w:t>
      </w:r>
    </w:p>
    <w:p w14:paraId="0B982481" w14:textId="07FAD423" w:rsidR="0024620F" w:rsidRPr="0017580F" w:rsidRDefault="0024620F" w:rsidP="0024620F">
      <w:pPr>
        <w:rPr>
          <w:bCs/>
        </w:rPr>
      </w:pPr>
      <w:r w:rsidRPr="0017580F">
        <w:rPr>
          <w:color w:val="000000" w:themeColor="text1"/>
          <w:lang w:eastAsia="ja-JP"/>
        </w:rPr>
        <w:t xml:space="preserve">The value of </w:t>
      </w:r>
      <w:r w:rsidRPr="0017580F">
        <w:t>ObjectVisibilityDirectionY[ i ]</w:t>
      </w:r>
      <w:r w:rsidRPr="0017580F">
        <w:rPr>
          <w:bCs/>
          <w:color w:val="000000" w:themeColor="text1"/>
        </w:rPr>
        <w:t xml:space="preserve"> </w:t>
      </w:r>
      <w:r w:rsidRPr="0017580F">
        <w:rPr>
          <w:color w:val="000000" w:themeColor="text1"/>
          <w:lang w:eastAsia="ja-JP"/>
        </w:rPr>
        <w:t>is computed as follows:</w:t>
      </w:r>
    </w:p>
    <w:p w14:paraId="1FD3668A" w14:textId="207D2A70" w:rsidR="00D830A7" w:rsidRPr="0017580F" w:rsidRDefault="0024620F" w:rsidP="007656E5">
      <w:pPr>
        <w:rPr>
          <w:color w:val="000000" w:themeColor="text1"/>
        </w:rPr>
      </w:pPr>
      <w:r w:rsidRPr="0017580F">
        <w:rPr>
          <w:color w:val="000000" w:themeColor="text1"/>
          <w:lang w:eastAsia="ja-JP"/>
        </w:rPr>
        <w:tab/>
      </w:r>
      <w:r w:rsidRPr="0017580F">
        <w:t>ObjectVisibilityDirectionY[ i ]</w:t>
      </w:r>
      <w:r w:rsidR="00D47707" w:rsidRPr="0017580F">
        <w:rPr>
          <w:bCs/>
          <w:color w:val="000000" w:themeColor="text1"/>
        </w:rPr>
        <w:t> </w:t>
      </w:r>
      <w:r w:rsidR="00D47707" w:rsidRPr="0017580F">
        <w:rPr>
          <w:color w:val="000000" w:themeColor="text1"/>
          <w:lang w:eastAsia="ja-JP"/>
        </w:rPr>
        <w:t>= </w:t>
      </w:r>
      <w:r w:rsidRPr="0017580F">
        <w:rPr>
          <w:bCs/>
          <w:color w:val="000000" w:themeColor="text1"/>
        </w:rPr>
        <w:t>soi_direction_y</w:t>
      </w:r>
      <w:r w:rsidRPr="0017580F">
        <w:t>[ i </w:t>
      </w:r>
      <w:r w:rsidR="00990F3A" w:rsidRPr="0017580F">
        <w:t>]</w:t>
      </w:r>
      <w:r w:rsidR="00AE264A" w:rsidRPr="0017580F">
        <w:t> </w:t>
      </w:r>
      <w:r w:rsidR="00990F3A" w:rsidRPr="0017580F">
        <w:rPr>
          <w:rFonts w:cs="Symbol"/>
          <w:color w:val="000000" w:themeColor="text1"/>
        </w:rPr>
        <w:sym w:font="Symbol" w:char="F0B8"/>
      </w:r>
      <w:r w:rsidR="00990F3A" w:rsidRPr="0017580F">
        <w:rPr>
          <w:color w:val="000000" w:themeColor="text1"/>
          <w:lang w:eastAsia="ja-JP"/>
        </w:rPr>
        <w:t> </w:t>
      </w:r>
      <w:r w:rsidR="00990F3A"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14</w:t>
      </w:r>
    </w:p>
    <w:p w14:paraId="360536F1" w14:textId="7F1F1F44" w:rsidR="00D53DB5" w:rsidRPr="0017580F" w:rsidRDefault="00887F88" w:rsidP="0024620F">
      <w:pPr>
        <w:rPr>
          <w:bCs/>
          <w:color w:val="000000" w:themeColor="text1"/>
        </w:rPr>
      </w:pPr>
      <w:r w:rsidRPr="0017580F">
        <w:rPr>
          <w:b/>
          <w:bCs/>
        </w:rPr>
        <w:t>soi_direction</w:t>
      </w:r>
      <w:r w:rsidRPr="0017580F">
        <w:rPr>
          <w:b/>
          <w:color w:val="000000" w:themeColor="text1"/>
        </w:rPr>
        <w:t>_z</w:t>
      </w:r>
      <w:r w:rsidR="001F4484" w:rsidRPr="0017580F">
        <w:t>[ i ]</w:t>
      </w:r>
      <w:r w:rsidRPr="0017580F">
        <w:t xml:space="preserve"> </w:t>
      </w:r>
      <w:r w:rsidR="0024620F" w:rsidRPr="0017580F">
        <w:rPr>
          <w:bCs/>
          <w:color w:val="000000" w:themeColor="text1"/>
        </w:rPr>
        <w:t xml:space="preserve">specifies the normalized z-component value, </w:t>
      </w:r>
      <w:r w:rsidR="0024620F" w:rsidRPr="0017580F">
        <w:t>ObjectVisibilityDirectionZ[ i ],</w:t>
      </w:r>
      <w:r w:rsidR="0024620F" w:rsidRPr="0017580F">
        <w:rPr>
          <w:bCs/>
          <w:color w:val="000000" w:themeColor="text1"/>
        </w:rPr>
        <w:t xml:space="preserve"> of the direction vector for the visibility cone of </w:t>
      </w:r>
      <w:r w:rsidR="0024620F" w:rsidRPr="0017580F">
        <w:t>an object with object index i</w:t>
      </w:r>
      <w:r w:rsidR="0024620F" w:rsidRPr="0017580F">
        <w:rPr>
          <w:bCs/>
          <w:color w:val="000000" w:themeColor="text1"/>
        </w:rPr>
        <w:t xml:space="preserve">. </w:t>
      </w:r>
      <w:r w:rsidR="0024620F" w:rsidRPr="0017580F">
        <w:rPr>
          <w:rStyle w:val="fontstyle01"/>
          <w:rFonts w:ascii="Cambria" w:hAnsi="Cambria"/>
          <w:color w:val="000000" w:themeColor="text1"/>
          <w:sz w:val="22"/>
          <w:szCs w:val="22"/>
        </w:rPr>
        <w:t xml:space="preserve">The value of </w:t>
      </w:r>
      <w:r w:rsidR="0024620F" w:rsidRPr="0017580F">
        <w:rPr>
          <w:bCs/>
          <w:color w:val="000000" w:themeColor="text1"/>
        </w:rPr>
        <w:t xml:space="preserve">soi_direction_z[ i ] </w:t>
      </w:r>
      <w:r w:rsidR="0024620F" w:rsidRPr="0017580F">
        <w:rPr>
          <w:rStyle w:val="fontstyle01"/>
          <w:rFonts w:ascii="Cambria" w:hAnsi="Cambria"/>
          <w:color w:val="000000" w:themeColor="text1"/>
          <w:sz w:val="22"/>
          <w:szCs w:val="22"/>
        </w:rPr>
        <w:t xml:space="preserve">shall be in the range of </w:t>
      </w:r>
      <w:r w:rsidR="005713D3"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14</w:t>
      </w:r>
      <w:r w:rsidR="005713D3" w:rsidRPr="0017580F">
        <w:rPr>
          <w:rStyle w:val="fontstyle01"/>
          <w:rFonts w:ascii="Cambria" w:hAnsi="Cambria"/>
          <w:color w:val="000000" w:themeColor="text1"/>
          <w:sz w:val="22"/>
          <w:szCs w:val="22"/>
        </w:rPr>
        <w:t xml:space="preserve"> to 2</w:t>
      </w:r>
      <w:r w:rsidR="00413989" w:rsidRPr="0017580F">
        <w:rPr>
          <w:rStyle w:val="fontstyle01"/>
          <w:rFonts w:ascii="Cambria" w:hAnsi="Cambria"/>
          <w:color w:val="000000" w:themeColor="text1"/>
          <w:position w:val="6"/>
          <w:sz w:val="22"/>
          <w:szCs w:val="22"/>
          <w:vertAlign w:val="superscript"/>
        </w:rPr>
        <w:t>14</w:t>
      </w:r>
      <w:r w:rsidR="0024620F" w:rsidRPr="0017580F">
        <w:rPr>
          <w:rStyle w:val="fontstyle01"/>
          <w:rFonts w:ascii="Cambria" w:hAnsi="Cambria"/>
          <w:color w:val="000000" w:themeColor="text1"/>
          <w:sz w:val="22"/>
          <w:szCs w:val="22"/>
        </w:rPr>
        <w:t xml:space="preserve">, inclusive. </w:t>
      </w:r>
      <w:r w:rsidR="0024620F" w:rsidRPr="0017580F">
        <w:rPr>
          <w:bCs/>
          <w:color w:val="000000" w:themeColor="text1"/>
        </w:rPr>
        <w:t xml:space="preserve">The </w:t>
      </w:r>
      <w:r w:rsidR="00D53DB5" w:rsidRPr="0017580F">
        <w:rPr>
          <w:bCs/>
          <w:color w:val="000000" w:themeColor="text1"/>
        </w:rPr>
        <w:t xml:space="preserve">default </w:t>
      </w:r>
      <w:r w:rsidR="0024620F" w:rsidRPr="0017580F">
        <w:rPr>
          <w:bCs/>
          <w:color w:val="000000" w:themeColor="text1"/>
        </w:rPr>
        <w:t xml:space="preserve">value of soi_direction_z[ i ] is equal to </w:t>
      </w:r>
      <w:r w:rsidR="0024620F"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14</w:t>
      </w:r>
      <w:r w:rsidR="0024620F" w:rsidRPr="0017580F">
        <w:rPr>
          <w:bCs/>
          <w:color w:val="000000" w:themeColor="text1"/>
        </w:rPr>
        <w:t>.</w:t>
      </w:r>
    </w:p>
    <w:p w14:paraId="03367F41" w14:textId="067AF492" w:rsidR="0024620F" w:rsidRPr="0017580F" w:rsidRDefault="0024620F" w:rsidP="0024620F">
      <w:pPr>
        <w:rPr>
          <w:bCs/>
        </w:rPr>
      </w:pPr>
      <w:r w:rsidRPr="0017580F">
        <w:rPr>
          <w:color w:val="000000" w:themeColor="text1"/>
          <w:lang w:eastAsia="ja-JP"/>
        </w:rPr>
        <w:t xml:space="preserve">The value of </w:t>
      </w:r>
      <w:r w:rsidRPr="0017580F">
        <w:t>ObjectVisibilityDirectionZ[ i ]</w:t>
      </w:r>
      <w:r w:rsidRPr="0017580F">
        <w:rPr>
          <w:bCs/>
          <w:color w:val="000000" w:themeColor="text1"/>
        </w:rPr>
        <w:t xml:space="preserve"> </w:t>
      </w:r>
      <w:r w:rsidRPr="0017580F">
        <w:rPr>
          <w:color w:val="000000" w:themeColor="text1"/>
          <w:lang w:eastAsia="ja-JP"/>
        </w:rPr>
        <w:t>is computed as follows:</w:t>
      </w:r>
    </w:p>
    <w:p w14:paraId="0C117874" w14:textId="4FE5C7D1" w:rsidR="00887F88" w:rsidRPr="0017580F" w:rsidRDefault="0024620F" w:rsidP="007656E5">
      <w:pPr>
        <w:rPr>
          <w:color w:val="000000" w:themeColor="text1"/>
        </w:rPr>
      </w:pPr>
      <w:r w:rsidRPr="0017580F">
        <w:rPr>
          <w:color w:val="000000" w:themeColor="text1"/>
          <w:lang w:eastAsia="ja-JP"/>
        </w:rPr>
        <w:tab/>
      </w:r>
      <w:r w:rsidRPr="0017580F">
        <w:t>ObjectVisibilityDirectionZ[ i ]</w:t>
      </w:r>
      <w:r w:rsidR="00D47707" w:rsidRPr="0017580F">
        <w:rPr>
          <w:bCs/>
          <w:color w:val="000000" w:themeColor="text1"/>
        </w:rPr>
        <w:t> </w:t>
      </w:r>
      <w:r w:rsidR="00D47707" w:rsidRPr="0017580F">
        <w:rPr>
          <w:color w:val="000000" w:themeColor="text1"/>
          <w:lang w:eastAsia="ja-JP"/>
        </w:rPr>
        <w:t>= </w:t>
      </w:r>
      <w:r w:rsidRPr="0017580F">
        <w:rPr>
          <w:bCs/>
          <w:color w:val="000000" w:themeColor="text1"/>
        </w:rPr>
        <w:t>soi_direction_z</w:t>
      </w:r>
      <w:r w:rsidRPr="0017580F">
        <w:t>[ i ]</w:t>
      </w:r>
      <w:r w:rsidR="00AE264A" w:rsidRPr="0017580F">
        <w:t> </w:t>
      </w:r>
      <w:r w:rsidRPr="0017580F">
        <w:rPr>
          <w:rFonts w:cs="Symbol"/>
          <w:color w:val="000000" w:themeColor="text1"/>
        </w:rPr>
        <w:sym w:font="Symbol" w:char="F0B8"/>
      </w:r>
      <w:r w:rsidRPr="0017580F">
        <w:rPr>
          <w:color w:val="000000" w:themeColor="text1"/>
          <w:lang w:eastAsia="ja-JP"/>
        </w:rPr>
        <w:t> </w:t>
      </w:r>
      <w:r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14</w:t>
      </w:r>
    </w:p>
    <w:p w14:paraId="13DA2C3D" w14:textId="78FA71F6" w:rsidR="00D53DB5" w:rsidRPr="0017580F" w:rsidRDefault="00887F88" w:rsidP="00581389">
      <w:pPr>
        <w:rPr>
          <w:bCs/>
          <w:color w:val="000000" w:themeColor="text1"/>
        </w:rPr>
      </w:pPr>
      <w:r w:rsidRPr="0017580F">
        <w:rPr>
          <w:b/>
          <w:bCs/>
        </w:rPr>
        <w:t>soi_angle</w:t>
      </w:r>
      <w:r w:rsidR="001F4484" w:rsidRPr="0017580F">
        <w:t>[ i ]</w:t>
      </w:r>
      <w:r w:rsidRPr="0017580F">
        <w:t xml:space="preserve"> </w:t>
      </w:r>
      <w:r w:rsidRPr="0017580F">
        <w:rPr>
          <w:bCs/>
          <w:color w:val="000000" w:themeColor="text1"/>
        </w:rPr>
        <w:t>indicates the angle</w:t>
      </w:r>
      <w:r w:rsidR="00E2202C" w:rsidRPr="0017580F">
        <w:rPr>
          <w:bCs/>
          <w:color w:val="000000" w:themeColor="text1"/>
        </w:rPr>
        <w:t xml:space="preserve">, </w:t>
      </w:r>
      <w:r w:rsidR="00E2202C" w:rsidRPr="0017580F">
        <w:t>ObjectVisibilityAngle[ i ],</w:t>
      </w:r>
      <w:r w:rsidRPr="0017580F">
        <w:rPr>
          <w:bCs/>
          <w:color w:val="000000" w:themeColor="text1"/>
        </w:rPr>
        <w:t xml:space="preserve"> of the visibility cone along the direction vector</w:t>
      </w:r>
      <w:r w:rsidR="00D830A7" w:rsidRPr="0017580F">
        <w:rPr>
          <w:bCs/>
          <w:color w:val="000000" w:themeColor="text1"/>
        </w:rPr>
        <w:t xml:space="preserve"> in degrees</w:t>
      </w:r>
      <w:r w:rsidRPr="0017580F">
        <w:rPr>
          <w:bCs/>
          <w:color w:val="000000" w:themeColor="text1"/>
        </w:rPr>
        <w:t xml:space="preserve">. </w:t>
      </w:r>
      <w:r w:rsidR="00581389" w:rsidRPr="0017580F">
        <w:rPr>
          <w:rStyle w:val="fontstyle01"/>
          <w:rFonts w:ascii="Cambria" w:hAnsi="Cambria"/>
          <w:color w:val="000000" w:themeColor="text1"/>
          <w:sz w:val="22"/>
          <w:szCs w:val="22"/>
        </w:rPr>
        <w:t xml:space="preserve">The value of </w:t>
      </w:r>
      <w:r w:rsidR="00581389" w:rsidRPr="0017580F">
        <w:rPr>
          <w:bCs/>
          <w:color w:val="000000" w:themeColor="text1"/>
        </w:rPr>
        <w:t>soi_angle</w:t>
      </w:r>
      <w:r w:rsidR="00DD6A84" w:rsidRPr="0017580F">
        <w:rPr>
          <w:bCs/>
          <w:color w:val="000000" w:themeColor="text1"/>
        </w:rPr>
        <w:t>[</w:t>
      </w:r>
      <w:r w:rsidR="00581389" w:rsidRPr="0017580F">
        <w:rPr>
          <w:bCs/>
          <w:color w:val="000000" w:themeColor="text1"/>
        </w:rPr>
        <w:t xml:space="preserve"> i ] </w:t>
      </w:r>
      <w:r w:rsidR="00581389" w:rsidRPr="0017580F">
        <w:rPr>
          <w:rStyle w:val="fontstyle01"/>
          <w:rFonts w:ascii="Cambria" w:hAnsi="Cambria"/>
          <w:color w:val="000000" w:themeColor="text1"/>
          <w:sz w:val="22"/>
          <w:szCs w:val="22"/>
        </w:rPr>
        <w:t xml:space="preserve">shall be in the range of </w:t>
      </w:r>
      <w:r w:rsidR="00472C4D" w:rsidRPr="0017580F">
        <w:rPr>
          <w:rStyle w:val="fontstyle01"/>
          <w:rFonts w:ascii="Cambria" w:hAnsi="Cambria"/>
          <w:color w:val="000000" w:themeColor="text1"/>
          <w:sz w:val="22"/>
          <w:szCs w:val="22"/>
        </w:rPr>
        <w:t>0</w:t>
      </w:r>
      <w:r w:rsidR="00581389" w:rsidRPr="0017580F">
        <w:rPr>
          <w:rStyle w:val="fontstyle01"/>
          <w:rFonts w:ascii="Cambria" w:hAnsi="Cambria"/>
          <w:color w:val="000000" w:themeColor="text1"/>
          <w:sz w:val="22"/>
          <w:szCs w:val="22"/>
        </w:rPr>
        <w:t xml:space="preserve"> to 2</w:t>
      </w:r>
      <w:r w:rsidR="00413989" w:rsidRPr="0017580F">
        <w:rPr>
          <w:rStyle w:val="fontstyle01"/>
          <w:rFonts w:ascii="Cambria" w:hAnsi="Cambria"/>
          <w:color w:val="000000" w:themeColor="text1"/>
          <w:position w:val="6"/>
          <w:sz w:val="22"/>
          <w:szCs w:val="22"/>
          <w:vertAlign w:val="superscript"/>
        </w:rPr>
        <w:t>16</w:t>
      </w:r>
      <w:r w:rsidR="00581389" w:rsidRPr="0017580F">
        <w:rPr>
          <w:rStyle w:val="fontstyle01"/>
          <w:rFonts w:ascii="Cambria" w:hAnsi="Cambria"/>
          <w:color w:val="000000" w:themeColor="text1"/>
          <w:sz w:val="22"/>
          <w:szCs w:val="22"/>
        </w:rPr>
        <w:t xml:space="preserve"> − 1, inclusive. </w:t>
      </w:r>
      <w:r w:rsidR="00581389" w:rsidRPr="0017580F">
        <w:rPr>
          <w:bCs/>
          <w:color w:val="000000" w:themeColor="text1"/>
        </w:rPr>
        <w:t xml:space="preserve">The </w:t>
      </w:r>
      <w:r w:rsidR="00D53DB5" w:rsidRPr="0017580F">
        <w:rPr>
          <w:bCs/>
          <w:color w:val="000000" w:themeColor="text1"/>
        </w:rPr>
        <w:t xml:space="preserve">default </w:t>
      </w:r>
      <w:r w:rsidR="00581389" w:rsidRPr="0017580F">
        <w:rPr>
          <w:bCs/>
          <w:color w:val="000000" w:themeColor="text1"/>
        </w:rPr>
        <w:t xml:space="preserve">value of </w:t>
      </w:r>
      <w:r w:rsidR="00A61B1D" w:rsidRPr="0017580F">
        <w:rPr>
          <w:bCs/>
          <w:color w:val="000000" w:themeColor="text1"/>
        </w:rPr>
        <w:t>soi_angle</w:t>
      </w:r>
      <w:r w:rsidR="003C56C3" w:rsidRPr="0017580F">
        <w:rPr>
          <w:bCs/>
          <w:color w:val="000000" w:themeColor="text1"/>
        </w:rPr>
        <w:t>[</w:t>
      </w:r>
      <w:r w:rsidR="00581389" w:rsidRPr="0017580F">
        <w:rPr>
          <w:bCs/>
          <w:color w:val="000000" w:themeColor="text1"/>
        </w:rPr>
        <w:t> i </w:t>
      </w:r>
      <w:r w:rsidR="00D53DB5" w:rsidRPr="0017580F">
        <w:rPr>
          <w:bCs/>
          <w:color w:val="000000" w:themeColor="text1"/>
        </w:rPr>
        <w:t>]</w:t>
      </w:r>
      <w:r w:rsidR="00581389" w:rsidRPr="0017580F">
        <w:rPr>
          <w:bCs/>
          <w:color w:val="000000" w:themeColor="text1"/>
        </w:rPr>
        <w:t xml:space="preserve"> is equal to </w:t>
      </w:r>
      <w:r w:rsidR="00581389"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16</w:t>
      </w:r>
      <w:r w:rsidR="00581389" w:rsidRPr="0017580F">
        <w:rPr>
          <w:rStyle w:val="fontstyle01"/>
          <w:rFonts w:ascii="Cambria" w:hAnsi="Cambria"/>
          <w:color w:val="000000" w:themeColor="text1"/>
          <w:sz w:val="22"/>
          <w:szCs w:val="22"/>
        </w:rPr>
        <w:t> − 1</w:t>
      </w:r>
      <w:r w:rsidR="00581389" w:rsidRPr="0017580F">
        <w:rPr>
          <w:bCs/>
          <w:color w:val="000000" w:themeColor="text1"/>
        </w:rPr>
        <w:t xml:space="preserve">. </w:t>
      </w:r>
    </w:p>
    <w:p w14:paraId="337360FF" w14:textId="42B0CDF6" w:rsidR="00581389" w:rsidRPr="0017580F" w:rsidRDefault="00581389" w:rsidP="00581389">
      <w:pPr>
        <w:rPr>
          <w:bCs/>
        </w:rPr>
      </w:pPr>
      <w:r w:rsidRPr="0017580F">
        <w:rPr>
          <w:color w:val="000000" w:themeColor="text1"/>
          <w:lang w:eastAsia="ja-JP"/>
        </w:rPr>
        <w:t xml:space="preserve">The value of </w:t>
      </w:r>
      <w:r w:rsidR="00D203E7" w:rsidRPr="0017580F">
        <w:t>ObjectVisibilityAngle</w:t>
      </w:r>
      <w:r w:rsidRPr="0017580F">
        <w:t>[ i ]</w:t>
      </w:r>
      <w:r w:rsidRPr="0017580F">
        <w:rPr>
          <w:bCs/>
          <w:color w:val="000000" w:themeColor="text1"/>
        </w:rPr>
        <w:t xml:space="preserve"> </w:t>
      </w:r>
      <w:r w:rsidRPr="0017580F">
        <w:rPr>
          <w:color w:val="000000" w:themeColor="text1"/>
          <w:lang w:eastAsia="ja-JP"/>
        </w:rPr>
        <w:t>is computed as follows:</w:t>
      </w:r>
    </w:p>
    <w:p w14:paraId="1546B616" w14:textId="3AF2EE77" w:rsidR="00887F88" w:rsidRPr="0017580F" w:rsidRDefault="00581389" w:rsidP="00581389">
      <w:pPr>
        <w:rPr>
          <w:b/>
        </w:rPr>
      </w:pPr>
      <w:r w:rsidRPr="0017580F">
        <w:rPr>
          <w:color w:val="000000" w:themeColor="text1"/>
          <w:lang w:eastAsia="ja-JP"/>
        </w:rPr>
        <w:tab/>
      </w:r>
      <w:r w:rsidRPr="0017580F">
        <w:t>ObjectVisibilityAngle[ i ]</w:t>
      </w:r>
      <w:r w:rsidR="00D47707" w:rsidRPr="0017580F">
        <w:rPr>
          <w:bCs/>
          <w:color w:val="000000" w:themeColor="text1"/>
        </w:rPr>
        <w:t> </w:t>
      </w:r>
      <w:r w:rsidR="00D47707" w:rsidRPr="0017580F">
        <w:rPr>
          <w:color w:val="000000" w:themeColor="text1"/>
          <w:lang w:eastAsia="ja-JP"/>
        </w:rPr>
        <w:t>= </w:t>
      </w:r>
      <w:r w:rsidR="00ED3A25" w:rsidRPr="0017580F">
        <w:rPr>
          <w:color w:val="000000" w:themeColor="text1"/>
          <w:lang w:eastAsia="ja-JP"/>
        </w:rPr>
        <w:t>( </w:t>
      </w:r>
      <w:r w:rsidRPr="0017580F">
        <w:rPr>
          <w:bCs/>
          <w:color w:val="000000" w:themeColor="text1"/>
        </w:rPr>
        <w:t>soi_angle</w:t>
      </w:r>
      <w:r w:rsidRPr="0017580F">
        <w:t>[ i ]</w:t>
      </w:r>
      <w:r w:rsidR="00AE264A" w:rsidRPr="0017580F">
        <w:t> </w:t>
      </w:r>
      <w:r w:rsidRPr="0017580F">
        <w:rPr>
          <w:rFonts w:cs="Symbol"/>
          <w:color w:val="000000" w:themeColor="text1"/>
        </w:rPr>
        <w:sym w:font="Symbol" w:char="F0B8"/>
      </w:r>
      <w:r w:rsidRPr="0017580F">
        <w:rPr>
          <w:color w:val="000000" w:themeColor="text1"/>
          <w:lang w:eastAsia="ja-JP"/>
        </w:rPr>
        <w:t> ( </w:t>
      </w:r>
      <w:r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16</w:t>
      </w:r>
      <w:r w:rsidR="00351E87" w:rsidRPr="0017580F">
        <w:rPr>
          <w:rStyle w:val="fontstyle01"/>
          <w:rFonts w:ascii="Cambria" w:hAnsi="Cambria"/>
          <w:color w:val="000000" w:themeColor="text1"/>
          <w:sz w:val="22"/>
          <w:szCs w:val="22"/>
        </w:rPr>
        <w:t> – 1 </w:t>
      </w:r>
      <w:r w:rsidRPr="0017580F">
        <w:rPr>
          <w:rStyle w:val="fontstyle01"/>
          <w:rFonts w:ascii="Cambria" w:hAnsi="Cambria"/>
          <w:color w:val="000000" w:themeColor="text1"/>
          <w:sz w:val="22"/>
          <w:szCs w:val="22"/>
        </w:rPr>
        <w:t>)</w:t>
      </w:r>
      <w:r w:rsidR="00ED3A25" w:rsidRPr="0017580F">
        <w:rPr>
          <w:rStyle w:val="fontstyle01"/>
          <w:rFonts w:ascii="Cambria" w:hAnsi="Cambria"/>
          <w:color w:val="000000" w:themeColor="text1"/>
          <w:sz w:val="22"/>
          <w:szCs w:val="22"/>
        </w:rPr>
        <w:t> )</w:t>
      </w:r>
      <w:r w:rsidR="00E347CF" w:rsidRPr="0017580F">
        <w:rPr>
          <w:rStyle w:val="fontstyle01"/>
          <w:rFonts w:ascii="Cambria" w:hAnsi="Cambria"/>
          <w:color w:val="000000" w:themeColor="text1"/>
          <w:sz w:val="22"/>
          <w:szCs w:val="22"/>
        </w:rPr>
        <w:t> </w:t>
      </w:r>
      <w:r w:rsidR="00A61B1D" w:rsidRPr="0017580F">
        <w:rPr>
          <w:rStyle w:val="fontstyle01"/>
          <w:rFonts w:ascii="Cambria" w:hAnsi="Cambria"/>
          <w:color w:val="000000" w:themeColor="text1"/>
          <w:sz w:val="22"/>
          <w:szCs w:val="22"/>
        </w:rPr>
        <w:t>*</w:t>
      </w:r>
      <w:r w:rsidR="00E347CF" w:rsidRPr="0017580F">
        <w:rPr>
          <w:rStyle w:val="fontstyle01"/>
          <w:rFonts w:ascii="Cambria" w:hAnsi="Cambria"/>
          <w:color w:val="000000" w:themeColor="text1"/>
          <w:sz w:val="22"/>
          <w:szCs w:val="22"/>
        </w:rPr>
        <w:t> </w:t>
      </w:r>
      <w:r w:rsidR="00A61B1D" w:rsidRPr="0017580F">
        <w:rPr>
          <w:rStyle w:val="fontstyle01"/>
          <w:rFonts w:ascii="Cambria" w:hAnsi="Cambria"/>
          <w:color w:val="000000" w:themeColor="text1"/>
          <w:sz w:val="22"/>
          <w:szCs w:val="22"/>
        </w:rPr>
        <w:t>180</w:t>
      </w:r>
    </w:p>
    <w:p w14:paraId="54C42975" w14:textId="77777777" w:rsidR="00887F88" w:rsidRPr="0017580F" w:rsidRDefault="00887F88">
      <w:pPr>
        <w:rPr>
          <w:b/>
        </w:rPr>
      </w:pPr>
      <w:r w:rsidRPr="0017580F">
        <w:rPr>
          <w:b/>
          <w:bCs/>
        </w:rPr>
        <w:t>soi_3d_</w:t>
      </w:r>
      <w:r w:rsidRPr="0017580F">
        <w:rPr>
          <w:b/>
        </w:rPr>
        <w:t>bounding_box_update_flag</w:t>
      </w:r>
      <w:r w:rsidR="001F4484" w:rsidRPr="0017580F">
        <w:t>[ i ]</w:t>
      </w:r>
      <w:r w:rsidRPr="0017580F">
        <w:t xml:space="preserve"> equal to 1 indicates that 3D bounding box information is present for an object with object index i. </w:t>
      </w:r>
      <w:r w:rsidRPr="0017580F">
        <w:rPr>
          <w:bCs/>
        </w:rPr>
        <w:t>soi_3d_bounding_box_update_flag</w:t>
      </w:r>
      <w:r w:rsidR="001F4484" w:rsidRPr="0017580F">
        <w:rPr>
          <w:bCs/>
        </w:rPr>
        <w:t>[ i ]</w:t>
      </w:r>
      <w:r w:rsidRPr="0017580F">
        <w:rPr>
          <w:bCs/>
        </w:rPr>
        <w:t xml:space="preserve"> equal to 0 indicates that 3D bounding box information is not present.</w:t>
      </w:r>
    </w:p>
    <w:p w14:paraId="0F2910AF" w14:textId="77777777" w:rsidR="0050235C" w:rsidRPr="0017580F" w:rsidRDefault="00887F88">
      <w:pPr>
        <w:rPr>
          <w:bCs/>
        </w:rPr>
      </w:pPr>
      <w:r w:rsidRPr="0017580F">
        <w:rPr>
          <w:b/>
        </w:rPr>
        <w:t>soi_3d_bounding_box_x</w:t>
      </w:r>
      <w:r w:rsidR="001F4484" w:rsidRPr="0017580F">
        <w:rPr>
          <w:bCs/>
        </w:rPr>
        <w:t>[ i ]</w:t>
      </w:r>
      <w:r w:rsidRPr="0017580F">
        <w:rPr>
          <w:bCs/>
        </w:rPr>
        <w:t xml:space="preserve"> </w:t>
      </w:r>
      <w:r w:rsidR="0088660E" w:rsidRPr="0017580F">
        <w:rPr>
          <w:bCs/>
        </w:rPr>
        <w:t xml:space="preserve">specifies </w:t>
      </w:r>
      <w:r w:rsidRPr="0017580F">
        <w:rPr>
          <w:bCs/>
        </w:rPr>
        <w:t xml:space="preserve">the </w:t>
      </w:r>
      <w:r w:rsidR="00D67F80" w:rsidRPr="0017580F">
        <w:rPr>
          <w:color w:val="000000" w:themeColor="text1"/>
        </w:rPr>
        <w:t xml:space="preserve">quantized </w:t>
      </w:r>
      <w:r w:rsidRPr="0017580F">
        <w:rPr>
          <w:bCs/>
        </w:rPr>
        <w:t xml:space="preserve">x coordinate </w:t>
      </w:r>
      <w:r w:rsidR="0088660E" w:rsidRPr="0017580F">
        <w:rPr>
          <w:bCs/>
        </w:rPr>
        <w:t xml:space="preserve">value of the </w:t>
      </w:r>
      <w:r w:rsidRPr="0017580F">
        <w:rPr>
          <w:bCs/>
        </w:rPr>
        <w:t>origin position of the 3D bounding box of an object with index i. The default value of soi_3d_bounding_box_x</w:t>
      </w:r>
      <w:r w:rsidR="001F4484" w:rsidRPr="0017580F">
        <w:rPr>
          <w:bCs/>
        </w:rPr>
        <w:t>[ i ]</w:t>
      </w:r>
      <w:r w:rsidRPr="0017580F">
        <w:rPr>
          <w:bCs/>
        </w:rPr>
        <w:t xml:space="preserve"> is equal to 0.</w:t>
      </w:r>
    </w:p>
    <w:p w14:paraId="6E1B7699" w14:textId="71C434C3" w:rsidR="00887F88" w:rsidRPr="0017580F" w:rsidRDefault="00887F88">
      <w:pPr>
        <w:rPr>
          <w:b/>
        </w:rPr>
      </w:pPr>
      <w:r w:rsidRPr="0017580F">
        <w:rPr>
          <w:b/>
        </w:rPr>
        <w:t>soi_3d_bounding_box_y</w:t>
      </w:r>
      <w:r w:rsidR="001F4484" w:rsidRPr="0017580F">
        <w:rPr>
          <w:bCs/>
        </w:rPr>
        <w:t>[ i ]</w:t>
      </w:r>
      <w:r w:rsidRPr="0017580F">
        <w:rPr>
          <w:bCs/>
        </w:rPr>
        <w:t xml:space="preserve"> </w:t>
      </w:r>
      <w:r w:rsidR="0088660E" w:rsidRPr="0017580F">
        <w:rPr>
          <w:bCs/>
        </w:rPr>
        <w:t xml:space="preserve">specifies </w:t>
      </w:r>
      <w:r w:rsidRPr="0017580F">
        <w:rPr>
          <w:bCs/>
        </w:rPr>
        <w:t xml:space="preserve">the </w:t>
      </w:r>
      <w:r w:rsidR="00D67F80" w:rsidRPr="0017580F">
        <w:rPr>
          <w:color w:val="000000" w:themeColor="text1"/>
        </w:rPr>
        <w:t xml:space="preserve">quantized </w:t>
      </w:r>
      <w:r w:rsidRPr="0017580F">
        <w:rPr>
          <w:bCs/>
        </w:rPr>
        <w:t>y coordinate value</w:t>
      </w:r>
      <w:r w:rsidR="0088660E" w:rsidRPr="0017580F">
        <w:rPr>
          <w:bCs/>
        </w:rPr>
        <w:t xml:space="preserve"> </w:t>
      </w:r>
      <w:r w:rsidRPr="0017580F">
        <w:rPr>
          <w:bCs/>
        </w:rPr>
        <w:t>of the origin position of the 3D bounding box of an object with index i. The default value of soi_3d_bounding_box_y</w:t>
      </w:r>
      <w:r w:rsidR="001F4484" w:rsidRPr="0017580F">
        <w:rPr>
          <w:bCs/>
        </w:rPr>
        <w:t>[ i ]</w:t>
      </w:r>
      <w:r w:rsidRPr="0017580F">
        <w:rPr>
          <w:bCs/>
        </w:rPr>
        <w:t xml:space="preserve"> is equal to 0.</w:t>
      </w:r>
    </w:p>
    <w:p w14:paraId="2EA1AF63" w14:textId="16FD7408" w:rsidR="00887F88" w:rsidRPr="0017580F" w:rsidRDefault="00887F88">
      <w:pPr>
        <w:rPr>
          <w:b/>
        </w:rPr>
      </w:pPr>
      <w:r w:rsidRPr="0017580F">
        <w:rPr>
          <w:b/>
        </w:rPr>
        <w:t>soi_3d_bounding_box_z</w:t>
      </w:r>
      <w:r w:rsidR="001F4484" w:rsidRPr="0017580F">
        <w:rPr>
          <w:bCs/>
        </w:rPr>
        <w:t>[ i ]</w:t>
      </w:r>
      <w:r w:rsidRPr="0017580F">
        <w:rPr>
          <w:bCs/>
        </w:rPr>
        <w:t xml:space="preserve"> </w:t>
      </w:r>
      <w:r w:rsidR="0088660E" w:rsidRPr="0017580F">
        <w:rPr>
          <w:bCs/>
        </w:rPr>
        <w:t xml:space="preserve">specifies </w:t>
      </w:r>
      <w:r w:rsidRPr="0017580F">
        <w:rPr>
          <w:bCs/>
        </w:rPr>
        <w:t xml:space="preserve">the </w:t>
      </w:r>
      <w:r w:rsidR="00D67F80" w:rsidRPr="0017580F">
        <w:rPr>
          <w:color w:val="000000" w:themeColor="text1"/>
        </w:rPr>
        <w:t xml:space="preserve">quantized </w:t>
      </w:r>
      <w:r w:rsidRPr="0017580F">
        <w:rPr>
          <w:bCs/>
        </w:rPr>
        <w:t>z coordinate value of the origin position of the 3D bounding box of an object with index i. The default value of soi_3d_bounding_box_z</w:t>
      </w:r>
      <w:r w:rsidR="001F4484" w:rsidRPr="0017580F">
        <w:rPr>
          <w:bCs/>
        </w:rPr>
        <w:t>[ i ]</w:t>
      </w:r>
      <w:r w:rsidRPr="0017580F">
        <w:rPr>
          <w:bCs/>
        </w:rPr>
        <w:t xml:space="preserve"> is equal to 0.</w:t>
      </w:r>
    </w:p>
    <w:p w14:paraId="0BD240B6" w14:textId="2092FEDC" w:rsidR="00887F88" w:rsidRPr="0017580F" w:rsidRDefault="00A02BF9">
      <w:pPr>
        <w:rPr>
          <w:b/>
        </w:rPr>
      </w:pPr>
      <w:r w:rsidRPr="0017580F">
        <w:rPr>
          <w:b/>
        </w:rPr>
        <w:t>soi_3d_bounding_box_size</w:t>
      </w:r>
      <w:r w:rsidR="00887F88" w:rsidRPr="0017580F">
        <w:rPr>
          <w:b/>
        </w:rPr>
        <w:t>_x</w:t>
      </w:r>
      <w:r w:rsidR="001F4484" w:rsidRPr="0017580F">
        <w:rPr>
          <w:bCs/>
        </w:rPr>
        <w:t>[ i ]</w:t>
      </w:r>
      <w:r w:rsidR="00887F88" w:rsidRPr="0017580F">
        <w:rPr>
          <w:b/>
        </w:rPr>
        <w:t xml:space="preserve"> </w:t>
      </w:r>
      <w:r w:rsidR="00FA445A" w:rsidRPr="0017580F">
        <w:rPr>
          <w:bCs/>
        </w:rPr>
        <w:t xml:space="preserve">specifies </w:t>
      </w:r>
      <w:r w:rsidR="00887F88" w:rsidRPr="0017580F">
        <w:rPr>
          <w:bCs/>
        </w:rPr>
        <w:t xml:space="preserve">the </w:t>
      </w:r>
      <w:r w:rsidR="00FA445A" w:rsidRPr="0017580F">
        <w:rPr>
          <w:color w:val="000000" w:themeColor="text1"/>
        </w:rPr>
        <w:t xml:space="preserve">quantized </w:t>
      </w:r>
      <w:r w:rsidR="00887F88" w:rsidRPr="0017580F">
        <w:rPr>
          <w:bCs/>
        </w:rPr>
        <w:t>size</w:t>
      </w:r>
      <w:r w:rsidR="00E2202C" w:rsidRPr="0017580F">
        <w:rPr>
          <w:bCs/>
        </w:rPr>
        <w:t xml:space="preserve"> </w:t>
      </w:r>
      <w:r w:rsidR="00887F88" w:rsidRPr="0017580F">
        <w:rPr>
          <w:bCs/>
        </w:rPr>
        <w:t xml:space="preserve">of the bounding box on the x axis of an object with index i. The default value of </w:t>
      </w:r>
      <w:r w:rsidRPr="0017580F">
        <w:rPr>
          <w:bCs/>
        </w:rPr>
        <w:t>soi_3d_bounding_box_size</w:t>
      </w:r>
      <w:r w:rsidR="00887F88" w:rsidRPr="0017580F">
        <w:rPr>
          <w:bCs/>
        </w:rPr>
        <w:t>_x</w:t>
      </w:r>
      <w:r w:rsidR="001F4484" w:rsidRPr="0017580F">
        <w:rPr>
          <w:bCs/>
        </w:rPr>
        <w:t>[ i ]</w:t>
      </w:r>
      <w:r w:rsidR="00887F88" w:rsidRPr="0017580F">
        <w:rPr>
          <w:bCs/>
        </w:rPr>
        <w:t xml:space="preserve"> is equal to 0.</w:t>
      </w:r>
    </w:p>
    <w:p w14:paraId="1C092E22" w14:textId="60BBF2FD" w:rsidR="00887F88" w:rsidRPr="0017580F" w:rsidRDefault="00A02BF9">
      <w:pPr>
        <w:rPr>
          <w:b/>
        </w:rPr>
      </w:pPr>
      <w:r w:rsidRPr="0017580F">
        <w:rPr>
          <w:b/>
        </w:rPr>
        <w:t>soi_3d_bounding_box_size</w:t>
      </w:r>
      <w:r w:rsidR="00887F88" w:rsidRPr="0017580F">
        <w:rPr>
          <w:b/>
        </w:rPr>
        <w:t>_y</w:t>
      </w:r>
      <w:r w:rsidR="001F4484" w:rsidRPr="0017580F">
        <w:rPr>
          <w:bCs/>
        </w:rPr>
        <w:t>[ i ]</w:t>
      </w:r>
      <w:r w:rsidR="00887F88" w:rsidRPr="0017580F">
        <w:rPr>
          <w:b/>
        </w:rPr>
        <w:t xml:space="preserve"> </w:t>
      </w:r>
      <w:r w:rsidR="00FA445A" w:rsidRPr="0017580F">
        <w:rPr>
          <w:bCs/>
        </w:rPr>
        <w:t xml:space="preserve">specifies </w:t>
      </w:r>
      <w:r w:rsidR="00887F88" w:rsidRPr="0017580F">
        <w:rPr>
          <w:bCs/>
        </w:rPr>
        <w:t xml:space="preserve">the </w:t>
      </w:r>
      <w:r w:rsidR="00FA445A" w:rsidRPr="0017580F">
        <w:rPr>
          <w:color w:val="000000" w:themeColor="text1"/>
        </w:rPr>
        <w:t xml:space="preserve">quantized </w:t>
      </w:r>
      <w:r w:rsidR="00887F88" w:rsidRPr="0017580F">
        <w:rPr>
          <w:bCs/>
        </w:rPr>
        <w:t xml:space="preserve">size of the bounding box on the y axis of an object with index i. The default value of </w:t>
      </w:r>
      <w:r w:rsidRPr="0017580F">
        <w:rPr>
          <w:bCs/>
        </w:rPr>
        <w:t>soi_3d_bounding_box_size</w:t>
      </w:r>
      <w:r w:rsidR="00887F88" w:rsidRPr="0017580F">
        <w:rPr>
          <w:bCs/>
        </w:rPr>
        <w:t>_y</w:t>
      </w:r>
      <w:r w:rsidR="001F4484" w:rsidRPr="0017580F">
        <w:rPr>
          <w:bCs/>
        </w:rPr>
        <w:t>[ i ]</w:t>
      </w:r>
      <w:r w:rsidR="00887F88" w:rsidRPr="0017580F">
        <w:rPr>
          <w:bCs/>
        </w:rPr>
        <w:t xml:space="preserve"> is equal to 0</w:t>
      </w:r>
      <w:r w:rsidR="00A60444" w:rsidRPr="0017580F">
        <w:rPr>
          <w:bCs/>
        </w:rPr>
        <w:t>.</w:t>
      </w:r>
    </w:p>
    <w:p w14:paraId="273B81AE" w14:textId="3DD577E9" w:rsidR="00887F88" w:rsidRPr="0017580F" w:rsidRDefault="00A02BF9">
      <w:pPr>
        <w:rPr>
          <w:b/>
        </w:rPr>
      </w:pPr>
      <w:r w:rsidRPr="0017580F">
        <w:rPr>
          <w:b/>
        </w:rPr>
        <w:t>soi_3d_bounding_box_size</w:t>
      </w:r>
      <w:r w:rsidR="00887F88" w:rsidRPr="0017580F">
        <w:rPr>
          <w:b/>
        </w:rPr>
        <w:t>_z</w:t>
      </w:r>
      <w:r w:rsidR="001F4484" w:rsidRPr="0017580F">
        <w:rPr>
          <w:bCs/>
        </w:rPr>
        <w:t>[ i ]</w:t>
      </w:r>
      <w:r w:rsidR="00887F88" w:rsidRPr="0017580F">
        <w:rPr>
          <w:b/>
        </w:rPr>
        <w:t xml:space="preserve"> </w:t>
      </w:r>
      <w:r w:rsidR="00FA445A" w:rsidRPr="0017580F">
        <w:rPr>
          <w:bCs/>
        </w:rPr>
        <w:t xml:space="preserve">specifies </w:t>
      </w:r>
      <w:r w:rsidR="00887F88" w:rsidRPr="0017580F">
        <w:rPr>
          <w:bCs/>
        </w:rPr>
        <w:t xml:space="preserve">the </w:t>
      </w:r>
      <w:r w:rsidR="00FA445A" w:rsidRPr="0017580F">
        <w:rPr>
          <w:color w:val="000000" w:themeColor="text1"/>
        </w:rPr>
        <w:t xml:space="preserve">quantized </w:t>
      </w:r>
      <w:r w:rsidR="00887F88" w:rsidRPr="0017580F">
        <w:rPr>
          <w:bCs/>
        </w:rPr>
        <w:t>size of the bounding box on the z axis</w:t>
      </w:r>
      <w:r w:rsidR="0088660E" w:rsidRPr="0017580F">
        <w:rPr>
          <w:bCs/>
        </w:rPr>
        <w:t xml:space="preserve"> </w:t>
      </w:r>
      <w:r w:rsidR="00887F88" w:rsidRPr="0017580F">
        <w:rPr>
          <w:bCs/>
        </w:rPr>
        <w:t xml:space="preserve">of an object with index i. The default value of </w:t>
      </w:r>
      <w:r w:rsidRPr="0017580F">
        <w:rPr>
          <w:bCs/>
        </w:rPr>
        <w:t>soi_3d_bounding_box_size</w:t>
      </w:r>
      <w:r w:rsidR="00887F88" w:rsidRPr="0017580F">
        <w:rPr>
          <w:bCs/>
        </w:rPr>
        <w:t>_z</w:t>
      </w:r>
      <w:r w:rsidR="001F4484" w:rsidRPr="0017580F">
        <w:rPr>
          <w:bCs/>
        </w:rPr>
        <w:t>[ i ]</w:t>
      </w:r>
      <w:r w:rsidR="00887F88" w:rsidRPr="0017580F">
        <w:rPr>
          <w:bCs/>
        </w:rPr>
        <w:t xml:space="preserve"> is equal to 0</w:t>
      </w:r>
      <w:r w:rsidR="00A60444" w:rsidRPr="0017580F">
        <w:rPr>
          <w:bCs/>
        </w:rPr>
        <w:t>.</w:t>
      </w:r>
    </w:p>
    <w:p w14:paraId="209EDED9" w14:textId="2CB765DB" w:rsidR="0088660E" w:rsidRPr="0017580F" w:rsidRDefault="0088660E" w:rsidP="0088660E">
      <w:pPr>
        <w:rPr>
          <w:bCs/>
        </w:rPr>
      </w:pPr>
      <w:r w:rsidRPr="0017580F">
        <w:rPr>
          <w:bCs/>
        </w:rPr>
        <w:t>The bounding box origin and size for an object with index i are computed as follows:</w:t>
      </w:r>
    </w:p>
    <w:p w14:paraId="6EF80497" w14:textId="1258FE33" w:rsidR="0088660E" w:rsidRPr="0017580F" w:rsidRDefault="0088660E">
      <w:pPr>
        <w:rPr>
          <w:color w:val="000000" w:themeColor="text1"/>
        </w:rPr>
      </w:pPr>
      <w:r w:rsidRPr="0017580F">
        <w:t>Object3DBoundingBoxX[ i ]</w:t>
      </w:r>
      <w:r w:rsidR="00D47707" w:rsidRPr="0017580F">
        <w:t> = </w:t>
      </w:r>
      <w:r w:rsidRPr="0017580F">
        <w:rPr>
          <w:bCs/>
        </w:rPr>
        <w:t>soi_3d_bounding_box_x[ i ]</w:t>
      </w:r>
      <w:r w:rsidRPr="0017580F">
        <w:t> &lt;&lt;</w:t>
      </w:r>
      <w:r w:rsidRPr="0017580F">
        <w:rPr>
          <w:b/>
          <w:bCs/>
          <w:color w:val="000000" w:themeColor="text1"/>
        </w:rPr>
        <w:t> </w:t>
      </w:r>
      <w:r w:rsidRPr="0017580F">
        <w:rPr>
          <w:color w:val="000000" w:themeColor="text1"/>
        </w:rPr>
        <w:t>soi</w:t>
      </w:r>
      <w:r w:rsidRPr="0017580F">
        <w:t>_3d_</w:t>
      </w:r>
      <w:r w:rsidRPr="0017580F">
        <w:rPr>
          <w:color w:val="000000" w:themeColor="text1"/>
        </w:rPr>
        <w:t>bounding_box_scale_log2</w:t>
      </w:r>
      <w:r w:rsidRPr="0017580F">
        <w:rPr>
          <w:color w:val="000000" w:themeColor="text1"/>
        </w:rPr>
        <w:br/>
      </w:r>
      <w:r w:rsidRPr="0017580F">
        <w:t>Object3DBoundingBoxY[ i ]</w:t>
      </w:r>
      <w:r w:rsidR="00D47707" w:rsidRPr="0017580F">
        <w:t> = </w:t>
      </w:r>
      <w:r w:rsidRPr="0017580F">
        <w:rPr>
          <w:bCs/>
        </w:rPr>
        <w:t>soi_3d_bounding_box_y[ i ]</w:t>
      </w:r>
      <w:r w:rsidRPr="0017580F">
        <w:t> &lt;&lt;</w:t>
      </w:r>
      <w:r w:rsidRPr="0017580F">
        <w:rPr>
          <w:b/>
          <w:bCs/>
          <w:color w:val="000000" w:themeColor="text1"/>
        </w:rPr>
        <w:t> </w:t>
      </w:r>
      <w:r w:rsidRPr="0017580F">
        <w:rPr>
          <w:color w:val="000000" w:themeColor="text1"/>
        </w:rPr>
        <w:t>soi</w:t>
      </w:r>
      <w:r w:rsidRPr="0017580F">
        <w:t>_3d_</w:t>
      </w:r>
      <w:r w:rsidRPr="0017580F">
        <w:rPr>
          <w:color w:val="000000" w:themeColor="text1"/>
        </w:rPr>
        <w:t>bounding_box_scale_log2</w:t>
      </w:r>
      <w:r w:rsidRPr="0017580F">
        <w:rPr>
          <w:color w:val="000000" w:themeColor="text1"/>
        </w:rPr>
        <w:br/>
      </w:r>
      <w:r w:rsidRPr="0017580F">
        <w:t>Object3DBoundingBoxZ[ i ]</w:t>
      </w:r>
      <w:r w:rsidR="00D47707" w:rsidRPr="0017580F">
        <w:t> = </w:t>
      </w:r>
      <w:r w:rsidRPr="0017580F">
        <w:rPr>
          <w:bCs/>
        </w:rPr>
        <w:t>soi_3d_bounding_box_z[ i ]</w:t>
      </w:r>
      <w:r w:rsidRPr="0017580F">
        <w:t> &lt;&lt;</w:t>
      </w:r>
      <w:r w:rsidRPr="0017580F">
        <w:rPr>
          <w:b/>
          <w:bCs/>
          <w:color w:val="000000" w:themeColor="text1"/>
        </w:rPr>
        <w:t> </w:t>
      </w:r>
      <w:r w:rsidRPr="0017580F">
        <w:rPr>
          <w:color w:val="000000" w:themeColor="text1"/>
        </w:rPr>
        <w:t>soi</w:t>
      </w:r>
      <w:r w:rsidRPr="0017580F">
        <w:t>_3d_</w:t>
      </w:r>
      <w:r w:rsidRPr="0017580F">
        <w:rPr>
          <w:color w:val="000000" w:themeColor="text1"/>
        </w:rPr>
        <w:t>bounding_box_scale_log2</w:t>
      </w:r>
      <w:r w:rsidRPr="0017580F">
        <w:rPr>
          <w:color w:val="000000" w:themeColor="text1"/>
        </w:rPr>
        <w:br/>
      </w:r>
      <w:r w:rsidRPr="0017580F">
        <w:t>Object3DBoundingBoxSizeX[ i ]</w:t>
      </w:r>
      <w:r w:rsidR="00D47707" w:rsidRPr="0017580F">
        <w:t> = </w:t>
      </w:r>
      <w:r w:rsidRPr="0017580F">
        <w:rPr>
          <w:bCs/>
        </w:rPr>
        <w:t>soi_3d_bounding_box_size_x[ i ]</w:t>
      </w:r>
      <w:r w:rsidRPr="0017580F">
        <w:t> &lt;&lt;</w:t>
      </w:r>
      <w:r w:rsidRPr="0017580F">
        <w:rPr>
          <w:b/>
          <w:bCs/>
          <w:color w:val="000000" w:themeColor="text1"/>
        </w:rPr>
        <w:t> </w:t>
      </w:r>
      <w:r w:rsidRPr="0017580F">
        <w:rPr>
          <w:color w:val="000000" w:themeColor="text1"/>
        </w:rPr>
        <w:t>soi</w:t>
      </w:r>
      <w:r w:rsidRPr="0017580F">
        <w:t>_3d_</w:t>
      </w:r>
      <w:r w:rsidRPr="0017580F">
        <w:rPr>
          <w:color w:val="000000" w:themeColor="text1"/>
        </w:rPr>
        <w:t>bounding_box_scale_log2</w:t>
      </w:r>
      <w:r w:rsidRPr="0017580F">
        <w:rPr>
          <w:color w:val="000000" w:themeColor="text1"/>
        </w:rPr>
        <w:br/>
      </w:r>
      <w:r w:rsidRPr="0017580F">
        <w:t>Object3DBoundingBoxSizeY[ i ]</w:t>
      </w:r>
      <w:r w:rsidR="00D47707" w:rsidRPr="0017580F">
        <w:t> = </w:t>
      </w:r>
      <w:r w:rsidRPr="0017580F">
        <w:rPr>
          <w:bCs/>
        </w:rPr>
        <w:t>soi_3d_bounding_box_size_y[ i ]</w:t>
      </w:r>
      <w:r w:rsidRPr="0017580F">
        <w:t> &lt;&lt;</w:t>
      </w:r>
      <w:r w:rsidRPr="0017580F">
        <w:rPr>
          <w:b/>
          <w:bCs/>
          <w:color w:val="000000" w:themeColor="text1"/>
        </w:rPr>
        <w:t> </w:t>
      </w:r>
      <w:r w:rsidRPr="0017580F">
        <w:rPr>
          <w:color w:val="000000" w:themeColor="text1"/>
        </w:rPr>
        <w:t>soi</w:t>
      </w:r>
      <w:r w:rsidRPr="0017580F">
        <w:t>_3d_</w:t>
      </w:r>
      <w:r w:rsidRPr="0017580F">
        <w:rPr>
          <w:color w:val="000000" w:themeColor="text1"/>
        </w:rPr>
        <w:t>bounding_box_scale_log2</w:t>
      </w:r>
      <w:r w:rsidRPr="0017580F">
        <w:rPr>
          <w:color w:val="000000" w:themeColor="text1"/>
        </w:rPr>
        <w:br/>
      </w:r>
      <w:r w:rsidRPr="0017580F">
        <w:t>Object3DBoundingBoxSizeZ[ i ]</w:t>
      </w:r>
      <w:r w:rsidR="00D47707" w:rsidRPr="0017580F">
        <w:t> = </w:t>
      </w:r>
      <w:r w:rsidRPr="0017580F">
        <w:rPr>
          <w:bCs/>
        </w:rPr>
        <w:t>soi_3d_bounding_box_size_z[ i ]</w:t>
      </w:r>
      <w:r w:rsidRPr="0017580F">
        <w:t> &lt;&lt;</w:t>
      </w:r>
      <w:r w:rsidRPr="0017580F">
        <w:rPr>
          <w:b/>
          <w:bCs/>
          <w:color w:val="000000" w:themeColor="text1"/>
        </w:rPr>
        <w:t> </w:t>
      </w:r>
      <w:r w:rsidRPr="0017580F">
        <w:rPr>
          <w:color w:val="000000" w:themeColor="text1"/>
        </w:rPr>
        <w:t>soi</w:t>
      </w:r>
      <w:r w:rsidRPr="0017580F">
        <w:t>_3d_</w:t>
      </w:r>
      <w:r w:rsidRPr="0017580F">
        <w:rPr>
          <w:color w:val="000000" w:themeColor="text1"/>
        </w:rPr>
        <w:t>bounding_box_scale_log2</w:t>
      </w:r>
    </w:p>
    <w:p w14:paraId="30EAB3F3" w14:textId="3BD50E77" w:rsidR="0021677A" w:rsidRPr="0017580F" w:rsidRDefault="00887F88">
      <w:pPr>
        <w:rPr>
          <w:b/>
        </w:rPr>
      </w:pPr>
      <w:r w:rsidRPr="0017580F">
        <w:rPr>
          <w:b/>
          <w:bCs/>
        </w:rPr>
        <w:lastRenderedPageBreak/>
        <w:t>soi_</w:t>
      </w:r>
      <w:r w:rsidRPr="0017580F">
        <w:rPr>
          <w:b/>
        </w:rPr>
        <w:t>collision_shape_update_flag</w:t>
      </w:r>
      <w:r w:rsidR="001F4484" w:rsidRPr="0017580F">
        <w:t>[ i ]</w:t>
      </w:r>
      <w:r w:rsidRPr="0017580F">
        <w:t xml:space="preserve"> equal to 1 indicates that collision shape update information is present for an object with object index i. </w:t>
      </w:r>
      <w:r w:rsidRPr="0017580F">
        <w:rPr>
          <w:bCs/>
        </w:rPr>
        <w:t>soi_collision_shape_update_flag</w:t>
      </w:r>
      <w:r w:rsidR="001F4484" w:rsidRPr="0017580F">
        <w:rPr>
          <w:bCs/>
        </w:rPr>
        <w:t>[ i ]</w:t>
      </w:r>
      <w:r w:rsidRPr="0017580F">
        <w:rPr>
          <w:bCs/>
        </w:rPr>
        <w:t xml:space="preserve"> equal to 0 indicates that collision shape update information is not present.</w:t>
      </w:r>
    </w:p>
    <w:p w14:paraId="37062C8C" w14:textId="525C45D2" w:rsidR="00887F88" w:rsidRPr="0017580F" w:rsidRDefault="00887F88">
      <w:pPr>
        <w:rPr>
          <w:b/>
        </w:rPr>
      </w:pPr>
      <w:r w:rsidRPr="0017580F">
        <w:rPr>
          <w:b/>
          <w:bCs/>
        </w:rPr>
        <w:t>soi_</w:t>
      </w:r>
      <w:r w:rsidRPr="0017580F">
        <w:rPr>
          <w:b/>
        </w:rPr>
        <w:t>collision_shape_id</w:t>
      </w:r>
      <w:r w:rsidR="001F4484" w:rsidRPr="0017580F">
        <w:t>[ i ]</w:t>
      </w:r>
      <w:r w:rsidRPr="0017580F">
        <w:rPr>
          <w:bCs/>
        </w:rPr>
        <w:t xml:space="preserve"> indicates the collision shape</w:t>
      </w:r>
      <w:r w:rsidR="00E14662" w:rsidRPr="0017580F">
        <w:rPr>
          <w:bCs/>
        </w:rPr>
        <w:t xml:space="preserve"> ID</w:t>
      </w:r>
      <w:r w:rsidR="00E2202C" w:rsidRPr="0017580F">
        <w:rPr>
          <w:bCs/>
        </w:rPr>
        <w:t xml:space="preserve">, </w:t>
      </w:r>
      <w:r w:rsidR="00E2202C" w:rsidRPr="0017580F">
        <w:t>ObjectCollisionShapeID[ i ],</w:t>
      </w:r>
      <w:r w:rsidR="00E14662" w:rsidRPr="0017580F">
        <w:rPr>
          <w:bCs/>
        </w:rPr>
        <w:t xml:space="preserve"> </w:t>
      </w:r>
      <w:r w:rsidRPr="0017580F">
        <w:rPr>
          <w:bCs/>
        </w:rPr>
        <w:t>of an object with index i.</w:t>
      </w:r>
      <w:r w:rsidR="0021677A" w:rsidRPr="0017580F">
        <w:rPr>
          <w:bCs/>
        </w:rPr>
        <w:t xml:space="preserve"> </w:t>
      </w:r>
      <w:r w:rsidR="0021677A" w:rsidRPr="0017580F">
        <w:rPr>
          <w:color w:val="000000" w:themeColor="text1"/>
        </w:rPr>
        <w:t>The collision shape</w:t>
      </w:r>
      <w:r w:rsidR="00E14662" w:rsidRPr="0017580F">
        <w:rPr>
          <w:color w:val="000000" w:themeColor="text1"/>
        </w:rPr>
        <w:t xml:space="preserve"> ID </w:t>
      </w:r>
      <w:r w:rsidR="0021677A" w:rsidRPr="0017580F">
        <w:rPr>
          <w:color w:val="000000" w:themeColor="text1"/>
        </w:rPr>
        <w:t>is identified through means outside this document.</w:t>
      </w:r>
      <w:r w:rsidR="00A60444" w:rsidRPr="0017580F">
        <w:rPr>
          <w:color w:val="000000" w:themeColor="text1"/>
        </w:rPr>
        <w:t xml:space="preserve"> </w:t>
      </w:r>
      <w:r w:rsidR="00A60444" w:rsidRPr="0017580F">
        <w:rPr>
          <w:bCs/>
        </w:rPr>
        <w:t xml:space="preserve">The default value of </w:t>
      </w:r>
      <w:r w:rsidR="00293316" w:rsidRPr="0017580F">
        <w:rPr>
          <w:bCs/>
        </w:rPr>
        <w:t>soi_collision_shape_id</w:t>
      </w:r>
      <w:r w:rsidR="00A60444" w:rsidRPr="0017580F">
        <w:rPr>
          <w:bCs/>
        </w:rPr>
        <w:t>[ i ] is equal to 0.</w:t>
      </w:r>
    </w:p>
    <w:p w14:paraId="02E7C457" w14:textId="77777777" w:rsidR="0021677A" w:rsidRPr="0017580F" w:rsidRDefault="00887F88">
      <w:pPr>
        <w:rPr>
          <w:b/>
        </w:rPr>
      </w:pPr>
      <w:r w:rsidRPr="0017580F">
        <w:rPr>
          <w:b/>
          <w:bCs/>
        </w:rPr>
        <w:t>soi_point_</w:t>
      </w:r>
      <w:r w:rsidRPr="0017580F">
        <w:rPr>
          <w:b/>
        </w:rPr>
        <w:t>style_update_flag</w:t>
      </w:r>
      <w:r w:rsidR="001F4484" w:rsidRPr="0017580F">
        <w:t>[ i ]</w:t>
      </w:r>
      <w:r w:rsidRPr="0017580F">
        <w:t xml:space="preserve"> equal to 1 indicates that point style update information is present for an object with object index i. </w:t>
      </w:r>
      <w:r w:rsidRPr="0017580F">
        <w:rPr>
          <w:bCs/>
        </w:rPr>
        <w:t>soi_point_style_update_flag</w:t>
      </w:r>
      <w:r w:rsidR="001F4484" w:rsidRPr="0017580F">
        <w:rPr>
          <w:bCs/>
        </w:rPr>
        <w:t>[ i ]</w:t>
      </w:r>
      <w:r w:rsidRPr="0017580F">
        <w:rPr>
          <w:bCs/>
        </w:rPr>
        <w:t xml:space="preserve"> equal to 0 indicates that point style update information is not present.</w:t>
      </w:r>
    </w:p>
    <w:p w14:paraId="1063EA0B" w14:textId="4D9F3EF4" w:rsidR="0021677A" w:rsidRPr="0017580F" w:rsidRDefault="00887F88">
      <w:pPr>
        <w:rPr>
          <w:bCs/>
        </w:rPr>
      </w:pPr>
      <w:r w:rsidRPr="0017580F">
        <w:rPr>
          <w:b/>
          <w:bCs/>
        </w:rPr>
        <w:t>soi_point_</w:t>
      </w:r>
      <w:r w:rsidRPr="0017580F">
        <w:rPr>
          <w:b/>
        </w:rPr>
        <w:t>shape_id</w:t>
      </w:r>
      <w:r w:rsidR="001F4484" w:rsidRPr="0017580F">
        <w:t>[ i ]</w:t>
      </w:r>
      <w:r w:rsidRPr="0017580F">
        <w:rPr>
          <w:bCs/>
        </w:rPr>
        <w:t xml:space="preserve"> indicates the point shape</w:t>
      </w:r>
      <w:r w:rsidR="00E14662" w:rsidRPr="0017580F">
        <w:rPr>
          <w:bCs/>
        </w:rPr>
        <w:t xml:space="preserve"> ID</w:t>
      </w:r>
      <w:r w:rsidR="00E2202C" w:rsidRPr="0017580F">
        <w:rPr>
          <w:bCs/>
        </w:rPr>
        <w:t xml:space="preserve">, </w:t>
      </w:r>
      <w:r w:rsidR="00E2202C" w:rsidRPr="0017580F">
        <w:t>ObjectPointShapeID[ i ],</w:t>
      </w:r>
      <w:r w:rsidR="00E14662" w:rsidRPr="0017580F">
        <w:rPr>
          <w:bCs/>
        </w:rPr>
        <w:t xml:space="preserve"> </w:t>
      </w:r>
      <w:r w:rsidRPr="0017580F">
        <w:rPr>
          <w:bCs/>
        </w:rPr>
        <w:t>of an object with index i. The default value of soi_point_shape_id</w:t>
      </w:r>
      <w:r w:rsidR="001F4484" w:rsidRPr="0017580F">
        <w:rPr>
          <w:bCs/>
        </w:rPr>
        <w:t>[ i ]</w:t>
      </w:r>
      <w:r w:rsidRPr="0017580F">
        <w:rPr>
          <w:bCs/>
        </w:rPr>
        <w:t xml:space="preserve"> is equal to 0.</w:t>
      </w:r>
      <w:r w:rsidR="00E81FB9" w:rsidRPr="0017580F">
        <w:rPr>
          <w:bCs/>
        </w:rPr>
        <w:t xml:space="preserve"> </w:t>
      </w:r>
      <w:r w:rsidR="00E81FB9" w:rsidRPr="0017580F">
        <w:rPr>
          <w:bCs/>
          <w:color w:val="000000" w:themeColor="text1"/>
        </w:rPr>
        <w:t xml:space="preserve">The </w:t>
      </w:r>
      <w:r w:rsidR="00E81FB9" w:rsidRPr="0017580F">
        <w:rPr>
          <w:color w:val="000000" w:themeColor="text1"/>
        </w:rPr>
        <w:t xml:space="preserve">value of </w:t>
      </w:r>
      <w:r w:rsidR="00E81FB9" w:rsidRPr="0017580F">
        <w:rPr>
          <w:bCs/>
        </w:rPr>
        <w:t>soi_point_shape_id[ i ]</w:t>
      </w:r>
      <w:r w:rsidR="00E81FB9" w:rsidRPr="0017580F">
        <w:rPr>
          <w:color w:val="000000" w:themeColor="text1"/>
        </w:rPr>
        <w:t xml:space="preserve"> shall be in the range of 0 to 2, inclusive in bitstreams conforming to this version of this document.</w:t>
      </w:r>
      <w:r w:rsidR="00E81FB9" w:rsidRPr="0017580F">
        <w:rPr>
          <w:bCs/>
        </w:rPr>
        <w:t xml:space="preserve"> Other values of soi_point_shape_id[ i ] are reserved for future use by ISO/IEC. Decoders conforming to this version of this document shall ignore reserved values of soi_point_shape_id[ i ].</w:t>
      </w:r>
    </w:p>
    <w:p w14:paraId="64165075" w14:textId="65156552" w:rsidR="00E81FB9" w:rsidRPr="0017580F" w:rsidRDefault="00E81FB9" w:rsidP="001000BF">
      <w:pPr>
        <w:pStyle w:val="Tabletitle0"/>
      </w:pPr>
      <w:r w:rsidRPr="0017580F">
        <w:t>Table F-</w:t>
      </w:r>
      <w:r w:rsidRPr="0017580F">
        <w:fldChar w:fldCharType="begin"/>
      </w:r>
      <w:r w:rsidRPr="0017580F">
        <w:instrText xml:space="preserve"> SEQ Table \* ARABIC \s 1 </w:instrText>
      </w:r>
      <w:r w:rsidRPr="0017580F">
        <w:fldChar w:fldCharType="separate"/>
      </w:r>
      <w:r w:rsidR="001F1F53">
        <w:rPr>
          <w:noProof/>
        </w:rPr>
        <w:t>4</w:t>
      </w:r>
      <w:r w:rsidRPr="0017580F">
        <w:fldChar w:fldCharType="end"/>
      </w:r>
      <w:r w:rsidR="008E3554" w:rsidRPr="0017580F">
        <w:rPr>
          <w:rFonts w:cs="Calibri"/>
          <w:bCs/>
        </w:rPr>
        <w:t> </w:t>
      </w:r>
      <w:r w:rsidR="008E3554" w:rsidRPr="0017580F">
        <w:t>– </w:t>
      </w:r>
      <w:r w:rsidRPr="0017580F">
        <w:t>soi_point_shape_id</w:t>
      </w:r>
      <w:r w:rsidRPr="0017580F">
        <w:rPr>
          <w:sz w:val="21"/>
          <w:szCs w:val="18"/>
        </w:rPr>
        <w:t>[ i ] values</w:t>
      </w:r>
    </w:p>
    <w:tbl>
      <w:tblPr>
        <w:tblStyle w:val="TableGrid"/>
        <w:tblW w:w="0" w:type="auto"/>
        <w:jc w:val="center"/>
        <w:tblLook w:val="04A0" w:firstRow="1" w:lastRow="0" w:firstColumn="1" w:lastColumn="0" w:noHBand="0" w:noVBand="1"/>
      </w:tblPr>
      <w:tblGrid>
        <w:gridCol w:w="979"/>
        <w:gridCol w:w="1402"/>
      </w:tblGrid>
      <w:tr w:rsidR="00E81FB9" w:rsidRPr="0017580F" w14:paraId="2C6D7B98" w14:textId="77777777" w:rsidTr="001000BF">
        <w:trPr>
          <w:jc w:val="center"/>
        </w:trPr>
        <w:tc>
          <w:tcPr>
            <w:tcW w:w="979" w:type="dxa"/>
          </w:tcPr>
          <w:p w14:paraId="47198CA5" w14:textId="77777777" w:rsidR="00E81FB9" w:rsidRPr="0017580F" w:rsidRDefault="00E81FB9" w:rsidP="001000BF">
            <w:pPr>
              <w:tabs>
                <w:tab w:val="clear" w:pos="403"/>
              </w:tabs>
              <w:spacing w:before="120" w:after="120" w:line="240" w:lineRule="auto"/>
              <w:jc w:val="center"/>
              <w:rPr>
                <w:b/>
              </w:rPr>
            </w:pPr>
            <w:r w:rsidRPr="0017580F">
              <w:rPr>
                <w:b/>
                <w:bCs/>
              </w:rPr>
              <w:t>value</w:t>
            </w:r>
          </w:p>
        </w:tc>
        <w:tc>
          <w:tcPr>
            <w:tcW w:w="0" w:type="auto"/>
          </w:tcPr>
          <w:p w14:paraId="3A355E3F" w14:textId="77777777" w:rsidR="00E81FB9" w:rsidRPr="0017580F" w:rsidRDefault="00E81FB9" w:rsidP="001000BF">
            <w:pPr>
              <w:tabs>
                <w:tab w:val="clear" w:pos="403"/>
              </w:tabs>
              <w:spacing w:before="120" w:after="120" w:line="240" w:lineRule="auto"/>
              <w:jc w:val="center"/>
              <w:rPr>
                <w:b/>
              </w:rPr>
            </w:pPr>
            <w:r w:rsidRPr="0017580F">
              <w:rPr>
                <w:b/>
              </w:rPr>
              <w:t>Description</w:t>
            </w:r>
          </w:p>
        </w:tc>
      </w:tr>
      <w:tr w:rsidR="00E81FB9" w:rsidRPr="0017580F" w14:paraId="33E92CC9" w14:textId="77777777" w:rsidTr="001000BF">
        <w:trPr>
          <w:jc w:val="center"/>
        </w:trPr>
        <w:tc>
          <w:tcPr>
            <w:tcW w:w="979" w:type="dxa"/>
          </w:tcPr>
          <w:p w14:paraId="7F2B2E7D" w14:textId="77777777" w:rsidR="00E81FB9" w:rsidRPr="0017580F" w:rsidRDefault="00E81FB9" w:rsidP="001000BF">
            <w:pPr>
              <w:tabs>
                <w:tab w:val="clear" w:pos="403"/>
              </w:tabs>
              <w:spacing w:before="120" w:after="120" w:line="240" w:lineRule="auto"/>
              <w:jc w:val="center"/>
              <w:rPr>
                <w:bCs/>
              </w:rPr>
            </w:pPr>
            <w:r w:rsidRPr="0017580F">
              <w:rPr>
                <w:bCs/>
              </w:rPr>
              <w:t>0</w:t>
            </w:r>
          </w:p>
        </w:tc>
        <w:tc>
          <w:tcPr>
            <w:tcW w:w="0" w:type="auto"/>
          </w:tcPr>
          <w:p w14:paraId="36A35B0F" w14:textId="77777777" w:rsidR="00E81FB9" w:rsidRPr="0017580F" w:rsidRDefault="00E81FB9" w:rsidP="001000BF">
            <w:pPr>
              <w:tabs>
                <w:tab w:val="clear" w:pos="403"/>
              </w:tabs>
              <w:spacing w:before="120" w:after="120" w:line="240" w:lineRule="auto"/>
              <w:jc w:val="center"/>
              <w:rPr>
                <w:bCs/>
              </w:rPr>
            </w:pPr>
            <w:r w:rsidRPr="0017580F">
              <w:rPr>
                <w:bCs/>
              </w:rPr>
              <w:t>Circle</w:t>
            </w:r>
          </w:p>
        </w:tc>
      </w:tr>
      <w:tr w:rsidR="00E81FB9" w:rsidRPr="0017580F" w14:paraId="7415A135" w14:textId="77777777" w:rsidTr="001000BF">
        <w:trPr>
          <w:jc w:val="center"/>
        </w:trPr>
        <w:tc>
          <w:tcPr>
            <w:tcW w:w="979" w:type="dxa"/>
          </w:tcPr>
          <w:p w14:paraId="1367E8CC" w14:textId="77777777" w:rsidR="00E81FB9" w:rsidRPr="0017580F" w:rsidRDefault="00E81FB9" w:rsidP="001000BF">
            <w:pPr>
              <w:tabs>
                <w:tab w:val="clear" w:pos="403"/>
              </w:tabs>
              <w:spacing w:before="120" w:after="120" w:line="240" w:lineRule="auto"/>
              <w:jc w:val="center"/>
              <w:rPr>
                <w:bCs/>
              </w:rPr>
            </w:pPr>
            <w:r w:rsidRPr="0017580F">
              <w:rPr>
                <w:bCs/>
              </w:rPr>
              <w:t>1</w:t>
            </w:r>
          </w:p>
        </w:tc>
        <w:tc>
          <w:tcPr>
            <w:tcW w:w="0" w:type="auto"/>
          </w:tcPr>
          <w:p w14:paraId="145AA26B" w14:textId="77777777" w:rsidR="00E81FB9" w:rsidRPr="0017580F" w:rsidRDefault="00E81FB9" w:rsidP="001000BF">
            <w:pPr>
              <w:tabs>
                <w:tab w:val="clear" w:pos="403"/>
              </w:tabs>
              <w:spacing w:before="120" w:after="120" w:line="240" w:lineRule="auto"/>
              <w:jc w:val="center"/>
              <w:rPr>
                <w:bCs/>
              </w:rPr>
            </w:pPr>
            <w:r w:rsidRPr="0017580F">
              <w:rPr>
                <w:bCs/>
              </w:rPr>
              <w:t>Square</w:t>
            </w:r>
          </w:p>
        </w:tc>
      </w:tr>
      <w:tr w:rsidR="00E81FB9" w:rsidRPr="0017580F" w14:paraId="6DA600AF" w14:textId="77777777" w:rsidTr="001000BF">
        <w:trPr>
          <w:jc w:val="center"/>
        </w:trPr>
        <w:tc>
          <w:tcPr>
            <w:tcW w:w="979" w:type="dxa"/>
          </w:tcPr>
          <w:p w14:paraId="7CD67340" w14:textId="77777777" w:rsidR="00E81FB9" w:rsidRPr="0017580F" w:rsidRDefault="00E81FB9" w:rsidP="001000BF">
            <w:pPr>
              <w:tabs>
                <w:tab w:val="clear" w:pos="403"/>
              </w:tabs>
              <w:spacing w:before="120" w:after="120" w:line="240" w:lineRule="auto"/>
              <w:jc w:val="center"/>
              <w:rPr>
                <w:bCs/>
              </w:rPr>
            </w:pPr>
            <w:r w:rsidRPr="0017580F">
              <w:rPr>
                <w:bCs/>
              </w:rPr>
              <w:t>2</w:t>
            </w:r>
          </w:p>
        </w:tc>
        <w:tc>
          <w:tcPr>
            <w:tcW w:w="0" w:type="auto"/>
          </w:tcPr>
          <w:p w14:paraId="4A1047F9" w14:textId="77777777" w:rsidR="00E81FB9" w:rsidRPr="0017580F" w:rsidRDefault="00E81FB9" w:rsidP="001000BF">
            <w:pPr>
              <w:tabs>
                <w:tab w:val="clear" w:pos="403"/>
              </w:tabs>
              <w:spacing w:before="120" w:after="120" w:line="240" w:lineRule="auto"/>
              <w:jc w:val="center"/>
              <w:rPr>
                <w:bCs/>
              </w:rPr>
            </w:pPr>
            <w:r w:rsidRPr="0017580F">
              <w:rPr>
                <w:bCs/>
              </w:rPr>
              <w:t>Diamond</w:t>
            </w:r>
          </w:p>
        </w:tc>
      </w:tr>
      <w:tr w:rsidR="00E81FB9" w:rsidRPr="0017580F" w14:paraId="5507C4A5" w14:textId="77777777" w:rsidTr="001000BF">
        <w:trPr>
          <w:jc w:val="center"/>
        </w:trPr>
        <w:tc>
          <w:tcPr>
            <w:tcW w:w="979" w:type="dxa"/>
          </w:tcPr>
          <w:p w14:paraId="147522A0" w14:textId="77777777" w:rsidR="00E81FB9" w:rsidRPr="0017580F" w:rsidRDefault="00E81FB9" w:rsidP="001000BF">
            <w:pPr>
              <w:tabs>
                <w:tab w:val="clear" w:pos="403"/>
              </w:tabs>
              <w:spacing w:before="120" w:after="120" w:line="240" w:lineRule="auto"/>
              <w:jc w:val="center"/>
              <w:rPr>
                <w:bCs/>
              </w:rPr>
            </w:pPr>
            <w:r w:rsidRPr="0017580F">
              <w:rPr>
                <w:bCs/>
              </w:rPr>
              <w:t>3..255</w:t>
            </w:r>
          </w:p>
        </w:tc>
        <w:tc>
          <w:tcPr>
            <w:tcW w:w="0" w:type="auto"/>
          </w:tcPr>
          <w:p w14:paraId="6CBE2113" w14:textId="77777777" w:rsidR="00E81FB9" w:rsidRPr="0017580F" w:rsidRDefault="00E81FB9" w:rsidP="001000BF">
            <w:pPr>
              <w:tabs>
                <w:tab w:val="clear" w:pos="403"/>
              </w:tabs>
              <w:spacing w:before="120" w:after="120" w:line="240" w:lineRule="auto"/>
              <w:jc w:val="center"/>
              <w:rPr>
                <w:bCs/>
              </w:rPr>
            </w:pPr>
            <w:r w:rsidRPr="0017580F">
              <w:rPr>
                <w:bCs/>
              </w:rPr>
              <w:t>Reserved</w:t>
            </w:r>
          </w:p>
        </w:tc>
      </w:tr>
    </w:tbl>
    <w:p w14:paraId="260FD9C4" w14:textId="111F2900" w:rsidR="00887F88" w:rsidRPr="0017580F" w:rsidRDefault="00887F88" w:rsidP="001000BF">
      <w:pPr>
        <w:spacing w:before="240"/>
        <w:rPr>
          <w:b/>
        </w:rPr>
      </w:pPr>
      <w:r w:rsidRPr="0017580F">
        <w:rPr>
          <w:b/>
          <w:bCs/>
        </w:rPr>
        <w:t>soi_point_</w:t>
      </w:r>
      <w:r w:rsidRPr="0017580F">
        <w:rPr>
          <w:b/>
        </w:rPr>
        <w:t>size</w:t>
      </w:r>
      <w:r w:rsidR="001F4484" w:rsidRPr="0017580F">
        <w:t>[ i ]</w:t>
      </w:r>
      <w:r w:rsidRPr="0017580F">
        <w:rPr>
          <w:bCs/>
        </w:rPr>
        <w:t xml:space="preserve"> indicates the point size</w:t>
      </w:r>
      <w:r w:rsidR="00E2202C" w:rsidRPr="0017580F">
        <w:rPr>
          <w:bCs/>
        </w:rPr>
        <w:t xml:space="preserve">, </w:t>
      </w:r>
      <w:r w:rsidR="00E2202C" w:rsidRPr="0017580F">
        <w:t>ObjectPointSize[ i ],</w:t>
      </w:r>
      <w:r w:rsidRPr="0017580F">
        <w:rPr>
          <w:bCs/>
        </w:rPr>
        <w:t xml:space="preserve"> of an object with index i. The default value of soi_point_size</w:t>
      </w:r>
      <w:r w:rsidR="001F4484" w:rsidRPr="0017580F">
        <w:rPr>
          <w:bCs/>
        </w:rPr>
        <w:t>[ i ]</w:t>
      </w:r>
      <w:r w:rsidRPr="0017580F">
        <w:rPr>
          <w:bCs/>
        </w:rPr>
        <w:t xml:space="preserve"> is equal to 1.</w:t>
      </w:r>
    </w:p>
    <w:p w14:paraId="4921F64A" w14:textId="26227A77" w:rsidR="0021677A" w:rsidRPr="0017580F" w:rsidRDefault="00887F88" w:rsidP="0021677A">
      <w:pPr>
        <w:rPr>
          <w:b/>
        </w:rPr>
      </w:pPr>
      <w:r w:rsidRPr="0017580F">
        <w:rPr>
          <w:b/>
          <w:bCs/>
        </w:rPr>
        <w:t>soi_</w:t>
      </w:r>
      <w:r w:rsidRPr="0017580F">
        <w:rPr>
          <w:b/>
        </w:rPr>
        <w:t>material_id_update_flag</w:t>
      </w:r>
      <w:r w:rsidR="001F4484" w:rsidRPr="0017580F">
        <w:t>[ i ]</w:t>
      </w:r>
      <w:r w:rsidRPr="0017580F">
        <w:t xml:space="preserve"> equal to 1 indicates that material ID update information is present for an object with object index i. </w:t>
      </w:r>
      <w:r w:rsidRPr="0017580F">
        <w:rPr>
          <w:bCs/>
        </w:rPr>
        <w:t>soi_point_style_update_flag</w:t>
      </w:r>
      <w:r w:rsidR="001F4484" w:rsidRPr="0017580F">
        <w:rPr>
          <w:bCs/>
        </w:rPr>
        <w:t>[ i ]</w:t>
      </w:r>
      <w:r w:rsidRPr="0017580F">
        <w:rPr>
          <w:bCs/>
        </w:rPr>
        <w:t xml:space="preserve"> equal to 0 indicates that point style update information is not present.</w:t>
      </w:r>
    </w:p>
    <w:p w14:paraId="36F256AA" w14:textId="0BE8ED09" w:rsidR="00887F88" w:rsidRPr="0017580F" w:rsidRDefault="00887F88" w:rsidP="001000BF">
      <w:pPr>
        <w:rPr>
          <w:color w:val="000000" w:themeColor="text1"/>
        </w:rPr>
      </w:pPr>
      <w:r w:rsidRPr="0017580F">
        <w:rPr>
          <w:b/>
          <w:bCs/>
        </w:rPr>
        <w:t>soi_</w:t>
      </w:r>
      <w:r w:rsidRPr="0017580F">
        <w:rPr>
          <w:b/>
        </w:rPr>
        <w:t>material_id</w:t>
      </w:r>
      <w:r w:rsidR="001F4484" w:rsidRPr="0017580F">
        <w:t>[ i ]</w:t>
      </w:r>
      <w:r w:rsidRPr="0017580F">
        <w:rPr>
          <w:bCs/>
        </w:rPr>
        <w:t xml:space="preserve"> indicates the material ID</w:t>
      </w:r>
      <w:r w:rsidR="00E2202C" w:rsidRPr="0017580F">
        <w:t>, ObjectMaterialID[ i ]</w:t>
      </w:r>
      <w:r w:rsidRPr="0017580F">
        <w:rPr>
          <w:bCs/>
        </w:rPr>
        <w:t xml:space="preserve"> of an object with index i. The default value of soi_material_id</w:t>
      </w:r>
      <w:r w:rsidR="001F4484" w:rsidRPr="0017580F">
        <w:rPr>
          <w:bCs/>
        </w:rPr>
        <w:t>[ i ]</w:t>
      </w:r>
      <w:r w:rsidRPr="0017580F">
        <w:rPr>
          <w:bCs/>
        </w:rPr>
        <w:t xml:space="preserve"> is equal to 0.</w:t>
      </w:r>
      <w:r w:rsidR="0021677A" w:rsidRPr="0017580F">
        <w:rPr>
          <w:bCs/>
        </w:rPr>
        <w:t xml:space="preserve"> </w:t>
      </w:r>
      <w:r w:rsidR="0021677A" w:rsidRPr="0017580F">
        <w:rPr>
          <w:color w:val="000000" w:themeColor="text1"/>
        </w:rPr>
        <w:t xml:space="preserve">The </w:t>
      </w:r>
      <w:r w:rsidR="00FF0DE0" w:rsidRPr="0017580F">
        <w:rPr>
          <w:color w:val="000000" w:themeColor="text1"/>
        </w:rPr>
        <w:t>material</w:t>
      </w:r>
      <w:r w:rsidR="00E14662" w:rsidRPr="0017580F">
        <w:rPr>
          <w:color w:val="000000" w:themeColor="text1"/>
        </w:rPr>
        <w:t xml:space="preserve"> ID </w:t>
      </w:r>
      <w:r w:rsidR="0021677A" w:rsidRPr="0017580F">
        <w:rPr>
          <w:color w:val="000000" w:themeColor="text1"/>
        </w:rPr>
        <w:t>is identified through means outside this document.</w:t>
      </w:r>
    </w:p>
    <w:p w14:paraId="15AA7D0C" w14:textId="7A489114" w:rsidR="00A02BF9" w:rsidRPr="0017580F" w:rsidRDefault="00DB6312" w:rsidP="00007BE2">
      <w:pPr>
        <w:pStyle w:val="a4"/>
        <w:numPr>
          <w:ilvl w:val="4"/>
          <w:numId w:val="19"/>
        </w:numPr>
        <w:tabs>
          <w:tab w:val="clear" w:pos="7200"/>
        </w:tabs>
      </w:pPr>
      <w:bookmarkStart w:id="5611" w:name="_Ref50319508"/>
      <w:bookmarkStart w:id="5612" w:name="_Toc51656767"/>
      <w:r w:rsidRPr="0017580F">
        <w:t>Object initialization</w:t>
      </w:r>
      <w:bookmarkEnd w:id="5611"/>
      <w:bookmarkEnd w:id="5612"/>
    </w:p>
    <w:p w14:paraId="4D02A4C5" w14:textId="469E87A3" w:rsidR="00A02BF9" w:rsidRPr="0017580F" w:rsidRDefault="00DB6312" w:rsidP="001000BF">
      <w:pPr>
        <w:rPr>
          <w:color w:val="000000" w:themeColor="text1"/>
        </w:rPr>
      </w:pPr>
      <w:r w:rsidRPr="0017580F">
        <w:rPr>
          <w:color w:val="000000" w:themeColor="text1"/>
        </w:rPr>
        <w:t>Let the function ObjectInit( k ) be defined as follows:</w:t>
      </w:r>
    </w:p>
    <w:p w14:paraId="682DB1EF" w14:textId="5BDA2D64" w:rsidR="00DB6312" w:rsidRPr="0017580F" w:rsidRDefault="00DB6312" w:rsidP="00DB6312">
      <w:r w:rsidRPr="0017580F">
        <w:tab/>
        <w:t>ObjectInit( k </w:t>
      </w:r>
      <w:r w:rsidR="008F1F82" w:rsidRPr="0017580F">
        <w:t>) {</w:t>
      </w:r>
      <w:r w:rsidRPr="0017580F">
        <w:br/>
      </w:r>
      <w:r w:rsidR="00A02BF9" w:rsidRPr="0017580F">
        <w:tab/>
      </w:r>
      <w:r w:rsidR="00A02BF9" w:rsidRPr="0017580F">
        <w:tab/>
        <w:t>ObjectTracked[ k ]</w:t>
      </w:r>
      <w:r w:rsidR="00D47707" w:rsidRPr="0017580F">
        <w:t> = </w:t>
      </w:r>
      <w:r w:rsidR="00A02BF9" w:rsidRPr="0017580F">
        <w:t>0</w:t>
      </w:r>
      <w:r w:rsidR="00A02BF9" w:rsidRPr="0017580F">
        <w:br/>
      </w:r>
      <w:r w:rsidR="00A02BF9" w:rsidRPr="0017580F">
        <w:tab/>
      </w:r>
      <w:r w:rsidR="00A02BF9" w:rsidRPr="0017580F">
        <w:tab/>
        <w:t>ObjectLabelIndex[ k ]</w:t>
      </w:r>
      <w:r w:rsidR="00D47707" w:rsidRPr="0017580F">
        <w:t> = </w:t>
      </w:r>
      <w:r w:rsidR="00A02BF9" w:rsidRPr="0017580F">
        <w:t>0</w:t>
      </w:r>
      <w:r w:rsidR="00A02BF9" w:rsidRPr="0017580F">
        <w:br/>
      </w:r>
      <w:r w:rsidR="00A02BF9" w:rsidRPr="0017580F">
        <w:tab/>
      </w:r>
      <w:r w:rsidR="00A02BF9" w:rsidRPr="0017580F">
        <w:tab/>
        <w:t>ObjectPriorityValue[ k ]</w:t>
      </w:r>
      <w:r w:rsidR="00D47707" w:rsidRPr="0017580F">
        <w:t> = </w:t>
      </w:r>
      <w:r w:rsidR="00A02BF9" w:rsidRPr="0017580F">
        <w:t>0</w:t>
      </w:r>
      <w:r w:rsidR="00A02BF9" w:rsidRPr="0017580F">
        <w:br/>
      </w:r>
      <w:r w:rsidR="00A02BF9" w:rsidRPr="0017580F">
        <w:tab/>
      </w:r>
      <w:r w:rsidR="00A02BF9" w:rsidRPr="0017580F">
        <w:tab/>
        <w:t>ObjectHiddenFlag[ k ]</w:t>
      </w:r>
      <w:r w:rsidR="00D47707" w:rsidRPr="0017580F">
        <w:t> = </w:t>
      </w:r>
      <w:r w:rsidR="00A02BF9" w:rsidRPr="0017580F">
        <w:t>0</w:t>
      </w:r>
      <w:r w:rsidR="00A02BF9" w:rsidRPr="0017580F">
        <w:br/>
      </w:r>
      <w:r w:rsidR="00A02BF9" w:rsidRPr="0017580F">
        <w:tab/>
      </w:r>
      <w:r w:rsidR="00A02BF9" w:rsidRPr="0017580F">
        <w:tab/>
        <w:t>ObjectNumDependencies[ k ]</w:t>
      </w:r>
      <w:r w:rsidR="00D47707" w:rsidRPr="0017580F">
        <w:t> = </w:t>
      </w:r>
      <w:r w:rsidR="00A02BF9" w:rsidRPr="0017580F">
        <w:t>0</w:t>
      </w:r>
      <w:r w:rsidR="00A02BF9" w:rsidRPr="0017580F">
        <w:br/>
      </w:r>
      <w:r w:rsidR="00A02BF9" w:rsidRPr="0017580F">
        <w:tab/>
      </w:r>
      <w:r w:rsidR="00A02BF9" w:rsidRPr="0017580F">
        <w:tab/>
        <w:t>for ( j</w:t>
      </w:r>
      <w:r w:rsidR="00D47707" w:rsidRPr="0017580F">
        <w:t> = </w:t>
      </w:r>
      <w:r w:rsidR="00A02BF9" w:rsidRPr="0017580F">
        <w:t>0; j &lt; </w:t>
      </w:r>
      <w:r w:rsidR="00D9659F" w:rsidRPr="0017580F">
        <w:t>MaxObjectNumDependencies</w:t>
      </w:r>
      <w:r w:rsidR="00A02BF9" w:rsidRPr="0017580F">
        <w:t>; j++ </w:t>
      </w:r>
      <w:r w:rsidR="008F1F82" w:rsidRPr="0017580F">
        <w:t>) {</w:t>
      </w:r>
      <w:r w:rsidR="00A02BF9" w:rsidRPr="0017580F">
        <w:br/>
      </w:r>
      <w:r w:rsidR="00A02BF9" w:rsidRPr="0017580F">
        <w:tab/>
      </w:r>
      <w:r w:rsidR="00A02BF9" w:rsidRPr="0017580F">
        <w:tab/>
      </w:r>
      <w:r w:rsidR="00A02BF9" w:rsidRPr="0017580F">
        <w:tab/>
        <w:t>ObjectDependencyIndex[ k ][ j ]</w:t>
      </w:r>
      <w:r w:rsidR="00D47707" w:rsidRPr="0017580F">
        <w:t> = </w:t>
      </w:r>
      <w:r w:rsidR="00A02BF9" w:rsidRPr="0017580F">
        <w:t>0</w:t>
      </w:r>
      <w:r w:rsidR="00A02BF9" w:rsidRPr="0017580F">
        <w:br/>
      </w:r>
      <w:r w:rsidR="00A02BF9" w:rsidRPr="0017580F">
        <w:tab/>
      </w:r>
      <w:r w:rsidR="00A02BF9" w:rsidRPr="0017580F">
        <w:tab/>
        <w:t>}</w:t>
      </w:r>
      <w:r w:rsidR="00A02BF9" w:rsidRPr="0017580F">
        <w:br/>
      </w:r>
      <w:r w:rsidR="00A02BF9" w:rsidRPr="0017580F">
        <w:tab/>
      </w:r>
      <w:r w:rsidR="00A02BF9" w:rsidRPr="0017580F">
        <w:tab/>
        <w:t>ObjectVisibilityDirectionX[ k ]</w:t>
      </w:r>
      <w:r w:rsidR="00D47707" w:rsidRPr="0017580F">
        <w:t> = </w:t>
      </w:r>
      <w:r w:rsidR="00A02BF9" w:rsidRPr="0017580F">
        <w:t>1</w:t>
      </w:r>
      <w:r w:rsidR="00A02BF9" w:rsidRPr="0017580F">
        <w:br/>
      </w:r>
      <w:r w:rsidR="00A02BF9" w:rsidRPr="0017580F">
        <w:lastRenderedPageBreak/>
        <w:tab/>
      </w:r>
      <w:r w:rsidR="00A02BF9" w:rsidRPr="0017580F">
        <w:tab/>
        <w:t>ObjectVisibilityDirectionY[ k ]</w:t>
      </w:r>
      <w:r w:rsidR="00D47707" w:rsidRPr="0017580F">
        <w:t> = </w:t>
      </w:r>
      <w:r w:rsidR="00A02BF9" w:rsidRPr="0017580F">
        <w:t>1</w:t>
      </w:r>
      <w:r w:rsidR="00A02BF9" w:rsidRPr="0017580F">
        <w:br/>
      </w:r>
      <w:r w:rsidR="00A02BF9" w:rsidRPr="0017580F">
        <w:tab/>
      </w:r>
      <w:r w:rsidR="00A02BF9" w:rsidRPr="0017580F">
        <w:tab/>
        <w:t>ObjectVisibilityDirectionZ[ k ]</w:t>
      </w:r>
      <w:r w:rsidR="00D47707" w:rsidRPr="0017580F">
        <w:t> = </w:t>
      </w:r>
      <w:r w:rsidR="00A02BF9" w:rsidRPr="0017580F">
        <w:t>1</w:t>
      </w:r>
      <w:r w:rsidR="00A02BF9" w:rsidRPr="0017580F">
        <w:br/>
      </w:r>
      <w:r w:rsidR="00A02BF9" w:rsidRPr="0017580F">
        <w:tab/>
      </w:r>
      <w:r w:rsidR="00A02BF9" w:rsidRPr="0017580F">
        <w:tab/>
        <w:t>ObjectVisibilityAngle[ k ]</w:t>
      </w:r>
      <w:r w:rsidR="00D47707" w:rsidRPr="0017580F">
        <w:t> = </w:t>
      </w:r>
      <w:r w:rsidR="00A02BF9" w:rsidRPr="0017580F">
        <w:t>180</w:t>
      </w:r>
      <w:r w:rsidR="00A02BF9" w:rsidRPr="0017580F">
        <w:br/>
      </w:r>
      <w:r w:rsidR="00A02BF9" w:rsidRPr="0017580F">
        <w:tab/>
      </w:r>
      <w:r w:rsidR="00A02BF9" w:rsidRPr="0017580F">
        <w:tab/>
        <w:t>Object3DBoundingBoxX[ k ]</w:t>
      </w:r>
      <w:r w:rsidR="00D47707" w:rsidRPr="0017580F">
        <w:t> = </w:t>
      </w:r>
      <w:r w:rsidR="00A02BF9" w:rsidRPr="0017580F">
        <w:t>0</w:t>
      </w:r>
      <w:r w:rsidR="00A02BF9" w:rsidRPr="0017580F">
        <w:br/>
      </w:r>
      <w:r w:rsidR="00A02BF9" w:rsidRPr="0017580F">
        <w:tab/>
      </w:r>
      <w:r w:rsidR="00A02BF9" w:rsidRPr="0017580F">
        <w:tab/>
        <w:t>Object3DBoundingBoxY[ k ]</w:t>
      </w:r>
      <w:r w:rsidR="00D47707" w:rsidRPr="0017580F">
        <w:t> = </w:t>
      </w:r>
      <w:r w:rsidR="00A02BF9" w:rsidRPr="0017580F">
        <w:t>0</w:t>
      </w:r>
      <w:r w:rsidR="00A02BF9" w:rsidRPr="0017580F">
        <w:br/>
      </w:r>
      <w:r w:rsidR="00A02BF9" w:rsidRPr="0017580F">
        <w:tab/>
      </w:r>
      <w:r w:rsidR="00A02BF9" w:rsidRPr="0017580F">
        <w:tab/>
        <w:t>Object3DBoundingBoxZ[ k ]</w:t>
      </w:r>
      <w:r w:rsidR="00D47707" w:rsidRPr="0017580F">
        <w:t> = </w:t>
      </w:r>
      <w:r w:rsidR="00A02BF9" w:rsidRPr="0017580F">
        <w:t>0</w:t>
      </w:r>
      <w:r w:rsidR="00A02BF9" w:rsidRPr="0017580F">
        <w:br/>
      </w:r>
      <w:r w:rsidR="00A02BF9" w:rsidRPr="0017580F">
        <w:tab/>
      </w:r>
      <w:r w:rsidR="00A02BF9" w:rsidRPr="0017580F">
        <w:tab/>
        <w:t>Object3DBoundingBoxSizeX[ k ]</w:t>
      </w:r>
      <w:r w:rsidR="00D47707" w:rsidRPr="0017580F">
        <w:t> = </w:t>
      </w:r>
      <w:r w:rsidR="00A02BF9" w:rsidRPr="0017580F">
        <w:t>0</w:t>
      </w:r>
      <w:r w:rsidR="00A02BF9" w:rsidRPr="0017580F">
        <w:br/>
      </w:r>
      <w:r w:rsidR="00A02BF9" w:rsidRPr="0017580F">
        <w:tab/>
      </w:r>
      <w:r w:rsidR="00A02BF9" w:rsidRPr="0017580F">
        <w:tab/>
        <w:t>Object3DBoundingBoxSizeY[ k ]</w:t>
      </w:r>
      <w:r w:rsidR="00D47707" w:rsidRPr="0017580F">
        <w:t> = </w:t>
      </w:r>
      <w:r w:rsidR="00A02BF9" w:rsidRPr="0017580F">
        <w:t>0</w:t>
      </w:r>
      <w:r w:rsidR="00A02BF9" w:rsidRPr="0017580F">
        <w:br/>
      </w:r>
      <w:r w:rsidR="00A02BF9" w:rsidRPr="0017580F">
        <w:tab/>
      </w:r>
      <w:r w:rsidR="00A02BF9" w:rsidRPr="0017580F">
        <w:tab/>
        <w:t>Object3DBoundingBoxSizeZ[ k ]</w:t>
      </w:r>
      <w:r w:rsidR="00D47707" w:rsidRPr="0017580F">
        <w:t> = </w:t>
      </w:r>
      <w:r w:rsidR="00A02BF9" w:rsidRPr="0017580F">
        <w:t>0</w:t>
      </w:r>
      <w:r w:rsidR="00A02BF9" w:rsidRPr="0017580F">
        <w:br/>
      </w:r>
      <w:r w:rsidR="00A02BF9" w:rsidRPr="0017580F">
        <w:tab/>
      </w:r>
      <w:r w:rsidR="00A02BF9" w:rsidRPr="0017580F">
        <w:tab/>
        <w:t>Object</w:t>
      </w:r>
      <w:r w:rsidR="00E2202C" w:rsidRPr="0017580F">
        <w:t>Collision</w:t>
      </w:r>
      <w:r w:rsidR="00A02BF9" w:rsidRPr="0017580F">
        <w:t>ShapeID[ k ]</w:t>
      </w:r>
      <w:r w:rsidR="00D47707" w:rsidRPr="0017580F">
        <w:t> = </w:t>
      </w:r>
      <w:r w:rsidR="00A02BF9" w:rsidRPr="0017580F">
        <w:t>0</w:t>
      </w:r>
      <w:r w:rsidR="00E2202C" w:rsidRPr="0017580F">
        <w:br/>
      </w:r>
      <w:r w:rsidR="00E2202C" w:rsidRPr="0017580F">
        <w:tab/>
      </w:r>
      <w:r w:rsidR="00E2202C" w:rsidRPr="0017580F">
        <w:tab/>
        <w:t>ObjectPointShapeID[ k ]</w:t>
      </w:r>
      <w:r w:rsidR="00D47707" w:rsidRPr="0017580F">
        <w:t> = </w:t>
      </w:r>
      <w:r w:rsidR="00E2202C" w:rsidRPr="0017580F">
        <w:t>0</w:t>
      </w:r>
      <w:r w:rsidR="00A02BF9" w:rsidRPr="0017580F">
        <w:br/>
      </w:r>
      <w:r w:rsidR="00A02BF9" w:rsidRPr="0017580F">
        <w:tab/>
      </w:r>
      <w:r w:rsidR="00A02BF9" w:rsidRPr="0017580F">
        <w:tab/>
        <w:t>ObjectPointSize[ k ]</w:t>
      </w:r>
      <w:r w:rsidR="00D47707" w:rsidRPr="0017580F">
        <w:t> = </w:t>
      </w:r>
      <w:r w:rsidR="00A02BF9" w:rsidRPr="0017580F">
        <w:t>0</w:t>
      </w:r>
      <w:r w:rsidR="00A02BF9" w:rsidRPr="0017580F">
        <w:br/>
      </w:r>
      <w:r w:rsidR="00A02BF9" w:rsidRPr="0017580F">
        <w:tab/>
      </w:r>
      <w:r w:rsidR="00A02BF9" w:rsidRPr="0017580F">
        <w:tab/>
        <w:t>ObjectMaterialID[ k ]</w:t>
      </w:r>
      <w:r w:rsidR="00D47707" w:rsidRPr="0017580F">
        <w:t> = </w:t>
      </w:r>
      <w:r w:rsidR="00A02BF9" w:rsidRPr="0017580F">
        <w:t>0</w:t>
      </w:r>
      <w:r w:rsidRPr="0017580F">
        <w:br/>
      </w:r>
      <w:r w:rsidRPr="0017580F">
        <w:tab/>
        <w:t>}</w:t>
      </w:r>
    </w:p>
    <w:p w14:paraId="09F3932D" w14:textId="77777777" w:rsidR="00887F88" w:rsidRPr="0017580F" w:rsidRDefault="00887F88" w:rsidP="001000BF">
      <w:pPr>
        <w:pStyle w:val="a4"/>
        <w:numPr>
          <w:ilvl w:val="3"/>
          <w:numId w:val="19"/>
        </w:numPr>
      </w:pPr>
      <w:bookmarkStart w:id="5613" w:name="_Toc51656768"/>
      <w:r w:rsidRPr="0017580F">
        <w:t>Object label information SEI message semantics</w:t>
      </w:r>
      <w:bookmarkEnd w:id="5613"/>
    </w:p>
    <w:p w14:paraId="554546C7" w14:textId="32003233" w:rsidR="00693109" w:rsidRPr="0017580F" w:rsidRDefault="00693109" w:rsidP="00007BE2">
      <w:pPr>
        <w:pStyle w:val="a4"/>
        <w:numPr>
          <w:ilvl w:val="4"/>
          <w:numId w:val="19"/>
        </w:numPr>
        <w:tabs>
          <w:tab w:val="clear" w:pos="7200"/>
        </w:tabs>
      </w:pPr>
      <w:bookmarkStart w:id="5614" w:name="_Toc51656769"/>
      <w:r w:rsidRPr="0017580F">
        <w:t>General</w:t>
      </w:r>
      <w:bookmarkEnd w:id="5614"/>
    </w:p>
    <w:p w14:paraId="6665F94A" w14:textId="77777777" w:rsidR="0050235C" w:rsidRPr="0017580F" w:rsidRDefault="00887F88" w:rsidP="00887F88">
      <w:pPr>
        <w:rPr>
          <w:lang w:eastAsia="ja-JP"/>
        </w:rPr>
      </w:pPr>
      <w:r w:rsidRPr="0017580F">
        <w:rPr>
          <w:lang w:eastAsia="ja-JP"/>
        </w:rPr>
        <w:t>This SEI message defines a set of labels that could be associated with objects in a volumetric scene.</w:t>
      </w:r>
    </w:p>
    <w:p w14:paraId="7B624232" w14:textId="1ECE74F7" w:rsidR="0050235C" w:rsidRPr="0017580F" w:rsidRDefault="00693109" w:rsidP="00693109">
      <w:r w:rsidRPr="0017580F">
        <w:t>Let the variable MaxNum</w:t>
      </w:r>
      <w:r w:rsidR="00FE6CB1" w:rsidRPr="0017580F">
        <w:t>Labels</w:t>
      </w:r>
      <w:r w:rsidRPr="0017580F">
        <w:t xml:space="preserve"> be set equal to </w:t>
      </w:r>
      <w:r w:rsidR="0034668F" w:rsidRPr="0017580F">
        <w:t xml:space="preserve">either </w:t>
      </w:r>
      <w:r w:rsidRPr="0017580F">
        <w:t>2</w:t>
      </w:r>
      <w:r w:rsidR="0052276F" w:rsidRPr="0017580F">
        <w:rPr>
          <w:position w:val="6"/>
          <w:vertAlign w:val="superscript"/>
        </w:rPr>
        <w:t>16</w:t>
      </w:r>
      <w:r w:rsidRPr="0017580F">
        <w:t xml:space="preserve"> – 1 or </w:t>
      </w:r>
      <w:r w:rsidR="0034668F" w:rsidRPr="0017580F">
        <w:t xml:space="preserve">a value </w:t>
      </w:r>
      <w:r w:rsidRPr="0017580F">
        <w:t>determined by the application.</w:t>
      </w:r>
    </w:p>
    <w:p w14:paraId="24383B11" w14:textId="71198723" w:rsidR="00693109" w:rsidRPr="0017580F" w:rsidRDefault="00693109" w:rsidP="00693109">
      <w:pPr>
        <w:pStyle w:val="Note1"/>
        <w:rPr>
          <w:rFonts w:ascii="Cambria" w:hAnsi="Cambria"/>
        </w:rPr>
      </w:pPr>
      <w:r w:rsidRPr="0017580F">
        <w:rPr>
          <w:rFonts w:ascii="Cambria" w:hAnsi="Cambria"/>
        </w:rPr>
        <w:t>NOTE – An application may wish to limit the value of the variable MaxNum</w:t>
      </w:r>
      <w:r w:rsidR="00FE6CB1" w:rsidRPr="0017580F">
        <w:rPr>
          <w:rFonts w:ascii="Cambria" w:hAnsi="Cambria"/>
        </w:rPr>
        <w:t>Labels</w:t>
      </w:r>
      <w:r w:rsidRPr="0017580F">
        <w:rPr>
          <w:rFonts w:ascii="Cambria" w:hAnsi="Cambria"/>
        </w:rPr>
        <w:t xml:space="preserve"> so as to constrain the required memory.</w:t>
      </w:r>
    </w:p>
    <w:p w14:paraId="25937AB9" w14:textId="77777777" w:rsidR="0050235C" w:rsidRPr="0017580F" w:rsidRDefault="00693109" w:rsidP="00693109">
      <w:r w:rsidRPr="0017580F">
        <w:t>At the start of each sequence,</w:t>
      </w:r>
    </w:p>
    <w:p w14:paraId="18C719EA" w14:textId="03927B5E" w:rsidR="00FE6CB1" w:rsidRPr="0017580F" w:rsidRDefault="00FE6CB1" w:rsidP="00FE6CB1">
      <w:pPr>
        <w:pStyle w:val="ListParagraph"/>
        <w:numPr>
          <w:ilvl w:val="0"/>
          <w:numId w:val="409"/>
        </w:numPr>
        <w:ind w:leftChars="0"/>
      </w:pPr>
      <w:r w:rsidRPr="0017580F">
        <w:t>the variable LabelLanguage, and</w:t>
      </w:r>
    </w:p>
    <w:p w14:paraId="58B62C13" w14:textId="5B64E6DB" w:rsidR="00693109" w:rsidRPr="0017580F" w:rsidRDefault="00693109" w:rsidP="00693109">
      <w:pPr>
        <w:pStyle w:val="ListParagraph"/>
        <w:numPr>
          <w:ilvl w:val="0"/>
          <w:numId w:val="409"/>
        </w:numPr>
        <w:ind w:leftChars="0"/>
      </w:pPr>
      <w:r w:rsidRPr="0017580F">
        <w:t xml:space="preserve">the 1D arrays </w:t>
      </w:r>
      <w:r w:rsidR="00FE6CB1" w:rsidRPr="0017580F">
        <w:t>Label</w:t>
      </w:r>
      <w:r w:rsidRPr="0017580F">
        <w:t xml:space="preserve">Index, </w:t>
      </w:r>
      <w:r w:rsidR="00FE6CB1" w:rsidRPr="0017580F">
        <w:t>LabelSetFlag</w:t>
      </w:r>
      <w:r w:rsidRPr="0017580F">
        <w:t>,</w:t>
      </w:r>
      <w:r w:rsidR="00FE6CB1" w:rsidRPr="0017580F">
        <w:t xml:space="preserve"> and Label,</w:t>
      </w:r>
    </w:p>
    <w:p w14:paraId="403D44A2" w14:textId="77777777" w:rsidR="00693109" w:rsidRPr="0017580F" w:rsidRDefault="00693109" w:rsidP="00693109">
      <w:r w:rsidRPr="0017580F">
        <w:t>are initialized as follows:</w:t>
      </w:r>
    </w:p>
    <w:p w14:paraId="097EC855" w14:textId="281D2524" w:rsidR="00693109" w:rsidRPr="0017580F" w:rsidRDefault="00693109" w:rsidP="00693109">
      <w:r w:rsidRPr="0017580F">
        <w:tab/>
      </w:r>
      <w:r w:rsidR="00FE6CB1" w:rsidRPr="0017580F">
        <w:t>LabelLanguage</w:t>
      </w:r>
      <w:r w:rsidR="00D47707" w:rsidRPr="0017580F">
        <w:t> = </w:t>
      </w:r>
      <w:r w:rsidR="00FE6CB1" w:rsidRPr="0017580F">
        <w:t>""</w:t>
      </w:r>
      <w:r w:rsidR="00FE6CB1" w:rsidRPr="0017580F">
        <w:br/>
      </w:r>
      <w:r w:rsidR="00FE6CB1" w:rsidRPr="0017580F">
        <w:tab/>
      </w:r>
      <w:r w:rsidRPr="0017580F">
        <w:t>for ( i</w:t>
      </w:r>
      <w:r w:rsidR="00D47707" w:rsidRPr="0017580F">
        <w:t> = </w:t>
      </w:r>
      <w:r w:rsidRPr="0017580F">
        <w:t>0; i &lt; </w:t>
      </w:r>
      <w:r w:rsidR="00FE6CB1" w:rsidRPr="0017580F">
        <w:t>MaxNumLabels</w:t>
      </w:r>
      <w:r w:rsidRPr="0017580F">
        <w:t>; i++ </w:t>
      </w:r>
      <w:r w:rsidR="008F1F82" w:rsidRPr="0017580F">
        <w:t>) {</w:t>
      </w:r>
      <w:r w:rsidRPr="0017580F">
        <w:br/>
      </w:r>
      <w:r w:rsidRPr="0017580F">
        <w:tab/>
      </w:r>
      <w:r w:rsidRPr="0017580F">
        <w:tab/>
      </w:r>
      <w:r w:rsidR="00FE6CB1" w:rsidRPr="0017580F">
        <w:t>LabelIndex</w:t>
      </w:r>
      <w:r w:rsidRPr="0017580F">
        <w:t>[ i ]</w:t>
      </w:r>
      <w:r w:rsidR="00D47707" w:rsidRPr="0017580F">
        <w:t> = </w:t>
      </w:r>
      <w:r w:rsidRPr="0017580F">
        <w:t>i</w:t>
      </w:r>
      <w:r w:rsidRPr="0017580F">
        <w:br/>
      </w:r>
      <w:r w:rsidRPr="0017580F">
        <w:tab/>
      </w:r>
      <w:r w:rsidRPr="0017580F">
        <w:tab/>
      </w:r>
      <w:r w:rsidR="00FE6CB1" w:rsidRPr="0017580F">
        <w:t>Label</w:t>
      </w:r>
      <w:r w:rsidRPr="0017580F">
        <w:t>Init( </w:t>
      </w:r>
      <w:r w:rsidR="00FE6CB1" w:rsidRPr="0017580F">
        <w:t>LabelIndex</w:t>
      </w:r>
      <w:r w:rsidRPr="0017580F">
        <w:t>[ i ] )</w:t>
      </w:r>
      <w:r w:rsidRPr="0017580F">
        <w:br/>
      </w:r>
      <w:r w:rsidRPr="0017580F">
        <w:tab/>
        <w:t>}</w:t>
      </w:r>
    </w:p>
    <w:p w14:paraId="5FD8114F" w14:textId="33C76B4C" w:rsidR="00693109" w:rsidRPr="0017580F" w:rsidRDefault="00693109" w:rsidP="00693109">
      <w:r w:rsidRPr="0017580F">
        <w:t xml:space="preserve">where the function </w:t>
      </w:r>
      <w:r w:rsidR="00155AA8" w:rsidRPr="0017580F">
        <w:t>Label</w:t>
      </w:r>
      <w:r w:rsidRPr="0017580F">
        <w:t>Init( ) is defined in the subclause </w:t>
      </w:r>
      <w:r w:rsidR="00155AA8" w:rsidRPr="0017580F">
        <w:fldChar w:fldCharType="begin"/>
      </w:r>
      <w:r w:rsidR="00155AA8" w:rsidRPr="0017580F">
        <w:instrText xml:space="preserve"> REF _Ref50322785 \r \h </w:instrText>
      </w:r>
      <w:r w:rsidR="00007BE2" w:rsidRPr="0017580F">
        <w:instrText xml:space="preserve"> \* MERGEFORMAT </w:instrText>
      </w:r>
      <w:r w:rsidR="00155AA8" w:rsidRPr="0017580F">
        <w:fldChar w:fldCharType="separate"/>
      </w:r>
      <w:r w:rsidR="001F1F53">
        <w:t>F.3.12.2.2</w:t>
      </w:r>
      <w:r w:rsidR="00155AA8" w:rsidRPr="0017580F">
        <w:fldChar w:fldCharType="end"/>
      </w:r>
      <w:r w:rsidRPr="0017580F">
        <w:t>.</w:t>
      </w:r>
    </w:p>
    <w:p w14:paraId="21F49CC6" w14:textId="6E2BFE78" w:rsidR="00155AA8" w:rsidRPr="0017580F" w:rsidRDefault="00887F88" w:rsidP="00887F88">
      <w:r w:rsidRPr="0017580F">
        <w:rPr>
          <w:rFonts w:eastAsia="Malgun Gothic"/>
          <w:b/>
          <w:bCs/>
        </w:rPr>
        <w:t>oli_cancel_flag</w:t>
      </w:r>
      <w:r w:rsidRPr="0017580F">
        <w:t xml:space="preserve"> equal to 1 indicates that the object label information SEI message cancels the persistence of any previous object label information SEI message in output order</w:t>
      </w:r>
      <w:r w:rsidR="00A96225" w:rsidRPr="0017580F">
        <w:t xml:space="preserve"> and </w:t>
      </w:r>
      <w:r w:rsidR="00155AA8" w:rsidRPr="0017580F">
        <w:t>sets all variables and arrays associated with the object label SEI message, as follows:</w:t>
      </w:r>
    </w:p>
    <w:p w14:paraId="33F450B9" w14:textId="63A0BCBC" w:rsidR="00155AA8" w:rsidRPr="0017580F" w:rsidRDefault="00155AA8" w:rsidP="00155AA8">
      <w:r w:rsidRPr="0017580F">
        <w:tab/>
        <w:t>LabelLanguage</w:t>
      </w:r>
      <w:r w:rsidR="00D47707" w:rsidRPr="0017580F">
        <w:t> = </w:t>
      </w:r>
      <w:r w:rsidRPr="0017580F">
        <w:t>""</w:t>
      </w:r>
      <w:r w:rsidRPr="0017580F">
        <w:br/>
      </w:r>
      <w:r w:rsidRPr="0017580F">
        <w:tab/>
        <w:t>for ( i</w:t>
      </w:r>
      <w:r w:rsidR="00D47707" w:rsidRPr="0017580F">
        <w:t> = </w:t>
      </w:r>
      <w:r w:rsidRPr="0017580F">
        <w:t>0; i &lt; MaxNumLabels; i++ </w:t>
      </w:r>
      <w:r w:rsidR="008F1F82" w:rsidRPr="0017580F">
        <w:t>) {</w:t>
      </w:r>
      <w:r w:rsidRPr="0017580F">
        <w:br/>
      </w:r>
      <w:r w:rsidRPr="0017580F">
        <w:tab/>
      </w:r>
      <w:r w:rsidRPr="0017580F">
        <w:tab/>
        <w:t>LabelIndex[ i ]</w:t>
      </w:r>
      <w:r w:rsidR="00D47707" w:rsidRPr="0017580F">
        <w:t> = </w:t>
      </w:r>
      <w:r w:rsidRPr="0017580F">
        <w:t>i</w:t>
      </w:r>
      <w:r w:rsidRPr="0017580F">
        <w:br/>
      </w:r>
      <w:r w:rsidRPr="0017580F">
        <w:tab/>
      </w:r>
      <w:r w:rsidRPr="0017580F">
        <w:tab/>
        <w:t>LabelInit( LabelIndex[ i ] )</w:t>
      </w:r>
      <w:r w:rsidRPr="0017580F">
        <w:br/>
      </w:r>
      <w:r w:rsidRPr="0017580F">
        <w:tab/>
        <w:t>}</w:t>
      </w:r>
    </w:p>
    <w:p w14:paraId="440C2FD9" w14:textId="5E6E28C5" w:rsidR="00887F88" w:rsidRPr="0017580F" w:rsidRDefault="00887F88" w:rsidP="00887F88">
      <w:r w:rsidRPr="0017580F">
        <w:rPr>
          <w:b/>
          <w:bCs/>
        </w:rPr>
        <w:t>oli</w:t>
      </w:r>
      <w:r w:rsidRPr="0017580F">
        <w:rPr>
          <w:b/>
        </w:rPr>
        <w:t>_</w:t>
      </w:r>
      <w:r w:rsidRPr="0017580F">
        <w:rPr>
          <w:b/>
          <w:bCs/>
        </w:rPr>
        <w:t xml:space="preserve">label_language_present_flag </w:t>
      </w:r>
      <w:r w:rsidRPr="0017580F">
        <w:t>equal to 1 indicates that label language information is present in the object label information SEI message. oli_label_language_present_flag equal to 0 indicates that label language information is not present.</w:t>
      </w:r>
    </w:p>
    <w:p w14:paraId="2294665C" w14:textId="77777777" w:rsidR="00887F88" w:rsidRPr="0017580F" w:rsidRDefault="00887F88" w:rsidP="00887F88">
      <w:r w:rsidRPr="0017580F">
        <w:rPr>
          <w:b/>
          <w:bCs/>
        </w:rPr>
        <w:t>oli_bit_equal_to_zero</w:t>
      </w:r>
      <w:r w:rsidRPr="0017580F">
        <w:rPr>
          <w:bCs/>
        </w:rPr>
        <w:t xml:space="preserve"> shall be equal to 0.</w:t>
      </w:r>
    </w:p>
    <w:p w14:paraId="322798B0" w14:textId="4B9DAF0C" w:rsidR="00887F88" w:rsidRPr="0017580F" w:rsidRDefault="00887F88" w:rsidP="00887F88">
      <w:pPr>
        <w:rPr>
          <w:b/>
        </w:rPr>
      </w:pPr>
      <w:r w:rsidRPr="0017580F">
        <w:rPr>
          <w:b/>
          <w:bCs/>
        </w:rPr>
        <w:lastRenderedPageBreak/>
        <w:t>ol</w:t>
      </w:r>
      <w:r w:rsidRPr="0017580F">
        <w:rPr>
          <w:b/>
        </w:rPr>
        <w:t>i_label_language</w:t>
      </w:r>
      <w:r w:rsidRPr="0017580F">
        <w:rPr>
          <w:bCs/>
        </w:rPr>
        <w:t xml:space="preserve"> contains a language tag</w:t>
      </w:r>
      <w:r w:rsidR="00155AA8" w:rsidRPr="0017580F">
        <w:rPr>
          <w:bCs/>
        </w:rPr>
        <w:t xml:space="preserve">, </w:t>
      </w:r>
      <w:r w:rsidR="00155AA8" w:rsidRPr="0017580F">
        <w:t>LabelLanguage,</w:t>
      </w:r>
      <w:r w:rsidRPr="0017580F">
        <w:rPr>
          <w:bCs/>
        </w:rPr>
        <w:t xml:space="preserve"> as specified by IETF RFC 5646 followed by a null termination byte equal to 0x00. The length of the oli_label_language syntax element shall be less than or equal to 255 bytes, not including the null termination byte.</w:t>
      </w:r>
    </w:p>
    <w:p w14:paraId="3419536E" w14:textId="0C4A94E4" w:rsidR="00887F88" w:rsidRPr="0017580F" w:rsidRDefault="00887F88" w:rsidP="00887F88">
      <w:pPr>
        <w:rPr>
          <w:b/>
        </w:rPr>
      </w:pPr>
      <w:r w:rsidRPr="0017580F">
        <w:rPr>
          <w:b/>
          <w:bCs/>
        </w:rPr>
        <w:t>oli_num_label_updates</w:t>
      </w:r>
      <w:r w:rsidRPr="0017580F">
        <w:rPr>
          <w:bCs/>
        </w:rPr>
        <w:t xml:space="preserve"> indicates the number of labels that are to be updated by the current SEI</w:t>
      </w:r>
      <w:r w:rsidR="00701E3E" w:rsidRPr="0017580F">
        <w:rPr>
          <w:bCs/>
        </w:rPr>
        <w:t xml:space="preserve"> message</w:t>
      </w:r>
      <w:r w:rsidRPr="0017580F">
        <w:rPr>
          <w:bCs/>
        </w:rPr>
        <w:t>.</w:t>
      </w:r>
      <w:r w:rsidR="00950137" w:rsidRPr="0017580F">
        <w:rPr>
          <w:bCs/>
        </w:rPr>
        <w:t xml:space="preserve"> </w:t>
      </w:r>
      <w:r w:rsidR="00950137" w:rsidRPr="0017580F">
        <w:rPr>
          <w:color w:val="000000" w:themeColor="text1"/>
        </w:rPr>
        <w:t xml:space="preserve">The value of </w:t>
      </w:r>
      <w:r w:rsidR="00950137" w:rsidRPr="0017580F">
        <w:t>oli_num_label_updates</w:t>
      </w:r>
      <w:r w:rsidR="00950137" w:rsidRPr="0017580F">
        <w:rPr>
          <w:bCs/>
        </w:rPr>
        <w:t xml:space="preserve"> </w:t>
      </w:r>
      <w:r w:rsidR="00950137" w:rsidRPr="0017580F">
        <w:rPr>
          <w:color w:val="000000" w:themeColor="text1"/>
        </w:rPr>
        <w:t xml:space="preserve">shall be in the range from 0 to </w:t>
      </w:r>
      <w:r w:rsidR="00155AA8" w:rsidRPr="0017580F">
        <w:t>MaxNumLabels</w:t>
      </w:r>
      <w:r w:rsidR="00950137" w:rsidRPr="0017580F">
        <w:rPr>
          <w:color w:val="000000" w:themeColor="text1"/>
        </w:rPr>
        <w:t>, inclusive.</w:t>
      </w:r>
    </w:p>
    <w:p w14:paraId="65BFF76F" w14:textId="6F6BD4A7" w:rsidR="0050235C" w:rsidRPr="0017580F" w:rsidRDefault="00887F88" w:rsidP="00887F88">
      <w:pPr>
        <w:rPr>
          <w:color w:val="000000" w:themeColor="text1"/>
        </w:rPr>
      </w:pPr>
      <w:r w:rsidRPr="0017580F">
        <w:rPr>
          <w:b/>
          <w:bCs/>
        </w:rPr>
        <w:t>oli_label_idx</w:t>
      </w:r>
      <w:r w:rsidR="001F4484" w:rsidRPr="0017580F">
        <w:t>[ i ]</w:t>
      </w:r>
      <w:r w:rsidRPr="0017580F">
        <w:rPr>
          <w:bCs/>
        </w:rPr>
        <w:t xml:space="preserve"> indicates the label</w:t>
      </w:r>
      <w:r w:rsidR="006A5194" w:rsidRPr="0017580F">
        <w:rPr>
          <w:bCs/>
        </w:rPr>
        <w:t xml:space="preserve"> index</w:t>
      </w:r>
      <w:r w:rsidR="003A7B87" w:rsidRPr="0017580F">
        <w:rPr>
          <w:bCs/>
        </w:rPr>
        <w:t xml:space="preserve">, </w:t>
      </w:r>
      <w:r w:rsidR="003A7B87" w:rsidRPr="0017580F">
        <w:t>LabelIndex[ i ],</w:t>
      </w:r>
      <w:r w:rsidRPr="0017580F">
        <w:rPr>
          <w:bCs/>
        </w:rPr>
        <w:t xml:space="preserve"> of the i-th label to be updated.</w:t>
      </w:r>
      <w:r w:rsidR="005B6475" w:rsidRPr="0017580F">
        <w:rPr>
          <w:bCs/>
        </w:rPr>
        <w:t xml:space="preserve"> </w:t>
      </w:r>
      <w:r w:rsidR="009A6489" w:rsidRPr="0017580F">
        <w:rPr>
          <w:color w:val="000000" w:themeColor="text1"/>
        </w:rPr>
        <w:t xml:space="preserve">The value of </w:t>
      </w:r>
      <w:r w:rsidR="009A6489" w:rsidRPr="0017580F">
        <w:t>oli_label_idx</w:t>
      </w:r>
      <w:r w:rsidR="003C56C3" w:rsidRPr="0017580F">
        <w:rPr>
          <w:color w:val="000000" w:themeColor="text1"/>
        </w:rPr>
        <w:t>[</w:t>
      </w:r>
      <w:r w:rsidR="009A6489" w:rsidRPr="0017580F">
        <w:rPr>
          <w:color w:val="000000" w:themeColor="text1"/>
        </w:rPr>
        <w:t xml:space="preserve"> i ] shall be in the range from 0 to </w:t>
      </w:r>
      <w:r w:rsidR="00155AA8" w:rsidRPr="0017580F">
        <w:t>MaxNumLabels</w:t>
      </w:r>
      <w:r w:rsidR="005E751E" w:rsidRPr="0017580F">
        <w:t> – 1</w:t>
      </w:r>
      <w:r w:rsidR="00F22B5D" w:rsidRPr="0017580F">
        <w:rPr>
          <w:color w:val="000000" w:themeColor="text1"/>
        </w:rPr>
        <w:t>,</w:t>
      </w:r>
      <w:r w:rsidR="009A6489" w:rsidRPr="0017580F">
        <w:rPr>
          <w:color w:val="000000" w:themeColor="text1"/>
        </w:rPr>
        <w:t xml:space="preserve"> inclusive.</w:t>
      </w:r>
    </w:p>
    <w:p w14:paraId="57E24766" w14:textId="25D7E02D" w:rsidR="00887F88" w:rsidRPr="0017580F" w:rsidRDefault="00887F88" w:rsidP="00887F88">
      <w:r w:rsidRPr="0017580F">
        <w:rPr>
          <w:b/>
          <w:bCs/>
        </w:rPr>
        <w:t>oli_label_cancel_flag</w:t>
      </w:r>
      <w:r w:rsidR="008921CA" w:rsidRPr="0017580F">
        <w:t>[ </w:t>
      </w:r>
      <w:r w:rsidR="007D64C0" w:rsidRPr="0017580F">
        <w:t>i</w:t>
      </w:r>
      <w:r w:rsidR="008921CA" w:rsidRPr="0017580F">
        <w:t> ]</w:t>
      </w:r>
      <w:r w:rsidRPr="0017580F">
        <w:t xml:space="preserve"> equal to 1 indicates that </w:t>
      </w:r>
      <w:r w:rsidR="00B25149" w:rsidRPr="0017580F">
        <w:t xml:space="preserve">all </w:t>
      </w:r>
      <w:r w:rsidRPr="0017580F">
        <w:t xml:space="preserve">label </w:t>
      </w:r>
      <w:r w:rsidR="00B25149" w:rsidRPr="0017580F">
        <w:t xml:space="preserve">information, for label </w:t>
      </w:r>
      <w:r w:rsidRPr="0017580F">
        <w:t xml:space="preserve">with index </w:t>
      </w:r>
      <w:r w:rsidR="001F4484" w:rsidRPr="0017580F">
        <w:rPr>
          <w:bCs/>
        </w:rPr>
        <w:t>i</w:t>
      </w:r>
      <w:r w:rsidR="00B25149" w:rsidRPr="0017580F">
        <w:rPr>
          <w:bCs/>
        </w:rPr>
        <w:t>,</w:t>
      </w:r>
      <w:r w:rsidRPr="0017580F">
        <w:rPr>
          <w:bCs/>
        </w:rPr>
        <w:t xml:space="preserve"> </w:t>
      </w:r>
      <w:r w:rsidRPr="0017580F">
        <w:t xml:space="preserve">shall be </w:t>
      </w:r>
      <w:r w:rsidR="00B25149" w:rsidRPr="0017580F">
        <w:t xml:space="preserve">reset by invoking the </w:t>
      </w:r>
      <w:r w:rsidR="00B25149" w:rsidRPr="0017580F">
        <w:rPr>
          <w:lang w:bidi="x-none"/>
        </w:rPr>
        <w:t>function LabelInit( i )</w:t>
      </w:r>
      <w:r w:rsidRPr="0017580F">
        <w:t>. oli_label_cancel_flag</w:t>
      </w:r>
      <w:r w:rsidR="007D64C0" w:rsidRPr="0017580F">
        <w:t>[ i ]</w:t>
      </w:r>
      <w:r w:rsidRPr="0017580F">
        <w:t xml:space="preserve"> equal to 0 indicates that the label with index </w:t>
      </w:r>
      <w:r w:rsidR="001F4484" w:rsidRPr="0017580F">
        <w:rPr>
          <w:bCs/>
        </w:rPr>
        <w:t>i</w:t>
      </w:r>
      <w:r w:rsidRPr="0017580F">
        <w:rPr>
          <w:bCs/>
        </w:rPr>
        <w:t xml:space="preserve"> </w:t>
      </w:r>
      <w:r w:rsidRPr="0017580F">
        <w:t>shall be updated with information that follows this element</w:t>
      </w:r>
      <w:r w:rsidR="003908A6" w:rsidRPr="0017580F">
        <w:t xml:space="preserve"> </w:t>
      </w:r>
      <w:r w:rsidR="003908A6" w:rsidRPr="0017580F">
        <w:rPr>
          <w:lang w:bidi="x-none"/>
        </w:rPr>
        <w:t xml:space="preserve">and that the variable </w:t>
      </w:r>
      <w:r w:rsidR="003908A6" w:rsidRPr="0017580F">
        <w:rPr>
          <w:rFonts w:eastAsiaTheme="minorHAnsi"/>
          <w:color w:val="000000" w:themeColor="text1"/>
          <w:lang w:bidi="x-none"/>
        </w:rPr>
        <w:t>Label</w:t>
      </w:r>
      <w:r w:rsidR="00155AA8" w:rsidRPr="0017580F">
        <w:rPr>
          <w:rFonts w:eastAsiaTheme="minorHAnsi"/>
          <w:color w:val="000000" w:themeColor="text1"/>
          <w:lang w:bidi="x-none"/>
        </w:rPr>
        <w:t>SetFlag</w:t>
      </w:r>
      <w:r w:rsidR="003908A6" w:rsidRPr="0017580F">
        <w:rPr>
          <w:bCs/>
          <w:lang w:bidi="x-none"/>
        </w:rPr>
        <w:t>[ i ] shall be set to 1</w:t>
      </w:r>
      <w:r w:rsidR="003908A6" w:rsidRPr="0017580F">
        <w:rPr>
          <w:lang w:bidi="x-none"/>
        </w:rPr>
        <w:t>.</w:t>
      </w:r>
    </w:p>
    <w:p w14:paraId="1EDA0A5E" w14:textId="77777777" w:rsidR="00887F88" w:rsidRPr="0017580F" w:rsidRDefault="00887F88" w:rsidP="00887F88">
      <w:r w:rsidRPr="0017580F">
        <w:rPr>
          <w:b/>
          <w:bCs/>
        </w:rPr>
        <w:t>oli_bit_equal_to_zero</w:t>
      </w:r>
      <w:r w:rsidRPr="0017580F">
        <w:rPr>
          <w:bCs/>
        </w:rPr>
        <w:t xml:space="preserve"> shall be equal to 0.</w:t>
      </w:r>
    </w:p>
    <w:p w14:paraId="40D9B7A8" w14:textId="16C9FC7D" w:rsidR="0050235C" w:rsidRPr="0017580F" w:rsidRDefault="00887F88" w:rsidP="00887F88">
      <w:pPr>
        <w:rPr>
          <w:bCs/>
        </w:rPr>
      </w:pPr>
      <w:r w:rsidRPr="0017580F">
        <w:rPr>
          <w:b/>
        </w:rPr>
        <w:t>ol</w:t>
      </w:r>
      <w:r w:rsidRPr="0017580F">
        <w:rPr>
          <w:b/>
          <w:bCs/>
        </w:rPr>
        <w:t>i</w:t>
      </w:r>
      <w:r w:rsidRPr="0017580F">
        <w:rPr>
          <w:b/>
        </w:rPr>
        <w:t>_label</w:t>
      </w:r>
      <w:r w:rsidR="001F4484" w:rsidRPr="0017580F">
        <w:t>[ i ]</w:t>
      </w:r>
      <w:r w:rsidRPr="0017580F">
        <w:rPr>
          <w:bCs/>
        </w:rPr>
        <w:t xml:space="preserve"> indicates the label</w:t>
      </w:r>
      <w:r w:rsidR="00155AA8" w:rsidRPr="0017580F">
        <w:rPr>
          <w:bCs/>
        </w:rPr>
        <w:t xml:space="preserve">, </w:t>
      </w:r>
      <w:r w:rsidR="00155AA8" w:rsidRPr="0017580F">
        <w:t>Label[ i ],</w:t>
      </w:r>
      <w:r w:rsidRPr="0017580F">
        <w:rPr>
          <w:bCs/>
        </w:rPr>
        <w:t xml:space="preserve"> of the i-th label. The length of the </w:t>
      </w:r>
      <w:r w:rsidR="009453BF" w:rsidRPr="0017580F">
        <w:rPr>
          <w:bCs/>
        </w:rPr>
        <w:t>ol</w:t>
      </w:r>
      <w:r w:rsidRPr="0017580F">
        <w:rPr>
          <w:bCs/>
        </w:rPr>
        <w:t>i_label</w:t>
      </w:r>
      <w:r w:rsidR="001F4484" w:rsidRPr="0017580F">
        <w:rPr>
          <w:bCs/>
        </w:rPr>
        <w:t>[ i ]</w:t>
      </w:r>
      <w:r w:rsidRPr="0017580F">
        <w:rPr>
          <w:bCs/>
        </w:rPr>
        <w:t xml:space="preserve"> syntax element shall be less than or equal to 255 bytes, not including the null termination byte.</w:t>
      </w:r>
      <w:r w:rsidR="00D53DB5" w:rsidRPr="0017580F">
        <w:rPr>
          <w:bCs/>
        </w:rPr>
        <w:t xml:space="preserve"> The default value of oli_label[ i ] is equal to </w:t>
      </w:r>
      <w:r w:rsidR="008953B6" w:rsidRPr="0017580F">
        <w:t>"".</w:t>
      </w:r>
    </w:p>
    <w:p w14:paraId="1AF29521" w14:textId="10845C68" w:rsidR="000D7A61" w:rsidRPr="0017580F" w:rsidRDefault="000D7A61" w:rsidP="000D7A61">
      <w:r w:rsidRPr="0017580F">
        <w:rPr>
          <w:b/>
          <w:bCs/>
        </w:rPr>
        <w:t>oli_persistence_flag</w:t>
      </w:r>
      <w:r w:rsidRPr="0017580F">
        <w:t xml:space="preserve"> specifies the persistence of the scene object information SEI message for the current layer. oli_persistence_flag equal to 0 specifies that the object label information SEI message applies to the current decoded atlas frame only.</w:t>
      </w:r>
    </w:p>
    <w:p w14:paraId="674FD61F" w14:textId="77777777" w:rsidR="000D7A61" w:rsidRPr="0017580F" w:rsidRDefault="000D7A61" w:rsidP="000D7A61">
      <w:r w:rsidRPr="0017580F">
        <w:t>Let aFrmA be the current atlas frame. oli_persistence_flag equal to 1 specifies that the object label information SEI message persists for the current layer in output order until any of the following conditions are true:</w:t>
      </w:r>
    </w:p>
    <w:p w14:paraId="7CD659DF" w14:textId="6E2E99E6" w:rsidR="000D7A61" w:rsidRPr="0017580F" w:rsidRDefault="00E778B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4642AE75" w14:textId="77777777" w:rsidR="000D7A61" w:rsidRPr="0017580F" w:rsidRDefault="000D7A6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06F376C8" w14:textId="5C107EB3" w:rsidR="00155AA8" w:rsidRPr="0017580F" w:rsidRDefault="006748C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line="240" w:lineRule="auto"/>
        <w:ind w:leftChars="0" w:left="806" w:hanging="403"/>
        <w:textAlignment w:val="baseline"/>
        <w:rPr>
          <w:color w:val="000000" w:themeColor="text1"/>
        </w:rPr>
      </w:pPr>
      <w:r w:rsidRPr="0017580F">
        <w:rPr>
          <w:color w:val="000000" w:themeColor="text1"/>
        </w:rPr>
        <w:t>An atlas frame aFrmB in the current layer in a coded atlas access unit containing an object label information SEI message, with either an oli_cancel_flag equal to 1 or the same value of oli_persistence_flag,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429BE764" w14:textId="2CA04DD8" w:rsidR="00155AA8" w:rsidRPr="0017580F" w:rsidRDefault="00155AA8" w:rsidP="00155AA8">
      <w:pPr>
        <w:pStyle w:val="a4"/>
        <w:numPr>
          <w:ilvl w:val="4"/>
          <w:numId w:val="19"/>
        </w:numPr>
        <w:tabs>
          <w:tab w:val="clear" w:pos="7200"/>
        </w:tabs>
      </w:pPr>
      <w:bookmarkStart w:id="5615" w:name="_Ref50322785"/>
      <w:bookmarkStart w:id="5616" w:name="_Toc51656770"/>
      <w:r w:rsidRPr="0017580F">
        <w:t>Label initialization</w:t>
      </w:r>
      <w:bookmarkEnd w:id="5615"/>
      <w:bookmarkEnd w:id="5616"/>
    </w:p>
    <w:p w14:paraId="2A8F8151" w14:textId="241674A4" w:rsidR="00155AA8" w:rsidRPr="0017580F" w:rsidRDefault="00155AA8" w:rsidP="00155AA8">
      <w:pPr>
        <w:rPr>
          <w:color w:val="000000" w:themeColor="text1"/>
        </w:rPr>
      </w:pPr>
      <w:r w:rsidRPr="0017580F">
        <w:rPr>
          <w:color w:val="000000" w:themeColor="text1"/>
        </w:rPr>
        <w:t>Let the function LabelInit( k ) be defined as follows:</w:t>
      </w:r>
    </w:p>
    <w:p w14:paraId="5A87E600" w14:textId="1C7CD6D2" w:rsidR="00155AA8" w:rsidRPr="0017580F" w:rsidRDefault="00155AA8" w:rsidP="00007BE2">
      <w:r w:rsidRPr="0017580F">
        <w:tab/>
        <w:t>LabelInit( k </w:t>
      </w:r>
      <w:r w:rsidR="008F1F82" w:rsidRPr="0017580F">
        <w:t>) {</w:t>
      </w:r>
      <w:r w:rsidRPr="0017580F">
        <w:br/>
      </w:r>
      <w:r w:rsidRPr="0017580F">
        <w:tab/>
      </w:r>
      <w:r w:rsidRPr="0017580F">
        <w:tab/>
        <w:t>LabelSetFlag[ k ]</w:t>
      </w:r>
      <w:r w:rsidR="00D47707" w:rsidRPr="0017580F">
        <w:t> = </w:t>
      </w:r>
      <w:r w:rsidRPr="0017580F">
        <w:t>0</w:t>
      </w:r>
      <w:r w:rsidRPr="0017580F">
        <w:br/>
      </w:r>
      <w:r w:rsidRPr="0017580F">
        <w:tab/>
      </w:r>
      <w:r w:rsidRPr="0017580F">
        <w:tab/>
        <w:t>Label[ k ]</w:t>
      </w:r>
      <w:r w:rsidR="00D47707" w:rsidRPr="0017580F">
        <w:t> = </w:t>
      </w:r>
      <w:r w:rsidRPr="0017580F">
        <w:rPr>
          <w:rFonts w:eastAsiaTheme="minorHAnsi"/>
          <w:color w:val="000000" w:themeColor="text1"/>
          <w:lang w:bidi="x-none"/>
        </w:rPr>
        <w:t>""</w:t>
      </w:r>
      <w:r w:rsidRPr="0017580F">
        <w:br/>
      </w:r>
      <w:r w:rsidR="005161B5" w:rsidRPr="0017580F">
        <w:tab/>
      </w:r>
      <w:r w:rsidRPr="0017580F">
        <w:t>}</w:t>
      </w:r>
    </w:p>
    <w:p w14:paraId="2D04CAB7" w14:textId="77777777" w:rsidR="00887F88" w:rsidRPr="0017580F" w:rsidRDefault="00887F88" w:rsidP="001000BF">
      <w:pPr>
        <w:pStyle w:val="a4"/>
        <w:numPr>
          <w:ilvl w:val="3"/>
          <w:numId w:val="19"/>
        </w:numPr>
      </w:pPr>
      <w:bookmarkStart w:id="5617" w:name="_Toc51656771"/>
      <w:r w:rsidRPr="0017580F">
        <w:t>Patch information SEI message semantics</w:t>
      </w:r>
      <w:bookmarkEnd w:id="5617"/>
    </w:p>
    <w:p w14:paraId="093E3E85" w14:textId="289F56AD" w:rsidR="00693109" w:rsidRPr="0017580F" w:rsidRDefault="00693109" w:rsidP="00007BE2">
      <w:pPr>
        <w:pStyle w:val="a4"/>
        <w:numPr>
          <w:ilvl w:val="4"/>
          <w:numId w:val="19"/>
        </w:numPr>
        <w:tabs>
          <w:tab w:val="clear" w:pos="7200"/>
        </w:tabs>
      </w:pPr>
      <w:bookmarkStart w:id="5618" w:name="_Toc51656772"/>
      <w:r w:rsidRPr="0017580F">
        <w:t>General</w:t>
      </w:r>
      <w:bookmarkEnd w:id="5618"/>
    </w:p>
    <w:p w14:paraId="4AA0D432" w14:textId="77777777" w:rsidR="0050235C" w:rsidRPr="0017580F" w:rsidRDefault="00887F88" w:rsidP="00887F88">
      <w:pPr>
        <w:rPr>
          <w:lang w:eastAsia="ja-JP"/>
        </w:rPr>
      </w:pPr>
      <w:r w:rsidRPr="0017580F">
        <w:rPr>
          <w:lang w:eastAsia="ja-JP"/>
        </w:rPr>
        <w:t xml:space="preserve">This SEI message defines a table that indicates the set of </w:t>
      </w:r>
      <w:r w:rsidR="00B8075E" w:rsidRPr="0017580F">
        <w:rPr>
          <w:lang w:eastAsia="ja-JP"/>
        </w:rPr>
        <w:t>tile</w:t>
      </w:r>
      <w:r w:rsidRPr="0017580F">
        <w:rPr>
          <w:lang w:eastAsia="ja-JP"/>
        </w:rPr>
        <w:t xml:space="preserve">s and corresponding patches that may be present in the current frame. These patches can be assigned to one or more objects that may be present </w:t>
      </w:r>
      <w:r w:rsidRPr="0017580F">
        <w:rPr>
          <w:lang w:eastAsia="ja-JP"/>
        </w:rPr>
        <w:lastRenderedPageBreak/>
        <w:t>in a volumetric scene and which were previously defined through one or more scene object information SEI messages.</w:t>
      </w:r>
    </w:p>
    <w:p w14:paraId="775CA342" w14:textId="4B2F8F80" w:rsidR="0050235C" w:rsidRPr="0017580F" w:rsidRDefault="005161B5">
      <w:r w:rsidRPr="0017580F">
        <w:t>Let the variable</w:t>
      </w:r>
      <w:r w:rsidR="00921964" w:rsidRPr="0017580F">
        <w:t>s</w:t>
      </w:r>
      <w:r w:rsidRPr="0017580F">
        <w:t xml:space="preserve"> MaxNumTiles</w:t>
      </w:r>
      <w:r w:rsidR="00921964" w:rsidRPr="0017580F">
        <w:t>, MaxNumPatches, and MaxNumObjectsPerPatch</w:t>
      </w:r>
      <w:r w:rsidRPr="0017580F">
        <w:t xml:space="preserve"> be set equal to </w:t>
      </w:r>
      <w:r w:rsidR="0034668F" w:rsidRPr="0017580F">
        <w:t xml:space="preserve">either </w:t>
      </w:r>
      <w:r w:rsidRPr="0017580F">
        <w:t>1024</w:t>
      </w:r>
      <w:r w:rsidR="00921964" w:rsidRPr="0017580F">
        <w:t>, 2</w:t>
      </w:r>
      <w:r w:rsidR="00921964" w:rsidRPr="0017580F">
        <w:rPr>
          <w:position w:val="6"/>
          <w:vertAlign w:val="superscript"/>
        </w:rPr>
        <w:t>16</w:t>
      </w:r>
      <w:r w:rsidR="00921964" w:rsidRPr="0017580F">
        <w:t xml:space="preserve"> – 1, </w:t>
      </w:r>
      <w:r w:rsidR="006A5194" w:rsidRPr="0017580F">
        <w:t xml:space="preserve">and </w:t>
      </w:r>
      <w:r w:rsidR="00921964" w:rsidRPr="0017580F">
        <w:t>2</w:t>
      </w:r>
      <w:r w:rsidR="0052276F" w:rsidRPr="0017580F">
        <w:rPr>
          <w:position w:val="6"/>
          <w:vertAlign w:val="superscript"/>
        </w:rPr>
        <w:t>16</w:t>
      </w:r>
      <w:r w:rsidR="00921964" w:rsidRPr="0017580F">
        <w:t xml:space="preserve"> – 1, respectively, </w:t>
      </w:r>
      <w:r w:rsidRPr="0017580F">
        <w:t xml:space="preserve">or </w:t>
      </w:r>
      <w:r w:rsidR="0034668F" w:rsidRPr="0017580F">
        <w:t xml:space="preserve">a value </w:t>
      </w:r>
      <w:r w:rsidRPr="0017580F">
        <w:t>determined by the application</w:t>
      </w:r>
      <w:r w:rsidR="00AA677B" w:rsidRPr="0017580F">
        <w:t xml:space="preserve"> in bitstreams conforming to this document</w:t>
      </w:r>
      <w:r w:rsidR="00921964" w:rsidRPr="0017580F">
        <w:t>.</w:t>
      </w:r>
    </w:p>
    <w:p w14:paraId="07077CAD" w14:textId="16F95C75" w:rsidR="005161B5" w:rsidRPr="0017580F" w:rsidRDefault="005161B5" w:rsidP="005161B5">
      <w:pPr>
        <w:pStyle w:val="Note1"/>
        <w:rPr>
          <w:rFonts w:ascii="Cambria" w:hAnsi="Cambria"/>
        </w:rPr>
      </w:pPr>
      <w:r w:rsidRPr="0017580F">
        <w:rPr>
          <w:rFonts w:ascii="Cambria" w:hAnsi="Cambria"/>
        </w:rPr>
        <w:t>NOTE – An application may wish to limit the value of the variable MaxNum</w:t>
      </w:r>
      <w:r w:rsidR="004252B7" w:rsidRPr="0017580F">
        <w:rPr>
          <w:rFonts w:ascii="Cambria" w:hAnsi="Cambria"/>
        </w:rPr>
        <w:t>Tiles, MaxNumPatches and MaxNumObjects</w:t>
      </w:r>
      <w:r w:rsidR="00921964" w:rsidRPr="0017580F">
        <w:rPr>
          <w:rFonts w:ascii="Cambria" w:hAnsi="Cambria"/>
        </w:rPr>
        <w:t>PerPatch</w:t>
      </w:r>
      <w:r w:rsidR="004252B7" w:rsidRPr="0017580F">
        <w:rPr>
          <w:rFonts w:ascii="Cambria" w:hAnsi="Cambria"/>
        </w:rPr>
        <w:t xml:space="preserve"> </w:t>
      </w:r>
      <w:r w:rsidRPr="0017580F">
        <w:rPr>
          <w:rFonts w:ascii="Cambria" w:hAnsi="Cambria"/>
        </w:rPr>
        <w:t>so as to constrain the required memory.</w:t>
      </w:r>
    </w:p>
    <w:p w14:paraId="0D89B0EA" w14:textId="77777777" w:rsidR="0050235C" w:rsidRPr="0017580F" w:rsidRDefault="005161B5" w:rsidP="005161B5">
      <w:r w:rsidRPr="0017580F">
        <w:t>At the start of each sequence,</w:t>
      </w:r>
    </w:p>
    <w:p w14:paraId="16913CFB" w14:textId="37F00201" w:rsidR="005161B5" w:rsidRPr="0017580F" w:rsidRDefault="005161B5" w:rsidP="005161B5">
      <w:pPr>
        <w:pStyle w:val="ListParagraph"/>
        <w:numPr>
          <w:ilvl w:val="0"/>
          <w:numId w:val="409"/>
        </w:numPr>
        <w:ind w:leftChars="0"/>
      </w:pPr>
      <w:r w:rsidRPr="0017580F">
        <w:t xml:space="preserve">the </w:t>
      </w:r>
      <w:r w:rsidR="009118D1" w:rsidRPr="0017580F">
        <w:t>2</w:t>
      </w:r>
      <w:r w:rsidRPr="0017580F">
        <w:t xml:space="preserve">D array </w:t>
      </w:r>
      <w:r w:rsidR="009118D1" w:rsidRPr="0017580F">
        <w:t>PatchNumObjects</w:t>
      </w:r>
      <w:r w:rsidRPr="0017580F">
        <w:t>,</w:t>
      </w:r>
      <w:r w:rsidR="009118D1" w:rsidRPr="0017580F">
        <w:t xml:space="preserve"> of size MaxNumTiles × MaxNumPatches, and</w:t>
      </w:r>
    </w:p>
    <w:p w14:paraId="2C9973E1" w14:textId="521B648E" w:rsidR="009118D1" w:rsidRPr="0017580F" w:rsidRDefault="009118D1" w:rsidP="005161B5">
      <w:pPr>
        <w:pStyle w:val="ListParagraph"/>
        <w:numPr>
          <w:ilvl w:val="0"/>
          <w:numId w:val="409"/>
        </w:numPr>
        <w:ind w:leftChars="0"/>
      </w:pPr>
      <w:r w:rsidRPr="0017580F">
        <w:t>the 3D array PatchObjectIndex, of size MaxNumTiles × MaxNumPatches × MaxNumObjectsPerPatch,</w:t>
      </w:r>
    </w:p>
    <w:p w14:paraId="5CDD29EC" w14:textId="77777777" w:rsidR="005161B5" w:rsidRPr="0017580F" w:rsidRDefault="005161B5" w:rsidP="005161B5">
      <w:r w:rsidRPr="0017580F">
        <w:t>are initialized as follows:</w:t>
      </w:r>
    </w:p>
    <w:p w14:paraId="2B9E1A2D" w14:textId="3C040595" w:rsidR="005161B5" w:rsidRPr="0017580F" w:rsidRDefault="005161B5" w:rsidP="005161B5">
      <w:r w:rsidRPr="0017580F">
        <w:tab/>
        <w:t>for ( i</w:t>
      </w:r>
      <w:r w:rsidR="00D47707" w:rsidRPr="0017580F">
        <w:t> = </w:t>
      </w:r>
      <w:r w:rsidRPr="0017580F">
        <w:t>0; i &lt; </w:t>
      </w:r>
      <w:r w:rsidR="004252B7" w:rsidRPr="0017580F">
        <w:t>MaxNumTiles</w:t>
      </w:r>
      <w:r w:rsidRPr="0017580F">
        <w:t>; i++ </w:t>
      </w:r>
      <w:r w:rsidR="008F1F82" w:rsidRPr="0017580F">
        <w:t>) {</w:t>
      </w:r>
      <w:r w:rsidR="00CD3A29" w:rsidRPr="0017580F">
        <w:t xml:space="preserve"> </w:t>
      </w:r>
      <w:r w:rsidR="00921964" w:rsidRPr="0017580F">
        <w:br/>
      </w:r>
      <w:r w:rsidR="00921964" w:rsidRPr="0017580F">
        <w:tab/>
      </w:r>
      <w:r w:rsidR="00921964" w:rsidRPr="0017580F">
        <w:tab/>
        <w:t>Tile</w:t>
      </w:r>
      <w:r w:rsidR="00CD3A29" w:rsidRPr="0017580F">
        <w:t>Init</w:t>
      </w:r>
      <w:r w:rsidR="00921964" w:rsidRPr="0017580F">
        <w:t>( i )</w:t>
      </w:r>
      <w:r w:rsidR="00921964" w:rsidRPr="0017580F">
        <w:br/>
      </w:r>
      <w:r w:rsidRPr="0017580F">
        <w:tab/>
        <w:t>}</w:t>
      </w:r>
    </w:p>
    <w:p w14:paraId="6B5F0936" w14:textId="42588747" w:rsidR="005161B5" w:rsidRPr="0017580F" w:rsidRDefault="005161B5" w:rsidP="005161B5">
      <w:r w:rsidRPr="0017580F">
        <w:t xml:space="preserve">where the function </w:t>
      </w:r>
      <w:r w:rsidR="00CD3A29" w:rsidRPr="0017580F">
        <w:t>Tile</w:t>
      </w:r>
      <w:r w:rsidRPr="0017580F">
        <w:t>Init( ) is defined in the subclause </w:t>
      </w:r>
      <w:r w:rsidR="00CD3A29" w:rsidRPr="0017580F">
        <w:fldChar w:fldCharType="begin"/>
      </w:r>
      <w:r w:rsidR="00CD3A29" w:rsidRPr="0017580F">
        <w:instrText xml:space="preserve"> REF _Ref50325804 \r \h </w:instrText>
      </w:r>
      <w:r w:rsidR="00007BE2" w:rsidRPr="0017580F">
        <w:instrText xml:space="preserve"> \* MERGEFORMAT </w:instrText>
      </w:r>
      <w:r w:rsidR="00CD3A29" w:rsidRPr="0017580F">
        <w:fldChar w:fldCharType="separate"/>
      </w:r>
      <w:r w:rsidR="001F1F53">
        <w:t>F.3.12.3.2</w:t>
      </w:r>
      <w:r w:rsidR="00CD3A29" w:rsidRPr="0017580F">
        <w:fldChar w:fldCharType="end"/>
      </w:r>
      <w:r w:rsidRPr="0017580F">
        <w:t>.</w:t>
      </w:r>
    </w:p>
    <w:p w14:paraId="063A9A8F" w14:textId="77777777" w:rsidR="00D11865" w:rsidRPr="0017580F" w:rsidRDefault="00D11865" w:rsidP="00D11865">
      <w:pPr>
        <w:rPr>
          <w:lang w:eastAsia="ja-JP"/>
        </w:rPr>
      </w:pPr>
      <w:r w:rsidRPr="0017580F">
        <w:rPr>
          <w:b/>
          <w:bCs/>
          <w:lang w:eastAsia="ja-JP"/>
        </w:rPr>
        <w:t>pi_persistence_flag</w:t>
      </w:r>
      <w:r w:rsidRPr="0017580F">
        <w:rPr>
          <w:lang w:eastAsia="ja-JP"/>
        </w:rPr>
        <w:t xml:space="preserve"> specifies the persistence of the patch information SEI message for the current layer. pi_persistence_flag equal to 0 specifies that the patch information SEI message applies to the current decoded atlas frame only.</w:t>
      </w:r>
    </w:p>
    <w:p w14:paraId="114809D6" w14:textId="77777777" w:rsidR="00D11865" w:rsidRPr="0017580F" w:rsidRDefault="00D11865" w:rsidP="00D11865">
      <w:pPr>
        <w:rPr>
          <w:lang w:eastAsia="ja-JP"/>
        </w:rPr>
      </w:pPr>
      <w:r w:rsidRPr="0017580F">
        <w:rPr>
          <w:lang w:eastAsia="ja-JP"/>
        </w:rPr>
        <w:t>Let aFrmA be the current atlas frame. pi_persistence_flag equal to 1 specifies that the patch information SEI message persists for the current layer in output order until any of the following conditions are true:</w:t>
      </w:r>
    </w:p>
    <w:p w14:paraId="13AE1ED4" w14:textId="77777777" w:rsidR="00D11865" w:rsidRPr="0017580F" w:rsidRDefault="00E778B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19E15474" w14:textId="77777777" w:rsidR="00D11865" w:rsidRPr="0017580F" w:rsidRDefault="00D1186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16B40BD4" w14:textId="04C00D10" w:rsidR="006748C4" w:rsidRPr="0017580F" w:rsidRDefault="006748C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atlas frame aFrmB in the current layer in a coded atlas access unit containing a patch information SEI message with the same value of pi_persistence_flag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47B15674" w14:textId="207866BB" w:rsidR="00887F88" w:rsidRPr="0017580F" w:rsidRDefault="00887F88">
      <w:r w:rsidRPr="0017580F">
        <w:rPr>
          <w:rFonts w:eastAsia="Malgun Gothic"/>
          <w:b/>
          <w:bCs/>
        </w:rPr>
        <w:t>pi_</w:t>
      </w:r>
      <w:r w:rsidR="009537BC" w:rsidRPr="0017580F">
        <w:rPr>
          <w:rFonts w:eastAsia="Malgun Gothic"/>
          <w:b/>
          <w:bCs/>
        </w:rPr>
        <w:t>reset</w:t>
      </w:r>
      <w:r w:rsidRPr="0017580F">
        <w:rPr>
          <w:rFonts w:eastAsia="Malgun Gothic"/>
          <w:b/>
          <w:bCs/>
        </w:rPr>
        <w:t>_flag</w:t>
      </w:r>
      <w:r w:rsidRPr="0017580F">
        <w:t xml:space="preserve"> </w:t>
      </w:r>
      <w:r w:rsidR="00B619B6" w:rsidRPr="0017580F">
        <w:t>equal to 1 indicates that all entries in the patch information table shall be removed</w:t>
      </w:r>
      <w:r w:rsidR="00CD3A29" w:rsidRPr="0017580F">
        <w:t xml:space="preserve"> as follows:</w:t>
      </w:r>
    </w:p>
    <w:p w14:paraId="217041FD" w14:textId="13640436" w:rsidR="00CD3A29" w:rsidRPr="0017580F" w:rsidRDefault="00CD3A29" w:rsidP="00CD3A29">
      <w:r w:rsidRPr="0017580F">
        <w:tab/>
        <w:t>for ( i</w:t>
      </w:r>
      <w:r w:rsidR="00D47707" w:rsidRPr="0017580F">
        <w:t> = </w:t>
      </w:r>
      <w:r w:rsidRPr="0017580F">
        <w:t>0; i &lt; MaxNumTiles; i++ </w:t>
      </w:r>
      <w:r w:rsidR="008F1F82" w:rsidRPr="0017580F">
        <w:t>) {</w:t>
      </w:r>
      <w:r w:rsidRPr="0017580F">
        <w:t xml:space="preserve"> </w:t>
      </w:r>
      <w:r w:rsidRPr="0017580F">
        <w:br/>
      </w:r>
      <w:r w:rsidRPr="0017580F">
        <w:tab/>
      </w:r>
      <w:r w:rsidRPr="0017580F">
        <w:tab/>
        <w:t>TileInit( i )</w:t>
      </w:r>
      <w:r w:rsidRPr="0017580F">
        <w:br/>
      </w:r>
      <w:r w:rsidRPr="0017580F">
        <w:tab/>
        <w:t>}</w:t>
      </w:r>
    </w:p>
    <w:p w14:paraId="794E88F6" w14:textId="4609DE7D" w:rsidR="00887F88" w:rsidRPr="0017580F" w:rsidRDefault="00887F88">
      <w:pPr>
        <w:rPr>
          <w:b/>
        </w:rPr>
      </w:pPr>
      <w:r w:rsidRPr="0017580F">
        <w:rPr>
          <w:b/>
          <w:bCs/>
        </w:rPr>
        <w:t>pi_num_</w:t>
      </w:r>
      <w:r w:rsidR="00B8075E" w:rsidRPr="0017580F">
        <w:rPr>
          <w:b/>
          <w:bCs/>
        </w:rPr>
        <w:t>tile</w:t>
      </w:r>
      <w:r w:rsidRPr="0017580F">
        <w:rPr>
          <w:b/>
          <w:bCs/>
        </w:rPr>
        <w:t>_updates</w:t>
      </w:r>
      <w:r w:rsidRPr="0017580F">
        <w:rPr>
          <w:bCs/>
        </w:rPr>
        <w:t xml:space="preserve"> indicates the number of </w:t>
      </w:r>
      <w:r w:rsidR="00B8075E" w:rsidRPr="0017580F">
        <w:rPr>
          <w:bCs/>
        </w:rPr>
        <w:t>tile</w:t>
      </w:r>
      <w:r w:rsidRPr="0017580F">
        <w:rPr>
          <w:bCs/>
        </w:rPr>
        <w:t xml:space="preserve">s that are to be updated in the patch information table by the current SEI message. </w:t>
      </w:r>
      <w:r w:rsidR="00D80BB6" w:rsidRPr="0017580F">
        <w:rPr>
          <w:bCs/>
        </w:rPr>
        <w:t xml:space="preserve">The value of pi_num_tile_updates shall be in the range from 0 to </w:t>
      </w:r>
      <w:r w:rsidR="00CD3A29" w:rsidRPr="0017580F">
        <w:rPr>
          <w:bCs/>
        </w:rPr>
        <w:t>MaxNumTiles</w:t>
      </w:r>
      <w:r w:rsidR="00D80BB6" w:rsidRPr="0017580F">
        <w:rPr>
          <w:bCs/>
        </w:rPr>
        <w:t>, inclusive.</w:t>
      </w:r>
    </w:p>
    <w:p w14:paraId="54E949FD" w14:textId="4E327D4F" w:rsidR="00887F88" w:rsidRPr="0017580F" w:rsidRDefault="00887F88" w:rsidP="007656E5">
      <w:r w:rsidRPr="0017580F">
        <w:rPr>
          <w:b/>
          <w:bCs/>
        </w:rPr>
        <w:t>pi_log2_max_object_idx_tracked</w:t>
      </w:r>
      <w:r w:rsidR="002A4F78" w:rsidRPr="0017580F">
        <w:rPr>
          <w:b/>
          <w:bCs/>
        </w:rPr>
        <w:t>_</w:t>
      </w:r>
      <w:r w:rsidR="003158BA" w:rsidRPr="0017580F">
        <w:rPr>
          <w:b/>
          <w:bCs/>
        </w:rPr>
        <w:t xml:space="preserve">minus1 </w:t>
      </w:r>
      <w:r w:rsidR="003158BA" w:rsidRPr="0017580F">
        <w:t>plus 1</w:t>
      </w:r>
      <w:r w:rsidRPr="0017580F">
        <w:t xml:space="preserve"> specifies the number of bits</w:t>
      </w:r>
      <w:r w:rsidRPr="0017580F">
        <w:rPr>
          <w:b/>
          <w:bCs/>
        </w:rPr>
        <w:t xml:space="preserve"> </w:t>
      </w:r>
      <w:r w:rsidRPr="0017580F">
        <w:t>used to signal the value of a tracked object index in the current patch information SEI message.</w:t>
      </w:r>
    </w:p>
    <w:p w14:paraId="14C85C3C" w14:textId="55847E46" w:rsidR="00887F88" w:rsidRPr="0017580F" w:rsidRDefault="00887F88" w:rsidP="007656E5">
      <w:r w:rsidRPr="0017580F">
        <w:rPr>
          <w:b/>
          <w:bCs/>
        </w:rPr>
        <w:lastRenderedPageBreak/>
        <w:t>pi_log2_max_patch_idx_updated</w:t>
      </w:r>
      <w:r w:rsidR="008A7358" w:rsidRPr="0017580F">
        <w:rPr>
          <w:b/>
          <w:bCs/>
        </w:rPr>
        <w:t xml:space="preserve">_minus1 </w:t>
      </w:r>
      <w:r w:rsidR="008A7358" w:rsidRPr="0017580F">
        <w:t>plus 1</w:t>
      </w:r>
      <w:r w:rsidRPr="0017580F">
        <w:t xml:space="preserve"> specifies the number of bits</w:t>
      </w:r>
      <w:r w:rsidRPr="0017580F">
        <w:rPr>
          <w:b/>
          <w:bCs/>
        </w:rPr>
        <w:t xml:space="preserve"> </w:t>
      </w:r>
      <w:r w:rsidRPr="0017580F">
        <w:t>used to signal the value of an updated patch index in the current patch information SEI message.</w:t>
      </w:r>
    </w:p>
    <w:p w14:paraId="65871DCC" w14:textId="03A930FD" w:rsidR="00887F88" w:rsidRPr="0017580F" w:rsidRDefault="00887F88">
      <w:pPr>
        <w:rPr>
          <w:b/>
          <w:bCs/>
        </w:rPr>
      </w:pPr>
      <w:r w:rsidRPr="0017580F">
        <w:rPr>
          <w:b/>
          <w:bCs/>
        </w:rPr>
        <w:t>pi_</w:t>
      </w:r>
      <w:r w:rsidR="00B8075E" w:rsidRPr="0017580F">
        <w:rPr>
          <w:b/>
          <w:bCs/>
        </w:rPr>
        <w:t>tile</w:t>
      </w:r>
      <w:r w:rsidRPr="0017580F">
        <w:rPr>
          <w:b/>
          <w:bCs/>
        </w:rPr>
        <w:t>_</w:t>
      </w:r>
      <w:r w:rsidR="0001650D" w:rsidRPr="0017580F">
        <w:rPr>
          <w:b/>
          <w:bCs/>
        </w:rPr>
        <w:t>id</w:t>
      </w:r>
      <w:r w:rsidR="001F4484" w:rsidRPr="0017580F">
        <w:t>[ i ]</w:t>
      </w:r>
      <w:r w:rsidRPr="0017580F">
        <w:t xml:space="preserve"> specifies the </w:t>
      </w:r>
      <w:r w:rsidR="00B8075E" w:rsidRPr="0017580F">
        <w:t>tile</w:t>
      </w:r>
      <w:r w:rsidRPr="0017580F">
        <w:t xml:space="preserve"> </w:t>
      </w:r>
      <w:r w:rsidR="0001650D" w:rsidRPr="0017580F">
        <w:t>ID</w:t>
      </w:r>
      <w:r w:rsidR="00CD3A29" w:rsidRPr="0017580F">
        <w:t xml:space="preserve"> </w:t>
      </w:r>
      <w:r w:rsidRPr="0017580F">
        <w:t xml:space="preserve">for the i-th updated </w:t>
      </w:r>
      <w:r w:rsidR="00B8075E" w:rsidRPr="0017580F">
        <w:t>tile</w:t>
      </w:r>
      <w:r w:rsidRPr="0017580F">
        <w:t xml:space="preserve"> in the current SEI message.</w:t>
      </w:r>
    </w:p>
    <w:p w14:paraId="57B7CE8C" w14:textId="57E54109" w:rsidR="004D1AB3" w:rsidRPr="0017580F" w:rsidRDefault="00887F88">
      <w:r w:rsidRPr="0017580F">
        <w:rPr>
          <w:b/>
          <w:bCs/>
        </w:rPr>
        <w:t>pi_</w:t>
      </w:r>
      <w:r w:rsidR="00B8075E" w:rsidRPr="0017580F">
        <w:rPr>
          <w:b/>
          <w:bCs/>
        </w:rPr>
        <w:t>tile</w:t>
      </w:r>
      <w:r w:rsidRPr="0017580F">
        <w:rPr>
          <w:b/>
          <w:bCs/>
        </w:rPr>
        <w:t>_cancel_flag</w:t>
      </w:r>
      <w:r w:rsidR="001F4484" w:rsidRPr="0017580F">
        <w:t>[ i ]</w:t>
      </w:r>
      <w:r w:rsidRPr="0017580F">
        <w:t xml:space="preserve"> equal to 1 indicates that the </w:t>
      </w:r>
      <w:r w:rsidR="00B8075E" w:rsidRPr="0017580F">
        <w:t>tile</w:t>
      </w:r>
      <w:r w:rsidRPr="0017580F">
        <w:t xml:space="preserve"> with index i shall be reset </w:t>
      </w:r>
      <w:r w:rsidR="00CD3A29" w:rsidRPr="0017580F">
        <w:t>by invoking the function TileInit( i )</w:t>
      </w:r>
      <w:r w:rsidRPr="0017580F">
        <w:t>. pi_</w:t>
      </w:r>
      <w:r w:rsidR="00B8075E" w:rsidRPr="0017580F">
        <w:t>tile</w:t>
      </w:r>
      <w:r w:rsidRPr="0017580F">
        <w:t>_cancel_flag</w:t>
      </w:r>
      <w:r w:rsidR="001F4484" w:rsidRPr="0017580F">
        <w:t>[ i ]</w:t>
      </w:r>
      <w:r w:rsidRPr="0017580F">
        <w:t xml:space="preserve"> equal to 0 indicates that all patches previously assigned to the </w:t>
      </w:r>
      <w:r w:rsidR="00B8075E" w:rsidRPr="0017580F">
        <w:t>tile</w:t>
      </w:r>
      <w:r w:rsidRPr="0017580F">
        <w:t xml:space="preserve"> </w:t>
      </w:r>
      <w:r w:rsidR="003A1BAE" w:rsidRPr="0017580F">
        <w:t xml:space="preserve">with </w:t>
      </w:r>
      <w:r w:rsidRPr="0017580F">
        <w:t>index i will be retained.</w:t>
      </w:r>
    </w:p>
    <w:p w14:paraId="06AE1C13" w14:textId="5A57844C" w:rsidR="00887F88" w:rsidRPr="0017580F" w:rsidRDefault="00887F88">
      <w:pPr>
        <w:rPr>
          <w:b/>
        </w:rPr>
      </w:pPr>
      <w:r w:rsidRPr="0017580F">
        <w:rPr>
          <w:b/>
          <w:bCs/>
        </w:rPr>
        <w:t>pi_num_patch_updates</w:t>
      </w:r>
      <w:r w:rsidR="001F4484" w:rsidRPr="0017580F">
        <w:t>[ i ]</w:t>
      </w:r>
      <w:r w:rsidRPr="0017580F">
        <w:rPr>
          <w:bCs/>
        </w:rPr>
        <w:t xml:space="preserve"> indicates the number of patches that are to be updated by the current SEI</w:t>
      </w:r>
      <w:r w:rsidR="00701E3E" w:rsidRPr="0017580F">
        <w:rPr>
          <w:bCs/>
        </w:rPr>
        <w:t xml:space="preserve"> message</w:t>
      </w:r>
      <w:r w:rsidRPr="0017580F">
        <w:rPr>
          <w:bCs/>
        </w:rPr>
        <w:t xml:space="preserve"> within the </w:t>
      </w:r>
      <w:r w:rsidR="00B8075E" w:rsidRPr="0017580F">
        <w:rPr>
          <w:bCs/>
        </w:rPr>
        <w:t>tile</w:t>
      </w:r>
      <w:r w:rsidRPr="0017580F">
        <w:rPr>
          <w:bCs/>
        </w:rPr>
        <w:t xml:space="preserve"> with index i in the patch information table.</w:t>
      </w:r>
      <w:r w:rsidR="00AB5B7F" w:rsidRPr="0017580F">
        <w:rPr>
          <w:bCs/>
        </w:rPr>
        <w:t xml:space="preserve"> The value of </w:t>
      </w:r>
      <w:r w:rsidR="00056AB6" w:rsidRPr="0017580F">
        <w:rPr>
          <w:bCs/>
        </w:rPr>
        <w:t>pi_num_patch_updates[ i ]</w:t>
      </w:r>
      <w:r w:rsidR="00AB5B7F" w:rsidRPr="0017580F">
        <w:rPr>
          <w:bCs/>
        </w:rPr>
        <w:t xml:space="preserve"> shall be in the range from 0 to </w:t>
      </w:r>
      <w:r w:rsidR="00CD3A29" w:rsidRPr="0017580F">
        <w:rPr>
          <w:bCs/>
        </w:rPr>
        <w:t>MaxNumPatches</w:t>
      </w:r>
      <w:r w:rsidR="00A24130" w:rsidRPr="0017580F">
        <w:rPr>
          <w:bCs/>
        </w:rPr>
        <w:t>,</w:t>
      </w:r>
      <w:r w:rsidR="00AB5B7F" w:rsidRPr="0017580F">
        <w:rPr>
          <w:bCs/>
        </w:rPr>
        <w:t xml:space="preserve"> inclusive.</w:t>
      </w:r>
    </w:p>
    <w:p w14:paraId="6A90426D" w14:textId="3E929615" w:rsidR="00A87AE1" w:rsidRPr="0017580F" w:rsidRDefault="00887F88" w:rsidP="003B372E">
      <w:pPr>
        <w:rPr>
          <w:color w:val="000000" w:themeColor="text1"/>
        </w:rPr>
      </w:pPr>
      <w:r w:rsidRPr="0017580F">
        <w:rPr>
          <w:b/>
          <w:bCs/>
          <w:color w:val="000000" w:themeColor="text1"/>
        </w:rPr>
        <w:t>pi_patch_idx</w:t>
      </w:r>
      <w:r w:rsidR="001F4484" w:rsidRPr="0017580F">
        <w:rPr>
          <w:color w:val="000000" w:themeColor="text1"/>
        </w:rPr>
        <w:t>[ </w:t>
      </w:r>
      <w:r w:rsidR="00632FA7" w:rsidRPr="0017580F">
        <w:rPr>
          <w:color w:val="000000" w:themeColor="text1"/>
        </w:rPr>
        <w:t>tileID</w:t>
      </w:r>
      <w:r w:rsidR="001F4484" w:rsidRPr="0017580F">
        <w:rPr>
          <w:color w:val="000000" w:themeColor="text1"/>
        </w:rPr>
        <w:t> ][ </w:t>
      </w:r>
      <w:r w:rsidR="008A755D" w:rsidRPr="0017580F">
        <w:rPr>
          <w:color w:val="000000" w:themeColor="text1"/>
        </w:rPr>
        <w:t>i</w:t>
      </w:r>
      <w:r w:rsidR="001F4484" w:rsidRPr="0017580F">
        <w:rPr>
          <w:color w:val="000000" w:themeColor="text1"/>
        </w:rPr>
        <w:t> ]</w:t>
      </w:r>
      <w:r w:rsidRPr="0017580F">
        <w:rPr>
          <w:color w:val="000000" w:themeColor="text1"/>
        </w:rPr>
        <w:t xml:space="preserve"> indicates the patch index of the </w:t>
      </w:r>
      <w:r w:rsidR="008A755D" w:rsidRPr="0017580F">
        <w:rPr>
          <w:color w:val="000000" w:themeColor="text1"/>
        </w:rPr>
        <w:t>i</w:t>
      </w:r>
      <w:r w:rsidRPr="0017580F">
        <w:rPr>
          <w:color w:val="000000" w:themeColor="text1"/>
        </w:rPr>
        <w:t xml:space="preserve">-th patch in </w:t>
      </w:r>
      <w:r w:rsidR="00B8075E" w:rsidRPr="0017580F">
        <w:rPr>
          <w:color w:val="000000" w:themeColor="text1"/>
        </w:rPr>
        <w:t>tile</w:t>
      </w:r>
      <w:r w:rsidRPr="0017580F">
        <w:rPr>
          <w:color w:val="000000" w:themeColor="text1"/>
        </w:rPr>
        <w:t xml:space="preserve"> </w:t>
      </w:r>
      <w:r w:rsidR="00A41AF4" w:rsidRPr="0017580F">
        <w:rPr>
          <w:color w:val="000000" w:themeColor="text1"/>
        </w:rPr>
        <w:t>with tile ID equal to tileID</w:t>
      </w:r>
      <w:r w:rsidRPr="0017580F">
        <w:rPr>
          <w:color w:val="000000" w:themeColor="text1"/>
        </w:rPr>
        <w:t xml:space="preserve"> that is to be updated in the patch information table. The number of bits used to represent pi_patch_idx</w:t>
      </w:r>
      <w:r w:rsidR="008A755D" w:rsidRPr="0017580F">
        <w:rPr>
          <w:color w:val="000000" w:themeColor="text1"/>
        </w:rPr>
        <w:t>[ </w:t>
      </w:r>
      <w:r w:rsidR="00632FA7" w:rsidRPr="0017580F">
        <w:rPr>
          <w:color w:val="000000" w:themeColor="text1"/>
        </w:rPr>
        <w:t>tileID</w:t>
      </w:r>
      <w:r w:rsidR="008A755D" w:rsidRPr="0017580F">
        <w:rPr>
          <w:color w:val="000000" w:themeColor="text1"/>
        </w:rPr>
        <w:t> ]</w:t>
      </w:r>
      <w:r w:rsidR="001F4484" w:rsidRPr="0017580F">
        <w:rPr>
          <w:color w:val="000000" w:themeColor="text1"/>
        </w:rPr>
        <w:t>[ </w:t>
      </w:r>
      <w:r w:rsidR="008A755D" w:rsidRPr="0017580F">
        <w:rPr>
          <w:color w:val="000000" w:themeColor="text1"/>
        </w:rPr>
        <w:t>i </w:t>
      </w:r>
      <w:r w:rsidR="001F4484" w:rsidRPr="0017580F">
        <w:rPr>
          <w:color w:val="000000" w:themeColor="text1"/>
        </w:rPr>
        <w:t>]</w:t>
      </w:r>
      <w:r w:rsidRPr="0017580F">
        <w:rPr>
          <w:color w:val="000000" w:themeColor="text1"/>
        </w:rPr>
        <w:t xml:space="preserve"> is equal to pi_log2_max_patch_idx_updated</w:t>
      </w:r>
      <w:r w:rsidR="006C6BC3" w:rsidRPr="0017580F">
        <w:rPr>
          <w:color w:val="000000" w:themeColor="text1"/>
        </w:rPr>
        <w:t>_minus1</w:t>
      </w:r>
      <w:r w:rsidR="002D7828" w:rsidRPr="0017580F">
        <w:rPr>
          <w:color w:val="000000" w:themeColor="text1"/>
        </w:rPr>
        <w:t> + </w:t>
      </w:r>
      <w:r w:rsidR="006C6BC3" w:rsidRPr="0017580F">
        <w:rPr>
          <w:color w:val="000000" w:themeColor="text1"/>
        </w:rPr>
        <w:t>1</w:t>
      </w:r>
      <w:r w:rsidRPr="0017580F">
        <w:rPr>
          <w:color w:val="000000" w:themeColor="text1"/>
        </w:rPr>
        <w:t>.</w:t>
      </w:r>
    </w:p>
    <w:p w14:paraId="3B514B28" w14:textId="400A2265" w:rsidR="00887F88" w:rsidRPr="0017580F" w:rsidRDefault="00887F88" w:rsidP="00887F88">
      <w:pPr>
        <w:rPr>
          <w:b/>
          <w:bCs/>
          <w:color w:val="000000" w:themeColor="text1"/>
        </w:rPr>
      </w:pPr>
      <w:r w:rsidRPr="0017580F">
        <w:rPr>
          <w:b/>
          <w:bCs/>
        </w:rPr>
        <w:t>pi_patch_cancel_flag</w:t>
      </w:r>
      <w:r w:rsidR="001F4484" w:rsidRPr="0017580F">
        <w:t>[ </w:t>
      </w:r>
      <w:r w:rsidR="00632FA7" w:rsidRPr="0017580F">
        <w:t>tileID</w:t>
      </w:r>
      <w:r w:rsidR="001F4484" w:rsidRPr="0017580F">
        <w:t> ][ </w:t>
      </w:r>
      <w:r w:rsidR="00C959B6" w:rsidRPr="0017580F">
        <w:t>i </w:t>
      </w:r>
      <w:r w:rsidR="001F4484" w:rsidRPr="0017580F">
        <w:t>]</w:t>
      </w:r>
      <w:r w:rsidRPr="0017580F">
        <w:rPr>
          <w:bCs/>
        </w:rPr>
        <w:t xml:space="preserve"> equal to 1 indicates that the </w:t>
      </w:r>
      <w:r w:rsidR="00CD3A29" w:rsidRPr="0017580F">
        <w:rPr>
          <w:bCs/>
        </w:rPr>
        <w:t xml:space="preserve">information related to the </w:t>
      </w:r>
      <w:r w:rsidRPr="0017580F">
        <w:rPr>
          <w:bCs/>
        </w:rPr>
        <w:t xml:space="preserve">patch with index </w:t>
      </w:r>
      <w:r w:rsidR="00C959B6" w:rsidRPr="0017580F">
        <w:rPr>
          <w:bCs/>
        </w:rPr>
        <w:t xml:space="preserve">i </w:t>
      </w:r>
      <w:r w:rsidRPr="0017580F">
        <w:rPr>
          <w:bCs/>
        </w:rPr>
        <w:t xml:space="preserve">in </w:t>
      </w:r>
      <w:r w:rsidR="00B8075E" w:rsidRPr="0017580F">
        <w:rPr>
          <w:bCs/>
        </w:rPr>
        <w:t>tile</w:t>
      </w:r>
      <w:r w:rsidRPr="0017580F">
        <w:rPr>
          <w:bCs/>
        </w:rPr>
        <w:t xml:space="preserve"> </w:t>
      </w:r>
      <w:r w:rsidR="00A41AF4" w:rsidRPr="0017580F">
        <w:rPr>
          <w:bCs/>
        </w:rPr>
        <w:t>with tile ID equal to tileID</w:t>
      </w:r>
      <w:r w:rsidRPr="0017580F">
        <w:rPr>
          <w:bCs/>
        </w:rPr>
        <w:t xml:space="preserve"> shall be </w:t>
      </w:r>
      <w:r w:rsidR="00CD3A29" w:rsidRPr="0017580F">
        <w:rPr>
          <w:bCs/>
        </w:rPr>
        <w:t xml:space="preserve">reset </w:t>
      </w:r>
      <w:r w:rsidRPr="0017580F">
        <w:rPr>
          <w:bCs/>
        </w:rPr>
        <w:t>from the patch information table</w:t>
      </w:r>
      <w:r w:rsidR="00CD3A29" w:rsidRPr="0017580F">
        <w:rPr>
          <w:bCs/>
        </w:rPr>
        <w:t xml:space="preserve"> by invoking the function PatchInit( tileID, i )</w:t>
      </w:r>
      <w:r w:rsidRPr="0017580F">
        <w:rPr>
          <w:bCs/>
        </w:rPr>
        <w:t>.</w:t>
      </w:r>
    </w:p>
    <w:p w14:paraId="38BD052A" w14:textId="108AE92C" w:rsidR="00887F88" w:rsidRPr="0017580F" w:rsidRDefault="00887F88" w:rsidP="00887F88">
      <w:pPr>
        <w:rPr>
          <w:b/>
          <w:bCs/>
          <w:color w:val="000000" w:themeColor="text1"/>
        </w:rPr>
      </w:pPr>
      <w:r w:rsidRPr="0017580F">
        <w:rPr>
          <w:b/>
          <w:bCs/>
          <w:color w:val="000000" w:themeColor="text1"/>
        </w:rPr>
        <w:t>pi_patch_number_of_objects_minus1</w:t>
      </w:r>
      <w:r w:rsidR="001F4484" w:rsidRPr="0017580F">
        <w:t>[ </w:t>
      </w:r>
      <w:r w:rsidR="00632FA7" w:rsidRPr="0017580F">
        <w:t>tileID</w:t>
      </w:r>
      <w:r w:rsidR="001F4484" w:rsidRPr="0017580F">
        <w:t> ][ </w:t>
      </w:r>
      <w:r w:rsidR="00C959B6" w:rsidRPr="0017580F">
        <w:t>i </w:t>
      </w:r>
      <w:r w:rsidR="001F4484" w:rsidRPr="0017580F">
        <w:t>]</w:t>
      </w:r>
      <w:r w:rsidRPr="0017580F">
        <w:t xml:space="preserve"> </w:t>
      </w:r>
      <w:r w:rsidR="00244090" w:rsidRPr="0017580F">
        <w:t xml:space="preserve">plus 1 </w:t>
      </w:r>
      <w:r w:rsidRPr="0017580F">
        <w:t>indicates the number of objects</w:t>
      </w:r>
      <w:r w:rsidR="00CD3A29" w:rsidRPr="0017580F">
        <w:t>, PatchNumObjects[ tileID ][ i ],</w:t>
      </w:r>
      <w:r w:rsidRPr="0017580F">
        <w:t xml:space="preserve"> that are to be associated with the </w:t>
      </w:r>
      <w:r w:rsidRPr="0017580F">
        <w:rPr>
          <w:bCs/>
        </w:rPr>
        <w:t xml:space="preserve">patch with index </w:t>
      </w:r>
      <w:r w:rsidR="00C959B6" w:rsidRPr="0017580F">
        <w:rPr>
          <w:bCs/>
        </w:rPr>
        <w:t xml:space="preserve">i </w:t>
      </w:r>
      <w:r w:rsidRPr="0017580F">
        <w:rPr>
          <w:bCs/>
        </w:rPr>
        <w:t xml:space="preserve">in </w:t>
      </w:r>
      <w:r w:rsidR="00B8075E" w:rsidRPr="0017580F">
        <w:rPr>
          <w:bCs/>
        </w:rPr>
        <w:t>tile</w:t>
      </w:r>
      <w:r w:rsidRPr="0017580F">
        <w:rPr>
          <w:bCs/>
        </w:rPr>
        <w:t xml:space="preserve"> </w:t>
      </w:r>
      <w:r w:rsidR="00A41AF4" w:rsidRPr="0017580F">
        <w:rPr>
          <w:bCs/>
        </w:rPr>
        <w:t>with tile ID equal to tileID</w:t>
      </w:r>
      <w:r w:rsidRPr="0017580F">
        <w:rPr>
          <w:bCs/>
        </w:rPr>
        <w:t>.</w:t>
      </w:r>
      <w:r w:rsidR="00B1031B" w:rsidRPr="0017580F">
        <w:rPr>
          <w:bCs/>
        </w:rPr>
        <w:t xml:space="preserve"> The value of pi_patch_number_of_objects_minus1[</w:t>
      </w:r>
      <w:r w:rsidR="00D30651" w:rsidRPr="0017580F">
        <w:rPr>
          <w:bCs/>
        </w:rPr>
        <w:t> t</w:t>
      </w:r>
      <w:r w:rsidR="00B1031B" w:rsidRPr="0017580F">
        <w:rPr>
          <w:bCs/>
        </w:rPr>
        <w:t>ileID</w:t>
      </w:r>
      <w:r w:rsidR="00D30651" w:rsidRPr="0017580F">
        <w:rPr>
          <w:bCs/>
        </w:rPr>
        <w:t> </w:t>
      </w:r>
      <w:r w:rsidR="00B1031B" w:rsidRPr="0017580F">
        <w:rPr>
          <w:bCs/>
        </w:rPr>
        <w:t>][</w:t>
      </w:r>
      <w:r w:rsidR="00D30651" w:rsidRPr="0017580F">
        <w:rPr>
          <w:bCs/>
        </w:rPr>
        <w:t> i </w:t>
      </w:r>
      <w:r w:rsidR="00B1031B" w:rsidRPr="0017580F">
        <w:rPr>
          <w:bCs/>
        </w:rPr>
        <w:t xml:space="preserve">] shall be in the range from 0 to </w:t>
      </w:r>
      <w:r w:rsidR="00CD3A29" w:rsidRPr="0017580F">
        <w:rPr>
          <w:bCs/>
        </w:rPr>
        <w:t>MaxNumObjectsPerPatch</w:t>
      </w:r>
      <w:r w:rsidR="00B1031B" w:rsidRPr="0017580F">
        <w:rPr>
          <w:bCs/>
        </w:rPr>
        <w:t>, inclusive.</w:t>
      </w:r>
    </w:p>
    <w:p w14:paraId="2C20D943" w14:textId="77777777" w:rsidR="0050235C" w:rsidRPr="0017580F" w:rsidRDefault="00887F88" w:rsidP="003B372E">
      <w:pPr>
        <w:rPr>
          <w:color w:val="000000" w:themeColor="text1"/>
        </w:rPr>
      </w:pPr>
      <w:r w:rsidRPr="0017580F">
        <w:rPr>
          <w:b/>
          <w:bCs/>
          <w:color w:val="000000" w:themeColor="text1"/>
        </w:rPr>
        <w:t>pi_patch_object_idx</w:t>
      </w:r>
      <w:r w:rsidR="001F4484" w:rsidRPr="0017580F">
        <w:rPr>
          <w:color w:val="000000" w:themeColor="text1"/>
        </w:rPr>
        <w:t>[ </w:t>
      </w:r>
      <w:r w:rsidR="00632FA7" w:rsidRPr="0017580F">
        <w:rPr>
          <w:color w:val="000000" w:themeColor="text1"/>
        </w:rPr>
        <w:t>tileID</w:t>
      </w:r>
      <w:r w:rsidR="001F4484" w:rsidRPr="0017580F">
        <w:rPr>
          <w:color w:val="000000" w:themeColor="text1"/>
        </w:rPr>
        <w:t> ][ </w:t>
      </w:r>
      <w:r w:rsidR="00C959B6" w:rsidRPr="0017580F">
        <w:rPr>
          <w:color w:val="000000" w:themeColor="text1"/>
        </w:rPr>
        <w:t>i</w:t>
      </w:r>
      <w:r w:rsidR="001F4484" w:rsidRPr="0017580F">
        <w:rPr>
          <w:color w:val="000000" w:themeColor="text1"/>
        </w:rPr>
        <w:t> ]</w:t>
      </w:r>
      <w:r w:rsidR="004B7314" w:rsidRPr="0017580F">
        <w:rPr>
          <w:color w:val="000000" w:themeColor="text1"/>
        </w:rPr>
        <w:t>[ k ]</w:t>
      </w:r>
      <w:r w:rsidRPr="0017580F">
        <w:rPr>
          <w:b/>
          <w:bCs/>
          <w:color w:val="000000" w:themeColor="text1"/>
        </w:rPr>
        <w:t xml:space="preserve"> </w:t>
      </w:r>
      <w:r w:rsidRPr="0017580F">
        <w:rPr>
          <w:color w:val="000000" w:themeColor="text1"/>
        </w:rPr>
        <w:t>indicates the k-th object index</w:t>
      </w:r>
      <w:r w:rsidR="00CD3A29" w:rsidRPr="0017580F">
        <w:rPr>
          <w:color w:val="000000" w:themeColor="text1"/>
        </w:rPr>
        <w:t xml:space="preserve">, </w:t>
      </w:r>
      <w:r w:rsidR="00CD3A29" w:rsidRPr="0017580F">
        <w:t>PatchObjectIndex[ tileID ][ i ][ k ],</w:t>
      </w:r>
      <w:r w:rsidRPr="0017580F">
        <w:rPr>
          <w:color w:val="000000" w:themeColor="text1"/>
        </w:rPr>
        <w:t xml:space="preserve"> that is associated with the </w:t>
      </w:r>
      <w:r w:rsidR="00C959B6" w:rsidRPr="0017580F">
        <w:rPr>
          <w:color w:val="000000" w:themeColor="text1"/>
        </w:rPr>
        <w:t>i</w:t>
      </w:r>
      <w:r w:rsidRPr="0017580F">
        <w:rPr>
          <w:color w:val="000000" w:themeColor="text1"/>
        </w:rPr>
        <w:t xml:space="preserve">-th patch in </w:t>
      </w:r>
      <w:r w:rsidR="00B8075E" w:rsidRPr="0017580F">
        <w:rPr>
          <w:color w:val="000000" w:themeColor="text1"/>
        </w:rPr>
        <w:t>tile</w:t>
      </w:r>
      <w:r w:rsidRPr="0017580F">
        <w:rPr>
          <w:color w:val="000000" w:themeColor="text1"/>
        </w:rPr>
        <w:t xml:space="preserve"> </w:t>
      </w:r>
      <w:r w:rsidR="00A41AF4" w:rsidRPr="0017580F">
        <w:rPr>
          <w:color w:val="000000" w:themeColor="text1"/>
        </w:rPr>
        <w:t>with tile ID equal to tileID</w:t>
      </w:r>
      <w:r w:rsidRPr="0017580F">
        <w:rPr>
          <w:color w:val="000000" w:themeColor="text1"/>
        </w:rPr>
        <w:t>. The number of bits used to represent pi_patch_object_idx</w:t>
      </w:r>
      <w:r w:rsidR="00C959B6" w:rsidRPr="0017580F">
        <w:rPr>
          <w:color w:val="000000" w:themeColor="text1"/>
        </w:rPr>
        <w:t>[ </w:t>
      </w:r>
      <w:r w:rsidR="00632FA7" w:rsidRPr="0017580F">
        <w:rPr>
          <w:color w:val="000000" w:themeColor="text1"/>
        </w:rPr>
        <w:t>tileID</w:t>
      </w:r>
      <w:r w:rsidR="00C959B6" w:rsidRPr="0017580F">
        <w:rPr>
          <w:color w:val="000000" w:themeColor="text1"/>
        </w:rPr>
        <w:t> ][ i ]</w:t>
      </w:r>
      <w:r w:rsidR="004B7314" w:rsidRPr="0017580F">
        <w:rPr>
          <w:color w:val="000000" w:themeColor="text1"/>
        </w:rPr>
        <w:t>[ k ]</w:t>
      </w:r>
      <w:r w:rsidRPr="0017580F">
        <w:rPr>
          <w:color w:val="000000" w:themeColor="text1"/>
        </w:rPr>
        <w:t xml:space="preserve"> is equal to pi_log2_max_object_idx_</w:t>
      </w:r>
      <w:r w:rsidR="0094440D" w:rsidRPr="0017580F">
        <w:rPr>
          <w:color w:val="000000" w:themeColor="text1"/>
        </w:rPr>
        <w:t>tracked</w:t>
      </w:r>
      <w:r w:rsidR="00847082" w:rsidRPr="0017580F">
        <w:rPr>
          <w:color w:val="000000" w:themeColor="text1"/>
        </w:rPr>
        <w:t>_minus1</w:t>
      </w:r>
      <w:r w:rsidR="000C212B" w:rsidRPr="0017580F">
        <w:rPr>
          <w:color w:val="000000" w:themeColor="text1"/>
        </w:rPr>
        <w:t> + 1</w:t>
      </w:r>
      <w:r w:rsidRPr="0017580F">
        <w:rPr>
          <w:color w:val="000000" w:themeColor="text1"/>
        </w:rPr>
        <w:t>.</w:t>
      </w:r>
    </w:p>
    <w:p w14:paraId="481B012F" w14:textId="7654BE99" w:rsidR="00921964" w:rsidRPr="0017580F" w:rsidRDefault="00921964" w:rsidP="00921964">
      <w:pPr>
        <w:pStyle w:val="a4"/>
        <w:numPr>
          <w:ilvl w:val="4"/>
          <w:numId w:val="19"/>
        </w:numPr>
        <w:tabs>
          <w:tab w:val="clear" w:pos="7200"/>
        </w:tabs>
      </w:pPr>
      <w:bookmarkStart w:id="5619" w:name="_Ref50325804"/>
      <w:bookmarkStart w:id="5620" w:name="_Toc51656773"/>
      <w:r w:rsidRPr="0017580F">
        <w:t>Tile and Patch Initialization</w:t>
      </w:r>
      <w:bookmarkEnd w:id="5619"/>
      <w:bookmarkEnd w:id="5620"/>
    </w:p>
    <w:p w14:paraId="72003B63" w14:textId="4CABD492" w:rsidR="00921964" w:rsidRPr="0017580F" w:rsidRDefault="00921964" w:rsidP="00921964">
      <w:pPr>
        <w:rPr>
          <w:color w:val="000000" w:themeColor="text1"/>
        </w:rPr>
      </w:pPr>
      <w:r w:rsidRPr="0017580F">
        <w:rPr>
          <w:color w:val="000000" w:themeColor="text1"/>
        </w:rPr>
        <w:t>Let the function PatchInit( </w:t>
      </w:r>
      <w:r w:rsidR="00CD3A29" w:rsidRPr="0017580F">
        <w:rPr>
          <w:color w:val="000000" w:themeColor="text1"/>
        </w:rPr>
        <w:t>i</w:t>
      </w:r>
      <w:r w:rsidRPr="0017580F">
        <w:rPr>
          <w:color w:val="000000" w:themeColor="text1"/>
        </w:rPr>
        <w:t>, </w:t>
      </w:r>
      <w:r w:rsidR="00CD3A29" w:rsidRPr="0017580F">
        <w:rPr>
          <w:color w:val="000000" w:themeColor="text1"/>
        </w:rPr>
        <w:t>j</w:t>
      </w:r>
      <w:r w:rsidRPr="0017580F">
        <w:rPr>
          <w:color w:val="000000" w:themeColor="text1"/>
        </w:rPr>
        <w:t> ) be defined as follows:</w:t>
      </w:r>
    </w:p>
    <w:p w14:paraId="7B8E3708" w14:textId="498BB742" w:rsidR="00CD3A29" w:rsidRPr="0017580F" w:rsidRDefault="00CD3A29" w:rsidP="00CD3A29">
      <w:pPr>
        <w:rPr>
          <w:color w:val="000000" w:themeColor="text1"/>
        </w:rPr>
      </w:pPr>
      <w:bookmarkStart w:id="5621" w:name="_Hlk50325666"/>
      <w:r w:rsidRPr="0017580F">
        <w:tab/>
        <w:t>PatchInit( i, j </w:t>
      </w:r>
      <w:r w:rsidR="008F1F82" w:rsidRPr="0017580F">
        <w:t>) {</w:t>
      </w:r>
      <w:r w:rsidRPr="0017580F">
        <w:br/>
      </w:r>
      <w:bookmarkEnd w:id="5621"/>
      <w:r w:rsidR="00921964" w:rsidRPr="0017580F">
        <w:tab/>
      </w:r>
      <w:r w:rsidR="00921964" w:rsidRPr="0017580F">
        <w:tab/>
        <w:t>PatchNumObjects[ i ][ j ]</w:t>
      </w:r>
      <w:r w:rsidR="00D47707" w:rsidRPr="0017580F">
        <w:t> = </w:t>
      </w:r>
      <w:r w:rsidR="00921964" w:rsidRPr="0017580F">
        <w:t>0</w:t>
      </w:r>
      <w:r w:rsidR="00921964" w:rsidRPr="0017580F">
        <w:br/>
      </w:r>
      <w:r w:rsidR="00921964" w:rsidRPr="0017580F">
        <w:tab/>
      </w:r>
      <w:r w:rsidR="00921964" w:rsidRPr="0017580F">
        <w:tab/>
        <w:t>for ( k</w:t>
      </w:r>
      <w:r w:rsidR="00D47707" w:rsidRPr="0017580F">
        <w:t> = </w:t>
      </w:r>
      <w:r w:rsidR="00921964" w:rsidRPr="0017580F">
        <w:t>0; k &lt; MaxNumObjectsPerPatch; k++ </w:t>
      </w:r>
      <w:r w:rsidR="008F1F82" w:rsidRPr="0017580F">
        <w:t>) {</w:t>
      </w:r>
      <w:r w:rsidR="00921964" w:rsidRPr="0017580F">
        <w:br/>
      </w:r>
      <w:r w:rsidR="00921964" w:rsidRPr="0017580F">
        <w:tab/>
      </w:r>
      <w:r w:rsidR="00921964" w:rsidRPr="0017580F">
        <w:tab/>
      </w:r>
      <w:r w:rsidR="00921964" w:rsidRPr="0017580F">
        <w:tab/>
        <w:t>PatchObjectIndex[ i ][ j ][ k ]</w:t>
      </w:r>
      <w:r w:rsidR="00D47707" w:rsidRPr="0017580F">
        <w:t> = </w:t>
      </w:r>
      <w:r w:rsidR="00921964" w:rsidRPr="0017580F">
        <w:t>0</w:t>
      </w:r>
      <w:r w:rsidRPr="0017580F">
        <w:br/>
      </w:r>
      <w:r w:rsidRPr="0017580F">
        <w:tab/>
      </w:r>
      <w:r w:rsidRPr="0017580F">
        <w:tab/>
        <w:t>}</w:t>
      </w:r>
      <w:r w:rsidRPr="0017580F">
        <w:br/>
      </w:r>
      <w:r w:rsidRPr="0017580F">
        <w:tab/>
        <w:t>}</w:t>
      </w:r>
      <w:r w:rsidR="00921964" w:rsidRPr="0017580F">
        <w:br/>
      </w:r>
    </w:p>
    <w:p w14:paraId="096566A0" w14:textId="6928B9CF" w:rsidR="00CD3A29" w:rsidRPr="0017580F" w:rsidRDefault="00CD3A29" w:rsidP="00CD3A29">
      <w:pPr>
        <w:rPr>
          <w:color w:val="000000" w:themeColor="text1"/>
        </w:rPr>
      </w:pPr>
      <w:r w:rsidRPr="0017580F">
        <w:rPr>
          <w:color w:val="000000" w:themeColor="text1"/>
        </w:rPr>
        <w:t>Then, also the function TileInit( i ) be defined as follows:</w:t>
      </w:r>
    </w:p>
    <w:p w14:paraId="5E0DFD92" w14:textId="39FE8F9F" w:rsidR="004252B7" w:rsidRPr="0017580F" w:rsidRDefault="00CD3A29" w:rsidP="003B372E">
      <w:pPr>
        <w:rPr>
          <w:b/>
          <w:bCs/>
          <w:color w:val="000000" w:themeColor="text1"/>
        </w:rPr>
      </w:pPr>
      <w:r w:rsidRPr="0017580F">
        <w:tab/>
        <w:t>TileInit( i </w:t>
      </w:r>
      <w:r w:rsidR="008F1F82" w:rsidRPr="0017580F">
        <w:t>) {</w:t>
      </w:r>
      <w:r w:rsidRPr="0017580F">
        <w:br/>
      </w:r>
      <w:r w:rsidR="00921964" w:rsidRPr="0017580F">
        <w:tab/>
      </w:r>
      <w:r w:rsidR="00921964" w:rsidRPr="0017580F">
        <w:tab/>
        <w:t>for ( j</w:t>
      </w:r>
      <w:r w:rsidR="00D47707" w:rsidRPr="0017580F">
        <w:t> = </w:t>
      </w:r>
      <w:r w:rsidR="00921964" w:rsidRPr="0017580F">
        <w:t>0; j &lt; MaxNumPatches; j++ </w:t>
      </w:r>
      <w:r w:rsidR="008F1F82" w:rsidRPr="0017580F">
        <w:t>) {</w:t>
      </w:r>
      <w:r w:rsidRPr="0017580F">
        <w:t xml:space="preserve"> </w:t>
      </w:r>
      <w:r w:rsidR="00921964" w:rsidRPr="0017580F">
        <w:br/>
      </w:r>
      <w:r w:rsidR="00921964" w:rsidRPr="0017580F">
        <w:tab/>
      </w:r>
      <w:r w:rsidR="00921964" w:rsidRPr="0017580F">
        <w:tab/>
      </w:r>
      <w:r w:rsidR="00921964" w:rsidRPr="0017580F">
        <w:tab/>
      </w:r>
      <w:r w:rsidRPr="0017580F">
        <w:t>PatchInit( i, j )</w:t>
      </w:r>
      <w:r w:rsidR="00C61E38" w:rsidRPr="0017580F">
        <w:br/>
      </w:r>
      <w:r w:rsidR="00921964" w:rsidRPr="0017580F">
        <w:tab/>
      </w:r>
      <w:r w:rsidR="00921964" w:rsidRPr="0017580F">
        <w:tab/>
        <w:t>}</w:t>
      </w:r>
      <w:r w:rsidRPr="0017580F">
        <w:br/>
      </w:r>
      <w:r w:rsidRPr="0017580F">
        <w:tab/>
        <w:t>}</w:t>
      </w:r>
      <w:r w:rsidR="00921964" w:rsidRPr="0017580F">
        <w:br/>
      </w:r>
    </w:p>
    <w:p w14:paraId="1A978609" w14:textId="60A56EC4" w:rsidR="00887F88" w:rsidRPr="0017580F" w:rsidRDefault="00887F88" w:rsidP="001000BF">
      <w:pPr>
        <w:pStyle w:val="a4"/>
        <w:numPr>
          <w:ilvl w:val="3"/>
          <w:numId w:val="19"/>
        </w:numPr>
      </w:pPr>
      <w:bookmarkStart w:id="5622" w:name="_Toc51656774"/>
      <w:r w:rsidRPr="0017580F">
        <w:lastRenderedPageBreak/>
        <w:t>Volumetric rectangle information SEI message semantics</w:t>
      </w:r>
      <w:bookmarkEnd w:id="5622"/>
    </w:p>
    <w:p w14:paraId="0C52C0F1" w14:textId="101E2FE5" w:rsidR="00C07111" w:rsidRPr="0017580F" w:rsidRDefault="00C07111" w:rsidP="00007BE2">
      <w:pPr>
        <w:pStyle w:val="a4"/>
        <w:numPr>
          <w:ilvl w:val="4"/>
          <w:numId w:val="19"/>
        </w:numPr>
        <w:tabs>
          <w:tab w:val="clear" w:pos="7200"/>
        </w:tabs>
      </w:pPr>
      <w:bookmarkStart w:id="5623" w:name="_Toc51656775"/>
      <w:r w:rsidRPr="0017580F">
        <w:t>General</w:t>
      </w:r>
      <w:bookmarkEnd w:id="5623"/>
    </w:p>
    <w:p w14:paraId="224ACD45" w14:textId="77777777" w:rsidR="0050235C" w:rsidRPr="0017580F" w:rsidRDefault="00887F88" w:rsidP="00887F88">
      <w:pPr>
        <w:rPr>
          <w:lang w:eastAsia="ja-JP"/>
        </w:rPr>
      </w:pPr>
      <w:r w:rsidRPr="0017580F">
        <w:rPr>
          <w:lang w:eastAsia="ja-JP"/>
        </w:rPr>
        <w:t>This SEI message defines a table that indicates a set of volumetric rectangles within an atlas. These volumetric rectangles can be assigned to one or more objects that may be present in a volumetric scene and that were previously defined through one or more scene object information SEI messages.</w:t>
      </w:r>
    </w:p>
    <w:p w14:paraId="77D3CB60" w14:textId="1894789A" w:rsidR="0050235C" w:rsidRPr="0017580F" w:rsidRDefault="00C07111" w:rsidP="00C07111">
      <w:r w:rsidRPr="0017580F">
        <w:t xml:space="preserve">Let the variables MaxNumRectangles and MaxNumObjectsPerRectangle be set equal to </w:t>
      </w:r>
      <w:r w:rsidR="0034668F" w:rsidRPr="0017580F">
        <w:t xml:space="preserve">either </w:t>
      </w:r>
      <w:r w:rsidRPr="0017580F">
        <w:t>2</w:t>
      </w:r>
      <w:r w:rsidRPr="0017580F">
        <w:rPr>
          <w:position w:val="6"/>
          <w:vertAlign w:val="superscript"/>
        </w:rPr>
        <w:t>16</w:t>
      </w:r>
      <w:r w:rsidRPr="0017580F">
        <w:t> – 1</w:t>
      </w:r>
      <w:r w:rsidR="006A5194" w:rsidRPr="0017580F">
        <w:t xml:space="preserve"> and </w:t>
      </w:r>
      <w:r w:rsidRPr="0017580F">
        <w:t>2</w:t>
      </w:r>
      <w:r w:rsidR="005D71BE" w:rsidRPr="0017580F">
        <w:rPr>
          <w:position w:val="6"/>
          <w:vertAlign w:val="superscript"/>
        </w:rPr>
        <w:t>16</w:t>
      </w:r>
      <w:r w:rsidRPr="0017580F">
        <w:t xml:space="preserve"> – 1, respectively, or </w:t>
      </w:r>
      <w:r w:rsidR="0034668F" w:rsidRPr="0017580F">
        <w:t xml:space="preserve">a value </w:t>
      </w:r>
      <w:r w:rsidRPr="0017580F">
        <w:t>determined by the application in bitstreams conforming to this document.</w:t>
      </w:r>
    </w:p>
    <w:p w14:paraId="0FD83783" w14:textId="2AB188A4" w:rsidR="00C07111" w:rsidRPr="0017580F" w:rsidRDefault="00C07111" w:rsidP="00C07111">
      <w:pPr>
        <w:pStyle w:val="Note1"/>
        <w:rPr>
          <w:rFonts w:ascii="Cambria" w:hAnsi="Cambria"/>
        </w:rPr>
      </w:pPr>
      <w:r w:rsidRPr="0017580F">
        <w:rPr>
          <w:rFonts w:ascii="Cambria" w:hAnsi="Cambria"/>
        </w:rPr>
        <w:t>NOTE – An application may wish to limit the value of the variable MaxNumRectangles and MaxNumObjectsPerRectangle so as to constrain the required memory.</w:t>
      </w:r>
    </w:p>
    <w:p w14:paraId="68B0AF89" w14:textId="77777777" w:rsidR="0050235C" w:rsidRPr="0017580F" w:rsidRDefault="00C07111" w:rsidP="00C07111">
      <w:r w:rsidRPr="0017580F">
        <w:t>At the start of each sequence,</w:t>
      </w:r>
    </w:p>
    <w:p w14:paraId="5DEFA0A8" w14:textId="132E0CE0" w:rsidR="00C07111" w:rsidRPr="0017580F" w:rsidRDefault="00C07111" w:rsidP="00C07111">
      <w:pPr>
        <w:pStyle w:val="ListParagraph"/>
        <w:numPr>
          <w:ilvl w:val="0"/>
          <w:numId w:val="409"/>
        </w:numPr>
        <w:ind w:leftChars="0"/>
      </w:pPr>
      <w:r w:rsidRPr="0017580F">
        <w:t xml:space="preserve">the 1D arrays VriBoundingBoxTop, VriBoundingBoxLeft, VriBoundingBoxWidth, </w:t>
      </w:r>
      <w:bookmarkStart w:id="5624" w:name="_Hlk50326616"/>
      <w:r w:rsidRPr="0017580F">
        <w:t>Vri</w:t>
      </w:r>
      <w:bookmarkEnd w:id="5624"/>
      <w:r w:rsidRPr="0017580F">
        <w:t>BoundingBoxHeight, and VriNumberOfObjects, of size MaxNumRectangles,</w:t>
      </w:r>
    </w:p>
    <w:p w14:paraId="4CF32812" w14:textId="3DE04D1F" w:rsidR="00C07111" w:rsidRPr="0017580F" w:rsidRDefault="00C07111" w:rsidP="00C07111">
      <w:pPr>
        <w:pStyle w:val="ListParagraph"/>
        <w:numPr>
          <w:ilvl w:val="0"/>
          <w:numId w:val="409"/>
        </w:numPr>
        <w:ind w:leftChars="0"/>
      </w:pPr>
      <w:r w:rsidRPr="0017580F">
        <w:t>the 2D array VriObjectIndex, of size MaxNumRectangles × MaxNumObjectsPerRectangle,</w:t>
      </w:r>
    </w:p>
    <w:p w14:paraId="2755089E" w14:textId="77777777" w:rsidR="00C07111" w:rsidRPr="0017580F" w:rsidRDefault="00C07111" w:rsidP="00C07111">
      <w:r w:rsidRPr="0017580F">
        <w:t>are initialized as follows:</w:t>
      </w:r>
    </w:p>
    <w:p w14:paraId="04385338" w14:textId="113A3545" w:rsidR="00C07111" w:rsidRPr="0017580F" w:rsidRDefault="00C07111" w:rsidP="00C07111">
      <w:r w:rsidRPr="0017580F">
        <w:tab/>
        <w:t>for ( i</w:t>
      </w:r>
      <w:r w:rsidR="00D47707" w:rsidRPr="0017580F">
        <w:t> = </w:t>
      </w:r>
      <w:r w:rsidRPr="0017580F">
        <w:t>0; i &lt; MaxNumRectangles; i++ </w:t>
      </w:r>
      <w:r w:rsidR="008F1F82" w:rsidRPr="0017580F">
        <w:t>) {</w:t>
      </w:r>
      <w:r w:rsidRPr="0017580F">
        <w:t xml:space="preserve"> </w:t>
      </w:r>
      <w:r w:rsidRPr="0017580F">
        <w:br/>
      </w:r>
      <w:r w:rsidRPr="0017580F">
        <w:tab/>
      </w:r>
      <w:r w:rsidRPr="0017580F">
        <w:tab/>
        <w:t>RectangleInit( i )</w:t>
      </w:r>
      <w:r w:rsidRPr="0017580F">
        <w:br/>
      </w:r>
      <w:r w:rsidRPr="0017580F">
        <w:tab/>
        <w:t>}</w:t>
      </w:r>
    </w:p>
    <w:p w14:paraId="7FDD3932" w14:textId="1D277C74" w:rsidR="00C07111" w:rsidRPr="0017580F" w:rsidRDefault="00C07111" w:rsidP="00C07111">
      <w:r w:rsidRPr="0017580F">
        <w:t xml:space="preserve">where the function </w:t>
      </w:r>
      <w:r w:rsidR="00D115AF" w:rsidRPr="0017580F">
        <w:t>RectangleInit</w:t>
      </w:r>
      <w:r w:rsidRPr="0017580F">
        <w:t>( ) is defined in the subclause </w:t>
      </w:r>
      <w:r w:rsidR="00D115AF" w:rsidRPr="0017580F">
        <w:fldChar w:fldCharType="begin"/>
      </w:r>
      <w:r w:rsidR="00D115AF" w:rsidRPr="0017580F">
        <w:instrText xml:space="preserve"> REF _Ref50326930 \r \h </w:instrText>
      </w:r>
      <w:r w:rsidR="00007BE2" w:rsidRPr="0017580F">
        <w:instrText xml:space="preserve"> \* MERGEFORMAT </w:instrText>
      </w:r>
      <w:r w:rsidR="00D115AF" w:rsidRPr="0017580F">
        <w:fldChar w:fldCharType="separate"/>
      </w:r>
      <w:r w:rsidR="001F1F53">
        <w:t>F.3.12.4.2</w:t>
      </w:r>
      <w:r w:rsidR="00D115AF" w:rsidRPr="0017580F">
        <w:fldChar w:fldCharType="end"/>
      </w:r>
      <w:r w:rsidRPr="0017580F">
        <w:t>.</w:t>
      </w:r>
    </w:p>
    <w:p w14:paraId="0A14D9B1" w14:textId="12E35EAD" w:rsidR="00B24111" w:rsidRPr="0017580F" w:rsidRDefault="00B24111" w:rsidP="00B24111">
      <w:pPr>
        <w:rPr>
          <w:lang w:eastAsia="ja-JP"/>
        </w:rPr>
      </w:pPr>
      <w:r w:rsidRPr="0017580F">
        <w:rPr>
          <w:b/>
          <w:bCs/>
          <w:lang w:eastAsia="ja-JP"/>
        </w:rPr>
        <w:t xml:space="preserve">vri_persistence_flag </w:t>
      </w:r>
      <w:r w:rsidRPr="0017580F">
        <w:rPr>
          <w:lang w:eastAsia="ja-JP"/>
        </w:rPr>
        <w:t>specifies the persistence of the volumetric rectangle information SEI message for the current layer.</w:t>
      </w:r>
      <w:r w:rsidR="009453BF" w:rsidRPr="0017580F">
        <w:rPr>
          <w:lang w:eastAsia="ja-JP"/>
        </w:rPr>
        <w:t xml:space="preserve"> </w:t>
      </w:r>
      <w:r w:rsidRPr="0017580F">
        <w:rPr>
          <w:lang w:eastAsia="ja-JP"/>
        </w:rPr>
        <w:t>vri_persistence_flag equal to 0 specifies that the volumetric rectangle information SEI message applies to the current decoded atlas frame only.</w:t>
      </w:r>
    </w:p>
    <w:p w14:paraId="5CF01AFD" w14:textId="77777777" w:rsidR="00B24111" w:rsidRPr="0017580F" w:rsidRDefault="00B24111" w:rsidP="00B24111">
      <w:pPr>
        <w:rPr>
          <w:lang w:eastAsia="ja-JP"/>
        </w:rPr>
      </w:pPr>
      <w:r w:rsidRPr="0017580F">
        <w:rPr>
          <w:lang w:eastAsia="ja-JP"/>
        </w:rPr>
        <w:t>Let aFrmA be the current atlas frame. vri_persistence_flag equal to 1 specifies that the volumetric rectangle information SEI message persists for the current layer in output order until any of the following conditions are true:</w:t>
      </w:r>
    </w:p>
    <w:p w14:paraId="024844E4" w14:textId="6253413A" w:rsidR="00B24111" w:rsidRPr="0017580F" w:rsidRDefault="00E778B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29877E4D" w14:textId="77777777" w:rsidR="00B24111" w:rsidRPr="0017580F" w:rsidRDefault="00B2411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4603B0BB" w14:textId="23DF6B4D" w:rsidR="00545C89" w:rsidRPr="0017580F" w:rsidRDefault="00545C8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atlas frame aFrmB in the current layer in a coded atlas access unit containing a volumetric rectangle information SEI message with the same value of vri_persistence_flag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7151A313" w14:textId="06A111C5" w:rsidR="00D115AF" w:rsidRPr="0017580F" w:rsidRDefault="00887F88">
      <w:r w:rsidRPr="0017580F">
        <w:rPr>
          <w:rFonts w:eastAsia="Malgun Gothic"/>
          <w:b/>
          <w:bCs/>
        </w:rPr>
        <w:t>vri_</w:t>
      </w:r>
      <w:r w:rsidR="004728B6" w:rsidRPr="0017580F">
        <w:rPr>
          <w:rFonts w:eastAsia="Malgun Gothic"/>
          <w:b/>
          <w:bCs/>
        </w:rPr>
        <w:t>reset</w:t>
      </w:r>
      <w:r w:rsidRPr="0017580F">
        <w:rPr>
          <w:rFonts w:eastAsia="Malgun Gothic"/>
          <w:b/>
          <w:bCs/>
        </w:rPr>
        <w:t>_flag</w:t>
      </w:r>
      <w:r w:rsidRPr="0017580F">
        <w:t xml:space="preserve"> </w:t>
      </w:r>
      <w:r w:rsidR="004728B6" w:rsidRPr="0017580F">
        <w:t>equal to 1 indicates that all entries in the volumetric rectangle information table</w:t>
      </w:r>
      <w:r w:rsidR="00E45831" w:rsidRPr="0017580F">
        <w:t xml:space="preserve"> of the current atlas with atlas ID </w:t>
      </w:r>
      <w:r w:rsidR="00E45831" w:rsidRPr="0017580F">
        <w:rPr>
          <w:color w:val="000000" w:themeColor="text1"/>
        </w:rPr>
        <w:t>SeiAtlasID</w:t>
      </w:r>
      <w:r w:rsidR="004728B6" w:rsidRPr="0017580F">
        <w:t xml:space="preserve"> shall be </w:t>
      </w:r>
      <w:r w:rsidR="00E45831" w:rsidRPr="0017580F">
        <w:t xml:space="preserve">initialized </w:t>
      </w:r>
      <w:r w:rsidR="00D115AF" w:rsidRPr="0017580F">
        <w:t>as follows:</w:t>
      </w:r>
    </w:p>
    <w:p w14:paraId="254D9AF6" w14:textId="68BFA5F1" w:rsidR="00D115AF" w:rsidRPr="0017580F" w:rsidRDefault="00D115AF" w:rsidP="00D115AF">
      <w:r w:rsidRPr="0017580F">
        <w:tab/>
        <w:t>for ( i</w:t>
      </w:r>
      <w:r w:rsidR="00D47707" w:rsidRPr="0017580F">
        <w:t> = </w:t>
      </w:r>
      <w:r w:rsidRPr="0017580F">
        <w:t>0; i &lt; MaxNumRectangles; i++ </w:t>
      </w:r>
      <w:r w:rsidR="008F1F82" w:rsidRPr="0017580F">
        <w:t>) {</w:t>
      </w:r>
      <w:r w:rsidRPr="0017580F">
        <w:t xml:space="preserve"> </w:t>
      </w:r>
      <w:r w:rsidRPr="0017580F">
        <w:br/>
      </w:r>
      <w:r w:rsidRPr="0017580F">
        <w:tab/>
      </w:r>
      <w:r w:rsidRPr="0017580F">
        <w:tab/>
        <w:t>RectangleInit( i )</w:t>
      </w:r>
      <w:r w:rsidRPr="0017580F">
        <w:br/>
      </w:r>
      <w:r w:rsidRPr="0017580F">
        <w:tab/>
        <w:t>}</w:t>
      </w:r>
    </w:p>
    <w:p w14:paraId="6144D948" w14:textId="5A83F20C" w:rsidR="00887F88" w:rsidRPr="0017580F" w:rsidRDefault="00887F88">
      <w:pPr>
        <w:rPr>
          <w:b/>
        </w:rPr>
      </w:pPr>
      <w:r w:rsidRPr="0017580F">
        <w:rPr>
          <w:b/>
          <w:bCs/>
        </w:rPr>
        <w:lastRenderedPageBreak/>
        <w:t>vri_num_rectangles_updates</w:t>
      </w:r>
      <w:r w:rsidRPr="0017580F">
        <w:rPr>
          <w:bCs/>
        </w:rPr>
        <w:t xml:space="preserve"> indicates the number of volumetric rectangles that are to be updated by the current SEI</w:t>
      </w:r>
      <w:r w:rsidR="00701E3E" w:rsidRPr="0017580F">
        <w:rPr>
          <w:bCs/>
        </w:rPr>
        <w:t xml:space="preserve"> message</w:t>
      </w:r>
      <w:r w:rsidRPr="0017580F">
        <w:rPr>
          <w:bCs/>
        </w:rPr>
        <w:t>.</w:t>
      </w:r>
      <w:r w:rsidR="00033A22" w:rsidRPr="0017580F">
        <w:rPr>
          <w:bCs/>
        </w:rPr>
        <w:t xml:space="preserve"> The value of </w:t>
      </w:r>
      <w:r w:rsidR="003C2649" w:rsidRPr="0017580F">
        <w:rPr>
          <w:bCs/>
        </w:rPr>
        <w:t>vri_num_rectangles_updates</w:t>
      </w:r>
      <w:r w:rsidR="00033A22" w:rsidRPr="0017580F">
        <w:rPr>
          <w:bCs/>
        </w:rPr>
        <w:t xml:space="preserve"> shall be in the range from 0 to </w:t>
      </w:r>
      <w:r w:rsidR="00C07111" w:rsidRPr="0017580F">
        <w:t xml:space="preserve">MaxNumRectangles </w:t>
      </w:r>
      <w:r w:rsidR="00033A22" w:rsidRPr="0017580F">
        <w:rPr>
          <w:bCs/>
        </w:rPr>
        <w:t>, inclusive.</w:t>
      </w:r>
    </w:p>
    <w:p w14:paraId="29507F4A" w14:textId="348F0C8A" w:rsidR="00887F88" w:rsidRPr="0017580F" w:rsidRDefault="00887F88">
      <w:r w:rsidRPr="0017580F">
        <w:rPr>
          <w:b/>
          <w:bCs/>
        </w:rPr>
        <w:t>vri_log2_max_object_idx_</w:t>
      </w:r>
      <w:r w:rsidR="0094440D" w:rsidRPr="0017580F">
        <w:rPr>
          <w:b/>
          <w:bCs/>
        </w:rPr>
        <w:t>tracked</w:t>
      </w:r>
      <w:r w:rsidR="00613F98" w:rsidRPr="0017580F">
        <w:rPr>
          <w:b/>
          <w:bCs/>
        </w:rPr>
        <w:t xml:space="preserve">_minus1 </w:t>
      </w:r>
      <w:r w:rsidR="00613F98" w:rsidRPr="0017580F">
        <w:t>plus 1</w:t>
      </w:r>
      <w:r w:rsidRPr="0017580F">
        <w:rPr>
          <w:b/>
          <w:bCs/>
        </w:rPr>
        <w:t xml:space="preserve"> </w:t>
      </w:r>
      <w:r w:rsidRPr="0017580F">
        <w:t>specifies the number of bits used to signal the value of a tracked object index in the current volumetric rectangle information SEI message.</w:t>
      </w:r>
    </w:p>
    <w:p w14:paraId="10301573" w14:textId="0AA5CD8D" w:rsidR="00887F88" w:rsidRPr="0017580F" w:rsidRDefault="00887F88">
      <w:pPr>
        <w:rPr>
          <w:b/>
          <w:bCs/>
        </w:rPr>
      </w:pPr>
      <w:r w:rsidRPr="0017580F">
        <w:rPr>
          <w:b/>
          <w:bCs/>
        </w:rPr>
        <w:t>vri_log2_max_rectangle_idx_updated</w:t>
      </w:r>
      <w:r w:rsidR="00EA7AF7" w:rsidRPr="0017580F">
        <w:rPr>
          <w:b/>
          <w:bCs/>
        </w:rPr>
        <w:t xml:space="preserve">_minus1 </w:t>
      </w:r>
      <w:r w:rsidR="00EA7AF7" w:rsidRPr="0017580F">
        <w:t>plus 1</w:t>
      </w:r>
      <w:r w:rsidRPr="0017580F">
        <w:rPr>
          <w:b/>
          <w:bCs/>
        </w:rPr>
        <w:t xml:space="preserve"> </w:t>
      </w:r>
      <w:r w:rsidRPr="0017580F">
        <w:t>specifies the number of bits used to signal the value of an updated volumetric rectangle index in the current volumetric rectangle information SEI message.</w:t>
      </w:r>
    </w:p>
    <w:p w14:paraId="1FB38EE8" w14:textId="12B2FDEE" w:rsidR="00887F88" w:rsidRPr="0017580F" w:rsidRDefault="00887F88">
      <w:r w:rsidRPr="0017580F">
        <w:rPr>
          <w:b/>
          <w:bCs/>
        </w:rPr>
        <w:t>vri_rectangle_idx</w:t>
      </w:r>
      <w:r w:rsidR="001F4484" w:rsidRPr="0017580F">
        <w:t>[ i ]</w:t>
      </w:r>
      <w:r w:rsidRPr="0017580F">
        <w:rPr>
          <w:b/>
          <w:bCs/>
        </w:rPr>
        <w:t xml:space="preserve"> </w:t>
      </w:r>
      <w:r w:rsidRPr="0017580F">
        <w:t>indicates the i-th volumetric rectangle index that is to be updated in the volumetric rectangle information table. The number of bits used to represent vri_rectangle_idx</w:t>
      </w:r>
      <w:r w:rsidR="001F4484" w:rsidRPr="0017580F">
        <w:t>[ i ]</w:t>
      </w:r>
      <w:r w:rsidRPr="0017580F">
        <w:t xml:space="preserve"> is equal to </w:t>
      </w:r>
      <w:r w:rsidR="0034668F" w:rsidRPr="0017580F">
        <w:t>( </w:t>
      </w:r>
      <w:r w:rsidRPr="0017580F">
        <w:t>vri_log2_max_rectangle_idx_updated</w:t>
      </w:r>
      <w:r w:rsidR="00EA7AF7" w:rsidRPr="0017580F">
        <w:t>_minus1</w:t>
      </w:r>
      <w:r w:rsidR="0034668F" w:rsidRPr="0017580F">
        <w:t> + 1 )</w:t>
      </w:r>
      <w:r w:rsidRPr="0017580F">
        <w:t>.</w:t>
      </w:r>
    </w:p>
    <w:p w14:paraId="467E219D" w14:textId="54E75146" w:rsidR="00887F88" w:rsidRPr="0017580F" w:rsidRDefault="00887F88">
      <w:r w:rsidRPr="0017580F">
        <w:rPr>
          <w:b/>
          <w:bCs/>
        </w:rPr>
        <w:t>vri_rectangle_cancel_flag</w:t>
      </w:r>
      <w:r w:rsidR="001F4484" w:rsidRPr="0017580F">
        <w:t>[ i ]</w:t>
      </w:r>
      <w:r w:rsidRPr="0017580F">
        <w:rPr>
          <w:b/>
          <w:bCs/>
        </w:rPr>
        <w:t xml:space="preserve"> </w:t>
      </w:r>
      <w:r w:rsidRPr="0017580F">
        <w:t>equal to 1 indicates that the volumetric rectangle with index i shall be removed from the volumetric rectangle information table</w:t>
      </w:r>
      <w:r w:rsidR="00D115AF" w:rsidRPr="0017580F">
        <w:t xml:space="preserve"> by invoking the function RectangleInit( i )</w:t>
      </w:r>
      <w:r w:rsidRPr="0017580F">
        <w:t>.</w:t>
      </w:r>
    </w:p>
    <w:p w14:paraId="6FDC5AE0" w14:textId="77C43D91" w:rsidR="00887F88" w:rsidRPr="0017580F" w:rsidRDefault="00887F88">
      <w:pPr>
        <w:rPr>
          <w:b/>
        </w:rPr>
      </w:pPr>
      <w:r w:rsidRPr="0017580F">
        <w:rPr>
          <w:b/>
          <w:bCs/>
        </w:rPr>
        <w:t>vri_</w:t>
      </w:r>
      <w:r w:rsidRPr="0017580F">
        <w:rPr>
          <w:b/>
        </w:rPr>
        <w:t>bounding_box_update_flag</w:t>
      </w:r>
      <w:r w:rsidR="001F4484" w:rsidRPr="0017580F">
        <w:t>[ i ]</w:t>
      </w:r>
      <w:r w:rsidRPr="0017580F">
        <w:t xml:space="preserve"> equal to 1 indicates that 2D bounding box information for the volumetric rectangle with index i should be updated. </w:t>
      </w:r>
      <w:r w:rsidRPr="0017580F">
        <w:rPr>
          <w:bCs/>
        </w:rPr>
        <w:t>v</w:t>
      </w:r>
      <w:r w:rsidR="009453BF" w:rsidRPr="0017580F">
        <w:rPr>
          <w:bCs/>
        </w:rPr>
        <w:t>r</w:t>
      </w:r>
      <w:r w:rsidRPr="0017580F">
        <w:rPr>
          <w:bCs/>
        </w:rPr>
        <w:t>i_bounding_box_update_flag</w:t>
      </w:r>
      <w:r w:rsidR="001F4484" w:rsidRPr="0017580F">
        <w:rPr>
          <w:bCs/>
        </w:rPr>
        <w:t>[ i ]</w:t>
      </w:r>
      <w:r w:rsidRPr="0017580F">
        <w:rPr>
          <w:bCs/>
        </w:rPr>
        <w:t xml:space="preserve"> equal to 0 indicates that 2D bounding box information for the volumetric rectangle with index i should not be updated.</w:t>
      </w:r>
    </w:p>
    <w:p w14:paraId="73973138" w14:textId="2B097ED5" w:rsidR="00887F88" w:rsidRPr="0017580F" w:rsidRDefault="00887F88">
      <w:pPr>
        <w:rPr>
          <w:b/>
        </w:rPr>
      </w:pPr>
      <w:r w:rsidRPr="0017580F">
        <w:rPr>
          <w:b/>
          <w:bCs/>
        </w:rPr>
        <w:t>vri</w:t>
      </w:r>
      <w:r w:rsidRPr="0017580F">
        <w:rPr>
          <w:b/>
        </w:rPr>
        <w:t>_</w:t>
      </w:r>
      <w:r w:rsidRPr="0017580F">
        <w:rPr>
          <w:b/>
          <w:bCs/>
        </w:rPr>
        <w:t>bounding_box_top</w:t>
      </w:r>
      <w:r w:rsidR="001F4484" w:rsidRPr="0017580F">
        <w:t>[ i ]</w:t>
      </w:r>
      <w:r w:rsidRPr="0017580F">
        <w:rPr>
          <w:bCs/>
        </w:rPr>
        <w:t xml:space="preserve"> indicates the vertical coordinate value</w:t>
      </w:r>
      <w:r w:rsidR="00D115AF" w:rsidRPr="0017580F">
        <w:rPr>
          <w:bCs/>
        </w:rPr>
        <w:t xml:space="preserve">, </w:t>
      </w:r>
      <w:r w:rsidR="00D115AF" w:rsidRPr="0017580F">
        <w:t>VriBoundingBoxTop[ i ],</w:t>
      </w:r>
      <w:r w:rsidRPr="0017580F">
        <w:rPr>
          <w:bCs/>
        </w:rPr>
        <w:t xml:space="preserve"> of the top-left position of the bounding box of the i-th volumetric rectangle within the current atlas frame. The default value of vri_bounding_box_top</w:t>
      </w:r>
      <w:r w:rsidR="001F4484" w:rsidRPr="0017580F">
        <w:rPr>
          <w:bCs/>
        </w:rPr>
        <w:t>[ i ]</w:t>
      </w:r>
      <w:r w:rsidRPr="0017580F">
        <w:rPr>
          <w:bCs/>
        </w:rPr>
        <w:t xml:space="preserve"> is equal to 0.</w:t>
      </w:r>
    </w:p>
    <w:p w14:paraId="0A481647" w14:textId="46B955C7" w:rsidR="00887F88" w:rsidRPr="0017580F" w:rsidRDefault="00887F88">
      <w:r w:rsidRPr="0017580F">
        <w:rPr>
          <w:b/>
          <w:bCs/>
        </w:rPr>
        <w:t>vri_bounding_box_left</w:t>
      </w:r>
      <w:r w:rsidR="001F4484" w:rsidRPr="0017580F">
        <w:t>[ i ]</w:t>
      </w:r>
      <w:r w:rsidRPr="0017580F">
        <w:rPr>
          <w:b/>
          <w:bCs/>
        </w:rPr>
        <w:t xml:space="preserve"> </w:t>
      </w:r>
      <w:r w:rsidRPr="0017580F">
        <w:t>indicates the horizonal coordinate value</w:t>
      </w:r>
      <w:r w:rsidR="00D115AF" w:rsidRPr="0017580F">
        <w:t>, VriBoundingBoxLeft[ i ],</w:t>
      </w:r>
      <w:r w:rsidRPr="0017580F">
        <w:t xml:space="preserve"> of the top-left position of the bounding box of the i-th volumetric rectangle within the current atlas frame. The default value of vri_bounding_box_left</w:t>
      </w:r>
      <w:r w:rsidR="001F4484" w:rsidRPr="0017580F">
        <w:t>[ i ]</w:t>
      </w:r>
      <w:r w:rsidRPr="0017580F">
        <w:t xml:space="preserve"> is equal to 0.</w:t>
      </w:r>
    </w:p>
    <w:p w14:paraId="0A8B48AF" w14:textId="3BFBD223" w:rsidR="00887F88" w:rsidRPr="0017580F" w:rsidRDefault="00887F88">
      <w:r w:rsidRPr="0017580F">
        <w:rPr>
          <w:b/>
          <w:bCs/>
        </w:rPr>
        <w:t>vri_bounding_box_width</w:t>
      </w:r>
      <w:r w:rsidR="001F4484" w:rsidRPr="0017580F">
        <w:t>[ i ]</w:t>
      </w:r>
      <w:r w:rsidRPr="0017580F">
        <w:rPr>
          <w:b/>
          <w:bCs/>
        </w:rPr>
        <w:t xml:space="preserve"> </w:t>
      </w:r>
      <w:r w:rsidRPr="0017580F">
        <w:t>indicates the width of the bounding box</w:t>
      </w:r>
      <w:r w:rsidR="00D115AF" w:rsidRPr="0017580F">
        <w:t>, VriBoundingBoxWidth[ i ],</w:t>
      </w:r>
      <w:r w:rsidRPr="0017580F">
        <w:t xml:space="preserve"> of the i-th volumetric rectangle. The default value of vri_bounding_box_width</w:t>
      </w:r>
      <w:r w:rsidR="001F4484" w:rsidRPr="0017580F">
        <w:t>[ i ]</w:t>
      </w:r>
      <w:r w:rsidRPr="0017580F">
        <w:t xml:space="preserve"> is equal to 0.</w:t>
      </w:r>
    </w:p>
    <w:p w14:paraId="1C701F78" w14:textId="279FE408" w:rsidR="00887F88" w:rsidRPr="0017580F" w:rsidRDefault="00887F88">
      <w:r w:rsidRPr="0017580F">
        <w:rPr>
          <w:b/>
          <w:bCs/>
        </w:rPr>
        <w:t>vri_bounding_box_height</w:t>
      </w:r>
      <w:r w:rsidR="001F4484" w:rsidRPr="0017580F">
        <w:t>[ i ]</w:t>
      </w:r>
      <w:r w:rsidRPr="0017580F">
        <w:rPr>
          <w:b/>
          <w:bCs/>
        </w:rPr>
        <w:t xml:space="preserve"> </w:t>
      </w:r>
      <w:r w:rsidRPr="0017580F">
        <w:t>indicates the height of the bounding box</w:t>
      </w:r>
      <w:r w:rsidR="00D115AF" w:rsidRPr="0017580F">
        <w:t>, VriBoundingBoxHeight[ i ],</w:t>
      </w:r>
      <w:r w:rsidRPr="0017580F">
        <w:t xml:space="preserve"> of the i-th volumetric rectangle. The default value of vri_bounding_box_height</w:t>
      </w:r>
      <w:r w:rsidR="001F4484" w:rsidRPr="0017580F">
        <w:t>[ i ]</w:t>
      </w:r>
      <w:r w:rsidRPr="0017580F">
        <w:t xml:space="preserve"> is equal to 0.</w:t>
      </w:r>
    </w:p>
    <w:p w14:paraId="1473F36C" w14:textId="022E54AC" w:rsidR="00887F88" w:rsidRPr="0017580F" w:rsidRDefault="00887F88">
      <w:r w:rsidRPr="0017580F">
        <w:rPr>
          <w:b/>
          <w:bCs/>
        </w:rPr>
        <w:t>vri_rectangle_number_of_objects_minus1</w:t>
      </w:r>
      <w:r w:rsidR="001F4484" w:rsidRPr="0017580F">
        <w:t>[ i ]</w:t>
      </w:r>
      <w:r w:rsidRPr="0017580F">
        <w:rPr>
          <w:b/>
          <w:bCs/>
        </w:rPr>
        <w:t xml:space="preserve"> </w:t>
      </w:r>
      <w:r w:rsidR="004818D2" w:rsidRPr="0017580F">
        <w:t xml:space="preserve">plus 1 </w:t>
      </w:r>
      <w:r w:rsidRPr="0017580F">
        <w:t>indicates the number of objects</w:t>
      </w:r>
      <w:r w:rsidR="00D115AF" w:rsidRPr="0017580F">
        <w:t>, VriNumberOfObjects[ i ],</w:t>
      </w:r>
      <w:r w:rsidRPr="0017580F">
        <w:t xml:space="preserve"> that are to be associated with the i-th volumetric rectangle.</w:t>
      </w:r>
      <w:r w:rsidR="00415AAE" w:rsidRPr="0017580F">
        <w:t xml:space="preserve"> </w:t>
      </w:r>
      <w:r w:rsidR="00415AAE" w:rsidRPr="0017580F">
        <w:rPr>
          <w:bCs/>
        </w:rPr>
        <w:t xml:space="preserve">The value of </w:t>
      </w:r>
      <w:r w:rsidR="004D4762" w:rsidRPr="0017580F">
        <w:rPr>
          <w:bCs/>
        </w:rPr>
        <w:t xml:space="preserve">vri_rectangle_number_of_objects_minus1[ i ] </w:t>
      </w:r>
      <w:r w:rsidR="00415AAE" w:rsidRPr="0017580F">
        <w:rPr>
          <w:bCs/>
        </w:rPr>
        <w:t xml:space="preserve">shall be in the range from 0 to </w:t>
      </w:r>
      <w:r w:rsidR="00C07111" w:rsidRPr="0017580F">
        <w:t>MaxNumObjectsPerRectangle</w:t>
      </w:r>
      <w:r w:rsidR="00415AAE" w:rsidRPr="0017580F">
        <w:rPr>
          <w:bCs/>
        </w:rPr>
        <w:t> – </w:t>
      </w:r>
      <w:r w:rsidR="00C07111" w:rsidRPr="0017580F">
        <w:rPr>
          <w:bCs/>
        </w:rPr>
        <w:t>1</w:t>
      </w:r>
      <w:r w:rsidR="00415AAE" w:rsidRPr="0017580F">
        <w:rPr>
          <w:bCs/>
        </w:rPr>
        <w:t>, inclusive.</w:t>
      </w:r>
    </w:p>
    <w:p w14:paraId="3F4E2BE2" w14:textId="48ACE29D" w:rsidR="00887F88" w:rsidRPr="0017580F" w:rsidRDefault="00887F88" w:rsidP="007656E5">
      <w:r w:rsidRPr="0017580F">
        <w:rPr>
          <w:b/>
          <w:bCs/>
        </w:rPr>
        <w:t>vri_rectangle_object_idx</w:t>
      </w:r>
      <w:r w:rsidR="001F4484" w:rsidRPr="0017580F">
        <w:t>[ i ][ j ]</w:t>
      </w:r>
      <w:r w:rsidRPr="0017580F">
        <w:t xml:space="preserve"> indicates the j-th object index that is associated with the i-th </w:t>
      </w:r>
      <w:r w:rsidRPr="0017580F">
        <w:rPr>
          <w:bCs/>
        </w:rPr>
        <w:t>volumetric rectangle</w:t>
      </w:r>
      <w:r w:rsidR="00D115AF" w:rsidRPr="0017580F">
        <w:t>, VriObjectIndex[ i ][ j ]</w:t>
      </w:r>
      <w:r w:rsidRPr="0017580F">
        <w:rPr>
          <w:bCs/>
        </w:rPr>
        <w:t xml:space="preserve">. The number of bits used to represent </w:t>
      </w:r>
      <w:r w:rsidRPr="0017580F">
        <w:t>vri_rectangle_object_idx</w:t>
      </w:r>
      <w:r w:rsidR="001F4484" w:rsidRPr="0017580F">
        <w:rPr>
          <w:bCs/>
        </w:rPr>
        <w:t>[ i ]</w:t>
      </w:r>
      <w:r w:rsidRPr="0017580F">
        <w:rPr>
          <w:bCs/>
        </w:rPr>
        <w:t xml:space="preserve"> is equal to </w:t>
      </w:r>
      <w:r w:rsidRPr="0017580F">
        <w:t>vri_log2_max_object_idx_tracked</w:t>
      </w:r>
      <w:r w:rsidR="00613F98" w:rsidRPr="0017580F">
        <w:t>_minus1 + 1</w:t>
      </w:r>
      <w:r w:rsidRPr="0017580F">
        <w:rPr>
          <w:bCs/>
        </w:rPr>
        <w:t>.</w:t>
      </w:r>
    </w:p>
    <w:p w14:paraId="6893D723" w14:textId="5CB0A494" w:rsidR="00C07111" w:rsidRPr="0017580F" w:rsidRDefault="00C07111" w:rsidP="00007BE2">
      <w:pPr>
        <w:pStyle w:val="a4"/>
        <w:numPr>
          <w:ilvl w:val="4"/>
          <w:numId w:val="19"/>
        </w:numPr>
        <w:tabs>
          <w:tab w:val="clear" w:pos="7200"/>
        </w:tabs>
      </w:pPr>
      <w:bookmarkStart w:id="5625" w:name="_Ref50326930"/>
      <w:bookmarkStart w:id="5626" w:name="_Toc51656776"/>
      <w:r w:rsidRPr="0017580F">
        <w:t>Rectangle initialization</w:t>
      </w:r>
      <w:bookmarkEnd w:id="5625"/>
      <w:bookmarkEnd w:id="5626"/>
    </w:p>
    <w:p w14:paraId="4F23F675" w14:textId="2A967531" w:rsidR="00C07111" w:rsidRPr="0017580F" w:rsidRDefault="00C07111" w:rsidP="00C07111">
      <w:pPr>
        <w:rPr>
          <w:color w:val="000000" w:themeColor="text1"/>
        </w:rPr>
      </w:pPr>
      <w:r w:rsidRPr="0017580F">
        <w:rPr>
          <w:color w:val="000000" w:themeColor="text1"/>
        </w:rPr>
        <w:t>Let the function RectangleInit( i ) be defined as follows:</w:t>
      </w:r>
    </w:p>
    <w:p w14:paraId="41652751" w14:textId="6ED37B0B" w:rsidR="00C07111" w:rsidRPr="0017580F" w:rsidRDefault="00C07111" w:rsidP="007656E5">
      <w:r w:rsidRPr="0017580F">
        <w:tab/>
      </w:r>
      <w:r w:rsidRPr="0017580F">
        <w:rPr>
          <w:color w:val="000000" w:themeColor="text1"/>
        </w:rPr>
        <w:t>RectangleInit</w:t>
      </w:r>
      <w:r w:rsidRPr="0017580F">
        <w:t>( i </w:t>
      </w:r>
      <w:r w:rsidR="008F1F82" w:rsidRPr="0017580F">
        <w:t>) {</w:t>
      </w:r>
      <w:r w:rsidRPr="0017580F">
        <w:br/>
      </w:r>
      <w:r w:rsidRPr="0017580F">
        <w:tab/>
      </w:r>
      <w:r w:rsidRPr="0017580F">
        <w:tab/>
        <w:t>VriBoundingBoxTop[ i ]</w:t>
      </w:r>
      <w:r w:rsidR="00D47707" w:rsidRPr="0017580F">
        <w:t> = </w:t>
      </w:r>
      <w:r w:rsidRPr="0017580F">
        <w:t>0</w:t>
      </w:r>
      <w:r w:rsidRPr="0017580F">
        <w:br/>
      </w:r>
      <w:r w:rsidRPr="0017580F">
        <w:tab/>
      </w:r>
      <w:r w:rsidRPr="0017580F">
        <w:tab/>
        <w:t>VriBoundingBoxLeft[ i ]</w:t>
      </w:r>
      <w:r w:rsidR="00D47707" w:rsidRPr="0017580F">
        <w:t> = </w:t>
      </w:r>
      <w:r w:rsidRPr="0017580F">
        <w:t>0</w:t>
      </w:r>
      <w:r w:rsidRPr="0017580F">
        <w:br/>
      </w:r>
      <w:r w:rsidRPr="0017580F">
        <w:tab/>
      </w:r>
      <w:r w:rsidRPr="0017580F">
        <w:tab/>
        <w:t>VriBoundingBoxWidth[ i ]</w:t>
      </w:r>
      <w:r w:rsidR="00D47707" w:rsidRPr="0017580F">
        <w:t> = </w:t>
      </w:r>
      <w:r w:rsidRPr="0017580F">
        <w:t>0</w:t>
      </w:r>
      <w:r w:rsidRPr="0017580F">
        <w:br/>
      </w:r>
      <w:r w:rsidRPr="0017580F">
        <w:tab/>
      </w:r>
      <w:r w:rsidRPr="0017580F">
        <w:tab/>
        <w:t>VriBoundingBoxHeight[ i ]</w:t>
      </w:r>
      <w:r w:rsidR="00D47707" w:rsidRPr="0017580F">
        <w:t> = </w:t>
      </w:r>
      <w:r w:rsidRPr="0017580F">
        <w:t>0</w:t>
      </w:r>
      <w:r w:rsidRPr="0017580F">
        <w:br/>
      </w:r>
      <w:r w:rsidRPr="0017580F">
        <w:tab/>
      </w:r>
      <w:r w:rsidRPr="0017580F">
        <w:tab/>
        <w:t>VriNumberOfObjects[ i ]</w:t>
      </w:r>
      <w:r w:rsidR="00D47707" w:rsidRPr="0017580F">
        <w:t> = </w:t>
      </w:r>
      <w:r w:rsidRPr="0017580F">
        <w:t>0</w:t>
      </w:r>
      <w:r w:rsidRPr="0017580F">
        <w:br/>
      </w:r>
      <w:r w:rsidRPr="0017580F">
        <w:lastRenderedPageBreak/>
        <w:tab/>
      </w:r>
      <w:r w:rsidRPr="0017580F">
        <w:tab/>
        <w:t>for ( j</w:t>
      </w:r>
      <w:r w:rsidR="00D47707" w:rsidRPr="0017580F">
        <w:t> = </w:t>
      </w:r>
      <w:r w:rsidRPr="0017580F">
        <w:t>0; j &lt; MaxNumObjectsPerRectangle; j++ </w:t>
      </w:r>
      <w:r w:rsidR="008F1F82" w:rsidRPr="0017580F">
        <w:t>) {</w:t>
      </w:r>
      <w:r w:rsidRPr="0017580F">
        <w:br/>
      </w:r>
      <w:r w:rsidRPr="0017580F">
        <w:tab/>
      </w:r>
      <w:r w:rsidRPr="0017580F">
        <w:tab/>
      </w:r>
      <w:r w:rsidRPr="0017580F">
        <w:tab/>
        <w:t>VriObjectIndex[ i ][ j ]</w:t>
      </w:r>
      <w:r w:rsidR="00D47707" w:rsidRPr="0017580F">
        <w:t> = </w:t>
      </w:r>
      <w:r w:rsidRPr="0017580F">
        <w:t>0</w:t>
      </w:r>
      <w:r w:rsidRPr="0017580F">
        <w:br/>
      </w:r>
      <w:r w:rsidRPr="0017580F">
        <w:tab/>
      </w:r>
      <w:r w:rsidRPr="0017580F">
        <w:tab/>
        <w:t>}</w:t>
      </w:r>
      <w:r w:rsidRPr="0017580F">
        <w:br/>
      </w:r>
      <w:r w:rsidRPr="0017580F">
        <w:tab/>
        <w:t>}</w:t>
      </w:r>
    </w:p>
    <w:p w14:paraId="5E1CDF04" w14:textId="2C204D5D" w:rsidR="00D115AF" w:rsidRPr="0017580F" w:rsidRDefault="00140BAF" w:rsidP="00D451D4">
      <w:pPr>
        <w:pStyle w:val="a4"/>
        <w:numPr>
          <w:ilvl w:val="3"/>
          <w:numId w:val="19"/>
        </w:numPr>
      </w:pPr>
      <w:bookmarkStart w:id="5627" w:name="_Toc51656777"/>
      <w:r w:rsidRPr="0017580F">
        <w:t xml:space="preserve">Atlas </w:t>
      </w:r>
      <w:r w:rsidR="0003078F" w:rsidRPr="0017580F">
        <w:t xml:space="preserve">object association </w:t>
      </w:r>
      <w:r w:rsidRPr="0017580F">
        <w:t>SEI message semantics</w:t>
      </w:r>
      <w:bookmarkEnd w:id="5627"/>
    </w:p>
    <w:p w14:paraId="69C2A999" w14:textId="6E44A34D" w:rsidR="00963E0E" w:rsidRPr="0017580F" w:rsidRDefault="006B36AC">
      <w:pPr>
        <w:rPr>
          <w:bCs/>
        </w:rPr>
      </w:pPr>
      <w:r w:rsidRPr="0017580F">
        <w:rPr>
          <w:bCs/>
        </w:rPr>
        <w:t>This SEI message defines a mask that indicates the mapping between objects and atlases. Objects can be contained in one or more atlases that describe a volumetric scene. Objects are defined through scene object information SEI messages.</w:t>
      </w:r>
    </w:p>
    <w:p w14:paraId="21D2DC9C" w14:textId="4BB56133" w:rsidR="0050235C" w:rsidRPr="0017580F" w:rsidRDefault="00D115AF" w:rsidP="00D115AF">
      <w:r w:rsidRPr="0017580F">
        <w:t>Let the variable MaxNumObjects</w:t>
      </w:r>
      <w:r w:rsidR="00C5794A" w:rsidRPr="0017580F">
        <w:t xml:space="preserve"> be </w:t>
      </w:r>
      <w:r w:rsidR="0034668F" w:rsidRPr="0017580F">
        <w:t xml:space="preserve">set </w:t>
      </w:r>
      <w:r w:rsidR="00C5794A" w:rsidRPr="0017580F">
        <w:t xml:space="preserve">equal to </w:t>
      </w:r>
      <w:r w:rsidRPr="0017580F">
        <w:t>2</w:t>
      </w:r>
      <w:r w:rsidR="005D71BE" w:rsidRPr="0017580F">
        <w:rPr>
          <w:vertAlign w:val="superscript"/>
        </w:rPr>
        <w:t>16</w:t>
      </w:r>
      <w:r w:rsidRPr="0017580F">
        <w:t> – 1</w:t>
      </w:r>
      <w:r w:rsidR="00C5794A" w:rsidRPr="0017580F">
        <w:t xml:space="preserve"> </w:t>
      </w:r>
      <w:r w:rsidRPr="0017580F">
        <w:t xml:space="preserve">or </w:t>
      </w:r>
      <w:r w:rsidR="0034668F" w:rsidRPr="0017580F">
        <w:t xml:space="preserve">a value </w:t>
      </w:r>
      <w:r w:rsidRPr="0017580F">
        <w:t>determined by the application in bitstreams conforming to this document.</w:t>
      </w:r>
    </w:p>
    <w:p w14:paraId="34256B9B" w14:textId="5D4B0385" w:rsidR="00D115AF" w:rsidRPr="0017580F" w:rsidRDefault="00D115AF" w:rsidP="00D115AF">
      <w:pPr>
        <w:pStyle w:val="Note1"/>
        <w:rPr>
          <w:rFonts w:ascii="Cambria" w:hAnsi="Cambria"/>
        </w:rPr>
      </w:pPr>
      <w:r w:rsidRPr="0017580F">
        <w:rPr>
          <w:rFonts w:ascii="Cambria" w:hAnsi="Cambria"/>
        </w:rPr>
        <w:t xml:space="preserve">NOTE – An application may wish to limit the value of the variable </w:t>
      </w:r>
      <w:r w:rsidR="00C5794A" w:rsidRPr="0017580F">
        <w:rPr>
          <w:rFonts w:ascii="Cambria" w:hAnsi="Cambria"/>
        </w:rPr>
        <w:t xml:space="preserve">MaxNumObjects </w:t>
      </w:r>
      <w:r w:rsidRPr="0017580F">
        <w:rPr>
          <w:rFonts w:ascii="Cambria" w:hAnsi="Cambria"/>
        </w:rPr>
        <w:t>so as to constrain the required memory.</w:t>
      </w:r>
    </w:p>
    <w:p w14:paraId="34A43B00" w14:textId="77777777" w:rsidR="0050235C" w:rsidRPr="0017580F" w:rsidRDefault="00D115AF" w:rsidP="00D115AF">
      <w:r w:rsidRPr="0017580F">
        <w:t>At the start of each sequence,</w:t>
      </w:r>
    </w:p>
    <w:p w14:paraId="7E0CD9DB" w14:textId="3166179A" w:rsidR="00D115AF" w:rsidRPr="0017580F" w:rsidRDefault="00D115AF" w:rsidP="00D115AF">
      <w:pPr>
        <w:pStyle w:val="ListParagraph"/>
        <w:numPr>
          <w:ilvl w:val="0"/>
          <w:numId w:val="409"/>
        </w:numPr>
        <w:ind w:leftChars="0"/>
      </w:pPr>
      <w:r w:rsidRPr="0017580F">
        <w:t>the 2D array ObjectIn</w:t>
      </w:r>
      <w:r w:rsidR="00C5794A" w:rsidRPr="0017580F">
        <w:t>Atlas</w:t>
      </w:r>
      <w:r w:rsidRPr="0017580F">
        <w:t xml:space="preserve">, of size </w:t>
      </w:r>
      <w:r w:rsidR="004B7AE7" w:rsidRPr="0017580F">
        <w:t>MaxNumObjects</w:t>
      </w:r>
      <w:r w:rsidRPr="0017580F">
        <w:t> × </w:t>
      </w:r>
      <w:r w:rsidR="000F6CCC" w:rsidRPr="0017580F">
        <w:t>64</w:t>
      </w:r>
      <w:r w:rsidRPr="0017580F">
        <w:t>,</w:t>
      </w:r>
    </w:p>
    <w:p w14:paraId="4E0EA9AF" w14:textId="77777777" w:rsidR="00D115AF" w:rsidRPr="0017580F" w:rsidRDefault="00D115AF" w:rsidP="00D115AF">
      <w:r w:rsidRPr="0017580F">
        <w:t>are initialized as follows:</w:t>
      </w:r>
    </w:p>
    <w:p w14:paraId="77B05474" w14:textId="0227AA12" w:rsidR="00D115AF" w:rsidRPr="0017580F" w:rsidRDefault="00D115AF" w:rsidP="00D115AF">
      <w:r w:rsidRPr="0017580F">
        <w:tab/>
        <w:t>for ( i</w:t>
      </w:r>
      <w:r w:rsidR="00D47707" w:rsidRPr="0017580F">
        <w:t> = </w:t>
      </w:r>
      <w:r w:rsidRPr="0017580F">
        <w:t>0; i &lt; </w:t>
      </w:r>
      <w:r w:rsidR="004B7AE7" w:rsidRPr="0017580F">
        <w:t>MaxNumObjects</w:t>
      </w:r>
      <w:r w:rsidRPr="0017580F">
        <w:t>; i++ </w:t>
      </w:r>
      <w:r w:rsidR="008F1F82" w:rsidRPr="0017580F">
        <w:t>) {</w:t>
      </w:r>
      <w:r w:rsidRPr="0017580F">
        <w:t xml:space="preserve"> </w:t>
      </w:r>
      <w:r w:rsidRPr="0017580F">
        <w:br/>
      </w:r>
      <w:r w:rsidR="004B7AE7" w:rsidRPr="0017580F">
        <w:tab/>
      </w:r>
      <w:r w:rsidR="004B7AE7" w:rsidRPr="0017580F">
        <w:tab/>
        <w:t>for ( j</w:t>
      </w:r>
      <w:r w:rsidR="00D47707" w:rsidRPr="0017580F">
        <w:t> = </w:t>
      </w:r>
      <w:r w:rsidR="004B7AE7" w:rsidRPr="0017580F">
        <w:t>0; j &lt; </w:t>
      </w:r>
      <w:r w:rsidR="000F6CCC" w:rsidRPr="0017580F">
        <w:t>64</w:t>
      </w:r>
      <w:r w:rsidR="004B7AE7" w:rsidRPr="0017580F">
        <w:t>; i++ </w:t>
      </w:r>
      <w:r w:rsidR="008F1F82" w:rsidRPr="0017580F">
        <w:t>) {</w:t>
      </w:r>
      <w:r w:rsidR="004B7AE7" w:rsidRPr="0017580F">
        <w:t xml:space="preserve"> </w:t>
      </w:r>
      <w:r w:rsidR="004B7AE7" w:rsidRPr="0017580F">
        <w:br/>
      </w:r>
      <w:r w:rsidRPr="0017580F">
        <w:tab/>
      </w:r>
      <w:r w:rsidRPr="0017580F">
        <w:tab/>
      </w:r>
      <w:r w:rsidR="000F6CCC" w:rsidRPr="0017580F">
        <w:tab/>
        <w:t>ObjectInAtlas[</w:t>
      </w:r>
      <w:r w:rsidRPr="0017580F">
        <w:t> i </w:t>
      </w:r>
      <w:r w:rsidR="000F6CCC" w:rsidRPr="0017580F">
        <w:t>][ j ]</w:t>
      </w:r>
      <w:r w:rsidR="00D47707" w:rsidRPr="0017580F">
        <w:t> = </w:t>
      </w:r>
      <w:r w:rsidR="000F6CCC" w:rsidRPr="0017580F">
        <w:t>0</w:t>
      </w:r>
      <w:r w:rsidR="00E60909" w:rsidRPr="0017580F">
        <w:br/>
      </w:r>
      <w:r w:rsidR="00E60909" w:rsidRPr="0017580F">
        <w:tab/>
      </w:r>
      <w:r w:rsidR="00E60909" w:rsidRPr="0017580F">
        <w:tab/>
        <w:t>}</w:t>
      </w:r>
      <w:r w:rsidRPr="0017580F">
        <w:br/>
      </w:r>
      <w:r w:rsidRPr="0017580F">
        <w:tab/>
        <w:t>}</w:t>
      </w:r>
    </w:p>
    <w:p w14:paraId="6BF15208" w14:textId="55D693C1" w:rsidR="00817B17" w:rsidRPr="0017580F" w:rsidRDefault="0003078F" w:rsidP="00817B17">
      <w:pPr>
        <w:rPr>
          <w:bCs/>
        </w:rPr>
      </w:pPr>
      <w:r w:rsidRPr="0017580F">
        <w:rPr>
          <w:b/>
        </w:rPr>
        <w:t>aoa</w:t>
      </w:r>
      <w:r w:rsidR="00817B17" w:rsidRPr="0017580F">
        <w:rPr>
          <w:b/>
        </w:rPr>
        <w:t>_persistence_flag</w:t>
      </w:r>
      <w:r w:rsidR="00817B17" w:rsidRPr="0017580F">
        <w:rPr>
          <w:bCs/>
        </w:rPr>
        <w:t xml:space="preserve"> specifies the persistence of the atlas </w:t>
      </w:r>
      <w:r w:rsidR="004D74F0" w:rsidRPr="0017580F">
        <w:rPr>
          <w:bCs/>
        </w:rPr>
        <w:t xml:space="preserve">object association </w:t>
      </w:r>
      <w:r w:rsidR="00817B17" w:rsidRPr="0017580F">
        <w:rPr>
          <w:bCs/>
        </w:rPr>
        <w:t>SEI message for the current layer. a</w:t>
      </w:r>
      <w:r w:rsidRPr="0017580F">
        <w:rPr>
          <w:bCs/>
        </w:rPr>
        <w:t>oa</w:t>
      </w:r>
      <w:r w:rsidR="00817B17" w:rsidRPr="0017580F">
        <w:rPr>
          <w:bCs/>
        </w:rPr>
        <w:t xml:space="preserve">_persistence_flag equal to 0 specifies that the atlas </w:t>
      </w:r>
      <w:r w:rsidR="004D74F0" w:rsidRPr="0017580F">
        <w:rPr>
          <w:bCs/>
        </w:rPr>
        <w:t xml:space="preserve">object association </w:t>
      </w:r>
      <w:r w:rsidR="00817B17" w:rsidRPr="0017580F">
        <w:rPr>
          <w:bCs/>
        </w:rPr>
        <w:t>SEI message applies to the current decoded atlas frame only.</w:t>
      </w:r>
    </w:p>
    <w:p w14:paraId="23E4FBFD" w14:textId="2D25D594" w:rsidR="00817B17" w:rsidRPr="0017580F" w:rsidRDefault="00817B17" w:rsidP="00817B17">
      <w:pPr>
        <w:rPr>
          <w:bCs/>
        </w:rPr>
      </w:pPr>
      <w:r w:rsidRPr="0017580F">
        <w:rPr>
          <w:bCs/>
        </w:rPr>
        <w:t>Let aFrmA be the current atlas frame. a</w:t>
      </w:r>
      <w:r w:rsidR="004D74F0" w:rsidRPr="0017580F">
        <w:rPr>
          <w:bCs/>
        </w:rPr>
        <w:t>oa</w:t>
      </w:r>
      <w:r w:rsidRPr="0017580F">
        <w:rPr>
          <w:bCs/>
        </w:rPr>
        <w:t xml:space="preserve">_persistence_flag equal to 1 specifies that the atlas </w:t>
      </w:r>
      <w:r w:rsidR="004D74F0" w:rsidRPr="0017580F">
        <w:rPr>
          <w:bCs/>
        </w:rPr>
        <w:t xml:space="preserve">object association </w:t>
      </w:r>
      <w:r w:rsidRPr="0017580F">
        <w:rPr>
          <w:bCs/>
        </w:rPr>
        <w:t>SEI message persists for the current layer in output order until any of the following conditions are true:</w:t>
      </w:r>
    </w:p>
    <w:p w14:paraId="22A3CEC9" w14:textId="1F7F4803" w:rsidR="00817B17" w:rsidRPr="0017580F" w:rsidRDefault="003F1B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0140BF81" w14:textId="77777777" w:rsidR="00817B17" w:rsidRPr="0017580F" w:rsidRDefault="00817B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01B749A9" w14:textId="282C986C" w:rsidR="00545C89" w:rsidRPr="0017580F" w:rsidRDefault="00545C8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atlas frame aFrmB in the current layer in a coded atlas access unit containing an atlas object association SEI message with the same value of aoa_persistence_flag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7E309805" w14:textId="2D0ACE09" w:rsidR="00817B17" w:rsidRPr="0017580F" w:rsidRDefault="00817B17" w:rsidP="00817B17">
      <w:pPr>
        <w:rPr>
          <w:bCs/>
        </w:rPr>
      </w:pPr>
      <w:r w:rsidRPr="0017580F">
        <w:rPr>
          <w:b/>
        </w:rPr>
        <w:t>a</w:t>
      </w:r>
      <w:r w:rsidR="004D74F0" w:rsidRPr="0017580F">
        <w:rPr>
          <w:b/>
        </w:rPr>
        <w:t>oa</w:t>
      </w:r>
      <w:r w:rsidRPr="0017580F">
        <w:rPr>
          <w:b/>
        </w:rPr>
        <w:t xml:space="preserve">_reset_flag </w:t>
      </w:r>
      <w:r w:rsidRPr="0017580F">
        <w:rPr>
          <w:bCs/>
        </w:rPr>
        <w:t xml:space="preserve">equal to 1 indicates that all entries in the atlas </w:t>
      </w:r>
      <w:r w:rsidR="004D74F0" w:rsidRPr="0017580F">
        <w:rPr>
          <w:bCs/>
        </w:rPr>
        <w:t xml:space="preserve">object association </w:t>
      </w:r>
      <w:r w:rsidRPr="0017580F">
        <w:rPr>
          <w:bCs/>
        </w:rPr>
        <w:t>table shall be removed</w:t>
      </w:r>
      <w:r w:rsidR="000F6CCC" w:rsidRPr="0017580F">
        <w:rPr>
          <w:bCs/>
        </w:rPr>
        <w:t xml:space="preserve"> as follows:</w:t>
      </w:r>
    </w:p>
    <w:p w14:paraId="57A2B3C7" w14:textId="7A22CF0C" w:rsidR="000F6CCC" w:rsidRPr="0017580F" w:rsidRDefault="000F6CCC" w:rsidP="000F6CCC">
      <w:r w:rsidRPr="0017580F">
        <w:tab/>
        <w:t>for ( i</w:t>
      </w:r>
      <w:r w:rsidR="00D47707" w:rsidRPr="0017580F">
        <w:t> = </w:t>
      </w:r>
      <w:r w:rsidRPr="0017580F">
        <w:t>0; i &lt; MaxNumObjects; i++ </w:t>
      </w:r>
      <w:r w:rsidR="008F1F82" w:rsidRPr="0017580F">
        <w:t>) {</w:t>
      </w:r>
      <w:r w:rsidRPr="0017580F">
        <w:t xml:space="preserve"> </w:t>
      </w:r>
      <w:r w:rsidRPr="0017580F">
        <w:br/>
      </w:r>
      <w:r w:rsidRPr="0017580F">
        <w:tab/>
      </w:r>
      <w:r w:rsidRPr="0017580F">
        <w:tab/>
        <w:t>for ( j</w:t>
      </w:r>
      <w:r w:rsidR="00D47707" w:rsidRPr="0017580F">
        <w:t> = </w:t>
      </w:r>
      <w:r w:rsidRPr="0017580F">
        <w:t>0; j &lt; 64; i++ </w:t>
      </w:r>
      <w:r w:rsidR="008F1F82" w:rsidRPr="0017580F">
        <w:t>) {</w:t>
      </w:r>
      <w:r w:rsidRPr="0017580F">
        <w:t xml:space="preserve"> </w:t>
      </w:r>
      <w:r w:rsidRPr="0017580F">
        <w:br/>
      </w:r>
      <w:r w:rsidRPr="0017580F">
        <w:tab/>
      </w:r>
      <w:r w:rsidRPr="0017580F">
        <w:tab/>
      </w:r>
      <w:r w:rsidRPr="0017580F">
        <w:tab/>
        <w:t>ObjectInAtlas[ i ][ j ]</w:t>
      </w:r>
      <w:r w:rsidR="00D47707" w:rsidRPr="0017580F">
        <w:t> = </w:t>
      </w:r>
      <w:r w:rsidRPr="0017580F">
        <w:t>0</w:t>
      </w:r>
      <w:r w:rsidR="00DC43F6" w:rsidRPr="0017580F">
        <w:br/>
      </w:r>
      <w:r w:rsidR="00DC43F6" w:rsidRPr="0017580F">
        <w:tab/>
      </w:r>
      <w:r w:rsidR="00DC43F6" w:rsidRPr="0017580F">
        <w:tab/>
        <w:t>}</w:t>
      </w:r>
      <w:r w:rsidRPr="0017580F">
        <w:br/>
      </w:r>
      <w:r w:rsidRPr="0017580F">
        <w:tab/>
        <w:t>}</w:t>
      </w:r>
    </w:p>
    <w:p w14:paraId="2944F7D5" w14:textId="50B27954" w:rsidR="00817B17" w:rsidRPr="0017580F" w:rsidRDefault="00817B17" w:rsidP="00817B17">
      <w:pPr>
        <w:rPr>
          <w:bCs/>
        </w:rPr>
      </w:pPr>
      <w:r w:rsidRPr="0017580F">
        <w:rPr>
          <w:b/>
        </w:rPr>
        <w:lastRenderedPageBreak/>
        <w:t>a</w:t>
      </w:r>
      <w:r w:rsidR="004D74F0" w:rsidRPr="0017580F">
        <w:rPr>
          <w:b/>
        </w:rPr>
        <w:t>oa</w:t>
      </w:r>
      <w:r w:rsidRPr="0017580F">
        <w:rPr>
          <w:b/>
        </w:rPr>
        <w:t>_num_atlases_minus1</w:t>
      </w:r>
      <w:r w:rsidRPr="0017580F">
        <w:rPr>
          <w:bCs/>
        </w:rPr>
        <w:t xml:space="preserve"> </w:t>
      </w:r>
      <w:r w:rsidR="00C5794A" w:rsidRPr="0017580F">
        <w:rPr>
          <w:bCs/>
        </w:rPr>
        <w:t xml:space="preserve">plus </w:t>
      </w:r>
      <w:r w:rsidRPr="0017580F">
        <w:rPr>
          <w:bCs/>
        </w:rPr>
        <w:t xml:space="preserve">1 indicates the number of atlases present in </w:t>
      </w:r>
      <w:r w:rsidR="00E45831" w:rsidRPr="0017580F">
        <w:rPr>
          <w:bCs/>
        </w:rPr>
        <w:t xml:space="preserve">the </w:t>
      </w:r>
      <w:r w:rsidRPr="0017580F">
        <w:rPr>
          <w:bCs/>
        </w:rPr>
        <w:t>CVS. a</w:t>
      </w:r>
      <w:r w:rsidR="004D74F0" w:rsidRPr="0017580F">
        <w:rPr>
          <w:bCs/>
        </w:rPr>
        <w:t>oa</w:t>
      </w:r>
      <w:r w:rsidRPr="0017580F">
        <w:rPr>
          <w:bCs/>
        </w:rPr>
        <w:t>_num_atlases_minus1 shall be equal to vps_atlas_count_minus1.</w:t>
      </w:r>
    </w:p>
    <w:p w14:paraId="392640E1" w14:textId="3A11132F" w:rsidR="00817B17" w:rsidRPr="0017580F" w:rsidRDefault="00817B17" w:rsidP="00817B17">
      <w:pPr>
        <w:rPr>
          <w:bCs/>
        </w:rPr>
      </w:pPr>
      <w:r w:rsidRPr="0017580F">
        <w:rPr>
          <w:b/>
        </w:rPr>
        <w:t>a</w:t>
      </w:r>
      <w:r w:rsidR="004D74F0" w:rsidRPr="0017580F">
        <w:rPr>
          <w:b/>
        </w:rPr>
        <w:t>oa</w:t>
      </w:r>
      <w:r w:rsidRPr="0017580F">
        <w:rPr>
          <w:b/>
        </w:rPr>
        <w:t>_num_updates</w:t>
      </w:r>
      <w:r w:rsidRPr="0017580F">
        <w:rPr>
          <w:bCs/>
        </w:rPr>
        <w:t xml:space="preserve"> indicates the number of objects that are to be updated in the object to atlas table by the current SEI message.</w:t>
      </w:r>
    </w:p>
    <w:p w14:paraId="0B93D208" w14:textId="4E4B435A" w:rsidR="00817B17" w:rsidRPr="0017580F" w:rsidRDefault="00817B17" w:rsidP="00817B17">
      <w:pPr>
        <w:rPr>
          <w:bCs/>
        </w:rPr>
      </w:pPr>
      <w:r w:rsidRPr="0017580F">
        <w:rPr>
          <w:b/>
        </w:rPr>
        <w:t>a</w:t>
      </w:r>
      <w:r w:rsidR="004D74F0" w:rsidRPr="0017580F">
        <w:rPr>
          <w:b/>
        </w:rPr>
        <w:t>oa</w:t>
      </w:r>
      <w:r w:rsidRPr="0017580F">
        <w:rPr>
          <w:b/>
        </w:rPr>
        <w:t>_log2_max_object_idx_tracked</w:t>
      </w:r>
      <w:r w:rsidR="00C5794A" w:rsidRPr="0017580F">
        <w:rPr>
          <w:b/>
          <w:bCs/>
        </w:rPr>
        <w:t xml:space="preserve">_minus1 </w:t>
      </w:r>
      <w:r w:rsidR="00C5794A" w:rsidRPr="0017580F">
        <w:t>plus 1</w:t>
      </w:r>
      <w:r w:rsidRPr="0017580F">
        <w:rPr>
          <w:bCs/>
        </w:rPr>
        <w:t xml:space="preserve"> specifies the number of bits used to signal the value of an object index in the current atlas </w:t>
      </w:r>
      <w:r w:rsidR="004D74F0" w:rsidRPr="0017580F">
        <w:rPr>
          <w:bCs/>
        </w:rPr>
        <w:t xml:space="preserve">object association </w:t>
      </w:r>
      <w:r w:rsidRPr="0017580F">
        <w:rPr>
          <w:bCs/>
        </w:rPr>
        <w:t>SEI message.</w:t>
      </w:r>
    </w:p>
    <w:p w14:paraId="3863A7B1" w14:textId="618A9BC6" w:rsidR="00DF7A0A" w:rsidRPr="0017580F" w:rsidRDefault="00DF7A0A" w:rsidP="00817B17">
      <w:pPr>
        <w:rPr>
          <w:bCs/>
        </w:rPr>
      </w:pPr>
      <w:r w:rsidRPr="0017580F">
        <w:rPr>
          <w:b/>
        </w:rPr>
        <w:t>aoa_atlas_id</w:t>
      </w:r>
      <w:r w:rsidRPr="0017580F">
        <w:rPr>
          <w:bCs/>
        </w:rPr>
        <w:t>[ j ]</w:t>
      </w:r>
      <w:r w:rsidRPr="0017580F">
        <w:rPr>
          <w:b/>
        </w:rPr>
        <w:t xml:space="preserve"> </w:t>
      </w:r>
      <w:r w:rsidRPr="0017580F">
        <w:rPr>
          <w:bCs/>
        </w:rPr>
        <w:t>specifies the atlas ID of the j-th atlas</w:t>
      </w:r>
      <w:r w:rsidRPr="0017580F">
        <w:rPr>
          <w:b/>
        </w:rPr>
        <w:t>.</w:t>
      </w:r>
    </w:p>
    <w:p w14:paraId="40ED2BA9" w14:textId="603D39FA" w:rsidR="00817B17" w:rsidRPr="0017580F" w:rsidRDefault="00817B17" w:rsidP="00817B17">
      <w:pPr>
        <w:rPr>
          <w:bCs/>
        </w:rPr>
      </w:pPr>
      <w:r w:rsidRPr="0017580F">
        <w:rPr>
          <w:b/>
        </w:rPr>
        <w:t>a</w:t>
      </w:r>
      <w:r w:rsidR="004D74F0" w:rsidRPr="0017580F">
        <w:rPr>
          <w:b/>
        </w:rPr>
        <w:t>oa</w:t>
      </w:r>
      <w:r w:rsidRPr="0017580F">
        <w:rPr>
          <w:b/>
        </w:rPr>
        <w:t>_object_idx</w:t>
      </w:r>
      <w:r w:rsidR="0006494C" w:rsidRPr="0017580F">
        <w:rPr>
          <w:bCs/>
        </w:rPr>
        <w:t>[ </w:t>
      </w:r>
      <w:r w:rsidRPr="0017580F">
        <w:rPr>
          <w:bCs/>
        </w:rPr>
        <w:t>i</w:t>
      </w:r>
      <w:r w:rsidR="00DB2313" w:rsidRPr="0017580F">
        <w:rPr>
          <w:bCs/>
        </w:rPr>
        <w:t> </w:t>
      </w:r>
      <w:r w:rsidRPr="0017580F">
        <w:rPr>
          <w:bCs/>
        </w:rPr>
        <w:t>] indicates the i-th object index. The number of bits used to represent a</w:t>
      </w:r>
      <w:r w:rsidR="004D74F0" w:rsidRPr="0017580F">
        <w:rPr>
          <w:bCs/>
        </w:rPr>
        <w:t>oa</w:t>
      </w:r>
      <w:r w:rsidRPr="0017580F">
        <w:rPr>
          <w:bCs/>
        </w:rPr>
        <w:t>_object_idx[</w:t>
      </w:r>
      <w:r w:rsidR="004663AF" w:rsidRPr="0017580F">
        <w:rPr>
          <w:bCs/>
        </w:rPr>
        <w:t> </w:t>
      </w:r>
      <w:r w:rsidRPr="0017580F">
        <w:rPr>
          <w:bCs/>
        </w:rPr>
        <w:t>i</w:t>
      </w:r>
      <w:r w:rsidR="004663AF" w:rsidRPr="0017580F">
        <w:rPr>
          <w:bCs/>
        </w:rPr>
        <w:t> </w:t>
      </w:r>
      <w:r w:rsidRPr="0017580F">
        <w:rPr>
          <w:bCs/>
        </w:rPr>
        <w:t xml:space="preserve">] is equal </w:t>
      </w:r>
      <w:r w:rsidR="00DB2313" w:rsidRPr="0017580F">
        <w:rPr>
          <w:bCs/>
        </w:rPr>
        <w:t xml:space="preserve">to </w:t>
      </w:r>
      <w:r w:rsidRPr="0017580F">
        <w:rPr>
          <w:bCs/>
        </w:rPr>
        <w:t>a</w:t>
      </w:r>
      <w:r w:rsidR="004D74F0" w:rsidRPr="0017580F">
        <w:rPr>
          <w:bCs/>
        </w:rPr>
        <w:t>oa</w:t>
      </w:r>
      <w:r w:rsidRPr="0017580F">
        <w:rPr>
          <w:bCs/>
        </w:rPr>
        <w:t>_log2_max_object_idx_tracked</w:t>
      </w:r>
      <w:r w:rsidR="00BF4E7E" w:rsidRPr="0017580F">
        <w:rPr>
          <w:bCs/>
        </w:rPr>
        <w:t>_minus1</w:t>
      </w:r>
      <w:r w:rsidR="00E45831" w:rsidRPr="0017580F">
        <w:rPr>
          <w:bCs/>
        </w:rPr>
        <w:t xml:space="preserve"> + 1</w:t>
      </w:r>
      <w:r w:rsidRPr="0017580F">
        <w:rPr>
          <w:bCs/>
        </w:rPr>
        <w:t>.</w:t>
      </w:r>
    </w:p>
    <w:p w14:paraId="355BC82B" w14:textId="578C15DD" w:rsidR="004B7AE7" w:rsidRPr="0017580F" w:rsidRDefault="00817B17" w:rsidP="00817B17">
      <w:pPr>
        <w:rPr>
          <w:bCs/>
        </w:rPr>
      </w:pPr>
      <w:r w:rsidRPr="0017580F">
        <w:rPr>
          <w:b/>
        </w:rPr>
        <w:t>a</w:t>
      </w:r>
      <w:r w:rsidR="004D74F0" w:rsidRPr="0017580F">
        <w:rPr>
          <w:b/>
        </w:rPr>
        <w:t>oa</w:t>
      </w:r>
      <w:r w:rsidRPr="0017580F">
        <w:rPr>
          <w:b/>
        </w:rPr>
        <w:t>_object_in_atlas</w:t>
      </w:r>
      <w:r w:rsidRPr="0017580F">
        <w:rPr>
          <w:bCs/>
        </w:rPr>
        <w:t>[</w:t>
      </w:r>
      <w:r w:rsidR="00D17DE0" w:rsidRPr="0017580F">
        <w:rPr>
          <w:bCs/>
        </w:rPr>
        <w:t> </w:t>
      </w:r>
      <w:r w:rsidRPr="0017580F">
        <w:rPr>
          <w:bCs/>
        </w:rPr>
        <w:t>i</w:t>
      </w:r>
      <w:r w:rsidR="00D17DE0" w:rsidRPr="0017580F">
        <w:rPr>
          <w:bCs/>
        </w:rPr>
        <w:t> </w:t>
      </w:r>
      <w:r w:rsidRPr="0017580F">
        <w:rPr>
          <w:bCs/>
        </w:rPr>
        <w:t>][</w:t>
      </w:r>
      <w:r w:rsidR="00D17DE0" w:rsidRPr="0017580F">
        <w:rPr>
          <w:bCs/>
        </w:rPr>
        <w:t> </w:t>
      </w:r>
      <w:r w:rsidRPr="0017580F">
        <w:rPr>
          <w:bCs/>
        </w:rPr>
        <w:t>j</w:t>
      </w:r>
      <w:r w:rsidR="00DB3C09" w:rsidRPr="0017580F">
        <w:rPr>
          <w:bCs/>
        </w:rPr>
        <w:t> </w:t>
      </w:r>
      <w:r w:rsidRPr="0017580F">
        <w:rPr>
          <w:bCs/>
        </w:rPr>
        <w:t>]</w:t>
      </w:r>
      <w:r w:rsidR="004B7AE7" w:rsidRPr="0017580F">
        <w:rPr>
          <w:bCs/>
        </w:rPr>
        <w:t xml:space="preserve"> indicates</w:t>
      </w:r>
      <w:r w:rsidRPr="0017580F">
        <w:rPr>
          <w:bCs/>
        </w:rPr>
        <w:t xml:space="preserve"> </w:t>
      </w:r>
      <w:r w:rsidR="004B7AE7" w:rsidRPr="0017580F">
        <w:rPr>
          <w:bCs/>
        </w:rPr>
        <w:t xml:space="preserve">the value of </w:t>
      </w:r>
      <w:r w:rsidR="004B7AE7" w:rsidRPr="0017580F">
        <w:t>ObjectInAtlas</w:t>
      </w:r>
      <w:r w:rsidR="004B7AE7" w:rsidRPr="0017580F">
        <w:rPr>
          <w:bCs/>
        </w:rPr>
        <w:t xml:space="preserve">[ i ][ j ] for atlas ID equal to j and object index equal to i. aoa_object_in_atlas[ i ][ j ] </w:t>
      </w:r>
      <w:r w:rsidRPr="0017580F">
        <w:rPr>
          <w:bCs/>
        </w:rPr>
        <w:t xml:space="preserve">equal to 1 indicates that the object with index i is </w:t>
      </w:r>
      <w:r w:rsidR="00AE27B5" w:rsidRPr="0017580F">
        <w:rPr>
          <w:bCs/>
        </w:rPr>
        <w:t xml:space="preserve">present </w:t>
      </w:r>
      <w:r w:rsidRPr="0017580F">
        <w:rPr>
          <w:bCs/>
        </w:rPr>
        <w:t xml:space="preserve">in </w:t>
      </w:r>
      <w:r w:rsidR="00C175F4" w:rsidRPr="0017580F">
        <w:rPr>
          <w:bCs/>
        </w:rPr>
        <w:t xml:space="preserve">atlas with atlas ID </w:t>
      </w:r>
      <w:r w:rsidRPr="0017580F">
        <w:rPr>
          <w:bCs/>
        </w:rPr>
        <w:t xml:space="preserve">equal to </w:t>
      </w:r>
      <w:r w:rsidR="00D17DE0" w:rsidRPr="0017580F">
        <w:rPr>
          <w:bCs/>
        </w:rPr>
        <w:t>j</w:t>
      </w:r>
      <w:r w:rsidRPr="0017580F">
        <w:rPr>
          <w:bCs/>
        </w:rPr>
        <w:t xml:space="preserve">. </w:t>
      </w:r>
      <w:r w:rsidR="00C14590" w:rsidRPr="0017580F">
        <w:rPr>
          <w:bCs/>
        </w:rPr>
        <w:t>aoa_object_in_atlas</w:t>
      </w:r>
      <w:r w:rsidRPr="0017580F">
        <w:rPr>
          <w:bCs/>
        </w:rPr>
        <w:t>[</w:t>
      </w:r>
      <w:r w:rsidR="00DB3C09" w:rsidRPr="0017580F">
        <w:rPr>
          <w:bCs/>
        </w:rPr>
        <w:t> </w:t>
      </w:r>
      <w:r w:rsidRPr="0017580F">
        <w:rPr>
          <w:bCs/>
        </w:rPr>
        <w:t>i</w:t>
      </w:r>
      <w:r w:rsidR="00DB3C09" w:rsidRPr="0017580F">
        <w:rPr>
          <w:bCs/>
        </w:rPr>
        <w:t> </w:t>
      </w:r>
      <w:r w:rsidRPr="0017580F">
        <w:rPr>
          <w:bCs/>
        </w:rPr>
        <w:t>][</w:t>
      </w:r>
      <w:r w:rsidR="00DB3C09" w:rsidRPr="0017580F">
        <w:rPr>
          <w:bCs/>
        </w:rPr>
        <w:t> </w:t>
      </w:r>
      <w:r w:rsidRPr="0017580F">
        <w:rPr>
          <w:bCs/>
        </w:rPr>
        <w:t>j</w:t>
      </w:r>
      <w:r w:rsidR="00DB3C09" w:rsidRPr="0017580F">
        <w:rPr>
          <w:bCs/>
        </w:rPr>
        <w:t> </w:t>
      </w:r>
      <w:r w:rsidRPr="0017580F">
        <w:rPr>
          <w:bCs/>
        </w:rPr>
        <w:t>] equal to 0 indicates that the object with index i is not prese</w:t>
      </w:r>
      <w:r w:rsidR="00DB2313" w:rsidRPr="0017580F">
        <w:rPr>
          <w:bCs/>
        </w:rPr>
        <w:t>n</w:t>
      </w:r>
      <w:r w:rsidRPr="0017580F">
        <w:rPr>
          <w:bCs/>
        </w:rPr>
        <w:t xml:space="preserve">t in </w:t>
      </w:r>
      <w:r w:rsidR="00C175F4" w:rsidRPr="0017580F">
        <w:rPr>
          <w:bCs/>
        </w:rPr>
        <w:t xml:space="preserve">atlas with atlas ID </w:t>
      </w:r>
      <w:r w:rsidRPr="0017580F">
        <w:rPr>
          <w:bCs/>
        </w:rPr>
        <w:t>equal to j.</w:t>
      </w:r>
    </w:p>
    <w:p w14:paraId="4C91D4B5" w14:textId="77777777" w:rsidR="00963E0E" w:rsidRPr="0017580F" w:rsidRDefault="00963E0E">
      <w:pPr>
        <w:pStyle w:val="a3"/>
        <w:numPr>
          <w:ilvl w:val="2"/>
          <w:numId w:val="19"/>
        </w:numPr>
        <w:tabs>
          <w:tab w:val="clear" w:pos="403"/>
        </w:tabs>
        <w:rPr>
          <w:b w:val="0"/>
        </w:rPr>
      </w:pPr>
      <w:bookmarkStart w:id="5628" w:name="_Toc358292250"/>
      <w:bookmarkStart w:id="5629" w:name="_Ref326742545"/>
      <w:bookmarkStart w:id="5630" w:name="_Ref326742500"/>
      <w:bookmarkStart w:id="5631" w:name="_Toc317198912"/>
      <w:bookmarkStart w:id="5632" w:name="_Ref49348202"/>
      <w:bookmarkStart w:id="5633" w:name="_Ref49515906"/>
      <w:bookmarkStart w:id="5634" w:name="_Ref50980632"/>
      <w:bookmarkStart w:id="5635" w:name="_Toc51656778"/>
      <w:r w:rsidRPr="0017580F">
        <w:rPr>
          <w:rFonts w:eastAsia="Malgun Gothic"/>
          <w:bCs/>
        </w:rPr>
        <w:t>Buffering period SEI message semantics</w:t>
      </w:r>
      <w:bookmarkEnd w:id="5628"/>
      <w:bookmarkEnd w:id="5629"/>
      <w:bookmarkEnd w:id="5630"/>
      <w:bookmarkEnd w:id="5631"/>
      <w:bookmarkEnd w:id="5632"/>
      <w:bookmarkEnd w:id="5633"/>
      <w:bookmarkEnd w:id="5634"/>
      <w:bookmarkEnd w:id="5635"/>
    </w:p>
    <w:p w14:paraId="119A00BE" w14:textId="684E4571" w:rsidR="00963E0E" w:rsidRPr="0017580F" w:rsidRDefault="00963E0E">
      <w:pPr>
        <w:rPr>
          <w:rFonts w:eastAsia="Malgun Gothic"/>
        </w:rPr>
      </w:pPr>
      <w:r w:rsidRPr="0017580F">
        <w:rPr>
          <w:rFonts w:eastAsia="Malgun Gothic"/>
        </w:rPr>
        <w:t xml:space="preserve">A buffering period SEI message provides initial CAB removal delay and initial CAB removal delay offset information for initialization of the HRD at the position of the associated </w:t>
      </w:r>
      <w:r w:rsidR="00930A44" w:rsidRPr="0017580F">
        <w:rPr>
          <w:rFonts w:eastAsia="Malgun Gothic"/>
        </w:rPr>
        <w:t xml:space="preserve">coded atlas </w:t>
      </w:r>
      <w:r w:rsidRPr="0017580F">
        <w:rPr>
          <w:rFonts w:eastAsia="Malgun Gothic"/>
        </w:rPr>
        <w:t>access unit in decoding order.</w:t>
      </w:r>
    </w:p>
    <w:p w14:paraId="5C1B3C75" w14:textId="77777777" w:rsidR="00963E0E" w:rsidRPr="0017580F" w:rsidRDefault="00963E0E">
      <w:pPr>
        <w:rPr>
          <w:rFonts w:eastAsia="Malgun Gothic"/>
        </w:rPr>
      </w:pPr>
      <w:r w:rsidRPr="0017580F">
        <w:rPr>
          <w:rFonts w:eastAsia="Malgun Gothic"/>
        </w:rPr>
        <w:t>The following applies for the buffering period SEI message syntax and semantics:</w:t>
      </w:r>
    </w:p>
    <w:p w14:paraId="2B1B1816" w14:textId="0FD158D0"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variables CabSize</w:t>
      </w:r>
      <w:r w:rsidR="005E5B30" w:rsidRPr="0017580F">
        <w:rPr>
          <w:color w:val="000000" w:themeColor="text1"/>
        </w:rPr>
        <w:t>[ !NalHrdModeFlag ]</w:t>
      </w:r>
      <w:r w:rsidR="00F4336E" w:rsidRPr="0017580F">
        <w:rPr>
          <w:color w:val="000000" w:themeColor="text1"/>
        </w:rPr>
        <w:t>[ Htid ]</w:t>
      </w:r>
      <w:r w:rsidR="001F4484" w:rsidRPr="0017580F">
        <w:rPr>
          <w:color w:val="000000" w:themeColor="text1"/>
        </w:rPr>
        <w:t>[ i ]</w:t>
      </w:r>
      <w:r w:rsidRPr="0017580F">
        <w:rPr>
          <w:color w:val="000000" w:themeColor="text1"/>
        </w:rPr>
        <w:t>, BitRate</w:t>
      </w:r>
      <w:r w:rsidR="005E5B30" w:rsidRPr="0017580F">
        <w:rPr>
          <w:color w:val="000000" w:themeColor="text1"/>
        </w:rPr>
        <w:t>[ !NalHrdModeFlag ]</w:t>
      </w:r>
      <w:r w:rsidR="00F4336E" w:rsidRPr="0017580F">
        <w:rPr>
          <w:color w:val="000000" w:themeColor="text1"/>
        </w:rPr>
        <w:t>[ Htid ]</w:t>
      </w:r>
      <w:r w:rsidR="001F4484" w:rsidRPr="0017580F">
        <w:rPr>
          <w:color w:val="000000" w:themeColor="text1"/>
        </w:rPr>
        <w:t>[ i ]</w:t>
      </w:r>
      <w:r w:rsidRPr="0017580F">
        <w:rPr>
          <w:color w:val="000000" w:themeColor="text1"/>
        </w:rPr>
        <w:t xml:space="preserve"> and CabCnt are derived from syntax elements found in the </w:t>
      </w:r>
      <w:r w:rsidR="0049473B" w:rsidRPr="0017580F">
        <w:rPr>
          <w:color w:val="000000" w:themeColor="text1"/>
        </w:rPr>
        <w:t>hrd_sub_layer_parameters</w:t>
      </w:r>
      <w:r w:rsidRPr="0017580F">
        <w:rPr>
          <w:color w:val="000000" w:themeColor="text1"/>
        </w:rPr>
        <w:t>(</w:t>
      </w:r>
      <w:r w:rsidR="00D1030D" w:rsidRPr="0017580F">
        <w:rPr>
          <w:color w:val="000000" w:themeColor="text1"/>
        </w:rPr>
        <w:t> !NalHrdModeFlag,</w:t>
      </w:r>
      <w:r w:rsidR="00A25687" w:rsidRPr="0017580F">
        <w:rPr>
          <w:color w:val="000000" w:themeColor="text1"/>
        </w:rPr>
        <w:t> Htid</w:t>
      </w:r>
      <w:r w:rsidRPr="0017580F">
        <w:rPr>
          <w:color w:val="000000" w:themeColor="text1"/>
        </w:rPr>
        <w:t> ) syntax structure that is applicable to at least one of the operation points to which the buffering period SEI message applies.</w:t>
      </w:r>
    </w:p>
    <w:p w14:paraId="4977D54A" w14:textId="2DD48381"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Any two operation points that the buffering period SEI message applies to having different OpTid values tIdA and tIdB indicate that the values of </w:t>
      </w:r>
      <w:r w:rsidR="00667A10" w:rsidRPr="0017580F">
        <w:rPr>
          <w:color w:val="000000" w:themeColor="text1"/>
        </w:rPr>
        <w:t>bp_</w:t>
      </w:r>
      <w:r w:rsidR="006932A1" w:rsidRPr="0017580F">
        <w:rPr>
          <w:color w:val="000000" w:themeColor="text1"/>
        </w:rPr>
        <w:t>hrd</w:t>
      </w:r>
      <w:r w:rsidR="00AD1842" w:rsidRPr="0017580F">
        <w:rPr>
          <w:color w:val="000000" w:themeColor="text1"/>
        </w:rPr>
        <w:t>_</w:t>
      </w:r>
      <w:r w:rsidRPr="0017580F">
        <w:rPr>
          <w:color w:val="000000" w:themeColor="text1"/>
        </w:rPr>
        <w:t xml:space="preserve">cab_cnt_minus1[ tIdA ] and </w:t>
      </w:r>
      <w:r w:rsidR="00667A10" w:rsidRPr="0017580F">
        <w:rPr>
          <w:color w:val="000000" w:themeColor="text1"/>
        </w:rPr>
        <w:t>bp_</w:t>
      </w:r>
      <w:r w:rsidR="006932A1" w:rsidRPr="0017580F">
        <w:rPr>
          <w:color w:val="000000" w:themeColor="text1"/>
        </w:rPr>
        <w:t>hrd</w:t>
      </w:r>
      <w:r w:rsidR="00AD1842" w:rsidRPr="0017580F">
        <w:rPr>
          <w:color w:val="000000" w:themeColor="text1"/>
        </w:rPr>
        <w:t>_</w:t>
      </w:r>
      <w:r w:rsidRPr="0017580F">
        <w:rPr>
          <w:color w:val="000000" w:themeColor="text1"/>
        </w:rPr>
        <w:t>cab_cnt_minus1[ tIdB ] applicable to the two operation points are identical.</w:t>
      </w:r>
    </w:p>
    <w:p w14:paraId="1347D294" w14:textId="227A0A97"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(or a part thereof) refers to the bitstream subset (or a part thereof) associated with any of the operation points to which the buffering period SEI message applies.</w:t>
      </w:r>
    </w:p>
    <w:p w14:paraId="456641A5" w14:textId="77777777" w:rsidR="00963E0E" w:rsidRPr="0017580F" w:rsidRDefault="00963E0E">
      <w:pPr>
        <w:rPr>
          <w:rFonts w:eastAsia="Malgun Gothic"/>
        </w:rPr>
      </w:pPr>
      <w:r w:rsidRPr="0017580F">
        <w:rPr>
          <w:rFonts w:eastAsia="Malgun Gothic"/>
        </w:rPr>
        <w:t>The presence of buffering period SEI messages for an operation point is specified as follows:</w:t>
      </w:r>
    </w:p>
    <w:p w14:paraId="7EF13486" w14:textId="3EF50B9C"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NalHrdBpPresentFlag is equal to 1 or AclHrdBpPresentFlag is equal to 1, the following applies for each access unit in the CAS:</w:t>
      </w:r>
    </w:p>
    <w:p w14:paraId="0678F3DE" w14:textId="6832213E"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If the </w:t>
      </w:r>
      <w:r w:rsidR="00930A44" w:rsidRPr="0017580F">
        <w:rPr>
          <w:color w:val="000000" w:themeColor="text1"/>
        </w:rPr>
        <w:t xml:space="preserve">coded atlas </w:t>
      </w:r>
      <w:r w:rsidRPr="0017580F">
        <w:rPr>
          <w:color w:val="000000" w:themeColor="text1"/>
        </w:rPr>
        <w:t xml:space="preserve">access unit is an </w:t>
      </w:r>
      <w:r w:rsidR="00F560F8" w:rsidRPr="0017580F">
        <w:rPr>
          <w:color w:val="000000" w:themeColor="text1"/>
        </w:rPr>
        <w:t>IRAP coded atlas access unit</w:t>
      </w:r>
      <w:r w:rsidRPr="0017580F">
        <w:rPr>
          <w:color w:val="000000" w:themeColor="text1"/>
        </w:rPr>
        <w:t>, a buffering period SEI message applicable to the operation point shall be associated with the access unit.</w:t>
      </w:r>
    </w:p>
    <w:p w14:paraId="69303070" w14:textId="77777777"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Otherwise, if both of the following conditions apply, a buffering period SEI message applicable to the operation point may or may not be present for the access unit:</w:t>
      </w:r>
    </w:p>
    <w:p w14:paraId="78BF19A4" w14:textId="00C0F22A"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The </w:t>
      </w:r>
      <w:r w:rsidR="00A5700A" w:rsidRPr="0017580F">
        <w:rPr>
          <w:color w:val="000000" w:themeColor="text1"/>
        </w:rPr>
        <w:t>atlas frame</w:t>
      </w:r>
      <w:r w:rsidRPr="0017580F">
        <w:rPr>
          <w:color w:val="000000" w:themeColor="text1"/>
        </w:rPr>
        <w:t xml:space="preserve"> has Temporal</w:t>
      </w:r>
      <w:r w:rsidR="007812ED" w:rsidRPr="0017580F">
        <w:rPr>
          <w:color w:val="000000" w:themeColor="text1"/>
        </w:rPr>
        <w:t xml:space="preserve">ID </w:t>
      </w:r>
      <w:r w:rsidRPr="0017580F">
        <w:rPr>
          <w:color w:val="000000" w:themeColor="text1"/>
        </w:rPr>
        <w:t>equal to 0.</w:t>
      </w:r>
    </w:p>
    <w:p w14:paraId="5647AA6E" w14:textId="40E7BB57"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The </w:t>
      </w:r>
      <w:r w:rsidR="00A5700A" w:rsidRPr="0017580F">
        <w:rPr>
          <w:color w:val="000000" w:themeColor="text1"/>
        </w:rPr>
        <w:t>atlas frame</w:t>
      </w:r>
      <w:r w:rsidRPr="0017580F">
        <w:rPr>
          <w:color w:val="000000" w:themeColor="text1"/>
        </w:rPr>
        <w:t xml:space="preserve"> is not a RASL, RADL or </w:t>
      </w:r>
      <w:r w:rsidR="00A25687" w:rsidRPr="0017580F">
        <w:rPr>
          <w:color w:val="000000" w:themeColor="text1"/>
        </w:rPr>
        <w:t>SLNR</w:t>
      </w:r>
      <w:r w:rsidRPr="0017580F">
        <w:rPr>
          <w:color w:val="000000" w:themeColor="text1"/>
        </w:rPr>
        <w:t xml:space="preserve"> </w:t>
      </w:r>
      <w:r w:rsidR="00586857" w:rsidRPr="0017580F">
        <w:rPr>
          <w:color w:val="000000" w:themeColor="text1"/>
        </w:rPr>
        <w:t>atlas frame</w:t>
      </w:r>
      <w:r w:rsidRPr="0017580F">
        <w:rPr>
          <w:color w:val="000000" w:themeColor="text1"/>
        </w:rPr>
        <w:t>.</w:t>
      </w:r>
    </w:p>
    <w:p w14:paraId="16620F90" w14:textId="420851F8"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Otherwise, the </w:t>
      </w:r>
      <w:r w:rsidR="00930A44" w:rsidRPr="0017580F">
        <w:rPr>
          <w:color w:val="000000" w:themeColor="text1"/>
        </w:rPr>
        <w:t xml:space="preserve">coded atlas </w:t>
      </w:r>
      <w:r w:rsidRPr="0017580F">
        <w:rPr>
          <w:color w:val="000000" w:themeColor="text1"/>
        </w:rPr>
        <w:t>access unit shall not be associated with a buffering period SEI message applicable to the operation point.</w:t>
      </w:r>
    </w:p>
    <w:p w14:paraId="4AFBB35F" w14:textId="1D24C801"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Otherwise (NalHrdBpPresentFlag and AclHrdBpPresentFlag are both equal to 0), no </w:t>
      </w:r>
      <w:r w:rsidR="00930A44" w:rsidRPr="0017580F">
        <w:rPr>
          <w:color w:val="000000" w:themeColor="text1"/>
        </w:rPr>
        <w:t xml:space="preserve">coded atlas </w:t>
      </w:r>
      <w:r w:rsidRPr="0017580F">
        <w:rPr>
          <w:color w:val="000000" w:themeColor="text1"/>
        </w:rPr>
        <w:t>access unit in the CAS shall be associated with a buffering period SEI message applicable to the operation point.</w:t>
      </w:r>
    </w:p>
    <w:p w14:paraId="351D15DC" w14:textId="7CE4633C" w:rsidR="00963E0E" w:rsidRPr="0017580F" w:rsidRDefault="00963E0E">
      <w:pPr>
        <w:tabs>
          <w:tab w:val="left" w:pos="720"/>
        </w:tabs>
        <w:ind w:left="288"/>
        <w:rPr>
          <w:rFonts w:eastAsia="Malgun Gothic"/>
          <w:sz w:val="18"/>
          <w:szCs w:val="18"/>
        </w:rPr>
      </w:pPr>
      <w:r w:rsidRPr="0017580F">
        <w:rPr>
          <w:rFonts w:eastAsia="Malgun Gothic"/>
          <w:sz w:val="18"/>
          <w:szCs w:val="18"/>
        </w:rPr>
        <w:lastRenderedPageBreak/>
        <w:t>NOTE </w:t>
      </w:r>
      <w:r w:rsidRPr="0017580F">
        <w:rPr>
          <w:rFonts w:eastAsia="Malgun Gothic"/>
          <w:sz w:val="18"/>
          <w:szCs w:val="18"/>
        </w:rPr>
        <w:fldChar w:fldCharType="begin"/>
      </w:r>
      <w:r w:rsidRPr="0017580F">
        <w:rPr>
          <w:rFonts w:eastAsia="Malgun Gothic"/>
          <w:sz w:val="18"/>
          <w:szCs w:val="18"/>
        </w:rPr>
        <w:instrText xml:space="preserve"> SEQ NoteCounter \r 1 \* MERGEFORMAT </w:instrText>
      </w:r>
      <w:r w:rsidRPr="0017580F">
        <w:rPr>
          <w:rFonts w:eastAsia="Malgun Gothic"/>
          <w:sz w:val="18"/>
          <w:szCs w:val="18"/>
        </w:rPr>
        <w:fldChar w:fldCharType="separate"/>
      </w:r>
      <w:r w:rsidR="001F1F53">
        <w:rPr>
          <w:rFonts w:eastAsia="Malgun Gothic"/>
          <w:noProof/>
          <w:sz w:val="18"/>
          <w:szCs w:val="18"/>
        </w:rPr>
        <w:t>1</w:t>
      </w:r>
      <w:r w:rsidRPr="0017580F">
        <w:rPr>
          <w:rFonts w:eastAsia="Malgun Gothic"/>
          <w:sz w:val="18"/>
          <w:szCs w:val="18"/>
        </w:rPr>
        <w:fldChar w:fldCharType="end"/>
      </w:r>
      <w:r w:rsidRPr="0017580F">
        <w:rPr>
          <w:rFonts w:eastAsia="Malgun Gothic"/>
          <w:sz w:val="18"/>
          <w:szCs w:val="18"/>
        </w:rPr>
        <w:t xml:space="preserve"> – For some applications, frequent presence of buffering period SEI messages </w:t>
      </w:r>
      <w:r w:rsidR="00BC3C4E" w:rsidRPr="0017580F">
        <w:rPr>
          <w:rFonts w:eastAsia="Malgun Gothic"/>
          <w:sz w:val="18"/>
          <w:szCs w:val="18"/>
        </w:rPr>
        <w:t xml:space="preserve">can </w:t>
      </w:r>
      <w:r w:rsidRPr="0017580F">
        <w:rPr>
          <w:rFonts w:eastAsia="Malgun Gothic"/>
          <w:sz w:val="18"/>
          <w:szCs w:val="18"/>
        </w:rPr>
        <w:t xml:space="preserve">be desirable (e.g., for random access at an IRAP </w:t>
      </w:r>
      <w:r w:rsidR="003D47FD" w:rsidRPr="0017580F">
        <w:rPr>
          <w:rFonts w:eastAsia="Malgun Gothic"/>
          <w:sz w:val="18"/>
          <w:szCs w:val="18"/>
        </w:rPr>
        <w:t xml:space="preserve">coded </w:t>
      </w:r>
      <w:r w:rsidR="00586857" w:rsidRPr="0017580F">
        <w:rPr>
          <w:rFonts w:eastAsia="Malgun Gothic"/>
          <w:sz w:val="18"/>
          <w:szCs w:val="18"/>
        </w:rPr>
        <w:t>atlas frame</w:t>
      </w:r>
      <w:r w:rsidRPr="0017580F">
        <w:rPr>
          <w:rFonts w:eastAsia="Malgun Gothic"/>
          <w:sz w:val="18"/>
          <w:szCs w:val="18"/>
        </w:rPr>
        <w:t xml:space="preserve"> or a non-IRAP </w:t>
      </w:r>
      <w:r w:rsidR="003D47FD" w:rsidRPr="0017580F">
        <w:rPr>
          <w:rFonts w:eastAsia="Malgun Gothic"/>
          <w:sz w:val="18"/>
          <w:szCs w:val="18"/>
        </w:rPr>
        <w:t xml:space="preserve">coded </w:t>
      </w:r>
      <w:r w:rsidR="00586857" w:rsidRPr="0017580F">
        <w:rPr>
          <w:rFonts w:eastAsia="Malgun Gothic"/>
          <w:sz w:val="18"/>
          <w:szCs w:val="18"/>
        </w:rPr>
        <w:t>atlas frame</w:t>
      </w:r>
      <w:r w:rsidRPr="0017580F">
        <w:rPr>
          <w:rFonts w:eastAsia="Malgun Gothic"/>
          <w:sz w:val="18"/>
          <w:szCs w:val="18"/>
        </w:rPr>
        <w:t xml:space="preserve"> or for bitstream splicing).</w:t>
      </w:r>
    </w:p>
    <w:p w14:paraId="6CD7A852" w14:textId="77777777" w:rsidR="00F4336E" w:rsidRPr="0017580F" w:rsidRDefault="00F4336E" w:rsidP="00F4336E">
      <w:pPr>
        <w:rPr>
          <w:rFonts w:eastAsia="Malgun Gothic"/>
        </w:rPr>
      </w:pPr>
      <w:r w:rsidRPr="0017580F">
        <w:rPr>
          <w:b/>
          <w:noProof/>
        </w:rPr>
        <w:t>bp_nal_hrd_params_present_flag</w:t>
      </w:r>
      <w:r w:rsidRPr="0017580F">
        <w:rPr>
          <w:noProof/>
        </w:rPr>
        <w:t xml:space="preserve"> </w:t>
      </w:r>
      <w:r w:rsidRPr="0017580F">
        <w:rPr>
          <w:rFonts w:eastAsia="Malgun Gothic"/>
        </w:rPr>
        <w:t>equal to 1 specifies that a list of syntax element pairs bp_nal_initial_cab_removal_delay[ i ][ j ] and bp_nal_initial_cab_removal_offset[ i ][ j ] are present in the buffering period SEI message. bp_nal_hrd_params_present_flag equal to 0 specifies that no syntax element pairs bp_nal_initial_cab_removal_delay[ i ][ j ] and bp_nal_initial_cab_removal_offset[ i ][ j ] are present in the buffering period SEI message.</w:t>
      </w:r>
    </w:p>
    <w:p w14:paraId="28613153" w14:textId="292E3BC6" w:rsidR="00F4336E" w:rsidRPr="0017580F" w:rsidRDefault="00F4336E" w:rsidP="00F4336E">
      <w:pPr>
        <w:spacing w:line="240" w:lineRule="exact"/>
        <w:rPr>
          <w:noProof/>
        </w:rPr>
      </w:pPr>
      <w:r w:rsidRPr="0017580F">
        <w:t>It is a requirement of bitstream conformance tha</w:t>
      </w:r>
      <w:r w:rsidR="000B7107" w:rsidRPr="0017580F">
        <w:t>t</w:t>
      </w:r>
      <w:r w:rsidRPr="0017580F">
        <w:t xml:space="preserve"> t</w:t>
      </w:r>
      <w:r w:rsidRPr="0017580F">
        <w:rPr>
          <w:noProof/>
        </w:rPr>
        <w:t>he value of bp_nal_hrd_params_present_flag shall be equal to hrd_nal_parameters_present_flag.</w:t>
      </w:r>
    </w:p>
    <w:p w14:paraId="44C8C027" w14:textId="77777777" w:rsidR="000B7107" w:rsidRPr="0017580F" w:rsidRDefault="000B7107" w:rsidP="000B7107">
      <w:r w:rsidRPr="0017580F">
        <w:t>The variable NalHrdBpPresentFlag is derived as follows:</w:t>
      </w:r>
    </w:p>
    <w:p w14:paraId="648074B4" w14:textId="77777777" w:rsidR="000B7107" w:rsidRPr="0017580F" w:rsidRDefault="000B7107" w:rsidP="000B710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one or more of the following conditions are true, then the value of NalHrdBpPresentFlag is set equal to 1:</w:t>
      </w:r>
    </w:p>
    <w:p w14:paraId="2F0A03BE" w14:textId="150AC902" w:rsidR="000B7107" w:rsidRPr="0017580F" w:rsidRDefault="000B7107" w:rsidP="000B710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noProof/>
        </w:rPr>
        <w:t xml:space="preserve">bp_nal_hrd_params_present_flag </w:t>
      </w:r>
      <w:r w:rsidRPr="0017580F">
        <w:rPr>
          <w:color w:val="000000" w:themeColor="text1"/>
        </w:rPr>
        <w:t>is present in the bitstream and is equal to 1.</w:t>
      </w:r>
    </w:p>
    <w:p w14:paraId="2E3E6E82" w14:textId="77777777" w:rsidR="000B7107" w:rsidRPr="0017580F" w:rsidRDefault="000B7107" w:rsidP="000B710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The need for presence of buffering periods for NAL HRD operation to be present in the bitstream in buffering period SEI messages is determined by the application, by some means not specified in this document.</w:t>
      </w:r>
    </w:p>
    <w:p w14:paraId="2C224CF1" w14:textId="77777777" w:rsidR="000B7107" w:rsidRPr="0017580F" w:rsidRDefault="000B7107" w:rsidP="000B710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the value of NalHrdBpPresentFlag is set equal to 0.</w:t>
      </w:r>
    </w:p>
    <w:p w14:paraId="33AE0768" w14:textId="77777777" w:rsidR="00F4336E" w:rsidRPr="0017580F" w:rsidRDefault="00F4336E" w:rsidP="00F4336E">
      <w:pPr>
        <w:rPr>
          <w:noProof/>
        </w:rPr>
      </w:pPr>
      <w:r w:rsidRPr="0017580F">
        <w:rPr>
          <w:b/>
          <w:noProof/>
        </w:rPr>
        <w:t>bp_acl_hrd_params_present_flag</w:t>
      </w:r>
      <w:r w:rsidRPr="0017580F">
        <w:rPr>
          <w:noProof/>
        </w:rPr>
        <w:t xml:space="preserve"> equal to 1 specifies that a list of syntax element pairs bp_acl_initial_cab_removal_delay</w:t>
      </w:r>
      <w:r w:rsidRPr="0017580F">
        <w:rPr>
          <w:bCs/>
          <w:noProof/>
        </w:rPr>
        <w:t>[</w:t>
      </w:r>
      <w:r w:rsidRPr="0017580F">
        <w:rPr>
          <w:noProof/>
        </w:rPr>
        <w:t> i </w:t>
      </w:r>
      <w:r w:rsidRPr="0017580F">
        <w:rPr>
          <w:bCs/>
          <w:noProof/>
        </w:rPr>
        <w:t xml:space="preserve">][ j ] and bp_acl_initial_cab_removal_offset[ i ][ j ] </w:t>
      </w:r>
      <w:r w:rsidRPr="0017580F">
        <w:rPr>
          <w:noProof/>
        </w:rPr>
        <w:t>are present in the buffering period SEI message. bp_acl_hrd_params_present_flag equal to 0 specifies that no syntax element pairs bp_acl_initial_cab_removal_delay</w:t>
      </w:r>
      <w:r w:rsidRPr="0017580F">
        <w:rPr>
          <w:bCs/>
          <w:noProof/>
        </w:rPr>
        <w:t>[</w:t>
      </w:r>
      <w:r w:rsidRPr="0017580F">
        <w:rPr>
          <w:noProof/>
        </w:rPr>
        <w:t> i </w:t>
      </w:r>
      <w:r w:rsidRPr="0017580F">
        <w:rPr>
          <w:bCs/>
          <w:noProof/>
        </w:rPr>
        <w:t xml:space="preserve">][ j ] and bp_acl_initial_cab_removal_offset[ i ][ j ] </w:t>
      </w:r>
      <w:r w:rsidRPr="0017580F">
        <w:rPr>
          <w:noProof/>
        </w:rPr>
        <w:t>are present in the buffering period SEI message.</w:t>
      </w:r>
    </w:p>
    <w:p w14:paraId="365EFAD9" w14:textId="77777777" w:rsidR="00F4336E" w:rsidRPr="0017580F" w:rsidRDefault="00F4336E" w:rsidP="00F4336E">
      <w:pPr>
        <w:spacing w:line="240" w:lineRule="exact"/>
        <w:rPr>
          <w:noProof/>
        </w:rPr>
      </w:pPr>
      <w:r w:rsidRPr="0017580F">
        <w:t xml:space="preserve">It is a requirement of bitstream conformance that the </w:t>
      </w:r>
      <w:r w:rsidRPr="0017580F">
        <w:rPr>
          <w:noProof/>
        </w:rPr>
        <w:t>value of bp_acl_hrd_params_present_flag shall be equal to hrd_acl_parameters_present_flag.</w:t>
      </w:r>
    </w:p>
    <w:p w14:paraId="74CA170B" w14:textId="298B0290" w:rsidR="00F4336E" w:rsidRPr="0017580F" w:rsidRDefault="00F4336E" w:rsidP="00F4336E">
      <w:pPr>
        <w:spacing w:line="240" w:lineRule="exact"/>
        <w:rPr>
          <w:noProof/>
        </w:rPr>
      </w:pPr>
      <w:r w:rsidRPr="0017580F">
        <w:t xml:space="preserve">It is a requirement of bitstream conformance that the values of </w:t>
      </w:r>
      <w:r w:rsidRPr="0017580F">
        <w:rPr>
          <w:noProof/>
        </w:rPr>
        <w:t>bp_acl_hrd_params_present_flag and bp_nal_hrd_params_present_flag in a bufferi</w:t>
      </w:r>
      <w:r w:rsidR="002502D0" w:rsidRPr="0017580F">
        <w:rPr>
          <w:noProof/>
        </w:rPr>
        <w:t>n</w:t>
      </w:r>
      <w:r w:rsidRPr="0017580F">
        <w:rPr>
          <w:noProof/>
        </w:rPr>
        <w:t>g period SEI message shall not be both equal to 0.</w:t>
      </w:r>
    </w:p>
    <w:p w14:paraId="1DF8F7C9" w14:textId="77777777" w:rsidR="00985A77" w:rsidRPr="0017580F" w:rsidRDefault="00985A77" w:rsidP="00985A77">
      <w:r w:rsidRPr="0017580F">
        <w:t>The variable AclHrdBpPresentFlag is derived as follows:</w:t>
      </w:r>
    </w:p>
    <w:p w14:paraId="7346AE16" w14:textId="77777777" w:rsidR="00985A77" w:rsidRPr="0017580F"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one or more of the following conditions are true, then the value of AclHrdBpPresentFlag is set equal to 1:</w:t>
      </w:r>
    </w:p>
    <w:p w14:paraId="79917A8C" w14:textId="6032EE47" w:rsidR="00985A77" w:rsidRPr="0017580F"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noProof/>
        </w:rPr>
        <w:t xml:space="preserve">bp_acl_hrd_params_present_flag </w:t>
      </w:r>
      <w:r w:rsidRPr="0017580F">
        <w:rPr>
          <w:color w:val="000000" w:themeColor="text1"/>
        </w:rPr>
        <w:t>is present in the bitstream and is equal to 1.</w:t>
      </w:r>
    </w:p>
    <w:p w14:paraId="5D17571A" w14:textId="77777777" w:rsidR="00985A77" w:rsidRPr="0017580F"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The need for presence of buffering periods for ACL HRD operation to be present in the bitstream in buffering period SEI messages is determined by the application, by some means not specified in this document.</w:t>
      </w:r>
    </w:p>
    <w:p w14:paraId="63755F3A" w14:textId="77777777" w:rsidR="00985A77" w:rsidRPr="0017580F"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pPr>
      <w:r w:rsidRPr="0017580F">
        <w:t>Otherwise, the value of AclHrdBpPresentFlag is set equal to 0.</w:t>
      </w:r>
    </w:p>
    <w:p w14:paraId="28D32BA8" w14:textId="77777777" w:rsidR="00985A77" w:rsidRPr="0017580F" w:rsidRDefault="00985A77" w:rsidP="00985A77">
      <w:r w:rsidRPr="0017580F">
        <w:t>The variable CabDabDelaysPresentFlag is derived as follows:</w:t>
      </w:r>
    </w:p>
    <w:p w14:paraId="483EA1F9" w14:textId="77777777" w:rsidR="00985A77" w:rsidRPr="0017580F"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pPr>
      <w:r w:rsidRPr="0017580F">
        <w:t>If one or more of the following conditions are true, then the value of CabDabDelaysPresentFlag is set equal to 1:</w:t>
      </w:r>
    </w:p>
    <w:p w14:paraId="25D8B469" w14:textId="1DE1A1EB" w:rsidR="00985A77" w:rsidRPr="0017580F"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noProof/>
        </w:rPr>
        <w:t xml:space="preserve">bp_nal_hrd_params_present_flag </w:t>
      </w:r>
      <w:r w:rsidRPr="0017580F">
        <w:rPr>
          <w:color w:val="000000" w:themeColor="text1"/>
        </w:rPr>
        <w:t>is present in the bitstream and is equal to 1.</w:t>
      </w:r>
    </w:p>
    <w:p w14:paraId="058DE9A7" w14:textId="740D8272" w:rsidR="00985A77" w:rsidRPr="0017580F"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noProof/>
        </w:rPr>
        <w:t xml:space="preserve">bp_acl_hrd_params_present_flag </w:t>
      </w:r>
      <w:r w:rsidRPr="0017580F">
        <w:rPr>
          <w:color w:val="000000" w:themeColor="text1"/>
        </w:rPr>
        <w:t>is present in the bitstream and is equal to 1.</w:t>
      </w:r>
    </w:p>
    <w:p w14:paraId="3049666A" w14:textId="77777777" w:rsidR="00985A77" w:rsidRPr="0017580F"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pPr>
      <w:r w:rsidRPr="0017580F">
        <w:rPr>
          <w:color w:val="000000" w:themeColor="text1"/>
        </w:rPr>
        <w:t>The need for presence of CAB and DAB output delays to be present in the bitstream in atlas timing SEI messages is</w:t>
      </w:r>
      <w:r w:rsidRPr="0017580F">
        <w:t xml:space="preserve"> determined by the application, by some means not specified in this document.</w:t>
      </w:r>
    </w:p>
    <w:p w14:paraId="0AEAB392" w14:textId="77777777" w:rsidR="00985A77" w:rsidRPr="0017580F" w:rsidRDefault="00985A77" w:rsidP="00985A77">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pPr>
      <w:r w:rsidRPr="0017580F">
        <w:lastRenderedPageBreak/>
        <w:t>Otherwise, the value of CabDabDelaysPresentFlag is set equal to 0.</w:t>
      </w:r>
    </w:p>
    <w:p w14:paraId="72C288D0" w14:textId="7F276CD9" w:rsidR="00A00FE4" w:rsidRPr="0017580F" w:rsidRDefault="00F4336E" w:rsidP="00F4336E">
      <w:pPr>
        <w:spacing w:line="240" w:lineRule="exact"/>
        <w:rPr>
          <w:noProof/>
        </w:rPr>
      </w:pPr>
      <w:r w:rsidRPr="0017580F">
        <w:rPr>
          <w:b/>
          <w:noProof/>
        </w:rPr>
        <w:t>bp_initial_cab_removal_delay_length_minus1</w:t>
      </w:r>
      <w:r w:rsidRPr="0017580F">
        <w:rPr>
          <w:noProof/>
        </w:rPr>
        <w:t xml:space="preserve"> plus 1 specifies the length, in bits, of th</w:t>
      </w:r>
      <w:r w:rsidR="00A63679" w:rsidRPr="0017580F">
        <w:rPr>
          <w:noProof/>
        </w:rPr>
        <w:t xml:space="preserve">e j-th default and alternative initial CAB removal delays and offsets, respectively, </w:t>
      </w:r>
      <w:r w:rsidR="00A63679" w:rsidRPr="0017580F">
        <w:rPr>
          <w:bCs/>
          <w:noProof/>
        </w:rPr>
        <w:t>for the i-th temporal sub</w:t>
      </w:r>
      <w:r w:rsidR="008547DA" w:rsidRPr="0017580F">
        <w:rPr>
          <w:bCs/>
          <w:noProof/>
        </w:rPr>
        <w:t>-</w:t>
      </w:r>
      <w:r w:rsidR="00A63679" w:rsidRPr="0017580F">
        <w:rPr>
          <w:bCs/>
          <w:noProof/>
        </w:rPr>
        <w:t>layer</w:t>
      </w:r>
      <w:r w:rsidR="00A63679" w:rsidRPr="0017580F">
        <w:rPr>
          <w:noProof/>
        </w:rPr>
        <w:t>.</w:t>
      </w:r>
      <w:r w:rsidRPr="0017580F">
        <w:rPr>
          <w:noProof/>
        </w:rPr>
        <w:t>of the buffering period SEI message</w:t>
      </w:r>
      <w:r w:rsidR="00ED36BC" w:rsidRPr="0017580F">
        <w:rPr>
          <w:noProof/>
        </w:rPr>
        <w:t>s</w:t>
      </w:r>
      <w:r w:rsidRPr="0017580F">
        <w:rPr>
          <w:noProof/>
        </w:rPr>
        <w:t>. When not present, the value of bp_initial_</w:t>
      </w:r>
      <w:r w:rsidR="00ED36BC" w:rsidRPr="0017580F">
        <w:rPr>
          <w:noProof/>
        </w:rPr>
        <w:t>cab_</w:t>
      </w:r>
      <w:r w:rsidRPr="0017580F">
        <w:rPr>
          <w:noProof/>
        </w:rPr>
        <w:t>removal_delay_length_minus1 is inferred to be equal to 23.</w:t>
      </w:r>
    </w:p>
    <w:p w14:paraId="59F7699D" w14:textId="342FAF4E" w:rsidR="00F4336E" w:rsidRPr="0017580F" w:rsidRDefault="00F4336E" w:rsidP="00F4336E">
      <w:pPr>
        <w:rPr>
          <w:noProof/>
        </w:rPr>
      </w:pPr>
      <w:r w:rsidRPr="0017580F">
        <w:rPr>
          <w:b/>
          <w:noProof/>
        </w:rPr>
        <w:t>bp_au_cab_removal_delay_length_minus1</w:t>
      </w:r>
      <w:r w:rsidRPr="0017580F">
        <w:rPr>
          <w:noProof/>
        </w:rPr>
        <w:t xml:space="preserve"> plus 1 specifies the length, in bits, of the syntax elements bp_cab</w:t>
      </w:r>
      <w:r w:rsidR="00F55FAC" w:rsidRPr="0017580F">
        <w:rPr>
          <w:noProof/>
        </w:rPr>
        <w:t>_</w:t>
      </w:r>
      <w:r w:rsidRPr="0017580F">
        <w:rPr>
          <w:noProof/>
        </w:rPr>
        <w:t>delay_offset in the buffering period SEI message and the syntax element</w:t>
      </w:r>
      <w:r w:rsidR="00BC5A2A" w:rsidRPr="0017580F">
        <w:rPr>
          <w:noProof/>
        </w:rPr>
        <w:t>s</w:t>
      </w:r>
      <w:r w:rsidRPr="0017580F">
        <w:rPr>
          <w:noProof/>
        </w:rPr>
        <w:t xml:space="preserve"> </w:t>
      </w:r>
      <w:r w:rsidR="00BC5A2A" w:rsidRPr="0017580F">
        <w:rPr>
          <w:noProof/>
        </w:rPr>
        <w:t>aft_au_cab_remova</w:t>
      </w:r>
      <w:r w:rsidRPr="0017580F">
        <w:rPr>
          <w:noProof/>
        </w:rPr>
        <w:t>l_delay_minus1</w:t>
      </w:r>
      <w:r w:rsidRPr="0017580F">
        <w:rPr>
          <w:rFonts w:eastAsia="Malgun Gothic"/>
        </w:rPr>
        <w:t>[ i ]</w:t>
      </w:r>
      <w:r w:rsidRPr="0017580F">
        <w:rPr>
          <w:noProof/>
        </w:rPr>
        <w:t xml:space="preserve"> in the atlas frame timing SEI messages in the current buffering period. When not present, the value of bp_</w:t>
      </w:r>
      <w:r w:rsidR="00ED36BC" w:rsidRPr="0017580F">
        <w:rPr>
          <w:noProof/>
        </w:rPr>
        <w:t>au_</w:t>
      </w:r>
      <w:r w:rsidRPr="0017580F">
        <w:rPr>
          <w:noProof/>
        </w:rPr>
        <w:t>cab_removal_delay_length_minus1 is inferred to be equal to 23.</w:t>
      </w:r>
    </w:p>
    <w:p w14:paraId="0093F23E" w14:textId="24650C05" w:rsidR="00F4336E" w:rsidRPr="0017580F" w:rsidRDefault="00F4336E" w:rsidP="00F4336E">
      <w:pPr>
        <w:rPr>
          <w:noProof/>
        </w:rPr>
      </w:pPr>
      <w:bookmarkStart w:id="5636" w:name="_Hlk50744138"/>
      <w:r w:rsidRPr="0017580F">
        <w:rPr>
          <w:b/>
          <w:noProof/>
        </w:rPr>
        <w:t>bp_dab_output_delay_length_minus1</w:t>
      </w:r>
      <w:r w:rsidRPr="0017580F">
        <w:rPr>
          <w:noProof/>
        </w:rPr>
        <w:t xml:space="preserve"> plus 1 specifies the length, in bits, of the syntax elements </w:t>
      </w:r>
      <w:r w:rsidR="002F0996" w:rsidRPr="0017580F">
        <w:rPr>
          <w:noProof/>
        </w:rPr>
        <w:t>bp_dab</w:t>
      </w:r>
      <w:r w:rsidR="00F55FAC" w:rsidRPr="0017580F">
        <w:rPr>
          <w:noProof/>
        </w:rPr>
        <w:t>_</w:t>
      </w:r>
      <w:r w:rsidR="002F0996" w:rsidRPr="0017580F">
        <w:rPr>
          <w:noProof/>
        </w:rPr>
        <w:t xml:space="preserve">delay_offset syntax element in the buffering period SEI message and </w:t>
      </w:r>
      <w:r w:rsidRPr="0017580F">
        <w:rPr>
          <w:noProof/>
        </w:rPr>
        <w:t>aft_dab_output_delay</w:t>
      </w:r>
      <w:r w:rsidRPr="0017580F">
        <w:rPr>
          <w:rFonts w:eastAsia="Malgun Gothic"/>
        </w:rPr>
        <w:t>[ i ]</w:t>
      </w:r>
      <w:r w:rsidRPr="0017580F">
        <w:rPr>
          <w:noProof/>
        </w:rPr>
        <w:t xml:space="preserve"> in the atlas frame timing SEI messag</w:t>
      </w:r>
      <w:r w:rsidR="002F0996" w:rsidRPr="0017580F">
        <w:rPr>
          <w:noProof/>
        </w:rPr>
        <w:t>e</w:t>
      </w:r>
      <w:r w:rsidRPr="0017580F">
        <w:rPr>
          <w:noProof/>
        </w:rPr>
        <w:t>. When not present, the value of bp_dab_output_delay_length_minus1 is inferred to be equal to 23.</w:t>
      </w:r>
    </w:p>
    <w:bookmarkEnd w:id="5636"/>
    <w:p w14:paraId="1D00AD79" w14:textId="4C408BEB" w:rsidR="00963E0E" w:rsidRPr="0017580F" w:rsidRDefault="00A5700A">
      <w:pPr>
        <w:rPr>
          <w:rFonts w:eastAsia="Malgun Gothic"/>
          <w:b/>
          <w:bCs/>
        </w:rPr>
      </w:pPr>
      <w:r w:rsidRPr="0017580F">
        <w:rPr>
          <w:rFonts w:eastAsia="Malgun Gothic"/>
          <w:b/>
          <w:bCs/>
        </w:rPr>
        <w:t>bp_</w:t>
      </w:r>
      <w:r w:rsidR="00963E0E" w:rsidRPr="0017580F">
        <w:rPr>
          <w:rFonts w:eastAsia="Malgun Gothic"/>
          <w:b/>
          <w:bCs/>
        </w:rPr>
        <w:t>irap_cab_params_present_flag</w:t>
      </w:r>
      <w:r w:rsidR="00963E0E" w:rsidRPr="0017580F">
        <w:rPr>
          <w:rFonts w:eastAsia="Malgun Gothic"/>
        </w:rPr>
        <w:t xml:space="preserve"> equal to 1 specifies the presence of the </w:t>
      </w:r>
      <w:r w:rsidR="005F133D" w:rsidRPr="0017580F">
        <w:rPr>
          <w:rFonts w:eastAsia="Malgun Gothic"/>
        </w:rPr>
        <w:t>bp_</w:t>
      </w:r>
      <w:r w:rsidR="00B32A91" w:rsidRPr="0017580F">
        <w:rPr>
          <w:rFonts w:eastAsia="Malgun Gothic"/>
        </w:rPr>
        <w:t>nal</w:t>
      </w:r>
      <w:r w:rsidR="005F133D" w:rsidRPr="0017580F">
        <w:rPr>
          <w:rFonts w:eastAsia="Malgun Gothic"/>
        </w:rPr>
        <w:t>_</w:t>
      </w:r>
      <w:r w:rsidR="00963E0E" w:rsidRPr="0017580F">
        <w:rPr>
          <w:rFonts w:eastAsia="Malgun Gothic"/>
          <w:bCs/>
          <w:color w:val="000000"/>
        </w:rPr>
        <w:t>initial_alt_cab_removal_delay</w:t>
      </w:r>
      <w:r w:rsidR="00F4336E" w:rsidRPr="0017580F">
        <w:rPr>
          <w:rFonts w:eastAsia="Malgun Gothic"/>
        </w:rPr>
        <w:t>[ Htid ]</w:t>
      </w:r>
      <w:r w:rsidR="001F4484" w:rsidRPr="0017580F">
        <w:rPr>
          <w:rFonts w:eastAsia="Malgun Gothic"/>
          <w:bCs/>
          <w:color w:val="000000"/>
        </w:rPr>
        <w:t>[ i ]</w:t>
      </w:r>
      <w:r w:rsidR="00B32A91" w:rsidRPr="0017580F">
        <w:rPr>
          <w:rFonts w:eastAsia="Malgun Gothic"/>
          <w:bCs/>
          <w:color w:val="000000"/>
        </w:rPr>
        <w:t xml:space="preserve">, </w:t>
      </w:r>
      <w:r w:rsidR="00B32A91" w:rsidRPr="0017580F">
        <w:rPr>
          <w:rFonts w:eastAsia="Malgun Gothic"/>
        </w:rPr>
        <w:t>bp_nal_</w:t>
      </w:r>
      <w:r w:rsidR="00B32A91" w:rsidRPr="0017580F">
        <w:rPr>
          <w:rFonts w:eastAsia="Malgun Gothic"/>
          <w:bCs/>
          <w:color w:val="000000"/>
        </w:rPr>
        <w:t>initial_alt_cab_removal_delay</w:t>
      </w:r>
      <w:r w:rsidR="00B32A91" w:rsidRPr="0017580F">
        <w:rPr>
          <w:rFonts w:eastAsia="Malgun Gothic"/>
        </w:rPr>
        <w:t>[ Htid ]</w:t>
      </w:r>
      <w:r w:rsidR="00B32A91" w:rsidRPr="0017580F">
        <w:rPr>
          <w:rFonts w:eastAsia="Malgun Gothic"/>
          <w:bCs/>
          <w:color w:val="000000"/>
        </w:rPr>
        <w:t>[ i ], bp_acl_initial_alt_cab_removal_offset</w:t>
      </w:r>
      <w:r w:rsidR="00B32A91" w:rsidRPr="0017580F">
        <w:rPr>
          <w:rFonts w:eastAsia="Malgun Gothic"/>
        </w:rPr>
        <w:t>[ Htid ]</w:t>
      </w:r>
      <w:r w:rsidR="00B32A91" w:rsidRPr="0017580F">
        <w:rPr>
          <w:rFonts w:eastAsia="Malgun Gothic"/>
          <w:bCs/>
          <w:color w:val="000000"/>
        </w:rPr>
        <w:t>[ i ]</w:t>
      </w:r>
      <w:r w:rsidR="00963E0E" w:rsidRPr="0017580F">
        <w:rPr>
          <w:rFonts w:eastAsia="Malgun Gothic"/>
          <w:bCs/>
          <w:color w:val="000000"/>
        </w:rPr>
        <w:t xml:space="preserve"> and </w:t>
      </w:r>
      <w:r w:rsidR="005F133D" w:rsidRPr="0017580F">
        <w:rPr>
          <w:rFonts w:eastAsia="Malgun Gothic"/>
          <w:bCs/>
          <w:color w:val="000000"/>
        </w:rPr>
        <w:t>bp_acl_</w:t>
      </w:r>
      <w:r w:rsidR="00963E0E" w:rsidRPr="0017580F">
        <w:rPr>
          <w:rFonts w:eastAsia="Malgun Gothic"/>
          <w:bCs/>
          <w:color w:val="000000"/>
        </w:rPr>
        <w:t>initial_alt_cab_removal_offset</w:t>
      </w:r>
      <w:r w:rsidR="00F4336E" w:rsidRPr="0017580F">
        <w:rPr>
          <w:rFonts w:eastAsia="Malgun Gothic"/>
        </w:rPr>
        <w:t>[ Htid ]</w:t>
      </w:r>
      <w:r w:rsidR="001F4484" w:rsidRPr="0017580F">
        <w:rPr>
          <w:rFonts w:eastAsia="Malgun Gothic"/>
          <w:bCs/>
          <w:color w:val="000000"/>
        </w:rPr>
        <w:t>[ i ]</w:t>
      </w:r>
      <w:r w:rsidR="00963E0E" w:rsidRPr="0017580F">
        <w:rPr>
          <w:rFonts w:eastAsia="Malgun Gothic"/>
          <w:bCs/>
          <w:color w:val="000000"/>
        </w:rPr>
        <w:t xml:space="preserve"> syntax elements.</w:t>
      </w:r>
      <w:r w:rsidR="00963E0E" w:rsidRPr="0017580F">
        <w:rPr>
          <w:rFonts w:eastAsia="Malgun Gothic"/>
          <w:color w:val="000000"/>
        </w:rPr>
        <w:t xml:space="preserve"> When not present, the value of </w:t>
      </w:r>
      <w:r w:rsidR="007641D2" w:rsidRPr="0017580F">
        <w:rPr>
          <w:rFonts w:eastAsia="Malgun Gothic"/>
          <w:color w:val="000000"/>
        </w:rPr>
        <w:t>bp_</w:t>
      </w:r>
      <w:r w:rsidR="00963E0E" w:rsidRPr="0017580F">
        <w:rPr>
          <w:rFonts w:eastAsia="Malgun Gothic"/>
          <w:color w:val="000000"/>
        </w:rPr>
        <w:t>irap_cab_params_present_flag is inferred to be equal to 0. W</w:t>
      </w:r>
      <w:r w:rsidR="00963E0E" w:rsidRPr="0017580F">
        <w:rPr>
          <w:rFonts w:eastAsia="Malgun Gothic"/>
        </w:rPr>
        <w:t>hen the associated atlas</w:t>
      </w:r>
      <w:r w:rsidR="00B32A91" w:rsidRPr="0017580F">
        <w:rPr>
          <w:rFonts w:eastAsia="Malgun Gothic"/>
        </w:rPr>
        <w:t xml:space="preserve"> frame</w:t>
      </w:r>
      <w:r w:rsidR="00963E0E" w:rsidRPr="0017580F">
        <w:rPr>
          <w:rFonts w:eastAsia="Malgun Gothic"/>
        </w:rPr>
        <w:t xml:space="preserve"> is neither a CRA atlas</w:t>
      </w:r>
      <w:r w:rsidR="00B32A91" w:rsidRPr="0017580F">
        <w:rPr>
          <w:rFonts w:eastAsia="Malgun Gothic"/>
        </w:rPr>
        <w:t xml:space="preserve"> frame</w:t>
      </w:r>
      <w:r w:rsidR="00963E0E" w:rsidRPr="0017580F">
        <w:rPr>
          <w:rFonts w:eastAsia="Malgun Gothic"/>
        </w:rPr>
        <w:t xml:space="preserve"> nor a BLA atlas</w:t>
      </w:r>
      <w:r w:rsidR="00B32A91" w:rsidRPr="0017580F">
        <w:rPr>
          <w:rFonts w:eastAsia="Malgun Gothic"/>
        </w:rPr>
        <w:t xml:space="preserve"> fame</w:t>
      </w:r>
      <w:r w:rsidR="00963E0E" w:rsidRPr="0017580F">
        <w:rPr>
          <w:rFonts w:eastAsia="Malgun Gothic"/>
        </w:rPr>
        <w:t>, t</w:t>
      </w:r>
      <w:r w:rsidR="00963E0E" w:rsidRPr="0017580F">
        <w:rPr>
          <w:rFonts w:eastAsia="Malgun Gothic"/>
          <w:color w:val="000000"/>
        </w:rPr>
        <w:t xml:space="preserve">he value of </w:t>
      </w:r>
      <w:r w:rsidR="007641D2" w:rsidRPr="0017580F">
        <w:rPr>
          <w:rFonts w:eastAsia="Malgun Gothic"/>
          <w:color w:val="000000"/>
        </w:rPr>
        <w:t>bp_</w:t>
      </w:r>
      <w:r w:rsidR="00963E0E" w:rsidRPr="0017580F">
        <w:rPr>
          <w:rFonts w:eastAsia="Malgun Gothic"/>
          <w:color w:val="000000"/>
        </w:rPr>
        <w:t xml:space="preserve">irap_cab_params_present_flag </w:t>
      </w:r>
      <w:r w:rsidR="00963E0E" w:rsidRPr="0017580F">
        <w:rPr>
          <w:rFonts w:eastAsia="Malgun Gothic"/>
        </w:rPr>
        <w:t>shall be equal to 0.</w:t>
      </w:r>
    </w:p>
    <w:p w14:paraId="3E0BCA15" w14:textId="58A2362F" w:rsidR="00963E0E" w:rsidRPr="0017580F" w:rsidRDefault="00A5700A">
      <w:pPr>
        <w:rPr>
          <w:rFonts w:eastAsia="Malgun Gothic"/>
        </w:rPr>
      </w:pPr>
      <w:r w:rsidRPr="0017580F">
        <w:rPr>
          <w:rFonts w:eastAsia="Malgun Gothic"/>
          <w:b/>
          <w:bCs/>
        </w:rPr>
        <w:t>bp_</w:t>
      </w:r>
      <w:r w:rsidR="00963E0E" w:rsidRPr="0017580F">
        <w:rPr>
          <w:rFonts w:eastAsia="Malgun Gothic"/>
          <w:b/>
          <w:bCs/>
        </w:rPr>
        <w:t>cab_delay_offset</w:t>
      </w:r>
      <w:r w:rsidR="00963E0E" w:rsidRPr="0017580F">
        <w:rPr>
          <w:rFonts w:eastAsia="Times New Roman"/>
        </w:rPr>
        <w:t xml:space="preserve"> specifies an offset to be used in the derivation of the nominal CAB removal times of access units following, in decoding order, the CRA or BLA </w:t>
      </w:r>
      <w:r w:rsidR="00B32A91" w:rsidRPr="0017580F">
        <w:rPr>
          <w:rFonts w:eastAsia="Times New Roman"/>
        </w:rPr>
        <w:t>coded atlas frame</w:t>
      </w:r>
      <w:r w:rsidR="00963E0E" w:rsidRPr="0017580F">
        <w:rPr>
          <w:rFonts w:eastAsia="Times New Roman"/>
        </w:rPr>
        <w:t xml:space="preserve"> associated with the buffering period SEI message when the RASL </w:t>
      </w:r>
      <w:r w:rsidR="00B32A91" w:rsidRPr="0017580F">
        <w:rPr>
          <w:rFonts w:eastAsia="Times New Roman"/>
        </w:rPr>
        <w:t xml:space="preserve">coded atlas </w:t>
      </w:r>
      <w:r w:rsidR="00963E0E" w:rsidRPr="0017580F">
        <w:rPr>
          <w:rFonts w:eastAsia="Times New Roman"/>
        </w:rPr>
        <w:t xml:space="preserve">access units associated with the CRA or BLA access unit are not present. </w:t>
      </w:r>
      <w:r w:rsidR="00963E0E" w:rsidRPr="0017580F">
        <w:rPr>
          <w:rFonts w:eastAsia="Malgun Gothic"/>
        </w:rPr>
        <w:t xml:space="preserve">The syntax element has a length in bits given by </w:t>
      </w:r>
      <w:r w:rsidR="00BC5A2A" w:rsidRPr="0017580F">
        <w:rPr>
          <w:rFonts w:eastAsia="Malgun Gothic"/>
        </w:rPr>
        <w:t>bp</w:t>
      </w:r>
      <w:r w:rsidRPr="0017580F">
        <w:rPr>
          <w:rFonts w:eastAsia="Malgun Gothic"/>
        </w:rPr>
        <w:t>_</w:t>
      </w:r>
      <w:r w:rsidR="00963E0E" w:rsidRPr="0017580F">
        <w:rPr>
          <w:rFonts w:eastAsia="Malgun Gothic"/>
        </w:rPr>
        <w:t xml:space="preserve">au_cab_removal_delay_length_minus1 + 1. When not present, the value of </w:t>
      </w:r>
      <w:r w:rsidR="007641D2" w:rsidRPr="0017580F">
        <w:rPr>
          <w:rFonts w:eastAsia="Malgun Gothic"/>
        </w:rPr>
        <w:t>bp_</w:t>
      </w:r>
      <w:r w:rsidR="00963E0E" w:rsidRPr="0017580F">
        <w:rPr>
          <w:rFonts w:eastAsia="Malgun Gothic"/>
        </w:rPr>
        <w:t>cab_delay_offset is inferred to be equal to 0.</w:t>
      </w:r>
    </w:p>
    <w:p w14:paraId="65545A46" w14:textId="1227F5A5" w:rsidR="00963E0E" w:rsidRPr="0017580F" w:rsidRDefault="00A5700A">
      <w:pPr>
        <w:rPr>
          <w:rFonts w:eastAsia="Malgun Gothic"/>
        </w:rPr>
      </w:pPr>
      <w:r w:rsidRPr="0017580F">
        <w:rPr>
          <w:rFonts w:eastAsia="Malgun Gothic"/>
          <w:b/>
          <w:bCs/>
        </w:rPr>
        <w:t>bp_</w:t>
      </w:r>
      <w:r w:rsidR="00963E0E" w:rsidRPr="0017580F">
        <w:rPr>
          <w:rFonts w:eastAsia="Malgun Gothic"/>
          <w:b/>
          <w:bCs/>
        </w:rPr>
        <w:t>dab_delay_offset</w:t>
      </w:r>
      <w:r w:rsidR="00963E0E" w:rsidRPr="0017580F">
        <w:rPr>
          <w:rFonts w:eastAsia="Times New Roman"/>
        </w:rPr>
        <w:t xml:space="preserve"> specifies an offset to be used in the derivation of the DAB output times of the CRA or BLA </w:t>
      </w:r>
      <w:r w:rsidR="00B32A91" w:rsidRPr="0017580F">
        <w:rPr>
          <w:rFonts w:eastAsia="Times New Roman"/>
        </w:rPr>
        <w:t xml:space="preserve">coded atlas </w:t>
      </w:r>
      <w:r w:rsidR="00963E0E" w:rsidRPr="0017580F">
        <w:rPr>
          <w:rFonts w:eastAsia="Times New Roman"/>
        </w:rPr>
        <w:t xml:space="preserve">access unit associated with the buffering period SEI message when the RASL </w:t>
      </w:r>
      <w:r w:rsidR="00B32A91" w:rsidRPr="0017580F">
        <w:rPr>
          <w:rFonts w:eastAsia="Times New Roman"/>
        </w:rPr>
        <w:t xml:space="preserve">coded atlas </w:t>
      </w:r>
      <w:r w:rsidR="00963E0E" w:rsidRPr="0017580F">
        <w:rPr>
          <w:rFonts w:eastAsia="Times New Roman"/>
        </w:rPr>
        <w:t xml:space="preserve">access units associated with the CRA or BLA </w:t>
      </w:r>
      <w:r w:rsidR="00B32A91" w:rsidRPr="0017580F">
        <w:rPr>
          <w:rFonts w:eastAsia="Times New Roman"/>
        </w:rPr>
        <w:t xml:space="preserve">coded atlas </w:t>
      </w:r>
      <w:r w:rsidR="00963E0E" w:rsidRPr="0017580F">
        <w:rPr>
          <w:rFonts w:eastAsia="Times New Roman"/>
        </w:rPr>
        <w:t xml:space="preserve">access unit are not present. </w:t>
      </w:r>
      <w:r w:rsidR="00963E0E" w:rsidRPr="0017580F">
        <w:rPr>
          <w:rFonts w:eastAsia="Malgun Gothic"/>
        </w:rPr>
        <w:t xml:space="preserve">The syntax element has a length in bits given by </w:t>
      </w:r>
      <w:r w:rsidR="00F4336E" w:rsidRPr="0017580F">
        <w:rPr>
          <w:bCs/>
          <w:noProof/>
        </w:rPr>
        <w:t>bp_dab_output_delay_length_minus1 </w:t>
      </w:r>
      <w:r w:rsidR="00963E0E" w:rsidRPr="0017580F">
        <w:rPr>
          <w:rFonts w:eastAsia="Malgun Gothic"/>
        </w:rPr>
        <w:t xml:space="preserve">+ 1. When not present, the value of </w:t>
      </w:r>
      <w:r w:rsidRPr="0017580F">
        <w:rPr>
          <w:rFonts w:eastAsia="Malgun Gothic"/>
        </w:rPr>
        <w:t>bp_dab_delay_offset</w:t>
      </w:r>
      <w:r w:rsidR="00963E0E" w:rsidRPr="0017580F">
        <w:rPr>
          <w:rFonts w:eastAsia="Malgun Gothic"/>
        </w:rPr>
        <w:t xml:space="preserve"> is inferred to be equal to 0.</w:t>
      </w:r>
    </w:p>
    <w:p w14:paraId="701816AE" w14:textId="538AD6A2" w:rsidR="00963E0E" w:rsidRPr="0017580F" w:rsidRDefault="00963E0E">
      <w:pPr>
        <w:rPr>
          <w:rFonts w:eastAsia="Malgun Gothic"/>
        </w:rPr>
      </w:pPr>
      <w:r w:rsidRPr="0017580F">
        <w:rPr>
          <w:rFonts w:eastAsia="Malgun Gothic"/>
        </w:rPr>
        <w:t xml:space="preserve">When the current atlas </w:t>
      </w:r>
      <w:r w:rsidR="00B32A91" w:rsidRPr="0017580F">
        <w:rPr>
          <w:rFonts w:eastAsia="Malgun Gothic"/>
        </w:rPr>
        <w:t xml:space="preserve">frame </w:t>
      </w:r>
      <w:r w:rsidRPr="0017580F">
        <w:rPr>
          <w:rFonts w:eastAsia="Malgun Gothic"/>
        </w:rPr>
        <w:t xml:space="preserve">is not the first atlas </w:t>
      </w:r>
      <w:r w:rsidR="00B32A91" w:rsidRPr="0017580F">
        <w:rPr>
          <w:rFonts w:eastAsia="Malgun Gothic"/>
        </w:rPr>
        <w:t xml:space="preserve">frame </w:t>
      </w:r>
      <w:r w:rsidRPr="0017580F">
        <w:rPr>
          <w:rFonts w:eastAsia="Malgun Gothic"/>
        </w:rPr>
        <w:t xml:space="preserve">in the bitstream in decoding order, let </w:t>
      </w:r>
      <w:r w:rsidR="00274911" w:rsidRPr="0017580F">
        <w:rPr>
          <w:rFonts w:eastAsia="Malgun Gothic"/>
        </w:rPr>
        <w:t>PrevNonDiscardableAtlasFrame</w:t>
      </w:r>
      <w:r w:rsidR="003B2138" w:rsidRPr="0017580F">
        <w:rPr>
          <w:rFonts w:eastAsia="Malgun Gothic"/>
        </w:rPr>
        <w:t xml:space="preserve"> </w:t>
      </w:r>
      <w:r w:rsidRPr="0017580F">
        <w:rPr>
          <w:rFonts w:eastAsia="Malgun Gothic"/>
        </w:rPr>
        <w:t>be the preceding atlas in decoding order with Temporal</w:t>
      </w:r>
      <w:r w:rsidR="007812ED" w:rsidRPr="0017580F">
        <w:rPr>
          <w:rFonts w:eastAsia="Malgun Gothic"/>
        </w:rPr>
        <w:t xml:space="preserve">ID </w:t>
      </w:r>
      <w:r w:rsidRPr="0017580F">
        <w:rPr>
          <w:rFonts w:eastAsia="Malgun Gothic"/>
        </w:rPr>
        <w:t xml:space="preserve">equal to 0 that is not a RASL, RADL or </w:t>
      </w:r>
      <w:r w:rsidR="0085776F" w:rsidRPr="0017580F">
        <w:rPr>
          <w:rFonts w:eastAsia="Malgun Gothic"/>
        </w:rPr>
        <w:t>SLNR</w:t>
      </w:r>
      <w:r w:rsidRPr="0017580F">
        <w:rPr>
          <w:rFonts w:eastAsia="Malgun Gothic"/>
        </w:rPr>
        <w:t xml:space="preserve"> </w:t>
      </w:r>
      <w:r w:rsidR="00274E55" w:rsidRPr="0017580F">
        <w:rPr>
          <w:rFonts w:eastAsia="Malgun Gothic"/>
        </w:rPr>
        <w:t>atlas frame</w:t>
      </w:r>
      <w:r w:rsidRPr="0017580F">
        <w:rPr>
          <w:rFonts w:eastAsia="Malgun Gothic"/>
        </w:rPr>
        <w:t>.</w:t>
      </w:r>
    </w:p>
    <w:p w14:paraId="672AF696" w14:textId="1058F53F" w:rsidR="00963E0E" w:rsidRPr="0017580F" w:rsidRDefault="00A5700A">
      <w:pPr>
        <w:rPr>
          <w:rFonts w:eastAsia="Malgun Gothic"/>
        </w:rPr>
      </w:pPr>
      <w:r w:rsidRPr="0017580F">
        <w:rPr>
          <w:rFonts w:eastAsia="Malgun Gothic"/>
          <w:b/>
          <w:bCs/>
        </w:rPr>
        <w:t>bp_</w:t>
      </w:r>
      <w:r w:rsidR="00963E0E" w:rsidRPr="0017580F">
        <w:rPr>
          <w:rFonts w:eastAsia="Malgun Gothic"/>
          <w:b/>
        </w:rPr>
        <w:t>concatenation_flag</w:t>
      </w:r>
      <w:r w:rsidR="00963E0E" w:rsidRPr="0017580F">
        <w:rPr>
          <w:rFonts w:eastAsia="Malgun Gothic"/>
        </w:rPr>
        <w:t xml:space="preserve"> indicates, when the current atlas is not the first atlas in the bitstream in decoding order, whether the nominal CAB removal time of the current atlas is determined relative to the nominal CAB removal time of the preceding atlas with a buffering period SEI message or relative to the nominal CAB removal time of the atlas </w:t>
      </w:r>
      <w:r w:rsidR="006F47DF" w:rsidRPr="0017580F">
        <w:rPr>
          <w:rFonts w:eastAsia="Malgun Gothic"/>
        </w:rPr>
        <w:t xml:space="preserve">frame </w:t>
      </w:r>
      <w:r w:rsidR="00274911" w:rsidRPr="0017580F">
        <w:rPr>
          <w:rFonts w:eastAsia="Malgun Gothic"/>
        </w:rPr>
        <w:t>PrevNonDiscardableAtlasFrame</w:t>
      </w:r>
      <w:r w:rsidR="00963E0E" w:rsidRPr="0017580F">
        <w:rPr>
          <w:rFonts w:eastAsia="Malgun Gothic"/>
        </w:rPr>
        <w:t>.</w:t>
      </w:r>
    </w:p>
    <w:p w14:paraId="7642CF8D" w14:textId="3FC5370C" w:rsidR="00963E0E" w:rsidRPr="0017580F" w:rsidRDefault="006932A1">
      <w:pPr>
        <w:rPr>
          <w:rFonts w:eastAsia="Malgun Gothic"/>
        </w:rPr>
      </w:pPr>
      <w:r w:rsidRPr="0017580F">
        <w:rPr>
          <w:rFonts w:eastAsia="Malgun Gothic"/>
          <w:b/>
        </w:rPr>
        <w:t>bp_</w:t>
      </w:r>
      <w:r w:rsidR="00963E0E" w:rsidRPr="0017580F">
        <w:rPr>
          <w:rFonts w:eastAsia="Malgun Gothic"/>
          <w:b/>
        </w:rPr>
        <w:t>atlas_cab_removal_delay_delta_minus1</w:t>
      </w:r>
      <w:r w:rsidR="00963E0E" w:rsidRPr="0017580F">
        <w:rPr>
          <w:rFonts w:eastAsia="Malgun Gothic"/>
        </w:rPr>
        <w:t xml:space="preserve"> plus 1, when the current atlas is not the first atlas</w:t>
      </w:r>
      <w:r w:rsidR="006F47DF" w:rsidRPr="0017580F">
        <w:rPr>
          <w:rFonts w:eastAsia="Malgun Gothic"/>
        </w:rPr>
        <w:t xml:space="preserve"> frame</w:t>
      </w:r>
      <w:r w:rsidR="00963E0E" w:rsidRPr="0017580F">
        <w:rPr>
          <w:rFonts w:eastAsia="Malgun Gothic"/>
        </w:rPr>
        <w:t xml:space="preserve"> in the bitstream in decoding order, specifies a CAB removal delay increment value relative to the nominal CAB removal time of the atlas</w:t>
      </w:r>
      <w:r w:rsidR="006F47DF" w:rsidRPr="0017580F">
        <w:rPr>
          <w:rFonts w:eastAsia="Malgun Gothic"/>
        </w:rPr>
        <w:t xml:space="preserve"> frame</w:t>
      </w:r>
      <w:r w:rsidR="00963E0E" w:rsidRPr="0017580F">
        <w:rPr>
          <w:rFonts w:eastAsia="Malgun Gothic"/>
        </w:rPr>
        <w:t xml:space="preserve"> </w:t>
      </w:r>
      <w:r w:rsidR="00274911" w:rsidRPr="0017580F">
        <w:rPr>
          <w:rFonts w:eastAsia="Malgun Gothic"/>
        </w:rPr>
        <w:t>PrevNonDiscardableAtlasFrame</w:t>
      </w:r>
      <w:r w:rsidR="00963E0E" w:rsidRPr="0017580F">
        <w:rPr>
          <w:rFonts w:eastAsia="Malgun Gothic"/>
        </w:rPr>
        <w:t xml:space="preserve">. This syntax element has a length in bits given by </w:t>
      </w:r>
      <w:r w:rsidR="00F75385" w:rsidRPr="0017580F">
        <w:rPr>
          <w:rFonts w:eastAsia="Malgun Gothic"/>
        </w:rPr>
        <w:t>bp_</w:t>
      </w:r>
      <w:r w:rsidR="00963E0E" w:rsidRPr="0017580F">
        <w:rPr>
          <w:rFonts w:eastAsia="Malgun Gothic"/>
        </w:rPr>
        <w:t>atlas_cab_removal_delay_length_minus1 + 1.</w:t>
      </w:r>
    </w:p>
    <w:p w14:paraId="7C21461C" w14:textId="77777777" w:rsidR="00963E0E" w:rsidRPr="0017580F" w:rsidRDefault="00963E0E">
      <w:pPr>
        <w:rPr>
          <w:rFonts w:eastAsia="Malgun Gothic"/>
        </w:rPr>
      </w:pPr>
      <w:r w:rsidRPr="0017580F">
        <w:rPr>
          <w:rFonts w:eastAsia="Malgun Gothic"/>
        </w:rPr>
        <w:t xml:space="preserve">When the current atlas contains a buffering period SEI message and </w:t>
      </w:r>
      <w:r w:rsidR="001F075B" w:rsidRPr="0017580F">
        <w:rPr>
          <w:rFonts w:eastAsia="Malgun Gothic"/>
        </w:rPr>
        <w:t>bp_</w:t>
      </w:r>
      <w:r w:rsidRPr="0017580F">
        <w:rPr>
          <w:rFonts w:eastAsia="Malgun Gothic"/>
        </w:rPr>
        <w:t>concatenation_flag is equal to 0 and the current atlas is not the first atlas in the bitstream in decoding order, it is a requirement of bitstream conformance that the following constraint applies:</w:t>
      </w:r>
    </w:p>
    <w:p w14:paraId="238BA3F9" w14:textId="4C388E45"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If the atlas </w:t>
      </w:r>
      <w:r w:rsidR="006F47DF" w:rsidRPr="0017580F">
        <w:rPr>
          <w:color w:val="000000" w:themeColor="text1"/>
        </w:rPr>
        <w:t xml:space="preserve">frame </w:t>
      </w:r>
      <w:r w:rsidR="00274911" w:rsidRPr="0017580F">
        <w:rPr>
          <w:color w:val="000000" w:themeColor="text1"/>
        </w:rPr>
        <w:t>PrevNonDiscardableAtlasFrame</w:t>
      </w:r>
      <w:r w:rsidRPr="0017580F">
        <w:rPr>
          <w:color w:val="000000" w:themeColor="text1"/>
        </w:rPr>
        <w:t xml:space="preserve"> is not associated with a buffering period SEI message, the </w:t>
      </w:r>
      <w:r w:rsidR="00BC5A2A" w:rsidRPr="0017580F">
        <w:rPr>
          <w:color w:val="000000" w:themeColor="text1"/>
        </w:rPr>
        <w:t>aft_au_cab_remova</w:t>
      </w:r>
      <w:r w:rsidR="00884BC8" w:rsidRPr="0017580F">
        <w:rPr>
          <w:color w:val="000000" w:themeColor="text1"/>
        </w:rPr>
        <w:t>l_delay_minus1</w:t>
      </w:r>
      <w:r w:rsidR="00930A44" w:rsidRPr="0017580F">
        <w:rPr>
          <w:color w:val="000000" w:themeColor="text1"/>
        </w:rPr>
        <w:t>[ i ]</w:t>
      </w:r>
      <w:r w:rsidRPr="0017580F">
        <w:rPr>
          <w:color w:val="000000" w:themeColor="text1"/>
        </w:rPr>
        <w:t xml:space="preserve"> of the current atlas shall be equal to the </w:t>
      </w:r>
      <w:r w:rsidR="00BC5A2A" w:rsidRPr="0017580F">
        <w:rPr>
          <w:color w:val="000000" w:themeColor="text1"/>
        </w:rPr>
        <w:t>aft_au_cab_remova</w:t>
      </w:r>
      <w:r w:rsidR="00884BC8" w:rsidRPr="0017580F">
        <w:rPr>
          <w:color w:val="000000" w:themeColor="text1"/>
        </w:rPr>
        <w:t>l_delay_minus1</w:t>
      </w:r>
      <w:r w:rsidR="00930A44" w:rsidRPr="0017580F">
        <w:rPr>
          <w:color w:val="000000" w:themeColor="text1"/>
        </w:rPr>
        <w:t>[ i ]</w:t>
      </w:r>
      <w:r w:rsidRPr="0017580F">
        <w:rPr>
          <w:color w:val="000000" w:themeColor="text1"/>
        </w:rPr>
        <w:t xml:space="preserve"> of </w:t>
      </w:r>
      <w:r w:rsidR="00274911" w:rsidRPr="0017580F">
        <w:rPr>
          <w:color w:val="000000" w:themeColor="text1"/>
        </w:rPr>
        <w:t>PrevNonDiscardableAtlasFrame</w:t>
      </w:r>
      <w:r w:rsidR="00C7535D" w:rsidRPr="0017580F">
        <w:rPr>
          <w:color w:val="000000" w:themeColor="text1"/>
        </w:rPr>
        <w:t xml:space="preserve"> </w:t>
      </w:r>
      <w:r w:rsidRPr="0017580F">
        <w:rPr>
          <w:color w:val="000000" w:themeColor="text1"/>
        </w:rPr>
        <w:t xml:space="preserve">plus </w:t>
      </w:r>
      <w:r w:rsidR="00CB0C8F" w:rsidRPr="0017580F">
        <w:rPr>
          <w:color w:val="000000" w:themeColor="text1"/>
        </w:rPr>
        <w:t>bp_</w:t>
      </w:r>
      <w:r w:rsidRPr="0017580F">
        <w:rPr>
          <w:color w:val="000000" w:themeColor="text1"/>
        </w:rPr>
        <w:t>a</w:t>
      </w:r>
      <w:r w:rsidR="00CB0C8F" w:rsidRPr="0017580F">
        <w:rPr>
          <w:color w:val="000000" w:themeColor="text1"/>
        </w:rPr>
        <w:t>tlas</w:t>
      </w:r>
      <w:r w:rsidRPr="0017580F">
        <w:rPr>
          <w:color w:val="000000" w:themeColor="text1"/>
        </w:rPr>
        <w:t>_cab_removal_delay_delta_minus1+ 1.</w:t>
      </w:r>
    </w:p>
    <w:p w14:paraId="3F1E4E6A" w14:textId="78856E4D" w:rsidR="00963E0E" w:rsidRPr="0017580F" w:rsidRDefault="00963E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Otherwise, </w:t>
      </w:r>
      <w:r w:rsidR="00BC5A2A" w:rsidRPr="0017580F">
        <w:rPr>
          <w:color w:val="000000" w:themeColor="text1"/>
        </w:rPr>
        <w:t>aft_au_cab_remova</w:t>
      </w:r>
      <w:r w:rsidR="00884BC8" w:rsidRPr="0017580F">
        <w:rPr>
          <w:color w:val="000000" w:themeColor="text1"/>
        </w:rPr>
        <w:t>l_delay_minus1</w:t>
      </w:r>
      <w:r w:rsidR="00930A44" w:rsidRPr="0017580F">
        <w:rPr>
          <w:color w:val="000000" w:themeColor="text1"/>
        </w:rPr>
        <w:t>[ i ]</w:t>
      </w:r>
      <w:r w:rsidRPr="0017580F">
        <w:rPr>
          <w:color w:val="000000" w:themeColor="text1"/>
        </w:rPr>
        <w:t xml:space="preserve"> shall be equal to </w:t>
      </w:r>
      <w:r w:rsidR="0090578F" w:rsidRPr="0017580F">
        <w:rPr>
          <w:color w:val="000000" w:themeColor="text1"/>
        </w:rPr>
        <w:t>bp_atlas</w:t>
      </w:r>
      <w:r w:rsidRPr="0017580F">
        <w:rPr>
          <w:color w:val="000000" w:themeColor="text1"/>
        </w:rPr>
        <w:t>_cab_removal_delay_delta_minus1.</w:t>
      </w:r>
    </w:p>
    <w:p w14:paraId="08B312E0" w14:textId="413D7AB1" w:rsidR="00963E0E" w:rsidRPr="0017580F" w:rsidRDefault="00963E0E">
      <w:pPr>
        <w:tabs>
          <w:tab w:val="left" w:pos="720"/>
        </w:tabs>
        <w:ind w:left="288"/>
        <w:rPr>
          <w:rFonts w:eastAsia="Malgun Gothic"/>
          <w:sz w:val="18"/>
          <w:szCs w:val="18"/>
        </w:rPr>
      </w:pPr>
      <w:r w:rsidRPr="0017580F">
        <w:rPr>
          <w:rFonts w:eastAsia="Malgun Gothic"/>
          <w:sz w:val="18"/>
          <w:szCs w:val="18"/>
        </w:rPr>
        <w:t>NOTE </w:t>
      </w:r>
      <w:r w:rsidR="00CE318F" w:rsidRPr="0017580F">
        <w:rPr>
          <w:sz w:val="18"/>
          <w:szCs w:val="18"/>
        </w:rPr>
        <w:fldChar w:fldCharType="begin"/>
      </w:r>
      <w:r w:rsidR="00CE318F" w:rsidRPr="0017580F">
        <w:rPr>
          <w:sz w:val="18"/>
          <w:szCs w:val="18"/>
        </w:rPr>
        <w:instrText xml:space="preserve"> SEQ NoteCounter \s 9 \* MERGEFORMAT  \* MERGEFORMAT  \* MERGEFORMAT </w:instrText>
      </w:r>
      <w:r w:rsidR="00CE318F" w:rsidRPr="0017580F">
        <w:rPr>
          <w:sz w:val="18"/>
          <w:szCs w:val="18"/>
        </w:rPr>
        <w:fldChar w:fldCharType="separate"/>
      </w:r>
      <w:r w:rsidR="001F1F53">
        <w:rPr>
          <w:noProof/>
          <w:sz w:val="18"/>
          <w:szCs w:val="18"/>
        </w:rPr>
        <w:t>2</w:t>
      </w:r>
      <w:r w:rsidR="00CE318F" w:rsidRPr="0017580F">
        <w:rPr>
          <w:sz w:val="18"/>
          <w:szCs w:val="18"/>
        </w:rPr>
        <w:fldChar w:fldCharType="end"/>
      </w:r>
      <w:r w:rsidRPr="0017580F">
        <w:rPr>
          <w:rFonts w:eastAsia="Malgun Gothic"/>
          <w:sz w:val="18"/>
          <w:szCs w:val="18"/>
        </w:rPr>
        <w:t xml:space="preserve"> – When the current atlas contains a buffering period SEI message and </w:t>
      </w:r>
      <w:r w:rsidR="001F075B" w:rsidRPr="0017580F">
        <w:rPr>
          <w:rFonts w:eastAsia="Malgun Gothic"/>
          <w:sz w:val="18"/>
          <w:szCs w:val="18"/>
        </w:rPr>
        <w:t>bp_concatenation_flag</w:t>
      </w:r>
      <w:r w:rsidRPr="0017580F">
        <w:rPr>
          <w:rFonts w:eastAsia="Malgun Gothic"/>
          <w:sz w:val="18"/>
          <w:szCs w:val="18"/>
        </w:rPr>
        <w:t xml:space="preserve"> is equal to 1, the </w:t>
      </w:r>
      <w:r w:rsidR="00BC5A2A" w:rsidRPr="0017580F">
        <w:rPr>
          <w:rFonts w:eastAsia="Malgun Gothic"/>
          <w:sz w:val="18"/>
          <w:szCs w:val="18"/>
        </w:rPr>
        <w:t>aft_au_cab_remova</w:t>
      </w:r>
      <w:r w:rsidR="00884BC8" w:rsidRPr="0017580F">
        <w:rPr>
          <w:rFonts w:eastAsia="Malgun Gothic"/>
          <w:sz w:val="18"/>
          <w:szCs w:val="18"/>
        </w:rPr>
        <w:t>l_delay_minus1</w:t>
      </w:r>
      <w:r w:rsidR="00BC5DD8" w:rsidRPr="0017580F">
        <w:rPr>
          <w:color w:val="000000" w:themeColor="text1"/>
        </w:rPr>
        <w:t>[ i ]</w:t>
      </w:r>
      <w:r w:rsidRPr="0017580F">
        <w:rPr>
          <w:rFonts w:eastAsia="Malgun Gothic"/>
          <w:sz w:val="18"/>
          <w:szCs w:val="18"/>
        </w:rPr>
        <w:t xml:space="preserve"> for the current atlas </w:t>
      </w:r>
      <w:r w:rsidR="006F47DF" w:rsidRPr="0017580F">
        <w:rPr>
          <w:rFonts w:eastAsia="Malgun Gothic"/>
          <w:sz w:val="18"/>
          <w:szCs w:val="18"/>
        </w:rPr>
        <w:t xml:space="preserve">frame </w:t>
      </w:r>
      <w:r w:rsidRPr="0017580F">
        <w:rPr>
          <w:rFonts w:eastAsia="Malgun Gothic"/>
          <w:sz w:val="18"/>
          <w:szCs w:val="18"/>
        </w:rPr>
        <w:t xml:space="preserve">is not used. The above-specified constraint can, under some circumstances, make it possible to splice bitstreams (that use suitably-designed referencing structures) by simply changing the value of </w:t>
      </w:r>
      <w:r w:rsidR="001F075B" w:rsidRPr="0017580F">
        <w:rPr>
          <w:rFonts w:eastAsia="Malgun Gothic"/>
          <w:sz w:val="18"/>
          <w:szCs w:val="18"/>
        </w:rPr>
        <w:t>bp_concatenation_flag</w:t>
      </w:r>
      <w:r w:rsidRPr="0017580F">
        <w:rPr>
          <w:rFonts w:eastAsia="Malgun Gothic"/>
          <w:sz w:val="18"/>
          <w:szCs w:val="18"/>
        </w:rPr>
        <w:t xml:space="preserve"> from 0 to 1 in the buffering period SEI message for an IRAP </w:t>
      </w:r>
      <w:r w:rsidR="003D47FD" w:rsidRPr="0017580F">
        <w:rPr>
          <w:rFonts w:eastAsia="Malgun Gothic"/>
          <w:sz w:val="18"/>
          <w:szCs w:val="18"/>
        </w:rPr>
        <w:t xml:space="preserve">coded </w:t>
      </w:r>
      <w:r w:rsidRPr="0017580F">
        <w:rPr>
          <w:rFonts w:eastAsia="Malgun Gothic"/>
          <w:sz w:val="18"/>
          <w:szCs w:val="18"/>
        </w:rPr>
        <w:t>atlas</w:t>
      </w:r>
      <w:r w:rsidR="0085776F" w:rsidRPr="0017580F">
        <w:rPr>
          <w:rFonts w:eastAsia="Malgun Gothic"/>
          <w:sz w:val="18"/>
          <w:szCs w:val="18"/>
        </w:rPr>
        <w:t xml:space="preserve"> frame</w:t>
      </w:r>
      <w:r w:rsidRPr="0017580F">
        <w:rPr>
          <w:rFonts w:eastAsia="Malgun Gothic"/>
          <w:sz w:val="18"/>
          <w:szCs w:val="18"/>
        </w:rPr>
        <w:t xml:space="preserve"> at the splicing point. When </w:t>
      </w:r>
      <w:r w:rsidR="001F075B" w:rsidRPr="0017580F">
        <w:rPr>
          <w:rFonts w:eastAsia="Malgun Gothic"/>
          <w:sz w:val="18"/>
          <w:szCs w:val="18"/>
        </w:rPr>
        <w:t>bp_concatenation_flag</w:t>
      </w:r>
      <w:r w:rsidRPr="0017580F">
        <w:rPr>
          <w:rFonts w:eastAsia="Malgun Gothic"/>
          <w:sz w:val="18"/>
          <w:szCs w:val="18"/>
        </w:rPr>
        <w:t xml:space="preserve"> is equal to 0, the above-specified constraint enables the decoder to check whether the constraint is satisfied as a way to detect the loss of the atlas </w:t>
      </w:r>
      <w:r w:rsidR="006F47DF" w:rsidRPr="0017580F">
        <w:rPr>
          <w:rFonts w:eastAsia="Malgun Gothic"/>
          <w:sz w:val="18"/>
          <w:szCs w:val="18"/>
        </w:rPr>
        <w:t xml:space="preserve">frame </w:t>
      </w:r>
      <w:r w:rsidR="00274911" w:rsidRPr="0017580F">
        <w:rPr>
          <w:rFonts w:eastAsia="Malgun Gothic"/>
          <w:sz w:val="18"/>
          <w:szCs w:val="18"/>
        </w:rPr>
        <w:t>PrevNonDiscardableAtlasFrame</w:t>
      </w:r>
      <w:r w:rsidRPr="0017580F">
        <w:rPr>
          <w:rFonts w:eastAsia="Malgun Gothic"/>
          <w:sz w:val="18"/>
          <w:szCs w:val="18"/>
        </w:rPr>
        <w:t>.</w:t>
      </w:r>
    </w:p>
    <w:p w14:paraId="58E7D119" w14:textId="4E5695B1" w:rsidR="001F075B" w:rsidRPr="0017580F" w:rsidRDefault="001F075B">
      <w:pPr>
        <w:rPr>
          <w:lang w:eastAsia="ko-KR"/>
        </w:rPr>
      </w:pPr>
      <w:r w:rsidRPr="0017580F">
        <w:rPr>
          <w:b/>
        </w:rPr>
        <w:t>bp_max_sub_layers_minus1</w:t>
      </w:r>
      <w:r w:rsidRPr="0017580F">
        <w:t xml:space="preserve"> </w:t>
      </w:r>
      <w:r w:rsidRPr="0017580F">
        <w:rPr>
          <w:lang w:eastAsia="ko-KR"/>
        </w:rPr>
        <w:t xml:space="preserve">plus 1 specifies the maximum number of temporal sub-layers. </w:t>
      </w:r>
      <w:r w:rsidR="00DA3BE3" w:rsidRPr="0017580F">
        <w:rPr>
          <w:lang w:eastAsia="ko-KR"/>
        </w:rPr>
        <w:t xml:space="preserve">It is a condition of bitstream conformance that for this version of this document the </w:t>
      </w:r>
      <w:r w:rsidRPr="0017580F">
        <w:rPr>
          <w:lang w:eastAsia="ko-KR"/>
        </w:rPr>
        <w:t>value of bp_max_sub_layers_minus1 shall be equal to 0.</w:t>
      </w:r>
    </w:p>
    <w:p w14:paraId="6AB99644" w14:textId="263EEBF5" w:rsidR="00953600" w:rsidRPr="0017580F" w:rsidRDefault="00953600">
      <w:r w:rsidRPr="0017580F">
        <w:rPr>
          <w:b/>
        </w:rPr>
        <w:t>bp_hrd_cab_cnt_minus1</w:t>
      </w:r>
      <w:r w:rsidRPr="0017580F">
        <w:t>[ i ] plus 1 specifies the number of alternative CAB specifications in the bitstream of the CAS when H</w:t>
      </w:r>
      <w:r w:rsidR="00F4336E" w:rsidRPr="0017580F">
        <w:t>t</w:t>
      </w:r>
      <w:r w:rsidRPr="0017580F">
        <w:t>id is equal to i. The value of bp_hrd_cab_cnt_minus1[ i ] shall be in the range of 0 to 31, inclusive. When not present, the value of bp_hrd_cab_cnt_minus1[ i ] is inferred to be equal to 0.</w:t>
      </w:r>
    </w:p>
    <w:p w14:paraId="0573F50B" w14:textId="7A37E72F" w:rsidR="00953600" w:rsidRPr="0017580F" w:rsidRDefault="00953600">
      <w:r w:rsidRPr="0017580F">
        <w:t>It is a requirement of bitstream conformance that the value of bp_hrd_cab_cnt_minus1[ i ] shall be the same as the value of hrd_cab_cnt_minus1[ i ].</w:t>
      </w:r>
    </w:p>
    <w:p w14:paraId="23C972B7" w14:textId="4AF14E4B" w:rsidR="00085A19" w:rsidRPr="0017580F" w:rsidRDefault="00F4336E">
      <w:pPr>
        <w:rPr>
          <w:rFonts w:eastAsia="Malgun Gothic"/>
          <w:sz w:val="20"/>
          <w:szCs w:val="20"/>
        </w:rPr>
      </w:pPr>
      <w:r w:rsidRPr="0017580F">
        <w:rPr>
          <w:b/>
          <w:bCs/>
          <w:noProof/>
        </w:rPr>
        <w:t>bp_nal_initial_cab_removal_delay</w:t>
      </w:r>
      <w:r w:rsidRPr="0017580F">
        <w:rPr>
          <w:bCs/>
          <w:noProof/>
        </w:rPr>
        <w:t>[ i ][ j ]</w:t>
      </w:r>
      <w:r w:rsidRPr="0017580F">
        <w:rPr>
          <w:noProof/>
        </w:rPr>
        <w:t xml:space="preserve"> and </w:t>
      </w:r>
      <w:r w:rsidRPr="0017580F">
        <w:rPr>
          <w:b/>
          <w:bCs/>
          <w:noProof/>
        </w:rPr>
        <w:t>bp_nal_initial_alt_cab_removal_delay</w:t>
      </w:r>
      <w:r w:rsidRPr="0017580F">
        <w:rPr>
          <w:bCs/>
          <w:noProof/>
        </w:rPr>
        <w:t>[ i ][ j ]</w:t>
      </w:r>
      <w:r w:rsidRPr="0017580F">
        <w:rPr>
          <w:noProof/>
        </w:rPr>
        <w:t xml:space="preserve"> specify respectively the j-th default and alternative initial CAB removal delay for the NAL HRD in units of a 90 kHz clock of the i-th temporal sub</w:t>
      </w:r>
      <w:r w:rsidR="00212A06" w:rsidRPr="0017580F">
        <w:rPr>
          <w:noProof/>
        </w:rPr>
        <w:t>-</w:t>
      </w:r>
      <w:r w:rsidRPr="0017580F">
        <w:rPr>
          <w:noProof/>
        </w:rPr>
        <w:t xml:space="preserve">layer. The length of </w:t>
      </w:r>
      <w:r w:rsidRPr="0017580F">
        <w:rPr>
          <w:bCs/>
          <w:noProof/>
        </w:rPr>
        <w:t>bp_nal_initial_cab_removal_delay[ i ][ j ] and bp_nal_initial_alt_cab_removal_delay[ i ][ j ]</w:t>
      </w:r>
      <w:r w:rsidRPr="0017580F">
        <w:rPr>
          <w:noProof/>
        </w:rPr>
        <w:t xml:space="preserve"> is bp_cab_initial_removal_delay_length_minus1 + 1 bits. The value of </w:t>
      </w:r>
      <w:r w:rsidRPr="0017580F">
        <w:rPr>
          <w:bCs/>
          <w:noProof/>
        </w:rPr>
        <w:t>bp_nal_initial_cab_removal_delay[ i ][ j ] and bp_nal_initial_alt_cab_removal_delay[ i ][ j ]</w:t>
      </w:r>
      <w:r w:rsidRPr="0017580F">
        <w:rPr>
          <w:noProof/>
        </w:rPr>
        <w:t xml:space="preserve"> shall not be equal to 0 and shall be less than or equal to 90000 * ( CabSize</w:t>
      </w:r>
      <w:r w:rsidR="005E5B30" w:rsidRPr="0017580F">
        <w:rPr>
          <w:color w:val="000000" w:themeColor="text1"/>
        </w:rPr>
        <w:t>[ !NalHrdModeFlag ]</w:t>
      </w:r>
      <w:r w:rsidRPr="0017580F">
        <w:rPr>
          <w:noProof/>
        </w:rPr>
        <w:t>[ i ][ j ] </w:t>
      </w:r>
      <w:r w:rsidRPr="0017580F">
        <w:rPr>
          <w:noProof/>
        </w:rPr>
        <w:sym w:font="Symbol" w:char="F0B8"/>
      </w:r>
      <w:r w:rsidRPr="0017580F">
        <w:rPr>
          <w:noProof/>
        </w:rPr>
        <w:t> BitRate</w:t>
      </w:r>
      <w:r w:rsidR="005E5B30" w:rsidRPr="0017580F">
        <w:rPr>
          <w:color w:val="000000" w:themeColor="text1"/>
        </w:rPr>
        <w:t>[ !NalHrdModeFlag ]</w:t>
      </w:r>
      <w:r w:rsidRPr="0017580F">
        <w:rPr>
          <w:noProof/>
        </w:rPr>
        <w:t>[ i ][ j ] ), the time-equivalent of the CAB size in 90 kHz clock units. When not present, the values of bp_nal_initial_cab_removal_delay[ i ][ j ] and bp_nal_initial_alt_cab_removal_delay[ i ][ j ] are inferred to be equal to 90000 * ( CabSize</w:t>
      </w:r>
      <w:r w:rsidR="005E5B30" w:rsidRPr="0017580F">
        <w:rPr>
          <w:color w:val="000000" w:themeColor="text1"/>
        </w:rPr>
        <w:t>[ !NalHrdModeFlag ]</w:t>
      </w:r>
      <w:r w:rsidRPr="0017580F">
        <w:rPr>
          <w:noProof/>
        </w:rPr>
        <w:t>[ i ][ j ] </w:t>
      </w:r>
      <w:r w:rsidRPr="0017580F">
        <w:rPr>
          <w:noProof/>
        </w:rPr>
        <w:sym w:font="Symbol" w:char="F0B8"/>
      </w:r>
      <w:r w:rsidRPr="0017580F">
        <w:rPr>
          <w:noProof/>
        </w:rPr>
        <w:t> BitRate</w:t>
      </w:r>
      <w:r w:rsidR="005E5B30" w:rsidRPr="0017580F">
        <w:rPr>
          <w:color w:val="000000" w:themeColor="text1"/>
        </w:rPr>
        <w:t>[ !NalHrdModeFlag ]</w:t>
      </w:r>
      <w:r w:rsidRPr="0017580F">
        <w:rPr>
          <w:noProof/>
        </w:rPr>
        <w:t>[ i ][ j ] ).</w:t>
      </w:r>
    </w:p>
    <w:p w14:paraId="4A7350C2" w14:textId="4A44D242" w:rsidR="00963E0E" w:rsidRPr="0017580F" w:rsidRDefault="006932A1">
      <w:pPr>
        <w:rPr>
          <w:rFonts w:eastAsia="Malgun Gothic"/>
        </w:rPr>
      </w:pPr>
      <w:bookmarkStart w:id="5637" w:name="_Hlk50744196"/>
      <w:r w:rsidRPr="0017580F">
        <w:rPr>
          <w:rFonts w:eastAsia="Malgun Gothic"/>
          <w:b/>
        </w:rPr>
        <w:t>bp_</w:t>
      </w:r>
      <w:r w:rsidR="00963E0E" w:rsidRPr="0017580F">
        <w:rPr>
          <w:rFonts w:eastAsia="Malgun Gothic"/>
          <w:b/>
          <w:bCs/>
        </w:rPr>
        <w:t>nal_initial_cab_removal_offset</w:t>
      </w:r>
      <w:r w:rsidR="001F4484" w:rsidRPr="0017580F">
        <w:rPr>
          <w:rFonts w:eastAsia="Malgun Gothic"/>
          <w:bCs/>
        </w:rPr>
        <w:t>[ i ]</w:t>
      </w:r>
      <w:r w:rsidR="002F0996" w:rsidRPr="0017580F">
        <w:rPr>
          <w:bCs/>
          <w:noProof/>
        </w:rPr>
        <w:t>[ j ]</w:t>
      </w:r>
      <w:r w:rsidR="00963E0E" w:rsidRPr="0017580F">
        <w:rPr>
          <w:rFonts w:eastAsia="Malgun Gothic"/>
        </w:rPr>
        <w:t xml:space="preserve"> and </w:t>
      </w:r>
      <w:r w:rsidRPr="0017580F">
        <w:rPr>
          <w:rFonts w:eastAsia="Malgun Gothic"/>
          <w:b/>
        </w:rPr>
        <w:t>bp_</w:t>
      </w:r>
      <w:r w:rsidR="00963E0E" w:rsidRPr="0017580F">
        <w:rPr>
          <w:rFonts w:eastAsia="Malgun Gothic"/>
          <w:b/>
          <w:bCs/>
        </w:rPr>
        <w:t>nal_initial_alt_cab_removal_offset</w:t>
      </w:r>
      <w:r w:rsidR="001F4484" w:rsidRPr="0017580F">
        <w:rPr>
          <w:rFonts w:eastAsia="Malgun Gothic"/>
          <w:bCs/>
        </w:rPr>
        <w:t>[ i ]</w:t>
      </w:r>
      <w:r w:rsidR="002F0996" w:rsidRPr="0017580F">
        <w:rPr>
          <w:bCs/>
          <w:noProof/>
        </w:rPr>
        <w:t>[ j ]</w:t>
      </w:r>
      <w:bookmarkEnd w:id="5637"/>
      <w:r w:rsidR="00963E0E" w:rsidRPr="0017580F">
        <w:rPr>
          <w:rFonts w:eastAsia="Malgun Gothic"/>
        </w:rPr>
        <w:t xml:space="preserve"> specify the default and the alternative initial CAB removal offsets, respectively, for the i-th CAB when the NAL HRD parameters are in use. The syntax elements have a length in bits given by </w:t>
      </w:r>
      <w:r w:rsidR="00A5700A" w:rsidRPr="0017580F">
        <w:rPr>
          <w:rFonts w:eastAsia="Malgun Gothic"/>
        </w:rPr>
        <w:t>hrd_initial_cab_removal_delay_length_minus1</w:t>
      </w:r>
      <w:r w:rsidR="00963E0E" w:rsidRPr="0017580F">
        <w:rPr>
          <w:rFonts w:eastAsia="Malgun Gothic"/>
        </w:rPr>
        <w:t> + 1 and are in units of a 90 kHz clock.</w:t>
      </w:r>
    </w:p>
    <w:p w14:paraId="2A5C2A3B" w14:textId="293192C9" w:rsidR="00F4336E" w:rsidRPr="0017580F" w:rsidRDefault="00F4336E" w:rsidP="00F4336E">
      <w:pPr>
        <w:rPr>
          <w:noProof/>
        </w:rPr>
      </w:pPr>
      <w:r w:rsidRPr="0017580F">
        <w:rPr>
          <w:b/>
          <w:bCs/>
          <w:noProof/>
        </w:rPr>
        <w:t>bp_acl_initial_cab_removal_delay</w:t>
      </w:r>
      <w:r w:rsidRPr="0017580F">
        <w:rPr>
          <w:bCs/>
          <w:noProof/>
        </w:rPr>
        <w:t>[ i ][ j ]</w:t>
      </w:r>
      <w:r w:rsidRPr="0017580F">
        <w:rPr>
          <w:noProof/>
        </w:rPr>
        <w:t xml:space="preserve"> and </w:t>
      </w:r>
      <w:r w:rsidRPr="0017580F">
        <w:rPr>
          <w:b/>
          <w:bCs/>
          <w:noProof/>
        </w:rPr>
        <w:t>bp_acl_initial_alt_cab_removal_delay</w:t>
      </w:r>
      <w:r w:rsidRPr="0017580F">
        <w:rPr>
          <w:bCs/>
          <w:noProof/>
        </w:rPr>
        <w:t>[ i ][ j ]</w:t>
      </w:r>
      <w:r w:rsidRPr="0017580F">
        <w:rPr>
          <w:noProof/>
        </w:rPr>
        <w:t xml:space="preserve"> specify respectively the j-th default and alternative initial CAB removal delay </w:t>
      </w:r>
      <w:r w:rsidRPr="0017580F">
        <w:rPr>
          <w:bCs/>
          <w:noProof/>
        </w:rPr>
        <w:t>of the i-th temporal sub</w:t>
      </w:r>
      <w:r w:rsidR="00212A06" w:rsidRPr="0017580F">
        <w:rPr>
          <w:bCs/>
          <w:noProof/>
        </w:rPr>
        <w:t>-</w:t>
      </w:r>
      <w:r w:rsidRPr="0017580F">
        <w:rPr>
          <w:bCs/>
          <w:noProof/>
        </w:rPr>
        <w:t xml:space="preserve">layer </w:t>
      </w:r>
      <w:r w:rsidRPr="0017580F">
        <w:rPr>
          <w:noProof/>
        </w:rPr>
        <w:t>for the ACL HRD in units of a 90 kHz clock. The length of bp_acl_initial_cab_removal_delay</w:t>
      </w:r>
      <w:r w:rsidRPr="0017580F">
        <w:rPr>
          <w:bCs/>
          <w:noProof/>
        </w:rPr>
        <w:t xml:space="preserve">[ i ][ j ] and bp_acl_initial_alt_cab_removal_delay[ i ][ j ] </w:t>
      </w:r>
      <w:r w:rsidRPr="0017580F">
        <w:rPr>
          <w:noProof/>
        </w:rPr>
        <w:t>is bp_cab_initial_removal_delay_length_minus1 + 1 bits. The value of bp_acl_initial_cab_removal_delay</w:t>
      </w:r>
      <w:r w:rsidRPr="0017580F">
        <w:rPr>
          <w:bCs/>
          <w:noProof/>
        </w:rPr>
        <w:t xml:space="preserve">[ i ][ j ] and bp_acl_initial_alt_cab_removal_delay[ i ][ j ] </w:t>
      </w:r>
      <w:r w:rsidRPr="0017580F">
        <w:rPr>
          <w:noProof/>
        </w:rPr>
        <w:t>shall not be equal to 0 and shall be less than or equal to 90000 * ( CabSize</w:t>
      </w:r>
      <w:r w:rsidR="005E5B30" w:rsidRPr="0017580F">
        <w:rPr>
          <w:color w:val="000000" w:themeColor="text1"/>
        </w:rPr>
        <w:t>[ !NalHrdModeFlag ]</w:t>
      </w:r>
      <w:r w:rsidRPr="0017580F">
        <w:rPr>
          <w:noProof/>
        </w:rPr>
        <w:t>[ i ][ j ] </w:t>
      </w:r>
      <w:r w:rsidRPr="0017580F">
        <w:rPr>
          <w:noProof/>
        </w:rPr>
        <w:sym w:font="Symbol" w:char="F0B8"/>
      </w:r>
      <w:r w:rsidRPr="0017580F">
        <w:rPr>
          <w:noProof/>
        </w:rPr>
        <w:t> BitRate</w:t>
      </w:r>
      <w:r w:rsidR="005E5B30" w:rsidRPr="0017580F">
        <w:rPr>
          <w:color w:val="000000" w:themeColor="text1"/>
        </w:rPr>
        <w:t>[ !NalHrdModeFlag ]</w:t>
      </w:r>
      <w:r w:rsidRPr="0017580F">
        <w:rPr>
          <w:noProof/>
        </w:rPr>
        <w:t>[ i ][ j ] ), the time-equivalent of the CAB size in 90 kHz clock units. When not present, the values of bp_acl_initial_cab_removal_delay[ i ][ j ] and bp_acl_initial_alt_cab_removal_delay[ i ][ j ] are inferred to be equal to 90000 * ( </w:t>
      </w:r>
      <w:r w:rsidR="00902CA8" w:rsidRPr="0017580F">
        <w:rPr>
          <w:noProof/>
        </w:rPr>
        <w:t>CabSize</w:t>
      </w:r>
      <w:r w:rsidR="00902CA8" w:rsidRPr="0017580F">
        <w:rPr>
          <w:color w:val="000000" w:themeColor="text1"/>
        </w:rPr>
        <w:t>[ !NalHrdModeFlag ]</w:t>
      </w:r>
      <w:r w:rsidR="00902CA8" w:rsidRPr="0017580F">
        <w:rPr>
          <w:noProof/>
        </w:rPr>
        <w:t>[ i ][ j ]</w:t>
      </w:r>
      <w:r w:rsidRPr="0017580F">
        <w:rPr>
          <w:noProof/>
        </w:rPr>
        <w:t> </w:t>
      </w:r>
      <w:r w:rsidRPr="0017580F">
        <w:rPr>
          <w:noProof/>
        </w:rPr>
        <w:sym w:font="Symbol" w:char="F0B8"/>
      </w:r>
      <w:r w:rsidRPr="0017580F">
        <w:rPr>
          <w:noProof/>
        </w:rPr>
        <w:t> BitRate</w:t>
      </w:r>
      <w:r w:rsidR="00902CA8" w:rsidRPr="0017580F">
        <w:rPr>
          <w:color w:val="000000" w:themeColor="text1"/>
        </w:rPr>
        <w:t>[ !NalHrdModeFlag ]</w:t>
      </w:r>
      <w:r w:rsidRPr="0017580F">
        <w:rPr>
          <w:noProof/>
        </w:rPr>
        <w:t>[ i ][ j ] ).</w:t>
      </w:r>
    </w:p>
    <w:p w14:paraId="2CCCEE54" w14:textId="300ADF5E" w:rsidR="00F4336E" w:rsidRPr="0017580F" w:rsidRDefault="00F4336E" w:rsidP="00F4336E">
      <w:pPr>
        <w:rPr>
          <w:noProof/>
        </w:rPr>
      </w:pPr>
      <w:r w:rsidRPr="0017580F">
        <w:rPr>
          <w:b/>
          <w:bCs/>
          <w:noProof/>
        </w:rPr>
        <w:t>bp_nal_initial_cab_removal_offset</w:t>
      </w:r>
      <w:r w:rsidRPr="0017580F">
        <w:rPr>
          <w:bCs/>
          <w:noProof/>
        </w:rPr>
        <w:t>[ i ][ j ]</w:t>
      </w:r>
      <w:r w:rsidRPr="0017580F">
        <w:rPr>
          <w:noProof/>
        </w:rPr>
        <w:t xml:space="preserve"> and </w:t>
      </w:r>
      <w:r w:rsidRPr="0017580F">
        <w:rPr>
          <w:b/>
          <w:bCs/>
          <w:noProof/>
        </w:rPr>
        <w:t>bp_nal_initial_alt_cab_removal_offset</w:t>
      </w:r>
      <w:r w:rsidRPr="0017580F">
        <w:rPr>
          <w:bCs/>
          <w:noProof/>
        </w:rPr>
        <w:t xml:space="preserve">[ i ][ j ] </w:t>
      </w:r>
      <w:r w:rsidRPr="0017580F">
        <w:rPr>
          <w:noProof/>
        </w:rPr>
        <w:t xml:space="preserve">specify the j-th default and alternative initial CAB removal offset </w:t>
      </w:r>
      <w:r w:rsidRPr="0017580F">
        <w:rPr>
          <w:bCs/>
          <w:noProof/>
        </w:rPr>
        <w:t>of the i-th temporal sub</w:t>
      </w:r>
      <w:r w:rsidR="00212A06" w:rsidRPr="0017580F">
        <w:rPr>
          <w:bCs/>
          <w:noProof/>
        </w:rPr>
        <w:t>-</w:t>
      </w:r>
      <w:r w:rsidRPr="0017580F">
        <w:rPr>
          <w:bCs/>
          <w:noProof/>
        </w:rPr>
        <w:t xml:space="preserve">layer </w:t>
      </w:r>
      <w:r w:rsidRPr="0017580F">
        <w:rPr>
          <w:noProof/>
        </w:rPr>
        <w:t xml:space="preserve">for the NAL HRD in units of a 90 kHz clock. The length of </w:t>
      </w:r>
      <w:r w:rsidRPr="0017580F">
        <w:rPr>
          <w:bCs/>
          <w:noProof/>
        </w:rPr>
        <w:t xml:space="preserve">bp_nal_initial_cab_removal_offset[ i ][ j ] and </w:t>
      </w:r>
      <w:r w:rsidRPr="0017580F">
        <w:rPr>
          <w:bCs/>
          <w:noProof/>
        </w:rPr>
        <w:lastRenderedPageBreak/>
        <w:t xml:space="preserve">bp_nal_initial_alt_cab_removal_offset[ i ][ j ] </w:t>
      </w:r>
      <w:r w:rsidRPr="0017580F">
        <w:rPr>
          <w:noProof/>
        </w:rPr>
        <w:t>is bp_cab_initial_removal_delay_length_minus1 + 1 bits. When not present, the values of bp_nal_initial_cab_removal_offset[ i ][ j ] and bp_nal_initial_alt_cab_removal_offset[ i ][ j ] are inferred to be equal to 0.</w:t>
      </w:r>
    </w:p>
    <w:p w14:paraId="4CDFDEA3" w14:textId="79001B34" w:rsidR="00F4336E" w:rsidRPr="0017580F" w:rsidRDefault="00F4336E" w:rsidP="00F4336E">
      <w:pPr>
        <w:rPr>
          <w:noProof/>
        </w:rPr>
      </w:pPr>
      <w:r w:rsidRPr="0017580F">
        <w:rPr>
          <w:noProof/>
        </w:rPr>
        <w:t>Over the entire CAS, for each value pair of i and j, the sum of bp_nal_initial_cab_removal_delay[ i ][ j ] and bp_nal_initial_cab_removal_offset[ i ]</w:t>
      </w:r>
      <w:r w:rsidRPr="0017580F">
        <w:rPr>
          <w:bCs/>
          <w:noProof/>
        </w:rPr>
        <w:t>[ j ]</w:t>
      </w:r>
      <w:r w:rsidRPr="0017580F">
        <w:rPr>
          <w:noProof/>
        </w:rPr>
        <w:t xml:space="preserve"> shall be constant, and the sum of bp_nal_initial_alt_c</w:t>
      </w:r>
      <w:r w:rsidR="00085A19" w:rsidRPr="0017580F">
        <w:rPr>
          <w:noProof/>
        </w:rPr>
        <w:t>a</w:t>
      </w:r>
      <w:r w:rsidRPr="0017580F">
        <w:rPr>
          <w:noProof/>
        </w:rPr>
        <w:t>b_removal_delay[ i ]</w:t>
      </w:r>
      <w:r w:rsidRPr="0017580F">
        <w:rPr>
          <w:bCs/>
          <w:noProof/>
        </w:rPr>
        <w:t>[ j ]</w:t>
      </w:r>
      <w:r w:rsidRPr="0017580F">
        <w:rPr>
          <w:noProof/>
        </w:rPr>
        <w:t xml:space="preserve"> and bp_nal_initial_alt_c</w:t>
      </w:r>
      <w:r w:rsidR="00085A19" w:rsidRPr="0017580F">
        <w:rPr>
          <w:noProof/>
        </w:rPr>
        <w:t>a</w:t>
      </w:r>
      <w:r w:rsidRPr="0017580F">
        <w:rPr>
          <w:noProof/>
        </w:rPr>
        <w:t>b_removal_offset[ i ]</w:t>
      </w:r>
      <w:r w:rsidRPr="0017580F">
        <w:rPr>
          <w:bCs/>
          <w:noProof/>
        </w:rPr>
        <w:t>[ j ]</w:t>
      </w:r>
      <w:r w:rsidRPr="0017580F">
        <w:rPr>
          <w:noProof/>
        </w:rPr>
        <w:t xml:space="preserve"> shall be constant.</w:t>
      </w:r>
    </w:p>
    <w:p w14:paraId="436CF00D" w14:textId="2C27F204" w:rsidR="00F4336E" w:rsidRPr="0017580F" w:rsidRDefault="00F4336E" w:rsidP="00F4336E">
      <w:pPr>
        <w:rPr>
          <w:noProof/>
        </w:rPr>
      </w:pPr>
      <w:r w:rsidRPr="0017580F">
        <w:rPr>
          <w:b/>
          <w:bCs/>
          <w:noProof/>
        </w:rPr>
        <w:t>bp_acl_initial_cab_removal_offset</w:t>
      </w:r>
      <w:r w:rsidRPr="0017580F">
        <w:rPr>
          <w:bCs/>
          <w:noProof/>
        </w:rPr>
        <w:t>[ i ][ j ]</w:t>
      </w:r>
      <w:r w:rsidRPr="0017580F">
        <w:rPr>
          <w:noProof/>
        </w:rPr>
        <w:t xml:space="preserve"> and </w:t>
      </w:r>
      <w:r w:rsidRPr="0017580F">
        <w:rPr>
          <w:b/>
          <w:bCs/>
          <w:noProof/>
        </w:rPr>
        <w:t>bp_acl_initial_alt_cab_removal_offset</w:t>
      </w:r>
      <w:r w:rsidRPr="0017580F">
        <w:rPr>
          <w:bCs/>
          <w:noProof/>
        </w:rPr>
        <w:t xml:space="preserve">[ i ][ j ] </w:t>
      </w:r>
      <w:r w:rsidRPr="0017580F">
        <w:rPr>
          <w:noProof/>
        </w:rPr>
        <w:t xml:space="preserve">specify the j-th default and alternative initial CAB removal offset </w:t>
      </w:r>
      <w:r w:rsidRPr="0017580F">
        <w:rPr>
          <w:bCs/>
          <w:noProof/>
        </w:rPr>
        <w:t>of the i-th temporal sub</w:t>
      </w:r>
      <w:r w:rsidR="00212A06" w:rsidRPr="0017580F">
        <w:rPr>
          <w:bCs/>
          <w:noProof/>
        </w:rPr>
        <w:t>-</w:t>
      </w:r>
      <w:r w:rsidRPr="0017580F">
        <w:rPr>
          <w:bCs/>
          <w:noProof/>
        </w:rPr>
        <w:t>layer</w:t>
      </w:r>
      <w:r w:rsidRPr="0017580F">
        <w:rPr>
          <w:noProof/>
        </w:rPr>
        <w:t xml:space="preserve"> for the ACL HRD in units of a 90 kHz clock. The length of bp_acl_initial_cab_removal_offset</w:t>
      </w:r>
      <w:r w:rsidRPr="0017580F">
        <w:rPr>
          <w:bCs/>
          <w:noProof/>
        </w:rPr>
        <w:t xml:space="preserve">[ i ] and bp_acl_initial_alt_cab_removal_offset[ i ][ j ] </w:t>
      </w:r>
      <w:r w:rsidRPr="0017580F">
        <w:rPr>
          <w:noProof/>
        </w:rPr>
        <w:t>is bp_cab_initial_removal_delay_length_minus1 + 1 bits. When not present, the values of bp_acl_initial_cab_removal_offset[ i ][ j ] and bp_acl_initial_alt_cab_removal_offset[ i ][ j ] are inferred to be equal to 0.</w:t>
      </w:r>
    </w:p>
    <w:p w14:paraId="027D5BFD" w14:textId="37E64FB0" w:rsidR="00F4336E" w:rsidRPr="0017580F" w:rsidRDefault="00F4336E" w:rsidP="00F4336E">
      <w:pPr>
        <w:rPr>
          <w:noProof/>
        </w:rPr>
      </w:pPr>
      <w:r w:rsidRPr="0017580F">
        <w:rPr>
          <w:noProof/>
        </w:rPr>
        <w:t>Over the entire CAS, for each value pair of i and j the sum of bp_</w:t>
      </w:r>
      <w:r w:rsidR="00085A19" w:rsidRPr="0017580F">
        <w:rPr>
          <w:noProof/>
        </w:rPr>
        <w:t>a</w:t>
      </w:r>
      <w:r w:rsidRPr="0017580F">
        <w:rPr>
          <w:noProof/>
        </w:rPr>
        <w:t>cl_initial_c</w:t>
      </w:r>
      <w:r w:rsidR="00A63679" w:rsidRPr="0017580F">
        <w:rPr>
          <w:noProof/>
        </w:rPr>
        <w:t>a</w:t>
      </w:r>
      <w:r w:rsidRPr="0017580F">
        <w:rPr>
          <w:noProof/>
        </w:rPr>
        <w:t>b_removal_delay[ i ]</w:t>
      </w:r>
      <w:r w:rsidRPr="0017580F">
        <w:rPr>
          <w:bCs/>
          <w:noProof/>
        </w:rPr>
        <w:t>[ j ]</w:t>
      </w:r>
      <w:r w:rsidRPr="0017580F">
        <w:rPr>
          <w:noProof/>
        </w:rPr>
        <w:t xml:space="preserve"> and bp_</w:t>
      </w:r>
      <w:r w:rsidR="00085A19" w:rsidRPr="0017580F">
        <w:rPr>
          <w:noProof/>
        </w:rPr>
        <w:t>a</w:t>
      </w:r>
      <w:r w:rsidRPr="0017580F">
        <w:rPr>
          <w:noProof/>
        </w:rPr>
        <w:t>cl_initial_c</w:t>
      </w:r>
      <w:r w:rsidR="00085A19" w:rsidRPr="0017580F">
        <w:rPr>
          <w:noProof/>
        </w:rPr>
        <w:t>a</w:t>
      </w:r>
      <w:r w:rsidRPr="0017580F">
        <w:rPr>
          <w:noProof/>
        </w:rPr>
        <w:t>b_removal_offset[ i ]</w:t>
      </w:r>
      <w:r w:rsidRPr="0017580F">
        <w:rPr>
          <w:bCs/>
          <w:noProof/>
        </w:rPr>
        <w:t>[ j ]</w:t>
      </w:r>
      <w:r w:rsidRPr="0017580F">
        <w:rPr>
          <w:noProof/>
        </w:rPr>
        <w:t xml:space="preserve"> shall be constant, and the sum of bp_</w:t>
      </w:r>
      <w:r w:rsidR="00085A19" w:rsidRPr="0017580F">
        <w:rPr>
          <w:noProof/>
        </w:rPr>
        <w:t>a</w:t>
      </w:r>
      <w:r w:rsidRPr="0017580F">
        <w:rPr>
          <w:noProof/>
        </w:rPr>
        <w:t>cl_initial_alt_c</w:t>
      </w:r>
      <w:r w:rsidR="00085A19" w:rsidRPr="0017580F">
        <w:rPr>
          <w:noProof/>
        </w:rPr>
        <w:t>a</w:t>
      </w:r>
      <w:r w:rsidRPr="0017580F">
        <w:rPr>
          <w:noProof/>
        </w:rPr>
        <w:t>b_removal_delay[ i ]</w:t>
      </w:r>
      <w:r w:rsidRPr="0017580F">
        <w:rPr>
          <w:bCs/>
          <w:noProof/>
        </w:rPr>
        <w:t>[ j ]</w:t>
      </w:r>
      <w:r w:rsidRPr="0017580F">
        <w:rPr>
          <w:noProof/>
        </w:rPr>
        <w:t xml:space="preserve"> and bp_</w:t>
      </w:r>
      <w:r w:rsidR="00085A19" w:rsidRPr="0017580F">
        <w:rPr>
          <w:noProof/>
        </w:rPr>
        <w:t>a</w:t>
      </w:r>
      <w:r w:rsidRPr="0017580F">
        <w:rPr>
          <w:noProof/>
        </w:rPr>
        <w:t>cl_initial_alt_c</w:t>
      </w:r>
      <w:r w:rsidR="00085A19" w:rsidRPr="0017580F">
        <w:rPr>
          <w:noProof/>
        </w:rPr>
        <w:t>a</w:t>
      </w:r>
      <w:r w:rsidRPr="0017580F">
        <w:rPr>
          <w:noProof/>
        </w:rPr>
        <w:t>b_removal_offset[ i ]</w:t>
      </w:r>
      <w:r w:rsidRPr="0017580F">
        <w:rPr>
          <w:bCs/>
          <w:noProof/>
        </w:rPr>
        <w:t>[ j ]</w:t>
      </w:r>
      <w:r w:rsidRPr="0017580F">
        <w:rPr>
          <w:noProof/>
        </w:rPr>
        <w:t xml:space="preserve"> shall be constant.</w:t>
      </w:r>
    </w:p>
    <w:p w14:paraId="2E89BC5B" w14:textId="076BA3A1" w:rsidR="00DA3BE3" w:rsidRPr="0017580F" w:rsidRDefault="00DA3BE3">
      <w:pPr>
        <w:rPr>
          <w:rFonts w:eastAsia="Malgun Gothic"/>
        </w:rPr>
      </w:pPr>
      <w:r w:rsidRPr="0017580F">
        <w:rPr>
          <w:rFonts w:eastAsia="Malgun Gothic"/>
        </w:rPr>
        <w:t>Encoders should not include i</w:t>
      </w:r>
      <w:r w:rsidRPr="0017580F">
        <w:rPr>
          <w:rFonts w:eastAsia="Malgun Gothic"/>
          <w:bCs/>
        </w:rPr>
        <w:t>rap_cab_params_present_flag equal to 1</w:t>
      </w:r>
      <w:r w:rsidRPr="0017580F">
        <w:rPr>
          <w:rFonts w:eastAsia="Malgun Gothic"/>
        </w:rPr>
        <w:t xml:space="preserve"> in buffering period SEI messages associated with a CRA or BLA atlas for which at least one of its associated RASL atlas</w:t>
      </w:r>
      <w:r w:rsidR="00D24766" w:rsidRPr="0017580F">
        <w:rPr>
          <w:rFonts w:eastAsia="Malgun Gothic"/>
        </w:rPr>
        <w:t>e</w:t>
      </w:r>
      <w:r w:rsidRPr="0017580F">
        <w:rPr>
          <w:rFonts w:eastAsia="Malgun Gothic"/>
        </w:rPr>
        <w:t>s follows one or more of its associated RADL atlas in decoding order.</w:t>
      </w:r>
    </w:p>
    <w:p w14:paraId="7EBFBB61" w14:textId="77777777" w:rsidR="006D657C" w:rsidRPr="0017580F" w:rsidRDefault="006D657C">
      <w:pPr>
        <w:pStyle w:val="a3"/>
        <w:numPr>
          <w:ilvl w:val="2"/>
          <w:numId w:val="19"/>
        </w:numPr>
        <w:tabs>
          <w:tab w:val="clear" w:pos="403"/>
        </w:tabs>
        <w:rPr>
          <w:b w:val="0"/>
        </w:rPr>
      </w:pPr>
      <w:bookmarkStart w:id="5638" w:name="_Toc49190848"/>
      <w:bookmarkStart w:id="5639" w:name="_Toc49257686"/>
      <w:bookmarkStart w:id="5640" w:name="_Toc49345185"/>
      <w:bookmarkStart w:id="5641" w:name="_Toc49350086"/>
      <w:bookmarkStart w:id="5642" w:name="_Toc49190849"/>
      <w:bookmarkStart w:id="5643" w:name="_Toc49257687"/>
      <w:bookmarkStart w:id="5644" w:name="_Toc49345186"/>
      <w:bookmarkStart w:id="5645" w:name="_Toc49350087"/>
      <w:bookmarkStart w:id="5646" w:name="_Toc48259411"/>
      <w:bookmarkStart w:id="5647" w:name="_Toc358292251"/>
      <w:bookmarkStart w:id="5648" w:name="_Ref347274556"/>
      <w:bookmarkStart w:id="5649" w:name="_Ref343115434"/>
      <w:bookmarkStart w:id="5650" w:name="_Toc317198913"/>
      <w:bookmarkStart w:id="5651" w:name="_Ref49348215"/>
      <w:bookmarkStart w:id="5652" w:name="_Ref50841777"/>
      <w:bookmarkStart w:id="5653" w:name="_Toc51656779"/>
      <w:bookmarkEnd w:id="5638"/>
      <w:bookmarkEnd w:id="5639"/>
      <w:bookmarkEnd w:id="5640"/>
      <w:bookmarkEnd w:id="5641"/>
      <w:bookmarkEnd w:id="5642"/>
      <w:bookmarkEnd w:id="5643"/>
      <w:bookmarkEnd w:id="5644"/>
      <w:bookmarkEnd w:id="5645"/>
      <w:bookmarkEnd w:id="5646"/>
      <w:r w:rsidRPr="0017580F">
        <w:rPr>
          <w:rFonts w:eastAsia="Malgun Gothic"/>
          <w:bCs/>
        </w:rPr>
        <w:t xml:space="preserve">Atlas </w:t>
      </w:r>
      <w:r w:rsidR="00884BC8" w:rsidRPr="0017580F">
        <w:rPr>
          <w:rFonts w:eastAsia="Malgun Gothic"/>
          <w:bCs/>
        </w:rPr>
        <w:t xml:space="preserve">frame </w:t>
      </w:r>
      <w:r w:rsidRPr="0017580F">
        <w:rPr>
          <w:rFonts w:eastAsia="Malgun Gothic"/>
          <w:bCs/>
        </w:rPr>
        <w:t>timing SEI message semantics</w:t>
      </w:r>
      <w:bookmarkEnd w:id="5647"/>
      <w:bookmarkEnd w:id="5648"/>
      <w:bookmarkEnd w:id="5649"/>
      <w:bookmarkEnd w:id="5650"/>
      <w:bookmarkEnd w:id="5651"/>
      <w:bookmarkEnd w:id="5652"/>
      <w:bookmarkEnd w:id="5653"/>
    </w:p>
    <w:p w14:paraId="1C847E70" w14:textId="4380AE24" w:rsidR="006D657C" w:rsidRPr="0017580F" w:rsidRDefault="006D657C">
      <w:pPr>
        <w:rPr>
          <w:rFonts w:eastAsia="Malgun Gothic"/>
        </w:rPr>
      </w:pPr>
      <w:r w:rsidRPr="0017580F">
        <w:rPr>
          <w:rFonts w:eastAsia="Malgun Gothic"/>
        </w:rPr>
        <w:t>The atlas</w:t>
      </w:r>
      <w:r w:rsidR="00884BC8" w:rsidRPr="0017580F">
        <w:rPr>
          <w:rFonts w:eastAsia="Malgun Gothic"/>
        </w:rPr>
        <w:t xml:space="preserve"> frame</w:t>
      </w:r>
      <w:r w:rsidRPr="0017580F">
        <w:rPr>
          <w:rFonts w:eastAsia="Malgun Gothic"/>
        </w:rPr>
        <w:t xml:space="preserve"> timing SEI message provides CAB removal delay and DAB output delay information for the </w:t>
      </w:r>
      <w:r w:rsidR="0085776F" w:rsidRPr="0017580F">
        <w:rPr>
          <w:rFonts w:eastAsia="Malgun Gothic"/>
        </w:rPr>
        <w:t xml:space="preserve">coded atlas </w:t>
      </w:r>
      <w:r w:rsidRPr="0017580F">
        <w:rPr>
          <w:rFonts w:eastAsia="Malgun Gothic"/>
        </w:rPr>
        <w:t>access unit associated with the SEI message.</w:t>
      </w:r>
    </w:p>
    <w:p w14:paraId="21F34E74" w14:textId="77777777" w:rsidR="006D657C" w:rsidRPr="0017580F" w:rsidRDefault="006D657C">
      <w:pPr>
        <w:rPr>
          <w:rFonts w:eastAsia="Malgun Gothic"/>
        </w:rPr>
      </w:pPr>
      <w:r w:rsidRPr="0017580F">
        <w:rPr>
          <w:rFonts w:eastAsia="Malgun Gothic"/>
        </w:rPr>
        <w:t>The following applies for the atlas timing SEI message syntax and semantics:</w:t>
      </w:r>
    </w:p>
    <w:p w14:paraId="0E1581B9" w14:textId="41624273" w:rsidR="006D657C" w:rsidRPr="0017580F"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2F0996" w:rsidRPr="0017580F">
        <w:rPr>
          <w:color w:val="000000" w:themeColor="text1"/>
        </w:rPr>
        <w:t xml:space="preserve">variable </w:t>
      </w:r>
      <w:r w:rsidRPr="0017580F">
        <w:rPr>
          <w:color w:val="000000" w:themeColor="text1"/>
        </w:rPr>
        <w:t xml:space="preserve">CabDabDelaysPresentFlag </w:t>
      </w:r>
      <w:r w:rsidR="00B00AAE" w:rsidRPr="0017580F">
        <w:rPr>
          <w:color w:val="000000" w:themeColor="text1"/>
        </w:rPr>
        <w:t>is</w:t>
      </w:r>
      <w:r w:rsidRPr="0017580F">
        <w:rPr>
          <w:color w:val="000000" w:themeColor="text1"/>
        </w:rPr>
        <w:t xml:space="preserve"> derived from syntax elements </w:t>
      </w:r>
      <w:r w:rsidR="002F0996" w:rsidRPr="0017580F">
        <w:rPr>
          <w:color w:val="000000" w:themeColor="text1"/>
        </w:rPr>
        <w:t>found in the</w:t>
      </w:r>
      <w:r w:rsidR="00FD2AA8" w:rsidRPr="0017580F">
        <w:rPr>
          <w:color w:val="000000" w:themeColor="text1"/>
        </w:rPr>
        <w:t xml:space="preserve"> buffering period SEI message </w:t>
      </w:r>
      <w:r w:rsidRPr="0017580F">
        <w:rPr>
          <w:color w:val="000000" w:themeColor="text1"/>
        </w:rPr>
        <w:t xml:space="preserve">that </w:t>
      </w:r>
      <w:r w:rsidR="00FD2AA8" w:rsidRPr="0017580F">
        <w:rPr>
          <w:color w:val="000000" w:themeColor="text1"/>
        </w:rPr>
        <w:t>are</w:t>
      </w:r>
      <w:r w:rsidRPr="0017580F">
        <w:rPr>
          <w:color w:val="000000" w:themeColor="text1"/>
        </w:rPr>
        <w:t xml:space="preserve"> applicable to at least one of the operation points to which the atlas </w:t>
      </w:r>
      <w:r w:rsidR="00FD2AA8" w:rsidRPr="0017580F">
        <w:rPr>
          <w:color w:val="000000" w:themeColor="text1"/>
        </w:rPr>
        <w:t xml:space="preserve">frame </w:t>
      </w:r>
      <w:r w:rsidRPr="0017580F">
        <w:rPr>
          <w:color w:val="000000" w:themeColor="text1"/>
        </w:rPr>
        <w:t>timing SEI message applies.</w:t>
      </w:r>
    </w:p>
    <w:p w14:paraId="6A1E57EB" w14:textId="1E206CD9" w:rsidR="006D657C" w:rsidRPr="0017580F"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(or a part thereof) refers to the bitstream subset (or a part thereof) associated with any of the operation points to which the atlas timing SEI message applies.</w:t>
      </w:r>
    </w:p>
    <w:p w14:paraId="291FB7AD" w14:textId="740DB434" w:rsidR="006D657C" w:rsidRPr="0017580F" w:rsidRDefault="006D657C" w:rsidP="00895494">
      <w:pPr>
        <w:tabs>
          <w:tab w:val="left" w:pos="720"/>
        </w:tabs>
        <w:ind w:left="288"/>
        <w:rPr>
          <w:rFonts w:eastAsia="Malgun Gothic"/>
          <w:sz w:val="18"/>
          <w:szCs w:val="18"/>
        </w:rPr>
      </w:pPr>
      <w:bookmarkStart w:id="5654" w:name="_Hlk50744649"/>
      <w:r w:rsidRPr="0017580F">
        <w:rPr>
          <w:rFonts w:eastAsia="Malgun Gothic"/>
          <w:sz w:val="18"/>
          <w:szCs w:val="18"/>
        </w:rPr>
        <w:t>NOTE</w:t>
      </w:r>
      <w:r w:rsidR="00CE318F" w:rsidRPr="0017580F">
        <w:rPr>
          <w:rFonts w:eastAsia="Malgun Gothic"/>
          <w:sz w:val="18"/>
          <w:szCs w:val="18"/>
        </w:rPr>
        <w:t> </w:t>
      </w:r>
      <w:r w:rsidR="00CE318F" w:rsidRPr="0017580F">
        <w:rPr>
          <w:rFonts w:eastAsia="Malgun Gothic"/>
          <w:sz w:val="18"/>
          <w:szCs w:val="18"/>
        </w:rPr>
        <w:fldChar w:fldCharType="begin"/>
      </w:r>
      <w:r w:rsidR="00CE318F" w:rsidRPr="0017580F">
        <w:rPr>
          <w:rFonts w:eastAsia="Malgun Gothic"/>
          <w:sz w:val="18"/>
          <w:szCs w:val="18"/>
        </w:rPr>
        <w:instrText xml:space="preserve"> SEQ NoteCounter \r 1 \s 9 \* MERGEFORMAT  \* MERGEFORMAT  \* MERGEFORMAT </w:instrText>
      </w:r>
      <w:r w:rsidR="00CE318F" w:rsidRPr="0017580F">
        <w:rPr>
          <w:rFonts w:eastAsia="Malgun Gothic"/>
          <w:sz w:val="18"/>
          <w:szCs w:val="18"/>
        </w:rPr>
        <w:fldChar w:fldCharType="separate"/>
      </w:r>
      <w:r w:rsidR="001F1F53">
        <w:rPr>
          <w:rFonts w:eastAsia="Malgun Gothic"/>
          <w:noProof/>
          <w:sz w:val="18"/>
          <w:szCs w:val="18"/>
        </w:rPr>
        <w:t>1</w:t>
      </w:r>
      <w:r w:rsidR="00CE318F" w:rsidRPr="0017580F">
        <w:rPr>
          <w:rFonts w:eastAsia="Malgun Gothic"/>
          <w:sz w:val="18"/>
          <w:szCs w:val="18"/>
        </w:rPr>
        <w:fldChar w:fldCharType="end"/>
      </w:r>
      <w:r w:rsidRPr="0017580F">
        <w:rPr>
          <w:rFonts w:eastAsia="Malgun Gothic"/>
          <w:sz w:val="18"/>
          <w:szCs w:val="18"/>
        </w:rPr>
        <w:t xml:space="preserve"> – The syntax of the atlas </w:t>
      </w:r>
      <w:r w:rsidR="00B00AAE" w:rsidRPr="0017580F">
        <w:rPr>
          <w:rFonts w:eastAsia="Malgun Gothic"/>
          <w:sz w:val="18"/>
          <w:szCs w:val="18"/>
        </w:rPr>
        <w:t xml:space="preserve">frame </w:t>
      </w:r>
      <w:r w:rsidRPr="0017580F">
        <w:rPr>
          <w:rFonts w:eastAsia="Malgun Gothic"/>
          <w:sz w:val="18"/>
          <w:szCs w:val="18"/>
        </w:rPr>
        <w:t>timing SEI message</w:t>
      </w:r>
      <w:bookmarkEnd w:id="5654"/>
      <w:r w:rsidRPr="0017580F">
        <w:rPr>
          <w:rFonts w:eastAsia="Malgun Gothic"/>
          <w:sz w:val="18"/>
          <w:szCs w:val="18"/>
        </w:rPr>
        <w:t xml:space="preserve"> is dependent on the content of the hrd_parameters( ) syntax structures applicable to the operation points to which the atlas </w:t>
      </w:r>
      <w:r w:rsidR="0061785D" w:rsidRPr="0017580F">
        <w:rPr>
          <w:rFonts w:eastAsia="Malgun Gothic"/>
          <w:sz w:val="18"/>
          <w:szCs w:val="18"/>
        </w:rPr>
        <w:t xml:space="preserve">frame </w:t>
      </w:r>
      <w:r w:rsidRPr="0017580F">
        <w:rPr>
          <w:rFonts w:eastAsia="Malgun Gothic"/>
          <w:sz w:val="18"/>
          <w:szCs w:val="18"/>
        </w:rPr>
        <w:t xml:space="preserve">timing SEI message applies. These hrd_parameters( ) syntax structures are in the ASPS that are active for the coded atlas </w:t>
      </w:r>
      <w:r w:rsidR="0061785D" w:rsidRPr="0017580F">
        <w:rPr>
          <w:rFonts w:eastAsia="Malgun Gothic"/>
          <w:sz w:val="18"/>
          <w:szCs w:val="18"/>
        </w:rPr>
        <w:t xml:space="preserve">access unit </w:t>
      </w:r>
      <w:r w:rsidRPr="0017580F">
        <w:rPr>
          <w:rFonts w:eastAsia="Malgun Gothic"/>
          <w:sz w:val="18"/>
          <w:szCs w:val="18"/>
        </w:rPr>
        <w:t xml:space="preserve">associated with the atlas </w:t>
      </w:r>
      <w:r w:rsidR="00FD2AA8" w:rsidRPr="0017580F">
        <w:rPr>
          <w:rFonts w:eastAsia="Malgun Gothic"/>
          <w:sz w:val="18"/>
          <w:szCs w:val="18"/>
        </w:rPr>
        <w:t xml:space="preserve">frame </w:t>
      </w:r>
      <w:r w:rsidRPr="0017580F">
        <w:rPr>
          <w:rFonts w:eastAsia="Malgun Gothic"/>
          <w:sz w:val="18"/>
          <w:szCs w:val="18"/>
        </w:rPr>
        <w:t xml:space="preserve">timing SEI message. When the atlas </w:t>
      </w:r>
      <w:r w:rsidR="00FD2AA8" w:rsidRPr="0017580F">
        <w:rPr>
          <w:rFonts w:eastAsia="Malgun Gothic"/>
          <w:sz w:val="18"/>
          <w:szCs w:val="18"/>
        </w:rPr>
        <w:t xml:space="preserve">frame </w:t>
      </w:r>
      <w:r w:rsidRPr="0017580F">
        <w:rPr>
          <w:rFonts w:eastAsia="Malgun Gothic"/>
          <w:sz w:val="18"/>
          <w:szCs w:val="18"/>
        </w:rPr>
        <w:t xml:space="preserve">timing SEI message is associated with an IRAP </w:t>
      </w:r>
      <w:r w:rsidR="0061785D" w:rsidRPr="0017580F">
        <w:rPr>
          <w:rFonts w:eastAsia="Malgun Gothic"/>
          <w:sz w:val="18"/>
          <w:szCs w:val="18"/>
        </w:rPr>
        <w:t xml:space="preserve">coded </w:t>
      </w:r>
      <w:r w:rsidR="00FD2AA8" w:rsidRPr="0017580F">
        <w:rPr>
          <w:rFonts w:eastAsia="Malgun Gothic"/>
          <w:sz w:val="18"/>
          <w:szCs w:val="18"/>
        </w:rPr>
        <w:t xml:space="preserve">atlas </w:t>
      </w:r>
      <w:r w:rsidRPr="0017580F">
        <w:rPr>
          <w:rFonts w:eastAsia="Malgun Gothic"/>
          <w:sz w:val="18"/>
          <w:szCs w:val="18"/>
        </w:rPr>
        <w:t xml:space="preserve">access unit with </w:t>
      </w:r>
      <w:r w:rsidR="00BB6D1E" w:rsidRPr="0017580F">
        <w:rPr>
          <w:rFonts w:eastAsia="Malgun Gothic"/>
          <w:sz w:val="18"/>
          <w:szCs w:val="18"/>
        </w:rPr>
        <w:t>NoOutputBeforeRecoveryFlag</w:t>
      </w:r>
      <w:r w:rsidRPr="0017580F">
        <w:rPr>
          <w:rFonts w:eastAsia="Malgun Gothic"/>
          <w:sz w:val="18"/>
          <w:szCs w:val="18"/>
        </w:rPr>
        <w:t xml:space="preserve"> equal to 1, unless it is preceded by a buffering period SEI message within the same access unit, the activation of the </w:t>
      </w:r>
      <w:r w:rsidR="0061785D" w:rsidRPr="0017580F">
        <w:rPr>
          <w:rFonts w:eastAsia="Malgun Gothic"/>
          <w:sz w:val="18"/>
          <w:szCs w:val="18"/>
        </w:rPr>
        <w:t>A</w:t>
      </w:r>
      <w:r w:rsidRPr="0017580F">
        <w:rPr>
          <w:rFonts w:eastAsia="Malgun Gothic"/>
          <w:sz w:val="18"/>
          <w:szCs w:val="18"/>
        </w:rPr>
        <w:t xml:space="preserve">SPS (and, for IRAP </w:t>
      </w:r>
      <w:r w:rsidR="003D47FD" w:rsidRPr="0017580F">
        <w:rPr>
          <w:rFonts w:eastAsia="Malgun Gothic"/>
          <w:sz w:val="18"/>
          <w:szCs w:val="18"/>
        </w:rPr>
        <w:t xml:space="preserve">coded </w:t>
      </w:r>
      <w:r w:rsidR="004618F1" w:rsidRPr="0017580F">
        <w:rPr>
          <w:rFonts w:eastAsia="Malgun Gothic"/>
          <w:sz w:val="18"/>
          <w:szCs w:val="18"/>
        </w:rPr>
        <w:t>atlas</w:t>
      </w:r>
      <w:r w:rsidR="003D47FD" w:rsidRPr="0017580F">
        <w:rPr>
          <w:rFonts w:eastAsia="Malgun Gothic"/>
          <w:sz w:val="18"/>
          <w:szCs w:val="18"/>
        </w:rPr>
        <w:t xml:space="preserve"> frame</w:t>
      </w:r>
      <w:r w:rsidRPr="0017580F">
        <w:rPr>
          <w:rFonts w:eastAsia="Malgun Gothic"/>
          <w:sz w:val="18"/>
          <w:szCs w:val="18"/>
        </w:rPr>
        <w:t xml:space="preserve">s with </w:t>
      </w:r>
      <w:r w:rsidR="00BB6D1E" w:rsidRPr="0017580F">
        <w:rPr>
          <w:rFonts w:eastAsia="Malgun Gothic"/>
          <w:sz w:val="18"/>
          <w:szCs w:val="18"/>
        </w:rPr>
        <w:t>NoOutputBeforeRecoveryFlag</w:t>
      </w:r>
      <w:r w:rsidRPr="0017580F">
        <w:rPr>
          <w:rFonts w:eastAsia="Malgun Gothic"/>
          <w:sz w:val="18"/>
          <w:szCs w:val="18"/>
        </w:rPr>
        <w:t xml:space="preserve"> equal to 1 that are not the first atlas in the bitstream in decoding order, the determination that the coded atlas is an IRAP </w:t>
      </w:r>
      <w:r w:rsidR="00BB6D1E" w:rsidRPr="0017580F">
        <w:rPr>
          <w:rFonts w:eastAsia="Malgun Gothic"/>
          <w:sz w:val="18"/>
          <w:szCs w:val="18"/>
        </w:rPr>
        <w:t>NoOutputBeforeRecoveryFlag</w:t>
      </w:r>
      <w:r w:rsidRPr="0017580F">
        <w:rPr>
          <w:rFonts w:eastAsia="Malgun Gothic"/>
          <w:sz w:val="18"/>
          <w:szCs w:val="18"/>
        </w:rPr>
        <w:t xml:space="preserve"> equal to 1) does not occur until the decoding of the first coded </w:t>
      </w:r>
      <w:r w:rsidR="00B8075E" w:rsidRPr="0017580F">
        <w:rPr>
          <w:rFonts w:eastAsia="Malgun Gothic"/>
          <w:sz w:val="18"/>
          <w:szCs w:val="18"/>
        </w:rPr>
        <w:t>tile</w:t>
      </w:r>
      <w:r w:rsidRPr="0017580F">
        <w:rPr>
          <w:rFonts w:eastAsia="Malgun Gothic"/>
          <w:sz w:val="18"/>
          <w:szCs w:val="18"/>
        </w:rPr>
        <w:t xml:space="preserve"> NAL unit of the coded atla</w:t>
      </w:r>
      <w:r w:rsidR="00FD2AA8" w:rsidRPr="0017580F">
        <w:rPr>
          <w:rFonts w:eastAsia="Malgun Gothic"/>
          <w:sz w:val="18"/>
          <w:szCs w:val="18"/>
        </w:rPr>
        <w:t>s</w:t>
      </w:r>
      <w:r w:rsidRPr="0017580F">
        <w:rPr>
          <w:rFonts w:eastAsia="Malgun Gothic"/>
          <w:sz w:val="18"/>
          <w:szCs w:val="18"/>
        </w:rPr>
        <w:t xml:space="preserve">. Since the coded </w:t>
      </w:r>
      <w:r w:rsidR="00B8075E" w:rsidRPr="0017580F">
        <w:rPr>
          <w:rFonts w:eastAsia="Malgun Gothic"/>
          <w:sz w:val="18"/>
          <w:szCs w:val="18"/>
        </w:rPr>
        <w:t>tile</w:t>
      </w:r>
      <w:r w:rsidRPr="0017580F">
        <w:rPr>
          <w:rFonts w:eastAsia="Malgun Gothic"/>
          <w:sz w:val="18"/>
          <w:szCs w:val="18"/>
        </w:rPr>
        <w:t xml:space="preserve"> NAL unit of the coded atlas follows the atlas </w:t>
      </w:r>
      <w:r w:rsidR="0061785D" w:rsidRPr="0017580F">
        <w:rPr>
          <w:rFonts w:eastAsia="Malgun Gothic"/>
          <w:sz w:val="18"/>
          <w:szCs w:val="18"/>
        </w:rPr>
        <w:t xml:space="preserve">frame </w:t>
      </w:r>
      <w:r w:rsidRPr="0017580F">
        <w:rPr>
          <w:rFonts w:eastAsia="Malgun Gothic"/>
          <w:sz w:val="18"/>
          <w:szCs w:val="18"/>
        </w:rPr>
        <w:t xml:space="preserve">timing SEI message in NAL unit order, there </w:t>
      </w:r>
      <w:r w:rsidR="009530C1" w:rsidRPr="0017580F">
        <w:rPr>
          <w:rFonts w:eastAsia="Malgun Gothic"/>
          <w:sz w:val="18"/>
          <w:szCs w:val="18"/>
        </w:rPr>
        <w:t xml:space="preserve">can </w:t>
      </w:r>
      <w:r w:rsidRPr="0017580F">
        <w:rPr>
          <w:rFonts w:eastAsia="Malgun Gothic"/>
          <w:sz w:val="18"/>
          <w:szCs w:val="18"/>
        </w:rPr>
        <w:t xml:space="preserve">be cases in which it is necessary for a decoder to store the RBSP containing the atlas </w:t>
      </w:r>
      <w:r w:rsidR="0061785D" w:rsidRPr="0017580F">
        <w:rPr>
          <w:rFonts w:eastAsia="Malgun Gothic"/>
          <w:sz w:val="18"/>
          <w:szCs w:val="18"/>
        </w:rPr>
        <w:t xml:space="preserve">frame </w:t>
      </w:r>
      <w:r w:rsidRPr="0017580F">
        <w:rPr>
          <w:rFonts w:eastAsia="Malgun Gothic"/>
          <w:sz w:val="18"/>
          <w:szCs w:val="18"/>
        </w:rPr>
        <w:t xml:space="preserve">timing SEI message until determining </w:t>
      </w:r>
      <w:r w:rsidR="0061785D" w:rsidRPr="0017580F">
        <w:rPr>
          <w:rFonts w:eastAsia="Malgun Gothic"/>
          <w:sz w:val="18"/>
          <w:szCs w:val="18"/>
        </w:rPr>
        <w:t xml:space="preserve">the </w:t>
      </w:r>
      <w:r w:rsidRPr="0017580F">
        <w:rPr>
          <w:rFonts w:eastAsia="Malgun Gothic"/>
          <w:sz w:val="18"/>
          <w:szCs w:val="18"/>
        </w:rPr>
        <w:t>active</w:t>
      </w:r>
      <w:r w:rsidR="0061785D" w:rsidRPr="0017580F">
        <w:rPr>
          <w:rFonts w:eastAsia="Malgun Gothic"/>
          <w:sz w:val="18"/>
          <w:szCs w:val="18"/>
        </w:rPr>
        <w:t>A</w:t>
      </w:r>
      <w:r w:rsidRPr="0017580F">
        <w:rPr>
          <w:rFonts w:eastAsia="Malgun Gothic"/>
          <w:sz w:val="18"/>
          <w:szCs w:val="18"/>
        </w:rPr>
        <w:t xml:space="preserve">SPS for the coded atlas, and then perform the parsing of the atlas </w:t>
      </w:r>
      <w:r w:rsidR="0061785D" w:rsidRPr="0017580F">
        <w:rPr>
          <w:rFonts w:eastAsia="Malgun Gothic"/>
          <w:sz w:val="18"/>
          <w:szCs w:val="18"/>
        </w:rPr>
        <w:t xml:space="preserve">frame </w:t>
      </w:r>
      <w:r w:rsidRPr="0017580F">
        <w:rPr>
          <w:rFonts w:eastAsia="Malgun Gothic"/>
          <w:sz w:val="18"/>
          <w:szCs w:val="18"/>
        </w:rPr>
        <w:t>timing SEI message.</w:t>
      </w:r>
    </w:p>
    <w:p w14:paraId="40D63181" w14:textId="23FB07BC" w:rsidR="006D657C" w:rsidRPr="0017580F" w:rsidRDefault="004F442A">
      <w:pPr>
        <w:rPr>
          <w:rFonts w:eastAsia="Malgun Gothic"/>
          <w:sz w:val="20"/>
          <w:szCs w:val="20"/>
        </w:rPr>
      </w:pPr>
      <w:r w:rsidRPr="0017580F">
        <w:rPr>
          <w:rFonts w:eastAsia="Malgun Gothic"/>
          <w:b/>
          <w:bCs/>
        </w:rPr>
        <w:t>aft_</w:t>
      </w:r>
      <w:r w:rsidR="00BC5A2A" w:rsidRPr="0017580F">
        <w:rPr>
          <w:rFonts w:eastAsia="Malgun Gothic"/>
          <w:b/>
          <w:bCs/>
        </w:rPr>
        <w:t>au_</w:t>
      </w:r>
      <w:r w:rsidRPr="0017580F">
        <w:rPr>
          <w:rFonts w:eastAsia="Malgun Gothic"/>
          <w:b/>
          <w:bCs/>
        </w:rPr>
        <w:t>cab_removal_delay_minus1</w:t>
      </w:r>
      <w:r w:rsidR="00F4336E" w:rsidRPr="0017580F">
        <w:rPr>
          <w:rFonts w:eastAsia="Malgun Gothic"/>
        </w:rPr>
        <w:t>[ i ]</w:t>
      </w:r>
      <w:r w:rsidR="006D657C" w:rsidRPr="0017580F">
        <w:rPr>
          <w:rFonts w:eastAsia="Malgun Gothic"/>
        </w:rPr>
        <w:t xml:space="preserve"> plus 1 specifies</w:t>
      </w:r>
      <w:r w:rsidR="00F4336E" w:rsidRPr="0017580F">
        <w:rPr>
          <w:rFonts w:eastAsia="Malgun Gothic"/>
        </w:rPr>
        <w:t>, for the i-th sub-layer,</w:t>
      </w:r>
      <w:r w:rsidR="006D657C" w:rsidRPr="0017580F">
        <w:rPr>
          <w:rFonts w:eastAsia="Malgun Gothic"/>
        </w:rPr>
        <w:t xml:space="preserve"> the number clock ticks between the nominal </w:t>
      </w:r>
      <w:r w:rsidR="005129A9" w:rsidRPr="0017580F">
        <w:rPr>
          <w:rFonts w:eastAsia="Malgun Gothic"/>
        </w:rPr>
        <w:t>CAB</w:t>
      </w:r>
      <w:r w:rsidR="006D657C" w:rsidRPr="0017580F">
        <w:rPr>
          <w:rFonts w:eastAsia="Malgun Gothic"/>
        </w:rPr>
        <w:t xml:space="preserve"> removal time of the </w:t>
      </w:r>
      <w:r w:rsidR="00A91AE6" w:rsidRPr="0017580F">
        <w:rPr>
          <w:rFonts w:eastAsia="Malgun Gothic"/>
        </w:rPr>
        <w:t xml:space="preserve">coded atlas </w:t>
      </w:r>
      <w:r w:rsidR="006D657C" w:rsidRPr="0017580F">
        <w:rPr>
          <w:rFonts w:eastAsia="Malgun Gothic"/>
        </w:rPr>
        <w:t xml:space="preserve">access unit associated with the atlas timing SEI message and the preceding </w:t>
      </w:r>
      <w:r w:rsidR="00A91AE6" w:rsidRPr="0017580F">
        <w:rPr>
          <w:rFonts w:eastAsia="Malgun Gothic"/>
        </w:rPr>
        <w:t xml:space="preserve">coded atlas </w:t>
      </w:r>
      <w:r w:rsidR="006D657C" w:rsidRPr="0017580F">
        <w:rPr>
          <w:rFonts w:eastAsia="Malgun Gothic"/>
        </w:rPr>
        <w:t xml:space="preserve">access unit in decoding order that contained a buffering period SEI message. This value is also used to calculate an earliest possible time of arrival of access unit atlas data into the </w:t>
      </w:r>
      <w:r w:rsidR="005129A9" w:rsidRPr="0017580F">
        <w:rPr>
          <w:rFonts w:eastAsia="Malgun Gothic"/>
        </w:rPr>
        <w:t>CAB</w:t>
      </w:r>
      <w:r w:rsidR="006D657C" w:rsidRPr="0017580F">
        <w:rPr>
          <w:rFonts w:eastAsia="Malgun Gothic"/>
        </w:rPr>
        <w:t xml:space="preserve"> for the HSS. The syntax element is a fixed length code whose length in bits is given by </w:t>
      </w:r>
      <w:r w:rsidR="00A91AE6" w:rsidRPr="0017580F">
        <w:rPr>
          <w:rFonts w:eastAsia="Malgun Gothic"/>
        </w:rPr>
        <w:t>bp_</w:t>
      </w:r>
      <w:r w:rsidRPr="0017580F">
        <w:rPr>
          <w:rFonts w:eastAsia="Malgun Gothic"/>
        </w:rPr>
        <w:t>au</w:t>
      </w:r>
      <w:r w:rsidR="006D657C" w:rsidRPr="0017580F">
        <w:rPr>
          <w:rFonts w:eastAsia="Malgun Gothic"/>
        </w:rPr>
        <w:t>_</w:t>
      </w:r>
      <w:r w:rsidR="005129A9" w:rsidRPr="0017580F">
        <w:rPr>
          <w:rFonts w:eastAsia="Malgun Gothic"/>
        </w:rPr>
        <w:t>cab</w:t>
      </w:r>
      <w:r w:rsidR="006D657C" w:rsidRPr="0017580F">
        <w:rPr>
          <w:rFonts w:eastAsia="Malgun Gothic"/>
        </w:rPr>
        <w:t>_removal_delay_length_minus1 + 1.</w:t>
      </w:r>
    </w:p>
    <w:p w14:paraId="5373B7AD" w14:textId="77777777" w:rsidR="006D657C" w:rsidRPr="0017580F" w:rsidRDefault="006D657C">
      <w:pPr>
        <w:numPr>
          <w:ilvl w:val="12"/>
          <w:numId w:val="0"/>
        </w:numPr>
        <w:rPr>
          <w:rFonts w:eastAsia="Malgun Gothic"/>
          <w:sz w:val="20"/>
          <w:szCs w:val="20"/>
        </w:rPr>
      </w:pPr>
      <w:r w:rsidRPr="0017580F">
        <w:rPr>
          <w:rFonts w:eastAsia="Malgun Gothic"/>
        </w:rPr>
        <w:lastRenderedPageBreak/>
        <w:t>The variable Au</w:t>
      </w:r>
      <w:r w:rsidR="005129A9" w:rsidRPr="0017580F">
        <w:rPr>
          <w:rFonts w:eastAsia="Malgun Gothic"/>
        </w:rPr>
        <w:t>Cab</w:t>
      </w:r>
      <w:r w:rsidRPr="0017580F">
        <w:rPr>
          <w:rFonts w:eastAsia="Malgun Gothic"/>
        </w:rPr>
        <w:t xml:space="preserve">RemovalDelayMsb of the current </w:t>
      </w:r>
      <w:r w:rsidR="00586857" w:rsidRPr="0017580F">
        <w:rPr>
          <w:rFonts w:eastAsia="Malgun Gothic"/>
        </w:rPr>
        <w:t>atlas frame</w:t>
      </w:r>
      <w:r w:rsidRPr="0017580F">
        <w:rPr>
          <w:rFonts w:eastAsia="Malgun Gothic"/>
        </w:rPr>
        <w:t xml:space="preserve"> is derived as follows:</w:t>
      </w:r>
    </w:p>
    <w:p w14:paraId="195A5851" w14:textId="77777777" w:rsidR="006D657C" w:rsidRPr="0017580F"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the current </w:t>
      </w:r>
      <w:r w:rsidR="00586857" w:rsidRPr="0017580F">
        <w:rPr>
          <w:color w:val="000000" w:themeColor="text1"/>
        </w:rPr>
        <w:t>atlas frame</w:t>
      </w:r>
      <w:r w:rsidRPr="0017580F">
        <w:rPr>
          <w:color w:val="000000" w:themeColor="text1"/>
        </w:rPr>
        <w:t xml:space="preserve"> is associated with a buffering period SEI message that is applicable to at least one of the operation points to which the </w:t>
      </w:r>
      <w:r w:rsidR="00586857" w:rsidRPr="0017580F">
        <w:rPr>
          <w:color w:val="000000" w:themeColor="text1"/>
        </w:rPr>
        <w:t>atlas frame</w:t>
      </w:r>
      <w:r w:rsidRPr="0017580F">
        <w:rPr>
          <w:color w:val="000000" w:themeColor="text1"/>
        </w:rPr>
        <w:t xml:space="preserve"> timing SEI message applies, Au</w:t>
      </w:r>
      <w:r w:rsidR="005129A9" w:rsidRPr="0017580F">
        <w:rPr>
          <w:color w:val="000000" w:themeColor="text1"/>
        </w:rPr>
        <w:t>Cab</w:t>
      </w:r>
      <w:r w:rsidRPr="0017580F">
        <w:rPr>
          <w:color w:val="000000" w:themeColor="text1"/>
        </w:rPr>
        <w:t>RemovalDelayMsb is set equal to 0.</w:t>
      </w:r>
    </w:p>
    <w:p w14:paraId="39FAE78E" w14:textId="77777777" w:rsidR="006D657C" w:rsidRPr="0017580F"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the following applies:</w:t>
      </w:r>
    </w:p>
    <w:p w14:paraId="6991FB0A" w14:textId="1C0A17D2" w:rsidR="006D657C" w:rsidRPr="0017580F"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Let max</w:t>
      </w:r>
      <w:r w:rsidR="005129A9" w:rsidRPr="0017580F">
        <w:rPr>
          <w:color w:val="000000" w:themeColor="text1"/>
        </w:rPr>
        <w:t>Cab</w:t>
      </w:r>
      <w:r w:rsidRPr="0017580F">
        <w:rPr>
          <w:color w:val="000000" w:themeColor="text1"/>
        </w:rPr>
        <w:t>RemovalDelay be equal to 2</w:t>
      </w:r>
      <w:r w:rsidR="00AD697B" w:rsidRPr="0017580F">
        <w:rPr>
          <w:color w:val="000000" w:themeColor="text1"/>
          <w:vertAlign w:val="superscript"/>
        </w:rPr>
        <w:t>bp</w:t>
      </w:r>
      <w:r w:rsidR="004F442A" w:rsidRPr="0017580F">
        <w:rPr>
          <w:color w:val="000000" w:themeColor="text1"/>
          <w:vertAlign w:val="superscript"/>
        </w:rPr>
        <w:t>_a</w:t>
      </w:r>
      <w:r w:rsidRPr="0017580F">
        <w:rPr>
          <w:color w:val="000000" w:themeColor="text1"/>
          <w:vertAlign w:val="superscript"/>
        </w:rPr>
        <w:t>u_</w:t>
      </w:r>
      <w:r w:rsidR="005129A9" w:rsidRPr="0017580F">
        <w:rPr>
          <w:color w:val="000000" w:themeColor="text1"/>
          <w:vertAlign w:val="superscript"/>
        </w:rPr>
        <w:t>cab</w:t>
      </w:r>
      <w:r w:rsidRPr="0017580F">
        <w:rPr>
          <w:color w:val="000000" w:themeColor="text1"/>
          <w:vertAlign w:val="superscript"/>
        </w:rPr>
        <w:t>_removal_delay_length_minus1 + 1</w:t>
      </w:r>
      <w:r w:rsidRPr="0017580F">
        <w:rPr>
          <w:color w:val="000000" w:themeColor="text1"/>
        </w:rPr>
        <w:t>.</w:t>
      </w:r>
    </w:p>
    <w:p w14:paraId="2058A146" w14:textId="35AE6B7D" w:rsidR="006D657C" w:rsidRPr="0017580F"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Let prevAu</w:t>
      </w:r>
      <w:r w:rsidR="005129A9" w:rsidRPr="0017580F">
        <w:rPr>
          <w:color w:val="000000" w:themeColor="text1"/>
        </w:rPr>
        <w:t>Cab</w:t>
      </w:r>
      <w:r w:rsidRPr="0017580F">
        <w:rPr>
          <w:color w:val="000000" w:themeColor="text1"/>
        </w:rPr>
        <w:t>RemovalDelayMinus1 and prevAu</w:t>
      </w:r>
      <w:r w:rsidR="005129A9" w:rsidRPr="0017580F">
        <w:rPr>
          <w:color w:val="000000" w:themeColor="text1"/>
        </w:rPr>
        <w:t>Cab</w:t>
      </w:r>
      <w:r w:rsidRPr="0017580F">
        <w:rPr>
          <w:color w:val="000000" w:themeColor="text1"/>
        </w:rPr>
        <w:t xml:space="preserve">RemovalDelayMsb be set equal to </w:t>
      </w:r>
      <w:r w:rsidR="00BC5A2A" w:rsidRPr="0017580F">
        <w:rPr>
          <w:color w:val="000000" w:themeColor="text1"/>
        </w:rPr>
        <w:t>aft_</w:t>
      </w:r>
      <w:r w:rsidRPr="0017580F">
        <w:rPr>
          <w:color w:val="000000" w:themeColor="text1"/>
        </w:rPr>
        <w:t>au_</w:t>
      </w:r>
      <w:r w:rsidR="005129A9" w:rsidRPr="0017580F">
        <w:rPr>
          <w:color w:val="000000" w:themeColor="text1"/>
        </w:rPr>
        <w:t>cab</w:t>
      </w:r>
      <w:r w:rsidRPr="0017580F">
        <w:rPr>
          <w:color w:val="000000" w:themeColor="text1"/>
        </w:rPr>
        <w:t>_removal_delay_minus1</w:t>
      </w:r>
      <w:r w:rsidR="00BC5DD8" w:rsidRPr="0017580F">
        <w:rPr>
          <w:color w:val="000000" w:themeColor="text1"/>
        </w:rPr>
        <w:t>[ i ]</w:t>
      </w:r>
      <w:r w:rsidRPr="0017580F">
        <w:rPr>
          <w:color w:val="000000" w:themeColor="text1"/>
        </w:rPr>
        <w:t xml:space="preserve"> and Au</w:t>
      </w:r>
      <w:r w:rsidR="005129A9" w:rsidRPr="0017580F">
        <w:rPr>
          <w:color w:val="000000" w:themeColor="text1"/>
        </w:rPr>
        <w:t>Cab</w:t>
      </w:r>
      <w:r w:rsidRPr="0017580F">
        <w:rPr>
          <w:color w:val="000000" w:themeColor="text1"/>
        </w:rPr>
        <w:t xml:space="preserve">RemovalDelayMsb, respectively, of the previous </w:t>
      </w:r>
      <w:r w:rsidR="00586857" w:rsidRPr="0017580F">
        <w:rPr>
          <w:color w:val="000000" w:themeColor="text1"/>
        </w:rPr>
        <w:t>atlas frame</w:t>
      </w:r>
      <w:r w:rsidRPr="0017580F">
        <w:rPr>
          <w:color w:val="000000" w:themeColor="text1"/>
        </w:rPr>
        <w:t xml:space="preserve"> in decoding order that has </w:t>
      </w:r>
      <w:r w:rsidR="007812ED" w:rsidRPr="0017580F">
        <w:rPr>
          <w:color w:val="000000" w:themeColor="text1"/>
        </w:rPr>
        <w:t>TemporalID</w:t>
      </w:r>
      <w:r w:rsidRPr="0017580F">
        <w:rPr>
          <w:color w:val="000000" w:themeColor="text1"/>
        </w:rPr>
        <w:t xml:space="preserve"> equal to 0, that is not a RASL, RADL or </w:t>
      </w:r>
      <w:r w:rsidR="00112CA6" w:rsidRPr="0017580F">
        <w:rPr>
          <w:color w:val="000000" w:themeColor="text1"/>
        </w:rPr>
        <w:t>SLNR</w:t>
      </w:r>
      <w:r w:rsidRPr="0017580F">
        <w:rPr>
          <w:color w:val="000000" w:themeColor="text1"/>
        </w:rPr>
        <w:t xml:space="preserve"> </w:t>
      </w:r>
      <w:r w:rsidR="00586857" w:rsidRPr="0017580F">
        <w:rPr>
          <w:color w:val="000000" w:themeColor="text1"/>
        </w:rPr>
        <w:t>atlas frame</w:t>
      </w:r>
      <w:r w:rsidRPr="0017580F">
        <w:rPr>
          <w:color w:val="000000" w:themeColor="text1"/>
        </w:rPr>
        <w:t xml:space="preserve">, and that is within the same buffering period as the current </w:t>
      </w:r>
      <w:r w:rsidR="00586857" w:rsidRPr="0017580F">
        <w:rPr>
          <w:color w:val="000000" w:themeColor="text1"/>
        </w:rPr>
        <w:t>atlas frame</w:t>
      </w:r>
      <w:r w:rsidRPr="0017580F">
        <w:rPr>
          <w:color w:val="000000" w:themeColor="text1"/>
        </w:rPr>
        <w:t>.</w:t>
      </w:r>
    </w:p>
    <w:p w14:paraId="032FD0D3" w14:textId="77777777" w:rsidR="006D657C" w:rsidRPr="0017580F" w:rsidRDefault="006D657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rFonts w:eastAsia="Malgun Gothic"/>
        </w:rPr>
      </w:pPr>
      <w:r w:rsidRPr="0017580F">
        <w:rPr>
          <w:rFonts w:eastAsia="Malgun Gothic"/>
        </w:rPr>
        <w:t>Au</w:t>
      </w:r>
      <w:r w:rsidR="005129A9" w:rsidRPr="0017580F">
        <w:rPr>
          <w:rFonts w:eastAsia="Malgun Gothic"/>
        </w:rPr>
        <w:t>Cab</w:t>
      </w:r>
      <w:r w:rsidRPr="0017580F">
        <w:rPr>
          <w:rFonts w:eastAsia="Malgun Gothic"/>
        </w:rPr>
        <w:t>RemovalDelayMsb is derived as follows:</w:t>
      </w:r>
    </w:p>
    <w:p w14:paraId="5C6AF2B0" w14:textId="7C556459" w:rsidR="006D657C" w:rsidRPr="0017580F" w:rsidRDefault="006D657C">
      <w:pPr>
        <w:tabs>
          <w:tab w:val="clear" w:pos="9677"/>
          <w:tab w:val="left" w:pos="1260"/>
          <w:tab w:val="left" w:pos="1418"/>
          <w:tab w:val="left" w:pos="1701"/>
          <w:tab w:val="center" w:pos="4849"/>
          <w:tab w:val="right" w:pos="9696"/>
        </w:tabs>
        <w:ind w:left="994"/>
        <w:jc w:val="left"/>
        <w:rPr>
          <w:rFonts w:eastAsia="Malgun Gothic"/>
        </w:rPr>
      </w:pPr>
      <w:r w:rsidRPr="0017580F">
        <w:rPr>
          <w:rFonts w:eastAsia="Malgun Gothic"/>
        </w:rPr>
        <w:t xml:space="preserve">if( </w:t>
      </w:r>
      <w:r w:rsidR="00BC5A2A" w:rsidRPr="0017580F">
        <w:rPr>
          <w:rFonts w:eastAsia="Malgun Gothic"/>
        </w:rPr>
        <w:t>aft_</w:t>
      </w:r>
      <w:r w:rsidRPr="0017580F">
        <w:rPr>
          <w:rFonts w:eastAsia="Malgun Gothic"/>
          <w:bCs/>
        </w:rPr>
        <w:t>au_</w:t>
      </w:r>
      <w:r w:rsidR="005129A9" w:rsidRPr="0017580F">
        <w:rPr>
          <w:rFonts w:eastAsia="Malgun Gothic"/>
          <w:bCs/>
        </w:rPr>
        <w:t>cab</w:t>
      </w:r>
      <w:r w:rsidRPr="0017580F">
        <w:rPr>
          <w:rFonts w:eastAsia="Malgun Gothic"/>
          <w:bCs/>
        </w:rPr>
        <w:t>_removal_delay_minus1</w:t>
      </w:r>
      <w:r w:rsidR="00BC5DD8" w:rsidRPr="0017580F">
        <w:rPr>
          <w:color w:val="000000" w:themeColor="text1"/>
        </w:rPr>
        <w:t>[ i ]</w:t>
      </w:r>
      <w:r w:rsidR="00C61E38" w:rsidRPr="0017580F">
        <w:rPr>
          <w:rFonts w:eastAsia="Malgun Gothic"/>
        </w:rPr>
        <w:t xml:space="preserve"> </w:t>
      </w:r>
      <w:r w:rsidR="00A234FD" w:rsidRPr="0017580F">
        <w:rPr>
          <w:rFonts w:eastAsia="Malgun Gothic"/>
        </w:rPr>
        <w:t>&lt;=</w:t>
      </w:r>
      <w:r w:rsidR="00D47707" w:rsidRPr="0017580F">
        <w:rPr>
          <w:rFonts w:eastAsia="Malgun Gothic"/>
        </w:rPr>
        <w:t> </w:t>
      </w:r>
      <w:r w:rsidRPr="0017580F">
        <w:rPr>
          <w:rFonts w:eastAsia="Malgun Gothic"/>
        </w:rPr>
        <w:t>prevAu</w:t>
      </w:r>
      <w:r w:rsidR="005129A9" w:rsidRPr="0017580F">
        <w:rPr>
          <w:rFonts w:eastAsia="Malgun Gothic"/>
        </w:rPr>
        <w:t>Cab</w:t>
      </w:r>
      <w:r w:rsidRPr="0017580F">
        <w:rPr>
          <w:rFonts w:eastAsia="Malgun Gothic"/>
        </w:rPr>
        <w:t>RemovalDelayMinus1 )</w:t>
      </w:r>
      <w:r w:rsidRPr="0017580F">
        <w:rPr>
          <w:rFonts w:eastAsia="Malgun Gothic"/>
        </w:rPr>
        <w:br/>
      </w:r>
      <w:r w:rsidRPr="0017580F">
        <w:rPr>
          <w:rFonts w:eastAsia="Malgun Gothic"/>
        </w:rPr>
        <w:tab/>
        <w:t>Au</w:t>
      </w:r>
      <w:r w:rsidR="005129A9" w:rsidRPr="0017580F">
        <w:rPr>
          <w:rFonts w:eastAsia="Malgun Gothic"/>
        </w:rPr>
        <w:t>Cab</w:t>
      </w:r>
      <w:r w:rsidRPr="0017580F">
        <w:rPr>
          <w:rFonts w:eastAsia="Malgun Gothic"/>
        </w:rPr>
        <w:t>RemovalDelayMsb</w:t>
      </w:r>
      <w:r w:rsidR="0023721F" w:rsidRPr="0017580F">
        <w:rPr>
          <w:rFonts w:eastAsia="Malgun Gothic"/>
        </w:rPr>
        <w:t> </w:t>
      </w:r>
      <w:r w:rsidR="00D47707" w:rsidRPr="0017580F">
        <w:rPr>
          <w:rFonts w:eastAsia="Malgun Gothic"/>
        </w:rPr>
        <w:t>= </w:t>
      </w:r>
      <w:r w:rsidRPr="0017580F">
        <w:rPr>
          <w:rFonts w:eastAsia="Malgun Gothic"/>
        </w:rPr>
        <w:t>prevAu</w:t>
      </w:r>
      <w:r w:rsidR="005129A9" w:rsidRPr="0017580F">
        <w:rPr>
          <w:rFonts w:eastAsia="Malgun Gothic"/>
        </w:rPr>
        <w:t>Cab</w:t>
      </w:r>
      <w:r w:rsidRPr="0017580F">
        <w:rPr>
          <w:rFonts w:eastAsia="Malgun Gothic"/>
        </w:rPr>
        <w:t>RemovalDelayMsb + max</w:t>
      </w:r>
      <w:r w:rsidR="005129A9" w:rsidRPr="0017580F">
        <w:rPr>
          <w:rFonts w:eastAsia="Malgun Gothic"/>
        </w:rPr>
        <w:t>Cab</w:t>
      </w:r>
      <w:r w:rsidRPr="0017580F">
        <w:rPr>
          <w:rFonts w:eastAsia="Malgun Gothic"/>
        </w:rPr>
        <w:t>RemovalDelay</w:t>
      </w:r>
      <w:r w:rsidRPr="0017580F">
        <w:rPr>
          <w:rFonts w:eastAsia="Malgun Gothic"/>
        </w:rPr>
        <w:tab/>
        <w:t>(</w:t>
      </w:r>
      <w:r w:rsidR="002F6714" w:rsidRPr="0017580F">
        <w:rPr>
          <w:rFonts w:eastAsia="Malgun Gothic"/>
        </w:rPr>
        <w:t>F</w:t>
      </w:r>
      <w:r w:rsidRPr="0017580F">
        <w:rPr>
          <w:rFonts w:eastAsia="Malgun Gothic"/>
        </w:rPr>
        <w:noBreakHyphen/>
      </w:r>
      <w:r w:rsidRPr="0017580F">
        <w:rPr>
          <w:rFonts w:eastAsia="Malgun Gothic"/>
        </w:rPr>
        <w:fldChar w:fldCharType="begin"/>
      </w:r>
      <w:r w:rsidRPr="0017580F">
        <w:rPr>
          <w:rFonts w:eastAsia="Malgun Gothic"/>
        </w:rPr>
        <w:instrText xml:space="preserve"> SEQ Equation \r 1 \* ARABIC </w:instrText>
      </w:r>
      <w:r w:rsidRPr="0017580F">
        <w:rPr>
          <w:rFonts w:eastAsia="Malgun Gothic"/>
        </w:rPr>
        <w:fldChar w:fldCharType="separate"/>
      </w:r>
      <w:r w:rsidR="001F1F53">
        <w:rPr>
          <w:rFonts w:eastAsia="Malgun Gothic"/>
          <w:noProof/>
        </w:rPr>
        <w:t>1</w:t>
      </w:r>
      <w:r w:rsidRPr="0017580F">
        <w:rPr>
          <w:rFonts w:eastAsia="Malgun Gothic"/>
        </w:rPr>
        <w:fldChar w:fldCharType="end"/>
      </w:r>
      <w:r w:rsidRPr="0017580F">
        <w:rPr>
          <w:rFonts w:eastAsia="Malgun Gothic"/>
        </w:rPr>
        <w:t>)</w:t>
      </w:r>
      <w:r w:rsidRPr="0017580F">
        <w:rPr>
          <w:rFonts w:eastAsia="Malgun Gothic"/>
        </w:rPr>
        <w:br/>
        <w:t>else</w:t>
      </w:r>
      <w:r w:rsidRPr="0017580F">
        <w:rPr>
          <w:rFonts w:eastAsia="Malgun Gothic"/>
        </w:rPr>
        <w:br/>
      </w:r>
      <w:r w:rsidRPr="0017580F">
        <w:rPr>
          <w:rFonts w:eastAsia="Malgun Gothic"/>
        </w:rPr>
        <w:tab/>
        <w:t>Au</w:t>
      </w:r>
      <w:r w:rsidR="005129A9" w:rsidRPr="0017580F">
        <w:rPr>
          <w:rFonts w:eastAsia="Malgun Gothic"/>
        </w:rPr>
        <w:t>Cab</w:t>
      </w:r>
      <w:r w:rsidRPr="0017580F">
        <w:rPr>
          <w:rFonts w:eastAsia="Malgun Gothic"/>
        </w:rPr>
        <w:t>RemovalDelayMsb</w:t>
      </w:r>
      <w:r w:rsidR="0023721F" w:rsidRPr="0017580F">
        <w:rPr>
          <w:rFonts w:eastAsia="Malgun Gothic"/>
        </w:rPr>
        <w:t> </w:t>
      </w:r>
      <w:r w:rsidR="00D47707" w:rsidRPr="0017580F">
        <w:rPr>
          <w:rFonts w:eastAsia="Malgun Gothic"/>
        </w:rPr>
        <w:t>= </w:t>
      </w:r>
      <w:r w:rsidRPr="0017580F">
        <w:rPr>
          <w:rFonts w:eastAsia="Malgun Gothic"/>
        </w:rPr>
        <w:t>prevAu</w:t>
      </w:r>
      <w:r w:rsidR="005129A9" w:rsidRPr="0017580F">
        <w:rPr>
          <w:rFonts w:eastAsia="Malgun Gothic"/>
        </w:rPr>
        <w:t>Cab</w:t>
      </w:r>
      <w:r w:rsidRPr="0017580F">
        <w:rPr>
          <w:rFonts w:eastAsia="Malgun Gothic"/>
        </w:rPr>
        <w:t>RemovalDelayMsb</w:t>
      </w:r>
    </w:p>
    <w:p w14:paraId="0DED2116" w14:textId="77777777" w:rsidR="006D657C" w:rsidRPr="0017580F" w:rsidRDefault="006D657C">
      <w:pPr>
        <w:rPr>
          <w:rFonts w:eastAsia="Malgun Gothic"/>
        </w:rPr>
      </w:pPr>
      <w:r w:rsidRPr="0017580F">
        <w:rPr>
          <w:rFonts w:eastAsia="Malgun Gothic"/>
        </w:rPr>
        <w:t>The variable Au</w:t>
      </w:r>
      <w:r w:rsidR="005129A9" w:rsidRPr="0017580F">
        <w:rPr>
          <w:rFonts w:eastAsia="Malgun Gothic"/>
        </w:rPr>
        <w:t>Cab</w:t>
      </w:r>
      <w:r w:rsidRPr="0017580F">
        <w:rPr>
          <w:rFonts w:eastAsia="Malgun Gothic"/>
        </w:rPr>
        <w:t>RemovalDelayVal is derived as follows:</w:t>
      </w:r>
    </w:p>
    <w:p w14:paraId="5D1AF69F" w14:textId="2825DDA5" w:rsidR="006D657C" w:rsidRPr="0017580F" w:rsidRDefault="004618F1" w:rsidP="00D451D4">
      <w:pPr>
        <w:tabs>
          <w:tab w:val="clear" w:pos="9677"/>
          <w:tab w:val="right" w:pos="9696"/>
        </w:tabs>
      </w:pPr>
      <w:r w:rsidRPr="0017580F">
        <w:tab/>
      </w:r>
      <w:r w:rsidR="006D657C" w:rsidRPr="0017580F">
        <w:t>Au</w:t>
      </w:r>
      <w:r w:rsidR="005129A9" w:rsidRPr="0017580F">
        <w:t>Cab</w:t>
      </w:r>
      <w:r w:rsidR="006D657C" w:rsidRPr="0017580F">
        <w:t>RemovalDelayVal</w:t>
      </w:r>
      <w:r w:rsidR="00D47707" w:rsidRPr="0017580F">
        <w:t> = </w:t>
      </w:r>
      <w:r w:rsidR="006D657C" w:rsidRPr="0017580F">
        <w:t>Au</w:t>
      </w:r>
      <w:r w:rsidR="005129A9" w:rsidRPr="0017580F">
        <w:t>Cab</w:t>
      </w:r>
      <w:r w:rsidR="006D657C" w:rsidRPr="0017580F">
        <w:t>RemovalDelayMsb</w:t>
      </w:r>
      <w:r w:rsidR="00667A10" w:rsidRPr="0017580F">
        <w:t> </w:t>
      </w:r>
      <w:r w:rsidR="006D657C" w:rsidRPr="0017580F">
        <w:t>+</w:t>
      </w:r>
      <w:r w:rsidR="00667A10" w:rsidRPr="0017580F">
        <w:br/>
      </w:r>
      <w:r w:rsidR="00667A10" w:rsidRPr="0017580F">
        <w:tab/>
      </w:r>
      <w:r w:rsidR="00667A10" w:rsidRPr="0017580F">
        <w:tab/>
      </w:r>
      <w:r w:rsidR="00667A10" w:rsidRPr="0017580F">
        <w:tab/>
      </w:r>
      <w:r w:rsidR="00667A10" w:rsidRPr="0017580F">
        <w:tab/>
      </w:r>
      <w:r w:rsidR="00667A10" w:rsidRPr="0017580F">
        <w:tab/>
      </w:r>
      <w:r w:rsidR="00667A10" w:rsidRPr="0017580F">
        <w:tab/>
      </w:r>
      <w:r w:rsidR="00667A10" w:rsidRPr="0017580F">
        <w:tab/>
      </w:r>
      <w:r w:rsidR="00667A10" w:rsidRPr="0017580F">
        <w:tab/>
      </w:r>
      <w:r w:rsidR="006D657C" w:rsidRPr="0017580F">
        <w:t xml:space="preserve"> </w:t>
      </w:r>
      <w:r w:rsidR="00BC5A2A" w:rsidRPr="0017580F">
        <w:t>aft</w:t>
      </w:r>
      <w:r w:rsidR="00AD697B" w:rsidRPr="0017580F">
        <w:t>_</w:t>
      </w:r>
      <w:r w:rsidR="006D657C" w:rsidRPr="0017580F">
        <w:rPr>
          <w:bCs/>
        </w:rPr>
        <w:t>au_</w:t>
      </w:r>
      <w:r w:rsidR="005129A9" w:rsidRPr="0017580F">
        <w:rPr>
          <w:bCs/>
        </w:rPr>
        <w:t>cab</w:t>
      </w:r>
      <w:r w:rsidR="006D657C" w:rsidRPr="0017580F">
        <w:rPr>
          <w:bCs/>
        </w:rPr>
        <w:t>_removal_delay_minus1</w:t>
      </w:r>
      <w:r w:rsidR="00BC5DD8" w:rsidRPr="0017580F">
        <w:rPr>
          <w:color w:val="000000" w:themeColor="text1"/>
        </w:rPr>
        <w:t>[ i ]</w:t>
      </w:r>
      <w:r w:rsidR="00667A10" w:rsidRPr="0017580F">
        <w:rPr>
          <w:bCs/>
        </w:rPr>
        <w:t> </w:t>
      </w:r>
      <w:r w:rsidR="006D657C" w:rsidRPr="0017580F">
        <w:rPr>
          <w:bCs/>
        </w:rPr>
        <w:t>+</w:t>
      </w:r>
      <w:r w:rsidR="00667A10" w:rsidRPr="0017580F">
        <w:rPr>
          <w:bCs/>
        </w:rPr>
        <w:t> </w:t>
      </w:r>
      <w:r w:rsidR="006D657C" w:rsidRPr="0017580F">
        <w:rPr>
          <w:bCs/>
        </w:rPr>
        <w:t>1</w:t>
      </w:r>
      <w:r w:rsidR="006D657C" w:rsidRPr="0017580F">
        <w:tab/>
        <w:t>(</w:t>
      </w:r>
      <w:r w:rsidR="002F6714" w:rsidRPr="0017580F">
        <w:t>F</w:t>
      </w:r>
      <w:r w:rsidR="006D657C" w:rsidRPr="0017580F">
        <w:noBreakHyphen/>
      </w:r>
      <w:r w:rsidR="006D657C" w:rsidRPr="0017580F">
        <w:fldChar w:fldCharType="begin"/>
      </w:r>
      <w:r w:rsidR="006D657C" w:rsidRPr="0017580F">
        <w:instrText xml:space="preserve"> SEQ Equation \* ARABIC </w:instrText>
      </w:r>
      <w:r w:rsidR="006D657C" w:rsidRPr="0017580F">
        <w:fldChar w:fldCharType="separate"/>
      </w:r>
      <w:r w:rsidR="001F1F53">
        <w:rPr>
          <w:noProof/>
        </w:rPr>
        <w:t>2</w:t>
      </w:r>
      <w:r w:rsidR="006D657C" w:rsidRPr="0017580F">
        <w:fldChar w:fldCharType="end"/>
      </w:r>
      <w:r w:rsidR="006D657C" w:rsidRPr="0017580F">
        <w:t>)</w:t>
      </w:r>
    </w:p>
    <w:p w14:paraId="6E74235A" w14:textId="77777777" w:rsidR="006D657C" w:rsidRPr="0017580F" w:rsidRDefault="006D657C">
      <w:pPr>
        <w:rPr>
          <w:rFonts w:eastAsia="Malgun Gothic"/>
        </w:rPr>
      </w:pPr>
      <w:r w:rsidRPr="0017580F">
        <w:rPr>
          <w:rFonts w:eastAsia="Malgun Gothic"/>
          <w:lang w:eastAsia="ja-JP"/>
        </w:rPr>
        <w:t xml:space="preserve">The value of </w:t>
      </w:r>
      <w:r w:rsidRPr="0017580F">
        <w:rPr>
          <w:rFonts w:eastAsia="Malgun Gothic"/>
        </w:rPr>
        <w:t>Au</w:t>
      </w:r>
      <w:r w:rsidR="005129A9" w:rsidRPr="0017580F">
        <w:rPr>
          <w:rFonts w:eastAsia="Malgun Gothic"/>
        </w:rPr>
        <w:t>Cab</w:t>
      </w:r>
      <w:r w:rsidRPr="0017580F">
        <w:rPr>
          <w:rFonts w:eastAsia="Malgun Gothic"/>
        </w:rPr>
        <w:t>RemovalDelayVal shall be in the range of 1 to 2</w:t>
      </w:r>
      <w:r w:rsidRPr="0017580F">
        <w:rPr>
          <w:rFonts w:eastAsia="Malgun Gothic"/>
          <w:vertAlign w:val="superscript"/>
        </w:rPr>
        <w:t>32</w:t>
      </w:r>
      <w:r w:rsidRPr="0017580F">
        <w:rPr>
          <w:rFonts w:eastAsia="Malgun Gothic"/>
        </w:rPr>
        <w:t>, inclusive. Within one buffering period, the Au</w:t>
      </w:r>
      <w:r w:rsidR="005129A9" w:rsidRPr="0017580F">
        <w:rPr>
          <w:rFonts w:eastAsia="Malgun Gothic"/>
        </w:rPr>
        <w:t>Cab</w:t>
      </w:r>
      <w:r w:rsidRPr="0017580F">
        <w:rPr>
          <w:rFonts w:eastAsia="Malgun Gothic"/>
        </w:rPr>
        <w:t>RemovalDelayVal values for any two access units shall not be the same.</w:t>
      </w:r>
    </w:p>
    <w:p w14:paraId="787D1B9E" w14:textId="10020997" w:rsidR="006D657C" w:rsidRPr="0017580F" w:rsidRDefault="004F442A">
      <w:pPr>
        <w:rPr>
          <w:rFonts w:eastAsia="Malgun Gothic"/>
        </w:rPr>
      </w:pPr>
      <w:r w:rsidRPr="0017580F">
        <w:rPr>
          <w:rFonts w:eastAsia="Malgun Gothic"/>
          <w:b/>
          <w:bCs/>
        </w:rPr>
        <w:t>aft_dab_output_delay</w:t>
      </w:r>
      <w:r w:rsidR="00F4336E" w:rsidRPr="0017580F">
        <w:rPr>
          <w:rFonts w:eastAsia="Malgun Gothic"/>
        </w:rPr>
        <w:t>[ i ]</w:t>
      </w:r>
      <w:r w:rsidR="006D657C" w:rsidRPr="0017580F">
        <w:rPr>
          <w:rFonts w:eastAsia="Malgun Gothic"/>
        </w:rPr>
        <w:t xml:space="preserve"> is used to compute the </w:t>
      </w:r>
      <w:r w:rsidR="006D657C" w:rsidRPr="0017580F">
        <w:rPr>
          <w:rFonts w:eastAsia="Malgun Gothic"/>
          <w:iCs/>
        </w:rPr>
        <w:t>DAB output time of the atlas</w:t>
      </w:r>
      <w:r w:rsidR="00F4336E" w:rsidRPr="0017580F">
        <w:rPr>
          <w:rFonts w:eastAsia="Malgun Gothic"/>
          <w:iCs/>
        </w:rPr>
        <w:t xml:space="preserve"> frame, for the i-th sub-layer</w:t>
      </w:r>
      <w:r w:rsidR="006D657C" w:rsidRPr="0017580F">
        <w:rPr>
          <w:rFonts w:eastAsia="Malgun Gothic"/>
        </w:rPr>
        <w:t>. It specifies how many clock ticks to wait after removal of the access unit from the CAB before the decoded atlas is output from the DAB.</w:t>
      </w:r>
    </w:p>
    <w:p w14:paraId="72997A33" w14:textId="63A72E74" w:rsidR="006D657C" w:rsidRPr="0017580F" w:rsidRDefault="006D657C">
      <w:pPr>
        <w:tabs>
          <w:tab w:val="left" w:pos="720"/>
        </w:tabs>
        <w:ind w:left="288"/>
        <w:rPr>
          <w:rFonts w:eastAsia="Malgun Gothic"/>
          <w:sz w:val="18"/>
          <w:szCs w:val="18"/>
        </w:rPr>
      </w:pPr>
      <w:r w:rsidRPr="0017580F">
        <w:rPr>
          <w:rFonts w:eastAsia="Malgun Gothic"/>
          <w:sz w:val="18"/>
          <w:szCs w:val="18"/>
        </w:rPr>
        <w:t>NOTE</w:t>
      </w:r>
      <w:r w:rsidR="00CE318F" w:rsidRPr="0017580F">
        <w:rPr>
          <w:rFonts w:eastAsia="Malgun Gothic"/>
          <w:sz w:val="18"/>
          <w:szCs w:val="18"/>
        </w:rPr>
        <w:t> </w:t>
      </w:r>
      <w:r w:rsidR="00CE318F" w:rsidRPr="0017580F">
        <w:rPr>
          <w:sz w:val="18"/>
          <w:szCs w:val="18"/>
        </w:rPr>
        <w:fldChar w:fldCharType="begin"/>
      </w:r>
      <w:r w:rsidR="00CE318F" w:rsidRPr="0017580F">
        <w:rPr>
          <w:sz w:val="18"/>
          <w:szCs w:val="18"/>
        </w:rPr>
        <w:instrText xml:space="preserve"> SEQ NoteCounter \s 9 \* MERGEFORMAT  \* MERGEFORMAT  \* MERGEFORMAT </w:instrText>
      </w:r>
      <w:r w:rsidR="00CE318F" w:rsidRPr="0017580F">
        <w:rPr>
          <w:sz w:val="18"/>
          <w:szCs w:val="18"/>
        </w:rPr>
        <w:fldChar w:fldCharType="separate"/>
      </w:r>
      <w:r w:rsidR="001F1F53">
        <w:rPr>
          <w:noProof/>
          <w:sz w:val="18"/>
          <w:szCs w:val="18"/>
        </w:rPr>
        <w:t>2</w:t>
      </w:r>
      <w:r w:rsidR="00CE318F" w:rsidRPr="0017580F">
        <w:rPr>
          <w:sz w:val="18"/>
          <w:szCs w:val="18"/>
        </w:rPr>
        <w:fldChar w:fldCharType="end"/>
      </w:r>
      <w:r w:rsidRPr="0017580F">
        <w:rPr>
          <w:rFonts w:eastAsia="Malgun Gothic"/>
          <w:sz w:val="18"/>
          <w:szCs w:val="18"/>
        </w:rPr>
        <w:t> – A</w:t>
      </w:r>
      <w:r w:rsidR="00112CA6" w:rsidRPr="0017580F">
        <w:rPr>
          <w:rFonts w:eastAsia="Malgun Gothic"/>
          <w:sz w:val="18"/>
          <w:szCs w:val="18"/>
        </w:rPr>
        <w:t>n</w:t>
      </w:r>
      <w:r w:rsidRPr="0017580F">
        <w:rPr>
          <w:rFonts w:eastAsia="Malgun Gothic"/>
          <w:sz w:val="18"/>
          <w:szCs w:val="18"/>
        </w:rPr>
        <w:t xml:space="preserve"> atlas </w:t>
      </w:r>
      <w:r w:rsidR="008E682E" w:rsidRPr="0017580F">
        <w:rPr>
          <w:rFonts w:eastAsia="Malgun Gothic"/>
          <w:sz w:val="18"/>
          <w:szCs w:val="18"/>
        </w:rPr>
        <w:t xml:space="preserve">frame </w:t>
      </w:r>
      <w:r w:rsidRPr="0017580F">
        <w:rPr>
          <w:rFonts w:eastAsia="Malgun Gothic"/>
          <w:sz w:val="18"/>
          <w:szCs w:val="18"/>
        </w:rPr>
        <w:t>is not removed from the DAB at its output time when it is still marked as "used for short-term reference" or "used for long-term reference".</w:t>
      </w:r>
    </w:p>
    <w:p w14:paraId="04F1F5D6" w14:textId="2B7DCF1B" w:rsidR="006D657C" w:rsidRPr="0017580F" w:rsidRDefault="006D657C">
      <w:pPr>
        <w:rPr>
          <w:rFonts w:eastAsia="Malgun Gothic"/>
          <w:sz w:val="20"/>
          <w:szCs w:val="20"/>
        </w:rPr>
      </w:pPr>
      <w:r w:rsidRPr="0017580F">
        <w:rPr>
          <w:rFonts w:eastAsia="Malgun Gothic"/>
        </w:rPr>
        <w:t xml:space="preserve">The length of the syntax element </w:t>
      </w:r>
      <w:r w:rsidR="004F442A" w:rsidRPr="0017580F">
        <w:rPr>
          <w:rFonts w:eastAsia="Malgun Gothic"/>
        </w:rPr>
        <w:t>aft_dab_output_delay</w:t>
      </w:r>
      <w:r w:rsidR="0061785D" w:rsidRPr="0017580F">
        <w:rPr>
          <w:rFonts w:eastAsia="Malgun Gothic"/>
        </w:rPr>
        <w:t>[ i ]</w:t>
      </w:r>
      <w:r w:rsidRPr="0017580F">
        <w:rPr>
          <w:rFonts w:eastAsia="Malgun Gothic"/>
        </w:rPr>
        <w:t xml:space="preserve"> is given in bits by </w:t>
      </w:r>
      <w:r w:rsidR="0061785D" w:rsidRPr="0017580F">
        <w:rPr>
          <w:rFonts w:eastAsia="Malgun Gothic"/>
        </w:rPr>
        <w:t>bp</w:t>
      </w:r>
      <w:r w:rsidR="00884BC8" w:rsidRPr="0017580F">
        <w:rPr>
          <w:rFonts w:eastAsia="Malgun Gothic"/>
        </w:rPr>
        <w:t>_</w:t>
      </w:r>
      <w:r w:rsidRPr="0017580F">
        <w:rPr>
          <w:rFonts w:eastAsia="Malgun Gothic"/>
        </w:rPr>
        <w:t>dab_output_delay_length_minus1 + 1. When asps_max_dec_atlas_</w:t>
      </w:r>
      <w:r w:rsidR="00AD697B" w:rsidRPr="0017580F">
        <w:rPr>
          <w:rFonts w:eastAsia="Malgun Gothic"/>
        </w:rPr>
        <w:t>frame_</w:t>
      </w:r>
      <w:r w:rsidRPr="0017580F">
        <w:rPr>
          <w:rFonts w:eastAsia="Malgun Gothic"/>
        </w:rPr>
        <w:t>buffering_minus1</w:t>
      </w:r>
      <w:r w:rsidR="00AD697B" w:rsidRPr="0017580F">
        <w:rPr>
          <w:rFonts w:eastAsia="Malgun Gothic"/>
        </w:rPr>
        <w:t xml:space="preserve"> associated with </w:t>
      </w:r>
      <w:r w:rsidRPr="0017580F">
        <w:rPr>
          <w:rFonts w:eastAsia="Malgun Gothic"/>
        </w:rPr>
        <w:t>minTid</w:t>
      </w:r>
      <w:r w:rsidR="00AD697B" w:rsidRPr="0017580F">
        <w:rPr>
          <w:rFonts w:eastAsia="Malgun Gothic"/>
        </w:rPr>
        <w:t>,</w:t>
      </w:r>
      <w:r w:rsidRPr="0017580F">
        <w:rPr>
          <w:rFonts w:eastAsia="Malgun Gothic"/>
        </w:rPr>
        <w:t xml:space="preserve"> is equal to 0, where minTid is the minimum of the OpTid values of all operation points the atlas </w:t>
      </w:r>
      <w:r w:rsidR="0061785D" w:rsidRPr="0017580F">
        <w:rPr>
          <w:rFonts w:eastAsia="Malgun Gothic"/>
        </w:rPr>
        <w:t xml:space="preserve">frame </w:t>
      </w:r>
      <w:r w:rsidRPr="0017580F">
        <w:rPr>
          <w:rFonts w:eastAsia="Malgun Gothic"/>
        </w:rPr>
        <w:t xml:space="preserve">timing SEI message applies to, </w:t>
      </w:r>
      <w:r w:rsidR="004F442A" w:rsidRPr="0017580F">
        <w:rPr>
          <w:rFonts w:eastAsia="Malgun Gothic"/>
        </w:rPr>
        <w:t>aft_dab_output_delay</w:t>
      </w:r>
      <w:r w:rsidR="00BC5DD8" w:rsidRPr="0017580F">
        <w:rPr>
          <w:color w:val="000000" w:themeColor="text1"/>
        </w:rPr>
        <w:t>[ i ]</w:t>
      </w:r>
      <w:r w:rsidRPr="0017580F">
        <w:rPr>
          <w:rFonts w:eastAsia="Malgun Gothic"/>
        </w:rPr>
        <w:t xml:space="preserve"> shall be equal to 0.</w:t>
      </w:r>
    </w:p>
    <w:p w14:paraId="5170B73B" w14:textId="2D077CBA" w:rsidR="006D657C" w:rsidRPr="0017580F" w:rsidRDefault="006D657C">
      <w:pPr>
        <w:rPr>
          <w:rFonts w:eastAsia="Malgun Gothic"/>
        </w:rPr>
      </w:pPr>
      <w:r w:rsidRPr="0017580F">
        <w:rPr>
          <w:rFonts w:eastAsia="Malgun Gothic"/>
        </w:rPr>
        <w:t xml:space="preserve">The output time derived from the </w:t>
      </w:r>
      <w:r w:rsidR="004F442A" w:rsidRPr="0017580F">
        <w:rPr>
          <w:rFonts w:eastAsia="Malgun Gothic"/>
        </w:rPr>
        <w:t>aft_dab_output_delay</w:t>
      </w:r>
      <w:r w:rsidR="0061785D" w:rsidRPr="0017580F">
        <w:rPr>
          <w:rFonts w:eastAsia="Malgun Gothic"/>
        </w:rPr>
        <w:t>[ i ]</w:t>
      </w:r>
      <w:r w:rsidRPr="0017580F">
        <w:rPr>
          <w:rFonts w:eastAsia="Malgun Gothic"/>
        </w:rPr>
        <w:t xml:space="preserve"> of any atlas </w:t>
      </w:r>
      <w:r w:rsidR="008E682E" w:rsidRPr="0017580F">
        <w:rPr>
          <w:rFonts w:eastAsia="Malgun Gothic"/>
        </w:rPr>
        <w:t xml:space="preserve">frame </w:t>
      </w:r>
      <w:r w:rsidRPr="0017580F">
        <w:rPr>
          <w:rFonts w:eastAsia="Malgun Gothic"/>
        </w:rPr>
        <w:t xml:space="preserve">that is output from an output timing conforming decoder shall precede the output time derived from the </w:t>
      </w:r>
      <w:r w:rsidR="004F442A" w:rsidRPr="0017580F">
        <w:rPr>
          <w:rFonts w:eastAsia="Malgun Gothic"/>
        </w:rPr>
        <w:t>aft_dab_output_delay</w:t>
      </w:r>
      <w:r w:rsidR="0061785D" w:rsidRPr="0017580F">
        <w:rPr>
          <w:rFonts w:eastAsia="Malgun Gothic"/>
        </w:rPr>
        <w:t>[ i ]</w:t>
      </w:r>
      <w:r w:rsidRPr="0017580F">
        <w:rPr>
          <w:rFonts w:eastAsia="Malgun Gothic"/>
        </w:rPr>
        <w:t xml:space="preserve"> of all </w:t>
      </w:r>
      <w:r w:rsidR="004618F1" w:rsidRPr="0017580F">
        <w:rPr>
          <w:rFonts w:eastAsia="Malgun Gothic"/>
        </w:rPr>
        <w:t>atlas</w:t>
      </w:r>
      <w:r w:rsidR="008E682E" w:rsidRPr="0017580F">
        <w:rPr>
          <w:rFonts w:eastAsia="Malgun Gothic"/>
        </w:rPr>
        <w:t xml:space="preserve"> frame</w:t>
      </w:r>
      <w:r w:rsidRPr="0017580F">
        <w:rPr>
          <w:rFonts w:eastAsia="Malgun Gothic"/>
        </w:rPr>
        <w:t>s in any subsequent CAS in decoding order.</w:t>
      </w:r>
    </w:p>
    <w:p w14:paraId="6C323DE1" w14:textId="68AE0352" w:rsidR="006D657C" w:rsidRPr="0017580F" w:rsidRDefault="006D657C">
      <w:pPr>
        <w:rPr>
          <w:rFonts w:eastAsia="Malgun Gothic"/>
        </w:rPr>
      </w:pPr>
      <w:r w:rsidRPr="0017580F">
        <w:rPr>
          <w:rFonts w:eastAsia="Malgun Gothic"/>
        </w:rPr>
        <w:t xml:space="preserve">The atlas output order established by the values of this syntax element shall be the same order as established by the values of </w:t>
      </w:r>
      <w:r w:rsidR="003A2EB1" w:rsidRPr="0017580F">
        <w:rPr>
          <w:rFonts w:eastAsia="Malgun Gothic"/>
        </w:rPr>
        <w:t>AtlasFrmOrderCntVa</w:t>
      </w:r>
      <w:r w:rsidRPr="0017580F">
        <w:rPr>
          <w:rFonts w:eastAsia="Malgun Gothic"/>
        </w:rPr>
        <w:t>l.</w:t>
      </w:r>
    </w:p>
    <w:p w14:paraId="5E7CCCB5" w14:textId="6909877B" w:rsidR="006D657C" w:rsidRPr="0017580F" w:rsidRDefault="006D657C">
      <w:pPr>
        <w:tabs>
          <w:tab w:val="left" w:pos="720"/>
        </w:tabs>
        <w:spacing w:after="160" w:line="256" w:lineRule="auto"/>
        <w:jc w:val="left"/>
        <w:rPr>
          <w:rFonts w:eastAsia="Malgun Gothic"/>
        </w:rPr>
      </w:pPr>
      <w:r w:rsidRPr="0017580F">
        <w:rPr>
          <w:rFonts w:eastAsia="Malgun Gothic"/>
        </w:rPr>
        <w:t>For atlas</w:t>
      </w:r>
      <w:r w:rsidR="008E682E" w:rsidRPr="0017580F">
        <w:rPr>
          <w:rFonts w:eastAsia="Malgun Gothic"/>
        </w:rPr>
        <w:t xml:space="preserve"> frame</w:t>
      </w:r>
      <w:r w:rsidRPr="0017580F">
        <w:rPr>
          <w:rFonts w:eastAsia="Malgun Gothic"/>
        </w:rPr>
        <w:t xml:space="preserve">s that are not output by the "bumping" process because they precede, in decoding order, an IRAP </w:t>
      </w:r>
      <w:r w:rsidR="003D47FD" w:rsidRPr="0017580F">
        <w:rPr>
          <w:rFonts w:eastAsia="Malgun Gothic"/>
        </w:rPr>
        <w:t xml:space="preserve">coded </w:t>
      </w:r>
      <w:r w:rsidRPr="0017580F">
        <w:rPr>
          <w:rFonts w:eastAsia="Malgun Gothic"/>
        </w:rPr>
        <w:t xml:space="preserve">atlas </w:t>
      </w:r>
      <w:r w:rsidR="00112CA6" w:rsidRPr="0017580F">
        <w:rPr>
          <w:rFonts w:eastAsia="Malgun Gothic"/>
        </w:rPr>
        <w:t xml:space="preserve">frame </w:t>
      </w:r>
      <w:r w:rsidRPr="0017580F">
        <w:rPr>
          <w:rFonts w:eastAsia="Malgun Gothic"/>
        </w:rPr>
        <w:t xml:space="preserve">with </w:t>
      </w:r>
      <w:r w:rsidR="00BB6D1E" w:rsidRPr="0017580F">
        <w:rPr>
          <w:rFonts w:eastAsia="Malgun Gothic"/>
        </w:rPr>
        <w:t>NoOutputBeforeRecoveryFlag</w:t>
      </w:r>
      <w:r w:rsidRPr="0017580F">
        <w:rPr>
          <w:rFonts w:eastAsia="Malgun Gothic"/>
        </w:rPr>
        <w:t xml:space="preserve"> equal to 1, the output times derived from a</w:t>
      </w:r>
      <w:r w:rsidR="009D0FDA" w:rsidRPr="0017580F">
        <w:rPr>
          <w:rFonts w:eastAsia="Malgun Gothic"/>
        </w:rPr>
        <w:t>ft</w:t>
      </w:r>
      <w:r w:rsidRPr="0017580F">
        <w:rPr>
          <w:rFonts w:eastAsia="Malgun Gothic"/>
        </w:rPr>
        <w:t>_d</w:t>
      </w:r>
      <w:r w:rsidR="009D0FDA" w:rsidRPr="0017580F">
        <w:rPr>
          <w:rFonts w:eastAsia="Malgun Gothic"/>
        </w:rPr>
        <w:t>a</w:t>
      </w:r>
      <w:r w:rsidRPr="0017580F">
        <w:rPr>
          <w:rFonts w:eastAsia="Malgun Gothic"/>
        </w:rPr>
        <w:t>b_output_delay</w:t>
      </w:r>
      <w:r w:rsidR="0061785D" w:rsidRPr="0017580F">
        <w:rPr>
          <w:rFonts w:eastAsia="Malgun Gothic"/>
        </w:rPr>
        <w:t>[ i ]</w:t>
      </w:r>
      <w:r w:rsidRPr="0017580F">
        <w:rPr>
          <w:rFonts w:eastAsia="Malgun Gothic"/>
        </w:rPr>
        <w:t xml:space="preserve"> shall be increasing with increasing value of </w:t>
      </w:r>
      <w:r w:rsidR="003A2EB1" w:rsidRPr="0017580F">
        <w:rPr>
          <w:rFonts w:eastAsia="Malgun Gothic"/>
        </w:rPr>
        <w:t>AtlasFrmOrderCntVa</w:t>
      </w:r>
      <w:r w:rsidRPr="0017580F">
        <w:rPr>
          <w:rFonts w:eastAsia="Malgun Gothic"/>
        </w:rPr>
        <w:t>l relative to all atlas</w:t>
      </w:r>
      <w:r w:rsidR="008E682E" w:rsidRPr="0017580F">
        <w:rPr>
          <w:rFonts w:eastAsia="Malgun Gothic"/>
        </w:rPr>
        <w:t xml:space="preserve"> frame</w:t>
      </w:r>
      <w:r w:rsidRPr="0017580F">
        <w:rPr>
          <w:rFonts w:eastAsia="Malgun Gothic"/>
        </w:rPr>
        <w:t>s within the same CAS.</w:t>
      </w:r>
    </w:p>
    <w:p w14:paraId="74C63236" w14:textId="77777777" w:rsidR="007B02BE" w:rsidRPr="0017580F" w:rsidRDefault="007B02BE" w:rsidP="005C26E9">
      <w:pPr>
        <w:pStyle w:val="a3"/>
        <w:numPr>
          <w:ilvl w:val="2"/>
          <w:numId w:val="14"/>
        </w:numPr>
        <w:tabs>
          <w:tab w:val="clear" w:pos="403"/>
        </w:tabs>
      </w:pPr>
      <w:bookmarkStart w:id="5655" w:name="_Toc42730333"/>
      <w:bookmarkStart w:id="5656" w:name="_Toc45105798"/>
      <w:bookmarkStart w:id="5657" w:name="_Toc45530657"/>
      <w:bookmarkStart w:id="5658" w:name="_Toc46302020"/>
      <w:bookmarkStart w:id="5659" w:name="_Toc46302845"/>
      <w:bookmarkStart w:id="5660" w:name="_Toc42730334"/>
      <w:bookmarkStart w:id="5661" w:name="_Toc45105799"/>
      <w:bookmarkStart w:id="5662" w:name="_Toc45530658"/>
      <w:bookmarkStart w:id="5663" w:name="_Toc46302021"/>
      <w:bookmarkStart w:id="5664" w:name="_Toc46302846"/>
      <w:bookmarkStart w:id="5665" w:name="_Toc42730335"/>
      <w:bookmarkStart w:id="5666" w:name="_Toc45105800"/>
      <w:bookmarkStart w:id="5667" w:name="_Toc45530659"/>
      <w:bookmarkStart w:id="5668" w:name="_Toc46302022"/>
      <w:bookmarkStart w:id="5669" w:name="_Toc46302847"/>
      <w:bookmarkStart w:id="5670" w:name="_Toc42730336"/>
      <w:bookmarkStart w:id="5671" w:name="_Toc45105801"/>
      <w:bookmarkStart w:id="5672" w:name="_Toc45530660"/>
      <w:bookmarkStart w:id="5673" w:name="_Toc46302023"/>
      <w:bookmarkStart w:id="5674" w:name="_Toc46302848"/>
      <w:bookmarkStart w:id="5675" w:name="_Toc42730337"/>
      <w:bookmarkStart w:id="5676" w:name="_Toc45105802"/>
      <w:bookmarkStart w:id="5677" w:name="_Toc45530661"/>
      <w:bookmarkStart w:id="5678" w:name="_Toc46302024"/>
      <w:bookmarkStart w:id="5679" w:name="_Toc46302849"/>
      <w:bookmarkStart w:id="5680" w:name="_Toc42730338"/>
      <w:bookmarkStart w:id="5681" w:name="_Toc45105803"/>
      <w:bookmarkStart w:id="5682" w:name="_Toc45530662"/>
      <w:bookmarkStart w:id="5683" w:name="_Toc46302025"/>
      <w:bookmarkStart w:id="5684" w:name="_Toc46302850"/>
      <w:bookmarkStart w:id="5685" w:name="_Toc42730339"/>
      <w:bookmarkStart w:id="5686" w:name="_Toc45105804"/>
      <w:bookmarkStart w:id="5687" w:name="_Toc45530663"/>
      <w:bookmarkStart w:id="5688" w:name="_Toc46302026"/>
      <w:bookmarkStart w:id="5689" w:name="_Toc46302851"/>
      <w:bookmarkStart w:id="5690" w:name="_Toc42730340"/>
      <w:bookmarkStart w:id="5691" w:name="_Toc45105805"/>
      <w:bookmarkStart w:id="5692" w:name="_Toc45530664"/>
      <w:bookmarkStart w:id="5693" w:name="_Toc46302027"/>
      <w:bookmarkStart w:id="5694" w:name="_Toc46302852"/>
      <w:bookmarkStart w:id="5695" w:name="_Toc42730341"/>
      <w:bookmarkStart w:id="5696" w:name="_Toc45105806"/>
      <w:bookmarkStart w:id="5697" w:name="_Toc45530665"/>
      <w:bookmarkStart w:id="5698" w:name="_Toc46302028"/>
      <w:bookmarkStart w:id="5699" w:name="_Toc46302853"/>
      <w:bookmarkStart w:id="5700" w:name="_Toc42730342"/>
      <w:bookmarkStart w:id="5701" w:name="_Toc45105807"/>
      <w:bookmarkStart w:id="5702" w:name="_Toc45530666"/>
      <w:bookmarkStart w:id="5703" w:name="_Toc46302029"/>
      <w:bookmarkStart w:id="5704" w:name="_Toc46302854"/>
      <w:bookmarkStart w:id="5705" w:name="_Toc42730343"/>
      <w:bookmarkStart w:id="5706" w:name="_Toc45105808"/>
      <w:bookmarkStart w:id="5707" w:name="_Toc45530667"/>
      <w:bookmarkStart w:id="5708" w:name="_Toc46302030"/>
      <w:bookmarkStart w:id="5709" w:name="_Toc46302855"/>
      <w:bookmarkStart w:id="5710" w:name="_Toc42730344"/>
      <w:bookmarkStart w:id="5711" w:name="_Toc45105809"/>
      <w:bookmarkStart w:id="5712" w:name="_Toc45530668"/>
      <w:bookmarkStart w:id="5713" w:name="_Toc46302031"/>
      <w:bookmarkStart w:id="5714" w:name="_Toc46302856"/>
      <w:bookmarkStart w:id="5715" w:name="_Toc42730345"/>
      <w:bookmarkStart w:id="5716" w:name="_Toc45105810"/>
      <w:bookmarkStart w:id="5717" w:name="_Toc45530669"/>
      <w:bookmarkStart w:id="5718" w:name="_Toc46302032"/>
      <w:bookmarkStart w:id="5719" w:name="_Toc46302857"/>
      <w:bookmarkStart w:id="5720" w:name="_Toc38891866"/>
      <w:bookmarkStart w:id="5721" w:name="_Toc39426463"/>
      <w:bookmarkStart w:id="5722" w:name="_Toc42730346"/>
      <w:bookmarkStart w:id="5723" w:name="_Toc45105811"/>
      <w:bookmarkStart w:id="5724" w:name="_Toc45530670"/>
      <w:bookmarkStart w:id="5725" w:name="_Toc46302033"/>
      <w:bookmarkStart w:id="5726" w:name="_Toc46302858"/>
      <w:bookmarkStart w:id="5727" w:name="_Toc38891867"/>
      <w:bookmarkStart w:id="5728" w:name="_Toc39426464"/>
      <w:bookmarkStart w:id="5729" w:name="_Toc42730347"/>
      <w:bookmarkStart w:id="5730" w:name="_Toc45105812"/>
      <w:bookmarkStart w:id="5731" w:name="_Toc45530671"/>
      <w:bookmarkStart w:id="5732" w:name="_Toc46302034"/>
      <w:bookmarkStart w:id="5733" w:name="_Toc46302859"/>
      <w:bookmarkStart w:id="5734" w:name="_Toc38891868"/>
      <w:bookmarkStart w:id="5735" w:name="_Toc39426465"/>
      <w:bookmarkStart w:id="5736" w:name="_Toc42730348"/>
      <w:bookmarkStart w:id="5737" w:name="_Toc45105813"/>
      <w:bookmarkStart w:id="5738" w:name="_Toc45530672"/>
      <w:bookmarkStart w:id="5739" w:name="_Toc46302035"/>
      <w:bookmarkStart w:id="5740" w:name="_Toc46302860"/>
      <w:bookmarkStart w:id="5741" w:name="_Toc38891869"/>
      <w:bookmarkStart w:id="5742" w:name="_Toc39426466"/>
      <w:bookmarkStart w:id="5743" w:name="_Toc42730349"/>
      <w:bookmarkStart w:id="5744" w:name="_Toc45105814"/>
      <w:bookmarkStart w:id="5745" w:name="_Toc45530673"/>
      <w:bookmarkStart w:id="5746" w:name="_Toc46302036"/>
      <w:bookmarkStart w:id="5747" w:name="_Toc46302861"/>
      <w:bookmarkStart w:id="5748" w:name="_Toc38891870"/>
      <w:bookmarkStart w:id="5749" w:name="_Toc39426467"/>
      <w:bookmarkStart w:id="5750" w:name="_Toc42730350"/>
      <w:bookmarkStart w:id="5751" w:name="_Toc45105815"/>
      <w:bookmarkStart w:id="5752" w:name="_Toc45530674"/>
      <w:bookmarkStart w:id="5753" w:name="_Toc46302037"/>
      <w:bookmarkStart w:id="5754" w:name="_Toc46302862"/>
      <w:bookmarkStart w:id="5755" w:name="_Toc38891871"/>
      <w:bookmarkStart w:id="5756" w:name="_Toc39426468"/>
      <w:bookmarkStart w:id="5757" w:name="_Toc42730351"/>
      <w:bookmarkStart w:id="5758" w:name="_Toc45105816"/>
      <w:bookmarkStart w:id="5759" w:name="_Toc45530675"/>
      <w:bookmarkStart w:id="5760" w:name="_Toc46302038"/>
      <w:bookmarkStart w:id="5761" w:name="_Toc46302863"/>
      <w:bookmarkStart w:id="5762" w:name="_Toc38891872"/>
      <w:bookmarkStart w:id="5763" w:name="_Toc39426469"/>
      <w:bookmarkStart w:id="5764" w:name="_Toc42730352"/>
      <w:bookmarkStart w:id="5765" w:name="_Toc45105817"/>
      <w:bookmarkStart w:id="5766" w:name="_Toc45530676"/>
      <w:bookmarkStart w:id="5767" w:name="_Toc46302039"/>
      <w:bookmarkStart w:id="5768" w:name="_Toc46302864"/>
      <w:bookmarkStart w:id="5769" w:name="_Toc38891873"/>
      <w:bookmarkStart w:id="5770" w:name="_Toc39426470"/>
      <w:bookmarkStart w:id="5771" w:name="_Toc42730353"/>
      <w:bookmarkStart w:id="5772" w:name="_Toc45105818"/>
      <w:bookmarkStart w:id="5773" w:name="_Toc45530677"/>
      <w:bookmarkStart w:id="5774" w:name="_Toc46302040"/>
      <w:bookmarkStart w:id="5775" w:name="_Toc46302865"/>
      <w:bookmarkStart w:id="5776" w:name="_Toc38891874"/>
      <w:bookmarkStart w:id="5777" w:name="_Toc39426471"/>
      <w:bookmarkStart w:id="5778" w:name="_Toc42730354"/>
      <w:bookmarkStart w:id="5779" w:name="_Toc45105819"/>
      <w:bookmarkStart w:id="5780" w:name="_Toc45530678"/>
      <w:bookmarkStart w:id="5781" w:name="_Toc46302041"/>
      <w:bookmarkStart w:id="5782" w:name="_Toc46302866"/>
      <w:bookmarkStart w:id="5783" w:name="_Toc38891875"/>
      <w:bookmarkStart w:id="5784" w:name="_Toc39426472"/>
      <w:bookmarkStart w:id="5785" w:name="_Toc42730355"/>
      <w:bookmarkStart w:id="5786" w:name="_Toc45105820"/>
      <w:bookmarkStart w:id="5787" w:name="_Toc45530679"/>
      <w:bookmarkStart w:id="5788" w:name="_Toc46302042"/>
      <w:bookmarkStart w:id="5789" w:name="_Toc46302867"/>
      <w:bookmarkStart w:id="5790" w:name="_Toc38891891"/>
      <w:bookmarkStart w:id="5791" w:name="_Toc39426488"/>
      <w:bookmarkStart w:id="5792" w:name="_Toc42730371"/>
      <w:bookmarkStart w:id="5793" w:name="_Toc45105836"/>
      <w:bookmarkStart w:id="5794" w:name="_Toc45530695"/>
      <w:bookmarkStart w:id="5795" w:name="_Toc46302058"/>
      <w:bookmarkStart w:id="5796" w:name="_Toc46302883"/>
      <w:bookmarkStart w:id="5797" w:name="_Toc38891892"/>
      <w:bookmarkStart w:id="5798" w:name="_Toc39426489"/>
      <w:bookmarkStart w:id="5799" w:name="_Toc42730372"/>
      <w:bookmarkStart w:id="5800" w:name="_Toc45105837"/>
      <w:bookmarkStart w:id="5801" w:name="_Toc45530696"/>
      <w:bookmarkStart w:id="5802" w:name="_Toc46302059"/>
      <w:bookmarkStart w:id="5803" w:name="_Toc46302884"/>
      <w:bookmarkStart w:id="5804" w:name="_Toc38891893"/>
      <w:bookmarkStart w:id="5805" w:name="_Toc39426490"/>
      <w:bookmarkStart w:id="5806" w:name="_Toc42730373"/>
      <w:bookmarkStart w:id="5807" w:name="_Toc45105838"/>
      <w:bookmarkStart w:id="5808" w:name="_Toc45530697"/>
      <w:bookmarkStart w:id="5809" w:name="_Toc46302060"/>
      <w:bookmarkStart w:id="5810" w:name="_Toc46302885"/>
      <w:bookmarkStart w:id="5811" w:name="_Toc38891894"/>
      <w:bookmarkStart w:id="5812" w:name="_Toc39426491"/>
      <w:bookmarkStart w:id="5813" w:name="_Toc42730374"/>
      <w:bookmarkStart w:id="5814" w:name="_Toc45105839"/>
      <w:bookmarkStart w:id="5815" w:name="_Toc45530698"/>
      <w:bookmarkStart w:id="5816" w:name="_Toc46302061"/>
      <w:bookmarkStart w:id="5817" w:name="_Toc46302886"/>
      <w:bookmarkStart w:id="5818" w:name="_Toc38891895"/>
      <w:bookmarkStart w:id="5819" w:name="_Toc39426492"/>
      <w:bookmarkStart w:id="5820" w:name="_Toc42730375"/>
      <w:bookmarkStart w:id="5821" w:name="_Toc45105840"/>
      <w:bookmarkStart w:id="5822" w:name="_Toc45530699"/>
      <w:bookmarkStart w:id="5823" w:name="_Toc46302062"/>
      <w:bookmarkStart w:id="5824" w:name="_Toc46302887"/>
      <w:bookmarkStart w:id="5825" w:name="_Toc38891896"/>
      <w:bookmarkStart w:id="5826" w:name="_Toc39426493"/>
      <w:bookmarkStart w:id="5827" w:name="_Toc42730376"/>
      <w:bookmarkStart w:id="5828" w:name="_Toc45105841"/>
      <w:bookmarkStart w:id="5829" w:name="_Toc45530700"/>
      <w:bookmarkStart w:id="5830" w:name="_Toc46302063"/>
      <w:bookmarkStart w:id="5831" w:name="_Toc46302888"/>
      <w:bookmarkStart w:id="5832" w:name="_Toc38891897"/>
      <w:bookmarkStart w:id="5833" w:name="_Toc39426494"/>
      <w:bookmarkStart w:id="5834" w:name="_Toc42730377"/>
      <w:bookmarkStart w:id="5835" w:name="_Toc45105842"/>
      <w:bookmarkStart w:id="5836" w:name="_Toc45530701"/>
      <w:bookmarkStart w:id="5837" w:name="_Toc46302064"/>
      <w:bookmarkStart w:id="5838" w:name="_Toc46302889"/>
      <w:bookmarkStart w:id="5839" w:name="_Toc38891898"/>
      <w:bookmarkStart w:id="5840" w:name="_Toc39426495"/>
      <w:bookmarkStart w:id="5841" w:name="_Toc42730378"/>
      <w:bookmarkStart w:id="5842" w:name="_Toc45105843"/>
      <w:bookmarkStart w:id="5843" w:name="_Toc45530702"/>
      <w:bookmarkStart w:id="5844" w:name="_Toc46302065"/>
      <w:bookmarkStart w:id="5845" w:name="_Toc46302890"/>
      <w:bookmarkStart w:id="5846" w:name="_Toc38891899"/>
      <w:bookmarkStart w:id="5847" w:name="_Toc39426496"/>
      <w:bookmarkStart w:id="5848" w:name="_Toc42730379"/>
      <w:bookmarkStart w:id="5849" w:name="_Toc45105844"/>
      <w:bookmarkStart w:id="5850" w:name="_Toc45530703"/>
      <w:bookmarkStart w:id="5851" w:name="_Toc46302066"/>
      <w:bookmarkStart w:id="5852" w:name="_Toc46302891"/>
      <w:bookmarkStart w:id="5853" w:name="_Toc38891900"/>
      <w:bookmarkStart w:id="5854" w:name="_Toc39426497"/>
      <w:bookmarkStart w:id="5855" w:name="_Toc42730380"/>
      <w:bookmarkStart w:id="5856" w:name="_Toc45105845"/>
      <w:bookmarkStart w:id="5857" w:name="_Toc45530704"/>
      <w:bookmarkStart w:id="5858" w:name="_Toc46302067"/>
      <w:bookmarkStart w:id="5859" w:name="_Toc46302892"/>
      <w:bookmarkStart w:id="5860" w:name="_Toc38891901"/>
      <w:bookmarkStart w:id="5861" w:name="_Toc39426498"/>
      <w:bookmarkStart w:id="5862" w:name="_Toc42730381"/>
      <w:bookmarkStart w:id="5863" w:name="_Toc45105846"/>
      <w:bookmarkStart w:id="5864" w:name="_Toc45530705"/>
      <w:bookmarkStart w:id="5865" w:name="_Toc46302068"/>
      <w:bookmarkStart w:id="5866" w:name="_Toc46302893"/>
      <w:bookmarkStart w:id="5867" w:name="_Toc38891902"/>
      <w:bookmarkStart w:id="5868" w:name="_Toc39426499"/>
      <w:bookmarkStart w:id="5869" w:name="_Toc42730382"/>
      <w:bookmarkStart w:id="5870" w:name="_Toc45105847"/>
      <w:bookmarkStart w:id="5871" w:name="_Toc45530706"/>
      <w:bookmarkStart w:id="5872" w:name="_Toc46302069"/>
      <w:bookmarkStart w:id="5873" w:name="_Toc46302894"/>
      <w:bookmarkStart w:id="5874" w:name="_Toc38891903"/>
      <w:bookmarkStart w:id="5875" w:name="_Toc39426500"/>
      <w:bookmarkStart w:id="5876" w:name="_Toc42730383"/>
      <w:bookmarkStart w:id="5877" w:name="_Toc45105848"/>
      <w:bookmarkStart w:id="5878" w:name="_Toc45530707"/>
      <w:bookmarkStart w:id="5879" w:name="_Toc46302070"/>
      <w:bookmarkStart w:id="5880" w:name="_Toc46302895"/>
      <w:bookmarkStart w:id="5881" w:name="_Toc38891904"/>
      <w:bookmarkStart w:id="5882" w:name="_Toc39426501"/>
      <w:bookmarkStart w:id="5883" w:name="_Toc42730384"/>
      <w:bookmarkStart w:id="5884" w:name="_Toc45105849"/>
      <w:bookmarkStart w:id="5885" w:name="_Toc45530708"/>
      <w:bookmarkStart w:id="5886" w:name="_Toc46302071"/>
      <w:bookmarkStart w:id="5887" w:name="_Toc46302896"/>
      <w:bookmarkStart w:id="5888" w:name="_Toc38891905"/>
      <w:bookmarkStart w:id="5889" w:name="_Toc39426502"/>
      <w:bookmarkStart w:id="5890" w:name="_Toc42730385"/>
      <w:bookmarkStart w:id="5891" w:name="_Toc45105850"/>
      <w:bookmarkStart w:id="5892" w:name="_Toc45530709"/>
      <w:bookmarkStart w:id="5893" w:name="_Toc46302072"/>
      <w:bookmarkStart w:id="5894" w:name="_Toc46302897"/>
      <w:bookmarkStart w:id="5895" w:name="_Toc38891906"/>
      <w:bookmarkStart w:id="5896" w:name="_Toc39426503"/>
      <w:bookmarkStart w:id="5897" w:name="_Toc42730386"/>
      <w:bookmarkStart w:id="5898" w:name="_Toc45105851"/>
      <w:bookmarkStart w:id="5899" w:name="_Toc45530710"/>
      <w:bookmarkStart w:id="5900" w:name="_Toc46302073"/>
      <w:bookmarkStart w:id="5901" w:name="_Toc46302898"/>
      <w:bookmarkStart w:id="5902" w:name="_Toc38891907"/>
      <w:bookmarkStart w:id="5903" w:name="_Toc39426504"/>
      <w:bookmarkStart w:id="5904" w:name="_Toc42730387"/>
      <w:bookmarkStart w:id="5905" w:name="_Toc45105852"/>
      <w:bookmarkStart w:id="5906" w:name="_Toc45530711"/>
      <w:bookmarkStart w:id="5907" w:name="_Toc46302074"/>
      <w:bookmarkStart w:id="5908" w:name="_Toc46302899"/>
      <w:bookmarkStart w:id="5909" w:name="_Toc38891908"/>
      <w:bookmarkStart w:id="5910" w:name="_Toc39426505"/>
      <w:bookmarkStart w:id="5911" w:name="_Toc42730388"/>
      <w:bookmarkStart w:id="5912" w:name="_Toc45105853"/>
      <w:bookmarkStart w:id="5913" w:name="_Toc45530712"/>
      <w:bookmarkStart w:id="5914" w:name="_Toc46302075"/>
      <w:bookmarkStart w:id="5915" w:name="_Toc46302900"/>
      <w:bookmarkStart w:id="5916" w:name="_Toc38891909"/>
      <w:bookmarkStart w:id="5917" w:name="_Toc39426506"/>
      <w:bookmarkStart w:id="5918" w:name="_Toc42730389"/>
      <w:bookmarkStart w:id="5919" w:name="_Toc45105854"/>
      <w:bookmarkStart w:id="5920" w:name="_Toc45530713"/>
      <w:bookmarkStart w:id="5921" w:name="_Toc46302076"/>
      <w:bookmarkStart w:id="5922" w:name="_Toc46302901"/>
      <w:bookmarkStart w:id="5923" w:name="_Toc38891910"/>
      <w:bookmarkStart w:id="5924" w:name="_Toc39426507"/>
      <w:bookmarkStart w:id="5925" w:name="_Toc42730390"/>
      <w:bookmarkStart w:id="5926" w:name="_Toc45105855"/>
      <w:bookmarkStart w:id="5927" w:name="_Toc45530714"/>
      <w:bookmarkStart w:id="5928" w:name="_Toc46302077"/>
      <w:bookmarkStart w:id="5929" w:name="_Toc46302902"/>
      <w:bookmarkStart w:id="5930" w:name="_Toc38891911"/>
      <w:bookmarkStart w:id="5931" w:name="_Toc39426508"/>
      <w:bookmarkStart w:id="5932" w:name="_Toc42730391"/>
      <w:bookmarkStart w:id="5933" w:name="_Toc45105856"/>
      <w:bookmarkStart w:id="5934" w:name="_Toc45530715"/>
      <w:bookmarkStart w:id="5935" w:name="_Toc46302078"/>
      <w:bookmarkStart w:id="5936" w:name="_Toc46302903"/>
      <w:bookmarkStart w:id="5937" w:name="_Toc38891912"/>
      <w:bookmarkStart w:id="5938" w:name="_Toc39426509"/>
      <w:bookmarkStart w:id="5939" w:name="_Toc42730392"/>
      <w:bookmarkStart w:id="5940" w:name="_Toc45105857"/>
      <w:bookmarkStart w:id="5941" w:name="_Toc45530716"/>
      <w:bookmarkStart w:id="5942" w:name="_Toc46302079"/>
      <w:bookmarkStart w:id="5943" w:name="_Toc46302904"/>
      <w:bookmarkStart w:id="5944" w:name="_Toc38891913"/>
      <w:bookmarkStart w:id="5945" w:name="_Toc39426510"/>
      <w:bookmarkStart w:id="5946" w:name="_Toc42730393"/>
      <w:bookmarkStart w:id="5947" w:name="_Toc45105858"/>
      <w:bookmarkStart w:id="5948" w:name="_Toc45530717"/>
      <w:bookmarkStart w:id="5949" w:name="_Toc46302080"/>
      <w:bookmarkStart w:id="5950" w:name="_Toc46302905"/>
      <w:bookmarkStart w:id="5951" w:name="_Toc38891914"/>
      <w:bookmarkStart w:id="5952" w:name="_Toc39426511"/>
      <w:bookmarkStart w:id="5953" w:name="_Toc42730394"/>
      <w:bookmarkStart w:id="5954" w:name="_Toc45105859"/>
      <w:bookmarkStart w:id="5955" w:name="_Toc45530718"/>
      <w:bookmarkStart w:id="5956" w:name="_Toc46302081"/>
      <w:bookmarkStart w:id="5957" w:name="_Toc46302906"/>
      <w:bookmarkStart w:id="5958" w:name="_Toc38891915"/>
      <w:bookmarkStart w:id="5959" w:name="_Toc39426512"/>
      <w:bookmarkStart w:id="5960" w:name="_Toc42730395"/>
      <w:bookmarkStart w:id="5961" w:name="_Toc45105860"/>
      <w:bookmarkStart w:id="5962" w:name="_Toc45530719"/>
      <w:bookmarkStart w:id="5963" w:name="_Toc46302082"/>
      <w:bookmarkStart w:id="5964" w:name="_Toc46302907"/>
      <w:bookmarkStart w:id="5965" w:name="_Toc38891916"/>
      <w:bookmarkStart w:id="5966" w:name="_Toc39426513"/>
      <w:bookmarkStart w:id="5967" w:name="_Toc42730396"/>
      <w:bookmarkStart w:id="5968" w:name="_Toc45105861"/>
      <w:bookmarkStart w:id="5969" w:name="_Toc45530720"/>
      <w:bookmarkStart w:id="5970" w:name="_Toc46302083"/>
      <w:bookmarkStart w:id="5971" w:name="_Toc46302908"/>
      <w:bookmarkStart w:id="5972" w:name="_Ref49348234"/>
      <w:bookmarkStart w:id="5973" w:name="_Toc20907472"/>
      <w:bookmarkStart w:id="5974" w:name="_Toc51656780"/>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r w:rsidRPr="0017580F">
        <w:lastRenderedPageBreak/>
        <w:t>Viewport SEI messages family semantics</w:t>
      </w:r>
      <w:bookmarkEnd w:id="5972"/>
      <w:bookmarkEnd w:id="5974"/>
    </w:p>
    <w:p w14:paraId="7281487C" w14:textId="77777777" w:rsidR="007B02BE" w:rsidRPr="0017580F" w:rsidRDefault="007B02BE" w:rsidP="005C26E9">
      <w:pPr>
        <w:pStyle w:val="a4"/>
        <w:numPr>
          <w:ilvl w:val="3"/>
          <w:numId w:val="19"/>
        </w:numPr>
      </w:pPr>
      <w:bookmarkStart w:id="5975" w:name="_Toc51656781"/>
      <w:r w:rsidRPr="0017580F">
        <w:t>Viewport camera parameters SEI message semantics</w:t>
      </w:r>
      <w:bookmarkEnd w:id="5975"/>
    </w:p>
    <w:p w14:paraId="6CE8FBCE" w14:textId="7B9D91DE" w:rsidR="0050235C" w:rsidRPr="0017580F" w:rsidRDefault="007B02BE" w:rsidP="007B02BE">
      <w:pPr>
        <w:spacing w:after="120"/>
        <w:rPr>
          <w:bCs/>
        </w:rPr>
      </w:pPr>
      <w:r w:rsidRPr="0017580F">
        <w:rPr>
          <w:bCs/>
        </w:rPr>
        <w:t xml:space="preserve">This SEI message defines viewport camera parameters that can be assigned to a viewport signalled by </w:t>
      </w:r>
      <w:r w:rsidR="004618F1" w:rsidRPr="0017580F">
        <w:rPr>
          <w:bCs/>
        </w:rPr>
        <w:t xml:space="preserve">the </w:t>
      </w:r>
      <w:r w:rsidRPr="0017580F">
        <w:t>viewport position SEI message</w:t>
      </w:r>
      <w:r w:rsidRPr="0017580F">
        <w:rPr>
          <w:bCs/>
        </w:rPr>
        <w:t>.</w:t>
      </w:r>
    </w:p>
    <w:p w14:paraId="3712151A" w14:textId="1B78307D" w:rsidR="007B02BE" w:rsidRPr="0017580F" w:rsidRDefault="007B02BE" w:rsidP="007B02BE">
      <w:pPr>
        <w:spacing w:after="120"/>
        <w:rPr>
          <w:bCs/>
        </w:rPr>
      </w:pPr>
      <w:r w:rsidRPr="0017580F">
        <w:rPr>
          <w:bCs/>
        </w:rPr>
        <w:t>The persistence scope for this SEI message is the remainder of the bitstream or until a new vie</w:t>
      </w:r>
      <w:r w:rsidR="00CA6FFE" w:rsidRPr="0017580F">
        <w:rPr>
          <w:bCs/>
        </w:rPr>
        <w:t>w</w:t>
      </w:r>
      <w:r w:rsidRPr="0017580F">
        <w:rPr>
          <w:bCs/>
        </w:rPr>
        <w:t xml:space="preserve">port </w:t>
      </w:r>
      <w:r w:rsidRPr="0017580F">
        <w:t>camera parameters</w:t>
      </w:r>
      <w:r w:rsidRPr="0017580F">
        <w:rPr>
          <w:bCs/>
        </w:rPr>
        <w:t xml:space="preserve"> SEI message is encountered. Only the corresponding parameters specified in the SEI message shall be updated. Previously defined parameters from an earlier SEI message shall persist if not modified and if the value of vcp_cancel_flag is not equal to 1.</w:t>
      </w:r>
    </w:p>
    <w:p w14:paraId="4BC0569E" w14:textId="10E162C8" w:rsidR="007B02BE" w:rsidRPr="0017580F" w:rsidRDefault="007B02BE" w:rsidP="007B02BE">
      <w:pPr>
        <w:rPr>
          <w:bCs/>
        </w:rPr>
      </w:pPr>
      <w:r w:rsidRPr="0017580F">
        <w:rPr>
          <w:b/>
        </w:rPr>
        <w:t xml:space="preserve">vcp_camera_id </w:t>
      </w:r>
      <w:r w:rsidRPr="0017580F">
        <w:rPr>
          <w:bCs/>
        </w:rPr>
        <w:t>contains</w:t>
      </w:r>
      <w:r w:rsidRPr="0017580F">
        <w:rPr>
          <w:b/>
        </w:rPr>
        <w:t xml:space="preserve"> </w:t>
      </w:r>
      <w:r w:rsidRPr="0017580F">
        <w:rPr>
          <w:bCs/>
        </w:rPr>
        <w:t>an identifying number that may be used to identify viewport camera parameters.</w:t>
      </w:r>
    </w:p>
    <w:p w14:paraId="2CC7D2E0" w14:textId="77777777" w:rsidR="007B02BE" w:rsidRPr="0017580F" w:rsidRDefault="007B02BE" w:rsidP="007B02BE">
      <w:pPr>
        <w:rPr>
          <w:b/>
        </w:rPr>
      </w:pPr>
      <w:r w:rsidRPr="0017580F">
        <w:rPr>
          <w:b/>
        </w:rPr>
        <w:t xml:space="preserve">vcp_cancel_flag </w:t>
      </w:r>
      <w:r w:rsidRPr="0017580F">
        <w:rPr>
          <w:bCs/>
        </w:rPr>
        <w:t>equal to 1 indicates that the SEI message cancels the persistence of any previous viewport camera parameters SEI message in output order with the same value of vcp_camera_id. vcp_cancel_flag equal to 0 indicates that viewport camera parameters information follows.</w:t>
      </w:r>
    </w:p>
    <w:p w14:paraId="08F1AF4C" w14:textId="77777777" w:rsidR="007B02BE" w:rsidRPr="0017580F" w:rsidRDefault="007B02BE" w:rsidP="007B02BE">
      <w:pPr>
        <w:rPr>
          <w:bCs/>
        </w:rPr>
      </w:pPr>
      <w:r w:rsidRPr="0017580F">
        <w:rPr>
          <w:b/>
        </w:rPr>
        <w:t xml:space="preserve">vcp_persistence_flag </w:t>
      </w:r>
      <w:r w:rsidRPr="0017580F">
        <w:rPr>
          <w:bCs/>
        </w:rPr>
        <w:t>specifies the persistence of the viewport camera parameters SEI message for the current layer. vcp_persistence_flag equal to 0 specifies that the viewport camera parameters SEI message applies to the current decoded atlas frame only.</w:t>
      </w:r>
    </w:p>
    <w:p w14:paraId="3ADEBADF" w14:textId="77777777" w:rsidR="007B02BE" w:rsidRPr="0017580F" w:rsidRDefault="007B02BE" w:rsidP="007B02BE">
      <w:pPr>
        <w:rPr>
          <w:bCs/>
        </w:rPr>
      </w:pPr>
      <w:r w:rsidRPr="0017580F">
        <w:rPr>
          <w:bCs/>
        </w:rPr>
        <w:t>Let aFrmA be the current atlas frame. vcp_persistence_flag equal to 1 specifies that the viewport camera parameters SEI message persists for the current layer in output order until any of the following conditions are true:</w:t>
      </w:r>
    </w:p>
    <w:p w14:paraId="0DB3C2B3" w14:textId="2ECBBE49" w:rsidR="007B02BE" w:rsidRPr="0017580F" w:rsidRDefault="003F1B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4440FDA8" w14:textId="77777777" w:rsidR="007B02BE" w:rsidRPr="0017580F" w:rsidRDefault="007B02B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15756BBA" w14:textId="070279C7" w:rsidR="00545C89" w:rsidRPr="0017580F" w:rsidRDefault="00545C8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atlas frame aFrmB in the current layer in a coded atlas access unit containing a viewport camera parameters SEI message, with either an vcp_cancel_flag equal to 1 or the same value of vcp_persistence_flag,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45C1CDE6" w14:textId="7F2FE3AA" w:rsidR="0050235C" w:rsidRPr="0017580F" w:rsidRDefault="007B02BE" w:rsidP="00007BE2">
      <w:pPr>
        <w:pStyle w:val="enumlev1"/>
        <w:spacing w:after="240"/>
        <w:ind w:left="0" w:firstLine="0"/>
        <w:rPr>
          <w:rFonts w:ascii="Cambria" w:eastAsiaTheme="minorEastAsia" w:hAnsi="Cambria"/>
          <w:bCs/>
          <w:sz w:val="22"/>
          <w:szCs w:val="22"/>
        </w:rPr>
      </w:pPr>
      <w:r w:rsidRPr="0017580F">
        <w:rPr>
          <w:rFonts w:ascii="Cambria" w:eastAsiaTheme="minorEastAsia" w:hAnsi="Cambria"/>
          <w:b/>
          <w:sz w:val="22"/>
          <w:szCs w:val="22"/>
        </w:rPr>
        <w:t xml:space="preserve">vcp_camera_type </w:t>
      </w:r>
      <w:r w:rsidRPr="0017580F">
        <w:rPr>
          <w:rFonts w:ascii="Cambria" w:eastAsiaTheme="minorEastAsia" w:hAnsi="Cambria"/>
          <w:bCs/>
          <w:sz w:val="22"/>
          <w:szCs w:val="22"/>
        </w:rPr>
        <w:t xml:space="preserve">indicates the projection method of the viewport camera. vcp_camera_type equal to 0 specifies </w:t>
      </w:r>
      <w:r w:rsidR="005A174D" w:rsidRPr="0017580F">
        <w:rPr>
          <w:rFonts w:ascii="Cambria" w:eastAsiaTheme="minorEastAsia" w:hAnsi="Cambria"/>
          <w:bCs/>
          <w:sz w:val="22"/>
          <w:szCs w:val="22"/>
        </w:rPr>
        <w:t xml:space="preserve">equirectangular </w:t>
      </w:r>
      <w:r w:rsidRPr="0017580F">
        <w:rPr>
          <w:rFonts w:ascii="Cambria" w:eastAsiaTheme="minorEastAsia" w:hAnsi="Cambria"/>
          <w:bCs/>
          <w:sz w:val="22"/>
          <w:szCs w:val="22"/>
        </w:rPr>
        <w:t xml:space="preserve">projection. vcp_camera_type equal to 1 specifies a perspective projection. vcp_camera_type equal to 2 specifies an orthographic projection. vcp_camera_type values in </w:t>
      </w:r>
      <w:r w:rsidR="00413989" w:rsidRPr="0017580F">
        <w:rPr>
          <w:rFonts w:ascii="Cambria" w:eastAsiaTheme="minorEastAsia" w:hAnsi="Cambria"/>
          <w:bCs/>
          <w:sz w:val="22"/>
          <w:szCs w:val="22"/>
        </w:rPr>
        <w:t xml:space="preserve">tbe </w:t>
      </w:r>
      <w:r w:rsidRPr="0017580F">
        <w:rPr>
          <w:rFonts w:ascii="Cambria" w:eastAsiaTheme="minorEastAsia" w:hAnsi="Cambria"/>
          <w:bCs/>
          <w:sz w:val="22"/>
          <w:szCs w:val="22"/>
        </w:rPr>
        <w:t xml:space="preserve">range </w:t>
      </w:r>
      <w:r w:rsidR="00413989" w:rsidRPr="0017580F">
        <w:rPr>
          <w:rFonts w:ascii="Cambria" w:eastAsiaTheme="minorEastAsia" w:hAnsi="Cambria"/>
          <w:bCs/>
          <w:sz w:val="22"/>
          <w:szCs w:val="22"/>
        </w:rPr>
        <w:t xml:space="preserve">of </w:t>
      </w:r>
      <w:r w:rsidRPr="0017580F">
        <w:rPr>
          <w:rFonts w:ascii="Cambria" w:eastAsiaTheme="minorEastAsia" w:hAnsi="Cambria"/>
          <w:bCs/>
          <w:sz w:val="22"/>
          <w:szCs w:val="22"/>
        </w:rPr>
        <w:t>3 to 7</w:t>
      </w:r>
      <w:r w:rsidR="00157AD5" w:rsidRPr="0017580F">
        <w:rPr>
          <w:rFonts w:ascii="Cambria" w:eastAsiaTheme="minorEastAsia" w:hAnsi="Cambria"/>
          <w:bCs/>
          <w:sz w:val="22"/>
          <w:szCs w:val="22"/>
        </w:rPr>
        <w:t>, inclusive,</w:t>
      </w:r>
      <w:r w:rsidRPr="0017580F">
        <w:rPr>
          <w:rFonts w:ascii="Cambria" w:eastAsiaTheme="minorEastAsia" w:hAnsi="Cambria"/>
          <w:bCs/>
          <w:sz w:val="22"/>
          <w:szCs w:val="22"/>
        </w:rPr>
        <w:t xml:space="preserve"> are reserved for future use by ISO/IEC.</w:t>
      </w:r>
    </w:p>
    <w:p w14:paraId="6CD61E6A" w14:textId="0C4E507C" w:rsidR="007B02BE" w:rsidRPr="0017580F" w:rsidRDefault="007B02BE" w:rsidP="00007BE2">
      <w:pPr>
        <w:spacing w:line="240" w:lineRule="auto"/>
        <w:rPr>
          <w:b/>
        </w:rPr>
      </w:pPr>
      <w:r w:rsidRPr="0017580F">
        <w:rPr>
          <w:b/>
        </w:rPr>
        <w:t xml:space="preserve">vcp_erp_horizontal_fov </w:t>
      </w:r>
      <w:r w:rsidRPr="0017580F">
        <w:rPr>
          <w:bCs/>
        </w:rPr>
        <w:t xml:space="preserve">indicates the horizontal size of the viewport region, in units of </w:t>
      </w:r>
      <w:r w:rsidR="008667F2" w:rsidRPr="0017580F">
        <w:rPr>
          <w:rStyle w:val="fontstyle01"/>
          <w:rFonts w:ascii="Cambria" w:hAnsi="Cambria"/>
          <w:color w:val="000000" w:themeColor="text1"/>
          <w:sz w:val="22"/>
          <w:szCs w:val="22"/>
        </w:rPr>
        <w:t>2</w:t>
      </w:r>
      <w:r w:rsidR="008667F2" w:rsidRPr="0017580F">
        <w:rPr>
          <w:rStyle w:val="fontstyle01"/>
          <w:rFonts w:ascii="Cambria" w:hAnsi="Cambria"/>
          <w:color w:val="000000" w:themeColor="text1"/>
          <w:position w:val="6"/>
          <w:sz w:val="22"/>
          <w:szCs w:val="22"/>
          <w:vertAlign w:val="superscript"/>
        </w:rPr>
        <w:t xml:space="preserve">−16 </w:t>
      </w:r>
      <w:r w:rsidR="008667F2" w:rsidRPr="0017580F">
        <w:rPr>
          <w:bCs/>
        </w:rPr>
        <w:t xml:space="preserve"> degrees</w:t>
      </w:r>
      <w:r w:rsidRPr="0017580F">
        <w:rPr>
          <w:bCs/>
        </w:rPr>
        <w:t xml:space="preserve">. The value of vcp_erp_horizontal_fov shall be in the range of 0 to </w:t>
      </w:r>
      <w:r w:rsidR="008667F2" w:rsidRPr="0017580F">
        <w:rPr>
          <w:bCs/>
        </w:rPr>
        <w:t>360 * </w:t>
      </w:r>
      <w:r w:rsidR="008667F2"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16</w:t>
      </w:r>
      <w:r w:rsidR="008667F2" w:rsidRPr="0017580F">
        <w:rPr>
          <w:rStyle w:val="fontstyle01"/>
          <w:rFonts w:ascii="Cambria" w:hAnsi="Cambria"/>
          <w:color w:val="000000" w:themeColor="text1"/>
          <w:sz w:val="22"/>
          <w:szCs w:val="22"/>
        </w:rPr>
        <w:t> − 1, inclusive</w:t>
      </w:r>
      <w:r w:rsidRPr="0017580F">
        <w:rPr>
          <w:bCs/>
        </w:rPr>
        <w:t>.</w:t>
      </w:r>
    </w:p>
    <w:p w14:paraId="6D59A724" w14:textId="15C998FB" w:rsidR="007B02BE" w:rsidRPr="0017580F" w:rsidRDefault="007B02BE" w:rsidP="00007BE2">
      <w:pPr>
        <w:spacing w:line="240" w:lineRule="auto"/>
        <w:rPr>
          <w:bCs/>
        </w:rPr>
      </w:pPr>
      <w:r w:rsidRPr="0017580F">
        <w:rPr>
          <w:b/>
        </w:rPr>
        <w:t xml:space="preserve">vcp_erp_vertical_fov </w:t>
      </w:r>
      <w:r w:rsidRPr="0017580F">
        <w:rPr>
          <w:bCs/>
        </w:rPr>
        <w:t xml:space="preserve">indicates the vertical size of the viewport region, in units of </w:t>
      </w:r>
      <w:r w:rsidR="006C5818"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 xml:space="preserve">−16 </w:t>
      </w:r>
      <w:r w:rsidR="006C5818" w:rsidRPr="0017580F">
        <w:rPr>
          <w:bCs/>
        </w:rPr>
        <w:t xml:space="preserve"> degrees</w:t>
      </w:r>
      <w:r w:rsidRPr="0017580F">
        <w:rPr>
          <w:bCs/>
        </w:rPr>
        <w:t xml:space="preserve">. The value of vcp_erp_vertical_fov shall be in the range of 0 to </w:t>
      </w:r>
      <w:r w:rsidR="008667F2" w:rsidRPr="0017580F">
        <w:rPr>
          <w:bCs/>
        </w:rPr>
        <w:t>180 * </w:t>
      </w:r>
      <w:r w:rsidR="008667F2"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16</w:t>
      </w:r>
      <w:r w:rsidR="008667F2" w:rsidRPr="0017580F">
        <w:rPr>
          <w:bCs/>
        </w:rPr>
        <w:t> </w:t>
      </w:r>
      <w:r w:rsidR="008667F2" w:rsidRPr="0017580F">
        <w:rPr>
          <w:rStyle w:val="fontstyle01"/>
          <w:rFonts w:ascii="Cambria" w:hAnsi="Cambria"/>
          <w:color w:val="000000" w:themeColor="text1"/>
          <w:sz w:val="22"/>
          <w:szCs w:val="22"/>
        </w:rPr>
        <w:t>− 1</w:t>
      </w:r>
      <w:r w:rsidR="008667F2" w:rsidRPr="0017580F">
        <w:rPr>
          <w:bCs/>
        </w:rPr>
        <w:t>, inclusive.</w:t>
      </w:r>
    </w:p>
    <w:p w14:paraId="2EAD23CC" w14:textId="77777777" w:rsidR="002C6801" w:rsidRPr="0017580F" w:rsidRDefault="002C6801" w:rsidP="002C6801">
      <w:pPr>
        <w:spacing w:line="240" w:lineRule="auto"/>
      </w:pPr>
      <w:r w:rsidRPr="0017580F">
        <w:rPr>
          <w:b/>
          <w:bCs/>
        </w:rPr>
        <w:t xml:space="preserve">vcp_perspective_aspect_ratio </w:t>
      </w:r>
      <w:r w:rsidRPr="0017580F">
        <w:t>indicates the relative aspect ratio of the viewport for perspective projection (horizontal/vertical).</w:t>
      </w:r>
    </w:p>
    <w:p w14:paraId="236DF9CE" w14:textId="0AB64685" w:rsidR="007B02BE" w:rsidRPr="0017580F" w:rsidRDefault="007B02BE" w:rsidP="00007BE2">
      <w:pPr>
        <w:spacing w:line="240" w:lineRule="auto"/>
      </w:pPr>
      <w:r w:rsidRPr="0017580F">
        <w:rPr>
          <w:b/>
          <w:bCs/>
        </w:rPr>
        <w:t>vcp_perspective_horizontal_fov</w:t>
      </w:r>
      <w:r w:rsidR="00C61E38" w:rsidRPr="0017580F">
        <w:rPr>
          <w:b/>
          <w:bCs/>
        </w:rPr>
        <w:t xml:space="preserve"> </w:t>
      </w:r>
      <w:r w:rsidRPr="0017580F">
        <w:t xml:space="preserve">indicates the horizontal field of view for perspective projection in </w:t>
      </w:r>
      <w:r w:rsidR="008667F2" w:rsidRPr="0017580F">
        <w:t xml:space="preserve">units of </w:t>
      </w:r>
      <w:r w:rsidR="008667F2"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 xml:space="preserve">−16 </w:t>
      </w:r>
      <w:r w:rsidR="008667F2" w:rsidRPr="0017580F">
        <w:rPr>
          <w:rStyle w:val="fontstyle01"/>
          <w:rFonts w:ascii="Cambria" w:hAnsi="Cambria"/>
          <w:color w:val="000000" w:themeColor="text1"/>
          <w:sz w:val="22"/>
          <w:szCs w:val="22"/>
          <w:vertAlign w:val="superscript"/>
        </w:rPr>
        <w:t xml:space="preserve"> </w:t>
      </w:r>
      <w:r w:rsidR="008667F2" w:rsidRPr="0017580F">
        <w:rPr>
          <w:bCs/>
        </w:rPr>
        <w:t xml:space="preserve"> degrees</w:t>
      </w:r>
      <w:r w:rsidRPr="0017580F">
        <w:t xml:space="preserve">. The value of vcp_perspective_horizontal_fov shall be in the range </w:t>
      </w:r>
      <w:r w:rsidR="008667F2" w:rsidRPr="0017580F">
        <w:rPr>
          <w:bCs/>
        </w:rPr>
        <w:t>of 0 to 180 * </w:t>
      </w:r>
      <w:r w:rsidR="008667F2" w:rsidRPr="0017580F">
        <w:rPr>
          <w:rStyle w:val="fontstyle01"/>
          <w:rFonts w:ascii="Cambria" w:hAnsi="Cambria"/>
          <w:color w:val="000000" w:themeColor="text1"/>
          <w:sz w:val="22"/>
          <w:szCs w:val="22"/>
        </w:rPr>
        <w:t>2</w:t>
      </w:r>
      <w:r w:rsidR="00413989" w:rsidRPr="0017580F">
        <w:rPr>
          <w:rStyle w:val="fontstyle01"/>
          <w:rFonts w:ascii="Cambria" w:hAnsi="Cambria"/>
          <w:color w:val="000000" w:themeColor="text1"/>
          <w:position w:val="6"/>
          <w:sz w:val="22"/>
          <w:szCs w:val="22"/>
          <w:vertAlign w:val="superscript"/>
        </w:rPr>
        <w:t>16</w:t>
      </w:r>
      <w:r w:rsidR="008667F2" w:rsidRPr="0017580F">
        <w:rPr>
          <w:bCs/>
        </w:rPr>
        <w:t> </w:t>
      </w:r>
      <w:r w:rsidR="008667F2" w:rsidRPr="0017580F">
        <w:rPr>
          <w:rStyle w:val="fontstyle01"/>
          <w:rFonts w:ascii="Cambria" w:hAnsi="Cambria"/>
          <w:color w:val="000000" w:themeColor="text1"/>
          <w:sz w:val="22"/>
          <w:szCs w:val="22"/>
        </w:rPr>
        <w:t>− 1</w:t>
      </w:r>
      <w:r w:rsidR="008667F2" w:rsidRPr="0017580F">
        <w:rPr>
          <w:bCs/>
        </w:rPr>
        <w:t>, inclusive</w:t>
      </w:r>
      <w:r w:rsidRPr="0017580F">
        <w:t>.</w:t>
      </w:r>
    </w:p>
    <w:p w14:paraId="3C7B4614" w14:textId="17F150A5" w:rsidR="007B02BE" w:rsidRPr="0017580F" w:rsidRDefault="007B02BE" w:rsidP="00007BE2">
      <w:pPr>
        <w:spacing w:line="240" w:lineRule="auto"/>
      </w:pPr>
      <w:r w:rsidRPr="0017580F">
        <w:rPr>
          <w:b/>
          <w:bCs/>
        </w:rPr>
        <w:lastRenderedPageBreak/>
        <w:t xml:space="preserve">vcp_ortho_aspect_ratio </w:t>
      </w:r>
      <w:r w:rsidRPr="0017580F">
        <w:t xml:space="preserve">indicates the relative aspect ratio of </w:t>
      </w:r>
      <w:r w:rsidR="002C6801" w:rsidRPr="0017580F">
        <w:t xml:space="preserve">the </w:t>
      </w:r>
      <w:r w:rsidRPr="0017580F">
        <w:t>viewport for orthogonal projection (horizontal/vertical).</w:t>
      </w:r>
    </w:p>
    <w:p w14:paraId="48E1F809" w14:textId="1D340458" w:rsidR="0050235C" w:rsidRPr="0017580F" w:rsidRDefault="007B02BE" w:rsidP="00007BE2">
      <w:pPr>
        <w:spacing w:line="240" w:lineRule="auto"/>
      </w:pPr>
      <w:r w:rsidRPr="0017580F">
        <w:rPr>
          <w:b/>
          <w:bCs/>
        </w:rPr>
        <w:t>vcp_ortho_horizontal_size</w:t>
      </w:r>
      <w:r w:rsidRPr="0017580F">
        <w:t xml:space="preserve"> indicates the horizontal size of </w:t>
      </w:r>
      <w:r w:rsidR="004618F1" w:rsidRPr="0017580F">
        <w:t xml:space="preserve">an </w:t>
      </w:r>
      <w:r w:rsidRPr="0017580F">
        <w:t>orthogonal viewport in metr</w:t>
      </w:r>
      <w:r w:rsidR="00B52C69" w:rsidRPr="0017580F">
        <w:t>e</w:t>
      </w:r>
      <w:r w:rsidRPr="0017580F">
        <w:t>s.</w:t>
      </w:r>
    </w:p>
    <w:p w14:paraId="018C7EFD" w14:textId="35F540BD" w:rsidR="007B02BE" w:rsidRPr="0017580F" w:rsidRDefault="007B02BE" w:rsidP="00007BE2">
      <w:pPr>
        <w:spacing w:line="240" w:lineRule="auto"/>
      </w:pPr>
      <w:r w:rsidRPr="0017580F">
        <w:rPr>
          <w:b/>
          <w:bCs/>
        </w:rPr>
        <w:t xml:space="preserve">vcp_clipping_near_plane </w:t>
      </w:r>
      <w:r w:rsidRPr="0017580F">
        <w:t xml:space="preserve">indicates the distance of </w:t>
      </w:r>
      <w:r w:rsidR="004618F1" w:rsidRPr="0017580F">
        <w:t xml:space="preserve">the </w:t>
      </w:r>
      <w:r w:rsidRPr="0017580F">
        <w:t xml:space="preserve">near clipping plane for a given viewport in </w:t>
      </w:r>
      <w:r w:rsidR="00B52C69" w:rsidRPr="0017580F">
        <w:t>metres</w:t>
      </w:r>
      <w:r w:rsidRPr="0017580F">
        <w:t>.</w:t>
      </w:r>
    </w:p>
    <w:p w14:paraId="05F0571A" w14:textId="1CC154D3" w:rsidR="007B02BE" w:rsidRPr="0017580F" w:rsidRDefault="007B02BE" w:rsidP="00007BE2">
      <w:pPr>
        <w:spacing w:line="240" w:lineRule="auto"/>
      </w:pPr>
      <w:r w:rsidRPr="0017580F">
        <w:rPr>
          <w:b/>
          <w:bCs/>
        </w:rPr>
        <w:t xml:space="preserve">vcp_clipping_far_plane </w:t>
      </w:r>
      <w:r w:rsidRPr="0017580F">
        <w:t xml:space="preserve">indicates the distance of </w:t>
      </w:r>
      <w:r w:rsidR="002C6801" w:rsidRPr="0017580F">
        <w:t xml:space="preserve">the </w:t>
      </w:r>
      <w:r w:rsidRPr="0017580F">
        <w:t xml:space="preserve">far clipping plane for a given viewport in </w:t>
      </w:r>
      <w:r w:rsidR="00B52C69" w:rsidRPr="0017580F">
        <w:t>metres</w:t>
      </w:r>
      <w:r w:rsidRPr="0017580F">
        <w:t>.</w:t>
      </w:r>
    </w:p>
    <w:p w14:paraId="704A33D8" w14:textId="77777777" w:rsidR="007B02BE" w:rsidRPr="0017580F" w:rsidRDefault="00773351" w:rsidP="005C26E9">
      <w:pPr>
        <w:pStyle w:val="a4"/>
        <w:numPr>
          <w:ilvl w:val="3"/>
          <w:numId w:val="19"/>
        </w:numPr>
      </w:pPr>
      <w:r w:rsidRPr="0017580F">
        <w:tab/>
      </w:r>
      <w:bookmarkStart w:id="5976" w:name="_Toc51656782"/>
      <w:r w:rsidR="007B02BE" w:rsidRPr="0017580F">
        <w:t>Viewport position SEI message semantics</w:t>
      </w:r>
      <w:bookmarkEnd w:id="5976"/>
    </w:p>
    <w:p w14:paraId="69B3E208" w14:textId="77777777" w:rsidR="007B02BE" w:rsidRPr="0017580F" w:rsidRDefault="007B02BE" w:rsidP="007656E5">
      <w:pPr>
        <w:rPr>
          <w:bCs/>
        </w:rPr>
      </w:pPr>
      <w:r w:rsidRPr="0017580F">
        <w:rPr>
          <w:bCs/>
        </w:rPr>
        <w:t>This SEI message defines a viewport position and orientation. The vie</w:t>
      </w:r>
      <w:r w:rsidR="00B045C6" w:rsidRPr="0017580F">
        <w:rPr>
          <w:bCs/>
        </w:rPr>
        <w:t>w</w:t>
      </w:r>
      <w:r w:rsidRPr="0017580F">
        <w:rPr>
          <w:bCs/>
        </w:rPr>
        <w:t>port could then be associated with different types of information</w:t>
      </w:r>
      <w:r w:rsidR="00B3509F" w:rsidRPr="0017580F">
        <w:rPr>
          <w:bCs/>
        </w:rPr>
        <w:t xml:space="preserve"> </w:t>
      </w:r>
      <w:r w:rsidR="00D35EEC" w:rsidRPr="0017580F">
        <w:rPr>
          <w:bCs/>
        </w:rPr>
        <w:t>such as</w:t>
      </w:r>
      <w:r w:rsidR="0080625C" w:rsidRPr="0017580F">
        <w:rPr>
          <w:bCs/>
        </w:rPr>
        <w:t xml:space="preserve"> viewport camera parameters indicated by </w:t>
      </w:r>
      <w:r w:rsidR="009B3AFE" w:rsidRPr="0017580F">
        <w:rPr>
          <w:bCs/>
        </w:rPr>
        <w:t xml:space="preserve">a </w:t>
      </w:r>
      <w:r w:rsidR="0080625C" w:rsidRPr="0017580F">
        <w:rPr>
          <w:bCs/>
        </w:rPr>
        <w:t>viewport camera parameters</w:t>
      </w:r>
      <w:r w:rsidRPr="0017580F">
        <w:rPr>
          <w:bCs/>
        </w:rPr>
        <w:t xml:space="preserve"> SEI message.</w:t>
      </w:r>
    </w:p>
    <w:p w14:paraId="34F33189" w14:textId="586DA401" w:rsidR="007B02BE" w:rsidRPr="0017580F" w:rsidRDefault="007B02BE" w:rsidP="007656E5">
      <w:pPr>
        <w:rPr>
          <w:bCs/>
        </w:rPr>
      </w:pPr>
      <w:r w:rsidRPr="0017580F">
        <w:rPr>
          <w:bCs/>
        </w:rPr>
        <w:t>The persistence scope for this SEI message is the remainder of the bitstream or until a new vie</w:t>
      </w:r>
      <w:r w:rsidR="00D24766" w:rsidRPr="0017580F">
        <w:rPr>
          <w:bCs/>
        </w:rPr>
        <w:t>w</w:t>
      </w:r>
      <w:r w:rsidRPr="0017580F">
        <w:rPr>
          <w:bCs/>
        </w:rPr>
        <w:t>port position SEI message is encountered. Only the corresponding parameters specified in the SEI message shall be updated. Previously defined parameters from an earlier SEI message shall persist if not modified and if the value of vp_cancel_flag is not equal to 1.</w:t>
      </w:r>
    </w:p>
    <w:p w14:paraId="70C02C6F" w14:textId="77777777" w:rsidR="007B02BE" w:rsidRPr="0017580F" w:rsidRDefault="007B02BE">
      <w:pPr>
        <w:rPr>
          <w:bCs/>
        </w:rPr>
      </w:pPr>
      <w:bookmarkStart w:id="5977" w:name="_Hlk481685958"/>
      <w:r w:rsidRPr="0017580F">
        <w:rPr>
          <w:b/>
        </w:rPr>
        <w:t>vp_</w:t>
      </w:r>
      <w:r w:rsidR="00B045C6" w:rsidRPr="0017580F">
        <w:rPr>
          <w:b/>
        </w:rPr>
        <w:t>viewport</w:t>
      </w:r>
      <w:r w:rsidRPr="0017580F">
        <w:rPr>
          <w:b/>
        </w:rPr>
        <w:t xml:space="preserve">_id </w:t>
      </w:r>
      <w:bookmarkEnd w:id="5977"/>
      <w:r w:rsidR="00B045C6" w:rsidRPr="0017580F">
        <w:rPr>
          <w:bCs/>
        </w:rPr>
        <w:t>specifies</w:t>
      </w:r>
      <w:r w:rsidR="00B045C6" w:rsidRPr="0017580F">
        <w:rPr>
          <w:b/>
        </w:rPr>
        <w:t xml:space="preserve"> </w:t>
      </w:r>
      <w:r w:rsidRPr="0017580F">
        <w:rPr>
          <w:bCs/>
        </w:rPr>
        <w:t>an identifying number that may be used to identify a viewport.</w:t>
      </w:r>
    </w:p>
    <w:p w14:paraId="1E8C0589" w14:textId="77777777" w:rsidR="0050235C" w:rsidRPr="0017580F" w:rsidRDefault="007B02BE" w:rsidP="007B02BE">
      <w:pPr>
        <w:rPr>
          <w:bCs/>
        </w:rPr>
      </w:pPr>
      <w:r w:rsidRPr="0017580F">
        <w:rPr>
          <w:b/>
        </w:rPr>
        <w:t xml:space="preserve">vp_camera_parameters_present_flag </w:t>
      </w:r>
      <w:r w:rsidRPr="0017580F">
        <w:rPr>
          <w:bCs/>
        </w:rPr>
        <w:t>equal to 1 indicates that vp_vcp_camera_id is present in the viewport position SEI message. vp_camera_parameters_present_flag equal to 0 indicates that vp_vcp_camera_id is not present in viewport position SEI message</w:t>
      </w:r>
    </w:p>
    <w:p w14:paraId="138C529B" w14:textId="1FF53F59" w:rsidR="007B02BE" w:rsidRPr="0017580F" w:rsidRDefault="007B02BE" w:rsidP="007B02BE">
      <w:pPr>
        <w:rPr>
          <w:b/>
        </w:rPr>
      </w:pPr>
      <w:r w:rsidRPr="0017580F">
        <w:rPr>
          <w:b/>
        </w:rPr>
        <w:t xml:space="preserve">vp_vcp_camera_id </w:t>
      </w:r>
      <w:r w:rsidRPr="0017580F">
        <w:rPr>
          <w:bCs/>
        </w:rPr>
        <w:t>specifies the value of vcp_camera_id of viewport parameter SEI message that should provide the camera information for this viewport. When vp_vcp_camera_id is not present, it shall be inferred to be equal to 0.</w:t>
      </w:r>
    </w:p>
    <w:p w14:paraId="0949CEA4" w14:textId="77777777" w:rsidR="007B02BE" w:rsidRPr="0017580F" w:rsidRDefault="007B02BE" w:rsidP="007B02BE">
      <w:pPr>
        <w:rPr>
          <w:b/>
        </w:rPr>
      </w:pPr>
      <w:bookmarkStart w:id="5978" w:name="_Hlk481685756"/>
      <w:r w:rsidRPr="0017580F">
        <w:rPr>
          <w:b/>
        </w:rPr>
        <w:t xml:space="preserve">vp_cancel_flag </w:t>
      </w:r>
      <w:r w:rsidRPr="0017580F">
        <w:rPr>
          <w:bCs/>
        </w:rPr>
        <w:t xml:space="preserve">equal to 1 </w:t>
      </w:r>
      <w:bookmarkEnd w:id="5978"/>
      <w:r w:rsidRPr="0017580F">
        <w:rPr>
          <w:bCs/>
        </w:rPr>
        <w:t>indicates that the SEI message cancels the persistence of any previous viewport position SEI message in output order with the same value of vp_view_id. vp_cancel_flag equal to 0 indicates that viewport position information follows.</w:t>
      </w:r>
    </w:p>
    <w:p w14:paraId="6F89243F" w14:textId="77777777" w:rsidR="007B02BE" w:rsidRPr="0017580F" w:rsidRDefault="007B02BE" w:rsidP="007B02BE">
      <w:pPr>
        <w:rPr>
          <w:bCs/>
        </w:rPr>
      </w:pPr>
      <w:r w:rsidRPr="0017580F">
        <w:rPr>
          <w:b/>
        </w:rPr>
        <w:t xml:space="preserve">vp_persistence_flag </w:t>
      </w:r>
      <w:r w:rsidRPr="0017580F">
        <w:rPr>
          <w:bCs/>
        </w:rPr>
        <w:t>specifies the persistence of the viewport position SEI message for the current layer. vp_persistence_flag equal to 0 specifies that the viewport position SEI message applies to the current decoded atlas frame only.</w:t>
      </w:r>
    </w:p>
    <w:p w14:paraId="7B406757" w14:textId="77777777" w:rsidR="007B02BE" w:rsidRPr="0017580F" w:rsidRDefault="007B02BE" w:rsidP="007B02BE">
      <w:pPr>
        <w:rPr>
          <w:bCs/>
        </w:rPr>
      </w:pPr>
      <w:r w:rsidRPr="0017580F">
        <w:rPr>
          <w:bCs/>
        </w:rPr>
        <w:t>Let aFrmA be the current atlas frame. vp_persistence_flag equal to 1 specifies that the viewport position SEI message persists for the current layer in output order until any of the following conditions are true:</w:t>
      </w:r>
    </w:p>
    <w:p w14:paraId="70C96884" w14:textId="77777777" w:rsidR="007B02BE" w:rsidRPr="0017580F" w:rsidRDefault="003F1B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79BB9027" w14:textId="77777777" w:rsidR="007B02BE" w:rsidRPr="0017580F" w:rsidRDefault="007B02B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44CB5668" w14:textId="5BF5F90D" w:rsidR="00545C89" w:rsidRPr="0017580F" w:rsidRDefault="00545C8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atlas frame aFrmB in the current layer in a coded atlas access unit containing a viewport position SEI message, with either an vp_cancel_flag equal to 1 or the same value of vp_persistence_flag,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3961243A" w14:textId="790786B2" w:rsidR="007B02BE" w:rsidRPr="0017580F" w:rsidRDefault="00D5136B" w:rsidP="00C86722">
      <w:pPr>
        <w:spacing w:before="120"/>
        <w:rPr>
          <w:b/>
        </w:rPr>
      </w:pPr>
      <w:r w:rsidRPr="0017580F">
        <w:rPr>
          <w:b/>
        </w:rPr>
        <w:t>vp</w:t>
      </w:r>
      <w:r w:rsidR="007B02BE" w:rsidRPr="0017580F">
        <w:rPr>
          <w:b/>
        </w:rPr>
        <w:t>_position</w:t>
      </w:r>
      <w:r w:rsidR="00395064" w:rsidRPr="0017580F">
        <w:rPr>
          <w:bCs/>
        </w:rPr>
        <w:t>[ d ]</w:t>
      </w:r>
      <w:r w:rsidR="007B02BE" w:rsidRPr="0017580F">
        <w:rPr>
          <w:b/>
        </w:rPr>
        <w:t xml:space="preserve"> </w:t>
      </w:r>
      <w:r w:rsidR="007B02BE" w:rsidRPr="0017580F">
        <w:rPr>
          <w:bCs/>
        </w:rPr>
        <w:t xml:space="preserve">indicates a position of a viewport along the d axis. When </w:t>
      </w:r>
      <w:r w:rsidR="00227CB9" w:rsidRPr="0017580F">
        <w:rPr>
          <w:bCs/>
        </w:rPr>
        <w:t>vp</w:t>
      </w:r>
      <w:r w:rsidR="007B02BE" w:rsidRPr="0017580F">
        <w:rPr>
          <w:bCs/>
        </w:rPr>
        <w:t>_position</w:t>
      </w:r>
      <w:r w:rsidR="00395064" w:rsidRPr="0017580F">
        <w:rPr>
          <w:bCs/>
        </w:rPr>
        <w:t>[ d ]</w:t>
      </w:r>
      <w:r w:rsidR="007B02BE" w:rsidRPr="0017580F">
        <w:rPr>
          <w:bCs/>
        </w:rPr>
        <w:t xml:space="preserve"> is not present, it shall be inferred to be equal to represent a view position equal to (0.0, 0.0, 0.0).</w:t>
      </w:r>
      <w:r w:rsidR="000544C6" w:rsidRPr="0017580F">
        <w:rPr>
          <w:bCs/>
        </w:rPr>
        <w:t xml:space="preserve"> </w:t>
      </w:r>
      <w:r w:rsidR="000544C6" w:rsidRPr="0017580F">
        <w:rPr>
          <w:rStyle w:val="fontstyle01"/>
          <w:rFonts w:ascii="Cambria" w:hAnsi="Cambria"/>
          <w:color w:val="000000" w:themeColor="text1"/>
          <w:sz w:val="22"/>
          <w:szCs w:val="22"/>
        </w:rPr>
        <w:t>The values of d equal to</w:t>
      </w:r>
      <w:r w:rsidR="000544C6" w:rsidRPr="0017580F">
        <w:rPr>
          <w:color w:val="000000" w:themeColor="text1"/>
        </w:rPr>
        <w:t xml:space="preserve"> 0, 1, and 2 correspond to the X, Y, and Z axis, respectively.</w:t>
      </w:r>
    </w:p>
    <w:p w14:paraId="5EB79624" w14:textId="4119A55A" w:rsidR="0071161B" w:rsidRPr="0017580F" w:rsidRDefault="0071161B" w:rsidP="0071161B">
      <w:pPr>
        <w:rPr>
          <w:color w:val="000000" w:themeColor="text1"/>
          <w:lang w:eastAsia="ja-JP"/>
        </w:rPr>
      </w:pPr>
      <w:r w:rsidRPr="0017580F">
        <w:rPr>
          <w:b/>
          <w:color w:val="000000" w:themeColor="text1"/>
        </w:rPr>
        <w:lastRenderedPageBreak/>
        <w:t>vp_rotation_qx</w:t>
      </w:r>
      <w:r w:rsidRPr="0017580F">
        <w:rPr>
          <w:bCs/>
          <w:color w:val="000000" w:themeColor="text1"/>
        </w:rPr>
        <w:t xml:space="preserve"> specifies the x component, qX, for the rotation </w:t>
      </w:r>
      <w:r w:rsidRPr="0017580F">
        <w:rPr>
          <w:bCs/>
        </w:rPr>
        <w:t xml:space="preserve">of the viewport region </w:t>
      </w:r>
      <w:r w:rsidRPr="0017580F">
        <w:rPr>
          <w:bCs/>
          <w:color w:val="000000" w:themeColor="text1"/>
        </w:rPr>
        <w:t xml:space="preserve">using the quaternion representation. </w:t>
      </w:r>
      <w:r w:rsidRPr="0017580F">
        <w:rPr>
          <w:rStyle w:val="fontstyle01"/>
          <w:rFonts w:ascii="Cambria" w:hAnsi="Cambria"/>
          <w:color w:val="000000" w:themeColor="text1"/>
          <w:sz w:val="22"/>
          <w:szCs w:val="22"/>
        </w:rPr>
        <w:t xml:space="preserve">The value of </w:t>
      </w:r>
      <w:r w:rsidRPr="0017580F">
        <w:rPr>
          <w:color w:val="000000" w:themeColor="text1"/>
        </w:rPr>
        <w:t>vp_rotation_qx</w:t>
      </w:r>
      <w:r w:rsidRPr="0017580F">
        <w:rPr>
          <w:bCs/>
          <w:color w:val="000000" w:themeColor="text1"/>
        </w:rPr>
        <w:t xml:space="preserve"> </w:t>
      </w:r>
      <w:r w:rsidRPr="0017580F">
        <w:rPr>
          <w:rStyle w:val="fontstyle01"/>
          <w:rFonts w:ascii="Cambria" w:hAnsi="Cambria"/>
          <w:color w:val="000000" w:themeColor="text1"/>
          <w:sz w:val="22"/>
          <w:szCs w:val="22"/>
        </w:rPr>
        <w:t xml:space="preserve">shall be in the range of </w:t>
      </w:r>
      <w:r w:rsidR="00021054" w:rsidRPr="0017580F">
        <w:rPr>
          <w:rStyle w:val="fontstyle01"/>
          <w:rFonts w:ascii="Cambria" w:hAnsi="Cambria"/>
          <w:color w:val="000000" w:themeColor="text1"/>
          <w:sz w:val="22"/>
          <w:szCs w:val="22"/>
        </w:rPr>
        <w:t>− 2</w:t>
      </w:r>
      <w:r w:rsidR="00021054" w:rsidRPr="0017580F">
        <w:rPr>
          <w:rStyle w:val="fontstyle01"/>
          <w:rFonts w:ascii="Cambria" w:hAnsi="Cambria"/>
          <w:color w:val="000000" w:themeColor="text1"/>
          <w:sz w:val="22"/>
          <w:szCs w:val="22"/>
          <w:vertAlign w:val="superscript"/>
        </w:rPr>
        <w:t>14</w:t>
      </w:r>
      <w:r w:rsidR="00CC4AD5" w:rsidRPr="0017580F">
        <w:rPr>
          <w:rStyle w:val="fontstyle01"/>
          <w:rFonts w:ascii="Cambria" w:hAnsi="Cambria"/>
          <w:color w:val="000000" w:themeColor="text1"/>
          <w:sz w:val="22"/>
          <w:szCs w:val="22"/>
        </w:rPr>
        <w:t xml:space="preserve"> </w:t>
      </w:r>
      <w:r w:rsidRPr="0017580F">
        <w:rPr>
          <w:rStyle w:val="fontstyle01"/>
          <w:rFonts w:ascii="Cambria" w:hAnsi="Cambria"/>
          <w:color w:val="000000" w:themeColor="text1"/>
          <w:sz w:val="22"/>
          <w:szCs w:val="22"/>
        </w:rPr>
        <w:t>to 2</w:t>
      </w:r>
      <w:r w:rsidRPr="0017580F">
        <w:rPr>
          <w:rStyle w:val="fontstyle01"/>
          <w:rFonts w:ascii="Cambria" w:hAnsi="Cambria"/>
          <w:color w:val="000000" w:themeColor="text1"/>
          <w:sz w:val="22"/>
          <w:szCs w:val="22"/>
          <w:vertAlign w:val="superscript"/>
        </w:rPr>
        <w:t>1</w:t>
      </w:r>
      <w:r w:rsidR="00021054" w:rsidRPr="0017580F">
        <w:rPr>
          <w:rStyle w:val="fontstyle01"/>
          <w:rFonts w:ascii="Cambria" w:hAnsi="Cambria"/>
          <w:color w:val="000000" w:themeColor="text1"/>
          <w:sz w:val="22"/>
          <w:szCs w:val="22"/>
          <w:vertAlign w:val="superscript"/>
        </w:rPr>
        <w:t>4</w:t>
      </w:r>
      <w:r w:rsidRPr="0017580F">
        <w:rPr>
          <w:rStyle w:val="fontstyle01"/>
          <w:rFonts w:ascii="Cambria" w:hAnsi="Cambria"/>
          <w:color w:val="000000" w:themeColor="text1"/>
          <w:sz w:val="22"/>
          <w:szCs w:val="22"/>
        </w:rPr>
        <w:t xml:space="preserve">, inclusive. When </w:t>
      </w:r>
      <w:r w:rsidRPr="0017580F">
        <w:rPr>
          <w:color w:val="000000" w:themeColor="text1"/>
        </w:rPr>
        <w:t xml:space="preserve">vp_rotation_qx is not present, its value shall be inferred to be equal to </w:t>
      </w:r>
      <w:r w:rsidR="00021054" w:rsidRPr="0017580F">
        <w:rPr>
          <w:rStyle w:val="fontstyle01"/>
          <w:rFonts w:ascii="Cambria" w:hAnsi="Cambria"/>
          <w:color w:val="000000" w:themeColor="text1"/>
          <w:sz w:val="22"/>
          <w:szCs w:val="22"/>
        </w:rPr>
        <w:t>0</w:t>
      </w:r>
      <w:r w:rsidRPr="0017580F">
        <w:rPr>
          <w:color w:val="000000" w:themeColor="text1"/>
        </w:rPr>
        <w:t xml:space="preserve">. </w:t>
      </w:r>
      <w:r w:rsidRPr="0017580F">
        <w:rPr>
          <w:color w:val="000000" w:themeColor="text1"/>
          <w:lang w:eastAsia="ja-JP"/>
        </w:rPr>
        <w:t xml:space="preserve">The value of </w:t>
      </w:r>
      <w:r w:rsidRPr="0017580F">
        <w:rPr>
          <w:bCs/>
          <w:color w:val="000000" w:themeColor="text1"/>
        </w:rPr>
        <w:t xml:space="preserve">qX </w:t>
      </w:r>
      <w:r w:rsidRPr="0017580F">
        <w:rPr>
          <w:color w:val="000000" w:themeColor="text1"/>
          <w:lang w:eastAsia="ja-JP"/>
        </w:rPr>
        <w:t>is computed as follows:</w:t>
      </w:r>
    </w:p>
    <w:p w14:paraId="4407D173" w14:textId="64E76B94" w:rsidR="0071161B" w:rsidRPr="0017580F" w:rsidRDefault="0071161B" w:rsidP="0071161B">
      <w:pPr>
        <w:rPr>
          <w:color w:val="000000" w:themeColor="text1"/>
        </w:rPr>
      </w:pPr>
      <w:r w:rsidRPr="0017580F">
        <w:rPr>
          <w:color w:val="000000" w:themeColor="text1"/>
          <w:lang w:eastAsia="ja-JP"/>
        </w:rPr>
        <w:tab/>
      </w:r>
      <w:r w:rsidRPr="0017580F">
        <w:rPr>
          <w:bCs/>
          <w:color w:val="000000" w:themeColor="text1"/>
        </w:rPr>
        <w:t>qX</w:t>
      </w:r>
      <w:r w:rsidR="00D47707" w:rsidRPr="0017580F">
        <w:rPr>
          <w:bCs/>
          <w:color w:val="000000" w:themeColor="text1"/>
        </w:rPr>
        <w:t> </w:t>
      </w:r>
      <w:r w:rsidR="00D47707" w:rsidRPr="0017580F">
        <w:rPr>
          <w:color w:val="000000" w:themeColor="text1"/>
          <w:lang w:eastAsia="ja-JP"/>
        </w:rPr>
        <w:t>= </w:t>
      </w:r>
      <w:r w:rsidRPr="0017580F">
        <w:rPr>
          <w:bCs/>
          <w:color w:val="000000" w:themeColor="text1"/>
        </w:rPr>
        <w:t>vp_rotation_qx </w:t>
      </w:r>
      <w:r w:rsidR="00990F3A" w:rsidRPr="0017580F">
        <w:rPr>
          <w:rFonts w:cs="Symbol"/>
          <w:color w:val="000000" w:themeColor="text1"/>
        </w:rPr>
        <w:sym w:font="Symbol" w:char="F0B8"/>
      </w:r>
      <w:r w:rsidR="00C61E38" w:rsidRPr="0017580F">
        <w:rPr>
          <w:color w:val="000000" w:themeColor="text1"/>
          <w:lang w:eastAsia="ja-JP"/>
        </w:rPr>
        <w:t> </w:t>
      </w:r>
      <w:r w:rsidR="00990F3A" w:rsidRPr="0017580F">
        <w:rPr>
          <w:rStyle w:val="fontstyle01"/>
          <w:rFonts w:ascii="Cambria" w:hAnsi="Cambria"/>
          <w:color w:val="000000" w:themeColor="text1"/>
          <w:sz w:val="22"/>
          <w:szCs w:val="22"/>
        </w:rPr>
        <w:t>2</w:t>
      </w:r>
      <w:r w:rsidR="00990F3A" w:rsidRPr="0017580F">
        <w:rPr>
          <w:rStyle w:val="fontstyle01"/>
          <w:rFonts w:ascii="Cambria" w:hAnsi="Cambria"/>
          <w:color w:val="000000" w:themeColor="text1"/>
          <w:sz w:val="22"/>
          <w:szCs w:val="22"/>
          <w:vertAlign w:val="superscript"/>
        </w:rPr>
        <w:t>1</w:t>
      </w:r>
      <w:r w:rsidR="00021054" w:rsidRPr="0017580F">
        <w:rPr>
          <w:rStyle w:val="fontstyle01"/>
          <w:rFonts w:ascii="Cambria" w:hAnsi="Cambria"/>
          <w:color w:val="000000" w:themeColor="text1"/>
          <w:sz w:val="22"/>
          <w:szCs w:val="22"/>
          <w:vertAlign w:val="superscript"/>
        </w:rPr>
        <w:t>4</w:t>
      </w:r>
    </w:p>
    <w:p w14:paraId="7AFAF19B" w14:textId="7A3D6B39" w:rsidR="0071161B" w:rsidRPr="0017580F" w:rsidRDefault="0071161B" w:rsidP="0071161B">
      <w:pPr>
        <w:rPr>
          <w:color w:val="000000" w:themeColor="text1"/>
          <w:lang w:eastAsia="ja-JP"/>
        </w:rPr>
      </w:pPr>
      <w:r w:rsidRPr="0017580F">
        <w:rPr>
          <w:b/>
          <w:color w:val="000000" w:themeColor="text1"/>
        </w:rPr>
        <w:t>vp_rotation_qy</w:t>
      </w:r>
      <w:r w:rsidRPr="0017580F">
        <w:rPr>
          <w:bCs/>
          <w:color w:val="000000" w:themeColor="text1"/>
        </w:rPr>
        <w:t xml:space="preserve"> specifies the y component, qY, for the rotation </w:t>
      </w:r>
      <w:r w:rsidRPr="0017580F">
        <w:rPr>
          <w:bCs/>
        </w:rPr>
        <w:t xml:space="preserve">of the viewport region </w:t>
      </w:r>
      <w:r w:rsidRPr="0017580F">
        <w:rPr>
          <w:bCs/>
          <w:color w:val="000000" w:themeColor="text1"/>
        </w:rPr>
        <w:t xml:space="preserve">using the quaternion representation. </w:t>
      </w:r>
      <w:r w:rsidRPr="0017580F">
        <w:rPr>
          <w:rStyle w:val="fontstyle01"/>
          <w:rFonts w:ascii="Cambria" w:hAnsi="Cambria"/>
          <w:color w:val="000000" w:themeColor="text1"/>
          <w:sz w:val="22"/>
          <w:szCs w:val="22"/>
        </w:rPr>
        <w:t xml:space="preserve">The value of </w:t>
      </w:r>
      <w:r w:rsidRPr="0017580F">
        <w:rPr>
          <w:color w:val="000000" w:themeColor="text1"/>
        </w:rPr>
        <w:t>vp_rotation_qy</w:t>
      </w:r>
      <w:r w:rsidRPr="0017580F">
        <w:rPr>
          <w:bCs/>
          <w:color w:val="000000" w:themeColor="text1"/>
        </w:rPr>
        <w:t xml:space="preserve"> </w:t>
      </w:r>
      <w:r w:rsidRPr="0017580F">
        <w:rPr>
          <w:rStyle w:val="fontstyle01"/>
          <w:rFonts w:ascii="Cambria" w:hAnsi="Cambria"/>
          <w:color w:val="000000" w:themeColor="text1"/>
          <w:sz w:val="22"/>
          <w:szCs w:val="22"/>
        </w:rPr>
        <w:t xml:space="preserve">shall be in the range of </w:t>
      </w:r>
      <w:r w:rsidR="007C3902" w:rsidRPr="0017580F">
        <w:rPr>
          <w:rStyle w:val="fontstyle01"/>
          <w:rFonts w:ascii="Cambria" w:hAnsi="Cambria"/>
          <w:color w:val="000000" w:themeColor="text1"/>
          <w:sz w:val="22"/>
          <w:szCs w:val="22"/>
        </w:rPr>
        <w:t>0</w:t>
      </w:r>
      <w:r w:rsidR="00725C4B" w:rsidRPr="0017580F">
        <w:rPr>
          <w:rStyle w:val="fontstyle01"/>
          <w:rFonts w:ascii="Cambria" w:hAnsi="Cambria"/>
          <w:color w:val="000000" w:themeColor="text1"/>
          <w:sz w:val="22"/>
          <w:szCs w:val="22"/>
        </w:rPr>
        <w:t xml:space="preserve"> to </w:t>
      </w:r>
      <w:r w:rsidR="00021054" w:rsidRPr="0017580F">
        <w:rPr>
          <w:rStyle w:val="fontstyle01"/>
          <w:rFonts w:ascii="Cambria" w:hAnsi="Cambria"/>
          <w:color w:val="000000" w:themeColor="text1"/>
          <w:sz w:val="22"/>
          <w:szCs w:val="22"/>
        </w:rPr>
        <w:t>− 2</w:t>
      </w:r>
      <w:r w:rsidR="00021054" w:rsidRPr="0017580F">
        <w:rPr>
          <w:rStyle w:val="fontstyle01"/>
          <w:rFonts w:ascii="Cambria" w:hAnsi="Cambria"/>
          <w:color w:val="000000" w:themeColor="text1"/>
          <w:sz w:val="22"/>
          <w:szCs w:val="22"/>
          <w:vertAlign w:val="superscript"/>
        </w:rPr>
        <w:t>14</w:t>
      </w:r>
      <w:r w:rsidR="00021054" w:rsidRPr="0017580F">
        <w:rPr>
          <w:rStyle w:val="fontstyle01"/>
          <w:rFonts w:ascii="Cambria" w:hAnsi="Cambria"/>
          <w:color w:val="000000" w:themeColor="text1"/>
          <w:sz w:val="22"/>
          <w:szCs w:val="22"/>
        </w:rPr>
        <w:t xml:space="preserve"> to 2</w:t>
      </w:r>
      <w:r w:rsidR="00021054" w:rsidRPr="0017580F">
        <w:rPr>
          <w:rStyle w:val="fontstyle01"/>
          <w:rFonts w:ascii="Cambria" w:hAnsi="Cambria"/>
          <w:color w:val="000000" w:themeColor="text1"/>
          <w:sz w:val="22"/>
          <w:szCs w:val="22"/>
          <w:vertAlign w:val="superscript"/>
        </w:rPr>
        <w:t>14</w:t>
      </w:r>
      <w:r w:rsidRPr="0017580F">
        <w:rPr>
          <w:rStyle w:val="fontstyle01"/>
          <w:rFonts w:ascii="Cambria" w:hAnsi="Cambria"/>
          <w:color w:val="000000" w:themeColor="text1"/>
          <w:sz w:val="22"/>
          <w:szCs w:val="22"/>
        </w:rPr>
        <w:t xml:space="preserve">, inclusive. When </w:t>
      </w:r>
      <w:r w:rsidRPr="0017580F">
        <w:rPr>
          <w:color w:val="000000" w:themeColor="text1"/>
        </w:rPr>
        <w:t xml:space="preserve">vp_rotation_qy is not present, its value shall be inferred to be equal to </w:t>
      </w:r>
      <w:r w:rsidR="00021054" w:rsidRPr="0017580F">
        <w:rPr>
          <w:rStyle w:val="fontstyle01"/>
          <w:rFonts w:ascii="Cambria" w:hAnsi="Cambria"/>
          <w:color w:val="000000" w:themeColor="text1"/>
          <w:sz w:val="22"/>
          <w:szCs w:val="22"/>
        </w:rPr>
        <w:t>0</w:t>
      </w:r>
      <w:r w:rsidRPr="0017580F">
        <w:rPr>
          <w:color w:val="000000" w:themeColor="text1"/>
        </w:rPr>
        <w:t xml:space="preserve">. </w:t>
      </w:r>
      <w:r w:rsidRPr="0017580F">
        <w:rPr>
          <w:color w:val="000000" w:themeColor="text1"/>
          <w:lang w:eastAsia="ja-JP"/>
        </w:rPr>
        <w:t xml:space="preserve">The value of </w:t>
      </w:r>
      <w:r w:rsidRPr="0017580F">
        <w:rPr>
          <w:bCs/>
          <w:color w:val="000000" w:themeColor="text1"/>
        </w:rPr>
        <w:t xml:space="preserve">qY </w:t>
      </w:r>
      <w:r w:rsidRPr="0017580F">
        <w:rPr>
          <w:color w:val="000000" w:themeColor="text1"/>
          <w:lang w:eastAsia="ja-JP"/>
        </w:rPr>
        <w:t>is computed as follows:</w:t>
      </w:r>
    </w:p>
    <w:p w14:paraId="3EF92875" w14:textId="14D2C060" w:rsidR="00990F3A" w:rsidRPr="0017580F" w:rsidRDefault="0071161B" w:rsidP="00990F3A">
      <w:pPr>
        <w:rPr>
          <w:color w:val="000000" w:themeColor="text1"/>
        </w:rPr>
      </w:pPr>
      <w:r w:rsidRPr="0017580F">
        <w:rPr>
          <w:color w:val="000000" w:themeColor="text1"/>
          <w:lang w:eastAsia="ja-JP"/>
        </w:rPr>
        <w:tab/>
      </w:r>
      <w:r w:rsidRPr="0017580F">
        <w:rPr>
          <w:bCs/>
          <w:color w:val="000000" w:themeColor="text1"/>
        </w:rPr>
        <w:t>qY</w:t>
      </w:r>
      <w:r w:rsidR="00D47707" w:rsidRPr="0017580F">
        <w:rPr>
          <w:bCs/>
          <w:color w:val="000000" w:themeColor="text1"/>
        </w:rPr>
        <w:t> </w:t>
      </w:r>
      <w:r w:rsidR="00D47707" w:rsidRPr="0017580F">
        <w:rPr>
          <w:color w:val="000000" w:themeColor="text1"/>
          <w:lang w:eastAsia="ja-JP"/>
        </w:rPr>
        <w:t>= </w:t>
      </w:r>
      <w:r w:rsidRPr="0017580F">
        <w:rPr>
          <w:bCs/>
          <w:color w:val="000000" w:themeColor="text1"/>
        </w:rPr>
        <w:t>vp_rotation_qy </w:t>
      </w:r>
      <w:r w:rsidR="00990F3A" w:rsidRPr="0017580F">
        <w:rPr>
          <w:rFonts w:cs="Symbol"/>
          <w:color w:val="000000" w:themeColor="text1"/>
        </w:rPr>
        <w:sym w:font="Symbol" w:char="F0B8"/>
      </w:r>
      <w:r w:rsidR="00990F3A" w:rsidRPr="0017580F">
        <w:rPr>
          <w:color w:val="000000" w:themeColor="text1"/>
          <w:lang w:eastAsia="ja-JP"/>
        </w:rPr>
        <w:t> </w:t>
      </w:r>
      <w:r w:rsidR="00990F3A" w:rsidRPr="0017580F">
        <w:rPr>
          <w:rStyle w:val="fontstyle01"/>
          <w:rFonts w:ascii="Cambria" w:hAnsi="Cambria"/>
          <w:color w:val="000000" w:themeColor="text1"/>
          <w:sz w:val="22"/>
          <w:szCs w:val="22"/>
        </w:rPr>
        <w:t>2</w:t>
      </w:r>
      <w:r w:rsidR="00990F3A" w:rsidRPr="0017580F">
        <w:rPr>
          <w:rStyle w:val="fontstyle01"/>
          <w:rFonts w:ascii="Cambria" w:hAnsi="Cambria"/>
          <w:color w:val="000000" w:themeColor="text1"/>
          <w:sz w:val="22"/>
          <w:szCs w:val="22"/>
          <w:vertAlign w:val="superscript"/>
        </w:rPr>
        <w:t>1</w:t>
      </w:r>
      <w:r w:rsidR="00021054" w:rsidRPr="0017580F">
        <w:rPr>
          <w:rStyle w:val="fontstyle01"/>
          <w:rFonts w:ascii="Cambria" w:hAnsi="Cambria"/>
          <w:color w:val="000000" w:themeColor="text1"/>
          <w:sz w:val="22"/>
          <w:szCs w:val="22"/>
          <w:vertAlign w:val="superscript"/>
        </w:rPr>
        <w:t>4</w:t>
      </w:r>
    </w:p>
    <w:p w14:paraId="774A5BD2" w14:textId="4F6357C8" w:rsidR="0071161B" w:rsidRPr="0017580F" w:rsidRDefault="0071161B" w:rsidP="0071161B">
      <w:pPr>
        <w:rPr>
          <w:color w:val="000000" w:themeColor="text1"/>
          <w:lang w:eastAsia="ja-JP"/>
        </w:rPr>
      </w:pPr>
      <w:r w:rsidRPr="0017580F">
        <w:rPr>
          <w:b/>
          <w:color w:val="000000" w:themeColor="text1"/>
        </w:rPr>
        <w:t>vp_rotation_qz</w:t>
      </w:r>
      <w:r w:rsidRPr="0017580F">
        <w:rPr>
          <w:bCs/>
          <w:color w:val="000000" w:themeColor="text1"/>
        </w:rPr>
        <w:t xml:space="preserve"> specifies the z component, qZ, for the rotation of </w:t>
      </w:r>
      <w:r w:rsidRPr="0017580F">
        <w:rPr>
          <w:bCs/>
        </w:rPr>
        <w:t xml:space="preserve">the viewport region </w:t>
      </w:r>
      <w:r w:rsidRPr="0017580F">
        <w:rPr>
          <w:bCs/>
          <w:color w:val="000000" w:themeColor="text1"/>
        </w:rPr>
        <w:t xml:space="preserve">using the quaternion representation. </w:t>
      </w:r>
      <w:r w:rsidRPr="0017580F">
        <w:rPr>
          <w:rStyle w:val="fontstyle01"/>
          <w:rFonts w:ascii="Cambria" w:hAnsi="Cambria"/>
          <w:color w:val="000000" w:themeColor="text1"/>
          <w:sz w:val="22"/>
          <w:szCs w:val="22"/>
        </w:rPr>
        <w:t xml:space="preserve">The value of </w:t>
      </w:r>
      <w:r w:rsidRPr="0017580F">
        <w:rPr>
          <w:color w:val="000000" w:themeColor="text1"/>
        </w:rPr>
        <w:t>vp_rotation_qz</w:t>
      </w:r>
      <w:r w:rsidRPr="0017580F">
        <w:rPr>
          <w:bCs/>
          <w:color w:val="000000" w:themeColor="text1"/>
        </w:rPr>
        <w:t xml:space="preserve"> </w:t>
      </w:r>
      <w:r w:rsidRPr="0017580F">
        <w:rPr>
          <w:rStyle w:val="fontstyle01"/>
          <w:rFonts w:ascii="Cambria" w:hAnsi="Cambria"/>
          <w:color w:val="000000" w:themeColor="text1"/>
          <w:sz w:val="22"/>
          <w:szCs w:val="22"/>
        </w:rPr>
        <w:t xml:space="preserve">shall be in the range of </w:t>
      </w:r>
      <w:r w:rsidR="007C3902" w:rsidRPr="0017580F">
        <w:rPr>
          <w:rStyle w:val="fontstyle01"/>
          <w:rFonts w:ascii="Cambria" w:hAnsi="Cambria"/>
          <w:color w:val="000000" w:themeColor="text1"/>
          <w:sz w:val="22"/>
          <w:szCs w:val="22"/>
        </w:rPr>
        <w:t>0</w:t>
      </w:r>
      <w:r w:rsidR="00725C4B" w:rsidRPr="0017580F">
        <w:rPr>
          <w:rStyle w:val="fontstyle01"/>
          <w:rFonts w:ascii="Cambria" w:hAnsi="Cambria"/>
          <w:color w:val="000000" w:themeColor="text1"/>
          <w:sz w:val="22"/>
          <w:szCs w:val="22"/>
        </w:rPr>
        <w:t xml:space="preserve"> to </w:t>
      </w:r>
      <w:r w:rsidR="00021054" w:rsidRPr="0017580F">
        <w:rPr>
          <w:rStyle w:val="fontstyle01"/>
          <w:rFonts w:ascii="Cambria" w:hAnsi="Cambria"/>
          <w:color w:val="000000" w:themeColor="text1"/>
          <w:sz w:val="22"/>
          <w:szCs w:val="22"/>
        </w:rPr>
        <w:t>− 2</w:t>
      </w:r>
      <w:r w:rsidR="00021054" w:rsidRPr="0017580F">
        <w:rPr>
          <w:rStyle w:val="fontstyle01"/>
          <w:rFonts w:ascii="Cambria" w:hAnsi="Cambria"/>
          <w:color w:val="000000" w:themeColor="text1"/>
          <w:sz w:val="22"/>
          <w:szCs w:val="22"/>
          <w:vertAlign w:val="superscript"/>
        </w:rPr>
        <w:t>14</w:t>
      </w:r>
      <w:r w:rsidR="00021054" w:rsidRPr="0017580F">
        <w:rPr>
          <w:rStyle w:val="fontstyle01"/>
          <w:rFonts w:ascii="Cambria" w:hAnsi="Cambria"/>
          <w:color w:val="000000" w:themeColor="text1"/>
          <w:sz w:val="22"/>
          <w:szCs w:val="22"/>
        </w:rPr>
        <w:t xml:space="preserve"> to 2</w:t>
      </w:r>
      <w:r w:rsidR="00021054" w:rsidRPr="0017580F">
        <w:rPr>
          <w:rStyle w:val="fontstyle01"/>
          <w:rFonts w:ascii="Cambria" w:hAnsi="Cambria"/>
          <w:color w:val="000000" w:themeColor="text1"/>
          <w:sz w:val="22"/>
          <w:szCs w:val="22"/>
          <w:vertAlign w:val="superscript"/>
        </w:rPr>
        <w:t>14</w:t>
      </w:r>
      <w:r w:rsidRPr="0017580F">
        <w:rPr>
          <w:rStyle w:val="fontstyle01"/>
          <w:rFonts w:ascii="Cambria" w:hAnsi="Cambria"/>
          <w:color w:val="000000" w:themeColor="text1"/>
          <w:sz w:val="22"/>
          <w:szCs w:val="22"/>
        </w:rPr>
        <w:t xml:space="preserve">, inclusive. When </w:t>
      </w:r>
      <w:r w:rsidRPr="0017580F">
        <w:rPr>
          <w:color w:val="000000" w:themeColor="text1"/>
        </w:rPr>
        <w:t xml:space="preserve">vp_rotation_qz is not present, its value shall be inferred to be equal to </w:t>
      </w:r>
      <w:r w:rsidR="00021054" w:rsidRPr="0017580F">
        <w:rPr>
          <w:rStyle w:val="fontstyle01"/>
          <w:rFonts w:ascii="Cambria" w:hAnsi="Cambria"/>
          <w:color w:val="000000" w:themeColor="text1"/>
          <w:sz w:val="22"/>
          <w:szCs w:val="22"/>
        </w:rPr>
        <w:t>0</w:t>
      </w:r>
      <w:r w:rsidRPr="0017580F">
        <w:rPr>
          <w:color w:val="000000" w:themeColor="text1"/>
        </w:rPr>
        <w:t xml:space="preserve">. </w:t>
      </w:r>
      <w:r w:rsidRPr="0017580F">
        <w:rPr>
          <w:color w:val="000000" w:themeColor="text1"/>
          <w:lang w:eastAsia="ja-JP"/>
        </w:rPr>
        <w:t xml:space="preserve">The value of </w:t>
      </w:r>
      <w:r w:rsidRPr="0017580F">
        <w:rPr>
          <w:bCs/>
          <w:color w:val="000000" w:themeColor="text1"/>
        </w:rPr>
        <w:t xml:space="preserve">qZ </w:t>
      </w:r>
      <w:r w:rsidRPr="0017580F">
        <w:rPr>
          <w:color w:val="000000" w:themeColor="text1"/>
          <w:lang w:eastAsia="ja-JP"/>
        </w:rPr>
        <w:t>is computed as follows:</w:t>
      </w:r>
    </w:p>
    <w:p w14:paraId="616EC502" w14:textId="60158373" w:rsidR="00990F3A" w:rsidRPr="0017580F" w:rsidRDefault="0071161B" w:rsidP="00990F3A">
      <w:pPr>
        <w:rPr>
          <w:color w:val="000000" w:themeColor="text1"/>
        </w:rPr>
      </w:pPr>
      <w:r w:rsidRPr="0017580F">
        <w:rPr>
          <w:color w:val="000000" w:themeColor="text1"/>
          <w:lang w:eastAsia="ja-JP"/>
        </w:rPr>
        <w:tab/>
      </w:r>
      <w:r w:rsidRPr="0017580F">
        <w:rPr>
          <w:bCs/>
          <w:color w:val="000000" w:themeColor="text1"/>
        </w:rPr>
        <w:t>qZ</w:t>
      </w:r>
      <w:r w:rsidR="00D47707" w:rsidRPr="0017580F">
        <w:rPr>
          <w:bCs/>
          <w:color w:val="000000" w:themeColor="text1"/>
        </w:rPr>
        <w:t> </w:t>
      </w:r>
      <w:r w:rsidR="00D47707" w:rsidRPr="0017580F">
        <w:rPr>
          <w:color w:val="000000" w:themeColor="text1"/>
          <w:lang w:eastAsia="ja-JP"/>
        </w:rPr>
        <w:t>= </w:t>
      </w:r>
      <w:r w:rsidRPr="0017580F">
        <w:rPr>
          <w:bCs/>
          <w:color w:val="000000" w:themeColor="text1"/>
        </w:rPr>
        <w:t>vp_rotation_qz </w:t>
      </w:r>
      <w:r w:rsidR="00990F3A" w:rsidRPr="0017580F">
        <w:rPr>
          <w:rFonts w:cs="Symbol"/>
          <w:color w:val="000000" w:themeColor="text1"/>
        </w:rPr>
        <w:sym w:font="Symbol" w:char="F0B8"/>
      </w:r>
      <w:r w:rsidR="00990F3A" w:rsidRPr="0017580F">
        <w:rPr>
          <w:color w:val="000000" w:themeColor="text1"/>
          <w:lang w:eastAsia="ja-JP"/>
        </w:rPr>
        <w:t> </w:t>
      </w:r>
      <w:r w:rsidR="00990F3A" w:rsidRPr="0017580F">
        <w:rPr>
          <w:rStyle w:val="fontstyle01"/>
          <w:rFonts w:ascii="Cambria" w:hAnsi="Cambria"/>
          <w:color w:val="000000" w:themeColor="text1"/>
          <w:sz w:val="22"/>
          <w:szCs w:val="22"/>
        </w:rPr>
        <w:t>2</w:t>
      </w:r>
      <w:r w:rsidR="00990F3A" w:rsidRPr="0017580F">
        <w:rPr>
          <w:rStyle w:val="fontstyle01"/>
          <w:rFonts w:ascii="Cambria" w:hAnsi="Cambria"/>
          <w:color w:val="000000" w:themeColor="text1"/>
          <w:sz w:val="22"/>
          <w:szCs w:val="22"/>
          <w:vertAlign w:val="superscript"/>
        </w:rPr>
        <w:t>1</w:t>
      </w:r>
      <w:r w:rsidR="00021054" w:rsidRPr="0017580F">
        <w:rPr>
          <w:rStyle w:val="fontstyle01"/>
          <w:rFonts w:ascii="Cambria" w:hAnsi="Cambria"/>
          <w:color w:val="000000" w:themeColor="text1"/>
          <w:sz w:val="22"/>
          <w:szCs w:val="22"/>
          <w:vertAlign w:val="superscript"/>
        </w:rPr>
        <w:t>4</w:t>
      </w:r>
    </w:p>
    <w:p w14:paraId="05B674F9" w14:textId="77777777" w:rsidR="0071161B" w:rsidRPr="0017580F" w:rsidRDefault="0071161B" w:rsidP="0071161B">
      <w:r w:rsidRPr="0017580F">
        <w:t xml:space="preserve">The fourth component, </w:t>
      </w:r>
      <w:r w:rsidRPr="0017580F">
        <w:rPr>
          <w:bCs/>
          <w:color w:val="000000" w:themeColor="text1"/>
        </w:rPr>
        <w:t>qW,</w:t>
      </w:r>
      <w:r w:rsidRPr="0017580F">
        <w:t xml:space="preserve"> </w:t>
      </w:r>
      <w:r w:rsidRPr="0017580F">
        <w:rPr>
          <w:bCs/>
          <w:color w:val="000000" w:themeColor="text1"/>
        </w:rPr>
        <w:t>for the rotation of the current camera model using the quaternion representation</w:t>
      </w:r>
      <w:r w:rsidRPr="0017580F">
        <w:t xml:space="preserve"> is calculated as follows:</w:t>
      </w:r>
    </w:p>
    <w:p w14:paraId="43B22589" w14:textId="5D1058CF" w:rsidR="0071161B" w:rsidRPr="0017580F" w:rsidRDefault="0071161B" w:rsidP="0071161B">
      <w:pPr>
        <w:rPr>
          <w:bCs/>
        </w:rPr>
      </w:pPr>
      <w:r w:rsidRPr="0017580F">
        <w:tab/>
        <w:t>qW</w:t>
      </w:r>
      <w:r w:rsidR="00D47707" w:rsidRPr="0017580F">
        <w:t> = </w:t>
      </w:r>
      <w:r w:rsidRPr="0017580F">
        <w:t>Sqrt( 1 – ( </w:t>
      </w:r>
      <w:r w:rsidR="009807FA" w:rsidRPr="0017580F">
        <w:t>qX</w:t>
      </w:r>
      <w:r w:rsidR="009807FA" w:rsidRPr="0017580F">
        <w:rPr>
          <w:bCs/>
          <w:position w:val="6"/>
          <w:vertAlign w:val="superscript"/>
        </w:rPr>
        <w:t>2</w:t>
      </w:r>
      <w:r w:rsidR="009807FA" w:rsidRPr="0017580F">
        <w:rPr>
          <w:bCs/>
        </w:rPr>
        <w:t> + </w:t>
      </w:r>
      <w:r w:rsidR="009807FA" w:rsidRPr="0017580F">
        <w:t>qY</w:t>
      </w:r>
      <w:r w:rsidR="009807FA" w:rsidRPr="0017580F">
        <w:rPr>
          <w:bCs/>
          <w:position w:val="6"/>
          <w:vertAlign w:val="superscript"/>
        </w:rPr>
        <w:t>2</w:t>
      </w:r>
      <w:r w:rsidR="009807FA" w:rsidRPr="0017580F">
        <w:rPr>
          <w:bCs/>
        </w:rPr>
        <w:t> + </w:t>
      </w:r>
      <w:r w:rsidR="009807FA" w:rsidRPr="0017580F">
        <w:t>qZ</w:t>
      </w:r>
      <w:r w:rsidR="009807FA" w:rsidRPr="0017580F">
        <w:rPr>
          <w:bCs/>
          <w:position w:val="6"/>
          <w:vertAlign w:val="superscript"/>
        </w:rPr>
        <w:t>2</w:t>
      </w:r>
      <w:r w:rsidRPr="0017580F">
        <w:rPr>
          <w:bCs/>
        </w:rPr>
        <w:t> ) )</w:t>
      </w:r>
    </w:p>
    <w:p w14:paraId="2456D1A3" w14:textId="77777777" w:rsidR="0071161B" w:rsidRPr="0017580F" w:rsidRDefault="0071161B" w:rsidP="0071161B">
      <w:pPr>
        <w:pStyle w:val="Note1"/>
        <w:rPr>
          <w:rFonts w:ascii="Cambria" w:hAnsi="Cambria"/>
        </w:rPr>
      </w:pPr>
      <w:r w:rsidRPr="0017580F">
        <w:rPr>
          <w:rFonts w:ascii="Cambria" w:hAnsi="Cambria"/>
        </w:rPr>
        <w:t>NOTE – In the context of this document qW is always positive. If a negative qW is desired, one may signal all three syntax elements, vp_rotation_qx, vp_rotation_qy, and vp_rotation_qz, with an opposite sign, which is equivalent.</w:t>
      </w:r>
    </w:p>
    <w:p w14:paraId="31B51E07" w14:textId="3F4A3AE7" w:rsidR="0071161B" w:rsidRPr="0017580F" w:rsidRDefault="0071161B" w:rsidP="0071161B">
      <w:pPr>
        <w:rPr>
          <w:bCs/>
        </w:rPr>
      </w:pPr>
      <w:r w:rsidRPr="0017580F">
        <w:rPr>
          <w:bCs/>
        </w:rPr>
        <w:t xml:space="preserve">A unit quaternion can be represented as a rotation matrix </w:t>
      </w:r>
      <w:r w:rsidR="00605E55" w:rsidRPr="0017580F">
        <w:rPr>
          <w:bCs/>
        </w:rPr>
        <w:t>vpRotMatrix</w:t>
      </w:r>
      <w:r w:rsidRPr="0017580F">
        <w:rPr>
          <w:bCs/>
        </w:rPr>
        <w:t xml:space="preserve"> as follows:</w:t>
      </w:r>
    </w:p>
    <w:p w14:paraId="0C4DB4C8" w14:textId="440D74A3" w:rsidR="0071161B" w:rsidRPr="0017580F" w:rsidRDefault="009807FA" w:rsidP="0071161B">
      <w:pPr>
        <w:rPr>
          <w:color w:val="000000" w:themeColor="text1"/>
        </w:rPr>
      </w:pPr>
      <m:oMathPara>
        <m:oMath>
          <m:r>
            <m:rPr>
              <m:sty m:val="p"/>
            </m:rPr>
            <w:rPr>
              <w:rFonts w:ascii="Cambria Math" w:hAnsi="Cambria Math"/>
              <w:color w:val="000000" w:themeColor="text1"/>
            </w:rPr>
            <m:t>vpRotMatrix = </m:t>
          </m:r>
          <m:d>
            <m:dPr>
              <m:begChr m:val="["/>
              <m:endChr m:val="]"/>
              <m:ctrlPr>
                <w:rPr>
                  <w:rFonts w:ascii="Cambria Math" w:hAnsi="Cambria Math"/>
                  <w:color w:val="000000" w:themeColor="text1"/>
                </w:rPr>
              </m:ctrlPr>
            </m:dPr>
            <m:e>
              <m:m>
                <m:mPr>
                  <m:mcs>
                    <m:mc>
                      <m:mcPr>
                        <m:count m:val="4"/>
                        <m:mcJc m:val="center"/>
                      </m:mcPr>
                    </m:mc>
                  </m:mcs>
                  <m:ctrlPr>
                    <w:rPr>
                      <w:rFonts w:ascii="Cambria Math" w:hAnsi="Cambria Math"/>
                      <w:color w:val="000000" w:themeColor="text1"/>
                    </w:rPr>
                  </m:ctrlPr>
                </m:mPr>
                <m:mr>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qY</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qZ</m:t>
                        </m:r>
                      </m:e>
                      <m:sup>
                        <m:r>
                          <m:rPr>
                            <m:sty m:val="p"/>
                          </m:rPr>
                          <w:rPr>
                            <w:rFonts w:ascii="Cambria Math" w:hAnsi="Cambria Math"/>
                            <w:color w:val="000000" w:themeColor="text1"/>
                          </w:rPr>
                          <m:t>2</m:t>
                        </m:r>
                      </m:sup>
                    </m:sSup>
                    <m:r>
                      <m:rPr>
                        <m:sty m:val="p"/>
                      </m:rPr>
                      <w:rPr>
                        <w:rFonts w:ascii="Cambria Math" w:hAnsi="Cambria Math"/>
                        <w:color w:val="000000" w:themeColor="text1"/>
                      </w:rPr>
                      <m:t>)</m:t>
                    </m:r>
                  </m:e>
                  <m:e>
                    <m:r>
                      <m:rPr>
                        <m:sty m:val="p"/>
                      </m:rPr>
                      <w:rPr>
                        <w:rFonts w:ascii="Cambria Math" w:hAnsi="Cambria Math"/>
                        <w:color w:val="000000" w:themeColor="text1"/>
                      </w:rPr>
                      <m:t>2*(qX*qY-qZ*qW)</m:t>
                    </m:r>
                  </m:e>
                  <m:e>
                    <m:r>
                      <m:rPr>
                        <m:sty m:val="p"/>
                      </m:rPr>
                      <w:rPr>
                        <w:rFonts w:ascii="Cambria Math" w:hAnsi="Cambria Math"/>
                        <w:color w:val="000000" w:themeColor="text1"/>
                      </w:rPr>
                      <m:t>2*(qX*qZ+qY*qW)</m:t>
                    </m:r>
                  </m:e>
                  <m:e>
                    <m:r>
                      <m:rPr>
                        <m:sty m:val="p"/>
                      </m:rPr>
                      <w:rPr>
                        <w:rFonts w:ascii="Cambria Math" w:hAnsi="Cambria Math"/>
                        <w:color w:val="000000" w:themeColor="text1"/>
                      </w:rPr>
                      <m:t>0</m:t>
                    </m:r>
                    <m:ctrlPr>
                      <w:rPr>
                        <w:rFonts w:ascii="Cambria Math" w:eastAsia="Times New Roman" w:hAnsi="Cambria Math"/>
                        <w:color w:val="000000" w:themeColor="text1"/>
                      </w:rPr>
                    </m:ctrlPr>
                  </m:e>
                </m:mr>
                <m:mr>
                  <m:e>
                    <m:r>
                      <m:rPr>
                        <m:sty m:val="p"/>
                      </m:rPr>
                      <w:rPr>
                        <w:rFonts w:ascii="Cambria Math" w:hAnsi="Cambria Math"/>
                        <w:color w:val="000000" w:themeColor="text1"/>
                      </w:rPr>
                      <m:t>2*(qX*qY+qZ*qW)</m:t>
                    </m:r>
                  </m:e>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qX</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qZ</m:t>
                        </m:r>
                      </m:e>
                      <m:sup>
                        <m:r>
                          <m:rPr>
                            <m:sty m:val="p"/>
                          </m:rPr>
                          <w:rPr>
                            <w:rFonts w:ascii="Cambria Math" w:hAnsi="Cambria Math"/>
                            <w:color w:val="000000" w:themeColor="text1"/>
                          </w:rPr>
                          <m:t>2</m:t>
                        </m:r>
                      </m:sup>
                    </m:sSup>
                    <m:r>
                      <m:rPr>
                        <m:sty m:val="p"/>
                      </m:rPr>
                      <w:rPr>
                        <w:rFonts w:ascii="Cambria Math" w:hAnsi="Cambria Math"/>
                        <w:color w:val="000000" w:themeColor="text1"/>
                      </w:rPr>
                      <m:t>)</m:t>
                    </m:r>
                  </m:e>
                  <m:e>
                    <m:r>
                      <m:rPr>
                        <m:sty m:val="p"/>
                      </m:rPr>
                      <w:rPr>
                        <w:rFonts w:ascii="Cambria Math" w:hAnsi="Cambria Math"/>
                        <w:color w:val="000000" w:themeColor="text1"/>
                      </w:rPr>
                      <m:t>2*(qY*qZ-qX*qW)</m:t>
                    </m:r>
                  </m:e>
                  <m:e>
                    <m:r>
                      <m:rPr>
                        <m:sty m:val="p"/>
                      </m:rPr>
                      <w:rPr>
                        <w:rFonts w:ascii="Cambria Math" w:hAnsi="Cambria Math"/>
                        <w:color w:val="000000" w:themeColor="text1"/>
                      </w:rPr>
                      <m:t>0</m:t>
                    </m:r>
                    <m:ctrlPr>
                      <w:rPr>
                        <w:rFonts w:ascii="Cambria Math" w:eastAsia="Times New Roman" w:hAnsi="Cambria Math"/>
                        <w:color w:val="000000" w:themeColor="text1"/>
                      </w:rPr>
                    </m:ctrlPr>
                  </m:e>
                </m:mr>
                <m:mr>
                  <m:e>
                    <m:r>
                      <m:rPr>
                        <m:sty m:val="p"/>
                      </m:rPr>
                      <w:rPr>
                        <w:rFonts w:ascii="Cambria Math" w:hAnsi="Cambria Math"/>
                        <w:color w:val="000000" w:themeColor="text1"/>
                      </w:rPr>
                      <m:t>2*(qX*qZ-qY*qW)</m:t>
                    </m:r>
                  </m:e>
                  <m:e>
                    <m:r>
                      <m:rPr>
                        <m:sty m:val="p"/>
                      </m:rPr>
                      <w:rPr>
                        <w:rFonts w:ascii="Cambria Math" w:hAnsi="Cambria Math"/>
                        <w:color w:val="000000" w:themeColor="text1"/>
                      </w:rPr>
                      <m:t>2*(qY*qZ+qX*qW)</m:t>
                    </m:r>
                  </m:e>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qX</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qY</m:t>
                        </m:r>
                      </m:e>
                      <m:sup>
                        <m:r>
                          <m:rPr>
                            <m:sty m:val="p"/>
                          </m:rPr>
                          <w:rPr>
                            <w:rFonts w:ascii="Cambria Math" w:hAnsi="Cambria Math"/>
                            <w:color w:val="000000" w:themeColor="text1"/>
                          </w:rPr>
                          <m:t>2</m:t>
                        </m:r>
                      </m:sup>
                    </m:sSup>
                    <m:r>
                      <m:rPr>
                        <m:sty m:val="p"/>
                      </m:rPr>
                      <w:rPr>
                        <w:rFonts w:ascii="Cambria Math" w:hAnsi="Cambria Math"/>
                        <w:color w:val="000000" w:themeColor="text1"/>
                      </w:rPr>
                      <m:t>)</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mr>
                <m:mr>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1</m:t>
                    </m:r>
                  </m:e>
                </m:mr>
              </m:m>
            </m:e>
          </m:d>
        </m:oMath>
      </m:oMathPara>
    </w:p>
    <w:p w14:paraId="1C1D2603" w14:textId="6202FE9C" w:rsidR="0071161B" w:rsidRPr="0017580F" w:rsidRDefault="0071161B" w:rsidP="0071161B">
      <w:pPr>
        <w:rPr>
          <w:color w:val="000000" w:themeColor="text1"/>
        </w:rPr>
      </w:pPr>
      <w:r w:rsidRPr="0017580F">
        <w:rPr>
          <w:color w:val="000000" w:themeColor="text1"/>
        </w:rPr>
        <w:t xml:space="preserve">It is a requirement of bitstream conformance that </w:t>
      </w:r>
      <w:r w:rsidRPr="0017580F">
        <w:t>qX</w:t>
      </w:r>
      <w:r w:rsidRPr="0017580F">
        <w:rPr>
          <w:bCs/>
          <w:position w:val="6"/>
          <w:vertAlign w:val="superscript"/>
        </w:rPr>
        <w:t>2</w:t>
      </w:r>
      <w:r w:rsidRPr="0017580F">
        <w:rPr>
          <w:bCs/>
        </w:rPr>
        <w:t> + </w:t>
      </w:r>
      <w:r w:rsidRPr="0017580F">
        <w:t>qY</w:t>
      </w:r>
      <w:r w:rsidRPr="0017580F">
        <w:rPr>
          <w:bCs/>
          <w:position w:val="6"/>
          <w:vertAlign w:val="superscript"/>
        </w:rPr>
        <w:t>2</w:t>
      </w:r>
      <w:r w:rsidRPr="0017580F">
        <w:rPr>
          <w:bCs/>
        </w:rPr>
        <w:t> + </w:t>
      </w:r>
      <w:r w:rsidRPr="0017580F">
        <w:t>qZ</w:t>
      </w:r>
      <w:r w:rsidRPr="0017580F">
        <w:rPr>
          <w:bCs/>
          <w:position w:val="6"/>
          <w:vertAlign w:val="superscript"/>
        </w:rPr>
        <w:t>2</w:t>
      </w:r>
      <w:r w:rsidRPr="0017580F">
        <w:rPr>
          <w:bCs/>
        </w:rPr>
        <w:t> </w:t>
      </w:r>
      <w:r w:rsidR="00A234FD" w:rsidRPr="0017580F">
        <w:rPr>
          <w:bCs/>
        </w:rPr>
        <w:t>&lt;=</w:t>
      </w:r>
      <w:r w:rsidR="00D47707" w:rsidRPr="0017580F">
        <w:rPr>
          <w:bCs/>
        </w:rPr>
        <w:t> </w:t>
      </w:r>
      <w:r w:rsidRPr="0017580F">
        <w:rPr>
          <w:bCs/>
        </w:rPr>
        <w:t>1.</w:t>
      </w:r>
    </w:p>
    <w:p w14:paraId="7FBBCE51" w14:textId="77777777" w:rsidR="0050235C" w:rsidRPr="0017580F" w:rsidRDefault="007B02BE" w:rsidP="007656E5">
      <w:pPr>
        <w:rPr>
          <w:b/>
        </w:rPr>
      </w:pPr>
      <w:r w:rsidRPr="0017580F">
        <w:rPr>
          <w:b/>
        </w:rPr>
        <w:t xml:space="preserve">vp_center_view_flag </w:t>
      </w:r>
      <w:r w:rsidRPr="0017580F">
        <w:rPr>
          <w:bCs/>
        </w:rPr>
        <w:t>equal to 1 indicates that the viewport position signal</w:t>
      </w:r>
      <w:r w:rsidR="00985B55" w:rsidRPr="0017580F">
        <w:rPr>
          <w:bCs/>
        </w:rPr>
        <w:t>l</w:t>
      </w:r>
      <w:r w:rsidRPr="0017580F">
        <w:rPr>
          <w:bCs/>
        </w:rPr>
        <w:t>ed correspond to the center of the viewport. vp_center_view_flag equal to 0 indicates that the viewport position signa</w:t>
      </w:r>
      <w:r w:rsidR="00985B55" w:rsidRPr="0017580F">
        <w:rPr>
          <w:bCs/>
        </w:rPr>
        <w:t>l</w:t>
      </w:r>
      <w:r w:rsidRPr="0017580F">
        <w:rPr>
          <w:bCs/>
        </w:rPr>
        <w:t>led correspond to one of two stereo positions of the viewport.</w:t>
      </w:r>
    </w:p>
    <w:p w14:paraId="651A68AA" w14:textId="7CBD2831" w:rsidR="007B02BE" w:rsidRPr="0017580F" w:rsidRDefault="007B02BE" w:rsidP="007656E5">
      <w:pPr>
        <w:rPr>
          <w:bCs/>
        </w:rPr>
      </w:pPr>
      <w:r w:rsidRPr="0017580F">
        <w:rPr>
          <w:b/>
        </w:rPr>
        <w:t xml:space="preserve">vp_left_view_flag </w:t>
      </w:r>
      <w:r w:rsidRPr="0017580F">
        <w:rPr>
          <w:bCs/>
        </w:rPr>
        <w:t>equal to 1 indicates that the viewport parameters signal</w:t>
      </w:r>
      <w:r w:rsidR="00985B55" w:rsidRPr="0017580F">
        <w:rPr>
          <w:bCs/>
        </w:rPr>
        <w:t>l</w:t>
      </w:r>
      <w:r w:rsidRPr="0017580F">
        <w:rPr>
          <w:bCs/>
        </w:rPr>
        <w:t>ed correspond to the left stereo position of the viewport. vp_left_view_flag equal to 0 indicates that the viewport position signa</w:t>
      </w:r>
      <w:r w:rsidR="00985B55" w:rsidRPr="0017580F">
        <w:rPr>
          <w:bCs/>
        </w:rPr>
        <w:t>l</w:t>
      </w:r>
      <w:r w:rsidRPr="0017580F">
        <w:rPr>
          <w:bCs/>
        </w:rPr>
        <w:t>led correspond to the right stereo positions of the viewport.</w:t>
      </w:r>
    </w:p>
    <w:p w14:paraId="412E3BBE" w14:textId="77777777" w:rsidR="008673E8" w:rsidRPr="0017580F" w:rsidRDefault="008673E8" w:rsidP="008673E8">
      <w:pPr>
        <w:pStyle w:val="a3"/>
        <w:numPr>
          <w:ilvl w:val="2"/>
          <w:numId w:val="14"/>
        </w:numPr>
        <w:tabs>
          <w:tab w:val="clear" w:pos="403"/>
        </w:tabs>
      </w:pPr>
      <w:bookmarkStart w:id="5979" w:name="_Toc51656783"/>
      <w:r w:rsidRPr="0017580F">
        <w:t>Decoded Atlas Information Hash SEI message semantics</w:t>
      </w:r>
      <w:bookmarkEnd w:id="5979"/>
    </w:p>
    <w:p w14:paraId="25B6B6C6" w14:textId="77777777" w:rsidR="00BC5BA9" w:rsidRPr="0017580F" w:rsidRDefault="00BC5BA9" w:rsidP="00F534AF">
      <w:pPr>
        <w:pStyle w:val="a3"/>
        <w:numPr>
          <w:ilvl w:val="3"/>
          <w:numId w:val="14"/>
        </w:numPr>
        <w:tabs>
          <w:tab w:val="clear" w:pos="403"/>
        </w:tabs>
      </w:pPr>
      <w:bookmarkStart w:id="5980" w:name="_Ref49348323"/>
      <w:bookmarkStart w:id="5981" w:name="_Toc51656784"/>
      <w:r w:rsidRPr="0017580F">
        <w:t>General</w:t>
      </w:r>
      <w:bookmarkEnd w:id="5980"/>
      <w:bookmarkEnd w:id="5981"/>
    </w:p>
    <w:p w14:paraId="6D8EA018" w14:textId="72A9D381" w:rsidR="00716DE2" w:rsidRPr="0017580F" w:rsidRDefault="00716DE2" w:rsidP="007656E5">
      <w:r w:rsidRPr="0017580F">
        <w:t>This SEI message defines hash values for decoded atlas information</w:t>
      </w:r>
      <w:r w:rsidR="00157AD5" w:rsidRPr="0017580F">
        <w:t xml:space="preserve"> that </w:t>
      </w:r>
      <w:r w:rsidR="007461E3" w:rsidRPr="0017580F">
        <w:t>are associated with</w:t>
      </w:r>
      <w:r w:rsidR="00157AD5" w:rsidRPr="0017580F">
        <w:t xml:space="preserve"> the current atlas SeiAtlasID</w:t>
      </w:r>
      <w:r w:rsidRPr="0017580F">
        <w:t xml:space="preserve">. </w:t>
      </w:r>
      <w:r w:rsidR="00EF60A7" w:rsidRPr="0017580F">
        <w:t>Prior to computing the hash, the decoded atlas information and corresponding derived data, such as the block</w:t>
      </w:r>
      <w:r w:rsidR="0058306B" w:rsidRPr="0017580F">
        <w:t xml:space="preserve"> to patch information</w:t>
      </w:r>
      <w:r w:rsidR="00EF60A7" w:rsidRPr="0017580F">
        <w:t xml:space="preserve">, are arranged into strings of bytes as defined in </w:t>
      </w:r>
      <w:r w:rsidR="00406255" w:rsidRPr="0017580F">
        <w:fldChar w:fldCharType="begin"/>
      </w:r>
      <w:r w:rsidR="00406255" w:rsidRPr="0017580F">
        <w:instrText xml:space="preserve"> REF _Ref44510778 \r \h </w:instrText>
      </w:r>
      <w:r w:rsidR="00CA5401" w:rsidRPr="0017580F">
        <w:instrText xml:space="preserve"> \* MERGEFORMAT </w:instrText>
      </w:r>
      <w:r w:rsidR="00406255" w:rsidRPr="0017580F">
        <w:fldChar w:fldCharType="separate"/>
      </w:r>
      <w:r w:rsidR="001F1F53">
        <w:t>F.3.16.2</w:t>
      </w:r>
      <w:r w:rsidR="00406255" w:rsidRPr="0017580F">
        <w:fldChar w:fldCharType="end"/>
      </w:r>
      <w:r w:rsidR="00EF60A7" w:rsidRPr="0017580F">
        <w:t xml:space="preserve">, and the hash values are calculated as specified in </w:t>
      </w:r>
      <w:r w:rsidR="00406255" w:rsidRPr="0017580F">
        <w:t xml:space="preserve">the </w:t>
      </w:r>
      <w:r w:rsidR="00842EEB" w:rsidRPr="0017580F">
        <w:t>semantics of the corresponding syntax elements</w:t>
      </w:r>
      <w:r w:rsidR="00EF60A7" w:rsidRPr="0017580F">
        <w:t>.</w:t>
      </w:r>
    </w:p>
    <w:p w14:paraId="13A0B494" w14:textId="438BA2D5" w:rsidR="00716DE2" w:rsidRPr="0017580F" w:rsidRDefault="00716DE2" w:rsidP="007656E5">
      <w:r w:rsidRPr="0017580F">
        <w:lastRenderedPageBreak/>
        <w:t>The persistence scope for this SEI message is the remainder of the bitstream or until a new decoded atlas in</w:t>
      </w:r>
      <w:r w:rsidR="00C8087B" w:rsidRPr="0017580F">
        <w:t>f</w:t>
      </w:r>
      <w:r w:rsidRPr="0017580F">
        <w:t>ormation hash SEI message is encountered. Only the corresponding parameters specified in the SEI message shall be updated. Previously defined parameters from an earlier SEI message shall persist if not modified</w:t>
      </w:r>
      <w:r w:rsidR="0058306B" w:rsidRPr="0017580F">
        <w:t>.</w:t>
      </w:r>
    </w:p>
    <w:p w14:paraId="51906C68" w14:textId="77777777" w:rsidR="0050235C" w:rsidRPr="0017580F" w:rsidRDefault="008673E8" w:rsidP="007656E5">
      <w:r w:rsidRPr="0017580F">
        <w:rPr>
          <w:b/>
        </w:rPr>
        <w:t>daih_cancel_flag</w:t>
      </w:r>
      <w:r w:rsidRPr="0017580F">
        <w:t xml:space="preserve"> equal to 1 indicates that the SEI message cancels the persistence of any previous decoded atlas information hash SEI message in coding order that applies to the atlas. daih_cancel_flag equal to 0 indicates that decoded atlas information hash follows.</w:t>
      </w:r>
    </w:p>
    <w:p w14:paraId="7FAEDC61" w14:textId="62E6F6A1" w:rsidR="008673E8" w:rsidRPr="0017580F" w:rsidRDefault="008673E8" w:rsidP="007656E5">
      <w:r w:rsidRPr="0017580F">
        <w:rPr>
          <w:b/>
        </w:rPr>
        <w:t>daih_persistence_flag</w:t>
      </w:r>
      <w:r w:rsidRPr="0017580F">
        <w:t xml:space="preserve"> specifies the persistence of the decoded atlas information hash SEI message. da</w:t>
      </w:r>
      <w:r w:rsidR="00157D08" w:rsidRPr="0017580F">
        <w:t>i</w:t>
      </w:r>
      <w:r w:rsidRPr="0017580F">
        <w:t>h_persistence_flag equal to 0 specifies that the decoded atlas information hash SEI message applies to the current decoded access unit only.</w:t>
      </w:r>
    </w:p>
    <w:p w14:paraId="72497656" w14:textId="77777777" w:rsidR="00157D08" w:rsidRPr="0017580F" w:rsidRDefault="00157D08">
      <w:pPr>
        <w:rPr>
          <w:bCs/>
        </w:rPr>
      </w:pPr>
      <w:r w:rsidRPr="0017580F">
        <w:rPr>
          <w:bCs/>
        </w:rPr>
        <w:t xml:space="preserve">Let aFrmA be the current atlas frame. </w:t>
      </w:r>
      <w:r w:rsidRPr="0017580F">
        <w:t>daih_persistence_flag</w:t>
      </w:r>
      <w:r w:rsidRPr="0017580F">
        <w:rPr>
          <w:bCs/>
        </w:rPr>
        <w:t xml:space="preserve"> equal to 1 specifies that the decoded atlas information hash SEI message persists for the current layer in output order until any of the following conditions are true:</w:t>
      </w:r>
    </w:p>
    <w:p w14:paraId="074DC040" w14:textId="77777777" w:rsidR="00157D08" w:rsidRPr="0017580F" w:rsidRDefault="00157D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4CD5063B" w14:textId="77777777" w:rsidR="00157D08" w:rsidRPr="0017580F" w:rsidRDefault="00157D0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16DBCEF8" w14:textId="4B9FFA45" w:rsidR="00954795" w:rsidRPr="0017580F" w:rsidRDefault="0095479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atlas frame aFrmB in the current layer in a coded atlas access unit containing a decoded atlas information hash SEI message, with either an daih_cancel_flag equal to 1 or the same value of daih_persistence_flag,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1022F512" w14:textId="133AD2D4" w:rsidR="00AC1B4A" w:rsidRPr="0017580F" w:rsidRDefault="00AC1B4A" w:rsidP="00AC1B4A">
      <w:pPr>
        <w:rPr>
          <w:bCs/>
        </w:rPr>
      </w:pPr>
      <w:r w:rsidRPr="0017580F">
        <w:rPr>
          <w:b/>
        </w:rPr>
        <w:t>daih_hash_type</w:t>
      </w:r>
      <w:r w:rsidRPr="0017580F">
        <w:t xml:space="preserve"> indicates the method used to calculate the checksum according to </w:t>
      </w:r>
      <w:r w:rsidR="00157D08" w:rsidRPr="0017580F">
        <w:fldChar w:fldCharType="begin"/>
      </w:r>
      <w:r w:rsidR="00157D08" w:rsidRPr="0017580F">
        <w:instrText xml:space="preserve"> REF _Ref44507659 \h </w:instrText>
      </w:r>
      <w:r w:rsidR="00CA5401" w:rsidRPr="0017580F">
        <w:instrText xml:space="preserve"> \* MERGEFORMAT </w:instrText>
      </w:r>
      <w:r w:rsidR="00157D08" w:rsidRPr="0017580F">
        <w:fldChar w:fldCharType="separate"/>
      </w:r>
      <w:r w:rsidR="001F1F53" w:rsidRPr="0017580F">
        <w:t>Table F-</w:t>
      </w:r>
      <w:r w:rsidR="001F1F53">
        <w:t>5</w:t>
      </w:r>
      <w:r w:rsidR="00157D08" w:rsidRPr="0017580F">
        <w:fldChar w:fldCharType="end"/>
      </w:r>
      <w:r w:rsidRPr="0017580F">
        <w:t xml:space="preserve">. Values of daih_hash_type that are not listed in </w:t>
      </w:r>
      <w:r w:rsidR="000B66DC" w:rsidRPr="0017580F">
        <w:fldChar w:fldCharType="begin"/>
      </w:r>
      <w:r w:rsidR="000B66DC" w:rsidRPr="0017580F">
        <w:instrText xml:space="preserve"> REF _Ref44507659 \h  \* MERGEFORMAT </w:instrText>
      </w:r>
      <w:r w:rsidR="000B66DC" w:rsidRPr="0017580F">
        <w:fldChar w:fldCharType="separate"/>
      </w:r>
      <w:r w:rsidR="001F1F53" w:rsidRPr="0017580F">
        <w:t>Table F-</w:t>
      </w:r>
      <w:r w:rsidR="001F1F53">
        <w:t>5</w:t>
      </w:r>
      <w:r w:rsidR="000B66DC" w:rsidRPr="0017580F">
        <w:fldChar w:fldCharType="end"/>
      </w:r>
      <w:r w:rsidR="000B66DC" w:rsidRPr="0017580F">
        <w:t xml:space="preserve"> </w:t>
      </w:r>
      <w:r w:rsidRPr="0017580F">
        <w:t xml:space="preserve">are reserved for future use by ISO/IEC and shall not be present in bitstreams conforming to this version of </w:t>
      </w:r>
      <w:r w:rsidR="005E083C" w:rsidRPr="0017580F">
        <w:t>this document</w:t>
      </w:r>
      <w:r w:rsidRPr="0017580F">
        <w:t xml:space="preserve">. Decoders shall ignore decoded </w:t>
      </w:r>
      <w:r w:rsidR="00B72B26" w:rsidRPr="0017580F">
        <w:t xml:space="preserve">atlas information </w:t>
      </w:r>
      <w:r w:rsidRPr="0017580F">
        <w:t>hash SEI messages that contain reserved values of hash_type.</w:t>
      </w:r>
    </w:p>
    <w:p w14:paraId="28206C69" w14:textId="4D9E22F2" w:rsidR="00AC1B4A" w:rsidRPr="0017580F" w:rsidRDefault="00AC1B4A" w:rsidP="00AC1B4A">
      <w:pPr>
        <w:pStyle w:val="Tabletitle0"/>
      </w:pPr>
      <w:bookmarkStart w:id="5982" w:name="_Ref44507659"/>
      <w:r w:rsidRPr="0017580F">
        <w:t>Table F-</w:t>
      </w:r>
      <w:r w:rsidRPr="0017580F">
        <w:fldChar w:fldCharType="begin"/>
      </w:r>
      <w:r w:rsidRPr="0017580F">
        <w:instrText xml:space="preserve"> SEQ Table \* ARABIC \s 1 </w:instrText>
      </w:r>
      <w:r w:rsidRPr="0017580F">
        <w:fldChar w:fldCharType="separate"/>
      </w:r>
      <w:r w:rsidR="001F1F53">
        <w:rPr>
          <w:noProof/>
        </w:rPr>
        <w:t>5</w:t>
      </w:r>
      <w:r w:rsidRPr="0017580F">
        <w:fldChar w:fldCharType="end"/>
      </w:r>
      <w:bookmarkEnd w:id="5982"/>
      <w:r w:rsidR="008E3554" w:rsidRPr="0017580F">
        <w:rPr>
          <w:rFonts w:cs="Calibri"/>
          <w:bCs/>
        </w:rPr>
        <w:t> </w:t>
      </w:r>
      <w:r w:rsidR="008E3554" w:rsidRPr="0017580F">
        <w:t>– </w:t>
      </w:r>
      <w:r w:rsidRPr="0017580F">
        <w:t>Atlas hash type</w:t>
      </w:r>
    </w:p>
    <w:tbl>
      <w:tblPr>
        <w:tblW w:w="0" w:type="auto"/>
        <w:jc w:val="center"/>
        <w:tblLayout w:type="fixed"/>
        <w:tblCellMar>
          <w:left w:w="80" w:type="dxa"/>
          <w:right w:w="80" w:type="dxa"/>
        </w:tblCellMar>
        <w:tblLook w:val="0000" w:firstRow="0" w:lastRow="0" w:firstColumn="0" w:lastColumn="0" w:noHBand="0" w:noVBand="0"/>
      </w:tblPr>
      <w:tblGrid>
        <w:gridCol w:w="1314"/>
        <w:gridCol w:w="2368"/>
      </w:tblGrid>
      <w:tr w:rsidR="00AC1B4A" w:rsidRPr="0017580F" w14:paraId="750CED59" w14:textId="77777777" w:rsidTr="00007BE2">
        <w:trPr>
          <w:cantSplit/>
          <w:trHeight w:val="305"/>
          <w:jc w:val="center"/>
        </w:trPr>
        <w:tc>
          <w:tcPr>
            <w:tcW w:w="1314" w:type="dxa"/>
            <w:tcBorders>
              <w:top w:val="single" w:sz="6" w:space="0" w:color="auto"/>
              <w:left w:val="single" w:sz="6" w:space="0" w:color="auto"/>
              <w:bottom w:val="single" w:sz="6" w:space="0" w:color="auto"/>
              <w:right w:val="single" w:sz="6" w:space="0" w:color="auto"/>
            </w:tcBorders>
            <w:vAlign w:val="center"/>
          </w:tcPr>
          <w:p w14:paraId="7EEBCCCF" w14:textId="77777777" w:rsidR="00AC1B4A" w:rsidRPr="0017580F" w:rsidRDefault="00AC1B4A" w:rsidP="00007BE2">
            <w:pPr>
              <w:spacing w:before="120" w:after="120"/>
              <w:jc w:val="center"/>
              <w:rPr>
                <w:b/>
              </w:rPr>
            </w:pPr>
            <w:r w:rsidRPr="0017580F">
              <w:rPr>
                <w:b/>
              </w:rPr>
              <w:t>hash_type</w:t>
            </w:r>
          </w:p>
        </w:tc>
        <w:tc>
          <w:tcPr>
            <w:tcW w:w="2368" w:type="dxa"/>
            <w:tcBorders>
              <w:top w:val="single" w:sz="6" w:space="0" w:color="auto"/>
              <w:left w:val="single" w:sz="6" w:space="0" w:color="auto"/>
              <w:bottom w:val="single" w:sz="6" w:space="0" w:color="auto"/>
              <w:right w:val="single" w:sz="6" w:space="0" w:color="auto"/>
            </w:tcBorders>
            <w:vAlign w:val="center"/>
          </w:tcPr>
          <w:p w14:paraId="371D2B25" w14:textId="77777777" w:rsidR="00AC1B4A" w:rsidRPr="0017580F" w:rsidRDefault="00AC1B4A" w:rsidP="00007BE2">
            <w:pPr>
              <w:spacing w:before="120" w:after="120"/>
              <w:jc w:val="center"/>
              <w:rPr>
                <w:b/>
              </w:rPr>
            </w:pPr>
            <w:r w:rsidRPr="0017580F">
              <w:rPr>
                <w:b/>
              </w:rPr>
              <w:t>Method</w:t>
            </w:r>
          </w:p>
        </w:tc>
      </w:tr>
      <w:tr w:rsidR="00AC1B4A" w:rsidRPr="0017580F" w14:paraId="40E6B2F6" w14:textId="77777777" w:rsidTr="00007BE2">
        <w:trPr>
          <w:cantSplit/>
          <w:trHeight w:val="292"/>
          <w:jc w:val="center"/>
        </w:trPr>
        <w:tc>
          <w:tcPr>
            <w:tcW w:w="1314" w:type="dxa"/>
            <w:tcBorders>
              <w:top w:val="single" w:sz="6" w:space="0" w:color="auto"/>
              <w:left w:val="single" w:sz="6" w:space="0" w:color="auto"/>
              <w:bottom w:val="single" w:sz="6" w:space="0" w:color="auto"/>
              <w:right w:val="single" w:sz="6" w:space="0" w:color="auto"/>
            </w:tcBorders>
            <w:vAlign w:val="center"/>
          </w:tcPr>
          <w:p w14:paraId="0BFA7768" w14:textId="77777777" w:rsidR="00AC1B4A" w:rsidRPr="0017580F" w:rsidRDefault="00AC1B4A" w:rsidP="00007BE2">
            <w:pPr>
              <w:spacing w:before="120" w:after="120"/>
              <w:jc w:val="center"/>
            </w:pPr>
            <w:r w:rsidRPr="0017580F">
              <w:t>0</w:t>
            </w:r>
          </w:p>
        </w:tc>
        <w:tc>
          <w:tcPr>
            <w:tcW w:w="2368" w:type="dxa"/>
            <w:tcBorders>
              <w:top w:val="single" w:sz="6" w:space="0" w:color="auto"/>
              <w:left w:val="single" w:sz="6" w:space="0" w:color="auto"/>
              <w:bottom w:val="single" w:sz="6" w:space="0" w:color="auto"/>
              <w:right w:val="single" w:sz="6" w:space="0" w:color="auto"/>
            </w:tcBorders>
            <w:vAlign w:val="center"/>
          </w:tcPr>
          <w:p w14:paraId="22C37EDD" w14:textId="77777777" w:rsidR="00AC1B4A" w:rsidRPr="0017580F" w:rsidRDefault="00AC1B4A" w:rsidP="00007BE2">
            <w:pPr>
              <w:spacing w:before="120" w:after="120"/>
              <w:jc w:val="center"/>
            </w:pPr>
            <w:r w:rsidRPr="0017580F">
              <w:t>MD5 (RFC 1321)</w:t>
            </w:r>
          </w:p>
        </w:tc>
      </w:tr>
      <w:tr w:rsidR="00AC1B4A" w:rsidRPr="0017580F" w14:paraId="282D4404" w14:textId="77777777" w:rsidTr="00007BE2">
        <w:trPr>
          <w:cantSplit/>
          <w:trHeight w:val="305"/>
          <w:jc w:val="center"/>
        </w:trPr>
        <w:tc>
          <w:tcPr>
            <w:tcW w:w="1314" w:type="dxa"/>
            <w:tcBorders>
              <w:top w:val="single" w:sz="6" w:space="0" w:color="auto"/>
              <w:left w:val="single" w:sz="6" w:space="0" w:color="auto"/>
              <w:bottom w:val="single" w:sz="6" w:space="0" w:color="auto"/>
              <w:right w:val="single" w:sz="6" w:space="0" w:color="auto"/>
            </w:tcBorders>
            <w:vAlign w:val="center"/>
          </w:tcPr>
          <w:p w14:paraId="6D6C5690" w14:textId="77777777" w:rsidR="00AC1B4A" w:rsidRPr="0017580F" w:rsidRDefault="00AC1B4A" w:rsidP="00007BE2">
            <w:pPr>
              <w:spacing w:before="120" w:after="120"/>
              <w:jc w:val="center"/>
            </w:pPr>
            <w:r w:rsidRPr="0017580F">
              <w:t>1</w:t>
            </w:r>
          </w:p>
        </w:tc>
        <w:tc>
          <w:tcPr>
            <w:tcW w:w="2368" w:type="dxa"/>
            <w:tcBorders>
              <w:top w:val="single" w:sz="6" w:space="0" w:color="auto"/>
              <w:left w:val="single" w:sz="6" w:space="0" w:color="auto"/>
              <w:bottom w:val="single" w:sz="6" w:space="0" w:color="auto"/>
              <w:right w:val="single" w:sz="6" w:space="0" w:color="auto"/>
            </w:tcBorders>
            <w:vAlign w:val="center"/>
          </w:tcPr>
          <w:p w14:paraId="7041D24A" w14:textId="77777777" w:rsidR="00AC1B4A" w:rsidRPr="0017580F" w:rsidRDefault="00AC1B4A" w:rsidP="00007BE2">
            <w:pPr>
              <w:spacing w:before="120" w:after="120"/>
              <w:jc w:val="center"/>
            </w:pPr>
            <w:r w:rsidRPr="0017580F">
              <w:t>CRC</w:t>
            </w:r>
          </w:p>
        </w:tc>
      </w:tr>
      <w:tr w:rsidR="00AC1B4A" w:rsidRPr="0017580F" w14:paraId="0EA82C66" w14:textId="77777777" w:rsidTr="00007BE2">
        <w:trPr>
          <w:cantSplit/>
          <w:trHeight w:val="305"/>
          <w:jc w:val="center"/>
        </w:trPr>
        <w:tc>
          <w:tcPr>
            <w:tcW w:w="1314" w:type="dxa"/>
            <w:tcBorders>
              <w:top w:val="single" w:sz="6" w:space="0" w:color="auto"/>
              <w:left w:val="single" w:sz="6" w:space="0" w:color="auto"/>
              <w:bottom w:val="single" w:sz="6" w:space="0" w:color="auto"/>
              <w:right w:val="single" w:sz="6" w:space="0" w:color="auto"/>
            </w:tcBorders>
            <w:vAlign w:val="center"/>
          </w:tcPr>
          <w:p w14:paraId="6B970CEA" w14:textId="77777777" w:rsidR="00AC1B4A" w:rsidRPr="0017580F" w:rsidRDefault="00AC1B4A" w:rsidP="00007BE2">
            <w:pPr>
              <w:spacing w:before="120" w:after="120"/>
              <w:jc w:val="center"/>
            </w:pPr>
            <w:r w:rsidRPr="0017580F">
              <w:t>2</w:t>
            </w:r>
          </w:p>
        </w:tc>
        <w:tc>
          <w:tcPr>
            <w:tcW w:w="2368" w:type="dxa"/>
            <w:tcBorders>
              <w:top w:val="single" w:sz="6" w:space="0" w:color="auto"/>
              <w:left w:val="single" w:sz="6" w:space="0" w:color="auto"/>
              <w:bottom w:val="single" w:sz="6" w:space="0" w:color="auto"/>
              <w:right w:val="single" w:sz="6" w:space="0" w:color="auto"/>
            </w:tcBorders>
            <w:vAlign w:val="center"/>
          </w:tcPr>
          <w:p w14:paraId="1CD76771" w14:textId="77777777" w:rsidR="00AC1B4A" w:rsidRPr="0017580F" w:rsidRDefault="00AC1B4A" w:rsidP="00007BE2">
            <w:pPr>
              <w:spacing w:before="120" w:after="120"/>
              <w:jc w:val="center"/>
            </w:pPr>
            <w:r w:rsidRPr="0017580F">
              <w:t>Checksum</w:t>
            </w:r>
          </w:p>
        </w:tc>
      </w:tr>
    </w:tbl>
    <w:p w14:paraId="1DCF41D3" w14:textId="22CC2B28" w:rsidR="00A169E8" w:rsidRPr="0017580F" w:rsidRDefault="00A169E8" w:rsidP="00FB4953">
      <w:pPr>
        <w:spacing w:before="120"/>
      </w:pPr>
      <w:r w:rsidRPr="0017580F">
        <w:rPr>
          <w:b/>
        </w:rPr>
        <w:t>daih_decoded_high_level_hash_present_flag</w:t>
      </w:r>
      <w:r w:rsidRPr="0017580F">
        <w:t xml:space="preserve"> equal to 1 specifies that </w:t>
      </w:r>
      <w:r w:rsidR="00B473CA" w:rsidRPr="0017580F">
        <w:t>the MD5 hash, the cyclic redundancy check (CRC)</w:t>
      </w:r>
      <w:r w:rsidR="00DF4A44" w:rsidRPr="0017580F">
        <w:t>,</w:t>
      </w:r>
      <w:r w:rsidR="00B473CA" w:rsidRPr="0017580F">
        <w:t xml:space="preserve"> or the checksum value for the high-level syntax elements </w:t>
      </w:r>
      <w:r w:rsidR="00862EA1" w:rsidRPr="0017580F">
        <w:t xml:space="preserve">associated with the atlas, with atlas ID equal to </w:t>
      </w:r>
      <w:r w:rsidR="004429AA" w:rsidRPr="0017580F">
        <w:rPr>
          <w:color w:val="000000" w:themeColor="text1"/>
        </w:rPr>
        <w:t>SeiAtlasID</w:t>
      </w:r>
      <w:r w:rsidR="00862EA1" w:rsidRPr="0017580F">
        <w:t xml:space="preserve">, </w:t>
      </w:r>
      <w:r w:rsidR="00B473CA" w:rsidRPr="0017580F">
        <w:t xml:space="preserve">is </w:t>
      </w:r>
      <w:r w:rsidRPr="0017580F">
        <w:t xml:space="preserve">present. daih_decoded_high_level_hash_present_flag equal to 0 specifies </w:t>
      </w:r>
      <w:r w:rsidR="00B473CA" w:rsidRPr="0017580F">
        <w:t>the MD5 hash, the cyclic redundancy check (CRC)</w:t>
      </w:r>
      <w:r w:rsidR="00DF4A44" w:rsidRPr="0017580F">
        <w:t>,</w:t>
      </w:r>
      <w:r w:rsidR="00B473CA" w:rsidRPr="0017580F">
        <w:t xml:space="preserve"> or the checksum value for the high-level syntax elements </w:t>
      </w:r>
      <w:r w:rsidR="00862EA1" w:rsidRPr="0017580F">
        <w:t xml:space="preserve">associated with the atlas, with atlas ID equal to </w:t>
      </w:r>
      <w:r w:rsidR="004429AA" w:rsidRPr="0017580F">
        <w:rPr>
          <w:color w:val="000000" w:themeColor="text1"/>
        </w:rPr>
        <w:t>SeiAtlasID</w:t>
      </w:r>
      <w:r w:rsidR="00862EA1" w:rsidRPr="0017580F">
        <w:t xml:space="preserve">, </w:t>
      </w:r>
      <w:r w:rsidRPr="0017580F">
        <w:t>will not be present.</w:t>
      </w:r>
    </w:p>
    <w:p w14:paraId="331D0AC7" w14:textId="6796F97D" w:rsidR="00AC1B4A" w:rsidRPr="0017580F" w:rsidRDefault="00AC1B4A" w:rsidP="00AC1B4A">
      <w:r w:rsidRPr="0017580F">
        <w:rPr>
          <w:b/>
        </w:rPr>
        <w:t>daih_decoded_atlas_hash_present_flag</w:t>
      </w:r>
      <w:r w:rsidRPr="0017580F">
        <w:t xml:space="preserve"> equal to 1 specifies that </w:t>
      </w:r>
      <w:r w:rsidR="00B473CA" w:rsidRPr="0017580F">
        <w:t xml:space="preserve">the MD5 hash, the cyclic redundancy check </w:t>
      </w:r>
      <w:r w:rsidR="00DF4A44" w:rsidRPr="0017580F">
        <w:t xml:space="preserve">(CRC), or the checksum value </w:t>
      </w:r>
      <w:r w:rsidR="00B473CA" w:rsidRPr="0017580F">
        <w:t>for the</w:t>
      </w:r>
      <w:r w:rsidR="00B473CA" w:rsidRPr="0017580F" w:rsidDel="00B473CA">
        <w:t xml:space="preserve"> </w:t>
      </w:r>
      <w:r w:rsidR="00862EA1" w:rsidRPr="0017580F">
        <w:t xml:space="preserve">patch information associated with the </w:t>
      </w:r>
      <w:r w:rsidR="00B473CA" w:rsidRPr="0017580F">
        <w:t>atlas</w:t>
      </w:r>
      <w:r w:rsidR="00862EA1" w:rsidRPr="0017580F">
        <w:t xml:space="preserve">, with atlas ID equal to </w:t>
      </w:r>
      <w:r w:rsidR="004429AA" w:rsidRPr="0017580F">
        <w:t>SeiAtlasID</w:t>
      </w:r>
      <w:r w:rsidR="00862EA1" w:rsidRPr="0017580F">
        <w:t>,</w:t>
      </w:r>
      <w:r w:rsidR="00B473CA" w:rsidRPr="0017580F">
        <w:t xml:space="preserve"> </w:t>
      </w:r>
      <w:r w:rsidRPr="0017580F">
        <w:t xml:space="preserve">is present. daih_decoded_atlas_hash_present_flag equal to 0 specifies that </w:t>
      </w:r>
      <w:r w:rsidR="00862EA1" w:rsidRPr="0017580F">
        <w:t xml:space="preserve">the MD5 hash, the cyclic redundancy check </w:t>
      </w:r>
      <w:r w:rsidR="00DF4A44" w:rsidRPr="0017580F">
        <w:t xml:space="preserve">(CRC), or the checksum value </w:t>
      </w:r>
      <w:r w:rsidR="00862EA1" w:rsidRPr="0017580F">
        <w:t>for the</w:t>
      </w:r>
      <w:r w:rsidR="00862EA1" w:rsidRPr="0017580F" w:rsidDel="00B473CA">
        <w:t xml:space="preserve"> </w:t>
      </w:r>
      <w:r w:rsidR="00862EA1" w:rsidRPr="0017580F">
        <w:t xml:space="preserve">patch information associated with the atlas, with atlas ID equal to </w:t>
      </w:r>
      <w:r w:rsidR="004429AA" w:rsidRPr="0017580F">
        <w:t>SeiAtlasID</w:t>
      </w:r>
      <w:r w:rsidR="00862EA1" w:rsidRPr="0017580F">
        <w:t xml:space="preserve">, </w:t>
      </w:r>
      <w:r w:rsidRPr="0017580F">
        <w:t>will not be present.</w:t>
      </w:r>
    </w:p>
    <w:p w14:paraId="7C3346EF" w14:textId="37DB6C08" w:rsidR="00AC1B4A" w:rsidRPr="0017580F" w:rsidRDefault="00AC1B4A" w:rsidP="00AC1B4A">
      <w:pPr>
        <w:rPr>
          <w:b/>
        </w:rPr>
      </w:pPr>
      <w:r w:rsidRPr="0017580F">
        <w:rPr>
          <w:b/>
        </w:rPr>
        <w:lastRenderedPageBreak/>
        <w:t xml:space="preserve">daih_decoded_atlas_b2p_hash_present_flag </w:t>
      </w:r>
      <w:r w:rsidRPr="0017580F">
        <w:t xml:space="preserve">equal to 1 specifies that </w:t>
      </w:r>
      <w:r w:rsidR="00862EA1" w:rsidRPr="0017580F">
        <w:t xml:space="preserve">the MD5 hash, the cyclic redundancy check </w:t>
      </w:r>
      <w:r w:rsidR="00DF4A44" w:rsidRPr="0017580F">
        <w:t xml:space="preserve">(CRC), or the checksum value </w:t>
      </w:r>
      <w:r w:rsidR="00862EA1" w:rsidRPr="0017580F">
        <w:t>for the</w:t>
      </w:r>
      <w:r w:rsidR="00862EA1" w:rsidRPr="0017580F" w:rsidDel="00B473CA">
        <w:t xml:space="preserve"> </w:t>
      </w:r>
      <w:r w:rsidR="00862EA1" w:rsidRPr="0017580F">
        <w:t xml:space="preserve">block to patch map associated with the atlas, with atlas ID equal to </w:t>
      </w:r>
      <w:r w:rsidR="004429AA" w:rsidRPr="0017580F">
        <w:t>SeiAtlasID</w:t>
      </w:r>
      <w:r w:rsidR="00862EA1" w:rsidRPr="0017580F">
        <w:t>, i</w:t>
      </w:r>
      <w:r w:rsidRPr="0017580F">
        <w:t>s present. daih_decoded_atlas_b2p_hash_present_flag equal to 0 specifies that</w:t>
      </w:r>
      <w:r w:rsidRPr="0017580F" w:rsidDel="00102231">
        <w:t xml:space="preserve"> </w:t>
      </w:r>
      <w:r w:rsidR="00862EA1" w:rsidRPr="0017580F">
        <w:t xml:space="preserve">the MD5 hash, the cyclic redundancy check </w:t>
      </w:r>
      <w:r w:rsidR="00DF4A44" w:rsidRPr="0017580F">
        <w:t xml:space="preserve">(CRC), or the checksum value </w:t>
      </w:r>
      <w:r w:rsidR="00862EA1" w:rsidRPr="0017580F">
        <w:t>for the</w:t>
      </w:r>
      <w:r w:rsidR="00862EA1" w:rsidRPr="0017580F" w:rsidDel="00B473CA">
        <w:t xml:space="preserve"> </w:t>
      </w:r>
      <w:r w:rsidR="00862EA1" w:rsidRPr="0017580F">
        <w:t xml:space="preserve">block to patch map associated with the atlas, with atlas ID equal to </w:t>
      </w:r>
      <w:r w:rsidR="004429AA" w:rsidRPr="0017580F">
        <w:t>SeiAtlasID</w:t>
      </w:r>
      <w:r w:rsidR="00862EA1" w:rsidRPr="0017580F">
        <w:t xml:space="preserve">, </w:t>
      </w:r>
      <w:r w:rsidRPr="0017580F">
        <w:t>will not be present.</w:t>
      </w:r>
    </w:p>
    <w:p w14:paraId="56354C70" w14:textId="687731A4" w:rsidR="00AC1B4A" w:rsidRPr="0017580F" w:rsidRDefault="00AC1B4A" w:rsidP="00AC1B4A">
      <w:r w:rsidRPr="0017580F">
        <w:rPr>
          <w:b/>
        </w:rPr>
        <w:t>daih_decoded_atlas_tiles_hash_present_flag</w:t>
      </w:r>
      <w:r w:rsidRPr="0017580F">
        <w:t xml:space="preserve"> equal to 1 specifies that </w:t>
      </w:r>
      <w:r w:rsidR="00862EA1" w:rsidRPr="0017580F">
        <w:t xml:space="preserve">the MD5 hash, the cyclic redundancy check </w:t>
      </w:r>
      <w:r w:rsidR="00DF4A44" w:rsidRPr="0017580F">
        <w:t xml:space="preserve">(CRC), or the checksum values </w:t>
      </w:r>
      <w:r w:rsidR="00862EA1" w:rsidRPr="0017580F">
        <w:t>for the</w:t>
      </w:r>
      <w:r w:rsidR="00862EA1" w:rsidRPr="0017580F" w:rsidDel="00B473CA">
        <w:t xml:space="preserve"> </w:t>
      </w:r>
      <w:r w:rsidR="00862EA1" w:rsidRPr="0017580F">
        <w:t xml:space="preserve">patch information associated with </w:t>
      </w:r>
      <w:r w:rsidR="00BC1ED1" w:rsidRPr="0017580F">
        <w:t xml:space="preserve">the </w:t>
      </w:r>
      <w:r w:rsidR="0017779E" w:rsidRPr="0017580F">
        <w:t>tile</w:t>
      </w:r>
      <w:r w:rsidR="00DF4A44" w:rsidRPr="0017580F">
        <w:t>s in the atlas, with atlas ID equal to SeiAtlasID</w:t>
      </w:r>
      <w:r w:rsidR="00862EA1" w:rsidRPr="0017580F">
        <w:t>,</w:t>
      </w:r>
      <w:r w:rsidRPr="0017580F">
        <w:t xml:space="preserve"> </w:t>
      </w:r>
      <w:r w:rsidR="00DF4A44" w:rsidRPr="0017580F">
        <w:t xml:space="preserve">are </w:t>
      </w:r>
      <w:r w:rsidRPr="0017580F">
        <w:t xml:space="preserve">present. daih_decoded_atlas_tiles_hash_present_flag equal to 0 specifies that </w:t>
      </w:r>
      <w:r w:rsidR="00BC1ED1" w:rsidRPr="0017580F">
        <w:t xml:space="preserve">the MD5 hash, the cyclic redundancy check </w:t>
      </w:r>
      <w:r w:rsidR="00DF4A44" w:rsidRPr="0017580F">
        <w:t xml:space="preserve">(CRC), or the checksum values </w:t>
      </w:r>
      <w:r w:rsidR="00BC1ED1" w:rsidRPr="0017580F">
        <w:t>for the</w:t>
      </w:r>
      <w:r w:rsidR="00BC1ED1" w:rsidRPr="0017580F" w:rsidDel="00B473CA">
        <w:t xml:space="preserve"> </w:t>
      </w:r>
      <w:r w:rsidR="00BC1ED1" w:rsidRPr="0017580F">
        <w:t xml:space="preserve">patch information associated with </w:t>
      </w:r>
      <w:r w:rsidR="00DF4A44" w:rsidRPr="0017580F">
        <w:t>the tiles in the atlas, with atlas ID equal to SeiAtlasID,</w:t>
      </w:r>
      <w:r w:rsidR="00BC1ED1" w:rsidRPr="0017580F">
        <w:t xml:space="preserve"> </w:t>
      </w:r>
      <w:r w:rsidRPr="0017580F">
        <w:t>will not be present.</w:t>
      </w:r>
    </w:p>
    <w:p w14:paraId="55C24A37" w14:textId="0F26C0E3" w:rsidR="00AC1B4A" w:rsidRPr="0017580F" w:rsidRDefault="00AC1B4A" w:rsidP="00AC1B4A">
      <w:bookmarkStart w:id="5983" w:name="_Hlk44273411"/>
      <w:r w:rsidRPr="0017580F">
        <w:rPr>
          <w:b/>
        </w:rPr>
        <w:t>daih_</w:t>
      </w:r>
      <w:r w:rsidR="001442D7" w:rsidRPr="0017580F">
        <w:rPr>
          <w:b/>
        </w:rPr>
        <w:t>decoded_</w:t>
      </w:r>
      <w:r w:rsidRPr="0017580F">
        <w:rPr>
          <w:b/>
        </w:rPr>
        <w:t>atlas_tiles_b2p_hash_present_flag</w:t>
      </w:r>
      <w:bookmarkEnd w:id="5983"/>
      <w:r w:rsidRPr="0017580F">
        <w:rPr>
          <w:b/>
        </w:rPr>
        <w:t xml:space="preserve"> </w:t>
      </w:r>
      <w:r w:rsidRPr="0017580F">
        <w:t xml:space="preserve">equal to 1 specifies that </w:t>
      </w:r>
      <w:r w:rsidR="00BC1ED1" w:rsidRPr="0017580F">
        <w:t xml:space="preserve">the MD5 hash, the cyclic redundancy check </w:t>
      </w:r>
      <w:r w:rsidR="00DF4A44" w:rsidRPr="0017580F">
        <w:t xml:space="preserve">(CRC), or the checksum values </w:t>
      </w:r>
      <w:r w:rsidR="00BC1ED1" w:rsidRPr="0017580F">
        <w:t>for the</w:t>
      </w:r>
      <w:r w:rsidR="00BC1ED1" w:rsidRPr="0017580F" w:rsidDel="00B473CA">
        <w:t xml:space="preserve"> </w:t>
      </w:r>
      <w:r w:rsidR="00BC1ED1" w:rsidRPr="0017580F">
        <w:t>block to patch map associated with the tile</w:t>
      </w:r>
      <w:r w:rsidR="00DF4A44" w:rsidRPr="0017580F">
        <w:t>s in the atlas</w:t>
      </w:r>
      <w:r w:rsidR="00BC1ED1" w:rsidRPr="0017580F">
        <w:t xml:space="preserve">, with </w:t>
      </w:r>
      <w:r w:rsidR="00DF4A44" w:rsidRPr="0017580F">
        <w:t xml:space="preserve">atlas </w:t>
      </w:r>
      <w:r w:rsidR="00BC1ED1" w:rsidRPr="0017580F">
        <w:t xml:space="preserve">ID </w:t>
      </w:r>
      <w:r w:rsidR="00DF4A44" w:rsidRPr="0017580F">
        <w:t>SeiAtlasID</w:t>
      </w:r>
      <w:r w:rsidR="00BC1ED1" w:rsidRPr="0017580F">
        <w:t xml:space="preserve">, </w:t>
      </w:r>
      <w:r w:rsidR="00DF4A44" w:rsidRPr="0017580F">
        <w:t xml:space="preserve">are </w:t>
      </w:r>
      <w:r w:rsidRPr="0017580F">
        <w:t>present. daih_atlas_tiles_b2p_hash_present_flag equal to 0 specifies that</w:t>
      </w:r>
      <w:r w:rsidRPr="0017580F" w:rsidDel="00102231">
        <w:t xml:space="preserve"> </w:t>
      </w:r>
      <w:r w:rsidR="00BC1ED1" w:rsidRPr="0017580F">
        <w:t xml:space="preserve">the MD5 hash, the cyclic redundancy check </w:t>
      </w:r>
      <w:r w:rsidR="00DF4A44" w:rsidRPr="0017580F">
        <w:t xml:space="preserve">(CRC), or the checksum values </w:t>
      </w:r>
      <w:r w:rsidR="00BC1ED1" w:rsidRPr="0017580F">
        <w:t>for the</w:t>
      </w:r>
      <w:r w:rsidR="00BC1ED1" w:rsidRPr="0017580F" w:rsidDel="00B473CA">
        <w:t xml:space="preserve"> </w:t>
      </w:r>
      <w:r w:rsidR="00BC1ED1" w:rsidRPr="0017580F">
        <w:t>block to patch map associated with the tile</w:t>
      </w:r>
      <w:r w:rsidR="00DF4A44" w:rsidRPr="0017580F">
        <w:t>s in the atlas, with atlas ID SeiAtlasID</w:t>
      </w:r>
      <w:r w:rsidR="00BC1ED1" w:rsidRPr="0017580F">
        <w:t xml:space="preserve">, </w:t>
      </w:r>
      <w:r w:rsidRPr="0017580F">
        <w:t>will not be present.</w:t>
      </w:r>
    </w:p>
    <w:p w14:paraId="19A5FE8B" w14:textId="77777777" w:rsidR="003C7850" w:rsidRPr="0017580F" w:rsidRDefault="003C7850" w:rsidP="00A169E8">
      <w:pPr>
        <w:rPr>
          <w:color w:val="000000" w:themeColor="text1"/>
        </w:rPr>
      </w:pPr>
      <w:r w:rsidRPr="0017580F">
        <w:rPr>
          <w:b/>
          <w:bCs/>
        </w:rPr>
        <w:t>daih_reserved_1bit</w:t>
      </w:r>
      <w:r w:rsidRPr="0017580F">
        <w:rPr>
          <w:color w:val="000000" w:themeColor="text1"/>
        </w:rPr>
        <w:t xml:space="preserve"> shall be equal to 0 in bitstreams conforming to this version of this document. Other values for daih_reserved_1bit are reserved for future use by ISO/IEC. Decoders shall ignore the value of daih_reserved_1bit.</w:t>
      </w:r>
    </w:p>
    <w:p w14:paraId="1022D6D1" w14:textId="78C4B644" w:rsidR="00A169E8" w:rsidRPr="0017580F" w:rsidRDefault="00A169E8" w:rsidP="00A169E8">
      <w:r w:rsidRPr="0017580F">
        <w:rPr>
          <w:b/>
        </w:rPr>
        <w:t>daih_high_level_md5</w:t>
      </w:r>
      <w:r w:rsidRPr="0017580F">
        <w:t xml:space="preserve">[ i ] is the i-th byte of the 16-byte MD5 hash of the high-level syntax elements of the decoded atlas associated with </w:t>
      </w:r>
      <w:r w:rsidR="004429AA" w:rsidRPr="0017580F">
        <w:t>SeiAtlasID</w:t>
      </w:r>
      <w:r w:rsidRPr="0017580F">
        <w:t>. The value of daih_high_level_md5[ i ] shall be equal to the value digestVal</w:t>
      </w:r>
      <w:r w:rsidR="006C31B3" w:rsidRPr="0017580F">
        <w:t>[ i ]</w:t>
      </w:r>
      <w:r w:rsidRPr="0017580F">
        <w:t>, obtained using the MD5 functions defined in IETF RFC 1321 and the string of bytes HighLevelAtlasData with length HighLevelAtlasDataBytes, as specified in subclause</w:t>
      </w:r>
      <w:r w:rsidR="000B66DC" w:rsidRPr="0017580F">
        <w:t> </w:t>
      </w:r>
      <w:r w:rsidR="00F47C3D" w:rsidRPr="0017580F">
        <w:fldChar w:fldCharType="begin"/>
      </w:r>
      <w:r w:rsidR="00F47C3D" w:rsidRPr="0017580F">
        <w:instrText xml:space="preserve"> REF _Ref44510849 \r \h  \* MERGEFORMAT </w:instrText>
      </w:r>
      <w:r w:rsidR="00F47C3D" w:rsidRPr="0017580F">
        <w:fldChar w:fldCharType="separate"/>
      </w:r>
      <w:r w:rsidR="001F1F53">
        <w:t>F.3.16.2.2</w:t>
      </w:r>
      <w:r w:rsidR="00F47C3D" w:rsidRPr="0017580F">
        <w:fldChar w:fldCharType="end"/>
      </w:r>
      <w:r w:rsidRPr="0017580F">
        <w:t>:</w:t>
      </w:r>
    </w:p>
    <w:p w14:paraId="2397CBDF" w14:textId="508AA6A8" w:rsidR="00A169E8" w:rsidRPr="0017580F" w:rsidRDefault="004253FE" w:rsidP="00FB4953">
      <w:pPr>
        <w:tabs>
          <w:tab w:val="clear" w:pos="2016"/>
        </w:tabs>
        <w:spacing w:before="120"/>
      </w:pPr>
      <w:r w:rsidRPr="0017580F">
        <w:tab/>
      </w:r>
      <w:r w:rsidR="00A169E8" w:rsidRPr="0017580F">
        <w:t>MD5Init( context )</w:t>
      </w:r>
      <w:r w:rsidR="00A169E8" w:rsidRPr="0017580F">
        <w:br/>
      </w:r>
      <w:r w:rsidRPr="0017580F">
        <w:tab/>
      </w:r>
      <w:r w:rsidR="00A169E8" w:rsidRPr="0017580F">
        <w:t>MD5Update( context, </w:t>
      </w:r>
      <w:r w:rsidR="006E4434" w:rsidRPr="0017580F">
        <w:t>HighLevel</w:t>
      </w:r>
      <w:r w:rsidR="00A169E8" w:rsidRPr="0017580F">
        <w:t>AtlasData, </w:t>
      </w:r>
      <w:r w:rsidR="006E4434" w:rsidRPr="0017580F">
        <w:t>HighLevel</w:t>
      </w:r>
      <w:r w:rsidR="00A169E8" w:rsidRPr="0017580F">
        <w:t>AtlasDataBytes )</w:t>
      </w:r>
      <w:r w:rsidR="00A169E8" w:rsidRPr="0017580F">
        <w:br/>
      </w:r>
      <w:r w:rsidRPr="0017580F">
        <w:tab/>
      </w:r>
      <w:r w:rsidR="00A169E8" w:rsidRPr="0017580F">
        <w:t>MD5Final( digestVal, context )</w:t>
      </w:r>
    </w:p>
    <w:p w14:paraId="1174E97B" w14:textId="38B5813D" w:rsidR="00A169E8" w:rsidRPr="0017580F" w:rsidRDefault="00A169E8" w:rsidP="00A169E8">
      <w:r w:rsidRPr="0017580F">
        <w:rPr>
          <w:b/>
        </w:rPr>
        <w:t>daih_</w:t>
      </w:r>
      <w:r w:rsidR="003C7850" w:rsidRPr="0017580F">
        <w:rPr>
          <w:b/>
        </w:rPr>
        <w:t>high_level</w:t>
      </w:r>
      <w:r w:rsidRPr="0017580F">
        <w:rPr>
          <w:b/>
        </w:rPr>
        <w:t>_crc</w:t>
      </w:r>
      <w:r w:rsidRPr="0017580F">
        <w:t xml:space="preserve"> is the cyclic redundancy check (CRC) of the </w:t>
      </w:r>
      <w:r w:rsidR="006E4434" w:rsidRPr="0017580F">
        <w:t xml:space="preserve">high-level syntax elements of the </w:t>
      </w:r>
      <w:r w:rsidRPr="0017580F">
        <w:t xml:space="preserve">decoded atlas associated with </w:t>
      </w:r>
      <w:r w:rsidR="004429AA" w:rsidRPr="0017580F">
        <w:t>SeiAtlasID</w:t>
      </w:r>
      <w:r w:rsidRPr="0017580F">
        <w:t>. The value of daih_</w:t>
      </w:r>
      <w:r w:rsidR="006E4434" w:rsidRPr="0017580F">
        <w:t>hig</w:t>
      </w:r>
      <w:r w:rsidR="00E6618D" w:rsidRPr="0017580F">
        <w:t>h</w:t>
      </w:r>
      <w:r w:rsidR="006E4434" w:rsidRPr="0017580F">
        <w:t>_level</w:t>
      </w:r>
      <w:r w:rsidRPr="0017580F">
        <w:t>_crc shall be equal to the value of crcVal</w:t>
      </w:r>
      <w:r w:rsidR="006E4434" w:rsidRPr="0017580F">
        <w:t>,</w:t>
      </w:r>
      <w:r w:rsidRPr="0017580F">
        <w:t xml:space="preserve"> obtained using </w:t>
      </w:r>
      <w:r w:rsidR="00E6618D" w:rsidRPr="0017580F">
        <w:t xml:space="preserve">the </w:t>
      </w:r>
      <w:r w:rsidRPr="0017580F">
        <w:t xml:space="preserve">CRC specification defined in Rec. ITU-T H.271 and the string of bytes </w:t>
      </w:r>
      <w:r w:rsidR="006E4434" w:rsidRPr="0017580F">
        <w:t>HighLevel</w:t>
      </w:r>
      <w:r w:rsidRPr="0017580F">
        <w:t xml:space="preserve">AtlasData with length </w:t>
      </w:r>
      <w:r w:rsidR="006E4434" w:rsidRPr="0017580F">
        <w:t>HighLevel</w:t>
      </w:r>
      <w:r w:rsidRPr="0017580F">
        <w:t>AtlasDataBytes, as specified in subclause</w:t>
      </w:r>
      <w:r w:rsidR="000B66DC" w:rsidRPr="0017580F">
        <w:t> </w:t>
      </w:r>
      <w:r w:rsidRPr="0017580F">
        <w:fldChar w:fldCharType="begin"/>
      </w:r>
      <w:r w:rsidRPr="0017580F">
        <w:instrText xml:space="preserve"> REF _Ref44510849 \r \h  \* MERGEFORMAT </w:instrText>
      </w:r>
      <w:r w:rsidRPr="0017580F">
        <w:fldChar w:fldCharType="separate"/>
      </w:r>
      <w:r w:rsidR="001F1F53">
        <w:t>F.3.16.2.2</w:t>
      </w:r>
      <w:r w:rsidRPr="0017580F">
        <w:fldChar w:fldCharType="end"/>
      </w:r>
      <w:r w:rsidRPr="0017580F">
        <w:t>:</w:t>
      </w:r>
    </w:p>
    <w:p w14:paraId="4D2DC164" w14:textId="27B18C56" w:rsidR="00A169E8" w:rsidRPr="0017580F" w:rsidRDefault="00A169E8" w:rsidP="00FB4953">
      <w:pPr>
        <w:tabs>
          <w:tab w:val="clear" w:pos="2016"/>
        </w:tabs>
        <w:spacing w:before="120"/>
      </w:pPr>
      <w:r w:rsidRPr="0017580F">
        <w:tab/>
        <w:t>crc</w:t>
      </w:r>
      <w:r w:rsidR="00D47707" w:rsidRPr="0017580F">
        <w:t> = </w:t>
      </w:r>
      <w:r w:rsidRPr="0017580F">
        <w:t>0xFFFF</w:t>
      </w:r>
      <w:r w:rsidRPr="0017580F">
        <w:br/>
      </w:r>
      <w:r w:rsidRPr="0017580F">
        <w:tab/>
      </w:r>
      <w:r w:rsidR="006E4434" w:rsidRPr="0017580F">
        <w:t>HighLevel</w:t>
      </w:r>
      <w:r w:rsidRPr="0017580F">
        <w:t>AtlasData[ </w:t>
      </w:r>
      <w:r w:rsidR="006E4434" w:rsidRPr="0017580F">
        <w:t>HighLevel</w:t>
      </w:r>
      <w:r w:rsidRPr="0017580F">
        <w:t>AtlasDataBytes ]</w:t>
      </w:r>
      <w:r w:rsidR="00D47707" w:rsidRPr="0017580F">
        <w:t> = </w:t>
      </w:r>
      <w:r w:rsidRPr="0017580F">
        <w:t>0</w:t>
      </w:r>
      <w:r w:rsidRPr="0017580F">
        <w:br/>
      </w:r>
      <w:r w:rsidRPr="0017580F">
        <w:tab/>
      </w:r>
      <w:r w:rsidR="006E4434" w:rsidRPr="0017580F">
        <w:t>HighLevel</w:t>
      </w:r>
      <w:r w:rsidRPr="0017580F">
        <w:t>AtlasData[ </w:t>
      </w:r>
      <w:r w:rsidR="006E4434" w:rsidRPr="0017580F">
        <w:t>HighLevel</w:t>
      </w:r>
      <w:r w:rsidRPr="0017580F">
        <w:t>AtlasDataBytes + 1 ]</w:t>
      </w:r>
      <w:r w:rsidR="00D47707" w:rsidRPr="0017580F">
        <w:t> = </w:t>
      </w:r>
      <w:r w:rsidRPr="0017580F">
        <w:t>0</w:t>
      </w:r>
      <w:r w:rsidRPr="0017580F">
        <w:br/>
      </w:r>
      <w:r w:rsidRPr="0017580F">
        <w:tab/>
        <w:t>for( bitIdx</w:t>
      </w:r>
      <w:r w:rsidR="00D47707" w:rsidRPr="0017580F">
        <w:t> = </w:t>
      </w:r>
      <w:r w:rsidRPr="0017580F">
        <w:t>0; bitIdx &lt; ( </w:t>
      </w:r>
      <w:r w:rsidR="006E4434" w:rsidRPr="0017580F">
        <w:t>HighLevel</w:t>
      </w:r>
      <w:r w:rsidRPr="0017580F">
        <w:t>AtlasDataBytes + 2 ) * 8; bitIdx++ </w:t>
      </w:r>
      <w:r w:rsidR="008F1F82" w:rsidRPr="0017580F">
        <w:t>) {</w:t>
      </w:r>
      <w:r w:rsidRPr="0017580F">
        <w:br/>
      </w:r>
      <w:r w:rsidRPr="0017580F">
        <w:tab/>
      </w:r>
      <w:r w:rsidRPr="0017580F">
        <w:tab/>
        <w:t>dataByte</w:t>
      </w:r>
      <w:r w:rsidR="00D47707" w:rsidRPr="0017580F">
        <w:t> = </w:t>
      </w:r>
      <w:r w:rsidR="006E4434" w:rsidRPr="0017580F">
        <w:t>HighLevel</w:t>
      </w:r>
      <w:r w:rsidRPr="0017580F">
        <w:t>AtlasData[ bitIdx &gt;&gt; 3 ]</w:t>
      </w:r>
      <w:r w:rsidRPr="0017580F">
        <w:br/>
      </w:r>
      <w:r w:rsidRPr="0017580F">
        <w:tab/>
      </w:r>
      <w:r w:rsidRPr="0017580F">
        <w:tab/>
        <w:t>crcMsb</w:t>
      </w:r>
      <w:r w:rsidR="00D47707" w:rsidRPr="0017580F">
        <w:t> = </w:t>
      </w:r>
      <w:r w:rsidRPr="0017580F">
        <w:t>( crc &gt;&gt; 15 ) &amp; 1</w:t>
      </w:r>
      <w:r w:rsidRPr="0017580F">
        <w:br/>
      </w:r>
      <w:r w:rsidRPr="0017580F">
        <w:tab/>
      </w:r>
      <w:r w:rsidRPr="0017580F">
        <w:tab/>
        <w:t>bitVal</w:t>
      </w:r>
      <w:r w:rsidR="00D47707" w:rsidRPr="0017580F">
        <w:t> = </w:t>
      </w:r>
      <w:r w:rsidRPr="0017580F">
        <w:t>( dataByte &gt;&gt; ( 7 − ( bitIdx &amp; 7 ) ) ) &amp; 1</w:t>
      </w:r>
      <w:r w:rsidRPr="0017580F">
        <w:br/>
      </w:r>
      <w:r w:rsidRPr="0017580F">
        <w:tab/>
      </w:r>
      <w:r w:rsidRPr="0017580F">
        <w:tab/>
        <w:t>crc</w:t>
      </w:r>
      <w:r w:rsidR="00D47707" w:rsidRPr="0017580F">
        <w:t> = </w:t>
      </w:r>
      <w:r w:rsidRPr="0017580F">
        <w:t>( ( ( crc &lt;&lt; 1 ) + bitVal ) &amp; 0xFFFF ) ^ ( crcMsb * 0x1021 )</w:t>
      </w:r>
      <w:r w:rsidRPr="0017580F">
        <w:br/>
      </w:r>
      <w:r w:rsidRPr="0017580F">
        <w:tab/>
        <w:t>}</w:t>
      </w:r>
      <w:r w:rsidRPr="0017580F">
        <w:br/>
      </w:r>
      <w:r w:rsidRPr="0017580F">
        <w:tab/>
        <w:t>crcVal</w:t>
      </w:r>
      <w:r w:rsidR="00D47707" w:rsidRPr="0017580F">
        <w:t> = </w:t>
      </w:r>
      <w:r w:rsidRPr="0017580F">
        <w:t>crc</w:t>
      </w:r>
    </w:p>
    <w:p w14:paraId="6F60EB86" w14:textId="7A440EC4" w:rsidR="00A169E8" w:rsidRPr="0017580F" w:rsidRDefault="00A169E8" w:rsidP="00FB4953">
      <w:pPr>
        <w:pStyle w:val="Equation"/>
        <w:tabs>
          <w:tab w:val="left" w:pos="360"/>
          <w:tab w:val="left" w:pos="1170"/>
          <w:tab w:val="left" w:pos="1980"/>
        </w:tabs>
        <w:jc w:val="both"/>
      </w:pPr>
      <w:r w:rsidRPr="0017580F">
        <w:rPr>
          <w:b/>
        </w:rPr>
        <w:t>daih_</w:t>
      </w:r>
      <w:r w:rsidR="006E4434" w:rsidRPr="0017580F">
        <w:rPr>
          <w:b/>
        </w:rPr>
        <w:t>high_level</w:t>
      </w:r>
      <w:r w:rsidRPr="0017580F">
        <w:rPr>
          <w:b/>
        </w:rPr>
        <w:t>_checksum</w:t>
      </w:r>
      <w:r w:rsidRPr="0017580F">
        <w:t xml:space="preserve"> is the </w:t>
      </w:r>
      <w:bookmarkStart w:id="5984" w:name="_Hlk49352991"/>
      <w:r w:rsidRPr="0017580F">
        <w:t xml:space="preserve">checksum </w:t>
      </w:r>
      <w:bookmarkEnd w:id="5984"/>
      <w:r w:rsidRPr="0017580F">
        <w:t xml:space="preserve">of the </w:t>
      </w:r>
      <w:r w:rsidR="006E4434" w:rsidRPr="0017580F">
        <w:t xml:space="preserve">high-level syntax elements of the </w:t>
      </w:r>
      <w:r w:rsidRPr="0017580F">
        <w:t xml:space="preserve">decoded atlas associated with </w:t>
      </w:r>
      <w:r w:rsidR="004429AA" w:rsidRPr="0017580F">
        <w:t>SeiAtlasID</w:t>
      </w:r>
      <w:r w:rsidRPr="0017580F">
        <w:t>. The value of daih_</w:t>
      </w:r>
      <w:r w:rsidR="006E4434" w:rsidRPr="0017580F">
        <w:t>high_level</w:t>
      </w:r>
      <w:r w:rsidRPr="0017580F">
        <w:t>_checksum shall be equal to the value of checksumVal</w:t>
      </w:r>
      <w:r w:rsidR="006E4434" w:rsidRPr="0017580F">
        <w:t>,</w:t>
      </w:r>
      <w:r w:rsidRPr="0017580F">
        <w:t xml:space="preserve"> obtained using the string of bytes </w:t>
      </w:r>
      <w:r w:rsidR="006E4434" w:rsidRPr="0017580F">
        <w:t>HighLevel</w:t>
      </w:r>
      <w:r w:rsidRPr="0017580F">
        <w:t xml:space="preserve">AtlasData with length </w:t>
      </w:r>
      <w:r w:rsidR="006E4434" w:rsidRPr="0017580F">
        <w:t>HighLevel</w:t>
      </w:r>
      <w:r w:rsidRPr="0017580F">
        <w:t>AtlasDataBytes, as specified in subclause</w:t>
      </w:r>
      <w:r w:rsidR="000B66DC" w:rsidRPr="0017580F">
        <w:t> </w:t>
      </w:r>
      <w:r w:rsidRPr="0017580F">
        <w:fldChar w:fldCharType="begin"/>
      </w:r>
      <w:r w:rsidRPr="0017580F">
        <w:instrText xml:space="preserve"> REF _Ref44510849 \r \h  \* MERGEFORMAT </w:instrText>
      </w:r>
      <w:r w:rsidRPr="0017580F">
        <w:fldChar w:fldCharType="separate"/>
      </w:r>
      <w:r w:rsidR="001F1F53">
        <w:t>F.3.16.2.2</w:t>
      </w:r>
      <w:r w:rsidRPr="0017580F">
        <w:fldChar w:fldCharType="end"/>
      </w:r>
      <w:r w:rsidRPr="0017580F">
        <w:t>:</w:t>
      </w:r>
    </w:p>
    <w:p w14:paraId="7438577B" w14:textId="6EE32862" w:rsidR="00A169E8" w:rsidRPr="0017580F" w:rsidRDefault="00A169E8" w:rsidP="00FB4953">
      <w:pPr>
        <w:tabs>
          <w:tab w:val="clear" w:pos="2016"/>
        </w:tabs>
        <w:spacing w:before="120"/>
      </w:pPr>
      <w:r w:rsidRPr="0017580F">
        <w:tab/>
        <w:t>checksum</w:t>
      </w:r>
      <w:r w:rsidR="00D47707" w:rsidRPr="0017580F">
        <w:t> = </w:t>
      </w:r>
      <w:r w:rsidRPr="0017580F">
        <w:t>0</w:t>
      </w:r>
      <w:r w:rsidRPr="0017580F">
        <w:br/>
      </w:r>
      <w:r w:rsidRPr="0017580F">
        <w:tab/>
        <w:t>for( i</w:t>
      </w:r>
      <w:r w:rsidR="00D47707" w:rsidRPr="0017580F">
        <w:t> = </w:t>
      </w:r>
      <w:r w:rsidRPr="0017580F">
        <w:t>0; i &lt; </w:t>
      </w:r>
      <w:r w:rsidR="006E4434" w:rsidRPr="0017580F">
        <w:t>HighLevel</w:t>
      </w:r>
      <w:r w:rsidRPr="0017580F">
        <w:t>AtlasDataBytes ; i++ </w:t>
      </w:r>
      <w:r w:rsidR="008F1F82" w:rsidRPr="0017580F">
        <w:t>) {</w:t>
      </w:r>
      <w:r w:rsidRPr="0017580F">
        <w:br/>
      </w:r>
      <w:r w:rsidRPr="0017580F">
        <w:tab/>
      </w:r>
      <w:r w:rsidRPr="0017580F">
        <w:tab/>
        <w:t>xorMask</w:t>
      </w:r>
      <w:r w:rsidR="00D47707" w:rsidRPr="0017580F">
        <w:t> = </w:t>
      </w:r>
      <w:r w:rsidRPr="0017580F">
        <w:t>( i &amp; 0xFF ) ^ ( i &gt;&gt; 8 )</w:t>
      </w:r>
      <w:r w:rsidRPr="0017580F">
        <w:br/>
      </w:r>
      <w:r w:rsidRPr="0017580F">
        <w:tab/>
      </w:r>
      <w:r w:rsidRPr="0017580F">
        <w:tab/>
        <w:t>checksum</w:t>
      </w:r>
      <w:r w:rsidR="00D47707" w:rsidRPr="0017580F">
        <w:t> = </w:t>
      </w:r>
      <w:r w:rsidRPr="0017580F">
        <w:t>( checksum + ( </w:t>
      </w:r>
      <w:r w:rsidR="006E4434" w:rsidRPr="0017580F">
        <w:t>HighLevel</w:t>
      </w:r>
      <w:r w:rsidRPr="0017580F">
        <w:t>AtlasData[ i ] &amp; 0xFF) ^ xorMask) &amp; 0xFFFFFFFF</w:t>
      </w:r>
      <w:r w:rsidRPr="0017580F">
        <w:br/>
      </w:r>
      <w:r w:rsidRPr="0017580F">
        <w:lastRenderedPageBreak/>
        <w:tab/>
      </w:r>
      <w:r w:rsidRPr="0017580F">
        <w:tab/>
        <w:t>checksum</w:t>
      </w:r>
      <w:r w:rsidR="00D47707" w:rsidRPr="0017580F">
        <w:t> = </w:t>
      </w:r>
      <w:r w:rsidRPr="0017580F">
        <w:t>( checksum + ( </w:t>
      </w:r>
      <w:r w:rsidR="006E4434" w:rsidRPr="0017580F">
        <w:t>HighLevel</w:t>
      </w:r>
      <w:r w:rsidRPr="0017580F">
        <w:t>AtlasData[ i ] &gt;&gt; 8) ^ xorMask) &amp; 0xFFFFFFFF</w:t>
      </w:r>
      <w:r w:rsidRPr="0017580F">
        <w:br/>
      </w:r>
      <w:r w:rsidRPr="0017580F">
        <w:tab/>
        <w:t>}</w:t>
      </w:r>
    </w:p>
    <w:p w14:paraId="308107CA" w14:textId="71A25C7F" w:rsidR="00842EEB" w:rsidRPr="0017580F" w:rsidRDefault="00842EEB" w:rsidP="00842EEB">
      <w:r w:rsidRPr="0017580F">
        <w:rPr>
          <w:b/>
        </w:rPr>
        <w:t>daih_atlas_md5</w:t>
      </w:r>
      <w:r w:rsidRPr="0017580F">
        <w:t xml:space="preserve">[ i ] </w:t>
      </w:r>
      <w:r w:rsidR="0070707A" w:rsidRPr="0017580F">
        <w:t xml:space="preserve">is </w:t>
      </w:r>
      <w:r w:rsidR="001442D7" w:rsidRPr="0017580F">
        <w:t xml:space="preserve">the i-th byte </w:t>
      </w:r>
      <w:r w:rsidR="0070707A" w:rsidRPr="0017580F">
        <w:t>of</w:t>
      </w:r>
      <w:r w:rsidRPr="0017580F">
        <w:t xml:space="preserve"> the 16-byte MD5 hash of the decoded atlas associated with </w:t>
      </w:r>
      <w:r w:rsidR="004429AA" w:rsidRPr="0017580F">
        <w:t>SeiAtlasID</w:t>
      </w:r>
      <w:r w:rsidRPr="0017580F">
        <w:t>. The value of daih_atlas_md5[ i ] shall be equal to the value of digestVal</w:t>
      </w:r>
      <w:r w:rsidR="00E6618D" w:rsidRPr="0017580F">
        <w:t>[ i ]</w:t>
      </w:r>
      <w:r w:rsidR="009643FF" w:rsidRPr="0017580F">
        <w:t>,</w:t>
      </w:r>
      <w:r w:rsidRPr="0017580F">
        <w:t xml:space="preserve"> obtained using the MD5 functions defined in IETF RFC 1321</w:t>
      </w:r>
      <w:r w:rsidR="00406255" w:rsidRPr="0017580F">
        <w:t xml:space="preserve"> and the string of bytes </w:t>
      </w:r>
      <w:r w:rsidR="00C10BA1" w:rsidRPr="0017580F">
        <w:t>A</w:t>
      </w:r>
      <w:r w:rsidR="00406255" w:rsidRPr="0017580F">
        <w:t xml:space="preserve">tlasData with length </w:t>
      </w:r>
      <w:r w:rsidR="00C10BA1" w:rsidRPr="0017580F">
        <w:t>A</w:t>
      </w:r>
      <w:r w:rsidR="001442D7" w:rsidRPr="0017580F">
        <w:t>tlasDataBytes</w:t>
      </w:r>
      <w:r w:rsidR="00406255" w:rsidRPr="0017580F">
        <w:t xml:space="preserve">, as specified in </w:t>
      </w:r>
      <w:r w:rsidR="00663DB9" w:rsidRPr="0017580F">
        <w:t>subclause</w:t>
      </w:r>
      <w:r w:rsidR="000B66DC" w:rsidRPr="0017580F">
        <w:t> </w:t>
      </w:r>
      <w:r w:rsidR="00F47C3D" w:rsidRPr="0017580F">
        <w:fldChar w:fldCharType="begin"/>
      </w:r>
      <w:r w:rsidR="00F47C3D" w:rsidRPr="0017580F">
        <w:instrText xml:space="preserve"> REF _Ref49095388 \r \h </w:instrText>
      </w:r>
      <w:r w:rsidR="00007BE2" w:rsidRPr="0017580F">
        <w:instrText xml:space="preserve"> \* MERGEFORMAT </w:instrText>
      </w:r>
      <w:r w:rsidR="00F47C3D" w:rsidRPr="0017580F">
        <w:fldChar w:fldCharType="separate"/>
      </w:r>
      <w:r w:rsidR="001F1F53">
        <w:t>F.3.16.2.3</w:t>
      </w:r>
      <w:r w:rsidR="00F47C3D" w:rsidRPr="0017580F">
        <w:fldChar w:fldCharType="end"/>
      </w:r>
      <w:r w:rsidRPr="0017580F">
        <w:t>:</w:t>
      </w:r>
    </w:p>
    <w:p w14:paraId="61149ED5" w14:textId="041F319F" w:rsidR="00842EEB" w:rsidRPr="0017580F" w:rsidRDefault="0088312C" w:rsidP="00FB4953">
      <w:pPr>
        <w:tabs>
          <w:tab w:val="clear" w:pos="2016"/>
        </w:tabs>
        <w:spacing w:before="120"/>
      </w:pPr>
      <w:r w:rsidRPr="0017580F">
        <w:tab/>
      </w:r>
      <w:r w:rsidR="00842EEB" w:rsidRPr="0017580F">
        <w:t>MD5Init( context )</w:t>
      </w:r>
      <w:r w:rsidR="00842EEB" w:rsidRPr="0017580F">
        <w:br/>
      </w:r>
      <w:r w:rsidRPr="0017580F">
        <w:tab/>
      </w:r>
      <w:r w:rsidR="00842EEB" w:rsidRPr="0017580F">
        <w:t>MD5Update( context, </w:t>
      </w:r>
      <w:r w:rsidR="00C10BA1" w:rsidRPr="0017580F">
        <w:t>A</w:t>
      </w:r>
      <w:r w:rsidR="00842EEB" w:rsidRPr="0017580F">
        <w:t>tlasData, </w:t>
      </w:r>
      <w:r w:rsidR="00C10BA1" w:rsidRPr="0017580F">
        <w:t>A</w:t>
      </w:r>
      <w:r w:rsidR="001442D7" w:rsidRPr="0017580F">
        <w:t>tlasDataBytes</w:t>
      </w:r>
      <w:r w:rsidR="00842EEB" w:rsidRPr="0017580F">
        <w:t> )</w:t>
      </w:r>
      <w:r w:rsidR="00842EEB" w:rsidRPr="0017580F">
        <w:br/>
      </w:r>
      <w:r w:rsidRPr="0017580F">
        <w:tab/>
      </w:r>
      <w:r w:rsidR="00842EEB" w:rsidRPr="0017580F">
        <w:t>MD5Final( digestVal, context )</w:t>
      </w:r>
    </w:p>
    <w:p w14:paraId="6F1E3209" w14:textId="6F3F375A" w:rsidR="00842EEB" w:rsidRPr="0017580F" w:rsidRDefault="00842EEB" w:rsidP="00842EEB">
      <w:r w:rsidRPr="0017580F">
        <w:rPr>
          <w:b/>
        </w:rPr>
        <w:t>daih_atlas_crc</w:t>
      </w:r>
      <w:r w:rsidRPr="0017580F">
        <w:t xml:space="preserve"> is the cyclic redundancy check (CRC) of the decoded atlas associated with </w:t>
      </w:r>
      <w:r w:rsidR="004429AA" w:rsidRPr="0017580F">
        <w:t>SeiAtlasID</w:t>
      </w:r>
      <w:r w:rsidRPr="0017580F">
        <w:t>. The value of daih_atlas_crc shall be equal to the value of crcVal</w:t>
      </w:r>
      <w:r w:rsidR="006E4434" w:rsidRPr="0017580F">
        <w:t>,</w:t>
      </w:r>
      <w:r w:rsidRPr="0017580F">
        <w:t xml:space="preserve"> obtained using </w:t>
      </w:r>
      <w:r w:rsidR="00E6618D" w:rsidRPr="0017580F">
        <w:t xml:space="preserve">the </w:t>
      </w:r>
      <w:r w:rsidRPr="0017580F">
        <w:t>CRC specification defined in Rec. ITU-T H.271</w:t>
      </w:r>
      <w:r w:rsidR="00406255" w:rsidRPr="0017580F">
        <w:t xml:space="preserve"> and the string of bytes </w:t>
      </w:r>
      <w:r w:rsidR="00C10BA1" w:rsidRPr="0017580F">
        <w:t>A</w:t>
      </w:r>
      <w:r w:rsidR="00406255" w:rsidRPr="0017580F">
        <w:t xml:space="preserve">tlasData with length </w:t>
      </w:r>
      <w:r w:rsidR="00C10BA1" w:rsidRPr="0017580F">
        <w:t>A</w:t>
      </w:r>
      <w:r w:rsidR="001442D7" w:rsidRPr="0017580F">
        <w:t>tlasDataBytes</w:t>
      </w:r>
      <w:r w:rsidR="00406255" w:rsidRPr="0017580F">
        <w:t xml:space="preserve">, as specified in </w:t>
      </w:r>
      <w:r w:rsidR="00693B38" w:rsidRPr="0017580F">
        <w:t>subclause</w:t>
      </w:r>
      <w:r w:rsidR="000B66DC" w:rsidRPr="0017580F">
        <w:t> </w:t>
      </w:r>
      <w:r w:rsidR="00F47C3D" w:rsidRPr="0017580F">
        <w:fldChar w:fldCharType="begin"/>
      </w:r>
      <w:r w:rsidR="00F47C3D" w:rsidRPr="0017580F">
        <w:instrText xml:space="preserve"> REF _Ref49095388 \r \h </w:instrText>
      </w:r>
      <w:r w:rsidR="00007BE2" w:rsidRPr="0017580F">
        <w:instrText xml:space="preserve"> \* MERGEFORMAT </w:instrText>
      </w:r>
      <w:r w:rsidR="00F47C3D" w:rsidRPr="0017580F">
        <w:fldChar w:fldCharType="separate"/>
      </w:r>
      <w:r w:rsidR="001F1F53">
        <w:t>F.3.16.2.3</w:t>
      </w:r>
      <w:r w:rsidR="00F47C3D" w:rsidRPr="0017580F">
        <w:fldChar w:fldCharType="end"/>
      </w:r>
      <w:r w:rsidRPr="0017580F">
        <w:t>:</w:t>
      </w:r>
    </w:p>
    <w:p w14:paraId="7472693E" w14:textId="25323670" w:rsidR="00842EEB" w:rsidRPr="0017580F" w:rsidRDefault="00773351" w:rsidP="00FB4953">
      <w:pPr>
        <w:tabs>
          <w:tab w:val="clear" w:pos="2016"/>
        </w:tabs>
        <w:spacing w:before="120"/>
      </w:pPr>
      <w:r w:rsidRPr="0017580F">
        <w:tab/>
      </w:r>
      <w:r w:rsidR="00842EEB" w:rsidRPr="0017580F">
        <w:t>crc</w:t>
      </w:r>
      <w:r w:rsidR="00D47707" w:rsidRPr="0017580F">
        <w:t> = </w:t>
      </w:r>
      <w:r w:rsidR="00842EEB" w:rsidRPr="0017580F">
        <w:t>0xFFFF</w:t>
      </w:r>
      <w:r w:rsidR="00842EEB" w:rsidRPr="0017580F">
        <w:br/>
      </w:r>
      <w:r w:rsidRPr="0017580F">
        <w:tab/>
      </w:r>
      <w:r w:rsidR="00C10BA1" w:rsidRPr="0017580F">
        <w:t>A</w:t>
      </w:r>
      <w:r w:rsidR="00842EEB" w:rsidRPr="0017580F">
        <w:t>tlasData[ </w:t>
      </w:r>
      <w:r w:rsidR="00C10BA1" w:rsidRPr="0017580F">
        <w:t>A</w:t>
      </w:r>
      <w:r w:rsidR="001442D7" w:rsidRPr="0017580F">
        <w:t>tlasDataBytes</w:t>
      </w:r>
      <w:r w:rsidR="00842EEB" w:rsidRPr="0017580F">
        <w:t> ]</w:t>
      </w:r>
      <w:r w:rsidR="00D47707" w:rsidRPr="0017580F">
        <w:t> = </w:t>
      </w:r>
      <w:r w:rsidR="00842EEB" w:rsidRPr="0017580F">
        <w:t>0</w:t>
      </w:r>
      <w:r w:rsidR="00842EEB" w:rsidRPr="0017580F">
        <w:br/>
      </w:r>
      <w:r w:rsidRPr="0017580F">
        <w:tab/>
      </w:r>
      <w:r w:rsidR="00C10BA1" w:rsidRPr="0017580F">
        <w:t>A</w:t>
      </w:r>
      <w:r w:rsidR="00842EEB" w:rsidRPr="0017580F">
        <w:t>tlasData[ </w:t>
      </w:r>
      <w:r w:rsidR="00C10BA1" w:rsidRPr="0017580F">
        <w:t>A</w:t>
      </w:r>
      <w:r w:rsidR="001442D7" w:rsidRPr="0017580F">
        <w:t>tlasDataBytes</w:t>
      </w:r>
      <w:r w:rsidR="00842EEB" w:rsidRPr="0017580F">
        <w:t> + 1 ]</w:t>
      </w:r>
      <w:r w:rsidR="00D47707" w:rsidRPr="0017580F">
        <w:t> = </w:t>
      </w:r>
      <w:r w:rsidR="00842EEB" w:rsidRPr="0017580F">
        <w:t>0</w:t>
      </w:r>
      <w:r w:rsidR="00842EEB" w:rsidRPr="0017580F">
        <w:br/>
      </w:r>
      <w:r w:rsidRPr="0017580F">
        <w:tab/>
      </w:r>
      <w:r w:rsidR="00842EEB" w:rsidRPr="0017580F">
        <w:t>for(</w:t>
      </w:r>
      <w:r w:rsidR="000A1103" w:rsidRPr="0017580F">
        <w:t> </w:t>
      </w:r>
      <w:r w:rsidR="00842EEB" w:rsidRPr="0017580F">
        <w:t>bitIdx</w:t>
      </w:r>
      <w:r w:rsidR="00D47707" w:rsidRPr="0017580F">
        <w:t> = </w:t>
      </w:r>
      <w:r w:rsidR="00842EEB" w:rsidRPr="0017580F">
        <w:t>0;</w:t>
      </w:r>
      <w:r w:rsidR="000A1103" w:rsidRPr="0017580F">
        <w:t> </w:t>
      </w:r>
      <w:r w:rsidR="00842EEB" w:rsidRPr="0017580F">
        <w:t>bitIdx</w:t>
      </w:r>
      <w:r w:rsidR="000A1103" w:rsidRPr="0017580F">
        <w:t> </w:t>
      </w:r>
      <w:r w:rsidR="00842EEB" w:rsidRPr="0017580F">
        <w:t>&lt;</w:t>
      </w:r>
      <w:r w:rsidR="000A1103" w:rsidRPr="0017580F">
        <w:t> </w:t>
      </w:r>
      <w:r w:rsidR="00842EEB" w:rsidRPr="0017580F">
        <w:t>(</w:t>
      </w:r>
      <w:r w:rsidR="000A1103" w:rsidRPr="0017580F">
        <w:t> </w:t>
      </w:r>
      <w:r w:rsidR="00C10BA1" w:rsidRPr="0017580F">
        <w:t>A</w:t>
      </w:r>
      <w:r w:rsidR="001442D7" w:rsidRPr="0017580F">
        <w:t>tlasDataBytes</w:t>
      </w:r>
      <w:r w:rsidR="00842EEB" w:rsidRPr="0017580F">
        <w:t> + 2</w:t>
      </w:r>
      <w:r w:rsidR="000A1103" w:rsidRPr="0017580F">
        <w:t> </w:t>
      </w:r>
      <w:r w:rsidR="00842EEB" w:rsidRPr="0017580F">
        <w:t>) * 8;</w:t>
      </w:r>
      <w:r w:rsidR="000A1103" w:rsidRPr="0017580F">
        <w:t> </w:t>
      </w:r>
      <w:r w:rsidR="00842EEB" w:rsidRPr="0017580F">
        <w:t>bitIdx++</w:t>
      </w:r>
      <w:r w:rsidR="000A1103" w:rsidRPr="0017580F">
        <w:t> </w:t>
      </w:r>
      <w:r w:rsidR="008F1F82" w:rsidRPr="0017580F">
        <w:t>) {</w:t>
      </w:r>
      <w:r w:rsidR="00842EEB" w:rsidRPr="0017580F">
        <w:br/>
      </w:r>
      <w:r w:rsidR="00842EEB" w:rsidRPr="0017580F">
        <w:tab/>
      </w:r>
      <w:r w:rsidRPr="0017580F">
        <w:tab/>
      </w:r>
      <w:r w:rsidR="00842EEB" w:rsidRPr="0017580F">
        <w:t>dataByte</w:t>
      </w:r>
      <w:r w:rsidR="00D47707" w:rsidRPr="0017580F">
        <w:t> = </w:t>
      </w:r>
      <w:r w:rsidR="00C10BA1" w:rsidRPr="0017580F">
        <w:t>A</w:t>
      </w:r>
      <w:r w:rsidR="00842EEB" w:rsidRPr="0017580F">
        <w:t>tlasData[ bitIdx</w:t>
      </w:r>
      <w:r w:rsidR="000A1103" w:rsidRPr="0017580F">
        <w:t> </w:t>
      </w:r>
      <w:r w:rsidR="00842EEB" w:rsidRPr="0017580F">
        <w:t>&gt;&gt;</w:t>
      </w:r>
      <w:r w:rsidR="000A1103" w:rsidRPr="0017580F">
        <w:t> </w:t>
      </w:r>
      <w:r w:rsidR="00842EEB" w:rsidRPr="0017580F">
        <w:t>3 ]</w:t>
      </w:r>
      <w:r w:rsidR="00842EEB" w:rsidRPr="0017580F">
        <w:br/>
      </w:r>
      <w:r w:rsidR="00842EEB" w:rsidRPr="0017580F">
        <w:tab/>
      </w:r>
      <w:r w:rsidRPr="0017580F">
        <w:tab/>
      </w:r>
      <w:r w:rsidR="00842EEB" w:rsidRPr="0017580F">
        <w:t>crcMsb</w:t>
      </w:r>
      <w:r w:rsidR="00D47707" w:rsidRPr="0017580F">
        <w:t> = </w:t>
      </w:r>
      <w:r w:rsidR="00842EEB" w:rsidRPr="0017580F">
        <w:t>(</w:t>
      </w:r>
      <w:r w:rsidR="00276EF7" w:rsidRPr="0017580F">
        <w:t> </w:t>
      </w:r>
      <w:r w:rsidR="00842EEB" w:rsidRPr="0017580F">
        <w:t>crc</w:t>
      </w:r>
      <w:r w:rsidR="00276EF7" w:rsidRPr="0017580F">
        <w:t> </w:t>
      </w:r>
      <w:r w:rsidR="00842EEB" w:rsidRPr="0017580F">
        <w:t>&gt;&gt;</w:t>
      </w:r>
      <w:r w:rsidR="000A1103" w:rsidRPr="0017580F">
        <w:t> </w:t>
      </w:r>
      <w:r w:rsidR="00842EEB" w:rsidRPr="0017580F">
        <w:t>15</w:t>
      </w:r>
      <w:r w:rsidR="000A1103" w:rsidRPr="0017580F">
        <w:t> </w:t>
      </w:r>
      <w:r w:rsidR="00842EEB" w:rsidRPr="0017580F">
        <w:t>)</w:t>
      </w:r>
      <w:r w:rsidR="000A1103" w:rsidRPr="0017580F">
        <w:t> </w:t>
      </w:r>
      <w:r w:rsidR="00842EEB" w:rsidRPr="0017580F">
        <w:t>&amp;</w:t>
      </w:r>
      <w:r w:rsidR="000A1103" w:rsidRPr="0017580F">
        <w:t> </w:t>
      </w:r>
      <w:r w:rsidR="00842EEB" w:rsidRPr="0017580F">
        <w:t>1</w:t>
      </w:r>
      <w:r w:rsidR="00842EEB" w:rsidRPr="0017580F">
        <w:br/>
      </w:r>
      <w:r w:rsidR="00842EEB" w:rsidRPr="0017580F">
        <w:tab/>
      </w:r>
      <w:r w:rsidRPr="0017580F">
        <w:tab/>
      </w:r>
      <w:r w:rsidR="00842EEB" w:rsidRPr="0017580F">
        <w:t>bitVal</w:t>
      </w:r>
      <w:r w:rsidR="00D47707" w:rsidRPr="0017580F">
        <w:t> = </w:t>
      </w:r>
      <w:r w:rsidR="00842EEB" w:rsidRPr="0017580F">
        <w:t>(</w:t>
      </w:r>
      <w:r w:rsidR="000A1103" w:rsidRPr="0017580F">
        <w:t> </w:t>
      </w:r>
      <w:r w:rsidR="00842EEB" w:rsidRPr="0017580F">
        <w:t>dataByte</w:t>
      </w:r>
      <w:r w:rsidR="000A1103" w:rsidRPr="0017580F">
        <w:t> </w:t>
      </w:r>
      <w:r w:rsidR="00842EEB" w:rsidRPr="0017580F">
        <w:t>&gt;&gt;</w:t>
      </w:r>
      <w:r w:rsidR="000A1103" w:rsidRPr="0017580F">
        <w:t> </w:t>
      </w:r>
      <w:r w:rsidR="00842EEB" w:rsidRPr="0017580F">
        <w:t>(</w:t>
      </w:r>
      <w:r w:rsidR="000A1103" w:rsidRPr="0017580F">
        <w:t> </w:t>
      </w:r>
      <w:r w:rsidR="00842EEB" w:rsidRPr="0017580F">
        <w:t>7</w:t>
      </w:r>
      <w:r w:rsidR="000A1103" w:rsidRPr="0017580F">
        <w:t> </w:t>
      </w:r>
      <w:r w:rsidR="00842EEB" w:rsidRPr="0017580F">
        <w:t>−</w:t>
      </w:r>
      <w:r w:rsidR="000A1103" w:rsidRPr="0017580F">
        <w:t> </w:t>
      </w:r>
      <w:r w:rsidR="00842EEB" w:rsidRPr="0017580F">
        <w:t>(</w:t>
      </w:r>
      <w:r w:rsidR="000A1103" w:rsidRPr="0017580F">
        <w:t> </w:t>
      </w:r>
      <w:r w:rsidR="00842EEB" w:rsidRPr="0017580F">
        <w:t>bitIdx</w:t>
      </w:r>
      <w:r w:rsidR="000A1103" w:rsidRPr="0017580F">
        <w:t> </w:t>
      </w:r>
      <w:r w:rsidR="00842EEB" w:rsidRPr="0017580F">
        <w:t>&amp;</w:t>
      </w:r>
      <w:r w:rsidR="000A1103" w:rsidRPr="0017580F">
        <w:t> </w:t>
      </w:r>
      <w:r w:rsidR="00842EEB" w:rsidRPr="0017580F">
        <w:t>7</w:t>
      </w:r>
      <w:r w:rsidR="000A1103" w:rsidRPr="0017580F">
        <w:t> </w:t>
      </w:r>
      <w:r w:rsidR="00842EEB" w:rsidRPr="0017580F">
        <w:t>)</w:t>
      </w:r>
      <w:r w:rsidR="000A1103" w:rsidRPr="0017580F">
        <w:t> </w:t>
      </w:r>
      <w:r w:rsidR="00842EEB" w:rsidRPr="0017580F">
        <w:t>)</w:t>
      </w:r>
      <w:r w:rsidR="000A1103" w:rsidRPr="0017580F">
        <w:t> </w:t>
      </w:r>
      <w:r w:rsidR="00842EEB" w:rsidRPr="0017580F">
        <w:t>)</w:t>
      </w:r>
      <w:r w:rsidR="000A1103" w:rsidRPr="0017580F">
        <w:t> </w:t>
      </w:r>
      <w:r w:rsidR="00842EEB" w:rsidRPr="0017580F">
        <w:t>&amp;</w:t>
      </w:r>
      <w:r w:rsidR="000A1103" w:rsidRPr="0017580F">
        <w:t> </w:t>
      </w:r>
      <w:r w:rsidR="00842EEB" w:rsidRPr="0017580F">
        <w:t>1</w:t>
      </w:r>
      <w:r w:rsidR="00842EEB" w:rsidRPr="0017580F">
        <w:br/>
      </w:r>
      <w:r w:rsidR="00842EEB" w:rsidRPr="0017580F">
        <w:tab/>
      </w:r>
      <w:r w:rsidRPr="0017580F">
        <w:tab/>
      </w:r>
      <w:r w:rsidR="00842EEB" w:rsidRPr="0017580F">
        <w:t>crc</w:t>
      </w:r>
      <w:r w:rsidR="00D47707" w:rsidRPr="0017580F">
        <w:t> = </w:t>
      </w:r>
      <w:r w:rsidR="00842EEB" w:rsidRPr="0017580F">
        <w:t>(</w:t>
      </w:r>
      <w:r w:rsidR="000A1103" w:rsidRPr="0017580F">
        <w:t> </w:t>
      </w:r>
      <w:r w:rsidR="00842EEB" w:rsidRPr="0017580F">
        <w:t>(</w:t>
      </w:r>
      <w:r w:rsidR="000A1103" w:rsidRPr="0017580F">
        <w:t> </w:t>
      </w:r>
      <w:r w:rsidR="00842EEB" w:rsidRPr="0017580F">
        <w:t>(</w:t>
      </w:r>
      <w:r w:rsidR="000A1103" w:rsidRPr="0017580F">
        <w:t> </w:t>
      </w:r>
      <w:r w:rsidR="00842EEB" w:rsidRPr="0017580F">
        <w:t>crc</w:t>
      </w:r>
      <w:r w:rsidR="00766CC9" w:rsidRPr="0017580F">
        <w:t> </w:t>
      </w:r>
      <w:r w:rsidR="00842EEB" w:rsidRPr="0017580F">
        <w:t>&lt;&lt;</w:t>
      </w:r>
      <w:r w:rsidR="000A1103" w:rsidRPr="0017580F">
        <w:t> </w:t>
      </w:r>
      <w:r w:rsidR="00842EEB" w:rsidRPr="0017580F">
        <w:t>1</w:t>
      </w:r>
      <w:r w:rsidR="000A1103" w:rsidRPr="0017580F">
        <w:t> </w:t>
      </w:r>
      <w:r w:rsidR="00842EEB" w:rsidRPr="0017580F">
        <w:t>)</w:t>
      </w:r>
      <w:r w:rsidR="000A1103" w:rsidRPr="0017580F">
        <w:t> </w:t>
      </w:r>
      <w:r w:rsidR="00842EEB" w:rsidRPr="0017580F">
        <w:t>+</w:t>
      </w:r>
      <w:r w:rsidR="000A1103" w:rsidRPr="0017580F">
        <w:t> </w:t>
      </w:r>
      <w:r w:rsidR="00842EEB" w:rsidRPr="0017580F">
        <w:t>bitVal</w:t>
      </w:r>
      <w:r w:rsidR="000A1103" w:rsidRPr="0017580F">
        <w:t> </w:t>
      </w:r>
      <w:r w:rsidR="00842EEB" w:rsidRPr="0017580F">
        <w:t>)</w:t>
      </w:r>
      <w:r w:rsidR="000A1103" w:rsidRPr="0017580F">
        <w:t> </w:t>
      </w:r>
      <w:r w:rsidR="00842EEB" w:rsidRPr="0017580F">
        <w:t>&amp;</w:t>
      </w:r>
      <w:r w:rsidR="000A1103" w:rsidRPr="0017580F">
        <w:t> </w:t>
      </w:r>
      <w:r w:rsidR="00842EEB" w:rsidRPr="0017580F">
        <w:t>0xFFFF</w:t>
      </w:r>
      <w:r w:rsidR="000A1103" w:rsidRPr="0017580F">
        <w:t> </w:t>
      </w:r>
      <w:r w:rsidR="00842EEB" w:rsidRPr="0017580F">
        <w:t>)</w:t>
      </w:r>
      <w:r w:rsidR="000A1103" w:rsidRPr="0017580F">
        <w:t> </w:t>
      </w:r>
      <w:r w:rsidR="00842EEB" w:rsidRPr="0017580F">
        <w:t>^</w:t>
      </w:r>
      <w:r w:rsidR="000A1103" w:rsidRPr="0017580F">
        <w:t> </w:t>
      </w:r>
      <w:r w:rsidR="00842EEB" w:rsidRPr="0017580F">
        <w:t>(</w:t>
      </w:r>
      <w:r w:rsidR="000A1103" w:rsidRPr="0017580F">
        <w:t> </w:t>
      </w:r>
      <w:r w:rsidR="00842EEB" w:rsidRPr="0017580F">
        <w:t>crcMsb</w:t>
      </w:r>
      <w:r w:rsidR="000A1103" w:rsidRPr="0017580F">
        <w:t> </w:t>
      </w:r>
      <w:r w:rsidR="00842EEB" w:rsidRPr="0017580F">
        <w:t>*</w:t>
      </w:r>
      <w:r w:rsidR="000A1103" w:rsidRPr="0017580F">
        <w:t> </w:t>
      </w:r>
      <w:r w:rsidR="00842EEB" w:rsidRPr="0017580F">
        <w:t>0x1021</w:t>
      </w:r>
      <w:r w:rsidR="000A1103" w:rsidRPr="0017580F">
        <w:t> </w:t>
      </w:r>
      <w:r w:rsidR="00842EEB" w:rsidRPr="0017580F">
        <w:t>)</w:t>
      </w:r>
      <w:r w:rsidR="00842EEB" w:rsidRPr="0017580F">
        <w:br/>
      </w:r>
      <w:r w:rsidRPr="0017580F">
        <w:tab/>
      </w:r>
      <w:r w:rsidR="00842EEB" w:rsidRPr="0017580F">
        <w:t>}</w:t>
      </w:r>
      <w:r w:rsidR="00842EEB" w:rsidRPr="0017580F">
        <w:br/>
      </w:r>
      <w:r w:rsidRPr="0017580F">
        <w:tab/>
      </w:r>
      <w:r w:rsidR="00842EEB" w:rsidRPr="0017580F">
        <w:t>crcVal</w:t>
      </w:r>
      <w:r w:rsidR="00D47707" w:rsidRPr="0017580F">
        <w:t> = </w:t>
      </w:r>
      <w:r w:rsidR="00842EEB" w:rsidRPr="0017580F">
        <w:t>crc</w:t>
      </w:r>
    </w:p>
    <w:p w14:paraId="643C77F7" w14:textId="6B013783" w:rsidR="00842EEB" w:rsidRPr="0017580F" w:rsidRDefault="00842EEB" w:rsidP="00FB4953">
      <w:pPr>
        <w:pStyle w:val="Equation"/>
        <w:tabs>
          <w:tab w:val="left" w:pos="360"/>
          <w:tab w:val="left" w:pos="1170"/>
          <w:tab w:val="left" w:pos="1980"/>
        </w:tabs>
        <w:jc w:val="both"/>
      </w:pPr>
      <w:r w:rsidRPr="0017580F">
        <w:rPr>
          <w:b/>
        </w:rPr>
        <w:t>daih_atlas_checksum</w:t>
      </w:r>
      <w:r w:rsidRPr="0017580F">
        <w:t xml:space="preserve"> is the checksum of the decoded atlas associated with </w:t>
      </w:r>
      <w:r w:rsidR="004429AA" w:rsidRPr="0017580F">
        <w:t>SeiAtlasID</w:t>
      </w:r>
      <w:r w:rsidRPr="0017580F">
        <w:t>. The value of daih_atlas_checksum shall be equal to the value of checksumVal</w:t>
      </w:r>
      <w:r w:rsidR="006E4434" w:rsidRPr="0017580F">
        <w:t>,</w:t>
      </w:r>
      <w:r w:rsidRPr="0017580F">
        <w:t xml:space="preserve"> obtained</w:t>
      </w:r>
      <w:r w:rsidR="00406255" w:rsidRPr="0017580F">
        <w:t xml:space="preserve"> using the string of bytes </w:t>
      </w:r>
      <w:r w:rsidR="00C10BA1" w:rsidRPr="0017580F">
        <w:t>A</w:t>
      </w:r>
      <w:r w:rsidR="00406255" w:rsidRPr="0017580F">
        <w:t xml:space="preserve">tlasData with length </w:t>
      </w:r>
      <w:r w:rsidR="00C10BA1" w:rsidRPr="0017580F">
        <w:t>A</w:t>
      </w:r>
      <w:r w:rsidR="00782605" w:rsidRPr="0017580F">
        <w:t>tlasDataBytes</w:t>
      </w:r>
      <w:r w:rsidR="00406255" w:rsidRPr="0017580F">
        <w:t xml:space="preserve">, as specified in </w:t>
      </w:r>
      <w:r w:rsidR="00693B38" w:rsidRPr="0017580F">
        <w:t>subclause</w:t>
      </w:r>
      <w:r w:rsidR="000B66DC" w:rsidRPr="0017580F">
        <w:t> </w:t>
      </w:r>
      <w:r w:rsidR="00F47C3D" w:rsidRPr="0017580F">
        <w:fldChar w:fldCharType="begin"/>
      </w:r>
      <w:r w:rsidR="00F47C3D" w:rsidRPr="0017580F">
        <w:instrText xml:space="preserve"> REF _Ref49095388 \r \h </w:instrText>
      </w:r>
      <w:r w:rsidR="00895F6E" w:rsidRPr="0017580F">
        <w:instrText xml:space="preserve"> \* MERGEFORMAT </w:instrText>
      </w:r>
      <w:r w:rsidR="00F47C3D" w:rsidRPr="0017580F">
        <w:fldChar w:fldCharType="separate"/>
      </w:r>
      <w:r w:rsidR="001F1F53">
        <w:t>F.3.16.2.3</w:t>
      </w:r>
      <w:r w:rsidR="00F47C3D" w:rsidRPr="0017580F">
        <w:fldChar w:fldCharType="end"/>
      </w:r>
      <w:r w:rsidRPr="0017580F">
        <w:t>:</w:t>
      </w:r>
    </w:p>
    <w:p w14:paraId="7ED33616" w14:textId="7432AD14" w:rsidR="00842EEB" w:rsidRPr="0017580F" w:rsidRDefault="00773351" w:rsidP="00FB4953">
      <w:pPr>
        <w:tabs>
          <w:tab w:val="clear" w:pos="2016"/>
        </w:tabs>
        <w:spacing w:before="120"/>
      </w:pPr>
      <w:r w:rsidRPr="0017580F">
        <w:tab/>
      </w:r>
      <w:r w:rsidR="00842EEB" w:rsidRPr="0017580F">
        <w:t>checksum</w:t>
      </w:r>
      <w:r w:rsidR="00D47707" w:rsidRPr="0017580F">
        <w:t> = </w:t>
      </w:r>
      <w:r w:rsidR="00842EEB" w:rsidRPr="0017580F">
        <w:t>0</w:t>
      </w:r>
      <w:r w:rsidR="00842EEB" w:rsidRPr="0017580F">
        <w:br/>
      </w:r>
      <w:r w:rsidRPr="0017580F">
        <w:tab/>
      </w:r>
      <w:r w:rsidR="00842EEB" w:rsidRPr="0017580F">
        <w:t>for( i</w:t>
      </w:r>
      <w:r w:rsidR="00D47707" w:rsidRPr="0017580F">
        <w:t> = </w:t>
      </w:r>
      <w:r w:rsidR="00842EEB" w:rsidRPr="0017580F">
        <w:t>0; i &lt; </w:t>
      </w:r>
      <w:r w:rsidR="00C10BA1" w:rsidRPr="0017580F">
        <w:t>A</w:t>
      </w:r>
      <w:r w:rsidR="00782605" w:rsidRPr="0017580F">
        <w:t>tlasDataBytes</w:t>
      </w:r>
      <w:r w:rsidR="00842EEB" w:rsidRPr="0017580F">
        <w:t> ; i</w:t>
      </w:r>
      <w:r w:rsidR="00006CCF" w:rsidRPr="0017580F">
        <w:t>++ </w:t>
      </w:r>
      <w:r w:rsidR="008F1F82" w:rsidRPr="0017580F">
        <w:t>) {</w:t>
      </w:r>
      <w:r w:rsidR="00842EEB" w:rsidRPr="0017580F">
        <w:br/>
      </w:r>
      <w:r w:rsidR="00842EEB" w:rsidRPr="0017580F">
        <w:tab/>
      </w:r>
      <w:r w:rsidR="00842EEB" w:rsidRPr="0017580F">
        <w:tab/>
        <w:t>xorMask</w:t>
      </w:r>
      <w:r w:rsidR="00D47707" w:rsidRPr="0017580F">
        <w:t> = </w:t>
      </w:r>
      <w:r w:rsidR="00842EEB" w:rsidRPr="0017580F">
        <w:t>( i &amp; 0xFF ) ^ ( i &gt;&gt; 8 )</w:t>
      </w:r>
      <w:r w:rsidR="00842EEB" w:rsidRPr="0017580F">
        <w:br/>
      </w:r>
      <w:r w:rsidR="00842EEB" w:rsidRPr="0017580F">
        <w:tab/>
      </w:r>
      <w:r w:rsidR="00842EEB" w:rsidRPr="0017580F">
        <w:tab/>
        <w:t>checksum</w:t>
      </w:r>
      <w:r w:rsidR="00D47707" w:rsidRPr="0017580F">
        <w:t> = </w:t>
      </w:r>
      <w:r w:rsidR="00842EEB" w:rsidRPr="0017580F">
        <w:t>( checksum + ( </w:t>
      </w:r>
      <w:r w:rsidR="00C10BA1" w:rsidRPr="0017580F">
        <w:t>A</w:t>
      </w:r>
      <w:r w:rsidR="00842EEB" w:rsidRPr="0017580F">
        <w:t>tlasData[ i ]</w:t>
      </w:r>
      <w:r w:rsidRPr="0017580F">
        <w:t> </w:t>
      </w:r>
      <w:r w:rsidR="00842EEB" w:rsidRPr="0017580F">
        <w:t>&amp;</w:t>
      </w:r>
      <w:r w:rsidRPr="0017580F">
        <w:t> </w:t>
      </w:r>
      <w:r w:rsidR="00842EEB" w:rsidRPr="0017580F">
        <w:t>0xFF</w:t>
      </w:r>
      <w:r w:rsidR="008768E9" w:rsidRPr="0017580F">
        <w:t> </w:t>
      </w:r>
      <w:r w:rsidR="00842EEB" w:rsidRPr="0017580F">
        <w:t>)</w:t>
      </w:r>
      <w:r w:rsidRPr="0017580F">
        <w:t> </w:t>
      </w:r>
      <w:r w:rsidR="00842EEB" w:rsidRPr="0017580F">
        <w:t>^</w:t>
      </w:r>
      <w:r w:rsidRPr="0017580F">
        <w:t> </w:t>
      </w:r>
      <w:r w:rsidR="00842EEB" w:rsidRPr="0017580F">
        <w:t>xorMask</w:t>
      </w:r>
      <w:r w:rsidR="008768E9" w:rsidRPr="0017580F">
        <w:t> </w:t>
      </w:r>
      <w:r w:rsidR="00842EEB" w:rsidRPr="0017580F">
        <w:t>)</w:t>
      </w:r>
      <w:r w:rsidRPr="0017580F">
        <w:t> </w:t>
      </w:r>
      <w:r w:rsidR="00842EEB" w:rsidRPr="0017580F">
        <w:t>&amp;</w:t>
      </w:r>
      <w:r w:rsidRPr="0017580F">
        <w:t> </w:t>
      </w:r>
      <w:r w:rsidR="00842EEB" w:rsidRPr="0017580F">
        <w:t>0xFFFFFFFF</w:t>
      </w:r>
      <w:r w:rsidR="00842EEB" w:rsidRPr="0017580F">
        <w:br/>
      </w:r>
      <w:r w:rsidR="00842EEB" w:rsidRPr="0017580F">
        <w:tab/>
      </w:r>
      <w:r w:rsidR="00842EEB" w:rsidRPr="0017580F">
        <w:tab/>
        <w:t>checksum</w:t>
      </w:r>
      <w:r w:rsidR="00D47707" w:rsidRPr="0017580F">
        <w:t> = </w:t>
      </w:r>
      <w:r w:rsidR="00842EEB" w:rsidRPr="0017580F">
        <w:t>( checksum + ( </w:t>
      </w:r>
      <w:r w:rsidR="00C10BA1" w:rsidRPr="0017580F">
        <w:t>A</w:t>
      </w:r>
      <w:r w:rsidR="00842EEB" w:rsidRPr="0017580F">
        <w:t>tlasData[ i ]</w:t>
      </w:r>
      <w:r w:rsidR="008768E9" w:rsidRPr="0017580F">
        <w:t> &gt;&gt; </w:t>
      </w:r>
      <w:r w:rsidR="00842EEB" w:rsidRPr="0017580F">
        <w:t>8</w:t>
      </w:r>
      <w:r w:rsidR="008768E9" w:rsidRPr="0017580F">
        <w:t> </w:t>
      </w:r>
      <w:r w:rsidR="00842EEB" w:rsidRPr="0017580F">
        <w:t>)</w:t>
      </w:r>
      <w:r w:rsidRPr="0017580F">
        <w:t> </w:t>
      </w:r>
      <w:r w:rsidR="00842EEB" w:rsidRPr="0017580F">
        <w:t>^</w:t>
      </w:r>
      <w:r w:rsidRPr="0017580F">
        <w:t> </w:t>
      </w:r>
      <w:r w:rsidR="00842EEB" w:rsidRPr="0017580F">
        <w:t>xorMask</w:t>
      </w:r>
      <w:r w:rsidR="008768E9" w:rsidRPr="0017580F">
        <w:t> </w:t>
      </w:r>
      <w:r w:rsidR="00842EEB" w:rsidRPr="0017580F">
        <w:t>)</w:t>
      </w:r>
      <w:r w:rsidRPr="0017580F">
        <w:t> </w:t>
      </w:r>
      <w:r w:rsidR="00842EEB" w:rsidRPr="0017580F">
        <w:t>&amp;</w:t>
      </w:r>
      <w:r w:rsidRPr="0017580F">
        <w:t> </w:t>
      </w:r>
      <w:r w:rsidR="00842EEB" w:rsidRPr="0017580F">
        <w:t>0xFFFFFFFF</w:t>
      </w:r>
      <w:r w:rsidR="00842EEB" w:rsidRPr="0017580F">
        <w:br/>
      </w:r>
      <w:r w:rsidRPr="0017580F">
        <w:tab/>
      </w:r>
      <w:r w:rsidR="00842EEB" w:rsidRPr="0017580F">
        <w:t>}</w:t>
      </w:r>
    </w:p>
    <w:p w14:paraId="07CEF7C3" w14:textId="3ECE9CD6" w:rsidR="00842EEB" w:rsidRPr="0017580F" w:rsidRDefault="00842EEB" w:rsidP="00842EEB">
      <w:r w:rsidRPr="0017580F">
        <w:rPr>
          <w:b/>
        </w:rPr>
        <w:t>daih_atlas_b2p_md5</w:t>
      </w:r>
      <w:r w:rsidRPr="0017580F">
        <w:t xml:space="preserve">[ i ] </w:t>
      </w:r>
      <w:r w:rsidR="0070707A" w:rsidRPr="0017580F">
        <w:t>is the i</w:t>
      </w:r>
      <w:r w:rsidR="0084006D" w:rsidRPr="0017580F">
        <w:t>-th</w:t>
      </w:r>
      <w:r w:rsidR="0084006D" w:rsidRPr="0017580F">
        <w:rPr>
          <w:vertAlign w:val="superscript"/>
        </w:rPr>
        <w:t xml:space="preserve"> </w:t>
      </w:r>
      <w:r w:rsidR="0070707A" w:rsidRPr="0017580F">
        <w:t>byte of</w:t>
      </w:r>
      <w:r w:rsidRPr="0017580F">
        <w:t xml:space="preserve"> the 16-byte MD5 hash </w:t>
      </w:r>
      <w:r w:rsidR="0017377E" w:rsidRPr="0017580F">
        <w:t xml:space="preserve">of the </w:t>
      </w:r>
      <w:r w:rsidR="0051474F" w:rsidRPr="0017580F">
        <w:t xml:space="preserve">block to patch map </w:t>
      </w:r>
      <w:r w:rsidRPr="0017580F">
        <w:t xml:space="preserve">of the atlas associated with </w:t>
      </w:r>
      <w:r w:rsidR="004429AA" w:rsidRPr="0017580F">
        <w:t>SeiAtlasID</w:t>
      </w:r>
      <w:r w:rsidRPr="0017580F">
        <w:t xml:space="preserve">. The value of daih_atlas_b2p_md5[ i ] shall be equal to </w:t>
      </w:r>
      <w:r w:rsidR="00C205D7" w:rsidRPr="0017580F">
        <w:t xml:space="preserve">the value </w:t>
      </w:r>
      <w:r w:rsidRPr="0017580F">
        <w:t>digestVal</w:t>
      </w:r>
      <w:r w:rsidR="00E6618D" w:rsidRPr="0017580F">
        <w:t>[ i ]</w:t>
      </w:r>
      <w:r w:rsidR="00C205D7" w:rsidRPr="0017580F">
        <w:t>,</w:t>
      </w:r>
      <w:r w:rsidRPr="0017580F">
        <w:t xml:space="preserve"> obtained using the MD5 functions defined in IETF RFC 1321</w:t>
      </w:r>
      <w:r w:rsidR="00C205D7" w:rsidRPr="0017580F">
        <w:t xml:space="preserve"> </w:t>
      </w:r>
      <w:r w:rsidR="00406255" w:rsidRPr="0017580F">
        <w:t xml:space="preserve">and the string of bytes </w:t>
      </w:r>
      <w:r w:rsidR="00C10BA1" w:rsidRPr="0017580F">
        <w:rPr>
          <w:rFonts w:eastAsia="MS Mincho"/>
        </w:rPr>
        <w:t>A</w:t>
      </w:r>
      <w:r w:rsidR="00406255" w:rsidRPr="0017580F">
        <w:rPr>
          <w:rFonts w:eastAsia="MS Mincho"/>
        </w:rPr>
        <w:t>tlasB2</w:t>
      </w:r>
      <w:r w:rsidR="00782605" w:rsidRPr="0017580F">
        <w:rPr>
          <w:rFonts w:eastAsia="MS Mincho"/>
        </w:rPr>
        <w:t>P</w:t>
      </w:r>
      <w:r w:rsidR="00406255" w:rsidRPr="0017580F">
        <w:rPr>
          <w:rFonts w:eastAsia="MS Mincho"/>
        </w:rPr>
        <w:t>Data</w:t>
      </w:r>
      <w:r w:rsidR="00406255" w:rsidRPr="0017580F">
        <w:t xml:space="preserve"> with length </w:t>
      </w:r>
      <w:r w:rsidR="00782605" w:rsidRPr="0017580F">
        <w:t>Atlas</w:t>
      </w:r>
      <w:r w:rsidR="00C10BA1" w:rsidRPr="0017580F">
        <w:rPr>
          <w:rFonts w:eastAsia="MS Mincho"/>
        </w:rPr>
        <w:t>B</w:t>
      </w:r>
      <w:r w:rsidR="00406255" w:rsidRPr="0017580F">
        <w:rPr>
          <w:rFonts w:eastAsia="MS Mincho"/>
        </w:rPr>
        <w:t>2</w:t>
      </w:r>
      <w:r w:rsidR="00782605" w:rsidRPr="0017580F">
        <w:rPr>
          <w:rFonts w:eastAsia="MS Mincho"/>
        </w:rPr>
        <w:t>PDataBytes</w:t>
      </w:r>
      <w:r w:rsidR="00406255" w:rsidRPr="0017580F">
        <w:t xml:space="preserve">, as specified in </w:t>
      </w:r>
      <w:r w:rsidR="00693B38" w:rsidRPr="0017580F">
        <w:t>subclause</w:t>
      </w:r>
      <w:r w:rsidR="000B66DC" w:rsidRPr="0017580F">
        <w:t> </w:t>
      </w:r>
      <w:r w:rsidR="00835C43" w:rsidRPr="0017580F">
        <w:fldChar w:fldCharType="begin"/>
      </w:r>
      <w:r w:rsidR="00835C43" w:rsidRPr="0017580F">
        <w:instrText xml:space="preserve"> REF _Ref44510974 \r \h </w:instrText>
      </w:r>
      <w:r w:rsidR="00007BE2" w:rsidRPr="0017580F">
        <w:instrText xml:space="preserve"> \* MERGEFORMAT </w:instrText>
      </w:r>
      <w:r w:rsidR="00835C43" w:rsidRPr="0017580F">
        <w:fldChar w:fldCharType="separate"/>
      </w:r>
      <w:r w:rsidR="001F1F53">
        <w:t>F.3.16.2.5</w:t>
      </w:r>
      <w:r w:rsidR="00835C43" w:rsidRPr="0017580F">
        <w:fldChar w:fldCharType="end"/>
      </w:r>
      <w:r w:rsidRPr="0017580F">
        <w:t>:</w:t>
      </w:r>
    </w:p>
    <w:p w14:paraId="2A039A6E" w14:textId="2F5DEF55" w:rsidR="00842EEB" w:rsidRPr="0017580F" w:rsidRDefault="0088312C" w:rsidP="00FB4953">
      <w:pPr>
        <w:tabs>
          <w:tab w:val="clear" w:pos="2016"/>
        </w:tabs>
        <w:spacing w:before="120"/>
      </w:pPr>
      <w:r w:rsidRPr="0017580F">
        <w:tab/>
      </w:r>
      <w:r w:rsidR="00842EEB" w:rsidRPr="0017580F">
        <w:t>MD5Init( context )</w:t>
      </w:r>
      <w:r w:rsidR="00842EEB" w:rsidRPr="0017580F">
        <w:br/>
      </w:r>
      <w:r w:rsidRPr="0017580F">
        <w:tab/>
      </w:r>
      <w:r w:rsidR="00842EEB" w:rsidRPr="0017580F">
        <w:t>MD5Update( context, </w:t>
      </w:r>
      <w:r w:rsidR="00C10BA1" w:rsidRPr="0017580F">
        <w:t>A</w:t>
      </w:r>
      <w:r w:rsidR="00842EEB" w:rsidRPr="0017580F">
        <w:t>tlasB2</w:t>
      </w:r>
      <w:r w:rsidR="00782605" w:rsidRPr="0017580F">
        <w:t>P</w:t>
      </w:r>
      <w:r w:rsidR="00842EEB" w:rsidRPr="0017580F">
        <w:t>Data, </w:t>
      </w:r>
      <w:r w:rsidR="00782605" w:rsidRPr="0017580F">
        <w:t>AtlasB2PDataBytes</w:t>
      </w:r>
      <w:r w:rsidR="00842EEB" w:rsidRPr="0017580F">
        <w:t> )</w:t>
      </w:r>
      <w:r w:rsidR="00842EEB" w:rsidRPr="0017580F">
        <w:br/>
      </w:r>
      <w:r w:rsidRPr="0017580F">
        <w:tab/>
      </w:r>
      <w:r w:rsidR="00842EEB" w:rsidRPr="0017580F">
        <w:t>MD5Final( digestVal, context )</w:t>
      </w:r>
    </w:p>
    <w:p w14:paraId="67483657" w14:textId="64C90922" w:rsidR="00842EEB" w:rsidRPr="0017580F" w:rsidRDefault="00842EEB" w:rsidP="00842EEB">
      <w:r w:rsidRPr="0017580F">
        <w:rPr>
          <w:b/>
        </w:rPr>
        <w:t>daih_atlas_b2p_crc</w:t>
      </w:r>
      <w:r w:rsidRPr="0017580F">
        <w:t xml:space="preserve"> is the cyclic redundancy check (CRC) of the </w:t>
      </w:r>
      <w:r w:rsidR="0051474F" w:rsidRPr="0017580F">
        <w:t xml:space="preserve">block to patch map </w:t>
      </w:r>
      <w:r w:rsidR="00E21CB5" w:rsidRPr="0017580F">
        <w:t xml:space="preserve">of the </w:t>
      </w:r>
      <w:r w:rsidRPr="0017580F">
        <w:t xml:space="preserve">atlas associated with </w:t>
      </w:r>
      <w:r w:rsidR="004429AA" w:rsidRPr="0017580F">
        <w:t>SeiAtlasID</w:t>
      </w:r>
      <w:r w:rsidRPr="0017580F">
        <w:t>. The value of daih_atlas_b2p_crc shall be equal to the value of crcVal</w:t>
      </w:r>
      <w:r w:rsidR="006E4434" w:rsidRPr="0017580F">
        <w:t>,</w:t>
      </w:r>
      <w:r w:rsidRPr="0017580F">
        <w:t xml:space="preserve"> obtained using </w:t>
      </w:r>
      <w:r w:rsidR="00E6618D" w:rsidRPr="0017580F">
        <w:t xml:space="preserve">the </w:t>
      </w:r>
      <w:r w:rsidRPr="0017580F">
        <w:t>CRC specification defined in Rec. ITU-T H.271</w:t>
      </w:r>
      <w:r w:rsidR="00406255" w:rsidRPr="0017580F">
        <w:t xml:space="preserve"> and the string of bytes </w:t>
      </w:r>
      <w:r w:rsidR="00C10BA1" w:rsidRPr="0017580F">
        <w:rPr>
          <w:rFonts w:eastAsia="MS Mincho"/>
        </w:rPr>
        <w:t>A</w:t>
      </w:r>
      <w:r w:rsidR="00406255" w:rsidRPr="0017580F">
        <w:rPr>
          <w:rFonts w:eastAsia="MS Mincho"/>
        </w:rPr>
        <w:t>tlasB2</w:t>
      </w:r>
      <w:r w:rsidR="00782605" w:rsidRPr="0017580F">
        <w:rPr>
          <w:rFonts w:eastAsia="MS Mincho"/>
        </w:rPr>
        <w:t>P</w:t>
      </w:r>
      <w:r w:rsidR="00406255" w:rsidRPr="0017580F">
        <w:rPr>
          <w:rFonts w:eastAsia="MS Mincho"/>
        </w:rPr>
        <w:t>Data</w:t>
      </w:r>
      <w:r w:rsidR="00406255" w:rsidRPr="0017580F">
        <w:t xml:space="preserve"> with length </w:t>
      </w:r>
      <w:r w:rsidR="00782605" w:rsidRPr="0017580F">
        <w:t>Atlas</w:t>
      </w:r>
      <w:r w:rsidR="00C10BA1" w:rsidRPr="0017580F">
        <w:rPr>
          <w:rFonts w:eastAsia="MS Mincho"/>
        </w:rPr>
        <w:t>B</w:t>
      </w:r>
      <w:r w:rsidR="00406255" w:rsidRPr="0017580F">
        <w:rPr>
          <w:rFonts w:eastAsia="MS Mincho"/>
        </w:rPr>
        <w:t>2</w:t>
      </w:r>
      <w:r w:rsidR="00782605" w:rsidRPr="0017580F">
        <w:rPr>
          <w:rFonts w:eastAsia="MS Mincho"/>
        </w:rPr>
        <w:t>PDataBytes</w:t>
      </w:r>
      <w:r w:rsidR="00406255" w:rsidRPr="0017580F">
        <w:t xml:space="preserve">, as specified in </w:t>
      </w:r>
      <w:r w:rsidR="00693B38" w:rsidRPr="0017580F">
        <w:t>subclause</w:t>
      </w:r>
      <w:r w:rsidR="000B66DC" w:rsidRPr="0017580F">
        <w:t> </w:t>
      </w:r>
      <w:r w:rsidR="00835C43" w:rsidRPr="0017580F">
        <w:fldChar w:fldCharType="begin"/>
      </w:r>
      <w:r w:rsidR="00835C43" w:rsidRPr="0017580F">
        <w:instrText xml:space="preserve"> REF _Ref44510974 \r \h </w:instrText>
      </w:r>
      <w:r w:rsidR="00007BE2" w:rsidRPr="0017580F">
        <w:instrText xml:space="preserve"> \* MERGEFORMAT </w:instrText>
      </w:r>
      <w:r w:rsidR="00835C43" w:rsidRPr="0017580F">
        <w:fldChar w:fldCharType="separate"/>
      </w:r>
      <w:r w:rsidR="001F1F53">
        <w:t>F.3.16.2.5</w:t>
      </w:r>
      <w:r w:rsidR="00835C43" w:rsidRPr="0017580F">
        <w:fldChar w:fldCharType="end"/>
      </w:r>
      <w:r w:rsidRPr="0017580F">
        <w:t>:</w:t>
      </w:r>
    </w:p>
    <w:p w14:paraId="58599347" w14:textId="694B0DDF" w:rsidR="00842EEB" w:rsidRPr="0017580F" w:rsidRDefault="005D11E6" w:rsidP="00FB4953">
      <w:pPr>
        <w:tabs>
          <w:tab w:val="clear" w:pos="2016"/>
        </w:tabs>
        <w:spacing w:before="120"/>
      </w:pPr>
      <w:r w:rsidRPr="0017580F">
        <w:tab/>
      </w:r>
      <w:r w:rsidR="00842EEB" w:rsidRPr="0017580F">
        <w:t>crc</w:t>
      </w:r>
      <w:r w:rsidR="00D47707" w:rsidRPr="0017580F">
        <w:t> = </w:t>
      </w:r>
      <w:r w:rsidR="00842EEB" w:rsidRPr="0017580F">
        <w:t>0xFFFF</w:t>
      </w:r>
      <w:r w:rsidR="00842EEB" w:rsidRPr="0017580F">
        <w:br/>
      </w:r>
      <w:r w:rsidRPr="0017580F">
        <w:tab/>
      </w:r>
      <w:r w:rsidR="00C10BA1" w:rsidRPr="0017580F">
        <w:t>A</w:t>
      </w:r>
      <w:r w:rsidR="00842EEB" w:rsidRPr="0017580F">
        <w:t>tlasB2</w:t>
      </w:r>
      <w:r w:rsidR="00782605" w:rsidRPr="0017580F">
        <w:t>P</w:t>
      </w:r>
      <w:r w:rsidR="00842EEB" w:rsidRPr="0017580F">
        <w:t>Data[ </w:t>
      </w:r>
      <w:r w:rsidR="00782605" w:rsidRPr="0017580F">
        <w:t>AtlasB2PDataBytes</w:t>
      </w:r>
      <w:r w:rsidR="00842EEB" w:rsidRPr="0017580F">
        <w:t> ]</w:t>
      </w:r>
      <w:r w:rsidR="00D47707" w:rsidRPr="0017580F">
        <w:t> = </w:t>
      </w:r>
      <w:r w:rsidR="00842EEB" w:rsidRPr="0017580F">
        <w:t>0</w:t>
      </w:r>
      <w:r w:rsidR="00842EEB" w:rsidRPr="0017580F">
        <w:br/>
      </w:r>
      <w:r w:rsidRPr="0017580F">
        <w:tab/>
      </w:r>
      <w:r w:rsidR="00C10BA1" w:rsidRPr="0017580F">
        <w:t>A</w:t>
      </w:r>
      <w:r w:rsidR="00842EEB" w:rsidRPr="0017580F">
        <w:t>tlasB2</w:t>
      </w:r>
      <w:r w:rsidR="00782605" w:rsidRPr="0017580F">
        <w:t>P</w:t>
      </w:r>
      <w:r w:rsidR="00842EEB" w:rsidRPr="0017580F">
        <w:t>Data[ </w:t>
      </w:r>
      <w:r w:rsidR="00782605" w:rsidRPr="0017580F">
        <w:t>AtlasB2PDataBytes</w:t>
      </w:r>
      <w:r w:rsidR="00842EEB" w:rsidRPr="0017580F">
        <w:t> + 1 ]</w:t>
      </w:r>
      <w:r w:rsidR="00D47707" w:rsidRPr="0017580F">
        <w:t> = </w:t>
      </w:r>
      <w:r w:rsidR="00842EEB" w:rsidRPr="0017580F">
        <w:t>0</w:t>
      </w:r>
      <w:r w:rsidR="00842EEB" w:rsidRPr="0017580F">
        <w:br/>
      </w:r>
      <w:r w:rsidRPr="0017580F">
        <w:lastRenderedPageBreak/>
        <w:tab/>
      </w:r>
      <w:r w:rsidR="00842EEB" w:rsidRPr="0017580F">
        <w:t>for( bitIdx</w:t>
      </w:r>
      <w:r w:rsidR="00D47707" w:rsidRPr="0017580F">
        <w:t> = </w:t>
      </w:r>
      <w:r w:rsidR="00842EEB" w:rsidRPr="0017580F">
        <w:t>0; bitIdx &lt; ( </w:t>
      </w:r>
      <w:r w:rsidR="00782605" w:rsidRPr="0017580F">
        <w:t>AtlasB2PDataBytes</w:t>
      </w:r>
      <w:r w:rsidR="00842EEB" w:rsidRPr="0017580F">
        <w:t> + 2 ) * 8; bitIdx</w:t>
      </w:r>
      <w:r w:rsidR="00006CCF" w:rsidRPr="0017580F">
        <w:t>++ </w:t>
      </w:r>
      <w:r w:rsidR="008F1F82" w:rsidRPr="0017580F">
        <w:t>) {</w:t>
      </w:r>
      <w:r w:rsidR="00842EEB" w:rsidRPr="0017580F">
        <w:br/>
      </w:r>
      <w:r w:rsidR="00842EEB" w:rsidRPr="0017580F">
        <w:tab/>
      </w:r>
      <w:r w:rsidRPr="0017580F">
        <w:tab/>
      </w:r>
      <w:r w:rsidR="00842EEB" w:rsidRPr="0017580F">
        <w:t>dataByte</w:t>
      </w:r>
      <w:r w:rsidR="00D47707" w:rsidRPr="0017580F">
        <w:t> = </w:t>
      </w:r>
      <w:r w:rsidR="00C10BA1" w:rsidRPr="0017580F">
        <w:t>A</w:t>
      </w:r>
      <w:r w:rsidR="00842EEB" w:rsidRPr="0017580F">
        <w:t>tlasB2</w:t>
      </w:r>
      <w:r w:rsidR="00782605" w:rsidRPr="0017580F">
        <w:t>P</w:t>
      </w:r>
      <w:r w:rsidR="00842EEB" w:rsidRPr="0017580F">
        <w:t>Data[ bitIdx</w:t>
      </w:r>
      <w:r w:rsidR="008768E9" w:rsidRPr="0017580F">
        <w:t> &gt;&gt; </w:t>
      </w:r>
      <w:r w:rsidR="00842EEB" w:rsidRPr="0017580F">
        <w:t>3 ]</w:t>
      </w:r>
      <w:r w:rsidR="00842EEB" w:rsidRPr="0017580F">
        <w:br/>
      </w:r>
      <w:r w:rsidR="00842EEB" w:rsidRPr="0017580F">
        <w:tab/>
      </w:r>
      <w:r w:rsidRPr="0017580F">
        <w:tab/>
      </w:r>
      <w:r w:rsidR="00842EEB" w:rsidRPr="0017580F">
        <w:t>crcMsb</w:t>
      </w:r>
      <w:r w:rsidR="00D47707" w:rsidRPr="0017580F">
        <w:t> = </w:t>
      </w:r>
      <w:r w:rsidR="00842EEB" w:rsidRPr="0017580F">
        <w:t>(</w:t>
      </w:r>
      <w:r w:rsidR="00782605" w:rsidRPr="0017580F">
        <w:t> </w:t>
      </w:r>
      <w:r w:rsidR="00842EEB" w:rsidRPr="0017580F">
        <w:t>crc</w:t>
      </w:r>
      <w:r w:rsidR="008768E9" w:rsidRPr="0017580F">
        <w:t> &gt;&gt; </w:t>
      </w:r>
      <w:r w:rsidR="00842EEB" w:rsidRPr="0017580F">
        <w:t>15</w:t>
      </w:r>
      <w:r w:rsidR="00782605" w:rsidRPr="0017580F">
        <w:t> </w:t>
      </w:r>
      <w:r w:rsidR="00842EEB" w:rsidRPr="0017580F">
        <w:t>)</w:t>
      </w:r>
      <w:r w:rsidR="00782605" w:rsidRPr="0017580F">
        <w:t> </w:t>
      </w:r>
      <w:r w:rsidR="00842EEB" w:rsidRPr="0017580F">
        <w:t>&amp;</w:t>
      </w:r>
      <w:r w:rsidR="00782605" w:rsidRPr="0017580F">
        <w:t> </w:t>
      </w:r>
      <w:r w:rsidR="00842EEB" w:rsidRPr="0017580F">
        <w:t>1</w:t>
      </w:r>
      <w:r w:rsidR="00842EEB" w:rsidRPr="0017580F">
        <w:br/>
      </w:r>
      <w:r w:rsidR="00842EEB" w:rsidRPr="0017580F">
        <w:tab/>
      </w:r>
      <w:r w:rsidRPr="0017580F">
        <w:tab/>
      </w:r>
      <w:r w:rsidR="00842EEB" w:rsidRPr="0017580F">
        <w:t>bitVal</w:t>
      </w:r>
      <w:r w:rsidR="00D47707" w:rsidRPr="0017580F">
        <w:t> = </w:t>
      </w:r>
      <w:r w:rsidR="00842EEB" w:rsidRPr="0017580F">
        <w:t>(</w:t>
      </w:r>
      <w:r w:rsidR="00782605" w:rsidRPr="0017580F">
        <w:t> </w:t>
      </w:r>
      <w:r w:rsidR="00842EEB" w:rsidRPr="0017580F">
        <w:t>dataByte</w:t>
      </w:r>
      <w:r w:rsidR="00782605" w:rsidRPr="0017580F">
        <w:t> </w:t>
      </w:r>
      <w:r w:rsidR="00842EEB" w:rsidRPr="0017580F">
        <w:t>&gt;&gt;</w:t>
      </w:r>
      <w:r w:rsidR="00782605" w:rsidRPr="0017580F">
        <w:t> </w:t>
      </w:r>
      <w:r w:rsidR="00842EEB" w:rsidRPr="0017580F">
        <w:t>(</w:t>
      </w:r>
      <w:r w:rsidR="00782605" w:rsidRPr="0017580F">
        <w:t> </w:t>
      </w:r>
      <w:r w:rsidR="00842EEB" w:rsidRPr="0017580F">
        <w:t>7</w:t>
      </w:r>
      <w:r w:rsidR="00782605" w:rsidRPr="0017580F">
        <w:t> </w:t>
      </w:r>
      <w:r w:rsidR="00842EEB" w:rsidRPr="0017580F">
        <w:t>−</w:t>
      </w:r>
      <w:r w:rsidR="00782605" w:rsidRPr="0017580F">
        <w:t> </w:t>
      </w:r>
      <w:r w:rsidR="00842EEB" w:rsidRPr="0017580F">
        <w:t>(</w:t>
      </w:r>
      <w:r w:rsidR="00782605" w:rsidRPr="0017580F">
        <w:t> </w:t>
      </w:r>
      <w:r w:rsidR="00842EEB" w:rsidRPr="0017580F">
        <w:t>bitIdx</w:t>
      </w:r>
      <w:r w:rsidR="00782605" w:rsidRPr="0017580F">
        <w:t> </w:t>
      </w:r>
      <w:r w:rsidR="00842EEB" w:rsidRPr="0017580F">
        <w:t>&amp;</w:t>
      </w:r>
      <w:r w:rsidR="00782605" w:rsidRPr="0017580F">
        <w:t> </w:t>
      </w:r>
      <w:r w:rsidR="00842EEB" w:rsidRPr="0017580F">
        <w:t>7</w:t>
      </w:r>
      <w:r w:rsidR="00782605" w:rsidRPr="0017580F">
        <w:t> </w:t>
      </w:r>
      <w:r w:rsidR="00842EEB" w:rsidRPr="0017580F">
        <w:t>)</w:t>
      </w:r>
      <w:r w:rsidR="00782605" w:rsidRPr="0017580F">
        <w:t> </w:t>
      </w:r>
      <w:r w:rsidR="00842EEB" w:rsidRPr="0017580F">
        <w:t>)</w:t>
      </w:r>
      <w:r w:rsidR="00782605" w:rsidRPr="0017580F">
        <w:t> </w:t>
      </w:r>
      <w:r w:rsidR="00842EEB" w:rsidRPr="0017580F">
        <w:t>)</w:t>
      </w:r>
      <w:r w:rsidR="00782605" w:rsidRPr="0017580F">
        <w:t> </w:t>
      </w:r>
      <w:r w:rsidR="00842EEB" w:rsidRPr="0017580F">
        <w:t>&amp;</w:t>
      </w:r>
      <w:r w:rsidR="00782605" w:rsidRPr="0017580F">
        <w:t> </w:t>
      </w:r>
      <w:r w:rsidR="00842EEB" w:rsidRPr="0017580F">
        <w:t>1</w:t>
      </w:r>
      <w:r w:rsidR="00842EEB" w:rsidRPr="0017580F">
        <w:br/>
      </w:r>
      <w:r w:rsidR="00842EEB" w:rsidRPr="0017580F">
        <w:tab/>
      </w:r>
      <w:r w:rsidRPr="0017580F">
        <w:tab/>
      </w:r>
      <w:r w:rsidR="00842EEB" w:rsidRPr="0017580F">
        <w:t>crc</w:t>
      </w:r>
      <w:r w:rsidR="00D47707" w:rsidRPr="0017580F">
        <w:t> = </w:t>
      </w:r>
      <w:r w:rsidR="00842EEB" w:rsidRPr="0017580F">
        <w:t>(</w:t>
      </w:r>
      <w:r w:rsidR="00782605" w:rsidRPr="0017580F">
        <w:t> </w:t>
      </w:r>
      <w:r w:rsidR="00842EEB" w:rsidRPr="0017580F">
        <w:t>(</w:t>
      </w:r>
      <w:r w:rsidR="00782605" w:rsidRPr="0017580F">
        <w:t> </w:t>
      </w:r>
      <w:r w:rsidR="00842EEB" w:rsidRPr="0017580F">
        <w:t>(</w:t>
      </w:r>
      <w:r w:rsidR="00782605" w:rsidRPr="0017580F">
        <w:t> </w:t>
      </w:r>
      <w:r w:rsidR="00842EEB" w:rsidRPr="0017580F">
        <w:t>crc</w:t>
      </w:r>
      <w:r w:rsidR="00766CC9" w:rsidRPr="0017580F">
        <w:t> &lt;&lt; </w:t>
      </w:r>
      <w:r w:rsidR="00842EEB" w:rsidRPr="0017580F">
        <w:t>1</w:t>
      </w:r>
      <w:r w:rsidR="00782605" w:rsidRPr="0017580F">
        <w:t> </w:t>
      </w:r>
      <w:r w:rsidR="00842EEB" w:rsidRPr="0017580F">
        <w:t>)</w:t>
      </w:r>
      <w:r w:rsidR="00782605" w:rsidRPr="0017580F">
        <w:t> </w:t>
      </w:r>
      <w:r w:rsidR="00842EEB" w:rsidRPr="0017580F">
        <w:t>+</w:t>
      </w:r>
      <w:r w:rsidR="006E0805" w:rsidRPr="0017580F">
        <w:t> </w:t>
      </w:r>
      <w:r w:rsidR="00842EEB" w:rsidRPr="0017580F">
        <w:t>bitVal</w:t>
      </w:r>
      <w:r w:rsidR="006E0805" w:rsidRPr="0017580F">
        <w:t> </w:t>
      </w:r>
      <w:r w:rsidR="00842EEB" w:rsidRPr="0017580F">
        <w:t>)</w:t>
      </w:r>
      <w:r w:rsidR="006E0805" w:rsidRPr="0017580F">
        <w:t> </w:t>
      </w:r>
      <w:r w:rsidR="00842EEB" w:rsidRPr="0017580F">
        <w:t>&amp;</w:t>
      </w:r>
      <w:r w:rsidR="006E0805" w:rsidRPr="0017580F">
        <w:t> </w:t>
      </w:r>
      <w:r w:rsidR="00842EEB" w:rsidRPr="0017580F">
        <w:t>0xFFFF</w:t>
      </w:r>
      <w:r w:rsidR="006E0805" w:rsidRPr="0017580F">
        <w:t> </w:t>
      </w:r>
      <w:r w:rsidR="00842EEB" w:rsidRPr="0017580F">
        <w:t>)</w:t>
      </w:r>
      <w:r w:rsidR="006E0805" w:rsidRPr="0017580F">
        <w:t> </w:t>
      </w:r>
      <w:r w:rsidR="00842EEB" w:rsidRPr="0017580F">
        <w:t>^</w:t>
      </w:r>
      <w:r w:rsidR="006E0805" w:rsidRPr="0017580F">
        <w:t> </w:t>
      </w:r>
      <w:r w:rsidR="00842EEB" w:rsidRPr="0017580F">
        <w:t>(</w:t>
      </w:r>
      <w:r w:rsidR="006E0805" w:rsidRPr="0017580F">
        <w:t> </w:t>
      </w:r>
      <w:r w:rsidR="00842EEB" w:rsidRPr="0017580F">
        <w:t>crcMsb</w:t>
      </w:r>
      <w:r w:rsidR="006E0805" w:rsidRPr="0017580F">
        <w:t> </w:t>
      </w:r>
      <w:r w:rsidR="00842EEB" w:rsidRPr="0017580F">
        <w:t>*</w:t>
      </w:r>
      <w:r w:rsidR="006E0805" w:rsidRPr="0017580F">
        <w:t> </w:t>
      </w:r>
      <w:r w:rsidR="00842EEB" w:rsidRPr="0017580F">
        <w:t>0x1021</w:t>
      </w:r>
      <w:r w:rsidR="006E0805" w:rsidRPr="0017580F">
        <w:t> </w:t>
      </w:r>
      <w:r w:rsidR="00842EEB" w:rsidRPr="0017580F">
        <w:t>)</w:t>
      </w:r>
      <w:r w:rsidR="00842EEB" w:rsidRPr="0017580F">
        <w:br/>
      </w:r>
      <w:r w:rsidRPr="0017580F">
        <w:tab/>
      </w:r>
      <w:r w:rsidR="00842EEB" w:rsidRPr="0017580F">
        <w:t>}</w:t>
      </w:r>
      <w:r w:rsidR="00842EEB" w:rsidRPr="0017580F">
        <w:br/>
      </w:r>
      <w:r w:rsidRPr="0017580F">
        <w:tab/>
      </w:r>
      <w:r w:rsidR="00842EEB" w:rsidRPr="0017580F">
        <w:t>crcVal</w:t>
      </w:r>
      <w:r w:rsidR="00D47707" w:rsidRPr="0017580F">
        <w:t> = </w:t>
      </w:r>
      <w:r w:rsidR="00842EEB" w:rsidRPr="0017580F">
        <w:t>crc</w:t>
      </w:r>
    </w:p>
    <w:p w14:paraId="6DC2C586" w14:textId="60E7EE9D" w:rsidR="0050235C" w:rsidRPr="0017580F" w:rsidRDefault="00842EEB" w:rsidP="00FB4953">
      <w:pPr>
        <w:pStyle w:val="Equation"/>
        <w:tabs>
          <w:tab w:val="left" w:pos="360"/>
          <w:tab w:val="left" w:pos="1170"/>
          <w:tab w:val="left" w:pos="1980"/>
        </w:tabs>
        <w:jc w:val="both"/>
      </w:pPr>
      <w:r w:rsidRPr="0017580F">
        <w:rPr>
          <w:b/>
        </w:rPr>
        <w:t>daih_atlas_b2p_checksum</w:t>
      </w:r>
      <w:r w:rsidRPr="0017580F">
        <w:t xml:space="preserve"> is the checksum of the </w:t>
      </w:r>
      <w:r w:rsidR="0051474F" w:rsidRPr="0017580F">
        <w:t xml:space="preserve">block to patch map </w:t>
      </w:r>
      <w:r w:rsidR="00E21CB5" w:rsidRPr="0017580F">
        <w:t xml:space="preserve">of the </w:t>
      </w:r>
      <w:r w:rsidRPr="0017580F">
        <w:t xml:space="preserve">atlas associated with </w:t>
      </w:r>
      <w:r w:rsidR="004429AA" w:rsidRPr="0017580F">
        <w:t>SeiAtlasID</w:t>
      </w:r>
      <w:r w:rsidRPr="0017580F">
        <w:t>. The value of daih_atlas_b2p_checksum shall be equal to the value of checksumVal</w:t>
      </w:r>
      <w:r w:rsidR="006E4434" w:rsidRPr="0017580F">
        <w:t xml:space="preserve">, </w:t>
      </w:r>
      <w:r w:rsidRPr="0017580F">
        <w:t>obtained</w:t>
      </w:r>
      <w:r w:rsidR="00406255" w:rsidRPr="0017580F">
        <w:t xml:space="preserve"> using the string of bytes </w:t>
      </w:r>
      <w:r w:rsidR="00C10BA1" w:rsidRPr="0017580F">
        <w:rPr>
          <w:rFonts w:eastAsia="MS Mincho"/>
        </w:rPr>
        <w:t>A</w:t>
      </w:r>
      <w:r w:rsidR="00406255" w:rsidRPr="0017580F">
        <w:rPr>
          <w:rFonts w:eastAsia="MS Mincho"/>
        </w:rPr>
        <w:t>tlasB2</w:t>
      </w:r>
      <w:r w:rsidR="006E0805" w:rsidRPr="0017580F">
        <w:rPr>
          <w:rFonts w:eastAsia="MS Mincho"/>
        </w:rPr>
        <w:t>P</w:t>
      </w:r>
      <w:r w:rsidR="00406255" w:rsidRPr="0017580F">
        <w:rPr>
          <w:rFonts w:eastAsia="MS Mincho"/>
        </w:rPr>
        <w:t>Data</w:t>
      </w:r>
      <w:r w:rsidR="00406255" w:rsidRPr="0017580F">
        <w:t xml:space="preserve"> with length </w:t>
      </w:r>
      <w:r w:rsidR="006E0805" w:rsidRPr="0017580F">
        <w:t>Atlas</w:t>
      </w:r>
      <w:r w:rsidR="00C10BA1" w:rsidRPr="0017580F">
        <w:rPr>
          <w:rFonts w:eastAsia="MS Mincho"/>
        </w:rPr>
        <w:t>B</w:t>
      </w:r>
      <w:r w:rsidR="00406255" w:rsidRPr="0017580F">
        <w:rPr>
          <w:rFonts w:eastAsia="MS Mincho"/>
        </w:rPr>
        <w:t>2</w:t>
      </w:r>
      <w:r w:rsidR="006E0805" w:rsidRPr="0017580F">
        <w:rPr>
          <w:rFonts w:eastAsia="MS Mincho"/>
        </w:rPr>
        <w:t>PDataBytes</w:t>
      </w:r>
      <w:r w:rsidR="00406255" w:rsidRPr="0017580F">
        <w:rPr>
          <w:rFonts w:eastAsia="MS Mincho"/>
        </w:rPr>
        <w:t> </w:t>
      </w:r>
      <w:r w:rsidR="00406255" w:rsidRPr="0017580F">
        <w:t xml:space="preserve">, as specified in </w:t>
      </w:r>
      <w:r w:rsidR="00693B38" w:rsidRPr="0017580F">
        <w:t>subclause</w:t>
      </w:r>
      <w:r w:rsidR="00895F6E" w:rsidRPr="0017580F">
        <w:t> </w:t>
      </w:r>
      <w:r w:rsidR="00835C43" w:rsidRPr="0017580F">
        <w:fldChar w:fldCharType="begin"/>
      </w:r>
      <w:r w:rsidR="00835C43" w:rsidRPr="0017580F">
        <w:instrText xml:space="preserve"> REF _Ref44510974 \r \h </w:instrText>
      </w:r>
      <w:r w:rsidR="00895F6E" w:rsidRPr="0017580F">
        <w:instrText xml:space="preserve"> \* MERGEFORMAT </w:instrText>
      </w:r>
      <w:r w:rsidR="00835C43" w:rsidRPr="0017580F">
        <w:fldChar w:fldCharType="separate"/>
      </w:r>
      <w:r w:rsidR="001F1F53">
        <w:t>F.3.16.2.5</w:t>
      </w:r>
      <w:r w:rsidR="00835C43" w:rsidRPr="0017580F">
        <w:fldChar w:fldCharType="end"/>
      </w:r>
      <w:r w:rsidRPr="0017580F">
        <w:t>:</w:t>
      </w:r>
    </w:p>
    <w:p w14:paraId="16F6632A" w14:textId="572BE905" w:rsidR="00842EEB" w:rsidRPr="0017580F" w:rsidRDefault="00986271" w:rsidP="00FB4953">
      <w:pPr>
        <w:tabs>
          <w:tab w:val="clear" w:pos="2016"/>
        </w:tabs>
        <w:spacing w:before="120"/>
      </w:pPr>
      <w:r w:rsidRPr="0017580F">
        <w:tab/>
      </w:r>
      <w:r w:rsidR="00842EEB" w:rsidRPr="0017580F">
        <w:t>checksum =0</w:t>
      </w:r>
      <w:r w:rsidR="00406255" w:rsidRPr="0017580F">
        <w:br/>
      </w:r>
      <w:r w:rsidRPr="0017580F">
        <w:tab/>
      </w:r>
      <w:r w:rsidR="0072352B" w:rsidRPr="0017580F">
        <w:t>for( i</w:t>
      </w:r>
      <w:r w:rsidR="00D47707" w:rsidRPr="0017580F">
        <w:t> = </w:t>
      </w:r>
      <w:r w:rsidR="0072352B" w:rsidRPr="0017580F">
        <w:t>0; i &lt; </w:t>
      </w:r>
      <w:r w:rsidR="006E0805" w:rsidRPr="0017580F">
        <w:t>Atlas</w:t>
      </w:r>
      <w:r w:rsidR="00C10BA1" w:rsidRPr="0017580F">
        <w:t>B</w:t>
      </w:r>
      <w:r w:rsidR="0072352B" w:rsidRPr="0017580F">
        <w:t>2</w:t>
      </w:r>
      <w:r w:rsidR="006E0805" w:rsidRPr="0017580F">
        <w:t>PDataBytes</w:t>
      </w:r>
      <w:r w:rsidR="0072352B" w:rsidRPr="0017580F">
        <w:t> ; i</w:t>
      </w:r>
      <w:r w:rsidR="00006CCF" w:rsidRPr="0017580F">
        <w:t>++ </w:t>
      </w:r>
      <w:r w:rsidR="008F1F82" w:rsidRPr="0017580F">
        <w:t>) {</w:t>
      </w:r>
      <w:r w:rsidRPr="0017580F">
        <w:br/>
      </w:r>
      <w:r w:rsidR="00372B41" w:rsidRPr="0017580F">
        <w:tab/>
      </w:r>
      <w:r w:rsidR="00372B41" w:rsidRPr="0017580F">
        <w:tab/>
      </w:r>
      <w:r w:rsidR="0072352B" w:rsidRPr="0017580F">
        <w:t>xorMask</w:t>
      </w:r>
      <w:r w:rsidR="00D47707" w:rsidRPr="0017580F">
        <w:t> = </w:t>
      </w:r>
      <w:r w:rsidR="0072352B" w:rsidRPr="0017580F">
        <w:t>( i &amp; 0xFF ) ^ ( i &gt;&gt; 8 )</w:t>
      </w:r>
      <w:r w:rsidR="00372B41" w:rsidRPr="0017580F">
        <w:br/>
      </w:r>
      <w:r w:rsidR="00842EEB" w:rsidRPr="0017580F">
        <w:tab/>
      </w:r>
      <w:r w:rsidR="00372B41" w:rsidRPr="0017580F">
        <w:tab/>
      </w:r>
      <w:r w:rsidR="0072352B" w:rsidRPr="0017580F">
        <w:t>checksum</w:t>
      </w:r>
      <w:r w:rsidR="00D47707" w:rsidRPr="0017580F">
        <w:t> = </w:t>
      </w:r>
      <w:r w:rsidR="0072352B" w:rsidRPr="0017580F">
        <w:t>( checksum + ( </w:t>
      </w:r>
      <w:r w:rsidR="00C10BA1" w:rsidRPr="0017580F">
        <w:t>A</w:t>
      </w:r>
      <w:r w:rsidR="0072352B" w:rsidRPr="0017580F">
        <w:t>tlasB2</w:t>
      </w:r>
      <w:r w:rsidR="006E0805" w:rsidRPr="0017580F">
        <w:t>P</w:t>
      </w:r>
      <w:r w:rsidR="0072352B" w:rsidRPr="0017580F">
        <w:t>Data[ i </w:t>
      </w:r>
      <w:r w:rsidR="006E0805" w:rsidRPr="0017580F">
        <w:t>] </w:t>
      </w:r>
      <w:r w:rsidR="0072352B" w:rsidRPr="0017580F">
        <w:t>&amp;</w:t>
      </w:r>
      <w:r w:rsidR="006E0805" w:rsidRPr="0017580F">
        <w:t> </w:t>
      </w:r>
      <w:r w:rsidR="0072352B" w:rsidRPr="0017580F">
        <w:t>0xFF</w:t>
      </w:r>
      <w:r w:rsidR="007A3CE0" w:rsidRPr="0017580F">
        <w:t> </w:t>
      </w:r>
      <w:r w:rsidR="006E0805" w:rsidRPr="0017580F">
        <w:t>) </w:t>
      </w:r>
      <w:r w:rsidR="0072352B" w:rsidRPr="0017580F">
        <w:t>^</w:t>
      </w:r>
      <w:r w:rsidR="006E0805" w:rsidRPr="0017580F">
        <w:t> </w:t>
      </w:r>
      <w:r w:rsidR="0072352B" w:rsidRPr="0017580F">
        <w:t>xorMask</w:t>
      </w:r>
      <w:r w:rsidR="007A3CE0" w:rsidRPr="0017580F">
        <w:t> </w:t>
      </w:r>
      <w:r w:rsidR="0072352B" w:rsidRPr="0017580F">
        <w:t>)</w:t>
      </w:r>
      <w:r w:rsidR="006E0805" w:rsidRPr="0017580F">
        <w:t> </w:t>
      </w:r>
      <w:r w:rsidR="0072352B" w:rsidRPr="0017580F">
        <w:t>&amp;</w:t>
      </w:r>
      <w:r w:rsidR="006E0805" w:rsidRPr="0017580F">
        <w:t> </w:t>
      </w:r>
      <w:r w:rsidR="0072352B" w:rsidRPr="0017580F">
        <w:t>0xFFFFFFFF</w:t>
      </w:r>
      <w:r w:rsidR="00406255" w:rsidRPr="0017580F">
        <w:br/>
      </w:r>
      <w:r w:rsidR="00842EEB" w:rsidRPr="0017580F">
        <w:tab/>
      </w:r>
      <w:r w:rsidR="00842EEB" w:rsidRPr="0017580F">
        <w:tab/>
      </w:r>
      <w:r w:rsidR="0072352B" w:rsidRPr="0017580F">
        <w:t>checksum</w:t>
      </w:r>
      <w:r w:rsidR="00D47707" w:rsidRPr="0017580F">
        <w:t> = </w:t>
      </w:r>
      <w:r w:rsidR="0072352B" w:rsidRPr="0017580F">
        <w:t>( checksum + ( </w:t>
      </w:r>
      <w:r w:rsidR="00C10BA1" w:rsidRPr="0017580F">
        <w:t>A</w:t>
      </w:r>
      <w:r w:rsidR="0072352B" w:rsidRPr="0017580F">
        <w:t>tlasB2</w:t>
      </w:r>
      <w:r w:rsidR="0034754B" w:rsidRPr="0017580F">
        <w:t>P</w:t>
      </w:r>
      <w:r w:rsidR="0072352B" w:rsidRPr="0017580F">
        <w:t>Data[ i ]</w:t>
      </w:r>
      <w:r w:rsidR="00E31E27" w:rsidRPr="0017580F">
        <w:t> </w:t>
      </w:r>
      <w:r w:rsidR="0072352B" w:rsidRPr="0017580F">
        <w:t>&gt;&gt;</w:t>
      </w:r>
      <w:r w:rsidR="00E31E27" w:rsidRPr="0017580F">
        <w:t> </w:t>
      </w:r>
      <w:r w:rsidR="0072352B" w:rsidRPr="0017580F">
        <w:t>8)</w:t>
      </w:r>
      <w:r w:rsidR="006E0805" w:rsidRPr="0017580F">
        <w:t> </w:t>
      </w:r>
      <w:r w:rsidR="0072352B" w:rsidRPr="0017580F">
        <w:t>^</w:t>
      </w:r>
      <w:r w:rsidR="006E0805" w:rsidRPr="0017580F">
        <w:t> </w:t>
      </w:r>
      <w:r w:rsidR="0072352B" w:rsidRPr="0017580F">
        <w:t>xorMask</w:t>
      </w:r>
      <w:r w:rsidR="007A3CE0" w:rsidRPr="0017580F">
        <w:t> </w:t>
      </w:r>
      <w:r w:rsidR="0072352B" w:rsidRPr="0017580F">
        <w:t>)</w:t>
      </w:r>
      <w:r w:rsidR="006E0805" w:rsidRPr="0017580F">
        <w:t> </w:t>
      </w:r>
      <w:r w:rsidR="0072352B" w:rsidRPr="0017580F">
        <w:t>&amp;</w:t>
      </w:r>
      <w:r w:rsidR="006E0805" w:rsidRPr="0017580F">
        <w:t> </w:t>
      </w:r>
      <w:r w:rsidR="0072352B" w:rsidRPr="0017580F">
        <w:t>0xFFFFFFFF</w:t>
      </w:r>
      <w:r w:rsidR="00842EEB" w:rsidRPr="0017580F">
        <w:br/>
      </w:r>
      <w:r w:rsidR="00842EEB" w:rsidRPr="0017580F">
        <w:tab/>
        <w:t>}</w:t>
      </w:r>
    </w:p>
    <w:p w14:paraId="0E1D212C" w14:textId="5F230A15" w:rsidR="00842EEB" w:rsidRPr="0017580F" w:rsidRDefault="00842EEB" w:rsidP="00842EEB">
      <w:r w:rsidRPr="0017580F">
        <w:rPr>
          <w:b/>
        </w:rPr>
        <w:t>daih_num_tiles_minus1</w:t>
      </w:r>
      <w:r w:rsidRPr="0017580F">
        <w:t xml:space="preserve"> </w:t>
      </w:r>
      <w:r w:rsidR="00E6618D" w:rsidRPr="0017580F">
        <w:t>plus</w:t>
      </w:r>
      <w:r w:rsidRPr="0017580F">
        <w:t xml:space="preserve"> 1</w:t>
      </w:r>
      <w:r w:rsidRPr="0017580F">
        <w:rPr>
          <w:bCs/>
        </w:rPr>
        <w:t xml:space="preserve"> </w:t>
      </w:r>
      <w:r w:rsidRPr="0017580F">
        <w:t xml:space="preserve">specifies the number of tiles for which hash values will be signalled. The value of daih_num_tiles_minus1 </w:t>
      </w:r>
      <w:r w:rsidR="00E6618D" w:rsidRPr="0017580F">
        <w:t xml:space="preserve">should </w:t>
      </w:r>
      <w:r w:rsidRPr="0017580F">
        <w:t>be in the range of 0 to afti_num_tiles_in_atlas_frame_minus1, inclusive.</w:t>
      </w:r>
    </w:p>
    <w:p w14:paraId="0E8E4158" w14:textId="1CC1835F" w:rsidR="00842EEB" w:rsidRPr="0017580F" w:rsidRDefault="00842EEB" w:rsidP="00842EEB">
      <w:pPr>
        <w:ind w:left="3"/>
      </w:pPr>
      <w:r w:rsidRPr="0017580F">
        <w:rPr>
          <w:b/>
        </w:rPr>
        <w:t>daih_tile_id_len_minus1</w:t>
      </w:r>
      <w:r w:rsidRPr="0017580F">
        <w:t xml:space="preserve"> plus 1 specifies the number of bits used to represent the syntax element daih_tile_id[ t ]. The value of daih_tile_id_len_minus1 shall be in the range of 0 to</w:t>
      </w:r>
      <w:r w:rsidR="00EC1A66" w:rsidRPr="0017580F">
        <w:t xml:space="preserve"> 15</w:t>
      </w:r>
      <w:r w:rsidRPr="0017580F">
        <w:t>, inclusive.</w:t>
      </w:r>
    </w:p>
    <w:p w14:paraId="026D94D4" w14:textId="0CEFE031" w:rsidR="00842EEB" w:rsidRPr="0017580F" w:rsidRDefault="00842EEB" w:rsidP="00842EEB">
      <w:pPr>
        <w:ind w:left="3"/>
      </w:pPr>
      <w:r w:rsidRPr="0017580F">
        <w:rPr>
          <w:b/>
        </w:rPr>
        <w:t>daih_tile_id</w:t>
      </w:r>
      <w:r w:rsidRPr="0017580F">
        <w:t>[ t ] specifies the tile ID of the t-th tile. The length of the daih_tile_id[ t ] syntax element is daih_tile_id_len_minus1 + 1 bits. When not present, the value of daih_tile_id[ t ] is inferred to be equal to t.</w:t>
      </w:r>
      <w:r w:rsidR="00C205D7" w:rsidRPr="0017580F">
        <w:t xml:space="preserve"> </w:t>
      </w:r>
      <w:r w:rsidR="00C205D7" w:rsidRPr="0017580F">
        <w:rPr>
          <w:color w:val="000000"/>
        </w:rPr>
        <w:t xml:space="preserve">It is a requirement of bitstream conformance that </w:t>
      </w:r>
      <w:r w:rsidR="00C205D7" w:rsidRPr="0017580F">
        <w:rPr>
          <w:bCs/>
          <w:lang w:eastAsia="ja-JP"/>
        </w:rPr>
        <w:t xml:space="preserve">daih_tile_id[ t ] </w:t>
      </w:r>
      <w:r w:rsidR="00EC1A66" w:rsidRPr="0017580F">
        <w:rPr>
          <w:bCs/>
          <w:lang w:eastAsia="ja-JP"/>
        </w:rPr>
        <w:t xml:space="preserve">should </w:t>
      </w:r>
      <w:r w:rsidR="00C205D7" w:rsidRPr="0017580F">
        <w:rPr>
          <w:bCs/>
          <w:lang w:eastAsia="ja-JP"/>
        </w:rPr>
        <w:t xml:space="preserve">not be equal to </w:t>
      </w:r>
      <w:r w:rsidR="00C205D7" w:rsidRPr="0017580F">
        <w:rPr>
          <w:bCs/>
        </w:rPr>
        <w:t>daih_tile_id</w:t>
      </w:r>
      <w:r w:rsidR="00C205D7" w:rsidRPr="0017580F">
        <w:rPr>
          <w:bCs/>
          <w:lang w:eastAsia="ja-JP"/>
        </w:rPr>
        <w:t>[ j ] for all t </w:t>
      </w:r>
      <w:r w:rsidR="00E963F3" w:rsidRPr="0017580F">
        <w:rPr>
          <w:bCs/>
          <w:lang w:eastAsia="ja-JP"/>
        </w:rPr>
        <w:t>!=</w:t>
      </w:r>
      <w:r w:rsidR="00D47707" w:rsidRPr="0017580F">
        <w:rPr>
          <w:bCs/>
          <w:lang w:eastAsia="ja-JP"/>
        </w:rPr>
        <w:t> </w:t>
      </w:r>
      <w:r w:rsidR="00C205D7" w:rsidRPr="0017580F">
        <w:rPr>
          <w:bCs/>
          <w:lang w:eastAsia="ja-JP"/>
        </w:rPr>
        <w:t>j.</w:t>
      </w:r>
    </w:p>
    <w:p w14:paraId="40F343E9" w14:textId="454089D3" w:rsidR="00842EEB" w:rsidRPr="0017580F" w:rsidRDefault="00842EEB" w:rsidP="00842EEB">
      <w:r w:rsidRPr="0017580F">
        <w:rPr>
          <w:b/>
        </w:rPr>
        <w:t>daih_atlas_tiles_md5</w:t>
      </w:r>
      <w:r w:rsidRPr="0017580F">
        <w:t>[ t ][ i ] is</w:t>
      </w:r>
      <w:r w:rsidR="0070707A" w:rsidRPr="0017580F">
        <w:t xml:space="preserve"> the</w:t>
      </w:r>
      <w:r w:rsidRPr="0017580F">
        <w:t xml:space="preserve"> </w:t>
      </w:r>
      <w:r w:rsidR="0084006D" w:rsidRPr="0017580F">
        <w:t>i-th</w:t>
      </w:r>
      <w:r w:rsidR="0084006D" w:rsidRPr="0017580F">
        <w:rPr>
          <w:vertAlign w:val="superscript"/>
        </w:rPr>
        <w:t xml:space="preserve"> </w:t>
      </w:r>
      <w:r w:rsidR="0084006D" w:rsidRPr="0017580F">
        <w:t>byte</w:t>
      </w:r>
      <w:r w:rsidR="0070707A" w:rsidRPr="0017580F">
        <w:t xml:space="preserve"> of </w:t>
      </w:r>
      <w:r w:rsidRPr="0017580F">
        <w:t xml:space="preserve">the 16-byte MD5 hash of the </w:t>
      </w:r>
      <w:r w:rsidR="006E0805" w:rsidRPr="0017580F">
        <w:t xml:space="preserve">decoded atlas tile with tile ID equal to </w:t>
      </w:r>
      <w:r w:rsidRPr="0017580F">
        <w:t>t</w:t>
      </w:r>
      <w:r w:rsidR="00F55A2F" w:rsidRPr="0017580F">
        <w:t xml:space="preserve">, associated with </w:t>
      </w:r>
      <w:r w:rsidR="004429AA" w:rsidRPr="0017580F">
        <w:t>SeiAtlasID</w:t>
      </w:r>
      <w:r w:rsidR="00F55A2F" w:rsidRPr="0017580F">
        <w:t>.</w:t>
      </w:r>
      <w:r w:rsidRPr="0017580F">
        <w:t xml:space="preserve"> The value of daih_atlas_tiles_md5[ t ][ i ] shall be equal </w:t>
      </w:r>
      <w:r w:rsidR="00C205D7" w:rsidRPr="0017580F">
        <w:t xml:space="preserve">to the value </w:t>
      </w:r>
      <w:r w:rsidRPr="0017580F">
        <w:t>digestVal</w:t>
      </w:r>
      <w:r w:rsidR="00EC1A66" w:rsidRPr="0017580F">
        <w:t>[ i ]</w:t>
      </w:r>
      <w:r w:rsidR="00C205D7" w:rsidRPr="0017580F">
        <w:t>,</w:t>
      </w:r>
      <w:r w:rsidRPr="0017580F">
        <w:t xml:space="preserve"> obtained using the MD5 functions defined in IETF RFC 1321</w:t>
      </w:r>
      <w:r w:rsidR="00E24054" w:rsidRPr="0017580F">
        <w:t xml:space="preserve"> and the string of bytes </w:t>
      </w:r>
      <w:r w:rsidR="00C3355C" w:rsidRPr="0017580F">
        <w:rPr>
          <w:rFonts w:eastAsia="MS Mincho"/>
        </w:rPr>
        <w:t>T</w:t>
      </w:r>
      <w:r w:rsidR="00E24054" w:rsidRPr="0017580F">
        <w:rPr>
          <w:rFonts w:eastAsia="MS Mincho"/>
        </w:rPr>
        <w:t xml:space="preserve">ileData </w:t>
      </w:r>
      <w:r w:rsidR="00E24054" w:rsidRPr="0017580F">
        <w:t xml:space="preserve">with length </w:t>
      </w:r>
      <w:r w:rsidR="00C3355C" w:rsidRPr="0017580F">
        <w:rPr>
          <w:rFonts w:eastAsia="MS Mincho"/>
        </w:rPr>
        <w:t>T</w:t>
      </w:r>
      <w:r w:rsidR="00D219F5" w:rsidRPr="0017580F">
        <w:rPr>
          <w:rFonts w:eastAsia="MS Mincho"/>
        </w:rPr>
        <w:t>ileD</w:t>
      </w:r>
      <w:r w:rsidR="00E24054" w:rsidRPr="0017580F">
        <w:rPr>
          <w:rFonts w:eastAsia="MS Mincho"/>
        </w:rPr>
        <w:t>ata</w:t>
      </w:r>
      <w:r w:rsidR="006E0805" w:rsidRPr="0017580F">
        <w:rPr>
          <w:rFonts w:eastAsia="MS Mincho"/>
        </w:rPr>
        <w:t>Bytes</w:t>
      </w:r>
      <w:r w:rsidR="00E24054" w:rsidRPr="0017580F">
        <w:t xml:space="preserve">, as specified in </w:t>
      </w:r>
      <w:r w:rsidR="00693B38" w:rsidRPr="0017580F">
        <w:t>subclause</w:t>
      </w:r>
      <w:r w:rsidR="00895F6E" w:rsidRPr="0017580F">
        <w:t> </w:t>
      </w:r>
      <w:r w:rsidR="00835C43" w:rsidRPr="0017580F">
        <w:fldChar w:fldCharType="begin"/>
      </w:r>
      <w:r w:rsidR="00835C43" w:rsidRPr="0017580F">
        <w:instrText xml:space="preserve"> REF _Ref49036178 \r \h </w:instrText>
      </w:r>
      <w:r w:rsidR="00007BE2" w:rsidRPr="0017580F">
        <w:instrText xml:space="preserve"> \* MERGEFORMAT </w:instrText>
      </w:r>
      <w:r w:rsidR="00835C43" w:rsidRPr="0017580F">
        <w:fldChar w:fldCharType="separate"/>
      </w:r>
      <w:r w:rsidR="001F1F53">
        <w:t>F.3.16.2.4</w:t>
      </w:r>
      <w:r w:rsidR="00835C43" w:rsidRPr="0017580F">
        <w:fldChar w:fldCharType="end"/>
      </w:r>
      <w:r w:rsidRPr="0017580F">
        <w:t>:</w:t>
      </w:r>
    </w:p>
    <w:p w14:paraId="4F8112A5" w14:textId="37B60E73" w:rsidR="00842EEB" w:rsidRPr="0017580F" w:rsidRDefault="00D04CA7" w:rsidP="00FB4953">
      <w:pPr>
        <w:tabs>
          <w:tab w:val="clear" w:pos="2016"/>
        </w:tabs>
        <w:spacing w:before="120"/>
      </w:pPr>
      <w:r w:rsidRPr="0017580F">
        <w:tab/>
      </w:r>
      <w:r w:rsidR="00842EEB" w:rsidRPr="0017580F">
        <w:t>MD5Init( context )</w:t>
      </w:r>
      <w:r w:rsidR="00842EEB" w:rsidRPr="0017580F">
        <w:br/>
      </w:r>
      <w:r w:rsidRPr="0017580F">
        <w:tab/>
      </w:r>
      <w:r w:rsidR="00842EEB" w:rsidRPr="0017580F">
        <w:t>MD5Update( context, </w:t>
      </w:r>
      <w:r w:rsidR="00C3355C" w:rsidRPr="0017580F">
        <w:t>T</w:t>
      </w:r>
      <w:r w:rsidR="00842EEB" w:rsidRPr="0017580F">
        <w:t>ileData, </w:t>
      </w:r>
      <w:r w:rsidR="00C3355C" w:rsidRPr="0017580F">
        <w:t>T</w:t>
      </w:r>
      <w:r w:rsidR="00D219F5" w:rsidRPr="0017580F">
        <w:t>ileD</w:t>
      </w:r>
      <w:r w:rsidR="00842EEB" w:rsidRPr="0017580F">
        <w:t>ata</w:t>
      </w:r>
      <w:r w:rsidR="006E0805" w:rsidRPr="0017580F">
        <w:t>Bytes</w:t>
      </w:r>
      <w:r w:rsidR="00842EEB" w:rsidRPr="0017580F">
        <w:t> )</w:t>
      </w:r>
      <w:r w:rsidR="00842EEB" w:rsidRPr="0017580F">
        <w:br/>
      </w:r>
      <w:r w:rsidRPr="0017580F">
        <w:tab/>
      </w:r>
      <w:r w:rsidR="00842EEB" w:rsidRPr="0017580F">
        <w:t>MD5Final( digestVal, context )</w:t>
      </w:r>
    </w:p>
    <w:p w14:paraId="25B51BFC" w14:textId="5097348E" w:rsidR="00842EEB" w:rsidRPr="0017580F" w:rsidRDefault="00842EEB" w:rsidP="00842EEB">
      <w:r w:rsidRPr="0017580F">
        <w:rPr>
          <w:b/>
        </w:rPr>
        <w:t>daih_atlas_tiles_crc</w:t>
      </w:r>
      <w:r w:rsidRPr="0017580F">
        <w:t xml:space="preserve">[ t ] is the cyclic redundancy check (CRC) of the decoded atlas tile with tile ID </w:t>
      </w:r>
      <w:r w:rsidR="00F55A2F" w:rsidRPr="0017580F">
        <w:t xml:space="preserve">equal to </w:t>
      </w:r>
      <w:r w:rsidRPr="0017580F">
        <w:t xml:space="preserve">t, associated with </w:t>
      </w:r>
      <w:r w:rsidR="004429AA" w:rsidRPr="0017580F">
        <w:t>SeiAtlasID</w:t>
      </w:r>
      <w:r w:rsidRPr="0017580F">
        <w:t>. The value of daih_atlas_tiles_crc</w:t>
      </w:r>
      <w:r w:rsidR="00EC1A66" w:rsidRPr="0017580F">
        <w:t>[ t ]</w:t>
      </w:r>
      <w:r w:rsidRPr="0017580F">
        <w:t xml:space="preserve"> shall be equal to the value of crcVal</w:t>
      </w:r>
      <w:r w:rsidR="006E4434" w:rsidRPr="0017580F">
        <w:t>,</w:t>
      </w:r>
      <w:r w:rsidRPr="0017580F">
        <w:t xml:space="preserve"> obtained using </w:t>
      </w:r>
      <w:r w:rsidR="00EC1A66" w:rsidRPr="0017580F">
        <w:t xml:space="preserve">the </w:t>
      </w:r>
      <w:r w:rsidRPr="0017580F">
        <w:t>CRC specification defined in Rec. ITU-T H.271</w:t>
      </w:r>
      <w:r w:rsidR="00E24054" w:rsidRPr="0017580F">
        <w:t xml:space="preserve"> and the string of bytes </w:t>
      </w:r>
      <w:r w:rsidR="00C3355C" w:rsidRPr="0017580F">
        <w:rPr>
          <w:rFonts w:eastAsia="MS Mincho"/>
        </w:rPr>
        <w:t>T</w:t>
      </w:r>
      <w:r w:rsidR="00E24054" w:rsidRPr="0017580F">
        <w:rPr>
          <w:rFonts w:eastAsia="MS Mincho"/>
        </w:rPr>
        <w:t xml:space="preserve">ileData </w:t>
      </w:r>
      <w:r w:rsidR="00E24054" w:rsidRPr="0017580F">
        <w:t xml:space="preserve">with length </w:t>
      </w:r>
      <w:r w:rsidR="00C3355C" w:rsidRPr="0017580F">
        <w:t>T</w:t>
      </w:r>
      <w:r w:rsidR="00D219F5" w:rsidRPr="0017580F">
        <w:t>ile</w:t>
      </w:r>
      <w:r w:rsidR="00D219F5" w:rsidRPr="0017580F">
        <w:rPr>
          <w:rFonts w:eastAsia="MS Mincho"/>
        </w:rPr>
        <w:t>D</w:t>
      </w:r>
      <w:r w:rsidR="00E24054" w:rsidRPr="0017580F">
        <w:rPr>
          <w:rFonts w:eastAsia="MS Mincho"/>
        </w:rPr>
        <w:t>ata</w:t>
      </w:r>
      <w:r w:rsidR="00F55A2F" w:rsidRPr="0017580F">
        <w:rPr>
          <w:rFonts w:eastAsia="MS Mincho"/>
        </w:rPr>
        <w:t>Bytes</w:t>
      </w:r>
      <w:r w:rsidR="00E24054" w:rsidRPr="0017580F">
        <w:t xml:space="preserve">, as specified in </w:t>
      </w:r>
      <w:r w:rsidR="00693B38" w:rsidRPr="0017580F">
        <w:t>subclause</w:t>
      </w:r>
      <w:r w:rsidR="00895F6E" w:rsidRPr="0017580F">
        <w:t> </w:t>
      </w:r>
      <w:r w:rsidR="00835C43" w:rsidRPr="0017580F">
        <w:fldChar w:fldCharType="begin"/>
      </w:r>
      <w:r w:rsidR="00835C43" w:rsidRPr="0017580F">
        <w:instrText xml:space="preserve"> REF _Ref49036178 \r \h </w:instrText>
      </w:r>
      <w:r w:rsidR="00007BE2" w:rsidRPr="0017580F">
        <w:instrText xml:space="preserve"> \* MERGEFORMAT </w:instrText>
      </w:r>
      <w:r w:rsidR="00835C43" w:rsidRPr="0017580F">
        <w:fldChar w:fldCharType="separate"/>
      </w:r>
      <w:r w:rsidR="001F1F53">
        <w:t>F.3.16.2.4</w:t>
      </w:r>
      <w:r w:rsidR="00835C43" w:rsidRPr="0017580F">
        <w:fldChar w:fldCharType="end"/>
      </w:r>
      <w:r w:rsidR="00835C43" w:rsidRPr="0017580F">
        <w:t>:</w:t>
      </w:r>
    </w:p>
    <w:p w14:paraId="2FFF566F" w14:textId="24FDC74F" w:rsidR="00842EEB" w:rsidRPr="0017580F" w:rsidRDefault="00CD100A" w:rsidP="00FB4953">
      <w:pPr>
        <w:tabs>
          <w:tab w:val="clear" w:pos="2016"/>
        </w:tabs>
        <w:spacing w:before="120"/>
      </w:pPr>
      <w:r w:rsidRPr="0017580F">
        <w:tab/>
      </w:r>
      <w:r w:rsidR="00842EEB" w:rsidRPr="0017580F">
        <w:t>crc</w:t>
      </w:r>
      <w:r w:rsidR="00D47707" w:rsidRPr="0017580F">
        <w:t> = </w:t>
      </w:r>
      <w:r w:rsidR="00842EEB" w:rsidRPr="0017580F">
        <w:t>0xFFFF</w:t>
      </w:r>
      <w:r w:rsidR="00842EEB" w:rsidRPr="0017580F">
        <w:br/>
      </w:r>
      <w:r w:rsidRPr="0017580F">
        <w:tab/>
      </w:r>
      <w:r w:rsidR="00C3355C" w:rsidRPr="0017580F">
        <w:t>T</w:t>
      </w:r>
      <w:r w:rsidR="00842EEB" w:rsidRPr="0017580F">
        <w:t>ileData[ </w:t>
      </w:r>
      <w:r w:rsidR="00C3355C" w:rsidRPr="0017580F">
        <w:t>T</w:t>
      </w:r>
      <w:r w:rsidR="00D219F5" w:rsidRPr="0017580F">
        <w:t>ileD</w:t>
      </w:r>
      <w:r w:rsidR="00842EEB" w:rsidRPr="0017580F">
        <w:t>ata</w:t>
      </w:r>
      <w:r w:rsidR="00F55A2F" w:rsidRPr="0017580F">
        <w:t>Bytes</w:t>
      </w:r>
      <w:r w:rsidR="00842EEB" w:rsidRPr="0017580F">
        <w:t> ]</w:t>
      </w:r>
      <w:r w:rsidR="00D47707" w:rsidRPr="0017580F">
        <w:t> = </w:t>
      </w:r>
      <w:r w:rsidR="00842EEB" w:rsidRPr="0017580F">
        <w:t>0</w:t>
      </w:r>
      <w:r w:rsidR="00842EEB" w:rsidRPr="0017580F">
        <w:br/>
      </w:r>
      <w:r w:rsidRPr="0017580F">
        <w:tab/>
      </w:r>
      <w:r w:rsidR="00C3355C" w:rsidRPr="0017580F">
        <w:t>T</w:t>
      </w:r>
      <w:r w:rsidR="00842EEB" w:rsidRPr="0017580F">
        <w:t>ileData[ </w:t>
      </w:r>
      <w:r w:rsidR="00C3355C" w:rsidRPr="0017580F">
        <w:t>T</w:t>
      </w:r>
      <w:r w:rsidR="00D219F5" w:rsidRPr="0017580F">
        <w:t>ileD</w:t>
      </w:r>
      <w:r w:rsidR="00842EEB" w:rsidRPr="0017580F">
        <w:t>ata</w:t>
      </w:r>
      <w:r w:rsidR="00F55A2F" w:rsidRPr="0017580F">
        <w:t>Bytes</w:t>
      </w:r>
      <w:r w:rsidR="00842EEB" w:rsidRPr="0017580F">
        <w:t> + 1 ]</w:t>
      </w:r>
      <w:r w:rsidR="00D47707" w:rsidRPr="0017580F">
        <w:t> = </w:t>
      </w:r>
      <w:r w:rsidR="00842EEB" w:rsidRPr="0017580F">
        <w:t>0</w:t>
      </w:r>
      <w:r w:rsidR="00842EEB" w:rsidRPr="0017580F">
        <w:br/>
      </w:r>
      <w:r w:rsidRPr="0017580F">
        <w:tab/>
      </w:r>
      <w:r w:rsidR="00842EEB" w:rsidRPr="0017580F">
        <w:t>for(</w:t>
      </w:r>
      <w:r w:rsidR="00F55A2F" w:rsidRPr="0017580F">
        <w:t> </w:t>
      </w:r>
      <w:r w:rsidR="00842EEB" w:rsidRPr="0017580F">
        <w:t>bitIdx</w:t>
      </w:r>
      <w:r w:rsidR="00D47707" w:rsidRPr="0017580F">
        <w:t> = </w:t>
      </w:r>
      <w:r w:rsidR="00842EEB" w:rsidRPr="0017580F">
        <w:t>0;</w:t>
      </w:r>
      <w:r w:rsidR="00F55A2F" w:rsidRPr="0017580F">
        <w:t> </w:t>
      </w:r>
      <w:r w:rsidR="00842EEB" w:rsidRPr="0017580F">
        <w:t>bitIdx</w:t>
      </w:r>
      <w:r w:rsidR="00F55A2F" w:rsidRPr="0017580F">
        <w:t> </w:t>
      </w:r>
      <w:r w:rsidR="00842EEB" w:rsidRPr="0017580F">
        <w:t>&lt;</w:t>
      </w:r>
      <w:r w:rsidR="00F55A2F" w:rsidRPr="0017580F">
        <w:t> </w:t>
      </w:r>
      <w:r w:rsidR="00842EEB" w:rsidRPr="0017580F">
        <w:t>(</w:t>
      </w:r>
      <w:r w:rsidR="00F55A2F" w:rsidRPr="0017580F">
        <w:t> </w:t>
      </w:r>
      <w:r w:rsidR="00C3355C" w:rsidRPr="0017580F">
        <w:t>TileD</w:t>
      </w:r>
      <w:r w:rsidR="00842EEB" w:rsidRPr="0017580F">
        <w:t>ata</w:t>
      </w:r>
      <w:r w:rsidR="00F55A2F" w:rsidRPr="0017580F">
        <w:t>Bytes</w:t>
      </w:r>
      <w:r w:rsidR="00842EEB" w:rsidRPr="0017580F">
        <w:t> + 2</w:t>
      </w:r>
      <w:r w:rsidR="00F55A2F" w:rsidRPr="0017580F">
        <w:t> </w:t>
      </w:r>
      <w:r w:rsidR="00842EEB" w:rsidRPr="0017580F">
        <w:t>) * 8;</w:t>
      </w:r>
      <w:r w:rsidR="00F55A2F" w:rsidRPr="0017580F">
        <w:t> </w:t>
      </w:r>
      <w:r w:rsidR="00842EEB" w:rsidRPr="0017580F">
        <w:t>bitIdx</w:t>
      </w:r>
      <w:r w:rsidR="00006CCF" w:rsidRPr="0017580F">
        <w:t>++ </w:t>
      </w:r>
      <w:r w:rsidR="008F1F82" w:rsidRPr="0017580F">
        <w:t>) {</w:t>
      </w:r>
      <w:r w:rsidR="00842EEB" w:rsidRPr="0017580F">
        <w:br/>
      </w:r>
      <w:r w:rsidR="00842EEB" w:rsidRPr="0017580F">
        <w:tab/>
      </w:r>
      <w:r w:rsidRPr="0017580F">
        <w:tab/>
      </w:r>
      <w:r w:rsidR="00842EEB" w:rsidRPr="0017580F">
        <w:t>dataByte</w:t>
      </w:r>
      <w:r w:rsidR="00D47707" w:rsidRPr="0017580F">
        <w:t> = </w:t>
      </w:r>
      <w:r w:rsidR="00C3355C" w:rsidRPr="0017580F">
        <w:t>T</w:t>
      </w:r>
      <w:r w:rsidR="00842EEB" w:rsidRPr="0017580F">
        <w:t>ileData[ bitIdx</w:t>
      </w:r>
      <w:r w:rsidR="008768E9" w:rsidRPr="0017580F">
        <w:t> &gt;&gt; </w:t>
      </w:r>
      <w:r w:rsidR="00842EEB" w:rsidRPr="0017580F">
        <w:t>3 ]</w:t>
      </w:r>
      <w:r w:rsidR="00842EEB" w:rsidRPr="0017580F">
        <w:br/>
      </w:r>
      <w:r w:rsidR="00842EEB" w:rsidRPr="0017580F">
        <w:tab/>
      </w:r>
      <w:r w:rsidRPr="0017580F">
        <w:tab/>
      </w:r>
      <w:r w:rsidR="00842EEB" w:rsidRPr="0017580F">
        <w:t>crcMsb</w:t>
      </w:r>
      <w:r w:rsidR="00D47707" w:rsidRPr="0017580F">
        <w:t> = </w:t>
      </w:r>
      <w:r w:rsidR="00842EEB" w:rsidRPr="0017580F">
        <w:t>(</w:t>
      </w:r>
      <w:r w:rsidR="00F55A2F" w:rsidRPr="0017580F">
        <w:t> </w:t>
      </w:r>
      <w:r w:rsidR="00842EEB" w:rsidRPr="0017580F">
        <w:t>crc</w:t>
      </w:r>
      <w:r w:rsidR="008768E9" w:rsidRPr="0017580F">
        <w:t> &gt;&gt; </w:t>
      </w:r>
      <w:r w:rsidR="00842EEB" w:rsidRPr="0017580F">
        <w:t>15</w:t>
      </w:r>
      <w:r w:rsidR="00F55A2F" w:rsidRPr="0017580F">
        <w:t> </w:t>
      </w:r>
      <w:r w:rsidR="00842EEB" w:rsidRPr="0017580F">
        <w:t>)</w:t>
      </w:r>
      <w:r w:rsidR="00F55A2F" w:rsidRPr="0017580F">
        <w:t> </w:t>
      </w:r>
      <w:r w:rsidR="00842EEB" w:rsidRPr="0017580F">
        <w:t>&amp;</w:t>
      </w:r>
      <w:r w:rsidR="00F55A2F" w:rsidRPr="0017580F">
        <w:t> </w:t>
      </w:r>
      <w:r w:rsidR="00842EEB" w:rsidRPr="0017580F">
        <w:t>1</w:t>
      </w:r>
      <w:r w:rsidR="00842EEB" w:rsidRPr="0017580F">
        <w:br/>
      </w:r>
      <w:r w:rsidR="00842EEB" w:rsidRPr="0017580F">
        <w:tab/>
      </w:r>
      <w:r w:rsidRPr="0017580F">
        <w:tab/>
      </w:r>
      <w:r w:rsidR="00842EEB" w:rsidRPr="0017580F">
        <w:t>bitVal</w:t>
      </w:r>
      <w:r w:rsidR="00D47707" w:rsidRPr="0017580F">
        <w:t> = </w:t>
      </w:r>
      <w:r w:rsidR="00842EEB" w:rsidRPr="0017580F">
        <w:t>(</w:t>
      </w:r>
      <w:r w:rsidR="00F55A2F" w:rsidRPr="0017580F">
        <w:t> </w:t>
      </w:r>
      <w:r w:rsidR="00842EEB" w:rsidRPr="0017580F">
        <w:t>dataByte</w:t>
      </w:r>
      <w:r w:rsidR="008768E9" w:rsidRPr="0017580F">
        <w:t> &gt;&gt; </w:t>
      </w:r>
      <w:r w:rsidR="00842EEB" w:rsidRPr="0017580F">
        <w:t>(</w:t>
      </w:r>
      <w:r w:rsidR="00F55A2F" w:rsidRPr="0017580F">
        <w:t> </w:t>
      </w:r>
      <w:r w:rsidR="00842EEB" w:rsidRPr="0017580F">
        <w:t>7</w:t>
      </w:r>
      <w:r w:rsidR="00F55A2F" w:rsidRPr="0017580F">
        <w:t> </w:t>
      </w:r>
      <w:r w:rsidR="00842EEB" w:rsidRPr="0017580F">
        <w:t>−</w:t>
      </w:r>
      <w:r w:rsidR="00F55A2F" w:rsidRPr="0017580F">
        <w:t> </w:t>
      </w:r>
      <w:r w:rsidR="00842EEB" w:rsidRPr="0017580F">
        <w:t>(</w:t>
      </w:r>
      <w:r w:rsidR="00F55A2F" w:rsidRPr="0017580F">
        <w:t> </w:t>
      </w:r>
      <w:r w:rsidR="00842EEB" w:rsidRPr="0017580F">
        <w:t>bitIdx</w:t>
      </w:r>
      <w:r w:rsidR="00F55A2F" w:rsidRPr="0017580F">
        <w:t> </w:t>
      </w:r>
      <w:r w:rsidR="00842EEB" w:rsidRPr="0017580F">
        <w:t>&amp;</w:t>
      </w:r>
      <w:r w:rsidR="00F55A2F" w:rsidRPr="0017580F">
        <w:t> </w:t>
      </w:r>
      <w:r w:rsidR="00842EEB" w:rsidRPr="0017580F">
        <w:t>7</w:t>
      </w:r>
      <w:r w:rsidR="00F55A2F" w:rsidRPr="0017580F">
        <w:t> </w:t>
      </w:r>
      <w:r w:rsidR="00842EEB" w:rsidRPr="0017580F">
        <w:t>)</w:t>
      </w:r>
      <w:r w:rsidR="00F55A2F" w:rsidRPr="0017580F">
        <w:t> </w:t>
      </w:r>
      <w:r w:rsidR="00842EEB" w:rsidRPr="0017580F">
        <w:t>)</w:t>
      </w:r>
      <w:r w:rsidR="00F55A2F" w:rsidRPr="0017580F">
        <w:t> </w:t>
      </w:r>
      <w:r w:rsidR="00842EEB" w:rsidRPr="0017580F">
        <w:t>)</w:t>
      </w:r>
      <w:r w:rsidR="00F55A2F" w:rsidRPr="0017580F">
        <w:t> </w:t>
      </w:r>
      <w:r w:rsidR="00842EEB" w:rsidRPr="0017580F">
        <w:t>&amp;</w:t>
      </w:r>
      <w:r w:rsidR="00F55A2F" w:rsidRPr="0017580F">
        <w:t> </w:t>
      </w:r>
      <w:r w:rsidR="00842EEB" w:rsidRPr="0017580F">
        <w:t>1</w:t>
      </w:r>
      <w:r w:rsidR="00842EEB" w:rsidRPr="0017580F">
        <w:br/>
      </w:r>
      <w:r w:rsidR="00842EEB" w:rsidRPr="0017580F">
        <w:tab/>
      </w:r>
      <w:r w:rsidRPr="0017580F">
        <w:tab/>
      </w:r>
      <w:r w:rsidR="00842EEB" w:rsidRPr="0017580F">
        <w:t>crc</w:t>
      </w:r>
      <w:r w:rsidR="00D47707" w:rsidRPr="0017580F">
        <w:t> = </w:t>
      </w:r>
      <w:r w:rsidR="00842EEB" w:rsidRPr="0017580F">
        <w:t>(</w:t>
      </w:r>
      <w:r w:rsidR="00F55A2F" w:rsidRPr="0017580F">
        <w:t> </w:t>
      </w:r>
      <w:r w:rsidR="00842EEB" w:rsidRPr="0017580F">
        <w:t>(</w:t>
      </w:r>
      <w:r w:rsidR="00F55A2F" w:rsidRPr="0017580F">
        <w:t> </w:t>
      </w:r>
      <w:r w:rsidR="00842EEB" w:rsidRPr="0017580F">
        <w:t>(</w:t>
      </w:r>
      <w:r w:rsidR="00BD5A0A" w:rsidRPr="0017580F">
        <w:t> </w:t>
      </w:r>
      <w:r w:rsidR="00842EEB" w:rsidRPr="0017580F">
        <w:t>crc</w:t>
      </w:r>
      <w:r w:rsidR="00766CC9" w:rsidRPr="0017580F">
        <w:t> &lt;&lt; </w:t>
      </w:r>
      <w:r w:rsidR="00842EEB" w:rsidRPr="0017580F">
        <w:t>1</w:t>
      </w:r>
      <w:r w:rsidR="00BD5A0A" w:rsidRPr="0017580F">
        <w:t> </w:t>
      </w:r>
      <w:r w:rsidR="00842EEB" w:rsidRPr="0017580F">
        <w:t>)</w:t>
      </w:r>
      <w:r w:rsidR="00BD5A0A" w:rsidRPr="0017580F">
        <w:t> </w:t>
      </w:r>
      <w:r w:rsidR="00842EEB" w:rsidRPr="0017580F">
        <w:t>+</w:t>
      </w:r>
      <w:r w:rsidR="00BD5A0A" w:rsidRPr="0017580F">
        <w:t> </w:t>
      </w:r>
      <w:r w:rsidR="00842EEB" w:rsidRPr="0017580F">
        <w:t>bitVal</w:t>
      </w:r>
      <w:r w:rsidR="00BD5A0A" w:rsidRPr="0017580F">
        <w:t> </w:t>
      </w:r>
      <w:r w:rsidR="00842EEB" w:rsidRPr="0017580F">
        <w:t>)</w:t>
      </w:r>
      <w:r w:rsidR="00BD5A0A" w:rsidRPr="0017580F">
        <w:t> </w:t>
      </w:r>
      <w:r w:rsidR="00842EEB" w:rsidRPr="0017580F">
        <w:t>&amp;</w:t>
      </w:r>
      <w:r w:rsidR="00BD5A0A" w:rsidRPr="0017580F">
        <w:t> </w:t>
      </w:r>
      <w:r w:rsidR="00842EEB" w:rsidRPr="0017580F">
        <w:t>0xFFFF</w:t>
      </w:r>
      <w:r w:rsidR="00BD5A0A" w:rsidRPr="0017580F">
        <w:t> </w:t>
      </w:r>
      <w:r w:rsidR="00842EEB" w:rsidRPr="0017580F">
        <w:t>)</w:t>
      </w:r>
      <w:r w:rsidR="00BD5A0A" w:rsidRPr="0017580F">
        <w:t> </w:t>
      </w:r>
      <w:r w:rsidR="00842EEB" w:rsidRPr="0017580F">
        <w:t>^</w:t>
      </w:r>
      <w:r w:rsidR="00BD5A0A" w:rsidRPr="0017580F">
        <w:t> </w:t>
      </w:r>
      <w:r w:rsidR="00842EEB" w:rsidRPr="0017580F">
        <w:t>(</w:t>
      </w:r>
      <w:r w:rsidR="00BD5A0A" w:rsidRPr="0017580F">
        <w:t> </w:t>
      </w:r>
      <w:r w:rsidR="00842EEB" w:rsidRPr="0017580F">
        <w:t>crcMsb</w:t>
      </w:r>
      <w:r w:rsidR="00BD5A0A" w:rsidRPr="0017580F">
        <w:t> </w:t>
      </w:r>
      <w:r w:rsidR="00842EEB" w:rsidRPr="0017580F">
        <w:t>*</w:t>
      </w:r>
      <w:r w:rsidR="00BD5A0A" w:rsidRPr="0017580F">
        <w:t> </w:t>
      </w:r>
      <w:r w:rsidR="00842EEB" w:rsidRPr="0017580F">
        <w:t>0x1021</w:t>
      </w:r>
      <w:r w:rsidR="00BD5A0A" w:rsidRPr="0017580F">
        <w:t> </w:t>
      </w:r>
      <w:r w:rsidR="00842EEB" w:rsidRPr="0017580F">
        <w:t>)</w:t>
      </w:r>
      <w:r w:rsidR="00842EEB" w:rsidRPr="0017580F">
        <w:br/>
      </w:r>
      <w:r w:rsidRPr="0017580F">
        <w:tab/>
      </w:r>
      <w:r w:rsidR="00842EEB" w:rsidRPr="0017580F">
        <w:t>}</w:t>
      </w:r>
      <w:r w:rsidR="00842EEB" w:rsidRPr="0017580F">
        <w:br/>
      </w:r>
      <w:r w:rsidRPr="0017580F">
        <w:tab/>
      </w:r>
      <w:r w:rsidR="00842EEB" w:rsidRPr="0017580F">
        <w:t>crcVal</w:t>
      </w:r>
      <w:r w:rsidR="00D47707" w:rsidRPr="0017580F">
        <w:t> = </w:t>
      </w:r>
      <w:r w:rsidR="00842EEB" w:rsidRPr="0017580F">
        <w:t>crc</w:t>
      </w:r>
    </w:p>
    <w:p w14:paraId="71A3A987" w14:textId="3E05FB6E" w:rsidR="00842EEB" w:rsidRPr="0017580F" w:rsidRDefault="00842EEB" w:rsidP="00FB4953">
      <w:pPr>
        <w:pStyle w:val="Equation"/>
        <w:tabs>
          <w:tab w:val="left" w:pos="360"/>
          <w:tab w:val="left" w:pos="1170"/>
          <w:tab w:val="left" w:pos="1980"/>
        </w:tabs>
        <w:jc w:val="both"/>
      </w:pPr>
      <w:r w:rsidRPr="0017580F">
        <w:rPr>
          <w:b/>
        </w:rPr>
        <w:lastRenderedPageBreak/>
        <w:t>daih_atlas_tiles_checksum</w:t>
      </w:r>
      <w:r w:rsidRPr="0017580F">
        <w:t xml:space="preserve">[ t ] is the checksum of the decoded atlas tile with tile ID </w:t>
      </w:r>
      <w:r w:rsidR="00970A88" w:rsidRPr="0017580F">
        <w:t xml:space="preserve">equal to </w:t>
      </w:r>
      <w:r w:rsidRPr="0017580F">
        <w:t xml:space="preserve">t, associated with </w:t>
      </w:r>
      <w:r w:rsidR="004429AA" w:rsidRPr="0017580F">
        <w:t>SeiAtlasID</w:t>
      </w:r>
      <w:r w:rsidRPr="0017580F">
        <w:t>. The value of daih_atlas_tile_checksum</w:t>
      </w:r>
      <w:r w:rsidR="00EC1A66" w:rsidRPr="0017580F">
        <w:t>[ t ]</w:t>
      </w:r>
      <w:r w:rsidRPr="0017580F">
        <w:t xml:space="preserve"> shall be equal to the value of checksumVal</w:t>
      </w:r>
      <w:r w:rsidR="006E4434" w:rsidRPr="0017580F">
        <w:t>,</w:t>
      </w:r>
      <w:r w:rsidRPr="0017580F">
        <w:t xml:space="preserve"> obtained</w:t>
      </w:r>
      <w:r w:rsidR="00E24054" w:rsidRPr="0017580F">
        <w:t xml:space="preserve"> using the string of bytes </w:t>
      </w:r>
      <w:r w:rsidR="00C3355C" w:rsidRPr="0017580F">
        <w:rPr>
          <w:rFonts w:eastAsia="MS Mincho"/>
        </w:rPr>
        <w:t>T</w:t>
      </w:r>
      <w:r w:rsidR="00E24054" w:rsidRPr="0017580F">
        <w:rPr>
          <w:rFonts w:eastAsia="MS Mincho"/>
        </w:rPr>
        <w:t xml:space="preserve">ileData </w:t>
      </w:r>
      <w:r w:rsidR="00E24054" w:rsidRPr="0017580F">
        <w:t xml:space="preserve">with length </w:t>
      </w:r>
      <w:r w:rsidR="00C3355C" w:rsidRPr="0017580F">
        <w:rPr>
          <w:rFonts w:eastAsia="MS Mincho"/>
        </w:rPr>
        <w:t>T</w:t>
      </w:r>
      <w:r w:rsidR="00D219F5" w:rsidRPr="0017580F">
        <w:rPr>
          <w:rFonts w:eastAsia="MS Mincho"/>
        </w:rPr>
        <w:t>ileD</w:t>
      </w:r>
      <w:r w:rsidR="00E24054" w:rsidRPr="0017580F">
        <w:rPr>
          <w:rFonts w:eastAsia="MS Mincho"/>
        </w:rPr>
        <w:t>ata</w:t>
      </w:r>
      <w:r w:rsidR="0034754B" w:rsidRPr="0017580F">
        <w:rPr>
          <w:rFonts w:eastAsia="MS Mincho"/>
        </w:rPr>
        <w:t>Bytes</w:t>
      </w:r>
      <w:r w:rsidR="00E24054" w:rsidRPr="0017580F">
        <w:t xml:space="preserve">, as specified in </w:t>
      </w:r>
      <w:r w:rsidR="00693B38" w:rsidRPr="0017580F">
        <w:t>subclause</w:t>
      </w:r>
      <w:r w:rsidR="00895F6E" w:rsidRPr="0017580F">
        <w:t> </w:t>
      </w:r>
      <w:r w:rsidR="00835C43" w:rsidRPr="0017580F">
        <w:fldChar w:fldCharType="begin"/>
      </w:r>
      <w:r w:rsidR="00835C43" w:rsidRPr="0017580F">
        <w:instrText xml:space="preserve"> REF _Ref49036178 \r \h </w:instrText>
      </w:r>
      <w:r w:rsidR="00895F6E" w:rsidRPr="0017580F">
        <w:instrText xml:space="preserve"> \* MERGEFORMAT </w:instrText>
      </w:r>
      <w:r w:rsidR="00835C43" w:rsidRPr="0017580F">
        <w:fldChar w:fldCharType="separate"/>
      </w:r>
      <w:r w:rsidR="001F1F53">
        <w:t>F.3.16.2.4</w:t>
      </w:r>
      <w:r w:rsidR="00835C43" w:rsidRPr="0017580F">
        <w:fldChar w:fldCharType="end"/>
      </w:r>
      <w:r w:rsidRPr="0017580F">
        <w:t>:</w:t>
      </w:r>
    </w:p>
    <w:p w14:paraId="2EAB8BA4" w14:textId="0B46DB9C" w:rsidR="00842EEB" w:rsidRPr="0017580F" w:rsidRDefault="00CD100A" w:rsidP="00FB4953">
      <w:pPr>
        <w:tabs>
          <w:tab w:val="clear" w:pos="2016"/>
        </w:tabs>
        <w:spacing w:before="120"/>
      </w:pPr>
      <w:r w:rsidRPr="0017580F">
        <w:tab/>
      </w:r>
      <w:r w:rsidR="00842EEB" w:rsidRPr="0017580F">
        <w:t>checksum</w:t>
      </w:r>
      <w:r w:rsidR="00D47707" w:rsidRPr="0017580F">
        <w:t> = </w:t>
      </w:r>
      <w:r w:rsidR="00842EEB" w:rsidRPr="0017580F">
        <w:t>0</w:t>
      </w:r>
      <w:r w:rsidR="00842EEB" w:rsidRPr="0017580F">
        <w:br/>
      </w:r>
      <w:r w:rsidRPr="0017580F">
        <w:tab/>
      </w:r>
      <w:r w:rsidR="00842EEB" w:rsidRPr="0017580F">
        <w:t>for( i</w:t>
      </w:r>
      <w:r w:rsidR="00D47707" w:rsidRPr="0017580F">
        <w:t> = </w:t>
      </w:r>
      <w:r w:rsidR="00842EEB" w:rsidRPr="0017580F">
        <w:t>0; i &lt; </w:t>
      </w:r>
      <w:r w:rsidR="00C3355C" w:rsidRPr="0017580F">
        <w:t>T</w:t>
      </w:r>
      <w:r w:rsidR="00D219F5" w:rsidRPr="0017580F">
        <w:t>ileD</w:t>
      </w:r>
      <w:r w:rsidR="00842EEB" w:rsidRPr="0017580F">
        <w:t>ata</w:t>
      </w:r>
      <w:r w:rsidR="0034754B" w:rsidRPr="0017580F">
        <w:t>Bytes</w:t>
      </w:r>
      <w:r w:rsidR="00842EEB" w:rsidRPr="0017580F">
        <w:t> ; i</w:t>
      </w:r>
      <w:r w:rsidR="00006CCF" w:rsidRPr="0017580F">
        <w:t>++ </w:t>
      </w:r>
      <w:r w:rsidR="008F1F82" w:rsidRPr="0017580F">
        <w:t>) {</w:t>
      </w:r>
      <w:r w:rsidR="00842EEB" w:rsidRPr="0017580F">
        <w:br/>
      </w:r>
      <w:r w:rsidR="0072352B" w:rsidRPr="0017580F">
        <w:tab/>
      </w:r>
      <w:r w:rsidRPr="0017580F">
        <w:tab/>
      </w:r>
      <w:r w:rsidR="00842EEB" w:rsidRPr="0017580F">
        <w:t>xorMask</w:t>
      </w:r>
      <w:r w:rsidR="00D47707" w:rsidRPr="0017580F">
        <w:t> = </w:t>
      </w:r>
      <w:r w:rsidR="00842EEB" w:rsidRPr="0017580F">
        <w:t>( i &amp; 0xFF ) ^ ( i &gt;&gt; 8 )</w:t>
      </w:r>
      <w:r w:rsidR="00842EEB" w:rsidRPr="0017580F">
        <w:br/>
      </w:r>
      <w:r w:rsidR="0055476C" w:rsidRPr="0017580F">
        <w:tab/>
      </w:r>
      <w:r w:rsidRPr="0017580F">
        <w:tab/>
      </w:r>
      <w:r w:rsidR="00842EEB" w:rsidRPr="0017580F">
        <w:t>checksum</w:t>
      </w:r>
      <w:r w:rsidR="00D47707" w:rsidRPr="0017580F">
        <w:t> = </w:t>
      </w:r>
      <w:r w:rsidR="00842EEB" w:rsidRPr="0017580F">
        <w:t>( checksum + ( </w:t>
      </w:r>
      <w:r w:rsidR="00C3355C" w:rsidRPr="0017580F">
        <w:t>T</w:t>
      </w:r>
      <w:r w:rsidR="00842EEB" w:rsidRPr="0017580F">
        <w:t>ileData[ i ]</w:t>
      </w:r>
      <w:r w:rsidR="0034754B" w:rsidRPr="0017580F">
        <w:t> </w:t>
      </w:r>
      <w:r w:rsidR="00842EEB" w:rsidRPr="0017580F">
        <w:t>&amp;</w:t>
      </w:r>
      <w:r w:rsidR="0034754B" w:rsidRPr="0017580F">
        <w:t> </w:t>
      </w:r>
      <w:r w:rsidR="00842EEB" w:rsidRPr="0017580F">
        <w:t>0xFF)</w:t>
      </w:r>
      <w:r w:rsidR="0034754B" w:rsidRPr="0017580F">
        <w:t> </w:t>
      </w:r>
      <w:r w:rsidR="00842EEB" w:rsidRPr="0017580F">
        <w:t>^</w:t>
      </w:r>
      <w:r w:rsidR="0034754B" w:rsidRPr="0017580F">
        <w:t> </w:t>
      </w:r>
      <w:r w:rsidR="00842EEB" w:rsidRPr="0017580F">
        <w:t>xorMask</w:t>
      </w:r>
      <w:r w:rsidR="007A3CE0" w:rsidRPr="0017580F">
        <w:t> </w:t>
      </w:r>
      <w:r w:rsidR="00842EEB" w:rsidRPr="0017580F">
        <w:t>)</w:t>
      </w:r>
      <w:r w:rsidR="0034754B" w:rsidRPr="0017580F">
        <w:t> </w:t>
      </w:r>
      <w:r w:rsidR="00842EEB" w:rsidRPr="0017580F">
        <w:t>&amp;</w:t>
      </w:r>
      <w:r w:rsidR="0034754B" w:rsidRPr="0017580F">
        <w:t> </w:t>
      </w:r>
      <w:r w:rsidR="00842EEB" w:rsidRPr="0017580F">
        <w:t>0xFFFFFFFF</w:t>
      </w:r>
      <w:r w:rsidR="00842EEB" w:rsidRPr="0017580F">
        <w:br/>
      </w:r>
      <w:r w:rsidR="0055476C" w:rsidRPr="0017580F">
        <w:tab/>
      </w:r>
      <w:r w:rsidRPr="0017580F">
        <w:tab/>
      </w:r>
      <w:r w:rsidR="00842EEB" w:rsidRPr="0017580F">
        <w:t>checksum</w:t>
      </w:r>
      <w:r w:rsidR="00D47707" w:rsidRPr="0017580F">
        <w:t> = </w:t>
      </w:r>
      <w:r w:rsidR="00842EEB" w:rsidRPr="0017580F">
        <w:t>( checksum + ( </w:t>
      </w:r>
      <w:r w:rsidR="00C3355C" w:rsidRPr="0017580F">
        <w:t>T</w:t>
      </w:r>
      <w:r w:rsidR="00842EEB" w:rsidRPr="0017580F">
        <w:t>ileData[ i ]</w:t>
      </w:r>
      <w:r w:rsidR="008768E9" w:rsidRPr="0017580F">
        <w:t> &gt;&gt; </w:t>
      </w:r>
      <w:r w:rsidR="00842EEB" w:rsidRPr="0017580F">
        <w:t>8</w:t>
      </w:r>
      <w:r w:rsidR="0034754B" w:rsidRPr="0017580F">
        <w:t> </w:t>
      </w:r>
      <w:r w:rsidR="00842EEB" w:rsidRPr="0017580F">
        <w:t>)</w:t>
      </w:r>
      <w:r w:rsidR="0034754B" w:rsidRPr="0017580F">
        <w:t> </w:t>
      </w:r>
      <w:r w:rsidR="00842EEB" w:rsidRPr="0017580F">
        <w:t>^</w:t>
      </w:r>
      <w:r w:rsidR="0034754B" w:rsidRPr="0017580F">
        <w:t> </w:t>
      </w:r>
      <w:r w:rsidR="00842EEB" w:rsidRPr="0017580F">
        <w:t>xorMask</w:t>
      </w:r>
      <w:r w:rsidR="007A3CE0" w:rsidRPr="0017580F">
        <w:t> </w:t>
      </w:r>
      <w:r w:rsidR="00842EEB" w:rsidRPr="0017580F">
        <w:t>)</w:t>
      </w:r>
      <w:r w:rsidR="0034754B" w:rsidRPr="0017580F">
        <w:t> </w:t>
      </w:r>
      <w:r w:rsidR="00842EEB" w:rsidRPr="0017580F">
        <w:t>&amp;</w:t>
      </w:r>
      <w:r w:rsidR="0034754B" w:rsidRPr="0017580F">
        <w:t> </w:t>
      </w:r>
      <w:r w:rsidR="00842EEB" w:rsidRPr="0017580F">
        <w:t>0xFFFFFFFF</w:t>
      </w:r>
      <w:r w:rsidR="00842EEB" w:rsidRPr="0017580F">
        <w:br/>
      </w:r>
      <w:r w:rsidRPr="0017580F">
        <w:tab/>
      </w:r>
      <w:r w:rsidR="00842EEB" w:rsidRPr="0017580F">
        <w:t>}</w:t>
      </w:r>
    </w:p>
    <w:p w14:paraId="0618E621" w14:textId="31A35BF2" w:rsidR="00842EEB" w:rsidRPr="0017580F" w:rsidRDefault="00842EEB" w:rsidP="00842EEB">
      <w:r w:rsidRPr="0017580F">
        <w:rPr>
          <w:b/>
          <w:bCs/>
        </w:rPr>
        <w:t>daih_atlas_tiles_b2p</w:t>
      </w:r>
      <w:r w:rsidRPr="0017580F">
        <w:rPr>
          <w:b/>
        </w:rPr>
        <w:t>_md5</w:t>
      </w:r>
      <w:r w:rsidRPr="0017580F">
        <w:rPr>
          <w:bCs/>
        </w:rPr>
        <w:t>[</w:t>
      </w:r>
      <w:r w:rsidRPr="0017580F">
        <w:t xml:space="preserve"> t ][ i ] </w:t>
      </w:r>
      <w:r w:rsidR="0070707A" w:rsidRPr="0017580F">
        <w:t xml:space="preserve">is the </w:t>
      </w:r>
      <w:r w:rsidR="0084006D" w:rsidRPr="0017580F">
        <w:t>i-th</w:t>
      </w:r>
      <w:r w:rsidR="0084006D" w:rsidRPr="0017580F">
        <w:rPr>
          <w:vertAlign w:val="superscript"/>
        </w:rPr>
        <w:t xml:space="preserve"> </w:t>
      </w:r>
      <w:r w:rsidR="0084006D" w:rsidRPr="0017580F">
        <w:t xml:space="preserve">byte </w:t>
      </w:r>
      <w:r w:rsidR="0070707A" w:rsidRPr="0017580F">
        <w:t>of</w:t>
      </w:r>
      <w:r w:rsidRPr="0017580F">
        <w:t xml:space="preserve"> the 16-byte MD5 hash of the </w:t>
      </w:r>
      <w:r w:rsidR="0051474F" w:rsidRPr="0017580F">
        <w:t xml:space="preserve">block to patch map of the decoded atlas tile, with tile ID </w:t>
      </w:r>
      <w:r w:rsidR="0034754B" w:rsidRPr="0017580F">
        <w:t xml:space="preserve">equal to </w:t>
      </w:r>
      <w:r w:rsidR="0051474F" w:rsidRPr="0017580F">
        <w:t>t</w:t>
      </w:r>
      <w:r w:rsidR="0034754B" w:rsidRPr="0017580F">
        <w:t xml:space="preserve">, associated with </w:t>
      </w:r>
      <w:r w:rsidR="004429AA" w:rsidRPr="0017580F">
        <w:t>SeiAtlasID</w:t>
      </w:r>
      <w:r w:rsidRPr="0017580F">
        <w:t>. The value of daih_</w:t>
      </w:r>
      <w:r w:rsidR="00EC1A66" w:rsidRPr="0017580F">
        <w:t>atlas_tiles_b2p</w:t>
      </w:r>
      <w:r w:rsidRPr="0017580F">
        <w:t xml:space="preserve">_md5[ t ][ i ] shall be equal </w:t>
      </w:r>
      <w:r w:rsidR="00C205D7" w:rsidRPr="0017580F">
        <w:t xml:space="preserve">to the value </w:t>
      </w:r>
      <w:r w:rsidRPr="0017580F">
        <w:t>digestVal</w:t>
      </w:r>
      <w:r w:rsidR="00EC1A66" w:rsidRPr="0017580F">
        <w:t>[ i ]</w:t>
      </w:r>
      <w:r w:rsidR="00C205D7" w:rsidRPr="0017580F">
        <w:t>,</w:t>
      </w:r>
      <w:r w:rsidRPr="0017580F">
        <w:t xml:space="preserve"> obtained</w:t>
      </w:r>
      <w:r w:rsidR="00C205D7" w:rsidRPr="0017580F">
        <w:t xml:space="preserve"> </w:t>
      </w:r>
      <w:r w:rsidRPr="0017580F">
        <w:t>using the MD5 functions defined in IETF RFC 1321</w:t>
      </w:r>
      <w:r w:rsidR="00621C11" w:rsidRPr="0017580F">
        <w:t xml:space="preserve"> and the string of bytes </w:t>
      </w:r>
      <w:r w:rsidR="00C3355C" w:rsidRPr="0017580F">
        <w:rPr>
          <w:rFonts w:eastAsia="MS Mincho"/>
        </w:rPr>
        <w:t>T</w:t>
      </w:r>
      <w:r w:rsidR="00621C11" w:rsidRPr="0017580F">
        <w:rPr>
          <w:rFonts w:eastAsia="MS Mincho"/>
        </w:rPr>
        <w:t>ileB2</w:t>
      </w:r>
      <w:r w:rsidR="0034754B" w:rsidRPr="0017580F">
        <w:rPr>
          <w:rFonts w:eastAsia="MS Mincho"/>
        </w:rPr>
        <w:t>P</w:t>
      </w:r>
      <w:r w:rsidR="00621C11" w:rsidRPr="0017580F">
        <w:rPr>
          <w:rFonts w:eastAsia="MS Mincho"/>
        </w:rPr>
        <w:t xml:space="preserve">Data </w:t>
      </w:r>
      <w:r w:rsidR="00621C11" w:rsidRPr="0017580F">
        <w:t xml:space="preserve">with length </w:t>
      </w:r>
      <w:r w:rsidR="0034754B" w:rsidRPr="0017580F">
        <w:t>Tile</w:t>
      </w:r>
      <w:r w:rsidR="00621C11" w:rsidRPr="0017580F">
        <w:rPr>
          <w:rFonts w:eastAsia="MS Mincho"/>
        </w:rPr>
        <w:t>B</w:t>
      </w:r>
      <w:r w:rsidR="0034754B" w:rsidRPr="0017580F">
        <w:rPr>
          <w:rFonts w:eastAsia="MS Mincho"/>
        </w:rPr>
        <w:t>2PDataBytes</w:t>
      </w:r>
      <w:r w:rsidR="00621C11" w:rsidRPr="0017580F">
        <w:t xml:space="preserve">, as specified in </w:t>
      </w:r>
      <w:r w:rsidR="00693B38" w:rsidRPr="0017580F">
        <w:t>subclause</w:t>
      </w:r>
      <w:r w:rsidR="00835C43" w:rsidRPr="0017580F">
        <w:t xml:space="preserve"> </w:t>
      </w:r>
      <w:r w:rsidR="00835C43" w:rsidRPr="0017580F">
        <w:fldChar w:fldCharType="begin"/>
      </w:r>
      <w:r w:rsidR="00835C43" w:rsidRPr="0017580F">
        <w:instrText xml:space="preserve"> REF _Ref44511467 \r \h </w:instrText>
      </w:r>
      <w:r w:rsidR="00007BE2" w:rsidRPr="0017580F">
        <w:instrText xml:space="preserve"> \* MERGEFORMAT </w:instrText>
      </w:r>
      <w:r w:rsidR="00835C43" w:rsidRPr="0017580F">
        <w:fldChar w:fldCharType="separate"/>
      </w:r>
      <w:r w:rsidR="001F1F53">
        <w:t>F.3.16.2.6</w:t>
      </w:r>
      <w:r w:rsidR="00835C43" w:rsidRPr="0017580F">
        <w:fldChar w:fldCharType="end"/>
      </w:r>
      <w:r w:rsidRPr="0017580F">
        <w:t>:</w:t>
      </w:r>
    </w:p>
    <w:p w14:paraId="04412169" w14:textId="54A70498" w:rsidR="00842EEB" w:rsidRPr="0017580F" w:rsidRDefault="00CD100A" w:rsidP="00FB4953">
      <w:pPr>
        <w:tabs>
          <w:tab w:val="clear" w:pos="2016"/>
        </w:tabs>
        <w:spacing w:before="120"/>
      </w:pPr>
      <w:r w:rsidRPr="0017580F">
        <w:tab/>
      </w:r>
      <w:r w:rsidR="00842EEB" w:rsidRPr="0017580F">
        <w:t>MD5Init( context )</w:t>
      </w:r>
      <w:r w:rsidR="00842EEB" w:rsidRPr="0017580F">
        <w:br/>
      </w:r>
      <w:r w:rsidRPr="0017580F">
        <w:tab/>
      </w:r>
      <w:r w:rsidR="00842EEB" w:rsidRPr="0017580F">
        <w:t>MD5Update( context, </w:t>
      </w:r>
      <w:r w:rsidR="00C3355C" w:rsidRPr="0017580F">
        <w:t>T</w:t>
      </w:r>
      <w:r w:rsidR="00842EEB" w:rsidRPr="0017580F">
        <w:t>ileB2</w:t>
      </w:r>
      <w:r w:rsidR="0034754B" w:rsidRPr="0017580F">
        <w:t>P</w:t>
      </w:r>
      <w:r w:rsidR="00842EEB" w:rsidRPr="0017580F">
        <w:t>Data, </w:t>
      </w:r>
      <w:r w:rsidR="0034754B" w:rsidRPr="0017580F">
        <w:t>Tile</w:t>
      </w:r>
      <w:r w:rsidR="00842EEB" w:rsidRPr="0017580F">
        <w:t>B2</w:t>
      </w:r>
      <w:r w:rsidR="0034754B" w:rsidRPr="0017580F">
        <w:t>PDataBytes</w:t>
      </w:r>
      <w:r w:rsidR="00842EEB" w:rsidRPr="0017580F">
        <w:t> )</w:t>
      </w:r>
      <w:r w:rsidR="00842EEB" w:rsidRPr="0017580F">
        <w:br/>
      </w:r>
      <w:r w:rsidRPr="0017580F">
        <w:tab/>
      </w:r>
      <w:r w:rsidR="00842EEB" w:rsidRPr="0017580F">
        <w:t>MD5Final( digestVal, context )</w:t>
      </w:r>
    </w:p>
    <w:p w14:paraId="51AB6D12" w14:textId="3FAF4F0D" w:rsidR="00842EEB" w:rsidRPr="0017580F" w:rsidRDefault="00842EEB" w:rsidP="00842EEB">
      <w:r w:rsidRPr="0017580F">
        <w:rPr>
          <w:b/>
        </w:rPr>
        <w:t>daih_atlas_tiles_b2p_crc</w:t>
      </w:r>
      <w:r w:rsidRPr="0017580F">
        <w:t>[ t ] is the cyclic redundancy check (CRC) of the</w:t>
      </w:r>
      <w:r w:rsidR="005B7B5C" w:rsidRPr="0017580F">
        <w:t xml:space="preserve"> block to patch map of the</w:t>
      </w:r>
      <w:r w:rsidRPr="0017580F">
        <w:t xml:space="preserve"> decoded atlas tile, with tile ID </w:t>
      </w:r>
      <w:r w:rsidR="0034754B" w:rsidRPr="0017580F">
        <w:t xml:space="preserve">equal to </w:t>
      </w:r>
      <w:r w:rsidRPr="0017580F">
        <w:t xml:space="preserve">t, associated with </w:t>
      </w:r>
      <w:r w:rsidR="004429AA" w:rsidRPr="0017580F">
        <w:t>SeiAtlasID</w:t>
      </w:r>
      <w:r w:rsidRPr="0017580F">
        <w:t>. The value of daih_atlas_tiles_b2p_crc</w:t>
      </w:r>
      <w:r w:rsidR="00EC1A66" w:rsidRPr="0017580F">
        <w:t>[ t ]</w:t>
      </w:r>
      <w:r w:rsidRPr="0017580F">
        <w:t xml:space="preserve"> shall be equal to the value of crcVal</w:t>
      </w:r>
      <w:r w:rsidR="006E4434" w:rsidRPr="0017580F">
        <w:t>,</w:t>
      </w:r>
      <w:r w:rsidRPr="0017580F">
        <w:t xml:space="preserve"> obtained using </w:t>
      </w:r>
      <w:r w:rsidR="00EC1A66" w:rsidRPr="0017580F">
        <w:t xml:space="preserve">the </w:t>
      </w:r>
      <w:r w:rsidRPr="0017580F">
        <w:t>CRC specification defined in Rec. ITU-T H.271</w:t>
      </w:r>
      <w:r w:rsidR="00621C11" w:rsidRPr="0017580F">
        <w:t xml:space="preserve"> and the string of bytes </w:t>
      </w:r>
      <w:r w:rsidR="00C3355C" w:rsidRPr="0017580F">
        <w:rPr>
          <w:rFonts w:eastAsia="MS Mincho"/>
        </w:rPr>
        <w:t>T</w:t>
      </w:r>
      <w:r w:rsidR="00621C11" w:rsidRPr="0017580F">
        <w:rPr>
          <w:rFonts w:eastAsia="MS Mincho"/>
        </w:rPr>
        <w:t>ileB2</w:t>
      </w:r>
      <w:r w:rsidR="0034754B" w:rsidRPr="0017580F">
        <w:rPr>
          <w:rFonts w:eastAsia="MS Mincho"/>
        </w:rPr>
        <w:t>P</w:t>
      </w:r>
      <w:r w:rsidR="00621C11" w:rsidRPr="0017580F">
        <w:rPr>
          <w:rFonts w:eastAsia="MS Mincho"/>
        </w:rPr>
        <w:t>Data</w:t>
      </w:r>
      <w:r w:rsidR="0034754B" w:rsidRPr="0017580F">
        <w:rPr>
          <w:rFonts w:eastAsia="MS Mincho"/>
        </w:rPr>
        <w:t xml:space="preserve"> </w:t>
      </w:r>
      <w:r w:rsidR="00621C11" w:rsidRPr="0017580F">
        <w:t xml:space="preserve">with length </w:t>
      </w:r>
      <w:r w:rsidR="005663E6" w:rsidRPr="0017580F">
        <w:t>Tile</w:t>
      </w:r>
      <w:r w:rsidR="00621C11" w:rsidRPr="0017580F">
        <w:rPr>
          <w:rFonts w:eastAsia="MS Mincho"/>
        </w:rPr>
        <w:t>B2</w:t>
      </w:r>
      <w:r w:rsidR="005663E6" w:rsidRPr="0017580F">
        <w:rPr>
          <w:rFonts w:eastAsia="MS Mincho"/>
        </w:rPr>
        <w:t>PDataBytes</w:t>
      </w:r>
      <w:r w:rsidR="00621C11" w:rsidRPr="0017580F">
        <w:t xml:space="preserve">, as specified in </w:t>
      </w:r>
      <w:r w:rsidR="00693B38" w:rsidRPr="0017580F">
        <w:t>subclause</w:t>
      </w:r>
      <w:r w:rsidR="00895F6E" w:rsidRPr="0017580F">
        <w:t> </w:t>
      </w:r>
      <w:r w:rsidR="00835C43" w:rsidRPr="0017580F">
        <w:fldChar w:fldCharType="begin"/>
      </w:r>
      <w:r w:rsidR="00835C43" w:rsidRPr="0017580F">
        <w:instrText xml:space="preserve"> REF _Ref44511467 \r \h </w:instrText>
      </w:r>
      <w:r w:rsidR="00007BE2" w:rsidRPr="0017580F">
        <w:instrText xml:space="preserve"> \* MERGEFORMAT </w:instrText>
      </w:r>
      <w:r w:rsidR="00835C43" w:rsidRPr="0017580F">
        <w:fldChar w:fldCharType="separate"/>
      </w:r>
      <w:r w:rsidR="001F1F53">
        <w:t>F.3.16.2.6</w:t>
      </w:r>
      <w:r w:rsidR="00835C43" w:rsidRPr="0017580F">
        <w:fldChar w:fldCharType="end"/>
      </w:r>
      <w:r w:rsidRPr="0017580F">
        <w:t>:</w:t>
      </w:r>
    </w:p>
    <w:p w14:paraId="388420A9" w14:textId="1115D2AE" w:rsidR="00842EEB" w:rsidRPr="0017580F" w:rsidRDefault="008B3486" w:rsidP="00FB4953">
      <w:pPr>
        <w:tabs>
          <w:tab w:val="clear" w:pos="2016"/>
        </w:tabs>
        <w:spacing w:before="120"/>
      </w:pPr>
      <w:r w:rsidRPr="0017580F">
        <w:tab/>
      </w:r>
      <w:r w:rsidR="00842EEB" w:rsidRPr="0017580F">
        <w:t>crc</w:t>
      </w:r>
      <w:r w:rsidR="00D47707" w:rsidRPr="0017580F">
        <w:t> = </w:t>
      </w:r>
      <w:r w:rsidR="00842EEB" w:rsidRPr="0017580F">
        <w:t>0xFFFF</w:t>
      </w:r>
      <w:r w:rsidR="00842EEB" w:rsidRPr="0017580F">
        <w:br/>
      </w:r>
      <w:r w:rsidRPr="0017580F">
        <w:tab/>
      </w:r>
      <w:r w:rsidR="00C3355C" w:rsidRPr="0017580F">
        <w:t>T</w:t>
      </w:r>
      <w:r w:rsidR="00842EEB" w:rsidRPr="0017580F">
        <w:t>ileB2</w:t>
      </w:r>
      <w:r w:rsidR="000B42EB" w:rsidRPr="0017580F">
        <w:t>P</w:t>
      </w:r>
      <w:r w:rsidR="00842EEB" w:rsidRPr="0017580F">
        <w:t>Data[ </w:t>
      </w:r>
      <w:r w:rsidR="000B42EB" w:rsidRPr="0017580F">
        <w:t>Tile</w:t>
      </w:r>
      <w:r w:rsidR="00842EEB" w:rsidRPr="0017580F">
        <w:t>B2</w:t>
      </w:r>
      <w:r w:rsidR="000B42EB" w:rsidRPr="0017580F">
        <w:t>PDataBytes</w:t>
      </w:r>
      <w:r w:rsidR="00842EEB" w:rsidRPr="0017580F">
        <w:t> ]</w:t>
      </w:r>
      <w:r w:rsidR="00D47707" w:rsidRPr="0017580F">
        <w:t> = </w:t>
      </w:r>
      <w:r w:rsidR="00842EEB" w:rsidRPr="0017580F">
        <w:t>0</w:t>
      </w:r>
      <w:r w:rsidR="00842EEB" w:rsidRPr="0017580F">
        <w:br/>
      </w:r>
      <w:bookmarkStart w:id="5985" w:name="_Hlk44276919"/>
      <w:r w:rsidRPr="0017580F">
        <w:tab/>
      </w:r>
      <w:r w:rsidR="00C3355C" w:rsidRPr="0017580F">
        <w:t>T</w:t>
      </w:r>
      <w:r w:rsidR="00842EEB" w:rsidRPr="0017580F">
        <w:t>ileB2pData</w:t>
      </w:r>
      <w:bookmarkEnd w:id="5985"/>
      <w:r w:rsidR="00842EEB" w:rsidRPr="0017580F">
        <w:t>[ </w:t>
      </w:r>
      <w:r w:rsidR="000B42EB" w:rsidRPr="0017580F">
        <w:t>Tile</w:t>
      </w:r>
      <w:r w:rsidR="00842EEB" w:rsidRPr="0017580F">
        <w:t>B2</w:t>
      </w:r>
      <w:r w:rsidR="000B42EB" w:rsidRPr="0017580F">
        <w:t>PDataBytes</w:t>
      </w:r>
      <w:r w:rsidR="00842EEB" w:rsidRPr="0017580F">
        <w:t> + 1 ]</w:t>
      </w:r>
      <w:r w:rsidR="00D47707" w:rsidRPr="0017580F">
        <w:t> = </w:t>
      </w:r>
      <w:r w:rsidR="00842EEB" w:rsidRPr="0017580F">
        <w:t>0</w:t>
      </w:r>
      <w:r w:rsidR="00842EEB" w:rsidRPr="0017580F">
        <w:br/>
      </w:r>
      <w:r w:rsidRPr="0017580F">
        <w:tab/>
      </w:r>
      <w:r w:rsidR="00842EEB" w:rsidRPr="0017580F">
        <w:t>for(</w:t>
      </w:r>
      <w:r w:rsidR="000B42EB" w:rsidRPr="0017580F">
        <w:t> </w:t>
      </w:r>
      <w:r w:rsidR="00842EEB" w:rsidRPr="0017580F">
        <w:t>bitIdx</w:t>
      </w:r>
      <w:r w:rsidR="00D47707" w:rsidRPr="0017580F">
        <w:t> = </w:t>
      </w:r>
      <w:r w:rsidR="00842EEB" w:rsidRPr="0017580F">
        <w:t>0;</w:t>
      </w:r>
      <w:r w:rsidR="000B42EB" w:rsidRPr="0017580F">
        <w:t> </w:t>
      </w:r>
      <w:r w:rsidR="00842EEB" w:rsidRPr="0017580F">
        <w:t>bitIdx</w:t>
      </w:r>
      <w:r w:rsidR="000B42EB" w:rsidRPr="0017580F">
        <w:t> </w:t>
      </w:r>
      <w:r w:rsidR="00842EEB" w:rsidRPr="0017580F">
        <w:t>&lt;</w:t>
      </w:r>
      <w:r w:rsidR="000B42EB" w:rsidRPr="0017580F">
        <w:t> </w:t>
      </w:r>
      <w:r w:rsidR="00842EEB" w:rsidRPr="0017580F">
        <w:t>(</w:t>
      </w:r>
      <w:r w:rsidR="000B42EB" w:rsidRPr="0017580F">
        <w:t> Tile</w:t>
      </w:r>
      <w:r w:rsidR="00842EEB" w:rsidRPr="0017580F">
        <w:t>B2</w:t>
      </w:r>
      <w:r w:rsidR="000B42EB" w:rsidRPr="0017580F">
        <w:t>PDataBytes</w:t>
      </w:r>
      <w:r w:rsidR="00842EEB" w:rsidRPr="0017580F">
        <w:t> + 2</w:t>
      </w:r>
      <w:r w:rsidR="000B42EB" w:rsidRPr="0017580F">
        <w:t> </w:t>
      </w:r>
      <w:r w:rsidR="00842EEB" w:rsidRPr="0017580F">
        <w:t>) * 8;</w:t>
      </w:r>
      <w:r w:rsidR="000B42EB" w:rsidRPr="0017580F">
        <w:t> </w:t>
      </w:r>
      <w:r w:rsidR="00842EEB" w:rsidRPr="0017580F">
        <w:t>bitIdx</w:t>
      </w:r>
      <w:r w:rsidR="00006CCF" w:rsidRPr="0017580F">
        <w:t>++ </w:t>
      </w:r>
      <w:r w:rsidR="008F1F82" w:rsidRPr="0017580F">
        <w:t>) {</w:t>
      </w:r>
      <w:r w:rsidR="00842EEB" w:rsidRPr="0017580F">
        <w:br/>
      </w:r>
      <w:r w:rsidR="00842EEB" w:rsidRPr="0017580F">
        <w:tab/>
      </w:r>
      <w:r w:rsidRPr="0017580F">
        <w:tab/>
      </w:r>
      <w:r w:rsidR="00842EEB" w:rsidRPr="0017580F">
        <w:t>dataByte</w:t>
      </w:r>
      <w:r w:rsidR="00D47707" w:rsidRPr="0017580F">
        <w:t> = </w:t>
      </w:r>
      <w:r w:rsidR="00C3355C" w:rsidRPr="0017580F">
        <w:t>T</w:t>
      </w:r>
      <w:r w:rsidR="00842EEB" w:rsidRPr="0017580F">
        <w:t>ileB2</w:t>
      </w:r>
      <w:r w:rsidR="000B42EB" w:rsidRPr="0017580F">
        <w:t>PData</w:t>
      </w:r>
      <w:r w:rsidR="00842EEB" w:rsidRPr="0017580F">
        <w:t>[ bitIdx</w:t>
      </w:r>
      <w:r w:rsidR="008768E9" w:rsidRPr="0017580F">
        <w:t> &gt;&gt; </w:t>
      </w:r>
      <w:r w:rsidR="00842EEB" w:rsidRPr="0017580F">
        <w:t>3 ]</w:t>
      </w:r>
      <w:r w:rsidR="00842EEB" w:rsidRPr="0017580F">
        <w:br/>
      </w:r>
      <w:r w:rsidR="00842EEB" w:rsidRPr="0017580F">
        <w:tab/>
      </w:r>
      <w:r w:rsidRPr="0017580F">
        <w:tab/>
      </w:r>
      <w:r w:rsidR="00842EEB" w:rsidRPr="0017580F">
        <w:t>crcMsb</w:t>
      </w:r>
      <w:r w:rsidR="00D47707" w:rsidRPr="0017580F">
        <w:t> = </w:t>
      </w:r>
      <w:r w:rsidR="00842EEB" w:rsidRPr="0017580F">
        <w:t>(</w:t>
      </w:r>
      <w:r w:rsidR="000B42EB" w:rsidRPr="0017580F">
        <w:t> </w:t>
      </w:r>
      <w:r w:rsidR="00842EEB" w:rsidRPr="0017580F">
        <w:t>crc</w:t>
      </w:r>
      <w:r w:rsidR="008768E9" w:rsidRPr="0017580F">
        <w:t> &gt;&gt; </w:t>
      </w:r>
      <w:r w:rsidR="00842EEB" w:rsidRPr="0017580F">
        <w:t>15</w:t>
      </w:r>
      <w:r w:rsidR="000B42EB" w:rsidRPr="0017580F">
        <w:t> </w:t>
      </w:r>
      <w:r w:rsidR="00842EEB" w:rsidRPr="0017580F">
        <w:t>)</w:t>
      </w:r>
      <w:r w:rsidR="000B42EB" w:rsidRPr="0017580F">
        <w:t> </w:t>
      </w:r>
      <w:r w:rsidR="00842EEB" w:rsidRPr="0017580F">
        <w:t>&amp;</w:t>
      </w:r>
      <w:r w:rsidR="000B42EB" w:rsidRPr="0017580F">
        <w:t> </w:t>
      </w:r>
      <w:r w:rsidR="00842EEB" w:rsidRPr="0017580F">
        <w:t>1</w:t>
      </w:r>
      <w:r w:rsidR="00842EEB" w:rsidRPr="0017580F">
        <w:br/>
      </w:r>
      <w:r w:rsidR="00842EEB" w:rsidRPr="0017580F">
        <w:tab/>
      </w:r>
      <w:r w:rsidRPr="0017580F">
        <w:tab/>
      </w:r>
      <w:r w:rsidR="00842EEB" w:rsidRPr="0017580F">
        <w:t>bitVal</w:t>
      </w:r>
      <w:r w:rsidR="00D47707" w:rsidRPr="0017580F">
        <w:t> = </w:t>
      </w:r>
      <w:r w:rsidR="00842EEB" w:rsidRPr="0017580F">
        <w:t>(</w:t>
      </w:r>
      <w:r w:rsidR="000B42EB" w:rsidRPr="0017580F">
        <w:t> </w:t>
      </w:r>
      <w:r w:rsidR="00842EEB" w:rsidRPr="0017580F">
        <w:t>dataByte</w:t>
      </w:r>
      <w:r w:rsidR="008768E9" w:rsidRPr="0017580F">
        <w:t> &gt;&gt; </w:t>
      </w:r>
      <w:r w:rsidR="00842EEB" w:rsidRPr="0017580F">
        <w:t>(</w:t>
      </w:r>
      <w:r w:rsidR="000B42EB" w:rsidRPr="0017580F">
        <w:t> </w:t>
      </w:r>
      <w:r w:rsidR="00842EEB" w:rsidRPr="0017580F">
        <w:t>7</w:t>
      </w:r>
      <w:r w:rsidR="000B42EB" w:rsidRPr="0017580F">
        <w:t> </w:t>
      </w:r>
      <w:r w:rsidR="00842EEB" w:rsidRPr="0017580F">
        <w:t>−</w:t>
      </w:r>
      <w:r w:rsidR="000B42EB" w:rsidRPr="0017580F">
        <w:t> </w:t>
      </w:r>
      <w:r w:rsidR="00842EEB" w:rsidRPr="0017580F">
        <w:t>(</w:t>
      </w:r>
      <w:r w:rsidR="000B42EB" w:rsidRPr="0017580F">
        <w:t> </w:t>
      </w:r>
      <w:r w:rsidR="00842EEB" w:rsidRPr="0017580F">
        <w:t>bitIdx</w:t>
      </w:r>
      <w:r w:rsidR="000B42EB" w:rsidRPr="0017580F">
        <w:t> </w:t>
      </w:r>
      <w:r w:rsidR="00842EEB" w:rsidRPr="0017580F">
        <w:t>&amp;</w:t>
      </w:r>
      <w:r w:rsidR="000B42EB" w:rsidRPr="0017580F">
        <w:t> </w:t>
      </w:r>
      <w:r w:rsidR="00842EEB" w:rsidRPr="0017580F">
        <w:t>7</w:t>
      </w:r>
      <w:r w:rsidR="000B42EB" w:rsidRPr="0017580F">
        <w:t> </w:t>
      </w:r>
      <w:r w:rsidR="00842EEB" w:rsidRPr="0017580F">
        <w:t>)</w:t>
      </w:r>
      <w:r w:rsidR="000B42EB" w:rsidRPr="0017580F">
        <w:t> </w:t>
      </w:r>
      <w:r w:rsidR="00842EEB" w:rsidRPr="0017580F">
        <w:t>)</w:t>
      </w:r>
      <w:r w:rsidR="000B42EB" w:rsidRPr="0017580F">
        <w:t> </w:t>
      </w:r>
      <w:r w:rsidR="00842EEB" w:rsidRPr="0017580F">
        <w:t>)</w:t>
      </w:r>
      <w:r w:rsidR="000B42EB" w:rsidRPr="0017580F">
        <w:t> </w:t>
      </w:r>
      <w:r w:rsidR="00842EEB" w:rsidRPr="0017580F">
        <w:t>&amp;</w:t>
      </w:r>
      <w:r w:rsidR="000B42EB" w:rsidRPr="0017580F">
        <w:t> </w:t>
      </w:r>
      <w:r w:rsidR="00842EEB" w:rsidRPr="0017580F">
        <w:t>1</w:t>
      </w:r>
      <w:r w:rsidR="00842EEB" w:rsidRPr="0017580F">
        <w:br/>
      </w:r>
      <w:r w:rsidR="00842EEB" w:rsidRPr="0017580F">
        <w:tab/>
      </w:r>
      <w:r w:rsidRPr="0017580F">
        <w:tab/>
      </w:r>
      <w:r w:rsidR="00842EEB" w:rsidRPr="0017580F">
        <w:t>crc</w:t>
      </w:r>
      <w:r w:rsidR="00D47707" w:rsidRPr="0017580F">
        <w:t> = </w:t>
      </w:r>
      <w:r w:rsidR="00842EEB" w:rsidRPr="0017580F">
        <w:t>(</w:t>
      </w:r>
      <w:r w:rsidR="000B42EB" w:rsidRPr="0017580F">
        <w:t> </w:t>
      </w:r>
      <w:r w:rsidR="00842EEB" w:rsidRPr="0017580F">
        <w:t>(</w:t>
      </w:r>
      <w:r w:rsidR="000B42EB" w:rsidRPr="0017580F">
        <w:t> </w:t>
      </w:r>
      <w:r w:rsidR="00842EEB" w:rsidRPr="0017580F">
        <w:t>(</w:t>
      </w:r>
      <w:r w:rsidR="000B42EB" w:rsidRPr="0017580F">
        <w:t> </w:t>
      </w:r>
      <w:r w:rsidR="00842EEB" w:rsidRPr="0017580F">
        <w:t>crc</w:t>
      </w:r>
      <w:r w:rsidR="00766CC9" w:rsidRPr="0017580F">
        <w:t> &lt;&lt; </w:t>
      </w:r>
      <w:r w:rsidR="00842EEB" w:rsidRPr="0017580F">
        <w:t>1</w:t>
      </w:r>
      <w:r w:rsidR="000B42EB" w:rsidRPr="0017580F">
        <w:t> </w:t>
      </w:r>
      <w:r w:rsidR="00842EEB" w:rsidRPr="0017580F">
        <w:t>)</w:t>
      </w:r>
      <w:r w:rsidR="000B42EB" w:rsidRPr="0017580F">
        <w:t> </w:t>
      </w:r>
      <w:r w:rsidR="00842EEB" w:rsidRPr="0017580F">
        <w:t>+</w:t>
      </w:r>
      <w:r w:rsidR="000B42EB" w:rsidRPr="0017580F">
        <w:t> </w:t>
      </w:r>
      <w:r w:rsidR="00842EEB" w:rsidRPr="0017580F">
        <w:t>bitVal</w:t>
      </w:r>
      <w:r w:rsidR="000B42EB" w:rsidRPr="0017580F">
        <w:t> </w:t>
      </w:r>
      <w:r w:rsidR="00842EEB" w:rsidRPr="0017580F">
        <w:t>)</w:t>
      </w:r>
      <w:r w:rsidR="000B42EB" w:rsidRPr="0017580F">
        <w:t> </w:t>
      </w:r>
      <w:r w:rsidR="00842EEB" w:rsidRPr="0017580F">
        <w:t>&amp;</w:t>
      </w:r>
      <w:r w:rsidR="000B42EB" w:rsidRPr="0017580F">
        <w:t> </w:t>
      </w:r>
      <w:r w:rsidR="00842EEB" w:rsidRPr="0017580F">
        <w:t>0xFFFF</w:t>
      </w:r>
      <w:r w:rsidR="000B42EB" w:rsidRPr="0017580F">
        <w:t> </w:t>
      </w:r>
      <w:r w:rsidR="00842EEB" w:rsidRPr="0017580F">
        <w:t>)</w:t>
      </w:r>
      <w:r w:rsidR="000B42EB" w:rsidRPr="0017580F">
        <w:t> </w:t>
      </w:r>
      <w:r w:rsidR="00842EEB" w:rsidRPr="0017580F">
        <w:t>^</w:t>
      </w:r>
      <w:r w:rsidR="000B42EB" w:rsidRPr="0017580F">
        <w:t> </w:t>
      </w:r>
      <w:r w:rsidR="00842EEB" w:rsidRPr="0017580F">
        <w:t>(</w:t>
      </w:r>
      <w:r w:rsidR="000B42EB" w:rsidRPr="0017580F">
        <w:t> </w:t>
      </w:r>
      <w:r w:rsidR="00842EEB" w:rsidRPr="0017580F">
        <w:t>crcMsb</w:t>
      </w:r>
      <w:r w:rsidR="000B42EB" w:rsidRPr="0017580F">
        <w:t> </w:t>
      </w:r>
      <w:r w:rsidR="00842EEB" w:rsidRPr="0017580F">
        <w:t>*</w:t>
      </w:r>
      <w:r w:rsidR="000B42EB" w:rsidRPr="0017580F">
        <w:t> </w:t>
      </w:r>
      <w:r w:rsidR="00842EEB" w:rsidRPr="0017580F">
        <w:t>0x1021</w:t>
      </w:r>
      <w:r w:rsidR="000B42EB" w:rsidRPr="0017580F">
        <w:t> </w:t>
      </w:r>
      <w:r w:rsidR="00842EEB" w:rsidRPr="0017580F">
        <w:t>)</w:t>
      </w:r>
      <w:r w:rsidR="00842EEB" w:rsidRPr="0017580F">
        <w:br/>
      </w:r>
      <w:r w:rsidRPr="0017580F">
        <w:tab/>
      </w:r>
      <w:r w:rsidR="00842EEB" w:rsidRPr="0017580F">
        <w:t>}</w:t>
      </w:r>
      <w:r w:rsidR="00842EEB" w:rsidRPr="0017580F">
        <w:br/>
      </w:r>
      <w:r w:rsidRPr="0017580F">
        <w:tab/>
      </w:r>
      <w:r w:rsidR="00842EEB" w:rsidRPr="0017580F">
        <w:t>crcVal</w:t>
      </w:r>
      <w:r w:rsidR="00D47707" w:rsidRPr="0017580F">
        <w:t> = </w:t>
      </w:r>
      <w:r w:rsidR="00842EEB" w:rsidRPr="0017580F">
        <w:t>crc</w:t>
      </w:r>
    </w:p>
    <w:p w14:paraId="3FE5B40F" w14:textId="012CE434" w:rsidR="00842EEB" w:rsidRPr="0017580F" w:rsidRDefault="00842EEB" w:rsidP="00FB4953">
      <w:pPr>
        <w:pStyle w:val="Equation"/>
        <w:tabs>
          <w:tab w:val="left" w:pos="360"/>
          <w:tab w:val="left" w:pos="1170"/>
          <w:tab w:val="left" w:pos="1980"/>
        </w:tabs>
        <w:jc w:val="both"/>
      </w:pPr>
      <w:r w:rsidRPr="0017580F">
        <w:rPr>
          <w:b/>
        </w:rPr>
        <w:t>daih_atlas_tiles_b2p_checksum</w:t>
      </w:r>
      <w:r w:rsidRPr="0017580F">
        <w:t>[ t ] is the checksum</w:t>
      </w:r>
      <w:r w:rsidR="005B7B5C" w:rsidRPr="0017580F">
        <w:t xml:space="preserve"> of the block to patch map</w:t>
      </w:r>
      <w:r w:rsidRPr="0017580F">
        <w:t xml:space="preserve"> of the decoded atlas tile, with tile ID </w:t>
      </w:r>
      <w:r w:rsidR="000B42EB" w:rsidRPr="0017580F">
        <w:t xml:space="preserve">equal to </w:t>
      </w:r>
      <w:r w:rsidRPr="0017580F">
        <w:t xml:space="preserve">t, associated with </w:t>
      </w:r>
      <w:r w:rsidR="004429AA" w:rsidRPr="0017580F">
        <w:t>SeiAtlasID</w:t>
      </w:r>
      <w:r w:rsidRPr="0017580F">
        <w:t>. The value of daih_atlas_tile_checksum</w:t>
      </w:r>
      <w:r w:rsidR="00EC1A66" w:rsidRPr="0017580F">
        <w:t>[ t ]</w:t>
      </w:r>
      <w:r w:rsidRPr="0017580F">
        <w:t xml:space="preserve"> shall be equal to the value of checksumVal</w:t>
      </w:r>
      <w:r w:rsidR="006E4434" w:rsidRPr="0017580F">
        <w:t>,</w:t>
      </w:r>
      <w:r w:rsidRPr="0017580F">
        <w:t xml:space="preserve"> obtained</w:t>
      </w:r>
      <w:r w:rsidR="00621C11" w:rsidRPr="0017580F">
        <w:t xml:space="preserve"> using the string of bytes </w:t>
      </w:r>
      <w:r w:rsidR="00C3355C" w:rsidRPr="0017580F">
        <w:rPr>
          <w:rFonts w:eastAsia="MS Mincho"/>
        </w:rPr>
        <w:t>T</w:t>
      </w:r>
      <w:r w:rsidR="00621C11" w:rsidRPr="0017580F">
        <w:rPr>
          <w:rFonts w:eastAsia="MS Mincho"/>
        </w:rPr>
        <w:t>ileB2</w:t>
      </w:r>
      <w:r w:rsidR="000B42EB" w:rsidRPr="0017580F">
        <w:rPr>
          <w:rFonts w:eastAsia="MS Mincho"/>
        </w:rPr>
        <w:t>P</w:t>
      </w:r>
      <w:r w:rsidR="00621C11" w:rsidRPr="0017580F">
        <w:rPr>
          <w:rFonts w:eastAsia="MS Mincho"/>
        </w:rPr>
        <w:t xml:space="preserve">Data </w:t>
      </w:r>
      <w:r w:rsidR="00621C11" w:rsidRPr="0017580F">
        <w:t xml:space="preserve">with length </w:t>
      </w:r>
      <w:r w:rsidR="000B42EB" w:rsidRPr="0017580F">
        <w:t>Tile</w:t>
      </w:r>
      <w:r w:rsidR="00C3355C" w:rsidRPr="0017580F">
        <w:rPr>
          <w:rFonts w:eastAsia="MS Mincho"/>
        </w:rPr>
        <w:t>B</w:t>
      </w:r>
      <w:r w:rsidR="00B1548B" w:rsidRPr="0017580F">
        <w:rPr>
          <w:rFonts w:eastAsia="MS Mincho"/>
        </w:rPr>
        <w:t>2</w:t>
      </w:r>
      <w:r w:rsidR="000B42EB" w:rsidRPr="0017580F">
        <w:rPr>
          <w:rFonts w:eastAsia="MS Mincho"/>
        </w:rPr>
        <w:t>PDataBytes</w:t>
      </w:r>
      <w:r w:rsidR="00621C11" w:rsidRPr="0017580F">
        <w:t xml:space="preserve">, as specified in </w:t>
      </w:r>
      <w:r w:rsidR="00693B38" w:rsidRPr="0017580F">
        <w:t>subclause</w:t>
      </w:r>
      <w:r w:rsidR="00895F6E" w:rsidRPr="0017580F">
        <w:t> </w:t>
      </w:r>
      <w:r w:rsidR="00835C43" w:rsidRPr="0017580F">
        <w:fldChar w:fldCharType="begin"/>
      </w:r>
      <w:r w:rsidR="00835C43" w:rsidRPr="0017580F">
        <w:instrText xml:space="preserve"> REF _Ref44511467 \r \h </w:instrText>
      </w:r>
      <w:r w:rsidR="00895F6E" w:rsidRPr="0017580F">
        <w:instrText xml:space="preserve"> \* MERGEFORMAT </w:instrText>
      </w:r>
      <w:r w:rsidR="00835C43" w:rsidRPr="0017580F">
        <w:fldChar w:fldCharType="separate"/>
      </w:r>
      <w:r w:rsidR="001F1F53">
        <w:t>F.3.16.2.6</w:t>
      </w:r>
      <w:r w:rsidR="00835C43" w:rsidRPr="0017580F">
        <w:fldChar w:fldCharType="end"/>
      </w:r>
      <w:r w:rsidRPr="0017580F">
        <w:t>:</w:t>
      </w:r>
    </w:p>
    <w:p w14:paraId="6A3973EC" w14:textId="3126938C" w:rsidR="00B1548B" w:rsidRPr="0017580F" w:rsidRDefault="00A757CD" w:rsidP="00FB4953">
      <w:pPr>
        <w:tabs>
          <w:tab w:val="clear" w:pos="2016"/>
        </w:tabs>
        <w:spacing w:before="120"/>
      </w:pPr>
      <w:r w:rsidRPr="0017580F">
        <w:tab/>
      </w:r>
      <w:r w:rsidR="00B1548B" w:rsidRPr="0017580F">
        <w:t>checksum</w:t>
      </w:r>
      <w:r w:rsidR="00D47707" w:rsidRPr="0017580F">
        <w:t> = </w:t>
      </w:r>
      <w:r w:rsidR="00B1548B" w:rsidRPr="0017580F">
        <w:t>0</w:t>
      </w:r>
      <w:r w:rsidR="00B1548B" w:rsidRPr="0017580F">
        <w:br/>
      </w:r>
      <w:r w:rsidRPr="0017580F">
        <w:tab/>
      </w:r>
      <w:r w:rsidR="00B1548B" w:rsidRPr="0017580F">
        <w:t>for( i</w:t>
      </w:r>
      <w:r w:rsidR="00D47707" w:rsidRPr="0017580F">
        <w:t> = </w:t>
      </w:r>
      <w:r w:rsidR="00B1548B" w:rsidRPr="0017580F">
        <w:t>0; i &lt; </w:t>
      </w:r>
      <w:r w:rsidR="000B42EB" w:rsidRPr="0017580F">
        <w:t>TileB2PDataBytes</w:t>
      </w:r>
      <w:r w:rsidR="00B1548B" w:rsidRPr="0017580F">
        <w:t> ; i</w:t>
      </w:r>
      <w:r w:rsidR="00006CCF" w:rsidRPr="0017580F">
        <w:t>++ </w:t>
      </w:r>
      <w:r w:rsidR="008F1F82" w:rsidRPr="0017580F">
        <w:t>) {</w:t>
      </w:r>
      <w:r w:rsidR="00B1548B" w:rsidRPr="0017580F">
        <w:br/>
      </w:r>
      <w:r w:rsidR="00B1548B" w:rsidRPr="0017580F">
        <w:tab/>
      </w:r>
      <w:r w:rsidRPr="0017580F">
        <w:tab/>
      </w:r>
      <w:r w:rsidR="00B1548B" w:rsidRPr="0017580F">
        <w:t>xorMask</w:t>
      </w:r>
      <w:r w:rsidR="00D47707" w:rsidRPr="0017580F">
        <w:t> = </w:t>
      </w:r>
      <w:r w:rsidR="00B1548B" w:rsidRPr="0017580F">
        <w:t>( i &amp; 0xFF ) ^ ( i</w:t>
      </w:r>
      <w:r w:rsidR="008768E9" w:rsidRPr="0017580F">
        <w:t> &gt;&gt; </w:t>
      </w:r>
      <w:r w:rsidR="00B1548B" w:rsidRPr="0017580F">
        <w:t>8 )</w:t>
      </w:r>
      <w:r w:rsidR="00B1548B" w:rsidRPr="0017580F">
        <w:br/>
      </w:r>
      <w:r w:rsidR="00B1548B" w:rsidRPr="0017580F">
        <w:tab/>
      </w:r>
      <w:r w:rsidRPr="0017580F">
        <w:tab/>
      </w:r>
      <w:r w:rsidR="00B1548B" w:rsidRPr="0017580F">
        <w:t>checksum</w:t>
      </w:r>
      <w:r w:rsidR="00D47707" w:rsidRPr="0017580F">
        <w:t> = </w:t>
      </w:r>
      <w:r w:rsidR="00B1548B" w:rsidRPr="0017580F">
        <w:t>( checksum + ( </w:t>
      </w:r>
      <w:r w:rsidR="002102CF" w:rsidRPr="0017580F">
        <w:t>T</w:t>
      </w:r>
      <w:r w:rsidR="00B1548B" w:rsidRPr="0017580F">
        <w:t>ileB2</w:t>
      </w:r>
      <w:r w:rsidR="000B42EB" w:rsidRPr="0017580F">
        <w:t>P</w:t>
      </w:r>
      <w:r w:rsidR="00B1548B" w:rsidRPr="0017580F">
        <w:t>Data[ i ]</w:t>
      </w:r>
      <w:r w:rsidR="007A3CE0" w:rsidRPr="0017580F">
        <w:t> </w:t>
      </w:r>
      <w:r w:rsidR="00B1548B" w:rsidRPr="0017580F">
        <w:t>&amp;</w:t>
      </w:r>
      <w:r w:rsidR="007A3CE0" w:rsidRPr="0017580F">
        <w:t> </w:t>
      </w:r>
      <w:r w:rsidR="00B1548B" w:rsidRPr="0017580F">
        <w:t>0xFF)</w:t>
      </w:r>
      <w:r w:rsidR="005F3B17" w:rsidRPr="0017580F">
        <w:t> </w:t>
      </w:r>
      <w:r w:rsidR="00B1548B" w:rsidRPr="0017580F">
        <w:t>^</w:t>
      </w:r>
      <w:r w:rsidR="005F3B17" w:rsidRPr="0017580F">
        <w:t> </w:t>
      </w:r>
      <w:r w:rsidR="00B1548B" w:rsidRPr="0017580F">
        <w:t>xorMask</w:t>
      </w:r>
      <w:r w:rsidR="007A3CE0" w:rsidRPr="0017580F">
        <w:t> </w:t>
      </w:r>
      <w:r w:rsidR="00B1548B" w:rsidRPr="0017580F">
        <w:t>)</w:t>
      </w:r>
      <w:r w:rsidR="005F3B17" w:rsidRPr="0017580F">
        <w:t> </w:t>
      </w:r>
      <w:r w:rsidR="00B1548B" w:rsidRPr="0017580F">
        <w:t>&amp;</w:t>
      </w:r>
      <w:r w:rsidR="005F3B17" w:rsidRPr="0017580F">
        <w:t> </w:t>
      </w:r>
      <w:r w:rsidR="00B1548B" w:rsidRPr="0017580F">
        <w:t>0xFFFFFFFF</w:t>
      </w:r>
      <w:r w:rsidR="00B1548B" w:rsidRPr="0017580F">
        <w:br/>
      </w:r>
      <w:r w:rsidR="00B1548B" w:rsidRPr="0017580F">
        <w:tab/>
      </w:r>
      <w:r w:rsidRPr="0017580F">
        <w:tab/>
      </w:r>
      <w:r w:rsidR="00B1548B" w:rsidRPr="0017580F">
        <w:t>checksum</w:t>
      </w:r>
      <w:r w:rsidR="00D47707" w:rsidRPr="0017580F">
        <w:t> = </w:t>
      </w:r>
      <w:r w:rsidR="00B1548B" w:rsidRPr="0017580F">
        <w:t>( checksum + ( </w:t>
      </w:r>
      <w:r w:rsidR="002102CF" w:rsidRPr="0017580F">
        <w:t>T</w:t>
      </w:r>
      <w:r w:rsidR="00B1548B" w:rsidRPr="0017580F">
        <w:t>ileB2</w:t>
      </w:r>
      <w:r w:rsidR="000B42EB" w:rsidRPr="0017580F">
        <w:t>P</w:t>
      </w:r>
      <w:r w:rsidR="00B1548B" w:rsidRPr="0017580F">
        <w:t>Data[ i ]</w:t>
      </w:r>
      <w:r w:rsidR="008768E9" w:rsidRPr="0017580F">
        <w:t> &gt;&gt; </w:t>
      </w:r>
      <w:r w:rsidR="00B1548B" w:rsidRPr="0017580F">
        <w:t>8)</w:t>
      </w:r>
      <w:r w:rsidR="007A3CE0" w:rsidRPr="0017580F">
        <w:t> </w:t>
      </w:r>
      <w:r w:rsidR="00B1548B" w:rsidRPr="0017580F">
        <w:t>^</w:t>
      </w:r>
      <w:r w:rsidR="007A3CE0" w:rsidRPr="0017580F">
        <w:t> </w:t>
      </w:r>
      <w:r w:rsidR="00B1548B" w:rsidRPr="0017580F">
        <w:t>xorMask</w:t>
      </w:r>
      <w:r w:rsidR="007A3CE0" w:rsidRPr="0017580F">
        <w:t> </w:t>
      </w:r>
      <w:r w:rsidR="00B1548B" w:rsidRPr="0017580F">
        <w:t>)</w:t>
      </w:r>
      <w:r w:rsidR="007A3CE0" w:rsidRPr="0017580F">
        <w:t> </w:t>
      </w:r>
      <w:r w:rsidR="00B1548B" w:rsidRPr="0017580F">
        <w:t>&amp;</w:t>
      </w:r>
      <w:r w:rsidR="007A3CE0" w:rsidRPr="0017580F">
        <w:t> </w:t>
      </w:r>
      <w:r w:rsidR="00B1548B" w:rsidRPr="0017580F">
        <w:t>0xFFFFFFFF</w:t>
      </w:r>
      <w:r w:rsidR="00B1548B" w:rsidRPr="0017580F">
        <w:br/>
      </w:r>
      <w:r w:rsidRPr="0017580F">
        <w:tab/>
      </w:r>
      <w:r w:rsidR="00B1548B" w:rsidRPr="0017580F">
        <w:t>}</w:t>
      </w:r>
    </w:p>
    <w:p w14:paraId="4F97AE2B" w14:textId="77777777" w:rsidR="0050235C" w:rsidRPr="0017580F" w:rsidRDefault="00842EEB" w:rsidP="00842EEB">
      <w:pPr>
        <w:pStyle w:val="a4"/>
        <w:numPr>
          <w:ilvl w:val="3"/>
          <w:numId w:val="19"/>
        </w:numPr>
      </w:pPr>
      <w:bookmarkStart w:id="5986" w:name="_Toc47886704"/>
      <w:bookmarkStart w:id="5987" w:name="_Toc47887112"/>
      <w:bookmarkStart w:id="5988" w:name="_Toc47887520"/>
      <w:bookmarkStart w:id="5989" w:name="_Toc47887928"/>
      <w:bookmarkStart w:id="5990" w:name="_Toc47952014"/>
      <w:bookmarkStart w:id="5991" w:name="_Toc47983081"/>
      <w:bookmarkStart w:id="5992" w:name="_Ref44510778"/>
      <w:bookmarkStart w:id="5993" w:name="_Toc51656785"/>
      <w:bookmarkEnd w:id="5986"/>
      <w:bookmarkEnd w:id="5987"/>
      <w:bookmarkEnd w:id="5988"/>
      <w:bookmarkEnd w:id="5989"/>
      <w:bookmarkEnd w:id="5990"/>
      <w:bookmarkEnd w:id="5991"/>
      <w:r w:rsidRPr="0017580F">
        <w:t>Strings of bytes arrangement for hash calculation</w:t>
      </w:r>
      <w:bookmarkEnd w:id="5992"/>
      <w:bookmarkEnd w:id="5993"/>
    </w:p>
    <w:p w14:paraId="180D11D9" w14:textId="77777777" w:rsidR="0050235C" w:rsidRPr="0017580F" w:rsidRDefault="00BC5D1B" w:rsidP="00F534AF">
      <w:pPr>
        <w:pStyle w:val="a4"/>
        <w:numPr>
          <w:ilvl w:val="4"/>
          <w:numId w:val="19"/>
        </w:numPr>
      </w:pPr>
      <w:bookmarkStart w:id="5994" w:name="_Ref49348335"/>
      <w:bookmarkStart w:id="5995" w:name="_Hlk49035246"/>
      <w:bookmarkStart w:id="5996" w:name="_Toc51656786"/>
      <w:r w:rsidRPr="0017580F">
        <w:t>General</w:t>
      </w:r>
      <w:bookmarkEnd w:id="5994"/>
      <w:bookmarkEnd w:id="5996"/>
    </w:p>
    <w:p w14:paraId="7C6334FC" w14:textId="6A3018D5" w:rsidR="00621C11" w:rsidRPr="0017580F" w:rsidRDefault="006A79AD" w:rsidP="00792CFF">
      <w:r w:rsidRPr="0017580F">
        <w:rPr>
          <w:lang w:eastAsia="ja-JP"/>
        </w:rPr>
        <w:t xml:space="preserve">The string of bytes for the </w:t>
      </w:r>
      <w:r w:rsidR="008450FD" w:rsidRPr="0017580F">
        <w:rPr>
          <w:lang w:eastAsia="ja-JP"/>
        </w:rPr>
        <w:t xml:space="preserve">high-level syntax, the </w:t>
      </w:r>
      <w:r w:rsidRPr="0017580F">
        <w:rPr>
          <w:lang w:eastAsia="ja-JP"/>
        </w:rPr>
        <w:t xml:space="preserve">atlas </w:t>
      </w:r>
      <w:r w:rsidR="008450FD" w:rsidRPr="0017580F">
        <w:rPr>
          <w:lang w:eastAsia="ja-JP"/>
        </w:rPr>
        <w:t xml:space="preserve">patch </w:t>
      </w:r>
      <w:r w:rsidRPr="0017580F">
        <w:rPr>
          <w:lang w:eastAsia="ja-JP"/>
        </w:rPr>
        <w:t xml:space="preserve">data and for each tile </w:t>
      </w:r>
      <w:r w:rsidR="008450FD" w:rsidRPr="0017580F">
        <w:rPr>
          <w:lang w:eastAsia="ja-JP"/>
        </w:rPr>
        <w:t xml:space="preserve">patch </w:t>
      </w:r>
      <w:r w:rsidRPr="0017580F">
        <w:rPr>
          <w:lang w:eastAsia="ja-JP"/>
        </w:rPr>
        <w:t xml:space="preserve">data that is associated with the atlas are generated as </w:t>
      </w:r>
      <w:r w:rsidR="00812F68" w:rsidRPr="0017580F">
        <w:rPr>
          <w:lang w:eastAsia="ja-JP"/>
        </w:rPr>
        <w:t xml:space="preserve">a </w:t>
      </w:r>
      <w:r w:rsidRPr="0017580F">
        <w:rPr>
          <w:lang w:eastAsia="ja-JP"/>
        </w:rPr>
        <w:t>string of unsigned 16 bit data as specified in subclauses</w:t>
      </w:r>
      <w:r w:rsidR="008450FD" w:rsidRPr="0017580F">
        <w:rPr>
          <w:lang w:eastAsia="ja-JP"/>
        </w:rPr>
        <w:t xml:space="preserve"> </w:t>
      </w:r>
      <w:r w:rsidR="008450FD" w:rsidRPr="0017580F">
        <w:rPr>
          <w:lang w:eastAsia="ja-JP"/>
        </w:rPr>
        <w:lastRenderedPageBreak/>
        <w:fldChar w:fldCharType="begin"/>
      </w:r>
      <w:r w:rsidR="008450FD" w:rsidRPr="0017580F">
        <w:rPr>
          <w:lang w:eastAsia="ja-JP"/>
        </w:rPr>
        <w:instrText xml:space="preserve"> REF _Ref49095385 \r \h </w:instrText>
      </w:r>
      <w:r w:rsidR="00007BE2" w:rsidRPr="0017580F">
        <w:rPr>
          <w:lang w:eastAsia="ja-JP"/>
        </w:rPr>
        <w:instrText xml:space="preserve"> \* MERGEFORMAT </w:instrText>
      </w:r>
      <w:r w:rsidR="008450FD" w:rsidRPr="0017580F">
        <w:rPr>
          <w:lang w:eastAsia="ja-JP"/>
        </w:rPr>
      </w:r>
      <w:r w:rsidR="008450FD" w:rsidRPr="0017580F">
        <w:rPr>
          <w:lang w:eastAsia="ja-JP"/>
        </w:rPr>
        <w:fldChar w:fldCharType="separate"/>
      </w:r>
      <w:r w:rsidR="001F1F53">
        <w:rPr>
          <w:lang w:eastAsia="ja-JP"/>
        </w:rPr>
        <w:t>F.3.16.2.2</w:t>
      </w:r>
      <w:r w:rsidR="008450FD" w:rsidRPr="0017580F">
        <w:rPr>
          <w:lang w:eastAsia="ja-JP"/>
        </w:rPr>
        <w:fldChar w:fldCharType="end"/>
      </w:r>
      <w:r w:rsidR="008450FD" w:rsidRPr="0017580F">
        <w:rPr>
          <w:lang w:eastAsia="ja-JP"/>
        </w:rPr>
        <w:t xml:space="preserve">, </w:t>
      </w:r>
      <w:r w:rsidR="008450FD" w:rsidRPr="0017580F">
        <w:rPr>
          <w:lang w:eastAsia="ja-JP"/>
        </w:rPr>
        <w:fldChar w:fldCharType="begin"/>
      </w:r>
      <w:r w:rsidR="008450FD" w:rsidRPr="0017580F">
        <w:rPr>
          <w:lang w:eastAsia="ja-JP"/>
        </w:rPr>
        <w:instrText xml:space="preserve"> REF _Ref49095388 \r \h </w:instrText>
      </w:r>
      <w:r w:rsidR="00007BE2" w:rsidRPr="0017580F">
        <w:rPr>
          <w:lang w:eastAsia="ja-JP"/>
        </w:rPr>
        <w:instrText xml:space="preserve"> \* MERGEFORMAT </w:instrText>
      </w:r>
      <w:r w:rsidR="008450FD" w:rsidRPr="0017580F">
        <w:rPr>
          <w:lang w:eastAsia="ja-JP"/>
        </w:rPr>
      </w:r>
      <w:r w:rsidR="008450FD" w:rsidRPr="0017580F">
        <w:rPr>
          <w:lang w:eastAsia="ja-JP"/>
        </w:rPr>
        <w:fldChar w:fldCharType="separate"/>
      </w:r>
      <w:r w:rsidR="001F1F53">
        <w:rPr>
          <w:lang w:eastAsia="ja-JP"/>
        </w:rPr>
        <w:t>F.3.16.2.3</w:t>
      </w:r>
      <w:r w:rsidR="008450FD" w:rsidRPr="0017580F">
        <w:rPr>
          <w:lang w:eastAsia="ja-JP"/>
        </w:rPr>
        <w:fldChar w:fldCharType="end"/>
      </w:r>
      <w:r w:rsidR="008450FD" w:rsidRPr="0017580F">
        <w:rPr>
          <w:lang w:eastAsia="ja-JP"/>
        </w:rPr>
        <w:t xml:space="preserve">, and </w:t>
      </w:r>
      <w:r w:rsidR="008450FD" w:rsidRPr="0017580F">
        <w:rPr>
          <w:lang w:eastAsia="ja-JP"/>
        </w:rPr>
        <w:fldChar w:fldCharType="begin"/>
      </w:r>
      <w:r w:rsidR="008450FD" w:rsidRPr="0017580F">
        <w:rPr>
          <w:lang w:eastAsia="ja-JP"/>
        </w:rPr>
        <w:instrText xml:space="preserve"> REF _Ref49036178 \r \h </w:instrText>
      </w:r>
      <w:r w:rsidR="00007BE2" w:rsidRPr="0017580F">
        <w:rPr>
          <w:lang w:eastAsia="ja-JP"/>
        </w:rPr>
        <w:instrText xml:space="preserve"> \* MERGEFORMAT </w:instrText>
      </w:r>
      <w:r w:rsidR="008450FD" w:rsidRPr="0017580F">
        <w:rPr>
          <w:lang w:eastAsia="ja-JP"/>
        </w:rPr>
      </w:r>
      <w:r w:rsidR="008450FD" w:rsidRPr="0017580F">
        <w:rPr>
          <w:lang w:eastAsia="ja-JP"/>
        </w:rPr>
        <w:fldChar w:fldCharType="separate"/>
      </w:r>
      <w:r w:rsidR="001F1F53">
        <w:rPr>
          <w:lang w:eastAsia="ja-JP"/>
        </w:rPr>
        <w:t>F.3.16.2.4</w:t>
      </w:r>
      <w:r w:rsidR="008450FD" w:rsidRPr="0017580F">
        <w:rPr>
          <w:lang w:eastAsia="ja-JP"/>
        </w:rPr>
        <w:fldChar w:fldCharType="end"/>
      </w:r>
      <w:r w:rsidRPr="0017580F">
        <w:rPr>
          <w:lang w:eastAsia="ja-JP"/>
        </w:rPr>
        <w:t xml:space="preserve">. Similarly, the block to patch string of bytes </w:t>
      </w:r>
      <w:bookmarkEnd w:id="5995"/>
      <w:r w:rsidRPr="0017580F">
        <w:rPr>
          <w:lang w:eastAsia="ja-JP"/>
        </w:rPr>
        <w:t xml:space="preserve">for the atlas and for each tile that is associated with the atlas are generated as string of unsigned 16 bit data as specified in subclauses </w:t>
      </w:r>
      <w:r w:rsidR="008450FD" w:rsidRPr="0017580F">
        <w:rPr>
          <w:lang w:eastAsia="ja-JP"/>
        </w:rPr>
        <w:fldChar w:fldCharType="begin"/>
      </w:r>
      <w:r w:rsidR="008450FD" w:rsidRPr="0017580F">
        <w:rPr>
          <w:lang w:eastAsia="ja-JP"/>
        </w:rPr>
        <w:instrText xml:space="preserve"> REF _Ref44510974 \r \h </w:instrText>
      </w:r>
      <w:r w:rsidR="00007BE2" w:rsidRPr="0017580F">
        <w:rPr>
          <w:lang w:eastAsia="ja-JP"/>
        </w:rPr>
        <w:instrText xml:space="preserve"> \* MERGEFORMAT </w:instrText>
      </w:r>
      <w:r w:rsidR="008450FD" w:rsidRPr="0017580F">
        <w:rPr>
          <w:lang w:eastAsia="ja-JP"/>
        </w:rPr>
      </w:r>
      <w:r w:rsidR="008450FD" w:rsidRPr="0017580F">
        <w:rPr>
          <w:lang w:eastAsia="ja-JP"/>
        </w:rPr>
        <w:fldChar w:fldCharType="separate"/>
      </w:r>
      <w:r w:rsidR="001F1F53">
        <w:rPr>
          <w:lang w:eastAsia="ja-JP"/>
        </w:rPr>
        <w:t>F.3.16.2.5</w:t>
      </w:r>
      <w:r w:rsidR="008450FD" w:rsidRPr="0017580F">
        <w:rPr>
          <w:lang w:eastAsia="ja-JP"/>
        </w:rPr>
        <w:fldChar w:fldCharType="end"/>
      </w:r>
      <w:r w:rsidR="008450FD" w:rsidRPr="0017580F">
        <w:rPr>
          <w:lang w:eastAsia="ja-JP"/>
        </w:rPr>
        <w:t xml:space="preserve"> </w:t>
      </w:r>
      <w:r w:rsidRPr="0017580F">
        <w:rPr>
          <w:lang w:eastAsia="ja-JP"/>
        </w:rPr>
        <w:t xml:space="preserve">and </w:t>
      </w:r>
      <w:r w:rsidR="008450FD" w:rsidRPr="0017580F">
        <w:rPr>
          <w:lang w:eastAsia="ja-JP"/>
        </w:rPr>
        <w:fldChar w:fldCharType="begin"/>
      </w:r>
      <w:r w:rsidR="008450FD" w:rsidRPr="0017580F">
        <w:rPr>
          <w:lang w:eastAsia="ja-JP"/>
        </w:rPr>
        <w:instrText xml:space="preserve"> REF _Ref44511467 \r \h </w:instrText>
      </w:r>
      <w:r w:rsidR="00007BE2" w:rsidRPr="0017580F">
        <w:rPr>
          <w:lang w:eastAsia="ja-JP"/>
        </w:rPr>
        <w:instrText xml:space="preserve"> \* MERGEFORMAT </w:instrText>
      </w:r>
      <w:r w:rsidR="008450FD" w:rsidRPr="0017580F">
        <w:rPr>
          <w:lang w:eastAsia="ja-JP"/>
        </w:rPr>
      </w:r>
      <w:r w:rsidR="008450FD" w:rsidRPr="0017580F">
        <w:rPr>
          <w:lang w:eastAsia="ja-JP"/>
        </w:rPr>
        <w:fldChar w:fldCharType="separate"/>
      </w:r>
      <w:r w:rsidR="001F1F53">
        <w:rPr>
          <w:lang w:eastAsia="ja-JP"/>
        </w:rPr>
        <w:t>F.3.16.2.6</w:t>
      </w:r>
      <w:r w:rsidR="008450FD" w:rsidRPr="0017580F">
        <w:rPr>
          <w:lang w:eastAsia="ja-JP"/>
        </w:rPr>
        <w:fldChar w:fldCharType="end"/>
      </w:r>
      <w:r w:rsidRPr="0017580F">
        <w:rPr>
          <w:lang w:eastAsia="ja-JP"/>
        </w:rPr>
        <w:t>, respectively</w:t>
      </w:r>
      <w:r w:rsidR="00B24FA8" w:rsidRPr="0017580F">
        <w:rPr>
          <w:lang w:eastAsia="ja-JP"/>
        </w:rPr>
        <w:t>.</w:t>
      </w:r>
    </w:p>
    <w:p w14:paraId="04F49F5C" w14:textId="77777777" w:rsidR="006E4434" w:rsidRPr="0017580F" w:rsidRDefault="006E4434" w:rsidP="006E4434">
      <w:pPr>
        <w:pStyle w:val="a4"/>
        <w:numPr>
          <w:ilvl w:val="4"/>
          <w:numId w:val="19"/>
        </w:numPr>
      </w:pPr>
      <w:bookmarkStart w:id="5997" w:name="_Ref49095385"/>
      <w:bookmarkStart w:id="5998" w:name="_Ref44510849"/>
      <w:bookmarkStart w:id="5999" w:name="_Toc51656787"/>
      <w:r w:rsidRPr="0017580F">
        <w:t>High-level atlas information string of bytes</w:t>
      </w:r>
      <w:bookmarkEnd w:id="5997"/>
      <w:bookmarkEnd w:id="5999"/>
    </w:p>
    <w:p w14:paraId="379250FB" w14:textId="2F69FB58" w:rsidR="006E4434" w:rsidRPr="0017580F" w:rsidRDefault="006E4434" w:rsidP="006E4434">
      <w:r w:rsidRPr="0017580F">
        <w:t xml:space="preserve">In this subclause, using ASPS and AFPS parameters, as described in subclauses </w:t>
      </w:r>
      <w:r w:rsidRPr="0017580F">
        <w:fldChar w:fldCharType="begin"/>
      </w:r>
      <w:r w:rsidRPr="0017580F">
        <w:instrText xml:space="preserve"> REF _Ref38315438 \r \h </w:instrText>
      </w:r>
      <w:r w:rsidR="00007BE2" w:rsidRPr="0017580F">
        <w:instrText xml:space="preserve"> \* MERGEFORMAT </w:instrText>
      </w:r>
      <w:r w:rsidRPr="0017580F">
        <w:fldChar w:fldCharType="separate"/>
      </w:r>
      <w:r w:rsidR="001F1F53">
        <w:t>8.4.6.1</w:t>
      </w:r>
      <w:r w:rsidRPr="0017580F">
        <w:fldChar w:fldCharType="end"/>
      </w:r>
      <w:r w:rsidR="00A075B6" w:rsidRPr="0017580F">
        <w:t xml:space="preserve"> and</w:t>
      </w:r>
      <w:r w:rsidRPr="0017580F">
        <w:t xml:space="preserve"> </w:t>
      </w:r>
      <w:r w:rsidRPr="0017580F">
        <w:fldChar w:fldCharType="begin"/>
      </w:r>
      <w:r w:rsidRPr="0017580F">
        <w:instrText xml:space="preserve"> REF _Ref38315450 \r \h </w:instrText>
      </w:r>
      <w:r w:rsidR="00007BE2" w:rsidRPr="0017580F">
        <w:instrText xml:space="preserve"> \* MERGEFORMAT </w:instrText>
      </w:r>
      <w:r w:rsidRPr="0017580F">
        <w:fldChar w:fldCharType="separate"/>
      </w:r>
      <w:r w:rsidR="001F1F53">
        <w:t>8.4.6.2</w:t>
      </w:r>
      <w:r w:rsidRPr="0017580F">
        <w:fldChar w:fldCharType="end"/>
      </w:r>
      <w:r w:rsidR="006C31B3" w:rsidRPr="0017580F">
        <w:t>,</w:t>
      </w:r>
      <w:r w:rsidRPr="0017580F">
        <w:t xml:space="preserve"> a</w:t>
      </w:r>
      <w:r w:rsidR="006C31B3" w:rsidRPr="0017580F">
        <w:t xml:space="preserve"> 1D </w:t>
      </w:r>
      <w:r w:rsidRPr="0017580F">
        <w:t xml:space="preserve">array, HighLevelAtlasData, and a variable, HighLevelAtlasDataBytes, providing the </w:t>
      </w:r>
      <w:r w:rsidR="00D24766" w:rsidRPr="0017580F">
        <w:t xml:space="preserve">length </w:t>
      </w:r>
      <w:r w:rsidRPr="0017580F">
        <w:t>of the array in bytes</w:t>
      </w:r>
      <w:r w:rsidR="00E22311" w:rsidRPr="0017580F">
        <w:t>,</w:t>
      </w:r>
      <w:r w:rsidRPr="0017580F">
        <w:t xml:space="preserve"> are derived and set as output of this process as </w:t>
      </w:r>
      <w:r w:rsidRPr="0017580F">
        <w:rPr>
          <w:lang w:eastAsia="ja-JP"/>
        </w:rPr>
        <w:t>follows</w:t>
      </w:r>
      <w:r w:rsidRPr="0017580F">
        <w:rPr>
          <w:color w:val="000000" w:themeColor="text1"/>
        </w:rPr>
        <w:t>:</w:t>
      </w:r>
    </w:p>
    <w:p w14:paraId="28EAAA14" w14:textId="2FF72885" w:rsidR="00F24BA2" w:rsidRPr="0017580F" w:rsidRDefault="000479A5" w:rsidP="00FB4953">
      <w:pPr>
        <w:tabs>
          <w:tab w:val="clear" w:pos="2016"/>
        </w:tabs>
        <w:spacing w:before="120"/>
      </w:pPr>
      <w:r w:rsidRPr="0017580F">
        <w:tab/>
      </w:r>
      <w:r w:rsidR="006E4434" w:rsidRPr="0017580F">
        <w:t>HighLevelAtlasDataBytes</w:t>
      </w:r>
      <w:r w:rsidR="00D47707" w:rsidRPr="0017580F">
        <w:t> = </w:t>
      </w:r>
      <w:r w:rsidR="006E4434" w:rsidRPr="0017580F">
        <w:t>0</w:t>
      </w:r>
      <w:r w:rsidR="00F24BA2" w:rsidRPr="0017580F">
        <w:br/>
      </w:r>
      <w:r w:rsidRPr="0017580F">
        <w:tab/>
      </w:r>
      <w:r w:rsidR="006E4434" w:rsidRPr="0017580F">
        <w:t>HighLevelAtlasDataBytes =</w:t>
      </w:r>
      <w:r w:rsidRPr="0017580F">
        <w:br/>
      </w:r>
      <w:r w:rsidRPr="0017580F">
        <w:tab/>
      </w:r>
      <w:r w:rsidRPr="0017580F">
        <w:tab/>
      </w:r>
      <w:r w:rsidRPr="0017580F">
        <w:tab/>
      </w:r>
      <w:r w:rsidR="006E4434" w:rsidRPr="0017580F">
        <w:t>ASPSCommonByteString( HighLevelAtlasData, HighLevelAtlasDataBytes)</w:t>
      </w:r>
      <w:r w:rsidR="00F24BA2" w:rsidRPr="0017580F">
        <w:br/>
      </w:r>
      <w:r w:rsidRPr="0017580F">
        <w:tab/>
      </w:r>
      <w:r w:rsidR="006E4434" w:rsidRPr="0017580F">
        <w:t>HighLevelAtlasDataBytes </w:t>
      </w:r>
      <w:r w:rsidRPr="0017580F">
        <w:t>=</w:t>
      </w:r>
      <w:r w:rsidRPr="0017580F">
        <w:br/>
      </w:r>
      <w:r w:rsidRPr="0017580F">
        <w:tab/>
      </w:r>
      <w:r w:rsidRPr="0017580F">
        <w:tab/>
      </w:r>
      <w:r w:rsidRPr="0017580F">
        <w:tab/>
      </w:r>
      <w:r w:rsidR="006E4434" w:rsidRPr="0017580F">
        <w:t>ASPSApplicationByteString( HighLevelAtlasData, HighLevelAtlasDataBytes)</w:t>
      </w:r>
      <w:r w:rsidR="00F24BA2" w:rsidRPr="0017580F">
        <w:br/>
      </w:r>
      <w:r w:rsidRPr="0017580F">
        <w:tab/>
      </w:r>
      <w:r w:rsidR="006E4434" w:rsidRPr="0017580F">
        <w:t>HighLevelAtlasDataBytes </w:t>
      </w:r>
      <w:r w:rsidRPr="0017580F">
        <w:t>=</w:t>
      </w:r>
      <w:r w:rsidRPr="0017580F">
        <w:br/>
      </w:r>
      <w:r w:rsidRPr="0017580F">
        <w:tab/>
      </w:r>
      <w:r w:rsidRPr="0017580F">
        <w:tab/>
      </w:r>
      <w:r w:rsidRPr="0017580F">
        <w:tab/>
      </w:r>
      <w:r w:rsidR="006E4434" w:rsidRPr="0017580F">
        <w:t>AFPSCommonByteString( HighLevelAtlasData, HighLevelAtlasDataBytes)</w:t>
      </w:r>
      <w:r w:rsidR="00F24BA2" w:rsidRPr="0017580F">
        <w:br/>
      </w:r>
      <w:r w:rsidRPr="0017580F">
        <w:tab/>
      </w:r>
      <w:r w:rsidR="006E4434" w:rsidRPr="0017580F">
        <w:t>HighLevelAtlasDataBytes </w:t>
      </w:r>
      <w:r w:rsidRPr="0017580F">
        <w:t>=</w:t>
      </w:r>
      <w:r w:rsidRPr="0017580F">
        <w:br/>
      </w:r>
      <w:r w:rsidRPr="0017580F">
        <w:tab/>
      </w:r>
      <w:r w:rsidRPr="0017580F">
        <w:tab/>
      </w:r>
      <w:r w:rsidRPr="0017580F">
        <w:tab/>
      </w:r>
      <w:r w:rsidR="006E4434" w:rsidRPr="0017580F">
        <w:t>AFPSApplicationByteString( HighLevelAtlasData, HighLevelAtlasDataBytes)</w:t>
      </w:r>
    </w:p>
    <w:p w14:paraId="4470455B" w14:textId="14A798A9" w:rsidR="00921454" w:rsidRPr="0017580F" w:rsidRDefault="00921454" w:rsidP="00FB4953">
      <w:pPr>
        <w:tabs>
          <w:tab w:val="clear" w:pos="2016"/>
        </w:tabs>
        <w:spacing w:before="120"/>
        <w:rPr>
          <w:lang w:eastAsia="ja-JP"/>
        </w:rPr>
      </w:pPr>
      <w:r w:rsidRPr="0017580F">
        <w:rPr>
          <w:lang w:eastAsia="ja-JP"/>
        </w:rPr>
        <w:t>where the functions ASPSCommon</w:t>
      </w:r>
      <w:r w:rsidRPr="0017580F">
        <w:rPr>
          <w:color w:val="000000" w:themeColor="text1"/>
        </w:rPr>
        <w:t>ByteString</w:t>
      </w:r>
      <w:r w:rsidRPr="0017580F">
        <w:rPr>
          <w:lang w:eastAsia="ja-JP"/>
        </w:rPr>
        <w:t>, ASPSApplication</w:t>
      </w:r>
      <w:r w:rsidRPr="0017580F">
        <w:rPr>
          <w:color w:val="000000" w:themeColor="text1"/>
        </w:rPr>
        <w:t>ByteString</w:t>
      </w:r>
      <w:r w:rsidRPr="0017580F">
        <w:rPr>
          <w:lang w:eastAsia="ja-JP"/>
        </w:rPr>
        <w:t>, AFPSCommon</w:t>
      </w:r>
      <w:r w:rsidRPr="0017580F">
        <w:rPr>
          <w:color w:val="000000" w:themeColor="text1"/>
        </w:rPr>
        <w:t>ByteString</w:t>
      </w:r>
      <w:r w:rsidRPr="0017580F">
        <w:rPr>
          <w:lang w:eastAsia="ja-JP"/>
        </w:rPr>
        <w:t>, and AFPSApplication</w:t>
      </w:r>
      <w:r w:rsidRPr="0017580F">
        <w:rPr>
          <w:color w:val="000000" w:themeColor="text1"/>
        </w:rPr>
        <w:t>ByteString</w:t>
      </w:r>
      <w:r w:rsidRPr="0017580F">
        <w:rPr>
          <w:lang w:eastAsia="ja-JP"/>
        </w:rPr>
        <w:t xml:space="preserve"> are defined in subclauses </w:t>
      </w:r>
      <w:r w:rsidRPr="0017580F">
        <w:rPr>
          <w:lang w:eastAsia="ja-JP"/>
        </w:rPr>
        <w:fldChar w:fldCharType="begin"/>
      </w:r>
      <w:r w:rsidRPr="0017580F">
        <w:rPr>
          <w:lang w:eastAsia="ja-JP"/>
        </w:rPr>
        <w:instrText xml:space="preserve"> REF _Ref49091097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F.3.16.2.2.1</w:t>
      </w:r>
      <w:r w:rsidRPr="0017580F">
        <w:rPr>
          <w:lang w:eastAsia="ja-JP"/>
        </w:rPr>
        <w:fldChar w:fldCharType="end"/>
      </w:r>
      <w:r w:rsidRPr="0017580F">
        <w:rPr>
          <w:lang w:eastAsia="ja-JP"/>
        </w:rPr>
        <w:t xml:space="preserve">, </w:t>
      </w:r>
      <w:r w:rsidRPr="0017580F">
        <w:rPr>
          <w:lang w:eastAsia="ja-JP"/>
        </w:rPr>
        <w:fldChar w:fldCharType="begin"/>
      </w:r>
      <w:r w:rsidRPr="0017580F">
        <w:rPr>
          <w:lang w:eastAsia="ja-JP"/>
        </w:rPr>
        <w:instrText xml:space="preserve"> REF _Ref49091098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F.3.16.2.2.2</w:t>
      </w:r>
      <w:r w:rsidRPr="0017580F">
        <w:rPr>
          <w:lang w:eastAsia="ja-JP"/>
        </w:rPr>
        <w:fldChar w:fldCharType="end"/>
      </w:r>
      <w:r w:rsidRPr="0017580F">
        <w:rPr>
          <w:lang w:eastAsia="ja-JP"/>
        </w:rPr>
        <w:t xml:space="preserve">, </w:t>
      </w:r>
      <w:r w:rsidRPr="0017580F">
        <w:rPr>
          <w:lang w:eastAsia="ja-JP"/>
        </w:rPr>
        <w:fldChar w:fldCharType="begin"/>
      </w:r>
      <w:r w:rsidRPr="0017580F">
        <w:rPr>
          <w:lang w:eastAsia="ja-JP"/>
        </w:rPr>
        <w:instrText xml:space="preserve"> REF _Ref49091100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F.3.16.2.2.3</w:t>
      </w:r>
      <w:r w:rsidRPr="0017580F">
        <w:rPr>
          <w:lang w:eastAsia="ja-JP"/>
        </w:rPr>
        <w:fldChar w:fldCharType="end"/>
      </w:r>
      <w:r w:rsidRPr="0017580F">
        <w:rPr>
          <w:lang w:eastAsia="ja-JP"/>
        </w:rPr>
        <w:t xml:space="preserve">, and </w:t>
      </w:r>
      <w:r w:rsidRPr="0017580F">
        <w:rPr>
          <w:lang w:eastAsia="ja-JP"/>
        </w:rPr>
        <w:fldChar w:fldCharType="begin"/>
      </w:r>
      <w:r w:rsidRPr="0017580F">
        <w:rPr>
          <w:lang w:eastAsia="ja-JP"/>
        </w:rPr>
        <w:instrText xml:space="preserve"> REF _Ref49091101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F.3.16.2.2.4</w:t>
      </w:r>
      <w:r w:rsidRPr="0017580F">
        <w:rPr>
          <w:lang w:eastAsia="ja-JP"/>
        </w:rPr>
        <w:fldChar w:fldCharType="end"/>
      </w:r>
      <w:r w:rsidRPr="0017580F">
        <w:rPr>
          <w:lang w:eastAsia="ja-JP"/>
        </w:rPr>
        <w:t>, respectively.</w:t>
      </w:r>
    </w:p>
    <w:p w14:paraId="222195FE" w14:textId="77777777" w:rsidR="006E4434" w:rsidRPr="0017580F" w:rsidRDefault="006E4434" w:rsidP="006E4434">
      <w:pPr>
        <w:pStyle w:val="a4"/>
        <w:numPr>
          <w:ilvl w:val="5"/>
          <w:numId w:val="19"/>
        </w:numPr>
        <w:tabs>
          <w:tab w:val="clear" w:pos="7200"/>
        </w:tabs>
      </w:pPr>
      <w:bookmarkStart w:id="6000" w:name="_Ref49091097"/>
      <w:bookmarkStart w:id="6001" w:name="_Toc51656788"/>
      <w:r w:rsidRPr="0017580F">
        <w:t>Common ASPS level string of bytes</w:t>
      </w:r>
      <w:bookmarkEnd w:id="6000"/>
      <w:bookmarkEnd w:id="6001"/>
    </w:p>
    <w:p w14:paraId="7FAC0F44" w14:textId="362EFBCF" w:rsidR="00E8329D" w:rsidRPr="0017580F" w:rsidRDefault="006E4434" w:rsidP="00FB4953">
      <w:r w:rsidRPr="0017580F">
        <w:t>Let the function ASPSCommonByteString( stringByte, posByte ) be defined as follows:</w:t>
      </w:r>
    </w:p>
    <w:p w14:paraId="096E6D32" w14:textId="5AE77D30" w:rsidR="006E4434" w:rsidRPr="0017580F" w:rsidRDefault="006E4434" w:rsidP="00FB4953">
      <w:r w:rsidRPr="0017580F">
        <w:tab/>
        <w:t>ASPSCommonByteString( stringByte, posByte </w:t>
      </w:r>
      <w:r w:rsidR="008F1F82" w:rsidRPr="0017580F">
        <w:t>) {</w:t>
      </w:r>
      <w:r w:rsidR="00525C4F" w:rsidRPr="0017580F">
        <w:br/>
      </w:r>
      <w:r w:rsidRPr="0017580F">
        <w:tab/>
      </w:r>
      <w:r w:rsidRPr="0017580F">
        <w:tab/>
        <w:t>stringByte[ posByte</w:t>
      </w:r>
      <w:r w:rsidR="008768E9" w:rsidRPr="0017580F">
        <w:t>++</w:t>
      </w:r>
      <w:r w:rsidRPr="0017580F">
        <w:t> ]</w:t>
      </w:r>
      <w:r w:rsidR="00D47707" w:rsidRPr="0017580F">
        <w:t> = </w:t>
      </w:r>
      <w:r w:rsidRPr="0017580F">
        <w:t>asps_frame_width</w:t>
      </w:r>
      <w:r w:rsidR="008768E9" w:rsidRPr="0017580F">
        <w:t> &amp;&amp; </w:t>
      </w:r>
      <w:r w:rsidRPr="0017580F">
        <w:t>0xFF</w:t>
      </w:r>
      <w:r w:rsidRPr="0017580F">
        <w:br/>
      </w:r>
      <w:r w:rsidRPr="0017580F">
        <w:tab/>
      </w:r>
      <w:r w:rsidRPr="0017580F">
        <w:tab/>
        <w:t>stringByte[ posByte</w:t>
      </w:r>
      <w:r w:rsidR="008768E9" w:rsidRPr="0017580F">
        <w:t>++</w:t>
      </w:r>
      <w:r w:rsidRPr="0017580F">
        <w:t> ]</w:t>
      </w:r>
      <w:r w:rsidR="00D47707" w:rsidRPr="0017580F">
        <w:t> = </w:t>
      </w:r>
      <w:r w:rsidRPr="0017580F">
        <w:t>(asps_frame_width &gt;&gt; 8 )</w:t>
      </w:r>
      <w:r w:rsidR="008768E9" w:rsidRPr="0017580F">
        <w:t> &amp;&amp; </w:t>
      </w:r>
      <w:r w:rsidRPr="0017580F">
        <w:t>0xFF</w:t>
      </w:r>
      <w:r w:rsidRPr="0017580F">
        <w:br/>
      </w:r>
      <w:r w:rsidRPr="0017580F">
        <w:tab/>
      </w:r>
      <w:r w:rsidRPr="0017580F">
        <w:tab/>
        <w:t>stringByte[ posByte</w:t>
      </w:r>
      <w:r w:rsidR="008768E9" w:rsidRPr="0017580F">
        <w:t>++</w:t>
      </w:r>
      <w:r w:rsidRPr="0017580F">
        <w:t> ]</w:t>
      </w:r>
      <w:r w:rsidR="00D47707" w:rsidRPr="0017580F">
        <w:t> = </w:t>
      </w:r>
      <w:r w:rsidRPr="0017580F">
        <w:t>(asps_frame_width &gt;&gt; 16 )</w:t>
      </w:r>
      <w:r w:rsidR="008768E9" w:rsidRPr="0017580F">
        <w:t> &amp;&amp; </w:t>
      </w:r>
      <w:r w:rsidRPr="0017580F">
        <w:t>0xFF</w:t>
      </w:r>
      <w:r w:rsidRPr="0017580F">
        <w:br/>
      </w:r>
      <w:r w:rsidRPr="0017580F">
        <w:tab/>
      </w:r>
      <w:r w:rsidRPr="0017580F">
        <w:tab/>
        <w:t>stringByte[ posByte</w:t>
      </w:r>
      <w:r w:rsidR="008768E9" w:rsidRPr="0017580F">
        <w:t>++</w:t>
      </w:r>
      <w:r w:rsidRPr="0017580F">
        <w:t> ]</w:t>
      </w:r>
      <w:r w:rsidR="00D47707" w:rsidRPr="0017580F">
        <w:t> = </w:t>
      </w:r>
      <w:r w:rsidRPr="0017580F">
        <w:t>(asps_frame_width &gt;&gt; 24 )</w:t>
      </w:r>
      <w:r w:rsidR="008768E9" w:rsidRPr="0017580F">
        <w:t> &amp;&amp; </w:t>
      </w:r>
      <w:r w:rsidRPr="0017580F">
        <w:t>0xFF</w:t>
      </w:r>
      <w:r w:rsidR="000120DE" w:rsidRPr="0017580F">
        <w:br/>
      </w:r>
      <w:r w:rsidRPr="0017580F">
        <w:tab/>
      </w:r>
      <w:r w:rsidRPr="0017580F">
        <w:tab/>
        <w:t>stringByte[ posByte</w:t>
      </w:r>
      <w:r w:rsidR="008768E9" w:rsidRPr="0017580F">
        <w:t>++</w:t>
      </w:r>
      <w:r w:rsidRPr="0017580F">
        <w:t> ]</w:t>
      </w:r>
      <w:r w:rsidR="00D47707" w:rsidRPr="0017580F">
        <w:t> = </w:t>
      </w:r>
      <w:r w:rsidRPr="0017580F">
        <w:t>asps_frame_height</w:t>
      </w:r>
      <w:r w:rsidR="008768E9" w:rsidRPr="0017580F">
        <w:t> &amp;&amp; </w:t>
      </w:r>
      <w:r w:rsidRPr="0017580F">
        <w:t>0xFF</w:t>
      </w:r>
      <w:r w:rsidRPr="0017580F">
        <w:br/>
      </w:r>
      <w:r w:rsidRPr="0017580F">
        <w:tab/>
      </w:r>
      <w:r w:rsidRPr="0017580F">
        <w:tab/>
        <w:t>stringByte[ posByte</w:t>
      </w:r>
      <w:r w:rsidR="008768E9" w:rsidRPr="0017580F">
        <w:t>++</w:t>
      </w:r>
      <w:r w:rsidRPr="0017580F">
        <w:t> ]</w:t>
      </w:r>
      <w:r w:rsidR="00D47707" w:rsidRPr="0017580F">
        <w:t> = </w:t>
      </w:r>
      <w:r w:rsidRPr="0017580F">
        <w:t>(asps_frame_height &gt;&gt; 8 )</w:t>
      </w:r>
      <w:r w:rsidR="008768E9" w:rsidRPr="0017580F">
        <w:t> &amp;&amp; </w:t>
      </w:r>
      <w:r w:rsidRPr="0017580F">
        <w:t>0xFF</w:t>
      </w:r>
      <w:r w:rsidRPr="0017580F">
        <w:br/>
      </w:r>
      <w:r w:rsidRPr="0017580F">
        <w:tab/>
      </w:r>
      <w:r w:rsidRPr="0017580F">
        <w:tab/>
        <w:t>stringByte[ posByte</w:t>
      </w:r>
      <w:r w:rsidR="008768E9" w:rsidRPr="0017580F">
        <w:t>++</w:t>
      </w:r>
      <w:r w:rsidRPr="0017580F">
        <w:t> ]</w:t>
      </w:r>
      <w:r w:rsidR="00D47707" w:rsidRPr="0017580F">
        <w:t> = </w:t>
      </w:r>
      <w:r w:rsidRPr="0017580F">
        <w:t>(asps_frame_height &gt;&gt; 16 )</w:t>
      </w:r>
      <w:r w:rsidR="008768E9" w:rsidRPr="0017580F">
        <w:t> &amp;&amp; </w:t>
      </w:r>
      <w:r w:rsidRPr="0017580F">
        <w:t>0xFF</w:t>
      </w:r>
      <w:r w:rsidRPr="0017580F">
        <w:br/>
      </w:r>
      <w:r w:rsidRPr="0017580F">
        <w:tab/>
      </w:r>
      <w:r w:rsidRPr="0017580F">
        <w:tab/>
        <w:t>stringByte[ posByte</w:t>
      </w:r>
      <w:r w:rsidR="008768E9" w:rsidRPr="0017580F">
        <w:t>++</w:t>
      </w:r>
      <w:r w:rsidRPr="0017580F">
        <w:t> ]</w:t>
      </w:r>
      <w:r w:rsidR="00D47707" w:rsidRPr="0017580F">
        <w:t> = </w:t>
      </w:r>
      <w:r w:rsidRPr="0017580F">
        <w:t>(asps_frame_height &gt;&gt; 24 )</w:t>
      </w:r>
      <w:r w:rsidR="008768E9" w:rsidRPr="0017580F">
        <w:t> &amp;&amp; </w:t>
      </w:r>
      <w:r w:rsidRPr="0017580F">
        <w:t>0xFF</w:t>
      </w:r>
      <w:r w:rsidR="000120DE" w:rsidRPr="0017580F">
        <w:br/>
      </w:r>
      <w:r w:rsidRPr="0017580F">
        <w:tab/>
      </w:r>
      <w:r w:rsidRPr="0017580F">
        <w:tab/>
        <w:t>stringByte[ posByte</w:t>
      </w:r>
      <w:r w:rsidR="008768E9" w:rsidRPr="0017580F">
        <w:t>++</w:t>
      </w:r>
      <w:r w:rsidRPr="0017580F">
        <w:t> ]</w:t>
      </w:r>
      <w:r w:rsidR="00D47707" w:rsidRPr="0017580F">
        <w:t> = </w:t>
      </w:r>
      <w:r w:rsidRPr="0017580F">
        <w:t>asps_geometry_3d_bit_depth_minus1</w:t>
      </w:r>
      <w:r w:rsidR="008768E9" w:rsidRPr="0017580F">
        <w:t> &amp;&amp; </w:t>
      </w:r>
      <w:r w:rsidRPr="0017580F">
        <w:t>0xFF</w:t>
      </w:r>
      <w:r w:rsidRPr="0017580F">
        <w:br/>
      </w:r>
      <w:r w:rsidRPr="0017580F">
        <w:tab/>
      </w:r>
      <w:r w:rsidRPr="0017580F">
        <w:tab/>
        <w:t>stringByte[ posByte</w:t>
      </w:r>
      <w:r w:rsidR="008768E9" w:rsidRPr="0017580F">
        <w:t>++</w:t>
      </w:r>
      <w:r w:rsidRPr="0017580F">
        <w:t> ]</w:t>
      </w:r>
      <w:r w:rsidR="00D47707" w:rsidRPr="0017580F">
        <w:t> = </w:t>
      </w:r>
      <w:r w:rsidRPr="0017580F">
        <w:t>asps_geometry_2d_bit_depth_minus1</w:t>
      </w:r>
      <w:r w:rsidR="008768E9" w:rsidRPr="0017580F">
        <w:t> &amp;&amp; </w:t>
      </w:r>
      <w:r w:rsidRPr="0017580F">
        <w:t>0xFF</w:t>
      </w:r>
      <w:r w:rsidRPr="0017580F">
        <w:br/>
      </w:r>
      <w:r w:rsidRPr="0017580F">
        <w:tab/>
      </w:r>
      <w:r w:rsidRPr="0017580F">
        <w:tab/>
        <w:t>stringByte[ posByte</w:t>
      </w:r>
      <w:r w:rsidR="008768E9" w:rsidRPr="0017580F">
        <w:t>++</w:t>
      </w:r>
      <w:r w:rsidRPr="0017580F">
        <w:t> ]</w:t>
      </w:r>
      <w:r w:rsidR="00D47707" w:rsidRPr="0017580F">
        <w:t> = </w:t>
      </w:r>
      <w:r w:rsidRPr="0017580F">
        <w:t>asps_map_count_minus1</w:t>
      </w:r>
      <w:r w:rsidR="008768E9" w:rsidRPr="0017580F">
        <w:t> &amp;&amp; </w:t>
      </w:r>
      <w:r w:rsidRPr="0017580F">
        <w:t>0xFF</w:t>
      </w:r>
      <w:r w:rsidRPr="0017580F">
        <w:br/>
      </w:r>
      <w:r w:rsidRPr="0017580F">
        <w:tab/>
      </w:r>
      <w:r w:rsidRPr="0017580F">
        <w:tab/>
        <w:t>stringByte[ posByte</w:t>
      </w:r>
      <w:r w:rsidR="008768E9" w:rsidRPr="0017580F">
        <w:t>++</w:t>
      </w:r>
      <w:r w:rsidRPr="0017580F">
        <w:t> ]</w:t>
      </w:r>
      <w:r w:rsidR="00D47707" w:rsidRPr="0017580F">
        <w:t> = </w:t>
      </w:r>
      <w:r w:rsidRPr="0017580F">
        <w:t>asps_max_number_projections_minus1</w:t>
      </w:r>
      <w:r w:rsidR="008768E9" w:rsidRPr="0017580F">
        <w:t> &amp;&amp; </w:t>
      </w:r>
      <w:r w:rsidRPr="0017580F">
        <w:t>0xFF</w:t>
      </w:r>
      <w:r w:rsidRPr="0017580F">
        <w:br/>
      </w:r>
      <w:r w:rsidRPr="0017580F">
        <w:tab/>
      </w:r>
      <w:r w:rsidRPr="0017580F">
        <w:tab/>
        <w:t>stringByte[ posByte</w:t>
      </w:r>
      <w:r w:rsidR="008768E9" w:rsidRPr="0017580F">
        <w:t>++</w:t>
      </w:r>
      <w:r w:rsidRPr="0017580F">
        <w:t> ]</w:t>
      </w:r>
      <w:r w:rsidR="00D47707" w:rsidRPr="0017580F">
        <w:t> = </w:t>
      </w:r>
      <w:r w:rsidRPr="0017580F">
        <w:t>asps_patch_precedence_order_flag</w:t>
      </w:r>
      <w:r w:rsidR="008768E9" w:rsidRPr="0017580F">
        <w:t> &amp;&amp; </w:t>
      </w:r>
      <w:r w:rsidRPr="0017580F">
        <w:t>0xFF</w:t>
      </w:r>
      <w:r w:rsidR="000120DE" w:rsidRPr="0017580F">
        <w:br/>
      </w:r>
      <w:r w:rsidRPr="0017580F">
        <w:tab/>
      </w:r>
      <w:r w:rsidRPr="0017580F">
        <w:tab/>
        <w:t>return posByte</w:t>
      </w:r>
      <w:r w:rsidRPr="0017580F">
        <w:br/>
      </w:r>
      <w:r w:rsidRPr="0017580F">
        <w:tab/>
        <w:t>}</w:t>
      </w:r>
    </w:p>
    <w:p w14:paraId="34F02497" w14:textId="77777777" w:rsidR="006E4434" w:rsidRPr="0017580F" w:rsidRDefault="006E4434" w:rsidP="006E4434">
      <w:pPr>
        <w:pStyle w:val="a4"/>
        <w:numPr>
          <w:ilvl w:val="5"/>
          <w:numId w:val="19"/>
        </w:numPr>
        <w:tabs>
          <w:tab w:val="clear" w:pos="7200"/>
        </w:tabs>
      </w:pPr>
      <w:bookmarkStart w:id="6002" w:name="_Ref49091098"/>
      <w:bookmarkStart w:id="6003" w:name="_Toc51656789"/>
      <w:r w:rsidRPr="0017580F">
        <w:t>Application-based ASPS level string of bytes</w:t>
      </w:r>
      <w:bookmarkEnd w:id="6002"/>
      <w:bookmarkEnd w:id="6003"/>
    </w:p>
    <w:p w14:paraId="737206E2" w14:textId="44ED917C" w:rsidR="006E4434" w:rsidRPr="0017580F" w:rsidRDefault="006E4434" w:rsidP="00FB4953">
      <w:pPr>
        <w:rPr>
          <w:color w:val="000000" w:themeColor="text1"/>
        </w:rPr>
      </w:pPr>
      <w:r w:rsidRPr="0017580F">
        <w:t>Let the function ASPSApplicationByteString( stringByte, posByte ) be defined as follows:</w:t>
      </w:r>
    </w:p>
    <w:p w14:paraId="7D6BE03A" w14:textId="66344F56" w:rsidR="006E4434" w:rsidRPr="0017580F" w:rsidRDefault="006E4434" w:rsidP="00366915">
      <w:r w:rsidRPr="0017580F">
        <w:tab/>
        <w:t>ASPSApplicationByteString( stringByte, posByte </w:t>
      </w:r>
      <w:r w:rsidR="008F1F82" w:rsidRPr="0017580F">
        <w:t>) {</w:t>
      </w:r>
      <w:r w:rsidRPr="0017580F">
        <w:br/>
      </w:r>
      <w:r w:rsidR="00E803D8" w:rsidRPr="0017580F">
        <w:tab/>
      </w:r>
      <w:r w:rsidR="00E803D8" w:rsidRPr="0017580F">
        <w:tab/>
        <w:t>if( asps_pixel_deinterleaving_enabled_flag </w:t>
      </w:r>
      <w:r w:rsidR="008F1F82" w:rsidRPr="0017580F">
        <w:t>) {</w:t>
      </w:r>
      <w:r w:rsidR="00E803D8" w:rsidRPr="0017580F">
        <w:br/>
      </w:r>
      <w:r w:rsidR="00E803D8" w:rsidRPr="0017580F">
        <w:tab/>
      </w:r>
      <w:r w:rsidR="00E803D8" w:rsidRPr="0017580F">
        <w:tab/>
      </w:r>
      <w:r w:rsidR="00E803D8" w:rsidRPr="0017580F">
        <w:tab/>
        <w:t>for( j</w:t>
      </w:r>
      <w:r w:rsidR="00D47707" w:rsidRPr="0017580F">
        <w:t> = </w:t>
      </w:r>
      <w:r w:rsidR="00E803D8" w:rsidRPr="0017580F">
        <w:t>0; j </w:t>
      </w:r>
      <w:r w:rsidR="00A234FD" w:rsidRPr="0017580F">
        <w:t>&lt;=</w:t>
      </w:r>
      <w:r w:rsidR="00D47707" w:rsidRPr="0017580F">
        <w:t> </w:t>
      </w:r>
      <w:r w:rsidR="00E803D8" w:rsidRPr="0017580F">
        <w:t>asps_map_count_minus1; j++ )</w:t>
      </w:r>
      <w:r w:rsidR="00E803D8" w:rsidRPr="0017580F">
        <w:br/>
      </w:r>
      <w:r w:rsidR="00E803D8" w:rsidRPr="0017580F">
        <w:tab/>
      </w:r>
      <w:r w:rsidR="00E803D8" w:rsidRPr="0017580F">
        <w:tab/>
      </w:r>
      <w:r w:rsidR="00E803D8" w:rsidRPr="0017580F">
        <w:tab/>
      </w:r>
      <w:r w:rsidR="00E803D8" w:rsidRPr="0017580F">
        <w:tab/>
        <w:t>stringByte[ posByte++ ]</w:t>
      </w:r>
      <w:r w:rsidR="00D47707" w:rsidRPr="0017580F">
        <w:t> = </w:t>
      </w:r>
      <w:r w:rsidR="00E803D8" w:rsidRPr="0017580F">
        <w:t>asps_map_pixel_deinterleaving_flag[ j ] &amp;&amp; 0xFF</w:t>
      </w:r>
      <w:r w:rsidR="00E803D8" w:rsidRPr="0017580F">
        <w:br/>
      </w:r>
      <w:r w:rsidR="00E803D8" w:rsidRPr="0017580F">
        <w:tab/>
      </w:r>
      <w:r w:rsidR="00E803D8" w:rsidRPr="0017580F">
        <w:tab/>
        <w:t>}</w:t>
      </w:r>
      <w:r w:rsidR="00E803D8" w:rsidRPr="0017580F">
        <w:br/>
      </w:r>
      <w:r w:rsidR="00E803D8" w:rsidRPr="0017580F">
        <w:br/>
      </w:r>
      <w:r w:rsidR="00E803D8" w:rsidRPr="0017580F">
        <w:tab/>
      </w:r>
      <w:r w:rsidR="00E803D8" w:rsidRPr="0017580F">
        <w:tab/>
        <w:t>stringByte[ posByte++ ]</w:t>
      </w:r>
      <w:r w:rsidR="00D47707" w:rsidRPr="0017580F">
        <w:t> = </w:t>
      </w:r>
      <w:r w:rsidR="00E803D8" w:rsidRPr="0017580F">
        <w:t>asps_raw_patch_enabled_flag &amp;&amp; 0xFF</w:t>
      </w:r>
      <w:r w:rsidR="00E803D8" w:rsidRPr="0017580F">
        <w:br/>
      </w:r>
      <w:r w:rsidR="00E803D8" w:rsidRPr="0017580F">
        <w:lastRenderedPageBreak/>
        <w:tab/>
      </w:r>
      <w:r w:rsidR="00E803D8" w:rsidRPr="0017580F">
        <w:tab/>
        <w:t>stringByte[ posByte++ ]</w:t>
      </w:r>
      <w:r w:rsidR="00D47707" w:rsidRPr="0017580F">
        <w:t> = </w:t>
      </w:r>
      <w:r w:rsidR="00E803D8" w:rsidRPr="0017580F">
        <w:t>asps_eom_patch_enabled_flag &amp;&amp; 0xFF</w:t>
      </w:r>
      <w:r w:rsidR="00E803D8" w:rsidRPr="0017580F">
        <w:br/>
      </w:r>
      <w:r w:rsidR="00E803D8" w:rsidRPr="0017580F">
        <w:tab/>
      </w:r>
      <w:r w:rsidR="00E803D8" w:rsidRPr="0017580F">
        <w:tab/>
        <w:t>if( asps_eom_patch_enabled_flag &amp;&amp; asps_map_count_minus1 </w:t>
      </w:r>
      <w:r w:rsidR="00726AAE" w:rsidRPr="0017580F">
        <w:t>==</w:t>
      </w:r>
      <w:r w:rsidR="00D47707" w:rsidRPr="0017580F">
        <w:t> </w:t>
      </w:r>
      <w:r w:rsidR="00E803D8" w:rsidRPr="0017580F">
        <w:t>0 </w:t>
      </w:r>
      <w:r w:rsidR="008F1F82" w:rsidRPr="0017580F">
        <w:t>) {</w:t>
      </w:r>
      <w:r w:rsidR="00E803D8" w:rsidRPr="0017580F">
        <w:br/>
      </w:r>
      <w:r w:rsidR="00E803D8" w:rsidRPr="0017580F">
        <w:tab/>
      </w:r>
      <w:r w:rsidR="00E803D8" w:rsidRPr="0017580F">
        <w:tab/>
      </w:r>
      <w:r w:rsidR="00E803D8" w:rsidRPr="0017580F">
        <w:tab/>
        <w:t>stringByte[ posByte++ ]</w:t>
      </w:r>
      <w:r w:rsidR="00D47707" w:rsidRPr="0017580F">
        <w:t> = </w:t>
      </w:r>
      <w:r w:rsidR="00E803D8" w:rsidRPr="0017580F">
        <w:t>asps_eom_fix_bit_count_minus1 &amp;&amp; 0xFF</w:t>
      </w:r>
      <w:r w:rsidR="00E803D8" w:rsidRPr="0017580F">
        <w:br/>
      </w:r>
      <w:r w:rsidR="00E803D8" w:rsidRPr="0017580F">
        <w:tab/>
      </w:r>
      <w:r w:rsidR="00E803D8" w:rsidRPr="0017580F">
        <w:tab/>
        <w:t>}</w:t>
      </w:r>
      <w:r w:rsidR="00E803D8" w:rsidRPr="0017580F">
        <w:br/>
      </w:r>
      <w:r w:rsidR="00E803D8" w:rsidRPr="0017580F">
        <w:br/>
      </w:r>
      <w:r w:rsidR="00E803D8" w:rsidRPr="0017580F">
        <w:tab/>
      </w:r>
      <w:r w:rsidR="00E803D8" w:rsidRPr="0017580F">
        <w:tab/>
        <w:t>if( ( asps_auxiliary_video_enabled_flag ) &amp;&amp;</w:t>
      </w:r>
      <w:r w:rsidR="00E803D8" w:rsidRPr="0017580F">
        <w:br/>
      </w:r>
      <w:r w:rsidR="00E803D8" w:rsidRPr="0017580F">
        <w:tab/>
      </w:r>
      <w:r w:rsidR="00E803D8" w:rsidRPr="0017580F">
        <w:tab/>
      </w:r>
      <w:r w:rsidR="00E803D8" w:rsidRPr="0017580F">
        <w:tab/>
        <w:t>( asps_raw_patch_enabled_flag || asps_eom_patch_enabled_flag ) </w:t>
      </w:r>
      <w:r w:rsidR="008F1F82" w:rsidRPr="0017580F">
        <w:t>) {</w:t>
      </w:r>
      <w:r w:rsidR="00E803D8" w:rsidRPr="0017580F">
        <w:br/>
      </w:r>
      <w:r w:rsidR="00E803D8" w:rsidRPr="0017580F">
        <w:tab/>
      </w:r>
      <w:r w:rsidR="00E803D8" w:rsidRPr="0017580F">
        <w:tab/>
      </w:r>
      <w:r w:rsidR="00E803D8" w:rsidRPr="0017580F">
        <w:tab/>
        <w:t>stringByte[ posByte++ ]</w:t>
      </w:r>
      <w:r w:rsidR="00D47707" w:rsidRPr="0017580F">
        <w:t> = </w:t>
      </w:r>
      <w:r w:rsidR="00E803D8" w:rsidRPr="0017580F">
        <w:t>AuxVideoWidthNF &amp;&amp; 0xFF</w:t>
      </w:r>
      <w:r w:rsidR="00E803D8" w:rsidRPr="0017580F">
        <w:br/>
      </w:r>
      <w:r w:rsidR="00E803D8" w:rsidRPr="0017580F">
        <w:tab/>
      </w:r>
      <w:r w:rsidR="00E803D8" w:rsidRPr="0017580F">
        <w:tab/>
      </w:r>
      <w:r w:rsidR="00E803D8" w:rsidRPr="0017580F">
        <w:tab/>
        <w:t>stringByte[ posByte++ ]</w:t>
      </w:r>
      <w:r w:rsidR="00D47707" w:rsidRPr="0017580F">
        <w:t> = </w:t>
      </w:r>
      <w:r w:rsidR="00E803D8" w:rsidRPr="0017580F">
        <w:t>(AuxVideoWidthNF &gt;&gt; 8 ) &amp;&amp; 0xFF</w:t>
      </w:r>
      <w:r w:rsidR="00E803D8" w:rsidRPr="0017580F">
        <w:br/>
      </w:r>
      <w:r w:rsidR="00E803D8" w:rsidRPr="0017580F">
        <w:tab/>
      </w:r>
      <w:r w:rsidR="00E803D8" w:rsidRPr="0017580F">
        <w:tab/>
      </w:r>
      <w:r w:rsidR="00E803D8" w:rsidRPr="0017580F">
        <w:tab/>
        <w:t>stringByte[ posByte++ ]</w:t>
      </w:r>
      <w:r w:rsidR="00D47707" w:rsidRPr="0017580F">
        <w:t> = </w:t>
      </w:r>
      <w:r w:rsidR="00E803D8" w:rsidRPr="0017580F">
        <w:t>AuxVideoHeightNF &amp;&amp; 0xFF</w:t>
      </w:r>
      <w:r w:rsidR="00E803D8" w:rsidRPr="0017580F">
        <w:br/>
      </w:r>
      <w:r w:rsidR="00E803D8" w:rsidRPr="0017580F">
        <w:tab/>
      </w:r>
      <w:r w:rsidR="00E803D8" w:rsidRPr="0017580F">
        <w:tab/>
      </w:r>
      <w:r w:rsidR="00E803D8" w:rsidRPr="0017580F">
        <w:tab/>
        <w:t>stringByte[ posByte++ ]</w:t>
      </w:r>
      <w:r w:rsidR="00D47707" w:rsidRPr="0017580F">
        <w:t> = </w:t>
      </w:r>
      <w:r w:rsidR="00E803D8" w:rsidRPr="0017580F">
        <w:t>( AuxVideoHeightNF &gt;&gt; 8 ) &amp;&amp; 0xFF</w:t>
      </w:r>
      <w:r w:rsidR="00E803D8" w:rsidRPr="0017580F">
        <w:br/>
      </w:r>
      <w:r w:rsidR="00E803D8" w:rsidRPr="0017580F">
        <w:tab/>
      </w:r>
      <w:r w:rsidR="00E803D8" w:rsidRPr="0017580F">
        <w:tab/>
        <w:t>}</w:t>
      </w:r>
      <w:r w:rsidR="00E803D8" w:rsidRPr="0017580F">
        <w:br/>
      </w:r>
      <w:r w:rsidR="00E803D8" w:rsidRPr="0017580F">
        <w:br/>
      </w:r>
      <w:r w:rsidR="00E803D8" w:rsidRPr="0017580F">
        <w:tab/>
      </w:r>
      <w:r w:rsidR="00E803D8" w:rsidRPr="0017580F">
        <w:tab/>
        <w:t>stringByte[ posByte++ ]</w:t>
      </w:r>
      <w:r w:rsidR="00D47707" w:rsidRPr="0017580F">
        <w:t> = </w:t>
      </w:r>
      <w:r w:rsidR="00E803D8" w:rsidRPr="0017580F">
        <w:t>asps_plr_enabled_flag &amp;&amp; 0xFF</w:t>
      </w:r>
      <w:r w:rsidR="00E803D8" w:rsidRPr="0017580F">
        <w:br/>
      </w:r>
      <w:r w:rsidR="00E803D8" w:rsidRPr="0017580F">
        <w:tab/>
      </w:r>
      <w:r w:rsidR="00E803D8" w:rsidRPr="0017580F">
        <w:tab/>
        <w:t>if( asps_plr_enabled_flag </w:t>
      </w:r>
      <w:r w:rsidR="00900B12" w:rsidRPr="0017580F">
        <w:t>) {</w:t>
      </w:r>
      <w:r w:rsidR="00E803D8" w:rsidRPr="0017580F">
        <w:t xml:space="preserve"> </w:t>
      </w:r>
      <w:r w:rsidR="00E803D8" w:rsidRPr="0017580F">
        <w:br/>
      </w:r>
      <w:r w:rsidR="00E803D8" w:rsidRPr="0017580F">
        <w:tab/>
      </w:r>
      <w:r w:rsidR="00E803D8" w:rsidRPr="0017580F">
        <w:tab/>
      </w:r>
      <w:r w:rsidR="00E803D8" w:rsidRPr="0017580F">
        <w:tab/>
        <w:t>for(</w:t>
      </w:r>
      <w:r w:rsidR="009736BE" w:rsidRPr="0017580F">
        <w:t> </w:t>
      </w:r>
      <w:r w:rsidR="00E803D8" w:rsidRPr="0017580F">
        <w:t>i</w:t>
      </w:r>
      <w:r w:rsidR="00D47707" w:rsidRPr="0017580F">
        <w:t> = </w:t>
      </w:r>
      <w:r w:rsidR="00E803D8" w:rsidRPr="0017580F">
        <w:t>0; i &lt; asps_map_count_minus1 + 1; i++</w:t>
      </w:r>
      <w:r w:rsidR="008F1F82" w:rsidRPr="0017580F">
        <w:t>) {</w:t>
      </w:r>
      <w:r w:rsidR="00E803D8" w:rsidRPr="0017580F">
        <w:br/>
      </w:r>
      <w:r w:rsidR="00E803D8" w:rsidRPr="0017580F">
        <w:tab/>
      </w:r>
      <w:r w:rsidR="00E803D8" w:rsidRPr="0017580F">
        <w:tab/>
      </w:r>
      <w:r w:rsidR="00E803D8" w:rsidRPr="0017580F">
        <w:tab/>
      </w:r>
      <w:r w:rsidR="00E803D8" w:rsidRPr="0017580F">
        <w:tab/>
        <w:t>stringByte[ posByte++ ]</w:t>
      </w:r>
      <w:r w:rsidR="00D47707" w:rsidRPr="0017580F">
        <w:t> = </w:t>
      </w:r>
      <w:r w:rsidR="00E803D8" w:rsidRPr="0017580F">
        <w:t>plri_map_present_flag[ i ] &amp;&amp; 0xFF</w:t>
      </w:r>
      <w:r w:rsidR="00E803D8" w:rsidRPr="0017580F">
        <w:br/>
      </w:r>
      <w:r w:rsidR="00E803D8" w:rsidRPr="0017580F">
        <w:tab/>
      </w:r>
      <w:r w:rsidR="00E803D8" w:rsidRPr="0017580F">
        <w:tab/>
      </w:r>
      <w:r w:rsidR="00E803D8" w:rsidRPr="0017580F">
        <w:tab/>
      </w:r>
      <w:r w:rsidR="00E803D8" w:rsidRPr="0017580F">
        <w:tab/>
        <w:t>if( plri_map_present_flag[ i ] </w:t>
      </w:r>
      <w:r w:rsidR="008F1F82" w:rsidRPr="0017580F">
        <w:t>) {</w:t>
      </w:r>
      <w:r w:rsidR="00E803D8" w:rsidRPr="0017580F">
        <w:br/>
      </w:r>
      <w:r w:rsidR="00E803D8" w:rsidRPr="0017580F">
        <w:tab/>
      </w:r>
      <w:r w:rsidR="00E803D8" w:rsidRPr="0017580F">
        <w:tab/>
      </w:r>
      <w:r w:rsidR="00E803D8" w:rsidRPr="0017580F">
        <w:tab/>
      </w:r>
      <w:r w:rsidR="00E803D8" w:rsidRPr="0017580F">
        <w:tab/>
      </w:r>
      <w:r w:rsidR="00E803D8" w:rsidRPr="0017580F">
        <w:tab/>
        <w:t>stringByte[ posByte++ ]</w:t>
      </w:r>
      <w:r w:rsidR="00D47707" w:rsidRPr="0017580F">
        <w:t> = </w:t>
      </w:r>
      <w:r w:rsidR="00E803D8" w:rsidRPr="0017580F">
        <w:t>plri_number_of_modes_minus1[ i ] &amp;&amp; 0xFF</w:t>
      </w:r>
      <w:r w:rsidR="00E803D8" w:rsidRPr="0017580F">
        <w:br/>
      </w:r>
      <w:r w:rsidR="00E803D8" w:rsidRPr="0017580F">
        <w:tab/>
      </w:r>
      <w:r w:rsidR="00E803D8" w:rsidRPr="0017580F">
        <w:tab/>
      </w:r>
      <w:r w:rsidR="00E803D8" w:rsidRPr="0017580F">
        <w:tab/>
      </w:r>
      <w:r w:rsidR="00E803D8" w:rsidRPr="0017580F">
        <w:tab/>
      </w:r>
      <w:r w:rsidR="00FD653F" w:rsidRPr="0017580F">
        <w:tab/>
      </w:r>
      <w:r w:rsidR="00E803D8" w:rsidRPr="0017580F">
        <w:t>for( j</w:t>
      </w:r>
      <w:r w:rsidR="00D47707" w:rsidRPr="0017580F">
        <w:t> = </w:t>
      </w:r>
      <w:r w:rsidR="00E803D8" w:rsidRPr="0017580F">
        <w:t>0; j &lt; plri_number_of_modes_minus1[ i ] + 1; j++ </w:t>
      </w:r>
      <w:r w:rsidR="008F1F82" w:rsidRPr="0017580F">
        <w:t>) {</w:t>
      </w:r>
      <w:r w:rsidR="00E803D8" w:rsidRPr="0017580F">
        <w:br/>
      </w:r>
      <w:r w:rsidR="00E803D8" w:rsidRPr="0017580F">
        <w:tab/>
      </w:r>
      <w:r w:rsidR="00E803D8" w:rsidRPr="0017580F">
        <w:tab/>
      </w:r>
      <w:r w:rsidR="00E803D8" w:rsidRPr="0017580F">
        <w:tab/>
      </w:r>
      <w:r w:rsidR="00E803D8" w:rsidRPr="0017580F">
        <w:tab/>
      </w:r>
      <w:r w:rsidR="00E803D8" w:rsidRPr="0017580F">
        <w:tab/>
      </w:r>
      <w:r w:rsidR="00FD653F" w:rsidRPr="0017580F">
        <w:tab/>
      </w:r>
      <w:r w:rsidR="00E803D8" w:rsidRPr="0017580F">
        <w:t>stringByte[ posByte++ ]</w:t>
      </w:r>
      <w:r w:rsidR="00D47707" w:rsidRPr="0017580F">
        <w:t> = </w:t>
      </w:r>
      <w:r w:rsidR="00E803D8" w:rsidRPr="0017580F">
        <w:t>plri_interpolate_flag[ i ][ j ] &amp;&amp; 0xFF</w:t>
      </w:r>
      <w:r w:rsidR="00E803D8" w:rsidRPr="0017580F">
        <w:br/>
      </w:r>
      <w:r w:rsidR="00E803D8" w:rsidRPr="0017580F">
        <w:tab/>
      </w:r>
      <w:r w:rsidR="00E803D8" w:rsidRPr="0017580F">
        <w:tab/>
      </w:r>
      <w:r w:rsidR="00E803D8" w:rsidRPr="0017580F">
        <w:tab/>
      </w:r>
      <w:r w:rsidR="00E803D8" w:rsidRPr="0017580F">
        <w:tab/>
      </w:r>
      <w:r w:rsidR="00E803D8" w:rsidRPr="0017580F">
        <w:tab/>
      </w:r>
      <w:r w:rsidR="00FD653F" w:rsidRPr="0017580F">
        <w:tab/>
      </w:r>
      <w:r w:rsidR="00E803D8" w:rsidRPr="0017580F">
        <w:t>stringByte[ posByte++ ]</w:t>
      </w:r>
      <w:r w:rsidR="00D47707" w:rsidRPr="0017580F">
        <w:t> = </w:t>
      </w:r>
      <w:r w:rsidR="00E803D8" w:rsidRPr="0017580F">
        <w:t>plri_filling_flag[ i ][ j ]</w:t>
      </w:r>
      <w:r w:rsidR="009736BE" w:rsidRPr="0017580F">
        <w:t> </w:t>
      </w:r>
      <w:r w:rsidR="00E803D8" w:rsidRPr="0017580F">
        <w:t>&amp;&amp; 0xFF</w:t>
      </w:r>
      <w:r w:rsidR="00E803D8" w:rsidRPr="0017580F">
        <w:br/>
      </w:r>
      <w:r w:rsidR="00E803D8" w:rsidRPr="0017580F">
        <w:tab/>
      </w:r>
      <w:r w:rsidR="00E803D8" w:rsidRPr="0017580F">
        <w:tab/>
      </w:r>
      <w:r w:rsidR="00E803D8" w:rsidRPr="0017580F">
        <w:tab/>
      </w:r>
      <w:r w:rsidR="00E803D8" w:rsidRPr="0017580F">
        <w:tab/>
      </w:r>
      <w:r w:rsidR="00E803D8" w:rsidRPr="0017580F">
        <w:tab/>
      </w:r>
      <w:r w:rsidR="00FD653F" w:rsidRPr="0017580F">
        <w:tab/>
      </w:r>
      <w:r w:rsidR="00E803D8" w:rsidRPr="0017580F">
        <w:t>stringByte[ posByte++ ]</w:t>
      </w:r>
      <w:r w:rsidR="00D47707" w:rsidRPr="0017580F">
        <w:t> = </w:t>
      </w:r>
      <w:r w:rsidR="00E803D8" w:rsidRPr="0017580F">
        <w:t>plri_minimum_depth[ i ][ j ]</w:t>
      </w:r>
      <w:r w:rsidR="009736BE" w:rsidRPr="0017580F">
        <w:t> </w:t>
      </w:r>
      <w:r w:rsidR="00E803D8" w:rsidRPr="0017580F">
        <w:t>&amp;&amp; 0xFF</w:t>
      </w:r>
      <w:r w:rsidR="00E803D8" w:rsidRPr="0017580F">
        <w:br/>
      </w:r>
      <w:r w:rsidR="00E803D8" w:rsidRPr="0017580F">
        <w:tab/>
      </w:r>
      <w:r w:rsidR="00E803D8" w:rsidRPr="0017580F">
        <w:tab/>
      </w:r>
      <w:r w:rsidR="00E803D8" w:rsidRPr="0017580F">
        <w:tab/>
      </w:r>
      <w:r w:rsidR="00E803D8" w:rsidRPr="0017580F">
        <w:tab/>
      </w:r>
      <w:r w:rsidR="00E803D8" w:rsidRPr="0017580F">
        <w:tab/>
      </w:r>
      <w:r w:rsidR="00FD653F" w:rsidRPr="0017580F">
        <w:tab/>
      </w:r>
      <w:r w:rsidR="00E803D8" w:rsidRPr="0017580F">
        <w:t>stringByte[ posByte++ ]</w:t>
      </w:r>
      <w:r w:rsidR="00D47707" w:rsidRPr="0017580F">
        <w:t> = </w:t>
      </w:r>
      <w:r w:rsidR="00E803D8" w:rsidRPr="0017580F">
        <w:t>plri_neighbour_minus1[ i ][ j ]</w:t>
      </w:r>
      <w:r w:rsidR="009736BE" w:rsidRPr="0017580F">
        <w:t> </w:t>
      </w:r>
      <w:r w:rsidR="00E803D8" w:rsidRPr="0017580F">
        <w:t>&amp;&amp; 0xFF</w:t>
      </w:r>
      <w:r w:rsidR="00E803D8" w:rsidRPr="0017580F">
        <w:br/>
      </w:r>
      <w:r w:rsidR="00E803D8" w:rsidRPr="0017580F">
        <w:tab/>
      </w:r>
      <w:r w:rsidR="00E803D8" w:rsidRPr="0017580F">
        <w:tab/>
      </w:r>
      <w:r w:rsidR="00E803D8" w:rsidRPr="0017580F">
        <w:tab/>
      </w:r>
      <w:r w:rsidR="00FD653F" w:rsidRPr="0017580F">
        <w:tab/>
      </w:r>
      <w:r w:rsidR="00E803D8" w:rsidRPr="0017580F">
        <w:tab/>
        <w:t>}</w:t>
      </w:r>
      <w:r w:rsidR="00E803D8" w:rsidRPr="0017580F">
        <w:br/>
      </w:r>
      <w:r w:rsidR="00E803D8" w:rsidRPr="0017580F">
        <w:tab/>
      </w:r>
      <w:r w:rsidR="00E803D8" w:rsidRPr="0017580F">
        <w:tab/>
      </w:r>
      <w:r w:rsidR="00E803D8" w:rsidRPr="0017580F">
        <w:tab/>
      </w:r>
      <w:r w:rsidR="00E803D8" w:rsidRPr="0017580F">
        <w:tab/>
      </w:r>
      <w:r w:rsidR="00FD653F" w:rsidRPr="0017580F">
        <w:tab/>
      </w:r>
      <w:r w:rsidR="00E803D8" w:rsidRPr="0017580F">
        <w:t>stringByte[ posByte++ ]</w:t>
      </w:r>
      <w:r w:rsidR="00D47707" w:rsidRPr="0017580F">
        <w:t> = </w:t>
      </w:r>
      <w:r w:rsidR="00E803D8" w:rsidRPr="0017580F">
        <w:t>plri_block_threshold_per_patch_minus1[ i ] &amp;&amp; 0xFF</w:t>
      </w:r>
      <w:r w:rsidR="00FD653F" w:rsidRPr="0017580F">
        <w:br/>
      </w:r>
      <w:r w:rsidR="00FD653F" w:rsidRPr="0017580F">
        <w:tab/>
      </w:r>
      <w:r w:rsidR="00FD653F" w:rsidRPr="0017580F">
        <w:tab/>
      </w:r>
      <w:r w:rsidR="00FD653F" w:rsidRPr="0017580F">
        <w:tab/>
      </w:r>
      <w:r w:rsidR="00FD653F" w:rsidRPr="0017580F">
        <w:tab/>
        <w:t>}</w:t>
      </w:r>
      <w:r w:rsidR="00E803D8" w:rsidRPr="0017580F">
        <w:br/>
      </w:r>
      <w:r w:rsidR="00E803D8" w:rsidRPr="0017580F">
        <w:tab/>
      </w:r>
      <w:r w:rsidR="00E803D8" w:rsidRPr="0017580F">
        <w:tab/>
      </w:r>
      <w:r w:rsidR="00E803D8" w:rsidRPr="0017580F">
        <w:tab/>
        <w:t>}</w:t>
      </w:r>
      <w:r w:rsidR="00E803D8" w:rsidRPr="0017580F">
        <w:br/>
      </w:r>
      <w:r w:rsidR="00E803D8" w:rsidRPr="0017580F">
        <w:tab/>
      </w:r>
      <w:r w:rsidR="00E803D8" w:rsidRPr="0017580F">
        <w:tab/>
        <w:t>}</w:t>
      </w:r>
      <w:r w:rsidR="00E803D8" w:rsidRPr="0017580F">
        <w:br/>
      </w:r>
      <w:r w:rsidRPr="0017580F">
        <w:tab/>
      </w:r>
      <w:r w:rsidR="00461F41" w:rsidRPr="0017580F">
        <w:tab/>
      </w:r>
      <w:r w:rsidRPr="0017580F">
        <w:t>return posByte</w:t>
      </w:r>
      <w:r w:rsidRPr="0017580F">
        <w:br/>
      </w:r>
      <w:r w:rsidR="002E1012" w:rsidRPr="0017580F">
        <w:tab/>
      </w:r>
      <w:r w:rsidRPr="0017580F">
        <w:t>}</w:t>
      </w:r>
    </w:p>
    <w:p w14:paraId="6834BD78" w14:textId="77777777" w:rsidR="006E4434" w:rsidRPr="0017580F" w:rsidRDefault="006E4434" w:rsidP="006E4434">
      <w:pPr>
        <w:pStyle w:val="a4"/>
        <w:numPr>
          <w:ilvl w:val="5"/>
          <w:numId w:val="19"/>
        </w:numPr>
        <w:tabs>
          <w:tab w:val="clear" w:pos="7200"/>
        </w:tabs>
      </w:pPr>
      <w:bookmarkStart w:id="6004" w:name="_Ref49091100"/>
      <w:bookmarkStart w:id="6005" w:name="_Toc51656790"/>
      <w:r w:rsidRPr="0017580F">
        <w:t>Common AFPS level string of bytes</w:t>
      </w:r>
      <w:bookmarkEnd w:id="6004"/>
      <w:bookmarkEnd w:id="6005"/>
    </w:p>
    <w:p w14:paraId="4A5587CC" w14:textId="77777777" w:rsidR="006E4434" w:rsidRPr="0017580F" w:rsidRDefault="006E4434" w:rsidP="00FB4953">
      <w:r w:rsidRPr="0017580F">
        <w:t>Let the function AFPSCommonByteString( stringByte, posByte ) be defined as follows:</w:t>
      </w:r>
    </w:p>
    <w:p w14:paraId="297F795C" w14:textId="0CABE063" w:rsidR="006E4434" w:rsidRPr="0017580F" w:rsidRDefault="006E4434" w:rsidP="00FB4953">
      <w:pPr>
        <w:tabs>
          <w:tab w:val="clear" w:pos="2016"/>
        </w:tabs>
        <w:spacing w:before="120"/>
      </w:pPr>
      <w:r w:rsidRPr="0017580F">
        <w:tab/>
        <w:t>AFPSCommonByteString( stringByte, posByte </w:t>
      </w:r>
      <w:r w:rsidR="008F1F82" w:rsidRPr="0017580F">
        <w:t>) {</w:t>
      </w:r>
      <w:r w:rsidR="00565E03" w:rsidRPr="0017580F">
        <w:br/>
      </w:r>
      <w:r w:rsidRPr="0017580F">
        <w:tab/>
      </w:r>
      <w:r w:rsidR="00565E03" w:rsidRPr="0017580F">
        <w:tab/>
      </w:r>
      <w:r w:rsidRPr="0017580F">
        <w:t>stringByte[ posByte++ ]</w:t>
      </w:r>
      <w:r w:rsidR="00D47707" w:rsidRPr="0017580F">
        <w:t> = </w:t>
      </w:r>
      <w:r w:rsidRPr="0017580F">
        <w:t>afti_num_tiles_in_atlas_frame_minus1</w:t>
      </w:r>
      <w:r w:rsidR="008768E9" w:rsidRPr="0017580F">
        <w:t> &amp;&amp; </w:t>
      </w:r>
      <w:r w:rsidRPr="0017580F">
        <w:t>0xFF</w:t>
      </w:r>
      <w:r w:rsidRPr="0017580F">
        <w:br/>
      </w:r>
      <w:r w:rsidRPr="0017580F">
        <w:tab/>
      </w:r>
      <w:r w:rsidRPr="0017580F">
        <w:tab/>
        <w:t>for ( i</w:t>
      </w:r>
      <w:r w:rsidR="00D47707" w:rsidRPr="0017580F">
        <w:t> = </w:t>
      </w:r>
      <w:r w:rsidRPr="0017580F">
        <w:t>1; i &lt; afti_num_tiles_in_atlas_frame_minus1 + 1; i++ </w:t>
      </w:r>
      <w:r w:rsidR="008F1F82" w:rsidRPr="0017580F">
        <w:t>) {</w:t>
      </w:r>
      <w:r w:rsidR="00921454" w:rsidRPr="0017580F">
        <w:br/>
      </w:r>
      <w:r w:rsidR="00921454" w:rsidRPr="0017580F">
        <w:tab/>
      </w:r>
      <w:r w:rsidR="00921454" w:rsidRPr="0017580F">
        <w:tab/>
      </w:r>
      <w:r w:rsidR="00921454" w:rsidRPr="0017580F">
        <w:tab/>
        <w:t>stringByte[ posByte++ ]</w:t>
      </w:r>
      <w:r w:rsidR="00D47707" w:rsidRPr="0017580F">
        <w:t> = </w:t>
      </w:r>
      <w:r w:rsidRPr="0017580F">
        <w:t>TileOffsetX[ i ]</w:t>
      </w:r>
      <w:r w:rsidR="008768E9" w:rsidRPr="0017580F">
        <w:t> &amp;&amp; </w:t>
      </w:r>
      <w:r w:rsidR="00921454" w:rsidRPr="0017580F">
        <w:t>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(TileOffsetX[ i ] &gt;&gt; 8 )&amp;&amp; 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TileOffsetY[ i ]</w:t>
      </w:r>
      <w:r w:rsidR="008768E9" w:rsidRPr="0017580F">
        <w:t> &amp;&amp; </w:t>
      </w:r>
      <w:r w:rsidR="00921454" w:rsidRPr="0017580F">
        <w:t>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(TileOffsetY[ i ] &gt;&gt; 8 )&amp;&amp; 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TileWidth[ i ]</w:t>
      </w:r>
      <w:r w:rsidR="008768E9" w:rsidRPr="0017580F">
        <w:t> &amp;&amp; </w:t>
      </w:r>
      <w:r w:rsidR="00921454" w:rsidRPr="0017580F">
        <w:t>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(TileWidth[ i ] &gt;&gt; 8 )&amp;&amp; 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TileHeight[ i ]</w:t>
      </w:r>
      <w:r w:rsidR="008768E9" w:rsidRPr="0017580F">
        <w:t> &amp;&amp; </w:t>
      </w:r>
      <w:r w:rsidR="00921454" w:rsidRPr="0017580F">
        <w:t>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(TileHeight[ i ] &gt;&gt; 8 )&amp;&amp; 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AuxTileOffset[ i ]</w:t>
      </w:r>
      <w:r w:rsidR="008768E9" w:rsidRPr="0017580F">
        <w:t> &amp;&amp; </w:t>
      </w:r>
      <w:r w:rsidR="00921454" w:rsidRPr="0017580F">
        <w:t>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(AuxTileOffset[ i ] &gt;&gt; 8 )&amp;&amp; 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AuxTileWidth[ i ]</w:t>
      </w:r>
      <w:r w:rsidR="008768E9" w:rsidRPr="0017580F">
        <w:t> &amp;&amp; </w:t>
      </w:r>
      <w:r w:rsidR="00921454" w:rsidRPr="0017580F">
        <w:t>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(AuxTileWidth[ i ] &gt;&gt; 8 )&amp;&amp; 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AuxTileHeight[ i ]</w:t>
      </w:r>
      <w:r w:rsidR="008768E9" w:rsidRPr="0017580F">
        <w:t> &amp;&amp; </w:t>
      </w:r>
      <w:r w:rsidR="00921454" w:rsidRPr="0017580F">
        <w:t>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(AuxTileHeight[ i ] &gt;&gt; 8 )&amp;&amp; 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afti_tile_id[ i ]</w:t>
      </w:r>
      <w:r w:rsidR="008768E9" w:rsidRPr="0017580F">
        <w:t> &amp;&amp; </w:t>
      </w:r>
      <w:r w:rsidR="00921454" w:rsidRPr="0017580F">
        <w:t>0xFF</w:t>
      </w:r>
      <w:r w:rsidR="00921454" w:rsidRPr="0017580F">
        <w:br/>
      </w:r>
      <w:r w:rsidR="00921454" w:rsidRPr="0017580F">
        <w:tab/>
      </w:r>
      <w:r w:rsidR="00921454" w:rsidRPr="0017580F">
        <w:tab/>
      </w:r>
      <w:r w:rsidR="00921454" w:rsidRPr="0017580F">
        <w:tab/>
        <w:t>stringByte[ posByte++ ]</w:t>
      </w:r>
      <w:r w:rsidR="00D47707" w:rsidRPr="0017580F">
        <w:t> = </w:t>
      </w:r>
      <w:r w:rsidR="00921454" w:rsidRPr="0017580F">
        <w:t>(afti_tile_id[ i ] &gt;&gt; 8 )&amp;&amp; 0xFF</w:t>
      </w:r>
      <w:r w:rsidR="00461F41" w:rsidRPr="0017580F">
        <w:br/>
      </w:r>
      <w:r w:rsidR="00461F41" w:rsidRPr="0017580F">
        <w:tab/>
      </w:r>
      <w:r w:rsidR="00461F41" w:rsidRPr="0017580F">
        <w:tab/>
        <w:t>}</w:t>
      </w:r>
      <w:r w:rsidR="00F47C3D" w:rsidRPr="0017580F">
        <w:br/>
      </w:r>
      <w:r w:rsidR="00461F41" w:rsidRPr="0017580F">
        <w:lastRenderedPageBreak/>
        <w:tab/>
      </w:r>
      <w:r w:rsidR="00461F41" w:rsidRPr="0017580F">
        <w:tab/>
        <w:t>return posByte</w:t>
      </w:r>
      <w:r w:rsidR="00461F41" w:rsidRPr="0017580F">
        <w:br/>
      </w:r>
      <w:r w:rsidRPr="0017580F">
        <w:tab/>
        <w:t>}</w:t>
      </w:r>
    </w:p>
    <w:p w14:paraId="5FE85971" w14:textId="77777777" w:rsidR="006E4434" w:rsidRPr="0017580F" w:rsidRDefault="006E4434" w:rsidP="006E4434">
      <w:pPr>
        <w:pStyle w:val="a4"/>
        <w:numPr>
          <w:ilvl w:val="5"/>
          <w:numId w:val="19"/>
        </w:numPr>
        <w:tabs>
          <w:tab w:val="clear" w:pos="7200"/>
        </w:tabs>
      </w:pPr>
      <w:bookmarkStart w:id="6006" w:name="_Ref49091101"/>
      <w:bookmarkStart w:id="6007" w:name="_Toc51656791"/>
      <w:r w:rsidRPr="0017580F">
        <w:t>Application-based AFPS level string of bytes</w:t>
      </w:r>
      <w:bookmarkEnd w:id="6006"/>
      <w:bookmarkEnd w:id="6007"/>
    </w:p>
    <w:p w14:paraId="6FBC3112" w14:textId="77777777" w:rsidR="006E4434" w:rsidRPr="0017580F" w:rsidRDefault="006E4434" w:rsidP="00FB4953">
      <w:r w:rsidRPr="0017580F">
        <w:t>Let the function AFPSApplicationByteString( stringByte, posByte ) be defined as follows:</w:t>
      </w:r>
    </w:p>
    <w:p w14:paraId="7A1F3D0C" w14:textId="38CBF462" w:rsidR="006E4434" w:rsidRPr="0017580F" w:rsidRDefault="006E4434" w:rsidP="00FB4953">
      <w:pPr>
        <w:tabs>
          <w:tab w:val="clear" w:pos="2016"/>
        </w:tabs>
        <w:spacing w:before="120"/>
      </w:pPr>
      <w:r w:rsidRPr="0017580F">
        <w:tab/>
        <w:t>AFPSApplicationByteString( stringByte, posByte </w:t>
      </w:r>
      <w:r w:rsidR="008F1F82" w:rsidRPr="0017580F">
        <w:t>) {</w:t>
      </w:r>
      <w:r w:rsidRPr="0017580F">
        <w:br/>
      </w:r>
      <w:r w:rsidRPr="0017580F">
        <w:tab/>
      </w:r>
      <w:r w:rsidRPr="0017580F">
        <w:tab/>
        <w:t>return posByte</w:t>
      </w:r>
      <w:r w:rsidRPr="0017580F">
        <w:br/>
      </w:r>
      <w:r w:rsidRPr="0017580F">
        <w:tab/>
        <w:t>}</w:t>
      </w:r>
    </w:p>
    <w:p w14:paraId="14D3A43C" w14:textId="6BA727EF" w:rsidR="00842EEB" w:rsidRPr="0017580F" w:rsidRDefault="00842EEB" w:rsidP="00842EEB">
      <w:pPr>
        <w:pStyle w:val="a4"/>
        <w:numPr>
          <w:ilvl w:val="4"/>
          <w:numId w:val="19"/>
        </w:numPr>
      </w:pPr>
      <w:bookmarkStart w:id="6008" w:name="_Ref49095388"/>
      <w:bookmarkStart w:id="6009" w:name="_Toc51656792"/>
      <w:r w:rsidRPr="0017580F">
        <w:t xml:space="preserve">Atlas </w:t>
      </w:r>
      <w:r w:rsidR="00272412" w:rsidRPr="0017580F">
        <w:t>i</w:t>
      </w:r>
      <w:r w:rsidRPr="0017580F">
        <w:t>nformation string of bytes</w:t>
      </w:r>
      <w:bookmarkEnd w:id="5998"/>
      <w:bookmarkEnd w:id="6008"/>
      <w:bookmarkEnd w:id="6009"/>
    </w:p>
    <w:p w14:paraId="16505948" w14:textId="6A846E55" w:rsidR="0069169A" w:rsidRPr="0017580F" w:rsidRDefault="0069169A" w:rsidP="0069169A">
      <w:r w:rsidRPr="0017580F">
        <w:t>In</w:t>
      </w:r>
      <w:r w:rsidR="006A79AD" w:rsidRPr="0017580F">
        <w:t xml:space="preserve"> this subclause, using </w:t>
      </w:r>
      <w:r w:rsidR="00921454" w:rsidRPr="0017580F">
        <w:t>the</w:t>
      </w:r>
      <w:r w:rsidR="006A79AD" w:rsidRPr="0017580F">
        <w:t xml:space="preserve"> atlas patch level information parameters, as described in subclause</w:t>
      </w:r>
      <w:r w:rsidR="00895F6E" w:rsidRPr="0017580F">
        <w:t> </w:t>
      </w:r>
      <w:r w:rsidR="00921454" w:rsidRPr="0017580F">
        <w:fldChar w:fldCharType="begin"/>
      </w:r>
      <w:r w:rsidR="00921454" w:rsidRPr="0017580F">
        <w:instrText xml:space="preserve"> REF _Ref43981624 \r \h </w:instrText>
      </w:r>
      <w:r w:rsidR="00007BE2" w:rsidRPr="0017580F">
        <w:instrText xml:space="preserve"> \* MERGEFORMAT </w:instrText>
      </w:r>
      <w:r w:rsidR="00921454" w:rsidRPr="0017580F">
        <w:fldChar w:fldCharType="separate"/>
      </w:r>
      <w:r w:rsidR="001F1F53">
        <w:t>9.2.7</w:t>
      </w:r>
      <w:r w:rsidR="00921454" w:rsidRPr="0017580F">
        <w:fldChar w:fldCharType="end"/>
      </w:r>
      <w:r w:rsidR="009F4925" w:rsidRPr="0017580F">
        <w:t>,</w:t>
      </w:r>
      <w:r w:rsidR="006A79AD" w:rsidRPr="0017580F">
        <w:t xml:space="preserve"> an array, AtlasData, and a variable, AtlasDataBytes, providing the </w:t>
      </w:r>
      <w:r w:rsidR="00D24766" w:rsidRPr="0017580F">
        <w:t xml:space="preserve">length </w:t>
      </w:r>
      <w:r w:rsidR="006A79AD" w:rsidRPr="0017580F">
        <w:t>of the array in bytes</w:t>
      </w:r>
      <w:r w:rsidR="00E22311" w:rsidRPr="0017580F">
        <w:t>,</w:t>
      </w:r>
      <w:r w:rsidR="006A79AD" w:rsidRPr="0017580F">
        <w:t xml:space="preserve"> are derived and set as output of this process as </w:t>
      </w:r>
      <w:r w:rsidRPr="0017580F">
        <w:rPr>
          <w:lang w:eastAsia="ja-JP"/>
        </w:rPr>
        <w:t>follows</w:t>
      </w:r>
      <w:r w:rsidRPr="0017580F">
        <w:rPr>
          <w:color w:val="000000" w:themeColor="text1"/>
        </w:rPr>
        <w:t>:</w:t>
      </w:r>
    </w:p>
    <w:p w14:paraId="4D26EC1B" w14:textId="1024D174" w:rsidR="00921454" w:rsidRPr="0017580F" w:rsidRDefault="00CD3F70" w:rsidP="00FB4953">
      <w:pPr>
        <w:tabs>
          <w:tab w:val="clear" w:pos="2016"/>
        </w:tabs>
        <w:spacing w:before="120"/>
      </w:pPr>
      <w:r w:rsidRPr="0017580F">
        <w:tab/>
      </w:r>
      <w:r w:rsidR="00352EB7" w:rsidRPr="0017580F">
        <w:t>AtlasDataBytes</w:t>
      </w:r>
      <w:r w:rsidR="00D47707" w:rsidRPr="0017580F">
        <w:t> = </w:t>
      </w:r>
      <w:r w:rsidR="006A79AD" w:rsidRPr="0017580F">
        <w:t>0</w:t>
      </w:r>
      <w:r w:rsidR="008E528D" w:rsidRPr="0017580F">
        <w:br/>
      </w:r>
      <w:r w:rsidRPr="0017580F">
        <w:tab/>
      </w:r>
      <w:r w:rsidR="006A79AD" w:rsidRPr="0017580F">
        <w:t>for( atlasPatchIdx</w:t>
      </w:r>
      <w:r w:rsidR="00D47707" w:rsidRPr="0017580F">
        <w:t> = </w:t>
      </w:r>
      <w:r w:rsidR="006A79AD" w:rsidRPr="0017580F">
        <w:t>0; atlasPatchIdx &lt; Atlas</w:t>
      </w:r>
      <w:r w:rsidR="00D12C68" w:rsidRPr="0017580F">
        <w:t>TotalNum</w:t>
      </w:r>
      <w:r w:rsidR="006A79AD" w:rsidRPr="0017580F">
        <w:t>Patches ; atlasPatchIdx++ </w:t>
      </w:r>
      <w:r w:rsidR="008F1F82" w:rsidRPr="0017580F">
        <w:t>) {</w:t>
      </w:r>
      <w:r w:rsidR="008E528D" w:rsidRPr="0017580F">
        <w:br/>
      </w:r>
      <w:r w:rsidR="008E528D" w:rsidRPr="0017580F">
        <w:tab/>
      </w:r>
      <w:r w:rsidR="008E528D" w:rsidRPr="0017580F">
        <w:tab/>
      </w:r>
      <w:r w:rsidR="00352EB7" w:rsidRPr="0017580F">
        <w:t>AtlasDataBytes</w:t>
      </w:r>
      <w:r w:rsidR="00D47707" w:rsidRPr="0017580F">
        <w:t> = </w:t>
      </w:r>
      <w:r w:rsidR="006A79AD" w:rsidRPr="0017580F">
        <w:t>AtlasPatch</w:t>
      </w:r>
      <w:r w:rsidR="00352EB7" w:rsidRPr="0017580F">
        <w:t>Common</w:t>
      </w:r>
      <w:r w:rsidR="008148FF" w:rsidRPr="0017580F">
        <w:t>ByteString</w:t>
      </w:r>
      <w:r w:rsidR="006A79AD" w:rsidRPr="0017580F">
        <w:t>( </w:t>
      </w:r>
      <w:r w:rsidR="00352EB7" w:rsidRPr="0017580F">
        <w:t>AtlasData, AtlasDataBytes, atlasPatchIdx )</w:t>
      </w:r>
      <w:r w:rsidR="006A79AD" w:rsidRPr="0017580F">
        <w:br/>
      </w:r>
      <w:r w:rsidR="006A79AD" w:rsidRPr="0017580F">
        <w:tab/>
      </w:r>
      <w:r w:rsidRPr="0017580F">
        <w:tab/>
      </w:r>
      <w:r w:rsidR="00352EB7" w:rsidRPr="0017580F">
        <w:t>AtlasDataBytes</w:t>
      </w:r>
      <w:r w:rsidR="00D47707" w:rsidRPr="0017580F">
        <w:t> = </w:t>
      </w:r>
      <w:r w:rsidR="006A79AD" w:rsidRPr="0017580F">
        <w:t>A</w:t>
      </w:r>
      <w:r w:rsidR="007E2A6F" w:rsidRPr="0017580F">
        <w:t>tlas</w:t>
      </w:r>
      <w:r w:rsidR="006A79AD" w:rsidRPr="0017580F">
        <w:t>Patch</w:t>
      </w:r>
      <w:r w:rsidR="00352EB7" w:rsidRPr="0017580F">
        <w:t>Application</w:t>
      </w:r>
      <w:r w:rsidR="008148FF" w:rsidRPr="0017580F">
        <w:t>ByteString</w:t>
      </w:r>
      <w:r w:rsidR="006A79AD" w:rsidRPr="0017580F">
        <w:t>(</w:t>
      </w:r>
      <w:r w:rsidR="00352EB7" w:rsidRPr="0017580F">
        <w:t> AtlasData, AtlasDataBytes,</w:t>
      </w:r>
      <w:r w:rsidR="006A79AD" w:rsidRPr="0017580F">
        <w:t> atlasPatchIdx</w:t>
      </w:r>
      <w:r w:rsidR="00352EB7" w:rsidRPr="0017580F">
        <w:t> </w:t>
      </w:r>
      <w:r w:rsidR="006A79AD" w:rsidRPr="0017580F">
        <w:t>)</w:t>
      </w:r>
      <w:r w:rsidR="006A79AD" w:rsidRPr="0017580F">
        <w:br/>
      </w:r>
      <w:r w:rsidRPr="0017580F">
        <w:tab/>
      </w:r>
      <w:r w:rsidR="006A79AD" w:rsidRPr="0017580F">
        <w:t>}</w:t>
      </w:r>
    </w:p>
    <w:p w14:paraId="56C746D4" w14:textId="107098A7" w:rsidR="006A79AD" w:rsidRPr="0017580F" w:rsidRDefault="00921454" w:rsidP="004A6049">
      <w:pPr>
        <w:rPr>
          <w:lang w:eastAsia="ja-JP"/>
        </w:rPr>
      </w:pPr>
      <w:r w:rsidRPr="0017580F">
        <w:rPr>
          <w:lang w:eastAsia="ja-JP"/>
        </w:rPr>
        <w:t>where the functions AtlasPatchCommon</w:t>
      </w:r>
      <w:r w:rsidRPr="0017580F">
        <w:rPr>
          <w:color w:val="000000" w:themeColor="text1"/>
        </w:rPr>
        <w:t xml:space="preserve">ByteString and </w:t>
      </w:r>
      <w:r w:rsidRPr="0017580F">
        <w:rPr>
          <w:lang w:eastAsia="ja-JP"/>
        </w:rPr>
        <w:t>AtlasPatchApplication</w:t>
      </w:r>
      <w:r w:rsidRPr="0017580F">
        <w:rPr>
          <w:color w:val="000000" w:themeColor="text1"/>
        </w:rPr>
        <w:t>ByteString</w:t>
      </w:r>
      <w:r w:rsidRPr="0017580F">
        <w:rPr>
          <w:lang w:eastAsia="ja-JP"/>
        </w:rPr>
        <w:t xml:space="preserve"> are defined in subclauses</w:t>
      </w:r>
      <w:r w:rsidR="00895F6E" w:rsidRPr="0017580F">
        <w:rPr>
          <w:lang w:eastAsia="ja-JP"/>
        </w:rPr>
        <w:t> </w:t>
      </w:r>
      <w:r w:rsidRPr="0017580F">
        <w:rPr>
          <w:lang w:eastAsia="ja-JP"/>
        </w:rPr>
        <w:fldChar w:fldCharType="begin"/>
      </w:r>
      <w:r w:rsidRPr="0017580F">
        <w:rPr>
          <w:lang w:eastAsia="ja-JP"/>
        </w:rPr>
        <w:instrText xml:space="preserve"> REF _Ref49091515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F.3.16.2.3.1</w:t>
      </w:r>
      <w:r w:rsidRPr="0017580F">
        <w:rPr>
          <w:lang w:eastAsia="ja-JP"/>
        </w:rPr>
        <w:fldChar w:fldCharType="end"/>
      </w:r>
      <w:r w:rsidR="008D1CF1" w:rsidRPr="0017580F">
        <w:rPr>
          <w:lang w:eastAsia="ja-JP"/>
        </w:rPr>
        <w:t xml:space="preserve"> and </w:t>
      </w:r>
      <w:r w:rsidRPr="0017580F">
        <w:rPr>
          <w:lang w:eastAsia="ja-JP"/>
        </w:rPr>
        <w:fldChar w:fldCharType="begin"/>
      </w:r>
      <w:r w:rsidRPr="0017580F">
        <w:rPr>
          <w:lang w:eastAsia="ja-JP"/>
        </w:rPr>
        <w:instrText xml:space="preserve"> REF _Ref49091517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F.3.16.2.3.2</w:t>
      </w:r>
      <w:r w:rsidRPr="0017580F">
        <w:rPr>
          <w:lang w:eastAsia="ja-JP"/>
        </w:rPr>
        <w:fldChar w:fldCharType="end"/>
      </w:r>
      <w:r w:rsidRPr="0017580F">
        <w:rPr>
          <w:lang w:eastAsia="ja-JP"/>
        </w:rPr>
        <w:t>, respectively.</w:t>
      </w:r>
    </w:p>
    <w:p w14:paraId="35F51553" w14:textId="77777777" w:rsidR="004525B6" w:rsidRPr="0017580F" w:rsidRDefault="00CC25B9" w:rsidP="004A6049">
      <w:pPr>
        <w:pStyle w:val="a4"/>
        <w:numPr>
          <w:ilvl w:val="5"/>
          <w:numId w:val="19"/>
        </w:numPr>
        <w:tabs>
          <w:tab w:val="clear" w:pos="7200"/>
        </w:tabs>
      </w:pPr>
      <w:bookmarkStart w:id="6010" w:name="_Ref49091515"/>
      <w:bookmarkStart w:id="6011" w:name="_Toc51656793"/>
      <w:r w:rsidRPr="0017580F">
        <w:t>Common atlas p</w:t>
      </w:r>
      <w:r w:rsidR="004525B6" w:rsidRPr="0017580F">
        <w:t>atch string of bytes</w:t>
      </w:r>
      <w:bookmarkEnd w:id="6010"/>
      <w:bookmarkEnd w:id="6011"/>
    </w:p>
    <w:p w14:paraId="163FD09F" w14:textId="77777777" w:rsidR="006A1185" w:rsidRPr="0017580F" w:rsidRDefault="006A1185" w:rsidP="00FB4953">
      <w:r w:rsidRPr="0017580F">
        <w:t>Let the function AtlasPatchCommonByteString( stringByte, posByte</w:t>
      </w:r>
      <w:r w:rsidR="00AE7C1B" w:rsidRPr="0017580F">
        <w:t>, p </w:t>
      </w:r>
      <w:r w:rsidRPr="0017580F">
        <w:t>) be defined as follows:</w:t>
      </w:r>
    </w:p>
    <w:p w14:paraId="2731FACB" w14:textId="7E21B041" w:rsidR="009F4925" w:rsidRPr="0017580F" w:rsidRDefault="006A1185" w:rsidP="00FB4953">
      <w:pPr>
        <w:tabs>
          <w:tab w:val="clear" w:pos="1210"/>
          <w:tab w:val="clear" w:pos="1613"/>
          <w:tab w:val="clear" w:pos="2016"/>
        </w:tabs>
        <w:spacing w:before="120"/>
      </w:pPr>
      <w:r w:rsidRPr="0017580F">
        <w:tab/>
      </w:r>
      <w:r w:rsidR="00AE7C1B" w:rsidRPr="0017580F">
        <w:t>AtlasPatchCommonByteString( stringByte, posByte, p </w:t>
      </w:r>
      <w:r w:rsidR="008F1F82" w:rsidRPr="0017580F">
        <w:t>) {</w:t>
      </w:r>
      <w:r w:rsidR="00AE7C1B" w:rsidRPr="0017580F">
        <w:br/>
      </w:r>
      <w:r w:rsidR="00AE7C1B" w:rsidRPr="0017580F">
        <w:tab/>
      </w:r>
      <w:r w:rsidRPr="0017580F">
        <w:tab/>
      </w:r>
      <w:r w:rsidR="00AE7C1B" w:rsidRPr="0017580F">
        <w:t>stringByte[ posByte++ ]</w:t>
      </w:r>
      <w:r w:rsidR="00D47707" w:rsidRPr="0017580F">
        <w:t> = </w:t>
      </w:r>
      <w:r w:rsidRPr="0017580F">
        <w:t>AtlasPatchType[ p ] &amp; 0xFF</w:t>
      </w:r>
      <w:r w:rsidR="00AE7C1B" w:rsidRPr="0017580F">
        <w:br/>
      </w:r>
      <w:r w:rsidRPr="0017580F">
        <w:br/>
      </w:r>
      <w:r w:rsidR="00AE7C1B" w:rsidRPr="0017580F">
        <w:tab/>
      </w:r>
      <w:r w:rsidRPr="0017580F">
        <w:tab/>
      </w:r>
      <w:r w:rsidR="00AE7C1B" w:rsidRPr="0017580F">
        <w:t>stringByte[ posByte++ ]</w:t>
      </w:r>
      <w:r w:rsidR="00D47707" w:rsidRPr="0017580F">
        <w:t> = </w:t>
      </w:r>
      <w:r w:rsidRPr="0017580F">
        <w:t>AtlasPatch2dPosX[ p ] &amp; 0xFF</w:t>
      </w:r>
      <w:r w:rsidRPr="0017580F">
        <w:br/>
      </w:r>
      <w:r w:rsidRPr="0017580F">
        <w:tab/>
      </w:r>
      <w:r w:rsidR="00AE7C1B" w:rsidRPr="0017580F">
        <w:tab/>
        <w:t>stringByte[ posByte++ ]</w:t>
      </w:r>
      <w:r w:rsidR="00D47707" w:rsidRPr="0017580F">
        <w:t> = </w:t>
      </w:r>
      <w:r w:rsidRPr="0017580F">
        <w:t>( AtlasPatch2dPosX[ p ] &gt;&gt; 8 ) &amp; 0xFF</w:t>
      </w:r>
      <w:r w:rsidRPr="0017580F">
        <w:br/>
      </w:r>
      <w:r w:rsidR="00AE7C1B" w:rsidRPr="0017580F">
        <w:tab/>
      </w:r>
      <w:r w:rsidRPr="0017580F">
        <w:tab/>
      </w:r>
      <w:r w:rsidR="00AE7C1B" w:rsidRPr="0017580F">
        <w:t>stringByte[ posByte++ ]</w:t>
      </w:r>
      <w:r w:rsidR="00D47707" w:rsidRPr="0017580F">
        <w:t> = </w:t>
      </w:r>
      <w:r w:rsidRPr="0017580F">
        <w:t>AtlasPatch2dPosY[ p ] &amp; 0xFF</w:t>
      </w:r>
      <w:r w:rsidRPr="0017580F">
        <w:br/>
      </w:r>
      <w:r w:rsidRPr="0017580F">
        <w:tab/>
      </w:r>
      <w:r w:rsidR="00AE7C1B" w:rsidRPr="0017580F">
        <w:tab/>
        <w:t>stringByte[ posByte++ ]</w:t>
      </w:r>
      <w:r w:rsidR="00D47707" w:rsidRPr="0017580F">
        <w:t> = </w:t>
      </w:r>
      <w:r w:rsidRPr="0017580F">
        <w:t>( AtlasPatch2dPosY[ p ] &gt;&gt; 8 ) &amp; 0xFF</w:t>
      </w:r>
      <w:r w:rsidRPr="0017580F">
        <w:br/>
      </w:r>
      <w:r w:rsidR="00AE7C1B" w:rsidRPr="0017580F">
        <w:br/>
      </w:r>
      <w:r w:rsidR="00AE7C1B" w:rsidRPr="0017580F">
        <w:tab/>
      </w:r>
      <w:r w:rsidRPr="0017580F">
        <w:tab/>
      </w:r>
      <w:r w:rsidR="00AE7C1B" w:rsidRPr="0017580F">
        <w:t>stringByte[ posByte++ ]</w:t>
      </w:r>
      <w:r w:rsidR="00D47707" w:rsidRPr="0017580F">
        <w:t> = </w:t>
      </w:r>
      <w:r w:rsidRPr="0017580F">
        <w:t>AtlasPatch2dSizeX[ p ] &amp; 0xFF</w:t>
      </w:r>
      <w:r w:rsidRPr="0017580F">
        <w:br/>
      </w:r>
      <w:r w:rsidRPr="0017580F">
        <w:tab/>
      </w:r>
      <w:r w:rsidR="00AE7C1B" w:rsidRPr="0017580F">
        <w:tab/>
        <w:t>stringByte[ posByte++ ]</w:t>
      </w:r>
      <w:r w:rsidR="00D47707" w:rsidRPr="0017580F">
        <w:t> = </w:t>
      </w:r>
      <w:r w:rsidRPr="0017580F">
        <w:t>( AtlasPatch2dSizeX[ p ] &gt;&gt; 8 ) &amp; 0xFF</w:t>
      </w:r>
      <w:r w:rsidRPr="0017580F">
        <w:br/>
      </w:r>
      <w:r w:rsidR="00AE7C1B" w:rsidRPr="0017580F">
        <w:tab/>
      </w:r>
      <w:r w:rsidRPr="0017580F">
        <w:tab/>
      </w:r>
      <w:r w:rsidR="00AE7C1B" w:rsidRPr="0017580F">
        <w:t>stringByte[ posByte++ ]</w:t>
      </w:r>
      <w:r w:rsidR="00D47707" w:rsidRPr="0017580F">
        <w:t> = </w:t>
      </w:r>
      <w:r w:rsidRPr="0017580F">
        <w:t>AtlasPatch2dSizeY[ p ] &amp; 0xFF</w:t>
      </w:r>
      <w:r w:rsidRPr="0017580F">
        <w:br/>
      </w:r>
      <w:r w:rsidRPr="0017580F">
        <w:tab/>
      </w:r>
      <w:r w:rsidR="00AE7C1B" w:rsidRPr="0017580F">
        <w:tab/>
        <w:t>stringByte[ posByte++ ]</w:t>
      </w:r>
      <w:r w:rsidR="00D47707" w:rsidRPr="0017580F">
        <w:t> = </w:t>
      </w:r>
      <w:r w:rsidRPr="0017580F">
        <w:t>( AtlasPatch2dSizeY[ p ] &gt;&gt; 8 ) &amp; 0xFF</w:t>
      </w:r>
      <w:r w:rsidRPr="0017580F">
        <w:br/>
      </w:r>
      <w:r w:rsidR="00AE7C1B" w:rsidRPr="0017580F">
        <w:br/>
      </w:r>
      <w:r w:rsidR="00AE7C1B" w:rsidRPr="0017580F">
        <w:tab/>
      </w:r>
      <w:r w:rsidRPr="0017580F">
        <w:tab/>
      </w:r>
      <w:r w:rsidR="00AE7C1B" w:rsidRPr="0017580F">
        <w:t>stringByte[ posByte++ ]</w:t>
      </w:r>
      <w:r w:rsidR="00D47707" w:rsidRPr="0017580F">
        <w:t> = </w:t>
      </w:r>
      <w:r w:rsidRPr="0017580F">
        <w:t>AtlasPatch3dOffsetU[ p ] &amp; 0xFF</w:t>
      </w:r>
      <w:r w:rsidRPr="0017580F">
        <w:br/>
      </w:r>
      <w:r w:rsidRPr="0017580F">
        <w:tab/>
      </w:r>
      <w:r w:rsidR="00AE7C1B" w:rsidRPr="0017580F">
        <w:tab/>
        <w:t>stringByte[ posByte++ ]</w:t>
      </w:r>
      <w:r w:rsidR="00D47707" w:rsidRPr="0017580F">
        <w:t> = </w:t>
      </w:r>
      <w:r w:rsidRPr="0017580F">
        <w:t>( AtlasPatch3dOffsetU[ p ] &gt;&gt; 8 ) &amp; 0xFF</w:t>
      </w:r>
      <w:r w:rsidRPr="0017580F">
        <w:br/>
      </w:r>
      <w:r w:rsidRPr="0017580F">
        <w:tab/>
      </w:r>
      <w:r w:rsidR="00AE7C1B" w:rsidRPr="0017580F">
        <w:tab/>
        <w:t>stringByte[ posByte++ ]</w:t>
      </w:r>
      <w:r w:rsidR="00D47707" w:rsidRPr="0017580F">
        <w:t> = </w:t>
      </w:r>
      <w:r w:rsidRPr="0017580F">
        <w:t>AtlasPatch3dOffsetV[ p ] &amp; 0xFF</w:t>
      </w:r>
      <w:r w:rsidRPr="0017580F">
        <w:br/>
      </w:r>
      <w:r w:rsidRPr="0017580F">
        <w:tab/>
      </w:r>
      <w:r w:rsidR="00AE7C1B" w:rsidRPr="0017580F">
        <w:tab/>
        <w:t>stringByte[ posByte++ ]</w:t>
      </w:r>
      <w:r w:rsidR="00D47707" w:rsidRPr="0017580F">
        <w:t> = </w:t>
      </w:r>
      <w:r w:rsidRPr="0017580F">
        <w:t>( AtlasPatch3dOffsetV[ p ] &gt;&gt; 8 ) &amp; 0xFF</w:t>
      </w:r>
      <w:r w:rsidRPr="0017580F">
        <w:br/>
      </w:r>
      <w:r w:rsidRPr="0017580F">
        <w:tab/>
      </w:r>
      <w:r w:rsidR="00AE7C1B" w:rsidRPr="0017580F">
        <w:tab/>
        <w:t>stringByte[ posByte++ ]</w:t>
      </w:r>
      <w:r w:rsidR="00D47707" w:rsidRPr="0017580F">
        <w:t> = </w:t>
      </w:r>
      <w:r w:rsidRPr="0017580F">
        <w:t>AtlasPatch3dOffsetV[ p ] &amp; 0xFF</w:t>
      </w:r>
      <w:r w:rsidRPr="0017580F">
        <w:br/>
      </w:r>
      <w:r w:rsidRPr="0017580F">
        <w:tab/>
      </w:r>
      <w:r w:rsidR="00AE7C1B" w:rsidRPr="0017580F">
        <w:tab/>
        <w:t>stringByte[ posByte++ ]</w:t>
      </w:r>
      <w:r w:rsidR="00D47707" w:rsidRPr="0017580F">
        <w:t> = </w:t>
      </w:r>
      <w:r w:rsidRPr="0017580F">
        <w:t>( AtlasPatch3dOffsetV[ p ] &gt;&gt; 8 ) &amp; 0xFF</w:t>
      </w:r>
      <w:r w:rsidRPr="0017580F">
        <w:br/>
      </w:r>
      <w:r w:rsidRPr="0017580F">
        <w:tab/>
      </w:r>
      <w:r w:rsidR="00AE7C1B" w:rsidRPr="0017580F">
        <w:tab/>
        <w:t>stringByte[ posByte++ ]</w:t>
      </w:r>
      <w:r w:rsidR="00D47707" w:rsidRPr="0017580F">
        <w:t> = </w:t>
      </w:r>
      <w:r w:rsidRPr="0017580F">
        <w:t>AtlasPatch3dOffsetD[ p ] &amp; 0xFF</w:t>
      </w:r>
      <w:r w:rsidRPr="0017580F">
        <w:br/>
      </w:r>
      <w:r w:rsidRPr="0017580F">
        <w:tab/>
      </w:r>
      <w:r w:rsidR="00AE7C1B" w:rsidRPr="0017580F">
        <w:tab/>
        <w:t>stringByte[ posByte++ ]</w:t>
      </w:r>
      <w:r w:rsidR="00D47707" w:rsidRPr="0017580F">
        <w:t> = </w:t>
      </w:r>
      <w:r w:rsidRPr="0017580F">
        <w:t>( AtlasPatch3dOffsetD[ p ] &gt;&gt; 8 ) &amp; 0xFF</w:t>
      </w:r>
      <w:r w:rsidRPr="0017580F">
        <w:br/>
      </w:r>
      <w:r w:rsidRPr="0017580F">
        <w:tab/>
      </w:r>
      <w:r w:rsidR="00AE7C1B" w:rsidRPr="0017580F">
        <w:tab/>
        <w:t>stringByte[ posByte++ ]</w:t>
      </w:r>
      <w:r w:rsidR="00D47707" w:rsidRPr="0017580F">
        <w:t> = </w:t>
      </w:r>
      <w:r w:rsidRPr="0017580F">
        <w:t>AtlasPatch3dRangeD[ p ] &amp; 0xFF</w:t>
      </w:r>
      <w:r w:rsidRPr="0017580F">
        <w:br/>
      </w:r>
      <w:r w:rsidRPr="0017580F">
        <w:tab/>
      </w:r>
      <w:r w:rsidR="00AE7C1B" w:rsidRPr="0017580F">
        <w:tab/>
        <w:t>stringByte[ posByte++ ]</w:t>
      </w:r>
      <w:r w:rsidR="00D47707" w:rsidRPr="0017580F">
        <w:t> = </w:t>
      </w:r>
      <w:r w:rsidRPr="0017580F">
        <w:t>( AtlasPatch3dRangeD[ p ] &gt;&gt; 8 ) &amp; 0xFF</w:t>
      </w:r>
      <w:r w:rsidRPr="0017580F">
        <w:br/>
      </w:r>
      <w:r w:rsidR="00E22311" w:rsidRPr="0017580F">
        <w:br/>
      </w:r>
      <w:r w:rsidR="00E22311" w:rsidRPr="0017580F">
        <w:tab/>
      </w:r>
      <w:r w:rsidR="00E22311" w:rsidRPr="0017580F">
        <w:tab/>
        <w:t>stringByte[ posByte++ ]</w:t>
      </w:r>
      <w:r w:rsidR="00D47707" w:rsidRPr="0017580F">
        <w:t> = </w:t>
      </w:r>
      <w:r w:rsidR="00E22311" w:rsidRPr="0017580F">
        <w:rPr>
          <w:color w:val="000000" w:themeColor="text1"/>
        </w:rPr>
        <w:t>AtlasPatchProjectionID</w:t>
      </w:r>
      <w:r w:rsidR="00E22311" w:rsidRPr="0017580F">
        <w:t>[ p ] &amp; 0xFF</w:t>
      </w:r>
      <w:r w:rsidR="00E22311" w:rsidRPr="0017580F">
        <w:br/>
      </w:r>
      <w:r w:rsidR="00E22311" w:rsidRPr="0017580F">
        <w:tab/>
      </w:r>
      <w:r w:rsidR="00E22311" w:rsidRPr="0017580F">
        <w:tab/>
        <w:t>stringByte[ posByte++ ]</w:t>
      </w:r>
      <w:r w:rsidR="00D47707" w:rsidRPr="0017580F">
        <w:t> = </w:t>
      </w:r>
      <w:r w:rsidR="00E22311" w:rsidRPr="0017580F">
        <w:t>AtlasPatchOrientationIndex[ p ] &amp; 0xFF</w:t>
      </w:r>
      <w:r w:rsidR="00AE7C1B" w:rsidRPr="0017580F">
        <w:br/>
      </w:r>
      <w:r w:rsidRPr="0017580F">
        <w:lastRenderedPageBreak/>
        <w:br/>
      </w:r>
      <w:r w:rsidRPr="0017580F">
        <w:tab/>
      </w:r>
      <w:r w:rsidR="00AE7C1B" w:rsidRPr="0017580F">
        <w:tab/>
        <w:t>stringByte[ posByte++ ]</w:t>
      </w:r>
      <w:r w:rsidR="00D47707" w:rsidRPr="0017580F">
        <w:t> = </w:t>
      </w:r>
      <w:r w:rsidRPr="0017580F">
        <w:t>AtlasPatchLoDScaleX[ p ] &amp; 0xFF</w:t>
      </w:r>
      <w:r w:rsidRPr="0017580F">
        <w:br/>
      </w:r>
      <w:r w:rsidR="00AE7C1B" w:rsidRPr="0017580F">
        <w:tab/>
      </w:r>
      <w:r w:rsidRPr="0017580F">
        <w:tab/>
      </w:r>
      <w:r w:rsidR="00AE7C1B" w:rsidRPr="0017580F">
        <w:t>stringByte[ posByte++ ]</w:t>
      </w:r>
      <w:r w:rsidR="00D47707" w:rsidRPr="0017580F">
        <w:t> = </w:t>
      </w:r>
      <w:r w:rsidRPr="0017580F">
        <w:t>( AtlasPatchLoDScaleX[ p ] &gt;&gt; 8 ) &amp; 0xFF</w:t>
      </w:r>
      <w:r w:rsidRPr="0017580F">
        <w:br/>
      </w:r>
      <w:r w:rsidR="00AE7C1B" w:rsidRPr="0017580F">
        <w:tab/>
      </w:r>
      <w:r w:rsidRPr="0017580F">
        <w:tab/>
      </w:r>
      <w:r w:rsidR="00AE7C1B" w:rsidRPr="0017580F">
        <w:t>stringByte[ posByte++ ]</w:t>
      </w:r>
      <w:r w:rsidR="00D47707" w:rsidRPr="0017580F">
        <w:t> = </w:t>
      </w:r>
      <w:r w:rsidRPr="0017580F">
        <w:t>AtlasPatchLoDScaleY[ p ] &amp; 0xFF</w:t>
      </w:r>
      <w:r w:rsidRPr="0017580F">
        <w:br/>
      </w:r>
      <w:r w:rsidRPr="0017580F">
        <w:tab/>
      </w:r>
      <w:r w:rsidR="00AE7C1B" w:rsidRPr="0017580F">
        <w:tab/>
        <w:t>stringByte[ posByte++ ]</w:t>
      </w:r>
      <w:r w:rsidR="00D47707" w:rsidRPr="0017580F">
        <w:t> = </w:t>
      </w:r>
      <w:r w:rsidRPr="0017580F">
        <w:t>( AtlasPatchLoDScaleY[ p ] &gt;&gt; 8 ) &amp; 0xFF</w:t>
      </w:r>
      <w:r w:rsidR="00695192" w:rsidRPr="0017580F">
        <w:br/>
      </w:r>
      <w:r w:rsidR="00F47C3D" w:rsidRPr="0017580F">
        <w:br/>
      </w:r>
      <w:r w:rsidR="00F47C3D" w:rsidRPr="0017580F">
        <w:tab/>
      </w:r>
      <w:r w:rsidR="00F47C3D" w:rsidRPr="0017580F">
        <w:tab/>
        <w:t>return posByte</w:t>
      </w:r>
      <w:r w:rsidR="00AE7C1B" w:rsidRPr="0017580F">
        <w:br/>
      </w:r>
      <w:r w:rsidR="00AE7C1B" w:rsidRPr="0017580F">
        <w:tab/>
      </w:r>
      <w:r w:rsidR="009F4925" w:rsidRPr="0017580F">
        <w:t>}</w:t>
      </w:r>
    </w:p>
    <w:p w14:paraId="13A7382E" w14:textId="77777777" w:rsidR="004525B6" w:rsidRPr="0017580F" w:rsidRDefault="00CC25B9" w:rsidP="004A6049">
      <w:pPr>
        <w:pStyle w:val="a4"/>
        <w:numPr>
          <w:ilvl w:val="5"/>
          <w:numId w:val="19"/>
        </w:numPr>
        <w:tabs>
          <w:tab w:val="clear" w:pos="7200"/>
        </w:tabs>
      </w:pPr>
      <w:bookmarkStart w:id="6012" w:name="_Ref49091517"/>
      <w:bookmarkStart w:id="6013" w:name="_Toc51656794"/>
      <w:r w:rsidRPr="0017580F">
        <w:t>Application-based atlas p</w:t>
      </w:r>
      <w:r w:rsidR="004525B6" w:rsidRPr="0017580F">
        <w:t>atch string of bytes</w:t>
      </w:r>
      <w:bookmarkEnd w:id="6012"/>
      <w:bookmarkEnd w:id="6013"/>
    </w:p>
    <w:p w14:paraId="086D24AF" w14:textId="543C3963" w:rsidR="00AE7C1B" w:rsidRPr="0017580F" w:rsidRDefault="00AE7C1B" w:rsidP="00FB4953">
      <w:pPr>
        <w:rPr>
          <w:color w:val="000000" w:themeColor="text1"/>
        </w:rPr>
      </w:pPr>
      <w:r w:rsidRPr="0017580F">
        <w:t>Let the function AtlasPatchApplicationByteString( stringByte, posByte, p ) be defined as follows:</w:t>
      </w:r>
    </w:p>
    <w:p w14:paraId="5E25114F" w14:textId="61794D71" w:rsidR="00AE7C1B" w:rsidRPr="0017580F" w:rsidRDefault="00AE7C1B" w:rsidP="00007BE2">
      <w:pPr>
        <w:spacing w:before="120"/>
      </w:pPr>
      <w:r w:rsidRPr="0017580F">
        <w:tab/>
        <w:t>AtlasPatchApplicationByteString( stringByte, posByte, </w:t>
      </w:r>
      <w:r w:rsidR="00BD53DA" w:rsidRPr="0017580F">
        <w:t>p </w:t>
      </w:r>
      <w:r w:rsidR="008F1F82" w:rsidRPr="0017580F">
        <w:t>) {</w:t>
      </w:r>
      <w:r w:rsidR="00F47C3D" w:rsidRPr="0017580F">
        <w:br/>
      </w:r>
      <w:r w:rsidR="00E803D8" w:rsidRPr="0017580F">
        <w:tab/>
      </w:r>
      <w:r w:rsidR="00E803D8" w:rsidRPr="0017580F">
        <w:tab/>
        <w:t>stringByte[ posByte++ ]</w:t>
      </w:r>
      <w:r w:rsidR="00D47707" w:rsidRPr="0017580F">
        <w:t> = </w:t>
      </w:r>
      <w:r w:rsidR="00E803D8" w:rsidRPr="0017580F">
        <w:t>AtlasPatchInAuxVideo</w:t>
      </w:r>
      <w:r w:rsidR="003C56C3" w:rsidRPr="0017580F">
        <w:t>[</w:t>
      </w:r>
      <w:r w:rsidR="00E803D8" w:rsidRPr="0017580F">
        <w:t> p ] &amp; 0xFF</w:t>
      </w:r>
      <w:r w:rsidR="00E803D8" w:rsidRPr="0017580F">
        <w:br/>
      </w:r>
      <w:r w:rsidR="00E803D8" w:rsidRPr="0017580F">
        <w:tab/>
      </w:r>
      <w:r w:rsidR="00E803D8" w:rsidRPr="0017580F">
        <w:tab/>
      </w:r>
      <w:r w:rsidR="00D63ACE" w:rsidRPr="0017580F">
        <w:t>if(</w:t>
      </w:r>
      <w:r w:rsidR="00E803D8" w:rsidRPr="0017580F">
        <w:t> AtlasPatchType[ p ] </w:t>
      </w:r>
      <w:r w:rsidR="00726AAE" w:rsidRPr="0017580F">
        <w:t>==</w:t>
      </w:r>
      <w:r w:rsidR="00D47707" w:rsidRPr="0017580F">
        <w:t> </w:t>
      </w:r>
      <w:r w:rsidR="00E803D8" w:rsidRPr="0017580F">
        <w:t>RAW </w:t>
      </w:r>
      <w:r w:rsidR="008F1F82" w:rsidRPr="0017580F">
        <w:t>) {</w:t>
      </w:r>
      <w:r w:rsidR="00E803D8" w:rsidRPr="0017580F">
        <w:br/>
      </w:r>
      <w:r w:rsidR="00E803D8" w:rsidRPr="0017580F">
        <w:tab/>
      </w:r>
      <w:r w:rsidR="00E803D8" w:rsidRPr="0017580F">
        <w:tab/>
      </w:r>
      <w:r w:rsidR="00E803D8" w:rsidRPr="0017580F">
        <w:tab/>
        <w:t>stringByte[ posByte++ ]</w:t>
      </w:r>
      <w:r w:rsidR="00D47707" w:rsidRPr="0017580F">
        <w:t> = </w:t>
      </w:r>
      <w:r w:rsidR="00E803D8" w:rsidRPr="0017580F">
        <w:t>AtlasPatchRawPoints</w:t>
      </w:r>
      <w:r w:rsidR="003C56C3" w:rsidRPr="0017580F">
        <w:t>[</w:t>
      </w:r>
      <w:r w:rsidR="00E803D8" w:rsidRPr="0017580F">
        <w:t> p ] &amp; 0xFF</w:t>
      </w:r>
      <w:r w:rsidR="00E803D8" w:rsidRPr="0017580F">
        <w:br/>
      </w:r>
      <w:r w:rsidR="00E803D8" w:rsidRPr="0017580F">
        <w:tab/>
      </w:r>
      <w:r w:rsidR="00E803D8" w:rsidRPr="0017580F">
        <w:tab/>
      </w:r>
      <w:r w:rsidR="00E803D8" w:rsidRPr="0017580F">
        <w:tab/>
        <w:t>stringByte[ posByte++ ]</w:t>
      </w:r>
      <w:r w:rsidR="00D47707" w:rsidRPr="0017580F">
        <w:t> = </w:t>
      </w:r>
      <w:r w:rsidR="00E803D8" w:rsidRPr="0017580F">
        <w:t>( AtlasPatchRawPoints</w:t>
      </w:r>
      <w:r w:rsidR="003C56C3" w:rsidRPr="0017580F">
        <w:t>[</w:t>
      </w:r>
      <w:r w:rsidR="00E803D8" w:rsidRPr="0017580F">
        <w:t> p ] &gt;&gt; 8 ) &amp; 0xFF</w:t>
      </w:r>
      <w:r w:rsidR="00E803D8" w:rsidRPr="0017580F">
        <w:br/>
      </w:r>
      <w:r w:rsidR="00E803D8" w:rsidRPr="0017580F">
        <w:tab/>
      </w:r>
      <w:r w:rsidR="00E803D8" w:rsidRPr="0017580F">
        <w:tab/>
        <w:t>} else </w:t>
      </w:r>
      <w:r w:rsidR="00D63ACE" w:rsidRPr="0017580F">
        <w:t>if(</w:t>
      </w:r>
      <w:r w:rsidR="00E803D8" w:rsidRPr="0017580F">
        <w:t> AtlasPatchType[ p ] </w:t>
      </w:r>
      <w:r w:rsidR="00726AAE" w:rsidRPr="0017580F">
        <w:t>==</w:t>
      </w:r>
      <w:r w:rsidR="00D47707" w:rsidRPr="0017580F">
        <w:t> </w:t>
      </w:r>
      <w:r w:rsidR="00E803D8" w:rsidRPr="0017580F">
        <w:t>PROJECTED </w:t>
      </w:r>
      <w:r w:rsidR="008F1F82" w:rsidRPr="0017580F">
        <w:t>) {</w:t>
      </w:r>
      <w:r w:rsidR="00E803D8" w:rsidRPr="0017580F">
        <w:br/>
      </w:r>
      <w:r w:rsidR="00E803D8" w:rsidRPr="0017580F">
        <w:tab/>
      </w:r>
      <w:r w:rsidR="00E803D8" w:rsidRPr="0017580F">
        <w:tab/>
      </w:r>
      <w:r w:rsidR="00E803D8" w:rsidRPr="0017580F">
        <w:tab/>
        <w:t>blockCnt</w:t>
      </w:r>
      <w:r w:rsidR="00D47707" w:rsidRPr="0017580F">
        <w:t> = </w:t>
      </w:r>
      <w:r w:rsidR="00E803D8" w:rsidRPr="0017580F">
        <w:t>BlockCnt(</w:t>
      </w:r>
      <w:r w:rsidR="00C61E38" w:rsidRPr="0017580F">
        <w:t> </w:t>
      </w:r>
      <w:r w:rsidR="00E803D8" w:rsidRPr="0017580F">
        <w:t>AtlasPatch2dSizeX[ p ],</w:t>
      </w:r>
      <w:r w:rsidR="00C61E38" w:rsidRPr="0017580F">
        <w:t> </w:t>
      </w:r>
      <w:r w:rsidR="00E803D8" w:rsidRPr="0017580F">
        <w:t>AtlasPatch2dSizeY[ p ] )</w:t>
      </w:r>
      <w:r w:rsidR="00E803D8" w:rsidRPr="0017580F">
        <w:br/>
      </w:r>
      <w:r w:rsidR="00E803D8" w:rsidRPr="0017580F">
        <w:tab/>
      </w:r>
      <w:r w:rsidR="00E803D8" w:rsidRPr="0017580F">
        <w:tab/>
      </w:r>
      <w:r w:rsidR="00E803D8" w:rsidRPr="0017580F">
        <w:tab/>
        <w:t>for( m</w:t>
      </w:r>
      <w:r w:rsidR="00D47707" w:rsidRPr="0017580F">
        <w:t> = </w:t>
      </w:r>
      <w:r w:rsidR="00E803D8" w:rsidRPr="0017580F">
        <w:t>0; m &lt; asps_map_count_minus1 + 1; m++ </w:t>
      </w:r>
      <w:r w:rsidR="008F1F82" w:rsidRPr="0017580F">
        <w:t>) {</w:t>
      </w:r>
      <w:r w:rsidR="00E803D8" w:rsidRPr="0017580F">
        <w:br/>
      </w:r>
      <w:r w:rsidR="00E803D8" w:rsidRPr="0017580F">
        <w:tab/>
      </w:r>
      <w:r w:rsidR="00E803D8" w:rsidRPr="0017580F">
        <w:tab/>
      </w:r>
      <w:r w:rsidR="00E803D8" w:rsidRPr="0017580F">
        <w:tab/>
      </w:r>
      <w:r w:rsidR="00E803D8" w:rsidRPr="0017580F">
        <w:tab/>
        <w:t>if( plri_map_present_flag[ m ] </w:t>
      </w:r>
      <w:r w:rsidR="00726AAE" w:rsidRPr="0017580F">
        <w:t>==</w:t>
      </w:r>
      <w:r w:rsidR="00D47707" w:rsidRPr="0017580F">
        <w:t> </w:t>
      </w:r>
      <w:r w:rsidR="00E803D8" w:rsidRPr="0017580F">
        <w:t>1 </w:t>
      </w:r>
      <w:r w:rsidR="008F1F82" w:rsidRPr="0017580F">
        <w:t>) {</w:t>
      </w:r>
      <w:r w:rsidR="00E803D8" w:rsidRPr="0017580F">
        <w:br/>
      </w:r>
      <w:r w:rsidR="00E803D8" w:rsidRPr="0017580F">
        <w:tab/>
      </w:r>
      <w:r w:rsidR="00E803D8" w:rsidRPr="0017580F">
        <w:tab/>
      </w:r>
      <w:r w:rsidR="00E803D8" w:rsidRPr="0017580F">
        <w:tab/>
      </w:r>
      <w:r w:rsidR="00E803D8" w:rsidRPr="0017580F">
        <w:tab/>
      </w:r>
      <w:r w:rsidR="00E803D8" w:rsidRPr="0017580F">
        <w:tab/>
        <w:t>if(AtlasPlrdLevel[ p ][ m ] </w:t>
      </w:r>
      <w:r w:rsidR="00726AAE" w:rsidRPr="0017580F">
        <w:t>==</w:t>
      </w:r>
      <w:r w:rsidR="00D47707" w:rsidRPr="0017580F">
        <w:t> </w:t>
      </w:r>
      <w:r w:rsidR="00E803D8" w:rsidRPr="0017580F">
        <w:t>0 </w:t>
      </w:r>
      <w:r w:rsidR="008F1F82" w:rsidRPr="0017580F">
        <w:t>) {</w:t>
      </w:r>
      <w:r w:rsidR="00E803D8" w:rsidRPr="0017580F">
        <w:br/>
      </w:r>
      <w:r w:rsidR="00E803D8" w:rsidRPr="0017580F">
        <w:tab/>
      </w:r>
      <w:r w:rsidR="00E803D8" w:rsidRPr="0017580F">
        <w:tab/>
      </w:r>
      <w:r w:rsidR="00E803D8" w:rsidRPr="0017580F">
        <w:tab/>
      </w:r>
      <w:r w:rsidR="00E803D8" w:rsidRPr="0017580F">
        <w:tab/>
      </w:r>
      <w:r w:rsidR="00E803D8" w:rsidRPr="0017580F">
        <w:tab/>
      </w:r>
      <w:r w:rsidR="00E803D8" w:rsidRPr="0017580F">
        <w:tab/>
        <w:t>for( j</w:t>
      </w:r>
      <w:r w:rsidR="00D47707" w:rsidRPr="0017580F">
        <w:t> = </w:t>
      </w:r>
      <w:r w:rsidR="00E803D8" w:rsidRPr="0017580F">
        <w:t>0; j &lt; blockCnt; j++ </w:t>
      </w:r>
      <w:r w:rsidR="008F1F82" w:rsidRPr="0017580F">
        <w:t>) {</w:t>
      </w:r>
      <w:r w:rsidR="00E803D8" w:rsidRPr="0017580F">
        <w:br/>
      </w:r>
      <w:r w:rsidR="00E803D8" w:rsidRPr="0017580F">
        <w:tab/>
      </w:r>
      <w:r w:rsidR="00E803D8" w:rsidRPr="0017580F">
        <w:tab/>
      </w:r>
      <w:r w:rsidR="00E803D8" w:rsidRPr="0017580F">
        <w:tab/>
      </w:r>
      <w:r w:rsidR="00E803D8" w:rsidRPr="0017580F">
        <w:tab/>
      </w:r>
      <w:r w:rsidR="00E803D8" w:rsidRPr="0017580F">
        <w:tab/>
      </w:r>
      <w:r w:rsidR="00E803D8" w:rsidRPr="0017580F">
        <w:tab/>
      </w:r>
      <w:r w:rsidR="00E803D8" w:rsidRPr="0017580F">
        <w:tab/>
        <w:t>stringByte[ posByte++ ] =</w:t>
      </w:r>
      <w:r w:rsidR="00C61E38" w:rsidRPr="0017580F">
        <w:br/>
      </w:r>
      <w:r w:rsidR="00E803D8" w:rsidRPr="0017580F">
        <w:tab/>
      </w:r>
      <w:r w:rsidR="00E803D8" w:rsidRPr="0017580F">
        <w:tab/>
      </w:r>
      <w:r w:rsidR="00E803D8" w:rsidRPr="0017580F">
        <w:tab/>
      </w:r>
      <w:r w:rsidR="00E803D8" w:rsidRPr="0017580F">
        <w:tab/>
      </w:r>
      <w:r w:rsidR="00E803D8" w:rsidRPr="0017580F">
        <w:tab/>
      </w:r>
      <w:r w:rsidR="00E803D8" w:rsidRPr="0017580F">
        <w:tab/>
      </w:r>
      <w:r w:rsidR="00E803D8" w:rsidRPr="0017580F">
        <w:tab/>
      </w:r>
      <w:r w:rsidR="00E803D8" w:rsidRPr="0017580F">
        <w:tab/>
        <w:t>AtlasPlrdBlockModeMinus1[ p ][ m ][ j ] &amp; 0xFF</w:t>
      </w:r>
      <w:r w:rsidR="00E803D8" w:rsidRPr="0017580F">
        <w:br/>
      </w:r>
      <w:r w:rsidR="00E803D8" w:rsidRPr="0017580F">
        <w:tab/>
      </w:r>
      <w:r w:rsidR="00E803D8" w:rsidRPr="0017580F">
        <w:tab/>
      </w:r>
      <w:r w:rsidR="00E803D8" w:rsidRPr="0017580F">
        <w:tab/>
      </w:r>
      <w:r w:rsidR="00E803D8" w:rsidRPr="0017580F">
        <w:tab/>
      </w:r>
      <w:r w:rsidR="00E803D8" w:rsidRPr="0017580F">
        <w:tab/>
      </w:r>
      <w:r w:rsidR="00E803D8" w:rsidRPr="0017580F">
        <w:tab/>
      </w:r>
      <w:r w:rsidR="00E803D8" w:rsidRPr="0017580F">
        <w:tab/>
        <w:t>stringByte[ posByte++ ] =</w:t>
      </w:r>
      <w:r w:rsidR="00C61E38" w:rsidRPr="0017580F">
        <w:br/>
      </w:r>
      <w:r w:rsidR="00E803D8" w:rsidRPr="0017580F">
        <w:tab/>
      </w:r>
      <w:r w:rsidR="00E803D8" w:rsidRPr="0017580F">
        <w:tab/>
      </w:r>
      <w:r w:rsidR="00E803D8" w:rsidRPr="0017580F">
        <w:tab/>
      </w:r>
      <w:r w:rsidR="00E803D8" w:rsidRPr="0017580F">
        <w:tab/>
      </w:r>
      <w:r w:rsidR="00E803D8" w:rsidRPr="0017580F">
        <w:tab/>
      </w:r>
      <w:r w:rsidR="00E803D8" w:rsidRPr="0017580F">
        <w:tab/>
      </w:r>
      <w:r w:rsidR="00E803D8" w:rsidRPr="0017580F">
        <w:tab/>
      </w:r>
      <w:r w:rsidR="00E803D8" w:rsidRPr="0017580F">
        <w:tab/>
        <w:t>(AtlasPlrdBlockModeMinus1[ p ][ m ][ j ] &gt;&gt; 8 ) &amp; 0xFF</w:t>
      </w:r>
      <w:r w:rsidR="00E803D8" w:rsidRPr="0017580F">
        <w:br/>
      </w:r>
      <w:r w:rsidR="00E803D8" w:rsidRPr="0017580F">
        <w:tab/>
      </w:r>
      <w:r w:rsidR="00E803D8" w:rsidRPr="0017580F">
        <w:tab/>
      </w:r>
      <w:r w:rsidR="00E803D8" w:rsidRPr="0017580F">
        <w:tab/>
      </w:r>
      <w:r w:rsidR="00E803D8" w:rsidRPr="0017580F">
        <w:tab/>
      </w:r>
      <w:r w:rsidR="00E803D8" w:rsidRPr="0017580F">
        <w:tab/>
      </w:r>
      <w:r w:rsidR="00E803D8" w:rsidRPr="0017580F">
        <w:tab/>
        <w:t>}</w:t>
      </w:r>
      <w:r w:rsidR="00E803D8" w:rsidRPr="0017580F">
        <w:br/>
      </w:r>
      <w:r w:rsidR="00E803D8" w:rsidRPr="0017580F">
        <w:tab/>
      </w:r>
      <w:r w:rsidR="00E803D8" w:rsidRPr="0017580F">
        <w:tab/>
      </w:r>
      <w:r w:rsidR="00E803D8" w:rsidRPr="0017580F">
        <w:tab/>
      </w:r>
      <w:r w:rsidR="00E803D8" w:rsidRPr="0017580F">
        <w:tab/>
      </w:r>
      <w:r w:rsidR="00E803D8" w:rsidRPr="0017580F">
        <w:tab/>
      </w:r>
      <w:r w:rsidR="0023721F" w:rsidRPr="0017580F">
        <w:t>} else {</w:t>
      </w:r>
      <w:r w:rsidR="00E803D8" w:rsidRPr="0017580F">
        <w:br/>
      </w:r>
      <w:r w:rsidR="00E803D8" w:rsidRPr="0017580F">
        <w:tab/>
      </w:r>
      <w:r w:rsidR="00E803D8" w:rsidRPr="0017580F">
        <w:tab/>
      </w:r>
      <w:r w:rsidR="00E803D8" w:rsidRPr="0017580F">
        <w:tab/>
      </w:r>
      <w:r w:rsidR="00E803D8" w:rsidRPr="0017580F">
        <w:tab/>
      </w:r>
      <w:r w:rsidR="00E803D8" w:rsidRPr="0017580F">
        <w:tab/>
      </w:r>
      <w:r w:rsidR="00E803D8" w:rsidRPr="0017580F">
        <w:tab/>
        <w:t>stringByte[ posByte++ ]</w:t>
      </w:r>
      <w:r w:rsidR="00D47707" w:rsidRPr="0017580F">
        <w:t> = </w:t>
      </w:r>
      <w:r w:rsidR="00E803D8" w:rsidRPr="0017580F">
        <w:t>AtlasPlrdModeMinus1[ p ][ m ] &amp; 0xFF</w:t>
      </w:r>
      <w:r w:rsidR="00E803D8" w:rsidRPr="0017580F">
        <w:br/>
      </w:r>
      <w:r w:rsidR="00E803D8" w:rsidRPr="0017580F">
        <w:tab/>
      </w:r>
      <w:r w:rsidR="00E803D8" w:rsidRPr="0017580F">
        <w:tab/>
      </w:r>
      <w:r w:rsidR="00E803D8" w:rsidRPr="0017580F">
        <w:tab/>
      </w:r>
      <w:r w:rsidR="00E803D8" w:rsidRPr="0017580F">
        <w:tab/>
      </w:r>
      <w:r w:rsidR="00E803D8" w:rsidRPr="0017580F">
        <w:tab/>
      </w:r>
      <w:r w:rsidR="00E803D8" w:rsidRPr="0017580F">
        <w:tab/>
        <w:t>stringByte[ posByte++ ] =</w:t>
      </w:r>
      <w:r w:rsidR="00C61E38" w:rsidRPr="0017580F">
        <w:br/>
      </w:r>
      <w:r w:rsidR="00E803D8" w:rsidRPr="0017580F">
        <w:tab/>
      </w:r>
      <w:r w:rsidR="00E803D8" w:rsidRPr="0017580F">
        <w:tab/>
      </w:r>
      <w:r w:rsidR="00E803D8" w:rsidRPr="0017580F">
        <w:tab/>
      </w:r>
      <w:r w:rsidR="00E803D8" w:rsidRPr="0017580F">
        <w:tab/>
      </w:r>
      <w:r w:rsidR="00E803D8" w:rsidRPr="0017580F">
        <w:tab/>
      </w:r>
      <w:r w:rsidR="00E803D8" w:rsidRPr="0017580F">
        <w:tab/>
      </w:r>
      <w:r w:rsidR="00E803D8" w:rsidRPr="0017580F">
        <w:tab/>
        <w:t>(AtlasPlrdBlockModeMinus1[ p ][ m ] &gt;&gt; 8 ) &amp; 0xFF</w:t>
      </w:r>
      <w:r w:rsidR="00E803D8" w:rsidRPr="0017580F">
        <w:br/>
      </w:r>
      <w:r w:rsidR="00E803D8" w:rsidRPr="0017580F">
        <w:tab/>
      </w:r>
      <w:r w:rsidR="00E803D8" w:rsidRPr="0017580F">
        <w:tab/>
      </w:r>
      <w:r w:rsidR="00E803D8" w:rsidRPr="0017580F">
        <w:tab/>
      </w:r>
      <w:r w:rsidR="00E803D8" w:rsidRPr="0017580F">
        <w:tab/>
      </w:r>
      <w:r w:rsidR="00E803D8" w:rsidRPr="0017580F">
        <w:tab/>
        <w:t>}</w:t>
      </w:r>
      <w:r w:rsidR="00E803D8" w:rsidRPr="0017580F">
        <w:br/>
      </w:r>
      <w:r w:rsidR="00E803D8" w:rsidRPr="0017580F">
        <w:tab/>
      </w:r>
      <w:r w:rsidR="00E803D8" w:rsidRPr="0017580F">
        <w:tab/>
      </w:r>
      <w:r w:rsidR="00E803D8" w:rsidRPr="0017580F">
        <w:tab/>
      </w:r>
      <w:r w:rsidR="00E803D8" w:rsidRPr="0017580F">
        <w:tab/>
        <w:t>}</w:t>
      </w:r>
      <w:r w:rsidR="00E803D8" w:rsidRPr="0017580F">
        <w:br/>
      </w:r>
      <w:r w:rsidR="00E803D8" w:rsidRPr="0017580F">
        <w:tab/>
      </w:r>
      <w:r w:rsidR="00E803D8" w:rsidRPr="0017580F">
        <w:tab/>
      </w:r>
      <w:r w:rsidR="00E803D8" w:rsidRPr="0017580F">
        <w:tab/>
        <w:t>}</w:t>
      </w:r>
      <w:r w:rsidR="00E803D8" w:rsidRPr="0017580F">
        <w:br/>
      </w:r>
      <w:r w:rsidR="00E803D8" w:rsidRPr="0017580F">
        <w:tab/>
      </w:r>
      <w:r w:rsidR="00E803D8" w:rsidRPr="0017580F">
        <w:tab/>
        <w:t>} else if( AtlasPatchType[ p ] </w:t>
      </w:r>
      <w:r w:rsidR="00726AAE" w:rsidRPr="0017580F">
        <w:t>==</w:t>
      </w:r>
      <w:r w:rsidR="00D47707" w:rsidRPr="0017580F">
        <w:t> </w:t>
      </w:r>
      <w:r w:rsidR="00E803D8" w:rsidRPr="0017580F">
        <w:t>EOM </w:t>
      </w:r>
      <w:r w:rsidR="008F1F82" w:rsidRPr="0017580F">
        <w:t>) {</w:t>
      </w:r>
      <w:r w:rsidR="00E803D8" w:rsidRPr="0017580F">
        <w:br/>
      </w:r>
      <w:r w:rsidR="00E803D8" w:rsidRPr="0017580F">
        <w:tab/>
      </w:r>
      <w:r w:rsidR="00E803D8" w:rsidRPr="0017580F">
        <w:tab/>
      </w:r>
      <w:r w:rsidR="00E803D8" w:rsidRPr="0017580F">
        <w:tab/>
        <w:t>stringByte[ posByte++ ]</w:t>
      </w:r>
      <w:r w:rsidR="00D47707" w:rsidRPr="0017580F">
        <w:t> = </w:t>
      </w:r>
      <w:r w:rsidR="00E803D8" w:rsidRPr="0017580F">
        <w:t>AtlasPatchEOMPatchCount</w:t>
      </w:r>
      <w:r w:rsidR="003C56C3" w:rsidRPr="0017580F">
        <w:t>[</w:t>
      </w:r>
      <w:r w:rsidR="00E803D8" w:rsidRPr="0017580F">
        <w:t> p ] &amp; 0xFF</w:t>
      </w:r>
      <w:r w:rsidR="00E803D8" w:rsidRPr="0017580F">
        <w:br/>
      </w:r>
      <w:r w:rsidR="00E803D8" w:rsidRPr="0017580F">
        <w:tab/>
      </w:r>
      <w:r w:rsidR="00E803D8" w:rsidRPr="0017580F">
        <w:tab/>
      </w:r>
      <w:r w:rsidR="00E803D8" w:rsidRPr="0017580F">
        <w:tab/>
        <w:t>stringByte[ posByte++ ]</w:t>
      </w:r>
      <w:r w:rsidR="00D47707" w:rsidRPr="0017580F">
        <w:t> = </w:t>
      </w:r>
      <w:r w:rsidR="00E803D8" w:rsidRPr="0017580F">
        <w:t>( AtlasPatchEOMPatchCount</w:t>
      </w:r>
      <w:r w:rsidR="003C56C3" w:rsidRPr="0017580F">
        <w:t>[</w:t>
      </w:r>
      <w:r w:rsidR="00E803D8" w:rsidRPr="0017580F">
        <w:t> p ] &gt;&gt; 8 ) &amp; 0xFF</w:t>
      </w:r>
      <w:r w:rsidR="00E803D8" w:rsidRPr="0017580F">
        <w:br/>
      </w:r>
      <w:r w:rsidR="00E803D8" w:rsidRPr="0017580F">
        <w:tab/>
      </w:r>
      <w:r w:rsidR="00E803D8" w:rsidRPr="0017580F">
        <w:tab/>
      </w:r>
      <w:r w:rsidR="00E803D8" w:rsidRPr="0017580F">
        <w:tab/>
        <w:t>for( i</w:t>
      </w:r>
      <w:r w:rsidR="00D47707" w:rsidRPr="0017580F">
        <w:t> = </w:t>
      </w:r>
      <w:r w:rsidR="00E803D8" w:rsidRPr="0017580F">
        <w:t>0; i &lt; AtlasEpduPatchCount[ p ]; i++ </w:t>
      </w:r>
      <w:r w:rsidR="008F1F82" w:rsidRPr="0017580F">
        <w:t>) {</w:t>
      </w:r>
      <w:r w:rsidR="00E803D8" w:rsidRPr="0017580F">
        <w:br/>
      </w:r>
      <w:r w:rsidR="00E803D8" w:rsidRPr="0017580F">
        <w:tab/>
      </w:r>
      <w:r w:rsidR="00E803D8" w:rsidRPr="0017580F">
        <w:tab/>
      </w:r>
      <w:r w:rsidR="00E803D8" w:rsidRPr="0017580F">
        <w:tab/>
      </w:r>
      <w:r w:rsidR="00E803D8" w:rsidRPr="0017580F">
        <w:tab/>
        <w:t>stringByte[ posByte++ ]</w:t>
      </w:r>
      <w:r w:rsidR="00D47707" w:rsidRPr="0017580F">
        <w:t> = </w:t>
      </w:r>
      <w:r w:rsidR="00E803D8" w:rsidRPr="0017580F">
        <w:t>AtlasEpduPoints[ p ][ i ] &amp; 0xFF</w:t>
      </w:r>
      <w:r w:rsidR="00E803D8" w:rsidRPr="0017580F">
        <w:br/>
      </w:r>
      <w:r w:rsidR="00E803D8" w:rsidRPr="0017580F">
        <w:tab/>
      </w:r>
      <w:r w:rsidR="00E803D8" w:rsidRPr="0017580F">
        <w:tab/>
      </w:r>
      <w:r w:rsidR="00E803D8" w:rsidRPr="0017580F">
        <w:tab/>
      </w:r>
      <w:r w:rsidR="00E803D8" w:rsidRPr="0017580F">
        <w:tab/>
        <w:t>stringByte[ posByte++ ]</w:t>
      </w:r>
      <w:r w:rsidR="00D47707" w:rsidRPr="0017580F">
        <w:t> = </w:t>
      </w:r>
      <w:r w:rsidR="00E803D8" w:rsidRPr="0017580F">
        <w:t>(AtlasEpduPoints[ p ][ i ] &gt;&gt; 8 ) &amp; 0xFF</w:t>
      </w:r>
      <w:r w:rsidR="00E803D8" w:rsidRPr="0017580F">
        <w:br/>
      </w:r>
      <w:r w:rsidR="00E803D8" w:rsidRPr="0017580F">
        <w:tab/>
      </w:r>
      <w:r w:rsidR="00E803D8" w:rsidRPr="0017580F">
        <w:tab/>
      </w:r>
      <w:r w:rsidR="00E803D8" w:rsidRPr="0017580F">
        <w:tab/>
        <w:t>}</w:t>
      </w:r>
      <w:r w:rsidR="00E803D8" w:rsidRPr="0017580F">
        <w:br/>
      </w:r>
      <w:r w:rsidR="00E803D8" w:rsidRPr="0017580F">
        <w:tab/>
      </w:r>
      <w:r w:rsidR="00E803D8" w:rsidRPr="0017580F">
        <w:tab/>
        <w:t>}</w:t>
      </w:r>
      <w:r w:rsidR="00E803D8" w:rsidRPr="0017580F">
        <w:br/>
      </w:r>
      <w:r w:rsidR="00F47C3D" w:rsidRPr="0017580F">
        <w:tab/>
      </w:r>
      <w:r w:rsidR="00F47C3D" w:rsidRPr="0017580F">
        <w:tab/>
        <w:t>return posByte</w:t>
      </w:r>
      <w:r w:rsidR="00F47C3D" w:rsidRPr="0017580F">
        <w:br/>
      </w:r>
      <w:r w:rsidRPr="0017580F">
        <w:tab/>
        <w:t>}</w:t>
      </w:r>
    </w:p>
    <w:p w14:paraId="724121B5" w14:textId="77777777" w:rsidR="00027940" w:rsidRPr="0017580F" w:rsidRDefault="00552C84" w:rsidP="00027940">
      <w:pPr>
        <w:pStyle w:val="a4"/>
        <w:numPr>
          <w:ilvl w:val="4"/>
          <w:numId w:val="14"/>
        </w:numPr>
        <w:tabs>
          <w:tab w:val="clear" w:pos="7200"/>
        </w:tabs>
      </w:pPr>
      <w:bookmarkStart w:id="6014" w:name="_Toc49345203"/>
      <w:bookmarkStart w:id="6015" w:name="_Toc49350104"/>
      <w:bookmarkStart w:id="6016" w:name="_Ref49036178"/>
      <w:bookmarkStart w:id="6017" w:name="_Toc51656795"/>
      <w:bookmarkEnd w:id="6014"/>
      <w:bookmarkEnd w:id="6015"/>
      <w:r w:rsidRPr="0017580F">
        <w:t>Tile information</w:t>
      </w:r>
      <w:r w:rsidR="00027940" w:rsidRPr="0017580F">
        <w:t xml:space="preserve"> </w:t>
      </w:r>
      <w:r w:rsidRPr="0017580F">
        <w:t>st</w:t>
      </w:r>
      <w:r w:rsidR="00CC25B9" w:rsidRPr="0017580F">
        <w:t>r</w:t>
      </w:r>
      <w:r w:rsidRPr="0017580F">
        <w:t>ing of bytes</w:t>
      </w:r>
      <w:bookmarkEnd w:id="6016"/>
      <w:bookmarkEnd w:id="6017"/>
    </w:p>
    <w:p w14:paraId="47B70B93" w14:textId="042A2E49" w:rsidR="00552C84" w:rsidRPr="0017580F" w:rsidRDefault="00552C84" w:rsidP="00552C84">
      <w:r w:rsidRPr="0017580F">
        <w:t xml:space="preserve">In this subclause, using tile patch information variables, as defined in subclause </w:t>
      </w:r>
      <w:r w:rsidRPr="0017580F">
        <w:fldChar w:fldCharType="begin"/>
      </w:r>
      <w:r w:rsidRPr="0017580F">
        <w:instrText xml:space="preserve"> REF _Ref1191713 \r \h </w:instrText>
      </w:r>
      <w:r w:rsidR="003E429F" w:rsidRPr="0017580F">
        <w:instrText xml:space="preserve"> \* MERGEFORMAT </w:instrText>
      </w:r>
      <w:r w:rsidRPr="0017580F">
        <w:fldChar w:fldCharType="separate"/>
      </w:r>
      <w:r w:rsidR="001F1F53">
        <w:t>9.2.5</w:t>
      </w:r>
      <w:r w:rsidRPr="0017580F">
        <w:fldChar w:fldCharType="end"/>
      </w:r>
      <w:r w:rsidRPr="0017580F">
        <w:t>, an array of string of bytes, TileData, and a variable providing the length in bytes of the array, TileDataBytes, for the tile with tile ID, tileID are generated as the output of this process and the following applies:</w:t>
      </w:r>
    </w:p>
    <w:p w14:paraId="48F91379" w14:textId="7E9A8A16" w:rsidR="00CC25B9" w:rsidRPr="0017580F" w:rsidRDefault="001F72C6" w:rsidP="00FB4953">
      <w:pPr>
        <w:tabs>
          <w:tab w:val="clear" w:pos="1210"/>
          <w:tab w:val="clear" w:pos="1613"/>
          <w:tab w:val="clear" w:pos="2016"/>
        </w:tabs>
        <w:spacing w:before="120"/>
      </w:pPr>
      <w:r w:rsidRPr="0017580F">
        <w:tab/>
      </w:r>
      <w:r w:rsidR="00CC25B9" w:rsidRPr="0017580F">
        <w:t>TileDataBytes</w:t>
      </w:r>
      <w:r w:rsidR="00D47707" w:rsidRPr="0017580F">
        <w:t> = </w:t>
      </w:r>
      <w:r w:rsidR="00CC25B9" w:rsidRPr="0017580F">
        <w:t>0</w:t>
      </w:r>
      <w:r w:rsidR="00590C97" w:rsidRPr="0017580F">
        <w:br/>
      </w:r>
      <w:r w:rsidR="00590C97" w:rsidRPr="0017580F">
        <w:tab/>
      </w:r>
      <w:r w:rsidR="00CC25B9" w:rsidRPr="0017580F">
        <w:t>for( tilePatchIdx</w:t>
      </w:r>
      <w:r w:rsidR="00D47707" w:rsidRPr="0017580F">
        <w:t> = </w:t>
      </w:r>
      <w:r w:rsidR="00CC25B9" w:rsidRPr="0017580F">
        <w:t>0 ; tilePatchIdx &lt; Atdu</w:t>
      </w:r>
      <w:r w:rsidR="00D12C68" w:rsidRPr="0017580F">
        <w:t>TotalNum</w:t>
      </w:r>
      <w:r w:rsidR="00CC25B9" w:rsidRPr="0017580F">
        <w:t>Patches[ tileID ] ; tilePatchIdx++ </w:t>
      </w:r>
      <w:r w:rsidR="008F1F82" w:rsidRPr="0017580F">
        <w:t>) {</w:t>
      </w:r>
      <w:r w:rsidR="00590C97" w:rsidRPr="0017580F">
        <w:br/>
      </w:r>
      <w:r w:rsidR="00CC25B9" w:rsidRPr="0017580F">
        <w:tab/>
      </w:r>
      <w:r w:rsidR="00590C97" w:rsidRPr="0017580F">
        <w:tab/>
      </w:r>
      <w:r w:rsidR="008D1CF1" w:rsidRPr="0017580F">
        <w:t>TileDataBytes</w:t>
      </w:r>
      <w:r w:rsidR="00D47707" w:rsidRPr="0017580F">
        <w:t> = </w:t>
      </w:r>
      <w:r w:rsidR="008D1CF1" w:rsidRPr="0017580F">
        <w:t>Tile</w:t>
      </w:r>
      <w:r w:rsidR="00CC25B9" w:rsidRPr="0017580F">
        <w:t>PatchCommonByteString( </w:t>
      </w:r>
      <w:r w:rsidR="008D1CF1" w:rsidRPr="0017580F">
        <w:t>Tile</w:t>
      </w:r>
      <w:r w:rsidR="00CC25B9" w:rsidRPr="0017580F">
        <w:t>Data, </w:t>
      </w:r>
      <w:r w:rsidR="008D1CF1" w:rsidRPr="0017580F">
        <w:t>Tile</w:t>
      </w:r>
      <w:r w:rsidR="00CC25B9" w:rsidRPr="0017580F">
        <w:t>DataBytes, </w:t>
      </w:r>
      <w:r w:rsidR="008D1CF1" w:rsidRPr="0017580F">
        <w:t>tileID, </w:t>
      </w:r>
      <w:r w:rsidR="00CC25B9" w:rsidRPr="0017580F">
        <w:t>atlasPatchIdx )</w:t>
      </w:r>
      <w:r w:rsidR="00CC25B9" w:rsidRPr="0017580F">
        <w:br/>
      </w:r>
      <w:r w:rsidR="00CC25B9" w:rsidRPr="0017580F">
        <w:lastRenderedPageBreak/>
        <w:tab/>
      </w:r>
      <w:r w:rsidR="00590C97" w:rsidRPr="0017580F">
        <w:tab/>
      </w:r>
      <w:r w:rsidR="008D1CF1" w:rsidRPr="0017580F">
        <w:t>TileDataBytes</w:t>
      </w:r>
      <w:r w:rsidR="00D47707" w:rsidRPr="0017580F">
        <w:t> = </w:t>
      </w:r>
      <w:r w:rsidR="008D1CF1" w:rsidRPr="0017580F">
        <w:t>Tile</w:t>
      </w:r>
      <w:r w:rsidR="00CC25B9" w:rsidRPr="0017580F">
        <w:t>PatchApplicationByteString( </w:t>
      </w:r>
      <w:r w:rsidR="008D1CF1" w:rsidRPr="0017580F">
        <w:t>Tile</w:t>
      </w:r>
      <w:r w:rsidR="00CC25B9" w:rsidRPr="0017580F">
        <w:t>Data, </w:t>
      </w:r>
      <w:r w:rsidR="008D1CF1" w:rsidRPr="0017580F">
        <w:t>Tile</w:t>
      </w:r>
      <w:r w:rsidR="00CC25B9" w:rsidRPr="0017580F">
        <w:t>DataBytes, </w:t>
      </w:r>
      <w:r w:rsidR="008D1CF1" w:rsidRPr="0017580F">
        <w:t>tileID, </w:t>
      </w:r>
      <w:r w:rsidR="00CC25B9" w:rsidRPr="0017580F">
        <w:t>atlasPatchIdx )</w:t>
      </w:r>
      <w:r w:rsidR="00CC25B9" w:rsidRPr="0017580F">
        <w:br/>
      </w:r>
      <w:r w:rsidR="00590C97" w:rsidRPr="0017580F">
        <w:tab/>
      </w:r>
      <w:r w:rsidR="00CC25B9" w:rsidRPr="0017580F">
        <w:t>}</w:t>
      </w:r>
    </w:p>
    <w:p w14:paraId="166CEF3D" w14:textId="79537B4B" w:rsidR="008D1CF1" w:rsidRPr="0017580F" w:rsidRDefault="008D1CF1" w:rsidP="00FB4953">
      <w:r w:rsidRPr="0017580F">
        <w:t xml:space="preserve">where the functions TilePatchCommonByteString and TilePatchApplicationByteString are defined in subclauses </w:t>
      </w:r>
      <w:r w:rsidRPr="0017580F">
        <w:fldChar w:fldCharType="begin"/>
      </w:r>
      <w:r w:rsidRPr="0017580F">
        <w:instrText xml:space="preserve"> REF _Ref49094699 \r \h </w:instrText>
      </w:r>
      <w:r w:rsidR="003E429F" w:rsidRPr="0017580F">
        <w:instrText xml:space="preserve"> \* MERGEFORMAT </w:instrText>
      </w:r>
      <w:r w:rsidRPr="0017580F">
        <w:fldChar w:fldCharType="separate"/>
      </w:r>
      <w:r w:rsidR="001F1F53">
        <w:t>F.3.16.2.4.1</w:t>
      </w:r>
      <w:r w:rsidRPr="0017580F">
        <w:fldChar w:fldCharType="end"/>
      </w:r>
      <w:r w:rsidRPr="0017580F">
        <w:t xml:space="preserve"> and </w:t>
      </w:r>
      <w:r w:rsidRPr="0017580F">
        <w:fldChar w:fldCharType="begin"/>
      </w:r>
      <w:r w:rsidRPr="0017580F">
        <w:instrText xml:space="preserve"> REF _Ref49094700 \r \h </w:instrText>
      </w:r>
      <w:r w:rsidR="003E429F" w:rsidRPr="0017580F">
        <w:instrText xml:space="preserve"> \* MERGEFORMAT </w:instrText>
      </w:r>
      <w:r w:rsidRPr="0017580F">
        <w:fldChar w:fldCharType="separate"/>
      </w:r>
      <w:r w:rsidR="001F1F53">
        <w:t>F.3.16.2.4.2</w:t>
      </w:r>
      <w:r w:rsidRPr="0017580F">
        <w:fldChar w:fldCharType="end"/>
      </w:r>
      <w:r w:rsidRPr="0017580F">
        <w:t>, respectively.</w:t>
      </w:r>
    </w:p>
    <w:p w14:paraId="089FE4E6" w14:textId="7768DFA6" w:rsidR="002D3118" w:rsidRPr="0017580F" w:rsidRDefault="002D3118" w:rsidP="004A6049">
      <w:pPr>
        <w:pStyle w:val="a4"/>
        <w:numPr>
          <w:ilvl w:val="5"/>
          <w:numId w:val="14"/>
        </w:numPr>
        <w:tabs>
          <w:tab w:val="clear" w:pos="7200"/>
        </w:tabs>
      </w:pPr>
      <w:bookmarkStart w:id="6018" w:name="_Toc49095690"/>
      <w:bookmarkStart w:id="6019" w:name="_Ref49094699"/>
      <w:bookmarkStart w:id="6020" w:name="_Toc51656796"/>
      <w:bookmarkEnd w:id="6018"/>
      <w:r w:rsidRPr="0017580F">
        <w:t>Common tile patch string of bytes</w:t>
      </w:r>
      <w:bookmarkEnd w:id="6019"/>
      <w:bookmarkEnd w:id="6020"/>
    </w:p>
    <w:p w14:paraId="6A48125E" w14:textId="77777777" w:rsidR="008D1CF1" w:rsidRPr="0017580F" w:rsidRDefault="008D1CF1" w:rsidP="00FB4953">
      <w:r w:rsidRPr="0017580F">
        <w:t>Let the function TilePatchCommonByteString( stringByte, posByte, t, p ) be defined as follows:</w:t>
      </w:r>
    </w:p>
    <w:p w14:paraId="0B7D97C1" w14:textId="37F8370C" w:rsidR="00552C84" w:rsidRPr="0017580F" w:rsidRDefault="00260BDD" w:rsidP="00FB4953">
      <w:pPr>
        <w:tabs>
          <w:tab w:val="clear" w:pos="1210"/>
          <w:tab w:val="clear" w:pos="1613"/>
          <w:tab w:val="clear" w:pos="2016"/>
        </w:tabs>
        <w:spacing w:before="120"/>
      </w:pPr>
      <w:r w:rsidRPr="0017580F">
        <w:tab/>
      </w:r>
      <w:r w:rsidR="008D1CF1" w:rsidRPr="0017580F">
        <w:t>TilePatchCommonByteString( stringByte, posByte, tileID, p </w:t>
      </w:r>
      <w:r w:rsidR="008F1F82" w:rsidRPr="0017580F">
        <w:t>) {</w:t>
      </w:r>
      <w:r w:rsidR="008450FD" w:rsidRPr="0017580F">
        <w:br/>
      </w:r>
      <w:r w:rsidR="008D1CF1" w:rsidRPr="0017580F">
        <w:tab/>
      </w:r>
      <w:r w:rsidR="008D1CF1" w:rsidRPr="0017580F">
        <w:tab/>
        <w:t>stringByte[ posByte++ ]</w:t>
      </w:r>
      <w:r w:rsidR="00D47707" w:rsidRPr="0017580F">
        <w:t> = </w:t>
      </w:r>
      <w:r w:rsidR="00552C84" w:rsidRPr="0017580F">
        <w:t>TilePatchType[ t ][ p ] &amp; 0xFF</w:t>
      </w:r>
      <w:r w:rsidR="00552C84" w:rsidRPr="0017580F">
        <w:br/>
      </w:r>
      <w:r w:rsidR="008D1CF1" w:rsidRPr="0017580F">
        <w:tab/>
      </w:r>
      <w:r w:rsidR="008D1CF1" w:rsidRPr="0017580F">
        <w:tab/>
        <w:t>stringByte[ posByte++ ]</w:t>
      </w:r>
      <w:r w:rsidR="00D47707" w:rsidRPr="0017580F">
        <w:t> = </w:t>
      </w:r>
      <w:r w:rsidR="00552C84" w:rsidRPr="0017580F">
        <w:t>(TilePatchType[ t ][ p ] &gt;&gt;</w:t>
      </w:r>
      <w:r w:rsidR="00910F33" w:rsidRPr="0017580F">
        <w:t> </w:t>
      </w:r>
      <w:r w:rsidR="00552C84" w:rsidRPr="0017580F">
        <w:t>8</w:t>
      </w:r>
      <w:r w:rsidR="00910F33" w:rsidRPr="0017580F">
        <w:t> </w:t>
      </w:r>
      <w:r w:rsidR="00552C84" w:rsidRPr="0017580F">
        <w:t>) &amp; 0xFF</w:t>
      </w:r>
      <w:r w:rsidR="008450FD" w:rsidRPr="0017580F">
        <w:br/>
      </w:r>
      <w:r w:rsidR="00E22311" w:rsidRPr="0017580F">
        <w:br/>
      </w:r>
      <w:r w:rsidR="00E22311" w:rsidRPr="0017580F">
        <w:tab/>
      </w:r>
      <w:r w:rsidR="00E22311" w:rsidRPr="0017580F">
        <w:tab/>
        <w:t>stringByte[ posByte++ ]</w:t>
      </w:r>
      <w:r w:rsidR="00D47707" w:rsidRPr="0017580F">
        <w:t> = </w:t>
      </w:r>
      <w:r w:rsidR="00E22311" w:rsidRPr="0017580F">
        <w:t>TilePatch2dPosX[ t ][ p ] &amp; 0xFF</w:t>
      </w:r>
      <w:r w:rsidR="00E22311" w:rsidRPr="0017580F">
        <w:br/>
      </w:r>
      <w:r w:rsidR="00E22311" w:rsidRPr="0017580F">
        <w:tab/>
      </w:r>
      <w:r w:rsidR="00E22311" w:rsidRPr="0017580F">
        <w:tab/>
        <w:t>stringByte[ posByte++ ]</w:t>
      </w:r>
      <w:r w:rsidR="00D47707" w:rsidRPr="0017580F">
        <w:t> = </w:t>
      </w:r>
      <w:r w:rsidR="00E22311" w:rsidRPr="0017580F">
        <w:t>(TilePatch2dPosX[ t ][ p ] &gt;&gt; 8 ) &amp; 0xFF</w:t>
      </w:r>
      <w:r w:rsidR="00E22311" w:rsidRPr="0017580F">
        <w:br/>
      </w:r>
      <w:r w:rsidR="00E22311" w:rsidRPr="0017580F">
        <w:tab/>
      </w:r>
      <w:r w:rsidR="00E22311" w:rsidRPr="0017580F">
        <w:tab/>
        <w:t>stringByte[ posByte++ ]</w:t>
      </w:r>
      <w:r w:rsidR="00D47707" w:rsidRPr="0017580F">
        <w:t> = </w:t>
      </w:r>
      <w:r w:rsidR="00E22311" w:rsidRPr="0017580F">
        <w:t>TilePatch2dPosY[ t ][ p ] &amp; 0xFF</w:t>
      </w:r>
      <w:r w:rsidR="00E22311" w:rsidRPr="0017580F">
        <w:br/>
      </w:r>
      <w:r w:rsidR="00E22311" w:rsidRPr="0017580F">
        <w:tab/>
      </w:r>
      <w:r w:rsidR="00E22311" w:rsidRPr="0017580F">
        <w:tab/>
        <w:t>stringByte[ posByte++ ]</w:t>
      </w:r>
      <w:r w:rsidR="00D47707" w:rsidRPr="0017580F">
        <w:t> = </w:t>
      </w:r>
      <w:r w:rsidR="00E22311" w:rsidRPr="0017580F">
        <w:t>(TilePatch2dPosY[ t ][ p ] &gt;&gt; 8 ) &amp; 0xFF</w:t>
      </w:r>
      <w:r w:rsidR="00552C84" w:rsidRPr="0017580F">
        <w:br/>
      </w:r>
      <w:r w:rsidR="008D1CF1" w:rsidRPr="0017580F">
        <w:tab/>
      </w:r>
      <w:r w:rsidR="008D1CF1" w:rsidRPr="0017580F">
        <w:tab/>
        <w:t>stringByte[ posByte++ ]</w:t>
      </w:r>
      <w:r w:rsidR="00D47707" w:rsidRPr="0017580F">
        <w:t> = </w:t>
      </w:r>
      <w:r w:rsidR="00552C84" w:rsidRPr="0017580F">
        <w:t>TilePatch2dSizeX[ t ][ p ] &amp; 0xFF</w:t>
      </w:r>
      <w:r w:rsidR="00552C84" w:rsidRPr="0017580F">
        <w:br/>
      </w:r>
      <w:r w:rsidR="008D1CF1" w:rsidRPr="0017580F">
        <w:tab/>
      </w:r>
      <w:r w:rsidR="008D1CF1" w:rsidRPr="0017580F">
        <w:tab/>
        <w:t>stringByte[ posByte++ ]</w:t>
      </w:r>
      <w:r w:rsidR="00D47707" w:rsidRPr="0017580F">
        <w:t> = </w:t>
      </w:r>
      <w:r w:rsidR="00552C84" w:rsidRPr="0017580F">
        <w:t>(TilePatch2dSizeX[ t ][ p ] &gt;&gt;</w:t>
      </w:r>
      <w:r w:rsidR="00910F33" w:rsidRPr="0017580F">
        <w:t> </w:t>
      </w:r>
      <w:r w:rsidR="00552C84" w:rsidRPr="0017580F">
        <w:t>8</w:t>
      </w:r>
      <w:r w:rsidR="00910F33" w:rsidRPr="0017580F">
        <w:t> </w:t>
      </w:r>
      <w:r w:rsidR="00552C84" w:rsidRPr="0017580F">
        <w:t>) &amp; 0xFF</w:t>
      </w:r>
      <w:r w:rsidR="00552C84" w:rsidRPr="0017580F">
        <w:br/>
      </w:r>
      <w:r w:rsidR="008D1CF1" w:rsidRPr="0017580F">
        <w:tab/>
      </w:r>
      <w:r w:rsidR="008D1CF1" w:rsidRPr="0017580F">
        <w:tab/>
        <w:t>stringByte[ posByte++ ]</w:t>
      </w:r>
      <w:r w:rsidR="00D47707" w:rsidRPr="0017580F">
        <w:t> = </w:t>
      </w:r>
      <w:r w:rsidR="00552C84" w:rsidRPr="0017580F">
        <w:t>TilePatch2dSizeY[ t ][ p ] &amp; 0xFF</w:t>
      </w:r>
      <w:r w:rsidR="00552C84" w:rsidRPr="0017580F">
        <w:br/>
      </w:r>
      <w:r w:rsidR="008D1CF1" w:rsidRPr="0017580F">
        <w:tab/>
      </w:r>
      <w:r w:rsidR="008D1CF1" w:rsidRPr="0017580F">
        <w:tab/>
        <w:t>stringByte[ posByte++ ]</w:t>
      </w:r>
      <w:r w:rsidR="00D47707" w:rsidRPr="0017580F">
        <w:t> = </w:t>
      </w:r>
      <w:r w:rsidR="00552C84" w:rsidRPr="0017580F">
        <w:t>(TilePatch2dSizeY[ t ][ p ] &gt;&gt; 8</w:t>
      </w:r>
      <w:r w:rsidR="00910F33" w:rsidRPr="0017580F">
        <w:t> </w:t>
      </w:r>
      <w:r w:rsidR="00552C84" w:rsidRPr="0017580F">
        <w:t>) &amp; 0xFF</w:t>
      </w:r>
      <w:r w:rsidR="00552C84" w:rsidRPr="0017580F">
        <w:br/>
      </w:r>
      <w:r w:rsidR="008450FD" w:rsidRPr="0017580F">
        <w:br/>
      </w:r>
      <w:r w:rsidR="008D1CF1" w:rsidRPr="0017580F">
        <w:tab/>
      </w:r>
      <w:r w:rsidR="008D1CF1" w:rsidRPr="0017580F">
        <w:tab/>
        <w:t>stringByte[ posByte++ ]</w:t>
      </w:r>
      <w:r w:rsidR="00D47707" w:rsidRPr="0017580F">
        <w:t> = </w:t>
      </w:r>
      <w:r w:rsidR="00552C84" w:rsidRPr="0017580F">
        <w:t>TilePatch3dOffsetU[ t ][ p ] &amp; 0xFF</w:t>
      </w:r>
      <w:r w:rsidR="00552C84" w:rsidRPr="0017580F">
        <w:br/>
      </w:r>
      <w:r w:rsidR="008D1CF1" w:rsidRPr="0017580F">
        <w:tab/>
      </w:r>
      <w:r w:rsidR="008D1CF1" w:rsidRPr="0017580F">
        <w:tab/>
        <w:t>stringByte[ posByte++ ]</w:t>
      </w:r>
      <w:r w:rsidR="00D47707" w:rsidRPr="0017580F">
        <w:t> = </w:t>
      </w:r>
      <w:r w:rsidR="00552C84" w:rsidRPr="0017580F">
        <w:t>(TilePatch3dOffsetU[ t ][ p ] &gt;&gt;</w:t>
      </w:r>
      <w:r w:rsidR="00910F33" w:rsidRPr="0017580F">
        <w:t> </w:t>
      </w:r>
      <w:r w:rsidR="00552C84" w:rsidRPr="0017580F">
        <w:t>8) &amp; 0xFF</w:t>
      </w:r>
      <w:r w:rsidR="00552C84" w:rsidRPr="0017580F">
        <w:br/>
      </w:r>
      <w:r w:rsidR="008D1CF1" w:rsidRPr="0017580F">
        <w:tab/>
      </w:r>
      <w:r w:rsidR="008D1CF1" w:rsidRPr="0017580F">
        <w:tab/>
        <w:t>stringByte[ posByte++ ]</w:t>
      </w:r>
      <w:r w:rsidR="00D47707" w:rsidRPr="0017580F">
        <w:t> = </w:t>
      </w:r>
      <w:r w:rsidR="00552C84" w:rsidRPr="0017580F">
        <w:t>TilePatch3dOffsetV[ t ][ p ] &amp; 0xFF</w:t>
      </w:r>
      <w:r w:rsidR="00552C84" w:rsidRPr="0017580F">
        <w:br/>
      </w:r>
      <w:r w:rsidR="008D1CF1" w:rsidRPr="0017580F">
        <w:tab/>
      </w:r>
      <w:r w:rsidR="008D1CF1" w:rsidRPr="0017580F">
        <w:tab/>
        <w:t>stringByte[ posByte++ ]</w:t>
      </w:r>
      <w:r w:rsidR="00D47707" w:rsidRPr="0017580F">
        <w:t> = </w:t>
      </w:r>
      <w:r w:rsidR="00552C84" w:rsidRPr="0017580F">
        <w:t>(TilePatch3dOffsetV[ t ][ p ] &gt;&gt; 8</w:t>
      </w:r>
      <w:r w:rsidR="00910F33" w:rsidRPr="0017580F">
        <w:t> </w:t>
      </w:r>
      <w:r w:rsidR="00552C84" w:rsidRPr="0017580F">
        <w:t>) &amp; 0xFF</w:t>
      </w:r>
      <w:r w:rsidR="00552C84" w:rsidRPr="0017580F">
        <w:br/>
      </w:r>
      <w:r w:rsidR="008D1CF1" w:rsidRPr="0017580F">
        <w:tab/>
      </w:r>
      <w:r w:rsidR="008D1CF1" w:rsidRPr="0017580F">
        <w:tab/>
        <w:t>stringByte[ posByte++ ]</w:t>
      </w:r>
      <w:r w:rsidR="00D47707" w:rsidRPr="0017580F">
        <w:t> = </w:t>
      </w:r>
      <w:r w:rsidR="00552C84" w:rsidRPr="0017580F">
        <w:t>TilePatch3dOffsetV[ t ][ p ] &amp; 0xFF</w:t>
      </w:r>
      <w:r w:rsidR="00552C84" w:rsidRPr="0017580F">
        <w:br/>
      </w:r>
      <w:r w:rsidR="008D1CF1" w:rsidRPr="0017580F">
        <w:tab/>
      </w:r>
      <w:r w:rsidR="008D1CF1" w:rsidRPr="0017580F">
        <w:tab/>
        <w:t>stringByte[ posByte++ ]</w:t>
      </w:r>
      <w:r w:rsidR="00D47707" w:rsidRPr="0017580F">
        <w:t> = </w:t>
      </w:r>
      <w:r w:rsidR="00552C84" w:rsidRPr="0017580F">
        <w:t>(TilePatch3dOffsetV[ t ][ p ] &gt;&gt;</w:t>
      </w:r>
      <w:r w:rsidR="00910F33" w:rsidRPr="0017580F">
        <w:t> </w:t>
      </w:r>
      <w:r w:rsidR="00552C84" w:rsidRPr="0017580F">
        <w:t>8</w:t>
      </w:r>
      <w:r w:rsidR="00910F33" w:rsidRPr="0017580F">
        <w:t> </w:t>
      </w:r>
      <w:r w:rsidR="00552C84" w:rsidRPr="0017580F">
        <w:t>) &amp; 0xFF</w:t>
      </w:r>
      <w:r w:rsidR="00552C84" w:rsidRPr="0017580F">
        <w:br/>
      </w:r>
      <w:r w:rsidR="008D1CF1" w:rsidRPr="0017580F">
        <w:tab/>
      </w:r>
      <w:r w:rsidR="008D1CF1" w:rsidRPr="0017580F">
        <w:tab/>
        <w:t>stringByte[ posByte++ ]</w:t>
      </w:r>
      <w:r w:rsidR="00D47707" w:rsidRPr="0017580F">
        <w:t> = </w:t>
      </w:r>
      <w:r w:rsidR="00552C84" w:rsidRPr="0017580F">
        <w:t>TilePatch3dOffsetD[ t ][ p ] &amp; 0xFF</w:t>
      </w:r>
      <w:r w:rsidR="00552C84" w:rsidRPr="0017580F">
        <w:br/>
      </w:r>
      <w:r w:rsidR="008D1CF1" w:rsidRPr="0017580F">
        <w:tab/>
      </w:r>
      <w:r w:rsidR="008D1CF1" w:rsidRPr="0017580F">
        <w:tab/>
        <w:t>stringByte[ posByte++ ]</w:t>
      </w:r>
      <w:r w:rsidR="00D47707" w:rsidRPr="0017580F">
        <w:t> = </w:t>
      </w:r>
      <w:r w:rsidR="00552C84" w:rsidRPr="0017580F">
        <w:t>(TilePatch3dOffsetD[ t ][ p ] &gt;&gt; 8</w:t>
      </w:r>
      <w:r w:rsidR="00910F33" w:rsidRPr="0017580F">
        <w:t> </w:t>
      </w:r>
      <w:r w:rsidR="00552C84" w:rsidRPr="0017580F">
        <w:t>) &amp; 0xFF</w:t>
      </w:r>
      <w:r w:rsidR="00552C84" w:rsidRPr="0017580F">
        <w:br/>
      </w:r>
      <w:r w:rsidR="008D1CF1" w:rsidRPr="0017580F">
        <w:tab/>
      </w:r>
      <w:r w:rsidR="008D1CF1" w:rsidRPr="0017580F">
        <w:tab/>
        <w:t>stringByte[ posByte++ ]</w:t>
      </w:r>
      <w:r w:rsidR="00D47707" w:rsidRPr="0017580F">
        <w:t> = </w:t>
      </w:r>
      <w:r w:rsidR="00552C84" w:rsidRPr="0017580F">
        <w:t>TilePatch3dRangeD[ t ][ p ] &amp; 0xFF</w:t>
      </w:r>
      <w:r w:rsidR="00552C84" w:rsidRPr="0017580F">
        <w:br/>
      </w:r>
      <w:r w:rsidR="008D1CF1" w:rsidRPr="0017580F">
        <w:tab/>
      </w:r>
      <w:r w:rsidR="008D1CF1" w:rsidRPr="0017580F">
        <w:tab/>
        <w:t>stringByte[ posByte++ ]</w:t>
      </w:r>
      <w:r w:rsidR="00D47707" w:rsidRPr="0017580F">
        <w:t> = </w:t>
      </w:r>
      <w:r w:rsidR="00552C84" w:rsidRPr="0017580F">
        <w:t>(TilePatch3dRangeD[ t ][ p ] &gt;&gt; 8</w:t>
      </w:r>
      <w:r w:rsidR="00910F33" w:rsidRPr="0017580F">
        <w:t> </w:t>
      </w:r>
      <w:r w:rsidR="00552C84" w:rsidRPr="0017580F">
        <w:t>) &amp; 0xFF</w:t>
      </w:r>
      <w:r w:rsidR="00552C84" w:rsidRPr="0017580F">
        <w:br/>
      </w:r>
      <w:r w:rsidR="008C0B42" w:rsidRPr="0017580F">
        <w:br/>
      </w:r>
      <w:r w:rsidR="008C0B42" w:rsidRPr="0017580F">
        <w:tab/>
      </w:r>
      <w:r w:rsidR="008C0B42" w:rsidRPr="0017580F">
        <w:tab/>
        <w:t>stringByte[ posByte++ ]</w:t>
      </w:r>
      <w:r w:rsidR="00D47707" w:rsidRPr="0017580F">
        <w:t> = </w:t>
      </w:r>
      <w:r w:rsidR="008C0B42" w:rsidRPr="0017580F">
        <w:t>TilePatchProjectionID[ t ][ p ] &amp; 0xFF</w:t>
      </w:r>
      <w:r w:rsidR="008C0B42" w:rsidRPr="0017580F">
        <w:br/>
      </w:r>
      <w:r w:rsidR="008D1CF1" w:rsidRPr="0017580F">
        <w:tab/>
      </w:r>
      <w:r w:rsidR="008D1CF1" w:rsidRPr="0017580F">
        <w:tab/>
        <w:t>stringByte[ posByte++ ]</w:t>
      </w:r>
      <w:r w:rsidR="00D47707" w:rsidRPr="0017580F">
        <w:t> = </w:t>
      </w:r>
      <w:r w:rsidR="00552C84" w:rsidRPr="0017580F">
        <w:t>TilePatchOrientationIndex[ t ][ p ] &amp; 0xFF</w:t>
      </w:r>
      <w:r w:rsidR="008C0B42" w:rsidRPr="0017580F">
        <w:br/>
      </w:r>
      <w:r w:rsidR="008450FD" w:rsidRPr="0017580F">
        <w:br/>
      </w:r>
      <w:r w:rsidR="008D1CF1" w:rsidRPr="0017580F">
        <w:tab/>
      </w:r>
      <w:r w:rsidR="008D1CF1" w:rsidRPr="0017580F">
        <w:tab/>
        <w:t>stringByte[ posByte++ ]</w:t>
      </w:r>
      <w:r w:rsidR="00D47707" w:rsidRPr="0017580F">
        <w:t> = </w:t>
      </w:r>
      <w:r w:rsidR="00552C84" w:rsidRPr="0017580F">
        <w:t>TilePatchLoDScaleX[ t ][ p ] &amp; 0xFF</w:t>
      </w:r>
      <w:r w:rsidR="00552C84" w:rsidRPr="0017580F">
        <w:br/>
      </w:r>
      <w:r w:rsidR="008D1CF1" w:rsidRPr="0017580F">
        <w:tab/>
      </w:r>
      <w:r w:rsidR="008D1CF1" w:rsidRPr="0017580F">
        <w:tab/>
        <w:t>stringByte[ posByte++ ]</w:t>
      </w:r>
      <w:r w:rsidR="00D47707" w:rsidRPr="0017580F">
        <w:t> = </w:t>
      </w:r>
      <w:r w:rsidR="00552C84" w:rsidRPr="0017580F">
        <w:t>(TilePatchLoDScaleX[ t ][ p ]</w:t>
      </w:r>
      <w:r w:rsidR="00C61E38" w:rsidRPr="0017580F">
        <w:t> </w:t>
      </w:r>
      <w:r w:rsidR="00552C84" w:rsidRPr="0017580F">
        <w:t>&gt;&gt;</w:t>
      </w:r>
      <w:r w:rsidR="00910F33" w:rsidRPr="0017580F">
        <w:t> </w:t>
      </w:r>
      <w:r w:rsidR="00552C84" w:rsidRPr="0017580F">
        <w:t>8</w:t>
      </w:r>
      <w:r w:rsidR="00910F33" w:rsidRPr="0017580F">
        <w:t> </w:t>
      </w:r>
      <w:r w:rsidR="00552C84" w:rsidRPr="0017580F">
        <w:t>) &amp; 0xFF</w:t>
      </w:r>
      <w:r w:rsidR="00552C84" w:rsidRPr="0017580F">
        <w:br/>
      </w:r>
      <w:r w:rsidR="008D1CF1" w:rsidRPr="0017580F">
        <w:tab/>
      </w:r>
      <w:r w:rsidR="008D1CF1" w:rsidRPr="0017580F">
        <w:tab/>
        <w:t>stringByte[ posByte++ ]</w:t>
      </w:r>
      <w:r w:rsidR="00D47707" w:rsidRPr="0017580F">
        <w:t> = </w:t>
      </w:r>
      <w:r w:rsidR="00552C84" w:rsidRPr="0017580F">
        <w:t>TilePatchLoDScaleY[ t ][ p ] &amp; 0xFF</w:t>
      </w:r>
      <w:r w:rsidR="00552C84" w:rsidRPr="0017580F">
        <w:br/>
      </w:r>
      <w:r w:rsidR="008D1CF1" w:rsidRPr="0017580F">
        <w:tab/>
      </w:r>
      <w:r w:rsidR="008D1CF1" w:rsidRPr="0017580F">
        <w:tab/>
        <w:t>stringByte[ posByte++ ]</w:t>
      </w:r>
      <w:r w:rsidR="00D47707" w:rsidRPr="0017580F">
        <w:t> = </w:t>
      </w:r>
      <w:r w:rsidR="00552C84" w:rsidRPr="0017580F">
        <w:t>(TilePatchLoDScaleY[ t ][ p ] &gt;&gt; 8) &amp; 0xFF</w:t>
      </w:r>
      <w:r w:rsidR="00552C84" w:rsidRPr="0017580F">
        <w:br/>
      </w:r>
      <w:r w:rsidR="008450FD" w:rsidRPr="0017580F">
        <w:br/>
      </w:r>
      <w:r w:rsidR="00461F41" w:rsidRPr="0017580F">
        <w:tab/>
      </w:r>
      <w:r w:rsidR="00461F41" w:rsidRPr="0017580F">
        <w:tab/>
        <w:t>return posByte</w:t>
      </w:r>
      <w:r w:rsidR="00461F41" w:rsidRPr="0017580F">
        <w:br/>
      </w:r>
      <w:r w:rsidRPr="0017580F">
        <w:tab/>
      </w:r>
      <w:r w:rsidR="00552C84" w:rsidRPr="0017580F">
        <w:t>}</w:t>
      </w:r>
    </w:p>
    <w:p w14:paraId="10096C7A" w14:textId="77777777" w:rsidR="008D1CF1" w:rsidRPr="0017580F" w:rsidRDefault="008D1CF1" w:rsidP="008D1CF1">
      <w:pPr>
        <w:pStyle w:val="a4"/>
        <w:numPr>
          <w:ilvl w:val="5"/>
          <w:numId w:val="14"/>
        </w:numPr>
        <w:tabs>
          <w:tab w:val="clear" w:pos="7200"/>
        </w:tabs>
      </w:pPr>
      <w:bookmarkStart w:id="6021" w:name="_Ref49094700"/>
      <w:bookmarkStart w:id="6022" w:name="_Toc51656797"/>
      <w:r w:rsidRPr="0017580F">
        <w:t>Application based tile patch string of bytes</w:t>
      </w:r>
      <w:bookmarkEnd w:id="6021"/>
      <w:bookmarkEnd w:id="6022"/>
    </w:p>
    <w:p w14:paraId="2EDBDE44" w14:textId="77777777" w:rsidR="008D1CF1" w:rsidRPr="0017580F" w:rsidRDefault="008D1CF1" w:rsidP="00FB4953">
      <w:r w:rsidRPr="0017580F">
        <w:t>Let the function TilePatchApplicationByteString( stringByte, posByte,</w:t>
      </w:r>
      <w:r w:rsidR="008450FD" w:rsidRPr="0017580F">
        <w:t> t,</w:t>
      </w:r>
      <w:r w:rsidRPr="0017580F">
        <w:t> p ) be defined as follows:</w:t>
      </w:r>
    </w:p>
    <w:p w14:paraId="01FB4DBA" w14:textId="6A2BB4F9" w:rsidR="00552C84" w:rsidRPr="0017580F" w:rsidRDefault="008D1CF1" w:rsidP="00007BE2">
      <w:pPr>
        <w:spacing w:before="120"/>
      </w:pPr>
      <w:r w:rsidRPr="0017580F">
        <w:tab/>
        <w:t>TilePatchApplicationByteString( stringByte, posByte,</w:t>
      </w:r>
      <w:r w:rsidR="008450FD" w:rsidRPr="0017580F">
        <w:t> t,</w:t>
      </w:r>
      <w:r w:rsidRPr="0017580F">
        <w:t> p</w:t>
      </w:r>
      <w:r w:rsidR="008F1F82" w:rsidRPr="0017580F">
        <w:t>) {</w:t>
      </w:r>
      <w:r w:rsidR="004776C4" w:rsidRPr="0017580F">
        <w:br/>
      </w:r>
      <w:r w:rsidR="00711CBE" w:rsidRPr="0017580F">
        <w:tab/>
      </w:r>
      <w:r w:rsidR="00711CBE" w:rsidRPr="0017580F">
        <w:tab/>
        <w:t>stringByte[ posByte++ ]</w:t>
      </w:r>
      <w:r w:rsidR="00D47707" w:rsidRPr="0017580F">
        <w:t> = </w:t>
      </w:r>
      <w:r w:rsidR="00711CBE" w:rsidRPr="0017580F">
        <w:t>TilePatchInAuxVideo[ p ] &amp; 0xFF</w:t>
      </w:r>
      <w:r w:rsidR="00711CBE" w:rsidRPr="0017580F">
        <w:br/>
      </w:r>
      <w:r w:rsidR="00711CBE" w:rsidRPr="0017580F">
        <w:tab/>
      </w:r>
      <w:r w:rsidR="00711CBE" w:rsidRPr="0017580F">
        <w:tab/>
      </w:r>
      <w:r w:rsidR="00D63ACE" w:rsidRPr="0017580F">
        <w:t>if(</w:t>
      </w:r>
      <w:r w:rsidR="00711CBE" w:rsidRPr="0017580F">
        <w:t> TilePatchType[ t ][ p ] </w:t>
      </w:r>
      <w:r w:rsidR="00726AAE" w:rsidRPr="0017580F">
        <w:t>==</w:t>
      </w:r>
      <w:r w:rsidR="00D47707" w:rsidRPr="0017580F">
        <w:t> </w:t>
      </w:r>
      <w:r w:rsidR="00711CBE" w:rsidRPr="0017580F">
        <w:t>RAW </w:t>
      </w:r>
      <w:r w:rsidR="008F1F82" w:rsidRPr="0017580F">
        <w:t>) {</w:t>
      </w:r>
      <w:r w:rsidR="00711CBE" w:rsidRPr="0017580F">
        <w:br/>
      </w:r>
      <w:r w:rsidR="00711CBE" w:rsidRPr="0017580F">
        <w:tab/>
      </w:r>
      <w:r w:rsidR="00711CBE" w:rsidRPr="0017580F">
        <w:tab/>
      </w:r>
      <w:r w:rsidR="00711CBE" w:rsidRPr="0017580F">
        <w:tab/>
        <w:t>stringByte[ posByte++ ]</w:t>
      </w:r>
      <w:r w:rsidR="00D47707" w:rsidRPr="0017580F">
        <w:t> = </w:t>
      </w:r>
      <w:r w:rsidR="00711CBE" w:rsidRPr="0017580F">
        <w:t>TilePatchRawPoints</w:t>
      </w:r>
      <w:r w:rsidR="003C56C3" w:rsidRPr="0017580F">
        <w:t>[</w:t>
      </w:r>
      <w:r w:rsidR="00711CBE" w:rsidRPr="0017580F">
        <w:t> p ] &amp; 0xFF</w:t>
      </w:r>
      <w:r w:rsidR="00711CBE" w:rsidRPr="0017580F">
        <w:br/>
      </w:r>
      <w:r w:rsidR="00711CBE" w:rsidRPr="0017580F">
        <w:tab/>
      </w:r>
      <w:r w:rsidR="00711CBE" w:rsidRPr="0017580F">
        <w:tab/>
      </w:r>
      <w:r w:rsidR="00711CBE" w:rsidRPr="0017580F">
        <w:tab/>
        <w:t>stringByte[ posByte++ ]</w:t>
      </w:r>
      <w:r w:rsidR="00D47707" w:rsidRPr="0017580F">
        <w:t> = </w:t>
      </w:r>
      <w:r w:rsidR="00711CBE" w:rsidRPr="0017580F">
        <w:t>( TilePatchRawPoints</w:t>
      </w:r>
      <w:r w:rsidR="003C56C3" w:rsidRPr="0017580F">
        <w:t>[</w:t>
      </w:r>
      <w:r w:rsidR="00711CBE" w:rsidRPr="0017580F">
        <w:t> p ] &gt;&gt; 8 ) &amp; 0xFF</w:t>
      </w:r>
      <w:r w:rsidR="00711CBE" w:rsidRPr="0017580F">
        <w:br/>
      </w:r>
      <w:r w:rsidR="00711CBE" w:rsidRPr="0017580F">
        <w:tab/>
      </w:r>
      <w:r w:rsidR="00711CBE" w:rsidRPr="0017580F">
        <w:tab/>
        <w:t>} else </w:t>
      </w:r>
      <w:r w:rsidR="00D63ACE" w:rsidRPr="0017580F">
        <w:t>if(</w:t>
      </w:r>
      <w:r w:rsidR="00711CBE" w:rsidRPr="0017580F">
        <w:t> TilePatchType[ t ][ p ] </w:t>
      </w:r>
      <w:r w:rsidR="00726AAE" w:rsidRPr="0017580F">
        <w:t>==</w:t>
      </w:r>
      <w:r w:rsidR="00D47707" w:rsidRPr="0017580F">
        <w:t> </w:t>
      </w:r>
      <w:r w:rsidR="00711CBE" w:rsidRPr="0017580F">
        <w:t>PROJECTED </w:t>
      </w:r>
      <w:r w:rsidR="008F1F82" w:rsidRPr="0017580F">
        <w:t>) {</w:t>
      </w:r>
      <w:r w:rsidR="00711CBE" w:rsidRPr="0017580F">
        <w:br/>
      </w:r>
      <w:r w:rsidR="00711CBE" w:rsidRPr="0017580F">
        <w:lastRenderedPageBreak/>
        <w:tab/>
      </w:r>
      <w:r w:rsidR="00711CBE" w:rsidRPr="0017580F">
        <w:tab/>
      </w:r>
      <w:r w:rsidR="00711CBE" w:rsidRPr="0017580F">
        <w:tab/>
        <w:t>blockCnt</w:t>
      </w:r>
      <w:r w:rsidR="00D47707" w:rsidRPr="0017580F">
        <w:t> = </w:t>
      </w:r>
      <w:r w:rsidR="00711CBE" w:rsidRPr="0017580F">
        <w:t>BlockCnt(</w:t>
      </w:r>
      <w:r w:rsidR="00C61E38" w:rsidRPr="0017580F">
        <w:t> </w:t>
      </w:r>
      <w:r w:rsidR="00711CBE" w:rsidRPr="0017580F">
        <w:t>AtlasPatch2dSizeX[ t ][ p ],</w:t>
      </w:r>
      <w:r w:rsidR="00C61E38" w:rsidRPr="0017580F">
        <w:t> </w:t>
      </w:r>
      <w:r w:rsidR="00711CBE" w:rsidRPr="0017580F">
        <w:t>AtlasPatch2dSizeY[ t ][ p ] )</w:t>
      </w:r>
      <w:r w:rsidR="00711CBE" w:rsidRPr="0017580F">
        <w:br/>
      </w:r>
      <w:r w:rsidR="00711CBE" w:rsidRPr="0017580F">
        <w:tab/>
      </w:r>
      <w:r w:rsidR="00711CBE" w:rsidRPr="0017580F">
        <w:tab/>
      </w:r>
      <w:r w:rsidR="00711CBE" w:rsidRPr="0017580F">
        <w:tab/>
        <w:t>for( m</w:t>
      </w:r>
      <w:r w:rsidR="00D47707" w:rsidRPr="0017580F">
        <w:t> = </w:t>
      </w:r>
      <w:r w:rsidR="00711CBE" w:rsidRPr="0017580F">
        <w:t>0; m &lt; asps_map_count_minus1 + 1; m++ </w:t>
      </w:r>
      <w:r w:rsidR="008F1F82" w:rsidRPr="0017580F">
        <w:t>) {</w:t>
      </w:r>
      <w:r w:rsidR="00711CBE" w:rsidRPr="0017580F">
        <w:br/>
      </w:r>
      <w:r w:rsidR="00711CBE" w:rsidRPr="0017580F">
        <w:tab/>
      </w:r>
      <w:r w:rsidR="00711CBE" w:rsidRPr="0017580F">
        <w:tab/>
      </w:r>
      <w:r w:rsidR="00711CBE" w:rsidRPr="0017580F">
        <w:tab/>
      </w:r>
      <w:r w:rsidR="00711CBE" w:rsidRPr="0017580F">
        <w:tab/>
        <w:t>if( plri_map_present_flag[ m ] </w:t>
      </w:r>
      <w:r w:rsidR="00726AAE" w:rsidRPr="0017580F">
        <w:t>==</w:t>
      </w:r>
      <w:r w:rsidR="00D47707" w:rsidRPr="0017580F">
        <w:t> </w:t>
      </w:r>
      <w:r w:rsidR="00711CBE" w:rsidRPr="0017580F">
        <w:t>1 </w:t>
      </w:r>
      <w:r w:rsidR="008F1F82" w:rsidRPr="0017580F">
        <w:t>) {</w:t>
      </w:r>
      <w:r w:rsidR="00711CBE" w:rsidRPr="0017580F">
        <w:br/>
      </w:r>
      <w:r w:rsidR="00711CBE" w:rsidRPr="0017580F">
        <w:tab/>
      </w:r>
      <w:r w:rsidR="00711CBE" w:rsidRPr="0017580F">
        <w:tab/>
      </w:r>
      <w:r w:rsidR="00711CBE" w:rsidRPr="0017580F">
        <w:tab/>
      </w:r>
      <w:r w:rsidR="00711CBE" w:rsidRPr="0017580F">
        <w:tab/>
      </w:r>
      <w:r w:rsidR="00711CBE" w:rsidRPr="0017580F">
        <w:tab/>
        <w:t>if(TilePlrdLevel[ t ][ p ][ m ] </w:t>
      </w:r>
      <w:r w:rsidR="00726AAE" w:rsidRPr="0017580F">
        <w:t>==</w:t>
      </w:r>
      <w:r w:rsidR="00D47707" w:rsidRPr="0017580F">
        <w:t> </w:t>
      </w:r>
      <w:r w:rsidR="00711CBE" w:rsidRPr="0017580F">
        <w:t>0 </w:t>
      </w:r>
      <w:r w:rsidR="008F1F82" w:rsidRPr="0017580F">
        <w:t>) {</w:t>
      </w:r>
      <w:r w:rsidR="00711CBE" w:rsidRPr="0017580F">
        <w:br/>
      </w:r>
      <w:r w:rsidR="00711CBE" w:rsidRPr="0017580F">
        <w:tab/>
      </w:r>
      <w:r w:rsidR="00711CBE" w:rsidRPr="0017580F">
        <w:tab/>
      </w:r>
      <w:r w:rsidR="00711CBE" w:rsidRPr="0017580F">
        <w:tab/>
      </w:r>
      <w:r w:rsidR="00711CBE" w:rsidRPr="0017580F">
        <w:tab/>
      </w:r>
      <w:r w:rsidR="00711CBE" w:rsidRPr="0017580F">
        <w:tab/>
      </w:r>
      <w:r w:rsidR="00711CBE" w:rsidRPr="0017580F">
        <w:tab/>
        <w:t>for( j</w:t>
      </w:r>
      <w:r w:rsidR="00D47707" w:rsidRPr="0017580F">
        <w:t> = </w:t>
      </w:r>
      <w:r w:rsidR="00711CBE" w:rsidRPr="0017580F">
        <w:t>0; j &lt; blockCnt; j++ </w:t>
      </w:r>
      <w:r w:rsidR="008F1F82" w:rsidRPr="0017580F">
        <w:t>) {</w:t>
      </w:r>
      <w:r w:rsidR="00711CBE" w:rsidRPr="0017580F">
        <w:br/>
      </w:r>
      <w:r w:rsidR="00711CBE" w:rsidRPr="0017580F">
        <w:tab/>
      </w:r>
      <w:r w:rsidR="00711CBE" w:rsidRPr="0017580F">
        <w:tab/>
      </w:r>
      <w:r w:rsidR="00711CBE" w:rsidRPr="0017580F">
        <w:tab/>
      </w:r>
      <w:r w:rsidR="00711CBE" w:rsidRPr="0017580F">
        <w:tab/>
      </w:r>
      <w:r w:rsidR="00711CBE" w:rsidRPr="0017580F">
        <w:tab/>
      </w:r>
      <w:r w:rsidR="00711CBE" w:rsidRPr="0017580F">
        <w:tab/>
      </w:r>
      <w:r w:rsidR="00711CBE" w:rsidRPr="0017580F">
        <w:tab/>
        <w:t>stringByte[ posByte++ ] =</w:t>
      </w:r>
      <w:r w:rsidR="00C61E38" w:rsidRPr="0017580F">
        <w:br/>
      </w:r>
      <w:r w:rsidR="00711CBE" w:rsidRPr="0017580F">
        <w:tab/>
      </w:r>
      <w:r w:rsidR="00711CBE" w:rsidRPr="0017580F">
        <w:tab/>
      </w:r>
      <w:r w:rsidR="00711CBE" w:rsidRPr="0017580F">
        <w:tab/>
      </w:r>
      <w:r w:rsidR="00711CBE" w:rsidRPr="0017580F">
        <w:tab/>
      </w:r>
      <w:r w:rsidR="00711CBE" w:rsidRPr="0017580F">
        <w:tab/>
      </w:r>
      <w:r w:rsidR="00711CBE" w:rsidRPr="0017580F">
        <w:tab/>
      </w:r>
      <w:r w:rsidR="00711CBE" w:rsidRPr="0017580F">
        <w:tab/>
      </w:r>
      <w:r w:rsidR="00711CBE" w:rsidRPr="0017580F">
        <w:tab/>
        <w:t>TilePatchPlrdBlockModeMinus1[ t ][ p ][ m ][ j ] &amp; 0xFF</w:t>
      </w:r>
      <w:r w:rsidR="00711CBE" w:rsidRPr="0017580F">
        <w:br/>
      </w:r>
      <w:r w:rsidR="00711CBE" w:rsidRPr="0017580F">
        <w:tab/>
      </w:r>
      <w:r w:rsidR="00711CBE" w:rsidRPr="0017580F">
        <w:tab/>
      </w:r>
      <w:r w:rsidR="00711CBE" w:rsidRPr="0017580F">
        <w:tab/>
      </w:r>
      <w:r w:rsidR="00711CBE" w:rsidRPr="0017580F">
        <w:tab/>
      </w:r>
      <w:r w:rsidR="00711CBE" w:rsidRPr="0017580F">
        <w:tab/>
      </w:r>
      <w:r w:rsidR="00711CBE" w:rsidRPr="0017580F">
        <w:tab/>
      </w:r>
      <w:r w:rsidR="00711CBE" w:rsidRPr="0017580F">
        <w:tab/>
        <w:t>stringByte[ posByte++ ]=</w:t>
      </w:r>
      <w:r w:rsidR="00C61E38" w:rsidRPr="0017580F">
        <w:br/>
      </w:r>
      <w:r w:rsidR="00711CBE" w:rsidRPr="0017580F">
        <w:tab/>
      </w:r>
      <w:r w:rsidR="00711CBE" w:rsidRPr="0017580F">
        <w:tab/>
      </w:r>
      <w:r w:rsidR="00711CBE" w:rsidRPr="0017580F">
        <w:tab/>
      </w:r>
      <w:r w:rsidR="00711CBE" w:rsidRPr="0017580F">
        <w:tab/>
      </w:r>
      <w:r w:rsidR="00711CBE" w:rsidRPr="0017580F">
        <w:tab/>
      </w:r>
      <w:r w:rsidR="00711CBE" w:rsidRPr="0017580F">
        <w:tab/>
      </w:r>
      <w:r w:rsidR="00711CBE" w:rsidRPr="0017580F">
        <w:tab/>
      </w:r>
      <w:r w:rsidR="00711CBE" w:rsidRPr="0017580F">
        <w:tab/>
        <w:t>(TilePatchPlrdBlockModeMinus1[ t ][ p ][ m ][ j ] &gt;&gt; 8 ) &amp; 0xFF</w:t>
      </w:r>
      <w:r w:rsidR="00711CBE" w:rsidRPr="0017580F">
        <w:br/>
      </w:r>
      <w:r w:rsidR="00711CBE" w:rsidRPr="0017580F">
        <w:tab/>
      </w:r>
      <w:r w:rsidR="00711CBE" w:rsidRPr="0017580F">
        <w:tab/>
      </w:r>
      <w:r w:rsidR="00711CBE" w:rsidRPr="0017580F">
        <w:tab/>
      </w:r>
      <w:r w:rsidR="00711CBE" w:rsidRPr="0017580F">
        <w:tab/>
      </w:r>
      <w:r w:rsidR="00711CBE" w:rsidRPr="0017580F">
        <w:tab/>
      </w:r>
      <w:r w:rsidR="00711CBE" w:rsidRPr="0017580F">
        <w:tab/>
        <w:t>}</w:t>
      </w:r>
      <w:r w:rsidR="00711CBE" w:rsidRPr="0017580F">
        <w:br/>
      </w:r>
      <w:r w:rsidR="00711CBE" w:rsidRPr="0017580F">
        <w:tab/>
      </w:r>
      <w:r w:rsidR="00711CBE" w:rsidRPr="0017580F">
        <w:tab/>
      </w:r>
      <w:r w:rsidR="00711CBE" w:rsidRPr="0017580F">
        <w:tab/>
      </w:r>
      <w:r w:rsidR="00711CBE" w:rsidRPr="0017580F">
        <w:tab/>
      </w:r>
      <w:r w:rsidR="00711CBE" w:rsidRPr="0017580F">
        <w:tab/>
      </w:r>
      <w:r w:rsidR="0023721F" w:rsidRPr="0017580F">
        <w:t>} else {</w:t>
      </w:r>
      <w:r w:rsidR="00711CBE" w:rsidRPr="0017580F">
        <w:br/>
      </w:r>
      <w:r w:rsidR="00711CBE" w:rsidRPr="0017580F">
        <w:tab/>
      </w:r>
      <w:r w:rsidR="00711CBE" w:rsidRPr="0017580F">
        <w:tab/>
      </w:r>
      <w:r w:rsidR="00711CBE" w:rsidRPr="0017580F">
        <w:tab/>
      </w:r>
      <w:r w:rsidR="00711CBE" w:rsidRPr="0017580F">
        <w:tab/>
      </w:r>
      <w:r w:rsidR="00711CBE" w:rsidRPr="0017580F">
        <w:tab/>
      </w:r>
      <w:r w:rsidR="00711CBE" w:rsidRPr="0017580F">
        <w:tab/>
        <w:t>stringByte[ posByte++ ]</w:t>
      </w:r>
      <w:r w:rsidR="00D47707" w:rsidRPr="0017580F">
        <w:t> = </w:t>
      </w:r>
      <w:r w:rsidR="00711CBE" w:rsidRPr="0017580F">
        <w:t>TilePatchPlrdModeMinus1[ t ][ p ][ m ] &amp; 0xFF</w:t>
      </w:r>
      <w:r w:rsidR="00C61E38" w:rsidRPr="0017580F">
        <w:br/>
      </w:r>
      <w:r w:rsidR="00711CBE" w:rsidRPr="0017580F">
        <w:tab/>
      </w:r>
      <w:r w:rsidR="00711CBE" w:rsidRPr="0017580F">
        <w:tab/>
      </w:r>
      <w:r w:rsidR="00711CBE" w:rsidRPr="0017580F">
        <w:tab/>
      </w:r>
      <w:r w:rsidR="00711CBE" w:rsidRPr="0017580F">
        <w:tab/>
      </w:r>
      <w:r w:rsidR="00711CBE" w:rsidRPr="0017580F">
        <w:tab/>
      </w:r>
      <w:r w:rsidR="00711CBE" w:rsidRPr="0017580F">
        <w:tab/>
        <w:t>stringByte[ posByte++ ] =</w:t>
      </w:r>
      <w:r w:rsidR="00C61E38" w:rsidRPr="0017580F">
        <w:br/>
      </w:r>
      <w:r w:rsidR="00711CBE" w:rsidRPr="0017580F">
        <w:tab/>
      </w:r>
      <w:r w:rsidR="00711CBE" w:rsidRPr="0017580F">
        <w:tab/>
      </w:r>
      <w:r w:rsidR="00711CBE" w:rsidRPr="0017580F">
        <w:tab/>
      </w:r>
      <w:r w:rsidR="00711CBE" w:rsidRPr="0017580F">
        <w:tab/>
      </w:r>
      <w:r w:rsidR="00711CBE" w:rsidRPr="0017580F">
        <w:tab/>
      </w:r>
      <w:r w:rsidR="00711CBE" w:rsidRPr="0017580F">
        <w:tab/>
      </w:r>
      <w:r w:rsidR="00711CBE" w:rsidRPr="0017580F">
        <w:tab/>
        <w:t>(TilePatchPlrdBlockModeMinus1[ t ][ p ][ m ] &gt;&gt; 8 ) &amp; 0xFF</w:t>
      </w:r>
      <w:r w:rsidR="00711CBE" w:rsidRPr="0017580F">
        <w:br/>
      </w:r>
      <w:r w:rsidR="00711CBE" w:rsidRPr="0017580F">
        <w:tab/>
      </w:r>
      <w:r w:rsidR="00711CBE" w:rsidRPr="0017580F">
        <w:tab/>
      </w:r>
      <w:r w:rsidR="00711CBE" w:rsidRPr="0017580F">
        <w:tab/>
      </w:r>
      <w:r w:rsidR="00711CBE" w:rsidRPr="0017580F">
        <w:tab/>
      </w:r>
      <w:r w:rsidR="00711CBE" w:rsidRPr="0017580F">
        <w:tab/>
        <w:t>}</w:t>
      </w:r>
      <w:r w:rsidR="00711CBE" w:rsidRPr="0017580F">
        <w:br/>
      </w:r>
      <w:r w:rsidR="00711CBE" w:rsidRPr="0017580F">
        <w:tab/>
      </w:r>
      <w:r w:rsidR="00711CBE" w:rsidRPr="0017580F">
        <w:tab/>
      </w:r>
      <w:r w:rsidR="00711CBE" w:rsidRPr="0017580F">
        <w:tab/>
      </w:r>
      <w:r w:rsidR="00711CBE" w:rsidRPr="0017580F">
        <w:tab/>
        <w:t>}</w:t>
      </w:r>
      <w:r w:rsidR="00711CBE" w:rsidRPr="0017580F">
        <w:br/>
      </w:r>
      <w:r w:rsidR="00711CBE" w:rsidRPr="0017580F">
        <w:tab/>
      </w:r>
      <w:r w:rsidR="00711CBE" w:rsidRPr="0017580F">
        <w:tab/>
      </w:r>
      <w:r w:rsidR="00711CBE" w:rsidRPr="0017580F">
        <w:tab/>
        <w:t>}</w:t>
      </w:r>
      <w:r w:rsidR="00711CBE" w:rsidRPr="0017580F">
        <w:br/>
      </w:r>
      <w:r w:rsidR="00711CBE" w:rsidRPr="0017580F">
        <w:tab/>
      </w:r>
      <w:r w:rsidR="00711CBE" w:rsidRPr="0017580F">
        <w:tab/>
        <w:t>} else if( TilePatchType[ tileID ][ p ] </w:t>
      </w:r>
      <w:r w:rsidR="00726AAE" w:rsidRPr="0017580F">
        <w:t>==</w:t>
      </w:r>
      <w:r w:rsidR="00D47707" w:rsidRPr="0017580F">
        <w:t> </w:t>
      </w:r>
      <w:r w:rsidR="00711CBE" w:rsidRPr="0017580F">
        <w:t>EOM </w:t>
      </w:r>
      <w:r w:rsidR="008F1F82" w:rsidRPr="0017580F">
        <w:t>) {</w:t>
      </w:r>
      <w:r w:rsidR="00711CBE" w:rsidRPr="0017580F">
        <w:br/>
      </w:r>
      <w:r w:rsidR="00711CBE" w:rsidRPr="0017580F">
        <w:tab/>
      </w:r>
      <w:r w:rsidR="00711CBE" w:rsidRPr="0017580F">
        <w:tab/>
      </w:r>
      <w:r w:rsidR="00711CBE" w:rsidRPr="0017580F">
        <w:tab/>
        <w:t>stringByte[ posByte++ ]</w:t>
      </w:r>
      <w:r w:rsidR="00D47707" w:rsidRPr="0017580F">
        <w:t> = </w:t>
      </w:r>
      <w:r w:rsidR="00711CBE" w:rsidRPr="0017580F">
        <w:t>TilePatchEOMPatchCount[ t ][ p ] &amp; 0xFF</w:t>
      </w:r>
      <w:r w:rsidR="00711CBE" w:rsidRPr="0017580F">
        <w:br/>
      </w:r>
      <w:r w:rsidR="00711CBE" w:rsidRPr="0017580F">
        <w:tab/>
      </w:r>
      <w:r w:rsidR="00711CBE" w:rsidRPr="0017580F">
        <w:tab/>
      </w:r>
      <w:r w:rsidR="00711CBE" w:rsidRPr="0017580F">
        <w:tab/>
        <w:t>stringByte[ posByte++ ]</w:t>
      </w:r>
      <w:r w:rsidR="00D47707" w:rsidRPr="0017580F">
        <w:t> = </w:t>
      </w:r>
      <w:r w:rsidR="00711CBE" w:rsidRPr="0017580F">
        <w:t>(TilePatchEOMPatchCount[ t ][ p ] &gt;&gt; 8 ) &amp; 0xFF</w:t>
      </w:r>
      <w:r w:rsidR="00711CBE" w:rsidRPr="0017580F">
        <w:br/>
      </w:r>
      <w:r w:rsidR="00711CBE" w:rsidRPr="0017580F">
        <w:tab/>
      </w:r>
      <w:r w:rsidR="00711CBE" w:rsidRPr="0017580F">
        <w:tab/>
      </w:r>
      <w:r w:rsidR="00711CBE" w:rsidRPr="0017580F">
        <w:tab/>
        <w:t>for( i</w:t>
      </w:r>
      <w:r w:rsidR="00D47707" w:rsidRPr="0017580F">
        <w:t> = </w:t>
      </w:r>
      <w:r w:rsidR="00711CBE" w:rsidRPr="0017580F">
        <w:t>0; i &lt; TilePatchEomPatchCount[ t ][ p ]; i++ </w:t>
      </w:r>
      <w:r w:rsidR="008F1F82" w:rsidRPr="0017580F">
        <w:t>) {</w:t>
      </w:r>
      <w:r w:rsidR="00711CBE" w:rsidRPr="0017580F">
        <w:br/>
      </w:r>
      <w:r w:rsidR="00711CBE" w:rsidRPr="0017580F">
        <w:tab/>
      </w:r>
      <w:r w:rsidR="00711CBE" w:rsidRPr="0017580F">
        <w:tab/>
      </w:r>
      <w:r w:rsidR="00711CBE" w:rsidRPr="0017580F">
        <w:tab/>
      </w:r>
      <w:r w:rsidR="00711CBE" w:rsidRPr="0017580F">
        <w:tab/>
        <w:t>stringByte[ posByte++ ]</w:t>
      </w:r>
      <w:r w:rsidR="00D47707" w:rsidRPr="0017580F">
        <w:t> = </w:t>
      </w:r>
      <w:r w:rsidR="00711CBE" w:rsidRPr="0017580F">
        <w:t>TileEpduPoints[ t ][ p ][ i ] &amp; 0xFF</w:t>
      </w:r>
      <w:r w:rsidR="00711CBE" w:rsidRPr="0017580F">
        <w:br/>
      </w:r>
      <w:r w:rsidR="00711CBE" w:rsidRPr="0017580F">
        <w:tab/>
      </w:r>
      <w:r w:rsidR="00711CBE" w:rsidRPr="0017580F">
        <w:tab/>
      </w:r>
      <w:r w:rsidR="00711CBE" w:rsidRPr="0017580F">
        <w:tab/>
      </w:r>
      <w:r w:rsidR="00711CBE" w:rsidRPr="0017580F">
        <w:tab/>
        <w:t>stringByte[ posByte++ ]</w:t>
      </w:r>
      <w:r w:rsidR="00D47707" w:rsidRPr="0017580F">
        <w:t> = </w:t>
      </w:r>
      <w:r w:rsidR="00711CBE" w:rsidRPr="0017580F">
        <w:t>(TileEpduPoints[ t ][ p ][ i ] &gt;&gt; 8 ) &amp; 0xFF</w:t>
      </w:r>
      <w:r w:rsidR="00711CBE" w:rsidRPr="0017580F">
        <w:br/>
      </w:r>
      <w:r w:rsidR="00711CBE" w:rsidRPr="0017580F">
        <w:tab/>
      </w:r>
      <w:r w:rsidR="00711CBE" w:rsidRPr="0017580F">
        <w:tab/>
      </w:r>
      <w:r w:rsidR="00711CBE" w:rsidRPr="0017580F">
        <w:tab/>
        <w:t>}</w:t>
      </w:r>
      <w:r w:rsidR="00711CBE" w:rsidRPr="0017580F">
        <w:br/>
      </w:r>
      <w:r w:rsidR="00711CBE" w:rsidRPr="0017580F">
        <w:tab/>
      </w:r>
      <w:r w:rsidR="00711CBE" w:rsidRPr="0017580F">
        <w:tab/>
        <w:t>}</w:t>
      </w:r>
      <w:r w:rsidR="00711CBE" w:rsidRPr="0017580F">
        <w:br/>
      </w:r>
      <w:r w:rsidR="00461F41" w:rsidRPr="0017580F">
        <w:tab/>
      </w:r>
      <w:r w:rsidR="00461F41" w:rsidRPr="0017580F">
        <w:tab/>
        <w:t>return posByte</w:t>
      </w:r>
      <w:r w:rsidR="00461F41" w:rsidRPr="0017580F">
        <w:br/>
      </w:r>
      <w:r w:rsidRPr="0017580F">
        <w:tab/>
      </w:r>
      <w:r w:rsidR="00552C84" w:rsidRPr="0017580F">
        <w:t>}</w:t>
      </w:r>
    </w:p>
    <w:p w14:paraId="04D83BCB" w14:textId="77777777" w:rsidR="00842EEB" w:rsidRPr="0017580F" w:rsidRDefault="00842EEB" w:rsidP="00842EEB">
      <w:pPr>
        <w:pStyle w:val="a4"/>
        <w:numPr>
          <w:ilvl w:val="4"/>
          <w:numId w:val="19"/>
        </w:numPr>
      </w:pPr>
      <w:bookmarkStart w:id="6023" w:name="_Toc47886708"/>
      <w:bookmarkStart w:id="6024" w:name="_Toc47887116"/>
      <w:bookmarkStart w:id="6025" w:name="_Toc47887524"/>
      <w:bookmarkStart w:id="6026" w:name="_Toc47887932"/>
      <w:bookmarkStart w:id="6027" w:name="_Toc47952018"/>
      <w:bookmarkStart w:id="6028" w:name="_Toc47983085"/>
      <w:bookmarkStart w:id="6029" w:name="_Toc47886709"/>
      <w:bookmarkStart w:id="6030" w:name="_Toc47887117"/>
      <w:bookmarkStart w:id="6031" w:name="_Toc47887525"/>
      <w:bookmarkStart w:id="6032" w:name="_Toc47887933"/>
      <w:bookmarkStart w:id="6033" w:name="_Toc47952019"/>
      <w:bookmarkStart w:id="6034" w:name="_Toc47983086"/>
      <w:bookmarkStart w:id="6035" w:name="_Toc47886710"/>
      <w:bookmarkStart w:id="6036" w:name="_Toc47887118"/>
      <w:bookmarkStart w:id="6037" w:name="_Toc47887526"/>
      <w:bookmarkStart w:id="6038" w:name="_Toc47887934"/>
      <w:bookmarkStart w:id="6039" w:name="_Toc47952020"/>
      <w:bookmarkStart w:id="6040" w:name="_Toc47983087"/>
      <w:bookmarkStart w:id="6041" w:name="_Ref44510974"/>
      <w:bookmarkStart w:id="6042" w:name="_Toc51656798"/>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r w:rsidRPr="0017580F">
        <w:t>Atlas block to patch string of bytes</w:t>
      </w:r>
      <w:bookmarkEnd w:id="6041"/>
      <w:bookmarkEnd w:id="6042"/>
    </w:p>
    <w:p w14:paraId="767A7FD5" w14:textId="32D0E67F" w:rsidR="00943895" w:rsidRPr="0017580F" w:rsidRDefault="00943895" w:rsidP="00943895">
      <w:r w:rsidRPr="0017580F">
        <w:t xml:space="preserve">In this subclause, </w:t>
      </w:r>
      <w:r w:rsidR="0069169A" w:rsidRPr="0017580F">
        <w:t xml:space="preserve">using </w:t>
      </w:r>
      <w:r w:rsidRPr="0017580F">
        <w:t>the block to patch maps from each atlas</w:t>
      </w:r>
      <w:r w:rsidR="00894044" w:rsidRPr="0017580F">
        <w:t xml:space="preserve">, as defined in subclause </w:t>
      </w:r>
      <w:r w:rsidR="00894044" w:rsidRPr="0017580F">
        <w:fldChar w:fldCharType="begin"/>
      </w:r>
      <w:r w:rsidR="00894044" w:rsidRPr="0017580F">
        <w:instrText xml:space="preserve"> REF _Ref47696990 \r \h </w:instrText>
      </w:r>
      <w:r w:rsidR="00851254" w:rsidRPr="0017580F">
        <w:instrText xml:space="preserve"> \* MERGEFORMAT </w:instrText>
      </w:r>
      <w:r w:rsidR="00894044" w:rsidRPr="0017580F">
        <w:fldChar w:fldCharType="separate"/>
      </w:r>
      <w:r w:rsidR="001F1F53">
        <w:t>9.2.7.2</w:t>
      </w:r>
      <w:r w:rsidR="00894044" w:rsidRPr="0017580F">
        <w:fldChar w:fldCharType="end"/>
      </w:r>
      <w:r w:rsidR="002A5241" w:rsidRPr="0017580F">
        <w:t>,</w:t>
      </w:r>
      <w:r w:rsidRPr="0017580F">
        <w:t xml:space="preserve"> </w:t>
      </w:r>
      <w:r w:rsidR="00894044" w:rsidRPr="0017580F">
        <w:t xml:space="preserve">an </w:t>
      </w:r>
      <w:r w:rsidRPr="0017580F">
        <w:t>array,</w:t>
      </w:r>
      <w:r w:rsidR="00894044" w:rsidRPr="0017580F">
        <w:t xml:space="preserve"> </w:t>
      </w:r>
      <w:r w:rsidRPr="0017580F">
        <w:t>AtlasB2</w:t>
      </w:r>
      <w:r w:rsidR="00DB6BD9" w:rsidRPr="0017580F">
        <w:t>P</w:t>
      </w:r>
      <w:r w:rsidRPr="0017580F">
        <w:t xml:space="preserve">Data and </w:t>
      </w:r>
      <w:r w:rsidR="00DB6BD9" w:rsidRPr="0017580F">
        <w:t>a</w:t>
      </w:r>
      <w:r w:rsidRPr="0017580F">
        <w:t xml:space="preserve"> variable </w:t>
      </w:r>
      <w:r w:rsidR="00DB6BD9" w:rsidRPr="0017580F">
        <w:t>Atlas</w:t>
      </w:r>
      <w:r w:rsidR="00894044" w:rsidRPr="0017580F">
        <w:t>B2</w:t>
      </w:r>
      <w:r w:rsidR="00DB6BD9" w:rsidRPr="0017580F">
        <w:t>PDataBytes</w:t>
      </w:r>
      <w:r w:rsidRPr="0017580F">
        <w:t>,</w:t>
      </w:r>
      <w:r w:rsidR="003D34DA" w:rsidRPr="0017580F">
        <w:t>providing the length of the array in bytes</w:t>
      </w:r>
      <w:r w:rsidR="00E22311" w:rsidRPr="0017580F">
        <w:t>,</w:t>
      </w:r>
      <w:r w:rsidRPr="0017580F">
        <w:t xml:space="preserve"> </w:t>
      </w:r>
      <w:r w:rsidR="002A5241" w:rsidRPr="0017580F">
        <w:t>are derived and set as output of this process as follows</w:t>
      </w:r>
      <w:r w:rsidRPr="0017580F">
        <w:t>:</w:t>
      </w:r>
    </w:p>
    <w:p w14:paraId="5BC5E1C5" w14:textId="6BEF4129" w:rsidR="00756D76" w:rsidRPr="0017580F" w:rsidRDefault="00DD3626" w:rsidP="007656E5">
      <w:pPr>
        <w:rPr>
          <w:lang w:eastAsia="ja-JP"/>
        </w:rPr>
      </w:pPr>
      <w:r w:rsidRPr="0017580F">
        <w:rPr>
          <w:lang w:eastAsia="ja-JP"/>
        </w:rPr>
        <w:tab/>
      </w:r>
      <w:r w:rsidR="003D34DA" w:rsidRPr="0017580F">
        <w:rPr>
          <w:lang w:eastAsia="ja-JP"/>
        </w:rPr>
        <w:t>Atlas</w:t>
      </w:r>
      <w:r w:rsidR="00DA4019" w:rsidRPr="0017580F">
        <w:rPr>
          <w:lang w:eastAsia="ja-JP"/>
        </w:rPr>
        <w:t>B</w:t>
      </w:r>
      <w:r w:rsidR="00510219" w:rsidRPr="0017580F">
        <w:rPr>
          <w:lang w:eastAsia="ja-JP"/>
        </w:rPr>
        <w:t>2</w:t>
      </w:r>
      <w:r w:rsidR="003D34DA" w:rsidRPr="0017580F">
        <w:rPr>
          <w:lang w:eastAsia="ja-JP"/>
        </w:rPr>
        <w:t>PDataBytes</w:t>
      </w:r>
      <w:r w:rsidR="00D47707" w:rsidRPr="0017580F">
        <w:rPr>
          <w:lang w:eastAsia="ja-JP"/>
        </w:rPr>
        <w:t> = </w:t>
      </w:r>
      <w:r w:rsidR="00510219" w:rsidRPr="0017580F">
        <w:rPr>
          <w:lang w:eastAsia="ja-JP"/>
        </w:rPr>
        <w:t>0</w:t>
      </w:r>
      <w:r w:rsidR="002E7882" w:rsidRPr="0017580F">
        <w:rPr>
          <w:lang w:eastAsia="ja-JP"/>
        </w:rPr>
        <w:br/>
      </w:r>
      <w:r w:rsidRPr="0017580F">
        <w:rPr>
          <w:color w:val="000000" w:themeColor="text1"/>
        </w:rPr>
        <w:tab/>
      </w:r>
      <w:r w:rsidR="00756D76" w:rsidRPr="0017580F">
        <w:rPr>
          <w:color w:val="000000" w:themeColor="text1"/>
        </w:rPr>
        <w:t>for( y</w:t>
      </w:r>
      <w:r w:rsidR="00D47707" w:rsidRPr="0017580F">
        <w:rPr>
          <w:color w:val="000000" w:themeColor="text1"/>
        </w:rPr>
        <w:t> = </w:t>
      </w:r>
      <w:r w:rsidR="00756D76" w:rsidRPr="0017580F">
        <w:rPr>
          <w:color w:val="000000" w:themeColor="text1"/>
        </w:rPr>
        <w:t>0; y &lt; </w:t>
      </w:r>
      <w:r w:rsidR="00756D76" w:rsidRPr="0017580F">
        <w:rPr>
          <w:lang w:eastAsia="ja-JP"/>
        </w:rPr>
        <w:t>AtlasBlockToPatchMapHeight</w:t>
      </w:r>
      <w:r w:rsidR="00756D76" w:rsidRPr="0017580F">
        <w:rPr>
          <w:color w:val="000000" w:themeColor="text1"/>
        </w:rPr>
        <w:t>; y</w:t>
      </w:r>
      <w:r w:rsidR="00006CCF" w:rsidRPr="0017580F">
        <w:rPr>
          <w:color w:val="000000" w:themeColor="text1"/>
        </w:rPr>
        <w:t>++ </w:t>
      </w:r>
      <w:r w:rsidR="008F1F82" w:rsidRPr="0017580F">
        <w:rPr>
          <w:color w:val="000000" w:themeColor="text1"/>
        </w:rPr>
        <w:t>) {</w:t>
      </w:r>
      <w:r w:rsidR="00756D76" w:rsidRPr="0017580F">
        <w:rPr>
          <w:color w:val="000000" w:themeColor="text1"/>
        </w:rPr>
        <w:br/>
      </w:r>
      <w:r w:rsidR="00756D76" w:rsidRPr="0017580F">
        <w:rPr>
          <w:color w:val="000000" w:themeColor="text1"/>
        </w:rPr>
        <w:tab/>
      </w:r>
      <w:r w:rsidRPr="0017580F">
        <w:rPr>
          <w:color w:val="000000" w:themeColor="text1"/>
        </w:rPr>
        <w:tab/>
      </w:r>
      <w:r w:rsidR="00756D76" w:rsidRPr="0017580F">
        <w:rPr>
          <w:color w:val="000000" w:themeColor="text1"/>
        </w:rPr>
        <w:t>for( x</w:t>
      </w:r>
      <w:r w:rsidR="00D47707" w:rsidRPr="0017580F">
        <w:rPr>
          <w:color w:val="000000" w:themeColor="text1"/>
        </w:rPr>
        <w:t> = </w:t>
      </w:r>
      <w:r w:rsidR="00756D76" w:rsidRPr="0017580F">
        <w:rPr>
          <w:color w:val="000000" w:themeColor="text1"/>
        </w:rPr>
        <w:t>0; x &lt; </w:t>
      </w:r>
      <w:r w:rsidR="00756D76" w:rsidRPr="0017580F">
        <w:rPr>
          <w:lang w:eastAsia="ja-JP"/>
        </w:rPr>
        <w:t>AtlasBlockToPatchMapWidth</w:t>
      </w:r>
      <w:r w:rsidR="00756D76" w:rsidRPr="0017580F">
        <w:rPr>
          <w:color w:val="000000" w:themeColor="text1"/>
        </w:rPr>
        <w:t>; x</w:t>
      </w:r>
      <w:r w:rsidR="00006CCF" w:rsidRPr="0017580F">
        <w:rPr>
          <w:color w:val="000000" w:themeColor="text1"/>
        </w:rPr>
        <w:t>++ </w:t>
      </w:r>
      <w:r w:rsidR="008F1F82" w:rsidRPr="0017580F">
        <w:rPr>
          <w:color w:val="000000" w:themeColor="text1"/>
        </w:rPr>
        <w:t>) {</w:t>
      </w:r>
      <w:r w:rsidR="00756D76" w:rsidRPr="0017580F">
        <w:rPr>
          <w:color w:val="000000" w:themeColor="text1"/>
        </w:rPr>
        <w:br/>
      </w:r>
      <w:r w:rsidR="00756D76" w:rsidRPr="0017580F">
        <w:tab/>
      </w:r>
      <w:r w:rsidR="00756D76" w:rsidRPr="0017580F">
        <w:tab/>
      </w:r>
      <w:r w:rsidRPr="0017580F">
        <w:tab/>
      </w:r>
      <w:r w:rsidR="00327640" w:rsidRPr="0017580F">
        <w:rPr>
          <w:lang w:eastAsia="ja-JP"/>
        </w:rPr>
        <w:t>b2pVal</w:t>
      </w:r>
      <w:r w:rsidR="00D47707" w:rsidRPr="0017580F">
        <w:rPr>
          <w:lang w:eastAsia="ja-JP"/>
        </w:rPr>
        <w:t> = </w:t>
      </w:r>
      <w:r w:rsidR="0044665E" w:rsidRPr="0017580F">
        <w:rPr>
          <w:lang w:eastAsia="ja-JP"/>
        </w:rPr>
        <w:t>(</w:t>
      </w:r>
      <w:r w:rsidR="00327640" w:rsidRPr="0017580F">
        <w:rPr>
          <w:lang w:eastAsia="ja-JP"/>
        </w:rPr>
        <w:t> </w:t>
      </w:r>
      <w:r w:rsidR="00327640" w:rsidRPr="0017580F">
        <w:t>AtlasBlockToPatchMap[ y ][ x ]</w:t>
      </w:r>
      <w:r w:rsidR="008768E9" w:rsidRPr="0017580F">
        <w:t> </w:t>
      </w:r>
      <w:r w:rsidR="00726AAE" w:rsidRPr="0017580F">
        <w:t>==</w:t>
      </w:r>
      <w:r w:rsidR="00D47707" w:rsidRPr="0017580F">
        <w:t> </w:t>
      </w:r>
      <w:r w:rsidR="00327640" w:rsidRPr="0017580F">
        <w:t>−1</w:t>
      </w:r>
      <w:r w:rsidR="00327640" w:rsidRPr="0017580F">
        <w:rPr>
          <w:color w:val="000000" w:themeColor="text1"/>
        </w:rPr>
        <w:t> </w:t>
      </w:r>
      <w:r w:rsidR="0044665E" w:rsidRPr="0017580F">
        <w:rPr>
          <w:color w:val="000000" w:themeColor="text1"/>
        </w:rPr>
        <w:t>) </w:t>
      </w:r>
      <w:r w:rsidR="002E7882" w:rsidRPr="0017580F">
        <w:rPr>
          <w:color w:val="000000" w:themeColor="text1"/>
        </w:rPr>
        <w:t>?</w:t>
      </w:r>
      <w:r w:rsidR="00C61E38" w:rsidRPr="0017580F">
        <w:rPr>
          <w:color w:val="000000" w:themeColor="text1"/>
        </w:rPr>
        <w:br/>
      </w:r>
      <w:r w:rsidR="0044665E" w:rsidRPr="0017580F">
        <w:rPr>
          <w:color w:val="000000" w:themeColor="text1"/>
        </w:rPr>
        <w:tab/>
      </w:r>
      <w:r w:rsidR="0044665E" w:rsidRPr="0017580F">
        <w:rPr>
          <w:color w:val="000000" w:themeColor="text1"/>
        </w:rPr>
        <w:tab/>
      </w:r>
      <w:r w:rsidR="0044665E" w:rsidRPr="0017580F">
        <w:rPr>
          <w:color w:val="000000" w:themeColor="text1"/>
        </w:rPr>
        <w:tab/>
      </w:r>
      <w:r w:rsidR="0044665E" w:rsidRPr="0017580F">
        <w:rPr>
          <w:color w:val="000000" w:themeColor="text1"/>
        </w:rPr>
        <w:tab/>
      </w:r>
      <w:r w:rsidR="00327640" w:rsidRPr="0017580F">
        <w:rPr>
          <w:color w:val="000000" w:themeColor="text1"/>
        </w:rPr>
        <w:t>0xFFFF </w:t>
      </w:r>
      <w:r w:rsidR="002E7882" w:rsidRPr="0017580F">
        <w:rPr>
          <w:color w:val="000000" w:themeColor="text1"/>
        </w:rPr>
        <w:t>: </w:t>
      </w:r>
      <w:r w:rsidR="00756D76" w:rsidRPr="0017580F">
        <w:t>AtlasBlockToPatchMap[ y ][ x</w:t>
      </w:r>
      <w:r w:rsidR="003D34DA" w:rsidRPr="0017580F">
        <w:t> </w:t>
      </w:r>
      <w:r w:rsidR="002E7882" w:rsidRPr="0017580F">
        <w:t>]</w:t>
      </w:r>
      <w:r w:rsidR="002E7882" w:rsidRPr="0017580F">
        <w:br/>
      </w:r>
      <w:r w:rsidR="002E7882" w:rsidRPr="0017580F">
        <w:tab/>
      </w:r>
      <w:r w:rsidR="002E7882" w:rsidRPr="0017580F">
        <w:tab/>
      </w:r>
      <w:r w:rsidRPr="0017580F">
        <w:tab/>
      </w:r>
      <w:r w:rsidR="002E7882" w:rsidRPr="0017580F">
        <w:rPr>
          <w:lang w:eastAsia="ja-JP"/>
        </w:rPr>
        <w:t>AtlasB2pData[ </w:t>
      </w:r>
      <w:r w:rsidR="003D34DA" w:rsidRPr="0017580F">
        <w:rPr>
          <w:lang w:eastAsia="ja-JP"/>
        </w:rPr>
        <w:t>AtlasB2PDataBytes</w:t>
      </w:r>
      <w:r w:rsidR="002E7882" w:rsidRPr="0017580F">
        <w:rPr>
          <w:lang w:eastAsia="ja-JP"/>
        </w:rPr>
        <w:t>++ ]</w:t>
      </w:r>
      <w:r w:rsidR="00D47707" w:rsidRPr="0017580F">
        <w:rPr>
          <w:lang w:eastAsia="ja-JP"/>
        </w:rPr>
        <w:t> = </w:t>
      </w:r>
      <w:r w:rsidR="002E7882" w:rsidRPr="0017580F">
        <w:rPr>
          <w:lang w:eastAsia="ja-JP"/>
        </w:rPr>
        <w:t>b2pVal &amp; 0xFF</w:t>
      </w:r>
      <w:r w:rsidR="002E7882" w:rsidRPr="0017580F">
        <w:rPr>
          <w:lang w:eastAsia="ja-JP"/>
        </w:rPr>
        <w:br/>
      </w:r>
      <w:r w:rsidR="002E7882" w:rsidRPr="0017580F">
        <w:rPr>
          <w:lang w:eastAsia="ja-JP"/>
        </w:rPr>
        <w:tab/>
      </w:r>
      <w:r w:rsidR="002E7882" w:rsidRPr="0017580F">
        <w:rPr>
          <w:lang w:eastAsia="ja-JP"/>
        </w:rPr>
        <w:tab/>
      </w:r>
      <w:r w:rsidRPr="0017580F">
        <w:rPr>
          <w:lang w:eastAsia="ja-JP"/>
        </w:rPr>
        <w:tab/>
      </w:r>
      <w:r w:rsidR="002E7882" w:rsidRPr="0017580F">
        <w:rPr>
          <w:lang w:eastAsia="ja-JP"/>
        </w:rPr>
        <w:t>AtlasB2pData[ </w:t>
      </w:r>
      <w:r w:rsidR="003D34DA" w:rsidRPr="0017580F">
        <w:rPr>
          <w:lang w:eastAsia="ja-JP"/>
        </w:rPr>
        <w:t>AtlasB2PDataBytes</w:t>
      </w:r>
      <w:r w:rsidR="002E7882" w:rsidRPr="0017580F">
        <w:rPr>
          <w:lang w:eastAsia="ja-JP"/>
        </w:rPr>
        <w:t>++ ]</w:t>
      </w:r>
      <w:r w:rsidR="00D47707" w:rsidRPr="0017580F">
        <w:rPr>
          <w:lang w:eastAsia="ja-JP"/>
        </w:rPr>
        <w:t> = </w:t>
      </w:r>
      <w:r w:rsidR="002E7882" w:rsidRPr="0017580F">
        <w:rPr>
          <w:lang w:eastAsia="ja-JP"/>
        </w:rPr>
        <w:t>(b2pVal &gt;&gt; 8 ) &amp; 0xFF</w:t>
      </w:r>
      <w:r w:rsidR="002E7882" w:rsidRPr="0017580F">
        <w:rPr>
          <w:lang w:eastAsia="ja-JP"/>
        </w:rPr>
        <w:br/>
      </w:r>
      <w:r w:rsidR="002E7882" w:rsidRPr="0017580F">
        <w:rPr>
          <w:lang w:eastAsia="ja-JP"/>
        </w:rPr>
        <w:tab/>
      </w:r>
      <w:r w:rsidRPr="0017580F">
        <w:rPr>
          <w:lang w:eastAsia="ja-JP"/>
        </w:rPr>
        <w:tab/>
      </w:r>
      <w:r w:rsidR="002E7882" w:rsidRPr="0017580F">
        <w:rPr>
          <w:lang w:eastAsia="ja-JP"/>
        </w:rPr>
        <w:t>}</w:t>
      </w:r>
      <w:r w:rsidR="00943895" w:rsidRPr="0017580F">
        <w:rPr>
          <w:lang w:eastAsia="ja-JP"/>
        </w:rPr>
        <w:br/>
      </w:r>
      <w:r w:rsidRPr="0017580F">
        <w:rPr>
          <w:lang w:eastAsia="ja-JP"/>
        </w:rPr>
        <w:tab/>
      </w:r>
      <w:r w:rsidR="002E7882" w:rsidRPr="0017580F">
        <w:rPr>
          <w:lang w:eastAsia="ja-JP"/>
        </w:rPr>
        <w:t>}</w:t>
      </w:r>
    </w:p>
    <w:p w14:paraId="51732386" w14:textId="77777777" w:rsidR="008673E8" w:rsidRPr="0017580F" w:rsidRDefault="00842EEB" w:rsidP="00792CFF">
      <w:pPr>
        <w:pStyle w:val="a4"/>
        <w:numPr>
          <w:ilvl w:val="4"/>
          <w:numId w:val="19"/>
        </w:numPr>
      </w:pPr>
      <w:bookmarkStart w:id="6043" w:name="_Toc48259422"/>
      <w:bookmarkStart w:id="6044" w:name="_Ref44511467"/>
      <w:bookmarkStart w:id="6045" w:name="_Toc51656799"/>
      <w:bookmarkEnd w:id="6043"/>
      <w:r w:rsidRPr="0017580F">
        <w:t>Tile block to patch string of bytes</w:t>
      </w:r>
      <w:bookmarkEnd w:id="6044"/>
      <w:bookmarkEnd w:id="6045"/>
    </w:p>
    <w:p w14:paraId="4926A72B" w14:textId="6695EE51" w:rsidR="00894044" w:rsidRPr="0017580F" w:rsidRDefault="00894044" w:rsidP="00894044">
      <w:r w:rsidRPr="0017580F">
        <w:t xml:space="preserve">In this subclause, </w:t>
      </w:r>
      <w:r w:rsidR="0069169A" w:rsidRPr="0017580F">
        <w:t xml:space="preserve">using </w:t>
      </w:r>
      <w:r w:rsidRPr="0017580F">
        <w:t>the block to patch maps</w:t>
      </w:r>
      <w:r w:rsidR="00693439" w:rsidRPr="0017580F">
        <w:t xml:space="preserve"> for a tile with tile ID </w:t>
      </w:r>
      <w:r w:rsidR="003D34DA" w:rsidRPr="0017580F">
        <w:t xml:space="preserve">equal to </w:t>
      </w:r>
      <w:r w:rsidR="00693439" w:rsidRPr="0017580F">
        <w:t>t</w:t>
      </w:r>
      <w:r w:rsidRPr="0017580F">
        <w:t xml:space="preserve">, as defined in subclause </w:t>
      </w:r>
      <w:r w:rsidR="002A5241" w:rsidRPr="0017580F">
        <w:fldChar w:fldCharType="begin"/>
      </w:r>
      <w:r w:rsidR="002A5241" w:rsidRPr="0017580F">
        <w:instrText xml:space="preserve"> REF _Ref1592626 \r \h </w:instrText>
      </w:r>
      <w:r w:rsidR="00851254" w:rsidRPr="0017580F">
        <w:instrText xml:space="preserve"> \* MERGEFORMAT </w:instrText>
      </w:r>
      <w:r w:rsidR="002A5241" w:rsidRPr="0017580F">
        <w:fldChar w:fldCharType="separate"/>
      </w:r>
      <w:r w:rsidR="001F1F53">
        <w:t>9.2.6</w:t>
      </w:r>
      <w:r w:rsidR="002A5241" w:rsidRPr="0017580F">
        <w:fldChar w:fldCharType="end"/>
      </w:r>
      <w:r w:rsidR="002A5241" w:rsidRPr="0017580F">
        <w:t>,</w:t>
      </w:r>
      <w:r w:rsidR="00693439" w:rsidRPr="0017580F">
        <w:t xml:space="preserve"> </w:t>
      </w:r>
      <w:r w:rsidRPr="0017580F">
        <w:t xml:space="preserve">an array, </w:t>
      </w:r>
      <w:r w:rsidR="002A5241" w:rsidRPr="0017580F">
        <w:rPr>
          <w:lang w:eastAsia="ja-JP"/>
        </w:rPr>
        <w:t>Tile</w:t>
      </w:r>
      <w:r w:rsidRPr="0017580F">
        <w:rPr>
          <w:lang w:eastAsia="ja-JP"/>
        </w:rPr>
        <w:t>B2</w:t>
      </w:r>
      <w:r w:rsidR="003D34DA" w:rsidRPr="0017580F">
        <w:rPr>
          <w:lang w:eastAsia="ja-JP"/>
        </w:rPr>
        <w:t>P</w:t>
      </w:r>
      <w:r w:rsidRPr="0017580F">
        <w:rPr>
          <w:lang w:eastAsia="ja-JP"/>
        </w:rPr>
        <w:t xml:space="preserve">Data and the variable </w:t>
      </w:r>
      <w:r w:rsidR="003D34DA" w:rsidRPr="0017580F">
        <w:rPr>
          <w:lang w:eastAsia="ja-JP"/>
        </w:rPr>
        <w:t>Tile</w:t>
      </w:r>
      <w:r w:rsidRPr="0017580F">
        <w:rPr>
          <w:lang w:eastAsia="ja-JP"/>
        </w:rPr>
        <w:t>B2</w:t>
      </w:r>
      <w:r w:rsidR="003D34DA" w:rsidRPr="0017580F">
        <w:rPr>
          <w:lang w:eastAsia="ja-JP"/>
        </w:rPr>
        <w:t>PDataBytes</w:t>
      </w:r>
      <w:r w:rsidRPr="0017580F">
        <w:rPr>
          <w:color w:val="000000" w:themeColor="text1"/>
        </w:rPr>
        <w:t>,</w:t>
      </w:r>
      <w:r w:rsidR="003D34DA" w:rsidRPr="0017580F">
        <w:rPr>
          <w:color w:val="000000" w:themeColor="text1"/>
        </w:rPr>
        <w:t xml:space="preserve"> providing the length in bytes of the array,</w:t>
      </w:r>
      <w:r w:rsidRPr="0017580F">
        <w:rPr>
          <w:color w:val="000000" w:themeColor="text1"/>
        </w:rPr>
        <w:t xml:space="preserve"> </w:t>
      </w:r>
      <w:r w:rsidR="00FE1CEE" w:rsidRPr="0017580F">
        <w:rPr>
          <w:lang w:eastAsia="ja-JP"/>
        </w:rPr>
        <w:t>are derived and set as output of this process as follows</w:t>
      </w:r>
      <w:r w:rsidR="00FE1CEE" w:rsidRPr="0017580F">
        <w:rPr>
          <w:color w:val="000000" w:themeColor="text1"/>
        </w:rPr>
        <w:t>:</w:t>
      </w:r>
    </w:p>
    <w:p w14:paraId="6AE7EE24" w14:textId="4CB48E11" w:rsidR="00302FCF" w:rsidRPr="0017580F" w:rsidRDefault="00E55E18">
      <w:pPr>
        <w:rPr>
          <w:bCs/>
          <w:color w:val="000000" w:themeColor="text1"/>
        </w:rPr>
      </w:pPr>
      <w:r w:rsidRPr="0017580F">
        <w:rPr>
          <w:bCs/>
          <w:color w:val="000000" w:themeColor="text1"/>
        </w:rPr>
        <w:tab/>
      </w:r>
      <w:r w:rsidR="003D34DA" w:rsidRPr="0017580F">
        <w:rPr>
          <w:bCs/>
          <w:color w:val="000000" w:themeColor="text1"/>
        </w:rPr>
        <w:t>Tile</w:t>
      </w:r>
      <w:r w:rsidR="00DA4019" w:rsidRPr="0017580F">
        <w:rPr>
          <w:bCs/>
          <w:color w:val="000000" w:themeColor="text1"/>
        </w:rPr>
        <w:t>B</w:t>
      </w:r>
      <w:r w:rsidR="00302FCF" w:rsidRPr="0017580F">
        <w:rPr>
          <w:bCs/>
          <w:color w:val="000000" w:themeColor="text1"/>
        </w:rPr>
        <w:t>2</w:t>
      </w:r>
      <w:r w:rsidR="003D34DA" w:rsidRPr="0017580F">
        <w:rPr>
          <w:bCs/>
          <w:color w:val="000000" w:themeColor="text1"/>
        </w:rPr>
        <w:t>PDataBytes</w:t>
      </w:r>
      <w:r w:rsidR="00D47707" w:rsidRPr="0017580F">
        <w:rPr>
          <w:bCs/>
          <w:color w:val="000000" w:themeColor="text1"/>
        </w:rPr>
        <w:t> = </w:t>
      </w:r>
      <w:r w:rsidR="00302FCF" w:rsidRPr="0017580F">
        <w:rPr>
          <w:bCs/>
          <w:color w:val="000000" w:themeColor="text1"/>
        </w:rPr>
        <w:t>0</w:t>
      </w:r>
      <w:r w:rsidR="005E6C27" w:rsidRPr="0017580F">
        <w:rPr>
          <w:bCs/>
          <w:color w:val="000000" w:themeColor="text1"/>
        </w:rPr>
        <w:br/>
      </w:r>
      <w:r w:rsidRPr="0017580F">
        <w:rPr>
          <w:bCs/>
          <w:color w:val="000000" w:themeColor="text1"/>
        </w:rPr>
        <w:tab/>
      </w:r>
      <w:r w:rsidR="00302FCF" w:rsidRPr="0017580F">
        <w:rPr>
          <w:bCs/>
          <w:color w:val="000000" w:themeColor="text1"/>
        </w:rPr>
        <w:t>for(</w:t>
      </w:r>
      <w:r w:rsidR="005E6C27" w:rsidRPr="0017580F">
        <w:rPr>
          <w:bCs/>
          <w:color w:val="000000" w:themeColor="text1"/>
        </w:rPr>
        <w:t> </w:t>
      </w:r>
      <w:r w:rsidR="00302FCF" w:rsidRPr="0017580F">
        <w:rPr>
          <w:bCs/>
          <w:color w:val="000000" w:themeColor="text1"/>
        </w:rPr>
        <w:t>y</w:t>
      </w:r>
      <w:r w:rsidR="00D47707" w:rsidRPr="0017580F">
        <w:rPr>
          <w:bCs/>
          <w:color w:val="000000" w:themeColor="text1"/>
        </w:rPr>
        <w:t> = </w:t>
      </w:r>
      <w:r w:rsidR="00302FCF" w:rsidRPr="0017580F">
        <w:rPr>
          <w:bCs/>
          <w:color w:val="000000" w:themeColor="text1"/>
        </w:rPr>
        <w:t>0;</w:t>
      </w:r>
      <w:r w:rsidR="005E6C27" w:rsidRPr="0017580F">
        <w:rPr>
          <w:bCs/>
          <w:color w:val="000000" w:themeColor="text1"/>
        </w:rPr>
        <w:t> </w:t>
      </w:r>
      <w:r w:rsidR="00302FCF" w:rsidRPr="0017580F">
        <w:rPr>
          <w:bCs/>
          <w:color w:val="000000" w:themeColor="text1"/>
        </w:rPr>
        <w:t>y</w:t>
      </w:r>
      <w:r w:rsidR="005E6C27" w:rsidRPr="0017580F">
        <w:rPr>
          <w:bCs/>
          <w:color w:val="000000" w:themeColor="text1"/>
        </w:rPr>
        <w:t> </w:t>
      </w:r>
      <w:r w:rsidR="00302FCF" w:rsidRPr="0017580F">
        <w:rPr>
          <w:bCs/>
          <w:color w:val="000000" w:themeColor="text1"/>
        </w:rPr>
        <w:t>&lt;</w:t>
      </w:r>
      <w:r w:rsidR="005E6C27" w:rsidRPr="0017580F">
        <w:rPr>
          <w:bCs/>
          <w:color w:val="000000" w:themeColor="text1"/>
        </w:rPr>
        <w:t> </w:t>
      </w:r>
      <w:r w:rsidR="009804EF" w:rsidRPr="0017580F">
        <w:rPr>
          <w:bCs/>
          <w:color w:val="000000" w:themeColor="text1"/>
        </w:rPr>
        <w:t>Tile</w:t>
      </w:r>
      <w:r w:rsidR="00302FCF" w:rsidRPr="0017580F">
        <w:rPr>
          <w:bCs/>
          <w:color w:val="000000" w:themeColor="text1"/>
        </w:rPr>
        <w:t>BlockToPatchMapHeight</w:t>
      </w:r>
      <w:r w:rsidR="009804EF" w:rsidRPr="0017580F">
        <w:rPr>
          <w:bCs/>
          <w:color w:val="000000" w:themeColor="text1"/>
        </w:rPr>
        <w:t>[ t ]</w:t>
      </w:r>
      <w:r w:rsidR="00302FCF" w:rsidRPr="0017580F">
        <w:rPr>
          <w:bCs/>
          <w:color w:val="000000" w:themeColor="text1"/>
        </w:rPr>
        <w:t>;</w:t>
      </w:r>
      <w:r w:rsidR="005E6C27" w:rsidRPr="0017580F">
        <w:rPr>
          <w:bCs/>
          <w:color w:val="000000" w:themeColor="text1"/>
        </w:rPr>
        <w:t> </w:t>
      </w:r>
      <w:r w:rsidR="00302FCF" w:rsidRPr="0017580F">
        <w:rPr>
          <w:bCs/>
          <w:color w:val="000000" w:themeColor="text1"/>
        </w:rPr>
        <w:t>y</w:t>
      </w:r>
      <w:r w:rsidR="00006CCF" w:rsidRPr="0017580F">
        <w:rPr>
          <w:bCs/>
          <w:color w:val="000000" w:themeColor="text1"/>
        </w:rPr>
        <w:t>++ </w:t>
      </w:r>
      <w:r w:rsidR="008F1F82" w:rsidRPr="0017580F">
        <w:rPr>
          <w:bCs/>
          <w:color w:val="000000" w:themeColor="text1"/>
        </w:rPr>
        <w:t>) {</w:t>
      </w:r>
      <w:r w:rsidR="005E6C27" w:rsidRPr="0017580F">
        <w:rPr>
          <w:bCs/>
          <w:color w:val="000000" w:themeColor="text1"/>
        </w:rPr>
        <w:br/>
      </w:r>
      <w:r w:rsidR="005E6C27" w:rsidRPr="0017580F">
        <w:rPr>
          <w:bCs/>
          <w:color w:val="000000" w:themeColor="text1"/>
        </w:rPr>
        <w:tab/>
      </w:r>
      <w:r w:rsidRPr="0017580F">
        <w:rPr>
          <w:bCs/>
          <w:color w:val="000000" w:themeColor="text1"/>
        </w:rPr>
        <w:tab/>
      </w:r>
      <w:r w:rsidR="00302FCF" w:rsidRPr="0017580F">
        <w:rPr>
          <w:bCs/>
          <w:color w:val="000000" w:themeColor="text1"/>
        </w:rPr>
        <w:t>for(</w:t>
      </w:r>
      <w:r w:rsidR="005E6C27" w:rsidRPr="0017580F">
        <w:rPr>
          <w:bCs/>
          <w:color w:val="000000" w:themeColor="text1"/>
        </w:rPr>
        <w:t> </w:t>
      </w:r>
      <w:r w:rsidR="00302FCF" w:rsidRPr="0017580F">
        <w:rPr>
          <w:bCs/>
          <w:color w:val="000000" w:themeColor="text1"/>
        </w:rPr>
        <w:t>x</w:t>
      </w:r>
      <w:r w:rsidR="00D47707" w:rsidRPr="0017580F">
        <w:rPr>
          <w:bCs/>
          <w:color w:val="000000" w:themeColor="text1"/>
        </w:rPr>
        <w:t> = </w:t>
      </w:r>
      <w:r w:rsidR="00302FCF" w:rsidRPr="0017580F">
        <w:rPr>
          <w:bCs/>
          <w:color w:val="000000" w:themeColor="text1"/>
        </w:rPr>
        <w:t>0;</w:t>
      </w:r>
      <w:r w:rsidR="005E6C27" w:rsidRPr="0017580F">
        <w:rPr>
          <w:bCs/>
          <w:color w:val="000000" w:themeColor="text1"/>
        </w:rPr>
        <w:t> </w:t>
      </w:r>
      <w:r w:rsidR="00302FCF" w:rsidRPr="0017580F">
        <w:rPr>
          <w:bCs/>
          <w:color w:val="000000" w:themeColor="text1"/>
        </w:rPr>
        <w:t>x</w:t>
      </w:r>
      <w:r w:rsidR="005E6C27" w:rsidRPr="0017580F">
        <w:rPr>
          <w:bCs/>
          <w:color w:val="000000" w:themeColor="text1"/>
        </w:rPr>
        <w:t> </w:t>
      </w:r>
      <w:r w:rsidR="00302FCF" w:rsidRPr="0017580F">
        <w:rPr>
          <w:bCs/>
          <w:color w:val="000000" w:themeColor="text1"/>
        </w:rPr>
        <w:t>&lt;</w:t>
      </w:r>
      <w:r w:rsidR="005E6C27" w:rsidRPr="0017580F">
        <w:rPr>
          <w:bCs/>
          <w:color w:val="000000" w:themeColor="text1"/>
        </w:rPr>
        <w:t> </w:t>
      </w:r>
      <w:r w:rsidR="00BA14C5" w:rsidRPr="0017580F">
        <w:rPr>
          <w:bCs/>
          <w:color w:val="000000" w:themeColor="text1"/>
        </w:rPr>
        <w:t>Tile</w:t>
      </w:r>
      <w:r w:rsidR="00302FCF" w:rsidRPr="0017580F">
        <w:rPr>
          <w:bCs/>
          <w:color w:val="000000" w:themeColor="text1"/>
        </w:rPr>
        <w:t>BlockToPatchMapWidth</w:t>
      </w:r>
      <w:r w:rsidR="009804EF" w:rsidRPr="0017580F">
        <w:rPr>
          <w:bCs/>
          <w:color w:val="000000" w:themeColor="text1"/>
        </w:rPr>
        <w:t>[ t ]</w:t>
      </w:r>
      <w:r w:rsidR="00302FCF" w:rsidRPr="0017580F">
        <w:rPr>
          <w:bCs/>
          <w:color w:val="000000" w:themeColor="text1"/>
        </w:rPr>
        <w:t>;</w:t>
      </w:r>
      <w:r w:rsidR="005E6C27" w:rsidRPr="0017580F">
        <w:rPr>
          <w:bCs/>
          <w:color w:val="000000" w:themeColor="text1"/>
        </w:rPr>
        <w:t> </w:t>
      </w:r>
      <w:r w:rsidR="00302FCF" w:rsidRPr="0017580F">
        <w:rPr>
          <w:bCs/>
          <w:color w:val="000000" w:themeColor="text1"/>
        </w:rPr>
        <w:t>x</w:t>
      </w:r>
      <w:r w:rsidR="00006CCF" w:rsidRPr="0017580F">
        <w:rPr>
          <w:bCs/>
          <w:color w:val="000000" w:themeColor="text1"/>
        </w:rPr>
        <w:t>++ </w:t>
      </w:r>
      <w:r w:rsidR="008F1F82" w:rsidRPr="0017580F">
        <w:rPr>
          <w:bCs/>
          <w:color w:val="000000" w:themeColor="text1"/>
        </w:rPr>
        <w:t>) {</w:t>
      </w:r>
      <w:r w:rsidR="00A16FAC" w:rsidRPr="0017580F">
        <w:rPr>
          <w:bCs/>
          <w:color w:val="000000" w:themeColor="text1"/>
        </w:rPr>
        <w:br/>
      </w:r>
      <w:r w:rsidR="00A16FAC" w:rsidRPr="0017580F">
        <w:rPr>
          <w:bCs/>
          <w:color w:val="000000" w:themeColor="text1"/>
        </w:rPr>
        <w:tab/>
      </w:r>
      <w:r w:rsidR="00A16FAC" w:rsidRPr="0017580F">
        <w:rPr>
          <w:bCs/>
          <w:color w:val="000000" w:themeColor="text1"/>
        </w:rPr>
        <w:tab/>
      </w:r>
      <w:r w:rsidRPr="0017580F">
        <w:rPr>
          <w:bCs/>
          <w:color w:val="000000" w:themeColor="text1"/>
        </w:rPr>
        <w:tab/>
      </w:r>
      <w:r w:rsidR="00A16FAC" w:rsidRPr="0017580F">
        <w:rPr>
          <w:lang w:eastAsia="ja-JP"/>
        </w:rPr>
        <w:t>b2pVal</w:t>
      </w:r>
      <w:r w:rsidR="00D47707" w:rsidRPr="0017580F">
        <w:rPr>
          <w:lang w:eastAsia="ja-JP"/>
        </w:rPr>
        <w:t> = </w:t>
      </w:r>
      <w:r w:rsidR="0044665E" w:rsidRPr="0017580F">
        <w:rPr>
          <w:lang w:eastAsia="ja-JP"/>
        </w:rPr>
        <w:t>(</w:t>
      </w:r>
      <w:r w:rsidR="00A16FAC" w:rsidRPr="0017580F">
        <w:rPr>
          <w:lang w:eastAsia="ja-JP"/>
        </w:rPr>
        <w:t> </w:t>
      </w:r>
      <w:r w:rsidR="00A16FAC" w:rsidRPr="0017580F">
        <w:t>TileBlockToPatchMap[ t ][ y ][ x ] </w:t>
      </w:r>
      <w:r w:rsidR="00726AAE" w:rsidRPr="0017580F">
        <w:t>==</w:t>
      </w:r>
      <w:r w:rsidR="00D47707" w:rsidRPr="0017580F">
        <w:t> </w:t>
      </w:r>
      <w:r w:rsidR="00A16FAC" w:rsidRPr="0017580F">
        <w:t>−1</w:t>
      </w:r>
      <w:r w:rsidR="00A16FAC" w:rsidRPr="0017580F">
        <w:rPr>
          <w:color w:val="000000" w:themeColor="text1"/>
        </w:rPr>
        <w:t> </w:t>
      </w:r>
      <w:r w:rsidR="0044665E" w:rsidRPr="0017580F">
        <w:rPr>
          <w:color w:val="000000" w:themeColor="text1"/>
        </w:rPr>
        <w:t>) </w:t>
      </w:r>
      <w:r w:rsidR="00A16FAC" w:rsidRPr="0017580F">
        <w:rPr>
          <w:color w:val="000000" w:themeColor="text1"/>
        </w:rPr>
        <w:t>?</w:t>
      </w:r>
      <w:r w:rsidR="00C61E38" w:rsidRPr="0017580F">
        <w:rPr>
          <w:color w:val="000000" w:themeColor="text1"/>
        </w:rPr>
        <w:br/>
      </w:r>
      <w:r w:rsidR="00E22311" w:rsidRPr="0017580F">
        <w:rPr>
          <w:color w:val="000000" w:themeColor="text1"/>
        </w:rPr>
        <w:tab/>
      </w:r>
      <w:r w:rsidR="00E22311" w:rsidRPr="0017580F">
        <w:rPr>
          <w:color w:val="000000" w:themeColor="text1"/>
        </w:rPr>
        <w:tab/>
      </w:r>
      <w:r w:rsidR="00E22311" w:rsidRPr="0017580F">
        <w:rPr>
          <w:color w:val="000000" w:themeColor="text1"/>
        </w:rPr>
        <w:tab/>
      </w:r>
      <w:r w:rsidR="00E22311" w:rsidRPr="0017580F">
        <w:rPr>
          <w:color w:val="000000" w:themeColor="text1"/>
        </w:rPr>
        <w:tab/>
      </w:r>
      <w:r w:rsidR="00A16FAC" w:rsidRPr="0017580F">
        <w:rPr>
          <w:color w:val="000000" w:themeColor="text1"/>
        </w:rPr>
        <w:t> 0xFFFF : </w:t>
      </w:r>
      <w:r w:rsidR="00A16FAC" w:rsidRPr="0017580F">
        <w:t>TileBlockToPatchMap[ t ][ y ][ x</w:t>
      </w:r>
      <w:r w:rsidR="003D34DA" w:rsidRPr="0017580F">
        <w:t> </w:t>
      </w:r>
      <w:r w:rsidR="00A16FAC" w:rsidRPr="0017580F">
        <w:t>]</w:t>
      </w:r>
      <w:r w:rsidR="00A16FAC" w:rsidRPr="0017580F">
        <w:br/>
      </w:r>
      <w:r w:rsidR="00A16FAC" w:rsidRPr="0017580F">
        <w:tab/>
      </w:r>
      <w:r w:rsidR="00A16FAC" w:rsidRPr="0017580F">
        <w:tab/>
      </w:r>
      <w:r w:rsidRPr="0017580F">
        <w:tab/>
      </w:r>
      <w:r w:rsidR="00A16FAC" w:rsidRPr="0017580F">
        <w:rPr>
          <w:lang w:eastAsia="ja-JP"/>
        </w:rPr>
        <w:t>TileB2pData[ </w:t>
      </w:r>
      <w:r w:rsidR="003D34DA" w:rsidRPr="0017580F">
        <w:rPr>
          <w:lang w:eastAsia="ja-JP"/>
        </w:rPr>
        <w:t>Tile</w:t>
      </w:r>
      <w:r w:rsidR="00A16FAC" w:rsidRPr="0017580F">
        <w:rPr>
          <w:lang w:eastAsia="ja-JP"/>
        </w:rPr>
        <w:t>B2</w:t>
      </w:r>
      <w:r w:rsidR="003D34DA" w:rsidRPr="0017580F">
        <w:rPr>
          <w:lang w:eastAsia="ja-JP"/>
        </w:rPr>
        <w:t>PDataBytes</w:t>
      </w:r>
      <w:r w:rsidR="00A16FAC" w:rsidRPr="0017580F">
        <w:rPr>
          <w:lang w:eastAsia="ja-JP"/>
        </w:rPr>
        <w:t>++ ]</w:t>
      </w:r>
      <w:r w:rsidR="00D47707" w:rsidRPr="0017580F">
        <w:rPr>
          <w:lang w:eastAsia="ja-JP"/>
        </w:rPr>
        <w:t> = </w:t>
      </w:r>
      <w:r w:rsidR="00A16FAC" w:rsidRPr="0017580F">
        <w:rPr>
          <w:lang w:eastAsia="ja-JP"/>
        </w:rPr>
        <w:t>b2pVal &amp; 0xFF</w:t>
      </w:r>
      <w:r w:rsidR="00A16FAC" w:rsidRPr="0017580F">
        <w:rPr>
          <w:lang w:eastAsia="ja-JP"/>
        </w:rPr>
        <w:br/>
      </w:r>
      <w:r w:rsidR="00A16FAC" w:rsidRPr="0017580F">
        <w:rPr>
          <w:lang w:eastAsia="ja-JP"/>
        </w:rPr>
        <w:lastRenderedPageBreak/>
        <w:tab/>
      </w:r>
      <w:r w:rsidR="00A16FAC" w:rsidRPr="0017580F">
        <w:rPr>
          <w:lang w:eastAsia="ja-JP"/>
        </w:rPr>
        <w:tab/>
      </w:r>
      <w:r w:rsidRPr="0017580F">
        <w:rPr>
          <w:lang w:eastAsia="ja-JP"/>
        </w:rPr>
        <w:tab/>
      </w:r>
      <w:r w:rsidR="00A16FAC" w:rsidRPr="0017580F">
        <w:rPr>
          <w:lang w:eastAsia="ja-JP"/>
        </w:rPr>
        <w:t>TileB2pData[ </w:t>
      </w:r>
      <w:r w:rsidR="003D34DA" w:rsidRPr="0017580F">
        <w:rPr>
          <w:lang w:eastAsia="ja-JP"/>
        </w:rPr>
        <w:t>TileB2PDataBytes</w:t>
      </w:r>
      <w:r w:rsidR="00A16FAC" w:rsidRPr="0017580F">
        <w:rPr>
          <w:lang w:eastAsia="ja-JP"/>
        </w:rPr>
        <w:t>++ ]</w:t>
      </w:r>
      <w:r w:rsidR="00D47707" w:rsidRPr="0017580F">
        <w:rPr>
          <w:lang w:eastAsia="ja-JP"/>
        </w:rPr>
        <w:t> = </w:t>
      </w:r>
      <w:r w:rsidR="00A16FAC" w:rsidRPr="0017580F">
        <w:rPr>
          <w:lang w:eastAsia="ja-JP"/>
        </w:rPr>
        <w:t>(b2pVal &gt;&gt; 8 ) &amp; 0xFF</w:t>
      </w:r>
      <w:r w:rsidR="00943895" w:rsidRPr="0017580F">
        <w:rPr>
          <w:lang w:eastAsia="ja-JP"/>
        </w:rPr>
        <w:br/>
      </w:r>
      <w:r w:rsidR="00943895" w:rsidRPr="0017580F">
        <w:rPr>
          <w:lang w:eastAsia="ja-JP"/>
        </w:rPr>
        <w:tab/>
      </w:r>
      <w:r w:rsidRPr="0017580F">
        <w:rPr>
          <w:lang w:eastAsia="ja-JP"/>
        </w:rPr>
        <w:tab/>
      </w:r>
      <w:r w:rsidR="007C4DC6" w:rsidRPr="0017580F">
        <w:rPr>
          <w:lang w:eastAsia="ja-JP"/>
        </w:rPr>
        <w:t>}</w:t>
      </w:r>
      <w:r w:rsidR="007C4DC6" w:rsidRPr="0017580F">
        <w:rPr>
          <w:lang w:eastAsia="ja-JP"/>
        </w:rPr>
        <w:br/>
      </w:r>
      <w:r w:rsidRPr="0017580F">
        <w:rPr>
          <w:lang w:eastAsia="ja-JP"/>
        </w:rPr>
        <w:tab/>
      </w:r>
      <w:r w:rsidR="007C4DC6" w:rsidRPr="0017580F">
        <w:rPr>
          <w:lang w:eastAsia="ja-JP"/>
        </w:rPr>
        <w:t>}</w:t>
      </w:r>
    </w:p>
    <w:p w14:paraId="5EA7CCE5" w14:textId="77777777" w:rsidR="000A6256" w:rsidRPr="0017580F" w:rsidRDefault="000A6256" w:rsidP="000A6256">
      <w:pPr>
        <w:pStyle w:val="a3"/>
        <w:numPr>
          <w:ilvl w:val="2"/>
          <w:numId w:val="19"/>
        </w:numPr>
        <w:tabs>
          <w:tab w:val="clear" w:pos="403"/>
        </w:tabs>
      </w:pPr>
      <w:bookmarkStart w:id="6046" w:name="_Ref49348471"/>
      <w:bookmarkStart w:id="6047" w:name="_Toc51656800"/>
      <w:r w:rsidRPr="0017580F">
        <w:t>Time code SEI message semantics</w:t>
      </w:r>
      <w:bookmarkEnd w:id="6046"/>
      <w:bookmarkEnd w:id="6047"/>
    </w:p>
    <w:p w14:paraId="666C43BB" w14:textId="1D40BC0A" w:rsidR="008B372B" w:rsidRPr="0017580F" w:rsidRDefault="008B372B" w:rsidP="008B372B">
      <w:pPr>
        <w:spacing w:after="120"/>
        <w:rPr>
          <w:bCs/>
        </w:rPr>
      </w:pPr>
      <w:r w:rsidRPr="0017580F">
        <w:rPr>
          <w:bCs/>
        </w:rPr>
        <w:t xml:space="preserve">The time code SEI message provides time code information similar to that defined by SMPTE ST 12-1 (2014) for </w:t>
      </w:r>
      <w:r w:rsidR="00045986" w:rsidRPr="0017580F">
        <w:rPr>
          <w:bCs/>
        </w:rPr>
        <w:t xml:space="preserve">atlas </w:t>
      </w:r>
      <w:r w:rsidRPr="0017580F">
        <w:rPr>
          <w:bCs/>
        </w:rPr>
        <w:t>frame(s).</w:t>
      </w:r>
    </w:p>
    <w:p w14:paraId="626F5544" w14:textId="77777777" w:rsidR="008B372B" w:rsidRPr="0017580F" w:rsidRDefault="00AC61DE" w:rsidP="008B372B">
      <w:r w:rsidRPr="0017580F">
        <w:t>T</w:t>
      </w:r>
      <w:r w:rsidR="008B372B" w:rsidRPr="0017580F">
        <w:t>he contents of the clock timestamp syntax elements indicate a time of origin, capture, or alternative ideal display. This indicated time is computed as</w:t>
      </w:r>
    </w:p>
    <w:p w14:paraId="642706F7" w14:textId="0009815F" w:rsidR="008B372B" w:rsidRPr="0017580F" w:rsidRDefault="008B372B" w:rsidP="008B372B">
      <w:pPr>
        <w:tabs>
          <w:tab w:val="clear" w:pos="9677"/>
          <w:tab w:val="right" w:pos="9696"/>
        </w:tabs>
      </w:pPr>
      <w:r w:rsidRPr="0017580F">
        <w:tab/>
        <w:t>clockTimestamp</w:t>
      </w:r>
      <w:r w:rsidR="00D47707" w:rsidRPr="0017580F">
        <w:t> = </w:t>
      </w:r>
      <w:r w:rsidRPr="0017580F">
        <w:t>( ( hH * 60 + mM ) * 60 + sS ) * time_scale +</w:t>
      </w:r>
      <w:r w:rsidRPr="0017580F">
        <w:br/>
      </w:r>
      <w:r w:rsidRPr="0017580F">
        <w:tab/>
      </w:r>
      <w:r w:rsidRPr="0017580F">
        <w:tab/>
      </w:r>
      <w:r w:rsidRPr="0017580F">
        <w:tab/>
        <w:t>nFrames * num_units_in_tick + tOffset</w:t>
      </w:r>
      <w:r w:rsidRPr="0017580F">
        <w:tab/>
        <w:t>(</w:t>
      </w:r>
      <w:bookmarkStart w:id="6048" w:name="Eqn_clockTimestamp"/>
      <w:r w:rsidRPr="0017580F">
        <w:t>F</w:t>
      </w:r>
      <w:r w:rsidRPr="0017580F">
        <w:noBreakHyphen/>
      </w:r>
      <w:r w:rsidRPr="0017580F">
        <w:fldChar w:fldCharType="begin"/>
      </w:r>
      <w:r w:rsidRPr="0017580F">
        <w:instrText xml:space="preserve"> SEQ Equation \* ARABIC \s 1 </w:instrText>
      </w:r>
      <w:r w:rsidRPr="0017580F">
        <w:fldChar w:fldCharType="separate"/>
      </w:r>
      <w:r w:rsidR="001F1F53">
        <w:rPr>
          <w:noProof/>
        </w:rPr>
        <w:t>3</w:t>
      </w:r>
      <w:r w:rsidRPr="0017580F">
        <w:fldChar w:fldCharType="end"/>
      </w:r>
      <w:bookmarkEnd w:id="6048"/>
      <w:r w:rsidRPr="0017580F">
        <w:t>)</w:t>
      </w:r>
    </w:p>
    <w:p w14:paraId="66CDC312" w14:textId="77777777" w:rsidR="0050235C" w:rsidRPr="0017580F" w:rsidRDefault="008B372B" w:rsidP="008B372B">
      <w:r w:rsidRPr="0017580F">
        <w:t>in units of clock ticks of a clock with clock frequency equal to time_scale Hz, relative to some unspecified point in time for which clockTimestamp would be equal to 0. Output order and DAB output timing are not affected by the value of clockTimestamp.</w:t>
      </w:r>
    </w:p>
    <w:p w14:paraId="50A97FFE" w14:textId="4036DFEB" w:rsidR="008B372B" w:rsidRPr="0017580F" w:rsidRDefault="00143B67" w:rsidP="008B372B">
      <w:pPr>
        <w:pStyle w:val="Note1"/>
        <w:rPr>
          <w:rFonts w:ascii="Cambria" w:hAnsi="Cambria"/>
        </w:rPr>
      </w:pPr>
      <w:r w:rsidRPr="0017580F" w:rsidDel="00112A5D">
        <w:rPr>
          <w:rFonts w:ascii="Cambria" w:hAnsi="Cambria"/>
        </w:rPr>
        <w:t>NOTE</w:t>
      </w:r>
      <w:r w:rsidRPr="0017580F">
        <w:rPr>
          <w:rFonts w:ascii="Cambria" w:hAnsi="Cambria"/>
        </w:rPr>
        <w:t> </w:t>
      </w:r>
      <w:r w:rsidRPr="0017580F">
        <w:rPr>
          <w:rFonts w:ascii="Cambria" w:hAnsi="Cambria"/>
        </w:rPr>
        <w:fldChar w:fldCharType="begin"/>
      </w:r>
      <w:r w:rsidRPr="0017580F">
        <w:rPr>
          <w:rFonts w:ascii="Cambria" w:hAnsi="Cambria"/>
        </w:rPr>
        <w:instrText xml:space="preserve"> SEQ NoteCounter </w:instrText>
      </w:r>
      <w:r w:rsidR="002A0ADD" w:rsidRPr="0017580F">
        <w:rPr>
          <w:rFonts w:ascii="Cambria" w:hAnsi="Cambria"/>
        </w:rPr>
        <w:instrText xml:space="preserve">\r 1 </w:instrText>
      </w:r>
      <w:r w:rsidRPr="0017580F">
        <w:rPr>
          <w:rFonts w:ascii="Cambria" w:hAnsi="Cambria"/>
        </w:rPr>
        <w:instrText xml:space="preserve">\s 9 \* MERGEFORMAT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r w:rsidR="002A0ADD" w:rsidRPr="0017580F">
        <w:rPr>
          <w:rFonts w:ascii="Cambria" w:hAnsi="Cambria"/>
        </w:rPr>
        <w:t> </w:t>
      </w:r>
      <w:r w:rsidR="008B372B" w:rsidRPr="0017580F">
        <w:rPr>
          <w:rFonts w:ascii="Cambria" w:hAnsi="Cambria"/>
        </w:rPr>
        <w:t>– clockTimestamp time indications may aid display on devices with refresh rates other than those well-matched to DAB output times. However, the time code SEI message does not affect the output order and DPB output timing defined in this document.</w:t>
      </w:r>
    </w:p>
    <w:p w14:paraId="5C506EEF" w14:textId="77777777" w:rsidR="0050235C" w:rsidRPr="0017580F" w:rsidRDefault="00B24ECD" w:rsidP="005953AD">
      <w:pPr>
        <w:rPr>
          <w:color w:val="000000" w:themeColor="text1"/>
        </w:rPr>
      </w:pPr>
      <w:r w:rsidRPr="0017580F">
        <w:rPr>
          <w:b/>
        </w:rPr>
        <w:t>num_units_in_tick</w:t>
      </w:r>
      <w:r w:rsidRPr="0017580F">
        <w:t xml:space="preserve"> is the number of time units of a clock operating at the frequency time_scale Hz that corresponds to one increment (called a clock tick) of a clock tick counter. num_units_in_tick shall be greater than 0. A clock tick, in units of seconds, is equal to the quotient of num_units_in_tick divided by time_scale. For example, when the frame rate of an atlas signal is 25 Hz, time_scale may be equal to 27 000 000 and num_units_in_tick may be equal to 1 080 000 and consequently a clock tick may be equal to 0.04 seconds.</w:t>
      </w:r>
      <w:r w:rsidR="00172800" w:rsidRPr="0017580F">
        <w:t xml:space="preserve"> When vui_timing_info_present_flag is equal to 1</w:t>
      </w:r>
      <w:r w:rsidR="00D963AD" w:rsidRPr="0017580F">
        <w:t xml:space="preserve">, </w:t>
      </w:r>
      <w:r w:rsidR="00D963AD" w:rsidRPr="0017580F">
        <w:rPr>
          <w:color w:val="000000" w:themeColor="text1"/>
        </w:rPr>
        <w:t xml:space="preserve">it is a requirement of </w:t>
      </w:r>
      <w:r w:rsidR="007521F2" w:rsidRPr="0017580F">
        <w:rPr>
          <w:color w:val="000000" w:themeColor="text1"/>
        </w:rPr>
        <w:t>V3C</w:t>
      </w:r>
      <w:r w:rsidR="00D963AD" w:rsidRPr="0017580F">
        <w:rPr>
          <w:color w:val="000000" w:themeColor="text1"/>
        </w:rPr>
        <w:t xml:space="preserve"> bitstream conformance that the value of </w:t>
      </w:r>
      <w:r w:rsidR="00D963AD" w:rsidRPr="0017580F">
        <w:rPr>
          <w:color w:val="000000" w:themeColor="text1"/>
          <w:lang w:eastAsia="ja-JP"/>
        </w:rPr>
        <w:t>num_units_in_tick</w:t>
      </w:r>
      <w:r w:rsidR="00D963AD" w:rsidRPr="0017580F">
        <w:rPr>
          <w:color w:val="000000" w:themeColor="text1"/>
        </w:rPr>
        <w:t xml:space="preserve"> shall be equal to the value of </w:t>
      </w:r>
      <w:r w:rsidR="00D963AD" w:rsidRPr="0017580F">
        <w:t>vui_num_units_in_tick</w:t>
      </w:r>
      <w:r w:rsidR="00D963AD" w:rsidRPr="0017580F">
        <w:rPr>
          <w:color w:val="000000" w:themeColor="text1"/>
        </w:rPr>
        <w:t>.</w:t>
      </w:r>
    </w:p>
    <w:p w14:paraId="45B3713B" w14:textId="7EC16519" w:rsidR="00B24ECD" w:rsidRPr="0017580F" w:rsidRDefault="00B24ECD" w:rsidP="005953AD">
      <w:r w:rsidRPr="0017580F">
        <w:rPr>
          <w:b/>
        </w:rPr>
        <w:t>time_scale</w:t>
      </w:r>
      <w:r w:rsidRPr="0017580F">
        <w:t xml:space="preserve"> is the number of time units that pass in one second. For example, a time coordinate system that measures time using a 27 MHz clock has a time_scale of 27 000 000. The value of time_scale shall be greater than 0.</w:t>
      </w:r>
      <w:r w:rsidR="00172800" w:rsidRPr="0017580F">
        <w:t xml:space="preserve"> </w:t>
      </w:r>
      <w:r w:rsidR="00A6726B" w:rsidRPr="0017580F">
        <w:t xml:space="preserve">When vui_timing_info_present_flag is equal to 1, </w:t>
      </w:r>
      <w:r w:rsidR="00A6726B" w:rsidRPr="0017580F">
        <w:rPr>
          <w:color w:val="000000" w:themeColor="text1"/>
        </w:rPr>
        <w:t xml:space="preserve">it is a requirement of V3C bitstream conformance that the value of </w:t>
      </w:r>
      <w:r w:rsidR="00A6726B" w:rsidRPr="0017580F">
        <w:rPr>
          <w:color w:val="000000" w:themeColor="text1"/>
          <w:lang w:eastAsia="ja-JP"/>
        </w:rPr>
        <w:t>time_scale</w:t>
      </w:r>
      <w:r w:rsidR="00A6726B" w:rsidRPr="0017580F">
        <w:rPr>
          <w:color w:val="000000" w:themeColor="text1"/>
        </w:rPr>
        <w:t xml:space="preserve"> shall be equal to the value of </w:t>
      </w:r>
      <w:r w:rsidR="00A6726B" w:rsidRPr="0017580F">
        <w:t>vui_time_scale</w:t>
      </w:r>
      <w:r w:rsidR="00A6726B" w:rsidRPr="0017580F">
        <w:rPr>
          <w:color w:val="000000" w:themeColor="text1"/>
        </w:rPr>
        <w:t>.</w:t>
      </w:r>
    </w:p>
    <w:p w14:paraId="100BC073" w14:textId="1CCCB2F0" w:rsidR="008B372B" w:rsidRPr="0017580F" w:rsidRDefault="008B372B" w:rsidP="008B372B">
      <w:r w:rsidRPr="0017580F">
        <w:rPr>
          <w:b/>
        </w:rPr>
        <w:t>counting_type</w:t>
      </w:r>
      <w:r w:rsidRPr="0017580F">
        <w:t xml:space="preserve"> specifies the method of dropping values of the n_frames syntax element as specified in </w:t>
      </w:r>
      <w:r w:rsidRPr="0017580F">
        <w:fldChar w:fldCharType="begin"/>
      </w:r>
      <w:r w:rsidRPr="0017580F">
        <w:instrText xml:space="preserve"> REF _Ref47429436 \h </w:instrText>
      </w:r>
      <w:r w:rsidR="006371AA" w:rsidRPr="0017580F">
        <w:instrText xml:space="preserve"> \* MERGEFORMAT </w:instrText>
      </w:r>
      <w:r w:rsidRPr="0017580F">
        <w:fldChar w:fldCharType="separate"/>
      </w:r>
      <w:r w:rsidR="001F1F53" w:rsidRPr="0017580F">
        <w:t>Table F-</w:t>
      </w:r>
      <w:r w:rsidR="001F1F53">
        <w:t>6</w:t>
      </w:r>
      <w:r w:rsidRPr="0017580F">
        <w:fldChar w:fldCharType="end"/>
      </w:r>
      <w:r w:rsidRPr="0017580F">
        <w:t>.</w:t>
      </w:r>
    </w:p>
    <w:p w14:paraId="2DE2B15A" w14:textId="75D9D9A9" w:rsidR="008B372B" w:rsidRPr="0017580F" w:rsidRDefault="008B372B" w:rsidP="008B372B">
      <w:pPr>
        <w:pStyle w:val="Tabletitle0"/>
      </w:pPr>
      <w:bookmarkStart w:id="6049" w:name="_Ref47429436"/>
      <w:r w:rsidRPr="0017580F">
        <w:t>Table F-</w:t>
      </w:r>
      <w:r w:rsidRPr="0017580F">
        <w:fldChar w:fldCharType="begin"/>
      </w:r>
      <w:r w:rsidRPr="0017580F">
        <w:instrText xml:space="preserve"> SEQ Table \* ARABIC \s 1 </w:instrText>
      </w:r>
      <w:r w:rsidRPr="0017580F">
        <w:fldChar w:fldCharType="separate"/>
      </w:r>
      <w:r w:rsidR="001F1F53">
        <w:rPr>
          <w:noProof/>
        </w:rPr>
        <w:t>6</w:t>
      </w:r>
      <w:r w:rsidRPr="0017580F">
        <w:fldChar w:fldCharType="end"/>
      </w:r>
      <w:bookmarkEnd w:id="6049"/>
      <w:r w:rsidR="008E3554" w:rsidRPr="0017580F">
        <w:rPr>
          <w:rFonts w:cs="Calibri"/>
          <w:bCs/>
        </w:rPr>
        <w:t> </w:t>
      </w:r>
      <w:r w:rsidR="008E3554" w:rsidRPr="0017580F">
        <w:t>– </w:t>
      </w:r>
      <w:r w:rsidRPr="0017580F">
        <w:t>Definition of counting_type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4"/>
        <w:gridCol w:w="5554"/>
      </w:tblGrid>
      <w:tr w:rsidR="008B372B" w:rsidRPr="0017580F" w14:paraId="2F7135A0" w14:textId="77777777" w:rsidTr="004F230D">
        <w:trPr>
          <w:jc w:val="center"/>
        </w:trPr>
        <w:tc>
          <w:tcPr>
            <w:tcW w:w="794" w:type="dxa"/>
            <w:shd w:val="clear" w:color="auto" w:fill="auto"/>
          </w:tcPr>
          <w:p w14:paraId="6CBA9EA9" w14:textId="77777777" w:rsidR="008B372B" w:rsidRPr="0017580F" w:rsidRDefault="008B372B" w:rsidP="004F230D">
            <w:pPr>
              <w:pStyle w:val="TableTitle"/>
              <w:rPr>
                <w:rFonts w:ascii="Cambria" w:hAnsi="Cambria"/>
              </w:rPr>
            </w:pPr>
            <w:r w:rsidRPr="0017580F">
              <w:rPr>
                <w:rFonts w:ascii="Cambria" w:hAnsi="Cambria"/>
              </w:rPr>
              <w:t>Value</w:t>
            </w:r>
          </w:p>
        </w:tc>
        <w:tc>
          <w:tcPr>
            <w:tcW w:w="5554" w:type="dxa"/>
            <w:shd w:val="clear" w:color="auto" w:fill="auto"/>
          </w:tcPr>
          <w:p w14:paraId="4E65B8D9" w14:textId="77777777" w:rsidR="008B372B" w:rsidRPr="0017580F" w:rsidRDefault="008B372B" w:rsidP="004F230D">
            <w:pPr>
              <w:pStyle w:val="TableTitle"/>
              <w:rPr>
                <w:rFonts w:ascii="Cambria" w:hAnsi="Cambria"/>
              </w:rPr>
            </w:pPr>
            <w:r w:rsidRPr="0017580F">
              <w:rPr>
                <w:rFonts w:ascii="Cambria" w:hAnsi="Cambria"/>
              </w:rPr>
              <w:t>Interpretation</w:t>
            </w:r>
          </w:p>
        </w:tc>
      </w:tr>
      <w:tr w:rsidR="008B372B" w:rsidRPr="0017580F" w14:paraId="27B14A1F" w14:textId="77777777" w:rsidTr="004F230D">
        <w:trPr>
          <w:jc w:val="center"/>
        </w:trPr>
        <w:tc>
          <w:tcPr>
            <w:tcW w:w="794" w:type="dxa"/>
            <w:shd w:val="clear" w:color="auto" w:fill="auto"/>
          </w:tcPr>
          <w:p w14:paraId="2522F7F8" w14:textId="77777777" w:rsidR="008B372B" w:rsidRPr="0017580F" w:rsidRDefault="008B372B" w:rsidP="004F230D">
            <w:pPr>
              <w:pStyle w:val="TableText"/>
              <w:keepNext/>
              <w:jc w:val="center"/>
              <w:rPr>
                <w:rFonts w:ascii="Cambria" w:hAnsi="Cambria"/>
              </w:rPr>
            </w:pPr>
            <w:r w:rsidRPr="0017580F">
              <w:rPr>
                <w:rFonts w:ascii="Cambria" w:hAnsi="Cambria"/>
              </w:rPr>
              <w:t>0</w:t>
            </w:r>
          </w:p>
        </w:tc>
        <w:tc>
          <w:tcPr>
            <w:tcW w:w="5554" w:type="dxa"/>
            <w:shd w:val="clear" w:color="auto" w:fill="auto"/>
          </w:tcPr>
          <w:p w14:paraId="498FAB73" w14:textId="77777777" w:rsidR="008B372B" w:rsidRPr="0017580F" w:rsidRDefault="008B372B" w:rsidP="004F230D">
            <w:pPr>
              <w:pStyle w:val="TableText"/>
              <w:keepNext/>
              <w:rPr>
                <w:rFonts w:ascii="Cambria" w:hAnsi="Cambria"/>
              </w:rPr>
            </w:pPr>
            <w:r w:rsidRPr="0017580F">
              <w:rPr>
                <w:rFonts w:ascii="Cambria" w:hAnsi="Cambria"/>
              </w:rPr>
              <w:t>no dropping of n_frames count values and no use of time_offset_value</w:t>
            </w:r>
          </w:p>
        </w:tc>
      </w:tr>
      <w:tr w:rsidR="008B372B" w:rsidRPr="0017580F" w14:paraId="06869CE2" w14:textId="77777777" w:rsidTr="004F230D">
        <w:trPr>
          <w:jc w:val="center"/>
        </w:trPr>
        <w:tc>
          <w:tcPr>
            <w:tcW w:w="794" w:type="dxa"/>
            <w:shd w:val="clear" w:color="auto" w:fill="auto"/>
          </w:tcPr>
          <w:p w14:paraId="57755DF4" w14:textId="77777777" w:rsidR="008B372B" w:rsidRPr="0017580F" w:rsidRDefault="008B372B" w:rsidP="004F230D">
            <w:pPr>
              <w:pStyle w:val="TableText"/>
              <w:keepNext/>
              <w:jc w:val="center"/>
              <w:rPr>
                <w:rFonts w:ascii="Cambria" w:hAnsi="Cambria"/>
              </w:rPr>
            </w:pPr>
            <w:r w:rsidRPr="0017580F">
              <w:rPr>
                <w:rFonts w:ascii="Cambria" w:hAnsi="Cambria"/>
              </w:rPr>
              <w:t>1</w:t>
            </w:r>
          </w:p>
        </w:tc>
        <w:tc>
          <w:tcPr>
            <w:tcW w:w="5554" w:type="dxa"/>
            <w:shd w:val="clear" w:color="auto" w:fill="auto"/>
          </w:tcPr>
          <w:p w14:paraId="4CA2398C" w14:textId="77777777" w:rsidR="008B372B" w:rsidRPr="0017580F" w:rsidRDefault="008B372B" w:rsidP="004F230D">
            <w:pPr>
              <w:pStyle w:val="TableText"/>
              <w:keepNext/>
              <w:rPr>
                <w:rFonts w:ascii="Cambria" w:hAnsi="Cambria"/>
              </w:rPr>
            </w:pPr>
            <w:r w:rsidRPr="0017580F">
              <w:rPr>
                <w:rFonts w:ascii="Cambria" w:hAnsi="Cambria"/>
              </w:rPr>
              <w:t>no dropping of n_frames count values</w:t>
            </w:r>
          </w:p>
        </w:tc>
      </w:tr>
      <w:tr w:rsidR="008B372B" w:rsidRPr="0017580F" w14:paraId="413AF814" w14:textId="77777777" w:rsidTr="004F230D">
        <w:trPr>
          <w:jc w:val="center"/>
        </w:trPr>
        <w:tc>
          <w:tcPr>
            <w:tcW w:w="794" w:type="dxa"/>
            <w:shd w:val="clear" w:color="auto" w:fill="auto"/>
          </w:tcPr>
          <w:p w14:paraId="753D4897" w14:textId="77777777" w:rsidR="008B372B" w:rsidRPr="0017580F" w:rsidRDefault="008B372B" w:rsidP="004F230D">
            <w:pPr>
              <w:pStyle w:val="TableText"/>
              <w:keepNext/>
              <w:jc w:val="center"/>
              <w:rPr>
                <w:rFonts w:ascii="Cambria" w:hAnsi="Cambria"/>
              </w:rPr>
            </w:pPr>
            <w:r w:rsidRPr="0017580F">
              <w:rPr>
                <w:rFonts w:ascii="Cambria" w:hAnsi="Cambria"/>
              </w:rPr>
              <w:t>2</w:t>
            </w:r>
          </w:p>
        </w:tc>
        <w:tc>
          <w:tcPr>
            <w:tcW w:w="5554" w:type="dxa"/>
            <w:shd w:val="clear" w:color="auto" w:fill="auto"/>
          </w:tcPr>
          <w:p w14:paraId="4B16B56D" w14:textId="77777777" w:rsidR="008B372B" w:rsidRPr="0017580F" w:rsidRDefault="008B372B" w:rsidP="004F230D">
            <w:pPr>
              <w:pStyle w:val="TableText"/>
              <w:keepNext/>
              <w:rPr>
                <w:rFonts w:ascii="Cambria" w:hAnsi="Cambria"/>
              </w:rPr>
            </w:pPr>
            <w:r w:rsidRPr="0017580F">
              <w:rPr>
                <w:rFonts w:ascii="Cambria" w:hAnsi="Cambria"/>
              </w:rPr>
              <w:t>dropping of individual zero values of n_frames count</w:t>
            </w:r>
          </w:p>
        </w:tc>
      </w:tr>
      <w:tr w:rsidR="008B372B" w:rsidRPr="0017580F" w14:paraId="64E36278" w14:textId="77777777" w:rsidTr="004F230D">
        <w:trPr>
          <w:jc w:val="center"/>
        </w:trPr>
        <w:tc>
          <w:tcPr>
            <w:tcW w:w="794" w:type="dxa"/>
            <w:shd w:val="clear" w:color="auto" w:fill="auto"/>
          </w:tcPr>
          <w:p w14:paraId="0E4BFD2C" w14:textId="77777777" w:rsidR="008B372B" w:rsidRPr="0017580F" w:rsidRDefault="008B372B" w:rsidP="004F230D">
            <w:pPr>
              <w:pStyle w:val="TableText"/>
              <w:keepNext/>
              <w:jc w:val="center"/>
              <w:rPr>
                <w:rFonts w:ascii="Cambria" w:hAnsi="Cambria"/>
              </w:rPr>
            </w:pPr>
            <w:r w:rsidRPr="0017580F">
              <w:rPr>
                <w:rFonts w:ascii="Cambria" w:hAnsi="Cambria"/>
              </w:rPr>
              <w:t>3</w:t>
            </w:r>
          </w:p>
        </w:tc>
        <w:tc>
          <w:tcPr>
            <w:tcW w:w="5554" w:type="dxa"/>
            <w:shd w:val="clear" w:color="auto" w:fill="auto"/>
          </w:tcPr>
          <w:p w14:paraId="143C35A9" w14:textId="77777777" w:rsidR="008B372B" w:rsidRPr="0017580F" w:rsidRDefault="008B372B" w:rsidP="004F230D">
            <w:pPr>
              <w:pStyle w:val="TableText"/>
              <w:keepNext/>
              <w:rPr>
                <w:rFonts w:ascii="Cambria" w:hAnsi="Cambria"/>
              </w:rPr>
            </w:pPr>
            <w:r w:rsidRPr="0017580F">
              <w:rPr>
                <w:rFonts w:ascii="Cambria" w:hAnsi="Cambria"/>
              </w:rPr>
              <w:t xml:space="preserve">dropping of individual values of n_frames count equal to MaxFPS − 1 </w:t>
            </w:r>
          </w:p>
        </w:tc>
      </w:tr>
      <w:tr w:rsidR="008B372B" w:rsidRPr="0017580F" w14:paraId="226412F1" w14:textId="77777777" w:rsidTr="004F230D">
        <w:trPr>
          <w:jc w:val="center"/>
        </w:trPr>
        <w:tc>
          <w:tcPr>
            <w:tcW w:w="794" w:type="dxa"/>
            <w:shd w:val="clear" w:color="auto" w:fill="auto"/>
          </w:tcPr>
          <w:p w14:paraId="024579C7" w14:textId="77777777" w:rsidR="008B372B" w:rsidRPr="0017580F" w:rsidRDefault="0030632E" w:rsidP="004F230D">
            <w:pPr>
              <w:pStyle w:val="TableText"/>
              <w:keepNext/>
              <w:jc w:val="center"/>
              <w:rPr>
                <w:rFonts w:ascii="Cambria" w:hAnsi="Cambria"/>
              </w:rPr>
            </w:pPr>
            <w:r w:rsidRPr="0017580F">
              <w:rPr>
                <w:rFonts w:ascii="Cambria" w:hAnsi="Cambria"/>
              </w:rPr>
              <w:t>4</w:t>
            </w:r>
          </w:p>
        </w:tc>
        <w:tc>
          <w:tcPr>
            <w:tcW w:w="5554" w:type="dxa"/>
            <w:shd w:val="clear" w:color="auto" w:fill="auto"/>
          </w:tcPr>
          <w:p w14:paraId="3E5D7526" w14:textId="77777777" w:rsidR="008B372B" w:rsidRPr="0017580F" w:rsidRDefault="008B372B" w:rsidP="004F230D">
            <w:pPr>
              <w:pStyle w:val="TableText"/>
              <w:keepNext/>
              <w:rPr>
                <w:rFonts w:ascii="Cambria" w:hAnsi="Cambria"/>
              </w:rPr>
            </w:pPr>
            <w:r w:rsidRPr="0017580F">
              <w:rPr>
                <w:rFonts w:ascii="Cambria" w:hAnsi="Cambria"/>
              </w:rPr>
              <w:t>dropping of unspecified individual n_frames count values</w:t>
            </w:r>
          </w:p>
        </w:tc>
      </w:tr>
      <w:tr w:rsidR="008B372B" w:rsidRPr="0017580F" w14:paraId="277CB04A" w14:textId="77777777" w:rsidTr="004F230D">
        <w:trPr>
          <w:jc w:val="center"/>
        </w:trPr>
        <w:tc>
          <w:tcPr>
            <w:tcW w:w="794" w:type="dxa"/>
            <w:shd w:val="clear" w:color="auto" w:fill="auto"/>
          </w:tcPr>
          <w:p w14:paraId="743773C0" w14:textId="77777777" w:rsidR="008B372B" w:rsidRPr="0017580F" w:rsidRDefault="0030632E" w:rsidP="004F230D">
            <w:pPr>
              <w:pStyle w:val="TableText"/>
              <w:keepNext/>
              <w:jc w:val="center"/>
              <w:rPr>
                <w:rFonts w:ascii="Cambria" w:hAnsi="Cambria"/>
              </w:rPr>
            </w:pPr>
            <w:r w:rsidRPr="0017580F">
              <w:rPr>
                <w:rFonts w:ascii="Cambria" w:hAnsi="Cambria"/>
              </w:rPr>
              <w:t>5</w:t>
            </w:r>
          </w:p>
        </w:tc>
        <w:tc>
          <w:tcPr>
            <w:tcW w:w="5554" w:type="dxa"/>
            <w:shd w:val="clear" w:color="auto" w:fill="auto"/>
          </w:tcPr>
          <w:p w14:paraId="0E60828A" w14:textId="77777777" w:rsidR="008B372B" w:rsidRPr="0017580F" w:rsidRDefault="008B372B" w:rsidP="004F230D">
            <w:pPr>
              <w:pStyle w:val="TableText"/>
              <w:keepNext/>
              <w:rPr>
                <w:rFonts w:ascii="Cambria" w:hAnsi="Cambria"/>
              </w:rPr>
            </w:pPr>
            <w:r w:rsidRPr="0017580F">
              <w:rPr>
                <w:rFonts w:ascii="Cambria" w:hAnsi="Cambria"/>
              </w:rPr>
              <w:t>dropping of unspecified numbers of unspecified n_frames count values</w:t>
            </w:r>
          </w:p>
        </w:tc>
      </w:tr>
      <w:tr w:rsidR="008B372B" w:rsidRPr="0017580F" w14:paraId="15089DB0" w14:textId="77777777" w:rsidTr="004F230D">
        <w:trPr>
          <w:jc w:val="center"/>
        </w:trPr>
        <w:tc>
          <w:tcPr>
            <w:tcW w:w="794" w:type="dxa"/>
            <w:shd w:val="clear" w:color="auto" w:fill="auto"/>
          </w:tcPr>
          <w:p w14:paraId="7583DDA6" w14:textId="77777777" w:rsidR="008B372B" w:rsidRPr="0017580F" w:rsidRDefault="0030632E" w:rsidP="004F230D">
            <w:pPr>
              <w:pStyle w:val="TableText"/>
              <w:jc w:val="center"/>
              <w:rPr>
                <w:rFonts w:ascii="Cambria" w:hAnsi="Cambria"/>
              </w:rPr>
            </w:pPr>
            <w:r w:rsidRPr="0017580F">
              <w:rPr>
                <w:rFonts w:ascii="Cambria" w:hAnsi="Cambria"/>
              </w:rPr>
              <w:t>6</w:t>
            </w:r>
            <w:r w:rsidR="008B372B" w:rsidRPr="0017580F">
              <w:rPr>
                <w:rFonts w:ascii="Cambria" w:hAnsi="Cambria"/>
              </w:rPr>
              <w:t>..31</w:t>
            </w:r>
          </w:p>
        </w:tc>
        <w:tc>
          <w:tcPr>
            <w:tcW w:w="5554" w:type="dxa"/>
            <w:shd w:val="clear" w:color="auto" w:fill="auto"/>
          </w:tcPr>
          <w:p w14:paraId="5EDB102E" w14:textId="77777777" w:rsidR="008B372B" w:rsidRPr="0017580F" w:rsidRDefault="008B372B" w:rsidP="004F230D">
            <w:pPr>
              <w:pStyle w:val="TableText"/>
              <w:rPr>
                <w:rFonts w:ascii="Cambria" w:hAnsi="Cambria"/>
              </w:rPr>
            </w:pPr>
            <w:r w:rsidRPr="0017580F">
              <w:rPr>
                <w:rFonts w:ascii="Cambria" w:hAnsi="Cambria"/>
              </w:rPr>
              <w:t>reserved</w:t>
            </w:r>
          </w:p>
        </w:tc>
      </w:tr>
    </w:tbl>
    <w:p w14:paraId="4A8D207F" w14:textId="77777777" w:rsidR="008B372B" w:rsidRPr="0017580F" w:rsidRDefault="008B372B" w:rsidP="00331613">
      <w:pPr>
        <w:spacing w:before="120"/>
      </w:pPr>
      <w:r w:rsidRPr="0017580F">
        <w:rPr>
          <w:b/>
        </w:rPr>
        <w:t>full_timestamp_flag</w:t>
      </w:r>
      <w:r w:rsidRPr="0017580F">
        <w:t xml:space="preserve"> equal to 1 specifies that the n_frames syntax element is followed by seconds_value, minutes_value, and hours_value. full_timestamp_flag equal to 0 specifies that the n_frames syntax element is followed by seconds_flag.</w:t>
      </w:r>
    </w:p>
    <w:p w14:paraId="23247551" w14:textId="7C69F65B" w:rsidR="008B372B" w:rsidRPr="0017580F" w:rsidRDefault="008B372B" w:rsidP="008B372B">
      <w:r w:rsidRPr="0017580F">
        <w:rPr>
          <w:b/>
        </w:rPr>
        <w:lastRenderedPageBreak/>
        <w:t>discontinuity_flag</w:t>
      </w:r>
      <w:r w:rsidRPr="0017580F">
        <w:t xml:space="preserve"> equal to 0 indicates that the difference between the current value of clockTimestamp</w:t>
      </w:r>
      <w:r w:rsidR="00C61E38" w:rsidRPr="0017580F">
        <w:t xml:space="preserve"> </w:t>
      </w:r>
      <w:r w:rsidRPr="0017580F">
        <w:t>and the value of clockTimestamp</w:t>
      </w:r>
      <w:r w:rsidR="00C61E38" w:rsidRPr="0017580F">
        <w:t xml:space="preserve"> </w:t>
      </w:r>
      <w:r w:rsidRPr="0017580F">
        <w:t>computed from the previous set of clock timestamp syntax elements in output order can be interpreted as the time difference between the times of origin or capture of the associated frames. discontinuity_flag equal to 1 indicates that the difference between the current value of clockTimestamp and the value of clockTimestamp computed from the previous set of clock timestamp syntax elements in output order should not be interpreted as the time difference between the times of origin or capture of the associated frames. When discontinuity_flag is equal to 0, the value of clockTimestamp shall be greater than or equal to the value of clockTimestamp for the previous set of clock timestamp syntax elements in output order (when present).</w:t>
      </w:r>
    </w:p>
    <w:p w14:paraId="48B55B59" w14:textId="77777777" w:rsidR="008B372B" w:rsidRPr="0017580F" w:rsidRDefault="008B372B" w:rsidP="008B372B">
      <w:r w:rsidRPr="0017580F">
        <w:rPr>
          <w:b/>
        </w:rPr>
        <w:t>cnt_dropped_flag</w:t>
      </w:r>
      <w:r w:rsidRPr="0017580F">
        <w:t xml:space="preserve"> specifies the skipping of one or more values of n_frames using the counting method specified by counting_type.</w:t>
      </w:r>
    </w:p>
    <w:p w14:paraId="707E44A3" w14:textId="77777777" w:rsidR="008B372B" w:rsidRPr="0017580F" w:rsidRDefault="008B372B" w:rsidP="008B372B">
      <w:r w:rsidRPr="0017580F">
        <w:rPr>
          <w:b/>
        </w:rPr>
        <w:t>n_frames</w:t>
      </w:r>
      <w:r w:rsidRPr="0017580F">
        <w:t xml:space="preserve"> specifies the value of nFrames used to compute clockTimestamp. n_frames shall be less than MaxFPS, where MaxFPS is specified by</w:t>
      </w:r>
    </w:p>
    <w:p w14:paraId="371C2337" w14:textId="08864890" w:rsidR="008B372B" w:rsidRPr="0017580F" w:rsidRDefault="008B372B" w:rsidP="008B372B">
      <w:pPr>
        <w:tabs>
          <w:tab w:val="clear" w:pos="9677"/>
          <w:tab w:val="right" w:pos="9696"/>
        </w:tabs>
      </w:pPr>
      <w:r w:rsidRPr="0017580F">
        <w:tab/>
        <w:t>MaxFPS</w:t>
      </w:r>
      <w:r w:rsidR="0023721F" w:rsidRPr="0017580F">
        <w:t> </w:t>
      </w:r>
      <w:r w:rsidR="00D47707" w:rsidRPr="0017580F">
        <w:t>= </w:t>
      </w:r>
      <w:r w:rsidRPr="0017580F">
        <w:t>Ceil(time_scale ÷ num_units_in_tick )</w:t>
      </w:r>
      <w:r w:rsidRPr="0017580F">
        <w:tab/>
        <w:t>(F</w:t>
      </w:r>
      <w:r w:rsidRPr="0017580F">
        <w:noBreakHyphen/>
      </w:r>
      <w:r w:rsidRPr="0017580F">
        <w:fldChar w:fldCharType="begin"/>
      </w:r>
      <w:r w:rsidRPr="0017580F">
        <w:instrText xml:space="preserve"> SEQ Equation \* ARABIC \s 1 </w:instrText>
      </w:r>
      <w:r w:rsidRPr="0017580F">
        <w:fldChar w:fldCharType="separate"/>
      </w:r>
      <w:r w:rsidR="001F1F53">
        <w:rPr>
          <w:noProof/>
        </w:rPr>
        <w:t>4</w:t>
      </w:r>
      <w:r w:rsidRPr="0017580F">
        <w:fldChar w:fldCharType="end"/>
      </w:r>
      <w:r w:rsidRPr="0017580F">
        <w:t>)</w:t>
      </w:r>
    </w:p>
    <w:p w14:paraId="4D7FD483" w14:textId="77777777" w:rsidR="008B372B" w:rsidRPr="0017580F" w:rsidRDefault="008B372B" w:rsidP="008B372B">
      <w:r w:rsidRPr="0017580F">
        <w:t>When counting_type is equal to 2 and cnt_dropped_flag is equal to 1, n_frames shall be equal to 1 and the value of n_frames for the previous set of clock timestamp syntax elements in output order (when present) shall not be equal to 0 unless discontinuity_flag is equal to 1.</w:t>
      </w:r>
    </w:p>
    <w:p w14:paraId="3C089622" w14:textId="54064EFB" w:rsidR="008B372B" w:rsidRPr="0017580F" w:rsidRDefault="002A0ADD" w:rsidP="008B372B">
      <w:pPr>
        <w:pStyle w:val="Note1"/>
        <w:rPr>
          <w:rFonts w:ascii="Cambria" w:hAnsi="Cambria"/>
        </w:rPr>
      </w:pPr>
      <w:r w:rsidRPr="0017580F" w:rsidDel="00112A5D">
        <w:rPr>
          <w:rFonts w:ascii="Cambria" w:hAnsi="Cambria"/>
        </w:rPr>
        <w:t>NOTE</w:t>
      </w:r>
      <w:r w:rsidRPr="0017580F">
        <w:rPr>
          <w:rFonts w:ascii="Cambria" w:hAnsi="Cambria"/>
        </w:rPr>
        <w:t>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2</w:t>
      </w:r>
      <w:r w:rsidRPr="0017580F">
        <w:rPr>
          <w:rFonts w:ascii="Cambria" w:hAnsi="Cambria"/>
        </w:rPr>
        <w:fldChar w:fldCharType="end"/>
      </w:r>
      <w:r w:rsidRPr="0017580F">
        <w:rPr>
          <w:rFonts w:ascii="Cambria" w:hAnsi="Cambria"/>
        </w:rPr>
        <w:t> </w:t>
      </w:r>
      <w:r w:rsidR="008B372B" w:rsidRPr="0017580F">
        <w:rPr>
          <w:rFonts w:ascii="Cambria" w:hAnsi="Cambria"/>
        </w:rPr>
        <w:t>– When counting_type[ i ] is equal to 2, the need for increasingly large magnitudes of tOffset in Equation </w:t>
      </w:r>
      <w:r w:rsidR="00F053E3" w:rsidRPr="0017580F">
        <w:rPr>
          <w:rFonts w:ascii="Cambria" w:hAnsi="Cambria"/>
        </w:rPr>
        <w:fldChar w:fldCharType="begin"/>
      </w:r>
      <w:r w:rsidR="00F053E3" w:rsidRPr="0017580F">
        <w:rPr>
          <w:rFonts w:ascii="Cambria" w:hAnsi="Cambria"/>
        </w:rPr>
        <w:instrText xml:space="preserve"> REF Eqn_clockTimestamp \h </w:instrText>
      </w:r>
      <w:r w:rsidR="009018AE" w:rsidRPr="0017580F">
        <w:rPr>
          <w:rFonts w:ascii="Cambria" w:hAnsi="Cambria"/>
        </w:rPr>
        <w:instrText xml:space="preserve"> \* MERGEFORMAT </w:instrText>
      </w:r>
      <w:r w:rsidR="00F053E3" w:rsidRPr="0017580F">
        <w:rPr>
          <w:rFonts w:ascii="Cambria" w:hAnsi="Cambria"/>
        </w:rPr>
      </w:r>
      <w:r w:rsidR="00F053E3" w:rsidRPr="0017580F">
        <w:rPr>
          <w:rFonts w:ascii="Cambria" w:hAnsi="Cambria"/>
        </w:rPr>
        <w:fldChar w:fldCharType="separate"/>
      </w:r>
      <w:r w:rsidR="001F1F53" w:rsidRPr="001F1F53">
        <w:rPr>
          <w:rFonts w:ascii="Cambria" w:hAnsi="Cambria"/>
        </w:rPr>
        <w:t>F</w:t>
      </w:r>
      <w:r w:rsidR="001F1F53" w:rsidRPr="001F1F53">
        <w:rPr>
          <w:rFonts w:ascii="Cambria" w:hAnsi="Cambria"/>
        </w:rPr>
        <w:noBreakHyphen/>
        <w:t>3</w:t>
      </w:r>
      <w:r w:rsidR="00F053E3" w:rsidRPr="0017580F">
        <w:rPr>
          <w:rFonts w:ascii="Cambria" w:hAnsi="Cambria"/>
        </w:rPr>
        <w:fldChar w:fldCharType="end"/>
      </w:r>
      <w:r w:rsidR="00F053E3" w:rsidRPr="0017580F">
        <w:rPr>
          <w:rFonts w:ascii="Cambria" w:hAnsi="Cambria"/>
        </w:rPr>
        <w:t xml:space="preserve"> </w:t>
      </w:r>
      <w:r w:rsidR="008B372B" w:rsidRPr="0017580F">
        <w:rPr>
          <w:rFonts w:ascii="Cambria" w:hAnsi="Cambria"/>
        </w:rPr>
        <w:t>when using fixed non-integer frame rates (e.g., 12.5 frames per second with time_scale equal to 50 and num_units_in_tick equal to 2) can be avoided by occasionally skipping over the value n_frames equal to 0 when counting (e.g., counting n_frames from 0 to 12, then incrementing seconds_value and counting n_frames from 1 to 12, then incrementing seconds_value and counting n_frames from 0 to 12, etc.).</w:t>
      </w:r>
    </w:p>
    <w:p w14:paraId="30746973" w14:textId="77777777" w:rsidR="008B372B" w:rsidRPr="0017580F" w:rsidRDefault="008B372B" w:rsidP="008B372B">
      <w:r w:rsidRPr="0017580F">
        <w:t>When counting_type is equal to 3, and cnt_dropped_flag is equal to 1, n_frames shall be equal to 0 and the value of n_frames for the previous set of clock timestamp syntax elements in output order (when present) shall not be equal to MaxFPS − 1 unless discontinuity_flag is equal to 1.</w:t>
      </w:r>
    </w:p>
    <w:p w14:paraId="7CFE251C" w14:textId="40EA1B5E" w:rsidR="008B372B" w:rsidRPr="0017580F" w:rsidRDefault="002A0ADD" w:rsidP="008B372B">
      <w:pPr>
        <w:pStyle w:val="Note1"/>
        <w:rPr>
          <w:rFonts w:ascii="Cambria" w:hAnsi="Cambria"/>
        </w:rPr>
      </w:pPr>
      <w:r w:rsidRPr="0017580F" w:rsidDel="00112A5D">
        <w:rPr>
          <w:rFonts w:ascii="Cambria" w:hAnsi="Cambria"/>
        </w:rPr>
        <w:t>NOTE</w:t>
      </w:r>
      <w:r w:rsidRPr="0017580F">
        <w:rPr>
          <w:rFonts w:ascii="Cambria" w:hAnsi="Cambria"/>
        </w:rPr>
        <w:t>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3</w:t>
      </w:r>
      <w:r w:rsidRPr="0017580F">
        <w:rPr>
          <w:rFonts w:ascii="Cambria" w:hAnsi="Cambria"/>
        </w:rPr>
        <w:fldChar w:fldCharType="end"/>
      </w:r>
      <w:r w:rsidRPr="0017580F">
        <w:rPr>
          <w:rFonts w:ascii="Cambria" w:hAnsi="Cambria"/>
        </w:rPr>
        <w:t> </w:t>
      </w:r>
      <w:r w:rsidR="008B372B" w:rsidRPr="0017580F">
        <w:rPr>
          <w:rFonts w:ascii="Cambria" w:hAnsi="Cambria"/>
        </w:rPr>
        <w:t>– When counting_type is equal to 3, the need for increasingly large magnitudes of tOffset in Equation</w:t>
      </w:r>
      <w:r w:rsidR="00F053E3" w:rsidRPr="0017580F">
        <w:rPr>
          <w:rFonts w:ascii="Cambria" w:hAnsi="Cambria"/>
        </w:rPr>
        <w:t> </w:t>
      </w:r>
      <w:r w:rsidR="00F053E3" w:rsidRPr="0017580F">
        <w:rPr>
          <w:rFonts w:ascii="Cambria" w:hAnsi="Cambria"/>
        </w:rPr>
        <w:fldChar w:fldCharType="begin"/>
      </w:r>
      <w:r w:rsidR="00F053E3" w:rsidRPr="0017580F">
        <w:rPr>
          <w:rFonts w:ascii="Cambria" w:hAnsi="Cambria"/>
        </w:rPr>
        <w:instrText xml:space="preserve"> REF Eqn_clockTimestamp \h </w:instrText>
      </w:r>
      <w:r w:rsidR="009018AE" w:rsidRPr="0017580F">
        <w:rPr>
          <w:rFonts w:ascii="Cambria" w:hAnsi="Cambria"/>
        </w:rPr>
        <w:instrText xml:space="preserve"> \* MERGEFORMAT </w:instrText>
      </w:r>
      <w:r w:rsidR="00F053E3" w:rsidRPr="0017580F">
        <w:rPr>
          <w:rFonts w:ascii="Cambria" w:hAnsi="Cambria"/>
        </w:rPr>
      </w:r>
      <w:r w:rsidR="00F053E3" w:rsidRPr="0017580F">
        <w:rPr>
          <w:rFonts w:ascii="Cambria" w:hAnsi="Cambria"/>
        </w:rPr>
        <w:fldChar w:fldCharType="separate"/>
      </w:r>
      <w:r w:rsidR="001F1F53" w:rsidRPr="001F1F53">
        <w:rPr>
          <w:rFonts w:ascii="Cambria" w:hAnsi="Cambria"/>
        </w:rPr>
        <w:t>F</w:t>
      </w:r>
      <w:r w:rsidR="001F1F53" w:rsidRPr="001F1F53">
        <w:rPr>
          <w:rFonts w:ascii="Cambria" w:hAnsi="Cambria"/>
        </w:rPr>
        <w:noBreakHyphen/>
        <w:t>3</w:t>
      </w:r>
      <w:r w:rsidR="00F053E3" w:rsidRPr="0017580F">
        <w:rPr>
          <w:rFonts w:ascii="Cambria" w:hAnsi="Cambria"/>
        </w:rPr>
        <w:fldChar w:fldCharType="end"/>
      </w:r>
      <w:r w:rsidR="008B372B" w:rsidRPr="0017580F">
        <w:rPr>
          <w:rFonts w:ascii="Cambria" w:hAnsi="Cambria"/>
        </w:rPr>
        <w:t xml:space="preserve"> when using fixed non-integer frame rates (e.g., 12.5 frames per second with time_scale equal to 50 and num_units_in_tick equal to 2) can be avoided by occasionally skipping over the value n_frames equal to MaxFPS − 1 when counting (e.g., counting n_frames from 0 to 12, then incrementing seconds_value and counting n_frames from 0 to 11, then incrementing seconds_value and counting n_frames from 0 to 12, etc.).</w:t>
      </w:r>
    </w:p>
    <w:p w14:paraId="3CE29630" w14:textId="77777777" w:rsidR="008B372B" w:rsidRPr="0017580F" w:rsidRDefault="008B372B" w:rsidP="008B372B">
      <w:r w:rsidRPr="0017580F">
        <w:t xml:space="preserve">When counting_type is equal to </w:t>
      </w:r>
      <w:r w:rsidR="005730E8" w:rsidRPr="0017580F">
        <w:t xml:space="preserve">4 </w:t>
      </w:r>
      <w:r w:rsidRPr="0017580F">
        <w:t xml:space="preserve">or </w:t>
      </w:r>
      <w:r w:rsidR="005730E8" w:rsidRPr="0017580F">
        <w:t>5</w:t>
      </w:r>
      <w:r w:rsidRPr="0017580F">
        <w:t>, and cnt_dropped_flag is equal to 1, n_frames shall not be equal to 1 plus the value of n_frames for the previous set of clock timestamp syntax elements in output order (when present) modulo MaxFPS unless discontinuity_flag is equal to 1.</w:t>
      </w:r>
    </w:p>
    <w:p w14:paraId="5BA88262" w14:textId="19946998" w:rsidR="008B372B" w:rsidRPr="0017580F" w:rsidRDefault="002A0ADD" w:rsidP="008B372B">
      <w:pPr>
        <w:pStyle w:val="Note1"/>
        <w:rPr>
          <w:rFonts w:ascii="Cambria" w:hAnsi="Cambria"/>
        </w:rPr>
      </w:pPr>
      <w:r w:rsidRPr="0017580F" w:rsidDel="00112A5D">
        <w:rPr>
          <w:rFonts w:ascii="Cambria" w:hAnsi="Cambria"/>
        </w:rPr>
        <w:t>NOTE</w:t>
      </w:r>
      <w:r w:rsidRPr="0017580F">
        <w:rPr>
          <w:rFonts w:ascii="Cambria" w:hAnsi="Cambria"/>
        </w:rPr>
        <w:t>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4</w:t>
      </w:r>
      <w:r w:rsidRPr="0017580F">
        <w:rPr>
          <w:rFonts w:ascii="Cambria" w:hAnsi="Cambria"/>
        </w:rPr>
        <w:fldChar w:fldCharType="end"/>
      </w:r>
      <w:r w:rsidRPr="0017580F">
        <w:rPr>
          <w:rFonts w:ascii="Cambria" w:hAnsi="Cambria"/>
        </w:rPr>
        <w:t> </w:t>
      </w:r>
      <w:r w:rsidR="008B372B" w:rsidRPr="0017580F">
        <w:rPr>
          <w:rFonts w:ascii="Cambria" w:hAnsi="Cambria"/>
        </w:rPr>
        <w:t xml:space="preserve">– When counting_type is equal to </w:t>
      </w:r>
      <w:r w:rsidR="005730E8" w:rsidRPr="0017580F">
        <w:rPr>
          <w:rFonts w:ascii="Cambria" w:hAnsi="Cambria"/>
        </w:rPr>
        <w:t xml:space="preserve">4 </w:t>
      </w:r>
      <w:r w:rsidR="008B372B" w:rsidRPr="0017580F">
        <w:rPr>
          <w:rFonts w:ascii="Cambria" w:hAnsi="Cambria"/>
        </w:rPr>
        <w:t xml:space="preserve">or </w:t>
      </w:r>
      <w:r w:rsidR="005730E8" w:rsidRPr="0017580F">
        <w:rPr>
          <w:rFonts w:ascii="Cambria" w:hAnsi="Cambria"/>
        </w:rPr>
        <w:t>5</w:t>
      </w:r>
      <w:r w:rsidR="008B372B" w:rsidRPr="0017580F">
        <w:rPr>
          <w:rFonts w:ascii="Cambria" w:hAnsi="Cambria"/>
        </w:rPr>
        <w:t>, the need for increasingly large magnitudes of tOffset in Equation</w:t>
      </w:r>
      <w:r w:rsidR="00F053E3" w:rsidRPr="0017580F">
        <w:rPr>
          <w:rFonts w:ascii="Cambria" w:hAnsi="Cambria"/>
        </w:rPr>
        <w:t> </w:t>
      </w:r>
      <w:r w:rsidR="00F053E3" w:rsidRPr="0017580F">
        <w:rPr>
          <w:rFonts w:ascii="Cambria" w:hAnsi="Cambria"/>
        </w:rPr>
        <w:fldChar w:fldCharType="begin"/>
      </w:r>
      <w:r w:rsidR="00F053E3" w:rsidRPr="0017580F">
        <w:rPr>
          <w:rFonts w:ascii="Cambria" w:hAnsi="Cambria"/>
        </w:rPr>
        <w:instrText xml:space="preserve"> REF Eqn_clockTimestamp \h </w:instrText>
      </w:r>
      <w:r w:rsidR="009018AE" w:rsidRPr="0017580F">
        <w:rPr>
          <w:rFonts w:ascii="Cambria" w:hAnsi="Cambria"/>
        </w:rPr>
        <w:instrText xml:space="preserve"> \* MERGEFORMAT </w:instrText>
      </w:r>
      <w:r w:rsidR="00F053E3" w:rsidRPr="0017580F">
        <w:rPr>
          <w:rFonts w:ascii="Cambria" w:hAnsi="Cambria"/>
        </w:rPr>
      </w:r>
      <w:r w:rsidR="00F053E3" w:rsidRPr="0017580F">
        <w:rPr>
          <w:rFonts w:ascii="Cambria" w:hAnsi="Cambria"/>
        </w:rPr>
        <w:fldChar w:fldCharType="separate"/>
      </w:r>
      <w:r w:rsidR="001F1F53" w:rsidRPr="001F1F53">
        <w:rPr>
          <w:rFonts w:ascii="Cambria" w:hAnsi="Cambria"/>
        </w:rPr>
        <w:t>F</w:t>
      </w:r>
      <w:r w:rsidR="001F1F53" w:rsidRPr="001F1F53">
        <w:rPr>
          <w:rFonts w:ascii="Cambria" w:hAnsi="Cambria"/>
        </w:rPr>
        <w:noBreakHyphen/>
        <w:t>3</w:t>
      </w:r>
      <w:r w:rsidR="00F053E3" w:rsidRPr="0017580F">
        <w:rPr>
          <w:rFonts w:ascii="Cambria" w:hAnsi="Cambria"/>
        </w:rPr>
        <w:fldChar w:fldCharType="end"/>
      </w:r>
      <w:r w:rsidR="00F053E3" w:rsidRPr="0017580F">
        <w:rPr>
          <w:rFonts w:ascii="Cambria" w:hAnsi="Cambria"/>
        </w:rPr>
        <w:t xml:space="preserve"> </w:t>
      </w:r>
      <w:r w:rsidR="008B372B" w:rsidRPr="0017580F">
        <w:rPr>
          <w:rFonts w:ascii="Cambria" w:hAnsi="Cambria"/>
        </w:rPr>
        <w:t xml:space="preserve">when using fixed non-integer frame rates can be avoided by occasionally skipping over some values of n_frames when counting. The specific values of n_frames that are skipped are not specified when counting_type is equal to </w:t>
      </w:r>
      <w:r w:rsidR="005730E8" w:rsidRPr="0017580F">
        <w:rPr>
          <w:rFonts w:ascii="Cambria" w:hAnsi="Cambria"/>
        </w:rPr>
        <w:t xml:space="preserve">4 </w:t>
      </w:r>
      <w:r w:rsidR="008B372B" w:rsidRPr="0017580F">
        <w:rPr>
          <w:rFonts w:ascii="Cambria" w:hAnsi="Cambria"/>
        </w:rPr>
        <w:t xml:space="preserve">or </w:t>
      </w:r>
      <w:r w:rsidR="005730E8" w:rsidRPr="0017580F">
        <w:rPr>
          <w:rFonts w:ascii="Cambria" w:hAnsi="Cambria"/>
        </w:rPr>
        <w:t>5</w:t>
      </w:r>
      <w:r w:rsidR="008B372B" w:rsidRPr="0017580F">
        <w:rPr>
          <w:rFonts w:ascii="Cambria" w:hAnsi="Cambria"/>
        </w:rPr>
        <w:t>.</w:t>
      </w:r>
    </w:p>
    <w:p w14:paraId="6A9EC65C" w14:textId="77777777" w:rsidR="008B372B" w:rsidRPr="0017580F" w:rsidRDefault="008B372B" w:rsidP="008B372B">
      <w:r w:rsidRPr="0017580F">
        <w:rPr>
          <w:b/>
        </w:rPr>
        <w:t>seconds_flag</w:t>
      </w:r>
      <w:r w:rsidRPr="0017580F">
        <w:t xml:space="preserve"> equal to 1 specifies that seconds_value and minutes_flag are present when full_timestamp_flag is equal to 0. seconds_flag equal to 0 specifies that seconds_value and minutes_flag are not present.</w:t>
      </w:r>
    </w:p>
    <w:p w14:paraId="682CB2AD" w14:textId="77777777" w:rsidR="008B372B" w:rsidRPr="0017580F" w:rsidRDefault="008B372B" w:rsidP="008B372B">
      <w:r w:rsidRPr="0017580F">
        <w:rPr>
          <w:b/>
        </w:rPr>
        <w:t>seconds_value</w:t>
      </w:r>
      <w:r w:rsidRPr="0017580F">
        <w:t xml:space="preserve"> specifies the value of sS used to compute clockTimestamp. The value of seconds_value shall be in the range of 0 to 59, inclusive. When seconds_value is not present, its value is inferred to be equal to the value of seconds_value for the previous set of clock timestamp syntax elements in decoding order, and it is required that such a previous seconds_value shall have been present.</w:t>
      </w:r>
    </w:p>
    <w:p w14:paraId="15CF8F56" w14:textId="77777777" w:rsidR="008B372B" w:rsidRPr="0017580F" w:rsidRDefault="008B372B" w:rsidP="008B372B">
      <w:r w:rsidRPr="0017580F">
        <w:rPr>
          <w:b/>
        </w:rPr>
        <w:t>minutes_flag</w:t>
      </w:r>
      <w:r w:rsidRPr="0017580F">
        <w:t xml:space="preserve"> equal to 1 specifies that minutes_value and hours_flag are present when full_timestamp_flag is equal to 0 and seconds_flag is equal to 1. minutes_flag equal to 0 specifies that minutes_value and hours_flag are not present.</w:t>
      </w:r>
    </w:p>
    <w:p w14:paraId="56BA8CB7" w14:textId="77777777" w:rsidR="008B372B" w:rsidRPr="0017580F" w:rsidRDefault="008B372B" w:rsidP="008B372B">
      <w:r w:rsidRPr="0017580F">
        <w:rPr>
          <w:b/>
        </w:rPr>
        <w:lastRenderedPageBreak/>
        <w:t>minutes_value</w:t>
      </w:r>
      <w:r w:rsidRPr="0017580F">
        <w:t xml:space="preserve"> specifies the value of mM used to compute clockTimestamp. The value of minutes_value shall be in the range of 0 to 59, inclusive. When minutes_value is not present, its value is inferred to be equal to the value of minutes_value for the previous set of clock timestamp syntax elements in decoding order, and it is required that such a previous minutes_value shall have been present.</w:t>
      </w:r>
    </w:p>
    <w:p w14:paraId="4DB52458" w14:textId="77777777" w:rsidR="008B372B" w:rsidRPr="0017580F" w:rsidRDefault="008B372B" w:rsidP="008B372B">
      <w:r w:rsidRPr="0017580F">
        <w:rPr>
          <w:b/>
        </w:rPr>
        <w:t>hours_flag</w:t>
      </w:r>
      <w:r w:rsidRPr="0017580F">
        <w:t xml:space="preserve"> equal to 1 specifies that hours_value is present when full_timestamp_flag is equal to 0 and seconds_flag is equal to 1 and minutes_flag is equal to 1.</w:t>
      </w:r>
    </w:p>
    <w:p w14:paraId="394011F8" w14:textId="77777777" w:rsidR="008B372B" w:rsidRPr="0017580F" w:rsidRDefault="008B372B" w:rsidP="008B372B">
      <w:r w:rsidRPr="0017580F">
        <w:rPr>
          <w:b/>
        </w:rPr>
        <w:t>hours_value</w:t>
      </w:r>
      <w:r w:rsidRPr="0017580F">
        <w:t xml:space="preserve"> specifies the value of hH used to compute clockTimestamp. The value of hours_value shall be in the range of 0 to 23, inclusive. When hours_value is not present, its value is inferred to be equal to the value of hours_value for the previous set of clock timestamp syntax elements in decoding order, and it is required that such a previous hours_value shall have been present.</w:t>
      </w:r>
    </w:p>
    <w:p w14:paraId="69FE344D" w14:textId="77777777" w:rsidR="008B372B" w:rsidRPr="0017580F" w:rsidRDefault="008B372B" w:rsidP="008B372B">
      <w:r w:rsidRPr="0017580F">
        <w:rPr>
          <w:b/>
        </w:rPr>
        <w:t>time_offset_length</w:t>
      </w:r>
      <w:r w:rsidRPr="0017580F">
        <w:t xml:space="preserve"> greater than 0 specifies the length in bits of the time_offset_value syntax element. time_offset_length equal to 0 specifies that the time_offset_value syntax element is not present. When counting_type is equal to 0, time_offset_length shall be equal to 0.</w:t>
      </w:r>
    </w:p>
    <w:p w14:paraId="58296CAD" w14:textId="3C3A5E6B" w:rsidR="008B372B" w:rsidRPr="0017580F" w:rsidRDefault="002A0ADD" w:rsidP="008B372B">
      <w:pPr>
        <w:pStyle w:val="Note1"/>
        <w:rPr>
          <w:rFonts w:ascii="Cambria" w:hAnsi="Cambria"/>
        </w:rPr>
      </w:pPr>
      <w:r w:rsidRPr="0017580F" w:rsidDel="00112A5D">
        <w:rPr>
          <w:rFonts w:ascii="Cambria" w:hAnsi="Cambria"/>
        </w:rPr>
        <w:t>NOTE</w:t>
      </w:r>
      <w:r w:rsidRPr="0017580F">
        <w:rPr>
          <w:rFonts w:ascii="Cambria" w:hAnsi="Cambria"/>
        </w:rPr>
        <w:t> </w:t>
      </w:r>
      <w:r w:rsidRPr="0017580F">
        <w:rPr>
          <w:rFonts w:ascii="Cambria" w:hAnsi="Cambria"/>
        </w:rPr>
        <w:fldChar w:fldCharType="begin"/>
      </w:r>
      <w:r w:rsidRPr="0017580F">
        <w:rPr>
          <w:rFonts w:ascii="Cambria" w:hAnsi="Cambria"/>
        </w:rPr>
        <w:instrText xml:space="preserve"> SEQ NoteCounter \s 9 \* MERGEFORMAT </w:instrText>
      </w:r>
      <w:r w:rsidRPr="0017580F">
        <w:rPr>
          <w:rFonts w:ascii="Cambria" w:hAnsi="Cambria"/>
        </w:rPr>
        <w:fldChar w:fldCharType="separate"/>
      </w:r>
      <w:r w:rsidR="001F1F53">
        <w:rPr>
          <w:rFonts w:ascii="Cambria" w:hAnsi="Cambria"/>
          <w:noProof/>
        </w:rPr>
        <w:t>5</w:t>
      </w:r>
      <w:r w:rsidRPr="0017580F">
        <w:rPr>
          <w:rFonts w:ascii="Cambria" w:hAnsi="Cambria"/>
        </w:rPr>
        <w:fldChar w:fldCharType="end"/>
      </w:r>
      <w:r w:rsidRPr="0017580F">
        <w:rPr>
          <w:rFonts w:ascii="Cambria" w:hAnsi="Cambria"/>
        </w:rPr>
        <w:t> </w:t>
      </w:r>
      <w:r w:rsidR="008B372B" w:rsidRPr="0017580F">
        <w:rPr>
          <w:rFonts w:ascii="Cambria" w:hAnsi="Cambria"/>
        </w:rPr>
        <w:t xml:space="preserve">– time_offset_length should be the same for all </w:t>
      </w:r>
      <w:r w:rsidR="00C80B64" w:rsidRPr="0017580F">
        <w:rPr>
          <w:rFonts w:ascii="Cambria" w:hAnsi="Cambria"/>
        </w:rPr>
        <w:t>atlas frames</w:t>
      </w:r>
      <w:r w:rsidR="008B372B" w:rsidRPr="0017580F">
        <w:rPr>
          <w:rFonts w:ascii="Cambria" w:hAnsi="Cambria"/>
        </w:rPr>
        <w:t xml:space="preserve"> in the CAS.</w:t>
      </w:r>
    </w:p>
    <w:p w14:paraId="483B089B" w14:textId="77777777" w:rsidR="0035713D" w:rsidRPr="0017580F" w:rsidRDefault="008B372B" w:rsidP="00CA4039">
      <w:pPr>
        <w:spacing w:after="120"/>
        <w:rPr>
          <w:bCs/>
        </w:rPr>
      </w:pPr>
      <w:r w:rsidRPr="0017580F">
        <w:rPr>
          <w:b/>
        </w:rPr>
        <w:t>time_offset_value</w:t>
      </w:r>
      <w:r w:rsidRPr="0017580F">
        <w:t xml:space="preserve"> specifies the value of tOffset used to compute clockTimestamp. The number of bits used to represent time_offset_value is equal to time_offset_length. When time_offset_value is not present, its value is inferred to be equal to 0.</w:t>
      </w:r>
    </w:p>
    <w:bookmarkEnd w:id="5973"/>
    <w:p w14:paraId="1BC60165" w14:textId="77777777" w:rsidR="00BB7045" w:rsidRPr="0017580F" w:rsidRDefault="00BB7045">
      <w:pPr>
        <w:rPr>
          <w:color w:val="000000" w:themeColor="text1"/>
        </w:rPr>
      </w:pPr>
      <w:r w:rsidRPr="0017580F">
        <w:rPr>
          <w:color w:val="000000" w:themeColor="text1"/>
        </w:rPr>
        <w:br w:type="page"/>
      </w:r>
    </w:p>
    <w:p w14:paraId="1630466D" w14:textId="77777777" w:rsidR="004E4A0E" w:rsidRPr="0017580F" w:rsidRDefault="004E4A0E">
      <w:pPr>
        <w:pStyle w:val="ANNEX"/>
        <w:numPr>
          <w:ilvl w:val="0"/>
          <w:numId w:val="19"/>
        </w:numPr>
        <w:rPr>
          <w:color w:val="000000" w:themeColor="text1"/>
        </w:rPr>
      </w:pPr>
      <w:r w:rsidRPr="0017580F">
        <w:rPr>
          <w:color w:val="000000" w:themeColor="text1"/>
        </w:rPr>
        <w:lastRenderedPageBreak/>
        <w:br/>
      </w:r>
      <w:bookmarkStart w:id="6050" w:name="_Ref44624602"/>
      <w:bookmarkStart w:id="6051" w:name="_Toc51656801"/>
      <w:r w:rsidR="00AD066D" w:rsidRPr="0017580F">
        <w:rPr>
          <w:color w:val="000000" w:themeColor="text1"/>
        </w:rPr>
        <w:t>(</w:t>
      </w:r>
      <w:r w:rsidR="0043040A" w:rsidRPr="0017580F">
        <w:rPr>
          <w:color w:val="000000" w:themeColor="text1"/>
        </w:rPr>
        <w:t>informative</w:t>
      </w:r>
      <w:r w:rsidR="00AD066D" w:rsidRPr="0017580F">
        <w:rPr>
          <w:color w:val="000000" w:themeColor="text1"/>
        </w:rPr>
        <w:t>)</w:t>
      </w:r>
      <w:r w:rsidRPr="0017580F">
        <w:rPr>
          <w:color w:val="000000" w:themeColor="text1"/>
        </w:rPr>
        <w:br/>
      </w:r>
      <w:bookmarkStart w:id="6052" w:name="_Ref21527679"/>
      <w:r w:rsidRPr="0017580F">
        <w:rPr>
          <w:color w:val="000000" w:themeColor="text1"/>
        </w:rPr>
        <w:t>Volumetric usability information</w:t>
      </w:r>
      <w:bookmarkEnd w:id="6050"/>
      <w:bookmarkEnd w:id="6052"/>
      <w:bookmarkEnd w:id="6051"/>
    </w:p>
    <w:p w14:paraId="550A890E" w14:textId="77777777" w:rsidR="00CE17FE" w:rsidRPr="0017580F" w:rsidRDefault="00CE17FE">
      <w:pPr>
        <w:pStyle w:val="a2"/>
        <w:numPr>
          <w:ilvl w:val="1"/>
          <w:numId w:val="14"/>
        </w:numPr>
        <w:tabs>
          <w:tab w:val="num" w:pos="4613"/>
        </w:tabs>
        <w:rPr>
          <w:color w:val="000000" w:themeColor="text1"/>
        </w:rPr>
      </w:pPr>
      <w:bookmarkStart w:id="6053" w:name="_Toc38891933"/>
      <w:bookmarkStart w:id="6054" w:name="_Toc39426530"/>
      <w:bookmarkStart w:id="6055" w:name="_Toc42730413"/>
      <w:bookmarkStart w:id="6056" w:name="_Toc45105884"/>
      <w:bookmarkStart w:id="6057" w:name="_Toc45530743"/>
      <w:bookmarkStart w:id="6058" w:name="_Toc46302106"/>
      <w:bookmarkStart w:id="6059" w:name="_Toc46302931"/>
      <w:bookmarkStart w:id="6060" w:name="_Toc51656802"/>
      <w:bookmarkEnd w:id="6053"/>
      <w:bookmarkEnd w:id="6054"/>
      <w:bookmarkEnd w:id="6055"/>
      <w:bookmarkEnd w:id="6056"/>
      <w:bookmarkEnd w:id="6057"/>
      <w:bookmarkEnd w:id="6058"/>
      <w:bookmarkEnd w:id="6059"/>
      <w:r w:rsidRPr="0017580F">
        <w:rPr>
          <w:color w:val="000000" w:themeColor="text1"/>
        </w:rPr>
        <w:t>General</w:t>
      </w:r>
      <w:bookmarkEnd w:id="6060"/>
    </w:p>
    <w:p w14:paraId="5F2B3AE9" w14:textId="29CA9710" w:rsidR="00BD6344" w:rsidRPr="0017580F" w:rsidRDefault="004E4A0E" w:rsidP="00BD6344">
      <w:pPr>
        <w:pStyle w:val="BodyText"/>
        <w:tabs>
          <w:tab w:val="left" w:pos="403"/>
        </w:tabs>
        <w:autoSpaceDE w:val="0"/>
        <w:autoSpaceDN w:val="0"/>
        <w:adjustRightInd w:val="0"/>
      </w:pPr>
      <w:r w:rsidRPr="0017580F">
        <w:rPr>
          <w:rFonts w:eastAsia="Malgun Gothic"/>
          <w:szCs w:val="24"/>
        </w:rPr>
        <w:t>This annex specifies syntax and semantics of the VUI parameters of the ASPSs</w:t>
      </w:r>
      <w:r w:rsidR="00BD6344" w:rsidRPr="0017580F">
        <w:rPr>
          <w:color w:val="000000" w:themeColor="text1"/>
        </w:rPr>
        <w:t xml:space="preserve"> associated </w:t>
      </w:r>
      <w:r w:rsidR="00BD6344" w:rsidRPr="0017580F">
        <w:t xml:space="preserve">with an atlas, identified with an atlas ID, </w:t>
      </w:r>
      <w:r w:rsidR="00BD6344" w:rsidRPr="0017580F">
        <w:rPr>
          <w:color w:val="000000" w:themeColor="text1"/>
        </w:rPr>
        <w:t xml:space="preserve">VUIAtlasID, which is set equal to vuh_atlas_id </w:t>
      </w:r>
      <w:r w:rsidR="00BD6344" w:rsidRPr="0017580F">
        <w:t>or determined through external means if the V3C unit header is unavailable</w:t>
      </w:r>
      <w:r w:rsidR="00BD6344" w:rsidRPr="0017580F">
        <w:rPr>
          <w:color w:val="000000" w:themeColor="text1"/>
        </w:rPr>
        <w:t>.</w:t>
      </w:r>
    </w:p>
    <w:p w14:paraId="6D25578C" w14:textId="415500D3" w:rsidR="004E4A0E" w:rsidRPr="0017580F" w:rsidRDefault="004E4A0E">
      <w:pPr>
        <w:pStyle w:val="BodyText"/>
        <w:tabs>
          <w:tab w:val="left" w:pos="403"/>
        </w:tabs>
        <w:autoSpaceDE w:val="0"/>
        <w:autoSpaceDN w:val="0"/>
        <w:adjustRightInd w:val="0"/>
        <w:rPr>
          <w:rFonts w:eastAsia="Malgun Gothic"/>
          <w:szCs w:val="24"/>
        </w:rPr>
      </w:pPr>
      <w:r w:rsidRPr="0017580F">
        <w:rPr>
          <w:rFonts w:eastAsia="Malgun Gothic"/>
          <w:szCs w:val="24"/>
        </w:rPr>
        <w:t xml:space="preserve">VUI parameters are not required for constructing the </w:t>
      </w:r>
      <w:r w:rsidR="00FD3B5D" w:rsidRPr="0017580F">
        <w:rPr>
          <w:rFonts w:eastAsia="Malgun Gothic"/>
          <w:szCs w:val="24"/>
        </w:rPr>
        <w:t xml:space="preserve">atlas </w:t>
      </w:r>
      <w:r w:rsidRPr="0017580F">
        <w:rPr>
          <w:rFonts w:eastAsia="Malgun Gothic"/>
          <w:szCs w:val="24"/>
        </w:rPr>
        <w:t xml:space="preserve">by the decoding process. Conforming decoders are not required to process this information for output order conformance to this document (see </w:t>
      </w:r>
      <w:r w:rsidR="00FD3B5D" w:rsidRPr="0017580F">
        <w:rPr>
          <w:rFonts w:eastAsia="Malgun Gothic"/>
          <w:szCs w:val="24"/>
        </w:rPr>
        <w:fldChar w:fldCharType="begin"/>
      </w:r>
      <w:r w:rsidR="00FD3B5D" w:rsidRPr="0017580F">
        <w:rPr>
          <w:rFonts w:eastAsia="Malgun Gothic"/>
          <w:szCs w:val="24"/>
        </w:rPr>
        <w:instrText xml:space="preserve"> REF _Ref21527634 \r \h </w:instrText>
      </w:r>
      <w:r w:rsidR="00025423" w:rsidRPr="0017580F">
        <w:rPr>
          <w:rFonts w:eastAsia="Malgun Gothic"/>
          <w:szCs w:val="24"/>
        </w:rPr>
        <w:instrText xml:space="preserve"> \* MERGEFORMAT </w:instrText>
      </w:r>
      <w:r w:rsidR="00FD3B5D" w:rsidRPr="0017580F">
        <w:rPr>
          <w:rFonts w:eastAsia="Malgun Gothic"/>
          <w:szCs w:val="24"/>
        </w:rPr>
      </w:r>
      <w:r w:rsidR="00FD3B5D" w:rsidRPr="0017580F">
        <w:rPr>
          <w:rFonts w:eastAsia="Malgun Gothic"/>
          <w:szCs w:val="24"/>
        </w:rPr>
        <w:fldChar w:fldCharType="separate"/>
      </w:r>
      <w:r w:rsidR="001F1F53">
        <w:rPr>
          <w:rFonts w:eastAsia="Malgun Gothic"/>
          <w:szCs w:val="24"/>
        </w:rPr>
        <w:t>Annex E</w:t>
      </w:r>
      <w:r w:rsidR="00FD3B5D" w:rsidRPr="0017580F">
        <w:rPr>
          <w:rFonts w:eastAsia="Malgun Gothic"/>
          <w:szCs w:val="24"/>
        </w:rPr>
        <w:fldChar w:fldCharType="end"/>
      </w:r>
      <w:r w:rsidRPr="0017580F">
        <w:rPr>
          <w:rFonts w:eastAsia="Malgun Gothic"/>
          <w:szCs w:val="24"/>
        </w:rPr>
        <w:t xml:space="preserve"> for the specification of output order conformance). Some VUI parameters are required to check bitstream conformance and for output timing decoder conformance.</w:t>
      </w:r>
    </w:p>
    <w:p w14:paraId="4C9C97A2" w14:textId="1FF41589" w:rsidR="004E4A0E" w:rsidRPr="0017580F" w:rsidRDefault="004E4A0E">
      <w:pPr>
        <w:pStyle w:val="BodyText"/>
        <w:tabs>
          <w:tab w:val="left" w:pos="403"/>
        </w:tabs>
        <w:autoSpaceDE w:val="0"/>
        <w:autoSpaceDN w:val="0"/>
        <w:adjustRightInd w:val="0"/>
        <w:rPr>
          <w:rFonts w:eastAsia="Malgun Gothic"/>
          <w:szCs w:val="24"/>
        </w:rPr>
      </w:pPr>
      <w:r w:rsidRPr="0017580F">
        <w:rPr>
          <w:rFonts w:eastAsia="Malgun Gothic"/>
          <w:szCs w:val="24"/>
        </w:rPr>
        <w:t xml:space="preserve">In </w:t>
      </w:r>
      <w:r w:rsidR="00FD3B5D" w:rsidRPr="0017580F">
        <w:rPr>
          <w:rFonts w:eastAsia="Malgun Gothic"/>
          <w:szCs w:val="24"/>
        </w:rPr>
        <w:fldChar w:fldCharType="begin"/>
      </w:r>
      <w:r w:rsidR="00FD3B5D" w:rsidRPr="0017580F">
        <w:rPr>
          <w:rFonts w:eastAsia="Malgun Gothic"/>
          <w:szCs w:val="24"/>
        </w:rPr>
        <w:instrText xml:space="preserve"> REF _Ref21527679 \r \h </w:instrText>
      </w:r>
      <w:r w:rsidR="00025423" w:rsidRPr="0017580F">
        <w:rPr>
          <w:rFonts w:eastAsia="Malgun Gothic"/>
          <w:szCs w:val="24"/>
        </w:rPr>
        <w:instrText xml:space="preserve"> \* MERGEFORMAT </w:instrText>
      </w:r>
      <w:r w:rsidR="00FD3B5D" w:rsidRPr="0017580F">
        <w:rPr>
          <w:rFonts w:eastAsia="Malgun Gothic"/>
          <w:szCs w:val="24"/>
        </w:rPr>
      </w:r>
      <w:r w:rsidR="00FD3B5D" w:rsidRPr="0017580F">
        <w:rPr>
          <w:rFonts w:eastAsia="Malgun Gothic"/>
          <w:szCs w:val="24"/>
        </w:rPr>
        <w:fldChar w:fldCharType="separate"/>
      </w:r>
      <w:r w:rsidR="001F1F53">
        <w:rPr>
          <w:rFonts w:eastAsia="Malgun Gothic"/>
          <w:szCs w:val="24"/>
        </w:rPr>
        <w:t>Annex G</w:t>
      </w:r>
      <w:r w:rsidR="00FD3B5D" w:rsidRPr="0017580F">
        <w:rPr>
          <w:rFonts w:eastAsia="Malgun Gothic"/>
          <w:szCs w:val="24"/>
        </w:rPr>
        <w:fldChar w:fldCharType="end"/>
      </w:r>
      <w:r w:rsidRPr="0017580F">
        <w:rPr>
          <w:rFonts w:eastAsia="Malgun Gothic"/>
          <w:szCs w:val="24"/>
        </w:rPr>
        <w:t xml:space="preserve">, specification for presence of VUI parameters is also satisfied when those parameters (or some subset of them) are conveyed to decoders (or to the HRD) by other means not specified in </w:t>
      </w:r>
      <w:r w:rsidR="00FD4C0B" w:rsidRPr="0017580F">
        <w:rPr>
          <w:rFonts w:eastAsia="Malgun Gothic"/>
          <w:szCs w:val="24"/>
        </w:rPr>
        <w:t>this document</w:t>
      </w:r>
      <w:r w:rsidRPr="0017580F">
        <w:rPr>
          <w:rFonts w:eastAsia="Malgun Gothic"/>
          <w:szCs w:val="24"/>
        </w:rPr>
        <w:t>. When present in the bitstream, VUI parameters shall follow the syntax and semantics specified in this annex. When the content of VUI parameters is conveyed for the application by some means other than presence within the bitstream, the representation of the content of the VUI parameters is not required to use the same syntax specified in this annex. For the purpose of counting bits, only the appropriate bits that are actually present in the bitstream are counted.</w:t>
      </w:r>
    </w:p>
    <w:p w14:paraId="2E7212C5" w14:textId="77777777" w:rsidR="00CE17FE" w:rsidRPr="0017580F" w:rsidRDefault="00CE17FE" w:rsidP="004A7026">
      <w:pPr>
        <w:pStyle w:val="a2"/>
        <w:numPr>
          <w:ilvl w:val="1"/>
          <w:numId w:val="14"/>
        </w:numPr>
        <w:tabs>
          <w:tab w:val="clear" w:pos="567"/>
          <w:tab w:val="left" w:pos="403"/>
        </w:tabs>
        <w:rPr>
          <w:color w:val="000000" w:themeColor="text1"/>
        </w:rPr>
      </w:pPr>
      <w:bookmarkStart w:id="6061" w:name="_Ref19432721"/>
      <w:bookmarkStart w:id="6062" w:name="_Toc20134574"/>
      <w:bookmarkStart w:id="6063" w:name="_Toc77680673"/>
      <w:bookmarkStart w:id="6064" w:name="_Toc118289276"/>
      <w:bookmarkStart w:id="6065" w:name="_Toc226456884"/>
      <w:bookmarkStart w:id="6066" w:name="_Toc248045503"/>
      <w:bookmarkStart w:id="6067" w:name="_Toc287363888"/>
      <w:bookmarkStart w:id="6068" w:name="_Toc311220036"/>
      <w:bookmarkStart w:id="6069" w:name="_Toc317198934"/>
      <w:bookmarkStart w:id="6070" w:name="_Toc358292276"/>
      <w:bookmarkStart w:id="6071" w:name="_Toc51656803"/>
      <w:r w:rsidRPr="0017580F">
        <w:rPr>
          <w:color w:val="000000" w:themeColor="text1"/>
        </w:rPr>
        <w:lastRenderedPageBreak/>
        <w:t>VUI syntax</w:t>
      </w:r>
      <w:bookmarkEnd w:id="6071"/>
    </w:p>
    <w:p w14:paraId="6946DF23" w14:textId="77777777" w:rsidR="00FD3B5D" w:rsidRPr="0017580F" w:rsidRDefault="00CE17FE">
      <w:pPr>
        <w:pStyle w:val="a3"/>
        <w:numPr>
          <w:ilvl w:val="2"/>
          <w:numId w:val="19"/>
        </w:numPr>
      </w:pPr>
      <w:bookmarkStart w:id="6072" w:name="_Toc51656804"/>
      <w:r w:rsidRPr="0017580F">
        <w:t>VUI parameters syntax</w:t>
      </w:r>
      <w:bookmarkEnd w:id="6061"/>
      <w:bookmarkEnd w:id="6062"/>
      <w:bookmarkEnd w:id="6063"/>
      <w:bookmarkEnd w:id="6064"/>
      <w:bookmarkEnd w:id="6065"/>
      <w:bookmarkEnd w:id="6066"/>
      <w:bookmarkEnd w:id="6067"/>
      <w:bookmarkEnd w:id="6068"/>
      <w:bookmarkEnd w:id="6069"/>
      <w:bookmarkEnd w:id="6070"/>
      <w:bookmarkEnd w:id="607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06"/>
        <w:gridCol w:w="1330"/>
        <w:gridCol w:w="6"/>
      </w:tblGrid>
      <w:tr w:rsidR="00FD3B5D" w:rsidRPr="0017580F" w14:paraId="47CA1EDA" w14:textId="77777777" w:rsidTr="00C86722">
        <w:trPr>
          <w:cantSplit/>
          <w:jc w:val="center"/>
        </w:trPr>
        <w:tc>
          <w:tcPr>
            <w:tcW w:w="8406" w:type="dxa"/>
          </w:tcPr>
          <w:p w14:paraId="5EEB3E2B" w14:textId="0CF16E22" w:rsidR="00FD3B5D" w:rsidRPr="0017580F" w:rsidRDefault="0078453F">
            <w:pPr>
              <w:keepNext/>
              <w:keepLines/>
              <w:spacing w:before="20" w:after="20"/>
              <w:jc w:val="left"/>
              <w:rPr>
                <w:rFonts w:eastAsia="Malgun Gothic"/>
                <w:sz w:val="20"/>
                <w:szCs w:val="20"/>
              </w:rPr>
            </w:pPr>
            <w:bookmarkStart w:id="6073" w:name="_Hlk21328004"/>
            <w:r w:rsidRPr="0017580F">
              <w:rPr>
                <w:rFonts w:eastAsia="Malgun Gothic"/>
                <w:sz w:val="20"/>
                <w:szCs w:val="20"/>
              </w:rPr>
              <w:t>v</w:t>
            </w:r>
            <w:r w:rsidR="00FD3B5D" w:rsidRPr="0017580F">
              <w:rPr>
                <w:rFonts w:eastAsia="Malgun Gothic"/>
                <w:sz w:val="20"/>
                <w:szCs w:val="20"/>
              </w:rPr>
              <w:t>ui_parameters( </w:t>
            </w:r>
            <w:r w:rsidR="008F1F82" w:rsidRPr="0017580F">
              <w:rPr>
                <w:rFonts w:eastAsia="Malgun Gothic"/>
                <w:sz w:val="20"/>
                <w:szCs w:val="20"/>
              </w:rPr>
              <w:t>) {</w:t>
            </w:r>
          </w:p>
        </w:tc>
        <w:tc>
          <w:tcPr>
            <w:tcW w:w="1336" w:type="dxa"/>
            <w:gridSpan w:val="2"/>
          </w:tcPr>
          <w:p w14:paraId="01BCEC83" w14:textId="77777777" w:rsidR="00FD3B5D" w:rsidRPr="0017580F" w:rsidRDefault="00FD3B5D">
            <w:pPr>
              <w:keepNext/>
              <w:keepLines/>
              <w:spacing w:before="20" w:after="20"/>
              <w:jc w:val="center"/>
              <w:rPr>
                <w:rFonts w:eastAsia="Malgun Gothic"/>
                <w:bCs/>
                <w:sz w:val="20"/>
                <w:szCs w:val="20"/>
              </w:rPr>
            </w:pPr>
            <w:r w:rsidRPr="0017580F">
              <w:rPr>
                <w:rFonts w:eastAsia="Malgun Gothic"/>
                <w:b/>
                <w:bCs/>
                <w:sz w:val="20"/>
                <w:szCs w:val="20"/>
              </w:rPr>
              <w:t>Descriptor</w:t>
            </w:r>
          </w:p>
        </w:tc>
      </w:tr>
      <w:tr w:rsidR="00FD3B5D" w:rsidRPr="0017580F" w14:paraId="59C3F689" w14:textId="77777777" w:rsidTr="00C86722">
        <w:trPr>
          <w:cantSplit/>
          <w:jc w:val="center"/>
        </w:trPr>
        <w:tc>
          <w:tcPr>
            <w:tcW w:w="8406" w:type="dxa"/>
          </w:tcPr>
          <w:p w14:paraId="300E730E" w14:textId="77777777" w:rsidR="00FD3B5D" w:rsidRPr="0017580F" w:rsidRDefault="00FD3B5D">
            <w:pPr>
              <w:keepNext/>
              <w:keepLines/>
              <w:spacing w:before="20" w:after="20"/>
              <w:jc w:val="left"/>
              <w:rPr>
                <w:rFonts w:eastAsia="Malgun Gothic"/>
                <w:sz w:val="20"/>
                <w:szCs w:val="20"/>
              </w:rPr>
            </w:pPr>
            <w:r w:rsidRPr="0017580F">
              <w:rPr>
                <w:rFonts w:eastAsia="Malgun Gothic"/>
                <w:b/>
                <w:bCs/>
                <w:sz w:val="20"/>
                <w:szCs w:val="20"/>
              </w:rPr>
              <w:tab/>
            </w:r>
            <w:r w:rsidR="0078453F" w:rsidRPr="0017580F">
              <w:rPr>
                <w:rFonts w:eastAsia="Malgun Gothic"/>
                <w:b/>
                <w:bCs/>
                <w:sz w:val="20"/>
                <w:szCs w:val="20"/>
              </w:rPr>
              <w:t>vui</w:t>
            </w:r>
            <w:r w:rsidRPr="0017580F">
              <w:rPr>
                <w:rFonts w:eastAsia="Malgun Gothic"/>
                <w:b/>
                <w:bCs/>
                <w:sz w:val="20"/>
                <w:szCs w:val="20"/>
              </w:rPr>
              <w:t>_timing_info_present_flag</w:t>
            </w:r>
          </w:p>
        </w:tc>
        <w:tc>
          <w:tcPr>
            <w:tcW w:w="1336" w:type="dxa"/>
            <w:gridSpan w:val="2"/>
          </w:tcPr>
          <w:p w14:paraId="3560B31C" w14:textId="77777777" w:rsidR="00FD3B5D" w:rsidRPr="0017580F" w:rsidRDefault="00FD3B5D">
            <w:pPr>
              <w:keepNext/>
              <w:keepLines/>
              <w:spacing w:before="20" w:after="20"/>
              <w:jc w:val="center"/>
              <w:rPr>
                <w:rFonts w:eastAsia="Malgun Gothic"/>
                <w:bCs/>
                <w:sz w:val="20"/>
                <w:szCs w:val="20"/>
              </w:rPr>
            </w:pPr>
            <w:r w:rsidRPr="0017580F">
              <w:rPr>
                <w:rFonts w:eastAsia="Malgun Gothic"/>
                <w:bCs/>
                <w:sz w:val="20"/>
                <w:szCs w:val="20"/>
              </w:rPr>
              <w:t>u(1)</w:t>
            </w:r>
          </w:p>
        </w:tc>
      </w:tr>
      <w:tr w:rsidR="00FD3B5D" w:rsidRPr="0017580F" w14:paraId="300DE59C" w14:textId="77777777" w:rsidTr="00C86722">
        <w:trPr>
          <w:cantSplit/>
          <w:jc w:val="center"/>
        </w:trPr>
        <w:tc>
          <w:tcPr>
            <w:tcW w:w="8406" w:type="dxa"/>
          </w:tcPr>
          <w:p w14:paraId="4DD5DCE8" w14:textId="77D142A1" w:rsidR="00FD3B5D" w:rsidRPr="0017580F" w:rsidRDefault="00FD3B5D">
            <w:pPr>
              <w:keepNext/>
              <w:keepLines/>
              <w:spacing w:before="20" w:after="20"/>
              <w:jc w:val="left"/>
              <w:rPr>
                <w:rFonts w:eastAsia="Malgun Gothic"/>
                <w:sz w:val="20"/>
                <w:szCs w:val="20"/>
              </w:rPr>
            </w:pPr>
            <w:r w:rsidRPr="0017580F">
              <w:rPr>
                <w:rFonts w:eastAsia="Malgun Gothic"/>
                <w:b/>
                <w:bCs/>
                <w:sz w:val="20"/>
                <w:szCs w:val="20"/>
              </w:rPr>
              <w:tab/>
            </w:r>
            <w:r w:rsidRPr="0017580F">
              <w:rPr>
                <w:rFonts w:eastAsia="Malgun Gothic"/>
                <w:sz w:val="20"/>
                <w:szCs w:val="20"/>
              </w:rPr>
              <w:t>if(</w:t>
            </w:r>
            <w:r w:rsidR="00883F09" w:rsidRPr="0017580F">
              <w:rPr>
                <w:rFonts w:eastAsia="Malgun Gothic"/>
                <w:sz w:val="20"/>
                <w:szCs w:val="20"/>
              </w:rPr>
              <w:t> </w:t>
            </w:r>
            <w:r w:rsidR="0078453F" w:rsidRPr="0017580F">
              <w:rPr>
                <w:rFonts w:eastAsia="Malgun Gothic"/>
                <w:sz w:val="20"/>
                <w:szCs w:val="20"/>
              </w:rPr>
              <w:t>vui</w:t>
            </w:r>
            <w:r w:rsidRPr="0017580F">
              <w:rPr>
                <w:rFonts w:eastAsia="Malgun Gothic"/>
                <w:sz w:val="20"/>
                <w:szCs w:val="20"/>
              </w:rPr>
              <w:t>_timing_info_present_flag</w:t>
            </w:r>
            <w:r w:rsidR="00883F09" w:rsidRPr="0017580F">
              <w:rPr>
                <w:rFonts w:eastAsia="Malgun Gothic"/>
                <w:sz w:val="20"/>
                <w:szCs w:val="20"/>
              </w:rPr>
              <w:t> </w:t>
            </w:r>
            <w:r w:rsidR="008F1F82" w:rsidRPr="0017580F">
              <w:rPr>
                <w:rFonts w:eastAsia="Malgun Gothic"/>
                <w:sz w:val="20"/>
                <w:szCs w:val="20"/>
              </w:rPr>
              <w:t>) {</w:t>
            </w:r>
          </w:p>
        </w:tc>
        <w:tc>
          <w:tcPr>
            <w:tcW w:w="1336" w:type="dxa"/>
            <w:gridSpan w:val="2"/>
          </w:tcPr>
          <w:p w14:paraId="208882C8" w14:textId="77777777" w:rsidR="00FD3B5D" w:rsidRPr="0017580F" w:rsidRDefault="00FD3B5D">
            <w:pPr>
              <w:keepNext/>
              <w:keepLines/>
              <w:spacing w:before="20" w:after="20"/>
              <w:jc w:val="center"/>
              <w:rPr>
                <w:rFonts w:eastAsia="Malgun Gothic"/>
                <w:bCs/>
                <w:sz w:val="20"/>
                <w:szCs w:val="20"/>
              </w:rPr>
            </w:pPr>
          </w:p>
        </w:tc>
      </w:tr>
      <w:tr w:rsidR="00FD3B5D" w:rsidRPr="0017580F" w14:paraId="512D18D8" w14:textId="77777777" w:rsidTr="00C86722">
        <w:trPr>
          <w:cantSplit/>
          <w:jc w:val="center"/>
        </w:trPr>
        <w:tc>
          <w:tcPr>
            <w:tcW w:w="8406" w:type="dxa"/>
          </w:tcPr>
          <w:p w14:paraId="202E58EE" w14:textId="77777777" w:rsidR="00FD3B5D" w:rsidRPr="0017580F" w:rsidRDefault="0078453F">
            <w:pPr>
              <w:keepNext/>
              <w:keepLines/>
              <w:spacing w:before="20" w:after="20"/>
              <w:jc w:val="left"/>
              <w:rPr>
                <w:rFonts w:eastAsia="Malgun Gothic"/>
                <w:sz w:val="20"/>
                <w:szCs w:val="20"/>
              </w:rPr>
            </w:pPr>
            <w:r w:rsidRPr="0017580F">
              <w:rPr>
                <w:rFonts w:eastAsia="Malgun Gothic"/>
                <w:b/>
                <w:bCs/>
                <w:sz w:val="20"/>
                <w:szCs w:val="20"/>
              </w:rPr>
              <w:tab/>
            </w:r>
            <w:r w:rsidRPr="0017580F">
              <w:rPr>
                <w:rFonts w:eastAsia="Malgun Gothic"/>
                <w:b/>
                <w:bCs/>
                <w:sz w:val="20"/>
                <w:szCs w:val="20"/>
              </w:rPr>
              <w:tab/>
              <w:t>vui</w:t>
            </w:r>
            <w:r w:rsidR="00FD3B5D" w:rsidRPr="0017580F">
              <w:rPr>
                <w:rFonts w:eastAsia="Malgun Gothic"/>
                <w:b/>
                <w:bCs/>
                <w:sz w:val="20"/>
                <w:szCs w:val="20"/>
              </w:rPr>
              <w:t>_num_units_in_tick</w:t>
            </w:r>
          </w:p>
        </w:tc>
        <w:tc>
          <w:tcPr>
            <w:tcW w:w="1336" w:type="dxa"/>
            <w:gridSpan w:val="2"/>
          </w:tcPr>
          <w:p w14:paraId="2D167256" w14:textId="77777777" w:rsidR="00FD3B5D" w:rsidRPr="0017580F" w:rsidRDefault="00FD3B5D">
            <w:pPr>
              <w:keepNext/>
              <w:keepLines/>
              <w:spacing w:before="20" w:after="20"/>
              <w:jc w:val="center"/>
              <w:rPr>
                <w:rFonts w:eastAsia="Malgun Gothic"/>
                <w:bCs/>
                <w:sz w:val="20"/>
                <w:szCs w:val="20"/>
              </w:rPr>
            </w:pPr>
            <w:r w:rsidRPr="0017580F">
              <w:rPr>
                <w:rFonts w:eastAsia="Malgun Gothic"/>
                <w:bCs/>
                <w:sz w:val="20"/>
                <w:szCs w:val="20"/>
              </w:rPr>
              <w:t>u(32)</w:t>
            </w:r>
          </w:p>
        </w:tc>
      </w:tr>
      <w:tr w:rsidR="00FD3B5D" w:rsidRPr="0017580F" w14:paraId="7242E07B" w14:textId="77777777" w:rsidTr="00C86722">
        <w:trPr>
          <w:cantSplit/>
          <w:jc w:val="center"/>
        </w:trPr>
        <w:tc>
          <w:tcPr>
            <w:tcW w:w="8406" w:type="dxa"/>
          </w:tcPr>
          <w:p w14:paraId="4A1EFADF" w14:textId="77777777" w:rsidR="00FD3B5D" w:rsidRPr="0017580F" w:rsidRDefault="00FD3B5D">
            <w:pPr>
              <w:keepNext/>
              <w:keepLines/>
              <w:spacing w:before="20" w:after="20"/>
              <w:jc w:val="left"/>
              <w:rPr>
                <w:rFonts w:eastAsia="Malgun Gothic"/>
                <w:sz w:val="20"/>
                <w:szCs w:val="20"/>
              </w:rPr>
            </w:pPr>
            <w:r w:rsidRPr="0017580F">
              <w:rPr>
                <w:rFonts w:eastAsia="Malgun Gothic"/>
                <w:b/>
                <w:bCs/>
                <w:sz w:val="20"/>
                <w:szCs w:val="20"/>
              </w:rPr>
              <w:tab/>
            </w:r>
            <w:r w:rsidRPr="0017580F">
              <w:rPr>
                <w:rFonts w:eastAsia="Malgun Gothic"/>
                <w:b/>
                <w:bCs/>
                <w:sz w:val="20"/>
                <w:szCs w:val="20"/>
              </w:rPr>
              <w:tab/>
            </w:r>
            <w:r w:rsidR="0078453F" w:rsidRPr="0017580F">
              <w:rPr>
                <w:rFonts w:eastAsia="Malgun Gothic"/>
                <w:b/>
                <w:bCs/>
                <w:sz w:val="20"/>
                <w:szCs w:val="20"/>
              </w:rPr>
              <w:t>vui</w:t>
            </w:r>
            <w:r w:rsidRPr="0017580F">
              <w:rPr>
                <w:rFonts w:eastAsia="Malgun Gothic"/>
                <w:b/>
                <w:bCs/>
                <w:sz w:val="20"/>
                <w:szCs w:val="20"/>
              </w:rPr>
              <w:t>_time_scale</w:t>
            </w:r>
          </w:p>
        </w:tc>
        <w:tc>
          <w:tcPr>
            <w:tcW w:w="1336" w:type="dxa"/>
            <w:gridSpan w:val="2"/>
          </w:tcPr>
          <w:p w14:paraId="218B2623" w14:textId="77777777" w:rsidR="00FD3B5D" w:rsidRPr="0017580F" w:rsidRDefault="00FD3B5D">
            <w:pPr>
              <w:keepNext/>
              <w:keepLines/>
              <w:spacing w:before="20" w:after="20"/>
              <w:jc w:val="center"/>
              <w:rPr>
                <w:rFonts w:eastAsia="Malgun Gothic"/>
                <w:bCs/>
                <w:sz w:val="20"/>
                <w:szCs w:val="20"/>
              </w:rPr>
            </w:pPr>
            <w:r w:rsidRPr="0017580F">
              <w:rPr>
                <w:rFonts w:eastAsia="Malgun Gothic"/>
                <w:bCs/>
                <w:sz w:val="20"/>
                <w:szCs w:val="20"/>
              </w:rPr>
              <w:t>u(32)</w:t>
            </w:r>
          </w:p>
        </w:tc>
      </w:tr>
      <w:tr w:rsidR="00FD3B5D" w:rsidRPr="0017580F" w14:paraId="79822BD1" w14:textId="77777777" w:rsidTr="00C86722">
        <w:trPr>
          <w:cantSplit/>
          <w:jc w:val="center"/>
        </w:trPr>
        <w:tc>
          <w:tcPr>
            <w:tcW w:w="8406" w:type="dxa"/>
          </w:tcPr>
          <w:p w14:paraId="0AAAD1BD" w14:textId="77777777" w:rsidR="00FD3B5D" w:rsidRPr="0017580F" w:rsidRDefault="00FD3B5D">
            <w:pPr>
              <w:keepNext/>
              <w:keepLines/>
              <w:spacing w:before="20" w:after="20"/>
              <w:jc w:val="left"/>
              <w:rPr>
                <w:rFonts w:eastAsia="Malgun Gothic"/>
                <w:b/>
                <w:bCs/>
                <w:sz w:val="20"/>
                <w:szCs w:val="20"/>
              </w:rPr>
            </w:pPr>
            <w:r w:rsidRPr="0017580F">
              <w:rPr>
                <w:rFonts w:eastAsia="Malgun Gothic"/>
                <w:bCs/>
                <w:sz w:val="20"/>
                <w:szCs w:val="20"/>
              </w:rPr>
              <w:tab/>
            </w:r>
            <w:r w:rsidRPr="0017580F">
              <w:rPr>
                <w:rFonts w:eastAsia="Malgun Gothic"/>
                <w:bCs/>
                <w:sz w:val="20"/>
                <w:szCs w:val="20"/>
              </w:rPr>
              <w:tab/>
            </w:r>
            <w:r w:rsidR="0078453F" w:rsidRPr="0017580F">
              <w:rPr>
                <w:rFonts w:eastAsia="Malgun Gothic"/>
                <w:b/>
                <w:bCs/>
                <w:sz w:val="20"/>
                <w:szCs w:val="20"/>
              </w:rPr>
              <w:t>vui</w:t>
            </w:r>
            <w:r w:rsidRPr="0017580F">
              <w:rPr>
                <w:rFonts w:eastAsia="Malgun Gothic"/>
                <w:b/>
                <w:bCs/>
                <w:sz w:val="20"/>
                <w:szCs w:val="20"/>
              </w:rPr>
              <w:t>_poc_proportional_to_timing_flag</w:t>
            </w:r>
          </w:p>
        </w:tc>
        <w:tc>
          <w:tcPr>
            <w:tcW w:w="1336" w:type="dxa"/>
            <w:gridSpan w:val="2"/>
          </w:tcPr>
          <w:p w14:paraId="563CE74C" w14:textId="77777777" w:rsidR="00FD3B5D" w:rsidRPr="0017580F" w:rsidRDefault="00FD3B5D">
            <w:pPr>
              <w:keepNext/>
              <w:keepLines/>
              <w:spacing w:before="20" w:after="20"/>
              <w:jc w:val="center"/>
              <w:rPr>
                <w:rFonts w:eastAsia="Malgun Gothic"/>
                <w:bCs/>
                <w:sz w:val="20"/>
                <w:szCs w:val="20"/>
              </w:rPr>
            </w:pPr>
            <w:r w:rsidRPr="0017580F">
              <w:rPr>
                <w:rFonts w:eastAsia="Malgun Gothic"/>
                <w:bCs/>
                <w:sz w:val="20"/>
                <w:szCs w:val="20"/>
              </w:rPr>
              <w:t>u(1)</w:t>
            </w:r>
          </w:p>
        </w:tc>
      </w:tr>
      <w:tr w:rsidR="00FD3B5D" w:rsidRPr="0017580F" w14:paraId="3487D6D8" w14:textId="77777777" w:rsidTr="00C86722">
        <w:trPr>
          <w:cantSplit/>
          <w:jc w:val="center"/>
        </w:trPr>
        <w:tc>
          <w:tcPr>
            <w:tcW w:w="8406" w:type="dxa"/>
          </w:tcPr>
          <w:p w14:paraId="11D7EFA2" w14:textId="3075DE5F" w:rsidR="00FD3B5D" w:rsidRPr="0017580F" w:rsidRDefault="00FD3B5D">
            <w:pPr>
              <w:keepNext/>
              <w:keepLines/>
              <w:spacing w:before="20" w:after="20"/>
              <w:jc w:val="left"/>
              <w:rPr>
                <w:rFonts w:eastAsia="Malgun Gothic"/>
                <w:bCs/>
                <w:sz w:val="20"/>
                <w:szCs w:val="20"/>
              </w:rPr>
            </w:pPr>
            <w:r w:rsidRPr="0017580F">
              <w:rPr>
                <w:rFonts w:eastAsia="Malgun Gothic"/>
                <w:bCs/>
                <w:sz w:val="20"/>
                <w:szCs w:val="20"/>
              </w:rPr>
              <w:tab/>
            </w:r>
            <w:r w:rsidRPr="0017580F">
              <w:rPr>
                <w:rFonts w:eastAsia="Malgun Gothic"/>
                <w:bCs/>
                <w:sz w:val="20"/>
                <w:szCs w:val="20"/>
              </w:rPr>
              <w:tab/>
              <w:t>if(</w:t>
            </w:r>
            <w:r w:rsidR="0045183D" w:rsidRPr="0017580F">
              <w:rPr>
                <w:rFonts w:eastAsia="Malgun Gothic"/>
                <w:bCs/>
                <w:sz w:val="20"/>
                <w:szCs w:val="20"/>
              </w:rPr>
              <w:t> </w:t>
            </w:r>
            <w:r w:rsidR="0078453F" w:rsidRPr="0017580F">
              <w:rPr>
                <w:rFonts w:eastAsia="Malgun Gothic"/>
                <w:bCs/>
                <w:sz w:val="20"/>
                <w:szCs w:val="20"/>
              </w:rPr>
              <w:t>vui</w:t>
            </w:r>
            <w:r w:rsidRPr="0017580F">
              <w:rPr>
                <w:rFonts w:eastAsia="Malgun Gothic"/>
                <w:bCs/>
                <w:sz w:val="20"/>
                <w:szCs w:val="20"/>
              </w:rPr>
              <w:t>_poc_proportional_to_timing_flag</w:t>
            </w:r>
            <w:r w:rsidR="0045183D" w:rsidRPr="0017580F">
              <w:rPr>
                <w:rFonts w:eastAsia="Malgun Gothic"/>
                <w:bCs/>
                <w:sz w:val="20"/>
                <w:szCs w:val="20"/>
              </w:rPr>
              <w:t> </w:t>
            </w:r>
            <w:r w:rsidRPr="0017580F">
              <w:rPr>
                <w:rFonts w:eastAsia="Malgun Gothic"/>
                <w:bCs/>
                <w:sz w:val="20"/>
                <w:szCs w:val="20"/>
              </w:rPr>
              <w:t>)</w:t>
            </w:r>
          </w:p>
        </w:tc>
        <w:tc>
          <w:tcPr>
            <w:tcW w:w="1336" w:type="dxa"/>
            <w:gridSpan w:val="2"/>
          </w:tcPr>
          <w:p w14:paraId="2410D353" w14:textId="77777777" w:rsidR="00FD3B5D" w:rsidRPr="0017580F" w:rsidRDefault="00FD3B5D">
            <w:pPr>
              <w:keepNext/>
              <w:keepLines/>
              <w:spacing w:before="20" w:after="20"/>
              <w:jc w:val="center"/>
              <w:rPr>
                <w:rFonts w:eastAsia="Malgun Gothic"/>
                <w:bCs/>
                <w:sz w:val="20"/>
                <w:szCs w:val="20"/>
              </w:rPr>
            </w:pPr>
          </w:p>
        </w:tc>
      </w:tr>
      <w:tr w:rsidR="00FD3B5D" w:rsidRPr="0017580F" w14:paraId="1B6C09CC" w14:textId="77777777" w:rsidTr="00C86722">
        <w:trPr>
          <w:cantSplit/>
          <w:jc w:val="center"/>
        </w:trPr>
        <w:tc>
          <w:tcPr>
            <w:tcW w:w="8406" w:type="dxa"/>
          </w:tcPr>
          <w:p w14:paraId="5A49DF14" w14:textId="77777777" w:rsidR="00FD3B5D" w:rsidRPr="0017580F" w:rsidRDefault="00FD3B5D">
            <w:pPr>
              <w:keepNext/>
              <w:keepLines/>
              <w:spacing w:before="20" w:after="20"/>
              <w:jc w:val="left"/>
              <w:rPr>
                <w:rFonts w:eastAsia="Malgun Gothic"/>
                <w:b/>
                <w:bCs/>
                <w:sz w:val="20"/>
                <w:szCs w:val="20"/>
              </w:rPr>
            </w:pPr>
            <w:r w:rsidRPr="0017580F">
              <w:rPr>
                <w:rFonts w:eastAsia="Malgun Gothic"/>
                <w:bCs/>
                <w:sz w:val="20"/>
                <w:szCs w:val="20"/>
              </w:rPr>
              <w:tab/>
            </w:r>
            <w:r w:rsidRPr="0017580F">
              <w:rPr>
                <w:rFonts w:eastAsia="Malgun Gothic"/>
                <w:bCs/>
                <w:sz w:val="20"/>
                <w:szCs w:val="20"/>
              </w:rPr>
              <w:tab/>
            </w:r>
            <w:r w:rsidRPr="0017580F">
              <w:rPr>
                <w:rFonts w:eastAsia="Malgun Gothic"/>
                <w:bCs/>
                <w:sz w:val="20"/>
                <w:szCs w:val="20"/>
              </w:rPr>
              <w:tab/>
            </w:r>
            <w:r w:rsidR="0078453F" w:rsidRPr="0017580F">
              <w:rPr>
                <w:rFonts w:eastAsia="Malgun Gothic"/>
                <w:b/>
                <w:bCs/>
                <w:sz w:val="20"/>
                <w:szCs w:val="20"/>
              </w:rPr>
              <w:t>vui</w:t>
            </w:r>
            <w:r w:rsidRPr="0017580F">
              <w:rPr>
                <w:rFonts w:eastAsia="Malgun Gothic"/>
                <w:b/>
                <w:bCs/>
                <w:sz w:val="20"/>
                <w:szCs w:val="20"/>
              </w:rPr>
              <w:t>_num_ticks_poc_diff_one_minus1</w:t>
            </w:r>
          </w:p>
        </w:tc>
        <w:tc>
          <w:tcPr>
            <w:tcW w:w="1336" w:type="dxa"/>
            <w:gridSpan w:val="2"/>
          </w:tcPr>
          <w:p w14:paraId="5EFFEE76" w14:textId="77777777" w:rsidR="00FD3B5D" w:rsidRPr="0017580F" w:rsidRDefault="00FD3B5D">
            <w:pPr>
              <w:keepNext/>
              <w:keepLines/>
              <w:spacing w:before="20" w:after="20"/>
              <w:jc w:val="center"/>
              <w:rPr>
                <w:rFonts w:eastAsia="Malgun Gothic"/>
                <w:bCs/>
                <w:sz w:val="20"/>
                <w:szCs w:val="20"/>
              </w:rPr>
            </w:pPr>
            <w:r w:rsidRPr="0017580F">
              <w:rPr>
                <w:rFonts w:eastAsia="Malgun Gothic"/>
                <w:bCs/>
                <w:sz w:val="20"/>
                <w:szCs w:val="20"/>
              </w:rPr>
              <w:t>ue(v)</w:t>
            </w:r>
          </w:p>
        </w:tc>
      </w:tr>
      <w:tr w:rsidR="00FD3B5D" w:rsidRPr="0017580F" w14:paraId="1193FB26" w14:textId="77777777" w:rsidTr="00C86722">
        <w:trPr>
          <w:cantSplit/>
          <w:jc w:val="center"/>
        </w:trPr>
        <w:tc>
          <w:tcPr>
            <w:tcW w:w="8406" w:type="dxa"/>
          </w:tcPr>
          <w:p w14:paraId="1AC0A44A" w14:textId="77777777" w:rsidR="00FD3B5D" w:rsidRPr="0017580F" w:rsidRDefault="00FD3B5D">
            <w:pPr>
              <w:keepNext/>
              <w:keepLines/>
              <w:spacing w:before="20" w:after="20"/>
              <w:jc w:val="left"/>
              <w:rPr>
                <w:rFonts w:eastAsia="Malgun Gothic"/>
                <w:b/>
                <w:bCs/>
                <w:sz w:val="20"/>
                <w:szCs w:val="20"/>
              </w:rPr>
            </w:pPr>
            <w:r w:rsidRPr="0017580F">
              <w:rPr>
                <w:rFonts w:eastAsia="Malgun Gothic"/>
                <w:b/>
                <w:bCs/>
                <w:sz w:val="20"/>
                <w:szCs w:val="20"/>
              </w:rPr>
              <w:tab/>
            </w:r>
            <w:r w:rsidRPr="0017580F">
              <w:rPr>
                <w:rFonts w:eastAsia="Malgun Gothic"/>
                <w:b/>
                <w:bCs/>
                <w:sz w:val="20"/>
                <w:szCs w:val="20"/>
              </w:rPr>
              <w:tab/>
            </w:r>
            <w:r w:rsidR="0078453F" w:rsidRPr="0017580F">
              <w:rPr>
                <w:rFonts w:eastAsia="Malgun Gothic"/>
                <w:b/>
                <w:bCs/>
                <w:sz w:val="20"/>
                <w:szCs w:val="20"/>
              </w:rPr>
              <w:t>vui</w:t>
            </w:r>
            <w:r w:rsidRPr="0017580F">
              <w:rPr>
                <w:rFonts w:eastAsia="Malgun Gothic"/>
                <w:b/>
                <w:bCs/>
                <w:sz w:val="20"/>
                <w:szCs w:val="20"/>
              </w:rPr>
              <w:t>_hrd_parameters_present_flag</w:t>
            </w:r>
          </w:p>
        </w:tc>
        <w:tc>
          <w:tcPr>
            <w:tcW w:w="1336" w:type="dxa"/>
            <w:gridSpan w:val="2"/>
          </w:tcPr>
          <w:p w14:paraId="6B6B61CE" w14:textId="77777777" w:rsidR="00FD3B5D" w:rsidRPr="0017580F" w:rsidRDefault="00FD3B5D">
            <w:pPr>
              <w:keepNext/>
              <w:keepLines/>
              <w:spacing w:before="20" w:after="20"/>
              <w:jc w:val="center"/>
              <w:rPr>
                <w:rFonts w:eastAsia="Malgun Gothic"/>
                <w:bCs/>
                <w:sz w:val="20"/>
                <w:szCs w:val="20"/>
              </w:rPr>
            </w:pPr>
            <w:r w:rsidRPr="0017580F">
              <w:rPr>
                <w:rFonts w:eastAsia="Malgun Gothic"/>
                <w:bCs/>
                <w:sz w:val="20"/>
                <w:szCs w:val="20"/>
              </w:rPr>
              <w:t>u(1)</w:t>
            </w:r>
          </w:p>
        </w:tc>
      </w:tr>
      <w:tr w:rsidR="00FD3B5D" w:rsidRPr="0017580F" w14:paraId="505A0EEE" w14:textId="77777777" w:rsidTr="00C86722">
        <w:trPr>
          <w:cantSplit/>
          <w:jc w:val="center"/>
        </w:trPr>
        <w:tc>
          <w:tcPr>
            <w:tcW w:w="8406" w:type="dxa"/>
          </w:tcPr>
          <w:p w14:paraId="75169613" w14:textId="55C48ED1" w:rsidR="00FD3B5D" w:rsidRPr="0017580F" w:rsidRDefault="00FD3B5D">
            <w:pPr>
              <w:keepNext/>
              <w:keepLines/>
              <w:spacing w:before="20" w:after="20"/>
              <w:jc w:val="left"/>
              <w:rPr>
                <w:rFonts w:eastAsia="Malgun Gothic"/>
                <w:b/>
                <w:bCs/>
                <w:sz w:val="20"/>
                <w:szCs w:val="20"/>
              </w:rPr>
            </w:pPr>
            <w:r w:rsidRPr="0017580F">
              <w:rPr>
                <w:rFonts w:eastAsia="Malgun Gothic"/>
                <w:bCs/>
                <w:sz w:val="20"/>
                <w:szCs w:val="20"/>
              </w:rPr>
              <w:tab/>
            </w:r>
            <w:r w:rsidRPr="0017580F">
              <w:rPr>
                <w:rFonts w:eastAsia="Malgun Gothic"/>
                <w:bCs/>
                <w:sz w:val="20"/>
                <w:szCs w:val="20"/>
              </w:rPr>
              <w:tab/>
              <w:t>if(</w:t>
            </w:r>
            <w:r w:rsidR="0045183D" w:rsidRPr="0017580F">
              <w:rPr>
                <w:rFonts w:eastAsia="Malgun Gothic"/>
                <w:bCs/>
                <w:sz w:val="20"/>
                <w:szCs w:val="20"/>
              </w:rPr>
              <w:t> </w:t>
            </w:r>
            <w:r w:rsidR="0078453F" w:rsidRPr="0017580F">
              <w:rPr>
                <w:rFonts w:eastAsia="Malgun Gothic"/>
                <w:bCs/>
                <w:sz w:val="20"/>
                <w:szCs w:val="20"/>
              </w:rPr>
              <w:t>vui</w:t>
            </w:r>
            <w:r w:rsidRPr="0017580F">
              <w:rPr>
                <w:rFonts w:eastAsia="Malgun Gothic"/>
                <w:bCs/>
                <w:sz w:val="20"/>
                <w:szCs w:val="20"/>
              </w:rPr>
              <w:t>_hrd_parameters_present_flag</w:t>
            </w:r>
            <w:r w:rsidR="0045183D" w:rsidRPr="0017580F">
              <w:rPr>
                <w:rFonts w:eastAsia="Malgun Gothic"/>
                <w:bCs/>
                <w:sz w:val="20"/>
                <w:szCs w:val="20"/>
              </w:rPr>
              <w:t> </w:t>
            </w:r>
            <w:r w:rsidRPr="0017580F">
              <w:rPr>
                <w:rFonts w:eastAsia="Malgun Gothic"/>
                <w:bCs/>
                <w:sz w:val="20"/>
                <w:szCs w:val="20"/>
              </w:rPr>
              <w:t>)</w:t>
            </w:r>
          </w:p>
        </w:tc>
        <w:tc>
          <w:tcPr>
            <w:tcW w:w="1336" w:type="dxa"/>
            <w:gridSpan w:val="2"/>
          </w:tcPr>
          <w:p w14:paraId="7E885CB9" w14:textId="77777777" w:rsidR="00FD3B5D" w:rsidRPr="0017580F" w:rsidRDefault="00FD3B5D">
            <w:pPr>
              <w:keepNext/>
              <w:keepLines/>
              <w:spacing w:before="20" w:after="20"/>
              <w:jc w:val="center"/>
              <w:rPr>
                <w:rFonts w:eastAsia="Malgun Gothic"/>
                <w:bCs/>
                <w:sz w:val="20"/>
                <w:szCs w:val="20"/>
              </w:rPr>
            </w:pPr>
          </w:p>
        </w:tc>
      </w:tr>
      <w:tr w:rsidR="00FD3B5D" w:rsidRPr="0017580F" w14:paraId="278D6BB7" w14:textId="77777777" w:rsidTr="00C86722">
        <w:trPr>
          <w:cantSplit/>
          <w:jc w:val="center"/>
        </w:trPr>
        <w:tc>
          <w:tcPr>
            <w:tcW w:w="8406" w:type="dxa"/>
          </w:tcPr>
          <w:p w14:paraId="29FBA5B1" w14:textId="5C121C26" w:rsidR="00FD3B5D" w:rsidRPr="0017580F" w:rsidRDefault="00FD3B5D">
            <w:pPr>
              <w:keepNext/>
              <w:keepLines/>
              <w:spacing w:before="20" w:after="20"/>
              <w:jc w:val="left"/>
              <w:rPr>
                <w:rFonts w:eastAsia="Malgun Gothic"/>
                <w:b/>
                <w:bCs/>
                <w:sz w:val="20"/>
                <w:szCs w:val="20"/>
              </w:rPr>
            </w:pPr>
            <w:r w:rsidRPr="0017580F">
              <w:rPr>
                <w:rFonts w:eastAsia="Malgun Gothic"/>
                <w:b/>
                <w:bCs/>
                <w:sz w:val="20"/>
                <w:szCs w:val="20"/>
              </w:rPr>
              <w:tab/>
            </w:r>
            <w:r w:rsidR="0078453F" w:rsidRPr="0017580F">
              <w:rPr>
                <w:rFonts w:eastAsia="Malgun Gothic"/>
                <w:b/>
                <w:bCs/>
                <w:sz w:val="20"/>
                <w:szCs w:val="20"/>
              </w:rPr>
              <w:tab/>
            </w:r>
            <w:r w:rsidR="0078453F" w:rsidRPr="0017580F">
              <w:rPr>
                <w:rFonts w:eastAsia="Malgun Gothic"/>
                <w:b/>
                <w:bCs/>
                <w:sz w:val="20"/>
                <w:szCs w:val="20"/>
              </w:rPr>
              <w:tab/>
            </w:r>
            <w:r w:rsidRPr="0017580F">
              <w:rPr>
                <w:rFonts w:eastAsia="Malgun Gothic"/>
                <w:sz w:val="20"/>
                <w:szCs w:val="20"/>
              </w:rPr>
              <w:t>hrd_parameters( </w:t>
            </w:r>
            <w:r w:rsidR="00552A71" w:rsidRPr="0017580F">
              <w:rPr>
                <w:rFonts w:eastAsia="Malgun Gothic"/>
                <w:sz w:val="20"/>
                <w:szCs w:val="20"/>
              </w:rPr>
              <w:t>0 </w:t>
            </w:r>
            <w:r w:rsidRPr="0017580F">
              <w:rPr>
                <w:rFonts w:eastAsia="Malgun Gothic"/>
                <w:sz w:val="20"/>
                <w:szCs w:val="20"/>
              </w:rPr>
              <w:t>)</w:t>
            </w:r>
          </w:p>
        </w:tc>
        <w:tc>
          <w:tcPr>
            <w:tcW w:w="1336" w:type="dxa"/>
            <w:gridSpan w:val="2"/>
          </w:tcPr>
          <w:p w14:paraId="361039FD" w14:textId="77777777" w:rsidR="00FD3B5D" w:rsidRPr="0017580F" w:rsidRDefault="00FD3B5D">
            <w:pPr>
              <w:keepNext/>
              <w:keepLines/>
              <w:spacing w:before="20" w:after="20"/>
              <w:jc w:val="center"/>
              <w:rPr>
                <w:rFonts w:eastAsia="Malgun Gothic"/>
                <w:bCs/>
                <w:sz w:val="20"/>
                <w:szCs w:val="20"/>
              </w:rPr>
            </w:pPr>
          </w:p>
        </w:tc>
      </w:tr>
      <w:tr w:rsidR="00FD3B5D" w:rsidRPr="0017580F" w14:paraId="6AA81424" w14:textId="77777777" w:rsidTr="00C86722">
        <w:trPr>
          <w:cantSplit/>
          <w:jc w:val="center"/>
        </w:trPr>
        <w:tc>
          <w:tcPr>
            <w:tcW w:w="8406" w:type="dxa"/>
          </w:tcPr>
          <w:p w14:paraId="776A05EC" w14:textId="77777777" w:rsidR="00FD3B5D" w:rsidRPr="0017580F" w:rsidRDefault="00FD3B5D">
            <w:pPr>
              <w:keepNext/>
              <w:keepLines/>
              <w:spacing w:before="20" w:after="20"/>
              <w:jc w:val="left"/>
              <w:rPr>
                <w:rFonts w:eastAsia="Malgun Gothic"/>
                <w:bCs/>
                <w:sz w:val="20"/>
                <w:szCs w:val="20"/>
              </w:rPr>
            </w:pPr>
            <w:r w:rsidRPr="0017580F">
              <w:rPr>
                <w:rFonts w:eastAsia="Malgun Gothic"/>
                <w:bCs/>
                <w:sz w:val="20"/>
                <w:szCs w:val="20"/>
              </w:rPr>
              <w:tab/>
              <w:t>}</w:t>
            </w:r>
          </w:p>
        </w:tc>
        <w:tc>
          <w:tcPr>
            <w:tcW w:w="1336" w:type="dxa"/>
            <w:gridSpan w:val="2"/>
          </w:tcPr>
          <w:p w14:paraId="397222A6" w14:textId="77777777" w:rsidR="00FD3B5D" w:rsidRPr="0017580F" w:rsidRDefault="00FD3B5D">
            <w:pPr>
              <w:keepNext/>
              <w:keepLines/>
              <w:spacing w:before="20" w:after="20"/>
              <w:jc w:val="center"/>
              <w:rPr>
                <w:rFonts w:eastAsia="Malgun Gothic"/>
                <w:bCs/>
                <w:sz w:val="20"/>
                <w:szCs w:val="20"/>
              </w:rPr>
            </w:pPr>
          </w:p>
        </w:tc>
      </w:tr>
      <w:tr w:rsidR="000233AC" w:rsidRPr="0017580F" w14:paraId="11B18853" w14:textId="77777777" w:rsidTr="00C86722">
        <w:trPr>
          <w:cantSplit/>
          <w:jc w:val="center"/>
        </w:trPr>
        <w:tc>
          <w:tcPr>
            <w:tcW w:w="8406" w:type="dxa"/>
          </w:tcPr>
          <w:p w14:paraId="4D19A11D" w14:textId="77777777" w:rsidR="000233AC" w:rsidRPr="0017580F" w:rsidRDefault="000233AC" w:rsidP="00B4581E">
            <w:pPr>
              <w:keepNext/>
              <w:keepLines/>
              <w:spacing w:before="20" w:after="20"/>
              <w:jc w:val="left"/>
              <w:rPr>
                <w:rFonts w:eastAsia="Malgun Gothic"/>
                <w:b/>
                <w:bCs/>
                <w:sz w:val="20"/>
                <w:szCs w:val="20"/>
              </w:rPr>
            </w:pPr>
            <w:r w:rsidRPr="0017580F">
              <w:rPr>
                <w:rFonts w:eastAsia="Malgun Gothic"/>
                <w:b/>
                <w:bCs/>
                <w:sz w:val="20"/>
                <w:szCs w:val="20"/>
              </w:rPr>
              <w:tab/>
            </w:r>
            <w:r w:rsidR="00327CC1" w:rsidRPr="0017580F">
              <w:rPr>
                <w:rFonts w:eastAsia="Malgun Gothic"/>
                <w:b/>
                <w:bCs/>
                <w:sz w:val="20"/>
                <w:szCs w:val="20"/>
              </w:rPr>
              <w:t>vui_tile_restrictions_present_flag</w:t>
            </w:r>
          </w:p>
        </w:tc>
        <w:tc>
          <w:tcPr>
            <w:tcW w:w="1336" w:type="dxa"/>
            <w:gridSpan w:val="2"/>
          </w:tcPr>
          <w:p w14:paraId="6B46AEEC" w14:textId="77777777" w:rsidR="000233AC" w:rsidRPr="0017580F" w:rsidRDefault="000233AC" w:rsidP="0045670D">
            <w:pPr>
              <w:keepNext/>
              <w:keepLines/>
              <w:spacing w:before="20" w:after="20"/>
              <w:jc w:val="center"/>
              <w:rPr>
                <w:rFonts w:eastAsia="Malgun Gothic"/>
                <w:bCs/>
                <w:sz w:val="20"/>
                <w:szCs w:val="20"/>
              </w:rPr>
            </w:pPr>
            <w:r w:rsidRPr="0017580F">
              <w:rPr>
                <w:rFonts w:eastAsia="Malgun Gothic"/>
                <w:bCs/>
                <w:sz w:val="20"/>
                <w:szCs w:val="20"/>
              </w:rPr>
              <w:t>u(1)</w:t>
            </w:r>
          </w:p>
        </w:tc>
      </w:tr>
      <w:tr w:rsidR="000233AC" w:rsidRPr="0017580F" w14:paraId="19D40FDD" w14:textId="77777777" w:rsidTr="00C86722">
        <w:trPr>
          <w:cantSplit/>
          <w:jc w:val="center"/>
        </w:trPr>
        <w:tc>
          <w:tcPr>
            <w:tcW w:w="8406" w:type="dxa"/>
          </w:tcPr>
          <w:p w14:paraId="62C7A3E7" w14:textId="0DBE9CDF" w:rsidR="000233AC" w:rsidRPr="0017580F" w:rsidRDefault="000233AC" w:rsidP="0045670D">
            <w:pPr>
              <w:keepNext/>
              <w:keepLines/>
              <w:spacing w:before="20" w:after="20"/>
              <w:jc w:val="left"/>
              <w:rPr>
                <w:rFonts w:eastAsia="Malgun Gothic"/>
                <w:bCs/>
                <w:sz w:val="20"/>
                <w:szCs w:val="20"/>
              </w:rPr>
            </w:pPr>
            <w:r w:rsidRPr="0017580F">
              <w:rPr>
                <w:rFonts w:eastAsia="Malgun Gothic"/>
                <w:bCs/>
                <w:sz w:val="20"/>
                <w:szCs w:val="20"/>
              </w:rPr>
              <w:tab/>
              <w:t>if( </w:t>
            </w:r>
            <w:r w:rsidR="00327CC1" w:rsidRPr="0017580F">
              <w:rPr>
                <w:rFonts w:eastAsia="Malgun Gothic"/>
                <w:bCs/>
                <w:sz w:val="20"/>
                <w:szCs w:val="20"/>
              </w:rPr>
              <w:t>vui_tile_restrictions_present_flag</w:t>
            </w:r>
            <w:r w:rsidRPr="0017580F">
              <w:rPr>
                <w:rFonts w:eastAsia="Malgun Gothic"/>
                <w:bCs/>
                <w:sz w:val="20"/>
                <w:szCs w:val="20"/>
              </w:rPr>
              <w:t> </w:t>
            </w:r>
            <w:r w:rsidR="008F1F82" w:rsidRPr="0017580F">
              <w:rPr>
                <w:rFonts w:eastAsia="Malgun Gothic"/>
                <w:bCs/>
                <w:sz w:val="20"/>
                <w:szCs w:val="20"/>
              </w:rPr>
              <w:t>) {</w:t>
            </w:r>
          </w:p>
        </w:tc>
        <w:tc>
          <w:tcPr>
            <w:tcW w:w="1336" w:type="dxa"/>
            <w:gridSpan w:val="2"/>
          </w:tcPr>
          <w:p w14:paraId="1FE7C743" w14:textId="77777777" w:rsidR="000233AC" w:rsidRPr="0017580F" w:rsidRDefault="000233AC" w:rsidP="0045670D">
            <w:pPr>
              <w:keepNext/>
              <w:keepLines/>
              <w:spacing w:before="20" w:after="20"/>
              <w:jc w:val="center"/>
              <w:rPr>
                <w:rFonts w:eastAsia="Malgun Gothic"/>
                <w:bCs/>
                <w:sz w:val="20"/>
                <w:szCs w:val="20"/>
              </w:rPr>
            </w:pPr>
          </w:p>
        </w:tc>
      </w:tr>
      <w:tr w:rsidR="000233AC" w:rsidRPr="0017580F" w14:paraId="447D22D1" w14:textId="77777777" w:rsidTr="00C86722">
        <w:trPr>
          <w:cantSplit/>
          <w:jc w:val="center"/>
        </w:trPr>
        <w:tc>
          <w:tcPr>
            <w:tcW w:w="8406" w:type="dxa"/>
          </w:tcPr>
          <w:p w14:paraId="77713F70" w14:textId="77777777" w:rsidR="000233AC" w:rsidRPr="0017580F" w:rsidRDefault="000233AC" w:rsidP="0071119B">
            <w:pPr>
              <w:keepNext/>
              <w:keepLines/>
              <w:spacing w:before="20" w:after="20"/>
              <w:jc w:val="left"/>
              <w:rPr>
                <w:rFonts w:eastAsia="Malgun Gothic"/>
                <w:b/>
                <w:bCs/>
                <w:sz w:val="20"/>
                <w:szCs w:val="20"/>
              </w:rPr>
            </w:pPr>
            <w:r w:rsidRPr="0017580F">
              <w:rPr>
                <w:rFonts w:eastAsia="Malgun Gothic"/>
                <w:b/>
                <w:bCs/>
                <w:sz w:val="20"/>
                <w:szCs w:val="20"/>
              </w:rPr>
              <w:tab/>
            </w:r>
            <w:r w:rsidRPr="0017580F">
              <w:rPr>
                <w:rFonts w:eastAsia="Malgun Gothic"/>
                <w:b/>
                <w:bCs/>
                <w:sz w:val="20"/>
                <w:szCs w:val="20"/>
              </w:rPr>
              <w:tab/>
            </w:r>
            <w:r w:rsidR="00C81FDC" w:rsidRPr="0017580F">
              <w:rPr>
                <w:rFonts w:eastAsia="Malgun Gothic"/>
                <w:b/>
                <w:bCs/>
                <w:sz w:val="20"/>
                <w:szCs w:val="20"/>
              </w:rPr>
              <w:t>vui_fixed_atlas_tile_structure_flag</w:t>
            </w:r>
          </w:p>
        </w:tc>
        <w:tc>
          <w:tcPr>
            <w:tcW w:w="1336" w:type="dxa"/>
            <w:gridSpan w:val="2"/>
          </w:tcPr>
          <w:p w14:paraId="4E9BA7B1" w14:textId="77777777" w:rsidR="000233AC" w:rsidRPr="0017580F" w:rsidRDefault="000233AC" w:rsidP="0045670D">
            <w:pPr>
              <w:keepNext/>
              <w:keepLines/>
              <w:spacing w:before="20" w:after="20"/>
              <w:jc w:val="center"/>
              <w:rPr>
                <w:rFonts w:eastAsia="Malgun Gothic"/>
                <w:bCs/>
                <w:sz w:val="20"/>
                <w:szCs w:val="20"/>
              </w:rPr>
            </w:pPr>
            <w:r w:rsidRPr="0017580F">
              <w:rPr>
                <w:rFonts w:eastAsia="Malgun Gothic"/>
                <w:bCs/>
                <w:sz w:val="20"/>
                <w:szCs w:val="20"/>
              </w:rPr>
              <w:t>u(1)</w:t>
            </w:r>
          </w:p>
        </w:tc>
      </w:tr>
      <w:tr w:rsidR="000233AC" w:rsidRPr="0017580F" w14:paraId="4E319360" w14:textId="77777777" w:rsidTr="00C86722">
        <w:trPr>
          <w:cantSplit/>
          <w:jc w:val="center"/>
        </w:trPr>
        <w:tc>
          <w:tcPr>
            <w:tcW w:w="8406" w:type="dxa"/>
          </w:tcPr>
          <w:p w14:paraId="0FAD8CE3" w14:textId="77777777" w:rsidR="000233AC" w:rsidRPr="0017580F" w:rsidRDefault="000233AC" w:rsidP="0045670D">
            <w:pPr>
              <w:keepNext/>
              <w:keepLines/>
              <w:spacing w:before="20" w:after="20"/>
              <w:jc w:val="left"/>
              <w:rPr>
                <w:rFonts w:eastAsia="Malgun Gothic"/>
                <w:b/>
                <w:bCs/>
                <w:sz w:val="20"/>
                <w:szCs w:val="20"/>
              </w:rPr>
            </w:pPr>
            <w:r w:rsidRPr="0017580F">
              <w:rPr>
                <w:rFonts w:eastAsia="Malgun Gothic"/>
                <w:b/>
                <w:bCs/>
                <w:sz w:val="20"/>
                <w:szCs w:val="20"/>
              </w:rPr>
              <w:tab/>
            </w:r>
            <w:r w:rsidRPr="0017580F">
              <w:rPr>
                <w:rFonts w:eastAsia="Malgun Gothic"/>
                <w:b/>
                <w:bCs/>
                <w:sz w:val="20"/>
                <w:szCs w:val="20"/>
              </w:rPr>
              <w:tab/>
            </w:r>
            <w:r w:rsidR="00C81FDC" w:rsidRPr="0017580F">
              <w:rPr>
                <w:rFonts w:eastAsia="Malgun Gothic"/>
                <w:b/>
                <w:bCs/>
                <w:sz w:val="20"/>
                <w:szCs w:val="20"/>
              </w:rPr>
              <w:t>vui_fixed_video_tile_structure_flag</w:t>
            </w:r>
          </w:p>
        </w:tc>
        <w:tc>
          <w:tcPr>
            <w:tcW w:w="1336" w:type="dxa"/>
            <w:gridSpan w:val="2"/>
          </w:tcPr>
          <w:p w14:paraId="10029598" w14:textId="77777777" w:rsidR="000233AC" w:rsidRPr="0017580F" w:rsidRDefault="000233AC" w:rsidP="0045670D">
            <w:pPr>
              <w:keepNext/>
              <w:keepLines/>
              <w:spacing w:before="20" w:after="20"/>
              <w:jc w:val="center"/>
              <w:rPr>
                <w:rFonts w:eastAsia="Malgun Gothic"/>
                <w:bCs/>
                <w:sz w:val="20"/>
                <w:szCs w:val="20"/>
              </w:rPr>
            </w:pPr>
            <w:r w:rsidRPr="0017580F">
              <w:rPr>
                <w:rFonts w:eastAsia="Malgun Gothic"/>
                <w:bCs/>
                <w:sz w:val="20"/>
                <w:szCs w:val="20"/>
              </w:rPr>
              <w:t>u(1)</w:t>
            </w:r>
          </w:p>
        </w:tc>
      </w:tr>
      <w:tr w:rsidR="007B2AA9" w:rsidRPr="0017580F" w14:paraId="5C678F91" w14:textId="77777777" w:rsidTr="00C86722">
        <w:trPr>
          <w:cantSplit/>
          <w:jc w:val="center"/>
        </w:trPr>
        <w:tc>
          <w:tcPr>
            <w:tcW w:w="8406" w:type="dxa"/>
          </w:tcPr>
          <w:p w14:paraId="5EEFBBB1" w14:textId="77777777" w:rsidR="007B2AA9" w:rsidRPr="0017580F" w:rsidRDefault="007B2AA9" w:rsidP="0045670D">
            <w:pPr>
              <w:keepNext/>
              <w:keepLines/>
              <w:spacing w:before="20" w:after="20"/>
              <w:jc w:val="left"/>
              <w:rPr>
                <w:rFonts w:eastAsia="Malgun Gothic"/>
                <w:b/>
                <w:bCs/>
                <w:sz w:val="20"/>
                <w:szCs w:val="20"/>
              </w:rPr>
            </w:pPr>
            <w:r w:rsidRPr="0017580F">
              <w:rPr>
                <w:rFonts w:eastAsia="Malgun Gothic"/>
                <w:b/>
                <w:bCs/>
                <w:sz w:val="20"/>
                <w:szCs w:val="20"/>
              </w:rPr>
              <w:tab/>
            </w:r>
            <w:r w:rsidRPr="0017580F">
              <w:rPr>
                <w:rFonts w:eastAsia="Malgun Gothic"/>
                <w:b/>
                <w:bCs/>
                <w:sz w:val="20"/>
                <w:szCs w:val="20"/>
              </w:rPr>
              <w:tab/>
              <w:t>vui_constrained_tiles_across_v3c_components_idc</w:t>
            </w:r>
          </w:p>
        </w:tc>
        <w:tc>
          <w:tcPr>
            <w:tcW w:w="1336" w:type="dxa"/>
            <w:gridSpan w:val="2"/>
          </w:tcPr>
          <w:p w14:paraId="2E004BC5" w14:textId="77777777" w:rsidR="007B2AA9" w:rsidRPr="0017580F" w:rsidRDefault="007B2AA9" w:rsidP="0045670D">
            <w:pPr>
              <w:keepNext/>
              <w:keepLines/>
              <w:spacing w:before="20" w:after="20"/>
              <w:jc w:val="center"/>
              <w:rPr>
                <w:rFonts w:eastAsia="Malgun Gothic"/>
                <w:bCs/>
                <w:sz w:val="20"/>
                <w:szCs w:val="20"/>
              </w:rPr>
            </w:pPr>
            <w:r w:rsidRPr="0017580F">
              <w:rPr>
                <w:rFonts w:eastAsia="Malgun Gothic"/>
                <w:bCs/>
                <w:sz w:val="20"/>
                <w:szCs w:val="20"/>
              </w:rPr>
              <w:t>ue(v)</w:t>
            </w:r>
          </w:p>
        </w:tc>
      </w:tr>
      <w:tr w:rsidR="000233AC" w:rsidRPr="0017580F" w14:paraId="7AA68B7B" w14:textId="77777777" w:rsidTr="00C86722">
        <w:trPr>
          <w:cantSplit/>
          <w:jc w:val="center"/>
        </w:trPr>
        <w:tc>
          <w:tcPr>
            <w:tcW w:w="8406" w:type="dxa"/>
          </w:tcPr>
          <w:p w14:paraId="0BFBA710" w14:textId="77777777" w:rsidR="000233AC" w:rsidRPr="0017580F" w:rsidRDefault="000233AC" w:rsidP="0045670D">
            <w:pPr>
              <w:keepNext/>
              <w:keepLines/>
              <w:spacing w:before="20" w:after="20"/>
              <w:jc w:val="left"/>
              <w:rPr>
                <w:rFonts w:eastAsia="Malgun Gothic"/>
                <w:b/>
                <w:bCs/>
                <w:sz w:val="20"/>
                <w:szCs w:val="20"/>
              </w:rPr>
            </w:pPr>
            <w:r w:rsidRPr="0017580F">
              <w:rPr>
                <w:rFonts w:eastAsia="Malgun Gothic"/>
                <w:b/>
                <w:bCs/>
                <w:sz w:val="20"/>
                <w:szCs w:val="20"/>
              </w:rPr>
              <w:tab/>
            </w:r>
            <w:r w:rsidRPr="0017580F">
              <w:rPr>
                <w:rFonts w:eastAsia="Malgun Gothic"/>
                <w:b/>
                <w:bCs/>
                <w:sz w:val="20"/>
                <w:szCs w:val="20"/>
              </w:rPr>
              <w:tab/>
            </w:r>
            <w:bookmarkStart w:id="6074" w:name="_Hlk29853838"/>
            <w:r w:rsidRPr="0017580F">
              <w:rPr>
                <w:rFonts w:eastAsia="Malgun Gothic"/>
                <w:b/>
                <w:bCs/>
                <w:sz w:val="20"/>
                <w:szCs w:val="20"/>
              </w:rPr>
              <w:t>vui_max_num_</w:t>
            </w:r>
            <w:r w:rsidR="00B8075E" w:rsidRPr="0017580F">
              <w:rPr>
                <w:rFonts w:eastAsia="Malgun Gothic"/>
                <w:b/>
                <w:bCs/>
                <w:sz w:val="20"/>
                <w:szCs w:val="20"/>
              </w:rPr>
              <w:t>tile</w:t>
            </w:r>
            <w:r w:rsidR="00174EAA" w:rsidRPr="0017580F">
              <w:rPr>
                <w:rFonts w:eastAsia="Malgun Gothic"/>
                <w:b/>
                <w:bCs/>
                <w:sz w:val="20"/>
                <w:szCs w:val="20"/>
              </w:rPr>
              <w:t>s</w:t>
            </w:r>
            <w:r w:rsidRPr="0017580F">
              <w:rPr>
                <w:rFonts w:eastAsia="Malgun Gothic"/>
                <w:b/>
                <w:bCs/>
                <w:sz w:val="20"/>
                <w:szCs w:val="20"/>
              </w:rPr>
              <w:t>_per_atlas</w:t>
            </w:r>
            <w:bookmarkEnd w:id="6074"/>
            <w:r w:rsidR="007B2AA9" w:rsidRPr="0017580F">
              <w:rPr>
                <w:rFonts w:eastAsia="Malgun Gothic"/>
                <w:b/>
                <w:bCs/>
                <w:sz w:val="20"/>
                <w:szCs w:val="20"/>
              </w:rPr>
              <w:t>_minus1</w:t>
            </w:r>
          </w:p>
        </w:tc>
        <w:tc>
          <w:tcPr>
            <w:tcW w:w="1336" w:type="dxa"/>
            <w:gridSpan w:val="2"/>
          </w:tcPr>
          <w:p w14:paraId="5044CE2E" w14:textId="77777777" w:rsidR="000233AC" w:rsidRPr="0017580F" w:rsidRDefault="000233AC" w:rsidP="0045670D">
            <w:pPr>
              <w:keepNext/>
              <w:keepLines/>
              <w:spacing w:before="20" w:after="20"/>
              <w:jc w:val="center"/>
              <w:rPr>
                <w:rFonts w:eastAsia="Malgun Gothic"/>
                <w:bCs/>
                <w:sz w:val="20"/>
                <w:szCs w:val="20"/>
              </w:rPr>
            </w:pPr>
            <w:r w:rsidRPr="0017580F">
              <w:rPr>
                <w:rFonts w:eastAsia="Malgun Gothic"/>
                <w:bCs/>
                <w:sz w:val="20"/>
                <w:szCs w:val="20"/>
              </w:rPr>
              <w:t>ue(v)</w:t>
            </w:r>
          </w:p>
        </w:tc>
      </w:tr>
      <w:tr w:rsidR="00E140DF" w:rsidRPr="0017580F" w14:paraId="5CA441B0" w14:textId="77777777" w:rsidTr="00C86722">
        <w:trPr>
          <w:cantSplit/>
          <w:jc w:val="center"/>
        </w:trPr>
        <w:tc>
          <w:tcPr>
            <w:tcW w:w="8406" w:type="dxa"/>
          </w:tcPr>
          <w:p w14:paraId="6241E68B" w14:textId="77777777" w:rsidR="00E140DF" w:rsidRPr="0017580F" w:rsidRDefault="00E140DF" w:rsidP="0045670D">
            <w:pPr>
              <w:keepNext/>
              <w:keepLines/>
              <w:spacing w:before="20" w:after="20"/>
              <w:jc w:val="left"/>
              <w:rPr>
                <w:rFonts w:eastAsia="Malgun Gothic"/>
                <w:sz w:val="20"/>
                <w:szCs w:val="20"/>
              </w:rPr>
            </w:pPr>
            <w:r w:rsidRPr="0017580F">
              <w:rPr>
                <w:rFonts w:eastAsia="Malgun Gothic"/>
                <w:b/>
                <w:bCs/>
                <w:sz w:val="20"/>
                <w:szCs w:val="20"/>
              </w:rPr>
              <w:tab/>
            </w:r>
            <w:r w:rsidRPr="0017580F">
              <w:rPr>
                <w:rFonts w:eastAsia="Malgun Gothic"/>
                <w:sz w:val="20"/>
                <w:szCs w:val="20"/>
              </w:rPr>
              <w:t>}</w:t>
            </w:r>
          </w:p>
        </w:tc>
        <w:tc>
          <w:tcPr>
            <w:tcW w:w="1336" w:type="dxa"/>
            <w:gridSpan w:val="2"/>
          </w:tcPr>
          <w:p w14:paraId="15363BE3" w14:textId="77777777" w:rsidR="00E140DF" w:rsidRPr="0017580F" w:rsidRDefault="00E140DF" w:rsidP="0045670D">
            <w:pPr>
              <w:keepNext/>
              <w:keepLines/>
              <w:spacing w:before="20" w:after="20"/>
              <w:jc w:val="center"/>
              <w:rPr>
                <w:rFonts w:eastAsia="Malgun Gothic"/>
                <w:bCs/>
                <w:sz w:val="20"/>
                <w:szCs w:val="20"/>
              </w:rPr>
            </w:pPr>
          </w:p>
        </w:tc>
      </w:tr>
      <w:tr w:rsidR="009E6B87" w:rsidRPr="0017580F" w14:paraId="61DD1EB1" w14:textId="77777777" w:rsidTr="00C86722">
        <w:trPr>
          <w:cantSplit/>
          <w:jc w:val="center"/>
        </w:trPr>
        <w:tc>
          <w:tcPr>
            <w:tcW w:w="8406" w:type="dxa"/>
          </w:tcPr>
          <w:p w14:paraId="2478EF0E" w14:textId="77777777" w:rsidR="009E6B87" w:rsidRPr="0017580F" w:rsidRDefault="00260275" w:rsidP="0045670D">
            <w:pPr>
              <w:keepNext/>
              <w:keepLines/>
              <w:spacing w:before="20" w:after="20"/>
              <w:jc w:val="left"/>
              <w:rPr>
                <w:rFonts w:eastAsia="Malgun Gothic"/>
                <w:b/>
                <w:bCs/>
                <w:sz w:val="20"/>
                <w:szCs w:val="20"/>
              </w:rPr>
            </w:pPr>
            <w:r w:rsidRPr="0017580F">
              <w:rPr>
                <w:rFonts w:eastAsia="Malgun Gothic"/>
                <w:b/>
                <w:bCs/>
                <w:sz w:val="20"/>
                <w:szCs w:val="20"/>
              </w:rPr>
              <w:tab/>
              <w:t>vui_max_coded_video_resolution</w:t>
            </w:r>
            <w:r w:rsidR="000E2D87" w:rsidRPr="0017580F">
              <w:rPr>
                <w:rFonts w:eastAsia="Malgun Gothic"/>
                <w:b/>
                <w:bCs/>
                <w:sz w:val="20"/>
                <w:szCs w:val="20"/>
              </w:rPr>
              <w:t>_present_flag</w:t>
            </w:r>
          </w:p>
        </w:tc>
        <w:tc>
          <w:tcPr>
            <w:tcW w:w="1336" w:type="dxa"/>
            <w:gridSpan w:val="2"/>
          </w:tcPr>
          <w:p w14:paraId="4E77B810" w14:textId="77777777" w:rsidR="009E6B87" w:rsidRPr="0017580F" w:rsidRDefault="00260275" w:rsidP="0045670D">
            <w:pPr>
              <w:keepNext/>
              <w:keepLines/>
              <w:spacing w:before="20" w:after="20"/>
              <w:jc w:val="center"/>
              <w:rPr>
                <w:rFonts w:eastAsia="Malgun Gothic"/>
                <w:bCs/>
                <w:sz w:val="20"/>
                <w:szCs w:val="20"/>
              </w:rPr>
            </w:pPr>
            <w:r w:rsidRPr="0017580F">
              <w:rPr>
                <w:rFonts w:eastAsia="Malgun Gothic"/>
                <w:bCs/>
                <w:sz w:val="20"/>
                <w:szCs w:val="20"/>
              </w:rPr>
              <w:t>u(1)</w:t>
            </w:r>
          </w:p>
        </w:tc>
      </w:tr>
      <w:tr w:rsidR="009E6B87" w:rsidRPr="0017580F" w14:paraId="02A39D00" w14:textId="77777777" w:rsidTr="00C86722">
        <w:trPr>
          <w:cantSplit/>
          <w:jc w:val="center"/>
        </w:trPr>
        <w:tc>
          <w:tcPr>
            <w:tcW w:w="8406" w:type="dxa"/>
          </w:tcPr>
          <w:p w14:paraId="7AEF672E" w14:textId="77777777" w:rsidR="009E6B87" w:rsidRPr="0017580F" w:rsidRDefault="00FE38F3" w:rsidP="0045670D">
            <w:pPr>
              <w:keepNext/>
              <w:keepLines/>
              <w:spacing w:before="20" w:after="20"/>
              <w:jc w:val="left"/>
              <w:rPr>
                <w:rFonts w:eastAsia="Malgun Gothic"/>
                <w:sz w:val="20"/>
                <w:szCs w:val="20"/>
              </w:rPr>
            </w:pPr>
            <w:r w:rsidRPr="0017580F">
              <w:rPr>
                <w:rFonts w:eastAsia="Malgun Gothic"/>
                <w:b/>
                <w:bCs/>
                <w:sz w:val="20"/>
                <w:szCs w:val="20"/>
              </w:rPr>
              <w:tab/>
            </w:r>
            <w:r w:rsidRPr="0017580F">
              <w:rPr>
                <w:rFonts w:eastAsia="Malgun Gothic"/>
                <w:sz w:val="20"/>
                <w:szCs w:val="20"/>
              </w:rPr>
              <w:t>if( vui_max_coded_video_resolution</w:t>
            </w:r>
            <w:r w:rsidR="000E2D87" w:rsidRPr="0017580F">
              <w:rPr>
                <w:rFonts w:eastAsia="Malgun Gothic"/>
                <w:sz w:val="20"/>
                <w:szCs w:val="20"/>
              </w:rPr>
              <w:t>_present_flag</w:t>
            </w:r>
            <w:r w:rsidRPr="0017580F">
              <w:rPr>
                <w:rFonts w:eastAsia="Malgun Gothic"/>
                <w:sz w:val="20"/>
                <w:szCs w:val="20"/>
              </w:rPr>
              <w:t> )</w:t>
            </w:r>
          </w:p>
        </w:tc>
        <w:tc>
          <w:tcPr>
            <w:tcW w:w="1336" w:type="dxa"/>
            <w:gridSpan w:val="2"/>
          </w:tcPr>
          <w:p w14:paraId="4D564BB7" w14:textId="77777777" w:rsidR="009E6B87" w:rsidRPr="0017580F" w:rsidRDefault="009E6B87" w:rsidP="0045670D">
            <w:pPr>
              <w:keepNext/>
              <w:keepLines/>
              <w:spacing w:before="20" w:after="20"/>
              <w:jc w:val="center"/>
              <w:rPr>
                <w:rFonts w:eastAsia="Malgun Gothic"/>
                <w:bCs/>
                <w:sz w:val="20"/>
                <w:szCs w:val="20"/>
              </w:rPr>
            </w:pPr>
          </w:p>
        </w:tc>
      </w:tr>
      <w:tr w:rsidR="00C45AC1" w:rsidRPr="0017580F" w14:paraId="704FFD47" w14:textId="77777777" w:rsidTr="00C86722">
        <w:trPr>
          <w:cantSplit/>
          <w:jc w:val="center"/>
        </w:trPr>
        <w:tc>
          <w:tcPr>
            <w:tcW w:w="8406" w:type="dxa"/>
          </w:tcPr>
          <w:p w14:paraId="59CAC398" w14:textId="6494E217" w:rsidR="00C45AC1" w:rsidRPr="0017580F" w:rsidRDefault="007A122C" w:rsidP="0045670D">
            <w:pPr>
              <w:keepNext/>
              <w:keepLines/>
              <w:spacing w:before="20" w:after="20"/>
              <w:jc w:val="left"/>
              <w:rPr>
                <w:rFonts w:eastAsia="Malgun Gothic"/>
                <w:b/>
                <w:bCs/>
                <w:sz w:val="20"/>
                <w:szCs w:val="20"/>
              </w:rPr>
            </w:pPr>
            <w:r w:rsidRPr="0017580F">
              <w:rPr>
                <w:rFonts w:eastAsia="Malgun Gothic"/>
                <w:b/>
                <w:bCs/>
                <w:sz w:val="20"/>
                <w:szCs w:val="20"/>
              </w:rPr>
              <w:tab/>
            </w:r>
            <w:r w:rsidRPr="0017580F">
              <w:rPr>
                <w:rFonts w:eastAsia="Malgun Gothic"/>
                <w:b/>
                <w:bCs/>
                <w:sz w:val="20"/>
                <w:szCs w:val="20"/>
              </w:rPr>
              <w:tab/>
            </w:r>
            <w:r w:rsidRPr="0017580F">
              <w:rPr>
                <w:rFonts w:eastAsia="Malgun Gothic"/>
                <w:bCs/>
                <w:sz w:val="20"/>
                <w:szCs w:val="20"/>
              </w:rPr>
              <w:t>max_coded_video_resolution</w:t>
            </w:r>
            <w:r w:rsidR="00395064" w:rsidRPr="0017580F">
              <w:rPr>
                <w:rFonts w:eastAsia="Malgun Gothic"/>
                <w:sz w:val="20"/>
                <w:szCs w:val="20"/>
              </w:rPr>
              <w:t>( )</w:t>
            </w:r>
          </w:p>
        </w:tc>
        <w:tc>
          <w:tcPr>
            <w:tcW w:w="1336" w:type="dxa"/>
            <w:gridSpan w:val="2"/>
          </w:tcPr>
          <w:p w14:paraId="52BE79B5" w14:textId="77777777" w:rsidR="00C45AC1" w:rsidRPr="0017580F" w:rsidRDefault="00C45AC1" w:rsidP="0045670D">
            <w:pPr>
              <w:keepNext/>
              <w:keepLines/>
              <w:spacing w:before="20" w:after="20"/>
              <w:jc w:val="center"/>
              <w:rPr>
                <w:rFonts w:eastAsia="Malgun Gothic"/>
                <w:bCs/>
                <w:sz w:val="20"/>
                <w:szCs w:val="20"/>
              </w:rPr>
            </w:pPr>
          </w:p>
        </w:tc>
      </w:tr>
      <w:tr w:rsidR="006C3FD5" w:rsidRPr="0017580F" w14:paraId="47DECC0D" w14:textId="77777777" w:rsidTr="00C86722">
        <w:trPr>
          <w:gridAfter w:val="1"/>
          <w:wAfter w:w="6" w:type="dxa"/>
          <w:cantSplit/>
          <w:jc w:val="center"/>
        </w:trPr>
        <w:tc>
          <w:tcPr>
            <w:tcW w:w="8406" w:type="dxa"/>
          </w:tcPr>
          <w:p w14:paraId="47B4758B" w14:textId="77777777" w:rsidR="006C3FD5" w:rsidRPr="0017580F" w:rsidRDefault="006C3FD5" w:rsidP="0045670D">
            <w:pPr>
              <w:keepNext/>
              <w:keepLines/>
              <w:spacing w:before="20" w:after="20"/>
              <w:jc w:val="left"/>
              <w:rPr>
                <w:sz w:val="20"/>
              </w:rPr>
            </w:pPr>
            <w:r w:rsidRPr="0017580F">
              <w:rPr>
                <w:sz w:val="20"/>
              </w:rPr>
              <w:tab/>
            </w:r>
            <w:r w:rsidRPr="0017580F">
              <w:rPr>
                <w:b/>
                <w:bCs/>
                <w:sz w:val="20"/>
              </w:rPr>
              <w:t>vui_coordinate_system_parameters_present_flag</w:t>
            </w:r>
          </w:p>
        </w:tc>
        <w:tc>
          <w:tcPr>
            <w:tcW w:w="1330" w:type="dxa"/>
          </w:tcPr>
          <w:p w14:paraId="710E2CEF" w14:textId="77777777" w:rsidR="006C3FD5" w:rsidRPr="0017580F" w:rsidRDefault="006C3FD5" w:rsidP="0045670D">
            <w:pPr>
              <w:keepNext/>
              <w:keepLines/>
              <w:spacing w:before="20" w:after="20"/>
              <w:jc w:val="center"/>
              <w:rPr>
                <w:rFonts w:eastAsia="Malgun Gothic"/>
                <w:bCs/>
                <w:sz w:val="20"/>
                <w:szCs w:val="20"/>
              </w:rPr>
            </w:pPr>
            <w:r w:rsidRPr="0017580F">
              <w:rPr>
                <w:rFonts w:eastAsia="Malgun Gothic"/>
                <w:bCs/>
                <w:sz w:val="20"/>
                <w:szCs w:val="20"/>
              </w:rPr>
              <w:t>u(1)</w:t>
            </w:r>
          </w:p>
        </w:tc>
      </w:tr>
      <w:tr w:rsidR="006C3FD5" w:rsidRPr="0017580F" w14:paraId="502675E2" w14:textId="77777777" w:rsidTr="00C86722">
        <w:trPr>
          <w:gridAfter w:val="1"/>
          <w:wAfter w:w="6" w:type="dxa"/>
          <w:cantSplit/>
          <w:jc w:val="center"/>
        </w:trPr>
        <w:tc>
          <w:tcPr>
            <w:tcW w:w="8406" w:type="dxa"/>
          </w:tcPr>
          <w:p w14:paraId="4946F90C" w14:textId="73195361" w:rsidR="006C3FD5" w:rsidRPr="0017580F" w:rsidRDefault="006C3FD5" w:rsidP="0045670D">
            <w:pPr>
              <w:keepNext/>
              <w:keepLines/>
              <w:spacing w:before="20" w:after="20"/>
              <w:jc w:val="left"/>
              <w:rPr>
                <w:rFonts w:eastAsia="Malgun Gothic"/>
                <w:bCs/>
                <w:sz w:val="20"/>
                <w:szCs w:val="20"/>
              </w:rPr>
            </w:pPr>
            <w:r w:rsidRPr="0017580F">
              <w:rPr>
                <w:sz w:val="20"/>
              </w:rPr>
              <w:tab/>
              <w:t>if(</w:t>
            </w:r>
            <w:r w:rsidR="00064B64" w:rsidRPr="0017580F">
              <w:rPr>
                <w:sz w:val="20"/>
              </w:rPr>
              <w:t> </w:t>
            </w:r>
            <w:r w:rsidRPr="0017580F">
              <w:rPr>
                <w:sz w:val="20"/>
              </w:rPr>
              <w:t>vui_coordinate_system_parameters_present_flag</w:t>
            </w:r>
            <w:r w:rsidR="00064B64" w:rsidRPr="0017580F">
              <w:rPr>
                <w:sz w:val="20"/>
              </w:rPr>
              <w:t> </w:t>
            </w:r>
            <w:r w:rsidRPr="0017580F">
              <w:rPr>
                <w:sz w:val="20"/>
              </w:rPr>
              <w:t>)</w:t>
            </w:r>
          </w:p>
        </w:tc>
        <w:tc>
          <w:tcPr>
            <w:tcW w:w="1330" w:type="dxa"/>
          </w:tcPr>
          <w:p w14:paraId="42CD1188" w14:textId="77777777" w:rsidR="006C3FD5" w:rsidRPr="0017580F" w:rsidRDefault="006C3FD5" w:rsidP="0045670D">
            <w:pPr>
              <w:keepNext/>
              <w:keepLines/>
              <w:spacing w:before="20" w:after="20"/>
              <w:jc w:val="center"/>
              <w:rPr>
                <w:rFonts w:eastAsia="Malgun Gothic"/>
                <w:bCs/>
                <w:sz w:val="20"/>
                <w:szCs w:val="20"/>
              </w:rPr>
            </w:pPr>
          </w:p>
        </w:tc>
      </w:tr>
      <w:tr w:rsidR="006C3FD5" w:rsidRPr="0017580F" w14:paraId="208C81D0" w14:textId="77777777" w:rsidTr="00C86722">
        <w:trPr>
          <w:gridAfter w:val="1"/>
          <w:wAfter w:w="6" w:type="dxa"/>
          <w:cantSplit/>
          <w:jc w:val="center"/>
        </w:trPr>
        <w:tc>
          <w:tcPr>
            <w:tcW w:w="8406" w:type="dxa"/>
          </w:tcPr>
          <w:p w14:paraId="6E853305" w14:textId="3EB26658" w:rsidR="006C3FD5" w:rsidRPr="0017580F" w:rsidRDefault="006C3FD5" w:rsidP="0045670D">
            <w:pPr>
              <w:keepNext/>
              <w:keepLines/>
              <w:spacing w:before="20" w:after="20"/>
              <w:jc w:val="left"/>
              <w:rPr>
                <w:rFonts w:eastAsia="Malgun Gothic"/>
                <w:bCs/>
                <w:sz w:val="20"/>
                <w:szCs w:val="20"/>
              </w:rPr>
            </w:pPr>
            <w:r w:rsidRPr="0017580F">
              <w:rPr>
                <w:sz w:val="20"/>
              </w:rPr>
              <w:tab/>
            </w:r>
            <w:r w:rsidRPr="0017580F">
              <w:rPr>
                <w:sz w:val="20"/>
              </w:rPr>
              <w:tab/>
              <w:t>c</w:t>
            </w:r>
            <w:r w:rsidRPr="0017580F">
              <w:rPr>
                <w:color w:val="000000"/>
                <w:sz w:val="20"/>
                <w:szCs w:val="20"/>
              </w:rPr>
              <w:t>oordinate_system_parameters</w:t>
            </w:r>
            <w:r w:rsidR="00395064" w:rsidRPr="0017580F">
              <w:rPr>
                <w:color w:val="000000"/>
                <w:sz w:val="20"/>
                <w:szCs w:val="20"/>
              </w:rPr>
              <w:t>( )</w:t>
            </w:r>
          </w:p>
        </w:tc>
        <w:tc>
          <w:tcPr>
            <w:tcW w:w="1330" w:type="dxa"/>
          </w:tcPr>
          <w:p w14:paraId="07033171" w14:textId="77777777" w:rsidR="006C3FD5" w:rsidRPr="0017580F" w:rsidRDefault="006C3FD5" w:rsidP="0045670D">
            <w:pPr>
              <w:keepNext/>
              <w:keepLines/>
              <w:spacing w:before="20" w:after="20"/>
              <w:jc w:val="center"/>
              <w:rPr>
                <w:rFonts w:eastAsia="Malgun Gothic"/>
                <w:bCs/>
                <w:sz w:val="20"/>
                <w:szCs w:val="20"/>
              </w:rPr>
            </w:pPr>
          </w:p>
        </w:tc>
      </w:tr>
      <w:tr w:rsidR="000233AC" w:rsidRPr="0017580F" w14:paraId="150E52B7" w14:textId="77777777" w:rsidTr="00C86722">
        <w:trPr>
          <w:cantSplit/>
          <w:jc w:val="center"/>
        </w:trPr>
        <w:tc>
          <w:tcPr>
            <w:tcW w:w="8406" w:type="dxa"/>
          </w:tcPr>
          <w:p w14:paraId="495CC029" w14:textId="77777777" w:rsidR="000233AC" w:rsidRPr="0017580F" w:rsidRDefault="00D153D1">
            <w:pPr>
              <w:keepNext/>
              <w:keepLines/>
              <w:spacing w:before="20" w:after="20"/>
              <w:jc w:val="left"/>
              <w:rPr>
                <w:rFonts w:eastAsia="Malgun Gothic"/>
                <w:b/>
                <w:bCs/>
                <w:sz w:val="20"/>
                <w:szCs w:val="20"/>
              </w:rPr>
            </w:pPr>
            <w:r w:rsidRPr="0017580F">
              <w:rPr>
                <w:rFonts w:eastAsia="Malgun Gothic"/>
                <w:sz w:val="20"/>
                <w:szCs w:val="20"/>
              </w:rPr>
              <w:tab/>
            </w:r>
            <w:r w:rsidRPr="0017580F">
              <w:rPr>
                <w:rFonts w:eastAsia="Malgun Gothic"/>
                <w:b/>
                <w:bCs/>
                <w:sz w:val="20"/>
                <w:szCs w:val="20"/>
              </w:rPr>
              <w:t>vui_unit_in_metres_flag</w:t>
            </w:r>
          </w:p>
        </w:tc>
        <w:tc>
          <w:tcPr>
            <w:tcW w:w="1336" w:type="dxa"/>
            <w:gridSpan w:val="2"/>
          </w:tcPr>
          <w:p w14:paraId="0644B632" w14:textId="0DA11DE7" w:rsidR="000233AC" w:rsidRPr="0017580F" w:rsidRDefault="00A754A5">
            <w:pPr>
              <w:keepNext/>
              <w:keepLines/>
              <w:spacing w:before="20" w:after="20"/>
              <w:jc w:val="center"/>
              <w:rPr>
                <w:rFonts w:eastAsia="Malgun Gothic"/>
                <w:bCs/>
                <w:sz w:val="20"/>
                <w:szCs w:val="20"/>
              </w:rPr>
            </w:pPr>
            <w:r w:rsidRPr="0017580F">
              <w:rPr>
                <w:rFonts w:eastAsia="Malgun Gothic"/>
                <w:bCs/>
                <w:sz w:val="20"/>
                <w:szCs w:val="20"/>
              </w:rPr>
              <w:t>u</w:t>
            </w:r>
            <w:r w:rsidR="00D153D1" w:rsidRPr="0017580F">
              <w:rPr>
                <w:rFonts w:eastAsia="Malgun Gothic"/>
                <w:bCs/>
                <w:sz w:val="20"/>
                <w:szCs w:val="20"/>
              </w:rPr>
              <w:t>(1)</w:t>
            </w:r>
          </w:p>
        </w:tc>
      </w:tr>
      <w:tr w:rsidR="00D940C8" w:rsidRPr="0017580F" w14:paraId="4911C21E" w14:textId="77777777" w:rsidTr="00C86722">
        <w:trPr>
          <w:gridAfter w:val="1"/>
          <w:wAfter w:w="6" w:type="dxa"/>
          <w:cantSplit/>
          <w:jc w:val="center"/>
        </w:trPr>
        <w:tc>
          <w:tcPr>
            <w:tcW w:w="8406" w:type="dxa"/>
          </w:tcPr>
          <w:p w14:paraId="6187F2F2" w14:textId="77777777" w:rsidR="00D940C8" w:rsidRPr="0017580F" w:rsidRDefault="00D940C8" w:rsidP="0045670D">
            <w:pPr>
              <w:keepNext/>
              <w:keepLines/>
              <w:spacing w:before="20" w:after="20"/>
              <w:jc w:val="left"/>
              <w:rPr>
                <w:rFonts w:eastAsia="Malgun Gothic"/>
                <w:b/>
                <w:bCs/>
                <w:sz w:val="20"/>
                <w:szCs w:val="20"/>
              </w:rPr>
            </w:pPr>
            <w:r w:rsidRPr="0017580F">
              <w:rPr>
                <w:rFonts w:eastAsia="Malgun Gothic"/>
                <w:bCs/>
                <w:sz w:val="20"/>
                <w:szCs w:val="20"/>
              </w:rPr>
              <w:tab/>
            </w:r>
            <w:r w:rsidRPr="0017580F">
              <w:rPr>
                <w:rFonts w:eastAsia="Malgun Gothic"/>
                <w:b/>
                <w:bCs/>
                <w:sz w:val="20"/>
                <w:szCs w:val="20"/>
              </w:rPr>
              <w:t>vui_</w:t>
            </w:r>
            <w:r w:rsidR="00071FC6" w:rsidRPr="0017580F">
              <w:rPr>
                <w:rFonts w:eastAsia="Malgun Gothic"/>
                <w:b/>
                <w:bCs/>
                <w:sz w:val="20"/>
                <w:szCs w:val="20"/>
              </w:rPr>
              <w:t>display</w:t>
            </w:r>
            <w:r w:rsidRPr="0017580F">
              <w:rPr>
                <w:rFonts w:eastAsia="Malgun Gothic"/>
                <w:b/>
                <w:bCs/>
                <w:sz w:val="20"/>
                <w:szCs w:val="20"/>
              </w:rPr>
              <w:t>_box_info_present_flag</w:t>
            </w:r>
          </w:p>
        </w:tc>
        <w:tc>
          <w:tcPr>
            <w:tcW w:w="1330" w:type="dxa"/>
          </w:tcPr>
          <w:p w14:paraId="37801E28" w14:textId="77777777" w:rsidR="00D940C8" w:rsidRPr="0017580F" w:rsidRDefault="00D940C8" w:rsidP="0045670D">
            <w:pPr>
              <w:keepNext/>
              <w:keepLines/>
              <w:spacing w:before="20" w:after="20"/>
              <w:jc w:val="center"/>
              <w:rPr>
                <w:rFonts w:eastAsia="Malgun Gothic"/>
                <w:bCs/>
                <w:sz w:val="20"/>
                <w:szCs w:val="20"/>
              </w:rPr>
            </w:pPr>
            <w:r w:rsidRPr="0017580F">
              <w:rPr>
                <w:rFonts w:eastAsia="Malgun Gothic"/>
                <w:bCs/>
                <w:sz w:val="20"/>
                <w:szCs w:val="20"/>
              </w:rPr>
              <w:t>u(1)</w:t>
            </w:r>
          </w:p>
        </w:tc>
      </w:tr>
      <w:tr w:rsidR="00D940C8" w:rsidRPr="0017580F" w14:paraId="2174D599" w14:textId="77777777" w:rsidTr="00C86722">
        <w:trPr>
          <w:gridAfter w:val="1"/>
          <w:wAfter w:w="6" w:type="dxa"/>
          <w:cantSplit/>
          <w:jc w:val="center"/>
        </w:trPr>
        <w:tc>
          <w:tcPr>
            <w:tcW w:w="8406" w:type="dxa"/>
          </w:tcPr>
          <w:p w14:paraId="4950CDB8" w14:textId="5D0D1D93" w:rsidR="00D940C8" w:rsidRPr="0017580F" w:rsidRDefault="00D940C8" w:rsidP="0045670D">
            <w:pPr>
              <w:keepNext/>
              <w:keepLines/>
              <w:spacing w:before="20" w:after="20"/>
              <w:jc w:val="left"/>
              <w:rPr>
                <w:rFonts w:eastAsia="Malgun Gothic"/>
                <w:bCs/>
                <w:sz w:val="20"/>
                <w:szCs w:val="20"/>
              </w:rPr>
            </w:pPr>
            <w:r w:rsidRPr="0017580F">
              <w:rPr>
                <w:rFonts w:eastAsia="Malgun Gothic"/>
                <w:bCs/>
                <w:sz w:val="20"/>
                <w:szCs w:val="20"/>
              </w:rPr>
              <w:tab/>
              <w:t>if( </w:t>
            </w:r>
            <w:r w:rsidRPr="0017580F">
              <w:rPr>
                <w:rFonts w:eastAsia="Malgun Gothic"/>
                <w:b/>
                <w:bCs/>
                <w:sz w:val="20"/>
                <w:szCs w:val="20"/>
              </w:rPr>
              <w:t>vui_</w:t>
            </w:r>
            <w:r w:rsidR="00071FC6" w:rsidRPr="0017580F">
              <w:rPr>
                <w:rFonts w:eastAsia="Malgun Gothic"/>
                <w:b/>
                <w:bCs/>
                <w:sz w:val="20"/>
                <w:szCs w:val="20"/>
              </w:rPr>
              <w:t>display</w:t>
            </w:r>
            <w:r w:rsidRPr="0017580F">
              <w:rPr>
                <w:rFonts w:eastAsia="Malgun Gothic"/>
                <w:b/>
                <w:bCs/>
                <w:sz w:val="20"/>
                <w:szCs w:val="20"/>
              </w:rPr>
              <w:t>_box_info_present_flag</w:t>
            </w:r>
            <w:r w:rsidR="008F1F82" w:rsidRPr="0017580F">
              <w:rPr>
                <w:rFonts w:eastAsia="Malgun Gothic"/>
                <w:bCs/>
                <w:sz w:val="20"/>
                <w:szCs w:val="20"/>
              </w:rPr>
              <w:t>) {</w:t>
            </w:r>
          </w:p>
        </w:tc>
        <w:tc>
          <w:tcPr>
            <w:tcW w:w="1330" w:type="dxa"/>
          </w:tcPr>
          <w:p w14:paraId="3BF0D6FF" w14:textId="77777777" w:rsidR="00D940C8" w:rsidRPr="0017580F" w:rsidRDefault="00D940C8" w:rsidP="0045670D">
            <w:pPr>
              <w:keepNext/>
              <w:keepLines/>
              <w:spacing w:before="20" w:after="20"/>
              <w:jc w:val="center"/>
              <w:rPr>
                <w:rFonts w:eastAsia="Malgun Gothic"/>
                <w:bCs/>
                <w:sz w:val="20"/>
                <w:szCs w:val="20"/>
              </w:rPr>
            </w:pPr>
          </w:p>
        </w:tc>
      </w:tr>
      <w:tr w:rsidR="00D940C8" w:rsidRPr="0017580F" w14:paraId="5EA4573F" w14:textId="77777777" w:rsidTr="00C86722">
        <w:trPr>
          <w:gridAfter w:val="1"/>
          <w:wAfter w:w="6" w:type="dxa"/>
          <w:cantSplit/>
          <w:jc w:val="center"/>
        </w:trPr>
        <w:tc>
          <w:tcPr>
            <w:tcW w:w="8406" w:type="dxa"/>
          </w:tcPr>
          <w:p w14:paraId="1A3303B5" w14:textId="33998A42" w:rsidR="00D940C8" w:rsidRPr="0017580F" w:rsidRDefault="00D940C8" w:rsidP="0045670D">
            <w:pPr>
              <w:keepNext/>
              <w:keepLines/>
              <w:spacing w:before="20" w:after="20"/>
              <w:jc w:val="left"/>
              <w:rPr>
                <w:rFonts w:eastAsia="Malgun Gothic"/>
                <w:sz w:val="20"/>
                <w:szCs w:val="20"/>
              </w:rPr>
            </w:pPr>
            <w:r w:rsidRPr="0017580F">
              <w:rPr>
                <w:rFonts w:eastAsia="Malgun Gothic"/>
                <w:b/>
                <w:bCs/>
                <w:sz w:val="20"/>
                <w:szCs w:val="20"/>
              </w:rPr>
              <w:tab/>
            </w:r>
            <w:r w:rsidRPr="0017580F">
              <w:rPr>
                <w:rFonts w:eastAsia="Malgun Gothic"/>
                <w:b/>
                <w:bCs/>
                <w:sz w:val="20"/>
                <w:szCs w:val="20"/>
              </w:rPr>
              <w:tab/>
            </w:r>
            <w:r w:rsidRPr="0017580F">
              <w:rPr>
                <w:rFonts w:eastAsia="Malgun Gothic"/>
                <w:sz w:val="20"/>
                <w:szCs w:val="20"/>
              </w:rPr>
              <w:t>for( d</w:t>
            </w:r>
            <w:r w:rsidR="00D47707" w:rsidRPr="0017580F">
              <w:rPr>
                <w:rFonts w:eastAsia="Malgun Gothic"/>
                <w:sz w:val="20"/>
                <w:szCs w:val="20"/>
              </w:rPr>
              <w:t> = </w:t>
            </w:r>
            <w:r w:rsidRPr="0017580F">
              <w:rPr>
                <w:rFonts w:eastAsia="Malgun Gothic"/>
                <w:sz w:val="20"/>
                <w:szCs w:val="20"/>
              </w:rPr>
              <w:t>0; d &lt; 3; d</w:t>
            </w:r>
            <w:r w:rsidR="00006CCF" w:rsidRPr="0017580F">
              <w:rPr>
                <w:rFonts w:eastAsia="Malgun Gothic"/>
                <w:sz w:val="20"/>
                <w:szCs w:val="20"/>
              </w:rPr>
              <w:t>++ </w:t>
            </w:r>
            <w:r w:rsidR="008F1F82" w:rsidRPr="0017580F">
              <w:rPr>
                <w:rFonts w:eastAsia="Malgun Gothic"/>
                <w:sz w:val="20"/>
                <w:szCs w:val="20"/>
              </w:rPr>
              <w:t>) {</w:t>
            </w:r>
          </w:p>
        </w:tc>
        <w:tc>
          <w:tcPr>
            <w:tcW w:w="1330" w:type="dxa"/>
          </w:tcPr>
          <w:p w14:paraId="32220847" w14:textId="77777777" w:rsidR="00D940C8" w:rsidRPr="0017580F" w:rsidRDefault="00D940C8" w:rsidP="0045670D">
            <w:pPr>
              <w:keepNext/>
              <w:keepLines/>
              <w:spacing w:before="20" w:after="20"/>
              <w:jc w:val="center"/>
              <w:rPr>
                <w:rFonts w:eastAsia="Malgun Gothic"/>
                <w:bCs/>
                <w:sz w:val="20"/>
                <w:szCs w:val="20"/>
              </w:rPr>
            </w:pPr>
          </w:p>
        </w:tc>
      </w:tr>
      <w:tr w:rsidR="00D940C8" w:rsidRPr="0017580F" w14:paraId="0213A0D6" w14:textId="77777777" w:rsidTr="00C86722">
        <w:trPr>
          <w:gridAfter w:val="1"/>
          <w:wAfter w:w="6" w:type="dxa"/>
          <w:cantSplit/>
          <w:jc w:val="center"/>
        </w:trPr>
        <w:tc>
          <w:tcPr>
            <w:tcW w:w="8406" w:type="dxa"/>
          </w:tcPr>
          <w:p w14:paraId="61B3E25A" w14:textId="246B2370" w:rsidR="00D940C8" w:rsidRPr="0017580F" w:rsidRDefault="00D940C8" w:rsidP="0045670D">
            <w:pPr>
              <w:keepNext/>
              <w:keepLines/>
              <w:spacing w:before="20" w:after="20"/>
              <w:jc w:val="left"/>
              <w:rPr>
                <w:rFonts w:eastAsia="Malgun Gothic"/>
                <w:b/>
                <w:bCs/>
                <w:sz w:val="20"/>
                <w:szCs w:val="20"/>
              </w:rPr>
            </w:pPr>
            <w:r w:rsidRPr="0017580F">
              <w:rPr>
                <w:rFonts w:eastAsia="Malgun Gothic"/>
                <w:b/>
                <w:bCs/>
                <w:sz w:val="20"/>
                <w:szCs w:val="20"/>
              </w:rPr>
              <w:tab/>
            </w:r>
            <w:r w:rsidRPr="0017580F">
              <w:rPr>
                <w:rFonts w:eastAsia="Malgun Gothic"/>
                <w:b/>
                <w:bCs/>
                <w:sz w:val="20"/>
                <w:szCs w:val="20"/>
              </w:rPr>
              <w:tab/>
            </w:r>
            <w:r w:rsidRPr="0017580F">
              <w:rPr>
                <w:rFonts w:eastAsia="Malgun Gothic"/>
                <w:b/>
                <w:bCs/>
                <w:sz w:val="20"/>
                <w:szCs w:val="20"/>
              </w:rPr>
              <w:tab/>
              <w:t>vui_display_box_origin</w:t>
            </w:r>
            <w:r w:rsidR="00395064" w:rsidRPr="0017580F">
              <w:rPr>
                <w:rFonts w:eastAsia="Malgun Gothic"/>
                <w:sz w:val="20"/>
                <w:szCs w:val="20"/>
              </w:rPr>
              <w:t>[ d ]</w:t>
            </w:r>
          </w:p>
        </w:tc>
        <w:tc>
          <w:tcPr>
            <w:tcW w:w="1330" w:type="dxa"/>
          </w:tcPr>
          <w:p w14:paraId="4CFF8810" w14:textId="77777777" w:rsidR="00D940C8" w:rsidRPr="0017580F" w:rsidRDefault="00D940C8" w:rsidP="0045670D">
            <w:pPr>
              <w:keepNext/>
              <w:keepLines/>
              <w:spacing w:before="20" w:after="20"/>
              <w:jc w:val="center"/>
              <w:rPr>
                <w:rFonts w:eastAsia="Malgun Gothic"/>
                <w:bCs/>
                <w:sz w:val="20"/>
                <w:szCs w:val="20"/>
              </w:rPr>
            </w:pPr>
            <w:r w:rsidRPr="0017580F">
              <w:rPr>
                <w:rFonts w:eastAsia="Malgun Gothic"/>
                <w:bCs/>
                <w:sz w:val="20"/>
                <w:szCs w:val="20"/>
              </w:rPr>
              <w:t>u(v)</w:t>
            </w:r>
          </w:p>
        </w:tc>
      </w:tr>
      <w:tr w:rsidR="00D940C8" w:rsidRPr="0017580F" w14:paraId="120E8E6B" w14:textId="77777777" w:rsidTr="00C86722">
        <w:trPr>
          <w:gridAfter w:val="1"/>
          <w:wAfter w:w="6" w:type="dxa"/>
          <w:cantSplit/>
          <w:jc w:val="center"/>
        </w:trPr>
        <w:tc>
          <w:tcPr>
            <w:tcW w:w="8406" w:type="dxa"/>
          </w:tcPr>
          <w:p w14:paraId="460DEF1C" w14:textId="28930578" w:rsidR="00D940C8" w:rsidRPr="0017580F" w:rsidRDefault="00D940C8" w:rsidP="0045670D">
            <w:pPr>
              <w:keepNext/>
              <w:keepLines/>
              <w:spacing w:before="20" w:after="20"/>
              <w:jc w:val="left"/>
              <w:rPr>
                <w:rFonts w:eastAsia="Malgun Gothic"/>
                <w:b/>
                <w:bCs/>
                <w:sz w:val="20"/>
                <w:szCs w:val="20"/>
              </w:rPr>
            </w:pPr>
            <w:r w:rsidRPr="0017580F">
              <w:rPr>
                <w:rFonts w:eastAsia="Malgun Gothic"/>
                <w:b/>
                <w:bCs/>
                <w:sz w:val="20"/>
                <w:szCs w:val="20"/>
              </w:rPr>
              <w:tab/>
            </w:r>
            <w:r w:rsidRPr="0017580F">
              <w:rPr>
                <w:rFonts w:eastAsia="Malgun Gothic"/>
                <w:b/>
                <w:bCs/>
                <w:sz w:val="20"/>
                <w:szCs w:val="20"/>
              </w:rPr>
              <w:tab/>
            </w:r>
            <w:r w:rsidRPr="0017580F">
              <w:rPr>
                <w:rFonts w:eastAsia="Malgun Gothic"/>
                <w:b/>
                <w:bCs/>
                <w:sz w:val="20"/>
                <w:szCs w:val="20"/>
              </w:rPr>
              <w:tab/>
              <w:t>vui_display_box_size</w:t>
            </w:r>
            <w:r w:rsidR="00395064" w:rsidRPr="0017580F">
              <w:rPr>
                <w:rFonts w:eastAsia="Malgun Gothic"/>
                <w:sz w:val="20"/>
                <w:szCs w:val="20"/>
              </w:rPr>
              <w:t>[ d ]</w:t>
            </w:r>
          </w:p>
        </w:tc>
        <w:tc>
          <w:tcPr>
            <w:tcW w:w="1330" w:type="dxa"/>
          </w:tcPr>
          <w:p w14:paraId="1F9AD5F3" w14:textId="77777777" w:rsidR="00D940C8" w:rsidRPr="0017580F" w:rsidRDefault="00D940C8" w:rsidP="0045670D">
            <w:pPr>
              <w:keepNext/>
              <w:keepLines/>
              <w:spacing w:before="20" w:after="20"/>
              <w:jc w:val="center"/>
              <w:rPr>
                <w:rFonts w:eastAsia="Malgun Gothic"/>
                <w:bCs/>
                <w:sz w:val="20"/>
                <w:szCs w:val="20"/>
              </w:rPr>
            </w:pPr>
            <w:r w:rsidRPr="0017580F">
              <w:rPr>
                <w:rFonts w:eastAsia="Malgun Gothic"/>
                <w:bCs/>
                <w:sz w:val="20"/>
                <w:szCs w:val="20"/>
              </w:rPr>
              <w:t>u(v)</w:t>
            </w:r>
          </w:p>
        </w:tc>
      </w:tr>
      <w:tr w:rsidR="005E2C46" w:rsidRPr="0017580F" w14:paraId="39DCF7C0" w14:textId="77777777" w:rsidTr="00C86722">
        <w:trPr>
          <w:gridAfter w:val="1"/>
          <w:wAfter w:w="6" w:type="dxa"/>
          <w:cantSplit/>
          <w:jc w:val="center"/>
        </w:trPr>
        <w:tc>
          <w:tcPr>
            <w:tcW w:w="8406" w:type="dxa"/>
          </w:tcPr>
          <w:p w14:paraId="537A48C1" w14:textId="77777777" w:rsidR="005E2C46" w:rsidRPr="0017580F" w:rsidRDefault="005E2C46" w:rsidP="0045670D">
            <w:pPr>
              <w:keepNext/>
              <w:keepLines/>
              <w:spacing w:before="20" w:after="20"/>
              <w:jc w:val="left"/>
              <w:rPr>
                <w:sz w:val="20"/>
              </w:rPr>
            </w:pPr>
            <w:r w:rsidRPr="0017580F">
              <w:rPr>
                <w:sz w:val="20"/>
              </w:rPr>
              <w:tab/>
            </w:r>
            <w:r w:rsidRPr="0017580F">
              <w:rPr>
                <w:sz w:val="20"/>
              </w:rPr>
              <w:tab/>
              <w:t>}</w:t>
            </w:r>
          </w:p>
        </w:tc>
        <w:tc>
          <w:tcPr>
            <w:tcW w:w="1330" w:type="dxa"/>
          </w:tcPr>
          <w:p w14:paraId="1546028F" w14:textId="77777777" w:rsidR="005E2C46" w:rsidRPr="0017580F" w:rsidRDefault="005E2C46" w:rsidP="0045670D">
            <w:pPr>
              <w:keepNext/>
              <w:keepLines/>
              <w:spacing w:before="20" w:after="20"/>
              <w:jc w:val="center"/>
              <w:rPr>
                <w:rFonts w:eastAsia="Malgun Gothic"/>
                <w:bCs/>
                <w:sz w:val="20"/>
                <w:szCs w:val="20"/>
              </w:rPr>
            </w:pPr>
          </w:p>
        </w:tc>
      </w:tr>
      <w:tr w:rsidR="005F5D96" w:rsidRPr="0017580F" w14:paraId="58701973" w14:textId="77777777" w:rsidTr="00C86722">
        <w:trPr>
          <w:gridAfter w:val="1"/>
          <w:wAfter w:w="6" w:type="dxa"/>
          <w:cantSplit/>
          <w:jc w:val="center"/>
        </w:trPr>
        <w:tc>
          <w:tcPr>
            <w:tcW w:w="8406" w:type="dxa"/>
          </w:tcPr>
          <w:p w14:paraId="6D194562" w14:textId="77777777" w:rsidR="005F5D96" w:rsidRPr="0017580F" w:rsidRDefault="005F5D96" w:rsidP="0045670D">
            <w:pPr>
              <w:keepNext/>
              <w:keepLines/>
              <w:spacing w:before="20" w:after="20"/>
              <w:jc w:val="left"/>
              <w:rPr>
                <w:sz w:val="20"/>
              </w:rPr>
            </w:pPr>
            <w:r w:rsidRPr="0017580F">
              <w:rPr>
                <w:sz w:val="20"/>
              </w:rPr>
              <w:tab/>
              <w:t>}</w:t>
            </w:r>
          </w:p>
        </w:tc>
        <w:tc>
          <w:tcPr>
            <w:tcW w:w="1330" w:type="dxa"/>
          </w:tcPr>
          <w:p w14:paraId="7D87A920" w14:textId="77777777" w:rsidR="005F5D96" w:rsidRPr="0017580F" w:rsidRDefault="005F5D96" w:rsidP="0045670D">
            <w:pPr>
              <w:keepNext/>
              <w:keepLines/>
              <w:spacing w:before="20" w:after="20"/>
              <w:jc w:val="center"/>
              <w:rPr>
                <w:rFonts w:eastAsia="Malgun Gothic"/>
                <w:bCs/>
                <w:sz w:val="20"/>
                <w:szCs w:val="20"/>
              </w:rPr>
            </w:pPr>
          </w:p>
        </w:tc>
      </w:tr>
      <w:tr w:rsidR="00D940C8" w:rsidRPr="0017580F" w14:paraId="4E847A5E" w14:textId="77777777" w:rsidTr="00C86722">
        <w:trPr>
          <w:gridAfter w:val="1"/>
          <w:wAfter w:w="6" w:type="dxa"/>
          <w:cantSplit/>
          <w:jc w:val="center"/>
        </w:trPr>
        <w:tc>
          <w:tcPr>
            <w:tcW w:w="8406" w:type="dxa"/>
          </w:tcPr>
          <w:p w14:paraId="5F8D2F1C" w14:textId="77777777" w:rsidR="00D940C8" w:rsidRPr="0017580F" w:rsidRDefault="00D940C8" w:rsidP="00792CFF">
            <w:pPr>
              <w:keepNext/>
              <w:keepLines/>
              <w:spacing w:before="20" w:after="20"/>
              <w:jc w:val="left"/>
              <w:rPr>
                <w:sz w:val="20"/>
              </w:rPr>
            </w:pPr>
            <w:r w:rsidRPr="0017580F">
              <w:rPr>
                <w:sz w:val="20"/>
              </w:rPr>
              <w:tab/>
            </w:r>
            <w:r w:rsidRPr="0017580F">
              <w:rPr>
                <w:b/>
                <w:bCs/>
                <w:sz w:val="20"/>
              </w:rPr>
              <w:t>vui_anchor_point_present_flag</w:t>
            </w:r>
          </w:p>
        </w:tc>
        <w:tc>
          <w:tcPr>
            <w:tcW w:w="1330" w:type="dxa"/>
          </w:tcPr>
          <w:p w14:paraId="46553950" w14:textId="77777777" w:rsidR="00D940C8" w:rsidRPr="0017580F" w:rsidRDefault="00D940C8" w:rsidP="0045670D">
            <w:pPr>
              <w:keepNext/>
              <w:keepLines/>
              <w:spacing w:before="20" w:after="20"/>
              <w:jc w:val="center"/>
              <w:rPr>
                <w:rFonts w:eastAsia="Malgun Gothic"/>
                <w:bCs/>
                <w:sz w:val="20"/>
                <w:szCs w:val="20"/>
              </w:rPr>
            </w:pPr>
            <w:r w:rsidRPr="0017580F">
              <w:rPr>
                <w:rFonts w:eastAsia="Malgun Gothic"/>
                <w:bCs/>
                <w:sz w:val="20"/>
                <w:szCs w:val="20"/>
              </w:rPr>
              <w:t>u(1)</w:t>
            </w:r>
          </w:p>
        </w:tc>
      </w:tr>
      <w:tr w:rsidR="00D940C8" w:rsidRPr="0017580F" w14:paraId="0BB41FAB" w14:textId="77777777" w:rsidTr="00C86722">
        <w:trPr>
          <w:gridAfter w:val="1"/>
          <w:wAfter w:w="6" w:type="dxa"/>
          <w:cantSplit/>
          <w:jc w:val="center"/>
        </w:trPr>
        <w:tc>
          <w:tcPr>
            <w:tcW w:w="8406" w:type="dxa"/>
          </w:tcPr>
          <w:p w14:paraId="4B574CDA" w14:textId="6892619C" w:rsidR="00D940C8" w:rsidRPr="0017580F" w:rsidRDefault="00D940C8" w:rsidP="0045670D">
            <w:pPr>
              <w:keepNext/>
              <w:keepLines/>
              <w:spacing w:before="20" w:after="20"/>
              <w:jc w:val="left"/>
              <w:rPr>
                <w:rFonts w:eastAsia="Malgun Gothic"/>
                <w:bCs/>
                <w:sz w:val="20"/>
                <w:szCs w:val="20"/>
              </w:rPr>
            </w:pPr>
            <w:r w:rsidRPr="0017580F">
              <w:rPr>
                <w:sz w:val="20"/>
              </w:rPr>
              <w:tab/>
              <w:t>if(</w:t>
            </w:r>
            <w:r w:rsidR="00064B64" w:rsidRPr="0017580F">
              <w:rPr>
                <w:sz w:val="20"/>
              </w:rPr>
              <w:t> </w:t>
            </w:r>
            <w:r w:rsidRPr="0017580F">
              <w:rPr>
                <w:sz w:val="20"/>
              </w:rPr>
              <w:t>vui_anchor_point_present_flag</w:t>
            </w:r>
            <w:r w:rsidR="00064B64" w:rsidRPr="0017580F">
              <w:rPr>
                <w:sz w:val="20"/>
              </w:rPr>
              <w:t> </w:t>
            </w:r>
            <w:r w:rsidRPr="0017580F">
              <w:rPr>
                <w:sz w:val="20"/>
              </w:rPr>
              <w:t>)</w:t>
            </w:r>
          </w:p>
        </w:tc>
        <w:tc>
          <w:tcPr>
            <w:tcW w:w="1330" w:type="dxa"/>
          </w:tcPr>
          <w:p w14:paraId="6F2C25D4" w14:textId="77777777" w:rsidR="00D940C8" w:rsidRPr="0017580F" w:rsidRDefault="00D940C8" w:rsidP="0045670D">
            <w:pPr>
              <w:keepNext/>
              <w:keepLines/>
              <w:spacing w:before="20" w:after="20"/>
              <w:jc w:val="center"/>
              <w:rPr>
                <w:rFonts w:eastAsia="Malgun Gothic"/>
                <w:bCs/>
                <w:sz w:val="20"/>
                <w:szCs w:val="20"/>
              </w:rPr>
            </w:pPr>
          </w:p>
        </w:tc>
      </w:tr>
      <w:tr w:rsidR="00D940C8" w:rsidRPr="0017580F" w14:paraId="27089172" w14:textId="77777777" w:rsidTr="00C86722">
        <w:trPr>
          <w:gridAfter w:val="1"/>
          <w:wAfter w:w="6" w:type="dxa"/>
          <w:cantSplit/>
          <w:jc w:val="center"/>
        </w:trPr>
        <w:tc>
          <w:tcPr>
            <w:tcW w:w="8406" w:type="dxa"/>
          </w:tcPr>
          <w:p w14:paraId="182F9B18" w14:textId="2B45840B" w:rsidR="00D940C8" w:rsidRPr="0017580F" w:rsidRDefault="00D940C8" w:rsidP="0045670D">
            <w:pPr>
              <w:keepNext/>
              <w:keepLines/>
              <w:spacing w:before="20" w:after="20"/>
              <w:jc w:val="left"/>
              <w:rPr>
                <w:rFonts w:eastAsia="Malgun Gothic"/>
                <w:bCs/>
                <w:sz w:val="20"/>
                <w:szCs w:val="20"/>
              </w:rPr>
            </w:pPr>
            <w:r w:rsidRPr="0017580F">
              <w:rPr>
                <w:sz w:val="20"/>
              </w:rPr>
              <w:tab/>
            </w:r>
            <w:r w:rsidRPr="0017580F">
              <w:rPr>
                <w:sz w:val="20"/>
              </w:rPr>
              <w:tab/>
              <w:t>for( d</w:t>
            </w:r>
            <w:r w:rsidR="00D47707" w:rsidRPr="0017580F">
              <w:rPr>
                <w:sz w:val="20"/>
              </w:rPr>
              <w:t> = </w:t>
            </w:r>
            <w:r w:rsidRPr="0017580F">
              <w:rPr>
                <w:sz w:val="20"/>
              </w:rPr>
              <w:t>0; d &lt; 3; d</w:t>
            </w:r>
            <w:r w:rsidR="00006CCF" w:rsidRPr="0017580F">
              <w:rPr>
                <w:sz w:val="20"/>
              </w:rPr>
              <w:t>++ )</w:t>
            </w:r>
          </w:p>
        </w:tc>
        <w:tc>
          <w:tcPr>
            <w:tcW w:w="1330" w:type="dxa"/>
          </w:tcPr>
          <w:p w14:paraId="755DB57E" w14:textId="77777777" w:rsidR="00D940C8" w:rsidRPr="0017580F" w:rsidRDefault="00D940C8" w:rsidP="0045670D">
            <w:pPr>
              <w:keepNext/>
              <w:keepLines/>
              <w:spacing w:before="20" w:after="20"/>
              <w:jc w:val="center"/>
              <w:rPr>
                <w:rFonts w:eastAsia="Malgun Gothic"/>
                <w:bCs/>
                <w:sz w:val="20"/>
                <w:szCs w:val="20"/>
              </w:rPr>
            </w:pPr>
          </w:p>
        </w:tc>
      </w:tr>
      <w:tr w:rsidR="00D940C8" w:rsidRPr="0017580F" w14:paraId="4F3ED4ED" w14:textId="77777777" w:rsidTr="00C86722">
        <w:trPr>
          <w:gridAfter w:val="1"/>
          <w:wAfter w:w="6" w:type="dxa"/>
          <w:cantSplit/>
          <w:jc w:val="center"/>
        </w:trPr>
        <w:tc>
          <w:tcPr>
            <w:tcW w:w="8406" w:type="dxa"/>
          </w:tcPr>
          <w:p w14:paraId="0EC080D5" w14:textId="24E75D5C" w:rsidR="00D940C8" w:rsidRPr="0017580F" w:rsidRDefault="00D940C8" w:rsidP="0045670D">
            <w:pPr>
              <w:keepNext/>
              <w:keepLines/>
              <w:spacing w:before="20" w:after="20"/>
              <w:jc w:val="left"/>
              <w:rPr>
                <w:sz w:val="20"/>
              </w:rPr>
            </w:pPr>
            <w:r w:rsidRPr="0017580F">
              <w:rPr>
                <w:sz w:val="20"/>
              </w:rPr>
              <w:tab/>
            </w:r>
            <w:r w:rsidRPr="0017580F">
              <w:rPr>
                <w:sz w:val="20"/>
              </w:rPr>
              <w:tab/>
            </w:r>
            <w:r w:rsidRPr="0017580F">
              <w:rPr>
                <w:sz w:val="20"/>
              </w:rPr>
              <w:tab/>
            </w:r>
            <w:r w:rsidRPr="0017580F">
              <w:rPr>
                <w:b/>
                <w:bCs/>
                <w:sz w:val="20"/>
              </w:rPr>
              <w:t>vui_anchor_point</w:t>
            </w:r>
            <w:r w:rsidR="00395064" w:rsidRPr="0017580F">
              <w:rPr>
                <w:sz w:val="20"/>
              </w:rPr>
              <w:t>[ d ]</w:t>
            </w:r>
          </w:p>
        </w:tc>
        <w:tc>
          <w:tcPr>
            <w:tcW w:w="1330" w:type="dxa"/>
          </w:tcPr>
          <w:p w14:paraId="0A1B2A9F" w14:textId="77777777" w:rsidR="00D940C8" w:rsidRPr="0017580F" w:rsidRDefault="005A73BF" w:rsidP="0045670D">
            <w:pPr>
              <w:keepNext/>
              <w:keepLines/>
              <w:spacing w:before="20" w:after="20"/>
              <w:jc w:val="center"/>
              <w:rPr>
                <w:rFonts w:eastAsia="Malgun Gothic"/>
                <w:bCs/>
                <w:sz w:val="20"/>
                <w:szCs w:val="20"/>
              </w:rPr>
            </w:pPr>
            <w:r w:rsidRPr="0017580F">
              <w:rPr>
                <w:rFonts w:eastAsia="Malgun Gothic"/>
                <w:bCs/>
                <w:sz w:val="20"/>
                <w:szCs w:val="20"/>
              </w:rPr>
              <w:t>u</w:t>
            </w:r>
            <w:r w:rsidR="00D940C8" w:rsidRPr="0017580F">
              <w:rPr>
                <w:rFonts w:eastAsia="Malgun Gothic"/>
                <w:bCs/>
                <w:sz w:val="20"/>
                <w:szCs w:val="20"/>
              </w:rPr>
              <w:t>(</w:t>
            </w:r>
            <w:r w:rsidRPr="0017580F">
              <w:rPr>
                <w:rFonts w:eastAsia="Malgun Gothic"/>
                <w:bCs/>
                <w:sz w:val="20"/>
                <w:szCs w:val="20"/>
              </w:rPr>
              <w:t>v</w:t>
            </w:r>
            <w:r w:rsidR="00D940C8" w:rsidRPr="0017580F">
              <w:rPr>
                <w:rFonts w:eastAsia="Malgun Gothic"/>
                <w:bCs/>
                <w:sz w:val="20"/>
                <w:szCs w:val="20"/>
              </w:rPr>
              <w:t>)</w:t>
            </w:r>
          </w:p>
        </w:tc>
      </w:tr>
      <w:tr w:rsidR="00FD3B5D" w:rsidRPr="0017580F" w14:paraId="2B66B16D" w14:textId="77777777" w:rsidTr="00C86722">
        <w:trPr>
          <w:cantSplit/>
          <w:jc w:val="center"/>
        </w:trPr>
        <w:tc>
          <w:tcPr>
            <w:tcW w:w="8406" w:type="dxa"/>
          </w:tcPr>
          <w:p w14:paraId="387B66A8" w14:textId="77777777" w:rsidR="00FD3B5D" w:rsidRPr="0017580F" w:rsidRDefault="00FD3B5D">
            <w:pPr>
              <w:keepNext/>
              <w:keepLines/>
              <w:spacing w:before="20" w:after="20"/>
              <w:jc w:val="left"/>
              <w:rPr>
                <w:rFonts w:eastAsia="Malgun Gothic"/>
                <w:b/>
                <w:bCs/>
                <w:sz w:val="20"/>
                <w:szCs w:val="20"/>
              </w:rPr>
            </w:pPr>
            <w:r w:rsidRPr="0017580F">
              <w:rPr>
                <w:rFonts w:eastAsia="Malgun Gothic"/>
                <w:sz w:val="20"/>
                <w:szCs w:val="20"/>
              </w:rPr>
              <w:t>}</w:t>
            </w:r>
          </w:p>
        </w:tc>
        <w:tc>
          <w:tcPr>
            <w:tcW w:w="1336" w:type="dxa"/>
            <w:gridSpan w:val="2"/>
          </w:tcPr>
          <w:p w14:paraId="711E1DB6" w14:textId="77777777" w:rsidR="00FD3B5D" w:rsidRPr="0017580F" w:rsidRDefault="00FD3B5D">
            <w:pPr>
              <w:keepNext/>
              <w:keepLines/>
              <w:spacing w:before="20" w:after="20"/>
              <w:jc w:val="center"/>
              <w:rPr>
                <w:rFonts w:eastAsia="Malgun Gothic"/>
                <w:bCs/>
                <w:sz w:val="20"/>
                <w:szCs w:val="20"/>
              </w:rPr>
            </w:pPr>
          </w:p>
        </w:tc>
      </w:tr>
    </w:tbl>
    <w:p w14:paraId="1DB16210" w14:textId="77777777" w:rsidR="00FD3B5D" w:rsidRPr="0017580F" w:rsidRDefault="00CE17FE">
      <w:pPr>
        <w:pStyle w:val="a3"/>
        <w:numPr>
          <w:ilvl w:val="2"/>
          <w:numId w:val="19"/>
        </w:numPr>
      </w:pPr>
      <w:bookmarkStart w:id="6075" w:name="_Ref21510482"/>
      <w:bookmarkStart w:id="6076" w:name="_Ref21511319"/>
      <w:bookmarkStart w:id="6077" w:name="_Toc51656805"/>
      <w:bookmarkEnd w:id="6073"/>
      <w:r w:rsidRPr="0017580F">
        <w:t>HRD parameters syntax</w:t>
      </w:r>
      <w:bookmarkEnd w:id="6075"/>
      <w:bookmarkEnd w:id="6076"/>
      <w:bookmarkEnd w:id="6077"/>
    </w:p>
    <w:tbl>
      <w:tblPr>
        <w:tblpPr w:leftFromText="180" w:rightFromText="180" w:vertAnchor="text" w:horzAnchor="margin" w:tblpY="5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FD3B5D" w:rsidRPr="0017580F" w14:paraId="5B3DE26A" w14:textId="77777777" w:rsidTr="003B372E">
        <w:trPr>
          <w:cantSplit/>
        </w:trPr>
        <w:tc>
          <w:tcPr>
            <w:tcW w:w="8411" w:type="dxa"/>
          </w:tcPr>
          <w:p w14:paraId="390BD3E2" w14:textId="3DCEC7C1" w:rsidR="00FD3B5D" w:rsidRPr="0017580F" w:rsidRDefault="00FD3B5D" w:rsidP="009173FB">
            <w:pPr>
              <w:pStyle w:val="tablesyntax"/>
              <w:spacing w:before="20" w:after="40"/>
              <w:rPr>
                <w:rFonts w:ascii="Cambria" w:hAnsi="Cambria"/>
              </w:rPr>
            </w:pPr>
            <w:r w:rsidRPr="0017580F">
              <w:rPr>
                <w:rFonts w:ascii="Cambria" w:hAnsi="Cambria"/>
              </w:rPr>
              <w:t>hrd_parameters( </w:t>
            </w:r>
            <w:r w:rsidR="00552A71" w:rsidRPr="0017580F">
              <w:rPr>
                <w:rFonts w:ascii="Cambria" w:hAnsi="Cambria"/>
              </w:rPr>
              <w:t>maxNumSubLayersMinus1</w:t>
            </w:r>
            <w:r w:rsidR="00552A71" w:rsidRPr="0017580F">
              <w:rPr>
                <w:rFonts w:ascii="Cambria" w:hAnsi="Cambria"/>
                <w:b/>
                <w:bCs/>
              </w:rPr>
              <w:t> </w:t>
            </w:r>
            <w:r w:rsidR="008F1F82" w:rsidRPr="0017580F">
              <w:rPr>
                <w:rFonts w:ascii="Cambria" w:hAnsi="Cambria"/>
              </w:rPr>
              <w:t>) {</w:t>
            </w:r>
          </w:p>
        </w:tc>
        <w:tc>
          <w:tcPr>
            <w:tcW w:w="1331" w:type="dxa"/>
          </w:tcPr>
          <w:p w14:paraId="15CC574D" w14:textId="77777777" w:rsidR="00FD3B5D" w:rsidRPr="0017580F" w:rsidRDefault="00FD3B5D" w:rsidP="00F76158">
            <w:pPr>
              <w:pStyle w:val="tableheading"/>
              <w:tabs>
                <w:tab w:val="left" w:pos="403"/>
              </w:tabs>
              <w:overflowPunct/>
              <w:autoSpaceDE/>
              <w:autoSpaceDN/>
              <w:adjustRightInd/>
              <w:spacing w:before="20" w:after="40"/>
              <w:textAlignment w:val="auto"/>
              <w:rPr>
                <w:rFonts w:ascii="Cambria" w:hAnsi="Cambria"/>
                <w:b w:val="0"/>
              </w:rPr>
            </w:pPr>
            <w:r w:rsidRPr="0017580F">
              <w:rPr>
                <w:rFonts w:ascii="Cambria" w:hAnsi="Cambria"/>
              </w:rPr>
              <w:t>Descriptor</w:t>
            </w:r>
          </w:p>
        </w:tc>
      </w:tr>
      <w:tr w:rsidR="00FD3B5D" w:rsidRPr="0017580F" w14:paraId="64DFD02A" w14:textId="77777777" w:rsidTr="003B372E">
        <w:trPr>
          <w:cantSplit/>
        </w:trPr>
        <w:tc>
          <w:tcPr>
            <w:tcW w:w="8411" w:type="dxa"/>
          </w:tcPr>
          <w:p w14:paraId="015DED68" w14:textId="40D20ACF" w:rsidR="00FD3B5D" w:rsidRPr="0017580F" w:rsidRDefault="00552A71" w:rsidP="009173FB">
            <w:pPr>
              <w:pStyle w:val="tablesyntax"/>
              <w:spacing w:before="20" w:after="40"/>
              <w:rPr>
                <w:rFonts w:ascii="Cambria" w:hAnsi="Cambria"/>
                <w:b/>
                <w:bCs/>
              </w:rPr>
            </w:pPr>
            <w:r w:rsidRPr="0017580F">
              <w:rPr>
                <w:rFonts w:ascii="Cambria" w:hAnsi="Cambria"/>
                <w:b/>
                <w:bCs/>
              </w:rPr>
              <w:tab/>
            </w:r>
            <w:r w:rsidR="00CE17FE" w:rsidRPr="0017580F">
              <w:rPr>
                <w:rFonts w:ascii="Cambria" w:hAnsi="Cambria"/>
                <w:b/>
                <w:bCs/>
              </w:rPr>
              <w:t>hrd_nal_parameters_present_flag</w:t>
            </w:r>
          </w:p>
        </w:tc>
        <w:tc>
          <w:tcPr>
            <w:tcW w:w="1331" w:type="dxa"/>
          </w:tcPr>
          <w:p w14:paraId="0B6961F6" w14:textId="77777777" w:rsidR="00FD3B5D" w:rsidRPr="0017580F" w:rsidRDefault="00FD3B5D" w:rsidP="00F76158">
            <w:pPr>
              <w:pStyle w:val="tableheading"/>
              <w:tabs>
                <w:tab w:val="left" w:pos="403"/>
              </w:tabs>
              <w:overflowPunct/>
              <w:autoSpaceDE/>
              <w:autoSpaceDN/>
              <w:adjustRightInd/>
              <w:spacing w:before="20" w:after="40"/>
              <w:jc w:val="center"/>
              <w:textAlignment w:val="auto"/>
              <w:rPr>
                <w:rFonts w:ascii="Cambria" w:hAnsi="Cambria"/>
                <w:b w:val="0"/>
              </w:rPr>
            </w:pPr>
            <w:r w:rsidRPr="0017580F">
              <w:rPr>
                <w:rFonts w:ascii="Cambria" w:hAnsi="Cambria"/>
                <w:b w:val="0"/>
              </w:rPr>
              <w:t>u(1)</w:t>
            </w:r>
          </w:p>
        </w:tc>
      </w:tr>
      <w:tr w:rsidR="00FD3B5D" w:rsidRPr="0017580F" w14:paraId="75DCA541" w14:textId="77777777" w:rsidTr="003B372E">
        <w:trPr>
          <w:cantSplit/>
        </w:trPr>
        <w:tc>
          <w:tcPr>
            <w:tcW w:w="8411" w:type="dxa"/>
          </w:tcPr>
          <w:p w14:paraId="7941D0A1" w14:textId="54F57CEB" w:rsidR="00FD3B5D" w:rsidRPr="0017580F" w:rsidRDefault="00FD3B5D" w:rsidP="009173FB">
            <w:pPr>
              <w:pStyle w:val="tablesyntax"/>
              <w:spacing w:before="20" w:after="40"/>
              <w:rPr>
                <w:rFonts w:ascii="Cambria" w:hAnsi="Cambria"/>
              </w:rPr>
            </w:pPr>
            <w:r w:rsidRPr="0017580F">
              <w:rPr>
                <w:rFonts w:ascii="Cambria" w:hAnsi="Cambria"/>
                <w:b/>
                <w:bCs/>
              </w:rPr>
              <w:tab/>
            </w:r>
            <w:r w:rsidR="00CE17FE" w:rsidRPr="0017580F">
              <w:rPr>
                <w:rFonts w:ascii="Cambria" w:hAnsi="Cambria"/>
                <w:b/>
                <w:bCs/>
              </w:rPr>
              <w:t>hrd_acl_parameters_present_flag</w:t>
            </w:r>
          </w:p>
        </w:tc>
        <w:tc>
          <w:tcPr>
            <w:tcW w:w="1331" w:type="dxa"/>
          </w:tcPr>
          <w:p w14:paraId="6CEDB243" w14:textId="77777777" w:rsidR="00FD3B5D" w:rsidRPr="0017580F" w:rsidRDefault="00FD3B5D" w:rsidP="00F76158">
            <w:pPr>
              <w:pStyle w:val="tableheading"/>
              <w:tabs>
                <w:tab w:val="left" w:pos="403"/>
              </w:tabs>
              <w:overflowPunct/>
              <w:autoSpaceDE/>
              <w:autoSpaceDN/>
              <w:adjustRightInd/>
              <w:spacing w:before="20" w:after="40"/>
              <w:jc w:val="center"/>
              <w:textAlignment w:val="auto"/>
              <w:rPr>
                <w:rFonts w:ascii="Cambria" w:hAnsi="Cambria"/>
                <w:b w:val="0"/>
              </w:rPr>
            </w:pPr>
            <w:r w:rsidRPr="0017580F">
              <w:rPr>
                <w:rFonts w:ascii="Cambria" w:hAnsi="Cambria"/>
                <w:b w:val="0"/>
              </w:rPr>
              <w:t>u(1)</w:t>
            </w:r>
          </w:p>
        </w:tc>
      </w:tr>
      <w:tr w:rsidR="00FD3B5D" w:rsidRPr="0017580F" w14:paraId="3093BAB7" w14:textId="77777777" w:rsidTr="003B372E">
        <w:trPr>
          <w:cantSplit/>
        </w:trPr>
        <w:tc>
          <w:tcPr>
            <w:tcW w:w="8411" w:type="dxa"/>
          </w:tcPr>
          <w:p w14:paraId="2CBCA4A0" w14:textId="68C6156A" w:rsidR="00FD3B5D" w:rsidRPr="0017580F" w:rsidRDefault="00FD3B5D" w:rsidP="009173FB">
            <w:pPr>
              <w:pStyle w:val="tablesyntax"/>
              <w:spacing w:before="20" w:after="40"/>
              <w:rPr>
                <w:rFonts w:ascii="Cambria" w:hAnsi="Cambria"/>
                <w:b/>
                <w:bCs/>
              </w:rPr>
            </w:pPr>
            <w:r w:rsidRPr="0017580F">
              <w:rPr>
                <w:rFonts w:ascii="Cambria" w:hAnsi="Cambria"/>
                <w:b/>
                <w:bCs/>
              </w:rPr>
              <w:tab/>
            </w:r>
            <w:r w:rsidRPr="0017580F">
              <w:rPr>
                <w:rFonts w:ascii="Cambria" w:hAnsi="Cambria"/>
              </w:rPr>
              <w:t>if(</w:t>
            </w:r>
            <w:r w:rsidR="00552A71" w:rsidRPr="0017580F">
              <w:rPr>
                <w:rFonts w:ascii="Cambria" w:hAnsi="Cambria"/>
              </w:rPr>
              <w:t> </w:t>
            </w:r>
            <w:r w:rsidR="00CE17FE" w:rsidRPr="0017580F">
              <w:rPr>
                <w:rFonts w:ascii="Cambria" w:hAnsi="Cambria"/>
              </w:rPr>
              <w:t>hrd_nal_parameters_present_flag</w:t>
            </w:r>
            <w:r w:rsidR="00552A71" w:rsidRPr="0017580F">
              <w:rPr>
                <w:rFonts w:ascii="Cambria" w:hAnsi="Cambria"/>
              </w:rPr>
              <w:t> </w:t>
            </w:r>
            <w:r w:rsidR="008768E9" w:rsidRPr="0017580F">
              <w:rPr>
                <w:rFonts w:ascii="Cambria" w:hAnsi="Cambria"/>
              </w:rPr>
              <w:t>||</w:t>
            </w:r>
            <w:r w:rsidR="00552A71" w:rsidRPr="0017580F">
              <w:rPr>
                <w:rFonts w:ascii="Cambria" w:hAnsi="Cambria"/>
              </w:rPr>
              <w:t> </w:t>
            </w:r>
            <w:r w:rsidR="00CE17FE" w:rsidRPr="0017580F">
              <w:rPr>
                <w:rFonts w:ascii="Cambria" w:hAnsi="Cambria"/>
              </w:rPr>
              <w:t>hrd_acl_parameters_present_flag</w:t>
            </w:r>
            <w:r w:rsidR="00552A71" w:rsidRPr="0017580F">
              <w:rPr>
                <w:rFonts w:ascii="Cambria" w:hAnsi="Cambria"/>
              </w:rPr>
              <w:t> </w:t>
            </w:r>
            <w:r w:rsidR="008F1F82" w:rsidRPr="0017580F">
              <w:rPr>
                <w:rFonts w:ascii="Cambria" w:hAnsi="Cambria"/>
              </w:rPr>
              <w:t>) {</w:t>
            </w:r>
          </w:p>
        </w:tc>
        <w:tc>
          <w:tcPr>
            <w:tcW w:w="1331" w:type="dxa"/>
          </w:tcPr>
          <w:p w14:paraId="5C046B42" w14:textId="77777777" w:rsidR="00FD3B5D" w:rsidRPr="0017580F" w:rsidRDefault="00FD3B5D" w:rsidP="00F76158">
            <w:pPr>
              <w:pStyle w:val="tableheading"/>
              <w:tabs>
                <w:tab w:val="left" w:pos="403"/>
              </w:tabs>
              <w:overflowPunct/>
              <w:autoSpaceDE/>
              <w:autoSpaceDN/>
              <w:adjustRightInd/>
              <w:spacing w:before="20" w:after="40"/>
              <w:textAlignment w:val="auto"/>
              <w:rPr>
                <w:rFonts w:ascii="Cambria" w:hAnsi="Cambria"/>
                <w:b w:val="0"/>
              </w:rPr>
            </w:pPr>
          </w:p>
        </w:tc>
      </w:tr>
      <w:tr w:rsidR="00FD3B5D" w:rsidRPr="0017580F" w14:paraId="4BC69496" w14:textId="77777777" w:rsidTr="003B372E">
        <w:trPr>
          <w:cantSplit/>
        </w:trPr>
        <w:tc>
          <w:tcPr>
            <w:tcW w:w="8411" w:type="dxa"/>
          </w:tcPr>
          <w:p w14:paraId="2E6EBBFF" w14:textId="12307FBE" w:rsidR="00FD3B5D" w:rsidRPr="0017580F" w:rsidRDefault="00FD3B5D" w:rsidP="009173FB">
            <w:pPr>
              <w:pStyle w:val="tablesyntax"/>
              <w:spacing w:before="20" w:after="40"/>
              <w:rPr>
                <w:rFonts w:ascii="Cambria" w:hAnsi="Cambria"/>
                <w:bCs/>
              </w:rPr>
            </w:pPr>
            <w:r w:rsidRPr="0017580F">
              <w:rPr>
                <w:rFonts w:ascii="Cambria" w:hAnsi="Cambria"/>
              </w:rPr>
              <w:tab/>
            </w:r>
            <w:r w:rsidRPr="0017580F">
              <w:rPr>
                <w:rFonts w:ascii="Cambria" w:hAnsi="Cambria"/>
              </w:rPr>
              <w:tab/>
            </w:r>
            <w:r w:rsidR="00F4178F" w:rsidRPr="0017580F">
              <w:rPr>
                <w:rFonts w:ascii="Cambria" w:hAnsi="Cambria"/>
                <w:b/>
                <w:bCs/>
              </w:rPr>
              <w:t>hrd_bit_rate_scale</w:t>
            </w:r>
          </w:p>
        </w:tc>
        <w:tc>
          <w:tcPr>
            <w:tcW w:w="1331" w:type="dxa"/>
          </w:tcPr>
          <w:p w14:paraId="692F0458" w14:textId="77777777" w:rsidR="00FD3B5D" w:rsidRPr="0017580F" w:rsidRDefault="00FD3B5D" w:rsidP="00F76158">
            <w:pPr>
              <w:pStyle w:val="tableheading"/>
              <w:tabs>
                <w:tab w:val="left" w:pos="403"/>
              </w:tabs>
              <w:overflowPunct/>
              <w:autoSpaceDE/>
              <w:autoSpaceDN/>
              <w:adjustRightInd/>
              <w:spacing w:before="20" w:after="40"/>
              <w:jc w:val="center"/>
              <w:textAlignment w:val="auto"/>
              <w:rPr>
                <w:rFonts w:ascii="Cambria" w:hAnsi="Cambria"/>
                <w:b w:val="0"/>
              </w:rPr>
            </w:pPr>
            <w:r w:rsidRPr="0017580F">
              <w:rPr>
                <w:rFonts w:ascii="Cambria" w:hAnsi="Cambria"/>
                <w:b w:val="0"/>
              </w:rPr>
              <w:t>u(4)</w:t>
            </w:r>
          </w:p>
        </w:tc>
      </w:tr>
      <w:tr w:rsidR="00FD3B5D" w:rsidRPr="0017580F" w14:paraId="3393A649" w14:textId="77777777" w:rsidTr="003B372E">
        <w:trPr>
          <w:cantSplit/>
        </w:trPr>
        <w:tc>
          <w:tcPr>
            <w:tcW w:w="8411" w:type="dxa"/>
          </w:tcPr>
          <w:p w14:paraId="1C3F188F" w14:textId="69A155A4" w:rsidR="00FD3B5D" w:rsidRPr="0017580F" w:rsidRDefault="00FD3B5D" w:rsidP="009173FB">
            <w:pPr>
              <w:pStyle w:val="tablesyntax"/>
              <w:spacing w:before="20" w:after="40"/>
              <w:rPr>
                <w:rFonts w:ascii="Cambria" w:hAnsi="Cambria"/>
              </w:rPr>
            </w:pPr>
            <w:r w:rsidRPr="0017580F">
              <w:rPr>
                <w:rFonts w:ascii="Cambria" w:hAnsi="Cambria"/>
              </w:rPr>
              <w:lastRenderedPageBreak/>
              <w:tab/>
            </w:r>
            <w:r w:rsidRPr="0017580F">
              <w:rPr>
                <w:rFonts w:ascii="Cambria" w:hAnsi="Cambria"/>
              </w:rPr>
              <w:tab/>
            </w:r>
            <w:r w:rsidR="00F4178F" w:rsidRPr="0017580F">
              <w:rPr>
                <w:rFonts w:ascii="Cambria" w:hAnsi="Cambria"/>
                <w:b/>
                <w:bCs/>
              </w:rPr>
              <w:t>hrd_cab_size_scale</w:t>
            </w:r>
          </w:p>
        </w:tc>
        <w:tc>
          <w:tcPr>
            <w:tcW w:w="1331" w:type="dxa"/>
          </w:tcPr>
          <w:p w14:paraId="3B9DE62A" w14:textId="77777777" w:rsidR="00FD3B5D" w:rsidRPr="0017580F" w:rsidRDefault="00FD3B5D" w:rsidP="00F76158">
            <w:pPr>
              <w:pStyle w:val="tableheading"/>
              <w:tabs>
                <w:tab w:val="left" w:pos="403"/>
              </w:tabs>
              <w:overflowPunct/>
              <w:autoSpaceDE/>
              <w:autoSpaceDN/>
              <w:adjustRightInd/>
              <w:spacing w:before="20" w:after="40"/>
              <w:jc w:val="center"/>
              <w:textAlignment w:val="auto"/>
              <w:rPr>
                <w:rFonts w:ascii="Cambria" w:hAnsi="Cambria"/>
                <w:b w:val="0"/>
              </w:rPr>
            </w:pPr>
            <w:r w:rsidRPr="0017580F">
              <w:rPr>
                <w:rFonts w:ascii="Cambria" w:hAnsi="Cambria"/>
                <w:b w:val="0"/>
              </w:rPr>
              <w:t>u(4)</w:t>
            </w:r>
          </w:p>
        </w:tc>
      </w:tr>
      <w:tr w:rsidR="00FD3B5D" w:rsidRPr="0017580F" w14:paraId="55F41061" w14:textId="77777777" w:rsidTr="003B372E">
        <w:trPr>
          <w:cantSplit/>
        </w:trPr>
        <w:tc>
          <w:tcPr>
            <w:tcW w:w="8411" w:type="dxa"/>
          </w:tcPr>
          <w:p w14:paraId="3248354A" w14:textId="6D5F6891" w:rsidR="00CE17FE" w:rsidRPr="0017580F" w:rsidRDefault="00FD3B5D" w:rsidP="009173FB">
            <w:pPr>
              <w:pStyle w:val="tablesyntax"/>
              <w:spacing w:before="20" w:after="40"/>
              <w:rPr>
                <w:rFonts w:ascii="Cambria" w:hAnsi="Cambria"/>
                <w:bCs/>
              </w:rPr>
            </w:pPr>
            <w:r w:rsidRPr="0017580F">
              <w:rPr>
                <w:rFonts w:ascii="Cambria" w:hAnsi="Cambria"/>
                <w:bCs/>
              </w:rPr>
              <w:tab/>
              <w:t>}</w:t>
            </w:r>
          </w:p>
        </w:tc>
        <w:tc>
          <w:tcPr>
            <w:tcW w:w="1331" w:type="dxa"/>
          </w:tcPr>
          <w:p w14:paraId="17313612" w14:textId="77777777" w:rsidR="00FD3B5D" w:rsidRPr="0017580F" w:rsidRDefault="00FD3B5D" w:rsidP="00F76158">
            <w:pPr>
              <w:pStyle w:val="tableheading"/>
              <w:tabs>
                <w:tab w:val="left" w:pos="403"/>
              </w:tabs>
              <w:overflowPunct/>
              <w:autoSpaceDE/>
              <w:autoSpaceDN/>
              <w:adjustRightInd/>
              <w:spacing w:before="20" w:after="40"/>
              <w:textAlignment w:val="auto"/>
              <w:rPr>
                <w:rFonts w:ascii="Cambria" w:hAnsi="Cambria"/>
                <w:b w:val="0"/>
              </w:rPr>
            </w:pPr>
          </w:p>
        </w:tc>
      </w:tr>
      <w:tr w:rsidR="00FD3B5D" w:rsidRPr="0017580F" w14:paraId="6E5E861E" w14:textId="77777777" w:rsidTr="003B372E">
        <w:trPr>
          <w:cantSplit/>
        </w:trPr>
        <w:tc>
          <w:tcPr>
            <w:tcW w:w="8411" w:type="dxa"/>
          </w:tcPr>
          <w:p w14:paraId="225401DA" w14:textId="667CE2AE" w:rsidR="00FD3B5D" w:rsidRPr="0017580F" w:rsidRDefault="00FD3B5D" w:rsidP="009173FB">
            <w:pPr>
              <w:pStyle w:val="tablesyntax"/>
              <w:rPr>
                <w:rFonts w:ascii="Cambria" w:hAnsi="Cambria"/>
                <w:bCs/>
              </w:rPr>
            </w:pPr>
            <w:r w:rsidRPr="0017580F">
              <w:rPr>
                <w:rFonts w:ascii="Cambria" w:hAnsi="Cambria"/>
              </w:rPr>
              <w:tab/>
              <w:t>for(</w:t>
            </w:r>
            <w:r w:rsidR="00552A71" w:rsidRPr="0017580F">
              <w:rPr>
                <w:rFonts w:ascii="Cambria" w:hAnsi="Cambria"/>
              </w:rPr>
              <w:t> i</w:t>
            </w:r>
            <w:r w:rsidR="00D47707" w:rsidRPr="0017580F">
              <w:rPr>
                <w:rFonts w:ascii="Cambria" w:hAnsi="Cambria"/>
              </w:rPr>
              <w:t> = </w:t>
            </w:r>
            <w:r w:rsidRPr="0017580F">
              <w:rPr>
                <w:rFonts w:ascii="Cambria" w:hAnsi="Cambria"/>
              </w:rPr>
              <w:t>0;</w:t>
            </w:r>
            <w:r w:rsidR="00552A71" w:rsidRPr="0017580F">
              <w:rPr>
                <w:rFonts w:ascii="Cambria" w:hAnsi="Cambria"/>
              </w:rPr>
              <w:t> </w:t>
            </w:r>
            <w:r w:rsidRPr="0017580F">
              <w:rPr>
                <w:rFonts w:ascii="Cambria" w:hAnsi="Cambria"/>
              </w:rPr>
              <w:t>i</w:t>
            </w:r>
            <w:r w:rsidR="00552A71" w:rsidRPr="0017580F">
              <w:rPr>
                <w:rFonts w:ascii="Cambria" w:hAnsi="Cambria"/>
              </w:rPr>
              <w:t> </w:t>
            </w:r>
            <w:r w:rsidR="00A234FD" w:rsidRPr="0017580F">
              <w:rPr>
                <w:rFonts w:ascii="Cambria" w:hAnsi="Cambria"/>
              </w:rPr>
              <w:t>&lt;=</w:t>
            </w:r>
            <w:r w:rsidR="00D47707" w:rsidRPr="0017580F">
              <w:rPr>
                <w:rFonts w:ascii="Cambria" w:hAnsi="Cambria"/>
              </w:rPr>
              <w:t> </w:t>
            </w:r>
            <w:r w:rsidR="00552A71" w:rsidRPr="0017580F">
              <w:rPr>
                <w:rFonts w:ascii="Cambria" w:hAnsi="Cambria"/>
              </w:rPr>
              <w:t>m</w:t>
            </w:r>
            <w:r w:rsidRPr="0017580F">
              <w:rPr>
                <w:rFonts w:ascii="Cambria" w:hAnsi="Cambria"/>
              </w:rPr>
              <w:t>axNumSubLayersMinus1;</w:t>
            </w:r>
            <w:r w:rsidR="00552A71" w:rsidRPr="0017580F">
              <w:rPr>
                <w:rFonts w:ascii="Cambria" w:hAnsi="Cambria"/>
              </w:rPr>
              <w:t> </w:t>
            </w:r>
            <w:r w:rsidRPr="0017580F">
              <w:rPr>
                <w:rFonts w:ascii="Cambria" w:hAnsi="Cambria"/>
              </w:rPr>
              <w:t>i</w:t>
            </w:r>
            <w:r w:rsidR="00006CCF" w:rsidRPr="0017580F">
              <w:rPr>
                <w:rFonts w:ascii="Cambria" w:hAnsi="Cambria"/>
              </w:rPr>
              <w:t>++ </w:t>
            </w:r>
            <w:r w:rsidR="008F1F82" w:rsidRPr="0017580F">
              <w:rPr>
                <w:rFonts w:ascii="Cambria" w:hAnsi="Cambria"/>
              </w:rPr>
              <w:t>) {</w:t>
            </w:r>
          </w:p>
        </w:tc>
        <w:tc>
          <w:tcPr>
            <w:tcW w:w="1331" w:type="dxa"/>
          </w:tcPr>
          <w:p w14:paraId="0BD7BC46" w14:textId="77777777" w:rsidR="00FD3B5D" w:rsidRPr="0017580F" w:rsidRDefault="00FD3B5D" w:rsidP="00F76158">
            <w:pPr>
              <w:pStyle w:val="tableheading"/>
              <w:tabs>
                <w:tab w:val="left" w:pos="403"/>
              </w:tabs>
              <w:overflowPunct/>
              <w:autoSpaceDE/>
              <w:autoSpaceDN/>
              <w:adjustRightInd/>
              <w:jc w:val="center"/>
              <w:textAlignment w:val="auto"/>
              <w:rPr>
                <w:rFonts w:ascii="Cambria" w:hAnsi="Cambria"/>
                <w:b w:val="0"/>
              </w:rPr>
            </w:pPr>
          </w:p>
        </w:tc>
      </w:tr>
      <w:tr w:rsidR="00FD3B5D" w:rsidRPr="0017580F" w14:paraId="388054F1" w14:textId="77777777" w:rsidTr="003B372E">
        <w:trPr>
          <w:cantSplit/>
        </w:trPr>
        <w:tc>
          <w:tcPr>
            <w:tcW w:w="8411" w:type="dxa"/>
          </w:tcPr>
          <w:p w14:paraId="3B4C320C" w14:textId="77777777" w:rsidR="00FD3B5D" w:rsidRPr="0017580F" w:rsidRDefault="00FD3B5D" w:rsidP="009173FB">
            <w:pPr>
              <w:pStyle w:val="tablesyntax"/>
              <w:rPr>
                <w:rFonts w:ascii="Cambria" w:hAnsi="Cambria"/>
              </w:rPr>
            </w:pPr>
            <w:r w:rsidRPr="0017580F">
              <w:rPr>
                <w:rFonts w:ascii="Cambria" w:hAnsi="Cambria"/>
                <w:b/>
                <w:bCs/>
              </w:rPr>
              <w:tab/>
            </w:r>
            <w:r w:rsidRPr="0017580F">
              <w:rPr>
                <w:rFonts w:ascii="Cambria" w:hAnsi="Cambria"/>
                <w:b/>
                <w:bCs/>
              </w:rPr>
              <w:tab/>
            </w:r>
            <w:r w:rsidR="00D62934" w:rsidRPr="0017580F">
              <w:rPr>
                <w:rFonts w:ascii="Cambria" w:hAnsi="Cambria"/>
                <w:b/>
                <w:bCs/>
              </w:rPr>
              <w:t>hrd_fixed_atlas_rate_general_flag</w:t>
            </w:r>
            <w:r w:rsidR="001F4484" w:rsidRPr="0017580F">
              <w:rPr>
                <w:rFonts w:ascii="Cambria" w:hAnsi="Cambria"/>
                <w:bCs/>
              </w:rPr>
              <w:t>[ i ]</w:t>
            </w:r>
          </w:p>
        </w:tc>
        <w:tc>
          <w:tcPr>
            <w:tcW w:w="1331" w:type="dxa"/>
          </w:tcPr>
          <w:p w14:paraId="7528C7A7" w14:textId="77777777" w:rsidR="00FD3B5D" w:rsidRPr="0017580F" w:rsidRDefault="00FD3B5D" w:rsidP="00F76158">
            <w:pPr>
              <w:pStyle w:val="tableheading"/>
              <w:tabs>
                <w:tab w:val="left" w:pos="403"/>
              </w:tabs>
              <w:overflowPunct/>
              <w:autoSpaceDE/>
              <w:autoSpaceDN/>
              <w:adjustRightInd/>
              <w:jc w:val="center"/>
              <w:textAlignment w:val="auto"/>
              <w:rPr>
                <w:rFonts w:ascii="Cambria" w:hAnsi="Cambria"/>
                <w:b w:val="0"/>
              </w:rPr>
            </w:pPr>
            <w:r w:rsidRPr="0017580F">
              <w:rPr>
                <w:rFonts w:ascii="Cambria" w:hAnsi="Cambria"/>
                <w:b w:val="0"/>
              </w:rPr>
              <w:t>u(1)</w:t>
            </w:r>
          </w:p>
        </w:tc>
      </w:tr>
      <w:tr w:rsidR="00FD3B5D" w:rsidRPr="0017580F" w14:paraId="26AAE545" w14:textId="77777777" w:rsidTr="003B372E">
        <w:trPr>
          <w:cantSplit/>
        </w:trPr>
        <w:tc>
          <w:tcPr>
            <w:tcW w:w="8411" w:type="dxa"/>
          </w:tcPr>
          <w:p w14:paraId="2E478462" w14:textId="77777777" w:rsidR="00FD3B5D" w:rsidRPr="0017580F" w:rsidRDefault="00FD3B5D" w:rsidP="009173FB">
            <w:pPr>
              <w:pStyle w:val="tablesyntax"/>
              <w:rPr>
                <w:rFonts w:ascii="Cambria" w:hAnsi="Cambria"/>
                <w:b/>
                <w:bCs/>
              </w:rPr>
            </w:pPr>
            <w:r w:rsidRPr="0017580F">
              <w:rPr>
                <w:rFonts w:ascii="Cambria" w:hAnsi="Cambria"/>
                <w:bCs/>
              </w:rPr>
              <w:tab/>
            </w:r>
            <w:r w:rsidRPr="0017580F">
              <w:rPr>
                <w:rFonts w:ascii="Cambria" w:hAnsi="Cambria"/>
                <w:bCs/>
              </w:rPr>
              <w:tab/>
              <w:t>if(</w:t>
            </w:r>
            <w:r w:rsidR="00552A71" w:rsidRPr="0017580F">
              <w:rPr>
                <w:rFonts w:ascii="Cambria" w:hAnsi="Cambria"/>
                <w:bCs/>
              </w:rPr>
              <w:t> </w:t>
            </w:r>
            <w:r w:rsidRPr="0017580F">
              <w:rPr>
                <w:rFonts w:ascii="Cambria" w:hAnsi="Cambria"/>
                <w:bCs/>
              </w:rPr>
              <w:t>!</w:t>
            </w:r>
            <w:r w:rsidR="00D62934" w:rsidRPr="0017580F">
              <w:rPr>
                <w:rFonts w:ascii="Cambria" w:hAnsi="Cambria"/>
                <w:bCs/>
              </w:rPr>
              <w:t>hrd_fixed_atlas_rate_general_flag</w:t>
            </w:r>
            <w:r w:rsidR="001F4484" w:rsidRPr="0017580F">
              <w:rPr>
                <w:rFonts w:ascii="Cambria" w:hAnsi="Cambria"/>
                <w:bCs/>
              </w:rPr>
              <w:t>[ i ]</w:t>
            </w:r>
            <w:r w:rsidR="00552A71" w:rsidRPr="0017580F">
              <w:rPr>
                <w:rFonts w:ascii="Cambria" w:hAnsi="Cambria"/>
                <w:bCs/>
              </w:rPr>
              <w:t> </w:t>
            </w:r>
            <w:r w:rsidRPr="0017580F">
              <w:rPr>
                <w:rFonts w:ascii="Cambria" w:hAnsi="Cambria"/>
                <w:bCs/>
              </w:rPr>
              <w:t>)</w:t>
            </w:r>
          </w:p>
        </w:tc>
        <w:tc>
          <w:tcPr>
            <w:tcW w:w="1331" w:type="dxa"/>
          </w:tcPr>
          <w:p w14:paraId="08AE6D7C" w14:textId="77777777" w:rsidR="00FD3B5D" w:rsidRPr="0017580F" w:rsidRDefault="00FD3B5D" w:rsidP="00F76158">
            <w:pPr>
              <w:pStyle w:val="tableheading"/>
              <w:tabs>
                <w:tab w:val="left" w:pos="403"/>
              </w:tabs>
              <w:overflowPunct/>
              <w:autoSpaceDE/>
              <w:autoSpaceDN/>
              <w:adjustRightInd/>
              <w:jc w:val="center"/>
              <w:textAlignment w:val="auto"/>
              <w:rPr>
                <w:rFonts w:ascii="Cambria" w:hAnsi="Cambria"/>
                <w:b w:val="0"/>
              </w:rPr>
            </w:pPr>
          </w:p>
        </w:tc>
      </w:tr>
      <w:tr w:rsidR="00FD3B5D" w:rsidRPr="0017580F" w14:paraId="660DFD5B" w14:textId="77777777" w:rsidTr="003B372E">
        <w:trPr>
          <w:cantSplit/>
        </w:trPr>
        <w:tc>
          <w:tcPr>
            <w:tcW w:w="8411" w:type="dxa"/>
          </w:tcPr>
          <w:p w14:paraId="052A5CE4" w14:textId="77777777" w:rsidR="00FD3B5D" w:rsidRPr="0017580F" w:rsidRDefault="00FD3B5D" w:rsidP="009173FB">
            <w:pPr>
              <w:pStyle w:val="tablesyntax"/>
              <w:rPr>
                <w:rFonts w:ascii="Cambria" w:hAnsi="Cambria"/>
                <w:bCs/>
              </w:rPr>
            </w:pPr>
            <w:r w:rsidRPr="0017580F">
              <w:rPr>
                <w:rFonts w:ascii="Cambria" w:hAnsi="Cambria"/>
                <w:bCs/>
              </w:rPr>
              <w:tab/>
            </w:r>
            <w:r w:rsidRPr="0017580F">
              <w:rPr>
                <w:rFonts w:ascii="Cambria" w:hAnsi="Cambria"/>
                <w:bCs/>
              </w:rPr>
              <w:tab/>
            </w:r>
            <w:r w:rsidRPr="0017580F">
              <w:rPr>
                <w:rFonts w:ascii="Cambria" w:hAnsi="Cambria"/>
                <w:bCs/>
              </w:rPr>
              <w:tab/>
            </w:r>
            <w:r w:rsidR="00D62934" w:rsidRPr="0017580F">
              <w:rPr>
                <w:rFonts w:ascii="Cambria" w:hAnsi="Cambria"/>
                <w:b/>
                <w:bCs/>
              </w:rPr>
              <w:t>hrd_fixed_atlas_rate_within_cas_flag</w:t>
            </w:r>
            <w:r w:rsidR="001F4484" w:rsidRPr="0017580F">
              <w:rPr>
                <w:rFonts w:ascii="Cambria" w:hAnsi="Cambria"/>
                <w:bCs/>
              </w:rPr>
              <w:t>[ i ]</w:t>
            </w:r>
          </w:p>
        </w:tc>
        <w:tc>
          <w:tcPr>
            <w:tcW w:w="1331" w:type="dxa"/>
          </w:tcPr>
          <w:p w14:paraId="453A3B9E" w14:textId="77777777" w:rsidR="00FD3B5D" w:rsidRPr="0017580F" w:rsidRDefault="00FD3B5D" w:rsidP="00F76158">
            <w:pPr>
              <w:pStyle w:val="tableheading"/>
              <w:tabs>
                <w:tab w:val="left" w:pos="403"/>
              </w:tabs>
              <w:overflowPunct/>
              <w:autoSpaceDE/>
              <w:autoSpaceDN/>
              <w:adjustRightInd/>
              <w:jc w:val="center"/>
              <w:textAlignment w:val="auto"/>
              <w:rPr>
                <w:rFonts w:ascii="Cambria" w:hAnsi="Cambria"/>
                <w:b w:val="0"/>
              </w:rPr>
            </w:pPr>
            <w:r w:rsidRPr="0017580F">
              <w:rPr>
                <w:rFonts w:ascii="Cambria" w:hAnsi="Cambria"/>
                <w:b w:val="0"/>
              </w:rPr>
              <w:t>u(1)</w:t>
            </w:r>
          </w:p>
        </w:tc>
      </w:tr>
      <w:tr w:rsidR="00AB46FE" w:rsidRPr="0017580F" w14:paraId="729B0A77" w14:textId="77777777" w:rsidTr="003B372E">
        <w:trPr>
          <w:cantSplit/>
        </w:trPr>
        <w:tc>
          <w:tcPr>
            <w:tcW w:w="8411" w:type="dxa"/>
          </w:tcPr>
          <w:p w14:paraId="355F045C" w14:textId="2AA9218E" w:rsidR="00AB46FE" w:rsidRPr="0017580F" w:rsidRDefault="00AB46FE" w:rsidP="009173FB">
            <w:pPr>
              <w:pStyle w:val="tablesyntax"/>
              <w:rPr>
                <w:rFonts w:ascii="Cambria" w:hAnsi="Cambria"/>
                <w:bCs/>
              </w:rPr>
            </w:pPr>
            <w:r w:rsidRPr="0017580F">
              <w:rPr>
                <w:rFonts w:ascii="Cambria" w:hAnsi="Cambria"/>
                <w:bCs/>
              </w:rPr>
              <w:tab/>
            </w:r>
            <w:r w:rsidRPr="0017580F">
              <w:rPr>
                <w:rFonts w:ascii="Cambria" w:hAnsi="Cambria"/>
                <w:bCs/>
              </w:rPr>
              <w:tab/>
              <w:t>else</w:t>
            </w:r>
          </w:p>
        </w:tc>
        <w:tc>
          <w:tcPr>
            <w:tcW w:w="1331" w:type="dxa"/>
          </w:tcPr>
          <w:p w14:paraId="19371E88" w14:textId="77777777" w:rsidR="00AB46FE" w:rsidRPr="0017580F" w:rsidRDefault="00AB46FE" w:rsidP="00F76158">
            <w:pPr>
              <w:pStyle w:val="tableheading"/>
              <w:tabs>
                <w:tab w:val="left" w:pos="403"/>
              </w:tabs>
              <w:overflowPunct/>
              <w:autoSpaceDE/>
              <w:autoSpaceDN/>
              <w:adjustRightInd/>
              <w:jc w:val="center"/>
              <w:textAlignment w:val="auto"/>
              <w:rPr>
                <w:rFonts w:ascii="Cambria" w:hAnsi="Cambria"/>
                <w:b w:val="0"/>
              </w:rPr>
            </w:pPr>
          </w:p>
        </w:tc>
      </w:tr>
      <w:tr w:rsidR="00AB46FE" w:rsidRPr="0017580F" w14:paraId="59F36924" w14:textId="77777777" w:rsidTr="003B372E">
        <w:trPr>
          <w:cantSplit/>
        </w:trPr>
        <w:tc>
          <w:tcPr>
            <w:tcW w:w="8411" w:type="dxa"/>
          </w:tcPr>
          <w:p w14:paraId="2FD2C0CE" w14:textId="14C3AA45" w:rsidR="00AB46FE" w:rsidRPr="0017580F" w:rsidRDefault="00AB46FE" w:rsidP="00AB46FE">
            <w:pPr>
              <w:pStyle w:val="tablesyntax"/>
              <w:rPr>
                <w:rFonts w:ascii="Cambria" w:hAnsi="Cambria"/>
                <w:bCs/>
              </w:rPr>
            </w:pPr>
            <w:r w:rsidRPr="0017580F">
              <w:rPr>
                <w:rFonts w:ascii="Cambria" w:hAnsi="Cambria"/>
                <w:bCs/>
              </w:rPr>
              <w:tab/>
            </w:r>
            <w:r w:rsidRPr="0017580F">
              <w:rPr>
                <w:rFonts w:ascii="Cambria" w:hAnsi="Cambria"/>
                <w:bCs/>
              </w:rPr>
              <w:tab/>
            </w:r>
            <w:r w:rsidRPr="0017580F">
              <w:rPr>
                <w:rFonts w:ascii="Cambria" w:hAnsi="Cambria"/>
                <w:bCs/>
              </w:rPr>
              <w:tab/>
              <w:t>hrd_fixed_atlas_rate_within_cas_flag[ i ] = 1</w:t>
            </w:r>
          </w:p>
        </w:tc>
        <w:tc>
          <w:tcPr>
            <w:tcW w:w="1331" w:type="dxa"/>
          </w:tcPr>
          <w:p w14:paraId="433B6DE3"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17580F" w14:paraId="466B760E" w14:textId="77777777" w:rsidTr="003B372E">
        <w:trPr>
          <w:cantSplit/>
        </w:trPr>
        <w:tc>
          <w:tcPr>
            <w:tcW w:w="8411" w:type="dxa"/>
          </w:tcPr>
          <w:p w14:paraId="41BD678C" w14:textId="778FAD10" w:rsidR="00AB46FE" w:rsidRPr="0017580F" w:rsidRDefault="00AB46FE" w:rsidP="00AB46FE">
            <w:pPr>
              <w:pStyle w:val="tablesyntax"/>
              <w:rPr>
                <w:rFonts w:ascii="Cambria" w:hAnsi="Cambria"/>
                <w:bCs/>
              </w:rPr>
            </w:pPr>
            <w:r w:rsidRPr="0017580F">
              <w:rPr>
                <w:rFonts w:ascii="Cambria" w:hAnsi="Cambria"/>
                <w:bCs/>
              </w:rPr>
              <w:tab/>
            </w:r>
            <w:r w:rsidRPr="0017580F">
              <w:rPr>
                <w:rFonts w:ascii="Cambria" w:hAnsi="Cambria"/>
                <w:bCs/>
              </w:rPr>
              <w:tab/>
              <w:t>if( hrd_fixed_atlas_rate_within_cas_flag[ i ] ) {</w:t>
            </w:r>
          </w:p>
        </w:tc>
        <w:tc>
          <w:tcPr>
            <w:tcW w:w="1331" w:type="dxa"/>
          </w:tcPr>
          <w:p w14:paraId="1A3A3762"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17580F" w14:paraId="31A5F2E1" w14:textId="77777777" w:rsidTr="003B372E">
        <w:trPr>
          <w:cantSplit/>
        </w:trPr>
        <w:tc>
          <w:tcPr>
            <w:tcW w:w="8411" w:type="dxa"/>
          </w:tcPr>
          <w:p w14:paraId="239CCD8E" w14:textId="77777777" w:rsidR="00AB46FE" w:rsidRPr="0017580F" w:rsidRDefault="00AB46FE" w:rsidP="00AB46FE">
            <w:pPr>
              <w:pStyle w:val="tablesyntax"/>
              <w:rPr>
                <w:rFonts w:ascii="Cambria" w:hAnsi="Cambria"/>
                <w:bCs/>
              </w:rPr>
            </w:pPr>
            <w:r w:rsidRPr="0017580F">
              <w:rPr>
                <w:rFonts w:ascii="Cambria" w:hAnsi="Cambria"/>
                <w:bCs/>
              </w:rPr>
              <w:tab/>
            </w:r>
            <w:r w:rsidRPr="0017580F">
              <w:rPr>
                <w:rFonts w:ascii="Cambria" w:hAnsi="Cambria"/>
                <w:bCs/>
              </w:rPr>
              <w:tab/>
            </w:r>
            <w:r w:rsidRPr="0017580F">
              <w:rPr>
                <w:rFonts w:ascii="Cambria" w:hAnsi="Cambria"/>
                <w:bCs/>
              </w:rPr>
              <w:tab/>
            </w:r>
            <w:r w:rsidRPr="0017580F">
              <w:rPr>
                <w:rFonts w:ascii="Cambria" w:hAnsi="Cambria"/>
                <w:b/>
                <w:bCs/>
              </w:rPr>
              <w:t>hrd_elemental_duration_in_tc_minus1</w:t>
            </w:r>
            <w:r w:rsidRPr="0017580F">
              <w:rPr>
                <w:rFonts w:ascii="Cambria" w:hAnsi="Cambria"/>
                <w:bCs/>
              </w:rPr>
              <w:t>[ i ]</w:t>
            </w:r>
          </w:p>
        </w:tc>
        <w:tc>
          <w:tcPr>
            <w:tcW w:w="1331" w:type="dxa"/>
          </w:tcPr>
          <w:p w14:paraId="51868B97"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r w:rsidRPr="0017580F">
              <w:rPr>
                <w:rFonts w:ascii="Cambria" w:hAnsi="Cambria"/>
                <w:b w:val="0"/>
              </w:rPr>
              <w:t>ue(v)</w:t>
            </w:r>
          </w:p>
        </w:tc>
      </w:tr>
      <w:tr w:rsidR="00AB46FE" w:rsidRPr="0017580F" w14:paraId="395848DB" w14:textId="77777777" w:rsidTr="003B372E">
        <w:trPr>
          <w:cantSplit/>
        </w:trPr>
        <w:tc>
          <w:tcPr>
            <w:tcW w:w="8411" w:type="dxa"/>
          </w:tcPr>
          <w:p w14:paraId="0C3741C9" w14:textId="5DEF2D55" w:rsidR="00AB46FE" w:rsidRPr="0017580F" w:rsidRDefault="00AB46FE" w:rsidP="00AB46FE">
            <w:pPr>
              <w:pStyle w:val="tablesyntax"/>
              <w:rPr>
                <w:rFonts w:ascii="Cambria" w:hAnsi="Cambria"/>
              </w:rPr>
            </w:pPr>
            <w:r w:rsidRPr="0017580F">
              <w:rPr>
                <w:rFonts w:ascii="Cambria" w:hAnsi="Cambria"/>
                <w:bCs/>
              </w:rPr>
              <w:tab/>
            </w:r>
            <w:r w:rsidRPr="0017580F">
              <w:rPr>
                <w:rFonts w:ascii="Cambria" w:hAnsi="Cambria"/>
                <w:bCs/>
              </w:rPr>
              <w:tab/>
            </w:r>
            <w:r w:rsidRPr="0017580F">
              <w:rPr>
                <w:rFonts w:ascii="Cambria" w:hAnsi="Cambria"/>
                <w:bCs/>
              </w:rPr>
              <w:tab/>
            </w:r>
            <w:r w:rsidRPr="0017580F">
              <w:rPr>
                <w:rFonts w:ascii="Cambria" w:hAnsi="Cambria"/>
              </w:rPr>
              <w:t>hrd_low_delay_flag[ i ] = 0</w:t>
            </w:r>
          </w:p>
        </w:tc>
        <w:tc>
          <w:tcPr>
            <w:tcW w:w="1331" w:type="dxa"/>
          </w:tcPr>
          <w:p w14:paraId="3EE38453"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17580F" w14:paraId="7313A99F" w14:textId="77777777" w:rsidTr="003B372E">
        <w:trPr>
          <w:cantSplit/>
        </w:trPr>
        <w:tc>
          <w:tcPr>
            <w:tcW w:w="8411" w:type="dxa"/>
          </w:tcPr>
          <w:p w14:paraId="46635F1B" w14:textId="2E45B973" w:rsidR="00AB46FE" w:rsidRPr="0017580F" w:rsidRDefault="00AB46FE" w:rsidP="00AB46FE">
            <w:pPr>
              <w:pStyle w:val="tablesyntax"/>
              <w:rPr>
                <w:rFonts w:ascii="Cambria" w:hAnsi="Cambria"/>
                <w:bCs/>
              </w:rPr>
            </w:pPr>
            <w:r w:rsidRPr="0017580F">
              <w:rPr>
                <w:rFonts w:ascii="Cambria" w:hAnsi="Cambria"/>
                <w:bCs/>
              </w:rPr>
              <w:tab/>
            </w:r>
            <w:r w:rsidRPr="0017580F">
              <w:rPr>
                <w:rFonts w:ascii="Cambria" w:hAnsi="Cambria"/>
                <w:bCs/>
              </w:rPr>
              <w:tab/>
              <w:t>} else</w:t>
            </w:r>
          </w:p>
        </w:tc>
        <w:tc>
          <w:tcPr>
            <w:tcW w:w="1331" w:type="dxa"/>
          </w:tcPr>
          <w:p w14:paraId="6D445F94"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17580F" w14:paraId="1F4C0656" w14:textId="77777777" w:rsidTr="003B372E">
        <w:trPr>
          <w:cantSplit/>
        </w:trPr>
        <w:tc>
          <w:tcPr>
            <w:tcW w:w="8411" w:type="dxa"/>
          </w:tcPr>
          <w:p w14:paraId="545F3883" w14:textId="77777777" w:rsidR="00AB46FE" w:rsidRPr="0017580F" w:rsidRDefault="00AB46FE" w:rsidP="00AB46FE">
            <w:pPr>
              <w:pStyle w:val="tablesyntax"/>
              <w:rPr>
                <w:rFonts w:ascii="Cambria" w:hAnsi="Cambria"/>
                <w:bCs/>
              </w:rPr>
            </w:pPr>
            <w:r w:rsidRPr="0017580F">
              <w:rPr>
                <w:rFonts w:ascii="Cambria" w:hAnsi="Cambria"/>
                <w:b/>
                <w:bCs/>
              </w:rPr>
              <w:tab/>
            </w:r>
            <w:r w:rsidRPr="0017580F">
              <w:rPr>
                <w:rFonts w:ascii="Cambria" w:hAnsi="Cambria"/>
                <w:b/>
                <w:bCs/>
              </w:rPr>
              <w:tab/>
            </w:r>
            <w:r w:rsidRPr="0017580F">
              <w:rPr>
                <w:rFonts w:ascii="Cambria" w:hAnsi="Cambria"/>
                <w:b/>
                <w:bCs/>
              </w:rPr>
              <w:tab/>
              <w:t>hrd_low_delay_flag</w:t>
            </w:r>
            <w:r w:rsidRPr="0017580F">
              <w:rPr>
                <w:rFonts w:ascii="Cambria" w:hAnsi="Cambria"/>
                <w:bCs/>
              </w:rPr>
              <w:t>[ i ]</w:t>
            </w:r>
          </w:p>
        </w:tc>
        <w:tc>
          <w:tcPr>
            <w:tcW w:w="1331" w:type="dxa"/>
          </w:tcPr>
          <w:p w14:paraId="6407EE40"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r w:rsidRPr="0017580F">
              <w:rPr>
                <w:rFonts w:ascii="Cambria" w:hAnsi="Cambria"/>
                <w:b w:val="0"/>
              </w:rPr>
              <w:t>u(1)</w:t>
            </w:r>
          </w:p>
        </w:tc>
      </w:tr>
      <w:tr w:rsidR="00AB46FE" w:rsidRPr="0017580F" w14:paraId="2A765B9B" w14:textId="77777777" w:rsidTr="003B372E">
        <w:trPr>
          <w:cantSplit/>
        </w:trPr>
        <w:tc>
          <w:tcPr>
            <w:tcW w:w="8411" w:type="dxa"/>
          </w:tcPr>
          <w:p w14:paraId="429BD919" w14:textId="77777777" w:rsidR="00AB46FE" w:rsidRPr="0017580F" w:rsidRDefault="00AB46FE" w:rsidP="00AB46FE">
            <w:pPr>
              <w:pStyle w:val="tablesyntax"/>
              <w:rPr>
                <w:rFonts w:ascii="Cambria" w:hAnsi="Cambria"/>
                <w:bCs/>
              </w:rPr>
            </w:pPr>
            <w:r w:rsidRPr="0017580F">
              <w:rPr>
                <w:rFonts w:ascii="Cambria" w:hAnsi="Cambria"/>
                <w:bCs/>
              </w:rPr>
              <w:tab/>
            </w:r>
            <w:r w:rsidRPr="0017580F">
              <w:rPr>
                <w:rFonts w:ascii="Cambria" w:hAnsi="Cambria"/>
                <w:bCs/>
              </w:rPr>
              <w:tab/>
              <w:t>if( !hrd_low_delay_flag[ i ] )</w:t>
            </w:r>
          </w:p>
        </w:tc>
        <w:tc>
          <w:tcPr>
            <w:tcW w:w="1331" w:type="dxa"/>
          </w:tcPr>
          <w:p w14:paraId="6FE47556"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17580F" w14:paraId="3405B3CB" w14:textId="77777777" w:rsidTr="003B372E">
        <w:trPr>
          <w:cantSplit/>
        </w:trPr>
        <w:tc>
          <w:tcPr>
            <w:tcW w:w="8411" w:type="dxa"/>
          </w:tcPr>
          <w:p w14:paraId="19A50A6D" w14:textId="77777777" w:rsidR="00AB46FE" w:rsidRPr="0017580F" w:rsidRDefault="00AB46FE" w:rsidP="00AB46FE">
            <w:pPr>
              <w:pStyle w:val="tablesyntax"/>
              <w:rPr>
                <w:rFonts w:ascii="Cambria" w:hAnsi="Cambria"/>
                <w:b/>
                <w:bCs/>
              </w:rPr>
            </w:pPr>
            <w:r w:rsidRPr="0017580F">
              <w:rPr>
                <w:rFonts w:ascii="Cambria" w:hAnsi="Cambria"/>
              </w:rPr>
              <w:tab/>
            </w:r>
            <w:r w:rsidRPr="0017580F">
              <w:rPr>
                <w:rFonts w:ascii="Cambria" w:hAnsi="Cambria"/>
              </w:rPr>
              <w:tab/>
            </w:r>
            <w:r w:rsidRPr="0017580F">
              <w:rPr>
                <w:rFonts w:ascii="Cambria" w:hAnsi="Cambria"/>
              </w:rPr>
              <w:tab/>
            </w:r>
            <w:r w:rsidRPr="0017580F">
              <w:rPr>
                <w:rFonts w:ascii="Cambria" w:hAnsi="Cambria"/>
                <w:b/>
                <w:bCs/>
              </w:rPr>
              <w:t>hrd_cab_cnt_minus1</w:t>
            </w:r>
            <w:r w:rsidRPr="0017580F">
              <w:rPr>
                <w:rFonts w:ascii="Cambria" w:hAnsi="Cambria"/>
                <w:bCs/>
              </w:rPr>
              <w:t>[ i ]</w:t>
            </w:r>
          </w:p>
        </w:tc>
        <w:tc>
          <w:tcPr>
            <w:tcW w:w="1331" w:type="dxa"/>
          </w:tcPr>
          <w:p w14:paraId="6B8DA527"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r w:rsidRPr="0017580F">
              <w:rPr>
                <w:rFonts w:ascii="Cambria" w:hAnsi="Cambria"/>
                <w:b w:val="0"/>
              </w:rPr>
              <w:t>ue(v)</w:t>
            </w:r>
          </w:p>
        </w:tc>
      </w:tr>
      <w:tr w:rsidR="00AA169F" w:rsidRPr="0017580F" w14:paraId="24DC1AB3" w14:textId="77777777" w:rsidTr="003B372E">
        <w:trPr>
          <w:cantSplit/>
        </w:trPr>
        <w:tc>
          <w:tcPr>
            <w:tcW w:w="8411" w:type="dxa"/>
          </w:tcPr>
          <w:p w14:paraId="4ADAA64E" w14:textId="69F85F2D" w:rsidR="00AA169F" w:rsidRPr="0017580F" w:rsidRDefault="00AA169F" w:rsidP="00AB46FE">
            <w:pPr>
              <w:pStyle w:val="tablesyntax"/>
              <w:rPr>
                <w:rFonts w:ascii="Cambria" w:hAnsi="Cambria"/>
              </w:rPr>
            </w:pPr>
            <w:r w:rsidRPr="0017580F">
              <w:rPr>
                <w:rFonts w:ascii="Cambria" w:hAnsi="Cambria"/>
              </w:rPr>
              <w:tab/>
            </w:r>
            <w:r w:rsidRPr="0017580F">
              <w:rPr>
                <w:rFonts w:ascii="Cambria" w:hAnsi="Cambria"/>
              </w:rPr>
              <w:tab/>
              <w:t>else</w:t>
            </w:r>
          </w:p>
        </w:tc>
        <w:tc>
          <w:tcPr>
            <w:tcW w:w="1331" w:type="dxa"/>
          </w:tcPr>
          <w:p w14:paraId="412ADFE5" w14:textId="77777777" w:rsidR="00AA169F" w:rsidRPr="0017580F" w:rsidRDefault="00AA169F" w:rsidP="00AB46FE">
            <w:pPr>
              <w:pStyle w:val="tableheading"/>
              <w:tabs>
                <w:tab w:val="left" w:pos="403"/>
              </w:tabs>
              <w:overflowPunct/>
              <w:autoSpaceDE/>
              <w:autoSpaceDN/>
              <w:adjustRightInd/>
              <w:jc w:val="center"/>
              <w:textAlignment w:val="auto"/>
              <w:rPr>
                <w:rFonts w:ascii="Cambria" w:hAnsi="Cambria"/>
                <w:b w:val="0"/>
              </w:rPr>
            </w:pPr>
          </w:p>
        </w:tc>
      </w:tr>
      <w:tr w:rsidR="00AA169F" w:rsidRPr="0017580F" w14:paraId="21F3A37F" w14:textId="77777777" w:rsidTr="003B372E">
        <w:trPr>
          <w:cantSplit/>
        </w:trPr>
        <w:tc>
          <w:tcPr>
            <w:tcW w:w="8411" w:type="dxa"/>
          </w:tcPr>
          <w:p w14:paraId="31C11865" w14:textId="5FCA55FF" w:rsidR="00AA169F" w:rsidRPr="0017580F" w:rsidRDefault="00AA169F" w:rsidP="00AB46FE">
            <w:pPr>
              <w:pStyle w:val="tablesyntax"/>
              <w:rPr>
                <w:rFonts w:ascii="Cambria" w:hAnsi="Cambria"/>
              </w:rPr>
            </w:pPr>
            <w:r w:rsidRPr="0017580F">
              <w:rPr>
                <w:rFonts w:ascii="Cambria" w:hAnsi="Cambria"/>
                <w:b/>
                <w:bCs/>
              </w:rPr>
              <w:tab/>
            </w:r>
            <w:r w:rsidRPr="0017580F">
              <w:rPr>
                <w:rFonts w:ascii="Cambria" w:hAnsi="Cambria"/>
                <w:b/>
                <w:bCs/>
              </w:rPr>
              <w:tab/>
            </w:r>
            <w:r w:rsidRPr="0017580F">
              <w:rPr>
                <w:rFonts w:ascii="Cambria" w:hAnsi="Cambria"/>
                <w:b/>
                <w:bCs/>
              </w:rPr>
              <w:tab/>
            </w:r>
            <w:r w:rsidRPr="0017580F">
              <w:rPr>
                <w:rFonts w:ascii="Cambria" w:hAnsi="Cambria"/>
              </w:rPr>
              <w:t>hrd_cab_cnt_minus1[ i ] = 0</w:t>
            </w:r>
          </w:p>
        </w:tc>
        <w:tc>
          <w:tcPr>
            <w:tcW w:w="1331" w:type="dxa"/>
          </w:tcPr>
          <w:p w14:paraId="57D1AD56" w14:textId="77777777" w:rsidR="00AA169F" w:rsidRPr="0017580F" w:rsidRDefault="00AA169F" w:rsidP="00AB46FE">
            <w:pPr>
              <w:pStyle w:val="tableheading"/>
              <w:tabs>
                <w:tab w:val="left" w:pos="403"/>
              </w:tabs>
              <w:overflowPunct/>
              <w:autoSpaceDE/>
              <w:autoSpaceDN/>
              <w:adjustRightInd/>
              <w:jc w:val="center"/>
              <w:textAlignment w:val="auto"/>
              <w:rPr>
                <w:rFonts w:ascii="Cambria" w:hAnsi="Cambria"/>
                <w:b w:val="0"/>
              </w:rPr>
            </w:pPr>
          </w:p>
        </w:tc>
      </w:tr>
      <w:tr w:rsidR="00AB46FE" w:rsidRPr="0017580F" w14:paraId="055591F4" w14:textId="77777777" w:rsidTr="003B372E">
        <w:trPr>
          <w:cantSplit/>
        </w:trPr>
        <w:tc>
          <w:tcPr>
            <w:tcW w:w="8411" w:type="dxa"/>
          </w:tcPr>
          <w:p w14:paraId="59CF3881" w14:textId="77777777" w:rsidR="00AB46FE" w:rsidRPr="0017580F" w:rsidRDefault="00AB46FE" w:rsidP="00AB46FE">
            <w:pPr>
              <w:pStyle w:val="tablesyntax"/>
              <w:rPr>
                <w:rFonts w:ascii="Cambria" w:hAnsi="Cambria"/>
              </w:rPr>
            </w:pPr>
            <w:r w:rsidRPr="0017580F">
              <w:rPr>
                <w:rFonts w:ascii="Cambria" w:hAnsi="Cambria"/>
              </w:rPr>
              <w:tab/>
            </w:r>
            <w:r w:rsidRPr="0017580F">
              <w:rPr>
                <w:rFonts w:ascii="Cambria" w:hAnsi="Cambria"/>
              </w:rPr>
              <w:tab/>
              <w:t>if( hrd_nal_parameters_present_flag )</w:t>
            </w:r>
          </w:p>
        </w:tc>
        <w:tc>
          <w:tcPr>
            <w:tcW w:w="1331" w:type="dxa"/>
          </w:tcPr>
          <w:p w14:paraId="7DB78AD2"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17580F" w14:paraId="05B062D7" w14:textId="77777777" w:rsidTr="003B372E">
        <w:trPr>
          <w:cantSplit/>
        </w:trPr>
        <w:tc>
          <w:tcPr>
            <w:tcW w:w="8411" w:type="dxa"/>
          </w:tcPr>
          <w:p w14:paraId="3ECCF444" w14:textId="003B636A" w:rsidR="00AB46FE" w:rsidRPr="0017580F" w:rsidRDefault="00AB46FE" w:rsidP="00AB46FE">
            <w:pPr>
              <w:pStyle w:val="tablesyntax"/>
              <w:rPr>
                <w:rFonts w:ascii="Cambria" w:hAnsi="Cambria"/>
              </w:rPr>
            </w:pPr>
            <w:r w:rsidRPr="0017580F">
              <w:rPr>
                <w:rFonts w:ascii="Cambria" w:hAnsi="Cambria"/>
              </w:rPr>
              <w:tab/>
            </w:r>
            <w:r w:rsidRPr="0017580F">
              <w:rPr>
                <w:rFonts w:ascii="Cambria" w:hAnsi="Cambria"/>
              </w:rPr>
              <w:tab/>
            </w:r>
            <w:r w:rsidRPr="0017580F">
              <w:rPr>
                <w:rFonts w:ascii="Cambria" w:hAnsi="Cambria"/>
              </w:rPr>
              <w:tab/>
              <w:t>hrd_sub_layer_parameters( </w:t>
            </w:r>
            <w:r w:rsidR="002502D0" w:rsidRPr="0017580F">
              <w:rPr>
                <w:rFonts w:ascii="Cambria" w:hAnsi="Cambria"/>
              </w:rPr>
              <w:t>0,</w:t>
            </w:r>
            <w:r w:rsidR="003B0B7C" w:rsidRPr="0017580F">
              <w:rPr>
                <w:rFonts w:ascii="Cambria" w:hAnsi="Cambria"/>
              </w:rPr>
              <w:t> </w:t>
            </w:r>
            <w:r w:rsidRPr="0017580F">
              <w:rPr>
                <w:rFonts w:ascii="Cambria" w:hAnsi="Cambria"/>
              </w:rPr>
              <w:t>i )</w:t>
            </w:r>
          </w:p>
        </w:tc>
        <w:tc>
          <w:tcPr>
            <w:tcW w:w="1331" w:type="dxa"/>
          </w:tcPr>
          <w:p w14:paraId="57C39823"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17580F" w14:paraId="63542FD9" w14:textId="77777777" w:rsidTr="003B372E">
        <w:trPr>
          <w:cantSplit/>
        </w:trPr>
        <w:tc>
          <w:tcPr>
            <w:tcW w:w="8411" w:type="dxa"/>
          </w:tcPr>
          <w:p w14:paraId="5ACC89B3" w14:textId="77777777" w:rsidR="00AB46FE" w:rsidRPr="0017580F" w:rsidRDefault="00AB46FE" w:rsidP="00AB46FE">
            <w:pPr>
              <w:pStyle w:val="tablesyntax"/>
              <w:rPr>
                <w:rFonts w:ascii="Cambria" w:hAnsi="Cambria"/>
              </w:rPr>
            </w:pPr>
            <w:r w:rsidRPr="0017580F">
              <w:rPr>
                <w:rFonts w:ascii="Cambria" w:hAnsi="Cambria"/>
              </w:rPr>
              <w:tab/>
            </w:r>
            <w:r w:rsidRPr="0017580F">
              <w:rPr>
                <w:rFonts w:ascii="Cambria" w:hAnsi="Cambria"/>
              </w:rPr>
              <w:tab/>
              <w:t>if( hrd_acl_parameters_present_flag )</w:t>
            </w:r>
          </w:p>
        </w:tc>
        <w:tc>
          <w:tcPr>
            <w:tcW w:w="1331" w:type="dxa"/>
          </w:tcPr>
          <w:p w14:paraId="73CB8FAF"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17580F" w14:paraId="4D0B6BCD" w14:textId="77777777" w:rsidTr="003B372E">
        <w:trPr>
          <w:cantSplit/>
        </w:trPr>
        <w:tc>
          <w:tcPr>
            <w:tcW w:w="8411" w:type="dxa"/>
          </w:tcPr>
          <w:p w14:paraId="2FBC7AAA" w14:textId="016179CE" w:rsidR="00AB46FE" w:rsidRPr="0017580F" w:rsidRDefault="00AB46FE" w:rsidP="00AB46FE">
            <w:pPr>
              <w:pStyle w:val="tablesyntax"/>
              <w:rPr>
                <w:rFonts w:ascii="Cambria" w:hAnsi="Cambria"/>
              </w:rPr>
            </w:pPr>
            <w:r w:rsidRPr="0017580F">
              <w:rPr>
                <w:rFonts w:ascii="Cambria" w:hAnsi="Cambria"/>
              </w:rPr>
              <w:tab/>
            </w:r>
            <w:r w:rsidRPr="0017580F">
              <w:rPr>
                <w:rFonts w:ascii="Cambria" w:hAnsi="Cambria"/>
              </w:rPr>
              <w:tab/>
            </w:r>
            <w:r w:rsidRPr="0017580F">
              <w:rPr>
                <w:rFonts w:ascii="Cambria" w:hAnsi="Cambria"/>
              </w:rPr>
              <w:tab/>
              <w:t>hrd_sub_layer_parameters( </w:t>
            </w:r>
            <w:r w:rsidR="002502D0" w:rsidRPr="0017580F">
              <w:rPr>
                <w:rFonts w:ascii="Cambria" w:hAnsi="Cambria"/>
              </w:rPr>
              <w:t>1,</w:t>
            </w:r>
            <w:r w:rsidR="003B0B7C" w:rsidRPr="0017580F">
              <w:rPr>
                <w:rFonts w:ascii="Cambria" w:hAnsi="Cambria"/>
              </w:rPr>
              <w:t> </w:t>
            </w:r>
            <w:r w:rsidRPr="0017580F">
              <w:rPr>
                <w:rFonts w:ascii="Cambria" w:hAnsi="Cambria"/>
              </w:rPr>
              <w:t>i )</w:t>
            </w:r>
          </w:p>
        </w:tc>
        <w:tc>
          <w:tcPr>
            <w:tcW w:w="1331" w:type="dxa"/>
          </w:tcPr>
          <w:p w14:paraId="6CBA95A2"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17580F" w14:paraId="3F6947E7" w14:textId="77777777" w:rsidTr="003B372E">
        <w:trPr>
          <w:cantSplit/>
        </w:trPr>
        <w:tc>
          <w:tcPr>
            <w:tcW w:w="8411" w:type="dxa"/>
          </w:tcPr>
          <w:p w14:paraId="4A336C5E" w14:textId="77777777" w:rsidR="00AB46FE" w:rsidRPr="0017580F" w:rsidRDefault="00AB46FE" w:rsidP="00AB46FE">
            <w:pPr>
              <w:pStyle w:val="tablesyntax"/>
              <w:rPr>
                <w:rFonts w:ascii="Cambria" w:hAnsi="Cambria"/>
              </w:rPr>
            </w:pPr>
            <w:r w:rsidRPr="0017580F">
              <w:rPr>
                <w:rFonts w:ascii="Cambria" w:hAnsi="Cambria"/>
              </w:rPr>
              <w:tab/>
              <w:t>}</w:t>
            </w:r>
          </w:p>
        </w:tc>
        <w:tc>
          <w:tcPr>
            <w:tcW w:w="1331" w:type="dxa"/>
          </w:tcPr>
          <w:p w14:paraId="31D12445"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p>
        </w:tc>
      </w:tr>
      <w:tr w:rsidR="00AB46FE" w:rsidRPr="0017580F" w14:paraId="00355C3F" w14:textId="77777777" w:rsidTr="003B372E">
        <w:trPr>
          <w:cantSplit/>
        </w:trPr>
        <w:tc>
          <w:tcPr>
            <w:tcW w:w="8411" w:type="dxa"/>
          </w:tcPr>
          <w:p w14:paraId="44F844C8" w14:textId="77777777" w:rsidR="00AB46FE" w:rsidRPr="0017580F" w:rsidRDefault="00AB46FE" w:rsidP="00AB46FE">
            <w:pPr>
              <w:pStyle w:val="tablesyntax"/>
              <w:rPr>
                <w:rFonts w:ascii="Cambria" w:hAnsi="Cambria"/>
              </w:rPr>
            </w:pPr>
            <w:r w:rsidRPr="0017580F">
              <w:rPr>
                <w:rFonts w:ascii="Cambria" w:hAnsi="Cambria"/>
              </w:rPr>
              <w:t>}</w:t>
            </w:r>
          </w:p>
        </w:tc>
        <w:tc>
          <w:tcPr>
            <w:tcW w:w="1331" w:type="dxa"/>
          </w:tcPr>
          <w:p w14:paraId="03737AA9" w14:textId="77777777" w:rsidR="00AB46FE" w:rsidRPr="0017580F" w:rsidRDefault="00AB46FE" w:rsidP="00AB46FE">
            <w:pPr>
              <w:pStyle w:val="tableheading"/>
              <w:tabs>
                <w:tab w:val="left" w:pos="403"/>
              </w:tabs>
              <w:overflowPunct/>
              <w:autoSpaceDE/>
              <w:autoSpaceDN/>
              <w:adjustRightInd/>
              <w:jc w:val="center"/>
              <w:textAlignment w:val="auto"/>
              <w:rPr>
                <w:rFonts w:ascii="Cambria" w:hAnsi="Cambria"/>
                <w:b w:val="0"/>
              </w:rPr>
            </w:pPr>
          </w:p>
        </w:tc>
      </w:tr>
    </w:tbl>
    <w:p w14:paraId="1A208EDE" w14:textId="77777777" w:rsidR="00FD3B5D" w:rsidRPr="0017580F" w:rsidRDefault="00CE17FE">
      <w:pPr>
        <w:pStyle w:val="a3"/>
        <w:numPr>
          <w:ilvl w:val="2"/>
          <w:numId w:val="19"/>
        </w:numPr>
      </w:pPr>
      <w:bookmarkStart w:id="6078" w:name="_Ref21510485"/>
      <w:bookmarkStart w:id="6079" w:name="_Toc51656806"/>
      <w:r w:rsidRPr="0017580F">
        <w:lastRenderedPageBreak/>
        <w:t>Sub-layer HRD parameters syntax</w:t>
      </w:r>
      <w:bookmarkEnd w:id="6078"/>
      <w:bookmarkEnd w:id="607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1"/>
        <w:gridCol w:w="1331"/>
      </w:tblGrid>
      <w:tr w:rsidR="00FD3B5D" w:rsidRPr="0017580F" w14:paraId="6270A094" w14:textId="77777777" w:rsidTr="00895494">
        <w:trPr>
          <w:jc w:val="center"/>
        </w:trPr>
        <w:tc>
          <w:tcPr>
            <w:tcW w:w="7921" w:type="dxa"/>
          </w:tcPr>
          <w:p w14:paraId="6E15940B" w14:textId="3C25F091" w:rsidR="00FD3B5D" w:rsidRPr="0017580F" w:rsidRDefault="00604353">
            <w:pPr>
              <w:keepNext/>
              <w:keepLines/>
              <w:spacing w:before="20" w:after="20"/>
              <w:jc w:val="left"/>
              <w:rPr>
                <w:rFonts w:eastAsia="Malgun Gothic"/>
                <w:sz w:val="20"/>
                <w:szCs w:val="20"/>
              </w:rPr>
            </w:pPr>
            <w:r w:rsidRPr="0017580F">
              <w:rPr>
                <w:rFonts w:eastAsia="Malgun Gothic"/>
                <w:sz w:val="20"/>
                <w:szCs w:val="20"/>
              </w:rPr>
              <w:t>hrd_sub_layer_parameters</w:t>
            </w:r>
            <w:r w:rsidR="00FD3B5D" w:rsidRPr="0017580F">
              <w:rPr>
                <w:rFonts w:eastAsia="Malgun Gothic"/>
                <w:sz w:val="20"/>
                <w:szCs w:val="20"/>
              </w:rPr>
              <w:t>(</w:t>
            </w:r>
            <w:r w:rsidR="00F4336E" w:rsidRPr="0017580F">
              <w:rPr>
                <w:rFonts w:eastAsia="Malgun Gothic"/>
                <w:sz w:val="20"/>
                <w:szCs w:val="20"/>
              </w:rPr>
              <w:t> </w:t>
            </w:r>
            <w:r w:rsidR="002502D0" w:rsidRPr="0017580F">
              <w:rPr>
                <w:rFonts w:eastAsia="Malgun Gothic"/>
                <w:sz w:val="20"/>
                <w:szCs w:val="20"/>
              </w:rPr>
              <w:t xml:space="preserve">hrdMode, </w:t>
            </w:r>
            <w:r w:rsidR="00FD3B5D" w:rsidRPr="0017580F">
              <w:rPr>
                <w:rFonts w:eastAsia="Malgun Gothic"/>
                <w:sz w:val="20"/>
                <w:szCs w:val="20"/>
              </w:rPr>
              <w:t>subLayer</w:t>
            </w:r>
            <w:r w:rsidR="007812ED" w:rsidRPr="0017580F">
              <w:rPr>
                <w:rFonts w:eastAsia="Malgun Gothic"/>
                <w:sz w:val="20"/>
                <w:szCs w:val="20"/>
              </w:rPr>
              <w:t>ID</w:t>
            </w:r>
            <w:r w:rsidR="00F4336E" w:rsidRPr="0017580F">
              <w:rPr>
                <w:rFonts w:eastAsia="Malgun Gothic"/>
                <w:sz w:val="20"/>
                <w:szCs w:val="20"/>
              </w:rPr>
              <w:t> </w:t>
            </w:r>
            <w:r w:rsidR="008F1F82" w:rsidRPr="0017580F">
              <w:rPr>
                <w:rFonts w:eastAsia="Malgun Gothic"/>
                <w:sz w:val="20"/>
                <w:szCs w:val="20"/>
              </w:rPr>
              <w:t>) {</w:t>
            </w:r>
          </w:p>
        </w:tc>
        <w:tc>
          <w:tcPr>
            <w:tcW w:w="1253" w:type="dxa"/>
          </w:tcPr>
          <w:p w14:paraId="4CDD5772" w14:textId="77777777" w:rsidR="00FD3B5D" w:rsidRPr="0017580F" w:rsidRDefault="00FD3B5D">
            <w:pPr>
              <w:keepNext/>
              <w:keepLines/>
              <w:spacing w:before="20" w:after="20"/>
              <w:jc w:val="center"/>
              <w:rPr>
                <w:rFonts w:eastAsia="Malgun Gothic"/>
                <w:bCs/>
                <w:sz w:val="20"/>
                <w:szCs w:val="20"/>
              </w:rPr>
            </w:pPr>
            <w:r w:rsidRPr="0017580F">
              <w:rPr>
                <w:rFonts w:eastAsia="Malgun Gothic"/>
                <w:b/>
                <w:bCs/>
                <w:sz w:val="20"/>
                <w:szCs w:val="20"/>
              </w:rPr>
              <w:t>Descriptor</w:t>
            </w:r>
          </w:p>
        </w:tc>
      </w:tr>
      <w:tr w:rsidR="00FD3B5D" w:rsidRPr="0017580F" w14:paraId="04CB134C" w14:textId="77777777" w:rsidTr="00895494">
        <w:trPr>
          <w:jc w:val="center"/>
        </w:trPr>
        <w:tc>
          <w:tcPr>
            <w:tcW w:w="7921" w:type="dxa"/>
          </w:tcPr>
          <w:p w14:paraId="15CD4AC0" w14:textId="72E76C91" w:rsidR="00FD3B5D" w:rsidRPr="0017580F" w:rsidRDefault="00FD3B5D">
            <w:pPr>
              <w:keepNext/>
              <w:keepLines/>
              <w:spacing w:before="20" w:after="20"/>
              <w:jc w:val="left"/>
              <w:rPr>
                <w:rFonts w:eastAsia="Malgun Gothic"/>
                <w:sz w:val="20"/>
                <w:szCs w:val="20"/>
              </w:rPr>
            </w:pPr>
            <w:r w:rsidRPr="0017580F">
              <w:rPr>
                <w:rFonts w:eastAsia="Malgun Gothic"/>
                <w:sz w:val="20"/>
                <w:szCs w:val="20"/>
              </w:rPr>
              <w:tab/>
              <w:t>for(</w:t>
            </w:r>
            <w:r w:rsidR="00952545" w:rsidRPr="0017580F">
              <w:rPr>
                <w:rFonts w:eastAsia="Malgun Gothic"/>
                <w:sz w:val="20"/>
                <w:szCs w:val="20"/>
              </w:rPr>
              <w:t> </w:t>
            </w:r>
            <w:r w:rsidR="00F4336E" w:rsidRPr="0017580F">
              <w:rPr>
                <w:rFonts w:eastAsia="Malgun Gothic"/>
                <w:sz w:val="20"/>
                <w:szCs w:val="20"/>
              </w:rPr>
              <w:t>j</w:t>
            </w:r>
            <w:r w:rsidR="00D47707" w:rsidRPr="0017580F">
              <w:rPr>
                <w:rFonts w:eastAsia="Malgun Gothic"/>
                <w:sz w:val="20"/>
                <w:szCs w:val="20"/>
              </w:rPr>
              <w:t> = </w:t>
            </w:r>
            <w:r w:rsidRPr="0017580F">
              <w:rPr>
                <w:rFonts w:eastAsia="Malgun Gothic"/>
                <w:sz w:val="20"/>
                <w:szCs w:val="20"/>
              </w:rPr>
              <w:t>0;</w:t>
            </w:r>
            <w:r w:rsidR="00952545" w:rsidRPr="0017580F">
              <w:rPr>
                <w:rFonts w:eastAsia="Malgun Gothic"/>
                <w:sz w:val="20"/>
                <w:szCs w:val="20"/>
              </w:rPr>
              <w:t> </w:t>
            </w:r>
            <w:r w:rsidR="00F4336E" w:rsidRPr="0017580F">
              <w:rPr>
                <w:rFonts w:eastAsia="Malgun Gothic"/>
                <w:sz w:val="20"/>
                <w:szCs w:val="20"/>
              </w:rPr>
              <w:t>j</w:t>
            </w:r>
            <w:r w:rsidR="00952545" w:rsidRPr="0017580F">
              <w:rPr>
                <w:rFonts w:eastAsia="Malgun Gothic"/>
                <w:sz w:val="20"/>
                <w:szCs w:val="20"/>
              </w:rPr>
              <w:t> </w:t>
            </w:r>
            <w:r w:rsidR="00A234FD" w:rsidRPr="0017580F">
              <w:rPr>
                <w:rFonts w:eastAsia="Malgun Gothic"/>
                <w:sz w:val="20"/>
                <w:szCs w:val="20"/>
              </w:rPr>
              <w:t>&lt;=</w:t>
            </w:r>
            <w:r w:rsidR="00D47707" w:rsidRPr="0017580F">
              <w:rPr>
                <w:rFonts w:eastAsia="Malgun Gothic"/>
                <w:sz w:val="20"/>
                <w:szCs w:val="20"/>
              </w:rPr>
              <w:t> </w:t>
            </w:r>
            <w:r w:rsidRPr="0017580F">
              <w:rPr>
                <w:rFonts w:eastAsia="Malgun Gothic"/>
                <w:sz w:val="20"/>
                <w:szCs w:val="20"/>
              </w:rPr>
              <w:t>CabCnt;</w:t>
            </w:r>
            <w:r w:rsidR="00952545" w:rsidRPr="0017580F">
              <w:rPr>
                <w:rFonts w:eastAsia="Malgun Gothic"/>
                <w:sz w:val="20"/>
                <w:szCs w:val="20"/>
              </w:rPr>
              <w:t> </w:t>
            </w:r>
            <w:r w:rsidR="00F4336E" w:rsidRPr="0017580F">
              <w:rPr>
                <w:rFonts w:eastAsia="Malgun Gothic"/>
                <w:sz w:val="20"/>
                <w:szCs w:val="20"/>
              </w:rPr>
              <w:t>j</w:t>
            </w:r>
            <w:r w:rsidR="00006CCF" w:rsidRPr="0017580F">
              <w:rPr>
                <w:rFonts w:eastAsia="Malgun Gothic"/>
                <w:sz w:val="20"/>
                <w:szCs w:val="20"/>
              </w:rPr>
              <w:t>++ </w:t>
            </w:r>
            <w:r w:rsidR="008F1F82" w:rsidRPr="0017580F">
              <w:rPr>
                <w:rFonts w:eastAsia="Malgun Gothic"/>
                <w:sz w:val="20"/>
                <w:szCs w:val="20"/>
              </w:rPr>
              <w:t>) {</w:t>
            </w:r>
          </w:p>
        </w:tc>
        <w:tc>
          <w:tcPr>
            <w:tcW w:w="1253" w:type="dxa"/>
          </w:tcPr>
          <w:p w14:paraId="7FB95A53" w14:textId="77777777" w:rsidR="00FD3B5D" w:rsidRPr="0017580F" w:rsidRDefault="00FD3B5D">
            <w:pPr>
              <w:keepNext/>
              <w:keepLines/>
              <w:spacing w:before="20" w:after="20"/>
              <w:jc w:val="center"/>
              <w:rPr>
                <w:rFonts w:eastAsia="Malgun Gothic"/>
                <w:bCs/>
                <w:sz w:val="20"/>
                <w:szCs w:val="20"/>
              </w:rPr>
            </w:pPr>
          </w:p>
        </w:tc>
      </w:tr>
      <w:tr w:rsidR="00FD3B5D" w:rsidRPr="0017580F" w14:paraId="7B9EDA8D" w14:textId="77777777" w:rsidTr="00895494">
        <w:trPr>
          <w:jc w:val="center"/>
        </w:trPr>
        <w:tc>
          <w:tcPr>
            <w:tcW w:w="7921" w:type="dxa"/>
          </w:tcPr>
          <w:p w14:paraId="7DB008DF" w14:textId="75643793" w:rsidR="00FD3B5D" w:rsidRPr="0017580F" w:rsidRDefault="00FD3B5D">
            <w:pPr>
              <w:keepNext/>
              <w:keepLines/>
              <w:spacing w:before="20" w:after="20"/>
              <w:jc w:val="left"/>
              <w:rPr>
                <w:rFonts w:eastAsia="Malgun Gothic"/>
                <w:sz w:val="20"/>
                <w:szCs w:val="20"/>
              </w:rPr>
            </w:pPr>
            <w:r w:rsidRPr="0017580F">
              <w:rPr>
                <w:rFonts w:eastAsia="Malgun Gothic"/>
                <w:b/>
                <w:bCs/>
                <w:sz w:val="20"/>
                <w:szCs w:val="20"/>
              </w:rPr>
              <w:tab/>
            </w:r>
            <w:r w:rsidRPr="0017580F">
              <w:rPr>
                <w:rFonts w:eastAsia="Malgun Gothic"/>
                <w:b/>
                <w:bCs/>
                <w:sz w:val="20"/>
                <w:szCs w:val="20"/>
              </w:rPr>
              <w:tab/>
            </w:r>
            <w:r w:rsidR="00604353" w:rsidRPr="0017580F">
              <w:rPr>
                <w:rFonts w:eastAsia="Malgun Gothic"/>
                <w:b/>
                <w:bCs/>
                <w:sz w:val="20"/>
                <w:szCs w:val="20"/>
              </w:rPr>
              <w:t>hrd_bit_rate_value_minus1</w:t>
            </w:r>
            <w:r w:rsidR="002502D0" w:rsidRPr="0017580F">
              <w:rPr>
                <w:rFonts w:eastAsia="Malgun Gothic"/>
                <w:sz w:val="20"/>
                <w:szCs w:val="20"/>
              </w:rPr>
              <w:t>[ hrdMode ]</w:t>
            </w:r>
            <w:r w:rsidR="00EB5B79" w:rsidRPr="0017580F">
              <w:rPr>
                <w:rFonts w:eastAsia="Malgun Gothic"/>
                <w:sz w:val="20"/>
                <w:szCs w:val="20"/>
              </w:rPr>
              <w:t>[ </w:t>
            </w:r>
            <w:r w:rsidR="00F4336E" w:rsidRPr="0017580F">
              <w:rPr>
                <w:rFonts w:eastAsia="Malgun Gothic"/>
                <w:sz w:val="20"/>
                <w:szCs w:val="20"/>
              </w:rPr>
              <w:t>subLayerID </w:t>
            </w:r>
            <w:r w:rsidR="00EB5B79" w:rsidRPr="0017580F">
              <w:rPr>
                <w:rFonts w:eastAsia="Malgun Gothic"/>
                <w:sz w:val="20"/>
                <w:szCs w:val="20"/>
              </w:rPr>
              <w:t>]</w:t>
            </w:r>
            <w:r w:rsidR="001F4484" w:rsidRPr="0017580F">
              <w:rPr>
                <w:rFonts w:eastAsia="Malgun Gothic"/>
                <w:sz w:val="20"/>
                <w:szCs w:val="20"/>
              </w:rPr>
              <w:t>[ </w:t>
            </w:r>
            <w:r w:rsidR="00F4336E" w:rsidRPr="0017580F">
              <w:rPr>
                <w:rFonts w:eastAsia="Malgun Gothic"/>
                <w:sz w:val="20"/>
                <w:szCs w:val="20"/>
              </w:rPr>
              <w:t>j</w:t>
            </w:r>
            <w:r w:rsidR="001F4484" w:rsidRPr="0017580F">
              <w:rPr>
                <w:rFonts w:eastAsia="Malgun Gothic"/>
                <w:sz w:val="20"/>
                <w:szCs w:val="20"/>
              </w:rPr>
              <w:t> ]</w:t>
            </w:r>
          </w:p>
        </w:tc>
        <w:tc>
          <w:tcPr>
            <w:tcW w:w="1253" w:type="dxa"/>
          </w:tcPr>
          <w:p w14:paraId="6551510A" w14:textId="77777777" w:rsidR="00FD3B5D" w:rsidRPr="0017580F" w:rsidRDefault="00FD3B5D">
            <w:pPr>
              <w:keepNext/>
              <w:keepLines/>
              <w:spacing w:before="20" w:after="20"/>
              <w:jc w:val="center"/>
              <w:rPr>
                <w:rFonts w:eastAsia="Malgun Gothic"/>
                <w:bCs/>
                <w:sz w:val="20"/>
                <w:szCs w:val="20"/>
              </w:rPr>
            </w:pPr>
            <w:r w:rsidRPr="0017580F">
              <w:rPr>
                <w:rFonts w:eastAsia="Malgun Gothic"/>
                <w:bCs/>
                <w:sz w:val="20"/>
                <w:szCs w:val="20"/>
              </w:rPr>
              <w:t>ue(v)</w:t>
            </w:r>
          </w:p>
        </w:tc>
      </w:tr>
      <w:tr w:rsidR="00FD3B5D" w:rsidRPr="0017580F" w14:paraId="00FA5A0D" w14:textId="77777777" w:rsidTr="00895494">
        <w:trPr>
          <w:jc w:val="center"/>
        </w:trPr>
        <w:tc>
          <w:tcPr>
            <w:tcW w:w="7921" w:type="dxa"/>
          </w:tcPr>
          <w:p w14:paraId="18333EF9" w14:textId="2B0018A4" w:rsidR="00FD3B5D" w:rsidRPr="0017580F" w:rsidRDefault="00FD3B5D">
            <w:pPr>
              <w:keepNext/>
              <w:keepLines/>
              <w:spacing w:before="20" w:after="20"/>
              <w:jc w:val="left"/>
              <w:rPr>
                <w:rFonts w:eastAsia="Malgun Gothic"/>
                <w:sz w:val="20"/>
                <w:szCs w:val="20"/>
              </w:rPr>
            </w:pPr>
            <w:r w:rsidRPr="0017580F">
              <w:rPr>
                <w:rFonts w:eastAsia="Malgun Gothic"/>
                <w:b/>
                <w:bCs/>
                <w:sz w:val="20"/>
                <w:szCs w:val="20"/>
              </w:rPr>
              <w:tab/>
            </w:r>
            <w:r w:rsidRPr="0017580F">
              <w:rPr>
                <w:rFonts w:eastAsia="Malgun Gothic"/>
                <w:b/>
                <w:bCs/>
                <w:sz w:val="20"/>
                <w:szCs w:val="20"/>
              </w:rPr>
              <w:tab/>
            </w:r>
            <w:r w:rsidR="00604353" w:rsidRPr="0017580F">
              <w:rPr>
                <w:rFonts w:eastAsia="Malgun Gothic"/>
                <w:b/>
                <w:bCs/>
                <w:sz w:val="20"/>
                <w:szCs w:val="20"/>
              </w:rPr>
              <w:t>hrd_cab_size_value_minus1</w:t>
            </w:r>
            <w:r w:rsidR="002502D0" w:rsidRPr="0017580F">
              <w:rPr>
                <w:rFonts w:eastAsia="Malgun Gothic"/>
                <w:sz w:val="20"/>
                <w:szCs w:val="20"/>
              </w:rPr>
              <w:t>[ hrdMode ]</w:t>
            </w:r>
            <w:r w:rsidR="00EB5B79" w:rsidRPr="0017580F">
              <w:rPr>
                <w:rFonts w:eastAsia="Malgun Gothic"/>
                <w:sz w:val="20"/>
                <w:szCs w:val="20"/>
              </w:rPr>
              <w:t>[ </w:t>
            </w:r>
            <w:r w:rsidR="00F4336E" w:rsidRPr="0017580F">
              <w:rPr>
                <w:rFonts w:eastAsia="Malgun Gothic"/>
                <w:sz w:val="20"/>
                <w:szCs w:val="20"/>
              </w:rPr>
              <w:t>subLayerID</w:t>
            </w:r>
            <w:r w:rsidR="00EB5B79" w:rsidRPr="0017580F">
              <w:rPr>
                <w:rFonts w:eastAsia="Malgun Gothic"/>
                <w:sz w:val="20"/>
                <w:szCs w:val="20"/>
              </w:rPr>
              <w:t> ]</w:t>
            </w:r>
            <w:r w:rsidR="001F4484" w:rsidRPr="0017580F">
              <w:rPr>
                <w:rFonts w:eastAsia="Malgun Gothic"/>
                <w:sz w:val="20"/>
                <w:szCs w:val="20"/>
              </w:rPr>
              <w:t>[</w:t>
            </w:r>
            <w:r w:rsidR="00F4336E" w:rsidRPr="0017580F">
              <w:rPr>
                <w:rFonts w:eastAsia="Malgun Gothic"/>
                <w:sz w:val="20"/>
                <w:szCs w:val="20"/>
              </w:rPr>
              <w:t> j</w:t>
            </w:r>
            <w:r w:rsidR="001F4484" w:rsidRPr="0017580F">
              <w:rPr>
                <w:rFonts w:eastAsia="Malgun Gothic"/>
                <w:sz w:val="20"/>
                <w:szCs w:val="20"/>
              </w:rPr>
              <w:t> ]</w:t>
            </w:r>
          </w:p>
        </w:tc>
        <w:tc>
          <w:tcPr>
            <w:tcW w:w="1253" w:type="dxa"/>
          </w:tcPr>
          <w:p w14:paraId="010391BB" w14:textId="77777777" w:rsidR="00FD3B5D" w:rsidRPr="0017580F" w:rsidRDefault="00FD3B5D">
            <w:pPr>
              <w:keepNext/>
              <w:keepLines/>
              <w:spacing w:before="20" w:after="20"/>
              <w:jc w:val="center"/>
              <w:rPr>
                <w:rFonts w:eastAsia="Malgun Gothic"/>
                <w:bCs/>
                <w:sz w:val="20"/>
                <w:szCs w:val="20"/>
              </w:rPr>
            </w:pPr>
            <w:r w:rsidRPr="0017580F">
              <w:rPr>
                <w:rFonts w:eastAsia="Malgun Gothic"/>
                <w:bCs/>
                <w:sz w:val="20"/>
                <w:szCs w:val="20"/>
              </w:rPr>
              <w:t>ue(v)</w:t>
            </w:r>
          </w:p>
        </w:tc>
      </w:tr>
      <w:tr w:rsidR="00FD3B5D" w:rsidRPr="0017580F" w14:paraId="3127B757" w14:textId="77777777" w:rsidTr="00895494">
        <w:trPr>
          <w:jc w:val="center"/>
        </w:trPr>
        <w:tc>
          <w:tcPr>
            <w:tcW w:w="7921" w:type="dxa"/>
          </w:tcPr>
          <w:p w14:paraId="1F5D5129" w14:textId="3154E7B6" w:rsidR="00FD3B5D" w:rsidRPr="0017580F" w:rsidRDefault="00FD3B5D">
            <w:pPr>
              <w:keepNext/>
              <w:keepLines/>
              <w:spacing w:before="20" w:after="20"/>
              <w:jc w:val="left"/>
              <w:rPr>
                <w:rFonts w:eastAsia="Malgun Gothic"/>
                <w:sz w:val="20"/>
                <w:szCs w:val="20"/>
              </w:rPr>
            </w:pPr>
            <w:r w:rsidRPr="0017580F">
              <w:rPr>
                <w:rFonts w:eastAsia="Malgun Gothic"/>
                <w:sz w:val="20"/>
                <w:szCs w:val="20"/>
              </w:rPr>
              <w:tab/>
            </w:r>
            <w:r w:rsidRPr="0017580F">
              <w:rPr>
                <w:rFonts w:eastAsia="Malgun Gothic"/>
                <w:sz w:val="20"/>
                <w:szCs w:val="20"/>
              </w:rPr>
              <w:tab/>
            </w:r>
            <w:r w:rsidR="008B23AA" w:rsidRPr="0017580F">
              <w:rPr>
                <w:rFonts w:eastAsia="Malgun Gothic"/>
                <w:b/>
                <w:bCs/>
                <w:sz w:val="20"/>
                <w:szCs w:val="20"/>
              </w:rPr>
              <w:t>hrd</w:t>
            </w:r>
            <w:r w:rsidR="00604353" w:rsidRPr="0017580F">
              <w:rPr>
                <w:rFonts w:eastAsia="Malgun Gothic"/>
                <w:b/>
                <w:bCs/>
                <w:sz w:val="20"/>
                <w:szCs w:val="20"/>
              </w:rPr>
              <w:t>_cbr_flag</w:t>
            </w:r>
            <w:r w:rsidR="002502D0" w:rsidRPr="0017580F">
              <w:rPr>
                <w:rFonts w:eastAsia="Malgun Gothic"/>
                <w:sz w:val="20"/>
                <w:szCs w:val="20"/>
              </w:rPr>
              <w:t>[ hrdMode ]</w:t>
            </w:r>
            <w:r w:rsidR="00EB5B79" w:rsidRPr="0017580F">
              <w:rPr>
                <w:rFonts w:eastAsia="Malgun Gothic"/>
                <w:sz w:val="20"/>
                <w:szCs w:val="20"/>
              </w:rPr>
              <w:t>[ </w:t>
            </w:r>
            <w:r w:rsidR="00F4336E" w:rsidRPr="0017580F">
              <w:rPr>
                <w:rFonts w:eastAsia="Malgun Gothic"/>
                <w:sz w:val="20"/>
                <w:szCs w:val="20"/>
              </w:rPr>
              <w:t>subLayerID</w:t>
            </w:r>
            <w:r w:rsidR="00EB5B79" w:rsidRPr="0017580F">
              <w:rPr>
                <w:rFonts w:eastAsia="Malgun Gothic"/>
                <w:sz w:val="20"/>
                <w:szCs w:val="20"/>
              </w:rPr>
              <w:t> ]</w:t>
            </w:r>
            <w:r w:rsidR="001F4484" w:rsidRPr="0017580F">
              <w:rPr>
                <w:rFonts w:eastAsia="Malgun Gothic"/>
                <w:sz w:val="20"/>
                <w:szCs w:val="20"/>
              </w:rPr>
              <w:t>[ </w:t>
            </w:r>
            <w:r w:rsidR="00F4336E" w:rsidRPr="0017580F">
              <w:rPr>
                <w:rFonts w:eastAsia="Malgun Gothic"/>
                <w:sz w:val="20"/>
                <w:szCs w:val="20"/>
              </w:rPr>
              <w:t>j</w:t>
            </w:r>
            <w:r w:rsidR="001F4484" w:rsidRPr="0017580F">
              <w:rPr>
                <w:rFonts w:eastAsia="Malgun Gothic"/>
                <w:sz w:val="20"/>
                <w:szCs w:val="20"/>
              </w:rPr>
              <w:t> ]</w:t>
            </w:r>
          </w:p>
        </w:tc>
        <w:tc>
          <w:tcPr>
            <w:tcW w:w="1253" w:type="dxa"/>
          </w:tcPr>
          <w:p w14:paraId="59FF45DB" w14:textId="77777777" w:rsidR="00FD3B5D" w:rsidRPr="0017580F" w:rsidRDefault="00FD3B5D">
            <w:pPr>
              <w:keepNext/>
              <w:keepLines/>
              <w:spacing w:before="20" w:after="20"/>
              <w:jc w:val="center"/>
              <w:rPr>
                <w:rFonts w:eastAsia="Malgun Gothic"/>
                <w:bCs/>
                <w:sz w:val="20"/>
                <w:szCs w:val="20"/>
              </w:rPr>
            </w:pPr>
            <w:r w:rsidRPr="0017580F">
              <w:rPr>
                <w:rFonts w:eastAsia="Malgun Gothic"/>
                <w:bCs/>
                <w:sz w:val="20"/>
                <w:szCs w:val="20"/>
              </w:rPr>
              <w:t>u(1)</w:t>
            </w:r>
          </w:p>
        </w:tc>
      </w:tr>
      <w:tr w:rsidR="00FD3B5D" w:rsidRPr="0017580F" w14:paraId="11733EF7" w14:textId="77777777" w:rsidTr="00895494">
        <w:trPr>
          <w:jc w:val="center"/>
        </w:trPr>
        <w:tc>
          <w:tcPr>
            <w:tcW w:w="7921" w:type="dxa"/>
          </w:tcPr>
          <w:p w14:paraId="5BB15F6B" w14:textId="77777777" w:rsidR="00FD3B5D" w:rsidRPr="0017580F" w:rsidRDefault="00FD3B5D">
            <w:pPr>
              <w:keepNext/>
              <w:keepLines/>
              <w:spacing w:before="20" w:after="20"/>
              <w:jc w:val="left"/>
              <w:rPr>
                <w:rFonts w:eastAsia="Malgun Gothic"/>
                <w:sz w:val="20"/>
                <w:szCs w:val="20"/>
              </w:rPr>
            </w:pPr>
            <w:r w:rsidRPr="0017580F">
              <w:rPr>
                <w:rFonts w:eastAsia="Malgun Gothic"/>
                <w:b/>
                <w:bCs/>
                <w:sz w:val="20"/>
                <w:szCs w:val="20"/>
              </w:rPr>
              <w:tab/>
            </w:r>
            <w:r w:rsidRPr="0017580F">
              <w:rPr>
                <w:rFonts w:eastAsia="Malgun Gothic"/>
                <w:sz w:val="20"/>
                <w:szCs w:val="20"/>
              </w:rPr>
              <w:t>}</w:t>
            </w:r>
          </w:p>
        </w:tc>
        <w:tc>
          <w:tcPr>
            <w:tcW w:w="1253" w:type="dxa"/>
          </w:tcPr>
          <w:p w14:paraId="3EA66B68" w14:textId="77777777" w:rsidR="00FD3B5D" w:rsidRPr="0017580F" w:rsidRDefault="00FD3B5D">
            <w:pPr>
              <w:keepNext/>
              <w:keepLines/>
              <w:spacing w:before="20" w:after="20"/>
              <w:jc w:val="center"/>
              <w:rPr>
                <w:rFonts w:eastAsia="Malgun Gothic"/>
                <w:bCs/>
                <w:sz w:val="20"/>
                <w:szCs w:val="20"/>
              </w:rPr>
            </w:pPr>
          </w:p>
        </w:tc>
      </w:tr>
      <w:tr w:rsidR="00FD3B5D" w:rsidRPr="0017580F" w14:paraId="52998254" w14:textId="77777777" w:rsidTr="00895494">
        <w:trPr>
          <w:jc w:val="center"/>
        </w:trPr>
        <w:tc>
          <w:tcPr>
            <w:tcW w:w="7921" w:type="dxa"/>
          </w:tcPr>
          <w:p w14:paraId="0D433677" w14:textId="77777777" w:rsidR="00FD3B5D" w:rsidRPr="0017580F" w:rsidRDefault="00FD3B5D">
            <w:pPr>
              <w:keepNext/>
              <w:keepLines/>
              <w:spacing w:before="20" w:after="20"/>
              <w:jc w:val="left"/>
              <w:rPr>
                <w:rFonts w:eastAsia="Malgun Gothic"/>
                <w:b/>
                <w:bCs/>
                <w:sz w:val="20"/>
                <w:szCs w:val="20"/>
              </w:rPr>
            </w:pPr>
            <w:r w:rsidRPr="0017580F">
              <w:rPr>
                <w:rFonts w:eastAsia="Malgun Gothic"/>
                <w:sz w:val="20"/>
                <w:szCs w:val="20"/>
              </w:rPr>
              <w:t>}</w:t>
            </w:r>
          </w:p>
        </w:tc>
        <w:tc>
          <w:tcPr>
            <w:tcW w:w="1253" w:type="dxa"/>
          </w:tcPr>
          <w:p w14:paraId="668D3790" w14:textId="77777777" w:rsidR="00FD3B5D" w:rsidRPr="0017580F" w:rsidRDefault="00FD3B5D">
            <w:pPr>
              <w:keepNext/>
              <w:keepLines/>
              <w:spacing w:before="20" w:after="20"/>
              <w:jc w:val="center"/>
              <w:rPr>
                <w:rFonts w:eastAsia="Malgun Gothic"/>
                <w:bCs/>
                <w:sz w:val="20"/>
                <w:szCs w:val="20"/>
              </w:rPr>
            </w:pPr>
          </w:p>
        </w:tc>
      </w:tr>
    </w:tbl>
    <w:p w14:paraId="6629A362" w14:textId="77777777" w:rsidR="00BE4003" w:rsidRPr="0017580F" w:rsidRDefault="006828F6" w:rsidP="00F36093">
      <w:pPr>
        <w:pStyle w:val="a3"/>
        <w:numPr>
          <w:ilvl w:val="2"/>
          <w:numId w:val="19"/>
        </w:numPr>
      </w:pPr>
      <w:bookmarkStart w:id="6080" w:name="_Ref19432726"/>
      <w:bookmarkStart w:id="6081" w:name="_Toc20134578"/>
      <w:bookmarkStart w:id="6082" w:name="_Toc77680676"/>
      <w:bookmarkStart w:id="6083" w:name="_Toc118289279"/>
      <w:bookmarkStart w:id="6084" w:name="_Toc226456887"/>
      <w:bookmarkStart w:id="6085" w:name="_Toc248045506"/>
      <w:bookmarkStart w:id="6086" w:name="_Toc287363890"/>
      <w:bookmarkStart w:id="6087" w:name="_Toc311220038"/>
      <w:bookmarkStart w:id="6088" w:name="_Toc317198937"/>
      <w:bookmarkStart w:id="6089" w:name="_Toc358292280"/>
      <w:bookmarkStart w:id="6090" w:name="_Toc51656807"/>
      <w:r w:rsidRPr="0017580F">
        <w:t>Maximum coded video resolution</w:t>
      </w:r>
      <w:r w:rsidR="0086505B" w:rsidRPr="0017580F">
        <w:t xml:space="preserve"> syntax</w:t>
      </w:r>
      <w:bookmarkEnd w:id="6090"/>
    </w:p>
    <w:tbl>
      <w:tblPr>
        <w:tblStyle w:val="TableGrid2"/>
        <w:tblW w:w="5000" w:type="pct"/>
        <w:jc w:val="center"/>
        <w:tblInd w:w="0" w:type="dxa"/>
        <w:tblLook w:val="04A0" w:firstRow="1" w:lastRow="0" w:firstColumn="1" w:lastColumn="0" w:noHBand="0" w:noVBand="1"/>
      </w:tblPr>
      <w:tblGrid>
        <w:gridCol w:w="8411"/>
        <w:gridCol w:w="1331"/>
      </w:tblGrid>
      <w:tr w:rsidR="001B63A9" w:rsidRPr="0017580F" w14:paraId="5C5C8485" w14:textId="77777777" w:rsidTr="001C2DB1">
        <w:trPr>
          <w:jc w:val="center"/>
        </w:trPr>
        <w:tc>
          <w:tcPr>
            <w:tcW w:w="8411" w:type="dxa"/>
          </w:tcPr>
          <w:p w14:paraId="666DE2C1" w14:textId="43F1F1D5" w:rsidR="001B63A9" w:rsidRPr="0017580F" w:rsidRDefault="00856592" w:rsidP="00AF6B06">
            <w:pPr>
              <w:pStyle w:val="tablesyntax"/>
              <w:tabs>
                <w:tab w:val="clear" w:pos="1985"/>
              </w:tabs>
              <w:spacing w:before="0"/>
              <w:rPr>
                <w:rFonts w:ascii="Cambria" w:hAnsi="Cambria"/>
                <w:lang w:eastAsia="en-US"/>
              </w:rPr>
            </w:pPr>
            <w:r w:rsidRPr="0017580F">
              <w:rPr>
                <w:rFonts w:ascii="Cambria" w:hAnsi="Cambria"/>
              </w:rPr>
              <w:t>max_coded_video_resolution( </w:t>
            </w:r>
            <w:r w:rsidR="00900B12" w:rsidRPr="0017580F">
              <w:rPr>
                <w:rFonts w:ascii="Cambria" w:hAnsi="Cambria"/>
              </w:rPr>
              <w:t>) {</w:t>
            </w:r>
          </w:p>
        </w:tc>
        <w:tc>
          <w:tcPr>
            <w:tcW w:w="1331" w:type="dxa"/>
          </w:tcPr>
          <w:p w14:paraId="20A1057E" w14:textId="77777777" w:rsidR="001B63A9" w:rsidRPr="0017580F" w:rsidRDefault="001B63A9" w:rsidP="00AF6B06">
            <w:pPr>
              <w:keepNext/>
              <w:keepLines/>
              <w:spacing w:before="20" w:after="20"/>
              <w:jc w:val="center"/>
              <w:rPr>
                <w:rFonts w:ascii="Cambria" w:hAnsi="Cambria"/>
                <w:bCs/>
                <w:sz w:val="20"/>
                <w:szCs w:val="20"/>
                <w:lang w:eastAsia="en-US"/>
              </w:rPr>
            </w:pPr>
            <w:r w:rsidRPr="0017580F">
              <w:rPr>
                <w:rFonts w:ascii="Cambria" w:hAnsi="Cambria"/>
                <w:b/>
                <w:bCs/>
                <w:sz w:val="20"/>
                <w:szCs w:val="20"/>
              </w:rPr>
              <w:t>Descriptor</w:t>
            </w:r>
          </w:p>
        </w:tc>
      </w:tr>
      <w:tr w:rsidR="001B63A9" w:rsidRPr="0017580F" w14:paraId="4F0BCCC4" w14:textId="77777777" w:rsidTr="00895494">
        <w:trPr>
          <w:jc w:val="center"/>
        </w:trPr>
        <w:tc>
          <w:tcPr>
            <w:tcW w:w="8411" w:type="dxa"/>
          </w:tcPr>
          <w:p w14:paraId="6454C2AC" w14:textId="77777777" w:rsidR="001B63A9" w:rsidRPr="0017580F" w:rsidRDefault="001B63A9" w:rsidP="00AF6B06">
            <w:pPr>
              <w:pStyle w:val="tablesyntax"/>
              <w:tabs>
                <w:tab w:val="clear" w:pos="1985"/>
              </w:tabs>
              <w:spacing w:before="0"/>
              <w:rPr>
                <w:rFonts w:ascii="Cambria" w:hAnsi="Cambria"/>
                <w:b/>
                <w:bCs/>
                <w:lang w:eastAsia="en-US"/>
              </w:rPr>
            </w:pPr>
            <w:r w:rsidRPr="0017580F">
              <w:rPr>
                <w:rFonts w:ascii="Cambria" w:hAnsi="Cambria"/>
              </w:rPr>
              <w:tab/>
            </w:r>
            <w:r w:rsidR="00801CAE" w:rsidRPr="0017580F">
              <w:rPr>
                <w:rFonts w:ascii="Cambria" w:hAnsi="Cambria"/>
                <w:b/>
                <w:bCs/>
              </w:rPr>
              <w:t>mcv</w:t>
            </w:r>
            <w:r w:rsidR="002F395E" w:rsidRPr="0017580F">
              <w:rPr>
                <w:rFonts w:ascii="Cambria" w:hAnsi="Cambria"/>
                <w:b/>
                <w:bCs/>
              </w:rPr>
              <w:t>_occupancy_resolution_</w:t>
            </w:r>
            <w:r w:rsidR="00A317E1" w:rsidRPr="0017580F">
              <w:rPr>
                <w:rFonts w:ascii="Cambria" w:hAnsi="Cambria"/>
                <w:b/>
                <w:bCs/>
              </w:rPr>
              <w:t>present_flag</w:t>
            </w:r>
          </w:p>
        </w:tc>
        <w:tc>
          <w:tcPr>
            <w:tcW w:w="1331" w:type="dxa"/>
            <w:vAlign w:val="center"/>
          </w:tcPr>
          <w:p w14:paraId="22BD30F4" w14:textId="77777777" w:rsidR="001B63A9" w:rsidRPr="0017580F" w:rsidRDefault="001B63A9" w:rsidP="00895494">
            <w:pPr>
              <w:keepNext/>
              <w:keepLines/>
              <w:tabs>
                <w:tab w:val="clear" w:pos="1985"/>
              </w:tabs>
              <w:overflowPunct/>
              <w:autoSpaceDE/>
              <w:autoSpaceDN/>
              <w:adjustRightInd/>
              <w:spacing w:before="20" w:after="20"/>
              <w:jc w:val="center"/>
              <w:rPr>
                <w:rFonts w:ascii="Cambria" w:hAnsi="Cambria"/>
                <w:bCs/>
                <w:sz w:val="20"/>
                <w:szCs w:val="20"/>
                <w:lang w:eastAsia="en-US"/>
              </w:rPr>
            </w:pPr>
            <w:r w:rsidRPr="0017580F">
              <w:rPr>
                <w:rFonts w:ascii="Cambria" w:hAnsi="Cambria"/>
                <w:bCs/>
                <w:sz w:val="20"/>
                <w:szCs w:val="20"/>
              </w:rPr>
              <w:t>u(</w:t>
            </w:r>
            <w:r w:rsidR="001C2DB1" w:rsidRPr="0017580F">
              <w:rPr>
                <w:rFonts w:ascii="Cambria" w:hAnsi="Cambria"/>
                <w:bCs/>
                <w:sz w:val="20"/>
                <w:szCs w:val="20"/>
              </w:rPr>
              <w:t>1</w:t>
            </w:r>
            <w:r w:rsidRPr="0017580F">
              <w:rPr>
                <w:rFonts w:ascii="Cambria" w:hAnsi="Cambria"/>
                <w:bCs/>
                <w:sz w:val="20"/>
                <w:szCs w:val="20"/>
              </w:rPr>
              <w:t>)</w:t>
            </w:r>
          </w:p>
        </w:tc>
      </w:tr>
      <w:tr w:rsidR="001B63A9" w:rsidRPr="0017580F" w14:paraId="1FEC42E6" w14:textId="77777777" w:rsidTr="00895494">
        <w:trPr>
          <w:jc w:val="center"/>
        </w:trPr>
        <w:tc>
          <w:tcPr>
            <w:tcW w:w="8411" w:type="dxa"/>
          </w:tcPr>
          <w:p w14:paraId="12BB6A06" w14:textId="77777777" w:rsidR="001B63A9" w:rsidRPr="0017580F" w:rsidRDefault="001B63A9" w:rsidP="00AF6B06">
            <w:pPr>
              <w:pStyle w:val="tablesyntax"/>
              <w:tabs>
                <w:tab w:val="clear" w:pos="1985"/>
              </w:tabs>
              <w:spacing w:before="0"/>
              <w:rPr>
                <w:rFonts w:ascii="Cambria" w:hAnsi="Cambria"/>
                <w:b/>
                <w:bCs/>
                <w:lang w:eastAsia="en-US"/>
              </w:rPr>
            </w:pPr>
            <w:r w:rsidRPr="0017580F">
              <w:rPr>
                <w:rFonts w:ascii="Cambria" w:hAnsi="Cambria"/>
              </w:rPr>
              <w:tab/>
            </w:r>
            <w:r w:rsidR="00801CAE" w:rsidRPr="0017580F">
              <w:rPr>
                <w:rFonts w:ascii="Cambria" w:hAnsi="Cambria"/>
                <w:b/>
                <w:bCs/>
              </w:rPr>
              <w:t>mcv</w:t>
            </w:r>
            <w:r w:rsidR="00854192" w:rsidRPr="0017580F">
              <w:rPr>
                <w:rFonts w:ascii="Cambria" w:hAnsi="Cambria"/>
                <w:b/>
                <w:bCs/>
              </w:rPr>
              <w:t>_geometry_resolution_</w:t>
            </w:r>
            <w:r w:rsidR="00A317E1" w:rsidRPr="0017580F">
              <w:rPr>
                <w:rFonts w:ascii="Cambria" w:hAnsi="Cambria"/>
                <w:b/>
                <w:bCs/>
              </w:rPr>
              <w:t>present_flag</w:t>
            </w:r>
          </w:p>
        </w:tc>
        <w:tc>
          <w:tcPr>
            <w:tcW w:w="1331" w:type="dxa"/>
            <w:vAlign w:val="center"/>
          </w:tcPr>
          <w:p w14:paraId="3ADF3475" w14:textId="77777777" w:rsidR="001B63A9" w:rsidRPr="0017580F" w:rsidRDefault="001B63A9" w:rsidP="00895494">
            <w:pPr>
              <w:keepNext/>
              <w:keepLines/>
              <w:tabs>
                <w:tab w:val="clear" w:pos="1985"/>
              </w:tabs>
              <w:overflowPunct/>
              <w:autoSpaceDE/>
              <w:autoSpaceDN/>
              <w:adjustRightInd/>
              <w:spacing w:before="20" w:after="20"/>
              <w:jc w:val="center"/>
              <w:rPr>
                <w:rFonts w:ascii="Cambria" w:hAnsi="Cambria"/>
                <w:bCs/>
                <w:sz w:val="20"/>
                <w:szCs w:val="20"/>
                <w:lang w:eastAsia="en-US"/>
              </w:rPr>
            </w:pPr>
            <w:r w:rsidRPr="0017580F">
              <w:rPr>
                <w:rFonts w:ascii="Cambria" w:hAnsi="Cambria"/>
                <w:bCs/>
                <w:sz w:val="20"/>
                <w:szCs w:val="20"/>
              </w:rPr>
              <w:t>u(1)</w:t>
            </w:r>
          </w:p>
        </w:tc>
      </w:tr>
      <w:tr w:rsidR="001B63A9" w:rsidRPr="0017580F" w14:paraId="0F90F1FF" w14:textId="77777777" w:rsidTr="00895494">
        <w:trPr>
          <w:jc w:val="center"/>
        </w:trPr>
        <w:tc>
          <w:tcPr>
            <w:tcW w:w="8411" w:type="dxa"/>
          </w:tcPr>
          <w:p w14:paraId="45CF3597" w14:textId="77777777" w:rsidR="001B63A9" w:rsidRPr="0017580F" w:rsidRDefault="001B63A9" w:rsidP="00AF6B06">
            <w:pPr>
              <w:pStyle w:val="tablesyntax"/>
              <w:tabs>
                <w:tab w:val="clear" w:pos="1985"/>
              </w:tabs>
              <w:spacing w:before="0"/>
              <w:rPr>
                <w:rFonts w:ascii="Cambria" w:hAnsi="Cambria"/>
                <w:b/>
                <w:bCs/>
                <w:lang w:eastAsia="en-US"/>
              </w:rPr>
            </w:pPr>
            <w:r w:rsidRPr="0017580F">
              <w:rPr>
                <w:rFonts w:ascii="Cambria" w:hAnsi="Cambria"/>
              </w:rPr>
              <w:tab/>
            </w:r>
            <w:r w:rsidR="00801CAE" w:rsidRPr="0017580F">
              <w:rPr>
                <w:rFonts w:ascii="Cambria" w:hAnsi="Cambria"/>
                <w:b/>
                <w:bCs/>
              </w:rPr>
              <w:t>mcv</w:t>
            </w:r>
            <w:r w:rsidR="001C2DB1" w:rsidRPr="0017580F">
              <w:rPr>
                <w:rFonts w:ascii="Cambria" w:hAnsi="Cambria"/>
                <w:b/>
                <w:bCs/>
              </w:rPr>
              <w:t>_attribute_resolution_</w:t>
            </w:r>
            <w:r w:rsidR="00A317E1" w:rsidRPr="0017580F">
              <w:rPr>
                <w:rFonts w:ascii="Cambria" w:hAnsi="Cambria"/>
                <w:b/>
                <w:bCs/>
              </w:rPr>
              <w:t>present_flag</w:t>
            </w:r>
          </w:p>
        </w:tc>
        <w:tc>
          <w:tcPr>
            <w:tcW w:w="1331" w:type="dxa"/>
            <w:vAlign w:val="center"/>
          </w:tcPr>
          <w:p w14:paraId="3947B8FF" w14:textId="77777777" w:rsidR="001B63A9" w:rsidRPr="0017580F" w:rsidRDefault="001B63A9" w:rsidP="00895494">
            <w:pPr>
              <w:keepNext/>
              <w:keepLines/>
              <w:tabs>
                <w:tab w:val="clear" w:pos="1985"/>
              </w:tabs>
              <w:overflowPunct/>
              <w:autoSpaceDE/>
              <w:autoSpaceDN/>
              <w:adjustRightInd/>
              <w:spacing w:before="20" w:after="20"/>
              <w:jc w:val="center"/>
              <w:rPr>
                <w:rFonts w:ascii="Cambria" w:hAnsi="Cambria"/>
                <w:bCs/>
                <w:sz w:val="20"/>
                <w:szCs w:val="20"/>
                <w:lang w:eastAsia="en-US"/>
              </w:rPr>
            </w:pPr>
            <w:r w:rsidRPr="0017580F">
              <w:rPr>
                <w:rFonts w:ascii="Cambria" w:hAnsi="Cambria"/>
                <w:bCs/>
                <w:sz w:val="20"/>
                <w:szCs w:val="20"/>
              </w:rPr>
              <w:t>u(1)</w:t>
            </w:r>
          </w:p>
        </w:tc>
      </w:tr>
      <w:tr w:rsidR="001C2DB1" w:rsidRPr="0017580F" w14:paraId="510ADFBC" w14:textId="77777777" w:rsidTr="00895494">
        <w:trPr>
          <w:jc w:val="center"/>
        </w:trPr>
        <w:tc>
          <w:tcPr>
            <w:tcW w:w="8411" w:type="dxa"/>
          </w:tcPr>
          <w:p w14:paraId="46A07191" w14:textId="33D74927" w:rsidR="001C2DB1" w:rsidRPr="0017580F" w:rsidRDefault="001C2DB1" w:rsidP="00AF6B06">
            <w:pPr>
              <w:pStyle w:val="tablesyntax"/>
              <w:tabs>
                <w:tab w:val="clear" w:pos="1985"/>
              </w:tabs>
              <w:spacing w:before="0"/>
              <w:rPr>
                <w:rFonts w:ascii="Cambria" w:hAnsi="Cambria"/>
                <w:lang w:eastAsia="en-US"/>
              </w:rPr>
            </w:pPr>
            <w:r w:rsidRPr="0017580F">
              <w:rPr>
                <w:rFonts w:ascii="Cambria" w:hAnsi="Cambria"/>
              </w:rPr>
              <w:tab/>
            </w:r>
            <w:r w:rsidR="0016605E" w:rsidRPr="0017580F">
              <w:rPr>
                <w:rFonts w:ascii="Cambria" w:hAnsi="Cambria"/>
              </w:rPr>
              <w:t>if(</w:t>
            </w:r>
            <w:r w:rsidR="002C493C" w:rsidRPr="0017580F">
              <w:rPr>
                <w:rFonts w:ascii="Cambria" w:hAnsi="Cambria"/>
              </w:rPr>
              <w:t> mcv</w:t>
            </w:r>
            <w:r w:rsidR="0016605E" w:rsidRPr="0017580F">
              <w:rPr>
                <w:rFonts w:ascii="Cambria" w:hAnsi="Cambria"/>
              </w:rPr>
              <w:t>_occupancy_resolution_</w:t>
            </w:r>
            <w:r w:rsidR="00653019" w:rsidRPr="0017580F">
              <w:rPr>
                <w:rFonts w:ascii="Cambria" w:hAnsi="Cambria"/>
              </w:rPr>
              <w:t>present_</w:t>
            </w:r>
            <w:r w:rsidR="0016605E" w:rsidRPr="0017580F">
              <w:rPr>
                <w:rFonts w:ascii="Cambria" w:hAnsi="Cambria"/>
              </w:rPr>
              <w:t>flag</w:t>
            </w:r>
            <w:r w:rsidR="002C493C" w:rsidRPr="0017580F">
              <w:rPr>
                <w:rFonts w:ascii="Cambria" w:hAnsi="Cambria"/>
              </w:rPr>
              <w:t> </w:t>
            </w:r>
            <w:r w:rsidR="00900B12" w:rsidRPr="0017580F">
              <w:rPr>
                <w:rFonts w:ascii="Cambria" w:hAnsi="Cambria"/>
              </w:rPr>
              <w:t>) {</w:t>
            </w:r>
          </w:p>
        </w:tc>
        <w:tc>
          <w:tcPr>
            <w:tcW w:w="1331" w:type="dxa"/>
            <w:vAlign w:val="center"/>
          </w:tcPr>
          <w:p w14:paraId="1431AEC8" w14:textId="77777777" w:rsidR="001C2DB1" w:rsidRPr="0017580F" w:rsidRDefault="001C2DB1" w:rsidP="00895494">
            <w:pPr>
              <w:keepNext/>
              <w:keepLines/>
              <w:tabs>
                <w:tab w:val="clear" w:pos="1985"/>
              </w:tabs>
              <w:overflowPunct/>
              <w:autoSpaceDE/>
              <w:autoSpaceDN/>
              <w:adjustRightInd/>
              <w:spacing w:before="20" w:after="20"/>
              <w:jc w:val="center"/>
              <w:rPr>
                <w:rFonts w:ascii="Cambria" w:hAnsi="Cambria"/>
                <w:bCs/>
                <w:sz w:val="20"/>
                <w:szCs w:val="20"/>
                <w:lang w:eastAsia="en-US"/>
              </w:rPr>
            </w:pPr>
          </w:p>
        </w:tc>
      </w:tr>
      <w:tr w:rsidR="001C2DB1" w:rsidRPr="0017580F" w14:paraId="7C8A2FC6" w14:textId="77777777" w:rsidTr="00895494">
        <w:trPr>
          <w:jc w:val="center"/>
        </w:trPr>
        <w:tc>
          <w:tcPr>
            <w:tcW w:w="8411" w:type="dxa"/>
          </w:tcPr>
          <w:p w14:paraId="2936082A" w14:textId="77777777" w:rsidR="001C2DB1" w:rsidRPr="0017580F" w:rsidRDefault="00D71873" w:rsidP="00895494">
            <w:pPr>
              <w:keepNext/>
              <w:keepLines/>
              <w:spacing w:before="20" w:after="20"/>
              <w:jc w:val="left"/>
              <w:rPr>
                <w:rFonts w:ascii="Cambria" w:hAnsi="Cambria"/>
                <w:b/>
                <w:bCs/>
                <w:sz w:val="20"/>
                <w:szCs w:val="20"/>
                <w:lang w:eastAsia="en-US"/>
              </w:rPr>
            </w:pPr>
            <w:r w:rsidRPr="0017580F">
              <w:rPr>
                <w:rFonts w:ascii="Cambria" w:hAnsi="Cambria"/>
                <w:b/>
                <w:bCs/>
                <w:sz w:val="20"/>
                <w:szCs w:val="20"/>
              </w:rPr>
              <w:tab/>
            </w:r>
            <w:r w:rsidRPr="0017580F">
              <w:rPr>
                <w:rFonts w:ascii="Cambria" w:hAnsi="Cambria"/>
                <w:b/>
                <w:bCs/>
                <w:sz w:val="20"/>
                <w:szCs w:val="20"/>
              </w:rPr>
              <w:tab/>
            </w:r>
            <w:r w:rsidR="007E02FF" w:rsidRPr="0017580F">
              <w:rPr>
                <w:rFonts w:ascii="Cambria" w:hAnsi="Cambria"/>
                <w:b/>
                <w:bCs/>
                <w:sz w:val="20"/>
                <w:szCs w:val="20"/>
              </w:rPr>
              <w:t>mcv</w:t>
            </w:r>
            <w:r w:rsidRPr="0017580F">
              <w:rPr>
                <w:rFonts w:ascii="Cambria" w:hAnsi="Cambria"/>
                <w:b/>
                <w:bCs/>
                <w:sz w:val="20"/>
                <w:szCs w:val="20"/>
              </w:rPr>
              <w:t>_occupancy_width</w:t>
            </w:r>
          </w:p>
        </w:tc>
        <w:tc>
          <w:tcPr>
            <w:tcW w:w="1331" w:type="dxa"/>
            <w:vAlign w:val="center"/>
          </w:tcPr>
          <w:p w14:paraId="18E3F712" w14:textId="77777777" w:rsidR="001C2DB1" w:rsidRPr="0017580F" w:rsidRDefault="009F10F7" w:rsidP="00895494">
            <w:pPr>
              <w:keepNext/>
              <w:keepLines/>
              <w:tabs>
                <w:tab w:val="clear" w:pos="1985"/>
              </w:tabs>
              <w:overflowPunct/>
              <w:autoSpaceDE/>
              <w:autoSpaceDN/>
              <w:adjustRightInd/>
              <w:spacing w:before="20" w:after="20"/>
              <w:jc w:val="center"/>
              <w:rPr>
                <w:rFonts w:ascii="Cambria" w:hAnsi="Cambria"/>
                <w:bCs/>
                <w:sz w:val="20"/>
                <w:szCs w:val="20"/>
              </w:rPr>
            </w:pPr>
            <w:r w:rsidRPr="0017580F">
              <w:rPr>
                <w:rFonts w:ascii="Cambria" w:hAnsi="Cambria"/>
                <w:bCs/>
                <w:sz w:val="20"/>
                <w:szCs w:val="20"/>
              </w:rPr>
              <w:t>ue(v)</w:t>
            </w:r>
          </w:p>
        </w:tc>
      </w:tr>
      <w:tr w:rsidR="001C2DB1" w:rsidRPr="0017580F" w14:paraId="1EB3987F" w14:textId="77777777" w:rsidTr="00895494">
        <w:trPr>
          <w:jc w:val="center"/>
        </w:trPr>
        <w:tc>
          <w:tcPr>
            <w:tcW w:w="8411" w:type="dxa"/>
          </w:tcPr>
          <w:p w14:paraId="5C57AEA5" w14:textId="77777777" w:rsidR="001C2DB1" w:rsidRPr="0017580F" w:rsidRDefault="00CA436D" w:rsidP="00895494">
            <w:pPr>
              <w:keepNext/>
              <w:keepLines/>
              <w:spacing w:before="20" w:after="20"/>
              <w:jc w:val="left"/>
              <w:rPr>
                <w:rFonts w:ascii="Cambria" w:hAnsi="Cambria"/>
                <w:b/>
                <w:bCs/>
                <w:sz w:val="20"/>
                <w:szCs w:val="20"/>
                <w:lang w:eastAsia="en-US"/>
              </w:rPr>
            </w:pPr>
            <w:r w:rsidRPr="0017580F">
              <w:rPr>
                <w:rFonts w:ascii="Cambria" w:hAnsi="Cambria"/>
                <w:b/>
                <w:bCs/>
                <w:sz w:val="20"/>
                <w:szCs w:val="20"/>
              </w:rPr>
              <w:tab/>
            </w:r>
            <w:r w:rsidRPr="0017580F">
              <w:rPr>
                <w:rFonts w:ascii="Cambria" w:hAnsi="Cambria"/>
                <w:b/>
                <w:bCs/>
                <w:sz w:val="20"/>
                <w:szCs w:val="20"/>
              </w:rPr>
              <w:tab/>
            </w:r>
            <w:r w:rsidR="007E02FF" w:rsidRPr="0017580F">
              <w:rPr>
                <w:rFonts w:ascii="Cambria" w:hAnsi="Cambria"/>
                <w:b/>
                <w:bCs/>
                <w:sz w:val="20"/>
                <w:szCs w:val="20"/>
              </w:rPr>
              <w:t>mcv</w:t>
            </w:r>
            <w:r w:rsidRPr="0017580F">
              <w:rPr>
                <w:rFonts w:ascii="Cambria" w:hAnsi="Cambria"/>
                <w:b/>
                <w:bCs/>
                <w:sz w:val="20"/>
                <w:szCs w:val="20"/>
              </w:rPr>
              <w:t>_occupancy_height</w:t>
            </w:r>
          </w:p>
        </w:tc>
        <w:tc>
          <w:tcPr>
            <w:tcW w:w="1331" w:type="dxa"/>
            <w:vAlign w:val="center"/>
          </w:tcPr>
          <w:p w14:paraId="2AD3E98D" w14:textId="77777777" w:rsidR="001C2DB1" w:rsidRPr="0017580F" w:rsidRDefault="009F10F7" w:rsidP="00895494">
            <w:pPr>
              <w:keepNext/>
              <w:keepLines/>
              <w:tabs>
                <w:tab w:val="clear" w:pos="1985"/>
              </w:tabs>
              <w:overflowPunct/>
              <w:autoSpaceDE/>
              <w:autoSpaceDN/>
              <w:adjustRightInd/>
              <w:spacing w:before="20" w:after="20"/>
              <w:jc w:val="center"/>
              <w:rPr>
                <w:rFonts w:ascii="Cambria" w:hAnsi="Cambria"/>
                <w:bCs/>
                <w:sz w:val="20"/>
                <w:szCs w:val="20"/>
              </w:rPr>
            </w:pPr>
            <w:r w:rsidRPr="0017580F">
              <w:rPr>
                <w:rFonts w:ascii="Cambria" w:hAnsi="Cambria"/>
                <w:bCs/>
                <w:sz w:val="20"/>
                <w:szCs w:val="20"/>
              </w:rPr>
              <w:t>ue(v)</w:t>
            </w:r>
          </w:p>
        </w:tc>
      </w:tr>
      <w:tr w:rsidR="001C2DB1" w:rsidRPr="0017580F" w14:paraId="24D0376F" w14:textId="77777777" w:rsidTr="00895494">
        <w:trPr>
          <w:jc w:val="center"/>
        </w:trPr>
        <w:tc>
          <w:tcPr>
            <w:tcW w:w="8411" w:type="dxa"/>
          </w:tcPr>
          <w:p w14:paraId="6AEE048B" w14:textId="77777777" w:rsidR="001C2DB1" w:rsidRPr="0017580F" w:rsidRDefault="001C2DB1" w:rsidP="00895494">
            <w:pPr>
              <w:keepNext/>
              <w:keepLines/>
              <w:spacing w:before="20" w:after="20"/>
              <w:jc w:val="left"/>
              <w:rPr>
                <w:rFonts w:ascii="Cambria" w:hAnsi="Cambria"/>
                <w:sz w:val="20"/>
                <w:szCs w:val="20"/>
                <w:lang w:eastAsia="en-US"/>
              </w:rPr>
            </w:pPr>
            <w:r w:rsidRPr="0017580F">
              <w:rPr>
                <w:rFonts w:ascii="Cambria" w:hAnsi="Cambria"/>
                <w:sz w:val="20"/>
                <w:szCs w:val="20"/>
              </w:rPr>
              <w:tab/>
            </w:r>
            <w:r w:rsidR="009F10F7" w:rsidRPr="0017580F">
              <w:rPr>
                <w:rFonts w:ascii="Cambria" w:hAnsi="Cambria"/>
                <w:sz w:val="20"/>
                <w:szCs w:val="20"/>
              </w:rPr>
              <w:t>}</w:t>
            </w:r>
          </w:p>
        </w:tc>
        <w:tc>
          <w:tcPr>
            <w:tcW w:w="1331" w:type="dxa"/>
            <w:vAlign w:val="center"/>
          </w:tcPr>
          <w:p w14:paraId="4831427B" w14:textId="77777777" w:rsidR="001C2DB1" w:rsidRPr="0017580F" w:rsidRDefault="001C2DB1" w:rsidP="00895494">
            <w:pPr>
              <w:keepNext/>
              <w:keepLines/>
              <w:tabs>
                <w:tab w:val="clear" w:pos="1985"/>
              </w:tabs>
              <w:overflowPunct/>
              <w:autoSpaceDE/>
              <w:autoSpaceDN/>
              <w:adjustRightInd/>
              <w:spacing w:before="20" w:after="20"/>
              <w:jc w:val="center"/>
              <w:rPr>
                <w:rFonts w:ascii="Cambria" w:hAnsi="Cambria"/>
                <w:bCs/>
                <w:sz w:val="20"/>
                <w:szCs w:val="20"/>
                <w:lang w:eastAsia="en-US"/>
              </w:rPr>
            </w:pPr>
          </w:p>
        </w:tc>
      </w:tr>
      <w:tr w:rsidR="001C2DB1" w:rsidRPr="0017580F" w14:paraId="768ADA34" w14:textId="77777777" w:rsidTr="00895494">
        <w:trPr>
          <w:jc w:val="center"/>
        </w:trPr>
        <w:tc>
          <w:tcPr>
            <w:tcW w:w="8411" w:type="dxa"/>
          </w:tcPr>
          <w:p w14:paraId="62EB737D" w14:textId="651E2FA9" w:rsidR="001C2DB1" w:rsidRPr="0017580F" w:rsidRDefault="0016605E" w:rsidP="00895494">
            <w:pPr>
              <w:keepNext/>
              <w:keepLines/>
              <w:spacing w:before="20" w:after="20"/>
              <w:jc w:val="left"/>
              <w:rPr>
                <w:rFonts w:ascii="Cambria" w:hAnsi="Cambria"/>
                <w:sz w:val="20"/>
                <w:szCs w:val="20"/>
                <w:lang w:eastAsia="en-US"/>
              </w:rPr>
            </w:pPr>
            <w:r w:rsidRPr="0017580F">
              <w:rPr>
                <w:rFonts w:ascii="Cambria" w:hAnsi="Cambria"/>
                <w:sz w:val="20"/>
                <w:szCs w:val="20"/>
              </w:rPr>
              <w:tab/>
              <w:t>if(</w:t>
            </w:r>
            <w:r w:rsidR="002C493C" w:rsidRPr="0017580F">
              <w:rPr>
                <w:rFonts w:ascii="Cambria" w:hAnsi="Cambria"/>
                <w:sz w:val="20"/>
                <w:szCs w:val="20"/>
              </w:rPr>
              <w:t> mcv</w:t>
            </w:r>
            <w:r w:rsidRPr="0017580F">
              <w:rPr>
                <w:rFonts w:ascii="Cambria" w:hAnsi="Cambria"/>
                <w:sz w:val="20"/>
                <w:szCs w:val="20"/>
              </w:rPr>
              <w:t>_</w:t>
            </w:r>
            <w:r w:rsidR="004A658F" w:rsidRPr="0017580F">
              <w:rPr>
                <w:rFonts w:ascii="Cambria" w:hAnsi="Cambria"/>
                <w:sz w:val="20"/>
                <w:szCs w:val="20"/>
              </w:rPr>
              <w:t>geometry</w:t>
            </w:r>
            <w:r w:rsidRPr="0017580F">
              <w:rPr>
                <w:rFonts w:ascii="Cambria" w:hAnsi="Cambria"/>
                <w:sz w:val="20"/>
                <w:szCs w:val="20"/>
              </w:rPr>
              <w:t>_resolution_</w:t>
            </w:r>
            <w:r w:rsidR="00653019" w:rsidRPr="0017580F">
              <w:rPr>
                <w:rFonts w:ascii="Cambria" w:hAnsi="Cambria"/>
                <w:sz w:val="20"/>
                <w:szCs w:val="20"/>
              </w:rPr>
              <w:t>present_</w:t>
            </w:r>
            <w:r w:rsidRPr="0017580F">
              <w:rPr>
                <w:rFonts w:ascii="Cambria" w:hAnsi="Cambria"/>
                <w:sz w:val="20"/>
                <w:szCs w:val="20"/>
              </w:rPr>
              <w:t>flag</w:t>
            </w:r>
            <w:r w:rsidR="002C493C" w:rsidRPr="0017580F">
              <w:rPr>
                <w:rFonts w:ascii="Cambria" w:hAnsi="Cambria"/>
                <w:sz w:val="20"/>
                <w:szCs w:val="20"/>
              </w:rPr>
              <w:t> </w:t>
            </w:r>
            <w:r w:rsidR="00900B12" w:rsidRPr="0017580F">
              <w:rPr>
                <w:rFonts w:ascii="Cambria" w:hAnsi="Cambria"/>
                <w:sz w:val="20"/>
                <w:szCs w:val="20"/>
              </w:rPr>
              <w:t>) {</w:t>
            </w:r>
          </w:p>
        </w:tc>
        <w:tc>
          <w:tcPr>
            <w:tcW w:w="1331" w:type="dxa"/>
            <w:vAlign w:val="center"/>
          </w:tcPr>
          <w:p w14:paraId="7DBA7E43" w14:textId="77777777" w:rsidR="001C2DB1" w:rsidRPr="0017580F" w:rsidRDefault="001C2DB1" w:rsidP="00895494">
            <w:pPr>
              <w:keepNext/>
              <w:keepLines/>
              <w:tabs>
                <w:tab w:val="clear" w:pos="1985"/>
              </w:tabs>
              <w:overflowPunct/>
              <w:autoSpaceDE/>
              <w:autoSpaceDN/>
              <w:adjustRightInd/>
              <w:spacing w:before="20" w:after="20"/>
              <w:jc w:val="center"/>
              <w:rPr>
                <w:rFonts w:ascii="Cambria" w:hAnsi="Cambria"/>
                <w:bCs/>
                <w:sz w:val="20"/>
                <w:szCs w:val="20"/>
              </w:rPr>
            </w:pPr>
          </w:p>
        </w:tc>
      </w:tr>
      <w:tr w:rsidR="001C2DB1" w:rsidRPr="0017580F" w14:paraId="29D83058" w14:textId="77777777" w:rsidTr="00895494">
        <w:trPr>
          <w:jc w:val="center"/>
        </w:trPr>
        <w:tc>
          <w:tcPr>
            <w:tcW w:w="8411" w:type="dxa"/>
          </w:tcPr>
          <w:p w14:paraId="47E2057C" w14:textId="77777777" w:rsidR="001C2DB1" w:rsidRPr="0017580F" w:rsidRDefault="00531209" w:rsidP="00895494">
            <w:pPr>
              <w:keepNext/>
              <w:keepLines/>
              <w:spacing w:before="20" w:after="20"/>
              <w:jc w:val="left"/>
              <w:rPr>
                <w:rFonts w:ascii="Cambria" w:hAnsi="Cambria"/>
                <w:b/>
                <w:bCs/>
                <w:sz w:val="20"/>
                <w:szCs w:val="20"/>
                <w:lang w:eastAsia="en-US"/>
              </w:rPr>
            </w:pPr>
            <w:r w:rsidRPr="0017580F">
              <w:rPr>
                <w:rFonts w:ascii="Cambria" w:hAnsi="Cambria"/>
                <w:b/>
                <w:bCs/>
                <w:sz w:val="20"/>
                <w:szCs w:val="20"/>
              </w:rPr>
              <w:tab/>
            </w:r>
            <w:r w:rsidRPr="0017580F">
              <w:rPr>
                <w:rFonts w:ascii="Cambria" w:hAnsi="Cambria"/>
                <w:b/>
                <w:bCs/>
                <w:sz w:val="20"/>
                <w:szCs w:val="20"/>
              </w:rPr>
              <w:tab/>
            </w:r>
            <w:r w:rsidR="007E02FF" w:rsidRPr="0017580F">
              <w:rPr>
                <w:rFonts w:ascii="Cambria" w:hAnsi="Cambria"/>
                <w:b/>
                <w:bCs/>
                <w:sz w:val="20"/>
                <w:szCs w:val="20"/>
              </w:rPr>
              <w:t>mcv</w:t>
            </w:r>
            <w:r w:rsidRPr="0017580F">
              <w:rPr>
                <w:rFonts w:ascii="Cambria" w:hAnsi="Cambria"/>
                <w:b/>
                <w:bCs/>
                <w:sz w:val="20"/>
                <w:szCs w:val="20"/>
              </w:rPr>
              <w:t>_geometry_width</w:t>
            </w:r>
          </w:p>
        </w:tc>
        <w:tc>
          <w:tcPr>
            <w:tcW w:w="1331" w:type="dxa"/>
            <w:vAlign w:val="center"/>
          </w:tcPr>
          <w:p w14:paraId="44F944FB" w14:textId="77777777" w:rsidR="001C2DB1" w:rsidRPr="0017580F" w:rsidRDefault="009F10F7" w:rsidP="00895494">
            <w:pPr>
              <w:keepNext/>
              <w:keepLines/>
              <w:tabs>
                <w:tab w:val="clear" w:pos="1985"/>
              </w:tabs>
              <w:overflowPunct/>
              <w:autoSpaceDE/>
              <w:autoSpaceDN/>
              <w:adjustRightInd/>
              <w:spacing w:before="20" w:after="20"/>
              <w:jc w:val="center"/>
              <w:rPr>
                <w:rFonts w:ascii="Cambria" w:hAnsi="Cambria"/>
                <w:bCs/>
                <w:sz w:val="20"/>
                <w:szCs w:val="20"/>
              </w:rPr>
            </w:pPr>
            <w:r w:rsidRPr="0017580F">
              <w:rPr>
                <w:rFonts w:ascii="Cambria" w:hAnsi="Cambria"/>
                <w:bCs/>
                <w:sz w:val="20"/>
                <w:szCs w:val="20"/>
              </w:rPr>
              <w:t>ue(v)</w:t>
            </w:r>
          </w:p>
        </w:tc>
      </w:tr>
      <w:tr w:rsidR="001B63A9" w:rsidRPr="0017580F" w14:paraId="311F011D" w14:textId="77777777" w:rsidTr="00895494">
        <w:trPr>
          <w:jc w:val="center"/>
        </w:trPr>
        <w:tc>
          <w:tcPr>
            <w:tcW w:w="8411" w:type="dxa"/>
          </w:tcPr>
          <w:p w14:paraId="65C36DAB" w14:textId="77777777" w:rsidR="001B63A9" w:rsidRPr="0017580F" w:rsidRDefault="00801CAE" w:rsidP="00895494">
            <w:pPr>
              <w:keepNext/>
              <w:keepLines/>
              <w:spacing w:before="20" w:after="20"/>
              <w:jc w:val="left"/>
              <w:rPr>
                <w:rFonts w:ascii="Cambria" w:hAnsi="Cambria"/>
                <w:b/>
                <w:bCs/>
                <w:sz w:val="20"/>
                <w:szCs w:val="20"/>
                <w:lang w:eastAsia="en-US"/>
              </w:rPr>
            </w:pPr>
            <w:r w:rsidRPr="0017580F">
              <w:rPr>
                <w:rFonts w:ascii="Cambria" w:hAnsi="Cambria"/>
                <w:b/>
                <w:bCs/>
                <w:sz w:val="20"/>
                <w:szCs w:val="20"/>
              </w:rPr>
              <w:tab/>
            </w:r>
            <w:r w:rsidRPr="0017580F">
              <w:rPr>
                <w:rFonts w:ascii="Cambria" w:hAnsi="Cambria"/>
                <w:b/>
                <w:bCs/>
                <w:sz w:val="20"/>
                <w:szCs w:val="20"/>
              </w:rPr>
              <w:tab/>
            </w:r>
            <w:r w:rsidR="007E02FF" w:rsidRPr="0017580F">
              <w:rPr>
                <w:rFonts w:ascii="Cambria" w:hAnsi="Cambria"/>
                <w:b/>
                <w:bCs/>
                <w:sz w:val="20"/>
                <w:szCs w:val="20"/>
              </w:rPr>
              <w:t>mcv</w:t>
            </w:r>
            <w:r w:rsidRPr="0017580F">
              <w:rPr>
                <w:rFonts w:ascii="Cambria" w:hAnsi="Cambria"/>
                <w:b/>
                <w:bCs/>
                <w:sz w:val="20"/>
                <w:szCs w:val="20"/>
              </w:rPr>
              <w:t>_geometry_height</w:t>
            </w:r>
          </w:p>
        </w:tc>
        <w:tc>
          <w:tcPr>
            <w:tcW w:w="1331" w:type="dxa"/>
            <w:vAlign w:val="center"/>
          </w:tcPr>
          <w:p w14:paraId="155320D3" w14:textId="77777777" w:rsidR="001B63A9" w:rsidRPr="0017580F" w:rsidRDefault="009F10F7" w:rsidP="00895494">
            <w:pPr>
              <w:keepNext/>
              <w:keepLines/>
              <w:tabs>
                <w:tab w:val="clear" w:pos="1985"/>
              </w:tabs>
              <w:overflowPunct/>
              <w:autoSpaceDE/>
              <w:autoSpaceDN/>
              <w:adjustRightInd/>
              <w:spacing w:before="20" w:after="20"/>
              <w:jc w:val="center"/>
              <w:rPr>
                <w:rFonts w:ascii="Cambria" w:hAnsi="Cambria"/>
                <w:bCs/>
                <w:sz w:val="20"/>
                <w:szCs w:val="20"/>
                <w:lang w:eastAsia="en-US"/>
              </w:rPr>
            </w:pPr>
            <w:r w:rsidRPr="0017580F">
              <w:rPr>
                <w:rFonts w:ascii="Cambria" w:hAnsi="Cambria"/>
                <w:bCs/>
                <w:sz w:val="20"/>
                <w:szCs w:val="20"/>
              </w:rPr>
              <w:t>ue(v)</w:t>
            </w:r>
          </w:p>
        </w:tc>
      </w:tr>
      <w:tr w:rsidR="001C2DB1" w:rsidRPr="0017580F" w14:paraId="29C366CD" w14:textId="77777777" w:rsidTr="00895494">
        <w:trPr>
          <w:jc w:val="center"/>
        </w:trPr>
        <w:tc>
          <w:tcPr>
            <w:tcW w:w="8411" w:type="dxa"/>
          </w:tcPr>
          <w:p w14:paraId="0D7A93CC" w14:textId="77777777" w:rsidR="001C2DB1" w:rsidRPr="0017580F" w:rsidRDefault="009F10F7" w:rsidP="00895494">
            <w:pPr>
              <w:keepNext/>
              <w:keepLines/>
              <w:spacing w:before="20" w:after="20"/>
              <w:jc w:val="left"/>
              <w:rPr>
                <w:rFonts w:ascii="Cambria" w:hAnsi="Cambria"/>
                <w:sz w:val="20"/>
                <w:szCs w:val="20"/>
                <w:lang w:eastAsia="en-US"/>
              </w:rPr>
            </w:pPr>
            <w:r w:rsidRPr="0017580F">
              <w:rPr>
                <w:rFonts w:ascii="Cambria" w:hAnsi="Cambria"/>
                <w:sz w:val="20"/>
                <w:szCs w:val="20"/>
              </w:rPr>
              <w:tab/>
              <w:t>}</w:t>
            </w:r>
          </w:p>
        </w:tc>
        <w:tc>
          <w:tcPr>
            <w:tcW w:w="1331" w:type="dxa"/>
            <w:vAlign w:val="center"/>
          </w:tcPr>
          <w:p w14:paraId="3284BFEB" w14:textId="77777777" w:rsidR="001C2DB1" w:rsidRPr="0017580F" w:rsidRDefault="001C2DB1" w:rsidP="00895494">
            <w:pPr>
              <w:keepNext/>
              <w:keepLines/>
              <w:tabs>
                <w:tab w:val="clear" w:pos="1985"/>
              </w:tabs>
              <w:overflowPunct/>
              <w:autoSpaceDE/>
              <w:autoSpaceDN/>
              <w:adjustRightInd/>
              <w:spacing w:before="20" w:after="20"/>
              <w:jc w:val="center"/>
              <w:rPr>
                <w:rFonts w:ascii="Cambria" w:hAnsi="Cambria"/>
                <w:bCs/>
                <w:sz w:val="20"/>
                <w:szCs w:val="20"/>
              </w:rPr>
            </w:pPr>
          </w:p>
        </w:tc>
      </w:tr>
      <w:tr w:rsidR="001C2DB1" w:rsidRPr="0017580F" w14:paraId="5BEE9C5C" w14:textId="77777777" w:rsidTr="00895494">
        <w:trPr>
          <w:jc w:val="center"/>
        </w:trPr>
        <w:tc>
          <w:tcPr>
            <w:tcW w:w="8411" w:type="dxa"/>
          </w:tcPr>
          <w:p w14:paraId="484B8470" w14:textId="52176612" w:rsidR="001C2DB1" w:rsidRPr="0017580F" w:rsidRDefault="0016605E" w:rsidP="00895494">
            <w:pPr>
              <w:keepNext/>
              <w:keepLines/>
              <w:spacing w:before="20" w:after="20"/>
              <w:jc w:val="left"/>
              <w:rPr>
                <w:rFonts w:ascii="Cambria" w:hAnsi="Cambria"/>
                <w:sz w:val="20"/>
                <w:szCs w:val="20"/>
                <w:lang w:eastAsia="en-US"/>
              </w:rPr>
            </w:pPr>
            <w:r w:rsidRPr="0017580F">
              <w:rPr>
                <w:rFonts w:ascii="Cambria" w:hAnsi="Cambria"/>
                <w:sz w:val="20"/>
                <w:szCs w:val="20"/>
              </w:rPr>
              <w:tab/>
              <w:t>if(</w:t>
            </w:r>
            <w:r w:rsidR="002C493C" w:rsidRPr="0017580F">
              <w:rPr>
                <w:rFonts w:ascii="Cambria" w:hAnsi="Cambria"/>
                <w:sz w:val="20"/>
                <w:szCs w:val="20"/>
              </w:rPr>
              <w:t> mcv</w:t>
            </w:r>
            <w:r w:rsidRPr="0017580F">
              <w:rPr>
                <w:rFonts w:ascii="Cambria" w:hAnsi="Cambria"/>
                <w:sz w:val="20"/>
                <w:szCs w:val="20"/>
              </w:rPr>
              <w:t>_</w:t>
            </w:r>
            <w:r w:rsidR="004A658F" w:rsidRPr="0017580F">
              <w:rPr>
                <w:rFonts w:ascii="Cambria" w:hAnsi="Cambria"/>
                <w:sz w:val="20"/>
                <w:szCs w:val="20"/>
              </w:rPr>
              <w:t>attribute</w:t>
            </w:r>
            <w:r w:rsidRPr="0017580F">
              <w:rPr>
                <w:rFonts w:ascii="Cambria" w:hAnsi="Cambria"/>
                <w:sz w:val="20"/>
                <w:szCs w:val="20"/>
              </w:rPr>
              <w:t>_resolution_</w:t>
            </w:r>
            <w:r w:rsidR="00653019" w:rsidRPr="0017580F">
              <w:rPr>
                <w:rFonts w:ascii="Cambria" w:hAnsi="Cambria"/>
                <w:sz w:val="20"/>
                <w:szCs w:val="20"/>
              </w:rPr>
              <w:t>present_</w:t>
            </w:r>
            <w:r w:rsidRPr="0017580F">
              <w:rPr>
                <w:rFonts w:ascii="Cambria" w:hAnsi="Cambria"/>
                <w:sz w:val="20"/>
                <w:szCs w:val="20"/>
              </w:rPr>
              <w:t>flag</w:t>
            </w:r>
            <w:r w:rsidR="002C493C" w:rsidRPr="0017580F">
              <w:rPr>
                <w:rFonts w:ascii="Cambria" w:hAnsi="Cambria"/>
                <w:sz w:val="20"/>
                <w:szCs w:val="20"/>
              </w:rPr>
              <w:t> </w:t>
            </w:r>
            <w:r w:rsidR="00900B12" w:rsidRPr="0017580F">
              <w:rPr>
                <w:rFonts w:ascii="Cambria" w:hAnsi="Cambria"/>
                <w:sz w:val="20"/>
                <w:szCs w:val="20"/>
              </w:rPr>
              <w:t>) {</w:t>
            </w:r>
          </w:p>
        </w:tc>
        <w:tc>
          <w:tcPr>
            <w:tcW w:w="1331" w:type="dxa"/>
            <w:vAlign w:val="center"/>
          </w:tcPr>
          <w:p w14:paraId="14249ED9" w14:textId="77777777" w:rsidR="001C2DB1" w:rsidRPr="0017580F" w:rsidRDefault="001C2DB1" w:rsidP="00895494">
            <w:pPr>
              <w:keepNext/>
              <w:keepLines/>
              <w:tabs>
                <w:tab w:val="clear" w:pos="1985"/>
              </w:tabs>
              <w:overflowPunct/>
              <w:autoSpaceDE/>
              <w:autoSpaceDN/>
              <w:adjustRightInd/>
              <w:spacing w:before="20" w:after="20"/>
              <w:jc w:val="center"/>
              <w:rPr>
                <w:rFonts w:ascii="Cambria" w:hAnsi="Cambria"/>
                <w:bCs/>
                <w:sz w:val="20"/>
                <w:szCs w:val="20"/>
              </w:rPr>
            </w:pPr>
          </w:p>
        </w:tc>
      </w:tr>
      <w:tr w:rsidR="001B63A9" w:rsidRPr="0017580F" w14:paraId="66E0E5F2" w14:textId="77777777" w:rsidTr="00C86722">
        <w:trPr>
          <w:jc w:val="center"/>
        </w:trPr>
        <w:tc>
          <w:tcPr>
            <w:tcW w:w="8411" w:type="dxa"/>
          </w:tcPr>
          <w:p w14:paraId="6BF151BB" w14:textId="77777777" w:rsidR="001B63A9" w:rsidRPr="0017580F" w:rsidRDefault="001B63A9">
            <w:pPr>
              <w:pStyle w:val="tablesyntax"/>
              <w:tabs>
                <w:tab w:val="clear" w:pos="1985"/>
              </w:tabs>
              <w:spacing w:before="0"/>
              <w:rPr>
                <w:rFonts w:ascii="Cambria" w:hAnsi="Cambria"/>
                <w:b/>
                <w:bCs/>
              </w:rPr>
            </w:pPr>
            <w:r w:rsidRPr="0017580F">
              <w:rPr>
                <w:rFonts w:ascii="Cambria" w:hAnsi="Cambria"/>
                <w:b/>
                <w:bCs/>
              </w:rPr>
              <w:tab/>
            </w:r>
            <w:r w:rsidR="002C4824" w:rsidRPr="0017580F">
              <w:rPr>
                <w:rFonts w:ascii="Cambria" w:hAnsi="Cambria"/>
                <w:b/>
                <w:bCs/>
              </w:rPr>
              <w:tab/>
            </w:r>
            <w:r w:rsidR="007E02FF" w:rsidRPr="0017580F">
              <w:rPr>
                <w:rFonts w:ascii="Cambria" w:hAnsi="Cambria"/>
                <w:b/>
                <w:bCs/>
              </w:rPr>
              <w:t>mcv</w:t>
            </w:r>
            <w:r w:rsidR="002C4824" w:rsidRPr="0017580F">
              <w:rPr>
                <w:rFonts w:ascii="Cambria" w:hAnsi="Cambria"/>
                <w:b/>
                <w:bCs/>
              </w:rPr>
              <w:t>_attribute_width</w:t>
            </w:r>
          </w:p>
        </w:tc>
        <w:tc>
          <w:tcPr>
            <w:tcW w:w="1331" w:type="dxa"/>
          </w:tcPr>
          <w:p w14:paraId="23D96ABF" w14:textId="77777777" w:rsidR="001B63A9" w:rsidRPr="0017580F" w:rsidRDefault="009F10F7" w:rsidP="00895494">
            <w:pPr>
              <w:keepNext/>
              <w:keepLines/>
              <w:tabs>
                <w:tab w:val="clear" w:pos="1985"/>
              </w:tabs>
              <w:overflowPunct/>
              <w:autoSpaceDE/>
              <w:autoSpaceDN/>
              <w:adjustRightInd/>
              <w:spacing w:before="20" w:after="20"/>
              <w:jc w:val="center"/>
              <w:rPr>
                <w:rFonts w:ascii="Cambria" w:hAnsi="Cambria"/>
                <w:bCs/>
                <w:sz w:val="20"/>
                <w:szCs w:val="20"/>
                <w:lang w:eastAsia="en-US"/>
              </w:rPr>
            </w:pPr>
            <w:r w:rsidRPr="0017580F">
              <w:rPr>
                <w:rFonts w:ascii="Cambria" w:hAnsi="Cambria"/>
                <w:bCs/>
                <w:sz w:val="20"/>
                <w:szCs w:val="20"/>
              </w:rPr>
              <w:t>ue(v)</w:t>
            </w:r>
          </w:p>
        </w:tc>
      </w:tr>
      <w:tr w:rsidR="009F10F7" w:rsidRPr="0017580F" w14:paraId="3CFC7A26" w14:textId="77777777" w:rsidTr="00C86722">
        <w:trPr>
          <w:jc w:val="center"/>
        </w:trPr>
        <w:tc>
          <w:tcPr>
            <w:tcW w:w="8411" w:type="dxa"/>
          </w:tcPr>
          <w:p w14:paraId="5CE25678" w14:textId="77777777" w:rsidR="009F10F7" w:rsidRPr="0017580F" w:rsidRDefault="00667AA8" w:rsidP="00C86722">
            <w:pPr>
              <w:keepNext/>
              <w:keepLines/>
              <w:spacing w:before="20" w:after="20"/>
              <w:jc w:val="left"/>
              <w:rPr>
                <w:rFonts w:ascii="Cambria" w:hAnsi="Cambria"/>
                <w:b/>
                <w:bCs/>
                <w:sz w:val="20"/>
                <w:szCs w:val="20"/>
              </w:rPr>
            </w:pPr>
            <w:r w:rsidRPr="0017580F">
              <w:rPr>
                <w:rFonts w:ascii="Cambria" w:hAnsi="Cambria"/>
                <w:sz w:val="20"/>
                <w:szCs w:val="20"/>
              </w:rPr>
              <w:tab/>
            </w:r>
            <w:r w:rsidRPr="0017580F">
              <w:rPr>
                <w:rFonts w:ascii="Cambria" w:hAnsi="Cambria"/>
                <w:b/>
                <w:bCs/>
                <w:sz w:val="20"/>
                <w:szCs w:val="20"/>
              </w:rPr>
              <w:tab/>
            </w:r>
            <w:r w:rsidR="007E02FF" w:rsidRPr="0017580F">
              <w:rPr>
                <w:rFonts w:ascii="Cambria" w:hAnsi="Cambria"/>
                <w:b/>
                <w:bCs/>
                <w:sz w:val="20"/>
                <w:szCs w:val="20"/>
              </w:rPr>
              <w:t>mcv</w:t>
            </w:r>
            <w:r w:rsidRPr="0017580F">
              <w:rPr>
                <w:rFonts w:ascii="Cambria" w:hAnsi="Cambria"/>
                <w:b/>
                <w:bCs/>
                <w:sz w:val="20"/>
                <w:szCs w:val="20"/>
              </w:rPr>
              <w:t>_attribute_height</w:t>
            </w:r>
          </w:p>
        </w:tc>
        <w:tc>
          <w:tcPr>
            <w:tcW w:w="1331" w:type="dxa"/>
          </w:tcPr>
          <w:p w14:paraId="721C2676" w14:textId="77777777" w:rsidR="009F10F7" w:rsidRPr="0017580F" w:rsidRDefault="009F10F7" w:rsidP="00C86722">
            <w:pPr>
              <w:keepNext/>
              <w:keepLines/>
              <w:spacing w:before="20" w:after="20"/>
              <w:jc w:val="center"/>
              <w:rPr>
                <w:rFonts w:ascii="Cambria" w:hAnsi="Cambria"/>
                <w:sz w:val="20"/>
                <w:szCs w:val="20"/>
              </w:rPr>
            </w:pPr>
            <w:r w:rsidRPr="0017580F">
              <w:rPr>
                <w:rFonts w:ascii="Cambria" w:hAnsi="Cambria"/>
                <w:sz w:val="20"/>
                <w:szCs w:val="20"/>
              </w:rPr>
              <w:t>ue(v)</w:t>
            </w:r>
          </w:p>
        </w:tc>
      </w:tr>
      <w:tr w:rsidR="009F10F7" w:rsidRPr="0017580F" w14:paraId="3607850B" w14:textId="77777777" w:rsidTr="00C86722">
        <w:trPr>
          <w:jc w:val="center"/>
        </w:trPr>
        <w:tc>
          <w:tcPr>
            <w:tcW w:w="8411" w:type="dxa"/>
          </w:tcPr>
          <w:p w14:paraId="3CE6D241" w14:textId="77777777" w:rsidR="009F10F7" w:rsidRPr="0017580F" w:rsidRDefault="009F10F7" w:rsidP="009F10F7">
            <w:pPr>
              <w:keepNext/>
              <w:keepLines/>
              <w:spacing w:before="20" w:after="20"/>
              <w:jc w:val="left"/>
              <w:rPr>
                <w:rFonts w:ascii="Cambria" w:hAnsi="Cambria"/>
                <w:sz w:val="20"/>
                <w:szCs w:val="20"/>
              </w:rPr>
            </w:pPr>
            <w:r w:rsidRPr="0017580F">
              <w:rPr>
                <w:rFonts w:ascii="Cambria" w:hAnsi="Cambria"/>
                <w:sz w:val="20"/>
                <w:szCs w:val="20"/>
              </w:rPr>
              <w:tab/>
              <w:t>}</w:t>
            </w:r>
          </w:p>
        </w:tc>
        <w:tc>
          <w:tcPr>
            <w:tcW w:w="1331" w:type="dxa"/>
          </w:tcPr>
          <w:p w14:paraId="7E1CE844" w14:textId="77777777" w:rsidR="009F10F7" w:rsidRPr="0017580F" w:rsidRDefault="009F10F7" w:rsidP="00895494">
            <w:pPr>
              <w:keepNext/>
              <w:keepLines/>
              <w:tabs>
                <w:tab w:val="clear" w:pos="1985"/>
              </w:tabs>
              <w:overflowPunct/>
              <w:autoSpaceDE/>
              <w:autoSpaceDN/>
              <w:adjustRightInd/>
              <w:spacing w:before="20" w:after="20"/>
              <w:jc w:val="center"/>
              <w:rPr>
                <w:rFonts w:ascii="Cambria" w:hAnsi="Cambria"/>
                <w:bCs/>
                <w:sz w:val="20"/>
                <w:szCs w:val="20"/>
              </w:rPr>
            </w:pPr>
          </w:p>
        </w:tc>
      </w:tr>
      <w:tr w:rsidR="001B63A9" w:rsidRPr="0017580F" w14:paraId="469102DF" w14:textId="77777777" w:rsidTr="00D451D4">
        <w:trPr>
          <w:trHeight w:val="68"/>
          <w:jc w:val="center"/>
        </w:trPr>
        <w:tc>
          <w:tcPr>
            <w:tcW w:w="8411" w:type="dxa"/>
          </w:tcPr>
          <w:p w14:paraId="5987D913" w14:textId="77777777" w:rsidR="001B63A9" w:rsidRPr="0017580F" w:rsidRDefault="001B63A9" w:rsidP="00895494">
            <w:pPr>
              <w:keepNext/>
              <w:keepLines/>
              <w:spacing w:before="20" w:after="20"/>
              <w:jc w:val="left"/>
              <w:rPr>
                <w:rFonts w:ascii="Cambria" w:hAnsi="Cambria"/>
                <w:sz w:val="20"/>
                <w:szCs w:val="20"/>
                <w:lang w:eastAsia="en-US"/>
              </w:rPr>
            </w:pPr>
            <w:r w:rsidRPr="0017580F">
              <w:rPr>
                <w:rFonts w:ascii="Cambria" w:hAnsi="Cambria"/>
                <w:sz w:val="20"/>
                <w:szCs w:val="20"/>
              </w:rPr>
              <w:t>}</w:t>
            </w:r>
          </w:p>
        </w:tc>
        <w:tc>
          <w:tcPr>
            <w:tcW w:w="1331" w:type="dxa"/>
            <w:vAlign w:val="center"/>
          </w:tcPr>
          <w:p w14:paraId="4B9FA530" w14:textId="77777777" w:rsidR="001B63A9" w:rsidRPr="0017580F" w:rsidRDefault="001B63A9" w:rsidP="00895494">
            <w:pPr>
              <w:keepNext/>
              <w:keepLines/>
              <w:tabs>
                <w:tab w:val="clear" w:pos="1985"/>
              </w:tabs>
              <w:overflowPunct/>
              <w:autoSpaceDE/>
              <w:autoSpaceDN/>
              <w:adjustRightInd/>
              <w:spacing w:before="20" w:after="20"/>
              <w:jc w:val="center"/>
              <w:rPr>
                <w:rFonts w:ascii="Cambria" w:hAnsi="Cambria"/>
                <w:bCs/>
                <w:sz w:val="20"/>
                <w:szCs w:val="20"/>
                <w:lang w:eastAsia="en-US"/>
              </w:rPr>
            </w:pPr>
          </w:p>
        </w:tc>
      </w:tr>
    </w:tbl>
    <w:p w14:paraId="4427F616" w14:textId="77777777" w:rsidR="00F36093" w:rsidRPr="0017580F" w:rsidRDefault="00C279A8" w:rsidP="00F36093">
      <w:pPr>
        <w:pStyle w:val="a3"/>
        <w:numPr>
          <w:ilvl w:val="2"/>
          <w:numId w:val="19"/>
        </w:numPr>
      </w:pPr>
      <w:bookmarkStart w:id="6091" w:name="_Toc51656808"/>
      <w:r w:rsidRPr="0017580F">
        <w:t>Coordinate system parameters syntax</w:t>
      </w:r>
      <w:bookmarkEnd w:id="6091"/>
    </w:p>
    <w:tbl>
      <w:tblPr>
        <w:tblStyle w:val="TableGrid2"/>
        <w:tblW w:w="5000" w:type="pct"/>
        <w:jc w:val="center"/>
        <w:tblInd w:w="0" w:type="dxa"/>
        <w:tblLook w:val="04A0" w:firstRow="1" w:lastRow="0" w:firstColumn="1" w:lastColumn="0" w:noHBand="0" w:noVBand="1"/>
      </w:tblPr>
      <w:tblGrid>
        <w:gridCol w:w="8411"/>
        <w:gridCol w:w="1331"/>
      </w:tblGrid>
      <w:tr w:rsidR="002B0B01" w:rsidRPr="0017580F" w14:paraId="2DDCDE23" w14:textId="77777777" w:rsidTr="00A252B5">
        <w:trPr>
          <w:jc w:val="center"/>
        </w:trPr>
        <w:tc>
          <w:tcPr>
            <w:tcW w:w="7921" w:type="dxa"/>
          </w:tcPr>
          <w:p w14:paraId="4C1871FF" w14:textId="66B3AE28" w:rsidR="002B0B01" w:rsidRPr="0017580F" w:rsidRDefault="00134B9B" w:rsidP="002B0B01">
            <w:pPr>
              <w:pStyle w:val="tablesyntax"/>
              <w:tabs>
                <w:tab w:val="clear" w:pos="1985"/>
              </w:tabs>
              <w:spacing w:before="0"/>
              <w:rPr>
                <w:rFonts w:ascii="Cambria" w:hAnsi="Cambria"/>
                <w:lang w:eastAsia="en-US"/>
              </w:rPr>
            </w:pPr>
            <w:r w:rsidRPr="0017580F">
              <w:rPr>
                <w:rFonts w:ascii="Cambria" w:hAnsi="Cambria"/>
              </w:rPr>
              <w:t>coordinate_system_parameters</w:t>
            </w:r>
            <w:r w:rsidR="002B0B01" w:rsidRPr="0017580F">
              <w:rPr>
                <w:rFonts w:ascii="Cambria" w:hAnsi="Cambria"/>
              </w:rPr>
              <w:t>(</w:t>
            </w:r>
            <w:r w:rsidR="006B590C" w:rsidRPr="0017580F">
              <w:rPr>
                <w:rFonts w:ascii="Cambria" w:hAnsi="Cambria"/>
              </w:rPr>
              <w:t> </w:t>
            </w:r>
            <w:r w:rsidR="008F1F82" w:rsidRPr="0017580F">
              <w:rPr>
                <w:rFonts w:ascii="Cambria" w:hAnsi="Cambria"/>
              </w:rPr>
              <w:t>) {</w:t>
            </w:r>
          </w:p>
        </w:tc>
        <w:tc>
          <w:tcPr>
            <w:tcW w:w="1253" w:type="dxa"/>
          </w:tcPr>
          <w:p w14:paraId="60DA32D4" w14:textId="77777777" w:rsidR="002B0B01" w:rsidRPr="0017580F" w:rsidRDefault="002B0B01" w:rsidP="002B0B01">
            <w:pPr>
              <w:keepNext/>
              <w:keepLines/>
              <w:spacing w:before="20" w:after="20"/>
              <w:jc w:val="center"/>
              <w:rPr>
                <w:rFonts w:ascii="Cambria" w:hAnsi="Cambria"/>
                <w:bCs/>
                <w:sz w:val="20"/>
                <w:szCs w:val="20"/>
                <w:lang w:eastAsia="en-US"/>
              </w:rPr>
            </w:pPr>
            <w:r w:rsidRPr="0017580F">
              <w:rPr>
                <w:rFonts w:ascii="Cambria" w:hAnsi="Cambria"/>
                <w:b/>
                <w:bCs/>
                <w:sz w:val="20"/>
                <w:szCs w:val="20"/>
              </w:rPr>
              <w:t>Descriptor</w:t>
            </w:r>
          </w:p>
        </w:tc>
      </w:tr>
      <w:tr w:rsidR="002B0B01" w:rsidRPr="0017580F" w14:paraId="31923977" w14:textId="77777777" w:rsidTr="00A252B5">
        <w:trPr>
          <w:jc w:val="center"/>
        </w:trPr>
        <w:tc>
          <w:tcPr>
            <w:tcW w:w="7921" w:type="dxa"/>
          </w:tcPr>
          <w:p w14:paraId="0D42A681" w14:textId="77777777" w:rsidR="002B0B01" w:rsidRPr="0017580F" w:rsidRDefault="002B0B01" w:rsidP="002B0B01">
            <w:pPr>
              <w:pStyle w:val="tablesyntax"/>
              <w:tabs>
                <w:tab w:val="clear" w:pos="1985"/>
              </w:tabs>
              <w:spacing w:before="0"/>
              <w:rPr>
                <w:rFonts w:ascii="Cambria" w:hAnsi="Cambria"/>
                <w:b/>
                <w:bCs/>
                <w:lang w:eastAsia="en-US"/>
              </w:rPr>
            </w:pPr>
            <w:r w:rsidRPr="0017580F">
              <w:rPr>
                <w:rFonts w:ascii="Cambria" w:hAnsi="Cambria"/>
              </w:rPr>
              <w:tab/>
            </w:r>
            <w:r w:rsidRPr="0017580F">
              <w:rPr>
                <w:rFonts w:ascii="Cambria" w:hAnsi="Cambria"/>
                <w:b/>
                <w:bCs/>
              </w:rPr>
              <w:t>cs</w:t>
            </w:r>
            <w:r w:rsidR="004369F2" w:rsidRPr="0017580F">
              <w:rPr>
                <w:rFonts w:ascii="Cambria" w:hAnsi="Cambria"/>
                <w:b/>
                <w:bCs/>
              </w:rPr>
              <w:t>p</w:t>
            </w:r>
            <w:r w:rsidRPr="0017580F">
              <w:rPr>
                <w:rFonts w:ascii="Cambria" w:hAnsi="Cambria"/>
                <w:b/>
                <w:bCs/>
              </w:rPr>
              <w:t>_forward_axis</w:t>
            </w:r>
          </w:p>
        </w:tc>
        <w:tc>
          <w:tcPr>
            <w:tcW w:w="1253" w:type="dxa"/>
          </w:tcPr>
          <w:p w14:paraId="50FA68C5" w14:textId="77777777" w:rsidR="002B0B01" w:rsidRPr="0017580F" w:rsidRDefault="002B0B01" w:rsidP="002B0B01">
            <w:pPr>
              <w:keepNext/>
              <w:keepLines/>
              <w:spacing w:before="20" w:after="20"/>
              <w:jc w:val="center"/>
              <w:rPr>
                <w:rFonts w:ascii="Cambria" w:hAnsi="Cambria"/>
                <w:bCs/>
                <w:sz w:val="20"/>
                <w:szCs w:val="20"/>
                <w:lang w:eastAsia="en-US"/>
              </w:rPr>
            </w:pPr>
            <w:r w:rsidRPr="0017580F">
              <w:rPr>
                <w:rFonts w:ascii="Cambria" w:hAnsi="Cambria"/>
                <w:bCs/>
                <w:sz w:val="20"/>
                <w:szCs w:val="20"/>
              </w:rPr>
              <w:t>u(2)</w:t>
            </w:r>
          </w:p>
        </w:tc>
      </w:tr>
      <w:tr w:rsidR="002B0B01" w:rsidRPr="0017580F" w14:paraId="7260C17F" w14:textId="77777777" w:rsidTr="00A252B5">
        <w:trPr>
          <w:jc w:val="center"/>
        </w:trPr>
        <w:tc>
          <w:tcPr>
            <w:tcW w:w="7921" w:type="dxa"/>
          </w:tcPr>
          <w:p w14:paraId="51B35349" w14:textId="6B107638" w:rsidR="002B0B01" w:rsidRPr="0017580F" w:rsidRDefault="002B0B01" w:rsidP="002B0B01">
            <w:pPr>
              <w:pStyle w:val="tablesyntax"/>
              <w:tabs>
                <w:tab w:val="clear" w:pos="1985"/>
              </w:tabs>
              <w:spacing w:before="0"/>
              <w:rPr>
                <w:rFonts w:ascii="Cambria" w:hAnsi="Cambria"/>
                <w:b/>
                <w:bCs/>
                <w:lang w:eastAsia="en-US"/>
              </w:rPr>
            </w:pPr>
            <w:r w:rsidRPr="0017580F">
              <w:rPr>
                <w:rFonts w:ascii="Cambria" w:hAnsi="Cambria"/>
              </w:rPr>
              <w:tab/>
            </w:r>
            <w:r w:rsidRPr="0017580F">
              <w:rPr>
                <w:rFonts w:ascii="Cambria" w:hAnsi="Cambria"/>
                <w:b/>
                <w:bCs/>
              </w:rPr>
              <w:t>cs</w:t>
            </w:r>
            <w:r w:rsidR="004369F2" w:rsidRPr="0017580F">
              <w:rPr>
                <w:rFonts w:ascii="Cambria" w:hAnsi="Cambria"/>
                <w:b/>
                <w:bCs/>
              </w:rPr>
              <w:t>p</w:t>
            </w:r>
            <w:r w:rsidRPr="0017580F">
              <w:rPr>
                <w:rFonts w:ascii="Cambria" w:hAnsi="Cambria"/>
                <w:b/>
                <w:bCs/>
              </w:rPr>
              <w:t>_delta_left_axis</w:t>
            </w:r>
            <w:r w:rsidR="007F0C4B" w:rsidRPr="0017580F">
              <w:rPr>
                <w:rFonts w:ascii="Cambria" w:hAnsi="Cambria"/>
                <w:b/>
                <w:bCs/>
              </w:rPr>
              <w:t>_minus1</w:t>
            </w:r>
          </w:p>
        </w:tc>
        <w:tc>
          <w:tcPr>
            <w:tcW w:w="1253" w:type="dxa"/>
          </w:tcPr>
          <w:p w14:paraId="678EF52E" w14:textId="77777777" w:rsidR="002B0B01" w:rsidRPr="0017580F" w:rsidRDefault="002B0B01" w:rsidP="002B0B01">
            <w:pPr>
              <w:keepNext/>
              <w:keepLines/>
              <w:spacing w:before="20" w:after="20"/>
              <w:jc w:val="center"/>
              <w:rPr>
                <w:rFonts w:ascii="Cambria" w:hAnsi="Cambria"/>
                <w:bCs/>
                <w:sz w:val="20"/>
                <w:szCs w:val="20"/>
                <w:lang w:eastAsia="en-US"/>
              </w:rPr>
            </w:pPr>
            <w:r w:rsidRPr="0017580F">
              <w:rPr>
                <w:rFonts w:ascii="Cambria" w:hAnsi="Cambria"/>
                <w:bCs/>
                <w:sz w:val="20"/>
                <w:szCs w:val="20"/>
              </w:rPr>
              <w:t>u(1)</w:t>
            </w:r>
          </w:p>
        </w:tc>
      </w:tr>
      <w:tr w:rsidR="002B0B01" w:rsidRPr="0017580F" w14:paraId="7AAE469F" w14:textId="77777777" w:rsidTr="00A252B5">
        <w:trPr>
          <w:jc w:val="center"/>
        </w:trPr>
        <w:tc>
          <w:tcPr>
            <w:tcW w:w="7921" w:type="dxa"/>
          </w:tcPr>
          <w:p w14:paraId="04EC1289" w14:textId="77777777" w:rsidR="002B0B01" w:rsidRPr="0017580F" w:rsidRDefault="002B0B01" w:rsidP="002B0B01">
            <w:pPr>
              <w:pStyle w:val="tablesyntax"/>
              <w:tabs>
                <w:tab w:val="clear" w:pos="1985"/>
              </w:tabs>
              <w:spacing w:before="0"/>
              <w:rPr>
                <w:rFonts w:ascii="Cambria" w:hAnsi="Cambria"/>
                <w:b/>
                <w:bCs/>
                <w:lang w:eastAsia="en-US"/>
              </w:rPr>
            </w:pPr>
            <w:r w:rsidRPr="0017580F">
              <w:rPr>
                <w:rFonts w:ascii="Cambria" w:hAnsi="Cambria"/>
              </w:rPr>
              <w:tab/>
            </w:r>
            <w:r w:rsidRPr="0017580F">
              <w:rPr>
                <w:rFonts w:ascii="Cambria" w:hAnsi="Cambria"/>
                <w:b/>
                <w:bCs/>
              </w:rPr>
              <w:t>cs</w:t>
            </w:r>
            <w:r w:rsidR="004369F2" w:rsidRPr="0017580F">
              <w:rPr>
                <w:rFonts w:ascii="Cambria" w:hAnsi="Cambria"/>
                <w:b/>
                <w:bCs/>
              </w:rPr>
              <w:t>p</w:t>
            </w:r>
            <w:r w:rsidRPr="0017580F">
              <w:rPr>
                <w:rFonts w:ascii="Cambria" w:hAnsi="Cambria"/>
                <w:b/>
                <w:bCs/>
              </w:rPr>
              <w:t>_forward_sign</w:t>
            </w:r>
          </w:p>
        </w:tc>
        <w:tc>
          <w:tcPr>
            <w:tcW w:w="1253" w:type="dxa"/>
          </w:tcPr>
          <w:p w14:paraId="6F8FCCBC" w14:textId="77777777" w:rsidR="002B0B01" w:rsidRPr="0017580F" w:rsidRDefault="002B0B01" w:rsidP="002B0B01">
            <w:pPr>
              <w:keepNext/>
              <w:keepLines/>
              <w:spacing w:before="20" w:after="20"/>
              <w:jc w:val="center"/>
              <w:rPr>
                <w:rFonts w:ascii="Cambria" w:hAnsi="Cambria"/>
                <w:bCs/>
                <w:sz w:val="20"/>
                <w:szCs w:val="20"/>
                <w:lang w:eastAsia="en-US"/>
              </w:rPr>
            </w:pPr>
            <w:r w:rsidRPr="0017580F">
              <w:rPr>
                <w:rFonts w:ascii="Cambria" w:hAnsi="Cambria"/>
                <w:bCs/>
                <w:sz w:val="20"/>
                <w:szCs w:val="20"/>
              </w:rPr>
              <w:t>u(1)</w:t>
            </w:r>
          </w:p>
        </w:tc>
      </w:tr>
      <w:tr w:rsidR="002B0B01" w:rsidRPr="0017580F" w14:paraId="2FD484AF" w14:textId="77777777" w:rsidTr="00A252B5">
        <w:trPr>
          <w:jc w:val="center"/>
        </w:trPr>
        <w:tc>
          <w:tcPr>
            <w:tcW w:w="7921" w:type="dxa"/>
          </w:tcPr>
          <w:p w14:paraId="0AD84B8F" w14:textId="77777777" w:rsidR="002B0B01" w:rsidRPr="0017580F" w:rsidRDefault="002B0B01" w:rsidP="002B0B01">
            <w:pPr>
              <w:pStyle w:val="tablesyntax"/>
              <w:tabs>
                <w:tab w:val="clear" w:pos="1985"/>
              </w:tabs>
              <w:spacing w:before="0"/>
              <w:rPr>
                <w:rFonts w:ascii="Cambria" w:hAnsi="Cambria"/>
                <w:b/>
                <w:bCs/>
                <w:lang w:eastAsia="en-US"/>
              </w:rPr>
            </w:pPr>
            <w:r w:rsidRPr="0017580F">
              <w:rPr>
                <w:rFonts w:ascii="Cambria" w:hAnsi="Cambria"/>
              </w:rPr>
              <w:tab/>
            </w:r>
            <w:r w:rsidRPr="0017580F">
              <w:rPr>
                <w:rFonts w:ascii="Cambria" w:hAnsi="Cambria"/>
                <w:b/>
                <w:bCs/>
              </w:rPr>
              <w:t>cs</w:t>
            </w:r>
            <w:r w:rsidR="004369F2" w:rsidRPr="0017580F">
              <w:rPr>
                <w:rFonts w:ascii="Cambria" w:hAnsi="Cambria"/>
                <w:b/>
                <w:bCs/>
              </w:rPr>
              <w:t>p</w:t>
            </w:r>
            <w:r w:rsidRPr="0017580F">
              <w:rPr>
                <w:rFonts w:ascii="Cambria" w:hAnsi="Cambria"/>
                <w:b/>
                <w:bCs/>
              </w:rPr>
              <w:t>_left_sign</w:t>
            </w:r>
          </w:p>
        </w:tc>
        <w:tc>
          <w:tcPr>
            <w:tcW w:w="1253" w:type="dxa"/>
          </w:tcPr>
          <w:p w14:paraId="26D761ED" w14:textId="77777777" w:rsidR="002B0B01" w:rsidRPr="0017580F" w:rsidRDefault="002B0B01" w:rsidP="002B0B01">
            <w:pPr>
              <w:keepNext/>
              <w:keepLines/>
              <w:spacing w:before="20" w:after="20"/>
              <w:jc w:val="center"/>
              <w:rPr>
                <w:rFonts w:ascii="Cambria" w:hAnsi="Cambria"/>
                <w:bCs/>
                <w:sz w:val="20"/>
                <w:szCs w:val="20"/>
                <w:lang w:eastAsia="en-US"/>
              </w:rPr>
            </w:pPr>
            <w:r w:rsidRPr="0017580F">
              <w:rPr>
                <w:rFonts w:ascii="Cambria" w:hAnsi="Cambria"/>
                <w:bCs/>
                <w:sz w:val="20"/>
                <w:szCs w:val="20"/>
              </w:rPr>
              <w:t>u(1)</w:t>
            </w:r>
          </w:p>
        </w:tc>
      </w:tr>
      <w:tr w:rsidR="002B0B01" w:rsidRPr="0017580F" w14:paraId="7EA6B610" w14:textId="77777777" w:rsidTr="00A252B5">
        <w:trPr>
          <w:jc w:val="center"/>
        </w:trPr>
        <w:tc>
          <w:tcPr>
            <w:tcW w:w="7921" w:type="dxa"/>
          </w:tcPr>
          <w:p w14:paraId="06F30146" w14:textId="77777777" w:rsidR="002B0B01" w:rsidRPr="0017580F" w:rsidRDefault="002B0B01" w:rsidP="002B0B01">
            <w:pPr>
              <w:pStyle w:val="tablesyntax"/>
              <w:tabs>
                <w:tab w:val="clear" w:pos="1985"/>
              </w:tabs>
              <w:spacing w:before="0"/>
              <w:rPr>
                <w:rFonts w:ascii="Cambria" w:hAnsi="Cambria"/>
                <w:b/>
                <w:bCs/>
                <w:lang w:eastAsia="en-US"/>
              </w:rPr>
            </w:pPr>
            <w:r w:rsidRPr="0017580F">
              <w:rPr>
                <w:rFonts w:ascii="Cambria" w:hAnsi="Cambria"/>
              </w:rPr>
              <w:tab/>
            </w:r>
            <w:r w:rsidRPr="0017580F">
              <w:rPr>
                <w:rFonts w:ascii="Cambria" w:hAnsi="Cambria"/>
                <w:b/>
                <w:bCs/>
              </w:rPr>
              <w:t>cs</w:t>
            </w:r>
            <w:r w:rsidR="004369F2" w:rsidRPr="0017580F">
              <w:rPr>
                <w:rFonts w:ascii="Cambria" w:hAnsi="Cambria"/>
                <w:b/>
                <w:bCs/>
              </w:rPr>
              <w:t>p</w:t>
            </w:r>
            <w:r w:rsidRPr="0017580F">
              <w:rPr>
                <w:rFonts w:ascii="Cambria" w:hAnsi="Cambria"/>
                <w:b/>
                <w:bCs/>
              </w:rPr>
              <w:t>_up_sign</w:t>
            </w:r>
          </w:p>
        </w:tc>
        <w:tc>
          <w:tcPr>
            <w:tcW w:w="1253" w:type="dxa"/>
          </w:tcPr>
          <w:p w14:paraId="338489C9" w14:textId="77777777" w:rsidR="002B0B01" w:rsidRPr="0017580F" w:rsidRDefault="002B0B01" w:rsidP="002B0B01">
            <w:pPr>
              <w:keepNext/>
              <w:keepLines/>
              <w:spacing w:before="20" w:after="20"/>
              <w:jc w:val="center"/>
              <w:rPr>
                <w:rFonts w:ascii="Cambria" w:hAnsi="Cambria"/>
                <w:bCs/>
                <w:sz w:val="20"/>
                <w:szCs w:val="20"/>
                <w:lang w:eastAsia="en-US"/>
              </w:rPr>
            </w:pPr>
            <w:r w:rsidRPr="0017580F">
              <w:rPr>
                <w:rFonts w:ascii="Cambria" w:hAnsi="Cambria"/>
                <w:bCs/>
                <w:sz w:val="20"/>
                <w:szCs w:val="20"/>
              </w:rPr>
              <w:t>u(1)</w:t>
            </w:r>
          </w:p>
        </w:tc>
      </w:tr>
      <w:tr w:rsidR="002B0B01" w:rsidRPr="0017580F" w14:paraId="091BFB8E" w14:textId="77777777" w:rsidTr="00A252B5">
        <w:trPr>
          <w:jc w:val="center"/>
        </w:trPr>
        <w:tc>
          <w:tcPr>
            <w:tcW w:w="7921" w:type="dxa"/>
          </w:tcPr>
          <w:p w14:paraId="5CA3800B" w14:textId="77777777" w:rsidR="002B0B01" w:rsidRPr="0017580F" w:rsidRDefault="002B0B01" w:rsidP="002B0B01">
            <w:pPr>
              <w:pStyle w:val="tablesyntax"/>
              <w:tabs>
                <w:tab w:val="clear" w:pos="1985"/>
              </w:tabs>
              <w:spacing w:before="0"/>
              <w:rPr>
                <w:rFonts w:ascii="Cambria" w:hAnsi="Cambria"/>
                <w:lang w:eastAsia="en-US"/>
              </w:rPr>
            </w:pPr>
            <w:r w:rsidRPr="0017580F">
              <w:rPr>
                <w:rFonts w:ascii="Cambria" w:hAnsi="Cambria"/>
              </w:rPr>
              <w:t>}</w:t>
            </w:r>
          </w:p>
        </w:tc>
        <w:tc>
          <w:tcPr>
            <w:tcW w:w="1253" w:type="dxa"/>
          </w:tcPr>
          <w:p w14:paraId="07740622" w14:textId="77777777" w:rsidR="002B0B01" w:rsidRPr="0017580F" w:rsidRDefault="002B0B01" w:rsidP="002B0B01">
            <w:pPr>
              <w:keepNext/>
              <w:keepLines/>
              <w:spacing w:before="20" w:after="20"/>
              <w:jc w:val="center"/>
              <w:rPr>
                <w:rFonts w:ascii="Cambria" w:hAnsi="Cambria"/>
                <w:bCs/>
                <w:sz w:val="20"/>
                <w:szCs w:val="20"/>
                <w:lang w:eastAsia="en-US"/>
              </w:rPr>
            </w:pPr>
          </w:p>
        </w:tc>
      </w:tr>
    </w:tbl>
    <w:p w14:paraId="118E28B7" w14:textId="77777777" w:rsidR="00CE17FE" w:rsidRPr="0017580F" w:rsidRDefault="00CE17FE">
      <w:pPr>
        <w:pStyle w:val="a2"/>
        <w:numPr>
          <w:ilvl w:val="1"/>
          <w:numId w:val="14"/>
        </w:numPr>
        <w:tabs>
          <w:tab w:val="clear" w:pos="567"/>
          <w:tab w:val="clear" w:pos="720"/>
          <w:tab w:val="left" w:pos="403"/>
        </w:tabs>
        <w:rPr>
          <w:color w:val="000000" w:themeColor="text1"/>
        </w:rPr>
      </w:pPr>
      <w:bookmarkStart w:id="6092" w:name="_Toc51656809"/>
      <w:r w:rsidRPr="0017580F">
        <w:rPr>
          <w:color w:val="000000" w:themeColor="text1"/>
        </w:rPr>
        <w:t>VUI semantics</w:t>
      </w:r>
      <w:bookmarkEnd w:id="6092"/>
    </w:p>
    <w:p w14:paraId="15BCBBD1" w14:textId="77777777" w:rsidR="00CE17FE" w:rsidRPr="0017580F" w:rsidRDefault="00CE17FE">
      <w:pPr>
        <w:pStyle w:val="a3"/>
        <w:numPr>
          <w:ilvl w:val="2"/>
          <w:numId w:val="19"/>
        </w:numPr>
      </w:pPr>
      <w:bookmarkStart w:id="6093" w:name="_Toc51656810"/>
      <w:r w:rsidRPr="0017580F">
        <w:t>VUI parameters semantics</w:t>
      </w:r>
      <w:bookmarkEnd w:id="6093"/>
    </w:p>
    <w:bookmarkEnd w:id="6080"/>
    <w:bookmarkEnd w:id="6081"/>
    <w:bookmarkEnd w:id="6082"/>
    <w:bookmarkEnd w:id="6083"/>
    <w:bookmarkEnd w:id="6084"/>
    <w:bookmarkEnd w:id="6085"/>
    <w:bookmarkEnd w:id="6086"/>
    <w:bookmarkEnd w:id="6087"/>
    <w:bookmarkEnd w:id="6088"/>
    <w:bookmarkEnd w:id="6089"/>
    <w:p w14:paraId="047DF169" w14:textId="77777777" w:rsidR="00FD3B5D" w:rsidRPr="0017580F" w:rsidRDefault="0078453F">
      <w:r w:rsidRPr="0017580F">
        <w:rPr>
          <w:b/>
        </w:rPr>
        <w:t>vui</w:t>
      </w:r>
      <w:r w:rsidR="00FD3B5D" w:rsidRPr="0017580F">
        <w:rPr>
          <w:b/>
        </w:rPr>
        <w:t>_timing_info_present_flag</w:t>
      </w:r>
      <w:r w:rsidR="00FD3B5D" w:rsidRPr="0017580F">
        <w:t xml:space="preserve"> equal to 1 specifies that </w:t>
      </w:r>
      <w:r w:rsidRPr="0017580F">
        <w:t>vui</w:t>
      </w:r>
      <w:r w:rsidR="00FD3B5D" w:rsidRPr="0017580F">
        <w:t xml:space="preserve">_num_units_in_tick, </w:t>
      </w:r>
      <w:r w:rsidRPr="0017580F">
        <w:t>vui</w:t>
      </w:r>
      <w:r w:rsidR="00FD3B5D" w:rsidRPr="0017580F">
        <w:t xml:space="preserve">_time_scale, </w:t>
      </w:r>
      <w:r w:rsidRPr="0017580F">
        <w:t>vui</w:t>
      </w:r>
      <w:r w:rsidR="00FD3B5D" w:rsidRPr="0017580F">
        <w:t>_poc_</w:t>
      </w:r>
      <w:r w:rsidR="00FD3B5D" w:rsidRPr="0017580F">
        <w:rPr>
          <w:bCs/>
        </w:rPr>
        <w:t>proportional_to_timing_flag</w:t>
      </w:r>
      <w:r w:rsidR="00E277D4" w:rsidRPr="0017580F">
        <w:rPr>
          <w:bCs/>
        </w:rPr>
        <w:t>,</w:t>
      </w:r>
      <w:r w:rsidR="00FD3B5D" w:rsidRPr="0017580F">
        <w:rPr>
          <w:bCs/>
        </w:rPr>
        <w:t xml:space="preserve"> and </w:t>
      </w:r>
      <w:r w:rsidRPr="0017580F">
        <w:rPr>
          <w:bCs/>
        </w:rPr>
        <w:t>vui</w:t>
      </w:r>
      <w:r w:rsidR="00FD3B5D" w:rsidRPr="0017580F">
        <w:rPr>
          <w:bCs/>
        </w:rPr>
        <w:t xml:space="preserve">_hrd_parameters_present_flag </w:t>
      </w:r>
      <w:r w:rsidR="00FD3B5D" w:rsidRPr="0017580F">
        <w:t xml:space="preserve">are present in the </w:t>
      </w:r>
      <w:r w:rsidRPr="0017580F">
        <w:t>vui</w:t>
      </w:r>
      <w:r w:rsidR="00FD3B5D" w:rsidRPr="0017580F">
        <w:t xml:space="preserve">_parameters( ) syntax structure. </w:t>
      </w:r>
      <w:r w:rsidRPr="0017580F">
        <w:t>vui</w:t>
      </w:r>
      <w:r w:rsidR="00FD3B5D" w:rsidRPr="0017580F">
        <w:t xml:space="preserve">_timing_info_present_flag equal to 0 specifies that </w:t>
      </w:r>
      <w:r w:rsidRPr="0017580F">
        <w:t>vui</w:t>
      </w:r>
      <w:r w:rsidR="00FD3B5D" w:rsidRPr="0017580F">
        <w:t xml:space="preserve">_num_units_in_tick, </w:t>
      </w:r>
      <w:r w:rsidRPr="0017580F">
        <w:t>vui</w:t>
      </w:r>
      <w:r w:rsidR="00FD3B5D" w:rsidRPr="0017580F">
        <w:t xml:space="preserve">_time_scale, </w:t>
      </w:r>
      <w:r w:rsidRPr="0017580F">
        <w:t>vui</w:t>
      </w:r>
      <w:r w:rsidR="00FD3B5D" w:rsidRPr="0017580F">
        <w:t>_poc_</w:t>
      </w:r>
      <w:r w:rsidR="00FD3B5D" w:rsidRPr="0017580F">
        <w:rPr>
          <w:bCs/>
        </w:rPr>
        <w:t>proportional_to_timing_flag</w:t>
      </w:r>
      <w:r w:rsidR="00E277D4" w:rsidRPr="0017580F">
        <w:rPr>
          <w:bCs/>
        </w:rPr>
        <w:t>,</w:t>
      </w:r>
      <w:r w:rsidR="00FD3B5D" w:rsidRPr="0017580F">
        <w:rPr>
          <w:bCs/>
        </w:rPr>
        <w:t xml:space="preserve"> and </w:t>
      </w:r>
      <w:r w:rsidRPr="0017580F">
        <w:rPr>
          <w:bCs/>
        </w:rPr>
        <w:t>vui</w:t>
      </w:r>
      <w:r w:rsidR="00FD3B5D" w:rsidRPr="0017580F">
        <w:rPr>
          <w:bCs/>
        </w:rPr>
        <w:t xml:space="preserve">_hrd_parameters_present_flag </w:t>
      </w:r>
      <w:r w:rsidR="00FD3B5D" w:rsidRPr="0017580F">
        <w:t xml:space="preserve">are not present in the </w:t>
      </w:r>
      <w:r w:rsidRPr="0017580F">
        <w:t>vui</w:t>
      </w:r>
      <w:r w:rsidR="00FD3B5D" w:rsidRPr="0017580F">
        <w:t>_parameters( ) syntax structure.</w:t>
      </w:r>
    </w:p>
    <w:p w14:paraId="6EA2EA43" w14:textId="77777777" w:rsidR="00FD3B5D" w:rsidRPr="0017580F" w:rsidRDefault="0078453F">
      <w:r w:rsidRPr="0017580F">
        <w:rPr>
          <w:b/>
        </w:rPr>
        <w:t>vui</w:t>
      </w:r>
      <w:r w:rsidR="00FD3B5D" w:rsidRPr="0017580F">
        <w:rPr>
          <w:b/>
        </w:rPr>
        <w:t>_num_units_in_tick</w:t>
      </w:r>
      <w:r w:rsidR="00FD3B5D" w:rsidRPr="0017580F">
        <w:t xml:space="preserve"> is the number of time units of a clock operating at the frequency </w:t>
      </w:r>
      <w:r w:rsidRPr="0017580F">
        <w:t>vui</w:t>
      </w:r>
      <w:r w:rsidR="00FD3B5D" w:rsidRPr="0017580F">
        <w:t xml:space="preserve">_time_scale Hz that corresponds to one increment (called a clock tick) of a clock tick counter. </w:t>
      </w:r>
      <w:r w:rsidRPr="0017580F">
        <w:t>vui</w:t>
      </w:r>
      <w:r w:rsidR="00FD3B5D" w:rsidRPr="0017580F">
        <w:t xml:space="preserve">_num_units_in_tick </w:t>
      </w:r>
      <w:r w:rsidR="00FD3B5D" w:rsidRPr="0017580F">
        <w:lastRenderedPageBreak/>
        <w:t xml:space="preserve">shall be greater than 0. A clock tick, in units of seconds, is equal to the quotient of </w:t>
      </w:r>
      <w:r w:rsidRPr="0017580F">
        <w:t>vui</w:t>
      </w:r>
      <w:r w:rsidR="00FD3B5D" w:rsidRPr="0017580F">
        <w:t xml:space="preserve">_num_units_in_tick divided by </w:t>
      </w:r>
      <w:r w:rsidRPr="0017580F">
        <w:t>vui</w:t>
      </w:r>
      <w:r w:rsidR="00FD3B5D" w:rsidRPr="0017580F">
        <w:t xml:space="preserve">_time_scale. For example, when the </w:t>
      </w:r>
      <w:r w:rsidR="00E277D4" w:rsidRPr="0017580F">
        <w:t>frame</w:t>
      </w:r>
      <w:r w:rsidR="00FD3B5D" w:rsidRPr="0017580F">
        <w:t xml:space="preserve"> rate of a</w:t>
      </w:r>
      <w:r w:rsidR="00E277D4" w:rsidRPr="0017580F">
        <w:t>n</w:t>
      </w:r>
      <w:r w:rsidR="00FD3B5D" w:rsidRPr="0017580F">
        <w:t xml:space="preserve"> </w:t>
      </w:r>
      <w:r w:rsidR="00E277D4" w:rsidRPr="0017580F">
        <w:t>atlas</w:t>
      </w:r>
      <w:r w:rsidR="00FD3B5D" w:rsidRPr="0017580F">
        <w:t xml:space="preserve"> signal is 25 Hz, </w:t>
      </w:r>
      <w:r w:rsidRPr="0017580F">
        <w:t>vui</w:t>
      </w:r>
      <w:r w:rsidR="00FD3B5D" w:rsidRPr="0017580F">
        <w:t xml:space="preserve">_time_scale may be equal to 27 000 000 and </w:t>
      </w:r>
      <w:r w:rsidRPr="0017580F">
        <w:t>vui</w:t>
      </w:r>
      <w:r w:rsidR="00FD3B5D" w:rsidRPr="0017580F">
        <w:t>_num_units_in_tick may be equal to 1 080 000 and consequently a clock tick may be equal to 0.04 seconds.</w:t>
      </w:r>
    </w:p>
    <w:p w14:paraId="7B01F11D" w14:textId="77777777" w:rsidR="00FD3B5D" w:rsidRPr="0017580F" w:rsidRDefault="0078453F">
      <w:r w:rsidRPr="0017580F">
        <w:rPr>
          <w:b/>
        </w:rPr>
        <w:t>vui</w:t>
      </w:r>
      <w:r w:rsidR="00FD3B5D" w:rsidRPr="0017580F">
        <w:rPr>
          <w:b/>
        </w:rPr>
        <w:t>_time_scale</w:t>
      </w:r>
      <w:r w:rsidR="00FD3B5D" w:rsidRPr="0017580F">
        <w:t xml:space="preserve"> is the number of time units that pass in one second. For example, a time coordinate system that measures time using a 27 MHz clock has a </w:t>
      </w:r>
      <w:r w:rsidRPr="0017580F">
        <w:t>vui</w:t>
      </w:r>
      <w:r w:rsidR="00FD3B5D" w:rsidRPr="0017580F">
        <w:t xml:space="preserve">_time_scale of 27 000 000. The value of </w:t>
      </w:r>
      <w:r w:rsidRPr="0017580F">
        <w:t>vui</w:t>
      </w:r>
      <w:r w:rsidR="00FD3B5D" w:rsidRPr="0017580F">
        <w:t>_time_scale shall be greater than 0.</w:t>
      </w:r>
    </w:p>
    <w:p w14:paraId="148BF194" w14:textId="3BE21E44" w:rsidR="00FD3B5D" w:rsidRPr="0017580F" w:rsidRDefault="0078453F">
      <w:r w:rsidRPr="0017580F">
        <w:rPr>
          <w:b/>
        </w:rPr>
        <w:t>vui</w:t>
      </w:r>
      <w:r w:rsidR="00FD3B5D" w:rsidRPr="0017580F">
        <w:rPr>
          <w:b/>
        </w:rPr>
        <w:t>_poc_proportional_to_timing_flag</w:t>
      </w:r>
      <w:r w:rsidR="00FD3B5D" w:rsidRPr="0017580F">
        <w:t xml:space="preserve"> equal to 1 indicates that the </w:t>
      </w:r>
      <w:r w:rsidR="00E277D4" w:rsidRPr="0017580F">
        <w:t>atlas frame</w:t>
      </w:r>
      <w:r w:rsidR="00FD3B5D" w:rsidRPr="0017580F">
        <w:t xml:space="preserve"> order count value for each </w:t>
      </w:r>
      <w:r w:rsidR="00E277D4" w:rsidRPr="0017580F">
        <w:t>atlas</w:t>
      </w:r>
      <w:r w:rsidR="00FD3B5D" w:rsidRPr="0017580F">
        <w:t xml:space="preserve"> </w:t>
      </w:r>
      <w:r w:rsidR="006B6213" w:rsidRPr="0017580F">
        <w:t xml:space="preserve">frame </w:t>
      </w:r>
      <w:r w:rsidR="00FD3B5D" w:rsidRPr="0017580F">
        <w:t>in the C</w:t>
      </w:r>
      <w:r w:rsidR="00E277D4" w:rsidRPr="0017580F">
        <w:t>A</w:t>
      </w:r>
      <w:r w:rsidR="00FD3B5D" w:rsidRPr="0017580F">
        <w:t xml:space="preserve">S that is not the first </w:t>
      </w:r>
      <w:r w:rsidR="00E277D4" w:rsidRPr="0017580F">
        <w:t>atlas</w:t>
      </w:r>
      <w:r w:rsidR="00FD3B5D" w:rsidRPr="0017580F">
        <w:t xml:space="preserve"> </w:t>
      </w:r>
      <w:r w:rsidR="006B6213" w:rsidRPr="0017580F">
        <w:t xml:space="preserve">frame </w:t>
      </w:r>
      <w:r w:rsidR="00FD3B5D" w:rsidRPr="0017580F">
        <w:t xml:space="preserve">in the </w:t>
      </w:r>
      <w:r w:rsidR="00E277D4" w:rsidRPr="0017580F">
        <w:t>CAS</w:t>
      </w:r>
      <w:r w:rsidR="00FD3B5D" w:rsidRPr="0017580F">
        <w:t xml:space="preserve">, in decoding order, is proportional to the output time of the </w:t>
      </w:r>
      <w:r w:rsidR="00E277D4" w:rsidRPr="0017580F">
        <w:t>atlas</w:t>
      </w:r>
      <w:r w:rsidR="00FD3B5D" w:rsidRPr="0017580F">
        <w:t xml:space="preserve"> </w:t>
      </w:r>
      <w:r w:rsidR="006B6213" w:rsidRPr="0017580F">
        <w:t xml:space="preserve">frame </w:t>
      </w:r>
      <w:r w:rsidR="00FD3B5D" w:rsidRPr="0017580F">
        <w:t xml:space="preserve">relative to the output time of the first </w:t>
      </w:r>
      <w:r w:rsidR="00E277D4" w:rsidRPr="0017580F">
        <w:t>atlas</w:t>
      </w:r>
      <w:r w:rsidR="00FD3B5D" w:rsidRPr="0017580F">
        <w:t xml:space="preserve"> </w:t>
      </w:r>
      <w:r w:rsidR="006B6213" w:rsidRPr="0017580F">
        <w:t xml:space="preserve">frame </w:t>
      </w:r>
      <w:r w:rsidR="00FD3B5D" w:rsidRPr="0017580F">
        <w:t xml:space="preserve">in the </w:t>
      </w:r>
      <w:r w:rsidR="00E277D4" w:rsidRPr="0017580F">
        <w:t>CAS</w:t>
      </w:r>
      <w:r w:rsidR="00FD3B5D" w:rsidRPr="0017580F">
        <w:t xml:space="preserve">. </w:t>
      </w:r>
      <w:r w:rsidRPr="0017580F">
        <w:t>vui</w:t>
      </w:r>
      <w:r w:rsidR="00FD3B5D" w:rsidRPr="0017580F">
        <w:t xml:space="preserve">_poc_proportional_to_timing_flag equal to 0 indicates that the </w:t>
      </w:r>
      <w:r w:rsidR="00E277D4" w:rsidRPr="0017580F">
        <w:t>atlas frame</w:t>
      </w:r>
      <w:r w:rsidR="00FD3B5D" w:rsidRPr="0017580F">
        <w:t xml:space="preserve"> order count value for each </w:t>
      </w:r>
      <w:r w:rsidR="00E277D4" w:rsidRPr="0017580F">
        <w:t>atlas</w:t>
      </w:r>
      <w:r w:rsidR="00FD3B5D" w:rsidRPr="0017580F">
        <w:t xml:space="preserve"> </w:t>
      </w:r>
      <w:r w:rsidR="006B6213" w:rsidRPr="0017580F">
        <w:t xml:space="preserve">frame </w:t>
      </w:r>
      <w:r w:rsidR="00FD3B5D" w:rsidRPr="0017580F">
        <w:t xml:space="preserve">in the </w:t>
      </w:r>
      <w:r w:rsidR="00E277D4" w:rsidRPr="0017580F">
        <w:t>CAS</w:t>
      </w:r>
      <w:r w:rsidR="00FD3B5D" w:rsidRPr="0017580F">
        <w:t xml:space="preserve"> that is not the first </w:t>
      </w:r>
      <w:r w:rsidR="00E277D4" w:rsidRPr="0017580F">
        <w:t>atlas</w:t>
      </w:r>
      <w:r w:rsidR="00FD3B5D" w:rsidRPr="0017580F">
        <w:t xml:space="preserve"> </w:t>
      </w:r>
      <w:r w:rsidR="006B6213" w:rsidRPr="0017580F">
        <w:t xml:space="preserve">frame </w:t>
      </w:r>
      <w:r w:rsidR="00FD3B5D" w:rsidRPr="0017580F">
        <w:t xml:space="preserve">in the </w:t>
      </w:r>
      <w:r w:rsidR="00E277D4" w:rsidRPr="0017580F">
        <w:t>CAS</w:t>
      </w:r>
      <w:r w:rsidR="00FD3B5D" w:rsidRPr="0017580F">
        <w:t xml:space="preserve">, in decoding order, may or may not be proportional to the output time of the </w:t>
      </w:r>
      <w:r w:rsidR="00E277D4" w:rsidRPr="0017580F">
        <w:t>atlas</w:t>
      </w:r>
      <w:r w:rsidR="00FD3B5D" w:rsidRPr="0017580F">
        <w:t xml:space="preserve"> </w:t>
      </w:r>
      <w:r w:rsidR="006B6213" w:rsidRPr="0017580F">
        <w:t xml:space="preserve">frame </w:t>
      </w:r>
      <w:r w:rsidR="00FD3B5D" w:rsidRPr="0017580F">
        <w:t xml:space="preserve">relative to the output time of the first </w:t>
      </w:r>
      <w:r w:rsidR="00E277D4" w:rsidRPr="0017580F">
        <w:t>atlas</w:t>
      </w:r>
      <w:r w:rsidR="00FD3B5D" w:rsidRPr="0017580F">
        <w:t xml:space="preserve"> </w:t>
      </w:r>
      <w:r w:rsidR="006B6213" w:rsidRPr="0017580F">
        <w:t xml:space="preserve">frame </w:t>
      </w:r>
      <w:r w:rsidR="00FD3B5D" w:rsidRPr="0017580F">
        <w:t xml:space="preserve">in the </w:t>
      </w:r>
      <w:r w:rsidR="00E277D4" w:rsidRPr="0017580F">
        <w:t>CAS</w:t>
      </w:r>
      <w:r w:rsidR="00FD3B5D" w:rsidRPr="0017580F">
        <w:t>.</w:t>
      </w:r>
    </w:p>
    <w:p w14:paraId="57BF80F9" w14:textId="77777777" w:rsidR="00FD3B5D" w:rsidRPr="0017580F" w:rsidRDefault="0078453F">
      <w:r w:rsidRPr="0017580F">
        <w:rPr>
          <w:b/>
        </w:rPr>
        <w:t>vui</w:t>
      </w:r>
      <w:r w:rsidR="00FD3B5D" w:rsidRPr="0017580F">
        <w:rPr>
          <w:b/>
        </w:rPr>
        <w:t>_num_ticks_poc_diff_one_minus1</w:t>
      </w:r>
      <w:r w:rsidR="00FD3B5D" w:rsidRPr="0017580F">
        <w:t xml:space="preserve"> plus 1 specifies the number of clock ticks corresponding to a difference of </w:t>
      </w:r>
      <w:r w:rsidR="0027217C" w:rsidRPr="0017580F">
        <w:t>atlas frame</w:t>
      </w:r>
      <w:r w:rsidR="00FD3B5D" w:rsidRPr="0017580F">
        <w:t xml:space="preserve"> order count values equal to 1. The value of </w:t>
      </w:r>
      <w:r w:rsidRPr="0017580F">
        <w:t>vui</w:t>
      </w:r>
      <w:r w:rsidR="00FD3B5D" w:rsidRPr="0017580F">
        <w:t>_num_ticks_poc_diff_one_minus1 shall be in the range of 0 to 2</w:t>
      </w:r>
      <w:r w:rsidR="00FD3B5D" w:rsidRPr="0017580F">
        <w:rPr>
          <w:position w:val="6"/>
          <w:vertAlign w:val="superscript"/>
        </w:rPr>
        <w:t>32</w:t>
      </w:r>
      <w:r w:rsidR="00FD3B5D" w:rsidRPr="0017580F">
        <w:t> − 2, inclusive.</w:t>
      </w:r>
    </w:p>
    <w:p w14:paraId="68C3B1DD" w14:textId="77777777" w:rsidR="00FD3B5D" w:rsidRPr="0017580F" w:rsidRDefault="0078453F">
      <w:r w:rsidRPr="0017580F">
        <w:rPr>
          <w:b/>
        </w:rPr>
        <w:t>vui</w:t>
      </w:r>
      <w:r w:rsidR="00FD3B5D" w:rsidRPr="0017580F">
        <w:rPr>
          <w:b/>
        </w:rPr>
        <w:t>_hrd_parameters_present_flag</w:t>
      </w:r>
      <w:r w:rsidR="00FD3B5D" w:rsidRPr="0017580F">
        <w:t xml:space="preserve"> equal to 1 specifies that the syntax structure hrd_parameters( ) is present in the </w:t>
      </w:r>
      <w:r w:rsidRPr="0017580F">
        <w:t>vui</w:t>
      </w:r>
      <w:r w:rsidR="00FD3B5D" w:rsidRPr="0017580F">
        <w:t xml:space="preserve">_parameters( ) syntax structure. </w:t>
      </w:r>
      <w:r w:rsidRPr="0017580F">
        <w:t>vui</w:t>
      </w:r>
      <w:r w:rsidR="00FD3B5D" w:rsidRPr="0017580F">
        <w:t xml:space="preserve">_hrd_parameters_present_flag equal to 0 specifies that the syntax structure hrd_parameters( ) is not present in the </w:t>
      </w:r>
      <w:r w:rsidRPr="0017580F">
        <w:t>vui</w:t>
      </w:r>
      <w:r w:rsidR="00FD3B5D" w:rsidRPr="0017580F">
        <w:t>_parameters( ) syntax structure.</w:t>
      </w:r>
    </w:p>
    <w:p w14:paraId="368B4A38" w14:textId="505A782D" w:rsidR="00B4581E" w:rsidRPr="0017580F" w:rsidRDefault="00B4581E" w:rsidP="00B4581E">
      <w:r w:rsidRPr="0017580F">
        <w:rPr>
          <w:b/>
          <w:bCs/>
        </w:rPr>
        <w:t>vui_tile_restrictions_present_flag</w:t>
      </w:r>
      <w:r w:rsidRPr="0017580F">
        <w:t xml:space="preserve"> equal to 1 specifies that the syntax</w:t>
      </w:r>
      <w:r w:rsidR="00C61E38" w:rsidRPr="0017580F">
        <w:t xml:space="preserve"> </w:t>
      </w:r>
      <w:r w:rsidRPr="0017580F">
        <w:t>elements vui_fixed_atlas_tile_structure_flag, vui_fixed_video_tile_structure_flag, vui_constrained_tiles_across_v3c_components_idc, and vui_max_num_tiles_per_atlas_minus1 are present in the vui_parameters( ) syntax structure. vui_tile_restrictions_present_flag equal to 0 specifies that the syntax</w:t>
      </w:r>
      <w:r w:rsidR="00C61E38" w:rsidRPr="0017580F">
        <w:t xml:space="preserve"> </w:t>
      </w:r>
      <w:r w:rsidRPr="0017580F">
        <w:t>elements vui_fixed_atlas_tile_structure_flag, vui_fixed_video_tile_structure_flag, vui_constrained_tiles_across_v3c_components_idc, and vui_max_num_tiles_per_atlas_minus1 are not present in the vui_parameters( ) syntax structure.</w:t>
      </w:r>
    </w:p>
    <w:p w14:paraId="18AB2581" w14:textId="77777777" w:rsidR="00B4581E" w:rsidRPr="0017580F" w:rsidRDefault="00B4581E" w:rsidP="00B4581E">
      <w:pPr>
        <w:rPr>
          <w:bCs/>
        </w:rPr>
      </w:pPr>
      <w:r w:rsidRPr="0017580F">
        <w:rPr>
          <w:b/>
          <w:bCs/>
        </w:rPr>
        <w:t>vui_fixed_atlas_tile_structure_flag</w:t>
      </w:r>
      <w:r w:rsidRPr="0017580F">
        <w:rPr>
          <w:bCs/>
        </w:rPr>
        <w:t xml:space="preserve"> equal to 1 indicates that all the atlas frames of the current atlas shall have the same tiling structure. vui_fixed_atlas_tile_structure_flag equal to 0 indicates that atlas frames of the current atlas may or may not have the same tiling structure. When the vui_fixed_atlas_tile_structure_flag syntax element is not present, it is inferred to be equal to 0.</w:t>
      </w:r>
    </w:p>
    <w:p w14:paraId="78CA9390" w14:textId="54B12C79" w:rsidR="00B4581E" w:rsidRPr="0017580F" w:rsidRDefault="00B4581E" w:rsidP="00B4581E">
      <w:pPr>
        <w:rPr>
          <w:bCs/>
        </w:rPr>
      </w:pPr>
      <w:r w:rsidRPr="0017580F">
        <w:rPr>
          <w:b/>
          <w:bCs/>
        </w:rPr>
        <w:t xml:space="preserve">vui_fixed_video_tile_structure_flag </w:t>
      </w:r>
      <w:r w:rsidRPr="0017580F">
        <w:rPr>
          <w:bCs/>
        </w:rPr>
        <w:t>equal to 1 indicates that for each video sub-bitstream associated with the current atlas, all of its frames shall have the same tiling structure. vui_fixed_video_tile_structure_flag equal to 0 indicates that for each video sub-bitstream associated with the current atlas, frames may or may not have the same tiling structure. When the vui_fixed_video_tile_structure_flag syntax element is not present, it is inferred to be equal to 0.</w:t>
      </w:r>
    </w:p>
    <w:p w14:paraId="0E8BE304" w14:textId="5FB0A208" w:rsidR="00B4581E" w:rsidRPr="0017580F" w:rsidRDefault="00B4581E" w:rsidP="00B4581E">
      <w:pPr>
        <w:rPr>
          <w:bCs/>
        </w:rPr>
      </w:pPr>
      <w:r w:rsidRPr="0017580F">
        <w:rPr>
          <w:b/>
          <w:bCs/>
        </w:rPr>
        <w:t>vui_constrained_tiles_across_v3c_components_idc</w:t>
      </w:r>
      <w:r w:rsidRPr="0017580F">
        <w:rPr>
          <w:bCs/>
        </w:rPr>
        <w:t xml:space="preserve"> indicates whether any constraints apply to the sizes of tiles in the atlas sub-bitstream and the video tiles in the video sub-bitstreams, as specified in </w:t>
      </w:r>
      <w:r w:rsidRPr="0017580F">
        <w:rPr>
          <w:bCs/>
        </w:rPr>
        <w:fldChar w:fldCharType="begin"/>
      </w:r>
      <w:r w:rsidRPr="0017580F">
        <w:rPr>
          <w:bCs/>
        </w:rPr>
        <w:instrText xml:space="preserve"> REF _Ref45530844 \h </w:instrText>
      </w:r>
      <w:r w:rsidR="006371AA" w:rsidRPr="0017580F">
        <w:rPr>
          <w:bCs/>
        </w:rPr>
        <w:instrText xml:space="preserve"> \* MERGEFORMAT </w:instrText>
      </w:r>
      <w:r w:rsidRPr="0017580F">
        <w:rPr>
          <w:bCs/>
        </w:rPr>
      </w:r>
      <w:r w:rsidRPr="0017580F">
        <w:rPr>
          <w:bCs/>
        </w:rPr>
        <w:fldChar w:fldCharType="separate"/>
      </w:r>
      <w:r w:rsidR="001F1F53" w:rsidRPr="0017580F">
        <w:t>Table G.</w:t>
      </w:r>
      <w:r w:rsidR="001F1F53">
        <w:t>7</w:t>
      </w:r>
      <w:r w:rsidRPr="0017580F">
        <w:rPr>
          <w:bCs/>
        </w:rPr>
        <w:fldChar w:fldCharType="end"/>
      </w:r>
      <w:r w:rsidRPr="0017580F">
        <w:rPr>
          <w:bCs/>
        </w:rPr>
        <w:t>.</w:t>
      </w:r>
    </w:p>
    <w:p w14:paraId="2790D2EB" w14:textId="73D266B0" w:rsidR="00B4581E" w:rsidRPr="0017580F" w:rsidRDefault="00B4581E" w:rsidP="00B4581E">
      <w:pPr>
        <w:pStyle w:val="Caption"/>
        <w:rPr>
          <w:rFonts w:ascii="Cambria" w:hAnsi="Cambria"/>
          <w:bCs w:val="0"/>
          <w:szCs w:val="22"/>
        </w:rPr>
      </w:pPr>
      <w:bookmarkStart w:id="6094" w:name="_Ref45530844"/>
      <w:r w:rsidRPr="0017580F">
        <w:rPr>
          <w:rFonts w:ascii="Cambria" w:hAnsi="Cambria"/>
        </w:rPr>
        <w:t>Table G.</w:t>
      </w:r>
      <w:r w:rsidRPr="0017580F">
        <w:rPr>
          <w:rFonts w:ascii="Cambria" w:hAnsi="Cambria"/>
        </w:rPr>
        <w:fldChar w:fldCharType="begin"/>
      </w:r>
      <w:r w:rsidRPr="0017580F">
        <w:rPr>
          <w:rFonts w:ascii="Cambria" w:hAnsi="Cambria"/>
        </w:rPr>
        <w:instrText xml:space="preserve"> SEQ Table \* ARABIC \s 1 </w:instrText>
      </w:r>
      <w:r w:rsidRPr="0017580F">
        <w:rPr>
          <w:rFonts w:ascii="Cambria" w:hAnsi="Cambria"/>
        </w:rPr>
        <w:fldChar w:fldCharType="separate"/>
      </w:r>
      <w:r w:rsidR="001F1F53">
        <w:rPr>
          <w:rFonts w:ascii="Cambria" w:hAnsi="Cambria"/>
          <w:noProof/>
        </w:rPr>
        <w:t>7</w:t>
      </w:r>
      <w:r w:rsidRPr="0017580F">
        <w:rPr>
          <w:rFonts w:ascii="Cambria" w:hAnsi="Cambria"/>
        </w:rPr>
        <w:fldChar w:fldCharType="end"/>
      </w:r>
      <w:bookmarkEnd w:id="6094"/>
      <w:r w:rsidR="008E3554" w:rsidRPr="0017580F">
        <w:rPr>
          <w:rFonts w:ascii="Cambria" w:hAnsi="Cambria" w:cs="Calibri"/>
          <w:bCs w:val="0"/>
        </w:rPr>
        <w:t> </w:t>
      </w:r>
      <w:r w:rsidR="008E3554" w:rsidRPr="0017580F">
        <w:rPr>
          <w:rFonts w:ascii="Cambria" w:hAnsi="Cambria"/>
        </w:rPr>
        <w:t>– </w:t>
      </w:r>
      <w:r w:rsidRPr="0017580F">
        <w:rPr>
          <w:rFonts w:ascii="Cambria" w:hAnsi="Cambria"/>
          <w:bCs w:val="0"/>
        </w:rPr>
        <w:t>Definition of vui_constrained_tiles_across_v3c_components_idc</w:t>
      </w:r>
    </w:p>
    <w:tbl>
      <w:tblPr>
        <w:tblStyle w:val="TableGrid"/>
        <w:tblW w:w="0" w:type="auto"/>
        <w:jc w:val="center"/>
        <w:tblLook w:val="04A0" w:firstRow="1" w:lastRow="0" w:firstColumn="1" w:lastColumn="0" w:noHBand="0" w:noVBand="1"/>
      </w:tblPr>
      <w:tblGrid>
        <w:gridCol w:w="790"/>
        <w:gridCol w:w="5116"/>
      </w:tblGrid>
      <w:tr w:rsidR="00B4581E" w:rsidRPr="0017580F" w14:paraId="6DDBA7E0" w14:textId="77777777" w:rsidTr="00534D1F">
        <w:trPr>
          <w:jc w:val="center"/>
        </w:trPr>
        <w:tc>
          <w:tcPr>
            <w:tcW w:w="0" w:type="auto"/>
          </w:tcPr>
          <w:p w14:paraId="79F83944" w14:textId="77777777" w:rsidR="00B4581E" w:rsidRPr="0017580F" w:rsidRDefault="00B4581E" w:rsidP="00534D1F">
            <w:pPr>
              <w:tabs>
                <w:tab w:val="left" w:pos="5490"/>
              </w:tabs>
              <w:spacing w:before="120" w:after="120"/>
              <w:jc w:val="center"/>
              <w:rPr>
                <w:b/>
                <w:bCs/>
              </w:rPr>
            </w:pPr>
            <w:r w:rsidRPr="0017580F">
              <w:rPr>
                <w:b/>
                <w:bCs/>
              </w:rPr>
              <w:t>Value</w:t>
            </w:r>
          </w:p>
        </w:tc>
        <w:tc>
          <w:tcPr>
            <w:tcW w:w="0" w:type="auto"/>
          </w:tcPr>
          <w:p w14:paraId="42B9D2E0" w14:textId="77777777" w:rsidR="00B4581E" w:rsidRPr="0017580F" w:rsidRDefault="00B4581E" w:rsidP="00534D1F">
            <w:pPr>
              <w:tabs>
                <w:tab w:val="left" w:pos="5490"/>
              </w:tabs>
              <w:spacing w:before="120" w:after="120"/>
              <w:jc w:val="center"/>
              <w:rPr>
                <w:b/>
                <w:bCs/>
              </w:rPr>
            </w:pPr>
            <w:r w:rsidRPr="0017580F">
              <w:rPr>
                <w:b/>
                <w:bCs/>
              </w:rPr>
              <w:t>Interpretation</w:t>
            </w:r>
          </w:p>
        </w:tc>
      </w:tr>
      <w:tr w:rsidR="00B4581E" w:rsidRPr="0017580F" w14:paraId="464FF995" w14:textId="77777777" w:rsidTr="00534D1F">
        <w:trPr>
          <w:jc w:val="center"/>
        </w:trPr>
        <w:tc>
          <w:tcPr>
            <w:tcW w:w="0" w:type="auto"/>
          </w:tcPr>
          <w:p w14:paraId="1EC427AD" w14:textId="77777777" w:rsidR="00B4581E" w:rsidRPr="0017580F" w:rsidRDefault="00B4581E" w:rsidP="00534D1F">
            <w:pPr>
              <w:tabs>
                <w:tab w:val="left" w:pos="5490"/>
              </w:tabs>
              <w:spacing w:before="120" w:after="120"/>
              <w:jc w:val="center"/>
            </w:pPr>
            <w:r w:rsidRPr="0017580F">
              <w:t>0</w:t>
            </w:r>
          </w:p>
        </w:tc>
        <w:tc>
          <w:tcPr>
            <w:tcW w:w="0" w:type="auto"/>
          </w:tcPr>
          <w:p w14:paraId="6632CF84" w14:textId="77777777" w:rsidR="00B4581E" w:rsidRPr="0017580F" w:rsidRDefault="00B4581E" w:rsidP="00534D1F">
            <w:pPr>
              <w:tabs>
                <w:tab w:val="left" w:pos="5490"/>
              </w:tabs>
              <w:spacing w:before="120" w:after="120"/>
              <w:jc w:val="center"/>
            </w:pPr>
            <w:r w:rsidRPr="0017580F">
              <w:t>Unconstrained</w:t>
            </w:r>
          </w:p>
        </w:tc>
      </w:tr>
      <w:tr w:rsidR="00B4581E" w:rsidRPr="0017580F" w14:paraId="4EA9CF1F" w14:textId="77777777" w:rsidTr="00534D1F">
        <w:trPr>
          <w:jc w:val="center"/>
        </w:trPr>
        <w:tc>
          <w:tcPr>
            <w:tcW w:w="0" w:type="auto"/>
          </w:tcPr>
          <w:p w14:paraId="0526A1EC" w14:textId="77777777" w:rsidR="00B4581E" w:rsidRPr="0017580F" w:rsidRDefault="00B4581E" w:rsidP="00534D1F">
            <w:pPr>
              <w:tabs>
                <w:tab w:val="left" w:pos="5490"/>
              </w:tabs>
              <w:spacing w:before="120" w:after="120"/>
              <w:jc w:val="center"/>
            </w:pPr>
            <w:r w:rsidRPr="0017580F">
              <w:t>1</w:t>
            </w:r>
          </w:p>
        </w:tc>
        <w:tc>
          <w:tcPr>
            <w:tcW w:w="0" w:type="auto"/>
          </w:tcPr>
          <w:p w14:paraId="361E9794" w14:textId="77777777" w:rsidR="00B4581E" w:rsidRPr="0017580F" w:rsidRDefault="00B4581E" w:rsidP="00534D1F">
            <w:pPr>
              <w:tabs>
                <w:tab w:val="left" w:pos="5490"/>
              </w:tabs>
              <w:spacing w:before="120" w:after="120"/>
              <w:jc w:val="center"/>
            </w:pPr>
            <w:r w:rsidRPr="0017580F">
              <w:t>Proportionally constrained video tiles</w:t>
            </w:r>
          </w:p>
        </w:tc>
      </w:tr>
      <w:tr w:rsidR="00B4581E" w:rsidRPr="0017580F" w14:paraId="48C74BE8" w14:textId="77777777" w:rsidTr="00534D1F">
        <w:trPr>
          <w:jc w:val="center"/>
        </w:trPr>
        <w:tc>
          <w:tcPr>
            <w:tcW w:w="0" w:type="auto"/>
          </w:tcPr>
          <w:p w14:paraId="637BC79A" w14:textId="77777777" w:rsidR="00B4581E" w:rsidRPr="0017580F" w:rsidRDefault="00B4581E" w:rsidP="00534D1F">
            <w:pPr>
              <w:tabs>
                <w:tab w:val="left" w:pos="5490"/>
              </w:tabs>
              <w:spacing w:before="120" w:after="120"/>
              <w:jc w:val="center"/>
            </w:pPr>
            <w:r w:rsidRPr="0017580F">
              <w:lastRenderedPageBreak/>
              <w:t>2</w:t>
            </w:r>
          </w:p>
        </w:tc>
        <w:tc>
          <w:tcPr>
            <w:tcW w:w="0" w:type="auto"/>
          </w:tcPr>
          <w:p w14:paraId="1EA55C01" w14:textId="77777777" w:rsidR="00B4581E" w:rsidRPr="0017580F" w:rsidRDefault="00B4581E" w:rsidP="00534D1F">
            <w:pPr>
              <w:tabs>
                <w:tab w:val="left" w:pos="5490"/>
              </w:tabs>
              <w:spacing w:before="120" w:after="120"/>
              <w:jc w:val="center"/>
            </w:pPr>
            <w:r w:rsidRPr="0017580F">
              <w:t>Atlas based constrained video tiles with exact match</w:t>
            </w:r>
          </w:p>
        </w:tc>
      </w:tr>
      <w:tr w:rsidR="00B4581E" w:rsidRPr="0017580F" w14:paraId="1FFBF13A" w14:textId="77777777" w:rsidTr="00534D1F">
        <w:trPr>
          <w:jc w:val="center"/>
        </w:trPr>
        <w:tc>
          <w:tcPr>
            <w:tcW w:w="0" w:type="auto"/>
          </w:tcPr>
          <w:p w14:paraId="20B7F04E" w14:textId="77777777" w:rsidR="00B4581E" w:rsidRPr="0017580F" w:rsidRDefault="00B4581E" w:rsidP="00534D1F">
            <w:pPr>
              <w:tabs>
                <w:tab w:val="left" w:pos="5490"/>
              </w:tabs>
              <w:spacing w:before="120" w:after="120"/>
              <w:jc w:val="center"/>
            </w:pPr>
            <w:r w:rsidRPr="0017580F">
              <w:t>3</w:t>
            </w:r>
          </w:p>
        </w:tc>
        <w:tc>
          <w:tcPr>
            <w:tcW w:w="0" w:type="auto"/>
          </w:tcPr>
          <w:p w14:paraId="4B8A9ED3" w14:textId="77777777" w:rsidR="00B4581E" w:rsidRPr="0017580F" w:rsidRDefault="00B4581E" w:rsidP="00534D1F">
            <w:pPr>
              <w:tabs>
                <w:tab w:val="left" w:pos="5490"/>
              </w:tabs>
              <w:spacing w:before="120" w:after="120"/>
              <w:jc w:val="center"/>
            </w:pPr>
            <w:r w:rsidRPr="0017580F">
              <w:t>Atlas based constrained video tiles</w:t>
            </w:r>
          </w:p>
        </w:tc>
      </w:tr>
      <w:tr w:rsidR="00B4581E" w:rsidRPr="0017580F" w14:paraId="3E4B56C1" w14:textId="77777777" w:rsidTr="00534D1F">
        <w:trPr>
          <w:jc w:val="center"/>
        </w:trPr>
        <w:tc>
          <w:tcPr>
            <w:tcW w:w="0" w:type="auto"/>
          </w:tcPr>
          <w:p w14:paraId="1F61F91E" w14:textId="77777777" w:rsidR="00B4581E" w:rsidRPr="0017580F" w:rsidRDefault="00B4581E" w:rsidP="00534D1F">
            <w:pPr>
              <w:tabs>
                <w:tab w:val="left" w:pos="5490"/>
              </w:tabs>
              <w:spacing w:before="120" w:after="120"/>
              <w:jc w:val="center"/>
            </w:pPr>
            <w:r w:rsidRPr="0017580F">
              <w:t>4</w:t>
            </w:r>
          </w:p>
        </w:tc>
        <w:tc>
          <w:tcPr>
            <w:tcW w:w="0" w:type="auto"/>
          </w:tcPr>
          <w:p w14:paraId="0C9EAC79" w14:textId="77777777" w:rsidR="00B4581E" w:rsidRPr="0017580F" w:rsidRDefault="00B4581E" w:rsidP="00534D1F">
            <w:pPr>
              <w:tabs>
                <w:tab w:val="left" w:pos="5490"/>
              </w:tabs>
              <w:spacing w:before="120" w:after="120"/>
              <w:jc w:val="center"/>
            </w:pPr>
            <w:r w:rsidRPr="0017580F">
              <w:t>Edge based constrained video tiles</w:t>
            </w:r>
          </w:p>
        </w:tc>
      </w:tr>
    </w:tbl>
    <w:p w14:paraId="6B4BF7D0" w14:textId="5DCE932B" w:rsidR="00B4581E" w:rsidRPr="0017580F" w:rsidRDefault="00B4581E" w:rsidP="00B4581E">
      <w:pPr>
        <w:tabs>
          <w:tab w:val="left" w:pos="5490"/>
        </w:tabs>
        <w:spacing w:before="120" w:after="120"/>
      </w:pPr>
      <w:r w:rsidRPr="0017580F">
        <w:t xml:space="preserve">Values outside </w:t>
      </w:r>
      <w:r w:rsidRPr="0017580F">
        <w:rPr>
          <w:bCs/>
        </w:rPr>
        <w:t>the 0 to 4 range</w:t>
      </w:r>
      <w:r w:rsidR="00064B64" w:rsidRPr="0017580F">
        <w:rPr>
          <w:bCs/>
        </w:rPr>
        <w:t>, inclusive,</w:t>
      </w:r>
      <w:r w:rsidRPr="0017580F">
        <w:rPr>
          <w:bCs/>
        </w:rPr>
        <w:t xml:space="preserve"> </w:t>
      </w:r>
      <w:r w:rsidRPr="0017580F">
        <w:t xml:space="preserve">are reserved for future use by ISO/IEC. It is a requirement of bitstream conformance that bitstreams conforming to this version of this document shall not contain such values of </w:t>
      </w:r>
      <w:r w:rsidRPr="0017580F">
        <w:rPr>
          <w:bCs/>
        </w:rPr>
        <w:t>vui_constrained_tiles_across_v3c_components_idc</w:t>
      </w:r>
      <w:r w:rsidRPr="0017580F">
        <w:t>.</w:t>
      </w:r>
    </w:p>
    <w:p w14:paraId="26690908" w14:textId="77777777" w:rsidR="0050235C" w:rsidRPr="0017580F" w:rsidRDefault="00B4581E" w:rsidP="00B4581E">
      <w:pPr>
        <w:rPr>
          <w:bCs/>
        </w:rPr>
      </w:pPr>
      <w:r w:rsidRPr="0017580F">
        <w:rPr>
          <w:bCs/>
        </w:rPr>
        <w:t>Video tiles can be independent coding units defined by the video or image coding specification and may vary in name according to such specification. Names could include slices, partitions, tiles, or sub-pictures, among others. Some specifications may not support multiple tiles, i.e. are limited to a single video tile. The specification of such tiles is outside the scope of this document.</w:t>
      </w:r>
    </w:p>
    <w:p w14:paraId="21EBC92B" w14:textId="14BCB499" w:rsidR="00B4581E" w:rsidRPr="0017580F" w:rsidRDefault="00B4581E" w:rsidP="00B4581E">
      <w:pPr>
        <w:rPr>
          <w:bCs/>
        </w:rPr>
      </w:pPr>
      <w:r w:rsidRPr="0017580F">
        <w:rPr>
          <w:bCs/>
        </w:rPr>
        <w:t xml:space="preserve">vui_constrained_tiles_across_v3c_components_idc equal to 0 means that the tile sizes of the video are constrained only by the video coding specification used. The tile sizes of the atlas sub-bitstream are constrained by </w:t>
      </w:r>
      <w:r w:rsidR="00B455AC" w:rsidRPr="0017580F">
        <w:rPr>
          <w:bCs/>
        </w:rPr>
        <w:t>this document</w:t>
      </w:r>
      <w:r w:rsidRPr="0017580F">
        <w:rPr>
          <w:bCs/>
        </w:rPr>
        <w:t>.</w:t>
      </w:r>
    </w:p>
    <w:p w14:paraId="6D912E84" w14:textId="77777777" w:rsidR="00B4581E" w:rsidRPr="0017580F" w:rsidRDefault="00B4581E" w:rsidP="00B4581E">
      <w:pPr>
        <w:rPr>
          <w:bCs/>
        </w:rPr>
      </w:pPr>
      <w:r w:rsidRPr="0017580F">
        <w:rPr>
          <w:bCs/>
        </w:rPr>
        <w:t>vui_constrained_tiles_across_v3c_components_idc equal to 1 means that the tile sizes of the video and atlas sub-bitstreams are constrained as follows:</w:t>
      </w:r>
    </w:p>
    <w:p w14:paraId="6CCA84DB" w14:textId="6C0A426B" w:rsidR="0050235C" w:rsidRPr="0017580F" w:rsidRDefault="00B4581E" w:rsidP="00B4581E">
      <w:pPr>
        <w:rPr>
          <w:bCs/>
        </w:rPr>
      </w:pPr>
      <w:r w:rsidRPr="0017580F">
        <w:rPr>
          <w:bCs/>
        </w:rPr>
        <w:t xml:space="preserve">For each tile in the atlas sub-bitstream, there is a corresponding video tile for each video sub-bitstream present (attributes, geometry, and occupancy) such that the video tile, when scaled to the nominal format, as defined in Annex </w:t>
      </w:r>
      <w:r w:rsidRPr="0017580F">
        <w:rPr>
          <w:bCs/>
        </w:rPr>
        <w:fldChar w:fldCharType="begin"/>
      </w:r>
      <w:r w:rsidRPr="0017580F">
        <w:rPr>
          <w:bCs/>
        </w:rPr>
        <w:instrText xml:space="preserve"> REF _Ref41560808 \r \h </w:instrText>
      </w:r>
      <w:r w:rsidR="006371AA" w:rsidRPr="0017580F">
        <w:rPr>
          <w:bCs/>
        </w:rPr>
        <w:instrText xml:space="preserve"> \* MERGEFORMAT </w:instrText>
      </w:r>
      <w:r w:rsidRPr="0017580F">
        <w:rPr>
          <w:bCs/>
        </w:rPr>
      </w:r>
      <w:r w:rsidRPr="0017580F">
        <w:rPr>
          <w:bCs/>
        </w:rPr>
        <w:fldChar w:fldCharType="separate"/>
      </w:r>
      <w:r w:rsidR="001F1F53">
        <w:rPr>
          <w:bCs/>
        </w:rPr>
        <w:t>B.2</w:t>
      </w:r>
      <w:r w:rsidRPr="0017580F">
        <w:rPr>
          <w:bCs/>
        </w:rPr>
        <w:fldChar w:fldCharType="end"/>
      </w:r>
      <w:r w:rsidRPr="0017580F">
        <w:rPr>
          <w:bCs/>
        </w:rPr>
        <w:t>, represents exactly the same area on the atlas as the corresponding atlas tile.</w:t>
      </w:r>
    </w:p>
    <w:p w14:paraId="58C47720" w14:textId="6777D022" w:rsidR="00B4581E" w:rsidRPr="0017580F" w:rsidRDefault="00B4581E" w:rsidP="00B4581E">
      <w:pPr>
        <w:pStyle w:val="Note"/>
        <w:spacing w:after="120"/>
        <w:ind w:firstLine="792"/>
      </w:pPr>
      <w:r w:rsidRPr="0017580F">
        <w:t>NOTE </w:t>
      </w:r>
      <w:fldSimple w:instr=" SEQ NoteCounter \r 1 \s 9 \* MERGEFORMAT ">
        <w:r w:rsidR="001F1F53">
          <w:rPr>
            <w:noProof/>
          </w:rPr>
          <w:t>1</w:t>
        </w:r>
      </w:fldSimple>
      <w:r w:rsidRPr="0017580F">
        <w:t> –</w:t>
      </w:r>
      <w:r w:rsidR="008034A3" w:rsidRPr="0017580F">
        <w:t> </w:t>
      </w:r>
      <w:r w:rsidRPr="0017580F">
        <w:t>In this version of this document the nominal format has the same resolution as the atlas.</w:t>
      </w:r>
    </w:p>
    <w:p w14:paraId="041AF200" w14:textId="77777777" w:rsidR="00B4581E" w:rsidRPr="0017580F" w:rsidRDefault="00B4581E" w:rsidP="00B4581E">
      <w:pPr>
        <w:rPr>
          <w:bCs/>
        </w:rPr>
      </w:pPr>
      <w:r w:rsidRPr="0017580F">
        <w:rPr>
          <w:bCs/>
        </w:rPr>
        <w:t>Let the width and height of the video be videoWidth and videoHeight, respectively. Let the width and height of the video tile be videoTileWidth and videoTileHeight, respectively. Let the width and height of the atlas tile be atlasTileWidth and atlasTileHeight, respectively. Then,</w:t>
      </w:r>
    </w:p>
    <w:p w14:paraId="18C2A8A5" w14:textId="58F0BD06" w:rsidR="00B4581E" w:rsidRPr="0017580F" w:rsidRDefault="00B4581E" w:rsidP="00F01345">
      <w:pPr>
        <w:ind w:left="360"/>
        <w:rPr>
          <w:bCs/>
        </w:rPr>
      </w:pPr>
      <w:r w:rsidRPr="0017580F">
        <w:rPr>
          <w:bCs/>
        </w:rPr>
        <w:t>videoTileWidth</w:t>
      </w:r>
      <w:r w:rsidR="00D47707" w:rsidRPr="0017580F">
        <w:rPr>
          <w:bCs/>
        </w:rPr>
        <w:t> = </w:t>
      </w:r>
      <w:r w:rsidRPr="0017580F">
        <w:rPr>
          <w:bCs/>
        </w:rPr>
        <w:t>atlasTileWidth </w:t>
      </w:r>
      <w:r w:rsidR="00064B64" w:rsidRPr="0017580F">
        <w:rPr>
          <w:bCs/>
        </w:rPr>
        <w:t>*</w:t>
      </w:r>
      <w:r w:rsidRPr="0017580F">
        <w:rPr>
          <w:bCs/>
        </w:rPr>
        <w:t> videoWidth / asps_frame_width and</w:t>
      </w:r>
    </w:p>
    <w:p w14:paraId="7ECC6FB8" w14:textId="2690784E" w:rsidR="00B4581E" w:rsidRPr="0017580F" w:rsidRDefault="00B4581E" w:rsidP="00F01345">
      <w:pPr>
        <w:ind w:left="360"/>
        <w:rPr>
          <w:bCs/>
        </w:rPr>
      </w:pPr>
      <w:r w:rsidRPr="0017580F">
        <w:rPr>
          <w:bCs/>
        </w:rPr>
        <w:t>videoTileHeight</w:t>
      </w:r>
      <w:r w:rsidR="00D47707" w:rsidRPr="0017580F">
        <w:rPr>
          <w:bCs/>
        </w:rPr>
        <w:t> = </w:t>
      </w:r>
      <w:r w:rsidRPr="0017580F">
        <w:rPr>
          <w:bCs/>
        </w:rPr>
        <w:t>atlasTileHeight </w:t>
      </w:r>
      <w:r w:rsidR="00064B64" w:rsidRPr="0017580F">
        <w:rPr>
          <w:bCs/>
        </w:rPr>
        <w:t>*</w:t>
      </w:r>
      <w:r w:rsidRPr="0017580F">
        <w:rPr>
          <w:bCs/>
        </w:rPr>
        <w:t> videoHeight / asps_frame_height.</w:t>
      </w:r>
    </w:p>
    <w:p w14:paraId="03E6E560" w14:textId="77777777" w:rsidR="00B4581E" w:rsidRPr="0017580F" w:rsidRDefault="00B4581E" w:rsidP="00B4581E">
      <w:pPr>
        <w:rPr>
          <w:bCs/>
        </w:rPr>
      </w:pPr>
      <w:r w:rsidRPr="0017580F">
        <w:rPr>
          <w:bCs/>
        </w:rPr>
        <w:t>It shall be possible to decode each video tile that corresponds to a tile in the atlas sub-bitstream without reference to any information from other video tiles in that sub-bitstream.</w:t>
      </w:r>
    </w:p>
    <w:p w14:paraId="4BFA4D58" w14:textId="77777777" w:rsidR="00B4581E" w:rsidRPr="0017580F" w:rsidRDefault="00B4581E" w:rsidP="00B4581E">
      <w:pPr>
        <w:rPr>
          <w:bCs/>
        </w:rPr>
      </w:pPr>
      <w:r w:rsidRPr="0017580F">
        <w:rPr>
          <w:bCs/>
        </w:rPr>
        <w:t>vui_constrained_tiles_across_v3c_components_idc equal to 2 means that the tile sizes of the video and atlas sub-bitstreams are constrained as follows:</w:t>
      </w:r>
    </w:p>
    <w:p w14:paraId="5C760F05" w14:textId="7D4F7626" w:rsidR="00B4581E" w:rsidRPr="0017580F" w:rsidRDefault="00B4581E" w:rsidP="0017580F">
      <w:pPr>
        <w:ind w:left="403"/>
        <w:rPr>
          <w:bCs/>
        </w:rPr>
      </w:pPr>
      <w:r w:rsidRPr="0017580F">
        <w:rPr>
          <w:bCs/>
        </w:rPr>
        <w:t xml:space="preserve">For each tile in the atlas sub-bitstream, there is a set of video tiles for each video sub-bitstream present (occupancy, geometry, and attributes) such that the set of video tiles, when scaled to the nominal format, as defined in Annex </w:t>
      </w:r>
      <w:r w:rsidRPr="0017580F">
        <w:rPr>
          <w:bCs/>
        </w:rPr>
        <w:fldChar w:fldCharType="begin"/>
      </w:r>
      <w:r w:rsidRPr="0017580F">
        <w:rPr>
          <w:bCs/>
        </w:rPr>
        <w:instrText xml:space="preserve"> REF _Ref41560808 \r \h </w:instrText>
      </w:r>
      <w:r w:rsidR="006371AA" w:rsidRPr="0017580F">
        <w:rPr>
          <w:bCs/>
        </w:rPr>
        <w:instrText xml:space="preserve"> \* MERGEFORMAT </w:instrText>
      </w:r>
      <w:r w:rsidRPr="0017580F">
        <w:rPr>
          <w:bCs/>
        </w:rPr>
      </w:r>
      <w:r w:rsidRPr="0017580F">
        <w:rPr>
          <w:bCs/>
        </w:rPr>
        <w:fldChar w:fldCharType="separate"/>
      </w:r>
      <w:r w:rsidR="001F1F53">
        <w:rPr>
          <w:bCs/>
        </w:rPr>
        <w:t>B.2</w:t>
      </w:r>
      <w:r w:rsidRPr="0017580F">
        <w:rPr>
          <w:bCs/>
        </w:rPr>
        <w:fldChar w:fldCharType="end"/>
      </w:r>
      <w:r w:rsidRPr="0017580F">
        <w:rPr>
          <w:bCs/>
        </w:rPr>
        <w:t>, together, represent exactly the same area on the atlas as the atlas tile.</w:t>
      </w:r>
    </w:p>
    <w:p w14:paraId="382B1BCB" w14:textId="4E583363" w:rsidR="00B4581E" w:rsidRPr="0017580F" w:rsidRDefault="00B4581E" w:rsidP="00B4581E">
      <w:pPr>
        <w:pStyle w:val="Note"/>
        <w:spacing w:after="120"/>
        <w:ind w:firstLine="792"/>
      </w:pPr>
      <w:r w:rsidRPr="0017580F">
        <w:t>NOTE </w:t>
      </w:r>
      <w:fldSimple w:instr=" SEQ NoteCounter \s 9 \* MERGEFORMAT ">
        <w:r w:rsidR="001F1F53">
          <w:rPr>
            <w:noProof/>
          </w:rPr>
          <w:t>2</w:t>
        </w:r>
      </w:fldSimple>
      <w:r w:rsidRPr="0017580F">
        <w:t> –</w:t>
      </w:r>
      <w:r w:rsidR="008034A3" w:rsidRPr="0017580F">
        <w:t> </w:t>
      </w:r>
      <w:r w:rsidRPr="0017580F">
        <w:t>In this version of this document the nominal format has the same resolution as the atlas.</w:t>
      </w:r>
    </w:p>
    <w:p w14:paraId="68D60094" w14:textId="77777777" w:rsidR="00B4581E" w:rsidRPr="0017580F" w:rsidRDefault="00B4581E" w:rsidP="00B4581E">
      <w:pPr>
        <w:rPr>
          <w:bCs/>
        </w:rPr>
      </w:pPr>
      <w:r w:rsidRPr="0017580F">
        <w:rPr>
          <w:bCs/>
        </w:rPr>
        <w:t>It shall be possible to decode each set of video tiles that corresponds to a tile in the atlas sub-bitstream without reference to any information from video tiles from that sub-bitstream that are outside that set.</w:t>
      </w:r>
    </w:p>
    <w:p w14:paraId="74E112B1" w14:textId="77777777" w:rsidR="00B4581E" w:rsidRPr="0017580F" w:rsidRDefault="00B4581E" w:rsidP="00B4581E">
      <w:pPr>
        <w:rPr>
          <w:bCs/>
        </w:rPr>
      </w:pPr>
      <w:r w:rsidRPr="0017580F">
        <w:rPr>
          <w:bCs/>
        </w:rPr>
        <w:t>vui_constrained_tiles_across_v3c_components_idc equal to 3 means that the tile sizes of the video and atlas sub-bitstreams are constrained as follows:</w:t>
      </w:r>
    </w:p>
    <w:p w14:paraId="799703D6" w14:textId="3F90FDB2" w:rsidR="00B4581E" w:rsidRPr="0017580F" w:rsidRDefault="00B4581E" w:rsidP="00734C2B">
      <w:pPr>
        <w:ind w:left="403"/>
        <w:rPr>
          <w:bCs/>
        </w:rPr>
      </w:pPr>
      <w:r w:rsidRPr="0017580F">
        <w:rPr>
          <w:bCs/>
        </w:rPr>
        <w:t xml:space="preserve">For each tile in the atlas sub-bitstream, there is a </w:t>
      </w:r>
      <w:r w:rsidR="00D24766" w:rsidRPr="0017580F">
        <w:rPr>
          <w:bCs/>
        </w:rPr>
        <w:t xml:space="preserve">corresponding </w:t>
      </w:r>
      <w:r w:rsidRPr="0017580F">
        <w:rPr>
          <w:bCs/>
        </w:rPr>
        <w:t xml:space="preserve">video tile for each video sub-bitstream present (occupancy, geometry, and attributes) such that the video tile, when scaled to the </w:t>
      </w:r>
      <w:r w:rsidRPr="0017580F">
        <w:rPr>
          <w:bCs/>
        </w:rPr>
        <w:lastRenderedPageBreak/>
        <w:t xml:space="preserve">nominal format, as defined in Annex </w:t>
      </w:r>
      <w:r w:rsidRPr="0017580F">
        <w:rPr>
          <w:bCs/>
        </w:rPr>
        <w:fldChar w:fldCharType="begin"/>
      </w:r>
      <w:r w:rsidRPr="0017580F">
        <w:rPr>
          <w:bCs/>
        </w:rPr>
        <w:instrText xml:space="preserve"> REF _Ref41560808 \r \h </w:instrText>
      </w:r>
      <w:r w:rsidR="006371AA" w:rsidRPr="0017580F">
        <w:rPr>
          <w:bCs/>
        </w:rPr>
        <w:instrText xml:space="preserve"> \* MERGEFORMAT </w:instrText>
      </w:r>
      <w:r w:rsidRPr="0017580F">
        <w:rPr>
          <w:bCs/>
        </w:rPr>
      </w:r>
      <w:r w:rsidRPr="0017580F">
        <w:rPr>
          <w:bCs/>
        </w:rPr>
        <w:fldChar w:fldCharType="separate"/>
      </w:r>
      <w:r w:rsidR="001F1F53">
        <w:rPr>
          <w:bCs/>
        </w:rPr>
        <w:t>B.2</w:t>
      </w:r>
      <w:r w:rsidRPr="0017580F">
        <w:rPr>
          <w:bCs/>
        </w:rPr>
        <w:fldChar w:fldCharType="end"/>
      </w:r>
      <w:r w:rsidRPr="0017580F">
        <w:rPr>
          <w:bCs/>
        </w:rPr>
        <w:t>, represents an area on the atlas that is greater than or equal to the area represented by the atlas tile.</w:t>
      </w:r>
    </w:p>
    <w:p w14:paraId="317B2C8B" w14:textId="0D21F7FD" w:rsidR="00B4581E" w:rsidRPr="0017580F" w:rsidRDefault="00B4581E" w:rsidP="00B4581E">
      <w:pPr>
        <w:pStyle w:val="Note"/>
        <w:spacing w:after="120"/>
        <w:ind w:firstLine="792"/>
      </w:pPr>
      <w:r w:rsidRPr="0017580F">
        <w:t>NOTE </w:t>
      </w:r>
      <w:fldSimple w:instr=" SEQ NoteCounter \s 9 \* MERGEFORMAT ">
        <w:r w:rsidR="001F1F53">
          <w:rPr>
            <w:noProof/>
          </w:rPr>
          <w:t>3</w:t>
        </w:r>
      </w:fldSimple>
      <w:r w:rsidRPr="0017580F">
        <w:t> –</w:t>
      </w:r>
      <w:r w:rsidR="008034A3" w:rsidRPr="0017580F">
        <w:t> </w:t>
      </w:r>
      <w:r w:rsidRPr="0017580F">
        <w:t>In this version of this document the nominal format has the same resolution as the atlas.</w:t>
      </w:r>
    </w:p>
    <w:p w14:paraId="5D689774" w14:textId="77777777" w:rsidR="00B4581E" w:rsidRPr="0017580F" w:rsidRDefault="00B4581E" w:rsidP="00B4581E">
      <w:pPr>
        <w:rPr>
          <w:bCs/>
        </w:rPr>
      </w:pPr>
      <w:r w:rsidRPr="0017580F">
        <w:rPr>
          <w:bCs/>
        </w:rPr>
        <w:t>The number of luma samples in the video tile shall be less than or equal to the number of samples in the atlas tile.</w:t>
      </w:r>
    </w:p>
    <w:p w14:paraId="10871782" w14:textId="77777777" w:rsidR="00B4581E" w:rsidRPr="0017580F" w:rsidRDefault="00B4581E" w:rsidP="00B4581E">
      <w:pPr>
        <w:rPr>
          <w:bCs/>
        </w:rPr>
      </w:pPr>
      <w:r w:rsidRPr="0017580F">
        <w:rPr>
          <w:bCs/>
        </w:rPr>
        <w:t>It shall be possible to decode each video tile that corresponds to a tile in the atlas sub-bitstream without reference to any information from other video tiles in that sub-bitstream.</w:t>
      </w:r>
    </w:p>
    <w:p w14:paraId="299D8BF4" w14:textId="2A17F38E" w:rsidR="00B4581E" w:rsidRPr="0017580F" w:rsidRDefault="00B4581E" w:rsidP="00B4581E">
      <w:pPr>
        <w:rPr>
          <w:bCs/>
        </w:rPr>
      </w:pPr>
      <w:r w:rsidRPr="0017580F">
        <w:rPr>
          <w:bCs/>
        </w:rPr>
        <w:t xml:space="preserve">vui_constrained_tiles_across_video_components_idc equal to 4 means that for all video sub-bitstreams, the tiling pattern, after scaling to the nominal format, as defined in Annex </w:t>
      </w:r>
      <w:r w:rsidRPr="0017580F">
        <w:rPr>
          <w:bCs/>
        </w:rPr>
        <w:fldChar w:fldCharType="begin"/>
      </w:r>
      <w:r w:rsidRPr="0017580F">
        <w:rPr>
          <w:bCs/>
        </w:rPr>
        <w:instrText xml:space="preserve"> REF _Ref41560808 \r \h </w:instrText>
      </w:r>
      <w:r w:rsidR="006371AA" w:rsidRPr="0017580F">
        <w:rPr>
          <w:bCs/>
        </w:rPr>
        <w:instrText xml:space="preserve"> \* MERGEFORMAT </w:instrText>
      </w:r>
      <w:r w:rsidRPr="0017580F">
        <w:rPr>
          <w:bCs/>
        </w:rPr>
      </w:r>
      <w:r w:rsidRPr="0017580F">
        <w:rPr>
          <w:bCs/>
        </w:rPr>
        <w:fldChar w:fldCharType="separate"/>
      </w:r>
      <w:r w:rsidR="001F1F53">
        <w:rPr>
          <w:bCs/>
        </w:rPr>
        <w:t>B.2</w:t>
      </w:r>
      <w:r w:rsidRPr="0017580F">
        <w:rPr>
          <w:bCs/>
        </w:rPr>
        <w:fldChar w:fldCharType="end"/>
      </w:r>
      <w:r w:rsidRPr="0017580F">
        <w:rPr>
          <w:bCs/>
        </w:rPr>
        <w:t>, is considered, is such that one of the following must hold for any pair of tiles, X from one sub-bitstream and Y from another sub</w:t>
      </w:r>
      <w:r w:rsidRPr="0017580F">
        <w:rPr>
          <w:bCs/>
        </w:rPr>
        <w:noBreakHyphen/>
        <w:t>bitstream:</w:t>
      </w:r>
    </w:p>
    <w:p w14:paraId="1C0ECC2F" w14:textId="77777777" w:rsidR="00B4581E" w:rsidRPr="0017580F" w:rsidRDefault="00B458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X and Y are non-overlapping</w:t>
      </w:r>
    </w:p>
    <w:p w14:paraId="7EBBF7EB" w14:textId="77777777" w:rsidR="00B4581E" w:rsidRPr="0017580F" w:rsidRDefault="00B458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X is completely contained in Y</w:t>
      </w:r>
    </w:p>
    <w:p w14:paraId="0C22F234" w14:textId="77777777" w:rsidR="00B4581E" w:rsidRPr="0017580F" w:rsidRDefault="00B458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Y is completely contained in X.</w:t>
      </w:r>
    </w:p>
    <w:p w14:paraId="33B263DF" w14:textId="77777777" w:rsidR="00B4581E" w:rsidRPr="0017580F" w:rsidRDefault="00B4581E" w:rsidP="00B4581E">
      <w:r w:rsidRPr="0017580F">
        <w:rPr>
          <w:bCs/>
        </w:rPr>
        <w:t>It shall be possible to decode each tile in the video sub-bitstreams without reference to any information from other tiles in that video bitstream.</w:t>
      </w:r>
    </w:p>
    <w:p w14:paraId="5DAE3794" w14:textId="0CEC0E50" w:rsidR="00B4581E" w:rsidRPr="0017580F" w:rsidRDefault="00B4581E" w:rsidP="00B4581E">
      <w:pPr>
        <w:pStyle w:val="Note"/>
        <w:spacing w:after="120"/>
        <w:ind w:firstLine="792"/>
      </w:pPr>
      <w:r w:rsidRPr="0017580F">
        <w:t>NOTE </w:t>
      </w:r>
      <w:fldSimple w:instr=" SEQ NoteCounter \s 9 \* MERGEFORMAT ">
        <w:r w:rsidR="001F1F53">
          <w:rPr>
            <w:noProof/>
          </w:rPr>
          <w:t>4</w:t>
        </w:r>
      </w:fldSimple>
      <w:r w:rsidRPr="0017580F">
        <w:t> –</w:t>
      </w:r>
      <w:r w:rsidR="003C0FF5" w:rsidRPr="0017580F">
        <w:t> </w:t>
      </w:r>
      <w:r w:rsidRPr="0017580F">
        <w:t>In this version of this document the nominal format has the same resolution as the atlas.</w:t>
      </w:r>
    </w:p>
    <w:p w14:paraId="7F97133C" w14:textId="77777777" w:rsidR="00B4581E" w:rsidRPr="0017580F" w:rsidRDefault="00B4581E" w:rsidP="00F01345">
      <w:r w:rsidRPr="0017580F">
        <w:t xml:space="preserve">The sizes of the tiles in </w:t>
      </w:r>
      <w:r w:rsidR="003C0FF5" w:rsidRPr="0017580F">
        <w:t xml:space="preserve">the </w:t>
      </w:r>
      <w:r w:rsidRPr="0017580F">
        <w:t xml:space="preserve">auxiliary atlas sub-bitstream and the video tiles in the auxiliary video sub-bitstreams are also constrained depending on the value of </w:t>
      </w:r>
      <w:r w:rsidRPr="0017580F">
        <w:rPr>
          <w:bCs/>
        </w:rPr>
        <w:t>vui_constrained_tiles_across_video_components_idc</w:t>
      </w:r>
      <w:r w:rsidR="003C0FF5" w:rsidRPr="0017580F">
        <w:rPr>
          <w:bCs/>
        </w:rPr>
        <w:t>.</w:t>
      </w:r>
    </w:p>
    <w:p w14:paraId="61C9E945" w14:textId="77777777" w:rsidR="00FE186B" w:rsidRPr="0017580F" w:rsidRDefault="00FE186B" w:rsidP="00FE186B">
      <w:r w:rsidRPr="0017580F">
        <w:rPr>
          <w:b/>
          <w:bCs/>
        </w:rPr>
        <w:t>vui_max_num_</w:t>
      </w:r>
      <w:r w:rsidR="00B8075E" w:rsidRPr="0017580F">
        <w:rPr>
          <w:b/>
          <w:bCs/>
        </w:rPr>
        <w:t>tile</w:t>
      </w:r>
      <w:r w:rsidR="00174EAA" w:rsidRPr="0017580F">
        <w:rPr>
          <w:b/>
          <w:bCs/>
        </w:rPr>
        <w:t>s</w:t>
      </w:r>
      <w:r w:rsidRPr="0017580F">
        <w:rPr>
          <w:b/>
          <w:bCs/>
        </w:rPr>
        <w:t>_per_atlas</w:t>
      </w:r>
      <w:r w:rsidR="007B2AA9" w:rsidRPr="0017580F">
        <w:rPr>
          <w:b/>
          <w:bCs/>
        </w:rPr>
        <w:t xml:space="preserve">_minus1 </w:t>
      </w:r>
      <w:r w:rsidR="007B2AA9" w:rsidRPr="0017580F">
        <w:rPr>
          <w:bCs/>
        </w:rPr>
        <w:t>plus 1</w:t>
      </w:r>
      <w:r w:rsidRPr="0017580F">
        <w:rPr>
          <w:b/>
          <w:bCs/>
        </w:rPr>
        <w:t xml:space="preserve"> </w:t>
      </w:r>
      <w:r w:rsidRPr="0017580F">
        <w:t xml:space="preserve">indicates the maximum number of </w:t>
      </w:r>
      <w:r w:rsidR="00B8075E" w:rsidRPr="0017580F">
        <w:t>tile</w:t>
      </w:r>
      <w:r w:rsidRPr="0017580F">
        <w:t xml:space="preserve">s present in the </w:t>
      </w:r>
      <w:r w:rsidR="00C70006" w:rsidRPr="0017580F">
        <w:t>CAS</w:t>
      </w:r>
      <w:r w:rsidR="001E585B" w:rsidRPr="0017580F">
        <w:t>.</w:t>
      </w:r>
    </w:p>
    <w:p w14:paraId="1A06DB4E" w14:textId="77777777" w:rsidR="000E2D87" w:rsidRPr="0017580F" w:rsidRDefault="000E2D87" w:rsidP="00FE186B">
      <w:pPr>
        <w:rPr>
          <w:b/>
          <w:bCs/>
        </w:rPr>
      </w:pPr>
      <w:r w:rsidRPr="0017580F">
        <w:rPr>
          <w:b/>
          <w:bCs/>
        </w:rPr>
        <w:t xml:space="preserve">vui_max_coded_video_resolution_present_flag </w:t>
      </w:r>
      <w:r w:rsidRPr="0017580F">
        <w:t xml:space="preserve">equal to 1 specifies that the syntax structure </w:t>
      </w:r>
      <w:r w:rsidR="00CE22B2" w:rsidRPr="0017580F">
        <w:t>max_coded_video_resolution</w:t>
      </w:r>
      <w:r w:rsidRPr="0017580F">
        <w:t xml:space="preserve">( ) is present in the vui_parameters( ) syntax structure. </w:t>
      </w:r>
      <w:r w:rsidR="00CE22B2" w:rsidRPr="0017580F">
        <w:t>vui_max_coded_video_resolution_present_flag</w:t>
      </w:r>
      <w:r w:rsidRPr="0017580F">
        <w:t xml:space="preserve"> equal to 0 specifies that the syntax structure </w:t>
      </w:r>
      <w:r w:rsidR="00CE22B2" w:rsidRPr="0017580F">
        <w:t>max_coded_video_resolution</w:t>
      </w:r>
      <w:r w:rsidRPr="0017580F">
        <w:t>( ) is not present in the vui_parameters( ) syntax structure.</w:t>
      </w:r>
    </w:p>
    <w:p w14:paraId="1417EDA5" w14:textId="77777777" w:rsidR="001E585B" w:rsidRPr="0017580F" w:rsidRDefault="001E585B" w:rsidP="00FE186B">
      <w:r w:rsidRPr="0017580F">
        <w:rPr>
          <w:b/>
          <w:bCs/>
        </w:rPr>
        <w:t>vui_coordinate_system_parameters_present_flag</w:t>
      </w:r>
      <w:r w:rsidRPr="0017580F">
        <w:t xml:space="preserve"> equal to 1 specifies that the syntax structure coordinate_system_parameters( ) is present in the vui_parameters( ) syntax structure. vui_coordinate_system_parameters_present_flag equal to 0 specifies that the syntax structure coordinate_system_parameters( ) is not present in the vui_parameters( ) syntax structure.</w:t>
      </w:r>
    </w:p>
    <w:p w14:paraId="75049028" w14:textId="77777777" w:rsidR="00897DCF" w:rsidRPr="0017580F" w:rsidRDefault="00897DCF" w:rsidP="00FE186B">
      <w:r w:rsidRPr="0017580F">
        <w:rPr>
          <w:b/>
          <w:bCs/>
        </w:rPr>
        <w:t>vui_unit_in_metres_flag</w:t>
      </w:r>
      <w:r w:rsidRPr="0017580F">
        <w:t xml:space="preserve"> equal to 1 specifies that the real-world coordinates information is expressed in metres. vui_unit_in_metres_flag equal to 0 specifies that the world coordinates are unitless. If vui_unit_in_metres_flag is not present, it shall be inferred to be equal to 0.</w:t>
      </w:r>
    </w:p>
    <w:p w14:paraId="4B1B37BB" w14:textId="4AE45159" w:rsidR="00240013" w:rsidRPr="0017580F" w:rsidRDefault="00240013" w:rsidP="00FE186B">
      <w:r w:rsidRPr="0017580F">
        <w:rPr>
          <w:b/>
          <w:bCs/>
        </w:rPr>
        <w:t>vui_</w:t>
      </w:r>
      <w:r w:rsidR="00071FC6" w:rsidRPr="0017580F">
        <w:rPr>
          <w:b/>
          <w:bCs/>
        </w:rPr>
        <w:t>display</w:t>
      </w:r>
      <w:r w:rsidRPr="0017580F">
        <w:rPr>
          <w:b/>
          <w:bCs/>
        </w:rPr>
        <w:t>_box_info_present_flag</w:t>
      </w:r>
      <w:r w:rsidRPr="0017580F">
        <w:t xml:space="preserve"> equal to 1 </w:t>
      </w:r>
      <w:r w:rsidR="00D61BCF" w:rsidRPr="0017580F">
        <w:t>specifies that the syntax elements</w:t>
      </w:r>
      <w:r w:rsidRPr="0017580F">
        <w:t xml:space="preserve"> </w:t>
      </w:r>
      <w:r w:rsidR="00064B64" w:rsidRPr="0017580F">
        <w:t>vui_</w:t>
      </w:r>
      <w:r w:rsidRPr="0017580F">
        <w:t>display_box_origin[</w:t>
      </w:r>
      <w:r w:rsidR="00064B64" w:rsidRPr="0017580F">
        <w:t> </w:t>
      </w:r>
      <w:r w:rsidRPr="0017580F">
        <w:t>d</w:t>
      </w:r>
      <w:r w:rsidR="00064B64" w:rsidRPr="0017580F">
        <w:t> </w:t>
      </w:r>
      <w:r w:rsidRPr="0017580F">
        <w:t>]</w:t>
      </w:r>
      <w:r w:rsidR="00064B64" w:rsidRPr="0017580F">
        <w:t xml:space="preserve"> and </w:t>
      </w:r>
      <w:r w:rsidRPr="0017580F">
        <w:t>vui_display_box_size</w:t>
      </w:r>
      <w:r w:rsidR="00395064" w:rsidRPr="0017580F">
        <w:t>[ d </w:t>
      </w:r>
      <w:r w:rsidR="00064B64" w:rsidRPr="0017580F">
        <w:t>]</w:t>
      </w:r>
      <w:r w:rsidRPr="0017580F">
        <w:t xml:space="preserve"> are present in the vui_parameters</w:t>
      </w:r>
      <w:r w:rsidR="00D61BCF" w:rsidRPr="0017580F">
        <w:t xml:space="preserve">( ) </w:t>
      </w:r>
      <w:r w:rsidR="00537717" w:rsidRPr="0017580F">
        <w:t xml:space="preserve">syntax </w:t>
      </w:r>
      <w:r w:rsidRPr="0017580F">
        <w:t xml:space="preserve">structure. </w:t>
      </w:r>
      <w:r w:rsidR="00D61BCF" w:rsidRPr="0017580F">
        <w:t>vui_</w:t>
      </w:r>
      <w:r w:rsidR="00071FC6" w:rsidRPr="0017580F">
        <w:t>display</w:t>
      </w:r>
      <w:r w:rsidR="00D61BCF" w:rsidRPr="0017580F">
        <w:t xml:space="preserve">_box_info_present_flag </w:t>
      </w:r>
      <w:r w:rsidRPr="0017580F">
        <w:t xml:space="preserve">equal to 0 </w:t>
      </w:r>
      <w:r w:rsidR="00D61BCF" w:rsidRPr="0017580F">
        <w:t xml:space="preserve">specifies </w:t>
      </w:r>
      <w:r w:rsidRPr="0017580F">
        <w:t xml:space="preserve">that </w:t>
      </w:r>
      <w:r w:rsidR="00D61BCF" w:rsidRPr="0017580F">
        <w:t xml:space="preserve">the syntax elements </w:t>
      </w:r>
      <w:r w:rsidR="00064B64" w:rsidRPr="0017580F">
        <w:t>vui_</w:t>
      </w:r>
      <w:r w:rsidRPr="0017580F">
        <w:t>display_box_origin</w:t>
      </w:r>
      <w:r w:rsidR="00395064" w:rsidRPr="0017580F">
        <w:t>[ d ]</w:t>
      </w:r>
      <w:r w:rsidR="00064B64" w:rsidRPr="0017580F">
        <w:t xml:space="preserve"> and </w:t>
      </w:r>
      <w:r w:rsidRPr="0017580F">
        <w:t>vui_display_box_size</w:t>
      </w:r>
      <w:r w:rsidR="00395064" w:rsidRPr="0017580F">
        <w:t>[ d </w:t>
      </w:r>
      <w:r w:rsidR="00064B64" w:rsidRPr="0017580F">
        <w:t>]</w:t>
      </w:r>
      <w:r w:rsidRPr="0017580F">
        <w:t xml:space="preserve"> elements are not present in the vui_parameters</w:t>
      </w:r>
      <w:r w:rsidR="00D61BCF" w:rsidRPr="0017580F">
        <w:t xml:space="preserve">( ) </w:t>
      </w:r>
      <w:r w:rsidR="00BA2128" w:rsidRPr="0017580F">
        <w:t xml:space="preserve">syntax </w:t>
      </w:r>
      <w:r w:rsidRPr="0017580F">
        <w:t>structure</w:t>
      </w:r>
      <w:r w:rsidR="0084479F" w:rsidRPr="0017580F">
        <w:t>.</w:t>
      </w:r>
      <w:r w:rsidR="00ED3E24" w:rsidRPr="0017580F">
        <w:t xml:space="preserve"> </w:t>
      </w:r>
      <w:r w:rsidR="00ED3E24" w:rsidRPr="0017580F">
        <w:rPr>
          <w:rStyle w:val="fontstyle01"/>
          <w:rFonts w:ascii="Cambria" w:hAnsi="Cambria"/>
          <w:color w:val="000000" w:themeColor="text1"/>
          <w:sz w:val="22"/>
          <w:szCs w:val="22"/>
        </w:rPr>
        <w:t>The values of d equal to</w:t>
      </w:r>
      <w:r w:rsidR="00ED3E24" w:rsidRPr="0017580F">
        <w:rPr>
          <w:color w:val="000000" w:themeColor="text1"/>
        </w:rPr>
        <w:t xml:space="preserve"> 0, 1, and 2 correspond to the X, Y, and Z axis, respectively.</w:t>
      </w:r>
    </w:p>
    <w:p w14:paraId="6E35DBAB" w14:textId="1C95D4C3" w:rsidR="0084479F" w:rsidRPr="0017580F" w:rsidRDefault="0084479F" w:rsidP="0084479F">
      <w:r w:rsidRPr="0017580F">
        <w:rPr>
          <w:b/>
          <w:bCs/>
        </w:rPr>
        <w:t>vui_display_box_origin</w:t>
      </w:r>
      <w:r w:rsidR="00395064" w:rsidRPr="0017580F">
        <w:t>[ d ]</w:t>
      </w:r>
      <w:r w:rsidRPr="0017580F">
        <w:t xml:space="preserve"> specifies an offset with respect to the coordi</w:t>
      </w:r>
      <w:r w:rsidR="00064B64" w:rsidRPr="0017580F">
        <w:t>n</w:t>
      </w:r>
      <w:r w:rsidRPr="0017580F">
        <w:t>ate system origin point along the axis d. When elements of the vui_display_box_origin</w:t>
      </w:r>
      <w:r w:rsidR="00395064" w:rsidRPr="0017580F">
        <w:t>[ d ]</w:t>
      </w:r>
      <w:r w:rsidRPr="0017580F">
        <w:t xml:space="preserve"> are not present, its values shall be inferred to be equal to 0.</w:t>
      </w:r>
      <w:r w:rsidR="005A73BF" w:rsidRPr="0017580F">
        <w:t xml:space="preserve"> </w:t>
      </w:r>
      <w:r w:rsidR="005A73BF" w:rsidRPr="0017580F">
        <w:rPr>
          <w:color w:val="000000" w:themeColor="text1"/>
        </w:rPr>
        <w:t>The number of bits used to represent vui_display_box_origin</w:t>
      </w:r>
      <w:r w:rsidR="00EB66EF" w:rsidRPr="0017580F">
        <w:rPr>
          <w:color w:val="000000" w:themeColor="text1"/>
        </w:rPr>
        <w:t>[ d ]</w:t>
      </w:r>
      <w:r w:rsidR="005A73BF" w:rsidRPr="0017580F">
        <w:rPr>
          <w:color w:val="000000" w:themeColor="text1"/>
        </w:rPr>
        <w:t xml:space="preserve"> is asps_geometry_3d_bit</w:t>
      </w:r>
      <w:r w:rsidR="00BD1BF4" w:rsidRPr="0017580F">
        <w:rPr>
          <w:color w:val="000000" w:themeColor="text1"/>
        </w:rPr>
        <w:t>_</w:t>
      </w:r>
      <w:r w:rsidR="005A73BF" w:rsidRPr="0017580F">
        <w:rPr>
          <w:color w:val="000000" w:themeColor="text1"/>
        </w:rPr>
        <w:t>depth_minus1 +1.</w:t>
      </w:r>
      <w:r w:rsidR="006A0484" w:rsidRPr="0017580F">
        <w:rPr>
          <w:color w:val="000000" w:themeColor="text1"/>
        </w:rPr>
        <w:t xml:space="preserve"> </w:t>
      </w:r>
      <w:r w:rsidR="006A0484" w:rsidRPr="0017580F">
        <w:rPr>
          <w:rStyle w:val="fontstyle01"/>
          <w:rFonts w:ascii="Cambria" w:hAnsi="Cambria"/>
          <w:color w:val="000000" w:themeColor="text1"/>
          <w:sz w:val="22"/>
          <w:szCs w:val="22"/>
        </w:rPr>
        <w:t>The values of d equal to</w:t>
      </w:r>
      <w:r w:rsidR="006A0484" w:rsidRPr="0017580F">
        <w:rPr>
          <w:color w:val="000000" w:themeColor="text1"/>
        </w:rPr>
        <w:t xml:space="preserve"> 0, 1, and 2 correspond to the X, Y, and Z axis, respectively.</w:t>
      </w:r>
    </w:p>
    <w:p w14:paraId="23392E0D" w14:textId="28A422E2" w:rsidR="0084479F" w:rsidRPr="0017580F" w:rsidRDefault="0084479F" w:rsidP="0084479F">
      <w:r w:rsidRPr="0017580F">
        <w:rPr>
          <w:b/>
          <w:bCs/>
        </w:rPr>
        <w:lastRenderedPageBreak/>
        <w:t>vui_display_box_size</w:t>
      </w:r>
      <w:r w:rsidR="00395064" w:rsidRPr="0017580F">
        <w:t>[ d ]</w:t>
      </w:r>
      <w:r w:rsidRPr="0017580F">
        <w:t xml:space="preserve"> specifies the size of the display box in terms of samples in the direction of the axis d. When elements of the vui_display_box_size</w:t>
      </w:r>
      <w:r w:rsidR="00395064" w:rsidRPr="0017580F">
        <w:t>[ d ]</w:t>
      </w:r>
      <w:r w:rsidRPr="0017580F">
        <w:t xml:space="preserve"> are not present, its values </w:t>
      </w:r>
      <w:r w:rsidR="009525E0" w:rsidRPr="0017580F">
        <w:t>are unknown</w:t>
      </w:r>
      <w:r w:rsidRPr="0017580F">
        <w:t>.</w:t>
      </w:r>
      <w:r w:rsidR="005A73BF" w:rsidRPr="0017580F">
        <w:rPr>
          <w:color w:val="000000" w:themeColor="text1"/>
        </w:rPr>
        <w:t xml:space="preserve"> The number of bits used to represent vui_display_box_origin</w:t>
      </w:r>
      <w:r w:rsidR="00EB66EF" w:rsidRPr="0017580F">
        <w:rPr>
          <w:color w:val="000000" w:themeColor="text1"/>
        </w:rPr>
        <w:t>[ d ]</w:t>
      </w:r>
      <w:r w:rsidR="005A73BF" w:rsidRPr="0017580F">
        <w:rPr>
          <w:color w:val="000000" w:themeColor="text1"/>
        </w:rPr>
        <w:t xml:space="preserve"> is asps_geometry_3d_bit</w:t>
      </w:r>
      <w:r w:rsidR="00BD1BF4" w:rsidRPr="0017580F">
        <w:rPr>
          <w:color w:val="000000" w:themeColor="text1"/>
        </w:rPr>
        <w:t>_</w:t>
      </w:r>
      <w:r w:rsidR="005A73BF" w:rsidRPr="0017580F">
        <w:rPr>
          <w:color w:val="000000" w:themeColor="text1"/>
        </w:rPr>
        <w:t>depth_minus1 +</w:t>
      </w:r>
      <w:r w:rsidR="00EB66EF" w:rsidRPr="0017580F">
        <w:rPr>
          <w:color w:val="000000" w:themeColor="text1"/>
        </w:rPr>
        <w:t> </w:t>
      </w:r>
      <w:r w:rsidR="005A73BF" w:rsidRPr="0017580F">
        <w:rPr>
          <w:color w:val="000000" w:themeColor="text1"/>
        </w:rPr>
        <w:t>1.</w:t>
      </w:r>
    </w:p>
    <w:p w14:paraId="63A8772C" w14:textId="77777777" w:rsidR="00CC4D45" w:rsidRPr="0017580F" w:rsidRDefault="0084479F" w:rsidP="0084479F">
      <w:r w:rsidRPr="0017580F">
        <w:t>The following variables are derived from the display box parameters:</w:t>
      </w:r>
    </w:p>
    <w:p w14:paraId="50F0B3A4" w14:textId="691794D9" w:rsidR="0084479F" w:rsidRPr="0017580F" w:rsidRDefault="00484DF4" w:rsidP="00A252B5">
      <w:r w:rsidRPr="0017580F">
        <w:tab/>
      </w:r>
      <w:r w:rsidR="0084479F" w:rsidRPr="0017580F">
        <w:t>minOffset</w:t>
      </w:r>
      <w:r w:rsidR="00395064" w:rsidRPr="0017580F">
        <w:t>[ d ]</w:t>
      </w:r>
      <w:r w:rsidR="00D47707" w:rsidRPr="0017580F">
        <w:t> = </w:t>
      </w:r>
      <w:r w:rsidR="0084479F" w:rsidRPr="0017580F">
        <w:t>vui_display_box_origin</w:t>
      </w:r>
      <w:r w:rsidR="00395064" w:rsidRPr="0017580F">
        <w:t>[ d ]</w:t>
      </w:r>
      <w:r w:rsidR="00064B64" w:rsidRPr="0017580F">
        <w:tab/>
      </w:r>
      <w:r w:rsidR="00796873" w:rsidRPr="0017580F">
        <w:tab/>
        <w:t>(</w:t>
      </w:r>
      <w:r w:rsidR="0094617B" w:rsidRPr="0017580F">
        <w:t>G</w:t>
      </w:r>
      <w:r w:rsidR="00796873" w:rsidRPr="0017580F">
        <w:noBreakHyphen/>
      </w:r>
      <w:r w:rsidR="00796873" w:rsidRPr="0017580F">
        <w:fldChar w:fldCharType="begin"/>
      </w:r>
      <w:r w:rsidR="00796873" w:rsidRPr="0017580F">
        <w:instrText xml:space="preserve"> SEQ Equation \* ARABIC </w:instrText>
      </w:r>
      <w:r w:rsidR="0094617B" w:rsidRPr="0017580F">
        <w:instrText>\r 1</w:instrText>
      </w:r>
      <w:r w:rsidR="00796873" w:rsidRPr="0017580F">
        <w:fldChar w:fldCharType="separate"/>
      </w:r>
      <w:r w:rsidR="001F1F53">
        <w:rPr>
          <w:noProof/>
        </w:rPr>
        <w:t>1</w:t>
      </w:r>
      <w:r w:rsidR="00796873" w:rsidRPr="0017580F">
        <w:fldChar w:fldCharType="end"/>
      </w:r>
      <w:r w:rsidR="00796873" w:rsidRPr="0017580F">
        <w:t>)</w:t>
      </w:r>
    </w:p>
    <w:p w14:paraId="3D28808E" w14:textId="4188D938" w:rsidR="0084479F" w:rsidRPr="0017580F" w:rsidRDefault="00484DF4" w:rsidP="00A252B5">
      <w:r w:rsidRPr="0017580F">
        <w:tab/>
      </w:r>
      <w:r w:rsidR="0084479F" w:rsidRPr="0017580F">
        <w:t>maxOffset</w:t>
      </w:r>
      <w:r w:rsidR="00395064" w:rsidRPr="0017580F">
        <w:t>[ d ]</w:t>
      </w:r>
      <w:r w:rsidR="00D47707" w:rsidRPr="0017580F">
        <w:t> = </w:t>
      </w:r>
      <w:r w:rsidR="0084479F" w:rsidRPr="0017580F">
        <w:t>vui_displa</w:t>
      </w:r>
      <w:r w:rsidR="00EB66EF" w:rsidRPr="0017580F">
        <w:t>y</w:t>
      </w:r>
      <w:r w:rsidR="0084479F" w:rsidRPr="0017580F">
        <w:t>_box_origin</w:t>
      </w:r>
      <w:r w:rsidR="00395064" w:rsidRPr="0017580F">
        <w:t>[ d ]</w:t>
      </w:r>
      <w:r w:rsidR="00892F30" w:rsidRPr="0017580F">
        <w:t> </w:t>
      </w:r>
      <w:r w:rsidR="0084479F" w:rsidRPr="0017580F">
        <w:t>+</w:t>
      </w:r>
      <w:r w:rsidR="00892F30" w:rsidRPr="0017580F">
        <w:t> </w:t>
      </w:r>
      <w:r w:rsidR="0084479F" w:rsidRPr="0017580F">
        <w:t>vui_displa</w:t>
      </w:r>
      <w:r w:rsidR="00EB66EF" w:rsidRPr="0017580F">
        <w:t>y</w:t>
      </w:r>
      <w:r w:rsidR="0084479F" w:rsidRPr="0017580F">
        <w:t>_box_size</w:t>
      </w:r>
      <w:r w:rsidR="00395064" w:rsidRPr="0017580F">
        <w:t>[ d ]</w:t>
      </w:r>
      <w:r w:rsidR="00796873" w:rsidRPr="0017580F">
        <w:tab/>
        <w:t>(</w:t>
      </w:r>
      <w:r w:rsidR="0094617B" w:rsidRPr="0017580F">
        <w:t>G</w:t>
      </w:r>
      <w:r w:rsidR="00796873" w:rsidRPr="0017580F">
        <w:noBreakHyphen/>
      </w:r>
      <w:r w:rsidR="00796873" w:rsidRPr="0017580F">
        <w:fldChar w:fldCharType="begin"/>
      </w:r>
      <w:r w:rsidR="00796873" w:rsidRPr="0017580F">
        <w:instrText xml:space="preserve"> SEQ Equation \* ARABIC </w:instrText>
      </w:r>
      <w:r w:rsidR="00796873" w:rsidRPr="0017580F">
        <w:fldChar w:fldCharType="separate"/>
      </w:r>
      <w:r w:rsidR="001F1F53">
        <w:rPr>
          <w:noProof/>
        </w:rPr>
        <w:t>2</w:t>
      </w:r>
      <w:r w:rsidR="00796873" w:rsidRPr="0017580F">
        <w:fldChar w:fldCharType="end"/>
      </w:r>
      <w:r w:rsidR="00796873" w:rsidRPr="0017580F">
        <w:t>)</w:t>
      </w:r>
    </w:p>
    <w:p w14:paraId="620DCE12" w14:textId="200862F4" w:rsidR="00E86558" w:rsidRPr="0017580F" w:rsidRDefault="00E86558" w:rsidP="00A252B5">
      <w:r w:rsidRPr="0017580F">
        <w:t xml:space="preserve">where </w:t>
      </w:r>
      <w:r w:rsidRPr="0017580F">
        <w:rPr>
          <w:rStyle w:val="fontstyle01"/>
          <w:rFonts w:ascii="Cambria" w:hAnsi="Cambria"/>
          <w:color w:val="000000" w:themeColor="text1"/>
          <w:sz w:val="22"/>
          <w:szCs w:val="22"/>
        </w:rPr>
        <w:t>the values of d equal to</w:t>
      </w:r>
      <w:r w:rsidRPr="0017580F">
        <w:rPr>
          <w:color w:val="000000" w:themeColor="text1"/>
        </w:rPr>
        <w:t xml:space="preserve"> 0, 1, and 2 correspond to the X, Y, and Z axis, respectively.</w:t>
      </w:r>
    </w:p>
    <w:p w14:paraId="55D8A997" w14:textId="7EA6AE78" w:rsidR="00C15F7D" w:rsidRPr="0017580F" w:rsidRDefault="00C15F7D" w:rsidP="00C15F7D">
      <w:r w:rsidRPr="0017580F">
        <w:rPr>
          <w:b/>
          <w:bCs/>
        </w:rPr>
        <w:t>vui_anchor_point_present_flag</w:t>
      </w:r>
      <w:r w:rsidRPr="0017580F">
        <w:t xml:space="preserve"> equal to 1 indicates that vui_anchor_point</w:t>
      </w:r>
      <w:r w:rsidR="00395064" w:rsidRPr="0017580F">
        <w:t>[ d ]</w:t>
      </w:r>
      <w:r w:rsidRPr="0017580F">
        <w:t xml:space="preserve"> </w:t>
      </w:r>
      <w:r w:rsidR="00332551" w:rsidRPr="0017580F">
        <w:t xml:space="preserve">syntax </w:t>
      </w:r>
      <w:r w:rsidRPr="0017580F">
        <w:t>elements are present in the vui_parameters</w:t>
      </w:r>
      <w:r w:rsidR="00DD2037" w:rsidRPr="0017580F">
        <w:t>( )</w:t>
      </w:r>
      <w:r w:rsidRPr="0017580F">
        <w:t xml:space="preserve"> </w:t>
      </w:r>
      <w:r w:rsidR="00221DD6" w:rsidRPr="0017580F">
        <w:t xml:space="preserve">syntax </w:t>
      </w:r>
      <w:r w:rsidRPr="0017580F">
        <w:t>structure. vui_anchor_point_present_flag equal to 0 indicates that vui_anchor_point</w:t>
      </w:r>
      <w:r w:rsidR="00395064" w:rsidRPr="0017580F">
        <w:t>[ d ]</w:t>
      </w:r>
      <w:r w:rsidRPr="0017580F">
        <w:t xml:space="preserve"> elements are not present</w:t>
      </w:r>
      <w:r w:rsidR="004F41F9" w:rsidRPr="0017580F">
        <w:t>.</w:t>
      </w:r>
      <w:r w:rsidR="007919D3" w:rsidRPr="0017580F">
        <w:t xml:space="preserve"> </w:t>
      </w:r>
    </w:p>
    <w:p w14:paraId="73EEF62C" w14:textId="3ADEE4DF" w:rsidR="005A73BF" w:rsidRPr="0017580F" w:rsidRDefault="00C15F7D">
      <w:r w:rsidRPr="0017580F">
        <w:rPr>
          <w:b/>
          <w:bCs/>
        </w:rPr>
        <w:t>vui_anchor_point</w:t>
      </w:r>
      <w:r w:rsidR="00395064" w:rsidRPr="0017580F">
        <w:t>[ d ]</w:t>
      </w:r>
      <w:r w:rsidRPr="0017580F">
        <w:t xml:space="preserve"> </w:t>
      </w:r>
      <w:r w:rsidR="005A73BF" w:rsidRPr="0017580F">
        <w:t>indicates a position of a</w:t>
      </w:r>
      <w:r w:rsidR="00EB66EF" w:rsidRPr="0017580F">
        <w:t>n</w:t>
      </w:r>
      <w:r w:rsidR="005A73BF" w:rsidRPr="0017580F">
        <w:t xml:space="preserve"> anchor point along the d axis. The value of vui_anchor_point</w:t>
      </w:r>
      <w:r w:rsidR="00395064" w:rsidRPr="0017580F">
        <w:t>[ d ]</w:t>
      </w:r>
      <w:r w:rsidR="005A73BF" w:rsidRPr="0017580F">
        <w:t xml:space="preserve"> shall be in range of 0 to 2</w:t>
      </w:r>
      <w:r w:rsidR="005A73BF" w:rsidRPr="0017580F">
        <w:rPr>
          <w:color w:val="000000" w:themeColor="text1"/>
          <w:position w:val="6"/>
          <w:vertAlign w:val="superscript"/>
        </w:rPr>
        <w:t>asps_geometry_3d_bit</w:t>
      </w:r>
      <w:r w:rsidR="00BD1BF4" w:rsidRPr="0017580F">
        <w:rPr>
          <w:color w:val="000000" w:themeColor="text1"/>
          <w:position w:val="6"/>
          <w:vertAlign w:val="superscript"/>
        </w:rPr>
        <w:t>_</w:t>
      </w:r>
      <w:r w:rsidR="005A73BF" w:rsidRPr="0017580F">
        <w:rPr>
          <w:color w:val="000000" w:themeColor="text1"/>
          <w:position w:val="6"/>
          <w:vertAlign w:val="superscript"/>
        </w:rPr>
        <w:t>depth_minus1+1</w:t>
      </w:r>
      <w:r w:rsidR="00EB66EF" w:rsidRPr="0017580F">
        <w:t> </w:t>
      </w:r>
      <w:r w:rsidR="00EB66EF" w:rsidRPr="0017580F">
        <w:rPr>
          <w:color w:val="000000" w:themeColor="text1"/>
        </w:rPr>
        <w:t>− </w:t>
      </w:r>
      <w:r w:rsidR="005A73BF" w:rsidRPr="0017580F">
        <w:t>1. If vui_anchor_point</w:t>
      </w:r>
      <w:r w:rsidR="00395064" w:rsidRPr="0017580F">
        <w:t>[ d ]</w:t>
      </w:r>
      <w:r w:rsidR="005A73BF" w:rsidRPr="0017580F">
        <w:t xml:space="preserve"> is not present it shall be inferred to be equal to 0. </w:t>
      </w:r>
      <w:r w:rsidR="005A73BF" w:rsidRPr="0017580F">
        <w:rPr>
          <w:color w:val="000000" w:themeColor="text1"/>
        </w:rPr>
        <w:t>The number of bits used to represent vui_</w:t>
      </w:r>
      <w:r w:rsidR="00F9636E" w:rsidRPr="0017580F">
        <w:rPr>
          <w:color w:val="000000" w:themeColor="text1"/>
        </w:rPr>
        <w:t>anchor_point</w:t>
      </w:r>
      <w:r w:rsidR="00EB66EF" w:rsidRPr="0017580F">
        <w:rPr>
          <w:color w:val="000000" w:themeColor="text1"/>
        </w:rPr>
        <w:t>[ d ]</w:t>
      </w:r>
      <w:r w:rsidR="005A73BF" w:rsidRPr="0017580F">
        <w:rPr>
          <w:color w:val="000000" w:themeColor="text1"/>
        </w:rPr>
        <w:t xml:space="preserve"> is asps_geometry_3d_bit</w:t>
      </w:r>
      <w:r w:rsidR="00BD1BF4" w:rsidRPr="0017580F">
        <w:rPr>
          <w:color w:val="000000" w:themeColor="text1"/>
        </w:rPr>
        <w:t>_</w:t>
      </w:r>
      <w:r w:rsidR="005A73BF" w:rsidRPr="0017580F">
        <w:rPr>
          <w:color w:val="000000" w:themeColor="text1"/>
        </w:rPr>
        <w:t>depth_minus1 + 1.</w:t>
      </w:r>
      <w:r w:rsidR="00F23525" w:rsidRPr="0017580F">
        <w:rPr>
          <w:color w:val="000000" w:themeColor="text1"/>
        </w:rPr>
        <w:t xml:space="preserve"> </w:t>
      </w:r>
      <w:r w:rsidR="00F23525" w:rsidRPr="0017580F">
        <w:rPr>
          <w:rStyle w:val="fontstyle01"/>
          <w:rFonts w:ascii="Cambria" w:hAnsi="Cambria"/>
          <w:color w:val="000000" w:themeColor="text1"/>
          <w:sz w:val="22"/>
          <w:szCs w:val="22"/>
        </w:rPr>
        <w:t>The values of d equal to</w:t>
      </w:r>
      <w:r w:rsidR="00F23525" w:rsidRPr="0017580F">
        <w:rPr>
          <w:color w:val="000000" w:themeColor="text1"/>
        </w:rPr>
        <w:t xml:space="preserve"> 0, 1, and 2 correspond to the X, Y, and Z axis, respectively.</w:t>
      </w:r>
      <w:r w:rsidR="008A373A" w:rsidRPr="0017580F">
        <w:rPr>
          <w:color w:val="000000" w:themeColor="text1"/>
        </w:rPr>
        <w:t xml:space="preserve"> </w:t>
      </w:r>
    </w:p>
    <w:p w14:paraId="3166DA8A" w14:textId="77777777" w:rsidR="00CE17FE" w:rsidRPr="0017580F" w:rsidRDefault="00CE17FE">
      <w:pPr>
        <w:pStyle w:val="a3"/>
        <w:numPr>
          <w:ilvl w:val="2"/>
          <w:numId w:val="19"/>
        </w:numPr>
      </w:pPr>
      <w:bookmarkStart w:id="6095" w:name="_Ref21510556"/>
      <w:bookmarkStart w:id="6096" w:name="_Ref21511327"/>
      <w:bookmarkStart w:id="6097" w:name="_Toc358292282"/>
      <w:bookmarkStart w:id="6098" w:name="_Toc51656811"/>
      <w:r w:rsidRPr="0017580F">
        <w:t>HRD parameters semantics</w:t>
      </w:r>
      <w:bookmarkEnd w:id="6095"/>
      <w:bookmarkEnd w:id="6096"/>
      <w:bookmarkEnd w:id="6098"/>
    </w:p>
    <w:bookmarkEnd w:id="6097"/>
    <w:p w14:paraId="51DAB0FB" w14:textId="77777777" w:rsidR="00FD3B5D" w:rsidRPr="0017580F" w:rsidRDefault="00FD3B5D">
      <w:pPr>
        <w:rPr>
          <w:bCs/>
        </w:rPr>
      </w:pPr>
      <w:r w:rsidRPr="0017580F">
        <w:t xml:space="preserve">The hrd_parameters( ) syntax structure provides HRD parameters used in the HRD operations for a layer set. </w:t>
      </w:r>
      <w:r w:rsidR="00AA470A" w:rsidRPr="0017580F">
        <w:t>It is a requirement for bitstream conformance to this version of th</w:t>
      </w:r>
      <w:r w:rsidR="00DC1967" w:rsidRPr="0017580F">
        <w:t xml:space="preserve">is document </w:t>
      </w:r>
      <w:r w:rsidR="00AA470A" w:rsidRPr="0017580F">
        <w:t xml:space="preserve">that only one layer shall be supported, i.e. nal_layer_id and nal_temporal_id shall be equal to 0. </w:t>
      </w:r>
      <w:r w:rsidRPr="0017580F">
        <w:rPr>
          <w:bCs/>
        </w:rPr>
        <w:t xml:space="preserve">When the </w:t>
      </w:r>
      <w:r w:rsidRPr="0017580F">
        <w:t xml:space="preserve">hrd_parameters( ) </w:t>
      </w:r>
      <w:r w:rsidRPr="0017580F">
        <w:rPr>
          <w:bCs/>
        </w:rPr>
        <w:t xml:space="preserve">syntax structure is included in an ASPS, the layer set to which the </w:t>
      </w:r>
      <w:r w:rsidRPr="0017580F">
        <w:t xml:space="preserve">hrd_parameters( ) </w:t>
      </w:r>
      <w:r w:rsidRPr="0017580F">
        <w:rPr>
          <w:bCs/>
        </w:rPr>
        <w:t>syntax structure</w:t>
      </w:r>
      <w:r w:rsidRPr="0017580F">
        <w:t xml:space="preserve"> applies is the </w:t>
      </w:r>
      <w:r w:rsidRPr="0017580F">
        <w:rPr>
          <w:bCs/>
        </w:rPr>
        <w:t xml:space="preserve">layer set for which the associated layer identifier list contains all </w:t>
      </w:r>
      <w:r w:rsidR="00AA470A" w:rsidRPr="0017580F">
        <w:rPr>
          <w:bCs/>
        </w:rPr>
        <w:t>nal_layer_id</w:t>
      </w:r>
      <w:r w:rsidRPr="0017580F">
        <w:rPr>
          <w:bCs/>
        </w:rPr>
        <w:t xml:space="preserve"> values present in the CAS.</w:t>
      </w:r>
    </w:p>
    <w:p w14:paraId="4DC466A6" w14:textId="77777777" w:rsidR="00FD3B5D" w:rsidRPr="0017580F" w:rsidRDefault="00FD3B5D">
      <w:pPr>
        <w:rPr>
          <w:bCs/>
        </w:rPr>
      </w:pPr>
      <w:r w:rsidRPr="0017580F">
        <w:t>For interpretation of the following semantics, the bitstream (or a part thereof) refers to the bitstream subset (or a part thereof) associated with the layer set to which the hrd_parameters( ) syntax structure applies.</w:t>
      </w:r>
    </w:p>
    <w:p w14:paraId="02A2C381" w14:textId="77777777" w:rsidR="00FD3B5D" w:rsidRPr="0017580F" w:rsidRDefault="00CE17FE">
      <w:r w:rsidRPr="0017580F">
        <w:rPr>
          <w:b/>
        </w:rPr>
        <w:t>hrd_nal_parameters_present_flag</w:t>
      </w:r>
      <w:r w:rsidR="00FD3B5D" w:rsidRPr="0017580F">
        <w:t xml:space="preserve"> equal to 1 specifies that NAL HRD parameters (pertaining to Type II bitstream conformance) are present in the hrd_parameters( ) syntax structure. </w:t>
      </w:r>
      <w:r w:rsidRPr="0017580F">
        <w:t>hrd_nal_parameters_present_flag</w:t>
      </w:r>
      <w:r w:rsidR="00FD3B5D" w:rsidRPr="0017580F">
        <w:t xml:space="preserve"> equal to 0 specifies that NAL HRD parameters are not present in the hrd_parameters( ) syntax structure.</w:t>
      </w:r>
    </w:p>
    <w:p w14:paraId="3932CD22" w14:textId="7B6A91F8" w:rsidR="00FD3B5D" w:rsidRPr="0017580F" w:rsidRDefault="00FD3B5D" w:rsidP="00895494">
      <w:pPr>
        <w:pStyle w:val="Note1"/>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\r 1 \* MERGEFORMAT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r w:rsidRPr="0017580F">
        <w:rPr>
          <w:rFonts w:ascii="Cambria" w:hAnsi="Cambria"/>
        </w:rPr>
        <w:t xml:space="preserve"> – When </w:t>
      </w:r>
      <w:r w:rsidR="00CE17FE" w:rsidRPr="0017580F">
        <w:rPr>
          <w:rFonts w:ascii="Cambria" w:hAnsi="Cambria"/>
        </w:rPr>
        <w:t>hrd_nal_parameters_present_flag</w:t>
      </w:r>
      <w:r w:rsidRPr="0017580F">
        <w:rPr>
          <w:rFonts w:ascii="Cambria" w:hAnsi="Cambria"/>
        </w:rPr>
        <w:t xml:space="preserve"> is equal to 0, the conformance of the bitstream cannot be verified without provision of the NAL HRD parameters and all buffering period and atlas timing SEI messages, by some means not specified in </w:t>
      </w:r>
      <w:r w:rsidR="00FD4C0B" w:rsidRPr="0017580F">
        <w:rPr>
          <w:rFonts w:ascii="Cambria" w:hAnsi="Cambria"/>
        </w:rPr>
        <w:t>this document</w:t>
      </w:r>
      <w:r w:rsidRPr="0017580F">
        <w:rPr>
          <w:rFonts w:ascii="Cambria" w:hAnsi="Cambria"/>
        </w:rPr>
        <w:t>.</w:t>
      </w:r>
    </w:p>
    <w:p w14:paraId="03372296" w14:textId="77777777" w:rsidR="00FD3B5D" w:rsidRPr="0017580F" w:rsidRDefault="00CE17FE">
      <w:r w:rsidRPr="0017580F">
        <w:rPr>
          <w:b/>
        </w:rPr>
        <w:t>hrd_acl_parameters_present_flag</w:t>
      </w:r>
      <w:r w:rsidR="00FD3B5D" w:rsidRPr="0017580F">
        <w:t xml:space="preserve"> equal to 1 specifies that ACL HRD parameters (pertaining to all bitstream conformance</w:t>
      </w:r>
      <w:r w:rsidR="001F63A2" w:rsidRPr="0017580F">
        <w:t xml:space="preserve"> types</w:t>
      </w:r>
      <w:r w:rsidR="00FD3B5D" w:rsidRPr="0017580F">
        <w:t xml:space="preserve">) are present in the hrd_parameters( ) syntax structure. </w:t>
      </w:r>
      <w:r w:rsidRPr="0017580F">
        <w:t>hrd_acl_parameters_present_flag</w:t>
      </w:r>
      <w:r w:rsidR="00FD3B5D" w:rsidRPr="0017580F">
        <w:t xml:space="preserve"> equal to 0 specifies that ACL HRD parameters are not present in the hrd_parameters( ) syntax structure.</w:t>
      </w:r>
    </w:p>
    <w:p w14:paraId="75369813" w14:textId="3026DD4A" w:rsidR="00FD3B5D" w:rsidRPr="0017580F" w:rsidRDefault="00FD3B5D" w:rsidP="00895494">
      <w:pPr>
        <w:pStyle w:val="Note1"/>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 MERGEFORMAT </w:instrText>
      </w:r>
      <w:r w:rsidRPr="0017580F">
        <w:rPr>
          <w:rFonts w:ascii="Cambria" w:hAnsi="Cambria"/>
        </w:rPr>
        <w:fldChar w:fldCharType="separate"/>
      </w:r>
      <w:r w:rsidR="001F1F53">
        <w:rPr>
          <w:rFonts w:ascii="Cambria" w:hAnsi="Cambria"/>
          <w:noProof/>
        </w:rPr>
        <w:t>2</w:t>
      </w:r>
      <w:r w:rsidRPr="0017580F">
        <w:rPr>
          <w:rFonts w:ascii="Cambria" w:hAnsi="Cambria"/>
        </w:rPr>
        <w:fldChar w:fldCharType="end"/>
      </w:r>
      <w:r w:rsidRPr="0017580F">
        <w:rPr>
          <w:rFonts w:ascii="Cambria" w:hAnsi="Cambria"/>
        </w:rPr>
        <w:t xml:space="preserve"> – When </w:t>
      </w:r>
      <w:r w:rsidR="00CE17FE" w:rsidRPr="0017580F">
        <w:rPr>
          <w:rFonts w:ascii="Cambria" w:hAnsi="Cambria"/>
        </w:rPr>
        <w:t>hrd_acl_parameters_present_flag</w:t>
      </w:r>
      <w:r w:rsidRPr="0017580F">
        <w:rPr>
          <w:rFonts w:ascii="Cambria" w:hAnsi="Cambria"/>
        </w:rPr>
        <w:t xml:space="preserve"> is equal to 0, the conformance of the bitstream cannot be verified without provision of the ACL HRD parameters and all buffering period and atlas timing SEI messages, by some means not specified in </w:t>
      </w:r>
      <w:r w:rsidR="00FD4C0B" w:rsidRPr="0017580F">
        <w:rPr>
          <w:rFonts w:ascii="Cambria" w:hAnsi="Cambria"/>
        </w:rPr>
        <w:t>this document</w:t>
      </w:r>
      <w:r w:rsidRPr="0017580F">
        <w:rPr>
          <w:rFonts w:ascii="Cambria" w:hAnsi="Cambria"/>
        </w:rPr>
        <w:t>.</w:t>
      </w:r>
    </w:p>
    <w:p w14:paraId="6833EFB4" w14:textId="4CC5114E" w:rsidR="00BD55CC" w:rsidRPr="0017580F" w:rsidRDefault="00BD55CC" w:rsidP="00BD55CC">
      <w:pPr>
        <w:rPr>
          <w:noProof/>
        </w:rPr>
      </w:pPr>
      <w:r w:rsidRPr="0017580F">
        <w:rPr>
          <w:b/>
          <w:noProof/>
        </w:rPr>
        <w:t>hrd_bit_rate_scale</w:t>
      </w:r>
      <w:r w:rsidR="000A024F" w:rsidRPr="0017580F">
        <w:rPr>
          <w:noProof/>
        </w:rPr>
        <w:t xml:space="preserve">, </w:t>
      </w:r>
      <w:r w:rsidRPr="0017580F">
        <w:rPr>
          <w:noProof/>
        </w:rPr>
        <w:t>together with hrd_bit_rate_value_minus1</w:t>
      </w:r>
      <w:r w:rsidR="00902CA8" w:rsidRPr="0017580F">
        <w:rPr>
          <w:noProof/>
        </w:rPr>
        <w:t>[ h ]</w:t>
      </w:r>
      <w:r w:rsidRPr="0017580F">
        <w:rPr>
          <w:noProof/>
        </w:rPr>
        <w:t>[ i ][ j ]</w:t>
      </w:r>
      <w:r w:rsidR="000A024F" w:rsidRPr="0017580F">
        <w:rPr>
          <w:noProof/>
        </w:rPr>
        <w:t xml:space="preserve">, </w:t>
      </w:r>
      <w:r w:rsidRPr="0017580F">
        <w:rPr>
          <w:noProof/>
        </w:rPr>
        <w:t>specifies the maximum input bit rate of the j-th CAB when Htid is equal to i.</w:t>
      </w:r>
      <w:r w:rsidR="00B6722B" w:rsidRPr="0017580F">
        <w:rPr>
          <w:noProof/>
        </w:rPr>
        <w:t xml:space="preserve"> When hrd_bit_rate_scale is not present, its value is inferred to be equal to 1.</w:t>
      </w:r>
    </w:p>
    <w:p w14:paraId="2B7FC6E6" w14:textId="0A2B91C0" w:rsidR="00BD55CC" w:rsidRPr="0017580F" w:rsidRDefault="00BD55CC" w:rsidP="00D451D4">
      <w:pPr>
        <w:rPr>
          <w:noProof/>
        </w:rPr>
      </w:pPr>
      <w:r w:rsidRPr="0017580F">
        <w:rPr>
          <w:b/>
          <w:noProof/>
        </w:rPr>
        <w:lastRenderedPageBreak/>
        <w:t>hrd_cab_size_scale</w:t>
      </w:r>
      <w:r w:rsidR="000A024F" w:rsidRPr="0017580F">
        <w:rPr>
          <w:noProof/>
        </w:rPr>
        <w:t xml:space="preserve">, </w:t>
      </w:r>
      <w:r w:rsidRPr="0017580F">
        <w:rPr>
          <w:noProof/>
        </w:rPr>
        <w:t>together with hrd_cab_size_value_minus1</w:t>
      </w:r>
      <w:r w:rsidR="00902CA8" w:rsidRPr="0017580F">
        <w:rPr>
          <w:noProof/>
        </w:rPr>
        <w:t>[ h ]</w:t>
      </w:r>
      <w:r w:rsidRPr="0017580F">
        <w:rPr>
          <w:noProof/>
        </w:rPr>
        <w:t>[ i ][ j ]</w:t>
      </w:r>
      <w:r w:rsidR="000A024F" w:rsidRPr="0017580F">
        <w:rPr>
          <w:noProof/>
        </w:rPr>
        <w:t xml:space="preserve">, </w:t>
      </w:r>
      <w:r w:rsidRPr="0017580F">
        <w:rPr>
          <w:noProof/>
        </w:rPr>
        <w:t>specifies the CAB size of the j-th CAB when Htid is equal to i and when the CAB operates at the coded atlas access unit level</w:t>
      </w:r>
      <w:r w:rsidR="00990654" w:rsidRPr="0017580F">
        <w:rPr>
          <w:noProof/>
        </w:rPr>
        <w:t>.</w:t>
      </w:r>
      <w:r w:rsidR="00B6722B" w:rsidRPr="0017580F">
        <w:rPr>
          <w:noProof/>
        </w:rPr>
        <w:t xml:space="preserve"> When hrd_cab_size_scale is not present, its value is inferred to be equal to 1.</w:t>
      </w:r>
    </w:p>
    <w:p w14:paraId="6C5CBBE8" w14:textId="73EBACEF" w:rsidR="00FD3B5D" w:rsidRPr="0017580F" w:rsidRDefault="00D62934">
      <w:r w:rsidRPr="0017580F">
        <w:rPr>
          <w:b/>
        </w:rPr>
        <w:t>hrd_</w:t>
      </w:r>
      <w:r w:rsidR="00FD3B5D" w:rsidRPr="0017580F">
        <w:rPr>
          <w:b/>
        </w:rPr>
        <w:t>fixed_atlas_rate_general_flag</w:t>
      </w:r>
      <w:r w:rsidR="001F4484" w:rsidRPr="0017580F">
        <w:t>[ i ]</w:t>
      </w:r>
      <w:r w:rsidR="00FD3B5D" w:rsidRPr="0017580F">
        <w:t xml:space="preserve"> equal to 1 indicates that, when H</w:t>
      </w:r>
      <w:r w:rsidR="00F4336E" w:rsidRPr="0017580F">
        <w:t>t</w:t>
      </w:r>
      <w:r w:rsidR="00FD3B5D" w:rsidRPr="0017580F">
        <w:t>id is equal to i, the temporal distance between the HRD output times of consecutive atlas</w:t>
      </w:r>
      <w:r w:rsidR="00B406D4" w:rsidRPr="0017580F">
        <w:t xml:space="preserve"> fram</w:t>
      </w:r>
      <w:r w:rsidRPr="0017580F">
        <w:t>e</w:t>
      </w:r>
      <w:r w:rsidR="00FD3B5D" w:rsidRPr="0017580F">
        <w:t xml:space="preserve">s in output order is constrained </w:t>
      </w:r>
      <w:r w:rsidR="00B406D4" w:rsidRPr="0017580F">
        <w:t>using additional syntax elements</w:t>
      </w:r>
      <w:r w:rsidR="00FD3B5D" w:rsidRPr="0017580F">
        <w:t xml:space="preserve">. </w:t>
      </w:r>
      <w:r w:rsidRPr="0017580F">
        <w:t>hrd_fixed_atlas_rate_general_flag</w:t>
      </w:r>
      <w:r w:rsidR="001F4484" w:rsidRPr="0017580F">
        <w:t>[ i ]</w:t>
      </w:r>
      <w:r w:rsidR="00FD3B5D" w:rsidRPr="0017580F">
        <w:t xml:space="preserve"> equal to 0 indicates that this constraint may not apply.</w:t>
      </w:r>
      <w:r w:rsidR="008374ED" w:rsidRPr="0017580F">
        <w:t xml:space="preserve"> </w:t>
      </w:r>
      <w:r w:rsidR="00FD3B5D" w:rsidRPr="0017580F">
        <w:t xml:space="preserve">When </w:t>
      </w:r>
      <w:r w:rsidRPr="0017580F">
        <w:t>hrd_fixed_atlas_rate_general_flag</w:t>
      </w:r>
      <w:r w:rsidR="001F4484" w:rsidRPr="0017580F">
        <w:t>[ i ]</w:t>
      </w:r>
      <w:r w:rsidR="00FD3B5D" w:rsidRPr="0017580F">
        <w:t xml:space="preserve"> is not present, it is inferred to be equal to 0.</w:t>
      </w:r>
    </w:p>
    <w:p w14:paraId="20F3FEDE" w14:textId="0D6BFE9C" w:rsidR="00FD3B5D" w:rsidRPr="0017580F" w:rsidRDefault="00D62934">
      <w:r w:rsidRPr="0017580F">
        <w:rPr>
          <w:b/>
        </w:rPr>
        <w:t>hrd_</w:t>
      </w:r>
      <w:r w:rsidR="00FD3B5D" w:rsidRPr="0017580F">
        <w:rPr>
          <w:b/>
        </w:rPr>
        <w:t>fixed_atlas_rate_within_cas_flag</w:t>
      </w:r>
      <w:r w:rsidR="001F4484" w:rsidRPr="0017580F">
        <w:t>[ i ]</w:t>
      </w:r>
      <w:r w:rsidR="00FD3B5D" w:rsidRPr="0017580F">
        <w:t xml:space="preserve"> equal to 1 indicates that, when H</w:t>
      </w:r>
      <w:r w:rsidR="00F4336E" w:rsidRPr="0017580F">
        <w:t>t</w:t>
      </w:r>
      <w:r w:rsidR="00FD3B5D" w:rsidRPr="0017580F">
        <w:t xml:space="preserve">id is equal to i, the temporal distance between the HRD output times of consecutive atlases in output order is constrained </w:t>
      </w:r>
      <w:r w:rsidR="00BB6FCF" w:rsidRPr="0017580F">
        <w:t>using additional syntax elements</w:t>
      </w:r>
      <w:r w:rsidR="00FD3B5D" w:rsidRPr="0017580F">
        <w:t xml:space="preserve">. </w:t>
      </w:r>
      <w:r w:rsidRPr="0017580F">
        <w:t>hrd_fixed_atlas_rate_within_cas_flag</w:t>
      </w:r>
      <w:r w:rsidR="001F4484" w:rsidRPr="0017580F">
        <w:t>[ i ]</w:t>
      </w:r>
      <w:r w:rsidR="00FD3B5D" w:rsidRPr="0017580F">
        <w:t xml:space="preserve"> equal to 0 indicates that this constraint may not apply.</w:t>
      </w:r>
      <w:r w:rsidR="00D22F3F" w:rsidRPr="0017580F">
        <w:t xml:space="preserve"> </w:t>
      </w:r>
      <w:r w:rsidR="00FD3B5D" w:rsidRPr="0017580F">
        <w:t xml:space="preserve">When </w:t>
      </w:r>
      <w:r w:rsidR="00CA22C7" w:rsidRPr="0017580F">
        <w:t>hrd_fixed_atlas_rate_within_cas_flag[ i ] is not present (</w:t>
      </w:r>
      <w:r w:rsidRPr="0017580F">
        <w:t>hrd_fixed_atlas_rate_general_flag</w:t>
      </w:r>
      <w:r w:rsidR="001F4484" w:rsidRPr="0017580F">
        <w:t>[ i ]</w:t>
      </w:r>
      <w:r w:rsidR="00FD3B5D" w:rsidRPr="0017580F">
        <w:t xml:space="preserve"> is equal to 1</w:t>
      </w:r>
      <w:r w:rsidR="00CA22C7" w:rsidRPr="0017580F">
        <w:t>)</w:t>
      </w:r>
      <w:r w:rsidR="00FD3B5D" w:rsidRPr="0017580F">
        <w:t xml:space="preserve">, the value of </w:t>
      </w:r>
      <w:r w:rsidRPr="0017580F">
        <w:t>hrd_fixed_atlas_rate_within_cas_flag</w:t>
      </w:r>
      <w:r w:rsidR="001F4484" w:rsidRPr="0017580F">
        <w:t>[ i ]</w:t>
      </w:r>
      <w:r w:rsidR="00FD3B5D" w:rsidRPr="0017580F">
        <w:t xml:space="preserve"> is inferred to be equal to 1.</w:t>
      </w:r>
    </w:p>
    <w:p w14:paraId="4B854B89" w14:textId="33739272" w:rsidR="00FD3B5D" w:rsidRPr="0017580F" w:rsidRDefault="00F4178F">
      <w:r w:rsidRPr="0017580F">
        <w:rPr>
          <w:b/>
        </w:rPr>
        <w:t>hrd_elemental_duration_in_tc_minus1</w:t>
      </w:r>
      <w:r w:rsidR="001F4484" w:rsidRPr="0017580F">
        <w:t>[ i ]</w:t>
      </w:r>
      <w:r w:rsidR="00FD3B5D" w:rsidRPr="0017580F">
        <w:t xml:space="preserve"> plus 1</w:t>
      </w:r>
      <w:r w:rsidR="000A024F" w:rsidRPr="0017580F">
        <w:t xml:space="preserve">, </w:t>
      </w:r>
      <w:r w:rsidR="00FD3B5D" w:rsidRPr="0017580F">
        <w:t>when present</w:t>
      </w:r>
      <w:r w:rsidR="000A024F" w:rsidRPr="0017580F">
        <w:t>,</w:t>
      </w:r>
      <w:r w:rsidR="00FD3B5D" w:rsidRPr="0017580F">
        <w:t xml:space="preserve"> specifies, when H</w:t>
      </w:r>
      <w:r w:rsidR="00EB66EF" w:rsidRPr="0017580F">
        <w:t>t</w:t>
      </w:r>
      <w:r w:rsidR="00FD3B5D" w:rsidRPr="0017580F">
        <w:t>id is equal to i, the temporal distance, in clock ticks, between the elemental units that specify the HRD output times of consecutive atlas</w:t>
      </w:r>
      <w:r w:rsidR="00D62934" w:rsidRPr="0017580F">
        <w:t>e</w:t>
      </w:r>
      <w:r w:rsidR="00FD3B5D" w:rsidRPr="0017580F">
        <w:t xml:space="preserve">s in output order as specified below. The value of </w:t>
      </w:r>
      <w:r w:rsidRPr="0017580F">
        <w:t>hrd_elemental_duration_in_tc_minus1</w:t>
      </w:r>
      <w:r w:rsidR="001F4484" w:rsidRPr="0017580F">
        <w:t>[ i ]</w:t>
      </w:r>
      <w:r w:rsidR="00FD3B5D" w:rsidRPr="0017580F">
        <w:t xml:space="preserve"> shall be in the range of 0 to 2047, inclusive.</w:t>
      </w:r>
    </w:p>
    <w:p w14:paraId="5A917DDF" w14:textId="2873CAD0" w:rsidR="00FD3B5D" w:rsidRPr="0017580F" w:rsidRDefault="00FD3B5D">
      <w:r w:rsidRPr="0017580F">
        <w:t>When H</w:t>
      </w:r>
      <w:r w:rsidR="00F4336E" w:rsidRPr="0017580F">
        <w:t>t</w:t>
      </w:r>
      <w:r w:rsidRPr="0017580F">
        <w:t xml:space="preserve">id is equal to i and </w:t>
      </w:r>
      <w:r w:rsidR="00D62934" w:rsidRPr="0017580F">
        <w:t>hrd_fixed_atlas_rate_general_flag</w:t>
      </w:r>
      <w:r w:rsidR="001F4484" w:rsidRPr="0017580F">
        <w:t>[ i ]</w:t>
      </w:r>
      <w:r w:rsidRPr="0017580F">
        <w:t xml:space="preserve"> is equal to 1 for a CAS containing atlas</w:t>
      </w:r>
      <w:r w:rsidR="00E61AED" w:rsidRPr="0017580F">
        <w:t xml:space="preserve"> frame</w:t>
      </w:r>
      <w:r w:rsidRPr="0017580F">
        <w:t xml:space="preserve"> n, the value computed for </w:t>
      </w:r>
      <w:r w:rsidR="00963194" w:rsidRPr="0017580F">
        <w:t>DabOutputInterval</w:t>
      </w:r>
      <w:r w:rsidR="000B7FBC" w:rsidRPr="0017580F">
        <w:t>[ n ]</w:t>
      </w:r>
      <w:r w:rsidR="00963194" w:rsidRPr="0017580F">
        <w:t xml:space="preserve"> </w:t>
      </w:r>
      <w:r w:rsidRPr="0017580F">
        <w:t>shall be equal to ClockTick * ( </w:t>
      </w:r>
      <w:r w:rsidR="00F4178F" w:rsidRPr="0017580F">
        <w:t>hrd_elemental_duration_in_tc_minus1</w:t>
      </w:r>
      <w:r w:rsidR="001F4484" w:rsidRPr="0017580F">
        <w:t>[ i ]</w:t>
      </w:r>
      <w:r w:rsidRPr="0017580F">
        <w:t> + 1 ), wherein ClockTick is as specified in Equation</w:t>
      </w:r>
      <w:r w:rsidR="000E7540" w:rsidRPr="0017580F">
        <w:t xml:space="preserve"> </w:t>
      </w:r>
      <w:r w:rsidR="00990A4B" w:rsidRPr="0017580F">
        <w:fldChar w:fldCharType="begin"/>
      </w:r>
      <w:r w:rsidR="00990A4B" w:rsidRPr="0017580F">
        <w:instrText xml:space="preserve"> REF Eqn_ClockTick \h  \* MERGEFORMAT </w:instrText>
      </w:r>
      <w:r w:rsidR="00990A4B" w:rsidRPr="0017580F">
        <w:fldChar w:fldCharType="separate"/>
      </w:r>
      <w:r w:rsidR="001F1F53" w:rsidRPr="0017580F">
        <w:t>E-</w:t>
      </w:r>
      <w:r w:rsidR="001F1F53">
        <w:t>1</w:t>
      </w:r>
      <w:r w:rsidR="00990A4B" w:rsidRPr="0017580F">
        <w:fldChar w:fldCharType="end"/>
      </w:r>
      <w:r w:rsidR="00990A4B" w:rsidRPr="0017580F">
        <w:t xml:space="preserve"> </w:t>
      </w:r>
      <w:r w:rsidRPr="0017580F">
        <w:t>(using the value of ClockTick for the CAS containing atlas</w:t>
      </w:r>
      <w:r w:rsidR="00E61AED" w:rsidRPr="0017580F">
        <w:t xml:space="preserve"> frame</w:t>
      </w:r>
      <w:r w:rsidRPr="0017580F">
        <w:t xml:space="preserve"> n) when one of the following conditions is true for the following atlas in output order next</w:t>
      </w:r>
      <w:r w:rsidR="00472D5E" w:rsidRPr="0017580F">
        <w:t>AtlasFrame</w:t>
      </w:r>
      <w:r w:rsidRPr="0017580F">
        <w:t>InOutputOrder that is specified for use in</w:t>
      </w:r>
      <w:r w:rsidR="00FA1FF7" w:rsidRPr="0017580F">
        <w:t xml:space="preserve"> </w:t>
      </w:r>
      <w:r w:rsidR="00990A4B" w:rsidRPr="0017580F">
        <w:t xml:space="preserve">Equation </w:t>
      </w:r>
      <w:r w:rsidR="00FA1FF7" w:rsidRPr="0017580F">
        <w:fldChar w:fldCharType="begin"/>
      </w:r>
      <w:r w:rsidR="00FA1FF7" w:rsidRPr="0017580F">
        <w:instrText xml:space="preserve"> REF Eqn_DabOutputInterval \h </w:instrText>
      </w:r>
      <w:r w:rsidR="006371AA" w:rsidRPr="0017580F">
        <w:instrText xml:space="preserve"> \* MERGEFORMAT </w:instrText>
      </w:r>
      <w:r w:rsidR="00FA1FF7" w:rsidRPr="0017580F">
        <w:fldChar w:fldCharType="separate"/>
      </w:r>
      <w:r w:rsidR="001F1F53" w:rsidRPr="0017580F">
        <w:t>E</w:t>
      </w:r>
      <w:r w:rsidR="001F1F53" w:rsidRPr="0017580F">
        <w:noBreakHyphen/>
      </w:r>
      <w:r w:rsidR="001F1F53">
        <w:t>12</w:t>
      </w:r>
      <w:r w:rsidR="00FA1FF7" w:rsidRPr="0017580F">
        <w:fldChar w:fldCharType="end"/>
      </w:r>
      <w:r w:rsidR="00FA1FF7" w:rsidRPr="0017580F">
        <w:t xml:space="preserve"> </w:t>
      </w:r>
      <w:r w:rsidRPr="0017580F">
        <w:t>:</w:t>
      </w:r>
    </w:p>
    <w:p w14:paraId="1A96C109" w14:textId="61ABDCB5" w:rsidR="00FD3B5D" w:rsidRPr="0017580F" w:rsidRDefault="009908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FD3B5D" w:rsidRPr="0017580F">
        <w:rPr>
          <w:color w:val="000000" w:themeColor="text1"/>
        </w:rPr>
        <w:t xml:space="preserve">atlas </w:t>
      </w:r>
      <w:r w:rsidR="00D62934" w:rsidRPr="0017580F">
        <w:rPr>
          <w:color w:val="000000" w:themeColor="text1"/>
        </w:rPr>
        <w:t xml:space="preserve">frame </w:t>
      </w:r>
      <w:r w:rsidR="00FD3B5D" w:rsidRPr="0017580F">
        <w:rPr>
          <w:color w:val="000000" w:themeColor="text1"/>
        </w:rPr>
        <w:t>nextAtlas</w:t>
      </w:r>
      <w:r w:rsidR="00D62934" w:rsidRPr="0017580F">
        <w:rPr>
          <w:color w:val="000000" w:themeColor="text1"/>
        </w:rPr>
        <w:t>Frame</w:t>
      </w:r>
      <w:r w:rsidR="00FD3B5D" w:rsidRPr="0017580F">
        <w:rPr>
          <w:color w:val="000000" w:themeColor="text1"/>
        </w:rPr>
        <w:t xml:space="preserve">InOutputOrder is in the same CAS as </w:t>
      </w:r>
      <w:r w:rsidRPr="0017580F">
        <w:rPr>
          <w:color w:val="000000" w:themeColor="text1"/>
        </w:rPr>
        <w:t xml:space="preserve">the </w:t>
      </w:r>
      <w:r w:rsidR="00FD3B5D" w:rsidRPr="0017580F">
        <w:rPr>
          <w:color w:val="000000" w:themeColor="text1"/>
        </w:rPr>
        <w:t xml:space="preserve">atlas </w:t>
      </w:r>
      <w:r w:rsidRPr="0017580F">
        <w:rPr>
          <w:color w:val="000000" w:themeColor="text1"/>
        </w:rPr>
        <w:t xml:space="preserve">frame </w:t>
      </w:r>
      <w:r w:rsidR="00FD3B5D" w:rsidRPr="0017580F">
        <w:rPr>
          <w:color w:val="000000" w:themeColor="text1"/>
        </w:rPr>
        <w:t>n.</w:t>
      </w:r>
    </w:p>
    <w:p w14:paraId="247834C3" w14:textId="1D230815" w:rsidR="00FD3B5D" w:rsidRPr="0017580F" w:rsidRDefault="009908E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FD3B5D" w:rsidRPr="0017580F">
        <w:rPr>
          <w:color w:val="000000" w:themeColor="text1"/>
        </w:rPr>
        <w:t xml:space="preserve">atlas </w:t>
      </w:r>
      <w:r w:rsidRPr="0017580F">
        <w:rPr>
          <w:color w:val="000000" w:themeColor="text1"/>
        </w:rPr>
        <w:t xml:space="preserve">frame </w:t>
      </w:r>
      <w:r w:rsidR="00FD3B5D" w:rsidRPr="0017580F">
        <w:rPr>
          <w:color w:val="000000" w:themeColor="text1"/>
        </w:rPr>
        <w:t>nextAtlas</w:t>
      </w:r>
      <w:r w:rsidRPr="0017580F">
        <w:rPr>
          <w:color w:val="000000" w:themeColor="text1"/>
        </w:rPr>
        <w:t>Frame</w:t>
      </w:r>
      <w:r w:rsidR="00FD3B5D" w:rsidRPr="0017580F">
        <w:rPr>
          <w:color w:val="000000" w:themeColor="text1"/>
        </w:rPr>
        <w:t xml:space="preserve">InOutputOrder is in a different CAS and </w:t>
      </w:r>
      <w:r w:rsidR="00D62934" w:rsidRPr="0017580F">
        <w:rPr>
          <w:color w:val="000000" w:themeColor="text1"/>
        </w:rPr>
        <w:t>hrd_fixed_atlas_rate_general_flag</w:t>
      </w:r>
      <w:r w:rsidR="001F4484" w:rsidRPr="0017580F">
        <w:rPr>
          <w:color w:val="000000" w:themeColor="text1"/>
        </w:rPr>
        <w:t>[ i ]</w:t>
      </w:r>
      <w:r w:rsidR="00FD3B5D" w:rsidRPr="0017580F">
        <w:rPr>
          <w:color w:val="000000" w:themeColor="text1"/>
        </w:rPr>
        <w:t xml:space="preserve"> is equal to 1 in the CAS containing </w:t>
      </w:r>
      <w:r w:rsidRPr="0017580F">
        <w:rPr>
          <w:color w:val="000000" w:themeColor="text1"/>
        </w:rPr>
        <w:t xml:space="preserve">the </w:t>
      </w:r>
      <w:r w:rsidR="00FD3B5D" w:rsidRPr="0017580F">
        <w:rPr>
          <w:color w:val="000000" w:themeColor="text1"/>
        </w:rPr>
        <w:t>atlas</w:t>
      </w:r>
      <w:r w:rsidRPr="0017580F">
        <w:rPr>
          <w:color w:val="000000" w:themeColor="text1"/>
        </w:rPr>
        <w:t xml:space="preserve"> frame </w:t>
      </w:r>
      <w:r w:rsidR="00FD3B5D" w:rsidRPr="0017580F">
        <w:rPr>
          <w:color w:val="000000" w:themeColor="text1"/>
        </w:rPr>
        <w:t>nextAtlas</w:t>
      </w:r>
      <w:r w:rsidRPr="0017580F">
        <w:rPr>
          <w:color w:val="000000" w:themeColor="text1"/>
        </w:rPr>
        <w:t>Frame</w:t>
      </w:r>
      <w:r w:rsidR="00FD3B5D" w:rsidRPr="0017580F">
        <w:rPr>
          <w:color w:val="000000" w:themeColor="text1"/>
        </w:rPr>
        <w:t xml:space="preserve">InOutputOrder, the value of ClockTick is the same for both CASs, and the value of </w:t>
      </w:r>
      <w:r w:rsidR="00F4178F" w:rsidRPr="0017580F">
        <w:rPr>
          <w:color w:val="000000" w:themeColor="text1"/>
        </w:rPr>
        <w:t>hrd_elemental_duration_in_tc_minus1</w:t>
      </w:r>
      <w:r w:rsidR="001F4484" w:rsidRPr="0017580F">
        <w:rPr>
          <w:color w:val="000000" w:themeColor="text1"/>
        </w:rPr>
        <w:t>[ i ]</w:t>
      </w:r>
      <w:r w:rsidR="00FD3B5D" w:rsidRPr="0017580F">
        <w:rPr>
          <w:color w:val="000000" w:themeColor="text1"/>
        </w:rPr>
        <w:t xml:space="preserve"> is the same for both CASs.</w:t>
      </w:r>
    </w:p>
    <w:p w14:paraId="328CE30C" w14:textId="0B93B1D1" w:rsidR="00FD3B5D" w:rsidRPr="0017580F" w:rsidRDefault="00FD3B5D">
      <w:r w:rsidRPr="0017580F">
        <w:t>When H</w:t>
      </w:r>
      <w:r w:rsidR="00F4336E" w:rsidRPr="0017580F">
        <w:t>t</w:t>
      </w:r>
      <w:r w:rsidRPr="0017580F">
        <w:t xml:space="preserve">id is equal to i and </w:t>
      </w:r>
      <w:r w:rsidR="009908EC" w:rsidRPr="0017580F">
        <w:t>hrd_</w:t>
      </w:r>
      <w:r w:rsidRPr="0017580F">
        <w:t>fixed_atlas_rate_within_cas_flag</w:t>
      </w:r>
      <w:r w:rsidR="001F4484" w:rsidRPr="0017580F">
        <w:t>[ i ]</w:t>
      </w:r>
      <w:r w:rsidRPr="0017580F">
        <w:t xml:space="preserve"> is equal to 1 for a CAS containing atlas </w:t>
      </w:r>
      <w:r w:rsidR="009908EC" w:rsidRPr="0017580F">
        <w:t xml:space="preserve">frame </w:t>
      </w:r>
      <w:r w:rsidRPr="0017580F">
        <w:t xml:space="preserve">n, the value computed for </w:t>
      </w:r>
      <w:r w:rsidR="00963194" w:rsidRPr="0017580F">
        <w:t>DabOutputInterval</w:t>
      </w:r>
      <w:r w:rsidR="000B7FBC" w:rsidRPr="0017580F">
        <w:t>[ n ]</w:t>
      </w:r>
      <w:r w:rsidR="00963194" w:rsidRPr="0017580F">
        <w:t xml:space="preserve"> </w:t>
      </w:r>
      <w:r w:rsidRPr="0017580F">
        <w:t>shall be equal to ClockTick *</w:t>
      </w:r>
      <w:r w:rsidR="009908EC" w:rsidRPr="0017580F">
        <w:t> </w:t>
      </w:r>
      <w:r w:rsidRPr="0017580F">
        <w:t>( </w:t>
      </w:r>
      <w:r w:rsidR="00F4178F" w:rsidRPr="0017580F">
        <w:t>hrd_elemental_duration_in_tc_minus1</w:t>
      </w:r>
      <w:r w:rsidR="001F4484" w:rsidRPr="0017580F">
        <w:t>[ i ]</w:t>
      </w:r>
      <w:r w:rsidRPr="0017580F">
        <w:t xml:space="preserve"> + 1 ), wherein ClockTick is as specified in Equation </w:t>
      </w:r>
      <w:r w:rsidR="00382610" w:rsidRPr="0017580F">
        <w:fldChar w:fldCharType="begin"/>
      </w:r>
      <w:r w:rsidR="00382610" w:rsidRPr="0017580F">
        <w:instrText xml:space="preserve"> REF Eqn_ClockTick \h  \* MERGEFORMAT </w:instrText>
      </w:r>
      <w:r w:rsidR="00382610" w:rsidRPr="0017580F">
        <w:fldChar w:fldCharType="separate"/>
      </w:r>
      <w:r w:rsidR="001F1F53" w:rsidRPr="0017580F">
        <w:t>E-</w:t>
      </w:r>
      <w:r w:rsidR="001F1F53">
        <w:t>1</w:t>
      </w:r>
      <w:r w:rsidR="00382610" w:rsidRPr="0017580F">
        <w:fldChar w:fldCharType="end"/>
      </w:r>
      <w:r w:rsidR="00382610" w:rsidRPr="0017580F">
        <w:t xml:space="preserve"> </w:t>
      </w:r>
      <w:r w:rsidRPr="0017580F">
        <w:t xml:space="preserve">(using the value of ClockTick for the CAS containing atlas </w:t>
      </w:r>
      <w:r w:rsidR="009908EC" w:rsidRPr="0017580F">
        <w:t xml:space="preserve">frame </w:t>
      </w:r>
      <w:r w:rsidRPr="0017580F">
        <w:t xml:space="preserve">n) when the following atlas </w:t>
      </w:r>
      <w:r w:rsidR="009908EC" w:rsidRPr="0017580F">
        <w:t xml:space="preserve">frame </w:t>
      </w:r>
      <w:r w:rsidRPr="0017580F">
        <w:t>in output order nextAtlas</w:t>
      </w:r>
      <w:r w:rsidR="00472D5E" w:rsidRPr="0017580F">
        <w:t>Frame</w:t>
      </w:r>
      <w:r w:rsidRPr="0017580F">
        <w:t xml:space="preserve">InOutputOrder that is specified for use in Equation </w:t>
      </w:r>
      <w:r w:rsidR="00D85333" w:rsidRPr="0017580F">
        <w:fldChar w:fldCharType="begin"/>
      </w:r>
      <w:r w:rsidR="00D85333" w:rsidRPr="0017580F">
        <w:instrText xml:space="preserve"> REF Eqn_DabOutputInterval \h </w:instrText>
      </w:r>
      <w:r w:rsidR="006371AA" w:rsidRPr="0017580F">
        <w:instrText xml:space="preserve"> \* MERGEFORMAT </w:instrText>
      </w:r>
      <w:r w:rsidR="00D85333" w:rsidRPr="0017580F">
        <w:fldChar w:fldCharType="separate"/>
      </w:r>
      <w:r w:rsidR="001F1F53" w:rsidRPr="0017580F">
        <w:t>E</w:t>
      </w:r>
      <w:r w:rsidR="001F1F53" w:rsidRPr="0017580F">
        <w:noBreakHyphen/>
      </w:r>
      <w:r w:rsidR="001F1F53">
        <w:t>12</w:t>
      </w:r>
      <w:r w:rsidR="00D85333" w:rsidRPr="0017580F">
        <w:fldChar w:fldCharType="end"/>
      </w:r>
      <w:r w:rsidR="00D85333" w:rsidRPr="0017580F">
        <w:t xml:space="preserve"> </w:t>
      </w:r>
      <w:r w:rsidRPr="0017580F">
        <w:t xml:space="preserve">is in the same CAS as atlas </w:t>
      </w:r>
      <w:r w:rsidR="009908EC" w:rsidRPr="0017580F">
        <w:t xml:space="preserve">frame </w:t>
      </w:r>
      <w:r w:rsidRPr="0017580F">
        <w:t>n.</w:t>
      </w:r>
    </w:p>
    <w:p w14:paraId="61EF24C4" w14:textId="3197F54F" w:rsidR="00FD3B5D" w:rsidRPr="0017580F" w:rsidRDefault="00F4178F">
      <w:r w:rsidRPr="0017580F">
        <w:rPr>
          <w:b/>
        </w:rPr>
        <w:t>hrd_low_delay_flag</w:t>
      </w:r>
      <w:r w:rsidR="001F4484" w:rsidRPr="0017580F">
        <w:t>[ i ]</w:t>
      </w:r>
      <w:r w:rsidR="00FD3B5D" w:rsidRPr="0017580F">
        <w:t xml:space="preserve"> specifies the HRD operational mode, when H</w:t>
      </w:r>
      <w:r w:rsidR="00F4336E" w:rsidRPr="0017580F">
        <w:t>t</w:t>
      </w:r>
      <w:r w:rsidR="00FD3B5D" w:rsidRPr="0017580F">
        <w:t xml:space="preserve">id is equal to i, as specified in </w:t>
      </w:r>
      <w:r w:rsidR="009E2225" w:rsidRPr="0017580F">
        <w:fldChar w:fldCharType="begin"/>
      </w:r>
      <w:r w:rsidR="009E2225" w:rsidRPr="0017580F">
        <w:instrText xml:space="preserve"> REF _Ref21527634 \r \h </w:instrText>
      </w:r>
      <w:r w:rsidR="00025423" w:rsidRPr="0017580F">
        <w:instrText xml:space="preserve"> \* MERGEFORMAT </w:instrText>
      </w:r>
      <w:r w:rsidR="009E2225" w:rsidRPr="0017580F">
        <w:fldChar w:fldCharType="separate"/>
      </w:r>
      <w:r w:rsidR="001F1F53">
        <w:t>Annex E</w:t>
      </w:r>
      <w:r w:rsidR="009E2225" w:rsidRPr="0017580F">
        <w:fldChar w:fldCharType="end"/>
      </w:r>
      <w:r w:rsidR="00FD3B5D" w:rsidRPr="0017580F">
        <w:t xml:space="preserve">. When not present, the value of </w:t>
      </w:r>
      <w:r w:rsidRPr="0017580F">
        <w:t>hrd_low_delay_flag</w:t>
      </w:r>
      <w:r w:rsidR="001F4484" w:rsidRPr="0017580F">
        <w:t>[ i ]</w:t>
      </w:r>
      <w:r w:rsidR="00FD3B5D" w:rsidRPr="0017580F">
        <w:t xml:space="preserve"> is inferred to be equal to 0.</w:t>
      </w:r>
    </w:p>
    <w:p w14:paraId="2E625223" w14:textId="05648F99" w:rsidR="00FD3B5D" w:rsidRPr="0017580F" w:rsidRDefault="00FD3B5D" w:rsidP="00895494">
      <w:pPr>
        <w:pStyle w:val="Note1"/>
        <w:rPr>
          <w:rFonts w:ascii="Cambria" w:hAnsi="Cambria"/>
        </w:rPr>
      </w:pPr>
      <w:r w:rsidRPr="0017580F">
        <w:rPr>
          <w:rFonts w:ascii="Cambria" w:hAnsi="Cambria"/>
        </w:rPr>
        <w:t>NOTE </w:t>
      </w:r>
      <w:r w:rsidRPr="0017580F">
        <w:rPr>
          <w:rFonts w:ascii="Cambria" w:hAnsi="Cambria"/>
        </w:rPr>
        <w:fldChar w:fldCharType="begin"/>
      </w:r>
      <w:r w:rsidRPr="0017580F">
        <w:rPr>
          <w:rFonts w:ascii="Cambria" w:hAnsi="Cambria"/>
        </w:rPr>
        <w:instrText xml:space="preserve"> SEQ NoteCounter \* MERGEFORMAT </w:instrText>
      </w:r>
      <w:r w:rsidRPr="0017580F">
        <w:rPr>
          <w:rFonts w:ascii="Cambria" w:hAnsi="Cambria"/>
        </w:rPr>
        <w:fldChar w:fldCharType="separate"/>
      </w:r>
      <w:r w:rsidR="001F1F53">
        <w:rPr>
          <w:rFonts w:ascii="Cambria" w:hAnsi="Cambria"/>
          <w:noProof/>
        </w:rPr>
        <w:t>3</w:t>
      </w:r>
      <w:r w:rsidRPr="0017580F">
        <w:rPr>
          <w:rFonts w:ascii="Cambria" w:hAnsi="Cambria"/>
        </w:rPr>
        <w:fldChar w:fldCharType="end"/>
      </w:r>
      <w:r w:rsidRPr="0017580F">
        <w:rPr>
          <w:rFonts w:ascii="Cambria" w:hAnsi="Cambria"/>
        </w:rPr>
        <w:t xml:space="preserve"> – When </w:t>
      </w:r>
      <w:r w:rsidR="00F4178F" w:rsidRPr="0017580F">
        <w:rPr>
          <w:rFonts w:ascii="Cambria" w:hAnsi="Cambria"/>
        </w:rPr>
        <w:t>hrd_low_delay_flag</w:t>
      </w:r>
      <w:r w:rsidR="001F4484" w:rsidRPr="0017580F">
        <w:rPr>
          <w:rFonts w:ascii="Cambria" w:hAnsi="Cambria"/>
        </w:rPr>
        <w:t>[ i ]</w:t>
      </w:r>
      <w:r w:rsidRPr="0017580F">
        <w:rPr>
          <w:rFonts w:ascii="Cambria" w:hAnsi="Cambria"/>
        </w:rPr>
        <w:t xml:space="preserve"> is equal to 1, "big atlas</w:t>
      </w:r>
      <w:r w:rsidR="009E2225" w:rsidRPr="0017580F">
        <w:rPr>
          <w:rFonts w:ascii="Cambria" w:hAnsi="Cambria"/>
        </w:rPr>
        <w:t>e</w:t>
      </w:r>
      <w:r w:rsidRPr="0017580F">
        <w:rPr>
          <w:rFonts w:ascii="Cambria" w:hAnsi="Cambria"/>
        </w:rPr>
        <w:t>s" that violate the nominal CAB removal times due to the number of bits used by an access unit are permitted. It is expected, but not required, that such "big atlas</w:t>
      </w:r>
      <w:r w:rsidR="009E2225" w:rsidRPr="0017580F">
        <w:rPr>
          <w:rFonts w:ascii="Cambria" w:hAnsi="Cambria"/>
        </w:rPr>
        <w:t>e</w:t>
      </w:r>
      <w:r w:rsidRPr="0017580F">
        <w:rPr>
          <w:rFonts w:ascii="Cambria" w:hAnsi="Cambria"/>
        </w:rPr>
        <w:t>s" occur only occasionally.</w:t>
      </w:r>
    </w:p>
    <w:p w14:paraId="0CF5E7E1" w14:textId="59C8FD8B" w:rsidR="00FD3B5D" w:rsidRPr="0017580F" w:rsidRDefault="00F4178F">
      <w:r w:rsidRPr="0017580F">
        <w:rPr>
          <w:b/>
        </w:rPr>
        <w:t>hrd_cab_cnt_minus1</w:t>
      </w:r>
      <w:r w:rsidR="001F4484" w:rsidRPr="0017580F">
        <w:t>[ i ]</w:t>
      </w:r>
      <w:r w:rsidR="00FD3B5D" w:rsidRPr="0017580F">
        <w:t xml:space="preserve"> plus 1 specifies the number of alternative CAB specifications in the bitstream of the CAS when H</w:t>
      </w:r>
      <w:r w:rsidR="00F4336E" w:rsidRPr="0017580F">
        <w:t>t</w:t>
      </w:r>
      <w:r w:rsidR="00FD3B5D" w:rsidRPr="0017580F">
        <w:t xml:space="preserve">id is equal to i. The value of </w:t>
      </w:r>
      <w:r w:rsidRPr="0017580F">
        <w:t>hrd_cab_cnt_minus1</w:t>
      </w:r>
      <w:r w:rsidR="001F4484" w:rsidRPr="0017580F">
        <w:t>[ i ]</w:t>
      </w:r>
      <w:r w:rsidR="00FD3B5D" w:rsidRPr="0017580F">
        <w:t xml:space="preserve"> shall be in the range of 0 to 31, inclusive. When not present, the value of </w:t>
      </w:r>
      <w:r w:rsidRPr="0017580F">
        <w:t>hrd_cab_cnt_minus1</w:t>
      </w:r>
      <w:r w:rsidR="001F4484" w:rsidRPr="0017580F">
        <w:t>[ i ]</w:t>
      </w:r>
      <w:r w:rsidR="00FD3B5D" w:rsidRPr="0017580F">
        <w:t xml:space="preserve"> is inferred to be equal to 0.</w:t>
      </w:r>
    </w:p>
    <w:p w14:paraId="50CD4A13" w14:textId="77777777" w:rsidR="00CE17FE" w:rsidRPr="0017580F" w:rsidRDefault="009E2225">
      <w:pPr>
        <w:pStyle w:val="a3"/>
        <w:numPr>
          <w:ilvl w:val="2"/>
          <w:numId w:val="19"/>
        </w:numPr>
      </w:pPr>
      <w:bookmarkStart w:id="6099" w:name="_Ref21520767"/>
      <w:bookmarkStart w:id="6100" w:name="_Ref330938577"/>
      <w:bookmarkStart w:id="6101" w:name="_Ref330938596"/>
      <w:bookmarkStart w:id="6102" w:name="_Toc358292283"/>
      <w:bookmarkStart w:id="6103" w:name="_Toc51656812"/>
      <w:r w:rsidRPr="0017580F">
        <w:t xml:space="preserve">HRD </w:t>
      </w:r>
      <w:r w:rsidR="00736AE4" w:rsidRPr="0017580F">
        <w:t>s</w:t>
      </w:r>
      <w:r w:rsidR="00CE17FE" w:rsidRPr="0017580F">
        <w:t>ub-layer parameters semantics</w:t>
      </w:r>
      <w:bookmarkEnd w:id="6099"/>
      <w:bookmarkEnd w:id="6103"/>
    </w:p>
    <w:bookmarkEnd w:id="6100"/>
    <w:bookmarkEnd w:id="6101"/>
    <w:bookmarkEnd w:id="6102"/>
    <w:p w14:paraId="6E9FA29A" w14:textId="644A8687" w:rsidR="00FD3B5D" w:rsidRPr="0017580F" w:rsidRDefault="00FD3B5D">
      <w:r w:rsidRPr="0017580F">
        <w:t>The variable CabCnt is set equal to</w:t>
      </w:r>
      <w:r w:rsidR="00726C3A" w:rsidRPr="0017580F">
        <w:t xml:space="preserve"> </w:t>
      </w:r>
      <w:r w:rsidR="00F4178F" w:rsidRPr="0017580F">
        <w:t>hrd_cab_cnt_minus1</w:t>
      </w:r>
      <w:r w:rsidRPr="0017580F">
        <w:t>[ subLayer</w:t>
      </w:r>
      <w:r w:rsidR="007812ED" w:rsidRPr="0017580F">
        <w:t xml:space="preserve">ID </w:t>
      </w:r>
      <w:r w:rsidRPr="0017580F">
        <w:t>].</w:t>
      </w:r>
    </w:p>
    <w:p w14:paraId="7D2DD6C4" w14:textId="725EAE7A" w:rsidR="00FD3B5D" w:rsidRPr="0017580F" w:rsidRDefault="00604353">
      <w:r w:rsidRPr="0017580F">
        <w:rPr>
          <w:b/>
        </w:rPr>
        <w:lastRenderedPageBreak/>
        <w:t>hrd_bit_rate_value_minus1</w:t>
      </w:r>
      <w:r w:rsidR="00A800B4" w:rsidRPr="0017580F">
        <w:rPr>
          <w:bCs/>
        </w:rPr>
        <w:t>[ </w:t>
      </w:r>
      <w:r w:rsidR="002D0AF8" w:rsidRPr="0017580F">
        <w:rPr>
          <w:bCs/>
        </w:rPr>
        <w:t>h</w:t>
      </w:r>
      <w:r w:rsidR="00A800B4" w:rsidRPr="0017580F">
        <w:rPr>
          <w:bCs/>
        </w:rPr>
        <w:t> ]</w:t>
      </w:r>
      <w:r w:rsidR="001F4484" w:rsidRPr="0017580F">
        <w:rPr>
          <w:bCs/>
        </w:rPr>
        <w:t>[ </w:t>
      </w:r>
      <w:r w:rsidR="00FF170C" w:rsidRPr="0017580F">
        <w:rPr>
          <w:bCs/>
        </w:rPr>
        <w:t>i</w:t>
      </w:r>
      <w:r w:rsidR="001F4484" w:rsidRPr="0017580F">
        <w:rPr>
          <w:bCs/>
        </w:rPr>
        <w:t> ]</w:t>
      </w:r>
      <w:r w:rsidR="001F4484" w:rsidRPr="0017580F">
        <w:t>[ </w:t>
      </w:r>
      <w:r w:rsidR="00FF170C" w:rsidRPr="0017580F">
        <w:t>j</w:t>
      </w:r>
      <w:r w:rsidR="001F4484" w:rsidRPr="0017580F">
        <w:t> ]</w:t>
      </w:r>
      <w:r w:rsidR="00FD3B5D" w:rsidRPr="0017580F">
        <w:t xml:space="preserve"> </w:t>
      </w:r>
      <w:r w:rsidR="00FF170C" w:rsidRPr="0017580F">
        <w:t xml:space="preserve">(together with </w:t>
      </w:r>
      <w:r w:rsidR="00B6722B" w:rsidRPr="0017580F">
        <w:t>hrd_</w:t>
      </w:r>
      <w:r w:rsidR="00FF170C" w:rsidRPr="0017580F">
        <w:t>bit_rate_scale) specifies the maximum input bit rate for the j-th CAB</w:t>
      </w:r>
      <w:r w:rsidR="00316B1F" w:rsidRPr="0017580F">
        <w:t xml:space="preserve">, for the </w:t>
      </w:r>
      <w:r w:rsidR="00FF170C" w:rsidRPr="0017580F">
        <w:t>i</w:t>
      </w:r>
      <w:r w:rsidR="00316B1F" w:rsidRPr="0017580F">
        <w:t>-th sub-layer,</w:t>
      </w:r>
      <w:r w:rsidR="00FF170C" w:rsidRPr="0017580F">
        <w:t xml:space="preserve"> when the CAB operates at the access unit level</w:t>
      </w:r>
      <w:r w:rsidR="00A800B4" w:rsidRPr="0017580F">
        <w:t xml:space="preserve">, with </w:t>
      </w:r>
      <w:r w:rsidR="002D0AF8" w:rsidRPr="0017580F">
        <w:t>h</w:t>
      </w:r>
      <w:r w:rsidR="00A800B4" w:rsidRPr="0017580F">
        <w:t xml:space="preserve"> indicating the type of bitstream conformance</w:t>
      </w:r>
      <w:r w:rsidR="00FF170C" w:rsidRPr="0017580F">
        <w:t xml:space="preserve">. </w:t>
      </w:r>
      <w:r w:rsidR="00B6722B" w:rsidRPr="0017580F">
        <w:t>hrd_</w:t>
      </w:r>
      <w:r w:rsidR="00FF170C" w:rsidRPr="0017580F">
        <w:t>bit_rate_value_minus1</w:t>
      </w:r>
      <w:r w:rsidR="00A800B4" w:rsidRPr="0017580F">
        <w:rPr>
          <w:bCs/>
        </w:rPr>
        <w:t>[ </w:t>
      </w:r>
      <w:r w:rsidR="002D0AF8" w:rsidRPr="0017580F">
        <w:rPr>
          <w:bCs/>
        </w:rPr>
        <w:t>h</w:t>
      </w:r>
      <w:r w:rsidR="00A800B4" w:rsidRPr="0017580F">
        <w:rPr>
          <w:bCs/>
        </w:rPr>
        <w:t> ]</w:t>
      </w:r>
      <w:r w:rsidR="00FF170C" w:rsidRPr="0017580F">
        <w:t>[</w:t>
      </w:r>
      <w:r w:rsidR="00A800B4" w:rsidRPr="0017580F">
        <w:t> </w:t>
      </w:r>
      <w:r w:rsidR="00FF170C" w:rsidRPr="0017580F">
        <w:t>i</w:t>
      </w:r>
      <w:r w:rsidR="00A800B4" w:rsidRPr="0017580F">
        <w:t> </w:t>
      </w:r>
      <w:r w:rsidR="00FF170C" w:rsidRPr="0017580F">
        <w:t>][</w:t>
      </w:r>
      <w:r w:rsidR="00A800B4" w:rsidRPr="0017580F">
        <w:t> </w:t>
      </w:r>
      <w:r w:rsidR="00FF170C" w:rsidRPr="0017580F">
        <w:t>j</w:t>
      </w:r>
      <w:r w:rsidR="00A800B4" w:rsidRPr="0017580F">
        <w:t> </w:t>
      </w:r>
      <w:r w:rsidR="00FF170C" w:rsidRPr="0017580F">
        <w:t xml:space="preserve">] shall be in the range of 0 to </w:t>
      </w:r>
      <w:r w:rsidR="00C47FBF" w:rsidRPr="0017580F">
        <w:t>2</w:t>
      </w:r>
      <w:r w:rsidR="00C47FBF" w:rsidRPr="0017580F">
        <w:rPr>
          <w:vertAlign w:val="superscript"/>
        </w:rPr>
        <w:t>32</w:t>
      </w:r>
      <w:r w:rsidR="00C47FBF" w:rsidRPr="0017580F">
        <w:t> − 2</w:t>
      </w:r>
      <w:r w:rsidR="00FF170C" w:rsidRPr="0017580F">
        <w:t xml:space="preserve">, inclusive. For any j greater than 0 and any particular value of i, </w:t>
      </w:r>
      <w:r w:rsidR="00B6722B" w:rsidRPr="0017580F">
        <w:t>hrd_</w:t>
      </w:r>
      <w:r w:rsidR="00FF170C" w:rsidRPr="0017580F">
        <w:t>bit_rate_value_minus1</w:t>
      </w:r>
      <w:r w:rsidR="00A800B4" w:rsidRPr="0017580F">
        <w:t>[ </w:t>
      </w:r>
      <w:r w:rsidR="002D0AF8" w:rsidRPr="0017580F">
        <w:t>h</w:t>
      </w:r>
      <w:r w:rsidR="00A800B4" w:rsidRPr="0017580F">
        <w:t> ]</w:t>
      </w:r>
      <w:r w:rsidR="00FF170C" w:rsidRPr="0017580F">
        <w:t>[</w:t>
      </w:r>
      <w:r w:rsidR="00A800B4" w:rsidRPr="0017580F">
        <w:t> </w:t>
      </w:r>
      <w:r w:rsidR="00FF170C" w:rsidRPr="0017580F">
        <w:t>i</w:t>
      </w:r>
      <w:r w:rsidR="00A800B4" w:rsidRPr="0017580F">
        <w:t> </w:t>
      </w:r>
      <w:r w:rsidR="00FF170C" w:rsidRPr="0017580F">
        <w:t>][</w:t>
      </w:r>
      <w:r w:rsidR="00A800B4" w:rsidRPr="0017580F">
        <w:t> </w:t>
      </w:r>
      <w:r w:rsidR="00FF170C" w:rsidRPr="0017580F">
        <w:t>j</w:t>
      </w:r>
      <w:r w:rsidR="00A800B4" w:rsidRPr="0017580F">
        <w:t> </w:t>
      </w:r>
      <w:r w:rsidR="00FF170C" w:rsidRPr="0017580F">
        <w:t xml:space="preserve">] shall be greater than </w:t>
      </w:r>
      <w:r w:rsidR="00B6722B" w:rsidRPr="0017580F">
        <w:t>hrd_</w:t>
      </w:r>
      <w:r w:rsidR="00FF170C" w:rsidRPr="0017580F">
        <w:t>bit_rate_value_minus1</w:t>
      </w:r>
      <w:r w:rsidR="00A800B4" w:rsidRPr="0017580F">
        <w:t>[ </w:t>
      </w:r>
      <w:r w:rsidR="002D0AF8" w:rsidRPr="0017580F">
        <w:t>h</w:t>
      </w:r>
      <w:r w:rsidR="00A800B4" w:rsidRPr="0017580F">
        <w:t> ]</w:t>
      </w:r>
      <w:r w:rsidR="00FF170C" w:rsidRPr="0017580F">
        <w:t>[</w:t>
      </w:r>
      <w:r w:rsidR="00A800B4" w:rsidRPr="0017580F">
        <w:t> </w:t>
      </w:r>
      <w:r w:rsidR="00FF170C" w:rsidRPr="0017580F">
        <w:t>i</w:t>
      </w:r>
      <w:r w:rsidR="00A800B4" w:rsidRPr="0017580F">
        <w:t> </w:t>
      </w:r>
      <w:r w:rsidR="00FF170C" w:rsidRPr="0017580F">
        <w:t>][</w:t>
      </w:r>
      <w:r w:rsidR="00A800B4" w:rsidRPr="0017580F">
        <w:t> </w:t>
      </w:r>
      <w:r w:rsidR="00FF170C" w:rsidRPr="0017580F">
        <w:t>j</w:t>
      </w:r>
      <w:r w:rsidR="00A800B4" w:rsidRPr="0017580F">
        <w:t> – </w:t>
      </w:r>
      <w:r w:rsidR="00FF170C" w:rsidRPr="0017580F">
        <w:t>1</w:t>
      </w:r>
      <w:r w:rsidR="00A800B4" w:rsidRPr="0017580F">
        <w:t> </w:t>
      </w:r>
      <w:r w:rsidR="00FF170C" w:rsidRPr="0017580F">
        <w:t>]</w:t>
      </w:r>
      <w:r w:rsidR="00FD3B5D" w:rsidRPr="0017580F">
        <w:t>.</w:t>
      </w:r>
    </w:p>
    <w:p w14:paraId="629521E6" w14:textId="77777777" w:rsidR="00FD3B5D" w:rsidRPr="0017580F" w:rsidRDefault="00FD3B5D">
      <w:r w:rsidRPr="0017580F">
        <w:t>The bit rate in bits per second is given by:</w:t>
      </w:r>
    </w:p>
    <w:p w14:paraId="0E4268C6" w14:textId="211E3BE1" w:rsidR="00FD3B5D" w:rsidRPr="0017580F" w:rsidRDefault="003730AF" w:rsidP="00A252B5">
      <w:pPr>
        <w:pStyle w:val="Equation"/>
        <w:tabs>
          <w:tab w:val="left" w:pos="403"/>
        </w:tabs>
      </w:pPr>
      <w:r w:rsidRPr="0017580F">
        <w:tab/>
      </w:r>
      <w:r w:rsidR="00FD3B5D" w:rsidRPr="0017580F">
        <w:t>BitRate</w:t>
      </w:r>
      <w:r w:rsidR="002700E6" w:rsidRPr="0017580F">
        <w:t>[ </w:t>
      </w:r>
      <w:r w:rsidR="002D0AF8" w:rsidRPr="0017580F">
        <w:t>h</w:t>
      </w:r>
      <w:r w:rsidR="002700E6" w:rsidRPr="0017580F">
        <w:t> ]</w:t>
      </w:r>
      <w:r w:rsidR="001F4484" w:rsidRPr="0017580F">
        <w:t>[ </w:t>
      </w:r>
      <w:r w:rsidR="00E61AED" w:rsidRPr="0017580F">
        <w:t>i</w:t>
      </w:r>
      <w:r w:rsidR="001F4484" w:rsidRPr="0017580F">
        <w:t> ][ </w:t>
      </w:r>
      <w:r w:rsidR="00E61AED" w:rsidRPr="0017580F">
        <w:t>j</w:t>
      </w:r>
      <w:r w:rsidR="001F4484" w:rsidRPr="0017580F">
        <w:t> ]</w:t>
      </w:r>
      <w:r w:rsidR="00D47707" w:rsidRPr="0017580F">
        <w:t> = </w:t>
      </w:r>
      <w:r w:rsidR="00FD3B5D" w:rsidRPr="0017580F">
        <w:t>(</w:t>
      </w:r>
      <w:r w:rsidRPr="0017580F">
        <w:t> </w:t>
      </w:r>
      <w:r w:rsidR="00604353" w:rsidRPr="0017580F">
        <w:t>hrd_bit_rate_value_minus1</w:t>
      </w:r>
      <w:r w:rsidR="002700E6" w:rsidRPr="0017580F">
        <w:t>[ </w:t>
      </w:r>
      <w:r w:rsidR="002D0AF8" w:rsidRPr="0017580F">
        <w:t>h</w:t>
      </w:r>
      <w:r w:rsidR="002700E6" w:rsidRPr="0017580F">
        <w:t> ]</w:t>
      </w:r>
      <w:r w:rsidR="001F4484" w:rsidRPr="0017580F">
        <w:rPr>
          <w:bCs/>
        </w:rPr>
        <w:t>[ </w:t>
      </w:r>
      <w:r w:rsidR="00E61AED" w:rsidRPr="0017580F">
        <w:rPr>
          <w:bCs/>
        </w:rPr>
        <w:t>i</w:t>
      </w:r>
      <w:r w:rsidR="001F4484" w:rsidRPr="0017580F">
        <w:rPr>
          <w:bCs/>
        </w:rPr>
        <w:t> ]</w:t>
      </w:r>
      <w:r w:rsidR="001F4484" w:rsidRPr="0017580F">
        <w:t>[ </w:t>
      </w:r>
      <w:r w:rsidR="00E61AED" w:rsidRPr="0017580F">
        <w:t>j</w:t>
      </w:r>
      <w:r w:rsidR="001F4484" w:rsidRPr="0017580F">
        <w:t> ]</w:t>
      </w:r>
      <w:r w:rsidR="00FD3B5D" w:rsidRPr="0017580F">
        <w:t> + 1</w:t>
      </w:r>
      <w:r w:rsidRPr="0017580F">
        <w:t> </w:t>
      </w:r>
      <w:r w:rsidR="00FD3B5D" w:rsidRPr="0017580F">
        <w:t>)</w:t>
      </w:r>
      <w:r w:rsidRPr="0017580F">
        <w:t> </w:t>
      </w:r>
      <w:r w:rsidR="00FD3B5D" w:rsidRPr="0017580F">
        <w:t>*</w:t>
      </w:r>
      <w:r w:rsidRPr="0017580F">
        <w:t> </w:t>
      </w:r>
      <w:r w:rsidR="00FD3B5D" w:rsidRPr="0017580F">
        <w:t>2</w:t>
      </w:r>
      <w:r w:rsidR="00FD3B5D" w:rsidRPr="0017580F">
        <w:rPr>
          <w:position w:val="6"/>
          <w:vertAlign w:val="superscript"/>
        </w:rPr>
        <w:t>( 6</w:t>
      </w:r>
      <w:r w:rsidRPr="0017580F">
        <w:rPr>
          <w:position w:val="6"/>
          <w:vertAlign w:val="superscript"/>
        </w:rPr>
        <w:t> </w:t>
      </w:r>
      <w:r w:rsidR="00FD3B5D" w:rsidRPr="0017580F">
        <w:rPr>
          <w:position w:val="6"/>
          <w:vertAlign w:val="superscript"/>
        </w:rPr>
        <w:t>+</w:t>
      </w:r>
      <w:r w:rsidRPr="0017580F">
        <w:rPr>
          <w:position w:val="6"/>
          <w:vertAlign w:val="superscript"/>
        </w:rPr>
        <w:t> </w:t>
      </w:r>
      <w:r w:rsidR="00F4178F" w:rsidRPr="0017580F">
        <w:rPr>
          <w:position w:val="6"/>
          <w:vertAlign w:val="superscript"/>
        </w:rPr>
        <w:t>hrd_bit_rate_scale</w:t>
      </w:r>
      <w:r w:rsidR="00FD3B5D" w:rsidRPr="0017580F">
        <w:rPr>
          <w:position w:val="6"/>
          <w:vertAlign w:val="superscript"/>
        </w:rPr>
        <w:t> )</w:t>
      </w:r>
      <w:r w:rsidR="00FD3B5D" w:rsidRPr="0017580F">
        <w:tab/>
        <w:t>(</w:t>
      </w:r>
      <w:bookmarkStart w:id="6104" w:name="BitRate_Eqn"/>
      <w:r w:rsidR="000B1C77" w:rsidRPr="0017580F">
        <w:t>G</w:t>
      </w:r>
      <w:r w:rsidR="00FD3B5D" w:rsidRPr="0017580F">
        <w:noBreakHyphen/>
      </w:r>
      <w:r w:rsidR="00FD3B5D" w:rsidRPr="0017580F">
        <w:fldChar w:fldCharType="begin"/>
      </w:r>
      <w:r w:rsidR="00FD3B5D" w:rsidRPr="0017580F">
        <w:instrText xml:space="preserve"> SEQ Equation \* ARABIC </w:instrText>
      </w:r>
      <w:r w:rsidR="00FD3B5D" w:rsidRPr="0017580F">
        <w:fldChar w:fldCharType="separate"/>
      </w:r>
      <w:r w:rsidR="001F1F53">
        <w:rPr>
          <w:noProof/>
        </w:rPr>
        <w:t>3</w:t>
      </w:r>
      <w:r w:rsidR="00FD3B5D" w:rsidRPr="0017580F">
        <w:fldChar w:fldCharType="end"/>
      </w:r>
      <w:bookmarkEnd w:id="6104"/>
      <w:r w:rsidR="00FD3B5D" w:rsidRPr="0017580F">
        <w:t>)</w:t>
      </w:r>
    </w:p>
    <w:p w14:paraId="24BA1CD8" w14:textId="36D45981" w:rsidR="00FD3B5D" w:rsidRPr="0017580F" w:rsidRDefault="00FD3B5D">
      <w:r w:rsidRPr="0017580F">
        <w:t xml:space="preserve">When the </w:t>
      </w:r>
      <w:r w:rsidR="00604353" w:rsidRPr="0017580F">
        <w:t>hrd_bit_rate_value_minus1</w:t>
      </w:r>
      <w:r w:rsidR="002700E6" w:rsidRPr="0017580F">
        <w:t>[ </w:t>
      </w:r>
      <w:r w:rsidR="002D0AF8" w:rsidRPr="0017580F">
        <w:t>h</w:t>
      </w:r>
      <w:r w:rsidR="002700E6" w:rsidRPr="0017580F">
        <w:t> ]</w:t>
      </w:r>
      <w:r w:rsidR="001F4484" w:rsidRPr="0017580F">
        <w:rPr>
          <w:bCs/>
        </w:rPr>
        <w:t>[ </w:t>
      </w:r>
      <w:r w:rsidR="00E30FBB" w:rsidRPr="0017580F">
        <w:rPr>
          <w:bCs/>
        </w:rPr>
        <w:t>i</w:t>
      </w:r>
      <w:r w:rsidR="001F4484" w:rsidRPr="0017580F">
        <w:rPr>
          <w:bCs/>
        </w:rPr>
        <w:t> ]</w:t>
      </w:r>
      <w:r w:rsidR="001F4484" w:rsidRPr="0017580F">
        <w:t>[ </w:t>
      </w:r>
      <w:r w:rsidR="00E30FBB" w:rsidRPr="0017580F">
        <w:t>j</w:t>
      </w:r>
      <w:r w:rsidR="001F4484" w:rsidRPr="0017580F">
        <w:t> ]</w:t>
      </w:r>
      <w:r w:rsidRPr="0017580F">
        <w:t xml:space="preserve"> syntax element is not present, the value of BitRate</w:t>
      </w:r>
      <w:r w:rsidR="002700E6" w:rsidRPr="0017580F">
        <w:t>[ </w:t>
      </w:r>
      <w:r w:rsidR="002D0AF8" w:rsidRPr="0017580F">
        <w:t>h</w:t>
      </w:r>
      <w:r w:rsidR="002700E6" w:rsidRPr="0017580F">
        <w:t> ]</w:t>
      </w:r>
      <w:r w:rsidR="001F4484" w:rsidRPr="0017580F">
        <w:t>[ </w:t>
      </w:r>
      <w:r w:rsidR="00E30FBB" w:rsidRPr="0017580F">
        <w:t>i</w:t>
      </w:r>
      <w:r w:rsidR="001F4484" w:rsidRPr="0017580F">
        <w:t> ][ </w:t>
      </w:r>
      <w:r w:rsidR="00E30FBB" w:rsidRPr="0017580F">
        <w:t>j</w:t>
      </w:r>
      <w:r w:rsidR="001F4484" w:rsidRPr="0017580F">
        <w:t> ]</w:t>
      </w:r>
      <w:r w:rsidRPr="0017580F">
        <w:t xml:space="preserve"> is inferred to be equal to</w:t>
      </w:r>
      <w:r w:rsidR="00F4336E" w:rsidRPr="0017580F">
        <w:t xml:space="preserve"> </w:t>
      </w:r>
      <w:r w:rsidR="00F72C43" w:rsidRPr="0017580F">
        <w:t>MaxAtlasBR</w:t>
      </w:r>
      <w:r w:rsidR="00F4336E" w:rsidRPr="0017580F">
        <w:t>,</w:t>
      </w:r>
      <w:r w:rsidR="00EB66EF" w:rsidRPr="0017580F">
        <w:t xml:space="preserve"> </w:t>
      </w:r>
      <w:r w:rsidR="00F4336E" w:rsidRPr="0017580F">
        <w:t xml:space="preserve">where </w:t>
      </w:r>
      <w:r w:rsidR="0007527F" w:rsidRPr="0017580F">
        <w:t xml:space="preserve">MaxAtlasBR </w:t>
      </w:r>
      <w:r w:rsidR="00F4336E" w:rsidRPr="0017580F">
        <w:t xml:space="preserve">is specified in </w:t>
      </w:r>
      <w:r w:rsidR="009E2225" w:rsidRPr="0017580F">
        <w:fldChar w:fldCharType="begin"/>
      </w:r>
      <w:r w:rsidR="009E2225" w:rsidRPr="0017580F">
        <w:instrText xml:space="preserve"> REF _Ref21508199 \r \h </w:instrText>
      </w:r>
      <w:r w:rsidR="00025423" w:rsidRPr="0017580F">
        <w:instrText xml:space="preserve"> \* MERGEFORMAT </w:instrText>
      </w:r>
      <w:r w:rsidR="009E2225" w:rsidRPr="0017580F">
        <w:fldChar w:fldCharType="separate"/>
      </w:r>
      <w:r w:rsidR="001F1F53">
        <w:t>Annex A</w:t>
      </w:r>
      <w:r w:rsidR="009E2225" w:rsidRPr="0017580F">
        <w:fldChar w:fldCharType="end"/>
      </w:r>
      <w:r w:rsidRPr="0017580F">
        <w:t>.</w:t>
      </w:r>
    </w:p>
    <w:p w14:paraId="12F144B1" w14:textId="152B71EA" w:rsidR="00FD3B5D" w:rsidRPr="0017580F" w:rsidRDefault="00604353">
      <w:r w:rsidRPr="0017580F">
        <w:rPr>
          <w:b/>
        </w:rPr>
        <w:t>hrd_cab_size_value_minus1</w:t>
      </w:r>
      <w:r w:rsidR="002700E6" w:rsidRPr="0017580F">
        <w:rPr>
          <w:bCs/>
        </w:rPr>
        <w:t>[ </w:t>
      </w:r>
      <w:r w:rsidR="002D0AF8" w:rsidRPr="0017580F">
        <w:rPr>
          <w:bCs/>
        </w:rPr>
        <w:t>h</w:t>
      </w:r>
      <w:r w:rsidR="002700E6" w:rsidRPr="0017580F">
        <w:rPr>
          <w:bCs/>
        </w:rPr>
        <w:t> ]</w:t>
      </w:r>
      <w:r w:rsidR="001F4484" w:rsidRPr="0017580F">
        <w:rPr>
          <w:bCs/>
        </w:rPr>
        <w:t>[ </w:t>
      </w:r>
      <w:r w:rsidR="00E61AED" w:rsidRPr="0017580F">
        <w:rPr>
          <w:bCs/>
        </w:rPr>
        <w:t>i</w:t>
      </w:r>
      <w:r w:rsidR="001F4484" w:rsidRPr="0017580F">
        <w:rPr>
          <w:bCs/>
        </w:rPr>
        <w:t> ]</w:t>
      </w:r>
      <w:r w:rsidR="001F4484" w:rsidRPr="0017580F">
        <w:t>[ </w:t>
      </w:r>
      <w:r w:rsidR="00E61AED" w:rsidRPr="0017580F">
        <w:t>j</w:t>
      </w:r>
      <w:r w:rsidR="001F4484" w:rsidRPr="0017580F">
        <w:t> ]</w:t>
      </w:r>
      <w:r w:rsidR="00FD3B5D" w:rsidRPr="0017580F">
        <w:t xml:space="preserve"> </w:t>
      </w:r>
      <w:r w:rsidR="00E61AED" w:rsidRPr="0017580F">
        <w:t>is used together with cpb_size_scale to specify the j-th CAB size</w:t>
      </w:r>
      <w:r w:rsidR="00316B1F" w:rsidRPr="0017580F">
        <w:t>,</w:t>
      </w:r>
      <w:r w:rsidR="00E61AED" w:rsidRPr="0017580F">
        <w:t xml:space="preserve"> </w:t>
      </w:r>
      <w:r w:rsidR="00316B1F" w:rsidRPr="0017580F">
        <w:t xml:space="preserve">for the i-th sub-layer, </w:t>
      </w:r>
      <w:r w:rsidR="00E61AED" w:rsidRPr="0017580F">
        <w:t>when the CAB operates at the access unit level</w:t>
      </w:r>
      <w:r w:rsidR="002D0AF8" w:rsidRPr="0017580F">
        <w:t>, with h indicating the type of bitstream conformance</w:t>
      </w:r>
      <w:r w:rsidR="00E61AED" w:rsidRPr="0017580F">
        <w:t xml:space="preserve">. </w:t>
      </w:r>
      <w:r w:rsidR="002D0AF8" w:rsidRPr="0017580F">
        <w:t>hrd_</w:t>
      </w:r>
      <w:r w:rsidR="00E61AED" w:rsidRPr="0017580F">
        <w:t>c</w:t>
      </w:r>
      <w:r w:rsidR="00C47FBF" w:rsidRPr="0017580F">
        <w:t>a</w:t>
      </w:r>
      <w:r w:rsidR="00E61AED" w:rsidRPr="0017580F">
        <w:t>b_size_value_minus1</w:t>
      </w:r>
      <w:r w:rsidR="002D0AF8" w:rsidRPr="0017580F">
        <w:t>[ h ]</w:t>
      </w:r>
      <w:r w:rsidR="00E61AED" w:rsidRPr="0017580F">
        <w:t>[</w:t>
      </w:r>
      <w:r w:rsidR="002D0AF8" w:rsidRPr="0017580F">
        <w:t> </w:t>
      </w:r>
      <w:r w:rsidR="00E61AED" w:rsidRPr="0017580F">
        <w:t>i</w:t>
      </w:r>
      <w:r w:rsidR="002D0AF8" w:rsidRPr="0017580F">
        <w:t> </w:t>
      </w:r>
      <w:r w:rsidR="00E61AED" w:rsidRPr="0017580F">
        <w:t>][</w:t>
      </w:r>
      <w:r w:rsidR="002D0AF8" w:rsidRPr="0017580F">
        <w:t> </w:t>
      </w:r>
      <w:r w:rsidR="00E61AED" w:rsidRPr="0017580F">
        <w:t>j</w:t>
      </w:r>
      <w:r w:rsidR="002D0AF8" w:rsidRPr="0017580F">
        <w:t> </w:t>
      </w:r>
      <w:r w:rsidR="00E61AED" w:rsidRPr="0017580F">
        <w:t xml:space="preserve">] shall be in the range of 0 to </w:t>
      </w:r>
      <w:r w:rsidR="00C47FBF" w:rsidRPr="0017580F">
        <w:t>2</w:t>
      </w:r>
      <w:r w:rsidR="00C47FBF" w:rsidRPr="0017580F">
        <w:rPr>
          <w:vertAlign w:val="superscript"/>
        </w:rPr>
        <w:t>32</w:t>
      </w:r>
      <w:r w:rsidR="00C47FBF" w:rsidRPr="0017580F">
        <w:t> − 2</w:t>
      </w:r>
      <w:r w:rsidR="00E61AED" w:rsidRPr="0017580F">
        <w:t xml:space="preserve">, inclusive. For any j greater than 0 and any particular value of i, </w:t>
      </w:r>
      <w:r w:rsidR="002D0AF8" w:rsidRPr="0017580F">
        <w:t>hrd_</w:t>
      </w:r>
      <w:r w:rsidR="00E61AED" w:rsidRPr="0017580F">
        <w:t>c</w:t>
      </w:r>
      <w:r w:rsidR="00B27A01" w:rsidRPr="0017580F">
        <w:t>a</w:t>
      </w:r>
      <w:r w:rsidR="00E61AED" w:rsidRPr="0017580F">
        <w:t>b_size_value_minus1</w:t>
      </w:r>
      <w:r w:rsidR="002D0AF8" w:rsidRPr="0017580F">
        <w:t>[ h ]</w:t>
      </w:r>
      <w:r w:rsidR="00E61AED" w:rsidRPr="0017580F">
        <w:t>[</w:t>
      </w:r>
      <w:r w:rsidR="002D0AF8" w:rsidRPr="0017580F">
        <w:t> </w:t>
      </w:r>
      <w:r w:rsidR="00E61AED" w:rsidRPr="0017580F">
        <w:t>i</w:t>
      </w:r>
      <w:r w:rsidR="002D0AF8" w:rsidRPr="0017580F">
        <w:t> </w:t>
      </w:r>
      <w:r w:rsidR="00E61AED" w:rsidRPr="0017580F">
        <w:t>][</w:t>
      </w:r>
      <w:r w:rsidR="002D0AF8" w:rsidRPr="0017580F">
        <w:t> </w:t>
      </w:r>
      <w:r w:rsidR="00E61AED" w:rsidRPr="0017580F">
        <w:t>j</w:t>
      </w:r>
      <w:r w:rsidR="002D0AF8" w:rsidRPr="0017580F">
        <w:t> </w:t>
      </w:r>
      <w:r w:rsidR="00E61AED" w:rsidRPr="0017580F">
        <w:t xml:space="preserve">] shall be less than or equal to </w:t>
      </w:r>
      <w:r w:rsidR="002D0AF8" w:rsidRPr="0017580F">
        <w:t>hrd_</w:t>
      </w:r>
      <w:r w:rsidR="00E61AED" w:rsidRPr="0017580F">
        <w:t>c</w:t>
      </w:r>
      <w:r w:rsidR="00B27A01" w:rsidRPr="0017580F">
        <w:t>a</w:t>
      </w:r>
      <w:r w:rsidR="00E61AED" w:rsidRPr="0017580F">
        <w:t>b_size_value_minus1</w:t>
      </w:r>
      <w:r w:rsidR="002D0AF8" w:rsidRPr="0017580F">
        <w:t>[ h ]</w:t>
      </w:r>
      <w:r w:rsidR="00E61AED" w:rsidRPr="0017580F">
        <w:t>[</w:t>
      </w:r>
      <w:r w:rsidR="002D0AF8" w:rsidRPr="0017580F">
        <w:t> </w:t>
      </w:r>
      <w:r w:rsidR="00E61AED" w:rsidRPr="0017580F">
        <w:t>i</w:t>
      </w:r>
      <w:r w:rsidR="002D0AF8" w:rsidRPr="0017580F">
        <w:t> </w:t>
      </w:r>
      <w:r w:rsidR="00E61AED" w:rsidRPr="0017580F">
        <w:t>][</w:t>
      </w:r>
      <w:r w:rsidR="002D0AF8" w:rsidRPr="0017580F">
        <w:t> </w:t>
      </w:r>
      <w:r w:rsidR="00E61AED" w:rsidRPr="0017580F">
        <w:t>j</w:t>
      </w:r>
      <w:r w:rsidR="002D0AF8" w:rsidRPr="0017580F">
        <w:t> – </w:t>
      </w:r>
      <w:r w:rsidR="00E61AED" w:rsidRPr="0017580F">
        <w:t>1</w:t>
      </w:r>
      <w:r w:rsidR="002D0AF8" w:rsidRPr="0017580F">
        <w:t> </w:t>
      </w:r>
      <w:r w:rsidR="00E61AED" w:rsidRPr="0017580F">
        <w:t>].</w:t>
      </w:r>
    </w:p>
    <w:p w14:paraId="4CE4F2F2" w14:textId="77777777" w:rsidR="00FD3B5D" w:rsidRPr="0017580F" w:rsidRDefault="00FD3B5D">
      <w:r w:rsidRPr="0017580F">
        <w:t>The CAB size in bits is given by:</w:t>
      </w:r>
    </w:p>
    <w:p w14:paraId="0649140C" w14:textId="3881D52E" w:rsidR="00FD3B5D" w:rsidRPr="0017580F" w:rsidRDefault="003730AF" w:rsidP="00A252B5">
      <w:pPr>
        <w:pStyle w:val="Equation"/>
        <w:tabs>
          <w:tab w:val="left" w:pos="403"/>
        </w:tabs>
      </w:pPr>
      <w:r w:rsidRPr="0017580F">
        <w:tab/>
      </w:r>
      <w:r w:rsidR="00FD3B5D" w:rsidRPr="0017580F">
        <w:t>CabSize</w:t>
      </w:r>
      <w:r w:rsidR="002D0AF8" w:rsidRPr="0017580F">
        <w:t>[ h ]</w:t>
      </w:r>
      <w:r w:rsidR="001F4484" w:rsidRPr="0017580F">
        <w:rPr>
          <w:bCs/>
        </w:rPr>
        <w:t>[ </w:t>
      </w:r>
      <w:r w:rsidR="00F72C43" w:rsidRPr="0017580F">
        <w:rPr>
          <w:bCs/>
        </w:rPr>
        <w:t>i</w:t>
      </w:r>
      <w:r w:rsidR="001F4484" w:rsidRPr="0017580F">
        <w:rPr>
          <w:bCs/>
        </w:rPr>
        <w:t> ]</w:t>
      </w:r>
      <w:r w:rsidR="001F4484" w:rsidRPr="0017580F">
        <w:t>[ </w:t>
      </w:r>
      <w:r w:rsidR="00F72C43" w:rsidRPr="0017580F">
        <w:t>j</w:t>
      </w:r>
      <w:r w:rsidR="001F4484" w:rsidRPr="0017580F">
        <w:t> ]</w:t>
      </w:r>
      <w:r w:rsidR="00D47707" w:rsidRPr="0017580F">
        <w:t> = </w:t>
      </w:r>
      <w:r w:rsidR="00FD3B5D" w:rsidRPr="0017580F">
        <w:t>(</w:t>
      </w:r>
      <w:r w:rsidRPr="0017580F">
        <w:t> </w:t>
      </w:r>
      <w:r w:rsidR="00604353" w:rsidRPr="0017580F">
        <w:t>hrd_cab_size_value_minus1</w:t>
      </w:r>
      <w:r w:rsidR="002D0AF8" w:rsidRPr="0017580F">
        <w:t>[ h ]</w:t>
      </w:r>
      <w:r w:rsidR="001F4484" w:rsidRPr="0017580F">
        <w:rPr>
          <w:bCs/>
        </w:rPr>
        <w:t>[ </w:t>
      </w:r>
      <w:r w:rsidR="00F72C43" w:rsidRPr="0017580F">
        <w:rPr>
          <w:bCs/>
        </w:rPr>
        <w:t>i</w:t>
      </w:r>
      <w:r w:rsidR="001F4484" w:rsidRPr="0017580F">
        <w:rPr>
          <w:bCs/>
        </w:rPr>
        <w:t> ]</w:t>
      </w:r>
      <w:r w:rsidR="001F4484" w:rsidRPr="0017580F">
        <w:t>[ </w:t>
      </w:r>
      <w:r w:rsidR="00F72C43" w:rsidRPr="0017580F">
        <w:t>j</w:t>
      </w:r>
      <w:r w:rsidR="001F4484" w:rsidRPr="0017580F">
        <w:t> ]</w:t>
      </w:r>
      <w:r w:rsidR="00FD3B5D" w:rsidRPr="0017580F">
        <w:t> + 1</w:t>
      </w:r>
      <w:r w:rsidRPr="0017580F">
        <w:t> </w:t>
      </w:r>
      <w:r w:rsidR="00FD3B5D" w:rsidRPr="0017580F">
        <w:t>)</w:t>
      </w:r>
      <w:r w:rsidRPr="0017580F">
        <w:t> </w:t>
      </w:r>
      <w:r w:rsidR="00FD3B5D" w:rsidRPr="0017580F">
        <w:t>*</w:t>
      </w:r>
      <w:r w:rsidRPr="0017580F">
        <w:t> </w:t>
      </w:r>
      <w:r w:rsidR="00FD3B5D" w:rsidRPr="0017580F">
        <w:t>2</w:t>
      </w:r>
      <w:r w:rsidR="00FD3B5D" w:rsidRPr="0017580F">
        <w:rPr>
          <w:position w:val="6"/>
          <w:vertAlign w:val="superscript"/>
        </w:rPr>
        <w:t>( 4</w:t>
      </w:r>
      <w:r w:rsidRPr="0017580F">
        <w:rPr>
          <w:position w:val="6"/>
          <w:vertAlign w:val="superscript"/>
        </w:rPr>
        <w:t> </w:t>
      </w:r>
      <w:r w:rsidR="00FD3B5D" w:rsidRPr="0017580F">
        <w:rPr>
          <w:position w:val="6"/>
          <w:vertAlign w:val="superscript"/>
        </w:rPr>
        <w:t>+</w:t>
      </w:r>
      <w:r w:rsidRPr="0017580F">
        <w:rPr>
          <w:position w:val="6"/>
          <w:vertAlign w:val="superscript"/>
        </w:rPr>
        <w:t> </w:t>
      </w:r>
      <w:r w:rsidR="00F4178F" w:rsidRPr="0017580F">
        <w:rPr>
          <w:position w:val="6"/>
          <w:vertAlign w:val="superscript"/>
        </w:rPr>
        <w:t>hrd_cab_size_scale</w:t>
      </w:r>
      <w:r w:rsidR="00FD3B5D" w:rsidRPr="0017580F">
        <w:rPr>
          <w:position w:val="6"/>
          <w:vertAlign w:val="superscript"/>
        </w:rPr>
        <w:t> )</w:t>
      </w:r>
      <w:r w:rsidR="00FD3B5D" w:rsidRPr="0017580F">
        <w:tab/>
        <w:t>(</w:t>
      </w:r>
      <w:bookmarkStart w:id="6105" w:name="CpbSize_Eqn"/>
      <w:r w:rsidR="000B1C77" w:rsidRPr="0017580F">
        <w:t>G</w:t>
      </w:r>
      <w:r w:rsidR="00FD3B5D" w:rsidRPr="0017580F">
        <w:noBreakHyphen/>
      </w:r>
      <w:r w:rsidR="00FD3B5D" w:rsidRPr="0017580F">
        <w:fldChar w:fldCharType="begin"/>
      </w:r>
      <w:r w:rsidR="00FD3B5D" w:rsidRPr="0017580F">
        <w:instrText xml:space="preserve"> SEQ Equation \* ARABIC </w:instrText>
      </w:r>
      <w:r w:rsidR="00FD3B5D" w:rsidRPr="0017580F">
        <w:fldChar w:fldCharType="separate"/>
      </w:r>
      <w:r w:rsidR="001F1F53">
        <w:rPr>
          <w:noProof/>
        </w:rPr>
        <w:t>4</w:t>
      </w:r>
      <w:r w:rsidR="00FD3B5D" w:rsidRPr="0017580F">
        <w:fldChar w:fldCharType="end"/>
      </w:r>
      <w:bookmarkEnd w:id="6105"/>
      <w:r w:rsidR="00FD3B5D" w:rsidRPr="0017580F">
        <w:t>)</w:t>
      </w:r>
    </w:p>
    <w:p w14:paraId="3C92B394" w14:textId="00886EDC" w:rsidR="00FD3B5D" w:rsidRPr="0017580F" w:rsidRDefault="00FD3B5D">
      <w:r w:rsidRPr="0017580F">
        <w:t xml:space="preserve">When the </w:t>
      </w:r>
      <w:r w:rsidR="00604353" w:rsidRPr="0017580F">
        <w:t>hrd_cab_size_value_minus1</w:t>
      </w:r>
      <w:r w:rsidR="002D0AF8" w:rsidRPr="0017580F">
        <w:t>[ h ]</w:t>
      </w:r>
      <w:r w:rsidR="001F4484" w:rsidRPr="0017580F">
        <w:rPr>
          <w:bCs/>
        </w:rPr>
        <w:t>[ </w:t>
      </w:r>
      <w:r w:rsidR="00F72C43" w:rsidRPr="0017580F">
        <w:rPr>
          <w:bCs/>
        </w:rPr>
        <w:t>i</w:t>
      </w:r>
      <w:r w:rsidR="001F4484" w:rsidRPr="0017580F">
        <w:rPr>
          <w:bCs/>
        </w:rPr>
        <w:t> ]</w:t>
      </w:r>
      <w:r w:rsidR="001F4484" w:rsidRPr="0017580F">
        <w:t>[ </w:t>
      </w:r>
      <w:r w:rsidR="00F72C43" w:rsidRPr="0017580F">
        <w:t>j </w:t>
      </w:r>
      <w:r w:rsidR="001F4484" w:rsidRPr="0017580F">
        <w:t>]</w:t>
      </w:r>
      <w:r w:rsidRPr="0017580F">
        <w:t xml:space="preserve"> syntax element is not present, the value of CabSize</w:t>
      </w:r>
      <w:r w:rsidR="002D0AF8" w:rsidRPr="0017580F">
        <w:t>[ h ]</w:t>
      </w:r>
      <w:r w:rsidR="001F4484" w:rsidRPr="0017580F">
        <w:rPr>
          <w:bCs/>
        </w:rPr>
        <w:t>[ </w:t>
      </w:r>
      <w:r w:rsidR="0007527F" w:rsidRPr="0017580F">
        <w:rPr>
          <w:bCs/>
        </w:rPr>
        <w:t>i</w:t>
      </w:r>
      <w:r w:rsidR="001F4484" w:rsidRPr="0017580F">
        <w:rPr>
          <w:bCs/>
        </w:rPr>
        <w:t> ]</w:t>
      </w:r>
      <w:r w:rsidR="001F4484" w:rsidRPr="0017580F">
        <w:t>[ </w:t>
      </w:r>
      <w:r w:rsidR="0007527F" w:rsidRPr="0017580F">
        <w:t>j</w:t>
      </w:r>
      <w:r w:rsidR="001F4484" w:rsidRPr="0017580F">
        <w:t> ]</w:t>
      </w:r>
      <w:r w:rsidRPr="0017580F">
        <w:t xml:space="preserve"> is inferred to be equal to MaxCAB</w:t>
      </w:r>
      <w:r w:rsidR="00AA350C" w:rsidRPr="0017580F">
        <w:t>Size</w:t>
      </w:r>
      <w:r w:rsidR="002D0AF8" w:rsidRPr="0017580F">
        <w:t>,</w:t>
      </w:r>
      <w:r w:rsidRPr="0017580F">
        <w:t xml:space="preserve"> </w:t>
      </w:r>
      <w:r w:rsidR="00A473AF" w:rsidRPr="0017580F">
        <w:t xml:space="preserve">where MaxCABSize is </w:t>
      </w:r>
      <w:r w:rsidRPr="0017580F">
        <w:t xml:space="preserve">specified in </w:t>
      </w:r>
      <w:r w:rsidR="009E2225" w:rsidRPr="0017580F">
        <w:fldChar w:fldCharType="begin"/>
      </w:r>
      <w:r w:rsidR="009E2225" w:rsidRPr="0017580F">
        <w:instrText xml:space="preserve"> REF _Ref21508199 \r \h </w:instrText>
      </w:r>
      <w:r w:rsidR="00025423" w:rsidRPr="0017580F">
        <w:instrText xml:space="preserve"> \* MERGEFORMAT </w:instrText>
      </w:r>
      <w:r w:rsidR="009E2225" w:rsidRPr="0017580F">
        <w:fldChar w:fldCharType="separate"/>
      </w:r>
      <w:r w:rsidR="001F1F53">
        <w:t>Annex A</w:t>
      </w:r>
      <w:r w:rsidR="009E2225" w:rsidRPr="0017580F">
        <w:fldChar w:fldCharType="end"/>
      </w:r>
      <w:r w:rsidRPr="0017580F">
        <w:t>.</w:t>
      </w:r>
    </w:p>
    <w:p w14:paraId="62FFF67A" w14:textId="57E04A8F" w:rsidR="008B23AA" w:rsidRPr="0017580F" w:rsidRDefault="008B23AA">
      <w:r w:rsidRPr="0017580F">
        <w:rPr>
          <w:b/>
          <w:bCs/>
        </w:rPr>
        <w:t>hrd_cbr_flag</w:t>
      </w:r>
      <w:r w:rsidR="002D0AF8" w:rsidRPr="0017580F">
        <w:t>[ h ]</w:t>
      </w:r>
      <w:r w:rsidR="001F4484" w:rsidRPr="0017580F">
        <w:t>[ </w:t>
      </w:r>
      <w:r w:rsidR="0007527F" w:rsidRPr="0017580F">
        <w:t>i</w:t>
      </w:r>
      <w:r w:rsidR="001F4484" w:rsidRPr="0017580F">
        <w:t> ][ </w:t>
      </w:r>
      <w:r w:rsidR="0007527F" w:rsidRPr="0017580F">
        <w:t>j</w:t>
      </w:r>
      <w:r w:rsidR="001F4484" w:rsidRPr="0017580F">
        <w:t> </w:t>
      </w:r>
      <w:r w:rsidR="0007527F" w:rsidRPr="0017580F">
        <w:t xml:space="preserve">] equal to 0 specifies that to decode this </w:t>
      </w:r>
      <w:r w:rsidR="00133300" w:rsidRPr="0017580F">
        <w:t xml:space="preserve">CAS </w:t>
      </w:r>
      <w:r w:rsidR="0007527F" w:rsidRPr="0017580F">
        <w:t xml:space="preserve">bitstream by the HRD using the j-th CAB specification, </w:t>
      </w:r>
      <w:r w:rsidR="00316B1F" w:rsidRPr="0017580F">
        <w:t xml:space="preserve">for the i-th sub-layer and with h indicating the type of bitstream conformance, </w:t>
      </w:r>
      <w:r w:rsidR="0007527F" w:rsidRPr="0017580F">
        <w:t xml:space="preserve">the hypothetical stream scheduler (HSS) operates in an intermittent bit rate mode. </w:t>
      </w:r>
      <w:r w:rsidR="00316B1F" w:rsidRPr="0017580F">
        <w:t>hrd_</w:t>
      </w:r>
      <w:r w:rsidR="0007527F" w:rsidRPr="0017580F">
        <w:t>cbr_flag</w:t>
      </w:r>
      <w:r w:rsidR="00316B1F" w:rsidRPr="0017580F">
        <w:t>[ h ]</w:t>
      </w:r>
      <w:r w:rsidR="0007527F" w:rsidRPr="0017580F">
        <w:t>[</w:t>
      </w:r>
      <w:r w:rsidR="00316B1F" w:rsidRPr="0017580F">
        <w:t> </w:t>
      </w:r>
      <w:r w:rsidR="0007527F" w:rsidRPr="0017580F">
        <w:t>i</w:t>
      </w:r>
      <w:r w:rsidR="00316B1F" w:rsidRPr="0017580F">
        <w:t> </w:t>
      </w:r>
      <w:r w:rsidR="0007527F" w:rsidRPr="0017580F">
        <w:t>][</w:t>
      </w:r>
      <w:r w:rsidR="00316B1F" w:rsidRPr="0017580F">
        <w:t> </w:t>
      </w:r>
      <w:r w:rsidR="0007527F" w:rsidRPr="0017580F">
        <w:t>j</w:t>
      </w:r>
      <w:r w:rsidR="00316B1F" w:rsidRPr="0017580F">
        <w:t> </w:t>
      </w:r>
      <w:r w:rsidR="0007527F" w:rsidRPr="0017580F">
        <w:t>] equal to 1 specifies that the HSS operates in a constant bit rate (CBR) mode</w:t>
      </w:r>
      <w:r w:rsidRPr="0017580F">
        <w:t>. When not present, the value of hrd_cbr_flag</w:t>
      </w:r>
      <w:r w:rsidR="00316B1F" w:rsidRPr="0017580F">
        <w:t>[ h ]</w:t>
      </w:r>
      <w:r w:rsidR="001F4484" w:rsidRPr="0017580F">
        <w:t>[ </w:t>
      </w:r>
      <w:r w:rsidR="00A473AF" w:rsidRPr="0017580F">
        <w:t>i</w:t>
      </w:r>
      <w:r w:rsidR="001F4484" w:rsidRPr="0017580F">
        <w:t> ][ </w:t>
      </w:r>
      <w:r w:rsidR="00A473AF" w:rsidRPr="0017580F">
        <w:t>j</w:t>
      </w:r>
      <w:r w:rsidR="001F4484" w:rsidRPr="0017580F">
        <w:t> ]</w:t>
      </w:r>
      <w:r w:rsidRPr="0017580F">
        <w:t xml:space="preserve"> is inferred to be equal to 0.</w:t>
      </w:r>
    </w:p>
    <w:p w14:paraId="2DC70F94" w14:textId="77777777" w:rsidR="0050235C" w:rsidRPr="0017580F" w:rsidRDefault="00A1090A" w:rsidP="00687ED0">
      <w:pPr>
        <w:pStyle w:val="a3"/>
        <w:numPr>
          <w:ilvl w:val="2"/>
          <w:numId w:val="19"/>
        </w:numPr>
      </w:pPr>
      <w:bookmarkStart w:id="6106" w:name="_Toc51656813"/>
      <w:r w:rsidRPr="0017580F">
        <w:t>Maximum coded video resolution semantics</w:t>
      </w:r>
      <w:bookmarkEnd w:id="6106"/>
    </w:p>
    <w:p w14:paraId="53BC42C7" w14:textId="5B12055D" w:rsidR="006A28BD" w:rsidRPr="0017580F" w:rsidRDefault="006A28BD" w:rsidP="00FE0F43">
      <w:pPr>
        <w:rPr>
          <w:b/>
          <w:bCs/>
        </w:rPr>
      </w:pPr>
      <w:r w:rsidRPr="0017580F">
        <w:rPr>
          <w:b/>
          <w:bCs/>
        </w:rPr>
        <w:t>mcv_occupancy_resolution_</w:t>
      </w:r>
      <w:r w:rsidR="00234630" w:rsidRPr="0017580F">
        <w:rPr>
          <w:b/>
          <w:bCs/>
        </w:rPr>
        <w:t>present_</w:t>
      </w:r>
      <w:r w:rsidRPr="0017580F">
        <w:rPr>
          <w:b/>
          <w:bCs/>
        </w:rPr>
        <w:t>flag</w:t>
      </w:r>
      <w:r w:rsidR="008F4BB2" w:rsidRPr="0017580F">
        <w:rPr>
          <w:b/>
          <w:bCs/>
        </w:rPr>
        <w:t xml:space="preserve"> </w:t>
      </w:r>
      <w:r w:rsidR="008F4BB2" w:rsidRPr="0017580F">
        <w:t xml:space="preserve">equal to 1 specifies that </w:t>
      </w:r>
      <w:r w:rsidR="007478BA" w:rsidRPr="0017580F">
        <w:t xml:space="preserve">the syntax elements </w:t>
      </w:r>
      <w:r w:rsidR="00C80AB9" w:rsidRPr="0017580F">
        <w:t>mcv_occupancy_width and mcv_occupancy_height are</w:t>
      </w:r>
      <w:r w:rsidR="008F4BB2" w:rsidRPr="0017580F">
        <w:t xml:space="preserve"> present</w:t>
      </w:r>
      <w:r w:rsidR="009D5CD9" w:rsidRPr="0017580F">
        <w:t xml:space="preserve"> in </w:t>
      </w:r>
      <w:r w:rsidR="007478BA" w:rsidRPr="0017580F">
        <w:t xml:space="preserve">the </w:t>
      </w:r>
      <w:r w:rsidR="009D5CD9" w:rsidRPr="0017580F">
        <w:t>max_coded_video_resolution( ) syntax structure</w:t>
      </w:r>
      <w:r w:rsidR="008F4BB2" w:rsidRPr="0017580F">
        <w:t xml:space="preserve">. </w:t>
      </w:r>
      <w:r w:rsidR="00C80AB9" w:rsidRPr="0017580F">
        <w:t>mcv_occupancy_resolution_</w:t>
      </w:r>
      <w:r w:rsidR="00E87C09" w:rsidRPr="0017580F">
        <w:t>present_</w:t>
      </w:r>
      <w:r w:rsidR="00C80AB9" w:rsidRPr="0017580F">
        <w:t>flag</w:t>
      </w:r>
      <w:r w:rsidR="008F4BB2" w:rsidRPr="0017580F">
        <w:t xml:space="preserve"> equal to 0 specifies that </w:t>
      </w:r>
      <w:r w:rsidR="007478BA" w:rsidRPr="0017580F">
        <w:t xml:space="preserve">the syntax elements </w:t>
      </w:r>
      <w:r w:rsidR="00C80AB9" w:rsidRPr="0017580F">
        <w:t>mcv_occupancy_width and mcv_occupancy_height are</w:t>
      </w:r>
      <w:r w:rsidR="008F4BB2" w:rsidRPr="0017580F">
        <w:t xml:space="preserve"> not present.</w:t>
      </w:r>
      <w:r w:rsidR="007478BA" w:rsidRPr="0017580F">
        <w:t xml:space="preserve"> When mcv_occupancy_resolution_present_flag is not present, its value is inferred to be equal to 0.</w:t>
      </w:r>
    </w:p>
    <w:p w14:paraId="785ABB55" w14:textId="575641D5" w:rsidR="006A28BD" w:rsidRPr="0017580F" w:rsidRDefault="006A28BD" w:rsidP="00FE0F43">
      <w:pPr>
        <w:rPr>
          <w:b/>
        </w:rPr>
      </w:pPr>
      <w:r w:rsidRPr="0017580F">
        <w:rPr>
          <w:b/>
        </w:rPr>
        <w:t>mcv_geometry_resolution_</w:t>
      </w:r>
      <w:r w:rsidR="00234630" w:rsidRPr="0017580F">
        <w:rPr>
          <w:b/>
          <w:bCs/>
        </w:rPr>
        <w:t>present_</w:t>
      </w:r>
      <w:r w:rsidRPr="0017580F">
        <w:rPr>
          <w:b/>
        </w:rPr>
        <w:t>flag</w:t>
      </w:r>
      <w:r w:rsidR="00C80AB9" w:rsidRPr="0017580F">
        <w:rPr>
          <w:b/>
        </w:rPr>
        <w:t xml:space="preserve"> </w:t>
      </w:r>
      <w:r w:rsidR="00C80AB9" w:rsidRPr="0017580F">
        <w:t xml:space="preserve">equal to 1 specifies that </w:t>
      </w:r>
      <w:r w:rsidR="007478BA" w:rsidRPr="0017580F">
        <w:t xml:space="preserve">the syntax elements </w:t>
      </w:r>
      <w:r w:rsidR="00C80AB9" w:rsidRPr="0017580F">
        <w:t>mcv_</w:t>
      </w:r>
      <w:r w:rsidR="0015325D" w:rsidRPr="0017580F">
        <w:t>geometry</w:t>
      </w:r>
      <w:r w:rsidR="00C80AB9" w:rsidRPr="0017580F">
        <w:t>_width and mcv_</w:t>
      </w:r>
      <w:r w:rsidR="0015325D" w:rsidRPr="0017580F">
        <w:t>geometry</w:t>
      </w:r>
      <w:r w:rsidR="00C80AB9" w:rsidRPr="0017580F">
        <w:t>_height are present</w:t>
      </w:r>
      <w:r w:rsidR="009D5CD9" w:rsidRPr="0017580F">
        <w:t xml:space="preserve"> in </w:t>
      </w:r>
      <w:r w:rsidR="007478BA" w:rsidRPr="0017580F">
        <w:t xml:space="preserve">the </w:t>
      </w:r>
      <w:r w:rsidR="009D5CD9" w:rsidRPr="0017580F">
        <w:t>max_coded_video_resolution( ) syntax structure</w:t>
      </w:r>
      <w:r w:rsidR="00C80AB9" w:rsidRPr="0017580F">
        <w:t>. mcv_</w:t>
      </w:r>
      <w:r w:rsidR="0015325D" w:rsidRPr="0017580F">
        <w:t>geometry</w:t>
      </w:r>
      <w:r w:rsidR="00C80AB9" w:rsidRPr="0017580F">
        <w:t>_resolution_</w:t>
      </w:r>
      <w:r w:rsidR="00E87C09" w:rsidRPr="0017580F">
        <w:t>present_</w:t>
      </w:r>
      <w:r w:rsidR="00C80AB9" w:rsidRPr="0017580F">
        <w:t xml:space="preserve">flag equal to 0 specifies that </w:t>
      </w:r>
      <w:r w:rsidR="007478BA" w:rsidRPr="0017580F">
        <w:t xml:space="preserve">the syntax elements </w:t>
      </w:r>
      <w:r w:rsidR="00C80AB9" w:rsidRPr="0017580F">
        <w:t>mcv_</w:t>
      </w:r>
      <w:r w:rsidR="0015325D" w:rsidRPr="0017580F">
        <w:t>geometry</w:t>
      </w:r>
      <w:r w:rsidR="00C80AB9" w:rsidRPr="0017580F">
        <w:t>_width and mcv_</w:t>
      </w:r>
      <w:r w:rsidR="0015325D" w:rsidRPr="0017580F">
        <w:t>geometry</w:t>
      </w:r>
      <w:r w:rsidR="00C80AB9" w:rsidRPr="0017580F">
        <w:t>_height are not present.</w:t>
      </w:r>
      <w:r w:rsidR="007478BA" w:rsidRPr="0017580F">
        <w:t xml:space="preserve"> When mcv_geometry_resolution_present_flag is not present, its value is inferred to be equal to 0.</w:t>
      </w:r>
    </w:p>
    <w:p w14:paraId="4BD1B36C" w14:textId="42529F78" w:rsidR="006A28BD" w:rsidRPr="0017580F" w:rsidRDefault="006A28BD" w:rsidP="00FE0F43">
      <w:pPr>
        <w:rPr>
          <w:b/>
        </w:rPr>
      </w:pPr>
      <w:r w:rsidRPr="0017580F">
        <w:rPr>
          <w:b/>
        </w:rPr>
        <w:t>mcv_attribute_resolution_</w:t>
      </w:r>
      <w:r w:rsidR="00234630" w:rsidRPr="0017580F">
        <w:rPr>
          <w:b/>
          <w:bCs/>
        </w:rPr>
        <w:t>present_</w:t>
      </w:r>
      <w:r w:rsidRPr="0017580F">
        <w:rPr>
          <w:b/>
        </w:rPr>
        <w:t>flag</w:t>
      </w:r>
      <w:r w:rsidR="00C80AB9" w:rsidRPr="0017580F">
        <w:rPr>
          <w:b/>
        </w:rPr>
        <w:t xml:space="preserve"> </w:t>
      </w:r>
      <w:r w:rsidR="00C80AB9" w:rsidRPr="0017580F">
        <w:t xml:space="preserve">equal to 1 specifies that </w:t>
      </w:r>
      <w:r w:rsidR="00F864C8" w:rsidRPr="0017580F">
        <w:t xml:space="preserve">the syntax elements </w:t>
      </w:r>
      <w:r w:rsidR="00C80AB9" w:rsidRPr="0017580F">
        <w:t>mcv_</w:t>
      </w:r>
      <w:r w:rsidR="0084631A" w:rsidRPr="0017580F">
        <w:t>attribute</w:t>
      </w:r>
      <w:r w:rsidR="00C80AB9" w:rsidRPr="0017580F">
        <w:t>_width and mcv_</w:t>
      </w:r>
      <w:r w:rsidR="0084631A" w:rsidRPr="0017580F">
        <w:t>attribute</w:t>
      </w:r>
      <w:r w:rsidR="00C80AB9" w:rsidRPr="0017580F">
        <w:t>_height are present</w:t>
      </w:r>
      <w:r w:rsidR="009C29BD" w:rsidRPr="0017580F">
        <w:t xml:space="preserve"> </w:t>
      </w:r>
      <w:r w:rsidR="009D5CD9" w:rsidRPr="0017580F">
        <w:t>in max_coded_video_resolution( ) syntax structure</w:t>
      </w:r>
      <w:r w:rsidR="00C80AB9" w:rsidRPr="0017580F">
        <w:t xml:space="preserve">. </w:t>
      </w:r>
      <w:r w:rsidR="0084631A" w:rsidRPr="0017580F">
        <w:t>mcv_attribute_resolution_</w:t>
      </w:r>
      <w:r w:rsidR="00E87C09" w:rsidRPr="0017580F">
        <w:t>present_</w:t>
      </w:r>
      <w:r w:rsidR="0084631A" w:rsidRPr="0017580F">
        <w:t xml:space="preserve">flag </w:t>
      </w:r>
      <w:r w:rsidR="00C80AB9" w:rsidRPr="0017580F">
        <w:t xml:space="preserve">equal to 0 specifies that </w:t>
      </w:r>
      <w:r w:rsidR="00F864C8" w:rsidRPr="0017580F">
        <w:t xml:space="preserve">the syntax elements </w:t>
      </w:r>
      <w:r w:rsidR="0084631A" w:rsidRPr="0017580F">
        <w:t xml:space="preserve">mcv_attribute_width and mcv_attribute_height </w:t>
      </w:r>
      <w:r w:rsidR="00C80AB9" w:rsidRPr="0017580F">
        <w:t>are not present.</w:t>
      </w:r>
      <w:r w:rsidR="007478BA" w:rsidRPr="0017580F">
        <w:t xml:space="preserve"> When mcv_</w:t>
      </w:r>
      <w:r w:rsidR="00F864C8" w:rsidRPr="0017580F">
        <w:t>attribute</w:t>
      </w:r>
      <w:r w:rsidR="007478BA" w:rsidRPr="0017580F">
        <w:t>_resolution_present_flag is not present, its value is inferred to be equal to 0.</w:t>
      </w:r>
    </w:p>
    <w:p w14:paraId="0E73977C" w14:textId="76CE8A38" w:rsidR="00FF1BAF" w:rsidRPr="0017580F" w:rsidRDefault="00FF1BAF" w:rsidP="00DC54CF">
      <w:pPr>
        <w:rPr>
          <w:bCs/>
        </w:rPr>
      </w:pPr>
      <w:r w:rsidRPr="0017580F">
        <w:rPr>
          <w:b/>
        </w:rPr>
        <w:t xml:space="preserve">mcv_occupancy_width </w:t>
      </w:r>
      <w:r w:rsidRPr="0017580F">
        <w:rPr>
          <w:bCs/>
        </w:rPr>
        <w:t xml:space="preserve">specifies the maximum width value allowed for any frame in the occupancy </w:t>
      </w:r>
      <w:r w:rsidR="00EC2A5A" w:rsidRPr="0017580F">
        <w:rPr>
          <w:bCs/>
        </w:rPr>
        <w:t>sub</w:t>
      </w:r>
      <w:r w:rsidR="004315F4" w:rsidRPr="0017580F">
        <w:rPr>
          <w:bCs/>
        </w:rPr>
        <w:noBreakHyphen/>
      </w:r>
      <w:r w:rsidR="00EC2A5A" w:rsidRPr="0017580F">
        <w:rPr>
          <w:bCs/>
        </w:rPr>
        <w:t>bitstream</w:t>
      </w:r>
      <w:r w:rsidR="004315F4" w:rsidRPr="0017580F">
        <w:rPr>
          <w:bCs/>
        </w:rPr>
        <w:t xml:space="preserve"> of the current atlas, </w:t>
      </w:r>
      <w:r w:rsidR="007F7419" w:rsidRPr="0017580F">
        <w:rPr>
          <w:bCs/>
        </w:rPr>
        <w:t>VUIAtlasID</w:t>
      </w:r>
      <w:r w:rsidRPr="0017580F">
        <w:rPr>
          <w:bCs/>
        </w:rPr>
        <w:t>. mcv_occupancy_width shall be larger than or equal to</w:t>
      </w:r>
      <w:r w:rsidRPr="0017580F">
        <w:rPr>
          <w:b/>
        </w:rPr>
        <w:t xml:space="preserve"> </w:t>
      </w:r>
      <w:r w:rsidRPr="0017580F">
        <w:rPr>
          <w:bCs/>
        </w:rPr>
        <w:t>DecOccWidth[ i ]</w:t>
      </w:r>
      <w:r w:rsidR="00EC2A5A" w:rsidRPr="0017580F">
        <w:rPr>
          <w:bCs/>
        </w:rPr>
        <w:t xml:space="preserve">, as defined in subclause </w:t>
      </w:r>
      <w:r w:rsidR="00EC2A5A" w:rsidRPr="0017580F">
        <w:rPr>
          <w:bCs/>
        </w:rPr>
        <w:fldChar w:fldCharType="begin"/>
      </w:r>
      <w:r w:rsidR="00EC2A5A" w:rsidRPr="0017580F">
        <w:rPr>
          <w:bCs/>
        </w:rPr>
        <w:instrText xml:space="preserve"> REF _Ref516064490 \n \h  </w:instrText>
      </w:r>
      <w:r w:rsidR="008F69D5" w:rsidRPr="0017580F">
        <w:rPr>
          <w:bCs/>
        </w:rPr>
        <w:instrText xml:space="preserve"> \* MERGEFORMAT </w:instrText>
      </w:r>
      <w:r w:rsidR="00EC2A5A" w:rsidRPr="0017580F">
        <w:rPr>
          <w:bCs/>
        </w:rPr>
      </w:r>
      <w:r w:rsidR="00EC2A5A" w:rsidRPr="0017580F">
        <w:rPr>
          <w:bCs/>
        </w:rPr>
        <w:fldChar w:fldCharType="separate"/>
      </w:r>
      <w:r w:rsidR="001F1F53">
        <w:rPr>
          <w:bCs/>
        </w:rPr>
        <w:t>9.3</w:t>
      </w:r>
      <w:r w:rsidR="00EC2A5A" w:rsidRPr="0017580F">
        <w:rPr>
          <w:bCs/>
        </w:rPr>
        <w:fldChar w:fldCharType="end"/>
      </w:r>
      <w:r w:rsidR="00EC2A5A" w:rsidRPr="0017580F">
        <w:rPr>
          <w:bCs/>
        </w:rPr>
        <w:t>,</w:t>
      </w:r>
      <w:r w:rsidRPr="0017580F">
        <w:rPr>
          <w:bCs/>
        </w:rPr>
        <w:t xml:space="preserve"> for i in the range of 0 to</w:t>
      </w:r>
      <w:r w:rsidR="00EC2A5A" w:rsidRPr="0017580F">
        <w:rPr>
          <w:bCs/>
        </w:rPr>
        <w:t xml:space="preserve"> </w:t>
      </w:r>
      <w:r w:rsidRPr="0017580F">
        <w:rPr>
          <w:bCs/>
        </w:rPr>
        <w:t>NumDecOccFrames – 1, inclusive.</w:t>
      </w:r>
      <w:r w:rsidR="00EC2A5A" w:rsidRPr="0017580F">
        <w:rPr>
          <w:bCs/>
        </w:rPr>
        <w:t xml:space="preserve"> </w:t>
      </w:r>
      <w:r w:rsidR="00EC2A5A" w:rsidRPr="0017580F">
        <w:rPr>
          <w:bCs/>
        </w:rPr>
        <w:lastRenderedPageBreak/>
        <w:t>If mcv_occupancy_width is not present, then no constraint to the width of the occupancy sub-bitstream frames is specified.</w:t>
      </w:r>
    </w:p>
    <w:p w14:paraId="3DBFC8B7" w14:textId="56C781C8" w:rsidR="00EC2A5A" w:rsidRPr="0017580F" w:rsidRDefault="00EC2A5A" w:rsidP="00EC2A5A">
      <w:pPr>
        <w:rPr>
          <w:bCs/>
        </w:rPr>
      </w:pPr>
      <w:r w:rsidRPr="0017580F">
        <w:rPr>
          <w:b/>
        </w:rPr>
        <w:t xml:space="preserve">mcv_occupancy_height </w:t>
      </w:r>
      <w:r w:rsidRPr="0017580F">
        <w:rPr>
          <w:bCs/>
        </w:rPr>
        <w:t>specifies the maximum height value allowed for any frame in the occupancy sub</w:t>
      </w:r>
      <w:r w:rsidR="004315F4" w:rsidRPr="0017580F">
        <w:rPr>
          <w:bCs/>
        </w:rPr>
        <w:noBreakHyphen/>
      </w:r>
      <w:r w:rsidRPr="0017580F">
        <w:rPr>
          <w:bCs/>
        </w:rPr>
        <w:t>bitstream</w:t>
      </w:r>
      <w:r w:rsidR="004315F4" w:rsidRPr="0017580F">
        <w:rPr>
          <w:bCs/>
        </w:rPr>
        <w:t xml:space="preserve"> of the current atlas, </w:t>
      </w:r>
      <w:r w:rsidR="007F7419" w:rsidRPr="0017580F">
        <w:rPr>
          <w:bCs/>
        </w:rPr>
        <w:t>VUIAtlasID</w:t>
      </w:r>
      <w:r w:rsidRPr="0017580F">
        <w:rPr>
          <w:bCs/>
        </w:rPr>
        <w:t>. mcv_occupancy_height shall be larger than or equal to</w:t>
      </w:r>
      <w:r w:rsidRPr="0017580F">
        <w:rPr>
          <w:b/>
        </w:rPr>
        <w:t xml:space="preserve"> </w:t>
      </w:r>
      <w:r w:rsidRPr="0017580F">
        <w:rPr>
          <w:bCs/>
        </w:rPr>
        <w:t xml:space="preserve">DecOccHeight[ i ], as defined in subclause </w:t>
      </w:r>
      <w:r w:rsidRPr="0017580F">
        <w:rPr>
          <w:bCs/>
        </w:rPr>
        <w:fldChar w:fldCharType="begin"/>
      </w:r>
      <w:r w:rsidRPr="0017580F">
        <w:rPr>
          <w:bCs/>
        </w:rPr>
        <w:instrText xml:space="preserve"> REF _Ref516064490 \n \h  </w:instrText>
      </w:r>
      <w:r w:rsidR="008F69D5" w:rsidRPr="0017580F">
        <w:rPr>
          <w:bCs/>
        </w:rPr>
        <w:instrText xml:space="preserve"> \* MERGEFORMAT </w:instrText>
      </w:r>
      <w:r w:rsidRPr="0017580F">
        <w:rPr>
          <w:bCs/>
        </w:rPr>
      </w:r>
      <w:r w:rsidRPr="0017580F">
        <w:rPr>
          <w:bCs/>
        </w:rPr>
        <w:fldChar w:fldCharType="separate"/>
      </w:r>
      <w:r w:rsidR="001F1F53">
        <w:rPr>
          <w:bCs/>
        </w:rPr>
        <w:t>9.3</w:t>
      </w:r>
      <w:r w:rsidRPr="0017580F">
        <w:rPr>
          <w:bCs/>
        </w:rPr>
        <w:fldChar w:fldCharType="end"/>
      </w:r>
      <w:r w:rsidRPr="0017580F">
        <w:rPr>
          <w:bCs/>
        </w:rPr>
        <w:t>, for i in the range of 0 to NumDecOccFrames – 1, inclusive. If mcv_occupancy_height is not present, then no constraint to the height of the occupancy sub-bitstream frames is specified.</w:t>
      </w:r>
    </w:p>
    <w:p w14:paraId="5BD5F3CF" w14:textId="02D214C2" w:rsidR="00EC2A5A" w:rsidRPr="0017580F" w:rsidRDefault="00EC2A5A" w:rsidP="00EC2A5A">
      <w:pPr>
        <w:rPr>
          <w:bCs/>
        </w:rPr>
      </w:pPr>
      <w:r w:rsidRPr="0017580F">
        <w:rPr>
          <w:b/>
        </w:rPr>
        <w:t xml:space="preserve">mcv_geometry_width </w:t>
      </w:r>
      <w:r w:rsidRPr="0017580F">
        <w:rPr>
          <w:bCs/>
        </w:rPr>
        <w:t>specifies the maximum width value allowed for any frame in the geometry auxiliary and non-auxiliary sub-bitstreams</w:t>
      </w:r>
      <w:r w:rsidR="004315F4" w:rsidRPr="0017580F">
        <w:rPr>
          <w:bCs/>
        </w:rPr>
        <w:t xml:space="preserve"> of the current atlas, </w:t>
      </w:r>
      <w:r w:rsidR="00995A0F" w:rsidRPr="0017580F">
        <w:rPr>
          <w:bCs/>
        </w:rPr>
        <w:t>VUIAtlasID</w:t>
      </w:r>
      <w:r w:rsidRPr="0017580F">
        <w:rPr>
          <w:bCs/>
        </w:rPr>
        <w:t>. mcv_geometry_width shall be larger than or equal to</w:t>
      </w:r>
      <w:r w:rsidRPr="0017580F">
        <w:rPr>
          <w:b/>
        </w:rPr>
        <w:t xml:space="preserve"> </w:t>
      </w:r>
      <w:r w:rsidRPr="0017580F">
        <w:rPr>
          <w:bCs/>
        </w:rPr>
        <w:t>DecGeoWidth</w:t>
      </w:r>
      <w:r w:rsidR="00CD7D5B" w:rsidRPr="0017580F">
        <w:rPr>
          <w:color w:val="000000" w:themeColor="text1"/>
        </w:rPr>
        <w:t>[ </w:t>
      </w:r>
      <w:r w:rsidR="00770A2E" w:rsidRPr="0017580F">
        <w:rPr>
          <w:color w:val="000000" w:themeColor="text1"/>
        </w:rPr>
        <w:t>geoBitstreamIdx </w:t>
      </w:r>
      <w:r w:rsidR="00CD7D5B" w:rsidRPr="0017580F">
        <w:rPr>
          <w:color w:val="000000" w:themeColor="text1"/>
        </w:rPr>
        <w:t>]</w:t>
      </w:r>
      <w:r w:rsidRPr="0017580F">
        <w:rPr>
          <w:bCs/>
        </w:rPr>
        <w:t xml:space="preserve">[ i ] and </w:t>
      </w:r>
      <w:r w:rsidRPr="0017580F">
        <w:rPr>
          <w:color w:val="000000" w:themeColor="text1"/>
        </w:rPr>
        <w:t>DecGeoAuxWidth[ j ]</w:t>
      </w:r>
      <w:r w:rsidRPr="0017580F">
        <w:rPr>
          <w:bCs/>
        </w:rPr>
        <w:t xml:space="preserve">, </w:t>
      </w:r>
      <w:r w:rsidR="00CD7D5B" w:rsidRPr="0017580F">
        <w:rPr>
          <w:bCs/>
        </w:rPr>
        <w:t xml:space="preserve">as defined in subclause </w:t>
      </w:r>
      <w:r w:rsidR="00CD7D5B" w:rsidRPr="0017580F">
        <w:rPr>
          <w:bCs/>
        </w:rPr>
        <w:fldChar w:fldCharType="begin"/>
      </w:r>
      <w:r w:rsidR="00CD7D5B" w:rsidRPr="0017580F">
        <w:rPr>
          <w:bCs/>
        </w:rPr>
        <w:instrText xml:space="preserve"> REF _Ref38443293 \n \</w:instrText>
      </w:r>
      <w:r w:rsidR="00D60157" w:rsidRPr="0017580F">
        <w:rPr>
          <w:bCs/>
        </w:rPr>
        <w:instrText>h</w:instrText>
      </w:r>
      <w:r w:rsidR="008F69D5" w:rsidRPr="0017580F">
        <w:rPr>
          <w:bCs/>
        </w:rPr>
        <w:instrText xml:space="preserve"> \* MERGEFORMAT </w:instrText>
      </w:r>
      <w:r w:rsidR="00CD7D5B" w:rsidRPr="0017580F">
        <w:rPr>
          <w:bCs/>
        </w:rPr>
      </w:r>
      <w:r w:rsidR="00CD7D5B" w:rsidRPr="0017580F">
        <w:rPr>
          <w:bCs/>
        </w:rPr>
        <w:fldChar w:fldCharType="separate"/>
      </w:r>
      <w:r w:rsidR="001F1F53">
        <w:rPr>
          <w:bCs/>
        </w:rPr>
        <w:t>9.4</w:t>
      </w:r>
      <w:r w:rsidR="00CD7D5B" w:rsidRPr="0017580F">
        <w:rPr>
          <w:bCs/>
        </w:rPr>
        <w:fldChar w:fldCharType="end"/>
      </w:r>
      <w:r w:rsidR="00CD7D5B" w:rsidRPr="0017580F">
        <w:rPr>
          <w:bCs/>
        </w:rPr>
        <w:t xml:space="preserve">, </w:t>
      </w:r>
      <w:r w:rsidR="004315F4" w:rsidRPr="0017580F">
        <w:rPr>
          <w:bCs/>
        </w:rPr>
        <w:t>with</w:t>
      </w:r>
      <w:r w:rsidR="00CD7D5B" w:rsidRPr="0017580F">
        <w:rPr>
          <w:bCs/>
        </w:rPr>
        <w:t xml:space="preserve"> </w:t>
      </w:r>
      <w:r w:rsidR="00770A2E" w:rsidRPr="0017580F">
        <w:rPr>
          <w:color w:val="000000" w:themeColor="text1"/>
        </w:rPr>
        <w:t>geoBitstreamIdx</w:t>
      </w:r>
      <w:r w:rsidR="00C170AA" w:rsidRPr="0017580F">
        <w:rPr>
          <w:bCs/>
        </w:rPr>
        <w:t xml:space="preserve"> </w:t>
      </w:r>
      <w:r w:rsidR="00CD7D5B" w:rsidRPr="0017580F">
        <w:rPr>
          <w:bCs/>
        </w:rPr>
        <w:t xml:space="preserve">in the range of 0 to </w:t>
      </w:r>
      <w:r w:rsidR="00CD7D5B" w:rsidRPr="0017580F">
        <w:t>vps_multiple_map_streams_present_flag[ </w:t>
      </w:r>
      <w:r w:rsidR="00995A0F" w:rsidRPr="0017580F">
        <w:t>VUIAtlasID</w:t>
      </w:r>
      <w:r w:rsidR="00CD7D5B" w:rsidRPr="0017580F">
        <w:t> ]</w:t>
      </w:r>
      <w:r w:rsidR="00CD7D5B" w:rsidRPr="0017580F">
        <w:rPr>
          <w:bCs/>
          <w:color w:val="000000" w:themeColor="text1"/>
        </w:rPr>
        <w:t> ? vps_map_count_minus1[ j ]</w:t>
      </w:r>
      <w:r w:rsidR="00770A2E" w:rsidRPr="0017580F">
        <w:rPr>
          <w:bCs/>
          <w:color w:val="000000" w:themeColor="text1"/>
        </w:rPr>
        <w:t> </w:t>
      </w:r>
      <w:r w:rsidR="00D60157" w:rsidRPr="0017580F">
        <w:rPr>
          <w:bCs/>
          <w:color w:val="000000" w:themeColor="text1"/>
        </w:rPr>
        <w:t>:</w:t>
      </w:r>
      <w:r w:rsidR="00770A2E" w:rsidRPr="0017580F">
        <w:rPr>
          <w:bCs/>
          <w:color w:val="000000" w:themeColor="text1"/>
        </w:rPr>
        <w:t> </w:t>
      </w:r>
      <w:r w:rsidR="00D60157" w:rsidRPr="0017580F">
        <w:rPr>
          <w:bCs/>
          <w:color w:val="000000" w:themeColor="text1"/>
        </w:rPr>
        <w:t>0, inclusive</w:t>
      </w:r>
      <w:r w:rsidR="00CD7D5B" w:rsidRPr="0017580F">
        <w:rPr>
          <w:bCs/>
          <w:color w:val="000000" w:themeColor="text1"/>
        </w:rPr>
        <w:t xml:space="preserve">, </w:t>
      </w:r>
      <w:r w:rsidRPr="0017580F">
        <w:rPr>
          <w:bCs/>
        </w:rPr>
        <w:t>i in the range of 0 to NumDecGeoFrames – 1, inclusive</w:t>
      </w:r>
      <w:r w:rsidR="00770A2E" w:rsidRPr="0017580F">
        <w:rPr>
          <w:bCs/>
        </w:rPr>
        <w:t>,</w:t>
      </w:r>
      <w:r w:rsidRPr="0017580F">
        <w:rPr>
          <w:bCs/>
        </w:rPr>
        <w:t xml:space="preserve"> and j in the range of 0 to NumDecGeoAuxFrames – 1, inclusive. If mcv_geometry_width is not present, then no constraint to the width of the geometry auxiliary and non-auxiliary sub-bitstream frames is specified.</w:t>
      </w:r>
    </w:p>
    <w:p w14:paraId="5C093F88" w14:textId="685D26CC" w:rsidR="00EC2A5A" w:rsidRPr="0017580F" w:rsidRDefault="00EC2A5A" w:rsidP="00EC2A5A">
      <w:pPr>
        <w:rPr>
          <w:bCs/>
        </w:rPr>
      </w:pPr>
      <w:r w:rsidRPr="0017580F">
        <w:rPr>
          <w:b/>
        </w:rPr>
        <w:t xml:space="preserve">mcv_geometry_height </w:t>
      </w:r>
      <w:r w:rsidRPr="0017580F">
        <w:rPr>
          <w:bCs/>
        </w:rPr>
        <w:t>specifies the maximum height value allowed for any frame in the geometry auxiliary and non-auxiliary sub-bitstreams</w:t>
      </w:r>
      <w:r w:rsidR="004315F4" w:rsidRPr="0017580F">
        <w:rPr>
          <w:bCs/>
        </w:rPr>
        <w:t xml:space="preserve"> of the current atlas, </w:t>
      </w:r>
      <w:r w:rsidR="00995A0F" w:rsidRPr="0017580F">
        <w:rPr>
          <w:bCs/>
        </w:rPr>
        <w:t>VUIAtlasID</w:t>
      </w:r>
      <w:r w:rsidRPr="0017580F">
        <w:rPr>
          <w:bCs/>
        </w:rPr>
        <w:t>. mcv_geometry_height shall be larger than or equal to</w:t>
      </w:r>
      <w:r w:rsidRPr="0017580F">
        <w:rPr>
          <w:b/>
        </w:rPr>
        <w:t xml:space="preserve"> </w:t>
      </w:r>
      <w:r w:rsidRPr="0017580F">
        <w:rPr>
          <w:bCs/>
        </w:rPr>
        <w:t>DecGeoHeight</w:t>
      </w:r>
      <w:r w:rsidRPr="0017580F">
        <w:rPr>
          <w:color w:val="000000" w:themeColor="text1"/>
        </w:rPr>
        <w:t>[ </w:t>
      </w:r>
      <w:r w:rsidR="00770A2E" w:rsidRPr="0017580F">
        <w:rPr>
          <w:color w:val="000000" w:themeColor="text1"/>
        </w:rPr>
        <w:t>geoBitstream</w:t>
      </w:r>
      <w:r w:rsidRPr="0017580F">
        <w:rPr>
          <w:color w:val="000000" w:themeColor="text1"/>
        </w:rPr>
        <w:t>Idx ]</w:t>
      </w:r>
      <w:r w:rsidRPr="0017580F">
        <w:rPr>
          <w:bCs/>
        </w:rPr>
        <w:t xml:space="preserve">[ i ] and </w:t>
      </w:r>
      <w:r w:rsidRPr="0017580F">
        <w:rPr>
          <w:color w:val="000000" w:themeColor="text1"/>
        </w:rPr>
        <w:t>DecGeoAuxHeight[ j ]</w:t>
      </w:r>
      <w:r w:rsidRPr="0017580F">
        <w:rPr>
          <w:bCs/>
        </w:rPr>
        <w:t xml:space="preserve">, as defined in subclause </w:t>
      </w:r>
      <w:r w:rsidRPr="0017580F">
        <w:rPr>
          <w:bCs/>
        </w:rPr>
        <w:fldChar w:fldCharType="begin"/>
      </w:r>
      <w:r w:rsidRPr="0017580F">
        <w:rPr>
          <w:bCs/>
        </w:rPr>
        <w:instrText xml:space="preserve"> REF _Ref38443293 \n \h </w:instrText>
      </w:r>
      <w:r w:rsidR="005A0C25" w:rsidRPr="0017580F">
        <w:rPr>
          <w:bCs/>
        </w:rPr>
        <w:instrText xml:space="preserve"> \* MERGEFORMAT </w:instrText>
      </w:r>
      <w:r w:rsidRPr="0017580F">
        <w:rPr>
          <w:bCs/>
        </w:rPr>
      </w:r>
      <w:r w:rsidRPr="0017580F">
        <w:rPr>
          <w:bCs/>
        </w:rPr>
        <w:fldChar w:fldCharType="separate"/>
      </w:r>
      <w:r w:rsidR="001F1F53">
        <w:rPr>
          <w:bCs/>
        </w:rPr>
        <w:t>9.4</w:t>
      </w:r>
      <w:r w:rsidRPr="0017580F">
        <w:rPr>
          <w:bCs/>
        </w:rPr>
        <w:fldChar w:fldCharType="end"/>
      </w:r>
      <w:r w:rsidRPr="0017580F">
        <w:rPr>
          <w:bCs/>
        </w:rPr>
        <w:t xml:space="preserve">, </w:t>
      </w:r>
      <w:r w:rsidR="004315F4" w:rsidRPr="0017580F">
        <w:rPr>
          <w:bCs/>
        </w:rPr>
        <w:t>with</w:t>
      </w:r>
      <w:r w:rsidRPr="0017580F">
        <w:rPr>
          <w:bCs/>
        </w:rPr>
        <w:t xml:space="preserve"> </w:t>
      </w:r>
      <w:r w:rsidR="00770A2E" w:rsidRPr="0017580F">
        <w:rPr>
          <w:color w:val="000000" w:themeColor="text1"/>
        </w:rPr>
        <w:t>geoBitstreamIdx</w:t>
      </w:r>
      <w:r w:rsidR="00C170AA" w:rsidRPr="0017580F">
        <w:rPr>
          <w:bCs/>
        </w:rPr>
        <w:t xml:space="preserve"> </w:t>
      </w:r>
      <w:r w:rsidRPr="0017580F">
        <w:rPr>
          <w:bCs/>
        </w:rPr>
        <w:t xml:space="preserve">in the range of 0 to </w:t>
      </w:r>
      <w:r w:rsidR="00CD7D5B" w:rsidRPr="0017580F">
        <w:t>vps_multiple_map_streams_present_flag[ </w:t>
      </w:r>
      <w:r w:rsidR="00995A0F" w:rsidRPr="0017580F">
        <w:t>VUIAtlasID</w:t>
      </w:r>
      <w:r w:rsidR="00CD7D5B" w:rsidRPr="0017580F">
        <w:t> ]</w:t>
      </w:r>
      <w:r w:rsidR="00CD7D5B" w:rsidRPr="0017580F">
        <w:rPr>
          <w:bCs/>
          <w:color w:val="000000" w:themeColor="text1"/>
        </w:rPr>
        <w:t> ? </w:t>
      </w:r>
      <w:r w:rsidR="005A0C25" w:rsidRPr="0017580F">
        <w:rPr>
          <w:bCs/>
          <w:color w:val="000000" w:themeColor="text1"/>
        </w:rPr>
        <w:t>vps_map_count_minus1[ j ]</w:t>
      </w:r>
      <w:r w:rsidR="00D60157" w:rsidRPr="0017580F">
        <w:rPr>
          <w:bCs/>
          <w:color w:val="000000" w:themeColor="text1"/>
        </w:rPr>
        <w:t xml:space="preserve"> : 0, inclusive</w:t>
      </w:r>
      <w:r w:rsidR="00CD7D5B" w:rsidRPr="0017580F">
        <w:rPr>
          <w:bCs/>
          <w:color w:val="000000" w:themeColor="text1"/>
        </w:rPr>
        <w:t xml:space="preserve">, </w:t>
      </w:r>
      <w:r w:rsidRPr="0017580F">
        <w:rPr>
          <w:bCs/>
        </w:rPr>
        <w:t>i in the range of 0 to NumDecGeoFrames – 1, inclusive</w:t>
      </w:r>
      <w:r w:rsidR="00770A2E" w:rsidRPr="0017580F">
        <w:rPr>
          <w:bCs/>
        </w:rPr>
        <w:t>,</w:t>
      </w:r>
      <w:r w:rsidRPr="0017580F">
        <w:rPr>
          <w:bCs/>
        </w:rPr>
        <w:t xml:space="preserve"> and j in the range of 0 to NumDecGeoAuxFrames – 1, inclusive. If mcv_geometry_height is not present, then no constraint to the height of the geometry auxiliary and non-auxiliary sub-bitstream frames is specified.</w:t>
      </w:r>
    </w:p>
    <w:p w14:paraId="10DB269D" w14:textId="7CF2C678" w:rsidR="00770A2E" w:rsidRPr="0017580F" w:rsidRDefault="00770A2E" w:rsidP="00770A2E">
      <w:pPr>
        <w:rPr>
          <w:bCs/>
        </w:rPr>
      </w:pPr>
      <w:r w:rsidRPr="0017580F">
        <w:rPr>
          <w:b/>
        </w:rPr>
        <w:t xml:space="preserve">mcv_attribute_width </w:t>
      </w:r>
      <w:r w:rsidRPr="0017580F">
        <w:rPr>
          <w:bCs/>
        </w:rPr>
        <w:t>specifies the maximum width value allowed for any frame in the attribute auxiliary and non-auxiliary sub-bitstreams</w:t>
      </w:r>
      <w:r w:rsidR="004315F4" w:rsidRPr="0017580F">
        <w:rPr>
          <w:bCs/>
        </w:rPr>
        <w:t xml:space="preserve"> of the current atlas, </w:t>
      </w:r>
      <w:r w:rsidR="00995A0F" w:rsidRPr="0017580F">
        <w:rPr>
          <w:bCs/>
        </w:rPr>
        <w:t>VUIAtlasID</w:t>
      </w:r>
      <w:r w:rsidRPr="0017580F">
        <w:rPr>
          <w:bCs/>
        </w:rPr>
        <w:t>. mcv_attribute_width shall be larger than or equal to</w:t>
      </w:r>
      <w:r w:rsidRPr="0017580F">
        <w:rPr>
          <w:b/>
        </w:rPr>
        <w:t xml:space="preserve"> </w:t>
      </w:r>
      <w:r w:rsidRPr="0017580F">
        <w:rPr>
          <w:bCs/>
        </w:rPr>
        <w:t>DecAttrWidth</w:t>
      </w:r>
      <w:r w:rsidRPr="0017580F">
        <w:rPr>
          <w:color w:val="000000" w:themeColor="text1"/>
        </w:rPr>
        <w:t>[ attrIdx ][ partIdx ][ attrBitstreamIdx ]</w:t>
      </w:r>
      <w:r w:rsidRPr="0017580F">
        <w:rPr>
          <w:bCs/>
        </w:rPr>
        <w:t xml:space="preserve">[ i ] and </w:t>
      </w:r>
      <w:r w:rsidRPr="0017580F">
        <w:rPr>
          <w:color w:val="000000" w:themeColor="text1"/>
        </w:rPr>
        <w:t>Dec</w:t>
      </w:r>
      <w:r w:rsidR="004315F4" w:rsidRPr="0017580F">
        <w:rPr>
          <w:color w:val="000000" w:themeColor="text1"/>
        </w:rPr>
        <w:t>Attr</w:t>
      </w:r>
      <w:r w:rsidRPr="0017580F">
        <w:rPr>
          <w:color w:val="000000" w:themeColor="text1"/>
        </w:rPr>
        <w:t>AuxWidth[ attrIdx ][ partIdx ][ j ]</w:t>
      </w:r>
      <w:r w:rsidRPr="0017580F">
        <w:rPr>
          <w:bCs/>
        </w:rPr>
        <w:t xml:space="preserve">, as defined in subclause </w:t>
      </w:r>
      <w:r w:rsidRPr="0017580F">
        <w:rPr>
          <w:bCs/>
        </w:rPr>
        <w:fldChar w:fldCharType="begin"/>
      </w:r>
      <w:r w:rsidRPr="0017580F">
        <w:rPr>
          <w:bCs/>
        </w:rPr>
        <w:instrText xml:space="preserve"> REF _Ref38443294 \n \h </w:instrText>
      </w:r>
      <w:r w:rsidR="008F69D5" w:rsidRPr="0017580F">
        <w:rPr>
          <w:bCs/>
        </w:rPr>
        <w:instrText xml:space="preserve"> \* MERGEFORMAT </w:instrText>
      </w:r>
      <w:r w:rsidRPr="0017580F">
        <w:rPr>
          <w:bCs/>
        </w:rPr>
      </w:r>
      <w:r w:rsidRPr="0017580F">
        <w:rPr>
          <w:bCs/>
        </w:rPr>
        <w:fldChar w:fldCharType="separate"/>
      </w:r>
      <w:r w:rsidR="001F1F53">
        <w:rPr>
          <w:bCs/>
        </w:rPr>
        <w:t>9.5</w:t>
      </w:r>
      <w:r w:rsidRPr="0017580F">
        <w:rPr>
          <w:bCs/>
        </w:rPr>
        <w:fldChar w:fldCharType="end"/>
      </w:r>
      <w:r w:rsidRPr="0017580F">
        <w:rPr>
          <w:bCs/>
        </w:rPr>
        <w:t>, with attrIdx in the range of 0 to ai_attribute_count[ </w:t>
      </w:r>
      <w:r w:rsidR="00995A0F" w:rsidRPr="0017580F">
        <w:t>VUIAtlasID</w:t>
      </w:r>
      <w:r w:rsidRPr="0017580F">
        <w:t> </w:t>
      </w:r>
      <w:r w:rsidRPr="0017580F">
        <w:rPr>
          <w:bCs/>
        </w:rPr>
        <w:t xml:space="preserve">] – 1, inclusive, </w:t>
      </w:r>
      <w:r w:rsidR="004315F4" w:rsidRPr="0017580F">
        <w:rPr>
          <w:bCs/>
        </w:rPr>
        <w:t>partIdx in the range of 0 to ai_attribute_dimension_partitions_minus1[</w:t>
      </w:r>
      <w:r w:rsidR="009453BF" w:rsidRPr="0017580F">
        <w:rPr>
          <w:bCs/>
        </w:rPr>
        <w:t> </w:t>
      </w:r>
      <w:r w:rsidR="007F7419" w:rsidRPr="0017580F">
        <w:rPr>
          <w:bCs/>
        </w:rPr>
        <w:t>VUIAtlasID</w:t>
      </w:r>
      <w:r w:rsidR="009453BF" w:rsidRPr="0017580F">
        <w:rPr>
          <w:bCs/>
        </w:rPr>
        <w:t> </w:t>
      </w:r>
      <w:r w:rsidR="004315F4" w:rsidRPr="0017580F">
        <w:rPr>
          <w:bCs/>
        </w:rPr>
        <w:t>][</w:t>
      </w:r>
      <w:r w:rsidR="009453BF" w:rsidRPr="0017580F">
        <w:rPr>
          <w:bCs/>
        </w:rPr>
        <w:t> </w:t>
      </w:r>
      <w:r w:rsidR="004315F4" w:rsidRPr="0017580F">
        <w:rPr>
          <w:color w:val="000000" w:themeColor="text1"/>
        </w:rPr>
        <w:t>attrIdx</w:t>
      </w:r>
      <w:r w:rsidR="009453BF" w:rsidRPr="0017580F">
        <w:rPr>
          <w:bCs/>
        </w:rPr>
        <w:t> </w:t>
      </w:r>
      <w:r w:rsidR="004315F4" w:rsidRPr="0017580F">
        <w:rPr>
          <w:bCs/>
        </w:rPr>
        <w:t xml:space="preserve">], inclusive, </w:t>
      </w:r>
      <w:r w:rsidRPr="0017580F">
        <w:rPr>
          <w:color w:val="000000" w:themeColor="text1"/>
        </w:rPr>
        <w:t>attrBitstreamIdx</w:t>
      </w:r>
      <w:r w:rsidRPr="0017580F">
        <w:rPr>
          <w:bCs/>
        </w:rPr>
        <w:t xml:space="preserve"> in the range of 0 to </w:t>
      </w:r>
      <w:r w:rsidRPr="0017580F">
        <w:t>vps_multiple_map_streams_present_flag[ </w:t>
      </w:r>
      <w:r w:rsidR="007F7419" w:rsidRPr="0017580F">
        <w:t>VUIAtlasID</w:t>
      </w:r>
      <w:r w:rsidRPr="0017580F">
        <w:t> ]</w:t>
      </w:r>
      <w:r w:rsidRPr="0017580F">
        <w:rPr>
          <w:bCs/>
          <w:color w:val="000000" w:themeColor="text1"/>
        </w:rPr>
        <w:t> ? vps_map_count_minus1[ j ] : 0, inclusive, ,</w:t>
      </w:r>
      <w:r w:rsidRPr="0017580F">
        <w:rPr>
          <w:bCs/>
        </w:rPr>
        <w:t xml:space="preserve"> i in the range of 0 to NumDec</w:t>
      </w:r>
      <w:r w:rsidR="004315F4" w:rsidRPr="0017580F">
        <w:rPr>
          <w:bCs/>
        </w:rPr>
        <w:t>Attr</w:t>
      </w:r>
      <w:r w:rsidRPr="0017580F">
        <w:rPr>
          <w:bCs/>
        </w:rPr>
        <w:t>Frames – 1, inclusive, and j in the range of 0 to NumDec</w:t>
      </w:r>
      <w:r w:rsidR="004315F4" w:rsidRPr="0017580F">
        <w:rPr>
          <w:bCs/>
        </w:rPr>
        <w:t>Attr</w:t>
      </w:r>
      <w:r w:rsidRPr="0017580F">
        <w:rPr>
          <w:bCs/>
        </w:rPr>
        <w:t>AuxFrames – 1, inclusive. If mcv_</w:t>
      </w:r>
      <w:r w:rsidR="004315F4" w:rsidRPr="0017580F">
        <w:rPr>
          <w:bCs/>
        </w:rPr>
        <w:t>attribute</w:t>
      </w:r>
      <w:r w:rsidRPr="0017580F">
        <w:rPr>
          <w:bCs/>
        </w:rPr>
        <w:t xml:space="preserve">_width is not present, then no constraint to the width of the </w:t>
      </w:r>
      <w:r w:rsidR="004315F4" w:rsidRPr="0017580F">
        <w:rPr>
          <w:bCs/>
        </w:rPr>
        <w:t>attribute</w:t>
      </w:r>
      <w:r w:rsidRPr="0017580F">
        <w:rPr>
          <w:bCs/>
        </w:rPr>
        <w:t xml:space="preserve"> auxiliary and non-auxiliary sub-bitstream frames is specified.</w:t>
      </w:r>
    </w:p>
    <w:p w14:paraId="785EB869" w14:textId="212095EC" w:rsidR="00AB20A6" w:rsidRPr="0017580F" w:rsidRDefault="004315F4" w:rsidP="00195915">
      <w:r w:rsidRPr="0017580F">
        <w:rPr>
          <w:b/>
        </w:rPr>
        <w:t xml:space="preserve">mcv_attribute_height </w:t>
      </w:r>
      <w:r w:rsidRPr="0017580F">
        <w:rPr>
          <w:bCs/>
        </w:rPr>
        <w:t xml:space="preserve">specifies the maximum height value allowed for any frame in the attribute auxiliary and non-auxiliary sub-bitstreams of the current atlas, </w:t>
      </w:r>
      <w:r w:rsidR="007F7419" w:rsidRPr="0017580F">
        <w:rPr>
          <w:bCs/>
        </w:rPr>
        <w:t>VUIAtlasID</w:t>
      </w:r>
      <w:r w:rsidRPr="0017580F">
        <w:rPr>
          <w:bCs/>
        </w:rPr>
        <w:t>. mcv_attribute_height shall be larger than or equal to</w:t>
      </w:r>
      <w:r w:rsidRPr="0017580F">
        <w:rPr>
          <w:b/>
        </w:rPr>
        <w:t xml:space="preserve"> </w:t>
      </w:r>
      <w:r w:rsidRPr="0017580F">
        <w:rPr>
          <w:bCs/>
        </w:rPr>
        <w:t>DecAttrHeight</w:t>
      </w:r>
      <w:r w:rsidRPr="0017580F">
        <w:rPr>
          <w:color w:val="000000" w:themeColor="text1"/>
        </w:rPr>
        <w:t>[ attrIdx ][ partIdx ][ attrBitstreamIdx ]</w:t>
      </w:r>
      <w:r w:rsidRPr="0017580F">
        <w:rPr>
          <w:bCs/>
        </w:rPr>
        <w:t xml:space="preserve">[ i ] and </w:t>
      </w:r>
      <w:r w:rsidRPr="0017580F">
        <w:rPr>
          <w:color w:val="000000" w:themeColor="text1"/>
        </w:rPr>
        <w:t>DecAttrAuxHeight[ attrIdx ][ partIdx ][ j ]</w:t>
      </w:r>
      <w:r w:rsidRPr="0017580F">
        <w:rPr>
          <w:bCs/>
        </w:rPr>
        <w:t xml:space="preserve">, as defined in subclause </w:t>
      </w:r>
      <w:r w:rsidRPr="0017580F">
        <w:rPr>
          <w:bCs/>
        </w:rPr>
        <w:fldChar w:fldCharType="begin"/>
      </w:r>
      <w:r w:rsidRPr="0017580F">
        <w:rPr>
          <w:bCs/>
        </w:rPr>
        <w:instrText xml:space="preserve"> REF _Ref38443294 \n \h </w:instrText>
      </w:r>
      <w:r w:rsidR="008F69D5" w:rsidRPr="0017580F">
        <w:rPr>
          <w:bCs/>
        </w:rPr>
        <w:instrText xml:space="preserve"> \* MERGEFORMAT </w:instrText>
      </w:r>
      <w:r w:rsidRPr="0017580F">
        <w:rPr>
          <w:bCs/>
        </w:rPr>
      </w:r>
      <w:r w:rsidRPr="0017580F">
        <w:rPr>
          <w:bCs/>
        </w:rPr>
        <w:fldChar w:fldCharType="separate"/>
      </w:r>
      <w:r w:rsidR="001F1F53">
        <w:rPr>
          <w:bCs/>
        </w:rPr>
        <w:t>9.5</w:t>
      </w:r>
      <w:r w:rsidRPr="0017580F">
        <w:rPr>
          <w:bCs/>
        </w:rPr>
        <w:fldChar w:fldCharType="end"/>
      </w:r>
      <w:r w:rsidRPr="0017580F">
        <w:rPr>
          <w:bCs/>
        </w:rPr>
        <w:t>, with attrIdx in the range of 0 to ai_attribute_count[ </w:t>
      </w:r>
      <w:r w:rsidR="007F7419" w:rsidRPr="0017580F">
        <w:t>VUIAtlasID</w:t>
      </w:r>
      <w:r w:rsidRPr="0017580F">
        <w:t> </w:t>
      </w:r>
      <w:r w:rsidRPr="0017580F">
        <w:rPr>
          <w:bCs/>
        </w:rPr>
        <w:t>] – 1, inclusive, partIdx in the range of 0 to ai_attribute_dimension_partitions_minus1[</w:t>
      </w:r>
      <w:r w:rsidR="009453BF" w:rsidRPr="0017580F">
        <w:rPr>
          <w:bCs/>
        </w:rPr>
        <w:t> </w:t>
      </w:r>
      <w:r w:rsidR="007F7419" w:rsidRPr="0017580F">
        <w:rPr>
          <w:bCs/>
        </w:rPr>
        <w:t>VUIAtlasID</w:t>
      </w:r>
      <w:r w:rsidR="009453BF" w:rsidRPr="0017580F">
        <w:rPr>
          <w:bCs/>
        </w:rPr>
        <w:t> </w:t>
      </w:r>
      <w:r w:rsidRPr="0017580F">
        <w:rPr>
          <w:bCs/>
        </w:rPr>
        <w:t>][</w:t>
      </w:r>
      <w:r w:rsidR="009453BF" w:rsidRPr="0017580F">
        <w:rPr>
          <w:bCs/>
        </w:rPr>
        <w:t> </w:t>
      </w:r>
      <w:r w:rsidRPr="0017580F">
        <w:rPr>
          <w:color w:val="000000" w:themeColor="text1"/>
        </w:rPr>
        <w:t>attrIdx </w:t>
      </w:r>
      <w:r w:rsidRPr="0017580F">
        <w:rPr>
          <w:bCs/>
        </w:rPr>
        <w:t xml:space="preserve">], inclusive, </w:t>
      </w:r>
      <w:r w:rsidRPr="0017580F">
        <w:rPr>
          <w:color w:val="000000" w:themeColor="text1"/>
        </w:rPr>
        <w:t>attrBitstreamIdx</w:t>
      </w:r>
      <w:r w:rsidRPr="0017580F">
        <w:rPr>
          <w:bCs/>
        </w:rPr>
        <w:t xml:space="preserve"> in the range of 0 to </w:t>
      </w:r>
      <w:r w:rsidRPr="0017580F">
        <w:t>vps_multiple_map_streams_present_flag[ </w:t>
      </w:r>
      <w:r w:rsidR="007F7419" w:rsidRPr="0017580F">
        <w:t>VUIAtlasID</w:t>
      </w:r>
      <w:r w:rsidRPr="0017580F">
        <w:t> ]</w:t>
      </w:r>
      <w:r w:rsidRPr="0017580F">
        <w:rPr>
          <w:bCs/>
          <w:color w:val="000000" w:themeColor="text1"/>
        </w:rPr>
        <w:t> ? vps_map_count_minus1[ j ] : 0, inclusive, ,</w:t>
      </w:r>
      <w:r w:rsidRPr="0017580F">
        <w:rPr>
          <w:bCs/>
        </w:rPr>
        <w:t xml:space="preserve"> i in the range of 0 to NumDecAttrFrames – 1, inclusive, and j in the range of 0 to NumDecAttrAuxFrames – 1, inclusive. If mcv_attribute_height is not present, then no constraint to the height of the attribute auxiliary and non-auxiliary sub-bitstream frames is specified.</w:t>
      </w:r>
    </w:p>
    <w:p w14:paraId="64D5989E" w14:textId="77777777" w:rsidR="00687ED0" w:rsidRPr="0017580F" w:rsidRDefault="00687ED0" w:rsidP="00687ED0">
      <w:pPr>
        <w:pStyle w:val="a3"/>
        <w:numPr>
          <w:ilvl w:val="2"/>
          <w:numId w:val="19"/>
        </w:numPr>
      </w:pPr>
      <w:bookmarkStart w:id="6107" w:name="_Toc51656814"/>
      <w:r w:rsidRPr="0017580F">
        <w:t>Coordinate system parameters semantics</w:t>
      </w:r>
      <w:bookmarkEnd w:id="6107"/>
    </w:p>
    <w:p w14:paraId="3E8DE8CA" w14:textId="48857678" w:rsidR="0050235C" w:rsidRPr="0017580F" w:rsidRDefault="00E552F9" w:rsidP="00E552F9">
      <w:pPr>
        <w:tabs>
          <w:tab w:val="left" w:pos="1584"/>
        </w:tabs>
      </w:pPr>
      <w:r w:rsidRPr="0017580F">
        <w:t xml:space="preserve">The coordinate system </w:t>
      </w:r>
      <w:r w:rsidR="009A1FB2" w:rsidRPr="0017580F">
        <w:t xml:space="preserve">parameters </w:t>
      </w:r>
      <w:r w:rsidRPr="0017580F">
        <w:t>assign the orthogonal directions forward, left and up to the axis indices 0..2 corresponding to abstract dimensions x, y</w:t>
      </w:r>
      <w:r w:rsidR="00EB66EF" w:rsidRPr="0017580F">
        <w:t>,</w:t>
      </w:r>
      <w:r w:rsidRPr="0017580F">
        <w:t xml:space="preserve"> and z.</w:t>
      </w:r>
    </w:p>
    <w:p w14:paraId="29204F86" w14:textId="48AD61CE" w:rsidR="00E552F9" w:rsidRPr="0017580F" w:rsidRDefault="00E552F9" w:rsidP="00E552F9">
      <w:pPr>
        <w:tabs>
          <w:tab w:val="left" w:pos="1584"/>
        </w:tabs>
      </w:pPr>
      <w:r w:rsidRPr="0017580F">
        <w:rPr>
          <w:b/>
          <w:bCs/>
        </w:rPr>
        <w:t>cs</w:t>
      </w:r>
      <w:r w:rsidR="00AF2B92" w:rsidRPr="0017580F">
        <w:rPr>
          <w:b/>
          <w:bCs/>
        </w:rPr>
        <w:t>p</w:t>
      </w:r>
      <w:r w:rsidRPr="0017580F">
        <w:rPr>
          <w:b/>
          <w:bCs/>
        </w:rPr>
        <w:t>_forward_axis</w:t>
      </w:r>
      <w:r w:rsidRPr="0017580F">
        <w:t xml:space="preserve"> specifies the axis index of the forward direction. The variable Cs</w:t>
      </w:r>
      <w:r w:rsidR="00575EBF" w:rsidRPr="0017580F">
        <w:t>p</w:t>
      </w:r>
      <w:r w:rsidRPr="0017580F">
        <w:t>ForwardAxisIndex is derived as follows:</w:t>
      </w:r>
    </w:p>
    <w:p w14:paraId="5797850B" w14:textId="1D2F30B9" w:rsidR="00E552F9" w:rsidRPr="0017580F" w:rsidRDefault="003730AF" w:rsidP="00A252B5">
      <w:pPr>
        <w:pStyle w:val="Equation"/>
        <w:tabs>
          <w:tab w:val="left" w:pos="403"/>
        </w:tabs>
      </w:pPr>
      <w:r w:rsidRPr="0017580F">
        <w:lastRenderedPageBreak/>
        <w:tab/>
      </w:r>
      <w:r w:rsidR="00E552F9" w:rsidRPr="0017580F">
        <w:t>Cs</w:t>
      </w:r>
      <w:r w:rsidR="00575EBF" w:rsidRPr="0017580F">
        <w:t>p</w:t>
      </w:r>
      <w:r w:rsidR="00E552F9" w:rsidRPr="0017580F">
        <w:t>ForwardAxisIndex</w:t>
      </w:r>
      <w:r w:rsidR="00D47707" w:rsidRPr="0017580F">
        <w:t> = </w:t>
      </w:r>
      <w:r w:rsidR="00E552F9" w:rsidRPr="0017580F">
        <w:t>cs</w:t>
      </w:r>
      <w:r w:rsidR="00575EBF" w:rsidRPr="0017580F">
        <w:t>p</w:t>
      </w:r>
      <w:r w:rsidR="00E552F9" w:rsidRPr="0017580F">
        <w:t>_forward_axis</w:t>
      </w:r>
      <w:r w:rsidR="00665C33" w:rsidRPr="0017580F">
        <w:t xml:space="preserve"> </w:t>
      </w:r>
      <w:r w:rsidR="00665C33" w:rsidRPr="0017580F">
        <w:tab/>
      </w:r>
      <w:r w:rsidR="00EB66EF" w:rsidRPr="0017580F">
        <w:tab/>
      </w:r>
      <w:r w:rsidR="00665C33" w:rsidRPr="0017580F">
        <w:t>(</w:t>
      </w:r>
      <w:r w:rsidR="000B1C77" w:rsidRPr="0017580F">
        <w:t>G</w:t>
      </w:r>
      <w:r w:rsidR="00665C33" w:rsidRPr="0017580F">
        <w:noBreakHyphen/>
      </w:r>
      <w:r w:rsidR="00665C33" w:rsidRPr="0017580F">
        <w:fldChar w:fldCharType="begin"/>
      </w:r>
      <w:r w:rsidR="00665C33" w:rsidRPr="0017580F">
        <w:instrText xml:space="preserve"> SEQ Equation \* ARABIC </w:instrText>
      </w:r>
      <w:r w:rsidR="00665C33" w:rsidRPr="0017580F">
        <w:fldChar w:fldCharType="separate"/>
      </w:r>
      <w:r w:rsidR="001F1F53">
        <w:rPr>
          <w:noProof/>
        </w:rPr>
        <w:t>5</w:t>
      </w:r>
      <w:r w:rsidR="00665C33" w:rsidRPr="0017580F">
        <w:fldChar w:fldCharType="end"/>
      </w:r>
      <w:r w:rsidR="00665C33" w:rsidRPr="0017580F">
        <w:t>)</w:t>
      </w:r>
    </w:p>
    <w:p w14:paraId="6AD7EE21" w14:textId="2375A952" w:rsidR="00E552F9" w:rsidRPr="0017580F" w:rsidRDefault="00E552F9" w:rsidP="00E552F9">
      <w:pPr>
        <w:tabs>
          <w:tab w:val="left" w:pos="1584"/>
        </w:tabs>
      </w:pPr>
      <w:r w:rsidRPr="0017580F">
        <w:rPr>
          <w:b/>
          <w:bCs/>
        </w:rPr>
        <w:t>cs</w:t>
      </w:r>
      <w:r w:rsidR="00AF2B92" w:rsidRPr="0017580F">
        <w:rPr>
          <w:b/>
          <w:bCs/>
        </w:rPr>
        <w:t>p</w:t>
      </w:r>
      <w:r w:rsidRPr="0017580F">
        <w:rPr>
          <w:b/>
          <w:bCs/>
        </w:rPr>
        <w:t>_delta_left_axis</w:t>
      </w:r>
      <w:r w:rsidR="00536DD5" w:rsidRPr="0017580F">
        <w:rPr>
          <w:b/>
          <w:bCs/>
        </w:rPr>
        <w:t xml:space="preserve">_minus1 </w:t>
      </w:r>
      <w:r w:rsidR="00FE266F" w:rsidRPr="0017580F">
        <w:t>plus 1</w:t>
      </w:r>
      <w:r w:rsidR="00004972" w:rsidRPr="0017580F">
        <w:t xml:space="preserve"> </w:t>
      </w:r>
      <w:r w:rsidRPr="0017580F">
        <w:t xml:space="preserve">specifies </w:t>
      </w:r>
      <w:r w:rsidR="005C6F94" w:rsidRPr="0017580F">
        <w:t xml:space="preserve">the difference between </w:t>
      </w:r>
      <w:r w:rsidRPr="0017580F">
        <w:t>the</w:t>
      </w:r>
      <w:r w:rsidR="000D7E6A" w:rsidRPr="0017580F">
        <w:t xml:space="preserve"> left axis index</w:t>
      </w:r>
      <w:r w:rsidR="00FE266F" w:rsidRPr="0017580F">
        <w:t>, CspLeftAxisIndex,</w:t>
      </w:r>
      <w:r w:rsidR="000D7E6A" w:rsidRPr="0017580F">
        <w:t xml:space="preserve"> and the forward</w:t>
      </w:r>
      <w:r w:rsidRPr="0017580F">
        <w:t xml:space="preserve"> axis index</w:t>
      </w:r>
      <w:r w:rsidR="00004972" w:rsidRPr="0017580F">
        <w:t>, CspForwardAxisIndex</w:t>
      </w:r>
      <w:r w:rsidRPr="0017580F">
        <w:t>. The variable Cs</w:t>
      </w:r>
      <w:r w:rsidR="00575EBF" w:rsidRPr="0017580F">
        <w:t>p</w:t>
      </w:r>
      <w:r w:rsidRPr="0017580F">
        <w:t>LeftAxisIndex is derived as follows:</w:t>
      </w:r>
    </w:p>
    <w:p w14:paraId="78D760D8" w14:textId="3A6015AC" w:rsidR="00E552F9" w:rsidRPr="0017580F" w:rsidRDefault="003730AF" w:rsidP="00A252B5">
      <w:pPr>
        <w:pStyle w:val="Equation"/>
        <w:tabs>
          <w:tab w:val="left" w:pos="403"/>
        </w:tabs>
      </w:pPr>
      <w:r w:rsidRPr="0017580F">
        <w:tab/>
      </w:r>
      <w:r w:rsidR="00E552F9" w:rsidRPr="0017580F">
        <w:t>Cs</w:t>
      </w:r>
      <w:r w:rsidR="00575EBF" w:rsidRPr="0017580F">
        <w:t>p</w:t>
      </w:r>
      <w:r w:rsidR="00E552F9" w:rsidRPr="0017580F">
        <w:t>LeftAxisIndex</w:t>
      </w:r>
      <w:r w:rsidR="00D47707" w:rsidRPr="0017580F">
        <w:t> = </w:t>
      </w:r>
      <w:r w:rsidR="00E552F9" w:rsidRPr="0017580F">
        <w:t>(Cs</w:t>
      </w:r>
      <w:r w:rsidR="00575EBF" w:rsidRPr="0017580F">
        <w:t>p</w:t>
      </w:r>
      <w:r w:rsidR="00E552F9" w:rsidRPr="0017580F">
        <w:t>ForwardAxisIndex</w:t>
      </w:r>
      <w:r w:rsidR="00B41032" w:rsidRPr="0017580F">
        <w:t> </w:t>
      </w:r>
      <w:r w:rsidR="00E552F9" w:rsidRPr="0017580F">
        <w:t>+</w:t>
      </w:r>
      <w:r w:rsidR="006E28A3" w:rsidRPr="0017580F">
        <w:t> </w:t>
      </w:r>
      <w:r w:rsidR="00E552F9" w:rsidRPr="0017580F">
        <w:t>cs</w:t>
      </w:r>
      <w:r w:rsidR="00575EBF" w:rsidRPr="0017580F">
        <w:t>p</w:t>
      </w:r>
      <w:r w:rsidR="00E552F9" w:rsidRPr="0017580F">
        <w:t>_delta_left_axis</w:t>
      </w:r>
      <w:r w:rsidR="00001AD7" w:rsidRPr="0017580F">
        <w:t>_minus1</w:t>
      </w:r>
      <w:r w:rsidR="006E28A3" w:rsidRPr="0017580F">
        <w:t> </w:t>
      </w:r>
      <w:r w:rsidR="00E552F9" w:rsidRPr="0017580F">
        <w:t>+</w:t>
      </w:r>
      <w:r w:rsidR="006E28A3" w:rsidRPr="0017580F">
        <w:t> </w:t>
      </w:r>
      <w:r w:rsidR="00E552F9" w:rsidRPr="0017580F">
        <w:t>1)</w:t>
      </w:r>
      <w:r w:rsidR="006E28A3" w:rsidRPr="0017580F">
        <w:t> </w:t>
      </w:r>
      <w:r w:rsidR="00E552F9" w:rsidRPr="0017580F">
        <w:t>%</w:t>
      </w:r>
      <w:r w:rsidR="006E28A3" w:rsidRPr="0017580F">
        <w:t> </w:t>
      </w:r>
      <w:r w:rsidR="00E552F9" w:rsidRPr="0017580F">
        <w:t>3</w:t>
      </w:r>
      <w:r w:rsidR="00665C33" w:rsidRPr="0017580F">
        <w:tab/>
        <w:t>(</w:t>
      </w:r>
      <w:r w:rsidR="000B1C77" w:rsidRPr="0017580F">
        <w:t>G</w:t>
      </w:r>
      <w:r w:rsidR="00665C33" w:rsidRPr="0017580F">
        <w:noBreakHyphen/>
      </w:r>
      <w:r w:rsidR="00665C33" w:rsidRPr="0017580F">
        <w:fldChar w:fldCharType="begin"/>
      </w:r>
      <w:r w:rsidR="00665C33" w:rsidRPr="0017580F">
        <w:instrText xml:space="preserve"> SEQ Equation \* ARABIC </w:instrText>
      </w:r>
      <w:r w:rsidR="00665C33" w:rsidRPr="0017580F">
        <w:fldChar w:fldCharType="separate"/>
      </w:r>
      <w:r w:rsidR="001F1F53">
        <w:rPr>
          <w:noProof/>
        </w:rPr>
        <w:t>6</w:t>
      </w:r>
      <w:r w:rsidR="00665C33" w:rsidRPr="0017580F">
        <w:fldChar w:fldCharType="end"/>
      </w:r>
      <w:r w:rsidR="00665C33" w:rsidRPr="0017580F">
        <w:t>)</w:t>
      </w:r>
    </w:p>
    <w:p w14:paraId="79AB3E38" w14:textId="77777777" w:rsidR="00E552F9" w:rsidRPr="0017580F" w:rsidRDefault="00E552F9" w:rsidP="00E552F9">
      <w:pPr>
        <w:tabs>
          <w:tab w:val="left" w:pos="1584"/>
        </w:tabs>
      </w:pPr>
      <w:r w:rsidRPr="0017580F">
        <w:t>The variable Cs</w:t>
      </w:r>
      <w:r w:rsidR="00575EBF" w:rsidRPr="0017580F">
        <w:t>p</w:t>
      </w:r>
      <w:r w:rsidRPr="0017580F">
        <w:t>UpAxisIndex is derived from the Cs</w:t>
      </w:r>
      <w:r w:rsidR="00575EBF" w:rsidRPr="0017580F">
        <w:t>p</w:t>
      </w:r>
      <w:r w:rsidRPr="0017580F">
        <w:t>ForwardAxisIndex and Cs</w:t>
      </w:r>
      <w:r w:rsidR="00575EBF" w:rsidRPr="0017580F">
        <w:t>p</w:t>
      </w:r>
      <w:r w:rsidRPr="0017580F">
        <w:t>LeftAxisIndex variables:</w:t>
      </w:r>
    </w:p>
    <w:p w14:paraId="397EDF02" w14:textId="3FDCA65D" w:rsidR="00E552F9" w:rsidRPr="0017580F" w:rsidRDefault="00E552F9" w:rsidP="00007BE2">
      <w:pPr>
        <w:pStyle w:val="Equation"/>
        <w:tabs>
          <w:tab w:val="left" w:pos="403"/>
        </w:tabs>
        <w:ind w:left="403"/>
      </w:pPr>
      <w:r w:rsidRPr="0017580F">
        <w:t>if(</w:t>
      </w:r>
      <w:r w:rsidR="006E28A3" w:rsidRPr="0017580F">
        <w:t> </w:t>
      </w:r>
      <w:r w:rsidRPr="0017580F">
        <w:t>Cs</w:t>
      </w:r>
      <w:r w:rsidR="00575EBF" w:rsidRPr="0017580F">
        <w:t>p</w:t>
      </w:r>
      <w:r w:rsidRPr="0017580F">
        <w:t>ForwardAxisIndex</w:t>
      </w:r>
      <w:r w:rsidR="006E28A3" w:rsidRPr="0017580F">
        <w:t> </w:t>
      </w:r>
      <w:r w:rsidR="00E963F3" w:rsidRPr="0017580F">
        <w:t>!=</w:t>
      </w:r>
      <w:r w:rsidR="00D47707" w:rsidRPr="0017580F">
        <w:t> </w:t>
      </w:r>
      <w:r w:rsidRPr="0017580F">
        <w:t>(Cs</w:t>
      </w:r>
      <w:r w:rsidR="00575EBF" w:rsidRPr="0017580F">
        <w:t>p</w:t>
      </w:r>
      <w:r w:rsidRPr="0017580F">
        <w:t>LeftAxisIndex</w:t>
      </w:r>
      <w:r w:rsidR="006E28A3" w:rsidRPr="0017580F">
        <w:t> </w:t>
      </w:r>
      <w:r w:rsidRPr="0017580F">
        <w:t>+</w:t>
      </w:r>
      <w:r w:rsidR="006E28A3" w:rsidRPr="0017580F">
        <w:t> </w:t>
      </w:r>
      <w:r w:rsidRPr="0017580F">
        <w:t>1)</w:t>
      </w:r>
      <w:r w:rsidR="006E28A3" w:rsidRPr="0017580F">
        <w:t> </w:t>
      </w:r>
      <w:r w:rsidRPr="0017580F">
        <w:t>%</w:t>
      </w:r>
      <w:r w:rsidR="006E28A3" w:rsidRPr="0017580F">
        <w:t> </w:t>
      </w:r>
      <w:r w:rsidRPr="0017580F">
        <w:t>3)</w:t>
      </w:r>
    </w:p>
    <w:p w14:paraId="533E2285" w14:textId="411A6DB0" w:rsidR="00E552F9" w:rsidRPr="0017580F" w:rsidRDefault="00E552F9" w:rsidP="00A252B5">
      <w:pPr>
        <w:pStyle w:val="Equation"/>
        <w:tabs>
          <w:tab w:val="left" w:pos="403"/>
        </w:tabs>
      </w:pPr>
      <w:r w:rsidRPr="0017580F">
        <w:tab/>
      </w:r>
      <w:r w:rsidR="00E11126" w:rsidRPr="0017580F">
        <w:tab/>
      </w:r>
      <w:r w:rsidRPr="0017580F">
        <w:t>Cs</w:t>
      </w:r>
      <w:r w:rsidR="00575EBF" w:rsidRPr="0017580F">
        <w:t>p</w:t>
      </w:r>
      <w:r w:rsidRPr="0017580F">
        <w:t>UpAxisIndex</w:t>
      </w:r>
      <w:r w:rsidR="00D47707" w:rsidRPr="0017580F">
        <w:t> = </w:t>
      </w:r>
      <w:r w:rsidRPr="0017580F">
        <w:t>(Cs</w:t>
      </w:r>
      <w:r w:rsidR="00575EBF" w:rsidRPr="0017580F">
        <w:t>p</w:t>
      </w:r>
      <w:r w:rsidRPr="0017580F">
        <w:t>LeftAxisIndex</w:t>
      </w:r>
      <w:r w:rsidR="006E28A3" w:rsidRPr="0017580F">
        <w:t> </w:t>
      </w:r>
      <w:r w:rsidRPr="0017580F">
        <w:t>+</w:t>
      </w:r>
      <w:r w:rsidR="006E28A3" w:rsidRPr="0017580F">
        <w:t> </w:t>
      </w:r>
      <w:r w:rsidRPr="0017580F">
        <w:t>1)</w:t>
      </w:r>
      <w:r w:rsidR="006E28A3" w:rsidRPr="0017580F">
        <w:t> </w:t>
      </w:r>
      <w:r w:rsidRPr="0017580F">
        <w:t>%</w:t>
      </w:r>
      <w:r w:rsidR="006E28A3" w:rsidRPr="0017580F">
        <w:t> </w:t>
      </w:r>
      <w:r w:rsidRPr="0017580F">
        <w:t>3</w:t>
      </w:r>
      <w:r w:rsidR="000750E4" w:rsidRPr="0017580F">
        <w:tab/>
        <w:t>(</w:t>
      </w:r>
      <w:r w:rsidR="000B1C77" w:rsidRPr="0017580F">
        <w:t>G</w:t>
      </w:r>
      <w:r w:rsidR="000750E4" w:rsidRPr="0017580F">
        <w:noBreakHyphen/>
      </w:r>
      <w:r w:rsidR="000750E4" w:rsidRPr="0017580F">
        <w:fldChar w:fldCharType="begin"/>
      </w:r>
      <w:r w:rsidR="000750E4" w:rsidRPr="0017580F">
        <w:instrText xml:space="preserve"> SEQ Equation \* ARABIC </w:instrText>
      </w:r>
      <w:r w:rsidR="000750E4" w:rsidRPr="0017580F">
        <w:fldChar w:fldCharType="separate"/>
      </w:r>
      <w:r w:rsidR="001F1F53">
        <w:rPr>
          <w:noProof/>
        </w:rPr>
        <w:t>7</w:t>
      </w:r>
      <w:r w:rsidR="000750E4" w:rsidRPr="0017580F">
        <w:fldChar w:fldCharType="end"/>
      </w:r>
      <w:r w:rsidR="000750E4" w:rsidRPr="0017580F">
        <w:t>)</w:t>
      </w:r>
    </w:p>
    <w:p w14:paraId="11BF3D82" w14:textId="77777777" w:rsidR="00E552F9" w:rsidRPr="0017580F" w:rsidRDefault="00E552F9" w:rsidP="00007BE2">
      <w:pPr>
        <w:pStyle w:val="Equation"/>
        <w:tabs>
          <w:tab w:val="left" w:pos="403"/>
        </w:tabs>
        <w:ind w:left="403"/>
      </w:pPr>
      <w:r w:rsidRPr="0017580F">
        <w:t>else</w:t>
      </w:r>
    </w:p>
    <w:p w14:paraId="70A75AFF" w14:textId="2F1AFED5" w:rsidR="00E552F9" w:rsidRPr="0017580F" w:rsidRDefault="00E552F9" w:rsidP="00A252B5">
      <w:pPr>
        <w:pStyle w:val="Equation"/>
        <w:tabs>
          <w:tab w:val="left" w:pos="403"/>
        </w:tabs>
      </w:pPr>
      <w:r w:rsidRPr="0017580F">
        <w:tab/>
      </w:r>
      <w:r w:rsidR="00E11126" w:rsidRPr="0017580F">
        <w:tab/>
      </w:r>
      <w:r w:rsidRPr="0017580F">
        <w:t>Cs</w:t>
      </w:r>
      <w:r w:rsidR="00575EBF" w:rsidRPr="0017580F">
        <w:t>p</w:t>
      </w:r>
      <w:r w:rsidRPr="0017580F">
        <w:t>UpAxisIndex</w:t>
      </w:r>
      <w:r w:rsidR="00D47707" w:rsidRPr="0017580F">
        <w:t> = </w:t>
      </w:r>
      <w:r w:rsidRPr="0017580F">
        <w:t>(Cs</w:t>
      </w:r>
      <w:r w:rsidR="00575EBF" w:rsidRPr="0017580F">
        <w:t>p</w:t>
      </w:r>
      <w:r w:rsidRPr="0017580F">
        <w:t>LeftAxisIndex</w:t>
      </w:r>
      <w:r w:rsidR="006E28A3" w:rsidRPr="0017580F">
        <w:t> </w:t>
      </w:r>
      <w:r w:rsidRPr="0017580F">
        <w:t>+</w:t>
      </w:r>
      <w:r w:rsidR="006E28A3" w:rsidRPr="0017580F">
        <w:t> </w:t>
      </w:r>
      <w:r w:rsidRPr="0017580F">
        <w:t>2)</w:t>
      </w:r>
      <w:r w:rsidR="006E28A3" w:rsidRPr="0017580F">
        <w:t> </w:t>
      </w:r>
      <w:r w:rsidRPr="0017580F">
        <w:t>%</w:t>
      </w:r>
      <w:r w:rsidR="006E28A3" w:rsidRPr="0017580F">
        <w:t> </w:t>
      </w:r>
      <w:r w:rsidRPr="0017580F">
        <w:t>3</w:t>
      </w:r>
      <w:r w:rsidR="000750E4" w:rsidRPr="0017580F">
        <w:tab/>
        <w:t>(</w:t>
      </w:r>
      <w:r w:rsidR="000B1C77" w:rsidRPr="0017580F">
        <w:t>G</w:t>
      </w:r>
      <w:r w:rsidR="000750E4" w:rsidRPr="0017580F">
        <w:noBreakHyphen/>
      </w:r>
      <w:r w:rsidR="000750E4" w:rsidRPr="0017580F">
        <w:fldChar w:fldCharType="begin"/>
      </w:r>
      <w:r w:rsidR="000750E4" w:rsidRPr="0017580F">
        <w:instrText xml:space="preserve"> SEQ Equation \* ARABIC </w:instrText>
      </w:r>
      <w:r w:rsidR="000750E4" w:rsidRPr="0017580F">
        <w:fldChar w:fldCharType="separate"/>
      </w:r>
      <w:r w:rsidR="001F1F53">
        <w:rPr>
          <w:noProof/>
        </w:rPr>
        <w:t>8</w:t>
      </w:r>
      <w:r w:rsidR="000750E4" w:rsidRPr="0017580F">
        <w:fldChar w:fldCharType="end"/>
      </w:r>
      <w:r w:rsidR="000750E4" w:rsidRPr="0017580F">
        <w:t>)</w:t>
      </w:r>
    </w:p>
    <w:p w14:paraId="5F5AE05F" w14:textId="0C0A7E71" w:rsidR="00E552F9" w:rsidRPr="0017580F" w:rsidRDefault="00E552F9" w:rsidP="00E552F9">
      <w:pPr>
        <w:tabs>
          <w:tab w:val="left" w:pos="1584"/>
        </w:tabs>
      </w:pPr>
      <w:r w:rsidRPr="0017580F">
        <w:rPr>
          <w:b/>
          <w:bCs/>
        </w:rPr>
        <w:t>cs</w:t>
      </w:r>
      <w:r w:rsidR="00AF2B92" w:rsidRPr="0017580F">
        <w:rPr>
          <w:b/>
          <w:bCs/>
        </w:rPr>
        <w:t>p</w:t>
      </w:r>
      <w:r w:rsidRPr="0017580F">
        <w:rPr>
          <w:b/>
          <w:bCs/>
        </w:rPr>
        <w:t>_forward_sign</w:t>
      </w:r>
      <w:r w:rsidRPr="0017580F">
        <w:t xml:space="preserve"> specifies the forward direction in relation to the forward axis. cs</w:t>
      </w:r>
      <w:r w:rsidR="00575EBF" w:rsidRPr="0017580F">
        <w:t>p</w:t>
      </w:r>
      <w:r w:rsidRPr="0017580F">
        <w:t>_forward_sign equal to 1 specifies that</w:t>
      </w:r>
      <w:r w:rsidR="00C61E38" w:rsidRPr="0017580F">
        <w:t xml:space="preserve"> </w:t>
      </w:r>
      <w:r w:rsidRPr="0017580F">
        <w:t>the forward direction is equal to the forward axis direction. cs</w:t>
      </w:r>
      <w:r w:rsidR="00575EBF" w:rsidRPr="0017580F">
        <w:t>p</w:t>
      </w:r>
      <w:r w:rsidRPr="0017580F">
        <w:t>_forward_sign equal to 0 specifies that the forward direction is opposite to the forward axis direction.</w:t>
      </w:r>
    </w:p>
    <w:p w14:paraId="3C5E808B" w14:textId="77777777" w:rsidR="00E552F9" w:rsidRPr="0017580F" w:rsidRDefault="00E552F9" w:rsidP="00E552F9">
      <w:pPr>
        <w:tabs>
          <w:tab w:val="left" w:pos="1584"/>
        </w:tabs>
      </w:pPr>
      <w:r w:rsidRPr="0017580F">
        <w:t>The variable array Cs</w:t>
      </w:r>
      <w:r w:rsidR="00575EBF" w:rsidRPr="0017580F">
        <w:t>p</w:t>
      </w:r>
      <w:r w:rsidRPr="0017580F">
        <w:t>ForwardVector[</w:t>
      </w:r>
      <w:r w:rsidR="006E28A3" w:rsidRPr="0017580F">
        <w:t> </w:t>
      </w:r>
      <w:r w:rsidR="00F90C2C" w:rsidRPr="0017580F">
        <w:t>i</w:t>
      </w:r>
      <w:r w:rsidR="006E28A3" w:rsidRPr="0017580F">
        <w:t> </w:t>
      </w:r>
      <w:r w:rsidRPr="0017580F">
        <w:t>] is the forward direction as a unit vector with i the axis number and is derived as follows:</w:t>
      </w:r>
    </w:p>
    <w:p w14:paraId="10761AC8" w14:textId="253E1022" w:rsidR="00E11126" w:rsidRPr="0017580F" w:rsidRDefault="00E552F9" w:rsidP="00007BE2">
      <w:pPr>
        <w:pStyle w:val="Equation"/>
        <w:tabs>
          <w:tab w:val="left" w:pos="403"/>
        </w:tabs>
        <w:ind w:left="403"/>
      </w:pPr>
      <w:r w:rsidRPr="0017580F">
        <w:t>for(</w:t>
      </w:r>
      <w:r w:rsidR="00B41032" w:rsidRPr="0017580F">
        <w:t> i</w:t>
      </w:r>
      <w:r w:rsidR="00D47707" w:rsidRPr="0017580F">
        <w:t> = </w:t>
      </w:r>
      <w:r w:rsidRPr="0017580F">
        <w:t>0;</w:t>
      </w:r>
      <w:r w:rsidR="00B41032" w:rsidRPr="0017580F">
        <w:t> i </w:t>
      </w:r>
      <w:r w:rsidRPr="0017580F">
        <w:t>&lt;</w:t>
      </w:r>
      <w:r w:rsidR="00B41032" w:rsidRPr="0017580F">
        <w:t> </w:t>
      </w:r>
      <w:r w:rsidRPr="0017580F">
        <w:t>3;</w:t>
      </w:r>
      <w:r w:rsidR="00B41032" w:rsidRPr="0017580F">
        <w:t> </w:t>
      </w:r>
      <w:r w:rsidRPr="0017580F">
        <w:t>i</w:t>
      </w:r>
      <w:r w:rsidR="00006CCF" w:rsidRPr="0017580F">
        <w:t>++ )</w:t>
      </w:r>
    </w:p>
    <w:p w14:paraId="1DEE2CAC" w14:textId="1A70BBCF" w:rsidR="00E552F9" w:rsidRPr="0017580F" w:rsidRDefault="00E552F9" w:rsidP="00A252B5">
      <w:pPr>
        <w:pStyle w:val="Equation"/>
        <w:tabs>
          <w:tab w:val="left" w:pos="403"/>
        </w:tabs>
      </w:pPr>
      <w:r w:rsidRPr="0017580F">
        <w:tab/>
      </w:r>
      <w:r w:rsidR="00E11126" w:rsidRPr="0017580F">
        <w:tab/>
      </w:r>
      <w:r w:rsidRPr="0017580F">
        <w:t>Cs</w:t>
      </w:r>
      <w:r w:rsidR="00B41032" w:rsidRPr="0017580F">
        <w:t>p</w:t>
      </w:r>
      <w:r w:rsidRPr="0017580F">
        <w:t>ForwardVector[</w:t>
      </w:r>
      <w:r w:rsidR="00F90C2C" w:rsidRPr="0017580F">
        <w:t> i </w:t>
      </w:r>
      <w:r w:rsidRPr="0017580F">
        <w:t>]</w:t>
      </w:r>
      <w:r w:rsidR="00D47707" w:rsidRPr="0017580F">
        <w:t> = </w:t>
      </w:r>
      <w:r w:rsidR="00CF1C5E" w:rsidRPr="0017580F">
        <w:t>(</w:t>
      </w:r>
      <w:r w:rsidR="00F90C2C" w:rsidRPr="0017580F">
        <w:t>i</w:t>
      </w:r>
      <w:r w:rsidR="008768E9" w:rsidRPr="0017580F">
        <w:t> </w:t>
      </w:r>
      <w:r w:rsidR="00726AAE" w:rsidRPr="0017580F">
        <w:t>==</w:t>
      </w:r>
      <w:r w:rsidR="00D47707" w:rsidRPr="0017580F">
        <w:t> </w:t>
      </w:r>
      <w:r w:rsidRPr="0017580F">
        <w:t>Cs</w:t>
      </w:r>
      <w:r w:rsidR="00B41032" w:rsidRPr="0017580F">
        <w:t>p</w:t>
      </w:r>
      <w:r w:rsidRPr="0017580F">
        <w:t>ForwardAxisIndex</w:t>
      </w:r>
      <w:r w:rsidR="00CF1C5E" w:rsidRPr="0017580F">
        <w:t> ) </w:t>
      </w:r>
      <w:r w:rsidRPr="0017580F">
        <w:t>?</w:t>
      </w:r>
      <w:r w:rsidR="00F90C2C" w:rsidRPr="0017580F">
        <w:t> </w:t>
      </w:r>
      <w:r w:rsidRPr="0017580F">
        <w:t>(2</w:t>
      </w:r>
      <w:r w:rsidR="00F90C2C" w:rsidRPr="0017580F">
        <w:t> </w:t>
      </w:r>
      <w:r w:rsidRPr="0017580F">
        <w:t>*</w:t>
      </w:r>
      <w:r w:rsidR="00F90C2C" w:rsidRPr="0017580F">
        <w:t> </w:t>
      </w:r>
      <w:r w:rsidRPr="0017580F">
        <w:t>cs</w:t>
      </w:r>
      <w:r w:rsidR="00B41032" w:rsidRPr="0017580F">
        <w:t>p</w:t>
      </w:r>
      <w:r w:rsidRPr="0017580F">
        <w:t>_forward_sign</w:t>
      </w:r>
      <w:r w:rsidR="00F90C2C" w:rsidRPr="0017580F">
        <w:t> – </w:t>
      </w:r>
      <w:r w:rsidRPr="0017580F">
        <w:t>1</w:t>
      </w:r>
      <w:r w:rsidR="00F90C2C" w:rsidRPr="0017580F">
        <w:t> </w:t>
      </w:r>
      <w:r w:rsidRPr="0017580F">
        <w:t>)</w:t>
      </w:r>
      <w:r w:rsidR="00F90C2C" w:rsidRPr="0017580F">
        <w:t> </w:t>
      </w:r>
      <w:r w:rsidRPr="0017580F">
        <w:t>:</w:t>
      </w:r>
      <w:r w:rsidR="00CF6FAE" w:rsidRPr="0017580F">
        <w:t> </w:t>
      </w:r>
      <w:r w:rsidR="005E1C5E" w:rsidRPr="0017580F">
        <w:t>0</w:t>
      </w:r>
      <w:r w:rsidR="00BC40C9" w:rsidRPr="0017580F">
        <w:tab/>
        <w:t>(</w:t>
      </w:r>
      <w:r w:rsidR="000B1C77" w:rsidRPr="0017580F">
        <w:t>G</w:t>
      </w:r>
      <w:r w:rsidR="00BC40C9" w:rsidRPr="0017580F">
        <w:noBreakHyphen/>
      </w:r>
      <w:r w:rsidR="00BC40C9" w:rsidRPr="0017580F">
        <w:fldChar w:fldCharType="begin"/>
      </w:r>
      <w:r w:rsidR="00BC40C9" w:rsidRPr="0017580F">
        <w:instrText xml:space="preserve"> SEQ Equation \* ARABIC </w:instrText>
      </w:r>
      <w:r w:rsidR="00BC40C9" w:rsidRPr="0017580F">
        <w:fldChar w:fldCharType="separate"/>
      </w:r>
      <w:r w:rsidR="001F1F53">
        <w:rPr>
          <w:noProof/>
        </w:rPr>
        <w:t>9</w:t>
      </w:r>
      <w:r w:rsidR="00BC40C9" w:rsidRPr="0017580F">
        <w:fldChar w:fldCharType="end"/>
      </w:r>
      <w:r w:rsidR="00BC40C9" w:rsidRPr="0017580F">
        <w:t>)</w:t>
      </w:r>
    </w:p>
    <w:p w14:paraId="553476EF" w14:textId="478E795A" w:rsidR="00E552F9" w:rsidRPr="0017580F" w:rsidRDefault="00E552F9" w:rsidP="00E552F9">
      <w:pPr>
        <w:tabs>
          <w:tab w:val="left" w:pos="1584"/>
        </w:tabs>
      </w:pPr>
      <w:r w:rsidRPr="0017580F">
        <w:rPr>
          <w:b/>
          <w:bCs/>
        </w:rPr>
        <w:t>cs</w:t>
      </w:r>
      <w:r w:rsidR="00AF2B92" w:rsidRPr="0017580F">
        <w:rPr>
          <w:b/>
          <w:bCs/>
        </w:rPr>
        <w:t>p</w:t>
      </w:r>
      <w:r w:rsidRPr="0017580F">
        <w:rPr>
          <w:b/>
          <w:bCs/>
        </w:rPr>
        <w:t>_left_sign</w:t>
      </w:r>
      <w:r w:rsidRPr="0017580F">
        <w:t xml:space="preserve"> specifies the left direction in relation to the left axis. cs</w:t>
      </w:r>
      <w:r w:rsidR="00B41032" w:rsidRPr="0017580F">
        <w:t>p</w:t>
      </w:r>
      <w:r w:rsidRPr="0017580F">
        <w:t>_left_sign equal to 1 specifies that the left direction is equal to the left axis direction.</w:t>
      </w:r>
      <w:r w:rsidR="00C61E38" w:rsidRPr="0017580F">
        <w:t xml:space="preserve"> </w:t>
      </w:r>
      <w:r w:rsidRPr="0017580F">
        <w:t>cs</w:t>
      </w:r>
      <w:r w:rsidR="00B41032" w:rsidRPr="0017580F">
        <w:t>p</w:t>
      </w:r>
      <w:r w:rsidRPr="0017580F">
        <w:t>_left_sign equal to</w:t>
      </w:r>
      <w:r w:rsidR="00C61E38" w:rsidRPr="0017580F">
        <w:t xml:space="preserve"> </w:t>
      </w:r>
      <w:r w:rsidRPr="0017580F">
        <w:t>0 specifies that the left direction is opposite to the left axis direction.</w:t>
      </w:r>
    </w:p>
    <w:p w14:paraId="58C38E5B" w14:textId="77777777" w:rsidR="00E552F9" w:rsidRPr="0017580F" w:rsidRDefault="00E552F9" w:rsidP="00E552F9">
      <w:pPr>
        <w:tabs>
          <w:tab w:val="left" w:pos="1584"/>
        </w:tabs>
      </w:pPr>
      <w:r w:rsidRPr="0017580F">
        <w:t>The variable array Cs</w:t>
      </w:r>
      <w:r w:rsidR="00B41032" w:rsidRPr="0017580F">
        <w:t>p</w:t>
      </w:r>
      <w:r w:rsidRPr="0017580F">
        <w:t>LeftVector[</w:t>
      </w:r>
      <w:r w:rsidR="00C217C4" w:rsidRPr="0017580F">
        <w:t> i </w:t>
      </w:r>
      <w:r w:rsidRPr="0017580F">
        <w:t>] is the left direction as a unit vector with i the axis number and is derived as follows:</w:t>
      </w:r>
    </w:p>
    <w:p w14:paraId="61392999" w14:textId="494CFCF4" w:rsidR="00CF6FAE" w:rsidRPr="0017580F" w:rsidRDefault="00E552F9" w:rsidP="00007BE2">
      <w:pPr>
        <w:pStyle w:val="Equation"/>
        <w:tabs>
          <w:tab w:val="left" w:pos="403"/>
        </w:tabs>
        <w:ind w:left="403"/>
      </w:pPr>
      <w:r w:rsidRPr="0017580F">
        <w:t>for(</w:t>
      </w:r>
      <w:r w:rsidR="00CF6FAE" w:rsidRPr="0017580F">
        <w:t> i</w:t>
      </w:r>
      <w:r w:rsidR="00D47707" w:rsidRPr="0017580F">
        <w:t> = </w:t>
      </w:r>
      <w:r w:rsidRPr="0017580F">
        <w:t>0;</w:t>
      </w:r>
      <w:r w:rsidR="00CF6FAE" w:rsidRPr="0017580F">
        <w:t> i </w:t>
      </w:r>
      <w:r w:rsidRPr="0017580F">
        <w:t>&lt;</w:t>
      </w:r>
      <w:r w:rsidR="00CF6FAE" w:rsidRPr="0017580F">
        <w:t> </w:t>
      </w:r>
      <w:r w:rsidRPr="0017580F">
        <w:t>3;</w:t>
      </w:r>
      <w:r w:rsidR="00CF6FAE" w:rsidRPr="0017580F">
        <w:t> </w:t>
      </w:r>
      <w:r w:rsidRPr="0017580F">
        <w:t>i</w:t>
      </w:r>
      <w:r w:rsidR="00006CCF" w:rsidRPr="0017580F">
        <w:t>++ )</w:t>
      </w:r>
    </w:p>
    <w:p w14:paraId="68FDCC0A" w14:textId="683B25BD" w:rsidR="00E552F9" w:rsidRPr="0017580F" w:rsidRDefault="00E552F9" w:rsidP="00A252B5">
      <w:pPr>
        <w:pStyle w:val="Equation"/>
        <w:tabs>
          <w:tab w:val="left" w:pos="403"/>
        </w:tabs>
      </w:pPr>
      <w:r w:rsidRPr="0017580F">
        <w:tab/>
      </w:r>
      <w:r w:rsidR="002A1CFE" w:rsidRPr="0017580F">
        <w:tab/>
      </w:r>
      <w:r w:rsidRPr="0017580F">
        <w:t>Cs</w:t>
      </w:r>
      <w:r w:rsidR="00B41032" w:rsidRPr="0017580F">
        <w:t>p</w:t>
      </w:r>
      <w:r w:rsidRPr="0017580F">
        <w:t>LeftVector[</w:t>
      </w:r>
      <w:r w:rsidR="00CF6FAE" w:rsidRPr="0017580F">
        <w:t> i </w:t>
      </w:r>
      <w:r w:rsidRPr="0017580F">
        <w:t>]</w:t>
      </w:r>
      <w:r w:rsidR="00D47707" w:rsidRPr="0017580F">
        <w:t> = </w:t>
      </w:r>
      <w:r w:rsidR="00CF1C5E" w:rsidRPr="0017580F">
        <w:t>( </w:t>
      </w:r>
      <w:r w:rsidR="00CF6FAE" w:rsidRPr="0017580F">
        <w:t>i</w:t>
      </w:r>
      <w:r w:rsidR="008768E9" w:rsidRPr="0017580F">
        <w:t> </w:t>
      </w:r>
      <w:r w:rsidR="00726AAE" w:rsidRPr="0017580F">
        <w:t>==</w:t>
      </w:r>
      <w:r w:rsidR="00D47707" w:rsidRPr="0017580F">
        <w:t> </w:t>
      </w:r>
      <w:r w:rsidRPr="0017580F">
        <w:t>Cs</w:t>
      </w:r>
      <w:r w:rsidR="00B41032" w:rsidRPr="0017580F">
        <w:t>p</w:t>
      </w:r>
      <w:r w:rsidRPr="0017580F">
        <w:t>LeftAxisIndex</w:t>
      </w:r>
      <w:r w:rsidR="00CF1C5E" w:rsidRPr="0017580F">
        <w:t> ) </w:t>
      </w:r>
      <w:r w:rsidRPr="0017580F">
        <w:t>?</w:t>
      </w:r>
      <w:r w:rsidR="00CF6FAE" w:rsidRPr="0017580F">
        <w:t> </w:t>
      </w:r>
      <w:r w:rsidRPr="0017580F">
        <w:t>(2</w:t>
      </w:r>
      <w:r w:rsidR="00CF6FAE" w:rsidRPr="0017580F">
        <w:t> </w:t>
      </w:r>
      <w:r w:rsidRPr="0017580F">
        <w:t>*</w:t>
      </w:r>
      <w:r w:rsidR="00CF6FAE" w:rsidRPr="0017580F">
        <w:t> </w:t>
      </w:r>
      <w:r w:rsidRPr="0017580F">
        <w:t>cs</w:t>
      </w:r>
      <w:r w:rsidR="00B41032" w:rsidRPr="0017580F">
        <w:t>p</w:t>
      </w:r>
      <w:r w:rsidRPr="0017580F">
        <w:t>_left_sign</w:t>
      </w:r>
      <w:r w:rsidR="00CF6FAE" w:rsidRPr="0017580F">
        <w:t> – </w:t>
      </w:r>
      <w:r w:rsidRPr="0017580F">
        <w:t>1</w:t>
      </w:r>
      <w:r w:rsidR="00CF6FAE" w:rsidRPr="0017580F">
        <w:t> </w:t>
      </w:r>
      <w:r w:rsidRPr="0017580F">
        <w:t>)</w:t>
      </w:r>
      <w:r w:rsidR="00CF6FAE" w:rsidRPr="0017580F">
        <w:t> </w:t>
      </w:r>
      <w:r w:rsidRPr="0017580F">
        <w:t>:</w:t>
      </w:r>
      <w:r w:rsidR="00CF6FAE" w:rsidRPr="0017580F">
        <w:t> </w:t>
      </w:r>
      <w:r w:rsidRPr="0017580F">
        <w:t>0</w:t>
      </w:r>
      <w:r w:rsidR="00BC40C9" w:rsidRPr="0017580F">
        <w:tab/>
        <w:t>(</w:t>
      </w:r>
      <w:r w:rsidR="000B1C77" w:rsidRPr="0017580F">
        <w:t>G</w:t>
      </w:r>
      <w:r w:rsidR="00BC40C9" w:rsidRPr="0017580F">
        <w:noBreakHyphen/>
      </w:r>
      <w:r w:rsidR="00BC40C9" w:rsidRPr="0017580F">
        <w:fldChar w:fldCharType="begin"/>
      </w:r>
      <w:r w:rsidR="00BC40C9" w:rsidRPr="0017580F">
        <w:instrText xml:space="preserve"> SEQ Equation \* ARABIC </w:instrText>
      </w:r>
      <w:r w:rsidR="00BC40C9" w:rsidRPr="0017580F">
        <w:fldChar w:fldCharType="separate"/>
      </w:r>
      <w:r w:rsidR="001F1F53">
        <w:rPr>
          <w:noProof/>
        </w:rPr>
        <w:t>10</w:t>
      </w:r>
      <w:r w:rsidR="00BC40C9" w:rsidRPr="0017580F">
        <w:fldChar w:fldCharType="end"/>
      </w:r>
      <w:r w:rsidR="00BC40C9" w:rsidRPr="0017580F">
        <w:t>)</w:t>
      </w:r>
    </w:p>
    <w:p w14:paraId="6B898654" w14:textId="77777777" w:rsidR="00E552F9" w:rsidRPr="0017580F" w:rsidRDefault="00E552F9" w:rsidP="00E552F9">
      <w:pPr>
        <w:tabs>
          <w:tab w:val="left" w:pos="1584"/>
        </w:tabs>
      </w:pPr>
      <w:r w:rsidRPr="0017580F">
        <w:rPr>
          <w:b/>
          <w:bCs/>
        </w:rPr>
        <w:t>cs</w:t>
      </w:r>
      <w:r w:rsidR="00AF2B92" w:rsidRPr="0017580F">
        <w:rPr>
          <w:b/>
          <w:bCs/>
        </w:rPr>
        <w:t>p</w:t>
      </w:r>
      <w:r w:rsidRPr="0017580F">
        <w:rPr>
          <w:b/>
          <w:bCs/>
        </w:rPr>
        <w:t>_up_sign</w:t>
      </w:r>
      <w:r w:rsidRPr="0017580F">
        <w:t xml:space="preserve"> specifies the up direction in relation to the up axis. cs</w:t>
      </w:r>
      <w:r w:rsidR="00B41032" w:rsidRPr="0017580F">
        <w:t>p</w:t>
      </w:r>
      <w:r w:rsidRPr="0017580F">
        <w:t>_up_sign equal to 1 specifies that the up direction is equal to the up axis direction. cs</w:t>
      </w:r>
      <w:r w:rsidR="00B41032" w:rsidRPr="0017580F">
        <w:t>p</w:t>
      </w:r>
      <w:r w:rsidRPr="0017580F">
        <w:t>_up_sign equal to 0 specifies that the up direction is opposite to the up axis direction.</w:t>
      </w:r>
    </w:p>
    <w:p w14:paraId="15F33789" w14:textId="77777777" w:rsidR="00E552F9" w:rsidRPr="0017580F" w:rsidRDefault="00E552F9" w:rsidP="00E552F9">
      <w:pPr>
        <w:tabs>
          <w:tab w:val="left" w:pos="1584"/>
        </w:tabs>
      </w:pPr>
      <w:r w:rsidRPr="0017580F">
        <w:t>The variable array Cs</w:t>
      </w:r>
      <w:r w:rsidR="00B41032" w:rsidRPr="0017580F">
        <w:t>p</w:t>
      </w:r>
      <w:r w:rsidRPr="0017580F">
        <w:t>UpVector[</w:t>
      </w:r>
      <w:r w:rsidR="00C217C4" w:rsidRPr="0017580F">
        <w:t> i </w:t>
      </w:r>
      <w:r w:rsidRPr="0017580F">
        <w:t>] is the up direction as a unit vector with i the axis number and is derived as follows:</w:t>
      </w:r>
    </w:p>
    <w:p w14:paraId="2EA62F5A" w14:textId="424A7D94" w:rsidR="00E552F9" w:rsidRPr="0017580F" w:rsidRDefault="00E552F9" w:rsidP="00007BE2">
      <w:pPr>
        <w:pStyle w:val="Equation"/>
        <w:tabs>
          <w:tab w:val="left" w:pos="403"/>
        </w:tabs>
        <w:ind w:left="403"/>
      </w:pPr>
      <w:r w:rsidRPr="0017580F">
        <w:t>for(</w:t>
      </w:r>
      <w:r w:rsidR="00CF6FAE" w:rsidRPr="0017580F">
        <w:t> i</w:t>
      </w:r>
      <w:r w:rsidR="00D47707" w:rsidRPr="0017580F">
        <w:t> = </w:t>
      </w:r>
      <w:r w:rsidRPr="0017580F">
        <w:t>0;</w:t>
      </w:r>
      <w:r w:rsidR="00CF6FAE" w:rsidRPr="0017580F">
        <w:t> i </w:t>
      </w:r>
      <w:r w:rsidRPr="0017580F">
        <w:t>&lt;</w:t>
      </w:r>
      <w:r w:rsidR="00CF6FAE" w:rsidRPr="0017580F">
        <w:t> </w:t>
      </w:r>
      <w:r w:rsidRPr="0017580F">
        <w:t>3;</w:t>
      </w:r>
      <w:r w:rsidR="00CF6FAE" w:rsidRPr="0017580F">
        <w:t> </w:t>
      </w:r>
      <w:r w:rsidRPr="0017580F">
        <w:t>i</w:t>
      </w:r>
      <w:r w:rsidR="00006CCF" w:rsidRPr="0017580F">
        <w:t>++ )</w:t>
      </w:r>
    </w:p>
    <w:p w14:paraId="38736C75" w14:textId="19E52C52" w:rsidR="00FD3B5D" w:rsidRPr="0017580F" w:rsidRDefault="00E552F9" w:rsidP="00A252B5">
      <w:pPr>
        <w:pStyle w:val="Equation"/>
        <w:tabs>
          <w:tab w:val="left" w:pos="403"/>
        </w:tabs>
      </w:pPr>
      <w:r w:rsidRPr="0017580F">
        <w:tab/>
      </w:r>
      <w:r w:rsidR="002A1CFE" w:rsidRPr="0017580F">
        <w:tab/>
      </w:r>
      <w:r w:rsidRPr="0017580F">
        <w:t>Cs</w:t>
      </w:r>
      <w:r w:rsidR="00B41032" w:rsidRPr="0017580F">
        <w:t>p</w:t>
      </w:r>
      <w:r w:rsidRPr="0017580F">
        <w:t>UpVector[</w:t>
      </w:r>
      <w:r w:rsidR="00CF6FAE" w:rsidRPr="0017580F">
        <w:t> </w:t>
      </w:r>
      <w:r w:rsidRPr="0017580F">
        <w:t>i</w:t>
      </w:r>
      <w:r w:rsidR="00CF6FAE" w:rsidRPr="0017580F">
        <w:t> </w:t>
      </w:r>
      <w:r w:rsidRPr="0017580F">
        <w:t>]</w:t>
      </w:r>
      <w:r w:rsidR="00D47707" w:rsidRPr="0017580F">
        <w:t> = </w:t>
      </w:r>
      <w:r w:rsidR="00CF1C5E" w:rsidRPr="0017580F">
        <w:t>( </w:t>
      </w:r>
      <w:r w:rsidR="00CF6FAE" w:rsidRPr="0017580F">
        <w:t>i</w:t>
      </w:r>
      <w:r w:rsidR="008768E9" w:rsidRPr="0017580F">
        <w:t> </w:t>
      </w:r>
      <w:r w:rsidR="00726AAE" w:rsidRPr="0017580F">
        <w:t>==</w:t>
      </w:r>
      <w:r w:rsidR="00D47707" w:rsidRPr="0017580F">
        <w:t> </w:t>
      </w:r>
      <w:r w:rsidRPr="0017580F">
        <w:t>Cs</w:t>
      </w:r>
      <w:r w:rsidR="00B41032" w:rsidRPr="0017580F">
        <w:t>p</w:t>
      </w:r>
      <w:r w:rsidRPr="0017580F">
        <w:t>UpAxisIndex</w:t>
      </w:r>
      <w:r w:rsidR="00CF1C5E" w:rsidRPr="0017580F">
        <w:t> ) </w:t>
      </w:r>
      <w:r w:rsidRPr="0017580F">
        <w:t>?</w:t>
      </w:r>
      <w:r w:rsidR="00CF6FAE" w:rsidRPr="0017580F">
        <w:t> </w:t>
      </w:r>
      <w:r w:rsidRPr="0017580F">
        <w:t>(</w:t>
      </w:r>
      <w:r w:rsidR="00CF6FAE" w:rsidRPr="0017580F">
        <w:t> </w:t>
      </w:r>
      <w:r w:rsidRPr="0017580F">
        <w:t>2</w:t>
      </w:r>
      <w:r w:rsidR="00CF6FAE" w:rsidRPr="0017580F">
        <w:t> </w:t>
      </w:r>
      <w:r w:rsidRPr="0017580F">
        <w:t>*</w:t>
      </w:r>
      <w:r w:rsidR="00CF6FAE" w:rsidRPr="0017580F">
        <w:t> </w:t>
      </w:r>
      <w:r w:rsidRPr="0017580F">
        <w:t>cs</w:t>
      </w:r>
      <w:r w:rsidR="00B41032" w:rsidRPr="0017580F">
        <w:t>p</w:t>
      </w:r>
      <w:r w:rsidRPr="0017580F">
        <w:t>_up_sign</w:t>
      </w:r>
      <w:r w:rsidR="00CF6FAE" w:rsidRPr="0017580F">
        <w:t> – </w:t>
      </w:r>
      <w:r w:rsidRPr="0017580F">
        <w:t>1</w:t>
      </w:r>
      <w:r w:rsidR="00CF6FAE" w:rsidRPr="0017580F">
        <w:t> </w:t>
      </w:r>
      <w:r w:rsidRPr="0017580F">
        <w:t>)</w:t>
      </w:r>
      <w:r w:rsidR="00CF6FAE" w:rsidRPr="0017580F">
        <w:t> </w:t>
      </w:r>
      <w:r w:rsidRPr="0017580F">
        <w:t>:</w:t>
      </w:r>
      <w:r w:rsidR="00CF6FAE" w:rsidRPr="0017580F">
        <w:t> </w:t>
      </w:r>
      <w:r w:rsidRPr="0017580F">
        <w:t>0</w:t>
      </w:r>
      <w:r w:rsidR="00BC40C9" w:rsidRPr="0017580F">
        <w:tab/>
        <w:t>(</w:t>
      </w:r>
      <w:r w:rsidR="000B1C77" w:rsidRPr="0017580F">
        <w:t>G</w:t>
      </w:r>
      <w:r w:rsidR="00BC40C9" w:rsidRPr="0017580F">
        <w:noBreakHyphen/>
      </w:r>
      <w:r w:rsidR="00BC40C9" w:rsidRPr="0017580F">
        <w:fldChar w:fldCharType="begin"/>
      </w:r>
      <w:r w:rsidR="00BC40C9" w:rsidRPr="0017580F">
        <w:instrText xml:space="preserve"> SEQ Equation \* ARABIC </w:instrText>
      </w:r>
      <w:r w:rsidR="00BC40C9" w:rsidRPr="0017580F">
        <w:fldChar w:fldCharType="separate"/>
      </w:r>
      <w:r w:rsidR="001F1F53">
        <w:rPr>
          <w:noProof/>
        </w:rPr>
        <w:t>11</w:t>
      </w:r>
      <w:r w:rsidR="00BC40C9" w:rsidRPr="0017580F">
        <w:fldChar w:fldCharType="end"/>
      </w:r>
      <w:r w:rsidR="00BC40C9" w:rsidRPr="0017580F">
        <w:t>)</w:t>
      </w:r>
    </w:p>
    <w:p w14:paraId="0BBF5E60" w14:textId="08376B73" w:rsidR="00534892" w:rsidRPr="0017580F" w:rsidRDefault="00534892" w:rsidP="00D451D4">
      <w:pPr>
        <w:pStyle w:val="Note1"/>
        <w:rPr>
          <w:rFonts w:ascii="Cambria" w:hAnsi="Cambria"/>
        </w:rPr>
      </w:pPr>
      <w:r w:rsidRPr="0017580F">
        <w:rPr>
          <w:rFonts w:ascii="Cambria" w:hAnsi="Cambria"/>
        </w:rPr>
        <w:t>NOTE – The three vectors CspForwardVector, CspLeftVector and CspUpVector can be combined into a coordinate transformation matrix for rendering purposes. The layout of the coordinate transformation matrix is out of scope of this document.</w:t>
      </w:r>
    </w:p>
    <w:p w14:paraId="3F149966" w14:textId="77777777" w:rsidR="00846AF8" w:rsidRPr="0017580F" w:rsidRDefault="00846AF8" w:rsidP="00846AF8">
      <w:pPr>
        <w:pStyle w:val="ANNEX"/>
        <w:numPr>
          <w:ilvl w:val="0"/>
          <w:numId w:val="19"/>
        </w:numPr>
        <w:rPr>
          <w:color w:val="000000" w:themeColor="text1"/>
        </w:rPr>
      </w:pPr>
      <w:r w:rsidRPr="0017580F">
        <w:rPr>
          <w:color w:val="000000" w:themeColor="text1"/>
        </w:rPr>
        <w:lastRenderedPageBreak/>
        <w:br/>
      </w:r>
      <w:bookmarkStart w:id="6108" w:name="_Ref44323689"/>
      <w:bookmarkStart w:id="6109" w:name="_Ref44433898"/>
      <w:bookmarkStart w:id="6110" w:name="_Toc51656815"/>
      <w:r w:rsidR="0043040A" w:rsidRPr="0017580F">
        <w:rPr>
          <w:color w:val="000000" w:themeColor="text1"/>
        </w:rPr>
        <w:t>(normative)</w:t>
      </w:r>
      <w:r w:rsidRPr="0017580F">
        <w:rPr>
          <w:color w:val="000000" w:themeColor="text1"/>
        </w:rPr>
        <w:br/>
      </w:r>
      <w:r w:rsidR="005A6643" w:rsidRPr="0017580F">
        <w:rPr>
          <w:color w:val="000000" w:themeColor="text1"/>
        </w:rPr>
        <w:t>Video-based Point Cloud Coding</w:t>
      </w:r>
      <w:bookmarkEnd w:id="6108"/>
      <w:bookmarkEnd w:id="6109"/>
      <w:bookmarkEnd w:id="6110"/>
    </w:p>
    <w:p w14:paraId="144DB02E" w14:textId="77777777" w:rsidR="00846AF8" w:rsidRPr="0017580F" w:rsidRDefault="006812BA" w:rsidP="00846AF8">
      <w:pPr>
        <w:pStyle w:val="a2"/>
        <w:numPr>
          <w:ilvl w:val="1"/>
          <w:numId w:val="14"/>
        </w:numPr>
        <w:tabs>
          <w:tab w:val="num" w:pos="4613"/>
        </w:tabs>
        <w:rPr>
          <w:color w:val="000000" w:themeColor="text1"/>
        </w:rPr>
      </w:pPr>
      <w:bookmarkStart w:id="6111" w:name="_Toc51656816"/>
      <w:r w:rsidRPr="0017580F">
        <w:rPr>
          <w:color w:val="000000" w:themeColor="text1"/>
        </w:rPr>
        <w:t>Scope</w:t>
      </w:r>
      <w:bookmarkEnd w:id="6111"/>
    </w:p>
    <w:p w14:paraId="036C8B30" w14:textId="177AAC9B" w:rsidR="00DF1B7B" w:rsidRPr="0017580F" w:rsidRDefault="005700C3" w:rsidP="000D0374">
      <w:pPr>
        <w:pStyle w:val="BodyText"/>
        <w:tabs>
          <w:tab w:val="left" w:pos="403"/>
        </w:tabs>
        <w:autoSpaceDE w:val="0"/>
        <w:autoSpaceDN w:val="0"/>
        <w:adjustRightInd w:val="0"/>
        <w:rPr>
          <w:rFonts w:eastAsia="Malgun Gothic"/>
          <w:szCs w:val="24"/>
        </w:rPr>
      </w:pPr>
      <w:r w:rsidRPr="0017580F">
        <w:t xml:space="preserve">This annex specifies the syntax, semantics, decoding, </w:t>
      </w:r>
      <w:r w:rsidR="008E01A9" w:rsidRPr="0017580F">
        <w:t xml:space="preserve">post-decoding, </w:t>
      </w:r>
      <w:r w:rsidRPr="0017580F">
        <w:t xml:space="preserve">pre-reconstruction, reconstruction, post-reconstructions, and adaptation </w:t>
      </w:r>
      <w:r w:rsidR="00DF1B7B" w:rsidRPr="0017580F">
        <w:t xml:space="preserve">processes for </w:t>
      </w:r>
      <w:r w:rsidRPr="0017580F">
        <w:t>v</w:t>
      </w:r>
      <w:r w:rsidR="00DF1B7B" w:rsidRPr="0017580F">
        <w:t>ideo-</w:t>
      </w:r>
      <w:r w:rsidRPr="0017580F">
        <w:t>b</w:t>
      </w:r>
      <w:r w:rsidR="00DF1B7B" w:rsidRPr="0017580F">
        <w:t>ase</w:t>
      </w:r>
      <w:r w:rsidR="00BD0EEF" w:rsidRPr="0017580F">
        <w:t>d</w:t>
      </w:r>
      <w:r w:rsidR="00DF1B7B" w:rsidRPr="0017580F">
        <w:t xml:space="preserve"> </w:t>
      </w:r>
      <w:r w:rsidRPr="0017580F">
        <w:t>p</w:t>
      </w:r>
      <w:r w:rsidR="00DF1B7B" w:rsidRPr="0017580F">
        <w:t xml:space="preserve">oint </w:t>
      </w:r>
      <w:r w:rsidRPr="0017580F">
        <w:t>c</w:t>
      </w:r>
      <w:r w:rsidR="00DF1B7B" w:rsidRPr="0017580F">
        <w:t xml:space="preserve">loud </w:t>
      </w:r>
      <w:r w:rsidRPr="0017580F">
        <w:t>c</w:t>
      </w:r>
      <w:r w:rsidR="00DF1B7B" w:rsidRPr="0017580F">
        <w:t>ompression</w:t>
      </w:r>
      <w:r w:rsidRPr="0017580F">
        <w:t xml:space="preserve"> that use the syntax, semantics, decoding, </w:t>
      </w:r>
      <w:r w:rsidR="008E01A9" w:rsidRPr="0017580F">
        <w:t xml:space="preserve">post-decoding, </w:t>
      </w:r>
      <w:r w:rsidRPr="0017580F">
        <w:t>pre-reconstruction, reconstruction, post-reconstructions, and adaptation processes specified in clauses</w:t>
      </w:r>
      <w:r w:rsidR="00DF1B7B" w:rsidRPr="0017580F">
        <w:t xml:space="preserve"> </w:t>
      </w:r>
      <w:r w:rsidR="0008519A" w:rsidRPr="0017580F">
        <w:fldChar w:fldCharType="begin"/>
      </w:r>
      <w:r w:rsidR="0008519A" w:rsidRPr="0017580F">
        <w:instrText xml:space="preserve"> REF _Ref18670923 \n \h </w:instrText>
      </w:r>
      <w:r w:rsidR="00CA5401" w:rsidRPr="0017580F">
        <w:instrText xml:space="preserve"> \* MERGEFORMAT </w:instrText>
      </w:r>
      <w:r w:rsidR="0008519A" w:rsidRPr="0017580F">
        <w:fldChar w:fldCharType="separate"/>
      </w:r>
      <w:r w:rsidR="001F1F53">
        <w:t>2</w:t>
      </w:r>
      <w:r w:rsidR="0008519A" w:rsidRPr="0017580F">
        <w:fldChar w:fldCharType="end"/>
      </w:r>
      <w:r w:rsidR="00BD0EEF" w:rsidRPr="0017580F">
        <w:t xml:space="preserve"> through </w:t>
      </w:r>
      <w:r w:rsidR="001B0C8A" w:rsidRPr="0017580F">
        <w:fldChar w:fldCharType="begin"/>
      </w:r>
      <w:r w:rsidR="001B0C8A" w:rsidRPr="0017580F">
        <w:instrText xml:space="preserve"> REF _Ref38318384 \r \h </w:instrText>
      </w:r>
      <w:r w:rsidR="00CA5401" w:rsidRPr="0017580F">
        <w:instrText xml:space="preserve"> \* MERGEFORMAT </w:instrText>
      </w:r>
      <w:r w:rsidR="001B0C8A" w:rsidRPr="0017580F">
        <w:fldChar w:fldCharType="separate"/>
      </w:r>
      <w:r w:rsidR="001F1F53">
        <w:t>14</w:t>
      </w:r>
      <w:r w:rsidR="001B0C8A" w:rsidRPr="0017580F">
        <w:fldChar w:fldCharType="end"/>
      </w:r>
      <w:r w:rsidR="00BD0EEF" w:rsidRPr="0017580F">
        <w:t>, inclusive</w:t>
      </w:r>
      <w:r w:rsidR="00DF1B7B" w:rsidRPr="0017580F">
        <w:t xml:space="preserve"> and </w:t>
      </w:r>
      <w:r w:rsidR="0008519A" w:rsidRPr="0017580F">
        <w:fldChar w:fldCharType="begin"/>
      </w:r>
      <w:r w:rsidR="0008519A" w:rsidRPr="0017580F">
        <w:instrText xml:space="preserve"> REF _Ref21508199 \n \h </w:instrText>
      </w:r>
      <w:r w:rsidR="00CA5401" w:rsidRPr="0017580F">
        <w:instrText xml:space="preserve"> \* MERGEFORMAT </w:instrText>
      </w:r>
      <w:r w:rsidR="0008519A" w:rsidRPr="0017580F">
        <w:fldChar w:fldCharType="separate"/>
      </w:r>
      <w:r w:rsidR="001F1F53">
        <w:t>Annex A</w:t>
      </w:r>
      <w:r w:rsidR="0008519A" w:rsidRPr="0017580F">
        <w:fldChar w:fldCharType="end"/>
      </w:r>
      <w:r w:rsidR="00BD0EEF" w:rsidRPr="0017580F">
        <w:t xml:space="preserve"> through </w:t>
      </w:r>
      <w:r w:rsidR="001344F0" w:rsidRPr="0017580F">
        <w:fldChar w:fldCharType="begin"/>
      </w:r>
      <w:r w:rsidR="001344F0" w:rsidRPr="0017580F">
        <w:instrText xml:space="preserve"> REF _Ref7723976 \n \h </w:instrText>
      </w:r>
      <w:r w:rsidR="00CA5401" w:rsidRPr="0017580F">
        <w:instrText xml:space="preserve"> \* MERGEFORMAT </w:instrText>
      </w:r>
      <w:r w:rsidR="001344F0" w:rsidRPr="0017580F">
        <w:fldChar w:fldCharType="separate"/>
      </w:r>
      <w:r w:rsidR="001F1F53">
        <w:t>Annex F</w:t>
      </w:r>
      <w:r w:rsidR="001344F0" w:rsidRPr="0017580F">
        <w:fldChar w:fldCharType="end"/>
      </w:r>
      <w:r w:rsidR="00BD0EEF" w:rsidRPr="0017580F">
        <w:t>, inclusive</w:t>
      </w:r>
      <w:r w:rsidR="00DF1B7B" w:rsidRPr="0017580F">
        <w:t>.</w:t>
      </w:r>
      <w:r w:rsidRPr="0017580F">
        <w:t xml:space="preserve"> This annex also specifies profiles, tiers, and levels for video-based point cloud compression.</w:t>
      </w:r>
    </w:p>
    <w:p w14:paraId="762465EF" w14:textId="77777777" w:rsidR="00DF1B7B" w:rsidRPr="0017580F" w:rsidRDefault="00DF1B7B" w:rsidP="00DF1B7B">
      <w:pPr>
        <w:pStyle w:val="a2"/>
        <w:numPr>
          <w:ilvl w:val="1"/>
          <w:numId w:val="14"/>
        </w:numPr>
      </w:pPr>
      <w:bookmarkStart w:id="6112" w:name="_Toc37760790"/>
      <w:bookmarkStart w:id="6113" w:name="_Toc51656817"/>
      <w:r w:rsidRPr="0017580F">
        <w:t>Normative References</w:t>
      </w:r>
      <w:bookmarkEnd w:id="6112"/>
      <w:bookmarkEnd w:id="6113"/>
    </w:p>
    <w:p w14:paraId="6D67762F" w14:textId="20A4B657" w:rsidR="00DF1B7B" w:rsidRPr="0017580F" w:rsidRDefault="00DF1B7B" w:rsidP="00DF1B7B">
      <w:pPr>
        <w:rPr>
          <w:lang w:eastAsia="ja-JP"/>
        </w:rPr>
      </w:pPr>
      <w:r w:rsidRPr="0017580F">
        <w:t xml:space="preserve">The list of normative references in </w:t>
      </w:r>
      <w:r w:rsidR="0086472B" w:rsidRPr="0017580F">
        <w:t>Clause</w:t>
      </w:r>
      <w:r w:rsidRPr="0017580F">
        <w:t xml:space="preserve"> </w:t>
      </w:r>
      <w:r w:rsidR="0005349C" w:rsidRPr="0017580F">
        <w:fldChar w:fldCharType="begin"/>
      </w:r>
      <w:r w:rsidR="0005349C" w:rsidRPr="0017580F">
        <w:instrText xml:space="preserve"> REF _Ref18670923 \n \h </w:instrText>
      </w:r>
      <w:r w:rsidR="00CA5401" w:rsidRPr="0017580F">
        <w:instrText xml:space="preserve"> \* MERGEFORMAT </w:instrText>
      </w:r>
      <w:r w:rsidR="0005349C" w:rsidRPr="0017580F">
        <w:fldChar w:fldCharType="separate"/>
      </w:r>
      <w:r w:rsidR="001F1F53">
        <w:t>2</w:t>
      </w:r>
      <w:r w:rsidR="0005349C" w:rsidRPr="0017580F">
        <w:fldChar w:fldCharType="end"/>
      </w:r>
      <w:r w:rsidRPr="0017580F">
        <w:t xml:space="preserve"> applies.</w:t>
      </w:r>
    </w:p>
    <w:p w14:paraId="352DECB9" w14:textId="77777777" w:rsidR="00DF1B7B" w:rsidRPr="0017580F" w:rsidRDefault="00DF1B7B" w:rsidP="00DF1B7B">
      <w:pPr>
        <w:pStyle w:val="a2"/>
        <w:numPr>
          <w:ilvl w:val="1"/>
          <w:numId w:val="14"/>
        </w:numPr>
      </w:pPr>
      <w:bookmarkStart w:id="6114" w:name="_Toc37760791"/>
      <w:bookmarkStart w:id="6115" w:name="_Toc51656818"/>
      <w:r w:rsidRPr="0017580F">
        <w:t>Terms and definitions</w:t>
      </w:r>
      <w:bookmarkEnd w:id="6114"/>
      <w:bookmarkEnd w:id="6115"/>
    </w:p>
    <w:p w14:paraId="3DDF5497" w14:textId="7098318D" w:rsidR="00DF1B7B" w:rsidRPr="0017580F" w:rsidRDefault="00DF1B7B" w:rsidP="00DF1B7B">
      <w:r w:rsidRPr="0017580F">
        <w:t xml:space="preserve">For the purpose of this annex, the following definitions apply in addition to the definitions in </w:t>
      </w:r>
      <w:r w:rsidR="0086472B" w:rsidRPr="0017580F">
        <w:t>Clause</w:t>
      </w:r>
      <w:r w:rsidRPr="0017580F">
        <w:t xml:space="preserve"> 3. These definitions are either not present in </w:t>
      </w:r>
      <w:r w:rsidR="0086472B" w:rsidRPr="0017580F">
        <w:t>Clause</w:t>
      </w:r>
      <w:r w:rsidRPr="0017580F">
        <w:t xml:space="preserve"> </w:t>
      </w:r>
      <w:r w:rsidR="0005349C" w:rsidRPr="0017580F">
        <w:fldChar w:fldCharType="begin"/>
      </w:r>
      <w:r w:rsidR="0005349C" w:rsidRPr="0017580F">
        <w:instrText xml:space="preserve"> REF _Ref38313941 \n \h </w:instrText>
      </w:r>
      <w:r w:rsidR="00CA5401" w:rsidRPr="0017580F">
        <w:instrText xml:space="preserve"> \* MERGEFORMAT </w:instrText>
      </w:r>
      <w:r w:rsidR="0005349C" w:rsidRPr="0017580F">
        <w:fldChar w:fldCharType="separate"/>
      </w:r>
      <w:r w:rsidR="001F1F53">
        <w:t>3</w:t>
      </w:r>
      <w:r w:rsidR="0005349C" w:rsidRPr="0017580F">
        <w:fldChar w:fldCharType="end"/>
      </w:r>
      <w:r w:rsidRPr="0017580F">
        <w:t xml:space="preserve"> or replace definitions in </w:t>
      </w:r>
      <w:r w:rsidR="0086472B" w:rsidRPr="0017580F">
        <w:t>Clause</w:t>
      </w:r>
      <w:r w:rsidRPr="0017580F">
        <w:t xml:space="preserve"> </w:t>
      </w:r>
      <w:r w:rsidR="0005349C" w:rsidRPr="0017580F">
        <w:fldChar w:fldCharType="begin"/>
      </w:r>
      <w:r w:rsidR="0005349C" w:rsidRPr="0017580F">
        <w:instrText xml:space="preserve"> REF _Ref38313948 \n \h </w:instrText>
      </w:r>
      <w:r w:rsidR="00CA5401" w:rsidRPr="0017580F">
        <w:instrText xml:space="preserve"> \* MERGEFORMAT </w:instrText>
      </w:r>
      <w:r w:rsidR="0005349C" w:rsidRPr="0017580F">
        <w:fldChar w:fldCharType="separate"/>
      </w:r>
      <w:r w:rsidR="001F1F53">
        <w:t>3</w:t>
      </w:r>
      <w:r w:rsidR="0005349C" w:rsidRPr="0017580F">
        <w:fldChar w:fldCharType="end"/>
      </w:r>
      <w:r w:rsidRPr="0017580F">
        <w:t>.</w:t>
      </w:r>
    </w:p>
    <w:p w14:paraId="3BBD0776" w14:textId="77777777" w:rsidR="00EA5317" w:rsidRPr="0017580F" w:rsidRDefault="00EA5317" w:rsidP="00EA5317">
      <w:pPr>
        <w:numPr>
          <w:ilvl w:val="1"/>
          <w:numId w:val="270"/>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116" w:name="_Ref49509393"/>
    </w:p>
    <w:bookmarkEnd w:id="6116"/>
    <w:p w14:paraId="5DD41534" w14:textId="77777777" w:rsidR="00EA5317" w:rsidRPr="0017580F" w:rsidRDefault="00EA5317" w:rsidP="00EA5317">
      <w:pPr>
        <w:pStyle w:val="Terms"/>
        <w:tabs>
          <w:tab w:val="clear" w:pos="806"/>
        </w:tabs>
        <w:rPr>
          <w:color w:val="000000" w:themeColor="text1"/>
        </w:rPr>
      </w:pPr>
      <w:r w:rsidRPr="0017580F">
        <w:rPr>
          <w:color w:val="000000" w:themeColor="text1"/>
        </w:rPr>
        <w:t>point</w:t>
      </w:r>
    </w:p>
    <w:p w14:paraId="2C3E55D7" w14:textId="12855572" w:rsidR="00EA5317" w:rsidRPr="0017580F" w:rsidRDefault="00EA5317" w:rsidP="00EA5317">
      <w:pPr>
        <w:pStyle w:val="Definition"/>
        <w:tabs>
          <w:tab w:val="clear" w:pos="806"/>
        </w:tabs>
        <w:rPr>
          <w:color w:val="000000" w:themeColor="text1"/>
        </w:rPr>
      </w:pPr>
      <w:r w:rsidRPr="0017580F">
        <w:rPr>
          <w:color w:val="000000" w:themeColor="text1"/>
        </w:rPr>
        <w:t xml:space="preserve">data specified by single set of </w:t>
      </w:r>
      <w:r w:rsidRPr="0017580F">
        <w:rPr>
          <w:i/>
          <w:iCs/>
          <w:color w:val="000000" w:themeColor="text1"/>
        </w:rPr>
        <w:t>cartesian coordinates</w:t>
      </w:r>
      <w:r w:rsidRPr="0017580F">
        <w:rPr>
          <w:color w:val="000000" w:themeColor="text1"/>
        </w:rPr>
        <w:t xml:space="preserve"> (</w:t>
      </w:r>
      <w:r w:rsidR="00DC10B0" w:rsidRPr="0017580F">
        <w:rPr>
          <w:color w:val="000000" w:themeColor="text1"/>
        </w:rPr>
        <w:fldChar w:fldCharType="begin"/>
      </w:r>
      <w:r w:rsidR="00DC10B0" w:rsidRPr="0017580F">
        <w:rPr>
          <w:color w:val="000000" w:themeColor="text1"/>
        </w:rPr>
        <w:instrText xml:space="preserve"> REF _Ref47526144 \r \h </w:instrText>
      </w:r>
      <w:r w:rsidR="00345B2A" w:rsidRPr="0017580F">
        <w:rPr>
          <w:color w:val="000000" w:themeColor="text1"/>
        </w:rPr>
        <w:instrText xml:space="preserve"> \* MERGEFORMAT </w:instrText>
      </w:r>
      <w:r w:rsidR="00DC10B0" w:rsidRPr="0017580F">
        <w:rPr>
          <w:color w:val="000000" w:themeColor="text1"/>
        </w:rPr>
      </w:r>
      <w:r w:rsidR="00DC10B0" w:rsidRPr="0017580F">
        <w:rPr>
          <w:color w:val="000000" w:themeColor="text1"/>
        </w:rPr>
        <w:fldChar w:fldCharType="separate"/>
      </w:r>
      <w:r w:rsidR="001F1F53">
        <w:rPr>
          <w:color w:val="000000" w:themeColor="text1"/>
        </w:rPr>
        <w:t>3.30</w:t>
      </w:r>
      <w:r w:rsidR="00DC10B0" w:rsidRPr="0017580F">
        <w:rPr>
          <w:color w:val="000000" w:themeColor="text1"/>
        </w:rPr>
        <w:fldChar w:fldCharType="end"/>
      </w:r>
      <w:r w:rsidRPr="0017580F">
        <w:rPr>
          <w:color w:val="000000" w:themeColor="text1"/>
        </w:rPr>
        <w:t xml:space="preserve">) and zero or more corresponding </w:t>
      </w:r>
      <w:r w:rsidRPr="0017580F">
        <w:rPr>
          <w:i/>
          <w:iCs/>
          <w:color w:val="000000" w:themeColor="text1"/>
        </w:rPr>
        <w:t>attribute</w:t>
      </w:r>
      <w:r w:rsidR="00345B2A" w:rsidRPr="0017580F">
        <w:rPr>
          <w:i/>
          <w:iCs/>
          <w:color w:val="000000" w:themeColor="text1"/>
        </w:rPr>
        <w:t>s</w:t>
      </w:r>
      <w:r w:rsidRPr="0017580F">
        <w:rPr>
          <w:color w:val="000000" w:themeColor="text1"/>
        </w:rPr>
        <w:t xml:space="preserve"> </w:t>
      </w:r>
      <w:r w:rsidR="00345B2A" w:rsidRPr="0017580F">
        <w:rPr>
          <w:color w:val="000000" w:themeColor="text1"/>
        </w:rPr>
        <w:t>(</w:t>
      </w:r>
      <w:r w:rsidR="00345B2A" w:rsidRPr="0017580F">
        <w:rPr>
          <w:color w:val="000000" w:themeColor="text1"/>
        </w:rPr>
        <w:fldChar w:fldCharType="begin"/>
      </w:r>
      <w:r w:rsidR="00345B2A" w:rsidRPr="0017580F">
        <w:rPr>
          <w:color w:val="000000" w:themeColor="text1"/>
        </w:rPr>
        <w:instrText xml:space="preserve"> REF _Ref49509311 \r \h  \* MERGEFORMAT </w:instrText>
      </w:r>
      <w:r w:rsidR="00345B2A" w:rsidRPr="0017580F">
        <w:rPr>
          <w:color w:val="000000" w:themeColor="text1"/>
        </w:rPr>
      </w:r>
      <w:r w:rsidR="00345B2A" w:rsidRPr="0017580F">
        <w:rPr>
          <w:color w:val="000000" w:themeColor="text1"/>
        </w:rPr>
        <w:fldChar w:fldCharType="separate"/>
      </w:r>
      <w:r w:rsidR="001F1F53">
        <w:rPr>
          <w:color w:val="000000" w:themeColor="text1"/>
        </w:rPr>
        <w:t>3.15</w:t>
      </w:r>
      <w:r w:rsidR="00345B2A" w:rsidRPr="0017580F">
        <w:rPr>
          <w:color w:val="000000" w:themeColor="text1"/>
        </w:rPr>
        <w:fldChar w:fldCharType="end"/>
      </w:r>
      <w:r w:rsidR="00345B2A" w:rsidRPr="0017580F">
        <w:rPr>
          <w:color w:val="000000" w:themeColor="text1"/>
        </w:rPr>
        <w:t>)</w:t>
      </w:r>
    </w:p>
    <w:p w14:paraId="10742D5E" w14:textId="681B34C1" w:rsidR="00AE4AD6" w:rsidRPr="0017580F" w:rsidRDefault="00AE4AD6" w:rsidP="00AE4AD6">
      <w:pPr>
        <w:numPr>
          <w:ilvl w:val="1"/>
          <w:numId w:val="270"/>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117" w:name="_Ref49509145"/>
    </w:p>
    <w:bookmarkEnd w:id="6117"/>
    <w:p w14:paraId="53FD1CC7" w14:textId="5AD7ED99" w:rsidR="00AE4AD6" w:rsidRPr="0017580F" w:rsidRDefault="000F288B" w:rsidP="00CD7999">
      <w:pPr>
        <w:pStyle w:val="Terms"/>
        <w:rPr>
          <w:color w:val="000000" w:themeColor="text1"/>
        </w:rPr>
      </w:pPr>
      <w:r w:rsidRPr="0017580F">
        <w:rPr>
          <w:color w:val="000000" w:themeColor="text1"/>
        </w:rPr>
        <w:t>point cloud</w:t>
      </w:r>
    </w:p>
    <w:p w14:paraId="0E75BB9B" w14:textId="48E1A1D1" w:rsidR="00D061EC" w:rsidRPr="0017580F" w:rsidRDefault="00D061EC" w:rsidP="00D061EC">
      <w:r w:rsidRPr="0017580F">
        <w:rPr>
          <w:color w:val="000000" w:themeColor="text1"/>
        </w:rPr>
        <w:t xml:space="preserve">set of </w:t>
      </w:r>
      <w:r w:rsidRPr="0017580F">
        <w:rPr>
          <w:i/>
          <w:iCs/>
          <w:color w:val="000000" w:themeColor="text1"/>
        </w:rPr>
        <w:t>points</w:t>
      </w:r>
      <w:r w:rsidRPr="0017580F">
        <w:rPr>
          <w:color w:val="000000" w:themeColor="text1"/>
        </w:rPr>
        <w:t xml:space="preserve"> </w:t>
      </w:r>
      <w:r w:rsidR="00345B2A" w:rsidRPr="0017580F">
        <w:rPr>
          <w:color w:val="000000" w:themeColor="text1"/>
        </w:rPr>
        <w:t>(</w:t>
      </w:r>
      <w:r w:rsidR="00345B2A" w:rsidRPr="0017580F">
        <w:rPr>
          <w:color w:val="000000" w:themeColor="text1"/>
        </w:rPr>
        <w:fldChar w:fldCharType="begin"/>
      </w:r>
      <w:r w:rsidR="00345B2A" w:rsidRPr="0017580F">
        <w:rPr>
          <w:color w:val="000000" w:themeColor="text1"/>
        </w:rPr>
        <w:instrText xml:space="preserve"> REF _Ref49509393 \r \h </w:instrText>
      </w:r>
      <w:r w:rsidR="00007BE2" w:rsidRPr="0017580F">
        <w:rPr>
          <w:color w:val="000000" w:themeColor="text1"/>
        </w:rPr>
        <w:instrText xml:space="preserve"> \* MERGEFORMAT </w:instrText>
      </w:r>
      <w:r w:rsidR="00345B2A" w:rsidRPr="0017580F">
        <w:rPr>
          <w:color w:val="000000" w:themeColor="text1"/>
        </w:rPr>
      </w:r>
      <w:r w:rsidR="00345B2A" w:rsidRPr="0017580F">
        <w:rPr>
          <w:color w:val="000000" w:themeColor="text1"/>
        </w:rPr>
        <w:fldChar w:fldCharType="separate"/>
      </w:r>
      <w:r w:rsidR="001F1F53">
        <w:rPr>
          <w:color w:val="000000" w:themeColor="text1"/>
        </w:rPr>
        <w:t>H.3.1</w:t>
      </w:r>
      <w:r w:rsidR="00345B2A" w:rsidRPr="0017580F">
        <w:rPr>
          <w:color w:val="000000" w:themeColor="text1"/>
        </w:rPr>
        <w:fldChar w:fldCharType="end"/>
      </w:r>
      <w:r w:rsidR="00345B2A" w:rsidRPr="0017580F">
        <w:rPr>
          <w:color w:val="000000" w:themeColor="text1"/>
        </w:rPr>
        <w:t xml:space="preserve">) </w:t>
      </w:r>
      <w:r w:rsidRPr="0017580F">
        <w:rPr>
          <w:color w:val="000000" w:themeColor="text1"/>
        </w:rPr>
        <w:t>at a particular time instance</w:t>
      </w:r>
    </w:p>
    <w:p w14:paraId="3045EFE3" w14:textId="77777777" w:rsidR="00AE4AD6" w:rsidRPr="0017580F" w:rsidRDefault="00AE4AD6" w:rsidP="00AE4AD6">
      <w:pPr>
        <w:numPr>
          <w:ilvl w:val="1"/>
          <w:numId w:val="270"/>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118" w:name="_Ref49438347"/>
    </w:p>
    <w:bookmarkEnd w:id="6118"/>
    <w:p w14:paraId="576F0583" w14:textId="77777777" w:rsidR="0050235C" w:rsidRPr="0017580F" w:rsidRDefault="009518C4" w:rsidP="009518C4">
      <w:pPr>
        <w:pStyle w:val="Terms"/>
        <w:rPr>
          <w:color w:val="000000" w:themeColor="text1"/>
        </w:rPr>
      </w:pPr>
      <w:r w:rsidRPr="0017580F">
        <w:rPr>
          <w:color w:val="000000" w:themeColor="text1"/>
        </w:rPr>
        <w:t>point cloud frame</w:t>
      </w:r>
    </w:p>
    <w:p w14:paraId="738E2297" w14:textId="72B66EBA" w:rsidR="009518C4" w:rsidRPr="0017580F" w:rsidRDefault="009518C4" w:rsidP="009518C4">
      <w:pPr>
        <w:pStyle w:val="Definition"/>
        <w:rPr>
          <w:iCs/>
          <w:color w:val="000000" w:themeColor="text1"/>
        </w:rPr>
      </w:pPr>
      <w:r w:rsidRPr="0017580F">
        <w:rPr>
          <w:color w:val="000000" w:themeColor="text1"/>
        </w:rPr>
        <w:t xml:space="preserve">see </w:t>
      </w:r>
      <w:r w:rsidRPr="0017580F">
        <w:rPr>
          <w:i/>
          <w:color w:val="000000" w:themeColor="text1"/>
        </w:rPr>
        <w:t xml:space="preserve">point cloud </w:t>
      </w:r>
      <w:r w:rsidR="00C947C6" w:rsidRPr="0017580F">
        <w:rPr>
          <w:iCs/>
          <w:color w:val="000000" w:themeColor="text1"/>
        </w:rPr>
        <w:t>(</w:t>
      </w:r>
      <w:r w:rsidR="00C947C6" w:rsidRPr="0017580F">
        <w:rPr>
          <w:iCs/>
          <w:color w:val="000000" w:themeColor="text1"/>
        </w:rPr>
        <w:fldChar w:fldCharType="begin"/>
      </w:r>
      <w:r w:rsidR="00C947C6" w:rsidRPr="0017580F">
        <w:rPr>
          <w:iCs/>
          <w:color w:val="000000" w:themeColor="text1"/>
        </w:rPr>
        <w:instrText xml:space="preserve"> REF _Ref49509145 \r \h </w:instrText>
      </w:r>
      <w:r w:rsidR="00007BE2" w:rsidRPr="0017580F">
        <w:rPr>
          <w:iCs/>
          <w:color w:val="000000" w:themeColor="text1"/>
        </w:rPr>
        <w:instrText xml:space="preserve"> \* MERGEFORMAT </w:instrText>
      </w:r>
      <w:r w:rsidR="00C947C6" w:rsidRPr="0017580F">
        <w:rPr>
          <w:iCs/>
          <w:color w:val="000000" w:themeColor="text1"/>
        </w:rPr>
      </w:r>
      <w:r w:rsidR="00C947C6" w:rsidRPr="0017580F">
        <w:rPr>
          <w:iCs/>
          <w:color w:val="000000" w:themeColor="text1"/>
        </w:rPr>
        <w:fldChar w:fldCharType="separate"/>
      </w:r>
      <w:r w:rsidR="001F1F53">
        <w:rPr>
          <w:iCs/>
          <w:color w:val="000000" w:themeColor="text1"/>
        </w:rPr>
        <w:t>H.3.2</w:t>
      </w:r>
      <w:r w:rsidR="00C947C6" w:rsidRPr="0017580F">
        <w:rPr>
          <w:iCs/>
          <w:color w:val="000000" w:themeColor="text1"/>
        </w:rPr>
        <w:fldChar w:fldCharType="end"/>
      </w:r>
      <w:r w:rsidR="00C947C6" w:rsidRPr="0017580F">
        <w:rPr>
          <w:iCs/>
          <w:color w:val="000000" w:themeColor="text1"/>
        </w:rPr>
        <w:t>)</w:t>
      </w:r>
    </w:p>
    <w:p w14:paraId="2526FD3A" w14:textId="77777777" w:rsidR="00A154E9" w:rsidRPr="0017580F" w:rsidRDefault="00A154E9" w:rsidP="005C26E9">
      <w:pPr>
        <w:numPr>
          <w:ilvl w:val="1"/>
          <w:numId w:val="270"/>
        </w:num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textAlignment w:val="baseline"/>
        <w:rPr>
          <w:color w:val="000000" w:themeColor="text1"/>
        </w:rPr>
      </w:pPr>
      <w:bookmarkStart w:id="6119" w:name="_Toc37760792"/>
    </w:p>
    <w:p w14:paraId="63CD667F" w14:textId="77777777" w:rsidR="00A154E9" w:rsidRPr="0017580F" w:rsidRDefault="00A154E9" w:rsidP="00A154E9">
      <w:pPr>
        <w:pStyle w:val="Terms"/>
        <w:rPr>
          <w:color w:val="000000" w:themeColor="text1"/>
        </w:rPr>
      </w:pPr>
      <w:r w:rsidRPr="0017580F">
        <w:rPr>
          <w:color w:val="000000" w:themeColor="text1"/>
        </w:rPr>
        <w:t>point cloud sequence</w:t>
      </w:r>
    </w:p>
    <w:p w14:paraId="59E1FA77" w14:textId="5D61B529" w:rsidR="00A154E9" w:rsidRPr="0017580F" w:rsidRDefault="00A154E9" w:rsidP="00A154E9">
      <w:pPr>
        <w:pStyle w:val="Definition"/>
        <w:rPr>
          <w:i/>
          <w:color w:val="000000" w:themeColor="text1"/>
        </w:rPr>
      </w:pPr>
      <w:r w:rsidRPr="0017580F">
        <w:rPr>
          <w:color w:val="000000" w:themeColor="text1"/>
        </w:rPr>
        <w:t xml:space="preserve">sequence of </w:t>
      </w:r>
      <w:r w:rsidRPr="0017580F">
        <w:rPr>
          <w:i/>
          <w:color w:val="000000" w:themeColor="text1"/>
        </w:rPr>
        <w:t>point cloud frames</w:t>
      </w:r>
      <w:r w:rsidR="00725264" w:rsidRPr="0017580F">
        <w:rPr>
          <w:i/>
          <w:color w:val="000000" w:themeColor="text1"/>
        </w:rPr>
        <w:t xml:space="preserve"> </w:t>
      </w:r>
      <w:r w:rsidR="00725264" w:rsidRPr="0017580F">
        <w:rPr>
          <w:iCs/>
          <w:color w:val="000000" w:themeColor="text1"/>
        </w:rPr>
        <w:t>(</w:t>
      </w:r>
      <w:r w:rsidR="00830B4D" w:rsidRPr="0017580F">
        <w:rPr>
          <w:iCs/>
          <w:color w:val="000000" w:themeColor="text1"/>
        </w:rPr>
        <w:fldChar w:fldCharType="begin"/>
      </w:r>
      <w:r w:rsidR="00830B4D" w:rsidRPr="0017580F">
        <w:rPr>
          <w:iCs/>
          <w:color w:val="000000" w:themeColor="text1"/>
        </w:rPr>
        <w:instrText xml:space="preserve"> REF _Ref49438347 \r \h </w:instrText>
      </w:r>
      <w:r w:rsidR="00007BE2" w:rsidRPr="0017580F">
        <w:rPr>
          <w:iCs/>
          <w:color w:val="000000" w:themeColor="text1"/>
        </w:rPr>
        <w:instrText xml:space="preserve"> \* MERGEFORMAT </w:instrText>
      </w:r>
      <w:r w:rsidR="00830B4D" w:rsidRPr="0017580F">
        <w:rPr>
          <w:iCs/>
          <w:color w:val="000000" w:themeColor="text1"/>
        </w:rPr>
      </w:r>
      <w:r w:rsidR="00830B4D" w:rsidRPr="0017580F">
        <w:rPr>
          <w:iCs/>
          <w:color w:val="000000" w:themeColor="text1"/>
        </w:rPr>
        <w:fldChar w:fldCharType="separate"/>
      </w:r>
      <w:r w:rsidR="001F1F53">
        <w:rPr>
          <w:iCs/>
          <w:color w:val="000000" w:themeColor="text1"/>
        </w:rPr>
        <w:t>H.3.3</w:t>
      </w:r>
      <w:r w:rsidR="00830B4D" w:rsidRPr="0017580F">
        <w:rPr>
          <w:iCs/>
          <w:color w:val="000000" w:themeColor="text1"/>
        </w:rPr>
        <w:fldChar w:fldCharType="end"/>
      </w:r>
      <w:r w:rsidR="00725264" w:rsidRPr="0017580F">
        <w:rPr>
          <w:iCs/>
          <w:color w:val="000000" w:themeColor="text1"/>
        </w:rPr>
        <w:t>)</w:t>
      </w:r>
    </w:p>
    <w:p w14:paraId="4D528963" w14:textId="77777777" w:rsidR="00DF1B7B" w:rsidRPr="0017580F" w:rsidRDefault="00406A86" w:rsidP="00DF1B7B">
      <w:pPr>
        <w:pStyle w:val="a2"/>
        <w:numPr>
          <w:ilvl w:val="1"/>
          <w:numId w:val="14"/>
        </w:numPr>
      </w:pPr>
      <w:bookmarkStart w:id="6120" w:name="_Toc51656819"/>
      <w:bookmarkEnd w:id="6119"/>
      <w:r w:rsidRPr="0017580F">
        <w:t>Abbreviated terms</w:t>
      </w:r>
      <w:bookmarkEnd w:id="6120"/>
    </w:p>
    <w:p w14:paraId="726D72DA" w14:textId="42F2F745" w:rsidR="00DF1B7B" w:rsidRPr="0017580F" w:rsidRDefault="004C4C00" w:rsidP="00DF1B7B">
      <w:r w:rsidRPr="0017580F">
        <w:t>The specifications in Clause</w:t>
      </w:r>
      <w:r w:rsidR="00DF1B7B" w:rsidRPr="0017580F">
        <w:t xml:space="preserve"> </w:t>
      </w:r>
      <w:r w:rsidR="00DE4966" w:rsidRPr="0017580F">
        <w:fldChar w:fldCharType="begin"/>
      </w:r>
      <w:r w:rsidR="00DE4966" w:rsidRPr="0017580F">
        <w:instrText xml:space="preserve"> REF _Ref38313968 \n \h </w:instrText>
      </w:r>
      <w:r w:rsidR="00CA5401" w:rsidRPr="0017580F">
        <w:instrText xml:space="preserve"> \* MERGEFORMAT </w:instrText>
      </w:r>
      <w:r w:rsidR="00DE4966" w:rsidRPr="0017580F">
        <w:fldChar w:fldCharType="separate"/>
      </w:r>
      <w:r w:rsidR="001F1F53">
        <w:t>4</w:t>
      </w:r>
      <w:r w:rsidR="00DE4966" w:rsidRPr="0017580F">
        <w:fldChar w:fldCharType="end"/>
      </w:r>
      <w:r w:rsidRPr="0017580F">
        <w:t xml:space="preserve"> apply</w:t>
      </w:r>
      <w:r w:rsidR="00C76AD0" w:rsidRPr="0017580F">
        <w:t xml:space="preserve"> with the following additions</w:t>
      </w:r>
      <w:r w:rsidRPr="0017580F">
        <w:t>.</w:t>
      </w:r>
    </w:p>
    <w:p w14:paraId="537A0224" w14:textId="77777777" w:rsidR="00C76AD0" w:rsidRPr="0017580F" w:rsidRDefault="00C76AD0" w:rsidP="00C76AD0">
      <w:pPr>
        <w:tabs>
          <w:tab w:val="clear" w:pos="403"/>
        </w:tabs>
        <w:rPr>
          <w:color w:val="000000" w:themeColor="text1"/>
        </w:rPr>
      </w:pPr>
      <w:r w:rsidRPr="0017580F">
        <w:rPr>
          <w:color w:val="000000" w:themeColor="text1"/>
        </w:rPr>
        <w:t>PBF</w:t>
      </w:r>
      <w:r w:rsidRPr="0017580F">
        <w:rPr>
          <w:color w:val="000000" w:themeColor="text1"/>
        </w:rPr>
        <w:tab/>
        <w:t>Patch Border Filtering</w:t>
      </w:r>
    </w:p>
    <w:p w14:paraId="2D9B4E6E" w14:textId="77777777" w:rsidR="00DF1B7B" w:rsidRPr="0017580F" w:rsidRDefault="00DF1B7B" w:rsidP="00DF1B7B">
      <w:pPr>
        <w:pStyle w:val="a2"/>
        <w:numPr>
          <w:ilvl w:val="1"/>
          <w:numId w:val="14"/>
        </w:numPr>
      </w:pPr>
      <w:bookmarkStart w:id="6121" w:name="_Toc37760793"/>
      <w:bookmarkStart w:id="6122" w:name="_Toc51656820"/>
      <w:r w:rsidRPr="0017580F">
        <w:t>Conventions</w:t>
      </w:r>
      <w:bookmarkEnd w:id="6121"/>
      <w:bookmarkEnd w:id="6122"/>
    </w:p>
    <w:p w14:paraId="3A1C8D3B" w14:textId="1D76597B" w:rsidR="00DF1B7B" w:rsidRPr="0017580F" w:rsidRDefault="00DF1B7B" w:rsidP="00DF1B7B">
      <w:pPr>
        <w:rPr>
          <w:lang w:eastAsia="ja-JP"/>
        </w:rPr>
      </w:pPr>
      <w:r w:rsidRPr="0017580F">
        <w:t xml:space="preserve">The specifications in </w:t>
      </w:r>
      <w:r w:rsidR="0086472B" w:rsidRPr="0017580F">
        <w:t>Clause</w:t>
      </w:r>
      <w:r w:rsidRPr="0017580F">
        <w:t xml:space="preserve"> </w:t>
      </w:r>
      <w:r w:rsidR="00DE4966" w:rsidRPr="0017580F">
        <w:fldChar w:fldCharType="begin"/>
      </w:r>
      <w:r w:rsidR="00DE4966" w:rsidRPr="0017580F">
        <w:instrText xml:space="preserve"> REF _Ref38313976 \n \h </w:instrText>
      </w:r>
      <w:r w:rsidR="00CA5401" w:rsidRPr="0017580F">
        <w:instrText xml:space="preserve"> \* MERGEFORMAT </w:instrText>
      </w:r>
      <w:r w:rsidR="00DE4966" w:rsidRPr="0017580F">
        <w:fldChar w:fldCharType="separate"/>
      </w:r>
      <w:r w:rsidR="001F1F53">
        <w:t>5</w:t>
      </w:r>
      <w:r w:rsidR="00DE4966" w:rsidRPr="0017580F">
        <w:fldChar w:fldCharType="end"/>
      </w:r>
      <w:r w:rsidRPr="0017580F">
        <w:t xml:space="preserve"> and its subclauses apply.</w:t>
      </w:r>
    </w:p>
    <w:p w14:paraId="2021C879" w14:textId="77777777" w:rsidR="0050235C" w:rsidRPr="0017580F" w:rsidRDefault="00A37974" w:rsidP="004109F0">
      <w:pPr>
        <w:pStyle w:val="a2"/>
        <w:numPr>
          <w:ilvl w:val="1"/>
          <w:numId w:val="14"/>
        </w:numPr>
      </w:pPr>
      <w:bookmarkStart w:id="6123" w:name="_Toc48345677"/>
      <w:bookmarkStart w:id="6124" w:name="_Toc37760794"/>
      <w:bookmarkStart w:id="6125" w:name="_Toc51656821"/>
      <w:r w:rsidRPr="0017580F">
        <w:rPr>
          <w:color w:val="000000" w:themeColor="text1"/>
        </w:rPr>
        <w:lastRenderedPageBreak/>
        <w:t>Overall V-PCC characteristics, decoding operations, and post-decoding processes</w:t>
      </w:r>
      <w:bookmarkEnd w:id="6123"/>
      <w:bookmarkEnd w:id="6125"/>
    </w:p>
    <w:p w14:paraId="693E9FFF" w14:textId="59334D1A" w:rsidR="00864657" w:rsidRPr="0017580F" w:rsidRDefault="00864657" w:rsidP="00007BE2">
      <w:pPr>
        <w:pStyle w:val="a2"/>
        <w:numPr>
          <w:ilvl w:val="2"/>
          <w:numId w:val="14"/>
        </w:numPr>
        <w:rPr>
          <w:color w:val="000000" w:themeColor="text1"/>
        </w:rPr>
      </w:pPr>
      <w:bookmarkStart w:id="6126" w:name="_Toc51656822"/>
      <w:r w:rsidRPr="0017580F">
        <w:rPr>
          <w:color w:val="000000" w:themeColor="text1"/>
        </w:rPr>
        <w:t>V3C characteristics</w:t>
      </w:r>
      <w:bookmarkEnd w:id="6126"/>
    </w:p>
    <w:p w14:paraId="0FE80672" w14:textId="015EFFE9" w:rsidR="004109F0" w:rsidRPr="0017580F" w:rsidRDefault="004109F0" w:rsidP="004109F0">
      <w:r w:rsidRPr="0017580F">
        <w:t xml:space="preserve">The specifications in </w:t>
      </w:r>
      <w:r w:rsidR="00864657" w:rsidRPr="0017580F">
        <w:t>subclause </w:t>
      </w:r>
      <w:r w:rsidR="00864657" w:rsidRPr="0017580F">
        <w:fldChar w:fldCharType="begin"/>
      </w:r>
      <w:r w:rsidR="00864657" w:rsidRPr="0017580F">
        <w:instrText xml:space="preserve"> REF _Ref49424622 \r \h </w:instrText>
      </w:r>
      <w:r w:rsidR="00007BE2" w:rsidRPr="0017580F">
        <w:instrText xml:space="preserve"> \* MERGEFORMAT </w:instrText>
      </w:r>
      <w:r w:rsidR="00864657" w:rsidRPr="0017580F">
        <w:fldChar w:fldCharType="separate"/>
      </w:r>
      <w:r w:rsidR="001F1F53">
        <w:t>6.1</w:t>
      </w:r>
      <w:r w:rsidR="00864657" w:rsidRPr="0017580F">
        <w:fldChar w:fldCharType="end"/>
      </w:r>
      <w:r w:rsidRPr="0017580F">
        <w:t xml:space="preserve"> apply.</w:t>
      </w:r>
    </w:p>
    <w:p w14:paraId="549C846D" w14:textId="2714A362" w:rsidR="00864657" w:rsidRPr="0017580F" w:rsidRDefault="00864657">
      <w:pPr>
        <w:pStyle w:val="a2"/>
        <w:numPr>
          <w:ilvl w:val="2"/>
          <w:numId w:val="14"/>
        </w:numPr>
        <w:rPr>
          <w:color w:val="000000" w:themeColor="text1"/>
        </w:rPr>
      </w:pPr>
      <w:bookmarkStart w:id="6127" w:name="_Toc51656823"/>
      <w:r w:rsidRPr="0017580F">
        <w:rPr>
          <w:color w:val="000000" w:themeColor="text1"/>
        </w:rPr>
        <w:t>V3C bitstream characteristics, decoding operations, and post-decoding processes</w:t>
      </w:r>
      <w:bookmarkEnd w:id="6127"/>
    </w:p>
    <w:p w14:paraId="0BA205B8" w14:textId="736C230B" w:rsidR="00864657" w:rsidRPr="0017580F" w:rsidRDefault="00864657" w:rsidP="00864657">
      <w:pPr>
        <w:rPr>
          <w:lang w:eastAsia="ja-JP"/>
        </w:rPr>
      </w:pPr>
      <w:r w:rsidRPr="0017580F">
        <w:rPr>
          <w:lang w:eastAsia="ja-JP"/>
        </w:rPr>
        <w:t xml:space="preserve">This subclause provides high-level description of the characteristics and the operations needed for the decoding of V3C bitstreams and optional post-decoding </w:t>
      </w:r>
      <w:r w:rsidR="00E51FD6" w:rsidRPr="0017580F">
        <w:rPr>
          <w:lang w:eastAsia="ja-JP"/>
        </w:rPr>
        <w:t xml:space="preserve">and reconstruction related </w:t>
      </w:r>
      <w:r w:rsidRPr="0017580F">
        <w:rPr>
          <w:lang w:eastAsia="ja-JP"/>
        </w:rPr>
        <w:t>processes needed by applications, which may include nominal format conversion, pre-reconstruction, reconstruction, post-reconstruction, and adaptation.</w:t>
      </w:r>
    </w:p>
    <w:p w14:paraId="6C3C7B92" w14:textId="581EFA2F" w:rsidR="0050235C" w:rsidRPr="0017580F" w:rsidRDefault="00864657" w:rsidP="00864657">
      <w:pPr>
        <w:rPr>
          <w:lang w:eastAsia="ja-JP"/>
        </w:rPr>
      </w:pPr>
      <w:r w:rsidRPr="0017580F">
        <w:rPr>
          <w:lang w:eastAsia="ja-JP"/>
        </w:rPr>
        <w:t xml:space="preserve">As mentioned in subclause </w:t>
      </w:r>
      <w:r w:rsidRPr="0017580F">
        <w:rPr>
          <w:lang w:eastAsia="ja-JP"/>
        </w:rPr>
        <w:fldChar w:fldCharType="begin"/>
      </w:r>
      <w:r w:rsidRPr="0017580F">
        <w:rPr>
          <w:lang w:eastAsia="ja-JP"/>
        </w:rPr>
        <w:instrText xml:space="preserve"> REF _Ref49424622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6.1</w:t>
      </w:r>
      <w:r w:rsidRPr="0017580F">
        <w:rPr>
          <w:lang w:eastAsia="ja-JP"/>
        </w:rPr>
        <w:fldChar w:fldCharType="end"/>
      </w:r>
      <w:r w:rsidRPr="0017580F">
        <w:rPr>
          <w:lang w:eastAsia="ja-JP"/>
        </w:rPr>
        <w:t xml:space="preserve">, </w:t>
      </w:r>
      <w:r w:rsidR="008E01A9" w:rsidRPr="0017580F">
        <w:rPr>
          <w:lang w:eastAsia="ja-JP"/>
        </w:rPr>
        <w:t xml:space="preserve">a </w:t>
      </w:r>
      <w:r w:rsidRPr="0017580F">
        <w:rPr>
          <w:lang w:eastAsia="ja-JP"/>
        </w:rPr>
        <w:t>V3C bitstream is composed of a collection of V3C components, such as atlas, occupancy, geometry, and attribute</w:t>
      </w:r>
      <w:r w:rsidR="00541531" w:rsidRPr="0017580F">
        <w:rPr>
          <w:lang w:eastAsia="ja-JP"/>
        </w:rPr>
        <w:t xml:space="preserve"> component</w:t>
      </w:r>
      <w:r w:rsidR="008E01A9" w:rsidRPr="0017580F">
        <w:rPr>
          <w:lang w:eastAsia="ja-JP"/>
        </w:rPr>
        <w:t>s</w:t>
      </w:r>
      <w:r w:rsidRPr="0017580F">
        <w:rPr>
          <w:lang w:eastAsia="ja-JP"/>
        </w:rPr>
        <w:t xml:space="preserve">. Furthermore, to provide additional functionalities and similar flexibility as available in many video specifications, the atlas component may be divided into tiles and is encapsulated into NAL units. Clause </w:t>
      </w:r>
      <w:r w:rsidRPr="0017580F">
        <w:rPr>
          <w:lang w:eastAsia="ja-JP"/>
        </w:rPr>
        <w:fldChar w:fldCharType="begin"/>
      </w:r>
      <w:r w:rsidRPr="0017580F">
        <w:rPr>
          <w:lang w:eastAsia="ja-JP"/>
        </w:rPr>
        <w:instrText xml:space="preserve"> REF _Ref48762072 \n \h  \* MERGEFORMAT </w:instrText>
      </w:r>
      <w:r w:rsidRPr="0017580F">
        <w:rPr>
          <w:lang w:eastAsia="ja-JP"/>
        </w:rPr>
      </w:r>
      <w:r w:rsidRPr="0017580F">
        <w:rPr>
          <w:lang w:eastAsia="ja-JP"/>
        </w:rPr>
        <w:fldChar w:fldCharType="separate"/>
      </w:r>
      <w:r w:rsidR="001F1F53">
        <w:rPr>
          <w:lang w:eastAsia="ja-JP"/>
        </w:rPr>
        <w:t>7</w:t>
      </w:r>
      <w:r w:rsidRPr="0017580F">
        <w:rPr>
          <w:lang w:eastAsia="ja-JP"/>
        </w:rPr>
        <w:fldChar w:fldCharType="end"/>
      </w:r>
      <w:r w:rsidRPr="0017580F">
        <w:rPr>
          <w:lang w:eastAsia="ja-JP"/>
        </w:rPr>
        <w:t xml:space="preserve"> provides further details on the encapsulation of V3C component bitstreams into V3C units and NAL units.</w:t>
      </w:r>
    </w:p>
    <w:p w14:paraId="28CCA4A1" w14:textId="7D468C9F" w:rsidR="00864657" w:rsidRPr="0017580F" w:rsidRDefault="00864657" w:rsidP="00864657">
      <w:pPr>
        <w:rPr>
          <w:lang w:eastAsia="ja-JP"/>
        </w:rPr>
      </w:pPr>
      <w:r w:rsidRPr="0017580F">
        <w:rPr>
          <w:lang w:eastAsia="ja-JP"/>
        </w:rPr>
        <w:t xml:space="preserve">V3C bitstream syntax elements and their semantics are specified in Clause </w:t>
      </w:r>
      <w:r w:rsidRPr="0017580F">
        <w:rPr>
          <w:lang w:eastAsia="ja-JP"/>
        </w:rPr>
        <w:fldChar w:fldCharType="begin"/>
      </w:r>
      <w:r w:rsidRPr="0017580F">
        <w:rPr>
          <w:lang w:eastAsia="ja-JP"/>
        </w:rPr>
        <w:instrText xml:space="preserve"> REF _Ref50231572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H.8</w:t>
      </w:r>
      <w:r w:rsidRPr="0017580F">
        <w:rPr>
          <w:lang w:eastAsia="ja-JP"/>
        </w:rPr>
        <w:fldChar w:fldCharType="end"/>
      </w:r>
      <w:r w:rsidRPr="0017580F">
        <w:rPr>
          <w:lang w:eastAsia="ja-JP"/>
        </w:rPr>
        <w:t>. Particular focus is placed on the atlas bitstream, its characteristics, and any constraints that may apply on such syntax.</w:t>
      </w:r>
    </w:p>
    <w:p w14:paraId="4DD47D65" w14:textId="5487A9C5" w:rsidR="00864657" w:rsidRPr="0017580F" w:rsidRDefault="00864657" w:rsidP="00864657">
      <w:pPr>
        <w:rPr>
          <w:lang w:eastAsia="ja-JP"/>
        </w:rPr>
      </w:pPr>
      <w:r w:rsidRPr="0017580F">
        <w:rPr>
          <w:lang w:eastAsia="ja-JP"/>
        </w:rPr>
        <w:t xml:space="preserve">Clause </w:t>
      </w:r>
      <w:r w:rsidRPr="0017580F">
        <w:rPr>
          <w:lang w:eastAsia="ja-JP"/>
        </w:rPr>
        <w:fldChar w:fldCharType="begin"/>
      </w:r>
      <w:r w:rsidRPr="0017580F">
        <w:rPr>
          <w:lang w:eastAsia="ja-JP"/>
        </w:rPr>
        <w:instrText xml:space="preserve"> REF _Ref49201538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H.9</w:t>
      </w:r>
      <w:r w:rsidRPr="0017580F">
        <w:rPr>
          <w:lang w:eastAsia="ja-JP"/>
        </w:rPr>
        <w:fldChar w:fldCharType="end"/>
      </w:r>
      <w:r w:rsidRPr="0017580F">
        <w:rPr>
          <w:lang w:eastAsia="ja-JP"/>
        </w:rPr>
        <w:t xml:space="preserve"> invokes the decoding process of a V3C bitstream or a collection of V3C sub-bitstreams, with outputs composed of decoded atlas information</w:t>
      </w:r>
      <w:r w:rsidRPr="0017580F">
        <w:rPr>
          <w:color w:val="000000" w:themeColor="text1"/>
        </w:rPr>
        <w:t>, a set of decoded video streams, corresponding to the occupancy, geometry, and attribute</w:t>
      </w:r>
      <w:r w:rsidR="00541531" w:rsidRPr="0017580F">
        <w:rPr>
          <w:color w:val="000000" w:themeColor="text1"/>
        </w:rPr>
        <w:t xml:space="preserve"> components</w:t>
      </w:r>
      <w:r w:rsidRPr="0017580F">
        <w:rPr>
          <w:color w:val="000000" w:themeColor="text1"/>
        </w:rPr>
        <w:t xml:space="preserve">, if available, and </w:t>
      </w:r>
      <w:r w:rsidR="00E51FD6" w:rsidRPr="0017580F">
        <w:rPr>
          <w:color w:val="000000" w:themeColor="text1"/>
        </w:rPr>
        <w:t>any assoc</w:t>
      </w:r>
      <w:r w:rsidRPr="0017580F">
        <w:rPr>
          <w:color w:val="000000" w:themeColor="text1"/>
        </w:rPr>
        <w:t>i</w:t>
      </w:r>
      <w:r w:rsidR="00E51FD6" w:rsidRPr="0017580F">
        <w:rPr>
          <w:color w:val="000000" w:themeColor="text1"/>
        </w:rPr>
        <w:t>ated i</w:t>
      </w:r>
      <w:r w:rsidRPr="0017580F">
        <w:rPr>
          <w:color w:val="000000" w:themeColor="text1"/>
        </w:rPr>
        <w:t xml:space="preserve">nformation </w:t>
      </w:r>
      <w:r w:rsidR="00E51FD6" w:rsidRPr="0017580F">
        <w:rPr>
          <w:color w:val="000000" w:themeColor="text1"/>
        </w:rPr>
        <w:t xml:space="preserve">from </w:t>
      </w:r>
      <w:r w:rsidRPr="0017580F">
        <w:rPr>
          <w:color w:val="000000" w:themeColor="text1"/>
        </w:rPr>
        <w:t xml:space="preserve">the </w:t>
      </w:r>
      <w:r w:rsidR="00E51FD6" w:rsidRPr="0017580F">
        <w:rPr>
          <w:color w:val="000000" w:themeColor="text1"/>
        </w:rPr>
        <w:t>VPS if available</w:t>
      </w:r>
      <w:r w:rsidRPr="0017580F">
        <w:rPr>
          <w:lang w:eastAsia="ja-JP"/>
        </w:rPr>
        <w:t>.</w:t>
      </w:r>
    </w:p>
    <w:p w14:paraId="6BDB5B6A" w14:textId="4F485AD9" w:rsidR="00864657" w:rsidRPr="0017580F" w:rsidRDefault="00864657" w:rsidP="00864657">
      <w:pPr>
        <w:rPr>
          <w:lang w:eastAsia="ja-JP"/>
        </w:rPr>
      </w:pPr>
      <w:r w:rsidRPr="0017580F">
        <w:rPr>
          <w:lang w:eastAsia="ja-JP"/>
        </w:rPr>
        <w:t xml:space="preserve">The decoded video frames may require the application of additional transformations, as described in </w:t>
      </w:r>
      <w:r w:rsidRPr="0017580F">
        <w:rPr>
          <w:lang w:eastAsia="ja-JP"/>
        </w:rPr>
        <w:fldChar w:fldCharType="begin"/>
      </w:r>
      <w:r w:rsidRPr="0017580F">
        <w:rPr>
          <w:lang w:eastAsia="ja-JP"/>
        </w:rPr>
        <w:instrText xml:space="preserve"> REF _Ref38561253 \n \h  \* MERGEFORMAT </w:instrText>
      </w:r>
      <w:r w:rsidRPr="0017580F">
        <w:rPr>
          <w:lang w:eastAsia="ja-JP"/>
        </w:rPr>
      </w:r>
      <w:r w:rsidRPr="0017580F">
        <w:rPr>
          <w:lang w:eastAsia="ja-JP"/>
        </w:rPr>
        <w:fldChar w:fldCharType="separate"/>
      </w:r>
      <w:r w:rsidR="001F1F53">
        <w:rPr>
          <w:lang w:eastAsia="ja-JP"/>
        </w:rPr>
        <w:t>Annex B</w:t>
      </w:r>
      <w:r w:rsidRPr="0017580F">
        <w:rPr>
          <w:lang w:eastAsia="ja-JP"/>
        </w:rPr>
        <w:fldChar w:fldCharType="end"/>
      </w:r>
      <w:r w:rsidRPr="0017580F">
        <w:rPr>
          <w:lang w:eastAsia="ja-JP"/>
        </w:rPr>
        <w:t>, before any reconstruction operations. For example, the different components may need to be time-aligned and converted to a nominal video format.</w:t>
      </w:r>
      <w:r w:rsidR="00F62E91" w:rsidRPr="0017580F">
        <w:rPr>
          <w:lang w:eastAsia="ja-JP"/>
        </w:rPr>
        <w:t xml:space="preserve"> The outputs of </w:t>
      </w:r>
      <w:r w:rsidR="00F62E91" w:rsidRPr="0017580F">
        <w:rPr>
          <w:lang w:eastAsia="ja-JP"/>
        </w:rPr>
        <w:fldChar w:fldCharType="begin"/>
      </w:r>
      <w:r w:rsidR="00F62E91" w:rsidRPr="0017580F">
        <w:rPr>
          <w:lang w:eastAsia="ja-JP"/>
        </w:rPr>
        <w:instrText xml:space="preserve"> REF _Ref38561253 \n \h  \* MERGEFORMAT </w:instrText>
      </w:r>
      <w:r w:rsidR="00F62E91" w:rsidRPr="0017580F">
        <w:rPr>
          <w:lang w:eastAsia="ja-JP"/>
        </w:rPr>
      </w:r>
      <w:r w:rsidR="00F62E91" w:rsidRPr="0017580F">
        <w:rPr>
          <w:lang w:eastAsia="ja-JP"/>
        </w:rPr>
        <w:fldChar w:fldCharType="separate"/>
      </w:r>
      <w:r w:rsidR="001F1F53">
        <w:rPr>
          <w:lang w:eastAsia="ja-JP"/>
        </w:rPr>
        <w:t>Annex B</w:t>
      </w:r>
      <w:r w:rsidR="00F62E91" w:rsidRPr="0017580F">
        <w:rPr>
          <w:lang w:eastAsia="ja-JP"/>
        </w:rPr>
        <w:fldChar w:fldCharType="end"/>
      </w:r>
      <w:r w:rsidR="00F62E91" w:rsidRPr="0017580F">
        <w:rPr>
          <w:lang w:eastAsia="ja-JP"/>
        </w:rPr>
        <w:t xml:space="preserve"> are the following videos in the nominal format: </w:t>
      </w:r>
      <w:r w:rsidR="00F62E91" w:rsidRPr="0017580F">
        <w:rPr>
          <w:color w:val="000000" w:themeColor="text1"/>
        </w:rPr>
        <w:t xml:space="preserve">OccFramesNF and GeoFramesNF, </w:t>
      </w:r>
      <w:r w:rsidR="00F62E91" w:rsidRPr="0017580F">
        <w:rPr>
          <w:lang w:eastAsia="ja-JP"/>
        </w:rPr>
        <w:t xml:space="preserve">and, if present, </w:t>
      </w:r>
      <w:r w:rsidR="00F62E91" w:rsidRPr="0017580F">
        <w:rPr>
          <w:color w:val="000000" w:themeColor="text1"/>
        </w:rPr>
        <w:t>GeoAuxFramesNF, AttrFramesNF, and AttrAuxFramesNF.</w:t>
      </w:r>
    </w:p>
    <w:p w14:paraId="594ED589" w14:textId="0FBC113F" w:rsidR="00864657" w:rsidRPr="0017580F" w:rsidRDefault="00864657" w:rsidP="00864657">
      <w:pPr>
        <w:rPr>
          <w:lang w:eastAsia="ja-JP"/>
        </w:rPr>
      </w:pPr>
      <w:r w:rsidRPr="0017580F">
        <w:rPr>
          <w:lang w:eastAsia="ja-JP"/>
        </w:rPr>
        <w:t xml:space="preserve">With the V3C components in the nominal format, </w:t>
      </w:r>
      <w:r w:rsidR="00097F72" w:rsidRPr="0017580F">
        <w:rPr>
          <w:lang w:eastAsia="ja-JP"/>
        </w:rPr>
        <w:t xml:space="preserve">the </w:t>
      </w:r>
      <w:r w:rsidR="00F62E91" w:rsidRPr="0017580F">
        <w:rPr>
          <w:lang w:eastAsia="ja-JP"/>
        </w:rPr>
        <w:t>point cloud</w:t>
      </w:r>
      <w:r w:rsidR="00097F72" w:rsidRPr="0017580F">
        <w:rPr>
          <w:lang w:eastAsia="ja-JP"/>
        </w:rPr>
        <w:t xml:space="preserve"> content </w:t>
      </w:r>
      <w:r w:rsidRPr="0017580F">
        <w:rPr>
          <w:lang w:eastAsia="ja-JP"/>
        </w:rPr>
        <w:t xml:space="preserve">is obtained </w:t>
      </w:r>
      <w:r w:rsidR="000A487E" w:rsidRPr="0017580F">
        <w:rPr>
          <w:lang w:eastAsia="ja-JP"/>
        </w:rPr>
        <w:t xml:space="preserve">by invoking several additional steps, including </w:t>
      </w:r>
      <w:r w:rsidRPr="0017580F">
        <w:rPr>
          <w:lang w:eastAsia="ja-JP"/>
        </w:rPr>
        <w:t>pre-reconstruction, reconstruction, post-reconstruction, and adaptation.</w:t>
      </w:r>
    </w:p>
    <w:p w14:paraId="4062D57E" w14:textId="5A6AB4A3" w:rsidR="00864657" w:rsidRPr="0017580F" w:rsidRDefault="000A487E" w:rsidP="00864657">
      <w:pPr>
        <w:rPr>
          <w:lang w:eastAsia="ja-JP"/>
        </w:rPr>
      </w:pPr>
      <w:r w:rsidRPr="0017580F">
        <w:rPr>
          <w:lang w:eastAsia="ja-JP"/>
        </w:rPr>
        <w:t xml:space="preserve">The </w:t>
      </w:r>
      <w:r w:rsidR="00864657" w:rsidRPr="0017580F">
        <w:rPr>
          <w:lang w:eastAsia="ja-JP"/>
        </w:rPr>
        <w:t>pre-reconstruction</w:t>
      </w:r>
      <w:r w:rsidRPr="0017580F">
        <w:rPr>
          <w:lang w:eastAsia="ja-JP"/>
        </w:rPr>
        <w:t xml:space="preserve"> process</w:t>
      </w:r>
      <w:r w:rsidR="00864657" w:rsidRPr="0017580F">
        <w:rPr>
          <w:lang w:eastAsia="ja-JP"/>
        </w:rPr>
        <w:t xml:space="preserve">, </w:t>
      </w:r>
      <w:r w:rsidRPr="0017580F">
        <w:rPr>
          <w:lang w:eastAsia="ja-JP"/>
        </w:rPr>
        <w:t xml:space="preserve">which is </w:t>
      </w:r>
      <w:r w:rsidR="00864657" w:rsidRPr="0017580F">
        <w:rPr>
          <w:lang w:eastAsia="ja-JP"/>
        </w:rPr>
        <w:t xml:space="preserve">specified in Clause </w:t>
      </w:r>
      <w:r w:rsidR="00864657" w:rsidRPr="0017580F">
        <w:rPr>
          <w:lang w:eastAsia="ja-JP"/>
        </w:rPr>
        <w:fldChar w:fldCharType="begin"/>
      </w:r>
      <w:r w:rsidR="00864657" w:rsidRPr="0017580F">
        <w:rPr>
          <w:lang w:eastAsia="ja-JP"/>
        </w:rPr>
        <w:instrText xml:space="preserve"> REF _Ref49343853 \r \h </w:instrText>
      </w:r>
      <w:r w:rsidR="00007BE2" w:rsidRPr="0017580F">
        <w:rPr>
          <w:lang w:eastAsia="ja-JP"/>
        </w:rPr>
        <w:instrText xml:space="preserve"> \* MERGEFORMAT </w:instrText>
      </w:r>
      <w:r w:rsidR="00864657" w:rsidRPr="0017580F">
        <w:rPr>
          <w:lang w:eastAsia="ja-JP"/>
        </w:rPr>
      </w:r>
      <w:r w:rsidR="00864657" w:rsidRPr="0017580F">
        <w:rPr>
          <w:lang w:eastAsia="ja-JP"/>
        </w:rPr>
        <w:fldChar w:fldCharType="separate"/>
      </w:r>
      <w:r w:rsidR="001F1F53">
        <w:rPr>
          <w:lang w:eastAsia="ja-JP"/>
        </w:rPr>
        <w:t>H.10</w:t>
      </w:r>
      <w:r w:rsidR="00864657" w:rsidRPr="0017580F">
        <w:rPr>
          <w:lang w:eastAsia="ja-JP"/>
        </w:rPr>
        <w:fldChar w:fldCharType="end"/>
      </w:r>
      <w:r w:rsidR="00864657" w:rsidRPr="0017580F">
        <w:rPr>
          <w:lang w:eastAsia="ja-JP"/>
        </w:rPr>
        <w:t xml:space="preserve">, </w:t>
      </w:r>
      <w:r w:rsidRPr="0017580F">
        <w:rPr>
          <w:lang w:eastAsia="ja-JP"/>
        </w:rPr>
        <w:t xml:space="preserve">may specify additional  processes to be applied on the reconstructed video frames, such as certain forms of post-filtering, which may result in improved visual quality or other benefits. Currently a process that </w:t>
      </w:r>
      <w:r w:rsidR="00D93F58" w:rsidRPr="0017580F">
        <w:rPr>
          <w:lang w:eastAsia="ja-JP"/>
        </w:rPr>
        <w:t xml:space="preserve">allows for the </w:t>
      </w:r>
      <w:r w:rsidRPr="0017580F">
        <w:rPr>
          <w:lang w:eastAsia="ja-JP"/>
        </w:rPr>
        <w:t>modifi</w:t>
      </w:r>
      <w:r w:rsidR="00D93F58" w:rsidRPr="0017580F">
        <w:rPr>
          <w:lang w:eastAsia="ja-JP"/>
        </w:rPr>
        <w:t>cation</w:t>
      </w:r>
      <w:r w:rsidRPr="0017580F">
        <w:rPr>
          <w:lang w:eastAsia="ja-JP"/>
        </w:rPr>
        <w:t xml:space="preserve"> </w:t>
      </w:r>
      <w:r w:rsidR="00D93F58" w:rsidRPr="0017580F">
        <w:rPr>
          <w:lang w:eastAsia="ja-JP"/>
        </w:rPr>
        <w:t xml:space="preserve">of the </w:t>
      </w:r>
      <w:r w:rsidR="00097F72" w:rsidRPr="0017580F">
        <w:rPr>
          <w:lang w:eastAsia="ja-JP"/>
        </w:rPr>
        <w:t xml:space="preserve">occupancy frames, </w:t>
      </w:r>
      <w:r w:rsidR="00F62E91" w:rsidRPr="0017580F">
        <w:rPr>
          <w:color w:val="000000" w:themeColor="text1"/>
        </w:rPr>
        <w:t>OccFramesNF</w:t>
      </w:r>
      <w:r w:rsidR="00097F72" w:rsidRPr="0017580F">
        <w:rPr>
          <w:color w:val="000000" w:themeColor="text1"/>
        </w:rPr>
        <w:t>,</w:t>
      </w:r>
      <w:r w:rsidR="00F62E91" w:rsidRPr="0017580F">
        <w:rPr>
          <w:color w:val="000000" w:themeColor="text1"/>
        </w:rPr>
        <w:t xml:space="preserve"> </w:t>
      </w:r>
      <w:r w:rsidR="00D93F58" w:rsidRPr="0017580F">
        <w:rPr>
          <w:color w:val="000000" w:themeColor="text1"/>
        </w:rPr>
        <w:t>is specified</w:t>
      </w:r>
      <w:r w:rsidR="00097F72" w:rsidRPr="0017580F">
        <w:rPr>
          <w:color w:val="000000" w:themeColor="text1"/>
        </w:rPr>
        <w:t xml:space="preserve">. </w:t>
      </w:r>
      <w:r w:rsidRPr="0017580F">
        <w:rPr>
          <w:color w:val="000000" w:themeColor="text1"/>
        </w:rPr>
        <w:t xml:space="preserve">In particular, </w:t>
      </w:r>
      <w:r w:rsidR="00097F72" w:rsidRPr="0017580F">
        <w:rPr>
          <w:color w:val="000000" w:themeColor="text1"/>
        </w:rPr>
        <w:t xml:space="preserve">the </w:t>
      </w:r>
      <w:r w:rsidR="00D93F58" w:rsidRPr="0017580F">
        <w:rPr>
          <w:color w:val="000000" w:themeColor="text1"/>
        </w:rPr>
        <w:t xml:space="preserve">technique named as the </w:t>
      </w:r>
      <w:r w:rsidR="00097F72" w:rsidRPr="0017580F">
        <w:rPr>
          <w:color w:val="000000" w:themeColor="text1"/>
        </w:rPr>
        <w:t xml:space="preserve">occupancy synthesis process </w:t>
      </w:r>
      <w:r w:rsidRPr="0017580F">
        <w:rPr>
          <w:color w:val="000000" w:themeColor="text1"/>
        </w:rPr>
        <w:t>i</w:t>
      </w:r>
      <w:r w:rsidR="00097F72" w:rsidRPr="0017580F">
        <w:rPr>
          <w:color w:val="000000" w:themeColor="text1"/>
        </w:rPr>
        <w:t xml:space="preserve">s specified </w:t>
      </w:r>
      <w:r w:rsidR="00F62E91" w:rsidRPr="0017580F">
        <w:rPr>
          <w:color w:val="000000" w:themeColor="text1"/>
        </w:rPr>
        <w:t>in subclause </w:t>
      </w:r>
      <w:r w:rsidR="00097F72" w:rsidRPr="0017580F">
        <w:rPr>
          <w:color w:val="000000" w:themeColor="text1"/>
        </w:rPr>
        <w:fldChar w:fldCharType="begin"/>
      </w:r>
      <w:r w:rsidR="00097F72" w:rsidRPr="0017580F">
        <w:rPr>
          <w:color w:val="000000" w:themeColor="text1"/>
        </w:rPr>
        <w:instrText xml:space="preserve"> REF _Ref49344920 \r \h </w:instrText>
      </w:r>
      <w:r w:rsidR="00007BE2" w:rsidRPr="0017580F">
        <w:rPr>
          <w:color w:val="000000" w:themeColor="text1"/>
        </w:rPr>
        <w:instrText xml:space="preserve"> \* MERGEFORMAT </w:instrText>
      </w:r>
      <w:r w:rsidR="00097F72" w:rsidRPr="0017580F">
        <w:rPr>
          <w:color w:val="000000" w:themeColor="text1"/>
        </w:rPr>
      </w:r>
      <w:r w:rsidR="00097F72" w:rsidRPr="0017580F">
        <w:rPr>
          <w:color w:val="000000" w:themeColor="text1"/>
        </w:rPr>
        <w:fldChar w:fldCharType="separate"/>
      </w:r>
      <w:r w:rsidR="001F1F53">
        <w:rPr>
          <w:color w:val="000000" w:themeColor="text1"/>
        </w:rPr>
        <w:t>H.10.2</w:t>
      </w:r>
      <w:r w:rsidR="00097F72" w:rsidRPr="0017580F">
        <w:rPr>
          <w:color w:val="000000" w:themeColor="text1"/>
        </w:rPr>
        <w:fldChar w:fldCharType="end"/>
      </w:r>
      <w:r w:rsidR="00097F72" w:rsidRPr="0017580F">
        <w:rPr>
          <w:color w:val="000000" w:themeColor="text1"/>
        </w:rPr>
        <w:t>.</w:t>
      </w:r>
    </w:p>
    <w:p w14:paraId="2AA50BC1" w14:textId="112B059F" w:rsidR="00864657" w:rsidRPr="0017580F" w:rsidRDefault="00864657" w:rsidP="00864657">
      <w:pPr>
        <w:rPr>
          <w:lang w:eastAsia="ja-JP"/>
        </w:rPr>
      </w:pPr>
      <w:r w:rsidRPr="0017580F">
        <w:rPr>
          <w:lang w:eastAsia="ja-JP"/>
        </w:rPr>
        <w:t xml:space="preserve">In the reconstruction stage, described in Clause </w:t>
      </w:r>
      <w:r w:rsidRPr="0017580F">
        <w:rPr>
          <w:lang w:eastAsia="ja-JP"/>
        </w:rPr>
        <w:fldChar w:fldCharType="begin"/>
      </w:r>
      <w:r w:rsidRPr="0017580F">
        <w:rPr>
          <w:lang w:eastAsia="ja-JP"/>
        </w:rPr>
        <w:instrText xml:space="preserve"> REF _Ref50231796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H.11</w:t>
      </w:r>
      <w:r w:rsidRPr="0017580F">
        <w:rPr>
          <w:lang w:eastAsia="ja-JP"/>
        </w:rPr>
        <w:fldChar w:fldCharType="end"/>
      </w:r>
      <w:r w:rsidRPr="0017580F">
        <w:rPr>
          <w:lang w:eastAsia="ja-JP"/>
        </w:rPr>
        <w:t xml:space="preserve">, the video components </w:t>
      </w:r>
      <w:r w:rsidR="00097F72" w:rsidRPr="0017580F">
        <w:rPr>
          <w:lang w:eastAsia="ja-JP"/>
        </w:rPr>
        <w:t xml:space="preserve">in the nominal format, </w:t>
      </w:r>
      <w:r w:rsidR="00097F72" w:rsidRPr="0017580F">
        <w:rPr>
          <w:color w:val="000000" w:themeColor="text1"/>
        </w:rPr>
        <w:t xml:space="preserve">OccFramesNF and GeoFramesNF, </w:t>
      </w:r>
      <w:r w:rsidR="00097F72" w:rsidRPr="0017580F">
        <w:rPr>
          <w:lang w:eastAsia="ja-JP"/>
        </w:rPr>
        <w:t xml:space="preserve">and, if present, </w:t>
      </w:r>
      <w:r w:rsidR="00097F72" w:rsidRPr="0017580F">
        <w:rPr>
          <w:color w:val="000000" w:themeColor="text1"/>
        </w:rPr>
        <w:t>GeoAuxFramesNF, AttrFramesNF, and AttrAuxFramesNF,</w:t>
      </w:r>
      <w:r w:rsidR="00097F72" w:rsidRPr="0017580F">
        <w:rPr>
          <w:lang w:eastAsia="ja-JP"/>
        </w:rPr>
        <w:t xml:space="preserve"> </w:t>
      </w:r>
      <w:r w:rsidRPr="0017580F">
        <w:rPr>
          <w:lang w:eastAsia="ja-JP"/>
        </w:rPr>
        <w:t>along with the decoded atlas data</w:t>
      </w:r>
      <w:r w:rsidR="003122DE" w:rsidRPr="0017580F">
        <w:rPr>
          <w:lang w:eastAsia="ja-JP"/>
        </w:rPr>
        <w:t>,</w:t>
      </w:r>
      <w:r w:rsidRPr="0017580F">
        <w:rPr>
          <w:lang w:eastAsia="ja-JP"/>
        </w:rPr>
        <w:t xml:space="preserve"> are processed to reconstruct the </w:t>
      </w:r>
      <w:r w:rsidR="00097F72" w:rsidRPr="0017580F">
        <w:rPr>
          <w:lang w:eastAsia="ja-JP"/>
        </w:rPr>
        <w:t>point cloud</w:t>
      </w:r>
      <w:r w:rsidR="00E51FD6" w:rsidRPr="0017580F">
        <w:rPr>
          <w:lang w:eastAsia="ja-JP"/>
        </w:rPr>
        <w:t xml:space="preserve"> </w:t>
      </w:r>
      <w:r w:rsidR="00097F72" w:rsidRPr="0017580F">
        <w:rPr>
          <w:lang w:eastAsia="ja-JP"/>
        </w:rPr>
        <w:t>content</w:t>
      </w:r>
      <w:r w:rsidRPr="0017580F">
        <w:rPr>
          <w:lang w:eastAsia="ja-JP"/>
        </w:rPr>
        <w:t>.</w:t>
      </w:r>
    </w:p>
    <w:p w14:paraId="18C0C1CF" w14:textId="41B5B9BA" w:rsidR="00864657" w:rsidRPr="0017580F" w:rsidRDefault="00864657" w:rsidP="00864657">
      <w:pPr>
        <w:rPr>
          <w:lang w:eastAsia="ja-JP"/>
        </w:rPr>
      </w:pPr>
      <w:r w:rsidRPr="0017580F">
        <w:rPr>
          <w:lang w:eastAsia="ja-JP"/>
        </w:rPr>
        <w:t xml:space="preserve">The </w:t>
      </w:r>
      <w:r w:rsidR="00BE51D1" w:rsidRPr="0017580F">
        <w:rPr>
          <w:lang w:eastAsia="ja-JP"/>
        </w:rPr>
        <w:t xml:space="preserve">reconstructed </w:t>
      </w:r>
      <w:r w:rsidR="00097F72" w:rsidRPr="0017580F">
        <w:rPr>
          <w:lang w:eastAsia="ja-JP"/>
        </w:rPr>
        <w:t>point cloud</w:t>
      </w:r>
      <w:r w:rsidRPr="0017580F">
        <w:rPr>
          <w:lang w:eastAsia="ja-JP"/>
        </w:rPr>
        <w:t xml:space="preserve"> content can be further processed</w:t>
      </w:r>
      <w:r w:rsidR="00BE51D1" w:rsidRPr="0017580F">
        <w:rPr>
          <w:lang w:eastAsia="ja-JP"/>
        </w:rPr>
        <w:t xml:space="preserve"> </w:t>
      </w:r>
      <w:r w:rsidRPr="0017580F">
        <w:rPr>
          <w:lang w:eastAsia="ja-JP"/>
        </w:rPr>
        <w:t xml:space="preserve">by applying informative post-reconstruction methods, as described in Clause </w:t>
      </w:r>
      <w:r w:rsidRPr="0017580F">
        <w:rPr>
          <w:lang w:eastAsia="ja-JP"/>
        </w:rPr>
        <w:fldChar w:fldCharType="begin"/>
      </w:r>
      <w:r w:rsidRPr="0017580F">
        <w:rPr>
          <w:lang w:eastAsia="ja-JP"/>
        </w:rPr>
        <w:instrText xml:space="preserve"> REF _Ref47628918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H.12</w:t>
      </w:r>
      <w:r w:rsidRPr="0017580F">
        <w:rPr>
          <w:lang w:eastAsia="ja-JP"/>
        </w:rPr>
        <w:fldChar w:fldCharType="end"/>
      </w:r>
      <w:r w:rsidRPr="0017580F">
        <w:rPr>
          <w:lang w:eastAsia="ja-JP"/>
        </w:rPr>
        <w:t>.</w:t>
      </w:r>
      <w:r w:rsidR="00BE51D1" w:rsidRPr="0017580F">
        <w:rPr>
          <w:lang w:eastAsia="ja-JP"/>
        </w:rPr>
        <w:t xml:space="preserve"> For example, </w:t>
      </w:r>
      <w:r w:rsidR="00BE51D1" w:rsidRPr="0017580F">
        <w:rPr>
          <w:color w:val="000000" w:themeColor="text1"/>
        </w:rPr>
        <w:t xml:space="preserve">point cloud post-reconstruction in the form of </w:t>
      </w:r>
      <w:r w:rsidR="00B56703" w:rsidRPr="0017580F">
        <w:rPr>
          <w:color w:val="000000" w:themeColor="text1"/>
        </w:rPr>
        <w:t xml:space="preserve">applying a </w:t>
      </w:r>
      <w:r w:rsidR="00BE51D1" w:rsidRPr="0017580F">
        <w:rPr>
          <w:color w:val="000000" w:themeColor="text1"/>
        </w:rPr>
        <w:t>geometry smoothing, attribute smoothing,</w:t>
      </w:r>
      <w:r w:rsidR="009E52B9" w:rsidRPr="0017580F">
        <w:rPr>
          <w:color w:val="000000" w:themeColor="text1"/>
        </w:rPr>
        <w:t xml:space="preserve"> </w:t>
      </w:r>
      <w:r w:rsidR="00B56703" w:rsidRPr="0017580F">
        <w:rPr>
          <w:color w:val="000000" w:themeColor="text1"/>
        </w:rPr>
        <w:t>and/</w:t>
      </w:r>
      <w:r w:rsidR="009E52B9" w:rsidRPr="0017580F">
        <w:rPr>
          <w:color w:val="000000" w:themeColor="text1"/>
        </w:rPr>
        <w:t>or attribute transfer</w:t>
      </w:r>
      <w:r w:rsidR="00B56703" w:rsidRPr="0017580F">
        <w:rPr>
          <w:color w:val="000000" w:themeColor="text1"/>
        </w:rPr>
        <w:t xml:space="preserve"> process</w:t>
      </w:r>
      <w:r w:rsidR="009E52B9" w:rsidRPr="0017580F">
        <w:rPr>
          <w:color w:val="000000" w:themeColor="text1"/>
        </w:rPr>
        <w:t>,</w:t>
      </w:r>
      <w:r w:rsidR="00BE51D1" w:rsidRPr="0017580F">
        <w:rPr>
          <w:color w:val="000000" w:themeColor="text1"/>
        </w:rPr>
        <w:t xml:space="preserve"> may be performed on the reconstructed point cloud, as specified in subclauses </w:t>
      </w:r>
      <w:r w:rsidR="00BE51D1" w:rsidRPr="0017580F">
        <w:rPr>
          <w:color w:val="000000" w:themeColor="text1"/>
        </w:rPr>
        <w:fldChar w:fldCharType="begin"/>
      </w:r>
      <w:r w:rsidR="00BE51D1" w:rsidRPr="0017580F">
        <w:rPr>
          <w:color w:val="000000" w:themeColor="text1"/>
        </w:rPr>
        <w:instrText xml:space="preserve"> REF _Ref39773040 \r \h </w:instrText>
      </w:r>
      <w:r w:rsidR="00007BE2" w:rsidRPr="0017580F">
        <w:rPr>
          <w:color w:val="000000" w:themeColor="text1"/>
        </w:rPr>
        <w:instrText xml:space="preserve"> \* MERGEFORMAT </w:instrText>
      </w:r>
      <w:r w:rsidR="00BE51D1" w:rsidRPr="0017580F">
        <w:rPr>
          <w:color w:val="000000" w:themeColor="text1"/>
        </w:rPr>
      </w:r>
      <w:r w:rsidR="00BE51D1" w:rsidRPr="0017580F">
        <w:rPr>
          <w:color w:val="000000" w:themeColor="text1"/>
        </w:rPr>
        <w:fldChar w:fldCharType="separate"/>
      </w:r>
      <w:r w:rsidR="001F1F53">
        <w:rPr>
          <w:color w:val="000000" w:themeColor="text1"/>
        </w:rPr>
        <w:t>H.12.2</w:t>
      </w:r>
      <w:r w:rsidR="00BE51D1" w:rsidRPr="0017580F">
        <w:rPr>
          <w:color w:val="000000" w:themeColor="text1"/>
        </w:rPr>
        <w:fldChar w:fldCharType="end"/>
      </w:r>
      <w:r w:rsidR="00BE51D1" w:rsidRPr="0017580F">
        <w:rPr>
          <w:color w:val="000000" w:themeColor="text1"/>
        </w:rPr>
        <w:t xml:space="preserve">, </w:t>
      </w:r>
      <w:r w:rsidR="00BE51D1" w:rsidRPr="0017580F">
        <w:rPr>
          <w:color w:val="000000" w:themeColor="text1"/>
        </w:rPr>
        <w:fldChar w:fldCharType="begin"/>
      </w:r>
      <w:r w:rsidR="00BE51D1" w:rsidRPr="0017580F">
        <w:rPr>
          <w:color w:val="000000" w:themeColor="text1"/>
        </w:rPr>
        <w:instrText xml:space="preserve"> REF _Ref49358175 \n \h  \* MERGEFORMAT </w:instrText>
      </w:r>
      <w:r w:rsidR="00BE51D1" w:rsidRPr="0017580F">
        <w:rPr>
          <w:color w:val="000000" w:themeColor="text1"/>
        </w:rPr>
      </w:r>
      <w:r w:rsidR="00BE51D1" w:rsidRPr="0017580F">
        <w:rPr>
          <w:color w:val="000000" w:themeColor="text1"/>
        </w:rPr>
        <w:fldChar w:fldCharType="separate"/>
      </w:r>
      <w:r w:rsidR="001F1F53">
        <w:rPr>
          <w:color w:val="000000" w:themeColor="text1"/>
        </w:rPr>
        <w:t>H.12.3</w:t>
      </w:r>
      <w:r w:rsidR="00BE51D1" w:rsidRPr="0017580F">
        <w:rPr>
          <w:color w:val="000000" w:themeColor="text1"/>
        </w:rPr>
        <w:fldChar w:fldCharType="end"/>
      </w:r>
      <w:r w:rsidR="00BE51D1" w:rsidRPr="0017580F">
        <w:rPr>
          <w:color w:val="000000" w:themeColor="text1"/>
        </w:rPr>
        <w:t>,</w:t>
      </w:r>
      <w:r w:rsidR="009E52B9" w:rsidRPr="0017580F">
        <w:rPr>
          <w:color w:val="000000" w:themeColor="text1"/>
        </w:rPr>
        <w:t xml:space="preserve"> and </w:t>
      </w:r>
      <w:r w:rsidR="009E52B9" w:rsidRPr="0017580F">
        <w:rPr>
          <w:color w:val="000000" w:themeColor="text1"/>
        </w:rPr>
        <w:fldChar w:fldCharType="begin"/>
      </w:r>
      <w:r w:rsidR="009E52B9" w:rsidRPr="0017580F">
        <w:rPr>
          <w:color w:val="000000" w:themeColor="text1"/>
        </w:rPr>
        <w:instrText xml:space="preserve"> REF _Ref49423376 \r \h </w:instrText>
      </w:r>
      <w:r w:rsidR="00007BE2" w:rsidRPr="0017580F">
        <w:rPr>
          <w:color w:val="000000" w:themeColor="text1"/>
        </w:rPr>
        <w:instrText xml:space="preserve"> \* MERGEFORMAT </w:instrText>
      </w:r>
      <w:r w:rsidR="009E52B9" w:rsidRPr="0017580F">
        <w:rPr>
          <w:color w:val="000000" w:themeColor="text1"/>
        </w:rPr>
      </w:r>
      <w:r w:rsidR="009E52B9" w:rsidRPr="0017580F">
        <w:rPr>
          <w:color w:val="000000" w:themeColor="text1"/>
        </w:rPr>
        <w:fldChar w:fldCharType="separate"/>
      </w:r>
      <w:r w:rsidR="001F1F53">
        <w:rPr>
          <w:color w:val="000000" w:themeColor="text1"/>
        </w:rPr>
        <w:t>H.12.8</w:t>
      </w:r>
      <w:r w:rsidR="009E52B9" w:rsidRPr="0017580F">
        <w:rPr>
          <w:color w:val="000000" w:themeColor="text1"/>
        </w:rPr>
        <w:fldChar w:fldCharType="end"/>
      </w:r>
      <w:r w:rsidR="009E52B9" w:rsidRPr="0017580F">
        <w:rPr>
          <w:color w:val="000000" w:themeColor="text1"/>
        </w:rPr>
        <w:t>,</w:t>
      </w:r>
      <w:r w:rsidR="00BE51D1" w:rsidRPr="0017580F">
        <w:rPr>
          <w:color w:val="000000" w:themeColor="text1"/>
        </w:rPr>
        <w:t xml:space="preserve"> respectively.</w:t>
      </w:r>
    </w:p>
    <w:p w14:paraId="35D7DBBF" w14:textId="4A22E087" w:rsidR="00864657" w:rsidRPr="0017580F" w:rsidRDefault="00864657" w:rsidP="00864657">
      <w:pPr>
        <w:rPr>
          <w:lang w:eastAsia="ja-JP"/>
        </w:rPr>
      </w:pPr>
      <w:r w:rsidRPr="0017580F">
        <w:rPr>
          <w:lang w:eastAsia="ja-JP"/>
        </w:rPr>
        <w:lastRenderedPageBreak/>
        <w:t xml:space="preserve">Depending on the application, the </w:t>
      </w:r>
      <w:r w:rsidR="00BE51D1" w:rsidRPr="0017580F">
        <w:rPr>
          <w:lang w:eastAsia="ja-JP"/>
        </w:rPr>
        <w:t>post-reconstructed point cloud</w:t>
      </w:r>
      <w:r w:rsidRPr="0017580F">
        <w:rPr>
          <w:lang w:eastAsia="ja-JP"/>
        </w:rPr>
        <w:t xml:space="preserve"> content can be further optionally processed by additional transformations, as described in Clause </w:t>
      </w:r>
      <w:r w:rsidRPr="0017580F">
        <w:rPr>
          <w:lang w:eastAsia="ja-JP"/>
        </w:rPr>
        <w:fldChar w:fldCharType="begin"/>
      </w:r>
      <w:r w:rsidRPr="0017580F">
        <w:rPr>
          <w:lang w:eastAsia="ja-JP"/>
        </w:rPr>
        <w:instrText xml:space="preserve"> REF _Ref44438783 \r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H.13</w:t>
      </w:r>
      <w:r w:rsidRPr="0017580F">
        <w:rPr>
          <w:lang w:eastAsia="ja-JP"/>
        </w:rPr>
        <w:fldChar w:fldCharType="end"/>
      </w:r>
      <w:r w:rsidRPr="0017580F">
        <w:rPr>
          <w:lang w:eastAsia="ja-JP"/>
        </w:rPr>
        <w:t>.</w:t>
      </w:r>
    </w:p>
    <w:p w14:paraId="534BEBF3" w14:textId="77777777" w:rsidR="004109F0" w:rsidRPr="0017580F" w:rsidRDefault="004109F0" w:rsidP="004109F0">
      <w:pPr>
        <w:pStyle w:val="a2"/>
        <w:numPr>
          <w:ilvl w:val="1"/>
          <w:numId w:val="14"/>
        </w:numPr>
      </w:pPr>
      <w:bookmarkStart w:id="6128" w:name="_Toc50238071"/>
      <w:bookmarkStart w:id="6129" w:name="_Toc48345678"/>
      <w:bookmarkStart w:id="6130" w:name="_Toc51656824"/>
      <w:bookmarkEnd w:id="6128"/>
      <w:r w:rsidRPr="0017580F">
        <w:t>Bitstream format, partitioning, and scanning process</w:t>
      </w:r>
      <w:bookmarkEnd w:id="6129"/>
      <w:bookmarkEnd w:id="6130"/>
    </w:p>
    <w:p w14:paraId="22A7AD62" w14:textId="72FB5EA2" w:rsidR="004109F0" w:rsidRPr="0017580F" w:rsidRDefault="004109F0" w:rsidP="004109F0">
      <w:r w:rsidRPr="0017580F">
        <w:t xml:space="preserve">The specifications in Clause </w:t>
      </w:r>
      <w:r w:rsidRPr="0017580F">
        <w:fldChar w:fldCharType="begin"/>
      </w:r>
      <w:r w:rsidRPr="0017580F">
        <w:instrText xml:space="preserve"> REF _Ref48313807 \r \h </w:instrText>
      </w:r>
      <w:r w:rsidR="007812ED" w:rsidRPr="0017580F">
        <w:instrText xml:space="preserve"> \* MERGEFORMAT </w:instrText>
      </w:r>
      <w:r w:rsidRPr="0017580F">
        <w:fldChar w:fldCharType="separate"/>
      </w:r>
      <w:r w:rsidR="001F1F53">
        <w:t>7</w:t>
      </w:r>
      <w:r w:rsidRPr="0017580F">
        <w:fldChar w:fldCharType="end"/>
      </w:r>
      <w:r w:rsidRPr="0017580F">
        <w:t xml:space="preserve"> and its subclauses apply.</w:t>
      </w:r>
    </w:p>
    <w:p w14:paraId="1873C6F8" w14:textId="77777777" w:rsidR="00DF1B7B" w:rsidRPr="0017580F" w:rsidRDefault="00DF1B7B" w:rsidP="00DF1B7B">
      <w:pPr>
        <w:pStyle w:val="a2"/>
        <w:numPr>
          <w:ilvl w:val="1"/>
          <w:numId w:val="14"/>
        </w:numPr>
      </w:pPr>
      <w:bookmarkStart w:id="6131" w:name="_Toc48346036"/>
      <w:bookmarkStart w:id="6132" w:name="_Toc48346396"/>
      <w:bookmarkStart w:id="6133" w:name="_Toc48346756"/>
      <w:bookmarkStart w:id="6134" w:name="_Toc48347116"/>
      <w:bookmarkStart w:id="6135" w:name="_Toc48347478"/>
      <w:bookmarkStart w:id="6136" w:name="_Toc48347839"/>
      <w:bookmarkStart w:id="6137" w:name="_Toc48750333"/>
      <w:bookmarkStart w:id="6138" w:name="_Toc48753307"/>
      <w:bookmarkStart w:id="6139" w:name="_Toc48753842"/>
      <w:bookmarkStart w:id="6140" w:name="_Toc48821249"/>
      <w:bookmarkStart w:id="6141" w:name="_Toc48822594"/>
      <w:bookmarkStart w:id="6142" w:name="_Toc49012820"/>
      <w:bookmarkStart w:id="6143" w:name="_Toc49013365"/>
      <w:bookmarkStart w:id="6144" w:name="_Toc49014482"/>
      <w:bookmarkStart w:id="6145" w:name="_Toc49095718"/>
      <w:bookmarkStart w:id="6146" w:name="_Toc48346037"/>
      <w:bookmarkStart w:id="6147" w:name="_Toc48346397"/>
      <w:bookmarkStart w:id="6148" w:name="_Toc48346757"/>
      <w:bookmarkStart w:id="6149" w:name="_Toc48347117"/>
      <w:bookmarkStart w:id="6150" w:name="_Toc48347479"/>
      <w:bookmarkStart w:id="6151" w:name="_Toc48347840"/>
      <w:bookmarkStart w:id="6152" w:name="_Toc48750334"/>
      <w:bookmarkStart w:id="6153" w:name="_Toc48753308"/>
      <w:bookmarkStart w:id="6154" w:name="_Toc48753843"/>
      <w:bookmarkStart w:id="6155" w:name="_Toc48821250"/>
      <w:bookmarkStart w:id="6156" w:name="_Toc48822595"/>
      <w:bookmarkStart w:id="6157" w:name="_Toc49012821"/>
      <w:bookmarkStart w:id="6158" w:name="_Toc49013366"/>
      <w:bookmarkStart w:id="6159" w:name="_Toc49014483"/>
      <w:bookmarkStart w:id="6160" w:name="_Toc49095719"/>
      <w:bookmarkStart w:id="6161" w:name="_Toc37760795"/>
      <w:bookmarkStart w:id="6162" w:name="_Ref45107375"/>
      <w:bookmarkStart w:id="6163" w:name="_Ref50231572"/>
      <w:bookmarkStart w:id="6164" w:name="_Toc51656825"/>
      <w:bookmarkEnd w:id="6124"/>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r w:rsidRPr="0017580F">
        <w:t>Syntax and Semantics</w:t>
      </w:r>
      <w:bookmarkEnd w:id="6161"/>
      <w:bookmarkEnd w:id="6162"/>
      <w:bookmarkEnd w:id="6163"/>
      <w:bookmarkEnd w:id="6164"/>
    </w:p>
    <w:p w14:paraId="4975CDF6" w14:textId="77777777" w:rsidR="00DF1B7B" w:rsidRPr="0017580F" w:rsidRDefault="00DF1B7B" w:rsidP="00DF1B7B">
      <w:pPr>
        <w:pStyle w:val="a3"/>
        <w:numPr>
          <w:ilvl w:val="2"/>
          <w:numId w:val="14"/>
        </w:numPr>
      </w:pPr>
      <w:bookmarkStart w:id="6165" w:name="_Toc48346039"/>
      <w:bookmarkStart w:id="6166" w:name="_Toc48346399"/>
      <w:bookmarkStart w:id="6167" w:name="_Toc48346759"/>
      <w:bookmarkStart w:id="6168" w:name="_Toc48347119"/>
      <w:bookmarkStart w:id="6169" w:name="_Toc48347481"/>
      <w:bookmarkStart w:id="6170" w:name="_Toc48347842"/>
      <w:bookmarkStart w:id="6171" w:name="_Toc48750336"/>
      <w:bookmarkStart w:id="6172" w:name="_Toc48753310"/>
      <w:bookmarkStart w:id="6173" w:name="_Toc48753845"/>
      <w:bookmarkStart w:id="6174" w:name="_Toc48821252"/>
      <w:bookmarkStart w:id="6175" w:name="_Toc48822597"/>
      <w:bookmarkStart w:id="6176" w:name="_Toc49012823"/>
      <w:bookmarkStart w:id="6177" w:name="_Toc49013368"/>
      <w:bookmarkStart w:id="6178" w:name="_Toc49014485"/>
      <w:bookmarkStart w:id="6179" w:name="_Toc49095721"/>
      <w:bookmarkStart w:id="6180" w:name="_Toc37760796"/>
      <w:bookmarkStart w:id="6181" w:name="_Toc51656826"/>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r w:rsidRPr="0017580F">
        <w:t>Method of specifying syntax in tabular form</w:t>
      </w:r>
      <w:bookmarkEnd w:id="6180"/>
      <w:bookmarkEnd w:id="6181"/>
    </w:p>
    <w:p w14:paraId="476B2B56" w14:textId="7DF7C30E" w:rsidR="00DF1B7B" w:rsidRPr="0017580F" w:rsidRDefault="00DF1B7B" w:rsidP="00DF1B7B">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370101" w:rsidRPr="0017580F">
        <w:rPr>
          <w:lang w:eastAsia="ja-JP"/>
        </w:rPr>
        <w:fldChar w:fldCharType="begin"/>
      </w:r>
      <w:r w:rsidR="00370101" w:rsidRPr="0017580F">
        <w:rPr>
          <w:lang w:eastAsia="ja-JP"/>
        </w:rPr>
        <w:instrText xml:space="preserve"> REF _Ref33101620 \n \h </w:instrText>
      </w:r>
      <w:r w:rsidR="00CA5401" w:rsidRPr="0017580F">
        <w:rPr>
          <w:lang w:eastAsia="ja-JP"/>
        </w:rPr>
        <w:instrText xml:space="preserve"> \* MERGEFORMAT </w:instrText>
      </w:r>
      <w:r w:rsidR="00370101" w:rsidRPr="0017580F">
        <w:rPr>
          <w:lang w:eastAsia="ja-JP"/>
        </w:rPr>
      </w:r>
      <w:r w:rsidR="00370101" w:rsidRPr="0017580F">
        <w:rPr>
          <w:lang w:eastAsia="ja-JP"/>
        </w:rPr>
        <w:fldChar w:fldCharType="separate"/>
      </w:r>
      <w:r w:rsidR="001F1F53">
        <w:rPr>
          <w:lang w:eastAsia="ja-JP"/>
        </w:rPr>
        <w:t>8.1</w:t>
      </w:r>
      <w:r w:rsidR="00370101" w:rsidRPr="0017580F">
        <w:rPr>
          <w:lang w:eastAsia="ja-JP"/>
        </w:rPr>
        <w:fldChar w:fldCharType="end"/>
      </w:r>
      <w:r w:rsidRPr="0017580F">
        <w:rPr>
          <w:lang w:eastAsia="ja-JP"/>
        </w:rPr>
        <w:t xml:space="preserve"> appl</w:t>
      </w:r>
      <w:r w:rsidR="004F3179" w:rsidRPr="0017580F">
        <w:rPr>
          <w:lang w:eastAsia="ja-JP"/>
        </w:rPr>
        <w:t>y</w:t>
      </w:r>
      <w:r w:rsidRPr="0017580F">
        <w:rPr>
          <w:lang w:eastAsia="ja-JP"/>
        </w:rPr>
        <w:t>.</w:t>
      </w:r>
    </w:p>
    <w:p w14:paraId="756A5B54" w14:textId="77777777" w:rsidR="00DF1B7B" w:rsidRPr="0017580F" w:rsidRDefault="00DF1B7B" w:rsidP="00DF1B7B">
      <w:pPr>
        <w:pStyle w:val="a3"/>
        <w:numPr>
          <w:ilvl w:val="2"/>
          <w:numId w:val="14"/>
        </w:numPr>
        <w:rPr>
          <w:color w:val="000000" w:themeColor="text1"/>
        </w:rPr>
      </w:pPr>
      <w:bookmarkStart w:id="6182" w:name="_Toc37760797"/>
      <w:bookmarkStart w:id="6183" w:name="_Toc51656827"/>
      <w:r w:rsidRPr="0017580F">
        <w:rPr>
          <w:color w:val="000000" w:themeColor="text1"/>
        </w:rPr>
        <w:t>Specification of syntax functions and descriptors</w:t>
      </w:r>
      <w:bookmarkEnd w:id="6182"/>
      <w:bookmarkEnd w:id="6183"/>
    </w:p>
    <w:p w14:paraId="0C3EA499" w14:textId="7A0E97FA" w:rsidR="00DF1B7B" w:rsidRPr="0017580F" w:rsidRDefault="00DF1B7B" w:rsidP="00DF1B7B">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370101" w:rsidRPr="0017580F">
        <w:rPr>
          <w:lang w:eastAsia="ja-JP"/>
        </w:rPr>
        <w:fldChar w:fldCharType="begin"/>
      </w:r>
      <w:r w:rsidR="00370101" w:rsidRPr="0017580F">
        <w:rPr>
          <w:lang w:eastAsia="ja-JP"/>
        </w:rPr>
        <w:instrText xml:space="preserve"> REF _Ref38314045 \n \h </w:instrText>
      </w:r>
      <w:r w:rsidR="00CA5401" w:rsidRPr="0017580F">
        <w:rPr>
          <w:lang w:eastAsia="ja-JP"/>
        </w:rPr>
        <w:instrText xml:space="preserve"> \* MERGEFORMAT </w:instrText>
      </w:r>
      <w:r w:rsidR="00370101" w:rsidRPr="0017580F">
        <w:rPr>
          <w:lang w:eastAsia="ja-JP"/>
        </w:rPr>
      </w:r>
      <w:r w:rsidR="00370101" w:rsidRPr="0017580F">
        <w:rPr>
          <w:lang w:eastAsia="ja-JP"/>
        </w:rPr>
        <w:fldChar w:fldCharType="separate"/>
      </w:r>
      <w:r w:rsidR="001F1F53">
        <w:rPr>
          <w:lang w:eastAsia="ja-JP"/>
        </w:rPr>
        <w:t>8.2</w:t>
      </w:r>
      <w:r w:rsidR="00370101" w:rsidRPr="0017580F">
        <w:rPr>
          <w:lang w:eastAsia="ja-JP"/>
        </w:rPr>
        <w:fldChar w:fldCharType="end"/>
      </w:r>
      <w:r w:rsidRPr="0017580F">
        <w:rPr>
          <w:lang w:eastAsia="ja-JP"/>
        </w:rPr>
        <w:t xml:space="preserve"> appl</w:t>
      </w:r>
      <w:r w:rsidR="004F3179" w:rsidRPr="0017580F">
        <w:rPr>
          <w:lang w:eastAsia="ja-JP"/>
        </w:rPr>
        <w:t>y</w:t>
      </w:r>
    </w:p>
    <w:p w14:paraId="5A3D3774" w14:textId="13CFA25D" w:rsidR="00DF1B7B" w:rsidRPr="0017580F" w:rsidRDefault="00DF1B7B" w:rsidP="00DF1B7B">
      <w:pPr>
        <w:pStyle w:val="a3"/>
        <w:numPr>
          <w:ilvl w:val="2"/>
          <w:numId w:val="14"/>
        </w:numPr>
      </w:pPr>
      <w:bookmarkStart w:id="6184" w:name="_Toc37760798"/>
      <w:bookmarkStart w:id="6185" w:name="_Toc51656828"/>
      <w:r w:rsidRPr="0017580F">
        <w:rPr>
          <w:color w:val="000000" w:themeColor="text1"/>
        </w:rPr>
        <w:t>Syntax in tabular form</w:t>
      </w:r>
      <w:bookmarkEnd w:id="6184"/>
      <w:bookmarkEnd w:id="6185"/>
    </w:p>
    <w:p w14:paraId="79854DFB" w14:textId="1F9491DE" w:rsidR="00DF1B7B" w:rsidRPr="0017580F" w:rsidRDefault="00DF1B7B" w:rsidP="00DF1B7B">
      <w:pPr>
        <w:pStyle w:val="a4"/>
        <w:numPr>
          <w:ilvl w:val="3"/>
          <w:numId w:val="14"/>
        </w:numPr>
      </w:pPr>
      <w:bookmarkStart w:id="6186" w:name="_Toc37760799"/>
      <w:bookmarkStart w:id="6187" w:name="_Toc51656829"/>
      <w:r w:rsidRPr="0017580F">
        <w:rPr>
          <w:color w:val="000000" w:themeColor="text1"/>
        </w:rPr>
        <w:t>General</w:t>
      </w:r>
      <w:bookmarkEnd w:id="6186"/>
      <w:bookmarkEnd w:id="6187"/>
    </w:p>
    <w:p w14:paraId="0A0D8528" w14:textId="3E839BEC" w:rsidR="00DF1B7B" w:rsidRPr="0017580F" w:rsidRDefault="00DF1B7B" w:rsidP="00DF1B7B">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370101" w:rsidRPr="0017580F">
        <w:rPr>
          <w:lang w:eastAsia="ja-JP"/>
        </w:rPr>
        <w:fldChar w:fldCharType="begin"/>
      </w:r>
      <w:r w:rsidR="00370101" w:rsidRPr="0017580F">
        <w:rPr>
          <w:lang w:eastAsia="ja-JP"/>
        </w:rPr>
        <w:instrText xml:space="preserve"> REF _Ref38314064 \n \h </w:instrText>
      </w:r>
      <w:r w:rsidR="00CA5401" w:rsidRPr="0017580F">
        <w:rPr>
          <w:lang w:eastAsia="ja-JP"/>
        </w:rPr>
        <w:instrText xml:space="preserve"> \* MERGEFORMAT </w:instrText>
      </w:r>
      <w:r w:rsidR="00370101" w:rsidRPr="0017580F">
        <w:rPr>
          <w:lang w:eastAsia="ja-JP"/>
        </w:rPr>
      </w:r>
      <w:r w:rsidR="00370101" w:rsidRPr="0017580F">
        <w:rPr>
          <w:lang w:eastAsia="ja-JP"/>
        </w:rPr>
        <w:fldChar w:fldCharType="separate"/>
      </w:r>
      <w:r w:rsidR="001F1F53">
        <w:rPr>
          <w:lang w:eastAsia="ja-JP"/>
        </w:rPr>
        <w:t>8.3.1</w:t>
      </w:r>
      <w:r w:rsidR="00370101" w:rsidRPr="0017580F">
        <w:rPr>
          <w:lang w:eastAsia="ja-JP"/>
        </w:rPr>
        <w:fldChar w:fldCharType="end"/>
      </w:r>
      <w:r w:rsidRPr="0017580F">
        <w:rPr>
          <w:lang w:eastAsia="ja-JP"/>
        </w:rPr>
        <w:t xml:space="preserve"> </w:t>
      </w:r>
      <w:r w:rsidRPr="0017580F">
        <w:t>and its subclauses apply</w:t>
      </w:r>
      <w:r w:rsidRPr="0017580F">
        <w:rPr>
          <w:lang w:eastAsia="ja-JP"/>
        </w:rPr>
        <w:t>.</w:t>
      </w:r>
    </w:p>
    <w:p w14:paraId="43BA0375" w14:textId="21ACC173" w:rsidR="00DF1B7B" w:rsidRPr="0017580F" w:rsidRDefault="00DF1B7B" w:rsidP="00DF1B7B">
      <w:pPr>
        <w:pStyle w:val="a4"/>
        <w:numPr>
          <w:ilvl w:val="3"/>
          <w:numId w:val="14"/>
        </w:numPr>
      </w:pPr>
      <w:bookmarkStart w:id="6188" w:name="_Toc37760800"/>
      <w:bookmarkStart w:id="6189" w:name="_Toc51656830"/>
      <w:r w:rsidRPr="0017580F">
        <w:rPr>
          <w:color w:val="000000" w:themeColor="text1"/>
        </w:rPr>
        <w:t xml:space="preserve">V3C </w:t>
      </w:r>
      <w:r w:rsidRPr="0017580F">
        <w:t>unit syntax</w:t>
      </w:r>
      <w:bookmarkEnd w:id="6188"/>
      <w:bookmarkEnd w:id="6189"/>
    </w:p>
    <w:p w14:paraId="5223749F" w14:textId="09521308" w:rsidR="00DF1B7B" w:rsidRPr="0017580F" w:rsidRDefault="00DF1B7B" w:rsidP="00DF1B7B">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370101" w:rsidRPr="0017580F">
        <w:rPr>
          <w:lang w:eastAsia="ja-JP"/>
        </w:rPr>
        <w:fldChar w:fldCharType="begin"/>
      </w:r>
      <w:r w:rsidR="00370101" w:rsidRPr="0017580F">
        <w:rPr>
          <w:lang w:eastAsia="ja-JP"/>
        </w:rPr>
        <w:instrText xml:space="preserve"> REF _Ref38314076 \n \h </w:instrText>
      </w:r>
      <w:r w:rsidR="00CA5401" w:rsidRPr="0017580F">
        <w:rPr>
          <w:lang w:eastAsia="ja-JP"/>
        </w:rPr>
        <w:instrText xml:space="preserve"> \* MERGEFORMAT </w:instrText>
      </w:r>
      <w:r w:rsidR="00370101" w:rsidRPr="0017580F">
        <w:rPr>
          <w:lang w:eastAsia="ja-JP"/>
        </w:rPr>
      </w:r>
      <w:r w:rsidR="00370101" w:rsidRPr="0017580F">
        <w:rPr>
          <w:lang w:eastAsia="ja-JP"/>
        </w:rPr>
        <w:fldChar w:fldCharType="separate"/>
      </w:r>
      <w:r w:rsidR="001F1F53">
        <w:rPr>
          <w:lang w:eastAsia="ja-JP"/>
        </w:rPr>
        <w:t>8.3.2</w:t>
      </w:r>
      <w:r w:rsidR="00370101" w:rsidRPr="0017580F">
        <w:rPr>
          <w:lang w:eastAsia="ja-JP"/>
        </w:rPr>
        <w:fldChar w:fldCharType="end"/>
      </w:r>
      <w:r w:rsidRPr="0017580F">
        <w:rPr>
          <w:lang w:eastAsia="ja-JP"/>
        </w:rPr>
        <w:t xml:space="preserve"> </w:t>
      </w:r>
      <w:r w:rsidRPr="0017580F">
        <w:t>and its subclauses apply</w:t>
      </w:r>
      <w:r w:rsidRPr="0017580F">
        <w:rPr>
          <w:lang w:eastAsia="ja-JP"/>
        </w:rPr>
        <w:t>.</w:t>
      </w:r>
    </w:p>
    <w:p w14:paraId="353DDECA" w14:textId="55210A83" w:rsidR="00DF1B7B" w:rsidRPr="0017580F" w:rsidRDefault="00DF1B7B" w:rsidP="00DF1B7B">
      <w:pPr>
        <w:pStyle w:val="a4"/>
        <w:numPr>
          <w:ilvl w:val="3"/>
          <w:numId w:val="14"/>
        </w:numPr>
      </w:pPr>
      <w:bookmarkStart w:id="6190" w:name="_Toc37760801"/>
      <w:bookmarkStart w:id="6191" w:name="_Toc51656831"/>
      <w:r w:rsidRPr="0017580F">
        <w:t xml:space="preserve">Byte </w:t>
      </w:r>
      <w:r w:rsidR="00D24766" w:rsidRPr="0017580F">
        <w:t xml:space="preserve">alignment </w:t>
      </w:r>
      <w:r w:rsidRPr="0017580F">
        <w:t>syntax</w:t>
      </w:r>
      <w:bookmarkEnd w:id="6190"/>
      <w:bookmarkEnd w:id="6191"/>
    </w:p>
    <w:p w14:paraId="2198BBDC" w14:textId="17B543E7" w:rsidR="00DF1B7B" w:rsidRPr="0017580F" w:rsidRDefault="00DF1B7B" w:rsidP="00DF1B7B">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370101" w:rsidRPr="0017580F">
        <w:rPr>
          <w:lang w:eastAsia="ja-JP"/>
        </w:rPr>
        <w:fldChar w:fldCharType="begin"/>
      </w:r>
      <w:r w:rsidR="00370101" w:rsidRPr="0017580F">
        <w:rPr>
          <w:lang w:eastAsia="ja-JP"/>
        </w:rPr>
        <w:instrText xml:space="preserve"> REF _Ref38314087 \n \h </w:instrText>
      </w:r>
      <w:r w:rsidR="00CA5401" w:rsidRPr="0017580F">
        <w:rPr>
          <w:lang w:eastAsia="ja-JP"/>
        </w:rPr>
        <w:instrText xml:space="preserve"> \* MERGEFORMAT </w:instrText>
      </w:r>
      <w:r w:rsidR="00370101" w:rsidRPr="0017580F">
        <w:rPr>
          <w:lang w:eastAsia="ja-JP"/>
        </w:rPr>
      </w:r>
      <w:r w:rsidR="00370101" w:rsidRPr="0017580F">
        <w:rPr>
          <w:lang w:eastAsia="ja-JP"/>
        </w:rPr>
        <w:fldChar w:fldCharType="separate"/>
      </w:r>
      <w:r w:rsidR="001F1F53">
        <w:rPr>
          <w:lang w:eastAsia="ja-JP"/>
        </w:rPr>
        <w:t>8.3.3</w:t>
      </w:r>
      <w:r w:rsidR="00370101" w:rsidRPr="0017580F">
        <w:rPr>
          <w:lang w:eastAsia="ja-JP"/>
        </w:rPr>
        <w:fldChar w:fldCharType="end"/>
      </w:r>
      <w:r w:rsidRPr="0017580F">
        <w:rPr>
          <w:lang w:eastAsia="ja-JP"/>
        </w:rPr>
        <w:t xml:space="preserve"> </w:t>
      </w:r>
      <w:r w:rsidRPr="0017580F">
        <w:t>and its subclauses apply</w:t>
      </w:r>
      <w:r w:rsidRPr="0017580F">
        <w:rPr>
          <w:lang w:eastAsia="ja-JP"/>
        </w:rPr>
        <w:t>.</w:t>
      </w:r>
    </w:p>
    <w:p w14:paraId="7B6B9D8B" w14:textId="63232DAB" w:rsidR="00DF1B7B" w:rsidRPr="0017580F" w:rsidRDefault="00DF1B7B" w:rsidP="00DF1B7B">
      <w:pPr>
        <w:pStyle w:val="a4"/>
        <w:numPr>
          <w:ilvl w:val="3"/>
          <w:numId w:val="14"/>
        </w:numPr>
      </w:pPr>
      <w:bookmarkStart w:id="6192" w:name="_Toc37760802"/>
      <w:bookmarkStart w:id="6193" w:name="_Toc51656832"/>
      <w:r w:rsidRPr="0017580F">
        <w:t>V3C parameter set syntax</w:t>
      </w:r>
      <w:bookmarkEnd w:id="6192"/>
      <w:bookmarkEnd w:id="6193"/>
    </w:p>
    <w:p w14:paraId="6A87C74B" w14:textId="706E0197" w:rsidR="00DF1B7B" w:rsidRPr="0017580F" w:rsidRDefault="00DF1B7B" w:rsidP="00DF1B7B">
      <w:pPr>
        <w:rPr>
          <w:lang w:eastAsia="ja-JP"/>
        </w:rPr>
      </w:pPr>
      <w:r w:rsidRPr="0017580F">
        <w:t xml:space="preserve">The specifications in </w:t>
      </w:r>
      <w:r w:rsidR="00406A86" w:rsidRPr="0017580F">
        <w:t>subclause</w:t>
      </w:r>
      <w:r w:rsidRPr="0017580F">
        <w:t xml:space="preserve"> </w:t>
      </w:r>
      <w:r w:rsidR="00066DA0" w:rsidRPr="0017580F">
        <w:fldChar w:fldCharType="begin"/>
      </w:r>
      <w:r w:rsidR="00066DA0" w:rsidRPr="0017580F">
        <w:instrText xml:space="preserve"> REF _Ref38314099 \n \h </w:instrText>
      </w:r>
      <w:r w:rsidR="00CA5401" w:rsidRPr="0017580F">
        <w:instrText xml:space="preserve"> \* MERGEFORMAT </w:instrText>
      </w:r>
      <w:r w:rsidR="00066DA0" w:rsidRPr="0017580F">
        <w:fldChar w:fldCharType="separate"/>
      </w:r>
      <w:r w:rsidR="001F1F53">
        <w:t>8.3.4</w:t>
      </w:r>
      <w:r w:rsidR="00066DA0" w:rsidRPr="0017580F">
        <w:fldChar w:fldCharType="end"/>
      </w:r>
      <w:r w:rsidRPr="0017580F">
        <w:t xml:space="preserve"> and its subclauses apply</w:t>
      </w:r>
      <w:r w:rsidR="00B56703" w:rsidRPr="0017580F">
        <w:t>.</w:t>
      </w:r>
    </w:p>
    <w:p w14:paraId="0BADBC9C" w14:textId="579BE1F2" w:rsidR="00DF1B7B" w:rsidRPr="0017580F" w:rsidRDefault="00E93F7B" w:rsidP="00DF1B7B">
      <w:pPr>
        <w:pStyle w:val="a4"/>
        <w:numPr>
          <w:ilvl w:val="3"/>
          <w:numId w:val="14"/>
        </w:numPr>
      </w:pPr>
      <w:bookmarkStart w:id="6194" w:name="_Toc49012831"/>
      <w:bookmarkStart w:id="6195" w:name="_Toc49013376"/>
      <w:bookmarkStart w:id="6196" w:name="_Toc49014493"/>
      <w:bookmarkStart w:id="6197" w:name="_Toc49095729"/>
      <w:bookmarkStart w:id="6198" w:name="_Toc37760804"/>
      <w:bookmarkStart w:id="6199" w:name="_Toc51656833"/>
      <w:bookmarkEnd w:id="6194"/>
      <w:bookmarkEnd w:id="6195"/>
      <w:bookmarkEnd w:id="6196"/>
      <w:bookmarkEnd w:id="6197"/>
      <w:r w:rsidRPr="0017580F">
        <w:t>NAL unit</w:t>
      </w:r>
      <w:r w:rsidR="00DF1B7B" w:rsidRPr="0017580F">
        <w:t xml:space="preserve"> syntax</w:t>
      </w:r>
      <w:bookmarkEnd w:id="6198"/>
      <w:bookmarkEnd w:id="6199"/>
    </w:p>
    <w:p w14:paraId="23296731" w14:textId="7B95478B" w:rsidR="00DF1B7B" w:rsidRPr="0017580F" w:rsidRDefault="00DF1B7B" w:rsidP="00DF1B7B">
      <w:r w:rsidRPr="0017580F">
        <w:t xml:space="preserve">The specifications in </w:t>
      </w:r>
      <w:r w:rsidR="00406A86" w:rsidRPr="0017580F">
        <w:t>subclause</w:t>
      </w:r>
      <w:r w:rsidRPr="0017580F">
        <w:t xml:space="preserve"> </w:t>
      </w:r>
      <w:r w:rsidR="00B56703" w:rsidRPr="0017580F">
        <w:fldChar w:fldCharType="begin"/>
      </w:r>
      <w:r w:rsidR="00B56703" w:rsidRPr="0017580F">
        <w:instrText xml:space="preserve"> REF _Ref51540694 \r \h </w:instrText>
      </w:r>
      <w:r w:rsidR="008F69D5" w:rsidRPr="0017580F">
        <w:instrText xml:space="preserve"> \* MERGEFORMAT </w:instrText>
      </w:r>
      <w:r w:rsidR="00B56703" w:rsidRPr="0017580F">
        <w:fldChar w:fldCharType="separate"/>
      </w:r>
      <w:r w:rsidR="001F1F53">
        <w:t>8.3.5</w:t>
      </w:r>
      <w:r w:rsidR="00B56703" w:rsidRPr="0017580F">
        <w:fldChar w:fldCharType="end"/>
      </w:r>
      <w:r w:rsidR="00B56703" w:rsidRPr="0017580F">
        <w:t xml:space="preserve"> </w:t>
      </w:r>
      <w:r w:rsidRPr="0017580F">
        <w:t>and its subclauses apply.</w:t>
      </w:r>
    </w:p>
    <w:p w14:paraId="06689753" w14:textId="1237DF2D" w:rsidR="00DF1B7B" w:rsidRPr="0017580F" w:rsidRDefault="00DF1B7B" w:rsidP="00DF1B7B">
      <w:pPr>
        <w:pStyle w:val="a4"/>
        <w:numPr>
          <w:ilvl w:val="3"/>
          <w:numId w:val="14"/>
        </w:numPr>
      </w:pPr>
      <w:bookmarkStart w:id="6200" w:name="_Toc37760805"/>
      <w:bookmarkStart w:id="6201" w:name="_Toc51656834"/>
      <w:r w:rsidRPr="0017580F">
        <w:t>Raw byte sequence payloads, trailing bits, and byte alignment syntax</w:t>
      </w:r>
      <w:bookmarkEnd w:id="6200"/>
      <w:bookmarkEnd w:id="6201"/>
    </w:p>
    <w:p w14:paraId="7581FA6E" w14:textId="78847A72" w:rsidR="00DF1B7B" w:rsidRPr="0017580F" w:rsidRDefault="00DF1B7B" w:rsidP="00DF1B7B">
      <w:pPr>
        <w:pStyle w:val="a5"/>
        <w:numPr>
          <w:ilvl w:val="4"/>
          <w:numId w:val="14"/>
        </w:numPr>
      </w:pPr>
      <w:bookmarkStart w:id="6202" w:name="_Toc37760806"/>
      <w:bookmarkStart w:id="6203" w:name="_Toc51656835"/>
      <w:r w:rsidRPr="0017580F">
        <w:t>Atlas sequence parameter set RBSP syntax</w:t>
      </w:r>
      <w:bookmarkEnd w:id="6202"/>
      <w:bookmarkEnd w:id="6203"/>
    </w:p>
    <w:p w14:paraId="6BF54792" w14:textId="1079FF6D" w:rsidR="00097F8C" w:rsidRPr="0017580F" w:rsidRDefault="00097F8C" w:rsidP="004A7026">
      <w:pPr>
        <w:pStyle w:val="a6"/>
        <w:numPr>
          <w:ilvl w:val="5"/>
          <w:numId w:val="14"/>
        </w:numPr>
      </w:pPr>
      <w:bookmarkStart w:id="6204" w:name="_Toc51581652"/>
      <w:bookmarkStart w:id="6205" w:name="_Toc51583193"/>
      <w:bookmarkStart w:id="6206" w:name="_Toc51656836"/>
      <w:bookmarkEnd w:id="6204"/>
      <w:bookmarkEnd w:id="6205"/>
      <w:r w:rsidRPr="0017580F">
        <w:t>General atlas sequence parameter set RBSP syntax</w:t>
      </w:r>
      <w:bookmarkEnd w:id="6206"/>
    </w:p>
    <w:p w14:paraId="3348A39C" w14:textId="306A204B" w:rsidR="00097F8C" w:rsidRPr="0017580F" w:rsidRDefault="00097F8C">
      <w:pPr>
        <w:rPr>
          <w:lang w:eastAsia="ja-JP"/>
        </w:rPr>
      </w:pPr>
      <w:r w:rsidRPr="0017580F">
        <w:t xml:space="preserve">The specifications in subclause </w:t>
      </w:r>
      <w:r w:rsidRPr="0017580F">
        <w:fldChar w:fldCharType="begin"/>
      </w:r>
      <w:r w:rsidRPr="0017580F">
        <w:instrText xml:space="preserve"> REF _Ref49199107 \n \h </w:instrText>
      </w:r>
      <w:r w:rsidR="00007BE2" w:rsidRPr="0017580F">
        <w:instrText xml:space="preserve"> \* MERGEFORMAT </w:instrText>
      </w:r>
      <w:r w:rsidRPr="0017580F">
        <w:fldChar w:fldCharType="separate"/>
      </w:r>
      <w:r w:rsidR="001F1F53">
        <w:t>8.3.6.1.1</w:t>
      </w:r>
      <w:r w:rsidRPr="0017580F">
        <w:fldChar w:fldCharType="end"/>
      </w:r>
      <w:r w:rsidRPr="0017580F">
        <w:t xml:space="preserve"> apply.</w:t>
      </w:r>
    </w:p>
    <w:p w14:paraId="6674AC6A" w14:textId="66B12E95" w:rsidR="00097F8C" w:rsidRPr="0017580F" w:rsidRDefault="00097F8C" w:rsidP="004A7026">
      <w:pPr>
        <w:pStyle w:val="a6"/>
        <w:numPr>
          <w:ilvl w:val="5"/>
          <w:numId w:val="14"/>
        </w:numPr>
      </w:pPr>
      <w:bookmarkStart w:id="6207" w:name="_Toc51656837"/>
      <w:r w:rsidRPr="0017580F">
        <w:t>Point local reconstruction information syntax</w:t>
      </w:r>
      <w:bookmarkEnd w:id="6207"/>
    </w:p>
    <w:p w14:paraId="36550769" w14:textId="4130CF8E" w:rsidR="00097F8C" w:rsidRPr="0017580F" w:rsidRDefault="00097F8C">
      <w:pPr>
        <w:rPr>
          <w:lang w:eastAsia="ja-JP"/>
        </w:rPr>
      </w:pPr>
      <w:r w:rsidRPr="0017580F">
        <w:t xml:space="preserve">The specifications in subclause </w:t>
      </w:r>
      <w:r w:rsidRPr="0017580F">
        <w:fldChar w:fldCharType="begin"/>
      </w:r>
      <w:r w:rsidRPr="0017580F">
        <w:instrText xml:space="preserve"> REF _Ref19902496 \n \h </w:instrText>
      </w:r>
      <w:r w:rsidR="00007BE2" w:rsidRPr="0017580F">
        <w:instrText xml:space="preserve"> \* MERGEFORMAT </w:instrText>
      </w:r>
      <w:r w:rsidRPr="0017580F">
        <w:fldChar w:fldCharType="separate"/>
      </w:r>
      <w:r w:rsidR="001F1F53">
        <w:t>8.3.6.1.2</w:t>
      </w:r>
      <w:r w:rsidRPr="0017580F">
        <w:fldChar w:fldCharType="end"/>
      </w:r>
      <w:r w:rsidRPr="0017580F">
        <w:t xml:space="preserve"> apply.</w:t>
      </w:r>
    </w:p>
    <w:p w14:paraId="119A2C8F" w14:textId="77777777" w:rsidR="00DF1B7B" w:rsidRPr="0017580F" w:rsidRDefault="00DF1B7B" w:rsidP="00DF1B7B">
      <w:pPr>
        <w:pStyle w:val="a6"/>
        <w:numPr>
          <w:ilvl w:val="5"/>
          <w:numId w:val="14"/>
        </w:numPr>
      </w:pPr>
      <w:bookmarkStart w:id="6208" w:name="_Toc37760807"/>
      <w:bookmarkStart w:id="6209" w:name="_Toc51656838"/>
      <w:r w:rsidRPr="0017580F">
        <w:t>ASPS V-PCC extension syntax</w:t>
      </w:r>
      <w:bookmarkEnd w:id="6208"/>
      <w:bookmarkEnd w:id="6209"/>
    </w:p>
    <w:tbl>
      <w:tblPr>
        <w:tblStyle w:val="TableGrid"/>
        <w:tblW w:w="5000" w:type="pct"/>
        <w:jc w:val="center"/>
        <w:tblLook w:val="04A0" w:firstRow="1" w:lastRow="0" w:firstColumn="1" w:lastColumn="0" w:noHBand="0" w:noVBand="1"/>
      </w:tblPr>
      <w:tblGrid>
        <w:gridCol w:w="8411"/>
        <w:gridCol w:w="1331"/>
      </w:tblGrid>
      <w:tr w:rsidR="00DF1B7B" w:rsidRPr="0017580F" w14:paraId="405AE9B3" w14:textId="77777777" w:rsidTr="00A252B5">
        <w:trPr>
          <w:jc w:val="center"/>
        </w:trPr>
        <w:tc>
          <w:tcPr>
            <w:tcW w:w="7921" w:type="dxa"/>
          </w:tcPr>
          <w:p w14:paraId="62AC3121" w14:textId="21A9F163" w:rsidR="00DF1B7B" w:rsidRPr="0017580F" w:rsidRDefault="00DF1B7B" w:rsidP="001B0754">
            <w:pPr>
              <w:keepNext/>
              <w:spacing w:before="20" w:after="20"/>
              <w:rPr>
                <w:color w:val="000000" w:themeColor="text1"/>
                <w:sz w:val="20"/>
                <w:szCs w:val="20"/>
              </w:rPr>
            </w:pPr>
            <w:r w:rsidRPr="0017580F">
              <w:rPr>
                <w:color w:val="000000" w:themeColor="text1"/>
                <w:sz w:val="20"/>
                <w:szCs w:val="20"/>
              </w:rPr>
              <w:t>asps_vpcc_extension( </w:t>
            </w:r>
            <w:r w:rsidR="008F1F82" w:rsidRPr="0017580F">
              <w:rPr>
                <w:color w:val="000000" w:themeColor="text1"/>
                <w:sz w:val="20"/>
                <w:szCs w:val="20"/>
              </w:rPr>
              <w:t>) {</w:t>
            </w:r>
          </w:p>
        </w:tc>
        <w:tc>
          <w:tcPr>
            <w:tcW w:w="1253" w:type="dxa"/>
          </w:tcPr>
          <w:p w14:paraId="02E5AE43" w14:textId="77777777" w:rsidR="00DF1B7B" w:rsidRPr="0017580F" w:rsidRDefault="00DF1B7B" w:rsidP="001B0754">
            <w:pPr>
              <w:keepNext/>
              <w:spacing w:before="20" w:after="20"/>
              <w:jc w:val="center"/>
              <w:rPr>
                <w:b/>
                <w:color w:val="000000" w:themeColor="text1"/>
                <w:sz w:val="20"/>
                <w:szCs w:val="20"/>
              </w:rPr>
            </w:pPr>
            <w:r w:rsidRPr="0017580F">
              <w:rPr>
                <w:b/>
                <w:color w:val="000000" w:themeColor="text1"/>
                <w:sz w:val="20"/>
                <w:szCs w:val="20"/>
              </w:rPr>
              <w:t>Descriptor</w:t>
            </w:r>
          </w:p>
        </w:tc>
      </w:tr>
      <w:tr w:rsidR="00810E21" w:rsidRPr="0017580F" w14:paraId="2DE673AF" w14:textId="77777777" w:rsidTr="00A252B5">
        <w:trPr>
          <w:jc w:val="center"/>
        </w:trPr>
        <w:tc>
          <w:tcPr>
            <w:tcW w:w="7921" w:type="dxa"/>
          </w:tcPr>
          <w:p w14:paraId="7AC45C0E" w14:textId="77777777" w:rsidR="00810E21" w:rsidRPr="0017580F" w:rsidRDefault="00810E21" w:rsidP="001B0754">
            <w:pPr>
              <w:spacing w:before="20" w:after="20"/>
              <w:rPr>
                <w:b/>
                <w:bCs/>
                <w:color w:val="000000" w:themeColor="text1"/>
                <w:sz w:val="20"/>
                <w:szCs w:val="20"/>
              </w:rPr>
            </w:pPr>
            <w:r w:rsidRPr="0017580F">
              <w:rPr>
                <w:color w:val="000000" w:themeColor="text1"/>
                <w:sz w:val="20"/>
                <w:szCs w:val="20"/>
              </w:rPr>
              <w:tab/>
            </w:r>
            <w:r w:rsidRPr="0017580F">
              <w:rPr>
                <w:b/>
                <w:bCs/>
                <w:color w:val="000000" w:themeColor="text1"/>
                <w:sz w:val="20"/>
                <w:szCs w:val="20"/>
              </w:rPr>
              <w:t>asps_vpcc_remove_duplicate_point_enabled_flag</w:t>
            </w:r>
          </w:p>
        </w:tc>
        <w:tc>
          <w:tcPr>
            <w:tcW w:w="1253" w:type="dxa"/>
          </w:tcPr>
          <w:p w14:paraId="5A0C88BC" w14:textId="77777777" w:rsidR="00810E21" w:rsidRPr="0017580F" w:rsidRDefault="00810E21" w:rsidP="001B0754">
            <w:pPr>
              <w:spacing w:before="20" w:after="20"/>
              <w:jc w:val="center"/>
              <w:rPr>
                <w:color w:val="000000" w:themeColor="text1"/>
                <w:sz w:val="20"/>
                <w:szCs w:val="20"/>
              </w:rPr>
            </w:pPr>
            <w:r w:rsidRPr="0017580F">
              <w:rPr>
                <w:sz w:val="20"/>
                <w:szCs w:val="20"/>
              </w:rPr>
              <w:t>u(1)</w:t>
            </w:r>
          </w:p>
        </w:tc>
      </w:tr>
      <w:tr w:rsidR="00DF1B7B" w:rsidRPr="0017580F" w14:paraId="20A0E95E" w14:textId="77777777" w:rsidTr="00A252B5">
        <w:trPr>
          <w:jc w:val="center"/>
        </w:trPr>
        <w:tc>
          <w:tcPr>
            <w:tcW w:w="7921" w:type="dxa"/>
          </w:tcPr>
          <w:p w14:paraId="7CF0BCD0" w14:textId="17C34745" w:rsidR="00DF1B7B" w:rsidRPr="0017580F" w:rsidRDefault="00DF1B7B" w:rsidP="001B0754">
            <w:pPr>
              <w:spacing w:before="20" w:after="20"/>
              <w:rPr>
                <w:b/>
                <w:color w:val="000000" w:themeColor="text1"/>
                <w:sz w:val="20"/>
                <w:szCs w:val="20"/>
              </w:rPr>
            </w:pPr>
            <w:r w:rsidRPr="0017580F">
              <w:rPr>
                <w:color w:val="000000" w:themeColor="text1"/>
                <w:sz w:val="20"/>
                <w:szCs w:val="20"/>
              </w:rPr>
              <w:tab/>
              <w:t>if( asps_pixel_deinterleaving_enabled_flag </w:t>
            </w:r>
            <w:r w:rsidR="008768E9" w:rsidRPr="0017580F">
              <w:rPr>
                <w:color w:val="000000" w:themeColor="text1"/>
                <w:sz w:val="20"/>
                <w:szCs w:val="20"/>
              </w:rPr>
              <w:t>||</w:t>
            </w:r>
            <w:r w:rsidRPr="0017580F">
              <w:rPr>
                <w:color w:val="000000" w:themeColor="text1"/>
                <w:sz w:val="20"/>
                <w:szCs w:val="20"/>
              </w:rPr>
              <w:t> asps_</w:t>
            </w:r>
            <w:r w:rsidR="00D375CC" w:rsidRPr="0017580F">
              <w:rPr>
                <w:color w:val="000000" w:themeColor="text1"/>
                <w:sz w:val="20"/>
                <w:szCs w:val="20"/>
              </w:rPr>
              <w:t>plr</w:t>
            </w:r>
            <w:r w:rsidRPr="0017580F">
              <w:rPr>
                <w:color w:val="000000" w:themeColor="text1"/>
                <w:sz w:val="20"/>
                <w:szCs w:val="20"/>
              </w:rPr>
              <w:t>_enabled_flag )</w:t>
            </w:r>
          </w:p>
        </w:tc>
        <w:tc>
          <w:tcPr>
            <w:tcW w:w="1253" w:type="dxa"/>
          </w:tcPr>
          <w:p w14:paraId="3A887944" w14:textId="77777777" w:rsidR="00DF1B7B" w:rsidRPr="0017580F" w:rsidRDefault="00DF1B7B" w:rsidP="001B0754">
            <w:pPr>
              <w:spacing w:before="20" w:after="20"/>
              <w:jc w:val="center"/>
              <w:rPr>
                <w:color w:val="000000" w:themeColor="text1"/>
                <w:sz w:val="20"/>
                <w:szCs w:val="20"/>
              </w:rPr>
            </w:pPr>
          </w:p>
        </w:tc>
      </w:tr>
      <w:tr w:rsidR="00DF1B7B" w:rsidRPr="0017580F" w14:paraId="144B154D" w14:textId="77777777" w:rsidTr="00A252B5">
        <w:trPr>
          <w:jc w:val="center"/>
        </w:trPr>
        <w:tc>
          <w:tcPr>
            <w:tcW w:w="7921" w:type="dxa"/>
          </w:tcPr>
          <w:p w14:paraId="58256F72" w14:textId="77777777" w:rsidR="00DF1B7B" w:rsidRPr="0017580F" w:rsidRDefault="00DF1B7B" w:rsidP="001B0754">
            <w:pPr>
              <w:spacing w:before="20" w:after="20"/>
              <w:rPr>
                <w:color w:val="000000" w:themeColor="text1"/>
                <w:sz w:val="20"/>
                <w:szCs w:val="20"/>
              </w:rPr>
            </w:pPr>
            <w:r w:rsidRPr="0017580F">
              <w:rPr>
                <w:color w:val="000000" w:themeColor="text1"/>
                <w:sz w:val="20"/>
                <w:szCs w:val="20"/>
              </w:rPr>
              <w:lastRenderedPageBreak/>
              <w:tab/>
            </w:r>
            <w:r w:rsidRPr="0017580F">
              <w:rPr>
                <w:color w:val="000000" w:themeColor="text1"/>
                <w:sz w:val="20"/>
                <w:szCs w:val="20"/>
              </w:rPr>
              <w:tab/>
            </w:r>
            <w:r w:rsidRPr="0017580F">
              <w:rPr>
                <w:b/>
                <w:color w:val="000000" w:themeColor="text1"/>
                <w:sz w:val="20"/>
                <w:szCs w:val="20"/>
              </w:rPr>
              <w:t>asps_</w:t>
            </w:r>
            <w:r w:rsidR="00E064DA" w:rsidRPr="0017580F">
              <w:rPr>
                <w:b/>
                <w:color w:val="000000" w:themeColor="text1"/>
                <w:sz w:val="20"/>
                <w:szCs w:val="20"/>
              </w:rPr>
              <w:t>vpcc_</w:t>
            </w:r>
            <w:r w:rsidRPr="0017580F">
              <w:rPr>
                <w:b/>
                <w:color w:val="000000" w:themeColor="text1"/>
                <w:sz w:val="20"/>
                <w:szCs w:val="20"/>
              </w:rPr>
              <w:t>surface_thickness_minus1</w:t>
            </w:r>
          </w:p>
        </w:tc>
        <w:tc>
          <w:tcPr>
            <w:tcW w:w="1253" w:type="dxa"/>
          </w:tcPr>
          <w:p w14:paraId="2F316060" w14:textId="77777777" w:rsidR="00DF1B7B" w:rsidRPr="0017580F" w:rsidRDefault="001903D6" w:rsidP="001B0754">
            <w:pPr>
              <w:spacing w:before="20" w:after="20"/>
              <w:jc w:val="center"/>
              <w:rPr>
                <w:color w:val="000000" w:themeColor="text1"/>
                <w:sz w:val="20"/>
                <w:szCs w:val="20"/>
              </w:rPr>
            </w:pPr>
            <w:r w:rsidRPr="0017580F">
              <w:rPr>
                <w:color w:val="000000" w:themeColor="text1"/>
                <w:sz w:val="20"/>
                <w:szCs w:val="20"/>
              </w:rPr>
              <w:t>ue</w:t>
            </w:r>
            <w:r w:rsidR="006D291F" w:rsidRPr="0017580F">
              <w:rPr>
                <w:color w:val="000000" w:themeColor="text1"/>
                <w:sz w:val="20"/>
                <w:szCs w:val="20"/>
              </w:rPr>
              <w:t>(</w:t>
            </w:r>
            <w:r w:rsidRPr="0017580F">
              <w:rPr>
                <w:color w:val="000000" w:themeColor="text1"/>
                <w:sz w:val="20"/>
                <w:szCs w:val="20"/>
              </w:rPr>
              <w:t>v)</w:t>
            </w:r>
          </w:p>
        </w:tc>
      </w:tr>
      <w:tr w:rsidR="00DF1B7B" w:rsidRPr="0017580F" w14:paraId="6265BF19" w14:textId="77777777" w:rsidTr="00A252B5">
        <w:trPr>
          <w:jc w:val="center"/>
        </w:trPr>
        <w:tc>
          <w:tcPr>
            <w:tcW w:w="7921" w:type="dxa"/>
          </w:tcPr>
          <w:p w14:paraId="1F7CD6F5" w14:textId="77777777" w:rsidR="00DF1B7B" w:rsidRPr="0017580F" w:rsidRDefault="00DF1B7B" w:rsidP="001B0754">
            <w:pPr>
              <w:spacing w:before="20" w:after="20"/>
              <w:rPr>
                <w:color w:val="000000" w:themeColor="text1"/>
                <w:sz w:val="20"/>
                <w:szCs w:val="20"/>
              </w:rPr>
            </w:pPr>
            <w:r w:rsidRPr="0017580F">
              <w:rPr>
                <w:color w:val="000000" w:themeColor="text1"/>
                <w:sz w:val="20"/>
                <w:szCs w:val="20"/>
              </w:rPr>
              <w:t>}</w:t>
            </w:r>
          </w:p>
        </w:tc>
        <w:tc>
          <w:tcPr>
            <w:tcW w:w="1253" w:type="dxa"/>
          </w:tcPr>
          <w:p w14:paraId="134F4063" w14:textId="77777777" w:rsidR="00DF1B7B" w:rsidRPr="0017580F" w:rsidRDefault="00DF1B7B" w:rsidP="001B0754">
            <w:pPr>
              <w:spacing w:before="20" w:after="20"/>
              <w:jc w:val="center"/>
              <w:rPr>
                <w:color w:val="000000" w:themeColor="text1"/>
                <w:sz w:val="20"/>
                <w:szCs w:val="20"/>
              </w:rPr>
            </w:pPr>
          </w:p>
        </w:tc>
      </w:tr>
    </w:tbl>
    <w:p w14:paraId="74611791" w14:textId="77777777" w:rsidR="00DF1B7B" w:rsidRPr="0017580F" w:rsidRDefault="00DF1B7B" w:rsidP="00DF1B7B">
      <w:pPr>
        <w:pStyle w:val="a5"/>
        <w:numPr>
          <w:ilvl w:val="4"/>
          <w:numId w:val="14"/>
        </w:numPr>
      </w:pPr>
      <w:bookmarkStart w:id="6210" w:name="_Toc37760808"/>
      <w:bookmarkStart w:id="6211" w:name="_Toc51656839"/>
      <w:r w:rsidRPr="0017580F">
        <w:t>Atlas frame parameter set RBSP syntax</w:t>
      </w:r>
      <w:bookmarkEnd w:id="6210"/>
      <w:bookmarkEnd w:id="6211"/>
    </w:p>
    <w:p w14:paraId="4BD20EAF" w14:textId="30946B03" w:rsidR="00DF1B7B" w:rsidRPr="0017580F" w:rsidRDefault="00DF1B7B" w:rsidP="00DF1B7B">
      <w:r w:rsidRPr="0017580F">
        <w:t xml:space="preserve">The specifications in </w:t>
      </w:r>
      <w:r w:rsidR="00406A86" w:rsidRPr="0017580F">
        <w:t>subclause</w:t>
      </w:r>
      <w:r w:rsidRPr="0017580F">
        <w:t xml:space="preserve"> </w:t>
      </w:r>
      <w:r w:rsidR="00E156A2" w:rsidRPr="0017580F">
        <w:fldChar w:fldCharType="begin"/>
      </w:r>
      <w:r w:rsidR="00E156A2" w:rsidRPr="0017580F">
        <w:instrText xml:space="preserve"> REF _Ref38314355 \n \h </w:instrText>
      </w:r>
      <w:r w:rsidR="00CA5401" w:rsidRPr="0017580F">
        <w:instrText xml:space="preserve"> \* MERGEFORMAT </w:instrText>
      </w:r>
      <w:r w:rsidR="00E156A2" w:rsidRPr="0017580F">
        <w:fldChar w:fldCharType="separate"/>
      </w:r>
      <w:r w:rsidR="001F1F53">
        <w:t>8.3.6.2</w:t>
      </w:r>
      <w:r w:rsidR="00E156A2" w:rsidRPr="0017580F">
        <w:fldChar w:fldCharType="end"/>
      </w:r>
      <w:r w:rsidRPr="0017580F">
        <w:t xml:space="preserve"> and its subclauses apply</w:t>
      </w:r>
      <w:r w:rsidR="00EE4E99" w:rsidRPr="0017580F">
        <w:t>.</w:t>
      </w:r>
    </w:p>
    <w:p w14:paraId="1BA87A6C" w14:textId="6293C9D5" w:rsidR="00DF1B7B" w:rsidRPr="0017580F" w:rsidRDefault="00DF1B7B" w:rsidP="00DF1B7B">
      <w:pPr>
        <w:pStyle w:val="a5"/>
        <w:numPr>
          <w:ilvl w:val="4"/>
          <w:numId w:val="14"/>
        </w:numPr>
      </w:pPr>
      <w:bookmarkStart w:id="6212" w:name="_Toc49012846"/>
      <w:bookmarkStart w:id="6213" w:name="_Toc49013391"/>
      <w:bookmarkStart w:id="6214" w:name="_Toc49014508"/>
      <w:bookmarkStart w:id="6215" w:name="_Toc49095744"/>
      <w:bookmarkStart w:id="6216" w:name="_Toc37760810"/>
      <w:bookmarkStart w:id="6217" w:name="_Toc51656840"/>
      <w:bookmarkEnd w:id="6212"/>
      <w:bookmarkEnd w:id="6213"/>
      <w:bookmarkEnd w:id="6214"/>
      <w:bookmarkEnd w:id="6215"/>
      <w:r w:rsidRPr="0017580F">
        <w:t>Atlas adaptation parameter set RBSP syntax</w:t>
      </w:r>
      <w:bookmarkEnd w:id="6216"/>
      <w:bookmarkEnd w:id="6217"/>
    </w:p>
    <w:p w14:paraId="1C6B6553" w14:textId="0F255588" w:rsidR="00B56703" w:rsidRPr="000D0374" w:rsidRDefault="00AF4803" w:rsidP="000D0374">
      <w:pPr>
        <w:pStyle w:val="ListParagraph"/>
        <w:numPr>
          <w:ilvl w:val="5"/>
          <w:numId w:val="14"/>
        </w:numPr>
        <w:ind w:leftChars="0"/>
        <w:rPr>
          <w:rFonts w:eastAsia="MS Mincho"/>
          <w:b/>
          <w:bCs/>
          <w:lang w:eastAsia="ja-JP"/>
        </w:rPr>
      </w:pPr>
      <w:r w:rsidRPr="0017580F">
        <w:rPr>
          <w:rFonts w:eastAsia="MS Mincho"/>
          <w:b/>
          <w:bCs/>
          <w:lang w:eastAsia="ja-JP"/>
        </w:rPr>
        <w:t>General atlas adaptation parameter set RBSP syntax</w:t>
      </w:r>
    </w:p>
    <w:p w14:paraId="5AB2E797" w14:textId="661BE068" w:rsidR="00B56703" w:rsidRPr="0017580F" w:rsidRDefault="00AF4803" w:rsidP="000D0374">
      <w:r w:rsidRPr="0017580F">
        <w:t xml:space="preserve">The specifications in subclause </w:t>
      </w:r>
      <w:r w:rsidR="00760751">
        <w:fldChar w:fldCharType="begin"/>
      </w:r>
      <w:r w:rsidR="00760751">
        <w:instrText xml:space="preserve"> REF _Ref38314387 \r \h </w:instrText>
      </w:r>
      <w:r w:rsidR="00760751">
        <w:fldChar w:fldCharType="separate"/>
      </w:r>
      <w:r w:rsidR="00760751">
        <w:t>8.3</w:t>
      </w:r>
      <w:r w:rsidR="00760751">
        <w:t>.</w:t>
      </w:r>
      <w:r w:rsidR="00760751">
        <w:t>6.3</w:t>
      </w:r>
      <w:r w:rsidR="00760751">
        <w:fldChar w:fldCharType="end"/>
      </w:r>
      <w:r w:rsidR="00760751">
        <w:t xml:space="preserve"> </w:t>
      </w:r>
      <w:r w:rsidRPr="0017580F">
        <w:t>apply.</w:t>
      </w:r>
    </w:p>
    <w:p w14:paraId="0BA61A43" w14:textId="77777777" w:rsidR="00C61E38" w:rsidRPr="0017580F" w:rsidRDefault="00DF1B7B" w:rsidP="00DF1B7B">
      <w:pPr>
        <w:pStyle w:val="a6"/>
        <w:numPr>
          <w:ilvl w:val="5"/>
          <w:numId w:val="14"/>
        </w:numPr>
      </w:pPr>
      <w:bookmarkStart w:id="6218" w:name="_Toc51581658"/>
      <w:bookmarkStart w:id="6219" w:name="_Toc51583199"/>
      <w:bookmarkStart w:id="6220" w:name="_Toc37760811"/>
      <w:bookmarkStart w:id="6221" w:name="_Toc51656841"/>
      <w:bookmarkEnd w:id="6218"/>
      <w:bookmarkEnd w:id="6219"/>
      <w:r w:rsidRPr="0017580F">
        <w:t>AAPS V-PCC extension syntax</w:t>
      </w:r>
      <w:bookmarkEnd w:id="6220"/>
      <w:bookmarkEnd w:id="6221"/>
    </w:p>
    <w:tbl>
      <w:tblPr>
        <w:tblStyle w:val="TableGrid"/>
        <w:tblW w:w="5000" w:type="pct"/>
        <w:tblLook w:val="04A0" w:firstRow="1" w:lastRow="0" w:firstColumn="1" w:lastColumn="0" w:noHBand="0" w:noVBand="1"/>
      </w:tblPr>
      <w:tblGrid>
        <w:gridCol w:w="8411"/>
        <w:gridCol w:w="1331"/>
      </w:tblGrid>
      <w:tr w:rsidR="00DF1B7B" w:rsidRPr="0017580F" w14:paraId="7D55B62B" w14:textId="77777777" w:rsidTr="00A252B5">
        <w:tc>
          <w:tcPr>
            <w:tcW w:w="7921" w:type="dxa"/>
          </w:tcPr>
          <w:p w14:paraId="428ECEEB" w14:textId="4228582F" w:rsidR="00DF1B7B" w:rsidRPr="0017580F" w:rsidRDefault="00DF1B7B" w:rsidP="001B0754">
            <w:pPr>
              <w:keepNext/>
              <w:tabs>
                <w:tab w:val="clear" w:pos="403"/>
              </w:tabs>
              <w:spacing w:before="20" w:after="40"/>
              <w:rPr>
                <w:sz w:val="20"/>
              </w:rPr>
            </w:pPr>
            <w:r w:rsidRPr="0017580F">
              <w:rPr>
                <w:bCs/>
                <w:sz w:val="20"/>
                <w:szCs w:val="20"/>
              </w:rPr>
              <w:t>aaps_vpcc_extension</w:t>
            </w:r>
            <w:r w:rsidRPr="0017580F">
              <w:rPr>
                <w:sz w:val="20"/>
              </w:rPr>
              <w:t xml:space="preserve"> </w:t>
            </w:r>
            <w:r w:rsidR="00395064" w:rsidRPr="0017580F">
              <w:rPr>
                <w:sz w:val="20"/>
              </w:rPr>
              <w:t>( )</w:t>
            </w:r>
            <w:r w:rsidR="008F1F82" w:rsidRPr="0017580F">
              <w:rPr>
                <w:sz w:val="20"/>
              </w:rPr>
              <w:t> {</w:t>
            </w:r>
          </w:p>
        </w:tc>
        <w:tc>
          <w:tcPr>
            <w:tcW w:w="1253" w:type="dxa"/>
          </w:tcPr>
          <w:p w14:paraId="7BA4D393" w14:textId="77777777" w:rsidR="00DF1B7B" w:rsidRPr="0017580F" w:rsidRDefault="00DF1B7B" w:rsidP="001B0754">
            <w:pPr>
              <w:spacing w:before="20" w:after="20"/>
              <w:jc w:val="center"/>
              <w:rPr>
                <w:b/>
                <w:color w:val="000000" w:themeColor="text1"/>
                <w:sz w:val="20"/>
                <w:szCs w:val="20"/>
              </w:rPr>
            </w:pPr>
            <w:r w:rsidRPr="0017580F">
              <w:rPr>
                <w:b/>
                <w:color w:val="000000" w:themeColor="text1"/>
                <w:sz w:val="20"/>
                <w:szCs w:val="20"/>
              </w:rPr>
              <w:t>Descriptor</w:t>
            </w:r>
          </w:p>
        </w:tc>
      </w:tr>
      <w:tr w:rsidR="00DF1B7B" w:rsidRPr="0017580F" w14:paraId="342240FB" w14:textId="77777777" w:rsidTr="00A252B5">
        <w:tc>
          <w:tcPr>
            <w:tcW w:w="7921" w:type="dxa"/>
          </w:tcPr>
          <w:p w14:paraId="5C3A94EB" w14:textId="77777777" w:rsidR="00DF1B7B" w:rsidRPr="0017580F" w:rsidRDefault="00DF1B7B" w:rsidP="001B0754">
            <w:pPr>
              <w:spacing w:before="20" w:after="20"/>
              <w:rPr>
                <w:b/>
                <w:bCs/>
                <w:color w:val="000000" w:themeColor="text1"/>
                <w:sz w:val="20"/>
                <w:szCs w:val="20"/>
              </w:rPr>
            </w:pPr>
            <w:r w:rsidRPr="0017580F">
              <w:rPr>
                <w:color w:val="000000" w:themeColor="text1"/>
                <w:sz w:val="20"/>
                <w:szCs w:val="20"/>
              </w:rPr>
              <w:tab/>
            </w:r>
            <w:r w:rsidRPr="0017580F">
              <w:rPr>
                <w:b/>
                <w:bCs/>
                <w:color w:val="000000" w:themeColor="text1"/>
                <w:sz w:val="20"/>
                <w:szCs w:val="20"/>
              </w:rPr>
              <w:t>aaps_</w:t>
            </w:r>
            <w:r w:rsidR="00370806" w:rsidRPr="0017580F">
              <w:rPr>
                <w:b/>
                <w:bCs/>
                <w:color w:val="000000" w:themeColor="text1"/>
                <w:sz w:val="20"/>
                <w:szCs w:val="20"/>
              </w:rPr>
              <w:t>vpcc_</w:t>
            </w:r>
            <w:r w:rsidRPr="0017580F">
              <w:rPr>
                <w:b/>
                <w:bCs/>
                <w:color w:val="000000" w:themeColor="text1"/>
                <w:sz w:val="20"/>
                <w:szCs w:val="20"/>
              </w:rPr>
              <w:t>camera_parameters_present_flag</w:t>
            </w:r>
          </w:p>
        </w:tc>
        <w:tc>
          <w:tcPr>
            <w:tcW w:w="1253" w:type="dxa"/>
          </w:tcPr>
          <w:p w14:paraId="4E6FDA9B" w14:textId="77777777" w:rsidR="00DF1B7B" w:rsidRPr="0017580F" w:rsidRDefault="00DF1B7B" w:rsidP="001B0754">
            <w:pPr>
              <w:spacing w:before="20" w:after="20"/>
              <w:jc w:val="center"/>
              <w:rPr>
                <w:color w:val="000000" w:themeColor="text1"/>
                <w:sz w:val="20"/>
                <w:szCs w:val="20"/>
              </w:rPr>
            </w:pPr>
            <w:r w:rsidRPr="0017580F">
              <w:rPr>
                <w:color w:val="000000" w:themeColor="text1"/>
                <w:sz w:val="20"/>
                <w:szCs w:val="20"/>
              </w:rPr>
              <w:t>u(1)</w:t>
            </w:r>
          </w:p>
        </w:tc>
      </w:tr>
      <w:tr w:rsidR="00DF1B7B" w:rsidRPr="0017580F" w14:paraId="5766AC5A" w14:textId="77777777" w:rsidTr="00A252B5">
        <w:tc>
          <w:tcPr>
            <w:tcW w:w="7921" w:type="dxa"/>
          </w:tcPr>
          <w:p w14:paraId="21239A67" w14:textId="20CBDC04" w:rsidR="00DF1B7B" w:rsidRPr="0017580F" w:rsidRDefault="00DF1B7B" w:rsidP="001B0754">
            <w:pPr>
              <w:spacing w:before="20" w:after="20"/>
              <w:rPr>
                <w:color w:val="000000" w:themeColor="text1"/>
                <w:sz w:val="20"/>
                <w:szCs w:val="20"/>
              </w:rPr>
            </w:pPr>
            <w:r w:rsidRPr="0017580F">
              <w:rPr>
                <w:color w:val="000000" w:themeColor="text1"/>
                <w:sz w:val="20"/>
                <w:szCs w:val="20"/>
              </w:rPr>
              <w:tab/>
            </w:r>
            <w:r w:rsidR="00D63ACE" w:rsidRPr="0017580F">
              <w:rPr>
                <w:color w:val="000000" w:themeColor="text1"/>
                <w:sz w:val="20"/>
                <w:szCs w:val="20"/>
              </w:rPr>
              <w:t>if(</w:t>
            </w:r>
            <w:r w:rsidRPr="0017580F">
              <w:rPr>
                <w:color w:val="000000" w:themeColor="text1"/>
                <w:sz w:val="20"/>
                <w:szCs w:val="20"/>
              </w:rPr>
              <w:t> aaps_</w:t>
            </w:r>
            <w:r w:rsidR="00370806" w:rsidRPr="0017580F">
              <w:rPr>
                <w:color w:val="000000" w:themeColor="text1"/>
                <w:sz w:val="20"/>
                <w:szCs w:val="20"/>
              </w:rPr>
              <w:t>vpcc_</w:t>
            </w:r>
            <w:r w:rsidRPr="0017580F">
              <w:rPr>
                <w:color w:val="000000" w:themeColor="text1"/>
                <w:sz w:val="20"/>
                <w:szCs w:val="20"/>
              </w:rPr>
              <w:t>camera_parameters_present_flag )</w:t>
            </w:r>
          </w:p>
        </w:tc>
        <w:tc>
          <w:tcPr>
            <w:tcW w:w="1253" w:type="dxa"/>
          </w:tcPr>
          <w:p w14:paraId="6DE72440" w14:textId="77777777" w:rsidR="00DF1B7B" w:rsidRPr="0017580F" w:rsidRDefault="00DF1B7B" w:rsidP="001B0754">
            <w:pPr>
              <w:spacing w:before="20" w:after="20"/>
              <w:rPr>
                <w:color w:val="000000" w:themeColor="text1"/>
                <w:sz w:val="20"/>
                <w:szCs w:val="20"/>
              </w:rPr>
            </w:pPr>
          </w:p>
        </w:tc>
      </w:tr>
      <w:tr w:rsidR="00DF1B7B" w:rsidRPr="0017580F" w14:paraId="17976131" w14:textId="77777777" w:rsidTr="00A252B5">
        <w:tc>
          <w:tcPr>
            <w:tcW w:w="7921" w:type="dxa"/>
          </w:tcPr>
          <w:p w14:paraId="18EED157" w14:textId="77777777" w:rsidR="00DF1B7B" w:rsidRPr="0017580F" w:rsidRDefault="00DF1B7B" w:rsidP="001B0754">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t>atlas_camera_parameters( )</w:t>
            </w:r>
          </w:p>
        </w:tc>
        <w:tc>
          <w:tcPr>
            <w:tcW w:w="1253" w:type="dxa"/>
          </w:tcPr>
          <w:p w14:paraId="1CE1A583" w14:textId="77777777" w:rsidR="00DF1B7B" w:rsidRPr="0017580F" w:rsidRDefault="00DF1B7B" w:rsidP="001B0754">
            <w:pPr>
              <w:spacing w:before="20" w:after="20"/>
              <w:rPr>
                <w:color w:val="000000" w:themeColor="text1"/>
                <w:sz w:val="20"/>
                <w:szCs w:val="20"/>
              </w:rPr>
            </w:pPr>
          </w:p>
        </w:tc>
      </w:tr>
      <w:tr w:rsidR="00DF1B7B" w:rsidRPr="0017580F" w14:paraId="30CB4B56" w14:textId="77777777" w:rsidTr="00A252B5">
        <w:tc>
          <w:tcPr>
            <w:tcW w:w="7921" w:type="dxa"/>
          </w:tcPr>
          <w:p w14:paraId="25785D09" w14:textId="77777777" w:rsidR="00DF1B7B" w:rsidRPr="0017580F" w:rsidRDefault="00DF1B7B" w:rsidP="001B0754">
            <w:pPr>
              <w:spacing w:before="20" w:after="20"/>
              <w:rPr>
                <w:color w:val="000000" w:themeColor="text1"/>
                <w:sz w:val="20"/>
                <w:szCs w:val="20"/>
              </w:rPr>
            </w:pPr>
            <w:r w:rsidRPr="0017580F">
              <w:rPr>
                <w:color w:val="000000" w:themeColor="text1"/>
                <w:sz w:val="20"/>
                <w:szCs w:val="20"/>
              </w:rPr>
              <w:t>}</w:t>
            </w:r>
          </w:p>
        </w:tc>
        <w:tc>
          <w:tcPr>
            <w:tcW w:w="1253" w:type="dxa"/>
          </w:tcPr>
          <w:p w14:paraId="1595D9A5" w14:textId="77777777" w:rsidR="00DF1B7B" w:rsidRPr="0017580F" w:rsidRDefault="00DF1B7B" w:rsidP="001B0754">
            <w:pPr>
              <w:spacing w:before="20" w:after="20"/>
              <w:rPr>
                <w:color w:val="000000" w:themeColor="text1"/>
                <w:sz w:val="20"/>
                <w:szCs w:val="20"/>
              </w:rPr>
            </w:pPr>
          </w:p>
        </w:tc>
      </w:tr>
    </w:tbl>
    <w:p w14:paraId="7E8F3CCD" w14:textId="77777777" w:rsidR="00C61E38" w:rsidRPr="0017580F" w:rsidRDefault="00DF1B7B" w:rsidP="00DF1B7B">
      <w:pPr>
        <w:pStyle w:val="a6"/>
        <w:numPr>
          <w:ilvl w:val="5"/>
          <w:numId w:val="14"/>
        </w:numPr>
      </w:pPr>
      <w:bookmarkStart w:id="6222" w:name="_Toc37760812"/>
      <w:bookmarkStart w:id="6223" w:name="_Toc51656842"/>
      <w:r w:rsidRPr="0017580F">
        <w:t>Atlas camera parameters syntax</w:t>
      </w:r>
      <w:bookmarkEnd w:id="6222"/>
      <w:bookmarkEnd w:id="6223"/>
    </w:p>
    <w:tbl>
      <w:tblPr>
        <w:tblStyle w:val="TableGrid"/>
        <w:tblW w:w="5000" w:type="pct"/>
        <w:jc w:val="center"/>
        <w:tblLook w:val="04A0" w:firstRow="1" w:lastRow="0" w:firstColumn="1" w:lastColumn="0" w:noHBand="0" w:noVBand="1"/>
      </w:tblPr>
      <w:tblGrid>
        <w:gridCol w:w="8411"/>
        <w:gridCol w:w="1331"/>
      </w:tblGrid>
      <w:tr w:rsidR="00DF1B7B" w:rsidRPr="0017580F" w14:paraId="5DA2C8F7" w14:textId="77777777" w:rsidTr="00A252B5">
        <w:trPr>
          <w:jc w:val="center"/>
        </w:trPr>
        <w:tc>
          <w:tcPr>
            <w:tcW w:w="7921" w:type="dxa"/>
          </w:tcPr>
          <w:p w14:paraId="1D04EAE0" w14:textId="5146CBE9" w:rsidR="00DF1B7B" w:rsidRPr="0017580F" w:rsidRDefault="00DF1B7B" w:rsidP="008F2A42">
            <w:pPr>
              <w:spacing w:after="0" w:line="240" w:lineRule="auto"/>
              <w:rPr>
                <w:sz w:val="20"/>
                <w:szCs w:val="20"/>
              </w:rPr>
            </w:pPr>
            <w:r w:rsidRPr="0017580F">
              <w:rPr>
                <w:sz w:val="20"/>
                <w:szCs w:val="20"/>
              </w:rPr>
              <w:t>atlas_camera_parameters</w:t>
            </w:r>
            <w:r w:rsidR="00395064" w:rsidRPr="0017580F">
              <w:rPr>
                <w:sz w:val="20"/>
                <w:szCs w:val="20"/>
              </w:rPr>
              <w:t>( )</w:t>
            </w:r>
            <w:r w:rsidR="008F1F82" w:rsidRPr="0017580F">
              <w:rPr>
                <w:sz w:val="20"/>
                <w:szCs w:val="20"/>
              </w:rPr>
              <w:t> {</w:t>
            </w:r>
          </w:p>
        </w:tc>
        <w:tc>
          <w:tcPr>
            <w:tcW w:w="1253" w:type="dxa"/>
          </w:tcPr>
          <w:p w14:paraId="60B367D2" w14:textId="77777777" w:rsidR="00DF1B7B" w:rsidRPr="0017580F" w:rsidRDefault="00DF1B7B" w:rsidP="008F2A42">
            <w:pPr>
              <w:spacing w:after="0" w:line="240" w:lineRule="auto"/>
              <w:jc w:val="center"/>
              <w:rPr>
                <w:b/>
                <w:color w:val="000000" w:themeColor="text1"/>
                <w:sz w:val="20"/>
                <w:szCs w:val="20"/>
              </w:rPr>
            </w:pPr>
            <w:r w:rsidRPr="0017580F">
              <w:rPr>
                <w:b/>
                <w:color w:val="000000" w:themeColor="text1"/>
                <w:sz w:val="20"/>
                <w:szCs w:val="20"/>
              </w:rPr>
              <w:t>Descriptor</w:t>
            </w:r>
          </w:p>
        </w:tc>
      </w:tr>
      <w:tr w:rsidR="00DF1B7B" w:rsidRPr="0017580F" w14:paraId="45693548" w14:textId="77777777" w:rsidTr="00A252B5">
        <w:trPr>
          <w:jc w:val="center"/>
        </w:trPr>
        <w:tc>
          <w:tcPr>
            <w:tcW w:w="7921" w:type="dxa"/>
          </w:tcPr>
          <w:p w14:paraId="4904983A" w14:textId="77777777" w:rsidR="00DF1B7B" w:rsidRPr="0017580F" w:rsidRDefault="00DF1B7B" w:rsidP="008F2A42">
            <w:pPr>
              <w:spacing w:after="0" w:line="240" w:lineRule="auto"/>
              <w:rPr>
                <w:b/>
                <w:bCs/>
                <w:sz w:val="20"/>
                <w:szCs w:val="20"/>
              </w:rPr>
            </w:pPr>
            <w:r w:rsidRPr="0017580F">
              <w:rPr>
                <w:sz w:val="20"/>
                <w:szCs w:val="20"/>
              </w:rPr>
              <w:tab/>
            </w:r>
            <w:r w:rsidRPr="0017580F">
              <w:rPr>
                <w:b/>
                <w:bCs/>
                <w:sz w:val="20"/>
                <w:szCs w:val="20"/>
              </w:rPr>
              <w:t>acp_camera_model</w:t>
            </w:r>
          </w:p>
        </w:tc>
        <w:tc>
          <w:tcPr>
            <w:tcW w:w="1253" w:type="dxa"/>
          </w:tcPr>
          <w:p w14:paraId="5050C382" w14:textId="77777777" w:rsidR="00DF1B7B" w:rsidRPr="0017580F" w:rsidRDefault="00DF1B7B" w:rsidP="008F2A42">
            <w:pPr>
              <w:spacing w:after="0" w:line="240" w:lineRule="auto"/>
              <w:jc w:val="center"/>
              <w:rPr>
                <w:color w:val="000000" w:themeColor="text1"/>
                <w:sz w:val="20"/>
                <w:szCs w:val="20"/>
              </w:rPr>
            </w:pPr>
            <w:r w:rsidRPr="0017580F">
              <w:rPr>
                <w:color w:val="000000" w:themeColor="text1"/>
                <w:sz w:val="20"/>
                <w:szCs w:val="20"/>
              </w:rPr>
              <w:t>u(8)</w:t>
            </w:r>
          </w:p>
        </w:tc>
      </w:tr>
      <w:tr w:rsidR="00DF1B7B" w:rsidRPr="0017580F" w14:paraId="0F55E8E0" w14:textId="77777777" w:rsidTr="00A252B5">
        <w:trPr>
          <w:jc w:val="center"/>
        </w:trPr>
        <w:tc>
          <w:tcPr>
            <w:tcW w:w="7921" w:type="dxa"/>
          </w:tcPr>
          <w:p w14:paraId="702DE9F0" w14:textId="1C942EC3" w:rsidR="00DF1B7B" w:rsidRPr="0017580F" w:rsidRDefault="00DF1B7B" w:rsidP="008F2A42">
            <w:pPr>
              <w:spacing w:after="0" w:line="240" w:lineRule="auto"/>
              <w:rPr>
                <w:sz w:val="20"/>
                <w:szCs w:val="20"/>
              </w:rPr>
            </w:pPr>
            <w:r w:rsidRPr="0017580F">
              <w:rPr>
                <w:sz w:val="20"/>
                <w:szCs w:val="20"/>
              </w:rPr>
              <w:tab/>
              <w:t>if( acp_camera_model</w:t>
            </w:r>
            <w:r w:rsidR="008768E9" w:rsidRPr="0017580F">
              <w:rPr>
                <w:sz w:val="20"/>
                <w:szCs w:val="20"/>
              </w:rPr>
              <w:t> </w:t>
            </w:r>
            <w:r w:rsidR="00726AAE" w:rsidRPr="0017580F">
              <w:rPr>
                <w:sz w:val="20"/>
                <w:szCs w:val="20"/>
              </w:rPr>
              <w:t>==</w:t>
            </w:r>
            <w:r w:rsidR="00D47707" w:rsidRPr="0017580F">
              <w:rPr>
                <w:sz w:val="20"/>
                <w:szCs w:val="20"/>
              </w:rPr>
              <w:t> </w:t>
            </w:r>
            <w:r w:rsidRPr="0017580F">
              <w:rPr>
                <w:sz w:val="20"/>
                <w:szCs w:val="20"/>
              </w:rPr>
              <w:t>1</w:t>
            </w:r>
            <w:r w:rsidR="008F1F82" w:rsidRPr="0017580F">
              <w:rPr>
                <w:sz w:val="20"/>
                <w:szCs w:val="20"/>
              </w:rPr>
              <w:t>) {</w:t>
            </w:r>
          </w:p>
        </w:tc>
        <w:tc>
          <w:tcPr>
            <w:tcW w:w="1253" w:type="dxa"/>
          </w:tcPr>
          <w:p w14:paraId="2C7493C6" w14:textId="77777777" w:rsidR="00DF1B7B" w:rsidRPr="0017580F" w:rsidRDefault="00DF1B7B" w:rsidP="008F2A42">
            <w:pPr>
              <w:spacing w:after="0" w:line="240" w:lineRule="auto"/>
              <w:jc w:val="center"/>
              <w:rPr>
                <w:color w:val="000000" w:themeColor="text1"/>
                <w:sz w:val="20"/>
                <w:szCs w:val="20"/>
              </w:rPr>
            </w:pPr>
          </w:p>
        </w:tc>
      </w:tr>
      <w:tr w:rsidR="00DF1B7B" w:rsidRPr="0017580F" w14:paraId="7AB378FA" w14:textId="77777777" w:rsidTr="00A252B5">
        <w:trPr>
          <w:jc w:val="center"/>
        </w:trPr>
        <w:tc>
          <w:tcPr>
            <w:tcW w:w="7921" w:type="dxa"/>
          </w:tcPr>
          <w:p w14:paraId="6DD399F6" w14:textId="77777777" w:rsidR="00DF1B7B" w:rsidRPr="0017580F" w:rsidRDefault="00DF1B7B" w:rsidP="008F2A42">
            <w:pPr>
              <w:spacing w:after="0" w:line="240" w:lineRule="auto"/>
              <w:rPr>
                <w:b/>
                <w:bCs/>
                <w:sz w:val="20"/>
                <w:szCs w:val="20"/>
              </w:rPr>
            </w:pPr>
            <w:r w:rsidRPr="0017580F">
              <w:rPr>
                <w:b/>
                <w:bCs/>
                <w:sz w:val="20"/>
                <w:szCs w:val="20"/>
              </w:rPr>
              <w:tab/>
            </w:r>
            <w:r w:rsidRPr="0017580F">
              <w:rPr>
                <w:b/>
                <w:bCs/>
                <w:sz w:val="20"/>
                <w:szCs w:val="20"/>
              </w:rPr>
              <w:tab/>
              <w:t>acp_scale_enabled_flag</w:t>
            </w:r>
          </w:p>
        </w:tc>
        <w:tc>
          <w:tcPr>
            <w:tcW w:w="1253" w:type="dxa"/>
          </w:tcPr>
          <w:p w14:paraId="69C6623C" w14:textId="77777777" w:rsidR="00DF1B7B" w:rsidRPr="0017580F" w:rsidRDefault="00DF1B7B" w:rsidP="008F2A42">
            <w:pPr>
              <w:spacing w:after="0" w:line="240" w:lineRule="auto"/>
              <w:jc w:val="center"/>
              <w:rPr>
                <w:color w:val="000000" w:themeColor="text1"/>
                <w:sz w:val="20"/>
                <w:szCs w:val="20"/>
              </w:rPr>
            </w:pPr>
            <w:r w:rsidRPr="0017580F">
              <w:rPr>
                <w:color w:val="000000" w:themeColor="text1"/>
                <w:sz w:val="20"/>
                <w:szCs w:val="20"/>
              </w:rPr>
              <w:t>u(1)</w:t>
            </w:r>
          </w:p>
        </w:tc>
      </w:tr>
      <w:tr w:rsidR="00DF1B7B" w:rsidRPr="0017580F" w14:paraId="7D057FA7" w14:textId="77777777" w:rsidTr="00A252B5">
        <w:trPr>
          <w:jc w:val="center"/>
        </w:trPr>
        <w:tc>
          <w:tcPr>
            <w:tcW w:w="7921" w:type="dxa"/>
          </w:tcPr>
          <w:p w14:paraId="5234FF36" w14:textId="77777777" w:rsidR="00DF1B7B" w:rsidRPr="0017580F" w:rsidRDefault="00DF1B7B" w:rsidP="008F2A42">
            <w:pPr>
              <w:spacing w:after="0" w:line="240" w:lineRule="auto"/>
              <w:rPr>
                <w:b/>
                <w:bCs/>
                <w:sz w:val="20"/>
                <w:szCs w:val="20"/>
              </w:rPr>
            </w:pPr>
            <w:r w:rsidRPr="0017580F">
              <w:rPr>
                <w:b/>
                <w:bCs/>
                <w:sz w:val="20"/>
                <w:szCs w:val="20"/>
              </w:rPr>
              <w:tab/>
            </w:r>
            <w:r w:rsidRPr="0017580F">
              <w:rPr>
                <w:b/>
                <w:bCs/>
                <w:sz w:val="20"/>
                <w:szCs w:val="20"/>
              </w:rPr>
              <w:tab/>
              <w:t>acp_offset_enabled_flag</w:t>
            </w:r>
          </w:p>
        </w:tc>
        <w:tc>
          <w:tcPr>
            <w:tcW w:w="1253" w:type="dxa"/>
          </w:tcPr>
          <w:p w14:paraId="562FA623" w14:textId="77777777" w:rsidR="00DF1B7B" w:rsidRPr="0017580F" w:rsidRDefault="00DF1B7B" w:rsidP="008F2A42">
            <w:pPr>
              <w:spacing w:after="0" w:line="240" w:lineRule="auto"/>
              <w:jc w:val="center"/>
              <w:rPr>
                <w:color w:val="000000" w:themeColor="text1"/>
                <w:sz w:val="20"/>
                <w:szCs w:val="20"/>
              </w:rPr>
            </w:pPr>
            <w:r w:rsidRPr="0017580F">
              <w:rPr>
                <w:color w:val="000000" w:themeColor="text1"/>
                <w:sz w:val="20"/>
                <w:szCs w:val="20"/>
              </w:rPr>
              <w:t>u(1)</w:t>
            </w:r>
          </w:p>
        </w:tc>
      </w:tr>
      <w:tr w:rsidR="00DF1B7B" w:rsidRPr="0017580F" w14:paraId="7F51002B" w14:textId="77777777" w:rsidTr="00A252B5">
        <w:trPr>
          <w:jc w:val="center"/>
        </w:trPr>
        <w:tc>
          <w:tcPr>
            <w:tcW w:w="7921" w:type="dxa"/>
          </w:tcPr>
          <w:p w14:paraId="56FF1BEF" w14:textId="77777777" w:rsidR="00DF1B7B" w:rsidRPr="0017580F" w:rsidRDefault="00DF1B7B" w:rsidP="008F2A42">
            <w:pPr>
              <w:spacing w:after="0" w:line="240" w:lineRule="auto"/>
              <w:rPr>
                <w:b/>
                <w:bCs/>
                <w:sz w:val="20"/>
                <w:szCs w:val="20"/>
              </w:rPr>
            </w:pPr>
            <w:r w:rsidRPr="0017580F">
              <w:rPr>
                <w:b/>
                <w:bCs/>
                <w:sz w:val="20"/>
                <w:szCs w:val="20"/>
              </w:rPr>
              <w:tab/>
            </w:r>
            <w:r w:rsidRPr="0017580F">
              <w:rPr>
                <w:b/>
                <w:bCs/>
                <w:sz w:val="20"/>
                <w:szCs w:val="20"/>
              </w:rPr>
              <w:tab/>
              <w:t>acp_rotation_enabled_flag</w:t>
            </w:r>
          </w:p>
        </w:tc>
        <w:tc>
          <w:tcPr>
            <w:tcW w:w="1253" w:type="dxa"/>
          </w:tcPr>
          <w:p w14:paraId="13DF79D1" w14:textId="77777777" w:rsidR="00DF1B7B" w:rsidRPr="0017580F" w:rsidRDefault="00DF1B7B" w:rsidP="008F2A42">
            <w:pPr>
              <w:spacing w:after="0" w:line="240" w:lineRule="auto"/>
              <w:jc w:val="center"/>
              <w:rPr>
                <w:color w:val="000000" w:themeColor="text1"/>
                <w:sz w:val="20"/>
                <w:szCs w:val="20"/>
              </w:rPr>
            </w:pPr>
            <w:r w:rsidRPr="0017580F">
              <w:rPr>
                <w:color w:val="000000" w:themeColor="text1"/>
                <w:sz w:val="20"/>
                <w:szCs w:val="20"/>
              </w:rPr>
              <w:t>u(1)</w:t>
            </w:r>
          </w:p>
        </w:tc>
      </w:tr>
      <w:tr w:rsidR="00DF1B7B" w:rsidRPr="0017580F" w14:paraId="4B3E9718" w14:textId="77777777" w:rsidTr="00A252B5">
        <w:trPr>
          <w:jc w:val="center"/>
        </w:trPr>
        <w:tc>
          <w:tcPr>
            <w:tcW w:w="7921" w:type="dxa"/>
          </w:tcPr>
          <w:p w14:paraId="61806921" w14:textId="77777777" w:rsidR="00DF1B7B" w:rsidRPr="0017580F" w:rsidRDefault="00DF1B7B" w:rsidP="008F2A42">
            <w:pPr>
              <w:spacing w:after="0" w:line="240" w:lineRule="auto"/>
              <w:rPr>
                <w:sz w:val="20"/>
                <w:szCs w:val="20"/>
              </w:rPr>
            </w:pPr>
            <w:r w:rsidRPr="0017580F">
              <w:rPr>
                <w:sz w:val="20"/>
                <w:szCs w:val="20"/>
              </w:rPr>
              <w:tab/>
            </w:r>
            <w:r w:rsidRPr="0017580F">
              <w:rPr>
                <w:sz w:val="20"/>
                <w:szCs w:val="20"/>
              </w:rPr>
              <w:tab/>
              <w:t>if( acp_scale_enabled_flag )</w:t>
            </w:r>
          </w:p>
        </w:tc>
        <w:tc>
          <w:tcPr>
            <w:tcW w:w="1253" w:type="dxa"/>
          </w:tcPr>
          <w:p w14:paraId="164E0C67" w14:textId="77777777" w:rsidR="00DF1B7B" w:rsidRPr="0017580F" w:rsidRDefault="00DF1B7B" w:rsidP="008F2A42">
            <w:pPr>
              <w:spacing w:after="0" w:line="240" w:lineRule="auto"/>
              <w:jc w:val="center"/>
              <w:rPr>
                <w:color w:val="000000" w:themeColor="text1"/>
                <w:sz w:val="20"/>
                <w:szCs w:val="20"/>
              </w:rPr>
            </w:pPr>
          </w:p>
        </w:tc>
      </w:tr>
      <w:tr w:rsidR="00DF1B7B" w:rsidRPr="0017580F" w14:paraId="1D90CF92" w14:textId="77777777" w:rsidTr="00A252B5">
        <w:trPr>
          <w:jc w:val="center"/>
        </w:trPr>
        <w:tc>
          <w:tcPr>
            <w:tcW w:w="7921" w:type="dxa"/>
          </w:tcPr>
          <w:p w14:paraId="3B375F17" w14:textId="7BD2B93E" w:rsidR="00DF1B7B" w:rsidRPr="0017580F" w:rsidRDefault="00DF1B7B" w:rsidP="008F2A42">
            <w:pPr>
              <w:spacing w:after="0" w:line="240" w:lineRule="auto"/>
              <w:rPr>
                <w:sz w:val="20"/>
                <w:szCs w:val="20"/>
              </w:rPr>
            </w:pPr>
            <w:r w:rsidRPr="0017580F">
              <w:rPr>
                <w:sz w:val="20"/>
                <w:szCs w:val="20"/>
              </w:rPr>
              <w:tab/>
            </w:r>
            <w:r w:rsidRPr="0017580F">
              <w:rPr>
                <w:sz w:val="20"/>
                <w:szCs w:val="20"/>
              </w:rPr>
              <w:tab/>
            </w:r>
            <w:r w:rsidRPr="0017580F">
              <w:rPr>
                <w:sz w:val="20"/>
                <w:szCs w:val="20"/>
              </w:rPr>
              <w:tab/>
              <w:t>for( d</w:t>
            </w:r>
            <w:r w:rsidR="00D47707" w:rsidRPr="0017580F">
              <w:rPr>
                <w:sz w:val="20"/>
                <w:szCs w:val="20"/>
              </w:rPr>
              <w:t> = </w:t>
            </w:r>
            <w:r w:rsidRPr="0017580F">
              <w:rPr>
                <w:sz w:val="20"/>
                <w:szCs w:val="20"/>
              </w:rPr>
              <w:t>0; d &lt; 3; d</w:t>
            </w:r>
            <w:r w:rsidR="00006CCF" w:rsidRPr="0017580F">
              <w:rPr>
                <w:sz w:val="20"/>
                <w:szCs w:val="20"/>
              </w:rPr>
              <w:t>++ )</w:t>
            </w:r>
          </w:p>
        </w:tc>
        <w:tc>
          <w:tcPr>
            <w:tcW w:w="1253" w:type="dxa"/>
          </w:tcPr>
          <w:p w14:paraId="5647DA5C" w14:textId="77777777" w:rsidR="00DF1B7B" w:rsidRPr="0017580F" w:rsidRDefault="00DF1B7B" w:rsidP="008F2A42">
            <w:pPr>
              <w:spacing w:after="0" w:line="240" w:lineRule="auto"/>
              <w:jc w:val="center"/>
              <w:rPr>
                <w:color w:val="000000" w:themeColor="text1"/>
                <w:sz w:val="20"/>
                <w:szCs w:val="20"/>
              </w:rPr>
            </w:pPr>
          </w:p>
        </w:tc>
      </w:tr>
      <w:tr w:rsidR="00DF1B7B" w:rsidRPr="0017580F" w14:paraId="002EEE81" w14:textId="77777777" w:rsidTr="00A252B5">
        <w:trPr>
          <w:jc w:val="center"/>
        </w:trPr>
        <w:tc>
          <w:tcPr>
            <w:tcW w:w="7921" w:type="dxa"/>
          </w:tcPr>
          <w:p w14:paraId="5777C6D7" w14:textId="5E196786" w:rsidR="00DF1B7B" w:rsidRPr="0017580F" w:rsidRDefault="00DF1B7B" w:rsidP="008F2A42">
            <w:pPr>
              <w:spacing w:after="0" w:line="240" w:lineRule="auto"/>
              <w:rPr>
                <w:sz w:val="20"/>
                <w:szCs w:val="20"/>
              </w:rPr>
            </w:pPr>
            <w:r w:rsidRPr="0017580F">
              <w:rPr>
                <w:sz w:val="20"/>
                <w:szCs w:val="20"/>
              </w:rPr>
              <w:tab/>
            </w:r>
            <w:r w:rsidRPr="0017580F">
              <w:rPr>
                <w:sz w:val="20"/>
                <w:szCs w:val="20"/>
              </w:rPr>
              <w:tab/>
            </w:r>
            <w:r w:rsidRPr="0017580F">
              <w:rPr>
                <w:sz w:val="20"/>
                <w:szCs w:val="20"/>
              </w:rPr>
              <w:tab/>
            </w:r>
            <w:r w:rsidRPr="0017580F">
              <w:rPr>
                <w:sz w:val="20"/>
                <w:szCs w:val="20"/>
              </w:rPr>
              <w:tab/>
            </w:r>
            <w:r w:rsidRPr="0017580F">
              <w:rPr>
                <w:b/>
                <w:bCs/>
                <w:sz w:val="20"/>
                <w:szCs w:val="20"/>
              </w:rPr>
              <w:t>acp_scale_on_axis</w:t>
            </w:r>
            <w:r w:rsidR="00395064" w:rsidRPr="0017580F">
              <w:rPr>
                <w:sz w:val="20"/>
                <w:szCs w:val="20"/>
              </w:rPr>
              <w:t>[ d ]</w:t>
            </w:r>
          </w:p>
        </w:tc>
        <w:tc>
          <w:tcPr>
            <w:tcW w:w="1253" w:type="dxa"/>
          </w:tcPr>
          <w:p w14:paraId="291405CA" w14:textId="77777777" w:rsidR="00DF1B7B" w:rsidRPr="0017580F" w:rsidRDefault="00DF1B7B" w:rsidP="008F2A42">
            <w:pPr>
              <w:spacing w:after="0" w:line="240" w:lineRule="auto"/>
              <w:jc w:val="center"/>
              <w:rPr>
                <w:color w:val="000000" w:themeColor="text1"/>
                <w:sz w:val="20"/>
                <w:szCs w:val="20"/>
              </w:rPr>
            </w:pPr>
            <w:r w:rsidRPr="0017580F">
              <w:rPr>
                <w:color w:val="000000" w:themeColor="text1"/>
                <w:sz w:val="20"/>
                <w:szCs w:val="20"/>
              </w:rPr>
              <w:t>u(32)</w:t>
            </w:r>
          </w:p>
        </w:tc>
      </w:tr>
      <w:tr w:rsidR="00DF1B7B" w:rsidRPr="0017580F" w14:paraId="61E44E6F" w14:textId="77777777" w:rsidTr="00A252B5">
        <w:trPr>
          <w:jc w:val="center"/>
        </w:trPr>
        <w:tc>
          <w:tcPr>
            <w:tcW w:w="7921" w:type="dxa"/>
          </w:tcPr>
          <w:p w14:paraId="23806F5B" w14:textId="77777777" w:rsidR="00DF1B7B" w:rsidRPr="0017580F" w:rsidRDefault="00DF1B7B" w:rsidP="008F2A42">
            <w:pPr>
              <w:spacing w:after="0" w:line="240" w:lineRule="auto"/>
              <w:rPr>
                <w:sz w:val="20"/>
                <w:szCs w:val="20"/>
              </w:rPr>
            </w:pPr>
            <w:r w:rsidRPr="0017580F">
              <w:rPr>
                <w:sz w:val="20"/>
                <w:szCs w:val="20"/>
              </w:rPr>
              <w:tab/>
            </w:r>
            <w:r w:rsidRPr="0017580F">
              <w:rPr>
                <w:sz w:val="20"/>
                <w:szCs w:val="20"/>
              </w:rPr>
              <w:tab/>
              <w:t>if( acp_offset_enabled_flag )</w:t>
            </w:r>
          </w:p>
        </w:tc>
        <w:tc>
          <w:tcPr>
            <w:tcW w:w="1253" w:type="dxa"/>
          </w:tcPr>
          <w:p w14:paraId="113CBB26" w14:textId="77777777" w:rsidR="00DF1B7B" w:rsidRPr="0017580F" w:rsidRDefault="00DF1B7B" w:rsidP="008F2A42">
            <w:pPr>
              <w:spacing w:after="0" w:line="240" w:lineRule="auto"/>
              <w:jc w:val="center"/>
              <w:rPr>
                <w:color w:val="000000" w:themeColor="text1"/>
                <w:sz w:val="20"/>
                <w:szCs w:val="20"/>
              </w:rPr>
            </w:pPr>
          </w:p>
        </w:tc>
      </w:tr>
      <w:tr w:rsidR="00DF1B7B" w:rsidRPr="0017580F" w14:paraId="7792B130" w14:textId="77777777" w:rsidTr="00A252B5">
        <w:trPr>
          <w:jc w:val="center"/>
        </w:trPr>
        <w:tc>
          <w:tcPr>
            <w:tcW w:w="7921" w:type="dxa"/>
          </w:tcPr>
          <w:p w14:paraId="0EA1E9EB" w14:textId="0FA55E05" w:rsidR="00DF1B7B" w:rsidRPr="0017580F" w:rsidRDefault="00DF1B7B" w:rsidP="008F2A42">
            <w:pPr>
              <w:spacing w:after="0" w:line="240" w:lineRule="auto"/>
              <w:rPr>
                <w:sz w:val="20"/>
                <w:szCs w:val="20"/>
              </w:rPr>
            </w:pPr>
            <w:r w:rsidRPr="0017580F">
              <w:rPr>
                <w:sz w:val="20"/>
                <w:szCs w:val="20"/>
              </w:rPr>
              <w:tab/>
            </w:r>
            <w:r w:rsidRPr="0017580F">
              <w:rPr>
                <w:sz w:val="20"/>
                <w:szCs w:val="20"/>
              </w:rPr>
              <w:tab/>
            </w:r>
            <w:r w:rsidRPr="0017580F">
              <w:rPr>
                <w:sz w:val="20"/>
                <w:szCs w:val="20"/>
              </w:rPr>
              <w:tab/>
              <w:t>for( d</w:t>
            </w:r>
            <w:r w:rsidR="00D47707" w:rsidRPr="0017580F">
              <w:rPr>
                <w:sz w:val="20"/>
                <w:szCs w:val="20"/>
              </w:rPr>
              <w:t> = </w:t>
            </w:r>
            <w:r w:rsidRPr="0017580F">
              <w:rPr>
                <w:sz w:val="20"/>
                <w:szCs w:val="20"/>
              </w:rPr>
              <w:t>0; d &lt; 3; d</w:t>
            </w:r>
            <w:r w:rsidR="00006CCF" w:rsidRPr="0017580F">
              <w:rPr>
                <w:sz w:val="20"/>
                <w:szCs w:val="20"/>
              </w:rPr>
              <w:t>++ )</w:t>
            </w:r>
          </w:p>
        </w:tc>
        <w:tc>
          <w:tcPr>
            <w:tcW w:w="1253" w:type="dxa"/>
          </w:tcPr>
          <w:p w14:paraId="74979DEE" w14:textId="77777777" w:rsidR="00DF1B7B" w:rsidRPr="0017580F" w:rsidRDefault="00DF1B7B" w:rsidP="008F2A42">
            <w:pPr>
              <w:spacing w:after="0" w:line="240" w:lineRule="auto"/>
              <w:jc w:val="center"/>
              <w:rPr>
                <w:color w:val="000000" w:themeColor="text1"/>
                <w:sz w:val="20"/>
                <w:szCs w:val="20"/>
              </w:rPr>
            </w:pPr>
          </w:p>
        </w:tc>
      </w:tr>
      <w:tr w:rsidR="00DF1B7B" w:rsidRPr="0017580F" w14:paraId="453EEAE2" w14:textId="77777777" w:rsidTr="00A252B5">
        <w:trPr>
          <w:jc w:val="center"/>
        </w:trPr>
        <w:tc>
          <w:tcPr>
            <w:tcW w:w="7921" w:type="dxa"/>
          </w:tcPr>
          <w:p w14:paraId="51A476D9" w14:textId="56148D3A" w:rsidR="00DF1B7B" w:rsidRPr="0017580F" w:rsidRDefault="00DF1B7B" w:rsidP="008F2A42">
            <w:pPr>
              <w:spacing w:after="0" w:line="240" w:lineRule="auto"/>
              <w:rPr>
                <w:sz w:val="20"/>
                <w:szCs w:val="20"/>
              </w:rPr>
            </w:pPr>
            <w:r w:rsidRPr="0017580F">
              <w:rPr>
                <w:sz w:val="20"/>
                <w:szCs w:val="20"/>
              </w:rPr>
              <w:tab/>
            </w:r>
            <w:r w:rsidRPr="0017580F">
              <w:rPr>
                <w:sz w:val="20"/>
                <w:szCs w:val="20"/>
              </w:rPr>
              <w:tab/>
            </w:r>
            <w:r w:rsidRPr="0017580F">
              <w:rPr>
                <w:sz w:val="20"/>
                <w:szCs w:val="20"/>
              </w:rPr>
              <w:tab/>
            </w:r>
            <w:r w:rsidRPr="0017580F">
              <w:rPr>
                <w:sz w:val="20"/>
                <w:szCs w:val="20"/>
              </w:rPr>
              <w:tab/>
            </w:r>
            <w:r w:rsidRPr="0017580F">
              <w:rPr>
                <w:b/>
                <w:bCs/>
                <w:sz w:val="20"/>
                <w:szCs w:val="20"/>
              </w:rPr>
              <w:t>acp_offset_on_axis</w:t>
            </w:r>
            <w:r w:rsidR="00395064" w:rsidRPr="0017580F">
              <w:rPr>
                <w:sz w:val="20"/>
                <w:szCs w:val="20"/>
              </w:rPr>
              <w:t>[ d ]</w:t>
            </w:r>
          </w:p>
        </w:tc>
        <w:tc>
          <w:tcPr>
            <w:tcW w:w="1253" w:type="dxa"/>
          </w:tcPr>
          <w:p w14:paraId="2D7038C7" w14:textId="77777777" w:rsidR="00DF1B7B" w:rsidRPr="0017580F" w:rsidRDefault="00DF1B7B" w:rsidP="008F2A42">
            <w:pPr>
              <w:spacing w:after="0" w:line="240" w:lineRule="auto"/>
              <w:jc w:val="center"/>
              <w:rPr>
                <w:color w:val="000000" w:themeColor="text1"/>
                <w:sz w:val="20"/>
                <w:szCs w:val="20"/>
              </w:rPr>
            </w:pPr>
            <w:r w:rsidRPr="0017580F">
              <w:rPr>
                <w:color w:val="000000" w:themeColor="text1"/>
                <w:sz w:val="20"/>
                <w:szCs w:val="20"/>
              </w:rPr>
              <w:t>i(32)</w:t>
            </w:r>
          </w:p>
        </w:tc>
      </w:tr>
      <w:tr w:rsidR="00DF1B7B" w:rsidRPr="0017580F" w14:paraId="14334BEF" w14:textId="77777777" w:rsidTr="00A252B5">
        <w:trPr>
          <w:jc w:val="center"/>
        </w:trPr>
        <w:tc>
          <w:tcPr>
            <w:tcW w:w="7921" w:type="dxa"/>
          </w:tcPr>
          <w:p w14:paraId="19C5A99C" w14:textId="6D7AD8BD" w:rsidR="00DF1B7B" w:rsidRPr="0017580F" w:rsidRDefault="00DF1B7B" w:rsidP="008F2A42">
            <w:pPr>
              <w:spacing w:after="0" w:line="240" w:lineRule="auto"/>
              <w:rPr>
                <w:sz w:val="20"/>
                <w:szCs w:val="20"/>
              </w:rPr>
            </w:pPr>
            <w:r w:rsidRPr="0017580F">
              <w:rPr>
                <w:sz w:val="20"/>
                <w:szCs w:val="20"/>
              </w:rPr>
              <w:tab/>
            </w:r>
            <w:r w:rsidRPr="0017580F">
              <w:rPr>
                <w:sz w:val="20"/>
                <w:szCs w:val="20"/>
              </w:rPr>
              <w:tab/>
              <w:t>if( acp_rotation_enabled_flag </w:t>
            </w:r>
            <w:r w:rsidR="008F1F82" w:rsidRPr="0017580F">
              <w:rPr>
                <w:sz w:val="20"/>
                <w:szCs w:val="20"/>
              </w:rPr>
              <w:t>) {</w:t>
            </w:r>
          </w:p>
        </w:tc>
        <w:tc>
          <w:tcPr>
            <w:tcW w:w="1253" w:type="dxa"/>
          </w:tcPr>
          <w:p w14:paraId="4F08806A" w14:textId="77777777" w:rsidR="00DF1B7B" w:rsidRPr="0017580F" w:rsidRDefault="00DF1B7B" w:rsidP="008F2A42">
            <w:pPr>
              <w:spacing w:after="0" w:line="240" w:lineRule="auto"/>
              <w:jc w:val="center"/>
              <w:rPr>
                <w:color w:val="000000" w:themeColor="text1"/>
                <w:sz w:val="20"/>
                <w:szCs w:val="20"/>
              </w:rPr>
            </w:pPr>
          </w:p>
        </w:tc>
      </w:tr>
      <w:tr w:rsidR="00DF1B7B" w:rsidRPr="0017580F" w14:paraId="59AF1B83" w14:textId="77777777" w:rsidTr="00A252B5">
        <w:trPr>
          <w:jc w:val="center"/>
        </w:trPr>
        <w:tc>
          <w:tcPr>
            <w:tcW w:w="7921" w:type="dxa"/>
          </w:tcPr>
          <w:p w14:paraId="0EF4D91B" w14:textId="77777777" w:rsidR="00DF1B7B" w:rsidRPr="0017580F" w:rsidRDefault="00DF1B7B" w:rsidP="008F2A42">
            <w:pPr>
              <w:spacing w:after="0" w:line="240" w:lineRule="auto"/>
              <w:rPr>
                <w:b/>
                <w:bCs/>
                <w:sz w:val="20"/>
                <w:szCs w:val="20"/>
              </w:rPr>
            </w:pPr>
            <w:r w:rsidRPr="0017580F">
              <w:rPr>
                <w:b/>
                <w:bCs/>
                <w:sz w:val="20"/>
                <w:szCs w:val="20"/>
              </w:rPr>
              <w:tab/>
            </w:r>
            <w:r w:rsidRPr="0017580F">
              <w:rPr>
                <w:b/>
                <w:bCs/>
                <w:sz w:val="20"/>
                <w:szCs w:val="20"/>
              </w:rPr>
              <w:tab/>
            </w:r>
            <w:r w:rsidRPr="0017580F">
              <w:rPr>
                <w:b/>
                <w:bCs/>
                <w:sz w:val="20"/>
                <w:szCs w:val="20"/>
              </w:rPr>
              <w:tab/>
              <w:t>acp_rotation_qx</w:t>
            </w:r>
          </w:p>
        </w:tc>
        <w:tc>
          <w:tcPr>
            <w:tcW w:w="1253" w:type="dxa"/>
          </w:tcPr>
          <w:p w14:paraId="6239AD02" w14:textId="1740D819" w:rsidR="00DF1B7B" w:rsidRPr="0017580F" w:rsidRDefault="005713D3" w:rsidP="008F2A42">
            <w:pPr>
              <w:spacing w:after="0" w:line="240" w:lineRule="auto"/>
              <w:jc w:val="center"/>
              <w:rPr>
                <w:color w:val="000000" w:themeColor="text1"/>
                <w:sz w:val="20"/>
                <w:szCs w:val="20"/>
              </w:rPr>
            </w:pPr>
            <w:r w:rsidRPr="0017580F">
              <w:rPr>
                <w:color w:val="000000" w:themeColor="text1"/>
                <w:sz w:val="20"/>
                <w:szCs w:val="20"/>
              </w:rPr>
              <w:t>i</w:t>
            </w:r>
            <w:r w:rsidR="00DF1B7B" w:rsidRPr="0017580F">
              <w:rPr>
                <w:color w:val="000000" w:themeColor="text1"/>
                <w:sz w:val="20"/>
                <w:szCs w:val="20"/>
              </w:rPr>
              <w:t>(16)</w:t>
            </w:r>
          </w:p>
        </w:tc>
      </w:tr>
      <w:tr w:rsidR="00DF1B7B" w:rsidRPr="0017580F" w14:paraId="0CF55D11" w14:textId="77777777" w:rsidTr="00A252B5">
        <w:trPr>
          <w:jc w:val="center"/>
        </w:trPr>
        <w:tc>
          <w:tcPr>
            <w:tcW w:w="7921" w:type="dxa"/>
          </w:tcPr>
          <w:p w14:paraId="2DBF5F1C" w14:textId="77777777" w:rsidR="00DF1B7B" w:rsidRPr="0017580F" w:rsidRDefault="00DF1B7B" w:rsidP="008F2A42">
            <w:pPr>
              <w:spacing w:after="0" w:line="240" w:lineRule="auto"/>
              <w:rPr>
                <w:b/>
                <w:bCs/>
                <w:sz w:val="20"/>
                <w:szCs w:val="20"/>
              </w:rPr>
            </w:pPr>
            <w:r w:rsidRPr="0017580F">
              <w:rPr>
                <w:b/>
                <w:bCs/>
                <w:sz w:val="20"/>
                <w:szCs w:val="20"/>
              </w:rPr>
              <w:tab/>
            </w:r>
            <w:r w:rsidRPr="0017580F">
              <w:rPr>
                <w:b/>
                <w:bCs/>
                <w:sz w:val="20"/>
                <w:szCs w:val="20"/>
              </w:rPr>
              <w:tab/>
            </w:r>
            <w:r w:rsidRPr="0017580F">
              <w:rPr>
                <w:b/>
                <w:bCs/>
                <w:sz w:val="20"/>
                <w:szCs w:val="20"/>
              </w:rPr>
              <w:tab/>
              <w:t>acp_rotation_qy</w:t>
            </w:r>
          </w:p>
        </w:tc>
        <w:tc>
          <w:tcPr>
            <w:tcW w:w="1253" w:type="dxa"/>
          </w:tcPr>
          <w:p w14:paraId="21B08BF1" w14:textId="2C380CCD" w:rsidR="00DF1B7B" w:rsidRPr="0017580F" w:rsidRDefault="005713D3" w:rsidP="008F2A42">
            <w:pPr>
              <w:spacing w:after="0" w:line="240" w:lineRule="auto"/>
              <w:jc w:val="center"/>
              <w:rPr>
                <w:color w:val="000000" w:themeColor="text1"/>
                <w:sz w:val="20"/>
                <w:szCs w:val="20"/>
              </w:rPr>
            </w:pPr>
            <w:r w:rsidRPr="0017580F">
              <w:rPr>
                <w:color w:val="000000" w:themeColor="text1"/>
                <w:sz w:val="20"/>
                <w:szCs w:val="20"/>
              </w:rPr>
              <w:t>i</w:t>
            </w:r>
            <w:r w:rsidR="00DF1B7B" w:rsidRPr="0017580F">
              <w:rPr>
                <w:color w:val="000000" w:themeColor="text1"/>
                <w:sz w:val="20"/>
                <w:szCs w:val="20"/>
              </w:rPr>
              <w:t>(16)</w:t>
            </w:r>
          </w:p>
        </w:tc>
      </w:tr>
      <w:tr w:rsidR="00DF1B7B" w:rsidRPr="0017580F" w14:paraId="4520C705" w14:textId="77777777" w:rsidTr="00A252B5">
        <w:trPr>
          <w:jc w:val="center"/>
        </w:trPr>
        <w:tc>
          <w:tcPr>
            <w:tcW w:w="7921" w:type="dxa"/>
          </w:tcPr>
          <w:p w14:paraId="3C0017B6" w14:textId="77777777" w:rsidR="00DF1B7B" w:rsidRPr="0017580F" w:rsidRDefault="00DF1B7B" w:rsidP="008F2A42">
            <w:pPr>
              <w:spacing w:after="0" w:line="240" w:lineRule="auto"/>
              <w:rPr>
                <w:b/>
                <w:bCs/>
                <w:sz w:val="20"/>
                <w:szCs w:val="20"/>
              </w:rPr>
            </w:pPr>
            <w:r w:rsidRPr="0017580F">
              <w:rPr>
                <w:b/>
                <w:bCs/>
                <w:sz w:val="20"/>
                <w:szCs w:val="20"/>
              </w:rPr>
              <w:tab/>
            </w:r>
            <w:r w:rsidRPr="0017580F">
              <w:rPr>
                <w:b/>
                <w:bCs/>
                <w:sz w:val="20"/>
                <w:szCs w:val="20"/>
              </w:rPr>
              <w:tab/>
            </w:r>
            <w:r w:rsidRPr="0017580F">
              <w:rPr>
                <w:b/>
                <w:bCs/>
                <w:sz w:val="20"/>
                <w:szCs w:val="20"/>
              </w:rPr>
              <w:tab/>
              <w:t>acp_rotation_qz</w:t>
            </w:r>
          </w:p>
        </w:tc>
        <w:tc>
          <w:tcPr>
            <w:tcW w:w="1253" w:type="dxa"/>
          </w:tcPr>
          <w:p w14:paraId="6A9A8658" w14:textId="7CB2F909" w:rsidR="00DF1B7B" w:rsidRPr="0017580F" w:rsidRDefault="005713D3" w:rsidP="008F2A42">
            <w:pPr>
              <w:spacing w:after="0" w:line="240" w:lineRule="auto"/>
              <w:jc w:val="center"/>
              <w:rPr>
                <w:color w:val="000000" w:themeColor="text1"/>
                <w:sz w:val="20"/>
                <w:szCs w:val="20"/>
              </w:rPr>
            </w:pPr>
            <w:r w:rsidRPr="0017580F">
              <w:rPr>
                <w:color w:val="000000" w:themeColor="text1"/>
                <w:sz w:val="20"/>
                <w:szCs w:val="20"/>
              </w:rPr>
              <w:t>i</w:t>
            </w:r>
            <w:r w:rsidR="00DF1B7B" w:rsidRPr="0017580F">
              <w:rPr>
                <w:color w:val="000000" w:themeColor="text1"/>
                <w:sz w:val="20"/>
                <w:szCs w:val="20"/>
              </w:rPr>
              <w:t>(16)</w:t>
            </w:r>
          </w:p>
        </w:tc>
      </w:tr>
      <w:tr w:rsidR="00DF1B7B" w:rsidRPr="0017580F" w14:paraId="108B23CF" w14:textId="77777777" w:rsidTr="00A252B5">
        <w:trPr>
          <w:jc w:val="center"/>
        </w:trPr>
        <w:tc>
          <w:tcPr>
            <w:tcW w:w="7921" w:type="dxa"/>
          </w:tcPr>
          <w:p w14:paraId="157FD79F" w14:textId="77777777" w:rsidR="00DF1B7B" w:rsidRPr="0017580F" w:rsidRDefault="00DF1B7B" w:rsidP="008F2A42">
            <w:pPr>
              <w:spacing w:after="0" w:line="240" w:lineRule="auto"/>
              <w:rPr>
                <w:sz w:val="20"/>
                <w:szCs w:val="20"/>
              </w:rPr>
            </w:pPr>
            <w:r w:rsidRPr="0017580F">
              <w:rPr>
                <w:sz w:val="20"/>
                <w:szCs w:val="20"/>
              </w:rPr>
              <w:tab/>
            </w:r>
            <w:r w:rsidRPr="0017580F">
              <w:rPr>
                <w:sz w:val="20"/>
                <w:szCs w:val="20"/>
              </w:rPr>
              <w:tab/>
              <w:t>}</w:t>
            </w:r>
          </w:p>
        </w:tc>
        <w:tc>
          <w:tcPr>
            <w:tcW w:w="1253" w:type="dxa"/>
          </w:tcPr>
          <w:p w14:paraId="647FA934" w14:textId="77777777" w:rsidR="00DF1B7B" w:rsidRPr="0017580F" w:rsidRDefault="00DF1B7B" w:rsidP="008F2A42">
            <w:pPr>
              <w:spacing w:after="0" w:line="240" w:lineRule="auto"/>
              <w:jc w:val="center"/>
              <w:rPr>
                <w:color w:val="000000" w:themeColor="text1"/>
                <w:sz w:val="20"/>
                <w:szCs w:val="20"/>
              </w:rPr>
            </w:pPr>
          </w:p>
        </w:tc>
      </w:tr>
      <w:tr w:rsidR="00DF1B7B" w:rsidRPr="0017580F" w14:paraId="0D5C8AD2" w14:textId="77777777" w:rsidTr="00A252B5">
        <w:trPr>
          <w:jc w:val="center"/>
        </w:trPr>
        <w:tc>
          <w:tcPr>
            <w:tcW w:w="7921" w:type="dxa"/>
          </w:tcPr>
          <w:p w14:paraId="44E96F9A" w14:textId="77777777" w:rsidR="00DF1B7B" w:rsidRPr="0017580F" w:rsidRDefault="00DF1B7B" w:rsidP="008F2A42">
            <w:pPr>
              <w:spacing w:after="0" w:line="240" w:lineRule="auto"/>
              <w:rPr>
                <w:sz w:val="20"/>
                <w:szCs w:val="20"/>
              </w:rPr>
            </w:pPr>
            <w:r w:rsidRPr="0017580F">
              <w:rPr>
                <w:sz w:val="20"/>
                <w:szCs w:val="20"/>
              </w:rPr>
              <w:tab/>
              <w:t>}</w:t>
            </w:r>
          </w:p>
        </w:tc>
        <w:tc>
          <w:tcPr>
            <w:tcW w:w="1253" w:type="dxa"/>
          </w:tcPr>
          <w:p w14:paraId="4A6B31A6" w14:textId="77777777" w:rsidR="00DF1B7B" w:rsidRPr="0017580F" w:rsidRDefault="00DF1B7B" w:rsidP="008F2A42">
            <w:pPr>
              <w:spacing w:after="0" w:line="240" w:lineRule="auto"/>
              <w:jc w:val="center"/>
              <w:rPr>
                <w:color w:val="000000" w:themeColor="text1"/>
                <w:sz w:val="20"/>
                <w:szCs w:val="20"/>
              </w:rPr>
            </w:pPr>
          </w:p>
        </w:tc>
      </w:tr>
      <w:tr w:rsidR="00DF1B7B" w:rsidRPr="0017580F" w14:paraId="23AB2143" w14:textId="77777777" w:rsidTr="00A252B5">
        <w:trPr>
          <w:jc w:val="center"/>
        </w:trPr>
        <w:tc>
          <w:tcPr>
            <w:tcW w:w="7921" w:type="dxa"/>
          </w:tcPr>
          <w:p w14:paraId="324641C7" w14:textId="77777777" w:rsidR="00DF1B7B" w:rsidRPr="0017580F" w:rsidRDefault="00DF1B7B" w:rsidP="008F2A42">
            <w:pPr>
              <w:spacing w:after="0" w:line="240" w:lineRule="auto"/>
              <w:rPr>
                <w:sz w:val="20"/>
                <w:szCs w:val="20"/>
              </w:rPr>
            </w:pPr>
            <w:r w:rsidRPr="0017580F">
              <w:rPr>
                <w:sz w:val="20"/>
                <w:szCs w:val="20"/>
              </w:rPr>
              <w:t>}</w:t>
            </w:r>
          </w:p>
        </w:tc>
        <w:tc>
          <w:tcPr>
            <w:tcW w:w="1253" w:type="dxa"/>
          </w:tcPr>
          <w:p w14:paraId="4C563E91" w14:textId="77777777" w:rsidR="00DF1B7B" w:rsidRPr="0017580F" w:rsidRDefault="00DF1B7B" w:rsidP="008F2A42">
            <w:pPr>
              <w:spacing w:after="0" w:line="240" w:lineRule="auto"/>
              <w:jc w:val="center"/>
              <w:rPr>
                <w:color w:val="000000" w:themeColor="text1"/>
                <w:sz w:val="20"/>
                <w:szCs w:val="20"/>
              </w:rPr>
            </w:pPr>
          </w:p>
        </w:tc>
      </w:tr>
    </w:tbl>
    <w:p w14:paraId="7727BFFC" w14:textId="77777777" w:rsidR="00DF1B7B" w:rsidRPr="0017580F" w:rsidRDefault="00DF1B7B" w:rsidP="00DF1B7B">
      <w:pPr>
        <w:pStyle w:val="a5"/>
        <w:numPr>
          <w:ilvl w:val="4"/>
          <w:numId w:val="14"/>
        </w:numPr>
      </w:pPr>
      <w:bookmarkStart w:id="6224" w:name="_Toc37760813"/>
      <w:bookmarkStart w:id="6225" w:name="_Toc51656843"/>
      <w:r w:rsidRPr="0017580F">
        <w:t>Supplemental enhancement information RBSP syntax</w:t>
      </w:r>
      <w:bookmarkEnd w:id="6224"/>
      <w:bookmarkEnd w:id="6225"/>
    </w:p>
    <w:p w14:paraId="4AFD0CAC" w14:textId="714D8115" w:rsidR="00DF1B7B" w:rsidRPr="0017580F" w:rsidRDefault="00DF1B7B" w:rsidP="00DF1B7B">
      <w:pPr>
        <w:rPr>
          <w:lang w:eastAsia="ja-JP"/>
        </w:rPr>
      </w:pPr>
      <w:r w:rsidRPr="0017580F">
        <w:t xml:space="preserve">The specifications in </w:t>
      </w:r>
      <w:r w:rsidR="00406A86" w:rsidRPr="0017580F">
        <w:t>subclause</w:t>
      </w:r>
      <w:r w:rsidRPr="0017580F">
        <w:t xml:space="preserve"> </w:t>
      </w:r>
      <w:r w:rsidR="005A277C" w:rsidRPr="0017580F">
        <w:fldChar w:fldCharType="begin"/>
      </w:r>
      <w:r w:rsidR="005A277C" w:rsidRPr="0017580F">
        <w:instrText xml:space="preserve"> REF _Ref38314422 \n \h </w:instrText>
      </w:r>
      <w:r w:rsidR="00CA5401" w:rsidRPr="0017580F">
        <w:instrText xml:space="preserve"> \* MERGEFORMAT </w:instrText>
      </w:r>
      <w:r w:rsidR="005A277C" w:rsidRPr="0017580F">
        <w:fldChar w:fldCharType="separate"/>
      </w:r>
      <w:r w:rsidR="001F1F53">
        <w:t>8.3.6.4</w:t>
      </w:r>
      <w:r w:rsidR="005A277C" w:rsidRPr="0017580F">
        <w:fldChar w:fldCharType="end"/>
      </w:r>
      <w:r w:rsidRPr="0017580F">
        <w:t xml:space="preserve"> and its subclauses apply.</w:t>
      </w:r>
    </w:p>
    <w:p w14:paraId="68DC1280" w14:textId="77777777" w:rsidR="00DF1B7B" w:rsidRPr="0017580F" w:rsidRDefault="00DF1B7B" w:rsidP="00DF1B7B">
      <w:pPr>
        <w:pStyle w:val="a5"/>
        <w:numPr>
          <w:ilvl w:val="4"/>
          <w:numId w:val="14"/>
        </w:numPr>
      </w:pPr>
      <w:bookmarkStart w:id="6226" w:name="_Toc37760814"/>
      <w:bookmarkStart w:id="6227" w:name="_Toc51656844"/>
      <w:r w:rsidRPr="0017580F">
        <w:t>Access unit delimiter RBSP syntax</w:t>
      </w:r>
      <w:bookmarkEnd w:id="6226"/>
      <w:bookmarkEnd w:id="6227"/>
    </w:p>
    <w:p w14:paraId="5DBEA78B" w14:textId="3FEAB65E" w:rsidR="00DF1B7B" w:rsidRPr="0017580F" w:rsidRDefault="00DF1B7B" w:rsidP="00DF1B7B">
      <w:pPr>
        <w:rPr>
          <w:lang w:eastAsia="ja-JP"/>
        </w:rPr>
      </w:pPr>
      <w:r w:rsidRPr="0017580F">
        <w:t xml:space="preserve">The specifications in </w:t>
      </w:r>
      <w:r w:rsidR="00406A86" w:rsidRPr="0017580F">
        <w:t>subclause</w:t>
      </w:r>
      <w:r w:rsidRPr="0017580F">
        <w:t xml:space="preserve"> </w:t>
      </w:r>
      <w:r w:rsidR="005A277C" w:rsidRPr="0017580F">
        <w:fldChar w:fldCharType="begin"/>
      </w:r>
      <w:r w:rsidR="005A277C" w:rsidRPr="0017580F">
        <w:instrText xml:space="preserve"> REF _Ref38314433 \n \h </w:instrText>
      </w:r>
      <w:r w:rsidR="00CA5401" w:rsidRPr="0017580F">
        <w:instrText xml:space="preserve"> \* MERGEFORMAT </w:instrText>
      </w:r>
      <w:r w:rsidR="005A277C" w:rsidRPr="0017580F">
        <w:fldChar w:fldCharType="separate"/>
      </w:r>
      <w:r w:rsidR="001F1F53">
        <w:t>8.3.6.5</w:t>
      </w:r>
      <w:r w:rsidR="005A277C" w:rsidRPr="0017580F">
        <w:fldChar w:fldCharType="end"/>
      </w:r>
      <w:r w:rsidRPr="0017580F">
        <w:t xml:space="preserve"> and its subclauses apply.</w:t>
      </w:r>
    </w:p>
    <w:p w14:paraId="762E60AD" w14:textId="77777777" w:rsidR="00DF1B7B" w:rsidRPr="0017580F" w:rsidRDefault="00DF1B7B" w:rsidP="00DF1B7B">
      <w:pPr>
        <w:pStyle w:val="a5"/>
        <w:numPr>
          <w:ilvl w:val="4"/>
          <w:numId w:val="14"/>
        </w:numPr>
      </w:pPr>
      <w:bookmarkStart w:id="6228" w:name="_Toc37760815"/>
      <w:bookmarkStart w:id="6229" w:name="_Toc51656845"/>
      <w:r w:rsidRPr="0017580F">
        <w:t>End of sequence RBSP syntax</w:t>
      </w:r>
      <w:bookmarkEnd w:id="6228"/>
      <w:bookmarkEnd w:id="6229"/>
    </w:p>
    <w:p w14:paraId="6C3FBD3D" w14:textId="367E04AD" w:rsidR="00DF1B7B" w:rsidRPr="0017580F" w:rsidRDefault="00DF1B7B" w:rsidP="00DF1B7B">
      <w:r w:rsidRPr="0017580F">
        <w:t xml:space="preserve">The specifications in </w:t>
      </w:r>
      <w:r w:rsidR="00406A86" w:rsidRPr="0017580F">
        <w:t>subclause</w:t>
      </w:r>
      <w:r w:rsidRPr="0017580F">
        <w:t xml:space="preserve"> </w:t>
      </w:r>
      <w:r w:rsidR="005A277C" w:rsidRPr="0017580F">
        <w:fldChar w:fldCharType="begin"/>
      </w:r>
      <w:r w:rsidR="005A277C" w:rsidRPr="0017580F">
        <w:instrText xml:space="preserve"> REF _Ref38314444 \n \h </w:instrText>
      </w:r>
      <w:r w:rsidR="00CA5401" w:rsidRPr="0017580F">
        <w:instrText xml:space="preserve"> \* MERGEFORMAT </w:instrText>
      </w:r>
      <w:r w:rsidR="005A277C" w:rsidRPr="0017580F">
        <w:fldChar w:fldCharType="separate"/>
      </w:r>
      <w:r w:rsidR="001F1F53">
        <w:t>8.3.6.6</w:t>
      </w:r>
      <w:r w:rsidR="005A277C" w:rsidRPr="0017580F">
        <w:fldChar w:fldCharType="end"/>
      </w:r>
      <w:r w:rsidRPr="0017580F">
        <w:t xml:space="preserve"> and its subclauses apply.</w:t>
      </w:r>
    </w:p>
    <w:p w14:paraId="644BB8AE" w14:textId="77777777" w:rsidR="00EC0051" w:rsidRPr="0017580F" w:rsidRDefault="00EC0051" w:rsidP="00EC0051">
      <w:pPr>
        <w:pStyle w:val="a5"/>
        <w:numPr>
          <w:ilvl w:val="4"/>
          <w:numId w:val="14"/>
        </w:numPr>
      </w:pPr>
      <w:bookmarkStart w:id="6230" w:name="_Toc51656846"/>
      <w:r w:rsidRPr="0017580F">
        <w:t xml:space="preserve">End of </w:t>
      </w:r>
      <w:r w:rsidR="00136304" w:rsidRPr="0017580F">
        <w:t>bitstream</w:t>
      </w:r>
      <w:r w:rsidRPr="0017580F">
        <w:t xml:space="preserve"> RBSP syntax</w:t>
      </w:r>
      <w:bookmarkEnd w:id="6230"/>
    </w:p>
    <w:p w14:paraId="47F8DE3A" w14:textId="063BB27C" w:rsidR="00B17832" w:rsidRPr="0017580F" w:rsidRDefault="00B17832" w:rsidP="005E690F">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904868" w:rsidRPr="0017580F">
        <w:rPr>
          <w:lang w:eastAsia="ja-JP"/>
        </w:rPr>
        <w:fldChar w:fldCharType="begin"/>
      </w:r>
      <w:r w:rsidR="00904868" w:rsidRPr="0017580F">
        <w:rPr>
          <w:lang w:eastAsia="ja-JP"/>
        </w:rPr>
        <w:instrText xml:space="preserve"> REF _Ref38314650 \n \h </w:instrText>
      </w:r>
      <w:r w:rsidR="00CA5401" w:rsidRPr="0017580F">
        <w:rPr>
          <w:lang w:eastAsia="ja-JP"/>
        </w:rPr>
        <w:instrText xml:space="preserve"> \* MERGEFORMAT </w:instrText>
      </w:r>
      <w:r w:rsidR="00904868" w:rsidRPr="0017580F">
        <w:rPr>
          <w:lang w:eastAsia="ja-JP"/>
        </w:rPr>
      </w:r>
      <w:r w:rsidR="00904868" w:rsidRPr="0017580F">
        <w:rPr>
          <w:lang w:eastAsia="ja-JP"/>
        </w:rPr>
        <w:fldChar w:fldCharType="separate"/>
      </w:r>
      <w:r w:rsidR="001F1F53">
        <w:rPr>
          <w:lang w:eastAsia="ja-JP"/>
        </w:rPr>
        <w:t>8.3.6.7</w:t>
      </w:r>
      <w:r w:rsidR="00904868" w:rsidRPr="0017580F">
        <w:rPr>
          <w:lang w:eastAsia="ja-JP"/>
        </w:rPr>
        <w:fldChar w:fldCharType="end"/>
      </w:r>
      <w:r w:rsidR="00904868" w:rsidRPr="0017580F">
        <w:rPr>
          <w:lang w:eastAsia="ja-JP"/>
        </w:rPr>
        <w:t xml:space="preserve"> </w:t>
      </w:r>
      <w:r w:rsidRPr="0017580F">
        <w:rPr>
          <w:lang w:eastAsia="ja-JP"/>
        </w:rPr>
        <w:t>and its subclauses apply.</w:t>
      </w:r>
    </w:p>
    <w:p w14:paraId="317229F1" w14:textId="77777777" w:rsidR="00EC0051" w:rsidRPr="0017580F" w:rsidRDefault="00136304" w:rsidP="00EC0051">
      <w:pPr>
        <w:pStyle w:val="a5"/>
        <w:numPr>
          <w:ilvl w:val="4"/>
          <w:numId w:val="14"/>
        </w:numPr>
      </w:pPr>
      <w:bookmarkStart w:id="6231" w:name="_Toc51656847"/>
      <w:r w:rsidRPr="0017580F">
        <w:lastRenderedPageBreak/>
        <w:t xml:space="preserve">Filler data </w:t>
      </w:r>
      <w:r w:rsidR="00EC0051" w:rsidRPr="0017580F">
        <w:t>RBSP syntax</w:t>
      </w:r>
      <w:bookmarkEnd w:id="6231"/>
    </w:p>
    <w:p w14:paraId="03BFD859" w14:textId="616DD9B8" w:rsidR="00B17832" w:rsidRPr="0017580F" w:rsidRDefault="00B17832" w:rsidP="005E690F">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904868" w:rsidRPr="0017580F">
        <w:rPr>
          <w:lang w:eastAsia="ja-JP"/>
        </w:rPr>
        <w:fldChar w:fldCharType="begin"/>
      </w:r>
      <w:r w:rsidR="00904868" w:rsidRPr="0017580F">
        <w:rPr>
          <w:lang w:eastAsia="ja-JP"/>
        </w:rPr>
        <w:instrText xml:space="preserve"> REF _Ref38314657 \n \h </w:instrText>
      </w:r>
      <w:r w:rsidR="00CA5401" w:rsidRPr="0017580F">
        <w:rPr>
          <w:lang w:eastAsia="ja-JP"/>
        </w:rPr>
        <w:instrText xml:space="preserve"> \* MERGEFORMAT </w:instrText>
      </w:r>
      <w:r w:rsidR="00904868" w:rsidRPr="0017580F">
        <w:rPr>
          <w:lang w:eastAsia="ja-JP"/>
        </w:rPr>
      </w:r>
      <w:r w:rsidR="00904868" w:rsidRPr="0017580F">
        <w:rPr>
          <w:lang w:eastAsia="ja-JP"/>
        </w:rPr>
        <w:fldChar w:fldCharType="separate"/>
      </w:r>
      <w:r w:rsidR="001F1F53">
        <w:rPr>
          <w:lang w:eastAsia="ja-JP"/>
        </w:rPr>
        <w:t>8.3.6.8</w:t>
      </w:r>
      <w:r w:rsidR="00904868" w:rsidRPr="0017580F">
        <w:rPr>
          <w:lang w:eastAsia="ja-JP"/>
        </w:rPr>
        <w:fldChar w:fldCharType="end"/>
      </w:r>
      <w:r w:rsidR="00904868" w:rsidRPr="0017580F">
        <w:rPr>
          <w:lang w:eastAsia="ja-JP"/>
        </w:rPr>
        <w:t xml:space="preserve"> </w:t>
      </w:r>
      <w:r w:rsidRPr="0017580F">
        <w:rPr>
          <w:lang w:eastAsia="ja-JP"/>
        </w:rPr>
        <w:t>and its subclauses apply.</w:t>
      </w:r>
    </w:p>
    <w:p w14:paraId="71DB80FB" w14:textId="77777777" w:rsidR="00EC0051" w:rsidRPr="0017580F" w:rsidRDefault="00136304" w:rsidP="00EC0051">
      <w:pPr>
        <w:pStyle w:val="a5"/>
        <w:numPr>
          <w:ilvl w:val="4"/>
          <w:numId w:val="14"/>
        </w:numPr>
      </w:pPr>
      <w:bookmarkStart w:id="6232" w:name="_Toc51656848"/>
      <w:r w:rsidRPr="0017580F">
        <w:t xml:space="preserve">Atlas </w:t>
      </w:r>
      <w:r w:rsidR="00B8075E" w:rsidRPr="0017580F">
        <w:t>tile</w:t>
      </w:r>
      <w:r w:rsidRPr="0017580F">
        <w:t xml:space="preserve"> layer</w:t>
      </w:r>
      <w:r w:rsidR="00EC0051" w:rsidRPr="0017580F">
        <w:t xml:space="preserve"> RBSP syntax</w:t>
      </w:r>
      <w:bookmarkEnd w:id="6232"/>
    </w:p>
    <w:p w14:paraId="0CF0154C" w14:textId="79697BB3" w:rsidR="00B17832" w:rsidRPr="0017580F" w:rsidRDefault="00B17832" w:rsidP="005E690F">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904868" w:rsidRPr="0017580F">
        <w:rPr>
          <w:lang w:eastAsia="ja-JP"/>
        </w:rPr>
        <w:fldChar w:fldCharType="begin"/>
      </w:r>
      <w:r w:rsidR="00904868" w:rsidRPr="0017580F">
        <w:rPr>
          <w:lang w:eastAsia="ja-JP"/>
        </w:rPr>
        <w:instrText xml:space="preserve"> REF _Ref38314663 \n \h </w:instrText>
      </w:r>
      <w:r w:rsidR="00CA5401" w:rsidRPr="0017580F">
        <w:rPr>
          <w:lang w:eastAsia="ja-JP"/>
        </w:rPr>
        <w:instrText xml:space="preserve"> \* MERGEFORMAT </w:instrText>
      </w:r>
      <w:r w:rsidR="00904868" w:rsidRPr="0017580F">
        <w:rPr>
          <w:lang w:eastAsia="ja-JP"/>
        </w:rPr>
      </w:r>
      <w:r w:rsidR="00904868" w:rsidRPr="0017580F">
        <w:rPr>
          <w:lang w:eastAsia="ja-JP"/>
        </w:rPr>
        <w:fldChar w:fldCharType="separate"/>
      </w:r>
      <w:r w:rsidR="001F1F53">
        <w:rPr>
          <w:lang w:eastAsia="ja-JP"/>
        </w:rPr>
        <w:t>8.3.6.9</w:t>
      </w:r>
      <w:r w:rsidR="00904868" w:rsidRPr="0017580F">
        <w:rPr>
          <w:lang w:eastAsia="ja-JP"/>
        </w:rPr>
        <w:fldChar w:fldCharType="end"/>
      </w:r>
      <w:r w:rsidRPr="0017580F">
        <w:rPr>
          <w:lang w:eastAsia="ja-JP"/>
        </w:rPr>
        <w:t xml:space="preserve"> and its subclauses apply.</w:t>
      </w:r>
    </w:p>
    <w:p w14:paraId="716DBEAD" w14:textId="77777777" w:rsidR="00EC0051" w:rsidRPr="0017580F" w:rsidRDefault="00B17832" w:rsidP="00EC0051">
      <w:pPr>
        <w:pStyle w:val="a5"/>
        <w:numPr>
          <w:ilvl w:val="4"/>
          <w:numId w:val="14"/>
        </w:numPr>
      </w:pPr>
      <w:bookmarkStart w:id="6233" w:name="_Toc51656849"/>
      <w:r w:rsidRPr="0017580F">
        <w:t>RBSP trailing bit</w:t>
      </w:r>
      <w:r w:rsidR="00EC0051" w:rsidRPr="0017580F">
        <w:t xml:space="preserve"> syntax</w:t>
      </w:r>
      <w:bookmarkEnd w:id="6233"/>
    </w:p>
    <w:p w14:paraId="1A38EA49" w14:textId="58049FD6" w:rsidR="00B17832" w:rsidRPr="0017580F" w:rsidRDefault="00B17832" w:rsidP="005E690F">
      <w:pPr>
        <w:rPr>
          <w:lang w:eastAsia="ja-JP"/>
        </w:rPr>
      </w:pPr>
      <w:r w:rsidRPr="0017580F">
        <w:rPr>
          <w:lang w:eastAsia="ja-JP"/>
        </w:rPr>
        <w:t xml:space="preserve">The specifications in </w:t>
      </w:r>
      <w:r w:rsidR="00406A86" w:rsidRPr="0017580F">
        <w:rPr>
          <w:lang w:eastAsia="ja-JP"/>
        </w:rPr>
        <w:t>subclause</w:t>
      </w:r>
      <w:r w:rsidR="00904868" w:rsidRPr="0017580F">
        <w:rPr>
          <w:lang w:eastAsia="ja-JP"/>
        </w:rPr>
        <w:t xml:space="preserve"> </w:t>
      </w:r>
      <w:r w:rsidR="00904868" w:rsidRPr="0017580F">
        <w:rPr>
          <w:lang w:eastAsia="ja-JP"/>
        </w:rPr>
        <w:fldChar w:fldCharType="begin"/>
      </w:r>
      <w:r w:rsidR="00904868" w:rsidRPr="0017580F">
        <w:rPr>
          <w:lang w:eastAsia="ja-JP"/>
        </w:rPr>
        <w:instrText xml:space="preserve"> REF _Ref38314677 \n \h </w:instrText>
      </w:r>
      <w:r w:rsidR="00CA5401" w:rsidRPr="0017580F">
        <w:rPr>
          <w:lang w:eastAsia="ja-JP"/>
        </w:rPr>
        <w:instrText xml:space="preserve"> \* MERGEFORMAT </w:instrText>
      </w:r>
      <w:r w:rsidR="00904868" w:rsidRPr="0017580F">
        <w:rPr>
          <w:lang w:eastAsia="ja-JP"/>
        </w:rPr>
      </w:r>
      <w:r w:rsidR="00904868" w:rsidRPr="0017580F">
        <w:rPr>
          <w:lang w:eastAsia="ja-JP"/>
        </w:rPr>
        <w:fldChar w:fldCharType="separate"/>
      </w:r>
      <w:r w:rsidR="001F1F53">
        <w:rPr>
          <w:lang w:eastAsia="ja-JP"/>
        </w:rPr>
        <w:t>8.3.6.10</w:t>
      </w:r>
      <w:r w:rsidR="00904868" w:rsidRPr="0017580F">
        <w:rPr>
          <w:lang w:eastAsia="ja-JP"/>
        </w:rPr>
        <w:fldChar w:fldCharType="end"/>
      </w:r>
      <w:r w:rsidR="00904868" w:rsidRPr="0017580F">
        <w:rPr>
          <w:lang w:eastAsia="ja-JP"/>
        </w:rPr>
        <w:t xml:space="preserve"> </w:t>
      </w:r>
      <w:r w:rsidRPr="0017580F">
        <w:rPr>
          <w:lang w:eastAsia="ja-JP"/>
        </w:rPr>
        <w:t>and its subclauses apply.</w:t>
      </w:r>
    </w:p>
    <w:p w14:paraId="1480BAAE" w14:textId="77777777" w:rsidR="00EC0051" w:rsidRPr="0017580F" w:rsidRDefault="00B17832" w:rsidP="00DF1B7B">
      <w:pPr>
        <w:pStyle w:val="a5"/>
        <w:numPr>
          <w:ilvl w:val="4"/>
          <w:numId w:val="14"/>
        </w:numPr>
      </w:pPr>
      <w:bookmarkStart w:id="6234" w:name="_Toc51656850"/>
      <w:r w:rsidRPr="0017580F">
        <w:t xml:space="preserve">Atlas </w:t>
      </w:r>
      <w:r w:rsidR="00B8075E" w:rsidRPr="0017580F">
        <w:t>tile</w:t>
      </w:r>
      <w:r w:rsidRPr="0017580F">
        <w:t xml:space="preserve"> header </w:t>
      </w:r>
      <w:r w:rsidR="00136304" w:rsidRPr="0017580F">
        <w:t>syntax</w:t>
      </w:r>
      <w:bookmarkEnd w:id="6234"/>
    </w:p>
    <w:p w14:paraId="2986559E" w14:textId="4BE175B9" w:rsidR="00B17832" w:rsidRPr="0017580F" w:rsidRDefault="00B17832" w:rsidP="005E690F">
      <w:pPr>
        <w:rPr>
          <w:lang w:eastAsia="ja-JP"/>
        </w:rPr>
      </w:pPr>
      <w:r w:rsidRPr="0017580F">
        <w:rPr>
          <w:lang w:eastAsia="ja-JP"/>
        </w:rPr>
        <w:t xml:space="preserve">The specifications in </w:t>
      </w:r>
      <w:r w:rsidR="00406A86" w:rsidRPr="0017580F">
        <w:rPr>
          <w:lang w:eastAsia="ja-JP"/>
        </w:rPr>
        <w:t>subclause</w:t>
      </w:r>
      <w:r w:rsidR="00904868" w:rsidRPr="0017580F">
        <w:rPr>
          <w:lang w:eastAsia="ja-JP"/>
        </w:rPr>
        <w:t xml:space="preserve"> </w:t>
      </w:r>
      <w:r w:rsidR="00904868" w:rsidRPr="0017580F">
        <w:rPr>
          <w:lang w:eastAsia="ja-JP"/>
        </w:rPr>
        <w:fldChar w:fldCharType="begin"/>
      </w:r>
      <w:r w:rsidR="00904868" w:rsidRPr="0017580F">
        <w:rPr>
          <w:lang w:eastAsia="ja-JP"/>
        </w:rPr>
        <w:instrText xml:space="preserve"> REF _Ref38314683 \n \h </w:instrText>
      </w:r>
      <w:r w:rsidR="00CA5401" w:rsidRPr="0017580F">
        <w:rPr>
          <w:lang w:eastAsia="ja-JP"/>
        </w:rPr>
        <w:instrText xml:space="preserve"> \* MERGEFORMAT </w:instrText>
      </w:r>
      <w:r w:rsidR="00904868" w:rsidRPr="0017580F">
        <w:rPr>
          <w:lang w:eastAsia="ja-JP"/>
        </w:rPr>
      </w:r>
      <w:r w:rsidR="00904868" w:rsidRPr="0017580F">
        <w:rPr>
          <w:lang w:eastAsia="ja-JP"/>
        </w:rPr>
        <w:fldChar w:fldCharType="separate"/>
      </w:r>
      <w:r w:rsidR="001F1F53">
        <w:rPr>
          <w:lang w:eastAsia="ja-JP"/>
        </w:rPr>
        <w:t>8.3.6.11</w:t>
      </w:r>
      <w:r w:rsidR="00904868" w:rsidRPr="0017580F">
        <w:rPr>
          <w:lang w:eastAsia="ja-JP"/>
        </w:rPr>
        <w:fldChar w:fldCharType="end"/>
      </w:r>
      <w:r w:rsidRPr="0017580F">
        <w:rPr>
          <w:lang w:eastAsia="ja-JP"/>
        </w:rPr>
        <w:t xml:space="preserve"> and its subclauses apply.</w:t>
      </w:r>
    </w:p>
    <w:p w14:paraId="218F4EEA" w14:textId="77777777" w:rsidR="00B17832" w:rsidRPr="0017580F" w:rsidRDefault="00B17832" w:rsidP="00B17832">
      <w:pPr>
        <w:pStyle w:val="a5"/>
        <w:numPr>
          <w:ilvl w:val="4"/>
          <w:numId w:val="14"/>
        </w:numPr>
      </w:pPr>
      <w:bookmarkStart w:id="6235" w:name="_Toc51656851"/>
      <w:r w:rsidRPr="0017580F">
        <w:t>Reference list structure syntax</w:t>
      </w:r>
      <w:bookmarkEnd w:id="6235"/>
    </w:p>
    <w:p w14:paraId="11D3298C" w14:textId="50AAC60A" w:rsidR="00B17832" w:rsidRPr="0017580F" w:rsidRDefault="00B17832" w:rsidP="00B17832">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904868" w:rsidRPr="0017580F">
        <w:rPr>
          <w:lang w:eastAsia="ja-JP"/>
        </w:rPr>
        <w:fldChar w:fldCharType="begin"/>
      </w:r>
      <w:r w:rsidR="00904868" w:rsidRPr="0017580F">
        <w:rPr>
          <w:lang w:eastAsia="ja-JP"/>
        </w:rPr>
        <w:instrText xml:space="preserve"> REF _Ref38314712 \n \h </w:instrText>
      </w:r>
      <w:r w:rsidR="00CA5401" w:rsidRPr="0017580F">
        <w:rPr>
          <w:lang w:eastAsia="ja-JP"/>
        </w:rPr>
        <w:instrText xml:space="preserve"> \* MERGEFORMAT </w:instrText>
      </w:r>
      <w:r w:rsidR="00904868" w:rsidRPr="0017580F">
        <w:rPr>
          <w:lang w:eastAsia="ja-JP"/>
        </w:rPr>
      </w:r>
      <w:r w:rsidR="00904868" w:rsidRPr="0017580F">
        <w:rPr>
          <w:lang w:eastAsia="ja-JP"/>
        </w:rPr>
        <w:fldChar w:fldCharType="separate"/>
      </w:r>
      <w:r w:rsidR="001F1F53">
        <w:rPr>
          <w:lang w:eastAsia="ja-JP"/>
        </w:rPr>
        <w:t>8.3.6.12</w:t>
      </w:r>
      <w:r w:rsidR="00904868" w:rsidRPr="0017580F">
        <w:rPr>
          <w:lang w:eastAsia="ja-JP"/>
        </w:rPr>
        <w:fldChar w:fldCharType="end"/>
      </w:r>
      <w:r w:rsidRPr="0017580F">
        <w:rPr>
          <w:lang w:eastAsia="ja-JP"/>
        </w:rPr>
        <w:t xml:space="preserve"> and its subclauses apply.</w:t>
      </w:r>
    </w:p>
    <w:p w14:paraId="6CED9EB9" w14:textId="77777777" w:rsidR="004160E4" w:rsidRPr="0017580F" w:rsidRDefault="004160E4" w:rsidP="004160E4">
      <w:pPr>
        <w:pStyle w:val="a4"/>
        <w:numPr>
          <w:ilvl w:val="3"/>
          <w:numId w:val="14"/>
        </w:numPr>
      </w:pPr>
      <w:bookmarkStart w:id="6236" w:name="_Toc51656852"/>
      <w:r w:rsidRPr="0017580F">
        <w:t>Atlas tile data unit syntax</w:t>
      </w:r>
      <w:bookmarkEnd w:id="6236"/>
    </w:p>
    <w:p w14:paraId="72EF0841" w14:textId="36A3498D" w:rsidR="003006A8" w:rsidRPr="0017580F" w:rsidRDefault="003006A8" w:rsidP="00B17832">
      <w:pPr>
        <w:rPr>
          <w:lang w:eastAsia="ja-JP"/>
        </w:rPr>
      </w:pPr>
      <w:r w:rsidRPr="0017580F">
        <w:rPr>
          <w:lang w:eastAsia="ja-JP"/>
        </w:rPr>
        <w:t xml:space="preserve">The specifications in subclause </w:t>
      </w:r>
      <w:r w:rsidR="00930E1F" w:rsidRPr="0017580F">
        <w:rPr>
          <w:lang w:eastAsia="ja-JP"/>
        </w:rPr>
        <w:fldChar w:fldCharType="begin"/>
      </w:r>
      <w:r w:rsidR="00930E1F" w:rsidRPr="0017580F">
        <w:rPr>
          <w:lang w:eastAsia="ja-JP"/>
        </w:rPr>
        <w:instrText xml:space="preserve"> REF _Ref1641520 \r \h </w:instrText>
      </w:r>
      <w:r w:rsidR="00851254" w:rsidRPr="0017580F">
        <w:rPr>
          <w:lang w:eastAsia="ja-JP"/>
        </w:rPr>
        <w:instrText xml:space="preserve"> \* MERGEFORMAT </w:instrText>
      </w:r>
      <w:r w:rsidR="00930E1F" w:rsidRPr="0017580F">
        <w:rPr>
          <w:lang w:eastAsia="ja-JP"/>
        </w:rPr>
      </w:r>
      <w:r w:rsidR="00930E1F" w:rsidRPr="0017580F">
        <w:rPr>
          <w:lang w:eastAsia="ja-JP"/>
        </w:rPr>
        <w:fldChar w:fldCharType="separate"/>
      </w:r>
      <w:r w:rsidR="001F1F53">
        <w:rPr>
          <w:lang w:eastAsia="ja-JP"/>
        </w:rPr>
        <w:t>8.3.7</w:t>
      </w:r>
      <w:r w:rsidR="00930E1F" w:rsidRPr="0017580F">
        <w:rPr>
          <w:lang w:eastAsia="ja-JP"/>
        </w:rPr>
        <w:fldChar w:fldCharType="end"/>
      </w:r>
      <w:r w:rsidR="00930E1F" w:rsidRPr="0017580F">
        <w:rPr>
          <w:lang w:eastAsia="ja-JP"/>
        </w:rPr>
        <w:t xml:space="preserve"> </w:t>
      </w:r>
      <w:r w:rsidRPr="0017580F">
        <w:rPr>
          <w:lang w:eastAsia="ja-JP"/>
        </w:rPr>
        <w:t>and its subclauses apply.</w:t>
      </w:r>
    </w:p>
    <w:p w14:paraId="571C98ED" w14:textId="77777777" w:rsidR="00CA0AD4" w:rsidRPr="0017580F" w:rsidRDefault="00CA0AD4" w:rsidP="00CA0AD4">
      <w:pPr>
        <w:pStyle w:val="ListParagraph"/>
        <w:numPr>
          <w:ilvl w:val="3"/>
          <w:numId w:val="14"/>
        </w:numPr>
        <w:ind w:leftChars="0"/>
        <w:rPr>
          <w:rFonts w:eastAsia="MS Mincho"/>
          <w:b/>
          <w:bCs/>
          <w:iCs/>
          <w:lang w:eastAsia="ja-JP"/>
        </w:rPr>
      </w:pPr>
      <w:r w:rsidRPr="0017580F">
        <w:rPr>
          <w:rFonts w:eastAsia="MS Mincho"/>
          <w:b/>
          <w:bCs/>
          <w:iCs/>
          <w:lang w:eastAsia="ja-JP"/>
        </w:rPr>
        <w:t>Supplemental enhancement information message syntax</w:t>
      </w:r>
    </w:p>
    <w:p w14:paraId="7F23AAEA" w14:textId="68C33A03" w:rsidR="00CA0AD4" w:rsidRPr="0017580F" w:rsidRDefault="00CA0AD4" w:rsidP="00B17832">
      <w:pPr>
        <w:rPr>
          <w:lang w:eastAsia="ja-JP"/>
        </w:rPr>
      </w:pPr>
      <w:r w:rsidRPr="0017580F">
        <w:rPr>
          <w:lang w:eastAsia="ja-JP"/>
        </w:rPr>
        <w:t xml:space="preserve">The specifications in subclause </w:t>
      </w:r>
      <w:r w:rsidRPr="0017580F">
        <w:rPr>
          <w:lang w:eastAsia="ja-JP"/>
        </w:rPr>
        <w:fldChar w:fldCharType="begin"/>
      </w:r>
      <w:r w:rsidRPr="0017580F">
        <w:rPr>
          <w:lang w:eastAsia="ja-JP"/>
        </w:rPr>
        <w:instrText xml:space="preserve"> REF _Ref5888159 \r \h </w:instrText>
      </w:r>
      <w:r w:rsidR="00851254"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8.3.8</w:t>
      </w:r>
      <w:r w:rsidRPr="0017580F">
        <w:rPr>
          <w:lang w:eastAsia="ja-JP"/>
        </w:rPr>
        <w:fldChar w:fldCharType="end"/>
      </w:r>
      <w:r w:rsidRPr="0017580F">
        <w:rPr>
          <w:lang w:eastAsia="ja-JP"/>
        </w:rPr>
        <w:t xml:space="preserve"> and its subclauses apply.</w:t>
      </w:r>
    </w:p>
    <w:p w14:paraId="0A56D901" w14:textId="77777777" w:rsidR="0050235C" w:rsidRPr="0017580F" w:rsidRDefault="00DF1B7B" w:rsidP="00DF1B7B">
      <w:pPr>
        <w:pStyle w:val="a3"/>
        <w:numPr>
          <w:ilvl w:val="2"/>
          <w:numId w:val="14"/>
        </w:numPr>
      </w:pPr>
      <w:bookmarkStart w:id="6237" w:name="_Toc37760816"/>
      <w:bookmarkStart w:id="6238" w:name="_Toc51656853"/>
      <w:r w:rsidRPr="0017580F">
        <w:rPr>
          <w:color w:val="000000" w:themeColor="text1"/>
        </w:rPr>
        <w:t>Semantics</w:t>
      </w:r>
      <w:bookmarkEnd w:id="6237"/>
      <w:bookmarkEnd w:id="6238"/>
    </w:p>
    <w:p w14:paraId="784878BC" w14:textId="77777777" w:rsidR="0050235C" w:rsidRPr="0017580F" w:rsidRDefault="00C17222" w:rsidP="00C17222">
      <w:pPr>
        <w:pStyle w:val="a4"/>
        <w:numPr>
          <w:ilvl w:val="3"/>
          <w:numId w:val="14"/>
        </w:numPr>
      </w:pPr>
      <w:bookmarkStart w:id="6239" w:name="_Toc51656854"/>
      <w:r w:rsidRPr="0017580F">
        <w:rPr>
          <w:color w:val="000000" w:themeColor="text1"/>
        </w:rPr>
        <w:t>General</w:t>
      </w:r>
      <w:bookmarkEnd w:id="6239"/>
    </w:p>
    <w:p w14:paraId="0F5021CF" w14:textId="154195C7" w:rsidR="00C17222" w:rsidRPr="0017580F" w:rsidRDefault="00C17222" w:rsidP="00C17222">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B83C15" w:rsidRPr="0017580F">
        <w:rPr>
          <w:lang w:eastAsia="ja-JP"/>
        </w:rPr>
        <w:fldChar w:fldCharType="begin"/>
      </w:r>
      <w:r w:rsidR="00B83C15" w:rsidRPr="0017580F">
        <w:rPr>
          <w:lang w:eastAsia="ja-JP"/>
        </w:rPr>
        <w:instrText xml:space="preserve"> REF _Ref38315343 \n \h </w:instrText>
      </w:r>
      <w:r w:rsidR="00CA5401" w:rsidRPr="0017580F">
        <w:rPr>
          <w:lang w:eastAsia="ja-JP"/>
        </w:rPr>
        <w:instrText xml:space="preserve"> \* MERGEFORMAT </w:instrText>
      </w:r>
      <w:r w:rsidR="00B83C15" w:rsidRPr="0017580F">
        <w:rPr>
          <w:lang w:eastAsia="ja-JP"/>
        </w:rPr>
      </w:r>
      <w:r w:rsidR="00B83C15" w:rsidRPr="0017580F">
        <w:rPr>
          <w:lang w:eastAsia="ja-JP"/>
        </w:rPr>
        <w:fldChar w:fldCharType="separate"/>
      </w:r>
      <w:r w:rsidR="001F1F53">
        <w:rPr>
          <w:lang w:eastAsia="ja-JP"/>
        </w:rPr>
        <w:t>8.4.1</w:t>
      </w:r>
      <w:r w:rsidR="00B83C15" w:rsidRPr="0017580F">
        <w:rPr>
          <w:lang w:eastAsia="ja-JP"/>
        </w:rPr>
        <w:fldChar w:fldCharType="end"/>
      </w:r>
      <w:r w:rsidRPr="0017580F">
        <w:rPr>
          <w:lang w:eastAsia="ja-JP"/>
        </w:rPr>
        <w:t xml:space="preserve"> </w:t>
      </w:r>
      <w:r w:rsidRPr="0017580F">
        <w:t>and its subclauses apply</w:t>
      </w:r>
      <w:r w:rsidRPr="0017580F">
        <w:rPr>
          <w:lang w:eastAsia="ja-JP"/>
        </w:rPr>
        <w:t>.</w:t>
      </w:r>
    </w:p>
    <w:p w14:paraId="0D8026AB" w14:textId="77777777" w:rsidR="0050235C" w:rsidRPr="0017580F" w:rsidRDefault="00C17222" w:rsidP="00C17222">
      <w:pPr>
        <w:pStyle w:val="a4"/>
        <w:numPr>
          <w:ilvl w:val="3"/>
          <w:numId w:val="14"/>
        </w:numPr>
      </w:pPr>
      <w:bookmarkStart w:id="6240" w:name="_Toc51656855"/>
      <w:r w:rsidRPr="0017580F">
        <w:rPr>
          <w:color w:val="000000" w:themeColor="text1"/>
        </w:rPr>
        <w:t xml:space="preserve">V3C </w:t>
      </w:r>
      <w:r w:rsidRPr="0017580F">
        <w:t>unit s</w:t>
      </w:r>
      <w:r w:rsidR="00A1413B" w:rsidRPr="0017580F">
        <w:t>emantics</w:t>
      </w:r>
      <w:bookmarkEnd w:id="6240"/>
    </w:p>
    <w:p w14:paraId="42FBD267" w14:textId="10AB7BCD" w:rsidR="00C17222" w:rsidRPr="0017580F" w:rsidRDefault="00C17222" w:rsidP="00C17222">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B83C15" w:rsidRPr="0017580F">
        <w:rPr>
          <w:lang w:eastAsia="ja-JP"/>
        </w:rPr>
        <w:fldChar w:fldCharType="begin"/>
      </w:r>
      <w:r w:rsidR="00B83C15" w:rsidRPr="0017580F">
        <w:rPr>
          <w:lang w:eastAsia="ja-JP"/>
        </w:rPr>
        <w:instrText xml:space="preserve"> REF _Ref38315352 \n \h </w:instrText>
      </w:r>
      <w:r w:rsidR="00CA5401" w:rsidRPr="0017580F">
        <w:rPr>
          <w:lang w:eastAsia="ja-JP"/>
        </w:rPr>
        <w:instrText xml:space="preserve"> \* MERGEFORMAT </w:instrText>
      </w:r>
      <w:r w:rsidR="00B83C15" w:rsidRPr="0017580F">
        <w:rPr>
          <w:lang w:eastAsia="ja-JP"/>
        </w:rPr>
      </w:r>
      <w:r w:rsidR="00B83C15" w:rsidRPr="0017580F">
        <w:rPr>
          <w:lang w:eastAsia="ja-JP"/>
        </w:rPr>
        <w:fldChar w:fldCharType="separate"/>
      </w:r>
      <w:r w:rsidR="001F1F53">
        <w:rPr>
          <w:lang w:eastAsia="ja-JP"/>
        </w:rPr>
        <w:t>8.4.2</w:t>
      </w:r>
      <w:r w:rsidR="00B83C15" w:rsidRPr="0017580F">
        <w:rPr>
          <w:lang w:eastAsia="ja-JP"/>
        </w:rPr>
        <w:fldChar w:fldCharType="end"/>
      </w:r>
      <w:r w:rsidRPr="0017580F">
        <w:rPr>
          <w:lang w:eastAsia="ja-JP"/>
        </w:rPr>
        <w:t xml:space="preserve"> </w:t>
      </w:r>
      <w:r w:rsidRPr="0017580F">
        <w:t>and its subclauses apply</w:t>
      </w:r>
      <w:r w:rsidRPr="0017580F">
        <w:rPr>
          <w:lang w:eastAsia="ja-JP"/>
        </w:rPr>
        <w:t>.</w:t>
      </w:r>
    </w:p>
    <w:p w14:paraId="51C386AB" w14:textId="6F9D16E8" w:rsidR="00C17222" w:rsidRPr="0017580F" w:rsidRDefault="00C17222" w:rsidP="00C17222">
      <w:pPr>
        <w:pStyle w:val="a4"/>
        <w:numPr>
          <w:ilvl w:val="3"/>
          <w:numId w:val="14"/>
        </w:numPr>
      </w:pPr>
      <w:bookmarkStart w:id="6241" w:name="_Toc51656856"/>
      <w:r w:rsidRPr="0017580F">
        <w:t xml:space="preserve">Byte </w:t>
      </w:r>
      <w:r w:rsidR="00D24766" w:rsidRPr="0017580F">
        <w:t xml:space="preserve">alignment </w:t>
      </w:r>
      <w:r w:rsidR="0047013F" w:rsidRPr="0017580F">
        <w:t>semantics</w:t>
      </w:r>
      <w:bookmarkEnd w:id="6241"/>
    </w:p>
    <w:p w14:paraId="55123260" w14:textId="6223443F" w:rsidR="00C17222" w:rsidRPr="0017580F" w:rsidRDefault="00C17222" w:rsidP="00C17222">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B83C15" w:rsidRPr="0017580F">
        <w:rPr>
          <w:lang w:eastAsia="ja-JP"/>
        </w:rPr>
        <w:fldChar w:fldCharType="begin"/>
      </w:r>
      <w:r w:rsidR="00B83C15" w:rsidRPr="0017580F">
        <w:rPr>
          <w:lang w:eastAsia="ja-JP"/>
        </w:rPr>
        <w:instrText xml:space="preserve"> REF _Ref38315363 \n \h </w:instrText>
      </w:r>
      <w:r w:rsidR="00CA5401" w:rsidRPr="0017580F">
        <w:rPr>
          <w:lang w:eastAsia="ja-JP"/>
        </w:rPr>
        <w:instrText xml:space="preserve"> \* MERGEFORMAT </w:instrText>
      </w:r>
      <w:r w:rsidR="00B83C15" w:rsidRPr="0017580F">
        <w:rPr>
          <w:lang w:eastAsia="ja-JP"/>
        </w:rPr>
      </w:r>
      <w:r w:rsidR="00B83C15" w:rsidRPr="0017580F">
        <w:rPr>
          <w:lang w:eastAsia="ja-JP"/>
        </w:rPr>
        <w:fldChar w:fldCharType="separate"/>
      </w:r>
      <w:r w:rsidR="001F1F53">
        <w:rPr>
          <w:lang w:eastAsia="ja-JP"/>
        </w:rPr>
        <w:t>8.4.3</w:t>
      </w:r>
      <w:r w:rsidR="00B83C15" w:rsidRPr="0017580F">
        <w:rPr>
          <w:lang w:eastAsia="ja-JP"/>
        </w:rPr>
        <w:fldChar w:fldCharType="end"/>
      </w:r>
      <w:r w:rsidR="00B83C15" w:rsidRPr="0017580F">
        <w:rPr>
          <w:lang w:eastAsia="ja-JP"/>
        </w:rPr>
        <w:t xml:space="preserve"> </w:t>
      </w:r>
      <w:r w:rsidRPr="0017580F">
        <w:t>and its subclauses apply</w:t>
      </w:r>
      <w:r w:rsidRPr="0017580F">
        <w:rPr>
          <w:lang w:eastAsia="ja-JP"/>
        </w:rPr>
        <w:t>.</w:t>
      </w:r>
    </w:p>
    <w:p w14:paraId="36236810" w14:textId="77777777" w:rsidR="00C17222" w:rsidRPr="0017580F" w:rsidRDefault="00C17222" w:rsidP="00C17222">
      <w:pPr>
        <w:pStyle w:val="a4"/>
        <w:numPr>
          <w:ilvl w:val="3"/>
          <w:numId w:val="14"/>
        </w:numPr>
      </w:pPr>
      <w:bookmarkStart w:id="6242" w:name="_Toc51656857"/>
      <w:r w:rsidRPr="0017580F">
        <w:t xml:space="preserve">V3C parameter set </w:t>
      </w:r>
      <w:r w:rsidR="0047013F" w:rsidRPr="0017580F">
        <w:t>semantics</w:t>
      </w:r>
      <w:bookmarkEnd w:id="6242"/>
    </w:p>
    <w:p w14:paraId="075C09D4" w14:textId="197D198E" w:rsidR="00C17222" w:rsidRPr="0017580F" w:rsidRDefault="00C17222" w:rsidP="00C17222">
      <w:pPr>
        <w:rPr>
          <w:lang w:eastAsia="ja-JP"/>
        </w:rPr>
      </w:pPr>
      <w:r w:rsidRPr="0017580F">
        <w:t xml:space="preserve">The specifications in </w:t>
      </w:r>
      <w:r w:rsidR="00406A86" w:rsidRPr="0017580F">
        <w:t>subclause</w:t>
      </w:r>
      <w:r w:rsidRPr="0017580F">
        <w:t xml:space="preserve"> </w:t>
      </w:r>
      <w:r w:rsidR="007822A9" w:rsidRPr="0017580F">
        <w:fldChar w:fldCharType="begin"/>
      </w:r>
      <w:r w:rsidR="007822A9" w:rsidRPr="0017580F">
        <w:instrText xml:space="preserve"> REF _Ref38315625 \n \h </w:instrText>
      </w:r>
      <w:r w:rsidR="00CA5401" w:rsidRPr="0017580F">
        <w:instrText xml:space="preserve"> \* MERGEFORMAT </w:instrText>
      </w:r>
      <w:r w:rsidR="007822A9" w:rsidRPr="0017580F">
        <w:fldChar w:fldCharType="separate"/>
      </w:r>
      <w:r w:rsidR="001F1F53">
        <w:t>8.4.4</w:t>
      </w:r>
      <w:r w:rsidR="007822A9" w:rsidRPr="0017580F">
        <w:fldChar w:fldCharType="end"/>
      </w:r>
      <w:r w:rsidR="00B83C15" w:rsidRPr="0017580F">
        <w:t xml:space="preserve"> </w:t>
      </w:r>
      <w:r w:rsidRPr="0017580F">
        <w:t>and its subclauses apply</w:t>
      </w:r>
      <w:r w:rsidR="002E5343" w:rsidRPr="0017580F">
        <w:t>.</w:t>
      </w:r>
    </w:p>
    <w:p w14:paraId="054FD8D4" w14:textId="77777777" w:rsidR="00C17222" w:rsidRPr="0017580F" w:rsidRDefault="00C17222" w:rsidP="00C17222">
      <w:pPr>
        <w:pStyle w:val="a4"/>
        <w:numPr>
          <w:ilvl w:val="3"/>
          <w:numId w:val="14"/>
        </w:numPr>
      </w:pPr>
      <w:bookmarkStart w:id="6243" w:name="_Toc49012874"/>
      <w:bookmarkStart w:id="6244" w:name="_Toc49013419"/>
      <w:bookmarkStart w:id="6245" w:name="_Toc49014536"/>
      <w:bookmarkStart w:id="6246" w:name="_Toc49095772"/>
      <w:bookmarkStart w:id="6247" w:name="_Toc51656858"/>
      <w:bookmarkEnd w:id="6243"/>
      <w:bookmarkEnd w:id="6244"/>
      <w:bookmarkEnd w:id="6245"/>
      <w:bookmarkEnd w:id="6246"/>
      <w:r w:rsidRPr="0017580F">
        <w:t xml:space="preserve">NAL unit </w:t>
      </w:r>
      <w:r w:rsidR="0047013F" w:rsidRPr="0017580F">
        <w:t>semantics</w:t>
      </w:r>
      <w:bookmarkEnd w:id="6247"/>
    </w:p>
    <w:p w14:paraId="633DEFE4" w14:textId="0BA6D5D4" w:rsidR="00C17222" w:rsidRPr="0017580F" w:rsidRDefault="00C17222" w:rsidP="00C17222">
      <w:r w:rsidRPr="0017580F">
        <w:t xml:space="preserve">The specifications in </w:t>
      </w:r>
      <w:r w:rsidR="00406A86" w:rsidRPr="0017580F">
        <w:t>subclause</w:t>
      </w:r>
      <w:r w:rsidRPr="0017580F">
        <w:t xml:space="preserve"> </w:t>
      </w:r>
      <w:r w:rsidR="00B83C15" w:rsidRPr="0017580F">
        <w:fldChar w:fldCharType="begin"/>
      </w:r>
      <w:r w:rsidR="00B83C15" w:rsidRPr="0017580F">
        <w:instrText xml:space="preserve"> REF _Ref38315389 \n \h </w:instrText>
      </w:r>
      <w:r w:rsidR="00CA5401" w:rsidRPr="0017580F">
        <w:instrText xml:space="preserve"> \* MERGEFORMAT </w:instrText>
      </w:r>
      <w:r w:rsidR="00B83C15" w:rsidRPr="0017580F">
        <w:fldChar w:fldCharType="separate"/>
      </w:r>
      <w:r w:rsidR="001F1F53">
        <w:t>8.4.5</w:t>
      </w:r>
      <w:r w:rsidR="00B83C15" w:rsidRPr="0017580F">
        <w:fldChar w:fldCharType="end"/>
      </w:r>
      <w:r w:rsidRPr="0017580F">
        <w:t xml:space="preserve"> and its subclauses apply.</w:t>
      </w:r>
    </w:p>
    <w:p w14:paraId="5A28E47B" w14:textId="77777777" w:rsidR="00C17222" w:rsidRPr="0017580F" w:rsidRDefault="00C17222" w:rsidP="00C17222">
      <w:pPr>
        <w:pStyle w:val="a4"/>
        <w:numPr>
          <w:ilvl w:val="3"/>
          <w:numId w:val="14"/>
        </w:numPr>
      </w:pPr>
      <w:bookmarkStart w:id="6248" w:name="_Toc51656859"/>
      <w:r w:rsidRPr="0017580F">
        <w:t xml:space="preserve">Raw byte sequence payloads, trailing bits, and byte alignment </w:t>
      </w:r>
      <w:r w:rsidR="0047013F" w:rsidRPr="0017580F">
        <w:t>semantics</w:t>
      </w:r>
      <w:bookmarkEnd w:id="6248"/>
    </w:p>
    <w:p w14:paraId="6DD216AD" w14:textId="228B19E1" w:rsidR="00C17222" w:rsidRPr="0017580F" w:rsidRDefault="00C17222" w:rsidP="00C17222">
      <w:pPr>
        <w:pStyle w:val="a5"/>
        <w:numPr>
          <w:ilvl w:val="4"/>
          <w:numId w:val="14"/>
        </w:numPr>
      </w:pPr>
      <w:bookmarkStart w:id="6249" w:name="_Toc51656860"/>
      <w:r w:rsidRPr="0017580F">
        <w:t xml:space="preserve">Atlas sequence parameter set RBSP </w:t>
      </w:r>
      <w:r w:rsidR="0047013F" w:rsidRPr="0017580F">
        <w:t>semantics</w:t>
      </w:r>
      <w:bookmarkEnd w:id="6249"/>
    </w:p>
    <w:p w14:paraId="4D6C9C16" w14:textId="6471DE83" w:rsidR="001E6B1E" w:rsidRPr="0017580F" w:rsidRDefault="001E6B1E" w:rsidP="004A7026">
      <w:pPr>
        <w:pStyle w:val="a6"/>
        <w:numPr>
          <w:ilvl w:val="5"/>
          <w:numId w:val="14"/>
        </w:numPr>
      </w:pPr>
      <w:bookmarkStart w:id="6250" w:name="_Toc51656861"/>
      <w:r w:rsidRPr="0017580F">
        <w:t>General atlas sequence parameter set RBSP semantics</w:t>
      </w:r>
      <w:bookmarkEnd w:id="6250"/>
    </w:p>
    <w:p w14:paraId="2FBCDC71" w14:textId="4EDA1984" w:rsidR="00C17222" w:rsidRPr="0017580F" w:rsidRDefault="00C17222" w:rsidP="00C17222">
      <w:r w:rsidRPr="0017580F">
        <w:t xml:space="preserve">The specifications in </w:t>
      </w:r>
      <w:r w:rsidR="00406A86" w:rsidRPr="0017580F">
        <w:t>subclause</w:t>
      </w:r>
      <w:r w:rsidRPr="0017580F">
        <w:t xml:space="preserve"> </w:t>
      </w:r>
      <w:r w:rsidR="001E6B1E" w:rsidRPr="0017580F">
        <w:fldChar w:fldCharType="begin"/>
      </w:r>
      <w:r w:rsidR="001E6B1E" w:rsidRPr="0017580F">
        <w:instrText xml:space="preserve"> REF _Ref49198420 \n \h </w:instrText>
      </w:r>
      <w:r w:rsidR="00007BE2" w:rsidRPr="0017580F">
        <w:instrText xml:space="preserve"> \* MERGEFORMAT </w:instrText>
      </w:r>
      <w:r w:rsidR="001E6B1E" w:rsidRPr="0017580F">
        <w:fldChar w:fldCharType="separate"/>
      </w:r>
      <w:r w:rsidR="001F1F53">
        <w:t>8.4.6.1.1</w:t>
      </w:r>
      <w:r w:rsidR="001E6B1E" w:rsidRPr="0017580F">
        <w:fldChar w:fldCharType="end"/>
      </w:r>
      <w:r w:rsidRPr="0017580F">
        <w:t xml:space="preserve"> and its subclauses apply, with the following </w:t>
      </w:r>
      <w:r w:rsidR="001D3212" w:rsidRPr="0017580F">
        <w:t>modifications</w:t>
      </w:r>
      <w:r w:rsidRPr="0017580F">
        <w:t>:</w:t>
      </w:r>
    </w:p>
    <w:p w14:paraId="3A214A52" w14:textId="6764AD17" w:rsidR="00097F8C" w:rsidRPr="0017580F" w:rsidRDefault="00537AF4" w:rsidP="00C17222">
      <w:pPr>
        <w:rPr>
          <w:color w:val="000000" w:themeColor="text1"/>
        </w:rPr>
      </w:pPr>
      <w:r w:rsidRPr="0017580F">
        <w:rPr>
          <w:b/>
        </w:rPr>
        <w:lastRenderedPageBreak/>
        <w:t xml:space="preserve">asps_max_number_projections_minus1 </w:t>
      </w:r>
      <w:r w:rsidRPr="0017580F">
        <w:rPr>
          <w:rStyle w:val="fontstyle01"/>
          <w:rFonts w:ascii="Cambria" w:hAnsi="Cambria"/>
          <w:color w:val="000000" w:themeColor="text1"/>
          <w:sz w:val="22"/>
          <w:szCs w:val="22"/>
        </w:rPr>
        <w:t xml:space="preserve">plus 1 </w:t>
      </w:r>
      <w:r w:rsidR="001D3212" w:rsidRPr="0017580F">
        <w:rPr>
          <w:rStyle w:val="fontstyle01"/>
          <w:rFonts w:ascii="Cambria" w:hAnsi="Cambria"/>
          <w:color w:val="000000" w:themeColor="text1"/>
          <w:sz w:val="22"/>
          <w:szCs w:val="22"/>
        </w:rPr>
        <w:t xml:space="preserve">specifies </w:t>
      </w:r>
      <w:r w:rsidR="00F655C4" w:rsidRPr="0017580F">
        <w:rPr>
          <w:rStyle w:val="fontstyle01"/>
          <w:rFonts w:ascii="Cambria" w:hAnsi="Cambria"/>
          <w:color w:val="000000" w:themeColor="text1"/>
          <w:sz w:val="22"/>
          <w:szCs w:val="22"/>
        </w:rPr>
        <w:t xml:space="preserve">the maximum value </w:t>
      </w:r>
      <w:r w:rsidR="00F655C4" w:rsidRPr="0017580F">
        <w:rPr>
          <w:rFonts w:eastAsia="Times New Roman"/>
        </w:rPr>
        <w:t>of pdu_</w:t>
      </w:r>
      <w:r w:rsidR="00F655C4" w:rsidRPr="0017580F">
        <w:t>projection_id</w:t>
      </w:r>
      <w:r w:rsidR="00EA5317" w:rsidRPr="0017580F">
        <w:rPr>
          <w:lang w:eastAsia="ja-JP"/>
        </w:rPr>
        <w:t>[ tileID ][ p ]</w:t>
      </w:r>
      <w:r w:rsidR="00EA5317" w:rsidRPr="0017580F">
        <w:t xml:space="preserve"> </w:t>
      </w:r>
      <w:r w:rsidR="00F655C4" w:rsidRPr="0017580F">
        <w:rPr>
          <w:rStyle w:val="normaltextrun1"/>
        </w:rPr>
        <w:t>in the patch_data_unit( ) syntax structure</w:t>
      </w:r>
      <w:r w:rsidR="00EA5317" w:rsidRPr="0017580F">
        <w:rPr>
          <w:rStyle w:val="normaltextrun1"/>
        </w:rPr>
        <w:t xml:space="preserve"> for a patch with index p in a tile with tile ID equal to tileID</w:t>
      </w:r>
      <w:r w:rsidRPr="0017580F">
        <w:rPr>
          <w:rStyle w:val="fontstyle01"/>
          <w:rFonts w:ascii="Cambria" w:hAnsi="Cambria"/>
          <w:color w:val="000000" w:themeColor="text1"/>
          <w:sz w:val="22"/>
          <w:szCs w:val="22"/>
        </w:rPr>
        <w:t>.</w:t>
      </w:r>
      <w:r w:rsidR="00F655C4" w:rsidRPr="0017580F">
        <w:rPr>
          <w:rStyle w:val="fontstyle01"/>
          <w:rFonts w:ascii="Cambria" w:hAnsi="Cambria"/>
          <w:color w:val="000000" w:themeColor="text1"/>
          <w:sz w:val="22"/>
          <w:szCs w:val="22"/>
        </w:rPr>
        <w:t xml:space="preserve"> </w:t>
      </w:r>
      <w:r w:rsidRPr="0017580F">
        <w:rPr>
          <w:color w:val="000000" w:themeColor="text1"/>
        </w:rPr>
        <w:t xml:space="preserve">When asps_extended_projection_enabled_flag is set to 1, </w:t>
      </w:r>
      <w:r w:rsidRPr="0017580F">
        <w:rPr>
          <w:rStyle w:val="fontstyle01"/>
          <w:rFonts w:ascii="Cambria" w:hAnsi="Cambria"/>
          <w:color w:val="000000" w:themeColor="text1"/>
          <w:sz w:val="22"/>
          <w:szCs w:val="22"/>
        </w:rPr>
        <w:t>asps_max_number_projections_minus1</w:t>
      </w:r>
      <w:r w:rsidRPr="0017580F">
        <w:rPr>
          <w:color w:val="000000" w:themeColor="text1"/>
        </w:rPr>
        <w:t xml:space="preserve"> shall be equal to </w:t>
      </w:r>
      <w:r w:rsidRPr="0017580F">
        <w:rPr>
          <w:rStyle w:val="fontstyle01"/>
          <w:rFonts w:ascii="Cambria" w:hAnsi="Cambria"/>
          <w:color w:val="000000" w:themeColor="text1"/>
          <w:sz w:val="22"/>
          <w:szCs w:val="22"/>
        </w:rPr>
        <w:t>17</w:t>
      </w:r>
      <w:r w:rsidRPr="0017580F">
        <w:rPr>
          <w:color w:val="000000" w:themeColor="text1"/>
        </w:rPr>
        <w:t xml:space="preserve">. When </w:t>
      </w:r>
      <w:r w:rsidRPr="0017580F">
        <w:rPr>
          <w:rStyle w:val="fontstyle01"/>
          <w:rFonts w:ascii="Cambria" w:hAnsi="Cambria"/>
          <w:color w:val="000000" w:themeColor="text1"/>
          <w:sz w:val="22"/>
          <w:szCs w:val="22"/>
        </w:rPr>
        <w:t>asps_max_number_projections_minus1</w:t>
      </w:r>
      <w:r w:rsidRPr="0017580F">
        <w:rPr>
          <w:color w:val="000000" w:themeColor="text1"/>
        </w:rPr>
        <w:t xml:space="preserve"> is not present, it shall be inferred to be equal to </w:t>
      </w:r>
      <w:r w:rsidRPr="0017580F">
        <w:rPr>
          <w:rStyle w:val="fontstyle01"/>
          <w:rFonts w:ascii="Cambria" w:hAnsi="Cambria"/>
          <w:color w:val="000000" w:themeColor="text1"/>
          <w:sz w:val="22"/>
          <w:szCs w:val="22"/>
        </w:rPr>
        <w:t>5</w:t>
      </w:r>
      <w:r w:rsidRPr="0017580F">
        <w:rPr>
          <w:color w:val="000000" w:themeColor="text1"/>
        </w:rPr>
        <w:t>.</w:t>
      </w:r>
    </w:p>
    <w:p w14:paraId="6F430D62" w14:textId="77777777" w:rsidR="00B84C25" w:rsidRPr="0017580F" w:rsidRDefault="00B84C25" w:rsidP="00B84C25">
      <w:pPr>
        <w:pStyle w:val="a6"/>
        <w:numPr>
          <w:ilvl w:val="5"/>
          <w:numId w:val="14"/>
        </w:numPr>
      </w:pPr>
      <w:bookmarkStart w:id="6251" w:name="_Toc51656862"/>
      <w:r w:rsidRPr="0017580F">
        <w:t>Point local reconstruction information syntax</w:t>
      </w:r>
      <w:bookmarkEnd w:id="6251"/>
    </w:p>
    <w:p w14:paraId="7B619C9C" w14:textId="6395904B" w:rsidR="00537AF4" w:rsidRPr="0017580F" w:rsidRDefault="00B84C25" w:rsidP="00C17222">
      <w:pPr>
        <w:rPr>
          <w:b/>
        </w:rPr>
      </w:pPr>
      <w:r w:rsidRPr="0017580F">
        <w:t>The specifications in subclause</w:t>
      </w:r>
      <w:r w:rsidRPr="0017580F">
        <w:rPr>
          <w:rStyle w:val="fontstyle01"/>
          <w:rFonts w:ascii="Cambria" w:hAnsi="Cambria"/>
          <w:color w:val="000000" w:themeColor="text1"/>
          <w:sz w:val="22"/>
          <w:szCs w:val="22"/>
        </w:rPr>
        <w:t xml:space="preserve"> </w:t>
      </w:r>
      <w:r w:rsidRPr="0017580F">
        <w:rPr>
          <w:rStyle w:val="fontstyle01"/>
          <w:rFonts w:ascii="Cambria" w:hAnsi="Cambria"/>
          <w:color w:val="000000" w:themeColor="text1"/>
          <w:sz w:val="22"/>
          <w:szCs w:val="22"/>
        </w:rPr>
        <w:fldChar w:fldCharType="begin"/>
      </w:r>
      <w:r w:rsidRPr="0017580F">
        <w:rPr>
          <w:rStyle w:val="fontstyle01"/>
          <w:rFonts w:ascii="Cambria" w:hAnsi="Cambria"/>
          <w:color w:val="000000" w:themeColor="text1"/>
          <w:sz w:val="22"/>
          <w:szCs w:val="22"/>
        </w:rPr>
        <w:instrText xml:space="preserve"> REF _Ref49199500 \n \h </w:instrText>
      </w:r>
      <w:r w:rsidR="00007BE2" w:rsidRPr="0017580F">
        <w:rPr>
          <w:rStyle w:val="fontstyle01"/>
          <w:rFonts w:ascii="Cambria" w:hAnsi="Cambria"/>
          <w:color w:val="000000" w:themeColor="text1"/>
          <w:sz w:val="22"/>
          <w:szCs w:val="22"/>
        </w:rPr>
        <w:instrText xml:space="preserve"> \* MERGEFORMAT </w:instrText>
      </w:r>
      <w:r w:rsidRPr="0017580F">
        <w:rPr>
          <w:rStyle w:val="fontstyle01"/>
          <w:rFonts w:ascii="Cambria" w:hAnsi="Cambria"/>
          <w:color w:val="000000" w:themeColor="text1"/>
          <w:sz w:val="22"/>
          <w:szCs w:val="22"/>
        </w:rPr>
      </w:r>
      <w:r w:rsidRPr="0017580F">
        <w:rPr>
          <w:rStyle w:val="fontstyle01"/>
          <w:rFonts w:ascii="Cambria" w:hAnsi="Cambria"/>
          <w:color w:val="000000" w:themeColor="text1"/>
          <w:sz w:val="22"/>
          <w:szCs w:val="22"/>
        </w:rPr>
        <w:fldChar w:fldCharType="separate"/>
      </w:r>
      <w:r w:rsidR="001F1F53">
        <w:rPr>
          <w:rStyle w:val="fontstyle01"/>
          <w:rFonts w:ascii="Cambria" w:hAnsi="Cambria"/>
          <w:color w:val="000000" w:themeColor="text1"/>
          <w:sz w:val="22"/>
          <w:szCs w:val="22"/>
        </w:rPr>
        <w:t>8.4.6.1.2</w:t>
      </w:r>
      <w:r w:rsidRPr="0017580F">
        <w:rPr>
          <w:rStyle w:val="fontstyle01"/>
          <w:rFonts w:ascii="Cambria" w:hAnsi="Cambria"/>
          <w:color w:val="000000" w:themeColor="text1"/>
          <w:sz w:val="22"/>
          <w:szCs w:val="22"/>
        </w:rPr>
        <w:fldChar w:fldCharType="end"/>
      </w:r>
      <w:r w:rsidRPr="0017580F">
        <w:rPr>
          <w:rStyle w:val="fontstyle01"/>
          <w:rFonts w:ascii="Cambria" w:hAnsi="Cambria"/>
          <w:color w:val="000000" w:themeColor="text1"/>
          <w:sz w:val="22"/>
          <w:szCs w:val="22"/>
        </w:rPr>
        <w:t xml:space="preserve"> apply.</w:t>
      </w:r>
    </w:p>
    <w:p w14:paraId="6AC20A66" w14:textId="023C28C3" w:rsidR="00C17222" w:rsidRPr="0017580F" w:rsidRDefault="00C17222" w:rsidP="00C17222">
      <w:pPr>
        <w:pStyle w:val="a6"/>
        <w:numPr>
          <w:ilvl w:val="5"/>
          <w:numId w:val="14"/>
        </w:numPr>
      </w:pPr>
      <w:bookmarkStart w:id="6252" w:name="_Toc51656863"/>
      <w:r w:rsidRPr="0017580F">
        <w:t xml:space="preserve">ASPS V-PCC extension </w:t>
      </w:r>
      <w:r w:rsidR="0047013F" w:rsidRPr="0017580F">
        <w:t>semantics</w:t>
      </w:r>
      <w:bookmarkEnd w:id="6252"/>
    </w:p>
    <w:p w14:paraId="3115E377" w14:textId="77777777" w:rsidR="00461016" w:rsidRPr="0017580F" w:rsidRDefault="00461016" w:rsidP="00461016">
      <w:pPr>
        <w:rPr>
          <w:rFonts w:cs="Arial"/>
          <w:bCs/>
        </w:rPr>
      </w:pPr>
      <w:r w:rsidRPr="0017580F">
        <w:rPr>
          <w:rFonts w:cs="Arial"/>
          <w:b/>
        </w:rPr>
        <w:t xml:space="preserve">asps_vpcc_remove_duplicate_point_enabled_flag </w:t>
      </w:r>
      <w:r w:rsidRPr="0017580F">
        <w:rPr>
          <w:rFonts w:cs="Arial"/>
          <w:bCs/>
        </w:rPr>
        <w:t>equal to 1 indicates that duplicated points shall not be reconstructed for the current atlas, where a duplicated point is a point with the same 2D and 3D geometry coordinates as another point from a lower index</w:t>
      </w:r>
      <w:r w:rsidR="00F20721" w:rsidRPr="0017580F">
        <w:rPr>
          <w:rFonts w:cs="Arial"/>
          <w:bCs/>
        </w:rPr>
        <w:t>ed</w:t>
      </w:r>
      <w:r w:rsidRPr="0017580F">
        <w:rPr>
          <w:rFonts w:cs="Arial"/>
          <w:bCs/>
        </w:rPr>
        <w:t xml:space="preserve"> map</w:t>
      </w:r>
      <w:r w:rsidR="00F20721" w:rsidRPr="0017580F">
        <w:rPr>
          <w:rFonts w:cs="Arial"/>
          <w:bCs/>
        </w:rPr>
        <w:t xml:space="preserve"> associated with the same patch</w:t>
      </w:r>
      <w:r w:rsidRPr="0017580F">
        <w:rPr>
          <w:rFonts w:cs="Arial"/>
          <w:bCs/>
        </w:rPr>
        <w:t>. asps_vpcc_remove_duplicate_point_enabled_flag equal to 0 indicates that all points shall be reconstructed.</w:t>
      </w:r>
    </w:p>
    <w:p w14:paraId="2FC42219" w14:textId="66C15411" w:rsidR="00F20721" w:rsidRPr="0017580F" w:rsidRDefault="00F20721" w:rsidP="00F01345">
      <w:pPr>
        <w:pStyle w:val="Note1"/>
        <w:rPr>
          <w:rFonts w:ascii="Cambria" w:hAnsi="Cambria" w:cs="Arial"/>
          <w:b/>
        </w:rPr>
      </w:pPr>
      <w:r w:rsidRPr="0017580F">
        <w:rPr>
          <w:rFonts w:ascii="Cambria" w:hAnsi="Cambria"/>
        </w:rPr>
        <w:t>NOTE – </w:t>
      </w:r>
      <w:r w:rsidRPr="0017580F">
        <w:rPr>
          <w:rFonts w:ascii="Cambria" w:hAnsi="Cambria"/>
          <w:color w:val="000000" w:themeColor="text1"/>
        </w:rPr>
        <w:t>This process only caters for duplicated points that may be associated with a single patch because of the presence of</w:t>
      </w:r>
      <w:r w:rsidR="00CB1F1A" w:rsidRPr="0017580F">
        <w:rPr>
          <w:rFonts w:ascii="Cambria" w:hAnsi="Cambria"/>
          <w:color w:val="000000" w:themeColor="text1"/>
        </w:rPr>
        <w:t xml:space="preserve"> </w:t>
      </w:r>
      <w:r w:rsidRPr="0017580F">
        <w:rPr>
          <w:rFonts w:ascii="Cambria" w:hAnsi="Cambria"/>
          <w:color w:val="000000" w:themeColor="text1"/>
        </w:rPr>
        <w:t>multiple maps. Duplicated points due to other PROJECTED patches or RAW and EOM patches are not accounted for in this process.</w:t>
      </w:r>
    </w:p>
    <w:p w14:paraId="125CF911" w14:textId="35ABC840" w:rsidR="009D0D94" w:rsidRPr="0017580F" w:rsidRDefault="009D0D94" w:rsidP="009D0D94">
      <w:pPr>
        <w:rPr>
          <w:rFonts w:cs="Arial"/>
        </w:rPr>
      </w:pPr>
      <w:r w:rsidRPr="0017580F">
        <w:rPr>
          <w:rFonts w:cs="Arial"/>
          <w:b/>
        </w:rPr>
        <w:t>asps_</w:t>
      </w:r>
      <w:r w:rsidR="00E064DA" w:rsidRPr="0017580F">
        <w:rPr>
          <w:rFonts w:cs="Arial"/>
          <w:b/>
        </w:rPr>
        <w:t>vpcc_</w:t>
      </w:r>
      <w:r w:rsidRPr="0017580F">
        <w:rPr>
          <w:rFonts w:cs="Arial"/>
          <w:b/>
        </w:rPr>
        <w:t>surface_thickness_minus1</w:t>
      </w:r>
      <w:r w:rsidRPr="0017580F">
        <w:rPr>
          <w:rFonts w:cs="Arial"/>
        </w:rPr>
        <w:t xml:space="preserve"> plus 1 specifies the maximum absolute difference be</w:t>
      </w:r>
      <w:r w:rsidR="00D24766" w:rsidRPr="0017580F">
        <w:rPr>
          <w:rFonts w:cs="Arial"/>
        </w:rPr>
        <w:t>t</w:t>
      </w:r>
      <w:r w:rsidRPr="0017580F">
        <w:rPr>
          <w:rFonts w:cs="Arial"/>
        </w:rPr>
        <w:t>ween an explicitly coded depth value and interpolated depth value when asps_pixel_deinterleaving_enabled_flag or asps_</w:t>
      </w:r>
      <w:r w:rsidR="00D375CC" w:rsidRPr="0017580F">
        <w:rPr>
          <w:rFonts w:cs="Arial"/>
        </w:rPr>
        <w:t>plr</w:t>
      </w:r>
      <w:r w:rsidRPr="0017580F">
        <w:rPr>
          <w:rFonts w:cs="Arial"/>
        </w:rPr>
        <w:t>_enabled_flag is equal to 1.</w:t>
      </w:r>
    </w:p>
    <w:p w14:paraId="13CBCECE" w14:textId="77777777" w:rsidR="00C17222" w:rsidRPr="0017580F" w:rsidRDefault="00C17222" w:rsidP="00C17222">
      <w:pPr>
        <w:pStyle w:val="a5"/>
        <w:numPr>
          <w:ilvl w:val="4"/>
          <w:numId w:val="14"/>
        </w:numPr>
      </w:pPr>
      <w:bookmarkStart w:id="6253" w:name="_Toc51656864"/>
      <w:r w:rsidRPr="0017580F">
        <w:t xml:space="preserve">Atlas frame parameter set RBSP </w:t>
      </w:r>
      <w:r w:rsidR="0047013F" w:rsidRPr="0017580F">
        <w:t>semantics</w:t>
      </w:r>
      <w:bookmarkEnd w:id="6253"/>
    </w:p>
    <w:p w14:paraId="0CC96F35" w14:textId="16485701" w:rsidR="00C17222" w:rsidRPr="0017580F" w:rsidRDefault="00C17222" w:rsidP="00C17222">
      <w:r w:rsidRPr="0017580F">
        <w:t xml:space="preserve">The specifications in </w:t>
      </w:r>
      <w:r w:rsidR="00406A86" w:rsidRPr="0017580F">
        <w:t>subclause</w:t>
      </w:r>
      <w:r w:rsidRPr="0017580F">
        <w:t xml:space="preserve"> </w:t>
      </w:r>
      <w:r w:rsidR="00F5422D" w:rsidRPr="0017580F">
        <w:fldChar w:fldCharType="begin"/>
      </w:r>
      <w:r w:rsidR="00F5422D" w:rsidRPr="0017580F">
        <w:instrText xml:space="preserve"> REF _Ref38315450 \n \h </w:instrText>
      </w:r>
      <w:r w:rsidR="00CA5401" w:rsidRPr="0017580F">
        <w:instrText xml:space="preserve"> \* MERGEFORMAT </w:instrText>
      </w:r>
      <w:r w:rsidR="00F5422D" w:rsidRPr="0017580F">
        <w:fldChar w:fldCharType="separate"/>
      </w:r>
      <w:r w:rsidR="001F1F53">
        <w:t>8.4.6.2</w:t>
      </w:r>
      <w:r w:rsidR="00F5422D" w:rsidRPr="0017580F">
        <w:fldChar w:fldCharType="end"/>
      </w:r>
      <w:r w:rsidR="00F5422D" w:rsidRPr="0017580F">
        <w:t xml:space="preserve"> </w:t>
      </w:r>
      <w:r w:rsidRPr="0017580F">
        <w:t>and its subclauses apply</w:t>
      </w:r>
      <w:r w:rsidR="00CB1F1A" w:rsidRPr="0017580F">
        <w:t>.</w:t>
      </w:r>
    </w:p>
    <w:p w14:paraId="67F0C6B7" w14:textId="53152A0F" w:rsidR="00CB1F1A" w:rsidRPr="0017580F" w:rsidRDefault="00CB1F1A" w:rsidP="00C17222">
      <w:pPr>
        <w:pStyle w:val="a5"/>
        <w:numPr>
          <w:ilvl w:val="4"/>
          <w:numId w:val="14"/>
        </w:numPr>
      </w:pPr>
      <w:bookmarkStart w:id="6254" w:name="_Toc49012880"/>
      <w:bookmarkStart w:id="6255" w:name="_Toc49013425"/>
      <w:bookmarkStart w:id="6256" w:name="_Toc49014542"/>
      <w:bookmarkStart w:id="6257" w:name="_Toc49095778"/>
      <w:bookmarkStart w:id="6258" w:name="_Toc51656865"/>
      <w:bookmarkEnd w:id="6254"/>
      <w:bookmarkEnd w:id="6255"/>
      <w:bookmarkEnd w:id="6256"/>
      <w:bookmarkEnd w:id="6257"/>
      <w:r w:rsidRPr="0017580F">
        <w:t>Atlas adaptation parameter set RBSP semantics</w:t>
      </w:r>
      <w:bookmarkEnd w:id="6258"/>
    </w:p>
    <w:p w14:paraId="16F891A1" w14:textId="512ADC61" w:rsidR="00C17222" w:rsidRPr="0017580F" w:rsidRDefault="00CB1F1A" w:rsidP="004A7026">
      <w:pPr>
        <w:pStyle w:val="a5"/>
        <w:numPr>
          <w:ilvl w:val="5"/>
          <w:numId w:val="14"/>
        </w:numPr>
      </w:pPr>
      <w:bookmarkStart w:id="6259" w:name="_Toc51656866"/>
      <w:r w:rsidRPr="0017580F">
        <w:t>General a</w:t>
      </w:r>
      <w:r w:rsidR="00C17222" w:rsidRPr="0017580F">
        <w:t xml:space="preserve">tlas adaptation parameter set RBSP </w:t>
      </w:r>
      <w:r w:rsidR="0047013F" w:rsidRPr="0017580F">
        <w:t>semantics</w:t>
      </w:r>
      <w:bookmarkEnd w:id="6259"/>
    </w:p>
    <w:p w14:paraId="767BD8DE" w14:textId="37EC1857" w:rsidR="00CB1F1A" w:rsidRPr="0017580F" w:rsidRDefault="00CB1F1A" w:rsidP="004A7026">
      <w:r w:rsidRPr="0017580F">
        <w:rPr>
          <w:lang w:eastAsia="ja-JP"/>
        </w:rPr>
        <w:t xml:space="preserve">The specifications in subclause </w:t>
      </w:r>
      <w:r w:rsidR="002B0A38">
        <w:rPr>
          <w:lang w:eastAsia="ja-JP"/>
        </w:rPr>
        <w:fldChar w:fldCharType="begin"/>
      </w:r>
      <w:r w:rsidR="002B0A38">
        <w:rPr>
          <w:lang w:eastAsia="ja-JP"/>
        </w:rPr>
        <w:instrText xml:space="preserve"> REF _Ref38315825 \r \h </w:instrText>
      </w:r>
      <w:r w:rsidR="002B0A38">
        <w:rPr>
          <w:lang w:eastAsia="ja-JP"/>
        </w:rPr>
      </w:r>
      <w:r w:rsidR="002B0A38">
        <w:rPr>
          <w:lang w:eastAsia="ja-JP"/>
        </w:rPr>
        <w:fldChar w:fldCharType="separate"/>
      </w:r>
      <w:r w:rsidR="002B0A38">
        <w:rPr>
          <w:lang w:eastAsia="ja-JP"/>
        </w:rPr>
        <w:t>8.4.6.3</w:t>
      </w:r>
      <w:r w:rsidR="002B0A38">
        <w:rPr>
          <w:lang w:eastAsia="ja-JP"/>
        </w:rPr>
        <w:fldChar w:fldCharType="end"/>
      </w:r>
      <w:r w:rsidR="002B0A38">
        <w:rPr>
          <w:lang w:eastAsia="ja-JP"/>
        </w:rPr>
        <w:t xml:space="preserve"> </w:t>
      </w:r>
      <w:r w:rsidRPr="0017580F">
        <w:rPr>
          <w:lang w:eastAsia="ja-JP"/>
        </w:rPr>
        <w:t>apply.</w:t>
      </w:r>
    </w:p>
    <w:p w14:paraId="2D880DF6" w14:textId="32A3C006" w:rsidR="00C17222" w:rsidRPr="0017580F" w:rsidRDefault="00C17222" w:rsidP="00C17222">
      <w:pPr>
        <w:pStyle w:val="a6"/>
        <w:numPr>
          <w:ilvl w:val="5"/>
          <w:numId w:val="14"/>
        </w:numPr>
      </w:pPr>
      <w:bookmarkStart w:id="6260" w:name="_Toc49257774"/>
      <w:bookmarkStart w:id="6261" w:name="_Toc49345274"/>
      <w:bookmarkStart w:id="6262" w:name="_Toc49350175"/>
      <w:bookmarkStart w:id="6263" w:name="_Toc51656867"/>
      <w:bookmarkEnd w:id="6260"/>
      <w:bookmarkEnd w:id="6261"/>
      <w:bookmarkEnd w:id="6262"/>
      <w:r w:rsidRPr="0017580F">
        <w:t>AAPS V-PCC extension s</w:t>
      </w:r>
      <w:r w:rsidR="000D414B" w:rsidRPr="0017580F">
        <w:t>emantics</w:t>
      </w:r>
      <w:bookmarkEnd w:id="6263"/>
    </w:p>
    <w:p w14:paraId="578C5275" w14:textId="4F0A7FDE" w:rsidR="00370806" w:rsidRPr="0017580F" w:rsidRDefault="00370806" w:rsidP="00370806">
      <w:pPr>
        <w:rPr>
          <w:lang w:eastAsia="ja-JP"/>
        </w:rPr>
      </w:pPr>
      <w:r w:rsidRPr="0017580F">
        <w:rPr>
          <w:b/>
          <w:bCs/>
          <w:lang w:eastAsia="ja-JP"/>
        </w:rPr>
        <w:t>aaps_vpcc_camera_parameters_present_flag</w:t>
      </w:r>
      <w:r w:rsidRPr="0017580F">
        <w:rPr>
          <w:lang w:eastAsia="ja-JP"/>
        </w:rPr>
        <w:t xml:space="preserve"> equal to 1 specifies that camera parameters shall be present in the current atlas adaptation parameter set. aaps_vpcc_camera_parameters_present_flag equal to 0 specifies that camera parameters for the current adaptation parameter set shall not be present.</w:t>
      </w:r>
    </w:p>
    <w:p w14:paraId="3D444645" w14:textId="77777777" w:rsidR="008253CE" w:rsidRPr="0017580F" w:rsidRDefault="00C17222" w:rsidP="00057357">
      <w:pPr>
        <w:pStyle w:val="a6"/>
        <w:numPr>
          <w:ilvl w:val="5"/>
          <w:numId w:val="14"/>
        </w:numPr>
      </w:pPr>
      <w:bookmarkStart w:id="6264" w:name="_Toc51656868"/>
      <w:r w:rsidRPr="0017580F">
        <w:t xml:space="preserve">Atlas camera parameters </w:t>
      </w:r>
      <w:r w:rsidR="0047013F" w:rsidRPr="0017580F">
        <w:t>semantics</w:t>
      </w:r>
      <w:bookmarkEnd w:id="6264"/>
    </w:p>
    <w:p w14:paraId="7F4890E4" w14:textId="2481F4E7" w:rsidR="00630675" w:rsidRPr="0017580F" w:rsidRDefault="00CB1F1A" w:rsidP="007656E5">
      <w:r w:rsidRPr="0017580F">
        <w:rPr>
          <w:lang w:eastAsia="ja-JP"/>
        </w:rPr>
        <w:t>This subclause describes camera parameters related to scale, offset</w:t>
      </w:r>
      <w:r w:rsidR="00BE4FA3" w:rsidRPr="0017580F">
        <w:rPr>
          <w:lang w:eastAsia="ja-JP"/>
        </w:rPr>
        <w:t>,</w:t>
      </w:r>
      <w:r w:rsidRPr="0017580F">
        <w:rPr>
          <w:lang w:eastAsia="ja-JP"/>
        </w:rPr>
        <w:t xml:space="preserve"> and rotation that may be used for reconstruction </w:t>
      </w:r>
      <w:r w:rsidR="00D12599" w:rsidRPr="0017580F">
        <w:rPr>
          <w:lang w:eastAsia="ja-JP"/>
        </w:rPr>
        <w:t xml:space="preserve">operations </w:t>
      </w:r>
      <w:r w:rsidRPr="0017580F">
        <w:rPr>
          <w:lang w:eastAsia="ja-JP"/>
        </w:rPr>
        <w:t>after decoding as</w:t>
      </w:r>
      <w:r w:rsidR="00D12599" w:rsidRPr="0017580F">
        <w:rPr>
          <w:lang w:eastAsia="ja-JP"/>
        </w:rPr>
        <w:t xml:space="preserve"> described in</w:t>
      </w:r>
      <w:r w:rsidR="00B64AC3" w:rsidRPr="0017580F">
        <w:rPr>
          <w:lang w:eastAsia="ja-JP"/>
        </w:rPr>
        <w:t xml:space="preserve"> </w:t>
      </w:r>
      <w:r w:rsidR="00DE0A07" w:rsidRPr="0017580F">
        <w:rPr>
          <w:lang w:eastAsia="ja-JP"/>
        </w:rPr>
        <w:t xml:space="preserve">subclause </w:t>
      </w:r>
      <w:r w:rsidR="008575AB" w:rsidRPr="0017580F">
        <w:rPr>
          <w:lang w:eastAsia="ja-JP"/>
        </w:rPr>
        <w:fldChar w:fldCharType="begin"/>
      </w:r>
      <w:r w:rsidR="008575AB" w:rsidRPr="0017580F">
        <w:rPr>
          <w:lang w:eastAsia="ja-JP"/>
        </w:rPr>
        <w:instrText xml:space="preserve"> REF _Ref44438783 \r \h  \* MERGEFORMAT </w:instrText>
      </w:r>
      <w:r w:rsidR="008575AB" w:rsidRPr="0017580F">
        <w:rPr>
          <w:lang w:eastAsia="ja-JP"/>
        </w:rPr>
      </w:r>
      <w:r w:rsidR="008575AB" w:rsidRPr="0017580F">
        <w:rPr>
          <w:lang w:eastAsia="ja-JP"/>
        </w:rPr>
        <w:fldChar w:fldCharType="separate"/>
      </w:r>
      <w:r w:rsidR="001F1F53">
        <w:rPr>
          <w:lang w:eastAsia="ja-JP"/>
        </w:rPr>
        <w:t>H.13</w:t>
      </w:r>
      <w:r w:rsidR="008575AB" w:rsidRPr="0017580F">
        <w:rPr>
          <w:lang w:eastAsia="ja-JP"/>
        </w:rPr>
        <w:fldChar w:fldCharType="end"/>
      </w:r>
      <w:r w:rsidR="00D12599" w:rsidRPr="0017580F">
        <w:rPr>
          <w:lang w:eastAsia="ja-JP"/>
        </w:rPr>
        <w:t>.</w:t>
      </w:r>
    </w:p>
    <w:p w14:paraId="1DEB7424" w14:textId="7EAA5FE5" w:rsidR="00057357" w:rsidRPr="0017580F" w:rsidRDefault="00057357" w:rsidP="00057357">
      <w:r w:rsidRPr="0017580F">
        <w:rPr>
          <w:b/>
          <w:color w:val="000000" w:themeColor="text1"/>
        </w:rPr>
        <w:t xml:space="preserve">acp_camera_model </w:t>
      </w:r>
      <w:r w:rsidRPr="0017580F">
        <w:rPr>
          <w:bCs/>
          <w:color w:val="000000" w:themeColor="text1"/>
        </w:rPr>
        <w:t>indicates the camera model for point cloud frames that are associated with the current adaptation parameter set</w:t>
      </w:r>
      <w:r w:rsidR="00BE4FA3" w:rsidRPr="0017580F">
        <w:rPr>
          <w:bCs/>
          <w:color w:val="000000" w:themeColor="text1"/>
        </w:rPr>
        <w:t>,</w:t>
      </w:r>
      <w:r w:rsidRPr="0017580F">
        <w:rPr>
          <w:bCs/>
          <w:color w:val="000000" w:themeColor="text1"/>
        </w:rPr>
        <w:t xml:space="preserve"> as listed in</w:t>
      </w:r>
      <w:r w:rsidR="001E4608" w:rsidRPr="0017580F">
        <w:rPr>
          <w:bCs/>
          <w:color w:val="000000" w:themeColor="text1"/>
        </w:rPr>
        <w:t xml:space="preserve"> </w:t>
      </w:r>
      <w:r w:rsidR="001E4608" w:rsidRPr="0017580F">
        <w:rPr>
          <w:bCs/>
          <w:color w:val="000000" w:themeColor="text1"/>
        </w:rPr>
        <w:fldChar w:fldCharType="begin"/>
      </w:r>
      <w:r w:rsidR="001E4608" w:rsidRPr="0017580F">
        <w:rPr>
          <w:bCs/>
          <w:color w:val="000000" w:themeColor="text1"/>
        </w:rPr>
        <w:instrText xml:space="preserve"> REF _Ref39815444 \h </w:instrText>
      </w:r>
      <w:r w:rsidR="00CA5401" w:rsidRPr="0017580F">
        <w:rPr>
          <w:bCs/>
          <w:color w:val="000000" w:themeColor="text1"/>
        </w:rPr>
        <w:instrText xml:space="preserve"> \* MERGEFORMAT </w:instrText>
      </w:r>
      <w:r w:rsidR="001E4608" w:rsidRPr="0017580F">
        <w:rPr>
          <w:bCs/>
          <w:color w:val="000000" w:themeColor="text1"/>
        </w:rPr>
      </w:r>
      <w:r w:rsidR="001E4608" w:rsidRPr="0017580F">
        <w:rPr>
          <w:bCs/>
          <w:color w:val="000000" w:themeColor="text1"/>
        </w:rPr>
        <w:fldChar w:fldCharType="separate"/>
      </w:r>
      <w:r w:rsidR="001F1F53" w:rsidRPr="0017580F">
        <w:t>Table H</w:t>
      </w:r>
      <w:r w:rsidR="001F1F53" w:rsidRPr="0017580F">
        <w:noBreakHyphen/>
      </w:r>
      <w:r w:rsidR="001F1F53">
        <w:t>1</w:t>
      </w:r>
      <w:r w:rsidR="001E4608" w:rsidRPr="0017580F">
        <w:rPr>
          <w:bCs/>
          <w:color w:val="000000" w:themeColor="text1"/>
        </w:rPr>
        <w:fldChar w:fldCharType="end"/>
      </w:r>
      <w:r w:rsidR="001E4608" w:rsidRPr="0017580F">
        <w:rPr>
          <w:bCs/>
          <w:color w:val="000000" w:themeColor="text1"/>
        </w:rPr>
        <w:t xml:space="preserve">. </w:t>
      </w:r>
      <w:r w:rsidRPr="0017580F">
        <w:rPr>
          <w:bCs/>
          <w:color w:val="000000" w:themeColor="text1"/>
        </w:rPr>
        <w:t xml:space="preserve">The </w:t>
      </w:r>
      <w:r w:rsidRPr="0017580F">
        <w:rPr>
          <w:color w:val="000000" w:themeColor="text1"/>
        </w:rPr>
        <w:t xml:space="preserve">value of acp_camera_model shall be equal to 0 or 1 in bitstreams conforming to this version of this document. </w:t>
      </w:r>
      <w:r w:rsidRPr="0017580F">
        <w:t xml:space="preserve">Other values of acp_camera_model are reserved for future use by </w:t>
      </w:r>
      <w:r w:rsidRPr="0017580F">
        <w:rPr>
          <w:rFonts w:eastAsia="MS Mincho"/>
        </w:rPr>
        <w:t>ISO/IEC</w:t>
      </w:r>
      <w:r w:rsidRPr="0017580F">
        <w:t>. Decoders conforming to this version of this document shall ignore reserved values of acp_camera_model.</w:t>
      </w:r>
    </w:p>
    <w:p w14:paraId="6CD33F8C" w14:textId="67DCE828" w:rsidR="00057357" w:rsidRPr="0017580F" w:rsidRDefault="00057357" w:rsidP="00057357">
      <w:pPr>
        <w:pStyle w:val="Caption"/>
        <w:rPr>
          <w:rFonts w:ascii="Cambria" w:hAnsi="Cambria"/>
        </w:rPr>
      </w:pPr>
      <w:bookmarkStart w:id="6265" w:name="_Ref39815444"/>
      <w:bookmarkStart w:id="6266" w:name="_Ref45107089"/>
      <w:r w:rsidRPr="0017580F">
        <w:rPr>
          <w:rFonts w:ascii="Cambria" w:hAnsi="Cambria"/>
        </w:rPr>
        <w:t>Table </w:t>
      </w:r>
      <w:r w:rsidR="001B0C8A" w:rsidRPr="0017580F">
        <w:rPr>
          <w:rFonts w:ascii="Cambria" w:hAnsi="Cambria"/>
        </w:rPr>
        <w:t>H</w:t>
      </w:r>
      <w:r w:rsidRPr="0017580F">
        <w:rPr>
          <w:rFonts w:ascii="Cambria" w:hAnsi="Cambria"/>
        </w:rPr>
        <w:noBreakHyphen/>
      </w:r>
      <w:r w:rsidRPr="0017580F">
        <w:rPr>
          <w:rFonts w:ascii="Cambria" w:hAnsi="Cambria"/>
        </w:rPr>
        <w:fldChar w:fldCharType="begin"/>
      </w:r>
      <w:r w:rsidRPr="0017580F">
        <w:rPr>
          <w:rFonts w:ascii="Cambria" w:hAnsi="Cambria"/>
        </w:rPr>
        <w:instrText xml:space="preserve"> SEQ Table \* ARABIC \</w:instrText>
      </w:r>
      <w:r w:rsidR="00B76FE0" w:rsidRPr="0017580F">
        <w:rPr>
          <w:rFonts w:ascii="Cambria" w:hAnsi="Cambria"/>
        </w:rPr>
        <w:instrText>r</w:instrText>
      </w:r>
      <w:r w:rsidRPr="0017580F">
        <w:rPr>
          <w:rFonts w:ascii="Cambria" w:hAnsi="Cambria"/>
        </w:rPr>
        <w:instrText xml:space="preserve"> 1 </w:instrText>
      </w:r>
      <w:r w:rsidRPr="0017580F">
        <w:rPr>
          <w:rFonts w:ascii="Cambria" w:hAnsi="Cambria"/>
        </w:rPr>
        <w:fldChar w:fldCharType="separate"/>
      </w:r>
      <w:r w:rsidR="001F1F53">
        <w:rPr>
          <w:rFonts w:ascii="Cambria" w:hAnsi="Cambria"/>
          <w:noProof/>
        </w:rPr>
        <w:t>1</w:t>
      </w:r>
      <w:r w:rsidRPr="0017580F">
        <w:rPr>
          <w:rFonts w:ascii="Cambria" w:hAnsi="Cambria"/>
        </w:rPr>
        <w:fldChar w:fldCharType="end"/>
      </w:r>
      <w:bookmarkEnd w:id="6265"/>
      <w:r w:rsidR="008E3554" w:rsidRPr="0017580F">
        <w:rPr>
          <w:rFonts w:ascii="Cambria" w:hAnsi="Cambria" w:cs="Calibri"/>
          <w:bCs w:val="0"/>
        </w:rPr>
        <w:t> </w:t>
      </w:r>
      <w:r w:rsidR="008E3554" w:rsidRPr="0017580F">
        <w:rPr>
          <w:rFonts w:ascii="Cambria" w:hAnsi="Cambria"/>
        </w:rPr>
        <w:t>– </w:t>
      </w:r>
      <w:r w:rsidRPr="0017580F">
        <w:rPr>
          <w:rFonts w:ascii="Cambria" w:hAnsi="Cambria"/>
        </w:rPr>
        <w:t>Interpretation of acp_camera_model</w:t>
      </w:r>
      <w:bookmarkEnd w:id="626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0" w:type="dxa"/>
          <w:right w:w="80" w:type="dxa"/>
        </w:tblCellMar>
        <w:tblLook w:val="0000" w:firstRow="0" w:lastRow="0" w:firstColumn="0" w:lastColumn="0" w:noHBand="0" w:noVBand="0"/>
      </w:tblPr>
      <w:tblGrid>
        <w:gridCol w:w="2066"/>
        <w:gridCol w:w="5166"/>
      </w:tblGrid>
      <w:tr w:rsidR="00057357" w:rsidRPr="0017580F" w14:paraId="1298A24E" w14:textId="77777777" w:rsidTr="001B0754">
        <w:trPr>
          <w:cantSplit/>
          <w:jc w:val="center"/>
        </w:trPr>
        <w:tc>
          <w:tcPr>
            <w:tcW w:w="1892" w:type="dxa"/>
          </w:tcPr>
          <w:p w14:paraId="7F39E015" w14:textId="77777777" w:rsidR="00057357" w:rsidRPr="0017580F" w:rsidRDefault="00057357" w:rsidP="001B0754">
            <w:pPr>
              <w:pStyle w:val="TableText"/>
              <w:keepNext/>
              <w:spacing w:before="80" w:after="80"/>
              <w:jc w:val="center"/>
              <w:rPr>
                <w:rFonts w:ascii="Cambria" w:hAnsi="Cambria"/>
                <w:b/>
                <w:bCs/>
                <w:sz w:val="22"/>
                <w:szCs w:val="22"/>
              </w:rPr>
            </w:pPr>
            <w:r w:rsidRPr="0017580F">
              <w:rPr>
                <w:rFonts w:ascii="Cambria" w:hAnsi="Cambria"/>
                <w:b/>
                <w:bCs/>
                <w:sz w:val="22"/>
                <w:szCs w:val="22"/>
              </w:rPr>
              <w:t>acp_camera_model</w:t>
            </w:r>
          </w:p>
        </w:tc>
        <w:tc>
          <w:tcPr>
            <w:tcW w:w="5166" w:type="dxa"/>
          </w:tcPr>
          <w:p w14:paraId="6A567A24" w14:textId="77777777" w:rsidR="00057357" w:rsidRPr="0017580F" w:rsidRDefault="00057357" w:rsidP="004A7026">
            <w:pPr>
              <w:pStyle w:val="TableText"/>
              <w:keepNext/>
              <w:spacing w:before="80" w:after="80"/>
              <w:jc w:val="center"/>
              <w:rPr>
                <w:rFonts w:ascii="Cambria" w:hAnsi="Cambria"/>
                <w:b/>
                <w:bCs/>
                <w:sz w:val="22"/>
                <w:szCs w:val="22"/>
              </w:rPr>
            </w:pPr>
            <w:r w:rsidRPr="0017580F">
              <w:rPr>
                <w:rFonts w:ascii="Cambria" w:hAnsi="Cambria"/>
                <w:b/>
                <w:bCs/>
                <w:sz w:val="22"/>
                <w:szCs w:val="22"/>
              </w:rPr>
              <w:t>Name of acp_camera_model</w:t>
            </w:r>
          </w:p>
        </w:tc>
      </w:tr>
      <w:tr w:rsidR="00057357" w:rsidRPr="0017580F" w14:paraId="5739573B" w14:textId="77777777" w:rsidTr="001B0754">
        <w:trPr>
          <w:cantSplit/>
          <w:jc w:val="center"/>
        </w:trPr>
        <w:tc>
          <w:tcPr>
            <w:tcW w:w="1892" w:type="dxa"/>
            <w:vAlign w:val="center"/>
          </w:tcPr>
          <w:p w14:paraId="04973B0B" w14:textId="77777777" w:rsidR="00057357" w:rsidRPr="0017580F" w:rsidRDefault="00057357" w:rsidP="001B0754">
            <w:pPr>
              <w:pStyle w:val="TableText"/>
              <w:jc w:val="center"/>
              <w:rPr>
                <w:rFonts w:ascii="Cambria" w:hAnsi="Cambria"/>
                <w:sz w:val="22"/>
                <w:szCs w:val="22"/>
              </w:rPr>
            </w:pPr>
            <w:r w:rsidRPr="0017580F">
              <w:rPr>
                <w:rFonts w:ascii="Cambria" w:hAnsi="Cambria"/>
                <w:sz w:val="22"/>
                <w:szCs w:val="22"/>
              </w:rPr>
              <w:t>0</w:t>
            </w:r>
          </w:p>
        </w:tc>
        <w:tc>
          <w:tcPr>
            <w:tcW w:w="5166" w:type="dxa"/>
          </w:tcPr>
          <w:p w14:paraId="38C0CB05" w14:textId="77777777" w:rsidR="00057357" w:rsidRPr="0017580F" w:rsidRDefault="00057357" w:rsidP="004A7026">
            <w:pPr>
              <w:pStyle w:val="TableText"/>
              <w:jc w:val="center"/>
              <w:rPr>
                <w:rFonts w:ascii="Cambria" w:hAnsi="Cambria"/>
                <w:sz w:val="22"/>
                <w:szCs w:val="22"/>
              </w:rPr>
            </w:pPr>
            <w:r w:rsidRPr="0017580F">
              <w:rPr>
                <w:rFonts w:ascii="Cambria" w:hAnsi="Cambria"/>
                <w:sz w:val="22"/>
                <w:szCs w:val="22"/>
              </w:rPr>
              <w:t>UNSPECIFIED</w:t>
            </w:r>
          </w:p>
        </w:tc>
      </w:tr>
      <w:tr w:rsidR="00057357" w:rsidRPr="0017580F" w14:paraId="0B5D4308" w14:textId="77777777" w:rsidTr="001B0754">
        <w:trPr>
          <w:cantSplit/>
          <w:jc w:val="center"/>
        </w:trPr>
        <w:tc>
          <w:tcPr>
            <w:tcW w:w="1892" w:type="dxa"/>
            <w:vAlign w:val="center"/>
          </w:tcPr>
          <w:p w14:paraId="4DD45929" w14:textId="77777777" w:rsidR="00057357" w:rsidRPr="0017580F" w:rsidRDefault="00057357" w:rsidP="001B0754">
            <w:pPr>
              <w:pStyle w:val="TableText"/>
              <w:jc w:val="center"/>
              <w:rPr>
                <w:rFonts w:ascii="Cambria" w:hAnsi="Cambria"/>
                <w:sz w:val="22"/>
                <w:szCs w:val="22"/>
              </w:rPr>
            </w:pPr>
            <w:r w:rsidRPr="0017580F">
              <w:rPr>
                <w:rFonts w:ascii="Cambria" w:hAnsi="Cambria"/>
                <w:sz w:val="22"/>
                <w:szCs w:val="22"/>
              </w:rPr>
              <w:lastRenderedPageBreak/>
              <w:t>1</w:t>
            </w:r>
          </w:p>
        </w:tc>
        <w:tc>
          <w:tcPr>
            <w:tcW w:w="5166" w:type="dxa"/>
          </w:tcPr>
          <w:p w14:paraId="666D54DB" w14:textId="77777777" w:rsidR="00057357" w:rsidRPr="0017580F" w:rsidRDefault="00057357" w:rsidP="004A7026">
            <w:pPr>
              <w:pStyle w:val="TableText"/>
              <w:jc w:val="center"/>
              <w:rPr>
                <w:rFonts w:ascii="Cambria" w:hAnsi="Cambria"/>
                <w:sz w:val="22"/>
                <w:szCs w:val="22"/>
              </w:rPr>
            </w:pPr>
            <w:r w:rsidRPr="0017580F">
              <w:rPr>
                <w:rFonts w:ascii="Cambria" w:hAnsi="Cambria"/>
                <w:sz w:val="22"/>
                <w:szCs w:val="22"/>
              </w:rPr>
              <w:t>Orthographic camera model</w:t>
            </w:r>
          </w:p>
        </w:tc>
      </w:tr>
      <w:tr w:rsidR="00057357" w:rsidRPr="0017580F" w14:paraId="1532EDB8" w14:textId="77777777" w:rsidTr="001B0754">
        <w:trPr>
          <w:cantSplit/>
          <w:jc w:val="center"/>
        </w:trPr>
        <w:tc>
          <w:tcPr>
            <w:tcW w:w="1892" w:type="dxa"/>
            <w:vAlign w:val="center"/>
          </w:tcPr>
          <w:p w14:paraId="13E14BD9" w14:textId="77777777" w:rsidR="00057357" w:rsidRPr="0017580F" w:rsidRDefault="00057357" w:rsidP="001B0754">
            <w:pPr>
              <w:pStyle w:val="TableText"/>
              <w:jc w:val="center"/>
              <w:rPr>
                <w:rFonts w:ascii="Cambria" w:hAnsi="Cambria"/>
                <w:sz w:val="22"/>
                <w:szCs w:val="22"/>
              </w:rPr>
            </w:pPr>
            <w:r w:rsidRPr="0017580F">
              <w:rPr>
                <w:rFonts w:ascii="Cambria" w:hAnsi="Cambria"/>
                <w:sz w:val="22"/>
                <w:szCs w:val="22"/>
              </w:rPr>
              <w:t>2 - 255</w:t>
            </w:r>
          </w:p>
        </w:tc>
        <w:tc>
          <w:tcPr>
            <w:tcW w:w="5166" w:type="dxa"/>
          </w:tcPr>
          <w:p w14:paraId="45277150" w14:textId="77777777" w:rsidR="00057357" w:rsidRPr="0017580F" w:rsidRDefault="00057357" w:rsidP="004A7026">
            <w:pPr>
              <w:pStyle w:val="TableText"/>
              <w:jc w:val="center"/>
              <w:rPr>
                <w:rFonts w:ascii="Cambria" w:hAnsi="Cambria"/>
                <w:sz w:val="22"/>
                <w:szCs w:val="22"/>
              </w:rPr>
            </w:pPr>
            <w:r w:rsidRPr="0017580F">
              <w:rPr>
                <w:rFonts w:ascii="Cambria" w:hAnsi="Cambria"/>
                <w:sz w:val="22"/>
                <w:szCs w:val="22"/>
              </w:rPr>
              <w:t>RESERVED</w:t>
            </w:r>
          </w:p>
        </w:tc>
      </w:tr>
    </w:tbl>
    <w:p w14:paraId="3A10451B" w14:textId="77777777" w:rsidR="0050235C" w:rsidRPr="0017580F" w:rsidRDefault="00057357" w:rsidP="00C86722">
      <w:pPr>
        <w:spacing w:before="120"/>
        <w:rPr>
          <w:bCs/>
          <w:color w:val="000000" w:themeColor="text1"/>
        </w:rPr>
      </w:pPr>
      <w:r w:rsidRPr="0017580F">
        <w:rPr>
          <w:b/>
          <w:color w:val="000000" w:themeColor="text1"/>
        </w:rPr>
        <w:t xml:space="preserve">acp_scale_enabled_flag </w:t>
      </w:r>
      <w:r w:rsidRPr="0017580F">
        <w:rPr>
          <w:color w:val="000000" w:themeColor="text1"/>
        </w:rPr>
        <w:t>equal to 1 indicates that scale parameters for the current camera model are present. acp_scale_enabled_flag</w:t>
      </w:r>
      <w:r w:rsidRPr="0017580F">
        <w:rPr>
          <w:b/>
          <w:color w:val="000000" w:themeColor="text1"/>
        </w:rPr>
        <w:t xml:space="preserve"> </w:t>
      </w:r>
      <w:r w:rsidRPr="0017580F">
        <w:rPr>
          <w:color w:val="000000" w:themeColor="text1"/>
        </w:rPr>
        <w:t>equal to 0 indicates that scale parameters for the current camera model are not present. When acp_scale_enabled_flag</w:t>
      </w:r>
      <w:r w:rsidRPr="0017580F">
        <w:rPr>
          <w:b/>
          <w:color w:val="000000" w:themeColor="text1"/>
        </w:rPr>
        <w:t xml:space="preserve"> </w:t>
      </w:r>
      <w:r w:rsidRPr="0017580F">
        <w:rPr>
          <w:bCs/>
          <w:color w:val="000000" w:themeColor="text1"/>
        </w:rPr>
        <w:t xml:space="preserve">is not present, it shall be inferred to be equal to </w:t>
      </w:r>
      <w:r w:rsidRPr="0017580F">
        <w:rPr>
          <w:color w:val="000000" w:themeColor="text1"/>
        </w:rPr>
        <w:t>0</w:t>
      </w:r>
      <w:r w:rsidRPr="0017580F">
        <w:rPr>
          <w:bCs/>
          <w:color w:val="000000" w:themeColor="text1"/>
        </w:rPr>
        <w:t>.</w:t>
      </w:r>
    </w:p>
    <w:p w14:paraId="059C7FE3" w14:textId="77777777" w:rsidR="0050235C" w:rsidRPr="0017580F" w:rsidRDefault="00057357" w:rsidP="00057357">
      <w:pPr>
        <w:rPr>
          <w:bCs/>
          <w:color w:val="000000" w:themeColor="text1"/>
        </w:rPr>
      </w:pPr>
      <w:r w:rsidRPr="0017580F">
        <w:rPr>
          <w:b/>
          <w:color w:val="000000" w:themeColor="text1"/>
        </w:rPr>
        <w:t xml:space="preserve">acp_offset_enabled_flag </w:t>
      </w:r>
      <w:r w:rsidRPr="0017580F">
        <w:rPr>
          <w:color w:val="000000" w:themeColor="text1"/>
        </w:rPr>
        <w:t>equal to 1 indicates that offset parameters for the current camera model are present. acp_offset_enabled_flag</w:t>
      </w:r>
      <w:r w:rsidRPr="0017580F">
        <w:rPr>
          <w:b/>
          <w:color w:val="000000" w:themeColor="text1"/>
        </w:rPr>
        <w:t xml:space="preserve"> </w:t>
      </w:r>
      <w:r w:rsidRPr="0017580F">
        <w:rPr>
          <w:color w:val="000000" w:themeColor="text1"/>
        </w:rPr>
        <w:t>equal to 0 indicates that offset parameters for the current camera model are not present. When acp_offset_enabled_flag</w:t>
      </w:r>
      <w:r w:rsidRPr="0017580F">
        <w:rPr>
          <w:b/>
          <w:color w:val="000000" w:themeColor="text1"/>
        </w:rPr>
        <w:t xml:space="preserve"> </w:t>
      </w:r>
      <w:r w:rsidRPr="0017580F">
        <w:rPr>
          <w:bCs/>
          <w:color w:val="000000" w:themeColor="text1"/>
        </w:rPr>
        <w:t xml:space="preserve">is not present, it shall be inferred to be equal to </w:t>
      </w:r>
      <w:r w:rsidRPr="0017580F">
        <w:rPr>
          <w:color w:val="000000" w:themeColor="text1"/>
        </w:rPr>
        <w:t>0</w:t>
      </w:r>
      <w:r w:rsidRPr="0017580F">
        <w:rPr>
          <w:bCs/>
          <w:color w:val="000000" w:themeColor="text1"/>
        </w:rPr>
        <w:t>.</w:t>
      </w:r>
    </w:p>
    <w:p w14:paraId="1E1E33E8" w14:textId="77777777" w:rsidR="0050235C" w:rsidRPr="0017580F" w:rsidRDefault="00057357" w:rsidP="00057357">
      <w:pPr>
        <w:rPr>
          <w:bCs/>
          <w:color w:val="000000" w:themeColor="text1"/>
        </w:rPr>
      </w:pPr>
      <w:r w:rsidRPr="0017580F">
        <w:rPr>
          <w:b/>
          <w:color w:val="000000" w:themeColor="text1"/>
        </w:rPr>
        <w:t xml:space="preserve">acp_rotation_enabled_flag </w:t>
      </w:r>
      <w:r w:rsidRPr="0017580F">
        <w:rPr>
          <w:color w:val="000000" w:themeColor="text1"/>
        </w:rPr>
        <w:t>equal to 1 indicates that rotation parameters for the current camera model are present. acp_rotation_enabled_flag</w:t>
      </w:r>
      <w:r w:rsidRPr="0017580F">
        <w:rPr>
          <w:b/>
          <w:color w:val="000000" w:themeColor="text1"/>
        </w:rPr>
        <w:t xml:space="preserve"> </w:t>
      </w:r>
      <w:r w:rsidRPr="0017580F">
        <w:rPr>
          <w:color w:val="000000" w:themeColor="text1"/>
        </w:rPr>
        <w:t>equal to 0 indicates that rotation parameters for the current camera model are not present. When acp_rotation_enabled_flag</w:t>
      </w:r>
      <w:r w:rsidRPr="0017580F">
        <w:rPr>
          <w:b/>
          <w:color w:val="000000" w:themeColor="text1"/>
        </w:rPr>
        <w:t xml:space="preserve"> </w:t>
      </w:r>
      <w:r w:rsidRPr="0017580F">
        <w:rPr>
          <w:bCs/>
          <w:color w:val="000000" w:themeColor="text1"/>
        </w:rPr>
        <w:t xml:space="preserve">is not present, it shall be inferred to be equal to </w:t>
      </w:r>
      <w:r w:rsidRPr="0017580F">
        <w:rPr>
          <w:color w:val="000000" w:themeColor="text1"/>
        </w:rPr>
        <w:t>0</w:t>
      </w:r>
      <w:r w:rsidRPr="0017580F">
        <w:rPr>
          <w:bCs/>
          <w:color w:val="000000" w:themeColor="text1"/>
        </w:rPr>
        <w:t>.</w:t>
      </w:r>
    </w:p>
    <w:p w14:paraId="654084A0" w14:textId="627D1D4E" w:rsidR="00057357" w:rsidRPr="0017580F" w:rsidRDefault="00057357" w:rsidP="00057357">
      <w:pPr>
        <w:rPr>
          <w:color w:val="000000" w:themeColor="text1"/>
          <w:lang w:eastAsia="ja-JP"/>
        </w:rPr>
      </w:pPr>
      <w:r w:rsidRPr="0017580F">
        <w:rPr>
          <w:b/>
          <w:color w:val="000000" w:themeColor="text1"/>
        </w:rPr>
        <w:t>acp</w:t>
      </w:r>
      <w:r w:rsidRPr="0017580F">
        <w:rPr>
          <w:b/>
          <w:bCs/>
          <w:color w:val="000000" w:themeColor="text1"/>
        </w:rPr>
        <w:t>_scale_on_axis</w:t>
      </w:r>
      <w:r w:rsidR="00395064" w:rsidRPr="0017580F">
        <w:rPr>
          <w:bCs/>
          <w:color w:val="000000" w:themeColor="text1"/>
        </w:rPr>
        <w:t>[ d ]</w:t>
      </w:r>
      <w:r w:rsidRPr="0017580F">
        <w:rPr>
          <w:bCs/>
          <w:color w:val="000000" w:themeColor="text1"/>
        </w:rPr>
        <w:t xml:space="preserve"> specifies the value of the scale, Scale</w:t>
      </w:r>
      <w:r w:rsidR="00395064" w:rsidRPr="0017580F">
        <w:rPr>
          <w:bCs/>
          <w:color w:val="000000" w:themeColor="text1"/>
        </w:rPr>
        <w:t>[ d ]</w:t>
      </w:r>
      <w:r w:rsidRPr="0017580F">
        <w:rPr>
          <w:bCs/>
          <w:color w:val="000000" w:themeColor="text1"/>
        </w:rPr>
        <w:t xml:space="preserve">, along the d axis for the current camera model in increments of </w:t>
      </w:r>
      <w:r w:rsidRPr="0017580F">
        <w:rPr>
          <w:rStyle w:val="fontstyle01"/>
          <w:rFonts w:ascii="Cambria" w:hAnsi="Cambria"/>
          <w:color w:val="000000" w:themeColor="text1"/>
          <w:sz w:val="22"/>
          <w:szCs w:val="22"/>
        </w:rPr>
        <w:t>2</w:t>
      </w:r>
      <w:r w:rsidR="00121B80" w:rsidRPr="0017580F">
        <w:rPr>
          <w:rStyle w:val="fontstyle01"/>
          <w:rFonts w:ascii="Cambria" w:hAnsi="Cambria"/>
          <w:color w:val="000000" w:themeColor="text1"/>
          <w:position w:val="6"/>
          <w:sz w:val="22"/>
          <w:szCs w:val="22"/>
          <w:vertAlign w:val="superscript"/>
        </w:rPr>
        <w:t>–1</w:t>
      </w:r>
      <w:r w:rsidR="001F55FA" w:rsidRPr="0017580F">
        <w:rPr>
          <w:rStyle w:val="fontstyle01"/>
          <w:rFonts w:ascii="Cambria" w:hAnsi="Cambria"/>
          <w:color w:val="000000" w:themeColor="text1"/>
          <w:position w:val="6"/>
          <w:sz w:val="22"/>
          <w:szCs w:val="22"/>
          <w:vertAlign w:val="superscript"/>
        </w:rPr>
        <w:t>6</w:t>
      </w:r>
      <w:r w:rsidRPr="0017580F">
        <w:rPr>
          <w:rStyle w:val="fontstyle01"/>
          <w:rFonts w:ascii="Cambria" w:hAnsi="Cambria"/>
          <w:color w:val="000000" w:themeColor="text1"/>
          <w:sz w:val="22"/>
          <w:szCs w:val="22"/>
        </w:rPr>
        <w:t xml:space="preserve">. The value of d is in the range of 0 to 2, inclusive, with the </w:t>
      </w:r>
      <w:r w:rsidRPr="0017580F">
        <w:rPr>
          <w:color w:val="000000" w:themeColor="text1"/>
        </w:rPr>
        <w:t>values of 0, 1, and 2 corresponding to the X, Y, and Z axis, respectively.</w:t>
      </w:r>
      <w:r w:rsidR="00D24766" w:rsidRPr="0017580F">
        <w:rPr>
          <w:color w:val="000000" w:themeColor="text1"/>
        </w:rPr>
        <w:t xml:space="preserve"> </w:t>
      </w:r>
      <w:r w:rsidRPr="0017580F">
        <w:rPr>
          <w:rStyle w:val="fontstyle01"/>
          <w:rFonts w:ascii="Cambria" w:hAnsi="Cambria"/>
          <w:color w:val="000000" w:themeColor="text1"/>
          <w:sz w:val="22"/>
          <w:szCs w:val="22"/>
        </w:rPr>
        <w:t>The value of acp_scale_on_axis</w:t>
      </w:r>
      <w:r w:rsidR="00395064" w:rsidRPr="0017580F">
        <w:rPr>
          <w:rStyle w:val="fontstyle01"/>
          <w:rFonts w:ascii="Cambria" w:hAnsi="Cambria"/>
          <w:color w:val="000000" w:themeColor="text1"/>
          <w:sz w:val="22"/>
          <w:szCs w:val="22"/>
        </w:rPr>
        <w:t>[ d ]</w:t>
      </w:r>
      <w:r w:rsidRPr="0017580F">
        <w:rPr>
          <w:rStyle w:val="fontstyle01"/>
          <w:rFonts w:ascii="Cambria" w:hAnsi="Cambria"/>
          <w:color w:val="000000" w:themeColor="text1"/>
          <w:sz w:val="22"/>
          <w:szCs w:val="22"/>
        </w:rPr>
        <w:t>, shall be in the range of 1 to 2</w:t>
      </w:r>
      <w:r w:rsidR="001F55FA" w:rsidRPr="0017580F">
        <w:rPr>
          <w:rStyle w:val="fontstyle01"/>
          <w:rFonts w:ascii="Cambria" w:hAnsi="Cambria"/>
          <w:color w:val="000000" w:themeColor="text1"/>
          <w:position w:val="6"/>
          <w:sz w:val="22"/>
          <w:szCs w:val="22"/>
          <w:vertAlign w:val="superscript"/>
        </w:rPr>
        <w:t>32</w:t>
      </w:r>
      <w:r w:rsidRPr="0017580F">
        <w:rPr>
          <w:rStyle w:val="fontstyle01"/>
          <w:rFonts w:ascii="Cambria" w:hAnsi="Cambria"/>
          <w:color w:val="000000" w:themeColor="text1"/>
          <w:sz w:val="22"/>
          <w:szCs w:val="22"/>
        </w:rPr>
        <w:t xml:space="preserve"> – 1, inclusive</w:t>
      </w:r>
      <w:r w:rsidR="00B9162A" w:rsidRPr="0017580F">
        <w:rPr>
          <w:rStyle w:val="fontstyle01"/>
          <w:rFonts w:ascii="Cambria" w:hAnsi="Cambria"/>
          <w:color w:val="000000" w:themeColor="text1"/>
          <w:sz w:val="22"/>
          <w:szCs w:val="22"/>
        </w:rPr>
        <w:t>.</w:t>
      </w:r>
      <w:r w:rsidRPr="0017580F">
        <w:rPr>
          <w:rStyle w:val="fontstyle01"/>
          <w:rFonts w:ascii="Cambria" w:hAnsi="Cambria"/>
          <w:color w:val="000000" w:themeColor="text1"/>
          <w:sz w:val="22"/>
          <w:szCs w:val="22"/>
        </w:rPr>
        <w:t xml:space="preserve"> </w:t>
      </w:r>
      <w:r w:rsidRPr="0017580F">
        <w:rPr>
          <w:color w:val="000000" w:themeColor="text1"/>
        </w:rPr>
        <w:t xml:space="preserve">When </w:t>
      </w:r>
      <w:r w:rsidRPr="0017580F">
        <w:rPr>
          <w:rStyle w:val="fontstyle01"/>
          <w:rFonts w:ascii="Cambria" w:hAnsi="Cambria"/>
          <w:color w:val="000000" w:themeColor="text1"/>
          <w:sz w:val="22"/>
          <w:szCs w:val="22"/>
        </w:rPr>
        <w:t>acp_scale_on_axis</w:t>
      </w:r>
      <w:r w:rsidR="00395064" w:rsidRPr="0017580F">
        <w:rPr>
          <w:rStyle w:val="fontstyle01"/>
          <w:rFonts w:ascii="Cambria" w:hAnsi="Cambria"/>
          <w:color w:val="000000" w:themeColor="text1"/>
          <w:sz w:val="22"/>
          <w:szCs w:val="22"/>
        </w:rPr>
        <w:t>[ d ]</w:t>
      </w:r>
      <w:r w:rsidRPr="0017580F">
        <w:rPr>
          <w:color w:val="000000" w:themeColor="text1"/>
        </w:rPr>
        <w:t xml:space="preserve"> is not present, it shall be inferred to be equal to </w:t>
      </w:r>
      <w:r w:rsidRPr="0017580F">
        <w:rPr>
          <w:rStyle w:val="fontstyle01"/>
          <w:rFonts w:ascii="Cambria" w:hAnsi="Cambria"/>
          <w:color w:val="000000" w:themeColor="text1"/>
          <w:sz w:val="22"/>
          <w:szCs w:val="22"/>
        </w:rPr>
        <w:t>2</w:t>
      </w:r>
      <w:r w:rsidR="001F55FA" w:rsidRPr="0017580F">
        <w:rPr>
          <w:rStyle w:val="fontstyle01"/>
          <w:rFonts w:ascii="Cambria" w:hAnsi="Cambria"/>
          <w:color w:val="000000" w:themeColor="text1"/>
          <w:position w:val="6"/>
          <w:sz w:val="22"/>
          <w:szCs w:val="22"/>
          <w:vertAlign w:val="superscript"/>
        </w:rPr>
        <w:t>16</w:t>
      </w:r>
      <w:r w:rsidRPr="0017580F">
        <w:rPr>
          <w:color w:val="000000" w:themeColor="text1"/>
        </w:rPr>
        <w:t xml:space="preserve">. </w:t>
      </w:r>
      <w:r w:rsidRPr="0017580F">
        <w:rPr>
          <w:color w:val="000000" w:themeColor="text1"/>
          <w:lang w:eastAsia="ja-JP"/>
        </w:rPr>
        <w:t xml:space="preserve">The value of </w:t>
      </w:r>
      <w:r w:rsidRPr="0017580F">
        <w:rPr>
          <w:bCs/>
          <w:color w:val="000000" w:themeColor="text1"/>
        </w:rPr>
        <w:t>Scale</w:t>
      </w:r>
      <w:r w:rsidR="00395064" w:rsidRPr="0017580F">
        <w:rPr>
          <w:bCs/>
          <w:color w:val="000000" w:themeColor="text1"/>
        </w:rPr>
        <w:t>[ d ]</w:t>
      </w:r>
      <w:r w:rsidRPr="0017580F">
        <w:rPr>
          <w:bCs/>
          <w:color w:val="000000" w:themeColor="text1"/>
        </w:rPr>
        <w:t xml:space="preserve"> </w:t>
      </w:r>
      <w:r w:rsidRPr="0017580F">
        <w:rPr>
          <w:color w:val="000000" w:themeColor="text1"/>
          <w:lang w:eastAsia="ja-JP"/>
        </w:rPr>
        <w:t>is computed as follows:</w:t>
      </w:r>
    </w:p>
    <w:p w14:paraId="772CD29A" w14:textId="3F31501C" w:rsidR="00057357" w:rsidRPr="0017580F" w:rsidRDefault="00057357" w:rsidP="00057357">
      <w:pPr>
        <w:rPr>
          <w:color w:val="000000" w:themeColor="text1"/>
          <w:vertAlign w:val="superscript"/>
        </w:rPr>
      </w:pPr>
      <w:r w:rsidRPr="0017580F">
        <w:rPr>
          <w:color w:val="000000" w:themeColor="text1"/>
          <w:lang w:eastAsia="ja-JP"/>
        </w:rPr>
        <w:tab/>
      </w:r>
      <w:r w:rsidRPr="0017580F">
        <w:rPr>
          <w:bCs/>
          <w:color w:val="000000" w:themeColor="text1"/>
        </w:rPr>
        <w:t>Scale</w:t>
      </w:r>
      <w:r w:rsidR="00395064" w:rsidRPr="0017580F">
        <w:rPr>
          <w:bCs/>
          <w:color w:val="000000" w:themeColor="text1"/>
        </w:rPr>
        <w:t>[ d ]</w:t>
      </w:r>
      <w:r w:rsidR="00D47707" w:rsidRPr="0017580F">
        <w:rPr>
          <w:bCs/>
          <w:color w:val="000000" w:themeColor="text1"/>
        </w:rPr>
        <w:t> </w:t>
      </w:r>
      <w:r w:rsidR="00D47707" w:rsidRPr="0017580F">
        <w:rPr>
          <w:color w:val="000000" w:themeColor="text1"/>
          <w:lang w:eastAsia="ja-JP"/>
        </w:rPr>
        <w:t>= </w:t>
      </w:r>
      <w:r w:rsidRPr="0017580F">
        <w:rPr>
          <w:bCs/>
          <w:color w:val="000000" w:themeColor="text1"/>
        </w:rPr>
        <w:t>acp_scale_on_axis</w:t>
      </w:r>
      <w:r w:rsidR="00395064" w:rsidRPr="0017580F">
        <w:rPr>
          <w:bCs/>
          <w:color w:val="000000" w:themeColor="text1"/>
        </w:rPr>
        <w:t>[ d ]</w:t>
      </w:r>
      <w:r w:rsidRPr="0017580F">
        <w:rPr>
          <w:bCs/>
          <w:color w:val="000000" w:themeColor="text1"/>
        </w:rPr>
        <w:t> </w:t>
      </w:r>
      <w:r w:rsidRPr="0017580F">
        <w:rPr>
          <w:rFonts w:cs="Symbol"/>
          <w:color w:val="000000" w:themeColor="text1"/>
        </w:rPr>
        <w:sym w:font="Symbol" w:char="F0B8"/>
      </w:r>
      <w:r w:rsidRPr="0017580F">
        <w:rPr>
          <w:color w:val="000000" w:themeColor="text1"/>
          <w:lang w:eastAsia="ja-JP"/>
        </w:rPr>
        <w:t> </w:t>
      </w:r>
      <w:r w:rsidRPr="0017580F">
        <w:rPr>
          <w:rStyle w:val="fontstyle01"/>
          <w:rFonts w:ascii="Cambria" w:hAnsi="Cambria"/>
          <w:color w:val="000000" w:themeColor="text1"/>
          <w:sz w:val="22"/>
          <w:szCs w:val="22"/>
        </w:rPr>
        <w:t>2</w:t>
      </w:r>
      <w:r w:rsidR="00774B03" w:rsidRPr="0017580F">
        <w:rPr>
          <w:rStyle w:val="fontstyle01"/>
          <w:rFonts w:ascii="Cambria" w:hAnsi="Cambria"/>
          <w:color w:val="000000" w:themeColor="text1"/>
          <w:position w:val="6"/>
          <w:sz w:val="22"/>
          <w:szCs w:val="22"/>
          <w:vertAlign w:val="superscript"/>
        </w:rPr>
        <w:t>16</w:t>
      </w:r>
    </w:p>
    <w:p w14:paraId="0D984E0B" w14:textId="77777777" w:rsidR="00057357" w:rsidRPr="0017580F" w:rsidRDefault="00057357" w:rsidP="00057357">
      <w:pPr>
        <w:rPr>
          <w:bCs/>
        </w:rPr>
      </w:pPr>
      <w:r w:rsidRPr="0017580F">
        <w:rPr>
          <w:bCs/>
        </w:rPr>
        <w:t>A ScaleMatrix can be represented as follows:</w:t>
      </w:r>
    </w:p>
    <w:p w14:paraId="26F6A549" w14:textId="77777777" w:rsidR="00057357" w:rsidRPr="0017580F" w:rsidRDefault="00057357" w:rsidP="00057357">
      <w:pPr>
        <w:rPr>
          <w:color w:val="000000" w:themeColor="text1"/>
        </w:rPr>
      </w:pPr>
      <m:oMathPara>
        <m:oMath>
          <m:r>
            <m:rPr>
              <m:sty m:val="p"/>
            </m:rPr>
            <w:rPr>
              <w:rFonts w:ascii="Cambria Math" w:hAnsi="Cambria Math"/>
              <w:color w:val="000000" w:themeColor="text1"/>
            </w:rPr>
            <m:t>ScaleMatrix</m:t>
          </m:r>
          <m:r>
            <w:rPr>
              <w:rFonts w:ascii="Cambria Math" w:hAnsi="Cambria Math"/>
              <w:color w:val="000000" w:themeColor="text1"/>
            </w:rPr>
            <m:t>=</m:t>
          </m:r>
          <m:d>
            <m:dPr>
              <m:begChr m:val="["/>
              <m:endChr m:val="]"/>
              <m:ctrlPr>
                <w:rPr>
                  <w:rFonts w:ascii="Cambria Math" w:hAnsi="Cambria Math"/>
                  <w:i/>
                  <w:color w:val="000000" w:themeColor="text1"/>
                </w:rPr>
              </m:ctrlPr>
            </m:dPr>
            <m:e>
              <m:m>
                <m:mPr>
                  <m:mcs>
                    <m:mc>
                      <m:mcPr>
                        <m:count m:val="4"/>
                        <m:mcJc m:val="center"/>
                      </m:mcPr>
                    </m:mc>
                  </m:mcs>
                  <m:ctrlPr>
                    <w:rPr>
                      <w:rFonts w:ascii="Cambria Math" w:hAnsi="Cambria Math"/>
                      <w:i/>
                      <w:color w:val="000000" w:themeColor="text1"/>
                    </w:rPr>
                  </m:ctrlPr>
                </m:mPr>
                <m:mr>
                  <m:e>
                    <m:r>
                      <m:rPr>
                        <m:sty m:val="p"/>
                      </m:rPr>
                      <w:rPr>
                        <w:rFonts w:ascii="Cambria Math" w:hAnsi="Cambria Math"/>
                        <w:color w:val="000000" w:themeColor="text1"/>
                      </w:rPr>
                      <m:t>Scale[0]</m:t>
                    </m:r>
                  </m:e>
                  <m:e>
                    <m:r>
                      <w:rPr>
                        <w:rFonts w:ascii="Cambria Math" w:hAnsi="Cambria Math"/>
                        <w:color w:val="000000" w:themeColor="text1"/>
                      </w:rPr>
                      <m:t>0</m:t>
                    </m:r>
                  </m:e>
                  <m:e>
                    <m:r>
                      <w:rPr>
                        <w:rFonts w:ascii="Cambria Math" w:hAnsi="Cambria Math"/>
                        <w:color w:val="000000" w:themeColor="text1"/>
                      </w:rPr>
                      <m:t>0</m:t>
                    </m:r>
                  </m:e>
                  <m:e>
                    <m:r>
                      <w:rPr>
                        <w:rFonts w:ascii="Cambria Math" w:hAnsi="Cambria Math"/>
                        <w:color w:val="000000" w:themeColor="text1"/>
                      </w:rPr>
                      <m:t>0</m:t>
                    </m:r>
                    <m:ctrlPr>
                      <w:rPr>
                        <w:rFonts w:ascii="Cambria Math" w:eastAsia="Times New Roman" w:hAnsi="Cambria Math"/>
                        <w:i/>
                        <w:color w:val="000000" w:themeColor="text1"/>
                      </w:rPr>
                    </m:ctrlPr>
                  </m:e>
                </m:mr>
                <m:mr>
                  <m:e>
                    <m:r>
                      <w:rPr>
                        <w:rFonts w:ascii="Cambria Math" w:hAnsi="Cambria Math"/>
                        <w:color w:val="000000" w:themeColor="text1"/>
                      </w:rPr>
                      <m:t>0</m:t>
                    </m:r>
                  </m:e>
                  <m:e>
                    <m:r>
                      <m:rPr>
                        <m:sty m:val="p"/>
                      </m:rPr>
                      <w:rPr>
                        <w:rFonts w:ascii="Cambria Math" w:hAnsi="Cambria Math"/>
                        <w:color w:val="000000" w:themeColor="text1"/>
                      </w:rPr>
                      <m:t>Scale[1]</m:t>
                    </m:r>
                  </m:e>
                  <m:e>
                    <m:r>
                      <w:rPr>
                        <w:rFonts w:ascii="Cambria Math" w:hAnsi="Cambria Math"/>
                        <w:color w:val="000000" w:themeColor="text1"/>
                      </w:rPr>
                      <m:t>0</m:t>
                    </m:r>
                  </m:e>
                  <m:e>
                    <m:r>
                      <w:rPr>
                        <w:rFonts w:ascii="Cambria Math" w:hAnsi="Cambria Math"/>
                        <w:color w:val="000000" w:themeColor="text1"/>
                      </w:rPr>
                      <m:t>0</m:t>
                    </m:r>
                    <m:ctrlPr>
                      <w:rPr>
                        <w:rFonts w:ascii="Cambria Math" w:eastAsia="Times New Roman" w:hAnsi="Cambria Math"/>
                        <w:i/>
                        <w:color w:val="000000" w:themeColor="text1"/>
                      </w:rPr>
                    </m:ctrlPr>
                  </m:e>
                </m:mr>
                <m:mr>
                  <m:e>
                    <m:r>
                      <w:rPr>
                        <w:rFonts w:ascii="Cambria Math" w:hAnsi="Cambria Math"/>
                        <w:color w:val="000000" w:themeColor="text1"/>
                      </w:rPr>
                      <m:t>0</m:t>
                    </m:r>
                  </m:e>
                  <m:e>
                    <m:r>
                      <w:rPr>
                        <w:rFonts w:ascii="Cambria Math" w:hAnsi="Cambria Math"/>
                        <w:color w:val="000000" w:themeColor="text1"/>
                      </w:rPr>
                      <m:t>0</m:t>
                    </m:r>
                  </m:e>
                  <m:e>
                    <m:r>
                      <m:rPr>
                        <m:sty m:val="p"/>
                      </m:rPr>
                      <w:rPr>
                        <w:rFonts w:ascii="Cambria Math" w:hAnsi="Cambria Math"/>
                        <w:color w:val="000000" w:themeColor="text1"/>
                      </w:rPr>
                      <m:t>Scale[2]</m:t>
                    </m:r>
                    <m:ctrlPr>
                      <w:rPr>
                        <w:rFonts w:ascii="Cambria Math" w:eastAsia="Times New Roman" w:hAnsi="Cambria Math"/>
                        <w:color w:val="000000" w:themeColor="text1"/>
                      </w:rPr>
                    </m:ctrlPr>
                  </m:e>
                  <m:e>
                    <m:r>
                      <w:rPr>
                        <w:rFonts w:ascii="Cambria Math" w:eastAsia="Times New Roman" w:hAnsi="Cambria Math" w:cs="Cambria Math"/>
                        <w:color w:val="000000" w:themeColor="text1"/>
                      </w:rPr>
                      <m:t>0</m:t>
                    </m:r>
                    <m:ctrlPr>
                      <w:rPr>
                        <w:rFonts w:ascii="Cambria Math" w:eastAsia="Times New Roman" w:hAnsi="Cambria Math"/>
                        <w:i/>
                        <w:color w:val="000000" w:themeColor="text1"/>
                      </w:rPr>
                    </m:ctrlPr>
                  </m:e>
                </m:mr>
                <m:mr>
                  <m:e>
                    <m: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w:rPr>
                        <w:rFonts w:ascii="Cambria Math" w:eastAsia="Times New Roman" w:hAnsi="Cambria Math" w:cs="Cambria Math"/>
                        <w:color w:val="000000" w:themeColor="text1"/>
                      </w:rPr>
                      <m:t>0</m:t>
                    </m:r>
                    <m:ctrlPr>
                      <w:rPr>
                        <w:rFonts w:ascii="Cambria Math" w:eastAsia="Times New Roman" w:hAnsi="Cambria Math"/>
                        <w:i/>
                        <w:color w:val="000000" w:themeColor="text1"/>
                      </w:rPr>
                    </m:ctrlPr>
                  </m:e>
                  <m:e>
                    <m:r>
                      <w:rPr>
                        <w:rFonts w:ascii="Cambria Math" w:eastAsia="Times New Roman" w:hAnsi="Cambria Math" w:cs="Cambria Math"/>
                        <w:color w:val="000000" w:themeColor="text1"/>
                      </w:rPr>
                      <m:t>1</m:t>
                    </m:r>
                  </m:e>
                </m:mr>
              </m:m>
            </m:e>
          </m:d>
        </m:oMath>
      </m:oMathPara>
    </w:p>
    <w:p w14:paraId="5F2F9837" w14:textId="26CC1A1E" w:rsidR="00057357" w:rsidRPr="0017580F" w:rsidRDefault="00057357" w:rsidP="00057357">
      <w:pPr>
        <w:rPr>
          <w:color w:val="000000" w:themeColor="text1"/>
        </w:rPr>
      </w:pPr>
      <w:r w:rsidRPr="0017580F">
        <w:rPr>
          <w:b/>
          <w:color w:val="000000" w:themeColor="text1"/>
        </w:rPr>
        <w:t>acp_</w:t>
      </w:r>
      <w:r w:rsidRPr="0017580F">
        <w:rPr>
          <w:b/>
          <w:bCs/>
          <w:color w:val="000000" w:themeColor="text1"/>
        </w:rPr>
        <w:t>offset_on_axis</w:t>
      </w:r>
      <w:r w:rsidR="00395064" w:rsidRPr="0017580F">
        <w:rPr>
          <w:rStyle w:val="fontstyle01"/>
          <w:rFonts w:ascii="Cambria" w:hAnsi="Cambria"/>
          <w:color w:val="000000" w:themeColor="text1"/>
          <w:sz w:val="22"/>
          <w:szCs w:val="22"/>
        </w:rPr>
        <w:t>[ d ]</w:t>
      </w:r>
      <w:r w:rsidRPr="0017580F">
        <w:rPr>
          <w:b/>
          <w:bCs/>
          <w:color w:val="000000" w:themeColor="text1"/>
        </w:rPr>
        <w:t xml:space="preserve"> </w:t>
      </w:r>
      <w:r w:rsidRPr="0017580F">
        <w:rPr>
          <w:bCs/>
          <w:color w:val="000000" w:themeColor="text1"/>
        </w:rPr>
        <w:t>indicates the value of the offset, Offset[d], along the d axis for the current camera model</w:t>
      </w:r>
      <w:r w:rsidR="00CC36A0" w:rsidRPr="0017580F">
        <w:rPr>
          <w:bCs/>
          <w:color w:val="000000" w:themeColor="text1"/>
        </w:rPr>
        <w:t xml:space="preserve"> in increments of </w:t>
      </w:r>
      <w:r w:rsidR="00121B80" w:rsidRPr="0017580F">
        <w:rPr>
          <w:rStyle w:val="fontstyle01"/>
          <w:rFonts w:ascii="Cambria" w:hAnsi="Cambria"/>
          <w:color w:val="000000" w:themeColor="text1"/>
          <w:sz w:val="22"/>
          <w:szCs w:val="22"/>
        </w:rPr>
        <w:t>2</w:t>
      </w:r>
      <w:r w:rsidR="00121B80" w:rsidRPr="0017580F">
        <w:rPr>
          <w:rStyle w:val="fontstyle01"/>
          <w:rFonts w:ascii="Cambria" w:hAnsi="Cambria"/>
          <w:color w:val="000000" w:themeColor="text1"/>
          <w:position w:val="6"/>
          <w:sz w:val="22"/>
          <w:szCs w:val="22"/>
          <w:vertAlign w:val="superscript"/>
        </w:rPr>
        <w:t>–16</w:t>
      </w:r>
      <w:r w:rsidRPr="0017580F">
        <w:rPr>
          <w:rStyle w:val="fontstyle01"/>
          <w:rFonts w:ascii="Cambria" w:hAnsi="Cambria"/>
          <w:color w:val="000000" w:themeColor="text1"/>
          <w:sz w:val="22"/>
          <w:szCs w:val="22"/>
        </w:rPr>
        <w:t>. The value of acp_offset_on_axis</w:t>
      </w:r>
      <w:r w:rsidR="00395064" w:rsidRPr="0017580F">
        <w:rPr>
          <w:rStyle w:val="fontstyle01"/>
          <w:rFonts w:ascii="Cambria" w:hAnsi="Cambria"/>
          <w:color w:val="000000" w:themeColor="text1"/>
          <w:sz w:val="22"/>
          <w:szCs w:val="22"/>
        </w:rPr>
        <w:t>[ d ]</w:t>
      </w:r>
      <w:r w:rsidRPr="0017580F">
        <w:rPr>
          <w:rStyle w:val="fontstyle01"/>
          <w:rFonts w:ascii="Cambria" w:hAnsi="Cambria"/>
          <w:color w:val="000000" w:themeColor="text1"/>
          <w:sz w:val="22"/>
          <w:szCs w:val="22"/>
        </w:rPr>
        <w:t xml:space="preserve"> shall be in the range of −2</w:t>
      </w:r>
      <w:r w:rsidR="001F55FA" w:rsidRPr="0017580F">
        <w:rPr>
          <w:rStyle w:val="fontstyle01"/>
          <w:rFonts w:ascii="Cambria" w:hAnsi="Cambria"/>
          <w:color w:val="000000" w:themeColor="text1"/>
          <w:position w:val="6"/>
          <w:sz w:val="22"/>
          <w:szCs w:val="22"/>
          <w:vertAlign w:val="superscript"/>
        </w:rPr>
        <w:t>31</w:t>
      </w:r>
      <w:r w:rsidRPr="0017580F">
        <w:rPr>
          <w:rStyle w:val="fontstyle01"/>
          <w:rFonts w:ascii="Cambria" w:hAnsi="Cambria"/>
          <w:color w:val="000000" w:themeColor="text1"/>
          <w:sz w:val="22"/>
          <w:szCs w:val="22"/>
        </w:rPr>
        <w:t xml:space="preserve"> to 2</w:t>
      </w:r>
      <w:r w:rsidR="001F55FA" w:rsidRPr="0017580F">
        <w:rPr>
          <w:rStyle w:val="fontstyle01"/>
          <w:rFonts w:ascii="Cambria" w:hAnsi="Cambria"/>
          <w:color w:val="000000" w:themeColor="text1"/>
          <w:position w:val="6"/>
          <w:sz w:val="22"/>
          <w:szCs w:val="22"/>
          <w:vertAlign w:val="superscript"/>
        </w:rPr>
        <w:t>31</w:t>
      </w:r>
      <w:r w:rsidRPr="0017580F">
        <w:rPr>
          <w:rStyle w:val="fontstyle01"/>
          <w:rFonts w:ascii="Cambria" w:hAnsi="Cambria"/>
          <w:color w:val="000000" w:themeColor="text1"/>
          <w:sz w:val="22"/>
          <w:szCs w:val="22"/>
        </w:rPr>
        <w:t xml:space="preserve"> − 1, inclusive, where d is in the range of 0 to 2, inclusive. The values of d equal to</w:t>
      </w:r>
      <w:r w:rsidRPr="0017580F">
        <w:rPr>
          <w:color w:val="000000" w:themeColor="text1"/>
        </w:rPr>
        <w:t xml:space="preserve"> 0, 1, and 2 correspond to the X, Y, and Z axis, respectively. When </w:t>
      </w:r>
      <w:r w:rsidRPr="0017580F">
        <w:rPr>
          <w:rStyle w:val="fontstyle01"/>
          <w:rFonts w:ascii="Cambria" w:hAnsi="Cambria"/>
          <w:color w:val="000000" w:themeColor="text1"/>
          <w:sz w:val="22"/>
          <w:szCs w:val="22"/>
        </w:rPr>
        <w:t>acp_offset_on_axis</w:t>
      </w:r>
      <w:r w:rsidR="00395064" w:rsidRPr="0017580F">
        <w:rPr>
          <w:rStyle w:val="fontstyle01"/>
          <w:rFonts w:ascii="Cambria" w:hAnsi="Cambria"/>
          <w:color w:val="000000" w:themeColor="text1"/>
          <w:sz w:val="22"/>
          <w:szCs w:val="22"/>
        </w:rPr>
        <w:t>[ d ]</w:t>
      </w:r>
      <w:r w:rsidRPr="0017580F">
        <w:rPr>
          <w:color w:val="000000" w:themeColor="text1"/>
        </w:rPr>
        <w:t xml:space="preserve"> is not present, it shall be inferred to be equal to </w:t>
      </w:r>
      <w:r w:rsidRPr="0017580F">
        <w:rPr>
          <w:rStyle w:val="fontstyle01"/>
          <w:rFonts w:ascii="Cambria" w:hAnsi="Cambria"/>
          <w:color w:val="000000" w:themeColor="text1"/>
          <w:sz w:val="22"/>
          <w:szCs w:val="22"/>
        </w:rPr>
        <w:t>0</w:t>
      </w:r>
      <w:r w:rsidRPr="0017580F">
        <w:rPr>
          <w:color w:val="000000" w:themeColor="text1"/>
        </w:rPr>
        <w:t>.</w:t>
      </w:r>
    </w:p>
    <w:p w14:paraId="3D1C074A" w14:textId="57D54022" w:rsidR="00CC36A0" w:rsidRPr="0017580F" w:rsidRDefault="00CC36A0" w:rsidP="00057357">
      <w:pPr>
        <w:rPr>
          <w:color w:val="000000" w:themeColor="text1"/>
          <w:vertAlign w:val="superscript"/>
        </w:rPr>
      </w:pPr>
      <w:r w:rsidRPr="0017580F">
        <w:rPr>
          <w:color w:val="000000" w:themeColor="text1"/>
          <w:lang w:eastAsia="ja-JP"/>
        </w:rPr>
        <w:tab/>
      </w:r>
      <w:r w:rsidRPr="0017580F">
        <w:rPr>
          <w:bCs/>
          <w:color w:val="000000" w:themeColor="text1"/>
        </w:rPr>
        <w:t>Offset[ d ] </w:t>
      </w:r>
      <w:r w:rsidRPr="0017580F">
        <w:rPr>
          <w:color w:val="000000" w:themeColor="text1"/>
          <w:lang w:eastAsia="ja-JP"/>
        </w:rPr>
        <w:t>= </w:t>
      </w:r>
      <w:r w:rsidRPr="0017580F">
        <w:rPr>
          <w:bCs/>
          <w:color w:val="000000" w:themeColor="text1"/>
        </w:rPr>
        <w:t>acp_offset_on_axis[ d ] </w:t>
      </w:r>
      <w:r w:rsidRPr="0017580F">
        <w:rPr>
          <w:rFonts w:cs="Symbol"/>
          <w:color w:val="000000" w:themeColor="text1"/>
        </w:rPr>
        <w:sym w:font="Symbol" w:char="F0B8"/>
      </w:r>
      <w:r w:rsidRPr="0017580F">
        <w:rPr>
          <w:color w:val="000000" w:themeColor="text1"/>
          <w:lang w:eastAsia="ja-JP"/>
        </w:rPr>
        <w:t> </w:t>
      </w:r>
      <w:r w:rsidRPr="0017580F">
        <w:rPr>
          <w:rStyle w:val="fontstyle01"/>
          <w:rFonts w:ascii="Cambria" w:hAnsi="Cambria"/>
          <w:color w:val="000000" w:themeColor="text1"/>
          <w:sz w:val="22"/>
          <w:szCs w:val="22"/>
        </w:rPr>
        <w:t>2</w:t>
      </w:r>
      <w:r w:rsidRPr="0017580F">
        <w:rPr>
          <w:rStyle w:val="fontstyle01"/>
          <w:rFonts w:ascii="Cambria" w:hAnsi="Cambria"/>
          <w:color w:val="000000" w:themeColor="text1"/>
          <w:position w:val="6"/>
          <w:sz w:val="22"/>
          <w:szCs w:val="22"/>
          <w:vertAlign w:val="superscript"/>
        </w:rPr>
        <w:t>16</w:t>
      </w:r>
    </w:p>
    <w:p w14:paraId="3FEF66BF" w14:textId="77777777" w:rsidR="00057357" w:rsidRPr="0017580F" w:rsidRDefault="00057357" w:rsidP="00057357">
      <w:pPr>
        <w:rPr>
          <w:bCs/>
        </w:rPr>
      </w:pPr>
      <w:r w:rsidRPr="0017580F">
        <w:rPr>
          <w:bCs/>
        </w:rPr>
        <w:t>An offset matrix can be represented as follows:</w:t>
      </w:r>
    </w:p>
    <w:p w14:paraId="5E459563" w14:textId="64869381" w:rsidR="00057357" w:rsidRPr="0017580F" w:rsidRDefault="00057357" w:rsidP="00057357">
      <w:pPr>
        <w:rPr>
          <w:color w:val="000000" w:themeColor="text1"/>
        </w:rPr>
      </w:pPr>
      <m:oMathPara>
        <m:oMath>
          <m:r>
            <m:rPr>
              <m:sty m:val="p"/>
            </m:rPr>
            <w:rPr>
              <w:rFonts w:ascii="Cambria Math" w:hAnsi="Cambria Math"/>
              <w:color w:val="000000" w:themeColor="text1"/>
            </w:rPr>
            <m:t>OffsetMatrix</m:t>
          </m:r>
          <m:r>
            <w:rPr>
              <w:rFonts w:ascii="Cambria Math" w:hAnsi="Cambria Math"/>
              <w:color w:val="000000" w:themeColor="text1"/>
            </w:rPr>
            <m:t> = </m:t>
          </m:r>
          <m:d>
            <m:dPr>
              <m:begChr m:val="["/>
              <m:endChr m:val="]"/>
              <m:ctrlPr>
                <w:rPr>
                  <w:rFonts w:ascii="Cambria Math" w:hAnsi="Cambria Math"/>
                  <w:i/>
                  <w:color w:val="000000" w:themeColor="text1"/>
                </w:rPr>
              </m:ctrlPr>
            </m:dPr>
            <m:e>
              <m:m>
                <m:mPr>
                  <m:mcs>
                    <m:mc>
                      <m:mcPr>
                        <m:count m:val="4"/>
                        <m:mcJc m:val="center"/>
                      </m:mcPr>
                    </m:mc>
                  </m:mcs>
                  <m:ctrlPr>
                    <w:rPr>
                      <w:rFonts w:ascii="Cambria Math" w:hAnsi="Cambria Math"/>
                      <w:i/>
                      <w:color w:val="000000" w:themeColor="text1"/>
                    </w:rPr>
                  </m:ctrlPr>
                </m:mPr>
                <m:mr>
                  <m:e>
                    <m:r>
                      <w:rPr>
                        <w:rFonts w:ascii="Cambria Math" w:hAnsi="Cambria Math"/>
                        <w:color w:val="000000" w:themeColor="text1"/>
                      </w:rPr>
                      <m:t>1</m:t>
                    </m:r>
                  </m:e>
                  <m:e>
                    <m:r>
                      <w:rPr>
                        <w:rFonts w:ascii="Cambria Math" w:hAnsi="Cambria Math"/>
                        <w:color w:val="000000" w:themeColor="text1"/>
                      </w:rPr>
                      <m:t>0</m:t>
                    </m:r>
                  </m:e>
                  <m:e>
                    <m:r>
                      <w:rPr>
                        <w:rFonts w:ascii="Cambria Math" w:hAnsi="Cambria Math"/>
                        <w:color w:val="000000" w:themeColor="text1"/>
                      </w:rPr>
                      <m:t>0</m:t>
                    </m:r>
                  </m:e>
                  <m:e>
                    <m:r>
                      <m:rPr>
                        <m:sty m:val="p"/>
                      </m:rPr>
                      <w:rPr>
                        <w:rFonts w:ascii="Cambria Math" w:hAnsi="Cambria Math"/>
                        <w:color w:val="000000" w:themeColor="text1"/>
                      </w:rPr>
                      <m:t>Offset[0]</m:t>
                    </m:r>
                    <m:ctrlPr>
                      <w:rPr>
                        <w:rFonts w:ascii="Cambria Math" w:eastAsia="Times New Roman" w:hAnsi="Cambria Math"/>
                        <w:i/>
                        <w:color w:val="000000" w:themeColor="text1"/>
                      </w:rPr>
                    </m:ctrlPr>
                  </m:e>
                </m:mr>
                <m:mr>
                  <m:e>
                    <m:r>
                      <w:rPr>
                        <w:rFonts w:ascii="Cambria Math" w:eastAsia="Times New Roman" w:hAnsi="Cambria Math" w:cs="Cambria Math"/>
                        <w:color w:val="000000" w:themeColor="text1"/>
                      </w:rPr>
                      <m:t>0</m:t>
                    </m:r>
                  </m:e>
                  <m:e>
                    <m:r>
                      <w:rPr>
                        <w:rFonts w:ascii="Cambria Math" w:hAnsi="Cambria Math"/>
                        <w:color w:val="000000" w:themeColor="text1"/>
                      </w:rPr>
                      <m:t>1</m:t>
                    </m:r>
                  </m:e>
                  <m:e>
                    <m:r>
                      <w:rPr>
                        <w:rFonts w:ascii="Cambria Math" w:hAnsi="Cambria Math"/>
                        <w:color w:val="000000" w:themeColor="text1"/>
                      </w:rPr>
                      <m:t>0</m:t>
                    </m:r>
                  </m:e>
                  <m:e>
                    <m:r>
                      <m:rPr>
                        <m:sty m:val="p"/>
                      </m:rPr>
                      <w:rPr>
                        <w:rFonts w:ascii="Cambria Math" w:hAnsi="Cambria Math"/>
                        <w:color w:val="000000" w:themeColor="text1"/>
                      </w:rPr>
                      <m:t>Offset[1]</m:t>
                    </m:r>
                    <m:ctrlPr>
                      <w:rPr>
                        <w:rFonts w:ascii="Cambria Math" w:eastAsia="Times New Roman" w:hAnsi="Cambria Math"/>
                        <w:i/>
                        <w:color w:val="000000" w:themeColor="text1"/>
                      </w:rPr>
                    </m:ctrlPr>
                  </m:e>
                </m:mr>
                <m:mr>
                  <m:e>
                    <m:r>
                      <w:rPr>
                        <w:rFonts w:ascii="Cambria Math" w:eastAsia="Times New Roman" w:hAnsi="Cambria Math" w:cs="Cambria Math"/>
                        <w:color w:val="000000" w:themeColor="text1"/>
                      </w:rPr>
                      <m:t>0</m:t>
                    </m:r>
                    <m:ctrlPr>
                      <w:rPr>
                        <w:rFonts w:ascii="Cambria Math" w:eastAsia="Times New Roman" w:hAnsi="Cambria Math"/>
                        <w:i/>
                        <w:color w:val="000000" w:themeColor="text1"/>
                      </w:rPr>
                    </m:ctrlPr>
                  </m:e>
                  <m:e>
                    <m:r>
                      <w:rPr>
                        <w:rFonts w:ascii="Cambria Math" w:eastAsia="Times New Roman" w:hAnsi="Cambria Math" w:cs="Cambria Math"/>
                        <w:color w:val="000000" w:themeColor="text1"/>
                      </w:rPr>
                      <m:t>0</m:t>
                    </m:r>
                    <m:ctrlPr>
                      <w:rPr>
                        <w:rFonts w:ascii="Cambria Math" w:eastAsia="Times New Roman" w:hAnsi="Cambria Math"/>
                        <w:i/>
                        <w:color w:val="000000" w:themeColor="text1"/>
                      </w:rPr>
                    </m:ctrlPr>
                  </m:e>
                  <m:e>
                    <m:r>
                      <w:rPr>
                        <w:rFonts w:ascii="Cambria Math" w:eastAsia="Times New Roman" w:hAnsi="Cambria Math" w:cs="Cambria Math"/>
                        <w:color w:val="000000" w:themeColor="text1"/>
                      </w:rPr>
                      <m:t>1</m:t>
                    </m:r>
                    <m:ctrlPr>
                      <w:rPr>
                        <w:rFonts w:ascii="Cambria Math" w:eastAsia="Times New Roman" w:hAnsi="Cambria Math"/>
                        <w:i/>
                        <w:color w:val="000000" w:themeColor="text1"/>
                      </w:rPr>
                    </m:ctrlPr>
                  </m:e>
                  <m:e>
                    <m:r>
                      <m:rPr>
                        <m:sty m:val="p"/>
                      </m:rPr>
                      <w:rPr>
                        <w:rFonts w:ascii="Cambria Math" w:hAnsi="Cambria Math"/>
                        <w:color w:val="000000" w:themeColor="text1"/>
                      </w:rPr>
                      <m:t>Offset[2]</m:t>
                    </m:r>
                    <m:ctrlPr>
                      <w:rPr>
                        <w:rFonts w:ascii="Cambria Math" w:eastAsia="Times New Roman" w:hAnsi="Cambria Math"/>
                        <w:i/>
                        <w:color w:val="000000" w:themeColor="text1"/>
                      </w:rPr>
                    </m:ctrlPr>
                  </m:e>
                </m:mr>
                <m:mr>
                  <m:e>
                    <m:r>
                      <w:rPr>
                        <w:rFonts w:ascii="Cambria Math" w:eastAsia="Times New Roman" w:hAnsi="Cambria Math" w:cs="Cambria Math"/>
                        <w:color w:val="000000" w:themeColor="text1"/>
                      </w:rPr>
                      <m:t>0</m:t>
                    </m:r>
                  </m:e>
                  <m:e>
                    <m:r>
                      <w:rPr>
                        <w:rFonts w:ascii="Cambria Math" w:hAnsi="Cambria Math"/>
                        <w:color w:val="000000" w:themeColor="text1"/>
                      </w:rPr>
                      <m:t>0</m:t>
                    </m:r>
                  </m:e>
                  <m:e>
                    <m:r>
                      <w:rPr>
                        <w:rFonts w:ascii="Cambria Math" w:hAnsi="Cambria Math"/>
                        <w:color w:val="000000" w:themeColor="text1"/>
                      </w:rPr>
                      <m:t>0</m:t>
                    </m:r>
                    <m:ctrlPr>
                      <w:rPr>
                        <w:rFonts w:ascii="Cambria Math" w:eastAsia="Times New Roman" w:hAnsi="Cambria Math"/>
                        <w:i/>
                        <w:color w:val="000000" w:themeColor="text1"/>
                      </w:rPr>
                    </m:ctrlPr>
                  </m:e>
                  <m:e>
                    <m:r>
                      <w:rPr>
                        <w:rFonts w:ascii="Cambria Math" w:eastAsia="Times New Roman" w:hAnsi="Cambria Math" w:cs="Cambria Math"/>
                        <w:color w:val="000000" w:themeColor="text1"/>
                      </w:rPr>
                      <m:t>1</m:t>
                    </m:r>
                  </m:e>
                </m:mr>
              </m:m>
            </m:e>
          </m:d>
        </m:oMath>
      </m:oMathPara>
    </w:p>
    <w:p w14:paraId="2E80D54D" w14:textId="21510100" w:rsidR="00057357" w:rsidRPr="0017580F" w:rsidRDefault="00057357" w:rsidP="00057357">
      <w:pPr>
        <w:rPr>
          <w:color w:val="000000" w:themeColor="text1"/>
          <w:lang w:eastAsia="ja-JP"/>
        </w:rPr>
      </w:pPr>
      <w:r w:rsidRPr="0017580F">
        <w:rPr>
          <w:b/>
          <w:color w:val="000000" w:themeColor="text1"/>
        </w:rPr>
        <w:t>acp_rotation_qx</w:t>
      </w:r>
      <w:r w:rsidRPr="0017580F">
        <w:rPr>
          <w:bCs/>
          <w:color w:val="000000" w:themeColor="text1"/>
        </w:rPr>
        <w:t xml:space="preserve"> specifies the x component, qX, for the rotation of the current camera model using the quaternion representation. </w:t>
      </w:r>
      <w:r w:rsidRPr="0017580F">
        <w:rPr>
          <w:rStyle w:val="fontstyle01"/>
          <w:rFonts w:ascii="Cambria" w:hAnsi="Cambria"/>
          <w:color w:val="000000" w:themeColor="text1"/>
          <w:sz w:val="22"/>
          <w:szCs w:val="22"/>
        </w:rPr>
        <w:t xml:space="preserve">The value of </w:t>
      </w:r>
      <w:r w:rsidRPr="0017580F">
        <w:rPr>
          <w:color w:val="000000" w:themeColor="text1"/>
        </w:rPr>
        <w:t>acp_rotation_qx</w:t>
      </w:r>
      <w:r w:rsidRPr="0017580F">
        <w:rPr>
          <w:bCs/>
          <w:color w:val="000000" w:themeColor="text1"/>
        </w:rPr>
        <w:t xml:space="preserve"> </w:t>
      </w:r>
      <w:r w:rsidRPr="0017580F">
        <w:rPr>
          <w:rStyle w:val="fontstyle01"/>
          <w:rFonts w:ascii="Cambria" w:hAnsi="Cambria"/>
          <w:color w:val="000000" w:themeColor="text1"/>
          <w:sz w:val="22"/>
          <w:szCs w:val="22"/>
        </w:rPr>
        <w:t xml:space="preserve">shall be in the range of </w:t>
      </w:r>
      <w:r w:rsidR="00021054" w:rsidRPr="0017580F">
        <w:rPr>
          <w:rStyle w:val="fontstyle01"/>
          <w:rFonts w:ascii="Cambria" w:hAnsi="Cambria"/>
          <w:color w:val="000000" w:themeColor="text1"/>
          <w:sz w:val="22"/>
          <w:szCs w:val="22"/>
        </w:rPr>
        <w:t>−2</w:t>
      </w:r>
      <w:r w:rsidR="001F55FA" w:rsidRPr="0017580F">
        <w:rPr>
          <w:rStyle w:val="fontstyle01"/>
          <w:rFonts w:ascii="Cambria" w:hAnsi="Cambria"/>
          <w:color w:val="000000" w:themeColor="text1"/>
          <w:position w:val="6"/>
          <w:sz w:val="22"/>
          <w:szCs w:val="22"/>
          <w:vertAlign w:val="superscript"/>
        </w:rPr>
        <w:t>14</w:t>
      </w:r>
      <w:r w:rsidR="00021054" w:rsidRPr="0017580F">
        <w:rPr>
          <w:rStyle w:val="fontstyle01"/>
          <w:rFonts w:ascii="Cambria" w:hAnsi="Cambria"/>
          <w:color w:val="000000" w:themeColor="text1"/>
          <w:sz w:val="22"/>
          <w:szCs w:val="22"/>
        </w:rPr>
        <w:t xml:space="preserve"> to 2</w:t>
      </w:r>
      <w:r w:rsidR="001F55FA" w:rsidRPr="0017580F">
        <w:rPr>
          <w:rStyle w:val="fontstyle01"/>
          <w:rFonts w:ascii="Cambria" w:hAnsi="Cambria"/>
          <w:color w:val="000000" w:themeColor="text1"/>
          <w:position w:val="6"/>
          <w:sz w:val="22"/>
          <w:szCs w:val="22"/>
          <w:vertAlign w:val="superscript"/>
        </w:rPr>
        <w:t>14</w:t>
      </w:r>
      <w:r w:rsidRPr="0017580F">
        <w:rPr>
          <w:rStyle w:val="fontstyle01"/>
          <w:rFonts w:ascii="Cambria" w:hAnsi="Cambria"/>
          <w:color w:val="000000" w:themeColor="text1"/>
          <w:sz w:val="22"/>
          <w:szCs w:val="22"/>
        </w:rPr>
        <w:t xml:space="preserve">, inclusive. When </w:t>
      </w:r>
      <w:r w:rsidRPr="0017580F">
        <w:rPr>
          <w:color w:val="000000" w:themeColor="text1"/>
        </w:rPr>
        <w:t xml:space="preserve">acp_rotation_qx is not present, its value shall be inferred to be equal to </w:t>
      </w:r>
      <w:r w:rsidR="005713D3" w:rsidRPr="0017580F">
        <w:rPr>
          <w:rStyle w:val="fontstyle01"/>
          <w:rFonts w:ascii="Cambria" w:hAnsi="Cambria"/>
          <w:color w:val="000000" w:themeColor="text1"/>
          <w:sz w:val="22"/>
          <w:szCs w:val="22"/>
        </w:rPr>
        <w:t>0</w:t>
      </w:r>
      <w:r w:rsidRPr="0017580F">
        <w:rPr>
          <w:color w:val="000000" w:themeColor="text1"/>
        </w:rPr>
        <w:t xml:space="preserve">. </w:t>
      </w:r>
      <w:r w:rsidRPr="0017580F">
        <w:rPr>
          <w:color w:val="000000" w:themeColor="text1"/>
          <w:lang w:eastAsia="ja-JP"/>
        </w:rPr>
        <w:t xml:space="preserve">The value of </w:t>
      </w:r>
      <w:r w:rsidRPr="0017580F">
        <w:rPr>
          <w:bCs/>
          <w:color w:val="000000" w:themeColor="text1"/>
        </w:rPr>
        <w:t xml:space="preserve">qX </w:t>
      </w:r>
      <w:r w:rsidRPr="0017580F">
        <w:rPr>
          <w:color w:val="000000" w:themeColor="text1"/>
          <w:lang w:eastAsia="ja-JP"/>
        </w:rPr>
        <w:t>is computed as follows:</w:t>
      </w:r>
    </w:p>
    <w:p w14:paraId="0D411DC5" w14:textId="07CA1CCE" w:rsidR="00413608" w:rsidRPr="0017580F" w:rsidRDefault="00057357" w:rsidP="00413608">
      <w:r w:rsidRPr="0017580F">
        <w:rPr>
          <w:color w:val="000000" w:themeColor="text1"/>
          <w:lang w:eastAsia="ja-JP"/>
        </w:rPr>
        <w:tab/>
      </w:r>
      <w:r w:rsidRPr="0017580F">
        <w:rPr>
          <w:bCs/>
          <w:color w:val="000000" w:themeColor="text1"/>
        </w:rPr>
        <w:t>qX</w:t>
      </w:r>
      <w:r w:rsidR="00D47707" w:rsidRPr="0017580F">
        <w:rPr>
          <w:bCs/>
          <w:color w:val="000000" w:themeColor="text1"/>
        </w:rPr>
        <w:t> </w:t>
      </w:r>
      <w:r w:rsidR="00D47707" w:rsidRPr="0017580F">
        <w:rPr>
          <w:color w:val="000000" w:themeColor="text1"/>
          <w:lang w:eastAsia="ja-JP"/>
        </w:rPr>
        <w:t>= </w:t>
      </w:r>
      <w:r w:rsidRPr="0017580F">
        <w:rPr>
          <w:bCs/>
          <w:color w:val="000000" w:themeColor="text1"/>
        </w:rPr>
        <w:t>acp_rotation_qx </w:t>
      </w:r>
      <w:r w:rsidR="002125F9" w:rsidRPr="0017580F">
        <w:rPr>
          <w:rFonts w:cs="Symbol"/>
          <w:color w:val="000000" w:themeColor="text1"/>
        </w:rPr>
        <w:sym w:font="Symbol" w:char="F0B8"/>
      </w:r>
      <w:r w:rsidR="002125F9" w:rsidRPr="0017580F">
        <w:rPr>
          <w:color w:val="000000" w:themeColor="text1"/>
          <w:lang w:eastAsia="ja-JP"/>
        </w:rPr>
        <w:t> </w:t>
      </w:r>
      <w:r w:rsidR="002125F9" w:rsidRPr="0017580F">
        <w:t>2</w:t>
      </w:r>
      <w:r w:rsidR="001F55FA" w:rsidRPr="0017580F">
        <w:rPr>
          <w:rStyle w:val="fontstyle01"/>
          <w:rFonts w:ascii="Cambria" w:hAnsi="Cambria"/>
          <w:color w:val="000000" w:themeColor="text1"/>
          <w:position w:val="6"/>
          <w:sz w:val="22"/>
          <w:szCs w:val="22"/>
          <w:vertAlign w:val="superscript"/>
        </w:rPr>
        <w:t>14</w:t>
      </w:r>
    </w:p>
    <w:p w14:paraId="1B53660F" w14:textId="14F8A817" w:rsidR="00057357" w:rsidRPr="0017580F" w:rsidRDefault="00057357" w:rsidP="00057357">
      <w:pPr>
        <w:rPr>
          <w:color w:val="000000" w:themeColor="text1"/>
          <w:lang w:eastAsia="ja-JP"/>
        </w:rPr>
      </w:pPr>
      <w:r w:rsidRPr="0017580F">
        <w:rPr>
          <w:b/>
          <w:color w:val="000000" w:themeColor="text1"/>
        </w:rPr>
        <w:lastRenderedPageBreak/>
        <w:t>acp_rotation_qy</w:t>
      </w:r>
      <w:r w:rsidRPr="0017580F">
        <w:rPr>
          <w:bCs/>
          <w:color w:val="000000" w:themeColor="text1"/>
        </w:rPr>
        <w:t xml:space="preserve"> specifies the y component, qY, for the rotation of the current camera model using the quaternion representation. </w:t>
      </w:r>
      <w:r w:rsidRPr="0017580F">
        <w:rPr>
          <w:rStyle w:val="fontstyle01"/>
          <w:rFonts w:ascii="Cambria" w:hAnsi="Cambria"/>
          <w:color w:val="000000" w:themeColor="text1"/>
          <w:sz w:val="22"/>
          <w:szCs w:val="22"/>
        </w:rPr>
        <w:t xml:space="preserve">The value of </w:t>
      </w:r>
      <w:r w:rsidRPr="0017580F">
        <w:rPr>
          <w:color w:val="000000" w:themeColor="text1"/>
        </w:rPr>
        <w:t>acp_rotation_qy</w:t>
      </w:r>
      <w:r w:rsidRPr="0017580F">
        <w:rPr>
          <w:bCs/>
          <w:color w:val="000000" w:themeColor="text1"/>
        </w:rPr>
        <w:t xml:space="preserve"> </w:t>
      </w:r>
      <w:r w:rsidRPr="0017580F">
        <w:rPr>
          <w:rStyle w:val="fontstyle01"/>
          <w:rFonts w:ascii="Cambria" w:hAnsi="Cambria"/>
          <w:color w:val="000000" w:themeColor="text1"/>
          <w:sz w:val="22"/>
          <w:szCs w:val="22"/>
        </w:rPr>
        <w:t xml:space="preserve">shall be in the range of </w:t>
      </w:r>
      <w:r w:rsidR="00D11C0D" w:rsidRPr="0017580F">
        <w:rPr>
          <w:rStyle w:val="fontstyle01"/>
          <w:rFonts w:ascii="Cambria" w:hAnsi="Cambria"/>
          <w:color w:val="000000" w:themeColor="text1"/>
          <w:sz w:val="22"/>
          <w:szCs w:val="22"/>
        </w:rPr>
        <w:t>−2</w:t>
      </w:r>
      <w:r w:rsidR="001F55FA" w:rsidRPr="0017580F">
        <w:rPr>
          <w:rStyle w:val="fontstyle01"/>
          <w:rFonts w:ascii="Cambria" w:hAnsi="Cambria"/>
          <w:color w:val="000000" w:themeColor="text1"/>
          <w:position w:val="6"/>
          <w:sz w:val="22"/>
          <w:szCs w:val="22"/>
          <w:vertAlign w:val="superscript"/>
        </w:rPr>
        <w:t>14</w:t>
      </w:r>
      <w:r w:rsidR="00D11C0D" w:rsidRPr="0017580F">
        <w:rPr>
          <w:rStyle w:val="fontstyle01"/>
          <w:rFonts w:ascii="Cambria" w:hAnsi="Cambria"/>
          <w:color w:val="000000" w:themeColor="text1"/>
          <w:sz w:val="22"/>
          <w:szCs w:val="22"/>
        </w:rPr>
        <w:t xml:space="preserve"> to 2</w:t>
      </w:r>
      <w:r w:rsidR="001F55FA" w:rsidRPr="0017580F">
        <w:rPr>
          <w:rStyle w:val="fontstyle01"/>
          <w:rFonts w:ascii="Cambria" w:hAnsi="Cambria"/>
          <w:color w:val="000000" w:themeColor="text1"/>
          <w:position w:val="6"/>
          <w:sz w:val="22"/>
          <w:szCs w:val="22"/>
          <w:vertAlign w:val="superscript"/>
        </w:rPr>
        <w:t>14</w:t>
      </w:r>
      <w:r w:rsidRPr="0017580F">
        <w:rPr>
          <w:rStyle w:val="fontstyle01"/>
          <w:rFonts w:ascii="Cambria" w:hAnsi="Cambria"/>
          <w:color w:val="000000" w:themeColor="text1"/>
          <w:sz w:val="22"/>
          <w:szCs w:val="22"/>
        </w:rPr>
        <w:t xml:space="preserve">, inclusive. When </w:t>
      </w:r>
      <w:r w:rsidRPr="0017580F">
        <w:rPr>
          <w:color w:val="000000" w:themeColor="text1"/>
        </w:rPr>
        <w:t xml:space="preserve">acp_rotation_qy is not present, its value shall be inferred to be equal to </w:t>
      </w:r>
      <w:r w:rsidR="005713D3" w:rsidRPr="0017580F">
        <w:rPr>
          <w:rStyle w:val="fontstyle01"/>
          <w:rFonts w:ascii="Cambria" w:hAnsi="Cambria"/>
          <w:color w:val="000000" w:themeColor="text1"/>
          <w:sz w:val="22"/>
          <w:szCs w:val="22"/>
        </w:rPr>
        <w:t>0</w:t>
      </w:r>
      <w:r w:rsidRPr="0017580F">
        <w:rPr>
          <w:color w:val="000000" w:themeColor="text1"/>
        </w:rPr>
        <w:t xml:space="preserve">. </w:t>
      </w:r>
      <w:r w:rsidRPr="0017580F">
        <w:rPr>
          <w:color w:val="000000" w:themeColor="text1"/>
          <w:lang w:eastAsia="ja-JP"/>
        </w:rPr>
        <w:t xml:space="preserve">The value of </w:t>
      </w:r>
      <w:r w:rsidRPr="0017580F">
        <w:rPr>
          <w:bCs/>
          <w:color w:val="000000" w:themeColor="text1"/>
        </w:rPr>
        <w:t xml:space="preserve">qY </w:t>
      </w:r>
      <w:r w:rsidRPr="0017580F">
        <w:rPr>
          <w:color w:val="000000" w:themeColor="text1"/>
          <w:lang w:eastAsia="ja-JP"/>
        </w:rPr>
        <w:t>is computed as follows:</w:t>
      </w:r>
    </w:p>
    <w:p w14:paraId="3BAB5AA2" w14:textId="3A0B27B2" w:rsidR="00413608" w:rsidRPr="0017580F" w:rsidRDefault="00057357" w:rsidP="00413608">
      <w:r w:rsidRPr="0017580F">
        <w:rPr>
          <w:color w:val="000000" w:themeColor="text1"/>
          <w:lang w:eastAsia="ja-JP"/>
        </w:rPr>
        <w:tab/>
      </w:r>
      <w:r w:rsidRPr="0017580F">
        <w:rPr>
          <w:bCs/>
          <w:color w:val="000000" w:themeColor="text1"/>
        </w:rPr>
        <w:t>qY</w:t>
      </w:r>
      <w:r w:rsidR="00D47707" w:rsidRPr="0017580F">
        <w:rPr>
          <w:bCs/>
          <w:color w:val="000000" w:themeColor="text1"/>
        </w:rPr>
        <w:t> </w:t>
      </w:r>
      <w:r w:rsidR="00D47707" w:rsidRPr="0017580F">
        <w:rPr>
          <w:color w:val="000000" w:themeColor="text1"/>
          <w:lang w:eastAsia="ja-JP"/>
        </w:rPr>
        <w:t>= </w:t>
      </w:r>
      <w:r w:rsidRPr="0017580F">
        <w:rPr>
          <w:bCs/>
          <w:color w:val="000000" w:themeColor="text1"/>
        </w:rPr>
        <w:t>acp_rotation_qy </w:t>
      </w:r>
      <w:r w:rsidR="00413608" w:rsidRPr="0017580F">
        <w:rPr>
          <w:rFonts w:cs="Symbol"/>
          <w:color w:val="000000" w:themeColor="text1"/>
        </w:rPr>
        <w:sym w:font="Symbol" w:char="F0B8"/>
      </w:r>
      <w:r w:rsidR="00413608" w:rsidRPr="0017580F">
        <w:rPr>
          <w:color w:val="000000" w:themeColor="text1"/>
          <w:lang w:eastAsia="ja-JP"/>
        </w:rPr>
        <w:t> </w:t>
      </w:r>
      <w:r w:rsidR="00413608" w:rsidRPr="0017580F">
        <w:t>2</w:t>
      </w:r>
      <w:r w:rsidR="001F55FA" w:rsidRPr="0017580F">
        <w:rPr>
          <w:rStyle w:val="fontstyle01"/>
          <w:rFonts w:ascii="Cambria" w:hAnsi="Cambria"/>
          <w:color w:val="000000" w:themeColor="text1"/>
          <w:position w:val="6"/>
          <w:sz w:val="22"/>
          <w:szCs w:val="22"/>
          <w:vertAlign w:val="superscript"/>
        </w:rPr>
        <w:t>14</w:t>
      </w:r>
    </w:p>
    <w:p w14:paraId="49F42304" w14:textId="6A2CCE8C" w:rsidR="00057357" w:rsidRPr="0017580F" w:rsidRDefault="00057357" w:rsidP="00057357">
      <w:pPr>
        <w:rPr>
          <w:color w:val="000000" w:themeColor="text1"/>
          <w:lang w:eastAsia="ja-JP"/>
        </w:rPr>
      </w:pPr>
      <w:r w:rsidRPr="0017580F">
        <w:rPr>
          <w:b/>
          <w:color w:val="000000" w:themeColor="text1"/>
        </w:rPr>
        <w:t>acp_rotation_qz</w:t>
      </w:r>
      <w:r w:rsidRPr="0017580F">
        <w:rPr>
          <w:bCs/>
          <w:color w:val="000000" w:themeColor="text1"/>
        </w:rPr>
        <w:t xml:space="preserve"> specifies the z component, qZ, for the rotation of the current camera model using the quaternion representation. </w:t>
      </w:r>
      <w:r w:rsidRPr="0017580F">
        <w:rPr>
          <w:rStyle w:val="fontstyle01"/>
          <w:rFonts w:ascii="Cambria" w:hAnsi="Cambria"/>
          <w:color w:val="000000" w:themeColor="text1"/>
          <w:sz w:val="22"/>
          <w:szCs w:val="22"/>
        </w:rPr>
        <w:t xml:space="preserve">The value of </w:t>
      </w:r>
      <w:r w:rsidRPr="0017580F">
        <w:rPr>
          <w:color w:val="000000" w:themeColor="text1"/>
        </w:rPr>
        <w:t>acp_rotation_qz</w:t>
      </w:r>
      <w:r w:rsidRPr="0017580F">
        <w:rPr>
          <w:bCs/>
          <w:color w:val="000000" w:themeColor="text1"/>
        </w:rPr>
        <w:t xml:space="preserve"> </w:t>
      </w:r>
      <w:r w:rsidRPr="0017580F">
        <w:rPr>
          <w:rStyle w:val="fontstyle01"/>
          <w:rFonts w:ascii="Cambria" w:hAnsi="Cambria"/>
          <w:color w:val="000000" w:themeColor="text1"/>
          <w:sz w:val="22"/>
          <w:szCs w:val="22"/>
        </w:rPr>
        <w:t xml:space="preserve">shall be in the range of </w:t>
      </w:r>
      <w:r w:rsidR="00D11C0D" w:rsidRPr="0017580F">
        <w:rPr>
          <w:rStyle w:val="fontstyle01"/>
          <w:rFonts w:ascii="Cambria" w:hAnsi="Cambria"/>
          <w:color w:val="000000" w:themeColor="text1"/>
          <w:sz w:val="22"/>
          <w:szCs w:val="22"/>
        </w:rPr>
        <w:t>−2</w:t>
      </w:r>
      <w:r w:rsidR="001F55FA" w:rsidRPr="0017580F">
        <w:rPr>
          <w:rStyle w:val="fontstyle01"/>
          <w:rFonts w:ascii="Cambria" w:hAnsi="Cambria"/>
          <w:color w:val="000000" w:themeColor="text1"/>
          <w:position w:val="6"/>
          <w:sz w:val="22"/>
          <w:szCs w:val="22"/>
          <w:vertAlign w:val="superscript"/>
        </w:rPr>
        <w:t>14</w:t>
      </w:r>
      <w:r w:rsidR="00D11C0D" w:rsidRPr="0017580F">
        <w:rPr>
          <w:rStyle w:val="fontstyle01"/>
          <w:rFonts w:ascii="Cambria" w:hAnsi="Cambria"/>
          <w:color w:val="000000" w:themeColor="text1"/>
          <w:sz w:val="22"/>
          <w:szCs w:val="22"/>
        </w:rPr>
        <w:t xml:space="preserve"> to 2</w:t>
      </w:r>
      <w:r w:rsidR="001F55FA" w:rsidRPr="0017580F">
        <w:rPr>
          <w:rStyle w:val="fontstyle01"/>
          <w:rFonts w:ascii="Cambria" w:hAnsi="Cambria"/>
          <w:color w:val="000000" w:themeColor="text1"/>
          <w:position w:val="6"/>
          <w:sz w:val="22"/>
          <w:szCs w:val="22"/>
          <w:vertAlign w:val="superscript"/>
        </w:rPr>
        <w:t>14</w:t>
      </w:r>
      <w:r w:rsidRPr="0017580F">
        <w:rPr>
          <w:rStyle w:val="fontstyle01"/>
          <w:rFonts w:ascii="Cambria" w:hAnsi="Cambria"/>
          <w:color w:val="000000" w:themeColor="text1"/>
          <w:sz w:val="22"/>
          <w:szCs w:val="22"/>
        </w:rPr>
        <w:t xml:space="preserve">, inclusive. When </w:t>
      </w:r>
      <w:r w:rsidRPr="0017580F">
        <w:rPr>
          <w:color w:val="000000" w:themeColor="text1"/>
        </w:rPr>
        <w:t xml:space="preserve">acp_rotation_qz is not present, its value shall be inferred to be equal to </w:t>
      </w:r>
      <w:r w:rsidR="005713D3" w:rsidRPr="0017580F">
        <w:rPr>
          <w:rStyle w:val="fontstyle01"/>
          <w:rFonts w:ascii="Cambria" w:hAnsi="Cambria"/>
          <w:color w:val="000000" w:themeColor="text1"/>
          <w:sz w:val="22"/>
          <w:szCs w:val="22"/>
        </w:rPr>
        <w:t>0</w:t>
      </w:r>
      <w:r w:rsidRPr="0017580F">
        <w:rPr>
          <w:color w:val="000000" w:themeColor="text1"/>
        </w:rPr>
        <w:t xml:space="preserve">. </w:t>
      </w:r>
      <w:r w:rsidRPr="0017580F">
        <w:rPr>
          <w:color w:val="000000" w:themeColor="text1"/>
          <w:lang w:eastAsia="ja-JP"/>
        </w:rPr>
        <w:t xml:space="preserve">The value of </w:t>
      </w:r>
      <w:r w:rsidRPr="0017580F">
        <w:rPr>
          <w:bCs/>
          <w:color w:val="000000" w:themeColor="text1"/>
        </w:rPr>
        <w:t xml:space="preserve">qZ </w:t>
      </w:r>
      <w:r w:rsidRPr="0017580F">
        <w:rPr>
          <w:color w:val="000000" w:themeColor="text1"/>
          <w:lang w:eastAsia="ja-JP"/>
        </w:rPr>
        <w:t>is computed as follows:</w:t>
      </w:r>
    </w:p>
    <w:p w14:paraId="06FC318E" w14:textId="2509E331" w:rsidR="00413608" w:rsidRPr="0017580F" w:rsidRDefault="00057357" w:rsidP="00413608">
      <w:r w:rsidRPr="0017580F">
        <w:rPr>
          <w:color w:val="000000" w:themeColor="text1"/>
          <w:lang w:eastAsia="ja-JP"/>
        </w:rPr>
        <w:tab/>
      </w:r>
      <w:r w:rsidRPr="0017580F">
        <w:rPr>
          <w:bCs/>
          <w:color w:val="000000" w:themeColor="text1"/>
        </w:rPr>
        <w:t>qZ</w:t>
      </w:r>
      <w:r w:rsidR="00D47707" w:rsidRPr="0017580F">
        <w:rPr>
          <w:bCs/>
          <w:color w:val="000000" w:themeColor="text1"/>
        </w:rPr>
        <w:t> </w:t>
      </w:r>
      <w:r w:rsidR="00D47707" w:rsidRPr="0017580F">
        <w:rPr>
          <w:color w:val="000000" w:themeColor="text1"/>
          <w:lang w:eastAsia="ja-JP"/>
        </w:rPr>
        <w:t>= </w:t>
      </w:r>
      <w:r w:rsidRPr="0017580F">
        <w:rPr>
          <w:bCs/>
          <w:color w:val="000000" w:themeColor="text1"/>
        </w:rPr>
        <w:t>acp_rotation_qz </w:t>
      </w:r>
      <w:r w:rsidR="00413608" w:rsidRPr="0017580F">
        <w:rPr>
          <w:rFonts w:cs="Symbol"/>
          <w:color w:val="000000" w:themeColor="text1"/>
        </w:rPr>
        <w:sym w:font="Symbol" w:char="F0B8"/>
      </w:r>
      <w:r w:rsidR="00413608" w:rsidRPr="0017580F">
        <w:t> 2</w:t>
      </w:r>
      <w:r w:rsidR="001F55FA" w:rsidRPr="0017580F">
        <w:rPr>
          <w:rStyle w:val="fontstyle01"/>
          <w:rFonts w:ascii="Cambria" w:hAnsi="Cambria"/>
          <w:color w:val="000000" w:themeColor="text1"/>
          <w:position w:val="6"/>
          <w:sz w:val="22"/>
          <w:szCs w:val="22"/>
          <w:vertAlign w:val="superscript"/>
        </w:rPr>
        <w:t>14</w:t>
      </w:r>
    </w:p>
    <w:p w14:paraId="04FF0F32" w14:textId="77777777" w:rsidR="0050235C" w:rsidRPr="0017580F" w:rsidRDefault="00057357" w:rsidP="00057357">
      <w:r w:rsidRPr="0017580F">
        <w:t xml:space="preserve">The fourth component, </w:t>
      </w:r>
      <w:r w:rsidRPr="0017580F">
        <w:rPr>
          <w:bCs/>
          <w:color w:val="000000" w:themeColor="text1"/>
        </w:rPr>
        <w:t>qW,</w:t>
      </w:r>
      <w:r w:rsidRPr="0017580F">
        <w:t xml:space="preserve"> </w:t>
      </w:r>
      <w:r w:rsidRPr="0017580F">
        <w:rPr>
          <w:bCs/>
          <w:color w:val="000000" w:themeColor="text1"/>
        </w:rPr>
        <w:t>for the rotation of the current camera model using the quaternion representation</w:t>
      </w:r>
      <w:r w:rsidRPr="0017580F">
        <w:t xml:space="preserve"> is calculated as follows:</w:t>
      </w:r>
    </w:p>
    <w:p w14:paraId="679D67B0" w14:textId="5620D673" w:rsidR="00057357" w:rsidRPr="0017580F" w:rsidRDefault="00057357" w:rsidP="00057357">
      <w:pPr>
        <w:rPr>
          <w:bCs/>
        </w:rPr>
      </w:pPr>
      <w:r w:rsidRPr="0017580F">
        <w:tab/>
        <w:t>qW</w:t>
      </w:r>
      <w:r w:rsidR="00D47707" w:rsidRPr="0017580F">
        <w:t> = </w:t>
      </w:r>
      <w:r w:rsidRPr="0017580F">
        <w:t>Sqrt( 1 – ( qX</w:t>
      </w:r>
      <w:r w:rsidR="001F55FA" w:rsidRPr="0017580F">
        <w:rPr>
          <w:rStyle w:val="fontstyle01"/>
          <w:rFonts w:ascii="Cambria" w:hAnsi="Cambria"/>
          <w:color w:val="000000" w:themeColor="text1"/>
          <w:position w:val="6"/>
          <w:sz w:val="22"/>
          <w:szCs w:val="22"/>
          <w:vertAlign w:val="superscript"/>
        </w:rPr>
        <w:t>2</w:t>
      </w:r>
      <w:r w:rsidRPr="0017580F">
        <w:rPr>
          <w:bCs/>
        </w:rPr>
        <w:t> + </w:t>
      </w:r>
      <w:r w:rsidRPr="0017580F">
        <w:t>qY</w:t>
      </w:r>
      <w:r w:rsidR="001F55FA" w:rsidRPr="0017580F">
        <w:rPr>
          <w:rStyle w:val="fontstyle01"/>
          <w:rFonts w:ascii="Cambria" w:hAnsi="Cambria"/>
          <w:color w:val="000000" w:themeColor="text1"/>
          <w:position w:val="6"/>
          <w:sz w:val="22"/>
          <w:szCs w:val="22"/>
          <w:vertAlign w:val="superscript"/>
        </w:rPr>
        <w:t>2</w:t>
      </w:r>
      <w:r w:rsidRPr="0017580F">
        <w:rPr>
          <w:bCs/>
        </w:rPr>
        <w:t> + </w:t>
      </w:r>
      <w:r w:rsidRPr="0017580F">
        <w:t>qZ</w:t>
      </w:r>
      <w:r w:rsidR="001F55FA" w:rsidRPr="0017580F">
        <w:rPr>
          <w:rStyle w:val="fontstyle01"/>
          <w:rFonts w:ascii="Cambria" w:hAnsi="Cambria"/>
          <w:color w:val="000000" w:themeColor="text1"/>
          <w:position w:val="6"/>
          <w:sz w:val="22"/>
          <w:szCs w:val="22"/>
          <w:vertAlign w:val="superscript"/>
        </w:rPr>
        <w:t>2</w:t>
      </w:r>
      <w:r w:rsidRPr="0017580F">
        <w:rPr>
          <w:bCs/>
        </w:rPr>
        <w:t> ) )</w:t>
      </w:r>
    </w:p>
    <w:p w14:paraId="1C9FC1DA" w14:textId="77777777" w:rsidR="00A03EE3" w:rsidRPr="0017580F" w:rsidRDefault="00A03EE3" w:rsidP="00C86722">
      <w:pPr>
        <w:pStyle w:val="Note1"/>
        <w:rPr>
          <w:rFonts w:ascii="Cambria" w:hAnsi="Cambria"/>
        </w:rPr>
      </w:pPr>
      <w:r w:rsidRPr="0017580F">
        <w:rPr>
          <w:rFonts w:ascii="Cambria" w:hAnsi="Cambria"/>
        </w:rPr>
        <w:t>NOTE </w:t>
      </w:r>
      <w:r w:rsidR="00D1499F" w:rsidRPr="0017580F">
        <w:rPr>
          <w:rFonts w:ascii="Cambria" w:hAnsi="Cambria"/>
        </w:rPr>
        <w:t>–</w:t>
      </w:r>
      <w:r w:rsidRPr="0017580F">
        <w:rPr>
          <w:rFonts w:ascii="Cambria" w:hAnsi="Cambria"/>
        </w:rPr>
        <w:t xml:space="preserve"> In the context of this document qW is always positive. If a negative qW is </w:t>
      </w:r>
      <w:r w:rsidR="00EC0B3A" w:rsidRPr="0017580F">
        <w:rPr>
          <w:rFonts w:ascii="Cambria" w:hAnsi="Cambria"/>
        </w:rPr>
        <w:t>desired</w:t>
      </w:r>
      <w:r w:rsidRPr="0017580F">
        <w:rPr>
          <w:rFonts w:ascii="Cambria" w:hAnsi="Cambria"/>
        </w:rPr>
        <w:t>, one may signal all three syntax elements, acp_rotation_qx, acp_rotation_qy, and acp_rotation_qz, with an opposite sign</w:t>
      </w:r>
      <w:r w:rsidR="00EC0B3A" w:rsidRPr="0017580F">
        <w:rPr>
          <w:rFonts w:ascii="Cambria" w:hAnsi="Cambria"/>
        </w:rPr>
        <w:t>, which is equivalent</w:t>
      </w:r>
      <w:r w:rsidRPr="0017580F">
        <w:rPr>
          <w:rFonts w:ascii="Cambria" w:hAnsi="Cambria"/>
        </w:rPr>
        <w:t>.</w:t>
      </w:r>
    </w:p>
    <w:p w14:paraId="37DC85CA" w14:textId="77777777" w:rsidR="00057357" w:rsidRPr="0017580F" w:rsidRDefault="00057357" w:rsidP="00057357">
      <w:pPr>
        <w:rPr>
          <w:bCs/>
        </w:rPr>
      </w:pPr>
      <w:r w:rsidRPr="0017580F">
        <w:rPr>
          <w:bCs/>
        </w:rPr>
        <w:t>A unit quaternion can be represented as a rotation matrix R as follows:</w:t>
      </w:r>
    </w:p>
    <w:p w14:paraId="220555B3" w14:textId="55D3CEEF" w:rsidR="00057357" w:rsidRPr="0017580F" w:rsidRDefault="001F55FA" w:rsidP="00057357">
      <w:pPr>
        <w:rPr>
          <w:color w:val="000000" w:themeColor="text1"/>
        </w:rPr>
      </w:pPr>
      <m:oMathPara>
        <m:oMath>
          <m:r>
            <m:rPr>
              <m:sty m:val="p"/>
            </m:rPr>
            <w:rPr>
              <w:rFonts w:ascii="Cambria Math" w:hAnsi="Cambria Math"/>
              <w:color w:val="000000" w:themeColor="text1"/>
            </w:rPr>
            <m:t>RotationMatrix = </m:t>
          </m:r>
          <m:d>
            <m:dPr>
              <m:begChr m:val="["/>
              <m:endChr m:val="]"/>
              <m:ctrlPr>
                <w:rPr>
                  <w:rFonts w:ascii="Cambria Math" w:hAnsi="Cambria Math"/>
                  <w:color w:val="000000" w:themeColor="text1"/>
                </w:rPr>
              </m:ctrlPr>
            </m:dPr>
            <m:e>
              <m:m>
                <m:mPr>
                  <m:mcs>
                    <m:mc>
                      <m:mcPr>
                        <m:count m:val="4"/>
                        <m:mcJc m:val="center"/>
                      </m:mcPr>
                    </m:mc>
                  </m:mcs>
                  <m:ctrlPr>
                    <w:rPr>
                      <w:rFonts w:ascii="Cambria Math" w:hAnsi="Cambria Math"/>
                      <w:color w:val="000000" w:themeColor="text1"/>
                    </w:rPr>
                  </m:ctrlPr>
                </m:mPr>
                <m:mr>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qY</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qZ</m:t>
                        </m:r>
                      </m:e>
                      <m:sup>
                        <m:r>
                          <m:rPr>
                            <m:sty m:val="p"/>
                          </m:rPr>
                          <w:rPr>
                            <w:rFonts w:ascii="Cambria Math" w:hAnsi="Cambria Math"/>
                            <w:color w:val="000000" w:themeColor="text1"/>
                          </w:rPr>
                          <m:t>2</m:t>
                        </m:r>
                      </m:sup>
                    </m:sSup>
                    <m:r>
                      <m:rPr>
                        <m:sty m:val="p"/>
                      </m:rPr>
                      <w:rPr>
                        <w:rFonts w:ascii="Cambria Math" w:hAnsi="Cambria Math"/>
                        <w:color w:val="000000" w:themeColor="text1"/>
                      </w:rPr>
                      <m:t>)</m:t>
                    </m:r>
                  </m:e>
                  <m:e>
                    <m:r>
                      <m:rPr>
                        <m:sty m:val="p"/>
                      </m:rPr>
                      <w:rPr>
                        <w:rFonts w:ascii="Cambria Math" w:hAnsi="Cambria Math"/>
                        <w:color w:val="000000" w:themeColor="text1"/>
                      </w:rPr>
                      <m:t>2*(qX*qY-qZ*qW)</m:t>
                    </m:r>
                  </m:e>
                  <m:e>
                    <m:r>
                      <m:rPr>
                        <m:sty m:val="p"/>
                      </m:rPr>
                      <w:rPr>
                        <w:rFonts w:ascii="Cambria Math" w:hAnsi="Cambria Math"/>
                        <w:color w:val="000000" w:themeColor="text1"/>
                      </w:rPr>
                      <m:t>2*(qX*qZ+qY*qW)</m:t>
                    </m:r>
                  </m:e>
                  <m:e>
                    <m:r>
                      <m:rPr>
                        <m:sty m:val="p"/>
                      </m:rPr>
                      <w:rPr>
                        <w:rFonts w:ascii="Cambria Math" w:hAnsi="Cambria Math"/>
                        <w:color w:val="000000" w:themeColor="text1"/>
                      </w:rPr>
                      <m:t>0</m:t>
                    </m:r>
                    <m:ctrlPr>
                      <w:rPr>
                        <w:rFonts w:ascii="Cambria Math" w:eastAsia="Times New Roman" w:hAnsi="Cambria Math"/>
                        <w:color w:val="000000" w:themeColor="text1"/>
                      </w:rPr>
                    </m:ctrlPr>
                  </m:e>
                </m:mr>
                <m:mr>
                  <m:e>
                    <m:r>
                      <m:rPr>
                        <m:sty m:val="p"/>
                      </m:rPr>
                      <w:rPr>
                        <w:rFonts w:ascii="Cambria Math" w:hAnsi="Cambria Math"/>
                        <w:color w:val="000000" w:themeColor="text1"/>
                      </w:rPr>
                      <m:t>2*(qX*qY+qZ*qW)</m:t>
                    </m:r>
                  </m:e>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qX</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qZ</m:t>
                        </m:r>
                      </m:e>
                      <m:sup>
                        <m:r>
                          <m:rPr>
                            <m:sty m:val="p"/>
                          </m:rPr>
                          <w:rPr>
                            <w:rFonts w:ascii="Cambria Math" w:hAnsi="Cambria Math"/>
                            <w:color w:val="000000" w:themeColor="text1"/>
                          </w:rPr>
                          <m:t>2</m:t>
                        </m:r>
                      </m:sup>
                    </m:sSup>
                    <m:r>
                      <m:rPr>
                        <m:sty m:val="p"/>
                      </m:rPr>
                      <w:rPr>
                        <w:rFonts w:ascii="Cambria Math" w:hAnsi="Cambria Math"/>
                        <w:color w:val="000000" w:themeColor="text1"/>
                      </w:rPr>
                      <m:t>)</m:t>
                    </m:r>
                  </m:e>
                  <m:e>
                    <m:r>
                      <m:rPr>
                        <m:sty m:val="p"/>
                      </m:rPr>
                      <w:rPr>
                        <w:rFonts w:ascii="Cambria Math" w:hAnsi="Cambria Math"/>
                        <w:color w:val="000000" w:themeColor="text1"/>
                      </w:rPr>
                      <m:t>2*(qY*qZ-qX*qW)</m:t>
                    </m:r>
                  </m:e>
                  <m:e>
                    <m:r>
                      <m:rPr>
                        <m:sty m:val="p"/>
                      </m:rPr>
                      <w:rPr>
                        <w:rFonts w:ascii="Cambria Math" w:hAnsi="Cambria Math"/>
                        <w:color w:val="000000" w:themeColor="text1"/>
                      </w:rPr>
                      <m:t>0</m:t>
                    </m:r>
                    <m:ctrlPr>
                      <w:rPr>
                        <w:rFonts w:ascii="Cambria Math" w:eastAsia="Times New Roman" w:hAnsi="Cambria Math"/>
                        <w:color w:val="000000" w:themeColor="text1"/>
                      </w:rPr>
                    </m:ctrlPr>
                  </m:e>
                </m:mr>
                <m:mr>
                  <m:e>
                    <m:r>
                      <m:rPr>
                        <m:sty m:val="p"/>
                      </m:rPr>
                      <w:rPr>
                        <w:rFonts w:ascii="Cambria Math" w:hAnsi="Cambria Math"/>
                        <w:color w:val="000000" w:themeColor="text1"/>
                      </w:rPr>
                      <m:t>2*(qX*qZ-qY*qW)</m:t>
                    </m:r>
                  </m:e>
                  <m:e>
                    <m:r>
                      <m:rPr>
                        <m:sty m:val="p"/>
                      </m:rPr>
                      <w:rPr>
                        <w:rFonts w:ascii="Cambria Math" w:hAnsi="Cambria Math"/>
                        <w:color w:val="000000" w:themeColor="text1"/>
                      </w:rPr>
                      <m:t>2*(qY*qZ+qX*qW)</m:t>
                    </m:r>
                  </m:e>
                  <m:e>
                    <m:r>
                      <m:rPr>
                        <m:sty m:val="p"/>
                      </m:rPr>
                      <w:rPr>
                        <w:rFonts w:ascii="Cambria Math" w:hAnsi="Cambria Math"/>
                        <w:color w:val="000000" w:themeColor="text1"/>
                      </w:rPr>
                      <m:t>1-2*(</m:t>
                    </m:r>
                    <m:sSup>
                      <m:sSupPr>
                        <m:ctrlPr>
                          <w:rPr>
                            <w:rFonts w:ascii="Cambria Math" w:hAnsi="Cambria Math"/>
                            <w:color w:val="000000" w:themeColor="text1"/>
                          </w:rPr>
                        </m:ctrlPr>
                      </m:sSupPr>
                      <m:e>
                        <m:r>
                          <m:rPr>
                            <m:sty m:val="p"/>
                          </m:rPr>
                          <w:rPr>
                            <w:rFonts w:ascii="Cambria Math" w:hAnsi="Cambria Math"/>
                            <w:color w:val="000000" w:themeColor="text1"/>
                          </w:rPr>
                          <m:t>qX</m:t>
                        </m:r>
                      </m:e>
                      <m:sup>
                        <m:r>
                          <m:rPr>
                            <m:sty m:val="p"/>
                          </m:rPr>
                          <w:rPr>
                            <w:rFonts w:ascii="Cambria Math" w:hAnsi="Cambria Math"/>
                            <w:color w:val="000000" w:themeColor="text1"/>
                          </w:rPr>
                          <m:t>2</m:t>
                        </m:r>
                      </m:sup>
                    </m:sSup>
                    <m:r>
                      <m:rPr>
                        <m:sty m:val="p"/>
                      </m:rPr>
                      <w:rPr>
                        <w:rFonts w:ascii="Cambria Math" w:hAnsi="Cambria Math"/>
                        <w:color w:val="000000" w:themeColor="text1"/>
                      </w:rPr>
                      <m:t>+</m:t>
                    </m:r>
                    <m:sSup>
                      <m:sSupPr>
                        <m:ctrlPr>
                          <w:rPr>
                            <w:rFonts w:ascii="Cambria Math" w:hAnsi="Cambria Math"/>
                            <w:color w:val="000000" w:themeColor="text1"/>
                          </w:rPr>
                        </m:ctrlPr>
                      </m:sSupPr>
                      <m:e>
                        <m:r>
                          <m:rPr>
                            <m:sty m:val="p"/>
                          </m:rPr>
                          <w:rPr>
                            <w:rFonts w:ascii="Cambria Math" w:hAnsi="Cambria Math"/>
                            <w:color w:val="000000" w:themeColor="text1"/>
                          </w:rPr>
                          <m:t>qY</m:t>
                        </m:r>
                      </m:e>
                      <m:sup>
                        <m:r>
                          <m:rPr>
                            <m:sty m:val="p"/>
                          </m:rPr>
                          <w:rPr>
                            <w:rFonts w:ascii="Cambria Math" w:hAnsi="Cambria Math"/>
                            <w:color w:val="000000" w:themeColor="text1"/>
                          </w:rPr>
                          <m:t>2</m:t>
                        </m:r>
                      </m:sup>
                    </m:sSup>
                    <m:r>
                      <m:rPr>
                        <m:sty m:val="p"/>
                      </m:rPr>
                      <w:rPr>
                        <w:rFonts w:ascii="Cambria Math" w:hAnsi="Cambria Math"/>
                        <w:color w:val="000000" w:themeColor="text1"/>
                      </w:rPr>
                      <m:t>)</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mr>
                <m:mr>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0</m:t>
                    </m:r>
                    <m:ctrlPr>
                      <w:rPr>
                        <w:rFonts w:ascii="Cambria Math" w:eastAsia="Times New Roman" w:hAnsi="Cambria Math"/>
                        <w:color w:val="000000" w:themeColor="text1"/>
                      </w:rPr>
                    </m:ctrlPr>
                  </m:e>
                  <m:e>
                    <m:r>
                      <m:rPr>
                        <m:sty m:val="p"/>
                      </m:rPr>
                      <w:rPr>
                        <w:rFonts w:ascii="Cambria Math" w:eastAsia="Times New Roman" w:hAnsi="Cambria Math" w:cs="Cambria Math"/>
                        <w:color w:val="000000" w:themeColor="text1"/>
                      </w:rPr>
                      <m:t>1</m:t>
                    </m:r>
                  </m:e>
                </m:mr>
              </m:m>
            </m:e>
          </m:d>
        </m:oMath>
      </m:oMathPara>
    </w:p>
    <w:p w14:paraId="41B57A29" w14:textId="48CE04F3" w:rsidR="0087330D" w:rsidRPr="0017580F" w:rsidRDefault="0087330D" w:rsidP="00057357">
      <w:pPr>
        <w:rPr>
          <w:color w:val="000000" w:themeColor="text1"/>
        </w:rPr>
      </w:pPr>
      <w:r w:rsidRPr="0017580F">
        <w:rPr>
          <w:color w:val="000000" w:themeColor="text1"/>
        </w:rPr>
        <w:t xml:space="preserve">It is </w:t>
      </w:r>
      <w:r w:rsidR="00CF376B" w:rsidRPr="0017580F">
        <w:rPr>
          <w:color w:val="000000" w:themeColor="text1"/>
        </w:rPr>
        <w:t xml:space="preserve">a </w:t>
      </w:r>
      <w:r w:rsidRPr="0017580F">
        <w:rPr>
          <w:color w:val="000000" w:themeColor="text1"/>
        </w:rPr>
        <w:t xml:space="preserve">requirement of bitstream conformance that </w:t>
      </w:r>
      <w:r w:rsidRPr="0017580F">
        <w:t>qX</w:t>
      </w:r>
      <w:r w:rsidR="001F55FA" w:rsidRPr="0017580F">
        <w:rPr>
          <w:rStyle w:val="fontstyle01"/>
          <w:rFonts w:ascii="Cambria" w:hAnsi="Cambria"/>
          <w:color w:val="000000" w:themeColor="text1"/>
          <w:position w:val="6"/>
          <w:sz w:val="22"/>
          <w:szCs w:val="22"/>
          <w:vertAlign w:val="superscript"/>
        </w:rPr>
        <w:t>2</w:t>
      </w:r>
      <w:r w:rsidRPr="0017580F">
        <w:rPr>
          <w:bCs/>
        </w:rPr>
        <w:t> + </w:t>
      </w:r>
      <w:r w:rsidRPr="0017580F">
        <w:t>qY</w:t>
      </w:r>
      <w:r w:rsidR="001F55FA" w:rsidRPr="0017580F">
        <w:rPr>
          <w:rStyle w:val="fontstyle01"/>
          <w:rFonts w:ascii="Cambria" w:hAnsi="Cambria"/>
          <w:color w:val="000000" w:themeColor="text1"/>
          <w:position w:val="6"/>
          <w:sz w:val="22"/>
          <w:szCs w:val="22"/>
          <w:vertAlign w:val="superscript"/>
        </w:rPr>
        <w:t>2</w:t>
      </w:r>
      <w:r w:rsidRPr="0017580F">
        <w:rPr>
          <w:bCs/>
        </w:rPr>
        <w:t> + </w:t>
      </w:r>
      <w:r w:rsidRPr="0017580F">
        <w:t>qZ</w:t>
      </w:r>
      <w:r w:rsidR="001F55FA" w:rsidRPr="0017580F">
        <w:rPr>
          <w:rStyle w:val="fontstyle01"/>
          <w:rFonts w:ascii="Cambria" w:hAnsi="Cambria"/>
          <w:color w:val="000000" w:themeColor="text1"/>
          <w:position w:val="6"/>
          <w:sz w:val="22"/>
          <w:szCs w:val="22"/>
          <w:vertAlign w:val="superscript"/>
        </w:rPr>
        <w:t>2</w:t>
      </w:r>
      <w:r w:rsidRPr="0017580F">
        <w:rPr>
          <w:bCs/>
        </w:rPr>
        <w:t> </w:t>
      </w:r>
      <w:r w:rsidR="00A234FD" w:rsidRPr="0017580F">
        <w:rPr>
          <w:bCs/>
        </w:rPr>
        <w:t>&lt;=</w:t>
      </w:r>
      <w:r w:rsidR="00D47707" w:rsidRPr="0017580F">
        <w:rPr>
          <w:bCs/>
        </w:rPr>
        <w:t> </w:t>
      </w:r>
      <w:r w:rsidR="00A03EE3" w:rsidRPr="0017580F">
        <w:rPr>
          <w:bCs/>
        </w:rPr>
        <w:t>1</w:t>
      </w:r>
      <w:r w:rsidRPr="0017580F">
        <w:rPr>
          <w:bCs/>
        </w:rPr>
        <w:t>.</w:t>
      </w:r>
    </w:p>
    <w:p w14:paraId="6A1C5155" w14:textId="77777777" w:rsidR="00C17222" w:rsidRPr="0017580F" w:rsidRDefault="00C17222" w:rsidP="00C17222">
      <w:pPr>
        <w:pStyle w:val="a5"/>
        <w:numPr>
          <w:ilvl w:val="4"/>
          <w:numId w:val="14"/>
        </w:numPr>
      </w:pPr>
      <w:bookmarkStart w:id="6267" w:name="_Toc51656869"/>
      <w:r w:rsidRPr="0017580F">
        <w:t xml:space="preserve">Supplemental enhancement information RBSP </w:t>
      </w:r>
      <w:r w:rsidR="0047013F" w:rsidRPr="0017580F">
        <w:t>semantics</w:t>
      </w:r>
      <w:bookmarkEnd w:id="6267"/>
    </w:p>
    <w:p w14:paraId="5B690CEF" w14:textId="1FB5675F" w:rsidR="00C17222" w:rsidRPr="0017580F" w:rsidRDefault="00C17222" w:rsidP="00C17222">
      <w:pPr>
        <w:rPr>
          <w:lang w:eastAsia="ja-JP"/>
        </w:rPr>
      </w:pPr>
      <w:r w:rsidRPr="0017580F">
        <w:t xml:space="preserve">The specifications in </w:t>
      </w:r>
      <w:r w:rsidR="00406A86" w:rsidRPr="0017580F">
        <w:t>subclause</w:t>
      </w:r>
      <w:r w:rsidRPr="0017580F">
        <w:t xml:space="preserve"> </w:t>
      </w:r>
      <w:r w:rsidR="00D92A0E" w:rsidRPr="0017580F">
        <w:fldChar w:fldCharType="begin"/>
      </w:r>
      <w:r w:rsidR="00D92A0E" w:rsidRPr="0017580F">
        <w:instrText xml:space="preserve"> REF _Ref38315838 \n \h </w:instrText>
      </w:r>
      <w:r w:rsidR="00CA5401" w:rsidRPr="0017580F">
        <w:instrText xml:space="preserve"> \* MERGEFORMAT </w:instrText>
      </w:r>
      <w:r w:rsidR="00D92A0E" w:rsidRPr="0017580F">
        <w:fldChar w:fldCharType="separate"/>
      </w:r>
      <w:r w:rsidR="001F1F53">
        <w:t>8.4.6.4</w:t>
      </w:r>
      <w:r w:rsidR="00D92A0E" w:rsidRPr="0017580F">
        <w:fldChar w:fldCharType="end"/>
      </w:r>
      <w:r w:rsidR="00E923EE" w:rsidRPr="0017580F">
        <w:t xml:space="preserve"> </w:t>
      </w:r>
      <w:r w:rsidRPr="0017580F">
        <w:t>and its subclauses apply.</w:t>
      </w:r>
    </w:p>
    <w:p w14:paraId="68220B9B" w14:textId="77777777" w:rsidR="00C17222" w:rsidRPr="0017580F" w:rsidRDefault="00C17222" w:rsidP="00C17222">
      <w:pPr>
        <w:pStyle w:val="a5"/>
        <w:numPr>
          <w:ilvl w:val="4"/>
          <w:numId w:val="14"/>
        </w:numPr>
      </w:pPr>
      <w:bookmarkStart w:id="6268" w:name="_Toc51656870"/>
      <w:r w:rsidRPr="0017580F">
        <w:t xml:space="preserve">Access unit delimiter RBSP </w:t>
      </w:r>
      <w:r w:rsidR="0047013F" w:rsidRPr="0017580F">
        <w:t>semantics</w:t>
      </w:r>
      <w:bookmarkEnd w:id="6268"/>
    </w:p>
    <w:p w14:paraId="7D2430E4" w14:textId="1EE00E3B" w:rsidR="00C17222" w:rsidRPr="0017580F" w:rsidRDefault="00C17222" w:rsidP="00C17222">
      <w:pPr>
        <w:rPr>
          <w:lang w:eastAsia="ja-JP"/>
        </w:rPr>
      </w:pPr>
      <w:r w:rsidRPr="0017580F">
        <w:t xml:space="preserve">The specifications in </w:t>
      </w:r>
      <w:r w:rsidR="00406A86" w:rsidRPr="0017580F">
        <w:t>subclause</w:t>
      </w:r>
      <w:r w:rsidRPr="0017580F">
        <w:t xml:space="preserve"> </w:t>
      </w:r>
      <w:r w:rsidR="00D92A0E" w:rsidRPr="0017580F">
        <w:fldChar w:fldCharType="begin"/>
      </w:r>
      <w:r w:rsidR="00D92A0E" w:rsidRPr="0017580F">
        <w:instrText xml:space="preserve"> REF _Ref38315846 \n \h </w:instrText>
      </w:r>
      <w:r w:rsidR="00CA5401" w:rsidRPr="0017580F">
        <w:instrText xml:space="preserve"> \* MERGEFORMAT </w:instrText>
      </w:r>
      <w:r w:rsidR="00D92A0E" w:rsidRPr="0017580F">
        <w:fldChar w:fldCharType="separate"/>
      </w:r>
      <w:r w:rsidR="001F1F53">
        <w:t>8.4.6.5</w:t>
      </w:r>
      <w:r w:rsidR="00D92A0E" w:rsidRPr="0017580F">
        <w:fldChar w:fldCharType="end"/>
      </w:r>
      <w:r w:rsidRPr="0017580F">
        <w:t xml:space="preserve"> and its subclauses apply.</w:t>
      </w:r>
    </w:p>
    <w:p w14:paraId="70749722" w14:textId="77777777" w:rsidR="00C17222" w:rsidRPr="0017580F" w:rsidRDefault="00C17222" w:rsidP="00C17222">
      <w:pPr>
        <w:pStyle w:val="a5"/>
        <w:numPr>
          <w:ilvl w:val="4"/>
          <w:numId w:val="14"/>
        </w:numPr>
      </w:pPr>
      <w:bookmarkStart w:id="6269" w:name="_Toc51656871"/>
      <w:r w:rsidRPr="0017580F">
        <w:t xml:space="preserve">End of sequence RBSP </w:t>
      </w:r>
      <w:r w:rsidR="0047013F" w:rsidRPr="0017580F">
        <w:t>semantics</w:t>
      </w:r>
      <w:bookmarkEnd w:id="6269"/>
    </w:p>
    <w:p w14:paraId="43D6DA61" w14:textId="41C51987" w:rsidR="00C17222" w:rsidRPr="0017580F" w:rsidRDefault="00C17222" w:rsidP="00C17222">
      <w:r w:rsidRPr="0017580F">
        <w:t xml:space="preserve">The specifications in </w:t>
      </w:r>
      <w:r w:rsidR="00406A86" w:rsidRPr="0017580F">
        <w:t>subclause</w:t>
      </w:r>
      <w:r w:rsidRPr="0017580F">
        <w:t xml:space="preserve"> </w:t>
      </w:r>
      <w:r w:rsidR="00D92A0E" w:rsidRPr="0017580F">
        <w:fldChar w:fldCharType="begin"/>
      </w:r>
      <w:r w:rsidR="00D92A0E" w:rsidRPr="0017580F">
        <w:instrText xml:space="preserve"> REF _Ref398989280 \n \h </w:instrText>
      </w:r>
      <w:r w:rsidR="00CA5401" w:rsidRPr="0017580F">
        <w:instrText xml:space="preserve"> \* MERGEFORMAT </w:instrText>
      </w:r>
      <w:r w:rsidR="00D92A0E" w:rsidRPr="0017580F">
        <w:fldChar w:fldCharType="separate"/>
      </w:r>
      <w:r w:rsidR="001F1F53">
        <w:t>8.4.6.6</w:t>
      </w:r>
      <w:r w:rsidR="00D92A0E" w:rsidRPr="0017580F">
        <w:fldChar w:fldCharType="end"/>
      </w:r>
      <w:r w:rsidR="00D92A0E" w:rsidRPr="0017580F">
        <w:t xml:space="preserve"> </w:t>
      </w:r>
      <w:r w:rsidRPr="0017580F">
        <w:t>and its subclauses apply.</w:t>
      </w:r>
    </w:p>
    <w:p w14:paraId="24848BCA" w14:textId="77777777" w:rsidR="00C17222" w:rsidRPr="0017580F" w:rsidRDefault="00C17222" w:rsidP="00C17222">
      <w:pPr>
        <w:pStyle w:val="a5"/>
        <w:numPr>
          <w:ilvl w:val="4"/>
          <w:numId w:val="14"/>
        </w:numPr>
      </w:pPr>
      <w:bookmarkStart w:id="6270" w:name="_Toc51656872"/>
      <w:r w:rsidRPr="0017580F">
        <w:t xml:space="preserve">End of bitstream RBSP </w:t>
      </w:r>
      <w:r w:rsidR="0047013F" w:rsidRPr="0017580F">
        <w:t>semantics</w:t>
      </w:r>
      <w:bookmarkEnd w:id="6270"/>
    </w:p>
    <w:p w14:paraId="0BF381FA" w14:textId="2DE7AEB2" w:rsidR="00C17222" w:rsidRPr="0017580F" w:rsidRDefault="00C17222" w:rsidP="00C17222">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54356C" w:rsidRPr="0017580F">
        <w:rPr>
          <w:lang w:eastAsia="ja-JP"/>
        </w:rPr>
        <w:fldChar w:fldCharType="begin"/>
      </w:r>
      <w:r w:rsidR="0054356C" w:rsidRPr="0017580F">
        <w:rPr>
          <w:lang w:eastAsia="ja-JP"/>
        </w:rPr>
        <w:instrText xml:space="preserve"> REF _Ref38315884 \n \h </w:instrText>
      </w:r>
      <w:r w:rsidR="00CA5401" w:rsidRPr="0017580F">
        <w:rPr>
          <w:lang w:eastAsia="ja-JP"/>
        </w:rPr>
        <w:instrText xml:space="preserve"> \* MERGEFORMAT </w:instrText>
      </w:r>
      <w:r w:rsidR="0054356C" w:rsidRPr="0017580F">
        <w:rPr>
          <w:lang w:eastAsia="ja-JP"/>
        </w:rPr>
      </w:r>
      <w:r w:rsidR="0054356C" w:rsidRPr="0017580F">
        <w:rPr>
          <w:lang w:eastAsia="ja-JP"/>
        </w:rPr>
        <w:fldChar w:fldCharType="separate"/>
      </w:r>
      <w:r w:rsidR="001F1F53">
        <w:rPr>
          <w:lang w:eastAsia="ja-JP"/>
        </w:rPr>
        <w:t>8.4.6.7</w:t>
      </w:r>
      <w:r w:rsidR="0054356C" w:rsidRPr="0017580F">
        <w:rPr>
          <w:lang w:eastAsia="ja-JP"/>
        </w:rPr>
        <w:fldChar w:fldCharType="end"/>
      </w:r>
      <w:r w:rsidR="0054356C" w:rsidRPr="0017580F">
        <w:rPr>
          <w:lang w:eastAsia="ja-JP"/>
        </w:rPr>
        <w:t xml:space="preserve"> </w:t>
      </w:r>
      <w:r w:rsidRPr="0017580F">
        <w:rPr>
          <w:lang w:eastAsia="ja-JP"/>
        </w:rPr>
        <w:t>and its subclauses apply.</w:t>
      </w:r>
    </w:p>
    <w:p w14:paraId="17CE1323" w14:textId="77777777" w:rsidR="00C17222" w:rsidRPr="0017580F" w:rsidRDefault="00C17222" w:rsidP="00C17222">
      <w:pPr>
        <w:pStyle w:val="a5"/>
        <w:numPr>
          <w:ilvl w:val="4"/>
          <w:numId w:val="14"/>
        </w:numPr>
      </w:pPr>
      <w:bookmarkStart w:id="6271" w:name="_Toc51656873"/>
      <w:r w:rsidRPr="0017580F">
        <w:t xml:space="preserve">Filler data RBSP </w:t>
      </w:r>
      <w:r w:rsidR="0047013F" w:rsidRPr="0017580F">
        <w:t>semantics</w:t>
      </w:r>
      <w:bookmarkEnd w:id="6271"/>
    </w:p>
    <w:p w14:paraId="57C0EBD9" w14:textId="3E64568B" w:rsidR="00C17222" w:rsidRPr="0017580F" w:rsidRDefault="00C17222" w:rsidP="00C17222">
      <w:pPr>
        <w:rPr>
          <w:lang w:eastAsia="ja-JP"/>
        </w:rPr>
      </w:pPr>
      <w:r w:rsidRPr="0017580F">
        <w:rPr>
          <w:lang w:eastAsia="ja-JP"/>
        </w:rPr>
        <w:t xml:space="preserve">The specifications in </w:t>
      </w:r>
      <w:r w:rsidR="00406A86" w:rsidRPr="0017580F">
        <w:rPr>
          <w:lang w:eastAsia="ja-JP"/>
        </w:rPr>
        <w:t>subclause</w:t>
      </w:r>
      <w:r w:rsidR="00D92A0E" w:rsidRPr="0017580F">
        <w:rPr>
          <w:lang w:eastAsia="ja-JP"/>
        </w:rPr>
        <w:t xml:space="preserve"> </w:t>
      </w:r>
      <w:r w:rsidR="0054356C" w:rsidRPr="0017580F">
        <w:rPr>
          <w:lang w:eastAsia="ja-JP"/>
        </w:rPr>
        <w:fldChar w:fldCharType="begin"/>
      </w:r>
      <w:r w:rsidR="0054356C" w:rsidRPr="0017580F">
        <w:rPr>
          <w:lang w:eastAsia="ja-JP"/>
        </w:rPr>
        <w:instrText xml:space="preserve"> REF _Ref38315871 \n \h </w:instrText>
      </w:r>
      <w:r w:rsidR="00CA5401" w:rsidRPr="0017580F">
        <w:rPr>
          <w:lang w:eastAsia="ja-JP"/>
        </w:rPr>
        <w:instrText xml:space="preserve"> \* MERGEFORMAT </w:instrText>
      </w:r>
      <w:r w:rsidR="0054356C" w:rsidRPr="0017580F">
        <w:rPr>
          <w:lang w:eastAsia="ja-JP"/>
        </w:rPr>
      </w:r>
      <w:r w:rsidR="0054356C" w:rsidRPr="0017580F">
        <w:rPr>
          <w:lang w:eastAsia="ja-JP"/>
        </w:rPr>
        <w:fldChar w:fldCharType="separate"/>
      </w:r>
      <w:r w:rsidR="001F1F53">
        <w:rPr>
          <w:lang w:eastAsia="ja-JP"/>
        </w:rPr>
        <w:t>8.4.6.8</w:t>
      </w:r>
      <w:r w:rsidR="0054356C" w:rsidRPr="0017580F">
        <w:rPr>
          <w:lang w:eastAsia="ja-JP"/>
        </w:rPr>
        <w:fldChar w:fldCharType="end"/>
      </w:r>
      <w:r w:rsidRPr="0017580F">
        <w:rPr>
          <w:lang w:eastAsia="ja-JP"/>
        </w:rPr>
        <w:t xml:space="preserve"> and its subclauses apply.</w:t>
      </w:r>
    </w:p>
    <w:p w14:paraId="1F24BE46" w14:textId="77777777" w:rsidR="00C17222" w:rsidRPr="0017580F" w:rsidRDefault="00C17222" w:rsidP="00C17222">
      <w:pPr>
        <w:pStyle w:val="a5"/>
        <w:numPr>
          <w:ilvl w:val="4"/>
          <w:numId w:val="14"/>
        </w:numPr>
      </w:pPr>
      <w:bookmarkStart w:id="6272" w:name="_Toc51656874"/>
      <w:r w:rsidRPr="0017580F">
        <w:t xml:space="preserve">Atlas </w:t>
      </w:r>
      <w:r w:rsidR="00B8075E" w:rsidRPr="0017580F">
        <w:t>tile</w:t>
      </w:r>
      <w:r w:rsidRPr="0017580F">
        <w:t xml:space="preserve"> layer RBSP </w:t>
      </w:r>
      <w:r w:rsidR="0047013F" w:rsidRPr="0017580F">
        <w:t>semantics</w:t>
      </w:r>
      <w:bookmarkEnd w:id="6272"/>
    </w:p>
    <w:p w14:paraId="5FA4401F" w14:textId="3243FBD6" w:rsidR="00C17222" w:rsidRPr="0017580F" w:rsidRDefault="00C17222" w:rsidP="00C17222">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54356C" w:rsidRPr="0017580F">
        <w:rPr>
          <w:lang w:eastAsia="ja-JP"/>
        </w:rPr>
        <w:fldChar w:fldCharType="begin"/>
      </w:r>
      <w:r w:rsidR="0054356C" w:rsidRPr="0017580F">
        <w:rPr>
          <w:lang w:eastAsia="ja-JP"/>
        </w:rPr>
        <w:instrText xml:space="preserve"> REF _Ref38315893 \n \h </w:instrText>
      </w:r>
      <w:r w:rsidR="00CA5401" w:rsidRPr="0017580F">
        <w:rPr>
          <w:lang w:eastAsia="ja-JP"/>
        </w:rPr>
        <w:instrText xml:space="preserve"> \* MERGEFORMAT </w:instrText>
      </w:r>
      <w:r w:rsidR="0054356C" w:rsidRPr="0017580F">
        <w:rPr>
          <w:lang w:eastAsia="ja-JP"/>
        </w:rPr>
      </w:r>
      <w:r w:rsidR="0054356C" w:rsidRPr="0017580F">
        <w:rPr>
          <w:lang w:eastAsia="ja-JP"/>
        </w:rPr>
        <w:fldChar w:fldCharType="separate"/>
      </w:r>
      <w:r w:rsidR="001F1F53">
        <w:rPr>
          <w:lang w:eastAsia="ja-JP"/>
        </w:rPr>
        <w:t>8.4.6.9</w:t>
      </w:r>
      <w:r w:rsidR="0054356C" w:rsidRPr="0017580F">
        <w:rPr>
          <w:lang w:eastAsia="ja-JP"/>
        </w:rPr>
        <w:fldChar w:fldCharType="end"/>
      </w:r>
      <w:r w:rsidR="0054356C" w:rsidRPr="0017580F">
        <w:rPr>
          <w:lang w:eastAsia="ja-JP"/>
        </w:rPr>
        <w:t xml:space="preserve"> </w:t>
      </w:r>
      <w:r w:rsidRPr="0017580F">
        <w:rPr>
          <w:lang w:eastAsia="ja-JP"/>
        </w:rPr>
        <w:t>and its subclauses apply.</w:t>
      </w:r>
    </w:p>
    <w:p w14:paraId="3B3CC40C" w14:textId="77777777" w:rsidR="00C17222" w:rsidRPr="0017580F" w:rsidRDefault="00C17222" w:rsidP="00C17222">
      <w:pPr>
        <w:pStyle w:val="a5"/>
        <w:numPr>
          <w:ilvl w:val="4"/>
          <w:numId w:val="14"/>
        </w:numPr>
      </w:pPr>
      <w:bookmarkStart w:id="6273" w:name="_Toc51656875"/>
      <w:r w:rsidRPr="0017580F">
        <w:lastRenderedPageBreak/>
        <w:t xml:space="preserve">RBSP trailing bit </w:t>
      </w:r>
      <w:r w:rsidR="0047013F" w:rsidRPr="0017580F">
        <w:t>semantics</w:t>
      </w:r>
      <w:bookmarkEnd w:id="6273"/>
    </w:p>
    <w:p w14:paraId="2539D195" w14:textId="0F061A56" w:rsidR="00C17222" w:rsidRPr="0017580F" w:rsidRDefault="00C17222" w:rsidP="00C17222">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54356C" w:rsidRPr="0017580F">
        <w:rPr>
          <w:lang w:eastAsia="ja-JP"/>
        </w:rPr>
        <w:fldChar w:fldCharType="begin"/>
      </w:r>
      <w:r w:rsidR="0054356C" w:rsidRPr="0017580F">
        <w:rPr>
          <w:lang w:eastAsia="ja-JP"/>
        </w:rPr>
        <w:instrText xml:space="preserve"> REF _Ref38315906 \n \h </w:instrText>
      </w:r>
      <w:r w:rsidR="00CA5401" w:rsidRPr="0017580F">
        <w:rPr>
          <w:lang w:eastAsia="ja-JP"/>
        </w:rPr>
        <w:instrText xml:space="preserve"> \* MERGEFORMAT </w:instrText>
      </w:r>
      <w:r w:rsidR="0054356C" w:rsidRPr="0017580F">
        <w:rPr>
          <w:lang w:eastAsia="ja-JP"/>
        </w:rPr>
      </w:r>
      <w:r w:rsidR="0054356C" w:rsidRPr="0017580F">
        <w:rPr>
          <w:lang w:eastAsia="ja-JP"/>
        </w:rPr>
        <w:fldChar w:fldCharType="separate"/>
      </w:r>
      <w:r w:rsidR="001F1F53">
        <w:rPr>
          <w:lang w:eastAsia="ja-JP"/>
        </w:rPr>
        <w:t>8.4.6.10</w:t>
      </w:r>
      <w:r w:rsidR="0054356C" w:rsidRPr="0017580F">
        <w:rPr>
          <w:lang w:eastAsia="ja-JP"/>
        </w:rPr>
        <w:fldChar w:fldCharType="end"/>
      </w:r>
      <w:r w:rsidRPr="0017580F">
        <w:rPr>
          <w:lang w:eastAsia="ja-JP"/>
        </w:rPr>
        <w:t xml:space="preserve"> and its subclauses apply.</w:t>
      </w:r>
    </w:p>
    <w:p w14:paraId="362A1713" w14:textId="77777777" w:rsidR="00C17222" w:rsidRPr="0017580F" w:rsidRDefault="00C17222" w:rsidP="00C17222">
      <w:pPr>
        <w:pStyle w:val="a5"/>
        <w:numPr>
          <w:ilvl w:val="4"/>
          <w:numId w:val="14"/>
        </w:numPr>
      </w:pPr>
      <w:bookmarkStart w:id="6274" w:name="_Toc51656876"/>
      <w:r w:rsidRPr="0017580F">
        <w:t xml:space="preserve">Atlas </w:t>
      </w:r>
      <w:r w:rsidR="00B8075E" w:rsidRPr="0017580F">
        <w:t>tile</w:t>
      </w:r>
      <w:r w:rsidRPr="0017580F">
        <w:t xml:space="preserve"> header </w:t>
      </w:r>
      <w:r w:rsidR="0047013F" w:rsidRPr="0017580F">
        <w:t>semantics</w:t>
      </w:r>
      <w:bookmarkEnd w:id="6274"/>
    </w:p>
    <w:p w14:paraId="07C3F47F" w14:textId="70D1623D" w:rsidR="00C17222" w:rsidRPr="0017580F" w:rsidRDefault="00C17222" w:rsidP="00C17222">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54356C" w:rsidRPr="0017580F">
        <w:rPr>
          <w:lang w:eastAsia="ja-JP"/>
        </w:rPr>
        <w:fldChar w:fldCharType="begin"/>
      </w:r>
      <w:r w:rsidR="0054356C" w:rsidRPr="0017580F">
        <w:rPr>
          <w:lang w:eastAsia="ja-JP"/>
        </w:rPr>
        <w:instrText xml:space="preserve"> REF _Ref38315913 \n \h </w:instrText>
      </w:r>
      <w:r w:rsidR="00CA5401" w:rsidRPr="0017580F">
        <w:rPr>
          <w:lang w:eastAsia="ja-JP"/>
        </w:rPr>
        <w:instrText xml:space="preserve"> \* MERGEFORMAT </w:instrText>
      </w:r>
      <w:r w:rsidR="0054356C" w:rsidRPr="0017580F">
        <w:rPr>
          <w:lang w:eastAsia="ja-JP"/>
        </w:rPr>
      </w:r>
      <w:r w:rsidR="0054356C" w:rsidRPr="0017580F">
        <w:rPr>
          <w:lang w:eastAsia="ja-JP"/>
        </w:rPr>
        <w:fldChar w:fldCharType="separate"/>
      </w:r>
      <w:r w:rsidR="001F1F53">
        <w:rPr>
          <w:lang w:eastAsia="ja-JP"/>
        </w:rPr>
        <w:t>8.4.6.11</w:t>
      </w:r>
      <w:r w:rsidR="0054356C" w:rsidRPr="0017580F">
        <w:rPr>
          <w:lang w:eastAsia="ja-JP"/>
        </w:rPr>
        <w:fldChar w:fldCharType="end"/>
      </w:r>
      <w:r w:rsidRPr="0017580F">
        <w:rPr>
          <w:lang w:eastAsia="ja-JP"/>
        </w:rPr>
        <w:t xml:space="preserve"> and its subclauses apply.</w:t>
      </w:r>
    </w:p>
    <w:p w14:paraId="03874F48" w14:textId="77777777" w:rsidR="00C17222" w:rsidRPr="0017580F" w:rsidRDefault="00C17222" w:rsidP="00C17222">
      <w:pPr>
        <w:pStyle w:val="a5"/>
        <w:numPr>
          <w:ilvl w:val="4"/>
          <w:numId w:val="14"/>
        </w:numPr>
      </w:pPr>
      <w:bookmarkStart w:id="6275" w:name="_Toc51656877"/>
      <w:r w:rsidRPr="0017580F">
        <w:t xml:space="preserve">Reference list structure </w:t>
      </w:r>
      <w:r w:rsidR="0047013F" w:rsidRPr="0017580F">
        <w:t>semantics</w:t>
      </w:r>
      <w:bookmarkEnd w:id="6275"/>
    </w:p>
    <w:p w14:paraId="78F937E6" w14:textId="037744F3" w:rsidR="00DF1B7B" w:rsidRPr="0017580F" w:rsidRDefault="00C17222" w:rsidP="00DF1B7B">
      <w:pPr>
        <w:rPr>
          <w:lang w:eastAsia="ja-JP"/>
        </w:rPr>
      </w:pPr>
      <w:r w:rsidRPr="0017580F">
        <w:rPr>
          <w:lang w:eastAsia="ja-JP"/>
        </w:rPr>
        <w:t xml:space="preserve">The specifications in </w:t>
      </w:r>
      <w:r w:rsidR="00406A86" w:rsidRPr="0017580F">
        <w:rPr>
          <w:lang w:eastAsia="ja-JP"/>
        </w:rPr>
        <w:t>subclause</w:t>
      </w:r>
      <w:r w:rsidRPr="0017580F">
        <w:rPr>
          <w:lang w:eastAsia="ja-JP"/>
        </w:rPr>
        <w:t xml:space="preserve"> </w:t>
      </w:r>
      <w:r w:rsidR="0054356C" w:rsidRPr="0017580F">
        <w:rPr>
          <w:lang w:eastAsia="ja-JP"/>
        </w:rPr>
        <w:fldChar w:fldCharType="begin"/>
      </w:r>
      <w:r w:rsidR="0054356C" w:rsidRPr="0017580F">
        <w:rPr>
          <w:lang w:eastAsia="ja-JP"/>
        </w:rPr>
        <w:instrText xml:space="preserve"> REF _Ref38315920 \n \h </w:instrText>
      </w:r>
      <w:r w:rsidR="00CA5401" w:rsidRPr="0017580F">
        <w:rPr>
          <w:lang w:eastAsia="ja-JP"/>
        </w:rPr>
        <w:instrText xml:space="preserve"> \* MERGEFORMAT </w:instrText>
      </w:r>
      <w:r w:rsidR="0054356C" w:rsidRPr="0017580F">
        <w:rPr>
          <w:lang w:eastAsia="ja-JP"/>
        </w:rPr>
      </w:r>
      <w:r w:rsidR="0054356C" w:rsidRPr="0017580F">
        <w:rPr>
          <w:lang w:eastAsia="ja-JP"/>
        </w:rPr>
        <w:fldChar w:fldCharType="separate"/>
      </w:r>
      <w:r w:rsidR="001F1F53">
        <w:rPr>
          <w:lang w:eastAsia="ja-JP"/>
        </w:rPr>
        <w:t>8.4.6.12</w:t>
      </w:r>
      <w:r w:rsidR="0054356C" w:rsidRPr="0017580F">
        <w:rPr>
          <w:lang w:eastAsia="ja-JP"/>
        </w:rPr>
        <w:fldChar w:fldCharType="end"/>
      </w:r>
      <w:r w:rsidR="0054356C" w:rsidRPr="0017580F">
        <w:rPr>
          <w:lang w:eastAsia="ja-JP"/>
        </w:rPr>
        <w:t xml:space="preserve"> </w:t>
      </w:r>
      <w:r w:rsidRPr="0017580F">
        <w:rPr>
          <w:lang w:eastAsia="ja-JP"/>
        </w:rPr>
        <w:t>and its subclauses apply.</w:t>
      </w:r>
    </w:p>
    <w:p w14:paraId="0BE25BFB" w14:textId="77777777" w:rsidR="00DF16E1" w:rsidRPr="0017580F" w:rsidRDefault="00DF16E1" w:rsidP="00DF16E1">
      <w:pPr>
        <w:pStyle w:val="a4"/>
        <w:numPr>
          <w:ilvl w:val="3"/>
          <w:numId w:val="14"/>
        </w:numPr>
      </w:pPr>
      <w:bookmarkStart w:id="6276" w:name="_Toc51656878"/>
      <w:r w:rsidRPr="0017580F">
        <w:t xml:space="preserve">Atlas tile data unit </w:t>
      </w:r>
      <w:r w:rsidR="004E07D6" w:rsidRPr="0017580F">
        <w:t>semantics</w:t>
      </w:r>
      <w:bookmarkEnd w:id="6276"/>
    </w:p>
    <w:p w14:paraId="05EF758B" w14:textId="4847495D" w:rsidR="00DF16E1" w:rsidRPr="0017580F" w:rsidRDefault="00DF16E1" w:rsidP="00DF16E1">
      <w:pPr>
        <w:rPr>
          <w:lang w:eastAsia="ja-JP"/>
        </w:rPr>
      </w:pPr>
      <w:r w:rsidRPr="0017580F">
        <w:rPr>
          <w:lang w:eastAsia="ja-JP"/>
        </w:rPr>
        <w:t xml:space="preserve">The specifications in subclause </w:t>
      </w:r>
      <w:r w:rsidR="004E07D6" w:rsidRPr="0017580F">
        <w:rPr>
          <w:lang w:eastAsia="ja-JP"/>
        </w:rPr>
        <w:fldChar w:fldCharType="begin"/>
      </w:r>
      <w:r w:rsidR="004E07D6" w:rsidRPr="0017580F">
        <w:rPr>
          <w:lang w:eastAsia="ja-JP"/>
        </w:rPr>
        <w:instrText xml:space="preserve"> REF _Ref48219443 \r \h </w:instrText>
      </w:r>
      <w:r w:rsidR="00851254" w:rsidRPr="0017580F">
        <w:rPr>
          <w:lang w:eastAsia="ja-JP"/>
        </w:rPr>
        <w:instrText xml:space="preserve"> \* MERGEFORMAT </w:instrText>
      </w:r>
      <w:r w:rsidR="004E07D6" w:rsidRPr="0017580F">
        <w:rPr>
          <w:lang w:eastAsia="ja-JP"/>
        </w:rPr>
      </w:r>
      <w:r w:rsidR="004E07D6" w:rsidRPr="0017580F">
        <w:rPr>
          <w:lang w:eastAsia="ja-JP"/>
        </w:rPr>
        <w:fldChar w:fldCharType="separate"/>
      </w:r>
      <w:r w:rsidR="001F1F53">
        <w:rPr>
          <w:lang w:eastAsia="ja-JP"/>
        </w:rPr>
        <w:t>8.4.7</w:t>
      </w:r>
      <w:r w:rsidR="004E07D6" w:rsidRPr="0017580F">
        <w:rPr>
          <w:lang w:eastAsia="ja-JP"/>
        </w:rPr>
        <w:fldChar w:fldCharType="end"/>
      </w:r>
      <w:r w:rsidRPr="0017580F">
        <w:rPr>
          <w:lang w:eastAsia="ja-JP"/>
        </w:rPr>
        <w:t xml:space="preserve"> and its subclauses apply.</w:t>
      </w:r>
    </w:p>
    <w:p w14:paraId="4E7D024D" w14:textId="7B669BCE" w:rsidR="00DF16E1" w:rsidRPr="0017580F" w:rsidRDefault="00DF16E1" w:rsidP="00DF16E1">
      <w:pPr>
        <w:pStyle w:val="ListParagraph"/>
        <w:numPr>
          <w:ilvl w:val="3"/>
          <w:numId w:val="14"/>
        </w:numPr>
        <w:ind w:leftChars="0"/>
        <w:rPr>
          <w:rFonts w:eastAsia="MS Mincho"/>
          <w:b/>
          <w:bCs/>
          <w:iCs/>
          <w:lang w:eastAsia="ja-JP"/>
        </w:rPr>
      </w:pPr>
      <w:r w:rsidRPr="0017580F">
        <w:rPr>
          <w:rFonts w:eastAsia="MS Mincho"/>
          <w:b/>
          <w:bCs/>
          <w:iCs/>
          <w:lang w:eastAsia="ja-JP"/>
        </w:rPr>
        <w:t xml:space="preserve">Supplemental enhancement information message </w:t>
      </w:r>
      <w:r w:rsidR="004E07D6" w:rsidRPr="0017580F">
        <w:rPr>
          <w:b/>
          <w:bCs/>
        </w:rPr>
        <w:t>semantics</w:t>
      </w:r>
    </w:p>
    <w:p w14:paraId="2A741ED4" w14:textId="44768E9A" w:rsidR="00924E4F" w:rsidRPr="0017580F" w:rsidRDefault="00924E4F" w:rsidP="004A7026">
      <w:pPr>
        <w:pStyle w:val="ListParagraph"/>
        <w:ind w:leftChars="0" w:left="0"/>
        <w:rPr>
          <w:rFonts w:eastAsia="MS Mincho"/>
          <w:b/>
          <w:bCs/>
          <w:iCs/>
          <w:lang w:eastAsia="ja-JP"/>
        </w:rPr>
      </w:pPr>
      <w:r w:rsidRPr="0017580F">
        <w:t xml:space="preserve">The specifications in subclause </w:t>
      </w:r>
      <w:r w:rsidRPr="0017580F">
        <w:fldChar w:fldCharType="begin"/>
      </w:r>
      <w:r w:rsidRPr="0017580F">
        <w:instrText xml:space="preserve"> REF _Ref48219458 \r \h  \* MERGEFORMAT </w:instrText>
      </w:r>
      <w:r w:rsidRPr="0017580F">
        <w:fldChar w:fldCharType="separate"/>
      </w:r>
      <w:r w:rsidR="001F1F53">
        <w:t>8.4.8</w:t>
      </w:r>
      <w:r w:rsidRPr="0017580F">
        <w:fldChar w:fldCharType="end"/>
      </w:r>
      <w:r w:rsidRPr="0017580F">
        <w:t xml:space="preserve"> and its subclauses apply.</w:t>
      </w:r>
    </w:p>
    <w:p w14:paraId="2CCE35A4" w14:textId="6BAF93EB" w:rsidR="00DF1B7B" w:rsidRPr="0017580F" w:rsidRDefault="00DF1B7B" w:rsidP="00DF1B7B">
      <w:pPr>
        <w:pStyle w:val="a2"/>
        <w:numPr>
          <w:ilvl w:val="1"/>
          <w:numId w:val="14"/>
        </w:numPr>
      </w:pPr>
      <w:bookmarkStart w:id="6277" w:name="_Ref49201538"/>
      <w:bookmarkStart w:id="6278" w:name="_Toc37760817"/>
      <w:bookmarkStart w:id="6279" w:name="_Toc51656879"/>
      <w:r w:rsidRPr="0017580F">
        <w:t xml:space="preserve">Decoding </w:t>
      </w:r>
      <w:r w:rsidR="00095CE3" w:rsidRPr="0017580F">
        <w:t>p</w:t>
      </w:r>
      <w:r w:rsidRPr="0017580F">
        <w:t>rocess</w:t>
      </w:r>
      <w:bookmarkEnd w:id="6277"/>
      <w:bookmarkEnd w:id="6278"/>
      <w:bookmarkEnd w:id="6279"/>
    </w:p>
    <w:p w14:paraId="7DEC9D1B" w14:textId="0429A087" w:rsidR="00DF1B7B" w:rsidRPr="0017580F" w:rsidRDefault="00DF1B7B" w:rsidP="00DF1B7B">
      <w:r w:rsidRPr="0017580F">
        <w:t xml:space="preserve">The specifications in </w:t>
      </w:r>
      <w:r w:rsidR="001203F9" w:rsidRPr="0017580F">
        <w:t>C</w:t>
      </w:r>
      <w:r w:rsidR="00406A86" w:rsidRPr="0017580F">
        <w:t>lause</w:t>
      </w:r>
      <w:r w:rsidRPr="0017580F">
        <w:t xml:space="preserve"> </w:t>
      </w:r>
      <w:r w:rsidR="00920035" w:rsidRPr="0017580F">
        <w:fldChar w:fldCharType="begin"/>
      </w:r>
      <w:r w:rsidR="00920035" w:rsidRPr="0017580F">
        <w:instrText xml:space="preserve"> REF _Ref389779808 \n \h </w:instrText>
      </w:r>
      <w:r w:rsidR="00CA5401" w:rsidRPr="0017580F">
        <w:instrText xml:space="preserve"> \* MERGEFORMAT </w:instrText>
      </w:r>
      <w:r w:rsidR="00920035" w:rsidRPr="0017580F">
        <w:fldChar w:fldCharType="separate"/>
      </w:r>
      <w:r w:rsidR="001F1F53">
        <w:t>9</w:t>
      </w:r>
      <w:r w:rsidR="00920035" w:rsidRPr="0017580F">
        <w:fldChar w:fldCharType="end"/>
      </w:r>
      <w:r w:rsidR="00920035" w:rsidRPr="0017580F">
        <w:t xml:space="preserve"> </w:t>
      </w:r>
      <w:r w:rsidRPr="0017580F">
        <w:t>and its subclauses apply.</w:t>
      </w:r>
    </w:p>
    <w:p w14:paraId="79540E6A" w14:textId="77777777" w:rsidR="00DF1B7B" w:rsidRPr="0017580F" w:rsidRDefault="00DF1B7B" w:rsidP="00DF1B7B">
      <w:pPr>
        <w:pStyle w:val="a3"/>
        <w:numPr>
          <w:ilvl w:val="2"/>
          <w:numId w:val="14"/>
        </w:numPr>
      </w:pPr>
      <w:bookmarkStart w:id="6280" w:name="_Toc37760818"/>
      <w:bookmarkStart w:id="6281" w:name="_Toc51656880"/>
      <w:r w:rsidRPr="0017580F">
        <w:t>General decoding process</w:t>
      </w:r>
      <w:bookmarkEnd w:id="6280"/>
      <w:bookmarkEnd w:id="6281"/>
    </w:p>
    <w:p w14:paraId="28B9F138" w14:textId="3700AF98" w:rsidR="00DF1B7B" w:rsidRPr="0017580F" w:rsidRDefault="00DF1B7B" w:rsidP="00DF1B7B">
      <w:pPr>
        <w:rPr>
          <w:lang w:eastAsia="ja-JP"/>
        </w:rPr>
      </w:pPr>
      <w:r w:rsidRPr="0017580F">
        <w:t xml:space="preserve">The specifications in </w:t>
      </w:r>
      <w:r w:rsidR="00406A86" w:rsidRPr="0017580F">
        <w:t>subclause</w:t>
      </w:r>
      <w:r w:rsidRPr="0017580F">
        <w:t xml:space="preserve"> </w:t>
      </w:r>
      <w:r w:rsidR="00920035" w:rsidRPr="0017580F">
        <w:fldChar w:fldCharType="begin"/>
      </w:r>
      <w:r w:rsidR="00920035" w:rsidRPr="0017580F">
        <w:instrText xml:space="preserve"> REF _Ref38315980 \n \h </w:instrText>
      </w:r>
      <w:r w:rsidR="00CA5401" w:rsidRPr="0017580F">
        <w:instrText xml:space="preserve"> \* MERGEFORMAT </w:instrText>
      </w:r>
      <w:r w:rsidR="00920035" w:rsidRPr="0017580F">
        <w:fldChar w:fldCharType="separate"/>
      </w:r>
      <w:r w:rsidR="001F1F53">
        <w:t>9.1</w:t>
      </w:r>
      <w:r w:rsidR="00920035" w:rsidRPr="0017580F">
        <w:fldChar w:fldCharType="end"/>
      </w:r>
      <w:r w:rsidRPr="0017580F">
        <w:t xml:space="preserve"> apply.</w:t>
      </w:r>
    </w:p>
    <w:p w14:paraId="0067BCCD" w14:textId="77777777" w:rsidR="00DF1B7B" w:rsidRPr="0017580F" w:rsidRDefault="00DF1B7B" w:rsidP="00DF1B7B">
      <w:pPr>
        <w:pStyle w:val="a3"/>
        <w:numPr>
          <w:ilvl w:val="2"/>
          <w:numId w:val="14"/>
        </w:numPr>
        <w:rPr>
          <w:color w:val="000000" w:themeColor="text1"/>
        </w:rPr>
      </w:pPr>
      <w:bookmarkStart w:id="6282" w:name="_Toc37760822"/>
      <w:bookmarkStart w:id="6283" w:name="_Ref45107333"/>
      <w:bookmarkStart w:id="6284" w:name="_Toc51656881"/>
      <w:r w:rsidRPr="0017580F">
        <w:rPr>
          <w:color w:val="000000" w:themeColor="text1"/>
        </w:rPr>
        <w:t>Atlas data decoding process</w:t>
      </w:r>
      <w:bookmarkEnd w:id="6282"/>
      <w:bookmarkEnd w:id="6283"/>
      <w:bookmarkEnd w:id="6284"/>
    </w:p>
    <w:p w14:paraId="16965CC6" w14:textId="77777777" w:rsidR="00DF1B7B" w:rsidRPr="0017580F" w:rsidRDefault="00DF1B7B" w:rsidP="00DF1B7B">
      <w:pPr>
        <w:pStyle w:val="a4"/>
        <w:numPr>
          <w:ilvl w:val="3"/>
          <w:numId w:val="14"/>
        </w:numPr>
      </w:pPr>
      <w:bookmarkStart w:id="6285" w:name="_Toc51581700"/>
      <w:bookmarkStart w:id="6286" w:name="_Toc51583241"/>
      <w:bookmarkStart w:id="6287" w:name="_Toc37760823"/>
      <w:bookmarkStart w:id="6288" w:name="_Toc51656882"/>
      <w:bookmarkEnd w:id="6285"/>
      <w:bookmarkEnd w:id="6286"/>
      <w:r w:rsidRPr="0017580F">
        <w:t>General atlas data decoding process</w:t>
      </w:r>
      <w:bookmarkEnd w:id="6287"/>
      <w:bookmarkEnd w:id="6288"/>
    </w:p>
    <w:p w14:paraId="2171D2FA" w14:textId="041E640E" w:rsidR="00DF1B7B" w:rsidRPr="0017580F" w:rsidRDefault="00DF1B7B" w:rsidP="00DF1B7B">
      <w:r w:rsidRPr="0017580F">
        <w:t xml:space="preserve">The specifications in </w:t>
      </w:r>
      <w:r w:rsidR="00744D39" w:rsidRPr="0017580F">
        <w:t>subclause</w:t>
      </w:r>
      <w:r w:rsidRPr="0017580F">
        <w:t xml:space="preserve"> </w:t>
      </w:r>
      <w:r w:rsidR="00A71B79" w:rsidRPr="0017580F">
        <w:fldChar w:fldCharType="begin"/>
      </w:r>
      <w:r w:rsidR="00A71B79" w:rsidRPr="0017580F">
        <w:instrText xml:space="preserve"> REF _Ref38316048 \n \h </w:instrText>
      </w:r>
      <w:r w:rsidR="00CA5401" w:rsidRPr="0017580F">
        <w:instrText xml:space="preserve"> \* MERGEFORMAT </w:instrText>
      </w:r>
      <w:r w:rsidR="00A71B79" w:rsidRPr="0017580F">
        <w:fldChar w:fldCharType="separate"/>
      </w:r>
      <w:r w:rsidR="001F1F53">
        <w:t>9.2.1</w:t>
      </w:r>
      <w:r w:rsidR="00A71B79" w:rsidRPr="0017580F">
        <w:fldChar w:fldCharType="end"/>
      </w:r>
      <w:r w:rsidR="00251070" w:rsidRPr="0017580F">
        <w:t xml:space="preserve"> </w:t>
      </w:r>
      <w:r w:rsidRPr="0017580F">
        <w:t>and its subclauses apply</w:t>
      </w:r>
    </w:p>
    <w:p w14:paraId="26B77965" w14:textId="77777777" w:rsidR="00251070" w:rsidRPr="0017580F" w:rsidRDefault="00251070" w:rsidP="00251070">
      <w:pPr>
        <w:pStyle w:val="a4"/>
        <w:numPr>
          <w:ilvl w:val="3"/>
          <w:numId w:val="14"/>
        </w:numPr>
      </w:pPr>
      <w:bookmarkStart w:id="6289" w:name="_Toc51656883"/>
      <w:r w:rsidRPr="0017580F">
        <w:t>Decoding process for a coded atlas frame</w:t>
      </w:r>
      <w:bookmarkEnd w:id="6289"/>
    </w:p>
    <w:p w14:paraId="67B8D07C" w14:textId="686152A8" w:rsidR="00251070" w:rsidRPr="0017580F" w:rsidRDefault="00251070" w:rsidP="00DF1B7B">
      <w:pPr>
        <w:rPr>
          <w:lang w:eastAsia="ja-JP"/>
        </w:rPr>
      </w:pPr>
      <w:r w:rsidRPr="0017580F">
        <w:t xml:space="preserve">The specifications in subclause </w:t>
      </w:r>
      <w:r w:rsidRPr="0017580F">
        <w:fldChar w:fldCharType="begin"/>
      </w:r>
      <w:r w:rsidRPr="0017580F">
        <w:instrText xml:space="preserve"> REF _Ref47867895 \r \h </w:instrText>
      </w:r>
      <w:r w:rsidR="00851254" w:rsidRPr="0017580F">
        <w:instrText xml:space="preserve"> \* MERGEFORMAT </w:instrText>
      </w:r>
      <w:r w:rsidRPr="0017580F">
        <w:fldChar w:fldCharType="separate"/>
      </w:r>
      <w:r w:rsidR="001F1F53">
        <w:t>9.2.2</w:t>
      </w:r>
      <w:r w:rsidRPr="0017580F">
        <w:fldChar w:fldCharType="end"/>
      </w:r>
      <w:r w:rsidRPr="0017580F">
        <w:t xml:space="preserve"> and its subclauses apply</w:t>
      </w:r>
    </w:p>
    <w:p w14:paraId="3823191D" w14:textId="77777777" w:rsidR="00DF1B7B" w:rsidRPr="0017580F" w:rsidRDefault="00DF1B7B" w:rsidP="00DF1B7B">
      <w:pPr>
        <w:pStyle w:val="a4"/>
        <w:numPr>
          <w:ilvl w:val="3"/>
          <w:numId w:val="14"/>
        </w:numPr>
      </w:pPr>
      <w:bookmarkStart w:id="6290" w:name="_Toc37760824"/>
      <w:bookmarkStart w:id="6291" w:name="_Toc51656884"/>
      <w:r w:rsidRPr="0017580F">
        <w:t xml:space="preserve">Atlas </w:t>
      </w:r>
      <w:r w:rsidR="00934DAB" w:rsidRPr="0017580F">
        <w:t xml:space="preserve">NAL </w:t>
      </w:r>
      <w:r w:rsidRPr="0017580F">
        <w:t>unit decoding process</w:t>
      </w:r>
      <w:bookmarkEnd w:id="6290"/>
      <w:bookmarkEnd w:id="6291"/>
    </w:p>
    <w:p w14:paraId="35872EE0" w14:textId="1BCCAA8B" w:rsidR="00DF1B7B" w:rsidRPr="0017580F" w:rsidRDefault="00DF1B7B" w:rsidP="00DF1B7B">
      <w:r w:rsidRPr="0017580F">
        <w:t xml:space="preserve">The specifications in </w:t>
      </w:r>
      <w:r w:rsidR="00744D39" w:rsidRPr="0017580F">
        <w:t>subclause</w:t>
      </w:r>
      <w:r w:rsidRPr="0017580F">
        <w:t xml:space="preserve"> </w:t>
      </w:r>
      <w:r w:rsidR="00A71B79" w:rsidRPr="0017580F">
        <w:fldChar w:fldCharType="begin"/>
      </w:r>
      <w:r w:rsidR="00A71B79" w:rsidRPr="0017580F">
        <w:instrText xml:space="preserve"> REF _Ref1136789 \n \h </w:instrText>
      </w:r>
      <w:r w:rsidR="00CA5401" w:rsidRPr="0017580F">
        <w:instrText xml:space="preserve"> \* MERGEFORMAT </w:instrText>
      </w:r>
      <w:r w:rsidR="00A71B79" w:rsidRPr="0017580F">
        <w:fldChar w:fldCharType="separate"/>
      </w:r>
      <w:r w:rsidR="001F1F53">
        <w:t>9.2.3</w:t>
      </w:r>
      <w:r w:rsidR="00A71B79" w:rsidRPr="0017580F">
        <w:fldChar w:fldCharType="end"/>
      </w:r>
      <w:r w:rsidR="00A71B79" w:rsidRPr="0017580F">
        <w:t xml:space="preserve"> </w:t>
      </w:r>
      <w:r w:rsidRPr="0017580F">
        <w:t>and its subclauses apply</w:t>
      </w:r>
    </w:p>
    <w:p w14:paraId="1E1E09D7" w14:textId="77777777" w:rsidR="00DF1B7B" w:rsidRPr="0017580F" w:rsidRDefault="00DF1B7B" w:rsidP="00DF1B7B">
      <w:pPr>
        <w:pStyle w:val="a4"/>
        <w:numPr>
          <w:ilvl w:val="3"/>
          <w:numId w:val="14"/>
        </w:numPr>
      </w:pPr>
      <w:bookmarkStart w:id="6292" w:name="_Toc37760825"/>
      <w:bookmarkStart w:id="6293" w:name="_Toc51656885"/>
      <w:r w:rsidRPr="0017580F">
        <w:t xml:space="preserve">Atlas </w:t>
      </w:r>
      <w:r w:rsidR="00456507" w:rsidRPr="0017580F">
        <w:t xml:space="preserve">tile </w:t>
      </w:r>
      <w:r w:rsidRPr="0017580F">
        <w:t>header decoding process</w:t>
      </w:r>
      <w:bookmarkEnd w:id="6292"/>
      <w:bookmarkEnd w:id="6293"/>
    </w:p>
    <w:p w14:paraId="016C3502" w14:textId="3740FD3A" w:rsidR="00DF1B7B" w:rsidRPr="0017580F" w:rsidRDefault="00DF1B7B" w:rsidP="00DF1B7B">
      <w:pPr>
        <w:rPr>
          <w:lang w:eastAsia="ja-JP"/>
        </w:rPr>
      </w:pPr>
      <w:r w:rsidRPr="0017580F">
        <w:rPr>
          <w:lang w:eastAsia="ja-JP"/>
        </w:rPr>
        <w:t xml:space="preserve">The specifications in </w:t>
      </w:r>
      <w:r w:rsidR="00744D39" w:rsidRPr="0017580F">
        <w:rPr>
          <w:lang w:eastAsia="ja-JP"/>
        </w:rPr>
        <w:t>subclause</w:t>
      </w:r>
      <w:r w:rsidRPr="0017580F">
        <w:rPr>
          <w:lang w:eastAsia="ja-JP"/>
        </w:rPr>
        <w:t xml:space="preserve"> </w:t>
      </w:r>
      <w:r w:rsidR="00A71B79" w:rsidRPr="0017580F">
        <w:rPr>
          <w:lang w:eastAsia="ja-JP"/>
        </w:rPr>
        <w:fldChar w:fldCharType="begin"/>
      </w:r>
      <w:r w:rsidR="00A71B79" w:rsidRPr="0017580F">
        <w:rPr>
          <w:lang w:eastAsia="ja-JP"/>
        </w:rPr>
        <w:instrText xml:space="preserve"> REF _Ref1136816 \n \h </w:instrText>
      </w:r>
      <w:r w:rsidR="00CA5401" w:rsidRPr="0017580F">
        <w:rPr>
          <w:lang w:eastAsia="ja-JP"/>
        </w:rPr>
        <w:instrText xml:space="preserve"> \* MERGEFORMAT </w:instrText>
      </w:r>
      <w:r w:rsidR="00A71B79" w:rsidRPr="0017580F">
        <w:rPr>
          <w:lang w:eastAsia="ja-JP"/>
        </w:rPr>
      </w:r>
      <w:r w:rsidR="00A71B79" w:rsidRPr="0017580F">
        <w:rPr>
          <w:lang w:eastAsia="ja-JP"/>
        </w:rPr>
        <w:fldChar w:fldCharType="separate"/>
      </w:r>
      <w:r w:rsidR="001F1F53">
        <w:rPr>
          <w:lang w:eastAsia="ja-JP"/>
        </w:rPr>
        <w:t>9.2.4</w:t>
      </w:r>
      <w:r w:rsidR="00A71B79" w:rsidRPr="0017580F">
        <w:rPr>
          <w:lang w:eastAsia="ja-JP"/>
        </w:rPr>
        <w:fldChar w:fldCharType="end"/>
      </w:r>
      <w:r w:rsidRPr="0017580F">
        <w:rPr>
          <w:lang w:eastAsia="ja-JP"/>
        </w:rPr>
        <w:t xml:space="preserve"> </w:t>
      </w:r>
      <w:r w:rsidRPr="0017580F">
        <w:t xml:space="preserve">and its subclauses </w:t>
      </w:r>
      <w:r w:rsidRPr="0017580F">
        <w:rPr>
          <w:lang w:eastAsia="ja-JP"/>
        </w:rPr>
        <w:t>apply</w:t>
      </w:r>
    </w:p>
    <w:p w14:paraId="2F3A2E2C" w14:textId="77777777" w:rsidR="00DF1B7B" w:rsidRPr="0017580F" w:rsidRDefault="00DF1B7B" w:rsidP="00DF1B7B">
      <w:pPr>
        <w:pStyle w:val="a4"/>
        <w:numPr>
          <w:ilvl w:val="3"/>
          <w:numId w:val="14"/>
        </w:numPr>
      </w:pPr>
      <w:bookmarkStart w:id="6294" w:name="_Toc37760826"/>
      <w:bookmarkStart w:id="6295" w:name="_Toc51656886"/>
      <w:r w:rsidRPr="0017580F">
        <w:t xml:space="preserve">Decoding process for </w:t>
      </w:r>
      <w:r w:rsidR="00E63010" w:rsidRPr="0017580F">
        <w:t>patch data unit</w:t>
      </w:r>
      <w:r w:rsidRPr="0017580F">
        <w:t>s</w:t>
      </w:r>
      <w:bookmarkEnd w:id="6294"/>
      <w:bookmarkEnd w:id="6295"/>
    </w:p>
    <w:p w14:paraId="660A1A69" w14:textId="77777777" w:rsidR="0052339D" w:rsidRPr="0017580F" w:rsidRDefault="00371ED8" w:rsidP="00792CFF">
      <w:pPr>
        <w:pStyle w:val="a4"/>
        <w:numPr>
          <w:ilvl w:val="4"/>
          <w:numId w:val="14"/>
        </w:numPr>
      </w:pPr>
      <w:bookmarkStart w:id="6296" w:name="_Toc48259508"/>
      <w:bookmarkStart w:id="6297" w:name="_Toc51656887"/>
      <w:bookmarkEnd w:id="6296"/>
      <w:r w:rsidRPr="0017580F">
        <w:t>Gener</w:t>
      </w:r>
      <w:r w:rsidR="00C43799" w:rsidRPr="0017580F">
        <w:t xml:space="preserve">al </w:t>
      </w:r>
      <w:r w:rsidRPr="0017580F">
        <w:t xml:space="preserve">decoding process for </w:t>
      </w:r>
      <w:r w:rsidR="00E63010" w:rsidRPr="0017580F">
        <w:t>patch data unit</w:t>
      </w:r>
      <w:r w:rsidRPr="0017580F">
        <w:t>s</w:t>
      </w:r>
      <w:bookmarkEnd w:id="6297"/>
    </w:p>
    <w:p w14:paraId="2CA41DFA" w14:textId="455CB729" w:rsidR="0000342C" w:rsidRPr="0017580F" w:rsidRDefault="00FD602B" w:rsidP="00792CFF">
      <w:pPr>
        <w:rPr>
          <w:lang w:eastAsia="ja-JP"/>
        </w:rPr>
      </w:pPr>
      <w:r w:rsidRPr="0017580F">
        <w:rPr>
          <w:lang w:eastAsia="ja-JP"/>
        </w:rPr>
        <w:t xml:space="preserve">The specifications in subclause </w:t>
      </w:r>
      <w:r w:rsidR="002F4AE4" w:rsidRPr="0017580F">
        <w:rPr>
          <w:lang w:eastAsia="ja-JP"/>
        </w:rPr>
        <w:fldChar w:fldCharType="begin"/>
      </w:r>
      <w:r w:rsidR="002F4AE4" w:rsidRPr="0017580F">
        <w:rPr>
          <w:lang w:eastAsia="ja-JP"/>
        </w:rPr>
        <w:instrText xml:space="preserve"> REF _Ref19814252 \r \h </w:instrText>
      </w:r>
      <w:r w:rsidR="00CA5401" w:rsidRPr="0017580F">
        <w:rPr>
          <w:lang w:eastAsia="ja-JP"/>
        </w:rPr>
        <w:instrText xml:space="preserve"> \* MERGEFORMAT </w:instrText>
      </w:r>
      <w:r w:rsidR="002F4AE4" w:rsidRPr="0017580F">
        <w:rPr>
          <w:lang w:eastAsia="ja-JP"/>
        </w:rPr>
      </w:r>
      <w:r w:rsidR="002F4AE4" w:rsidRPr="0017580F">
        <w:rPr>
          <w:lang w:eastAsia="ja-JP"/>
        </w:rPr>
        <w:fldChar w:fldCharType="separate"/>
      </w:r>
      <w:r w:rsidR="001F1F53">
        <w:rPr>
          <w:lang w:eastAsia="ja-JP"/>
        </w:rPr>
        <w:t>9.2.5.1</w:t>
      </w:r>
      <w:r w:rsidR="002F4AE4" w:rsidRPr="0017580F">
        <w:rPr>
          <w:lang w:eastAsia="ja-JP"/>
        </w:rPr>
        <w:fldChar w:fldCharType="end"/>
      </w:r>
      <w:r w:rsidR="00D82334" w:rsidRPr="0017580F">
        <w:rPr>
          <w:lang w:eastAsia="ja-JP"/>
        </w:rPr>
        <w:t xml:space="preserve"> </w:t>
      </w:r>
      <w:r w:rsidRPr="0017580F">
        <w:rPr>
          <w:lang w:eastAsia="ja-JP"/>
        </w:rPr>
        <w:t>apply with the following modifications and additions:</w:t>
      </w:r>
    </w:p>
    <w:p w14:paraId="2F1ECA4D" w14:textId="77777777" w:rsidR="0000342C" w:rsidRPr="0017580F" w:rsidRDefault="0000342C" w:rsidP="0000342C">
      <w:pPr>
        <w:rPr>
          <w:lang w:eastAsia="ja-JP"/>
        </w:rPr>
      </w:pPr>
      <w:r w:rsidRPr="0017580F">
        <w:t>Tile</w:t>
      </w:r>
      <w:r w:rsidR="00254895" w:rsidRPr="0017580F">
        <w:rPr>
          <w:lang w:eastAsia="ja-JP"/>
        </w:rPr>
        <w:t>PatchAxisU</w:t>
      </w:r>
      <w:r w:rsidRPr="0017580F">
        <w:rPr>
          <w:lang w:eastAsia="ja-JP"/>
        </w:rPr>
        <w:t>[ tileID ][ p ] is the index of the tangent to the projection plane for the current patch with patch index p. The value of Tile</w:t>
      </w:r>
      <w:r w:rsidR="00254895" w:rsidRPr="0017580F">
        <w:rPr>
          <w:lang w:eastAsia="ja-JP"/>
        </w:rPr>
        <w:t>PatchAxisU</w:t>
      </w:r>
      <w:r w:rsidRPr="0017580F">
        <w:rPr>
          <w:lang w:eastAsia="ja-JP"/>
        </w:rPr>
        <w:t>[ tileID ][ p ] shall be in range of 0 to 2, inclusive.</w:t>
      </w:r>
    </w:p>
    <w:p w14:paraId="4B43B494" w14:textId="6B95C905" w:rsidR="00FD602B" w:rsidRPr="0017580F" w:rsidRDefault="0000342C" w:rsidP="00792CFF">
      <w:pPr>
        <w:rPr>
          <w:lang w:eastAsia="ja-JP"/>
        </w:rPr>
      </w:pPr>
      <w:r w:rsidRPr="0017580F">
        <w:t>Tile</w:t>
      </w:r>
      <w:r w:rsidR="00254895" w:rsidRPr="0017580F">
        <w:rPr>
          <w:lang w:eastAsia="ja-JP"/>
        </w:rPr>
        <w:t>PatchAxisV</w:t>
      </w:r>
      <w:r w:rsidRPr="0017580F">
        <w:rPr>
          <w:lang w:eastAsia="ja-JP"/>
        </w:rPr>
        <w:t>[ tileID ][ p ] is the index of the bi-tangent to the projection plane for the current patch with patch index p. The value of Tile</w:t>
      </w:r>
      <w:r w:rsidR="00254895" w:rsidRPr="0017580F">
        <w:rPr>
          <w:lang w:eastAsia="ja-JP"/>
        </w:rPr>
        <w:t>PatchAxisV</w:t>
      </w:r>
      <w:r w:rsidRPr="0017580F">
        <w:rPr>
          <w:lang w:eastAsia="ja-JP"/>
        </w:rPr>
        <w:t>[ tileID ][ p ] shall be in range of 0 to 2, inclusive.</w:t>
      </w:r>
    </w:p>
    <w:p w14:paraId="7F736BFA" w14:textId="7D3EB190" w:rsidR="00FD602B" w:rsidRPr="0017580F" w:rsidRDefault="00AE17BE" w:rsidP="00792CFF">
      <w:pPr>
        <w:rPr>
          <w:lang w:eastAsia="ja-JP"/>
        </w:rPr>
      </w:pPr>
      <w:r w:rsidRPr="0017580F">
        <w:lastRenderedPageBreak/>
        <w:t>Tile</w:t>
      </w:r>
      <w:r w:rsidR="00254895" w:rsidRPr="0017580F">
        <w:rPr>
          <w:lang w:eastAsia="ja-JP"/>
        </w:rPr>
        <w:t>PatchAxisD</w:t>
      </w:r>
      <w:r w:rsidR="00FD602B" w:rsidRPr="0017580F">
        <w:rPr>
          <w:lang w:eastAsia="ja-JP"/>
        </w:rPr>
        <w:t>[</w:t>
      </w:r>
      <w:r w:rsidR="00372D32" w:rsidRPr="0017580F">
        <w:rPr>
          <w:lang w:eastAsia="ja-JP"/>
        </w:rPr>
        <w:t> </w:t>
      </w:r>
      <w:r w:rsidR="00632FA7" w:rsidRPr="0017580F">
        <w:rPr>
          <w:lang w:eastAsia="ja-JP"/>
        </w:rPr>
        <w:t>tileID</w:t>
      </w:r>
      <w:r w:rsidR="00372D32" w:rsidRPr="0017580F">
        <w:rPr>
          <w:lang w:eastAsia="ja-JP"/>
        </w:rPr>
        <w:t> </w:t>
      </w:r>
      <w:r w:rsidR="00FD602B" w:rsidRPr="0017580F">
        <w:rPr>
          <w:lang w:eastAsia="ja-JP"/>
        </w:rPr>
        <w:t>][</w:t>
      </w:r>
      <w:r w:rsidR="00372D32" w:rsidRPr="0017580F">
        <w:rPr>
          <w:lang w:eastAsia="ja-JP"/>
        </w:rPr>
        <w:t> </w:t>
      </w:r>
      <w:r w:rsidR="00FD602B" w:rsidRPr="0017580F">
        <w:rPr>
          <w:lang w:eastAsia="ja-JP"/>
        </w:rPr>
        <w:t>p</w:t>
      </w:r>
      <w:r w:rsidR="00372D32" w:rsidRPr="0017580F">
        <w:rPr>
          <w:lang w:eastAsia="ja-JP"/>
        </w:rPr>
        <w:t> </w:t>
      </w:r>
      <w:r w:rsidR="00FD602B" w:rsidRPr="0017580F">
        <w:rPr>
          <w:lang w:eastAsia="ja-JP"/>
        </w:rPr>
        <w:t xml:space="preserve">] is the index of the normal to the projection plane for the current patch with patch index p. The value of </w:t>
      </w:r>
      <w:r w:rsidR="0038038E" w:rsidRPr="0017580F">
        <w:rPr>
          <w:lang w:eastAsia="ja-JP"/>
        </w:rPr>
        <w:t>Tile</w:t>
      </w:r>
      <w:r w:rsidR="00254895" w:rsidRPr="0017580F">
        <w:rPr>
          <w:lang w:eastAsia="ja-JP"/>
        </w:rPr>
        <w:t>PatchAxisD</w:t>
      </w:r>
      <w:r w:rsidR="00FD602B" w:rsidRPr="0017580F">
        <w:rPr>
          <w:lang w:eastAsia="ja-JP"/>
        </w:rPr>
        <w:t>[</w:t>
      </w:r>
      <w:r w:rsidR="00372D32" w:rsidRPr="0017580F">
        <w:rPr>
          <w:lang w:eastAsia="ja-JP"/>
        </w:rPr>
        <w:t> </w:t>
      </w:r>
      <w:r w:rsidR="00632FA7" w:rsidRPr="0017580F">
        <w:rPr>
          <w:lang w:eastAsia="ja-JP"/>
        </w:rPr>
        <w:t>tileID</w:t>
      </w:r>
      <w:r w:rsidR="00372D32" w:rsidRPr="0017580F">
        <w:rPr>
          <w:lang w:eastAsia="ja-JP"/>
        </w:rPr>
        <w:t> </w:t>
      </w:r>
      <w:r w:rsidR="00FD602B" w:rsidRPr="0017580F">
        <w:rPr>
          <w:lang w:eastAsia="ja-JP"/>
        </w:rPr>
        <w:t>][</w:t>
      </w:r>
      <w:r w:rsidR="00372D32" w:rsidRPr="0017580F">
        <w:rPr>
          <w:lang w:eastAsia="ja-JP"/>
        </w:rPr>
        <w:t> </w:t>
      </w:r>
      <w:r w:rsidR="00FD602B" w:rsidRPr="0017580F">
        <w:rPr>
          <w:lang w:eastAsia="ja-JP"/>
        </w:rPr>
        <w:t>p</w:t>
      </w:r>
      <w:r w:rsidR="00372D32" w:rsidRPr="0017580F">
        <w:rPr>
          <w:lang w:eastAsia="ja-JP"/>
        </w:rPr>
        <w:t> </w:t>
      </w:r>
      <w:r w:rsidR="00FD602B" w:rsidRPr="0017580F">
        <w:rPr>
          <w:lang w:eastAsia="ja-JP"/>
        </w:rPr>
        <w:t>] shall be in range of 0 to 2, inclusive.</w:t>
      </w:r>
    </w:p>
    <w:p w14:paraId="5D1C8D7B" w14:textId="25495E91" w:rsidR="0050235C" w:rsidRPr="0017580F" w:rsidRDefault="00827257" w:rsidP="00792CFF">
      <w:pPr>
        <w:rPr>
          <w:lang w:eastAsia="ja-JP"/>
        </w:rPr>
      </w:pPr>
      <w:r w:rsidRPr="0017580F">
        <w:t>Tile</w:t>
      </w:r>
      <w:r w:rsidR="00FD602B" w:rsidRPr="0017580F">
        <w:rPr>
          <w:lang w:eastAsia="ja-JP"/>
        </w:rPr>
        <w:t>PatchProjectionFlag[</w:t>
      </w:r>
      <w:r w:rsidR="00377324" w:rsidRPr="0017580F">
        <w:rPr>
          <w:lang w:eastAsia="ja-JP"/>
        </w:rPr>
        <w:t> </w:t>
      </w:r>
      <w:r w:rsidR="00632FA7" w:rsidRPr="0017580F">
        <w:rPr>
          <w:lang w:eastAsia="ja-JP"/>
        </w:rPr>
        <w:t>tileID</w:t>
      </w:r>
      <w:r w:rsidR="00377324" w:rsidRPr="0017580F">
        <w:rPr>
          <w:lang w:eastAsia="ja-JP"/>
        </w:rPr>
        <w:t> </w:t>
      </w:r>
      <w:r w:rsidR="00FD602B" w:rsidRPr="0017580F">
        <w:rPr>
          <w:lang w:eastAsia="ja-JP"/>
        </w:rPr>
        <w:t>][</w:t>
      </w:r>
      <w:r w:rsidR="00377324" w:rsidRPr="0017580F">
        <w:rPr>
          <w:lang w:eastAsia="ja-JP"/>
        </w:rPr>
        <w:t> </w:t>
      </w:r>
      <w:r w:rsidR="00FD602B" w:rsidRPr="0017580F">
        <w:rPr>
          <w:lang w:eastAsia="ja-JP"/>
        </w:rPr>
        <w:t>p</w:t>
      </w:r>
      <w:r w:rsidR="00377324" w:rsidRPr="0017580F">
        <w:rPr>
          <w:lang w:eastAsia="ja-JP"/>
        </w:rPr>
        <w:t> </w:t>
      </w:r>
      <w:r w:rsidR="00FD602B" w:rsidRPr="0017580F">
        <w:rPr>
          <w:lang w:eastAsia="ja-JP"/>
        </w:rPr>
        <w:t xml:space="preserve">] specifies on which one of two </w:t>
      </w:r>
      <w:r w:rsidR="00D24766" w:rsidRPr="0017580F">
        <w:rPr>
          <w:lang w:eastAsia="ja-JP"/>
        </w:rPr>
        <w:t>projection</w:t>
      </w:r>
      <w:r w:rsidR="00D24766" w:rsidRPr="0017580F" w:rsidDel="00D24766">
        <w:rPr>
          <w:lang w:eastAsia="ja-JP"/>
        </w:rPr>
        <w:t xml:space="preserve"> </w:t>
      </w:r>
      <w:r w:rsidR="00FD602B" w:rsidRPr="0017580F">
        <w:rPr>
          <w:lang w:eastAsia="ja-JP"/>
        </w:rPr>
        <w:t>planes</w:t>
      </w:r>
      <w:r w:rsidR="00390A0E" w:rsidRPr="0017580F">
        <w:rPr>
          <w:lang w:eastAsia="ja-JP"/>
        </w:rPr>
        <w:t>,</w:t>
      </w:r>
      <w:r w:rsidR="00FD602B" w:rsidRPr="0017580F">
        <w:rPr>
          <w:lang w:eastAsia="ja-JP"/>
        </w:rPr>
        <w:t xml:space="preserve"> indicated by </w:t>
      </w:r>
      <w:r w:rsidR="00390A0E" w:rsidRPr="0017580F">
        <w:rPr>
          <w:lang w:eastAsia="ja-JP"/>
        </w:rPr>
        <w:t>the</w:t>
      </w:r>
      <w:r w:rsidR="00FD602B" w:rsidRPr="0017580F">
        <w:rPr>
          <w:lang w:eastAsia="ja-JP"/>
        </w:rPr>
        <w:t xml:space="preserve"> </w:t>
      </w:r>
      <w:r w:rsidR="00372D32" w:rsidRPr="0017580F">
        <w:rPr>
          <w:lang w:eastAsia="ja-JP"/>
        </w:rPr>
        <w:t>Tile</w:t>
      </w:r>
      <w:r w:rsidR="00254895" w:rsidRPr="0017580F">
        <w:rPr>
          <w:lang w:eastAsia="ja-JP"/>
        </w:rPr>
        <w:t>PatchAxisD</w:t>
      </w:r>
      <w:r w:rsidR="00FD602B" w:rsidRPr="0017580F">
        <w:rPr>
          <w:lang w:eastAsia="ja-JP"/>
        </w:rPr>
        <w:t>[</w:t>
      </w:r>
      <w:r w:rsidR="00377324" w:rsidRPr="0017580F">
        <w:rPr>
          <w:lang w:eastAsia="ja-JP"/>
        </w:rPr>
        <w:t> </w:t>
      </w:r>
      <w:r w:rsidR="00632FA7" w:rsidRPr="0017580F">
        <w:rPr>
          <w:lang w:eastAsia="ja-JP"/>
        </w:rPr>
        <w:t>tileID</w:t>
      </w:r>
      <w:r w:rsidR="00377324" w:rsidRPr="0017580F">
        <w:rPr>
          <w:lang w:eastAsia="ja-JP"/>
        </w:rPr>
        <w:t> </w:t>
      </w:r>
      <w:r w:rsidR="00FD602B" w:rsidRPr="0017580F">
        <w:rPr>
          <w:lang w:eastAsia="ja-JP"/>
        </w:rPr>
        <w:t>][</w:t>
      </w:r>
      <w:r w:rsidR="00377324" w:rsidRPr="0017580F">
        <w:rPr>
          <w:lang w:eastAsia="ja-JP"/>
        </w:rPr>
        <w:t> </w:t>
      </w:r>
      <w:r w:rsidR="00FD602B" w:rsidRPr="0017580F">
        <w:rPr>
          <w:lang w:eastAsia="ja-JP"/>
        </w:rPr>
        <w:t>p</w:t>
      </w:r>
      <w:r w:rsidR="00377324" w:rsidRPr="0017580F">
        <w:rPr>
          <w:lang w:eastAsia="ja-JP"/>
        </w:rPr>
        <w:t> </w:t>
      </w:r>
      <w:r w:rsidR="00FD602B" w:rsidRPr="0017580F">
        <w:rPr>
          <w:lang w:eastAsia="ja-JP"/>
        </w:rPr>
        <w:t>] plane</w:t>
      </w:r>
      <w:r w:rsidR="00390A0E" w:rsidRPr="0017580F">
        <w:rPr>
          <w:lang w:eastAsia="ja-JP"/>
        </w:rPr>
        <w:t>,</w:t>
      </w:r>
      <w:r w:rsidR="00FD602B" w:rsidRPr="0017580F">
        <w:rPr>
          <w:lang w:eastAsia="ja-JP"/>
        </w:rPr>
        <w:t xml:space="preserve"> the current patch with patch index p is to be projected.</w:t>
      </w:r>
    </w:p>
    <w:p w14:paraId="14EA8A1B" w14:textId="47F6AB75" w:rsidR="00FD602B" w:rsidRPr="0017580F" w:rsidRDefault="00827257" w:rsidP="00792CFF">
      <w:pPr>
        <w:rPr>
          <w:lang w:eastAsia="ja-JP"/>
        </w:rPr>
      </w:pPr>
      <w:r w:rsidRPr="0017580F">
        <w:t>Tile</w:t>
      </w:r>
      <w:r w:rsidR="00440C68" w:rsidRPr="0017580F">
        <w:rPr>
          <w:lang w:eastAsia="ja-JP"/>
        </w:rPr>
        <w:t>Patch</w:t>
      </w:r>
      <w:r w:rsidR="00FD17BC" w:rsidRPr="0017580F">
        <w:rPr>
          <w:lang w:eastAsia="ja-JP"/>
        </w:rPr>
        <w:t>45Degree</w:t>
      </w:r>
      <w:r w:rsidR="00440C68" w:rsidRPr="0017580F">
        <w:rPr>
          <w:lang w:eastAsia="ja-JP"/>
        </w:rPr>
        <w:t>Mode</w:t>
      </w:r>
      <w:r w:rsidR="00FD602B" w:rsidRPr="0017580F">
        <w:rPr>
          <w:lang w:eastAsia="ja-JP"/>
        </w:rPr>
        <w:t>[</w:t>
      </w:r>
      <w:r w:rsidR="00A83288" w:rsidRPr="0017580F">
        <w:rPr>
          <w:lang w:eastAsia="ja-JP"/>
        </w:rPr>
        <w:t> </w:t>
      </w:r>
      <w:r w:rsidR="00632FA7" w:rsidRPr="0017580F">
        <w:rPr>
          <w:lang w:eastAsia="ja-JP"/>
        </w:rPr>
        <w:t>tileID</w:t>
      </w:r>
      <w:r w:rsidR="00A83288" w:rsidRPr="0017580F">
        <w:rPr>
          <w:lang w:eastAsia="ja-JP"/>
        </w:rPr>
        <w:t> </w:t>
      </w:r>
      <w:r w:rsidR="00FD602B" w:rsidRPr="0017580F">
        <w:rPr>
          <w:lang w:eastAsia="ja-JP"/>
        </w:rPr>
        <w:t>][</w:t>
      </w:r>
      <w:r w:rsidR="00A83288" w:rsidRPr="0017580F">
        <w:rPr>
          <w:lang w:eastAsia="ja-JP"/>
        </w:rPr>
        <w:t> </w:t>
      </w:r>
      <w:r w:rsidR="00FD602B" w:rsidRPr="0017580F">
        <w:rPr>
          <w:lang w:eastAsia="ja-JP"/>
        </w:rPr>
        <w:t>p</w:t>
      </w:r>
      <w:r w:rsidR="00A83288" w:rsidRPr="0017580F">
        <w:rPr>
          <w:lang w:eastAsia="ja-JP"/>
        </w:rPr>
        <w:t> </w:t>
      </w:r>
      <w:r w:rsidR="00FD602B" w:rsidRPr="0017580F">
        <w:rPr>
          <w:lang w:eastAsia="ja-JP"/>
        </w:rPr>
        <w:t>] specifies the mode that indicates the axis around which the patch projection rotation is applied for the patch with index p.</w:t>
      </w:r>
    </w:p>
    <w:p w14:paraId="04C0DE84" w14:textId="3408FA36" w:rsidR="00AA6751" w:rsidRPr="0017580F" w:rsidRDefault="00AA6751" w:rsidP="00AA6751">
      <w:pPr>
        <w:rPr>
          <w:lang w:eastAsia="ja-JP"/>
        </w:rPr>
      </w:pPr>
      <w:r w:rsidRPr="0017580F">
        <w:rPr>
          <w:color w:val="000000" w:themeColor="text1"/>
        </w:rPr>
        <w:t>If atdu_patch_mode</w:t>
      </w:r>
      <w:r w:rsidRPr="0017580F">
        <w:t>[ </w:t>
      </w:r>
      <w:r w:rsidR="00632FA7" w:rsidRPr="0017580F">
        <w:t>tileID</w:t>
      </w:r>
      <w:r w:rsidRPr="0017580F">
        <w:t> ]</w:t>
      </w:r>
      <w:r w:rsidRPr="0017580F">
        <w:rPr>
          <w:color w:val="000000" w:themeColor="text1"/>
        </w:rPr>
        <w:t xml:space="preserve">[ p ] is equal to I_INTRA or P_INTRA, then the process for decoding intra coded patches in subclause </w:t>
      </w:r>
      <w:r w:rsidRPr="0017580F">
        <w:rPr>
          <w:color w:val="000000" w:themeColor="text1"/>
        </w:rPr>
        <w:fldChar w:fldCharType="begin"/>
      </w:r>
      <w:r w:rsidRPr="0017580F">
        <w:rPr>
          <w:color w:val="000000" w:themeColor="text1"/>
        </w:rPr>
        <w:instrText xml:space="preserve"> REF _Ref46398545 \r \h </w:instrText>
      </w:r>
      <w:r w:rsidR="00F2072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H.9.2.5.2</w:t>
      </w:r>
      <w:r w:rsidRPr="0017580F">
        <w:rPr>
          <w:color w:val="000000" w:themeColor="text1"/>
        </w:rPr>
        <w:fldChar w:fldCharType="end"/>
      </w:r>
      <w:r w:rsidRPr="0017580F">
        <w:rPr>
          <w:color w:val="000000" w:themeColor="text1"/>
        </w:rPr>
        <w:t xml:space="preserve"> is </w:t>
      </w:r>
      <w:r w:rsidR="00F20721" w:rsidRPr="0017580F">
        <w:rPr>
          <w:color w:val="000000" w:themeColor="text1"/>
        </w:rPr>
        <w:t>invoked</w:t>
      </w:r>
      <w:r w:rsidRPr="0017580F">
        <w:rPr>
          <w:color w:val="000000" w:themeColor="text1"/>
        </w:rPr>
        <w:t xml:space="preserve">, with </w:t>
      </w:r>
      <w:r w:rsidR="00390A0E" w:rsidRPr="0017580F">
        <w:rPr>
          <w:color w:val="000000" w:themeColor="text1"/>
        </w:rPr>
        <w:t xml:space="preserve">p and </w:t>
      </w:r>
      <w:r w:rsidR="00632FA7" w:rsidRPr="0017580F">
        <w:rPr>
          <w:color w:val="000000" w:themeColor="text1"/>
        </w:rPr>
        <w:t>tileID</w:t>
      </w:r>
      <w:r w:rsidRPr="0017580F">
        <w:rPr>
          <w:color w:val="000000" w:themeColor="text1"/>
        </w:rPr>
        <w:t xml:space="preserve"> as the input to that process, and the outputs of that process are used as the output</w:t>
      </w:r>
      <w:r w:rsidR="00F20721" w:rsidRPr="0017580F">
        <w:rPr>
          <w:color w:val="000000" w:themeColor="text1"/>
        </w:rPr>
        <w:t>s of the current process</w:t>
      </w:r>
      <w:r w:rsidRPr="0017580F">
        <w:rPr>
          <w:color w:val="000000" w:themeColor="text1"/>
        </w:rPr>
        <w:t>.</w:t>
      </w:r>
    </w:p>
    <w:p w14:paraId="762523F9" w14:textId="0F23F0EC" w:rsidR="00AA6751" w:rsidRPr="0017580F" w:rsidRDefault="00AA6751" w:rsidP="00AA6751">
      <w:pPr>
        <w:rPr>
          <w:color w:val="000000" w:themeColor="text1"/>
        </w:rPr>
      </w:pPr>
      <w:r w:rsidRPr="0017580F">
        <w:rPr>
          <w:color w:val="000000" w:themeColor="text1"/>
        </w:rPr>
        <w:t>If atdu_patch_mode</w:t>
      </w:r>
      <w:r w:rsidRPr="0017580F">
        <w:t>[ </w:t>
      </w:r>
      <w:r w:rsidR="00632FA7" w:rsidRPr="0017580F">
        <w:t>tileID</w:t>
      </w:r>
      <w:r w:rsidRPr="0017580F">
        <w:t> ]</w:t>
      </w:r>
      <w:r w:rsidRPr="0017580F">
        <w:rPr>
          <w:color w:val="000000" w:themeColor="text1"/>
        </w:rPr>
        <w:t xml:space="preserve">[ p ] is equal to P_SKIP, then the process for decoding skip coded patches in subclause </w:t>
      </w:r>
      <w:r w:rsidRPr="0017580F">
        <w:rPr>
          <w:color w:val="000000" w:themeColor="text1"/>
        </w:rPr>
        <w:fldChar w:fldCharType="begin"/>
      </w:r>
      <w:r w:rsidRPr="0017580F">
        <w:rPr>
          <w:color w:val="000000" w:themeColor="text1"/>
        </w:rPr>
        <w:instrText xml:space="preserve"> REF _Ref46398965 \r \h </w:instrText>
      </w:r>
      <w:r w:rsidR="00F2072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H.9.2.5.3</w:t>
      </w:r>
      <w:r w:rsidRPr="0017580F">
        <w:rPr>
          <w:color w:val="000000" w:themeColor="text1"/>
        </w:rPr>
        <w:fldChar w:fldCharType="end"/>
      </w:r>
      <w:r w:rsidRPr="0017580F">
        <w:rPr>
          <w:color w:val="000000" w:themeColor="text1"/>
        </w:rPr>
        <w:t xml:space="preserve"> is </w:t>
      </w:r>
      <w:r w:rsidR="00F20721" w:rsidRPr="0017580F">
        <w:rPr>
          <w:color w:val="000000" w:themeColor="text1"/>
        </w:rPr>
        <w:t>invoked</w:t>
      </w:r>
      <w:r w:rsidRPr="0017580F">
        <w:rPr>
          <w:color w:val="000000" w:themeColor="text1"/>
        </w:rPr>
        <w:t xml:space="preserve">, with </w:t>
      </w:r>
      <w:r w:rsidR="00390A0E" w:rsidRPr="0017580F">
        <w:rPr>
          <w:color w:val="000000" w:themeColor="text1"/>
        </w:rPr>
        <w:t xml:space="preserve">p and </w:t>
      </w:r>
      <w:r w:rsidR="00632FA7" w:rsidRPr="0017580F">
        <w:rPr>
          <w:color w:val="000000" w:themeColor="text1"/>
        </w:rPr>
        <w:t>tileID</w:t>
      </w:r>
      <w:r w:rsidRPr="0017580F">
        <w:rPr>
          <w:color w:val="000000" w:themeColor="text1"/>
        </w:rPr>
        <w:t xml:space="preserve"> as the input to that process, and the outputs of that process are used as the output</w:t>
      </w:r>
      <w:r w:rsidR="00F20721" w:rsidRPr="0017580F">
        <w:rPr>
          <w:color w:val="000000" w:themeColor="text1"/>
        </w:rPr>
        <w:t>s of the current process</w:t>
      </w:r>
      <w:r w:rsidRPr="0017580F">
        <w:rPr>
          <w:color w:val="000000" w:themeColor="text1"/>
        </w:rPr>
        <w:t>.</w:t>
      </w:r>
    </w:p>
    <w:p w14:paraId="09E2063D" w14:textId="182B154B" w:rsidR="00AA6751" w:rsidRPr="0017580F" w:rsidRDefault="00AA6751" w:rsidP="00AA6751">
      <w:pPr>
        <w:rPr>
          <w:color w:val="000000" w:themeColor="text1"/>
        </w:rPr>
      </w:pPr>
      <w:r w:rsidRPr="0017580F">
        <w:rPr>
          <w:color w:val="000000" w:themeColor="text1"/>
        </w:rPr>
        <w:t>If atdu_patch_mode</w:t>
      </w:r>
      <w:r w:rsidRPr="0017580F">
        <w:t>[ </w:t>
      </w:r>
      <w:r w:rsidR="00632FA7" w:rsidRPr="0017580F">
        <w:t>tileID</w:t>
      </w:r>
      <w:r w:rsidRPr="0017580F">
        <w:t> ]</w:t>
      </w:r>
      <w:r w:rsidRPr="0017580F">
        <w:rPr>
          <w:color w:val="000000" w:themeColor="text1"/>
        </w:rPr>
        <w:t xml:space="preserve">[ p ] is equal to P_MERGE, then the process for decoding merge coded patches in </w:t>
      </w:r>
      <w:r w:rsidRPr="0017580F">
        <w:rPr>
          <w:color w:val="000000" w:themeColor="text1"/>
        </w:rPr>
        <w:fldChar w:fldCharType="begin"/>
      </w:r>
      <w:r w:rsidRPr="0017580F">
        <w:rPr>
          <w:color w:val="000000" w:themeColor="text1"/>
        </w:rPr>
        <w:instrText xml:space="preserve"> REF _Ref46398967 \r \h </w:instrText>
      </w:r>
      <w:r w:rsidR="00F2072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H.9.2.5.4</w:t>
      </w:r>
      <w:r w:rsidRPr="0017580F">
        <w:rPr>
          <w:color w:val="000000" w:themeColor="text1"/>
        </w:rPr>
        <w:fldChar w:fldCharType="end"/>
      </w:r>
      <w:r w:rsidRPr="0017580F">
        <w:rPr>
          <w:color w:val="000000" w:themeColor="text1"/>
        </w:rPr>
        <w:t xml:space="preserve"> is </w:t>
      </w:r>
      <w:r w:rsidR="00F20721" w:rsidRPr="0017580F">
        <w:rPr>
          <w:color w:val="000000" w:themeColor="text1"/>
        </w:rPr>
        <w:t>invoked</w:t>
      </w:r>
      <w:r w:rsidRPr="0017580F">
        <w:rPr>
          <w:color w:val="000000" w:themeColor="text1"/>
        </w:rPr>
        <w:t xml:space="preserve">, with </w:t>
      </w:r>
      <w:r w:rsidR="00390A0E" w:rsidRPr="0017580F">
        <w:rPr>
          <w:color w:val="000000" w:themeColor="text1"/>
        </w:rPr>
        <w:t xml:space="preserve">p and </w:t>
      </w:r>
      <w:r w:rsidR="00632FA7" w:rsidRPr="0017580F">
        <w:rPr>
          <w:color w:val="000000" w:themeColor="text1"/>
        </w:rPr>
        <w:t>tileID</w:t>
      </w:r>
      <w:r w:rsidRPr="0017580F">
        <w:rPr>
          <w:color w:val="000000" w:themeColor="text1"/>
        </w:rPr>
        <w:t xml:space="preserve"> as the input to that process, and the outputs of that process are used as the output</w:t>
      </w:r>
      <w:r w:rsidR="00F20721" w:rsidRPr="0017580F">
        <w:rPr>
          <w:color w:val="000000" w:themeColor="text1"/>
        </w:rPr>
        <w:t>s of the current process</w:t>
      </w:r>
      <w:r w:rsidRPr="0017580F">
        <w:rPr>
          <w:color w:val="000000" w:themeColor="text1"/>
        </w:rPr>
        <w:t>.</w:t>
      </w:r>
    </w:p>
    <w:p w14:paraId="3F161286" w14:textId="766A19DF" w:rsidR="00AA6751" w:rsidRPr="0017580F" w:rsidRDefault="00AA6751" w:rsidP="00AA6751">
      <w:pPr>
        <w:rPr>
          <w:color w:val="000000" w:themeColor="text1"/>
        </w:rPr>
      </w:pPr>
      <w:r w:rsidRPr="0017580F">
        <w:rPr>
          <w:color w:val="000000" w:themeColor="text1"/>
        </w:rPr>
        <w:t>If atdu_patch_mode</w:t>
      </w:r>
      <w:r w:rsidRPr="0017580F">
        <w:t>[ </w:t>
      </w:r>
      <w:r w:rsidR="00632FA7" w:rsidRPr="0017580F">
        <w:t>tileID</w:t>
      </w:r>
      <w:r w:rsidRPr="0017580F">
        <w:t> ]</w:t>
      </w:r>
      <w:r w:rsidRPr="0017580F">
        <w:rPr>
          <w:color w:val="000000" w:themeColor="text1"/>
        </w:rPr>
        <w:t xml:space="preserve">[ p ] is equal to P_INTER, then the process for decoding inter coded patches in subclause </w:t>
      </w:r>
      <w:r w:rsidRPr="0017580F">
        <w:rPr>
          <w:color w:val="000000" w:themeColor="text1"/>
        </w:rPr>
        <w:fldChar w:fldCharType="begin"/>
      </w:r>
      <w:r w:rsidRPr="0017580F">
        <w:rPr>
          <w:color w:val="000000" w:themeColor="text1"/>
        </w:rPr>
        <w:instrText xml:space="preserve"> REF _Ref46398969 \r \h </w:instrText>
      </w:r>
      <w:r w:rsidR="00F2072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H.9.2.5.5</w:t>
      </w:r>
      <w:r w:rsidRPr="0017580F">
        <w:rPr>
          <w:color w:val="000000" w:themeColor="text1"/>
        </w:rPr>
        <w:fldChar w:fldCharType="end"/>
      </w:r>
      <w:r w:rsidRPr="0017580F">
        <w:rPr>
          <w:color w:val="000000" w:themeColor="text1"/>
        </w:rPr>
        <w:t xml:space="preserve"> is </w:t>
      </w:r>
      <w:r w:rsidR="00F20721" w:rsidRPr="0017580F">
        <w:rPr>
          <w:color w:val="000000" w:themeColor="text1"/>
        </w:rPr>
        <w:t>invoked</w:t>
      </w:r>
      <w:r w:rsidRPr="0017580F">
        <w:rPr>
          <w:color w:val="000000" w:themeColor="text1"/>
        </w:rPr>
        <w:t xml:space="preserve">, with </w:t>
      </w:r>
      <w:r w:rsidR="00390A0E" w:rsidRPr="0017580F">
        <w:rPr>
          <w:color w:val="000000" w:themeColor="text1"/>
        </w:rPr>
        <w:t xml:space="preserve">p and </w:t>
      </w:r>
      <w:r w:rsidR="00632FA7" w:rsidRPr="0017580F">
        <w:rPr>
          <w:color w:val="000000" w:themeColor="text1"/>
        </w:rPr>
        <w:t>tileID</w:t>
      </w:r>
      <w:r w:rsidRPr="0017580F">
        <w:rPr>
          <w:color w:val="000000" w:themeColor="text1"/>
        </w:rPr>
        <w:t xml:space="preserve"> as the input to that process, and the outputs of that process are used as the output</w:t>
      </w:r>
      <w:r w:rsidR="00F20721" w:rsidRPr="0017580F">
        <w:rPr>
          <w:color w:val="000000" w:themeColor="text1"/>
        </w:rPr>
        <w:t>s of the current process</w:t>
      </w:r>
      <w:r w:rsidRPr="0017580F">
        <w:rPr>
          <w:color w:val="000000" w:themeColor="text1"/>
        </w:rPr>
        <w:t>.</w:t>
      </w:r>
    </w:p>
    <w:p w14:paraId="4CD179A4" w14:textId="53F84B54" w:rsidR="00AA6751" w:rsidRPr="0017580F" w:rsidRDefault="00AA6751" w:rsidP="00AA6751">
      <w:pPr>
        <w:rPr>
          <w:color w:val="000000" w:themeColor="text1"/>
        </w:rPr>
      </w:pPr>
      <w:r w:rsidRPr="0017580F">
        <w:rPr>
          <w:color w:val="000000" w:themeColor="text1"/>
        </w:rPr>
        <w:t>If atdu_patch_mode</w:t>
      </w:r>
      <w:r w:rsidRPr="0017580F">
        <w:t>[ </w:t>
      </w:r>
      <w:r w:rsidR="00632FA7" w:rsidRPr="0017580F">
        <w:t>tileID</w:t>
      </w:r>
      <w:r w:rsidRPr="0017580F">
        <w:t> ]</w:t>
      </w:r>
      <w:r w:rsidRPr="0017580F">
        <w:rPr>
          <w:color w:val="000000" w:themeColor="text1"/>
        </w:rPr>
        <w:t xml:space="preserve">[ p ] is equal to I_RAW or P_RAW, then the process for decoding RAW coded patches in subclause </w:t>
      </w:r>
      <w:r w:rsidR="00D82334" w:rsidRPr="0017580F">
        <w:rPr>
          <w:color w:val="000000" w:themeColor="text1"/>
        </w:rPr>
        <w:fldChar w:fldCharType="begin"/>
      </w:r>
      <w:r w:rsidR="00D82334" w:rsidRPr="0017580F">
        <w:rPr>
          <w:color w:val="000000" w:themeColor="text1"/>
        </w:rPr>
        <w:instrText xml:space="preserve"> REF _Ref46399383 \r \h </w:instrText>
      </w:r>
      <w:r w:rsidR="00F20721" w:rsidRPr="0017580F">
        <w:rPr>
          <w:color w:val="000000" w:themeColor="text1"/>
        </w:rPr>
        <w:instrText xml:space="preserve"> \* MERGEFORMAT </w:instrText>
      </w:r>
      <w:r w:rsidR="00D82334" w:rsidRPr="0017580F">
        <w:rPr>
          <w:color w:val="000000" w:themeColor="text1"/>
        </w:rPr>
      </w:r>
      <w:r w:rsidR="00D82334" w:rsidRPr="0017580F">
        <w:rPr>
          <w:color w:val="000000" w:themeColor="text1"/>
        </w:rPr>
        <w:fldChar w:fldCharType="separate"/>
      </w:r>
      <w:r w:rsidR="001F1F53">
        <w:rPr>
          <w:color w:val="000000" w:themeColor="text1"/>
        </w:rPr>
        <w:t>H.9.2.5.6</w:t>
      </w:r>
      <w:r w:rsidR="00D82334" w:rsidRPr="0017580F">
        <w:rPr>
          <w:color w:val="000000" w:themeColor="text1"/>
        </w:rPr>
        <w:fldChar w:fldCharType="end"/>
      </w:r>
      <w:r w:rsidRPr="0017580F">
        <w:rPr>
          <w:color w:val="000000" w:themeColor="text1"/>
        </w:rPr>
        <w:t xml:space="preserve"> is </w:t>
      </w:r>
      <w:r w:rsidR="00F20721" w:rsidRPr="0017580F">
        <w:rPr>
          <w:color w:val="000000" w:themeColor="text1"/>
        </w:rPr>
        <w:t>invoked</w:t>
      </w:r>
      <w:r w:rsidRPr="0017580F">
        <w:rPr>
          <w:color w:val="000000" w:themeColor="text1"/>
        </w:rPr>
        <w:t xml:space="preserve">, with </w:t>
      </w:r>
      <w:r w:rsidR="00390A0E" w:rsidRPr="0017580F">
        <w:rPr>
          <w:color w:val="000000" w:themeColor="text1"/>
        </w:rPr>
        <w:t xml:space="preserve">p and </w:t>
      </w:r>
      <w:r w:rsidR="00632FA7" w:rsidRPr="0017580F">
        <w:rPr>
          <w:color w:val="000000" w:themeColor="text1"/>
        </w:rPr>
        <w:t>tileID</w:t>
      </w:r>
      <w:r w:rsidRPr="0017580F">
        <w:rPr>
          <w:color w:val="000000" w:themeColor="text1"/>
        </w:rPr>
        <w:t xml:space="preserve"> as the input to that process, and the outputs of that process are used as </w:t>
      </w:r>
      <w:r w:rsidR="00F20721" w:rsidRPr="0017580F">
        <w:rPr>
          <w:color w:val="000000" w:themeColor="text1"/>
        </w:rPr>
        <w:t xml:space="preserve">the </w:t>
      </w:r>
      <w:r w:rsidRPr="0017580F">
        <w:rPr>
          <w:color w:val="000000" w:themeColor="text1"/>
        </w:rPr>
        <w:t>output</w:t>
      </w:r>
      <w:r w:rsidR="00F20721" w:rsidRPr="0017580F">
        <w:rPr>
          <w:color w:val="000000" w:themeColor="text1"/>
        </w:rPr>
        <w:t>s of the current process</w:t>
      </w:r>
      <w:r w:rsidRPr="0017580F">
        <w:rPr>
          <w:color w:val="000000" w:themeColor="text1"/>
        </w:rPr>
        <w:t>.</w:t>
      </w:r>
    </w:p>
    <w:p w14:paraId="1B34760D" w14:textId="6F43C575" w:rsidR="00AA6751" w:rsidRPr="0017580F" w:rsidRDefault="00AA6751" w:rsidP="00792CFF">
      <w:pPr>
        <w:rPr>
          <w:color w:val="000000" w:themeColor="text1"/>
        </w:rPr>
      </w:pPr>
      <w:r w:rsidRPr="0017580F">
        <w:rPr>
          <w:color w:val="000000" w:themeColor="text1"/>
        </w:rPr>
        <w:t>If atdu_patch_mode</w:t>
      </w:r>
      <w:r w:rsidRPr="0017580F">
        <w:t>[ </w:t>
      </w:r>
      <w:r w:rsidR="00632FA7" w:rsidRPr="0017580F">
        <w:t>tileID</w:t>
      </w:r>
      <w:r w:rsidRPr="0017580F">
        <w:t> ]</w:t>
      </w:r>
      <w:r w:rsidRPr="0017580F">
        <w:rPr>
          <w:color w:val="000000" w:themeColor="text1"/>
        </w:rPr>
        <w:t xml:space="preserve">[ p ] is equal to I_EOM or P_EOM, then the process for decoding EOM coded patches in subclause </w:t>
      </w:r>
      <w:r w:rsidR="00D82334" w:rsidRPr="0017580F">
        <w:rPr>
          <w:color w:val="000000" w:themeColor="text1"/>
        </w:rPr>
        <w:fldChar w:fldCharType="begin"/>
      </w:r>
      <w:r w:rsidR="00D82334" w:rsidRPr="0017580F">
        <w:rPr>
          <w:color w:val="000000" w:themeColor="text1"/>
        </w:rPr>
        <w:instrText xml:space="preserve"> REF _Ref46399385 \r \h </w:instrText>
      </w:r>
      <w:r w:rsidR="00F20721" w:rsidRPr="0017580F">
        <w:rPr>
          <w:color w:val="000000" w:themeColor="text1"/>
        </w:rPr>
        <w:instrText xml:space="preserve"> \* MERGEFORMAT </w:instrText>
      </w:r>
      <w:r w:rsidR="00D82334" w:rsidRPr="0017580F">
        <w:rPr>
          <w:color w:val="000000" w:themeColor="text1"/>
        </w:rPr>
      </w:r>
      <w:r w:rsidR="00D82334" w:rsidRPr="0017580F">
        <w:rPr>
          <w:color w:val="000000" w:themeColor="text1"/>
        </w:rPr>
        <w:fldChar w:fldCharType="separate"/>
      </w:r>
      <w:r w:rsidR="001F1F53">
        <w:rPr>
          <w:color w:val="000000" w:themeColor="text1"/>
        </w:rPr>
        <w:t>H.9.2.5.7</w:t>
      </w:r>
      <w:r w:rsidR="00D82334" w:rsidRPr="0017580F">
        <w:rPr>
          <w:color w:val="000000" w:themeColor="text1"/>
        </w:rPr>
        <w:fldChar w:fldCharType="end"/>
      </w:r>
      <w:r w:rsidRPr="0017580F">
        <w:rPr>
          <w:color w:val="000000" w:themeColor="text1"/>
        </w:rPr>
        <w:t xml:space="preserve"> is </w:t>
      </w:r>
      <w:r w:rsidR="00F20721" w:rsidRPr="0017580F">
        <w:rPr>
          <w:color w:val="000000" w:themeColor="text1"/>
        </w:rPr>
        <w:t>invoked</w:t>
      </w:r>
      <w:r w:rsidRPr="0017580F">
        <w:rPr>
          <w:color w:val="000000" w:themeColor="text1"/>
        </w:rPr>
        <w:t xml:space="preserve">, with </w:t>
      </w:r>
      <w:r w:rsidR="00390A0E" w:rsidRPr="0017580F">
        <w:rPr>
          <w:color w:val="000000" w:themeColor="text1"/>
        </w:rPr>
        <w:t xml:space="preserve">p and </w:t>
      </w:r>
      <w:r w:rsidR="00632FA7" w:rsidRPr="0017580F">
        <w:rPr>
          <w:color w:val="000000" w:themeColor="text1"/>
        </w:rPr>
        <w:t>tileID</w:t>
      </w:r>
      <w:r w:rsidRPr="0017580F">
        <w:rPr>
          <w:color w:val="000000" w:themeColor="text1"/>
        </w:rPr>
        <w:t xml:space="preserve"> as the input to that process, and the outputs of that process are used as </w:t>
      </w:r>
      <w:r w:rsidR="00F20721" w:rsidRPr="0017580F">
        <w:rPr>
          <w:color w:val="000000" w:themeColor="text1"/>
        </w:rPr>
        <w:t xml:space="preserve">the </w:t>
      </w:r>
      <w:r w:rsidRPr="0017580F">
        <w:rPr>
          <w:color w:val="000000" w:themeColor="text1"/>
        </w:rPr>
        <w:t>output</w:t>
      </w:r>
      <w:r w:rsidR="00F20721" w:rsidRPr="0017580F">
        <w:rPr>
          <w:color w:val="000000" w:themeColor="text1"/>
        </w:rPr>
        <w:t>s of the current process</w:t>
      </w:r>
      <w:r w:rsidRPr="0017580F">
        <w:rPr>
          <w:color w:val="000000" w:themeColor="text1"/>
        </w:rPr>
        <w:t>.</w:t>
      </w:r>
    </w:p>
    <w:p w14:paraId="46A192A9" w14:textId="77777777" w:rsidR="004E584F" w:rsidRPr="0017580F" w:rsidRDefault="004E584F" w:rsidP="004E584F">
      <w:pPr>
        <w:rPr>
          <w:color w:val="000000" w:themeColor="text1"/>
        </w:rPr>
      </w:pPr>
      <w:r w:rsidRPr="0017580F">
        <w:rPr>
          <w:color w:val="000000" w:themeColor="text1"/>
        </w:rPr>
        <w:t>These additional variables are initially set as follows:</w:t>
      </w:r>
    </w:p>
    <w:p w14:paraId="40BB3D2A" w14:textId="1B28C368" w:rsidR="00FE55DB" w:rsidRPr="0017580F" w:rsidRDefault="004E584F" w:rsidP="004E584F">
      <w:pPr>
        <w:rPr>
          <w:color w:val="000000" w:themeColor="text1"/>
        </w:rPr>
      </w:pPr>
      <w:r w:rsidRPr="0017580F">
        <w:rPr>
          <w:color w:val="000000" w:themeColor="text1"/>
        </w:rPr>
        <w:tab/>
      </w:r>
      <w:r w:rsidR="00254895" w:rsidRPr="0017580F">
        <w:t>Tile</w:t>
      </w:r>
      <w:r w:rsidR="00254895" w:rsidRPr="0017580F">
        <w:rPr>
          <w:lang w:eastAsia="ja-JP"/>
        </w:rPr>
        <w:t>PatchAxisU</w:t>
      </w:r>
      <w:r w:rsidR="00254895" w:rsidRPr="0017580F">
        <w:rPr>
          <w:color w:val="000000" w:themeColor="text1"/>
        </w:rPr>
        <w:t>[ tileID ][ p ]</w:t>
      </w:r>
      <w:r w:rsidR="00D47707" w:rsidRPr="0017580F">
        <w:rPr>
          <w:color w:val="000000" w:themeColor="text1"/>
        </w:rPr>
        <w:t> = </w:t>
      </w:r>
      <w:r w:rsidR="00254895" w:rsidRPr="0017580F">
        <w:rPr>
          <w:color w:val="000000" w:themeColor="text1"/>
        </w:rPr>
        <w:t>0</w:t>
      </w:r>
      <w:r w:rsidR="00254895" w:rsidRPr="0017580F">
        <w:rPr>
          <w:color w:val="000000" w:themeColor="text1"/>
        </w:rPr>
        <w:br/>
      </w:r>
      <w:r w:rsidR="00254895" w:rsidRPr="0017580F">
        <w:rPr>
          <w:color w:val="000000" w:themeColor="text1"/>
        </w:rPr>
        <w:tab/>
      </w:r>
      <w:r w:rsidR="00254895" w:rsidRPr="0017580F">
        <w:t>Tile</w:t>
      </w:r>
      <w:r w:rsidR="00254895" w:rsidRPr="0017580F">
        <w:rPr>
          <w:lang w:eastAsia="ja-JP"/>
        </w:rPr>
        <w:t>PatchAxisV</w:t>
      </w:r>
      <w:r w:rsidR="00254895" w:rsidRPr="0017580F">
        <w:rPr>
          <w:color w:val="000000" w:themeColor="text1"/>
        </w:rPr>
        <w:t>[ tileID ][ p ]</w:t>
      </w:r>
      <w:r w:rsidR="00D47707" w:rsidRPr="0017580F">
        <w:rPr>
          <w:color w:val="000000" w:themeColor="text1"/>
        </w:rPr>
        <w:t> = </w:t>
      </w:r>
      <w:r w:rsidR="00254895" w:rsidRPr="0017580F">
        <w:rPr>
          <w:color w:val="000000" w:themeColor="text1"/>
        </w:rPr>
        <w:t>0</w:t>
      </w:r>
      <w:r w:rsidR="00254895" w:rsidRPr="0017580F">
        <w:rPr>
          <w:color w:val="000000" w:themeColor="text1"/>
        </w:rPr>
        <w:br/>
      </w:r>
      <w:r w:rsidR="00254895" w:rsidRPr="0017580F">
        <w:rPr>
          <w:color w:val="000000" w:themeColor="text1"/>
        </w:rPr>
        <w:tab/>
      </w:r>
      <w:r w:rsidRPr="0017580F">
        <w:t>Tile</w:t>
      </w:r>
      <w:r w:rsidR="00254895" w:rsidRPr="0017580F">
        <w:rPr>
          <w:lang w:eastAsia="ja-JP"/>
        </w:rPr>
        <w:t>PatchAxisD</w:t>
      </w:r>
      <w:r w:rsidRPr="0017580F">
        <w:rPr>
          <w:color w:val="000000" w:themeColor="text1"/>
        </w:rPr>
        <w:t>[ tileID ][ p ]</w:t>
      </w:r>
      <w:r w:rsidR="00D47707" w:rsidRPr="0017580F">
        <w:rPr>
          <w:color w:val="000000" w:themeColor="text1"/>
        </w:rPr>
        <w:t> = </w:t>
      </w:r>
      <w:r w:rsidRPr="0017580F">
        <w:rPr>
          <w:color w:val="000000" w:themeColor="text1"/>
        </w:rPr>
        <w:t>0</w:t>
      </w:r>
      <w:r w:rsidRPr="0017580F">
        <w:rPr>
          <w:color w:val="000000" w:themeColor="text1"/>
        </w:rPr>
        <w:br/>
      </w:r>
      <w:r w:rsidRPr="0017580F">
        <w:rPr>
          <w:color w:val="000000" w:themeColor="text1"/>
        </w:rPr>
        <w:tab/>
      </w:r>
      <w:r w:rsidRPr="0017580F">
        <w:t>Tile</w:t>
      </w:r>
      <w:r w:rsidRPr="0017580F">
        <w:rPr>
          <w:lang w:eastAsia="ja-JP"/>
        </w:rPr>
        <w:t>PatchProjectionFlag</w:t>
      </w:r>
      <w:r w:rsidRPr="0017580F">
        <w:t>[ tileID ]</w:t>
      </w:r>
      <w:r w:rsidRPr="0017580F">
        <w:rPr>
          <w:color w:val="000000" w:themeColor="text1"/>
        </w:rPr>
        <w:t>[ p ]</w:t>
      </w:r>
      <w:r w:rsidR="00D47707" w:rsidRPr="0017580F">
        <w:rPr>
          <w:color w:val="000000" w:themeColor="text1"/>
        </w:rPr>
        <w:t> = </w:t>
      </w:r>
      <w:r w:rsidRPr="0017580F">
        <w:rPr>
          <w:color w:val="000000" w:themeColor="text1"/>
        </w:rPr>
        <w:t>0</w:t>
      </w:r>
      <w:r w:rsidRPr="0017580F">
        <w:rPr>
          <w:color w:val="000000" w:themeColor="text1"/>
        </w:rPr>
        <w:br/>
      </w:r>
      <w:r w:rsidRPr="0017580F">
        <w:rPr>
          <w:color w:val="000000" w:themeColor="text1"/>
        </w:rPr>
        <w:tab/>
      </w:r>
      <w:r w:rsidRPr="0017580F">
        <w:t>Tile</w:t>
      </w:r>
      <w:r w:rsidRPr="0017580F">
        <w:rPr>
          <w:lang w:eastAsia="ja-JP"/>
        </w:rPr>
        <w:t>Patch45DegreeMode</w:t>
      </w:r>
      <w:r w:rsidRPr="0017580F">
        <w:t>[ tileID ]</w:t>
      </w:r>
      <w:r w:rsidRPr="0017580F">
        <w:rPr>
          <w:color w:val="000000" w:themeColor="text1"/>
        </w:rPr>
        <w:t>[ p ]</w:t>
      </w:r>
      <w:r w:rsidR="00D47707" w:rsidRPr="0017580F">
        <w:rPr>
          <w:color w:val="000000" w:themeColor="text1"/>
        </w:rPr>
        <w:t> = </w:t>
      </w:r>
      <w:r w:rsidRPr="0017580F">
        <w:rPr>
          <w:color w:val="000000" w:themeColor="text1"/>
        </w:rPr>
        <w:t>0</w:t>
      </w:r>
    </w:p>
    <w:p w14:paraId="21EE2F7B" w14:textId="77777777" w:rsidR="008653F5" w:rsidRPr="0017580F" w:rsidRDefault="002D637B" w:rsidP="00966AAC">
      <w:pPr>
        <w:pStyle w:val="a4"/>
        <w:numPr>
          <w:ilvl w:val="4"/>
          <w:numId w:val="14"/>
        </w:numPr>
      </w:pPr>
      <w:bookmarkStart w:id="6298" w:name="_Ref46398545"/>
      <w:bookmarkStart w:id="6299" w:name="_Toc51656888"/>
      <w:r w:rsidRPr="0017580F">
        <w:t xml:space="preserve">Decoding process for </w:t>
      </w:r>
      <w:r w:rsidR="00E63010" w:rsidRPr="0017580F">
        <w:t>patch data unit</w:t>
      </w:r>
      <w:r w:rsidRPr="0017580F">
        <w:t>s coded in intra mode</w:t>
      </w:r>
      <w:bookmarkEnd w:id="6298"/>
      <w:bookmarkEnd w:id="6299"/>
    </w:p>
    <w:p w14:paraId="49A05155" w14:textId="5A58A60E" w:rsidR="00894C0E" w:rsidRPr="0017580F" w:rsidRDefault="00061BDA" w:rsidP="00792CFF">
      <w:pPr>
        <w:rPr>
          <w:lang w:eastAsia="ja-JP"/>
        </w:rPr>
      </w:pPr>
      <w:r w:rsidRPr="0017580F">
        <w:rPr>
          <w:lang w:eastAsia="ja-JP"/>
        </w:rPr>
        <w:t xml:space="preserve">The specifications in subclause </w:t>
      </w:r>
      <w:r w:rsidR="005C0803" w:rsidRPr="0017580F">
        <w:rPr>
          <w:lang w:eastAsia="ja-JP"/>
        </w:rPr>
        <w:fldChar w:fldCharType="begin"/>
      </w:r>
      <w:r w:rsidR="005C0803" w:rsidRPr="0017580F">
        <w:rPr>
          <w:lang w:eastAsia="ja-JP"/>
        </w:rPr>
        <w:instrText xml:space="preserve"> REF _Ref991397 \r \h </w:instrText>
      </w:r>
      <w:r w:rsidR="00CA5401" w:rsidRPr="0017580F">
        <w:rPr>
          <w:lang w:eastAsia="ja-JP"/>
        </w:rPr>
        <w:instrText xml:space="preserve"> \* MERGEFORMAT </w:instrText>
      </w:r>
      <w:r w:rsidR="005C0803" w:rsidRPr="0017580F">
        <w:rPr>
          <w:lang w:eastAsia="ja-JP"/>
        </w:rPr>
      </w:r>
      <w:r w:rsidR="005C0803" w:rsidRPr="0017580F">
        <w:rPr>
          <w:lang w:eastAsia="ja-JP"/>
        </w:rPr>
        <w:fldChar w:fldCharType="separate"/>
      </w:r>
      <w:r w:rsidR="001F1F53">
        <w:rPr>
          <w:lang w:eastAsia="ja-JP"/>
        </w:rPr>
        <w:t>9.2.5.2</w:t>
      </w:r>
      <w:r w:rsidR="005C0803" w:rsidRPr="0017580F">
        <w:rPr>
          <w:lang w:eastAsia="ja-JP"/>
        </w:rPr>
        <w:fldChar w:fldCharType="end"/>
      </w:r>
      <w:r w:rsidR="005C0803" w:rsidRPr="0017580F">
        <w:rPr>
          <w:lang w:eastAsia="ja-JP"/>
        </w:rPr>
        <w:t xml:space="preserve"> </w:t>
      </w:r>
      <w:r w:rsidRPr="0017580F">
        <w:rPr>
          <w:lang w:eastAsia="ja-JP"/>
        </w:rPr>
        <w:t>apply with the following modifications and additions:</w:t>
      </w:r>
    </w:p>
    <w:p w14:paraId="265D06F1" w14:textId="65E31C8D" w:rsidR="002361AC" w:rsidRPr="0017580F" w:rsidRDefault="00FE55DB" w:rsidP="00792CFF">
      <w:pPr>
        <w:rPr>
          <w:lang w:eastAsia="ja-JP"/>
        </w:rPr>
      </w:pPr>
      <w:r w:rsidRPr="0017580F">
        <w:rPr>
          <w:lang w:eastAsia="ja-JP"/>
        </w:rPr>
        <w:t xml:space="preserve">In addition to the variables derived in subclause </w:t>
      </w:r>
      <w:r w:rsidRPr="0017580F">
        <w:rPr>
          <w:lang w:eastAsia="ja-JP"/>
        </w:rPr>
        <w:fldChar w:fldCharType="begin"/>
      </w:r>
      <w:r w:rsidRPr="0017580F">
        <w:rPr>
          <w:lang w:eastAsia="ja-JP"/>
        </w:rPr>
        <w:instrText xml:space="preserve"> REF _Ref991397 \n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9.2.5.2</w:t>
      </w:r>
      <w:r w:rsidRPr="0017580F">
        <w:rPr>
          <w:lang w:eastAsia="ja-JP"/>
        </w:rPr>
        <w:fldChar w:fldCharType="end"/>
      </w:r>
      <w:r w:rsidRPr="0017580F">
        <w:rPr>
          <w:lang w:eastAsia="ja-JP"/>
        </w:rPr>
        <w:t xml:space="preserve"> t</w:t>
      </w:r>
      <w:r w:rsidR="002361AC" w:rsidRPr="0017580F">
        <w:rPr>
          <w:lang w:eastAsia="ja-JP"/>
        </w:rPr>
        <w:t xml:space="preserve">he variables </w:t>
      </w:r>
      <w:r w:rsidR="001F29B1" w:rsidRPr="0017580F">
        <w:t>Tile</w:t>
      </w:r>
      <w:r w:rsidR="00254895" w:rsidRPr="0017580F">
        <w:rPr>
          <w:lang w:eastAsia="ja-JP"/>
        </w:rPr>
        <w:t>PatchAxisU</w:t>
      </w:r>
      <w:r w:rsidR="00EA5317" w:rsidRPr="0017580F">
        <w:t>[ tileID ][ p ]</w:t>
      </w:r>
      <w:r w:rsidR="002361AC" w:rsidRPr="0017580F">
        <w:rPr>
          <w:lang w:eastAsia="ja-JP"/>
        </w:rPr>
        <w:t xml:space="preserve">, </w:t>
      </w:r>
      <w:r w:rsidR="001F29B1" w:rsidRPr="0017580F">
        <w:t>Tile</w:t>
      </w:r>
      <w:r w:rsidR="00254895" w:rsidRPr="0017580F">
        <w:rPr>
          <w:lang w:eastAsia="ja-JP"/>
        </w:rPr>
        <w:t>PatchAxisV</w:t>
      </w:r>
      <w:r w:rsidR="00EA5317" w:rsidRPr="0017580F">
        <w:t>[ tileID ][ p ]</w:t>
      </w:r>
      <w:r w:rsidR="002361AC" w:rsidRPr="0017580F">
        <w:rPr>
          <w:lang w:eastAsia="ja-JP"/>
        </w:rPr>
        <w:t xml:space="preserve">, </w:t>
      </w:r>
      <w:r w:rsidR="001F29B1" w:rsidRPr="0017580F">
        <w:t>Tile</w:t>
      </w:r>
      <w:r w:rsidR="00254895" w:rsidRPr="0017580F">
        <w:rPr>
          <w:lang w:eastAsia="ja-JP"/>
        </w:rPr>
        <w:t>PatchAxisD</w:t>
      </w:r>
      <w:r w:rsidR="00EA5317" w:rsidRPr="0017580F">
        <w:t>[ tileID ][ p ]</w:t>
      </w:r>
      <w:r w:rsidR="002361AC" w:rsidRPr="0017580F">
        <w:rPr>
          <w:lang w:eastAsia="ja-JP"/>
        </w:rPr>
        <w:t xml:space="preserve">, </w:t>
      </w:r>
      <w:r w:rsidR="001F29B1" w:rsidRPr="0017580F">
        <w:t>Tile</w:t>
      </w:r>
      <w:r w:rsidR="00440C68" w:rsidRPr="0017580F">
        <w:rPr>
          <w:lang w:eastAsia="ja-JP"/>
        </w:rPr>
        <w:t>Patch</w:t>
      </w:r>
      <w:r w:rsidR="00354BB6" w:rsidRPr="0017580F">
        <w:rPr>
          <w:lang w:eastAsia="ja-JP"/>
        </w:rPr>
        <w:t>45Degree</w:t>
      </w:r>
      <w:r w:rsidR="00440C68" w:rsidRPr="0017580F">
        <w:rPr>
          <w:lang w:eastAsia="ja-JP"/>
        </w:rPr>
        <w:t>Mode</w:t>
      </w:r>
      <w:r w:rsidR="00EA5317" w:rsidRPr="0017580F">
        <w:t>[ tileID ][ p ]</w:t>
      </w:r>
      <w:r w:rsidR="0000342C" w:rsidRPr="0017580F">
        <w:rPr>
          <w:lang w:eastAsia="ja-JP"/>
        </w:rPr>
        <w:t>,</w:t>
      </w:r>
      <w:r w:rsidR="002361AC" w:rsidRPr="0017580F">
        <w:rPr>
          <w:lang w:eastAsia="ja-JP"/>
        </w:rPr>
        <w:t xml:space="preserve"> and </w:t>
      </w:r>
      <w:r w:rsidR="001F29B1" w:rsidRPr="0017580F">
        <w:t>Tile</w:t>
      </w:r>
      <w:r w:rsidR="002361AC" w:rsidRPr="0017580F">
        <w:rPr>
          <w:lang w:eastAsia="ja-JP"/>
        </w:rPr>
        <w:t>PatchProjectionFlag</w:t>
      </w:r>
      <w:r w:rsidR="00EA5317" w:rsidRPr="0017580F">
        <w:t>[ tileID ][ p ]</w:t>
      </w:r>
      <w:r w:rsidR="002361AC" w:rsidRPr="0017580F">
        <w:rPr>
          <w:lang w:eastAsia="ja-JP"/>
        </w:rPr>
        <w:t xml:space="preserve">, for patch with index p </w:t>
      </w:r>
      <w:r w:rsidR="00EA5317" w:rsidRPr="0017580F">
        <w:rPr>
          <w:lang w:eastAsia="ja-JP"/>
        </w:rPr>
        <w:t xml:space="preserve">in </w:t>
      </w:r>
      <w:r w:rsidR="002361AC" w:rsidRPr="0017580F">
        <w:rPr>
          <w:lang w:eastAsia="ja-JP"/>
        </w:rPr>
        <w:t xml:space="preserve">the atlas tile with index </w:t>
      </w:r>
      <w:r w:rsidR="00632FA7" w:rsidRPr="0017580F">
        <w:rPr>
          <w:lang w:eastAsia="ja-JP"/>
        </w:rPr>
        <w:t>tileID</w:t>
      </w:r>
      <w:r w:rsidR="002361AC" w:rsidRPr="0017580F">
        <w:rPr>
          <w:lang w:eastAsia="ja-JP"/>
        </w:rPr>
        <w:t>, are derived as follows:</w:t>
      </w:r>
    </w:p>
    <w:p w14:paraId="59E015F4" w14:textId="6C1C132B" w:rsidR="002361AC" w:rsidRPr="0017580F" w:rsidRDefault="002361AC" w:rsidP="00A252B5">
      <w:r w:rsidRPr="0017580F">
        <w:tab/>
      </w:r>
      <w:bookmarkStart w:id="6300" w:name="_Ref46497562"/>
      <w:r w:rsidR="0000342C" w:rsidRPr="0017580F">
        <w:t>projectionPlane</w:t>
      </w:r>
      <w:r w:rsidR="00D47707" w:rsidRPr="0017580F">
        <w:t> = </w:t>
      </w:r>
      <w:r w:rsidRPr="0017580F">
        <w:t>pdu_projection_id[</w:t>
      </w:r>
      <w:r w:rsidR="00A2483D" w:rsidRPr="0017580F">
        <w:t> </w:t>
      </w:r>
      <w:r w:rsidR="00632FA7" w:rsidRPr="0017580F">
        <w:t>tileID</w:t>
      </w:r>
      <w:r w:rsidR="00A2483D" w:rsidRPr="0017580F">
        <w:t> </w:t>
      </w:r>
      <w:r w:rsidRPr="0017580F">
        <w:t>][</w:t>
      </w:r>
      <w:r w:rsidR="00A2483D" w:rsidRPr="0017580F">
        <w:t> </w:t>
      </w:r>
      <w:r w:rsidRPr="0017580F">
        <w:t>p</w:t>
      </w:r>
      <w:r w:rsidR="00A2483D" w:rsidRPr="0017580F">
        <w:t> </w:t>
      </w:r>
      <w:r w:rsidRPr="0017580F">
        <w:t>]</w:t>
      </w:r>
      <w:r w:rsidR="00D338FC" w:rsidRPr="0017580F">
        <w:tab/>
        <w:t>(</w:t>
      </w:r>
      <w:bookmarkStart w:id="6301" w:name="Eqn_pduProjectionPlane"/>
      <w:r w:rsidR="00D338FC" w:rsidRPr="0017580F">
        <w:t>H</w:t>
      </w:r>
      <w:r w:rsidR="00D338FC" w:rsidRPr="0017580F">
        <w:noBreakHyphen/>
      </w:r>
      <w:r w:rsidR="00D338FC" w:rsidRPr="0017580F">
        <w:fldChar w:fldCharType="begin"/>
      </w:r>
      <w:r w:rsidR="00D338FC" w:rsidRPr="0017580F">
        <w:instrText xml:space="preserve"> SEQ Equation \* ARABIC \</w:instrText>
      </w:r>
      <w:r w:rsidR="00EA6211" w:rsidRPr="0017580F">
        <w:instrText>r</w:instrText>
      </w:r>
      <w:r w:rsidR="00D338FC" w:rsidRPr="0017580F">
        <w:instrText xml:space="preserve"> 1 </w:instrText>
      </w:r>
      <w:r w:rsidR="00D338FC" w:rsidRPr="0017580F">
        <w:fldChar w:fldCharType="separate"/>
      </w:r>
      <w:r w:rsidR="001F1F53">
        <w:rPr>
          <w:noProof/>
        </w:rPr>
        <w:t>1</w:t>
      </w:r>
      <w:r w:rsidR="00D338FC" w:rsidRPr="0017580F">
        <w:fldChar w:fldCharType="end"/>
      </w:r>
      <w:bookmarkStart w:id="6302" w:name="_Ref46497573"/>
      <w:bookmarkEnd w:id="6300"/>
      <w:bookmarkEnd w:id="6301"/>
      <w:r w:rsidR="00D338FC" w:rsidRPr="0017580F">
        <w:t>)</w:t>
      </w:r>
      <w:bookmarkEnd w:id="6302"/>
    </w:p>
    <w:p w14:paraId="04B719A5" w14:textId="3FF1811B" w:rsidR="002361AC" w:rsidRPr="0017580F" w:rsidRDefault="002361AC" w:rsidP="00A252B5">
      <w:r w:rsidRPr="0017580F">
        <w:tab/>
      </w:r>
      <w:r w:rsidR="0000342C" w:rsidRPr="0017580F">
        <w:t>rotationAxisMode</w:t>
      </w:r>
      <w:r w:rsidR="00D47707" w:rsidRPr="0017580F">
        <w:t> = </w:t>
      </w:r>
      <w:r w:rsidRPr="0017580F">
        <w:t>Max(</w:t>
      </w:r>
      <w:r w:rsidR="00676247" w:rsidRPr="0017580F">
        <w:t> </w:t>
      </w:r>
      <w:r w:rsidRPr="0017580F">
        <w:t>0,</w:t>
      </w:r>
      <w:r w:rsidR="00676247" w:rsidRPr="0017580F">
        <w:t> </w:t>
      </w:r>
      <w:r w:rsidRPr="0017580F">
        <w:t>(</w:t>
      </w:r>
      <w:r w:rsidR="00676247" w:rsidRPr="0017580F">
        <w:t> </w:t>
      </w:r>
      <w:r w:rsidR="0000342C" w:rsidRPr="0017580F">
        <w:t>p</w:t>
      </w:r>
      <w:r w:rsidRPr="0017580F">
        <w:t>rojectionPlane</w:t>
      </w:r>
      <w:r w:rsidR="002606C2" w:rsidRPr="0017580F">
        <w:t> </w:t>
      </w:r>
      <w:r w:rsidR="0000342C" w:rsidRPr="0017580F">
        <w:t>−</w:t>
      </w:r>
      <w:r w:rsidR="002606C2" w:rsidRPr="0017580F">
        <w:t> </w:t>
      </w:r>
      <w:r w:rsidRPr="0017580F">
        <w:t>2)/4</w:t>
      </w:r>
      <w:r w:rsidR="00676247" w:rsidRPr="0017580F">
        <w:t> </w:t>
      </w:r>
      <w:r w:rsidRPr="0017580F">
        <w:t>)</w:t>
      </w:r>
      <w:r w:rsidR="007E77C0" w:rsidRPr="0017580F">
        <w:tab/>
        <w:t>(H</w:t>
      </w:r>
      <w:r w:rsidR="007E77C0" w:rsidRPr="0017580F">
        <w:noBreakHyphen/>
      </w:r>
      <w:r w:rsidR="007E77C0" w:rsidRPr="0017580F">
        <w:fldChar w:fldCharType="begin"/>
      </w:r>
      <w:r w:rsidR="007E77C0" w:rsidRPr="0017580F">
        <w:instrText xml:space="preserve"> SEQ Equation \* ARABIC \s 1 </w:instrText>
      </w:r>
      <w:r w:rsidR="007E77C0" w:rsidRPr="0017580F">
        <w:fldChar w:fldCharType="separate"/>
      </w:r>
      <w:r w:rsidR="001F1F53">
        <w:rPr>
          <w:noProof/>
        </w:rPr>
        <w:t>2</w:t>
      </w:r>
      <w:r w:rsidR="007E77C0" w:rsidRPr="0017580F">
        <w:fldChar w:fldCharType="end"/>
      </w:r>
      <w:r w:rsidR="007E77C0" w:rsidRPr="0017580F">
        <w:t>)</w:t>
      </w:r>
    </w:p>
    <w:p w14:paraId="7F5F86E9" w14:textId="48F1781D" w:rsidR="002361AC" w:rsidRPr="0017580F" w:rsidRDefault="002361AC" w:rsidP="00A252B5">
      <w:pPr>
        <w:pStyle w:val="Equation"/>
        <w:tabs>
          <w:tab w:val="left" w:pos="403"/>
        </w:tabs>
      </w:pPr>
      <w:r w:rsidRPr="0017580F">
        <w:t xml:space="preserve">If </w:t>
      </w:r>
      <w:r w:rsidR="0000342C" w:rsidRPr="0017580F">
        <w:t>rotationAxisMode</w:t>
      </w:r>
      <w:r w:rsidRPr="0017580F">
        <w:t xml:space="preserve"> </w:t>
      </w:r>
      <w:r w:rsidR="0000342C" w:rsidRPr="0017580F">
        <w:t xml:space="preserve">is </w:t>
      </w:r>
      <w:r w:rsidRPr="0017580F">
        <w:t>equal to 0</w:t>
      </w:r>
      <w:r w:rsidR="00F417EA" w:rsidRPr="0017580F">
        <w:t xml:space="preserve"> then the following applies:</w:t>
      </w:r>
    </w:p>
    <w:p w14:paraId="0EC78CC9" w14:textId="49999453" w:rsidR="002361AC" w:rsidRPr="0017580F" w:rsidRDefault="002361AC" w:rsidP="0068547D">
      <w:r w:rsidRPr="0017580F">
        <w:lastRenderedPageBreak/>
        <w:tab/>
      </w:r>
      <w:r w:rsidR="00291BCF" w:rsidRPr="0017580F">
        <w:t>Tile</w:t>
      </w:r>
      <w:r w:rsidRPr="0017580F">
        <w:t>PatchProjectionFlag</w:t>
      </w:r>
      <w:r w:rsidR="00740349" w:rsidRPr="0017580F">
        <w:t>[ </w:t>
      </w:r>
      <w:r w:rsidR="00632FA7" w:rsidRPr="0017580F">
        <w:t>tileID</w:t>
      </w:r>
      <w:r w:rsidR="00740349" w:rsidRPr="0017580F">
        <w:t> ][ p ]</w:t>
      </w:r>
      <w:r w:rsidR="00D47707" w:rsidRPr="0017580F">
        <w:t> = </w:t>
      </w:r>
      <w:r w:rsidRPr="0017580F">
        <w:t>Clip3(</w:t>
      </w:r>
      <w:r w:rsidR="00E45E42" w:rsidRPr="0017580F">
        <w:t> </w:t>
      </w:r>
      <w:r w:rsidRPr="0017580F">
        <w:t>0,</w:t>
      </w:r>
      <w:r w:rsidR="00E45E42" w:rsidRPr="0017580F">
        <w:t> </w:t>
      </w:r>
      <w:r w:rsidRPr="0017580F">
        <w:t>1,</w:t>
      </w:r>
      <w:r w:rsidR="00E45E42" w:rsidRPr="0017580F">
        <w:t> </w:t>
      </w:r>
      <w:r w:rsidR="0000342C" w:rsidRPr="0017580F">
        <w:t>projectionPlane</w:t>
      </w:r>
      <w:r w:rsidR="00E45E42" w:rsidRPr="0017580F">
        <w:t> </w:t>
      </w:r>
      <w:r w:rsidRPr="0017580F">
        <w:t>/</w:t>
      </w:r>
      <w:r w:rsidR="00E45E42" w:rsidRPr="0017580F">
        <w:t> </w:t>
      </w:r>
      <w:r w:rsidRPr="0017580F">
        <w:t>3)</w:t>
      </w:r>
      <w:r w:rsidR="007E77C0" w:rsidRPr="0017580F">
        <w:tab/>
        <w:t>(H</w:t>
      </w:r>
      <w:r w:rsidR="007E77C0" w:rsidRPr="0017580F">
        <w:noBreakHyphen/>
      </w:r>
      <w:r w:rsidR="007E77C0" w:rsidRPr="0017580F">
        <w:fldChar w:fldCharType="begin"/>
      </w:r>
      <w:r w:rsidR="007E77C0" w:rsidRPr="0017580F">
        <w:instrText xml:space="preserve"> SEQ Equation \* ARABIC \s 1 </w:instrText>
      </w:r>
      <w:r w:rsidR="007E77C0" w:rsidRPr="0017580F">
        <w:fldChar w:fldCharType="separate"/>
      </w:r>
      <w:r w:rsidR="001F1F53">
        <w:rPr>
          <w:noProof/>
        </w:rPr>
        <w:t>3</w:t>
      </w:r>
      <w:r w:rsidR="007E77C0" w:rsidRPr="0017580F">
        <w:fldChar w:fldCharType="end"/>
      </w:r>
      <w:r w:rsidR="007E77C0" w:rsidRPr="0017580F">
        <w:t>)</w:t>
      </w:r>
    </w:p>
    <w:p w14:paraId="1870C37A" w14:textId="160F6BF1" w:rsidR="002361AC" w:rsidRPr="0017580F" w:rsidRDefault="002361AC" w:rsidP="00A252B5">
      <w:r w:rsidRPr="0017580F">
        <w:tab/>
      </w:r>
      <w:r w:rsidR="00291BCF" w:rsidRPr="0017580F">
        <w:t>Tile</w:t>
      </w:r>
      <w:r w:rsidR="00254895" w:rsidRPr="0017580F">
        <w:t>PatchAxisD</w:t>
      </w:r>
      <w:r w:rsidR="00416553" w:rsidRPr="0017580F">
        <w:t>[ </w:t>
      </w:r>
      <w:r w:rsidR="00632FA7" w:rsidRPr="0017580F">
        <w:t>tileID</w:t>
      </w:r>
      <w:r w:rsidR="00416553" w:rsidRPr="0017580F">
        <w:t> ][ p ]</w:t>
      </w:r>
      <w:r w:rsidR="00D47707" w:rsidRPr="0017580F">
        <w:t> = </w:t>
      </w:r>
      <w:r w:rsidR="0000342C" w:rsidRPr="0017580F">
        <w:t>projectionPlane</w:t>
      </w:r>
      <w:r w:rsidR="00BB7231" w:rsidRPr="0017580F">
        <w:t> </w:t>
      </w:r>
      <w:r w:rsidRPr="0017580F">
        <w:t>%</w:t>
      </w:r>
      <w:r w:rsidR="001F328D" w:rsidRPr="0017580F">
        <w:t> </w:t>
      </w:r>
      <w:r w:rsidRPr="0017580F">
        <w:t>3</w:t>
      </w:r>
      <w:r w:rsidR="007E77C0" w:rsidRPr="0017580F">
        <w:tab/>
        <w:t>(H</w:t>
      </w:r>
      <w:r w:rsidR="007E77C0" w:rsidRPr="0017580F">
        <w:noBreakHyphen/>
      </w:r>
      <w:r w:rsidR="007E77C0" w:rsidRPr="0017580F">
        <w:fldChar w:fldCharType="begin"/>
      </w:r>
      <w:r w:rsidR="007E77C0" w:rsidRPr="0017580F">
        <w:instrText xml:space="preserve"> SEQ Equation \* ARABIC \s 1 </w:instrText>
      </w:r>
      <w:r w:rsidR="007E77C0" w:rsidRPr="0017580F">
        <w:fldChar w:fldCharType="separate"/>
      </w:r>
      <w:r w:rsidR="001F1F53">
        <w:rPr>
          <w:noProof/>
        </w:rPr>
        <w:t>4</w:t>
      </w:r>
      <w:r w:rsidR="007E77C0" w:rsidRPr="0017580F">
        <w:fldChar w:fldCharType="end"/>
      </w:r>
      <w:r w:rsidR="007E77C0" w:rsidRPr="0017580F">
        <w:t>)</w:t>
      </w:r>
    </w:p>
    <w:p w14:paraId="3907EB99" w14:textId="688E617B" w:rsidR="002361AC" w:rsidRPr="0017580F" w:rsidRDefault="002361AC" w:rsidP="00A252B5">
      <w:pPr>
        <w:pStyle w:val="Equation"/>
        <w:tabs>
          <w:tab w:val="left" w:pos="403"/>
        </w:tabs>
      </w:pPr>
      <w:r w:rsidRPr="0017580F">
        <w:t>Otherwise</w:t>
      </w:r>
      <w:r w:rsidR="00F417EA" w:rsidRPr="0017580F">
        <w:t>:</w:t>
      </w:r>
    </w:p>
    <w:p w14:paraId="7FE622F9" w14:textId="281AE22C" w:rsidR="002361AC" w:rsidRPr="0017580F" w:rsidRDefault="00B62E25" w:rsidP="00A252B5">
      <w:r w:rsidRPr="0017580F">
        <w:tab/>
      </w:r>
      <w:r w:rsidR="00291BCF" w:rsidRPr="0017580F">
        <w:t>Tile</w:t>
      </w:r>
      <w:r w:rsidR="002361AC" w:rsidRPr="0017580F">
        <w:t>PatchProjectionFlag</w:t>
      </w:r>
      <w:r w:rsidR="00471E7C" w:rsidRPr="0017580F">
        <w:t>[ </w:t>
      </w:r>
      <w:r w:rsidR="00632FA7" w:rsidRPr="0017580F">
        <w:t>tileID</w:t>
      </w:r>
      <w:r w:rsidR="00471E7C" w:rsidRPr="0017580F">
        <w:t> ][ p ]</w:t>
      </w:r>
      <w:r w:rsidR="00D47707" w:rsidRPr="0017580F">
        <w:t> = </w:t>
      </w:r>
      <w:r w:rsidR="00460941" w:rsidRPr="0017580F">
        <w:t>Min</w:t>
      </w:r>
      <w:r w:rsidR="002361AC" w:rsidRPr="0017580F">
        <w:t>(</w:t>
      </w:r>
      <w:r w:rsidR="00D802AF" w:rsidRPr="0017580F">
        <w:t> </w:t>
      </w:r>
      <w:r w:rsidR="002361AC" w:rsidRPr="0017580F">
        <w:t>1,</w:t>
      </w:r>
      <w:r w:rsidR="00D802AF" w:rsidRPr="0017580F">
        <w:t> ( </w:t>
      </w:r>
      <w:r w:rsidR="002361AC" w:rsidRPr="0017580F">
        <w:t>(</w:t>
      </w:r>
      <w:r w:rsidR="0000342C" w:rsidRPr="0017580F">
        <w:t> projectionPlane</w:t>
      </w:r>
      <w:r w:rsidR="00564919" w:rsidRPr="0017580F">
        <w:t> </w:t>
      </w:r>
      <w:r w:rsidR="0000342C" w:rsidRPr="0017580F">
        <w:t>– 6 ) % </w:t>
      </w:r>
      <w:r w:rsidR="002361AC" w:rsidRPr="0017580F">
        <w:t>4</w:t>
      </w:r>
      <w:r w:rsidR="0000342C" w:rsidRPr="0017580F">
        <w:t>) / </w:t>
      </w:r>
      <w:r w:rsidR="002361AC" w:rsidRPr="0017580F">
        <w:t>2</w:t>
      </w:r>
      <w:r w:rsidR="0000342C" w:rsidRPr="0017580F">
        <w:t> </w:t>
      </w:r>
      <w:r w:rsidR="002361AC" w:rsidRPr="0017580F">
        <w:t>)</w:t>
      </w:r>
      <w:r w:rsidR="007E77C0" w:rsidRPr="0017580F">
        <w:tab/>
        <w:t>(H</w:t>
      </w:r>
      <w:r w:rsidR="007E77C0" w:rsidRPr="0017580F">
        <w:noBreakHyphen/>
      </w:r>
      <w:r w:rsidR="007E77C0" w:rsidRPr="0017580F">
        <w:fldChar w:fldCharType="begin"/>
      </w:r>
      <w:r w:rsidR="007E77C0" w:rsidRPr="0017580F">
        <w:instrText xml:space="preserve"> SEQ Equation \* ARABIC \s 1 </w:instrText>
      </w:r>
      <w:r w:rsidR="007E77C0" w:rsidRPr="0017580F">
        <w:fldChar w:fldCharType="separate"/>
      </w:r>
      <w:r w:rsidR="001F1F53">
        <w:rPr>
          <w:noProof/>
        </w:rPr>
        <w:t>5</w:t>
      </w:r>
      <w:r w:rsidR="007E77C0" w:rsidRPr="0017580F">
        <w:fldChar w:fldCharType="end"/>
      </w:r>
      <w:r w:rsidR="007E77C0" w:rsidRPr="0017580F">
        <w:t>)</w:t>
      </w:r>
    </w:p>
    <w:p w14:paraId="21D36CB4" w14:textId="01F27660" w:rsidR="00733526" w:rsidRPr="0017580F" w:rsidRDefault="00733526" w:rsidP="004A6049">
      <w:pPr>
        <w:jc w:val="left"/>
      </w:pPr>
      <w:r w:rsidRPr="0017580F">
        <w:tab/>
        <w:t>if( rotationAxisMode</w:t>
      </w:r>
      <w:r w:rsidR="008768E9" w:rsidRPr="0017580F">
        <w:t> </w:t>
      </w:r>
      <w:r w:rsidR="00726AAE" w:rsidRPr="0017580F">
        <w:t>==</w:t>
      </w:r>
      <w:r w:rsidR="00D47707" w:rsidRPr="0017580F">
        <w:t> </w:t>
      </w:r>
      <w:r w:rsidRPr="0017580F">
        <w:t>1 )</w:t>
      </w:r>
      <w:r w:rsidRPr="0017580F">
        <w:br/>
      </w:r>
      <w:r w:rsidRPr="0017580F">
        <w:tab/>
      </w:r>
      <w:r w:rsidRPr="0017580F">
        <w:tab/>
        <w:t>TilePatchAxisD[ tileID ][ p ]</w:t>
      </w:r>
      <w:r w:rsidR="00D47707" w:rsidRPr="0017580F">
        <w:t> = </w:t>
      </w:r>
      <w:r w:rsidRPr="0017580F">
        <w:t>2 * ( projectionPlane % 2 )</w:t>
      </w:r>
      <w:r w:rsidRPr="0017580F">
        <w:br/>
      </w:r>
      <w:r w:rsidRPr="0017580F">
        <w:tab/>
        <w:t>else if( rotationAxisMode</w:t>
      </w:r>
      <w:r w:rsidR="008768E9" w:rsidRPr="0017580F">
        <w:t> </w:t>
      </w:r>
      <w:r w:rsidR="00726AAE" w:rsidRPr="0017580F">
        <w:t>==</w:t>
      </w:r>
      <w:r w:rsidR="00D47707" w:rsidRPr="0017580F">
        <w:t> </w:t>
      </w:r>
      <w:r w:rsidRPr="0017580F">
        <w:t>2 )</w:t>
      </w:r>
      <w:r w:rsidRPr="0017580F">
        <w:br/>
      </w:r>
      <w:r w:rsidRPr="0017580F">
        <w:tab/>
      </w:r>
      <w:r w:rsidRPr="0017580F">
        <w:tab/>
        <w:t>TilePatchAxisD[ tileID ][ p ]</w:t>
      </w:r>
      <w:r w:rsidR="00D47707" w:rsidRPr="0017580F">
        <w:t> = </w:t>
      </w:r>
      <w:r w:rsidRPr="0017580F">
        <w:t>2 − ( projectionPlane % 2 )</w:t>
      </w:r>
      <w:r w:rsidRPr="0017580F">
        <w:tab/>
        <w:t>(H</w:t>
      </w:r>
      <w:r w:rsidRPr="0017580F">
        <w:noBreakHyphen/>
      </w:r>
      <w:r w:rsidRPr="0017580F">
        <w:fldChar w:fldCharType="begin"/>
      </w:r>
      <w:r w:rsidRPr="0017580F">
        <w:instrText xml:space="preserve"> SEQ Equation \* ARABIC \s 1 </w:instrText>
      </w:r>
      <w:r w:rsidRPr="0017580F">
        <w:fldChar w:fldCharType="separate"/>
      </w:r>
      <w:r w:rsidR="001F1F53">
        <w:rPr>
          <w:noProof/>
        </w:rPr>
        <w:t>6</w:t>
      </w:r>
      <w:r w:rsidRPr="0017580F">
        <w:fldChar w:fldCharType="end"/>
      </w:r>
      <w:r w:rsidRPr="0017580F">
        <w:t>)</w:t>
      </w:r>
      <w:r w:rsidRPr="0017580F">
        <w:br/>
      </w:r>
      <w:r w:rsidRPr="0017580F">
        <w:tab/>
        <w:t>else</w:t>
      </w:r>
      <w:r w:rsidRPr="0017580F">
        <w:br/>
      </w:r>
      <w:r w:rsidRPr="0017580F">
        <w:tab/>
      </w:r>
      <w:r w:rsidRPr="0017580F">
        <w:tab/>
        <w:t>TilePatchAxisD[ tileID ][ p ]</w:t>
      </w:r>
      <w:r w:rsidR="00D47707" w:rsidRPr="0017580F">
        <w:t> = </w:t>
      </w:r>
      <w:r w:rsidRPr="0017580F">
        <w:t>1 − ( projectionPlane % 2 )</w:t>
      </w:r>
    </w:p>
    <w:p w14:paraId="46FDF262" w14:textId="6B03CF50" w:rsidR="002361AC" w:rsidRPr="0017580F" w:rsidRDefault="002361AC" w:rsidP="00A252B5">
      <w:r w:rsidRPr="0017580F">
        <w:tab/>
      </w:r>
      <w:r w:rsidR="00291BCF" w:rsidRPr="0017580F">
        <w:t>Tile</w:t>
      </w:r>
      <w:r w:rsidR="00254895" w:rsidRPr="0017580F">
        <w:t>PatchAxisU</w:t>
      </w:r>
      <w:r w:rsidR="00DF3782" w:rsidRPr="0017580F">
        <w:t>[ </w:t>
      </w:r>
      <w:r w:rsidR="00632FA7" w:rsidRPr="0017580F">
        <w:t>tileID</w:t>
      </w:r>
      <w:r w:rsidR="00DF3782" w:rsidRPr="0017580F">
        <w:t> ][ p ]</w:t>
      </w:r>
      <w:r w:rsidR="00D47707" w:rsidRPr="0017580F">
        <w:t> = </w:t>
      </w:r>
      <w:r w:rsidRPr="0017580F">
        <w:t>(</w:t>
      </w:r>
      <w:r w:rsidR="00394FE7" w:rsidRPr="0017580F">
        <w:t> </w:t>
      </w:r>
      <w:r w:rsidR="00A235A7" w:rsidRPr="0017580F">
        <w:t>Tile</w:t>
      </w:r>
      <w:r w:rsidR="00254895" w:rsidRPr="0017580F">
        <w:t>PatchAxisD</w:t>
      </w:r>
      <w:r w:rsidR="00733603" w:rsidRPr="0017580F">
        <w:t>[ </w:t>
      </w:r>
      <w:r w:rsidR="00632FA7" w:rsidRPr="0017580F">
        <w:t>tileID</w:t>
      </w:r>
      <w:r w:rsidR="00733603" w:rsidRPr="0017580F">
        <w:t> ][ p ]</w:t>
      </w:r>
      <w:r w:rsidR="008768E9" w:rsidRPr="0017580F">
        <w:t> </w:t>
      </w:r>
      <w:r w:rsidR="00726AAE" w:rsidRPr="0017580F">
        <w:t>==</w:t>
      </w:r>
      <w:r w:rsidR="00D47707" w:rsidRPr="0017580F">
        <w:t> </w:t>
      </w:r>
      <w:r w:rsidRPr="0017580F">
        <w:t>2</w:t>
      </w:r>
      <w:r w:rsidR="00394FE7" w:rsidRPr="0017580F">
        <w:t> </w:t>
      </w:r>
      <w:r w:rsidRPr="0017580F">
        <w:t>)</w:t>
      </w:r>
      <w:r w:rsidR="00394FE7" w:rsidRPr="0017580F">
        <w:t> </w:t>
      </w:r>
      <w:r w:rsidRPr="0017580F">
        <w:t>?</w:t>
      </w:r>
      <w:r w:rsidR="00394FE7" w:rsidRPr="0017580F">
        <w:t> </w:t>
      </w:r>
      <w:r w:rsidRPr="0017580F">
        <w:t>0</w:t>
      </w:r>
      <w:r w:rsidR="00394FE7" w:rsidRPr="0017580F">
        <w:t> </w:t>
      </w:r>
      <w:r w:rsidRPr="0017580F">
        <w:t>:</w:t>
      </w:r>
      <w:r w:rsidR="00394FE7" w:rsidRPr="0017580F">
        <w:t> </w:t>
      </w:r>
      <w:r w:rsidRPr="0017580F">
        <w:t>2</w:t>
      </w:r>
      <w:r w:rsidR="007E77C0" w:rsidRPr="0017580F">
        <w:tab/>
        <w:t>(H</w:t>
      </w:r>
      <w:r w:rsidR="007E77C0" w:rsidRPr="0017580F">
        <w:noBreakHyphen/>
      </w:r>
      <w:r w:rsidR="007E77C0" w:rsidRPr="0017580F">
        <w:fldChar w:fldCharType="begin"/>
      </w:r>
      <w:r w:rsidR="007E77C0" w:rsidRPr="0017580F">
        <w:instrText xml:space="preserve"> SEQ Equation \* ARABIC \s 1 </w:instrText>
      </w:r>
      <w:r w:rsidR="007E77C0" w:rsidRPr="0017580F">
        <w:fldChar w:fldCharType="separate"/>
      </w:r>
      <w:r w:rsidR="001F1F53">
        <w:rPr>
          <w:noProof/>
        </w:rPr>
        <w:t>7</w:t>
      </w:r>
      <w:r w:rsidR="007E77C0" w:rsidRPr="0017580F">
        <w:fldChar w:fldCharType="end"/>
      </w:r>
      <w:r w:rsidR="007E77C0" w:rsidRPr="0017580F">
        <w:t>)</w:t>
      </w:r>
    </w:p>
    <w:p w14:paraId="17486DE6" w14:textId="25E43208" w:rsidR="002361AC" w:rsidRPr="0017580F" w:rsidRDefault="002361AC" w:rsidP="00A252B5">
      <w:r w:rsidRPr="0017580F">
        <w:tab/>
      </w:r>
      <w:bookmarkStart w:id="6303" w:name="_Ref46914103"/>
      <w:r w:rsidR="00291BCF" w:rsidRPr="0017580F">
        <w:t>Tile</w:t>
      </w:r>
      <w:r w:rsidR="00254895" w:rsidRPr="0017580F">
        <w:t>PatchAxisV</w:t>
      </w:r>
      <w:r w:rsidR="00A71D91" w:rsidRPr="0017580F">
        <w:t>[ </w:t>
      </w:r>
      <w:r w:rsidR="00632FA7" w:rsidRPr="0017580F">
        <w:t>tileID</w:t>
      </w:r>
      <w:r w:rsidR="00A71D91" w:rsidRPr="0017580F">
        <w:t> ][ p ]</w:t>
      </w:r>
      <w:r w:rsidR="00D47707" w:rsidRPr="0017580F">
        <w:t> = </w:t>
      </w:r>
      <w:r w:rsidRPr="0017580F">
        <w:t>(</w:t>
      </w:r>
      <w:r w:rsidR="00394FE7" w:rsidRPr="0017580F">
        <w:t> </w:t>
      </w:r>
      <w:r w:rsidR="00A235A7" w:rsidRPr="0017580F">
        <w:t>Tile</w:t>
      </w:r>
      <w:r w:rsidR="00254895" w:rsidRPr="0017580F">
        <w:t>PatchAxisD</w:t>
      </w:r>
      <w:r w:rsidR="00C27FB3" w:rsidRPr="0017580F">
        <w:t>[ </w:t>
      </w:r>
      <w:r w:rsidR="00632FA7" w:rsidRPr="0017580F">
        <w:t>tileID</w:t>
      </w:r>
      <w:r w:rsidR="00C27FB3" w:rsidRPr="0017580F">
        <w:t> ][ p ]</w:t>
      </w:r>
      <w:r w:rsidR="008768E9" w:rsidRPr="0017580F">
        <w:t> </w:t>
      </w:r>
      <w:r w:rsidR="00726AAE" w:rsidRPr="0017580F">
        <w:t>==</w:t>
      </w:r>
      <w:r w:rsidR="00D47707" w:rsidRPr="0017580F">
        <w:t> </w:t>
      </w:r>
      <w:r w:rsidRPr="0017580F">
        <w:t>1</w:t>
      </w:r>
      <w:r w:rsidR="00394FE7" w:rsidRPr="0017580F">
        <w:t> </w:t>
      </w:r>
      <w:r w:rsidRPr="0017580F">
        <w:t>)</w:t>
      </w:r>
      <w:r w:rsidR="00394FE7" w:rsidRPr="0017580F">
        <w:t> </w:t>
      </w:r>
      <w:r w:rsidRPr="0017580F">
        <w:t>?</w:t>
      </w:r>
      <w:r w:rsidR="00394FE7" w:rsidRPr="0017580F">
        <w:t> </w:t>
      </w:r>
      <w:r w:rsidRPr="0017580F">
        <w:t>0</w:t>
      </w:r>
      <w:r w:rsidR="00394FE7" w:rsidRPr="0017580F">
        <w:t> </w:t>
      </w:r>
      <w:r w:rsidRPr="0017580F">
        <w:t>:</w:t>
      </w:r>
      <w:r w:rsidR="00394FE7" w:rsidRPr="0017580F">
        <w:t> </w:t>
      </w:r>
      <w:r w:rsidRPr="0017580F">
        <w:t>1</w:t>
      </w:r>
      <w:r w:rsidR="007E77C0" w:rsidRPr="0017580F">
        <w:tab/>
        <w:t>(</w:t>
      </w:r>
      <w:bookmarkStart w:id="6304" w:name="Eqn_TilePatchAxisY_annexH"/>
      <w:r w:rsidR="007E77C0" w:rsidRPr="0017580F">
        <w:t>H</w:t>
      </w:r>
      <w:r w:rsidR="007E77C0" w:rsidRPr="0017580F">
        <w:noBreakHyphen/>
      </w:r>
      <w:r w:rsidR="007E77C0" w:rsidRPr="0017580F">
        <w:fldChar w:fldCharType="begin"/>
      </w:r>
      <w:r w:rsidR="007E77C0" w:rsidRPr="0017580F">
        <w:instrText xml:space="preserve"> SEQ Equation \* ARABIC \s 1 </w:instrText>
      </w:r>
      <w:r w:rsidR="007E77C0" w:rsidRPr="0017580F">
        <w:fldChar w:fldCharType="separate"/>
      </w:r>
      <w:r w:rsidR="001F1F53">
        <w:rPr>
          <w:noProof/>
        </w:rPr>
        <w:t>8</w:t>
      </w:r>
      <w:r w:rsidR="007E77C0" w:rsidRPr="0017580F">
        <w:fldChar w:fldCharType="end"/>
      </w:r>
      <w:bookmarkEnd w:id="6303"/>
      <w:bookmarkEnd w:id="6304"/>
      <w:r w:rsidR="007E77C0" w:rsidRPr="0017580F">
        <w:t>)</w:t>
      </w:r>
    </w:p>
    <w:p w14:paraId="50ACD14B" w14:textId="70DCB21B" w:rsidR="002361AC" w:rsidRPr="0017580F" w:rsidRDefault="002361AC" w:rsidP="00792CFF">
      <w:pPr>
        <w:rPr>
          <w:lang w:eastAsia="ja-JP"/>
        </w:rPr>
      </w:pPr>
      <w:r w:rsidRPr="0017580F">
        <w:rPr>
          <w:lang w:eastAsia="ja-JP"/>
        </w:rPr>
        <w:t xml:space="preserve">The values of the variables </w:t>
      </w:r>
      <w:r w:rsidR="00756055" w:rsidRPr="0017580F">
        <w:rPr>
          <w:lang w:eastAsia="ja-JP"/>
        </w:rPr>
        <w:t>Tile</w:t>
      </w:r>
      <w:r w:rsidR="00254895" w:rsidRPr="0017580F">
        <w:rPr>
          <w:lang w:eastAsia="ja-JP"/>
        </w:rPr>
        <w:t>PatchAxisU</w:t>
      </w:r>
      <w:r w:rsidR="00EA5317" w:rsidRPr="0017580F">
        <w:t>[ tileID ][ p ]</w:t>
      </w:r>
      <w:r w:rsidRPr="0017580F">
        <w:rPr>
          <w:lang w:eastAsia="ja-JP"/>
        </w:rPr>
        <w:t xml:space="preserve">, </w:t>
      </w:r>
      <w:r w:rsidR="00756055" w:rsidRPr="0017580F">
        <w:rPr>
          <w:lang w:eastAsia="ja-JP"/>
        </w:rPr>
        <w:t>Tile</w:t>
      </w:r>
      <w:r w:rsidR="00254895" w:rsidRPr="0017580F">
        <w:rPr>
          <w:lang w:eastAsia="ja-JP"/>
        </w:rPr>
        <w:t>PatchAxisV</w:t>
      </w:r>
      <w:r w:rsidR="00EA5317" w:rsidRPr="0017580F">
        <w:t>[ tileID ][ p ]</w:t>
      </w:r>
      <w:r w:rsidRPr="0017580F">
        <w:rPr>
          <w:lang w:eastAsia="ja-JP"/>
        </w:rPr>
        <w:t xml:space="preserve">, </w:t>
      </w:r>
      <w:r w:rsidR="00756055" w:rsidRPr="0017580F">
        <w:rPr>
          <w:lang w:eastAsia="ja-JP"/>
        </w:rPr>
        <w:t>Tile</w:t>
      </w:r>
      <w:r w:rsidR="00254895" w:rsidRPr="0017580F">
        <w:rPr>
          <w:lang w:eastAsia="ja-JP"/>
        </w:rPr>
        <w:t>PatchAxisD</w:t>
      </w:r>
      <w:r w:rsidR="00EA5317" w:rsidRPr="0017580F">
        <w:t>[ tileID ][ p ]</w:t>
      </w:r>
      <w:r w:rsidRPr="0017580F">
        <w:rPr>
          <w:lang w:eastAsia="ja-JP"/>
        </w:rPr>
        <w:t xml:space="preserve">, </w:t>
      </w:r>
      <w:r w:rsidR="00756055" w:rsidRPr="0017580F">
        <w:rPr>
          <w:lang w:eastAsia="ja-JP"/>
        </w:rPr>
        <w:t>Tile</w:t>
      </w:r>
      <w:r w:rsidR="00440C68" w:rsidRPr="0017580F">
        <w:rPr>
          <w:lang w:eastAsia="ja-JP"/>
        </w:rPr>
        <w:t>Patch</w:t>
      </w:r>
      <w:r w:rsidR="00354BB6" w:rsidRPr="0017580F">
        <w:rPr>
          <w:lang w:eastAsia="ja-JP"/>
        </w:rPr>
        <w:t>45Degree</w:t>
      </w:r>
      <w:r w:rsidR="00440C68" w:rsidRPr="0017580F">
        <w:rPr>
          <w:lang w:eastAsia="ja-JP"/>
        </w:rPr>
        <w:t>Mode</w:t>
      </w:r>
      <w:r w:rsidR="00EA5317" w:rsidRPr="0017580F">
        <w:t>[ tileID ][ p ]</w:t>
      </w:r>
      <w:r w:rsidR="00A235A7" w:rsidRPr="0017580F">
        <w:rPr>
          <w:lang w:eastAsia="ja-JP"/>
        </w:rPr>
        <w:t>,</w:t>
      </w:r>
      <w:r w:rsidRPr="0017580F">
        <w:rPr>
          <w:lang w:eastAsia="ja-JP"/>
        </w:rPr>
        <w:t xml:space="preserve"> and </w:t>
      </w:r>
      <w:r w:rsidR="00756055" w:rsidRPr="0017580F">
        <w:rPr>
          <w:lang w:eastAsia="ja-JP"/>
        </w:rPr>
        <w:t>Tile</w:t>
      </w:r>
      <w:r w:rsidRPr="0017580F">
        <w:rPr>
          <w:lang w:eastAsia="ja-JP"/>
        </w:rPr>
        <w:t>PatchProjectionFlag</w:t>
      </w:r>
      <w:r w:rsidR="00EA5317" w:rsidRPr="0017580F">
        <w:t>[ tileID ][ p ]</w:t>
      </w:r>
      <w:r w:rsidRPr="0017580F">
        <w:rPr>
          <w:lang w:eastAsia="ja-JP"/>
        </w:rPr>
        <w:t xml:space="preserve"> </w:t>
      </w:r>
      <w:r w:rsidR="00E067C8" w:rsidRPr="0017580F">
        <w:rPr>
          <w:lang w:eastAsia="ja-JP"/>
        </w:rPr>
        <w:t xml:space="preserve">that are </w:t>
      </w:r>
      <w:r w:rsidRPr="0017580F">
        <w:rPr>
          <w:lang w:eastAsia="ja-JP"/>
        </w:rPr>
        <w:t>derived from</w:t>
      </w:r>
      <w:r w:rsidR="009A1CCF" w:rsidRPr="0017580F">
        <w:rPr>
          <w:lang w:eastAsia="ja-JP"/>
        </w:rPr>
        <w:t xml:space="preserve"> </w:t>
      </w:r>
      <w:r w:rsidR="009A1CCF" w:rsidRPr="0017580F">
        <w:t>Equation</w:t>
      </w:r>
      <w:r w:rsidR="00EA5317" w:rsidRPr="0017580F">
        <w:t>s</w:t>
      </w:r>
      <w:r w:rsidR="009A1CCF" w:rsidRPr="0017580F">
        <w:rPr>
          <w:lang w:eastAsia="ja-JP"/>
        </w:rPr>
        <w:t xml:space="preserve"> </w:t>
      </w:r>
      <w:r w:rsidR="009A1CCF" w:rsidRPr="0017580F">
        <w:rPr>
          <w:lang w:eastAsia="ja-JP"/>
        </w:rPr>
        <w:fldChar w:fldCharType="begin"/>
      </w:r>
      <w:r w:rsidR="009A1CCF" w:rsidRPr="0017580F">
        <w:rPr>
          <w:lang w:eastAsia="ja-JP"/>
        </w:rPr>
        <w:instrText xml:space="preserve"> REF Eqn_pduProjectionPlane \h </w:instrText>
      </w:r>
      <w:r w:rsidR="006371AA" w:rsidRPr="0017580F">
        <w:rPr>
          <w:lang w:eastAsia="ja-JP"/>
        </w:rPr>
        <w:instrText xml:space="preserve"> \* MERGEFORMAT </w:instrText>
      </w:r>
      <w:r w:rsidR="009A1CCF" w:rsidRPr="0017580F">
        <w:rPr>
          <w:lang w:eastAsia="ja-JP"/>
        </w:rPr>
      </w:r>
      <w:r w:rsidR="009A1CCF" w:rsidRPr="0017580F">
        <w:rPr>
          <w:lang w:eastAsia="ja-JP"/>
        </w:rPr>
        <w:fldChar w:fldCharType="separate"/>
      </w:r>
      <w:r w:rsidR="001F1F53" w:rsidRPr="0017580F">
        <w:t>H</w:t>
      </w:r>
      <w:r w:rsidR="001F1F53" w:rsidRPr="0017580F">
        <w:noBreakHyphen/>
      </w:r>
      <w:r w:rsidR="001F1F53">
        <w:t>1</w:t>
      </w:r>
      <w:r w:rsidR="009A1CCF" w:rsidRPr="0017580F">
        <w:rPr>
          <w:lang w:eastAsia="ja-JP"/>
        </w:rPr>
        <w:fldChar w:fldCharType="end"/>
      </w:r>
      <w:r w:rsidR="009A1CCF" w:rsidRPr="0017580F">
        <w:rPr>
          <w:lang w:eastAsia="ja-JP"/>
        </w:rPr>
        <w:t xml:space="preserve"> to </w:t>
      </w:r>
      <w:r w:rsidR="009A1CCF" w:rsidRPr="0017580F">
        <w:rPr>
          <w:lang w:eastAsia="ja-JP"/>
        </w:rPr>
        <w:fldChar w:fldCharType="begin"/>
      </w:r>
      <w:r w:rsidR="009A1CCF" w:rsidRPr="0017580F">
        <w:rPr>
          <w:lang w:eastAsia="ja-JP"/>
        </w:rPr>
        <w:instrText xml:space="preserve"> REF Eqn_TilePatchAxisY_annexH \h </w:instrText>
      </w:r>
      <w:r w:rsidR="006371AA" w:rsidRPr="0017580F">
        <w:rPr>
          <w:lang w:eastAsia="ja-JP"/>
        </w:rPr>
        <w:instrText xml:space="preserve"> \* MERGEFORMAT </w:instrText>
      </w:r>
      <w:r w:rsidR="009A1CCF" w:rsidRPr="0017580F">
        <w:rPr>
          <w:lang w:eastAsia="ja-JP"/>
        </w:rPr>
      </w:r>
      <w:r w:rsidR="009A1CCF" w:rsidRPr="0017580F">
        <w:rPr>
          <w:lang w:eastAsia="ja-JP"/>
        </w:rPr>
        <w:fldChar w:fldCharType="separate"/>
      </w:r>
      <w:r w:rsidR="001F1F53" w:rsidRPr="0017580F">
        <w:t>H</w:t>
      </w:r>
      <w:r w:rsidR="001F1F53" w:rsidRPr="0017580F">
        <w:noBreakHyphen/>
      </w:r>
      <w:r w:rsidR="001F1F53">
        <w:t>8</w:t>
      </w:r>
      <w:r w:rsidR="009A1CCF" w:rsidRPr="0017580F">
        <w:rPr>
          <w:lang w:eastAsia="ja-JP"/>
        </w:rPr>
        <w:fldChar w:fldCharType="end"/>
      </w:r>
      <w:r w:rsidR="00D21F1D" w:rsidRPr="0017580F">
        <w:rPr>
          <w:lang w:eastAsia="ja-JP"/>
        </w:rPr>
        <w:t xml:space="preserve"> </w:t>
      </w:r>
      <w:r w:rsidR="00EA5317" w:rsidRPr="0017580F">
        <w:rPr>
          <w:lang w:eastAsia="ja-JP"/>
        </w:rPr>
        <w:t xml:space="preserve">are also presented in tabular form in </w:t>
      </w:r>
      <w:r w:rsidR="00985C52" w:rsidRPr="0017580F">
        <w:rPr>
          <w:lang w:eastAsia="ja-JP"/>
        </w:rPr>
        <w:fldChar w:fldCharType="begin"/>
      </w:r>
      <w:r w:rsidR="00985C52" w:rsidRPr="0017580F">
        <w:rPr>
          <w:lang w:eastAsia="ja-JP"/>
        </w:rPr>
        <w:instrText xml:space="preserve"> REF _Ref46497496 \h </w:instrText>
      </w:r>
      <w:r w:rsidR="006371AA" w:rsidRPr="0017580F">
        <w:rPr>
          <w:lang w:eastAsia="ja-JP"/>
        </w:rPr>
        <w:instrText xml:space="preserve"> \* MERGEFORMAT </w:instrText>
      </w:r>
      <w:r w:rsidR="00985C52" w:rsidRPr="0017580F">
        <w:rPr>
          <w:lang w:eastAsia="ja-JP"/>
        </w:rPr>
      </w:r>
      <w:r w:rsidR="00985C52" w:rsidRPr="0017580F">
        <w:rPr>
          <w:lang w:eastAsia="ja-JP"/>
        </w:rPr>
        <w:fldChar w:fldCharType="separate"/>
      </w:r>
      <w:r w:rsidR="001F1F53" w:rsidRPr="001F1F53">
        <w:t>Table H</w:t>
      </w:r>
      <w:r w:rsidR="001F1F53" w:rsidRPr="001F1F53">
        <w:noBreakHyphen/>
        <w:t>2</w:t>
      </w:r>
      <w:r w:rsidR="00985C52" w:rsidRPr="0017580F">
        <w:rPr>
          <w:lang w:eastAsia="ja-JP"/>
        </w:rPr>
        <w:fldChar w:fldCharType="end"/>
      </w:r>
      <w:r w:rsidRPr="0017580F">
        <w:rPr>
          <w:lang w:eastAsia="ja-JP"/>
        </w:rPr>
        <w:t>.</w:t>
      </w:r>
    </w:p>
    <w:p w14:paraId="6CA89859" w14:textId="08E28A9F" w:rsidR="00C61E38" w:rsidRPr="0017580F" w:rsidRDefault="00D21F1D" w:rsidP="00EA5317">
      <w:pPr>
        <w:jc w:val="center"/>
        <w:rPr>
          <w:rStyle w:val="CaptionChar1"/>
        </w:rPr>
      </w:pPr>
      <w:bookmarkStart w:id="6305" w:name="_Ref46497496"/>
      <w:r w:rsidRPr="0017580F">
        <w:rPr>
          <w:rStyle w:val="CaptionChar1"/>
        </w:rPr>
        <w:t>Table H</w:t>
      </w:r>
      <w:r w:rsidRPr="0017580F">
        <w:rPr>
          <w:rStyle w:val="CaptionChar1"/>
        </w:rPr>
        <w:noBreakHyphen/>
      </w:r>
      <w:r w:rsidRPr="0017580F">
        <w:rPr>
          <w:rStyle w:val="CaptionChar1"/>
        </w:rPr>
        <w:fldChar w:fldCharType="begin"/>
      </w:r>
      <w:r w:rsidRPr="0017580F">
        <w:rPr>
          <w:rStyle w:val="CaptionChar1"/>
        </w:rPr>
        <w:instrText xml:space="preserve"> SEQ Table \* ARABIC \s 1 </w:instrText>
      </w:r>
      <w:r w:rsidRPr="0017580F">
        <w:rPr>
          <w:rStyle w:val="CaptionChar1"/>
        </w:rPr>
        <w:fldChar w:fldCharType="separate"/>
      </w:r>
      <w:r w:rsidR="001F1F53">
        <w:rPr>
          <w:rStyle w:val="CaptionChar1"/>
          <w:noProof/>
        </w:rPr>
        <w:t>2</w:t>
      </w:r>
      <w:r w:rsidRPr="0017580F">
        <w:rPr>
          <w:rStyle w:val="CaptionChar1"/>
        </w:rPr>
        <w:fldChar w:fldCharType="end"/>
      </w:r>
      <w:bookmarkEnd w:id="6305"/>
      <w:r w:rsidR="00553C48" w:rsidRPr="0017580F">
        <w:rPr>
          <w:rStyle w:val="CaptionChar1"/>
        </w:rPr>
        <w:t> – </w:t>
      </w:r>
      <w:r w:rsidR="00EA5317" w:rsidRPr="0017580F">
        <w:rPr>
          <w:rStyle w:val="CaptionChar1"/>
        </w:rPr>
        <w:t>Derivation of patch projection variables based on pdu_projection_id[ tileID ][ p ] values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596"/>
        <w:gridCol w:w="341"/>
        <w:gridCol w:w="341"/>
        <w:gridCol w:w="343"/>
        <w:gridCol w:w="341"/>
        <w:gridCol w:w="343"/>
        <w:gridCol w:w="341"/>
        <w:gridCol w:w="343"/>
        <w:gridCol w:w="341"/>
        <w:gridCol w:w="343"/>
        <w:gridCol w:w="341"/>
        <w:gridCol w:w="341"/>
        <w:gridCol w:w="343"/>
        <w:gridCol w:w="341"/>
        <w:gridCol w:w="343"/>
        <w:gridCol w:w="341"/>
        <w:gridCol w:w="343"/>
        <w:gridCol w:w="341"/>
        <w:gridCol w:w="335"/>
      </w:tblGrid>
      <w:tr w:rsidR="00EA5317" w:rsidRPr="0017580F" w14:paraId="5A74798A" w14:textId="77777777" w:rsidTr="004A6049">
        <w:tc>
          <w:tcPr>
            <w:tcW w:w="1846" w:type="pct"/>
            <w:shd w:val="clear" w:color="auto" w:fill="AEAAAA" w:themeFill="background2" w:themeFillShade="BF"/>
            <w:tcMar>
              <w:top w:w="43" w:type="dxa"/>
              <w:left w:w="15" w:type="dxa"/>
              <w:bottom w:w="43" w:type="dxa"/>
              <w:right w:w="15" w:type="dxa"/>
            </w:tcMar>
            <w:vAlign w:val="center"/>
          </w:tcPr>
          <w:p w14:paraId="62DB95CD" w14:textId="6B1701AF" w:rsidR="00EA5317" w:rsidRPr="0017580F" w:rsidRDefault="00EA5317" w:rsidP="002E5343">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napToGrid w:val="0"/>
              <w:spacing w:after="0" w:line="240" w:lineRule="auto"/>
              <w:jc w:val="center"/>
              <w:rPr>
                <w:rFonts w:cs="Calibri"/>
                <w:b/>
                <w:bCs/>
                <w:color w:val="000000" w:themeColor="text1"/>
                <w:sz w:val="20"/>
                <w:szCs w:val="20"/>
              </w:rPr>
            </w:pPr>
          </w:p>
        </w:tc>
        <w:tc>
          <w:tcPr>
            <w:tcW w:w="3154" w:type="pct"/>
            <w:gridSpan w:val="18"/>
            <w:shd w:val="clear" w:color="auto" w:fill="AEAAAA" w:themeFill="background2" w:themeFillShade="BF"/>
            <w:tcMar>
              <w:top w:w="43" w:type="dxa"/>
              <w:left w:w="15" w:type="dxa"/>
              <w:bottom w:w="43" w:type="dxa"/>
              <w:right w:w="15" w:type="dxa"/>
            </w:tcMar>
            <w:vAlign w:val="center"/>
          </w:tcPr>
          <w:p w14:paraId="1D0EC3A6" w14:textId="77777777" w:rsidR="00EA5317" w:rsidRPr="0017580F" w:rsidRDefault="00EA5317" w:rsidP="002E5343">
            <w:pPr>
              <w:snapToGrid w:val="0"/>
              <w:spacing w:after="0" w:line="240" w:lineRule="auto"/>
              <w:jc w:val="center"/>
              <w:rPr>
                <w:rFonts w:cs="Calibri"/>
                <w:b/>
                <w:bCs/>
                <w:color w:val="000000" w:themeColor="text1"/>
                <w:sz w:val="20"/>
                <w:szCs w:val="20"/>
              </w:rPr>
            </w:pPr>
            <w:r w:rsidRPr="0017580F">
              <w:rPr>
                <w:rFonts w:cs="Calibri"/>
                <w:b/>
                <w:bCs/>
                <w:color w:val="000000" w:themeColor="text1"/>
                <w:sz w:val="20"/>
                <w:szCs w:val="20"/>
              </w:rPr>
              <w:t>pdu_projection_id[ tileID ][ p ] values</w:t>
            </w:r>
          </w:p>
        </w:tc>
      </w:tr>
      <w:tr w:rsidR="00870213" w:rsidRPr="0017580F" w14:paraId="25341986" w14:textId="77777777" w:rsidTr="00FE55DB">
        <w:tc>
          <w:tcPr>
            <w:tcW w:w="1846" w:type="pct"/>
            <w:shd w:val="clear" w:color="auto" w:fill="AEAAAA" w:themeFill="background2" w:themeFillShade="BF"/>
            <w:tcMar>
              <w:top w:w="43" w:type="dxa"/>
              <w:left w:w="15" w:type="dxa"/>
              <w:bottom w:w="43" w:type="dxa"/>
              <w:right w:w="15" w:type="dxa"/>
            </w:tcMar>
            <w:vAlign w:val="center"/>
            <w:hideMark/>
          </w:tcPr>
          <w:p w14:paraId="416792DA" w14:textId="77777777" w:rsidR="00EA5317" w:rsidRPr="0017580F" w:rsidRDefault="00EA5317" w:rsidP="002E5343">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napToGrid w:val="0"/>
              <w:spacing w:after="0" w:line="240" w:lineRule="auto"/>
              <w:jc w:val="center"/>
              <w:rPr>
                <w:rFonts w:cs="Calibri"/>
                <w:b/>
                <w:bCs/>
                <w:color w:val="000000"/>
                <w:sz w:val="20"/>
                <w:szCs w:val="20"/>
              </w:rPr>
            </w:pPr>
            <w:r w:rsidRPr="0017580F">
              <w:rPr>
                <w:rFonts w:cs="Calibri"/>
                <w:b/>
                <w:bCs/>
                <w:color w:val="000000"/>
                <w:sz w:val="20"/>
                <w:szCs w:val="20"/>
              </w:rPr>
              <w:t>Projection Variables</w:t>
            </w:r>
          </w:p>
        </w:tc>
        <w:tc>
          <w:tcPr>
            <w:tcW w:w="175" w:type="pct"/>
            <w:shd w:val="clear" w:color="auto" w:fill="E7E6E6" w:themeFill="background2"/>
            <w:tcMar>
              <w:top w:w="43" w:type="dxa"/>
              <w:left w:w="15" w:type="dxa"/>
              <w:bottom w:w="43" w:type="dxa"/>
              <w:right w:w="15" w:type="dxa"/>
            </w:tcMar>
            <w:vAlign w:val="center"/>
            <w:hideMark/>
          </w:tcPr>
          <w:p w14:paraId="3D79885E"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0</w:t>
            </w:r>
          </w:p>
        </w:tc>
        <w:tc>
          <w:tcPr>
            <w:tcW w:w="175" w:type="pct"/>
            <w:shd w:val="clear" w:color="auto" w:fill="E7E6E6" w:themeFill="background2"/>
            <w:tcMar>
              <w:top w:w="43" w:type="dxa"/>
              <w:left w:w="15" w:type="dxa"/>
              <w:bottom w:w="43" w:type="dxa"/>
              <w:right w:w="15" w:type="dxa"/>
            </w:tcMar>
            <w:vAlign w:val="center"/>
            <w:hideMark/>
          </w:tcPr>
          <w:p w14:paraId="7A714973"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1</w:t>
            </w:r>
          </w:p>
        </w:tc>
        <w:tc>
          <w:tcPr>
            <w:tcW w:w="176" w:type="pct"/>
            <w:shd w:val="clear" w:color="auto" w:fill="E7E6E6" w:themeFill="background2"/>
            <w:tcMar>
              <w:top w:w="43" w:type="dxa"/>
              <w:left w:w="15" w:type="dxa"/>
              <w:bottom w:w="43" w:type="dxa"/>
              <w:right w:w="15" w:type="dxa"/>
            </w:tcMar>
            <w:vAlign w:val="center"/>
            <w:hideMark/>
          </w:tcPr>
          <w:p w14:paraId="671BAFAB"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2</w:t>
            </w:r>
          </w:p>
        </w:tc>
        <w:tc>
          <w:tcPr>
            <w:tcW w:w="175" w:type="pct"/>
            <w:shd w:val="clear" w:color="auto" w:fill="E7E6E6" w:themeFill="background2"/>
            <w:tcMar>
              <w:top w:w="43" w:type="dxa"/>
              <w:left w:w="15" w:type="dxa"/>
              <w:bottom w:w="43" w:type="dxa"/>
              <w:right w:w="15" w:type="dxa"/>
            </w:tcMar>
            <w:vAlign w:val="center"/>
            <w:hideMark/>
          </w:tcPr>
          <w:p w14:paraId="2C2F2CBB"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3</w:t>
            </w:r>
          </w:p>
        </w:tc>
        <w:tc>
          <w:tcPr>
            <w:tcW w:w="176" w:type="pct"/>
            <w:shd w:val="clear" w:color="auto" w:fill="E7E6E6" w:themeFill="background2"/>
            <w:tcMar>
              <w:top w:w="43" w:type="dxa"/>
              <w:left w:w="15" w:type="dxa"/>
              <w:bottom w:w="43" w:type="dxa"/>
              <w:right w:w="15" w:type="dxa"/>
            </w:tcMar>
            <w:vAlign w:val="center"/>
            <w:hideMark/>
          </w:tcPr>
          <w:p w14:paraId="28D3D435"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4</w:t>
            </w:r>
          </w:p>
        </w:tc>
        <w:tc>
          <w:tcPr>
            <w:tcW w:w="175" w:type="pct"/>
            <w:shd w:val="clear" w:color="auto" w:fill="E7E6E6" w:themeFill="background2"/>
            <w:tcMar>
              <w:top w:w="43" w:type="dxa"/>
              <w:left w:w="15" w:type="dxa"/>
              <w:bottom w:w="43" w:type="dxa"/>
              <w:right w:w="15" w:type="dxa"/>
            </w:tcMar>
            <w:vAlign w:val="center"/>
            <w:hideMark/>
          </w:tcPr>
          <w:p w14:paraId="6180B9A9"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5</w:t>
            </w:r>
          </w:p>
        </w:tc>
        <w:tc>
          <w:tcPr>
            <w:tcW w:w="176" w:type="pct"/>
            <w:shd w:val="clear" w:color="auto" w:fill="E7E6E6" w:themeFill="background2"/>
            <w:tcMar>
              <w:top w:w="43" w:type="dxa"/>
              <w:left w:w="15" w:type="dxa"/>
              <w:bottom w:w="43" w:type="dxa"/>
              <w:right w:w="15" w:type="dxa"/>
            </w:tcMar>
            <w:vAlign w:val="center"/>
            <w:hideMark/>
          </w:tcPr>
          <w:p w14:paraId="225F8261"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6</w:t>
            </w:r>
          </w:p>
        </w:tc>
        <w:tc>
          <w:tcPr>
            <w:tcW w:w="175" w:type="pct"/>
            <w:shd w:val="clear" w:color="auto" w:fill="E7E6E6" w:themeFill="background2"/>
            <w:tcMar>
              <w:top w:w="43" w:type="dxa"/>
              <w:left w:w="15" w:type="dxa"/>
              <w:bottom w:w="43" w:type="dxa"/>
              <w:right w:w="15" w:type="dxa"/>
            </w:tcMar>
            <w:vAlign w:val="center"/>
            <w:hideMark/>
          </w:tcPr>
          <w:p w14:paraId="451991FD"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7</w:t>
            </w:r>
          </w:p>
        </w:tc>
        <w:tc>
          <w:tcPr>
            <w:tcW w:w="176" w:type="pct"/>
            <w:shd w:val="clear" w:color="auto" w:fill="E7E6E6" w:themeFill="background2"/>
            <w:tcMar>
              <w:top w:w="43" w:type="dxa"/>
              <w:left w:w="15" w:type="dxa"/>
              <w:bottom w:w="43" w:type="dxa"/>
              <w:right w:w="15" w:type="dxa"/>
            </w:tcMar>
            <w:vAlign w:val="center"/>
            <w:hideMark/>
          </w:tcPr>
          <w:p w14:paraId="01026D15"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8</w:t>
            </w:r>
          </w:p>
        </w:tc>
        <w:tc>
          <w:tcPr>
            <w:tcW w:w="175" w:type="pct"/>
            <w:shd w:val="clear" w:color="auto" w:fill="E7E6E6" w:themeFill="background2"/>
            <w:tcMar>
              <w:top w:w="43" w:type="dxa"/>
              <w:left w:w="15" w:type="dxa"/>
              <w:bottom w:w="43" w:type="dxa"/>
              <w:right w:w="15" w:type="dxa"/>
            </w:tcMar>
            <w:vAlign w:val="center"/>
            <w:hideMark/>
          </w:tcPr>
          <w:p w14:paraId="551F6DC2"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9</w:t>
            </w:r>
          </w:p>
        </w:tc>
        <w:tc>
          <w:tcPr>
            <w:tcW w:w="175" w:type="pct"/>
            <w:shd w:val="clear" w:color="auto" w:fill="E7E6E6" w:themeFill="background2"/>
            <w:tcMar>
              <w:top w:w="43" w:type="dxa"/>
              <w:left w:w="15" w:type="dxa"/>
              <w:bottom w:w="43" w:type="dxa"/>
              <w:right w:w="15" w:type="dxa"/>
            </w:tcMar>
            <w:vAlign w:val="center"/>
            <w:hideMark/>
          </w:tcPr>
          <w:p w14:paraId="31C28EFC"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10</w:t>
            </w:r>
          </w:p>
        </w:tc>
        <w:tc>
          <w:tcPr>
            <w:tcW w:w="176" w:type="pct"/>
            <w:shd w:val="clear" w:color="auto" w:fill="E7E6E6" w:themeFill="background2"/>
            <w:tcMar>
              <w:top w:w="43" w:type="dxa"/>
              <w:left w:w="15" w:type="dxa"/>
              <w:bottom w:w="43" w:type="dxa"/>
              <w:right w:w="15" w:type="dxa"/>
            </w:tcMar>
            <w:vAlign w:val="center"/>
            <w:hideMark/>
          </w:tcPr>
          <w:p w14:paraId="0FF420E2"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11</w:t>
            </w:r>
          </w:p>
        </w:tc>
        <w:tc>
          <w:tcPr>
            <w:tcW w:w="175" w:type="pct"/>
            <w:shd w:val="clear" w:color="auto" w:fill="E7E6E6" w:themeFill="background2"/>
            <w:tcMar>
              <w:top w:w="43" w:type="dxa"/>
              <w:left w:w="15" w:type="dxa"/>
              <w:bottom w:w="43" w:type="dxa"/>
              <w:right w:w="15" w:type="dxa"/>
            </w:tcMar>
            <w:vAlign w:val="center"/>
            <w:hideMark/>
          </w:tcPr>
          <w:p w14:paraId="239E2E95"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12</w:t>
            </w:r>
          </w:p>
        </w:tc>
        <w:tc>
          <w:tcPr>
            <w:tcW w:w="176" w:type="pct"/>
            <w:shd w:val="clear" w:color="auto" w:fill="E7E6E6" w:themeFill="background2"/>
            <w:tcMar>
              <w:top w:w="43" w:type="dxa"/>
              <w:left w:w="15" w:type="dxa"/>
              <w:bottom w:w="43" w:type="dxa"/>
              <w:right w:w="15" w:type="dxa"/>
            </w:tcMar>
            <w:vAlign w:val="center"/>
            <w:hideMark/>
          </w:tcPr>
          <w:p w14:paraId="066DD19D"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13</w:t>
            </w:r>
          </w:p>
        </w:tc>
        <w:tc>
          <w:tcPr>
            <w:tcW w:w="175" w:type="pct"/>
            <w:shd w:val="clear" w:color="auto" w:fill="E7E6E6" w:themeFill="background2"/>
            <w:tcMar>
              <w:top w:w="43" w:type="dxa"/>
              <w:left w:w="15" w:type="dxa"/>
              <w:bottom w:w="43" w:type="dxa"/>
              <w:right w:w="15" w:type="dxa"/>
            </w:tcMar>
            <w:vAlign w:val="center"/>
            <w:hideMark/>
          </w:tcPr>
          <w:p w14:paraId="3E0F3273"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14</w:t>
            </w:r>
          </w:p>
        </w:tc>
        <w:tc>
          <w:tcPr>
            <w:tcW w:w="176" w:type="pct"/>
            <w:shd w:val="clear" w:color="auto" w:fill="E7E6E6" w:themeFill="background2"/>
            <w:tcMar>
              <w:top w:w="43" w:type="dxa"/>
              <w:left w:w="15" w:type="dxa"/>
              <w:bottom w:w="43" w:type="dxa"/>
              <w:right w:w="15" w:type="dxa"/>
            </w:tcMar>
            <w:vAlign w:val="center"/>
            <w:hideMark/>
          </w:tcPr>
          <w:p w14:paraId="680F4B61"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15</w:t>
            </w:r>
          </w:p>
        </w:tc>
        <w:tc>
          <w:tcPr>
            <w:tcW w:w="175" w:type="pct"/>
            <w:shd w:val="clear" w:color="auto" w:fill="E7E6E6" w:themeFill="background2"/>
            <w:tcMar>
              <w:top w:w="43" w:type="dxa"/>
              <w:left w:w="15" w:type="dxa"/>
              <w:bottom w:w="43" w:type="dxa"/>
              <w:right w:w="15" w:type="dxa"/>
            </w:tcMar>
            <w:vAlign w:val="center"/>
            <w:hideMark/>
          </w:tcPr>
          <w:p w14:paraId="2DCBADC4"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16</w:t>
            </w:r>
          </w:p>
        </w:tc>
        <w:tc>
          <w:tcPr>
            <w:tcW w:w="176" w:type="pct"/>
            <w:shd w:val="clear" w:color="auto" w:fill="E7E6E6" w:themeFill="background2"/>
            <w:tcMar>
              <w:top w:w="43" w:type="dxa"/>
              <w:left w:w="15" w:type="dxa"/>
              <w:bottom w:w="43" w:type="dxa"/>
              <w:right w:w="15" w:type="dxa"/>
            </w:tcMar>
            <w:vAlign w:val="center"/>
            <w:hideMark/>
          </w:tcPr>
          <w:p w14:paraId="79D616C2" w14:textId="77777777" w:rsidR="00EA5317" w:rsidRPr="0017580F" w:rsidRDefault="00EA5317" w:rsidP="002E5343">
            <w:pPr>
              <w:snapToGrid w:val="0"/>
              <w:spacing w:after="0" w:line="240" w:lineRule="auto"/>
              <w:jc w:val="center"/>
              <w:rPr>
                <w:rFonts w:cs="Calibri"/>
                <w:b/>
                <w:bCs/>
                <w:color w:val="000000"/>
                <w:sz w:val="20"/>
                <w:szCs w:val="20"/>
              </w:rPr>
            </w:pPr>
            <w:r w:rsidRPr="0017580F">
              <w:rPr>
                <w:rFonts w:cs="Calibri"/>
                <w:b/>
                <w:bCs/>
                <w:color w:val="000000" w:themeColor="text1"/>
                <w:sz w:val="20"/>
                <w:szCs w:val="20"/>
              </w:rPr>
              <w:t>17</w:t>
            </w:r>
          </w:p>
        </w:tc>
      </w:tr>
      <w:tr w:rsidR="00870213" w:rsidRPr="0017580F" w14:paraId="336D63BD" w14:textId="77777777" w:rsidTr="00FE55DB">
        <w:tc>
          <w:tcPr>
            <w:tcW w:w="1846" w:type="pct"/>
            <w:shd w:val="clear" w:color="auto" w:fill="E7E6E6" w:themeFill="background2"/>
            <w:tcMar>
              <w:top w:w="43" w:type="dxa"/>
              <w:left w:w="15" w:type="dxa"/>
              <w:bottom w:w="43" w:type="dxa"/>
              <w:right w:w="15" w:type="dxa"/>
            </w:tcMar>
            <w:vAlign w:val="center"/>
            <w:hideMark/>
          </w:tcPr>
          <w:p w14:paraId="5AC3E5B2"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TilePatchAxisU</w:t>
            </w:r>
            <w:r w:rsidRPr="0017580F">
              <w:rPr>
                <w:rFonts w:cs="Calibri"/>
                <w:color w:val="000000"/>
                <w:sz w:val="20"/>
                <w:szCs w:val="20"/>
              </w:rPr>
              <w:t>[ tileID ][ p ]</w:t>
            </w:r>
          </w:p>
        </w:tc>
        <w:tc>
          <w:tcPr>
            <w:tcW w:w="175" w:type="pct"/>
            <w:shd w:val="clear" w:color="auto" w:fill="auto"/>
            <w:tcMar>
              <w:top w:w="43" w:type="dxa"/>
              <w:left w:w="15" w:type="dxa"/>
              <w:bottom w:w="43" w:type="dxa"/>
              <w:right w:w="15" w:type="dxa"/>
            </w:tcMar>
            <w:vAlign w:val="center"/>
            <w:hideMark/>
          </w:tcPr>
          <w:p w14:paraId="284FCA76"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1816E0D2"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40BB847F"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74D6DC6B"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71D2DE5E"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41A9B2C3"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263BAAFF"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5A1BCF67"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77F0894B"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61CFEB25"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007CCFAC"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4F37BC2C"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283AB0CA"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6E9CFB4A"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176131C8"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06BF8EB7"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7DD2B9C6"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182DE315"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r>
      <w:tr w:rsidR="00870213" w:rsidRPr="0017580F" w14:paraId="7BCC14B1" w14:textId="77777777" w:rsidTr="00FE55DB">
        <w:tc>
          <w:tcPr>
            <w:tcW w:w="1846" w:type="pct"/>
            <w:shd w:val="clear" w:color="auto" w:fill="E7E6E6" w:themeFill="background2"/>
            <w:tcMar>
              <w:top w:w="43" w:type="dxa"/>
              <w:left w:w="15" w:type="dxa"/>
              <w:bottom w:w="43" w:type="dxa"/>
              <w:right w:w="15" w:type="dxa"/>
            </w:tcMar>
            <w:vAlign w:val="center"/>
            <w:hideMark/>
          </w:tcPr>
          <w:p w14:paraId="06980B9A"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TilePatchAxisV</w:t>
            </w:r>
            <w:r w:rsidRPr="0017580F">
              <w:rPr>
                <w:rFonts w:cs="Calibri"/>
                <w:color w:val="000000"/>
                <w:sz w:val="20"/>
                <w:szCs w:val="20"/>
              </w:rPr>
              <w:t>[ tileID ][ p ]</w:t>
            </w:r>
          </w:p>
        </w:tc>
        <w:tc>
          <w:tcPr>
            <w:tcW w:w="175" w:type="pct"/>
            <w:shd w:val="clear" w:color="auto" w:fill="auto"/>
            <w:tcMar>
              <w:top w:w="43" w:type="dxa"/>
              <w:left w:w="15" w:type="dxa"/>
              <w:bottom w:w="43" w:type="dxa"/>
              <w:right w:w="15" w:type="dxa"/>
            </w:tcMar>
            <w:vAlign w:val="center"/>
            <w:hideMark/>
          </w:tcPr>
          <w:p w14:paraId="1201C06E"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683FF940"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7949FC6A"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26656B7D"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1BD9735A"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002B0E7A"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0ED71C70"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6D6ABE6A"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3317ECE3"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37E7A099"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4C08E925"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0CE508EF"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49948028"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6105555F"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24A90B5C"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042586D7"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2EB2A559"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167E0680"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r>
      <w:tr w:rsidR="00870213" w:rsidRPr="0017580F" w14:paraId="65AFAD97" w14:textId="77777777" w:rsidTr="00FE55DB">
        <w:tc>
          <w:tcPr>
            <w:tcW w:w="1846" w:type="pct"/>
            <w:shd w:val="clear" w:color="auto" w:fill="E7E6E6" w:themeFill="background2"/>
            <w:tcMar>
              <w:top w:w="43" w:type="dxa"/>
              <w:left w:w="15" w:type="dxa"/>
              <w:bottom w:w="43" w:type="dxa"/>
              <w:right w:w="15" w:type="dxa"/>
            </w:tcMar>
            <w:vAlign w:val="center"/>
            <w:hideMark/>
          </w:tcPr>
          <w:p w14:paraId="5F42D358"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TilePatchAxisD</w:t>
            </w:r>
            <w:r w:rsidRPr="0017580F">
              <w:rPr>
                <w:rFonts w:cs="Calibri"/>
                <w:color w:val="000000"/>
                <w:sz w:val="20"/>
                <w:szCs w:val="20"/>
              </w:rPr>
              <w:t>[ tileID ][ p ]</w:t>
            </w:r>
          </w:p>
        </w:tc>
        <w:tc>
          <w:tcPr>
            <w:tcW w:w="175" w:type="pct"/>
            <w:shd w:val="clear" w:color="auto" w:fill="auto"/>
            <w:tcMar>
              <w:top w:w="43" w:type="dxa"/>
              <w:left w:w="15" w:type="dxa"/>
              <w:bottom w:w="43" w:type="dxa"/>
              <w:right w:w="15" w:type="dxa"/>
            </w:tcMar>
            <w:vAlign w:val="center"/>
            <w:hideMark/>
          </w:tcPr>
          <w:p w14:paraId="21B2B95A"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607D7820"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487659F0"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7F651EC1"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6559D8C2"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42DD740D"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44B9EDF0"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2BE9FA83"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4A3C43C3"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05007752"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7DEE3258"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360E4498"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5C6A40FA"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734B94C7"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35978DF4"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122DA6A1"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7C5E31EC"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44AE16DB"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r>
      <w:tr w:rsidR="00870213" w:rsidRPr="0017580F" w14:paraId="4ABA1150" w14:textId="77777777" w:rsidTr="00FE55DB">
        <w:tc>
          <w:tcPr>
            <w:tcW w:w="1846" w:type="pct"/>
            <w:shd w:val="clear" w:color="auto" w:fill="E7E6E6" w:themeFill="background2"/>
            <w:tcMar>
              <w:top w:w="43" w:type="dxa"/>
              <w:left w:w="15" w:type="dxa"/>
              <w:bottom w:w="43" w:type="dxa"/>
              <w:right w:w="15" w:type="dxa"/>
            </w:tcMar>
            <w:vAlign w:val="center"/>
            <w:hideMark/>
          </w:tcPr>
          <w:p w14:paraId="1FA3787D"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TilePatchProjectionFlag</w:t>
            </w:r>
            <w:r w:rsidRPr="0017580F">
              <w:rPr>
                <w:rFonts w:cs="Calibri"/>
                <w:color w:val="000000"/>
                <w:sz w:val="20"/>
                <w:szCs w:val="20"/>
              </w:rPr>
              <w:t>[ tileID ][ p ]</w:t>
            </w:r>
          </w:p>
        </w:tc>
        <w:tc>
          <w:tcPr>
            <w:tcW w:w="175" w:type="pct"/>
            <w:shd w:val="clear" w:color="auto" w:fill="auto"/>
            <w:tcMar>
              <w:top w:w="43" w:type="dxa"/>
              <w:left w:w="15" w:type="dxa"/>
              <w:bottom w:w="43" w:type="dxa"/>
              <w:right w:w="15" w:type="dxa"/>
            </w:tcMar>
            <w:vAlign w:val="center"/>
            <w:hideMark/>
          </w:tcPr>
          <w:p w14:paraId="5D5205D6"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2EB6C5F3"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34D4C1A3"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61155331"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0A257BDC"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5B0D6077"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2B3AA241"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036F561C"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61471004"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7E3E4ADB"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36CAB8DB"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1A2288CC"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39E6A86A"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60D7CE16"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520A0B31"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665C3189"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79E553B2"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6DC8C853"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r>
      <w:tr w:rsidR="00870213" w:rsidRPr="0017580F" w14:paraId="643DA4EA" w14:textId="77777777" w:rsidTr="00FE55DB">
        <w:tc>
          <w:tcPr>
            <w:tcW w:w="1846" w:type="pct"/>
            <w:shd w:val="clear" w:color="auto" w:fill="E7E6E6" w:themeFill="background2"/>
            <w:tcMar>
              <w:top w:w="43" w:type="dxa"/>
              <w:left w:w="15" w:type="dxa"/>
              <w:bottom w:w="43" w:type="dxa"/>
              <w:right w:w="15" w:type="dxa"/>
            </w:tcMar>
            <w:vAlign w:val="center"/>
            <w:hideMark/>
          </w:tcPr>
          <w:p w14:paraId="5F36F8F6"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TilePatch45DegreeMode</w:t>
            </w:r>
            <w:r w:rsidRPr="0017580F">
              <w:rPr>
                <w:rFonts w:cs="Calibri"/>
                <w:color w:val="000000"/>
                <w:sz w:val="20"/>
                <w:szCs w:val="20"/>
              </w:rPr>
              <w:t>[ tileID ][ p ]</w:t>
            </w:r>
          </w:p>
        </w:tc>
        <w:tc>
          <w:tcPr>
            <w:tcW w:w="175" w:type="pct"/>
            <w:shd w:val="clear" w:color="auto" w:fill="auto"/>
            <w:tcMar>
              <w:top w:w="43" w:type="dxa"/>
              <w:left w:w="15" w:type="dxa"/>
              <w:bottom w:w="43" w:type="dxa"/>
              <w:right w:w="15" w:type="dxa"/>
            </w:tcMar>
            <w:vAlign w:val="center"/>
            <w:hideMark/>
          </w:tcPr>
          <w:p w14:paraId="5AF9D978"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3E18C435"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572C0982"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4F759B6A"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6DD80D84"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5" w:type="pct"/>
            <w:shd w:val="clear" w:color="auto" w:fill="auto"/>
            <w:tcMar>
              <w:top w:w="43" w:type="dxa"/>
              <w:left w:w="15" w:type="dxa"/>
              <w:bottom w:w="43" w:type="dxa"/>
              <w:right w:w="15" w:type="dxa"/>
            </w:tcMar>
            <w:vAlign w:val="center"/>
            <w:hideMark/>
          </w:tcPr>
          <w:p w14:paraId="148B8342"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0</w:t>
            </w:r>
          </w:p>
        </w:tc>
        <w:tc>
          <w:tcPr>
            <w:tcW w:w="176" w:type="pct"/>
            <w:shd w:val="clear" w:color="auto" w:fill="auto"/>
            <w:tcMar>
              <w:top w:w="43" w:type="dxa"/>
              <w:left w:w="15" w:type="dxa"/>
              <w:bottom w:w="43" w:type="dxa"/>
              <w:right w:w="15" w:type="dxa"/>
            </w:tcMar>
            <w:vAlign w:val="center"/>
            <w:hideMark/>
          </w:tcPr>
          <w:p w14:paraId="473729A8"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2A45F217"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6" w:type="pct"/>
            <w:shd w:val="clear" w:color="auto" w:fill="auto"/>
            <w:tcMar>
              <w:top w:w="43" w:type="dxa"/>
              <w:left w:w="15" w:type="dxa"/>
              <w:bottom w:w="43" w:type="dxa"/>
              <w:right w:w="15" w:type="dxa"/>
            </w:tcMar>
            <w:vAlign w:val="center"/>
            <w:hideMark/>
          </w:tcPr>
          <w:p w14:paraId="586530F3"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3D13B6E4"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1</w:t>
            </w:r>
          </w:p>
        </w:tc>
        <w:tc>
          <w:tcPr>
            <w:tcW w:w="175" w:type="pct"/>
            <w:shd w:val="clear" w:color="auto" w:fill="auto"/>
            <w:tcMar>
              <w:top w:w="43" w:type="dxa"/>
              <w:left w:w="15" w:type="dxa"/>
              <w:bottom w:w="43" w:type="dxa"/>
              <w:right w:w="15" w:type="dxa"/>
            </w:tcMar>
            <w:vAlign w:val="center"/>
            <w:hideMark/>
          </w:tcPr>
          <w:p w14:paraId="385C0FC9"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3ED66C62"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4308C7B0"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6" w:type="pct"/>
            <w:shd w:val="clear" w:color="auto" w:fill="auto"/>
            <w:tcMar>
              <w:top w:w="43" w:type="dxa"/>
              <w:left w:w="15" w:type="dxa"/>
              <w:bottom w:w="43" w:type="dxa"/>
              <w:right w:w="15" w:type="dxa"/>
            </w:tcMar>
            <w:vAlign w:val="center"/>
            <w:hideMark/>
          </w:tcPr>
          <w:p w14:paraId="42E18DD8"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2</w:t>
            </w:r>
          </w:p>
        </w:tc>
        <w:tc>
          <w:tcPr>
            <w:tcW w:w="175" w:type="pct"/>
            <w:shd w:val="clear" w:color="auto" w:fill="auto"/>
            <w:tcMar>
              <w:top w:w="43" w:type="dxa"/>
              <w:left w:w="15" w:type="dxa"/>
              <w:bottom w:w="43" w:type="dxa"/>
              <w:right w:w="15" w:type="dxa"/>
            </w:tcMar>
            <w:vAlign w:val="center"/>
            <w:hideMark/>
          </w:tcPr>
          <w:p w14:paraId="620B6851"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3</w:t>
            </w:r>
          </w:p>
        </w:tc>
        <w:tc>
          <w:tcPr>
            <w:tcW w:w="176" w:type="pct"/>
            <w:shd w:val="clear" w:color="auto" w:fill="auto"/>
            <w:tcMar>
              <w:top w:w="43" w:type="dxa"/>
              <w:left w:w="15" w:type="dxa"/>
              <w:bottom w:w="43" w:type="dxa"/>
              <w:right w:w="15" w:type="dxa"/>
            </w:tcMar>
            <w:vAlign w:val="center"/>
            <w:hideMark/>
          </w:tcPr>
          <w:p w14:paraId="6AADC4E3"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3</w:t>
            </w:r>
          </w:p>
        </w:tc>
        <w:tc>
          <w:tcPr>
            <w:tcW w:w="175" w:type="pct"/>
            <w:shd w:val="clear" w:color="auto" w:fill="auto"/>
            <w:tcMar>
              <w:top w:w="43" w:type="dxa"/>
              <w:left w:w="15" w:type="dxa"/>
              <w:bottom w:w="43" w:type="dxa"/>
              <w:right w:w="15" w:type="dxa"/>
            </w:tcMar>
            <w:vAlign w:val="center"/>
            <w:hideMark/>
          </w:tcPr>
          <w:p w14:paraId="27673406"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3</w:t>
            </w:r>
          </w:p>
        </w:tc>
        <w:tc>
          <w:tcPr>
            <w:tcW w:w="176" w:type="pct"/>
            <w:shd w:val="clear" w:color="auto" w:fill="auto"/>
            <w:tcMar>
              <w:top w:w="43" w:type="dxa"/>
              <w:left w:w="15" w:type="dxa"/>
              <w:bottom w:w="43" w:type="dxa"/>
              <w:right w:w="15" w:type="dxa"/>
            </w:tcMar>
            <w:vAlign w:val="center"/>
            <w:hideMark/>
          </w:tcPr>
          <w:p w14:paraId="3D4391D0" w14:textId="77777777" w:rsidR="00EA5317" w:rsidRPr="0017580F" w:rsidRDefault="00EA5317" w:rsidP="002E5343">
            <w:pPr>
              <w:snapToGrid w:val="0"/>
              <w:spacing w:after="0" w:line="240" w:lineRule="auto"/>
              <w:jc w:val="center"/>
              <w:rPr>
                <w:rFonts w:cs="Calibri"/>
                <w:color w:val="000000"/>
                <w:sz w:val="20"/>
                <w:szCs w:val="20"/>
              </w:rPr>
            </w:pPr>
            <w:r w:rsidRPr="0017580F">
              <w:rPr>
                <w:rFonts w:cs="Calibri"/>
                <w:color w:val="000000" w:themeColor="text1"/>
                <w:sz w:val="20"/>
                <w:szCs w:val="20"/>
              </w:rPr>
              <w:t>3</w:t>
            </w:r>
          </w:p>
        </w:tc>
      </w:tr>
    </w:tbl>
    <w:p w14:paraId="680B84E2" w14:textId="77777777" w:rsidR="00610079" w:rsidRPr="0017580F" w:rsidRDefault="00610079" w:rsidP="004A6049">
      <w:pPr>
        <w:pStyle w:val="a4"/>
        <w:numPr>
          <w:ilvl w:val="4"/>
          <w:numId w:val="14"/>
        </w:numPr>
        <w:spacing w:before="120"/>
      </w:pPr>
      <w:bookmarkStart w:id="6306" w:name="_Toc49012904"/>
      <w:bookmarkStart w:id="6307" w:name="_Toc49013449"/>
      <w:bookmarkStart w:id="6308" w:name="_Toc49014566"/>
      <w:bookmarkStart w:id="6309" w:name="_Toc49095802"/>
      <w:bookmarkStart w:id="6310" w:name="_Ref46398965"/>
      <w:bookmarkStart w:id="6311" w:name="_Toc51656889"/>
      <w:bookmarkEnd w:id="6306"/>
      <w:bookmarkEnd w:id="6307"/>
      <w:bookmarkEnd w:id="6308"/>
      <w:bookmarkEnd w:id="6309"/>
      <w:r w:rsidRPr="0017580F">
        <w:t xml:space="preserve">Decoding process for </w:t>
      </w:r>
      <w:r w:rsidR="00E63010" w:rsidRPr="0017580F">
        <w:t>patch data unit</w:t>
      </w:r>
      <w:r w:rsidRPr="0017580F">
        <w:t xml:space="preserve">s coded in </w:t>
      </w:r>
      <w:r w:rsidR="00335DC4" w:rsidRPr="0017580F">
        <w:t xml:space="preserve">skip prediction </w:t>
      </w:r>
      <w:r w:rsidRPr="0017580F">
        <w:t>mode</w:t>
      </w:r>
      <w:bookmarkEnd w:id="6310"/>
      <w:bookmarkEnd w:id="6311"/>
    </w:p>
    <w:p w14:paraId="1CF5CDBC" w14:textId="53875986" w:rsidR="007121CF" w:rsidRPr="0017580F" w:rsidRDefault="002D61D4" w:rsidP="00792CFF">
      <w:pPr>
        <w:rPr>
          <w:lang w:eastAsia="ja-JP"/>
        </w:rPr>
      </w:pPr>
      <w:r w:rsidRPr="0017580F">
        <w:rPr>
          <w:lang w:eastAsia="ja-JP"/>
        </w:rPr>
        <w:t xml:space="preserve">The specifications in subclause </w:t>
      </w:r>
      <w:r w:rsidR="00251070" w:rsidRPr="0017580F">
        <w:rPr>
          <w:lang w:eastAsia="ja-JP"/>
        </w:rPr>
        <w:fldChar w:fldCharType="begin"/>
      </w:r>
      <w:r w:rsidR="00251070" w:rsidRPr="0017580F">
        <w:rPr>
          <w:lang w:eastAsia="ja-JP"/>
        </w:rPr>
        <w:instrText xml:space="preserve"> REF _Ref21509819 \r \h </w:instrText>
      </w:r>
      <w:r w:rsidR="00851254" w:rsidRPr="0017580F">
        <w:rPr>
          <w:lang w:eastAsia="ja-JP"/>
        </w:rPr>
        <w:instrText xml:space="preserve"> \* MERGEFORMAT </w:instrText>
      </w:r>
      <w:r w:rsidR="00251070" w:rsidRPr="0017580F">
        <w:rPr>
          <w:lang w:eastAsia="ja-JP"/>
        </w:rPr>
      </w:r>
      <w:r w:rsidR="00251070" w:rsidRPr="0017580F">
        <w:rPr>
          <w:lang w:eastAsia="ja-JP"/>
        </w:rPr>
        <w:fldChar w:fldCharType="separate"/>
      </w:r>
      <w:r w:rsidR="001F1F53">
        <w:rPr>
          <w:lang w:eastAsia="ja-JP"/>
        </w:rPr>
        <w:t>9.2.5.3</w:t>
      </w:r>
      <w:r w:rsidR="00251070" w:rsidRPr="0017580F">
        <w:rPr>
          <w:lang w:eastAsia="ja-JP"/>
        </w:rPr>
        <w:fldChar w:fldCharType="end"/>
      </w:r>
      <w:r w:rsidRPr="0017580F">
        <w:rPr>
          <w:lang w:eastAsia="ja-JP"/>
        </w:rPr>
        <w:t xml:space="preserve"> apply with the following modifications and additions:</w:t>
      </w:r>
    </w:p>
    <w:p w14:paraId="1CE273E6" w14:textId="77777777" w:rsidR="00E0304E" w:rsidRPr="0017580F" w:rsidRDefault="00E0304E" w:rsidP="00E0304E">
      <w:pPr>
        <w:pStyle w:val="Equation"/>
        <w:spacing w:before="120" w:after="120"/>
        <w:jc w:val="both"/>
        <w:rPr>
          <w:color w:val="000000" w:themeColor="text1"/>
        </w:rPr>
      </w:pPr>
      <w:r w:rsidRPr="0017580F">
        <w:rPr>
          <w:color w:val="000000" w:themeColor="text1"/>
        </w:rPr>
        <w:t>First, refIdx is set to 0</w:t>
      </w:r>
      <w:r w:rsidR="00080011" w:rsidRPr="0017580F">
        <w:rPr>
          <w:color w:val="000000" w:themeColor="text1"/>
        </w:rPr>
        <w:t>.</w:t>
      </w:r>
    </w:p>
    <w:p w14:paraId="368506C9" w14:textId="77777777" w:rsidR="006826BC" w:rsidRPr="0017580F" w:rsidRDefault="006826BC" w:rsidP="006826BC">
      <w:pPr>
        <w:pStyle w:val="Equation"/>
        <w:spacing w:before="120" w:after="120"/>
        <w:jc w:val="both"/>
        <w:rPr>
          <w:color w:val="000000" w:themeColor="text1"/>
          <w:lang w:eastAsia="ja-JP"/>
        </w:rPr>
      </w:pPr>
      <w:r w:rsidRPr="0017580F">
        <w:rPr>
          <w:color w:val="000000" w:themeColor="text1"/>
          <w:lang w:eastAsia="ja-JP"/>
        </w:rPr>
        <w:t xml:space="preserve">If p is equal to 0, then </w:t>
      </w:r>
      <w:r w:rsidR="00846E23" w:rsidRPr="0017580F">
        <w:rPr>
          <w:color w:val="000000" w:themeColor="text1"/>
          <w:lang w:eastAsia="ja-JP"/>
        </w:rPr>
        <w:t>P</w:t>
      </w:r>
      <w:r w:rsidRPr="0017580F">
        <w:rPr>
          <w:color w:val="000000" w:themeColor="text1"/>
          <w:lang w:eastAsia="ja-JP"/>
        </w:rPr>
        <w:t>redictorIdx is set to 0.</w:t>
      </w:r>
    </w:p>
    <w:p w14:paraId="28622AC2" w14:textId="42798C5B" w:rsidR="006826BC" w:rsidRPr="0017580F" w:rsidRDefault="006826BC" w:rsidP="006826BC">
      <w:pPr>
        <w:pStyle w:val="Equation"/>
        <w:spacing w:before="120" w:after="120"/>
        <w:jc w:val="both"/>
        <w:rPr>
          <w:color w:val="000000" w:themeColor="text1"/>
          <w:lang w:eastAsia="ja-JP"/>
        </w:rPr>
      </w:pPr>
      <w:r w:rsidRPr="0017580F">
        <w:rPr>
          <w:color w:val="000000" w:themeColor="text1"/>
          <w:lang w:eastAsia="ja-JP"/>
        </w:rPr>
        <w:t xml:space="preserve">Then the corresponding patch index, </w:t>
      </w:r>
      <w:r w:rsidR="00F35D53" w:rsidRPr="0017580F">
        <w:rPr>
          <w:color w:val="000000" w:themeColor="text1"/>
          <w:lang w:eastAsia="ja-JP"/>
        </w:rPr>
        <w:t xml:space="preserve">RefPatchIdx, in </w:t>
      </w:r>
      <w:r w:rsidR="00F35D53" w:rsidRPr="0017580F">
        <w:rPr>
          <w:color w:val="000000" w:themeColor="text1"/>
        </w:rPr>
        <w:t xml:space="preserve">the atlas frame corresponding to the first entry in the reference atlas frame list </w:t>
      </w:r>
      <w:r w:rsidR="00F35D53" w:rsidRPr="0017580F">
        <w:t>RefAtlasFrmList, RefAtlasFrmList[ </w:t>
      </w:r>
      <w:r w:rsidR="00BF412C" w:rsidRPr="0017580F">
        <w:t>refIdx</w:t>
      </w:r>
      <w:r w:rsidR="00F35D53" w:rsidRPr="0017580F">
        <w:t> ]</w:t>
      </w:r>
      <w:r w:rsidR="00F35D53" w:rsidRPr="0017580F">
        <w:rPr>
          <w:color w:val="000000" w:themeColor="text1"/>
          <w:lang w:eastAsia="ja-JP"/>
        </w:rPr>
        <w:t xml:space="preserve"> for the current tile is computed as</w:t>
      </w:r>
      <w:r w:rsidRPr="0017580F">
        <w:rPr>
          <w:color w:val="000000" w:themeColor="text1"/>
          <w:lang w:eastAsia="ja-JP"/>
        </w:rPr>
        <w:t>:</w:t>
      </w:r>
    </w:p>
    <w:p w14:paraId="590F10DE" w14:textId="1191526B" w:rsidR="006826BC" w:rsidRPr="0017580F" w:rsidRDefault="006826BC" w:rsidP="006826BC">
      <w:pPr>
        <w:rPr>
          <w:lang w:eastAsia="ja-JP"/>
        </w:rPr>
      </w:pPr>
      <w:r w:rsidRPr="0017580F">
        <w:rPr>
          <w:lang w:eastAsia="ja-JP"/>
        </w:rPr>
        <w:tab/>
      </w:r>
      <w:r w:rsidR="00040667" w:rsidRPr="0017580F">
        <w:rPr>
          <w:lang w:eastAsia="ja-JP"/>
        </w:rPr>
        <w:t>R</w:t>
      </w:r>
      <w:r w:rsidRPr="0017580F">
        <w:rPr>
          <w:lang w:eastAsia="ja-JP"/>
        </w:rPr>
        <w:t>efPatchIdx</w:t>
      </w:r>
      <w:r w:rsidR="0023721F" w:rsidRPr="0017580F">
        <w:rPr>
          <w:lang w:eastAsia="ja-JP"/>
        </w:rPr>
        <w:t> </w:t>
      </w:r>
      <w:r w:rsidR="00D47707" w:rsidRPr="0017580F">
        <w:rPr>
          <w:lang w:eastAsia="ja-JP"/>
        </w:rPr>
        <w:t>= </w:t>
      </w:r>
      <w:r w:rsidRPr="0017580F">
        <w:rPr>
          <w:lang w:eastAsia="ja-JP"/>
        </w:rPr>
        <w:t>PredictorIdx</w:t>
      </w:r>
      <w:r w:rsidR="00554303" w:rsidRPr="0017580F">
        <w:rPr>
          <w:lang w:eastAsia="ja-JP"/>
        </w:rPr>
        <w:tab/>
      </w:r>
      <w:r w:rsidR="00FE55DB" w:rsidRPr="0017580F">
        <w:rPr>
          <w:lang w:eastAsia="ja-JP"/>
        </w:rPr>
        <w:tab/>
      </w:r>
      <w:r w:rsidR="00FE55DB" w:rsidRPr="0017580F">
        <w:rPr>
          <w:lang w:eastAsia="ja-JP"/>
        </w:rPr>
        <w:tab/>
      </w:r>
      <w:r w:rsidR="00FE55DB" w:rsidRPr="0017580F">
        <w:rPr>
          <w:lang w:eastAsia="ja-JP"/>
        </w:rPr>
        <w:tab/>
      </w:r>
      <w:r w:rsidR="00FE55DB" w:rsidRPr="0017580F">
        <w:rPr>
          <w:lang w:eastAsia="ja-JP"/>
        </w:rPr>
        <w:tab/>
      </w:r>
      <w:r w:rsidR="00554303" w:rsidRPr="0017580F">
        <w:rPr>
          <w:lang w:eastAsia="ja-JP"/>
        </w:rPr>
        <w:t>(H</w:t>
      </w:r>
      <w:r w:rsidR="00554303" w:rsidRPr="0017580F">
        <w:rPr>
          <w:lang w:eastAsia="ja-JP"/>
        </w:rPr>
        <w:noBreakHyphen/>
      </w:r>
      <w:r w:rsidR="00554303" w:rsidRPr="0017580F">
        <w:rPr>
          <w:lang w:eastAsia="ja-JP"/>
        </w:rPr>
        <w:fldChar w:fldCharType="begin"/>
      </w:r>
      <w:r w:rsidR="00554303" w:rsidRPr="0017580F">
        <w:rPr>
          <w:lang w:eastAsia="ja-JP"/>
        </w:rPr>
        <w:instrText xml:space="preserve"> SEQ Equation \* ARABIC \s 1 </w:instrText>
      </w:r>
      <w:r w:rsidR="00554303" w:rsidRPr="0017580F">
        <w:rPr>
          <w:lang w:eastAsia="ja-JP"/>
        </w:rPr>
        <w:fldChar w:fldCharType="separate"/>
      </w:r>
      <w:r w:rsidR="001F1F53">
        <w:rPr>
          <w:noProof/>
          <w:lang w:eastAsia="ja-JP"/>
        </w:rPr>
        <w:t>9</w:t>
      </w:r>
      <w:r w:rsidR="00554303" w:rsidRPr="0017580F">
        <w:rPr>
          <w:lang w:eastAsia="ja-JP"/>
        </w:rPr>
        <w:fldChar w:fldCharType="end"/>
      </w:r>
      <w:r w:rsidR="00554303" w:rsidRPr="0017580F">
        <w:rPr>
          <w:lang w:eastAsia="ja-JP"/>
        </w:rPr>
        <w:t>)</w:t>
      </w:r>
    </w:p>
    <w:p w14:paraId="3206FDED" w14:textId="77777777" w:rsidR="006826BC" w:rsidRPr="0017580F" w:rsidRDefault="006826BC" w:rsidP="006826BC">
      <w:pPr>
        <w:pStyle w:val="Equation"/>
        <w:spacing w:before="120" w:after="120"/>
        <w:rPr>
          <w:color w:val="000000" w:themeColor="text1"/>
        </w:rPr>
      </w:pPr>
      <w:r w:rsidRPr="0017580F">
        <w:rPr>
          <w:color w:val="000000" w:themeColor="text1"/>
        </w:rPr>
        <w:t xml:space="preserve">and PredictorIdx is set to </w:t>
      </w:r>
      <w:r w:rsidR="00ED6ADA" w:rsidRPr="0017580F">
        <w:rPr>
          <w:color w:val="000000" w:themeColor="text1"/>
        </w:rPr>
        <w:t>R</w:t>
      </w:r>
      <w:r w:rsidRPr="0017580F">
        <w:rPr>
          <w:color w:val="000000" w:themeColor="text1"/>
        </w:rPr>
        <w:t>efPatchIdx</w:t>
      </w:r>
      <w:r w:rsidR="00384FFF" w:rsidRPr="0017580F">
        <w:rPr>
          <w:color w:val="000000" w:themeColor="text1"/>
        </w:rPr>
        <w:t> </w:t>
      </w:r>
      <w:r w:rsidRPr="0017580F">
        <w:rPr>
          <w:color w:val="000000" w:themeColor="text1"/>
        </w:rPr>
        <w:t>+</w:t>
      </w:r>
      <w:r w:rsidR="00384FFF" w:rsidRPr="0017580F">
        <w:rPr>
          <w:color w:val="000000" w:themeColor="text1"/>
        </w:rPr>
        <w:t> </w:t>
      </w:r>
      <w:r w:rsidRPr="0017580F">
        <w:rPr>
          <w:color w:val="000000" w:themeColor="text1"/>
        </w:rPr>
        <w:t>1.</w:t>
      </w:r>
    </w:p>
    <w:p w14:paraId="2BCA7777" w14:textId="7C046B44" w:rsidR="007927D5" w:rsidRPr="0017580F" w:rsidRDefault="00122502" w:rsidP="00273F30">
      <w:pPr>
        <w:rPr>
          <w:color w:val="000000" w:themeColor="text1"/>
        </w:rPr>
      </w:pPr>
      <w:r w:rsidRPr="0017580F">
        <w:rPr>
          <w:color w:val="000000" w:themeColor="text1"/>
        </w:rPr>
        <w:t xml:space="preserve">The process described in subclause </w:t>
      </w:r>
      <w:r w:rsidRPr="0017580F">
        <w:rPr>
          <w:color w:val="000000" w:themeColor="text1"/>
        </w:rPr>
        <w:fldChar w:fldCharType="begin"/>
      </w:r>
      <w:r w:rsidRPr="0017580F">
        <w:rPr>
          <w:color w:val="000000" w:themeColor="text1"/>
        </w:rPr>
        <w:instrText xml:space="preserve"> REF _Ref46275299 \r \h  \* MERGEFORMAT </w:instrText>
      </w:r>
      <w:r w:rsidRPr="0017580F">
        <w:rPr>
          <w:color w:val="000000" w:themeColor="text1"/>
        </w:rPr>
      </w:r>
      <w:r w:rsidRPr="0017580F">
        <w:rPr>
          <w:color w:val="000000" w:themeColor="text1"/>
        </w:rPr>
        <w:fldChar w:fldCharType="separate"/>
      </w:r>
      <w:r w:rsidR="001F1F53">
        <w:rPr>
          <w:color w:val="000000" w:themeColor="text1"/>
        </w:rPr>
        <w:t>H.9.2.5.5.2</w:t>
      </w:r>
      <w:r w:rsidRPr="0017580F">
        <w:rPr>
          <w:color w:val="000000" w:themeColor="text1"/>
        </w:rPr>
        <w:fldChar w:fldCharType="end"/>
      </w:r>
      <w:r w:rsidRPr="0017580F">
        <w:rPr>
          <w:color w:val="000000" w:themeColor="text1"/>
        </w:rPr>
        <w:t xml:space="preserve"> </w:t>
      </w:r>
      <w:r w:rsidR="007927D5" w:rsidRPr="0017580F">
        <w:rPr>
          <w:color w:val="000000" w:themeColor="text1"/>
        </w:rPr>
        <w:t xml:space="preserve">is invoked with the variables refIdx, RefPatchIdx, and tileID as inputs, and the </w:t>
      </w:r>
      <w:r w:rsidR="009069AB" w:rsidRPr="0017580F">
        <w:rPr>
          <w:color w:val="000000" w:themeColor="text1"/>
        </w:rPr>
        <w:t>outputs</w:t>
      </w:r>
      <w:r w:rsidR="007927D5" w:rsidRPr="0017580F">
        <w:rPr>
          <w:color w:val="000000" w:themeColor="text1"/>
        </w:rPr>
        <w:t xml:space="preserve"> are the variables refPatchType, ref</w:t>
      </w:r>
      <w:r w:rsidR="007927D5" w:rsidRPr="0017580F">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007927D5" w:rsidRPr="0017580F">
        <w:rPr>
          <w:color w:val="000000" w:themeColor="text1"/>
        </w:rPr>
        <w:t xml:space="preserve">refPatchEomPatchCount, refPatchAxisU, refPatchAxisV, refPatchAxisD, refPatch45DegreeMode, and refPatchProjectionFlag, </w:t>
      </w:r>
      <w:r w:rsidR="00CB2378" w:rsidRPr="0017580F">
        <w:rPr>
          <w:color w:val="000000" w:themeColor="text1"/>
        </w:rPr>
        <w:t>the</w:t>
      </w:r>
      <w:r w:rsidR="007927D5" w:rsidRPr="0017580F">
        <w:rPr>
          <w:color w:val="000000" w:themeColor="text1"/>
        </w:rPr>
        <w:t xml:space="preserve"> 1D arrays </w:t>
      </w:r>
      <w:r w:rsidR="007927D5" w:rsidRPr="0017580F">
        <w:t>refP</w:t>
      </w:r>
      <w:r w:rsidR="007927D5" w:rsidRPr="0017580F">
        <w:rPr>
          <w:color w:val="000000" w:themeColor="text1"/>
        </w:rPr>
        <w:t xml:space="preserve">atchAssociatedPatchIndex </w:t>
      </w:r>
      <w:r w:rsidR="00CB2378" w:rsidRPr="0017580F">
        <w:rPr>
          <w:color w:val="000000" w:themeColor="text1"/>
        </w:rPr>
        <w:t xml:space="preserve">and </w:t>
      </w:r>
      <w:r w:rsidR="007927D5" w:rsidRPr="0017580F">
        <w:rPr>
          <w:lang w:eastAsia="ja-JP"/>
        </w:rPr>
        <w:t>ref</w:t>
      </w:r>
      <w:r w:rsidR="007927D5" w:rsidRPr="0017580F">
        <w:rPr>
          <w:color w:val="000000" w:themeColor="text1"/>
        </w:rPr>
        <w:t>PatchEomPoints</w:t>
      </w:r>
      <w:r w:rsidR="00CB2378" w:rsidRPr="0017580F">
        <w:rPr>
          <w:color w:val="000000" w:themeColor="text1"/>
        </w:rPr>
        <w:t>,</w:t>
      </w:r>
      <w:r w:rsidR="007927D5" w:rsidRPr="0017580F">
        <w:rPr>
          <w:color w:val="000000" w:themeColor="text1"/>
        </w:rPr>
        <w:t xml:space="preserve"> </w:t>
      </w:r>
      <w:r w:rsidR="007927D5" w:rsidRPr="0017580F">
        <w:rPr>
          <w:lang w:eastAsia="ja-JP"/>
        </w:rPr>
        <w:t>and</w:t>
      </w:r>
      <w:r w:rsidR="00CB2378" w:rsidRPr="0017580F">
        <w:rPr>
          <w:lang w:eastAsia="ja-JP"/>
        </w:rPr>
        <w:t>,</w:t>
      </w:r>
      <w:r w:rsidR="007927D5" w:rsidRPr="0017580F">
        <w:rPr>
          <w:lang w:eastAsia="ja-JP"/>
        </w:rPr>
        <w:t xml:space="preserve"> if asps_plr_enabled_flag is equal to 1, the 1D </w:t>
      </w:r>
      <w:r w:rsidR="007927D5" w:rsidRPr="0017580F">
        <w:rPr>
          <w:lang w:eastAsia="ja-JP"/>
        </w:rPr>
        <w:lastRenderedPageBreak/>
        <w:t xml:space="preserve">arrays </w:t>
      </w:r>
      <w:r w:rsidR="007927D5" w:rsidRPr="0017580F">
        <w:rPr>
          <w:color w:val="000000" w:themeColor="text1"/>
        </w:rPr>
        <w:t>refPatchPlrdLevel, refPatchPlrdPresentFlag, and refPlrdModeMinus1, and the 2D arrays refPatchPlrdPresentBlockFlag and refPatchPlrdBlockModeMinus1</w:t>
      </w:r>
      <w:r w:rsidR="00CB2378" w:rsidRPr="0017580F">
        <w:rPr>
          <w:color w:val="000000" w:themeColor="text1"/>
        </w:rPr>
        <w:t>.</w:t>
      </w:r>
    </w:p>
    <w:p w14:paraId="4F1115D0" w14:textId="77777777" w:rsidR="00AB50C7" w:rsidRPr="0017580F" w:rsidRDefault="00DF1E12" w:rsidP="009F42AE">
      <w:pPr>
        <w:pStyle w:val="Equation"/>
        <w:spacing w:before="120" w:after="120"/>
        <w:jc w:val="both"/>
        <w:rPr>
          <w:color w:val="000000" w:themeColor="text1"/>
        </w:rPr>
      </w:pPr>
      <w:r w:rsidRPr="0017580F">
        <w:rPr>
          <w:color w:val="000000" w:themeColor="text1"/>
        </w:rPr>
        <w:t xml:space="preserve">If </w:t>
      </w:r>
      <w:r w:rsidR="00440C68" w:rsidRPr="0017580F">
        <w:rPr>
          <w:color w:val="000000" w:themeColor="text1"/>
        </w:rPr>
        <w:t>refPatchType</w:t>
      </w:r>
      <w:r w:rsidRPr="0017580F">
        <w:rPr>
          <w:color w:val="000000" w:themeColor="text1"/>
        </w:rPr>
        <w:t xml:space="preserve"> is </w:t>
      </w:r>
      <w:r w:rsidR="00440C68" w:rsidRPr="0017580F">
        <w:rPr>
          <w:color w:val="000000" w:themeColor="text1"/>
        </w:rPr>
        <w:t>equal to PROJECTED</w:t>
      </w:r>
      <w:r w:rsidRPr="0017580F">
        <w:rPr>
          <w:color w:val="000000" w:themeColor="text1"/>
        </w:rPr>
        <w:t xml:space="preserve"> </w:t>
      </w:r>
      <w:r w:rsidRPr="0017580F">
        <w:rPr>
          <w:lang w:eastAsia="ja-JP"/>
        </w:rPr>
        <w:t>t</w:t>
      </w:r>
      <w:r w:rsidR="00FF3ADC" w:rsidRPr="0017580F">
        <w:rPr>
          <w:lang w:eastAsia="ja-JP"/>
        </w:rPr>
        <w:t>hen, the</w:t>
      </w:r>
      <w:r w:rsidRPr="0017580F">
        <w:rPr>
          <w:lang w:eastAsia="ja-JP"/>
        </w:rPr>
        <w:t xml:space="preserve">se additional variables </w:t>
      </w:r>
      <w:r w:rsidR="0050020C" w:rsidRPr="0017580F">
        <w:rPr>
          <w:lang w:eastAsia="ja-JP"/>
        </w:rPr>
        <w:t>are derived:</w:t>
      </w:r>
    </w:p>
    <w:p w14:paraId="5D2A6174" w14:textId="0BBE62A3" w:rsidR="00BA3556" w:rsidRPr="0017580F" w:rsidRDefault="00BA3556" w:rsidP="00243187">
      <w:pPr>
        <w:rPr>
          <w:lang w:eastAsia="ja-JP"/>
        </w:rPr>
      </w:pPr>
      <w:r w:rsidRPr="0017580F">
        <w:rPr>
          <w:lang w:eastAsia="ja-JP"/>
        </w:rPr>
        <w:tab/>
      </w:r>
      <w:r w:rsidR="003774AC" w:rsidRPr="0017580F">
        <w:rPr>
          <w:lang w:eastAsia="ja-JP"/>
        </w:rPr>
        <w:t>Tile</w:t>
      </w:r>
      <w:r w:rsidR="00254895" w:rsidRPr="0017580F">
        <w:rPr>
          <w:lang w:eastAsia="ja-JP"/>
        </w:rPr>
        <w:t>PatchAxisU</w:t>
      </w:r>
      <w:r w:rsidRPr="0017580F">
        <w:rPr>
          <w:lang w:eastAsia="ja-JP"/>
        </w:rPr>
        <w:t>[</w:t>
      </w:r>
      <w:r w:rsidR="00D60317" w:rsidRPr="0017580F">
        <w:rPr>
          <w:lang w:eastAsia="ja-JP"/>
        </w:rPr>
        <w:t> </w:t>
      </w:r>
      <w:r w:rsidR="00632FA7" w:rsidRPr="0017580F">
        <w:rPr>
          <w:lang w:eastAsia="ja-JP"/>
        </w:rPr>
        <w:t>tileID</w:t>
      </w:r>
      <w:r w:rsidR="00D9473F" w:rsidRPr="0017580F">
        <w:rPr>
          <w:lang w:eastAsia="ja-JP"/>
        </w:rPr>
        <w:t> </w:t>
      </w:r>
      <w:r w:rsidRPr="0017580F">
        <w:rPr>
          <w:lang w:eastAsia="ja-JP"/>
        </w:rPr>
        <w:t>][</w:t>
      </w:r>
      <w:r w:rsidR="00D9473F" w:rsidRPr="0017580F">
        <w:rPr>
          <w:lang w:eastAsia="ja-JP"/>
        </w:rPr>
        <w:t xml:space="preserve"> </w:t>
      </w:r>
      <w:r w:rsidRPr="0017580F">
        <w:rPr>
          <w:lang w:eastAsia="ja-JP"/>
        </w:rPr>
        <w:t>p</w:t>
      </w:r>
      <w:r w:rsidR="00D9473F" w:rsidRPr="0017580F">
        <w:rPr>
          <w:lang w:eastAsia="ja-JP"/>
        </w:rPr>
        <w:t> </w:t>
      </w:r>
      <w:r w:rsidRPr="0017580F">
        <w:rPr>
          <w:lang w:eastAsia="ja-JP"/>
        </w:rPr>
        <w:t>]</w:t>
      </w:r>
      <w:r w:rsidR="00D47707" w:rsidRPr="0017580F">
        <w:rPr>
          <w:lang w:eastAsia="ja-JP"/>
        </w:rPr>
        <w:t> = </w:t>
      </w:r>
      <w:r w:rsidRPr="0017580F">
        <w:rPr>
          <w:lang w:eastAsia="ja-JP"/>
        </w:rPr>
        <w:t>ref</w:t>
      </w:r>
      <w:r w:rsidR="00254895" w:rsidRPr="0017580F">
        <w:rPr>
          <w:lang w:eastAsia="ja-JP"/>
        </w:rPr>
        <w:t>PatchAxisU</w:t>
      </w:r>
      <w:r w:rsidRPr="0017580F">
        <w:rPr>
          <w:lang w:eastAsia="ja-JP"/>
        </w:rPr>
        <w:tab/>
      </w:r>
      <w:r w:rsidR="00243187" w:rsidRPr="0017580F">
        <w:rPr>
          <w:lang w:eastAsia="ja-JP"/>
        </w:rPr>
        <w:t>(H</w:t>
      </w:r>
      <w:r w:rsidR="00243187" w:rsidRPr="0017580F">
        <w:rPr>
          <w:lang w:eastAsia="ja-JP"/>
        </w:rPr>
        <w:noBreakHyphen/>
      </w:r>
      <w:r w:rsidR="00243187" w:rsidRPr="0017580F">
        <w:rPr>
          <w:lang w:eastAsia="ja-JP"/>
        </w:rPr>
        <w:fldChar w:fldCharType="begin"/>
      </w:r>
      <w:r w:rsidR="00243187" w:rsidRPr="0017580F">
        <w:rPr>
          <w:lang w:eastAsia="ja-JP"/>
        </w:rPr>
        <w:instrText xml:space="preserve"> SEQ Equation \* ARABIC \s 1 </w:instrText>
      </w:r>
      <w:r w:rsidR="00243187" w:rsidRPr="0017580F">
        <w:rPr>
          <w:lang w:eastAsia="ja-JP"/>
        </w:rPr>
        <w:fldChar w:fldCharType="separate"/>
      </w:r>
      <w:r w:rsidR="001F1F53">
        <w:rPr>
          <w:noProof/>
          <w:lang w:eastAsia="ja-JP"/>
        </w:rPr>
        <w:t>10</w:t>
      </w:r>
      <w:r w:rsidR="00243187" w:rsidRPr="0017580F">
        <w:rPr>
          <w:lang w:eastAsia="ja-JP"/>
        </w:rPr>
        <w:fldChar w:fldCharType="end"/>
      </w:r>
      <w:r w:rsidR="00243187" w:rsidRPr="0017580F">
        <w:rPr>
          <w:lang w:eastAsia="ja-JP"/>
        </w:rPr>
        <w:t>)</w:t>
      </w:r>
    </w:p>
    <w:p w14:paraId="3DE98245" w14:textId="1C421198" w:rsidR="00BA3556" w:rsidRPr="0017580F" w:rsidRDefault="00BA3556" w:rsidP="00243187">
      <w:pPr>
        <w:rPr>
          <w:lang w:eastAsia="ja-JP"/>
        </w:rPr>
      </w:pPr>
      <w:r w:rsidRPr="0017580F">
        <w:rPr>
          <w:lang w:eastAsia="ja-JP"/>
        </w:rPr>
        <w:tab/>
      </w:r>
      <w:r w:rsidR="003774AC" w:rsidRPr="0017580F">
        <w:rPr>
          <w:lang w:eastAsia="ja-JP"/>
        </w:rPr>
        <w:t>Tile</w:t>
      </w:r>
      <w:r w:rsidR="00254895" w:rsidRPr="0017580F">
        <w:rPr>
          <w:lang w:eastAsia="ja-JP"/>
        </w:rPr>
        <w:t>PatchAxisV</w:t>
      </w:r>
      <w:r w:rsidRPr="0017580F">
        <w:rPr>
          <w:lang w:eastAsia="ja-JP"/>
        </w:rPr>
        <w:t>[</w:t>
      </w:r>
      <w:r w:rsidR="00D60317" w:rsidRPr="0017580F">
        <w:rPr>
          <w:lang w:eastAsia="ja-JP"/>
        </w:rPr>
        <w:t> </w:t>
      </w:r>
      <w:r w:rsidR="00632FA7" w:rsidRPr="0017580F">
        <w:rPr>
          <w:lang w:eastAsia="ja-JP"/>
        </w:rPr>
        <w:t>tileID</w:t>
      </w:r>
      <w:r w:rsidR="00D9473F" w:rsidRPr="0017580F">
        <w:rPr>
          <w:lang w:eastAsia="ja-JP"/>
        </w:rPr>
        <w:t> </w:t>
      </w:r>
      <w:r w:rsidRPr="0017580F">
        <w:rPr>
          <w:lang w:eastAsia="ja-JP"/>
        </w:rPr>
        <w:t>][</w:t>
      </w:r>
      <w:r w:rsidR="00D9473F" w:rsidRPr="0017580F">
        <w:rPr>
          <w:lang w:eastAsia="ja-JP"/>
        </w:rPr>
        <w:t> </w:t>
      </w:r>
      <w:r w:rsidRPr="0017580F">
        <w:rPr>
          <w:lang w:eastAsia="ja-JP"/>
        </w:rPr>
        <w:t>p</w:t>
      </w:r>
      <w:r w:rsidR="00D9473F" w:rsidRPr="0017580F">
        <w:rPr>
          <w:lang w:eastAsia="ja-JP"/>
        </w:rPr>
        <w:t> </w:t>
      </w:r>
      <w:r w:rsidRPr="0017580F">
        <w:rPr>
          <w:lang w:eastAsia="ja-JP"/>
        </w:rPr>
        <w:t>]</w:t>
      </w:r>
      <w:r w:rsidR="00D47707" w:rsidRPr="0017580F">
        <w:rPr>
          <w:lang w:eastAsia="ja-JP"/>
        </w:rPr>
        <w:t> = </w:t>
      </w:r>
      <w:r w:rsidRPr="0017580F">
        <w:rPr>
          <w:lang w:eastAsia="ja-JP"/>
        </w:rPr>
        <w:t>ref</w:t>
      </w:r>
      <w:r w:rsidR="00254895" w:rsidRPr="0017580F">
        <w:rPr>
          <w:lang w:eastAsia="ja-JP"/>
        </w:rPr>
        <w:t>PatchAxisV</w:t>
      </w:r>
      <w:r w:rsidRPr="0017580F">
        <w:rPr>
          <w:lang w:eastAsia="ja-JP"/>
        </w:rPr>
        <w:tab/>
      </w:r>
      <w:r w:rsidR="00243187" w:rsidRPr="0017580F">
        <w:rPr>
          <w:lang w:eastAsia="ja-JP"/>
        </w:rPr>
        <w:t>(H</w:t>
      </w:r>
      <w:r w:rsidR="00243187" w:rsidRPr="0017580F">
        <w:rPr>
          <w:lang w:eastAsia="ja-JP"/>
        </w:rPr>
        <w:noBreakHyphen/>
      </w:r>
      <w:r w:rsidR="00243187" w:rsidRPr="0017580F">
        <w:rPr>
          <w:lang w:eastAsia="ja-JP"/>
        </w:rPr>
        <w:fldChar w:fldCharType="begin"/>
      </w:r>
      <w:r w:rsidR="00243187" w:rsidRPr="0017580F">
        <w:rPr>
          <w:lang w:eastAsia="ja-JP"/>
        </w:rPr>
        <w:instrText xml:space="preserve"> SEQ Equation \* ARABIC \s 1 </w:instrText>
      </w:r>
      <w:r w:rsidR="00243187" w:rsidRPr="0017580F">
        <w:rPr>
          <w:lang w:eastAsia="ja-JP"/>
        </w:rPr>
        <w:fldChar w:fldCharType="separate"/>
      </w:r>
      <w:r w:rsidR="001F1F53">
        <w:rPr>
          <w:noProof/>
          <w:lang w:eastAsia="ja-JP"/>
        </w:rPr>
        <w:t>11</w:t>
      </w:r>
      <w:r w:rsidR="00243187" w:rsidRPr="0017580F">
        <w:rPr>
          <w:lang w:eastAsia="ja-JP"/>
        </w:rPr>
        <w:fldChar w:fldCharType="end"/>
      </w:r>
      <w:r w:rsidR="00243187" w:rsidRPr="0017580F">
        <w:rPr>
          <w:lang w:eastAsia="ja-JP"/>
        </w:rPr>
        <w:t>)</w:t>
      </w:r>
    </w:p>
    <w:p w14:paraId="423776D2" w14:textId="4C66D89F" w:rsidR="00243187" w:rsidRPr="0017580F" w:rsidRDefault="00243187" w:rsidP="00243187">
      <w:pPr>
        <w:rPr>
          <w:lang w:eastAsia="ja-JP"/>
        </w:rPr>
      </w:pPr>
      <w:r w:rsidRPr="0017580F">
        <w:rPr>
          <w:lang w:eastAsia="ja-JP"/>
        </w:rPr>
        <w:tab/>
        <w:t>Tile</w:t>
      </w:r>
      <w:r w:rsidR="00254895" w:rsidRPr="0017580F">
        <w:rPr>
          <w:lang w:eastAsia="ja-JP"/>
        </w:rPr>
        <w:t>PatchAxisD</w:t>
      </w:r>
      <w:r w:rsidRPr="0017580F">
        <w:rPr>
          <w:lang w:eastAsia="ja-JP"/>
        </w:rPr>
        <w:t>[</w:t>
      </w:r>
      <w:r w:rsidR="00D60317" w:rsidRPr="0017580F">
        <w:rPr>
          <w:lang w:eastAsia="ja-JP"/>
        </w:rPr>
        <w:t> </w:t>
      </w:r>
      <w:r w:rsidR="00632FA7" w:rsidRPr="0017580F">
        <w:rPr>
          <w:lang w:eastAsia="ja-JP"/>
        </w:rPr>
        <w:t>tileID</w:t>
      </w:r>
      <w:r w:rsidR="00D9473F" w:rsidRPr="0017580F">
        <w:rPr>
          <w:lang w:eastAsia="ja-JP"/>
        </w:rPr>
        <w:t> </w:t>
      </w:r>
      <w:r w:rsidRPr="0017580F">
        <w:rPr>
          <w:lang w:eastAsia="ja-JP"/>
        </w:rPr>
        <w:t>][</w:t>
      </w:r>
      <w:r w:rsidR="00D9473F" w:rsidRPr="0017580F">
        <w:rPr>
          <w:lang w:eastAsia="ja-JP"/>
        </w:rPr>
        <w:t> </w:t>
      </w:r>
      <w:r w:rsidRPr="0017580F">
        <w:rPr>
          <w:lang w:eastAsia="ja-JP"/>
        </w:rPr>
        <w:t>p</w:t>
      </w:r>
      <w:r w:rsidR="00D9473F" w:rsidRPr="0017580F">
        <w:rPr>
          <w:lang w:eastAsia="ja-JP"/>
        </w:rPr>
        <w:t> </w:t>
      </w:r>
      <w:r w:rsidRPr="0017580F">
        <w:rPr>
          <w:lang w:eastAsia="ja-JP"/>
        </w:rPr>
        <w:t>]</w:t>
      </w:r>
      <w:r w:rsidR="00D47707" w:rsidRPr="0017580F">
        <w:rPr>
          <w:lang w:eastAsia="ja-JP"/>
        </w:rPr>
        <w:t> = </w:t>
      </w:r>
      <w:r w:rsidRPr="0017580F">
        <w:rPr>
          <w:lang w:eastAsia="ja-JP"/>
        </w:rPr>
        <w:t>ref</w:t>
      </w:r>
      <w:r w:rsidR="00254895" w:rsidRPr="0017580F">
        <w:rPr>
          <w:lang w:eastAsia="ja-JP"/>
        </w:rPr>
        <w:t>PatchAxisD</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12</w:t>
      </w:r>
      <w:r w:rsidRPr="0017580F">
        <w:rPr>
          <w:lang w:eastAsia="ja-JP"/>
        </w:rPr>
        <w:fldChar w:fldCharType="end"/>
      </w:r>
      <w:r w:rsidRPr="0017580F">
        <w:rPr>
          <w:lang w:eastAsia="ja-JP"/>
        </w:rPr>
        <w:t>)</w:t>
      </w:r>
    </w:p>
    <w:p w14:paraId="64D62363" w14:textId="2E139179" w:rsidR="00BA3556" w:rsidRPr="0017580F" w:rsidRDefault="00BA3556" w:rsidP="00966AAC">
      <w:pPr>
        <w:rPr>
          <w:lang w:eastAsia="ja-JP"/>
        </w:rPr>
      </w:pPr>
      <w:r w:rsidRPr="0017580F">
        <w:rPr>
          <w:lang w:eastAsia="ja-JP"/>
        </w:rPr>
        <w:tab/>
      </w:r>
      <w:r w:rsidR="003774AC" w:rsidRPr="0017580F">
        <w:rPr>
          <w:lang w:eastAsia="ja-JP"/>
        </w:rPr>
        <w:t>Tile</w:t>
      </w:r>
      <w:r w:rsidR="00440C68" w:rsidRPr="0017580F">
        <w:rPr>
          <w:lang w:eastAsia="ja-JP"/>
        </w:rPr>
        <w:t>Patch</w:t>
      </w:r>
      <w:r w:rsidR="00354BB6" w:rsidRPr="0017580F">
        <w:rPr>
          <w:lang w:eastAsia="ja-JP"/>
        </w:rPr>
        <w:t>45Degree</w:t>
      </w:r>
      <w:r w:rsidR="00440C68" w:rsidRPr="0017580F">
        <w:rPr>
          <w:lang w:eastAsia="ja-JP"/>
        </w:rPr>
        <w:t>Mode</w:t>
      </w:r>
      <w:r w:rsidRPr="0017580F">
        <w:rPr>
          <w:lang w:eastAsia="ja-JP"/>
        </w:rPr>
        <w:t>[</w:t>
      </w:r>
      <w:r w:rsidR="00D60317" w:rsidRPr="0017580F">
        <w:rPr>
          <w:lang w:eastAsia="ja-JP"/>
        </w:rPr>
        <w:t> </w:t>
      </w:r>
      <w:r w:rsidR="00632FA7" w:rsidRPr="0017580F">
        <w:rPr>
          <w:lang w:eastAsia="ja-JP"/>
        </w:rPr>
        <w:t>tileID</w:t>
      </w:r>
      <w:r w:rsidR="00D60317" w:rsidRPr="0017580F">
        <w:rPr>
          <w:lang w:eastAsia="ja-JP"/>
        </w:rPr>
        <w:t> </w:t>
      </w:r>
      <w:r w:rsidRPr="0017580F">
        <w:rPr>
          <w:lang w:eastAsia="ja-JP"/>
        </w:rPr>
        <w:t>][</w:t>
      </w:r>
      <w:r w:rsidR="00D60317" w:rsidRPr="0017580F">
        <w:rPr>
          <w:lang w:eastAsia="ja-JP"/>
        </w:rPr>
        <w:t> </w:t>
      </w:r>
      <w:r w:rsidRPr="0017580F">
        <w:rPr>
          <w:lang w:eastAsia="ja-JP"/>
        </w:rPr>
        <w:t>p</w:t>
      </w:r>
      <w:r w:rsidR="00D60317" w:rsidRPr="0017580F">
        <w:rPr>
          <w:lang w:eastAsia="ja-JP"/>
        </w:rPr>
        <w:t> </w:t>
      </w:r>
      <w:r w:rsidRPr="0017580F">
        <w:rPr>
          <w:lang w:eastAsia="ja-JP"/>
        </w:rPr>
        <w:t>]</w:t>
      </w:r>
      <w:r w:rsidR="00D47707" w:rsidRPr="0017580F">
        <w:rPr>
          <w:lang w:eastAsia="ja-JP"/>
        </w:rPr>
        <w:t> = </w:t>
      </w:r>
      <w:r w:rsidRPr="0017580F">
        <w:rPr>
          <w:lang w:eastAsia="ja-JP"/>
        </w:rPr>
        <w:t>ref</w:t>
      </w:r>
      <w:r w:rsidR="00440C68" w:rsidRPr="0017580F">
        <w:rPr>
          <w:lang w:eastAsia="ja-JP"/>
        </w:rPr>
        <w:t>Patch</w:t>
      </w:r>
      <w:r w:rsidR="00354BB6" w:rsidRPr="0017580F">
        <w:rPr>
          <w:lang w:eastAsia="ja-JP"/>
        </w:rPr>
        <w:t>45Degree</w:t>
      </w:r>
      <w:r w:rsidR="00440C68" w:rsidRPr="0017580F">
        <w:rPr>
          <w:lang w:eastAsia="ja-JP"/>
        </w:rPr>
        <w:t>Mode</w:t>
      </w:r>
      <w:r w:rsidRPr="0017580F">
        <w:rPr>
          <w:lang w:eastAsia="ja-JP"/>
        </w:rPr>
        <w:tab/>
      </w:r>
      <w:r w:rsidR="00243187" w:rsidRPr="0017580F">
        <w:rPr>
          <w:lang w:eastAsia="ja-JP"/>
        </w:rPr>
        <w:t>(H</w:t>
      </w:r>
      <w:r w:rsidR="00243187" w:rsidRPr="0017580F">
        <w:rPr>
          <w:lang w:eastAsia="ja-JP"/>
        </w:rPr>
        <w:noBreakHyphen/>
      </w:r>
      <w:r w:rsidR="00243187" w:rsidRPr="0017580F">
        <w:rPr>
          <w:lang w:eastAsia="ja-JP"/>
        </w:rPr>
        <w:fldChar w:fldCharType="begin"/>
      </w:r>
      <w:r w:rsidR="00243187" w:rsidRPr="0017580F">
        <w:rPr>
          <w:lang w:eastAsia="ja-JP"/>
        </w:rPr>
        <w:instrText xml:space="preserve"> SEQ Equation \* ARABIC \s 1 </w:instrText>
      </w:r>
      <w:r w:rsidR="00243187" w:rsidRPr="0017580F">
        <w:rPr>
          <w:lang w:eastAsia="ja-JP"/>
        </w:rPr>
        <w:fldChar w:fldCharType="separate"/>
      </w:r>
      <w:r w:rsidR="001F1F53">
        <w:rPr>
          <w:noProof/>
          <w:lang w:eastAsia="ja-JP"/>
        </w:rPr>
        <w:t>13</w:t>
      </w:r>
      <w:r w:rsidR="00243187" w:rsidRPr="0017580F">
        <w:rPr>
          <w:lang w:eastAsia="ja-JP"/>
        </w:rPr>
        <w:fldChar w:fldCharType="end"/>
      </w:r>
      <w:r w:rsidR="00243187" w:rsidRPr="0017580F">
        <w:rPr>
          <w:lang w:eastAsia="ja-JP"/>
        </w:rPr>
        <w:t>)</w:t>
      </w:r>
    </w:p>
    <w:p w14:paraId="061889A6" w14:textId="3DCE8729" w:rsidR="00A235A7" w:rsidRPr="0017580F" w:rsidRDefault="00A235A7" w:rsidP="00966AAC">
      <w:pPr>
        <w:rPr>
          <w:lang w:eastAsia="ja-JP"/>
        </w:rPr>
      </w:pPr>
      <w:r w:rsidRPr="0017580F">
        <w:rPr>
          <w:lang w:eastAsia="ja-JP"/>
        </w:rPr>
        <w:tab/>
        <w:t>TilePatchProjectionFlag[ tileID ][ p ]</w:t>
      </w:r>
      <w:r w:rsidR="00D47707" w:rsidRPr="0017580F">
        <w:rPr>
          <w:lang w:eastAsia="ja-JP"/>
        </w:rPr>
        <w:t> = </w:t>
      </w:r>
      <w:r w:rsidRPr="0017580F">
        <w:rPr>
          <w:lang w:eastAsia="ja-JP"/>
        </w:rPr>
        <w:t>refPatchProjectionFlag</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14</w:t>
      </w:r>
      <w:r w:rsidRPr="0017580F">
        <w:rPr>
          <w:lang w:eastAsia="ja-JP"/>
        </w:rPr>
        <w:fldChar w:fldCharType="end"/>
      </w:r>
      <w:r w:rsidRPr="0017580F">
        <w:rPr>
          <w:lang w:eastAsia="ja-JP"/>
        </w:rPr>
        <w:t>)</w:t>
      </w:r>
    </w:p>
    <w:p w14:paraId="7665625E" w14:textId="77777777" w:rsidR="008D0DDB" w:rsidRPr="0017580F" w:rsidRDefault="008D0DDB" w:rsidP="00966AAC">
      <w:pPr>
        <w:pStyle w:val="a4"/>
        <w:numPr>
          <w:ilvl w:val="4"/>
          <w:numId w:val="14"/>
        </w:numPr>
      </w:pPr>
      <w:bookmarkStart w:id="6312" w:name="_Ref46398967"/>
      <w:bookmarkStart w:id="6313" w:name="_Toc51656890"/>
      <w:r w:rsidRPr="0017580F">
        <w:t xml:space="preserve">Decoding process for </w:t>
      </w:r>
      <w:r w:rsidR="00E63010" w:rsidRPr="0017580F">
        <w:t>patch data unit</w:t>
      </w:r>
      <w:r w:rsidRPr="0017580F">
        <w:t xml:space="preserve">s coded in </w:t>
      </w:r>
      <w:r w:rsidR="001175B2" w:rsidRPr="0017580F">
        <w:t>merge</w:t>
      </w:r>
      <w:r w:rsidRPr="0017580F">
        <w:t xml:space="preserve"> prediction mode</w:t>
      </w:r>
      <w:bookmarkEnd w:id="6312"/>
      <w:bookmarkEnd w:id="6313"/>
    </w:p>
    <w:p w14:paraId="2A7BB1C7" w14:textId="7CFADE70" w:rsidR="002D61D4" w:rsidRPr="0017580F" w:rsidRDefault="002D61D4" w:rsidP="00792CFF">
      <w:pPr>
        <w:rPr>
          <w:lang w:eastAsia="ja-JP"/>
        </w:rPr>
      </w:pPr>
      <w:r w:rsidRPr="0017580F">
        <w:rPr>
          <w:lang w:eastAsia="ja-JP"/>
        </w:rPr>
        <w:t xml:space="preserve">The specifications in subclause </w:t>
      </w:r>
      <w:r w:rsidR="00251070" w:rsidRPr="0017580F">
        <w:rPr>
          <w:lang w:eastAsia="ja-JP"/>
        </w:rPr>
        <w:fldChar w:fldCharType="begin"/>
      </w:r>
      <w:r w:rsidR="00251070" w:rsidRPr="0017580F">
        <w:rPr>
          <w:lang w:eastAsia="ja-JP"/>
        </w:rPr>
        <w:instrText xml:space="preserve"> REF _Ref21509822 \r \h </w:instrText>
      </w:r>
      <w:r w:rsidR="00851254" w:rsidRPr="0017580F">
        <w:rPr>
          <w:lang w:eastAsia="ja-JP"/>
        </w:rPr>
        <w:instrText xml:space="preserve"> \* MERGEFORMAT </w:instrText>
      </w:r>
      <w:r w:rsidR="00251070" w:rsidRPr="0017580F">
        <w:rPr>
          <w:lang w:eastAsia="ja-JP"/>
        </w:rPr>
      </w:r>
      <w:r w:rsidR="00251070" w:rsidRPr="0017580F">
        <w:rPr>
          <w:lang w:eastAsia="ja-JP"/>
        </w:rPr>
        <w:fldChar w:fldCharType="separate"/>
      </w:r>
      <w:r w:rsidR="001F1F53">
        <w:rPr>
          <w:lang w:eastAsia="ja-JP"/>
        </w:rPr>
        <w:t>9.2.5.4</w:t>
      </w:r>
      <w:r w:rsidR="00251070" w:rsidRPr="0017580F">
        <w:rPr>
          <w:lang w:eastAsia="ja-JP"/>
        </w:rPr>
        <w:fldChar w:fldCharType="end"/>
      </w:r>
      <w:r w:rsidRPr="0017580F">
        <w:rPr>
          <w:lang w:eastAsia="ja-JP"/>
        </w:rPr>
        <w:t xml:space="preserve"> apply with the following modifications and additions:</w:t>
      </w:r>
    </w:p>
    <w:p w14:paraId="665FDC0F" w14:textId="77777777" w:rsidR="002F72C0" w:rsidRPr="0017580F" w:rsidRDefault="002F72C0" w:rsidP="002F72C0">
      <w:pPr>
        <w:rPr>
          <w:color w:val="000000" w:themeColor="text1"/>
        </w:rPr>
      </w:pPr>
      <w:r w:rsidRPr="0017580F">
        <w:t xml:space="preserve">First, the reference atlas frame index, refIdx, is derived as </w:t>
      </w:r>
      <w:r w:rsidRPr="0017580F">
        <w:rPr>
          <w:color w:val="000000" w:themeColor="text1"/>
        </w:rPr>
        <w:t>mpdu_ref_index[ </w:t>
      </w:r>
      <w:r w:rsidR="00632FA7" w:rsidRPr="0017580F">
        <w:rPr>
          <w:color w:val="000000" w:themeColor="text1"/>
        </w:rPr>
        <w:t>tileID</w:t>
      </w:r>
      <w:r w:rsidRPr="0017580F">
        <w:rPr>
          <w:color w:val="000000" w:themeColor="text1"/>
        </w:rPr>
        <w:t> ][ p ].</w:t>
      </w:r>
    </w:p>
    <w:p w14:paraId="068A1135" w14:textId="77777777" w:rsidR="00FC36FA" w:rsidRPr="0017580F" w:rsidRDefault="00FC36FA" w:rsidP="00FC36FA">
      <w:pPr>
        <w:rPr>
          <w:color w:val="000000" w:themeColor="text1"/>
        </w:rPr>
      </w:pPr>
      <w:r w:rsidRPr="0017580F">
        <w:rPr>
          <w:color w:val="000000" w:themeColor="text1"/>
        </w:rPr>
        <w:t xml:space="preserve">Then the reference atlas frame, refAtlasFrm, is selected as the atlas frame corresponding to the ( refIdx + 1 )-th entry in the reference atlas frame list </w:t>
      </w:r>
      <w:r w:rsidRPr="0017580F">
        <w:t>RefAtlasFrmList, RefAtlasFrmList[ refIdx ].</w:t>
      </w:r>
    </w:p>
    <w:p w14:paraId="79C2C4FD" w14:textId="77777777" w:rsidR="00A3231D" w:rsidRPr="0017580F" w:rsidRDefault="00A3231D" w:rsidP="00A3231D">
      <w:pPr>
        <w:pStyle w:val="Equation"/>
        <w:spacing w:before="120" w:after="120"/>
        <w:rPr>
          <w:color w:val="000000" w:themeColor="text1"/>
          <w:lang w:eastAsia="ja-JP"/>
        </w:rPr>
      </w:pPr>
      <w:r w:rsidRPr="0017580F">
        <w:rPr>
          <w:color w:val="000000" w:themeColor="text1"/>
          <w:lang w:eastAsia="ja-JP"/>
        </w:rPr>
        <w:t>If p is equal to 0, then PredictorIdx is set to 0.</w:t>
      </w:r>
    </w:p>
    <w:p w14:paraId="400C1A97" w14:textId="77777777" w:rsidR="00A3231D" w:rsidRPr="0017580F" w:rsidRDefault="00A3231D" w:rsidP="00A3231D">
      <w:pPr>
        <w:pStyle w:val="Equation"/>
        <w:spacing w:before="120" w:after="120"/>
        <w:rPr>
          <w:color w:val="000000" w:themeColor="text1"/>
          <w:lang w:eastAsia="ja-JP"/>
        </w:rPr>
      </w:pPr>
      <w:r w:rsidRPr="0017580F">
        <w:rPr>
          <w:color w:val="000000" w:themeColor="text1"/>
          <w:lang w:eastAsia="ja-JP"/>
        </w:rPr>
        <w:t xml:space="preserve">Then the corresponding patch index, </w:t>
      </w:r>
      <w:r w:rsidR="00207720" w:rsidRPr="0017580F">
        <w:rPr>
          <w:color w:val="000000" w:themeColor="text1"/>
          <w:lang w:eastAsia="ja-JP"/>
        </w:rPr>
        <w:t>RefPatchIdx, in the reference atlas frame, refAtlasFrm, for the current tile is computed as:</w:t>
      </w:r>
    </w:p>
    <w:p w14:paraId="2B64F649" w14:textId="20A22DC7" w:rsidR="00A3231D" w:rsidRPr="0017580F" w:rsidRDefault="00A3231D" w:rsidP="00A3231D">
      <w:pPr>
        <w:rPr>
          <w:lang w:eastAsia="ja-JP"/>
        </w:rPr>
      </w:pPr>
      <w:r w:rsidRPr="0017580F">
        <w:rPr>
          <w:lang w:eastAsia="ja-JP"/>
        </w:rPr>
        <w:tab/>
      </w:r>
      <w:r w:rsidR="005F4268" w:rsidRPr="0017580F">
        <w:rPr>
          <w:lang w:eastAsia="ja-JP"/>
        </w:rPr>
        <w:t>R</w:t>
      </w:r>
      <w:r w:rsidRPr="0017580F">
        <w:rPr>
          <w:lang w:eastAsia="ja-JP"/>
        </w:rPr>
        <w:t>efPatchIdx</w:t>
      </w:r>
      <w:r w:rsidR="00D47707" w:rsidRPr="0017580F">
        <w:rPr>
          <w:lang w:eastAsia="ja-JP"/>
        </w:rPr>
        <w:t> = </w:t>
      </w:r>
      <w:r w:rsidRPr="0017580F">
        <w:rPr>
          <w:lang w:eastAsia="ja-JP"/>
        </w:rPr>
        <w:t>PredictorIdx</w:t>
      </w:r>
      <w:r w:rsidR="00386F75" w:rsidRPr="0017580F">
        <w:rPr>
          <w:lang w:eastAsia="ja-JP"/>
        </w:rPr>
        <w:tab/>
      </w:r>
      <w:r w:rsidR="00EA5317" w:rsidRPr="0017580F">
        <w:rPr>
          <w:lang w:eastAsia="ja-JP"/>
        </w:rPr>
        <w:tab/>
      </w:r>
      <w:r w:rsidR="00EA5317" w:rsidRPr="0017580F">
        <w:rPr>
          <w:lang w:eastAsia="ja-JP"/>
        </w:rPr>
        <w:tab/>
      </w:r>
      <w:r w:rsidR="00EA5317" w:rsidRPr="0017580F">
        <w:rPr>
          <w:lang w:eastAsia="ja-JP"/>
        </w:rPr>
        <w:tab/>
      </w:r>
      <w:r w:rsidR="00EA5317" w:rsidRPr="0017580F">
        <w:rPr>
          <w:lang w:eastAsia="ja-JP"/>
        </w:rPr>
        <w:tab/>
      </w:r>
      <w:r w:rsidR="00386F75" w:rsidRPr="0017580F">
        <w:rPr>
          <w:lang w:eastAsia="ja-JP"/>
        </w:rPr>
        <w:t>(H</w:t>
      </w:r>
      <w:r w:rsidR="00386F75" w:rsidRPr="0017580F">
        <w:rPr>
          <w:lang w:eastAsia="ja-JP"/>
        </w:rPr>
        <w:noBreakHyphen/>
      </w:r>
      <w:r w:rsidR="00386F75" w:rsidRPr="0017580F">
        <w:rPr>
          <w:lang w:eastAsia="ja-JP"/>
        </w:rPr>
        <w:fldChar w:fldCharType="begin"/>
      </w:r>
      <w:r w:rsidR="00386F75" w:rsidRPr="0017580F">
        <w:rPr>
          <w:lang w:eastAsia="ja-JP"/>
        </w:rPr>
        <w:instrText xml:space="preserve"> SEQ Equation \* ARABIC \s 1 </w:instrText>
      </w:r>
      <w:r w:rsidR="00386F75" w:rsidRPr="0017580F">
        <w:rPr>
          <w:lang w:eastAsia="ja-JP"/>
        </w:rPr>
        <w:fldChar w:fldCharType="separate"/>
      </w:r>
      <w:r w:rsidR="001F1F53">
        <w:rPr>
          <w:noProof/>
          <w:lang w:eastAsia="ja-JP"/>
        </w:rPr>
        <w:t>15</w:t>
      </w:r>
      <w:r w:rsidR="00386F75" w:rsidRPr="0017580F">
        <w:rPr>
          <w:lang w:eastAsia="ja-JP"/>
        </w:rPr>
        <w:fldChar w:fldCharType="end"/>
      </w:r>
      <w:r w:rsidR="00386F75" w:rsidRPr="0017580F">
        <w:rPr>
          <w:lang w:eastAsia="ja-JP"/>
        </w:rPr>
        <w:t>)</w:t>
      </w:r>
    </w:p>
    <w:p w14:paraId="5B4929C8" w14:textId="77777777" w:rsidR="00A3231D" w:rsidRPr="0017580F" w:rsidRDefault="00A3231D" w:rsidP="00A3231D">
      <w:pPr>
        <w:pStyle w:val="Equation"/>
        <w:spacing w:before="120" w:after="120"/>
        <w:rPr>
          <w:color w:val="000000" w:themeColor="text1"/>
        </w:rPr>
      </w:pPr>
      <w:r w:rsidRPr="0017580F">
        <w:rPr>
          <w:color w:val="000000" w:themeColor="text1"/>
        </w:rPr>
        <w:t xml:space="preserve">and PredictorIdx is set to </w:t>
      </w:r>
      <w:r w:rsidR="005F4268" w:rsidRPr="0017580F">
        <w:rPr>
          <w:color w:val="000000" w:themeColor="text1"/>
        </w:rPr>
        <w:t>R</w:t>
      </w:r>
      <w:r w:rsidRPr="0017580F">
        <w:rPr>
          <w:color w:val="000000" w:themeColor="text1"/>
        </w:rPr>
        <w:t>efPatchIdx + 1.</w:t>
      </w:r>
    </w:p>
    <w:p w14:paraId="436F31FE" w14:textId="3C0AA223" w:rsidR="00CB2378" w:rsidRPr="0017580F" w:rsidRDefault="00830A45" w:rsidP="00830A45">
      <w:pPr>
        <w:pStyle w:val="Equation"/>
        <w:spacing w:before="120" w:after="120"/>
        <w:jc w:val="both"/>
        <w:rPr>
          <w:color w:val="000000" w:themeColor="text1"/>
        </w:rPr>
      </w:pPr>
      <w:r w:rsidRPr="0017580F">
        <w:rPr>
          <w:color w:val="000000" w:themeColor="text1"/>
        </w:rPr>
        <w:t xml:space="preserve">The process described in </w:t>
      </w:r>
      <w:r w:rsidR="006365E4" w:rsidRPr="0017580F">
        <w:rPr>
          <w:color w:val="000000" w:themeColor="text1"/>
        </w:rPr>
        <w:t xml:space="preserve">subclause </w:t>
      </w:r>
      <w:r w:rsidR="00EC35FF" w:rsidRPr="0017580F">
        <w:rPr>
          <w:color w:val="000000" w:themeColor="text1"/>
        </w:rPr>
        <w:fldChar w:fldCharType="begin"/>
      </w:r>
      <w:r w:rsidR="00EC35FF" w:rsidRPr="0017580F">
        <w:rPr>
          <w:color w:val="000000" w:themeColor="text1"/>
        </w:rPr>
        <w:instrText xml:space="preserve"> REF _Ref46275299 \r \h </w:instrText>
      </w:r>
      <w:r w:rsidR="00CA5401" w:rsidRPr="0017580F">
        <w:rPr>
          <w:color w:val="000000" w:themeColor="text1"/>
        </w:rPr>
        <w:instrText xml:space="preserve"> \* MERGEFORMAT </w:instrText>
      </w:r>
      <w:r w:rsidR="00EC35FF" w:rsidRPr="0017580F">
        <w:rPr>
          <w:color w:val="000000" w:themeColor="text1"/>
        </w:rPr>
      </w:r>
      <w:r w:rsidR="00EC35FF" w:rsidRPr="0017580F">
        <w:rPr>
          <w:color w:val="000000" w:themeColor="text1"/>
        </w:rPr>
        <w:fldChar w:fldCharType="separate"/>
      </w:r>
      <w:r w:rsidR="001F1F53">
        <w:rPr>
          <w:color w:val="000000" w:themeColor="text1"/>
        </w:rPr>
        <w:t>H.9.2.5.5.2</w:t>
      </w:r>
      <w:r w:rsidR="00EC35FF" w:rsidRPr="0017580F">
        <w:rPr>
          <w:color w:val="000000" w:themeColor="text1"/>
        </w:rPr>
        <w:fldChar w:fldCharType="end"/>
      </w:r>
      <w:r w:rsidRPr="0017580F">
        <w:rPr>
          <w:color w:val="000000" w:themeColor="text1"/>
        </w:rPr>
        <w:t xml:space="preserve"> is </w:t>
      </w:r>
      <w:r w:rsidR="00CB2378" w:rsidRPr="0017580F">
        <w:rPr>
          <w:color w:val="000000" w:themeColor="text1"/>
        </w:rPr>
        <w:t xml:space="preserve">invoked with the variables refIdx, RefPatchIdx, and tileID as inputs, and the </w:t>
      </w:r>
      <w:r w:rsidR="009069AB" w:rsidRPr="0017580F">
        <w:rPr>
          <w:color w:val="000000" w:themeColor="text1"/>
        </w:rPr>
        <w:t>outputs</w:t>
      </w:r>
      <w:r w:rsidR="00CB2378" w:rsidRPr="0017580F">
        <w:rPr>
          <w:color w:val="000000" w:themeColor="text1"/>
        </w:rPr>
        <w:t xml:space="preserve"> are the variables refPatchType, ref</w:t>
      </w:r>
      <w:r w:rsidR="00CB2378" w:rsidRPr="0017580F">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00CB2378" w:rsidRPr="0017580F">
        <w:rPr>
          <w:color w:val="000000" w:themeColor="text1"/>
        </w:rPr>
        <w:t xml:space="preserve">refPatchEomPatchCount, refPatchAxisU, refPatchAxisV, refPatchAxisD, refPatch45DegreeMode, and refPatchProjectionFlag, the 1D arrays </w:t>
      </w:r>
      <w:r w:rsidR="00CB2378" w:rsidRPr="0017580F">
        <w:t>refP</w:t>
      </w:r>
      <w:r w:rsidR="00CB2378" w:rsidRPr="0017580F">
        <w:rPr>
          <w:color w:val="000000" w:themeColor="text1"/>
        </w:rPr>
        <w:t xml:space="preserve">atchAssociatedPatchIndex and </w:t>
      </w:r>
      <w:r w:rsidR="00CB2378" w:rsidRPr="0017580F">
        <w:rPr>
          <w:lang w:eastAsia="ja-JP"/>
        </w:rPr>
        <w:t>ref</w:t>
      </w:r>
      <w:r w:rsidR="00CB2378" w:rsidRPr="0017580F">
        <w:rPr>
          <w:color w:val="000000" w:themeColor="text1"/>
        </w:rPr>
        <w:t xml:space="preserve">PatchEomPoints, </w:t>
      </w:r>
      <w:r w:rsidR="00CB2378" w:rsidRPr="0017580F">
        <w:rPr>
          <w:lang w:eastAsia="ja-JP"/>
        </w:rPr>
        <w:t xml:space="preserve">and, if asps_plr_enabled_flag is equal to 1, the 1D arrays </w:t>
      </w:r>
      <w:r w:rsidR="00CB2378" w:rsidRPr="0017580F">
        <w:rPr>
          <w:color w:val="000000" w:themeColor="text1"/>
        </w:rPr>
        <w:t>refPatchPlrdLevel, refPatchPlrdPresentFlag, and refPlrdModeMinus1, and the 2D arrays refPatchPlrdPresentBlockFlag and refPatchPlrdBlockModeMinus1</w:t>
      </w:r>
      <w:r w:rsidR="00CB2378" w:rsidRPr="0017580F">
        <w:rPr>
          <w:lang w:eastAsia="ja-JP"/>
        </w:rPr>
        <w:t>.</w:t>
      </w:r>
    </w:p>
    <w:p w14:paraId="20D4C0A4" w14:textId="528B41FC" w:rsidR="00830A45" w:rsidRPr="0017580F" w:rsidRDefault="00830A45" w:rsidP="00830A45">
      <w:pPr>
        <w:pStyle w:val="Equation"/>
        <w:spacing w:before="120" w:after="120"/>
        <w:jc w:val="both"/>
        <w:rPr>
          <w:color w:val="000000" w:themeColor="text1"/>
        </w:rPr>
      </w:pPr>
      <w:r w:rsidRPr="0017580F">
        <w:rPr>
          <w:color w:val="000000" w:themeColor="text1"/>
        </w:rPr>
        <w:t xml:space="preserve">It is a requirement of bitstream conformance that </w:t>
      </w:r>
      <w:r w:rsidR="00440C68" w:rsidRPr="0017580F">
        <w:rPr>
          <w:color w:val="000000" w:themeColor="text1"/>
        </w:rPr>
        <w:t>refPatchType</w:t>
      </w:r>
      <w:r w:rsidRPr="0017580F">
        <w:rPr>
          <w:color w:val="000000" w:themeColor="text1"/>
        </w:rPr>
        <w:t xml:space="preserve"> is equal to</w:t>
      </w:r>
      <w:r w:rsidR="00440C68" w:rsidRPr="0017580F">
        <w:rPr>
          <w:color w:val="000000" w:themeColor="text1"/>
        </w:rPr>
        <w:t xml:space="preserve"> PROJECTED</w:t>
      </w:r>
      <w:r w:rsidRPr="0017580F">
        <w:rPr>
          <w:color w:val="000000" w:themeColor="text1"/>
        </w:rPr>
        <w:t>.</w:t>
      </w:r>
    </w:p>
    <w:p w14:paraId="1CEF0509" w14:textId="4C185E94" w:rsidR="0061708A" w:rsidRPr="0017580F" w:rsidRDefault="003B57FA" w:rsidP="00792CFF">
      <w:pPr>
        <w:rPr>
          <w:lang w:eastAsia="ja-JP"/>
        </w:rPr>
      </w:pPr>
      <w:r w:rsidRPr="0017580F">
        <w:rPr>
          <w:lang w:eastAsia="ja-JP"/>
        </w:rPr>
        <w:t>Then, t</w:t>
      </w:r>
      <w:r w:rsidR="000C495A" w:rsidRPr="0017580F">
        <w:rPr>
          <w:lang w:eastAsia="ja-JP"/>
        </w:rPr>
        <w:t>he</w:t>
      </w:r>
      <w:r w:rsidR="00202A0C" w:rsidRPr="0017580F">
        <w:rPr>
          <w:lang w:eastAsia="ja-JP"/>
        </w:rPr>
        <w:t>se additional</w:t>
      </w:r>
      <w:r w:rsidR="000C495A" w:rsidRPr="0017580F">
        <w:rPr>
          <w:lang w:eastAsia="ja-JP"/>
        </w:rPr>
        <w:t xml:space="preserve"> variables</w:t>
      </w:r>
      <w:r w:rsidR="00202A0C" w:rsidRPr="0017580F">
        <w:rPr>
          <w:lang w:eastAsia="ja-JP"/>
        </w:rPr>
        <w:t xml:space="preserve"> </w:t>
      </w:r>
      <w:r w:rsidR="000C495A" w:rsidRPr="0017580F">
        <w:rPr>
          <w:lang w:eastAsia="ja-JP"/>
        </w:rPr>
        <w:t>are derived:</w:t>
      </w:r>
    </w:p>
    <w:p w14:paraId="6DBB41D1" w14:textId="42D32D93" w:rsidR="00005C2B" w:rsidRPr="0017580F" w:rsidRDefault="00005C2B" w:rsidP="00386F75">
      <w:pPr>
        <w:rPr>
          <w:lang w:eastAsia="ja-JP"/>
        </w:rPr>
      </w:pPr>
      <w:r w:rsidRPr="0017580F">
        <w:rPr>
          <w:lang w:eastAsia="ja-JP"/>
        </w:rPr>
        <w:tab/>
      </w:r>
      <w:r w:rsidR="00CD11E0" w:rsidRPr="0017580F">
        <w:rPr>
          <w:lang w:eastAsia="ja-JP"/>
        </w:rPr>
        <w:t>Tile</w:t>
      </w:r>
      <w:r w:rsidR="00254895" w:rsidRPr="0017580F">
        <w:rPr>
          <w:lang w:eastAsia="ja-JP"/>
        </w:rPr>
        <w:t>PatchAxisU</w:t>
      </w:r>
      <w:r w:rsidRPr="0017580F">
        <w:rPr>
          <w:lang w:eastAsia="ja-JP"/>
        </w:rPr>
        <w:t>[</w:t>
      </w:r>
      <w:r w:rsidR="00386F75" w:rsidRPr="0017580F">
        <w:rPr>
          <w:lang w:eastAsia="ja-JP"/>
        </w:rPr>
        <w:t> </w:t>
      </w:r>
      <w:r w:rsidR="00632FA7" w:rsidRPr="0017580F">
        <w:rPr>
          <w:lang w:eastAsia="ja-JP"/>
        </w:rPr>
        <w:t>tileID</w:t>
      </w:r>
      <w:r w:rsidR="00386F75" w:rsidRPr="0017580F">
        <w:rPr>
          <w:lang w:eastAsia="ja-JP"/>
        </w:rPr>
        <w:t> </w:t>
      </w:r>
      <w:r w:rsidR="00E952BB" w:rsidRPr="0017580F">
        <w:rPr>
          <w:lang w:eastAsia="ja-JP"/>
        </w:rPr>
        <w:t>][ </w:t>
      </w:r>
      <w:r w:rsidRPr="0017580F">
        <w:rPr>
          <w:lang w:eastAsia="ja-JP"/>
        </w:rPr>
        <w:t>p</w:t>
      </w:r>
      <w:r w:rsidR="00E952BB" w:rsidRPr="0017580F">
        <w:rPr>
          <w:lang w:eastAsia="ja-JP"/>
        </w:rPr>
        <w:t> </w:t>
      </w:r>
      <w:r w:rsidRPr="0017580F">
        <w:rPr>
          <w:lang w:eastAsia="ja-JP"/>
        </w:rPr>
        <w:t>]</w:t>
      </w:r>
      <w:r w:rsidR="00D47707" w:rsidRPr="0017580F">
        <w:rPr>
          <w:lang w:eastAsia="ja-JP"/>
        </w:rPr>
        <w:t> = </w:t>
      </w:r>
      <w:r w:rsidRPr="0017580F">
        <w:rPr>
          <w:lang w:eastAsia="ja-JP"/>
        </w:rPr>
        <w:t>ref</w:t>
      </w:r>
      <w:r w:rsidR="00254895" w:rsidRPr="0017580F">
        <w:rPr>
          <w:lang w:eastAsia="ja-JP"/>
        </w:rPr>
        <w:t>PatchAxisU</w:t>
      </w:r>
      <w:r w:rsidRPr="0017580F">
        <w:rPr>
          <w:lang w:eastAsia="ja-JP"/>
        </w:rPr>
        <w:tab/>
      </w:r>
      <w:r w:rsidR="00491347" w:rsidRPr="0017580F">
        <w:rPr>
          <w:lang w:eastAsia="ja-JP"/>
        </w:rPr>
        <w:t>(H</w:t>
      </w:r>
      <w:r w:rsidR="00491347" w:rsidRPr="0017580F">
        <w:rPr>
          <w:lang w:eastAsia="ja-JP"/>
        </w:rPr>
        <w:noBreakHyphen/>
      </w:r>
      <w:r w:rsidR="00491347" w:rsidRPr="0017580F">
        <w:rPr>
          <w:lang w:eastAsia="ja-JP"/>
        </w:rPr>
        <w:fldChar w:fldCharType="begin"/>
      </w:r>
      <w:r w:rsidR="00491347" w:rsidRPr="0017580F">
        <w:rPr>
          <w:lang w:eastAsia="ja-JP"/>
        </w:rPr>
        <w:instrText xml:space="preserve"> SEQ Equation \* ARABIC \s 1 </w:instrText>
      </w:r>
      <w:r w:rsidR="00491347" w:rsidRPr="0017580F">
        <w:rPr>
          <w:lang w:eastAsia="ja-JP"/>
        </w:rPr>
        <w:fldChar w:fldCharType="separate"/>
      </w:r>
      <w:r w:rsidR="001F1F53">
        <w:rPr>
          <w:noProof/>
          <w:lang w:eastAsia="ja-JP"/>
        </w:rPr>
        <w:t>16</w:t>
      </w:r>
      <w:r w:rsidR="00491347" w:rsidRPr="0017580F">
        <w:rPr>
          <w:lang w:eastAsia="ja-JP"/>
        </w:rPr>
        <w:fldChar w:fldCharType="end"/>
      </w:r>
      <w:r w:rsidR="00491347" w:rsidRPr="0017580F">
        <w:rPr>
          <w:lang w:eastAsia="ja-JP"/>
        </w:rPr>
        <w:t>)</w:t>
      </w:r>
    </w:p>
    <w:p w14:paraId="43D8D966" w14:textId="7F283267" w:rsidR="00005C2B" w:rsidRPr="0017580F" w:rsidRDefault="00005C2B" w:rsidP="00491347">
      <w:pPr>
        <w:rPr>
          <w:lang w:eastAsia="ja-JP"/>
        </w:rPr>
      </w:pPr>
      <w:r w:rsidRPr="0017580F">
        <w:rPr>
          <w:lang w:eastAsia="ja-JP"/>
        </w:rPr>
        <w:tab/>
      </w:r>
      <w:r w:rsidR="00CD11E0" w:rsidRPr="0017580F">
        <w:rPr>
          <w:lang w:eastAsia="ja-JP"/>
        </w:rPr>
        <w:t>Tile</w:t>
      </w:r>
      <w:r w:rsidR="00254895" w:rsidRPr="0017580F">
        <w:rPr>
          <w:lang w:eastAsia="ja-JP"/>
        </w:rPr>
        <w:t>PatchAxisV</w:t>
      </w:r>
      <w:r w:rsidRPr="0017580F">
        <w:rPr>
          <w:lang w:eastAsia="ja-JP"/>
        </w:rPr>
        <w:t>[</w:t>
      </w:r>
      <w:r w:rsidR="00386F75" w:rsidRPr="0017580F">
        <w:rPr>
          <w:lang w:eastAsia="ja-JP"/>
        </w:rPr>
        <w:t> </w:t>
      </w:r>
      <w:r w:rsidR="00632FA7" w:rsidRPr="0017580F">
        <w:rPr>
          <w:lang w:eastAsia="ja-JP"/>
        </w:rPr>
        <w:t>tileID</w:t>
      </w:r>
      <w:r w:rsidR="00386F75" w:rsidRPr="0017580F">
        <w:rPr>
          <w:lang w:eastAsia="ja-JP"/>
        </w:rPr>
        <w:t> </w:t>
      </w:r>
      <w:r w:rsidRPr="0017580F">
        <w:rPr>
          <w:lang w:eastAsia="ja-JP"/>
        </w:rPr>
        <w:t>][</w:t>
      </w:r>
      <w:r w:rsidR="00E952BB" w:rsidRPr="0017580F">
        <w:rPr>
          <w:lang w:eastAsia="ja-JP"/>
        </w:rPr>
        <w:t> </w:t>
      </w:r>
      <w:r w:rsidRPr="0017580F">
        <w:rPr>
          <w:lang w:eastAsia="ja-JP"/>
        </w:rPr>
        <w:t>p</w:t>
      </w:r>
      <w:r w:rsidR="00E952BB" w:rsidRPr="0017580F">
        <w:rPr>
          <w:lang w:eastAsia="ja-JP"/>
        </w:rPr>
        <w:t> </w:t>
      </w:r>
      <w:r w:rsidRPr="0017580F">
        <w:rPr>
          <w:lang w:eastAsia="ja-JP"/>
        </w:rPr>
        <w:t>]</w:t>
      </w:r>
      <w:r w:rsidR="00D47707" w:rsidRPr="0017580F">
        <w:rPr>
          <w:lang w:eastAsia="ja-JP"/>
        </w:rPr>
        <w:t> = </w:t>
      </w:r>
      <w:r w:rsidRPr="0017580F">
        <w:rPr>
          <w:lang w:eastAsia="ja-JP"/>
        </w:rPr>
        <w:t>ref</w:t>
      </w:r>
      <w:r w:rsidR="00254895" w:rsidRPr="0017580F">
        <w:rPr>
          <w:lang w:eastAsia="ja-JP"/>
        </w:rPr>
        <w:t>PatchAxisV</w:t>
      </w:r>
      <w:r w:rsidRPr="0017580F">
        <w:rPr>
          <w:lang w:eastAsia="ja-JP"/>
        </w:rPr>
        <w:tab/>
      </w:r>
      <w:r w:rsidR="00491347" w:rsidRPr="0017580F">
        <w:rPr>
          <w:lang w:eastAsia="ja-JP"/>
        </w:rPr>
        <w:t>(H</w:t>
      </w:r>
      <w:r w:rsidR="00491347" w:rsidRPr="0017580F">
        <w:rPr>
          <w:lang w:eastAsia="ja-JP"/>
        </w:rPr>
        <w:noBreakHyphen/>
      </w:r>
      <w:r w:rsidR="00491347" w:rsidRPr="0017580F">
        <w:rPr>
          <w:lang w:eastAsia="ja-JP"/>
        </w:rPr>
        <w:fldChar w:fldCharType="begin"/>
      </w:r>
      <w:r w:rsidR="00491347" w:rsidRPr="0017580F">
        <w:rPr>
          <w:lang w:eastAsia="ja-JP"/>
        </w:rPr>
        <w:instrText xml:space="preserve"> SEQ Equation \* ARABIC \s 1 </w:instrText>
      </w:r>
      <w:r w:rsidR="00491347" w:rsidRPr="0017580F">
        <w:rPr>
          <w:lang w:eastAsia="ja-JP"/>
        </w:rPr>
        <w:fldChar w:fldCharType="separate"/>
      </w:r>
      <w:r w:rsidR="001F1F53">
        <w:rPr>
          <w:noProof/>
          <w:lang w:eastAsia="ja-JP"/>
        </w:rPr>
        <w:t>17</w:t>
      </w:r>
      <w:r w:rsidR="00491347" w:rsidRPr="0017580F">
        <w:rPr>
          <w:lang w:eastAsia="ja-JP"/>
        </w:rPr>
        <w:fldChar w:fldCharType="end"/>
      </w:r>
      <w:r w:rsidR="00491347" w:rsidRPr="0017580F">
        <w:rPr>
          <w:lang w:eastAsia="ja-JP"/>
        </w:rPr>
        <w:t>)</w:t>
      </w:r>
    </w:p>
    <w:p w14:paraId="7118FC3D" w14:textId="07AD287C" w:rsidR="00491347" w:rsidRPr="0017580F" w:rsidRDefault="00491347" w:rsidP="007871A0">
      <w:pPr>
        <w:rPr>
          <w:lang w:eastAsia="ja-JP"/>
        </w:rPr>
      </w:pPr>
      <w:r w:rsidRPr="0017580F">
        <w:rPr>
          <w:lang w:eastAsia="ja-JP"/>
        </w:rPr>
        <w:tab/>
        <w:t>Tile</w:t>
      </w:r>
      <w:r w:rsidR="00254895" w:rsidRPr="0017580F">
        <w:rPr>
          <w:lang w:eastAsia="ja-JP"/>
        </w:rPr>
        <w:t>PatchAxisD</w:t>
      </w:r>
      <w:r w:rsidRPr="0017580F">
        <w:rPr>
          <w:lang w:eastAsia="ja-JP"/>
        </w:rPr>
        <w:t>[</w:t>
      </w:r>
      <w:r w:rsidR="00386F75" w:rsidRPr="0017580F">
        <w:rPr>
          <w:lang w:eastAsia="ja-JP"/>
        </w:rPr>
        <w:t> </w:t>
      </w:r>
      <w:r w:rsidR="00632FA7" w:rsidRPr="0017580F">
        <w:rPr>
          <w:lang w:eastAsia="ja-JP"/>
        </w:rPr>
        <w:t>tileID</w:t>
      </w:r>
      <w:r w:rsidR="00386F75" w:rsidRPr="0017580F">
        <w:rPr>
          <w:lang w:eastAsia="ja-JP"/>
        </w:rPr>
        <w:t> </w:t>
      </w:r>
      <w:r w:rsidRPr="0017580F">
        <w:rPr>
          <w:lang w:eastAsia="ja-JP"/>
        </w:rPr>
        <w:t>][</w:t>
      </w:r>
      <w:r w:rsidR="00E952BB" w:rsidRPr="0017580F">
        <w:rPr>
          <w:lang w:eastAsia="ja-JP"/>
        </w:rPr>
        <w:t> </w:t>
      </w:r>
      <w:r w:rsidRPr="0017580F">
        <w:rPr>
          <w:lang w:eastAsia="ja-JP"/>
        </w:rPr>
        <w:t>p</w:t>
      </w:r>
      <w:r w:rsidR="00E952BB" w:rsidRPr="0017580F">
        <w:rPr>
          <w:lang w:eastAsia="ja-JP"/>
        </w:rPr>
        <w:t> </w:t>
      </w:r>
      <w:r w:rsidRPr="0017580F">
        <w:rPr>
          <w:lang w:eastAsia="ja-JP"/>
        </w:rPr>
        <w:t>]</w:t>
      </w:r>
      <w:r w:rsidR="00D47707" w:rsidRPr="0017580F">
        <w:rPr>
          <w:lang w:eastAsia="ja-JP"/>
        </w:rPr>
        <w:t> = </w:t>
      </w:r>
      <w:r w:rsidRPr="0017580F">
        <w:rPr>
          <w:lang w:eastAsia="ja-JP"/>
        </w:rPr>
        <w:t>ref</w:t>
      </w:r>
      <w:r w:rsidR="00254895" w:rsidRPr="0017580F">
        <w:rPr>
          <w:lang w:eastAsia="ja-JP"/>
        </w:rPr>
        <w:t>PatchAxisD</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18</w:t>
      </w:r>
      <w:r w:rsidRPr="0017580F">
        <w:rPr>
          <w:lang w:eastAsia="ja-JP"/>
        </w:rPr>
        <w:fldChar w:fldCharType="end"/>
      </w:r>
      <w:r w:rsidRPr="0017580F">
        <w:rPr>
          <w:lang w:eastAsia="ja-JP"/>
        </w:rPr>
        <w:t>)</w:t>
      </w:r>
    </w:p>
    <w:p w14:paraId="6691965C" w14:textId="5FF8A6C5" w:rsidR="00005C2B" w:rsidRPr="0017580F" w:rsidRDefault="00005C2B" w:rsidP="007871A0">
      <w:pPr>
        <w:rPr>
          <w:lang w:eastAsia="ja-JP"/>
        </w:rPr>
      </w:pPr>
      <w:r w:rsidRPr="0017580F">
        <w:rPr>
          <w:lang w:eastAsia="ja-JP"/>
        </w:rPr>
        <w:tab/>
      </w:r>
      <w:r w:rsidR="00CD11E0" w:rsidRPr="0017580F">
        <w:rPr>
          <w:lang w:eastAsia="ja-JP"/>
        </w:rPr>
        <w:t>Tile</w:t>
      </w:r>
      <w:r w:rsidR="00440C68" w:rsidRPr="0017580F">
        <w:rPr>
          <w:lang w:eastAsia="ja-JP"/>
        </w:rPr>
        <w:t>Patch</w:t>
      </w:r>
      <w:r w:rsidR="00354BB6" w:rsidRPr="0017580F">
        <w:rPr>
          <w:lang w:eastAsia="ja-JP"/>
        </w:rPr>
        <w:t>45Degree</w:t>
      </w:r>
      <w:r w:rsidR="00440C68" w:rsidRPr="0017580F">
        <w:rPr>
          <w:lang w:eastAsia="ja-JP"/>
        </w:rPr>
        <w:t>Mode</w:t>
      </w:r>
      <w:r w:rsidRPr="0017580F">
        <w:rPr>
          <w:lang w:eastAsia="ja-JP"/>
        </w:rPr>
        <w:t>[</w:t>
      </w:r>
      <w:r w:rsidR="001C483D" w:rsidRPr="0017580F">
        <w:rPr>
          <w:lang w:eastAsia="ja-JP"/>
        </w:rPr>
        <w:t> </w:t>
      </w:r>
      <w:r w:rsidR="00632FA7" w:rsidRPr="0017580F">
        <w:rPr>
          <w:lang w:eastAsia="ja-JP"/>
        </w:rPr>
        <w:t>tileID</w:t>
      </w:r>
      <w:r w:rsidR="001C483D" w:rsidRPr="0017580F">
        <w:rPr>
          <w:lang w:eastAsia="ja-JP"/>
        </w:rPr>
        <w:t> </w:t>
      </w:r>
      <w:r w:rsidRPr="0017580F">
        <w:rPr>
          <w:lang w:eastAsia="ja-JP"/>
        </w:rPr>
        <w:t>][</w:t>
      </w:r>
      <w:r w:rsidR="001C483D" w:rsidRPr="0017580F">
        <w:rPr>
          <w:lang w:eastAsia="ja-JP"/>
        </w:rPr>
        <w:t> </w:t>
      </w:r>
      <w:r w:rsidRPr="0017580F">
        <w:rPr>
          <w:lang w:eastAsia="ja-JP"/>
        </w:rPr>
        <w:t>p</w:t>
      </w:r>
      <w:r w:rsidR="001C483D" w:rsidRPr="0017580F">
        <w:rPr>
          <w:lang w:eastAsia="ja-JP"/>
        </w:rPr>
        <w:t> </w:t>
      </w:r>
      <w:r w:rsidRPr="0017580F">
        <w:rPr>
          <w:lang w:eastAsia="ja-JP"/>
        </w:rPr>
        <w:t>]</w:t>
      </w:r>
      <w:r w:rsidR="00D47707" w:rsidRPr="0017580F">
        <w:rPr>
          <w:lang w:eastAsia="ja-JP"/>
        </w:rPr>
        <w:t> = </w:t>
      </w:r>
      <w:r w:rsidRPr="0017580F">
        <w:rPr>
          <w:lang w:eastAsia="ja-JP"/>
        </w:rPr>
        <w:t>ref</w:t>
      </w:r>
      <w:r w:rsidR="00440C68" w:rsidRPr="0017580F">
        <w:rPr>
          <w:lang w:eastAsia="ja-JP"/>
        </w:rPr>
        <w:t>Patch</w:t>
      </w:r>
      <w:r w:rsidR="00354BB6" w:rsidRPr="0017580F">
        <w:rPr>
          <w:lang w:eastAsia="ja-JP"/>
        </w:rPr>
        <w:t>45Degree</w:t>
      </w:r>
      <w:r w:rsidR="00440C68" w:rsidRPr="0017580F">
        <w:rPr>
          <w:lang w:eastAsia="ja-JP"/>
        </w:rPr>
        <w:t>Mode</w:t>
      </w:r>
      <w:r w:rsidRPr="0017580F">
        <w:rPr>
          <w:lang w:eastAsia="ja-JP"/>
        </w:rPr>
        <w:tab/>
      </w:r>
      <w:r w:rsidR="00491347" w:rsidRPr="0017580F">
        <w:rPr>
          <w:lang w:eastAsia="ja-JP"/>
        </w:rPr>
        <w:t>(H</w:t>
      </w:r>
      <w:r w:rsidR="00491347" w:rsidRPr="0017580F">
        <w:rPr>
          <w:lang w:eastAsia="ja-JP"/>
        </w:rPr>
        <w:noBreakHyphen/>
      </w:r>
      <w:r w:rsidR="00491347" w:rsidRPr="0017580F">
        <w:rPr>
          <w:lang w:eastAsia="ja-JP"/>
        </w:rPr>
        <w:fldChar w:fldCharType="begin"/>
      </w:r>
      <w:r w:rsidR="00491347" w:rsidRPr="0017580F">
        <w:rPr>
          <w:lang w:eastAsia="ja-JP"/>
        </w:rPr>
        <w:instrText xml:space="preserve"> SEQ Equation \* ARABIC \s 1 </w:instrText>
      </w:r>
      <w:r w:rsidR="00491347" w:rsidRPr="0017580F">
        <w:rPr>
          <w:lang w:eastAsia="ja-JP"/>
        </w:rPr>
        <w:fldChar w:fldCharType="separate"/>
      </w:r>
      <w:r w:rsidR="001F1F53">
        <w:rPr>
          <w:noProof/>
          <w:lang w:eastAsia="ja-JP"/>
        </w:rPr>
        <w:t>19</w:t>
      </w:r>
      <w:r w:rsidR="00491347" w:rsidRPr="0017580F">
        <w:rPr>
          <w:lang w:eastAsia="ja-JP"/>
        </w:rPr>
        <w:fldChar w:fldCharType="end"/>
      </w:r>
      <w:r w:rsidR="00491347" w:rsidRPr="0017580F">
        <w:rPr>
          <w:lang w:eastAsia="ja-JP"/>
        </w:rPr>
        <w:t>)</w:t>
      </w:r>
    </w:p>
    <w:p w14:paraId="5A5E26D5" w14:textId="55DD044A" w:rsidR="00A235A7" w:rsidRPr="0017580F" w:rsidRDefault="00A235A7" w:rsidP="007871A0">
      <w:pPr>
        <w:rPr>
          <w:lang w:eastAsia="ja-JP"/>
        </w:rPr>
      </w:pPr>
      <w:r w:rsidRPr="0017580F">
        <w:rPr>
          <w:lang w:eastAsia="ja-JP"/>
        </w:rPr>
        <w:tab/>
        <w:t>TilePatchProjectionFlag[ tileID ][ p ]</w:t>
      </w:r>
      <w:r w:rsidR="00D47707" w:rsidRPr="0017580F">
        <w:rPr>
          <w:lang w:eastAsia="ja-JP"/>
        </w:rPr>
        <w:t> = </w:t>
      </w:r>
      <w:r w:rsidRPr="0017580F">
        <w:rPr>
          <w:lang w:eastAsia="ja-JP"/>
        </w:rPr>
        <w:t>refPatchProjectionFlag</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20</w:t>
      </w:r>
      <w:r w:rsidRPr="0017580F">
        <w:rPr>
          <w:lang w:eastAsia="ja-JP"/>
        </w:rPr>
        <w:fldChar w:fldCharType="end"/>
      </w:r>
      <w:r w:rsidRPr="0017580F">
        <w:rPr>
          <w:lang w:eastAsia="ja-JP"/>
        </w:rPr>
        <w:t>)</w:t>
      </w:r>
    </w:p>
    <w:p w14:paraId="69049F34" w14:textId="77777777" w:rsidR="008653F5" w:rsidRPr="0017580F" w:rsidRDefault="00737C19" w:rsidP="00966AAC">
      <w:pPr>
        <w:pStyle w:val="a4"/>
        <w:numPr>
          <w:ilvl w:val="4"/>
          <w:numId w:val="14"/>
        </w:numPr>
      </w:pPr>
      <w:bookmarkStart w:id="6314" w:name="_Ref46398969"/>
      <w:bookmarkStart w:id="6315" w:name="_Toc51656891"/>
      <w:r w:rsidRPr="0017580F">
        <w:lastRenderedPageBreak/>
        <w:t xml:space="preserve">Decoding process for </w:t>
      </w:r>
      <w:r w:rsidR="00E63010" w:rsidRPr="0017580F">
        <w:t>patch data unit</w:t>
      </w:r>
      <w:r w:rsidRPr="0017580F">
        <w:t xml:space="preserve">s coded in </w:t>
      </w:r>
      <w:r w:rsidR="0009468D" w:rsidRPr="0017580F">
        <w:t>inter</w:t>
      </w:r>
      <w:r w:rsidRPr="0017580F">
        <w:t xml:space="preserve"> prediction mode</w:t>
      </w:r>
      <w:bookmarkEnd w:id="6314"/>
      <w:bookmarkEnd w:id="6315"/>
    </w:p>
    <w:p w14:paraId="715C8852" w14:textId="2DAFE198" w:rsidR="00206906" w:rsidRPr="0017580F" w:rsidRDefault="008D489A" w:rsidP="00966AAC">
      <w:pPr>
        <w:pStyle w:val="a4"/>
        <w:numPr>
          <w:ilvl w:val="5"/>
          <w:numId w:val="14"/>
        </w:numPr>
      </w:pPr>
      <w:bookmarkStart w:id="6316" w:name="_Toc51656892"/>
      <w:r w:rsidRPr="0017580F">
        <w:t>Gener</w:t>
      </w:r>
      <w:r w:rsidR="00C43799" w:rsidRPr="0017580F">
        <w:t>al</w:t>
      </w:r>
      <w:bookmarkEnd w:id="6316"/>
    </w:p>
    <w:p w14:paraId="05E6AA5A" w14:textId="148F0C84" w:rsidR="005219CC" w:rsidRPr="0017580F" w:rsidRDefault="0037324B" w:rsidP="00AF2430">
      <w:pPr>
        <w:rPr>
          <w:lang w:eastAsia="ja-JP"/>
        </w:rPr>
      </w:pPr>
      <w:r w:rsidRPr="0017580F">
        <w:rPr>
          <w:lang w:eastAsia="ja-JP"/>
        </w:rPr>
        <w:t xml:space="preserve">The specifications in subclause </w:t>
      </w:r>
      <w:r w:rsidR="00C513EA" w:rsidRPr="0017580F">
        <w:rPr>
          <w:lang w:eastAsia="ja-JP"/>
        </w:rPr>
        <w:fldChar w:fldCharType="begin"/>
      </w:r>
      <w:r w:rsidR="00C513EA" w:rsidRPr="0017580F">
        <w:rPr>
          <w:lang w:eastAsia="ja-JP"/>
        </w:rPr>
        <w:instrText xml:space="preserve"> REF _Ref46926590 \r \h </w:instrText>
      </w:r>
      <w:r w:rsidR="006371AA" w:rsidRPr="0017580F">
        <w:rPr>
          <w:lang w:eastAsia="ja-JP"/>
        </w:rPr>
        <w:instrText xml:space="preserve"> \* MERGEFORMAT </w:instrText>
      </w:r>
      <w:r w:rsidR="00C513EA" w:rsidRPr="0017580F">
        <w:rPr>
          <w:lang w:eastAsia="ja-JP"/>
        </w:rPr>
      </w:r>
      <w:r w:rsidR="00C513EA" w:rsidRPr="0017580F">
        <w:rPr>
          <w:lang w:eastAsia="ja-JP"/>
        </w:rPr>
        <w:fldChar w:fldCharType="separate"/>
      </w:r>
      <w:r w:rsidR="001F1F53">
        <w:rPr>
          <w:lang w:eastAsia="ja-JP"/>
        </w:rPr>
        <w:t>9.2.5.5.1</w:t>
      </w:r>
      <w:r w:rsidR="00C513EA" w:rsidRPr="0017580F">
        <w:rPr>
          <w:lang w:eastAsia="ja-JP"/>
        </w:rPr>
        <w:fldChar w:fldCharType="end"/>
      </w:r>
      <w:r w:rsidR="00C513EA" w:rsidRPr="0017580F">
        <w:rPr>
          <w:lang w:eastAsia="ja-JP"/>
        </w:rPr>
        <w:t xml:space="preserve"> </w:t>
      </w:r>
      <w:r w:rsidRPr="0017580F">
        <w:rPr>
          <w:lang w:eastAsia="ja-JP"/>
        </w:rPr>
        <w:t>apply with the following modifications and additions:</w:t>
      </w:r>
    </w:p>
    <w:p w14:paraId="7D21FC35" w14:textId="77777777" w:rsidR="00C00BEB" w:rsidRPr="0017580F" w:rsidRDefault="00C00BEB" w:rsidP="00C00BEB">
      <w:pPr>
        <w:rPr>
          <w:color w:val="000000" w:themeColor="text1"/>
        </w:rPr>
      </w:pPr>
      <w:r w:rsidRPr="0017580F">
        <w:t xml:space="preserve">First, the reference atlas frame index, refIdx, is derived as </w:t>
      </w:r>
      <w:r w:rsidRPr="0017580F">
        <w:rPr>
          <w:color w:val="000000" w:themeColor="text1"/>
        </w:rPr>
        <w:t>ipdu_ref_index[ </w:t>
      </w:r>
      <w:r w:rsidR="00632FA7" w:rsidRPr="0017580F">
        <w:rPr>
          <w:color w:val="000000" w:themeColor="text1"/>
        </w:rPr>
        <w:t>tileID</w:t>
      </w:r>
      <w:r w:rsidRPr="0017580F">
        <w:rPr>
          <w:color w:val="000000" w:themeColor="text1"/>
        </w:rPr>
        <w:t> ][ p ].</w:t>
      </w:r>
    </w:p>
    <w:p w14:paraId="1BD58254" w14:textId="77777777" w:rsidR="00C00BEB" w:rsidRPr="0017580F" w:rsidRDefault="00C00BEB" w:rsidP="00C00BEB">
      <w:pPr>
        <w:rPr>
          <w:color w:val="000000" w:themeColor="text1"/>
        </w:rPr>
      </w:pPr>
      <w:r w:rsidRPr="0017580F">
        <w:rPr>
          <w:color w:val="000000" w:themeColor="text1"/>
        </w:rPr>
        <w:t xml:space="preserve">Then the reference atlas frame, refAtlasFrm, is selected as the atlas frame corresponding to the ( refIdx + 1 )-th entry in the reference atlas frame list </w:t>
      </w:r>
      <w:r w:rsidRPr="0017580F">
        <w:t>RefAtlasFrmList, RefAtlasFrmList[ refIdx ].</w:t>
      </w:r>
    </w:p>
    <w:p w14:paraId="68F59AC4" w14:textId="77777777" w:rsidR="00C00BEB" w:rsidRPr="0017580F" w:rsidRDefault="00C00BEB" w:rsidP="00C00BEB">
      <w:pPr>
        <w:pStyle w:val="Equation"/>
        <w:spacing w:before="120" w:after="120"/>
        <w:rPr>
          <w:color w:val="000000" w:themeColor="text1"/>
          <w:lang w:eastAsia="ja-JP"/>
        </w:rPr>
      </w:pPr>
      <w:r w:rsidRPr="0017580F">
        <w:rPr>
          <w:color w:val="000000" w:themeColor="text1"/>
          <w:lang w:eastAsia="ja-JP"/>
        </w:rPr>
        <w:t>If p is equal to 0, then PredictorIdx is set to 0.</w:t>
      </w:r>
    </w:p>
    <w:p w14:paraId="313F51A2" w14:textId="4F6E4DCC" w:rsidR="00C00BEB" w:rsidRPr="0017580F" w:rsidRDefault="00C00BEB" w:rsidP="004A6049">
      <w:pPr>
        <w:pStyle w:val="Equation"/>
        <w:spacing w:before="120" w:after="120"/>
        <w:jc w:val="both"/>
        <w:rPr>
          <w:color w:val="000000" w:themeColor="text1"/>
          <w:lang w:eastAsia="ja-JP"/>
        </w:rPr>
      </w:pPr>
      <w:r w:rsidRPr="0017580F">
        <w:rPr>
          <w:color w:val="000000" w:themeColor="text1"/>
          <w:lang w:eastAsia="ja-JP"/>
        </w:rPr>
        <w:t>Then the corresponding patch index, RefPatchIdx, in the reference atlas frame, refAtlasFrm, for the</w:t>
      </w:r>
      <w:r w:rsidR="00EA5317" w:rsidRPr="0017580F">
        <w:rPr>
          <w:color w:val="000000" w:themeColor="text1"/>
          <w:lang w:eastAsia="ja-JP"/>
        </w:rPr>
        <w:t xml:space="preserve"> </w:t>
      </w:r>
      <w:r w:rsidRPr="0017580F">
        <w:rPr>
          <w:color w:val="000000" w:themeColor="text1"/>
          <w:lang w:eastAsia="ja-JP"/>
        </w:rPr>
        <w:t>current tile is computed as:</w:t>
      </w:r>
    </w:p>
    <w:p w14:paraId="652B7410" w14:textId="509A2CFD" w:rsidR="008A262C" w:rsidRPr="0017580F" w:rsidRDefault="008A262C" w:rsidP="008A262C">
      <w:pPr>
        <w:rPr>
          <w:lang w:eastAsia="ja-JP"/>
        </w:rPr>
      </w:pPr>
      <w:r w:rsidRPr="0017580F">
        <w:rPr>
          <w:lang w:eastAsia="ja-JP"/>
        </w:rPr>
        <w:tab/>
      </w:r>
      <w:r w:rsidR="00203CB9" w:rsidRPr="0017580F">
        <w:rPr>
          <w:lang w:eastAsia="ja-JP"/>
        </w:rPr>
        <w:t>R</w:t>
      </w:r>
      <w:r w:rsidRPr="0017580F">
        <w:rPr>
          <w:lang w:eastAsia="ja-JP"/>
        </w:rPr>
        <w:t>efPatchIdx</w:t>
      </w:r>
      <w:r w:rsidR="00D47707" w:rsidRPr="0017580F">
        <w:rPr>
          <w:lang w:eastAsia="ja-JP"/>
        </w:rPr>
        <w:t> = </w:t>
      </w:r>
      <w:r w:rsidRPr="0017580F">
        <w:rPr>
          <w:lang w:eastAsia="ja-JP"/>
        </w:rPr>
        <w:t>PredictorIdx</w:t>
      </w:r>
      <w:r w:rsidR="001C483D" w:rsidRPr="0017580F">
        <w:rPr>
          <w:lang w:eastAsia="ja-JP"/>
        </w:rPr>
        <w:t> </w:t>
      </w:r>
      <w:r w:rsidRPr="0017580F">
        <w:rPr>
          <w:lang w:eastAsia="ja-JP"/>
        </w:rPr>
        <w:t>+</w:t>
      </w:r>
      <w:r w:rsidR="001C483D" w:rsidRPr="0017580F">
        <w:rPr>
          <w:lang w:eastAsia="ja-JP"/>
        </w:rPr>
        <w:t> </w:t>
      </w:r>
      <w:r w:rsidRPr="0017580F">
        <w:rPr>
          <w:lang w:eastAsia="ja-JP"/>
        </w:rPr>
        <w:t>ipdu_patch_index</w:t>
      </w:r>
      <w:r w:rsidRPr="0017580F">
        <w:t>[ </w:t>
      </w:r>
      <w:r w:rsidR="00632FA7" w:rsidRPr="0017580F">
        <w:t>tileID</w:t>
      </w:r>
      <w:r w:rsidRPr="0017580F">
        <w:t> ]</w:t>
      </w:r>
      <w:r w:rsidRPr="0017580F">
        <w:rPr>
          <w:lang w:eastAsia="ja-JP"/>
        </w:rPr>
        <w:t>[ p ]</w:t>
      </w:r>
      <w:r w:rsidR="00A90820" w:rsidRPr="0017580F">
        <w:rPr>
          <w:lang w:eastAsia="ja-JP"/>
        </w:rPr>
        <w:tab/>
        <w:t>(H</w:t>
      </w:r>
      <w:r w:rsidR="00A90820" w:rsidRPr="0017580F">
        <w:rPr>
          <w:lang w:eastAsia="ja-JP"/>
        </w:rPr>
        <w:noBreakHyphen/>
      </w:r>
      <w:r w:rsidR="00A90820" w:rsidRPr="0017580F">
        <w:rPr>
          <w:lang w:eastAsia="ja-JP"/>
        </w:rPr>
        <w:fldChar w:fldCharType="begin"/>
      </w:r>
      <w:r w:rsidR="00A90820" w:rsidRPr="0017580F">
        <w:rPr>
          <w:lang w:eastAsia="ja-JP"/>
        </w:rPr>
        <w:instrText xml:space="preserve"> SEQ Equation \* ARABIC \s 1 </w:instrText>
      </w:r>
      <w:r w:rsidR="00A90820" w:rsidRPr="0017580F">
        <w:rPr>
          <w:lang w:eastAsia="ja-JP"/>
        </w:rPr>
        <w:fldChar w:fldCharType="separate"/>
      </w:r>
      <w:r w:rsidR="001F1F53">
        <w:rPr>
          <w:noProof/>
          <w:lang w:eastAsia="ja-JP"/>
        </w:rPr>
        <w:t>21</w:t>
      </w:r>
      <w:r w:rsidR="00A90820" w:rsidRPr="0017580F">
        <w:rPr>
          <w:lang w:eastAsia="ja-JP"/>
        </w:rPr>
        <w:fldChar w:fldCharType="end"/>
      </w:r>
      <w:r w:rsidR="00A90820" w:rsidRPr="0017580F">
        <w:rPr>
          <w:lang w:eastAsia="ja-JP"/>
        </w:rPr>
        <w:t>)</w:t>
      </w:r>
    </w:p>
    <w:p w14:paraId="4F107D34" w14:textId="5B8484B4" w:rsidR="008A262C" w:rsidRPr="0017580F" w:rsidRDefault="008A262C" w:rsidP="008A262C">
      <w:pPr>
        <w:pStyle w:val="Equation"/>
        <w:spacing w:before="120" w:after="120"/>
        <w:rPr>
          <w:color w:val="000000" w:themeColor="text1"/>
        </w:rPr>
      </w:pPr>
      <w:r w:rsidRPr="0017580F">
        <w:rPr>
          <w:color w:val="000000" w:themeColor="text1"/>
        </w:rPr>
        <w:t xml:space="preserve">and PredictorIdx is set to </w:t>
      </w:r>
      <w:r w:rsidR="008A2741" w:rsidRPr="0017580F">
        <w:rPr>
          <w:color w:val="000000" w:themeColor="text1"/>
        </w:rPr>
        <w:t>RefPatchIdx + </w:t>
      </w:r>
      <w:r w:rsidRPr="0017580F">
        <w:rPr>
          <w:color w:val="000000" w:themeColor="text1"/>
        </w:rPr>
        <w:t>1.</w:t>
      </w:r>
    </w:p>
    <w:p w14:paraId="62931DAF" w14:textId="77793EDF" w:rsidR="008A2741" w:rsidRPr="0017580F" w:rsidRDefault="008A262C" w:rsidP="008A262C">
      <w:pPr>
        <w:pStyle w:val="Equation"/>
        <w:spacing w:before="120" w:after="120"/>
        <w:jc w:val="both"/>
        <w:rPr>
          <w:color w:val="000000" w:themeColor="text1"/>
        </w:rPr>
      </w:pPr>
      <w:r w:rsidRPr="0017580F">
        <w:rPr>
          <w:color w:val="000000" w:themeColor="text1"/>
        </w:rPr>
        <w:t xml:space="preserve">The process described in </w:t>
      </w:r>
      <w:r w:rsidR="006365E4" w:rsidRPr="0017580F">
        <w:rPr>
          <w:color w:val="000000" w:themeColor="text1"/>
        </w:rPr>
        <w:t xml:space="preserve">subclause </w:t>
      </w:r>
      <w:r w:rsidR="00F66777" w:rsidRPr="0017580F">
        <w:rPr>
          <w:color w:val="000000" w:themeColor="text1"/>
        </w:rPr>
        <w:fldChar w:fldCharType="begin"/>
      </w:r>
      <w:r w:rsidR="00F66777" w:rsidRPr="0017580F">
        <w:rPr>
          <w:color w:val="000000" w:themeColor="text1"/>
        </w:rPr>
        <w:instrText xml:space="preserve"> REF _Ref46275299 \r \h </w:instrText>
      </w:r>
      <w:r w:rsidR="00CA5401" w:rsidRPr="0017580F">
        <w:rPr>
          <w:color w:val="000000" w:themeColor="text1"/>
        </w:rPr>
        <w:instrText xml:space="preserve"> \* MERGEFORMAT </w:instrText>
      </w:r>
      <w:r w:rsidR="00F66777" w:rsidRPr="0017580F">
        <w:rPr>
          <w:color w:val="000000" w:themeColor="text1"/>
        </w:rPr>
      </w:r>
      <w:r w:rsidR="00F66777" w:rsidRPr="0017580F">
        <w:rPr>
          <w:color w:val="000000" w:themeColor="text1"/>
        </w:rPr>
        <w:fldChar w:fldCharType="separate"/>
      </w:r>
      <w:r w:rsidR="001F1F53">
        <w:rPr>
          <w:color w:val="000000" w:themeColor="text1"/>
        </w:rPr>
        <w:t>H.9.2.5.5.2</w:t>
      </w:r>
      <w:r w:rsidR="00F66777" w:rsidRPr="0017580F">
        <w:rPr>
          <w:color w:val="000000" w:themeColor="text1"/>
        </w:rPr>
        <w:fldChar w:fldCharType="end"/>
      </w:r>
      <w:r w:rsidRPr="0017580F">
        <w:rPr>
          <w:color w:val="000000" w:themeColor="text1"/>
        </w:rPr>
        <w:t xml:space="preserve"> </w:t>
      </w:r>
      <w:r w:rsidR="008A2741" w:rsidRPr="0017580F">
        <w:rPr>
          <w:color w:val="000000" w:themeColor="text1"/>
        </w:rPr>
        <w:t xml:space="preserve">is invoked </w:t>
      </w:r>
      <w:r w:rsidR="0019520B" w:rsidRPr="0017580F">
        <w:rPr>
          <w:color w:val="000000" w:themeColor="text1"/>
        </w:rPr>
        <w:t xml:space="preserve">with </w:t>
      </w:r>
      <w:r w:rsidR="008A2741" w:rsidRPr="0017580F">
        <w:rPr>
          <w:color w:val="000000" w:themeColor="text1"/>
        </w:rPr>
        <w:t xml:space="preserve">the variables refIdx, RefPatchIdx, and tileID as inputs, and the </w:t>
      </w:r>
      <w:r w:rsidR="009069AB" w:rsidRPr="0017580F">
        <w:rPr>
          <w:color w:val="000000" w:themeColor="text1"/>
        </w:rPr>
        <w:t>outputs</w:t>
      </w:r>
      <w:r w:rsidR="008A2741" w:rsidRPr="0017580F">
        <w:rPr>
          <w:color w:val="000000" w:themeColor="text1"/>
        </w:rPr>
        <w:t xml:space="preserve"> are the variables refPatchType, ref</w:t>
      </w:r>
      <w:r w:rsidR="008A2741" w:rsidRPr="0017580F">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008A2741" w:rsidRPr="0017580F">
        <w:rPr>
          <w:color w:val="000000" w:themeColor="text1"/>
        </w:rPr>
        <w:t xml:space="preserve">refPatchEomPatchCount, refPatchAxisU, refPatchAxisV, refPatchAxisD, refPatch45DegreeMode, and refPatchProjectionFlag, the 1D arrays </w:t>
      </w:r>
      <w:r w:rsidR="008A2741" w:rsidRPr="0017580F">
        <w:t>refP</w:t>
      </w:r>
      <w:r w:rsidR="008A2741" w:rsidRPr="0017580F">
        <w:rPr>
          <w:color w:val="000000" w:themeColor="text1"/>
        </w:rPr>
        <w:t xml:space="preserve">atchAssociatedPatchIndex and </w:t>
      </w:r>
      <w:r w:rsidR="008A2741" w:rsidRPr="0017580F">
        <w:rPr>
          <w:lang w:eastAsia="ja-JP"/>
        </w:rPr>
        <w:t>ref</w:t>
      </w:r>
      <w:r w:rsidR="008A2741" w:rsidRPr="0017580F">
        <w:rPr>
          <w:color w:val="000000" w:themeColor="text1"/>
        </w:rPr>
        <w:t xml:space="preserve">PatchEomPoints, </w:t>
      </w:r>
      <w:r w:rsidR="008A2741" w:rsidRPr="0017580F">
        <w:rPr>
          <w:lang w:eastAsia="ja-JP"/>
        </w:rPr>
        <w:t xml:space="preserve">and, if asps_plr_enabled_flag is equal to 1, the 1D arrays </w:t>
      </w:r>
      <w:r w:rsidR="008A2741" w:rsidRPr="0017580F">
        <w:rPr>
          <w:color w:val="000000" w:themeColor="text1"/>
        </w:rPr>
        <w:t>refPatchPlrdLevel, refPatchPlrdPresentFlag, and refPlrdModeMinus1, and the 2D arrays refPatchPlrdPresentBlockFlag and refPatchPlrdBlockModeMinus1</w:t>
      </w:r>
      <w:r w:rsidR="008A2741" w:rsidRPr="0017580F">
        <w:rPr>
          <w:lang w:eastAsia="ja-JP"/>
        </w:rPr>
        <w:t>.</w:t>
      </w:r>
    </w:p>
    <w:p w14:paraId="46A0033D" w14:textId="414A8312" w:rsidR="008A262C" w:rsidRPr="0017580F" w:rsidRDefault="008A262C" w:rsidP="008A262C">
      <w:pPr>
        <w:pStyle w:val="Equation"/>
        <w:spacing w:before="120" w:after="120"/>
        <w:jc w:val="both"/>
        <w:rPr>
          <w:color w:val="000000" w:themeColor="text1"/>
        </w:rPr>
      </w:pPr>
      <w:r w:rsidRPr="0017580F">
        <w:rPr>
          <w:color w:val="000000" w:themeColor="text1"/>
        </w:rPr>
        <w:t xml:space="preserve">It is a requirement of bitstream conformance that </w:t>
      </w:r>
      <w:r w:rsidR="00440C68" w:rsidRPr="0017580F">
        <w:rPr>
          <w:color w:val="000000" w:themeColor="text1"/>
        </w:rPr>
        <w:t>refPatchType</w:t>
      </w:r>
      <w:r w:rsidRPr="0017580F">
        <w:rPr>
          <w:color w:val="000000" w:themeColor="text1"/>
        </w:rPr>
        <w:t xml:space="preserve"> is equal to </w:t>
      </w:r>
      <w:r w:rsidR="00440C68" w:rsidRPr="0017580F">
        <w:rPr>
          <w:color w:val="000000" w:themeColor="text1"/>
        </w:rPr>
        <w:t>PROJECTED</w:t>
      </w:r>
      <w:r w:rsidRPr="0017580F">
        <w:rPr>
          <w:color w:val="000000" w:themeColor="text1"/>
        </w:rPr>
        <w:t>.</w:t>
      </w:r>
    </w:p>
    <w:p w14:paraId="0E40EEDB" w14:textId="77777777" w:rsidR="00202A0C" w:rsidRPr="0017580F" w:rsidRDefault="00202A0C" w:rsidP="00202A0C">
      <w:pPr>
        <w:rPr>
          <w:lang w:eastAsia="ja-JP"/>
        </w:rPr>
      </w:pPr>
      <w:r w:rsidRPr="0017580F">
        <w:rPr>
          <w:lang w:eastAsia="ja-JP"/>
        </w:rPr>
        <w:t>Then, these additional variables are derived:</w:t>
      </w:r>
    </w:p>
    <w:p w14:paraId="0AA57B02" w14:textId="380D0426" w:rsidR="00FC34D9" w:rsidRPr="0017580F" w:rsidRDefault="00FC34D9" w:rsidP="00966AAC">
      <w:pPr>
        <w:rPr>
          <w:lang w:eastAsia="ja-JP"/>
        </w:rPr>
      </w:pPr>
      <w:r w:rsidRPr="0017580F">
        <w:rPr>
          <w:lang w:eastAsia="ja-JP"/>
        </w:rPr>
        <w:tab/>
      </w:r>
      <w:r w:rsidR="00535094" w:rsidRPr="0017580F">
        <w:rPr>
          <w:lang w:eastAsia="ja-JP"/>
        </w:rPr>
        <w:t>Tile</w:t>
      </w:r>
      <w:r w:rsidR="00254895" w:rsidRPr="0017580F">
        <w:rPr>
          <w:lang w:eastAsia="ja-JP"/>
        </w:rPr>
        <w:t>PatchAxisU</w:t>
      </w:r>
      <w:r w:rsidR="001C483D" w:rsidRPr="0017580F">
        <w:rPr>
          <w:lang w:eastAsia="ja-JP"/>
        </w:rPr>
        <w:t>[ </w:t>
      </w:r>
      <w:r w:rsidR="00632FA7" w:rsidRPr="0017580F">
        <w:rPr>
          <w:lang w:eastAsia="ja-JP"/>
        </w:rPr>
        <w:t>tileID</w:t>
      </w:r>
      <w:r w:rsidR="001C483D" w:rsidRPr="0017580F">
        <w:rPr>
          <w:lang w:eastAsia="ja-JP"/>
        </w:rPr>
        <w:t> ][ p ]</w:t>
      </w:r>
      <w:r w:rsidR="00D47707" w:rsidRPr="0017580F">
        <w:rPr>
          <w:lang w:eastAsia="ja-JP"/>
        </w:rPr>
        <w:t> = </w:t>
      </w:r>
      <w:r w:rsidRPr="0017580F">
        <w:rPr>
          <w:lang w:eastAsia="ja-JP"/>
        </w:rPr>
        <w:t>ref</w:t>
      </w:r>
      <w:r w:rsidR="00254895" w:rsidRPr="0017580F">
        <w:rPr>
          <w:lang w:eastAsia="ja-JP"/>
        </w:rPr>
        <w:t>PatchAxisU</w:t>
      </w:r>
      <w:r w:rsidRPr="0017580F">
        <w:rPr>
          <w:lang w:eastAsia="ja-JP"/>
        </w:rPr>
        <w:tab/>
      </w:r>
      <w:r w:rsidR="00382AE2" w:rsidRPr="0017580F">
        <w:rPr>
          <w:lang w:eastAsia="ja-JP"/>
        </w:rPr>
        <w:t>(H</w:t>
      </w:r>
      <w:r w:rsidR="00382AE2" w:rsidRPr="0017580F">
        <w:rPr>
          <w:lang w:eastAsia="ja-JP"/>
        </w:rPr>
        <w:noBreakHyphen/>
      </w:r>
      <w:r w:rsidR="00382AE2" w:rsidRPr="0017580F">
        <w:rPr>
          <w:lang w:eastAsia="ja-JP"/>
        </w:rPr>
        <w:fldChar w:fldCharType="begin"/>
      </w:r>
      <w:r w:rsidR="00382AE2" w:rsidRPr="0017580F">
        <w:rPr>
          <w:lang w:eastAsia="ja-JP"/>
        </w:rPr>
        <w:instrText xml:space="preserve"> SEQ Equation \* ARABIC \s 1 </w:instrText>
      </w:r>
      <w:r w:rsidR="00382AE2" w:rsidRPr="0017580F">
        <w:rPr>
          <w:lang w:eastAsia="ja-JP"/>
        </w:rPr>
        <w:fldChar w:fldCharType="separate"/>
      </w:r>
      <w:r w:rsidR="001F1F53">
        <w:rPr>
          <w:noProof/>
          <w:lang w:eastAsia="ja-JP"/>
        </w:rPr>
        <w:t>22</w:t>
      </w:r>
      <w:r w:rsidR="00382AE2" w:rsidRPr="0017580F">
        <w:rPr>
          <w:lang w:eastAsia="ja-JP"/>
        </w:rPr>
        <w:fldChar w:fldCharType="end"/>
      </w:r>
      <w:r w:rsidR="00382AE2" w:rsidRPr="0017580F">
        <w:rPr>
          <w:lang w:eastAsia="ja-JP"/>
        </w:rPr>
        <w:t>)</w:t>
      </w:r>
    </w:p>
    <w:p w14:paraId="096CBBDE" w14:textId="632E25D2" w:rsidR="00FC34D9" w:rsidRPr="0017580F" w:rsidRDefault="00FC34D9" w:rsidP="00966AAC">
      <w:pPr>
        <w:rPr>
          <w:lang w:eastAsia="ja-JP"/>
        </w:rPr>
      </w:pPr>
      <w:r w:rsidRPr="0017580F">
        <w:rPr>
          <w:lang w:eastAsia="ja-JP"/>
        </w:rPr>
        <w:tab/>
      </w:r>
      <w:r w:rsidR="00535094" w:rsidRPr="0017580F">
        <w:rPr>
          <w:lang w:eastAsia="ja-JP"/>
        </w:rPr>
        <w:t>Tile</w:t>
      </w:r>
      <w:r w:rsidR="00254895" w:rsidRPr="0017580F">
        <w:rPr>
          <w:lang w:eastAsia="ja-JP"/>
        </w:rPr>
        <w:t>PatchAxisV</w:t>
      </w:r>
      <w:r w:rsidR="001C483D" w:rsidRPr="0017580F">
        <w:rPr>
          <w:lang w:eastAsia="ja-JP"/>
        </w:rPr>
        <w:t>[ </w:t>
      </w:r>
      <w:r w:rsidR="00632FA7" w:rsidRPr="0017580F">
        <w:rPr>
          <w:lang w:eastAsia="ja-JP"/>
        </w:rPr>
        <w:t>tileID</w:t>
      </w:r>
      <w:r w:rsidR="001C483D" w:rsidRPr="0017580F">
        <w:rPr>
          <w:lang w:eastAsia="ja-JP"/>
        </w:rPr>
        <w:t> ][ p ]</w:t>
      </w:r>
      <w:r w:rsidR="00D47707" w:rsidRPr="0017580F">
        <w:rPr>
          <w:lang w:eastAsia="ja-JP"/>
        </w:rPr>
        <w:t> = </w:t>
      </w:r>
      <w:r w:rsidRPr="0017580F">
        <w:rPr>
          <w:lang w:eastAsia="ja-JP"/>
        </w:rPr>
        <w:t>ref</w:t>
      </w:r>
      <w:r w:rsidR="00254895" w:rsidRPr="0017580F">
        <w:rPr>
          <w:lang w:eastAsia="ja-JP"/>
        </w:rPr>
        <w:t>PatchAxisV</w:t>
      </w:r>
      <w:r w:rsidRPr="0017580F">
        <w:rPr>
          <w:lang w:eastAsia="ja-JP"/>
        </w:rPr>
        <w:tab/>
      </w:r>
      <w:r w:rsidR="00382AE2" w:rsidRPr="0017580F">
        <w:rPr>
          <w:lang w:eastAsia="ja-JP"/>
        </w:rPr>
        <w:t>(H</w:t>
      </w:r>
      <w:r w:rsidR="00382AE2" w:rsidRPr="0017580F">
        <w:rPr>
          <w:lang w:eastAsia="ja-JP"/>
        </w:rPr>
        <w:noBreakHyphen/>
      </w:r>
      <w:r w:rsidR="00382AE2" w:rsidRPr="0017580F">
        <w:rPr>
          <w:lang w:eastAsia="ja-JP"/>
        </w:rPr>
        <w:fldChar w:fldCharType="begin"/>
      </w:r>
      <w:r w:rsidR="00382AE2" w:rsidRPr="0017580F">
        <w:rPr>
          <w:lang w:eastAsia="ja-JP"/>
        </w:rPr>
        <w:instrText xml:space="preserve"> SEQ Equation \* ARABIC \s 1 </w:instrText>
      </w:r>
      <w:r w:rsidR="00382AE2" w:rsidRPr="0017580F">
        <w:rPr>
          <w:lang w:eastAsia="ja-JP"/>
        </w:rPr>
        <w:fldChar w:fldCharType="separate"/>
      </w:r>
      <w:r w:rsidR="001F1F53">
        <w:rPr>
          <w:noProof/>
          <w:lang w:eastAsia="ja-JP"/>
        </w:rPr>
        <w:t>23</w:t>
      </w:r>
      <w:r w:rsidR="00382AE2" w:rsidRPr="0017580F">
        <w:rPr>
          <w:lang w:eastAsia="ja-JP"/>
        </w:rPr>
        <w:fldChar w:fldCharType="end"/>
      </w:r>
      <w:r w:rsidR="00382AE2" w:rsidRPr="0017580F">
        <w:rPr>
          <w:lang w:eastAsia="ja-JP"/>
        </w:rPr>
        <w:t>)</w:t>
      </w:r>
    </w:p>
    <w:p w14:paraId="2B6FF9B5" w14:textId="0A565C80" w:rsidR="00C43799" w:rsidRPr="0017580F" w:rsidRDefault="00C43799" w:rsidP="00C43799">
      <w:pPr>
        <w:rPr>
          <w:lang w:eastAsia="ja-JP"/>
        </w:rPr>
      </w:pPr>
      <w:r w:rsidRPr="0017580F">
        <w:rPr>
          <w:lang w:eastAsia="ja-JP"/>
        </w:rPr>
        <w:tab/>
        <w:t>Tile</w:t>
      </w:r>
      <w:r w:rsidR="00254895" w:rsidRPr="0017580F">
        <w:rPr>
          <w:lang w:eastAsia="ja-JP"/>
        </w:rPr>
        <w:t>PatchAxisD</w:t>
      </w:r>
      <w:r w:rsidRPr="0017580F">
        <w:rPr>
          <w:lang w:eastAsia="ja-JP"/>
        </w:rPr>
        <w:t>[ tileID ][ p ]</w:t>
      </w:r>
      <w:r w:rsidR="00D47707" w:rsidRPr="0017580F">
        <w:rPr>
          <w:lang w:eastAsia="ja-JP"/>
        </w:rPr>
        <w:t> = </w:t>
      </w:r>
      <w:r w:rsidRPr="0017580F">
        <w:rPr>
          <w:lang w:eastAsia="ja-JP"/>
        </w:rPr>
        <w:t>ref</w:t>
      </w:r>
      <w:r w:rsidR="00254895" w:rsidRPr="0017580F">
        <w:rPr>
          <w:lang w:eastAsia="ja-JP"/>
        </w:rPr>
        <w:t>PatchAxisD</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24</w:t>
      </w:r>
      <w:r w:rsidRPr="0017580F">
        <w:rPr>
          <w:lang w:eastAsia="ja-JP"/>
        </w:rPr>
        <w:fldChar w:fldCharType="end"/>
      </w:r>
      <w:r w:rsidRPr="0017580F">
        <w:rPr>
          <w:lang w:eastAsia="ja-JP"/>
        </w:rPr>
        <w:t>)</w:t>
      </w:r>
    </w:p>
    <w:p w14:paraId="01CB683A" w14:textId="0A62CA43" w:rsidR="00FC34D9" w:rsidRPr="0017580F" w:rsidRDefault="00FC34D9" w:rsidP="00966AAC">
      <w:pPr>
        <w:rPr>
          <w:lang w:eastAsia="ja-JP"/>
        </w:rPr>
      </w:pPr>
      <w:r w:rsidRPr="0017580F">
        <w:rPr>
          <w:lang w:eastAsia="ja-JP"/>
        </w:rPr>
        <w:tab/>
      </w:r>
      <w:r w:rsidR="00535094" w:rsidRPr="0017580F">
        <w:rPr>
          <w:lang w:eastAsia="ja-JP"/>
        </w:rPr>
        <w:t>Tile</w:t>
      </w:r>
      <w:r w:rsidR="00440C68" w:rsidRPr="0017580F">
        <w:rPr>
          <w:lang w:eastAsia="ja-JP"/>
        </w:rPr>
        <w:t>Patch</w:t>
      </w:r>
      <w:r w:rsidR="008050C1" w:rsidRPr="0017580F">
        <w:rPr>
          <w:lang w:eastAsia="ja-JP"/>
        </w:rPr>
        <w:t>45Degree</w:t>
      </w:r>
      <w:r w:rsidR="00440C68" w:rsidRPr="0017580F">
        <w:rPr>
          <w:lang w:eastAsia="ja-JP"/>
        </w:rPr>
        <w:t>Mode</w:t>
      </w:r>
      <w:r w:rsidR="001C483D" w:rsidRPr="0017580F">
        <w:rPr>
          <w:lang w:eastAsia="ja-JP"/>
        </w:rPr>
        <w:t>[ </w:t>
      </w:r>
      <w:r w:rsidR="00632FA7" w:rsidRPr="0017580F">
        <w:rPr>
          <w:lang w:eastAsia="ja-JP"/>
        </w:rPr>
        <w:t>tileID</w:t>
      </w:r>
      <w:r w:rsidR="001C483D" w:rsidRPr="0017580F">
        <w:rPr>
          <w:lang w:eastAsia="ja-JP"/>
        </w:rPr>
        <w:t> ][ p ]</w:t>
      </w:r>
      <w:r w:rsidR="00D47707" w:rsidRPr="0017580F">
        <w:rPr>
          <w:lang w:eastAsia="ja-JP"/>
        </w:rPr>
        <w:t> = </w:t>
      </w:r>
      <w:r w:rsidRPr="0017580F">
        <w:rPr>
          <w:lang w:eastAsia="ja-JP"/>
        </w:rPr>
        <w:t>ref</w:t>
      </w:r>
      <w:r w:rsidR="00440C68" w:rsidRPr="0017580F">
        <w:rPr>
          <w:lang w:eastAsia="ja-JP"/>
        </w:rPr>
        <w:t>Patch</w:t>
      </w:r>
      <w:r w:rsidR="008050C1" w:rsidRPr="0017580F">
        <w:rPr>
          <w:lang w:eastAsia="ja-JP"/>
        </w:rPr>
        <w:t>45Degree</w:t>
      </w:r>
      <w:r w:rsidR="00440C68" w:rsidRPr="0017580F">
        <w:rPr>
          <w:lang w:eastAsia="ja-JP"/>
        </w:rPr>
        <w:t>Mode</w:t>
      </w:r>
      <w:r w:rsidRPr="0017580F">
        <w:rPr>
          <w:lang w:eastAsia="ja-JP"/>
        </w:rPr>
        <w:tab/>
      </w:r>
      <w:r w:rsidR="00382AE2" w:rsidRPr="0017580F">
        <w:rPr>
          <w:lang w:eastAsia="ja-JP"/>
        </w:rPr>
        <w:t>(H</w:t>
      </w:r>
      <w:r w:rsidR="00382AE2" w:rsidRPr="0017580F">
        <w:rPr>
          <w:lang w:eastAsia="ja-JP"/>
        </w:rPr>
        <w:noBreakHyphen/>
      </w:r>
      <w:r w:rsidR="00382AE2" w:rsidRPr="0017580F">
        <w:rPr>
          <w:lang w:eastAsia="ja-JP"/>
        </w:rPr>
        <w:fldChar w:fldCharType="begin"/>
      </w:r>
      <w:r w:rsidR="00382AE2" w:rsidRPr="0017580F">
        <w:rPr>
          <w:lang w:eastAsia="ja-JP"/>
        </w:rPr>
        <w:instrText xml:space="preserve"> SEQ Equation \* ARABIC \s 1 </w:instrText>
      </w:r>
      <w:r w:rsidR="00382AE2" w:rsidRPr="0017580F">
        <w:rPr>
          <w:lang w:eastAsia="ja-JP"/>
        </w:rPr>
        <w:fldChar w:fldCharType="separate"/>
      </w:r>
      <w:r w:rsidR="001F1F53">
        <w:rPr>
          <w:noProof/>
          <w:lang w:eastAsia="ja-JP"/>
        </w:rPr>
        <w:t>25</w:t>
      </w:r>
      <w:r w:rsidR="00382AE2" w:rsidRPr="0017580F">
        <w:rPr>
          <w:lang w:eastAsia="ja-JP"/>
        </w:rPr>
        <w:fldChar w:fldCharType="end"/>
      </w:r>
      <w:r w:rsidR="00382AE2" w:rsidRPr="0017580F">
        <w:rPr>
          <w:lang w:eastAsia="ja-JP"/>
        </w:rPr>
        <w:t>)</w:t>
      </w:r>
    </w:p>
    <w:p w14:paraId="736A39E1" w14:textId="645EDB61" w:rsidR="00C43799" w:rsidRPr="0017580F" w:rsidRDefault="00C43799" w:rsidP="00966AAC">
      <w:pPr>
        <w:rPr>
          <w:lang w:eastAsia="ja-JP"/>
        </w:rPr>
      </w:pPr>
      <w:r w:rsidRPr="0017580F">
        <w:rPr>
          <w:lang w:eastAsia="ja-JP"/>
        </w:rPr>
        <w:tab/>
        <w:t>TilePatchProjectionFlag[ tileID ][ p ]</w:t>
      </w:r>
      <w:r w:rsidR="00D47707" w:rsidRPr="0017580F">
        <w:rPr>
          <w:lang w:eastAsia="ja-JP"/>
        </w:rPr>
        <w:t> = </w:t>
      </w:r>
      <w:r w:rsidRPr="0017580F">
        <w:rPr>
          <w:lang w:eastAsia="ja-JP"/>
        </w:rPr>
        <w:t>refPatchProjectionFlag</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26</w:t>
      </w:r>
      <w:r w:rsidRPr="0017580F">
        <w:rPr>
          <w:lang w:eastAsia="ja-JP"/>
        </w:rPr>
        <w:fldChar w:fldCharType="end"/>
      </w:r>
      <w:r w:rsidRPr="0017580F">
        <w:rPr>
          <w:lang w:eastAsia="ja-JP"/>
        </w:rPr>
        <w:t>)</w:t>
      </w:r>
    </w:p>
    <w:p w14:paraId="4D3B7183" w14:textId="77777777" w:rsidR="00AE5288" w:rsidRPr="0017580F" w:rsidRDefault="007E0BFA" w:rsidP="00AE5288">
      <w:pPr>
        <w:pStyle w:val="a4"/>
        <w:numPr>
          <w:ilvl w:val="5"/>
          <w:numId w:val="14"/>
        </w:numPr>
      </w:pPr>
      <w:bookmarkStart w:id="6317" w:name="_Ref46275299"/>
      <w:bookmarkStart w:id="6318" w:name="_Toc51656893"/>
      <w:r w:rsidRPr="0017580F">
        <w:t>Derivation of inter reference patch parameters</w:t>
      </w:r>
      <w:bookmarkEnd w:id="6317"/>
      <w:bookmarkEnd w:id="6318"/>
    </w:p>
    <w:p w14:paraId="7C7E9A69" w14:textId="377AD1CD" w:rsidR="008A0342" w:rsidRPr="0017580F" w:rsidRDefault="00A22A48" w:rsidP="004A7026">
      <w:pPr>
        <w:pStyle w:val="a4"/>
        <w:numPr>
          <w:ilvl w:val="6"/>
          <w:numId w:val="14"/>
        </w:numPr>
        <w:tabs>
          <w:tab w:val="clear" w:pos="7200"/>
        </w:tabs>
      </w:pPr>
      <w:bookmarkStart w:id="6319" w:name="_Toc51656894"/>
      <w:r w:rsidRPr="0017580F">
        <w:t>Gener</w:t>
      </w:r>
      <w:r w:rsidR="00C43799" w:rsidRPr="0017580F">
        <w:t xml:space="preserve">al </w:t>
      </w:r>
      <w:r w:rsidR="00E23476" w:rsidRPr="0017580F">
        <w:t>derivation of inter reference patch parameters</w:t>
      </w:r>
      <w:bookmarkEnd w:id="6319"/>
    </w:p>
    <w:p w14:paraId="7DEB1540" w14:textId="45417CDC" w:rsidR="0050235C" w:rsidRPr="0017580F" w:rsidRDefault="00307272" w:rsidP="00792CFF">
      <w:pPr>
        <w:rPr>
          <w:lang w:eastAsia="ja-JP"/>
        </w:rPr>
      </w:pPr>
      <w:r w:rsidRPr="0017580F">
        <w:rPr>
          <w:lang w:eastAsia="ja-JP"/>
        </w:rPr>
        <w:t>The specifications in subclause</w:t>
      </w:r>
      <w:r w:rsidR="00AE3F1E" w:rsidRPr="0017580F">
        <w:rPr>
          <w:lang w:eastAsia="ja-JP"/>
        </w:rPr>
        <w:t xml:space="preserve"> </w:t>
      </w:r>
      <w:r w:rsidR="00863D40" w:rsidRPr="0017580F">
        <w:rPr>
          <w:lang w:eastAsia="ja-JP"/>
        </w:rPr>
        <w:fldChar w:fldCharType="begin"/>
      </w:r>
      <w:r w:rsidR="00863D40" w:rsidRPr="0017580F">
        <w:rPr>
          <w:lang w:eastAsia="ja-JP"/>
        </w:rPr>
        <w:instrText xml:space="preserve"> REF _Ref46926089 \r \h </w:instrText>
      </w:r>
      <w:r w:rsidR="006371AA" w:rsidRPr="0017580F">
        <w:rPr>
          <w:lang w:eastAsia="ja-JP"/>
        </w:rPr>
        <w:instrText xml:space="preserve"> \* MERGEFORMAT </w:instrText>
      </w:r>
      <w:r w:rsidR="00863D40" w:rsidRPr="0017580F">
        <w:rPr>
          <w:lang w:eastAsia="ja-JP"/>
        </w:rPr>
      </w:r>
      <w:r w:rsidR="00863D40" w:rsidRPr="0017580F">
        <w:rPr>
          <w:lang w:eastAsia="ja-JP"/>
        </w:rPr>
        <w:fldChar w:fldCharType="separate"/>
      </w:r>
      <w:r w:rsidR="001F1F53">
        <w:rPr>
          <w:lang w:eastAsia="ja-JP"/>
        </w:rPr>
        <w:t>9.2.5.5.2.1</w:t>
      </w:r>
      <w:r w:rsidR="00863D40" w:rsidRPr="0017580F">
        <w:rPr>
          <w:lang w:eastAsia="ja-JP"/>
        </w:rPr>
        <w:fldChar w:fldCharType="end"/>
      </w:r>
      <w:r w:rsidR="00863D40" w:rsidRPr="0017580F">
        <w:rPr>
          <w:lang w:eastAsia="ja-JP"/>
        </w:rPr>
        <w:t xml:space="preserve"> </w:t>
      </w:r>
      <w:r w:rsidRPr="0017580F">
        <w:rPr>
          <w:lang w:eastAsia="ja-JP"/>
        </w:rPr>
        <w:t>apply with the following modifications and additions:</w:t>
      </w:r>
    </w:p>
    <w:p w14:paraId="14B68CBA" w14:textId="2B6C89B1" w:rsidR="00202A0C" w:rsidRPr="0017580F" w:rsidRDefault="00202A0C" w:rsidP="00202A0C">
      <w:pPr>
        <w:rPr>
          <w:lang w:eastAsia="ja-JP"/>
        </w:rPr>
      </w:pPr>
      <w:r w:rsidRPr="0017580F">
        <w:rPr>
          <w:color w:val="000000" w:themeColor="text1"/>
        </w:rPr>
        <w:t>Outputs to this process are the variables refPatchType, ref</w:t>
      </w:r>
      <w:r w:rsidRPr="0017580F">
        <w:rPr>
          <w:lang w:eastAsia="ja-JP"/>
        </w:rPr>
        <w:t xml:space="preserve">Patch2dPosX, refPatch2dPosY, refPatch2dSizeX, refPatch2dSizeY, refPatch3dOffsetU, refPatch3dOffsetV, refPatch3dOffsetD, refPatch3dRangeD, refPatchProjectionID, refPatchOrientationIndex, refPatchLoDScaleX, refPachLoDScaleY, refPatchRawPoints, </w:t>
      </w:r>
      <w:r w:rsidRPr="0017580F">
        <w:rPr>
          <w:color w:val="000000" w:themeColor="text1"/>
        </w:rPr>
        <w:t xml:space="preserve">refPatchEomPatchCount, </w:t>
      </w:r>
      <w:r w:rsidRPr="0017580F">
        <w:rPr>
          <w:lang w:eastAsia="ja-JP"/>
        </w:rPr>
        <w:t xml:space="preserve">refPatchAxisU, refPatchAxisV, refPatchAxisD, refPatchProjectionFlag, and </w:t>
      </w:r>
      <w:r w:rsidRPr="0017580F">
        <w:rPr>
          <w:color w:val="000000" w:themeColor="text1"/>
        </w:rPr>
        <w:t>refPatch45DegreeMode</w:t>
      </w:r>
      <w:r w:rsidRPr="0017580F">
        <w:rPr>
          <w:lang w:eastAsia="ja-JP"/>
        </w:rPr>
        <w:t>,</w:t>
      </w:r>
      <w:r w:rsidRPr="0017580F">
        <w:rPr>
          <w:color w:val="000000" w:themeColor="text1"/>
        </w:rPr>
        <w:t xml:space="preserve"> the 1D arrays </w:t>
      </w:r>
      <w:r w:rsidRPr="0017580F">
        <w:t>refP</w:t>
      </w:r>
      <w:r w:rsidRPr="0017580F">
        <w:rPr>
          <w:color w:val="000000" w:themeColor="text1"/>
        </w:rPr>
        <w:t xml:space="preserve">atchAssociatedPatchIndex and </w:t>
      </w:r>
      <w:r w:rsidRPr="0017580F">
        <w:rPr>
          <w:lang w:eastAsia="ja-JP"/>
        </w:rPr>
        <w:t>ref</w:t>
      </w:r>
      <w:r w:rsidRPr="0017580F">
        <w:rPr>
          <w:color w:val="000000" w:themeColor="text1"/>
        </w:rPr>
        <w:t xml:space="preserve">PatchEomPoints, </w:t>
      </w:r>
      <w:r w:rsidRPr="0017580F">
        <w:rPr>
          <w:lang w:eastAsia="ja-JP"/>
        </w:rPr>
        <w:t xml:space="preserve">and, if asps_plr_enabled_flag is equal to 1, the 1D arrays </w:t>
      </w:r>
      <w:r w:rsidRPr="0017580F">
        <w:rPr>
          <w:color w:val="000000" w:themeColor="text1"/>
        </w:rPr>
        <w:t>refPatchPlrdLevel, refPatchPlrdPresentFlag, and refPlrdModeMinus1, and the 2D arrays refPatchPlrdPresentBlockFlag and refPatchPlrdBlockModeMinus1</w:t>
      </w:r>
      <w:r w:rsidRPr="0017580F">
        <w:rPr>
          <w:lang w:eastAsia="ja-JP"/>
        </w:rPr>
        <w:t>.</w:t>
      </w:r>
    </w:p>
    <w:p w14:paraId="22349222" w14:textId="77777777" w:rsidR="00F40B2D" w:rsidRPr="0017580F" w:rsidRDefault="00F40B2D" w:rsidP="00F40B2D">
      <w:pPr>
        <w:spacing w:before="120" w:after="120"/>
        <w:rPr>
          <w:color w:val="000000" w:themeColor="text1"/>
        </w:rPr>
      </w:pPr>
      <w:r w:rsidRPr="0017580F">
        <w:rPr>
          <w:color w:val="000000" w:themeColor="text1"/>
        </w:rPr>
        <w:lastRenderedPageBreak/>
        <w:t>First, the patch, refPatch, is determined that has an index equal to refPatchIdx in the tile with tile ID equal to tileID of the ( refIdx + 1 )-th entry of the reference atlas frame list RefAtlasFrmList, RefAtlasFrmList[ refIdx ].</w:t>
      </w:r>
    </w:p>
    <w:p w14:paraId="55D6DD78" w14:textId="63D7EAEA" w:rsidR="00F40B2D" w:rsidRPr="0017580F" w:rsidRDefault="00F40B2D" w:rsidP="00F40B2D">
      <w:pPr>
        <w:spacing w:before="120" w:after="120"/>
        <w:rPr>
          <w:color w:val="000000" w:themeColor="text1"/>
        </w:rPr>
      </w:pPr>
      <w:r w:rsidRPr="0017580F">
        <w:rPr>
          <w:color w:val="000000" w:themeColor="text1"/>
        </w:rPr>
        <w:t>Then, the outputs of this process are derived based on the associated parameters of the patch, refPatch</w:t>
      </w:r>
      <w:r w:rsidR="00E067C8" w:rsidRPr="0017580F">
        <w:rPr>
          <w:color w:val="000000" w:themeColor="text1"/>
        </w:rPr>
        <w:t>,</w:t>
      </w:r>
      <w:r w:rsidRPr="0017580F">
        <w:rPr>
          <w:color w:val="000000" w:themeColor="text1"/>
        </w:rPr>
        <w:t xml:space="preserve"> as follows:</w:t>
      </w:r>
    </w:p>
    <w:p w14:paraId="2EFB2A7F" w14:textId="6402349C" w:rsidR="00F40B2D" w:rsidRPr="0017580F" w:rsidRDefault="00F40B2D" w:rsidP="00F40B2D">
      <w:pPr>
        <w:rPr>
          <w:lang w:eastAsia="ja-JP"/>
        </w:rPr>
      </w:pPr>
      <w:r w:rsidRPr="0017580F">
        <w:rPr>
          <w:lang w:eastAsia="ja-JP"/>
        </w:rPr>
        <w:tab/>
        <w:t>refPatchType</w:t>
      </w:r>
      <w:r w:rsidR="00D47707" w:rsidRPr="0017580F">
        <w:rPr>
          <w:lang w:eastAsia="ja-JP"/>
        </w:rPr>
        <w:t> = </w:t>
      </w:r>
      <w:r w:rsidRPr="0017580F">
        <w:rPr>
          <w:lang w:eastAsia="ja-JP"/>
        </w:rPr>
        <w:t>TilePatchType[ tileID ][ refPatchIdx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27</w:t>
      </w:r>
      <w:r w:rsidRPr="0017580F">
        <w:rPr>
          <w:lang w:eastAsia="ja-JP"/>
        </w:rPr>
        <w:fldChar w:fldCharType="end"/>
      </w:r>
      <w:r w:rsidRPr="0017580F">
        <w:rPr>
          <w:lang w:eastAsia="ja-JP"/>
        </w:rPr>
        <w:t>)</w:t>
      </w:r>
    </w:p>
    <w:p w14:paraId="749A252C" w14:textId="31AE6D0C" w:rsidR="00F40B2D" w:rsidRPr="0017580F" w:rsidRDefault="00F40B2D" w:rsidP="00F40B2D">
      <w:pPr>
        <w:rPr>
          <w:lang w:eastAsia="ja-JP"/>
        </w:rPr>
      </w:pPr>
      <w:r w:rsidRPr="0017580F">
        <w:rPr>
          <w:lang w:eastAsia="ja-JP"/>
        </w:rPr>
        <w:tab/>
        <w:t>refPatchInAuxVideo</w:t>
      </w:r>
      <w:r w:rsidR="00D47707" w:rsidRPr="0017580F">
        <w:rPr>
          <w:lang w:eastAsia="ja-JP"/>
        </w:rPr>
        <w:t> = </w:t>
      </w:r>
      <w:r w:rsidRPr="0017580F">
        <w:rPr>
          <w:lang w:eastAsia="ja-JP"/>
        </w:rPr>
        <w:t>TilePatchInAuxVideo[ tileID ][ refPatchIdx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28</w:t>
      </w:r>
      <w:r w:rsidRPr="0017580F">
        <w:rPr>
          <w:lang w:eastAsia="ja-JP"/>
        </w:rPr>
        <w:fldChar w:fldCharType="end"/>
      </w:r>
      <w:r w:rsidRPr="0017580F">
        <w:rPr>
          <w:lang w:eastAsia="ja-JP"/>
        </w:rPr>
        <w:t>)</w:t>
      </w:r>
    </w:p>
    <w:p w14:paraId="5890FD6C" w14:textId="2752428C" w:rsidR="00F40B2D" w:rsidRPr="0017580F" w:rsidRDefault="00F40B2D" w:rsidP="00F40B2D">
      <w:pPr>
        <w:rPr>
          <w:lang w:eastAsia="ja-JP"/>
        </w:rPr>
      </w:pPr>
      <w:r w:rsidRPr="0017580F">
        <w:rPr>
          <w:lang w:eastAsia="ja-JP"/>
        </w:rPr>
        <w:tab/>
        <w:t>refPatch2dPosX</w:t>
      </w:r>
      <w:r w:rsidR="00D47707" w:rsidRPr="0017580F">
        <w:rPr>
          <w:lang w:eastAsia="ja-JP"/>
        </w:rPr>
        <w:t> = </w:t>
      </w:r>
      <w:r w:rsidRPr="0017580F">
        <w:rPr>
          <w:lang w:eastAsia="ja-JP"/>
        </w:rPr>
        <w:t>TilePatch2dPosX</w:t>
      </w:r>
      <w:r w:rsidRPr="0017580F">
        <w:t>[ tileID ]</w:t>
      </w:r>
      <w:r w:rsidRPr="0017580F">
        <w:rPr>
          <w:lang w:eastAsia="ja-JP"/>
        </w:rPr>
        <w:t>[ refPatchIdx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29</w:t>
      </w:r>
      <w:r w:rsidRPr="0017580F">
        <w:rPr>
          <w:lang w:eastAsia="ja-JP"/>
        </w:rPr>
        <w:fldChar w:fldCharType="end"/>
      </w:r>
      <w:r w:rsidRPr="0017580F">
        <w:rPr>
          <w:lang w:eastAsia="ja-JP"/>
        </w:rPr>
        <w:t>)</w:t>
      </w:r>
    </w:p>
    <w:p w14:paraId="4D56FC90" w14:textId="40536ACF" w:rsidR="00F40B2D" w:rsidRPr="0017580F" w:rsidRDefault="00F40B2D" w:rsidP="00F40B2D">
      <w:pPr>
        <w:rPr>
          <w:lang w:eastAsia="ja-JP"/>
        </w:rPr>
      </w:pPr>
      <w:r w:rsidRPr="0017580F">
        <w:rPr>
          <w:lang w:eastAsia="ja-JP"/>
        </w:rPr>
        <w:tab/>
        <w:t>refPatch2dPosY</w:t>
      </w:r>
      <w:r w:rsidR="00D47707" w:rsidRPr="0017580F">
        <w:rPr>
          <w:lang w:eastAsia="ja-JP"/>
        </w:rPr>
        <w:t> = </w:t>
      </w:r>
      <w:r w:rsidRPr="0017580F">
        <w:rPr>
          <w:lang w:eastAsia="ja-JP"/>
        </w:rPr>
        <w:t>TilePatch2dPosY</w:t>
      </w:r>
      <w:r w:rsidRPr="0017580F">
        <w:t>[ tileID ]</w:t>
      </w:r>
      <w:r w:rsidRPr="0017580F">
        <w:rPr>
          <w:lang w:eastAsia="ja-JP"/>
        </w:rPr>
        <w:t>[ refPatchIdx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30</w:t>
      </w:r>
      <w:r w:rsidRPr="0017580F">
        <w:rPr>
          <w:lang w:eastAsia="ja-JP"/>
        </w:rPr>
        <w:fldChar w:fldCharType="end"/>
      </w:r>
      <w:r w:rsidRPr="0017580F">
        <w:rPr>
          <w:lang w:eastAsia="ja-JP"/>
        </w:rPr>
        <w:t>)</w:t>
      </w:r>
    </w:p>
    <w:p w14:paraId="1D240279" w14:textId="6615DA28" w:rsidR="00F40B2D" w:rsidRPr="0017580F" w:rsidRDefault="00F40B2D" w:rsidP="00F40B2D">
      <w:pPr>
        <w:rPr>
          <w:lang w:eastAsia="ja-JP"/>
        </w:rPr>
      </w:pPr>
      <w:r w:rsidRPr="0017580F">
        <w:rPr>
          <w:lang w:eastAsia="ja-JP"/>
        </w:rPr>
        <w:tab/>
        <w:t>refPatch2dSizeX</w:t>
      </w:r>
      <w:r w:rsidR="00D47707" w:rsidRPr="0017580F">
        <w:rPr>
          <w:lang w:eastAsia="ja-JP"/>
        </w:rPr>
        <w:t> = </w:t>
      </w:r>
      <w:r w:rsidRPr="0017580F">
        <w:rPr>
          <w:lang w:eastAsia="ja-JP"/>
        </w:rPr>
        <w:t>TilePatch2dSizeX</w:t>
      </w:r>
      <w:r w:rsidRPr="0017580F">
        <w:t>[ tileID ]</w:t>
      </w:r>
      <w:r w:rsidRPr="0017580F">
        <w:rPr>
          <w:lang w:eastAsia="ja-JP"/>
        </w:rPr>
        <w:t>[ refPatchIdx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31</w:t>
      </w:r>
      <w:r w:rsidRPr="0017580F">
        <w:rPr>
          <w:lang w:eastAsia="ja-JP"/>
        </w:rPr>
        <w:fldChar w:fldCharType="end"/>
      </w:r>
      <w:r w:rsidRPr="0017580F">
        <w:rPr>
          <w:lang w:eastAsia="ja-JP"/>
        </w:rPr>
        <w:t>)</w:t>
      </w:r>
    </w:p>
    <w:p w14:paraId="097F8D7D" w14:textId="3DC6C548" w:rsidR="00F40B2D" w:rsidRPr="0017580F" w:rsidRDefault="00F40B2D" w:rsidP="00F40B2D">
      <w:pPr>
        <w:rPr>
          <w:lang w:eastAsia="ja-JP"/>
        </w:rPr>
      </w:pPr>
      <w:r w:rsidRPr="0017580F">
        <w:rPr>
          <w:lang w:eastAsia="ja-JP"/>
        </w:rPr>
        <w:tab/>
        <w:t>refPatch2dSizeY</w:t>
      </w:r>
      <w:r w:rsidR="00D47707" w:rsidRPr="0017580F">
        <w:rPr>
          <w:lang w:eastAsia="ja-JP"/>
        </w:rPr>
        <w:t> = </w:t>
      </w:r>
      <w:r w:rsidRPr="0017580F">
        <w:rPr>
          <w:lang w:eastAsia="ja-JP"/>
        </w:rPr>
        <w:t>TilePatch2dSizeY</w:t>
      </w:r>
      <w:r w:rsidRPr="0017580F">
        <w:t>[ tileID ]</w:t>
      </w:r>
      <w:r w:rsidRPr="0017580F">
        <w:rPr>
          <w:lang w:eastAsia="ja-JP"/>
        </w:rPr>
        <w:t>[ refPatchIdx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32</w:t>
      </w:r>
      <w:r w:rsidRPr="0017580F">
        <w:rPr>
          <w:lang w:eastAsia="ja-JP"/>
        </w:rPr>
        <w:fldChar w:fldCharType="end"/>
      </w:r>
      <w:r w:rsidRPr="0017580F">
        <w:rPr>
          <w:lang w:eastAsia="ja-JP"/>
        </w:rPr>
        <w:t>)</w:t>
      </w:r>
    </w:p>
    <w:p w14:paraId="30955B2C" w14:textId="2F7A37F3" w:rsidR="00F40B2D" w:rsidRPr="0017580F" w:rsidRDefault="00F40B2D" w:rsidP="00F40B2D">
      <w:pPr>
        <w:rPr>
          <w:lang w:eastAsia="ja-JP"/>
        </w:rPr>
      </w:pPr>
      <w:r w:rsidRPr="0017580F">
        <w:rPr>
          <w:color w:val="000000" w:themeColor="text1"/>
        </w:rPr>
        <w:t xml:space="preserve">If </w:t>
      </w:r>
      <w:r w:rsidRPr="0017580F">
        <w:rPr>
          <w:lang w:eastAsia="ja-JP"/>
        </w:rPr>
        <w:t xml:space="preserve">refPatchType </w:t>
      </w:r>
      <w:r w:rsidRPr="0017580F">
        <w:rPr>
          <w:color w:val="000000" w:themeColor="text1"/>
        </w:rPr>
        <w:t xml:space="preserve">is equal to PROJECTED, then the process in subclause </w:t>
      </w:r>
      <w:r w:rsidRPr="0017580F">
        <w:rPr>
          <w:color w:val="000000" w:themeColor="text1"/>
        </w:rPr>
        <w:fldChar w:fldCharType="begin"/>
      </w:r>
      <w:r w:rsidRPr="0017580F">
        <w:rPr>
          <w:color w:val="000000" w:themeColor="text1"/>
        </w:rPr>
        <w:instrText xml:space="preserve"> REF _Ref50200145 \r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H.9.2.5.5.2.2</w:t>
      </w:r>
      <w:r w:rsidRPr="0017580F">
        <w:rPr>
          <w:color w:val="000000" w:themeColor="text1"/>
        </w:rPr>
        <w:fldChar w:fldCharType="end"/>
      </w:r>
      <w:r w:rsidRPr="0017580F">
        <w:rPr>
          <w:color w:val="000000" w:themeColor="text1"/>
        </w:rPr>
        <w:t xml:space="preserve"> is invoked with refIdx, tileID, and refPatchIdx as inputs. The outputs of the process are the variables </w:t>
      </w:r>
      <w:r w:rsidRPr="0017580F">
        <w:rPr>
          <w:lang w:eastAsia="ja-JP"/>
        </w:rPr>
        <w:t>refPatch3dOffsetU, refPatch3dOffsetV, refPatchProjectionID, refPatch3dOffsetD,</w:t>
      </w:r>
      <w:r w:rsidRPr="0017580F">
        <w:rPr>
          <w:color w:val="000000" w:themeColor="text1"/>
        </w:rPr>
        <w:t xml:space="preserve"> refPatch3dRangeD, </w:t>
      </w:r>
      <w:r w:rsidRPr="0017580F">
        <w:rPr>
          <w:lang w:eastAsia="ja-JP"/>
        </w:rPr>
        <w:t xml:space="preserve">refPatchOrientationIndex, refPatchLoDScaleX, refPatchLoDScaleY, </w:t>
      </w:r>
      <w:r w:rsidR="00511876" w:rsidRPr="0017580F">
        <w:rPr>
          <w:lang w:eastAsia="ja-JP"/>
        </w:rPr>
        <w:t xml:space="preserve">refPatchAxisU, refPatchAxisV, refPatchAxisD, refPatchProjectionFlag, and </w:t>
      </w:r>
      <w:r w:rsidR="00511876" w:rsidRPr="0017580F">
        <w:rPr>
          <w:color w:val="000000" w:themeColor="text1"/>
        </w:rPr>
        <w:t>refPatch45DegreeMode,</w:t>
      </w:r>
      <w:r w:rsidR="00511876" w:rsidRPr="0017580F">
        <w:rPr>
          <w:lang w:eastAsia="ja-JP"/>
        </w:rPr>
        <w:t xml:space="preserve"> </w:t>
      </w:r>
      <w:r w:rsidRPr="0017580F">
        <w:rPr>
          <w:lang w:eastAsia="ja-JP"/>
        </w:rPr>
        <w:t xml:space="preserve">and, if asps_plr_enabled_flag is equal to 1, the 1D arrays </w:t>
      </w:r>
      <w:r w:rsidRPr="0017580F">
        <w:rPr>
          <w:color w:val="000000" w:themeColor="text1"/>
        </w:rPr>
        <w:t>refPatchPlrdLevel, refPatchPlrdPresentFlag, and refPlrdModeMinus1, and the 2D arrays refPatchPlrdPresentBlockFlag and refPatchPlrdBlockModeMinus1</w:t>
      </w:r>
      <w:r w:rsidRPr="0017580F">
        <w:rPr>
          <w:lang w:eastAsia="ja-JP"/>
        </w:rPr>
        <w:t>.</w:t>
      </w:r>
    </w:p>
    <w:p w14:paraId="6CD766F9" w14:textId="54A54A55" w:rsidR="00F40B2D" w:rsidRPr="0017580F" w:rsidRDefault="00F40B2D" w:rsidP="00F40B2D">
      <w:pPr>
        <w:rPr>
          <w:color w:val="000000" w:themeColor="text1"/>
        </w:rPr>
      </w:pPr>
      <w:r w:rsidRPr="0017580F">
        <w:rPr>
          <w:color w:val="000000" w:themeColor="text1"/>
        </w:rPr>
        <w:t xml:space="preserve">If </w:t>
      </w:r>
      <w:r w:rsidRPr="0017580F">
        <w:rPr>
          <w:lang w:eastAsia="ja-JP"/>
        </w:rPr>
        <w:t>refPatchType</w:t>
      </w:r>
      <w:r w:rsidRPr="0017580F">
        <w:rPr>
          <w:color w:val="000000" w:themeColor="text1"/>
        </w:rPr>
        <w:t xml:space="preserve"> is equal to RAW, then the process in subclause </w:t>
      </w:r>
      <w:r w:rsidRPr="0017580F">
        <w:rPr>
          <w:color w:val="000000" w:themeColor="text1"/>
        </w:rPr>
        <w:fldChar w:fldCharType="begin"/>
      </w:r>
      <w:r w:rsidRPr="0017580F">
        <w:rPr>
          <w:color w:val="000000" w:themeColor="text1"/>
        </w:rPr>
        <w:instrText xml:space="preserve"> REF _Ref50200176 \r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H.9.2.5.5.2.3</w:t>
      </w:r>
      <w:r w:rsidRPr="0017580F">
        <w:rPr>
          <w:color w:val="000000" w:themeColor="text1"/>
        </w:rPr>
        <w:fldChar w:fldCharType="end"/>
      </w:r>
      <w:r w:rsidRPr="0017580F">
        <w:rPr>
          <w:color w:val="000000" w:themeColor="text1"/>
        </w:rPr>
        <w:t xml:space="preserve"> is invoked with refIdx, tileID, and refPatchIdx as inputs. The outputs of the process are</w:t>
      </w:r>
      <w:r w:rsidRPr="0017580F">
        <w:rPr>
          <w:lang w:eastAsia="ja-JP"/>
        </w:rPr>
        <w:t xml:space="preserve"> the variables refPatch3dOffsetU, refPatch3dOffsetV, refPatch3dOffsetD, and refPatchRawPoints.</w:t>
      </w:r>
    </w:p>
    <w:p w14:paraId="1E963CF2" w14:textId="728B833D" w:rsidR="00F40B2D" w:rsidRPr="0017580F" w:rsidRDefault="00F40B2D" w:rsidP="00F40B2D">
      <w:pPr>
        <w:rPr>
          <w:color w:val="000000" w:themeColor="text1"/>
        </w:rPr>
      </w:pPr>
      <w:r w:rsidRPr="0017580F">
        <w:rPr>
          <w:color w:val="000000" w:themeColor="text1"/>
        </w:rPr>
        <w:t xml:space="preserve">If </w:t>
      </w:r>
      <w:r w:rsidRPr="0017580F">
        <w:rPr>
          <w:lang w:eastAsia="ja-JP"/>
        </w:rPr>
        <w:t>refPatchType</w:t>
      </w:r>
      <w:r w:rsidRPr="0017580F">
        <w:rPr>
          <w:color w:val="000000" w:themeColor="text1"/>
        </w:rPr>
        <w:t xml:space="preserve"> is equal to EOM, then the process in subclause </w:t>
      </w:r>
      <w:r w:rsidRPr="0017580F">
        <w:rPr>
          <w:color w:val="000000" w:themeColor="text1"/>
        </w:rPr>
        <w:fldChar w:fldCharType="begin"/>
      </w:r>
      <w:r w:rsidRPr="0017580F">
        <w:rPr>
          <w:color w:val="000000" w:themeColor="text1"/>
        </w:rPr>
        <w:instrText xml:space="preserve"> REF _Ref50200187 \r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H.9.2.5.5.2.4</w:t>
      </w:r>
      <w:r w:rsidRPr="0017580F">
        <w:rPr>
          <w:color w:val="000000" w:themeColor="text1"/>
        </w:rPr>
        <w:fldChar w:fldCharType="end"/>
      </w:r>
      <w:r w:rsidRPr="0017580F">
        <w:rPr>
          <w:color w:val="000000" w:themeColor="text1"/>
        </w:rPr>
        <w:t xml:space="preserve"> is invoked with refIdx, tileID, and refPatchIdx as inputs. The outputs of the process are the variable refPatchEomPatchCount, and the 1D arrays </w:t>
      </w:r>
      <w:r w:rsidRPr="0017580F">
        <w:t>refP</w:t>
      </w:r>
      <w:r w:rsidRPr="0017580F">
        <w:rPr>
          <w:color w:val="000000" w:themeColor="text1"/>
        </w:rPr>
        <w:t xml:space="preserve">atchAssociatedPatchIndex and </w:t>
      </w:r>
      <w:r w:rsidRPr="0017580F">
        <w:rPr>
          <w:lang w:eastAsia="ja-JP"/>
        </w:rPr>
        <w:t>ref</w:t>
      </w:r>
      <w:r w:rsidRPr="0017580F">
        <w:rPr>
          <w:color w:val="000000" w:themeColor="text1"/>
        </w:rPr>
        <w:t>PatchEomPoints.</w:t>
      </w:r>
    </w:p>
    <w:p w14:paraId="021BB187" w14:textId="77777777" w:rsidR="002D4366" w:rsidRPr="0017580F" w:rsidRDefault="00991734" w:rsidP="002D4366">
      <w:pPr>
        <w:pStyle w:val="a4"/>
        <w:numPr>
          <w:ilvl w:val="6"/>
          <w:numId w:val="14"/>
        </w:numPr>
        <w:tabs>
          <w:tab w:val="clear" w:pos="7200"/>
        </w:tabs>
      </w:pPr>
      <w:bookmarkStart w:id="6320" w:name="_Toc50200624"/>
      <w:bookmarkStart w:id="6321" w:name="_Toc50238143"/>
      <w:bookmarkStart w:id="6322" w:name="_Toc50200625"/>
      <w:bookmarkStart w:id="6323" w:name="_Toc50238144"/>
      <w:bookmarkStart w:id="6324" w:name="_Toc50200626"/>
      <w:bookmarkStart w:id="6325" w:name="_Toc50238145"/>
      <w:bookmarkStart w:id="6326" w:name="_Toc50200627"/>
      <w:bookmarkStart w:id="6327" w:name="_Toc50238146"/>
      <w:bookmarkStart w:id="6328" w:name="_Toc50200628"/>
      <w:bookmarkStart w:id="6329" w:name="_Toc50238147"/>
      <w:bookmarkStart w:id="6330" w:name="_Toc50200629"/>
      <w:bookmarkStart w:id="6331" w:name="_Toc50238148"/>
      <w:bookmarkStart w:id="6332" w:name="_Toc50200630"/>
      <w:bookmarkStart w:id="6333" w:name="_Toc50238149"/>
      <w:bookmarkStart w:id="6334" w:name="_Toc50200631"/>
      <w:bookmarkStart w:id="6335" w:name="_Toc50238150"/>
      <w:bookmarkStart w:id="6336" w:name="_Ref50200145"/>
      <w:bookmarkStart w:id="6337" w:name="_Toc51656895"/>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r w:rsidRPr="0017580F">
        <w:t>Reference patches in PROJECTED mode</w:t>
      </w:r>
      <w:bookmarkEnd w:id="6336"/>
      <w:bookmarkEnd w:id="6337"/>
    </w:p>
    <w:p w14:paraId="7B7635AC" w14:textId="654C0CB9" w:rsidR="00CE141C" w:rsidRPr="0017580F" w:rsidRDefault="00CE141C" w:rsidP="00966AAC">
      <w:pPr>
        <w:rPr>
          <w:lang w:eastAsia="ja-JP"/>
        </w:rPr>
      </w:pPr>
      <w:r w:rsidRPr="0017580F">
        <w:rPr>
          <w:lang w:eastAsia="ja-JP"/>
        </w:rPr>
        <w:t xml:space="preserve">The specifications in subclause </w:t>
      </w:r>
      <w:r w:rsidRPr="0017580F">
        <w:rPr>
          <w:lang w:eastAsia="ja-JP"/>
        </w:rPr>
        <w:fldChar w:fldCharType="begin"/>
      </w:r>
      <w:r w:rsidRPr="0017580F">
        <w:rPr>
          <w:lang w:eastAsia="ja-JP"/>
        </w:rPr>
        <w:instrText xml:space="preserve"> REF _Ref46926083 \r \h </w:instrText>
      </w:r>
      <w:r w:rsidR="006371AA"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9.2.5.5.2.2</w:t>
      </w:r>
      <w:r w:rsidRPr="0017580F">
        <w:rPr>
          <w:lang w:eastAsia="ja-JP"/>
        </w:rPr>
        <w:fldChar w:fldCharType="end"/>
      </w:r>
      <w:r w:rsidRPr="0017580F">
        <w:rPr>
          <w:lang w:eastAsia="ja-JP"/>
        </w:rPr>
        <w:t xml:space="preserve"> apply</w:t>
      </w:r>
      <w:r w:rsidR="00511876" w:rsidRPr="0017580F">
        <w:rPr>
          <w:lang w:eastAsia="ja-JP"/>
        </w:rPr>
        <w:t xml:space="preserve"> with the following modifications and additions:</w:t>
      </w:r>
    </w:p>
    <w:p w14:paraId="2CF8EB62" w14:textId="279F3018" w:rsidR="00511876" w:rsidRPr="0017580F" w:rsidRDefault="00511876" w:rsidP="00511876">
      <w:pPr>
        <w:rPr>
          <w:lang w:eastAsia="ja-JP"/>
        </w:rPr>
      </w:pPr>
      <w:r w:rsidRPr="0017580F">
        <w:rPr>
          <w:color w:val="000000" w:themeColor="text1"/>
        </w:rPr>
        <w:t xml:space="preserve">Outputs to this process are the variables </w:t>
      </w:r>
      <w:r w:rsidRPr="0017580F">
        <w:rPr>
          <w:lang w:eastAsia="ja-JP"/>
        </w:rPr>
        <w:t xml:space="preserve">refPatch3dOffsetU, refPatch3dOffsetV, refPatch3dOffsetD, refPatch3dRangeD, refPatchProjectionID, refPatchOrientationIndex, refPatchLoDScaleX, refPachLoDScaleY, refPatchAxisU, refPatchAxisV, refPatchAxisD, refPatchProjectionFlag, and </w:t>
      </w:r>
      <w:r w:rsidRPr="0017580F">
        <w:rPr>
          <w:color w:val="000000" w:themeColor="text1"/>
        </w:rPr>
        <w:t>refPatch45DegreeMode,</w:t>
      </w:r>
      <w:r w:rsidRPr="0017580F">
        <w:rPr>
          <w:lang w:eastAsia="ja-JP"/>
        </w:rPr>
        <w:t xml:space="preserve"> and, if asps_plr_enabled_flag is equal to 1, the 1D arrays </w:t>
      </w:r>
      <w:r w:rsidRPr="0017580F">
        <w:rPr>
          <w:color w:val="000000" w:themeColor="text1"/>
        </w:rPr>
        <w:t>refPatchPlrdLevel, refPatchPlrdPresentFlag, and refPlrdModeMinus1, and the 2D arrays refPatchPlrdPresentBlockFlag and refPatchPlrdBlockModeMinus1</w:t>
      </w:r>
      <w:r w:rsidRPr="0017580F">
        <w:rPr>
          <w:lang w:eastAsia="ja-JP"/>
        </w:rPr>
        <w:t>.</w:t>
      </w:r>
    </w:p>
    <w:p w14:paraId="16D54F8D" w14:textId="51A732B7" w:rsidR="00F40B2D" w:rsidRPr="0017580F" w:rsidRDefault="00511876" w:rsidP="00F40B2D">
      <w:pPr>
        <w:rPr>
          <w:lang w:eastAsia="ja-JP"/>
        </w:rPr>
      </w:pPr>
      <w:r w:rsidRPr="0017580F">
        <w:rPr>
          <w:lang w:eastAsia="ja-JP"/>
        </w:rPr>
        <w:t>T</w:t>
      </w:r>
      <w:r w:rsidR="00F40B2D" w:rsidRPr="0017580F">
        <w:rPr>
          <w:lang w:eastAsia="ja-JP"/>
        </w:rPr>
        <w:t>hese additional output variables are derived:</w:t>
      </w:r>
    </w:p>
    <w:p w14:paraId="105980A9" w14:textId="03ADE413" w:rsidR="00F40B2D" w:rsidRPr="0017580F" w:rsidRDefault="00F40B2D" w:rsidP="00F40B2D">
      <w:pPr>
        <w:rPr>
          <w:lang w:eastAsia="ja-JP"/>
        </w:rPr>
      </w:pPr>
      <w:r w:rsidRPr="0017580F">
        <w:rPr>
          <w:lang w:eastAsia="ja-JP"/>
        </w:rPr>
        <w:tab/>
        <w:t>refPatchAxisU</w:t>
      </w:r>
      <w:r w:rsidR="00D47707" w:rsidRPr="0017580F">
        <w:rPr>
          <w:lang w:eastAsia="ja-JP"/>
        </w:rPr>
        <w:t> = </w:t>
      </w:r>
      <w:r w:rsidRPr="0017580F">
        <w:rPr>
          <w:lang w:eastAsia="ja-JP"/>
        </w:rPr>
        <w:t>TilePatchAxisU[ tileID ][ refPatchIdx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33</w:t>
      </w:r>
      <w:r w:rsidRPr="0017580F">
        <w:rPr>
          <w:lang w:eastAsia="ja-JP"/>
        </w:rPr>
        <w:fldChar w:fldCharType="end"/>
      </w:r>
      <w:r w:rsidRPr="0017580F">
        <w:rPr>
          <w:lang w:eastAsia="ja-JP"/>
        </w:rPr>
        <w:t>)</w:t>
      </w:r>
    </w:p>
    <w:p w14:paraId="54A97BDB" w14:textId="29AF1C93" w:rsidR="00F40B2D" w:rsidRPr="0017580F" w:rsidRDefault="00F40B2D" w:rsidP="00F40B2D">
      <w:pPr>
        <w:rPr>
          <w:lang w:eastAsia="ja-JP"/>
        </w:rPr>
      </w:pPr>
      <w:r w:rsidRPr="0017580F">
        <w:rPr>
          <w:lang w:eastAsia="ja-JP"/>
        </w:rPr>
        <w:tab/>
        <w:t>refPatchAxisV</w:t>
      </w:r>
      <w:r w:rsidR="00D47707" w:rsidRPr="0017580F">
        <w:rPr>
          <w:lang w:eastAsia="ja-JP"/>
        </w:rPr>
        <w:t> = </w:t>
      </w:r>
      <w:r w:rsidRPr="0017580F">
        <w:rPr>
          <w:lang w:eastAsia="ja-JP"/>
        </w:rPr>
        <w:t>TilePatchAxisV[ tileID ][ refPatchIdx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34</w:t>
      </w:r>
      <w:r w:rsidRPr="0017580F">
        <w:rPr>
          <w:lang w:eastAsia="ja-JP"/>
        </w:rPr>
        <w:fldChar w:fldCharType="end"/>
      </w:r>
      <w:r w:rsidRPr="0017580F">
        <w:rPr>
          <w:lang w:eastAsia="ja-JP"/>
        </w:rPr>
        <w:t>)</w:t>
      </w:r>
    </w:p>
    <w:p w14:paraId="05015DB3" w14:textId="7E134BBE" w:rsidR="00F40B2D" w:rsidRPr="0017580F" w:rsidRDefault="00F40B2D" w:rsidP="00F40B2D">
      <w:pPr>
        <w:rPr>
          <w:lang w:eastAsia="ja-JP"/>
        </w:rPr>
      </w:pPr>
      <w:r w:rsidRPr="0017580F">
        <w:rPr>
          <w:lang w:eastAsia="ja-JP"/>
        </w:rPr>
        <w:tab/>
        <w:t>refPatchAxisD</w:t>
      </w:r>
      <w:r w:rsidR="00D47707" w:rsidRPr="0017580F">
        <w:rPr>
          <w:lang w:eastAsia="ja-JP"/>
        </w:rPr>
        <w:t> = </w:t>
      </w:r>
      <w:r w:rsidRPr="0017580F">
        <w:rPr>
          <w:lang w:eastAsia="ja-JP"/>
        </w:rPr>
        <w:t>TilePatchAxisD[ tileID ][ refPatchIdx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35</w:t>
      </w:r>
      <w:r w:rsidRPr="0017580F">
        <w:rPr>
          <w:lang w:eastAsia="ja-JP"/>
        </w:rPr>
        <w:fldChar w:fldCharType="end"/>
      </w:r>
      <w:r w:rsidRPr="0017580F">
        <w:rPr>
          <w:lang w:eastAsia="ja-JP"/>
        </w:rPr>
        <w:t>)</w:t>
      </w:r>
    </w:p>
    <w:p w14:paraId="2074470A" w14:textId="430C544D" w:rsidR="00F40B2D" w:rsidRPr="0017580F" w:rsidRDefault="00F40B2D" w:rsidP="00F40B2D">
      <w:pPr>
        <w:rPr>
          <w:lang w:eastAsia="ja-JP"/>
        </w:rPr>
      </w:pPr>
      <w:r w:rsidRPr="0017580F">
        <w:rPr>
          <w:lang w:eastAsia="ja-JP"/>
        </w:rPr>
        <w:tab/>
        <w:t>refPatch45DegreeMode</w:t>
      </w:r>
      <w:r w:rsidR="00D47707" w:rsidRPr="0017580F">
        <w:rPr>
          <w:lang w:eastAsia="ja-JP"/>
        </w:rPr>
        <w:t> = </w:t>
      </w:r>
      <w:r w:rsidRPr="0017580F">
        <w:rPr>
          <w:lang w:eastAsia="ja-JP"/>
        </w:rPr>
        <w:t>TilePatch45DegreeMode[ tileID ][ refPatchIdx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36</w:t>
      </w:r>
      <w:r w:rsidRPr="0017580F">
        <w:rPr>
          <w:lang w:eastAsia="ja-JP"/>
        </w:rPr>
        <w:fldChar w:fldCharType="end"/>
      </w:r>
      <w:r w:rsidRPr="0017580F">
        <w:rPr>
          <w:lang w:eastAsia="ja-JP"/>
        </w:rPr>
        <w:t>)</w:t>
      </w:r>
    </w:p>
    <w:p w14:paraId="3C67CE8B" w14:textId="1CF5DA51" w:rsidR="00F40B2D" w:rsidRPr="0017580F" w:rsidRDefault="00F40B2D" w:rsidP="00966AAC">
      <w:pPr>
        <w:rPr>
          <w:lang w:eastAsia="ja-JP"/>
        </w:rPr>
      </w:pPr>
      <w:r w:rsidRPr="0017580F">
        <w:rPr>
          <w:lang w:eastAsia="ja-JP"/>
        </w:rPr>
        <w:tab/>
        <w:t>refPatchProjectionFlag</w:t>
      </w:r>
      <w:r w:rsidR="00D47707" w:rsidRPr="0017580F">
        <w:rPr>
          <w:lang w:eastAsia="ja-JP"/>
        </w:rPr>
        <w:t> = </w:t>
      </w:r>
      <w:r w:rsidRPr="0017580F">
        <w:rPr>
          <w:lang w:eastAsia="ja-JP"/>
        </w:rPr>
        <w:t>TilePatchProjectionFlag[ tileID ][ refPatchIdx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37</w:t>
      </w:r>
      <w:r w:rsidRPr="0017580F">
        <w:rPr>
          <w:lang w:eastAsia="ja-JP"/>
        </w:rPr>
        <w:fldChar w:fldCharType="end"/>
      </w:r>
      <w:r w:rsidRPr="0017580F">
        <w:rPr>
          <w:lang w:eastAsia="ja-JP"/>
        </w:rPr>
        <w:t>)</w:t>
      </w:r>
    </w:p>
    <w:p w14:paraId="00F60494" w14:textId="77777777" w:rsidR="00CE141C" w:rsidRPr="0017580F" w:rsidRDefault="00FE4A54">
      <w:pPr>
        <w:pStyle w:val="a4"/>
        <w:numPr>
          <w:ilvl w:val="6"/>
          <w:numId w:val="14"/>
        </w:numPr>
        <w:tabs>
          <w:tab w:val="clear" w:pos="7200"/>
        </w:tabs>
      </w:pPr>
      <w:bookmarkStart w:id="6338" w:name="_Ref50200176"/>
      <w:bookmarkStart w:id="6339" w:name="_Toc51656896"/>
      <w:r w:rsidRPr="0017580F">
        <w:lastRenderedPageBreak/>
        <w:t>Reference Patches in RAW mode</w:t>
      </w:r>
      <w:bookmarkEnd w:id="6338"/>
      <w:bookmarkEnd w:id="6339"/>
    </w:p>
    <w:p w14:paraId="791A5B15" w14:textId="0B65CFE4" w:rsidR="0069625E" w:rsidRPr="0017580F" w:rsidRDefault="0069625E" w:rsidP="00966AAC">
      <w:r w:rsidRPr="0017580F">
        <w:rPr>
          <w:lang w:eastAsia="ja-JP"/>
        </w:rPr>
        <w:t xml:space="preserve">The specifications in subclause </w:t>
      </w:r>
      <w:r w:rsidRPr="0017580F">
        <w:rPr>
          <w:lang w:eastAsia="ja-JP"/>
        </w:rPr>
        <w:fldChar w:fldCharType="begin"/>
      </w:r>
      <w:r w:rsidRPr="0017580F">
        <w:rPr>
          <w:lang w:eastAsia="ja-JP"/>
        </w:rPr>
        <w:instrText xml:space="preserve"> REF _Ref46926067 \r \h </w:instrText>
      </w:r>
      <w:r w:rsidR="006371AA"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9.2.5.5.2.3</w:t>
      </w:r>
      <w:r w:rsidRPr="0017580F">
        <w:rPr>
          <w:lang w:eastAsia="ja-JP"/>
        </w:rPr>
        <w:fldChar w:fldCharType="end"/>
      </w:r>
      <w:r w:rsidRPr="0017580F">
        <w:rPr>
          <w:lang w:eastAsia="ja-JP"/>
        </w:rPr>
        <w:t xml:space="preserve"> apply</w:t>
      </w:r>
    </w:p>
    <w:p w14:paraId="0325331D" w14:textId="77777777" w:rsidR="002D4366" w:rsidRPr="0017580F" w:rsidRDefault="00FE4A54" w:rsidP="002D4366">
      <w:pPr>
        <w:pStyle w:val="a4"/>
        <w:numPr>
          <w:ilvl w:val="6"/>
          <w:numId w:val="14"/>
        </w:numPr>
        <w:tabs>
          <w:tab w:val="clear" w:pos="7200"/>
        </w:tabs>
      </w:pPr>
      <w:bookmarkStart w:id="6340" w:name="_Ref50200187"/>
      <w:bookmarkStart w:id="6341" w:name="_Toc51656897"/>
      <w:r w:rsidRPr="0017580F">
        <w:t>Reference Patches in EOM mode</w:t>
      </w:r>
      <w:bookmarkEnd w:id="6340"/>
      <w:bookmarkEnd w:id="6341"/>
    </w:p>
    <w:p w14:paraId="45268F90" w14:textId="7DE40E5C" w:rsidR="002D4366" w:rsidRPr="0017580F" w:rsidRDefault="002D4366">
      <w:pPr>
        <w:rPr>
          <w:b/>
          <w:lang w:eastAsia="ja-JP"/>
        </w:rPr>
      </w:pPr>
      <w:r w:rsidRPr="0017580F">
        <w:rPr>
          <w:lang w:eastAsia="ja-JP"/>
        </w:rPr>
        <w:t>The specifications in subclause</w:t>
      </w:r>
      <w:r w:rsidR="00A22A48" w:rsidRPr="0017580F">
        <w:rPr>
          <w:lang w:eastAsia="ja-JP"/>
        </w:rPr>
        <w:t xml:space="preserve"> </w:t>
      </w:r>
      <w:r w:rsidR="00A22A48" w:rsidRPr="0017580F">
        <w:rPr>
          <w:lang w:eastAsia="ja-JP"/>
        </w:rPr>
        <w:fldChar w:fldCharType="begin"/>
      </w:r>
      <w:r w:rsidR="00A22A48" w:rsidRPr="0017580F">
        <w:rPr>
          <w:lang w:eastAsia="ja-JP"/>
        </w:rPr>
        <w:instrText xml:space="preserve"> REF _Ref46926074 \r \h </w:instrText>
      </w:r>
      <w:r w:rsidR="006371AA" w:rsidRPr="0017580F">
        <w:rPr>
          <w:lang w:eastAsia="ja-JP"/>
        </w:rPr>
        <w:instrText xml:space="preserve"> \* MERGEFORMAT </w:instrText>
      </w:r>
      <w:r w:rsidR="00A22A48" w:rsidRPr="0017580F">
        <w:rPr>
          <w:lang w:eastAsia="ja-JP"/>
        </w:rPr>
      </w:r>
      <w:r w:rsidR="00A22A48" w:rsidRPr="0017580F">
        <w:rPr>
          <w:lang w:eastAsia="ja-JP"/>
        </w:rPr>
        <w:fldChar w:fldCharType="separate"/>
      </w:r>
      <w:r w:rsidR="001F1F53">
        <w:rPr>
          <w:lang w:eastAsia="ja-JP"/>
        </w:rPr>
        <w:t>9.2.5.5.2.4</w:t>
      </w:r>
      <w:r w:rsidR="00A22A48" w:rsidRPr="0017580F">
        <w:rPr>
          <w:lang w:eastAsia="ja-JP"/>
        </w:rPr>
        <w:fldChar w:fldCharType="end"/>
      </w:r>
      <w:r w:rsidR="00A22A48" w:rsidRPr="0017580F">
        <w:rPr>
          <w:lang w:eastAsia="ja-JP"/>
        </w:rPr>
        <w:t xml:space="preserve"> </w:t>
      </w:r>
      <w:r w:rsidRPr="0017580F">
        <w:rPr>
          <w:lang w:eastAsia="ja-JP"/>
        </w:rPr>
        <w:t>apply</w:t>
      </w:r>
    </w:p>
    <w:p w14:paraId="735E71B6" w14:textId="77777777" w:rsidR="00CC6DDE" w:rsidRPr="0017580F" w:rsidRDefault="00377DC6" w:rsidP="00966AAC">
      <w:pPr>
        <w:pStyle w:val="a4"/>
        <w:numPr>
          <w:ilvl w:val="4"/>
          <w:numId w:val="14"/>
        </w:numPr>
      </w:pPr>
      <w:bookmarkStart w:id="6342" w:name="_Ref46399383"/>
      <w:bookmarkStart w:id="6343" w:name="_Toc51656898"/>
      <w:r w:rsidRPr="0017580F">
        <w:t xml:space="preserve">Decoding process for </w:t>
      </w:r>
      <w:r w:rsidR="00FC5C09" w:rsidRPr="0017580F">
        <w:t>patch data unit</w:t>
      </w:r>
      <w:r w:rsidRPr="0017580F">
        <w:t>s coded in RAW mode</w:t>
      </w:r>
      <w:bookmarkEnd w:id="6342"/>
      <w:bookmarkEnd w:id="6343"/>
    </w:p>
    <w:p w14:paraId="093D4144" w14:textId="12F3134A" w:rsidR="00B72EF0" w:rsidRPr="0017580F" w:rsidRDefault="00B72EF0" w:rsidP="00792CFF">
      <w:pPr>
        <w:rPr>
          <w:b/>
          <w:lang w:eastAsia="ja-JP"/>
        </w:rPr>
      </w:pPr>
      <w:r w:rsidRPr="0017580F">
        <w:rPr>
          <w:lang w:eastAsia="ja-JP"/>
        </w:rPr>
        <w:t xml:space="preserve">The specifications in subclause </w:t>
      </w:r>
      <w:r w:rsidR="00251070" w:rsidRPr="0017580F">
        <w:rPr>
          <w:lang w:eastAsia="ja-JP"/>
        </w:rPr>
        <w:fldChar w:fldCharType="begin"/>
      </w:r>
      <w:r w:rsidR="00251070" w:rsidRPr="0017580F">
        <w:rPr>
          <w:lang w:eastAsia="ja-JP"/>
        </w:rPr>
        <w:instrText xml:space="preserve"> REF _Ref47041328 \r \h </w:instrText>
      </w:r>
      <w:r w:rsidR="00851254" w:rsidRPr="0017580F">
        <w:rPr>
          <w:lang w:eastAsia="ja-JP"/>
        </w:rPr>
        <w:instrText xml:space="preserve"> \* MERGEFORMAT </w:instrText>
      </w:r>
      <w:r w:rsidR="00251070" w:rsidRPr="0017580F">
        <w:rPr>
          <w:lang w:eastAsia="ja-JP"/>
        </w:rPr>
      </w:r>
      <w:r w:rsidR="00251070" w:rsidRPr="0017580F">
        <w:rPr>
          <w:lang w:eastAsia="ja-JP"/>
        </w:rPr>
        <w:fldChar w:fldCharType="separate"/>
      </w:r>
      <w:r w:rsidR="001F1F53">
        <w:rPr>
          <w:lang w:eastAsia="ja-JP"/>
        </w:rPr>
        <w:t>9.2.5.6</w:t>
      </w:r>
      <w:r w:rsidR="00251070" w:rsidRPr="0017580F">
        <w:rPr>
          <w:lang w:eastAsia="ja-JP"/>
        </w:rPr>
        <w:fldChar w:fldCharType="end"/>
      </w:r>
      <w:r w:rsidR="00D82334" w:rsidRPr="0017580F">
        <w:rPr>
          <w:lang w:eastAsia="ja-JP"/>
        </w:rPr>
        <w:t xml:space="preserve"> </w:t>
      </w:r>
      <w:r w:rsidRPr="0017580F">
        <w:rPr>
          <w:lang w:eastAsia="ja-JP"/>
        </w:rPr>
        <w:t>apply</w:t>
      </w:r>
    </w:p>
    <w:p w14:paraId="0DFD81C8" w14:textId="77777777" w:rsidR="00966792" w:rsidRPr="0017580F" w:rsidRDefault="0016197B" w:rsidP="00966AAC">
      <w:pPr>
        <w:pStyle w:val="a4"/>
        <w:numPr>
          <w:ilvl w:val="4"/>
          <w:numId w:val="14"/>
        </w:numPr>
      </w:pPr>
      <w:bookmarkStart w:id="6344" w:name="_Ref46399385"/>
      <w:bookmarkStart w:id="6345" w:name="_Toc51656899"/>
      <w:r w:rsidRPr="0017580F">
        <w:t xml:space="preserve">Decoding process for </w:t>
      </w:r>
      <w:r w:rsidR="00FC5C09" w:rsidRPr="0017580F">
        <w:t>patch data unit</w:t>
      </w:r>
      <w:r w:rsidRPr="0017580F">
        <w:t>s coded in EOM mode</w:t>
      </w:r>
      <w:bookmarkEnd w:id="6344"/>
      <w:bookmarkEnd w:id="6345"/>
    </w:p>
    <w:p w14:paraId="51689259" w14:textId="00B26489" w:rsidR="00CC6DDE" w:rsidRPr="0017580F" w:rsidRDefault="00BC04CE" w:rsidP="00792CFF">
      <w:pPr>
        <w:rPr>
          <w:lang w:eastAsia="ja-JP"/>
        </w:rPr>
      </w:pPr>
      <w:r w:rsidRPr="0017580F">
        <w:rPr>
          <w:lang w:eastAsia="ja-JP"/>
        </w:rPr>
        <w:t xml:space="preserve">The specifications in subclause </w:t>
      </w:r>
      <w:r w:rsidR="00D82334" w:rsidRPr="0017580F">
        <w:rPr>
          <w:lang w:eastAsia="ja-JP"/>
        </w:rPr>
        <w:fldChar w:fldCharType="begin"/>
      </w:r>
      <w:r w:rsidR="00D82334" w:rsidRPr="0017580F">
        <w:rPr>
          <w:lang w:eastAsia="ja-JP"/>
        </w:rPr>
        <w:instrText xml:space="preserve"> REF _Ref20430307 \r \h </w:instrText>
      </w:r>
      <w:r w:rsidR="006371AA" w:rsidRPr="0017580F">
        <w:rPr>
          <w:lang w:eastAsia="ja-JP"/>
        </w:rPr>
        <w:instrText xml:space="preserve"> \* MERGEFORMAT </w:instrText>
      </w:r>
      <w:r w:rsidR="00D82334" w:rsidRPr="0017580F">
        <w:rPr>
          <w:lang w:eastAsia="ja-JP"/>
        </w:rPr>
      </w:r>
      <w:r w:rsidR="00D82334" w:rsidRPr="0017580F">
        <w:rPr>
          <w:lang w:eastAsia="ja-JP"/>
        </w:rPr>
        <w:fldChar w:fldCharType="separate"/>
      </w:r>
      <w:r w:rsidR="001F1F53">
        <w:rPr>
          <w:lang w:eastAsia="ja-JP"/>
        </w:rPr>
        <w:t>9.2.5.7</w:t>
      </w:r>
      <w:r w:rsidR="00D82334" w:rsidRPr="0017580F">
        <w:rPr>
          <w:lang w:eastAsia="ja-JP"/>
        </w:rPr>
        <w:fldChar w:fldCharType="end"/>
      </w:r>
      <w:r w:rsidRPr="0017580F">
        <w:rPr>
          <w:lang w:eastAsia="ja-JP"/>
        </w:rPr>
        <w:t xml:space="preserve"> apply</w:t>
      </w:r>
    </w:p>
    <w:p w14:paraId="33C33F1E" w14:textId="77777777" w:rsidR="006F6C9C" w:rsidRPr="0017580F" w:rsidRDefault="006F6C9C" w:rsidP="00DF1B7B">
      <w:pPr>
        <w:pStyle w:val="a4"/>
        <w:numPr>
          <w:ilvl w:val="3"/>
          <w:numId w:val="14"/>
        </w:numPr>
      </w:pPr>
      <w:bookmarkStart w:id="6346" w:name="_Toc46302184"/>
      <w:bookmarkStart w:id="6347" w:name="_Toc46303009"/>
      <w:bookmarkStart w:id="6348" w:name="_Toc51656900"/>
      <w:bookmarkEnd w:id="6346"/>
      <w:bookmarkEnd w:id="6347"/>
      <w:r w:rsidRPr="0017580F">
        <w:t>Decoding process of the block to patch map</w:t>
      </w:r>
      <w:bookmarkEnd w:id="6348"/>
    </w:p>
    <w:p w14:paraId="6459331E" w14:textId="3DA1BA29" w:rsidR="006F6C9C" w:rsidRPr="0017580F" w:rsidRDefault="006F6C9C" w:rsidP="006F6C9C">
      <w:pPr>
        <w:rPr>
          <w:lang w:eastAsia="ja-JP"/>
        </w:rPr>
      </w:pPr>
      <w:r w:rsidRPr="0017580F">
        <w:rPr>
          <w:lang w:eastAsia="ja-JP"/>
        </w:rPr>
        <w:t xml:space="preserve">The specifications in </w:t>
      </w:r>
      <w:r w:rsidR="00744D39" w:rsidRPr="0017580F">
        <w:rPr>
          <w:lang w:eastAsia="ja-JP"/>
        </w:rPr>
        <w:t>subclause</w:t>
      </w:r>
      <w:r w:rsidRPr="0017580F">
        <w:rPr>
          <w:lang w:eastAsia="ja-JP"/>
        </w:rPr>
        <w:t xml:space="preserve"> </w:t>
      </w:r>
      <w:r w:rsidRPr="0017580F">
        <w:rPr>
          <w:lang w:eastAsia="ja-JP"/>
        </w:rPr>
        <w:fldChar w:fldCharType="begin"/>
      </w:r>
      <w:r w:rsidRPr="0017580F">
        <w:rPr>
          <w:lang w:eastAsia="ja-JP"/>
        </w:rPr>
        <w:instrText xml:space="preserve"> REF _Ref1592626 \n \h </w:instrText>
      </w:r>
      <w:r w:rsidR="00CA5401"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9.2.6</w:t>
      </w:r>
      <w:r w:rsidRPr="0017580F">
        <w:rPr>
          <w:lang w:eastAsia="ja-JP"/>
        </w:rPr>
        <w:fldChar w:fldCharType="end"/>
      </w:r>
      <w:r w:rsidRPr="0017580F">
        <w:rPr>
          <w:lang w:eastAsia="ja-JP"/>
        </w:rPr>
        <w:t xml:space="preserve"> and its subclauses apply</w:t>
      </w:r>
    </w:p>
    <w:p w14:paraId="4D0B0234" w14:textId="77777777" w:rsidR="00DF1B7B" w:rsidRPr="0017580F" w:rsidRDefault="00DF1B7B" w:rsidP="00DF1B7B">
      <w:pPr>
        <w:pStyle w:val="a4"/>
        <w:numPr>
          <w:ilvl w:val="3"/>
          <w:numId w:val="14"/>
        </w:numPr>
      </w:pPr>
      <w:bookmarkStart w:id="6349" w:name="_Toc37760827"/>
      <w:bookmarkStart w:id="6350" w:name="_Ref47039489"/>
      <w:bookmarkStart w:id="6351" w:name="_Ref49091440"/>
      <w:bookmarkStart w:id="6352" w:name="_Toc51656901"/>
      <w:r w:rsidRPr="0017580F">
        <w:t xml:space="preserve">Conversion of </w:t>
      </w:r>
      <w:r w:rsidR="00B8075E" w:rsidRPr="0017580F">
        <w:t>tile</w:t>
      </w:r>
      <w:r w:rsidRPr="0017580F">
        <w:t xml:space="preserve"> level information to </w:t>
      </w:r>
      <w:r w:rsidR="004628F2" w:rsidRPr="0017580F">
        <w:t>a</w:t>
      </w:r>
      <w:r w:rsidRPr="0017580F">
        <w:t>tlas level information</w:t>
      </w:r>
      <w:bookmarkEnd w:id="6349"/>
      <w:bookmarkEnd w:id="6350"/>
      <w:bookmarkEnd w:id="6351"/>
      <w:bookmarkEnd w:id="6352"/>
    </w:p>
    <w:p w14:paraId="656C9977" w14:textId="77777777" w:rsidR="0050235C" w:rsidRPr="0017580F" w:rsidRDefault="00976AFA" w:rsidP="007656E5">
      <w:pPr>
        <w:pStyle w:val="a4"/>
        <w:numPr>
          <w:ilvl w:val="4"/>
          <w:numId w:val="14"/>
        </w:numPr>
      </w:pPr>
      <w:bookmarkStart w:id="6353" w:name="_Toc51656902"/>
      <w:r w:rsidRPr="0017580F">
        <w:t>General</w:t>
      </w:r>
      <w:bookmarkEnd w:id="6353"/>
    </w:p>
    <w:p w14:paraId="201606FA" w14:textId="514462A9" w:rsidR="00976AFA" w:rsidRPr="0017580F" w:rsidRDefault="00976AFA" w:rsidP="00F01345">
      <w:r w:rsidRPr="0017580F">
        <w:rPr>
          <w:lang w:eastAsia="ja-JP"/>
        </w:rPr>
        <w:t xml:space="preserve">The specifications in subclause </w:t>
      </w:r>
      <w:r w:rsidRPr="0017580F">
        <w:rPr>
          <w:lang w:eastAsia="ja-JP"/>
        </w:rPr>
        <w:fldChar w:fldCharType="begin"/>
      </w:r>
      <w:r w:rsidRPr="0017580F">
        <w:rPr>
          <w:lang w:eastAsia="ja-JP"/>
        </w:rPr>
        <w:instrText xml:space="preserve"> REF _Ref47729585 \w \h </w:instrText>
      </w:r>
      <w:r w:rsidR="006371AA"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9.2.7.1</w:t>
      </w:r>
      <w:r w:rsidRPr="0017580F">
        <w:rPr>
          <w:lang w:eastAsia="ja-JP"/>
        </w:rPr>
        <w:fldChar w:fldCharType="end"/>
      </w:r>
      <w:r w:rsidRPr="0017580F">
        <w:rPr>
          <w:lang w:eastAsia="ja-JP"/>
        </w:rPr>
        <w:t xml:space="preserve"> apply</w:t>
      </w:r>
    </w:p>
    <w:p w14:paraId="08165F91" w14:textId="0229F2A0" w:rsidR="00E42B79" w:rsidRPr="0017580F" w:rsidRDefault="00E42B79" w:rsidP="00792CFF">
      <w:pPr>
        <w:pStyle w:val="a4"/>
        <w:numPr>
          <w:ilvl w:val="4"/>
          <w:numId w:val="14"/>
        </w:numPr>
      </w:pPr>
      <w:bookmarkStart w:id="6354" w:name="_Toc51656903"/>
      <w:r w:rsidRPr="0017580F">
        <w:t xml:space="preserve">Conversion of tile level </w:t>
      </w:r>
      <w:r w:rsidR="005B4A2B" w:rsidRPr="0017580F">
        <w:t>blockToPatch</w:t>
      </w:r>
      <w:r w:rsidRPr="0017580F">
        <w:t xml:space="preserve"> </w:t>
      </w:r>
      <w:r w:rsidR="005B4A2B" w:rsidRPr="0017580F">
        <w:t xml:space="preserve">information </w:t>
      </w:r>
      <w:r w:rsidRPr="0017580F">
        <w:t xml:space="preserve">to </w:t>
      </w:r>
      <w:r w:rsidR="004628F2" w:rsidRPr="0017580F">
        <w:t>a</w:t>
      </w:r>
      <w:r w:rsidRPr="0017580F">
        <w:t xml:space="preserve">tlas level </w:t>
      </w:r>
      <w:r w:rsidR="005B4A2B" w:rsidRPr="0017580F">
        <w:t>blockToPatch</w:t>
      </w:r>
      <w:r w:rsidR="00C61E38" w:rsidRPr="0017580F">
        <w:t xml:space="preserve"> </w:t>
      </w:r>
      <w:r w:rsidR="005B4A2B" w:rsidRPr="0017580F">
        <w:t>information</w:t>
      </w:r>
      <w:bookmarkEnd w:id="6354"/>
    </w:p>
    <w:p w14:paraId="5D5D00BC" w14:textId="0CAFDA4C" w:rsidR="00976AFA" w:rsidRPr="0017580F" w:rsidRDefault="00976AFA" w:rsidP="00F01345">
      <w:r w:rsidRPr="0017580F">
        <w:rPr>
          <w:lang w:eastAsia="ja-JP"/>
        </w:rPr>
        <w:t xml:space="preserve">The specifications in subclause </w:t>
      </w:r>
      <w:r w:rsidRPr="0017580F">
        <w:rPr>
          <w:lang w:eastAsia="ja-JP"/>
        </w:rPr>
        <w:fldChar w:fldCharType="begin"/>
      </w:r>
      <w:r w:rsidRPr="0017580F">
        <w:rPr>
          <w:lang w:eastAsia="ja-JP"/>
        </w:rPr>
        <w:instrText xml:space="preserve"> REF _Ref47696990 \w \h </w:instrText>
      </w:r>
      <w:r w:rsidR="006371AA"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9.2.7.2</w:t>
      </w:r>
      <w:r w:rsidRPr="0017580F">
        <w:rPr>
          <w:lang w:eastAsia="ja-JP"/>
        </w:rPr>
        <w:fldChar w:fldCharType="end"/>
      </w:r>
      <w:r w:rsidRPr="0017580F">
        <w:rPr>
          <w:lang w:eastAsia="ja-JP"/>
        </w:rPr>
        <w:t xml:space="preserve"> apply.</w:t>
      </w:r>
    </w:p>
    <w:p w14:paraId="53F21BF0" w14:textId="1CD26C0C" w:rsidR="005B4A2B" w:rsidRPr="0017580F" w:rsidRDefault="00AE093A" w:rsidP="00AF71FF">
      <w:pPr>
        <w:pStyle w:val="a4"/>
        <w:numPr>
          <w:ilvl w:val="4"/>
          <w:numId w:val="14"/>
        </w:numPr>
      </w:pPr>
      <w:bookmarkStart w:id="6355" w:name="_Toc47886810"/>
      <w:bookmarkStart w:id="6356" w:name="_Toc47887218"/>
      <w:bookmarkStart w:id="6357" w:name="_Toc47887626"/>
      <w:bookmarkStart w:id="6358" w:name="_Toc47888034"/>
      <w:bookmarkStart w:id="6359" w:name="_Toc47952121"/>
      <w:bookmarkStart w:id="6360" w:name="_Toc47983188"/>
      <w:bookmarkStart w:id="6361" w:name="_Toc47886811"/>
      <w:bookmarkStart w:id="6362" w:name="_Toc47887219"/>
      <w:bookmarkStart w:id="6363" w:name="_Toc47887627"/>
      <w:bookmarkStart w:id="6364" w:name="_Toc47888035"/>
      <w:bookmarkStart w:id="6365" w:name="_Toc47952122"/>
      <w:bookmarkStart w:id="6366" w:name="_Toc47983189"/>
      <w:bookmarkStart w:id="6367" w:name="_Toc47886812"/>
      <w:bookmarkStart w:id="6368" w:name="_Toc47887220"/>
      <w:bookmarkStart w:id="6369" w:name="_Toc47887628"/>
      <w:bookmarkStart w:id="6370" w:name="_Toc47888036"/>
      <w:bookmarkStart w:id="6371" w:name="_Toc47952123"/>
      <w:bookmarkStart w:id="6372" w:name="_Toc47983190"/>
      <w:bookmarkStart w:id="6373" w:name="_Toc47886813"/>
      <w:bookmarkStart w:id="6374" w:name="_Toc47887221"/>
      <w:bookmarkStart w:id="6375" w:name="_Toc47887629"/>
      <w:bookmarkStart w:id="6376" w:name="_Toc47888037"/>
      <w:bookmarkStart w:id="6377" w:name="_Toc47952124"/>
      <w:bookmarkStart w:id="6378" w:name="_Toc47983191"/>
      <w:bookmarkStart w:id="6379" w:name="_Toc47886814"/>
      <w:bookmarkStart w:id="6380" w:name="_Toc47887222"/>
      <w:bookmarkStart w:id="6381" w:name="_Toc47887630"/>
      <w:bookmarkStart w:id="6382" w:name="_Toc47888038"/>
      <w:bookmarkStart w:id="6383" w:name="_Toc47952125"/>
      <w:bookmarkStart w:id="6384" w:name="_Toc47983192"/>
      <w:bookmarkStart w:id="6385" w:name="_Toc47886815"/>
      <w:bookmarkStart w:id="6386" w:name="_Toc47887223"/>
      <w:bookmarkStart w:id="6387" w:name="_Toc47887631"/>
      <w:bookmarkStart w:id="6388" w:name="_Toc47888039"/>
      <w:bookmarkStart w:id="6389" w:name="_Toc47952126"/>
      <w:bookmarkStart w:id="6390" w:name="_Toc47983193"/>
      <w:bookmarkStart w:id="6391" w:name="_Toc47886816"/>
      <w:bookmarkStart w:id="6392" w:name="_Toc47887224"/>
      <w:bookmarkStart w:id="6393" w:name="_Toc47887632"/>
      <w:bookmarkStart w:id="6394" w:name="_Toc47888040"/>
      <w:bookmarkStart w:id="6395" w:name="_Toc47952127"/>
      <w:bookmarkStart w:id="6396" w:name="_Toc47983194"/>
      <w:bookmarkStart w:id="6397" w:name="_Toc47886817"/>
      <w:bookmarkStart w:id="6398" w:name="_Toc47887225"/>
      <w:bookmarkStart w:id="6399" w:name="_Toc47887633"/>
      <w:bookmarkStart w:id="6400" w:name="_Toc47888041"/>
      <w:bookmarkStart w:id="6401" w:name="_Toc47952128"/>
      <w:bookmarkStart w:id="6402" w:name="_Toc47983195"/>
      <w:bookmarkStart w:id="6403" w:name="_Toc47886818"/>
      <w:bookmarkStart w:id="6404" w:name="_Toc47887226"/>
      <w:bookmarkStart w:id="6405" w:name="_Toc47887634"/>
      <w:bookmarkStart w:id="6406" w:name="_Toc47888042"/>
      <w:bookmarkStart w:id="6407" w:name="_Toc47952129"/>
      <w:bookmarkStart w:id="6408" w:name="_Toc47983196"/>
      <w:bookmarkStart w:id="6409" w:name="_Toc5165690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r w:rsidRPr="0017580F">
        <w:t xml:space="preserve">Conversion of tile level </w:t>
      </w:r>
      <w:r w:rsidR="00A72A05" w:rsidRPr="0017580F">
        <w:t>patch information</w:t>
      </w:r>
      <w:r w:rsidRPr="0017580F">
        <w:t xml:space="preserve"> to </w:t>
      </w:r>
      <w:r w:rsidR="004628F2" w:rsidRPr="0017580F">
        <w:t>a</w:t>
      </w:r>
      <w:r w:rsidRPr="0017580F">
        <w:t xml:space="preserve">tlas level </w:t>
      </w:r>
      <w:r w:rsidR="001557FA" w:rsidRPr="0017580F">
        <w:t>patch informati</w:t>
      </w:r>
      <w:r w:rsidR="00E23476" w:rsidRPr="0017580F">
        <w:t>on</w:t>
      </w:r>
      <w:bookmarkEnd w:id="6409"/>
    </w:p>
    <w:p w14:paraId="0A26B8C2" w14:textId="77777777" w:rsidR="005B4A2B" w:rsidRPr="0017580F" w:rsidRDefault="005B4A2B" w:rsidP="007656E5">
      <w:pPr>
        <w:pStyle w:val="a4"/>
        <w:numPr>
          <w:ilvl w:val="5"/>
          <w:numId w:val="14"/>
        </w:numPr>
      </w:pPr>
      <w:bookmarkStart w:id="6410" w:name="_Toc51656905"/>
      <w:r w:rsidRPr="0017580F">
        <w:t>General</w:t>
      </w:r>
      <w:bookmarkEnd w:id="6410"/>
    </w:p>
    <w:p w14:paraId="0A8A938A" w14:textId="76E27B4A" w:rsidR="00AF71FF" w:rsidRPr="0017580F" w:rsidRDefault="00AF71FF" w:rsidP="00AF71FF">
      <w:r w:rsidRPr="0017580F">
        <w:rPr>
          <w:lang w:eastAsia="ja-JP"/>
        </w:rPr>
        <w:t xml:space="preserve">The specifications in subclause </w:t>
      </w:r>
      <w:r w:rsidRPr="0017580F">
        <w:rPr>
          <w:lang w:eastAsia="ja-JP"/>
        </w:rPr>
        <w:fldChar w:fldCharType="begin"/>
      </w:r>
      <w:r w:rsidRPr="0017580F">
        <w:rPr>
          <w:lang w:eastAsia="ja-JP"/>
        </w:rPr>
        <w:instrText xml:space="preserve"> REF _Ref48258561 \r \h </w:instrText>
      </w:r>
      <w:r w:rsidR="00851254"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9.2.7.3.1</w:t>
      </w:r>
      <w:r w:rsidRPr="0017580F">
        <w:rPr>
          <w:lang w:eastAsia="ja-JP"/>
        </w:rPr>
        <w:fldChar w:fldCharType="end"/>
      </w:r>
      <w:r w:rsidRPr="0017580F">
        <w:rPr>
          <w:lang w:eastAsia="ja-JP"/>
        </w:rPr>
        <w:t xml:space="preserve"> apply.</w:t>
      </w:r>
    </w:p>
    <w:p w14:paraId="014ADD4B" w14:textId="77777777" w:rsidR="00AF71FF" w:rsidRPr="0017580F" w:rsidRDefault="00AF71FF" w:rsidP="00AF71FF">
      <w:pPr>
        <w:pStyle w:val="ListParagraph"/>
        <w:numPr>
          <w:ilvl w:val="5"/>
          <w:numId w:val="14"/>
        </w:numPr>
        <w:ind w:leftChars="0"/>
        <w:rPr>
          <w:rFonts w:eastAsia="MS Mincho"/>
          <w:b/>
          <w:bCs/>
          <w:iCs/>
          <w:lang w:eastAsia="ja-JP"/>
        </w:rPr>
      </w:pPr>
      <w:r w:rsidRPr="0017580F">
        <w:rPr>
          <w:rFonts w:eastAsia="MS Mincho"/>
          <w:b/>
          <w:bCs/>
          <w:iCs/>
          <w:lang w:eastAsia="ja-JP"/>
        </w:rPr>
        <w:t>Process of copying common patch parameters from a tile to an atlas representation</w:t>
      </w:r>
    </w:p>
    <w:p w14:paraId="301836A7" w14:textId="5715B4BC" w:rsidR="00AF71FF" w:rsidRPr="0017580F" w:rsidRDefault="00AF71FF" w:rsidP="007656E5">
      <w:r w:rsidRPr="0017580F">
        <w:rPr>
          <w:lang w:eastAsia="ja-JP"/>
        </w:rPr>
        <w:t xml:space="preserve">The specifications in subclause </w:t>
      </w:r>
      <w:r w:rsidRPr="0017580F">
        <w:rPr>
          <w:lang w:eastAsia="ja-JP"/>
        </w:rPr>
        <w:fldChar w:fldCharType="begin"/>
      </w:r>
      <w:r w:rsidRPr="0017580F">
        <w:rPr>
          <w:lang w:eastAsia="ja-JP"/>
        </w:rPr>
        <w:instrText xml:space="preserve"> REF _Ref48257389 \r \h </w:instrText>
      </w:r>
      <w:r w:rsidR="00851254"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9.2.7.3.2</w:t>
      </w:r>
      <w:r w:rsidRPr="0017580F">
        <w:rPr>
          <w:lang w:eastAsia="ja-JP"/>
        </w:rPr>
        <w:fldChar w:fldCharType="end"/>
      </w:r>
      <w:r w:rsidRPr="0017580F">
        <w:rPr>
          <w:lang w:eastAsia="ja-JP"/>
        </w:rPr>
        <w:t xml:space="preserve"> apply.</w:t>
      </w:r>
    </w:p>
    <w:p w14:paraId="2BF5652F" w14:textId="77777777" w:rsidR="00AF71FF" w:rsidRPr="0017580F" w:rsidRDefault="00AF71FF" w:rsidP="007656E5">
      <w:pPr>
        <w:pStyle w:val="a4"/>
        <w:numPr>
          <w:ilvl w:val="5"/>
          <w:numId w:val="14"/>
        </w:numPr>
      </w:pPr>
      <w:bookmarkStart w:id="6411" w:name="_Toc51656906"/>
      <w:r w:rsidRPr="0017580F">
        <w:t>Process of copying application specific patch parameters from a tile to an atlas representation</w:t>
      </w:r>
      <w:bookmarkEnd w:id="6411"/>
    </w:p>
    <w:p w14:paraId="00378A1E" w14:textId="462F7FD2" w:rsidR="003774F7" w:rsidRPr="0017580F" w:rsidRDefault="00AF71FF" w:rsidP="00972B10">
      <w:r w:rsidRPr="0017580F">
        <w:rPr>
          <w:lang w:eastAsia="ja-JP"/>
        </w:rPr>
        <w:t xml:space="preserve">The specifications in subclause </w:t>
      </w:r>
      <w:r w:rsidRPr="0017580F">
        <w:rPr>
          <w:lang w:eastAsia="ja-JP"/>
        </w:rPr>
        <w:fldChar w:fldCharType="begin"/>
      </w:r>
      <w:r w:rsidRPr="0017580F">
        <w:rPr>
          <w:lang w:eastAsia="ja-JP"/>
        </w:rPr>
        <w:instrText xml:space="preserve"> REF _Ref48257391 \r \h </w:instrText>
      </w:r>
      <w:r w:rsidR="00851254"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9.2.7.3.3</w:t>
      </w:r>
      <w:r w:rsidRPr="0017580F">
        <w:rPr>
          <w:lang w:eastAsia="ja-JP"/>
        </w:rPr>
        <w:fldChar w:fldCharType="end"/>
      </w:r>
      <w:r w:rsidRPr="0017580F">
        <w:rPr>
          <w:lang w:eastAsia="ja-JP"/>
        </w:rPr>
        <w:t xml:space="preserve"> apply </w:t>
      </w:r>
      <w:r w:rsidR="00F45BFC" w:rsidRPr="0017580F">
        <w:t>with the following modifications and additions:</w:t>
      </w:r>
    </w:p>
    <w:p w14:paraId="6DBA480C" w14:textId="77777777" w:rsidR="00AF71FF" w:rsidRPr="0017580F" w:rsidRDefault="00AF71FF" w:rsidP="00AF71FF">
      <w:pPr>
        <w:rPr>
          <w:lang w:eastAsia="ja-JP"/>
        </w:rPr>
      </w:pPr>
      <w:r w:rsidRPr="0017580F">
        <w:rPr>
          <w:lang w:eastAsia="ja-JP"/>
        </w:rPr>
        <w:t>The process ApplicationTilePatchParamsToAtlas( atlasP</w:t>
      </w:r>
      <w:r w:rsidRPr="0017580F">
        <w:rPr>
          <w:color w:val="000000" w:themeColor="text1"/>
        </w:rPr>
        <w:t>atchIdx,</w:t>
      </w:r>
      <w:r w:rsidRPr="0017580F">
        <w:rPr>
          <w:lang w:eastAsia="ja-JP"/>
        </w:rPr>
        <w:t> tileID, p</w:t>
      </w:r>
      <w:r w:rsidRPr="0017580F">
        <w:t>, offsetPatch</w:t>
      </w:r>
      <w:r w:rsidRPr="0017580F">
        <w:rPr>
          <w:lang w:eastAsia="ja-JP"/>
        </w:rPr>
        <w:t> ) is defined as follows:</w:t>
      </w:r>
    </w:p>
    <w:p w14:paraId="373EE2CE" w14:textId="5CD9FD5E" w:rsidR="00AF71FF" w:rsidRPr="0017580F" w:rsidRDefault="00AF71FF" w:rsidP="00007BE2">
      <w:pPr>
        <w:spacing w:after="0"/>
        <w:ind w:left="403"/>
        <w:rPr>
          <w:color w:val="000000" w:themeColor="text1"/>
        </w:rPr>
      </w:pPr>
      <w:r w:rsidRPr="0017580F">
        <w:rPr>
          <w:lang w:eastAsia="ja-JP"/>
        </w:rPr>
        <w:t>ApplicationTilePatchParamsToAtlas( atlasP</w:t>
      </w:r>
      <w:r w:rsidRPr="0017580F">
        <w:rPr>
          <w:color w:val="000000" w:themeColor="text1"/>
        </w:rPr>
        <w:t>atchIdx</w:t>
      </w:r>
      <w:r w:rsidRPr="0017580F">
        <w:rPr>
          <w:lang w:eastAsia="ja-JP"/>
        </w:rPr>
        <w:t>, tileID, p,</w:t>
      </w:r>
      <w:r w:rsidRPr="0017580F">
        <w:t> offsetPatch</w:t>
      </w:r>
      <w:r w:rsidRPr="0017580F">
        <w:rPr>
          <w:lang w:eastAsia="ja-JP"/>
        </w:rPr>
        <w:t> </w:t>
      </w:r>
      <w:r w:rsidR="008F1F82" w:rsidRPr="0017580F">
        <w:rPr>
          <w:lang w:eastAsia="ja-JP"/>
        </w:rPr>
        <w:t>) {</w:t>
      </w:r>
      <w:r w:rsidR="00D47911" w:rsidRPr="0017580F">
        <w:rPr>
          <w:lang w:eastAsia="ja-JP"/>
        </w:rPr>
        <w:br/>
      </w:r>
      <w:r w:rsidR="00D47911" w:rsidRPr="0017580F">
        <w:rPr>
          <w:lang w:eastAsia="ja-JP"/>
        </w:rPr>
        <w:tab/>
      </w:r>
      <w:r w:rsidR="00D47911" w:rsidRPr="0017580F">
        <w:t>blockCnt</w:t>
      </w:r>
      <w:r w:rsidR="00D47707" w:rsidRPr="0017580F">
        <w:t> = </w:t>
      </w:r>
      <w:r w:rsidR="00D47911" w:rsidRPr="0017580F">
        <w:t>BlockCnt( TilePatch2dSizeX[ tileID ][ p ], TilePatch2dSizeY[ tileID ][ p ] )</w:t>
      </w:r>
      <w:r w:rsidRPr="0017580F">
        <w:rPr>
          <w:lang w:eastAsia="ja-JP"/>
        </w:rPr>
        <w:br/>
      </w:r>
      <w:r w:rsidRPr="0017580F">
        <w:rPr>
          <w:lang w:eastAsia="ja-JP"/>
        </w:rPr>
        <w:tab/>
      </w:r>
      <w:r w:rsidR="00D63ACE" w:rsidRPr="0017580F">
        <w:rPr>
          <w:lang w:eastAsia="ja-JP"/>
        </w:rPr>
        <w:t>if(</w:t>
      </w:r>
      <w:r w:rsidRPr="0017580F">
        <w:rPr>
          <w:lang w:eastAsia="ja-JP"/>
        </w:rPr>
        <w:t> </w:t>
      </w:r>
      <w:r w:rsidRPr="0017580F">
        <w:rPr>
          <w:color w:val="000000" w:themeColor="text1"/>
        </w:rPr>
        <w:t>AtlasPatchType[ </w:t>
      </w:r>
      <w:r w:rsidRPr="0017580F">
        <w:rPr>
          <w:lang w:eastAsia="ja-JP"/>
        </w:rPr>
        <w:t>atlasPatchIdx</w:t>
      </w:r>
      <w:r w:rsidRPr="0017580F">
        <w:rPr>
          <w:color w:val="000000" w:themeColor="text1"/>
        </w:rPr>
        <w:t>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PROJECTED </w:t>
      </w:r>
      <w:r w:rsidR="008F1F82" w:rsidRPr="0017580F">
        <w:rPr>
          <w:lang w:eastAsia="ja-JP"/>
        </w:rPr>
        <w:t>) {</w:t>
      </w:r>
      <w:r w:rsidRPr="0017580F">
        <w:rPr>
          <w:color w:val="000000" w:themeColor="text1"/>
        </w:rPr>
        <w:br/>
      </w:r>
      <w:r w:rsidRPr="0017580F">
        <w:rPr>
          <w:lang w:eastAsia="ja-JP"/>
        </w:rPr>
        <w:tab/>
      </w:r>
      <w:r w:rsidRPr="0017580F">
        <w:rPr>
          <w:lang w:eastAsia="ja-JP"/>
        </w:rPr>
        <w:tab/>
        <w:t>Atlas</w:t>
      </w:r>
      <w:r w:rsidR="00D12C68" w:rsidRPr="0017580F">
        <w:rPr>
          <w:lang w:eastAsia="ja-JP"/>
        </w:rPr>
        <w:t>TotalNum</w:t>
      </w:r>
      <w:r w:rsidRPr="0017580F">
        <w:rPr>
          <w:lang w:eastAsia="ja-JP"/>
        </w:rPr>
        <w:t>P</w:t>
      </w:r>
      <w:r w:rsidR="00D12C68" w:rsidRPr="0017580F">
        <w:rPr>
          <w:lang w:eastAsia="ja-JP"/>
        </w:rPr>
        <w:t>roj</w:t>
      </w:r>
      <w:r w:rsidRPr="0017580F">
        <w:rPr>
          <w:lang w:eastAsia="ja-JP"/>
        </w:rPr>
        <w:t>Patches </w:t>
      </w:r>
      <w:r w:rsidR="00A234FD" w:rsidRPr="0017580F">
        <w:rPr>
          <w:lang w:eastAsia="ja-JP"/>
        </w:rPr>
        <w:t>+=</w:t>
      </w:r>
      <w:r w:rsidR="00D47707" w:rsidRPr="0017580F">
        <w:rPr>
          <w:lang w:eastAsia="ja-JP"/>
        </w:rPr>
        <w:t> </w:t>
      </w:r>
      <w:r w:rsidRPr="0017580F">
        <w:rPr>
          <w:lang w:eastAsia="ja-JP"/>
        </w:rPr>
        <w:t>1</w:t>
      </w:r>
      <w:r w:rsidR="008B6F6D" w:rsidRPr="0017580F">
        <w:rPr>
          <w:lang w:eastAsia="ja-JP"/>
        </w:rPr>
        <w:br/>
      </w:r>
      <w:r w:rsidR="008B6F6D" w:rsidRPr="0017580F">
        <w:rPr>
          <w:color w:val="000000" w:themeColor="text1"/>
        </w:rPr>
        <w:tab/>
      </w:r>
      <w:r w:rsidR="008B6F6D" w:rsidRPr="0017580F">
        <w:rPr>
          <w:color w:val="000000" w:themeColor="text1"/>
        </w:rPr>
        <w:tab/>
        <w:t>AtlasPatchProjectionFlag[ </w:t>
      </w:r>
      <w:r w:rsidR="008B6F6D" w:rsidRPr="0017580F">
        <w:rPr>
          <w:lang w:eastAsia="ja-JP"/>
        </w:rPr>
        <w:t>atlasPatchIdx</w:t>
      </w:r>
      <w:r w:rsidR="008B6F6D" w:rsidRPr="0017580F">
        <w:rPr>
          <w:color w:val="000000" w:themeColor="text1"/>
        </w:rPr>
        <w:t> ]</w:t>
      </w:r>
      <w:r w:rsidR="00D47707" w:rsidRPr="0017580F">
        <w:rPr>
          <w:color w:val="000000" w:themeColor="text1"/>
        </w:rPr>
        <w:t> = </w:t>
      </w:r>
      <w:r w:rsidR="008B6F6D" w:rsidRPr="0017580F">
        <w:rPr>
          <w:lang w:eastAsia="ja-JP"/>
        </w:rPr>
        <w:t>Tile</w:t>
      </w:r>
      <w:r w:rsidR="008B6F6D" w:rsidRPr="0017580F">
        <w:rPr>
          <w:color w:val="000000" w:themeColor="text1"/>
        </w:rPr>
        <w:t>PatchProjectionFlag[ tileID ][ p ]</w:t>
      </w:r>
      <w:r w:rsidR="0003130D" w:rsidRPr="0017580F">
        <w:rPr>
          <w:color w:val="000000" w:themeColor="text1"/>
        </w:rPr>
        <w:br/>
      </w:r>
      <w:r w:rsidR="008B6F6D" w:rsidRPr="0017580F">
        <w:rPr>
          <w:color w:val="000000" w:themeColor="text1"/>
        </w:rPr>
        <w:tab/>
      </w:r>
      <w:r w:rsidR="008B6F6D" w:rsidRPr="0017580F">
        <w:rPr>
          <w:color w:val="000000" w:themeColor="text1"/>
        </w:rPr>
        <w:tab/>
      </w:r>
      <w:r w:rsidR="00254895" w:rsidRPr="0017580F">
        <w:rPr>
          <w:color w:val="000000" w:themeColor="text1"/>
        </w:rPr>
        <w:t>AtlasPatchAxisU</w:t>
      </w:r>
      <w:r w:rsidR="008B6F6D" w:rsidRPr="0017580F">
        <w:rPr>
          <w:color w:val="000000" w:themeColor="text1"/>
        </w:rPr>
        <w:t>[ </w:t>
      </w:r>
      <w:r w:rsidR="008B6F6D" w:rsidRPr="0017580F">
        <w:rPr>
          <w:lang w:eastAsia="ja-JP"/>
        </w:rPr>
        <w:t>atlasPatchIdx</w:t>
      </w:r>
      <w:r w:rsidR="008B6F6D" w:rsidRPr="0017580F">
        <w:rPr>
          <w:color w:val="000000" w:themeColor="text1"/>
        </w:rPr>
        <w:t> ]</w:t>
      </w:r>
      <w:r w:rsidR="00D47707" w:rsidRPr="0017580F">
        <w:rPr>
          <w:color w:val="000000" w:themeColor="text1"/>
        </w:rPr>
        <w:t> = </w:t>
      </w:r>
      <w:r w:rsidR="008B6F6D" w:rsidRPr="0017580F">
        <w:rPr>
          <w:lang w:eastAsia="ja-JP"/>
        </w:rPr>
        <w:t>Tile</w:t>
      </w:r>
      <w:r w:rsidR="00254895" w:rsidRPr="0017580F">
        <w:rPr>
          <w:color w:val="000000" w:themeColor="text1"/>
        </w:rPr>
        <w:t>PatchAxisU</w:t>
      </w:r>
      <w:r w:rsidR="008B6F6D" w:rsidRPr="0017580F">
        <w:rPr>
          <w:color w:val="000000" w:themeColor="text1"/>
        </w:rPr>
        <w:t>[ tileID ][ p ]</w:t>
      </w:r>
      <w:r w:rsidR="0003130D" w:rsidRPr="0017580F">
        <w:rPr>
          <w:color w:val="000000" w:themeColor="text1"/>
        </w:rPr>
        <w:br/>
      </w:r>
      <w:r w:rsidR="008B6F6D" w:rsidRPr="0017580F">
        <w:rPr>
          <w:color w:val="000000" w:themeColor="text1"/>
        </w:rPr>
        <w:tab/>
      </w:r>
      <w:r w:rsidR="008B6F6D" w:rsidRPr="0017580F">
        <w:rPr>
          <w:color w:val="000000" w:themeColor="text1"/>
        </w:rPr>
        <w:tab/>
        <w:t>Atlas</w:t>
      </w:r>
      <w:r w:rsidR="00254895" w:rsidRPr="0017580F">
        <w:rPr>
          <w:color w:val="000000" w:themeColor="text1"/>
        </w:rPr>
        <w:t>PatchAxisV</w:t>
      </w:r>
      <w:r w:rsidR="008B6F6D" w:rsidRPr="0017580F">
        <w:rPr>
          <w:color w:val="000000" w:themeColor="text1"/>
        </w:rPr>
        <w:t>[ </w:t>
      </w:r>
      <w:r w:rsidR="008B6F6D" w:rsidRPr="0017580F">
        <w:rPr>
          <w:lang w:eastAsia="ja-JP"/>
        </w:rPr>
        <w:t>atlasPatchIdx</w:t>
      </w:r>
      <w:r w:rsidR="008B6F6D" w:rsidRPr="0017580F">
        <w:rPr>
          <w:color w:val="000000" w:themeColor="text1"/>
        </w:rPr>
        <w:t> ]</w:t>
      </w:r>
      <w:r w:rsidR="00D47707" w:rsidRPr="0017580F">
        <w:rPr>
          <w:color w:val="000000" w:themeColor="text1"/>
        </w:rPr>
        <w:t> = </w:t>
      </w:r>
      <w:r w:rsidR="008B6F6D" w:rsidRPr="0017580F">
        <w:rPr>
          <w:lang w:eastAsia="ja-JP"/>
        </w:rPr>
        <w:t>Tile</w:t>
      </w:r>
      <w:r w:rsidR="00254895" w:rsidRPr="0017580F">
        <w:rPr>
          <w:color w:val="000000" w:themeColor="text1"/>
        </w:rPr>
        <w:t>PatchAxisV</w:t>
      </w:r>
      <w:r w:rsidR="008B6F6D" w:rsidRPr="0017580F">
        <w:rPr>
          <w:color w:val="000000" w:themeColor="text1"/>
        </w:rPr>
        <w:t>[ tileID ][ p ]</w:t>
      </w:r>
      <w:r w:rsidR="0003130D" w:rsidRPr="0017580F">
        <w:rPr>
          <w:color w:val="000000" w:themeColor="text1"/>
        </w:rPr>
        <w:br/>
      </w:r>
      <w:r w:rsidR="008B6F6D" w:rsidRPr="0017580F">
        <w:rPr>
          <w:color w:val="000000" w:themeColor="text1"/>
        </w:rPr>
        <w:tab/>
      </w:r>
      <w:r w:rsidR="008B6F6D" w:rsidRPr="0017580F">
        <w:rPr>
          <w:color w:val="000000" w:themeColor="text1"/>
        </w:rPr>
        <w:tab/>
        <w:t>Atlas</w:t>
      </w:r>
      <w:r w:rsidR="00254895" w:rsidRPr="0017580F">
        <w:rPr>
          <w:color w:val="000000" w:themeColor="text1"/>
        </w:rPr>
        <w:t>PatchAxisD</w:t>
      </w:r>
      <w:r w:rsidR="008B6F6D" w:rsidRPr="0017580F">
        <w:rPr>
          <w:color w:val="000000" w:themeColor="text1"/>
        </w:rPr>
        <w:t>[ </w:t>
      </w:r>
      <w:r w:rsidR="008B6F6D" w:rsidRPr="0017580F">
        <w:rPr>
          <w:lang w:eastAsia="ja-JP"/>
        </w:rPr>
        <w:t>atlasPatchIdx</w:t>
      </w:r>
      <w:r w:rsidR="008B6F6D" w:rsidRPr="0017580F">
        <w:rPr>
          <w:color w:val="000000" w:themeColor="text1"/>
        </w:rPr>
        <w:t> ]</w:t>
      </w:r>
      <w:r w:rsidR="00D47707" w:rsidRPr="0017580F">
        <w:rPr>
          <w:color w:val="000000" w:themeColor="text1"/>
        </w:rPr>
        <w:t> = </w:t>
      </w:r>
      <w:r w:rsidR="008B6F6D" w:rsidRPr="0017580F">
        <w:rPr>
          <w:lang w:eastAsia="ja-JP"/>
        </w:rPr>
        <w:t>Tile</w:t>
      </w:r>
      <w:r w:rsidR="00254895" w:rsidRPr="0017580F">
        <w:rPr>
          <w:color w:val="000000" w:themeColor="text1"/>
        </w:rPr>
        <w:t>PatchAxisD</w:t>
      </w:r>
      <w:r w:rsidR="008B6F6D" w:rsidRPr="0017580F">
        <w:rPr>
          <w:color w:val="000000" w:themeColor="text1"/>
        </w:rPr>
        <w:t>[ tileID ][ p ]</w:t>
      </w:r>
      <w:r w:rsidR="0003130D" w:rsidRPr="0017580F">
        <w:rPr>
          <w:color w:val="000000" w:themeColor="text1"/>
        </w:rPr>
        <w:br/>
      </w:r>
      <w:r w:rsidR="008B6F6D" w:rsidRPr="0017580F">
        <w:rPr>
          <w:color w:val="000000" w:themeColor="text1"/>
        </w:rPr>
        <w:lastRenderedPageBreak/>
        <w:tab/>
      </w:r>
      <w:r w:rsidR="008B6F6D" w:rsidRPr="0017580F">
        <w:rPr>
          <w:color w:val="000000" w:themeColor="text1"/>
        </w:rPr>
        <w:tab/>
        <w:t>Atlas</w:t>
      </w:r>
      <w:r w:rsidR="008B6F6D" w:rsidRPr="0017580F">
        <w:rPr>
          <w:lang w:eastAsia="ja-JP"/>
        </w:rPr>
        <w:t>Patch45DegreeMode</w:t>
      </w:r>
      <w:r w:rsidR="008B6F6D" w:rsidRPr="0017580F">
        <w:rPr>
          <w:color w:val="000000" w:themeColor="text1"/>
        </w:rPr>
        <w:t>[ </w:t>
      </w:r>
      <w:r w:rsidR="008B6F6D" w:rsidRPr="0017580F">
        <w:rPr>
          <w:lang w:eastAsia="ja-JP"/>
        </w:rPr>
        <w:t>atlasPatchIdx</w:t>
      </w:r>
      <w:r w:rsidR="008B6F6D" w:rsidRPr="0017580F">
        <w:rPr>
          <w:color w:val="000000" w:themeColor="text1"/>
        </w:rPr>
        <w:t> ]</w:t>
      </w:r>
      <w:r w:rsidR="00D47707" w:rsidRPr="0017580F">
        <w:rPr>
          <w:color w:val="000000" w:themeColor="text1"/>
        </w:rPr>
        <w:t> = </w:t>
      </w:r>
      <w:r w:rsidR="008B6F6D" w:rsidRPr="0017580F">
        <w:rPr>
          <w:lang w:eastAsia="ja-JP"/>
        </w:rPr>
        <w:t>TilePatch45DegreeMode[ tileID ][ p ]</w:t>
      </w:r>
      <w:r w:rsidR="0003130D" w:rsidRPr="0017580F">
        <w:rPr>
          <w:lang w:eastAsia="ja-JP"/>
        </w:rPr>
        <w:br/>
      </w:r>
      <w:r w:rsidR="00A235A7" w:rsidRPr="0017580F">
        <w:rPr>
          <w:color w:val="000000" w:themeColor="text1"/>
        </w:rPr>
        <w:tab/>
      </w:r>
      <w:r w:rsidR="00A235A7" w:rsidRPr="0017580F">
        <w:rPr>
          <w:color w:val="000000" w:themeColor="text1"/>
        </w:rPr>
        <w:tab/>
      </w:r>
      <w:r w:rsidRPr="0017580F">
        <w:rPr>
          <w:color w:val="000000" w:themeColor="text1"/>
        </w:rPr>
        <w:t>for( m</w:t>
      </w:r>
      <w:r w:rsidR="00D47707" w:rsidRPr="0017580F">
        <w:rPr>
          <w:color w:val="000000" w:themeColor="text1"/>
        </w:rPr>
        <w:t> = </w:t>
      </w:r>
      <w:r w:rsidRPr="0017580F">
        <w:rPr>
          <w:color w:val="000000" w:themeColor="text1"/>
        </w:rPr>
        <w:t>0; m &lt; asps_map_count_minus1 + 1; m</w:t>
      </w:r>
      <w:r w:rsidR="00006CCF" w:rsidRPr="0017580F">
        <w:rPr>
          <w:color w:val="000000" w:themeColor="text1"/>
        </w:rPr>
        <w:t>++ </w:t>
      </w:r>
      <w:r w:rsidR="008F1F82" w:rsidRPr="0017580F">
        <w:rPr>
          <w:color w:val="000000" w:themeColor="text1"/>
        </w:rPr>
        <w:t>) {</w:t>
      </w:r>
      <w:r w:rsidRPr="0017580F">
        <w:rPr>
          <w:lang w:eastAsia="ja-JP"/>
        </w:rPr>
        <w:br/>
      </w:r>
      <w:r w:rsidRPr="0017580F">
        <w:rPr>
          <w:color w:val="000000" w:themeColor="text1"/>
        </w:rPr>
        <w:tab/>
      </w:r>
      <w:r w:rsidRPr="0017580F">
        <w:rPr>
          <w:color w:val="000000" w:themeColor="text1"/>
        </w:rPr>
        <w:tab/>
      </w:r>
      <w:r w:rsidRPr="0017580F">
        <w:rPr>
          <w:color w:val="000000" w:themeColor="text1"/>
        </w:rPr>
        <w:tab/>
        <w:t>if( plri_map_present_flag[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1 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AtlasPlrdLevel</w:t>
      </w:r>
      <w:r w:rsidR="00B620A9" w:rsidRPr="0017580F">
        <w:rPr>
          <w:color w:val="000000" w:themeColor="text1"/>
        </w:rPr>
        <w:t>[ atlasPatchIdx ][ m ]</w:t>
      </w:r>
      <w:r w:rsidR="00D47707" w:rsidRPr="0017580F">
        <w:rPr>
          <w:color w:val="000000" w:themeColor="text1"/>
        </w:rPr>
        <w:t> = </w:t>
      </w:r>
      <w:r w:rsidR="00E567A0" w:rsidRPr="0017580F">
        <w:rPr>
          <w:color w:val="000000" w:themeColor="text1"/>
        </w:rPr>
        <w:t>TilePatchPlrdLevel</w:t>
      </w:r>
      <w:r w:rsidR="00490929" w:rsidRPr="0017580F">
        <w:rPr>
          <w:color w:val="000000" w:themeColor="text1"/>
        </w:rPr>
        <w:t>[ tileID ][ p ][ m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if</w:t>
      </w:r>
      <w:r w:rsidR="0003130D" w:rsidRPr="0017580F">
        <w:rPr>
          <w:color w:val="000000" w:themeColor="text1"/>
        </w:rPr>
        <w:t>( </w:t>
      </w:r>
      <w:r w:rsidRPr="0017580F">
        <w:rPr>
          <w:color w:val="000000" w:themeColor="text1"/>
        </w:rPr>
        <w:t>AtlasPlrdLevel</w:t>
      </w:r>
      <w:r w:rsidR="00B620A9" w:rsidRPr="0017580F">
        <w:rPr>
          <w:color w:val="000000" w:themeColor="text1"/>
        </w:rPr>
        <w:t>[ atlasPatchIdx ][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0 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for( j</w:t>
      </w:r>
      <w:r w:rsidR="00D47707" w:rsidRPr="0017580F">
        <w:rPr>
          <w:color w:val="000000" w:themeColor="text1"/>
        </w:rPr>
        <w:t> = </w:t>
      </w:r>
      <w:r w:rsidRPr="0017580F">
        <w:rPr>
          <w:color w:val="000000" w:themeColor="text1"/>
        </w:rPr>
        <w:t>0; j &lt; </w:t>
      </w:r>
      <w:r w:rsidR="00D47911" w:rsidRPr="0017580F">
        <w:rPr>
          <w:color w:val="000000" w:themeColor="text1"/>
        </w:rPr>
        <w:t>b</w:t>
      </w:r>
      <w:r w:rsidR="001B27C9" w:rsidRPr="0017580F">
        <w:rPr>
          <w:color w:val="000000" w:themeColor="text1"/>
        </w:rPr>
        <w:t>lockCnt</w:t>
      </w:r>
      <w:r w:rsidRPr="0017580F">
        <w:rPr>
          <w:color w:val="000000" w:themeColor="text1"/>
        </w:rPr>
        <w:t>; j</w:t>
      </w:r>
      <w:r w:rsidR="00006CCF" w:rsidRPr="0017580F">
        <w:rPr>
          <w:color w:val="000000" w:themeColor="text1"/>
        </w:rPr>
        <w:t>++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AtlasPlrdPresentBlockFlag</w:t>
      </w:r>
      <w:r w:rsidR="00B620A9" w:rsidRPr="0017580F">
        <w:rPr>
          <w:color w:val="000000" w:themeColor="text1"/>
        </w:rPr>
        <w:t>[ atlasPatchIdx ][ m ]</w:t>
      </w:r>
      <w:r w:rsidRPr="0017580F">
        <w:rPr>
          <w:color w:val="000000" w:themeColor="text1"/>
        </w:rPr>
        <w:t>[ j ] =</w:t>
      </w:r>
      <w:r w:rsidR="00C61E38"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E567A0" w:rsidRPr="0017580F">
        <w:rPr>
          <w:color w:val="000000" w:themeColor="text1"/>
        </w:rPr>
        <w:t>TilePatchPlrdPresentBlockFlag</w:t>
      </w:r>
      <w:r w:rsidR="00490929" w:rsidRPr="0017580F">
        <w:rPr>
          <w:color w:val="000000" w:themeColor="text1"/>
        </w:rPr>
        <w:t>[ tileID ][ p ][ m ]</w:t>
      </w:r>
      <w:r w:rsidRPr="0017580F">
        <w:rPr>
          <w:color w:val="000000" w:themeColor="text1"/>
        </w:rPr>
        <w:t>[ j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if( AtlasPlrdPresentBlockFlag</w:t>
      </w:r>
      <w:r w:rsidR="00B620A9" w:rsidRPr="0017580F">
        <w:rPr>
          <w:color w:val="000000" w:themeColor="text1"/>
        </w:rPr>
        <w:t>[ atlasPatchIdx ][ m ]</w:t>
      </w:r>
      <w:r w:rsidRPr="0017580F">
        <w:rPr>
          <w:color w:val="000000" w:themeColor="text1"/>
        </w:rPr>
        <w:t>[ j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1 )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AtlasPlrdBlockModeMinus1</w:t>
      </w:r>
      <w:r w:rsidR="00B620A9" w:rsidRPr="0017580F">
        <w:rPr>
          <w:color w:val="000000" w:themeColor="text1"/>
        </w:rPr>
        <w:t>[ atlasPatchIdx ][ m ]</w:t>
      </w:r>
      <w:r w:rsidRPr="0017580F">
        <w:rPr>
          <w:color w:val="000000" w:themeColor="text1"/>
        </w:rPr>
        <w:t>[ j ] =</w:t>
      </w:r>
      <w:r w:rsidR="00C61E38"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E567A0" w:rsidRPr="0017580F">
        <w:rPr>
          <w:color w:val="000000" w:themeColor="text1"/>
        </w:rPr>
        <w:t>TilePatchPlrd</w:t>
      </w:r>
      <w:r w:rsidR="00F467CE" w:rsidRPr="0017580F">
        <w:rPr>
          <w:color w:val="000000" w:themeColor="text1"/>
        </w:rPr>
        <w:t>BlockModeMinus1</w:t>
      </w:r>
      <w:r w:rsidR="00490929" w:rsidRPr="0017580F">
        <w:rPr>
          <w:color w:val="000000" w:themeColor="text1"/>
        </w:rPr>
        <w:t>[ tileID ][ p ][ m ]</w:t>
      </w:r>
      <w:r w:rsidRPr="0017580F">
        <w:rPr>
          <w:color w:val="000000" w:themeColor="text1"/>
        </w:rPr>
        <w:t>[ j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23721F" w:rsidRPr="0017580F">
        <w:rPr>
          <w:color w:val="000000" w:themeColor="text1"/>
        </w:rPr>
        <w:t>} else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B620A9" w:rsidRPr="0017580F">
        <w:rPr>
          <w:color w:val="000000" w:themeColor="text1"/>
        </w:rPr>
        <w:tab/>
      </w:r>
      <w:r w:rsidRPr="0017580F">
        <w:rPr>
          <w:color w:val="000000" w:themeColor="text1"/>
        </w:rPr>
        <w:t>AtlasPlrdPresentFlag</w:t>
      </w:r>
      <w:r w:rsidR="00B620A9" w:rsidRPr="0017580F">
        <w:rPr>
          <w:color w:val="000000" w:themeColor="text1"/>
        </w:rPr>
        <w:t>[ atlasPatchIdx ][ m ]</w:t>
      </w:r>
      <w:r w:rsidRPr="0017580F">
        <w:rPr>
          <w:color w:val="000000" w:themeColor="text1"/>
        </w:rPr>
        <w:t> =</w:t>
      </w:r>
      <w:r w:rsidR="00C61E38" w:rsidRPr="0017580F">
        <w:rPr>
          <w:color w:val="000000" w:themeColor="text1"/>
        </w:rPr>
        <w:br/>
      </w:r>
      <w:r w:rsidR="00B620A9" w:rsidRPr="0017580F">
        <w:rPr>
          <w:color w:val="000000" w:themeColor="text1"/>
        </w:rPr>
        <w:tab/>
      </w:r>
      <w:r w:rsidR="00B620A9" w:rsidRPr="0017580F">
        <w:rPr>
          <w:color w:val="000000" w:themeColor="text1"/>
        </w:rPr>
        <w:tab/>
      </w:r>
      <w:r w:rsidR="00B620A9" w:rsidRPr="0017580F">
        <w:rPr>
          <w:color w:val="000000" w:themeColor="text1"/>
        </w:rPr>
        <w:tab/>
      </w:r>
      <w:r w:rsidR="00B620A9" w:rsidRPr="0017580F">
        <w:rPr>
          <w:color w:val="000000" w:themeColor="text1"/>
        </w:rPr>
        <w:tab/>
      </w:r>
      <w:r w:rsidR="00B620A9" w:rsidRPr="0017580F">
        <w:rPr>
          <w:color w:val="000000" w:themeColor="text1"/>
        </w:rPr>
        <w:tab/>
      </w:r>
      <w:r w:rsidR="00B620A9" w:rsidRPr="0017580F">
        <w:rPr>
          <w:color w:val="000000" w:themeColor="text1"/>
        </w:rPr>
        <w:tab/>
      </w:r>
      <w:r w:rsidR="00E567A0" w:rsidRPr="0017580F">
        <w:rPr>
          <w:color w:val="000000" w:themeColor="text1"/>
        </w:rPr>
        <w:t>TilePatchPlrdPresentFlag</w:t>
      </w:r>
      <w:r w:rsidR="00490929" w:rsidRPr="0017580F">
        <w:rPr>
          <w:color w:val="000000" w:themeColor="text1"/>
        </w:rPr>
        <w:t>[ tileID ][ p ][ m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if( AtlasPlrdPresentFlag</w:t>
      </w:r>
      <w:r w:rsidR="00B620A9" w:rsidRPr="0017580F">
        <w:rPr>
          <w:color w:val="000000" w:themeColor="text1"/>
        </w:rPr>
        <w:t>[ atlasPatchIdx ][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1 )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AtlasPlrdModeMinus1</w:t>
      </w:r>
      <w:r w:rsidR="00B620A9" w:rsidRPr="0017580F">
        <w:rPr>
          <w:color w:val="000000" w:themeColor="text1"/>
        </w:rPr>
        <w:t>[ atlasPatchIdx ][ m ]</w:t>
      </w:r>
      <w:r w:rsidRPr="0017580F">
        <w:rPr>
          <w:color w:val="000000" w:themeColor="text1"/>
        </w:rPr>
        <w:t> =</w:t>
      </w:r>
      <w:r w:rsidR="00C61E38"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E567A0" w:rsidRPr="0017580F">
        <w:rPr>
          <w:color w:val="000000" w:themeColor="text1"/>
        </w:rPr>
        <w:t>TilePatchPlrdModeMinus1</w:t>
      </w:r>
      <w:r w:rsidR="00490929" w:rsidRPr="0017580F">
        <w:rPr>
          <w:color w:val="000000" w:themeColor="text1"/>
        </w:rPr>
        <w:t>[ tileID ][ p ][ m ]</w:t>
      </w:r>
      <w:r w:rsidRPr="0017580F">
        <w:rPr>
          <w:lang w:eastAsia="ja-JP"/>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t>}</w:t>
      </w:r>
      <w:r w:rsidRPr="0017580F">
        <w:rPr>
          <w:color w:val="000000" w:themeColor="text1"/>
        </w:rPr>
        <w:br/>
      </w:r>
      <w:r w:rsidRPr="0017580F">
        <w:rPr>
          <w:lang w:eastAsia="ja-JP"/>
        </w:rPr>
        <w:tab/>
        <w:t>if( </w:t>
      </w:r>
      <w:r w:rsidRPr="0017580F">
        <w:rPr>
          <w:color w:val="000000" w:themeColor="text1"/>
        </w:rPr>
        <w:t>AtlasPatchType[ </w:t>
      </w:r>
      <w:r w:rsidRPr="0017580F">
        <w:rPr>
          <w:lang w:eastAsia="ja-JP"/>
        </w:rPr>
        <w:t>atlasPatchIdx</w:t>
      </w:r>
      <w:r w:rsidRPr="0017580F">
        <w:rPr>
          <w:color w:val="000000" w:themeColor="text1"/>
        </w:rPr>
        <w:t>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EOM </w:t>
      </w:r>
      <w:r w:rsidR="008F1F82" w:rsidRPr="0017580F">
        <w:rPr>
          <w:lang w:eastAsia="ja-JP"/>
        </w:rPr>
        <w:t>) {</w:t>
      </w:r>
      <w:r w:rsidRPr="0017580F">
        <w:rPr>
          <w:lang w:eastAsia="ja-JP"/>
        </w:rPr>
        <w:br/>
      </w:r>
      <w:r w:rsidRPr="0017580F">
        <w:rPr>
          <w:color w:val="000000" w:themeColor="text1"/>
        </w:rPr>
        <w:tab/>
      </w:r>
      <w:r w:rsidRPr="0017580F">
        <w:rPr>
          <w:color w:val="000000" w:themeColor="text1"/>
        </w:rPr>
        <w:tab/>
      </w:r>
      <w:r w:rsidRPr="0017580F">
        <w:rPr>
          <w:lang w:eastAsia="ja-JP"/>
        </w:rPr>
        <w:t>Atlas</w:t>
      </w:r>
      <w:r w:rsidR="00D12C68" w:rsidRPr="0017580F">
        <w:rPr>
          <w:lang w:eastAsia="ja-JP"/>
        </w:rPr>
        <w:t>TotalNum</w:t>
      </w:r>
      <w:r w:rsidRPr="0017580F">
        <w:rPr>
          <w:lang w:eastAsia="ja-JP"/>
        </w:rPr>
        <w:t>EOMPatches </w:t>
      </w:r>
      <w:r w:rsidR="00A234FD" w:rsidRPr="0017580F">
        <w:rPr>
          <w:lang w:eastAsia="ja-JP"/>
        </w:rPr>
        <w:t>+=</w:t>
      </w:r>
      <w:r w:rsidR="00D47707" w:rsidRPr="0017580F">
        <w:rPr>
          <w:lang w:eastAsia="ja-JP"/>
        </w:rPr>
        <w:t> </w:t>
      </w:r>
      <w:r w:rsidRPr="0017580F">
        <w:rPr>
          <w:lang w:eastAsia="ja-JP"/>
        </w:rPr>
        <w:t>1</w:t>
      </w:r>
      <w:r w:rsidRPr="0017580F">
        <w:rPr>
          <w:lang w:eastAsia="ja-JP"/>
        </w:rPr>
        <w:br/>
      </w:r>
      <w:r w:rsidRPr="0017580F">
        <w:rPr>
          <w:lang w:eastAsia="ja-JP"/>
        </w:rPr>
        <w:tab/>
      </w:r>
      <w:r w:rsidRPr="0017580F">
        <w:rPr>
          <w:lang w:eastAsia="ja-JP"/>
        </w:rPr>
        <w:tab/>
        <w:t>for( i</w:t>
      </w:r>
      <w:r w:rsidR="00D47707" w:rsidRPr="0017580F">
        <w:rPr>
          <w:lang w:eastAsia="ja-JP"/>
        </w:rPr>
        <w:t> = </w:t>
      </w:r>
      <w:r w:rsidRPr="0017580F">
        <w:rPr>
          <w:lang w:eastAsia="ja-JP"/>
        </w:rPr>
        <w:t>0; i &lt; AtlasEpduPatchCount[ atlasPatchIdx</w:t>
      </w:r>
      <w:r w:rsidRPr="0017580F">
        <w:rPr>
          <w:color w:val="000000" w:themeColor="text1"/>
        </w:rPr>
        <w:t> </w:t>
      </w:r>
      <w:r w:rsidRPr="0017580F">
        <w:rPr>
          <w:lang w:eastAsia="ja-JP"/>
        </w:rPr>
        <w:t>]; i</w:t>
      </w:r>
      <w:r w:rsidR="00006CCF" w:rsidRPr="0017580F">
        <w:rPr>
          <w:lang w:eastAsia="ja-JP"/>
        </w:rPr>
        <w:t>++ </w:t>
      </w:r>
      <w:r w:rsidR="008F1F82" w:rsidRPr="0017580F">
        <w:rPr>
          <w:lang w:eastAsia="ja-JP"/>
        </w:rPr>
        <w:t>) {</w:t>
      </w:r>
      <w:r w:rsidRPr="0017580F">
        <w:rPr>
          <w:lang w:eastAsia="ja-JP"/>
        </w:rPr>
        <w:br/>
      </w:r>
      <w:r w:rsidRPr="0017580F">
        <w:rPr>
          <w:lang w:eastAsia="ja-JP"/>
        </w:rPr>
        <w:tab/>
      </w:r>
      <w:r w:rsidRPr="0017580F">
        <w:rPr>
          <w:lang w:eastAsia="ja-JP"/>
        </w:rPr>
        <w:tab/>
      </w:r>
      <w:r w:rsidRPr="0017580F">
        <w:rPr>
          <w:lang w:eastAsia="ja-JP"/>
        </w:rPr>
        <w:tab/>
        <w:t>NumEOMPoints </w:t>
      </w:r>
      <w:r w:rsidR="00A234FD" w:rsidRPr="0017580F">
        <w:rPr>
          <w:lang w:eastAsia="ja-JP"/>
        </w:rPr>
        <w:t>+=</w:t>
      </w:r>
      <w:r w:rsidR="00D47707" w:rsidRPr="0017580F">
        <w:rPr>
          <w:lang w:eastAsia="ja-JP"/>
        </w:rPr>
        <w:t> </w:t>
      </w:r>
      <w:r w:rsidRPr="0017580F">
        <w:rPr>
          <w:lang w:eastAsia="ja-JP"/>
        </w:rPr>
        <w:t>TilePatchEomPoints[ tileID ][ p ][ i ]</w:t>
      </w:r>
      <w:r w:rsidRPr="0017580F">
        <w:rPr>
          <w:lang w:eastAsia="ja-JP"/>
        </w:rPr>
        <w:br/>
      </w:r>
      <w:r w:rsidRPr="0017580F">
        <w:rPr>
          <w:lang w:eastAsia="ja-JP"/>
        </w:rPr>
        <w:tab/>
      </w:r>
      <w:r w:rsidRPr="0017580F">
        <w:rPr>
          <w:lang w:eastAsia="ja-JP"/>
        </w:rPr>
        <w:tab/>
      </w:r>
      <w:r w:rsidRPr="0017580F">
        <w:rPr>
          <w:lang w:eastAsia="ja-JP"/>
        </w:rPr>
        <w:tab/>
        <w:t>AtlasEpduPoints[ atlasPatchIdx</w:t>
      </w:r>
      <w:r w:rsidRPr="0017580F">
        <w:rPr>
          <w:color w:val="000000" w:themeColor="text1"/>
        </w:rPr>
        <w:t> </w:t>
      </w:r>
      <w:r w:rsidRPr="0017580F">
        <w:rPr>
          <w:lang w:eastAsia="ja-JP"/>
        </w:rPr>
        <w:t>][ i ]</w:t>
      </w:r>
      <w:r w:rsidR="00D47707" w:rsidRPr="0017580F">
        <w:rPr>
          <w:lang w:eastAsia="ja-JP"/>
        </w:rPr>
        <w:t> = </w:t>
      </w:r>
      <w:r w:rsidRPr="0017580F">
        <w:rPr>
          <w:lang w:eastAsia="ja-JP"/>
        </w:rPr>
        <w:t>TilePatchEomPoints[ tileID ][ p ][ i ]</w:t>
      </w:r>
      <w:r w:rsidRPr="0017580F">
        <w:rPr>
          <w:lang w:eastAsia="ja-JP"/>
        </w:rPr>
        <w:br/>
      </w:r>
      <w:r w:rsidRPr="0017580F">
        <w:rPr>
          <w:lang w:eastAsia="ja-JP"/>
        </w:rPr>
        <w:tab/>
      </w:r>
      <w:r w:rsidRPr="0017580F">
        <w:rPr>
          <w:lang w:eastAsia="ja-JP"/>
        </w:rPr>
        <w:tab/>
      </w:r>
      <w:r w:rsidRPr="0017580F">
        <w:rPr>
          <w:lang w:eastAsia="ja-JP"/>
        </w:rPr>
        <w:tab/>
        <w:t>AtlasEpduAssociatedPatchIndex[ atlasPatchIdx</w:t>
      </w:r>
      <w:r w:rsidRPr="0017580F">
        <w:rPr>
          <w:color w:val="000000" w:themeColor="text1"/>
        </w:rPr>
        <w:t> </w:t>
      </w:r>
      <w:r w:rsidRPr="0017580F">
        <w:rPr>
          <w:lang w:eastAsia="ja-JP"/>
        </w:rPr>
        <w:t>][ i ] =</w:t>
      </w:r>
      <w:r w:rsidRPr="0017580F">
        <w:rPr>
          <w:lang w:eastAsia="ja-JP"/>
        </w:rPr>
        <w:br/>
      </w:r>
      <w:r w:rsidRPr="0017580F">
        <w:rPr>
          <w:lang w:eastAsia="ja-JP"/>
        </w:rPr>
        <w:tab/>
      </w:r>
      <w:r w:rsidRPr="0017580F">
        <w:rPr>
          <w:lang w:eastAsia="ja-JP"/>
        </w:rPr>
        <w:tab/>
      </w:r>
      <w:r w:rsidRPr="0017580F">
        <w:rPr>
          <w:lang w:eastAsia="ja-JP"/>
        </w:rPr>
        <w:tab/>
      </w:r>
      <w:r w:rsidRPr="0017580F">
        <w:rPr>
          <w:lang w:eastAsia="ja-JP"/>
        </w:rPr>
        <w:tab/>
        <w:t>TilePatch</w:t>
      </w:r>
      <w:r w:rsidRPr="0017580F">
        <w:t>AssociatedPatchIndex[ tileID ][ p ][ i ] + offsetPatch</w:t>
      </w:r>
      <w:r w:rsidR="00C61E38" w:rsidRPr="0017580F">
        <w:rPr>
          <w:lang w:eastAsia="ja-JP"/>
        </w:rPr>
        <w:br/>
      </w:r>
      <w:r w:rsidRPr="0017580F">
        <w:rPr>
          <w:lang w:eastAsia="ja-JP"/>
        </w:rPr>
        <w:tab/>
      </w:r>
      <w:r w:rsidRPr="0017580F">
        <w:rPr>
          <w:lang w:eastAsia="ja-JP"/>
        </w:rPr>
        <w:tab/>
        <w:t>}</w:t>
      </w:r>
      <w:r w:rsidRPr="0017580F">
        <w:rPr>
          <w:lang w:eastAsia="ja-JP"/>
        </w:rPr>
        <w:br/>
      </w:r>
      <w:r w:rsidRPr="0017580F">
        <w:rPr>
          <w:lang w:eastAsia="ja-JP"/>
        </w:rPr>
        <w:tab/>
        <w:t>}</w:t>
      </w:r>
      <w:r w:rsidRPr="0017580F">
        <w:rPr>
          <w:lang w:eastAsia="ja-JP"/>
        </w:rPr>
        <w:br/>
      </w:r>
      <w:r w:rsidRPr="0017580F">
        <w:rPr>
          <w:lang w:eastAsia="ja-JP"/>
        </w:rPr>
        <w:tab/>
      </w:r>
      <w:r w:rsidRPr="0017580F">
        <w:rPr>
          <w:color w:val="000000" w:themeColor="text1"/>
        </w:rPr>
        <w:t>if( AtlasPatchType[ </w:t>
      </w:r>
      <w:r w:rsidRPr="0017580F">
        <w:rPr>
          <w:lang w:eastAsia="ja-JP"/>
        </w:rPr>
        <w:t>atlasPatchIdx</w:t>
      </w:r>
      <w:r w:rsidRPr="0017580F">
        <w:rPr>
          <w:color w:val="000000" w:themeColor="text1"/>
        </w:rPr>
        <w:t>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RAW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t>Atlas</w:t>
      </w:r>
      <w:r w:rsidR="00D12C68" w:rsidRPr="0017580F">
        <w:rPr>
          <w:color w:val="000000" w:themeColor="text1"/>
        </w:rPr>
        <w:t>TotalNum</w:t>
      </w:r>
      <w:r w:rsidRPr="0017580F">
        <w:rPr>
          <w:color w:val="000000" w:themeColor="text1"/>
        </w:rPr>
        <w:t>RawPatches </w:t>
      </w:r>
      <w:r w:rsidR="00A234FD" w:rsidRPr="0017580F">
        <w:rPr>
          <w:color w:val="000000" w:themeColor="text1"/>
        </w:rPr>
        <w:t>+=</w:t>
      </w:r>
      <w:r w:rsidR="00D47707" w:rsidRPr="0017580F">
        <w:rPr>
          <w:color w:val="000000" w:themeColor="text1"/>
        </w:rPr>
        <w:t> </w:t>
      </w:r>
      <w:r w:rsidRPr="0017580F">
        <w:rPr>
          <w:color w:val="000000" w:themeColor="text1"/>
        </w:rPr>
        <w:t>1</w:t>
      </w:r>
      <w:r w:rsidRPr="0017580F">
        <w:rPr>
          <w:color w:val="000000" w:themeColor="text1"/>
        </w:rPr>
        <w:br/>
      </w:r>
      <w:r w:rsidRPr="0017580F">
        <w:rPr>
          <w:color w:val="000000" w:themeColor="text1"/>
        </w:rPr>
        <w:tab/>
      </w:r>
      <w:r w:rsidRPr="0017580F">
        <w:rPr>
          <w:color w:val="000000" w:themeColor="text1"/>
        </w:rPr>
        <w:tab/>
        <w:t>NumRawPoints </w:t>
      </w:r>
      <w:r w:rsidR="00A234FD" w:rsidRPr="0017580F">
        <w:rPr>
          <w:color w:val="000000" w:themeColor="text1"/>
        </w:rPr>
        <w:t>+=</w:t>
      </w:r>
      <w:r w:rsidR="00D47707" w:rsidRPr="0017580F">
        <w:rPr>
          <w:color w:val="000000" w:themeColor="text1"/>
        </w:rPr>
        <w:t> </w:t>
      </w:r>
      <w:r w:rsidRPr="0017580F">
        <w:rPr>
          <w:lang w:eastAsia="ja-JP"/>
        </w:rPr>
        <w:t>TilePatchRawPoints</w:t>
      </w:r>
      <w:r w:rsidRPr="0017580F">
        <w:rPr>
          <w:color w:val="000000" w:themeColor="text1"/>
        </w:rPr>
        <w:t>[ tileID ][ p ]</w:t>
      </w:r>
      <w:r w:rsidRPr="0017580F">
        <w:rPr>
          <w:color w:val="000000" w:themeColor="text1"/>
        </w:rPr>
        <w:br/>
      </w:r>
      <w:r w:rsidRPr="0017580F">
        <w:rPr>
          <w:color w:val="000000" w:themeColor="text1"/>
        </w:rPr>
        <w:tab/>
        <w:t>}</w:t>
      </w:r>
      <w:r w:rsidRPr="0017580F">
        <w:rPr>
          <w:color w:val="000000" w:themeColor="text1"/>
        </w:rPr>
        <w:br/>
      </w:r>
      <w:r w:rsidRPr="0017580F">
        <w:rPr>
          <w:lang w:eastAsia="ja-JP"/>
        </w:rPr>
        <w:t>}</w:t>
      </w:r>
      <w:r w:rsidRPr="0017580F">
        <w:rPr>
          <w:lang w:eastAsia="ja-JP"/>
        </w:rPr>
        <w:br/>
      </w:r>
    </w:p>
    <w:p w14:paraId="5F956AEB" w14:textId="77777777" w:rsidR="00BE5C5C" w:rsidRPr="0017580F" w:rsidRDefault="00BE5C5C" w:rsidP="00BE5C5C">
      <w:pPr>
        <w:pStyle w:val="a3"/>
        <w:numPr>
          <w:ilvl w:val="2"/>
          <w:numId w:val="14"/>
        </w:numPr>
      </w:pPr>
      <w:bookmarkStart w:id="6412" w:name="_Toc37760819"/>
      <w:bookmarkStart w:id="6413" w:name="_Toc51656907"/>
      <w:r w:rsidRPr="0017580F">
        <w:t>Occupancy video decoding process</w:t>
      </w:r>
      <w:bookmarkEnd w:id="6412"/>
      <w:bookmarkEnd w:id="6413"/>
    </w:p>
    <w:p w14:paraId="0233A8CC" w14:textId="7B54056F" w:rsidR="00BE5C5C" w:rsidRPr="0017580F" w:rsidRDefault="00BE5C5C" w:rsidP="00BE5C5C">
      <w:pPr>
        <w:rPr>
          <w:lang w:eastAsia="ja-JP"/>
        </w:rPr>
      </w:pPr>
      <w:r w:rsidRPr="0017580F">
        <w:t xml:space="preserve">The specifications in subclause </w:t>
      </w:r>
      <w:r w:rsidRPr="0017580F">
        <w:fldChar w:fldCharType="begin"/>
      </w:r>
      <w:r w:rsidRPr="0017580F">
        <w:instrText xml:space="preserve"> REF _Ref516064490 \r \h </w:instrText>
      </w:r>
      <w:r w:rsidR="00CA5401" w:rsidRPr="0017580F">
        <w:instrText xml:space="preserve"> \* MERGEFORMAT </w:instrText>
      </w:r>
      <w:r w:rsidRPr="0017580F">
        <w:fldChar w:fldCharType="separate"/>
      </w:r>
      <w:r w:rsidR="001F1F53">
        <w:t>9.3</w:t>
      </w:r>
      <w:r w:rsidRPr="0017580F">
        <w:fldChar w:fldCharType="end"/>
      </w:r>
      <w:r w:rsidRPr="0017580F">
        <w:t xml:space="preserve"> apply.</w:t>
      </w:r>
    </w:p>
    <w:p w14:paraId="12DF420D" w14:textId="77777777" w:rsidR="00BE5C5C" w:rsidRPr="0017580F" w:rsidRDefault="00BE5C5C" w:rsidP="00BE5C5C">
      <w:pPr>
        <w:pStyle w:val="a3"/>
        <w:numPr>
          <w:ilvl w:val="2"/>
          <w:numId w:val="14"/>
        </w:numPr>
      </w:pPr>
      <w:bookmarkStart w:id="6414" w:name="_Toc37760820"/>
      <w:bookmarkStart w:id="6415" w:name="_Toc51656908"/>
      <w:r w:rsidRPr="0017580F">
        <w:t>Geometry video decoding process</w:t>
      </w:r>
      <w:bookmarkEnd w:id="6414"/>
      <w:bookmarkEnd w:id="6415"/>
    </w:p>
    <w:p w14:paraId="19F59916" w14:textId="707D6C1A" w:rsidR="00BE5C5C" w:rsidRPr="0017580F" w:rsidRDefault="00BE5C5C" w:rsidP="00BE5C5C">
      <w:pPr>
        <w:rPr>
          <w:lang w:eastAsia="ja-JP"/>
        </w:rPr>
      </w:pPr>
      <w:r w:rsidRPr="0017580F">
        <w:t xml:space="preserve">The specifications in subclause </w:t>
      </w:r>
      <w:r w:rsidRPr="0017580F">
        <w:fldChar w:fldCharType="begin"/>
      </w:r>
      <w:r w:rsidRPr="0017580F">
        <w:instrText xml:space="preserve"> REF _Ref38443293 \r \h </w:instrText>
      </w:r>
      <w:r w:rsidR="00CA5401" w:rsidRPr="0017580F">
        <w:instrText xml:space="preserve"> \* MERGEFORMAT </w:instrText>
      </w:r>
      <w:r w:rsidRPr="0017580F">
        <w:fldChar w:fldCharType="separate"/>
      </w:r>
      <w:r w:rsidR="001F1F53">
        <w:t>9.4</w:t>
      </w:r>
      <w:r w:rsidRPr="0017580F">
        <w:fldChar w:fldCharType="end"/>
      </w:r>
      <w:r w:rsidRPr="0017580F">
        <w:t xml:space="preserve"> apply.</w:t>
      </w:r>
    </w:p>
    <w:p w14:paraId="7DFE997C" w14:textId="77777777" w:rsidR="00BE5C5C" w:rsidRPr="0017580F" w:rsidRDefault="00BE5C5C" w:rsidP="00BE5C5C">
      <w:pPr>
        <w:pStyle w:val="a3"/>
        <w:numPr>
          <w:ilvl w:val="2"/>
          <w:numId w:val="14"/>
        </w:numPr>
      </w:pPr>
      <w:bookmarkStart w:id="6416" w:name="_Toc37760821"/>
      <w:bookmarkStart w:id="6417" w:name="_Toc51656909"/>
      <w:r w:rsidRPr="0017580F">
        <w:t>Attribute video decoding process</w:t>
      </w:r>
      <w:bookmarkEnd w:id="6416"/>
      <w:bookmarkEnd w:id="6417"/>
    </w:p>
    <w:p w14:paraId="2B53289A" w14:textId="6DD67928" w:rsidR="00BE5C5C" w:rsidRPr="0017580F" w:rsidRDefault="00BE5C5C" w:rsidP="00792CFF">
      <w:r w:rsidRPr="0017580F">
        <w:t xml:space="preserve">The specifications in subclause </w:t>
      </w:r>
      <w:r w:rsidRPr="0017580F">
        <w:fldChar w:fldCharType="begin"/>
      </w:r>
      <w:r w:rsidRPr="0017580F">
        <w:instrText xml:space="preserve"> REF _Ref38443294 \r \h </w:instrText>
      </w:r>
      <w:r w:rsidR="00CA5401" w:rsidRPr="0017580F">
        <w:instrText xml:space="preserve"> \* MERGEFORMAT </w:instrText>
      </w:r>
      <w:r w:rsidRPr="0017580F">
        <w:fldChar w:fldCharType="separate"/>
      </w:r>
      <w:r w:rsidR="001F1F53">
        <w:t>9.5</w:t>
      </w:r>
      <w:r w:rsidRPr="0017580F">
        <w:fldChar w:fldCharType="end"/>
      </w:r>
      <w:r w:rsidRPr="0017580F">
        <w:t xml:space="preserve"> apply.</w:t>
      </w:r>
    </w:p>
    <w:p w14:paraId="6E4CF78B" w14:textId="48648481" w:rsidR="00835796" w:rsidRPr="0017580F" w:rsidRDefault="00C83F20" w:rsidP="00051899">
      <w:pPr>
        <w:pStyle w:val="a3"/>
        <w:numPr>
          <w:ilvl w:val="2"/>
          <w:numId w:val="14"/>
        </w:numPr>
      </w:pPr>
      <w:bookmarkStart w:id="6418" w:name="_Toc51656910"/>
      <w:r w:rsidRPr="0017580F">
        <w:t>Sub-bitstream extraction process</w:t>
      </w:r>
      <w:bookmarkEnd w:id="6418"/>
    </w:p>
    <w:p w14:paraId="5D5D719E" w14:textId="1A4195E1" w:rsidR="00835796" w:rsidRPr="0017580F" w:rsidRDefault="00835796" w:rsidP="00835796">
      <w:r w:rsidRPr="0017580F">
        <w:t xml:space="preserve">The specifications in subclause </w:t>
      </w:r>
      <w:r w:rsidR="00C83F20" w:rsidRPr="0017580F">
        <w:fldChar w:fldCharType="begin"/>
      </w:r>
      <w:r w:rsidR="00C83F20" w:rsidRPr="0017580F">
        <w:instrText xml:space="preserve"> REF _Ref34235094 \r \h </w:instrText>
      </w:r>
      <w:r w:rsidR="00007BE2" w:rsidRPr="0017580F">
        <w:instrText xml:space="preserve"> \* MERGEFORMAT </w:instrText>
      </w:r>
      <w:r w:rsidR="00C83F20" w:rsidRPr="0017580F">
        <w:fldChar w:fldCharType="separate"/>
      </w:r>
      <w:r w:rsidR="001F1F53">
        <w:t>9.6</w:t>
      </w:r>
      <w:r w:rsidR="00C83F20" w:rsidRPr="0017580F">
        <w:fldChar w:fldCharType="end"/>
      </w:r>
      <w:r w:rsidRPr="0017580F">
        <w:t xml:space="preserve"> apply.</w:t>
      </w:r>
    </w:p>
    <w:p w14:paraId="0B95EA7F" w14:textId="2834F8E0" w:rsidR="00D25697" w:rsidRPr="0017580F" w:rsidRDefault="00D25697" w:rsidP="00D25697">
      <w:pPr>
        <w:pStyle w:val="a2"/>
        <w:numPr>
          <w:ilvl w:val="1"/>
          <w:numId w:val="14"/>
        </w:numPr>
      </w:pPr>
      <w:bookmarkStart w:id="6419" w:name="_Ref49343853"/>
      <w:bookmarkStart w:id="6420" w:name="_Toc51656911"/>
      <w:r w:rsidRPr="0017580F">
        <w:lastRenderedPageBreak/>
        <w:t>Pre-reconstruction process</w:t>
      </w:r>
      <w:bookmarkEnd w:id="6419"/>
      <w:bookmarkEnd w:id="6420"/>
    </w:p>
    <w:p w14:paraId="0F5B1682" w14:textId="77777777" w:rsidR="00D25697" w:rsidRPr="0017580F" w:rsidRDefault="00D25697" w:rsidP="00D25697">
      <w:pPr>
        <w:pStyle w:val="a5"/>
        <w:numPr>
          <w:ilvl w:val="2"/>
          <w:numId w:val="14"/>
        </w:numPr>
      </w:pPr>
      <w:bookmarkStart w:id="6421" w:name="_Ref50232392"/>
      <w:bookmarkStart w:id="6422" w:name="_Toc51656912"/>
      <w:r w:rsidRPr="0017580F">
        <w:t>General</w:t>
      </w:r>
      <w:bookmarkEnd w:id="6421"/>
      <w:bookmarkEnd w:id="6422"/>
    </w:p>
    <w:p w14:paraId="39B4E72C" w14:textId="1175959D" w:rsidR="00C50E43" w:rsidRPr="0017580F" w:rsidRDefault="00C50E43">
      <w:pPr>
        <w:rPr>
          <w:lang w:eastAsia="ja-JP"/>
        </w:rPr>
      </w:pPr>
      <w:r w:rsidRPr="0017580F">
        <w:rPr>
          <w:lang w:eastAsia="ja-JP"/>
        </w:rPr>
        <w:t xml:space="preserve">The pre-reconstruction process depends on the profiles defined in subclause </w:t>
      </w:r>
      <w:r w:rsidRPr="0017580F">
        <w:rPr>
          <w:lang w:eastAsia="ja-JP"/>
        </w:rPr>
        <w:fldChar w:fldCharType="begin"/>
      </w:r>
      <w:r w:rsidRPr="0017580F">
        <w:rPr>
          <w:lang w:eastAsia="ja-JP"/>
        </w:rPr>
        <w:instrText xml:space="preserve"> REF _Ref49330659 \n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H.15</w:t>
      </w:r>
      <w:r w:rsidRPr="0017580F">
        <w:rPr>
          <w:lang w:eastAsia="ja-JP"/>
        </w:rPr>
        <w:fldChar w:fldCharType="end"/>
      </w:r>
      <w:r w:rsidRPr="0017580F">
        <w:rPr>
          <w:lang w:eastAsia="ja-JP"/>
        </w:rPr>
        <w:t>.</w:t>
      </w:r>
    </w:p>
    <w:p w14:paraId="13504DAA" w14:textId="5D3127C0" w:rsidR="001A3B23" w:rsidRPr="0017580F" w:rsidRDefault="001A3B23">
      <w:pPr>
        <w:rPr>
          <w:lang w:eastAsia="ja-JP"/>
        </w:rPr>
      </w:pPr>
      <w:r w:rsidRPr="0017580F">
        <w:rPr>
          <w:color w:val="000000" w:themeColor="text1"/>
        </w:rPr>
        <w:t xml:space="preserve">The processes described in this subclause are invoked for </w:t>
      </w:r>
      <w:r w:rsidRPr="0017580F">
        <w:t xml:space="preserve">decoded occupancy frames at nominal resolution, and syntax elements </w:t>
      </w:r>
      <w:r w:rsidRPr="0017580F">
        <w:rPr>
          <w:color w:val="000000" w:themeColor="text1"/>
        </w:rPr>
        <w:t xml:space="preserve">associated </w:t>
      </w:r>
      <w:r w:rsidRPr="0017580F">
        <w:t xml:space="preserve">with the same atlas ID, </w:t>
      </w:r>
      <w:r w:rsidRPr="0017580F">
        <w:rPr>
          <w:color w:val="000000" w:themeColor="text1"/>
        </w:rPr>
        <w:t>identified by a variable OccSynAtlasID.</w:t>
      </w:r>
    </w:p>
    <w:p w14:paraId="02AC9944" w14:textId="6494A3D6" w:rsidR="00BA11F9" w:rsidRPr="0017580F" w:rsidRDefault="00BA11F9" w:rsidP="00BA11F9">
      <w:pPr>
        <w:rPr>
          <w:color w:val="000000" w:themeColor="text1"/>
        </w:rPr>
      </w:pPr>
      <w:r w:rsidRPr="0017580F">
        <w:rPr>
          <w:color w:val="000000" w:themeColor="text1"/>
        </w:rPr>
        <w:t>The pre-reconstruction process</w:t>
      </w:r>
      <w:r w:rsidR="00E067C8" w:rsidRPr="0017580F">
        <w:rPr>
          <w:color w:val="000000" w:themeColor="text1"/>
        </w:rPr>
        <w:t>,</w:t>
      </w:r>
      <w:r w:rsidRPr="0017580F">
        <w:rPr>
          <w:color w:val="000000" w:themeColor="text1"/>
        </w:rPr>
        <w:t xml:space="preserve"> for the current point cloud frame with</w:t>
      </w:r>
      <w:r w:rsidR="00E2576A" w:rsidRPr="0017580F">
        <w:rPr>
          <w:color w:val="000000" w:themeColor="text1"/>
        </w:rPr>
        <w:t xml:space="preserve"> a</w:t>
      </w:r>
      <w:r w:rsidRPr="0017580F">
        <w:rPr>
          <w:color w:val="000000" w:themeColor="text1"/>
        </w:rPr>
        <w:t xml:space="preserve"> composition </w:t>
      </w:r>
      <w:r w:rsidR="00E2576A" w:rsidRPr="0017580F">
        <w:rPr>
          <w:color w:val="000000" w:themeColor="text1"/>
        </w:rPr>
        <w:t xml:space="preserve">time </w:t>
      </w:r>
      <w:r w:rsidRPr="0017580F">
        <w:rPr>
          <w:color w:val="000000" w:themeColor="text1"/>
        </w:rPr>
        <w:t xml:space="preserve">index compTimeIdx, takes as inputs </w:t>
      </w:r>
      <w:r w:rsidRPr="0017580F">
        <w:t>the syntax elements and upper-case variables from subclauses </w:t>
      </w:r>
      <w:r w:rsidRPr="0017580F">
        <w:fldChar w:fldCharType="begin"/>
      </w:r>
      <w:r w:rsidRPr="0017580F">
        <w:instrText xml:space="preserve"> REF _Ref45107375 \r \h  \* MERGEFORMAT </w:instrText>
      </w:r>
      <w:r w:rsidRPr="0017580F">
        <w:fldChar w:fldCharType="separate"/>
      </w:r>
      <w:r w:rsidR="001F1F53">
        <w:t>H.8</w:t>
      </w:r>
      <w:r w:rsidRPr="0017580F">
        <w:fldChar w:fldCharType="end"/>
      </w:r>
      <w:r w:rsidRPr="0017580F">
        <w:t xml:space="preserve">, </w:t>
      </w:r>
      <w:r w:rsidRPr="0017580F">
        <w:fldChar w:fldCharType="begin"/>
      </w:r>
      <w:r w:rsidRPr="0017580F">
        <w:instrText xml:space="preserve"> REF _Ref49201538 \n \h </w:instrText>
      </w:r>
      <w:r w:rsidR="00007BE2" w:rsidRPr="0017580F">
        <w:instrText xml:space="preserve"> \* MERGEFORMAT </w:instrText>
      </w:r>
      <w:r w:rsidRPr="0017580F">
        <w:fldChar w:fldCharType="separate"/>
      </w:r>
      <w:r w:rsidR="001F1F53">
        <w:t>H.9</w:t>
      </w:r>
      <w:r w:rsidRPr="0017580F">
        <w:fldChar w:fldCharType="end"/>
      </w:r>
      <w:r w:rsidRPr="0017580F">
        <w:t xml:space="preserve">, and </w:t>
      </w:r>
      <w:r w:rsidR="00726803" w:rsidRPr="0017580F">
        <w:fldChar w:fldCharType="begin"/>
      </w:r>
      <w:r w:rsidR="00726803" w:rsidRPr="0017580F">
        <w:instrText xml:space="preserve"> REF _Ref38561253 \r \h </w:instrText>
      </w:r>
      <w:r w:rsidR="00007BE2" w:rsidRPr="0017580F">
        <w:instrText xml:space="preserve"> \* MERGEFORMAT </w:instrText>
      </w:r>
      <w:r w:rsidR="00726803" w:rsidRPr="0017580F">
        <w:fldChar w:fldCharType="separate"/>
      </w:r>
      <w:r w:rsidR="001F1F53">
        <w:t>Annex B</w:t>
      </w:r>
      <w:r w:rsidR="00726803" w:rsidRPr="0017580F">
        <w:fldChar w:fldCharType="end"/>
      </w:r>
      <w:r w:rsidR="00726803" w:rsidRPr="0017580F">
        <w:t>.</w:t>
      </w:r>
    </w:p>
    <w:p w14:paraId="7FAA56B0" w14:textId="7B49D2CB" w:rsidR="00291502" w:rsidRPr="0017580F" w:rsidRDefault="00726803" w:rsidP="00007BE2">
      <w:pPr>
        <w:pStyle w:val="ListParagraph"/>
        <w:ind w:leftChars="0" w:left="0"/>
      </w:pPr>
      <w:r w:rsidRPr="0017580F">
        <w:rPr>
          <w:color w:val="000000" w:themeColor="text1"/>
        </w:rPr>
        <w:t xml:space="preserve">If a bitstream contains an occupancy synthesis SEI message with a value of </w:t>
      </w:r>
      <w:r w:rsidRPr="0017580F">
        <w:t>os_method_type[ k ]</w:t>
      </w:r>
      <w:r w:rsidRPr="0017580F">
        <w:rPr>
          <w:color w:val="000000" w:themeColor="text1"/>
        </w:rPr>
        <w:t xml:space="preserve"> </w:t>
      </w:r>
      <w:r w:rsidR="00291502" w:rsidRPr="0017580F">
        <w:rPr>
          <w:color w:val="000000" w:themeColor="text1"/>
        </w:rPr>
        <w:t xml:space="preserve">larger than zero </w:t>
      </w:r>
      <w:r w:rsidRPr="0017580F">
        <w:rPr>
          <w:color w:val="000000" w:themeColor="text1"/>
        </w:rPr>
        <w:t xml:space="preserve">at time instance compTimeIdx, and the point cloud reconstruction system has selected to use this k-th occupancy synthesis instance, subclause </w:t>
      </w:r>
      <w:r w:rsidRPr="0017580F">
        <w:rPr>
          <w:color w:val="000000" w:themeColor="text1"/>
        </w:rPr>
        <w:fldChar w:fldCharType="begin"/>
      </w:r>
      <w:r w:rsidRPr="0017580F">
        <w:rPr>
          <w:color w:val="000000" w:themeColor="text1"/>
        </w:rPr>
        <w:instrText xml:space="preserve"> REF _Ref49344778 \r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H.10.2.2</w:t>
      </w:r>
      <w:r w:rsidRPr="0017580F">
        <w:rPr>
          <w:color w:val="000000" w:themeColor="text1"/>
        </w:rPr>
        <w:fldChar w:fldCharType="end"/>
      </w:r>
      <w:r w:rsidRPr="0017580F">
        <w:rPr>
          <w:color w:val="000000" w:themeColor="text1"/>
        </w:rPr>
        <w:t xml:space="preserve"> is invoked.</w:t>
      </w:r>
    </w:p>
    <w:p w14:paraId="26CD0F1E" w14:textId="77777777" w:rsidR="00D25697" w:rsidRPr="0017580F" w:rsidRDefault="00D25697" w:rsidP="004A7026">
      <w:pPr>
        <w:pStyle w:val="a3"/>
        <w:numPr>
          <w:ilvl w:val="2"/>
          <w:numId w:val="14"/>
        </w:numPr>
      </w:pPr>
      <w:bookmarkStart w:id="6423" w:name="_Toc50238169"/>
      <w:bookmarkStart w:id="6424" w:name="_Ref49344920"/>
      <w:bookmarkStart w:id="6425" w:name="_Toc51656913"/>
      <w:bookmarkEnd w:id="6423"/>
      <w:r w:rsidRPr="0017580F">
        <w:t>Occupancy synthesis process</w:t>
      </w:r>
      <w:bookmarkEnd w:id="6424"/>
      <w:bookmarkEnd w:id="6425"/>
    </w:p>
    <w:p w14:paraId="23C9CAFD" w14:textId="77777777" w:rsidR="00D25697" w:rsidRPr="0017580F" w:rsidRDefault="00D25697" w:rsidP="004A7026">
      <w:pPr>
        <w:pStyle w:val="a5"/>
        <w:numPr>
          <w:ilvl w:val="3"/>
          <w:numId w:val="19"/>
        </w:numPr>
      </w:pPr>
      <w:bookmarkStart w:id="6426" w:name="_Toc51656914"/>
      <w:r w:rsidRPr="0017580F">
        <w:t>General</w:t>
      </w:r>
      <w:bookmarkEnd w:id="6426"/>
    </w:p>
    <w:p w14:paraId="7F1996A4" w14:textId="64945725" w:rsidR="0050235C" w:rsidRPr="0017580F" w:rsidRDefault="00291502" w:rsidP="005848B5">
      <w:pPr>
        <w:pStyle w:val="ListParagraph"/>
        <w:ind w:leftChars="0" w:left="0"/>
        <w:rPr>
          <w:color w:val="000000" w:themeColor="text1"/>
        </w:rPr>
      </w:pPr>
      <w:r w:rsidRPr="0017580F">
        <w:rPr>
          <w:lang w:eastAsia="ja-JP"/>
        </w:rPr>
        <w:t xml:space="preserve">If </w:t>
      </w:r>
      <w:r w:rsidRPr="0017580F">
        <w:t>os_method_type[ k ]</w:t>
      </w:r>
      <w:r w:rsidRPr="0017580F">
        <w:rPr>
          <w:color w:val="000000" w:themeColor="text1"/>
        </w:rPr>
        <w:t xml:space="preserve"> is equal to 1, </w:t>
      </w:r>
      <w:r w:rsidR="00C76AD0" w:rsidRPr="0017580F">
        <w:rPr>
          <w:color w:val="000000" w:themeColor="text1"/>
        </w:rPr>
        <w:t xml:space="preserve">which indicates the patch border filtering method, </w:t>
      </w:r>
      <w:r w:rsidRPr="0017580F">
        <w:rPr>
          <w:color w:val="000000" w:themeColor="text1"/>
        </w:rPr>
        <w:t>then subclause </w:t>
      </w:r>
      <w:r w:rsidRPr="0017580F">
        <w:rPr>
          <w:color w:val="000000" w:themeColor="text1"/>
        </w:rPr>
        <w:fldChar w:fldCharType="begin"/>
      </w:r>
      <w:r w:rsidRPr="0017580F">
        <w:rPr>
          <w:color w:val="000000" w:themeColor="text1"/>
        </w:rPr>
        <w:instrText xml:space="preserve"> REF _Ref49344778 \r \h </w:instrText>
      </w:r>
      <w:r w:rsidR="005848B5"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H.10.2.2</w:t>
      </w:r>
      <w:r w:rsidRPr="0017580F">
        <w:rPr>
          <w:color w:val="000000" w:themeColor="text1"/>
        </w:rPr>
        <w:fldChar w:fldCharType="end"/>
      </w:r>
      <w:r w:rsidR="00D25697" w:rsidRPr="0017580F">
        <w:rPr>
          <w:lang w:eastAsia="ja-JP"/>
        </w:rPr>
        <w:t xml:space="preserve"> is invoked </w:t>
      </w:r>
      <w:r w:rsidR="005848B5" w:rsidRPr="0017580F">
        <w:rPr>
          <w:color w:val="000000" w:themeColor="text1"/>
        </w:rPr>
        <w:t>with OccFramesNF[ compTimeIdx ][ 0 ] and GeoFramesNF[ 0 ][ compTimeIdx ][ 0 ] as inputs and the modified array OccFramesNF[ compTimeIdx ][ 0 ] as output.</w:t>
      </w:r>
    </w:p>
    <w:p w14:paraId="4AE7B7AA" w14:textId="1676C248" w:rsidR="005848B5" w:rsidRPr="0017580F" w:rsidRDefault="005848B5" w:rsidP="005848B5">
      <w:pPr>
        <w:pStyle w:val="Note1"/>
        <w:rPr>
          <w:rFonts w:ascii="Cambria" w:hAnsi="Cambria"/>
        </w:rPr>
      </w:pPr>
      <w:r w:rsidRPr="0017580F">
        <w:rPr>
          <w:rFonts w:ascii="Cambria" w:hAnsi="Cambria"/>
        </w:rPr>
        <w:t xml:space="preserve">NOTE – If subclause </w:t>
      </w:r>
      <w:r w:rsidRPr="0017580F">
        <w:rPr>
          <w:rFonts w:ascii="Cambria" w:hAnsi="Cambria"/>
          <w:color w:val="000000" w:themeColor="text1"/>
        </w:rPr>
        <w:fldChar w:fldCharType="begin"/>
      </w:r>
      <w:r w:rsidRPr="0017580F">
        <w:rPr>
          <w:rFonts w:ascii="Cambria" w:hAnsi="Cambria"/>
          <w:color w:val="000000" w:themeColor="text1"/>
        </w:rPr>
        <w:instrText xml:space="preserve"> REF _Ref49344778 \r \h </w:instrText>
      </w:r>
      <w:r w:rsidR="00007BE2" w:rsidRPr="0017580F">
        <w:rPr>
          <w:rFonts w:ascii="Cambria" w:hAnsi="Cambria"/>
          <w:color w:val="000000" w:themeColor="text1"/>
        </w:rPr>
        <w:instrText xml:space="preserve"> \* MERGEFORMAT </w:instrText>
      </w:r>
      <w:r w:rsidRPr="0017580F">
        <w:rPr>
          <w:rFonts w:ascii="Cambria" w:hAnsi="Cambria"/>
          <w:color w:val="000000" w:themeColor="text1"/>
        </w:rPr>
      </w:r>
      <w:r w:rsidRPr="0017580F">
        <w:rPr>
          <w:rFonts w:ascii="Cambria" w:hAnsi="Cambria"/>
          <w:color w:val="000000" w:themeColor="text1"/>
        </w:rPr>
        <w:fldChar w:fldCharType="separate"/>
      </w:r>
      <w:r w:rsidR="001F1F53">
        <w:rPr>
          <w:rFonts w:ascii="Cambria" w:hAnsi="Cambria"/>
          <w:color w:val="000000" w:themeColor="text1"/>
        </w:rPr>
        <w:t>H.10.2.2</w:t>
      </w:r>
      <w:r w:rsidRPr="0017580F">
        <w:rPr>
          <w:rFonts w:ascii="Cambria" w:hAnsi="Cambria"/>
          <w:color w:val="000000" w:themeColor="text1"/>
        </w:rPr>
        <w:fldChar w:fldCharType="end"/>
      </w:r>
      <w:r w:rsidRPr="0017580F">
        <w:rPr>
          <w:rFonts w:ascii="Cambria" w:hAnsi="Cambria"/>
          <w:color w:val="000000" w:themeColor="text1"/>
        </w:rPr>
        <w:t xml:space="preserve"> is not invoked, OccFramesNF[ compTimeIdx ][ 0 ] is not modified.</w:t>
      </w:r>
    </w:p>
    <w:p w14:paraId="2202C84C" w14:textId="5C4EC508" w:rsidR="00D25697" w:rsidRPr="0017580F" w:rsidRDefault="00D25697" w:rsidP="004A7026">
      <w:pPr>
        <w:pStyle w:val="a5"/>
        <w:numPr>
          <w:ilvl w:val="3"/>
          <w:numId w:val="19"/>
        </w:numPr>
      </w:pPr>
      <w:bookmarkStart w:id="6427" w:name="_Toc50238172"/>
      <w:bookmarkStart w:id="6428" w:name="_Toc50238173"/>
      <w:bookmarkStart w:id="6429" w:name="_Toc50238174"/>
      <w:bookmarkStart w:id="6430" w:name="_Toc50238175"/>
      <w:bookmarkStart w:id="6431" w:name="_Toc50238176"/>
      <w:bookmarkStart w:id="6432" w:name="_Toc50238177"/>
      <w:bookmarkStart w:id="6433" w:name="_Toc50238178"/>
      <w:bookmarkStart w:id="6434" w:name="_Toc50238179"/>
      <w:bookmarkStart w:id="6435" w:name="_Ref49344778"/>
      <w:bookmarkStart w:id="6436" w:name="_Toc51656915"/>
      <w:bookmarkEnd w:id="6427"/>
      <w:bookmarkEnd w:id="6428"/>
      <w:bookmarkEnd w:id="6429"/>
      <w:bookmarkEnd w:id="6430"/>
      <w:bookmarkEnd w:id="6431"/>
      <w:bookmarkEnd w:id="6432"/>
      <w:bookmarkEnd w:id="6433"/>
      <w:bookmarkEnd w:id="6434"/>
      <w:r w:rsidRPr="0017580F">
        <w:t>Patch Border Filtering</w:t>
      </w:r>
      <w:bookmarkEnd w:id="6435"/>
      <w:r w:rsidR="00C76AD0" w:rsidRPr="0017580F">
        <w:t xml:space="preserve"> (PBF)</w:t>
      </w:r>
      <w:bookmarkEnd w:id="6436"/>
    </w:p>
    <w:p w14:paraId="7550A2A8" w14:textId="5BDC815B" w:rsidR="00FE00FF" w:rsidRPr="0017580F" w:rsidRDefault="00FE00FF" w:rsidP="00007BE2">
      <w:pPr>
        <w:pStyle w:val="a5"/>
        <w:numPr>
          <w:ilvl w:val="4"/>
          <w:numId w:val="19"/>
        </w:numPr>
      </w:pPr>
      <w:bookmarkStart w:id="6437" w:name="_Toc51656916"/>
      <w:r w:rsidRPr="0017580F">
        <w:t>General</w:t>
      </w:r>
      <w:bookmarkEnd w:id="6437"/>
    </w:p>
    <w:p w14:paraId="21BD76C2" w14:textId="77777777" w:rsidR="0050235C" w:rsidRPr="0017580F" w:rsidRDefault="00291502" w:rsidP="00291502">
      <w:pPr>
        <w:rPr>
          <w:lang w:eastAsia="ja-JP"/>
        </w:rPr>
      </w:pPr>
      <w:r w:rsidRPr="0017580F">
        <w:rPr>
          <w:lang w:eastAsia="ja-JP"/>
        </w:rPr>
        <w:t>Inputs to this process are:</w:t>
      </w:r>
    </w:p>
    <w:p w14:paraId="2E025DE1" w14:textId="6227F8FE" w:rsidR="008B4DD5" w:rsidRPr="0017580F" w:rsidRDefault="00547B34" w:rsidP="0029150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8B4DD5" w:rsidRPr="0017580F">
        <w:rPr>
          <w:color w:val="000000" w:themeColor="text1"/>
        </w:rPr>
        <w:t xml:space="preserve">k, </w:t>
      </w:r>
      <w:r w:rsidRPr="0017580F">
        <w:rPr>
          <w:color w:val="000000" w:themeColor="text1"/>
        </w:rPr>
        <w:t xml:space="preserve">indicating the selected </w:t>
      </w:r>
      <w:r w:rsidR="008B4DD5" w:rsidRPr="0017580F">
        <w:rPr>
          <w:color w:val="000000" w:themeColor="text1"/>
        </w:rPr>
        <w:t>occupancy synthesis filter instance,</w:t>
      </w:r>
    </w:p>
    <w:p w14:paraId="709AFA54" w14:textId="32882448" w:rsidR="00291502" w:rsidRPr="0017580F" w:rsidRDefault="00547B34" w:rsidP="0029150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291502" w:rsidRPr="0017580F">
        <w:rPr>
          <w:color w:val="000000" w:themeColor="text1"/>
        </w:rPr>
        <w:t>oFrame, of size asps_frame_height× asps_frame_width,</w:t>
      </w:r>
      <w:r w:rsidR="005848B5" w:rsidRPr="0017580F">
        <w:rPr>
          <w:color w:val="000000" w:themeColor="text1"/>
        </w:rPr>
        <w:t xml:space="preserve"> and</w:t>
      </w:r>
    </w:p>
    <w:p w14:paraId="04825730" w14:textId="2BE4A93C" w:rsidR="00291502" w:rsidRPr="0017580F" w:rsidRDefault="00547B34" w:rsidP="0029150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291502" w:rsidRPr="0017580F">
        <w:rPr>
          <w:color w:val="000000" w:themeColor="text1"/>
        </w:rPr>
        <w:t>gFrame, of size asps_frame_height× asps_frame_width.</w:t>
      </w:r>
    </w:p>
    <w:p w14:paraId="17578ADB" w14:textId="4E8F37FF" w:rsidR="00291502" w:rsidRPr="0017580F" w:rsidRDefault="00291502" w:rsidP="00291502">
      <w:pPr>
        <w:rPr>
          <w:rFonts w:eastAsia="Times New Roman"/>
          <w:color w:val="000000"/>
        </w:rPr>
      </w:pPr>
      <w:r w:rsidRPr="0017580F">
        <w:rPr>
          <w:rFonts w:eastAsia="Times New Roman"/>
          <w:color w:val="000000"/>
        </w:rPr>
        <w:t xml:space="preserve">Output </w:t>
      </w:r>
      <w:r w:rsidR="005848B5" w:rsidRPr="0017580F">
        <w:rPr>
          <w:rFonts w:eastAsia="Times New Roman"/>
          <w:color w:val="000000"/>
        </w:rPr>
        <w:t xml:space="preserve">of </w:t>
      </w:r>
      <w:r w:rsidRPr="0017580F">
        <w:rPr>
          <w:rFonts w:eastAsia="Times New Roman"/>
          <w:color w:val="000000"/>
        </w:rPr>
        <w:t xml:space="preserve">this process is </w:t>
      </w:r>
      <w:r w:rsidR="005848B5" w:rsidRPr="0017580F">
        <w:rPr>
          <w:rFonts w:eastAsia="Times New Roman"/>
          <w:color w:val="000000"/>
        </w:rPr>
        <w:t xml:space="preserve">the </w:t>
      </w:r>
      <w:r w:rsidRPr="0017580F">
        <w:rPr>
          <w:rFonts w:eastAsia="Times New Roman"/>
          <w:color w:val="000000"/>
        </w:rPr>
        <w:t>modified array oFrame.</w:t>
      </w:r>
    </w:p>
    <w:p w14:paraId="1502B33D" w14:textId="77777777" w:rsidR="0050235C" w:rsidRPr="0017580F" w:rsidRDefault="00291502" w:rsidP="00291502">
      <w:pPr>
        <w:pStyle w:val="Note1"/>
        <w:rPr>
          <w:rFonts w:ascii="Cambria" w:hAnsi="Cambria"/>
        </w:rPr>
      </w:pPr>
      <w:r w:rsidRPr="0017580F">
        <w:rPr>
          <w:rFonts w:ascii="Cambria" w:hAnsi="Cambria"/>
        </w:rPr>
        <w:t xml:space="preserve">NOTE – This process may not be effective when the occupancy video is coded at </w:t>
      </w:r>
      <w:r w:rsidR="005848B5" w:rsidRPr="0017580F">
        <w:rPr>
          <w:rFonts w:ascii="Cambria" w:hAnsi="Cambria"/>
        </w:rPr>
        <w:t xml:space="preserve">the </w:t>
      </w:r>
      <w:r w:rsidRPr="0017580F">
        <w:rPr>
          <w:rFonts w:ascii="Cambria" w:hAnsi="Cambria"/>
        </w:rPr>
        <w:t>nominal resolution.</w:t>
      </w:r>
    </w:p>
    <w:p w14:paraId="07A0CEF9" w14:textId="7C81A778" w:rsidR="00740C3C" w:rsidRPr="0017580F" w:rsidRDefault="005848B5" w:rsidP="00007BE2">
      <w:r w:rsidRPr="0017580F">
        <w:t>T</w:t>
      </w:r>
      <w:r w:rsidR="00740C3C" w:rsidRPr="0017580F">
        <w:t>he following applies:</w:t>
      </w:r>
    </w:p>
    <w:p w14:paraId="281C99DC" w14:textId="470396F2" w:rsidR="002F773A" w:rsidRPr="0017580F" w:rsidRDefault="002F773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after="120" w:line="240" w:lineRule="auto"/>
        <w:ind w:leftChars="0" w:left="806" w:hanging="403"/>
        <w:textAlignment w:val="baseline"/>
        <w:rPr>
          <w:color w:val="000000" w:themeColor="text1"/>
        </w:rPr>
      </w:pPr>
      <w:r w:rsidRPr="0017580F">
        <w:rPr>
          <w:color w:val="000000" w:themeColor="text1"/>
        </w:rPr>
        <w:t>Let the variable boxExtension be set to 8</w:t>
      </w:r>
      <w:r w:rsidR="0073197B" w:rsidRPr="0017580F">
        <w:rPr>
          <w:color w:val="000000" w:themeColor="text1"/>
        </w:rPr>
        <w:t>.</w:t>
      </w:r>
    </w:p>
    <w:p w14:paraId="5717E993" w14:textId="7C3C15C8" w:rsidR="00171800" w:rsidRPr="0017580F" w:rsidRDefault="0017180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after="120" w:line="240" w:lineRule="auto"/>
        <w:ind w:leftChars="0" w:left="806" w:hanging="403"/>
        <w:textAlignment w:val="baseline"/>
        <w:rPr>
          <w:color w:val="000000" w:themeColor="text1"/>
        </w:rPr>
      </w:pPr>
      <w:r w:rsidRPr="0017580F">
        <w:rPr>
          <w:color w:val="000000" w:themeColor="text1"/>
        </w:rPr>
        <w:t>If asps_eom_patch_enabled_flag is equal to 1, the array oFrame is returned without modification.</w:t>
      </w:r>
    </w:p>
    <w:p w14:paraId="1983CF87" w14:textId="77875100" w:rsidR="00D25697" w:rsidRPr="0017580F" w:rsidRDefault="0017180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 asps_eom_patch_enabled_flag is equal to 0 ), t</w:t>
      </w:r>
      <w:r w:rsidR="00D25697" w:rsidRPr="0017580F">
        <w:rPr>
          <w:color w:val="000000" w:themeColor="text1"/>
        </w:rPr>
        <w:t xml:space="preserve">he </w:t>
      </w:r>
      <w:r w:rsidR="005848B5" w:rsidRPr="0017580F">
        <w:rPr>
          <w:color w:val="000000" w:themeColor="text1"/>
        </w:rPr>
        <w:t>following process is performed</w:t>
      </w:r>
      <w:r w:rsidR="00D25697" w:rsidRPr="0017580F">
        <w:rPr>
          <w:color w:val="000000" w:themeColor="text1"/>
        </w:rPr>
        <w:t>:</w:t>
      </w:r>
    </w:p>
    <w:p w14:paraId="617CA541" w14:textId="0BDEF562" w:rsidR="00903D80" w:rsidRPr="0017580F" w:rsidRDefault="00DB1D1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First</w:t>
      </w:r>
      <w:r w:rsidR="00903D80" w:rsidRPr="0017580F">
        <w:rPr>
          <w:color w:val="000000" w:themeColor="text1"/>
        </w:rPr>
        <w:t>, the following arrays are defined:</w:t>
      </w:r>
    </w:p>
    <w:p w14:paraId="14F04BA9" w14:textId="3C6207EA" w:rsidR="00903D80" w:rsidRPr="0017580F" w:rsidRDefault="00903D8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ab/>
        <w:t xml:space="preserve">borderPointCnt, a </w:t>
      </w:r>
      <w:r w:rsidR="007A02CD" w:rsidRPr="0017580F">
        <w:rPr>
          <w:color w:val="000000" w:themeColor="text1"/>
        </w:rPr>
        <w:t>1D array of size Atlas</w:t>
      </w:r>
      <w:r w:rsidR="00D12C68" w:rsidRPr="0017580F">
        <w:rPr>
          <w:color w:val="000000" w:themeColor="text1"/>
        </w:rPr>
        <w:t>TotalNum</w:t>
      </w:r>
      <w:r w:rsidR="007A02CD" w:rsidRPr="0017580F">
        <w:rPr>
          <w:color w:val="000000" w:themeColor="text1"/>
        </w:rPr>
        <w:t>Patches</w:t>
      </w:r>
      <w:r w:rsidRPr="0017580F">
        <w:rPr>
          <w:color w:val="000000" w:themeColor="text1"/>
        </w:rPr>
        <w:t>,</w:t>
      </w:r>
    </w:p>
    <w:p w14:paraId="76C0E010" w14:textId="39EEB58A" w:rsidR="007A02CD" w:rsidRPr="0017580F" w:rsidRDefault="00903D8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ab/>
      </w:r>
      <w:r w:rsidR="007A02CD" w:rsidRPr="0017580F">
        <w:rPr>
          <w:color w:val="000000" w:themeColor="text1"/>
        </w:rPr>
        <w:t>neighPatchCnt</w:t>
      </w:r>
      <w:r w:rsidRPr="0017580F">
        <w:rPr>
          <w:color w:val="000000" w:themeColor="text1"/>
        </w:rPr>
        <w:t>, a 1D array of size Atlas</w:t>
      </w:r>
      <w:r w:rsidR="00D12C68" w:rsidRPr="0017580F">
        <w:rPr>
          <w:color w:val="000000" w:themeColor="text1"/>
        </w:rPr>
        <w:t>TotalNum</w:t>
      </w:r>
      <w:r w:rsidRPr="0017580F">
        <w:rPr>
          <w:color w:val="000000" w:themeColor="text1"/>
        </w:rPr>
        <w:t>Patches,</w:t>
      </w:r>
    </w:p>
    <w:p w14:paraId="09D87173" w14:textId="594B8AE2" w:rsidR="00CC31C6" w:rsidRPr="0017580F" w:rsidRDefault="007E0A4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neighbouringPatches, a 2D array of size Atlas</w:t>
      </w:r>
      <w:r w:rsidR="00D12C68" w:rsidRPr="0017580F">
        <w:rPr>
          <w:color w:val="000000" w:themeColor="text1"/>
        </w:rPr>
        <w:t>TotalNum</w:t>
      </w:r>
      <w:r w:rsidRPr="0017580F">
        <w:rPr>
          <w:color w:val="000000" w:themeColor="text1"/>
        </w:rPr>
        <w:t>Patches × Atlas</w:t>
      </w:r>
      <w:r w:rsidR="00D12C68" w:rsidRPr="0017580F">
        <w:rPr>
          <w:color w:val="000000" w:themeColor="text1"/>
        </w:rPr>
        <w:t>TotalNum</w:t>
      </w:r>
      <w:r w:rsidRPr="0017580F">
        <w:rPr>
          <w:color w:val="000000" w:themeColor="text1"/>
        </w:rPr>
        <w:t>Patches</w:t>
      </w:r>
      <w:r w:rsidR="008305FF" w:rsidRPr="0017580F">
        <w:rPr>
          <w:color w:val="000000" w:themeColor="text1"/>
        </w:rPr>
        <w:t>,</w:t>
      </w:r>
    </w:p>
    <w:p w14:paraId="6DD1D5CE" w14:textId="00898550" w:rsidR="00C448D6" w:rsidRPr="0017580F" w:rsidRDefault="00C448D6" w:rsidP="00C448D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borderPoints, a 3D array of size Atlas</w:t>
      </w:r>
      <w:r w:rsidR="00D12C68" w:rsidRPr="0017580F">
        <w:rPr>
          <w:color w:val="000000" w:themeColor="text1"/>
        </w:rPr>
        <w:t>TotalNum</w:t>
      </w:r>
      <w:r w:rsidRPr="0017580F">
        <w:rPr>
          <w:color w:val="000000" w:themeColor="text1"/>
        </w:rPr>
        <w:t>Patches × </w:t>
      </w:r>
      <w:r w:rsidR="00234369" w:rsidRPr="0017580F">
        <w:rPr>
          <w:color w:val="000000" w:themeColor="text1"/>
        </w:rPr>
        <w:t>AspsFrameSize</w:t>
      </w:r>
      <w:r w:rsidRPr="0017580F">
        <w:rPr>
          <w:color w:val="000000" w:themeColor="text1"/>
        </w:rPr>
        <w:t> × 3</w:t>
      </w:r>
      <w:r w:rsidR="001B0675" w:rsidRPr="0017580F">
        <w:rPr>
          <w:color w:val="000000" w:themeColor="text1"/>
        </w:rPr>
        <w:t>,</w:t>
      </w:r>
    </w:p>
    <w:p w14:paraId="5FBF6FDE" w14:textId="4BC2B145" w:rsidR="00CC31C6" w:rsidRPr="0017580F" w:rsidRDefault="00CC31C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lastRenderedPageBreak/>
        <w:t xml:space="preserve">bBox, a 3D array </w:t>
      </w:r>
      <w:r w:rsidR="001B0675" w:rsidRPr="0017580F">
        <w:rPr>
          <w:color w:val="000000" w:themeColor="text1"/>
        </w:rPr>
        <w:t xml:space="preserve">of size </w:t>
      </w:r>
      <w:r w:rsidRPr="0017580F">
        <w:rPr>
          <w:color w:val="000000" w:themeColor="text1"/>
        </w:rPr>
        <w:t>Atlas</w:t>
      </w:r>
      <w:r w:rsidR="00D12C68" w:rsidRPr="0017580F">
        <w:rPr>
          <w:color w:val="000000" w:themeColor="text1"/>
        </w:rPr>
        <w:t>TotalNum</w:t>
      </w:r>
      <w:r w:rsidRPr="0017580F">
        <w:rPr>
          <w:color w:val="000000" w:themeColor="text1"/>
        </w:rPr>
        <w:t>Patches</w:t>
      </w:r>
      <w:r w:rsidR="001B0675" w:rsidRPr="0017580F">
        <w:rPr>
          <w:color w:val="000000" w:themeColor="text1"/>
        </w:rPr>
        <w:t> × 2 × 3,</w:t>
      </w:r>
      <w:r w:rsidR="00322644" w:rsidRPr="0017580F">
        <w:rPr>
          <w:color w:val="000000" w:themeColor="text1"/>
        </w:rPr>
        <w:t xml:space="preserve"> </w:t>
      </w:r>
      <w:r w:rsidR="00322644" w:rsidRPr="0017580F">
        <w:t>and</w:t>
      </w:r>
    </w:p>
    <w:p w14:paraId="353F8248" w14:textId="1BAFFB7E" w:rsidR="00F62FF6" w:rsidRPr="0017580F" w:rsidRDefault="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t xml:space="preserve">neighbourDepth, a </w:t>
      </w:r>
      <w:r w:rsidR="00013D9F" w:rsidRPr="0017580F">
        <w:t>2</w:t>
      </w:r>
      <w:r w:rsidRPr="0017580F">
        <w:t xml:space="preserve">D array of size </w:t>
      </w:r>
      <w:r w:rsidRPr="0017580F">
        <w:rPr>
          <w:color w:val="000000" w:themeColor="text1"/>
        </w:rPr>
        <w:t>asps_frame_height × asps_frame_width</w:t>
      </w:r>
      <w:r w:rsidR="00322644" w:rsidRPr="0017580F">
        <w:t>.</w:t>
      </w:r>
    </w:p>
    <w:p w14:paraId="32C8B86B" w14:textId="3EDF21E4" w:rsidR="00322644" w:rsidRPr="0017580F" w:rsidRDefault="00322644" w:rsidP="00007BE2">
      <w:pPr>
        <w:pStyle w:val="Note1"/>
        <w:ind w:left="1208"/>
        <w:rPr>
          <w:rFonts w:ascii="Cambria" w:hAnsi="Cambria"/>
        </w:rPr>
      </w:pPr>
      <w:r w:rsidRPr="0017580F">
        <w:rPr>
          <w:rFonts w:ascii="Cambria" w:hAnsi="Cambria"/>
        </w:rPr>
        <w:t xml:space="preserve">NOTE – The allocated sizes of </w:t>
      </w:r>
      <w:r w:rsidRPr="0017580F">
        <w:rPr>
          <w:rFonts w:ascii="Cambria" w:hAnsi="Cambria"/>
          <w:color w:val="000000" w:themeColor="text1"/>
        </w:rPr>
        <w:t>neighbouringPatches</w:t>
      </w:r>
      <w:r w:rsidRPr="0017580F">
        <w:rPr>
          <w:rFonts w:ascii="Cambria" w:hAnsi="Cambria"/>
        </w:rPr>
        <w:t xml:space="preserve"> and borderPoints use the maximum possible values according to this document. Different, more efficient implementations may be used.</w:t>
      </w:r>
    </w:p>
    <w:p w14:paraId="70BD2A82" w14:textId="091D35AA" w:rsidR="00D25697" w:rsidRPr="0017580F"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For pIdx</w:t>
      </w:r>
      <w:r w:rsidR="00D47707" w:rsidRPr="0017580F">
        <w:rPr>
          <w:color w:val="000000" w:themeColor="text1"/>
        </w:rPr>
        <w:t> = </w:t>
      </w:r>
      <w:r w:rsidRPr="0017580F">
        <w:rPr>
          <w:color w:val="000000" w:themeColor="text1"/>
        </w:rPr>
        <w:t>0 .. Atlas</w:t>
      </w:r>
      <w:r w:rsidR="00D12C68" w:rsidRPr="0017580F">
        <w:rPr>
          <w:color w:val="000000" w:themeColor="text1"/>
        </w:rPr>
        <w:t>TotalNum</w:t>
      </w:r>
      <w:r w:rsidRPr="0017580F">
        <w:rPr>
          <w:color w:val="000000" w:themeColor="text1"/>
        </w:rPr>
        <w:t>Patches </w:t>
      </w:r>
      <w:r w:rsidR="00FB0E89" w:rsidRPr="0017580F">
        <w:rPr>
          <w:color w:val="000000" w:themeColor="text1"/>
        </w:rPr>
        <w:t>− </w:t>
      </w:r>
      <w:r w:rsidRPr="0017580F">
        <w:rPr>
          <w:color w:val="000000" w:themeColor="text1"/>
        </w:rPr>
        <w:t>1, the following applies:</w:t>
      </w:r>
    </w:p>
    <w:p w14:paraId="530660B4" w14:textId="7EC4E73C" w:rsidR="00D25697" w:rsidRPr="0017580F" w:rsidRDefault="004554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subclause </w:t>
      </w:r>
      <w:r w:rsidRPr="0017580F">
        <w:rPr>
          <w:color w:val="000000" w:themeColor="text1"/>
        </w:rPr>
        <w:fldChar w:fldCharType="begin"/>
      </w:r>
      <w:r w:rsidRPr="0017580F">
        <w:rPr>
          <w:color w:val="000000" w:themeColor="text1"/>
        </w:rPr>
        <w:instrText xml:space="preserve"> REF _Ref50113919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H.10.2.2.2</w:t>
      </w:r>
      <w:r w:rsidRPr="0017580F">
        <w:rPr>
          <w:color w:val="000000" w:themeColor="text1"/>
        </w:rPr>
        <w:fldChar w:fldCharType="end"/>
      </w:r>
      <w:r w:rsidRPr="0017580F">
        <w:rPr>
          <w:color w:val="000000" w:themeColor="text1"/>
        </w:rPr>
        <w:t xml:space="preserve"> is invoked with pIdx, oFrame, and gFrame, as inputs, and </w:t>
      </w:r>
      <w:r w:rsidR="00F475AD" w:rsidRPr="0017580F">
        <w:rPr>
          <w:color w:val="000000" w:themeColor="text1"/>
        </w:rPr>
        <w:t xml:space="preserve">borderPointCnt[ pIdx ], borderPoints[ pIdx ], and bBox[ pIdx ] </w:t>
      </w:r>
      <w:r w:rsidRPr="0017580F">
        <w:rPr>
          <w:color w:val="000000" w:themeColor="text1"/>
        </w:rPr>
        <w:t>as outputs</w:t>
      </w:r>
      <w:r w:rsidR="00C448D6" w:rsidRPr="0017580F">
        <w:rPr>
          <w:color w:val="000000" w:themeColor="text1"/>
        </w:rPr>
        <w:t>.</w:t>
      </w:r>
    </w:p>
    <w:p w14:paraId="36B8C091" w14:textId="40A080F7" w:rsidR="00D25697" w:rsidRPr="0017580F" w:rsidRDefault="00D25697" w:rsidP="008D14A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67" w:hanging="403"/>
        <w:textAlignment w:val="baseline"/>
        <w:rPr>
          <w:color w:val="000000" w:themeColor="text1"/>
        </w:rPr>
      </w:pPr>
      <w:r w:rsidRPr="0017580F">
        <w:rPr>
          <w:color w:val="000000" w:themeColor="text1"/>
        </w:rPr>
        <w:t>For pIdx</w:t>
      </w:r>
      <w:r w:rsidR="00D47707" w:rsidRPr="0017580F">
        <w:rPr>
          <w:color w:val="000000" w:themeColor="text1"/>
        </w:rPr>
        <w:t> = </w:t>
      </w:r>
      <w:r w:rsidRPr="0017580F">
        <w:rPr>
          <w:color w:val="000000" w:themeColor="text1"/>
        </w:rPr>
        <w:t>0 .. Atlas</w:t>
      </w:r>
      <w:r w:rsidR="00D12C68" w:rsidRPr="0017580F">
        <w:rPr>
          <w:color w:val="000000" w:themeColor="text1"/>
        </w:rPr>
        <w:t>TotalNum</w:t>
      </w:r>
      <w:r w:rsidRPr="0017580F">
        <w:rPr>
          <w:color w:val="000000" w:themeColor="text1"/>
        </w:rPr>
        <w:t>Patches − 1, the following applies:</w:t>
      </w:r>
    </w:p>
    <w:p w14:paraId="5E9C048B" w14:textId="74A36506" w:rsidR="008D14A1" w:rsidRPr="0017580F" w:rsidRDefault="008D14A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subclause </w:t>
      </w:r>
      <w:r w:rsidRPr="0017580F">
        <w:rPr>
          <w:color w:val="000000" w:themeColor="text1"/>
        </w:rPr>
        <w:fldChar w:fldCharType="begin"/>
      </w:r>
      <w:r w:rsidRPr="0017580F">
        <w:rPr>
          <w:color w:val="000000" w:themeColor="text1"/>
        </w:rPr>
        <w:instrText xml:space="preserve"> REF _Ref50115406 \n \h </w:instrText>
      </w:r>
      <w:r w:rsidR="00007BE2"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H.10.2.2.3</w:t>
      </w:r>
      <w:r w:rsidRPr="0017580F">
        <w:rPr>
          <w:color w:val="000000" w:themeColor="text1"/>
        </w:rPr>
        <w:fldChar w:fldCharType="end"/>
      </w:r>
      <w:r w:rsidRPr="0017580F">
        <w:rPr>
          <w:color w:val="000000" w:themeColor="text1"/>
        </w:rPr>
        <w:t xml:space="preserve"> is invoked with </w:t>
      </w:r>
      <w:r w:rsidR="004B2258" w:rsidRPr="0017580F">
        <w:rPr>
          <w:color w:val="000000" w:themeColor="text1"/>
        </w:rPr>
        <w:t>pIdx and bBox</w:t>
      </w:r>
      <w:r w:rsidR="001B0675" w:rsidRPr="0017580F">
        <w:rPr>
          <w:color w:val="000000" w:themeColor="text1"/>
        </w:rPr>
        <w:t xml:space="preserve"> </w:t>
      </w:r>
      <w:r w:rsidRPr="0017580F">
        <w:rPr>
          <w:color w:val="000000" w:themeColor="text1"/>
        </w:rPr>
        <w:t>as inputs, and neighPatchCnt[ pIdx ] and neighbouringPatches[ pIdx ] as outputs.</w:t>
      </w:r>
    </w:p>
    <w:p w14:paraId="01362859" w14:textId="0FA6023F" w:rsidR="00F62FF6" w:rsidRPr="0017580F" w:rsidRDefault="00F62FF6"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67" w:hanging="403"/>
        <w:textAlignment w:val="baseline"/>
        <w:rPr>
          <w:color w:val="000000" w:themeColor="text1"/>
        </w:rPr>
      </w:pPr>
      <w:r w:rsidRPr="0017580F">
        <w:rPr>
          <w:color w:val="000000" w:themeColor="text1"/>
        </w:rPr>
        <w:t>subclause </w:t>
      </w:r>
      <w:r w:rsidR="00013D9F" w:rsidRPr="0017580F">
        <w:rPr>
          <w:color w:val="000000" w:themeColor="text1"/>
        </w:rPr>
        <w:fldChar w:fldCharType="begin"/>
      </w:r>
      <w:r w:rsidR="00013D9F" w:rsidRPr="0017580F">
        <w:rPr>
          <w:color w:val="000000" w:themeColor="text1"/>
        </w:rPr>
        <w:instrText xml:space="preserve"> REF _Ref50215769 \r \h </w:instrText>
      </w:r>
      <w:r w:rsidR="00007BE2" w:rsidRPr="0017580F">
        <w:rPr>
          <w:color w:val="000000" w:themeColor="text1"/>
        </w:rPr>
        <w:instrText xml:space="preserve"> \* MERGEFORMAT </w:instrText>
      </w:r>
      <w:r w:rsidR="00013D9F" w:rsidRPr="0017580F">
        <w:rPr>
          <w:color w:val="000000" w:themeColor="text1"/>
        </w:rPr>
      </w:r>
      <w:r w:rsidR="00013D9F" w:rsidRPr="0017580F">
        <w:rPr>
          <w:color w:val="000000" w:themeColor="text1"/>
        </w:rPr>
        <w:fldChar w:fldCharType="separate"/>
      </w:r>
      <w:r w:rsidR="001F1F53">
        <w:rPr>
          <w:color w:val="000000" w:themeColor="text1"/>
        </w:rPr>
        <w:t>H.10.2.2.4</w:t>
      </w:r>
      <w:r w:rsidR="00013D9F" w:rsidRPr="0017580F">
        <w:rPr>
          <w:color w:val="000000" w:themeColor="text1"/>
        </w:rPr>
        <w:fldChar w:fldCharType="end"/>
      </w:r>
      <w:r w:rsidRPr="0017580F">
        <w:rPr>
          <w:color w:val="000000" w:themeColor="text1"/>
        </w:rPr>
        <w:t xml:space="preserve"> is invoked with</w:t>
      </w:r>
      <w:r w:rsidR="004B2258" w:rsidRPr="0017580F">
        <w:rPr>
          <w:color w:val="000000" w:themeColor="text1"/>
        </w:rPr>
        <w:t xml:space="preserve"> </w:t>
      </w:r>
      <w:r w:rsidR="0073197B" w:rsidRPr="0017580F">
        <w:rPr>
          <w:color w:val="000000" w:themeColor="text1"/>
        </w:rPr>
        <w:t xml:space="preserve">variables </w:t>
      </w:r>
      <w:r w:rsidR="008307CF" w:rsidRPr="0017580F">
        <w:rPr>
          <w:rFonts w:eastAsia="Times New Roman"/>
          <w:bCs/>
          <w:color w:val="000000"/>
        </w:rPr>
        <w:t xml:space="preserve">PbfThreshold[ k ], </w:t>
      </w:r>
      <w:r w:rsidR="0073197B" w:rsidRPr="0017580F">
        <w:rPr>
          <w:rFonts w:eastAsia="Times New Roman"/>
          <w:bCs/>
          <w:color w:val="000000"/>
        </w:rPr>
        <w:t xml:space="preserve">boxExtension, and </w:t>
      </w:r>
      <w:r w:rsidR="004B2258" w:rsidRPr="0017580F">
        <w:rPr>
          <w:color w:val="000000" w:themeColor="text1"/>
        </w:rPr>
        <w:t xml:space="preserve">borderPointCnt, </w:t>
      </w:r>
      <w:r w:rsidR="0073197B" w:rsidRPr="0017580F">
        <w:rPr>
          <w:color w:val="000000" w:themeColor="text1"/>
        </w:rPr>
        <w:t xml:space="preserve">and arrays </w:t>
      </w:r>
      <w:r w:rsidR="004B2258" w:rsidRPr="0017580F">
        <w:rPr>
          <w:color w:val="000000" w:themeColor="text1"/>
        </w:rPr>
        <w:t>borderPoints, bBox, neighPatchCnt, and neighbouringPatches</w:t>
      </w:r>
      <w:r w:rsidRPr="0017580F">
        <w:rPr>
          <w:color w:val="000000" w:themeColor="text1"/>
        </w:rPr>
        <w:t xml:space="preserve">, as inputs, and </w:t>
      </w:r>
      <w:r w:rsidR="0073197B" w:rsidRPr="0017580F">
        <w:rPr>
          <w:color w:val="000000" w:themeColor="text1"/>
        </w:rPr>
        <w:t xml:space="preserve">the array </w:t>
      </w:r>
      <w:r w:rsidR="001B0675" w:rsidRPr="0017580F">
        <w:t>neighbourDepth</w:t>
      </w:r>
      <w:r w:rsidRPr="0017580F">
        <w:rPr>
          <w:color w:val="000000" w:themeColor="text1"/>
        </w:rPr>
        <w:t xml:space="preserve"> as output</w:t>
      </w:r>
      <w:r w:rsidR="001B0675" w:rsidRPr="0017580F">
        <w:rPr>
          <w:color w:val="000000" w:themeColor="text1"/>
        </w:rPr>
        <w:t>.</w:t>
      </w:r>
    </w:p>
    <w:p w14:paraId="39EDA8C4" w14:textId="13607B2D" w:rsidR="0050235C" w:rsidRPr="0017580F" w:rsidRDefault="00BC749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67" w:hanging="403"/>
        <w:textAlignment w:val="baseline"/>
      </w:pPr>
      <w:r w:rsidRPr="0017580F">
        <w:t xml:space="preserve">subclause </w:t>
      </w:r>
      <w:r w:rsidR="00776DC9" w:rsidRPr="0017580F">
        <w:fldChar w:fldCharType="begin"/>
      </w:r>
      <w:r w:rsidR="00776DC9" w:rsidRPr="0017580F">
        <w:instrText xml:space="preserve"> REF _Ref50237652 \r \h </w:instrText>
      </w:r>
      <w:r w:rsidR="00007BE2" w:rsidRPr="0017580F">
        <w:instrText xml:space="preserve"> \* MERGEFORMAT </w:instrText>
      </w:r>
      <w:r w:rsidR="00776DC9" w:rsidRPr="0017580F">
        <w:fldChar w:fldCharType="separate"/>
      </w:r>
      <w:r w:rsidR="001F1F53">
        <w:t>H.10.2.2.5</w:t>
      </w:r>
      <w:r w:rsidR="00776DC9" w:rsidRPr="0017580F">
        <w:fldChar w:fldCharType="end"/>
      </w:r>
      <w:r w:rsidR="00776DC9" w:rsidRPr="0017580F">
        <w:t xml:space="preserve"> is </w:t>
      </w:r>
      <w:r w:rsidRPr="0017580F">
        <w:t xml:space="preserve">invoked with </w:t>
      </w:r>
      <w:r w:rsidR="0073197B" w:rsidRPr="0017580F">
        <w:t xml:space="preserve">variables </w:t>
      </w:r>
      <w:r w:rsidR="008307CF" w:rsidRPr="0017580F">
        <w:rPr>
          <w:rFonts w:eastAsia="Times New Roman"/>
          <w:bCs/>
          <w:color w:val="000000"/>
        </w:rPr>
        <w:t xml:space="preserve">PbfPasses[ k ], </w:t>
      </w:r>
      <w:r w:rsidR="008B4DD5" w:rsidRPr="0017580F">
        <w:rPr>
          <w:rFonts w:eastAsia="Times New Roman"/>
          <w:bCs/>
          <w:color w:val="000000"/>
        </w:rPr>
        <w:t>PbfSizeX[ k ],</w:t>
      </w:r>
      <w:r w:rsidR="002971CD" w:rsidRPr="0017580F">
        <w:rPr>
          <w:rFonts w:eastAsia="Times New Roman"/>
          <w:bCs/>
          <w:color w:val="000000"/>
        </w:rPr>
        <w:t xml:space="preserve"> and</w:t>
      </w:r>
      <w:r w:rsidR="008B4DD5" w:rsidRPr="0017580F">
        <w:rPr>
          <w:rFonts w:eastAsia="Times New Roman"/>
          <w:bCs/>
          <w:color w:val="000000"/>
        </w:rPr>
        <w:t xml:space="preserve"> PbfSizeY[ k ], </w:t>
      </w:r>
      <w:r w:rsidR="002971CD" w:rsidRPr="0017580F">
        <w:rPr>
          <w:rFonts w:eastAsia="Times New Roman"/>
          <w:bCs/>
          <w:color w:val="000000"/>
        </w:rPr>
        <w:t xml:space="preserve">and arrays </w:t>
      </w:r>
      <w:r w:rsidRPr="0017580F">
        <w:rPr>
          <w:color w:val="000000" w:themeColor="text1"/>
        </w:rPr>
        <w:t xml:space="preserve">oFrame, gFrame, and neighbourDepth as inputs, and </w:t>
      </w:r>
      <w:r w:rsidRPr="0017580F">
        <w:t xml:space="preserve">the modified </w:t>
      </w:r>
      <w:r w:rsidR="002971CD" w:rsidRPr="0017580F">
        <w:t xml:space="preserve">array </w:t>
      </w:r>
      <w:r w:rsidRPr="0017580F">
        <w:t>oFrame as output.</w:t>
      </w:r>
    </w:p>
    <w:p w14:paraId="239E2F81" w14:textId="23A2DC64" w:rsidR="008305FF" w:rsidRPr="0017580F" w:rsidRDefault="008305FF" w:rsidP="00007BE2">
      <w:pPr>
        <w:pStyle w:val="a5"/>
        <w:numPr>
          <w:ilvl w:val="4"/>
          <w:numId w:val="19"/>
        </w:numPr>
      </w:pPr>
      <w:bookmarkStart w:id="6438" w:name="_Ref50113919"/>
      <w:bookmarkStart w:id="6439" w:name="_Toc51656917"/>
      <w:r w:rsidRPr="0017580F">
        <w:t>Bounding box and border point determination</w:t>
      </w:r>
      <w:bookmarkEnd w:id="6438"/>
      <w:bookmarkEnd w:id="6439"/>
    </w:p>
    <w:p w14:paraId="111CF59D" w14:textId="77777777" w:rsidR="00446592" w:rsidRPr="0017580F" w:rsidRDefault="00446592" w:rsidP="00446592">
      <w:pPr>
        <w:rPr>
          <w:rFonts w:eastAsia="Times New Roman"/>
          <w:color w:val="000000"/>
        </w:rPr>
      </w:pPr>
      <w:r w:rsidRPr="0017580F">
        <w:rPr>
          <w:lang w:eastAsia="ja-JP"/>
        </w:rPr>
        <w:t>Inputs to this process are:</w:t>
      </w:r>
    </w:p>
    <w:p w14:paraId="07B286B4" w14:textId="7E3D3CC8" w:rsidR="0050235C" w:rsidRPr="0017580F" w:rsidRDefault="00547B34" w:rsidP="0044659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446592" w:rsidRPr="0017580F">
        <w:rPr>
          <w:color w:val="000000" w:themeColor="text1"/>
        </w:rPr>
        <w:t>pIdx, indicating the patch index,</w:t>
      </w:r>
    </w:p>
    <w:p w14:paraId="1F07379E" w14:textId="0E51CAA2" w:rsidR="00446592" w:rsidRPr="0017580F" w:rsidRDefault="00547B34" w:rsidP="0044659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446592" w:rsidRPr="0017580F">
        <w:rPr>
          <w:color w:val="000000" w:themeColor="text1"/>
        </w:rPr>
        <w:t>oFrame, of size asps_frame_height × asps_frame_width, corresponding to the occupancy frame in the nominal format, and</w:t>
      </w:r>
    </w:p>
    <w:p w14:paraId="72ED747C" w14:textId="72D753A2" w:rsidR="00446592" w:rsidRPr="0017580F" w:rsidRDefault="00547B34" w:rsidP="0044659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446592" w:rsidRPr="0017580F">
        <w:rPr>
          <w:color w:val="000000" w:themeColor="text1"/>
        </w:rPr>
        <w:t>gFrame, of size asps_frame_height × asps_frame_width, corresponding to the geometry frame in the nominal format.</w:t>
      </w:r>
    </w:p>
    <w:p w14:paraId="18DB2B58" w14:textId="154302A9" w:rsidR="008305FF" w:rsidRPr="0017580F" w:rsidRDefault="00446592" w:rsidP="008305FF">
      <w:pPr>
        <w:rPr>
          <w:lang w:eastAsia="ja-JP"/>
        </w:rPr>
      </w:pPr>
      <w:r w:rsidRPr="0017580F">
        <w:rPr>
          <w:lang w:eastAsia="ja-JP"/>
        </w:rPr>
        <w:t>Outputs of this process are:</w:t>
      </w:r>
    </w:p>
    <w:p w14:paraId="46D90716" w14:textId="0EDA13AA" w:rsidR="00446592" w:rsidRPr="0017580F" w:rsidRDefault="00547B3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446592" w:rsidRPr="0017580F">
        <w:rPr>
          <w:color w:val="000000" w:themeColor="text1"/>
        </w:rPr>
        <w:t xml:space="preserve">borderPointCnt, </w:t>
      </w:r>
      <w:r w:rsidR="00C448D6" w:rsidRPr="0017580F">
        <w:rPr>
          <w:color w:val="000000" w:themeColor="text1"/>
        </w:rPr>
        <w:t>indicating the number of border points</w:t>
      </w:r>
      <w:r w:rsidR="00BC7493" w:rsidRPr="0017580F">
        <w:rPr>
          <w:color w:val="000000" w:themeColor="text1"/>
        </w:rPr>
        <w:t>,</w:t>
      </w:r>
    </w:p>
    <w:p w14:paraId="010EECD5" w14:textId="23E46E08" w:rsidR="00446592" w:rsidRPr="0017580F" w:rsidRDefault="00547B34" w:rsidP="0044659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446592" w:rsidRPr="0017580F">
        <w:rPr>
          <w:color w:val="000000" w:themeColor="text1"/>
        </w:rPr>
        <w:t xml:space="preserve">borderPoints, of size </w:t>
      </w:r>
      <w:r w:rsidR="00234369" w:rsidRPr="0017580F">
        <w:rPr>
          <w:color w:val="000000" w:themeColor="text1"/>
        </w:rPr>
        <w:t>AspsFrameSize</w:t>
      </w:r>
      <w:r w:rsidR="00446592" w:rsidRPr="0017580F">
        <w:rPr>
          <w:color w:val="000000" w:themeColor="text1"/>
        </w:rPr>
        <w:t> ×</w:t>
      </w:r>
      <w:r w:rsidR="00F475AD" w:rsidRPr="0017580F">
        <w:rPr>
          <w:color w:val="000000" w:themeColor="text1"/>
        </w:rPr>
        <w:t> </w:t>
      </w:r>
      <w:r w:rsidR="00446592" w:rsidRPr="0017580F">
        <w:rPr>
          <w:color w:val="000000" w:themeColor="text1"/>
        </w:rPr>
        <w:t>3</w:t>
      </w:r>
      <w:r w:rsidR="00BC7493" w:rsidRPr="0017580F">
        <w:rPr>
          <w:color w:val="000000" w:themeColor="text1"/>
        </w:rPr>
        <w:t>, and</w:t>
      </w:r>
    </w:p>
    <w:p w14:paraId="4ACB3150" w14:textId="0EA81504" w:rsidR="00F475AD" w:rsidRPr="0017580F" w:rsidRDefault="00547B34">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F475AD" w:rsidRPr="0017580F">
        <w:rPr>
          <w:color w:val="000000" w:themeColor="text1"/>
        </w:rPr>
        <w:t>bBox, of size 2 × 3</w:t>
      </w:r>
      <w:r w:rsidR="00BC7493" w:rsidRPr="0017580F">
        <w:rPr>
          <w:color w:val="000000" w:themeColor="text1"/>
        </w:rPr>
        <w:t>.</w:t>
      </w:r>
    </w:p>
    <w:p w14:paraId="696ED293" w14:textId="3D194359" w:rsidR="00446592" w:rsidRPr="0017580F" w:rsidRDefault="00446592" w:rsidP="0044659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17580F">
        <w:rPr>
          <w:color w:val="000000" w:themeColor="text1"/>
        </w:rPr>
        <w:t>Let borderPointCnt and bBox</w:t>
      </w:r>
      <w:r w:rsidR="00455497" w:rsidRPr="0017580F">
        <w:rPr>
          <w:color w:val="000000" w:themeColor="text1"/>
        </w:rPr>
        <w:t xml:space="preserve"> </w:t>
      </w:r>
      <w:r w:rsidRPr="0017580F">
        <w:rPr>
          <w:color w:val="000000" w:themeColor="text1"/>
        </w:rPr>
        <w:t>be initialized as follows:</w:t>
      </w:r>
    </w:p>
    <w:p w14:paraId="4C35FB0C" w14:textId="5F7B6929" w:rsidR="008305FF" w:rsidRPr="0017580F" w:rsidRDefault="008305FF"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pPr>
      <w:r w:rsidRPr="0017580F">
        <w:rPr>
          <w:color w:val="000000" w:themeColor="text1"/>
        </w:rPr>
        <w:tab/>
        <w:t>borderPointCnt</w:t>
      </w:r>
      <w:r w:rsidR="00D47707" w:rsidRPr="0017580F">
        <w:rPr>
          <w:color w:val="000000" w:themeColor="text1"/>
        </w:rPr>
        <w:t> = </w:t>
      </w:r>
      <w:r w:rsidRPr="0017580F">
        <w:rPr>
          <w:color w:val="000000" w:themeColor="text1"/>
        </w:rPr>
        <w:t>0.</w:t>
      </w:r>
      <w:r w:rsidR="00446592" w:rsidRPr="0017580F">
        <w:rPr>
          <w:color w:val="000000" w:themeColor="text1"/>
        </w:rPr>
        <w:br/>
      </w:r>
      <w:r w:rsidRPr="0017580F">
        <w:rPr>
          <w:color w:val="000000" w:themeColor="text1"/>
        </w:rPr>
        <w:tab/>
        <w:t>for( k</w:t>
      </w:r>
      <w:r w:rsidR="00D47707" w:rsidRPr="0017580F">
        <w:rPr>
          <w:color w:val="000000" w:themeColor="text1"/>
        </w:rPr>
        <w:t> = </w:t>
      </w:r>
      <w:r w:rsidRPr="0017580F">
        <w:rPr>
          <w:color w:val="000000" w:themeColor="text1"/>
        </w:rPr>
        <w:t>0; k &lt; 3; k++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t>bBox</w:t>
      </w:r>
      <w:r w:rsidRPr="0017580F">
        <w:rPr>
          <w:rFonts w:eastAsia="Times New Roman"/>
          <w:color w:val="000000"/>
        </w:rPr>
        <w:t>[ 0 ][ k ]</w:t>
      </w:r>
      <w:r w:rsidR="00D47707" w:rsidRPr="0017580F">
        <w:rPr>
          <w:rFonts w:eastAsia="Times New Roman"/>
          <w:color w:val="000000"/>
        </w:rPr>
        <w:t> = </w:t>
      </w:r>
      <w:r w:rsidRPr="0017580F">
        <w:rPr>
          <w:rFonts w:eastAsia="Times New Roman"/>
          <w:color w:val="000000"/>
        </w:rPr>
        <w:t>0xFFFF</w:t>
      </w:r>
      <w:r w:rsidRPr="0017580F">
        <w:rPr>
          <w:rFonts w:eastAsia="Times New Roman"/>
          <w:color w:val="000000"/>
        </w:rPr>
        <w:br/>
      </w:r>
      <w:r w:rsidRPr="0017580F">
        <w:rPr>
          <w:rFonts w:eastAsia="Times New Roman"/>
          <w:color w:val="000000"/>
        </w:rPr>
        <w:tab/>
      </w:r>
      <w:r w:rsidRPr="0017580F">
        <w:rPr>
          <w:rFonts w:eastAsia="Times New Roman"/>
          <w:color w:val="000000"/>
        </w:rPr>
        <w:tab/>
      </w:r>
      <w:r w:rsidRPr="0017580F">
        <w:rPr>
          <w:color w:val="000000" w:themeColor="text1"/>
        </w:rPr>
        <w:t>bBox</w:t>
      </w:r>
      <w:r w:rsidRPr="0017580F">
        <w:t>[ 1 ][ k ]</w:t>
      </w:r>
      <w:r w:rsidR="00D47707" w:rsidRPr="0017580F">
        <w:t> = </w:t>
      </w:r>
      <w:r w:rsidRPr="0017580F">
        <w:t>0</w:t>
      </w:r>
      <w:r w:rsidRPr="0017580F">
        <w:br/>
      </w:r>
      <w:r w:rsidRPr="0017580F">
        <w:tab/>
        <w:t>}</w:t>
      </w:r>
    </w:p>
    <w:p w14:paraId="0FFE971F" w14:textId="77777777" w:rsidR="007A7CF8" w:rsidRPr="0017580F" w:rsidRDefault="00877964"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pPr>
      <w:r w:rsidRPr="0017580F">
        <w:t xml:space="preserve">Let yStart, yEnd, xStart, and xEnd be </w:t>
      </w:r>
      <w:r w:rsidR="007A7CF8" w:rsidRPr="0017580F">
        <w:t>computed as follows:</w:t>
      </w:r>
    </w:p>
    <w:p w14:paraId="5A41E5D9" w14:textId="760D5F56" w:rsidR="00877964" w:rsidRPr="0017580F" w:rsidRDefault="007A7CF8"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pPr>
      <w:r w:rsidRPr="0017580F">
        <w:tab/>
        <w:t>yStart</w:t>
      </w:r>
      <w:r w:rsidR="00D47707" w:rsidRPr="0017580F">
        <w:t> = </w:t>
      </w:r>
      <w:r w:rsidR="00877964" w:rsidRPr="0017580F">
        <w:t>Atlas</w:t>
      </w:r>
      <w:r w:rsidR="00877964" w:rsidRPr="0017580F">
        <w:rPr>
          <w:color w:val="000000" w:themeColor="text1"/>
        </w:rPr>
        <w:t>Patch2dPosY</w:t>
      </w:r>
      <w:r w:rsidR="00877964" w:rsidRPr="0017580F">
        <w:rPr>
          <w:lang w:eastAsia="ja-JP"/>
        </w:rPr>
        <w:t>[ pIdx ]</w:t>
      </w:r>
      <w:r w:rsidRPr="0017580F">
        <w:rPr>
          <w:lang w:eastAsia="ja-JP"/>
        </w:rPr>
        <w:br/>
      </w:r>
      <w:r w:rsidRPr="0017580F">
        <w:tab/>
        <w:t>yEnd</w:t>
      </w:r>
      <w:r w:rsidR="00D47707" w:rsidRPr="0017580F">
        <w:t> = </w:t>
      </w:r>
      <w:r w:rsidRPr="0017580F">
        <w:t>Atlas</w:t>
      </w:r>
      <w:r w:rsidRPr="0017580F">
        <w:rPr>
          <w:color w:val="000000" w:themeColor="text1"/>
        </w:rPr>
        <w:t>Patch2dPosY</w:t>
      </w:r>
      <w:r w:rsidRPr="0017580F">
        <w:rPr>
          <w:lang w:eastAsia="ja-JP"/>
        </w:rPr>
        <w:t>[ pIdx ] + </w:t>
      </w:r>
      <w:r w:rsidRPr="0017580F">
        <w:rPr>
          <w:color w:val="000000" w:themeColor="text1"/>
        </w:rPr>
        <w:t>AtlasPatch2dSizeY[ pIdx ]</w:t>
      </w:r>
      <w:r w:rsidRPr="0017580F">
        <w:rPr>
          <w:color w:val="000000" w:themeColor="text1"/>
        </w:rPr>
        <w:br/>
      </w:r>
      <w:r w:rsidRPr="0017580F">
        <w:tab/>
        <w:t>xStart</w:t>
      </w:r>
      <w:r w:rsidR="00D47707" w:rsidRPr="0017580F">
        <w:t> = </w:t>
      </w:r>
      <w:r w:rsidRPr="0017580F">
        <w:t>Atlas</w:t>
      </w:r>
      <w:r w:rsidRPr="0017580F">
        <w:rPr>
          <w:color w:val="000000" w:themeColor="text1"/>
        </w:rPr>
        <w:t>Patch2dPosX</w:t>
      </w:r>
      <w:r w:rsidRPr="0017580F">
        <w:rPr>
          <w:lang w:eastAsia="ja-JP"/>
        </w:rPr>
        <w:t>[ pIdx ]</w:t>
      </w:r>
      <w:r w:rsidRPr="0017580F">
        <w:rPr>
          <w:lang w:eastAsia="ja-JP"/>
        </w:rPr>
        <w:br/>
      </w:r>
      <w:r w:rsidRPr="0017580F">
        <w:tab/>
        <w:t>xEnd</w:t>
      </w:r>
      <w:r w:rsidR="00D47707" w:rsidRPr="0017580F">
        <w:t> = </w:t>
      </w:r>
      <w:r w:rsidRPr="0017580F">
        <w:t>Atlas</w:t>
      </w:r>
      <w:r w:rsidRPr="0017580F">
        <w:rPr>
          <w:color w:val="000000" w:themeColor="text1"/>
        </w:rPr>
        <w:t>Patch2dPosX</w:t>
      </w:r>
      <w:r w:rsidRPr="0017580F">
        <w:rPr>
          <w:lang w:eastAsia="ja-JP"/>
        </w:rPr>
        <w:t>[ pIdx ] + </w:t>
      </w:r>
      <w:r w:rsidRPr="0017580F">
        <w:rPr>
          <w:color w:val="000000" w:themeColor="text1"/>
        </w:rPr>
        <w:t>AtlasPatch2dSizeX[ pIdx ]</w:t>
      </w:r>
    </w:p>
    <w:p w14:paraId="4DECD439" w14:textId="01F7E5FC" w:rsidR="008305FF" w:rsidRPr="0017580F" w:rsidRDefault="008305FF"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17580F">
        <w:rPr>
          <w:color w:val="000000" w:themeColor="text1"/>
        </w:rPr>
        <w:t>Then the following applies:</w:t>
      </w:r>
    </w:p>
    <w:p w14:paraId="119678E2" w14:textId="7C6F7BD2" w:rsidR="008305FF" w:rsidRPr="0017580F" w:rsidRDefault="00446592" w:rsidP="008305FF">
      <w:pPr>
        <w:rPr>
          <w:color w:val="000000" w:themeColor="text1"/>
        </w:rPr>
      </w:pPr>
      <w:r w:rsidRPr="0017580F">
        <w:rPr>
          <w:color w:val="000000" w:themeColor="text1"/>
        </w:rPr>
        <w:tab/>
      </w:r>
      <w:r w:rsidR="008305FF" w:rsidRPr="0017580F">
        <w:rPr>
          <w:color w:val="000000" w:themeColor="text1"/>
        </w:rPr>
        <w:t>for( </w:t>
      </w:r>
      <w:r w:rsidR="00877964" w:rsidRPr="0017580F">
        <w:rPr>
          <w:color w:val="000000" w:themeColor="text1"/>
        </w:rPr>
        <w:t>y</w:t>
      </w:r>
      <w:r w:rsidR="00D47707" w:rsidRPr="0017580F">
        <w:rPr>
          <w:color w:val="000000" w:themeColor="text1"/>
        </w:rPr>
        <w:t> = </w:t>
      </w:r>
      <w:r w:rsidR="007A7CF8" w:rsidRPr="0017580F">
        <w:t>yStart</w:t>
      </w:r>
      <w:r w:rsidR="008305FF" w:rsidRPr="0017580F">
        <w:rPr>
          <w:color w:val="000000" w:themeColor="text1"/>
        </w:rPr>
        <w:t>; </w:t>
      </w:r>
      <w:r w:rsidR="00877964" w:rsidRPr="0017580F">
        <w:rPr>
          <w:color w:val="000000" w:themeColor="text1"/>
        </w:rPr>
        <w:t>y </w:t>
      </w:r>
      <w:r w:rsidR="008305FF" w:rsidRPr="0017580F">
        <w:rPr>
          <w:color w:val="000000" w:themeColor="text1"/>
        </w:rPr>
        <w:t>&lt;</w:t>
      </w:r>
      <w:r w:rsidR="00877964" w:rsidRPr="0017580F">
        <w:rPr>
          <w:color w:val="000000" w:themeColor="text1"/>
        </w:rPr>
        <w:t> </w:t>
      </w:r>
      <w:r w:rsidR="007A7CF8" w:rsidRPr="0017580F">
        <w:t>yEnd</w:t>
      </w:r>
      <w:r w:rsidR="008305FF" w:rsidRPr="0017580F">
        <w:rPr>
          <w:color w:val="000000" w:themeColor="text1"/>
        </w:rPr>
        <w:t>; </w:t>
      </w:r>
      <w:r w:rsidR="00877964" w:rsidRPr="0017580F">
        <w:rPr>
          <w:color w:val="000000" w:themeColor="text1"/>
        </w:rPr>
        <w:t>y</w:t>
      </w:r>
      <w:r w:rsidR="008305FF" w:rsidRPr="0017580F">
        <w:rPr>
          <w:color w:val="000000" w:themeColor="text1"/>
        </w:rPr>
        <w:t>++ </w:t>
      </w:r>
      <w:r w:rsidR="008F1F82" w:rsidRPr="0017580F">
        <w:rPr>
          <w:color w:val="000000" w:themeColor="text1"/>
        </w:rPr>
        <w:t>) {</w:t>
      </w:r>
      <w:r w:rsidR="007A7CF8" w:rsidRPr="0017580F">
        <w:rPr>
          <w:color w:val="000000" w:themeColor="text1"/>
        </w:rPr>
        <w:br/>
      </w:r>
      <w:r w:rsidR="007A7CF8" w:rsidRPr="0017580F">
        <w:rPr>
          <w:color w:val="000000" w:themeColor="text1"/>
        </w:rPr>
        <w:tab/>
      </w:r>
      <w:r w:rsidR="007A7CF8" w:rsidRPr="0017580F">
        <w:rPr>
          <w:color w:val="000000" w:themeColor="text1"/>
        </w:rPr>
        <w:tab/>
        <w:t>yBlock</w:t>
      </w:r>
      <w:r w:rsidR="00D47707" w:rsidRPr="0017580F">
        <w:rPr>
          <w:color w:val="000000" w:themeColor="text1"/>
        </w:rPr>
        <w:t> = </w:t>
      </w:r>
      <w:r w:rsidR="007A7CF8" w:rsidRPr="0017580F">
        <w:rPr>
          <w:lang w:eastAsia="ja-JP"/>
        </w:rPr>
        <w:t>y</w:t>
      </w:r>
      <w:r w:rsidR="007A7CF8" w:rsidRPr="0017580F">
        <w:t> </w:t>
      </w:r>
      <w:r w:rsidR="007A7CF8" w:rsidRPr="0017580F">
        <w:rPr>
          <w:lang w:eastAsia="ja-JP"/>
        </w:rPr>
        <w:t>/ PatchPackingBlockSize</w:t>
      </w:r>
      <w:r w:rsidR="007A7CF8" w:rsidRPr="0017580F">
        <w:rPr>
          <w:color w:val="000000" w:themeColor="text1"/>
        </w:rPr>
        <w:br/>
      </w:r>
      <w:r w:rsidR="008305FF" w:rsidRPr="0017580F">
        <w:rPr>
          <w:color w:val="000000" w:themeColor="text1"/>
        </w:rPr>
        <w:tab/>
      </w:r>
      <w:r w:rsidR="008305FF" w:rsidRPr="0017580F">
        <w:rPr>
          <w:color w:val="000000" w:themeColor="text1"/>
        </w:rPr>
        <w:tab/>
        <w:t>for( </w:t>
      </w:r>
      <w:r w:rsidR="00877964" w:rsidRPr="0017580F">
        <w:rPr>
          <w:color w:val="000000" w:themeColor="text1"/>
        </w:rPr>
        <w:t>x</w:t>
      </w:r>
      <w:r w:rsidR="00D47707" w:rsidRPr="0017580F">
        <w:rPr>
          <w:color w:val="000000" w:themeColor="text1"/>
        </w:rPr>
        <w:t> = </w:t>
      </w:r>
      <w:r w:rsidR="007A7CF8" w:rsidRPr="0017580F">
        <w:t>xStart</w:t>
      </w:r>
      <w:r w:rsidR="008305FF" w:rsidRPr="0017580F">
        <w:rPr>
          <w:color w:val="000000" w:themeColor="text1"/>
        </w:rPr>
        <w:t>; </w:t>
      </w:r>
      <w:r w:rsidR="00877964" w:rsidRPr="0017580F">
        <w:rPr>
          <w:color w:val="000000" w:themeColor="text1"/>
        </w:rPr>
        <w:t>x </w:t>
      </w:r>
      <w:r w:rsidR="008305FF" w:rsidRPr="0017580F">
        <w:rPr>
          <w:color w:val="000000" w:themeColor="text1"/>
        </w:rPr>
        <w:t>&lt;</w:t>
      </w:r>
      <w:r w:rsidR="00877964" w:rsidRPr="0017580F">
        <w:rPr>
          <w:color w:val="000000" w:themeColor="text1"/>
        </w:rPr>
        <w:t> </w:t>
      </w:r>
      <w:r w:rsidR="007A7CF8" w:rsidRPr="0017580F">
        <w:t>xEnd</w:t>
      </w:r>
      <w:r w:rsidR="008305FF" w:rsidRPr="0017580F">
        <w:rPr>
          <w:color w:val="000000" w:themeColor="text1"/>
        </w:rPr>
        <w:t>; </w:t>
      </w:r>
      <w:r w:rsidR="00877964" w:rsidRPr="0017580F">
        <w:rPr>
          <w:color w:val="000000" w:themeColor="text1"/>
        </w:rPr>
        <w:t>x</w:t>
      </w:r>
      <w:r w:rsidR="008305FF" w:rsidRPr="0017580F">
        <w:rPr>
          <w:color w:val="000000" w:themeColor="text1"/>
        </w:rPr>
        <w:t>++ </w:t>
      </w:r>
      <w:r w:rsidR="008F1F82" w:rsidRPr="0017580F">
        <w:rPr>
          <w:color w:val="000000" w:themeColor="text1"/>
        </w:rPr>
        <w:t>) {</w:t>
      </w:r>
      <w:r w:rsidR="007A7CF8" w:rsidRPr="0017580F">
        <w:rPr>
          <w:color w:val="000000" w:themeColor="text1"/>
        </w:rPr>
        <w:br/>
      </w:r>
      <w:r w:rsidR="007A7CF8" w:rsidRPr="0017580F">
        <w:rPr>
          <w:color w:val="000000" w:themeColor="text1"/>
        </w:rPr>
        <w:lastRenderedPageBreak/>
        <w:tab/>
      </w:r>
      <w:r w:rsidR="007A7CF8" w:rsidRPr="0017580F">
        <w:rPr>
          <w:color w:val="000000" w:themeColor="text1"/>
        </w:rPr>
        <w:tab/>
      </w:r>
      <w:r w:rsidR="007A7CF8" w:rsidRPr="0017580F">
        <w:rPr>
          <w:color w:val="000000" w:themeColor="text1"/>
        </w:rPr>
        <w:tab/>
        <w:t>xBlock</w:t>
      </w:r>
      <w:r w:rsidR="00D47707" w:rsidRPr="0017580F">
        <w:rPr>
          <w:color w:val="000000" w:themeColor="text1"/>
        </w:rPr>
        <w:t> = </w:t>
      </w:r>
      <w:r w:rsidR="007A7CF8" w:rsidRPr="0017580F">
        <w:rPr>
          <w:lang w:eastAsia="ja-JP"/>
        </w:rPr>
        <w:t>x</w:t>
      </w:r>
      <w:r w:rsidR="007A7CF8" w:rsidRPr="0017580F">
        <w:t> </w:t>
      </w:r>
      <w:r w:rsidR="007A7CF8" w:rsidRPr="0017580F">
        <w:rPr>
          <w:lang w:eastAsia="ja-JP"/>
        </w:rPr>
        <w:t>/ PatchPackingBlockSize</w:t>
      </w:r>
      <w:r w:rsidR="007A7CF8" w:rsidRPr="0017580F">
        <w:rPr>
          <w:rFonts w:eastAsia="Times New Roman"/>
          <w:color w:val="000000"/>
        </w:rPr>
        <w:br/>
      </w:r>
      <w:r w:rsidR="008305FF" w:rsidRPr="0017580F">
        <w:rPr>
          <w:lang w:eastAsia="ja-JP"/>
        </w:rPr>
        <w:tab/>
      </w:r>
      <w:r w:rsidR="008305FF" w:rsidRPr="0017580F">
        <w:rPr>
          <w:lang w:eastAsia="ja-JP"/>
        </w:rPr>
        <w:tab/>
      </w:r>
      <w:r w:rsidR="008305FF" w:rsidRPr="0017580F">
        <w:rPr>
          <w:lang w:eastAsia="ja-JP"/>
        </w:rPr>
        <w:tab/>
      </w:r>
      <w:r w:rsidR="008305FF" w:rsidRPr="0017580F">
        <w:rPr>
          <w:color w:val="000000" w:themeColor="text1"/>
        </w:rPr>
        <w:t>isBoundaryPoint</w:t>
      </w:r>
      <w:r w:rsidR="00D47707" w:rsidRPr="0017580F">
        <w:rPr>
          <w:color w:val="000000" w:themeColor="text1"/>
        </w:rPr>
        <w:t> = </w:t>
      </w:r>
      <w:r w:rsidR="008305FF" w:rsidRPr="0017580F">
        <w:rPr>
          <w:color w:val="000000" w:themeColor="text1"/>
        </w:rPr>
        <w:t>0</w:t>
      </w:r>
    </w:p>
    <w:p w14:paraId="54A83856" w14:textId="0955DE8E" w:rsidR="008305FF" w:rsidRPr="0017580F" w:rsidRDefault="008305FF" w:rsidP="00007BE2">
      <w:pPr>
        <w:ind w:left="1210"/>
        <w:rPr>
          <w:color w:val="000000" w:themeColor="text1"/>
        </w:rPr>
      </w:pPr>
      <w:r w:rsidRPr="0017580F">
        <w:t>If oFrame[ y ][ x ] is not equal to zero</w:t>
      </w:r>
      <w:r w:rsidR="00AE28A6" w:rsidRPr="0017580F">
        <w:t xml:space="preserve"> and AtlasBlockToPatchMap[ </w:t>
      </w:r>
      <w:r w:rsidR="007A7CF8" w:rsidRPr="0017580F">
        <w:rPr>
          <w:lang w:eastAsia="ja-JP"/>
        </w:rPr>
        <w:t>yBlock</w:t>
      </w:r>
      <w:r w:rsidR="00AE28A6" w:rsidRPr="0017580F">
        <w:rPr>
          <w:lang w:eastAsia="ja-JP"/>
        </w:rPr>
        <w:t> </w:t>
      </w:r>
      <w:r w:rsidR="00AE28A6" w:rsidRPr="0017580F">
        <w:t>][</w:t>
      </w:r>
      <w:r w:rsidR="00AE28A6" w:rsidRPr="0017580F">
        <w:rPr>
          <w:lang w:eastAsia="ja-JP"/>
        </w:rPr>
        <w:t> x</w:t>
      </w:r>
      <w:r w:rsidR="006A6CF0" w:rsidRPr="0017580F">
        <w:rPr>
          <w:lang w:eastAsia="ja-JP"/>
        </w:rPr>
        <w:t>Block</w:t>
      </w:r>
      <w:r w:rsidR="00AE28A6" w:rsidRPr="0017580F">
        <w:rPr>
          <w:lang w:eastAsia="ja-JP"/>
        </w:rPr>
        <w:t> </w:t>
      </w:r>
      <w:r w:rsidR="00AE28A6" w:rsidRPr="0017580F">
        <w:t>] is equal to pIdx</w:t>
      </w:r>
      <w:r w:rsidRPr="0017580F">
        <w:t>, then subclause </w:t>
      </w:r>
      <w:r w:rsidRPr="0017580F">
        <w:fldChar w:fldCharType="begin"/>
      </w:r>
      <w:r w:rsidRPr="0017580F">
        <w:instrText xml:space="preserve"> REF _Ref39817343 \r \h  \* MERGEFORMAT </w:instrText>
      </w:r>
      <w:r w:rsidRPr="0017580F">
        <w:fldChar w:fldCharType="separate"/>
      </w:r>
      <w:r w:rsidR="001F1F53">
        <w:t>H.12.5</w:t>
      </w:r>
      <w:r w:rsidRPr="0017580F">
        <w:fldChar w:fldCharType="end"/>
      </w:r>
      <w:r w:rsidRPr="0017580F">
        <w:t xml:space="preserve"> is invoked with array oFrame, and variables y and x as inputs. The output is the modified variable isBoundaryPoint.</w:t>
      </w:r>
    </w:p>
    <w:p w14:paraId="54862AF6" w14:textId="513482D9" w:rsidR="008305FF" w:rsidRPr="0017580F" w:rsidRDefault="00F475AD" w:rsidP="00007BE2">
      <w:pPr>
        <w:ind w:left="1209"/>
        <w:rPr>
          <w:color w:val="000000" w:themeColor="text1"/>
        </w:rPr>
      </w:pPr>
      <w:r w:rsidRPr="0017580F">
        <w:rPr>
          <w:color w:val="000000" w:themeColor="text1"/>
        </w:rPr>
        <w:tab/>
      </w:r>
      <w:r w:rsidR="008305FF" w:rsidRPr="0017580F">
        <w:rPr>
          <w:color w:val="000000" w:themeColor="text1"/>
        </w:rPr>
        <w:t>If isBoundaryPoint is equal to one, then the following applies:</w:t>
      </w:r>
    </w:p>
    <w:p w14:paraId="3A2AF28A" w14:textId="5BDB416A" w:rsidR="008305FF" w:rsidRPr="0017580F" w:rsidRDefault="00F475AD" w:rsidP="00007BE2">
      <w:pPr>
        <w:ind w:left="1613"/>
        <w:rPr>
          <w:color w:val="000000" w:themeColor="text1"/>
        </w:rPr>
      </w:pPr>
      <w:r w:rsidRPr="0017580F">
        <w:rPr>
          <w:color w:val="000000" w:themeColor="text1"/>
        </w:rPr>
        <w:t>T</w:t>
      </w:r>
      <w:r w:rsidR="008305FF" w:rsidRPr="0017580F">
        <w:rPr>
          <w:color w:val="000000" w:themeColor="text1"/>
        </w:rPr>
        <w:t>he 3D coordinates corresponding to the</w:t>
      </w:r>
      <w:r w:rsidR="008305FF" w:rsidRPr="0017580F">
        <w:t xml:space="preserve"> </w:t>
      </w:r>
      <w:r w:rsidR="008305FF" w:rsidRPr="0017580F">
        <w:rPr>
          <w:color w:val="000000" w:themeColor="text1"/>
        </w:rPr>
        <w:t>point with atlas coordinates ( x, y ) are derived by invoking subclause </w:t>
      </w:r>
      <w:r w:rsidR="008305FF" w:rsidRPr="0017580F">
        <w:rPr>
          <w:color w:val="000000" w:themeColor="text1"/>
        </w:rPr>
        <w:fldChar w:fldCharType="begin"/>
      </w:r>
      <w:r w:rsidR="008305FF" w:rsidRPr="0017580F">
        <w:rPr>
          <w:color w:val="000000" w:themeColor="text1"/>
        </w:rPr>
        <w:instrText xml:space="preserve"> REF _Ref48425253 \r \h  \* MERGEFORMAT </w:instrText>
      </w:r>
      <w:r w:rsidR="008305FF" w:rsidRPr="0017580F">
        <w:rPr>
          <w:color w:val="000000" w:themeColor="text1"/>
        </w:rPr>
      </w:r>
      <w:r w:rsidR="008305FF" w:rsidRPr="0017580F">
        <w:rPr>
          <w:color w:val="000000" w:themeColor="text1"/>
        </w:rPr>
        <w:fldChar w:fldCharType="separate"/>
      </w:r>
      <w:r w:rsidR="001F1F53">
        <w:rPr>
          <w:color w:val="000000" w:themeColor="text1"/>
        </w:rPr>
        <w:t>H.11.5</w:t>
      </w:r>
      <w:r w:rsidR="008305FF" w:rsidRPr="0017580F">
        <w:rPr>
          <w:color w:val="000000" w:themeColor="text1"/>
        </w:rPr>
        <w:fldChar w:fldCharType="end"/>
      </w:r>
      <w:r w:rsidR="008305FF" w:rsidRPr="0017580F">
        <w:rPr>
          <w:color w:val="000000" w:themeColor="text1"/>
        </w:rPr>
        <w:t xml:space="preserve"> with variables pIdx, gFrame[ y ][ x ], </w:t>
      </w:r>
      <w:r w:rsidR="00626298" w:rsidRPr="0017580F">
        <w:rPr>
          <w:color w:val="000000" w:themeColor="text1"/>
        </w:rPr>
        <w:t>x</w:t>
      </w:r>
      <w:r w:rsidR="00A42A07" w:rsidRPr="0017580F">
        <w:rPr>
          <w:color w:val="000000" w:themeColor="text1"/>
        </w:rPr>
        <w:t xml:space="preserve">, and </w:t>
      </w:r>
      <w:r w:rsidR="00626298" w:rsidRPr="0017580F">
        <w:rPr>
          <w:color w:val="000000" w:themeColor="text1"/>
        </w:rPr>
        <w:t>y</w:t>
      </w:r>
      <w:r w:rsidR="008305FF" w:rsidRPr="0017580F">
        <w:rPr>
          <w:color w:val="000000" w:themeColor="text1"/>
        </w:rPr>
        <w:t xml:space="preserve"> as inputs. The output is an array, pos3D, containing the 3D coordinates of the point.</w:t>
      </w:r>
    </w:p>
    <w:p w14:paraId="1CA76370" w14:textId="47B43408" w:rsidR="008305FF" w:rsidRPr="0017580F" w:rsidRDefault="008305FF" w:rsidP="00007BE2">
      <w:pPr>
        <w:ind w:left="1613"/>
        <w:rPr>
          <w:color w:val="000000" w:themeColor="text1"/>
        </w:rPr>
      </w:pPr>
      <w:r w:rsidRPr="0017580F">
        <w:rPr>
          <w:color w:val="000000" w:themeColor="text1"/>
        </w:rPr>
        <w:t xml:space="preserve">The 3D coordinates corresponding to the point </w:t>
      </w:r>
      <w:r w:rsidR="00200D03" w:rsidRPr="0017580F">
        <w:rPr>
          <w:color w:val="000000" w:themeColor="text1"/>
        </w:rPr>
        <w:t xml:space="preserve">are </w:t>
      </w:r>
      <w:r w:rsidRPr="0017580F">
        <w:rPr>
          <w:color w:val="000000" w:themeColor="text1"/>
        </w:rPr>
        <w:t>added to the 3D boundary points array as follows:</w:t>
      </w:r>
    </w:p>
    <w:p w14:paraId="5C9E8837" w14:textId="59E9A478" w:rsidR="008305FF" w:rsidRPr="0017580F" w:rsidRDefault="008305FF" w:rsidP="008305FF">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rFonts w:eastAsia="Times New Roman"/>
          <w:color w:val="000000"/>
        </w:rPr>
      </w:pP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for( k</w:t>
      </w:r>
      <w:r w:rsidR="00D47707" w:rsidRPr="0017580F">
        <w:rPr>
          <w:color w:val="000000" w:themeColor="text1"/>
        </w:rPr>
        <w:t> = </w:t>
      </w:r>
      <w:r w:rsidRPr="0017580F">
        <w:rPr>
          <w:color w:val="000000" w:themeColor="text1"/>
        </w:rPr>
        <w:t>0; k &lt; 3; k++ )</w:t>
      </w:r>
      <w:r w:rsidRPr="0017580F">
        <w:rPr>
          <w:rFonts w:eastAsia="Times New Roman"/>
          <w:color w:val="000000"/>
        </w:rPr>
        <w:br/>
      </w:r>
      <w:r w:rsidRPr="0017580F">
        <w:rPr>
          <w:rFonts w:eastAsia="Times New Roman"/>
          <w:color w:val="000000"/>
        </w:rPr>
        <w:tab/>
      </w:r>
      <w:r w:rsidRPr="0017580F">
        <w:rPr>
          <w:rFonts w:eastAsia="Times New Roman"/>
          <w:color w:val="000000"/>
        </w:rPr>
        <w:tab/>
      </w:r>
      <w:r w:rsidRPr="0017580F">
        <w:rPr>
          <w:rFonts w:eastAsia="Times New Roman"/>
          <w:color w:val="000000"/>
        </w:rPr>
        <w:tab/>
      </w:r>
      <w:r w:rsidRPr="0017580F">
        <w:rPr>
          <w:rFonts w:eastAsia="Times New Roman"/>
          <w:color w:val="000000"/>
        </w:rPr>
        <w:tab/>
      </w:r>
      <w:r w:rsidRPr="0017580F">
        <w:rPr>
          <w:rFonts w:eastAsia="Times New Roman"/>
          <w:color w:val="000000"/>
        </w:rPr>
        <w:tab/>
      </w:r>
      <w:r w:rsidRPr="0017580F">
        <w:rPr>
          <w:rFonts w:eastAsia="Times New Roman"/>
          <w:color w:val="000000"/>
        </w:rPr>
        <w:tab/>
        <w:t>borderPoints[ borderPointCnt ][ k ]</w:t>
      </w:r>
      <w:r w:rsidR="00D47707" w:rsidRPr="0017580F">
        <w:rPr>
          <w:rFonts w:eastAsia="Times New Roman"/>
          <w:color w:val="000000"/>
        </w:rPr>
        <w:t> = </w:t>
      </w:r>
      <w:r w:rsidRPr="0017580F">
        <w:rPr>
          <w:rFonts w:eastAsia="Times New Roman"/>
          <w:color w:val="000000"/>
        </w:rPr>
        <w:t>pos3D[ k ]</w:t>
      </w:r>
      <w:r w:rsidRPr="0017580F">
        <w:rPr>
          <w:rFonts w:eastAsia="Times New Roman"/>
          <w:color w:val="000000"/>
        </w:rPr>
        <w:br/>
      </w:r>
      <w:r w:rsidRPr="0017580F">
        <w:rPr>
          <w:rFonts w:eastAsia="Times New Roman"/>
          <w:color w:val="000000"/>
        </w:rPr>
        <w:tab/>
      </w:r>
      <w:r w:rsidRPr="0017580F">
        <w:rPr>
          <w:rFonts w:eastAsia="Times New Roman"/>
          <w:color w:val="000000"/>
        </w:rPr>
        <w:tab/>
      </w:r>
      <w:r w:rsidRPr="0017580F">
        <w:rPr>
          <w:rFonts w:eastAsia="Times New Roman"/>
          <w:color w:val="000000"/>
        </w:rPr>
        <w:tab/>
      </w:r>
      <w:r w:rsidRPr="0017580F">
        <w:rPr>
          <w:rFonts w:eastAsia="Times New Roman"/>
          <w:color w:val="000000"/>
        </w:rPr>
        <w:tab/>
      </w:r>
      <w:r w:rsidRPr="0017580F">
        <w:rPr>
          <w:rFonts w:eastAsia="Times New Roman"/>
          <w:color w:val="000000"/>
        </w:rPr>
        <w:tab/>
        <w:t>borderPointCnt++</w:t>
      </w:r>
    </w:p>
    <w:p w14:paraId="3077AE75" w14:textId="77777777" w:rsidR="0050235C" w:rsidRPr="0017580F" w:rsidRDefault="008305FF" w:rsidP="00007BE2">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3"/>
        <w:textAlignment w:val="baseline"/>
        <w:rPr>
          <w:color w:val="000000" w:themeColor="text1"/>
        </w:rPr>
      </w:pPr>
      <w:r w:rsidRPr="0017580F">
        <w:rPr>
          <w:color w:val="000000" w:themeColor="text1"/>
        </w:rPr>
        <w:t xml:space="preserve">The 3D coordinates corresponding to the point </w:t>
      </w:r>
      <w:r w:rsidR="00200D03" w:rsidRPr="0017580F">
        <w:rPr>
          <w:color w:val="000000" w:themeColor="text1"/>
        </w:rPr>
        <w:t xml:space="preserve">are </w:t>
      </w:r>
      <w:r w:rsidRPr="0017580F">
        <w:rPr>
          <w:color w:val="000000" w:themeColor="text1"/>
        </w:rPr>
        <w:t>added to the border bounding box array as follows:</w:t>
      </w:r>
    </w:p>
    <w:p w14:paraId="02DA9A21" w14:textId="37BEBE46" w:rsidR="008305FF" w:rsidRPr="0017580F" w:rsidRDefault="008305FF" w:rsidP="00F475AD">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rFonts w:eastAsia="Times New Roman"/>
          <w:color w:val="000000"/>
        </w:rPr>
      </w:pP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for( k</w:t>
      </w:r>
      <w:r w:rsidR="00D47707" w:rsidRPr="0017580F">
        <w:rPr>
          <w:color w:val="000000" w:themeColor="text1"/>
        </w:rPr>
        <w:t> = </w:t>
      </w:r>
      <w:r w:rsidRPr="0017580F">
        <w:rPr>
          <w:color w:val="000000" w:themeColor="text1"/>
        </w:rPr>
        <w:t>0; k &lt; 3; k++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bBox</w:t>
      </w:r>
      <w:r w:rsidRPr="0017580F">
        <w:rPr>
          <w:rFonts w:eastAsia="Times New Roman"/>
          <w:color w:val="000000"/>
        </w:rPr>
        <w:t>[ 0 ][ k ]</w:t>
      </w:r>
      <w:r w:rsidR="00D47707" w:rsidRPr="0017580F">
        <w:rPr>
          <w:rFonts w:eastAsia="Times New Roman"/>
          <w:color w:val="000000"/>
        </w:rPr>
        <w:t> = </w:t>
      </w:r>
      <w:r w:rsidRPr="0017580F">
        <w:rPr>
          <w:rFonts w:eastAsia="Times New Roman"/>
          <w:color w:val="000000"/>
        </w:rPr>
        <w:t>Min( pos3D[ k ],</w:t>
      </w:r>
      <w:r w:rsidRPr="0017580F">
        <w:rPr>
          <w:color w:val="000000" w:themeColor="text1"/>
        </w:rPr>
        <w:t> bBox</w:t>
      </w:r>
      <w:r w:rsidRPr="0017580F">
        <w:rPr>
          <w:rFonts w:eastAsia="Times New Roman"/>
          <w:color w:val="000000"/>
        </w:rPr>
        <w:t>[ 0 ][ k ] )</w:t>
      </w:r>
      <w:r w:rsidRPr="0017580F">
        <w:rPr>
          <w:color w:val="000000" w:themeColor="text1"/>
        </w:rPr>
        <w:t xml:space="preserve">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bBox</w:t>
      </w:r>
      <w:r w:rsidRPr="0017580F">
        <w:rPr>
          <w:rFonts w:eastAsia="Times New Roman"/>
          <w:color w:val="000000"/>
        </w:rPr>
        <w:t>[ 1 ][ k ]</w:t>
      </w:r>
      <w:r w:rsidR="00D47707" w:rsidRPr="0017580F">
        <w:rPr>
          <w:rFonts w:eastAsia="Times New Roman"/>
          <w:color w:val="000000"/>
        </w:rPr>
        <w:t> = </w:t>
      </w:r>
      <w:r w:rsidRPr="0017580F">
        <w:rPr>
          <w:rFonts w:eastAsia="Times New Roman"/>
          <w:color w:val="000000"/>
        </w:rPr>
        <w:t>Max( pos3D[ k ],</w:t>
      </w:r>
      <w:r w:rsidRPr="0017580F">
        <w:rPr>
          <w:color w:val="000000" w:themeColor="text1"/>
        </w:rPr>
        <w:t> bBox</w:t>
      </w:r>
      <w:r w:rsidRPr="0017580F">
        <w:rPr>
          <w:rFonts w:eastAsia="Times New Roman"/>
          <w:color w:val="000000"/>
        </w:rPr>
        <w:t>[ 1 ][ k ] )</w:t>
      </w:r>
      <w:r w:rsidR="00F475AD" w:rsidRPr="0017580F">
        <w:rPr>
          <w:rFonts w:eastAsia="Times New Roman"/>
          <w:color w:val="000000"/>
        </w:rPr>
        <w:br/>
      </w:r>
      <w:r w:rsidRPr="0017580F">
        <w:rPr>
          <w:rFonts w:eastAsia="Times New Roman"/>
          <w:color w:val="000000"/>
        </w:rPr>
        <w:tab/>
      </w:r>
      <w:r w:rsidRPr="0017580F">
        <w:rPr>
          <w:rFonts w:eastAsia="Times New Roman"/>
          <w:color w:val="000000"/>
        </w:rPr>
        <w:tab/>
      </w:r>
      <w:r w:rsidRPr="0017580F">
        <w:rPr>
          <w:rFonts w:eastAsia="Times New Roman"/>
          <w:color w:val="000000"/>
        </w:rPr>
        <w:tab/>
      </w:r>
      <w:r w:rsidRPr="0017580F">
        <w:rPr>
          <w:rFonts w:eastAsia="Times New Roman"/>
          <w:color w:val="000000"/>
        </w:rPr>
        <w:tab/>
      </w:r>
      <w:r w:rsidRPr="0017580F">
        <w:rPr>
          <w:rFonts w:eastAsia="Times New Roman"/>
          <w:color w:val="000000"/>
        </w:rPr>
        <w:tab/>
        <w:t>}</w:t>
      </w:r>
      <w:r w:rsidRPr="0017580F">
        <w:rPr>
          <w:rFonts w:eastAsia="Times New Roman"/>
          <w:color w:val="000000"/>
        </w:rPr>
        <w:br/>
      </w:r>
      <w:r w:rsidRPr="0017580F">
        <w:rPr>
          <w:rFonts w:eastAsia="Times New Roman"/>
          <w:color w:val="000000"/>
        </w:rPr>
        <w:tab/>
      </w:r>
      <w:r w:rsidRPr="0017580F">
        <w:rPr>
          <w:rFonts w:eastAsia="Times New Roman"/>
          <w:color w:val="000000"/>
        </w:rPr>
        <w:tab/>
        <w:t>}</w:t>
      </w:r>
      <w:r w:rsidRPr="0017580F">
        <w:rPr>
          <w:rFonts w:eastAsia="Times New Roman"/>
          <w:color w:val="000000"/>
        </w:rPr>
        <w:br/>
      </w:r>
      <w:r w:rsidRPr="0017580F">
        <w:rPr>
          <w:rFonts w:eastAsia="Times New Roman"/>
          <w:color w:val="000000"/>
        </w:rPr>
        <w:tab/>
        <w:t>}</w:t>
      </w:r>
    </w:p>
    <w:p w14:paraId="33DE12E3" w14:textId="6B5B8F0C" w:rsidR="00C448D6" w:rsidRPr="0017580F" w:rsidRDefault="00C448D6" w:rsidP="00007BE2">
      <w:pPr>
        <w:pStyle w:val="a5"/>
        <w:numPr>
          <w:ilvl w:val="4"/>
          <w:numId w:val="19"/>
        </w:numPr>
      </w:pPr>
      <w:bookmarkStart w:id="6440" w:name="_Ref50115406"/>
      <w:bookmarkStart w:id="6441" w:name="_Toc51656918"/>
      <w:r w:rsidRPr="0017580F">
        <w:t>Neighbouring patches determination</w:t>
      </w:r>
      <w:bookmarkEnd w:id="6440"/>
      <w:bookmarkEnd w:id="6441"/>
    </w:p>
    <w:p w14:paraId="660BB43B" w14:textId="77777777" w:rsidR="00C448D6" w:rsidRPr="0017580F" w:rsidRDefault="00C448D6" w:rsidP="00C448D6">
      <w:pPr>
        <w:rPr>
          <w:rFonts w:eastAsia="Times New Roman"/>
          <w:color w:val="000000"/>
        </w:rPr>
      </w:pPr>
      <w:r w:rsidRPr="0017580F">
        <w:rPr>
          <w:lang w:eastAsia="ja-JP"/>
        </w:rPr>
        <w:t>Inputs to this process are:</w:t>
      </w:r>
    </w:p>
    <w:p w14:paraId="6A0E2947" w14:textId="613AFC63" w:rsidR="00C448D6" w:rsidRPr="0017580F" w:rsidRDefault="0017304D" w:rsidP="00C448D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C448D6" w:rsidRPr="0017580F">
        <w:rPr>
          <w:color w:val="000000" w:themeColor="text1"/>
        </w:rPr>
        <w:t xml:space="preserve">pIdx, indicating the patch index, </w:t>
      </w:r>
      <w:r w:rsidR="008D14A1" w:rsidRPr="0017580F">
        <w:rPr>
          <w:color w:val="000000" w:themeColor="text1"/>
        </w:rPr>
        <w:t>and</w:t>
      </w:r>
    </w:p>
    <w:p w14:paraId="1694B3D9" w14:textId="2EF15C2D" w:rsidR="00C448D6" w:rsidRPr="0017580F" w:rsidRDefault="0017304D" w:rsidP="00C448D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3D array </w:t>
      </w:r>
      <w:r w:rsidR="00C448D6" w:rsidRPr="0017580F">
        <w:rPr>
          <w:color w:val="000000" w:themeColor="text1"/>
        </w:rPr>
        <w:t>bBox, of size Atlas</w:t>
      </w:r>
      <w:r w:rsidR="00D12C68" w:rsidRPr="0017580F">
        <w:rPr>
          <w:color w:val="000000" w:themeColor="text1"/>
        </w:rPr>
        <w:t>TotalNum</w:t>
      </w:r>
      <w:r w:rsidR="00C448D6" w:rsidRPr="0017580F">
        <w:rPr>
          <w:color w:val="000000" w:themeColor="text1"/>
        </w:rPr>
        <w:t>Patches × 2 × 3</w:t>
      </w:r>
      <w:r w:rsidR="008D14A1" w:rsidRPr="0017580F">
        <w:rPr>
          <w:color w:val="000000" w:themeColor="text1"/>
        </w:rPr>
        <w:t>.</w:t>
      </w:r>
    </w:p>
    <w:p w14:paraId="2A5BFC1C" w14:textId="72A12A4A" w:rsidR="00C448D6" w:rsidRPr="0017580F" w:rsidRDefault="00C448D6" w:rsidP="00C448D6">
      <w:pPr>
        <w:rPr>
          <w:lang w:eastAsia="ja-JP"/>
        </w:rPr>
      </w:pPr>
      <w:r w:rsidRPr="0017580F">
        <w:rPr>
          <w:lang w:eastAsia="ja-JP"/>
        </w:rPr>
        <w:t>Outputs of this process are:</w:t>
      </w:r>
    </w:p>
    <w:p w14:paraId="57174623" w14:textId="7C69E7A3" w:rsidR="008D14A1" w:rsidRPr="0017580F" w:rsidRDefault="0017304D" w:rsidP="008D14A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8D14A1" w:rsidRPr="0017580F">
        <w:rPr>
          <w:color w:val="000000" w:themeColor="text1"/>
        </w:rPr>
        <w:t>neighPatchCnt, indicating the number of neighbouring patches for the patch with index pIdx, and</w:t>
      </w:r>
    </w:p>
    <w:p w14:paraId="32EA916B" w14:textId="05E84863" w:rsidR="008D14A1" w:rsidRPr="0017580F" w:rsidRDefault="0017304D" w:rsidP="008D14A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array </w:t>
      </w:r>
      <w:r w:rsidR="008D14A1" w:rsidRPr="0017580F">
        <w:rPr>
          <w:color w:val="000000" w:themeColor="text1"/>
        </w:rPr>
        <w:t>neighbouringPatches, of size Atlas</w:t>
      </w:r>
      <w:r w:rsidR="00D12C68" w:rsidRPr="0017580F">
        <w:rPr>
          <w:color w:val="000000" w:themeColor="text1"/>
        </w:rPr>
        <w:t>TotalNum</w:t>
      </w:r>
      <w:r w:rsidR="008D14A1" w:rsidRPr="0017580F">
        <w:rPr>
          <w:color w:val="000000" w:themeColor="text1"/>
        </w:rPr>
        <w:t>Patches.</w:t>
      </w:r>
    </w:p>
    <w:p w14:paraId="2BE04DD9" w14:textId="77777777" w:rsidR="008D14A1" w:rsidRPr="0017580F" w:rsidRDefault="008D14A1" w:rsidP="00C448D6">
      <w:pPr>
        <w:rPr>
          <w:lang w:eastAsia="ja-JP"/>
        </w:rPr>
      </w:pPr>
    </w:p>
    <w:p w14:paraId="76EFE80B" w14:textId="128ADA25" w:rsidR="00C448D6" w:rsidRPr="0017580F" w:rsidRDefault="00C448D6" w:rsidP="00C448D6">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17580F">
        <w:rPr>
          <w:color w:val="000000" w:themeColor="text1"/>
        </w:rPr>
        <w:t>Let neighPatchCnt be initialized as follows:</w:t>
      </w:r>
    </w:p>
    <w:p w14:paraId="2068FE49" w14:textId="2B96491D" w:rsidR="00C448D6" w:rsidRPr="0017580F" w:rsidRDefault="00C448D6" w:rsidP="00C448D6">
      <w:pPr>
        <w:rPr>
          <w:color w:val="000000" w:themeColor="text1"/>
        </w:rPr>
      </w:pPr>
      <w:r w:rsidRPr="0017580F">
        <w:rPr>
          <w:color w:val="000000" w:themeColor="text1"/>
        </w:rPr>
        <w:tab/>
        <w:t>neighPatchCnt</w:t>
      </w:r>
      <w:r w:rsidR="00D47707" w:rsidRPr="0017580F">
        <w:rPr>
          <w:color w:val="000000" w:themeColor="text1"/>
        </w:rPr>
        <w:t> = </w:t>
      </w:r>
      <w:r w:rsidRPr="0017580F">
        <w:rPr>
          <w:color w:val="000000" w:themeColor="text1"/>
        </w:rPr>
        <w:t>0</w:t>
      </w:r>
    </w:p>
    <w:p w14:paraId="730B1B2A" w14:textId="77777777" w:rsidR="00C448D6" w:rsidRPr="0017580F" w:rsidRDefault="00C448D6" w:rsidP="00C448D6">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17580F">
        <w:rPr>
          <w:color w:val="000000" w:themeColor="text1"/>
        </w:rPr>
        <w:t>Then the following applies:</w:t>
      </w:r>
    </w:p>
    <w:p w14:paraId="58FBF2DD" w14:textId="5BF3B5AD" w:rsidR="00C448D6" w:rsidRPr="0017580F" w:rsidRDefault="00C448D6" w:rsidP="00F475AD">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color w:val="000000" w:themeColor="text1"/>
        </w:rPr>
      </w:pPr>
      <w:r w:rsidRPr="0017580F">
        <w:rPr>
          <w:color w:val="000000" w:themeColor="text1"/>
        </w:rPr>
        <w:tab/>
        <w:t>for( p</w:t>
      </w:r>
      <w:r w:rsidR="00D47707" w:rsidRPr="0017580F">
        <w:rPr>
          <w:color w:val="000000" w:themeColor="text1"/>
        </w:rPr>
        <w:t> = </w:t>
      </w:r>
      <w:r w:rsidRPr="0017580F">
        <w:rPr>
          <w:color w:val="000000" w:themeColor="text1"/>
        </w:rPr>
        <w:t>0; p &lt; Atlas</w:t>
      </w:r>
      <w:r w:rsidR="00D12C68" w:rsidRPr="0017580F">
        <w:rPr>
          <w:color w:val="000000" w:themeColor="text1"/>
        </w:rPr>
        <w:t>TotalNum</w:t>
      </w:r>
      <w:r w:rsidRPr="0017580F">
        <w:rPr>
          <w:color w:val="000000" w:themeColor="text1"/>
        </w:rPr>
        <w:t>Patches; p++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t>isIntersect</w:t>
      </w:r>
      <w:r w:rsidR="00D47707" w:rsidRPr="0017580F">
        <w:rPr>
          <w:color w:val="000000" w:themeColor="text1"/>
        </w:rPr>
        <w:t> = </w:t>
      </w:r>
      <w:r w:rsidRPr="0017580F">
        <w:rPr>
          <w:color w:val="000000" w:themeColor="text1"/>
        </w:rPr>
        <w:t>0</w:t>
      </w:r>
      <w:r w:rsidRPr="0017580F">
        <w:rPr>
          <w:color w:val="000000" w:themeColor="text1"/>
        </w:rPr>
        <w:br/>
      </w:r>
      <w:r w:rsidRPr="0017580F">
        <w:rPr>
          <w:color w:val="000000" w:themeColor="text1"/>
        </w:rPr>
        <w:tab/>
      </w:r>
      <w:r w:rsidRPr="0017580F">
        <w:rPr>
          <w:color w:val="000000" w:themeColor="text1"/>
        </w:rPr>
        <w:tab/>
        <w:t>if( p </w:t>
      </w:r>
      <w:r w:rsidR="00E963F3" w:rsidRPr="0017580F">
        <w:rPr>
          <w:color w:val="000000" w:themeColor="text1"/>
        </w:rPr>
        <w:t>!=</w:t>
      </w:r>
      <w:r w:rsidR="00D47707" w:rsidRPr="0017580F">
        <w:rPr>
          <w:color w:val="000000" w:themeColor="text1"/>
        </w:rPr>
        <w:t> </w:t>
      </w:r>
      <w:r w:rsidRPr="0017580F">
        <w:rPr>
          <w:color w:val="000000" w:themeColor="text1"/>
        </w:rPr>
        <w:t>pIdx</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isIntersect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bBox[ pIdx ][ 1 ][ 0 ] </w:t>
      </w:r>
      <w:r w:rsidR="00A234FD" w:rsidRPr="0017580F">
        <w:rPr>
          <w:color w:val="000000" w:themeColor="text1"/>
        </w:rPr>
        <w:t>&gt;=</w:t>
      </w:r>
      <w:r w:rsidR="00D47707" w:rsidRPr="0017580F">
        <w:rPr>
          <w:color w:val="000000" w:themeColor="text1"/>
        </w:rPr>
        <w:t> </w:t>
      </w:r>
      <w:r w:rsidRPr="0017580F">
        <w:rPr>
          <w:color w:val="000000" w:themeColor="text1"/>
        </w:rPr>
        <w:t>bBox[ p ][ 0 ][ 0 ] &amp;&amp;</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bBox[ pIdx ][ 0 ][ 0 ] </w:t>
      </w:r>
      <w:r w:rsidR="00A234FD" w:rsidRPr="0017580F">
        <w:rPr>
          <w:color w:val="000000" w:themeColor="text1"/>
        </w:rPr>
        <w:t>&lt;=</w:t>
      </w:r>
      <w:r w:rsidR="00D47707" w:rsidRPr="0017580F">
        <w:rPr>
          <w:color w:val="000000" w:themeColor="text1"/>
        </w:rPr>
        <w:t> </w:t>
      </w:r>
      <w:r w:rsidRPr="0017580F">
        <w:rPr>
          <w:color w:val="000000" w:themeColor="text1"/>
        </w:rPr>
        <w:t>bBox[ p ][ 1 ][ 0 ] &amp;&amp;</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bBox[ pIdx ][ 1 ][ 1 ] </w:t>
      </w:r>
      <w:r w:rsidR="00A234FD" w:rsidRPr="0017580F">
        <w:rPr>
          <w:color w:val="000000" w:themeColor="text1"/>
        </w:rPr>
        <w:t>&gt;=</w:t>
      </w:r>
      <w:r w:rsidR="00D47707" w:rsidRPr="0017580F">
        <w:rPr>
          <w:color w:val="000000" w:themeColor="text1"/>
        </w:rPr>
        <w:t> </w:t>
      </w:r>
      <w:r w:rsidRPr="0017580F">
        <w:rPr>
          <w:color w:val="000000" w:themeColor="text1"/>
        </w:rPr>
        <w:t>bBox[ p ][ 0 ][ 1 ] &amp;&amp;</w:t>
      </w:r>
      <w:r w:rsidRPr="0017580F">
        <w:rPr>
          <w:color w:val="000000" w:themeColor="text1"/>
        </w:rPr>
        <w:br/>
      </w:r>
      <w:r w:rsidRPr="0017580F">
        <w:rPr>
          <w:color w:val="000000" w:themeColor="text1"/>
        </w:rPr>
        <w:lastRenderedPageBreak/>
        <w:tab/>
      </w:r>
      <w:r w:rsidRPr="0017580F">
        <w:rPr>
          <w:color w:val="000000" w:themeColor="text1"/>
        </w:rPr>
        <w:tab/>
      </w:r>
      <w:r w:rsidRPr="0017580F">
        <w:rPr>
          <w:color w:val="000000" w:themeColor="text1"/>
        </w:rPr>
        <w:tab/>
      </w:r>
      <w:r w:rsidRPr="0017580F">
        <w:rPr>
          <w:color w:val="000000" w:themeColor="text1"/>
        </w:rPr>
        <w:tab/>
        <w:t>bBox[ pIdx ][ 0 ][ 1 ] </w:t>
      </w:r>
      <w:r w:rsidR="00A234FD" w:rsidRPr="0017580F">
        <w:rPr>
          <w:color w:val="000000" w:themeColor="text1"/>
        </w:rPr>
        <w:t>&lt;=</w:t>
      </w:r>
      <w:r w:rsidR="00D47707" w:rsidRPr="0017580F">
        <w:rPr>
          <w:color w:val="000000" w:themeColor="text1"/>
        </w:rPr>
        <w:t> </w:t>
      </w:r>
      <w:r w:rsidRPr="0017580F">
        <w:rPr>
          <w:color w:val="000000" w:themeColor="text1"/>
        </w:rPr>
        <w:t>bBox[ p ][ 1 ][ 1 ] &amp;&amp;</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bBox[ pIdx ][ 1 ][ 2 ] </w:t>
      </w:r>
      <w:r w:rsidR="00A234FD" w:rsidRPr="0017580F">
        <w:rPr>
          <w:color w:val="000000" w:themeColor="text1"/>
        </w:rPr>
        <w:t>&gt;=</w:t>
      </w:r>
      <w:r w:rsidR="00D47707" w:rsidRPr="0017580F">
        <w:rPr>
          <w:color w:val="000000" w:themeColor="text1"/>
        </w:rPr>
        <w:t> </w:t>
      </w:r>
      <w:r w:rsidRPr="0017580F">
        <w:rPr>
          <w:color w:val="000000" w:themeColor="text1"/>
        </w:rPr>
        <w:t>bBox[ p ][ 0 ][ 2 ] &amp;&amp;</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bBox[ pIdx ][ 0 ][ 2 ] </w:t>
      </w:r>
      <w:r w:rsidR="00A234FD" w:rsidRPr="0017580F">
        <w:rPr>
          <w:color w:val="000000" w:themeColor="text1"/>
        </w:rPr>
        <w:t>&lt;=</w:t>
      </w:r>
      <w:r w:rsidR="00D47707" w:rsidRPr="0017580F">
        <w:rPr>
          <w:color w:val="000000" w:themeColor="text1"/>
        </w:rPr>
        <w:t> </w:t>
      </w:r>
      <w:r w:rsidRPr="0017580F">
        <w:rPr>
          <w:color w:val="000000" w:themeColor="text1"/>
        </w:rPr>
        <w:t>bBox[ p ][ 1 ][ 2 ]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if( isIntersect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neighbouringPatches[ neighPatchCnt ]</w:t>
      </w:r>
      <w:r w:rsidR="00D47707" w:rsidRPr="0017580F">
        <w:rPr>
          <w:color w:val="000000" w:themeColor="text1"/>
        </w:rPr>
        <w:t> = </w:t>
      </w:r>
      <w:r w:rsidRPr="0017580F">
        <w:rPr>
          <w:color w:val="000000" w:themeColor="text1"/>
        </w:rPr>
        <w:t>p</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neighPatchCnt++</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t>}</w:t>
      </w:r>
    </w:p>
    <w:p w14:paraId="3ED58BD8" w14:textId="67B221CF" w:rsidR="00C448D6" w:rsidRPr="0017580F" w:rsidRDefault="00C448D6">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color w:val="000000" w:themeColor="text1"/>
        </w:rPr>
      </w:pPr>
    </w:p>
    <w:p w14:paraId="0B9BA2ED" w14:textId="43E5B578" w:rsidR="00F62FF6" w:rsidRPr="0017580F" w:rsidRDefault="00F62FF6" w:rsidP="00007BE2">
      <w:pPr>
        <w:pStyle w:val="a5"/>
        <w:numPr>
          <w:ilvl w:val="4"/>
          <w:numId w:val="19"/>
        </w:numPr>
      </w:pPr>
      <w:bookmarkStart w:id="6442" w:name="_Ref50215769"/>
      <w:bookmarkStart w:id="6443" w:name="_Toc51656919"/>
      <w:r w:rsidRPr="0017580F">
        <w:t>Neighbouring depth determination</w:t>
      </w:r>
      <w:bookmarkEnd w:id="6442"/>
      <w:bookmarkEnd w:id="6443"/>
    </w:p>
    <w:p w14:paraId="090B4A4C" w14:textId="77777777" w:rsidR="00F62FF6" w:rsidRPr="0017580F" w:rsidRDefault="00F62FF6" w:rsidP="00F62FF6">
      <w:pPr>
        <w:rPr>
          <w:rFonts w:eastAsia="Times New Roman"/>
          <w:color w:val="000000"/>
        </w:rPr>
      </w:pPr>
      <w:r w:rsidRPr="0017580F">
        <w:rPr>
          <w:lang w:eastAsia="ja-JP"/>
        </w:rPr>
        <w:t>Inputs to this process are:</w:t>
      </w:r>
    </w:p>
    <w:p w14:paraId="2246659F" w14:textId="632EA20E" w:rsidR="008307CF" w:rsidRPr="0017580F"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8307CF" w:rsidRPr="0017580F">
        <w:rPr>
          <w:color w:val="000000" w:themeColor="text1"/>
        </w:rPr>
        <w:t>depthThreshold, indicating the threshold for determining the neighbo</w:t>
      </w:r>
      <w:r w:rsidR="00985B55" w:rsidRPr="0017580F">
        <w:rPr>
          <w:color w:val="000000" w:themeColor="text1"/>
        </w:rPr>
        <w:t>u</w:t>
      </w:r>
      <w:r w:rsidR="008307CF" w:rsidRPr="0017580F">
        <w:rPr>
          <w:color w:val="000000" w:themeColor="text1"/>
        </w:rPr>
        <w:t>ring depth value,</w:t>
      </w:r>
    </w:p>
    <w:p w14:paraId="30431A7E" w14:textId="77777777" w:rsidR="0050235C" w:rsidRPr="0017580F"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boxExtension, indicating </w:t>
      </w:r>
      <w:r w:rsidR="002F773A" w:rsidRPr="0017580F">
        <w:rPr>
          <w:color w:val="000000" w:themeColor="text1"/>
        </w:rPr>
        <w:t xml:space="preserve">by how much the bounding </w:t>
      </w:r>
      <w:r w:rsidRPr="0017580F">
        <w:rPr>
          <w:color w:val="000000" w:themeColor="text1"/>
        </w:rPr>
        <w:t>box</w:t>
      </w:r>
      <w:r w:rsidR="002F773A" w:rsidRPr="0017580F">
        <w:rPr>
          <w:color w:val="000000" w:themeColor="text1"/>
        </w:rPr>
        <w:t xml:space="preserve"> should be extended</w:t>
      </w:r>
      <w:r w:rsidRPr="0017580F">
        <w:rPr>
          <w:color w:val="000000" w:themeColor="text1"/>
        </w:rPr>
        <w:t>,</w:t>
      </w:r>
    </w:p>
    <w:p w14:paraId="4B6D52C1" w14:textId="0F8115FD" w:rsidR="008307CF" w:rsidRPr="0017580F" w:rsidRDefault="00FB5D5A">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array </w:t>
      </w:r>
      <w:r w:rsidR="00F62FF6" w:rsidRPr="0017580F">
        <w:rPr>
          <w:color w:val="000000" w:themeColor="text1"/>
        </w:rPr>
        <w:t>borderPointCnt</w:t>
      </w:r>
      <w:r w:rsidR="0017304D" w:rsidRPr="0017580F">
        <w:rPr>
          <w:color w:val="000000" w:themeColor="text1"/>
        </w:rPr>
        <w:t>,</w:t>
      </w:r>
      <w:r w:rsidR="00F62FF6" w:rsidRPr="0017580F">
        <w:rPr>
          <w:color w:val="000000" w:themeColor="text1"/>
        </w:rPr>
        <w:t xml:space="preserve"> of size Atlas</w:t>
      </w:r>
      <w:r w:rsidR="00D12C68" w:rsidRPr="0017580F">
        <w:rPr>
          <w:color w:val="000000" w:themeColor="text1"/>
        </w:rPr>
        <w:t>TotalNum</w:t>
      </w:r>
      <w:r w:rsidR="00F62FF6" w:rsidRPr="0017580F">
        <w:rPr>
          <w:color w:val="000000" w:themeColor="text1"/>
        </w:rPr>
        <w:t>Patches</w:t>
      </w:r>
      <w:r w:rsidR="00BC7493" w:rsidRPr="0017580F">
        <w:rPr>
          <w:color w:val="000000" w:themeColor="text1"/>
        </w:rPr>
        <w:t>,</w:t>
      </w:r>
    </w:p>
    <w:p w14:paraId="6A523B51" w14:textId="0357C968" w:rsidR="00F62FF6" w:rsidRPr="0017580F"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3D array </w:t>
      </w:r>
      <w:r w:rsidR="00F62FF6" w:rsidRPr="0017580F">
        <w:rPr>
          <w:color w:val="000000" w:themeColor="text1"/>
        </w:rPr>
        <w:t>borderPoints</w:t>
      </w:r>
      <w:r w:rsidR="0017304D" w:rsidRPr="0017580F">
        <w:rPr>
          <w:color w:val="000000" w:themeColor="text1"/>
        </w:rPr>
        <w:t>,</w:t>
      </w:r>
      <w:r w:rsidRPr="0017580F">
        <w:rPr>
          <w:color w:val="000000" w:themeColor="text1"/>
        </w:rPr>
        <w:t xml:space="preserve"> </w:t>
      </w:r>
      <w:r w:rsidR="00F62FF6" w:rsidRPr="0017580F">
        <w:rPr>
          <w:color w:val="000000" w:themeColor="text1"/>
        </w:rPr>
        <w:t>of</w:t>
      </w:r>
      <w:r w:rsidRPr="0017580F">
        <w:rPr>
          <w:color w:val="000000" w:themeColor="text1"/>
        </w:rPr>
        <w:t xml:space="preserve"> </w:t>
      </w:r>
      <w:r w:rsidR="00F62FF6" w:rsidRPr="0017580F">
        <w:rPr>
          <w:color w:val="000000" w:themeColor="text1"/>
        </w:rPr>
        <w:t>size</w:t>
      </w:r>
      <w:r w:rsidR="00234369" w:rsidRPr="0017580F">
        <w:rPr>
          <w:color w:val="000000" w:themeColor="text1"/>
        </w:rPr>
        <w:t xml:space="preserve"> </w:t>
      </w:r>
      <w:r w:rsidR="00F62FF6" w:rsidRPr="0017580F">
        <w:rPr>
          <w:color w:val="000000" w:themeColor="text1"/>
        </w:rPr>
        <w:t>Atlas</w:t>
      </w:r>
      <w:r w:rsidR="00D12C68" w:rsidRPr="0017580F">
        <w:rPr>
          <w:color w:val="000000" w:themeColor="text1"/>
        </w:rPr>
        <w:t>TotalNum</w:t>
      </w:r>
      <w:r w:rsidR="00F62FF6" w:rsidRPr="0017580F">
        <w:rPr>
          <w:color w:val="000000" w:themeColor="text1"/>
        </w:rPr>
        <w:t>Patches× </w:t>
      </w:r>
      <w:r w:rsidR="00234369" w:rsidRPr="0017580F">
        <w:rPr>
          <w:color w:val="000000" w:themeColor="text1"/>
        </w:rPr>
        <w:t>AspsFrameSize</w:t>
      </w:r>
      <w:r w:rsidR="00F62FF6" w:rsidRPr="0017580F">
        <w:rPr>
          <w:color w:val="000000" w:themeColor="text1"/>
        </w:rPr>
        <w:t> × 3</w:t>
      </w:r>
      <w:r w:rsidR="00BC7493" w:rsidRPr="0017580F">
        <w:rPr>
          <w:color w:val="000000" w:themeColor="text1"/>
        </w:rPr>
        <w:t>,</w:t>
      </w:r>
    </w:p>
    <w:p w14:paraId="2CC206C4" w14:textId="461B70CE" w:rsidR="00F62FF6" w:rsidRPr="0017580F"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3D array </w:t>
      </w:r>
      <w:r w:rsidR="00F62FF6" w:rsidRPr="0017580F">
        <w:rPr>
          <w:color w:val="000000" w:themeColor="text1"/>
        </w:rPr>
        <w:t>bBox</w:t>
      </w:r>
      <w:r w:rsidR="0017304D" w:rsidRPr="0017580F">
        <w:rPr>
          <w:color w:val="000000" w:themeColor="text1"/>
        </w:rPr>
        <w:t>,</w:t>
      </w:r>
      <w:r w:rsidRPr="0017580F">
        <w:rPr>
          <w:color w:val="000000" w:themeColor="text1"/>
        </w:rPr>
        <w:t xml:space="preserve"> </w:t>
      </w:r>
      <w:r w:rsidR="00F62FF6" w:rsidRPr="0017580F">
        <w:rPr>
          <w:color w:val="000000" w:themeColor="text1"/>
        </w:rPr>
        <w:t>of size Atlas</w:t>
      </w:r>
      <w:r w:rsidR="00D12C68" w:rsidRPr="0017580F">
        <w:rPr>
          <w:color w:val="000000" w:themeColor="text1"/>
        </w:rPr>
        <w:t>TotalNum</w:t>
      </w:r>
      <w:r w:rsidR="00F62FF6" w:rsidRPr="0017580F">
        <w:rPr>
          <w:color w:val="000000" w:themeColor="text1"/>
        </w:rPr>
        <w:t>Patches × 2 × 3</w:t>
      </w:r>
      <w:r w:rsidR="00BC7493" w:rsidRPr="0017580F">
        <w:rPr>
          <w:color w:val="000000" w:themeColor="text1"/>
        </w:rPr>
        <w:t>,</w:t>
      </w:r>
    </w:p>
    <w:p w14:paraId="4FD7B4F7" w14:textId="59DC7F3A" w:rsidR="00F62FF6" w:rsidRPr="0017580F"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array </w:t>
      </w:r>
      <w:r w:rsidR="00F62FF6" w:rsidRPr="0017580F">
        <w:rPr>
          <w:color w:val="000000" w:themeColor="text1"/>
        </w:rPr>
        <w:t>neighPatchCnt</w:t>
      </w:r>
      <w:r w:rsidR="0017304D" w:rsidRPr="0017580F">
        <w:rPr>
          <w:color w:val="000000" w:themeColor="text1"/>
        </w:rPr>
        <w:t>,</w:t>
      </w:r>
      <w:r w:rsidR="00F62FF6" w:rsidRPr="0017580F">
        <w:rPr>
          <w:color w:val="000000" w:themeColor="text1"/>
        </w:rPr>
        <w:t xml:space="preserve"> of size Atlas</w:t>
      </w:r>
      <w:r w:rsidR="00D12C68" w:rsidRPr="0017580F">
        <w:rPr>
          <w:color w:val="000000" w:themeColor="text1"/>
        </w:rPr>
        <w:t>TotalNum</w:t>
      </w:r>
      <w:r w:rsidR="00F62FF6" w:rsidRPr="0017580F">
        <w:rPr>
          <w:color w:val="000000" w:themeColor="text1"/>
        </w:rPr>
        <w:t>Patches</w:t>
      </w:r>
      <w:r w:rsidR="00BC7493" w:rsidRPr="0017580F">
        <w:rPr>
          <w:color w:val="000000" w:themeColor="text1"/>
        </w:rPr>
        <w:t>, and</w:t>
      </w:r>
    </w:p>
    <w:p w14:paraId="1293EC2A" w14:textId="0C122DF4" w:rsidR="00F62FF6" w:rsidRPr="0017580F" w:rsidRDefault="00FB5D5A">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array </w:t>
      </w:r>
      <w:r w:rsidR="00F62FF6" w:rsidRPr="0017580F">
        <w:rPr>
          <w:color w:val="000000" w:themeColor="text1"/>
        </w:rPr>
        <w:t>neighbouringPatches</w:t>
      </w:r>
      <w:r w:rsidR="0017304D" w:rsidRPr="0017580F">
        <w:rPr>
          <w:color w:val="000000" w:themeColor="text1"/>
        </w:rPr>
        <w:t>,</w:t>
      </w:r>
      <w:r w:rsidR="00F62FF6" w:rsidRPr="0017580F">
        <w:rPr>
          <w:color w:val="000000" w:themeColor="text1"/>
        </w:rPr>
        <w:t xml:space="preserve"> of size Atlas</w:t>
      </w:r>
      <w:r w:rsidR="00D12C68" w:rsidRPr="0017580F">
        <w:rPr>
          <w:color w:val="000000" w:themeColor="text1"/>
        </w:rPr>
        <w:t>TotalNum</w:t>
      </w:r>
      <w:r w:rsidR="00F62FF6" w:rsidRPr="0017580F">
        <w:rPr>
          <w:color w:val="000000" w:themeColor="text1"/>
        </w:rPr>
        <w:t>Patches.</w:t>
      </w:r>
    </w:p>
    <w:p w14:paraId="2A8A6B17" w14:textId="6EED4E2D" w:rsidR="00F62FF6" w:rsidRPr="0017580F" w:rsidRDefault="00F62FF6" w:rsidP="00F62FF6">
      <w:pPr>
        <w:rPr>
          <w:lang w:eastAsia="ja-JP"/>
        </w:rPr>
      </w:pPr>
      <w:r w:rsidRPr="0017580F">
        <w:rPr>
          <w:lang w:eastAsia="ja-JP"/>
        </w:rPr>
        <w:t xml:space="preserve">Output of this process </w:t>
      </w:r>
      <w:r w:rsidR="00BC7493" w:rsidRPr="0017580F">
        <w:rPr>
          <w:lang w:eastAsia="ja-JP"/>
        </w:rPr>
        <w:t>is</w:t>
      </w:r>
      <w:r w:rsidRPr="0017580F">
        <w:rPr>
          <w:lang w:eastAsia="ja-JP"/>
        </w:rPr>
        <w:t>:</w:t>
      </w:r>
    </w:p>
    <w:p w14:paraId="45A1E99B" w14:textId="049B02C6" w:rsidR="00F62FF6" w:rsidRPr="0017580F" w:rsidRDefault="00FB5D5A" w:rsidP="00F62FF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32467E" w:rsidRPr="0017580F">
        <w:rPr>
          <w:color w:val="000000" w:themeColor="text1"/>
        </w:rPr>
        <w:t>neighbourDepth</w:t>
      </w:r>
      <w:r w:rsidR="0017304D" w:rsidRPr="0017580F">
        <w:rPr>
          <w:color w:val="000000" w:themeColor="text1"/>
        </w:rPr>
        <w:t>,</w:t>
      </w:r>
      <w:r w:rsidR="00F62FF6" w:rsidRPr="0017580F">
        <w:rPr>
          <w:color w:val="000000" w:themeColor="text1"/>
        </w:rPr>
        <w:t xml:space="preserve"> of size asps_frame_height × asps_frame_width.</w:t>
      </w:r>
    </w:p>
    <w:p w14:paraId="1D4BD7A7" w14:textId="35CBB95C" w:rsidR="00BE591C" w:rsidRPr="0017580F" w:rsidRDefault="00BE591C"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17580F">
        <w:rPr>
          <w:color w:val="000000" w:themeColor="text1"/>
        </w:rPr>
        <w:t>The neighbouring depth values are initialized as follows</w:t>
      </w:r>
      <w:r w:rsidR="00FB5D5A" w:rsidRPr="0017580F">
        <w:rPr>
          <w:color w:val="000000" w:themeColor="text1"/>
        </w:rPr>
        <w:t>:</w:t>
      </w:r>
    </w:p>
    <w:p w14:paraId="6B082FA0" w14:textId="71A45935" w:rsidR="00FB5D5A" w:rsidRPr="0017580F" w:rsidRDefault="00BE591C" w:rsidP="00BE591C">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17580F">
        <w:rPr>
          <w:color w:val="000000" w:themeColor="text1"/>
        </w:rPr>
        <w:tab/>
      </w:r>
      <w:r w:rsidR="00322644" w:rsidRPr="0017580F">
        <w:rPr>
          <w:color w:val="000000" w:themeColor="text1"/>
        </w:rPr>
        <w:t>f</w:t>
      </w:r>
      <w:r w:rsidRPr="0017580F">
        <w:rPr>
          <w:color w:val="000000" w:themeColor="text1"/>
        </w:rPr>
        <w:t>or ( y</w:t>
      </w:r>
      <w:r w:rsidR="00D47707" w:rsidRPr="0017580F">
        <w:rPr>
          <w:color w:val="000000" w:themeColor="text1"/>
        </w:rPr>
        <w:t> = </w:t>
      </w:r>
      <w:r w:rsidRPr="0017580F">
        <w:rPr>
          <w:color w:val="000000" w:themeColor="text1"/>
        </w:rPr>
        <w:t xml:space="preserve">0; y &lt; asps_frame_height, y++ ) </w:t>
      </w:r>
      <w:r w:rsidRPr="0017580F">
        <w:rPr>
          <w:color w:val="000000" w:themeColor="text1"/>
        </w:rPr>
        <w:br/>
      </w:r>
      <w:r w:rsidRPr="0017580F">
        <w:rPr>
          <w:color w:val="000000" w:themeColor="text1"/>
        </w:rPr>
        <w:tab/>
      </w:r>
      <w:r w:rsidRPr="0017580F">
        <w:rPr>
          <w:color w:val="000000" w:themeColor="text1"/>
        </w:rPr>
        <w:tab/>
        <w:t>for ( x</w:t>
      </w:r>
      <w:r w:rsidR="00D47707" w:rsidRPr="0017580F">
        <w:rPr>
          <w:color w:val="000000" w:themeColor="text1"/>
        </w:rPr>
        <w:t> = </w:t>
      </w:r>
      <w:r w:rsidRPr="0017580F">
        <w:rPr>
          <w:color w:val="000000" w:themeColor="text1"/>
        </w:rPr>
        <w:t>0; x &lt; asps_frame_width, x++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neighbourDepth[ y ][ x ]</w:t>
      </w:r>
      <w:r w:rsidR="00D47707" w:rsidRPr="0017580F">
        <w:rPr>
          <w:color w:val="000000" w:themeColor="text1"/>
        </w:rPr>
        <w:t> = </w:t>
      </w:r>
      <w:r w:rsidRPr="0017580F">
        <w:rPr>
          <w:color w:val="000000" w:themeColor="text1"/>
        </w:rPr>
        <w:t>−1</w:t>
      </w:r>
    </w:p>
    <w:p w14:paraId="710E22C4" w14:textId="0F2B37ED" w:rsidR="00BE591C" w:rsidRPr="0017580F" w:rsidRDefault="00BE591C" w:rsidP="00BE591C">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17580F">
        <w:rPr>
          <w:color w:val="000000" w:themeColor="text1"/>
        </w:rPr>
        <w:t>Then the</w:t>
      </w:r>
      <w:r w:rsidR="008307CF" w:rsidRPr="0017580F">
        <w:rPr>
          <w:color w:val="000000" w:themeColor="text1"/>
        </w:rPr>
        <w:t xml:space="preserve"> </w:t>
      </w:r>
      <w:r w:rsidRPr="0017580F">
        <w:rPr>
          <w:color w:val="000000" w:themeColor="text1"/>
        </w:rPr>
        <w:t>values are determined as follows</w:t>
      </w:r>
    </w:p>
    <w:p w14:paraId="389A529C" w14:textId="42762D8F" w:rsidR="00013D9F" w:rsidRPr="0017580F" w:rsidRDefault="00BE591C" w:rsidP="00013D9F">
      <w:pPr>
        <w:rPr>
          <w:color w:val="000000" w:themeColor="text1"/>
        </w:rPr>
      </w:pPr>
      <w:r w:rsidRPr="0017580F">
        <w:rPr>
          <w:color w:val="000000" w:themeColor="text1"/>
        </w:rPr>
        <w:tab/>
        <w:t>for( pIdx</w:t>
      </w:r>
      <w:r w:rsidR="00D47707" w:rsidRPr="0017580F">
        <w:rPr>
          <w:color w:val="000000" w:themeColor="text1"/>
        </w:rPr>
        <w:t> = </w:t>
      </w:r>
      <w:r w:rsidRPr="0017580F">
        <w:rPr>
          <w:color w:val="000000" w:themeColor="text1"/>
        </w:rPr>
        <w:t>0; pIdx &lt; Atlas</w:t>
      </w:r>
      <w:r w:rsidR="00D12C68" w:rsidRPr="0017580F">
        <w:rPr>
          <w:color w:val="000000" w:themeColor="text1"/>
        </w:rPr>
        <w:t>TotalNum</w:t>
      </w:r>
      <w:r w:rsidRPr="0017580F">
        <w:rPr>
          <w:color w:val="000000" w:themeColor="text1"/>
        </w:rPr>
        <w:t>Patches, pIdx++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t>for( q</w:t>
      </w:r>
      <w:r w:rsidR="00D47707" w:rsidRPr="0017580F">
        <w:rPr>
          <w:color w:val="000000" w:themeColor="text1"/>
        </w:rPr>
        <w:t> = </w:t>
      </w:r>
      <w:r w:rsidRPr="0017580F">
        <w:rPr>
          <w:color w:val="000000" w:themeColor="text1"/>
        </w:rPr>
        <w:t>0; q &lt; neighPatchCnt[ pIdx ], q++ </w:t>
      </w:r>
      <w:r w:rsidR="008F1F82" w:rsidRPr="0017580F">
        <w:rPr>
          <w:color w:val="000000" w:themeColor="text1"/>
        </w:rPr>
        <w:t>) {</w:t>
      </w:r>
      <w:r w:rsidR="008307CF" w:rsidRPr="0017580F">
        <w:rPr>
          <w:color w:val="000000" w:themeColor="text1"/>
        </w:rPr>
        <w:br/>
      </w:r>
      <w:r w:rsidR="008307CF" w:rsidRPr="0017580F">
        <w:rPr>
          <w:color w:val="000000" w:themeColor="text1"/>
        </w:rPr>
        <w:tab/>
      </w:r>
      <w:r w:rsidR="008307CF" w:rsidRPr="0017580F">
        <w:rPr>
          <w:color w:val="000000" w:themeColor="text1"/>
        </w:rPr>
        <w:tab/>
      </w:r>
      <w:r w:rsidR="008307CF" w:rsidRPr="0017580F">
        <w:rPr>
          <w:color w:val="000000" w:themeColor="text1"/>
        </w:rPr>
        <w:tab/>
        <w:t>nIdx</w:t>
      </w:r>
      <w:r w:rsidR="00D47707" w:rsidRPr="0017580F">
        <w:rPr>
          <w:color w:val="000000" w:themeColor="text1"/>
        </w:rPr>
        <w:t> = </w:t>
      </w:r>
      <w:r w:rsidR="008307CF" w:rsidRPr="0017580F">
        <w:rPr>
          <w:color w:val="000000" w:themeColor="text1"/>
        </w:rPr>
        <w:t>neighbouringPatches[ q ]</w:t>
      </w:r>
      <w:r w:rsidR="008307CF"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for ( b</w:t>
      </w:r>
      <w:r w:rsidR="00D47707" w:rsidRPr="0017580F">
        <w:rPr>
          <w:color w:val="000000" w:themeColor="text1"/>
        </w:rPr>
        <w:t> = </w:t>
      </w:r>
      <w:r w:rsidRPr="0017580F">
        <w:rPr>
          <w:color w:val="000000" w:themeColor="text1"/>
        </w:rPr>
        <w:t>0; b &lt; borderPointCnt[ q ], b++ </w:t>
      </w:r>
      <w:r w:rsidR="008F1F82" w:rsidRPr="0017580F">
        <w:rPr>
          <w:color w:val="000000" w:themeColor="text1"/>
        </w:rPr>
        <w:t>) {</w:t>
      </w:r>
      <w:r w:rsidR="008307CF"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365B75" w:rsidRPr="0017580F">
        <w:rPr>
          <w:color w:val="000000" w:themeColor="text1"/>
        </w:rPr>
        <w:t>if(</w:t>
      </w:r>
      <w:r w:rsidR="00F62FF6" w:rsidRPr="0017580F">
        <w:rPr>
          <w:color w:val="000000" w:themeColor="text1"/>
        </w:rPr>
        <w:t> !( ( borderPoints[ nIdx ][ b ][ 0 ] &lt; bBox[ pIdx ][ 0 ][ 0 ] </w:t>
      </w:r>
      <w:r w:rsidR="002F773A" w:rsidRPr="0017580F">
        <w:t>–</w:t>
      </w:r>
      <w:r w:rsidR="00916C4F" w:rsidRPr="0017580F">
        <w:rPr>
          <w:color w:val="000000" w:themeColor="text1"/>
        </w:rPr>
        <w:t> </w:t>
      </w:r>
      <w:r w:rsidR="002F773A" w:rsidRPr="0017580F">
        <w:rPr>
          <w:color w:val="000000" w:themeColor="text1"/>
        </w:rPr>
        <w:t>boxExtension </w:t>
      </w:r>
      <w:r w:rsidR="00F62FF6" w:rsidRPr="0017580F">
        <w:rPr>
          <w:color w:val="000000" w:themeColor="text1"/>
        </w:rPr>
        <w:t>) ||</w:t>
      </w:r>
      <w:r w:rsidR="00F62FF6" w:rsidRPr="0017580F">
        <w:rPr>
          <w:color w:val="000000" w:themeColor="text1"/>
        </w:rPr>
        <w:br/>
      </w:r>
      <w:r w:rsidR="00F62FF6" w:rsidRPr="0017580F">
        <w:rPr>
          <w:color w:val="000000" w:themeColor="text1"/>
        </w:rPr>
        <w:tab/>
      </w:r>
      <w:r w:rsidR="00F62FF6" w:rsidRPr="0017580F">
        <w:rPr>
          <w:color w:val="000000" w:themeColor="text1"/>
        </w:rPr>
        <w:tab/>
      </w:r>
      <w:r w:rsidR="00F62FF6" w:rsidRPr="0017580F">
        <w:rPr>
          <w:color w:val="000000" w:themeColor="text1"/>
        </w:rPr>
        <w:tab/>
      </w:r>
      <w:r w:rsidRPr="0017580F">
        <w:rPr>
          <w:color w:val="000000" w:themeColor="text1"/>
        </w:rPr>
        <w:tab/>
      </w:r>
      <w:r w:rsidR="00F62FF6" w:rsidRPr="0017580F">
        <w:rPr>
          <w:color w:val="000000" w:themeColor="text1"/>
        </w:rPr>
        <w:tab/>
        <w:t>( borderPoints[ nIdx ][ b ][ 0 ] &gt; bBox[ pIdx ][ 1 ][ 0 ] </w:t>
      </w:r>
      <w:r w:rsidR="00916C4F" w:rsidRPr="0017580F">
        <w:rPr>
          <w:color w:val="000000" w:themeColor="text1"/>
        </w:rPr>
        <w:t>+ </w:t>
      </w:r>
      <w:r w:rsidR="002F773A" w:rsidRPr="0017580F">
        <w:rPr>
          <w:color w:val="000000" w:themeColor="text1"/>
        </w:rPr>
        <w:t>boxExtension </w:t>
      </w:r>
      <w:r w:rsidR="00F62FF6" w:rsidRPr="0017580F">
        <w:rPr>
          <w:color w:val="000000" w:themeColor="text1"/>
        </w:rPr>
        <w:t>) ||</w:t>
      </w:r>
      <w:r w:rsidR="00F62FF6" w:rsidRPr="0017580F">
        <w:rPr>
          <w:color w:val="000000" w:themeColor="text1"/>
        </w:rPr>
        <w:br/>
      </w:r>
      <w:r w:rsidR="00F62FF6" w:rsidRPr="0017580F">
        <w:rPr>
          <w:color w:val="000000" w:themeColor="text1"/>
        </w:rPr>
        <w:tab/>
      </w:r>
      <w:r w:rsidR="00F62FF6" w:rsidRPr="0017580F">
        <w:rPr>
          <w:color w:val="000000" w:themeColor="text1"/>
        </w:rPr>
        <w:tab/>
      </w:r>
      <w:r w:rsidR="00F62FF6" w:rsidRPr="0017580F">
        <w:rPr>
          <w:color w:val="000000" w:themeColor="text1"/>
        </w:rPr>
        <w:tab/>
      </w:r>
      <w:r w:rsidR="00F62FF6" w:rsidRPr="0017580F">
        <w:rPr>
          <w:color w:val="000000" w:themeColor="text1"/>
        </w:rPr>
        <w:tab/>
      </w:r>
      <w:r w:rsidRPr="0017580F">
        <w:rPr>
          <w:color w:val="000000" w:themeColor="text1"/>
        </w:rPr>
        <w:tab/>
      </w:r>
      <w:r w:rsidR="00F62FF6" w:rsidRPr="0017580F">
        <w:rPr>
          <w:color w:val="000000" w:themeColor="text1"/>
        </w:rPr>
        <w:t>( borderPoints[ nIdx ][ b ][ 1 ] &lt; bBox[ pIdx ][ 0 ][ 1 ] </w:t>
      </w:r>
      <w:r w:rsidR="002F773A" w:rsidRPr="0017580F">
        <w:t>–</w:t>
      </w:r>
      <w:r w:rsidR="00916C4F" w:rsidRPr="0017580F">
        <w:rPr>
          <w:color w:val="000000" w:themeColor="text1"/>
        </w:rPr>
        <w:t> </w:t>
      </w:r>
      <w:r w:rsidR="002F773A" w:rsidRPr="0017580F">
        <w:rPr>
          <w:color w:val="000000" w:themeColor="text1"/>
        </w:rPr>
        <w:t>boxExtension </w:t>
      </w:r>
      <w:r w:rsidR="00F62FF6" w:rsidRPr="0017580F">
        <w:rPr>
          <w:color w:val="000000" w:themeColor="text1"/>
        </w:rPr>
        <w:t>) ||</w:t>
      </w:r>
      <w:r w:rsidR="00F62FF6" w:rsidRPr="0017580F">
        <w:rPr>
          <w:color w:val="000000" w:themeColor="text1"/>
        </w:rPr>
        <w:br/>
      </w:r>
      <w:r w:rsidRPr="0017580F">
        <w:rPr>
          <w:color w:val="000000" w:themeColor="text1"/>
        </w:rPr>
        <w:tab/>
      </w:r>
      <w:r w:rsidR="00F62FF6" w:rsidRPr="0017580F">
        <w:rPr>
          <w:color w:val="000000" w:themeColor="text1"/>
        </w:rPr>
        <w:tab/>
      </w:r>
      <w:r w:rsidR="00F62FF6" w:rsidRPr="0017580F">
        <w:rPr>
          <w:color w:val="000000" w:themeColor="text1"/>
        </w:rPr>
        <w:tab/>
      </w:r>
      <w:r w:rsidR="00F62FF6" w:rsidRPr="0017580F">
        <w:rPr>
          <w:color w:val="000000" w:themeColor="text1"/>
        </w:rPr>
        <w:tab/>
      </w:r>
      <w:r w:rsidR="00F62FF6" w:rsidRPr="0017580F">
        <w:rPr>
          <w:color w:val="000000" w:themeColor="text1"/>
        </w:rPr>
        <w:tab/>
        <w:t>( borderPoints[ nIdx ][ b ][ 1 ] &gt; bBox[ pIdx ][ 1 ][ 1 ] </w:t>
      </w:r>
      <w:r w:rsidR="00916C4F" w:rsidRPr="0017580F">
        <w:rPr>
          <w:color w:val="000000" w:themeColor="text1"/>
        </w:rPr>
        <w:t>+ </w:t>
      </w:r>
      <w:r w:rsidR="002F773A" w:rsidRPr="0017580F">
        <w:rPr>
          <w:color w:val="000000" w:themeColor="text1"/>
        </w:rPr>
        <w:t>boxExtension </w:t>
      </w:r>
      <w:r w:rsidR="00F62FF6" w:rsidRPr="0017580F">
        <w:rPr>
          <w:color w:val="000000" w:themeColor="text1"/>
        </w:rPr>
        <w:t>) ||</w:t>
      </w:r>
      <w:r w:rsidR="00F62FF6" w:rsidRPr="0017580F">
        <w:rPr>
          <w:color w:val="000000" w:themeColor="text1"/>
        </w:rPr>
        <w:br/>
      </w:r>
      <w:r w:rsidR="00F62FF6" w:rsidRPr="0017580F">
        <w:rPr>
          <w:color w:val="000000" w:themeColor="text1"/>
        </w:rPr>
        <w:tab/>
      </w:r>
      <w:r w:rsidRPr="0017580F">
        <w:rPr>
          <w:color w:val="000000" w:themeColor="text1"/>
        </w:rPr>
        <w:tab/>
      </w:r>
      <w:r w:rsidR="00F62FF6" w:rsidRPr="0017580F">
        <w:rPr>
          <w:color w:val="000000" w:themeColor="text1"/>
        </w:rPr>
        <w:tab/>
      </w:r>
      <w:r w:rsidR="00F62FF6" w:rsidRPr="0017580F">
        <w:rPr>
          <w:color w:val="000000" w:themeColor="text1"/>
        </w:rPr>
        <w:tab/>
      </w:r>
      <w:r w:rsidR="00F62FF6" w:rsidRPr="0017580F">
        <w:rPr>
          <w:color w:val="000000" w:themeColor="text1"/>
        </w:rPr>
        <w:tab/>
        <w:t>( borderPoints[ nIdx ][ b ][ 2 ] &lt; bBox[ pIdx ][ 0 ][ 2 ] </w:t>
      </w:r>
      <w:r w:rsidR="002F773A" w:rsidRPr="0017580F">
        <w:t>–</w:t>
      </w:r>
      <w:r w:rsidR="00916C4F" w:rsidRPr="0017580F">
        <w:rPr>
          <w:color w:val="000000" w:themeColor="text1"/>
        </w:rPr>
        <w:t> </w:t>
      </w:r>
      <w:r w:rsidR="002F773A" w:rsidRPr="0017580F">
        <w:rPr>
          <w:color w:val="000000" w:themeColor="text1"/>
        </w:rPr>
        <w:t>boxExtension </w:t>
      </w:r>
      <w:r w:rsidR="00F62FF6" w:rsidRPr="0017580F">
        <w:rPr>
          <w:color w:val="000000" w:themeColor="text1"/>
        </w:rPr>
        <w:t>) ||</w:t>
      </w:r>
      <w:r w:rsidR="00F62FF6" w:rsidRPr="0017580F">
        <w:rPr>
          <w:color w:val="000000" w:themeColor="text1"/>
        </w:rPr>
        <w:br/>
      </w:r>
      <w:r w:rsidR="00F62FF6" w:rsidRPr="0017580F">
        <w:rPr>
          <w:color w:val="000000" w:themeColor="text1"/>
        </w:rPr>
        <w:tab/>
      </w:r>
      <w:r w:rsidR="00F62FF6" w:rsidRPr="0017580F">
        <w:rPr>
          <w:color w:val="000000" w:themeColor="text1"/>
        </w:rPr>
        <w:tab/>
      </w:r>
      <w:r w:rsidRPr="0017580F">
        <w:rPr>
          <w:color w:val="000000" w:themeColor="text1"/>
        </w:rPr>
        <w:tab/>
      </w:r>
      <w:r w:rsidR="00F62FF6" w:rsidRPr="0017580F">
        <w:rPr>
          <w:color w:val="000000" w:themeColor="text1"/>
        </w:rPr>
        <w:tab/>
      </w:r>
      <w:r w:rsidR="00F62FF6" w:rsidRPr="0017580F">
        <w:rPr>
          <w:color w:val="000000" w:themeColor="text1"/>
        </w:rPr>
        <w:tab/>
        <w:t>( borderPoints[ nIdx ][ b ][ 2 ] &gt; bBox[ pIdx ][ 1 ][ 2 ] </w:t>
      </w:r>
      <w:r w:rsidR="00916C4F" w:rsidRPr="0017580F">
        <w:rPr>
          <w:color w:val="000000" w:themeColor="text1"/>
        </w:rPr>
        <w:t>+ </w:t>
      </w:r>
      <w:r w:rsidR="002F773A" w:rsidRPr="0017580F">
        <w:rPr>
          <w:color w:val="000000" w:themeColor="text1"/>
        </w:rPr>
        <w:t>boxExtension </w:t>
      </w:r>
      <w:r w:rsidR="00F62FF6" w:rsidRPr="0017580F">
        <w:rPr>
          <w:color w:val="000000" w:themeColor="text1"/>
        </w:rPr>
        <w:t>) )</w:t>
      </w:r>
      <w:r w:rsidR="00365B75" w:rsidRPr="0017580F">
        <w:rPr>
          <w:color w:val="000000" w:themeColor="text1"/>
        </w:rPr>
        <w:t> </w:t>
      </w:r>
      <w:r w:rsidR="008F1F82" w:rsidRPr="0017580F">
        <w:rPr>
          <w:color w:val="000000" w:themeColor="text1"/>
        </w:rPr>
        <w:t>) {</w:t>
      </w:r>
    </w:p>
    <w:p w14:paraId="4EAA2585" w14:textId="39C88CA3" w:rsidR="00F62FF6" w:rsidRPr="0017580F" w:rsidRDefault="00F62FF6" w:rsidP="00007BE2">
      <w:pPr>
        <w:ind w:left="2016"/>
        <w:rPr>
          <w:color w:val="000000" w:themeColor="text1"/>
        </w:rPr>
      </w:pPr>
      <w:r w:rsidRPr="0017580F">
        <w:rPr>
          <w:color w:val="000000" w:themeColor="text1"/>
        </w:rPr>
        <w:t>The</w:t>
      </w:r>
      <w:r w:rsidR="00013D9F" w:rsidRPr="0017580F">
        <w:rPr>
          <w:color w:val="000000" w:themeColor="text1"/>
        </w:rPr>
        <w:t xml:space="preserve"> atlas coordinates ( x, y ) and variable borderPointDepth are derived by invoking</w:t>
      </w:r>
      <w:r w:rsidRPr="0017580F">
        <w:rPr>
          <w:color w:val="000000" w:themeColor="text1"/>
        </w:rPr>
        <w:t xml:space="preserve"> subclause </w:t>
      </w:r>
      <w:r w:rsidRPr="0017580F">
        <w:rPr>
          <w:color w:val="000000" w:themeColor="text1"/>
        </w:rPr>
        <w:fldChar w:fldCharType="begin"/>
      </w:r>
      <w:r w:rsidRPr="0017580F">
        <w:rPr>
          <w:color w:val="000000" w:themeColor="text1"/>
        </w:rPr>
        <w:instrText xml:space="preserve"> REF _Ref49344844 \r \h  \* MERGEFORMAT </w:instrText>
      </w:r>
      <w:r w:rsidRPr="0017580F">
        <w:rPr>
          <w:color w:val="000000" w:themeColor="text1"/>
        </w:rPr>
      </w:r>
      <w:r w:rsidRPr="0017580F">
        <w:rPr>
          <w:color w:val="000000" w:themeColor="text1"/>
        </w:rPr>
        <w:fldChar w:fldCharType="separate"/>
      </w:r>
      <w:r w:rsidR="001F1F53">
        <w:rPr>
          <w:color w:val="000000" w:themeColor="text1"/>
        </w:rPr>
        <w:t>H.10.2.2.6</w:t>
      </w:r>
      <w:r w:rsidRPr="0017580F">
        <w:rPr>
          <w:color w:val="000000" w:themeColor="text1"/>
        </w:rPr>
        <w:fldChar w:fldCharType="end"/>
      </w:r>
      <w:r w:rsidRPr="0017580F">
        <w:rPr>
          <w:color w:val="000000" w:themeColor="text1"/>
        </w:rPr>
        <w:t xml:space="preserve"> with variable pIdx and array borderPoints[ pIdx ][ b ] as inputs</w:t>
      </w:r>
      <w:r w:rsidR="00AA7F68" w:rsidRPr="0017580F">
        <w:rPr>
          <w:color w:val="000000" w:themeColor="text1"/>
        </w:rPr>
        <w:t xml:space="preserve"> and the variables x, y, and borderPointDepth as outputs</w:t>
      </w:r>
      <w:r w:rsidRPr="0017580F">
        <w:rPr>
          <w:color w:val="000000" w:themeColor="text1"/>
        </w:rPr>
        <w:t>.</w:t>
      </w:r>
    </w:p>
    <w:p w14:paraId="706E3BC6" w14:textId="563B9847" w:rsidR="00F62FF6" w:rsidRPr="0017580F" w:rsidRDefault="00F62FF6" w:rsidP="00F62FF6">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color w:val="000000" w:themeColor="text1"/>
        </w:rPr>
      </w:pPr>
      <w:r w:rsidRPr="0017580F">
        <w:rPr>
          <w:rFonts w:eastAsia="Times New Roman"/>
          <w:color w:val="000000"/>
        </w:rPr>
        <w:tab/>
      </w:r>
      <w:r w:rsidRPr="0017580F">
        <w:rPr>
          <w:rFonts w:eastAsia="Times New Roman"/>
          <w:color w:val="000000"/>
        </w:rPr>
        <w:tab/>
      </w:r>
      <w:r w:rsidRPr="0017580F">
        <w:rPr>
          <w:rFonts w:eastAsia="Times New Roman"/>
          <w:color w:val="000000"/>
        </w:rPr>
        <w:tab/>
      </w:r>
      <w:r w:rsidRPr="0017580F">
        <w:rPr>
          <w:rFonts w:eastAsia="Times New Roman"/>
          <w:color w:val="000000"/>
        </w:rPr>
        <w:tab/>
      </w:r>
      <w:r w:rsidR="00013D9F" w:rsidRPr="0017580F">
        <w:rPr>
          <w:rFonts w:eastAsia="Times New Roman"/>
          <w:color w:val="000000"/>
        </w:rPr>
        <w:tab/>
      </w:r>
      <w:r w:rsidR="00654BAA" w:rsidRPr="0017580F">
        <w:rPr>
          <w:rFonts w:eastAsia="Times New Roman"/>
          <w:color w:val="000000"/>
        </w:rPr>
        <w:t>absDistance</w:t>
      </w:r>
      <w:r w:rsidR="00D47707" w:rsidRPr="0017580F">
        <w:rPr>
          <w:rFonts w:eastAsia="Times New Roman"/>
          <w:color w:val="000000"/>
        </w:rPr>
        <w:t> = </w:t>
      </w:r>
      <w:r w:rsidR="00654BAA" w:rsidRPr="0017580F">
        <w:t>Abs( borderPointDepth − gFrame[ y ][ x ]</w:t>
      </w:r>
      <w:r w:rsidR="006F7189" w:rsidRPr="0017580F">
        <w:t> )</w:t>
      </w:r>
      <w:r w:rsidR="00654BAA" w:rsidRPr="0017580F">
        <w:rPr>
          <w:rFonts w:eastAsia="Times New Roman"/>
          <w:color w:val="000000"/>
        </w:rPr>
        <w:br/>
      </w:r>
      <w:r w:rsidR="00654BAA" w:rsidRPr="0017580F">
        <w:rPr>
          <w:rFonts w:eastAsia="Times New Roman"/>
          <w:color w:val="000000"/>
        </w:rPr>
        <w:tab/>
      </w:r>
      <w:r w:rsidR="00654BAA" w:rsidRPr="0017580F">
        <w:rPr>
          <w:rFonts w:eastAsia="Times New Roman"/>
          <w:color w:val="000000"/>
        </w:rPr>
        <w:tab/>
      </w:r>
      <w:r w:rsidR="00654BAA" w:rsidRPr="0017580F">
        <w:rPr>
          <w:rFonts w:eastAsia="Times New Roman"/>
          <w:color w:val="000000"/>
        </w:rPr>
        <w:tab/>
      </w:r>
      <w:r w:rsidR="00654BAA" w:rsidRPr="0017580F">
        <w:rPr>
          <w:rFonts w:eastAsia="Times New Roman"/>
          <w:color w:val="000000"/>
        </w:rPr>
        <w:tab/>
      </w:r>
      <w:r w:rsidR="00654BAA" w:rsidRPr="0017580F">
        <w:rPr>
          <w:rFonts w:eastAsia="Times New Roman"/>
          <w:color w:val="000000"/>
        </w:rPr>
        <w:tab/>
      </w:r>
      <w:r w:rsidRPr="0017580F">
        <w:t>if(</w:t>
      </w:r>
      <w:r w:rsidR="00013D9F" w:rsidRPr="0017580F">
        <w:t> </w:t>
      </w:r>
      <w:r w:rsidR="00654BAA" w:rsidRPr="0017580F">
        <w:rPr>
          <w:rFonts w:eastAsia="Times New Roman"/>
          <w:color w:val="000000"/>
        </w:rPr>
        <w:t>absDistance</w:t>
      </w:r>
      <w:r w:rsidRPr="0017580F">
        <w:t> </w:t>
      </w:r>
      <w:r w:rsidR="00A234FD" w:rsidRPr="0017580F">
        <w:t>&lt;=</w:t>
      </w:r>
      <w:r w:rsidR="00D47707" w:rsidRPr="0017580F">
        <w:t> </w:t>
      </w:r>
      <w:r w:rsidR="008307CF" w:rsidRPr="0017580F">
        <w:t>depthT</w:t>
      </w:r>
      <w:r w:rsidRPr="0017580F">
        <w:t>hreshold </w:t>
      </w:r>
      <w:r w:rsidR="008F1F82" w:rsidRPr="0017580F">
        <w:t>) {</w:t>
      </w:r>
      <w:r w:rsidRPr="0017580F">
        <w:br/>
      </w:r>
      <w:r w:rsidRPr="0017580F">
        <w:rPr>
          <w:color w:val="000000" w:themeColor="text1"/>
        </w:rPr>
        <w:lastRenderedPageBreak/>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013D9F" w:rsidRPr="0017580F">
        <w:rPr>
          <w:color w:val="000000" w:themeColor="text1"/>
        </w:rPr>
        <w:tab/>
      </w:r>
      <w:r w:rsidRPr="0017580F">
        <w:rPr>
          <w:color w:val="000000" w:themeColor="text1"/>
        </w:rPr>
        <w:t>if( </w:t>
      </w:r>
      <w:r w:rsidR="00654BAA" w:rsidRPr="0017580F">
        <w:rPr>
          <w:rFonts w:eastAsia="Times New Roman"/>
          <w:color w:val="000000"/>
        </w:rPr>
        <w:t>absDistance </w:t>
      </w:r>
      <w:r w:rsidRPr="0017580F">
        <w:rPr>
          <w:color w:val="000000" w:themeColor="text1"/>
        </w:rPr>
        <w:t>&lt;</w:t>
      </w:r>
      <w:r w:rsidR="00654BAA" w:rsidRPr="0017580F">
        <w:rPr>
          <w:color w:val="000000" w:themeColor="text1"/>
        </w:rPr>
        <w:t> </w:t>
      </w:r>
      <w:r w:rsidRPr="0017580F">
        <w:rPr>
          <w:color w:val="000000" w:themeColor="text1"/>
        </w:rPr>
        <w:t>Abs( neighbourDepth[ y ][ x ] − gFrame[ y ][ x ] )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013D9F" w:rsidRPr="0017580F">
        <w:rPr>
          <w:color w:val="000000" w:themeColor="text1"/>
        </w:rPr>
        <w:tab/>
      </w:r>
      <w:r w:rsidRPr="0017580F">
        <w:rPr>
          <w:color w:val="000000" w:themeColor="text1"/>
        </w:rPr>
        <w:t>neighbourDepth[ y ][ x ]</w:t>
      </w:r>
      <w:r w:rsidR="00D47707" w:rsidRPr="0017580F">
        <w:rPr>
          <w:color w:val="000000" w:themeColor="text1"/>
        </w:rPr>
        <w:t> = </w:t>
      </w:r>
      <w:r w:rsidRPr="0017580F">
        <w:rPr>
          <w:color w:val="000000" w:themeColor="text1"/>
        </w:rPr>
        <w:t>borderPointDepth</w:t>
      </w:r>
      <w:r w:rsidR="00013D9F" w:rsidRPr="0017580F">
        <w:rPr>
          <w:color w:val="000000" w:themeColor="text1"/>
        </w:rPr>
        <w:br/>
      </w:r>
      <w:r w:rsidR="00013D9F" w:rsidRPr="0017580F">
        <w:rPr>
          <w:color w:val="000000" w:themeColor="text1"/>
        </w:rPr>
        <w:tab/>
      </w:r>
      <w:r w:rsidR="00013D9F" w:rsidRPr="0017580F">
        <w:rPr>
          <w:color w:val="000000" w:themeColor="text1"/>
        </w:rPr>
        <w:tab/>
      </w:r>
      <w:r w:rsidR="00013D9F" w:rsidRPr="0017580F">
        <w:rPr>
          <w:color w:val="000000" w:themeColor="text1"/>
        </w:rPr>
        <w:tab/>
      </w:r>
      <w:r w:rsidR="00013D9F" w:rsidRPr="0017580F">
        <w:rPr>
          <w:color w:val="000000" w:themeColor="text1"/>
        </w:rPr>
        <w:tab/>
      </w:r>
      <w:r w:rsidR="00013D9F" w:rsidRPr="0017580F">
        <w:rPr>
          <w:color w:val="000000" w:themeColor="text1"/>
        </w:rPr>
        <w:tab/>
      </w:r>
      <w:r w:rsidR="00013D9F" w:rsidRPr="0017580F">
        <w:rPr>
          <w:color w:val="000000" w:themeColor="text1"/>
        </w:rPr>
        <w:tab/>
        <w:t>}</w:t>
      </w:r>
      <w:r w:rsidR="00013D9F" w:rsidRPr="0017580F">
        <w:rPr>
          <w:color w:val="000000" w:themeColor="text1"/>
        </w:rPr>
        <w:br/>
      </w:r>
      <w:r w:rsidR="00013D9F" w:rsidRPr="0017580F">
        <w:rPr>
          <w:color w:val="000000" w:themeColor="text1"/>
        </w:rPr>
        <w:tab/>
      </w:r>
      <w:r w:rsidR="00013D9F" w:rsidRPr="0017580F">
        <w:rPr>
          <w:color w:val="000000" w:themeColor="text1"/>
        </w:rPr>
        <w:tab/>
      </w:r>
      <w:r w:rsidR="00013D9F" w:rsidRPr="0017580F">
        <w:rPr>
          <w:color w:val="000000" w:themeColor="text1"/>
        </w:rPr>
        <w:tab/>
      </w:r>
      <w:r w:rsidR="00013D9F" w:rsidRPr="0017580F">
        <w:rPr>
          <w:color w:val="000000" w:themeColor="text1"/>
        </w:rPr>
        <w:tab/>
      </w:r>
      <w:r w:rsidR="00013D9F" w:rsidRPr="0017580F">
        <w:rPr>
          <w:color w:val="000000" w:themeColor="text1"/>
        </w:rPr>
        <w:tab/>
        <w:t>}</w:t>
      </w:r>
      <w:r w:rsidR="00013D9F" w:rsidRPr="0017580F">
        <w:rPr>
          <w:color w:val="000000" w:themeColor="text1"/>
        </w:rPr>
        <w:br/>
      </w:r>
      <w:r w:rsidR="00013D9F" w:rsidRPr="0017580F">
        <w:rPr>
          <w:color w:val="000000" w:themeColor="text1"/>
        </w:rPr>
        <w:tab/>
      </w:r>
      <w:r w:rsidR="00013D9F" w:rsidRPr="0017580F">
        <w:rPr>
          <w:color w:val="000000" w:themeColor="text1"/>
        </w:rPr>
        <w:tab/>
      </w:r>
      <w:r w:rsidR="00013D9F" w:rsidRPr="0017580F">
        <w:rPr>
          <w:color w:val="000000" w:themeColor="text1"/>
        </w:rPr>
        <w:tab/>
      </w:r>
      <w:r w:rsidR="00013D9F" w:rsidRPr="0017580F">
        <w:rPr>
          <w:color w:val="000000" w:themeColor="text1"/>
        </w:rPr>
        <w:tab/>
        <w:t>}</w:t>
      </w:r>
      <w:r w:rsidR="00013D9F" w:rsidRPr="0017580F">
        <w:rPr>
          <w:color w:val="000000" w:themeColor="text1"/>
        </w:rPr>
        <w:br/>
      </w:r>
      <w:r w:rsidR="00013D9F" w:rsidRPr="0017580F">
        <w:rPr>
          <w:color w:val="000000" w:themeColor="text1"/>
        </w:rPr>
        <w:tab/>
      </w:r>
      <w:r w:rsidR="00013D9F" w:rsidRPr="0017580F">
        <w:rPr>
          <w:color w:val="000000" w:themeColor="text1"/>
        </w:rPr>
        <w:tab/>
      </w:r>
      <w:r w:rsidR="00013D9F" w:rsidRPr="0017580F">
        <w:rPr>
          <w:color w:val="000000" w:themeColor="text1"/>
        </w:rPr>
        <w:tab/>
        <w:t>}</w:t>
      </w:r>
      <w:r w:rsidR="00013D9F" w:rsidRPr="0017580F">
        <w:rPr>
          <w:color w:val="000000" w:themeColor="text1"/>
        </w:rPr>
        <w:br/>
      </w:r>
      <w:r w:rsidR="00013D9F" w:rsidRPr="0017580F">
        <w:rPr>
          <w:color w:val="000000" w:themeColor="text1"/>
        </w:rPr>
        <w:tab/>
      </w:r>
      <w:r w:rsidR="00013D9F" w:rsidRPr="0017580F">
        <w:rPr>
          <w:color w:val="000000" w:themeColor="text1"/>
        </w:rPr>
        <w:tab/>
        <w:t>}</w:t>
      </w:r>
      <w:r w:rsidR="00013D9F" w:rsidRPr="0017580F">
        <w:rPr>
          <w:color w:val="000000" w:themeColor="text1"/>
        </w:rPr>
        <w:br/>
      </w:r>
      <w:r w:rsidR="00013D9F" w:rsidRPr="0017580F">
        <w:rPr>
          <w:color w:val="000000" w:themeColor="text1"/>
        </w:rPr>
        <w:tab/>
        <w:t>}</w:t>
      </w:r>
    </w:p>
    <w:p w14:paraId="507988A0" w14:textId="14B0A0BE" w:rsidR="002B2191" w:rsidRPr="0017580F" w:rsidRDefault="002B2191" w:rsidP="00007BE2">
      <w:pPr>
        <w:pStyle w:val="a5"/>
        <w:numPr>
          <w:ilvl w:val="4"/>
          <w:numId w:val="19"/>
        </w:numPr>
      </w:pPr>
      <w:bookmarkStart w:id="6444" w:name="_Ref50237652"/>
      <w:bookmarkStart w:id="6445" w:name="_Toc51656920"/>
      <w:r w:rsidRPr="0017580F">
        <w:t>Occupancy filtering</w:t>
      </w:r>
      <w:bookmarkEnd w:id="6444"/>
      <w:bookmarkEnd w:id="6445"/>
    </w:p>
    <w:p w14:paraId="5446828D" w14:textId="77777777" w:rsidR="002B2191" w:rsidRPr="0017580F" w:rsidRDefault="002B2191" w:rsidP="002B2191">
      <w:pPr>
        <w:rPr>
          <w:rFonts w:eastAsia="Times New Roman"/>
          <w:color w:val="000000"/>
        </w:rPr>
      </w:pPr>
      <w:r w:rsidRPr="0017580F">
        <w:rPr>
          <w:lang w:eastAsia="ja-JP"/>
        </w:rPr>
        <w:t>Inputs to this process are:</w:t>
      </w:r>
    </w:p>
    <w:p w14:paraId="4D1554BD" w14:textId="2E6AE7BA" w:rsidR="00DD4BC7" w:rsidRPr="0017580F" w:rsidRDefault="002971CD" w:rsidP="002B21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DD4BC7" w:rsidRPr="0017580F">
        <w:rPr>
          <w:color w:val="000000" w:themeColor="text1"/>
        </w:rPr>
        <w:t>numPasses, indicating the number of passes</w:t>
      </w:r>
    </w:p>
    <w:p w14:paraId="41D0E1A8" w14:textId="77777777" w:rsidR="0073197B" w:rsidRPr="0017580F" w:rsidRDefault="0073197B" w:rsidP="007319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filterSizeX, indicating the size of the filter in the x-dimension,</w:t>
      </w:r>
    </w:p>
    <w:p w14:paraId="1B47D639" w14:textId="74801DDF" w:rsidR="0073197B" w:rsidRPr="0017580F" w:rsidRDefault="0073197B" w:rsidP="007319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filterSizeY, indicating the size of the filter in the y-dimension,</w:t>
      </w:r>
    </w:p>
    <w:p w14:paraId="40F2C87E" w14:textId="6388A916" w:rsidR="002B2191" w:rsidRPr="0017580F" w:rsidRDefault="002971CD" w:rsidP="002B21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2B2191" w:rsidRPr="0017580F">
        <w:rPr>
          <w:color w:val="000000" w:themeColor="text1"/>
        </w:rPr>
        <w:t>oFrame</w:t>
      </w:r>
      <w:r w:rsidR="0017304D" w:rsidRPr="0017580F">
        <w:rPr>
          <w:color w:val="000000" w:themeColor="text1"/>
        </w:rPr>
        <w:t>,</w:t>
      </w:r>
      <w:r w:rsidR="002B2191" w:rsidRPr="0017580F">
        <w:rPr>
          <w:color w:val="000000" w:themeColor="text1"/>
        </w:rPr>
        <w:t xml:space="preserve"> of size asps_frame_height× asps_frame_width,</w:t>
      </w:r>
    </w:p>
    <w:p w14:paraId="45A42C1E" w14:textId="1C69544B" w:rsidR="002B2191" w:rsidRPr="0017580F" w:rsidRDefault="002971CD" w:rsidP="002B21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2B2191" w:rsidRPr="0017580F">
        <w:rPr>
          <w:color w:val="000000" w:themeColor="text1"/>
        </w:rPr>
        <w:t>gFrame</w:t>
      </w:r>
      <w:r w:rsidR="0017304D" w:rsidRPr="0017580F">
        <w:rPr>
          <w:color w:val="000000" w:themeColor="text1"/>
        </w:rPr>
        <w:t>,</w:t>
      </w:r>
      <w:r w:rsidR="002B2191" w:rsidRPr="0017580F">
        <w:rPr>
          <w:color w:val="000000" w:themeColor="text1"/>
        </w:rPr>
        <w:t xml:space="preserve"> of size asps_frame_height× asps_frame_width,</w:t>
      </w:r>
      <w:r w:rsidRPr="0017580F">
        <w:rPr>
          <w:color w:val="000000" w:themeColor="text1"/>
        </w:rPr>
        <w:t xml:space="preserve"> and</w:t>
      </w:r>
    </w:p>
    <w:p w14:paraId="64AACFEA" w14:textId="08F7A73C" w:rsidR="002B2191" w:rsidRPr="0017580F" w:rsidRDefault="002971CD" w:rsidP="002971CD">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2B2191" w:rsidRPr="0017580F">
        <w:rPr>
          <w:color w:val="000000" w:themeColor="text1"/>
        </w:rPr>
        <w:t>neighbourDepth</w:t>
      </w:r>
      <w:r w:rsidR="0017304D" w:rsidRPr="0017580F">
        <w:rPr>
          <w:color w:val="000000" w:themeColor="text1"/>
        </w:rPr>
        <w:t>,</w:t>
      </w:r>
      <w:r w:rsidR="002B2191" w:rsidRPr="0017580F">
        <w:rPr>
          <w:color w:val="000000" w:themeColor="text1"/>
        </w:rPr>
        <w:t xml:space="preserve"> of size asps_frame_height × asps_frame_width.</w:t>
      </w:r>
    </w:p>
    <w:p w14:paraId="0F6E65A2" w14:textId="3D728F39" w:rsidR="002B2191" w:rsidRPr="0017580F" w:rsidRDefault="002B2191" w:rsidP="002B2191">
      <w:pPr>
        <w:rPr>
          <w:lang w:eastAsia="ja-JP"/>
        </w:rPr>
      </w:pPr>
      <w:r w:rsidRPr="0017580F">
        <w:rPr>
          <w:lang w:eastAsia="ja-JP"/>
        </w:rPr>
        <w:t xml:space="preserve">Output of this process </w:t>
      </w:r>
      <w:r w:rsidR="00BC7493" w:rsidRPr="0017580F">
        <w:rPr>
          <w:lang w:eastAsia="ja-JP"/>
        </w:rPr>
        <w:t>is</w:t>
      </w:r>
      <w:r w:rsidRPr="0017580F">
        <w:rPr>
          <w:lang w:eastAsia="ja-JP"/>
        </w:rPr>
        <w:t>:</w:t>
      </w:r>
    </w:p>
    <w:p w14:paraId="193DC063" w14:textId="4D42DA81" w:rsidR="002B2191" w:rsidRPr="0017580F" w:rsidRDefault="002B2191" w:rsidP="002B2191">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modified array oFrame.</w:t>
      </w:r>
    </w:p>
    <w:p w14:paraId="18C55D68" w14:textId="357ABAED" w:rsidR="00A22FB2" w:rsidRPr="0017580F" w:rsidRDefault="00A22FB2" w:rsidP="00146C43">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17580F">
        <w:t xml:space="preserve">Let the 2D array </w:t>
      </w:r>
      <w:r w:rsidRPr="0017580F">
        <w:rPr>
          <w:color w:val="000000" w:themeColor="text1"/>
        </w:rPr>
        <w:t>oPbfFrame, of size asps_frame_height × asps_frame_width</w:t>
      </w:r>
      <w:r w:rsidRPr="0017580F">
        <w:t xml:space="preserve">, be </w:t>
      </w:r>
      <w:r w:rsidR="00146C43" w:rsidRPr="0017580F">
        <w:t xml:space="preserve">used as a temporary array in this process. </w:t>
      </w:r>
    </w:p>
    <w:p w14:paraId="2FA32AF2" w14:textId="43E14038" w:rsidR="002B2191" w:rsidRPr="0017580F" w:rsidRDefault="002B2191" w:rsidP="00007BE2">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17580F">
        <w:t>The occupancy is pruned as follows:</w:t>
      </w:r>
    </w:p>
    <w:p w14:paraId="7DB14F63" w14:textId="55A031A9" w:rsidR="00AE28A6" w:rsidRPr="0017580F" w:rsidRDefault="002B2191"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rPr>
          <w:color w:val="000000" w:themeColor="text1"/>
        </w:rPr>
      </w:pPr>
      <w:r w:rsidRPr="0017580F">
        <w:tab/>
        <w:t>for</w:t>
      </w:r>
      <w:r w:rsidRPr="0017580F">
        <w:rPr>
          <w:color w:val="000000" w:themeColor="text1"/>
        </w:rPr>
        <w:t> ( pIdx</w:t>
      </w:r>
      <w:r w:rsidR="00D47707" w:rsidRPr="0017580F">
        <w:rPr>
          <w:color w:val="000000" w:themeColor="text1"/>
        </w:rPr>
        <w:t> = </w:t>
      </w:r>
      <w:r w:rsidRPr="0017580F">
        <w:rPr>
          <w:color w:val="000000" w:themeColor="text1"/>
        </w:rPr>
        <w:t>0; pIdx &lt; Atlas</w:t>
      </w:r>
      <w:r w:rsidR="00D12C68" w:rsidRPr="0017580F">
        <w:rPr>
          <w:color w:val="000000" w:themeColor="text1"/>
        </w:rPr>
        <w:t>TotalNum</w:t>
      </w:r>
      <w:r w:rsidRPr="0017580F">
        <w:rPr>
          <w:color w:val="000000" w:themeColor="text1"/>
        </w:rPr>
        <w:t>Patches, pIdx++ </w:t>
      </w:r>
      <w:r w:rsidR="008F1F82" w:rsidRPr="0017580F">
        <w:rPr>
          <w:color w:val="000000" w:themeColor="text1"/>
        </w:rPr>
        <w:t>) {</w:t>
      </w:r>
    </w:p>
    <w:p w14:paraId="1D08592F" w14:textId="30144F65" w:rsidR="00AE28A6" w:rsidRPr="0017580F" w:rsidRDefault="00AE28A6" w:rsidP="00AE28A6">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textAlignment w:val="baseline"/>
        <w:rPr>
          <w:color w:val="000000" w:themeColor="text1"/>
        </w:rPr>
      </w:pPr>
      <w:r w:rsidRPr="0017580F">
        <w:rPr>
          <w:color w:val="000000" w:themeColor="text1"/>
        </w:rPr>
        <w:tab/>
      </w:r>
      <w:r w:rsidRPr="0017580F">
        <w:rPr>
          <w:color w:val="000000" w:themeColor="text1"/>
        </w:rPr>
        <w:tab/>
        <w:t>for ( y</w:t>
      </w:r>
      <w:r w:rsidR="00D47707" w:rsidRPr="0017580F">
        <w:rPr>
          <w:color w:val="000000" w:themeColor="text1"/>
        </w:rPr>
        <w:t> = </w:t>
      </w:r>
      <w:r w:rsidRPr="0017580F">
        <w:rPr>
          <w:color w:val="000000" w:themeColor="text1"/>
        </w:rPr>
        <w:t xml:space="preserve">0; y &lt; asps_frame_height, y++ ) </w:t>
      </w:r>
      <w:r w:rsidRPr="0017580F">
        <w:rPr>
          <w:color w:val="000000" w:themeColor="text1"/>
        </w:rPr>
        <w:br/>
      </w:r>
      <w:r w:rsidRPr="0017580F">
        <w:rPr>
          <w:color w:val="000000" w:themeColor="text1"/>
        </w:rPr>
        <w:tab/>
      </w:r>
      <w:r w:rsidRPr="0017580F">
        <w:rPr>
          <w:color w:val="000000" w:themeColor="text1"/>
        </w:rPr>
        <w:tab/>
      </w:r>
      <w:r w:rsidR="006A6CF0" w:rsidRPr="0017580F">
        <w:rPr>
          <w:color w:val="000000" w:themeColor="text1"/>
        </w:rPr>
        <w:tab/>
      </w:r>
      <w:r w:rsidRPr="0017580F">
        <w:rPr>
          <w:color w:val="000000" w:themeColor="text1"/>
        </w:rPr>
        <w:t>for ( x</w:t>
      </w:r>
      <w:r w:rsidR="00D47707" w:rsidRPr="0017580F">
        <w:rPr>
          <w:color w:val="000000" w:themeColor="text1"/>
        </w:rPr>
        <w:t> = </w:t>
      </w:r>
      <w:r w:rsidRPr="0017580F">
        <w:rPr>
          <w:color w:val="000000" w:themeColor="text1"/>
        </w:rPr>
        <w:t>0; x &lt; asps_frame_width, x++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oPbfFrame[ y ][ x ]</w:t>
      </w:r>
      <w:r w:rsidR="0017304D" w:rsidRPr="0017580F">
        <w:rPr>
          <w:color w:val="000000" w:themeColor="text1"/>
        </w:rPr>
        <w:t> </w:t>
      </w:r>
      <w:r w:rsidRPr="0017580F">
        <w:rPr>
          <w:color w:val="000000" w:themeColor="text1"/>
        </w:rPr>
        <w:t>=</w:t>
      </w:r>
      <w:r w:rsidR="0017304D" w:rsidRPr="0017580F">
        <w:rPr>
          <w:color w:val="000000" w:themeColor="text1"/>
        </w:rPr>
        <w:t> </w:t>
      </w:r>
      <w:r w:rsidRPr="0017580F">
        <w:rPr>
          <w:color w:val="000000" w:themeColor="text1"/>
        </w:rPr>
        <w:t>0</w:t>
      </w:r>
    </w:p>
    <w:p w14:paraId="5B04E8E4" w14:textId="1E1C827F" w:rsidR="00A73BCC" w:rsidRPr="0017580F" w:rsidRDefault="00A73BCC" w:rsidP="00A73BCC">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rPr>
          <w:lang w:eastAsia="ja-JP"/>
        </w:rPr>
      </w:pPr>
      <w:r w:rsidRPr="0017580F">
        <w:rPr>
          <w:color w:val="000000" w:themeColor="text1"/>
        </w:rPr>
        <w:tab/>
      </w:r>
      <w:r w:rsidRPr="0017580F">
        <w:rPr>
          <w:color w:val="000000" w:themeColor="text1"/>
        </w:rPr>
        <w:tab/>
        <w:t>yStart</w:t>
      </w:r>
      <w:r w:rsidR="00D47707" w:rsidRPr="0017580F">
        <w:rPr>
          <w:color w:val="000000" w:themeColor="text1"/>
        </w:rPr>
        <w:t> = </w:t>
      </w:r>
      <w:r w:rsidRPr="0017580F">
        <w:t>Atlas</w:t>
      </w:r>
      <w:r w:rsidRPr="0017580F">
        <w:rPr>
          <w:color w:val="000000" w:themeColor="text1"/>
        </w:rPr>
        <w:t>Patch2dPosY</w:t>
      </w:r>
      <w:r w:rsidRPr="0017580F">
        <w:rPr>
          <w:lang w:eastAsia="ja-JP"/>
        </w:rPr>
        <w:t>[ pIdx ]</w:t>
      </w:r>
      <w:r w:rsidRPr="0017580F">
        <w:rPr>
          <w:lang w:eastAsia="ja-JP"/>
        </w:rPr>
        <w:br/>
      </w:r>
      <w:r w:rsidRPr="0017580F">
        <w:rPr>
          <w:color w:val="000000" w:themeColor="text1"/>
        </w:rPr>
        <w:tab/>
      </w:r>
      <w:r w:rsidRPr="0017580F">
        <w:rPr>
          <w:color w:val="000000" w:themeColor="text1"/>
        </w:rPr>
        <w:tab/>
        <w:t>yEnd</w:t>
      </w:r>
      <w:r w:rsidR="00D47707" w:rsidRPr="0017580F">
        <w:rPr>
          <w:color w:val="000000" w:themeColor="text1"/>
        </w:rPr>
        <w:t> = </w:t>
      </w:r>
      <w:r w:rsidRPr="0017580F">
        <w:t>Atlas</w:t>
      </w:r>
      <w:r w:rsidRPr="0017580F">
        <w:rPr>
          <w:color w:val="000000" w:themeColor="text1"/>
        </w:rPr>
        <w:t>Patch2dPosY</w:t>
      </w:r>
      <w:r w:rsidRPr="0017580F">
        <w:rPr>
          <w:lang w:eastAsia="ja-JP"/>
        </w:rPr>
        <w:t>[ pIdx ] + </w:t>
      </w:r>
      <w:r w:rsidRPr="0017580F">
        <w:rPr>
          <w:color w:val="000000" w:themeColor="text1"/>
        </w:rPr>
        <w:t>AtlasPatch2dSizeY[ pIdx ]</w:t>
      </w:r>
      <w:r w:rsidRPr="0017580F">
        <w:rPr>
          <w:lang w:eastAsia="ja-JP"/>
        </w:rPr>
        <w:br/>
      </w:r>
      <w:r w:rsidRPr="0017580F">
        <w:rPr>
          <w:color w:val="000000" w:themeColor="text1"/>
        </w:rPr>
        <w:tab/>
      </w:r>
      <w:r w:rsidRPr="0017580F">
        <w:rPr>
          <w:color w:val="000000" w:themeColor="text1"/>
        </w:rPr>
        <w:tab/>
        <w:t>xStart</w:t>
      </w:r>
      <w:r w:rsidR="00D47707" w:rsidRPr="0017580F">
        <w:rPr>
          <w:color w:val="000000" w:themeColor="text1"/>
        </w:rPr>
        <w:t> = </w:t>
      </w:r>
      <w:r w:rsidRPr="0017580F">
        <w:t>Atlas</w:t>
      </w:r>
      <w:r w:rsidRPr="0017580F">
        <w:rPr>
          <w:color w:val="000000" w:themeColor="text1"/>
        </w:rPr>
        <w:t>Patch2dPosX</w:t>
      </w:r>
      <w:r w:rsidRPr="0017580F">
        <w:rPr>
          <w:lang w:eastAsia="ja-JP"/>
        </w:rPr>
        <w:t>[ pIdx ]</w:t>
      </w:r>
    </w:p>
    <w:p w14:paraId="27D1E14E" w14:textId="46C70858" w:rsidR="00A73BCC" w:rsidRPr="0017580F" w:rsidRDefault="00A73BCC" w:rsidP="00A73BCC">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rPr>
          <w:lang w:eastAsia="ja-JP"/>
        </w:rPr>
      </w:pPr>
      <w:r w:rsidRPr="0017580F">
        <w:rPr>
          <w:color w:val="000000" w:themeColor="text1"/>
        </w:rPr>
        <w:tab/>
      </w:r>
      <w:r w:rsidRPr="0017580F">
        <w:rPr>
          <w:color w:val="000000" w:themeColor="text1"/>
        </w:rPr>
        <w:tab/>
        <w:t>xEnd</w:t>
      </w:r>
      <w:r w:rsidR="00D47707" w:rsidRPr="0017580F">
        <w:rPr>
          <w:color w:val="000000" w:themeColor="text1"/>
        </w:rPr>
        <w:t> = </w:t>
      </w:r>
      <w:r w:rsidRPr="0017580F">
        <w:t>Atlas</w:t>
      </w:r>
      <w:r w:rsidRPr="0017580F">
        <w:rPr>
          <w:color w:val="000000" w:themeColor="text1"/>
        </w:rPr>
        <w:t>Patch2dPosX</w:t>
      </w:r>
      <w:r w:rsidRPr="0017580F">
        <w:rPr>
          <w:lang w:eastAsia="ja-JP"/>
        </w:rPr>
        <w:t>[ pIdx ] + </w:t>
      </w:r>
      <w:r w:rsidRPr="0017580F">
        <w:rPr>
          <w:color w:val="000000" w:themeColor="text1"/>
        </w:rPr>
        <w:t>AtlasPatch2dSizeX[ pIdx ]</w:t>
      </w:r>
    </w:p>
    <w:p w14:paraId="63907FCD" w14:textId="2CE0025C" w:rsidR="007B6D73" w:rsidRPr="0017580F" w:rsidRDefault="002B2191"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rPr>
          <w:lang w:eastAsia="ja-JP"/>
        </w:rPr>
      </w:pPr>
      <w:r w:rsidRPr="0017580F">
        <w:tab/>
      </w:r>
      <w:r w:rsidRPr="0017580F">
        <w:tab/>
        <w:t>for ( iter</w:t>
      </w:r>
      <w:r w:rsidR="00D47707" w:rsidRPr="0017580F">
        <w:t> = </w:t>
      </w:r>
      <w:r w:rsidRPr="0017580F">
        <w:t>0; iter &lt; </w:t>
      </w:r>
      <w:r w:rsidR="00DD4BC7" w:rsidRPr="0017580F">
        <w:rPr>
          <w:color w:val="000000" w:themeColor="text1"/>
        </w:rPr>
        <w:t>numPasses</w:t>
      </w:r>
      <w:r w:rsidRPr="0017580F">
        <w:t>; iter++ </w:t>
      </w:r>
      <w:r w:rsidR="008F1F82" w:rsidRPr="0017580F">
        <w:t>) {</w:t>
      </w:r>
      <w:r w:rsidR="007B6D73" w:rsidRPr="0017580F">
        <w:br/>
      </w:r>
      <w:r w:rsidR="007B6D73" w:rsidRPr="0017580F">
        <w:tab/>
      </w:r>
      <w:r w:rsidR="007B6D73" w:rsidRPr="0017580F">
        <w:tab/>
      </w:r>
      <w:r w:rsidR="007B6D73" w:rsidRPr="0017580F">
        <w:tab/>
        <w:t>if( iter &amp; 0x1 </w:t>
      </w:r>
      <w:r w:rsidR="008F1F82" w:rsidRPr="0017580F">
        <w:t>) {</w:t>
      </w:r>
    </w:p>
    <w:p w14:paraId="44230940" w14:textId="77777777" w:rsidR="007B6D73" w:rsidRPr="0017580F" w:rsidRDefault="007B6D73"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ind w:left="1613"/>
        <w:jc w:val="left"/>
      </w:pPr>
      <w:r w:rsidRPr="0017580F">
        <w:t>Let the pSrc and pDst arrays correspond to the arrays oFrame and oPbfFrame, respectively.</w:t>
      </w:r>
    </w:p>
    <w:p w14:paraId="235691C4" w14:textId="25A53B32" w:rsidR="007B6D73" w:rsidRPr="0017580F" w:rsidRDefault="007B6D73"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pPr>
      <w:r w:rsidRPr="0017580F">
        <w:tab/>
      </w:r>
      <w:r w:rsidRPr="0017580F">
        <w:tab/>
      </w:r>
      <w:r w:rsidRPr="0017580F">
        <w:tab/>
      </w:r>
      <w:r w:rsidR="0023721F" w:rsidRPr="0017580F">
        <w:t>} else {</w:t>
      </w:r>
    </w:p>
    <w:p w14:paraId="694EB895" w14:textId="762B8AC0" w:rsidR="007B6D73" w:rsidRPr="0017580F" w:rsidRDefault="007B6D73"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ind w:left="1613"/>
        <w:jc w:val="left"/>
      </w:pPr>
      <w:r w:rsidRPr="0017580F">
        <w:t>Let the pSrc and pDst arrays correspond to the arrays oPbfFrame and oFrame, respectively.</w:t>
      </w:r>
    </w:p>
    <w:p w14:paraId="21B34348" w14:textId="591218F1" w:rsidR="002B2191" w:rsidRPr="0017580F" w:rsidRDefault="007B6D73"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jc w:val="left"/>
        <w:rPr>
          <w:lang w:eastAsia="ja-JP"/>
        </w:rPr>
      </w:pPr>
      <w:r w:rsidRPr="0017580F">
        <w:tab/>
      </w:r>
      <w:r w:rsidRPr="0017580F">
        <w:tab/>
      </w:r>
      <w:r w:rsidRPr="0017580F">
        <w:tab/>
        <w:t>}</w:t>
      </w:r>
      <w:r w:rsidR="002B2191" w:rsidRPr="0017580F">
        <w:br/>
      </w:r>
      <w:r w:rsidR="002B2191" w:rsidRPr="0017580F">
        <w:rPr>
          <w:color w:val="000000" w:themeColor="text1"/>
        </w:rPr>
        <w:tab/>
      </w:r>
      <w:r w:rsidR="002B2191" w:rsidRPr="0017580F">
        <w:rPr>
          <w:color w:val="000000" w:themeColor="text1"/>
        </w:rPr>
        <w:tab/>
      </w:r>
      <w:r w:rsidR="002B2191" w:rsidRPr="0017580F">
        <w:rPr>
          <w:color w:val="000000" w:themeColor="text1"/>
        </w:rPr>
        <w:tab/>
        <w:t>for( </w:t>
      </w:r>
      <w:r w:rsidR="00A73BCC" w:rsidRPr="0017580F">
        <w:rPr>
          <w:color w:val="000000" w:themeColor="text1"/>
        </w:rPr>
        <w:t>y</w:t>
      </w:r>
      <w:r w:rsidR="00D47707" w:rsidRPr="0017580F">
        <w:rPr>
          <w:color w:val="000000" w:themeColor="text1"/>
        </w:rPr>
        <w:t> = </w:t>
      </w:r>
      <w:r w:rsidR="00A73BCC" w:rsidRPr="0017580F">
        <w:rPr>
          <w:color w:val="000000" w:themeColor="text1"/>
        </w:rPr>
        <w:t>yStart</w:t>
      </w:r>
      <w:r w:rsidR="002B2191" w:rsidRPr="0017580F">
        <w:rPr>
          <w:color w:val="000000" w:themeColor="text1"/>
        </w:rPr>
        <w:t>; </w:t>
      </w:r>
      <w:r w:rsidR="00A73BCC" w:rsidRPr="0017580F">
        <w:rPr>
          <w:color w:val="000000" w:themeColor="text1"/>
        </w:rPr>
        <w:t>y</w:t>
      </w:r>
      <w:r w:rsidR="00DD4BC7" w:rsidRPr="0017580F">
        <w:rPr>
          <w:color w:val="000000" w:themeColor="text1"/>
        </w:rPr>
        <w:t> </w:t>
      </w:r>
      <w:r w:rsidR="002B2191" w:rsidRPr="0017580F">
        <w:rPr>
          <w:color w:val="000000" w:themeColor="text1"/>
        </w:rPr>
        <w:t>&lt;</w:t>
      </w:r>
      <w:r w:rsidR="00DD4BC7" w:rsidRPr="0017580F">
        <w:rPr>
          <w:color w:val="000000" w:themeColor="text1"/>
        </w:rPr>
        <w:t> </w:t>
      </w:r>
      <w:r w:rsidR="00A73BCC" w:rsidRPr="0017580F">
        <w:rPr>
          <w:color w:val="000000" w:themeColor="text1"/>
        </w:rPr>
        <w:t>yEnd</w:t>
      </w:r>
      <w:r w:rsidR="002B2191" w:rsidRPr="0017580F">
        <w:rPr>
          <w:color w:val="000000" w:themeColor="text1"/>
        </w:rPr>
        <w:t>; </w:t>
      </w:r>
      <w:r w:rsidR="00A73BCC" w:rsidRPr="0017580F">
        <w:rPr>
          <w:color w:val="000000" w:themeColor="text1"/>
        </w:rPr>
        <w:t>y</w:t>
      </w:r>
      <w:r w:rsidR="002B2191" w:rsidRPr="0017580F">
        <w:rPr>
          <w:color w:val="000000" w:themeColor="text1"/>
        </w:rPr>
        <w:t>++ </w:t>
      </w:r>
      <w:r w:rsidR="008F1F82" w:rsidRPr="0017580F">
        <w:rPr>
          <w:color w:val="000000" w:themeColor="text1"/>
        </w:rPr>
        <w:t>) {</w:t>
      </w:r>
      <w:r w:rsidR="00A73BCC" w:rsidRPr="0017580F">
        <w:rPr>
          <w:color w:val="000000" w:themeColor="text1"/>
        </w:rPr>
        <w:br/>
      </w:r>
      <w:r w:rsidR="008C58AB" w:rsidRPr="0017580F">
        <w:rPr>
          <w:lang w:eastAsia="ja-JP"/>
        </w:rPr>
        <w:tab/>
      </w:r>
      <w:r w:rsidR="008C58AB" w:rsidRPr="0017580F">
        <w:rPr>
          <w:lang w:eastAsia="ja-JP"/>
        </w:rPr>
        <w:tab/>
      </w:r>
      <w:r w:rsidR="008C58AB" w:rsidRPr="0017580F">
        <w:rPr>
          <w:lang w:eastAsia="ja-JP"/>
        </w:rPr>
        <w:tab/>
      </w:r>
      <w:r w:rsidR="008C58AB" w:rsidRPr="0017580F">
        <w:rPr>
          <w:lang w:eastAsia="ja-JP"/>
        </w:rPr>
        <w:tab/>
        <w:t>subBlkY</w:t>
      </w:r>
      <w:r w:rsidR="00D47707" w:rsidRPr="0017580F">
        <w:rPr>
          <w:lang w:eastAsia="ja-JP"/>
        </w:rPr>
        <w:t> = </w:t>
      </w:r>
      <w:r w:rsidR="008C58AB" w:rsidRPr="0017580F">
        <w:rPr>
          <w:lang w:eastAsia="ja-JP"/>
        </w:rPr>
        <w:t>y / PatchPackingBlockSize</w:t>
      </w:r>
      <w:r w:rsidR="00C61E38" w:rsidRPr="0017580F">
        <w:rPr>
          <w:lang w:eastAsia="ja-JP"/>
        </w:rPr>
        <w:br/>
      </w:r>
      <w:r w:rsidR="002B2191" w:rsidRPr="0017580F">
        <w:rPr>
          <w:color w:val="000000" w:themeColor="text1"/>
        </w:rPr>
        <w:tab/>
      </w:r>
      <w:r w:rsidR="002B2191" w:rsidRPr="0017580F">
        <w:rPr>
          <w:color w:val="000000" w:themeColor="text1"/>
        </w:rPr>
        <w:tab/>
      </w:r>
      <w:r w:rsidR="002B2191" w:rsidRPr="0017580F">
        <w:rPr>
          <w:color w:val="000000" w:themeColor="text1"/>
        </w:rPr>
        <w:tab/>
      </w:r>
      <w:r w:rsidR="002B2191" w:rsidRPr="0017580F">
        <w:rPr>
          <w:color w:val="000000" w:themeColor="text1"/>
        </w:rPr>
        <w:tab/>
        <w:t>for( </w:t>
      </w:r>
      <w:r w:rsidR="00A73BCC" w:rsidRPr="0017580F">
        <w:rPr>
          <w:color w:val="000000" w:themeColor="text1"/>
        </w:rPr>
        <w:t>x</w:t>
      </w:r>
      <w:r w:rsidR="00D47707" w:rsidRPr="0017580F">
        <w:rPr>
          <w:color w:val="000000" w:themeColor="text1"/>
        </w:rPr>
        <w:t> = </w:t>
      </w:r>
      <w:r w:rsidR="00A73BCC" w:rsidRPr="0017580F">
        <w:rPr>
          <w:color w:val="000000" w:themeColor="text1"/>
        </w:rPr>
        <w:t>xStart</w:t>
      </w:r>
      <w:r w:rsidR="002B2191" w:rsidRPr="0017580F">
        <w:rPr>
          <w:color w:val="000000" w:themeColor="text1"/>
        </w:rPr>
        <w:t>; </w:t>
      </w:r>
      <w:r w:rsidR="00A73BCC" w:rsidRPr="0017580F">
        <w:rPr>
          <w:color w:val="000000" w:themeColor="text1"/>
        </w:rPr>
        <w:t>x</w:t>
      </w:r>
      <w:r w:rsidR="00DD4BC7" w:rsidRPr="0017580F">
        <w:rPr>
          <w:color w:val="000000" w:themeColor="text1"/>
        </w:rPr>
        <w:t> </w:t>
      </w:r>
      <w:r w:rsidR="002B2191" w:rsidRPr="0017580F">
        <w:rPr>
          <w:color w:val="000000" w:themeColor="text1"/>
        </w:rPr>
        <w:t>&lt;</w:t>
      </w:r>
      <w:r w:rsidR="00DD4BC7" w:rsidRPr="0017580F">
        <w:rPr>
          <w:color w:val="000000" w:themeColor="text1"/>
        </w:rPr>
        <w:t> </w:t>
      </w:r>
      <w:r w:rsidR="00A73BCC" w:rsidRPr="0017580F">
        <w:rPr>
          <w:color w:val="000000" w:themeColor="text1"/>
        </w:rPr>
        <w:t>xEnd</w:t>
      </w:r>
      <w:r w:rsidR="002B2191" w:rsidRPr="0017580F">
        <w:rPr>
          <w:color w:val="000000" w:themeColor="text1"/>
        </w:rPr>
        <w:t>; </w:t>
      </w:r>
      <w:r w:rsidR="00A73BCC" w:rsidRPr="0017580F">
        <w:rPr>
          <w:color w:val="000000" w:themeColor="text1"/>
        </w:rPr>
        <w:t>x</w:t>
      </w:r>
      <w:r w:rsidR="002B2191" w:rsidRPr="0017580F">
        <w:rPr>
          <w:color w:val="000000" w:themeColor="text1"/>
        </w:rPr>
        <w:t>++ </w:t>
      </w:r>
      <w:r w:rsidR="008F1F82" w:rsidRPr="0017580F">
        <w:rPr>
          <w:color w:val="000000" w:themeColor="text1"/>
        </w:rPr>
        <w:t>) {</w:t>
      </w:r>
      <w:r w:rsidR="00A73BCC" w:rsidRPr="0017580F">
        <w:rPr>
          <w:lang w:eastAsia="ja-JP"/>
        </w:rPr>
        <w:br/>
      </w:r>
      <w:r w:rsidR="008C58AB" w:rsidRPr="0017580F">
        <w:rPr>
          <w:lang w:eastAsia="ja-JP"/>
        </w:rPr>
        <w:tab/>
      </w:r>
      <w:r w:rsidR="008C58AB" w:rsidRPr="0017580F">
        <w:rPr>
          <w:lang w:eastAsia="ja-JP"/>
        </w:rPr>
        <w:tab/>
      </w:r>
      <w:r w:rsidR="008C58AB" w:rsidRPr="0017580F">
        <w:rPr>
          <w:lang w:eastAsia="ja-JP"/>
        </w:rPr>
        <w:tab/>
      </w:r>
      <w:r w:rsidR="008C58AB" w:rsidRPr="0017580F">
        <w:rPr>
          <w:lang w:eastAsia="ja-JP"/>
        </w:rPr>
        <w:tab/>
      </w:r>
      <w:r w:rsidR="008C58AB" w:rsidRPr="0017580F">
        <w:rPr>
          <w:lang w:eastAsia="ja-JP"/>
        </w:rPr>
        <w:tab/>
        <w:t>subBlkX</w:t>
      </w:r>
      <w:r w:rsidR="00D47707" w:rsidRPr="0017580F">
        <w:rPr>
          <w:lang w:eastAsia="ja-JP"/>
        </w:rPr>
        <w:t> = </w:t>
      </w:r>
      <w:r w:rsidR="008C58AB" w:rsidRPr="0017580F">
        <w:rPr>
          <w:lang w:eastAsia="ja-JP"/>
        </w:rPr>
        <w:t>x / PatchPackingBlockSize</w:t>
      </w:r>
      <w:r w:rsidR="00C61E38" w:rsidRPr="0017580F">
        <w:rPr>
          <w:lang w:eastAsia="ja-JP"/>
        </w:rPr>
        <w:br/>
      </w:r>
      <w:r w:rsidR="008C58AB" w:rsidRPr="0017580F">
        <w:rPr>
          <w:lang w:eastAsia="ja-JP"/>
        </w:rPr>
        <w:tab/>
      </w:r>
      <w:r w:rsidR="008C58AB" w:rsidRPr="0017580F">
        <w:rPr>
          <w:lang w:eastAsia="ja-JP"/>
        </w:rPr>
        <w:tab/>
      </w:r>
      <w:r w:rsidR="008C58AB" w:rsidRPr="0017580F">
        <w:rPr>
          <w:lang w:eastAsia="ja-JP"/>
        </w:rPr>
        <w:tab/>
      </w:r>
      <w:r w:rsidR="008C58AB" w:rsidRPr="0017580F">
        <w:rPr>
          <w:lang w:eastAsia="ja-JP"/>
        </w:rPr>
        <w:tab/>
      </w:r>
      <w:r w:rsidR="008C58AB" w:rsidRPr="0017580F">
        <w:rPr>
          <w:lang w:eastAsia="ja-JP"/>
        </w:rPr>
        <w:tab/>
        <w:t>if(</w:t>
      </w:r>
      <w:r w:rsidR="006A6CF0" w:rsidRPr="0017580F">
        <w:rPr>
          <w:lang w:eastAsia="ja-JP"/>
        </w:rPr>
        <w:t> </w:t>
      </w:r>
      <w:r w:rsidR="008C58AB" w:rsidRPr="0017580F">
        <w:t>AtlasBlockToPatchMap[ </w:t>
      </w:r>
      <w:r w:rsidR="008C58AB" w:rsidRPr="0017580F">
        <w:rPr>
          <w:lang w:eastAsia="ja-JP"/>
        </w:rPr>
        <w:t>subBlkY </w:t>
      </w:r>
      <w:r w:rsidR="008C58AB" w:rsidRPr="0017580F">
        <w:t>][</w:t>
      </w:r>
      <w:r w:rsidR="008C58AB" w:rsidRPr="0017580F">
        <w:rPr>
          <w:lang w:eastAsia="ja-JP"/>
        </w:rPr>
        <w:t> subBlkX </w:t>
      </w:r>
      <w:r w:rsidR="008C58AB" w:rsidRPr="0017580F">
        <w:t>]</w:t>
      </w:r>
      <w:r w:rsidR="008C58AB" w:rsidRPr="0017580F">
        <w:rPr>
          <w:color w:val="000000" w:themeColor="text1"/>
        </w:rPr>
        <w:t> </w:t>
      </w:r>
      <w:r w:rsidR="00726AAE" w:rsidRPr="0017580F">
        <w:rPr>
          <w:color w:val="000000" w:themeColor="text1"/>
        </w:rPr>
        <w:t>==</w:t>
      </w:r>
      <w:r w:rsidR="00D47707" w:rsidRPr="0017580F">
        <w:rPr>
          <w:color w:val="000000" w:themeColor="text1"/>
        </w:rPr>
        <w:t> </w:t>
      </w:r>
      <w:r w:rsidR="008C58AB" w:rsidRPr="0017580F">
        <w:rPr>
          <w:color w:val="000000" w:themeColor="text1"/>
        </w:rPr>
        <w:t>pIdx</w:t>
      </w:r>
      <w:r w:rsidR="006A6CF0" w:rsidRPr="0017580F">
        <w:rPr>
          <w:color w:val="000000" w:themeColor="text1"/>
        </w:rPr>
        <w:t> </w:t>
      </w:r>
      <w:r w:rsidR="008F1F82" w:rsidRPr="0017580F">
        <w:rPr>
          <w:color w:val="000000" w:themeColor="text1"/>
        </w:rPr>
        <w:t>) {</w:t>
      </w:r>
      <w:r w:rsidR="00C61E38" w:rsidRPr="0017580F">
        <w:rPr>
          <w:color w:val="000000" w:themeColor="text1"/>
        </w:rPr>
        <w:br/>
      </w:r>
      <w:r w:rsidR="002B2191" w:rsidRPr="0017580F">
        <w:rPr>
          <w:lang w:eastAsia="ja-JP"/>
        </w:rPr>
        <w:tab/>
      </w:r>
      <w:r w:rsidR="002B2191" w:rsidRPr="0017580F">
        <w:rPr>
          <w:lang w:eastAsia="ja-JP"/>
        </w:rPr>
        <w:tab/>
      </w:r>
      <w:r w:rsidR="002B2191" w:rsidRPr="0017580F">
        <w:rPr>
          <w:lang w:eastAsia="ja-JP"/>
        </w:rPr>
        <w:tab/>
      </w:r>
      <w:r w:rsidR="002B2191" w:rsidRPr="0017580F">
        <w:rPr>
          <w:lang w:eastAsia="ja-JP"/>
        </w:rPr>
        <w:tab/>
      </w:r>
      <w:r w:rsidR="002B2191" w:rsidRPr="0017580F">
        <w:rPr>
          <w:lang w:eastAsia="ja-JP"/>
        </w:rPr>
        <w:tab/>
      </w:r>
      <w:r w:rsidR="008C58AB" w:rsidRPr="0017580F">
        <w:rPr>
          <w:lang w:eastAsia="ja-JP"/>
        </w:rPr>
        <w:tab/>
      </w:r>
      <w:r w:rsidR="00D63ACE" w:rsidRPr="0017580F">
        <w:rPr>
          <w:lang w:eastAsia="ja-JP"/>
        </w:rPr>
        <w:t>if(</w:t>
      </w:r>
      <w:r w:rsidR="002B2191" w:rsidRPr="0017580F">
        <w:rPr>
          <w:lang w:eastAsia="ja-JP"/>
        </w:rPr>
        <w:t> </w:t>
      </w:r>
      <w:r w:rsidRPr="0017580F">
        <w:rPr>
          <w:lang w:eastAsia="ja-JP"/>
        </w:rPr>
        <w:t>p</w:t>
      </w:r>
      <w:r w:rsidR="002B2191" w:rsidRPr="0017580F">
        <w:rPr>
          <w:lang w:eastAsia="ja-JP"/>
        </w:rPr>
        <w:t>Src</w:t>
      </w:r>
      <w:r w:rsidR="002B2191" w:rsidRPr="0017580F">
        <w:rPr>
          <w:color w:val="000000" w:themeColor="text1"/>
        </w:rPr>
        <w:t>[ y ][ x ] </w:t>
      </w:r>
      <w:r w:rsidR="00726AAE" w:rsidRPr="0017580F">
        <w:rPr>
          <w:color w:val="000000" w:themeColor="text1"/>
        </w:rPr>
        <w:t>==</w:t>
      </w:r>
      <w:r w:rsidR="00D47707" w:rsidRPr="0017580F">
        <w:rPr>
          <w:color w:val="000000" w:themeColor="text1"/>
        </w:rPr>
        <w:t> </w:t>
      </w:r>
      <w:r w:rsidR="002B2191" w:rsidRPr="0017580F">
        <w:rPr>
          <w:color w:val="000000" w:themeColor="text1"/>
        </w:rPr>
        <w:t>0 </w:t>
      </w:r>
      <w:r w:rsidR="008F1F82" w:rsidRPr="0017580F">
        <w:rPr>
          <w:color w:val="000000" w:themeColor="text1"/>
        </w:rPr>
        <w:t>) {</w:t>
      </w:r>
      <w:r w:rsidR="002B2191" w:rsidRPr="0017580F">
        <w:rPr>
          <w:color w:val="000000" w:themeColor="text1"/>
        </w:rPr>
        <w:br/>
      </w:r>
      <w:r w:rsidR="002B2191" w:rsidRPr="0017580F">
        <w:rPr>
          <w:color w:val="000000" w:themeColor="text1"/>
        </w:rPr>
        <w:tab/>
      </w:r>
      <w:r w:rsidR="002B2191" w:rsidRPr="0017580F">
        <w:rPr>
          <w:color w:val="000000" w:themeColor="text1"/>
        </w:rPr>
        <w:tab/>
      </w:r>
      <w:r w:rsidR="002B2191" w:rsidRPr="0017580F">
        <w:rPr>
          <w:color w:val="000000" w:themeColor="text1"/>
        </w:rPr>
        <w:tab/>
      </w:r>
      <w:r w:rsidR="002B2191" w:rsidRPr="0017580F">
        <w:rPr>
          <w:color w:val="000000" w:themeColor="text1"/>
        </w:rPr>
        <w:tab/>
      </w:r>
      <w:r w:rsidR="002B2191" w:rsidRPr="0017580F">
        <w:rPr>
          <w:color w:val="000000" w:themeColor="text1"/>
        </w:rPr>
        <w:tab/>
      </w:r>
      <w:r w:rsidR="002B2191" w:rsidRPr="0017580F">
        <w:rPr>
          <w:color w:val="000000" w:themeColor="text1"/>
        </w:rPr>
        <w:tab/>
      </w:r>
      <w:r w:rsidR="008C58AB" w:rsidRPr="0017580F">
        <w:rPr>
          <w:color w:val="000000" w:themeColor="text1"/>
        </w:rPr>
        <w:tab/>
      </w:r>
      <w:r w:rsidRPr="0017580F">
        <w:rPr>
          <w:color w:val="000000" w:themeColor="text1"/>
        </w:rPr>
        <w:t>p</w:t>
      </w:r>
      <w:r w:rsidR="002B2191" w:rsidRPr="0017580F">
        <w:rPr>
          <w:color w:val="000000" w:themeColor="text1"/>
        </w:rPr>
        <w:t>Dst[ y ][ x ]</w:t>
      </w:r>
      <w:r w:rsidR="00D47707" w:rsidRPr="0017580F">
        <w:rPr>
          <w:color w:val="000000" w:themeColor="text1"/>
        </w:rPr>
        <w:t> = </w:t>
      </w:r>
      <w:r w:rsidR="002B2191" w:rsidRPr="0017580F">
        <w:rPr>
          <w:color w:val="000000" w:themeColor="text1"/>
        </w:rPr>
        <w:t>0</w:t>
      </w:r>
      <w:r w:rsidR="002B2191" w:rsidRPr="0017580F">
        <w:rPr>
          <w:color w:val="000000" w:themeColor="text1"/>
        </w:rPr>
        <w:br/>
      </w:r>
      <w:r w:rsidR="002B2191" w:rsidRPr="0017580F">
        <w:rPr>
          <w:color w:val="000000" w:themeColor="text1"/>
        </w:rPr>
        <w:tab/>
      </w:r>
      <w:r w:rsidR="002B2191" w:rsidRPr="0017580F">
        <w:rPr>
          <w:color w:val="000000" w:themeColor="text1"/>
        </w:rPr>
        <w:tab/>
      </w:r>
      <w:r w:rsidR="002B2191" w:rsidRPr="0017580F">
        <w:rPr>
          <w:color w:val="000000" w:themeColor="text1"/>
        </w:rPr>
        <w:tab/>
      </w:r>
      <w:r w:rsidR="002B2191" w:rsidRPr="0017580F">
        <w:rPr>
          <w:color w:val="000000" w:themeColor="text1"/>
        </w:rPr>
        <w:tab/>
      </w:r>
      <w:r w:rsidR="002B2191" w:rsidRPr="0017580F">
        <w:rPr>
          <w:color w:val="000000" w:themeColor="text1"/>
        </w:rPr>
        <w:tab/>
      </w:r>
      <w:r w:rsidR="008C58AB" w:rsidRPr="0017580F">
        <w:rPr>
          <w:color w:val="000000" w:themeColor="text1"/>
        </w:rPr>
        <w:tab/>
      </w:r>
      <w:r w:rsidR="0023721F" w:rsidRPr="0017580F">
        <w:rPr>
          <w:color w:val="000000" w:themeColor="text1"/>
        </w:rPr>
        <w:t>} else {</w:t>
      </w:r>
      <w:r w:rsidR="002B2191" w:rsidRPr="0017580F">
        <w:rPr>
          <w:rFonts w:eastAsia="Times New Roman"/>
          <w:color w:val="000000"/>
        </w:rPr>
        <w:br/>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8C58AB" w:rsidRPr="0017580F">
        <w:rPr>
          <w:rFonts w:eastAsia="Times New Roman"/>
          <w:color w:val="000000"/>
        </w:rPr>
        <w:tab/>
      </w:r>
      <w:r w:rsidR="002B2191" w:rsidRPr="0017580F">
        <w:rPr>
          <w:rFonts w:eastAsia="Times New Roman"/>
          <w:color w:val="000000"/>
        </w:rPr>
        <w:t>countNeighbour</w:t>
      </w:r>
      <w:r w:rsidR="00D47707" w:rsidRPr="0017580F">
        <w:rPr>
          <w:rFonts w:eastAsia="Times New Roman"/>
          <w:color w:val="000000"/>
        </w:rPr>
        <w:t> = </w:t>
      </w:r>
      <w:r w:rsidR="002B2191" w:rsidRPr="0017580F">
        <w:rPr>
          <w:rFonts w:eastAsia="Times New Roman"/>
          <w:color w:val="000000"/>
        </w:rPr>
        <w:t>( x – 1 &gt; 0 ) ? </w:t>
      </w:r>
      <w:r w:rsidRPr="0017580F">
        <w:rPr>
          <w:rFonts w:eastAsia="Times New Roman"/>
          <w:color w:val="000000"/>
        </w:rPr>
        <w:t>p</w:t>
      </w:r>
      <w:r w:rsidR="002B2191" w:rsidRPr="0017580F">
        <w:rPr>
          <w:rFonts w:eastAsia="Times New Roman"/>
          <w:color w:val="000000"/>
        </w:rPr>
        <w:t>Src[ y ]</w:t>
      </w:r>
      <w:r w:rsidR="00DD3142" w:rsidRPr="0017580F">
        <w:rPr>
          <w:rFonts w:eastAsia="Times New Roman"/>
          <w:color w:val="000000"/>
        </w:rPr>
        <w:t>[ x − 1 ]</w:t>
      </w:r>
      <w:r w:rsidR="002B2191" w:rsidRPr="0017580F">
        <w:rPr>
          <w:rFonts w:eastAsia="Times New Roman"/>
          <w:color w:val="000000"/>
        </w:rPr>
        <w:t> : 0</w:t>
      </w:r>
      <w:r w:rsidR="002B2191" w:rsidRPr="0017580F">
        <w:rPr>
          <w:color w:val="000000" w:themeColor="text1"/>
        </w:rPr>
        <w:br/>
      </w:r>
      <w:r w:rsidR="002B2191" w:rsidRPr="0017580F">
        <w:rPr>
          <w:rFonts w:eastAsia="Times New Roman"/>
          <w:color w:val="000000"/>
        </w:rPr>
        <w:lastRenderedPageBreak/>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8C58AB" w:rsidRPr="0017580F">
        <w:rPr>
          <w:rFonts w:eastAsia="Times New Roman"/>
          <w:color w:val="000000"/>
        </w:rPr>
        <w:tab/>
      </w:r>
      <w:r w:rsidR="002B2191" w:rsidRPr="0017580F">
        <w:rPr>
          <w:rFonts w:eastAsia="Times New Roman"/>
          <w:color w:val="000000"/>
        </w:rPr>
        <w:t>countNeighbour </w:t>
      </w:r>
      <w:r w:rsidR="00A234FD" w:rsidRPr="0017580F">
        <w:rPr>
          <w:rFonts w:eastAsia="Times New Roman"/>
          <w:color w:val="000000"/>
        </w:rPr>
        <w:t>+=</w:t>
      </w:r>
      <w:r w:rsidR="00D47707" w:rsidRPr="0017580F">
        <w:rPr>
          <w:rFonts w:eastAsia="Times New Roman"/>
          <w:color w:val="000000"/>
        </w:rPr>
        <w:t> </w:t>
      </w:r>
      <w:r w:rsidR="002B2191" w:rsidRPr="0017580F">
        <w:rPr>
          <w:rFonts w:eastAsia="Times New Roman"/>
          <w:color w:val="000000"/>
        </w:rPr>
        <w:t>( x + 1 &lt; </w:t>
      </w:r>
      <w:r w:rsidR="002B2191" w:rsidRPr="0017580F">
        <w:rPr>
          <w:color w:val="000000" w:themeColor="text1"/>
        </w:rPr>
        <w:t>asps_frame_width</w:t>
      </w:r>
      <w:r w:rsidR="002B2191" w:rsidRPr="0017580F">
        <w:rPr>
          <w:rFonts w:eastAsia="Times New Roman"/>
          <w:color w:val="000000"/>
        </w:rPr>
        <w:t> ) ? </w:t>
      </w:r>
      <w:r w:rsidRPr="0017580F">
        <w:rPr>
          <w:rFonts w:eastAsia="Times New Roman"/>
          <w:color w:val="000000"/>
        </w:rPr>
        <w:t>p</w:t>
      </w:r>
      <w:r w:rsidR="002B2191" w:rsidRPr="0017580F">
        <w:rPr>
          <w:rFonts w:eastAsia="Times New Roman"/>
          <w:color w:val="000000"/>
        </w:rPr>
        <w:t>Src[ y ][ x + 1 ] :</w:t>
      </w:r>
      <w:r w:rsidR="008A30B4" w:rsidRPr="0017580F">
        <w:rPr>
          <w:rFonts w:eastAsia="Times New Roman"/>
          <w:color w:val="000000"/>
        </w:rPr>
        <w:t> </w:t>
      </w:r>
      <w:r w:rsidR="002B2191" w:rsidRPr="0017580F">
        <w:rPr>
          <w:rFonts w:eastAsia="Times New Roman"/>
          <w:color w:val="000000"/>
        </w:rPr>
        <w:t>0</w:t>
      </w:r>
      <w:r w:rsidR="002B2191" w:rsidRPr="0017580F">
        <w:rPr>
          <w:rFonts w:eastAsia="Times New Roman"/>
          <w:color w:val="000000"/>
        </w:rPr>
        <w:br/>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8C58AB" w:rsidRPr="0017580F">
        <w:rPr>
          <w:rFonts w:eastAsia="Times New Roman"/>
          <w:color w:val="000000"/>
        </w:rPr>
        <w:tab/>
      </w:r>
      <w:r w:rsidR="002B2191" w:rsidRPr="0017580F">
        <w:rPr>
          <w:rFonts w:eastAsia="Times New Roman"/>
          <w:color w:val="000000"/>
        </w:rPr>
        <w:t>countNeighbour </w:t>
      </w:r>
      <w:r w:rsidR="00A234FD" w:rsidRPr="0017580F">
        <w:rPr>
          <w:rFonts w:eastAsia="Times New Roman"/>
          <w:color w:val="000000"/>
        </w:rPr>
        <w:t>+=</w:t>
      </w:r>
      <w:r w:rsidR="00D47707" w:rsidRPr="0017580F">
        <w:rPr>
          <w:rFonts w:eastAsia="Times New Roman"/>
          <w:color w:val="000000"/>
        </w:rPr>
        <w:t> </w:t>
      </w:r>
      <w:r w:rsidR="002B2191" w:rsidRPr="0017580F">
        <w:rPr>
          <w:rFonts w:eastAsia="Times New Roman"/>
          <w:color w:val="000000"/>
        </w:rPr>
        <w:t>( y – 1 &gt; 0 ) ? </w:t>
      </w:r>
      <w:r w:rsidRPr="0017580F">
        <w:rPr>
          <w:rFonts w:eastAsia="Times New Roman"/>
          <w:color w:val="000000"/>
        </w:rPr>
        <w:t>p</w:t>
      </w:r>
      <w:r w:rsidR="002B2191" w:rsidRPr="0017580F">
        <w:rPr>
          <w:rFonts w:eastAsia="Times New Roman"/>
          <w:color w:val="000000"/>
        </w:rPr>
        <w:t>Src[ y − 1 ][ x ] : 0</w:t>
      </w:r>
      <w:r w:rsidR="002B2191" w:rsidRPr="0017580F">
        <w:rPr>
          <w:color w:val="000000" w:themeColor="text1"/>
        </w:rPr>
        <w:br/>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8C58AB" w:rsidRPr="0017580F">
        <w:rPr>
          <w:rFonts w:eastAsia="Times New Roman"/>
          <w:color w:val="000000"/>
        </w:rPr>
        <w:tab/>
      </w:r>
      <w:r w:rsidR="002B2191" w:rsidRPr="0017580F">
        <w:rPr>
          <w:rFonts w:eastAsia="Times New Roman"/>
          <w:color w:val="000000"/>
        </w:rPr>
        <w:t>countNeighbour </w:t>
      </w:r>
      <w:r w:rsidR="00A234FD" w:rsidRPr="0017580F">
        <w:rPr>
          <w:rFonts w:eastAsia="Times New Roman"/>
          <w:color w:val="000000"/>
        </w:rPr>
        <w:t>+=</w:t>
      </w:r>
      <w:r w:rsidR="00D47707" w:rsidRPr="0017580F">
        <w:rPr>
          <w:rFonts w:eastAsia="Times New Roman"/>
          <w:color w:val="000000"/>
        </w:rPr>
        <w:t> </w:t>
      </w:r>
      <w:r w:rsidR="002B2191" w:rsidRPr="0017580F">
        <w:rPr>
          <w:rFonts w:eastAsia="Times New Roman"/>
          <w:color w:val="000000"/>
        </w:rPr>
        <w:t>( y + 1 &lt; </w:t>
      </w:r>
      <w:r w:rsidR="002B2191" w:rsidRPr="0017580F">
        <w:rPr>
          <w:color w:val="000000" w:themeColor="text1"/>
        </w:rPr>
        <w:t>asps_frame_height</w:t>
      </w:r>
      <w:r w:rsidR="002B2191" w:rsidRPr="0017580F">
        <w:rPr>
          <w:rFonts w:eastAsia="Times New Roman"/>
          <w:color w:val="000000"/>
        </w:rPr>
        <w:t> ) ? </w:t>
      </w:r>
      <w:r w:rsidRPr="0017580F">
        <w:rPr>
          <w:rFonts w:eastAsia="Times New Roman"/>
          <w:color w:val="000000"/>
        </w:rPr>
        <w:t>p</w:t>
      </w:r>
      <w:r w:rsidR="002B2191" w:rsidRPr="0017580F">
        <w:rPr>
          <w:rFonts w:eastAsia="Times New Roman"/>
          <w:color w:val="000000"/>
        </w:rPr>
        <w:t>Src[ y + 1 ][ x ] :</w:t>
      </w:r>
      <w:r w:rsidR="008A30B4" w:rsidRPr="0017580F">
        <w:rPr>
          <w:rFonts w:eastAsia="Times New Roman"/>
          <w:color w:val="000000"/>
        </w:rPr>
        <w:t> </w:t>
      </w:r>
      <w:r w:rsidR="002B2191" w:rsidRPr="0017580F">
        <w:rPr>
          <w:rFonts w:eastAsia="Times New Roman"/>
          <w:color w:val="000000"/>
        </w:rPr>
        <w:t>0</w:t>
      </w:r>
      <w:r w:rsidR="002B2191" w:rsidRPr="0017580F">
        <w:rPr>
          <w:rFonts w:eastAsia="Times New Roman"/>
          <w:color w:val="000000"/>
        </w:rPr>
        <w:br/>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8C58AB" w:rsidRPr="0017580F">
        <w:rPr>
          <w:rFonts w:eastAsia="Times New Roman"/>
          <w:color w:val="000000"/>
        </w:rPr>
        <w:tab/>
      </w:r>
      <w:r w:rsidR="00D63ACE" w:rsidRPr="0017580F">
        <w:rPr>
          <w:rFonts w:eastAsia="Times New Roman"/>
          <w:color w:val="000000"/>
        </w:rPr>
        <w:t>if(</w:t>
      </w:r>
      <w:r w:rsidR="002B2191" w:rsidRPr="0017580F">
        <w:rPr>
          <w:rFonts w:eastAsia="Times New Roman"/>
          <w:color w:val="000000"/>
        </w:rPr>
        <w:t> countNeighbour </w:t>
      </w:r>
      <w:r w:rsidR="00726AAE" w:rsidRPr="0017580F">
        <w:rPr>
          <w:rFonts w:eastAsia="Times New Roman"/>
          <w:color w:val="000000"/>
        </w:rPr>
        <w:t>==</w:t>
      </w:r>
      <w:r w:rsidR="00D47707" w:rsidRPr="0017580F">
        <w:rPr>
          <w:rFonts w:eastAsia="Times New Roman"/>
          <w:color w:val="000000"/>
        </w:rPr>
        <w:t> </w:t>
      </w:r>
      <w:r w:rsidR="002B2191" w:rsidRPr="0017580F">
        <w:rPr>
          <w:rFonts w:eastAsia="Times New Roman"/>
          <w:color w:val="000000"/>
        </w:rPr>
        <w:t>0 </w:t>
      </w:r>
      <w:r w:rsidR="008A30B4" w:rsidRPr="0017580F">
        <w:rPr>
          <w:rFonts w:eastAsia="Times New Roman"/>
          <w:color w:val="000000"/>
        </w:rPr>
        <w:t>|| countNeighbour </w:t>
      </w:r>
      <w:r w:rsidR="00726AAE" w:rsidRPr="0017580F">
        <w:rPr>
          <w:rFonts w:eastAsia="Times New Roman"/>
          <w:color w:val="000000"/>
        </w:rPr>
        <w:t>==</w:t>
      </w:r>
      <w:r w:rsidR="00D47707" w:rsidRPr="0017580F">
        <w:rPr>
          <w:rFonts w:eastAsia="Times New Roman"/>
          <w:color w:val="000000"/>
        </w:rPr>
        <w:t> </w:t>
      </w:r>
      <w:r w:rsidR="008A30B4" w:rsidRPr="0017580F">
        <w:rPr>
          <w:rFonts w:eastAsia="Times New Roman"/>
          <w:color w:val="000000"/>
        </w:rPr>
        <w:t>4 </w:t>
      </w:r>
      <w:r w:rsidR="008F1F82" w:rsidRPr="0017580F">
        <w:rPr>
          <w:rFonts w:eastAsia="Times New Roman"/>
          <w:color w:val="000000"/>
        </w:rPr>
        <w:t>) {</w:t>
      </w:r>
      <w:r w:rsidR="002B2191" w:rsidRPr="0017580F">
        <w:rPr>
          <w:rFonts w:eastAsia="Times New Roman"/>
          <w:color w:val="000000"/>
        </w:rPr>
        <w:br/>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2B2191" w:rsidRPr="0017580F">
        <w:rPr>
          <w:rFonts w:eastAsia="Times New Roman"/>
          <w:color w:val="000000"/>
        </w:rPr>
        <w:tab/>
      </w:r>
      <w:r w:rsidR="008C58AB" w:rsidRPr="0017580F">
        <w:rPr>
          <w:rFonts w:eastAsia="Times New Roman"/>
          <w:color w:val="000000"/>
        </w:rPr>
        <w:tab/>
      </w:r>
      <w:r w:rsidRPr="0017580F">
        <w:rPr>
          <w:color w:val="000000" w:themeColor="text1"/>
        </w:rPr>
        <w:t>p</w:t>
      </w:r>
      <w:r w:rsidR="002B2191" w:rsidRPr="0017580F">
        <w:rPr>
          <w:color w:val="000000" w:themeColor="text1"/>
        </w:rPr>
        <w:t>Dst[ y ][ x ]</w:t>
      </w:r>
      <w:r w:rsidR="00D47707" w:rsidRPr="0017580F">
        <w:rPr>
          <w:color w:val="000000" w:themeColor="text1"/>
        </w:rPr>
        <w:t> = </w:t>
      </w:r>
      <w:r w:rsidR="002B2191" w:rsidRPr="0017580F">
        <w:rPr>
          <w:color w:val="000000" w:themeColor="text1"/>
        </w:rPr>
        <w:t>0</w:t>
      </w:r>
      <w:r w:rsidR="002B2191" w:rsidRPr="0017580F">
        <w:rPr>
          <w:color w:val="000000" w:themeColor="text1"/>
        </w:rPr>
        <w:br/>
      </w:r>
      <w:r w:rsidR="002B2191" w:rsidRPr="0017580F">
        <w:rPr>
          <w:color w:val="000000" w:themeColor="text1"/>
        </w:rPr>
        <w:tab/>
      </w:r>
      <w:r w:rsidR="002B2191" w:rsidRPr="0017580F">
        <w:rPr>
          <w:color w:val="000000" w:themeColor="text1"/>
        </w:rPr>
        <w:tab/>
      </w:r>
      <w:r w:rsidR="002B2191" w:rsidRPr="0017580F">
        <w:rPr>
          <w:color w:val="000000" w:themeColor="text1"/>
        </w:rPr>
        <w:tab/>
      </w:r>
      <w:r w:rsidR="002B2191" w:rsidRPr="0017580F">
        <w:rPr>
          <w:color w:val="000000" w:themeColor="text1"/>
        </w:rPr>
        <w:tab/>
      </w:r>
      <w:r w:rsidR="002B2191" w:rsidRPr="0017580F">
        <w:rPr>
          <w:color w:val="000000" w:themeColor="text1"/>
        </w:rPr>
        <w:tab/>
      </w:r>
      <w:r w:rsidR="002B2191" w:rsidRPr="0017580F">
        <w:rPr>
          <w:color w:val="000000" w:themeColor="text1"/>
        </w:rPr>
        <w:tab/>
      </w:r>
      <w:r w:rsidR="008C58AB" w:rsidRPr="0017580F">
        <w:rPr>
          <w:color w:val="000000" w:themeColor="text1"/>
        </w:rPr>
        <w:tab/>
      </w:r>
      <w:r w:rsidR="0023721F" w:rsidRPr="0017580F">
        <w:rPr>
          <w:color w:val="000000" w:themeColor="text1"/>
        </w:rPr>
        <w:t>} else {</w:t>
      </w:r>
    </w:p>
    <w:p w14:paraId="7528F1ED" w14:textId="60E1AE2C" w:rsidR="002B2191" w:rsidRPr="0017580F" w:rsidRDefault="00A22FB2" w:rsidP="008F2A4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ind w:left="3224"/>
        <w:rPr>
          <w:color w:val="000000" w:themeColor="text1"/>
        </w:rPr>
      </w:pPr>
      <w:r w:rsidRPr="0017580F">
        <w:rPr>
          <w:color w:val="000000" w:themeColor="text1"/>
        </w:rPr>
        <w:t>S</w:t>
      </w:r>
      <w:r w:rsidR="002B2191" w:rsidRPr="0017580F">
        <w:rPr>
          <w:color w:val="000000" w:themeColor="text1"/>
        </w:rPr>
        <w:t xml:space="preserve">ubclause </w:t>
      </w:r>
      <w:r w:rsidR="002B2191" w:rsidRPr="0017580F">
        <w:rPr>
          <w:color w:val="000000" w:themeColor="text1"/>
        </w:rPr>
        <w:fldChar w:fldCharType="begin"/>
      </w:r>
      <w:r w:rsidR="002B2191" w:rsidRPr="0017580F">
        <w:rPr>
          <w:color w:val="000000" w:themeColor="text1"/>
        </w:rPr>
        <w:instrText xml:space="preserve"> REF _Ref49344868 \r \h  \* MERGEFORMAT </w:instrText>
      </w:r>
      <w:r w:rsidR="002B2191" w:rsidRPr="0017580F">
        <w:rPr>
          <w:color w:val="000000" w:themeColor="text1"/>
        </w:rPr>
      </w:r>
      <w:r w:rsidR="002B2191" w:rsidRPr="0017580F">
        <w:rPr>
          <w:color w:val="000000" w:themeColor="text1"/>
        </w:rPr>
        <w:fldChar w:fldCharType="separate"/>
      </w:r>
      <w:r w:rsidR="001F1F53">
        <w:rPr>
          <w:color w:val="000000" w:themeColor="text1"/>
        </w:rPr>
        <w:t>H.10.2.2.7</w:t>
      </w:r>
      <w:r w:rsidR="002B2191" w:rsidRPr="0017580F">
        <w:rPr>
          <w:color w:val="000000" w:themeColor="text1"/>
        </w:rPr>
        <w:fldChar w:fldCharType="end"/>
      </w:r>
      <w:r w:rsidR="002B2191" w:rsidRPr="0017580F">
        <w:rPr>
          <w:color w:val="000000" w:themeColor="text1"/>
        </w:rPr>
        <w:t xml:space="preserve"> is invoked with </w:t>
      </w:r>
      <w:r w:rsidR="0073197B" w:rsidRPr="0017580F">
        <w:rPr>
          <w:color w:val="000000" w:themeColor="text1"/>
        </w:rPr>
        <w:t>variables filterSizeX</w:t>
      </w:r>
      <w:r w:rsidR="008546B3" w:rsidRPr="0017580F">
        <w:rPr>
          <w:color w:val="000000" w:themeColor="text1"/>
        </w:rPr>
        <w:t xml:space="preserve">, </w:t>
      </w:r>
      <w:r w:rsidR="0073197B" w:rsidRPr="0017580F">
        <w:rPr>
          <w:color w:val="000000" w:themeColor="text1"/>
        </w:rPr>
        <w:t xml:space="preserve">filterSizeY, </w:t>
      </w:r>
      <w:r w:rsidR="008546B3" w:rsidRPr="0017580F">
        <w:rPr>
          <w:color w:val="000000" w:themeColor="text1"/>
        </w:rPr>
        <w:t xml:space="preserve">x, and y, </w:t>
      </w:r>
      <w:r w:rsidR="0073197B" w:rsidRPr="0017580F">
        <w:rPr>
          <w:color w:val="000000" w:themeColor="text1"/>
        </w:rPr>
        <w:t xml:space="preserve">and the arrays </w:t>
      </w:r>
      <w:r w:rsidR="007B6D73" w:rsidRPr="0017580F">
        <w:rPr>
          <w:color w:val="000000" w:themeColor="text1"/>
        </w:rPr>
        <w:t>p</w:t>
      </w:r>
      <w:r w:rsidR="002B2191" w:rsidRPr="0017580F">
        <w:rPr>
          <w:color w:val="000000" w:themeColor="text1"/>
        </w:rPr>
        <w:t>Src, gFrame</w:t>
      </w:r>
      <w:r w:rsidR="0073197B" w:rsidRPr="0017580F">
        <w:rPr>
          <w:color w:val="000000" w:themeColor="text1"/>
        </w:rPr>
        <w:t>,</w:t>
      </w:r>
      <w:r w:rsidR="002B2191" w:rsidRPr="0017580F">
        <w:rPr>
          <w:color w:val="000000" w:themeColor="text1"/>
        </w:rPr>
        <w:t xml:space="preserve"> and neighbourDepth[ pIdx ] as inputs and </w:t>
      </w:r>
      <w:r w:rsidR="007B6D73" w:rsidRPr="0017580F">
        <w:rPr>
          <w:color w:val="000000" w:themeColor="text1"/>
        </w:rPr>
        <w:t>p</w:t>
      </w:r>
      <w:r w:rsidR="002B2191" w:rsidRPr="0017580F">
        <w:rPr>
          <w:color w:val="000000" w:themeColor="text1"/>
        </w:rPr>
        <w:t>Dst[ y ][ x ] as output</w:t>
      </w:r>
      <w:r w:rsidR="0073197B" w:rsidRPr="0017580F">
        <w:rPr>
          <w:color w:val="000000" w:themeColor="text1"/>
        </w:rPr>
        <w:t>.</w:t>
      </w:r>
    </w:p>
    <w:p w14:paraId="5B058619" w14:textId="14160927" w:rsidR="008C58AB" w:rsidRPr="0017580F" w:rsidRDefault="008C58AB"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pacing w:after="0"/>
        <w:ind w:left="2821"/>
        <w:jc w:val="left"/>
        <w:rPr>
          <w:color w:val="000000" w:themeColor="text1"/>
        </w:rPr>
      </w:pPr>
      <w:r w:rsidRPr="0017580F">
        <w:rPr>
          <w:color w:val="000000" w:themeColor="text1"/>
        </w:rPr>
        <w:t>}</w:t>
      </w:r>
    </w:p>
    <w:p w14:paraId="4834E0DC" w14:textId="3A100191" w:rsidR="002B2191" w:rsidRPr="0017580F" w:rsidRDefault="002B2191" w:rsidP="00FC028E">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lang w:eastAsia="ja-JP"/>
        </w:rPr>
      </w:pP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t>}</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w:t>
      </w:r>
      <w:r w:rsidR="007B6D73" w:rsidRPr="0017580F">
        <w:rPr>
          <w:color w:val="000000" w:themeColor="text1"/>
        </w:rPr>
        <w:br/>
      </w:r>
      <w:r w:rsidR="007B6D73" w:rsidRPr="0017580F">
        <w:rPr>
          <w:color w:val="000000" w:themeColor="text1"/>
        </w:rPr>
        <w:tab/>
      </w:r>
      <w:r w:rsidR="007B6D73" w:rsidRPr="0017580F">
        <w:rPr>
          <w:color w:val="000000" w:themeColor="text1"/>
        </w:rPr>
        <w:tab/>
        <w:t>}</w:t>
      </w:r>
      <w:r w:rsidR="007B6D73" w:rsidRPr="0017580F">
        <w:rPr>
          <w:color w:val="000000" w:themeColor="text1"/>
        </w:rPr>
        <w:br/>
      </w:r>
      <w:r w:rsidR="00DD4BC7" w:rsidRPr="0017580F">
        <w:rPr>
          <w:color w:val="000000" w:themeColor="text1"/>
        </w:rPr>
        <w:tab/>
      </w:r>
      <w:r w:rsidR="00DD4BC7" w:rsidRPr="0017580F">
        <w:rPr>
          <w:color w:val="000000" w:themeColor="text1"/>
        </w:rPr>
        <w:tab/>
      </w:r>
      <w:r w:rsidR="00D63ACE" w:rsidRPr="0017580F">
        <w:rPr>
          <w:color w:val="000000" w:themeColor="text1"/>
        </w:rPr>
        <w:t>if(</w:t>
      </w:r>
      <w:r w:rsidR="00DD4BC7" w:rsidRPr="0017580F">
        <w:rPr>
          <w:color w:val="000000" w:themeColor="text1"/>
        </w:rPr>
        <w:t> numPasses</w:t>
      </w:r>
      <w:r w:rsidR="00DD4BC7" w:rsidRPr="0017580F">
        <w:t> &amp;</w:t>
      </w:r>
      <w:r w:rsidR="00297BC6" w:rsidRPr="0017580F">
        <w:t> </w:t>
      </w:r>
      <w:r w:rsidR="00DD4BC7" w:rsidRPr="0017580F">
        <w:t>0x1 </w:t>
      </w:r>
      <w:r w:rsidR="008F1F82" w:rsidRPr="0017580F">
        <w:t>) {</w:t>
      </w:r>
      <w:r w:rsidR="002566D0" w:rsidRPr="0017580F">
        <w:br/>
      </w:r>
      <w:r w:rsidR="00FC028E" w:rsidRPr="0017580F">
        <w:rPr>
          <w:color w:val="000000" w:themeColor="text1"/>
        </w:rPr>
        <w:tab/>
      </w:r>
      <w:r w:rsidR="00FC028E" w:rsidRPr="0017580F">
        <w:rPr>
          <w:color w:val="000000" w:themeColor="text1"/>
        </w:rPr>
        <w:tab/>
      </w:r>
      <w:r w:rsidR="00FC028E" w:rsidRPr="0017580F">
        <w:rPr>
          <w:color w:val="000000" w:themeColor="text1"/>
        </w:rPr>
        <w:tab/>
        <w:t>for( </w:t>
      </w:r>
      <w:r w:rsidR="008A30B4" w:rsidRPr="0017580F">
        <w:rPr>
          <w:color w:val="000000" w:themeColor="text1"/>
        </w:rPr>
        <w:t>y</w:t>
      </w:r>
      <w:r w:rsidR="00D47707" w:rsidRPr="0017580F">
        <w:rPr>
          <w:color w:val="000000" w:themeColor="text1"/>
        </w:rPr>
        <w:t> = </w:t>
      </w:r>
      <w:r w:rsidR="008A30B4" w:rsidRPr="0017580F">
        <w:rPr>
          <w:color w:val="000000" w:themeColor="text1"/>
        </w:rPr>
        <w:t>yStart</w:t>
      </w:r>
      <w:r w:rsidR="00FC028E" w:rsidRPr="0017580F">
        <w:rPr>
          <w:color w:val="000000" w:themeColor="text1"/>
        </w:rPr>
        <w:t>; </w:t>
      </w:r>
      <w:r w:rsidR="008A30B4" w:rsidRPr="0017580F">
        <w:rPr>
          <w:color w:val="000000" w:themeColor="text1"/>
        </w:rPr>
        <w:t>y</w:t>
      </w:r>
      <w:r w:rsidR="00FC028E" w:rsidRPr="0017580F">
        <w:rPr>
          <w:color w:val="000000" w:themeColor="text1"/>
        </w:rPr>
        <w:t> &lt; </w:t>
      </w:r>
      <w:r w:rsidR="008A30B4" w:rsidRPr="0017580F">
        <w:rPr>
          <w:color w:val="000000" w:themeColor="text1"/>
        </w:rPr>
        <w:t>yEnd</w:t>
      </w:r>
      <w:r w:rsidR="00FC028E" w:rsidRPr="0017580F">
        <w:rPr>
          <w:color w:val="000000" w:themeColor="text1"/>
        </w:rPr>
        <w:t>; </w:t>
      </w:r>
      <w:r w:rsidR="008A30B4" w:rsidRPr="0017580F">
        <w:rPr>
          <w:color w:val="000000" w:themeColor="text1"/>
        </w:rPr>
        <w:t>y</w:t>
      </w:r>
      <w:r w:rsidR="00FC028E" w:rsidRPr="0017580F">
        <w:rPr>
          <w:color w:val="000000" w:themeColor="text1"/>
        </w:rPr>
        <w:t>++ </w:t>
      </w:r>
      <w:r w:rsidR="008F1F82" w:rsidRPr="0017580F">
        <w:rPr>
          <w:color w:val="000000" w:themeColor="text1"/>
        </w:rPr>
        <w:t>) {</w:t>
      </w:r>
      <w:r w:rsidR="008A30B4" w:rsidRPr="0017580F">
        <w:rPr>
          <w:lang w:eastAsia="ja-JP"/>
        </w:rPr>
        <w:br/>
      </w:r>
      <w:r w:rsidR="00FC028E" w:rsidRPr="0017580F">
        <w:rPr>
          <w:lang w:eastAsia="ja-JP"/>
        </w:rPr>
        <w:tab/>
      </w:r>
      <w:r w:rsidR="00FC028E" w:rsidRPr="0017580F">
        <w:rPr>
          <w:lang w:eastAsia="ja-JP"/>
        </w:rPr>
        <w:tab/>
      </w:r>
      <w:r w:rsidR="00FC028E" w:rsidRPr="0017580F">
        <w:rPr>
          <w:lang w:eastAsia="ja-JP"/>
        </w:rPr>
        <w:tab/>
      </w:r>
      <w:r w:rsidR="00FC028E" w:rsidRPr="0017580F">
        <w:rPr>
          <w:lang w:eastAsia="ja-JP"/>
        </w:rPr>
        <w:tab/>
        <w:t>subBlkY</w:t>
      </w:r>
      <w:r w:rsidR="00D47707" w:rsidRPr="0017580F">
        <w:rPr>
          <w:lang w:eastAsia="ja-JP"/>
        </w:rPr>
        <w:t> = </w:t>
      </w:r>
      <w:r w:rsidR="00FC028E" w:rsidRPr="0017580F">
        <w:rPr>
          <w:lang w:eastAsia="ja-JP"/>
        </w:rPr>
        <w:t>y / PatchPackingBlockSize</w:t>
      </w:r>
      <w:r w:rsidR="00C61E38" w:rsidRPr="0017580F">
        <w:rPr>
          <w:lang w:eastAsia="ja-JP"/>
        </w:rPr>
        <w:br/>
      </w:r>
      <w:r w:rsidR="00FC028E" w:rsidRPr="0017580F">
        <w:rPr>
          <w:color w:val="000000" w:themeColor="text1"/>
        </w:rPr>
        <w:tab/>
      </w:r>
      <w:r w:rsidR="00FC028E" w:rsidRPr="0017580F">
        <w:rPr>
          <w:color w:val="000000" w:themeColor="text1"/>
        </w:rPr>
        <w:tab/>
      </w:r>
      <w:r w:rsidR="00FC028E" w:rsidRPr="0017580F">
        <w:rPr>
          <w:color w:val="000000" w:themeColor="text1"/>
        </w:rPr>
        <w:tab/>
      </w:r>
      <w:r w:rsidR="00FC028E" w:rsidRPr="0017580F">
        <w:rPr>
          <w:color w:val="000000" w:themeColor="text1"/>
        </w:rPr>
        <w:tab/>
        <w:t>for( </w:t>
      </w:r>
      <w:r w:rsidR="008A30B4" w:rsidRPr="0017580F">
        <w:rPr>
          <w:color w:val="000000" w:themeColor="text1"/>
        </w:rPr>
        <w:t>x</w:t>
      </w:r>
      <w:r w:rsidR="00D47707" w:rsidRPr="0017580F">
        <w:rPr>
          <w:color w:val="000000" w:themeColor="text1"/>
        </w:rPr>
        <w:t> = </w:t>
      </w:r>
      <w:r w:rsidR="008A30B4" w:rsidRPr="0017580F">
        <w:rPr>
          <w:color w:val="000000" w:themeColor="text1"/>
        </w:rPr>
        <w:t>xStart</w:t>
      </w:r>
      <w:r w:rsidR="00FC028E" w:rsidRPr="0017580F">
        <w:rPr>
          <w:color w:val="000000" w:themeColor="text1"/>
        </w:rPr>
        <w:t>; </w:t>
      </w:r>
      <w:r w:rsidR="008A30B4" w:rsidRPr="0017580F">
        <w:rPr>
          <w:color w:val="000000" w:themeColor="text1"/>
        </w:rPr>
        <w:t>x</w:t>
      </w:r>
      <w:r w:rsidR="00FC028E" w:rsidRPr="0017580F">
        <w:rPr>
          <w:color w:val="000000" w:themeColor="text1"/>
        </w:rPr>
        <w:t> &lt; </w:t>
      </w:r>
      <w:r w:rsidR="008A30B4" w:rsidRPr="0017580F">
        <w:rPr>
          <w:color w:val="000000" w:themeColor="text1"/>
        </w:rPr>
        <w:t>xEnd</w:t>
      </w:r>
      <w:r w:rsidR="00FC028E" w:rsidRPr="0017580F">
        <w:rPr>
          <w:color w:val="000000" w:themeColor="text1"/>
        </w:rPr>
        <w:t>; </w:t>
      </w:r>
      <w:r w:rsidR="008A30B4" w:rsidRPr="0017580F">
        <w:rPr>
          <w:color w:val="000000" w:themeColor="text1"/>
        </w:rPr>
        <w:t>x</w:t>
      </w:r>
      <w:r w:rsidR="00FC028E" w:rsidRPr="0017580F">
        <w:rPr>
          <w:color w:val="000000" w:themeColor="text1"/>
        </w:rPr>
        <w:t>++ </w:t>
      </w:r>
      <w:r w:rsidR="008F1F82" w:rsidRPr="0017580F">
        <w:rPr>
          <w:color w:val="000000" w:themeColor="text1"/>
        </w:rPr>
        <w:t>) {</w:t>
      </w:r>
      <w:r w:rsidR="008A30B4" w:rsidRPr="0017580F">
        <w:rPr>
          <w:lang w:eastAsia="ja-JP"/>
        </w:rPr>
        <w:br/>
      </w:r>
      <w:r w:rsidR="00FC028E" w:rsidRPr="0017580F">
        <w:rPr>
          <w:lang w:eastAsia="ja-JP"/>
        </w:rPr>
        <w:tab/>
      </w:r>
      <w:r w:rsidR="00FC028E" w:rsidRPr="0017580F">
        <w:rPr>
          <w:lang w:eastAsia="ja-JP"/>
        </w:rPr>
        <w:tab/>
      </w:r>
      <w:r w:rsidR="00FC028E" w:rsidRPr="0017580F">
        <w:rPr>
          <w:lang w:eastAsia="ja-JP"/>
        </w:rPr>
        <w:tab/>
      </w:r>
      <w:r w:rsidR="00FC028E" w:rsidRPr="0017580F">
        <w:rPr>
          <w:lang w:eastAsia="ja-JP"/>
        </w:rPr>
        <w:tab/>
      </w:r>
      <w:r w:rsidR="00FC028E" w:rsidRPr="0017580F">
        <w:rPr>
          <w:lang w:eastAsia="ja-JP"/>
        </w:rPr>
        <w:tab/>
        <w:t>subBlkX</w:t>
      </w:r>
      <w:r w:rsidR="00D47707" w:rsidRPr="0017580F">
        <w:rPr>
          <w:lang w:eastAsia="ja-JP"/>
        </w:rPr>
        <w:t> = </w:t>
      </w:r>
      <w:r w:rsidR="00FC028E" w:rsidRPr="0017580F">
        <w:rPr>
          <w:lang w:eastAsia="ja-JP"/>
        </w:rPr>
        <w:t>x / PatchPackingBlockSize</w:t>
      </w:r>
      <w:r w:rsidR="00C61E38" w:rsidRPr="0017580F">
        <w:rPr>
          <w:lang w:eastAsia="ja-JP"/>
        </w:rPr>
        <w:br/>
      </w:r>
      <w:r w:rsidR="00FC028E" w:rsidRPr="0017580F">
        <w:rPr>
          <w:lang w:eastAsia="ja-JP"/>
        </w:rPr>
        <w:tab/>
      </w:r>
      <w:r w:rsidR="00FC028E" w:rsidRPr="0017580F">
        <w:rPr>
          <w:lang w:eastAsia="ja-JP"/>
        </w:rPr>
        <w:tab/>
      </w:r>
      <w:r w:rsidR="00FC028E" w:rsidRPr="0017580F">
        <w:rPr>
          <w:lang w:eastAsia="ja-JP"/>
        </w:rPr>
        <w:tab/>
      </w:r>
      <w:r w:rsidR="00FC028E" w:rsidRPr="0017580F">
        <w:rPr>
          <w:lang w:eastAsia="ja-JP"/>
        </w:rPr>
        <w:tab/>
      </w:r>
      <w:r w:rsidR="00FC028E" w:rsidRPr="0017580F">
        <w:rPr>
          <w:lang w:eastAsia="ja-JP"/>
        </w:rPr>
        <w:tab/>
        <w:t>if(</w:t>
      </w:r>
      <w:r w:rsidR="008A30B4" w:rsidRPr="0017580F">
        <w:rPr>
          <w:lang w:eastAsia="ja-JP"/>
        </w:rPr>
        <w:t> </w:t>
      </w:r>
      <w:r w:rsidR="00FC028E" w:rsidRPr="0017580F">
        <w:t>AtlasBlockToPatchMap[ </w:t>
      </w:r>
      <w:r w:rsidR="00FC028E" w:rsidRPr="0017580F">
        <w:rPr>
          <w:lang w:eastAsia="ja-JP"/>
        </w:rPr>
        <w:t>subBlkY </w:t>
      </w:r>
      <w:r w:rsidR="00FC028E" w:rsidRPr="0017580F">
        <w:t>][</w:t>
      </w:r>
      <w:r w:rsidR="00FC028E" w:rsidRPr="0017580F">
        <w:rPr>
          <w:lang w:eastAsia="ja-JP"/>
        </w:rPr>
        <w:t> subBlkX </w:t>
      </w:r>
      <w:r w:rsidR="00FC028E" w:rsidRPr="0017580F">
        <w:t>]</w:t>
      </w:r>
      <w:r w:rsidR="00FC028E" w:rsidRPr="0017580F">
        <w:rPr>
          <w:color w:val="000000" w:themeColor="text1"/>
        </w:rPr>
        <w:t> </w:t>
      </w:r>
      <w:r w:rsidR="00726AAE" w:rsidRPr="0017580F">
        <w:rPr>
          <w:color w:val="000000" w:themeColor="text1"/>
        </w:rPr>
        <w:t>==</w:t>
      </w:r>
      <w:r w:rsidR="00D47707" w:rsidRPr="0017580F">
        <w:rPr>
          <w:color w:val="000000" w:themeColor="text1"/>
        </w:rPr>
        <w:t> </w:t>
      </w:r>
      <w:r w:rsidR="00FC028E" w:rsidRPr="0017580F">
        <w:rPr>
          <w:color w:val="000000" w:themeColor="text1"/>
        </w:rPr>
        <w:t>pIdx</w:t>
      </w:r>
      <w:r w:rsidR="008A30B4" w:rsidRPr="0017580F">
        <w:rPr>
          <w:color w:val="000000" w:themeColor="text1"/>
        </w:rPr>
        <w:t> </w:t>
      </w:r>
      <w:r w:rsidR="00FC028E" w:rsidRPr="0017580F">
        <w:rPr>
          <w:color w:val="000000" w:themeColor="text1"/>
        </w:rPr>
        <w:t>)</w:t>
      </w:r>
      <w:r w:rsidR="00DD4BC7" w:rsidRPr="0017580F">
        <w:rPr>
          <w:color w:val="000000" w:themeColor="text1"/>
        </w:rPr>
        <w:br/>
      </w:r>
      <w:r w:rsidR="00DD4BC7" w:rsidRPr="0017580F">
        <w:rPr>
          <w:color w:val="000000" w:themeColor="text1"/>
        </w:rPr>
        <w:tab/>
      </w:r>
      <w:r w:rsidR="00DD4BC7" w:rsidRPr="0017580F">
        <w:rPr>
          <w:color w:val="000000" w:themeColor="text1"/>
        </w:rPr>
        <w:tab/>
      </w:r>
      <w:r w:rsidR="00DD4BC7" w:rsidRPr="0017580F">
        <w:rPr>
          <w:color w:val="000000" w:themeColor="text1"/>
        </w:rPr>
        <w:tab/>
      </w:r>
      <w:r w:rsidR="00DD4BC7" w:rsidRPr="0017580F">
        <w:rPr>
          <w:color w:val="000000" w:themeColor="text1"/>
        </w:rPr>
        <w:tab/>
      </w:r>
      <w:r w:rsidR="00FC028E" w:rsidRPr="0017580F">
        <w:rPr>
          <w:color w:val="000000" w:themeColor="text1"/>
        </w:rPr>
        <w:tab/>
      </w:r>
      <w:r w:rsidR="00FC028E" w:rsidRPr="0017580F">
        <w:rPr>
          <w:color w:val="000000" w:themeColor="text1"/>
        </w:rPr>
        <w:tab/>
      </w:r>
      <w:r w:rsidR="00DD4BC7" w:rsidRPr="0017580F">
        <w:rPr>
          <w:color w:val="000000" w:themeColor="text1"/>
        </w:rPr>
        <w:t>oFrame[ y ][ x ]</w:t>
      </w:r>
      <w:r w:rsidR="00D47707" w:rsidRPr="0017580F">
        <w:rPr>
          <w:color w:val="000000" w:themeColor="text1"/>
        </w:rPr>
        <w:t> = </w:t>
      </w:r>
      <w:r w:rsidR="00DD4BC7" w:rsidRPr="0017580F">
        <w:rPr>
          <w:color w:val="000000" w:themeColor="text1"/>
        </w:rPr>
        <w:t>oPbfFrame[ y ][ x ]</w:t>
      </w:r>
      <w:r w:rsidR="008A30B4" w:rsidRPr="0017580F">
        <w:rPr>
          <w:color w:val="000000" w:themeColor="text1"/>
        </w:rPr>
        <w:br/>
      </w:r>
      <w:r w:rsidR="008A30B4" w:rsidRPr="0017580F">
        <w:rPr>
          <w:color w:val="000000" w:themeColor="text1"/>
        </w:rPr>
        <w:tab/>
      </w:r>
      <w:r w:rsidR="008A30B4" w:rsidRPr="0017580F">
        <w:rPr>
          <w:color w:val="000000" w:themeColor="text1"/>
        </w:rPr>
        <w:tab/>
      </w:r>
      <w:r w:rsidR="008A30B4" w:rsidRPr="0017580F">
        <w:rPr>
          <w:color w:val="000000" w:themeColor="text1"/>
        </w:rPr>
        <w:tab/>
      </w:r>
      <w:r w:rsidR="008A30B4" w:rsidRPr="0017580F">
        <w:rPr>
          <w:color w:val="000000" w:themeColor="text1"/>
        </w:rPr>
        <w:tab/>
        <w:t>}</w:t>
      </w:r>
      <w:r w:rsidR="008A30B4" w:rsidRPr="0017580F">
        <w:rPr>
          <w:color w:val="000000" w:themeColor="text1"/>
        </w:rPr>
        <w:br/>
      </w:r>
      <w:r w:rsidR="008A30B4" w:rsidRPr="0017580F">
        <w:rPr>
          <w:color w:val="000000" w:themeColor="text1"/>
        </w:rPr>
        <w:tab/>
      </w:r>
      <w:r w:rsidR="008A30B4" w:rsidRPr="0017580F">
        <w:rPr>
          <w:color w:val="000000" w:themeColor="text1"/>
        </w:rPr>
        <w:tab/>
      </w:r>
      <w:r w:rsidR="008A30B4" w:rsidRPr="0017580F">
        <w:rPr>
          <w:color w:val="000000" w:themeColor="text1"/>
        </w:rPr>
        <w:tab/>
        <w:t>}</w:t>
      </w:r>
      <w:r w:rsidR="008A30B4" w:rsidRPr="0017580F">
        <w:rPr>
          <w:color w:val="000000" w:themeColor="text1"/>
        </w:rPr>
        <w:br/>
      </w:r>
      <w:r w:rsidR="008A30B4" w:rsidRPr="0017580F">
        <w:rPr>
          <w:color w:val="000000" w:themeColor="text1"/>
        </w:rPr>
        <w:tab/>
      </w:r>
      <w:r w:rsidR="008A30B4" w:rsidRPr="0017580F">
        <w:rPr>
          <w:color w:val="000000" w:themeColor="text1"/>
        </w:rPr>
        <w:tab/>
        <w:t>}</w:t>
      </w:r>
      <w:r w:rsidR="00DD4BC7" w:rsidRPr="0017580F">
        <w:rPr>
          <w:color w:val="000000" w:themeColor="text1"/>
        </w:rPr>
        <w:br/>
      </w:r>
      <w:r w:rsidRPr="0017580F">
        <w:rPr>
          <w:color w:val="000000" w:themeColor="text1"/>
        </w:rPr>
        <w:tab/>
        <w:t>}</w:t>
      </w:r>
      <w:r w:rsidR="00DD4BC7" w:rsidRPr="0017580F">
        <w:rPr>
          <w:color w:val="000000" w:themeColor="text1"/>
        </w:rPr>
        <w:br/>
      </w:r>
      <w:bookmarkStart w:id="6446" w:name="_Toc50238186"/>
      <w:bookmarkEnd w:id="6446"/>
    </w:p>
    <w:p w14:paraId="64589853" w14:textId="5A254FD1" w:rsidR="00D25697" w:rsidRPr="0017580F" w:rsidRDefault="00D25697" w:rsidP="00007BE2">
      <w:pPr>
        <w:pStyle w:val="a5"/>
        <w:numPr>
          <w:ilvl w:val="4"/>
          <w:numId w:val="19"/>
        </w:numPr>
      </w:pPr>
      <w:bookmarkStart w:id="6447" w:name="_Toc50238187"/>
      <w:bookmarkStart w:id="6448" w:name="_Ref49344844"/>
      <w:bookmarkStart w:id="6449" w:name="_Toc51656921"/>
      <w:bookmarkEnd w:id="6447"/>
      <w:r w:rsidRPr="0017580F">
        <w:t xml:space="preserve">Conversion from </w:t>
      </w:r>
      <w:r w:rsidR="005C58AC" w:rsidRPr="0017580F">
        <w:t xml:space="preserve">a </w:t>
      </w:r>
      <w:r w:rsidRPr="0017580F">
        <w:t>3D point position to atlas coordinates and depth</w:t>
      </w:r>
      <w:bookmarkEnd w:id="6448"/>
      <w:bookmarkEnd w:id="6449"/>
    </w:p>
    <w:p w14:paraId="35D88AD5" w14:textId="77777777" w:rsidR="00D25697" w:rsidRPr="0017580F" w:rsidRDefault="00D25697" w:rsidP="00007BE2">
      <w:r w:rsidRPr="0017580F">
        <w:t>Inputs to this process are:</w:t>
      </w:r>
    </w:p>
    <w:p w14:paraId="4F52EFAF" w14:textId="395C40E4" w:rsidR="00D25697" w:rsidRPr="0017580F"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pIdx, </w:t>
      </w:r>
      <w:r w:rsidR="00A22FB2" w:rsidRPr="0017580F">
        <w:rPr>
          <w:color w:val="000000" w:themeColor="text1"/>
        </w:rPr>
        <w:t xml:space="preserve">indicating </w:t>
      </w:r>
      <w:r w:rsidRPr="0017580F">
        <w:rPr>
          <w:color w:val="000000" w:themeColor="text1"/>
        </w:rPr>
        <w:t>the patch index and</w:t>
      </w:r>
    </w:p>
    <w:p w14:paraId="3BC1F267" w14:textId="4F2887DC" w:rsidR="00D25697" w:rsidRPr="0017580F"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A22FB2" w:rsidRPr="0017580F">
        <w:rPr>
          <w:color w:val="000000" w:themeColor="text1"/>
        </w:rPr>
        <w:t xml:space="preserve">1D </w:t>
      </w:r>
      <w:r w:rsidRPr="0017580F">
        <w:rPr>
          <w:color w:val="000000" w:themeColor="text1"/>
        </w:rPr>
        <w:t>array pos3D</w:t>
      </w:r>
      <w:r w:rsidR="005C58AC" w:rsidRPr="0017580F">
        <w:rPr>
          <w:color w:val="000000" w:themeColor="text1"/>
        </w:rPr>
        <w:t>,</w:t>
      </w:r>
      <w:r w:rsidR="00A22FB2" w:rsidRPr="0017580F">
        <w:rPr>
          <w:color w:val="000000" w:themeColor="text1"/>
        </w:rPr>
        <w:t xml:space="preserve"> of size 3</w:t>
      </w:r>
      <w:r w:rsidRPr="0017580F">
        <w:rPr>
          <w:color w:val="000000" w:themeColor="text1"/>
        </w:rPr>
        <w:t xml:space="preserve">, </w:t>
      </w:r>
      <w:r w:rsidR="00A22FB2" w:rsidRPr="0017580F">
        <w:rPr>
          <w:color w:val="000000" w:themeColor="text1"/>
        </w:rPr>
        <w:t xml:space="preserve">indicating </w:t>
      </w:r>
      <w:r w:rsidRPr="0017580F">
        <w:rPr>
          <w:color w:val="000000" w:themeColor="text1"/>
        </w:rPr>
        <w:t xml:space="preserve">the </w:t>
      </w:r>
      <w:r w:rsidR="003B2002" w:rsidRPr="0017580F">
        <w:rPr>
          <w:color w:val="000000" w:themeColor="text1"/>
        </w:rPr>
        <w:t>3D</w:t>
      </w:r>
      <w:r w:rsidRPr="0017580F">
        <w:rPr>
          <w:color w:val="000000" w:themeColor="text1"/>
        </w:rPr>
        <w:t xml:space="preserve"> coordinates of a point.</w:t>
      </w:r>
    </w:p>
    <w:p w14:paraId="7C2161D0" w14:textId="77777777" w:rsidR="0050235C" w:rsidRPr="0017580F" w:rsidRDefault="00D25697" w:rsidP="00007BE2">
      <w:r w:rsidRPr="0017580F">
        <w:t>Outputs of this process are:</w:t>
      </w:r>
    </w:p>
    <w:p w14:paraId="021F3C51" w14:textId="77777777" w:rsidR="0050235C" w:rsidRPr="0017580F"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654BAA" w:rsidRPr="0017580F">
        <w:rPr>
          <w:color w:val="000000" w:themeColor="text1"/>
        </w:rPr>
        <w:t xml:space="preserve">variable </w:t>
      </w:r>
      <w:r w:rsidRPr="0017580F">
        <w:rPr>
          <w:color w:val="000000" w:themeColor="text1"/>
        </w:rPr>
        <w:t>x, </w:t>
      </w:r>
      <w:r w:rsidR="00654BAA" w:rsidRPr="0017580F">
        <w:rPr>
          <w:color w:val="000000" w:themeColor="text1"/>
        </w:rPr>
        <w:t xml:space="preserve">indicating the x </w:t>
      </w:r>
      <w:r w:rsidRPr="0017580F">
        <w:rPr>
          <w:color w:val="000000" w:themeColor="text1"/>
        </w:rPr>
        <w:t>atlas coordinate,</w:t>
      </w:r>
    </w:p>
    <w:p w14:paraId="4F46E69B" w14:textId="27B266D2" w:rsidR="00D25697" w:rsidRPr="0017580F" w:rsidRDefault="00654BA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y, indicating the y atlas coordinate, </w:t>
      </w:r>
      <w:r w:rsidR="00D25697" w:rsidRPr="0017580F">
        <w:rPr>
          <w:color w:val="000000" w:themeColor="text1"/>
        </w:rPr>
        <w:t>and</w:t>
      </w:r>
    </w:p>
    <w:p w14:paraId="6E09AC1C" w14:textId="0781C2DC" w:rsidR="00D25697" w:rsidRPr="0017580F"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depthValue, </w:t>
      </w:r>
      <w:r w:rsidR="00A22FB2" w:rsidRPr="0017580F">
        <w:rPr>
          <w:color w:val="000000" w:themeColor="text1"/>
        </w:rPr>
        <w:t xml:space="preserve">indicating </w:t>
      </w:r>
      <w:r w:rsidRPr="0017580F">
        <w:rPr>
          <w:color w:val="000000" w:themeColor="text1"/>
        </w:rPr>
        <w:t>the depth of a point.</w:t>
      </w:r>
    </w:p>
    <w:p w14:paraId="041CAC48" w14:textId="77777777" w:rsidR="00D25697" w:rsidRPr="0017580F" w:rsidRDefault="00D25697" w:rsidP="00007BE2">
      <w:r w:rsidRPr="0017580F">
        <w:t>The following applies:</w:t>
      </w:r>
    </w:p>
    <w:p w14:paraId="5B09EE3E" w14:textId="24DEA346" w:rsidR="00D25697" w:rsidRPr="0017580F"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3D coordinates are converted to </w:t>
      </w:r>
      <w:r w:rsidR="00AA7F68" w:rsidRPr="0017580F">
        <w:rPr>
          <w:color w:val="000000" w:themeColor="text1"/>
        </w:rPr>
        <w:t xml:space="preserve">a </w:t>
      </w:r>
      <w:r w:rsidRPr="0017580F">
        <w:rPr>
          <w:color w:val="000000" w:themeColor="text1"/>
        </w:rPr>
        <w:t>local patch coordinate</w:t>
      </w:r>
      <w:r w:rsidRPr="0017580F" w:rsidDel="00A50278">
        <w:rPr>
          <w:color w:val="000000" w:themeColor="text1"/>
        </w:rPr>
        <w:t xml:space="preserve"> </w:t>
      </w:r>
      <w:r w:rsidRPr="0017580F">
        <w:rPr>
          <w:color w:val="000000" w:themeColor="text1"/>
        </w:rPr>
        <w:t>pair ( u, v ) and the variable depthValue is computed as follows:</w:t>
      </w:r>
    </w:p>
    <w:p w14:paraId="2705A12F" w14:textId="648D99F2" w:rsidR="00D25697" w:rsidRPr="0017580F" w:rsidRDefault="00601F01" w:rsidP="00FB4953">
      <w:pPr>
        <w:rPr>
          <w:lang w:eastAsia="ja-JP"/>
        </w:rPr>
      </w:pPr>
      <w:r w:rsidRPr="0017580F">
        <w:rPr>
          <w:lang w:eastAsia="ja-JP"/>
        </w:rPr>
        <w:tab/>
      </w:r>
      <w:r w:rsidR="00654BAA" w:rsidRPr="0017580F">
        <w:rPr>
          <w:lang w:eastAsia="ja-JP"/>
        </w:rPr>
        <w:tab/>
      </w:r>
      <w:r w:rsidR="00D25697" w:rsidRPr="0017580F">
        <w:rPr>
          <w:lang w:eastAsia="ja-JP"/>
        </w:rPr>
        <w:t>u</w:t>
      </w:r>
      <w:r w:rsidR="00D47707" w:rsidRPr="0017580F">
        <w:rPr>
          <w:lang w:eastAsia="ja-JP"/>
        </w:rPr>
        <w:t> = </w:t>
      </w:r>
      <w:r w:rsidR="00D25697" w:rsidRPr="0017580F">
        <w:rPr>
          <w:lang w:eastAsia="ja-JP"/>
        </w:rPr>
        <w:t>(pos3D[ AtlasPatchAxisU[ pIdx ]] – AtlasPatch3dOffsetU[ pIdx ])</w:t>
      </w:r>
      <w:r w:rsidR="00D25697" w:rsidRPr="0017580F">
        <w:rPr>
          <w:lang w:eastAsia="ja-JP"/>
        </w:rPr>
        <w:tab/>
        <w:t>(H</w:t>
      </w:r>
      <w:r w:rsidR="00D25697" w:rsidRPr="0017580F">
        <w:rPr>
          <w:lang w:eastAsia="ja-JP"/>
        </w:rPr>
        <w:noBreakHyphen/>
      </w:r>
      <w:r w:rsidR="00D25697" w:rsidRPr="0017580F">
        <w:rPr>
          <w:lang w:eastAsia="ja-JP"/>
        </w:rPr>
        <w:fldChar w:fldCharType="begin"/>
      </w:r>
      <w:r w:rsidR="00D25697" w:rsidRPr="0017580F">
        <w:rPr>
          <w:lang w:eastAsia="ja-JP"/>
        </w:rPr>
        <w:instrText xml:space="preserve"> SEQ Equation \* ARABIC \s 1 </w:instrText>
      </w:r>
      <w:r w:rsidR="00D25697" w:rsidRPr="0017580F">
        <w:rPr>
          <w:lang w:eastAsia="ja-JP"/>
        </w:rPr>
        <w:fldChar w:fldCharType="separate"/>
      </w:r>
      <w:r w:rsidR="001F1F53">
        <w:rPr>
          <w:noProof/>
          <w:lang w:eastAsia="ja-JP"/>
        </w:rPr>
        <w:t>38</w:t>
      </w:r>
      <w:r w:rsidR="00D25697" w:rsidRPr="0017580F">
        <w:rPr>
          <w:lang w:eastAsia="ja-JP"/>
        </w:rPr>
        <w:fldChar w:fldCharType="end"/>
      </w:r>
      <w:r w:rsidR="00D25697" w:rsidRPr="0017580F">
        <w:rPr>
          <w:lang w:eastAsia="ja-JP"/>
        </w:rPr>
        <w:t>)</w:t>
      </w:r>
    </w:p>
    <w:p w14:paraId="1E0547B1" w14:textId="4BEDB55A" w:rsidR="00D25697" w:rsidRPr="0017580F" w:rsidRDefault="00D25697" w:rsidP="00FB4953">
      <w:pPr>
        <w:rPr>
          <w:lang w:eastAsia="ja-JP"/>
        </w:rPr>
      </w:pPr>
      <w:r w:rsidRPr="0017580F">
        <w:rPr>
          <w:lang w:eastAsia="ja-JP"/>
        </w:rPr>
        <w:tab/>
      </w:r>
      <w:r w:rsidR="00654BAA" w:rsidRPr="0017580F">
        <w:rPr>
          <w:lang w:eastAsia="ja-JP"/>
        </w:rPr>
        <w:tab/>
      </w:r>
      <w:r w:rsidRPr="0017580F">
        <w:rPr>
          <w:lang w:eastAsia="ja-JP"/>
        </w:rPr>
        <w:t>v</w:t>
      </w:r>
      <w:r w:rsidR="00D47707" w:rsidRPr="0017580F">
        <w:rPr>
          <w:lang w:eastAsia="ja-JP"/>
        </w:rPr>
        <w:t> = </w:t>
      </w:r>
      <w:r w:rsidRPr="0017580F">
        <w:rPr>
          <w:lang w:eastAsia="ja-JP"/>
        </w:rPr>
        <w:t>(pos3D[ AtlasPatchAxisV[ pIdx ]] – AtlasPatch3dOffsetV[ pIdx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39</w:t>
      </w:r>
      <w:r w:rsidRPr="0017580F">
        <w:rPr>
          <w:lang w:eastAsia="ja-JP"/>
        </w:rPr>
        <w:fldChar w:fldCharType="end"/>
      </w:r>
      <w:r w:rsidRPr="0017580F">
        <w:rPr>
          <w:lang w:eastAsia="ja-JP"/>
        </w:rPr>
        <w:t>)</w:t>
      </w:r>
    </w:p>
    <w:p w14:paraId="4B9C0CF1" w14:textId="041C09CC" w:rsidR="00D25697" w:rsidRPr="0017580F" w:rsidRDefault="00D25697" w:rsidP="00FB4953">
      <w:pPr>
        <w:rPr>
          <w:lang w:eastAsia="ja-JP"/>
        </w:rPr>
      </w:pPr>
      <w:r w:rsidRPr="0017580F">
        <w:rPr>
          <w:lang w:eastAsia="ja-JP"/>
        </w:rPr>
        <w:tab/>
      </w:r>
      <w:r w:rsidR="00654BAA" w:rsidRPr="0017580F">
        <w:rPr>
          <w:lang w:eastAsia="ja-JP"/>
        </w:rPr>
        <w:tab/>
      </w:r>
      <w:r w:rsidRPr="0017580F">
        <w:rPr>
          <w:lang w:eastAsia="ja-JP"/>
        </w:rPr>
        <w:t>projScale</w:t>
      </w:r>
      <w:r w:rsidR="00D47707" w:rsidRPr="0017580F">
        <w:rPr>
          <w:lang w:eastAsia="ja-JP"/>
        </w:rPr>
        <w:t> = </w:t>
      </w:r>
      <w:r w:rsidRPr="0017580F">
        <w:rPr>
          <w:lang w:eastAsia="ja-JP"/>
        </w:rPr>
        <w:t>(1</w:t>
      </w:r>
      <w:r w:rsidR="00352459" w:rsidRPr="0017580F">
        <w:rPr>
          <w:lang w:eastAsia="ja-JP"/>
        </w:rPr>
        <w:t> </w:t>
      </w:r>
      <w:r w:rsidRPr="0017580F">
        <w:rPr>
          <w:lang w:eastAsia="ja-JP"/>
        </w:rPr>
        <w:t>–</w:t>
      </w:r>
      <w:r w:rsidR="00352459" w:rsidRPr="0017580F">
        <w:rPr>
          <w:lang w:eastAsia="ja-JP"/>
        </w:rPr>
        <w:t> </w:t>
      </w:r>
      <w:r w:rsidRPr="0017580F">
        <w:rPr>
          <w:lang w:eastAsia="ja-JP"/>
        </w:rPr>
        <w:t>2*</w:t>
      </w:r>
      <w:r w:rsidR="00352459" w:rsidRPr="0017580F">
        <w:rPr>
          <w:lang w:eastAsia="ja-JP"/>
        </w:rPr>
        <w:t> </w:t>
      </w:r>
      <w:r w:rsidRPr="0017580F">
        <w:rPr>
          <w:lang w:eastAsia="ja-JP"/>
        </w:rPr>
        <w:t>AtlasPatchProjectionFlag[ pIdx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40</w:t>
      </w:r>
      <w:r w:rsidRPr="0017580F">
        <w:rPr>
          <w:lang w:eastAsia="ja-JP"/>
        </w:rPr>
        <w:fldChar w:fldCharType="end"/>
      </w:r>
      <w:r w:rsidRPr="0017580F">
        <w:rPr>
          <w:lang w:eastAsia="ja-JP"/>
        </w:rPr>
        <w:t>)</w:t>
      </w:r>
    </w:p>
    <w:p w14:paraId="3CA969DE" w14:textId="24C6662C" w:rsidR="00D25697" w:rsidRPr="0017580F" w:rsidRDefault="00654BAA" w:rsidP="00D25697">
      <w:pPr>
        <w:spacing w:before="100" w:beforeAutospacing="1" w:after="100" w:afterAutospacing="1"/>
        <w:rPr>
          <w:lang w:eastAsia="ja-JP"/>
        </w:rPr>
      </w:pPr>
      <w:r w:rsidRPr="0017580F">
        <w:rPr>
          <w:lang w:eastAsia="ja-JP"/>
        </w:rPr>
        <w:tab/>
      </w:r>
      <w:r w:rsidRPr="0017580F">
        <w:rPr>
          <w:lang w:eastAsia="ja-JP"/>
        </w:rPr>
        <w:tab/>
      </w:r>
      <w:r w:rsidR="00D25697" w:rsidRPr="0017580F">
        <w:rPr>
          <w:lang w:eastAsia="ja-JP"/>
        </w:rPr>
        <w:t>depthValue =</w:t>
      </w:r>
      <w:r w:rsidRPr="0017580F">
        <w:rPr>
          <w:lang w:eastAsia="ja-JP"/>
        </w:rPr>
        <w:tab/>
      </w:r>
      <w:r w:rsidRPr="0017580F">
        <w:rPr>
          <w:lang w:eastAsia="ja-JP"/>
        </w:rPr>
        <w:tab/>
      </w:r>
      <w:r w:rsidRPr="0017580F">
        <w:rPr>
          <w:lang w:eastAsia="ja-JP"/>
        </w:rPr>
        <w:tab/>
      </w:r>
      <w:r w:rsidRPr="0017580F">
        <w:rPr>
          <w:lang w:eastAsia="ja-JP"/>
        </w:rPr>
        <w:tab/>
      </w:r>
      <w:r w:rsidRPr="0017580F">
        <w:rPr>
          <w:lang w:eastAsia="ja-JP"/>
        </w:rPr>
        <w:tab/>
      </w:r>
      <w:r w:rsidR="00AA7F68" w:rsidRPr="0017580F">
        <w:rPr>
          <w:lang w:eastAsia="ja-JP"/>
        </w:rPr>
        <w:tab/>
      </w:r>
      <w:r w:rsidR="00D25697" w:rsidRPr="0017580F">
        <w:rPr>
          <w:lang w:eastAsia="ja-JP"/>
        </w:rPr>
        <w:tab/>
        <w:t>(H</w:t>
      </w:r>
      <w:r w:rsidR="00D25697" w:rsidRPr="0017580F">
        <w:rPr>
          <w:lang w:eastAsia="ja-JP"/>
        </w:rPr>
        <w:noBreakHyphen/>
      </w:r>
      <w:r w:rsidR="00D25697" w:rsidRPr="0017580F">
        <w:rPr>
          <w:lang w:eastAsia="ja-JP"/>
        </w:rPr>
        <w:fldChar w:fldCharType="begin"/>
      </w:r>
      <w:r w:rsidR="00D25697" w:rsidRPr="0017580F">
        <w:rPr>
          <w:lang w:eastAsia="ja-JP"/>
        </w:rPr>
        <w:instrText xml:space="preserve"> SEQ Equation \* ARABIC \s 1 </w:instrText>
      </w:r>
      <w:r w:rsidR="00D25697" w:rsidRPr="0017580F">
        <w:rPr>
          <w:lang w:eastAsia="ja-JP"/>
        </w:rPr>
        <w:fldChar w:fldCharType="separate"/>
      </w:r>
      <w:r w:rsidR="001F1F53">
        <w:rPr>
          <w:noProof/>
          <w:lang w:eastAsia="ja-JP"/>
        </w:rPr>
        <w:t>41</w:t>
      </w:r>
      <w:r w:rsidR="00D25697" w:rsidRPr="0017580F">
        <w:rPr>
          <w:lang w:eastAsia="ja-JP"/>
        </w:rPr>
        <w:fldChar w:fldCharType="end"/>
      </w:r>
      <w:r w:rsidR="00D25697" w:rsidRPr="0017580F">
        <w:rPr>
          <w:lang w:eastAsia="ja-JP"/>
        </w:rPr>
        <w:t>)</w:t>
      </w:r>
      <w:r w:rsidRPr="0017580F">
        <w:rPr>
          <w:lang w:eastAsia="ja-JP"/>
        </w:rPr>
        <w:br/>
      </w:r>
      <w:r w:rsidRPr="0017580F">
        <w:rPr>
          <w:lang w:eastAsia="ja-JP"/>
        </w:rPr>
        <w:tab/>
      </w:r>
      <w:r w:rsidRPr="0017580F">
        <w:rPr>
          <w:lang w:eastAsia="ja-JP"/>
        </w:rPr>
        <w:tab/>
      </w:r>
      <w:r w:rsidRPr="0017580F">
        <w:rPr>
          <w:lang w:eastAsia="ja-JP"/>
        </w:rPr>
        <w:tab/>
        <w:t>Max( 0, (pos3D[ AtlasPatchAxisD[ pIdx ] ] − AtlasPatch3dOffsetD[ pIdx ]) * projScale)</w:t>
      </w:r>
    </w:p>
    <w:p w14:paraId="4A4F4E34" w14:textId="77777777" w:rsidR="00D25697" w:rsidRPr="0017580F"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A variable oIdx is set to AtlasPatchOrientationIndex[ pIdx ].</w:t>
      </w:r>
    </w:p>
    <w:p w14:paraId="5F77F196" w14:textId="77777777" w:rsidR="00D25697" w:rsidRPr="0017580F"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Variables posX, posY, sizeX, sizeY, lodX, and lodY are assigned as follows:</w:t>
      </w:r>
    </w:p>
    <w:p w14:paraId="0A1B020A" w14:textId="45DAF466" w:rsidR="00D25697" w:rsidRPr="0017580F" w:rsidRDefault="00D25697" w:rsidP="00FB4953">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jc w:val="left"/>
        <w:rPr>
          <w:color w:val="000000" w:themeColor="text1"/>
        </w:rPr>
      </w:pPr>
      <w:r w:rsidRPr="0017580F">
        <w:rPr>
          <w:color w:val="000000" w:themeColor="text1"/>
        </w:rPr>
        <w:tab/>
      </w:r>
      <w:r w:rsidR="00FD231B" w:rsidRPr="0017580F">
        <w:rPr>
          <w:color w:val="000000" w:themeColor="text1"/>
        </w:rPr>
        <w:tab/>
      </w:r>
      <w:r w:rsidRPr="0017580F">
        <w:rPr>
          <w:color w:val="000000" w:themeColor="text1"/>
        </w:rPr>
        <w:t>posX</w:t>
      </w:r>
      <w:r w:rsidR="00D47707" w:rsidRPr="0017580F">
        <w:rPr>
          <w:color w:val="000000" w:themeColor="text1"/>
        </w:rPr>
        <w:t> = </w:t>
      </w:r>
      <w:r w:rsidRPr="0017580F">
        <w:rPr>
          <w:color w:val="000000" w:themeColor="text1"/>
        </w:rPr>
        <w:t>AtlasPatch2dPosX[ pIdx ]</w:t>
      </w:r>
      <w:r w:rsidRPr="0017580F">
        <w:rPr>
          <w:color w:val="000000" w:themeColor="text1"/>
        </w:rPr>
        <w:br/>
      </w:r>
      <w:r w:rsidRPr="0017580F">
        <w:rPr>
          <w:color w:val="000000" w:themeColor="text1"/>
        </w:rPr>
        <w:tab/>
      </w:r>
      <w:r w:rsidR="00FD231B" w:rsidRPr="0017580F">
        <w:rPr>
          <w:color w:val="000000" w:themeColor="text1"/>
        </w:rPr>
        <w:tab/>
      </w:r>
      <w:r w:rsidRPr="0017580F">
        <w:rPr>
          <w:color w:val="000000" w:themeColor="text1"/>
        </w:rPr>
        <w:t>posY</w:t>
      </w:r>
      <w:r w:rsidR="00D47707" w:rsidRPr="0017580F">
        <w:rPr>
          <w:color w:val="000000" w:themeColor="text1"/>
        </w:rPr>
        <w:t> = </w:t>
      </w:r>
      <w:r w:rsidRPr="0017580F">
        <w:rPr>
          <w:color w:val="000000" w:themeColor="text1"/>
        </w:rPr>
        <w:t>AtlasPatch2dPosY[ pIdx ]</w:t>
      </w:r>
      <w:r w:rsidRPr="0017580F">
        <w:rPr>
          <w:color w:val="000000" w:themeColor="text1"/>
        </w:rPr>
        <w:br/>
      </w:r>
      <w:r w:rsidRPr="0017580F">
        <w:rPr>
          <w:color w:val="000000" w:themeColor="text1"/>
        </w:rPr>
        <w:tab/>
      </w:r>
      <w:r w:rsidR="00FD231B" w:rsidRPr="0017580F">
        <w:rPr>
          <w:color w:val="000000" w:themeColor="text1"/>
        </w:rPr>
        <w:tab/>
      </w:r>
      <w:r w:rsidRPr="0017580F">
        <w:rPr>
          <w:color w:val="000000" w:themeColor="text1"/>
        </w:rPr>
        <w:t>sizeX</w:t>
      </w:r>
      <w:r w:rsidR="00D47707" w:rsidRPr="0017580F">
        <w:rPr>
          <w:color w:val="000000" w:themeColor="text1"/>
        </w:rPr>
        <w:t> = </w:t>
      </w:r>
      <w:r w:rsidRPr="0017580F">
        <w:rPr>
          <w:color w:val="000000" w:themeColor="text1"/>
        </w:rPr>
        <w:t>AtlasPatch2dSizeX[ pIdx ]</w:t>
      </w:r>
      <w:r w:rsidRPr="0017580F">
        <w:rPr>
          <w:color w:val="000000" w:themeColor="text1"/>
        </w:rPr>
        <w:br/>
      </w:r>
      <w:r w:rsidRPr="0017580F">
        <w:rPr>
          <w:color w:val="000000" w:themeColor="text1"/>
        </w:rPr>
        <w:tab/>
      </w:r>
      <w:r w:rsidR="00FD231B" w:rsidRPr="0017580F">
        <w:rPr>
          <w:color w:val="000000" w:themeColor="text1"/>
        </w:rPr>
        <w:tab/>
      </w:r>
      <w:r w:rsidRPr="0017580F">
        <w:rPr>
          <w:color w:val="000000" w:themeColor="text1"/>
        </w:rPr>
        <w:t>sizeY</w:t>
      </w:r>
      <w:r w:rsidR="00D47707" w:rsidRPr="0017580F">
        <w:rPr>
          <w:color w:val="000000" w:themeColor="text1"/>
        </w:rPr>
        <w:t> = </w:t>
      </w:r>
      <w:r w:rsidRPr="0017580F">
        <w:rPr>
          <w:color w:val="000000" w:themeColor="text1"/>
        </w:rPr>
        <w:t>AtlasPatch2dSizeY[ pIdx ]</w:t>
      </w:r>
      <w:r w:rsidRPr="0017580F">
        <w:rPr>
          <w:color w:val="000000" w:themeColor="text1"/>
        </w:rPr>
        <w:br/>
      </w:r>
      <w:r w:rsidRPr="0017580F">
        <w:rPr>
          <w:color w:val="000000" w:themeColor="text1"/>
        </w:rPr>
        <w:tab/>
      </w:r>
      <w:r w:rsidR="00FD231B" w:rsidRPr="0017580F">
        <w:rPr>
          <w:color w:val="000000" w:themeColor="text1"/>
        </w:rPr>
        <w:tab/>
      </w:r>
      <w:r w:rsidRPr="0017580F">
        <w:rPr>
          <w:color w:val="000000" w:themeColor="text1"/>
        </w:rPr>
        <w:t>lodX</w:t>
      </w:r>
      <w:r w:rsidR="00D47707" w:rsidRPr="0017580F">
        <w:rPr>
          <w:color w:val="000000" w:themeColor="text1"/>
        </w:rPr>
        <w:t> = </w:t>
      </w:r>
      <w:r w:rsidRPr="0017580F">
        <w:rPr>
          <w:color w:val="000000" w:themeColor="text1"/>
        </w:rPr>
        <w:t>AtlasPatchLoDScaleX[ pIdx ]</w:t>
      </w:r>
      <w:r w:rsidR="00FD231B" w:rsidRPr="0017580F">
        <w:rPr>
          <w:color w:val="000000" w:themeColor="text1"/>
        </w:rPr>
        <w:br/>
      </w:r>
      <w:r w:rsidRPr="0017580F">
        <w:rPr>
          <w:color w:val="000000" w:themeColor="text1"/>
        </w:rPr>
        <w:tab/>
      </w:r>
      <w:r w:rsidR="00FD231B" w:rsidRPr="0017580F">
        <w:rPr>
          <w:color w:val="000000" w:themeColor="text1"/>
        </w:rPr>
        <w:tab/>
      </w:r>
      <w:r w:rsidRPr="0017580F">
        <w:rPr>
          <w:color w:val="000000" w:themeColor="text1"/>
        </w:rPr>
        <w:t>lodY</w:t>
      </w:r>
      <w:r w:rsidR="00D47707" w:rsidRPr="0017580F">
        <w:rPr>
          <w:color w:val="000000" w:themeColor="text1"/>
        </w:rPr>
        <w:t> = </w:t>
      </w:r>
      <w:r w:rsidRPr="0017580F">
        <w:rPr>
          <w:color w:val="000000" w:themeColor="text1"/>
        </w:rPr>
        <w:t>AtlasPatchLoDScaleY[ pIdx ]</w:t>
      </w:r>
    </w:p>
    <w:p w14:paraId="066BE956" w14:textId="708E58DC" w:rsidR="007B2681" w:rsidRPr="0017580F"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local patch coordinate</w:t>
      </w:r>
      <w:r w:rsidRPr="0017580F" w:rsidDel="00A50278">
        <w:rPr>
          <w:color w:val="000000" w:themeColor="text1"/>
        </w:rPr>
        <w:t xml:space="preserve"> </w:t>
      </w:r>
      <w:r w:rsidRPr="0017580F">
        <w:rPr>
          <w:color w:val="000000" w:themeColor="text1"/>
        </w:rPr>
        <w:t>pair ( u, v ) are converted to atlas coordinates (x, y) as follows:</w:t>
      </w:r>
    </w:p>
    <w:p w14:paraId="6B629B59" w14:textId="003A05B6" w:rsidR="00D25697" w:rsidRPr="0017580F" w:rsidRDefault="00BF1BE9" w:rsidP="00D25697">
      <w:pPr>
        <w:spacing w:before="100" w:beforeAutospacing="1" w:after="100" w:afterAutospacing="1"/>
        <w:ind w:left="360"/>
      </w:pPr>
      <m:oMath>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Cs/>
                    <w:color w:val="000000" w:themeColor="text1"/>
                  </w:rPr>
                </m:ctrlPr>
              </m:mPr>
              <m:mr>
                <m:e>
                  <m:r>
                    <m:rPr>
                      <m:sty m:val="p"/>
                    </m:rPr>
                    <w:rPr>
                      <w:rFonts w:ascii="Cambria Math" w:hAnsi="Cambria Math"/>
                      <w:color w:val="000000" w:themeColor="text1"/>
                    </w:rPr>
                    <m:t>x</m:t>
                  </m:r>
                </m:e>
              </m:mr>
              <m:mr>
                <m:e>
                  <m:r>
                    <m:rPr>
                      <m:sty m:val="p"/>
                    </m:rPr>
                    <w:rPr>
                      <w:rFonts w:ascii="Cambria Math" w:hAnsi="Cambria Math"/>
                      <w:color w:val="000000" w:themeColor="text1"/>
                    </w:rPr>
                    <m:t>y</m:t>
                  </m:r>
                </m:e>
              </m:mr>
            </m:m>
          </m:e>
        </m:d>
        <m:r>
          <m:rPr>
            <m:sty m:val="p"/>
          </m:rPr>
          <w:rPr>
            <w:rFonts w:ascii="Cambria Math" w:hAnsi="Cambria Math"/>
            <w:color w:val="000000" w:themeColor="text1"/>
          </w:rPr>
          <m:t>=</m:t>
        </m:r>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color w:val="000000" w:themeColor="text1"/>
                  </w:rPr>
                </m:ctrlPr>
              </m:mPr>
              <m:mr>
                <m:e>
                  <m:f>
                    <m:fPr>
                      <m:ctrlPr>
                        <w:rPr>
                          <w:rFonts w:ascii="Cambria Math" w:hAnsi="Cambria Math"/>
                          <w:color w:val="000000" w:themeColor="text1"/>
                        </w:rPr>
                      </m:ctrlPr>
                    </m:fPr>
                    <m:num>
                      <m:r>
                        <m:rPr>
                          <m:sty m:val="p"/>
                        </m:rPr>
                        <w:rPr>
                          <w:rFonts w:ascii="Cambria Math" w:hAnsi="Cambria Math"/>
                          <w:color w:val="000000" w:themeColor="text1"/>
                        </w:rPr>
                        <m:t>1</m:t>
                      </m:r>
                    </m:num>
                    <m:den>
                      <m:r>
                        <m:rPr>
                          <m:sty m:val="p"/>
                        </m:rPr>
                        <w:rPr>
                          <w:rFonts w:ascii="Cambria Math" w:hAnsi="Cambria Math"/>
                          <w:color w:val="000000" w:themeColor="text1"/>
                        </w:rPr>
                        <m:t>lodX</m:t>
                      </m:r>
                    </m:den>
                  </m:f>
                </m:e>
                <m:e>
                  <m:r>
                    <m:rPr>
                      <m:sty m:val="p"/>
                    </m:rPr>
                    <w:rPr>
                      <w:rFonts w:ascii="Cambria Math" w:hAnsi="Cambria Math"/>
                      <w:color w:val="000000" w:themeColor="text1"/>
                    </w:rPr>
                    <m:t>0</m:t>
                  </m:r>
                </m:e>
              </m:mr>
              <m:mr>
                <m:e>
                  <m:r>
                    <m:rPr>
                      <m:sty m:val="p"/>
                    </m:rPr>
                    <w:rPr>
                      <w:rFonts w:ascii="Cambria Math" w:hAnsi="Cambria Math"/>
                      <w:color w:val="000000" w:themeColor="text1"/>
                    </w:rPr>
                    <m:t>0</m:t>
                  </m:r>
                </m:e>
                <m:e>
                  <m:f>
                    <m:fPr>
                      <m:ctrlPr>
                        <w:rPr>
                          <w:rFonts w:ascii="Cambria Math" w:hAnsi="Cambria Math"/>
                          <w:color w:val="000000" w:themeColor="text1"/>
                        </w:rPr>
                      </m:ctrlPr>
                    </m:fPr>
                    <m:num>
                      <m:r>
                        <m:rPr>
                          <m:sty m:val="p"/>
                        </m:rPr>
                        <w:rPr>
                          <w:rFonts w:ascii="Cambria Math" w:hAnsi="Cambria Math"/>
                          <w:color w:val="000000" w:themeColor="text1"/>
                        </w:rPr>
                        <m:t>1</m:t>
                      </m:r>
                    </m:num>
                    <m:den>
                      <m:r>
                        <m:rPr>
                          <m:sty m:val="p"/>
                        </m:rPr>
                        <w:rPr>
                          <w:rFonts w:ascii="Cambria Math" w:hAnsi="Cambria Math"/>
                          <w:color w:val="000000" w:themeColor="text1"/>
                        </w:rPr>
                        <m:t>lodY</m:t>
                      </m:r>
                    </m:den>
                  </m:f>
                </m:e>
              </m:mr>
            </m:m>
          </m:e>
        </m:d>
        <m:r>
          <m:rPr>
            <m:sty m:val="bi"/>
          </m:rPr>
          <w:rPr>
            <w:rFonts w:ascii="Cambria Math" w:hAnsi="Cambria Math"/>
            <w:color w:val="000000" w:themeColor="text1"/>
          </w:rPr>
          <m:t>*</m:t>
        </m:r>
        <m:sSup>
          <m:sSupPr>
            <m:ctrlPr>
              <w:rPr>
                <w:rFonts w:ascii="Cambria Math" w:hAnsi="Cambria Math"/>
                <w:color w:val="000000" w:themeColor="text1"/>
              </w:rPr>
            </m:ctrlPr>
          </m:sSupPr>
          <m:e>
            <m:d>
              <m:dPr>
                <m:ctrlPr>
                  <w:rPr>
                    <w:rFonts w:ascii="Cambria Math" w:hAnsi="Cambria Math"/>
                    <w:color w:val="000000" w:themeColor="text1"/>
                  </w:rPr>
                </m:ctrlPr>
              </m:dPr>
              <m:e>
                <m:sSub>
                  <m:sSubPr>
                    <m:ctrlPr>
                      <w:rPr>
                        <w:rFonts w:ascii="Cambria Math" w:hAnsi="Cambria Math"/>
                        <w:color w:val="000000" w:themeColor="text1"/>
                      </w:rPr>
                    </m:ctrlPr>
                  </m:sSubPr>
                  <m:e>
                    <m:r>
                      <m:rPr>
                        <m:sty m:val="b"/>
                      </m:rPr>
                      <w:rPr>
                        <w:rFonts w:ascii="Cambria Math" w:hAnsi="Cambria Math"/>
                        <w:color w:val="000000" w:themeColor="text1"/>
                      </w:rPr>
                      <m:t>R</m:t>
                    </m:r>
                  </m:e>
                  <m:sub>
                    <m:r>
                      <m:rPr>
                        <m:sty m:val="p"/>
                      </m:rPr>
                      <w:rPr>
                        <w:rFonts w:ascii="Cambria Math" w:hAnsi="Cambria Math"/>
                        <w:color w:val="000000" w:themeColor="text1"/>
                      </w:rPr>
                      <m:t>o</m:t>
                    </m:r>
                  </m:sub>
                </m:sSub>
                <m:d>
                  <m:dPr>
                    <m:ctrlPr>
                      <w:rPr>
                        <w:rFonts w:ascii="Cambria Math" w:hAnsi="Cambria Math"/>
                        <w:bCs/>
                        <w:i/>
                        <w:iCs/>
                        <w:color w:val="000000" w:themeColor="text1"/>
                      </w:rPr>
                    </m:ctrlPr>
                  </m:dPr>
                  <m:e>
                    <m:r>
                      <m:rPr>
                        <m:sty m:val="p"/>
                      </m:rPr>
                      <w:rPr>
                        <w:rFonts w:ascii="Cambria Math" w:hAnsi="Cambria Math"/>
                        <w:color w:val="000000" w:themeColor="text1"/>
                      </w:rPr>
                      <m:t>oIdx</m:t>
                    </m:r>
                  </m:e>
                </m:d>
              </m:e>
            </m:d>
          </m:e>
          <m:sup>
            <m:r>
              <w:rPr>
                <w:rFonts w:ascii="Cambria Math" w:hAnsi="Cambria Math"/>
                <w:color w:val="000000" w:themeColor="text1"/>
              </w:rPr>
              <m:t>-1</m:t>
            </m:r>
          </m:sup>
        </m:sSup>
        <m:r>
          <w:rPr>
            <w:rFonts w:ascii="Cambria Math" w:hAnsi="Cambria Math"/>
            <w:color w:val="000000" w:themeColor="text1"/>
          </w:rPr>
          <m:t>*</m:t>
        </m:r>
        <m:d>
          <m:dPr>
            <m:ctrlPr>
              <w:rPr>
                <w:rFonts w:ascii="Cambria Math" w:hAnsi="Cambria Math"/>
                <w:bCs/>
                <w:i/>
                <w:iCs/>
                <w:color w:val="000000" w:themeColor="text1"/>
              </w:rPr>
            </m:ctrlPr>
          </m:dPr>
          <m:e>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Cs/>
                        <w:color w:val="000000" w:themeColor="text1"/>
                      </w:rPr>
                    </m:ctrlPr>
                  </m:mPr>
                  <m:mr>
                    <m:e>
                      <m:r>
                        <m:rPr>
                          <m:sty m:val="p"/>
                        </m:rPr>
                        <w:rPr>
                          <w:rFonts w:ascii="Cambria Math" w:hAnsi="Cambria Math"/>
                          <w:color w:val="000000" w:themeColor="text1"/>
                        </w:rPr>
                        <m:t>u</m:t>
                      </m:r>
                    </m:e>
                  </m:mr>
                  <m:mr>
                    <m:e>
                      <m:r>
                        <m:rPr>
                          <m:sty m:val="p"/>
                        </m:rPr>
                        <w:rPr>
                          <w:rFonts w:ascii="Cambria Math" w:hAnsi="Cambria Math"/>
                          <w:color w:val="000000" w:themeColor="text1"/>
                        </w:rPr>
                        <m:t>v</m:t>
                      </m:r>
                    </m:e>
                  </m:mr>
                </m:m>
              </m:e>
            </m:d>
            <m:r>
              <m:rPr>
                <m:sty m:val="p"/>
              </m:rPr>
              <w:rPr>
                <w:rFonts w:ascii="Cambria Math" w:hAnsi="Cambria Math"/>
                <w:color w:val="000000" w:themeColor="text1"/>
              </w:rPr>
              <m:t>-</m:t>
            </m:r>
            <m:sSub>
              <m:sSubPr>
                <m:ctrlPr>
                  <w:rPr>
                    <w:rFonts w:ascii="Cambria Math" w:hAnsi="Cambria Math"/>
                    <w:color w:val="000000" w:themeColor="text1"/>
                  </w:rPr>
                </m:ctrlPr>
              </m:sSubPr>
              <m:e>
                <m:r>
                  <m:rPr>
                    <m:sty m:val="b"/>
                  </m:rPr>
                  <w:rPr>
                    <w:rFonts w:ascii="Cambria Math" w:hAnsi="Cambria Math"/>
                    <w:color w:val="000000" w:themeColor="text1"/>
                  </w:rPr>
                  <m:t>R</m:t>
                </m:r>
              </m:e>
              <m:sub>
                <m:r>
                  <m:rPr>
                    <m:sty m:val="p"/>
                  </m:rPr>
                  <w:rPr>
                    <w:rFonts w:ascii="Cambria Math" w:hAnsi="Cambria Math"/>
                    <w:color w:val="000000" w:themeColor="text1"/>
                  </w:rPr>
                  <m:t>s</m:t>
                </m:r>
              </m:sub>
            </m:sSub>
            <m:d>
              <m:dPr>
                <m:ctrlPr>
                  <w:rPr>
                    <w:rFonts w:ascii="Cambria Math" w:hAnsi="Cambria Math"/>
                    <w:bCs/>
                    <w:i/>
                    <w:iCs/>
                    <w:color w:val="000000" w:themeColor="text1"/>
                  </w:rPr>
                </m:ctrlPr>
              </m:dPr>
              <m:e>
                <m:r>
                  <m:rPr>
                    <m:sty m:val="p"/>
                  </m:rPr>
                  <w:rPr>
                    <w:rFonts w:ascii="Cambria Math" w:hAnsi="Cambria Math"/>
                    <w:color w:val="000000" w:themeColor="text1"/>
                  </w:rPr>
                  <m:t>oIdx</m:t>
                </m:r>
              </m:e>
            </m:d>
            <m:r>
              <w:rPr>
                <w:rFonts w:ascii="Cambria Math" w:hAnsi="Cambria Math"/>
                <w:color w:val="000000" w:themeColor="text1"/>
              </w:rPr>
              <m:t>*</m:t>
            </m:r>
            <m:d>
              <m:dPr>
                <m:begChr m:val="["/>
                <m:endChr m:val="]"/>
                <m:ctrlPr>
                  <w:rPr>
                    <w:rFonts w:ascii="Cambria Math" w:hAnsi="Cambria Math"/>
                    <w:i/>
                    <w:color w:val="000000" w:themeColor="text1"/>
                  </w:rPr>
                </m:ctrlPr>
              </m:dPr>
              <m:e>
                <m:m>
                  <m:mPr>
                    <m:mcs>
                      <m:mc>
                        <m:mcPr>
                          <m:count m:val="2"/>
                          <m:mcJc m:val="center"/>
                        </m:mcPr>
                      </m:mc>
                    </m:mcs>
                    <m:ctrlPr>
                      <w:rPr>
                        <w:rFonts w:ascii="Cambria Math" w:hAnsi="Cambria Math"/>
                        <w:color w:val="000000" w:themeColor="text1"/>
                      </w:rPr>
                    </m:ctrlPr>
                  </m:mPr>
                  <m:mr>
                    <m:e>
                      <m:r>
                        <m:rPr>
                          <m:sty m:val="p"/>
                        </m:rPr>
                        <w:rPr>
                          <w:rFonts w:ascii="Cambria Math" w:hAnsi="Cambria Math"/>
                          <w:color w:val="000000" w:themeColor="text1"/>
                        </w:rPr>
                        <m:t>lodX</m:t>
                      </m:r>
                    </m:e>
                    <m:e>
                      <m:r>
                        <m:rPr>
                          <m:sty m:val="p"/>
                        </m:rPr>
                        <w:rPr>
                          <w:rFonts w:ascii="Cambria Math" w:hAnsi="Cambria Math"/>
                          <w:color w:val="000000" w:themeColor="text1"/>
                        </w:rPr>
                        <m:t>0</m:t>
                      </m:r>
                    </m:e>
                  </m:mr>
                  <m:mr>
                    <m:e>
                      <m:r>
                        <m:rPr>
                          <m:sty m:val="p"/>
                        </m:rPr>
                        <w:rPr>
                          <w:rFonts w:ascii="Cambria Math" w:hAnsi="Cambria Math"/>
                          <w:color w:val="000000" w:themeColor="text1"/>
                        </w:rPr>
                        <m:t>0</m:t>
                      </m:r>
                    </m:e>
                    <m:e>
                      <m:r>
                        <m:rPr>
                          <m:sty m:val="p"/>
                        </m:rPr>
                        <w:rPr>
                          <w:rFonts w:ascii="Cambria Math" w:hAnsi="Cambria Math"/>
                          <w:color w:val="000000" w:themeColor="text1"/>
                        </w:rPr>
                        <m:t>lodY</m:t>
                      </m:r>
                    </m:e>
                  </m:mr>
                </m:m>
              </m:e>
            </m:d>
            <m:r>
              <w:rPr>
                <w:rFonts w:ascii="Cambria Math" w:hAnsi="Cambria Math"/>
                <w:color w:val="000000" w:themeColor="text1"/>
              </w:rPr>
              <m:t>*</m:t>
            </m:r>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
                        <w:iCs/>
                        <w:color w:val="000000" w:themeColor="text1"/>
                      </w:rPr>
                    </m:ctrlPr>
                  </m:mPr>
                  <m:mr>
                    <m:e>
                      <m:r>
                        <m:rPr>
                          <m:sty m:val="p"/>
                        </m:rPr>
                        <w:rPr>
                          <w:rFonts w:ascii="Cambria Math" w:hAnsi="Cambria Math"/>
                          <w:color w:val="000000" w:themeColor="text1"/>
                        </w:rPr>
                        <m:t>sizeX</m:t>
                      </m:r>
                      <m:r>
                        <w:rPr>
                          <w:rFonts w:ascii="Cambria Math" w:hAnsi="Cambria Math"/>
                          <w:color w:val="000000" w:themeColor="text1"/>
                        </w:rPr>
                        <m:t>-1</m:t>
                      </m:r>
                    </m:e>
                  </m:mr>
                  <m:mr>
                    <m:e>
                      <m:r>
                        <m:rPr>
                          <m:sty m:val="p"/>
                        </m:rPr>
                        <w:rPr>
                          <w:rFonts w:ascii="Cambria Math" w:hAnsi="Cambria Math"/>
                          <w:color w:val="000000" w:themeColor="text1"/>
                        </w:rPr>
                        <m:t>sizeY</m:t>
                      </m:r>
                      <m:r>
                        <w:rPr>
                          <w:rFonts w:ascii="Cambria Math" w:hAnsi="Cambria Math"/>
                          <w:color w:val="000000" w:themeColor="text1"/>
                        </w:rPr>
                        <m:t>-1</m:t>
                      </m:r>
                    </m:e>
                  </m:mr>
                </m:m>
              </m:e>
            </m:d>
          </m:e>
        </m:d>
        <m:r>
          <w:rPr>
            <w:rFonts w:ascii="Cambria Math" w:hAnsi="Cambria Math"/>
            <w:color w:val="000000" w:themeColor="text1"/>
          </w:rPr>
          <m:t>+</m:t>
        </m:r>
        <m:d>
          <m:dPr>
            <m:begChr m:val="["/>
            <m:endChr m:val="]"/>
            <m:ctrlPr>
              <w:rPr>
                <w:rFonts w:ascii="Cambria Math" w:hAnsi="Cambria Math"/>
                <w:bCs/>
                <w:i/>
                <w:iCs/>
                <w:color w:val="000000" w:themeColor="text1"/>
              </w:rPr>
            </m:ctrlPr>
          </m:dPr>
          <m:e>
            <m:m>
              <m:mPr>
                <m:plcHide m:val="1"/>
                <m:mcs>
                  <m:mc>
                    <m:mcPr>
                      <m:count m:val="1"/>
                      <m:mcJc m:val="center"/>
                    </m:mcPr>
                  </m:mc>
                </m:mcs>
                <m:ctrlPr>
                  <w:rPr>
                    <w:rFonts w:ascii="Cambria Math" w:hAnsi="Cambria Math"/>
                    <w:bCs/>
                    <w:iCs/>
                    <w:color w:val="000000" w:themeColor="text1"/>
                  </w:rPr>
                </m:ctrlPr>
              </m:mPr>
              <m:mr>
                <m:e>
                  <m:r>
                    <m:rPr>
                      <m:sty m:val="p"/>
                    </m:rPr>
                    <w:rPr>
                      <w:rFonts w:ascii="Cambria Math" w:hAnsi="Cambria Math"/>
                      <w:color w:val="000000" w:themeColor="text1"/>
                    </w:rPr>
                    <m:t>posX</m:t>
                  </m:r>
                </m:e>
              </m:mr>
              <m:mr>
                <m:e>
                  <m:r>
                    <m:rPr>
                      <m:sty m:val="p"/>
                    </m:rPr>
                    <w:rPr>
                      <w:rFonts w:ascii="Cambria Math" w:hAnsi="Cambria Math"/>
                      <w:color w:val="000000" w:themeColor="text1"/>
                    </w:rPr>
                    <m:t>posY</m:t>
                  </m:r>
                </m:e>
              </m:mr>
            </m:m>
          </m:e>
        </m:d>
      </m:oMath>
      <w:r w:rsidR="00D25697" w:rsidRPr="0017580F">
        <w:rPr>
          <w:lang w:eastAsia="ja-JP"/>
        </w:rPr>
        <w:tab/>
      </w:r>
      <w:r w:rsidR="00D25697" w:rsidRPr="0017580F">
        <w:t>(H</w:t>
      </w:r>
      <w:r w:rsidR="00D25697" w:rsidRPr="0017580F">
        <w:noBreakHyphen/>
      </w:r>
      <w:r w:rsidR="00D25697" w:rsidRPr="0017580F">
        <w:fldChar w:fldCharType="begin"/>
      </w:r>
      <w:r w:rsidR="00D25697" w:rsidRPr="0017580F">
        <w:instrText xml:space="preserve"> SEQ Equation \* ARABIC \s 1 </w:instrText>
      </w:r>
      <w:r w:rsidR="00D25697" w:rsidRPr="0017580F">
        <w:fldChar w:fldCharType="separate"/>
      </w:r>
      <w:r w:rsidR="001F1F53">
        <w:rPr>
          <w:noProof/>
        </w:rPr>
        <w:t>42</w:t>
      </w:r>
      <w:r w:rsidR="00D25697" w:rsidRPr="0017580F">
        <w:fldChar w:fldCharType="end"/>
      </w:r>
      <w:r w:rsidR="00D25697" w:rsidRPr="0017580F">
        <w:t>)</w:t>
      </w:r>
    </w:p>
    <w:p w14:paraId="40EE858A" w14:textId="0855DC19" w:rsidR="00D25697" w:rsidRPr="0017580F" w:rsidRDefault="00D25697" w:rsidP="008F2A42">
      <w:pPr>
        <w:spacing w:before="100" w:beforeAutospacing="1" w:after="100" w:afterAutospacing="1"/>
        <w:ind w:left="806"/>
        <w:rPr>
          <w:color w:val="000000" w:themeColor="text1"/>
        </w:rPr>
      </w:pPr>
      <w:r w:rsidRPr="0017580F">
        <w:rPr>
          <w:color w:val="000000" w:themeColor="text1"/>
        </w:rPr>
        <w:t xml:space="preserve">where </w:t>
      </w:r>
      <w:r w:rsidRPr="0017580F">
        <w:rPr>
          <w:b/>
          <w:color w:val="000000" w:themeColor="text1"/>
        </w:rPr>
        <w:t>R</w:t>
      </w:r>
      <w:r w:rsidRPr="0017580F">
        <w:rPr>
          <w:color w:val="000000" w:themeColor="text1"/>
          <w:vertAlign w:val="subscript"/>
        </w:rPr>
        <w:t>o</w:t>
      </w:r>
      <w:r w:rsidRPr="0017580F" w:rsidDel="00A469C3">
        <w:rPr>
          <w:color w:val="000000" w:themeColor="text1"/>
        </w:rPr>
        <w:t xml:space="preserve"> </w:t>
      </w:r>
      <w:r w:rsidRPr="0017580F">
        <w:rPr>
          <w:color w:val="000000" w:themeColor="text1"/>
        </w:rPr>
        <w:t xml:space="preserve">and </w:t>
      </w:r>
      <w:r w:rsidRPr="0017580F">
        <w:rPr>
          <w:b/>
          <w:color w:val="000000" w:themeColor="text1"/>
        </w:rPr>
        <w:t>R</w:t>
      </w:r>
      <w:r w:rsidRPr="0017580F">
        <w:rPr>
          <w:color w:val="000000" w:themeColor="text1"/>
          <w:vertAlign w:val="subscript"/>
        </w:rPr>
        <w:t>s</w:t>
      </w:r>
      <w:r w:rsidRPr="0017580F">
        <w:rPr>
          <w:color w:val="000000" w:themeColor="text1"/>
        </w:rPr>
        <w:t xml:space="preserve"> </w:t>
      </w:r>
      <w:r w:rsidR="0082408E" w:rsidRPr="0017580F">
        <w:rPr>
          <w:color w:val="000000" w:themeColor="text1"/>
        </w:rPr>
        <w:t xml:space="preserve">are </w:t>
      </w:r>
      <w:r w:rsidRPr="0017580F">
        <w:rPr>
          <w:color w:val="000000" w:themeColor="text1"/>
        </w:rPr>
        <w:t xml:space="preserve">specified in </w:t>
      </w:r>
      <w:r w:rsidR="00011E42" w:rsidRPr="0017580F">
        <w:rPr>
          <w:color w:val="000000" w:themeColor="text1"/>
        </w:rPr>
        <w:fldChar w:fldCharType="begin"/>
      </w:r>
      <w:r w:rsidR="00011E42" w:rsidRPr="0017580F">
        <w:rPr>
          <w:color w:val="000000" w:themeColor="text1"/>
        </w:rPr>
        <w:instrText xml:space="preserve"> REF _Ref49681413 \h </w:instrText>
      </w:r>
      <w:r w:rsidR="00007BE2" w:rsidRPr="0017580F">
        <w:rPr>
          <w:color w:val="000000" w:themeColor="text1"/>
        </w:rPr>
        <w:instrText xml:space="preserve"> \* MERGEFORMAT </w:instrText>
      </w:r>
      <w:r w:rsidR="00011E42" w:rsidRPr="0017580F">
        <w:rPr>
          <w:color w:val="000000" w:themeColor="text1"/>
        </w:rPr>
      </w:r>
      <w:r w:rsidR="00011E42" w:rsidRPr="0017580F">
        <w:rPr>
          <w:color w:val="000000" w:themeColor="text1"/>
        </w:rPr>
        <w:fldChar w:fldCharType="separate"/>
      </w:r>
      <w:r w:rsidR="001F1F53" w:rsidRPr="0017580F">
        <w:rPr>
          <w:color w:val="000000" w:themeColor="text1"/>
        </w:rPr>
        <w:t xml:space="preserve">Table </w:t>
      </w:r>
      <w:r w:rsidR="001F1F53">
        <w:rPr>
          <w:color w:val="000000" w:themeColor="text1"/>
        </w:rPr>
        <w:t>11</w:t>
      </w:r>
      <w:r w:rsidR="00011E42" w:rsidRPr="0017580F">
        <w:rPr>
          <w:color w:val="000000" w:themeColor="text1"/>
        </w:rPr>
        <w:fldChar w:fldCharType="end"/>
      </w:r>
      <w:r w:rsidRPr="0017580F">
        <w:rPr>
          <w:color w:val="000000" w:themeColor="text1"/>
        </w:rPr>
        <w:t>.</w:t>
      </w:r>
    </w:p>
    <w:p w14:paraId="1985E1AB" w14:textId="77777777" w:rsidR="00D25697" w:rsidRPr="0017580F" w:rsidRDefault="00D25697" w:rsidP="00007BE2">
      <w:pPr>
        <w:pStyle w:val="a5"/>
        <w:numPr>
          <w:ilvl w:val="4"/>
          <w:numId w:val="19"/>
        </w:numPr>
      </w:pPr>
      <w:bookmarkStart w:id="6450" w:name="_Toc49723275"/>
      <w:bookmarkStart w:id="6451" w:name="_Ref49344868"/>
      <w:bookmarkStart w:id="6452" w:name="_Toc51656922"/>
      <w:bookmarkEnd w:id="6450"/>
      <w:r w:rsidRPr="0017580F">
        <w:t>Occupancy pruning</w:t>
      </w:r>
      <w:bookmarkEnd w:id="6451"/>
      <w:bookmarkEnd w:id="6452"/>
    </w:p>
    <w:p w14:paraId="27BA8A13" w14:textId="63485FBB" w:rsidR="0032467E" w:rsidRPr="0017580F" w:rsidRDefault="0032467E" w:rsidP="0032467E">
      <w:pPr>
        <w:rPr>
          <w:rFonts w:eastAsia="Times New Roman"/>
          <w:color w:val="000000"/>
        </w:rPr>
      </w:pPr>
      <w:r w:rsidRPr="0017580F">
        <w:rPr>
          <w:lang w:eastAsia="ja-JP"/>
        </w:rPr>
        <w:t>Inputs to this process are:</w:t>
      </w:r>
    </w:p>
    <w:p w14:paraId="66A89E64" w14:textId="673EF0DB" w:rsidR="008B4DD5" w:rsidRPr="0017580F" w:rsidRDefault="0073197B" w:rsidP="0032467E">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8B4DD5" w:rsidRPr="0017580F">
        <w:rPr>
          <w:color w:val="000000" w:themeColor="text1"/>
        </w:rPr>
        <w:t>filterSizeX</w:t>
      </w:r>
      <w:r w:rsidRPr="0017580F">
        <w:rPr>
          <w:color w:val="000000" w:themeColor="text1"/>
        </w:rPr>
        <w:t>,</w:t>
      </w:r>
      <w:r w:rsidR="008B4DD5" w:rsidRPr="0017580F">
        <w:rPr>
          <w:color w:val="000000" w:themeColor="text1"/>
        </w:rPr>
        <w:t xml:space="preserve"> indicating the size of the filter in the x-dimension,</w:t>
      </w:r>
    </w:p>
    <w:p w14:paraId="55EF00C0" w14:textId="2CCE8FA2" w:rsidR="008B4DD5" w:rsidRPr="0017580F" w:rsidRDefault="0073197B" w:rsidP="008B4DD5">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8B4DD5" w:rsidRPr="0017580F">
        <w:rPr>
          <w:color w:val="000000" w:themeColor="text1"/>
        </w:rPr>
        <w:t>filterSizeY</w:t>
      </w:r>
      <w:r w:rsidRPr="0017580F">
        <w:rPr>
          <w:color w:val="000000" w:themeColor="text1"/>
        </w:rPr>
        <w:t>,</w:t>
      </w:r>
      <w:r w:rsidR="008B4DD5" w:rsidRPr="0017580F">
        <w:rPr>
          <w:color w:val="000000" w:themeColor="text1"/>
        </w:rPr>
        <w:t xml:space="preserve"> indicating the size of the filter in the y-dimension,</w:t>
      </w:r>
    </w:p>
    <w:p w14:paraId="0BE64B2B" w14:textId="77777777" w:rsidR="008546B3" w:rsidRPr="0017580F" w:rsidRDefault="008546B3" w:rsidP="008546B3">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x, specifying the x coordinate of a point on the atlas frame,</w:t>
      </w:r>
    </w:p>
    <w:p w14:paraId="0B6908FB" w14:textId="3D4B773E" w:rsidR="008546B3" w:rsidRPr="000D0374" w:rsidRDefault="008546B3" w:rsidP="008546B3">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y, specifying the y coordinate of a point on the atlas frame,</w:t>
      </w:r>
    </w:p>
    <w:p w14:paraId="1F06C3B9" w14:textId="638A1913" w:rsidR="0032467E" w:rsidRPr="0017580F" w:rsidRDefault="0073197B" w:rsidP="0032467E">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32467E" w:rsidRPr="0017580F">
        <w:rPr>
          <w:color w:val="000000" w:themeColor="text1"/>
        </w:rPr>
        <w:t>oFrame</w:t>
      </w:r>
      <w:r w:rsidR="005C58AC" w:rsidRPr="0017580F">
        <w:rPr>
          <w:color w:val="000000" w:themeColor="text1"/>
        </w:rPr>
        <w:t>,</w:t>
      </w:r>
      <w:r w:rsidR="0032467E" w:rsidRPr="0017580F">
        <w:rPr>
          <w:color w:val="000000" w:themeColor="text1"/>
        </w:rPr>
        <w:t xml:space="preserve"> of size asps_frame_height × asps_frame_width, corresponding to the occupancy frame in the nominal format, and</w:t>
      </w:r>
    </w:p>
    <w:p w14:paraId="618F44E1" w14:textId="6450995F" w:rsidR="0032467E" w:rsidRPr="0017580F" w:rsidRDefault="0073197B" w:rsidP="0032467E">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32467E" w:rsidRPr="0017580F">
        <w:rPr>
          <w:color w:val="000000" w:themeColor="text1"/>
        </w:rPr>
        <w:t>gFrame</w:t>
      </w:r>
      <w:r w:rsidR="005C58AC" w:rsidRPr="0017580F">
        <w:rPr>
          <w:color w:val="000000" w:themeColor="text1"/>
        </w:rPr>
        <w:t>,</w:t>
      </w:r>
      <w:r w:rsidR="0032467E" w:rsidRPr="0017580F">
        <w:rPr>
          <w:color w:val="000000" w:themeColor="text1"/>
        </w:rPr>
        <w:t xml:space="preserve"> of size asps_frame_height × asps_frame_width, corresponding to the geometry frame in the nominal format.</w:t>
      </w:r>
    </w:p>
    <w:p w14:paraId="747E137F" w14:textId="702FCF2C" w:rsidR="0032467E" w:rsidRPr="0017580F" w:rsidRDefault="0073197B">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32467E" w:rsidRPr="0017580F">
        <w:rPr>
          <w:color w:val="000000" w:themeColor="text1"/>
        </w:rPr>
        <w:t>neighbourDepth</w:t>
      </w:r>
      <w:r w:rsidR="005C58AC" w:rsidRPr="0017580F">
        <w:rPr>
          <w:color w:val="000000" w:themeColor="text1"/>
        </w:rPr>
        <w:t>,</w:t>
      </w:r>
      <w:r w:rsidR="0032467E" w:rsidRPr="0017580F">
        <w:rPr>
          <w:color w:val="000000" w:themeColor="text1"/>
        </w:rPr>
        <w:t xml:space="preserve"> of size</w:t>
      </w:r>
      <w:r w:rsidRPr="0017580F">
        <w:rPr>
          <w:color w:val="000000" w:themeColor="text1"/>
        </w:rPr>
        <w:tab/>
      </w:r>
      <w:r w:rsidR="0032467E" w:rsidRPr="0017580F">
        <w:rPr>
          <w:color w:val="000000" w:themeColor="text1"/>
        </w:rPr>
        <w:t xml:space="preserve"> Atlas</w:t>
      </w:r>
      <w:r w:rsidR="00D12C68" w:rsidRPr="0017580F">
        <w:rPr>
          <w:color w:val="000000" w:themeColor="text1"/>
        </w:rPr>
        <w:t>TotalNum</w:t>
      </w:r>
      <w:r w:rsidR="0032467E" w:rsidRPr="0017580F">
        <w:rPr>
          <w:color w:val="000000" w:themeColor="text1"/>
        </w:rPr>
        <w:t>Patches × asps_frame_height × asps_frame_width.</w:t>
      </w:r>
    </w:p>
    <w:p w14:paraId="5052602D" w14:textId="14E46469" w:rsidR="0032467E" w:rsidRPr="0017580F" w:rsidRDefault="0032467E" w:rsidP="0032467E">
      <w:pPr>
        <w:rPr>
          <w:lang w:eastAsia="ja-JP"/>
        </w:rPr>
      </w:pPr>
      <w:r w:rsidRPr="0017580F">
        <w:rPr>
          <w:lang w:eastAsia="ja-JP"/>
        </w:rPr>
        <w:t xml:space="preserve">Output of this process </w:t>
      </w:r>
      <w:r w:rsidR="005C58AC" w:rsidRPr="0017580F">
        <w:rPr>
          <w:lang w:eastAsia="ja-JP"/>
        </w:rPr>
        <w:t>is</w:t>
      </w:r>
      <w:r w:rsidRPr="0017580F">
        <w:rPr>
          <w:lang w:eastAsia="ja-JP"/>
        </w:rPr>
        <w:t>:</w:t>
      </w:r>
    </w:p>
    <w:p w14:paraId="03408288" w14:textId="7E5D091E" w:rsidR="0032467E" w:rsidRPr="0017580F" w:rsidRDefault="0073197B" w:rsidP="0032467E">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w:t>
      </w:r>
      <w:r w:rsidRPr="0017580F">
        <w:t xml:space="preserve"> </w:t>
      </w:r>
      <w:r w:rsidR="0032467E" w:rsidRPr="0017580F">
        <w:t>oPbfFrameValue,</w:t>
      </w:r>
      <w:r w:rsidR="0032467E" w:rsidRPr="0017580F">
        <w:rPr>
          <w:color w:val="000000" w:themeColor="text1"/>
        </w:rPr>
        <w:t xml:space="preserve"> indicating </w:t>
      </w:r>
      <w:r w:rsidR="0032467E" w:rsidRPr="0017580F">
        <w:t>the occupancy value modified by the PBF process</w:t>
      </w:r>
    </w:p>
    <w:p w14:paraId="54F39A7A" w14:textId="77777777" w:rsidR="00D25697" w:rsidRPr="0017580F" w:rsidRDefault="00D25697" w:rsidP="00FB4953">
      <w:r w:rsidRPr="0017580F">
        <w:t>The following steps apply:</w:t>
      </w:r>
    </w:p>
    <w:p w14:paraId="09F37193" w14:textId="77777777" w:rsidR="00D25697" w:rsidRPr="0017580F"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variable boundaryOrientation is derived as follows:</w:t>
      </w:r>
    </w:p>
    <w:p w14:paraId="58AD944D" w14:textId="2699FD67" w:rsidR="00D25697" w:rsidRPr="0017580F" w:rsidRDefault="004B2414" w:rsidP="00D25697">
      <w:pPr>
        <w:spacing w:after="0"/>
        <w:rPr>
          <w:color w:val="000000"/>
        </w:rPr>
      </w:pPr>
      <w:r w:rsidRPr="0017580F">
        <w:rPr>
          <w:color w:val="000000"/>
        </w:rPr>
        <w:tab/>
      </w:r>
      <w:r w:rsidRPr="0017580F">
        <w:rPr>
          <w:color w:val="000000"/>
        </w:rPr>
        <w:tab/>
      </w:r>
      <w:r w:rsidR="00DD7090" w:rsidRPr="0017580F">
        <w:rPr>
          <w:color w:val="000000"/>
        </w:rPr>
        <w:tab/>
      </w:r>
      <w:r w:rsidRPr="0017580F">
        <w:rPr>
          <w:color w:val="000000"/>
        </w:rPr>
        <w:t>top</w:t>
      </w:r>
      <w:r w:rsidR="00D47707" w:rsidRPr="0017580F">
        <w:rPr>
          <w:color w:val="000000"/>
        </w:rPr>
        <w:t> = </w:t>
      </w:r>
      <w:r w:rsidRPr="0017580F">
        <w:rPr>
          <w:color w:val="000000"/>
        </w:rPr>
        <w:t>Max(</w:t>
      </w:r>
      <w:r w:rsidR="00AA7F68" w:rsidRPr="0017580F">
        <w:rPr>
          <w:color w:val="000000"/>
        </w:rPr>
        <w:t> </w:t>
      </w:r>
      <w:r w:rsidRPr="0017580F">
        <w:rPr>
          <w:color w:val="000000"/>
        </w:rPr>
        <w:t>0, y − 1 )</w:t>
      </w:r>
      <w:r w:rsidRPr="0017580F">
        <w:rPr>
          <w:color w:val="000000"/>
        </w:rPr>
        <w:br/>
      </w:r>
      <w:r w:rsidRPr="0017580F">
        <w:rPr>
          <w:color w:val="000000"/>
        </w:rPr>
        <w:tab/>
      </w:r>
      <w:r w:rsidRPr="0017580F">
        <w:rPr>
          <w:color w:val="000000"/>
        </w:rPr>
        <w:tab/>
      </w:r>
      <w:r w:rsidRPr="0017580F">
        <w:rPr>
          <w:color w:val="000000"/>
        </w:rPr>
        <w:tab/>
        <w:t>bottom</w:t>
      </w:r>
      <w:r w:rsidR="00D47707" w:rsidRPr="0017580F">
        <w:rPr>
          <w:color w:val="000000"/>
        </w:rPr>
        <w:t> = </w:t>
      </w:r>
      <w:r w:rsidRPr="0017580F">
        <w:rPr>
          <w:color w:val="000000"/>
        </w:rPr>
        <w:t>Min(</w:t>
      </w:r>
      <w:r w:rsidR="00AA7F68" w:rsidRPr="0017580F">
        <w:rPr>
          <w:color w:val="000000"/>
        </w:rPr>
        <w:t> </w:t>
      </w:r>
      <w:r w:rsidRPr="0017580F">
        <w:rPr>
          <w:color w:val="000000" w:themeColor="text1"/>
        </w:rPr>
        <w:t>asps_frame_height </w:t>
      </w:r>
      <w:r w:rsidRPr="0017580F">
        <w:rPr>
          <w:color w:val="000000"/>
        </w:rPr>
        <w:t>– 1, y + 1 )</w:t>
      </w:r>
      <w:r w:rsidRPr="0017580F">
        <w:rPr>
          <w:color w:val="000000"/>
        </w:rPr>
        <w:br/>
      </w:r>
      <w:r w:rsidRPr="0017580F">
        <w:rPr>
          <w:color w:val="000000"/>
        </w:rPr>
        <w:tab/>
      </w:r>
      <w:r w:rsidRPr="0017580F">
        <w:rPr>
          <w:color w:val="000000"/>
        </w:rPr>
        <w:tab/>
      </w:r>
      <w:r w:rsidRPr="0017580F">
        <w:rPr>
          <w:color w:val="000000"/>
        </w:rPr>
        <w:tab/>
        <w:t>left</w:t>
      </w:r>
      <w:r w:rsidR="00D47707" w:rsidRPr="0017580F">
        <w:rPr>
          <w:color w:val="000000"/>
        </w:rPr>
        <w:t> = </w:t>
      </w:r>
      <w:r w:rsidRPr="0017580F">
        <w:rPr>
          <w:color w:val="000000"/>
        </w:rPr>
        <w:t>Max(</w:t>
      </w:r>
      <w:r w:rsidR="00AA7F68" w:rsidRPr="0017580F">
        <w:rPr>
          <w:color w:val="000000"/>
        </w:rPr>
        <w:t> </w:t>
      </w:r>
      <w:r w:rsidRPr="0017580F">
        <w:rPr>
          <w:color w:val="000000"/>
        </w:rPr>
        <w:t>0, x − 1 )</w:t>
      </w:r>
      <w:r w:rsidRPr="0017580F">
        <w:rPr>
          <w:color w:val="000000"/>
        </w:rPr>
        <w:br/>
      </w:r>
      <w:r w:rsidRPr="0017580F">
        <w:rPr>
          <w:color w:val="000000"/>
        </w:rPr>
        <w:tab/>
      </w:r>
      <w:r w:rsidRPr="0017580F">
        <w:rPr>
          <w:color w:val="000000"/>
        </w:rPr>
        <w:tab/>
      </w:r>
      <w:r w:rsidRPr="0017580F">
        <w:rPr>
          <w:color w:val="000000"/>
        </w:rPr>
        <w:tab/>
        <w:t>right</w:t>
      </w:r>
      <w:r w:rsidR="00D47707" w:rsidRPr="0017580F">
        <w:rPr>
          <w:color w:val="000000"/>
        </w:rPr>
        <w:t> = </w:t>
      </w:r>
      <w:r w:rsidRPr="0017580F">
        <w:rPr>
          <w:color w:val="000000"/>
        </w:rPr>
        <w:t>Min(</w:t>
      </w:r>
      <w:r w:rsidR="00AA7F68" w:rsidRPr="0017580F">
        <w:rPr>
          <w:color w:val="000000"/>
        </w:rPr>
        <w:t> </w:t>
      </w:r>
      <w:r w:rsidRPr="0017580F">
        <w:rPr>
          <w:color w:val="000000" w:themeColor="text1"/>
        </w:rPr>
        <w:t>asps_frame_width</w:t>
      </w:r>
      <w:r w:rsidRPr="0017580F">
        <w:rPr>
          <w:color w:val="000000"/>
        </w:rPr>
        <w:t>– 1, x + 1 )</w:t>
      </w:r>
      <w:r w:rsidRPr="0017580F">
        <w:rPr>
          <w:color w:val="000000"/>
        </w:rPr>
        <w:br/>
      </w:r>
      <w:r w:rsidR="0032467E" w:rsidRPr="0017580F">
        <w:rPr>
          <w:color w:val="000000"/>
        </w:rPr>
        <w:tab/>
      </w:r>
      <w:r w:rsidRPr="0017580F">
        <w:rPr>
          <w:color w:val="000000"/>
        </w:rPr>
        <w:tab/>
      </w:r>
      <w:r w:rsidRPr="0017580F">
        <w:rPr>
          <w:color w:val="000000"/>
        </w:rPr>
        <w:tab/>
      </w:r>
      <w:r w:rsidR="00D25697" w:rsidRPr="0017580F">
        <w:rPr>
          <w:color w:val="000000"/>
        </w:rPr>
        <w:t>boundaryOrientation</w:t>
      </w:r>
      <w:r w:rsidR="00D47707" w:rsidRPr="0017580F">
        <w:rPr>
          <w:color w:val="000000"/>
        </w:rPr>
        <w:t> = </w:t>
      </w:r>
      <w:r w:rsidR="00D25697" w:rsidRPr="0017580F">
        <w:rPr>
          <w:color w:val="000000"/>
        </w:rPr>
        <w:t>orientArr[</w:t>
      </w:r>
      <w:r w:rsidR="00C61E38" w:rsidRPr="0017580F">
        <w:rPr>
          <w:color w:val="000000"/>
        </w:rPr>
        <w:br/>
      </w:r>
      <w:r w:rsidRPr="0017580F">
        <w:rPr>
          <w:color w:val="000000"/>
        </w:rPr>
        <w:tab/>
      </w:r>
      <w:r w:rsidRPr="0017580F">
        <w:rPr>
          <w:color w:val="000000"/>
        </w:rPr>
        <w:tab/>
      </w:r>
      <w:r w:rsidRPr="0017580F">
        <w:rPr>
          <w:color w:val="000000"/>
        </w:rPr>
        <w:tab/>
      </w:r>
      <w:r w:rsidRPr="0017580F">
        <w:rPr>
          <w:color w:val="000000"/>
        </w:rPr>
        <w:tab/>
      </w:r>
      <w:r w:rsidR="00D25697" w:rsidRPr="0017580F">
        <w:rPr>
          <w:color w:val="000000"/>
        </w:rPr>
        <w:t>(oFrame[ </w:t>
      </w:r>
      <w:r w:rsidRPr="0017580F">
        <w:rPr>
          <w:color w:val="000000"/>
        </w:rPr>
        <w:t>top</w:t>
      </w:r>
      <w:r w:rsidR="00D25697" w:rsidRPr="0017580F">
        <w:rPr>
          <w:color w:val="000000"/>
        </w:rPr>
        <w:t> ][ </w:t>
      </w:r>
      <w:r w:rsidRPr="0017580F">
        <w:rPr>
          <w:color w:val="000000"/>
        </w:rPr>
        <w:t>left</w:t>
      </w:r>
      <w:r w:rsidR="00D25697" w:rsidRPr="0017580F">
        <w:rPr>
          <w:color w:val="000000"/>
        </w:rPr>
        <w:t> ]</w:t>
      </w:r>
      <w:r w:rsidR="00C61E38" w:rsidRPr="0017580F">
        <w:rPr>
          <w:color w:val="000000"/>
        </w:rPr>
        <w:t> </w:t>
      </w:r>
      <w:r w:rsidR="00D25697" w:rsidRPr="0017580F">
        <w:rPr>
          <w:color w:val="000000"/>
        </w:rPr>
        <w:t>&lt;&lt;</w:t>
      </w:r>
      <w:r w:rsidR="00C61E38" w:rsidRPr="0017580F">
        <w:rPr>
          <w:color w:val="000000"/>
        </w:rPr>
        <w:t> </w:t>
      </w:r>
      <w:r w:rsidR="00D25697" w:rsidRPr="0017580F">
        <w:rPr>
          <w:color w:val="000000"/>
        </w:rPr>
        <w:t>7) | (oFrame[ </w:t>
      </w:r>
      <w:r w:rsidRPr="0017580F">
        <w:rPr>
          <w:color w:val="000000"/>
        </w:rPr>
        <w:t>top</w:t>
      </w:r>
      <w:r w:rsidR="00D25697" w:rsidRPr="0017580F">
        <w:rPr>
          <w:color w:val="000000"/>
        </w:rPr>
        <w:t> ][ x ]</w:t>
      </w:r>
      <w:r w:rsidR="00C61E38" w:rsidRPr="0017580F">
        <w:rPr>
          <w:color w:val="000000"/>
        </w:rPr>
        <w:t> </w:t>
      </w:r>
      <w:r w:rsidR="00D25697" w:rsidRPr="0017580F">
        <w:rPr>
          <w:color w:val="000000"/>
        </w:rPr>
        <w:t>&lt;&lt;</w:t>
      </w:r>
      <w:r w:rsidR="00C61E38" w:rsidRPr="0017580F">
        <w:rPr>
          <w:color w:val="000000"/>
        </w:rPr>
        <w:t> </w:t>
      </w:r>
      <w:r w:rsidR="00D25697" w:rsidRPr="0017580F">
        <w:rPr>
          <w:color w:val="000000"/>
        </w:rPr>
        <w:t>6) |</w:t>
      </w:r>
      <w:r w:rsidR="00C61E38" w:rsidRPr="0017580F">
        <w:rPr>
          <w:color w:val="000000"/>
        </w:rPr>
        <w:br/>
      </w:r>
      <w:r w:rsidR="00D25697" w:rsidRPr="0017580F">
        <w:rPr>
          <w:color w:val="000000"/>
        </w:rPr>
        <w:tab/>
      </w:r>
      <w:r w:rsidR="00D25697" w:rsidRPr="0017580F">
        <w:rPr>
          <w:color w:val="000000"/>
        </w:rPr>
        <w:tab/>
      </w:r>
      <w:r w:rsidR="00D25697" w:rsidRPr="0017580F">
        <w:rPr>
          <w:color w:val="000000"/>
        </w:rPr>
        <w:tab/>
      </w:r>
      <w:r w:rsidR="00D25697" w:rsidRPr="0017580F">
        <w:rPr>
          <w:color w:val="000000"/>
        </w:rPr>
        <w:tab/>
        <w:t>(oFrame[ </w:t>
      </w:r>
      <w:r w:rsidRPr="0017580F">
        <w:rPr>
          <w:color w:val="000000"/>
        </w:rPr>
        <w:t>top</w:t>
      </w:r>
      <w:r w:rsidR="00D25697" w:rsidRPr="0017580F">
        <w:rPr>
          <w:color w:val="000000"/>
        </w:rPr>
        <w:t> ][ </w:t>
      </w:r>
      <w:r w:rsidRPr="0017580F">
        <w:rPr>
          <w:color w:val="000000"/>
        </w:rPr>
        <w:t>right</w:t>
      </w:r>
      <w:r w:rsidR="00D25697" w:rsidRPr="0017580F">
        <w:rPr>
          <w:color w:val="000000"/>
        </w:rPr>
        <w:t> ]</w:t>
      </w:r>
      <w:r w:rsidR="00C61E38" w:rsidRPr="0017580F">
        <w:rPr>
          <w:color w:val="000000"/>
        </w:rPr>
        <w:t> </w:t>
      </w:r>
      <w:r w:rsidR="00D25697" w:rsidRPr="0017580F">
        <w:rPr>
          <w:color w:val="000000"/>
        </w:rPr>
        <w:t>&lt;&lt;</w:t>
      </w:r>
      <w:r w:rsidR="00C61E38" w:rsidRPr="0017580F">
        <w:rPr>
          <w:color w:val="000000"/>
        </w:rPr>
        <w:t> </w:t>
      </w:r>
      <w:r w:rsidR="00D25697" w:rsidRPr="0017580F">
        <w:rPr>
          <w:color w:val="000000"/>
        </w:rPr>
        <w:t>5) | (oFrame[ y ][ </w:t>
      </w:r>
      <w:r w:rsidRPr="0017580F">
        <w:rPr>
          <w:color w:val="000000"/>
        </w:rPr>
        <w:t>left </w:t>
      </w:r>
      <w:r w:rsidR="00D25697" w:rsidRPr="0017580F">
        <w:rPr>
          <w:color w:val="000000"/>
        </w:rPr>
        <w:t>]</w:t>
      </w:r>
      <w:r w:rsidR="00C61E38" w:rsidRPr="0017580F">
        <w:rPr>
          <w:color w:val="000000"/>
        </w:rPr>
        <w:t> </w:t>
      </w:r>
      <w:r w:rsidR="00D25697" w:rsidRPr="0017580F">
        <w:rPr>
          <w:color w:val="000000"/>
        </w:rPr>
        <w:t>&lt;&lt;</w:t>
      </w:r>
      <w:r w:rsidR="00C61E38" w:rsidRPr="0017580F">
        <w:rPr>
          <w:color w:val="000000"/>
        </w:rPr>
        <w:t> </w:t>
      </w:r>
      <w:r w:rsidR="00D25697" w:rsidRPr="0017580F">
        <w:rPr>
          <w:color w:val="000000"/>
        </w:rPr>
        <w:t>4) |</w:t>
      </w:r>
      <w:r w:rsidR="00770DC5" w:rsidRPr="0017580F">
        <w:rPr>
          <w:color w:val="000000"/>
        </w:rPr>
        <w:br/>
      </w:r>
      <w:r w:rsidR="00D25697" w:rsidRPr="0017580F">
        <w:rPr>
          <w:color w:val="000000"/>
        </w:rPr>
        <w:tab/>
      </w:r>
      <w:r w:rsidR="00D25697" w:rsidRPr="0017580F">
        <w:rPr>
          <w:color w:val="000000"/>
        </w:rPr>
        <w:tab/>
      </w:r>
      <w:r w:rsidR="00D25697" w:rsidRPr="0017580F">
        <w:rPr>
          <w:color w:val="000000"/>
        </w:rPr>
        <w:tab/>
      </w:r>
      <w:r w:rsidR="00D25697" w:rsidRPr="0017580F">
        <w:rPr>
          <w:color w:val="000000"/>
        </w:rPr>
        <w:tab/>
        <w:t>(oFrame[ y ][ </w:t>
      </w:r>
      <w:r w:rsidRPr="0017580F">
        <w:rPr>
          <w:color w:val="000000"/>
        </w:rPr>
        <w:t>right</w:t>
      </w:r>
      <w:r w:rsidR="00D25697" w:rsidRPr="0017580F">
        <w:rPr>
          <w:color w:val="000000"/>
        </w:rPr>
        <w:t> ]</w:t>
      </w:r>
      <w:r w:rsidR="00C61E38" w:rsidRPr="0017580F">
        <w:rPr>
          <w:color w:val="000000"/>
        </w:rPr>
        <w:t> </w:t>
      </w:r>
      <w:r w:rsidR="00D25697" w:rsidRPr="0017580F">
        <w:rPr>
          <w:color w:val="000000"/>
        </w:rPr>
        <w:t>&lt;&lt;</w:t>
      </w:r>
      <w:r w:rsidR="00C61E38" w:rsidRPr="0017580F">
        <w:rPr>
          <w:color w:val="000000"/>
        </w:rPr>
        <w:t> </w:t>
      </w:r>
      <w:r w:rsidR="00D25697" w:rsidRPr="0017580F">
        <w:rPr>
          <w:color w:val="000000"/>
        </w:rPr>
        <w:t>3) | (oFrame[ </w:t>
      </w:r>
      <w:r w:rsidRPr="0017580F">
        <w:rPr>
          <w:color w:val="000000"/>
        </w:rPr>
        <w:t>bottom </w:t>
      </w:r>
      <w:r w:rsidR="00D25697" w:rsidRPr="0017580F">
        <w:rPr>
          <w:color w:val="000000"/>
        </w:rPr>
        <w:t>][ </w:t>
      </w:r>
      <w:r w:rsidRPr="0017580F">
        <w:rPr>
          <w:color w:val="000000"/>
        </w:rPr>
        <w:t>left</w:t>
      </w:r>
      <w:r w:rsidR="00D25697" w:rsidRPr="0017580F">
        <w:rPr>
          <w:color w:val="000000"/>
        </w:rPr>
        <w:t> ]</w:t>
      </w:r>
      <w:r w:rsidR="00C61E38" w:rsidRPr="0017580F">
        <w:rPr>
          <w:color w:val="000000"/>
        </w:rPr>
        <w:t> </w:t>
      </w:r>
      <w:r w:rsidR="00D25697" w:rsidRPr="0017580F">
        <w:rPr>
          <w:color w:val="000000"/>
        </w:rPr>
        <w:t>&lt;&lt;</w:t>
      </w:r>
      <w:r w:rsidR="00C61E38" w:rsidRPr="0017580F">
        <w:rPr>
          <w:color w:val="000000"/>
        </w:rPr>
        <w:t> </w:t>
      </w:r>
      <w:r w:rsidR="00D25697" w:rsidRPr="0017580F">
        <w:rPr>
          <w:color w:val="000000"/>
        </w:rPr>
        <w:t>2) |</w:t>
      </w:r>
      <w:r w:rsidR="00770DC5" w:rsidRPr="0017580F">
        <w:rPr>
          <w:color w:val="000000"/>
        </w:rPr>
        <w:br/>
      </w:r>
      <w:r w:rsidR="00D25697" w:rsidRPr="0017580F">
        <w:rPr>
          <w:color w:val="000000"/>
        </w:rPr>
        <w:tab/>
      </w:r>
      <w:r w:rsidR="00D25697" w:rsidRPr="0017580F">
        <w:rPr>
          <w:color w:val="000000"/>
        </w:rPr>
        <w:tab/>
      </w:r>
      <w:r w:rsidR="00D25697" w:rsidRPr="0017580F">
        <w:rPr>
          <w:color w:val="000000"/>
        </w:rPr>
        <w:tab/>
      </w:r>
      <w:r w:rsidR="00D25697" w:rsidRPr="0017580F">
        <w:rPr>
          <w:color w:val="000000"/>
        </w:rPr>
        <w:tab/>
        <w:t>(oFrame[ </w:t>
      </w:r>
      <w:r w:rsidRPr="0017580F">
        <w:rPr>
          <w:color w:val="000000"/>
        </w:rPr>
        <w:t>bottom</w:t>
      </w:r>
      <w:r w:rsidR="00D25697" w:rsidRPr="0017580F">
        <w:rPr>
          <w:color w:val="000000"/>
        </w:rPr>
        <w:t> ][ </w:t>
      </w:r>
      <w:r w:rsidRPr="0017580F">
        <w:rPr>
          <w:color w:val="000000"/>
        </w:rPr>
        <w:t>x </w:t>
      </w:r>
      <w:r w:rsidR="00D25697" w:rsidRPr="0017580F">
        <w:rPr>
          <w:color w:val="000000"/>
        </w:rPr>
        <w:t>]</w:t>
      </w:r>
      <w:r w:rsidR="00C61E38" w:rsidRPr="0017580F">
        <w:rPr>
          <w:color w:val="000000"/>
        </w:rPr>
        <w:t> </w:t>
      </w:r>
      <w:r w:rsidR="00D25697" w:rsidRPr="0017580F">
        <w:rPr>
          <w:color w:val="000000"/>
        </w:rPr>
        <w:t>&lt;&lt;</w:t>
      </w:r>
      <w:r w:rsidR="00C61E38" w:rsidRPr="0017580F">
        <w:rPr>
          <w:color w:val="000000"/>
        </w:rPr>
        <w:t> </w:t>
      </w:r>
      <w:r w:rsidR="00D25697" w:rsidRPr="0017580F">
        <w:rPr>
          <w:color w:val="000000"/>
        </w:rPr>
        <w:t>1) | (oFrame[ </w:t>
      </w:r>
      <w:r w:rsidRPr="0017580F">
        <w:rPr>
          <w:color w:val="000000"/>
        </w:rPr>
        <w:t>bottom </w:t>
      </w:r>
      <w:r w:rsidR="00D25697" w:rsidRPr="0017580F">
        <w:rPr>
          <w:color w:val="000000"/>
        </w:rPr>
        <w:t>][ </w:t>
      </w:r>
      <w:r w:rsidRPr="0017580F">
        <w:rPr>
          <w:color w:val="000000"/>
        </w:rPr>
        <w:t>right</w:t>
      </w:r>
      <w:r w:rsidR="00D25697" w:rsidRPr="0017580F">
        <w:rPr>
          <w:color w:val="000000"/>
        </w:rPr>
        <w:t> ])</w:t>
      </w:r>
      <w:r w:rsidR="00770DC5" w:rsidRPr="0017580F">
        <w:rPr>
          <w:color w:val="000000"/>
        </w:rPr>
        <w:t> </w:t>
      </w:r>
      <w:r w:rsidR="00D25697" w:rsidRPr="0017580F">
        <w:rPr>
          <w:color w:val="000000"/>
        </w:rPr>
        <w:t>]</w:t>
      </w:r>
    </w:p>
    <w:p w14:paraId="161F4137" w14:textId="77777777" w:rsidR="00D25697" w:rsidRPr="0017580F" w:rsidRDefault="00D25697" w:rsidP="00007BE2">
      <w:pPr>
        <w:spacing w:before="120"/>
        <w:ind w:left="1209"/>
      </w:pPr>
      <w:r w:rsidRPr="0017580F">
        <w:t>where the array orientArr is defined as follows:</w:t>
      </w:r>
    </w:p>
    <w:p w14:paraId="2094AC0D" w14:textId="7C9B1076" w:rsidR="0050235C" w:rsidRPr="0017580F" w:rsidRDefault="00D25697" w:rsidP="00D25697">
      <w:pPr>
        <w:spacing w:after="0"/>
        <w:rPr>
          <w:color w:val="000000"/>
        </w:rPr>
      </w:pPr>
      <w:r w:rsidRPr="0017580F">
        <w:rPr>
          <w:color w:val="000000"/>
        </w:rPr>
        <w:tab/>
      </w:r>
      <w:r w:rsidRPr="0017580F">
        <w:rPr>
          <w:color w:val="000000"/>
        </w:rPr>
        <w:tab/>
      </w:r>
      <w:r w:rsidR="00DD7090" w:rsidRPr="0017580F">
        <w:rPr>
          <w:color w:val="000000"/>
        </w:rPr>
        <w:tab/>
      </w:r>
      <w:r w:rsidRPr="0017580F">
        <w:rPr>
          <w:color w:val="000000"/>
        </w:rPr>
        <w:tab/>
        <w:t>orientArr[ 256 ]</w:t>
      </w:r>
      <w:r w:rsidR="00D47707" w:rsidRPr="0017580F">
        <w:rPr>
          <w:color w:val="000000"/>
        </w:rPr>
        <w:t> = </w:t>
      </w:r>
      <w:r w:rsidRPr="0017580F">
        <w:rPr>
          <w:color w:val="000000"/>
        </w:rPr>
        <w:t>{</w:t>
      </w:r>
    </w:p>
    <w:p w14:paraId="001D9820" w14:textId="0359A17B" w:rsidR="00D25697" w:rsidRPr="0017580F" w:rsidRDefault="00DD7090" w:rsidP="00D25697">
      <w:pPr>
        <w:spacing w:after="0"/>
        <w:rPr>
          <w:color w:val="000000"/>
        </w:rPr>
      </w:pPr>
      <w:r w:rsidRPr="0017580F">
        <w:rPr>
          <w:color w:val="000000"/>
        </w:rPr>
        <w:lastRenderedPageBreak/>
        <w:tab/>
      </w:r>
      <w:r w:rsidR="00D25697" w:rsidRPr="0017580F">
        <w:rPr>
          <w:color w:val="000000"/>
        </w:rPr>
        <w:tab/>
      </w:r>
      <w:r w:rsidR="00D25697" w:rsidRPr="0017580F">
        <w:rPr>
          <w:color w:val="000000"/>
        </w:rPr>
        <w:tab/>
      </w:r>
      <w:r w:rsidR="00D25697" w:rsidRPr="0017580F">
        <w:rPr>
          <w:color w:val="000000"/>
        </w:rPr>
        <w:tab/>
        <w:t>0, 0, 6, 0, 0, 0, 0, 6, 4, 0, 0, 5, 0, 0, 0, 5,</w:t>
      </w:r>
    </w:p>
    <w:p w14:paraId="0A61B767" w14:textId="6AC8FA7C" w:rsidR="00D25697" w:rsidRPr="0017580F" w:rsidRDefault="00D25697" w:rsidP="00D25697">
      <w:pPr>
        <w:spacing w:after="0"/>
        <w:rPr>
          <w:color w:val="000000"/>
        </w:rPr>
      </w:pPr>
      <w:r w:rsidRPr="0017580F">
        <w:rPr>
          <w:color w:val="000000"/>
        </w:rPr>
        <w:tab/>
      </w:r>
      <w:r w:rsidR="00DD7090" w:rsidRPr="0017580F">
        <w:rPr>
          <w:color w:val="000000"/>
        </w:rPr>
        <w:tab/>
      </w:r>
      <w:r w:rsidRPr="0017580F">
        <w:rPr>
          <w:color w:val="000000"/>
        </w:rPr>
        <w:tab/>
      </w:r>
      <w:r w:rsidRPr="0017580F">
        <w:rPr>
          <w:color w:val="000000"/>
        </w:rPr>
        <w:tab/>
        <w:t>0, 0, 0, 0, 0, 0, 7, 7, 0, 0, 0, 0, 0, 0, 0, 6,</w:t>
      </w:r>
    </w:p>
    <w:p w14:paraId="61C5B199" w14:textId="3B3E4BFA" w:rsidR="00D25697" w:rsidRPr="0017580F" w:rsidRDefault="00D25697" w:rsidP="00D25697">
      <w:pPr>
        <w:spacing w:after="0"/>
        <w:rPr>
          <w:color w:val="000000"/>
        </w:rPr>
      </w:pPr>
      <w:r w:rsidRPr="0017580F">
        <w:rPr>
          <w:color w:val="000000"/>
        </w:rPr>
        <w:tab/>
      </w:r>
      <w:r w:rsidRPr="0017580F">
        <w:rPr>
          <w:color w:val="000000"/>
        </w:rPr>
        <w:tab/>
      </w:r>
      <w:r w:rsidR="00DD7090" w:rsidRPr="0017580F">
        <w:rPr>
          <w:color w:val="000000"/>
        </w:rPr>
        <w:tab/>
      </w:r>
      <w:r w:rsidRPr="0017580F">
        <w:rPr>
          <w:color w:val="000000"/>
        </w:rPr>
        <w:tab/>
        <w:t>0, 0, 0, 0, 0, 0, 0, 0, 0, 4, 0, 5, 0, 0, 0, 5,</w:t>
      </w:r>
    </w:p>
    <w:p w14:paraId="783B3839" w14:textId="5FF58312" w:rsidR="00D25697" w:rsidRPr="0017580F" w:rsidRDefault="00D25697" w:rsidP="00D25697">
      <w:pPr>
        <w:spacing w:after="0"/>
        <w:rPr>
          <w:color w:val="000000"/>
        </w:rPr>
      </w:pPr>
      <w:r w:rsidRPr="0017580F">
        <w:rPr>
          <w:color w:val="000000"/>
        </w:rPr>
        <w:tab/>
      </w:r>
      <w:r w:rsidRPr="0017580F">
        <w:rPr>
          <w:color w:val="000000"/>
        </w:rPr>
        <w:tab/>
      </w:r>
      <w:r w:rsidRPr="0017580F">
        <w:rPr>
          <w:color w:val="000000"/>
        </w:rPr>
        <w:tab/>
      </w:r>
      <w:r w:rsidR="00DD7090" w:rsidRPr="0017580F">
        <w:rPr>
          <w:color w:val="000000"/>
        </w:rPr>
        <w:tab/>
      </w:r>
      <w:r w:rsidRPr="0017580F">
        <w:rPr>
          <w:color w:val="000000"/>
        </w:rPr>
        <w:t>0, 0, 0, 0, 0, 0, 7, 0, 0, 0, 0, 0, 0, 0, 0, 5,</w:t>
      </w:r>
    </w:p>
    <w:p w14:paraId="12E8EB14" w14:textId="68B22DCA" w:rsidR="00D25697" w:rsidRPr="0017580F" w:rsidRDefault="00DD7090" w:rsidP="00D25697">
      <w:pPr>
        <w:spacing w:after="0"/>
        <w:rPr>
          <w:color w:val="000000"/>
        </w:rPr>
      </w:pPr>
      <w:r w:rsidRPr="0017580F">
        <w:rPr>
          <w:color w:val="000000"/>
        </w:rPr>
        <w:tab/>
      </w:r>
      <w:r w:rsidR="00D25697" w:rsidRPr="0017580F">
        <w:rPr>
          <w:color w:val="000000"/>
        </w:rPr>
        <w:tab/>
      </w:r>
      <w:r w:rsidR="00D25697" w:rsidRPr="0017580F">
        <w:rPr>
          <w:color w:val="000000"/>
        </w:rPr>
        <w:tab/>
      </w:r>
      <w:r w:rsidR="00D25697" w:rsidRPr="0017580F">
        <w:rPr>
          <w:color w:val="000000"/>
        </w:rPr>
        <w:tab/>
        <w:t>2, 0, 0, 0, 0, 0, 0, 0, 0, 0, 0, 0, 0, 0, 0, 0,</w:t>
      </w:r>
    </w:p>
    <w:p w14:paraId="0C8F2839" w14:textId="16939FF0" w:rsidR="00D25697" w:rsidRPr="0017580F" w:rsidRDefault="00D25697" w:rsidP="00D25697">
      <w:pPr>
        <w:spacing w:after="0"/>
        <w:rPr>
          <w:color w:val="000000"/>
        </w:rPr>
      </w:pPr>
      <w:r w:rsidRPr="0017580F">
        <w:rPr>
          <w:color w:val="000000"/>
        </w:rPr>
        <w:tab/>
      </w:r>
      <w:r w:rsidR="00DD7090" w:rsidRPr="0017580F">
        <w:rPr>
          <w:color w:val="000000"/>
        </w:rPr>
        <w:tab/>
      </w:r>
      <w:r w:rsidRPr="0017580F">
        <w:rPr>
          <w:color w:val="000000"/>
        </w:rPr>
        <w:tab/>
      </w:r>
      <w:r w:rsidRPr="0017580F">
        <w:rPr>
          <w:color w:val="000000"/>
        </w:rPr>
        <w:tab/>
        <w:t>0, 0, 0, 0, 0, 0, 0, 0, 0, 0, 0, 0, 0, 0, 0, 0,</w:t>
      </w:r>
    </w:p>
    <w:p w14:paraId="6B06D0E5" w14:textId="386B6FD6" w:rsidR="00D25697" w:rsidRPr="0017580F" w:rsidRDefault="00D25697" w:rsidP="00D25697">
      <w:pPr>
        <w:spacing w:after="0"/>
        <w:rPr>
          <w:color w:val="000000"/>
        </w:rPr>
      </w:pPr>
      <w:r w:rsidRPr="0017580F">
        <w:rPr>
          <w:color w:val="000000"/>
        </w:rPr>
        <w:tab/>
      </w:r>
      <w:r w:rsidRPr="0017580F">
        <w:rPr>
          <w:color w:val="000000"/>
        </w:rPr>
        <w:tab/>
      </w:r>
      <w:r w:rsidR="00DD7090" w:rsidRPr="0017580F">
        <w:rPr>
          <w:color w:val="000000"/>
        </w:rPr>
        <w:tab/>
      </w:r>
      <w:r w:rsidRPr="0017580F">
        <w:rPr>
          <w:color w:val="000000"/>
        </w:rPr>
        <w:tab/>
        <w:t>0, 0, 0, 0, 0, 0, 0, 0, 3, 3, 0, 4, 3, 0, 0, 5,</w:t>
      </w:r>
    </w:p>
    <w:p w14:paraId="7F88D840" w14:textId="0CAE40AF" w:rsidR="00D25697" w:rsidRPr="0017580F" w:rsidRDefault="00D25697" w:rsidP="00D25697">
      <w:pPr>
        <w:spacing w:after="0"/>
        <w:rPr>
          <w:color w:val="000000"/>
        </w:rPr>
      </w:pPr>
      <w:r w:rsidRPr="0017580F">
        <w:rPr>
          <w:color w:val="000000"/>
        </w:rPr>
        <w:tab/>
      </w:r>
      <w:r w:rsidRPr="0017580F">
        <w:rPr>
          <w:color w:val="000000"/>
        </w:rPr>
        <w:tab/>
      </w:r>
      <w:r w:rsidRPr="0017580F">
        <w:rPr>
          <w:color w:val="000000"/>
        </w:rPr>
        <w:tab/>
      </w:r>
      <w:r w:rsidR="00DD7090" w:rsidRPr="0017580F">
        <w:rPr>
          <w:color w:val="000000"/>
        </w:rPr>
        <w:tab/>
      </w:r>
      <w:r w:rsidRPr="0017580F">
        <w:rPr>
          <w:color w:val="000000"/>
        </w:rPr>
        <w:t>0, 0, 0, 0, 0, 0, 0, 0, 0, 0, 0, 0, 0, 0, 0, 0,</w:t>
      </w:r>
    </w:p>
    <w:p w14:paraId="3FDD0137" w14:textId="13F4282F" w:rsidR="00D25697" w:rsidRPr="0017580F" w:rsidRDefault="00DD7090" w:rsidP="00D25697">
      <w:pPr>
        <w:spacing w:after="0"/>
        <w:rPr>
          <w:color w:val="000000"/>
        </w:rPr>
      </w:pPr>
      <w:r w:rsidRPr="0017580F">
        <w:rPr>
          <w:color w:val="000000"/>
        </w:rPr>
        <w:tab/>
      </w:r>
      <w:r w:rsidR="00D25697" w:rsidRPr="0017580F">
        <w:rPr>
          <w:color w:val="000000"/>
        </w:rPr>
        <w:tab/>
      </w:r>
      <w:r w:rsidR="00D25697" w:rsidRPr="0017580F">
        <w:rPr>
          <w:color w:val="000000"/>
        </w:rPr>
        <w:tab/>
      </w:r>
      <w:r w:rsidR="00D25697" w:rsidRPr="0017580F">
        <w:rPr>
          <w:color w:val="000000"/>
        </w:rPr>
        <w:tab/>
        <w:t>0, 0, 0, 0, 0, 0, 0, 0, 0, 0, 0, 5, 0, 0, 0, 0,</w:t>
      </w:r>
    </w:p>
    <w:p w14:paraId="1C847F76" w14:textId="18B645CE" w:rsidR="00D25697" w:rsidRPr="0017580F" w:rsidRDefault="00D25697" w:rsidP="00D25697">
      <w:pPr>
        <w:spacing w:after="0"/>
        <w:rPr>
          <w:color w:val="000000"/>
        </w:rPr>
      </w:pPr>
      <w:r w:rsidRPr="0017580F">
        <w:rPr>
          <w:color w:val="000000"/>
        </w:rPr>
        <w:tab/>
      </w:r>
      <w:r w:rsidR="00DD7090" w:rsidRPr="0017580F">
        <w:rPr>
          <w:color w:val="000000"/>
        </w:rPr>
        <w:tab/>
      </w:r>
      <w:r w:rsidRPr="0017580F">
        <w:rPr>
          <w:color w:val="000000"/>
        </w:rPr>
        <w:tab/>
      </w:r>
      <w:r w:rsidRPr="0017580F">
        <w:rPr>
          <w:color w:val="000000"/>
        </w:rPr>
        <w:tab/>
        <w:t>0, 0, 0, 0, 0, 0, 7, 7, 0, 0, 0, 0, 0, 0, 0, 7,</w:t>
      </w:r>
    </w:p>
    <w:p w14:paraId="221A9B99" w14:textId="23A0A231" w:rsidR="00D25697" w:rsidRPr="0017580F" w:rsidRDefault="00D25697" w:rsidP="00D25697">
      <w:pPr>
        <w:spacing w:after="0"/>
        <w:rPr>
          <w:color w:val="000000"/>
        </w:rPr>
      </w:pPr>
      <w:r w:rsidRPr="0017580F">
        <w:rPr>
          <w:color w:val="000000"/>
        </w:rPr>
        <w:tab/>
      </w:r>
      <w:r w:rsidRPr="0017580F">
        <w:rPr>
          <w:color w:val="000000"/>
        </w:rPr>
        <w:tab/>
      </w:r>
      <w:r w:rsidR="00DD7090" w:rsidRPr="0017580F">
        <w:rPr>
          <w:color w:val="000000"/>
        </w:rPr>
        <w:tab/>
      </w:r>
      <w:r w:rsidRPr="0017580F">
        <w:rPr>
          <w:color w:val="000000"/>
        </w:rPr>
        <w:tab/>
        <w:t>0, 0, 0, 0, 0, 0, 0, 0, 0, 0, 0, 0, 0, 0, 0, 0,</w:t>
      </w:r>
    </w:p>
    <w:p w14:paraId="71D00C3A" w14:textId="647AE7AC" w:rsidR="00D25697" w:rsidRPr="0017580F" w:rsidRDefault="00D25697" w:rsidP="00D25697">
      <w:pPr>
        <w:spacing w:after="0"/>
        <w:rPr>
          <w:color w:val="000000"/>
        </w:rPr>
      </w:pPr>
      <w:r w:rsidRPr="0017580F">
        <w:rPr>
          <w:color w:val="000000"/>
        </w:rPr>
        <w:tab/>
      </w:r>
      <w:r w:rsidRPr="0017580F">
        <w:rPr>
          <w:color w:val="000000"/>
        </w:rPr>
        <w:tab/>
      </w:r>
      <w:r w:rsidRPr="0017580F">
        <w:rPr>
          <w:color w:val="000000"/>
        </w:rPr>
        <w:tab/>
      </w:r>
      <w:r w:rsidR="00DD7090" w:rsidRPr="0017580F">
        <w:rPr>
          <w:color w:val="000000"/>
        </w:rPr>
        <w:tab/>
      </w:r>
      <w:r w:rsidRPr="0017580F">
        <w:rPr>
          <w:color w:val="000000"/>
        </w:rPr>
        <w:t>0, 0, 0, 0, 0, 0, 0, 0, 0, 0, 0, 0, 0, 0, 0, 6,</w:t>
      </w:r>
    </w:p>
    <w:p w14:paraId="5572107E" w14:textId="5A16A253" w:rsidR="00D25697" w:rsidRPr="0017580F" w:rsidRDefault="00DD7090" w:rsidP="00D25697">
      <w:pPr>
        <w:spacing w:after="0"/>
        <w:rPr>
          <w:color w:val="000000"/>
        </w:rPr>
      </w:pPr>
      <w:r w:rsidRPr="0017580F">
        <w:rPr>
          <w:color w:val="000000"/>
        </w:rPr>
        <w:tab/>
      </w:r>
      <w:r w:rsidR="00D25697" w:rsidRPr="0017580F">
        <w:rPr>
          <w:color w:val="000000"/>
        </w:rPr>
        <w:tab/>
      </w:r>
      <w:r w:rsidR="00D25697" w:rsidRPr="0017580F">
        <w:rPr>
          <w:color w:val="000000"/>
        </w:rPr>
        <w:tab/>
      </w:r>
      <w:r w:rsidR="00D25697" w:rsidRPr="0017580F">
        <w:rPr>
          <w:color w:val="000000"/>
        </w:rPr>
        <w:tab/>
        <w:t>0, 0, 0, 0, 0, 0, 0, 0, 0, 0, 0, 0, 0, 0, 0, 0,</w:t>
      </w:r>
    </w:p>
    <w:p w14:paraId="13EFA2B2" w14:textId="315E391F" w:rsidR="00D25697" w:rsidRPr="0017580F" w:rsidRDefault="00D25697" w:rsidP="00D25697">
      <w:pPr>
        <w:spacing w:after="0"/>
        <w:rPr>
          <w:color w:val="000000"/>
        </w:rPr>
      </w:pPr>
      <w:r w:rsidRPr="0017580F">
        <w:rPr>
          <w:color w:val="000000"/>
        </w:rPr>
        <w:tab/>
      </w:r>
      <w:r w:rsidR="00DD7090" w:rsidRPr="0017580F">
        <w:rPr>
          <w:color w:val="000000"/>
        </w:rPr>
        <w:tab/>
      </w:r>
      <w:r w:rsidRPr="0017580F">
        <w:rPr>
          <w:color w:val="000000"/>
        </w:rPr>
        <w:tab/>
      </w:r>
      <w:r w:rsidRPr="0017580F">
        <w:rPr>
          <w:color w:val="000000"/>
        </w:rPr>
        <w:tab/>
        <w:t>1, 1, 0, 0, 1, 0, 0, 7, 0, 0, 0, 0, 0, 0, 0, 0,</w:t>
      </w:r>
    </w:p>
    <w:p w14:paraId="6B412FDF" w14:textId="06C2347B" w:rsidR="00D25697" w:rsidRPr="0017580F" w:rsidRDefault="00D25697" w:rsidP="00D25697">
      <w:pPr>
        <w:spacing w:after="0"/>
        <w:rPr>
          <w:color w:val="000000"/>
        </w:rPr>
      </w:pPr>
      <w:r w:rsidRPr="0017580F">
        <w:rPr>
          <w:color w:val="000000"/>
        </w:rPr>
        <w:tab/>
      </w:r>
      <w:r w:rsidRPr="0017580F">
        <w:rPr>
          <w:color w:val="000000"/>
        </w:rPr>
        <w:tab/>
      </w:r>
      <w:r w:rsidR="00DD7090" w:rsidRPr="0017580F">
        <w:rPr>
          <w:color w:val="000000"/>
        </w:rPr>
        <w:tab/>
      </w:r>
      <w:r w:rsidRPr="0017580F">
        <w:rPr>
          <w:color w:val="000000"/>
        </w:rPr>
        <w:tab/>
        <w:t>2, 0, 0, 0, 0, 0, 0, 0, 3, 3, 0, 3, 0, 0, 0, 4,</w:t>
      </w:r>
    </w:p>
    <w:p w14:paraId="3ED67A78" w14:textId="6363FA78" w:rsidR="00D25697" w:rsidRPr="0017580F" w:rsidRDefault="00D25697" w:rsidP="00D25697">
      <w:pPr>
        <w:spacing w:after="0"/>
        <w:rPr>
          <w:color w:val="000000"/>
        </w:rPr>
      </w:pPr>
      <w:r w:rsidRPr="0017580F">
        <w:rPr>
          <w:color w:val="000000"/>
        </w:rPr>
        <w:tab/>
      </w:r>
      <w:r w:rsidRPr="0017580F">
        <w:rPr>
          <w:color w:val="000000"/>
        </w:rPr>
        <w:tab/>
      </w:r>
      <w:r w:rsidRPr="0017580F">
        <w:rPr>
          <w:color w:val="000000"/>
        </w:rPr>
        <w:tab/>
      </w:r>
      <w:r w:rsidR="00DD7090" w:rsidRPr="0017580F">
        <w:rPr>
          <w:color w:val="000000"/>
        </w:rPr>
        <w:tab/>
      </w:r>
      <w:r w:rsidRPr="0017580F">
        <w:rPr>
          <w:color w:val="000000"/>
        </w:rPr>
        <w:t>1, 0, 0, 0, 1, 0, 1, 0, 2, 3, 0, 0, 1, 2, 0, 0 }</w:t>
      </w:r>
    </w:p>
    <w:p w14:paraId="45251C32" w14:textId="77777777" w:rsidR="00D25697" w:rsidRPr="0017580F" w:rsidRDefault="00D2569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arrays vX and vY of size 2 are derived as follows:</w:t>
      </w:r>
    </w:p>
    <w:p w14:paraId="1205CA07" w14:textId="13F26582" w:rsidR="00DE68F1" w:rsidRPr="0017580F" w:rsidRDefault="00DD7090" w:rsidP="009C6742">
      <w:pPr>
        <w:rPr>
          <w:color w:val="000000"/>
        </w:rPr>
      </w:pPr>
      <w:r w:rsidRPr="0017580F">
        <w:tab/>
      </w:r>
      <w:r w:rsidRPr="0017580F">
        <w:tab/>
      </w:r>
      <w:r w:rsidR="00DE68F1" w:rsidRPr="0017580F">
        <w:tab/>
      </w:r>
      <w:r w:rsidR="00D25697" w:rsidRPr="0017580F">
        <w:t>vX</w:t>
      </w:r>
      <w:r w:rsidR="00BE1043" w:rsidRPr="0017580F">
        <w:t>[ 0 ]</w:t>
      </w:r>
      <w:r w:rsidR="00D47707" w:rsidRPr="0017580F">
        <w:t> = </w:t>
      </w:r>
      <w:r w:rsidR="00D25697" w:rsidRPr="0017580F">
        <w:t>vectorOrientation[ boundaryOrientation ]</w:t>
      </w:r>
      <w:r w:rsidR="00BE1043" w:rsidRPr="0017580F">
        <w:t>[ 0 ]</w:t>
      </w:r>
      <w:r w:rsidR="00BE1043" w:rsidRPr="0017580F">
        <w:br/>
      </w:r>
      <w:r w:rsidR="00BE1043" w:rsidRPr="0017580F">
        <w:tab/>
      </w:r>
      <w:r w:rsidR="00BE1043" w:rsidRPr="0017580F">
        <w:tab/>
      </w:r>
      <w:r w:rsidR="00BE1043" w:rsidRPr="0017580F">
        <w:tab/>
        <w:t>vX[ 1 ]</w:t>
      </w:r>
      <w:r w:rsidR="00D47707" w:rsidRPr="0017580F">
        <w:t> = </w:t>
      </w:r>
      <w:r w:rsidR="00BE1043" w:rsidRPr="0017580F">
        <w:t>vectorOrientation[ boundaryOrientation ][ 1 ]</w:t>
      </w:r>
      <w:r w:rsidR="00DE68F1" w:rsidRPr="0017580F">
        <w:rPr>
          <w:color w:val="000000"/>
        </w:rPr>
        <w:br/>
      </w:r>
      <w:r w:rsidRPr="0017580F">
        <w:rPr>
          <w:color w:val="000000"/>
        </w:rPr>
        <w:tab/>
      </w:r>
      <w:r w:rsidRPr="0017580F">
        <w:rPr>
          <w:color w:val="000000"/>
        </w:rPr>
        <w:tab/>
      </w:r>
      <w:r w:rsidR="00DE68F1" w:rsidRPr="0017580F">
        <w:rPr>
          <w:color w:val="000000"/>
        </w:rPr>
        <w:tab/>
      </w:r>
      <w:r w:rsidR="00D25697" w:rsidRPr="0017580F">
        <w:rPr>
          <w:color w:val="000000"/>
        </w:rPr>
        <w:t>vY</w:t>
      </w:r>
      <w:r w:rsidR="00BE1043" w:rsidRPr="0017580F">
        <w:t>[ 0 ]</w:t>
      </w:r>
      <w:r w:rsidR="00D47707" w:rsidRPr="0017580F">
        <w:rPr>
          <w:color w:val="000000"/>
        </w:rPr>
        <w:t> = </w:t>
      </w:r>
      <w:r w:rsidR="00D25697" w:rsidRPr="0017580F">
        <w:rPr>
          <w:color w:val="000000"/>
        </w:rPr>
        <w:t>vectorOrientation[ (</w:t>
      </w:r>
      <w:r w:rsidR="00DE68F1" w:rsidRPr="0017580F">
        <w:rPr>
          <w:color w:val="000000"/>
        </w:rPr>
        <w:t> </w:t>
      </w:r>
      <w:r w:rsidR="00D25697" w:rsidRPr="0017580F">
        <w:rPr>
          <w:color w:val="000000"/>
        </w:rPr>
        <w:t>boundaryOrientation +</w:t>
      </w:r>
      <w:r w:rsidR="00DE68F1" w:rsidRPr="0017580F">
        <w:rPr>
          <w:color w:val="000000"/>
        </w:rPr>
        <w:t> </w:t>
      </w:r>
      <w:r w:rsidR="00D25697" w:rsidRPr="0017580F">
        <w:rPr>
          <w:color w:val="000000"/>
        </w:rPr>
        <w:t>2</w:t>
      </w:r>
      <w:r w:rsidR="00DE68F1" w:rsidRPr="0017580F">
        <w:rPr>
          <w:color w:val="000000"/>
        </w:rPr>
        <w:t> </w:t>
      </w:r>
      <w:r w:rsidR="00D25697" w:rsidRPr="0017580F">
        <w:rPr>
          <w:color w:val="000000"/>
        </w:rPr>
        <w:t>)</w:t>
      </w:r>
      <w:r w:rsidR="00DE68F1" w:rsidRPr="0017580F">
        <w:rPr>
          <w:color w:val="000000"/>
        </w:rPr>
        <w:t> </w:t>
      </w:r>
      <w:r w:rsidR="00D25697" w:rsidRPr="0017580F">
        <w:rPr>
          <w:color w:val="000000"/>
        </w:rPr>
        <w:t>%</w:t>
      </w:r>
      <w:r w:rsidR="00DE68F1" w:rsidRPr="0017580F">
        <w:rPr>
          <w:color w:val="000000"/>
        </w:rPr>
        <w:t> </w:t>
      </w:r>
      <w:r w:rsidR="00D25697" w:rsidRPr="0017580F">
        <w:rPr>
          <w:color w:val="000000"/>
        </w:rPr>
        <w:t>8 ]</w:t>
      </w:r>
      <w:r w:rsidR="00BE1043" w:rsidRPr="0017580F">
        <w:t>[ 0 ]</w:t>
      </w:r>
      <w:r w:rsidR="00BE1043" w:rsidRPr="0017580F">
        <w:br/>
      </w:r>
      <w:r w:rsidR="00BE1043" w:rsidRPr="0017580F">
        <w:rPr>
          <w:color w:val="000000"/>
        </w:rPr>
        <w:tab/>
      </w:r>
      <w:r w:rsidR="00BE1043" w:rsidRPr="0017580F">
        <w:rPr>
          <w:color w:val="000000"/>
        </w:rPr>
        <w:tab/>
      </w:r>
      <w:r w:rsidR="00BE1043" w:rsidRPr="0017580F">
        <w:rPr>
          <w:color w:val="000000"/>
        </w:rPr>
        <w:tab/>
        <w:t>vY</w:t>
      </w:r>
      <w:r w:rsidR="00BE1043" w:rsidRPr="0017580F">
        <w:t>[ 1 ]</w:t>
      </w:r>
      <w:r w:rsidR="00D47707" w:rsidRPr="0017580F">
        <w:rPr>
          <w:color w:val="000000"/>
        </w:rPr>
        <w:t> = </w:t>
      </w:r>
      <w:r w:rsidR="00BE1043" w:rsidRPr="0017580F">
        <w:rPr>
          <w:color w:val="000000"/>
        </w:rPr>
        <w:t>vectorOrientation[ ( boundaryOrientation + 2 ) % 8 ]</w:t>
      </w:r>
      <w:r w:rsidR="00BE1043" w:rsidRPr="0017580F">
        <w:t>[ 1 ]</w:t>
      </w:r>
    </w:p>
    <w:p w14:paraId="7C7BBA5A" w14:textId="0440DA28" w:rsidR="00D25697" w:rsidRPr="0017580F" w:rsidRDefault="00DE68F1" w:rsidP="009C6742">
      <w:pPr>
        <w:rPr>
          <w:color w:val="000000"/>
        </w:rPr>
      </w:pPr>
      <w:r w:rsidRPr="0017580F">
        <w:rPr>
          <w:color w:val="000000"/>
        </w:rPr>
        <w:tab/>
      </w:r>
      <w:r w:rsidR="00DD7090" w:rsidRPr="0017580F">
        <w:rPr>
          <w:color w:val="000000"/>
        </w:rPr>
        <w:tab/>
      </w:r>
      <w:r w:rsidR="00DD7090" w:rsidRPr="0017580F">
        <w:rPr>
          <w:color w:val="000000"/>
        </w:rPr>
        <w:tab/>
      </w:r>
      <w:r w:rsidR="00D25697" w:rsidRPr="0017580F">
        <w:rPr>
          <w:color w:val="000000"/>
        </w:rPr>
        <w:t>where vectorOrientation is defined as follows:</w:t>
      </w:r>
    </w:p>
    <w:p w14:paraId="31A8F7F9" w14:textId="5DBE3D71" w:rsidR="00D25697" w:rsidRPr="0017580F" w:rsidRDefault="00DE68F1" w:rsidP="009C6742">
      <w:r w:rsidRPr="0017580F">
        <w:tab/>
      </w:r>
      <w:r w:rsidR="00DD7090" w:rsidRPr="0017580F">
        <w:tab/>
      </w:r>
      <w:r w:rsidR="00DD7090" w:rsidRPr="0017580F">
        <w:tab/>
      </w:r>
      <w:r w:rsidRPr="0017580F">
        <w:tab/>
      </w:r>
      <w:r w:rsidR="00D25697" w:rsidRPr="0017580F">
        <w:t>vectorOrientation[ 8 ][ 2 </w:t>
      </w:r>
      <w:r w:rsidR="00DD7090" w:rsidRPr="0017580F">
        <w:t>] </w:t>
      </w:r>
      <w:r w:rsidR="00D25697" w:rsidRPr="0017580F">
        <w:t>=</w:t>
      </w:r>
      <w:r w:rsidR="00C61E38" w:rsidRPr="0017580F">
        <w:br/>
      </w:r>
      <w:r w:rsidR="00DD7090" w:rsidRPr="0017580F">
        <w:tab/>
      </w:r>
      <w:r w:rsidR="00DD7090" w:rsidRPr="0017580F">
        <w:tab/>
      </w:r>
      <w:r w:rsidR="00DD7090" w:rsidRPr="0017580F">
        <w:tab/>
      </w:r>
      <w:r w:rsidR="00DD7090" w:rsidRPr="0017580F">
        <w:tab/>
      </w:r>
      <w:r w:rsidR="00DD7090" w:rsidRPr="0017580F">
        <w:tab/>
      </w:r>
      <w:r w:rsidR="00D25697" w:rsidRPr="0017580F">
        <w:t>{ {1,</w:t>
      </w:r>
      <w:r w:rsidRPr="0017580F">
        <w:t> </w:t>
      </w:r>
      <w:r w:rsidR="00D25697" w:rsidRPr="0017580F">
        <w:t>0}, {1,</w:t>
      </w:r>
      <w:r w:rsidRPr="0017580F">
        <w:t> </w:t>
      </w:r>
      <w:r w:rsidR="00D25697" w:rsidRPr="0017580F">
        <w:t>1}, {0,</w:t>
      </w:r>
      <w:r w:rsidRPr="0017580F">
        <w:t> </w:t>
      </w:r>
      <w:r w:rsidR="00D25697" w:rsidRPr="0017580F">
        <w:t>1}, {</w:t>
      </w:r>
      <w:r w:rsidRPr="0017580F">
        <w:t>−</w:t>
      </w:r>
      <w:r w:rsidR="00D25697" w:rsidRPr="0017580F">
        <w:t>1,</w:t>
      </w:r>
      <w:r w:rsidRPr="0017580F">
        <w:t> </w:t>
      </w:r>
      <w:r w:rsidR="00D25697" w:rsidRPr="0017580F">
        <w:t>1},</w:t>
      </w:r>
      <w:r w:rsidR="00925BC3" w:rsidRPr="0017580F">
        <w:t> </w:t>
      </w:r>
      <w:r w:rsidR="00D25697" w:rsidRPr="0017580F">
        <w:t>{</w:t>
      </w:r>
      <w:r w:rsidRPr="0017580F">
        <w:t>−</w:t>
      </w:r>
      <w:r w:rsidR="00D25697" w:rsidRPr="0017580F">
        <w:t>1,</w:t>
      </w:r>
      <w:r w:rsidRPr="0017580F">
        <w:t> </w:t>
      </w:r>
      <w:r w:rsidR="00D25697" w:rsidRPr="0017580F">
        <w:t>0}, {</w:t>
      </w:r>
      <w:r w:rsidRPr="0017580F">
        <w:t>−</w:t>
      </w:r>
      <w:r w:rsidR="00D25697" w:rsidRPr="0017580F">
        <w:t>1,</w:t>
      </w:r>
      <w:r w:rsidRPr="0017580F">
        <w:t> −</w:t>
      </w:r>
      <w:r w:rsidR="00D25697" w:rsidRPr="0017580F">
        <w:t>1}, {0,</w:t>
      </w:r>
      <w:r w:rsidRPr="0017580F">
        <w:t> −</w:t>
      </w:r>
      <w:r w:rsidR="00D25697" w:rsidRPr="0017580F">
        <w:t>1}, {1,</w:t>
      </w:r>
      <w:r w:rsidRPr="0017580F">
        <w:t> −</w:t>
      </w:r>
      <w:r w:rsidR="00D25697" w:rsidRPr="0017580F">
        <w:t>1} }</w:t>
      </w:r>
    </w:p>
    <w:p w14:paraId="7ED5D0A0" w14:textId="478F459E" w:rsidR="00DE68F1" w:rsidRPr="0017580F" w:rsidRDefault="00DE68F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Then the following applies:</w:t>
      </w:r>
    </w:p>
    <w:p w14:paraId="5285832A" w14:textId="78196A2F" w:rsidR="00D25697" w:rsidRPr="0017580F" w:rsidRDefault="00DD7090" w:rsidP="00D25697">
      <w:pPr>
        <w:rPr>
          <w:lang w:eastAsia="ja-JP"/>
        </w:rPr>
      </w:pPr>
      <w:r w:rsidRPr="0017580F">
        <w:tab/>
      </w:r>
      <w:r w:rsidRPr="0017580F">
        <w:tab/>
      </w:r>
      <w:r w:rsidRPr="0017580F">
        <w:tab/>
        <w:t>sumP</w:t>
      </w:r>
      <w:r w:rsidR="00D47707" w:rsidRPr="0017580F">
        <w:t> = </w:t>
      </w:r>
      <w:r w:rsidRPr="0017580F">
        <w:t>0</w:t>
      </w:r>
      <w:r w:rsidRPr="0017580F">
        <w:br/>
      </w:r>
      <w:r w:rsidRPr="0017580F">
        <w:tab/>
      </w:r>
      <w:r w:rsidRPr="0017580F">
        <w:tab/>
      </w:r>
      <w:r w:rsidRPr="0017580F">
        <w:tab/>
        <w:t>sumE</w:t>
      </w:r>
      <w:r w:rsidR="00D47707" w:rsidRPr="0017580F">
        <w:t> = </w:t>
      </w:r>
      <w:r w:rsidRPr="0017580F">
        <w:t>0</w:t>
      </w:r>
      <w:r w:rsidRPr="0017580F">
        <w:br/>
      </w:r>
      <w:r w:rsidRPr="0017580F">
        <w:tab/>
      </w:r>
      <w:r w:rsidRPr="0017580F">
        <w:tab/>
      </w:r>
      <w:r w:rsidRPr="0017580F">
        <w:tab/>
      </w:r>
      <w:r w:rsidRPr="0017580F">
        <w:rPr>
          <w:color w:val="000000" w:themeColor="text1"/>
        </w:rPr>
        <w:t>windowCount</w:t>
      </w:r>
      <w:r w:rsidR="00D47707" w:rsidRPr="0017580F">
        <w:rPr>
          <w:color w:val="000000" w:themeColor="text1"/>
        </w:rPr>
        <w:t> = </w:t>
      </w:r>
      <w:r w:rsidRPr="0017580F">
        <w:rPr>
          <w:color w:val="000000" w:themeColor="text1"/>
        </w:rPr>
        <w:t>0</w:t>
      </w:r>
      <w:r w:rsidR="00C61E38" w:rsidRPr="0017580F">
        <w:rPr>
          <w:color w:val="000000" w:themeColor="text1"/>
        </w:rPr>
        <w:br/>
      </w:r>
      <w:r w:rsidR="00DE68F1" w:rsidRPr="0017580F">
        <w:tab/>
      </w:r>
      <w:r w:rsidRPr="0017580F">
        <w:tab/>
      </w:r>
      <w:r w:rsidRPr="0017580F">
        <w:tab/>
      </w:r>
      <w:r w:rsidR="001E10FA" w:rsidRPr="0017580F">
        <w:t>for( xW</w:t>
      </w:r>
      <w:r w:rsidR="00D47707" w:rsidRPr="0017580F">
        <w:t> = </w:t>
      </w:r>
      <w:r w:rsidR="00DE68F1" w:rsidRPr="0017580F">
        <w:t>−</w:t>
      </w:r>
      <w:r w:rsidR="008B4DD5" w:rsidRPr="0017580F">
        <w:t>filterSizeX</w:t>
      </w:r>
      <w:r w:rsidR="00DE68F1" w:rsidRPr="0017580F">
        <w:t>; xW </w:t>
      </w:r>
      <w:r w:rsidR="00A234FD" w:rsidRPr="0017580F">
        <w:t>&lt;=</w:t>
      </w:r>
      <w:r w:rsidR="00D47707" w:rsidRPr="0017580F">
        <w:t> </w:t>
      </w:r>
      <w:r w:rsidR="008B4DD5" w:rsidRPr="0017580F">
        <w:t>filterSizeX</w:t>
      </w:r>
      <w:r w:rsidR="00DE68F1" w:rsidRPr="0017580F">
        <w:t>; xW++ </w:t>
      </w:r>
      <w:r w:rsidR="008F1F82" w:rsidRPr="0017580F">
        <w:t>) {</w:t>
      </w:r>
      <w:r w:rsidR="00DE68F1" w:rsidRPr="0017580F">
        <w:br/>
      </w:r>
      <w:r w:rsidRPr="0017580F">
        <w:tab/>
      </w:r>
      <w:r w:rsidRPr="0017580F">
        <w:tab/>
      </w:r>
      <w:r w:rsidR="00DE68F1" w:rsidRPr="0017580F">
        <w:tab/>
      </w:r>
      <w:r w:rsidR="00DE68F1" w:rsidRPr="0017580F">
        <w:tab/>
        <w:t>for( yW</w:t>
      </w:r>
      <w:r w:rsidR="00D47707" w:rsidRPr="0017580F">
        <w:t> = </w:t>
      </w:r>
      <w:r w:rsidR="00DE68F1" w:rsidRPr="0017580F">
        <w:t>−</w:t>
      </w:r>
      <w:r w:rsidR="008B4DD5" w:rsidRPr="0017580F">
        <w:t>filterSizeY</w:t>
      </w:r>
      <w:r w:rsidR="00DE68F1" w:rsidRPr="0017580F">
        <w:t>; yW </w:t>
      </w:r>
      <w:r w:rsidR="00A234FD" w:rsidRPr="0017580F">
        <w:t>&lt;=</w:t>
      </w:r>
      <w:r w:rsidR="00D47707" w:rsidRPr="0017580F">
        <w:t> </w:t>
      </w:r>
      <w:r w:rsidR="008B4DD5" w:rsidRPr="0017580F">
        <w:t>filterSizeY</w:t>
      </w:r>
      <w:r w:rsidR="00DE68F1" w:rsidRPr="0017580F">
        <w:t>; yW++ </w:t>
      </w:r>
      <w:r w:rsidR="008F1F82" w:rsidRPr="0017580F">
        <w:t>) {</w:t>
      </w:r>
      <w:r w:rsidR="00DE68F1" w:rsidRPr="0017580F">
        <w:br/>
      </w:r>
      <w:r w:rsidRPr="0017580F">
        <w:tab/>
      </w:r>
      <w:r w:rsidRPr="0017580F">
        <w:tab/>
      </w:r>
      <w:r w:rsidR="001E10FA" w:rsidRPr="0017580F">
        <w:tab/>
      </w:r>
      <w:r w:rsidR="001E10FA" w:rsidRPr="0017580F">
        <w:tab/>
      </w:r>
      <w:r w:rsidR="001E10FA" w:rsidRPr="0017580F">
        <w:tab/>
        <w:t>yPos</w:t>
      </w:r>
      <w:r w:rsidR="00D47707" w:rsidRPr="0017580F">
        <w:t> = </w:t>
      </w:r>
      <w:r w:rsidRPr="0017580F">
        <w:t>Clip</w:t>
      </w:r>
      <w:r w:rsidR="004102FE" w:rsidRPr="0017580F">
        <w:t>3</w:t>
      </w:r>
      <w:r w:rsidRPr="0017580F">
        <w:t>(</w:t>
      </w:r>
      <w:r w:rsidR="004102FE" w:rsidRPr="0017580F">
        <w:t> 0, </w:t>
      </w:r>
      <w:r w:rsidR="004102FE" w:rsidRPr="0017580F">
        <w:rPr>
          <w:color w:val="000000" w:themeColor="text1"/>
        </w:rPr>
        <w:t>asps_frame_height </w:t>
      </w:r>
      <w:r w:rsidR="004102FE" w:rsidRPr="0017580F">
        <w:t>− 1</w:t>
      </w:r>
      <w:r w:rsidR="004102FE" w:rsidRPr="0017580F">
        <w:rPr>
          <w:color w:val="000000" w:themeColor="text1"/>
        </w:rPr>
        <w:t>,</w:t>
      </w:r>
      <w:r w:rsidR="001E10FA" w:rsidRPr="0017580F">
        <w:rPr>
          <w:shd w:val="clear" w:color="auto" w:fill="FFFFFF"/>
        </w:rPr>
        <w:t> y + vX[ 1 ] * xW</w:t>
      </w:r>
      <w:r w:rsidR="001E10FA" w:rsidRPr="0017580F">
        <w:t> </w:t>
      </w:r>
      <w:r w:rsidR="001E10FA" w:rsidRPr="0017580F">
        <w:rPr>
          <w:shd w:val="clear" w:color="auto" w:fill="FFFFFF"/>
        </w:rPr>
        <w:t>+ vY[ 1 ] * yW</w:t>
      </w:r>
      <w:r w:rsidR="004102FE" w:rsidRPr="0017580F">
        <w:rPr>
          <w:shd w:val="clear" w:color="auto" w:fill="FFFFFF"/>
        </w:rPr>
        <w:t> )</w:t>
      </w:r>
      <w:r w:rsidR="001E10FA" w:rsidRPr="0017580F">
        <w:rPr>
          <w:shd w:val="clear" w:color="auto" w:fill="FFFFFF"/>
        </w:rPr>
        <w:br/>
      </w:r>
      <w:r w:rsidR="001E10FA" w:rsidRPr="0017580F">
        <w:rPr>
          <w:shd w:val="clear" w:color="auto" w:fill="FFFFFF"/>
        </w:rPr>
        <w:tab/>
      </w:r>
      <w:r w:rsidRPr="0017580F">
        <w:rPr>
          <w:shd w:val="clear" w:color="auto" w:fill="FFFFFF"/>
        </w:rPr>
        <w:tab/>
      </w:r>
      <w:r w:rsidRPr="0017580F">
        <w:rPr>
          <w:shd w:val="clear" w:color="auto" w:fill="FFFFFF"/>
        </w:rPr>
        <w:tab/>
      </w:r>
      <w:r w:rsidR="001E10FA" w:rsidRPr="0017580F">
        <w:rPr>
          <w:shd w:val="clear" w:color="auto" w:fill="FFFFFF"/>
        </w:rPr>
        <w:tab/>
      </w:r>
      <w:r w:rsidR="001E10FA" w:rsidRPr="0017580F">
        <w:rPr>
          <w:shd w:val="clear" w:color="auto" w:fill="FFFFFF"/>
        </w:rPr>
        <w:tab/>
        <w:t>xPos</w:t>
      </w:r>
      <w:r w:rsidR="00D47707" w:rsidRPr="0017580F">
        <w:rPr>
          <w:shd w:val="clear" w:color="auto" w:fill="FFFFFF"/>
        </w:rPr>
        <w:t> = </w:t>
      </w:r>
      <w:r w:rsidR="004102FE" w:rsidRPr="0017580F">
        <w:t>Clip3( 0, </w:t>
      </w:r>
      <w:r w:rsidR="004102FE" w:rsidRPr="0017580F">
        <w:rPr>
          <w:color w:val="000000" w:themeColor="text1"/>
        </w:rPr>
        <w:t>asps_frame_width </w:t>
      </w:r>
      <w:r w:rsidR="004102FE" w:rsidRPr="0017580F">
        <w:t>− 1</w:t>
      </w:r>
      <w:r w:rsidR="004102FE" w:rsidRPr="0017580F">
        <w:rPr>
          <w:color w:val="000000" w:themeColor="text1"/>
        </w:rPr>
        <w:t>,</w:t>
      </w:r>
      <w:r w:rsidR="001E10FA" w:rsidRPr="0017580F">
        <w:rPr>
          <w:shd w:val="clear" w:color="auto" w:fill="FFFFFF"/>
        </w:rPr>
        <w:t> x + vX[ 0 ] * xW + vY[ 0 ] * yW</w:t>
      </w:r>
      <w:r w:rsidR="004102FE" w:rsidRPr="0017580F">
        <w:rPr>
          <w:shd w:val="clear" w:color="auto" w:fill="FFFFFF"/>
        </w:rPr>
        <w:t> )</w:t>
      </w:r>
      <w:r w:rsidR="001E10FA" w:rsidRPr="0017580F">
        <w:br/>
      </w:r>
      <w:r w:rsidR="004102FE" w:rsidRPr="0017580F">
        <w:tab/>
      </w:r>
      <w:r w:rsidR="004102FE" w:rsidRPr="0017580F">
        <w:tab/>
      </w:r>
      <w:r w:rsidR="004102FE" w:rsidRPr="0017580F">
        <w:tab/>
      </w:r>
      <w:r w:rsidR="004102FE" w:rsidRPr="0017580F">
        <w:tab/>
      </w:r>
      <w:r w:rsidR="004102FE" w:rsidRPr="0017580F">
        <w:tab/>
        <w:t>yPosG</w:t>
      </w:r>
      <w:r w:rsidR="00D47707" w:rsidRPr="0017580F">
        <w:t> = </w:t>
      </w:r>
      <w:r w:rsidR="004102FE" w:rsidRPr="0017580F">
        <w:t>Clip3( 0, </w:t>
      </w:r>
      <w:r w:rsidR="004102FE" w:rsidRPr="0017580F">
        <w:rPr>
          <w:color w:val="000000" w:themeColor="text1"/>
        </w:rPr>
        <w:t>asps_frame_height </w:t>
      </w:r>
      <w:r w:rsidR="004102FE" w:rsidRPr="0017580F">
        <w:t>− 1</w:t>
      </w:r>
      <w:r w:rsidR="004102FE" w:rsidRPr="0017580F">
        <w:rPr>
          <w:color w:val="000000" w:themeColor="text1"/>
        </w:rPr>
        <w:t>,</w:t>
      </w:r>
      <w:r w:rsidR="004102FE" w:rsidRPr="0017580F">
        <w:rPr>
          <w:shd w:val="clear" w:color="auto" w:fill="FFFFFF"/>
        </w:rPr>
        <w:t> </w:t>
      </w:r>
      <w:r w:rsidR="004102FE" w:rsidRPr="0017580F">
        <w:t>y − vX[ 1] </w:t>
      </w:r>
      <w:r w:rsidR="004102FE" w:rsidRPr="0017580F">
        <w:rPr>
          <w:shd w:val="clear" w:color="auto" w:fill="FFFFFF"/>
        </w:rPr>
        <w:t>)</w:t>
      </w:r>
      <w:r w:rsidR="004102FE" w:rsidRPr="0017580F">
        <w:rPr>
          <w:shd w:val="clear" w:color="auto" w:fill="FFFFFF"/>
        </w:rPr>
        <w:br/>
      </w:r>
      <w:r w:rsidR="004102FE" w:rsidRPr="0017580F">
        <w:rPr>
          <w:shd w:val="clear" w:color="auto" w:fill="FFFFFF"/>
        </w:rPr>
        <w:tab/>
      </w:r>
      <w:r w:rsidR="004102FE" w:rsidRPr="0017580F">
        <w:rPr>
          <w:shd w:val="clear" w:color="auto" w:fill="FFFFFF"/>
        </w:rPr>
        <w:tab/>
      </w:r>
      <w:r w:rsidR="004102FE" w:rsidRPr="0017580F">
        <w:rPr>
          <w:shd w:val="clear" w:color="auto" w:fill="FFFFFF"/>
        </w:rPr>
        <w:tab/>
      </w:r>
      <w:r w:rsidR="004102FE" w:rsidRPr="0017580F">
        <w:rPr>
          <w:shd w:val="clear" w:color="auto" w:fill="FFFFFF"/>
        </w:rPr>
        <w:tab/>
      </w:r>
      <w:r w:rsidR="004102FE" w:rsidRPr="0017580F">
        <w:rPr>
          <w:shd w:val="clear" w:color="auto" w:fill="FFFFFF"/>
        </w:rPr>
        <w:tab/>
        <w:t>xPosG</w:t>
      </w:r>
      <w:r w:rsidR="00D47707" w:rsidRPr="0017580F">
        <w:rPr>
          <w:shd w:val="clear" w:color="auto" w:fill="FFFFFF"/>
        </w:rPr>
        <w:t> = </w:t>
      </w:r>
      <w:r w:rsidR="004102FE" w:rsidRPr="0017580F">
        <w:t>Clip3( 0, </w:t>
      </w:r>
      <w:r w:rsidR="004102FE" w:rsidRPr="0017580F">
        <w:rPr>
          <w:color w:val="000000" w:themeColor="text1"/>
        </w:rPr>
        <w:t>asps_frame_width </w:t>
      </w:r>
      <w:r w:rsidR="004102FE" w:rsidRPr="0017580F">
        <w:t>− 1</w:t>
      </w:r>
      <w:r w:rsidR="004102FE" w:rsidRPr="0017580F">
        <w:rPr>
          <w:color w:val="000000" w:themeColor="text1"/>
        </w:rPr>
        <w:t>,</w:t>
      </w:r>
      <w:r w:rsidR="004102FE" w:rsidRPr="0017580F">
        <w:rPr>
          <w:shd w:val="clear" w:color="auto" w:fill="FFFFFF"/>
        </w:rPr>
        <w:t> </w:t>
      </w:r>
      <w:r w:rsidR="004102FE" w:rsidRPr="0017580F">
        <w:t>x − vX[ 0 ] </w:t>
      </w:r>
      <w:r w:rsidR="004102FE" w:rsidRPr="0017580F">
        <w:rPr>
          <w:shd w:val="clear" w:color="auto" w:fill="FFFFFF"/>
        </w:rPr>
        <w:t>)</w:t>
      </w:r>
      <w:r w:rsidR="004102FE" w:rsidRPr="0017580F">
        <w:br/>
      </w:r>
      <w:r w:rsidRPr="0017580F">
        <w:tab/>
      </w:r>
      <w:r w:rsidRPr="0017580F">
        <w:tab/>
      </w:r>
      <w:r w:rsidR="001E10FA" w:rsidRPr="0017580F">
        <w:tab/>
      </w:r>
      <w:r w:rsidR="001E10FA" w:rsidRPr="0017580F">
        <w:tab/>
      </w:r>
      <w:r w:rsidR="001E10FA" w:rsidRPr="0017580F">
        <w:tab/>
      </w:r>
      <w:r w:rsidR="00D25697" w:rsidRPr="0017580F">
        <w:t>if( neighbourDepth[ </w:t>
      </w:r>
      <w:r w:rsidR="001E10FA" w:rsidRPr="0017580F">
        <w:rPr>
          <w:shd w:val="clear" w:color="auto" w:fill="FFFFFF"/>
        </w:rPr>
        <w:t>yPos</w:t>
      </w:r>
      <w:r w:rsidR="00D25697" w:rsidRPr="0017580F">
        <w:t> ][ </w:t>
      </w:r>
      <w:r w:rsidR="001E10FA" w:rsidRPr="0017580F">
        <w:rPr>
          <w:shd w:val="clear" w:color="auto" w:fill="FFFFFF"/>
        </w:rPr>
        <w:t>xPos</w:t>
      </w:r>
      <w:r w:rsidR="00D25697" w:rsidRPr="0017580F">
        <w:t> ]</w:t>
      </w:r>
      <w:r w:rsidR="001E10FA" w:rsidRPr="0017580F">
        <w:t> </w:t>
      </w:r>
      <w:r w:rsidRPr="0017580F">
        <w:t>&gt; 0</w:t>
      </w:r>
      <w:r w:rsidR="008F1F82" w:rsidRPr="0017580F">
        <w:t>) {</w:t>
      </w:r>
      <w:r w:rsidRPr="0017580F">
        <w:br/>
      </w:r>
      <w:r w:rsidR="001E10FA" w:rsidRPr="0017580F">
        <w:tab/>
      </w:r>
      <w:r w:rsidRPr="0017580F">
        <w:tab/>
      </w:r>
      <w:r w:rsidRPr="0017580F">
        <w:tab/>
      </w:r>
      <w:r w:rsidR="001E10FA" w:rsidRPr="0017580F">
        <w:tab/>
      </w:r>
      <w:r w:rsidR="001E10FA" w:rsidRPr="0017580F">
        <w:tab/>
      </w:r>
      <w:r w:rsidR="001E10FA" w:rsidRPr="0017580F">
        <w:tab/>
      </w:r>
      <w:r w:rsidR="00B063CF" w:rsidRPr="0017580F">
        <w:t>p</w:t>
      </w:r>
      <w:r w:rsidR="00D47707" w:rsidRPr="0017580F">
        <w:t> = </w:t>
      </w:r>
      <w:r w:rsidR="00D25697" w:rsidRPr="0017580F">
        <w:t>( xW</w:t>
      </w:r>
      <w:r w:rsidR="008768E9" w:rsidRPr="0017580F">
        <w:t> </w:t>
      </w:r>
      <w:r w:rsidR="00D25697" w:rsidRPr="0017580F">
        <w:t>*</w:t>
      </w:r>
      <w:r w:rsidR="008768E9" w:rsidRPr="0017580F">
        <w:t> </w:t>
      </w:r>
      <w:r w:rsidR="00D25697" w:rsidRPr="0017580F">
        <w:t>vX[ 0 ]</w:t>
      </w:r>
      <w:r w:rsidR="008768E9" w:rsidRPr="0017580F">
        <w:t> </w:t>
      </w:r>
      <w:r w:rsidR="00D25697" w:rsidRPr="0017580F">
        <w:t>+</w:t>
      </w:r>
      <w:r w:rsidR="008768E9" w:rsidRPr="0017580F">
        <w:t> </w:t>
      </w:r>
      <w:r w:rsidR="00D25697" w:rsidRPr="0017580F">
        <w:t>yW</w:t>
      </w:r>
      <w:r w:rsidR="008768E9" w:rsidRPr="0017580F">
        <w:t> </w:t>
      </w:r>
      <w:r w:rsidR="00D25697" w:rsidRPr="0017580F">
        <w:t>*</w:t>
      </w:r>
      <w:r w:rsidR="008768E9" w:rsidRPr="0017580F">
        <w:t> </w:t>
      </w:r>
      <w:r w:rsidR="00D25697" w:rsidRPr="0017580F">
        <w:t>vY[ 0 ] )</w:t>
      </w:r>
      <w:r w:rsidR="00DE68F1" w:rsidRPr="0017580F">
        <w:rPr>
          <w:position w:val="6"/>
          <w:vertAlign w:val="superscript"/>
        </w:rPr>
        <w:t>2</w:t>
      </w:r>
      <w:r w:rsidR="00C61E38" w:rsidRPr="0017580F">
        <w:br/>
      </w:r>
      <w:r w:rsidRPr="0017580F">
        <w:tab/>
      </w:r>
      <w:r w:rsidRPr="0017580F">
        <w:tab/>
      </w:r>
      <w:r w:rsidRPr="0017580F">
        <w:tab/>
      </w:r>
      <w:r w:rsidRPr="0017580F">
        <w:tab/>
      </w:r>
      <w:r w:rsidRPr="0017580F">
        <w:tab/>
      </w:r>
      <w:r w:rsidRPr="0017580F">
        <w:tab/>
      </w:r>
      <w:r w:rsidR="00B063CF" w:rsidRPr="0017580F">
        <w:t>p </w:t>
      </w:r>
      <w:r w:rsidR="00A234FD" w:rsidRPr="0017580F">
        <w:t>+=</w:t>
      </w:r>
      <w:r w:rsidR="00D47707" w:rsidRPr="0017580F">
        <w:t> </w:t>
      </w:r>
      <w:r w:rsidR="00D25697" w:rsidRPr="0017580F">
        <w:t>( xW</w:t>
      </w:r>
      <w:r w:rsidR="008768E9" w:rsidRPr="0017580F">
        <w:t> </w:t>
      </w:r>
      <w:r w:rsidR="00D25697" w:rsidRPr="0017580F">
        <w:t>*</w:t>
      </w:r>
      <w:r w:rsidR="008768E9" w:rsidRPr="0017580F">
        <w:t> </w:t>
      </w:r>
      <w:r w:rsidR="00D25697" w:rsidRPr="0017580F">
        <w:t>vX[ 1 ] + </w:t>
      </w:r>
      <w:r w:rsidR="00BE1043" w:rsidRPr="0017580F">
        <w:t>y</w:t>
      </w:r>
      <w:r w:rsidR="00D25697" w:rsidRPr="0017580F">
        <w:t>W</w:t>
      </w:r>
      <w:r w:rsidR="008768E9" w:rsidRPr="0017580F">
        <w:t> </w:t>
      </w:r>
      <w:r w:rsidR="00D25697" w:rsidRPr="0017580F">
        <w:t>*</w:t>
      </w:r>
      <w:r w:rsidR="008768E9" w:rsidRPr="0017580F">
        <w:t> </w:t>
      </w:r>
      <w:r w:rsidR="00D25697" w:rsidRPr="0017580F">
        <w:t>vY[ 1 ]</w:t>
      </w:r>
      <w:r w:rsidR="008768E9" w:rsidRPr="0017580F">
        <w:t> </w:t>
      </w:r>
      <w:r w:rsidR="00D25697" w:rsidRPr="0017580F">
        <w:t>)</w:t>
      </w:r>
      <w:r w:rsidR="00DE68F1" w:rsidRPr="0017580F">
        <w:rPr>
          <w:position w:val="6"/>
          <w:vertAlign w:val="superscript"/>
        </w:rPr>
        <w:t>2</w:t>
      </w:r>
      <w:r w:rsidRPr="0017580F">
        <w:br/>
      </w:r>
      <w:r w:rsidRPr="0017580F">
        <w:tab/>
      </w:r>
      <w:r w:rsidRPr="0017580F">
        <w:tab/>
      </w:r>
      <w:r w:rsidRPr="0017580F">
        <w:tab/>
      </w:r>
      <w:r w:rsidRPr="0017580F">
        <w:tab/>
      </w:r>
      <w:r w:rsidRPr="0017580F">
        <w:tab/>
      </w:r>
      <w:r w:rsidRPr="0017580F">
        <w:tab/>
      </w:r>
      <w:r w:rsidR="00B063CF" w:rsidRPr="0017580F">
        <w:t>p </w:t>
      </w:r>
      <w:r w:rsidR="00A234FD" w:rsidRPr="0017580F">
        <w:t>+=</w:t>
      </w:r>
      <w:r w:rsidR="00D47707" w:rsidRPr="0017580F">
        <w:t> </w:t>
      </w:r>
      <w:r w:rsidR="00D25697" w:rsidRPr="0017580F">
        <w:t>( neighbourDepth[ </w:t>
      </w:r>
      <w:r w:rsidR="001E10FA" w:rsidRPr="0017580F">
        <w:t>yPos</w:t>
      </w:r>
      <w:r w:rsidR="00D25697" w:rsidRPr="0017580F">
        <w:t>][</w:t>
      </w:r>
      <w:r w:rsidR="001E10FA" w:rsidRPr="0017580F">
        <w:t> </w:t>
      </w:r>
      <w:r w:rsidR="001E10FA" w:rsidRPr="0017580F">
        <w:rPr>
          <w:shd w:val="clear" w:color="auto" w:fill="FFFFFF"/>
        </w:rPr>
        <w:t>xPos</w:t>
      </w:r>
      <w:r w:rsidR="00D25697" w:rsidRPr="0017580F">
        <w:t> ] − gFrame[ y ][ x ] )</w:t>
      </w:r>
      <w:r w:rsidR="00DE68F1" w:rsidRPr="0017580F">
        <w:rPr>
          <w:position w:val="6"/>
          <w:vertAlign w:val="superscript"/>
        </w:rPr>
        <w:t>2</w:t>
      </w:r>
      <w:r w:rsidR="00B063CF" w:rsidRPr="0017580F">
        <w:br/>
      </w:r>
      <w:r w:rsidR="00B063CF" w:rsidRPr="0017580F">
        <w:tab/>
      </w:r>
      <w:r w:rsidR="00B063CF" w:rsidRPr="0017580F">
        <w:tab/>
      </w:r>
      <w:r w:rsidR="00B063CF" w:rsidRPr="0017580F">
        <w:tab/>
      </w:r>
      <w:r w:rsidR="00B063CF" w:rsidRPr="0017580F">
        <w:tab/>
      </w:r>
      <w:r w:rsidR="00B063CF" w:rsidRPr="0017580F">
        <w:tab/>
      </w:r>
      <w:r w:rsidR="00B063CF" w:rsidRPr="0017580F">
        <w:tab/>
        <w:t>sumP </w:t>
      </w:r>
      <w:r w:rsidR="00A234FD" w:rsidRPr="0017580F">
        <w:t>+=</w:t>
      </w:r>
      <w:r w:rsidR="00D47707" w:rsidRPr="0017580F">
        <w:t> </w:t>
      </w:r>
      <w:r w:rsidR="00B063CF" w:rsidRPr="0017580F">
        <w:t>Sqrt( p )</w:t>
      </w:r>
      <w:r w:rsidR="00B063CF" w:rsidRPr="0017580F">
        <w:br/>
      </w:r>
      <w:r w:rsidR="001E10FA" w:rsidRPr="0017580F">
        <w:tab/>
      </w:r>
      <w:r w:rsidR="001E10FA" w:rsidRPr="0017580F">
        <w:tab/>
      </w:r>
      <w:r w:rsidRPr="0017580F">
        <w:tab/>
      </w:r>
      <w:r w:rsidRPr="0017580F">
        <w:tab/>
      </w:r>
      <w:r w:rsidR="001E10FA" w:rsidRPr="0017580F">
        <w:tab/>
      </w:r>
      <w:r w:rsidR="001E10FA" w:rsidRPr="0017580F">
        <w:tab/>
      </w:r>
      <w:r w:rsidR="00B063CF" w:rsidRPr="0017580F">
        <w:t>e</w:t>
      </w:r>
      <w:r w:rsidR="00D47707" w:rsidRPr="0017580F">
        <w:t> = </w:t>
      </w:r>
      <w:r w:rsidR="00D25697" w:rsidRPr="0017580F">
        <w:t>( (</w:t>
      </w:r>
      <w:r w:rsidR="00AA7F68" w:rsidRPr="0017580F">
        <w:t> </w:t>
      </w:r>
      <w:r w:rsidR="00D25697" w:rsidRPr="0017580F">
        <w:t>xW + 1</w:t>
      </w:r>
      <w:r w:rsidR="00AA7F68" w:rsidRPr="0017580F">
        <w:t> </w:t>
      </w:r>
      <w:r w:rsidR="00D25697" w:rsidRPr="0017580F">
        <w:t>)</w:t>
      </w:r>
      <w:r w:rsidR="008768E9" w:rsidRPr="0017580F">
        <w:t> </w:t>
      </w:r>
      <w:r w:rsidR="00D25697" w:rsidRPr="0017580F">
        <w:t>*</w:t>
      </w:r>
      <w:r w:rsidR="008768E9" w:rsidRPr="0017580F">
        <w:t> </w:t>
      </w:r>
      <w:r w:rsidR="00D25697" w:rsidRPr="0017580F">
        <w:t>vX[ 0 ]</w:t>
      </w:r>
      <w:r w:rsidR="008768E9" w:rsidRPr="0017580F">
        <w:t> </w:t>
      </w:r>
      <w:r w:rsidR="00D25697" w:rsidRPr="0017580F">
        <w:t>+</w:t>
      </w:r>
      <w:r w:rsidR="008768E9" w:rsidRPr="0017580F">
        <w:t> </w:t>
      </w:r>
      <w:r w:rsidR="00D25697" w:rsidRPr="0017580F">
        <w:t>yW</w:t>
      </w:r>
      <w:r w:rsidR="008768E9" w:rsidRPr="0017580F">
        <w:t> </w:t>
      </w:r>
      <w:r w:rsidR="00D25697" w:rsidRPr="0017580F">
        <w:t>*</w:t>
      </w:r>
      <w:r w:rsidR="008768E9" w:rsidRPr="0017580F">
        <w:t> </w:t>
      </w:r>
      <w:r w:rsidR="00D25697" w:rsidRPr="0017580F">
        <w:t>vY[ 0 ] )</w:t>
      </w:r>
      <w:r w:rsidR="00DE68F1" w:rsidRPr="0017580F">
        <w:rPr>
          <w:position w:val="6"/>
          <w:vertAlign w:val="superscript"/>
        </w:rPr>
        <w:t>2</w:t>
      </w:r>
      <w:r w:rsidRPr="0017580F">
        <w:br/>
      </w:r>
      <w:r w:rsidRPr="0017580F">
        <w:tab/>
      </w:r>
      <w:r w:rsidRPr="0017580F">
        <w:tab/>
      </w:r>
      <w:r w:rsidRPr="0017580F">
        <w:tab/>
      </w:r>
      <w:r w:rsidRPr="0017580F">
        <w:tab/>
      </w:r>
      <w:r w:rsidRPr="0017580F">
        <w:tab/>
      </w:r>
      <w:r w:rsidRPr="0017580F">
        <w:tab/>
      </w:r>
      <w:r w:rsidR="00B063CF" w:rsidRPr="0017580F">
        <w:t>e </w:t>
      </w:r>
      <w:r w:rsidR="00A234FD" w:rsidRPr="0017580F">
        <w:t>+=</w:t>
      </w:r>
      <w:r w:rsidR="00D47707" w:rsidRPr="0017580F">
        <w:t> </w:t>
      </w:r>
      <w:r w:rsidR="00460941" w:rsidRPr="0017580F">
        <w:t>(</w:t>
      </w:r>
      <w:r w:rsidR="004A5CD5" w:rsidRPr="0017580F">
        <w:t> </w:t>
      </w:r>
      <w:r w:rsidR="00D25697" w:rsidRPr="0017580F">
        <w:t>(</w:t>
      </w:r>
      <w:r w:rsidR="00AA7F68" w:rsidRPr="0017580F">
        <w:t> </w:t>
      </w:r>
      <w:r w:rsidR="00D25697" w:rsidRPr="0017580F">
        <w:t>xW + 1</w:t>
      </w:r>
      <w:r w:rsidR="008768E9" w:rsidRPr="0017580F">
        <w:t> </w:t>
      </w:r>
      <w:r w:rsidR="00D25697" w:rsidRPr="0017580F">
        <w:t>)</w:t>
      </w:r>
      <w:r w:rsidR="008768E9" w:rsidRPr="0017580F">
        <w:t> </w:t>
      </w:r>
      <w:r w:rsidR="00D25697" w:rsidRPr="0017580F">
        <w:t>*</w:t>
      </w:r>
      <w:r w:rsidR="008768E9" w:rsidRPr="0017580F">
        <w:t> </w:t>
      </w:r>
      <w:r w:rsidR="00D25697" w:rsidRPr="0017580F">
        <w:t>vX[ 1 ] + yW</w:t>
      </w:r>
      <w:r w:rsidR="008768E9" w:rsidRPr="0017580F">
        <w:t> </w:t>
      </w:r>
      <w:r w:rsidR="00D25697" w:rsidRPr="0017580F">
        <w:t>*</w:t>
      </w:r>
      <w:r w:rsidR="008768E9" w:rsidRPr="0017580F">
        <w:t> </w:t>
      </w:r>
      <w:r w:rsidR="00D25697" w:rsidRPr="0017580F">
        <w:t>vY[ 1 ]</w:t>
      </w:r>
      <w:r w:rsidR="008768E9" w:rsidRPr="0017580F">
        <w:t> </w:t>
      </w:r>
      <w:r w:rsidR="00D25697" w:rsidRPr="0017580F">
        <w:t>)</w:t>
      </w:r>
      <w:r w:rsidR="00DE68F1" w:rsidRPr="0017580F">
        <w:rPr>
          <w:position w:val="6"/>
          <w:vertAlign w:val="superscript"/>
        </w:rPr>
        <w:t>2</w:t>
      </w:r>
      <w:r w:rsidR="00C61E38" w:rsidRPr="0017580F">
        <w:br/>
      </w:r>
      <w:r w:rsidR="004102FE" w:rsidRPr="0017580F">
        <w:tab/>
      </w:r>
      <w:r w:rsidRPr="0017580F">
        <w:tab/>
      </w:r>
      <w:r w:rsidRPr="0017580F">
        <w:tab/>
      </w:r>
      <w:r w:rsidRPr="0017580F">
        <w:tab/>
      </w:r>
      <w:r w:rsidRPr="0017580F">
        <w:tab/>
      </w:r>
      <w:r w:rsidRPr="0017580F">
        <w:tab/>
      </w:r>
      <w:r w:rsidR="00B063CF" w:rsidRPr="0017580F">
        <w:t>e </w:t>
      </w:r>
      <w:r w:rsidR="00A234FD" w:rsidRPr="0017580F">
        <w:t>+=</w:t>
      </w:r>
      <w:r w:rsidR="00D47707" w:rsidRPr="0017580F">
        <w:t> </w:t>
      </w:r>
      <w:r w:rsidR="00D25697" w:rsidRPr="0017580F">
        <w:t>( neighbourDepth[ y</w:t>
      </w:r>
      <w:r w:rsidR="001E10FA" w:rsidRPr="0017580F">
        <w:t>Pos </w:t>
      </w:r>
      <w:r w:rsidR="00D25697" w:rsidRPr="0017580F">
        <w:t>][</w:t>
      </w:r>
      <w:r w:rsidR="001E10FA" w:rsidRPr="0017580F">
        <w:t> </w:t>
      </w:r>
      <w:r w:rsidR="00D25697" w:rsidRPr="0017580F">
        <w:t>x</w:t>
      </w:r>
      <w:r w:rsidR="001E10FA" w:rsidRPr="0017580F">
        <w:t>Pos </w:t>
      </w:r>
      <w:r w:rsidR="00D25697" w:rsidRPr="0017580F">
        <w:t>]</w:t>
      </w:r>
      <w:r w:rsidR="001E10FA" w:rsidRPr="0017580F">
        <w:t> </w:t>
      </w:r>
      <w:r w:rsidR="00D25697" w:rsidRPr="0017580F">
        <w:t>− gFrame[ y</w:t>
      </w:r>
      <w:r w:rsidR="004102FE" w:rsidRPr="0017580F">
        <w:t>PosG</w:t>
      </w:r>
      <w:r w:rsidR="00D25697" w:rsidRPr="0017580F">
        <w:t> ][ x</w:t>
      </w:r>
      <w:r w:rsidR="004102FE" w:rsidRPr="0017580F">
        <w:t>PosG</w:t>
      </w:r>
      <w:r w:rsidR="00D25697" w:rsidRPr="0017580F">
        <w:t> ] )</w:t>
      </w:r>
      <w:r w:rsidR="00DE68F1" w:rsidRPr="0017580F">
        <w:rPr>
          <w:position w:val="6"/>
          <w:vertAlign w:val="superscript"/>
        </w:rPr>
        <w:t>2</w:t>
      </w:r>
      <w:r w:rsidR="004102FE" w:rsidRPr="0017580F">
        <w:rPr>
          <w:color w:val="000000"/>
        </w:rPr>
        <w:br/>
      </w:r>
      <w:r w:rsidR="00B063CF" w:rsidRPr="0017580F">
        <w:rPr>
          <w:color w:val="000000"/>
        </w:rPr>
        <w:tab/>
      </w:r>
      <w:r w:rsidR="00B063CF" w:rsidRPr="0017580F">
        <w:rPr>
          <w:color w:val="000000"/>
        </w:rPr>
        <w:tab/>
      </w:r>
      <w:r w:rsidR="00B063CF" w:rsidRPr="0017580F">
        <w:rPr>
          <w:color w:val="000000"/>
        </w:rPr>
        <w:tab/>
      </w:r>
      <w:r w:rsidR="00B063CF" w:rsidRPr="0017580F">
        <w:rPr>
          <w:color w:val="000000"/>
        </w:rPr>
        <w:tab/>
      </w:r>
      <w:r w:rsidR="00B063CF" w:rsidRPr="0017580F">
        <w:rPr>
          <w:color w:val="000000"/>
        </w:rPr>
        <w:tab/>
      </w:r>
      <w:r w:rsidR="00B063CF" w:rsidRPr="0017580F">
        <w:rPr>
          <w:color w:val="000000"/>
        </w:rPr>
        <w:tab/>
        <w:t>sumE</w:t>
      </w:r>
      <w:r w:rsidR="00B063CF" w:rsidRPr="0017580F">
        <w:t> </w:t>
      </w:r>
      <w:r w:rsidR="00A234FD" w:rsidRPr="0017580F">
        <w:rPr>
          <w:color w:val="000000"/>
        </w:rPr>
        <w:t>+=</w:t>
      </w:r>
      <w:r w:rsidR="00D47707" w:rsidRPr="0017580F">
        <w:rPr>
          <w:color w:val="000000"/>
        </w:rPr>
        <w:t> </w:t>
      </w:r>
      <w:r w:rsidR="00B063CF" w:rsidRPr="0017580F">
        <w:rPr>
          <w:color w:val="000000"/>
        </w:rPr>
        <w:t>Sqrt(</w:t>
      </w:r>
      <w:r w:rsidR="00B063CF" w:rsidRPr="0017580F">
        <w:t> </w:t>
      </w:r>
      <w:r w:rsidR="00B063CF" w:rsidRPr="0017580F">
        <w:rPr>
          <w:color w:val="000000"/>
        </w:rPr>
        <w:t>e</w:t>
      </w:r>
      <w:r w:rsidR="00B063CF" w:rsidRPr="0017580F">
        <w:t> </w:t>
      </w:r>
      <w:r w:rsidR="00B063CF" w:rsidRPr="0017580F">
        <w:rPr>
          <w:color w:val="000000"/>
        </w:rPr>
        <w:t>)</w:t>
      </w:r>
      <w:r w:rsidR="00B063CF" w:rsidRPr="0017580F">
        <w:rPr>
          <w:color w:val="000000"/>
        </w:rPr>
        <w:br/>
      </w:r>
      <w:r w:rsidR="004102FE" w:rsidRPr="0017580F">
        <w:rPr>
          <w:color w:val="000000"/>
        </w:rPr>
        <w:tab/>
      </w:r>
      <w:r w:rsidR="004102FE" w:rsidRPr="0017580F">
        <w:rPr>
          <w:color w:val="000000"/>
        </w:rPr>
        <w:tab/>
      </w:r>
      <w:r w:rsidR="004102FE" w:rsidRPr="0017580F">
        <w:rPr>
          <w:color w:val="000000"/>
        </w:rPr>
        <w:tab/>
      </w:r>
      <w:r w:rsidR="004102FE" w:rsidRPr="0017580F">
        <w:rPr>
          <w:color w:val="000000"/>
        </w:rPr>
        <w:tab/>
      </w:r>
      <w:r w:rsidR="004102FE" w:rsidRPr="0017580F">
        <w:rPr>
          <w:color w:val="000000"/>
        </w:rPr>
        <w:tab/>
      </w:r>
      <w:r w:rsidR="004102FE" w:rsidRPr="0017580F">
        <w:rPr>
          <w:color w:val="000000"/>
        </w:rPr>
        <w:tab/>
        <w:t>w</w:t>
      </w:r>
      <w:r w:rsidR="001E10FA" w:rsidRPr="0017580F">
        <w:rPr>
          <w:color w:val="000000"/>
        </w:rPr>
        <w:t>indowCount++</w:t>
      </w:r>
      <w:r w:rsidRPr="0017580F">
        <w:rPr>
          <w:color w:val="000000"/>
        </w:rPr>
        <w:br/>
      </w:r>
      <w:r w:rsidRPr="0017580F">
        <w:rPr>
          <w:color w:val="000000"/>
        </w:rPr>
        <w:tab/>
      </w:r>
      <w:r w:rsidRPr="0017580F">
        <w:rPr>
          <w:color w:val="000000"/>
        </w:rPr>
        <w:tab/>
      </w:r>
      <w:r w:rsidRPr="0017580F">
        <w:rPr>
          <w:color w:val="000000"/>
        </w:rPr>
        <w:tab/>
      </w:r>
      <w:r w:rsidRPr="0017580F">
        <w:rPr>
          <w:color w:val="000000"/>
        </w:rPr>
        <w:tab/>
      </w:r>
      <w:r w:rsidRPr="0017580F">
        <w:rPr>
          <w:color w:val="000000"/>
        </w:rPr>
        <w:tab/>
        <w:t>}</w:t>
      </w:r>
      <w:r w:rsidR="001E10FA" w:rsidRPr="0017580F">
        <w:rPr>
          <w:color w:val="000000"/>
        </w:rPr>
        <w:br/>
      </w:r>
      <w:r w:rsidR="001E10FA" w:rsidRPr="0017580F">
        <w:rPr>
          <w:color w:val="000000"/>
        </w:rPr>
        <w:tab/>
      </w:r>
      <w:r w:rsidR="001E10FA" w:rsidRPr="0017580F">
        <w:rPr>
          <w:color w:val="000000"/>
        </w:rPr>
        <w:tab/>
      </w:r>
      <w:r w:rsidR="001E10FA" w:rsidRPr="0017580F">
        <w:rPr>
          <w:color w:val="000000"/>
        </w:rPr>
        <w:tab/>
      </w:r>
      <w:r w:rsidRPr="0017580F">
        <w:rPr>
          <w:color w:val="000000"/>
        </w:rPr>
        <w:tab/>
      </w:r>
      <w:r w:rsidR="001E10FA" w:rsidRPr="0017580F">
        <w:rPr>
          <w:color w:val="000000"/>
        </w:rPr>
        <w:t>}</w:t>
      </w:r>
      <w:r w:rsidR="001E10FA" w:rsidRPr="0017580F">
        <w:rPr>
          <w:color w:val="000000"/>
        </w:rPr>
        <w:br/>
      </w:r>
      <w:r w:rsidR="001E10FA" w:rsidRPr="0017580F">
        <w:rPr>
          <w:color w:val="000000"/>
        </w:rPr>
        <w:tab/>
      </w:r>
      <w:r w:rsidR="001E10FA" w:rsidRPr="0017580F">
        <w:rPr>
          <w:color w:val="000000"/>
        </w:rPr>
        <w:tab/>
      </w:r>
      <w:r w:rsidRPr="0017580F">
        <w:rPr>
          <w:color w:val="000000"/>
        </w:rPr>
        <w:tab/>
      </w:r>
      <w:r w:rsidR="001E10FA" w:rsidRPr="0017580F">
        <w:rPr>
          <w:color w:val="000000"/>
        </w:rPr>
        <w:t>}</w:t>
      </w:r>
      <w:r w:rsidRPr="0017580F">
        <w:rPr>
          <w:color w:val="000000"/>
        </w:rPr>
        <w:br/>
      </w:r>
      <w:r w:rsidRPr="0017580F">
        <w:rPr>
          <w:color w:val="000000"/>
        </w:rPr>
        <w:tab/>
      </w:r>
      <w:r w:rsidRPr="0017580F">
        <w:rPr>
          <w:color w:val="000000"/>
        </w:rPr>
        <w:tab/>
      </w:r>
      <w:r w:rsidR="00DE68F1" w:rsidRPr="0017580F">
        <w:rPr>
          <w:color w:val="000000"/>
        </w:rPr>
        <w:tab/>
      </w:r>
      <w:r w:rsidR="00D25697" w:rsidRPr="0017580F">
        <w:rPr>
          <w:color w:val="000000"/>
        </w:rPr>
        <w:t>oPbfFrameValue</w:t>
      </w:r>
      <w:r w:rsidR="00D47707" w:rsidRPr="0017580F">
        <w:rPr>
          <w:color w:val="000000"/>
        </w:rPr>
        <w:t> = </w:t>
      </w:r>
      <w:r w:rsidR="00D25697" w:rsidRPr="0017580F">
        <w:rPr>
          <w:color w:val="000000"/>
        </w:rPr>
        <w:t>( windowCount</w:t>
      </w:r>
      <w:r w:rsidR="008768E9" w:rsidRPr="0017580F">
        <w:rPr>
          <w:color w:val="000000"/>
        </w:rPr>
        <w:t> </w:t>
      </w:r>
      <w:r w:rsidR="00726AAE" w:rsidRPr="0017580F">
        <w:rPr>
          <w:color w:val="000000"/>
        </w:rPr>
        <w:t>==</w:t>
      </w:r>
      <w:r w:rsidR="00D47707" w:rsidRPr="0017580F">
        <w:rPr>
          <w:color w:val="000000"/>
        </w:rPr>
        <w:t> </w:t>
      </w:r>
      <w:r w:rsidR="00D25697" w:rsidRPr="0017580F">
        <w:rPr>
          <w:color w:val="000000"/>
        </w:rPr>
        <w:t>0 </w:t>
      </w:r>
      <w:r w:rsidR="00D004C2" w:rsidRPr="0017580F">
        <w:rPr>
          <w:color w:val="000000"/>
        </w:rPr>
        <w:t>)</w:t>
      </w:r>
      <w:r w:rsidR="008768E9" w:rsidRPr="0017580F">
        <w:rPr>
          <w:color w:val="000000"/>
        </w:rPr>
        <w:t> || </w:t>
      </w:r>
      <w:r w:rsidR="00D004C2" w:rsidRPr="0017580F">
        <w:rPr>
          <w:color w:val="000000"/>
        </w:rPr>
        <w:t>(</w:t>
      </w:r>
      <w:r w:rsidR="00D25697" w:rsidRPr="0017580F">
        <w:rPr>
          <w:color w:val="000000"/>
        </w:rPr>
        <w:t> sumE </w:t>
      </w:r>
      <w:r w:rsidR="00A234FD" w:rsidRPr="0017580F">
        <w:rPr>
          <w:color w:val="000000"/>
        </w:rPr>
        <w:t>&gt;=</w:t>
      </w:r>
      <w:r w:rsidR="00D47707" w:rsidRPr="0017580F">
        <w:rPr>
          <w:color w:val="000000"/>
        </w:rPr>
        <w:t> </w:t>
      </w:r>
      <w:r w:rsidR="00D25697" w:rsidRPr="0017580F">
        <w:rPr>
          <w:color w:val="000000"/>
        </w:rPr>
        <w:t>sumP )</w:t>
      </w:r>
    </w:p>
    <w:p w14:paraId="30496DD8" w14:textId="77777777" w:rsidR="00DF1B7B" w:rsidRPr="0017580F" w:rsidRDefault="00DF1B7B" w:rsidP="00DF1B7B">
      <w:pPr>
        <w:pStyle w:val="a2"/>
        <w:numPr>
          <w:ilvl w:val="1"/>
          <w:numId w:val="14"/>
        </w:numPr>
      </w:pPr>
      <w:bookmarkStart w:id="6453" w:name="_Toc37760829"/>
      <w:bookmarkStart w:id="6454" w:name="_Ref39815707"/>
      <w:bookmarkStart w:id="6455" w:name="_Ref44323705"/>
      <w:bookmarkStart w:id="6456" w:name="_Ref47953704"/>
      <w:bookmarkStart w:id="6457" w:name="_Ref47523377"/>
      <w:bookmarkStart w:id="6458" w:name="_Ref49543101"/>
      <w:bookmarkStart w:id="6459" w:name="_Ref50021523"/>
      <w:bookmarkStart w:id="6460" w:name="_Ref50231796"/>
      <w:bookmarkStart w:id="6461" w:name="_Ref50371071"/>
      <w:bookmarkStart w:id="6462" w:name="_Toc51656923"/>
      <w:r w:rsidRPr="0017580F">
        <w:lastRenderedPageBreak/>
        <w:t xml:space="preserve">Reconstruction </w:t>
      </w:r>
      <w:r w:rsidR="00DA77A1" w:rsidRPr="0017580F">
        <w:t>p</w:t>
      </w:r>
      <w:r w:rsidRPr="0017580F">
        <w:t>rocess</w:t>
      </w:r>
      <w:bookmarkEnd w:id="6453"/>
      <w:bookmarkEnd w:id="6454"/>
      <w:bookmarkEnd w:id="6455"/>
      <w:bookmarkEnd w:id="6456"/>
      <w:bookmarkEnd w:id="6457"/>
      <w:bookmarkEnd w:id="6458"/>
      <w:bookmarkEnd w:id="6459"/>
      <w:bookmarkEnd w:id="6460"/>
      <w:bookmarkEnd w:id="6461"/>
      <w:bookmarkEnd w:id="6462"/>
    </w:p>
    <w:p w14:paraId="0C07BF67" w14:textId="77777777" w:rsidR="00DF1B7B" w:rsidRPr="0017580F" w:rsidRDefault="00DF1B7B" w:rsidP="00DF1B7B">
      <w:pPr>
        <w:pStyle w:val="a3"/>
        <w:numPr>
          <w:ilvl w:val="2"/>
          <w:numId w:val="14"/>
        </w:numPr>
      </w:pPr>
      <w:bookmarkStart w:id="6463" w:name="_Toc37760830"/>
      <w:bookmarkStart w:id="6464" w:name="_Ref42596505"/>
      <w:bookmarkStart w:id="6465" w:name="_Ref47686382"/>
      <w:bookmarkStart w:id="6466" w:name="_Toc51656924"/>
      <w:r w:rsidRPr="0017580F">
        <w:t>General</w:t>
      </w:r>
      <w:bookmarkEnd w:id="6463"/>
      <w:bookmarkEnd w:id="6464"/>
      <w:bookmarkEnd w:id="6465"/>
      <w:bookmarkEnd w:id="6466"/>
    </w:p>
    <w:p w14:paraId="431548A2" w14:textId="7302EF72" w:rsidR="00C50E43" w:rsidRPr="0017580F" w:rsidRDefault="00C50E43" w:rsidP="001002D0">
      <w:pPr>
        <w:rPr>
          <w:lang w:eastAsia="ja-JP"/>
        </w:rPr>
      </w:pPr>
      <w:r w:rsidRPr="0017580F">
        <w:rPr>
          <w:lang w:eastAsia="ja-JP"/>
        </w:rPr>
        <w:t xml:space="preserve">The reconstruction process depends on the profiles defined in subclause </w:t>
      </w:r>
      <w:r w:rsidRPr="0017580F">
        <w:rPr>
          <w:lang w:eastAsia="ja-JP"/>
        </w:rPr>
        <w:fldChar w:fldCharType="begin"/>
      </w:r>
      <w:r w:rsidRPr="0017580F">
        <w:rPr>
          <w:lang w:eastAsia="ja-JP"/>
        </w:rPr>
        <w:instrText xml:space="preserve"> REF _Ref49330659 \n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H.15</w:t>
      </w:r>
      <w:r w:rsidRPr="0017580F">
        <w:rPr>
          <w:lang w:eastAsia="ja-JP"/>
        </w:rPr>
        <w:fldChar w:fldCharType="end"/>
      </w:r>
      <w:r w:rsidRPr="0017580F">
        <w:rPr>
          <w:lang w:eastAsia="ja-JP"/>
        </w:rPr>
        <w:t>.</w:t>
      </w:r>
    </w:p>
    <w:p w14:paraId="4EB35B08" w14:textId="506D4B64" w:rsidR="00DB1F0F" w:rsidRPr="0017580F" w:rsidRDefault="00DB1F0F" w:rsidP="001002D0">
      <w:pPr>
        <w:rPr>
          <w:lang w:eastAsia="ja-JP"/>
        </w:rPr>
      </w:pPr>
      <w:r w:rsidRPr="0017580F">
        <w:rPr>
          <w:color w:val="000000" w:themeColor="text1"/>
        </w:rPr>
        <w:t>The processes described in</w:t>
      </w:r>
      <w:r w:rsidR="00CB1F1A" w:rsidRPr="0017580F">
        <w:rPr>
          <w:color w:val="000000" w:themeColor="text1"/>
        </w:rPr>
        <w:t xml:space="preserve"> this subclause </w:t>
      </w:r>
      <w:r w:rsidRPr="0017580F">
        <w:rPr>
          <w:color w:val="000000" w:themeColor="text1"/>
        </w:rPr>
        <w:t xml:space="preserve">are invoked </w:t>
      </w:r>
      <w:r w:rsidR="00313B32" w:rsidRPr="0017580F">
        <w:rPr>
          <w:color w:val="000000" w:themeColor="text1"/>
        </w:rPr>
        <w:t xml:space="preserve">for </w:t>
      </w:r>
      <w:r w:rsidR="00585AA9" w:rsidRPr="0017580F">
        <w:t>decoded atlas frames, decoded video frames, and syntax element</w:t>
      </w:r>
      <w:r w:rsidR="00313B32" w:rsidRPr="0017580F">
        <w:t>s</w:t>
      </w:r>
      <w:r w:rsidR="00585AA9" w:rsidRPr="0017580F">
        <w:t xml:space="preserve"> </w:t>
      </w:r>
      <w:r w:rsidRPr="0017580F">
        <w:rPr>
          <w:color w:val="000000" w:themeColor="text1"/>
        </w:rPr>
        <w:t xml:space="preserve">associated </w:t>
      </w:r>
      <w:r w:rsidRPr="0017580F">
        <w:t xml:space="preserve">with the same atlas ID, </w:t>
      </w:r>
      <w:r w:rsidRPr="0017580F">
        <w:rPr>
          <w:color w:val="000000" w:themeColor="text1"/>
        </w:rPr>
        <w:t xml:space="preserve">identified by </w:t>
      </w:r>
      <w:r w:rsidR="008A6BDB" w:rsidRPr="0017580F">
        <w:rPr>
          <w:color w:val="000000" w:themeColor="text1"/>
        </w:rPr>
        <w:t xml:space="preserve">a </w:t>
      </w:r>
      <w:r w:rsidRPr="0017580F">
        <w:rPr>
          <w:color w:val="000000" w:themeColor="text1"/>
        </w:rPr>
        <w:t xml:space="preserve">variable </w:t>
      </w:r>
      <w:r w:rsidR="008B72EB" w:rsidRPr="0017580F">
        <w:rPr>
          <w:color w:val="000000" w:themeColor="text1"/>
        </w:rPr>
        <w:t>Rec</w:t>
      </w:r>
      <w:r w:rsidRPr="0017580F">
        <w:rPr>
          <w:color w:val="000000" w:themeColor="text1"/>
        </w:rPr>
        <w:t>AtlasID.</w:t>
      </w:r>
    </w:p>
    <w:p w14:paraId="2123E802" w14:textId="7AF61064" w:rsidR="00C50271" w:rsidRPr="0017580F" w:rsidRDefault="00CB1F1A" w:rsidP="004A7026">
      <w:pPr>
        <w:rPr>
          <w:color w:val="000000" w:themeColor="text1"/>
        </w:rPr>
      </w:pPr>
      <w:r w:rsidRPr="0017580F">
        <w:rPr>
          <w:color w:val="000000" w:themeColor="text1"/>
        </w:rPr>
        <w:t>The reconstruction process f</w:t>
      </w:r>
      <w:r w:rsidR="00925CA2" w:rsidRPr="0017580F">
        <w:rPr>
          <w:color w:val="000000" w:themeColor="text1"/>
        </w:rPr>
        <w:t xml:space="preserve">or the current point cloud frame with </w:t>
      </w:r>
      <w:r w:rsidR="00E2576A" w:rsidRPr="0017580F">
        <w:rPr>
          <w:color w:val="000000" w:themeColor="text1"/>
        </w:rPr>
        <w:t xml:space="preserve">a </w:t>
      </w:r>
      <w:r w:rsidR="00925CA2" w:rsidRPr="0017580F">
        <w:rPr>
          <w:color w:val="000000" w:themeColor="text1"/>
        </w:rPr>
        <w:t xml:space="preserve">composition </w:t>
      </w:r>
      <w:r w:rsidR="00E2576A" w:rsidRPr="0017580F">
        <w:rPr>
          <w:color w:val="000000" w:themeColor="text1"/>
        </w:rPr>
        <w:t xml:space="preserve">time </w:t>
      </w:r>
      <w:r w:rsidR="00925CA2" w:rsidRPr="0017580F">
        <w:rPr>
          <w:color w:val="000000" w:themeColor="text1"/>
        </w:rPr>
        <w:t xml:space="preserve">index compTimeIdx, </w:t>
      </w:r>
      <w:r w:rsidRPr="0017580F">
        <w:rPr>
          <w:color w:val="000000" w:themeColor="text1"/>
        </w:rPr>
        <w:t>takes as</w:t>
      </w:r>
      <w:r w:rsidR="00925CA2" w:rsidRPr="0017580F">
        <w:rPr>
          <w:color w:val="000000" w:themeColor="text1"/>
        </w:rPr>
        <w:t xml:space="preserve"> inputs </w:t>
      </w:r>
      <w:r w:rsidR="00C50271" w:rsidRPr="0017580F">
        <w:t>the syntax elements and upper-case variables from subclause</w:t>
      </w:r>
      <w:r w:rsidRPr="0017580F">
        <w:t>s</w:t>
      </w:r>
      <w:r w:rsidR="001E4608" w:rsidRPr="0017580F">
        <w:t xml:space="preserve"> </w:t>
      </w:r>
      <w:r w:rsidR="001E4608" w:rsidRPr="0017580F">
        <w:fldChar w:fldCharType="begin"/>
      </w:r>
      <w:r w:rsidR="001E4608" w:rsidRPr="0017580F">
        <w:instrText xml:space="preserve"> REF _Ref45107375 \r \h </w:instrText>
      </w:r>
      <w:r w:rsidR="00CA5401" w:rsidRPr="0017580F">
        <w:instrText xml:space="preserve"> \* MERGEFORMAT </w:instrText>
      </w:r>
      <w:r w:rsidR="001E4608" w:rsidRPr="0017580F">
        <w:fldChar w:fldCharType="separate"/>
      </w:r>
      <w:r w:rsidR="001F1F53">
        <w:t>H.8</w:t>
      </w:r>
      <w:r w:rsidR="001E4608" w:rsidRPr="0017580F">
        <w:fldChar w:fldCharType="end"/>
      </w:r>
      <w:r w:rsidRPr="0017580F">
        <w:t xml:space="preserve"> and </w:t>
      </w:r>
      <w:r w:rsidRPr="0017580F">
        <w:fldChar w:fldCharType="begin"/>
      </w:r>
      <w:r w:rsidRPr="0017580F">
        <w:instrText xml:space="preserve"> REF _Ref49201538 \n \h </w:instrText>
      </w:r>
      <w:r w:rsidR="00007BE2" w:rsidRPr="0017580F">
        <w:instrText xml:space="preserve"> \* MERGEFORMAT </w:instrText>
      </w:r>
      <w:r w:rsidRPr="0017580F">
        <w:fldChar w:fldCharType="separate"/>
      </w:r>
      <w:r w:rsidR="001F1F53">
        <w:t>H.9</w:t>
      </w:r>
      <w:r w:rsidRPr="0017580F">
        <w:fldChar w:fldCharType="end"/>
      </w:r>
      <w:r w:rsidR="00396B4D" w:rsidRPr="0017580F">
        <w:t>, and the following arrays:</w:t>
      </w:r>
    </w:p>
    <w:p w14:paraId="28BCF670" w14:textId="0C8E5DCF" w:rsidR="006D74F2" w:rsidRPr="0017580F" w:rsidRDefault="00BE242A"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a 5D</w:t>
      </w:r>
      <w:r w:rsidR="00F57BB4" w:rsidRPr="0017580F">
        <w:rPr>
          <w:color w:val="000000" w:themeColor="text1"/>
        </w:rPr>
        <w:t xml:space="preserve"> array </w:t>
      </w:r>
      <w:r w:rsidR="00073201" w:rsidRPr="0017580F">
        <w:rPr>
          <w:color w:val="000000" w:themeColor="text1"/>
        </w:rPr>
        <w:t>g</w:t>
      </w:r>
      <w:r w:rsidR="006D74F2" w:rsidRPr="0017580F">
        <w:rPr>
          <w:color w:val="000000" w:themeColor="text1"/>
        </w:rPr>
        <w:t>eoFrame</w:t>
      </w:r>
      <w:r w:rsidR="00153EEE" w:rsidRPr="0017580F">
        <w:rPr>
          <w:color w:val="000000" w:themeColor="text1"/>
        </w:rPr>
        <w:t>s</w:t>
      </w:r>
      <w:r w:rsidR="006D74F2" w:rsidRPr="0017580F">
        <w:rPr>
          <w:color w:val="000000" w:themeColor="text1"/>
        </w:rPr>
        <w:t>N</w:t>
      </w:r>
      <w:r w:rsidR="007219B7" w:rsidRPr="0017580F">
        <w:rPr>
          <w:color w:val="000000" w:themeColor="text1"/>
        </w:rPr>
        <w:t>F</w:t>
      </w:r>
      <w:r w:rsidR="006D74F2" w:rsidRPr="0017580F">
        <w:rPr>
          <w:color w:val="000000" w:themeColor="text1"/>
        </w:rPr>
        <w:t>[ mapIdx ][ </w:t>
      </w:r>
      <w:r w:rsidR="00073201" w:rsidRPr="0017580F">
        <w:rPr>
          <w:color w:val="000000" w:themeColor="text1"/>
        </w:rPr>
        <w:t>compTimeIdx </w:t>
      </w:r>
      <w:r w:rsidR="006D74F2" w:rsidRPr="0017580F">
        <w:rPr>
          <w:color w:val="000000" w:themeColor="text1"/>
        </w:rPr>
        <w:t>]</w:t>
      </w:r>
      <w:r w:rsidR="00D770D3" w:rsidRPr="0017580F">
        <w:rPr>
          <w:color w:val="000000" w:themeColor="text1"/>
        </w:rPr>
        <w:t>[ </w:t>
      </w:r>
      <w:r w:rsidR="00DA77A1" w:rsidRPr="0017580F">
        <w:rPr>
          <w:color w:val="000000" w:themeColor="text1"/>
        </w:rPr>
        <w:t>0 </w:t>
      </w:r>
      <w:r w:rsidR="00D770D3" w:rsidRPr="0017580F">
        <w:rPr>
          <w:color w:val="000000" w:themeColor="text1"/>
        </w:rPr>
        <w:t>]</w:t>
      </w:r>
      <w:r w:rsidR="004B7314" w:rsidRPr="0017580F">
        <w:rPr>
          <w:color w:val="000000" w:themeColor="text1"/>
        </w:rPr>
        <w:t>[ y ][ x </w:t>
      </w:r>
      <w:r w:rsidR="00396B4D" w:rsidRPr="0017580F">
        <w:rPr>
          <w:color w:val="000000" w:themeColor="text1"/>
        </w:rPr>
        <w:t xml:space="preserve">] specifying </w:t>
      </w:r>
      <w:r w:rsidR="00073201" w:rsidRPr="0017580F">
        <w:rPr>
          <w:color w:val="000000" w:themeColor="text1"/>
        </w:rPr>
        <w:t>the</w:t>
      </w:r>
      <w:r w:rsidR="006D74F2" w:rsidRPr="0017580F">
        <w:rPr>
          <w:color w:val="000000" w:themeColor="text1"/>
        </w:rPr>
        <w:t xml:space="preserve"> decoded geometry frame</w:t>
      </w:r>
      <w:r w:rsidR="00AB3274" w:rsidRPr="0017580F">
        <w:rPr>
          <w:color w:val="000000" w:themeColor="text1"/>
        </w:rPr>
        <w:t>s</w:t>
      </w:r>
      <w:r w:rsidR="006D74F2" w:rsidRPr="0017580F">
        <w:rPr>
          <w:color w:val="000000" w:themeColor="text1"/>
        </w:rPr>
        <w:t xml:space="preserve"> </w:t>
      </w:r>
      <w:r w:rsidR="00E15B63" w:rsidRPr="0017580F">
        <w:rPr>
          <w:color w:val="000000" w:themeColor="text1"/>
        </w:rPr>
        <w:t>in</w:t>
      </w:r>
      <w:r w:rsidR="006D74F2" w:rsidRPr="0017580F">
        <w:rPr>
          <w:color w:val="000000" w:themeColor="text1"/>
        </w:rPr>
        <w:t xml:space="preserve"> </w:t>
      </w:r>
      <w:r w:rsidR="0065222A" w:rsidRPr="0017580F">
        <w:rPr>
          <w:color w:val="000000" w:themeColor="text1"/>
        </w:rPr>
        <w:t xml:space="preserve">the </w:t>
      </w:r>
      <w:r w:rsidR="006D74F2" w:rsidRPr="0017580F">
        <w:rPr>
          <w:color w:val="000000" w:themeColor="text1"/>
        </w:rPr>
        <w:t xml:space="preserve">nominal </w:t>
      </w:r>
      <w:r w:rsidR="00E15B63" w:rsidRPr="0017580F">
        <w:rPr>
          <w:color w:val="000000" w:themeColor="text1"/>
        </w:rPr>
        <w:t>format</w:t>
      </w:r>
      <w:r w:rsidR="006D74F2" w:rsidRPr="0017580F">
        <w:rPr>
          <w:color w:val="000000" w:themeColor="text1"/>
        </w:rPr>
        <w:t xml:space="preserve">, </w:t>
      </w:r>
      <w:r w:rsidR="00073201" w:rsidRPr="0017580F">
        <w:rPr>
          <w:color w:val="000000" w:themeColor="text1"/>
        </w:rPr>
        <w:t xml:space="preserve">where mapIdx is in the range of 0 to asps_map_count_minus1, inclusive, </w:t>
      </w:r>
      <w:r w:rsidR="00D456C1" w:rsidRPr="0017580F">
        <w:rPr>
          <w:color w:val="000000" w:themeColor="text1"/>
        </w:rPr>
        <w:t xml:space="preserve">y is in the range of 0 to </w:t>
      </w:r>
      <w:r w:rsidR="00263433" w:rsidRPr="0017580F">
        <w:rPr>
          <w:color w:val="000000" w:themeColor="text1"/>
        </w:rPr>
        <w:t>asps_frame_height </w:t>
      </w:r>
      <w:r w:rsidR="00D456C1" w:rsidRPr="0017580F">
        <w:rPr>
          <w:color w:val="000000" w:themeColor="text1"/>
        </w:rPr>
        <w:t xml:space="preserve">– 1, inclusive, and x is in the range of 0 </w:t>
      </w:r>
      <w:r w:rsidR="00154020" w:rsidRPr="0017580F">
        <w:rPr>
          <w:color w:val="000000" w:themeColor="text1"/>
        </w:rPr>
        <w:t xml:space="preserve">to </w:t>
      </w:r>
      <w:r w:rsidR="00263433" w:rsidRPr="0017580F">
        <w:rPr>
          <w:color w:val="000000" w:themeColor="text1"/>
        </w:rPr>
        <w:t>asps_frame_</w:t>
      </w:r>
      <w:r w:rsidR="00A235BD" w:rsidRPr="0017580F">
        <w:rPr>
          <w:color w:val="000000" w:themeColor="text1"/>
        </w:rPr>
        <w:t>width </w:t>
      </w:r>
      <w:r w:rsidR="00D456C1" w:rsidRPr="0017580F">
        <w:rPr>
          <w:color w:val="000000" w:themeColor="text1"/>
        </w:rPr>
        <w:t>– 1, inclusive</w:t>
      </w:r>
      <w:r w:rsidR="005A79E5" w:rsidRPr="0017580F">
        <w:rPr>
          <w:color w:val="000000" w:themeColor="text1"/>
        </w:rPr>
        <w:t>,</w:t>
      </w:r>
    </w:p>
    <w:p w14:paraId="4B5F0A95" w14:textId="77777777" w:rsidR="0050235C" w:rsidRPr="0017580F" w:rsidRDefault="00F57BB4">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a</w:t>
      </w:r>
      <w:r w:rsidR="00BE242A" w:rsidRPr="0017580F">
        <w:rPr>
          <w:color w:val="000000" w:themeColor="text1"/>
        </w:rPr>
        <w:t xml:space="preserve"> 4D</w:t>
      </w:r>
      <w:r w:rsidRPr="0017580F">
        <w:rPr>
          <w:color w:val="000000" w:themeColor="text1"/>
        </w:rPr>
        <w:t xml:space="preserve"> array </w:t>
      </w:r>
      <w:r w:rsidR="005A79E5" w:rsidRPr="0017580F">
        <w:rPr>
          <w:color w:val="000000" w:themeColor="text1"/>
        </w:rPr>
        <w:t>o</w:t>
      </w:r>
      <w:r w:rsidR="006D74F2" w:rsidRPr="0017580F">
        <w:rPr>
          <w:color w:val="000000" w:themeColor="text1"/>
        </w:rPr>
        <w:t>ccFrame</w:t>
      </w:r>
      <w:r w:rsidR="00153EEE" w:rsidRPr="0017580F">
        <w:rPr>
          <w:color w:val="000000" w:themeColor="text1"/>
        </w:rPr>
        <w:t>s</w:t>
      </w:r>
      <w:r w:rsidR="006D74F2" w:rsidRPr="0017580F">
        <w:rPr>
          <w:color w:val="000000" w:themeColor="text1"/>
        </w:rPr>
        <w:t>N</w:t>
      </w:r>
      <w:r w:rsidR="00225BF0" w:rsidRPr="0017580F">
        <w:rPr>
          <w:color w:val="000000" w:themeColor="text1"/>
        </w:rPr>
        <w:t>F</w:t>
      </w:r>
      <w:r w:rsidR="006D74F2" w:rsidRPr="0017580F">
        <w:rPr>
          <w:color w:val="000000" w:themeColor="text1"/>
        </w:rPr>
        <w:t>[ </w:t>
      </w:r>
      <w:r w:rsidR="00E15B63" w:rsidRPr="0017580F">
        <w:rPr>
          <w:color w:val="000000" w:themeColor="text1"/>
        </w:rPr>
        <w:t>compTimeIdx </w:t>
      </w:r>
      <w:r w:rsidR="006D74F2" w:rsidRPr="0017580F">
        <w:rPr>
          <w:color w:val="000000" w:themeColor="text1"/>
        </w:rPr>
        <w:t>]</w:t>
      </w:r>
      <w:r w:rsidR="00D770D3" w:rsidRPr="0017580F">
        <w:rPr>
          <w:color w:val="000000" w:themeColor="text1"/>
        </w:rPr>
        <w:t>[ </w:t>
      </w:r>
      <w:r w:rsidR="008D76ED" w:rsidRPr="0017580F">
        <w:rPr>
          <w:color w:val="000000" w:themeColor="text1"/>
        </w:rPr>
        <w:t>0 </w:t>
      </w:r>
      <w:r w:rsidR="00D770D3" w:rsidRPr="0017580F">
        <w:rPr>
          <w:color w:val="000000" w:themeColor="text1"/>
        </w:rPr>
        <w:t>]</w:t>
      </w:r>
      <w:r w:rsidR="004B7314" w:rsidRPr="0017580F">
        <w:rPr>
          <w:color w:val="000000" w:themeColor="text1"/>
        </w:rPr>
        <w:t>[ y ][ x </w:t>
      </w:r>
      <w:r w:rsidR="00396B4D" w:rsidRPr="0017580F">
        <w:rPr>
          <w:color w:val="000000" w:themeColor="text1"/>
        </w:rPr>
        <w:t xml:space="preserve">] specifying </w:t>
      </w:r>
      <w:r w:rsidR="006D74F2" w:rsidRPr="0017580F">
        <w:rPr>
          <w:color w:val="000000" w:themeColor="text1"/>
        </w:rPr>
        <w:t xml:space="preserve">the decoded </w:t>
      </w:r>
      <w:r w:rsidR="0003372C" w:rsidRPr="0017580F">
        <w:rPr>
          <w:color w:val="000000" w:themeColor="text1"/>
        </w:rPr>
        <w:t>occupancy</w:t>
      </w:r>
      <w:r w:rsidR="006D74F2" w:rsidRPr="0017580F">
        <w:rPr>
          <w:color w:val="000000" w:themeColor="text1"/>
        </w:rPr>
        <w:t xml:space="preserve"> frame</w:t>
      </w:r>
      <w:r w:rsidR="00AB3274" w:rsidRPr="0017580F">
        <w:rPr>
          <w:color w:val="000000" w:themeColor="text1"/>
        </w:rPr>
        <w:t>s</w:t>
      </w:r>
      <w:r w:rsidR="006D74F2" w:rsidRPr="0017580F">
        <w:rPr>
          <w:color w:val="000000" w:themeColor="text1"/>
        </w:rPr>
        <w:t xml:space="preserve"> </w:t>
      </w:r>
      <w:r w:rsidR="00E15B63" w:rsidRPr="0017580F">
        <w:rPr>
          <w:color w:val="000000" w:themeColor="text1"/>
        </w:rPr>
        <w:t>in</w:t>
      </w:r>
      <w:r w:rsidR="006D74F2" w:rsidRPr="0017580F">
        <w:rPr>
          <w:color w:val="000000" w:themeColor="text1"/>
        </w:rPr>
        <w:t xml:space="preserve"> </w:t>
      </w:r>
      <w:r w:rsidR="0065222A" w:rsidRPr="0017580F">
        <w:rPr>
          <w:color w:val="000000" w:themeColor="text1"/>
        </w:rPr>
        <w:t xml:space="preserve">the </w:t>
      </w:r>
      <w:r w:rsidR="006D74F2" w:rsidRPr="0017580F">
        <w:rPr>
          <w:color w:val="000000" w:themeColor="text1"/>
        </w:rPr>
        <w:t xml:space="preserve">nominal </w:t>
      </w:r>
      <w:r w:rsidR="00E15B63" w:rsidRPr="0017580F">
        <w:rPr>
          <w:color w:val="000000" w:themeColor="text1"/>
        </w:rPr>
        <w:t>format</w:t>
      </w:r>
      <w:r w:rsidR="00E74304" w:rsidRPr="0017580F">
        <w:rPr>
          <w:color w:val="000000" w:themeColor="text1"/>
        </w:rPr>
        <w:t xml:space="preserve">, </w:t>
      </w:r>
      <w:r w:rsidR="00EF76C3" w:rsidRPr="0017580F">
        <w:rPr>
          <w:color w:val="000000" w:themeColor="text1"/>
        </w:rPr>
        <w:t xml:space="preserve">where y is in the range of 0 to </w:t>
      </w:r>
      <w:r w:rsidR="007658DB" w:rsidRPr="0017580F">
        <w:rPr>
          <w:color w:val="000000" w:themeColor="text1"/>
        </w:rPr>
        <w:t>asps_frame_height</w:t>
      </w:r>
      <w:r w:rsidR="008A1A61" w:rsidRPr="0017580F">
        <w:rPr>
          <w:color w:val="000000" w:themeColor="text1"/>
        </w:rPr>
        <w:t> </w:t>
      </w:r>
      <w:r w:rsidR="00EF76C3" w:rsidRPr="0017580F">
        <w:rPr>
          <w:color w:val="000000" w:themeColor="text1"/>
        </w:rPr>
        <w:t xml:space="preserve">– 1, inclusive, and x is in the range of 0 </w:t>
      </w:r>
      <w:r w:rsidR="00154020" w:rsidRPr="0017580F">
        <w:rPr>
          <w:color w:val="000000" w:themeColor="text1"/>
        </w:rPr>
        <w:t xml:space="preserve">to </w:t>
      </w:r>
      <w:r w:rsidR="007658DB" w:rsidRPr="0017580F">
        <w:rPr>
          <w:color w:val="000000" w:themeColor="text1"/>
        </w:rPr>
        <w:t>asps_frame_</w:t>
      </w:r>
      <w:r w:rsidR="00A235BD" w:rsidRPr="0017580F">
        <w:rPr>
          <w:color w:val="000000" w:themeColor="text1"/>
        </w:rPr>
        <w:t>width </w:t>
      </w:r>
      <w:r w:rsidR="00EF76C3" w:rsidRPr="0017580F">
        <w:rPr>
          <w:color w:val="000000" w:themeColor="text1"/>
        </w:rPr>
        <w:t>– 1, inclusive</w:t>
      </w:r>
      <w:r w:rsidR="00A235BD" w:rsidRPr="0017580F">
        <w:rPr>
          <w:color w:val="000000" w:themeColor="text1"/>
        </w:rPr>
        <w:t>,</w:t>
      </w:r>
    </w:p>
    <w:p w14:paraId="61B5B1AF" w14:textId="02993A52" w:rsidR="004871AE" w:rsidRPr="0017580F" w:rsidRDefault="00F255BC"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when ai_attribute_count[ </w:t>
      </w:r>
      <w:r w:rsidR="008B3934" w:rsidRPr="0017580F">
        <w:rPr>
          <w:color w:val="000000" w:themeColor="text1"/>
        </w:rPr>
        <w:t>RecAtlasID</w:t>
      </w:r>
      <w:r w:rsidRPr="0017580F">
        <w:rPr>
          <w:color w:val="000000" w:themeColor="text1"/>
        </w:rPr>
        <w:t> ] is gr</w:t>
      </w:r>
      <w:r w:rsidR="005B7A56" w:rsidRPr="0017580F">
        <w:rPr>
          <w:color w:val="000000" w:themeColor="text1"/>
        </w:rPr>
        <w:t>e</w:t>
      </w:r>
      <w:r w:rsidRPr="0017580F">
        <w:rPr>
          <w:color w:val="000000" w:themeColor="text1"/>
        </w:rPr>
        <w:t xml:space="preserve">ater than 0, </w:t>
      </w:r>
      <w:r w:rsidR="00BE242A" w:rsidRPr="0017580F">
        <w:rPr>
          <w:color w:val="000000" w:themeColor="text1"/>
        </w:rPr>
        <w:t xml:space="preserve">a 6D </w:t>
      </w:r>
      <w:r w:rsidR="004871AE" w:rsidRPr="0017580F">
        <w:rPr>
          <w:color w:val="000000" w:themeColor="text1"/>
        </w:rPr>
        <w:t>array attrFrame</w:t>
      </w:r>
      <w:r w:rsidR="00153EEE" w:rsidRPr="0017580F">
        <w:rPr>
          <w:color w:val="000000" w:themeColor="text1"/>
        </w:rPr>
        <w:t>s</w:t>
      </w:r>
      <w:r w:rsidR="00734798" w:rsidRPr="0017580F">
        <w:rPr>
          <w:color w:val="000000" w:themeColor="text1"/>
        </w:rPr>
        <w:t>NF</w:t>
      </w:r>
      <w:r w:rsidR="004871AE" w:rsidRPr="0017580F">
        <w:rPr>
          <w:color w:val="000000" w:themeColor="text1"/>
        </w:rPr>
        <w:t>[ attrIdx ][ mapIdx ][ compTimeIdx ][ compIdx ]</w:t>
      </w:r>
      <w:r w:rsidR="004B7314" w:rsidRPr="0017580F">
        <w:rPr>
          <w:color w:val="000000" w:themeColor="text1"/>
        </w:rPr>
        <w:t>[ y ][ x </w:t>
      </w:r>
      <w:r w:rsidR="00396B4D" w:rsidRPr="0017580F">
        <w:rPr>
          <w:color w:val="000000" w:themeColor="text1"/>
        </w:rPr>
        <w:t xml:space="preserve">] specifying </w:t>
      </w:r>
      <w:r w:rsidR="004871AE" w:rsidRPr="0017580F">
        <w:rPr>
          <w:color w:val="000000" w:themeColor="text1"/>
        </w:rPr>
        <w:t xml:space="preserve">the decoded attribute frames in </w:t>
      </w:r>
      <w:r w:rsidR="0065222A" w:rsidRPr="0017580F">
        <w:rPr>
          <w:color w:val="000000" w:themeColor="text1"/>
        </w:rPr>
        <w:t xml:space="preserve">the </w:t>
      </w:r>
      <w:r w:rsidR="004871AE" w:rsidRPr="0017580F">
        <w:rPr>
          <w:color w:val="000000" w:themeColor="text1"/>
        </w:rPr>
        <w:t xml:space="preserve">nominal format, where attrIdx is in the range of </w:t>
      </w:r>
      <w:r w:rsidR="00295E07" w:rsidRPr="0017580F">
        <w:rPr>
          <w:color w:val="000000" w:themeColor="text1"/>
        </w:rPr>
        <w:t xml:space="preserve">0 to </w:t>
      </w:r>
      <w:r w:rsidR="004871AE" w:rsidRPr="0017580F">
        <w:rPr>
          <w:color w:val="000000" w:themeColor="text1"/>
        </w:rPr>
        <w:t>ai_attribute_count[ </w:t>
      </w:r>
      <w:r w:rsidR="008B3934" w:rsidRPr="0017580F">
        <w:rPr>
          <w:color w:val="000000" w:themeColor="text1"/>
        </w:rPr>
        <w:t>RecAtlasID</w:t>
      </w:r>
      <w:r w:rsidR="004871AE" w:rsidRPr="0017580F">
        <w:rPr>
          <w:color w:val="000000" w:themeColor="text1"/>
        </w:rPr>
        <w:t xml:space="preserve"> ] − 1, inclusive, mapIdx is in the range of 0 to asps_map_count_minus1, inclusive, </w:t>
      </w:r>
      <w:r w:rsidR="00295E07" w:rsidRPr="0017580F">
        <w:rPr>
          <w:color w:val="000000" w:themeColor="text1"/>
        </w:rPr>
        <w:t xml:space="preserve">compIdx </w:t>
      </w:r>
      <w:r w:rsidR="004871AE" w:rsidRPr="0017580F">
        <w:rPr>
          <w:color w:val="000000" w:themeColor="text1"/>
        </w:rPr>
        <w:t>is in the range of 0 to ai_attribute_dimension_minus1[ </w:t>
      </w:r>
      <w:r w:rsidR="008B3934" w:rsidRPr="0017580F">
        <w:rPr>
          <w:color w:val="000000" w:themeColor="text1"/>
        </w:rPr>
        <w:t>RecAtlasID</w:t>
      </w:r>
      <w:r w:rsidR="004871AE" w:rsidRPr="0017580F">
        <w:rPr>
          <w:color w:val="000000" w:themeColor="text1"/>
        </w:rPr>
        <w:t xml:space="preserve"> ][ attrIdx ], inclusive, y is in the range of 0 to </w:t>
      </w:r>
      <w:r w:rsidR="00E22E36" w:rsidRPr="0017580F">
        <w:rPr>
          <w:color w:val="000000" w:themeColor="text1"/>
        </w:rPr>
        <w:t>asps_frame_</w:t>
      </w:r>
      <w:r w:rsidR="00295E07" w:rsidRPr="0017580F">
        <w:rPr>
          <w:color w:val="000000" w:themeColor="text1"/>
        </w:rPr>
        <w:t>height </w:t>
      </w:r>
      <w:r w:rsidR="004871AE" w:rsidRPr="0017580F">
        <w:rPr>
          <w:color w:val="000000" w:themeColor="text1"/>
        </w:rPr>
        <w:t xml:space="preserve">– 1, inclusive, and x is in the range of 0 </w:t>
      </w:r>
      <w:r w:rsidR="00295E07" w:rsidRPr="0017580F">
        <w:rPr>
          <w:color w:val="000000" w:themeColor="text1"/>
        </w:rPr>
        <w:t xml:space="preserve">to </w:t>
      </w:r>
      <w:r w:rsidR="009C7266" w:rsidRPr="0017580F">
        <w:rPr>
          <w:color w:val="000000" w:themeColor="text1"/>
        </w:rPr>
        <w:t>asps_frame_</w:t>
      </w:r>
      <w:r w:rsidR="00A235BD" w:rsidRPr="0017580F">
        <w:rPr>
          <w:color w:val="000000" w:themeColor="text1"/>
        </w:rPr>
        <w:t>width </w:t>
      </w:r>
      <w:r w:rsidR="004871AE" w:rsidRPr="0017580F">
        <w:rPr>
          <w:color w:val="000000" w:themeColor="text1"/>
        </w:rPr>
        <w:t>– 1, inclusive</w:t>
      </w:r>
      <w:r w:rsidR="00A235BD" w:rsidRPr="0017580F">
        <w:rPr>
          <w:color w:val="000000" w:themeColor="text1"/>
        </w:rPr>
        <w:t>.</w:t>
      </w:r>
    </w:p>
    <w:p w14:paraId="3180BCA5" w14:textId="791027D4" w:rsidR="00AB3274" w:rsidRPr="0017580F" w:rsidRDefault="00DA77A1"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when</w:t>
      </w:r>
      <w:r w:rsidR="00396B4D" w:rsidRPr="0017580F">
        <w:rPr>
          <w:color w:val="000000" w:themeColor="text1"/>
        </w:rPr>
        <w:t xml:space="preserve"> ( asps_auxiliary_video_enabled_flag</w:t>
      </w:r>
      <w:r w:rsidR="008768E9" w:rsidRPr="0017580F">
        <w:rPr>
          <w:color w:val="000000" w:themeColor="text1"/>
        </w:rPr>
        <w:t> &amp;&amp; </w:t>
      </w:r>
      <w:r w:rsidRPr="0017580F">
        <w:rPr>
          <w:color w:val="000000" w:themeColor="text1"/>
        </w:rPr>
        <w:t>asps_raw_patch_enabled_flag</w:t>
      </w:r>
      <w:r w:rsidR="00396B4D" w:rsidRPr="0017580F">
        <w:rPr>
          <w:color w:val="000000" w:themeColor="text1"/>
        </w:rPr>
        <w:t> )</w:t>
      </w:r>
      <w:r w:rsidRPr="0017580F">
        <w:rPr>
          <w:color w:val="000000" w:themeColor="text1"/>
        </w:rPr>
        <w:t xml:space="preserve">, </w:t>
      </w:r>
      <w:r w:rsidR="00F57BB4" w:rsidRPr="0017580F">
        <w:rPr>
          <w:color w:val="000000" w:themeColor="text1"/>
        </w:rPr>
        <w:t>a</w:t>
      </w:r>
      <w:r w:rsidR="00BE242A" w:rsidRPr="0017580F">
        <w:rPr>
          <w:color w:val="000000" w:themeColor="text1"/>
        </w:rPr>
        <w:t xml:space="preserve"> 4D</w:t>
      </w:r>
      <w:r w:rsidR="00F57BB4" w:rsidRPr="0017580F">
        <w:rPr>
          <w:color w:val="000000" w:themeColor="text1"/>
        </w:rPr>
        <w:t xml:space="preserve"> array </w:t>
      </w:r>
      <w:r w:rsidR="00AB3274" w:rsidRPr="0017580F">
        <w:rPr>
          <w:color w:val="000000" w:themeColor="text1"/>
        </w:rPr>
        <w:t>geoAuxFrame</w:t>
      </w:r>
      <w:r w:rsidR="00153EEE" w:rsidRPr="0017580F">
        <w:rPr>
          <w:color w:val="000000" w:themeColor="text1"/>
        </w:rPr>
        <w:t>s</w:t>
      </w:r>
      <w:r w:rsidR="00AB3274" w:rsidRPr="0017580F">
        <w:rPr>
          <w:color w:val="000000" w:themeColor="text1"/>
        </w:rPr>
        <w:t>N</w:t>
      </w:r>
      <w:r w:rsidR="00B050C9" w:rsidRPr="0017580F">
        <w:rPr>
          <w:color w:val="000000" w:themeColor="text1"/>
        </w:rPr>
        <w:t>F</w:t>
      </w:r>
      <w:r w:rsidR="00AB3274" w:rsidRPr="0017580F">
        <w:rPr>
          <w:color w:val="000000" w:themeColor="text1"/>
        </w:rPr>
        <w:t>[ compTimeIdx ][ </w:t>
      </w:r>
      <w:r w:rsidRPr="0017580F">
        <w:rPr>
          <w:color w:val="000000" w:themeColor="text1"/>
        </w:rPr>
        <w:t>0 </w:t>
      </w:r>
      <w:r w:rsidR="00AB3274" w:rsidRPr="0017580F">
        <w:rPr>
          <w:color w:val="000000" w:themeColor="text1"/>
        </w:rPr>
        <w:t>]</w:t>
      </w:r>
      <w:r w:rsidR="004B7314" w:rsidRPr="0017580F">
        <w:rPr>
          <w:color w:val="000000" w:themeColor="text1"/>
        </w:rPr>
        <w:t>[ y ][ x ]</w:t>
      </w:r>
      <w:r w:rsidR="00396B4D" w:rsidRPr="0017580F">
        <w:rPr>
          <w:color w:val="000000" w:themeColor="text1"/>
        </w:rPr>
        <w:t xml:space="preserve"> specifying</w:t>
      </w:r>
      <w:r w:rsidR="00AB3274" w:rsidRPr="0017580F">
        <w:rPr>
          <w:color w:val="000000" w:themeColor="text1"/>
        </w:rPr>
        <w:t xml:space="preserve"> decoded geometry auxiliary frames in </w:t>
      </w:r>
      <w:r w:rsidR="0065222A" w:rsidRPr="0017580F">
        <w:rPr>
          <w:color w:val="000000" w:themeColor="text1"/>
        </w:rPr>
        <w:t xml:space="preserve">the </w:t>
      </w:r>
      <w:r w:rsidR="00AB3274" w:rsidRPr="0017580F">
        <w:rPr>
          <w:color w:val="000000" w:themeColor="text1"/>
        </w:rPr>
        <w:t xml:space="preserve">nominal format, where y is in the range of 0 to </w:t>
      </w:r>
      <w:r w:rsidR="007D654F" w:rsidRPr="0017580F">
        <w:rPr>
          <w:color w:val="000000" w:themeColor="text1"/>
        </w:rPr>
        <w:t>AuxVideoHeight</w:t>
      </w:r>
      <w:r w:rsidR="00734798" w:rsidRPr="0017580F">
        <w:rPr>
          <w:color w:val="000000" w:themeColor="text1"/>
        </w:rPr>
        <w:t>NF</w:t>
      </w:r>
      <w:r w:rsidR="00295E07" w:rsidRPr="0017580F">
        <w:rPr>
          <w:color w:val="000000" w:themeColor="text1"/>
        </w:rPr>
        <w:t> </w:t>
      </w:r>
      <w:r w:rsidR="00AB3274" w:rsidRPr="0017580F">
        <w:rPr>
          <w:color w:val="000000" w:themeColor="text1"/>
        </w:rPr>
        <w:t>– 1, inclusive, and x is in the range of 0 to </w:t>
      </w:r>
      <w:r w:rsidR="007D654F" w:rsidRPr="0017580F">
        <w:rPr>
          <w:color w:val="000000" w:themeColor="text1"/>
        </w:rPr>
        <w:t>AuxVideoWidth</w:t>
      </w:r>
      <w:r w:rsidR="00734798" w:rsidRPr="0017580F">
        <w:rPr>
          <w:color w:val="000000" w:themeColor="text1"/>
        </w:rPr>
        <w:t>NF</w:t>
      </w:r>
      <w:r w:rsidR="00AB3274" w:rsidRPr="0017580F">
        <w:rPr>
          <w:color w:val="000000" w:themeColor="text1"/>
        </w:rPr>
        <w:t> – 1, inclusive,</w:t>
      </w:r>
      <w:r w:rsidR="00E1655F" w:rsidRPr="0017580F">
        <w:rPr>
          <w:color w:val="000000" w:themeColor="text1"/>
        </w:rPr>
        <w:t xml:space="preserve"> and</w:t>
      </w:r>
    </w:p>
    <w:p w14:paraId="32D1CA34" w14:textId="285DBF4E" w:rsidR="00AB3274" w:rsidRPr="0017580F" w:rsidRDefault="00CB5AE2"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 xml:space="preserve">when </w:t>
      </w:r>
      <w:r w:rsidR="00396B4D" w:rsidRPr="0017580F">
        <w:rPr>
          <w:color w:val="000000" w:themeColor="text1"/>
        </w:rPr>
        <w:t>( asps_auxiliary_video_enabled_flag</w:t>
      </w:r>
      <w:r w:rsidR="008768E9" w:rsidRPr="0017580F">
        <w:rPr>
          <w:color w:val="000000" w:themeColor="text1"/>
        </w:rPr>
        <w:t> &amp;&amp; </w:t>
      </w:r>
      <w:r w:rsidR="00396B4D" w:rsidRPr="0017580F">
        <w:rPr>
          <w:color w:val="000000" w:themeColor="text1"/>
        </w:rPr>
        <w:t>( </w:t>
      </w:r>
      <w:r w:rsidRPr="0017580F">
        <w:rPr>
          <w:color w:val="000000" w:themeColor="text1"/>
        </w:rPr>
        <w:t>ai_attribute_count[ </w:t>
      </w:r>
      <w:r w:rsidR="0030179A" w:rsidRPr="0017580F">
        <w:rPr>
          <w:color w:val="000000" w:themeColor="text1"/>
        </w:rPr>
        <w:t>RecAtlasID</w:t>
      </w:r>
      <w:r w:rsidRPr="0017580F">
        <w:rPr>
          <w:color w:val="000000" w:themeColor="text1"/>
        </w:rPr>
        <w:t> </w:t>
      </w:r>
      <w:r w:rsidR="00396B4D" w:rsidRPr="0017580F">
        <w:rPr>
          <w:color w:val="000000" w:themeColor="text1"/>
        </w:rPr>
        <w:t>] &gt; </w:t>
      </w:r>
      <w:r w:rsidRPr="0017580F">
        <w:rPr>
          <w:color w:val="000000" w:themeColor="text1"/>
        </w:rPr>
        <w:t>0</w:t>
      </w:r>
      <w:r w:rsidR="00396B4D" w:rsidRPr="0017580F">
        <w:rPr>
          <w:color w:val="000000" w:themeColor="text1"/>
        </w:rPr>
        <w:t> ) )</w:t>
      </w:r>
      <w:r w:rsidRPr="0017580F">
        <w:rPr>
          <w:color w:val="000000" w:themeColor="text1"/>
        </w:rPr>
        <w:t xml:space="preserve">, </w:t>
      </w:r>
      <w:r w:rsidR="00F57BB4" w:rsidRPr="0017580F">
        <w:rPr>
          <w:color w:val="000000" w:themeColor="text1"/>
        </w:rPr>
        <w:t>a</w:t>
      </w:r>
      <w:r w:rsidR="00BE242A" w:rsidRPr="0017580F">
        <w:rPr>
          <w:color w:val="000000" w:themeColor="text1"/>
        </w:rPr>
        <w:t xml:space="preserve"> 5D</w:t>
      </w:r>
      <w:r w:rsidR="00F57BB4" w:rsidRPr="0017580F">
        <w:rPr>
          <w:color w:val="000000" w:themeColor="text1"/>
        </w:rPr>
        <w:t xml:space="preserve"> array </w:t>
      </w:r>
      <w:r w:rsidR="00AB3274" w:rsidRPr="0017580F">
        <w:rPr>
          <w:color w:val="000000" w:themeColor="text1"/>
        </w:rPr>
        <w:t>attrAuxFrame</w:t>
      </w:r>
      <w:r w:rsidR="00153EEE" w:rsidRPr="0017580F">
        <w:rPr>
          <w:color w:val="000000" w:themeColor="text1"/>
        </w:rPr>
        <w:t>s</w:t>
      </w:r>
      <w:r w:rsidR="00734798" w:rsidRPr="0017580F">
        <w:rPr>
          <w:color w:val="000000" w:themeColor="text1"/>
        </w:rPr>
        <w:t>NF</w:t>
      </w:r>
      <w:r w:rsidR="00AB3274" w:rsidRPr="0017580F">
        <w:rPr>
          <w:color w:val="000000" w:themeColor="text1"/>
        </w:rPr>
        <w:t>[ attrIdx ][ compTimeIdx ][ compIdx ]</w:t>
      </w:r>
      <w:r w:rsidR="004B7314" w:rsidRPr="0017580F">
        <w:rPr>
          <w:color w:val="000000" w:themeColor="text1"/>
        </w:rPr>
        <w:t>[ y ][ x ]</w:t>
      </w:r>
      <w:r w:rsidR="00396B4D" w:rsidRPr="0017580F">
        <w:rPr>
          <w:color w:val="000000" w:themeColor="text1"/>
        </w:rPr>
        <w:t xml:space="preserve"> specifying</w:t>
      </w:r>
      <w:r w:rsidR="00AB3274" w:rsidRPr="0017580F">
        <w:rPr>
          <w:color w:val="000000" w:themeColor="text1"/>
        </w:rPr>
        <w:t xml:space="preserve"> the decoded attribute auxiliary frames in </w:t>
      </w:r>
      <w:r w:rsidR="0065222A" w:rsidRPr="0017580F">
        <w:rPr>
          <w:color w:val="000000" w:themeColor="text1"/>
        </w:rPr>
        <w:t xml:space="preserve">the </w:t>
      </w:r>
      <w:r w:rsidR="00AB3274" w:rsidRPr="0017580F">
        <w:rPr>
          <w:color w:val="000000" w:themeColor="text1"/>
        </w:rPr>
        <w:t xml:space="preserve">nominal format, where attrIdx is in the range of 0 </w:t>
      </w:r>
      <w:r w:rsidR="00483ED4" w:rsidRPr="0017580F">
        <w:rPr>
          <w:color w:val="000000" w:themeColor="text1"/>
        </w:rPr>
        <w:t xml:space="preserve">to </w:t>
      </w:r>
      <w:r w:rsidR="00AB3274" w:rsidRPr="0017580F">
        <w:rPr>
          <w:color w:val="000000" w:themeColor="text1"/>
        </w:rPr>
        <w:t>ai_attribute_count[ </w:t>
      </w:r>
      <w:r w:rsidR="0030179A" w:rsidRPr="0017580F">
        <w:rPr>
          <w:color w:val="000000" w:themeColor="text1"/>
        </w:rPr>
        <w:t>RecAtlasID</w:t>
      </w:r>
      <w:r w:rsidR="00AB3274" w:rsidRPr="0017580F">
        <w:rPr>
          <w:color w:val="000000" w:themeColor="text1"/>
        </w:rPr>
        <w:t xml:space="preserve"> ] − 1, inclusive, </w:t>
      </w:r>
      <w:r w:rsidR="00295E07" w:rsidRPr="0017580F">
        <w:rPr>
          <w:color w:val="000000" w:themeColor="text1"/>
        </w:rPr>
        <w:t xml:space="preserve">compIdx </w:t>
      </w:r>
      <w:r w:rsidR="008A2795" w:rsidRPr="0017580F">
        <w:rPr>
          <w:color w:val="000000" w:themeColor="text1"/>
        </w:rPr>
        <w:t>is in the range of 0 to ai_attribute_dimension_minus1[ </w:t>
      </w:r>
      <w:r w:rsidR="0030179A" w:rsidRPr="0017580F">
        <w:rPr>
          <w:color w:val="000000" w:themeColor="text1"/>
        </w:rPr>
        <w:t>RecAtlasID</w:t>
      </w:r>
      <w:r w:rsidR="008A2795" w:rsidRPr="0017580F">
        <w:rPr>
          <w:color w:val="000000" w:themeColor="text1"/>
        </w:rPr>
        <w:t xml:space="preserve"> ][ attrIdx ], inclusive, </w:t>
      </w:r>
      <w:r w:rsidR="00AB3274" w:rsidRPr="0017580F">
        <w:rPr>
          <w:color w:val="000000" w:themeColor="text1"/>
        </w:rPr>
        <w:t xml:space="preserve">y is in the range of 0 to </w:t>
      </w:r>
      <w:r w:rsidR="007D654F" w:rsidRPr="0017580F">
        <w:rPr>
          <w:color w:val="000000" w:themeColor="text1"/>
        </w:rPr>
        <w:t>AuxVideoHeight</w:t>
      </w:r>
      <w:r w:rsidR="00734798" w:rsidRPr="0017580F">
        <w:rPr>
          <w:color w:val="000000" w:themeColor="text1"/>
        </w:rPr>
        <w:t>NF</w:t>
      </w:r>
      <w:r w:rsidR="00396B4D" w:rsidRPr="0017580F">
        <w:rPr>
          <w:color w:val="000000" w:themeColor="text1"/>
        </w:rPr>
        <w:t> </w:t>
      </w:r>
      <w:r w:rsidR="00AB3274" w:rsidRPr="0017580F">
        <w:rPr>
          <w:color w:val="000000" w:themeColor="text1"/>
        </w:rPr>
        <w:t>– 1, inclusive, and x is in the range of 0 to </w:t>
      </w:r>
      <w:r w:rsidR="007D654F" w:rsidRPr="0017580F">
        <w:rPr>
          <w:color w:val="000000" w:themeColor="text1"/>
        </w:rPr>
        <w:t>AuxVideoWidth</w:t>
      </w:r>
      <w:r w:rsidR="00734798" w:rsidRPr="0017580F">
        <w:rPr>
          <w:color w:val="000000" w:themeColor="text1"/>
        </w:rPr>
        <w:t>NF</w:t>
      </w:r>
      <w:r w:rsidR="00396B4D" w:rsidRPr="0017580F">
        <w:rPr>
          <w:color w:val="000000" w:themeColor="text1"/>
        </w:rPr>
        <w:t> </w:t>
      </w:r>
      <w:r w:rsidR="00AB3274" w:rsidRPr="0017580F">
        <w:rPr>
          <w:color w:val="000000" w:themeColor="text1"/>
        </w:rPr>
        <w:t>– 1, inclusive</w:t>
      </w:r>
      <w:r w:rsidR="000A6294" w:rsidRPr="0017580F">
        <w:rPr>
          <w:color w:val="000000" w:themeColor="text1"/>
        </w:rPr>
        <w:t>.</w:t>
      </w:r>
    </w:p>
    <w:p w14:paraId="6718A01C" w14:textId="4DCEBFCC" w:rsidR="006D74F2" w:rsidRPr="0017580F" w:rsidRDefault="008018A9" w:rsidP="006D74F2">
      <w:pPr>
        <w:rPr>
          <w:color w:val="000000" w:themeColor="text1"/>
        </w:rPr>
      </w:pPr>
      <w:r w:rsidRPr="0017580F">
        <w:rPr>
          <w:color w:val="000000" w:themeColor="text1"/>
        </w:rPr>
        <w:br/>
        <w:t>O</w:t>
      </w:r>
      <w:r w:rsidR="006D74F2" w:rsidRPr="0017580F">
        <w:rPr>
          <w:color w:val="000000" w:themeColor="text1"/>
        </w:rPr>
        <w:t xml:space="preserve">utput of this process </w:t>
      </w:r>
      <w:r w:rsidR="00925CA2" w:rsidRPr="0017580F">
        <w:rPr>
          <w:color w:val="000000" w:themeColor="text1"/>
        </w:rPr>
        <w:t xml:space="preserve">is a sequence of reconstructed point cloud frames before </w:t>
      </w:r>
      <w:r w:rsidR="00BE242A" w:rsidRPr="0017580F">
        <w:rPr>
          <w:color w:val="000000" w:themeColor="text1"/>
        </w:rPr>
        <w:t xml:space="preserve">the </w:t>
      </w:r>
      <w:r w:rsidR="007D654F" w:rsidRPr="0017580F">
        <w:rPr>
          <w:color w:val="000000" w:themeColor="text1"/>
        </w:rPr>
        <w:t>post-reconstruction step</w:t>
      </w:r>
      <w:r w:rsidR="00925CA2" w:rsidRPr="0017580F">
        <w:rPr>
          <w:color w:val="000000" w:themeColor="text1"/>
        </w:rPr>
        <w:t>. The following information is output for each reconstructed point cloud frame</w:t>
      </w:r>
      <w:r w:rsidR="006D74F2" w:rsidRPr="0017580F">
        <w:rPr>
          <w:color w:val="000000" w:themeColor="text1"/>
        </w:rPr>
        <w:t>:</w:t>
      </w:r>
    </w:p>
    <w:p w14:paraId="36C32EB6" w14:textId="508F3779" w:rsidR="00154020" w:rsidRPr="0017580F" w:rsidRDefault="00F57BB4"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 xml:space="preserve">a variable </w:t>
      </w:r>
      <w:r w:rsidR="00921FCA" w:rsidRPr="0017580F">
        <w:rPr>
          <w:color w:val="000000" w:themeColor="text1"/>
        </w:rPr>
        <w:t>p</w:t>
      </w:r>
      <w:r w:rsidR="006D74F2" w:rsidRPr="0017580F">
        <w:rPr>
          <w:color w:val="000000" w:themeColor="text1"/>
        </w:rPr>
        <w:t>ointCnt</w:t>
      </w:r>
      <w:r w:rsidR="00396B4D" w:rsidRPr="0017580F">
        <w:rPr>
          <w:color w:val="000000" w:themeColor="text1"/>
        </w:rPr>
        <w:t xml:space="preserve">, specifying </w:t>
      </w:r>
      <w:r w:rsidR="006D74F2" w:rsidRPr="0017580F">
        <w:rPr>
          <w:color w:val="000000" w:themeColor="text1"/>
        </w:rPr>
        <w:t>the number of points in the reconstructed point cloud frame</w:t>
      </w:r>
      <w:r w:rsidR="00A9769F" w:rsidRPr="0017580F">
        <w:rPr>
          <w:color w:val="000000" w:themeColor="text1"/>
        </w:rPr>
        <w:t>,</w:t>
      </w:r>
    </w:p>
    <w:p w14:paraId="78E3BC1A" w14:textId="0EE3B300" w:rsidR="00154020" w:rsidRPr="0017580F" w:rsidRDefault="00154020"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a</w:t>
      </w:r>
      <w:r w:rsidR="00BE242A" w:rsidRPr="0017580F">
        <w:rPr>
          <w:color w:val="000000" w:themeColor="text1"/>
        </w:rPr>
        <w:t xml:space="preserve"> 1D</w:t>
      </w:r>
      <w:r w:rsidRPr="0017580F">
        <w:rPr>
          <w:color w:val="000000" w:themeColor="text1"/>
        </w:rPr>
        <w:t xml:space="preserve"> array pointToPatch</w:t>
      </w:r>
      <w:r w:rsidR="008018A9" w:rsidRPr="0017580F">
        <w:rPr>
          <w:color w:val="000000" w:themeColor="text1"/>
        </w:rPr>
        <w:t>,</w:t>
      </w:r>
      <w:r w:rsidR="00BE242A" w:rsidRPr="0017580F">
        <w:rPr>
          <w:color w:val="000000" w:themeColor="text1"/>
        </w:rPr>
        <w:t xml:space="preserve"> of size pointCnt</w:t>
      </w:r>
      <w:r w:rsidR="00396B4D" w:rsidRPr="0017580F">
        <w:rPr>
          <w:color w:val="000000" w:themeColor="text1"/>
        </w:rPr>
        <w:t>, specifying</w:t>
      </w:r>
      <w:r w:rsidRPr="0017580F">
        <w:rPr>
          <w:color w:val="000000" w:themeColor="text1"/>
        </w:rPr>
        <w:t xml:space="preserve"> the patch index corresponding to </w:t>
      </w:r>
      <w:r w:rsidR="00BE242A" w:rsidRPr="0017580F">
        <w:rPr>
          <w:color w:val="000000" w:themeColor="text1"/>
        </w:rPr>
        <w:t xml:space="preserve">each </w:t>
      </w:r>
      <w:r w:rsidRPr="0017580F">
        <w:rPr>
          <w:color w:val="000000" w:themeColor="text1"/>
        </w:rPr>
        <w:t>reconstructed point,</w:t>
      </w:r>
    </w:p>
    <w:p w14:paraId="53B4364B" w14:textId="182EA12C" w:rsidR="00154020" w:rsidRPr="0017580F" w:rsidRDefault="00154020"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a</w:t>
      </w:r>
      <w:r w:rsidR="00BE242A" w:rsidRPr="0017580F">
        <w:rPr>
          <w:color w:val="000000" w:themeColor="text1"/>
        </w:rPr>
        <w:t xml:space="preserve"> 2D</w:t>
      </w:r>
      <w:r w:rsidRPr="0017580F">
        <w:rPr>
          <w:color w:val="000000" w:themeColor="text1"/>
        </w:rPr>
        <w:t xml:space="preserve"> array pointToPixel</w:t>
      </w:r>
      <w:r w:rsidR="008018A9" w:rsidRPr="0017580F">
        <w:rPr>
          <w:color w:val="000000" w:themeColor="text1"/>
        </w:rPr>
        <w:t>,</w:t>
      </w:r>
      <w:r w:rsidRPr="0017580F">
        <w:rPr>
          <w:color w:val="000000" w:themeColor="text1"/>
        </w:rPr>
        <w:t xml:space="preserve"> </w:t>
      </w:r>
      <w:r w:rsidR="00B26084" w:rsidRPr="0017580F">
        <w:rPr>
          <w:color w:val="000000" w:themeColor="text1"/>
        </w:rPr>
        <w:t xml:space="preserve">of size pointCnt × 2, </w:t>
      </w:r>
      <w:r w:rsidR="00396B4D" w:rsidRPr="0017580F">
        <w:rPr>
          <w:color w:val="000000" w:themeColor="text1"/>
        </w:rPr>
        <w:t xml:space="preserve">specifying </w:t>
      </w:r>
      <w:r w:rsidRPr="0017580F">
        <w:rPr>
          <w:color w:val="000000" w:themeColor="text1"/>
        </w:rPr>
        <w:t xml:space="preserve">the atlas coordinates corresponding to </w:t>
      </w:r>
      <w:r w:rsidR="00BE242A" w:rsidRPr="0017580F">
        <w:rPr>
          <w:color w:val="000000" w:themeColor="text1"/>
        </w:rPr>
        <w:t xml:space="preserve">each </w:t>
      </w:r>
      <w:r w:rsidRPr="0017580F">
        <w:rPr>
          <w:color w:val="000000" w:themeColor="text1"/>
        </w:rPr>
        <w:t>reconstructed point</w:t>
      </w:r>
      <w:r w:rsidR="00DE3AA8" w:rsidRPr="0017580F">
        <w:rPr>
          <w:color w:val="000000" w:themeColor="text1"/>
        </w:rPr>
        <w:t>,</w:t>
      </w:r>
    </w:p>
    <w:p w14:paraId="4393B709" w14:textId="49A3B513" w:rsidR="006D74F2" w:rsidRPr="0017580F" w:rsidRDefault="00F57BB4"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a</w:t>
      </w:r>
      <w:r w:rsidR="00BE242A" w:rsidRPr="0017580F">
        <w:rPr>
          <w:color w:val="000000" w:themeColor="text1"/>
        </w:rPr>
        <w:t xml:space="preserve"> 2D</w:t>
      </w:r>
      <w:r w:rsidRPr="0017580F">
        <w:rPr>
          <w:color w:val="000000" w:themeColor="text1"/>
        </w:rPr>
        <w:t xml:space="preserve"> array </w:t>
      </w:r>
      <w:r w:rsidR="00921FCA" w:rsidRPr="0017580F">
        <w:rPr>
          <w:color w:val="000000" w:themeColor="text1"/>
        </w:rPr>
        <w:t>r</w:t>
      </w:r>
      <w:r w:rsidR="006D74F2" w:rsidRPr="0017580F">
        <w:rPr>
          <w:color w:val="000000" w:themeColor="text1"/>
        </w:rPr>
        <w:t>ecPcGeo</w:t>
      </w:r>
      <w:r w:rsidR="008018A9" w:rsidRPr="0017580F">
        <w:rPr>
          <w:color w:val="000000" w:themeColor="text1"/>
        </w:rPr>
        <w:t>,</w:t>
      </w:r>
      <w:r w:rsidR="006D74F2" w:rsidRPr="0017580F">
        <w:rPr>
          <w:color w:val="000000" w:themeColor="text1"/>
        </w:rPr>
        <w:t xml:space="preserve"> </w:t>
      </w:r>
      <w:r w:rsidR="00B26084" w:rsidRPr="0017580F">
        <w:rPr>
          <w:color w:val="000000" w:themeColor="text1"/>
        </w:rPr>
        <w:t xml:space="preserve">of size pointCnt × 3, </w:t>
      </w:r>
      <w:r w:rsidR="00396B4D" w:rsidRPr="0017580F">
        <w:rPr>
          <w:color w:val="000000" w:themeColor="text1"/>
        </w:rPr>
        <w:t xml:space="preserve">specifying </w:t>
      </w:r>
      <w:r w:rsidR="00BE242A" w:rsidRPr="0017580F">
        <w:rPr>
          <w:color w:val="000000" w:themeColor="text1"/>
        </w:rPr>
        <w:t xml:space="preserve">the </w:t>
      </w:r>
      <w:r w:rsidR="006D74F2" w:rsidRPr="0017580F">
        <w:rPr>
          <w:color w:val="000000" w:themeColor="text1"/>
        </w:rPr>
        <w:t xml:space="preserve">list of coordinates </w:t>
      </w:r>
      <w:r w:rsidR="00BE242A" w:rsidRPr="0017580F">
        <w:rPr>
          <w:color w:val="000000" w:themeColor="text1"/>
        </w:rPr>
        <w:t>corresponding to each reconstructed point</w:t>
      </w:r>
      <w:r w:rsidR="008F6477" w:rsidRPr="0017580F">
        <w:rPr>
          <w:color w:val="000000" w:themeColor="text1"/>
        </w:rPr>
        <w:t>,</w:t>
      </w:r>
      <w:r w:rsidR="006D74F2" w:rsidRPr="0017580F">
        <w:rPr>
          <w:color w:val="000000" w:themeColor="text1"/>
        </w:rPr>
        <w:t xml:space="preserve"> and</w:t>
      </w:r>
      <w:r w:rsidR="008F6477" w:rsidRPr="0017580F">
        <w:rPr>
          <w:color w:val="000000" w:themeColor="text1"/>
        </w:rPr>
        <w:t>,</w:t>
      </w:r>
    </w:p>
    <w:p w14:paraId="14E19B4E" w14:textId="6F23B3A6" w:rsidR="006D74F2" w:rsidRPr="0017580F" w:rsidRDefault="006D74F2" w:rsidP="00743B8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when ai_attribute_count[</w:t>
      </w:r>
      <w:r w:rsidR="00BD0D8B" w:rsidRPr="0017580F">
        <w:rPr>
          <w:color w:val="000000" w:themeColor="text1"/>
        </w:rPr>
        <w:t> </w:t>
      </w:r>
      <w:r w:rsidR="0030179A" w:rsidRPr="0017580F">
        <w:rPr>
          <w:color w:val="000000" w:themeColor="text1"/>
        </w:rPr>
        <w:t>RecAtlasID</w:t>
      </w:r>
      <w:r w:rsidR="00BD0D8B" w:rsidRPr="0017580F">
        <w:rPr>
          <w:color w:val="000000" w:themeColor="text1"/>
        </w:rPr>
        <w:t> </w:t>
      </w:r>
      <w:r w:rsidRPr="0017580F">
        <w:rPr>
          <w:color w:val="000000" w:themeColor="text1"/>
        </w:rPr>
        <w:t xml:space="preserve">] is greater than 0, </w:t>
      </w:r>
      <w:r w:rsidR="00B9024B" w:rsidRPr="0017580F">
        <w:rPr>
          <w:color w:val="000000" w:themeColor="text1"/>
        </w:rPr>
        <w:t>a</w:t>
      </w:r>
      <w:r w:rsidR="006A06AE" w:rsidRPr="0017580F">
        <w:rPr>
          <w:color w:val="000000" w:themeColor="text1"/>
        </w:rPr>
        <w:t xml:space="preserve"> 3D</w:t>
      </w:r>
      <w:r w:rsidR="00B9024B" w:rsidRPr="0017580F">
        <w:rPr>
          <w:color w:val="000000" w:themeColor="text1"/>
        </w:rPr>
        <w:t xml:space="preserve"> array </w:t>
      </w:r>
      <w:r w:rsidR="00921FCA" w:rsidRPr="0017580F">
        <w:rPr>
          <w:color w:val="000000" w:themeColor="text1"/>
        </w:rPr>
        <w:t>r</w:t>
      </w:r>
      <w:r w:rsidRPr="0017580F">
        <w:rPr>
          <w:color w:val="000000" w:themeColor="text1"/>
        </w:rPr>
        <w:t xml:space="preserve">ecPcAttr, </w:t>
      </w:r>
      <w:r w:rsidR="00EC28F8" w:rsidRPr="0017580F">
        <w:rPr>
          <w:color w:val="000000" w:themeColor="text1"/>
        </w:rPr>
        <w:t xml:space="preserve">specifying the attributes associated with the points in the reconstructed point cloud frame, where the three </w:t>
      </w:r>
      <w:r w:rsidR="00EC28F8" w:rsidRPr="0017580F">
        <w:rPr>
          <w:color w:val="000000" w:themeColor="text1"/>
        </w:rPr>
        <w:lastRenderedPageBreak/>
        <w:t>dimensions correspond to the index of the reconstructed point, the attribute index, and the attribute dimension, respectively.</w:t>
      </w:r>
    </w:p>
    <w:p w14:paraId="2C6B1A4E" w14:textId="77777777" w:rsidR="004D3ADC" w:rsidRPr="0017580F" w:rsidRDefault="004D3ADC">
      <w:pPr>
        <w:rPr>
          <w:color w:val="000000" w:themeColor="text1"/>
        </w:rPr>
      </w:pPr>
      <w:r w:rsidRPr="0017580F">
        <w:rPr>
          <w:color w:val="000000" w:themeColor="text1"/>
        </w:rPr>
        <w:t xml:space="preserve">The </w:t>
      </w:r>
      <w:r w:rsidR="00EB04FA" w:rsidRPr="0017580F">
        <w:rPr>
          <w:color w:val="000000" w:themeColor="text1"/>
        </w:rPr>
        <w:t>arrays</w:t>
      </w:r>
      <w:r w:rsidRPr="0017580F">
        <w:rPr>
          <w:color w:val="000000" w:themeColor="text1"/>
        </w:rPr>
        <w:t xml:space="preserve"> gFrame[ </w:t>
      </w:r>
      <w:r w:rsidR="0072325E" w:rsidRPr="0017580F">
        <w:rPr>
          <w:color w:val="000000" w:themeColor="text1"/>
        </w:rPr>
        <w:t>mapIdx</w:t>
      </w:r>
      <w:r w:rsidRPr="0017580F">
        <w:rPr>
          <w:color w:val="000000" w:themeColor="text1"/>
        </w:rPr>
        <w:t> ]</w:t>
      </w:r>
      <w:r w:rsidR="004B7314" w:rsidRPr="0017580F">
        <w:rPr>
          <w:color w:val="000000" w:themeColor="text1"/>
        </w:rPr>
        <w:t>[ y ][ x ]</w:t>
      </w:r>
      <w:r w:rsidRPr="0017580F">
        <w:rPr>
          <w:color w:val="000000" w:themeColor="text1"/>
        </w:rPr>
        <w:t>, aFrame</w:t>
      </w:r>
      <w:r w:rsidR="00430527" w:rsidRPr="0017580F">
        <w:rPr>
          <w:color w:val="000000" w:themeColor="text1"/>
        </w:rPr>
        <w:t>[ mapIdx ]</w:t>
      </w:r>
      <w:r w:rsidRPr="0017580F">
        <w:rPr>
          <w:color w:val="000000" w:themeColor="text1"/>
        </w:rPr>
        <w:t>[ </w:t>
      </w:r>
      <w:r w:rsidR="0072325E" w:rsidRPr="0017580F">
        <w:rPr>
          <w:color w:val="000000" w:themeColor="text1"/>
        </w:rPr>
        <w:t>attrIdx</w:t>
      </w:r>
      <w:r w:rsidRPr="0017580F">
        <w:rPr>
          <w:color w:val="000000" w:themeColor="text1"/>
        </w:rPr>
        <w:t> ]</w:t>
      </w:r>
      <w:r w:rsidR="0072325E" w:rsidRPr="0017580F">
        <w:rPr>
          <w:color w:val="000000" w:themeColor="text1"/>
        </w:rPr>
        <w:t>[ compIdx ]</w:t>
      </w:r>
      <w:r w:rsidR="004B7314" w:rsidRPr="0017580F">
        <w:rPr>
          <w:color w:val="000000" w:themeColor="text1"/>
        </w:rPr>
        <w:t>[ y ][ x ]</w:t>
      </w:r>
      <w:r w:rsidR="00154020" w:rsidRPr="0017580F">
        <w:rPr>
          <w:color w:val="000000" w:themeColor="text1"/>
        </w:rPr>
        <w:t>,</w:t>
      </w:r>
      <w:r w:rsidR="00EB04FA" w:rsidRPr="0017580F">
        <w:rPr>
          <w:color w:val="000000" w:themeColor="text1"/>
        </w:rPr>
        <w:t xml:space="preserve"> and</w:t>
      </w:r>
      <w:r w:rsidRPr="0017580F">
        <w:rPr>
          <w:color w:val="000000" w:themeColor="text1"/>
        </w:rPr>
        <w:t xml:space="preserve"> oFrame</w:t>
      </w:r>
      <w:r w:rsidR="004B7314" w:rsidRPr="0017580F">
        <w:rPr>
          <w:color w:val="000000" w:themeColor="text1"/>
        </w:rPr>
        <w:t>[ y ][ x ]</w:t>
      </w:r>
      <w:r w:rsidRPr="0017580F">
        <w:rPr>
          <w:color w:val="000000" w:themeColor="text1"/>
        </w:rPr>
        <w:t xml:space="preserve"> are derived as follows:</w:t>
      </w:r>
    </w:p>
    <w:p w14:paraId="23DCDF41" w14:textId="41C848C5" w:rsidR="001C1396" w:rsidRPr="0017580F" w:rsidRDefault="00F958E5" w:rsidP="004A6049">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s>
        <w:jc w:val="left"/>
        <w:rPr>
          <w:color w:val="000000" w:themeColor="text1"/>
        </w:rPr>
      </w:pPr>
      <w:r w:rsidRPr="0017580F">
        <w:rPr>
          <w:rFonts w:eastAsia="Malgun Gothic"/>
        </w:rPr>
        <w:tab/>
        <w:t>for</w:t>
      </w:r>
      <w:r w:rsidR="00154020" w:rsidRPr="0017580F">
        <w:rPr>
          <w:rFonts w:eastAsia="Malgun Gothic"/>
        </w:rPr>
        <w:t>( </w:t>
      </w:r>
      <w:r w:rsidR="006A06AE" w:rsidRPr="0017580F">
        <w:rPr>
          <w:rFonts w:eastAsia="Malgun Gothic"/>
        </w:rPr>
        <w:t>j</w:t>
      </w:r>
      <w:r w:rsidR="00D47707" w:rsidRPr="0017580F">
        <w:rPr>
          <w:rFonts w:eastAsia="Malgun Gothic"/>
        </w:rPr>
        <w:t> = </w:t>
      </w:r>
      <w:r w:rsidRPr="0017580F">
        <w:rPr>
          <w:rFonts w:eastAsia="Malgun Gothic"/>
        </w:rPr>
        <w:t>0;</w:t>
      </w:r>
      <w:r w:rsidR="006A06AE" w:rsidRPr="0017580F">
        <w:rPr>
          <w:rFonts w:eastAsia="Malgun Gothic"/>
        </w:rPr>
        <w:t> </w:t>
      </w:r>
      <w:r w:rsidRPr="0017580F">
        <w:rPr>
          <w:rFonts w:eastAsia="Malgun Gothic"/>
        </w:rPr>
        <w:t>j</w:t>
      </w:r>
      <w:r w:rsidR="006A06AE" w:rsidRPr="0017580F">
        <w:rPr>
          <w:rFonts w:eastAsia="Malgun Gothic"/>
        </w:rPr>
        <w:t> </w:t>
      </w:r>
      <w:r w:rsidRPr="0017580F">
        <w:rPr>
          <w:rFonts w:eastAsia="Malgun Gothic"/>
        </w:rPr>
        <w:t>&lt;</w:t>
      </w:r>
      <w:r w:rsidR="006A06AE" w:rsidRPr="0017580F">
        <w:rPr>
          <w:rFonts w:eastAsia="Malgun Gothic"/>
        </w:rPr>
        <w:t> </w:t>
      </w:r>
      <w:r w:rsidR="007A70FB" w:rsidRPr="0017580F">
        <w:rPr>
          <w:color w:val="000000" w:themeColor="text1"/>
        </w:rPr>
        <w:t>asps_frame_height</w:t>
      </w:r>
      <w:r w:rsidRPr="0017580F">
        <w:rPr>
          <w:rFonts w:eastAsia="Malgun Gothic"/>
        </w:rPr>
        <w:t>;</w:t>
      </w:r>
      <w:r w:rsidR="006A06AE" w:rsidRPr="0017580F">
        <w:rPr>
          <w:rFonts w:eastAsia="Malgun Gothic"/>
        </w:rPr>
        <w:t> </w:t>
      </w:r>
      <w:r w:rsidRPr="0017580F">
        <w:rPr>
          <w:rFonts w:eastAsia="Malgun Gothic"/>
        </w:rPr>
        <w:t>j</w:t>
      </w:r>
      <w:r w:rsidR="00006CCF" w:rsidRPr="0017580F">
        <w:rPr>
          <w:rFonts w:eastAsia="Malgun Gothic"/>
        </w:rPr>
        <w:t>++ )</w:t>
      </w:r>
      <w:r w:rsidR="001C1396" w:rsidRPr="0017580F">
        <w:rPr>
          <w:rFonts w:eastAsia="Malgun Gothic"/>
        </w:rPr>
        <w:br/>
      </w:r>
      <w:r w:rsidRPr="0017580F">
        <w:rPr>
          <w:rFonts w:eastAsia="Malgun Gothic"/>
        </w:rPr>
        <w:tab/>
      </w:r>
      <w:r w:rsidRPr="0017580F">
        <w:rPr>
          <w:rFonts w:eastAsia="Malgun Gothic"/>
        </w:rPr>
        <w:tab/>
        <w:t>for</w:t>
      </w:r>
      <w:r w:rsidR="00154020" w:rsidRPr="0017580F">
        <w:rPr>
          <w:rFonts w:eastAsia="Malgun Gothic"/>
        </w:rPr>
        <w:t>( </w:t>
      </w:r>
      <w:r w:rsidR="006A06AE" w:rsidRPr="0017580F">
        <w:rPr>
          <w:rFonts w:eastAsia="Malgun Gothic"/>
        </w:rPr>
        <w:t>i</w:t>
      </w:r>
      <w:r w:rsidR="00D47707" w:rsidRPr="0017580F">
        <w:rPr>
          <w:rFonts w:eastAsia="Malgun Gothic"/>
        </w:rPr>
        <w:t> = </w:t>
      </w:r>
      <w:r w:rsidRPr="0017580F">
        <w:rPr>
          <w:rFonts w:eastAsia="Malgun Gothic"/>
        </w:rPr>
        <w:t>0;</w:t>
      </w:r>
      <w:r w:rsidR="006A06AE" w:rsidRPr="0017580F">
        <w:rPr>
          <w:rFonts w:eastAsia="Malgun Gothic"/>
        </w:rPr>
        <w:t> i </w:t>
      </w:r>
      <w:r w:rsidRPr="0017580F">
        <w:rPr>
          <w:rFonts w:eastAsia="Malgun Gothic"/>
        </w:rPr>
        <w:t>&lt;</w:t>
      </w:r>
      <w:r w:rsidR="006A06AE" w:rsidRPr="0017580F">
        <w:rPr>
          <w:rFonts w:eastAsia="Malgun Gothic"/>
        </w:rPr>
        <w:t> </w:t>
      </w:r>
      <w:r w:rsidR="007A70FB" w:rsidRPr="0017580F">
        <w:rPr>
          <w:color w:val="000000" w:themeColor="text1"/>
        </w:rPr>
        <w:t>asps_frame_width</w:t>
      </w:r>
      <w:r w:rsidRPr="0017580F">
        <w:rPr>
          <w:rFonts w:eastAsia="Malgun Gothic"/>
        </w:rPr>
        <w:t>;</w:t>
      </w:r>
      <w:r w:rsidR="006A06AE" w:rsidRPr="0017580F">
        <w:rPr>
          <w:rFonts w:eastAsia="Malgun Gothic"/>
        </w:rPr>
        <w:t> </w:t>
      </w:r>
      <w:r w:rsidRPr="0017580F">
        <w:rPr>
          <w:rFonts w:eastAsia="Malgun Gothic"/>
        </w:rPr>
        <w:t>i</w:t>
      </w:r>
      <w:r w:rsidR="00006CCF" w:rsidRPr="0017580F">
        <w:rPr>
          <w:rFonts w:eastAsia="Malgun Gothic"/>
        </w:rPr>
        <w:t>++ </w:t>
      </w:r>
      <w:r w:rsidR="008F1F82" w:rsidRPr="0017580F">
        <w:rPr>
          <w:rFonts w:eastAsia="Malgun Gothic"/>
        </w:rPr>
        <w:t>) {</w:t>
      </w:r>
      <w:r w:rsidR="001C1396" w:rsidRPr="0017580F">
        <w:rPr>
          <w:rFonts w:eastAsia="Malgun Gothic"/>
        </w:rPr>
        <w:br/>
      </w:r>
      <w:r w:rsidR="0004164A" w:rsidRPr="0017580F">
        <w:rPr>
          <w:color w:val="000000" w:themeColor="text1"/>
        </w:rPr>
        <w:tab/>
      </w:r>
      <w:r w:rsidR="0004164A" w:rsidRPr="0017580F">
        <w:rPr>
          <w:color w:val="000000" w:themeColor="text1"/>
        </w:rPr>
        <w:tab/>
      </w:r>
      <w:r w:rsidR="0004164A" w:rsidRPr="0017580F">
        <w:rPr>
          <w:color w:val="000000" w:themeColor="text1"/>
        </w:rPr>
        <w:tab/>
        <w:t>oFrame[ j ][ i ]</w:t>
      </w:r>
      <w:r w:rsidR="00D47707" w:rsidRPr="0017580F">
        <w:rPr>
          <w:color w:val="000000" w:themeColor="text1"/>
        </w:rPr>
        <w:t> = </w:t>
      </w:r>
      <w:r w:rsidR="0004164A" w:rsidRPr="0017580F">
        <w:rPr>
          <w:color w:val="000000" w:themeColor="text1"/>
        </w:rPr>
        <w:t>occFrame</w:t>
      </w:r>
      <w:r w:rsidR="00153EEE" w:rsidRPr="0017580F">
        <w:rPr>
          <w:color w:val="000000" w:themeColor="text1"/>
        </w:rPr>
        <w:t>s</w:t>
      </w:r>
      <w:r w:rsidR="0004164A" w:rsidRPr="0017580F">
        <w:rPr>
          <w:color w:val="000000" w:themeColor="text1"/>
        </w:rPr>
        <w:t>N</w:t>
      </w:r>
      <w:r w:rsidR="00225BF0" w:rsidRPr="0017580F">
        <w:rPr>
          <w:color w:val="000000" w:themeColor="text1"/>
        </w:rPr>
        <w:t>F</w:t>
      </w:r>
      <w:r w:rsidR="0004164A" w:rsidRPr="0017580F">
        <w:rPr>
          <w:color w:val="000000" w:themeColor="text1"/>
        </w:rPr>
        <w:t>[ compTimeIdx ][ 0 ][ </w:t>
      </w:r>
      <w:r w:rsidR="00812B84" w:rsidRPr="0017580F">
        <w:rPr>
          <w:color w:val="000000" w:themeColor="text1"/>
        </w:rPr>
        <w:t>j</w:t>
      </w:r>
      <w:r w:rsidR="0004164A" w:rsidRPr="0017580F">
        <w:rPr>
          <w:color w:val="000000" w:themeColor="text1"/>
        </w:rPr>
        <w:t> ][ </w:t>
      </w:r>
      <w:r w:rsidR="00812B84" w:rsidRPr="0017580F">
        <w:rPr>
          <w:color w:val="000000" w:themeColor="text1"/>
        </w:rPr>
        <w:t>i</w:t>
      </w:r>
      <w:r w:rsidR="0004164A" w:rsidRPr="0017580F">
        <w:rPr>
          <w:color w:val="000000" w:themeColor="text1"/>
        </w:rPr>
        <w:t> ]</w:t>
      </w:r>
      <w:r w:rsidR="001C1396" w:rsidRPr="0017580F">
        <w:rPr>
          <w:color w:val="000000" w:themeColor="text1"/>
        </w:rPr>
        <w:br/>
      </w:r>
      <w:r w:rsidR="0004164A" w:rsidRPr="0017580F">
        <w:rPr>
          <w:rFonts w:eastAsia="Malgun Gothic"/>
        </w:rPr>
        <w:tab/>
      </w:r>
      <w:r w:rsidR="0004164A" w:rsidRPr="0017580F">
        <w:rPr>
          <w:rFonts w:eastAsia="Malgun Gothic"/>
        </w:rPr>
        <w:tab/>
      </w:r>
      <w:r w:rsidR="0004164A" w:rsidRPr="0017580F">
        <w:rPr>
          <w:rFonts w:eastAsia="Malgun Gothic"/>
        </w:rPr>
        <w:tab/>
        <w:t>for</w:t>
      </w:r>
      <w:r w:rsidR="00154020" w:rsidRPr="0017580F">
        <w:rPr>
          <w:rFonts w:eastAsia="Malgun Gothic"/>
        </w:rPr>
        <w:t>( </w:t>
      </w:r>
      <w:r w:rsidR="0004164A" w:rsidRPr="0017580F">
        <w:rPr>
          <w:rFonts w:eastAsia="Malgun Gothic"/>
        </w:rPr>
        <w:t>m</w:t>
      </w:r>
      <w:r w:rsidR="00D47707" w:rsidRPr="0017580F">
        <w:rPr>
          <w:rFonts w:eastAsia="Malgun Gothic"/>
        </w:rPr>
        <w:t> = </w:t>
      </w:r>
      <w:r w:rsidR="0004164A" w:rsidRPr="0017580F">
        <w:rPr>
          <w:rFonts w:eastAsia="Malgun Gothic"/>
        </w:rPr>
        <w:t>0;</w:t>
      </w:r>
      <w:r w:rsidR="006A06AE" w:rsidRPr="0017580F">
        <w:rPr>
          <w:rFonts w:eastAsia="Malgun Gothic"/>
        </w:rPr>
        <w:t> </w:t>
      </w:r>
      <w:r w:rsidR="0004164A" w:rsidRPr="0017580F">
        <w:rPr>
          <w:rFonts w:eastAsia="Malgun Gothic"/>
        </w:rPr>
        <w:t>m</w:t>
      </w:r>
      <w:r w:rsidR="006A06AE" w:rsidRPr="0017580F">
        <w:rPr>
          <w:rFonts w:eastAsia="Malgun Gothic"/>
        </w:rPr>
        <w:t> </w:t>
      </w:r>
      <w:r w:rsidR="0004164A" w:rsidRPr="0017580F">
        <w:rPr>
          <w:rFonts w:eastAsia="Malgun Gothic"/>
        </w:rPr>
        <w:t>&lt;</w:t>
      </w:r>
      <w:r w:rsidR="006A06AE" w:rsidRPr="0017580F">
        <w:rPr>
          <w:rFonts w:eastAsia="Malgun Gothic"/>
        </w:rPr>
        <w:t> </w:t>
      </w:r>
      <w:r w:rsidR="0004164A" w:rsidRPr="0017580F">
        <w:rPr>
          <w:rFonts w:eastAsia="Malgun Gothic"/>
        </w:rPr>
        <w:t>asps_map_count_minus1</w:t>
      </w:r>
      <w:r w:rsidR="006A06AE" w:rsidRPr="0017580F">
        <w:rPr>
          <w:rFonts w:eastAsia="Malgun Gothic"/>
        </w:rPr>
        <w:t> </w:t>
      </w:r>
      <w:r w:rsidR="0004164A" w:rsidRPr="0017580F">
        <w:rPr>
          <w:rFonts w:eastAsia="Malgun Gothic"/>
        </w:rPr>
        <w:t>+</w:t>
      </w:r>
      <w:r w:rsidR="006A06AE" w:rsidRPr="0017580F">
        <w:rPr>
          <w:rFonts w:eastAsia="Malgun Gothic"/>
        </w:rPr>
        <w:t> </w:t>
      </w:r>
      <w:r w:rsidR="0004164A" w:rsidRPr="0017580F">
        <w:rPr>
          <w:rFonts w:eastAsia="Malgun Gothic"/>
        </w:rPr>
        <w:t>1;</w:t>
      </w:r>
      <w:r w:rsidR="006A06AE" w:rsidRPr="0017580F">
        <w:rPr>
          <w:rFonts w:eastAsia="Malgun Gothic"/>
        </w:rPr>
        <w:t> </w:t>
      </w:r>
      <w:r w:rsidR="0004164A" w:rsidRPr="0017580F">
        <w:rPr>
          <w:rFonts w:eastAsia="Malgun Gothic"/>
        </w:rPr>
        <w:t>m</w:t>
      </w:r>
      <w:r w:rsidR="00006CCF" w:rsidRPr="0017580F">
        <w:rPr>
          <w:rFonts w:eastAsia="Malgun Gothic"/>
        </w:rPr>
        <w:t>++ </w:t>
      </w:r>
      <w:r w:rsidR="008F1F82" w:rsidRPr="0017580F">
        <w:rPr>
          <w:rFonts w:eastAsia="Malgun Gothic"/>
        </w:rPr>
        <w:t>) {</w:t>
      </w:r>
      <w:r w:rsidR="001C1396" w:rsidRPr="0017580F">
        <w:rPr>
          <w:rFonts w:eastAsia="Malgun Gothic"/>
        </w:rPr>
        <w:br/>
      </w:r>
      <w:r w:rsidR="006F1AB7" w:rsidRPr="0017580F">
        <w:rPr>
          <w:rFonts w:eastAsia="Malgun Gothic"/>
        </w:rPr>
        <w:tab/>
      </w:r>
      <w:r w:rsidR="006F1AB7" w:rsidRPr="0017580F">
        <w:rPr>
          <w:rFonts w:eastAsia="Malgun Gothic"/>
        </w:rPr>
        <w:tab/>
      </w:r>
      <w:r w:rsidR="006F1AB7" w:rsidRPr="0017580F">
        <w:rPr>
          <w:rFonts w:eastAsia="Malgun Gothic"/>
        </w:rPr>
        <w:tab/>
      </w:r>
      <w:r w:rsidR="006F1AB7" w:rsidRPr="0017580F">
        <w:rPr>
          <w:rFonts w:eastAsia="Malgun Gothic"/>
        </w:rPr>
        <w:tab/>
        <w:t>gFrame[ m ][ j ][ i ]</w:t>
      </w:r>
      <w:r w:rsidR="00D47707" w:rsidRPr="0017580F">
        <w:rPr>
          <w:rFonts w:eastAsia="Malgun Gothic"/>
        </w:rPr>
        <w:t> = </w:t>
      </w:r>
      <w:r w:rsidR="006F1AB7" w:rsidRPr="0017580F">
        <w:rPr>
          <w:color w:val="000000" w:themeColor="text1"/>
        </w:rPr>
        <w:t>geoFrame</w:t>
      </w:r>
      <w:r w:rsidR="00153EEE" w:rsidRPr="0017580F">
        <w:rPr>
          <w:color w:val="000000" w:themeColor="text1"/>
        </w:rPr>
        <w:t>s</w:t>
      </w:r>
      <w:r w:rsidR="006F1AB7" w:rsidRPr="0017580F">
        <w:rPr>
          <w:color w:val="000000" w:themeColor="text1"/>
        </w:rPr>
        <w:t>N</w:t>
      </w:r>
      <w:r w:rsidR="007219B7" w:rsidRPr="0017580F">
        <w:rPr>
          <w:color w:val="000000" w:themeColor="text1"/>
        </w:rPr>
        <w:t>F</w:t>
      </w:r>
      <w:r w:rsidR="006F1AB7" w:rsidRPr="0017580F">
        <w:rPr>
          <w:color w:val="000000" w:themeColor="text1"/>
        </w:rPr>
        <w:t>[ m ][ compTimeIdx ][ 0 ][ </w:t>
      </w:r>
      <w:r w:rsidR="00812B84" w:rsidRPr="0017580F">
        <w:rPr>
          <w:color w:val="000000" w:themeColor="text1"/>
        </w:rPr>
        <w:t>j</w:t>
      </w:r>
      <w:r w:rsidR="006F1AB7" w:rsidRPr="0017580F">
        <w:rPr>
          <w:color w:val="000000" w:themeColor="text1"/>
        </w:rPr>
        <w:t> ][ </w:t>
      </w:r>
      <w:r w:rsidR="00812B84" w:rsidRPr="0017580F">
        <w:rPr>
          <w:color w:val="000000" w:themeColor="text1"/>
        </w:rPr>
        <w:t>i</w:t>
      </w:r>
      <w:r w:rsidR="006F1AB7" w:rsidRPr="0017580F">
        <w:rPr>
          <w:color w:val="000000" w:themeColor="text1"/>
        </w:rPr>
        <w:t> ]</w:t>
      </w:r>
      <w:r w:rsidR="001C1396" w:rsidRPr="0017580F">
        <w:rPr>
          <w:color w:val="000000" w:themeColor="text1"/>
        </w:rPr>
        <w:br/>
      </w:r>
      <w:r w:rsidR="006F1AB7" w:rsidRPr="0017580F">
        <w:rPr>
          <w:color w:val="000000" w:themeColor="text1"/>
        </w:rPr>
        <w:tab/>
      </w:r>
      <w:r w:rsidR="006F1AB7" w:rsidRPr="0017580F">
        <w:rPr>
          <w:color w:val="000000" w:themeColor="text1"/>
        </w:rPr>
        <w:tab/>
      </w:r>
      <w:r w:rsidR="006F1AB7" w:rsidRPr="0017580F">
        <w:rPr>
          <w:color w:val="000000" w:themeColor="text1"/>
        </w:rPr>
        <w:tab/>
      </w:r>
      <w:r w:rsidR="006F1AB7" w:rsidRPr="0017580F">
        <w:rPr>
          <w:color w:val="000000" w:themeColor="text1"/>
        </w:rPr>
        <w:tab/>
        <w:t>for</w:t>
      </w:r>
      <w:r w:rsidR="001C1396" w:rsidRPr="0017580F">
        <w:rPr>
          <w:color w:val="000000" w:themeColor="text1"/>
        </w:rPr>
        <w:t>( </w:t>
      </w:r>
      <w:r w:rsidR="006F1AB7" w:rsidRPr="0017580F">
        <w:rPr>
          <w:color w:val="000000" w:themeColor="text1"/>
        </w:rPr>
        <w:t>a</w:t>
      </w:r>
      <w:r w:rsidR="00D47707" w:rsidRPr="0017580F">
        <w:rPr>
          <w:color w:val="000000" w:themeColor="text1"/>
        </w:rPr>
        <w:t> = </w:t>
      </w:r>
      <w:r w:rsidR="006F1AB7" w:rsidRPr="0017580F">
        <w:rPr>
          <w:color w:val="000000" w:themeColor="text1"/>
        </w:rPr>
        <w:t>0;</w:t>
      </w:r>
      <w:r w:rsidR="006A06AE" w:rsidRPr="0017580F">
        <w:rPr>
          <w:color w:val="000000" w:themeColor="text1"/>
        </w:rPr>
        <w:t> </w:t>
      </w:r>
      <w:r w:rsidR="006F1AB7" w:rsidRPr="0017580F">
        <w:rPr>
          <w:color w:val="000000" w:themeColor="text1"/>
        </w:rPr>
        <w:t>a</w:t>
      </w:r>
      <w:r w:rsidR="006A06AE" w:rsidRPr="0017580F">
        <w:rPr>
          <w:color w:val="000000" w:themeColor="text1"/>
        </w:rPr>
        <w:t> </w:t>
      </w:r>
      <w:r w:rsidR="006F1AB7" w:rsidRPr="0017580F">
        <w:rPr>
          <w:color w:val="000000" w:themeColor="text1"/>
        </w:rPr>
        <w:t>&lt;</w:t>
      </w:r>
      <w:r w:rsidR="006A06AE" w:rsidRPr="0017580F">
        <w:rPr>
          <w:color w:val="000000" w:themeColor="text1"/>
        </w:rPr>
        <w:t> </w:t>
      </w:r>
      <w:r w:rsidR="006F1AB7" w:rsidRPr="0017580F">
        <w:rPr>
          <w:color w:val="000000" w:themeColor="text1"/>
        </w:rPr>
        <w:t>ai_attribute_count[ </w:t>
      </w:r>
      <w:r w:rsidR="0030179A" w:rsidRPr="0017580F">
        <w:rPr>
          <w:color w:val="000000" w:themeColor="text1"/>
        </w:rPr>
        <w:t>RecAtlasID</w:t>
      </w:r>
      <w:r w:rsidR="006F1AB7" w:rsidRPr="0017580F">
        <w:rPr>
          <w:color w:val="000000" w:themeColor="text1"/>
        </w:rPr>
        <w:t> ];</w:t>
      </w:r>
      <w:r w:rsidR="006A06AE" w:rsidRPr="0017580F">
        <w:rPr>
          <w:color w:val="000000" w:themeColor="text1"/>
        </w:rPr>
        <w:t> </w:t>
      </w:r>
      <w:r w:rsidR="006F1AB7" w:rsidRPr="0017580F">
        <w:rPr>
          <w:color w:val="000000" w:themeColor="text1"/>
        </w:rPr>
        <w:t>a</w:t>
      </w:r>
      <w:r w:rsidR="00006CCF" w:rsidRPr="0017580F">
        <w:rPr>
          <w:color w:val="000000" w:themeColor="text1"/>
        </w:rPr>
        <w:t>++ )</w:t>
      </w:r>
      <w:r w:rsidR="001C1396" w:rsidRPr="0017580F">
        <w:rPr>
          <w:color w:val="000000" w:themeColor="text1"/>
        </w:rPr>
        <w:br/>
      </w:r>
      <w:r w:rsidR="00D205EB" w:rsidRPr="0017580F">
        <w:rPr>
          <w:color w:val="000000" w:themeColor="text1"/>
        </w:rPr>
        <w:tab/>
      </w:r>
      <w:r w:rsidR="00D205EB" w:rsidRPr="0017580F">
        <w:rPr>
          <w:color w:val="000000" w:themeColor="text1"/>
        </w:rPr>
        <w:tab/>
      </w:r>
      <w:r w:rsidR="00D205EB" w:rsidRPr="0017580F">
        <w:rPr>
          <w:color w:val="000000" w:themeColor="text1"/>
        </w:rPr>
        <w:tab/>
      </w:r>
      <w:r w:rsidR="00D205EB" w:rsidRPr="0017580F">
        <w:rPr>
          <w:color w:val="000000" w:themeColor="text1"/>
        </w:rPr>
        <w:tab/>
      </w:r>
      <w:r w:rsidR="00D205EB" w:rsidRPr="0017580F">
        <w:rPr>
          <w:color w:val="000000" w:themeColor="text1"/>
        </w:rPr>
        <w:tab/>
        <w:t>for</w:t>
      </w:r>
      <w:r w:rsidR="001C1396" w:rsidRPr="0017580F">
        <w:rPr>
          <w:color w:val="000000" w:themeColor="text1"/>
        </w:rPr>
        <w:t>( </w:t>
      </w:r>
      <w:r w:rsidR="00D205EB" w:rsidRPr="0017580F">
        <w:rPr>
          <w:color w:val="000000" w:themeColor="text1"/>
        </w:rPr>
        <w:t>c</w:t>
      </w:r>
      <w:r w:rsidR="00D47707" w:rsidRPr="0017580F">
        <w:rPr>
          <w:color w:val="000000" w:themeColor="text1"/>
        </w:rPr>
        <w:t> = </w:t>
      </w:r>
      <w:r w:rsidR="00D205EB" w:rsidRPr="0017580F">
        <w:rPr>
          <w:color w:val="000000" w:themeColor="text1"/>
        </w:rPr>
        <w:t>0;</w:t>
      </w:r>
      <w:r w:rsidR="006A06AE" w:rsidRPr="0017580F">
        <w:rPr>
          <w:color w:val="000000" w:themeColor="text1"/>
        </w:rPr>
        <w:t> </w:t>
      </w:r>
      <w:r w:rsidR="00D205EB" w:rsidRPr="0017580F">
        <w:rPr>
          <w:color w:val="000000" w:themeColor="text1"/>
        </w:rPr>
        <w:t>c</w:t>
      </w:r>
      <w:r w:rsidR="006A06AE" w:rsidRPr="0017580F">
        <w:rPr>
          <w:color w:val="000000" w:themeColor="text1"/>
        </w:rPr>
        <w:t> </w:t>
      </w:r>
      <w:r w:rsidR="00D205EB" w:rsidRPr="0017580F">
        <w:rPr>
          <w:color w:val="000000" w:themeColor="text1"/>
        </w:rPr>
        <w:t>&lt;</w:t>
      </w:r>
      <w:r w:rsidR="006A06AE" w:rsidRPr="0017580F">
        <w:rPr>
          <w:color w:val="000000" w:themeColor="text1"/>
        </w:rPr>
        <w:t> </w:t>
      </w:r>
      <w:r w:rsidR="00D205EB" w:rsidRPr="0017580F">
        <w:rPr>
          <w:color w:val="000000" w:themeColor="text1"/>
        </w:rPr>
        <w:t>ai_attribute_dimension_minus1[ </w:t>
      </w:r>
      <w:r w:rsidR="0030179A" w:rsidRPr="0017580F">
        <w:rPr>
          <w:color w:val="000000" w:themeColor="text1"/>
        </w:rPr>
        <w:t>RecAtlasID</w:t>
      </w:r>
      <w:r w:rsidR="00D205EB" w:rsidRPr="0017580F">
        <w:rPr>
          <w:color w:val="000000" w:themeColor="text1"/>
        </w:rPr>
        <w:t> ][ a ]</w:t>
      </w:r>
      <w:r w:rsidR="006A06AE" w:rsidRPr="0017580F">
        <w:rPr>
          <w:color w:val="000000" w:themeColor="text1"/>
        </w:rPr>
        <w:t> </w:t>
      </w:r>
      <w:r w:rsidR="00B87593" w:rsidRPr="0017580F">
        <w:rPr>
          <w:color w:val="000000" w:themeColor="text1"/>
        </w:rPr>
        <w:t>+</w:t>
      </w:r>
      <w:r w:rsidR="006A06AE" w:rsidRPr="0017580F">
        <w:rPr>
          <w:color w:val="000000" w:themeColor="text1"/>
        </w:rPr>
        <w:t> </w:t>
      </w:r>
      <w:r w:rsidR="00B87593" w:rsidRPr="0017580F">
        <w:rPr>
          <w:color w:val="000000" w:themeColor="text1"/>
        </w:rPr>
        <w:t>1</w:t>
      </w:r>
      <w:r w:rsidR="00D205EB" w:rsidRPr="0017580F">
        <w:rPr>
          <w:color w:val="000000" w:themeColor="text1"/>
        </w:rPr>
        <w:t>;</w:t>
      </w:r>
      <w:r w:rsidR="006A06AE" w:rsidRPr="0017580F">
        <w:rPr>
          <w:color w:val="000000" w:themeColor="text1"/>
        </w:rPr>
        <w:t> </w:t>
      </w:r>
      <w:r w:rsidR="00D205EB" w:rsidRPr="0017580F">
        <w:rPr>
          <w:color w:val="000000" w:themeColor="text1"/>
        </w:rPr>
        <w:t>c</w:t>
      </w:r>
      <w:r w:rsidR="00006CCF" w:rsidRPr="0017580F">
        <w:rPr>
          <w:color w:val="000000" w:themeColor="text1"/>
        </w:rPr>
        <w:t>++ )</w:t>
      </w:r>
      <w:r w:rsidR="001C1396" w:rsidRPr="0017580F">
        <w:rPr>
          <w:color w:val="000000" w:themeColor="text1"/>
        </w:rPr>
        <w:br/>
      </w:r>
      <w:r w:rsidR="006F1AB7" w:rsidRPr="0017580F">
        <w:rPr>
          <w:color w:val="000000" w:themeColor="text1"/>
        </w:rPr>
        <w:tab/>
      </w:r>
      <w:r w:rsidR="006F1AB7" w:rsidRPr="0017580F">
        <w:rPr>
          <w:color w:val="000000" w:themeColor="text1"/>
        </w:rPr>
        <w:tab/>
      </w:r>
      <w:r w:rsidR="006F1AB7" w:rsidRPr="0017580F">
        <w:rPr>
          <w:color w:val="000000" w:themeColor="text1"/>
        </w:rPr>
        <w:tab/>
      </w:r>
      <w:r w:rsidR="006F1AB7" w:rsidRPr="0017580F">
        <w:rPr>
          <w:color w:val="000000" w:themeColor="text1"/>
        </w:rPr>
        <w:tab/>
      </w:r>
      <w:r w:rsidR="006F1AB7" w:rsidRPr="0017580F">
        <w:rPr>
          <w:color w:val="000000" w:themeColor="text1"/>
        </w:rPr>
        <w:tab/>
      </w:r>
      <w:r w:rsidR="00001D4C" w:rsidRPr="0017580F">
        <w:rPr>
          <w:color w:val="000000" w:themeColor="text1"/>
        </w:rPr>
        <w:tab/>
      </w:r>
      <w:r w:rsidR="006F1AB7" w:rsidRPr="0017580F">
        <w:rPr>
          <w:color w:val="000000" w:themeColor="text1"/>
        </w:rPr>
        <w:t>aFrame</w:t>
      </w:r>
      <w:r w:rsidR="008D76ED" w:rsidRPr="0017580F">
        <w:rPr>
          <w:color w:val="000000" w:themeColor="text1"/>
        </w:rPr>
        <w:t>[ m ]</w:t>
      </w:r>
      <w:r w:rsidR="006F1AB7" w:rsidRPr="0017580F">
        <w:rPr>
          <w:color w:val="000000" w:themeColor="text1"/>
        </w:rPr>
        <w:t>[ </w:t>
      </w:r>
      <w:r w:rsidR="001C1396" w:rsidRPr="0017580F">
        <w:rPr>
          <w:color w:val="000000" w:themeColor="text1"/>
        </w:rPr>
        <w:t>a </w:t>
      </w:r>
      <w:r w:rsidR="006F1AB7" w:rsidRPr="0017580F">
        <w:rPr>
          <w:color w:val="000000" w:themeColor="text1"/>
        </w:rPr>
        <w:t>][ </w:t>
      </w:r>
      <w:r w:rsidR="00D205EB" w:rsidRPr="0017580F">
        <w:rPr>
          <w:color w:val="000000" w:themeColor="text1"/>
        </w:rPr>
        <w:t>c</w:t>
      </w:r>
      <w:r w:rsidR="006F1AB7" w:rsidRPr="0017580F">
        <w:rPr>
          <w:color w:val="000000" w:themeColor="text1"/>
        </w:rPr>
        <w:t> ][ j ][ i ]</w:t>
      </w:r>
      <w:r w:rsidR="00D47707" w:rsidRPr="0017580F">
        <w:rPr>
          <w:color w:val="000000" w:themeColor="text1"/>
        </w:rPr>
        <w:t> = </w:t>
      </w:r>
      <w:r w:rsidR="00244714" w:rsidRPr="0017580F">
        <w:rPr>
          <w:color w:val="000000" w:themeColor="text1"/>
        </w:rPr>
        <w:t>attrFrame</w:t>
      </w:r>
      <w:r w:rsidR="00153EEE" w:rsidRPr="0017580F">
        <w:rPr>
          <w:color w:val="000000" w:themeColor="text1"/>
        </w:rPr>
        <w:t>s</w:t>
      </w:r>
      <w:r w:rsidR="00734798" w:rsidRPr="0017580F">
        <w:rPr>
          <w:color w:val="000000" w:themeColor="text1"/>
        </w:rPr>
        <w:t>NF</w:t>
      </w:r>
      <w:r w:rsidR="00244714" w:rsidRPr="0017580F">
        <w:rPr>
          <w:color w:val="000000" w:themeColor="text1"/>
        </w:rPr>
        <w:t>[ a ][ m ][ compTimeIdx ][ c ][ j ][ i ]</w:t>
      </w:r>
      <w:r w:rsidR="001C1396" w:rsidRPr="0017580F">
        <w:rPr>
          <w:color w:val="000000" w:themeColor="text1"/>
        </w:rPr>
        <w:br/>
      </w:r>
      <w:r w:rsidR="003214B9" w:rsidRPr="0017580F">
        <w:rPr>
          <w:color w:val="000000" w:themeColor="text1"/>
        </w:rPr>
        <w:tab/>
      </w:r>
      <w:r w:rsidR="003214B9" w:rsidRPr="0017580F">
        <w:rPr>
          <w:color w:val="000000" w:themeColor="text1"/>
        </w:rPr>
        <w:tab/>
      </w:r>
      <w:r w:rsidR="003214B9" w:rsidRPr="0017580F">
        <w:rPr>
          <w:color w:val="000000" w:themeColor="text1"/>
        </w:rPr>
        <w:tab/>
        <w:t>}</w:t>
      </w:r>
      <w:r w:rsidR="001C1396" w:rsidRPr="0017580F">
        <w:rPr>
          <w:color w:val="000000" w:themeColor="text1"/>
        </w:rPr>
        <w:br/>
      </w:r>
      <w:r w:rsidR="00D7273B" w:rsidRPr="0017580F">
        <w:rPr>
          <w:color w:val="000000" w:themeColor="text1"/>
        </w:rPr>
        <w:tab/>
      </w:r>
      <w:r w:rsidR="00D7273B" w:rsidRPr="0017580F">
        <w:rPr>
          <w:color w:val="000000" w:themeColor="text1"/>
        </w:rPr>
        <w:tab/>
        <w:t>}</w:t>
      </w:r>
    </w:p>
    <w:p w14:paraId="6B6D8DF0" w14:textId="3F470EBC" w:rsidR="004D3ADC" w:rsidRPr="0017580F" w:rsidRDefault="00EB04FA" w:rsidP="004A6049">
      <w:pPr>
        <w:rPr>
          <w:color w:val="000000" w:themeColor="text1"/>
        </w:rPr>
      </w:pPr>
      <w:r w:rsidRPr="0017580F">
        <w:rPr>
          <w:color w:val="000000" w:themeColor="text1"/>
        </w:rPr>
        <w:t xml:space="preserve">When </w:t>
      </w:r>
      <w:r w:rsidR="00DE3AA8" w:rsidRPr="0017580F">
        <w:rPr>
          <w:color w:val="000000" w:themeColor="text1"/>
        </w:rPr>
        <w:t>asps</w:t>
      </w:r>
      <w:r w:rsidRPr="0017580F">
        <w:rPr>
          <w:color w:val="000000" w:themeColor="text1"/>
        </w:rPr>
        <w:t>_auxiliary_video_</w:t>
      </w:r>
      <w:r w:rsidR="00DE3AA8" w:rsidRPr="0017580F">
        <w:rPr>
          <w:color w:val="000000" w:themeColor="text1"/>
        </w:rPr>
        <w:t>enabled</w:t>
      </w:r>
      <w:r w:rsidRPr="0017580F">
        <w:rPr>
          <w:color w:val="000000" w:themeColor="text1"/>
        </w:rPr>
        <w:t>_flag is equal to 1, the arrays gAuxFrame</w:t>
      </w:r>
      <w:r w:rsidR="004B7314" w:rsidRPr="0017580F">
        <w:rPr>
          <w:color w:val="000000" w:themeColor="text1"/>
        </w:rPr>
        <w:t>[ y ][ x ]</w:t>
      </w:r>
      <w:r w:rsidRPr="0017580F">
        <w:rPr>
          <w:color w:val="000000" w:themeColor="text1"/>
        </w:rPr>
        <w:t xml:space="preserve"> and aAuxFrame[ attrIdx ]</w:t>
      </w:r>
      <w:r w:rsidR="00780B5E" w:rsidRPr="0017580F">
        <w:rPr>
          <w:color w:val="000000" w:themeColor="text1"/>
        </w:rPr>
        <w:t>[</w:t>
      </w:r>
      <w:r w:rsidRPr="0017580F">
        <w:rPr>
          <w:color w:val="000000" w:themeColor="text1"/>
        </w:rPr>
        <w:t> compIdx ]</w:t>
      </w:r>
      <w:r w:rsidR="004B7314" w:rsidRPr="0017580F">
        <w:rPr>
          <w:color w:val="000000" w:themeColor="text1"/>
        </w:rPr>
        <w:t>[ y ][ x ]</w:t>
      </w:r>
      <w:r w:rsidRPr="0017580F">
        <w:rPr>
          <w:color w:val="000000" w:themeColor="text1"/>
        </w:rPr>
        <w:t xml:space="preserve"> are derived as follows:</w:t>
      </w:r>
    </w:p>
    <w:p w14:paraId="64EB1B68" w14:textId="3B81FE08" w:rsidR="00000F26" w:rsidRPr="0017580F" w:rsidRDefault="00000F26">
      <w:pPr>
        <w:jc w:val="left"/>
        <w:rPr>
          <w:rFonts w:eastAsia="Malgun Gothic"/>
        </w:rPr>
      </w:pPr>
      <w:r w:rsidRPr="0017580F">
        <w:rPr>
          <w:color w:val="000000" w:themeColor="text1"/>
        </w:rPr>
        <w:tab/>
      </w:r>
      <w:r w:rsidRPr="0017580F">
        <w:rPr>
          <w:rFonts w:eastAsia="Malgun Gothic"/>
        </w:rPr>
        <w:t>if(</w:t>
      </w:r>
      <w:r w:rsidR="00A0721A" w:rsidRPr="0017580F">
        <w:rPr>
          <w:rFonts w:eastAsia="Malgun Gothic"/>
        </w:rPr>
        <w:t> </w:t>
      </w:r>
      <w:r w:rsidRPr="0017580F">
        <w:rPr>
          <w:rFonts w:eastAsia="Malgun Gothic"/>
        </w:rPr>
        <w:t>asps_raw_patch_enabled_flag</w:t>
      </w:r>
      <w:r w:rsidR="00A0721A" w:rsidRPr="0017580F">
        <w:rPr>
          <w:rFonts w:eastAsia="Malgun Gothic"/>
        </w:rPr>
        <w:t> </w:t>
      </w:r>
      <w:r w:rsidRPr="0017580F">
        <w:rPr>
          <w:rFonts w:eastAsia="Malgun Gothic"/>
        </w:rPr>
        <w:t>)</w:t>
      </w:r>
      <w:r w:rsidRPr="0017580F">
        <w:rPr>
          <w:color w:val="000000" w:themeColor="text1"/>
        </w:rPr>
        <w:br/>
      </w:r>
      <w:r w:rsidRPr="0017580F">
        <w:rPr>
          <w:rFonts w:eastAsia="Malgun Gothic"/>
        </w:rPr>
        <w:tab/>
      </w:r>
      <w:r w:rsidRPr="0017580F">
        <w:rPr>
          <w:rFonts w:eastAsia="Malgun Gothic"/>
        </w:rPr>
        <w:tab/>
        <w:t>for( j</w:t>
      </w:r>
      <w:r w:rsidR="00D47707" w:rsidRPr="0017580F">
        <w:rPr>
          <w:rFonts w:eastAsia="Malgun Gothic"/>
        </w:rPr>
        <w:t> = </w:t>
      </w:r>
      <w:r w:rsidRPr="0017580F">
        <w:rPr>
          <w:rFonts w:eastAsia="Malgun Gothic"/>
        </w:rPr>
        <w:t>0;</w:t>
      </w:r>
      <w:r w:rsidR="00A0721A" w:rsidRPr="0017580F">
        <w:rPr>
          <w:rFonts w:eastAsia="Malgun Gothic"/>
        </w:rPr>
        <w:t> </w:t>
      </w:r>
      <w:r w:rsidRPr="0017580F">
        <w:rPr>
          <w:rFonts w:eastAsia="Malgun Gothic"/>
        </w:rPr>
        <w:t>j</w:t>
      </w:r>
      <w:r w:rsidR="00A0721A" w:rsidRPr="0017580F">
        <w:rPr>
          <w:rFonts w:eastAsia="Malgun Gothic"/>
        </w:rPr>
        <w:t> </w:t>
      </w:r>
      <w:r w:rsidRPr="0017580F">
        <w:rPr>
          <w:rFonts w:eastAsia="Malgun Gothic"/>
        </w:rPr>
        <w:t>&lt;</w:t>
      </w:r>
      <w:r w:rsidR="006A06AE" w:rsidRPr="0017580F">
        <w:rPr>
          <w:rFonts w:eastAsia="Malgun Gothic"/>
        </w:rPr>
        <w:t> </w:t>
      </w:r>
      <w:r w:rsidR="007D654F" w:rsidRPr="0017580F">
        <w:rPr>
          <w:color w:val="000000" w:themeColor="text1"/>
        </w:rPr>
        <w:t>AuxVideoHeight</w:t>
      </w:r>
      <w:r w:rsidR="00734798" w:rsidRPr="0017580F">
        <w:rPr>
          <w:color w:val="000000" w:themeColor="text1"/>
        </w:rPr>
        <w:t>NF</w:t>
      </w:r>
      <w:r w:rsidRPr="0017580F">
        <w:rPr>
          <w:rFonts w:eastAsia="Malgun Gothic"/>
        </w:rPr>
        <w:t>;</w:t>
      </w:r>
      <w:r w:rsidR="00A0721A" w:rsidRPr="0017580F">
        <w:rPr>
          <w:rFonts w:eastAsia="Malgun Gothic"/>
        </w:rPr>
        <w:t> </w:t>
      </w:r>
      <w:r w:rsidRPr="0017580F">
        <w:rPr>
          <w:rFonts w:eastAsia="Malgun Gothic"/>
        </w:rPr>
        <w:t>j</w:t>
      </w:r>
      <w:r w:rsidR="00006CCF" w:rsidRPr="0017580F">
        <w:rPr>
          <w:rFonts w:eastAsia="Malgun Gothic"/>
        </w:rPr>
        <w:t>++ )</w:t>
      </w:r>
      <w:r w:rsidRPr="0017580F">
        <w:rPr>
          <w:rFonts w:eastAsia="Malgun Gothic"/>
        </w:rPr>
        <w:br/>
      </w:r>
      <w:r w:rsidRPr="0017580F">
        <w:rPr>
          <w:rFonts w:eastAsia="Malgun Gothic"/>
        </w:rPr>
        <w:tab/>
      </w:r>
      <w:r w:rsidRPr="0017580F">
        <w:rPr>
          <w:rFonts w:eastAsia="Malgun Gothic"/>
        </w:rPr>
        <w:tab/>
      </w:r>
      <w:r w:rsidRPr="0017580F">
        <w:rPr>
          <w:rFonts w:eastAsia="Malgun Gothic"/>
        </w:rPr>
        <w:tab/>
        <w:t>for( </w:t>
      </w:r>
      <w:r w:rsidR="00A0721A" w:rsidRPr="0017580F">
        <w:rPr>
          <w:rFonts w:eastAsia="Malgun Gothic"/>
        </w:rPr>
        <w:t>i</w:t>
      </w:r>
      <w:r w:rsidR="00D47707" w:rsidRPr="0017580F">
        <w:rPr>
          <w:rFonts w:eastAsia="Malgun Gothic"/>
        </w:rPr>
        <w:t> = </w:t>
      </w:r>
      <w:r w:rsidRPr="0017580F">
        <w:rPr>
          <w:rFonts w:eastAsia="Malgun Gothic"/>
        </w:rPr>
        <w:t>0;</w:t>
      </w:r>
      <w:r w:rsidR="00A0721A" w:rsidRPr="0017580F">
        <w:rPr>
          <w:rFonts w:eastAsia="Malgun Gothic"/>
        </w:rPr>
        <w:t> i </w:t>
      </w:r>
      <w:r w:rsidRPr="0017580F">
        <w:rPr>
          <w:rFonts w:eastAsia="Malgun Gothic"/>
        </w:rPr>
        <w:t>&lt;</w:t>
      </w:r>
      <w:r w:rsidR="00A0721A" w:rsidRPr="0017580F">
        <w:rPr>
          <w:rFonts w:eastAsia="Malgun Gothic"/>
        </w:rPr>
        <w:t> </w:t>
      </w:r>
      <w:r w:rsidR="007D654F" w:rsidRPr="0017580F">
        <w:rPr>
          <w:color w:val="000000" w:themeColor="text1"/>
        </w:rPr>
        <w:t>AuxVideoWidth</w:t>
      </w:r>
      <w:r w:rsidR="00734798" w:rsidRPr="0017580F">
        <w:rPr>
          <w:color w:val="000000" w:themeColor="text1"/>
        </w:rPr>
        <w:t>NF</w:t>
      </w:r>
      <w:r w:rsidRPr="0017580F">
        <w:rPr>
          <w:rFonts w:eastAsia="Malgun Gothic"/>
        </w:rPr>
        <w:t>;</w:t>
      </w:r>
      <w:r w:rsidR="00A0721A" w:rsidRPr="0017580F">
        <w:rPr>
          <w:rFonts w:eastAsia="Malgun Gothic"/>
        </w:rPr>
        <w:t> </w:t>
      </w:r>
      <w:r w:rsidRPr="0017580F">
        <w:rPr>
          <w:rFonts w:eastAsia="Malgun Gothic"/>
        </w:rPr>
        <w:t>i</w:t>
      </w:r>
      <w:r w:rsidR="00006CCF" w:rsidRPr="0017580F">
        <w:rPr>
          <w:rFonts w:eastAsia="Malgun Gothic"/>
        </w:rPr>
        <w:t>++ )</w:t>
      </w:r>
      <w:r w:rsidRPr="0017580F">
        <w:rPr>
          <w:rFonts w:eastAsia="Malgun Gothic"/>
        </w:rPr>
        <w:br/>
      </w:r>
      <w:r w:rsidRPr="0017580F">
        <w:rPr>
          <w:rFonts w:eastAsia="Malgun Gothic"/>
        </w:rPr>
        <w:tab/>
      </w:r>
      <w:r w:rsidRPr="0017580F">
        <w:rPr>
          <w:rFonts w:eastAsia="Malgun Gothic"/>
        </w:rPr>
        <w:tab/>
      </w:r>
      <w:r w:rsidRPr="0017580F">
        <w:rPr>
          <w:rFonts w:eastAsia="Malgun Gothic"/>
        </w:rPr>
        <w:tab/>
      </w:r>
      <w:r w:rsidRPr="0017580F">
        <w:rPr>
          <w:rFonts w:eastAsia="Malgun Gothic"/>
        </w:rPr>
        <w:tab/>
        <w:t>gAuxFrame[ j ][ i ]</w:t>
      </w:r>
      <w:r w:rsidR="00D47707" w:rsidRPr="0017580F">
        <w:rPr>
          <w:rFonts w:eastAsia="Malgun Gothic"/>
        </w:rPr>
        <w:t> = </w:t>
      </w:r>
      <w:r w:rsidRPr="0017580F">
        <w:rPr>
          <w:color w:val="000000" w:themeColor="text1"/>
        </w:rPr>
        <w:t>geoAuxFrame</w:t>
      </w:r>
      <w:r w:rsidR="00153EEE" w:rsidRPr="0017580F">
        <w:rPr>
          <w:color w:val="000000" w:themeColor="text1"/>
        </w:rPr>
        <w:t>s</w:t>
      </w:r>
      <w:r w:rsidRPr="0017580F">
        <w:rPr>
          <w:color w:val="000000" w:themeColor="text1"/>
        </w:rPr>
        <w:t>N</w:t>
      </w:r>
      <w:r w:rsidR="00B050C9" w:rsidRPr="0017580F">
        <w:rPr>
          <w:color w:val="000000" w:themeColor="text1"/>
        </w:rPr>
        <w:t>F</w:t>
      </w:r>
      <w:r w:rsidRPr="0017580F">
        <w:rPr>
          <w:color w:val="000000" w:themeColor="text1"/>
        </w:rPr>
        <w:t>[ compTimeIdx ][ 0 ][ j ][ i ]</w:t>
      </w:r>
    </w:p>
    <w:p w14:paraId="26D26DE0" w14:textId="7F9FAE30" w:rsidR="00EA047C" w:rsidRPr="0017580F" w:rsidRDefault="00000F26">
      <w:pPr>
        <w:jc w:val="left"/>
        <w:rPr>
          <w:color w:val="000000" w:themeColor="text1"/>
        </w:rPr>
      </w:pPr>
      <w:r w:rsidRPr="0017580F">
        <w:rPr>
          <w:color w:val="000000" w:themeColor="text1"/>
        </w:rPr>
        <w:tab/>
        <w:t>for( a</w:t>
      </w:r>
      <w:r w:rsidR="00D47707" w:rsidRPr="0017580F">
        <w:rPr>
          <w:color w:val="000000" w:themeColor="text1"/>
        </w:rPr>
        <w:t> = </w:t>
      </w:r>
      <w:r w:rsidRPr="0017580F">
        <w:rPr>
          <w:color w:val="000000" w:themeColor="text1"/>
        </w:rPr>
        <w:t>0;</w:t>
      </w:r>
      <w:r w:rsidR="00A0721A" w:rsidRPr="0017580F">
        <w:rPr>
          <w:color w:val="000000" w:themeColor="text1"/>
        </w:rPr>
        <w:t> </w:t>
      </w:r>
      <w:r w:rsidRPr="0017580F">
        <w:rPr>
          <w:color w:val="000000" w:themeColor="text1"/>
        </w:rPr>
        <w:t>a</w:t>
      </w:r>
      <w:r w:rsidR="00A0721A" w:rsidRPr="0017580F">
        <w:rPr>
          <w:color w:val="000000" w:themeColor="text1"/>
        </w:rPr>
        <w:t> </w:t>
      </w:r>
      <w:r w:rsidRPr="0017580F">
        <w:rPr>
          <w:color w:val="000000" w:themeColor="text1"/>
        </w:rPr>
        <w:t>&lt;</w:t>
      </w:r>
      <w:r w:rsidR="00A0721A" w:rsidRPr="0017580F">
        <w:rPr>
          <w:color w:val="000000" w:themeColor="text1"/>
        </w:rPr>
        <w:t> </w:t>
      </w:r>
      <w:r w:rsidRPr="0017580F">
        <w:rPr>
          <w:color w:val="000000" w:themeColor="text1"/>
        </w:rPr>
        <w:t>ai_attribute_count[ RecAtlasID ];</w:t>
      </w:r>
      <w:r w:rsidR="00A0721A" w:rsidRPr="0017580F">
        <w:rPr>
          <w:color w:val="000000" w:themeColor="text1"/>
        </w:rPr>
        <w:t> </w:t>
      </w:r>
      <w:r w:rsidRPr="0017580F">
        <w:rPr>
          <w:color w:val="000000" w:themeColor="text1"/>
        </w:rPr>
        <w:t>a</w:t>
      </w:r>
      <w:r w:rsidR="00006CCF"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t>for( c</w:t>
      </w:r>
      <w:r w:rsidR="00D47707" w:rsidRPr="0017580F">
        <w:rPr>
          <w:color w:val="000000" w:themeColor="text1"/>
        </w:rPr>
        <w:t> = </w:t>
      </w:r>
      <w:r w:rsidRPr="0017580F">
        <w:rPr>
          <w:color w:val="000000" w:themeColor="text1"/>
        </w:rPr>
        <w:t>0;</w:t>
      </w:r>
      <w:r w:rsidR="00A0721A" w:rsidRPr="0017580F">
        <w:rPr>
          <w:color w:val="000000" w:themeColor="text1"/>
        </w:rPr>
        <w:t> </w:t>
      </w:r>
      <w:r w:rsidRPr="0017580F">
        <w:rPr>
          <w:color w:val="000000" w:themeColor="text1"/>
        </w:rPr>
        <w:t>c</w:t>
      </w:r>
      <w:r w:rsidR="00A0721A" w:rsidRPr="0017580F">
        <w:rPr>
          <w:color w:val="000000" w:themeColor="text1"/>
        </w:rPr>
        <w:t> </w:t>
      </w:r>
      <w:r w:rsidRPr="0017580F">
        <w:rPr>
          <w:color w:val="000000" w:themeColor="text1"/>
        </w:rPr>
        <w:t>&lt;</w:t>
      </w:r>
      <w:r w:rsidR="00A0721A" w:rsidRPr="0017580F">
        <w:rPr>
          <w:color w:val="000000" w:themeColor="text1"/>
        </w:rPr>
        <w:t> </w:t>
      </w:r>
      <w:r w:rsidRPr="0017580F">
        <w:rPr>
          <w:color w:val="000000" w:themeColor="text1"/>
        </w:rPr>
        <w:t>ai_attribute_dimension_minus1[ RecAtlasID ][ a ] + 1; c</w:t>
      </w:r>
      <w:r w:rsidR="00006CCF" w:rsidRPr="0017580F">
        <w:rPr>
          <w:color w:val="000000" w:themeColor="text1"/>
        </w:rPr>
        <w:t>++ )</w:t>
      </w:r>
      <w:r w:rsidRPr="0017580F">
        <w:rPr>
          <w:color w:val="000000" w:themeColor="text1"/>
        </w:rPr>
        <w:br/>
      </w:r>
      <w:r w:rsidR="00C202E0" w:rsidRPr="0017580F">
        <w:rPr>
          <w:rFonts w:eastAsia="Malgun Gothic"/>
        </w:rPr>
        <w:tab/>
      </w:r>
      <w:r w:rsidRPr="0017580F">
        <w:rPr>
          <w:rFonts w:eastAsia="Malgun Gothic"/>
        </w:rPr>
        <w:tab/>
      </w:r>
      <w:r w:rsidRPr="0017580F">
        <w:rPr>
          <w:rFonts w:eastAsia="Malgun Gothic"/>
        </w:rPr>
        <w:tab/>
      </w:r>
      <w:r w:rsidR="00C202E0" w:rsidRPr="0017580F">
        <w:rPr>
          <w:rFonts w:eastAsia="Malgun Gothic"/>
        </w:rPr>
        <w:t>for</w:t>
      </w:r>
      <w:r w:rsidR="001C1396" w:rsidRPr="0017580F">
        <w:rPr>
          <w:rFonts w:eastAsia="Malgun Gothic"/>
        </w:rPr>
        <w:t>( </w:t>
      </w:r>
      <w:r w:rsidR="00C202E0" w:rsidRPr="0017580F">
        <w:rPr>
          <w:rFonts w:eastAsia="Malgun Gothic"/>
        </w:rPr>
        <w:t>j</w:t>
      </w:r>
      <w:r w:rsidR="00D47707" w:rsidRPr="0017580F">
        <w:rPr>
          <w:rFonts w:eastAsia="Malgun Gothic"/>
        </w:rPr>
        <w:t> = </w:t>
      </w:r>
      <w:r w:rsidR="00C202E0" w:rsidRPr="0017580F">
        <w:rPr>
          <w:rFonts w:eastAsia="Malgun Gothic"/>
        </w:rPr>
        <w:t>0;</w:t>
      </w:r>
      <w:r w:rsidR="00A0721A" w:rsidRPr="0017580F">
        <w:rPr>
          <w:rFonts w:eastAsia="Malgun Gothic"/>
        </w:rPr>
        <w:t> </w:t>
      </w:r>
      <w:r w:rsidR="00C202E0" w:rsidRPr="0017580F">
        <w:rPr>
          <w:rFonts w:eastAsia="Malgun Gothic"/>
        </w:rPr>
        <w:t>j</w:t>
      </w:r>
      <w:r w:rsidR="00A0721A" w:rsidRPr="0017580F">
        <w:rPr>
          <w:rFonts w:eastAsia="Malgun Gothic"/>
        </w:rPr>
        <w:t> </w:t>
      </w:r>
      <w:r w:rsidR="00C202E0" w:rsidRPr="0017580F">
        <w:rPr>
          <w:rFonts w:eastAsia="Malgun Gothic"/>
        </w:rPr>
        <w:t>&lt;</w:t>
      </w:r>
      <w:r w:rsidR="00A0721A" w:rsidRPr="0017580F">
        <w:rPr>
          <w:rFonts w:eastAsia="Malgun Gothic"/>
        </w:rPr>
        <w:t> </w:t>
      </w:r>
      <w:r w:rsidR="007D654F" w:rsidRPr="0017580F">
        <w:rPr>
          <w:color w:val="000000" w:themeColor="text1"/>
        </w:rPr>
        <w:t>AuxVideoHeight</w:t>
      </w:r>
      <w:r w:rsidR="00734798" w:rsidRPr="0017580F">
        <w:rPr>
          <w:color w:val="000000" w:themeColor="text1"/>
        </w:rPr>
        <w:t>NF</w:t>
      </w:r>
      <w:r w:rsidR="00C202E0" w:rsidRPr="0017580F">
        <w:rPr>
          <w:rFonts w:eastAsia="Malgun Gothic"/>
        </w:rPr>
        <w:t>;</w:t>
      </w:r>
      <w:r w:rsidR="00A0721A" w:rsidRPr="0017580F">
        <w:rPr>
          <w:rFonts w:eastAsia="Malgun Gothic"/>
        </w:rPr>
        <w:t> </w:t>
      </w:r>
      <w:r w:rsidR="00C202E0" w:rsidRPr="0017580F">
        <w:rPr>
          <w:rFonts w:eastAsia="Malgun Gothic"/>
        </w:rPr>
        <w:t>j</w:t>
      </w:r>
      <w:r w:rsidR="00006CCF" w:rsidRPr="0017580F">
        <w:rPr>
          <w:rFonts w:eastAsia="Malgun Gothic"/>
        </w:rPr>
        <w:t>++ )</w:t>
      </w:r>
      <w:r w:rsidR="001C1396" w:rsidRPr="0017580F">
        <w:rPr>
          <w:rFonts w:eastAsia="Malgun Gothic"/>
        </w:rPr>
        <w:br/>
      </w:r>
      <w:r w:rsidR="00C202E0" w:rsidRPr="0017580F">
        <w:rPr>
          <w:rFonts w:eastAsia="Malgun Gothic"/>
        </w:rPr>
        <w:tab/>
      </w:r>
      <w:r w:rsidR="00C202E0" w:rsidRPr="0017580F">
        <w:rPr>
          <w:rFonts w:eastAsia="Malgun Gothic"/>
        </w:rPr>
        <w:tab/>
      </w:r>
      <w:r w:rsidRPr="0017580F">
        <w:rPr>
          <w:rFonts w:eastAsia="Malgun Gothic"/>
        </w:rPr>
        <w:tab/>
      </w:r>
      <w:r w:rsidRPr="0017580F">
        <w:rPr>
          <w:rFonts w:eastAsia="Malgun Gothic"/>
        </w:rPr>
        <w:tab/>
      </w:r>
      <w:r w:rsidR="00C202E0" w:rsidRPr="0017580F">
        <w:rPr>
          <w:rFonts w:eastAsia="Malgun Gothic"/>
        </w:rPr>
        <w:t>for</w:t>
      </w:r>
      <w:r w:rsidR="001C1396" w:rsidRPr="0017580F">
        <w:rPr>
          <w:rFonts w:eastAsia="Malgun Gothic"/>
        </w:rPr>
        <w:t>( </w:t>
      </w:r>
      <w:r w:rsidR="00A0721A" w:rsidRPr="0017580F">
        <w:rPr>
          <w:rFonts w:eastAsia="Malgun Gothic"/>
        </w:rPr>
        <w:t>i</w:t>
      </w:r>
      <w:r w:rsidR="00D47707" w:rsidRPr="0017580F">
        <w:rPr>
          <w:rFonts w:eastAsia="Malgun Gothic"/>
        </w:rPr>
        <w:t> = </w:t>
      </w:r>
      <w:r w:rsidR="00C202E0" w:rsidRPr="0017580F">
        <w:rPr>
          <w:rFonts w:eastAsia="Malgun Gothic"/>
        </w:rPr>
        <w:t>0;</w:t>
      </w:r>
      <w:r w:rsidR="00A0721A" w:rsidRPr="0017580F">
        <w:rPr>
          <w:rFonts w:eastAsia="Malgun Gothic"/>
        </w:rPr>
        <w:t> i </w:t>
      </w:r>
      <w:r w:rsidR="00C202E0" w:rsidRPr="0017580F">
        <w:rPr>
          <w:rFonts w:eastAsia="Malgun Gothic"/>
        </w:rPr>
        <w:t>&lt;</w:t>
      </w:r>
      <w:r w:rsidR="00A0721A" w:rsidRPr="0017580F">
        <w:rPr>
          <w:rFonts w:eastAsia="Malgun Gothic"/>
        </w:rPr>
        <w:t> </w:t>
      </w:r>
      <w:r w:rsidR="007D654F" w:rsidRPr="0017580F">
        <w:rPr>
          <w:color w:val="000000" w:themeColor="text1"/>
        </w:rPr>
        <w:t>AuxVideoWidth</w:t>
      </w:r>
      <w:r w:rsidR="00734798" w:rsidRPr="0017580F">
        <w:rPr>
          <w:color w:val="000000" w:themeColor="text1"/>
        </w:rPr>
        <w:t>NF</w:t>
      </w:r>
      <w:r w:rsidR="00C202E0" w:rsidRPr="0017580F">
        <w:rPr>
          <w:rFonts w:eastAsia="Malgun Gothic"/>
        </w:rPr>
        <w:t>;</w:t>
      </w:r>
      <w:r w:rsidR="00A0721A" w:rsidRPr="0017580F">
        <w:rPr>
          <w:rFonts w:eastAsia="Malgun Gothic"/>
        </w:rPr>
        <w:t> </w:t>
      </w:r>
      <w:r w:rsidR="00C202E0" w:rsidRPr="0017580F">
        <w:rPr>
          <w:rFonts w:eastAsia="Malgun Gothic"/>
        </w:rPr>
        <w:t>i</w:t>
      </w:r>
      <w:r w:rsidR="00006CCF" w:rsidRPr="0017580F">
        <w:rPr>
          <w:rFonts w:eastAsia="Malgun Gothic"/>
        </w:rPr>
        <w:t>++ )</w:t>
      </w:r>
      <w:r w:rsidR="00F554F4" w:rsidRPr="0017580F">
        <w:rPr>
          <w:rFonts w:eastAsia="Malgun Gothic"/>
        </w:rPr>
        <w:br/>
      </w:r>
      <w:r w:rsidR="00F554F4" w:rsidRPr="0017580F">
        <w:rPr>
          <w:rFonts w:eastAsia="Malgun Gothic"/>
        </w:rPr>
        <w:tab/>
      </w:r>
      <w:r w:rsidR="00F554F4" w:rsidRPr="0017580F">
        <w:rPr>
          <w:rFonts w:eastAsia="Malgun Gothic"/>
        </w:rPr>
        <w:tab/>
      </w:r>
      <w:r w:rsidR="00F554F4" w:rsidRPr="0017580F">
        <w:rPr>
          <w:rFonts w:eastAsia="Malgun Gothic"/>
        </w:rPr>
        <w:tab/>
      </w:r>
      <w:r w:rsidR="00F554F4" w:rsidRPr="0017580F">
        <w:rPr>
          <w:rFonts w:eastAsia="Malgun Gothic"/>
        </w:rPr>
        <w:tab/>
      </w:r>
      <w:r w:rsidR="00F554F4" w:rsidRPr="0017580F">
        <w:rPr>
          <w:rFonts w:eastAsia="Malgun Gothic"/>
        </w:rPr>
        <w:tab/>
      </w:r>
      <w:r w:rsidR="00C202E0" w:rsidRPr="0017580F">
        <w:rPr>
          <w:color w:val="000000" w:themeColor="text1"/>
        </w:rPr>
        <w:t>aAuxFrame[ </w:t>
      </w:r>
      <w:r w:rsidR="001C1396" w:rsidRPr="0017580F">
        <w:rPr>
          <w:color w:val="000000" w:themeColor="text1"/>
        </w:rPr>
        <w:t>a </w:t>
      </w:r>
      <w:r w:rsidR="00C202E0" w:rsidRPr="0017580F">
        <w:rPr>
          <w:color w:val="000000" w:themeColor="text1"/>
        </w:rPr>
        <w:t>][ c ][ j ][ i ]</w:t>
      </w:r>
      <w:r w:rsidR="00D47707" w:rsidRPr="0017580F">
        <w:rPr>
          <w:color w:val="000000" w:themeColor="text1"/>
        </w:rPr>
        <w:t> = </w:t>
      </w:r>
      <w:r w:rsidR="00C02892" w:rsidRPr="0017580F">
        <w:rPr>
          <w:color w:val="000000" w:themeColor="text1"/>
        </w:rPr>
        <w:t>a</w:t>
      </w:r>
      <w:r w:rsidR="00C202E0" w:rsidRPr="0017580F">
        <w:rPr>
          <w:color w:val="000000" w:themeColor="text1"/>
        </w:rPr>
        <w:t>ttrAuxFrame</w:t>
      </w:r>
      <w:r w:rsidR="00153EEE" w:rsidRPr="0017580F">
        <w:rPr>
          <w:color w:val="000000" w:themeColor="text1"/>
        </w:rPr>
        <w:t>s</w:t>
      </w:r>
      <w:r w:rsidR="00734798" w:rsidRPr="0017580F">
        <w:rPr>
          <w:color w:val="000000" w:themeColor="text1"/>
        </w:rPr>
        <w:t>NF</w:t>
      </w:r>
      <w:r w:rsidR="00C202E0" w:rsidRPr="0017580F">
        <w:rPr>
          <w:color w:val="000000" w:themeColor="text1"/>
        </w:rPr>
        <w:t>[ a ][ compTimeIdx ][ c ][ j ][ i ]</w:t>
      </w:r>
    </w:p>
    <w:p w14:paraId="71CDFEAB" w14:textId="75949EDA" w:rsidR="00EA047C" w:rsidRPr="0017580F" w:rsidRDefault="00EA047C" w:rsidP="00007BE2">
      <w:pPr>
        <w:jc w:val="left"/>
        <w:rPr>
          <w:color w:val="000000" w:themeColor="text1"/>
        </w:rPr>
      </w:pPr>
      <w:r w:rsidRPr="0017580F">
        <w:rPr>
          <w:color w:val="000000" w:themeColor="text1"/>
        </w:rPr>
        <w:t>When asps_plr_enabled_flag is equal to 1</w:t>
      </w:r>
      <w:r w:rsidR="006A06AE" w:rsidRPr="0017580F">
        <w:rPr>
          <w:color w:val="000000" w:themeColor="text1"/>
        </w:rPr>
        <w:t xml:space="preserve"> </w:t>
      </w:r>
      <w:r w:rsidRPr="0017580F">
        <w:rPr>
          <w:color w:val="000000" w:themeColor="text1"/>
        </w:rPr>
        <w:t>the following applies:</w:t>
      </w:r>
    </w:p>
    <w:p w14:paraId="4D199F4B" w14:textId="337A558A" w:rsidR="006E7D16" w:rsidRPr="0017580F" w:rsidRDefault="002227F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Arrays</w:t>
      </w:r>
      <w:r w:rsidR="00EA047C" w:rsidRPr="0017580F">
        <w:rPr>
          <w:color w:val="000000" w:themeColor="text1"/>
        </w:rPr>
        <w:t xml:space="preserve"> plrMode[ p ]</w:t>
      </w:r>
      <w:r w:rsidR="00922858" w:rsidRPr="0017580F">
        <w:rPr>
          <w:color w:val="000000" w:themeColor="text1"/>
        </w:rPr>
        <w:t>[ mapIdx ]</w:t>
      </w:r>
      <w:r w:rsidR="00EA047C" w:rsidRPr="0017580F">
        <w:rPr>
          <w:color w:val="000000" w:themeColor="text1"/>
        </w:rPr>
        <w:t>[ bIdxY ][ bIdxX ]</w:t>
      </w:r>
      <w:r w:rsidRPr="0017580F">
        <w:rPr>
          <w:color w:val="000000" w:themeColor="text1"/>
        </w:rPr>
        <w:t>, plrInterpolateFlag[ mapIdx ][ bIdxY ][ bIdxX ], plrFillingFlag[ mapIdx ][ bIdxY ][ bIdxX ], plrMinimumDepth[ mapIdx ][ bIdxY ][ bIdxX ], and plrNeighbour[ mapIdx ][ bIdxY ][ bIdxX ] are</w:t>
      </w:r>
      <w:r w:rsidR="00EA047C" w:rsidRPr="0017580F">
        <w:rPr>
          <w:color w:val="000000" w:themeColor="text1"/>
        </w:rPr>
        <w:t xml:space="preserve"> derived for each block </w:t>
      </w:r>
      <w:r w:rsidR="00BD0FBB" w:rsidRPr="0017580F">
        <w:rPr>
          <w:color w:val="000000" w:themeColor="text1"/>
        </w:rPr>
        <w:t xml:space="preserve">with </w:t>
      </w:r>
      <w:r w:rsidR="00EA047C" w:rsidRPr="0017580F">
        <w:rPr>
          <w:color w:val="000000" w:themeColor="text1"/>
        </w:rPr>
        <w:t>coordinates (bIdxX</w:t>
      </w:r>
      <w:r w:rsidR="00BD0FBB" w:rsidRPr="0017580F">
        <w:rPr>
          <w:color w:val="000000" w:themeColor="text1"/>
        </w:rPr>
        <w:t>, </w:t>
      </w:r>
      <w:r w:rsidR="00EA047C" w:rsidRPr="0017580F">
        <w:rPr>
          <w:color w:val="000000" w:themeColor="text1"/>
        </w:rPr>
        <w:t>bIdxY</w:t>
      </w:r>
      <w:r w:rsidR="00BD0FBB" w:rsidRPr="0017580F">
        <w:rPr>
          <w:color w:val="000000" w:themeColor="text1"/>
        </w:rPr>
        <w:t> </w:t>
      </w:r>
      <w:r w:rsidR="00EA047C" w:rsidRPr="0017580F">
        <w:rPr>
          <w:color w:val="000000" w:themeColor="text1"/>
        </w:rPr>
        <w:t>)</w:t>
      </w:r>
      <w:r w:rsidR="00BD0FBB" w:rsidRPr="0017580F">
        <w:rPr>
          <w:color w:val="000000" w:themeColor="text1"/>
        </w:rPr>
        <w:t>,</w:t>
      </w:r>
      <w:r w:rsidR="00EA047C" w:rsidRPr="0017580F">
        <w:rPr>
          <w:color w:val="000000" w:themeColor="text1"/>
        </w:rPr>
        <w:t xml:space="preserve"> for the map </w:t>
      </w:r>
      <w:r w:rsidR="00BD0FBB" w:rsidRPr="0017580F">
        <w:rPr>
          <w:color w:val="000000" w:themeColor="text1"/>
        </w:rPr>
        <w:t xml:space="preserve">with index </w:t>
      </w:r>
      <w:r w:rsidR="00EA047C" w:rsidRPr="0017580F">
        <w:rPr>
          <w:color w:val="000000" w:themeColor="text1"/>
        </w:rPr>
        <w:t xml:space="preserve">mapIdx of the patch </w:t>
      </w:r>
      <w:r w:rsidR="00BD0FBB" w:rsidRPr="0017580F">
        <w:rPr>
          <w:color w:val="000000" w:themeColor="text1"/>
        </w:rPr>
        <w:t xml:space="preserve">with </w:t>
      </w:r>
      <w:r w:rsidR="00EA047C" w:rsidRPr="0017580F">
        <w:rPr>
          <w:color w:val="000000" w:themeColor="text1"/>
        </w:rPr>
        <w:t>index p, as follows:</w:t>
      </w:r>
    </w:p>
    <w:p w14:paraId="6B00E8D8" w14:textId="595D7E7F" w:rsidR="00BD0FBB" w:rsidRPr="0017580F" w:rsidRDefault="007E37D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For m</w:t>
      </w:r>
      <w:r w:rsidR="00D47707" w:rsidRPr="0017580F">
        <w:rPr>
          <w:color w:val="000000" w:themeColor="text1"/>
        </w:rPr>
        <w:t> = </w:t>
      </w:r>
      <w:r w:rsidRPr="0017580F">
        <w:rPr>
          <w:color w:val="000000" w:themeColor="text1"/>
        </w:rPr>
        <w:t>0.. asps_map_count_minus1</w:t>
      </w:r>
      <w:r w:rsidR="00BD0FBB" w:rsidRPr="0017580F">
        <w:rPr>
          <w:color w:val="000000" w:themeColor="text1"/>
        </w:rPr>
        <w:t xml:space="preserve"> and</w:t>
      </w:r>
      <w:r w:rsidRPr="0017580F">
        <w:rPr>
          <w:color w:val="000000" w:themeColor="text1"/>
        </w:rPr>
        <w:t xml:space="preserve"> p</w:t>
      </w:r>
      <w:r w:rsidR="00D47707" w:rsidRPr="0017580F">
        <w:rPr>
          <w:color w:val="000000" w:themeColor="text1"/>
        </w:rPr>
        <w:t> = </w:t>
      </w:r>
      <w:r w:rsidRPr="0017580F">
        <w:rPr>
          <w:color w:val="000000" w:themeColor="text1"/>
        </w:rPr>
        <w:t>0.. Atlas</w:t>
      </w:r>
      <w:r w:rsidR="00D12C68" w:rsidRPr="0017580F">
        <w:rPr>
          <w:color w:val="000000" w:themeColor="text1"/>
        </w:rPr>
        <w:t>TotalNum</w:t>
      </w:r>
      <w:r w:rsidRPr="0017580F">
        <w:rPr>
          <w:color w:val="000000" w:themeColor="text1"/>
        </w:rPr>
        <w:t>Patches – 1</w:t>
      </w:r>
      <w:r w:rsidR="00BD0FBB" w:rsidRPr="0017580F">
        <w:rPr>
          <w:color w:val="000000" w:themeColor="text1"/>
        </w:rPr>
        <w:t xml:space="preserve"> the following applies:</w:t>
      </w:r>
    </w:p>
    <w:p w14:paraId="76A9732E" w14:textId="4D6B637B" w:rsidR="004D1D53" w:rsidRPr="0017580F" w:rsidRDefault="004D1D5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Variables blockCnt and numCols are derived as follows:</w:t>
      </w:r>
    </w:p>
    <w:p w14:paraId="5DB4B1C2" w14:textId="72CAAA4C" w:rsidR="004D1D53" w:rsidRPr="0017580F" w:rsidRDefault="004D1D53" w:rsidP="00E860C4">
      <w:pPr>
        <w:rPr>
          <w:color w:val="000000" w:themeColor="text1"/>
        </w:rPr>
      </w:pPr>
      <w:r w:rsidRPr="0017580F">
        <w:tab/>
      </w:r>
      <w:r w:rsidRPr="0017580F">
        <w:tab/>
      </w:r>
      <w:r w:rsidRPr="0017580F">
        <w:tab/>
      </w:r>
      <w:r w:rsidR="00E4386A" w:rsidRPr="0017580F">
        <w:tab/>
      </w:r>
      <w:r w:rsidRPr="0017580F">
        <w:t>blockCnt</w:t>
      </w:r>
      <w:r w:rsidR="00D47707" w:rsidRPr="0017580F">
        <w:t> = </w:t>
      </w:r>
      <w:r w:rsidRPr="0017580F">
        <w:t>BlockCnt( AtlasPatch2dSizeX[ p ], AtlasPatch2dSizeY[ p ] )</w:t>
      </w:r>
      <w:r w:rsidRPr="0017580F">
        <w:br/>
      </w:r>
      <w:r w:rsidRPr="0017580F">
        <w:tab/>
      </w:r>
      <w:r w:rsidRPr="0017580F">
        <w:tab/>
      </w:r>
      <w:r w:rsidRPr="0017580F">
        <w:tab/>
      </w:r>
      <w:r w:rsidR="00E4386A" w:rsidRPr="0017580F">
        <w:tab/>
      </w:r>
      <w:r w:rsidRPr="0017580F">
        <w:t>numCols =</w:t>
      </w:r>
      <w:r w:rsidR="00C61E38" w:rsidRPr="0017580F">
        <w:br/>
      </w:r>
      <w:r w:rsidR="00E4386A" w:rsidRPr="0017580F">
        <w:tab/>
      </w:r>
      <w:r w:rsidR="00E4386A" w:rsidRPr="0017580F">
        <w:tab/>
      </w:r>
      <w:r w:rsidR="00E4386A" w:rsidRPr="0017580F">
        <w:tab/>
      </w:r>
      <w:r w:rsidR="00E4386A" w:rsidRPr="0017580F">
        <w:tab/>
      </w:r>
      <w:r w:rsidR="00E4386A" w:rsidRPr="0017580F">
        <w:tab/>
      </w:r>
      <w:r w:rsidRPr="0017580F">
        <w:t>(AtlasPatch2dSizeX[ p ] + PatchPackingBlockSize – 1 ) / PatchPackingBlockSize</w:t>
      </w:r>
    </w:p>
    <w:p w14:paraId="1CF19630" w14:textId="2DB39C9A" w:rsidR="007E37DF" w:rsidRPr="0017580F" w:rsidRDefault="00BD0FB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I</w:t>
      </w:r>
      <w:r w:rsidR="007E37DF" w:rsidRPr="0017580F">
        <w:rPr>
          <w:color w:val="000000" w:themeColor="text1"/>
        </w:rPr>
        <w:t>f plri_map_present_flag[ m ] is equal to 1, the following applies:</w:t>
      </w:r>
    </w:p>
    <w:p w14:paraId="4F5A353E" w14:textId="095D8622" w:rsidR="00E4386A" w:rsidRPr="0017580F" w:rsidRDefault="004A0BAE" w:rsidP="00FB4953">
      <w:r w:rsidRPr="0017580F">
        <w:tab/>
      </w:r>
      <w:r w:rsidRPr="0017580F">
        <w:tab/>
      </w:r>
      <w:r w:rsidR="00E4386A" w:rsidRPr="0017580F">
        <w:tab/>
      </w:r>
      <w:r w:rsidRPr="0017580F">
        <w:tab/>
      </w:r>
      <w:r w:rsidR="00126651" w:rsidRPr="0017580F">
        <w:t>for ( n</w:t>
      </w:r>
      <w:r w:rsidR="00D47707" w:rsidRPr="0017580F">
        <w:t> = </w:t>
      </w:r>
      <w:r w:rsidR="00126651" w:rsidRPr="0017580F">
        <w:t>0; n &lt; blockCnt; n++ </w:t>
      </w:r>
      <w:r w:rsidR="008F1F82" w:rsidRPr="0017580F">
        <w:t>) {</w:t>
      </w:r>
      <w:r w:rsidR="00126651" w:rsidRPr="0017580F">
        <w:br/>
      </w:r>
      <w:r w:rsidRPr="0017580F">
        <w:tab/>
      </w:r>
      <w:r w:rsidRPr="0017580F">
        <w:tab/>
      </w:r>
      <w:r w:rsidRPr="0017580F">
        <w:tab/>
      </w:r>
      <w:r w:rsidR="00E4386A" w:rsidRPr="0017580F">
        <w:tab/>
      </w:r>
      <w:r w:rsidRPr="0017580F">
        <w:tab/>
      </w:r>
      <w:r w:rsidR="000C1228" w:rsidRPr="0017580F">
        <w:t>bIdx</w:t>
      </w:r>
      <w:r w:rsidR="00126651" w:rsidRPr="0017580F">
        <w:t>Y</w:t>
      </w:r>
      <w:r w:rsidR="00D47707" w:rsidRPr="0017580F">
        <w:t> = </w:t>
      </w:r>
      <w:r w:rsidR="00126651" w:rsidRPr="0017580F">
        <w:t>n / </w:t>
      </w:r>
      <w:r w:rsidR="000C1228" w:rsidRPr="0017580F">
        <w:t>numCols</w:t>
      </w:r>
      <w:r w:rsidR="000C1228" w:rsidRPr="0017580F">
        <w:br/>
      </w:r>
      <w:r w:rsidRPr="0017580F">
        <w:tab/>
      </w:r>
      <w:r w:rsidRPr="0017580F">
        <w:tab/>
      </w:r>
      <w:r w:rsidRPr="0017580F">
        <w:tab/>
      </w:r>
      <w:r w:rsidR="00E4386A" w:rsidRPr="0017580F">
        <w:tab/>
      </w:r>
      <w:r w:rsidRPr="0017580F">
        <w:tab/>
      </w:r>
      <w:r w:rsidR="000C1228" w:rsidRPr="0017580F">
        <w:t>bIdxX</w:t>
      </w:r>
      <w:r w:rsidR="00D47707" w:rsidRPr="0017580F">
        <w:t> = </w:t>
      </w:r>
      <w:r w:rsidR="000C1228" w:rsidRPr="0017580F">
        <w:t>n % numCols</w:t>
      </w:r>
    </w:p>
    <w:p w14:paraId="5B9ED83E" w14:textId="27BD676B" w:rsidR="00EA047C" w:rsidRPr="0017580F" w:rsidRDefault="00E4386A" w:rsidP="00FB4953">
      <w:pPr>
        <w:rPr>
          <w:color w:val="000000" w:themeColor="text1"/>
        </w:rPr>
      </w:pPr>
      <w:r w:rsidRPr="0017580F">
        <w:tab/>
      </w:r>
      <w:r w:rsidR="004A0BAE" w:rsidRPr="0017580F">
        <w:tab/>
      </w:r>
      <w:r w:rsidR="004A0BAE" w:rsidRPr="0017580F">
        <w:tab/>
      </w:r>
      <w:r w:rsidR="004A0BAE" w:rsidRPr="0017580F">
        <w:tab/>
      </w:r>
      <w:r w:rsidR="004A0BAE" w:rsidRPr="0017580F">
        <w:tab/>
      </w:r>
      <w:r w:rsidR="00EA047C" w:rsidRPr="0017580F">
        <w:t>if(</w:t>
      </w:r>
      <w:r w:rsidR="004A0BAE" w:rsidRPr="0017580F">
        <w:t> </w:t>
      </w:r>
      <w:r w:rsidR="00EA047C" w:rsidRPr="0017580F">
        <w:t>AtlasPlrdLevel[ p ]</w:t>
      </w:r>
      <w:r w:rsidR="00922858" w:rsidRPr="0017580F">
        <w:t>[ m ]</w:t>
      </w:r>
      <w:r w:rsidR="008768E9" w:rsidRPr="0017580F">
        <w:t> </w:t>
      </w:r>
      <w:r w:rsidR="00726AAE" w:rsidRPr="0017580F">
        <w:t>==</w:t>
      </w:r>
      <w:r w:rsidR="00D47707" w:rsidRPr="0017580F">
        <w:t> </w:t>
      </w:r>
      <w:r w:rsidR="00EA047C" w:rsidRPr="0017580F">
        <w:t>0 )</w:t>
      </w:r>
      <w:r w:rsidR="000C1228" w:rsidRPr="0017580F">
        <w:br/>
      </w:r>
      <w:r w:rsidR="004A0BAE" w:rsidRPr="0017580F">
        <w:tab/>
      </w:r>
      <w:r w:rsidR="004A0BAE" w:rsidRPr="0017580F">
        <w:tab/>
      </w:r>
      <w:r w:rsidR="004A0BAE" w:rsidRPr="0017580F">
        <w:tab/>
      </w:r>
      <w:r w:rsidR="004A0BAE" w:rsidRPr="0017580F">
        <w:tab/>
      </w:r>
      <w:r w:rsidRPr="0017580F">
        <w:tab/>
      </w:r>
      <w:r w:rsidR="004A0BAE" w:rsidRPr="0017580F">
        <w:tab/>
      </w:r>
      <w:r w:rsidR="000C1228" w:rsidRPr="0017580F">
        <w:t>if( AtlasPlrdPresentBlockFlag[ p ][ m ][ n ]</w:t>
      </w:r>
      <w:r w:rsidR="008768E9" w:rsidRPr="0017580F">
        <w:t> </w:t>
      </w:r>
      <w:r w:rsidR="00726AAE" w:rsidRPr="0017580F">
        <w:t>==</w:t>
      </w:r>
      <w:r w:rsidR="00D47707" w:rsidRPr="0017580F">
        <w:t> </w:t>
      </w:r>
      <w:r w:rsidR="000C1228" w:rsidRPr="0017580F">
        <w:t>0 )</w:t>
      </w:r>
      <w:r w:rsidR="000C1228" w:rsidRPr="0017580F">
        <w:br/>
      </w:r>
      <w:r w:rsidR="000C1228" w:rsidRPr="0017580F">
        <w:tab/>
      </w:r>
      <w:r w:rsidR="000C1228" w:rsidRPr="0017580F">
        <w:tab/>
      </w:r>
      <w:r w:rsidR="000C1228" w:rsidRPr="0017580F">
        <w:tab/>
      </w:r>
      <w:r w:rsidRPr="0017580F">
        <w:tab/>
      </w:r>
      <w:r w:rsidR="004A0BAE" w:rsidRPr="0017580F">
        <w:tab/>
      </w:r>
      <w:r w:rsidR="004A0BAE" w:rsidRPr="0017580F">
        <w:tab/>
      </w:r>
      <w:r w:rsidR="004A0BAE" w:rsidRPr="0017580F">
        <w:tab/>
      </w:r>
      <w:r w:rsidR="000C1228" w:rsidRPr="0017580F">
        <w:t>plrMode[ p ][ m ][ bIdxY ][ bIdxX ]</w:t>
      </w:r>
      <w:r w:rsidR="00D47707" w:rsidRPr="0017580F">
        <w:t> = </w:t>
      </w:r>
      <w:r w:rsidR="000C1228" w:rsidRPr="0017580F">
        <w:t>0</w:t>
      </w:r>
      <w:r w:rsidR="000C1228" w:rsidRPr="0017580F">
        <w:br/>
      </w:r>
      <w:r w:rsidR="000C1228" w:rsidRPr="0017580F">
        <w:tab/>
      </w:r>
      <w:r w:rsidR="000C1228" w:rsidRPr="0017580F">
        <w:tab/>
      </w:r>
      <w:r w:rsidR="004A0BAE" w:rsidRPr="0017580F">
        <w:tab/>
      </w:r>
      <w:r w:rsidRPr="0017580F">
        <w:tab/>
      </w:r>
      <w:r w:rsidR="004A0BAE" w:rsidRPr="0017580F">
        <w:tab/>
      </w:r>
      <w:r w:rsidR="004A0BAE" w:rsidRPr="0017580F">
        <w:tab/>
      </w:r>
      <w:r w:rsidR="000C1228" w:rsidRPr="0017580F">
        <w:t>else</w:t>
      </w:r>
      <w:r w:rsidR="000C1228" w:rsidRPr="0017580F">
        <w:br/>
      </w:r>
      <w:r w:rsidR="00EA047C" w:rsidRPr="0017580F">
        <w:tab/>
      </w:r>
      <w:r w:rsidR="00DD2F5A" w:rsidRPr="0017580F">
        <w:tab/>
      </w:r>
      <w:r w:rsidR="003F3099" w:rsidRPr="0017580F">
        <w:tab/>
      </w:r>
      <w:r w:rsidRPr="0017580F">
        <w:tab/>
      </w:r>
      <w:r w:rsidR="004A0BAE" w:rsidRPr="0017580F">
        <w:tab/>
      </w:r>
      <w:r w:rsidR="004A0BAE" w:rsidRPr="0017580F">
        <w:tab/>
      </w:r>
      <w:r w:rsidR="004A0BAE" w:rsidRPr="0017580F">
        <w:tab/>
      </w:r>
      <w:r w:rsidR="00EA047C" w:rsidRPr="0017580F">
        <w:t>plrMode</w:t>
      </w:r>
      <w:r w:rsidR="00E60761" w:rsidRPr="0017580F">
        <w:t>[ p ]</w:t>
      </w:r>
      <w:r w:rsidR="00102A86" w:rsidRPr="0017580F">
        <w:t>[ m ]</w:t>
      </w:r>
      <w:r w:rsidR="00EA047C" w:rsidRPr="0017580F">
        <w:t>[ bIdxY ][ bIdxX ] =</w:t>
      </w:r>
      <w:r w:rsidR="003F3099" w:rsidRPr="0017580F">
        <w:br/>
      </w:r>
      <w:r w:rsidR="003F3099" w:rsidRPr="0017580F">
        <w:lastRenderedPageBreak/>
        <w:tab/>
      </w:r>
      <w:r w:rsidR="003F3099" w:rsidRPr="0017580F">
        <w:tab/>
      </w:r>
      <w:r w:rsidR="003F3099" w:rsidRPr="0017580F">
        <w:tab/>
      </w:r>
      <w:r w:rsidR="003F3099" w:rsidRPr="0017580F">
        <w:tab/>
      </w:r>
      <w:r w:rsidR="004A0BAE" w:rsidRPr="0017580F">
        <w:tab/>
      </w:r>
      <w:r w:rsidR="004A0BAE" w:rsidRPr="0017580F">
        <w:tab/>
      </w:r>
      <w:r w:rsidR="004A0BAE" w:rsidRPr="0017580F">
        <w:tab/>
      </w:r>
      <w:r w:rsidR="004A0BAE" w:rsidRPr="0017580F">
        <w:tab/>
      </w:r>
      <w:r w:rsidR="000C1228" w:rsidRPr="0017580F">
        <w:t>AtlasPlrdBlockModeMinus1[ p ][ m ][ n ] + 1</w:t>
      </w:r>
      <w:r w:rsidR="000C1228" w:rsidRPr="0017580F">
        <w:br/>
      </w:r>
      <w:r w:rsidR="00EA047C" w:rsidRPr="0017580F">
        <w:tab/>
      </w:r>
      <w:r w:rsidR="004A0BAE" w:rsidRPr="0017580F">
        <w:tab/>
      </w:r>
      <w:r w:rsidR="004A0BAE" w:rsidRPr="0017580F">
        <w:tab/>
      </w:r>
      <w:r w:rsidRPr="0017580F">
        <w:tab/>
      </w:r>
      <w:r w:rsidR="004A0BAE" w:rsidRPr="0017580F">
        <w:tab/>
      </w:r>
      <w:r w:rsidR="00EA047C" w:rsidRPr="0017580F">
        <w:t>else</w:t>
      </w:r>
      <w:r w:rsidR="004A0BAE" w:rsidRPr="0017580F">
        <w:t> </w:t>
      </w:r>
      <w:r w:rsidR="00D63ACE" w:rsidRPr="0017580F">
        <w:t>if(</w:t>
      </w:r>
      <w:r w:rsidR="000B2401" w:rsidRPr="0017580F">
        <w:t> AtlasPlrdPresentFlag[ p ][ m ]</w:t>
      </w:r>
      <w:r w:rsidR="008768E9" w:rsidRPr="0017580F">
        <w:t> </w:t>
      </w:r>
      <w:r w:rsidR="00726AAE" w:rsidRPr="0017580F">
        <w:t>==</w:t>
      </w:r>
      <w:r w:rsidR="00D47707" w:rsidRPr="0017580F">
        <w:t> </w:t>
      </w:r>
      <w:r w:rsidR="000B2401" w:rsidRPr="0017580F">
        <w:t>0</w:t>
      </w:r>
      <w:r w:rsidR="00396B4D" w:rsidRPr="0017580F">
        <w:t> )</w:t>
      </w:r>
      <w:r w:rsidR="000C1228" w:rsidRPr="0017580F">
        <w:br/>
      </w:r>
      <w:r w:rsidR="00EA047C" w:rsidRPr="0017580F">
        <w:tab/>
      </w:r>
      <w:r w:rsidR="00EA047C" w:rsidRPr="0017580F">
        <w:tab/>
      </w:r>
      <w:r w:rsidR="004A0BAE" w:rsidRPr="0017580F">
        <w:tab/>
      </w:r>
      <w:r w:rsidR="004A0BAE" w:rsidRPr="0017580F">
        <w:tab/>
      </w:r>
      <w:r w:rsidRPr="0017580F">
        <w:tab/>
      </w:r>
      <w:r w:rsidR="004A0BAE" w:rsidRPr="0017580F">
        <w:tab/>
      </w:r>
      <w:r w:rsidR="00EA047C" w:rsidRPr="0017580F">
        <w:t>plrMode[ p ]</w:t>
      </w:r>
      <w:r w:rsidR="00102A86" w:rsidRPr="0017580F">
        <w:t>[ m ]</w:t>
      </w:r>
      <w:r w:rsidR="00EA047C" w:rsidRPr="0017580F">
        <w:t>[ bIdxY ][ bIdxX ]</w:t>
      </w:r>
      <w:r w:rsidR="00D47707" w:rsidRPr="0017580F">
        <w:t> = </w:t>
      </w:r>
      <w:r w:rsidR="000B2401" w:rsidRPr="0017580F">
        <w:t>0</w:t>
      </w:r>
      <w:r w:rsidR="000B2401" w:rsidRPr="0017580F">
        <w:br/>
      </w:r>
      <w:r w:rsidR="000B2401" w:rsidRPr="0017580F">
        <w:tab/>
      </w:r>
      <w:r w:rsidR="004A0BAE" w:rsidRPr="0017580F">
        <w:tab/>
      </w:r>
      <w:r w:rsidR="004A0BAE" w:rsidRPr="0017580F">
        <w:tab/>
      </w:r>
      <w:r w:rsidRPr="0017580F">
        <w:tab/>
      </w:r>
      <w:r w:rsidR="004A0BAE" w:rsidRPr="0017580F">
        <w:tab/>
      </w:r>
      <w:r w:rsidR="000B2401" w:rsidRPr="0017580F">
        <w:t>else</w:t>
      </w:r>
      <w:r w:rsidR="00102A86" w:rsidRPr="0017580F">
        <w:br/>
      </w:r>
      <w:r w:rsidR="00EA047C" w:rsidRPr="0017580F">
        <w:tab/>
      </w:r>
      <w:r w:rsidR="00EA047C" w:rsidRPr="0017580F">
        <w:tab/>
      </w:r>
      <w:r w:rsidR="004A0BAE" w:rsidRPr="0017580F">
        <w:tab/>
      </w:r>
      <w:r w:rsidR="004A0BAE" w:rsidRPr="0017580F">
        <w:tab/>
      </w:r>
      <w:r w:rsidRPr="0017580F">
        <w:tab/>
      </w:r>
      <w:r w:rsidR="004A0BAE" w:rsidRPr="0017580F">
        <w:tab/>
      </w:r>
      <w:r w:rsidR="000B2401" w:rsidRPr="0017580F">
        <w:t>plrMode[ p ][ m ][ bIdxY ][ bIdxX ]</w:t>
      </w:r>
      <w:r w:rsidR="00D47707" w:rsidRPr="0017580F">
        <w:t> = </w:t>
      </w:r>
      <w:r w:rsidR="00EA047C" w:rsidRPr="0017580F">
        <w:t>AtlasPlrdModeMinus1[ p ]</w:t>
      </w:r>
      <w:r w:rsidR="00922858" w:rsidRPr="0017580F">
        <w:t>[ m ] </w:t>
      </w:r>
      <w:r w:rsidR="00EA047C" w:rsidRPr="0017580F">
        <w:t>+ 1</w:t>
      </w:r>
      <w:r w:rsidR="002227F4" w:rsidRPr="0017580F">
        <w:br/>
      </w:r>
      <w:r w:rsidR="002227F4" w:rsidRPr="0017580F">
        <w:br/>
      </w:r>
      <w:r w:rsidR="002227F4" w:rsidRPr="0017580F">
        <w:tab/>
      </w:r>
      <w:r w:rsidR="002227F4" w:rsidRPr="0017580F">
        <w:tab/>
      </w:r>
      <w:r w:rsidR="002227F4" w:rsidRPr="0017580F">
        <w:tab/>
      </w:r>
      <w:r w:rsidRPr="0017580F">
        <w:tab/>
      </w:r>
      <w:r w:rsidR="002227F4" w:rsidRPr="0017580F">
        <w:tab/>
        <w:t>pMode</w:t>
      </w:r>
      <w:r w:rsidR="00D47707" w:rsidRPr="0017580F">
        <w:t> = </w:t>
      </w:r>
      <w:r w:rsidR="002227F4" w:rsidRPr="0017580F">
        <w:rPr>
          <w:color w:val="000000" w:themeColor="text1"/>
        </w:rPr>
        <w:t>plrMode[ p ][ m ][ bIdxY ][ bIdxX ]</w:t>
      </w:r>
      <w:r w:rsidR="002227F4" w:rsidRPr="0017580F">
        <w:br/>
      </w:r>
      <w:r w:rsidR="002227F4" w:rsidRPr="0017580F">
        <w:rPr>
          <w:color w:val="000000" w:themeColor="text1"/>
        </w:rPr>
        <w:tab/>
      </w:r>
      <w:r w:rsidR="002227F4" w:rsidRPr="0017580F">
        <w:rPr>
          <w:color w:val="000000" w:themeColor="text1"/>
        </w:rPr>
        <w:tab/>
      </w:r>
      <w:r w:rsidRPr="0017580F">
        <w:rPr>
          <w:color w:val="000000" w:themeColor="text1"/>
        </w:rPr>
        <w:tab/>
      </w:r>
      <w:r w:rsidR="002227F4" w:rsidRPr="0017580F">
        <w:rPr>
          <w:color w:val="000000" w:themeColor="text1"/>
        </w:rPr>
        <w:tab/>
      </w:r>
      <w:r w:rsidR="002227F4" w:rsidRPr="0017580F">
        <w:rPr>
          <w:color w:val="000000" w:themeColor="text1"/>
        </w:rPr>
        <w:tab/>
        <w:t>plrInterpolateFlag[ m ][ bIdxY ][ bIdxX ]</w:t>
      </w:r>
      <w:r w:rsidR="00D47707" w:rsidRPr="0017580F">
        <w:rPr>
          <w:color w:val="000000" w:themeColor="text1"/>
        </w:rPr>
        <w:t> = </w:t>
      </w:r>
      <w:r w:rsidR="002227F4" w:rsidRPr="0017580F">
        <w:rPr>
          <w:color w:val="000000" w:themeColor="text1"/>
        </w:rPr>
        <w:t>plri_interpolate_flag[ m ][ pMode ]</w:t>
      </w:r>
      <w:r w:rsidR="002227F4" w:rsidRPr="0017580F">
        <w:rPr>
          <w:color w:val="000000" w:themeColor="text1"/>
        </w:rPr>
        <w:br/>
      </w:r>
      <w:r w:rsidR="002227F4" w:rsidRPr="0017580F">
        <w:rPr>
          <w:color w:val="000000" w:themeColor="text1"/>
        </w:rPr>
        <w:tab/>
      </w:r>
      <w:r w:rsidR="002227F4" w:rsidRPr="0017580F">
        <w:rPr>
          <w:color w:val="000000" w:themeColor="text1"/>
        </w:rPr>
        <w:tab/>
      </w:r>
      <w:r w:rsidRPr="0017580F">
        <w:rPr>
          <w:color w:val="000000" w:themeColor="text1"/>
        </w:rPr>
        <w:tab/>
      </w:r>
      <w:r w:rsidR="002227F4" w:rsidRPr="0017580F">
        <w:rPr>
          <w:color w:val="000000" w:themeColor="text1"/>
        </w:rPr>
        <w:tab/>
      </w:r>
      <w:r w:rsidR="002227F4" w:rsidRPr="0017580F">
        <w:rPr>
          <w:color w:val="000000" w:themeColor="text1"/>
        </w:rPr>
        <w:tab/>
        <w:t>plrFillingFlag[ m ][ bIdxY ][ bIdxX ]</w:t>
      </w:r>
      <w:r w:rsidR="00D47707" w:rsidRPr="0017580F">
        <w:rPr>
          <w:color w:val="000000" w:themeColor="text1"/>
        </w:rPr>
        <w:t> = </w:t>
      </w:r>
      <w:r w:rsidR="002227F4" w:rsidRPr="0017580F">
        <w:t>plri_filling_flag[ m ][ pMode ]</w:t>
      </w:r>
      <w:r w:rsidR="002227F4" w:rsidRPr="0017580F">
        <w:br/>
      </w:r>
      <w:r w:rsidR="002227F4" w:rsidRPr="0017580F">
        <w:rPr>
          <w:color w:val="000000" w:themeColor="text1"/>
        </w:rPr>
        <w:tab/>
      </w:r>
      <w:r w:rsidR="002227F4" w:rsidRPr="0017580F">
        <w:rPr>
          <w:color w:val="000000" w:themeColor="text1"/>
        </w:rPr>
        <w:tab/>
      </w:r>
      <w:r w:rsidRPr="0017580F">
        <w:rPr>
          <w:color w:val="000000" w:themeColor="text1"/>
        </w:rPr>
        <w:tab/>
      </w:r>
      <w:r w:rsidR="002227F4" w:rsidRPr="0017580F">
        <w:rPr>
          <w:color w:val="000000" w:themeColor="text1"/>
        </w:rPr>
        <w:tab/>
      </w:r>
      <w:r w:rsidR="002227F4" w:rsidRPr="0017580F">
        <w:rPr>
          <w:color w:val="000000" w:themeColor="text1"/>
        </w:rPr>
        <w:tab/>
        <w:t>plrMinimumDepth[ m ][ bIdxY ][ bIdxX ]</w:t>
      </w:r>
      <w:r w:rsidR="00D47707" w:rsidRPr="0017580F">
        <w:rPr>
          <w:color w:val="000000" w:themeColor="text1"/>
        </w:rPr>
        <w:t> = </w:t>
      </w:r>
      <w:r w:rsidR="002227F4" w:rsidRPr="0017580F">
        <w:rPr>
          <w:color w:val="000000" w:themeColor="text1"/>
        </w:rPr>
        <w:t>plri_minimum_depth[ m ][ pMode ]</w:t>
      </w:r>
      <w:r w:rsidR="002227F4" w:rsidRPr="0017580F">
        <w:rPr>
          <w:color w:val="000000" w:themeColor="text1"/>
        </w:rPr>
        <w:br/>
      </w:r>
      <w:r w:rsidR="002227F4" w:rsidRPr="0017580F">
        <w:rPr>
          <w:color w:val="000000" w:themeColor="text1"/>
        </w:rPr>
        <w:tab/>
      </w:r>
      <w:r w:rsidR="002227F4" w:rsidRPr="0017580F">
        <w:rPr>
          <w:color w:val="000000" w:themeColor="text1"/>
        </w:rPr>
        <w:tab/>
      </w:r>
      <w:r w:rsidRPr="0017580F">
        <w:rPr>
          <w:color w:val="000000" w:themeColor="text1"/>
        </w:rPr>
        <w:tab/>
      </w:r>
      <w:r w:rsidR="002227F4" w:rsidRPr="0017580F">
        <w:rPr>
          <w:color w:val="000000" w:themeColor="text1"/>
        </w:rPr>
        <w:tab/>
      </w:r>
      <w:r w:rsidR="002227F4" w:rsidRPr="0017580F">
        <w:rPr>
          <w:color w:val="000000" w:themeColor="text1"/>
        </w:rPr>
        <w:tab/>
        <w:t>plrNeighbour[ m ][ bIdxY ][ bIdxX ]</w:t>
      </w:r>
      <w:r w:rsidR="00D47707" w:rsidRPr="0017580F">
        <w:rPr>
          <w:color w:val="000000" w:themeColor="text1"/>
        </w:rPr>
        <w:t> = </w:t>
      </w:r>
      <w:r w:rsidR="002227F4" w:rsidRPr="0017580F">
        <w:rPr>
          <w:color w:val="000000" w:themeColor="text1"/>
        </w:rPr>
        <w:t>plri_neighbour_minus1[ m ][ pMode ] + 1</w:t>
      </w:r>
      <w:r w:rsidR="004A0BAE" w:rsidRPr="0017580F">
        <w:br/>
      </w:r>
      <w:r w:rsidR="004A0BAE" w:rsidRPr="0017580F">
        <w:tab/>
      </w:r>
      <w:r w:rsidRPr="0017580F">
        <w:tab/>
      </w:r>
      <w:r w:rsidR="004A0BAE" w:rsidRPr="0017580F">
        <w:tab/>
      </w:r>
      <w:r w:rsidR="004A0BAE" w:rsidRPr="0017580F">
        <w:tab/>
      </w:r>
      <w:r w:rsidR="00EA047C" w:rsidRPr="0017580F">
        <w:rPr>
          <w:color w:val="000000" w:themeColor="text1"/>
        </w:rPr>
        <w:t>}</w:t>
      </w:r>
    </w:p>
    <w:p w14:paraId="229D405C" w14:textId="55FB75EA" w:rsidR="006D74F2" w:rsidRPr="0017580F" w:rsidRDefault="002227F4" w:rsidP="006D74F2">
      <w:pPr>
        <w:rPr>
          <w:color w:val="000000" w:themeColor="text1"/>
        </w:rPr>
      </w:pPr>
      <w:r w:rsidRPr="0017580F">
        <w:rPr>
          <w:color w:val="000000" w:themeColor="text1"/>
        </w:rPr>
        <w:t xml:space="preserve">Depending on the type of </w:t>
      </w:r>
      <w:r w:rsidR="00C32313" w:rsidRPr="0017580F">
        <w:rPr>
          <w:color w:val="000000" w:themeColor="text1"/>
        </w:rPr>
        <w:t xml:space="preserve">a </w:t>
      </w:r>
      <w:r w:rsidRPr="0017580F">
        <w:rPr>
          <w:color w:val="000000" w:themeColor="text1"/>
        </w:rPr>
        <w:t>patch</w:t>
      </w:r>
      <w:r w:rsidR="00705245" w:rsidRPr="0017580F">
        <w:rPr>
          <w:color w:val="000000" w:themeColor="text1"/>
        </w:rPr>
        <w:t>,</w:t>
      </w:r>
      <w:r w:rsidRPr="0017580F">
        <w:rPr>
          <w:color w:val="000000" w:themeColor="text1"/>
        </w:rPr>
        <w:t xml:space="preserve"> </w:t>
      </w:r>
      <w:r w:rsidR="00705245" w:rsidRPr="0017580F">
        <w:rPr>
          <w:color w:val="000000" w:themeColor="text1"/>
        </w:rPr>
        <w:t xml:space="preserve">the </w:t>
      </w:r>
      <w:r w:rsidRPr="0017580F">
        <w:rPr>
          <w:color w:val="000000" w:themeColor="text1"/>
        </w:rPr>
        <w:t>reconstruction of points in the patch is performed as follows:</w:t>
      </w:r>
    </w:p>
    <w:p w14:paraId="05BACF1C" w14:textId="47AFD2D4"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F51023" w:rsidRPr="0017580F">
        <w:rPr>
          <w:color w:val="000000" w:themeColor="text1"/>
        </w:rPr>
        <w:t>p</w:t>
      </w:r>
      <w:r w:rsidRPr="0017580F">
        <w:rPr>
          <w:color w:val="000000" w:themeColor="text1"/>
        </w:rPr>
        <w:t>ointCnt is initialized to 0. Arrays</w:t>
      </w:r>
      <w:r w:rsidR="00694E12" w:rsidRPr="0017580F">
        <w:rPr>
          <w:color w:val="000000" w:themeColor="text1"/>
        </w:rPr>
        <w:t xml:space="preserve"> </w:t>
      </w:r>
      <w:r w:rsidR="00F51023" w:rsidRPr="0017580F">
        <w:rPr>
          <w:color w:val="000000" w:themeColor="text1"/>
        </w:rPr>
        <w:t>r</w:t>
      </w:r>
      <w:r w:rsidRPr="0017580F">
        <w:rPr>
          <w:color w:val="000000" w:themeColor="text1"/>
        </w:rPr>
        <w:t xml:space="preserve">ecPcGeo, </w:t>
      </w:r>
      <w:r w:rsidR="00F51023" w:rsidRPr="0017580F">
        <w:rPr>
          <w:color w:val="000000" w:themeColor="text1"/>
        </w:rPr>
        <w:t>r</w:t>
      </w:r>
      <w:r w:rsidRPr="0017580F">
        <w:rPr>
          <w:color w:val="000000" w:themeColor="text1"/>
        </w:rPr>
        <w:t xml:space="preserve">ecPcAttr, </w:t>
      </w:r>
      <w:r w:rsidR="00F51023" w:rsidRPr="0017580F">
        <w:rPr>
          <w:color w:val="000000" w:themeColor="text1"/>
        </w:rPr>
        <w:t>p</w:t>
      </w:r>
      <w:r w:rsidRPr="0017580F">
        <w:rPr>
          <w:color w:val="000000" w:themeColor="text1"/>
        </w:rPr>
        <w:t xml:space="preserve">ointToPatch, </w:t>
      </w:r>
      <w:r w:rsidR="001C1396" w:rsidRPr="0017580F">
        <w:rPr>
          <w:color w:val="000000" w:themeColor="text1"/>
        </w:rPr>
        <w:t xml:space="preserve">pointToPixel, </w:t>
      </w:r>
      <w:r w:rsidRPr="0017580F">
        <w:rPr>
          <w:color w:val="000000" w:themeColor="text1"/>
        </w:rPr>
        <w:t xml:space="preserve">and </w:t>
      </w:r>
      <w:r w:rsidR="00F51023" w:rsidRPr="0017580F">
        <w:rPr>
          <w:color w:val="000000" w:themeColor="text1"/>
        </w:rPr>
        <w:t>a</w:t>
      </w:r>
      <w:r w:rsidRPr="0017580F">
        <w:rPr>
          <w:color w:val="000000" w:themeColor="text1"/>
        </w:rPr>
        <w:t>ttrPresent are initially empty.</w:t>
      </w:r>
      <w:r w:rsidR="00627EDD" w:rsidRPr="0017580F">
        <w:rPr>
          <w:color w:val="000000" w:themeColor="text1"/>
        </w:rPr>
        <w:t xml:space="preserve"> A</w:t>
      </w:r>
      <w:r w:rsidR="002227F4" w:rsidRPr="0017580F">
        <w:rPr>
          <w:color w:val="000000" w:themeColor="text1"/>
        </w:rPr>
        <w:t xml:space="preserve"> 2D </w:t>
      </w:r>
      <w:r w:rsidR="00627EDD" w:rsidRPr="0017580F">
        <w:rPr>
          <w:color w:val="000000" w:themeColor="text1"/>
        </w:rPr>
        <w:t>array pos3D</w:t>
      </w:r>
      <w:r w:rsidR="0039392A" w:rsidRPr="0017580F">
        <w:rPr>
          <w:color w:val="000000" w:themeColor="text1"/>
        </w:rPr>
        <w:t xml:space="preserve"> of size ( asps_map_count_minus1 + 1 ) × 3</w:t>
      </w:r>
      <w:r w:rsidR="00627EDD" w:rsidRPr="0017580F">
        <w:rPr>
          <w:color w:val="000000" w:themeColor="text1"/>
        </w:rPr>
        <w:t xml:space="preserve">, </w:t>
      </w:r>
      <w:r w:rsidR="00CD2815" w:rsidRPr="0017580F">
        <w:rPr>
          <w:color w:val="000000" w:themeColor="text1"/>
        </w:rPr>
        <w:t>s</w:t>
      </w:r>
      <w:r w:rsidR="0011542D" w:rsidRPr="0017580F">
        <w:rPr>
          <w:color w:val="000000" w:themeColor="text1"/>
        </w:rPr>
        <w:t>pe</w:t>
      </w:r>
      <w:r w:rsidR="00CD2815" w:rsidRPr="0017580F">
        <w:rPr>
          <w:color w:val="000000" w:themeColor="text1"/>
        </w:rPr>
        <w:t>cifying</w:t>
      </w:r>
      <w:r w:rsidR="00CD2815" w:rsidRPr="0017580F" w:rsidDel="00CD2815">
        <w:rPr>
          <w:color w:val="000000" w:themeColor="text1"/>
        </w:rPr>
        <w:t xml:space="preserve"> </w:t>
      </w:r>
      <w:r w:rsidR="00627EDD" w:rsidRPr="0017580F">
        <w:rPr>
          <w:color w:val="000000" w:themeColor="text1"/>
        </w:rPr>
        <w:t xml:space="preserve">the </w:t>
      </w:r>
      <w:r w:rsidR="002227F4" w:rsidRPr="0017580F">
        <w:rPr>
          <w:color w:val="000000" w:themeColor="text1"/>
        </w:rPr>
        <w:t>3D</w:t>
      </w:r>
      <w:r w:rsidR="00627EDD" w:rsidRPr="0017580F">
        <w:rPr>
          <w:color w:val="000000" w:themeColor="text1"/>
        </w:rPr>
        <w:t xml:space="preserve"> coordinates </w:t>
      </w:r>
      <w:r w:rsidR="0039392A" w:rsidRPr="0017580F">
        <w:rPr>
          <w:color w:val="000000" w:themeColor="text1"/>
        </w:rPr>
        <w:t xml:space="preserve">of a </w:t>
      </w:r>
      <w:r w:rsidR="002227F4" w:rsidRPr="0017580F">
        <w:rPr>
          <w:color w:val="000000" w:themeColor="text1"/>
        </w:rPr>
        <w:t xml:space="preserve">reconstructed </w:t>
      </w:r>
      <w:r w:rsidR="0039392A" w:rsidRPr="0017580F">
        <w:rPr>
          <w:color w:val="000000" w:themeColor="text1"/>
        </w:rPr>
        <w:t>point corresponding to a particular atlas position</w:t>
      </w:r>
      <w:r w:rsidR="00627EDD" w:rsidRPr="0017580F">
        <w:rPr>
          <w:color w:val="000000" w:themeColor="text1"/>
        </w:rPr>
        <w:t>, is initialized to 0.</w:t>
      </w:r>
    </w:p>
    <w:p w14:paraId="6AA815CC" w14:textId="283546F8"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For </w:t>
      </w:r>
      <w:r w:rsidR="00360753" w:rsidRPr="0017580F">
        <w:rPr>
          <w:color w:val="000000" w:themeColor="text1"/>
        </w:rPr>
        <w:t>p</w:t>
      </w:r>
      <w:r w:rsidR="00D47707" w:rsidRPr="0017580F">
        <w:rPr>
          <w:color w:val="000000" w:themeColor="text1"/>
        </w:rPr>
        <w:t> = </w:t>
      </w:r>
      <w:r w:rsidRPr="0017580F">
        <w:rPr>
          <w:color w:val="000000" w:themeColor="text1"/>
        </w:rPr>
        <w:t>0..Atlas</w:t>
      </w:r>
      <w:r w:rsidR="00D12C68" w:rsidRPr="0017580F">
        <w:rPr>
          <w:color w:val="000000" w:themeColor="text1"/>
        </w:rPr>
        <w:t>TotalNum</w:t>
      </w:r>
      <w:r w:rsidRPr="0017580F">
        <w:rPr>
          <w:color w:val="000000" w:themeColor="text1"/>
        </w:rPr>
        <w:t>Patches</w:t>
      </w:r>
      <w:r w:rsidR="00360753" w:rsidRPr="0017580F">
        <w:rPr>
          <w:color w:val="000000" w:themeColor="text1"/>
        </w:rPr>
        <w:t> − </w:t>
      </w:r>
      <w:r w:rsidRPr="0017580F">
        <w:rPr>
          <w:color w:val="000000" w:themeColor="text1"/>
        </w:rPr>
        <w:t>1, the following applies:</w:t>
      </w:r>
    </w:p>
    <w:p w14:paraId="4D592EE4" w14:textId="5295C706" w:rsidR="002D09E3" w:rsidRPr="0017580F" w:rsidRDefault="002D09E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If AtlasPatchType[ p ] is </w:t>
      </w:r>
      <w:r w:rsidR="00C32313" w:rsidRPr="0017580F">
        <w:rPr>
          <w:color w:val="000000" w:themeColor="text1"/>
        </w:rPr>
        <w:t xml:space="preserve">equal to </w:t>
      </w:r>
      <w:r w:rsidRPr="0017580F">
        <w:rPr>
          <w:color w:val="000000" w:themeColor="text1"/>
        </w:rPr>
        <w:t>EOM, the following applies:</w:t>
      </w:r>
    </w:p>
    <w:p w14:paraId="7168BD5D" w14:textId="3DBC9180" w:rsidR="002D09E3" w:rsidRPr="0017580F" w:rsidRDefault="002D09E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If </w:t>
      </w:r>
      <w:r w:rsidR="00976AFA" w:rsidRPr="0017580F">
        <w:rPr>
          <w:color w:val="000000" w:themeColor="text1"/>
        </w:rPr>
        <w:t>AtlasPatchInAuxVideo</w:t>
      </w:r>
      <w:r w:rsidRPr="0017580F">
        <w:rPr>
          <w:color w:val="000000" w:themeColor="text1"/>
        </w:rPr>
        <w:t xml:space="preserve">[ p ] is equal to 1, subclause </w:t>
      </w:r>
      <w:r w:rsidR="003F2617" w:rsidRPr="0017580F">
        <w:rPr>
          <w:color w:val="000000" w:themeColor="text1"/>
        </w:rPr>
        <w:fldChar w:fldCharType="begin"/>
      </w:r>
      <w:r w:rsidR="003F2617" w:rsidRPr="0017580F">
        <w:rPr>
          <w:color w:val="000000" w:themeColor="text1"/>
        </w:rPr>
        <w:instrText xml:space="preserve"> REF _Ref47687018 \r \h </w:instrText>
      </w:r>
      <w:r w:rsidR="00851254" w:rsidRPr="0017580F">
        <w:rPr>
          <w:color w:val="000000" w:themeColor="text1"/>
        </w:rPr>
        <w:instrText xml:space="preserve"> \* MERGEFORMAT </w:instrText>
      </w:r>
      <w:r w:rsidR="003F2617" w:rsidRPr="0017580F">
        <w:rPr>
          <w:color w:val="000000" w:themeColor="text1"/>
        </w:rPr>
      </w:r>
      <w:r w:rsidR="003F2617" w:rsidRPr="0017580F">
        <w:rPr>
          <w:color w:val="000000" w:themeColor="text1"/>
        </w:rPr>
        <w:fldChar w:fldCharType="separate"/>
      </w:r>
      <w:r w:rsidR="001F1F53">
        <w:rPr>
          <w:color w:val="000000" w:themeColor="text1"/>
        </w:rPr>
        <w:t>H.11.3</w:t>
      </w:r>
      <w:r w:rsidR="003F2617" w:rsidRPr="0017580F">
        <w:rPr>
          <w:color w:val="000000" w:themeColor="text1"/>
        </w:rPr>
        <w:fldChar w:fldCharType="end"/>
      </w:r>
      <w:r w:rsidR="003F2617" w:rsidRPr="0017580F">
        <w:rPr>
          <w:color w:val="000000" w:themeColor="text1"/>
        </w:rPr>
        <w:t xml:space="preserve"> </w:t>
      </w:r>
      <w:r w:rsidRPr="0017580F">
        <w:rPr>
          <w:color w:val="000000" w:themeColor="text1"/>
        </w:rPr>
        <w:t xml:space="preserve">is invoked with variables pointCnt, patch index p, </w:t>
      </w:r>
      <w:r w:rsidR="007D654F" w:rsidRPr="0017580F">
        <w:rPr>
          <w:color w:val="000000" w:themeColor="text1"/>
        </w:rPr>
        <w:t>AuxVideoHeight</w:t>
      </w:r>
      <w:r w:rsidR="00734798" w:rsidRPr="0017580F">
        <w:rPr>
          <w:color w:val="000000" w:themeColor="text1"/>
        </w:rPr>
        <w:t>NF</w:t>
      </w:r>
      <w:r w:rsidR="00602CC1" w:rsidRPr="0017580F">
        <w:rPr>
          <w:color w:val="000000" w:themeColor="text1"/>
        </w:rPr>
        <w:t>,</w:t>
      </w:r>
      <w:r w:rsidRPr="0017580F">
        <w:rPr>
          <w:color w:val="000000" w:themeColor="text1"/>
        </w:rPr>
        <w:t xml:space="preserve"> and </w:t>
      </w:r>
      <w:r w:rsidR="007D654F" w:rsidRPr="0017580F">
        <w:rPr>
          <w:color w:val="000000" w:themeColor="text1"/>
        </w:rPr>
        <w:t>AuxVideoWidth</w:t>
      </w:r>
      <w:r w:rsidR="00734798" w:rsidRPr="0017580F">
        <w:rPr>
          <w:color w:val="000000" w:themeColor="text1"/>
        </w:rPr>
        <w:t>NF</w:t>
      </w:r>
      <w:r w:rsidRPr="0017580F">
        <w:rPr>
          <w:color w:val="000000" w:themeColor="text1"/>
        </w:rPr>
        <w:t xml:space="preserve">, arrays pointToPatch, pointToPixel, attrPresent, oFrame, gFrame, recPcGeo, </w:t>
      </w:r>
      <w:r w:rsidR="00602CC1" w:rsidRPr="0017580F">
        <w:rPr>
          <w:color w:val="000000" w:themeColor="text1"/>
        </w:rPr>
        <w:t xml:space="preserve">and, </w:t>
      </w:r>
      <w:r w:rsidRPr="0017580F">
        <w:rPr>
          <w:color w:val="000000" w:themeColor="text1"/>
        </w:rPr>
        <w:t>when ai_attribute_count[ RecAtlasID ] is greater than 0, arrays aAuxFrame and recPcAttr</w:t>
      </w:r>
      <w:r w:rsidR="00C32313" w:rsidRPr="0017580F">
        <w:rPr>
          <w:color w:val="000000" w:themeColor="text1"/>
        </w:rPr>
        <w:t>,</w:t>
      </w:r>
      <w:r w:rsidRPr="0017580F">
        <w:rPr>
          <w:color w:val="000000" w:themeColor="text1"/>
        </w:rPr>
        <w:t xml:space="preserve"> as inputs. The outputs are the modified variable pointCnt and </w:t>
      </w:r>
      <w:r w:rsidR="00EA164D" w:rsidRPr="0017580F">
        <w:rPr>
          <w:color w:val="000000" w:themeColor="text1"/>
        </w:rPr>
        <w:t xml:space="preserve">the </w:t>
      </w:r>
      <w:r w:rsidRPr="0017580F">
        <w:rPr>
          <w:color w:val="000000" w:themeColor="text1"/>
        </w:rPr>
        <w:t>modified arrays pointToPatch, pointToPixel, attrPresent, recPcGeo, and recPcAttr.</w:t>
      </w:r>
    </w:p>
    <w:p w14:paraId="5A357F23" w14:textId="14FC484F" w:rsidR="002D09E3" w:rsidRPr="0017580F" w:rsidRDefault="002D09E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Otherwise ( </w:t>
      </w:r>
      <w:r w:rsidR="00976AFA" w:rsidRPr="0017580F">
        <w:rPr>
          <w:color w:val="000000" w:themeColor="text1"/>
        </w:rPr>
        <w:t>AtlasPatchInAuxVideo</w:t>
      </w:r>
      <w:r w:rsidRPr="0017580F">
        <w:rPr>
          <w:color w:val="000000" w:themeColor="text1"/>
        </w:rPr>
        <w:t xml:space="preserve">[ p ] is equal to 0 ), subclause </w:t>
      </w:r>
      <w:r w:rsidR="003F2617" w:rsidRPr="0017580F">
        <w:rPr>
          <w:color w:val="000000" w:themeColor="text1"/>
        </w:rPr>
        <w:fldChar w:fldCharType="begin"/>
      </w:r>
      <w:r w:rsidR="003F2617" w:rsidRPr="0017580F">
        <w:rPr>
          <w:color w:val="000000" w:themeColor="text1"/>
        </w:rPr>
        <w:instrText xml:space="preserve"> REF _Ref47687018 \r \h </w:instrText>
      </w:r>
      <w:r w:rsidR="00851254" w:rsidRPr="0017580F">
        <w:rPr>
          <w:color w:val="000000" w:themeColor="text1"/>
        </w:rPr>
        <w:instrText xml:space="preserve"> \* MERGEFORMAT </w:instrText>
      </w:r>
      <w:r w:rsidR="003F2617" w:rsidRPr="0017580F">
        <w:rPr>
          <w:color w:val="000000" w:themeColor="text1"/>
        </w:rPr>
      </w:r>
      <w:r w:rsidR="003F2617" w:rsidRPr="0017580F">
        <w:rPr>
          <w:color w:val="000000" w:themeColor="text1"/>
        </w:rPr>
        <w:fldChar w:fldCharType="separate"/>
      </w:r>
      <w:r w:rsidR="001F1F53">
        <w:rPr>
          <w:color w:val="000000" w:themeColor="text1"/>
        </w:rPr>
        <w:t>H.11.3</w:t>
      </w:r>
      <w:r w:rsidR="003F2617" w:rsidRPr="0017580F">
        <w:rPr>
          <w:color w:val="000000" w:themeColor="text1"/>
        </w:rPr>
        <w:fldChar w:fldCharType="end"/>
      </w:r>
      <w:r w:rsidR="003F2617" w:rsidRPr="0017580F">
        <w:rPr>
          <w:color w:val="000000" w:themeColor="text1"/>
        </w:rPr>
        <w:t xml:space="preserve"> </w:t>
      </w:r>
      <w:r w:rsidRPr="0017580F">
        <w:rPr>
          <w:color w:val="000000" w:themeColor="text1"/>
        </w:rPr>
        <w:t>is invoked with variables pointCnt, patch index p, asps_frame_height</w:t>
      </w:r>
      <w:r w:rsidR="00EA164D" w:rsidRPr="0017580F">
        <w:rPr>
          <w:color w:val="000000" w:themeColor="text1"/>
        </w:rPr>
        <w:t>,</w:t>
      </w:r>
      <w:r w:rsidRPr="0017580F">
        <w:rPr>
          <w:color w:val="000000" w:themeColor="text1"/>
        </w:rPr>
        <w:t xml:space="preserve"> and asps_frame_width, arrays pointToPatch, pointToPixel, attrPresent, oFrame, gFrame, recPcGeo, and</w:t>
      </w:r>
      <w:r w:rsidR="00602CC1" w:rsidRPr="0017580F">
        <w:rPr>
          <w:color w:val="000000" w:themeColor="text1"/>
        </w:rPr>
        <w:t>,</w:t>
      </w:r>
      <w:r w:rsidRPr="0017580F">
        <w:rPr>
          <w:color w:val="000000" w:themeColor="text1"/>
        </w:rPr>
        <w:t xml:space="preserve"> when ai_attribute_count[ RecAtlasID ] is greater than 0, arrays aFrame</w:t>
      </w:r>
      <w:r w:rsidR="00CF5005" w:rsidRPr="0017580F">
        <w:rPr>
          <w:color w:val="000000" w:themeColor="text1"/>
        </w:rPr>
        <w:t>[ 0 ]</w:t>
      </w:r>
      <w:r w:rsidRPr="0017580F">
        <w:rPr>
          <w:color w:val="000000" w:themeColor="text1"/>
        </w:rPr>
        <w:t xml:space="preserve"> and recPcAttr</w:t>
      </w:r>
      <w:r w:rsidR="00C32313" w:rsidRPr="0017580F">
        <w:rPr>
          <w:color w:val="000000" w:themeColor="text1"/>
        </w:rPr>
        <w:t>,</w:t>
      </w:r>
      <w:r w:rsidRPr="0017580F">
        <w:rPr>
          <w:color w:val="000000" w:themeColor="text1"/>
        </w:rPr>
        <w:t xml:space="preserve"> as inputs. The outputs are the modified variable pointCnt and </w:t>
      </w:r>
      <w:r w:rsidR="00EA164D" w:rsidRPr="0017580F">
        <w:rPr>
          <w:color w:val="000000" w:themeColor="text1"/>
        </w:rPr>
        <w:t xml:space="preserve">the </w:t>
      </w:r>
      <w:r w:rsidRPr="0017580F">
        <w:rPr>
          <w:color w:val="000000" w:themeColor="text1"/>
        </w:rPr>
        <w:t>modified arrays pointToPatch, pointToPixel, attrPresent, recPcGeo, and recPcAttr.</w:t>
      </w:r>
    </w:p>
    <w:p w14:paraId="515B4059" w14:textId="77777777" w:rsidR="00054B45" w:rsidRPr="0017580F" w:rsidRDefault="002D09E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Otherwise, i</w:t>
      </w:r>
      <w:r w:rsidR="006D74F2" w:rsidRPr="0017580F">
        <w:rPr>
          <w:color w:val="000000" w:themeColor="text1"/>
        </w:rPr>
        <w:t xml:space="preserve">f </w:t>
      </w:r>
      <w:r w:rsidR="00C3373C" w:rsidRPr="0017580F">
        <w:rPr>
          <w:color w:val="000000" w:themeColor="text1"/>
        </w:rPr>
        <w:t>AtlasPatchType</w:t>
      </w:r>
      <w:r w:rsidR="006D74F2" w:rsidRPr="0017580F">
        <w:rPr>
          <w:color w:val="000000" w:themeColor="text1"/>
        </w:rPr>
        <w:t xml:space="preserve">[ p ] is RAW, </w:t>
      </w:r>
      <w:r w:rsidR="00054B45" w:rsidRPr="0017580F">
        <w:rPr>
          <w:color w:val="000000" w:themeColor="text1"/>
        </w:rPr>
        <w:t>the following applies:</w:t>
      </w:r>
    </w:p>
    <w:p w14:paraId="34C07FFB" w14:textId="0A969B72" w:rsidR="006D74F2" w:rsidRPr="0017580F" w:rsidRDefault="00054B4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If </w:t>
      </w:r>
      <w:r w:rsidR="00976AFA" w:rsidRPr="0017580F">
        <w:rPr>
          <w:color w:val="000000" w:themeColor="text1"/>
        </w:rPr>
        <w:t>AtlasPatchInAuxVideo</w:t>
      </w:r>
      <w:r w:rsidRPr="0017580F">
        <w:rPr>
          <w:color w:val="000000" w:themeColor="text1"/>
        </w:rPr>
        <w:t xml:space="preserve">[ p ] is equal to 1, </w:t>
      </w:r>
      <w:r w:rsidR="00744D39" w:rsidRPr="0017580F">
        <w:rPr>
          <w:color w:val="000000" w:themeColor="text1"/>
        </w:rPr>
        <w:t>subclause</w:t>
      </w:r>
      <w:r w:rsidR="006D74F2" w:rsidRPr="0017580F">
        <w:rPr>
          <w:color w:val="000000" w:themeColor="text1"/>
        </w:rPr>
        <w:t xml:space="preserve"> </w:t>
      </w:r>
      <w:r w:rsidR="003A0863" w:rsidRPr="0017580F">
        <w:rPr>
          <w:color w:val="000000" w:themeColor="text1"/>
        </w:rPr>
        <w:fldChar w:fldCharType="begin"/>
      </w:r>
      <w:r w:rsidR="003A0863" w:rsidRPr="0017580F">
        <w:rPr>
          <w:color w:val="000000" w:themeColor="text1"/>
        </w:rPr>
        <w:instrText xml:space="preserve"> REF _Ref38890359 \r \h </w:instrText>
      </w:r>
      <w:r w:rsidR="00CA5401" w:rsidRPr="0017580F">
        <w:rPr>
          <w:color w:val="000000" w:themeColor="text1"/>
        </w:rPr>
        <w:instrText xml:space="preserve"> \* MERGEFORMAT </w:instrText>
      </w:r>
      <w:r w:rsidR="003A0863" w:rsidRPr="0017580F">
        <w:rPr>
          <w:color w:val="000000" w:themeColor="text1"/>
        </w:rPr>
      </w:r>
      <w:r w:rsidR="003A0863" w:rsidRPr="0017580F">
        <w:rPr>
          <w:color w:val="000000" w:themeColor="text1"/>
        </w:rPr>
        <w:fldChar w:fldCharType="separate"/>
      </w:r>
      <w:r w:rsidR="001F1F53">
        <w:rPr>
          <w:color w:val="000000" w:themeColor="text1"/>
        </w:rPr>
        <w:t>H.11.4</w:t>
      </w:r>
      <w:r w:rsidR="003A0863" w:rsidRPr="0017580F">
        <w:rPr>
          <w:color w:val="000000" w:themeColor="text1"/>
        </w:rPr>
        <w:fldChar w:fldCharType="end"/>
      </w:r>
      <w:r w:rsidR="006D74F2" w:rsidRPr="0017580F">
        <w:rPr>
          <w:color w:val="000000" w:themeColor="text1"/>
        </w:rPr>
        <w:t xml:space="preserve"> is invoked with variable</w:t>
      </w:r>
      <w:r w:rsidR="005C1E3A" w:rsidRPr="0017580F">
        <w:rPr>
          <w:color w:val="000000" w:themeColor="text1"/>
        </w:rPr>
        <w:t>s</w:t>
      </w:r>
      <w:r w:rsidR="006D74F2" w:rsidRPr="0017580F">
        <w:rPr>
          <w:color w:val="000000" w:themeColor="text1"/>
        </w:rPr>
        <w:t xml:space="preserve"> </w:t>
      </w:r>
      <w:r w:rsidR="005946DD" w:rsidRPr="0017580F">
        <w:rPr>
          <w:color w:val="000000" w:themeColor="text1"/>
        </w:rPr>
        <w:t>p</w:t>
      </w:r>
      <w:r w:rsidR="006D74F2" w:rsidRPr="0017580F">
        <w:rPr>
          <w:color w:val="000000" w:themeColor="text1"/>
        </w:rPr>
        <w:t>ointCnt</w:t>
      </w:r>
      <w:r w:rsidR="00366EF3" w:rsidRPr="0017580F">
        <w:rPr>
          <w:color w:val="000000" w:themeColor="text1"/>
        </w:rPr>
        <w:t xml:space="preserve">, </w:t>
      </w:r>
      <w:r w:rsidR="00567021" w:rsidRPr="0017580F">
        <w:rPr>
          <w:color w:val="000000" w:themeColor="text1"/>
        </w:rPr>
        <w:t xml:space="preserve">patch index p, </w:t>
      </w:r>
      <w:r w:rsidR="007D654F" w:rsidRPr="0017580F">
        <w:rPr>
          <w:color w:val="000000" w:themeColor="text1"/>
        </w:rPr>
        <w:t>AuxVideoHeight</w:t>
      </w:r>
      <w:r w:rsidR="00734798" w:rsidRPr="0017580F">
        <w:rPr>
          <w:color w:val="000000" w:themeColor="text1"/>
        </w:rPr>
        <w:t>NF</w:t>
      </w:r>
      <w:r w:rsidR="00602CC1" w:rsidRPr="0017580F">
        <w:rPr>
          <w:color w:val="000000" w:themeColor="text1"/>
        </w:rPr>
        <w:t>,</w:t>
      </w:r>
      <w:r w:rsidR="008E07AB" w:rsidRPr="0017580F">
        <w:rPr>
          <w:color w:val="000000" w:themeColor="text1"/>
        </w:rPr>
        <w:t xml:space="preserve"> and </w:t>
      </w:r>
      <w:r w:rsidR="007D654F" w:rsidRPr="0017580F">
        <w:rPr>
          <w:color w:val="000000" w:themeColor="text1"/>
        </w:rPr>
        <w:t>AuxVideoWidth</w:t>
      </w:r>
      <w:r w:rsidR="00734798" w:rsidRPr="0017580F">
        <w:rPr>
          <w:color w:val="000000" w:themeColor="text1"/>
        </w:rPr>
        <w:t>NF</w:t>
      </w:r>
      <w:r w:rsidR="008E07AB" w:rsidRPr="0017580F">
        <w:rPr>
          <w:color w:val="000000" w:themeColor="text1"/>
        </w:rPr>
        <w:t xml:space="preserve">, </w:t>
      </w:r>
      <w:r w:rsidR="005C1E3A" w:rsidRPr="0017580F">
        <w:rPr>
          <w:color w:val="000000" w:themeColor="text1"/>
        </w:rPr>
        <w:t xml:space="preserve">arrays </w:t>
      </w:r>
      <w:r w:rsidR="00505173" w:rsidRPr="0017580F">
        <w:rPr>
          <w:color w:val="000000" w:themeColor="text1"/>
        </w:rPr>
        <w:t xml:space="preserve">pointToPatch, </w:t>
      </w:r>
      <w:r w:rsidR="00360753" w:rsidRPr="0017580F">
        <w:rPr>
          <w:color w:val="000000" w:themeColor="text1"/>
        </w:rPr>
        <w:t xml:space="preserve">pointToPixel, </w:t>
      </w:r>
      <w:r w:rsidR="00505173" w:rsidRPr="0017580F">
        <w:rPr>
          <w:color w:val="000000" w:themeColor="text1"/>
        </w:rPr>
        <w:t xml:space="preserve">attrPresent, </w:t>
      </w:r>
      <w:r w:rsidR="005946DD" w:rsidRPr="0017580F">
        <w:rPr>
          <w:color w:val="000000" w:themeColor="text1"/>
        </w:rPr>
        <w:t>gAuxFrame</w:t>
      </w:r>
      <w:r w:rsidR="005C1E3A" w:rsidRPr="0017580F">
        <w:rPr>
          <w:color w:val="000000" w:themeColor="text1"/>
        </w:rPr>
        <w:t xml:space="preserve">, </w:t>
      </w:r>
      <w:r w:rsidR="00567021" w:rsidRPr="0017580F">
        <w:rPr>
          <w:color w:val="000000" w:themeColor="text1"/>
        </w:rPr>
        <w:t>recPcGeo, and</w:t>
      </w:r>
      <w:r w:rsidR="00602CC1" w:rsidRPr="0017580F">
        <w:rPr>
          <w:color w:val="000000" w:themeColor="text1"/>
        </w:rPr>
        <w:t>,</w:t>
      </w:r>
      <w:r w:rsidR="00567021" w:rsidRPr="0017580F">
        <w:rPr>
          <w:color w:val="000000" w:themeColor="text1"/>
        </w:rPr>
        <w:t xml:space="preserve"> </w:t>
      </w:r>
      <w:r w:rsidR="00EE6CE1" w:rsidRPr="0017580F">
        <w:rPr>
          <w:color w:val="000000" w:themeColor="text1"/>
        </w:rPr>
        <w:t>when ai_attribute_count</w:t>
      </w:r>
      <w:r w:rsidR="00360753" w:rsidRPr="0017580F">
        <w:rPr>
          <w:color w:val="000000" w:themeColor="text1"/>
        </w:rPr>
        <w:t>[ </w:t>
      </w:r>
      <w:r w:rsidR="003430D0" w:rsidRPr="0017580F">
        <w:rPr>
          <w:color w:val="000000" w:themeColor="text1"/>
        </w:rPr>
        <w:t>RecAtlasID</w:t>
      </w:r>
      <w:r w:rsidR="00360753" w:rsidRPr="0017580F">
        <w:rPr>
          <w:color w:val="000000" w:themeColor="text1"/>
        </w:rPr>
        <w:t> </w:t>
      </w:r>
      <w:r w:rsidR="00EE6CE1" w:rsidRPr="0017580F">
        <w:rPr>
          <w:color w:val="000000" w:themeColor="text1"/>
        </w:rPr>
        <w:t xml:space="preserve">] is greater than 0, </w:t>
      </w:r>
      <w:r w:rsidR="005C1E3A" w:rsidRPr="0017580F">
        <w:rPr>
          <w:color w:val="000000" w:themeColor="text1"/>
        </w:rPr>
        <w:t>arrays</w:t>
      </w:r>
      <w:r w:rsidR="00EE6CE1" w:rsidRPr="0017580F">
        <w:rPr>
          <w:color w:val="000000" w:themeColor="text1"/>
        </w:rPr>
        <w:t xml:space="preserve"> </w:t>
      </w:r>
      <w:r w:rsidR="005946DD" w:rsidRPr="0017580F">
        <w:rPr>
          <w:color w:val="000000" w:themeColor="text1"/>
        </w:rPr>
        <w:t>aAuxFrame</w:t>
      </w:r>
      <w:r w:rsidR="00567021" w:rsidRPr="0017580F">
        <w:rPr>
          <w:color w:val="000000" w:themeColor="text1"/>
        </w:rPr>
        <w:t xml:space="preserve"> and</w:t>
      </w:r>
      <w:r w:rsidR="006D74F2" w:rsidRPr="0017580F">
        <w:rPr>
          <w:color w:val="000000" w:themeColor="text1"/>
        </w:rPr>
        <w:t xml:space="preserve"> </w:t>
      </w:r>
      <w:r w:rsidR="00EE6CE1" w:rsidRPr="0017580F">
        <w:rPr>
          <w:color w:val="000000" w:themeColor="text1"/>
        </w:rPr>
        <w:t>recPc</w:t>
      </w:r>
      <w:r w:rsidR="00567021" w:rsidRPr="0017580F">
        <w:rPr>
          <w:color w:val="000000" w:themeColor="text1"/>
        </w:rPr>
        <w:t>Attr</w:t>
      </w:r>
      <w:r w:rsidR="00C32313" w:rsidRPr="0017580F">
        <w:rPr>
          <w:color w:val="000000" w:themeColor="text1"/>
        </w:rPr>
        <w:t>,</w:t>
      </w:r>
      <w:r w:rsidR="00EE6CE1" w:rsidRPr="0017580F">
        <w:rPr>
          <w:color w:val="000000" w:themeColor="text1"/>
        </w:rPr>
        <w:t xml:space="preserve"> </w:t>
      </w:r>
      <w:r w:rsidR="00567021" w:rsidRPr="0017580F">
        <w:rPr>
          <w:color w:val="000000" w:themeColor="text1"/>
        </w:rPr>
        <w:t>as inputs</w:t>
      </w:r>
      <w:r w:rsidR="006D74F2" w:rsidRPr="0017580F">
        <w:rPr>
          <w:color w:val="000000" w:themeColor="text1"/>
        </w:rPr>
        <w:t xml:space="preserve">. The outputs are the </w:t>
      </w:r>
      <w:r w:rsidR="005C1E3A" w:rsidRPr="0017580F">
        <w:rPr>
          <w:color w:val="000000" w:themeColor="text1"/>
        </w:rPr>
        <w:t xml:space="preserve">modified </w:t>
      </w:r>
      <w:r w:rsidR="006D74F2" w:rsidRPr="0017580F">
        <w:rPr>
          <w:color w:val="000000" w:themeColor="text1"/>
        </w:rPr>
        <w:t xml:space="preserve">variable </w:t>
      </w:r>
      <w:r w:rsidR="005C1E3A" w:rsidRPr="0017580F">
        <w:rPr>
          <w:color w:val="000000" w:themeColor="text1"/>
        </w:rPr>
        <w:t>p</w:t>
      </w:r>
      <w:r w:rsidR="006D74F2" w:rsidRPr="0017580F">
        <w:rPr>
          <w:color w:val="000000" w:themeColor="text1"/>
        </w:rPr>
        <w:t>ointCnt</w:t>
      </w:r>
      <w:r w:rsidR="005C1E3A" w:rsidRPr="0017580F">
        <w:rPr>
          <w:color w:val="000000" w:themeColor="text1"/>
        </w:rPr>
        <w:t xml:space="preserve"> and </w:t>
      </w:r>
      <w:r w:rsidR="00EA164D" w:rsidRPr="0017580F">
        <w:rPr>
          <w:color w:val="000000" w:themeColor="text1"/>
        </w:rPr>
        <w:t xml:space="preserve">the </w:t>
      </w:r>
      <w:r w:rsidR="00360753" w:rsidRPr="0017580F">
        <w:rPr>
          <w:color w:val="000000" w:themeColor="text1"/>
        </w:rPr>
        <w:t xml:space="preserve">modified </w:t>
      </w:r>
      <w:r w:rsidR="005C1E3A" w:rsidRPr="0017580F">
        <w:rPr>
          <w:color w:val="000000" w:themeColor="text1"/>
        </w:rPr>
        <w:t>arrays</w:t>
      </w:r>
      <w:r w:rsidR="00573344" w:rsidRPr="0017580F">
        <w:rPr>
          <w:color w:val="000000" w:themeColor="text1"/>
        </w:rPr>
        <w:t xml:space="preserve"> pointToPatch, </w:t>
      </w:r>
      <w:r w:rsidR="00360753" w:rsidRPr="0017580F">
        <w:rPr>
          <w:color w:val="000000" w:themeColor="text1"/>
        </w:rPr>
        <w:t xml:space="preserve">pointToPixel, </w:t>
      </w:r>
      <w:r w:rsidR="00573344" w:rsidRPr="0017580F">
        <w:rPr>
          <w:color w:val="000000" w:themeColor="text1"/>
        </w:rPr>
        <w:t xml:space="preserve">attrPresent, </w:t>
      </w:r>
      <w:r w:rsidR="005C1E3A" w:rsidRPr="0017580F">
        <w:rPr>
          <w:color w:val="000000" w:themeColor="text1"/>
        </w:rPr>
        <w:t>recPcGeo</w:t>
      </w:r>
      <w:r w:rsidR="00360753" w:rsidRPr="0017580F">
        <w:rPr>
          <w:color w:val="000000" w:themeColor="text1"/>
        </w:rPr>
        <w:t>,</w:t>
      </w:r>
      <w:r w:rsidR="005C1E3A" w:rsidRPr="0017580F">
        <w:rPr>
          <w:color w:val="000000" w:themeColor="text1"/>
        </w:rPr>
        <w:t xml:space="preserve"> and r</w:t>
      </w:r>
      <w:r w:rsidR="006D74F2" w:rsidRPr="0017580F">
        <w:rPr>
          <w:color w:val="000000" w:themeColor="text1"/>
        </w:rPr>
        <w:t>ecPcAttr.</w:t>
      </w:r>
    </w:p>
    <w:p w14:paraId="57FA9E5E" w14:textId="07596C41" w:rsidR="00054B45" w:rsidRPr="0017580F" w:rsidRDefault="00054B4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Otherwise</w:t>
      </w:r>
      <w:r w:rsidR="00360753" w:rsidRPr="0017580F">
        <w:rPr>
          <w:color w:val="000000" w:themeColor="text1"/>
        </w:rPr>
        <w:t xml:space="preserve"> ( </w:t>
      </w:r>
      <w:r w:rsidR="00976AFA" w:rsidRPr="0017580F">
        <w:rPr>
          <w:color w:val="000000" w:themeColor="text1"/>
        </w:rPr>
        <w:t>AtlasPatchInAuxVideo</w:t>
      </w:r>
      <w:r w:rsidR="00360753" w:rsidRPr="0017580F">
        <w:rPr>
          <w:color w:val="000000" w:themeColor="text1"/>
        </w:rPr>
        <w:t>[ p ] is equal to 0 )</w:t>
      </w:r>
      <w:r w:rsidRPr="0017580F">
        <w:rPr>
          <w:color w:val="000000" w:themeColor="text1"/>
        </w:rPr>
        <w:t xml:space="preserve">, subclause </w:t>
      </w:r>
      <w:r w:rsidRPr="0017580F">
        <w:rPr>
          <w:color w:val="000000" w:themeColor="text1"/>
        </w:rPr>
        <w:fldChar w:fldCharType="begin"/>
      </w:r>
      <w:r w:rsidRPr="0017580F">
        <w:rPr>
          <w:color w:val="000000" w:themeColor="text1"/>
        </w:rPr>
        <w:instrText xml:space="preserve"> REF _Ref38890359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H.11.4</w:t>
      </w:r>
      <w:r w:rsidRPr="0017580F">
        <w:rPr>
          <w:color w:val="000000" w:themeColor="text1"/>
        </w:rPr>
        <w:fldChar w:fldCharType="end"/>
      </w:r>
      <w:r w:rsidRPr="0017580F">
        <w:rPr>
          <w:color w:val="000000" w:themeColor="text1"/>
        </w:rPr>
        <w:t xml:space="preserve"> is invoked with </w:t>
      </w:r>
      <w:r w:rsidR="000E15DC" w:rsidRPr="0017580F">
        <w:rPr>
          <w:color w:val="000000" w:themeColor="text1"/>
        </w:rPr>
        <w:t>variables pointCnt, patch index p,</w:t>
      </w:r>
      <w:r w:rsidR="008E07AB" w:rsidRPr="0017580F">
        <w:rPr>
          <w:color w:val="000000" w:themeColor="text1"/>
        </w:rPr>
        <w:t xml:space="preserve"> asps_frame_height</w:t>
      </w:r>
      <w:r w:rsidR="00EA164D" w:rsidRPr="0017580F">
        <w:rPr>
          <w:color w:val="000000" w:themeColor="text1"/>
        </w:rPr>
        <w:t>,</w:t>
      </w:r>
      <w:r w:rsidR="008E07AB" w:rsidRPr="0017580F">
        <w:rPr>
          <w:color w:val="000000" w:themeColor="text1"/>
        </w:rPr>
        <w:t xml:space="preserve"> and asps_frame_width,</w:t>
      </w:r>
      <w:r w:rsidR="000E15DC" w:rsidRPr="0017580F">
        <w:rPr>
          <w:color w:val="000000" w:themeColor="text1"/>
        </w:rPr>
        <w:t xml:space="preserve"> </w:t>
      </w:r>
      <w:r w:rsidR="008E07AB" w:rsidRPr="0017580F">
        <w:rPr>
          <w:color w:val="000000" w:themeColor="text1"/>
        </w:rPr>
        <w:t>a</w:t>
      </w:r>
      <w:r w:rsidR="000E15DC" w:rsidRPr="0017580F">
        <w:rPr>
          <w:color w:val="000000" w:themeColor="text1"/>
        </w:rPr>
        <w:t xml:space="preserve">rrays </w:t>
      </w:r>
      <w:r w:rsidR="00505173" w:rsidRPr="0017580F">
        <w:rPr>
          <w:color w:val="000000" w:themeColor="text1"/>
        </w:rPr>
        <w:t xml:space="preserve">pointToPatch, </w:t>
      </w:r>
      <w:r w:rsidR="00360753" w:rsidRPr="0017580F">
        <w:rPr>
          <w:color w:val="000000" w:themeColor="text1"/>
        </w:rPr>
        <w:t xml:space="preserve">pointToPixel, </w:t>
      </w:r>
      <w:r w:rsidR="00505173" w:rsidRPr="0017580F">
        <w:rPr>
          <w:color w:val="000000" w:themeColor="text1"/>
        </w:rPr>
        <w:t xml:space="preserve">attrPresent, </w:t>
      </w:r>
      <w:r w:rsidR="000E15DC" w:rsidRPr="0017580F">
        <w:rPr>
          <w:color w:val="000000" w:themeColor="text1"/>
        </w:rPr>
        <w:t>gFrame</w:t>
      </w:r>
      <w:r w:rsidR="00822204" w:rsidRPr="0017580F">
        <w:rPr>
          <w:color w:val="000000" w:themeColor="text1"/>
        </w:rPr>
        <w:t>[ 0 ]</w:t>
      </w:r>
      <w:r w:rsidR="000E15DC" w:rsidRPr="0017580F">
        <w:rPr>
          <w:color w:val="000000" w:themeColor="text1"/>
        </w:rPr>
        <w:t>, recPcGeo, and</w:t>
      </w:r>
      <w:r w:rsidR="00602CC1" w:rsidRPr="0017580F">
        <w:rPr>
          <w:color w:val="000000" w:themeColor="text1"/>
        </w:rPr>
        <w:t>,</w:t>
      </w:r>
      <w:r w:rsidR="000E15DC" w:rsidRPr="0017580F">
        <w:rPr>
          <w:color w:val="000000" w:themeColor="text1"/>
        </w:rPr>
        <w:t xml:space="preserve"> when ai_attribute_count[</w:t>
      </w:r>
      <w:r w:rsidR="007B3F6C" w:rsidRPr="0017580F">
        <w:rPr>
          <w:color w:val="000000" w:themeColor="text1"/>
        </w:rPr>
        <w:t> </w:t>
      </w:r>
      <w:r w:rsidR="003430D0" w:rsidRPr="0017580F">
        <w:rPr>
          <w:color w:val="000000" w:themeColor="text1"/>
        </w:rPr>
        <w:t>RecAtlasID</w:t>
      </w:r>
      <w:r w:rsidR="00360753" w:rsidRPr="0017580F">
        <w:rPr>
          <w:color w:val="000000" w:themeColor="text1"/>
        </w:rPr>
        <w:t> </w:t>
      </w:r>
      <w:r w:rsidR="000E15DC" w:rsidRPr="0017580F">
        <w:rPr>
          <w:color w:val="000000" w:themeColor="text1"/>
        </w:rPr>
        <w:t>] is greater than 0, arrays aFrame</w:t>
      </w:r>
      <w:r w:rsidR="00822204" w:rsidRPr="0017580F">
        <w:rPr>
          <w:color w:val="000000" w:themeColor="text1"/>
        </w:rPr>
        <w:t>[ 0 ]</w:t>
      </w:r>
      <w:r w:rsidR="000E15DC" w:rsidRPr="0017580F">
        <w:rPr>
          <w:color w:val="000000" w:themeColor="text1"/>
        </w:rPr>
        <w:t xml:space="preserve"> and recPcAttr</w:t>
      </w:r>
      <w:r w:rsidR="00C32313" w:rsidRPr="0017580F">
        <w:rPr>
          <w:color w:val="000000" w:themeColor="text1"/>
        </w:rPr>
        <w:t>,</w:t>
      </w:r>
      <w:r w:rsidR="000E15DC" w:rsidRPr="0017580F">
        <w:rPr>
          <w:color w:val="000000" w:themeColor="text1"/>
        </w:rPr>
        <w:t xml:space="preserve"> as inputs. </w:t>
      </w:r>
      <w:r w:rsidR="00573344" w:rsidRPr="0017580F">
        <w:rPr>
          <w:color w:val="000000" w:themeColor="text1"/>
        </w:rPr>
        <w:t xml:space="preserve">The outputs are the modified variable pointCnt and </w:t>
      </w:r>
      <w:r w:rsidR="00EA164D" w:rsidRPr="0017580F">
        <w:rPr>
          <w:color w:val="000000" w:themeColor="text1"/>
        </w:rPr>
        <w:t xml:space="preserve">the </w:t>
      </w:r>
      <w:r w:rsidR="00360753" w:rsidRPr="0017580F">
        <w:rPr>
          <w:color w:val="000000" w:themeColor="text1"/>
        </w:rPr>
        <w:t xml:space="preserve">modified </w:t>
      </w:r>
      <w:r w:rsidR="00573344" w:rsidRPr="0017580F">
        <w:rPr>
          <w:color w:val="000000" w:themeColor="text1"/>
        </w:rPr>
        <w:t xml:space="preserve">arrays pointToPatch, </w:t>
      </w:r>
      <w:r w:rsidR="00360753" w:rsidRPr="0017580F">
        <w:rPr>
          <w:color w:val="000000" w:themeColor="text1"/>
        </w:rPr>
        <w:t xml:space="preserve">pointToPixel, </w:t>
      </w:r>
      <w:r w:rsidR="00573344" w:rsidRPr="0017580F">
        <w:rPr>
          <w:color w:val="000000" w:themeColor="text1"/>
        </w:rPr>
        <w:t>attrPresent, recPcGeo</w:t>
      </w:r>
      <w:r w:rsidR="00360753" w:rsidRPr="0017580F">
        <w:rPr>
          <w:color w:val="000000" w:themeColor="text1"/>
        </w:rPr>
        <w:t>,</w:t>
      </w:r>
      <w:r w:rsidR="00573344" w:rsidRPr="0017580F">
        <w:rPr>
          <w:color w:val="000000" w:themeColor="text1"/>
        </w:rPr>
        <w:t xml:space="preserve"> and recPcAttr.</w:t>
      </w:r>
    </w:p>
    <w:p w14:paraId="449A625A"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Otherwise (</w:t>
      </w:r>
      <w:r w:rsidR="00C3373C" w:rsidRPr="0017580F">
        <w:rPr>
          <w:color w:val="000000" w:themeColor="text1"/>
        </w:rPr>
        <w:t>AtlasPatchType</w:t>
      </w:r>
      <w:r w:rsidRPr="0017580F">
        <w:rPr>
          <w:color w:val="000000" w:themeColor="text1"/>
        </w:rPr>
        <w:t xml:space="preserve">[ p ] is </w:t>
      </w:r>
      <w:r w:rsidR="00976AFA" w:rsidRPr="0017580F">
        <w:rPr>
          <w:color w:val="000000" w:themeColor="text1"/>
        </w:rPr>
        <w:t>PROJECTED</w:t>
      </w:r>
      <w:r w:rsidRPr="0017580F">
        <w:rPr>
          <w:color w:val="000000" w:themeColor="text1"/>
        </w:rPr>
        <w:t>), the following applies:</w:t>
      </w:r>
    </w:p>
    <w:p w14:paraId="09CA9655" w14:textId="22A0B99E" w:rsidR="005D3EC8" w:rsidRPr="0017580F" w:rsidRDefault="005D3EC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A variable blockS</w:t>
      </w:r>
      <w:r w:rsidR="006F52F9" w:rsidRPr="0017580F">
        <w:rPr>
          <w:color w:val="000000" w:themeColor="text1"/>
        </w:rPr>
        <w:t>hift</w:t>
      </w:r>
      <w:r w:rsidRPr="0017580F">
        <w:rPr>
          <w:color w:val="000000" w:themeColor="text1"/>
        </w:rPr>
        <w:t xml:space="preserve"> is set to asps_log2_patch_packing_block_size.</w:t>
      </w:r>
    </w:p>
    <w:p w14:paraId="76BDDCDF" w14:textId="33514313" w:rsidR="005C346D"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For </w:t>
      </w:r>
      <w:r w:rsidR="007D4866" w:rsidRPr="0017580F">
        <w:rPr>
          <w:color w:val="000000" w:themeColor="text1"/>
        </w:rPr>
        <w:t>s</w:t>
      </w:r>
      <w:r w:rsidR="00D47707" w:rsidRPr="0017580F">
        <w:rPr>
          <w:color w:val="000000" w:themeColor="text1"/>
        </w:rPr>
        <w:t> = </w:t>
      </w:r>
      <w:r w:rsidRPr="0017580F">
        <w:rPr>
          <w:color w:val="000000" w:themeColor="text1"/>
        </w:rPr>
        <w:t>0..</w:t>
      </w:r>
      <w:r w:rsidR="005C346D" w:rsidRPr="0017580F">
        <w:rPr>
          <w:color w:val="000000" w:themeColor="text1"/>
        </w:rPr>
        <w:t>AtlasPatch2dSizeX[ p ]</w:t>
      </w:r>
      <w:r w:rsidRPr="0017580F">
        <w:rPr>
          <w:color w:val="000000" w:themeColor="text1"/>
        </w:rPr>
        <w:t> </w:t>
      </w:r>
      <w:r w:rsidR="00FA2552" w:rsidRPr="0017580F">
        <w:rPr>
          <w:color w:val="000000" w:themeColor="text1"/>
        </w:rPr>
        <w:t>–</w:t>
      </w:r>
      <w:r w:rsidRPr="0017580F">
        <w:rPr>
          <w:color w:val="000000" w:themeColor="text1"/>
        </w:rPr>
        <w:t> 1</w:t>
      </w:r>
      <w:r w:rsidR="00FA2552" w:rsidRPr="0017580F">
        <w:rPr>
          <w:color w:val="000000" w:themeColor="text1"/>
        </w:rPr>
        <w:t xml:space="preserve"> and</w:t>
      </w:r>
      <w:r w:rsidRPr="0017580F">
        <w:rPr>
          <w:color w:val="000000" w:themeColor="text1"/>
        </w:rPr>
        <w:t xml:space="preserve"> </w:t>
      </w:r>
      <w:r w:rsidR="007D4866" w:rsidRPr="0017580F">
        <w:rPr>
          <w:color w:val="000000" w:themeColor="text1"/>
        </w:rPr>
        <w:t>t</w:t>
      </w:r>
      <w:r w:rsidR="00D47707" w:rsidRPr="0017580F">
        <w:rPr>
          <w:color w:val="000000" w:themeColor="text1"/>
        </w:rPr>
        <w:t> = </w:t>
      </w:r>
      <w:r w:rsidRPr="0017580F">
        <w:rPr>
          <w:color w:val="000000" w:themeColor="text1"/>
        </w:rPr>
        <w:t>0..</w:t>
      </w:r>
      <w:r w:rsidR="005C346D" w:rsidRPr="0017580F">
        <w:rPr>
          <w:color w:val="000000" w:themeColor="text1"/>
        </w:rPr>
        <w:t xml:space="preserve"> AtlasPatch2dSizeY[ p ]</w:t>
      </w:r>
      <w:r w:rsidRPr="0017580F">
        <w:rPr>
          <w:color w:val="000000" w:themeColor="text1"/>
        </w:rPr>
        <w:t> – 1, the following applies:</w:t>
      </w:r>
    </w:p>
    <w:p w14:paraId="6CCF4F92" w14:textId="77777777" w:rsidR="007D4866" w:rsidRPr="0017580F" w:rsidRDefault="007D486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lastRenderedPageBreak/>
        <w:t>The atlas coordinates ( x, y ) are derived as follows:</w:t>
      </w:r>
    </w:p>
    <w:p w14:paraId="682C77EB" w14:textId="2EBF6A15" w:rsidR="007D4866" w:rsidRPr="0017580F" w:rsidRDefault="00E4386A"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s>
        <w:ind w:leftChars="0" w:left="1610"/>
        <w:rPr>
          <w:color w:val="000000" w:themeColor="text1"/>
        </w:rPr>
      </w:pPr>
      <w:r w:rsidRPr="0017580F">
        <w:rPr>
          <w:lang w:eastAsia="ja-JP"/>
        </w:rPr>
        <w:tab/>
      </w:r>
      <w:r w:rsidRPr="0017580F">
        <w:rPr>
          <w:lang w:eastAsia="ja-JP"/>
        </w:rPr>
        <w:tab/>
      </w:r>
      <w:r w:rsidR="007D4866" w:rsidRPr="0017580F">
        <w:rPr>
          <w:lang w:eastAsia="ja-JP"/>
        </w:rPr>
        <w:t>x</w:t>
      </w:r>
      <w:r w:rsidR="00D47707" w:rsidRPr="0017580F">
        <w:rPr>
          <w:lang w:eastAsia="ja-JP"/>
        </w:rPr>
        <w:t> = </w:t>
      </w:r>
      <w:r w:rsidR="007D4866" w:rsidRPr="0017580F">
        <w:rPr>
          <w:color w:val="000000" w:themeColor="text1"/>
        </w:rPr>
        <w:t>s + </w:t>
      </w:r>
      <w:r w:rsidR="007D4866" w:rsidRPr="0017580F">
        <w:t>Atlas</w:t>
      </w:r>
      <w:r w:rsidR="007D4866" w:rsidRPr="0017580F">
        <w:rPr>
          <w:color w:val="000000" w:themeColor="text1"/>
        </w:rPr>
        <w:t>Patch2dPosX</w:t>
      </w:r>
      <w:r w:rsidR="007D4866" w:rsidRPr="0017580F">
        <w:rPr>
          <w:lang w:eastAsia="ja-JP"/>
        </w:rPr>
        <w:t>[ </w:t>
      </w:r>
      <w:r w:rsidR="006D3978" w:rsidRPr="0017580F">
        <w:rPr>
          <w:lang w:eastAsia="ja-JP"/>
        </w:rPr>
        <w:t>pProjIdx</w:t>
      </w:r>
      <w:r w:rsidR="007D4866" w:rsidRPr="0017580F">
        <w:rPr>
          <w:lang w:eastAsia="ja-JP"/>
        </w:rPr>
        <w:t> ]</w:t>
      </w:r>
      <w:r w:rsidR="007D4866" w:rsidRPr="0017580F">
        <w:rPr>
          <w:color w:val="000000" w:themeColor="text1"/>
        </w:rPr>
        <w:br/>
      </w:r>
      <w:r w:rsidRPr="0017580F">
        <w:rPr>
          <w:lang w:eastAsia="ja-JP"/>
        </w:rPr>
        <w:tab/>
      </w:r>
      <w:r w:rsidRPr="0017580F">
        <w:rPr>
          <w:lang w:eastAsia="ja-JP"/>
        </w:rPr>
        <w:tab/>
      </w:r>
      <w:r w:rsidR="007D4866" w:rsidRPr="0017580F">
        <w:rPr>
          <w:lang w:eastAsia="ja-JP"/>
        </w:rPr>
        <w:t>y</w:t>
      </w:r>
      <w:r w:rsidR="00D47707" w:rsidRPr="0017580F">
        <w:rPr>
          <w:lang w:eastAsia="ja-JP"/>
        </w:rPr>
        <w:t> = </w:t>
      </w:r>
      <w:r w:rsidR="00FA2552" w:rsidRPr="0017580F">
        <w:rPr>
          <w:color w:val="000000" w:themeColor="text1"/>
        </w:rPr>
        <w:t>t</w:t>
      </w:r>
      <w:r w:rsidR="007D4866" w:rsidRPr="0017580F">
        <w:rPr>
          <w:color w:val="000000" w:themeColor="text1"/>
        </w:rPr>
        <w:t> + </w:t>
      </w:r>
      <w:r w:rsidR="007D4866" w:rsidRPr="0017580F">
        <w:t>Atlas</w:t>
      </w:r>
      <w:r w:rsidR="007D4866" w:rsidRPr="0017580F">
        <w:rPr>
          <w:color w:val="000000" w:themeColor="text1"/>
        </w:rPr>
        <w:t>Patch2dPosY</w:t>
      </w:r>
      <w:r w:rsidR="007D4866" w:rsidRPr="0017580F">
        <w:rPr>
          <w:lang w:eastAsia="ja-JP"/>
        </w:rPr>
        <w:t>[ </w:t>
      </w:r>
      <w:r w:rsidR="006D3978" w:rsidRPr="0017580F">
        <w:rPr>
          <w:lang w:eastAsia="ja-JP"/>
        </w:rPr>
        <w:t>pProjIdx</w:t>
      </w:r>
      <w:r w:rsidR="007D4866" w:rsidRPr="0017580F">
        <w:rPr>
          <w:lang w:eastAsia="ja-JP"/>
        </w:rPr>
        <w:t> ]</w:t>
      </w:r>
    </w:p>
    <w:p w14:paraId="598E8E0E"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t>The variables subBlkX and subBlkY are calculated as follows:</w:t>
      </w:r>
    </w:p>
    <w:p w14:paraId="7D47FA0F" w14:textId="6946A1EE" w:rsidR="0050235C" w:rsidRPr="0017580F" w:rsidRDefault="00E4386A"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s>
        <w:ind w:leftChars="0" w:left="1610"/>
        <w:rPr>
          <w:lang w:eastAsia="ja-JP"/>
        </w:rPr>
      </w:pPr>
      <w:r w:rsidRPr="0017580F">
        <w:rPr>
          <w:lang w:eastAsia="ja-JP"/>
        </w:rPr>
        <w:tab/>
      </w:r>
      <w:r w:rsidR="006D74F2" w:rsidRPr="0017580F">
        <w:rPr>
          <w:lang w:eastAsia="ja-JP"/>
        </w:rPr>
        <w:tab/>
        <w:t>subBlkY</w:t>
      </w:r>
      <w:r w:rsidR="00D47707" w:rsidRPr="0017580F">
        <w:rPr>
          <w:lang w:eastAsia="ja-JP"/>
        </w:rPr>
        <w:t> = </w:t>
      </w:r>
      <w:r w:rsidR="006D74F2" w:rsidRPr="0017580F">
        <w:rPr>
          <w:lang w:eastAsia="ja-JP"/>
        </w:rPr>
        <w:t>y / PatchPackingBlockSize</w:t>
      </w:r>
      <w:r w:rsidR="00C61E38" w:rsidRPr="0017580F">
        <w:rPr>
          <w:lang w:eastAsia="ja-JP"/>
        </w:rPr>
        <w:br/>
      </w:r>
      <w:r w:rsidRPr="0017580F">
        <w:rPr>
          <w:lang w:eastAsia="ja-JP"/>
        </w:rPr>
        <w:tab/>
      </w:r>
      <w:r w:rsidR="006D74F2" w:rsidRPr="0017580F">
        <w:rPr>
          <w:lang w:eastAsia="ja-JP"/>
        </w:rPr>
        <w:tab/>
        <w:t>subBlkX</w:t>
      </w:r>
      <w:r w:rsidR="00D47707" w:rsidRPr="0017580F">
        <w:rPr>
          <w:lang w:eastAsia="ja-JP"/>
        </w:rPr>
        <w:t> = </w:t>
      </w:r>
      <w:r w:rsidR="006D74F2" w:rsidRPr="0017580F">
        <w:rPr>
          <w:lang w:eastAsia="ja-JP"/>
        </w:rPr>
        <w:t>x / PatchPackingBlockSize</w:t>
      </w:r>
    </w:p>
    <w:p w14:paraId="3B9D5424" w14:textId="77777777" w:rsidR="0050235C"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t xml:space="preserve">If </w:t>
      </w:r>
      <w:r w:rsidR="00121E0D" w:rsidRPr="0017580F">
        <w:rPr>
          <w:color w:val="000000" w:themeColor="text1"/>
        </w:rPr>
        <w:t>o</w:t>
      </w:r>
      <w:r w:rsidRPr="0017580F">
        <w:rPr>
          <w:color w:val="000000" w:themeColor="text1"/>
        </w:rPr>
        <w:t>Frame</w:t>
      </w:r>
      <w:r w:rsidR="004B7314" w:rsidRPr="0017580F">
        <w:rPr>
          <w:color w:val="000000" w:themeColor="text1"/>
        </w:rPr>
        <w:t>[ y ][ x ]</w:t>
      </w:r>
      <w:r w:rsidRPr="0017580F">
        <w:rPr>
          <w:color w:val="000000" w:themeColor="text1"/>
        </w:rPr>
        <w:t xml:space="preserve"> is not equal to 0 and AtlasBlockToPatchMap[ subBlkY ][ subBlkX ] is equal to p, the following applies:</w:t>
      </w:r>
    </w:p>
    <w:p w14:paraId="08986AD3" w14:textId="55BF1A1A" w:rsidR="001A34CF" w:rsidRPr="0017580F" w:rsidRDefault="001A34C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416" w:hanging="403"/>
        <w:textAlignment w:val="baseline"/>
        <w:rPr>
          <w:color w:val="000000" w:themeColor="text1"/>
        </w:rPr>
      </w:pPr>
      <w:r w:rsidRPr="0017580F">
        <w:rPr>
          <w:color w:val="000000" w:themeColor="text1"/>
        </w:rPr>
        <w:t>For mapIdx</w:t>
      </w:r>
      <w:r w:rsidR="00D47707" w:rsidRPr="0017580F">
        <w:rPr>
          <w:color w:val="000000" w:themeColor="text1"/>
        </w:rPr>
        <w:t> = </w:t>
      </w:r>
      <w:r w:rsidRPr="0017580F">
        <w:rPr>
          <w:color w:val="000000" w:themeColor="text1"/>
        </w:rPr>
        <w:t>0 .. asps_map_count_minus1,</w:t>
      </w:r>
      <w:r w:rsidR="00C5672A" w:rsidRPr="0017580F">
        <w:rPr>
          <w:color w:val="000000" w:themeColor="text1"/>
        </w:rPr>
        <w:t xml:space="preserve"> the following applies:</w:t>
      </w:r>
    </w:p>
    <w:p w14:paraId="5A46E3B6" w14:textId="22E114B2" w:rsidR="00903009" w:rsidRPr="0017580F" w:rsidRDefault="0090300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818" w:hanging="403"/>
        <w:textAlignment w:val="baseline"/>
        <w:rPr>
          <w:color w:val="000000" w:themeColor="text1"/>
        </w:rPr>
      </w:pPr>
      <w:r w:rsidRPr="0017580F">
        <w:rPr>
          <w:color w:val="000000" w:themeColor="text1"/>
        </w:rPr>
        <w:t xml:space="preserve">Subclause </w:t>
      </w:r>
      <w:r w:rsidR="00CD27B6" w:rsidRPr="0017580F">
        <w:rPr>
          <w:color w:val="000000" w:themeColor="text1"/>
        </w:rPr>
        <w:fldChar w:fldCharType="begin"/>
      </w:r>
      <w:r w:rsidR="00CD27B6" w:rsidRPr="0017580F">
        <w:rPr>
          <w:color w:val="000000" w:themeColor="text1"/>
        </w:rPr>
        <w:instrText xml:space="preserve"> REF _Ref47950139 \n \h </w:instrText>
      </w:r>
      <w:r w:rsidR="00851254" w:rsidRPr="0017580F">
        <w:rPr>
          <w:color w:val="000000" w:themeColor="text1"/>
        </w:rPr>
        <w:instrText xml:space="preserve"> \* MERGEFORMAT </w:instrText>
      </w:r>
      <w:r w:rsidR="00CD27B6" w:rsidRPr="0017580F">
        <w:rPr>
          <w:color w:val="000000" w:themeColor="text1"/>
        </w:rPr>
      </w:r>
      <w:r w:rsidR="00CD27B6" w:rsidRPr="0017580F">
        <w:rPr>
          <w:color w:val="000000" w:themeColor="text1"/>
        </w:rPr>
        <w:fldChar w:fldCharType="separate"/>
      </w:r>
      <w:r w:rsidR="001F1F53">
        <w:rPr>
          <w:color w:val="000000" w:themeColor="text1"/>
        </w:rPr>
        <w:t>H.11.2.1</w:t>
      </w:r>
      <w:r w:rsidR="00CD27B6" w:rsidRPr="0017580F">
        <w:rPr>
          <w:color w:val="000000" w:themeColor="text1"/>
        </w:rPr>
        <w:fldChar w:fldCharType="end"/>
      </w:r>
      <w:r w:rsidR="00CD27B6" w:rsidRPr="0017580F">
        <w:rPr>
          <w:color w:val="000000" w:themeColor="text1"/>
        </w:rPr>
        <w:t xml:space="preserve"> </w:t>
      </w:r>
      <w:r w:rsidRPr="0017580F">
        <w:rPr>
          <w:color w:val="000000" w:themeColor="text1"/>
        </w:rPr>
        <w:t>is invoked with variables pointCnt, patch index p</w:t>
      </w:r>
      <w:r w:rsidR="00EA164D" w:rsidRPr="0017580F">
        <w:rPr>
          <w:color w:val="000000" w:themeColor="text1"/>
        </w:rPr>
        <w:t>,</w:t>
      </w:r>
      <w:r w:rsidR="000A66F5" w:rsidRPr="0017580F">
        <w:rPr>
          <w:color w:val="000000" w:themeColor="text1"/>
        </w:rPr>
        <w:t xml:space="preserve"> </w:t>
      </w:r>
      <w:r w:rsidRPr="0017580F">
        <w:rPr>
          <w:color w:val="000000" w:themeColor="text1"/>
        </w:rPr>
        <w:t>mapIdx,</w:t>
      </w:r>
      <w:r w:rsidR="000678AC" w:rsidRPr="0017580F">
        <w:rPr>
          <w:color w:val="000000" w:themeColor="text1"/>
        </w:rPr>
        <w:t xml:space="preserve"> </w:t>
      </w:r>
      <w:r w:rsidRPr="0017580F">
        <w:rPr>
          <w:color w:val="000000" w:themeColor="text1"/>
        </w:rPr>
        <w:t>x,</w:t>
      </w:r>
      <w:r w:rsidR="000678AC" w:rsidRPr="0017580F">
        <w:rPr>
          <w:color w:val="000000" w:themeColor="text1"/>
        </w:rPr>
        <w:t xml:space="preserve"> and </w:t>
      </w:r>
      <w:r w:rsidRPr="0017580F">
        <w:rPr>
          <w:color w:val="000000" w:themeColor="text1"/>
        </w:rPr>
        <w:t>y</w:t>
      </w:r>
      <w:r w:rsidR="00EA164D" w:rsidRPr="0017580F">
        <w:rPr>
          <w:color w:val="000000" w:themeColor="text1"/>
        </w:rPr>
        <w:t>,</w:t>
      </w:r>
      <w:r w:rsidR="00396B4D" w:rsidRPr="0017580F">
        <w:rPr>
          <w:color w:val="000000" w:themeColor="text1"/>
        </w:rPr>
        <w:t xml:space="preserve"> and </w:t>
      </w:r>
      <w:r w:rsidRPr="0017580F">
        <w:rPr>
          <w:color w:val="000000" w:themeColor="text1"/>
        </w:rPr>
        <w:t xml:space="preserve">arrays </w:t>
      </w:r>
      <w:r w:rsidR="008414A6" w:rsidRPr="0017580F">
        <w:rPr>
          <w:color w:val="000000" w:themeColor="text1"/>
        </w:rPr>
        <w:t xml:space="preserve">pos3D[ mapIdx ], </w:t>
      </w:r>
      <w:r w:rsidRPr="0017580F">
        <w:rPr>
          <w:color w:val="000000" w:themeColor="text1"/>
        </w:rPr>
        <w:t>pointToPatch, pointToPixel, attrPresent, gFrame, recPcGeo, and</w:t>
      </w:r>
      <w:r w:rsidR="00C32313" w:rsidRPr="0017580F">
        <w:rPr>
          <w:color w:val="000000" w:themeColor="text1"/>
        </w:rPr>
        <w:t>,</w:t>
      </w:r>
      <w:r w:rsidRPr="0017580F">
        <w:rPr>
          <w:color w:val="000000" w:themeColor="text1"/>
        </w:rPr>
        <w:t xml:space="preserve"> when ai_attribute_count[ RecAtlasID ] is greater than 0, arrays aFrame[ mapIdx ] and recPcAttr</w:t>
      </w:r>
      <w:r w:rsidR="00C32313" w:rsidRPr="0017580F">
        <w:rPr>
          <w:color w:val="000000" w:themeColor="text1"/>
        </w:rPr>
        <w:t>,</w:t>
      </w:r>
      <w:r w:rsidRPr="0017580F">
        <w:rPr>
          <w:color w:val="000000" w:themeColor="text1"/>
        </w:rPr>
        <w:t xml:space="preserve"> as inputs. The outputs are the modified variable pointCnt,</w:t>
      </w:r>
      <w:r w:rsidR="00E21549" w:rsidRPr="0017580F">
        <w:rPr>
          <w:color w:val="000000" w:themeColor="text1"/>
        </w:rPr>
        <w:t xml:space="preserve"> </w:t>
      </w:r>
      <w:r w:rsidRPr="0017580F">
        <w:rPr>
          <w:color w:val="000000" w:themeColor="text1"/>
        </w:rPr>
        <w:t xml:space="preserve">and </w:t>
      </w:r>
      <w:r w:rsidR="00EA164D" w:rsidRPr="0017580F">
        <w:rPr>
          <w:color w:val="000000" w:themeColor="text1"/>
        </w:rPr>
        <w:t xml:space="preserve">the </w:t>
      </w:r>
      <w:r w:rsidRPr="0017580F">
        <w:rPr>
          <w:color w:val="000000" w:themeColor="text1"/>
        </w:rPr>
        <w:t xml:space="preserve">modified arrays </w:t>
      </w:r>
      <w:r w:rsidR="00E21549" w:rsidRPr="0017580F">
        <w:rPr>
          <w:color w:val="000000" w:themeColor="text1"/>
        </w:rPr>
        <w:t>pos3D[ mapIdx ]</w:t>
      </w:r>
      <w:r w:rsidR="00EB3E4B" w:rsidRPr="0017580F">
        <w:rPr>
          <w:color w:val="000000" w:themeColor="text1"/>
        </w:rPr>
        <w:t>,</w:t>
      </w:r>
      <w:r w:rsidR="00E21549" w:rsidRPr="0017580F">
        <w:rPr>
          <w:color w:val="000000" w:themeColor="text1"/>
        </w:rPr>
        <w:t xml:space="preserve"> </w:t>
      </w:r>
      <w:r w:rsidRPr="0017580F">
        <w:rPr>
          <w:color w:val="000000" w:themeColor="text1"/>
        </w:rPr>
        <w:t>pointToPatch, pointToPixel, attrPresent, recPcGeo, and recPcAttr.</w:t>
      </w:r>
    </w:p>
    <w:p w14:paraId="6C9AACC2" w14:textId="4ED43FF1"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818" w:hanging="403"/>
        <w:textAlignment w:val="baseline"/>
        <w:rPr>
          <w:color w:val="000000" w:themeColor="text1"/>
        </w:rPr>
      </w:pPr>
      <w:r w:rsidRPr="0017580F">
        <w:rPr>
          <w:color w:val="000000" w:themeColor="text1"/>
        </w:rPr>
        <w:t xml:space="preserve">If </w:t>
      </w:r>
      <w:r w:rsidR="00903009" w:rsidRPr="0017580F">
        <w:rPr>
          <w:color w:val="000000" w:themeColor="text1"/>
        </w:rPr>
        <w:t>asps_map_</w:t>
      </w:r>
      <w:r w:rsidR="00FA2552" w:rsidRPr="0017580F">
        <w:rPr>
          <w:color w:val="000000" w:themeColor="text1"/>
        </w:rPr>
        <w:t>pixel_</w:t>
      </w:r>
      <w:r w:rsidR="00903009" w:rsidRPr="0017580F">
        <w:rPr>
          <w:color w:val="000000" w:themeColor="text1"/>
        </w:rPr>
        <w:t>deinterleaving_flag[ mapIdx ] is equal to 1</w:t>
      </w:r>
      <w:r w:rsidRPr="0017580F">
        <w:rPr>
          <w:color w:val="000000" w:themeColor="text1"/>
        </w:rPr>
        <w:t xml:space="preserve">, </w:t>
      </w:r>
      <w:r w:rsidR="00744D39" w:rsidRPr="0017580F">
        <w:rPr>
          <w:color w:val="000000" w:themeColor="text1"/>
        </w:rPr>
        <w:t>subclause</w:t>
      </w:r>
      <w:r w:rsidRPr="0017580F">
        <w:rPr>
          <w:color w:val="000000" w:themeColor="text1"/>
        </w:rPr>
        <w:t xml:space="preserve"> </w:t>
      </w:r>
      <w:r w:rsidR="003A0863" w:rsidRPr="0017580F">
        <w:rPr>
          <w:color w:val="000000" w:themeColor="text1"/>
        </w:rPr>
        <w:fldChar w:fldCharType="begin"/>
      </w:r>
      <w:r w:rsidR="003A0863" w:rsidRPr="0017580F">
        <w:rPr>
          <w:color w:val="000000" w:themeColor="text1"/>
        </w:rPr>
        <w:instrText xml:space="preserve"> REF _Ref38890489 \r \h </w:instrText>
      </w:r>
      <w:r w:rsidR="00CA5401" w:rsidRPr="0017580F">
        <w:rPr>
          <w:color w:val="000000" w:themeColor="text1"/>
        </w:rPr>
        <w:instrText xml:space="preserve"> \* MERGEFORMAT </w:instrText>
      </w:r>
      <w:r w:rsidR="003A0863" w:rsidRPr="0017580F">
        <w:rPr>
          <w:color w:val="000000" w:themeColor="text1"/>
        </w:rPr>
      </w:r>
      <w:r w:rsidR="003A0863" w:rsidRPr="0017580F">
        <w:rPr>
          <w:color w:val="000000" w:themeColor="text1"/>
        </w:rPr>
        <w:fldChar w:fldCharType="separate"/>
      </w:r>
      <w:r w:rsidR="001F1F53">
        <w:rPr>
          <w:color w:val="000000" w:themeColor="text1"/>
        </w:rPr>
        <w:t>H.11.2.3</w:t>
      </w:r>
      <w:r w:rsidR="003A0863" w:rsidRPr="0017580F">
        <w:rPr>
          <w:color w:val="000000" w:themeColor="text1"/>
        </w:rPr>
        <w:fldChar w:fldCharType="end"/>
      </w:r>
      <w:r w:rsidR="003A0863" w:rsidRPr="0017580F">
        <w:rPr>
          <w:color w:val="000000" w:themeColor="text1"/>
        </w:rPr>
        <w:t xml:space="preserve"> </w:t>
      </w:r>
      <w:r w:rsidRPr="0017580F">
        <w:rPr>
          <w:color w:val="000000" w:themeColor="text1"/>
        </w:rPr>
        <w:t xml:space="preserve">is invoked </w:t>
      </w:r>
      <w:r w:rsidR="0098678B" w:rsidRPr="0017580F">
        <w:rPr>
          <w:color w:val="000000" w:themeColor="text1"/>
        </w:rPr>
        <w:t>with variables pointCnt</w:t>
      </w:r>
      <w:r w:rsidR="000678AC" w:rsidRPr="0017580F">
        <w:rPr>
          <w:color w:val="000000" w:themeColor="text1"/>
        </w:rPr>
        <w:t xml:space="preserve">, </w:t>
      </w:r>
      <w:r w:rsidR="0098678B" w:rsidRPr="0017580F">
        <w:rPr>
          <w:color w:val="000000" w:themeColor="text1"/>
        </w:rPr>
        <w:t>patch index p</w:t>
      </w:r>
      <w:r w:rsidR="00EA164D" w:rsidRPr="0017580F">
        <w:rPr>
          <w:color w:val="000000" w:themeColor="text1"/>
        </w:rPr>
        <w:t>,</w:t>
      </w:r>
      <w:r w:rsidR="000678AC" w:rsidRPr="0017580F">
        <w:rPr>
          <w:color w:val="000000" w:themeColor="text1"/>
        </w:rPr>
        <w:t xml:space="preserve"> x, and y, </w:t>
      </w:r>
      <w:r w:rsidR="00396B4D" w:rsidRPr="0017580F">
        <w:rPr>
          <w:color w:val="000000" w:themeColor="text1"/>
        </w:rPr>
        <w:t xml:space="preserve">and </w:t>
      </w:r>
      <w:r w:rsidR="0098678B" w:rsidRPr="0017580F">
        <w:rPr>
          <w:color w:val="000000" w:themeColor="text1"/>
        </w:rPr>
        <w:t xml:space="preserve">arrays </w:t>
      </w:r>
      <w:r w:rsidR="00DF2308" w:rsidRPr="0017580F">
        <w:rPr>
          <w:color w:val="000000" w:themeColor="text1"/>
        </w:rPr>
        <w:t>pos3D[ mapIdx ],</w:t>
      </w:r>
      <w:r w:rsidR="002D38A8" w:rsidRPr="0017580F">
        <w:rPr>
          <w:color w:val="000000" w:themeColor="text1"/>
        </w:rPr>
        <w:t xml:space="preserve"> </w:t>
      </w:r>
      <w:r w:rsidR="0098678B" w:rsidRPr="0017580F">
        <w:rPr>
          <w:color w:val="000000" w:themeColor="text1"/>
        </w:rPr>
        <w:t xml:space="preserve">pointToPatch, </w:t>
      </w:r>
      <w:r w:rsidR="00366EF3" w:rsidRPr="0017580F">
        <w:rPr>
          <w:color w:val="000000" w:themeColor="text1"/>
        </w:rPr>
        <w:t xml:space="preserve">pointToPixel, </w:t>
      </w:r>
      <w:r w:rsidR="0098678B" w:rsidRPr="0017580F">
        <w:rPr>
          <w:color w:val="000000" w:themeColor="text1"/>
        </w:rPr>
        <w:t>attrPresent, oFrame, gFrame</w:t>
      </w:r>
      <w:r w:rsidR="00876A81" w:rsidRPr="0017580F">
        <w:rPr>
          <w:color w:val="000000" w:themeColor="text1"/>
        </w:rPr>
        <w:t>[ mapIdx ]</w:t>
      </w:r>
      <w:r w:rsidR="00FA2552" w:rsidRPr="0017580F">
        <w:rPr>
          <w:color w:val="000000" w:themeColor="text1"/>
        </w:rPr>
        <w:t>,</w:t>
      </w:r>
      <w:r w:rsidR="00876A81" w:rsidRPr="0017580F">
        <w:rPr>
          <w:color w:val="000000" w:themeColor="text1"/>
        </w:rPr>
        <w:t xml:space="preserve"> and</w:t>
      </w:r>
      <w:r w:rsidR="0098678B" w:rsidRPr="0017580F">
        <w:rPr>
          <w:color w:val="000000" w:themeColor="text1"/>
        </w:rPr>
        <w:t xml:space="preserve"> recPcGeo</w:t>
      </w:r>
      <w:r w:rsidR="00876A81" w:rsidRPr="0017580F">
        <w:rPr>
          <w:color w:val="000000" w:themeColor="text1"/>
        </w:rPr>
        <w:t xml:space="preserve"> </w:t>
      </w:r>
      <w:r w:rsidR="0098678B" w:rsidRPr="0017580F">
        <w:rPr>
          <w:color w:val="000000" w:themeColor="text1"/>
        </w:rPr>
        <w:t xml:space="preserve">as inputs. The outputs are the modified variable pointCnt and </w:t>
      </w:r>
      <w:r w:rsidR="005D3EC8" w:rsidRPr="0017580F">
        <w:rPr>
          <w:color w:val="000000" w:themeColor="text1"/>
        </w:rPr>
        <w:t xml:space="preserve">the </w:t>
      </w:r>
      <w:r w:rsidR="00366EF3" w:rsidRPr="0017580F">
        <w:rPr>
          <w:color w:val="000000" w:themeColor="text1"/>
        </w:rPr>
        <w:t xml:space="preserve">modified </w:t>
      </w:r>
      <w:r w:rsidR="0098678B" w:rsidRPr="0017580F">
        <w:rPr>
          <w:color w:val="000000" w:themeColor="text1"/>
        </w:rPr>
        <w:t xml:space="preserve">arrays pointToPatch, </w:t>
      </w:r>
      <w:r w:rsidR="00366EF3" w:rsidRPr="0017580F">
        <w:rPr>
          <w:color w:val="000000" w:themeColor="text1"/>
        </w:rPr>
        <w:t xml:space="preserve">pointToPixel, </w:t>
      </w:r>
      <w:r w:rsidR="0098678B" w:rsidRPr="0017580F">
        <w:rPr>
          <w:color w:val="000000" w:themeColor="text1"/>
        </w:rPr>
        <w:t>attrPresent</w:t>
      </w:r>
      <w:r w:rsidR="00FA2552" w:rsidRPr="0017580F">
        <w:rPr>
          <w:color w:val="000000" w:themeColor="text1"/>
        </w:rPr>
        <w:t>,</w:t>
      </w:r>
      <w:r w:rsidR="00876A81" w:rsidRPr="0017580F">
        <w:rPr>
          <w:color w:val="000000" w:themeColor="text1"/>
        </w:rPr>
        <w:t xml:space="preserve"> and </w:t>
      </w:r>
      <w:r w:rsidR="0098678B" w:rsidRPr="0017580F">
        <w:rPr>
          <w:color w:val="000000" w:themeColor="text1"/>
        </w:rPr>
        <w:t>recPcGeo.</w:t>
      </w:r>
    </w:p>
    <w:p w14:paraId="04E2810C" w14:textId="5B33436B" w:rsidR="006D74F2" w:rsidRPr="0017580F" w:rsidRDefault="00FA255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818" w:hanging="403"/>
        <w:textAlignment w:val="baseline"/>
        <w:rPr>
          <w:color w:val="000000" w:themeColor="text1"/>
        </w:rPr>
      </w:pPr>
      <w:r w:rsidRPr="0017580F">
        <w:rPr>
          <w:color w:val="000000" w:themeColor="text1"/>
        </w:rPr>
        <w:t>I</w:t>
      </w:r>
      <w:r w:rsidR="006D74F2" w:rsidRPr="0017580F">
        <w:rPr>
          <w:color w:val="000000" w:themeColor="text1"/>
        </w:rPr>
        <w:t>f asps_</w:t>
      </w:r>
      <w:r w:rsidR="00D375CC" w:rsidRPr="0017580F">
        <w:rPr>
          <w:color w:val="000000" w:themeColor="text1"/>
        </w:rPr>
        <w:t>plr</w:t>
      </w:r>
      <w:r w:rsidR="006D74F2" w:rsidRPr="0017580F">
        <w:rPr>
          <w:color w:val="000000" w:themeColor="text1"/>
        </w:rPr>
        <w:t>_enabled_flag is equal to 1</w:t>
      </w:r>
      <w:r w:rsidR="00AC2BAD" w:rsidRPr="0017580F">
        <w:rPr>
          <w:color w:val="000000" w:themeColor="text1"/>
        </w:rPr>
        <w:t xml:space="preserve"> and plri_map_present_flag[ mapIdx ] is equal to 1</w:t>
      </w:r>
      <w:r w:rsidR="006D74F2" w:rsidRPr="0017580F">
        <w:rPr>
          <w:color w:val="000000" w:themeColor="text1"/>
        </w:rPr>
        <w:t>,</w:t>
      </w:r>
      <w:r w:rsidR="001A34CF" w:rsidRPr="0017580F">
        <w:rPr>
          <w:color w:val="000000" w:themeColor="text1"/>
        </w:rPr>
        <w:t xml:space="preserve"> </w:t>
      </w:r>
      <w:r w:rsidR="00744D39" w:rsidRPr="0017580F">
        <w:rPr>
          <w:color w:val="000000" w:themeColor="text1"/>
        </w:rPr>
        <w:t>subclause</w:t>
      </w:r>
      <w:r w:rsidR="003A0863" w:rsidRPr="0017580F">
        <w:rPr>
          <w:color w:val="000000" w:themeColor="text1"/>
        </w:rPr>
        <w:t xml:space="preserve"> </w:t>
      </w:r>
      <w:r w:rsidR="007D654F" w:rsidRPr="0017580F">
        <w:rPr>
          <w:color w:val="000000" w:themeColor="text1"/>
        </w:rPr>
        <w:fldChar w:fldCharType="begin"/>
      </w:r>
      <w:r w:rsidR="007D654F" w:rsidRPr="0017580F">
        <w:rPr>
          <w:color w:val="000000" w:themeColor="text1"/>
        </w:rPr>
        <w:instrText xml:space="preserve"> REF _Ref38890468 \n \h </w:instrText>
      </w:r>
      <w:r w:rsidR="0029436D" w:rsidRPr="0017580F">
        <w:rPr>
          <w:color w:val="000000" w:themeColor="text1"/>
        </w:rPr>
        <w:instrText xml:space="preserve"> \* MERGEFORMAT </w:instrText>
      </w:r>
      <w:r w:rsidR="007D654F" w:rsidRPr="0017580F">
        <w:rPr>
          <w:color w:val="000000" w:themeColor="text1"/>
        </w:rPr>
      </w:r>
      <w:r w:rsidR="007D654F" w:rsidRPr="0017580F">
        <w:rPr>
          <w:color w:val="000000" w:themeColor="text1"/>
        </w:rPr>
        <w:fldChar w:fldCharType="separate"/>
      </w:r>
      <w:r w:rsidR="001F1F53">
        <w:rPr>
          <w:color w:val="000000" w:themeColor="text1"/>
        </w:rPr>
        <w:t>H.11.2.4</w:t>
      </w:r>
      <w:r w:rsidR="007D654F" w:rsidRPr="0017580F">
        <w:rPr>
          <w:color w:val="000000" w:themeColor="text1"/>
        </w:rPr>
        <w:fldChar w:fldCharType="end"/>
      </w:r>
      <w:r w:rsidR="007D654F" w:rsidRPr="0017580F">
        <w:rPr>
          <w:color w:val="000000" w:themeColor="text1"/>
        </w:rPr>
        <w:t xml:space="preserve"> </w:t>
      </w:r>
      <w:r w:rsidR="006D74F2" w:rsidRPr="0017580F">
        <w:rPr>
          <w:color w:val="000000" w:themeColor="text1"/>
        </w:rPr>
        <w:t xml:space="preserve">is invoked </w:t>
      </w:r>
      <w:r w:rsidR="00575B7B" w:rsidRPr="0017580F">
        <w:rPr>
          <w:color w:val="000000" w:themeColor="text1"/>
        </w:rPr>
        <w:t>with variables pointCnt, patch index p</w:t>
      </w:r>
      <w:r w:rsidRPr="0017580F">
        <w:rPr>
          <w:color w:val="000000" w:themeColor="text1"/>
        </w:rPr>
        <w:t>,</w:t>
      </w:r>
      <w:r w:rsidR="000E0C04" w:rsidRPr="0017580F">
        <w:rPr>
          <w:color w:val="000000" w:themeColor="text1"/>
        </w:rPr>
        <w:t xml:space="preserve"> </w:t>
      </w:r>
      <w:r w:rsidR="000678AC" w:rsidRPr="0017580F">
        <w:rPr>
          <w:color w:val="000000" w:themeColor="text1"/>
        </w:rPr>
        <w:t xml:space="preserve">x, y, </w:t>
      </w:r>
      <w:r w:rsidR="00396B4D" w:rsidRPr="0017580F">
        <w:rPr>
          <w:color w:val="000000" w:themeColor="text1"/>
        </w:rPr>
        <w:t xml:space="preserve">and </w:t>
      </w:r>
      <w:r w:rsidR="006B5586" w:rsidRPr="0017580F">
        <w:rPr>
          <w:color w:val="000000" w:themeColor="text1"/>
        </w:rPr>
        <w:t>blockS</w:t>
      </w:r>
      <w:r w:rsidR="006F52F9" w:rsidRPr="0017580F">
        <w:rPr>
          <w:color w:val="000000" w:themeColor="text1"/>
        </w:rPr>
        <w:t>hift</w:t>
      </w:r>
      <w:r w:rsidR="006B5586" w:rsidRPr="0017580F">
        <w:rPr>
          <w:color w:val="000000" w:themeColor="text1"/>
        </w:rPr>
        <w:t xml:space="preserve">, </w:t>
      </w:r>
      <w:r w:rsidR="00396B4D" w:rsidRPr="0017580F">
        <w:rPr>
          <w:color w:val="000000" w:themeColor="text1"/>
        </w:rPr>
        <w:t>and</w:t>
      </w:r>
      <w:r w:rsidR="008C6ED6" w:rsidRPr="0017580F">
        <w:rPr>
          <w:color w:val="000000" w:themeColor="text1"/>
        </w:rPr>
        <w:t xml:space="preserve"> </w:t>
      </w:r>
      <w:r w:rsidR="00D3345C" w:rsidRPr="0017580F">
        <w:rPr>
          <w:color w:val="000000" w:themeColor="text1"/>
        </w:rPr>
        <w:t>arrays plrMode</w:t>
      </w:r>
      <w:r w:rsidR="00922858" w:rsidRPr="0017580F">
        <w:rPr>
          <w:color w:val="000000" w:themeColor="text1"/>
        </w:rPr>
        <w:t>[ p ]</w:t>
      </w:r>
      <w:r w:rsidR="00D3345C" w:rsidRPr="0017580F">
        <w:rPr>
          <w:color w:val="000000" w:themeColor="text1"/>
        </w:rPr>
        <w:t xml:space="preserve">[ mapIdx ], plrInterpolateFlag[ mapIdx ], plrFillingFlag[ mapIdx ], plrMinimumDepth[ mapIdx ], plrNeighbour[ mapIdx ], </w:t>
      </w:r>
      <w:r w:rsidR="00147483" w:rsidRPr="0017580F">
        <w:rPr>
          <w:color w:val="000000" w:themeColor="text1"/>
        </w:rPr>
        <w:t xml:space="preserve">pos3D[ mapIdx ], </w:t>
      </w:r>
      <w:r w:rsidR="00575B7B" w:rsidRPr="0017580F">
        <w:rPr>
          <w:color w:val="000000" w:themeColor="text1"/>
        </w:rPr>
        <w:t xml:space="preserve">pointToPatch, </w:t>
      </w:r>
      <w:r w:rsidR="00366EF3" w:rsidRPr="0017580F">
        <w:rPr>
          <w:color w:val="000000" w:themeColor="text1"/>
        </w:rPr>
        <w:t xml:space="preserve">pointToPixel, </w:t>
      </w:r>
      <w:r w:rsidR="00575B7B" w:rsidRPr="0017580F">
        <w:rPr>
          <w:color w:val="000000" w:themeColor="text1"/>
        </w:rPr>
        <w:t>attrPresent</w:t>
      </w:r>
      <w:r w:rsidR="005A4321" w:rsidRPr="0017580F">
        <w:rPr>
          <w:color w:val="000000" w:themeColor="text1"/>
        </w:rPr>
        <w:t xml:space="preserve">, </w:t>
      </w:r>
      <w:r w:rsidR="00575B7B" w:rsidRPr="0017580F">
        <w:rPr>
          <w:color w:val="000000" w:themeColor="text1"/>
        </w:rPr>
        <w:t>gFrame</w:t>
      </w:r>
      <w:r w:rsidR="000E0C04" w:rsidRPr="0017580F">
        <w:rPr>
          <w:color w:val="000000" w:themeColor="text1"/>
        </w:rPr>
        <w:t>[ mapIdx ]</w:t>
      </w:r>
      <w:r w:rsidR="00366EF3" w:rsidRPr="0017580F">
        <w:rPr>
          <w:color w:val="000000" w:themeColor="text1"/>
        </w:rPr>
        <w:t>,</w:t>
      </w:r>
      <w:r w:rsidR="00DD1E53" w:rsidRPr="0017580F">
        <w:rPr>
          <w:color w:val="000000" w:themeColor="text1"/>
        </w:rPr>
        <w:t xml:space="preserve"> and</w:t>
      </w:r>
      <w:r w:rsidR="00575B7B" w:rsidRPr="0017580F">
        <w:rPr>
          <w:color w:val="000000" w:themeColor="text1"/>
        </w:rPr>
        <w:t xml:space="preserve"> recPcGeo. The outputs are the modified variable pointCnt and </w:t>
      </w:r>
      <w:r w:rsidR="006B5586" w:rsidRPr="0017580F">
        <w:rPr>
          <w:color w:val="000000" w:themeColor="text1"/>
        </w:rPr>
        <w:t xml:space="preserve">the modified </w:t>
      </w:r>
      <w:r w:rsidR="00575B7B" w:rsidRPr="0017580F">
        <w:rPr>
          <w:color w:val="000000" w:themeColor="text1"/>
        </w:rPr>
        <w:t xml:space="preserve">arrays pointToPatch, </w:t>
      </w:r>
      <w:r w:rsidR="00366EF3" w:rsidRPr="0017580F">
        <w:rPr>
          <w:color w:val="000000" w:themeColor="text1"/>
        </w:rPr>
        <w:t xml:space="preserve">pointToPixel, </w:t>
      </w:r>
      <w:r w:rsidR="009A3032" w:rsidRPr="0017580F">
        <w:rPr>
          <w:color w:val="000000" w:themeColor="text1"/>
        </w:rPr>
        <w:t>attrPresent</w:t>
      </w:r>
      <w:r w:rsidR="00366EF3" w:rsidRPr="0017580F">
        <w:rPr>
          <w:color w:val="000000" w:themeColor="text1"/>
        </w:rPr>
        <w:t>,</w:t>
      </w:r>
      <w:r w:rsidR="00575B7B" w:rsidRPr="0017580F">
        <w:rPr>
          <w:color w:val="000000" w:themeColor="text1"/>
        </w:rPr>
        <w:t xml:space="preserve"> </w:t>
      </w:r>
      <w:r w:rsidR="006B16FD" w:rsidRPr="0017580F">
        <w:rPr>
          <w:color w:val="000000" w:themeColor="text1"/>
        </w:rPr>
        <w:t xml:space="preserve">and </w:t>
      </w:r>
      <w:r w:rsidR="00575B7B" w:rsidRPr="0017580F">
        <w:rPr>
          <w:color w:val="000000" w:themeColor="text1"/>
        </w:rPr>
        <w:t>recPcGeo.</w:t>
      </w:r>
    </w:p>
    <w:p w14:paraId="62D2A142" w14:textId="1F593C3A"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For n</w:t>
      </w:r>
      <w:r w:rsidR="00D47707" w:rsidRPr="0017580F">
        <w:rPr>
          <w:color w:val="000000" w:themeColor="text1"/>
        </w:rPr>
        <w:t> = </w:t>
      </w:r>
      <w:r w:rsidRPr="0017580F">
        <w:rPr>
          <w:color w:val="000000" w:themeColor="text1"/>
        </w:rPr>
        <w:t>0 .. ( </w:t>
      </w:r>
      <w:r w:rsidR="006F318E" w:rsidRPr="0017580F">
        <w:rPr>
          <w:color w:val="000000" w:themeColor="text1"/>
        </w:rPr>
        <w:t>p</w:t>
      </w:r>
      <w:r w:rsidRPr="0017580F">
        <w:rPr>
          <w:color w:val="000000" w:themeColor="text1"/>
        </w:rPr>
        <w:t>ointCnt – 1 ), the following applies:</w:t>
      </w:r>
    </w:p>
    <w:p w14:paraId="458159FD" w14:textId="3055DC5E"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If </w:t>
      </w:r>
      <w:r w:rsidR="008F64EB" w:rsidRPr="0017580F">
        <w:rPr>
          <w:color w:val="000000" w:themeColor="text1"/>
        </w:rPr>
        <w:t>Atlas</w:t>
      </w:r>
      <w:r w:rsidR="00440C68" w:rsidRPr="0017580F">
        <w:rPr>
          <w:color w:val="000000" w:themeColor="text1"/>
        </w:rPr>
        <w:t>Patch</w:t>
      </w:r>
      <w:r w:rsidR="008050C1" w:rsidRPr="0017580F">
        <w:rPr>
          <w:color w:val="000000" w:themeColor="text1"/>
        </w:rPr>
        <w:t>45Degree</w:t>
      </w:r>
      <w:r w:rsidR="00440C68" w:rsidRPr="0017580F">
        <w:rPr>
          <w:color w:val="000000" w:themeColor="text1"/>
        </w:rPr>
        <w:t>Mode</w:t>
      </w:r>
      <w:r w:rsidRPr="0017580F">
        <w:rPr>
          <w:color w:val="000000" w:themeColor="text1"/>
        </w:rPr>
        <w:t>[ </w:t>
      </w:r>
      <w:r w:rsidR="006F318E" w:rsidRPr="0017580F">
        <w:rPr>
          <w:color w:val="000000" w:themeColor="text1"/>
        </w:rPr>
        <w:t>p</w:t>
      </w:r>
      <w:r w:rsidRPr="0017580F">
        <w:rPr>
          <w:color w:val="000000" w:themeColor="text1"/>
        </w:rPr>
        <w:t>ointToPatch</w:t>
      </w:r>
      <w:r w:rsidR="000B7FBC" w:rsidRPr="0017580F">
        <w:rPr>
          <w:color w:val="000000" w:themeColor="text1"/>
        </w:rPr>
        <w:t>[ n ]</w:t>
      </w:r>
      <w:r w:rsidR="00801499" w:rsidRPr="0017580F">
        <w:rPr>
          <w:color w:val="000000" w:themeColor="text1"/>
        </w:rPr>
        <w:t> </w:t>
      </w:r>
      <w:r w:rsidRPr="0017580F">
        <w:rPr>
          <w:color w:val="000000" w:themeColor="text1"/>
        </w:rPr>
        <w:t xml:space="preserve">] is greater than 0, </w:t>
      </w:r>
      <w:r w:rsidR="00744D39" w:rsidRPr="0017580F">
        <w:rPr>
          <w:color w:val="000000" w:themeColor="text1"/>
        </w:rPr>
        <w:t>subclause</w:t>
      </w:r>
      <w:r w:rsidRPr="0017580F">
        <w:rPr>
          <w:color w:val="000000" w:themeColor="text1"/>
        </w:rPr>
        <w:t xml:space="preserve"> </w:t>
      </w:r>
      <w:r w:rsidR="00100B2B" w:rsidRPr="0017580F">
        <w:rPr>
          <w:color w:val="000000" w:themeColor="text1"/>
        </w:rPr>
        <w:fldChar w:fldCharType="begin"/>
      </w:r>
      <w:r w:rsidR="00100B2B" w:rsidRPr="0017580F">
        <w:rPr>
          <w:color w:val="000000" w:themeColor="text1"/>
        </w:rPr>
        <w:instrText xml:space="preserve"> REF _Ref47950561 \n \h </w:instrText>
      </w:r>
      <w:r w:rsidR="00851254" w:rsidRPr="0017580F">
        <w:rPr>
          <w:color w:val="000000" w:themeColor="text1"/>
        </w:rPr>
        <w:instrText xml:space="preserve"> \* MERGEFORMAT </w:instrText>
      </w:r>
      <w:r w:rsidR="00100B2B" w:rsidRPr="0017580F">
        <w:rPr>
          <w:color w:val="000000" w:themeColor="text1"/>
        </w:rPr>
      </w:r>
      <w:r w:rsidR="00100B2B" w:rsidRPr="0017580F">
        <w:rPr>
          <w:color w:val="000000" w:themeColor="text1"/>
        </w:rPr>
        <w:fldChar w:fldCharType="separate"/>
      </w:r>
      <w:r w:rsidR="001F1F53">
        <w:rPr>
          <w:color w:val="000000" w:themeColor="text1"/>
        </w:rPr>
        <w:t>H.11.6</w:t>
      </w:r>
      <w:r w:rsidR="00100B2B" w:rsidRPr="0017580F">
        <w:rPr>
          <w:color w:val="000000" w:themeColor="text1"/>
        </w:rPr>
        <w:fldChar w:fldCharType="end"/>
      </w:r>
      <w:r w:rsidR="00100B2B" w:rsidRPr="0017580F">
        <w:rPr>
          <w:color w:val="000000" w:themeColor="text1"/>
        </w:rPr>
        <w:t xml:space="preserve"> </w:t>
      </w:r>
      <w:r w:rsidRPr="0017580F">
        <w:rPr>
          <w:color w:val="000000" w:themeColor="text1"/>
        </w:rPr>
        <w:t xml:space="preserve">is invoked with patch index p and the three-dimensional </w:t>
      </w:r>
      <w:r w:rsidR="007B12A7" w:rsidRPr="0017580F">
        <w:rPr>
          <w:color w:val="000000" w:themeColor="text1"/>
        </w:rPr>
        <w:t xml:space="preserve">array </w:t>
      </w:r>
      <w:r w:rsidR="006F318E" w:rsidRPr="0017580F">
        <w:rPr>
          <w:color w:val="000000" w:themeColor="text1"/>
        </w:rPr>
        <w:t>r</w:t>
      </w:r>
      <w:r w:rsidRPr="0017580F">
        <w:rPr>
          <w:color w:val="000000" w:themeColor="text1"/>
        </w:rPr>
        <w:t>ecPcGeo</w:t>
      </w:r>
      <w:r w:rsidR="000B7FBC" w:rsidRPr="0017580F">
        <w:rPr>
          <w:color w:val="000000" w:themeColor="text1"/>
        </w:rPr>
        <w:t>[ n ]</w:t>
      </w:r>
      <w:r w:rsidR="00332D1D" w:rsidRPr="0017580F">
        <w:rPr>
          <w:color w:val="000000" w:themeColor="text1"/>
        </w:rPr>
        <w:t xml:space="preserve"> </w:t>
      </w:r>
      <w:r w:rsidRPr="0017580F">
        <w:rPr>
          <w:color w:val="000000" w:themeColor="text1"/>
        </w:rPr>
        <w:t xml:space="preserve">as inputs. The output of this process is </w:t>
      </w:r>
      <w:r w:rsidR="00740C3C" w:rsidRPr="0017580F">
        <w:rPr>
          <w:color w:val="000000" w:themeColor="text1"/>
        </w:rPr>
        <w:t>the</w:t>
      </w:r>
      <w:r w:rsidR="00330EE2" w:rsidRPr="0017580F">
        <w:rPr>
          <w:color w:val="000000" w:themeColor="text1"/>
        </w:rPr>
        <w:t xml:space="preserve"> modified </w:t>
      </w:r>
      <w:r w:rsidR="007B12A7" w:rsidRPr="0017580F">
        <w:rPr>
          <w:color w:val="000000" w:themeColor="text1"/>
        </w:rPr>
        <w:t>array</w:t>
      </w:r>
      <w:r w:rsidRPr="0017580F">
        <w:rPr>
          <w:color w:val="000000" w:themeColor="text1"/>
        </w:rPr>
        <w:t xml:space="preserve"> </w:t>
      </w:r>
      <w:r w:rsidR="006F318E" w:rsidRPr="0017580F">
        <w:rPr>
          <w:color w:val="000000" w:themeColor="text1"/>
        </w:rPr>
        <w:t>r</w:t>
      </w:r>
      <w:r w:rsidRPr="0017580F">
        <w:rPr>
          <w:color w:val="000000" w:themeColor="text1"/>
        </w:rPr>
        <w:t>ecPcGeo[ n ].</w:t>
      </w:r>
    </w:p>
    <w:p w14:paraId="7BCAE6B2" w14:textId="3D73C833"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If </w:t>
      </w:r>
      <w:r w:rsidR="0002522C" w:rsidRPr="0017580F">
        <w:rPr>
          <w:color w:val="000000" w:themeColor="text1"/>
        </w:rPr>
        <w:t xml:space="preserve">ai_attribute_count[ RecAtlasID ] is greater than 0 and </w:t>
      </w:r>
      <w:r w:rsidR="006F318E" w:rsidRPr="0017580F">
        <w:rPr>
          <w:color w:val="000000" w:themeColor="text1"/>
        </w:rPr>
        <w:t>a</w:t>
      </w:r>
      <w:r w:rsidRPr="0017580F">
        <w:rPr>
          <w:color w:val="000000" w:themeColor="text1"/>
        </w:rPr>
        <w:t>ttrPresent</w:t>
      </w:r>
      <w:r w:rsidR="000B7FBC" w:rsidRPr="0017580F">
        <w:rPr>
          <w:color w:val="000000" w:themeColor="text1"/>
        </w:rPr>
        <w:t>[ n ]</w:t>
      </w:r>
      <w:r w:rsidR="00D0209B" w:rsidRPr="0017580F">
        <w:rPr>
          <w:color w:val="000000" w:themeColor="text1"/>
        </w:rPr>
        <w:t xml:space="preserve"> </w:t>
      </w:r>
      <w:r w:rsidRPr="0017580F">
        <w:rPr>
          <w:color w:val="000000" w:themeColor="text1"/>
        </w:rPr>
        <w:t>is equal to 0, the following applies:</w:t>
      </w:r>
    </w:p>
    <w:p w14:paraId="1AF3991D" w14:textId="0854BE2C" w:rsidR="0039392A" w:rsidRPr="0017580F"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Each reconstructed point with index q, where q </w:t>
      </w:r>
      <w:r w:rsidR="00E963F3" w:rsidRPr="0017580F">
        <w:rPr>
          <w:color w:val="000000" w:themeColor="text1"/>
        </w:rPr>
        <w:t>!=</w:t>
      </w:r>
      <w:r w:rsidR="00D47707" w:rsidRPr="0017580F">
        <w:rPr>
          <w:color w:val="000000" w:themeColor="text1"/>
        </w:rPr>
        <w:t> </w:t>
      </w:r>
      <w:r w:rsidRPr="0017580F">
        <w:rPr>
          <w:color w:val="000000" w:themeColor="text1"/>
        </w:rPr>
        <w:t>n, that satisfies pointToPatch[ q ] </w:t>
      </w:r>
      <w:r w:rsidR="00726AAE" w:rsidRPr="0017580F">
        <w:rPr>
          <w:color w:val="000000" w:themeColor="text1"/>
        </w:rPr>
        <w:t>==</w:t>
      </w:r>
      <w:r w:rsidR="00D47707" w:rsidRPr="0017580F">
        <w:rPr>
          <w:color w:val="000000" w:themeColor="text1"/>
        </w:rPr>
        <w:t> </w:t>
      </w:r>
      <w:r w:rsidRPr="0017580F">
        <w:rPr>
          <w:color w:val="000000" w:themeColor="text1"/>
        </w:rPr>
        <w:t>pointToPatch[ n ] and attrPresent[ q ] is equal to 1 is added to a set, neighbourSet.</w:t>
      </w:r>
    </w:p>
    <w:p w14:paraId="0E45C0B5" w14:textId="77777777" w:rsidR="0039392A" w:rsidRPr="0017580F"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If neighbourSet is not empty, the following applies:</w:t>
      </w:r>
    </w:p>
    <w:p w14:paraId="24FEAB0F" w14:textId="77777777" w:rsidR="0039392A" w:rsidRPr="0017580F"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t>A point with index m from neighbourSet that is at the minimum distance to the reconstructed point with index n, where the distance is the Euclidean distance, is found. The attributes corresponding to the point with index m are assigned to the attributes for the reconstructed point with index n as follows:</w:t>
      </w:r>
    </w:p>
    <w:p w14:paraId="58F526FB" w14:textId="16E75E2C" w:rsidR="0039392A" w:rsidRPr="0017580F" w:rsidRDefault="0039392A" w:rsidP="0039392A">
      <w:r w:rsidRPr="0017580F">
        <w:lastRenderedPageBreak/>
        <w:tab/>
      </w:r>
      <w:r w:rsidRPr="0017580F">
        <w:tab/>
      </w:r>
      <w:r w:rsidRPr="0017580F">
        <w:tab/>
      </w:r>
      <w:r w:rsidRPr="0017580F">
        <w:tab/>
      </w:r>
      <w:r w:rsidR="00205C70" w:rsidRPr="0017580F">
        <w:tab/>
      </w:r>
      <w:r w:rsidRPr="0017580F">
        <w:t>for( a</w:t>
      </w:r>
      <w:r w:rsidR="00D47707" w:rsidRPr="0017580F">
        <w:t> = </w:t>
      </w:r>
      <w:r w:rsidRPr="0017580F">
        <w:t>0; a &lt; ai_attribute_count[ RecAtlasID ]; a++ )</w:t>
      </w:r>
      <w:r w:rsidRPr="0017580F">
        <w:br/>
      </w:r>
      <w:r w:rsidRPr="0017580F">
        <w:tab/>
      </w:r>
      <w:r w:rsidRPr="0017580F">
        <w:tab/>
      </w:r>
      <w:r w:rsidRPr="0017580F">
        <w:tab/>
      </w:r>
      <w:r w:rsidRPr="0017580F">
        <w:tab/>
      </w:r>
      <w:r w:rsidRPr="0017580F">
        <w:tab/>
      </w:r>
      <w:r w:rsidR="00205C70" w:rsidRPr="0017580F">
        <w:tab/>
      </w:r>
      <w:r w:rsidRPr="0017580F">
        <w:t>for( c</w:t>
      </w:r>
      <w:r w:rsidR="00D47707" w:rsidRPr="0017580F">
        <w:t> = </w:t>
      </w:r>
      <w:r w:rsidRPr="0017580F">
        <w:t>0; c &lt; ai_attribute_dimension_minus1[ RecAtlasID ][ a ] + 1; c++ )</w:t>
      </w:r>
      <w:r w:rsidRPr="0017580F">
        <w:br/>
      </w:r>
      <w:r w:rsidRPr="0017580F">
        <w:tab/>
      </w:r>
      <w:r w:rsidRPr="0017580F">
        <w:tab/>
      </w:r>
      <w:r w:rsidRPr="0017580F">
        <w:tab/>
      </w:r>
      <w:r w:rsidRPr="0017580F">
        <w:tab/>
      </w:r>
      <w:r w:rsidRPr="0017580F">
        <w:tab/>
      </w:r>
      <w:r w:rsidRPr="0017580F">
        <w:tab/>
      </w:r>
      <w:r w:rsidR="00205C70" w:rsidRPr="0017580F">
        <w:tab/>
      </w:r>
      <w:r w:rsidRPr="0017580F">
        <w:t>recPcAttr[ n ][ a ][ c ]</w:t>
      </w:r>
      <w:r w:rsidR="00D47707" w:rsidRPr="0017580F">
        <w:t> = </w:t>
      </w:r>
      <w:r w:rsidRPr="0017580F">
        <w:t>recPcAttr[ m ][ a ][ c ]</w:t>
      </w:r>
    </w:p>
    <w:p w14:paraId="168921D4" w14:textId="7DD8883D" w:rsidR="00186156" w:rsidRPr="0017580F" w:rsidRDefault="0039392A" w:rsidP="00007BE2">
      <w:pPr>
        <w:pStyle w:val="ListParagraph"/>
        <w:ind w:leftChars="0" w:left="1610"/>
      </w:pPr>
      <w:r w:rsidRPr="0017580F">
        <w:rPr>
          <w:color w:val="000000" w:themeColor="text1"/>
        </w:rPr>
        <w:t xml:space="preserve">If multiple reconstruction points from neighbourSet are at the same minimum distance from reconstructed point n, </w:t>
      </w:r>
      <w:r w:rsidR="005A00CE" w:rsidRPr="0017580F">
        <w:rPr>
          <w:color w:val="000000" w:themeColor="text1"/>
        </w:rPr>
        <w:t>the attribute values for an attribute with index a, are derived based on its corresponding ai_attribute_type_id[ </w:t>
      </w:r>
      <w:r w:rsidR="005A00CE" w:rsidRPr="0017580F">
        <w:t xml:space="preserve">RecAtlasID ][ a ]. In particular, for </w:t>
      </w:r>
      <w:r w:rsidR="005A00CE" w:rsidRPr="0017580F">
        <w:rPr>
          <w:color w:val="000000" w:themeColor="text1"/>
        </w:rPr>
        <w:t>ai_attribute_type_id[ </w:t>
      </w:r>
      <w:r w:rsidR="005A00CE" w:rsidRPr="0017580F">
        <w:t xml:space="preserve">RecAtlasID ][ a ] equal to </w:t>
      </w:r>
      <w:r w:rsidR="005A00CE" w:rsidRPr="0017580F">
        <w:rPr>
          <w:color w:val="000000" w:themeColor="text1"/>
          <w:lang w:eastAsia="ko-KR"/>
        </w:rPr>
        <w:t>ATTR</w:t>
      </w:r>
      <w:r w:rsidR="005A00CE" w:rsidRPr="0017580F">
        <w:t xml:space="preserve">_TEXTURE, </w:t>
      </w:r>
      <w:r w:rsidR="005A00CE" w:rsidRPr="0017580F">
        <w:rPr>
          <w:color w:val="000000" w:themeColor="text1"/>
          <w:lang w:eastAsia="ko-KR"/>
        </w:rPr>
        <w:t>ATTR_TRANSPARENCY, ATTR_REFLECTANCE</w:t>
      </w:r>
      <w:r w:rsidR="001427AF" w:rsidRPr="0017580F">
        <w:rPr>
          <w:color w:val="000000" w:themeColor="text1"/>
          <w:lang w:eastAsia="ko-KR"/>
        </w:rPr>
        <w:t>,</w:t>
      </w:r>
      <w:r w:rsidR="00412DC9" w:rsidRPr="0017580F">
        <w:rPr>
          <w:color w:val="000000" w:themeColor="text1"/>
          <w:lang w:eastAsia="ko-KR"/>
        </w:rPr>
        <w:t xml:space="preserve"> </w:t>
      </w:r>
      <w:r w:rsidR="001427AF" w:rsidRPr="0017580F">
        <w:rPr>
          <w:color w:val="000000" w:themeColor="text1"/>
          <w:lang w:eastAsia="ko-KR"/>
        </w:rPr>
        <w:t xml:space="preserve">and </w:t>
      </w:r>
      <w:r w:rsidR="001427AF" w:rsidRPr="0017580F">
        <w:t xml:space="preserve">ATTR_NORMAL </w:t>
      </w:r>
      <w:r w:rsidR="00412DC9" w:rsidRPr="0017580F">
        <w:rPr>
          <w:color w:val="000000" w:themeColor="text1"/>
          <w:lang w:eastAsia="ko-KR"/>
        </w:rPr>
        <w:t>the</w:t>
      </w:r>
      <w:r w:rsidRPr="0017580F">
        <w:rPr>
          <w:color w:val="000000" w:themeColor="text1"/>
        </w:rPr>
        <w:t xml:space="preserve"> average of the</w:t>
      </w:r>
      <w:r w:rsidR="00412DC9" w:rsidRPr="0017580F">
        <w:rPr>
          <w:color w:val="000000" w:themeColor="text1"/>
        </w:rPr>
        <w:t xml:space="preserve"> corresponding</w:t>
      </w:r>
      <w:r w:rsidRPr="0017580F">
        <w:rPr>
          <w:color w:val="000000" w:themeColor="text1"/>
        </w:rPr>
        <w:t xml:space="preserve"> attribute values</w:t>
      </w:r>
      <w:r w:rsidR="00B45835" w:rsidRPr="0017580F">
        <w:rPr>
          <w:color w:val="000000" w:themeColor="text1"/>
        </w:rPr>
        <w:t>, rounded to the nearest integer,</w:t>
      </w:r>
      <w:r w:rsidRPr="0017580F">
        <w:rPr>
          <w:color w:val="000000" w:themeColor="text1"/>
        </w:rPr>
        <w:t xml:space="preserve"> </w:t>
      </w:r>
      <w:r w:rsidR="00412DC9" w:rsidRPr="0017580F">
        <w:rPr>
          <w:color w:val="000000" w:themeColor="text1"/>
        </w:rPr>
        <w:t xml:space="preserve">of the reconstruction points from neighbourSet that are at the same minimum distance </w:t>
      </w:r>
      <w:r w:rsidRPr="0017580F">
        <w:rPr>
          <w:color w:val="000000" w:themeColor="text1"/>
        </w:rPr>
        <w:t xml:space="preserve">is assigned to the </w:t>
      </w:r>
      <w:r w:rsidR="00412DC9" w:rsidRPr="0017580F">
        <w:rPr>
          <w:color w:val="000000" w:themeColor="text1"/>
        </w:rPr>
        <w:t xml:space="preserve">corresponding </w:t>
      </w:r>
      <w:r w:rsidRPr="0017580F">
        <w:rPr>
          <w:color w:val="000000" w:themeColor="text1"/>
        </w:rPr>
        <w:t>attributes for the reconstructed point with index n.</w:t>
      </w:r>
      <w:r w:rsidR="00412DC9" w:rsidRPr="0017580F">
        <w:rPr>
          <w:color w:val="000000" w:themeColor="text1"/>
        </w:rPr>
        <w:t xml:space="preserve"> Otherwise, </w:t>
      </w:r>
      <w:r w:rsidR="00412DC9" w:rsidRPr="0017580F">
        <w:t xml:space="preserve">for </w:t>
      </w:r>
      <w:r w:rsidR="00412DC9" w:rsidRPr="0017580F">
        <w:rPr>
          <w:color w:val="000000" w:themeColor="text1"/>
        </w:rPr>
        <w:t>ai_attribute_type_id[ </w:t>
      </w:r>
      <w:r w:rsidR="00412DC9" w:rsidRPr="0017580F">
        <w:t xml:space="preserve">RecAtlasID ][ a ] equal to ATTR_MATERIAL_ID the median value is </w:t>
      </w:r>
      <w:r w:rsidR="001427AF" w:rsidRPr="0017580F">
        <w:t>assigned</w:t>
      </w:r>
      <w:r w:rsidR="00412DC9" w:rsidRPr="0017580F">
        <w:t>.</w:t>
      </w:r>
    </w:p>
    <w:p w14:paraId="5AF6C967" w14:textId="77777777" w:rsidR="00AB05A5" w:rsidRPr="0017580F" w:rsidRDefault="006D74F2" w:rsidP="00AB05A5">
      <w:pPr>
        <w:pStyle w:val="a3"/>
        <w:numPr>
          <w:ilvl w:val="2"/>
          <w:numId w:val="14"/>
        </w:numPr>
      </w:pPr>
      <w:bookmarkStart w:id="6467" w:name="_Toc49723280"/>
      <w:bookmarkStart w:id="6468" w:name="_Ref44439340"/>
      <w:bookmarkStart w:id="6469" w:name="_Toc51656925"/>
      <w:bookmarkEnd w:id="6467"/>
      <w:r w:rsidRPr="0017580F">
        <w:t xml:space="preserve">Reconstruction of points for </w:t>
      </w:r>
      <w:r w:rsidR="00C57DDB" w:rsidRPr="0017580F">
        <w:t>PROJECTED</w:t>
      </w:r>
      <w:r w:rsidRPr="0017580F">
        <w:t xml:space="preserve"> patches</w:t>
      </w:r>
      <w:bookmarkEnd w:id="6468"/>
      <w:bookmarkEnd w:id="6469"/>
    </w:p>
    <w:p w14:paraId="48995FF1" w14:textId="77777777" w:rsidR="00AF12B7" w:rsidRPr="0017580F" w:rsidRDefault="003A423E" w:rsidP="00AF12B7">
      <w:pPr>
        <w:pStyle w:val="a4"/>
        <w:numPr>
          <w:ilvl w:val="3"/>
          <w:numId w:val="19"/>
        </w:numPr>
      </w:pPr>
      <w:bookmarkStart w:id="6470" w:name="_Ref47950139"/>
      <w:bookmarkStart w:id="6471" w:name="_Toc51656926"/>
      <w:r w:rsidRPr="0017580F">
        <w:t xml:space="preserve">Common </w:t>
      </w:r>
      <w:r w:rsidR="00903110" w:rsidRPr="0017580F">
        <w:t>r</w:t>
      </w:r>
      <w:r w:rsidR="000674DD" w:rsidRPr="0017580F">
        <w:t>econstruction</w:t>
      </w:r>
      <w:r w:rsidR="000C6D24" w:rsidRPr="0017580F">
        <w:t xml:space="preserve"> </w:t>
      </w:r>
      <w:r w:rsidRPr="0017580F">
        <w:t xml:space="preserve">process </w:t>
      </w:r>
      <w:r w:rsidR="000C6D24" w:rsidRPr="0017580F">
        <w:t>of points for PROJECTED patches</w:t>
      </w:r>
      <w:bookmarkEnd w:id="6470"/>
      <w:bookmarkEnd w:id="6471"/>
    </w:p>
    <w:p w14:paraId="3F026D21" w14:textId="77777777" w:rsidR="00AF12B7" w:rsidRPr="0017580F" w:rsidRDefault="00AF12B7" w:rsidP="00AF12B7">
      <w:pPr>
        <w:rPr>
          <w:color w:val="000000" w:themeColor="text1"/>
        </w:rPr>
      </w:pPr>
      <w:r w:rsidRPr="0017580F">
        <w:rPr>
          <w:color w:val="000000" w:themeColor="text1"/>
        </w:rPr>
        <w:t>The inputs to this process are:</w:t>
      </w:r>
    </w:p>
    <w:p w14:paraId="5B2156E4" w14:textId="1915CAD0" w:rsidR="00AF12B7" w:rsidRPr="0017580F" w:rsidRDefault="00A12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CD7965" w:rsidRPr="0017580F">
        <w:rPr>
          <w:color w:val="000000" w:themeColor="text1"/>
        </w:rPr>
        <w:t>p</w:t>
      </w:r>
      <w:r w:rsidR="00AF12B7" w:rsidRPr="0017580F">
        <w:rPr>
          <w:color w:val="000000" w:themeColor="text1"/>
        </w:rPr>
        <w:t xml:space="preserve">ointCnt, </w:t>
      </w:r>
      <w:r w:rsidR="006B5586" w:rsidRPr="0017580F">
        <w:rPr>
          <w:color w:val="000000" w:themeColor="text1"/>
        </w:rPr>
        <w:t xml:space="preserve">specifying </w:t>
      </w:r>
      <w:r w:rsidR="00AF12B7" w:rsidRPr="0017580F">
        <w:rPr>
          <w:color w:val="000000" w:themeColor="text1"/>
        </w:rPr>
        <w:t>the current number of points in the reconstructed point cloud frame,</w:t>
      </w:r>
    </w:p>
    <w:p w14:paraId="290F42BE" w14:textId="54CE1E73" w:rsidR="00AF12B7" w:rsidRPr="0017580F" w:rsidRDefault="00A12F3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AF12B7" w:rsidRPr="0017580F">
        <w:rPr>
          <w:color w:val="000000" w:themeColor="text1"/>
        </w:rPr>
        <w:t>p</w:t>
      </w:r>
      <w:r w:rsidR="00BC04A3" w:rsidRPr="0017580F">
        <w:rPr>
          <w:color w:val="000000" w:themeColor="text1"/>
        </w:rPr>
        <w:t>Idx</w:t>
      </w:r>
      <w:r w:rsidR="00AF12B7" w:rsidRPr="0017580F">
        <w:rPr>
          <w:color w:val="000000" w:themeColor="text1"/>
        </w:rPr>
        <w:t xml:space="preserve">, </w:t>
      </w:r>
      <w:r w:rsidR="006B5586" w:rsidRPr="0017580F">
        <w:rPr>
          <w:color w:val="000000" w:themeColor="text1"/>
        </w:rPr>
        <w:t xml:space="preserve">specifying </w:t>
      </w:r>
      <w:r w:rsidR="00AF12B7" w:rsidRPr="0017580F">
        <w:rPr>
          <w:color w:val="000000" w:themeColor="text1"/>
        </w:rPr>
        <w:t>the patch index,</w:t>
      </w:r>
    </w:p>
    <w:p w14:paraId="45D7B6D4" w14:textId="77777777" w:rsidR="0050235C" w:rsidRPr="0017580F" w:rsidRDefault="00C075D1"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mapIdx, </w:t>
      </w:r>
      <w:r w:rsidR="006B5586" w:rsidRPr="0017580F">
        <w:rPr>
          <w:color w:val="000000" w:themeColor="text1"/>
        </w:rPr>
        <w:t xml:space="preserve">specifying </w:t>
      </w:r>
      <w:r w:rsidRPr="0017580F">
        <w:rPr>
          <w:color w:val="000000" w:themeColor="text1"/>
        </w:rPr>
        <w:t>the map index,</w:t>
      </w:r>
    </w:p>
    <w:p w14:paraId="2A98964E" w14:textId="1DB1B775" w:rsidR="000678AC" w:rsidRPr="0017580F"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x, specifying the x coordinate of a point on the atlas frame,</w:t>
      </w:r>
    </w:p>
    <w:p w14:paraId="3313F0E7" w14:textId="3F49DE8E" w:rsidR="000678AC" w:rsidRPr="0017580F"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y, specifying the y coordinate of a point on the atlas frame,</w:t>
      </w:r>
    </w:p>
    <w:p w14:paraId="031D60AD" w14:textId="0035E4A7" w:rsidR="00903009" w:rsidRPr="0017580F" w:rsidRDefault="0090300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6B5586" w:rsidRPr="0017580F">
        <w:rPr>
          <w:color w:val="000000" w:themeColor="text1"/>
        </w:rPr>
        <w:t xml:space="preserve"> 1D</w:t>
      </w:r>
      <w:r w:rsidR="006E3A04" w:rsidRPr="0017580F">
        <w:rPr>
          <w:color w:val="000000" w:themeColor="text1"/>
        </w:rPr>
        <w:t xml:space="preserve"> array </w:t>
      </w:r>
      <w:r w:rsidRPr="0017580F">
        <w:rPr>
          <w:color w:val="000000" w:themeColor="text1"/>
        </w:rPr>
        <w:t>pos3D</w:t>
      </w:r>
      <w:r w:rsidR="0040761D" w:rsidRPr="0017580F">
        <w:rPr>
          <w:color w:val="000000" w:themeColor="text1"/>
        </w:rPr>
        <w:t>,</w:t>
      </w:r>
      <w:r w:rsidR="006B5586" w:rsidRPr="0017580F">
        <w:rPr>
          <w:color w:val="000000" w:themeColor="text1"/>
        </w:rPr>
        <w:t xml:space="preserve"> of size 3</w:t>
      </w:r>
      <w:r w:rsidRPr="0017580F">
        <w:rPr>
          <w:color w:val="000000" w:themeColor="text1"/>
        </w:rPr>
        <w:t xml:space="preserve">, </w:t>
      </w:r>
      <w:r w:rsidR="006B5586" w:rsidRPr="0017580F">
        <w:rPr>
          <w:color w:val="000000" w:themeColor="text1"/>
        </w:rPr>
        <w:t xml:space="preserve">specifying </w:t>
      </w:r>
      <w:r w:rsidRPr="0017580F">
        <w:rPr>
          <w:color w:val="000000" w:themeColor="text1"/>
        </w:rPr>
        <w:t xml:space="preserve">the </w:t>
      </w:r>
      <w:r w:rsidR="006B5586" w:rsidRPr="0017580F">
        <w:rPr>
          <w:color w:val="000000" w:themeColor="text1"/>
        </w:rPr>
        <w:t>3D</w:t>
      </w:r>
      <w:r w:rsidRPr="0017580F">
        <w:rPr>
          <w:color w:val="000000" w:themeColor="text1"/>
        </w:rPr>
        <w:t xml:space="preserve"> coordinates of a point</w:t>
      </w:r>
      <w:r w:rsidR="006B5586" w:rsidRPr="0017580F">
        <w:rPr>
          <w:color w:val="000000" w:themeColor="text1"/>
        </w:rPr>
        <w:t>,</w:t>
      </w:r>
    </w:p>
    <w:p w14:paraId="19128439" w14:textId="593D2BC9" w:rsidR="003A2227" w:rsidRPr="0017580F" w:rsidRDefault="003A222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6B5586" w:rsidRPr="0017580F">
        <w:rPr>
          <w:color w:val="000000" w:themeColor="text1"/>
        </w:rPr>
        <w:t xml:space="preserve"> 1D</w:t>
      </w:r>
      <w:r w:rsidRPr="0017580F">
        <w:rPr>
          <w:color w:val="000000" w:themeColor="text1"/>
        </w:rPr>
        <w:t xml:space="preserve"> array pointToPatch</w:t>
      </w:r>
      <w:r w:rsidR="0040761D" w:rsidRPr="0017580F">
        <w:rPr>
          <w:color w:val="000000" w:themeColor="text1"/>
        </w:rPr>
        <w:t>,</w:t>
      </w:r>
      <w:r w:rsidR="006B5586" w:rsidRPr="0017580F">
        <w:rPr>
          <w:color w:val="000000" w:themeColor="text1"/>
        </w:rPr>
        <w:t xml:space="preserve"> of size pointCnt</w:t>
      </w:r>
      <w:r w:rsidRPr="0017580F">
        <w:rPr>
          <w:color w:val="000000" w:themeColor="text1"/>
        </w:rPr>
        <w:t xml:space="preserve">, </w:t>
      </w:r>
      <w:r w:rsidR="006B5586" w:rsidRPr="0017580F">
        <w:rPr>
          <w:color w:val="000000" w:themeColor="text1"/>
        </w:rPr>
        <w:t xml:space="preserve">specifying </w:t>
      </w:r>
      <w:r w:rsidRPr="0017580F">
        <w:rPr>
          <w:color w:val="000000" w:themeColor="text1"/>
        </w:rPr>
        <w:t xml:space="preserve">the patch index for </w:t>
      </w:r>
      <w:r w:rsidR="006B5586" w:rsidRPr="0017580F">
        <w:rPr>
          <w:color w:val="000000" w:themeColor="text1"/>
        </w:rPr>
        <w:t xml:space="preserve">each </w:t>
      </w:r>
      <w:r w:rsidRPr="0017580F">
        <w:rPr>
          <w:color w:val="000000" w:themeColor="text1"/>
        </w:rPr>
        <w:t>reconstructed point</w:t>
      </w:r>
      <w:r w:rsidR="006B5586" w:rsidRPr="0017580F">
        <w:rPr>
          <w:color w:val="000000" w:themeColor="text1"/>
        </w:rPr>
        <w:t xml:space="preserve"> in the reconstructed point cloud frame</w:t>
      </w:r>
      <w:r w:rsidRPr="0017580F">
        <w:rPr>
          <w:color w:val="000000" w:themeColor="text1"/>
        </w:rPr>
        <w:t>,</w:t>
      </w:r>
    </w:p>
    <w:p w14:paraId="76673B19" w14:textId="0FA0C68F" w:rsidR="003A2227" w:rsidRPr="0017580F" w:rsidRDefault="003A222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6B5586" w:rsidRPr="0017580F">
        <w:rPr>
          <w:color w:val="000000" w:themeColor="text1"/>
        </w:rPr>
        <w:t xml:space="preserve"> 2D</w:t>
      </w:r>
      <w:r w:rsidRPr="0017580F">
        <w:rPr>
          <w:color w:val="000000" w:themeColor="text1"/>
        </w:rPr>
        <w:t xml:space="preserve"> array pointToPixel, </w:t>
      </w:r>
      <w:r w:rsidR="0040761D" w:rsidRPr="0017580F">
        <w:rPr>
          <w:color w:val="000000" w:themeColor="text1"/>
        </w:rPr>
        <w:t xml:space="preserve">of size pointCnt × 2, </w:t>
      </w:r>
      <w:r w:rsidR="006B5586" w:rsidRPr="0017580F">
        <w:rPr>
          <w:color w:val="000000" w:themeColor="text1"/>
        </w:rPr>
        <w:t xml:space="preserve">specifying </w:t>
      </w:r>
      <w:r w:rsidRPr="0017580F">
        <w:rPr>
          <w:color w:val="000000" w:themeColor="text1"/>
        </w:rPr>
        <w:t xml:space="preserve">the atlas coordinates for </w:t>
      </w:r>
      <w:r w:rsidR="006B5586" w:rsidRPr="0017580F">
        <w:rPr>
          <w:color w:val="000000" w:themeColor="text1"/>
        </w:rPr>
        <w:t xml:space="preserve">each </w:t>
      </w:r>
      <w:r w:rsidRPr="0017580F">
        <w:rPr>
          <w:color w:val="000000" w:themeColor="text1"/>
        </w:rPr>
        <w:t>reconstructed point</w:t>
      </w:r>
      <w:r w:rsidR="006B5586" w:rsidRPr="0017580F">
        <w:rPr>
          <w:color w:val="000000" w:themeColor="text1"/>
        </w:rPr>
        <w:t xml:space="preserve"> in the reconstructed point cloud frame</w:t>
      </w:r>
      <w:r w:rsidR="00DE3AA8" w:rsidRPr="0017580F">
        <w:rPr>
          <w:color w:val="000000" w:themeColor="text1"/>
        </w:rPr>
        <w:t>,</w:t>
      </w:r>
    </w:p>
    <w:p w14:paraId="71532E5B" w14:textId="0439214D" w:rsidR="00607670" w:rsidRPr="0017580F" w:rsidRDefault="006B558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array </w:t>
      </w:r>
      <w:r w:rsidR="003A2227" w:rsidRPr="0017580F">
        <w:rPr>
          <w:color w:val="000000" w:themeColor="text1"/>
        </w:rPr>
        <w:t>attrPresent</w:t>
      </w:r>
      <w:r w:rsidR="0040761D" w:rsidRPr="0017580F">
        <w:rPr>
          <w:color w:val="000000" w:themeColor="text1"/>
        </w:rPr>
        <w:t>,</w:t>
      </w:r>
      <w:r w:rsidRPr="0017580F">
        <w:rPr>
          <w:color w:val="000000" w:themeColor="text1"/>
        </w:rPr>
        <w:t xml:space="preserve"> of size pointCnt</w:t>
      </w:r>
      <w:r w:rsidR="003A2227" w:rsidRPr="0017580F">
        <w:rPr>
          <w:color w:val="000000" w:themeColor="text1"/>
        </w:rPr>
        <w:t xml:space="preserve">, specifying whether the attribute values for </w:t>
      </w:r>
      <w:r w:rsidRPr="0017580F">
        <w:rPr>
          <w:color w:val="000000" w:themeColor="text1"/>
        </w:rPr>
        <w:t xml:space="preserve">a </w:t>
      </w:r>
      <w:r w:rsidR="003A2227" w:rsidRPr="0017580F">
        <w:rPr>
          <w:color w:val="000000" w:themeColor="text1"/>
        </w:rPr>
        <w:t>reconstructed point are present in the attribute video bitstream,</w:t>
      </w:r>
    </w:p>
    <w:p w14:paraId="1F265810" w14:textId="05F7C64E" w:rsidR="00607670" w:rsidRPr="0017580F" w:rsidRDefault="0060767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6E3A04" w:rsidRPr="0017580F">
        <w:rPr>
          <w:color w:val="000000" w:themeColor="text1"/>
        </w:rPr>
        <w:t xml:space="preserve"> </w:t>
      </w:r>
      <w:r w:rsidR="006B5586" w:rsidRPr="0017580F">
        <w:rPr>
          <w:color w:val="000000" w:themeColor="text1"/>
        </w:rPr>
        <w:t>3D</w:t>
      </w:r>
      <w:r w:rsidRPr="0017580F">
        <w:rPr>
          <w:color w:val="000000" w:themeColor="text1"/>
        </w:rPr>
        <w:t xml:space="preserve"> array gFrame</w:t>
      </w:r>
      <w:r w:rsidR="006E3A04" w:rsidRPr="0017580F">
        <w:rPr>
          <w:color w:val="000000" w:themeColor="text1"/>
        </w:rPr>
        <w:t xml:space="preserve"> specifying</w:t>
      </w:r>
      <w:r w:rsidRPr="0017580F">
        <w:rPr>
          <w:color w:val="000000" w:themeColor="text1"/>
        </w:rPr>
        <w:t xml:space="preserve"> the decoded geometry frames in </w:t>
      </w:r>
      <w:r w:rsidR="0065222A" w:rsidRPr="0017580F">
        <w:rPr>
          <w:color w:val="000000" w:themeColor="text1"/>
        </w:rPr>
        <w:t xml:space="preserve">the </w:t>
      </w:r>
      <w:r w:rsidRPr="0017580F">
        <w:rPr>
          <w:color w:val="000000" w:themeColor="text1"/>
        </w:rPr>
        <w:t xml:space="preserve">nominal format, where </w:t>
      </w:r>
      <w:r w:rsidR="006E3A04" w:rsidRPr="0017580F">
        <w:rPr>
          <w:color w:val="000000" w:themeColor="text1"/>
        </w:rPr>
        <w:t xml:space="preserve">the three dimensions correspond to the map index, row index, and column index, respectively, </w:t>
      </w:r>
      <w:r w:rsidR="001F3D2C" w:rsidRPr="0017580F">
        <w:rPr>
          <w:color w:val="000000" w:themeColor="text1"/>
        </w:rPr>
        <w:t>and</w:t>
      </w:r>
    </w:p>
    <w:p w14:paraId="1D0D3329" w14:textId="25EE2070" w:rsidR="00607670" w:rsidRPr="0017580F" w:rsidRDefault="0060767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6B5586" w:rsidRPr="0017580F">
        <w:rPr>
          <w:color w:val="000000" w:themeColor="text1"/>
        </w:rPr>
        <w:t xml:space="preserve"> 2D </w:t>
      </w:r>
      <w:r w:rsidRPr="0017580F">
        <w:rPr>
          <w:color w:val="000000" w:themeColor="text1"/>
        </w:rPr>
        <w:t xml:space="preserve">array recPcGeo, </w:t>
      </w:r>
      <w:r w:rsidR="0040761D" w:rsidRPr="0017580F">
        <w:rPr>
          <w:color w:val="000000" w:themeColor="text1"/>
        </w:rPr>
        <w:t xml:space="preserve">of size pointCnt × 3, </w:t>
      </w:r>
      <w:r w:rsidR="006B5586" w:rsidRPr="0017580F">
        <w:rPr>
          <w:color w:val="000000" w:themeColor="text1"/>
        </w:rPr>
        <w:t>specifying the 3D</w:t>
      </w:r>
      <w:r w:rsidRPr="0017580F">
        <w:rPr>
          <w:color w:val="000000" w:themeColor="text1"/>
        </w:rPr>
        <w:t xml:space="preserve"> coordinates of </w:t>
      </w:r>
      <w:r w:rsidR="006B5586" w:rsidRPr="0017580F">
        <w:rPr>
          <w:color w:val="000000" w:themeColor="text1"/>
        </w:rPr>
        <w:t>each reconstructed</w:t>
      </w:r>
      <w:r w:rsidRPr="0017580F">
        <w:rPr>
          <w:color w:val="000000" w:themeColor="text1"/>
        </w:rPr>
        <w:t xml:space="preserve"> point in the reconstructed point cloud frame.</w:t>
      </w:r>
    </w:p>
    <w:p w14:paraId="1E705B1A" w14:textId="77777777" w:rsidR="00607670" w:rsidRPr="0017580F" w:rsidRDefault="00607670" w:rsidP="004A6049">
      <w:pPr>
        <w:pStyle w:val="ListParagraph"/>
        <w:ind w:leftChars="0" w:left="360" w:hanging="360"/>
        <w:rPr>
          <w:lang w:eastAsia="ja-JP"/>
        </w:rPr>
      </w:pPr>
      <w:r w:rsidRPr="0017580F">
        <w:rPr>
          <w:color w:val="000000" w:themeColor="text1"/>
        </w:rPr>
        <w:t>Additionally, when ai_attribute_count</w:t>
      </w:r>
      <w:r w:rsidR="003A2227" w:rsidRPr="0017580F">
        <w:rPr>
          <w:color w:val="000000" w:themeColor="text1"/>
        </w:rPr>
        <w:t>[ </w:t>
      </w:r>
      <w:r w:rsidR="00FE25E9" w:rsidRPr="0017580F">
        <w:rPr>
          <w:color w:val="000000" w:themeColor="text1"/>
        </w:rPr>
        <w:t>RecAtlasID</w:t>
      </w:r>
      <w:r w:rsidR="003A2227" w:rsidRPr="0017580F">
        <w:rPr>
          <w:color w:val="000000" w:themeColor="text1"/>
        </w:rPr>
        <w:t> </w:t>
      </w:r>
      <w:r w:rsidRPr="0017580F">
        <w:rPr>
          <w:color w:val="000000" w:themeColor="text1"/>
        </w:rPr>
        <w:t>] is greater than 0, the inputs to this process are:</w:t>
      </w:r>
    </w:p>
    <w:p w14:paraId="5763B88E" w14:textId="0D7F5004" w:rsidR="00D377C3" w:rsidRPr="0017580F" w:rsidRDefault="00D377C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6E3A04" w:rsidRPr="0017580F">
        <w:rPr>
          <w:color w:val="000000" w:themeColor="text1"/>
        </w:rPr>
        <w:t xml:space="preserve"> </w:t>
      </w:r>
      <w:r w:rsidR="00B4088D" w:rsidRPr="0017580F">
        <w:rPr>
          <w:color w:val="000000" w:themeColor="text1"/>
        </w:rPr>
        <w:t>4D</w:t>
      </w:r>
      <w:r w:rsidRPr="0017580F">
        <w:rPr>
          <w:color w:val="000000" w:themeColor="text1"/>
        </w:rPr>
        <w:t xml:space="preserve"> array aFrame</w:t>
      </w:r>
      <w:r w:rsidR="006B71A6" w:rsidRPr="0017580F">
        <w:rPr>
          <w:color w:val="000000" w:themeColor="text1"/>
        </w:rPr>
        <w:t>,</w:t>
      </w:r>
      <w:r w:rsidR="006E3A04" w:rsidRPr="0017580F">
        <w:rPr>
          <w:color w:val="000000" w:themeColor="text1"/>
        </w:rPr>
        <w:t xml:space="preserve"> specifying </w:t>
      </w:r>
      <w:r w:rsidRPr="0017580F">
        <w:rPr>
          <w:color w:val="000000" w:themeColor="text1"/>
        </w:rPr>
        <w:t xml:space="preserve">the decoded attribute frames in </w:t>
      </w:r>
      <w:r w:rsidR="0065222A" w:rsidRPr="0017580F">
        <w:rPr>
          <w:color w:val="000000" w:themeColor="text1"/>
        </w:rPr>
        <w:t xml:space="preserve">the </w:t>
      </w:r>
      <w:r w:rsidRPr="0017580F">
        <w:rPr>
          <w:color w:val="000000" w:themeColor="text1"/>
        </w:rPr>
        <w:t>nominal format, where</w:t>
      </w:r>
      <w:r w:rsidR="00B40E35" w:rsidRPr="0017580F">
        <w:rPr>
          <w:color w:val="000000" w:themeColor="text1"/>
        </w:rPr>
        <w:t xml:space="preserve"> </w:t>
      </w:r>
      <w:r w:rsidR="006E3A04" w:rsidRPr="0017580F">
        <w:rPr>
          <w:color w:val="000000" w:themeColor="text1"/>
        </w:rPr>
        <w:t>the four dimensions correspond to the attribute index, attribute dimension, row index, and column index</w:t>
      </w:r>
      <w:r w:rsidRPr="0017580F">
        <w:rPr>
          <w:color w:val="000000" w:themeColor="text1"/>
        </w:rPr>
        <w:t xml:space="preserve">, </w:t>
      </w:r>
      <w:r w:rsidR="006E3A04" w:rsidRPr="0017580F">
        <w:rPr>
          <w:color w:val="000000" w:themeColor="text1"/>
        </w:rPr>
        <w:t xml:space="preserve">respectively, </w:t>
      </w:r>
      <w:r w:rsidRPr="0017580F">
        <w:rPr>
          <w:color w:val="000000" w:themeColor="text1"/>
        </w:rPr>
        <w:t>and</w:t>
      </w:r>
    </w:p>
    <w:p w14:paraId="7E02B32A" w14:textId="77777777" w:rsidR="0050235C" w:rsidRPr="0017580F" w:rsidRDefault="00D377C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6B5586" w:rsidRPr="0017580F">
        <w:rPr>
          <w:color w:val="000000" w:themeColor="text1"/>
        </w:rPr>
        <w:t xml:space="preserve"> 3D</w:t>
      </w:r>
      <w:r w:rsidRPr="0017580F">
        <w:rPr>
          <w:color w:val="000000" w:themeColor="text1"/>
        </w:rPr>
        <w:t xml:space="preserve"> array recPcAttr, </w:t>
      </w:r>
      <w:r w:rsidR="00B4088D" w:rsidRPr="0017580F">
        <w:rPr>
          <w:color w:val="000000" w:themeColor="text1"/>
        </w:rPr>
        <w:t xml:space="preserve">specifying the </w:t>
      </w:r>
      <w:r w:rsidRPr="0017580F">
        <w:rPr>
          <w:color w:val="000000" w:themeColor="text1"/>
        </w:rPr>
        <w:t xml:space="preserve">attributes associated with the points in the reconstructed point cloud frame, where </w:t>
      </w:r>
      <w:r w:rsidR="00B4088D" w:rsidRPr="0017580F">
        <w:rPr>
          <w:color w:val="000000" w:themeColor="text1"/>
        </w:rPr>
        <w:t xml:space="preserve">the three dimensions correspond to </w:t>
      </w:r>
      <w:r w:rsidR="0039392A" w:rsidRPr="0017580F">
        <w:rPr>
          <w:color w:val="000000" w:themeColor="text1"/>
        </w:rPr>
        <w:t xml:space="preserve">the </w:t>
      </w:r>
      <w:r w:rsidR="00B4088D" w:rsidRPr="0017580F">
        <w:rPr>
          <w:color w:val="000000" w:themeColor="text1"/>
        </w:rPr>
        <w:t xml:space="preserve">index of the reconstructed point, </w:t>
      </w:r>
      <w:r w:rsidR="0039392A" w:rsidRPr="0017580F">
        <w:rPr>
          <w:color w:val="000000" w:themeColor="text1"/>
        </w:rPr>
        <w:t xml:space="preserve">the </w:t>
      </w:r>
      <w:r w:rsidR="003A2227" w:rsidRPr="0017580F">
        <w:rPr>
          <w:color w:val="000000" w:themeColor="text1"/>
        </w:rPr>
        <w:t>attr</w:t>
      </w:r>
      <w:r w:rsidR="00B4088D" w:rsidRPr="0017580F">
        <w:rPr>
          <w:color w:val="000000" w:themeColor="text1"/>
        </w:rPr>
        <w:t xml:space="preserve">ibute index, and </w:t>
      </w:r>
      <w:r w:rsidR="0039392A" w:rsidRPr="0017580F">
        <w:rPr>
          <w:color w:val="000000" w:themeColor="text1"/>
        </w:rPr>
        <w:t xml:space="preserve">the </w:t>
      </w:r>
      <w:r w:rsidR="00B4088D" w:rsidRPr="0017580F">
        <w:rPr>
          <w:color w:val="000000" w:themeColor="text1"/>
        </w:rPr>
        <w:t>attribute dimension, respectively.</w:t>
      </w:r>
    </w:p>
    <w:p w14:paraId="0C3074E7" w14:textId="133FF6C4" w:rsidR="00AF12B7" w:rsidRPr="0017580F" w:rsidRDefault="00AF12B7" w:rsidP="00AF12B7">
      <w:pPr>
        <w:rPr>
          <w:color w:val="000000" w:themeColor="text1"/>
        </w:rPr>
      </w:pPr>
      <w:r w:rsidRPr="0017580F">
        <w:rPr>
          <w:color w:val="000000" w:themeColor="text1"/>
        </w:rPr>
        <w:t>The outputs of this process are:</w:t>
      </w:r>
    </w:p>
    <w:p w14:paraId="3A017039" w14:textId="6D9DE4FF" w:rsidR="00D377C3" w:rsidRPr="0017580F"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D377C3" w:rsidRPr="0017580F">
        <w:rPr>
          <w:color w:val="000000" w:themeColor="text1"/>
        </w:rPr>
        <w:t>modified variable pointCnt</w:t>
      </w:r>
      <w:r w:rsidR="00085CF4" w:rsidRPr="0017580F">
        <w:rPr>
          <w:color w:val="000000" w:themeColor="text1"/>
        </w:rPr>
        <w:t>,</w:t>
      </w:r>
    </w:p>
    <w:p w14:paraId="643B1E49" w14:textId="7AF8A5F8" w:rsidR="008414A6" w:rsidRPr="0017580F"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the </w:t>
      </w:r>
      <w:r w:rsidR="008414A6" w:rsidRPr="0017580F">
        <w:rPr>
          <w:color w:val="000000" w:themeColor="text1"/>
        </w:rPr>
        <w:t>modified array pos3D,</w:t>
      </w:r>
    </w:p>
    <w:p w14:paraId="4B05BFB8" w14:textId="1A3425C6" w:rsidR="00D377C3" w:rsidRPr="0017580F"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D377C3" w:rsidRPr="0017580F">
        <w:rPr>
          <w:color w:val="000000" w:themeColor="text1"/>
        </w:rPr>
        <w:t>modified array pointToPatch</w:t>
      </w:r>
      <w:r w:rsidR="003A2227" w:rsidRPr="0017580F">
        <w:rPr>
          <w:color w:val="000000" w:themeColor="text1"/>
        </w:rPr>
        <w:t>,</w:t>
      </w:r>
    </w:p>
    <w:p w14:paraId="3698D095" w14:textId="2DC80700" w:rsidR="003A2227" w:rsidRPr="0017580F"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3A2227" w:rsidRPr="0017580F">
        <w:rPr>
          <w:color w:val="000000" w:themeColor="text1"/>
        </w:rPr>
        <w:t>modified array pointToPixel,</w:t>
      </w:r>
    </w:p>
    <w:p w14:paraId="1F86BCB2" w14:textId="7DAA5685" w:rsidR="00D377C3" w:rsidRPr="0017580F"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D377C3" w:rsidRPr="0017580F">
        <w:rPr>
          <w:color w:val="000000" w:themeColor="text1"/>
        </w:rPr>
        <w:t>modified array attrPresent</w:t>
      </w:r>
      <w:r w:rsidR="00085CF4" w:rsidRPr="0017580F">
        <w:rPr>
          <w:color w:val="000000" w:themeColor="text1"/>
        </w:rPr>
        <w:t>,</w:t>
      </w:r>
    </w:p>
    <w:p w14:paraId="0F01C6F8" w14:textId="596C4BAD" w:rsidR="00D377C3" w:rsidRPr="0017580F"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D377C3" w:rsidRPr="0017580F">
        <w:rPr>
          <w:color w:val="000000" w:themeColor="text1"/>
        </w:rPr>
        <w:t>modified array recPcGeo</w:t>
      </w:r>
      <w:r w:rsidR="00CF1BB6" w:rsidRPr="0017580F">
        <w:rPr>
          <w:color w:val="000000" w:themeColor="text1"/>
        </w:rPr>
        <w:t>, and</w:t>
      </w:r>
    </w:p>
    <w:p w14:paraId="523AC473" w14:textId="599C7904" w:rsidR="00D377C3" w:rsidRPr="0017580F"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D377C3" w:rsidRPr="0017580F">
        <w:rPr>
          <w:color w:val="000000" w:themeColor="text1"/>
        </w:rPr>
        <w:t>modified array recPcAttr</w:t>
      </w:r>
      <w:r w:rsidR="00CF1BB6" w:rsidRPr="0017580F">
        <w:rPr>
          <w:color w:val="000000" w:themeColor="text1"/>
        </w:rPr>
        <w:t>.</w:t>
      </w:r>
    </w:p>
    <w:p w14:paraId="338F5DFF" w14:textId="77777777" w:rsidR="00AF12B7" w:rsidRPr="0017580F" w:rsidRDefault="00AF12B7" w:rsidP="00AF12B7">
      <w:r w:rsidRPr="0017580F">
        <w:t>The following applies:</w:t>
      </w:r>
    </w:p>
    <w:p w14:paraId="1E15E0E5" w14:textId="6A8855E7" w:rsidR="00AF12B7" w:rsidRPr="0017580F" w:rsidRDefault="00AF12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3D coordinates corresponding to the point with </w:t>
      </w:r>
      <w:r w:rsidR="00BC1C5A" w:rsidRPr="0017580F">
        <w:rPr>
          <w:color w:val="000000" w:themeColor="text1"/>
        </w:rPr>
        <w:t xml:space="preserve">atlas </w:t>
      </w:r>
      <w:r w:rsidRPr="0017580F">
        <w:rPr>
          <w:color w:val="000000" w:themeColor="text1"/>
        </w:rPr>
        <w:t>coordinates ( </w:t>
      </w:r>
      <w:r w:rsidR="00BC1C5A" w:rsidRPr="0017580F">
        <w:rPr>
          <w:color w:val="000000" w:themeColor="text1"/>
        </w:rPr>
        <w:t>x</w:t>
      </w:r>
      <w:r w:rsidRPr="0017580F">
        <w:rPr>
          <w:color w:val="000000" w:themeColor="text1"/>
        </w:rPr>
        <w:t>, </w:t>
      </w:r>
      <w:r w:rsidR="00BC1C5A" w:rsidRPr="0017580F">
        <w:rPr>
          <w:color w:val="000000" w:themeColor="text1"/>
        </w:rPr>
        <w:t>y </w:t>
      </w:r>
      <w:r w:rsidRPr="0017580F">
        <w:rPr>
          <w:color w:val="000000" w:themeColor="text1"/>
        </w:rPr>
        <w:t xml:space="preserve">) are derived by invoking </w:t>
      </w:r>
      <w:r w:rsidR="004E73C4" w:rsidRPr="0017580F">
        <w:rPr>
          <w:color w:val="000000" w:themeColor="text1"/>
        </w:rPr>
        <w:t xml:space="preserve">subclause </w:t>
      </w:r>
      <w:r w:rsidR="008E7960" w:rsidRPr="0017580F">
        <w:rPr>
          <w:color w:val="000000" w:themeColor="text1"/>
        </w:rPr>
        <w:fldChar w:fldCharType="begin"/>
      </w:r>
      <w:r w:rsidR="008E7960" w:rsidRPr="0017580F">
        <w:rPr>
          <w:color w:val="000000" w:themeColor="text1"/>
        </w:rPr>
        <w:instrText xml:space="preserve"> REF _Ref48425253 \w \h </w:instrText>
      </w:r>
      <w:r w:rsidR="007812ED" w:rsidRPr="0017580F">
        <w:rPr>
          <w:color w:val="000000" w:themeColor="text1"/>
        </w:rPr>
        <w:instrText xml:space="preserve"> \* MERGEFORMAT </w:instrText>
      </w:r>
      <w:r w:rsidR="008E7960" w:rsidRPr="0017580F">
        <w:rPr>
          <w:color w:val="000000" w:themeColor="text1"/>
        </w:rPr>
      </w:r>
      <w:r w:rsidR="008E7960" w:rsidRPr="0017580F">
        <w:rPr>
          <w:color w:val="000000" w:themeColor="text1"/>
        </w:rPr>
        <w:fldChar w:fldCharType="separate"/>
      </w:r>
      <w:r w:rsidR="001F1F53">
        <w:rPr>
          <w:color w:val="000000" w:themeColor="text1"/>
        </w:rPr>
        <w:t>H.11.5</w:t>
      </w:r>
      <w:r w:rsidR="008E7960" w:rsidRPr="0017580F">
        <w:rPr>
          <w:color w:val="000000" w:themeColor="text1"/>
        </w:rPr>
        <w:fldChar w:fldCharType="end"/>
      </w:r>
      <w:r w:rsidR="008E7960" w:rsidRPr="0017580F">
        <w:rPr>
          <w:color w:val="000000" w:themeColor="text1"/>
        </w:rPr>
        <w:t xml:space="preserve"> </w:t>
      </w:r>
      <w:r w:rsidR="004E73C4" w:rsidRPr="0017580F">
        <w:rPr>
          <w:color w:val="000000" w:themeColor="text1"/>
        </w:rPr>
        <w:t xml:space="preserve">with variables pIdx, gFrame[ mapIdx ][ y ][ x ], </w:t>
      </w:r>
      <w:r w:rsidR="00626298" w:rsidRPr="0017580F">
        <w:rPr>
          <w:color w:val="000000" w:themeColor="text1"/>
        </w:rPr>
        <w:t>x</w:t>
      </w:r>
      <w:r w:rsidR="00A42A07" w:rsidRPr="0017580F">
        <w:rPr>
          <w:color w:val="000000" w:themeColor="text1"/>
        </w:rPr>
        <w:t xml:space="preserve">, and </w:t>
      </w:r>
      <w:r w:rsidR="00626298" w:rsidRPr="0017580F">
        <w:rPr>
          <w:color w:val="000000" w:themeColor="text1"/>
        </w:rPr>
        <w:t>y</w:t>
      </w:r>
      <w:r w:rsidR="004E73C4" w:rsidRPr="0017580F">
        <w:rPr>
          <w:color w:val="000000" w:themeColor="text1"/>
        </w:rPr>
        <w:t xml:space="preserve"> as inputs. </w:t>
      </w:r>
      <w:r w:rsidRPr="0017580F">
        <w:rPr>
          <w:color w:val="000000" w:themeColor="text1"/>
        </w:rPr>
        <w:t xml:space="preserve">The output is </w:t>
      </w:r>
      <w:r w:rsidR="006B71A6" w:rsidRPr="0017580F">
        <w:rPr>
          <w:color w:val="000000" w:themeColor="text1"/>
        </w:rPr>
        <w:t>used to update the array</w:t>
      </w:r>
      <w:r w:rsidRPr="0017580F">
        <w:rPr>
          <w:color w:val="000000" w:themeColor="text1"/>
        </w:rPr>
        <w:t xml:space="preserve"> pos3D.</w:t>
      </w:r>
    </w:p>
    <w:p w14:paraId="5FCC52D6" w14:textId="43783B9D" w:rsidR="00AF12B7" w:rsidRPr="0017580F" w:rsidRDefault="00BC1C5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S</w:t>
      </w:r>
      <w:r w:rsidR="00AF12B7" w:rsidRPr="0017580F">
        <w:rPr>
          <w:color w:val="000000" w:themeColor="text1"/>
        </w:rPr>
        <w:t xml:space="preserve">ubclause </w:t>
      </w:r>
      <w:r w:rsidR="006E3A04" w:rsidRPr="0017580F">
        <w:rPr>
          <w:color w:val="000000" w:themeColor="text1"/>
        </w:rPr>
        <w:fldChar w:fldCharType="begin"/>
      </w:r>
      <w:r w:rsidR="006E3A04" w:rsidRPr="0017580F">
        <w:rPr>
          <w:color w:val="000000" w:themeColor="text1"/>
        </w:rPr>
        <w:instrText xml:space="preserve"> REF _Ref49203881 \n \h </w:instrText>
      </w:r>
      <w:r w:rsidR="00D47B51" w:rsidRPr="0017580F">
        <w:rPr>
          <w:color w:val="000000" w:themeColor="text1"/>
        </w:rPr>
        <w:instrText xml:space="preserve"> \* MERGEFORMAT </w:instrText>
      </w:r>
      <w:r w:rsidR="006E3A04" w:rsidRPr="0017580F">
        <w:rPr>
          <w:color w:val="000000" w:themeColor="text1"/>
        </w:rPr>
      </w:r>
      <w:r w:rsidR="006E3A04" w:rsidRPr="0017580F">
        <w:rPr>
          <w:color w:val="000000" w:themeColor="text1"/>
        </w:rPr>
        <w:fldChar w:fldCharType="separate"/>
      </w:r>
      <w:r w:rsidR="001F1F53">
        <w:rPr>
          <w:color w:val="000000" w:themeColor="text1"/>
        </w:rPr>
        <w:t>H.11.2.2</w:t>
      </w:r>
      <w:r w:rsidR="006E3A04" w:rsidRPr="0017580F">
        <w:rPr>
          <w:color w:val="000000" w:themeColor="text1"/>
        </w:rPr>
        <w:fldChar w:fldCharType="end"/>
      </w:r>
      <w:r w:rsidR="006E3A04" w:rsidRPr="0017580F">
        <w:rPr>
          <w:color w:val="000000" w:themeColor="text1"/>
        </w:rPr>
        <w:t xml:space="preserve"> </w:t>
      </w:r>
      <w:r w:rsidR="00AF12B7" w:rsidRPr="0017580F">
        <w:rPr>
          <w:color w:val="000000" w:themeColor="text1"/>
        </w:rPr>
        <w:t xml:space="preserve">is invoked with </w:t>
      </w:r>
      <w:r w:rsidR="000C72A2" w:rsidRPr="0017580F">
        <w:rPr>
          <w:color w:val="000000" w:themeColor="text1"/>
        </w:rPr>
        <w:t xml:space="preserve">variables x, y, </w:t>
      </w:r>
      <w:r w:rsidR="00AF12B7" w:rsidRPr="0017580F">
        <w:rPr>
          <w:color w:val="000000" w:themeColor="text1"/>
        </w:rPr>
        <w:t xml:space="preserve">mapIdx, and </w:t>
      </w:r>
      <w:r w:rsidR="000C72A2" w:rsidRPr="0017580F">
        <w:rPr>
          <w:color w:val="000000" w:themeColor="text1"/>
        </w:rPr>
        <w:t xml:space="preserve">array </w:t>
      </w:r>
      <w:r w:rsidR="00AB6E79" w:rsidRPr="0017580F">
        <w:rPr>
          <w:color w:val="000000" w:themeColor="text1"/>
        </w:rPr>
        <w:t>g</w:t>
      </w:r>
      <w:r w:rsidR="00AF12B7" w:rsidRPr="0017580F">
        <w:rPr>
          <w:color w:val="000000" w:themeColor="text1"/>
        </w:rPr>
        <w:t xml:space="preserve">Frame as inputs. The output is </w:t>
      </w:r>
      <w:r w:rsidRPr="0017580F">
        <w:rPr>
          <w:color w:val="000000" w:themeColor="text1"/>
        </w:rPr>
        <w:t>assigned to a</w:t>
      </w:r>
      <w:r w:rsidR="00BB45CA" w:rsidRPr="0017580F">
        <w:rPr>
          <w:color w:val="000000" w:themeColor="text1"/>
        </w:rPr>
        <w:t xml:space="preserve"> </w:t>
      </w:r>
      <w:r w:rsidR="00AF12B7" w:rsidRPr="0017580F">
        <w:rPr>
          <w:color w:val="000000" w:themeColor="text1"/>
        </w:rPr>
        <w:t>variable isDuplicate.</w:t>
      </w:r>
    </w:p>
    <w:p w14:paraId="671E3AD4" w14:textId="77777777" w:rsidR="00AF12B7" w:rsidRPr="0017580F" w:rsidRDefault="00AF12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isDuplicate is equal to 0, the following applies:</w:t>
      </w:r>
    </w:p>
    <w:p w14:paraId="0DC3C2B1" w14:textId="4F62CEC2" w:rsidR="00AF12B7" w:rsidRPr="0017580F" w:rsidRDefault="00AF12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The </w:t>
      </w:r>
      <w:r w:rsidR="008E3819" w:rsidRPr="0017580F">
        <w:rPr>
          <w:color w:val="000000" w:themeColor="text1"/>
        </w:rPr>
        <w:t>array</w:t>
      </w:r>
      <w:r w:rsidRPr="0017580F">
        <w:rPr>
          <w:color w:val="000000" w:themeColor="text1"/>
        </w:rPr>
        <w:t xml:space="preserve"> pos3D is copied over to a new entry in </w:t>
      </w:r>
      <w:r w:rsidR="00BB45CA" w:rsidRPr="0017580F">
        <w:rPr>
          <w:color w:val="000000" w:themeColor="text1"/>
        </w:rPr>
        <w:t xml:space="preserve">the array </w:t>
      </w:r>
      <w:r w:rsidR="00CD7965" w:rsidRPr="0017580F">
        <w:rPr>
          <w:color w:val="000000" w:themeColor="text1"/>
        </w:rPr>
        <w:t>r</w:t>
      </w:r>
      <w:r w:rsidRPr="0017580F">
        <w:rPr>
          <w:color w:val="000000" w:themeColor="text1"/>
        </w:rPr>
        <w:t>ecPcGeo</w:t>
      </w:r>
      <w:r w:rsidR="0040761D" w:rsidRPr="0017580F">
        <w:rPr>
          <w:color w:val="000000" w:themeColor="text1"/>
        </w:rPr>
        <w:t xml:space="preserve"> as follows:</w:t>
      </w:r>
    </w:p>
    <w:p w14:paraId="2A10B474" w14:textId="1CA2BA73" w:rsidR="00AF12B7" w:rsidRPr="0017580F" w:rsidRDefault="000C72A2" w:rsidP="008F2A42">
      <w:r w:rsidRPr="0017580F">
        <w:tab/>
      </w:r>
      <w:r w:rsidRPr="0017580F">
        <w:tab/>
      </w:r>
      <w:r w:rsidR="00AF12B7" w:rsidRPr="0017580F">
        <w:tab/>
        <w:t>for( </w:t>
      </w:r>
      <w:r w:rsidR="00BB45CA" w:rsidRPr="0017580F">
        <w:t>k</w:t>
      </w:r>
      <w:r w:rsidR="00AF12B7" w:rsidRPr="0017580F">
        <w:t>=0; </w:t>
      </w:r>
      <w:r w:rsidR="00BB45CA" w:rsidRPr="0017580F">
        <w:t>k </w:t>
      </w:r>
      <w:r w:rsidR="00AF12B7" w:rsidRPr="0017580F">
        <w:t>&lt; 3; </w:t>
      </w:r>
      <w:r w:rsidR="00BB45CA" w:rsidRPr="0017580F">
        <w:t>k</w:t>
      </w:r>
      <w:r w:rsidR="00006CCF" w:rsidRPr="0017580F">
        <w:t>++ )</w:t>
      </w:r>
      <w:r w:rsidR="00AF12B7" w:rsidRPr="0017580F">
        <w:br/>
      </w:r>
      <w:r w:rsidR="00AF12B7" w:rsidRPr="0017580F">
        <w:tab/>
      </w:r>
      <w:r w:rsidRPr="0017580F">
        <w:tab/>
      </w:r>
      <w:r w:rsidR="00AF12B7" w:rsidRPr="0017580F">
        <w:tab/>
      </w:r>
      <w:r w:rsidR="0040761D" w:rsidRPr="0017580F">
        <w:tab/>
      </w:r>
      <w:r w:rsidR="00CD7965" w:rsidRPr="0017580F">
        <w:t>r</w:t>
      </w:r>
      <w:r w:rsidR="00AF12B7" w:rsidRPr="0017580F">
        <w:t>ecPcGeo[ </w:t>
      </w:r>
      <w:r w:rsidR="00CD7965" w:rsidRPr="0017580F">
        <w:t>p</w:t>
      </w:r>
      <w:r w:rsidR="00AF12B7" w:rsidRPr="0017580F">
        <w:t>ointCnt ]</w:t>
      </w:r>
      <w:r w:rsidR="004B7314" w:rsidRPr="0017580F">
        <w:t>[ k ]</w:t>
      </w:r>
      <w:r w:rsidR="00D47707" w:rsidRPr="0017580F">
        <w:t> = </w:t>
      </w:r>
      <w:r w:rsidR="00AF12B7" w:rsidRPr="0017580F">
        <w:t>pos3D</w:t>
      </w:r>
      <w:r w:rsidR="004B7314" w:rsidRPr="0017580F">
        <w:t>[ k ]</w:t>
      </w:r>
    </w:p>
    <w:p w14:paraId="5DE789CD" w14:textId="14530654" w:rsidR="00BC1C5A" w:rsidRPr="0017580F" w:rsidRDefault="0040761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Then, </w:t>
      </w:r>
      <w:r w:rsidR="00BC1C5A" w:rsidRPr="0017580F">
        <w:rPr>
          <w:color w:val="000000" w:themeColor="text1"/>
        </w:rPr>
        <w:t>pointToPixel[ pointCnt ] and pointToPatch[ pointCnt ] are set as follows:</w:t>
      </w:r>
    </w:p>
    <w:p w14:paraId="169E5824" w14:textId="6411AE39" w:rsidR="00BC1C5A" w:rsidRPr="0017580F" w:rsidRDefault="00BC1C5A" w:rsidP="008F2A42">
      <w:r w:rsidRPr="0017580F">
        <w:tab/>
      </w:r>
      <w:r w:rsidR="000C72A2" w:rsidRPr="0017580F">
        <w:tab/>
      </w:r>
      <w:r w:rsidR="000C72A2" w:rsidRPr="0017580F">
        <w:tab/>
      </w:r>
      <w:r w:rsidRPr="0017580F">
        <w:t>pointToPixel[ pointCnt ][ 0 ]</w:t>
      </w:r>
      <w:r w:rsidR="00D47707" w:rsidRPr="0017580F">
        <w:t> = </w:t>
      </w:r>
      <w:r w:rsidRPr="0017580F">
        <w:t>x</w:t>
      </w:r>
      <w:r w:rsidRPr="0017580F">
        <w:br/>
      </w:r>
      <w:r w:rsidR="000C72A2" w:rsidRPr="0017580F">
        <w:tab/>
      </w:r>
      <w:r w:rsidR="000C72A2" w:rsidRPr="0017580F">
        <w:tab/>
      </w:r>
      <w:r w:rsidRPr="0017580F">
        <w:tab/>
        <w:t>pointToPixel[ pointCnt ][ 1 ]</w:t>
      </w:r>
      <w:r w:rsidR="00D47707" w:rsidRPr="0017580F">
        <w:t> = </w:t>
      </w:r>
      <w:r w:rsidRPr="0017580F">
        <w:t>y</w:t>
      </w:r>
      <w:r w:rsidRPr="0017580F">
        <w:br/>
      </w:r>
      <w:r w:rsidR="000C72A2" w:rsidRPr="0017580F">
        <w:tab/>
      </w:r>
      <w:r w:rsidR="000C72A2" w:rsidRPr="0017580F">
        <w:tab/>
      </w:r>
      <w:r w:rsidRPr="0017580F">
        <w:tab/>
        <w:t>pointToPatch[ pointCnt ]</w:t>
      </w:r>
      <w:r w:rsidR="00D47707" w:rsidRPr="0017580F">
        <w:t> = </w:t>
      </w:r>
      <w:r w:rsidRPr="0017580F">
        <w:t>pIdx</w:t>
      </w:r>
    </w:p>
    <w:p w14:paraId="53A80850" w14:textId="77777777" w:rsidR="00BC1C5A" w:rsidRPr="0017580F" w:rsidRDefault="00BC1C5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If ai_attribute_count[ RecAtlasID ] is greater than 0 the following applies:</w:t>
      </w:r>
    </w:p>
    <w:p w14:paraId="7053B77B" w14:textId="15559A66" w:rsidR="00AF12B7" w:rsidRPr="0017580F" w:rsidRDefault="00AF12B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For a</w:t>
      </w:r>
      <w:r w:rsidR="00CD7965" w:rsidRPr="0017580F">
        <w:rPr>
          <w:color w:val="000000" w:themeColor="text1"/>
        </w:rPr>
        <w:t>ttr</w:t>
      </w:r>
      <w:r w:rsidRPr="0017580F">
        <w:rPr>
          <w:color w:val="000000" w:themeColor="text1"/>
        </w:rPr>
        <w:t>Idx</w:t>
      </w:r>
      <w:r w:rsidR="00D47707" w:rsidRPr="0017580F">
        <w:rPr>
          <w:color w:val="000000" w:themeColor="text1"/>
        </w:rPr>
        <w:t> = </w:t>
      </w:r>
      <w:r w:rsidRPr="0017580F">
        <w:rPr>
          <w:color w:val="000000" w:themeColor="text1"/>
        </w:rPr>
        <w:t>0 .. ai_attribute_count[ </w:t>
      </w:r>
      <w:r w:rsidR="009F5B85" w:rsidRPr="0017580F">
        <w:rPr>
          <w:color w:val="000000" w:themeColor="text1"/>
        </w:rPr>
        <w:t>RecAtlasID</w:t>
      </w:r>
      <w:r w:rsidRPr="0017580F">
        <w:rPr>
          <w:color w:val="000000" w:themeColor="text1"/>
        </w:rPr>
        <w:t> ]</w:t>
      </w:r>
      <w:r w:rsidR="00E349A2" w:rsidRPr="0017580F">
        <w:rPr>
          <w:color w:val="000000" w:themeColor="text1"/>
        </w:rPr>
        <w:t> </w:t>
      </w:r>
      <w:r w:rsidRPr="0017580F">
        <w:rPr>
          <w:color w:val="000000" w:themeColor="text1"/>
        </w:rPr>
        <w:t>− 1, attributes are assigned to the newly added point as follows:</w:t>
      </w:r>
    </w:p>
    <w:p w14:paraId="56B2E264" w14:textId="017C128C" w:rsidR="00AF12B7" w:rsidRPr="0017580F" w:rsidRDefault="00AF12B7" w:rsidP="008F2A42">
      <w:r w:rsidRPr="0017580F">
        <w:tab/>
      </w:r>
      <w:r w:rsidR="000C72A2" w:rsidRPr="0017580F">
        <w:tab/>
      </w:r>
      <w:r w:rsidR="000C72A2" w:rsidRPr="0017580F">
        <w:tab/>
      </w:r>
      <w:r w:rsidR="000C72A2" w:rsidRPr="0017580F">
        <w:tab/>
      </w:r>
      <w:r w:rsidRPr="0017580F">
        <w:t>numComps</w:t>
      </w:r>
      <w:r w:rsidR="00D47707" w:rsidRPr="0017580F">
        <w:t> = </w:t>
      </w:r>
      <w:r w:rsidRPr="0017580F">
        <w:t>ai_attribute_dimension_minus1[ </w:t>
      </w:r>
      <w:r w:rsidR="009F5B85" w:rsidRPr="0017580F">
        <w:t>RecAtlasID</w:t>
      </w:r>
      <w:r w:rsidRPr="0017580F">
        <w:t> ][ a</w:t>
      </w:r>
      <w:r w:rsidR="00CD7965" w:rsidRPr="0017580F">
        <w:t>ttr</w:t>
      </w:r>
      <w:r w:rsidRPr="0017580F">
        <w:t>Idx ] + 1</w:t>
      </w:r>
      <w:r w:rsidRPr="0017580F">
        <w:br/>
      </w:r>
      <w:r w:rsidR="000C72A2" w:rsidRPr="0017580F">
        <w:tab/>
      </w:r>
      <w:r w:rsidR="000C72A2" w:rsidRPr="0017580F">
        <w:tab/>
      </w:r>
      <w:r w:rsidR="000C72A2" w:rsidRPr="0017580F">
        <w:tab/>
      </w:r>
      <w:r w:rsidR="000C72A2" w:rsidRPr="0017580F">
        <w:tab/>
      </w:r>
      <w:r w:rsidRPr="0017580F">
        <w:t>for( c</w:t>
      </w:r>
      <w:r w:rsidR="00CD7965" w:rsidRPr="0017580F">
        <w:t>omp</w:t>
      </w:r>
      <w:r w:rsidRPr="0017580F">
        <w:t>Idx</w:t>
      </w:r>
      <w:r w:rsidR="00D47707" w:rsidRPr="0017580F">
        <w:t> = </w:t>
      </w:r>
      <w:r w:rsidRPr="0017580F">
        <w:t>0; c</w:t>
      </w:r>
      <w:r w:rsidR="00CD7965" w:rsidRPr="0017580F">
        <w:t>omp</w:t>
      </w:r>
      <w:r w:rsidRPr="0017580F">
        <w:t>Idx &lt; numComps; c</w:t>
      </w:r>
      <w:r w:rsidR="00CD7965" w:rsidRPr="0017580F">
        <w:t>omp</w:t>
      </w:r>
      <w:r w:rsidRPr="0017580F">
        <w:t>Idx</w:t>
      </w:r>
      <w:r w:rsidR="00006CCF" w:rsidRPr="0017580F">
        <w:t>++ )</w:t>
      </w:r>
      <w:r w:rsidRPr="0017580F">
        <w:br/>
      </w:r>
      <w:r w:rsidR="000C72A2" w:rsidRPr="0017580F">
        <w:tab/>
      </w:r>
      <w:r w:rsidR="000C72A2" w:rsidRPr="0017580F">
        <w:tab/>
      </w:r>
      <w:r w:rsidR="000C72A2" w:rsidRPr="0017580F">
        <w:tab/>
      </w:r>
      <w:r w:rsidR="000C72A2" w:rsidRPr="0017580F">
        <w:tab/>
      </w:r>
      <w:r w:rsidRPr="0017580F">
        <w:tab/>
      </w:r>
      <w:r w:rsidR="00CD7965" w:rsidRPr="0017580F">
        <w:t>r</w:t>
      </w:r>
      <w:r w:rsidRPr="0017580F">
        <w:t>ecPcAttr[ </w:t>
      </w:r>
      <w:r w:rsidR="00CD7965" w:rsidRPr="0017580F">
        <w:t>p</w:t>
      </w:r>
      <w:r w:rsidRPr="0017580F">
        <w:t>ointCnt ][ a</w:t>
      </w:r>
      <w:r w:rsidR="00CD7965" w:rsidRPr="0017580F">
        <w:t>ttr</w:t>
      </w:r>
      <w:r w:rsidRPr="0017580F">
        <w:t>Idx ][ c</w:t>
      </w:r>
      <w:r w:rsidR="00CD7965" w:rsidRPr="0017580F">
        <w:t>omp</w:t>
      </w:r>
      <w:r w:rsidRPr="0017580F">
        <w:t>Idx ]</w:t>
      </w:r>
      <w:r w:rsidR="00D47707" w:rsidRPr="0017580F">
        <w:t> = </w:t>
      </w:r>
      <w:r w:rsidR="00CD7965" w:rsidRPr="0017580F">
        <w:t>a</w:t>
      </w:r>
      <w:r w:rsidRPr="0017580F">
        <w:t>Frame[ a</w:t>
      </w:r>
      <w:r w:rsidR="008631EF" w:rsidRPr="0017580F">
        <w:t>ttr</w:t>
      </w:r>
      <w:r w:rsidRPr="0017580F">
        <w:t>Idx ][ c</w:t>
      </w:r>
      <w:r w:rsidR="008631EF" w:rsidRPr="0017580F">
        <w:t>omp</w:t>
      </w:r>
      <w:r w:rsidRPr="0017580F">
        <w:t>Idx ]</w:t>
      </w:r>
      <w:r w:rsidR="004B7314" w:rsidRPr="0017580F">
        <w:t>[ y ][ x ]</w:t>
      </w:r>
    </w:p>
    <w:p w14:paraId="27A40825" w14:textId="6D4C5793" w:rsidR="00AF12B7" w:rsidRPr="0017580F" w:rsidRDefault="00A33B02" w:rsidP="00007BE2">
      <w:pPr>
        <w:pStyle w:val="ListParagraph"/>
        <w:numPr>
          <w:ilvl w:val="0"/>
          <w:numId w:val="112"/>
        </w:numPr>
        <w:spacing w:before="240" w:after="0"/>
        <w:ind w:leftChars="0" w:left="1565" w:hanging="357"/>
        <w:rPr>
          <w:color w:val="000000" w:themeColor="text1"/>
        </w:rPr>
      </w:pPr>
      <w:r w:rsidRPr="0017580F">
        <w:rPr>
          <w:color w:val="000000" w:themeColor="text1"/>
        </w:rPr>
        <w:t>a</w:t>
      </w:r>
      <w:r w:rsidR="00AF12B7" w:rsidRPr="0017580F">
        <w:rPr>
          <w:color w:val="000000" w:themeColor="text1"/>
        </w:rPr>
        <w:t>ttrPresent[ </w:t>
      </w:r>
      <w:r w:rsidRPr="0017580F">
        <w:rPr>
          <w:color w:val="000000" w:themeColor="text1"/>
        </w:rPr>
        <w:t>p</w:t>
      </w:r>
      <w:r w:rsidR="00AF12B7" w:rsidRPr="0017580F">
        <w:rPr>
          <w:color w:val="000000" w:themeColor="text1"/>
        </w:rPr>
        <w:t>ointCnt ]</w:t>
      </w:r>
      <w:r w:rsidR="00C77707" w:rsidRPr="0017580F">
        <w:rPr>
          <w:color w:val="000000" w:themeColor="text1"/>
        </w:rPr>
        <w:t xml:space="preserve"> is set to </w:t>
      </w:r>
      <w:r w:rsidR="00AF12B7" w:rsidRPr="0017580F">
        <w:rPr>
          <w:color w:val="000000" w:themeColor="text1"/>
        </w:rPr>
        <w:t>1</w:t>
      </w:r>
      <w:r w:rsidR="001967EF" w:rsidRPr="0017580F">
        <w:rPr>
          <w:color w:val="000000" w:themeColor="text1"/>
        </w:rPr>
        <w:t>.</w:t>
      </w:r>
    </w:p>
    <w:p w14:paraId="5AD949E8" w14:textId="77777777" w:rsidR="00AF12B7" w:rsidRPr="0017580F" w:rsidRDefault="001967E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Finally, </w:t>
      </w:r>
      <w:r w:rsidR="00A33B02" w:rsidRPr="0017580F">
        <w:rPr>
          <w:color w:val="000000" w:themeColor="text1"/>
        </w:rPr>
        <w:t>p</w:t>
      </w:r>
      <w:r w:rsidR="00AF12B7" w:rsidRPr="0017580F">
        <w:rPr>
          <w:color w:val="000000" w:themeColor="text1"/>
        </w:rPr>
        <w:t xml:space="preserve">ointCnt </w:t>
      </w:r>
      <w:r w:rsidR="00C77707" w:rsidRPr="0017580F">
        <w:rPr>
          <w:color w:val="000000" w:themeColor="text1"/>
        </w:rPr>
        <w:t>is incremented by 1</w:t>
      </w:r>
      <w:r w:rsidR="004F7CF2" w:rsidRPr="0017580F">
        <w:rPr>
          <w:color w:val="000000" w:themeColor="text1"/>
        </w:rPr>
        <w:t>.</w:t>
      </w:r>
    </w:p>
    <w:p w14:paraId="5CF53AA5" w14:textId="77777777" w:rsidR="006F3428" w:rsidRPr="0017580F" w:rsidRDefault="006F3428" w:rsidP="00743B88">
      <w:pPr>
        <w:pStyle w:val="a4"/>
        <w:numPr>
          <w:ilvl w:val="3"/>
          <w:numId w:val="14"/>
        </w:numPr>
        <w:tabs>
          <w:tab w:val="clear" w:pos="806"/>
          <w:tab w:val="clear" w:pos="1210"/>
          <w:tab w:val="clear" w:pos="1613"/>
          <w:tab w:val="clear" w:pos="2016"/>
          <w:tab w:val="clear" w:pos="2419"/>
          <w:tab w:val="clear" w:pos="2822"/>
          <w:tab w:val="clear" w:pos="3226"/>
          <w:tab w:val="clear" w:pos="3629"/>
          <w:tab w:val="clear" w:pos="4032"/>
          <w:tab w:val="clear" w:pos="4435"/>
          <w:tab w:val="clear" w:pos="7200"/>
          <w:tab w:val="clear" w:pos="9677"/>
        </w:tabs>
      </w:pPr>
      <w:bookmarkStart w:id="6472" w:name="_Ref49203881"/>
      <w:bookmarkStart w:id="6473" w:name="_Toc51656927"/>
      <w:r w:rsidRPr="0017580F">
        <w:t>Process to check for duplicated points across maps</w:t>
      </w:r>
      <w:bookmarkEnd w:id="6472"/>
      <w:bookmarkEnd w:id="6473"/>
    </w:p>
    <w:p w14:paraId="46D7C553" w14:textId="77777777" w:rsidR="006F3428" w:rsidRPr="0017580F" w:rsidRDefault="006F3428" w:rsidP="00007BE2">
      <w:pPr>
        <w:rPr>
          <w:color w:val="000000" w:themeColor="text1"/>
        </w:rPr>
      </w:pPr>
      <w:r w:rsidRPr="0017580F">
        <w:rPr>
          <w:color w:val="000000" w:themeColor="text1"/>
        </w:rPr>
        <w:t>This process finds duplicated points that may be associated with a single patch because of the presence of multiple maps. Duplicated points due to other PROJECTED patches or RAW and EOM patches are not accounted for in this process.</w:t>
      </w:r>
    </w:p>
    <w:p w14:paraId="5EB9E4E1" w14:textId="77777777" w:rsidR="006F3428" w:rsidRPr="0017580F" w:rsidRDefault="006F3428">
      <w:pPr>
        <w:rPr>
          <w:lang w:eastAsia="ja-JP"/>
        </w:rPr>
      </w:pPr>
      <w:r w:rsidRPr="0017580F">
        <w:rPr>
          <w:lang w:eastAsia="ja-JP"/>
        </w:rPr>
        <w:t>Inputs to this process are:</w:t>
      </w:r>
    </w:p>
    <w:p w14:paraId="40489E57" w14:textId="145F46FB" w:rsidR="000C72A2" w:rsidRPr="0017580F" w:rsidRDefault="000C72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xC, specifying the x atlas coordinate,</w:t>
      </w:r>
    </w:p>
    <w:p w14:paraId="1C4B6790" w14:textId="543B0F7B" w:rsidR="000C72A2" w:rsidRPr="0017580F" w:rsidRDefault="000C72A2" w:rsidP="000C72A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yC, specifying the y atlas coordinate,</w:t>
      </w:r>
    </w:p>
    <w:p w14:paraId="223F9DE0" w14:textId="2632D451" w:rsidR="006F3428" w:rsidRPr="0017580F" w:rsidRDefault="006F34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39392A" w:rsidRPr="0017580F">
        <w:rPr>
          <w:color w:val="000000" w:themeColor="text1"/>
        </w:rPr>
        <w:t>mapIdx</w:t>
      </w:r>
      <w:r w:rsidRPr="0017580F">
        <w:rPr>
          <w:color w:val="000000" w:themeColor="text1"/>
        </w:rPr>
        <w:t xml:space="preserve">, </w:t>
      </w:r>
      <w:r w:rsidR="0039392A" w:rsidRPr="0017580F">
        <w:rPr>
          <w:color w:val="000000" w:themeColor="text1"/>
        </w:rPr>
        <w:t xml:space="preserve">specifying </w:t>
      </w:r>
      <w:r w:rsidRPr="0017580F">
        <w:rPr>
          <w:color w:val="000000" w:themeColor="text1"/>
        </w:rPr>
        <w:t>a map index, and</w:t>
      </w:r>
    </w:p>
    <w:p w14:paraId="66EF0C98" w14:textId="0707E5B2" w:rsidR="005201C0" w:rsidRPr="0017580F" w:rsidRDefault="005201C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3D </w:t>
      </w:r>
      <w:r w:rsidR="006F3428" w:rsidRPr="0017580F">
        <w:rPr>
          <w:color w:val="000000" w:themeColor="text1"/>
        </w:rPr>
        <w:t xml:space="preserve">array gFrame, </w:t>
      </w:r>
      <w:r w:rsidR="00CD2815" w:rsidRPr="0017580F">
        <w:rPr>
          <w:color w:val="000000" w:themeColor="text1"/>
        </w:rPr>
        <w:t>s</w:t>
      </w:r>
      <w:r w:rsidR="000C72A2" w:rsidRPr="0017580F">
        <w:rPr>
          <w:color w:val="000000" w:themeColor="text1"/>
        </w:rPr>
        <w:t>p</w:t>
      </w:r>
      <w:r w:rsidR="00CD2815" w:rsidRPr="0017580F">
        <w:rPr>
          <w:color w:val="000000" w:themeColor="text1"/>
        </w:rPr>
        <w:t>ecifying</w:t>
      </w:r>
      <w:r w:rsidRPr="0017580F">
        <w:rPr>
          <w:color w:val="000000" w:themeColor="text1"/>
        </w:rPr>
        <w:t xml:space="preserve"> </w:t>
      </w:r>
      <w:r w:rsidR="006F3428" w:rsidRPr="0017580F">
        <w:rPr>
          <w:color w:val="000000" w:themeColor="text1"/>
        </w:rPr>
        <w:t xml:space="preserve">the decoded geometry frames in </w:t>
      </w:r>
      <w:r w:rsidR="0065222A" w:rsidRPr="0017580F">
        <w:rPr>
          <w:color w:val="000000" w:themeColor="text1"/>
        </w:rPr>
        <w:t xml:space="preserve">the </w:t>
      </w:r>
      <w:r w:rsidR="006F3428" w:rsidRPr="0017580F">
        <w:rPr>
          <w:color w:val="000000" w:themeColor="text1"/>
        </w:rPr>
        <w:t xml:space="preserve">nominal format, </w:t>
      </w:r>
      <w:r w:rsidRPr="0017580F">
        <w:rPr>
          <w:color w:val="000000" w:themeColor="text1"/>
        </w:rPr>
        <w:t xml:space="preserve">where the three dimensions correspond to the map index, </w:t>
      </w:r>
      <w:r w:rsidR="0039392A" w:rsidRPr="0017580F">
        <w:rPr>
          <w:color w:val="000000" w:themeColor="text1"/>
        </w:rPr>
        <w:t xml:space="preserve">the </w:t>
      </w:r>
      <w:r w:rsidRPr="0017580F">
        <w:rPr>
          <w:color w:val="000000" w:themeColor="text1"/>
        </w:rPr>
        <w:t xml:space="preserve">row index, and </w:t>
      </w:r>
      <w:r w:rsidR="0039392A" w:rsidRPr="0017580F">
        <w:rPr>
          <w:color w:val="000000" w:themeColor="text1"/>
        </w:rPr>
        <w:t xml:space="preserve">the </w:t>
      </w:r>
      <w:r w:rsidRPr="0017580F">
        <w:rPr>
          <w:color w:val="000000" w:themeColor="text1"/>
        </w:rPr>
        <w:t>column index, respectively.</w:t>
      </w:r>
    </w:p>
    <w:p w14:paraId="56DB56C5" w14:textId="1E13F473" w:rsidR="006F3428" w:rsidRPr="0017580F" w:rsidRDefault="006F3428" w:rsidP="006F3428">
      <w:pPr>
        <w:rPr>
          <w:lang w:eastAsia="ja-JP"/>
        </w:rPr>
      </w:pPr>
      <w:r w:rsidRPr="0017580F">
        <w:rPr>
          <w:lang w:eastAsia="ja-JP"/>
        </w:rPr>
        <w:lastRenderedPageBreak/>
        <w:t xml:space="preserve">Output of this process is a variable isDuplicate, indicating whether the point corresponding to </w:t>
      </w:r>
      <w:r w:rsidR="0039392A" w:rsidRPr="0017580F">
        <w:rPr>
          <w:lang w:eastAsia="ja-JP"/>
        </w:rPr>
        <w:t xml:space="preserve">mapIdx </w:t>
      </w:r>
      <w:r w:rsidRPr="0017580F">
        <w:rPr>
          <w:lang w:eastAsia="ja-JP"/>
        </w:rPr>
        <w:t>is a duplicate of a point from the set of points with map indices in the range of 0</w:t>
      </w:r>
      <w:r w:rsidR="005201C0" w:rsidRPr="0017580F">
        <w:rPr>
          <w:lang w:eastAsia="ja-JP"/>
        </w:rPr>
        <w:t xml:space="preserve"> </w:t>
      </w:r>
      <w:r w:rsidRPr="0017580F">
        <w:rPr>
          <w:lang w:eastAsia="ja-JP"/>
        </w:rPr>
        <w:t>to</w:t>
      </w:r>
      <w:r w:rsidR="005201C0" w:rsidRPr="0017580F">
        <w:rPr>
          <w:lang w:eastAsia="ja-JP"/>
        </w:rPr>
        <w:t xml:space="preserve"> </w:t>
      </w:r>
      <w:r w:rsidR="0039392A" w:rsidRPr="0017580F">
        <w:rPr>
          <w:lang w:eastAsia="ja-JP"/>
        </w:rPr>
        <w:t>map</w:t>
      </w:r>
      <w:r w:rsidRPr="0017580F">
        <w:rPr>
          <w:lang w:eastAsia="ja-JP"/>
        </w:rPr>
        <w:t>Idx</w:t>
      </w:r>
      <w:r w:rsidR="005201C0" w:rsidRPr="0017580F">
        <w:rPr>
          <w:lang w:eastAsia="ja-JP"/>
        </w:rPr>
        <w:t> </w:t>
      </w:r>
      <w:r w:rsidRPr="0017580F">
        <w:rPr>
          <w:lang w:eastAsia="ja-JP"/>
        </w:rPr>
        <w:t>–</w:t>
      </w:r>
      <w:r w:rsidR="005201C0" w:rsidRPr="0017580F">
        <w:rPr>
          <w:lang w:eastAsia="ja-JP"/>
        </w:rPr>
        <w:t> </w:t>
      </w:r>
      <w:r w:rsidRPr="0017580F">
        <w:rPr>
          <w:lang w:eastAsia="ja-JP"/>
        </w:rPr>
        <w:t>1, inclusive.</w:t>
      </w:r>
    </w:p>
    <w:p w14:paraId="379CB9E1" w14:textId="500B3415" w:rsidR="006F3428" w:rsidRPr="0017580F" w:rsidRDefault="00054F18" w:rsidP="006F3428">
      <w:pPr>
        <w:rPr>
          <w:lang w:eastAsia="ja-JP"/>
        </w:rPr>
      </w:pPr>
      <w:r w:rsidRPr="0017580F">
        <w:rPr>
          <w:lang w:eastAsia="ja-JP"/>
        </w:rPr>
        <w:t>T</w:t>
      </w:r>
      <w:r w:rsidR="006F3428" w:rsidRPr="0017580F">
        <w:rPr>
          <w:lang w:eastAsia="ja-JP"/>
        </w:rPr>
        <w:t xml:space="preserve">he variable isDuplicate is </w:t>
      </w:r>
      <w:r w:rsidRPr="0017580F">
        <w:rPr>
          <w:lang w:eastAsia="ja-JP"/>
        </w:rPr>
        <w:t xml:space="preserve">first initialized to </w:t>
      </w:r>
      <w:r w:rsidR="006F3428" w:rsidRPr="0017580F">
        <w:rPr>
          <w:lang w:eastAsia="ja-JP"/>
        </w:rPr>
        <w:t>0.</w:t>
      </w:r>
    </w:p>
    <w:p w14:paraId="1293BF50" w14:textId="3C822221" w:rsidR="006F3428" w:rsidRPr="0017580F" w:rsidRDefault="006F3428" w:rsidP="006F3428">
      <w:pPr>
        <w:rPr>
          <w:color w:val="000000" w:themeColor="text1"/>
        </w:rPr>
      </w:pPr>
      <w:r w:rsidRPr="0017580F">
        <w:rPr>
          <w:color w:val="000000" w:themeColor="text1"/>
        </w:rPr>
        <w:t>If asps_vpcc_remove_duplicate_point_enabled_flag is equal to 1, the following applies:</w:t>
      </w:r>
    </w:p>
    <w:p w14:paraId="491F19FB" w14:textId="7C8DDEC5" w:rsidR="006F3428" w:rsidRPr="0017580F" w:rsidRDefault="006F3428" w:rsidP="004A6049">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right" w:pos="360"/>
          <w:tab w:val="right" w:pos="720"/>
          <w:tab w:val="right" w:pos="1080"/>
          <w:tab w:val="right" w:pos="1440"/>
        </w:tabs>
        <w:ind w:left="360"/>
        <w:rPr>
          <w:lang w:eastAsia="ja-JP"/>
        </w:rPr>
      </w:pPr>
      <w:r w:rsidRPr="0017580F">
        <w:rPr>
          <w:lang w:eastAsia="ja-JP"/>
        </w:rPr>
        <w:tab/>
        <w:t>for( </w:t>
      </w:r>
      <w:r w:rsidR="005201C0" w:rsidRPr="0017580F">
        <w:rPr>
          <w:lang w:eastAsia="ja-JP"/>
        </w:rPr>
        <w:t>m</w:t>
      </w:r>
      <w:r w:rsidR="00D47707" w:rsidRPr="0017580F">
        <w:rPr>
          <w:lang w:eastAsia="ja-JP"/>
        </w:rPr>
        <w:t> = </w:t>
      </w:r>
      <w:r w:rsidRPr="0017580F">
        <w:rPr>
          <w:lang w:eastAsia="ja-JP"/>
        </w:rPr>
        <w:t>0; ( </w:t>
      </w:r>
      <w:r w:rsidR="005201C0" w:rsidRPr="0017580F">
        <w:rPr>
          <w:lang w:eastAsia="ja-JP"/>
        </w:rPr>
        <w:t>m </w:t>
      </w:r>
      <w:r w:rsidRPr="0017580F">
        <w:rPr>
          <w:lang w:eastAsia="ja-JP"/>
        </w:rPr>
        <w:t>&lt; </w:t>
      </w:r>
      <w:r w:rsidR="0039392A" w:rsidRPr="0017580F">
        <w:rPr>
          <w:lang w:eastAsia="ja-JP"/>
        </w:rPr>
        <w:t>mapIdx </w:t>
      </w:r>
      <w:r w:rsidR="008768E9" w:rsidRPr="0017580F">
        <w:rPr>
          <w:lang w:eastAsia="ja-JP"/>
        </w:rPr>
        <w:t>&amp;&amp; </w:t>
      </w:r>
      <w:r w:rsidRPr="0017580F">
        <w:rPr>
          <w:lang w:eastAsia="ja-JP"/>
        </w:rPr>
        <w:t>!isDuplicate ); </w:t>
      </w:r>
      <w:r w:rsidR="005201C0" w:rsidRPr="0017580F">
        <w:rPr>
          <w:lang w:eastAsia="ja-JP"/>
        </w:rPr>
        <w:t>m</w:t>
      </w:r>
      <w:r w:rsidR="00006CCF" w:rsidRPr="0017580F">
        <w:rPr>
          <w:lang w:eastAsia="ja-JP"/>
        </w:rPr>
        <w:t>++ )</w:t>
      </w:r>
      <w:r w:rsidRPr="0017580F">
        <w:rPr>
          <w:lang w:eastAsia="ja-JP"/>
        </w:rPr>
        <w:br/>
      </w:r>
      <w:r w:rsidRPr="0017580F">
        <w:rPr>
          <w:lang w:eastAsia="ja-JP"/>
        </w:rPr>
        <w:tab/>
      </w:r>
      <w:r w:rsidRPr="0017580F">
        <w:rPr>
          <w:lang w:eastAsia="ja-JP"/>
        </w:rPr>
        <w:tab/>
        <w:t>if( gFrame[ </w:t>
      </w:r>
      <w:r w:rsidR="005201C0" w:rsidRPr="0017580F">
        <w:rPr>
          <w:lang w:eastAsia="ja-JP"/>
        </w:rPr>
        <w:t>m </w:t>
      </w:r>
      <w:r w:rsidRPr="0017580F">
        <w:rPr>
          <w:lang w:eastAsia="ja-JP"/>
        </w:rPr>
        <w:t>][ yC ][ xC ]</w:t>
      </w:r>
      <w:r w:rsidR="008768E9" w:rsidRPr="0017580F">
        <w:rPr>
          <w:lang w:eastAsia="ja-JP"/>
        </w:rPr>
        <w:t> </w:t>
      </w:r>
      <w:r w:rsidR="00726AAE" w:rsidRPr="0017580F">
        <w:rPr>
          <w:lang w:eastAsia="ja-JP"/>
        </w:rPr>
        <w:t>==</w:t>
      </w:r>
      <w:r w:rsidR="00D47707" w:rsidRPr="0017580F">
        <w:rPr>
          <w:lang w:eastAsia="ja-JP"/>
        </w:rPr>
        <w:t> </w:t>
      </w:r>
      <w:r w:rsidRPr="0017580F">
        <w:rPr>
          <w:lang w:eastAsia="ja-JP"/>
        </w:rPr>
        <w:t>gFrame[ </w:t>
      </w:r>
      <w:r w:rsidR="0039392A" w:rsidRPr="0017580F">
        <w:rPr>
          <w:lang w:eastAsia="ja-JP"/>
        </w:rPr>
        <w:t>mapIdx </w:t>
      </w:r>
      <w:r w:rsidRPr="0017580F">
        <w:rPr>
          <w:lang w:eastAsia="ja-JP"/>
        </w:rPr>
        <w:t>][ yC ][ xC ] )</w:t>
      </w:r>
      <w:r w:rsidRPr="0017580F">
        <w:rPr>
          <w:lang w:eastAsia="ja-JP"/>
        </w:rPr>
        <w:br/>
      </w:r>
      <w:r w:rsidRPr="0017580F">
        <w:rPr>
          <w:lang w:eastAsia="ja-JP"/>
        </w:rPr>
        <w:tab/>
      </w:r>
      <w:r w:rsidRPr="0017580F">
        <w:rPr>
          <w:lang w:eastAsia="ja-JP"/>
        </w:rPr>
        <w:tab/>
      </w:r>
      <w:r w:rsidRPr="0017580F">
        <w:rPr>
          <w:lang w:eastAsia="ja-JP"/>
        </w:rPr>
        <w:tab/>
        <w:t>isDuplicate</w:t>
      </w:r>
      <w:r w:rsidR="00D47707" w:rsidRPr="0017580F">
        <w:rPr>
          <w:lang w:eastAsia="ja-JP"/>
        </w:rPr>
        <w:t> = </w:t>
      </w:r>
      <w:r w:rsidRPr="0017580F">
        <w:rPr>
          <w:lang w:eastAsia="ja-JP"/>
        </w:rPr>
        <w:t>1</w:t>
      </w:r>
    </w:p>
    <w:p w14:paraId="024558D4" w14:textId="48FE6DED" w:rsidR="006D74F2" w:rsidRPr="0017580F" w:rsidRDefault="006D74F2" w:rsidP="005C26E9">
      <w:pPr>
        <w:pStyle w:val="a4"/>
        <w:numPr>
          <w:ilvl w:val="3"/>
          <w:numId w:val="19"/>
        </w:numPr>
      </w:pPr>
      <w:bookmarkStart w:id="6474" w:name="_Toc48750425"/>
      <w:bookmarkStart w:id="6475" w:name="_Toc48753399"/>
      <w:bookmarkStart w:id="6476" w:name="_Toc48753934"/>
      <w:bookmarkStart w:id="6477" w:name="_Toc48821341"/>
      <w:bookmarkStart w:id="6478" w:name="_Toc48822686"/>
      <w:bookmarkStart w:id="6479" w:name="_Toc49013064"/>
      <w:bookmarkStart w:id="6480" w:name="_Toc49013609"/>
      <w:bookmarkStart w:id="6481" w:name="_Toc49014726"/>
      <w:bookmarkStart w:id="6482" w:name="_Toc49095962"/>
      <w:bookmarkStart w:id="6483" w:name="_Toc47685853"/>
      <w:bookmarkStart w:id="6484" w:name="_Ref38890489"/>
      <w:bookmarkStart w:id="6485" w:name="_Toc51656928"/>
      <w:bookmarkEnd w:id="6474"/>
      <w:bookmarkEnd w:id="6475"/>
      <w:bookmarkEnd w:id="6476"/>
      <w:bookmarkEnd w:id="6477"/>
      <w:bookmarkEnd w:id="6478"/>
      <w:bookmarkEnd w:id="6479"/>
      <w:bookmarkEnd w:id="6480"/>
      <w:bookmarkEnd w:id="6481"/>
      <w:bookmarkEnd w:id="6482"/>
      <w:bookmarkEnd w:id="6483"/>
      <w:r w:rsidRPr="0017580F">
        <w:t xml:space="preserve">Reconstruction of points for </w:t>
      </w:r>
      <w:r w:rsidR="006012AF" w:rsidRPr="0017580F">
        <w:t>PROJECTED</w:t>
      </w:r>
      <w:r w:rsidRPr="0017580F">
        <w:t xml:space="preserve"> patches </w:t>
      </w:r>
      <w:r w:rsidR="000C6D24" w:rsidRPr="0017580F">
        <w:t>w</w:t>
      </w:r>
      <w:r w:rsidRPr="0017580F">
        <w:t>hen asps_pixel_deinterleaving_enabled_flag is equal to 1</w:t>
      </w:r>
      <w:bookmarkEnd w:id="6484"/>
      <w:bookmarkEnd w:id="6485"/>
    </w:p>
    <w:p w14:paraId="63CBF117" w14:textId="6A27CAA7" w:rsidR="00D26830" w:rsidRPr="0017580F" w:rsidRDefault="00D26830" w:rsidP="00D26830">
      <w:pPr>
        <w:rPr>
          <w:lang w:eastAsia="ja-JP"/>
        </w:rPr>
      </w:pPr>
      <w:r w:rsidRPr="0017580F">
        <w:rPr>
          <w:lang w:eastAsia="ja-JP"/>
        </w:rPr>
        <w:t xml:space="preserve">The pixel deinterleaving process consists of two stages, a deinterleaving stage and a filling stage. During the deinterleaving stage, two surfaces are constructed, an inner and an outer surface. In the filling stage, points between the inner and outer surface are generated. An example is shown in </w:t>
      </w:r>
      <w:r w:rsidRPr="0017580F">
        <w:rPr>
          <w:lang w:eastAsia="ja-JP"/>
        </w:rPr>
        <w:fldChar w:fldCharType="begin"/>
      </w:r>
      <w:r w:rsidRPr="0017580F">
        <w:rPr>
          <w:lang w:eastAsia="ja-JP"/>
        </w:rPr>
        <w:instrText xml:space="preserve"> REF _Ref50155139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sidRPr="001F1F53">
        <w:rPr>
          <w:rFonts w:cs="Calibri"/>
          <w:bCs/>
        </w:rPr>
        <w:t>Figure H-</w:t>
      </w:r>
      <w:r w:rsidR="001F1F53">
        <w:rPr>
          <w:rFonts w:cs="Calibri"/>
          <w:bCs/>
        </w:rPr>
        <w:t>1</w:t>
      </w:r>
      <w:r w:rsidRPr="0017580F">
        <w:rPr>
          <w:lang w:eastAsia="ja-JP"/>
        </w:rPr>
        <w:fldChar w:fldCharType="end"/>
      </w:r>
      <w:r w:rsidRPr="0017580F">
        <w:rPr>
          <w:lang w:eastAsia="ja-JP"/>
        </w:rPr>
        <w:t>.</w:t>
      </w:r>
    </w:p>
    <w:p w14:paraId="068BE4AB" w14:textId="051EB34B" w:rsidR="00D26830" w:rsidRPr="0017580F" w:rsidRDefault="00D26830" w:rsidP="00007BE2">
      <w:pPr>
        <w:keepNext/>
      </w:pPr>
      <w:r w:rsidRPr="0017580F">
        <w:rPr>
          <w:noProof/>
        </w:rPr>
        <w:drawing>
          <wp:inline distT="0" distB="0" distL="0" distR="0" wp14:anchorId="38B08DDE" wp14:editId="391CA0EB">
            <wp:extent cx="6192520" cy="241363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92520" cy="2413635"/>
                    </a:xfrm>
                    <a:prstGeom prst="rect">
                      <a:avLst/>
                    </a:prstGeom>
                    <a:noFill/>
                    <a:ln>
                      <a:noFill/>
                    </a:ln>
                  </pic:spPr>
                </pic:pic>
              </a:graphicData>
            </a:graphic>
          </wp:inline>
        </w:drawing>
      </w:r>
    </w:p>
    <w:p w14:paraId="1E3679DF" w14:textId="00D3E2CC" w:rsidR="00D26830" w:rsidRPr="0017580F" w:rsidRDefault="00D26830" w:rsidP="00D26830">
      <w:pPr>
        <w:pStyle w:val="Caption"/>
        <w:rPr>
          <w:rFonts w:ascii="Cambria" w:hAnsi="Cambria"/>
          <w:color w:val="000000" w:themeColor="text1"/>
        </w:rPr>
      </w:pPr>
      <w:bookmarkStart w:id="6486" w:name="_Ref50155139"/>
      <w:bookmarkStart w:id="6487" w:name="_Ref50153980"/>
      <w:r w:rsidRPr="0017580F">
        <w:rPr>
          <w:rFonts w:ascii="Cambria" w:hAnsi="Cambria" w:cs="Calibri"/>
          <w:bCs w:val="0"/>
        </w:rPr>
        <w:t>Figure H-</w:t>
      </w:r>
      <w:r w:rsidRPr="0017580F">
        <w:rPr>
          <w:rFonts w:ascii="Cambria" w:hAnsi="Cambria" w:cs="Calibri"/>
          <w:b w:val="0"/>
        </w:rPr>
        <w:fldChar w:fldCharType="begin"/>
      </w:r>
      <w:r w:rsidRPr="0017580F">
        <w:rPr>
          <w:rFonts w:ascii="Cambria" w:hAnsi="Cambria" w:cs="Calibri"/>
          <w:bCs w:val="0"/>
        </w:rPr>
        <w:instrText xml:space="preserve"> SEQ Figure \* ARABIC \r 1</w:instrText>
      </w:r>
      <w:r w:rsidRPr="0017580F">
        <w:rPr>
          <w:rFonts w:ascii="Cambria" w:hAnsi="Cambria" w:cs="Calibri"/>
          <w:b w:val="0"/>
        </w:rPr>
        <w:fldChar w:fldCharType="separate"/>
      </w:r>
      <w:r w:rsidR="001F1F53">
        <w:rPr>
          <w:rFonts w:ascii="Cambria" w:hAnsi="Cambria" w:cs="Calibri"/>
          <w:bCs w:val="0"/>
          <w:noProof/>
        </w:rPr>
        <w:t>1</w:t>
      </w:r>
      <w:r w:rsidRPr="0017580F">
        <w:rPr>
          <w:rFonts w:ascii="Cambria" w:hAnsi="Cambria" w:cs="Calibri"/>
          <w:b w:val="0"/>
        </w:rPr>
        <w:fldChar w:fldCharType="end"/>
      </w:r>
      <w:bookmarkEnd w:id="6486"/>
      <w:r w:rsidRPr="0017580F">
        <w:rPr>
          <w:rFonts w:ascii="Cambria" w:hAnsi="Cambria" w:cs="Calibri"/>
          <w:bCs w:val="0"/>
        </w:rPr>
        <w:t> </w:t>
      </w:r>
      <w:r w:rsidRPr="0017580F">
        <w:rPr>
          <w:rFonts w:ascii="Cambria" w:hAnsi="Cambria"/>
        </w:rPr>
        <w:t>– Example of pixel deinterleaving process</w:t>
      </w:r>
    </w:p>
    <w:bookmarkEnd w:id="6487"/>
    <w:p w14:paraId="058A41F7" w14:textId="586CCF16" w:rsidR="00070FB2" w:rsidRPr="0017580F" w:rsidRDefault="00070FB2" w:rsidP="006D74F2">
      <w:pPr>
        <w:rPr>
          <w:lang w:eastAsia="ja-JP"/>
        </w:rPr>
      </w:pPr>
      <w:r w:rsidRPr="0017580F">
        <w:rPr>
          <w:lang w:eastAsia="ja-JP"/>
        </w:rPr>
        <w:t>Inputs to this process are:</w:t>
      </w:r>
    </w:p>
    <w:p w14:paraId="33D82219" w14:textId="7EF642D2" w:rsidR="00EA17B6" w:rsidRPr="0017580F" w:rsidRDefault="00EA17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pointCnt, </w:t>
      </w:r>
      <w:r w:rsidR="005201C0" w:rsidRPr="0017580F">
        <w:rPr>
          <w:color w:val="000000" w:themeColor="text1"/>
        </w:rPr>
        <w:t xml:space="preserve">specifying </w:t>
      </w:r>
      <w:r w:rsidRPr="0017580F">
        <w:rPr>
          <w:color w:val="000000" w:themeColor="text1"/>
        </w:rPr>
        <w:t xml:space="preserve">the number of </w:t>
      </w:r>
      <w:r w:rsidR="005201C0" w:rsidRPr="0017580F">
        <w:rPr>
          <w:color w:val="000000" w:themeColor="text1"/>
        </w:rPr>
        <w:t xml:space="preserve">reconstructed </w:t>
      </w:r>
      <w:r w:rsidRPr="0017580F">
        <w:rPr>
          <w:color w:val="000000" w:themeColor="text1"/>
        </w:rPr>
        <w:t>points in the reconstructed point cloud frame,</w:t>
      </w:r>
    </w:p>
    <w:p w14:paraId="05A0F4B9" w14:textId="77777777" w:rsidR="00EA17B6" w:rsidRPr="0017580F" w:rsidRDefault="00EA17B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pIdx, specifying the index of the patch,</w:t>
      </w:r>
    </w:p>
    <w:p w14:paraId="71420994" w14:textId="77777777" w:rsidR="000678AC" w:rsidRPr="0017580F"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x, specifying the x coordinate of a point on the atlas frame,</w:t>
      </w:r>
    </w:p>
    <w:p w14:paraId="0D765501" w14:textId="77777777" w:rsidR="000678AC" w:rsidRPr="0017580F"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y, specifying the y coordinate of a point on the atlas frame,</w:t>
      </w:r>
    </w:p>
    <w:p w14:paraId="4539718C" w14:textId="4CAAFD06" w:rsidR="00C50B78" w:rsidRPr="0017580F" w:rsidRDefault="00C50B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5201C0" w:rsidRPr="0017580F">
        <w:rPr>
          <w:color w:val="000000" w:themeColor="text1"/>
        </w:rPr>
        <w:t xml:space="preserve"> 1D array</w:t>
      </w:r>
      <w:r w:rsidRPr="0017580F">
        <w:rPr>
          <w:color w:val="000000" w:themeColor="text1"/>
        </w:rPr>
        <w:t xml:space="preserve"> pos3D</w:t>
      </w:r>
      <w:r w:rsidR="00054F18" w:rsidRPr="0017580F">
        <w:rPr>
          <w:color w:val="000000" w:themeColor="text1"/>
        </w:rPr>
        <w:t>,</w:t>
      </w:r>
      <w:r w:rsidR="005201C0" w:rsidRPr="0017580F">
        <w:rPr>
          <w:color w:val="000000" w:themeColor="text1"/>
        </w:rPr>
        <w:t xml:space="preserve"> of size 3</w:t>
      </w:r>
      <w:r w:rsidRPr="0017580F">
        <w:rPr>
          <w:color w:val="000000" w:themeColor="text1"/>
        </w:rPr>
        <w:t xml:space="preserve">, </w:t>
      </w:r>
      <w:r w:rsidR="005201C0" w:rsidRPr="0017580F">
        <w:rPr>
          <w:color w:val="000000" w:themeColor="text1"/>
        </w:rPr>
        <w:t xml:space="preserve">specifying </w:t>
      </w:r>
      <w:r w:rsidRPr="0017580F">
        <w:rPr>
          <w:color w:val="000000" w:themeColor="text1"/>
        </w:rPr>
        <w:t xml:space="preserve">the </w:t>
      </w:r>
      <w:r w:rsidR="005201C0" w:rsidRPr="0017580F">
        <w:rPr>
          <w:color w:val="000000" w:themeColor="text1"/>
        </w:rPr>
        <w:t>3D</w:t>
      </w:r>
      <w:r w:rsidRPr="0017580F">
        <w:rPr>
          <w:color w:val="000000" w:themeColor="text1"/>
        </w:rPr>
        <w:t xml:space="preserve"> coordinates of a point,</w:t>
      </w:r>
    </w:p>
    <w:p w14:paraId="47C5DF13" w14:textId="7EC9AF89" w:rsidR="00C50B78" w:rsidRPr="0017580F" w:rsidRDefault="005201C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w:t>
      </w:r>
      <w:r w:rsidR="00C50B78" w:rsidRPr="0017580F">
        <w:rPr>
          <w:color w:val="000000" w:themeColor="text1"/>
        </w:rPr>
        <w:t>array pointToPatch</w:t>
      </w:r>
      <w:r w:rsidR="00054F18" w:rsidRPr="0017580F">
        <w:rPr>
          <w:color w:val="000000" w:themeColor="text1"/>
        </w:rPr>
        <w:t>,</w:t>
      </w:r>
      <w:r w:rsidRPr="0017580F">
        <w:rPr>
          <w:color w:val="000000" w:themeColor="text1"/>
        </w:rPr>
        <w:t xml:space="preserve"> of size pointCnt</w:t>
      </w:r>
      <w:r w:rsidR="00C50B78" w:rsidRPr="0017580F">
        <w:rPr>
          <w:color w:val="000000" w:themeColor="text1"/>
        </w:rPr>
        <w:t xml:space="preserve">, </w:t>
      </w:r>
      <w:r w:rsidRPr="0017580F">
        <w:rPr>
          <w:color w:val="000000" w:themeColor="text1"/>
        </w:rPr>
        <w:t xml:space="preserve">specifying </w:t>
      </w:r>
      <w:r w:rsidR="00C50B78" w:rsidRPr="0017580F">
        <w:rPr>
          <w:color w:val="000000" w:themeColor="text1"/>
        </w:rPr>
        <w:t xml:space="preserve">the patch index for </w:t>
      </w:r>
      <w:r w:rsidRPr="0017580F">
        <w:rPr>
          <w:color w:val="000000" w:themeColor="text1"/>
        </w:rPr>
        <w:t>each</w:t>
      </w:r>
      <w:r w:rsidR="00C50B78" w:rsidRPr="0017580F">
        <w:rPr>
          <w:color w:val="000000" w:themeColor="text1"/>
        </w:rPr>
        <w:t xml:space="preserve"> reconstructed point </w:t>
      </w:r>
      <w:r w:rsidRPr="0017580F">
        <w:rPr>
          <w:color w:val="000000" w:themeColor="text1"/>
        </w:rPr>
        <w:t>in the reconstructed point cloud frame</w:t>
      </w:r>
      <w:r w:rsidR="00C50B78" w:rsidRPr="0017580F">
        <w:rPr>
          <w:color w:val="000000" w:themeColor="text1"/>
        </w:rPr>
        <w:t>,</w:t>
      </w:r>
    </w:p>
    <w:p w14:paraId="0D0BC63B" w14:textId="58D9E4D1" w:rsidR="00C50B78" w:rsidRPr="0017580F" w:rsidRDefault="00C50B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5201C0" w:rsidRPr="0017580F">
        <w:rPr>
          <w:color w:val="000000" w:themeColor="text1"/>
        </w:rPr>
        <w:t xml:space="preserve"> 2D</w:t>
      </w:r>
      <w:r w:rsidRPr="0017580F">
        <w:rPr>
          <w:color w:val="000000" w:themeColor="text1"/>
        </w:rPr>
        <w:t xml:space="preserve"> array pointToPixel, </w:t>
      </w:r>
      <w:r w:rsidR="00054F18" w:rsidRPr="0017580F">
        <w:rPr>
          <w:color w:val="000000" w:themeColor="text1"/>
        </w:rPr>
        <w:t xml:space="preserve">of size pointCnt × 2, </w:t>
      </w:r>
      <w:r w:rsidR="005201C0" w:rsidRPr="0017580F">
        <w:rPr>
          <w:color w:val="000000" w:themeColor="text1"/>
        </w:rPr>
        <w:t xml:space="preserve">specifying </w:t>
      </w:r>
      <w:r w:rsidRPr="0017580F">
        <w:rPr>
          <w:color w:val="000000" w:themeColor="text1"/>
        </w:rPr>
        <w:t>the atlas coordinates for</w:t>
      </w:r>
      <w:r w:rsidR="005201C0" w:rsidRPr="0017580F">
        <w:rPr>
          <w:color w:val="000000" w:themeColor="text1"/>
        </w:rPr>
        <w:t xml:space="preserve"> each</w:t>
      </w:r>
      <w:r w:rsidRPr="0017580F">
        <w:rPr>
          <w:color w:val="000000" w:themeColor="text1"/>
        </w:rPr>
        <w:t xml:space="preserve"> reconstructed point </w:t>
      </w:r>
      <w:r w:rsidR="005201C0" w:rsidRPr="0017580F">
        <w:rPr>
          <w:color w:val="000000" w:themeColor="text1"/>
        </w:rPr>
        <w:t>in the reconstructed point cloud frame</w:t>
      </w:r>
      <w:r w:rsidR="00DE3AA8" w:rsidRPr="0017580F">
        <w:rPr>
          <w:color w:val="000000" w:themeColor="text1"/>
        </w:rPr>
        <w:t>,</w:t>
      </w:r>
    </w:p>
    <w:p w14:paraId="17C06F3F" w14:textId="325C0468" w:rsidR="00C50B78" w:rsidRPr="0017580F" w:rsidRDefault="005201C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attrPresent</w:t>
      </w:r>
      <w:r w:rsidR="00054F18" w:rsidRPr="0017580F">
        <w:rPr>
          <w:color w:val="000000" w:themeColor="text1"/>
        </w:rPr>
        <w:t>,</w:t>
      </w:r>
      <w:r w:rsidRPr="0017580F">
        <w:rPr>
          <w:color w:val="000000" w:themeColor="text1"/>
        </w:rPr>
        <w:t xml:space="preserve"> of size pointCnt</w:t>
      </w:r>
      <w:r w:rsidR="00C50B78" w:rsidRPr="0017580F">
        <w:rPr>
          <w:color w:val="000000" w:themeColor="text1"/>
        </w:rPr>
        <w:t xml:space="preserve">, specifying whether the attribute values for </w:t>
      </w:r>
      <w:r w:rsidRPr="0017580F">
        <w:rPr>
          <w:color w:val="000000" w:themeColor="text1"/>
        </w:rPr>
        <w:t xml:space="preserve">each </w:t>
      </w:r>
      <w:r w:rsidR="00C50B78" w:rsidRPr="0017580F">
        <w:rPr>
          <w:color w:val="000000" w:themeColor="text1"/>
        </w:rPr>
        <w:t>reconstructed point are present in the attribute video bitstream,</w:t>
      </w:r>
    </w:p>
    <w:p w14:paraId="4C788500" w14:textId="3F37DBAB" w:rsidR="00EA17B6" w:rsidRPr="0017580F"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w:t>
      </w:r>
      <w:r w:rsidR="00EA17B6" w:rsidRPr="0017580F">
        <w:rPr>
          <w:color w:val="000000" w:themeColor="text1"/>
        </w:rPr>
        <w:t xml:space="preserve">array oFrame, </w:t>
      </w:r>
      <w:r w:rsidRPr="0017580F">
        <w:rPr>
          <w:color w:val="000000" w:themeColor="text1"/>
        </w:rPr>
        <w:t>of size asps_frame_height × asps_frame_width, s</w:t>
      </w:r>
      <w:r w:rsidR="0011542D" w:rsidRPr="0017580F">
        <w:rPr>
          <w:color w:val="000000" w:themeColor="text1"/>
        </w:rPr>
        <w:t>pe</w:t>
      </w:r>
      <w:r w:rsidRPr="0017580F">
        <w:rPr>
          <w:color w:val="000000" w:themeColor="text1"/>
        </w:rPr>
        <w:t xml:space="preserve">cifying </w:t>
      </w:r>
      <w:r w:rsidR="00EA17B6" w:rsidRPr="0017580F">
        <w:rPr>
          <w:color w:val="000000" w:themeColor="text1"/>
        </w:rPr>
        <w:t xml:space="preserve">the decoded occupancy frames in </w:t>
      </w:r>
      <w:r w:rsidR="0065222A" w:rsidRPr="0017580F">
        <w:rPr>
          <w:color w:val="000000" w:themeColor="text1"/>
        </w:rPr>
        <w:t xml:space="preserve">the </w:t>
      </w:r>
      <w:r w:rsidR="00EA17B6" w:rsidRPr="0017580F">
        <w:rPr>
          <w:color w:val="000000" w:themeColor="text1"/>
        </w:rPr>
        <w:t>nominal format,</w:t>
      </w:r>
    </w:p>
    <w:p w14:paraId="47B0DFD3" w14:textId="5CF301FE" w:rsidR="0050235C" w:rsidRPr="0017580F"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a 2D </w:t>
      </w:r>
      <w:r w:rsidR="00EA17B6" w:rsidRPr="0017580F">
        <w:rPr>
          <w:color w:val="000000" w:themeColor="text1"/>
        </w:rPr>
        <w:t xml:space="preserve">array gFrame, </w:t>
      </w:r>
      <w:r w:rsidRPr="0017580F">
        <w:rPr>
          <w:color w:val="000000" w:themeColor="text1"/>
        </w:rPr>
        <w:t>of size asps_frame_height × asps_frame_width, s</w:t>
      </w:r>
      <w:r w:rsidR="0011542D" w:rsidRPr="0017580F">
        <w:rPr>
          <w:color w:val="000000" w:themeColor="text1"/>
        </w:rPr>
        <w:t>pe</w:t>
      </w:r>
      <w:r w:rsidRPr="0017580F">
        <w:rPr>
          <w:color w:val="000000" w:themeColor="text1"/>
        </w:rPr>
        <w:t xml:space="preserve">cifying </w:t>
      </w:r>
      <w:r w:rsidR="00EA17B6" w:rsidRPr="0017580F">
        <w:rPr>
          <w:color w:val="000000" w:themeColor="text1"/>
        </w:rPr>
        <w:t xml:space="preserve">the decoded geometry frames in </w:t>
      </w:r>
      <w:r w:rsidR="0065222A" w:rsidRPr="0017580F">
        <w:rPr>
          <w:color w:val="000000" w:themeColor="text1"/>
        </w:rPr>
        <w:t xml:space="preserve">the </w:t>
      </w:r>
      <w:r w:rsidR="00EA17B6" w:rsidRPr="0017580F">
        <w:rPr>
          <w:color w:val="000000" w:themeColor="text1"/>
        </w:rPr>
        <w:t>nominal format,</w:t>
      </w:r>
      <w:r w:rsidRPr="0017580F">
        <w:rPr>
          <w:color w:val="000000" w:themeColor="text1"/>
        </w:rPr>
        <w:t xml:space="preserve"> </w:t>
      </w:r>
      <w:r w:rsidR="00EA17B6" w:rsidRPr="0017580F">
        <w:rPr>
          <w:color w:val="000000" w:themeColor="text1"/>
        </w:rPr>
        <w:t>and</w:t>
      </w:r>
    </w:p>
    <w:p w14:paraId="15FC35FF" w14:textId="71A04310" w:rsidR="00EA17B6" w:rsidRPr="0017580F"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w:t>
      </w:r>
      <w:r w:rsidR="00EA17B6" w:rsidRPr="0017580F">
        <w:rPr>
          <w:color w:val="000000" w:themeColor="text1"/>
        </w:rPr>
        <w:t xml:space="preserve">array recPcGeo, </w:t>
      </w:r>
      <w:r w:rsidRPr="0017580F">
        <w:rPr>
          <w:color w:val="000000" w:themeColor="text1"/>
        </w:rPr>
        <w:t xml:space="preserve">of size pointCnt × 3, </w:t>
      </w:r>
      <w:r w:rsidR="00CD2815" w:rsidRPr="0017580F">
        <w:rPr>
          <w:color w:val="000000" w:themeColor="text1"/>
        </w:rPr>
        <w:t>s</w:t>
      </w:r>
      <w:r w:rsidR="0011542D" w:rsidRPr="0017580F">
        <w:rPr>
          <w:color w:val="000000" w:themeColor="text1"/>
        </w:rPr>
        <w:t>pe</w:t>
      </w:r>
      <w:r w:rsidR="00CD2815" w:rsidRPr="0017580F">
        <w:rPr>
          <w:color w:val="000000" w:themeColor="text1"/>
        </w:rPr>
        <w:t>cifying</w:t>
      </w:r>
      <w:r w:rsidRPr="0017580F">
        <w:rPr>
          <w:color w:val="000000" w:themeColor="text1"/>
        </w:rPr>
        <w:t xml:space="preserve"> </w:t>
      </w:r>
      <w:r w:rsidR="00EA17B6" w:rsidRPr="0017580F">
        <w:rPr>
          <w:color w:val="000000" w:themeColor="text1"/>
        </w:rPr>
        <w:t>coordinates of points in the reconstructed point cloud frame.</w:t>
      </w:r>
    </w:p>
    <w:p w14:paraId="07B03D53" w14:textId="77777777" w:rsidR="00EA17B6" w:rsidRPr="0017580F" w:rsidRDefault="00EA17B6" w:rsidP="00EA17B6">
      <w:pPr>
        <w:rPr>
          <w:color w:val="000000" w:themeColor="text1"/>
        </w:rPr>
      </w:pPr>
      <w:r w:rsidRPr="0017580F">
        <w:rPr>
          <w:color w:val="000000" w:themeColor="text1"/>
        </w:rPr>
        <w:t>Outputs of this process are:</w:t>
      </w:r>
    </w:p>
    <w:p w14:paraId="0F2D49C9" w14:textId="5026534D" w:rsidR="00EA17B6" w:rsidRPr="0017580F" w:rsidRDefault="00054F1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EA17B6" w:rsidRPr="0017580F">
        <w:rPr>
          <w:color w:val="000000" w:themeColor="text1"/>
        </w:rPr>
        <w:t>modified variable pointCnt</w:t>
      </w:r>
      <w:r w:rsidR="00B902B7" w:rsidRPr="0017580F">
        <w:rPr>
          <w:color w:val="000000" w:themeColor="text1"/>
        </w:rPr>
        <w:t>,</w:t>
      </w:r>
    </w:p>
    <w:p w14:paraId="57745313" w14:textId="3E3D4490" w:rsidR="000B2458" w:rsidRPr="0017580F" w:rsidRDefault="00054F1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EA17B6" w:rsidRPr="0017580F">
        <w:rPr>
          <w:color w:val="000000" w:themeColor="text1"/>
        </w:rPr>
        <w:t>modified array pointToPatch</w:t>
      </w:r>
      <w:r w:rsidR="00B902B7" w:rsidRPr="0017580F">
        <w:rPr>
          <w:color w:val="000000" w:themeColor="text1"/>
        </w:rPr>
        <w:t>,</w:t>
      </w:r>
    </w:p>
    <w:p w14:paraId="24A3DC71" w14:textId="6E039D56" w:rsidR="000B2458" w:rsidRPr="0017580F" w:rsidRDefault="00054F1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0B2458" w:rsidRPr="0017580F">
        <w:rPr>
          <w:color w:val="000000" w:themeColor="text1"/>
        </w:rPr>
        <w:t>modified array pointToPixel,</w:t>
      </w:r>
    </w:p>
    <w:p w14:paraId="3D4C9B0A" w14:textId="49ABA6AD" w:rsidR="00EA17B6" w:rsidRPr="0017580F" w:rsidRDefault="00054F1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EA17B6" w:rsidRPr="0017580F">
        <w:rPr>
          <w:color w:val="000000" w:themeColor="text1"/>
        </w:rPr>
        <w:t>modified array attrPresent</w:t>
      </w:r>
      <w:r w:rsidR="00B902B7" w:rsidRPr="0017580F">
        <w:rPr>
          <w:color w:val="000000" w:themeColor="text1"/>
        </w:rPr>
        <w:t>,</w:t>
      </w:r>
      <w:r w:rsidR="005E05F5" w:rsidRPr="0017580F">
        <w:rPr>
          <w:color w:val="000000" w:themeColor="text1"/>
        </w:rPr>
        <w:t xml:space="preserve"> and</w:t>
      </w:r>
    </w:p>
    <w:p w14:paraId="3EE4AD1E" w14:textId="6A22D2CA" w:rsidR="00EA17B6" w:rsidRPr="0017580F" w:rsidRDefault="00054F1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EA17B6" w:rsidRPr="0017580F">
        <w:rPr>
          <w:color w:val="000000" w:themeColor="text1"/>
        </w:rPr>
        <w:t>modified array recPcGeo</w:t>
      </w:r>
      <w:r w:rsidR="005E05F5" w:rsidRPr="0017580F">
        <w:rPr>
          <w:color w:val="000000" w:themeColor="text1"/>
        </w:rPr>
        <w:t>.</w:t>
      </w:r>
    </w:p>
    <w:p w14:paraId="65D2339C" w14:textId="77777777" w:rsidR="005C73E6" w:rsidRPr="0017580F" w:rsidRDefault="005C73E6" w:rsidP="006D74F2">
      <w:pPr>
        <w:rPr>
          <w:color w:val="000000" w:themeColor="text1"/>
        </w:rPr>
      </w:pPr>
      <w:r w:rsidRPr="0017580F">
        <w:rPr>
          <w:color w:val="000000" w:themeColor="text1"/>
        </w:rPr>
        <w:t>The following applies:</w:t>
      </w:r>
    </w:p>
    <w:p w14:paraId="375EB15D" w14:textId="621A221F" w:rsidR="006D74F2" w:rsidRPr="0017580F" w:rsidRDefault="006F34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6D74F2" w:rsidRPr="0017580F">
        <w:rPr>
          <w:color w:val="000000" w:themeColor="text1"/>
        </w:rPr>
        <w:t xml:space="preserve"> variable validNeighbourCount and array depthNeighbours are initialized as follows:</w:t>
      </w:r>
    </w:p>
    <w:p w14:paraId="46C6FD39" w14:textId="7E6A5E61" w:rsidR="006D74F2" w:rsidRPr="0017580F" w:rsidRDefault="006B4B0A" w:rsidP="004A6049">
      <w:r w:rsidRPr="0017580F">
        <w:tab/>
      </w:r>
      <w:r w:rsidRPr="0017580F">
        <w:tab/>
      </w:r>
      <w:r w:rsidR="006D74F2" w:rsidRPr="0017580F">
        <w:t>validNeighbourCount</w:t>
      </w:r>
      <w:r w:rsidR="00D47707" w:rsidRPr="0017580F">
        <w:t> = </w:t>
      </w:r>
      <w:r w:rsidR="006D74F2" w:rsidRPr="0017580F">
        <w:t>0</w:t>
      </w:r>
      <w:r w:rsidR="006D74F2" w:rsidRPr="0017580F">
        <w:br/>
      </w:r>
      <w:r w:rsidRPr="0017580F">
        <w:tab/>
      </w:r>
      <w:r w:rsidRPr="0017580F">
        <w:tab/>
      </w:r>
      <w:r w:rsidR="006D74F2" w:rsidRPr="0017580F">
        <w:t>for( k</w:t>
      </w:r>
      <w:r w:rsidR="00D47707" w:rsidRPr="0017580F">
        <w:t> = </w:t>
      </w:r>
      <w:r w:rsidR="006D74F2" w:rsidRPr="0017580F">
        <w:t>0; k &lt; 4; k</w:t>
      </w:r>
      <w:r w:rsidR="00006CCF" w:rsidRPr="0017580F">
        <w:t>++ )</w:t>
      </w:r>
      <w:r w:rsidR="006D74F2" w:rsidRPr="0017580F">
        <w:br/>
      </w:r>
      <w:r w:rsidR="006D74F2" w:rsidRPr="0017580F">
        <w:tab/>
      </w:r>
      <w:r w:rsidRPr="0017580F">
        <w:tab/>
      </w:r>
      <w:r w:rsidRPr="0017580F">
        <w:tab/>
      </w:r>
      <w:r w:rsidR="006D74F2" w:rsidRPr="0017580F">
        <w:t>depthNeighbours</w:t>
      </w:r>
      <w:r w:rsidR="004B7314" w:rsidRPr="0017580F">
        <w:t>[ k ]</w:t>
      </w:r>
      <w:r w:rsidR="00D47707" w:rsidRPr="0017580F">
        <w:t> = </w:t>
      </w:r>
      <w:r w:rsidR="006D74F2" w:rsidRPr="0017580F">
        <w:t>0</w:t>
      </w:r>
    </w:p>
    <w:p w14:paraId="5AED55A3"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neighbours of the pixel </w:t>
      </w:r>
      <w:r w:rsidR="006F3428" w:rsidRPr="0017580F">
        <w:rPr>
          <w:color w:val="000000" w:themeColor="text1"/>
        </w:rPr>
        <w:t xml:space="preserve">( x, y ) </w:t>
      </w:r>
      <w:r w:rsidRPr="0017580F">
        <w:rPr>
          <w:color w:val="000000" w:themeColor="text1"/>
        </w:rPr>
        <w:t>that belong to the patch with index pIdx, are identified and their minimum and maximum geometry values are derived as follows:</w:t>
      </w:r>
    </w:p>
    <w:p w14:paraId="5DFB3790" w14:textId="72B7F251" w:rsidR="006D74F2" w:rsidRPr="0017580F" w:rsidRDefault="006D74F2" w:rsidP="004A6049">
      <w:pPr>
        <w:pStyle w:val="ListParagraph"/>
        <w:tabs>
          <w:tab w:val="clear" w:pos="403"/>
          <w:tab w:val="left" w:pos="360"/>
          <w:tab w:val="left" w:pos="720"/>
          <w:tab w:val="left" w:pos="1080"/>
          <w:tab w:val="left" w:pos="1440"/>
          <w:tab w:val="left" w:pos="1800"/>
        </w:tabs>
        <w:ind w:leftChars="0" w:left="720"/>
        <w:rPr>
          <w:color w:val="000000" w:themeColor="text1"/>
        </w:rPr>
      </w:pPr>
      <w:r w:rsidRPr="0017580F">
        <w:rPr>
          <w:color w:val="000000" w:themeColor="text1"/>
        </w:rPr>
        <w:t>minDepth</w:t>
      </w:r>
      <w:r w:rsidR="00D47707" w:rsidRPr="0017580F">
        <w:rPr>
          <w:color w:val="000000" w:themeColor="text1"/>
        </w:rPr>
        <w:t> = </w:t>
      </w:r>
      <w:r w:rsidRPr="0017580F">
        <w:rPr>
          <w:color w:val="000000" w:themeColor="text1"/>
        </w:rPr>
        <w:t>po</w:t>
      </w:r>
      <w:r w:rsidR="00C719CB" w:rsidRPr="0017580F">
        <w:rPr>
          <w:color w:val="000000" w:themeColor="text1"/>
        </w:rPr>
        <w:t>s</w:t>
      </w:r>
      <w:r w:rsidRPr="0017580F">
        <w:rPr>
          <w:color w:val="000000" w:themeColor="text1"/>
        </w:rPr>
        <w:t>3D[ </w:t>
      </w:r>
      <w:r w:rsidR="00451935" w:rsidRPr="0017580F">
        <w:rPr>
          <w:color w:val="000000" w:themeColor="text1"/>
        </w:rPr>
        <w:t>Atlas</w:t>
      </w:r>
      <w:r w:rsidR="00254895" w:rsidRPr="0017580F">
        <w:rPr>
          <w:color w:val="000000" w:themeColor="text1"/>
        </w:rPr>
        <w:t>PatchAxisD</w:t>
      </w:r>
      <w:r w:rsidRPr="0017580F">
        <w:rPr>
          <w:color w:val="000000" w:themeColor="text1"/>
        </w:rPr>
        <w:t>[ pIdx ] ]</w:t>
      </w:r>
      <w:r w:rsidRPr="0017580F">
        <w:rPr>
          <w:color w:val="000000" w:themeColor="text1"/>
        </w:rPr>
        <w:br/>
        <w:t>maxDepth</w:t>
      </w:r>
      <w:r w:rsidR="00D47707" w:rsidRPr="0017580F">
        <w:rPr>
          <w:color w:val="000000" w:themeColor="text1"/>
        </w:rPr>
        <w:t> = </w:t>
      </w:r>
      <w:r w:rsidRPr="0017580F">
        <w:rPr>
          <w:color w:val="000000" w:themeColor="text1"/>
        </w:rPr>
        <w:t>po</w:t>
      </w:r>
      <w:r w:rsidR="00C719CB" w:rsidRPr="0017580F">
        <w:rPr>
          <w:color w:val="000000" w:themeColor="text1"/>
        </w:rPr>
        <w:t>s</w:t>
      </w:r>
      <w:r w:rsidRPr="0017580F">
        <w:rPr>
          <w:color w:val="000000" w:themeColor="text1"/>
        </w:rPr>
        <w:t>3D[ </w:t>
      </w:r>
      <w:r w:rsidR="00451935" w:rsidRPr="0017580F">
        <w:rPr>
          <w:color w:val="000000" w:themeColor="text1"/>
        </w:rPr>
        <w:t>Atlas</w:t>
      </w:r>
      <w:r w:rsidR="00254895" w:rsidRPr="0017580F">
        <w:rPr>
          <w:color w:val="000000" w:themeColor="text1"/>
        </w:rPr>
        <w:t>PatchAxisD</w:t>
      </w:r>
      <w:r w:rsidRPr="0017580F">
        <w:rPr>
          <w:color w:val="000000" w:themeColor="text1"/>
        </w:rPr>
        <w:t>[ pIdx ] ]</w:t>
      </w:r>
    </w:p>
    <w:p w14:paraId="5FFAF53B" w14:textId="74F3DABA" w:rsidR="006D74F2" w:rsidRPr="0017580F" w:rsidRDefault="006D74F2" w:rsidP="004A6049">
      <w:pPr>
        <w:tabs>
          <w:tab w:val="clear" w:pos="403"/>
          <w:tab w:val="clear" w:pos="806"/>
          <w:tab w:val="clear" w:pos="1210"/>
          <w:tab w:val="clear" w:pos="1613"/>
          <w:tab w:val="clear" w:pos="2016"/>
          <w:tab w:val="clear" w:pos="2419"/>
          <w:tab w:val="clear" w:pos="2822"/>
          <w:tab w:val="clear" w:pos="3226"/>
          <w:tab w:val="left" w:pos="360"/>
          <w:tab w:val="left" w:pos="720"/>
          <w:tab w:val="left" w:pos="1080"/>
          <w:tab w:val="left" w:pos="1440"/>
          <w:tab w:val="left" w:pos="1800"/>
          <w:tab w:val="left" w:pos="2160"/>
        </w:tabs>
        <w:ind w:left="720"/>
        <w:jc w:val="left"/>
        <w:rPr>
          <w:rFonts w:eastAsia="Malgun Gothic"/>
          <w:color w:val="000000" w:themeColor="text1"/>
        </w:rPr>
      </w:pPr>
      <w:r w:rsidRPr="0017580F">
        <w:rPr>
          <w:lang w:eastAsia="ja-JP"/>
        </w:rPr>
        <w:t>if( x</w:t>
      </w:r>
      <w:r w:rsidR="00C27CC5" w:rsidRPr="0017580F">
        <w:rPr>
          <w:lang w:eastAsia="ja-JP"/>
        </w:rPr>
        <w:t> </w:t>
      </w:r>
      <w:r w:rsidRPr="0017580F">
        <w:rPr>
          <w:lang w:eastAsia="ja-JP"/>
        </w:rPr>
        <w:t>&gt;</w:t>
      </w:r>
      <w:r w:rsidR="00C27CC5" w:rsidRPr="0017580F">
        <w:rPr>
          <w:lang w:eastAsia="ja-JP"/>
        </w:rPr>
        <w:t> </w:t>
      </w:r>
      <w:r w:rsidRPr="0017580F">
        <w:rPr>
          <w:lang w:eastAsia="ja-JP"/>
        </w:rPr>
        <w:t>0</w:t>
      </w:r>
      <w:r w:rsidR="00C719CB" w:rsidRPr="0017580F">
        <w:rPr>
          <w:lang w:eastAsia="ja-JP"/>
        </w:rPr>
        <w:t> </w:t>
      </w:r>
      <w:r w:rsidR="008F1F82" w:rsidRPr="0017580F">
        <w:rPr>
          <w:lang w:eastAsia="ja-JP"/>
        </w:rPr>
        <w:t>) {</w:t>
      </w:r>
      <w:r w:rsidRPr="0017580F">
        <w:rPr>
          <w:lang w:eastAsia="ja-JP"/>
        </w:rPr>
        <w:br/>
      </w:r>
      <w:r w:rsidRPr="0017580F">
        <w:rPr>
          <w:lang w:eastAsia="ja-JP"/>
        </w:rPr>
        <w:tab/>
        <w:t>subBlkY</w:t>
      </w:r>
      <w:r w:rsidR="00D47707" w:rsidRPr="0017580F">
        <w:rPr>
          <w:lang w:eastAsia="ja-JP"/>
        </w:rPr>
        <w:t> = </w:t>
      </w:r>
      <w:r w:rsidRPr="0017580F">
        <w:rPr>
          <w:color w:val="000000" w:themeColor="text1"/>
        </w:rPr>
        <w:t>y / PatchPackingBlockSize</w:t>
      </w:r>
      <w:r w:rsidR="00C61E38" w:rsidRPr="0017580F">
        <w:rPr>
          <w:color w:val="000000" w:themeColor="text1"/>
        </w:rPr>
        <w:br/>
      </w:r>
      <w:r w:rsidRPr="0017580F">
        <w:rPr>
          <w:lang w:eastAsia="ja-JP"/>
        </w:rPr>
        <w:tab/>
        <w:t>subBlkX</w:t>
      </w:r>
      <w:r w:rsidR="00D47707" w:rsidRPr="0017580F">
        <w:rPr>
          <w:lang w:eastAsia="ja-JP"/>
        </w:rPr>
        <w:t> = </w:t>
      </w:r>
      <w:r w:rsidRPr="0017580F">
        <w:rPr>
          <w:color w:val="000000" w:themeColor="text1"/>
        </w:rPr>
        <w:t>(x – 1) / PatchPackingBlockSize</w:t>
      </w:r>
      <w:r w:rsidR="00C61E38" w:rsidRPr="0017580F">
        <w:rPr>
          <w:color w:val="000000" w:themeColor="text1"/>
        </w:rPr>
        <w:br/>
      </w:r>
      <w:r w:rsidRPr="0017580F">
        <w:rPr>
          <w:rFonts w:eastAsia="Malgun Gothic"/>
          <w:color w:val="000000" w:themeColor="text1"/>
        </w:rPr>
        <w:tab/>
        <w:t>if( ( </w:t>
      </w:r>
      <w:r w:rsidR="00427C75" w:rsidRPr="0017580F">
        <w:rPr>
          <w:rFonts w:eastAsia="Malgun Gothic"/>
          <w:color w:val="000000" w:themeColor="text1"/>
        </w:rPr>
        <w:t>o</w:t>
      </w:r>
      <w:r w:rsidRPr="0017580F">
        <w:rPr>
          <w:rFonts w:eastAsia="Malgun Gothic"/>
          <w:color w:val="000000" w:themeColor="text1"/>
        </w:rPr>
        <w:t>Frame</w:t>
      </w:r>
      <w:r w:rsidR="004B7314" w:rsidRPr="0017580F">
        <w:rPr>
          <w:rFonts w:eastAsia="Malgun Gothic"/>
          <w:color w:val="000000" w:themeColor="text1"/>
        </w:rPr>
        <w:t>[ y ]</w:t>
      </w:r>
      <w:r w:rsidRPr="0017580F">
        <w:rPr>
          <w:rFonts w:eastAsia="Malgun Gothic"/>
          <w:color w:val="000000" w:themeColor="text1"/>
        </w:rPr>
        <w:t>[ x – 1 </w:t>
      </w:r>
      <w:r w:rsidR="00725788" w:rsidRPr="0017580F">
        <w:rPr>
          <w:rFonts w:eastAsia="Malgun Gothic"/>
          <w:color w:val="000000" w:themeColor="text1"/>
        </w:rPr>
        <w:t>] </w:t>
      </w:r>
      <w:r w:rsidR="00E963F3" w:rsidRPr="0017580F">
        <w:rPr>
          <w:rFonts w:eastAsia="Malgun Gothic"/>
          <w:color w:val="000000" w:themeColor="text1"/>
        </w:rPr>
        <w:t>!=</w:t>
      </w:r>
      <w:r w:rsidR="00D47707" w:rsidRPr="0017580F">
        <w:rPr>
          <w:rFonts w:eastAsia="Malgun Gothic"/>
          <w:color w:val="000000" w:themeColor="text1"/>
        </w:rPr>
        <w:t> </w:t>
      </w:r>
      <w:r w:rsidR="00725788" w:rsidRPr="0017580F">
        <w:rPr>
          <w:rFonts w:eastAsia="Malgun Gothic"/>
          <w:color w:val="000000" w:themeColor="text1"/>
        </w:rPr>
        <w:t>0 )</w:t>
      </w:r>
      <w:r w:rsidR="008768E9" w:rsidRPr="0017580F">
        <w:rPr>
          <w:rFonts w:eastAsia="Malgun Gothic"/>
          <w:color w:val="000000" w:themeColor="text1"/>
        </w:rPr>
        <w:t> &amp;&amp; </w:t>
      </w:r>
      <w:r w:rsidRPr="0017580F">
        <w:rPr>
          <w:rFonts w:eastAsia="Malgun Gothic"/>
          <w:color w:val="000000" w:themeColor="text1"/>
        </w:rPr>
        <w:t>(</w:t>
      </w:r>
      <w:r w:rsidR="009908FC" w:rsidRPr="0017580F">
        <w:rPr>
          <w:rFonts w:eastAsia="Malgun Gothic"/>
          <w:color w:val="000000" w:themeColor="text1"/>
        </w:rPr>
        <w:t> </w:t>
      </w:r>
      <w:r w:rsidR="00451935" w:rsidRPr="0017580F">
        <w:rPr>
          <w:color w:val="000000" w:themeColor="text1"/>
        </w:rPr>
        <w:t>Atlas</w:t>
      </w:r>
      <w:r w:rsidRPr="0017580F">
        <w:rPr>
          <w:color w:val="000000" w:themeColor="text1"/>
        </w:rPr>
        <w:t>BlockToPatchMap[ subBlkY ][ subBlkX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pIdx ) </w:t>
      </w:r>
      <w:r w:rsidR="008F1F82" w:rsidRPr="0017580F">
        <w:rPr>
          <w:color w:val="000000" w:themeColor="text1"/>
        </w:rPr>
        <w:t>) {</w:t>
      </w:r>
      <w:r w:rsidRPr="0017580F">
        <w:rPr>
          <w:color w:val="000000" w:themeColor="text1"/>
        </w:rPr>
        <w:br/>
      </w:r>
      <w:r w:rsidRPr="0017580F">
        <w:rPr>
          <w:rFonts w:eastAsia="Malgun Gothic"/>
          <w:color w:val="000000" w:themeColor="text1"/>
        </w:rPr>
        <w:tab/>
      </w:r>
      <w:r w:rsidRPr="0017580F">
        <w:rPr>
          <w:rFonts w:eastAsia="Malgun Gothic"/>
          <w:color w:val="000000" w:themeColor="text1"/>
        </w:rPr>
        <w:tab/>
        <w:t>depthNeighbours</w:t>
      </w:r>
      <w:r w:rsidR="00D770D3" w:rsidRPr="0017580F">
        <w:rPr>
          <w:rFonts w:eastAsia="Malgun Gothic"/>
          <w:color w:val="000000" w:themeColor="text1"/>
        </w:rPr>
        <w:t>[ 0 ]</w:t>
      </w:r>
      <w:r w:rsidR="00D47707" w:rsidRPr="0017580F">
        <w:rPr>
          <w:rFonts w:eastAsia="Malgun Gothic"/>
          <w:color w:val="000000" w:themeColor="text1"/>
        </w:rPr>
        <w:t> = </w:t>
      </w:r>
      <w:r w:rsidR="00451935" w:rsidRPr="0017580F">
        <w:rPr>
          <w:color w:val="000000" w:themeColor="text1"/>
        </w:rPr>
        <w:t>Atlas</w:t>
      </w:r>
      <w:r w:rsidRPr="0017580F">
        <w:rPr>
          <w:rFonts w:eastAsia="Malgun Gothic"/>
          <w:color w:val="000000" w:themeColor="text1"/>
        </w:rPr>
        <w:t>Patch</w:t>
      </w:r>
      <w:r w:rsidR="001A4D59" w:rsidRPr="0017580F">
        <w:rPr>
          <w:rFonts w:eastAsia="Malgun Gothic"/>
          <w:color w:val="000000" w:themeColor="text1"/>
        </w:rPr>
        <w:t>3dOffsetD</w:t>
      </w:r>
      <w:r w:rsidRPr="0017580F">
        <w:rPr>
          <w:rFonts w:eastAsia="Malgun Gothic"/>
          <w:color w:val="000000" w:themeColor="text1"/>
        </w:rPr>
        <w:t>[ pIdx ] +</w:t>
      </w:r>
      <w:r w:rsidRPr="0017580F">
        <w:rPr>
          <w:rFonts w:eastAsia="Malgun Gothic"/>
          <w:color w:val="000000" w:themeColor="text1"/>
        </w:rPr>
        <w:br/>
      </w:r>
      <w:r w:rsidRPr="0017580F">
        <w:rPr>
          <w:rFonts w:eastAsia="Malgun Gothic"/>
          <w:color w:val="000000" w:themeColor="text1"/>
        </w:rPr>
        <w:tab/>
      </w:r>
      <w:r w:rsidRPr="0017580F">
        <w:rPr>
          <w:rFonts w:eastAsia="Malgun Gothic"/>
          <w:color w:val="000000" w:themeColor="text1"/>
        </w:rPr>
        <w:tab/>
      </w:r>
      <w:r w:rsidRPr="0017580F">
        <w:rPr>
          <w:rFonts w:eastAsia="Malgun Gothic"/>
          <w:color w:val="000000" w:themeColor="text1"/>
        </w:rPr>
        <w:tab/>
      </w:r>
      <w:r w:rsidR="00C719CB" w:rsidRPr="0017580F">
        <w:rPr>
          <w:rFonts w:eastAsia="Malgun Gothic"/>
          <w:color w:val="000000" w:themeColor="text1"/>
        </w:rPr>
        <w:tab/>
      </w:r>
      <w:r w:rsidRPr="0017580F">
        <w:rPr>
          <w:rFonts w:eastAsia="Malgun Gothic"/>
          <w:color w:val="000000" w:themeColor="text1"/>
        </w:rPr>
        <w:t>(</w:t>
      </w:r>
      <w:r w:rsidR="009908FC" w:rsidRPr="0017580F">
        <w:rPr>
          <w:rFonts w:eastAsia="Malgun Gothic"/>
          <w:color w:val="000000" w:themeColor="text1"/>
        </w:rPr>
        <w:t> </w:t>
      </w:r>
      <w:r w:rsidRPr="0017580F">
        <w:rPr>
          <w:rFonts w:eastAsia="Malgun Gothic"/>
          <w:color w:val="000000" w:themeColor="text1"/>
        </w:rPr>
        <w:t>1 – 2 * </w:t>
      </w:r>
      <w:r w:rsidR="00451935" w:rsidRPr="0017580F">
        <w:rPr>
          <w:color w:val="000000" w:themeColor="text1"/>
        </w:rPr>
        <w:t>Atlas</w:t>
      </w:r>
      <w:r w:rsidRPr="0017580F">
        <w:rPr>
          <w:rFonts w:eastAsia="Malgun Gothic"/>
          <w:color w:val="000000" w:themeColor="text1"/>
        </w:rPr>
        <w:t>PatchProjectionFlag[ pIdx ] ) * </w:t>
      </w:r>
      <w:r w:rsidR="00102F72" w:rsidRPr="0017580F">
        <w:rPr>
          <w:rFonts w:eastAsia="Malgun Gothic"/>
          <w:color w:val="000000" w:themeColor="text1"/>
        </w:rPr>
        <w:t>g</w:t>
      </w:r>
      <w:r w:rsidRPr="0017580F">
        <w:rPr>
          <w:rFonts w:eastAsia="Malgun Gothic"/>
          <w:color w:val="000000" w:themeColor="text1"/>
        </w:rPr>
        <w:t>Frame</w:t>
      </w:r>
      <w:r w:rsidR="004B7314" w:rsidRPr="0017580F">
        <w:rPr>
          <w:rFonts w:eastAsia="Malgun Gothic"/>
          <w:color w:val="000000" w:themeColor="text1"/>
        </w:rPr>
        <w:t>[ y ]</w:t>
      </w:r>
      <w:r w:rsidRPr="0017580F">
        <w:rPr>
          <w:rFonts w:eastAsia="Malgun Gothic"/>
          <w:color w:val="000000" w:themeColor="text1"/>
        </w:rPr>
        <w:t>[ x – 1 ]</w:t>
      </w:r>
      <w:r w:rsidRPr="0017580F">
        <w:rPr>
          <w:rFonts w:eastAsia="Malgun Gothic"/>
          <w:color w:val="000000" w:themeColor="text1"/>
        </w:rPr>
        <w:br/>
      </w:r>
      <w:r w:rsidRPr="0017580F">
        <w:rPr>
          <w:rFonts w:eastAsia="Malgun Gothic"/>
          <w:color w:val="000000" w:themeColor="text1"/>
        </w:rPr>
        <w:tab/>
      </w:r>
      <w:r w:rsidRPr="0017580F">
        <w:rPr>
          <w:rFonts w:eastAsia="Malgun Gothic"/>
          <w:color w:val="000000" w:themeColor="text1"/>
        </w:rPr>
        <w:tab/>
        <w:t>validNeighbourCount++</w:t>
      </w:r>
      <w:r w:rsidRPr="0017580F">
        <w:rPr>
          <w:rFonts w:eastAsia="Malgun Gothic"/>
          <w:color w:val="000000" w:themeColor="text1"/>
        </w:rPr>
        <w:br/>
      </w:r>
      <w:r w:rsidRPr="0017580F">
        <w:rPr>
          <w:rFonts w:eastAsia="Malgun Gothic"/>
          <w:color w:val="000000" w:themeColor="text1"/>
        </w:rPr>
        <w:tab/>
      </w:r>
      <w:r w:rsidRPr="0017580F">
        <w:rPr>
          <w:rFonts w:eastAsia="Malgun Gothic"/>
          <w:color w:val="000000" w:themeColor="text1"/>
        </w:rPr>
        <w:tab/>
        <w:t>minDepth</w:t>
      </w:r>
      <w:r w:rsidR="00D47707" w:rsidRPr="0017580F">
        <w:rPr>
          <w:rFonts w:eastAsia="Malgun Gothic"/>
          <w:color w:val="000000" w:themeColor="text1"/>
        </w:rPr>
        <w:t> = </w:t>
      </w:r>
      <w:r w:rsidRPr="0017580F">
        <w:rPr>
          <w:rFonts w:eastAsia="Malgun Gothic"/>
          <w:color w:val="000000" w:themeColor="text1"/>
        </w:rPr>
        <w:t>Min( minDepth, depthNeighbour</w:t>
      </w:r>
      <w:r w:rsidR="00D770D3" w:rsidRPr="0017580F">
        <w:rPr>
          <w:rFonts w:eastAsia="Malgun Gothic"/>
          <w:color w:val="000000" w:themeColor="text1"/>
        </w:rPr>
        <w:t>[ 0 ]</w:t>
      </w:r>
      <w:r w:rsidRPr="0017580F">
        <w:rPr>
          <w:rFonts w:eastAsia="Malgun Gothic"/>
          <w:color w:val="000000" w:themeColor="text1"/>
        </w:rPr>
        <w:t> )</w:t>
      </w:r>
      <w:r w:rsidRPr="0017580F">
        <w:rPr>
          <w:rFonts w:eastAsia="Malgun Gothic"/>
          <w:color w:val="000000" w:themeColor="text1"/>
        </w:rPr>
        <w:br/>
      </w:r>
      <w:r w:rsidRPr="0017580F">
        <w:rPr>
          <w:rFonts w:eastAsia="Malgun Gothic"/>
          <w:color w:val="000000" w:themeColor="text1"/>
        </w:rPr>
        <w:tab/>
      </w:r>
      <w:r w:rsidRPr="0017580F">
        <w:rPr>
          <w:rFonts w:eastAsia="Malgun Gothic"/>
          <w:color w:val="000000" w:themeColor="text1"/>
        </w:rPr>
        <w:tab/>
        <w:t>maxDepth</w:t>
      </w:r>
      <w:r w:rsidR="00D47707" w:rsidRPr="0017580F">
        <w:rPr>
          <w:rFonts w:eastAsia="Malgun Gothic"/>
          <w:color w:val="000000" w:themeColor="text1"/>
        </w:rPr>
        <w:t> = </w:t>
      </w:r>
      <w:r w:rsidRPr="0017580F">
        <w:rPr>
          <w:rFonts w:eastAsia="Malgun Gothic"/>
          <w:color w:val="000000" w:themeColor="text1"/>
        </w:rPr>
        <w:t>Max( maxDepth, depthNeighbour</w:t>
      </w:r>
      <w:r w:rsidR="00D770D3" w:rsidRPr="0017580F">
        <w:rPr>
          <w:rFonts w:eastAsia="Malgun Gothic"/>
          <w:color w:val="000000" w:themeColor="text1"/>
        </w:rPr>
        <w:t>[ 0 ]</w:t>
      </w:r>
      <w:r w:rsidRPr="0017580F">
        <w:rPr>
          <w:rFonts w:eastAsia="Malgun Gothic"/>
          <w:color w:val="000000" w:themeColor="text1"/>
        </w:rPr>
        <w:t> )</w:t>
      </w:r>
      <w:r w:rsidRPr="0017580F">
        <w:rPr>
          <w:rFonts w:eastAsia="Malgun Gothic"/>
          <w:color w:val="000000" w:themeColor="text1"/>
        </w:rPr>
        <w:br/>
      </w:r>
      <w:r w:rsidRPr="0017580F">
        <w:rPr>
          <w:rFonts w:eastAsia="Malgun Gothic"/>
          <w:color w:val="000000" w:themeColor="text1"/>
        </w:rPr>
        <w:tab/>
        <w:t>}</w:t>
      </w:r>
      <w:r w:rsidRPr="0017580F">
        <w:rPr>
          <w:rFonts w:eastAsia="Malgun Gothic"/>
          <w:color w:val="000000" w:themeColor="text1"/>
        </w:rPr>
        <w:br/>
        <w:t>}</w:t>
      </w:r>
    </w:p>
    <w:p w14:paraId="399ECDD9" w14:textId="6D78E8C7" w:rsidR="006D74F2" w:rsidRPr="0017580F" w:rsidRDefault="006D74F2" w:rsidP="004A6049">
      <w:pPr>
        <w:tabs>
          <w:tab w:val="clear" w:pos="403"/>
          <w:tab w:val="clear" w:pos="806"/>
          <w:tab w:val="clear" w:pos="1210"/>
          <w:tab w:val="clear" w:pos="1613"/>
          <w:tab w:val="clear" w:pos="2016"/>
          <w:tab w:val="clear" w:pos="2419"/>
          <w:tab w:val="clear" w:pos="2822"/>
          <w:tab w:val="clear" w:pos="3226"/>
          <w:tab w:val="left" w:pos="360"/>
          <w:tab w:val="left" w:pos="720"/>
          <w:tab w:val="left" w:pos="1080"/>
          <w:tab w:val="left" w:pos="1440"/>
          <w:tab w:val="left" w:pos="1800"/>
          <w:tab w:val="left" w:pos="2160"/>
        </w:tabs>
        <w:ind w:left="720"/>
        <w:jc w:val="left"/>
        <w:rPr>
          <w:lang w:eastAsia="ja-JP"/>
        </w:rPr>
      </w:pPr>
      <w:r w:rsidRPr="0017580F">
        <w:rPr>
          <w:lang w:eastAsia="ja-JP"/>
        </w:rPr>
        <w:t>if( x</w:t>
      </w:r>
      <w:r w:rsidR="009908FC" w:rsidRPr="0017580F">
        <w:rPr>
          <w:lang w:eastAsia="ja-JP"/>
        </w:rPr>
        <w:t> </w:t>
      </w:r>
      <w:r w:rsidRPr="0017580F">
        <w:rPr>
          <w:lang w:eastAsia="ja-JP"/>
        </w:rPr>
        <w:t>&lt;</w:t>
      </w:r>
      <w:r w:rsidR="009908FC" w:rsidRPr="0017580F">
        <w:rPr>
          <w:lang w:eastAsia="ja-JP"/>
        </w:rPr>
        <w:t> </w:t>
      </w:r>
      <w:r w:rsidRPr="0017580F">
        <w:rPr>
          <w:lang w:eastAsia="ja-JP"/>
        </w:rPr>
        <w:t>( asps_frame_width</w:t>
      </w:r>
      <w:r w:rsidR="00C27CC5" w:rsidRPr="0017580F">
        <w:rPr>
          <w:lang w:eastAsia="ja-JP"/>
        </w:rPr>
        <w:t> </w:t>
      </w:r>
      <w:r w:rsidRPr="0017580F">
        <w:rPr>
          <w:lang w:eastAsia="ja-JP"/>
        </w:rPr>
        <w:t>–</w:t>
      </w:r>
      <w:r w:rsidR="00C27CC5" w:rsidRPr="0017580F">
        <w:rPr>
          <w:lang w:eastAsia="ja-JP"/>
        </w:rPr>
        <w:t> </w:t>
      </w:r>
      <w:r w:rsidRPr="0017580F">
        <w:rPr>
          <w:lang w:eastAsia="ja-JP"/>
        </w:rPr>
        <w:t>1 ) </w:t>
      </w:r>
      <w:r w:rsidR="008F1F82" w:rsidRPr="0017580F">
        <w:rPr>
          <w:lang w:eastAsia="ja-JP"/>
        </w:rPr>
        <w:t>) {</w:t>
      </w:r>
      <w:r w:rsidRPr="0017580F">
        <w:rPr>
          <w:lang w:eastAsia="ja-JP"/>
        </w:rPr>
        <w:br/>
      </w:r>
      <w:r w:rsidRPr="0017580F">
        <w:rPr>
          <w:lang w:eastAsia="ja-JP"/>
        </w:rPr>
        <w:tab/>
        <w:t>subBlkY</w:t>
      </w:r>
      <w:r w:rsidR="00D47707" w:rsidRPr="0017580F">
        <w:rPr>
          <w:lang w:eastAsia="ja-JP"/>
        </w:rPr>
        <w:t> = </w:t>
      </w:r>
      <w:r w:rsidRPr="0017580F">
        <w:rPr>
          <w:lang w:eastAsia="ja-JP"/>
        </w:rPr>
        <w:t>y / PatchPackingBlockSize</w:t>
      </w:r>
      <w:r w:rsidR="00C61E38" w:rsidRPr="0017580F">
        <w:rPr>
          <w:lang w:eastAsia="ja-JP"/>
        </w:rPr>
        <w:br/>
      </w:r>
      <w:r w:rsidRPr="0017580F">
        <w:rPr>
          <w:lang w:eastAsia="ja-JP"/>
        </w:rPr>
        <w:tab/>
        <w:t>subBlkX</w:t>
      </w:r>
      <w:r w:rsidR="00D47707" w:rsidRPr="0017580F">
        <w:rPr>
          <w:lang w:eastAsia="ja-JP"/>
        </w:rPr>
        <w:t> = </w:t>
      </w:r>
      <w:r w:rsidRPr="0017580F">
        <w:rPr>
          <w:lang w:eastAsia="ja-JP"/>
        </w:rPr>
        <w:t>(x + 1) / PatchPackingBlockSize</w:t>
      </w:r>
      <w:r w:rsidRPr="0017580F">
        <w:rPr>
          <w:lang w:eastAsia="ja-JP"/>
        </w:rPr>
        <w:br/>
      </w:r>
      <w:r w:rsidRPr="0017580F">
        <w:rPr>
          <w:lang w:eastAsia="ja-JP"/>
        </w:rPr>
        <w:tab/>
        <w:t>if( ( </w:t>
      </w:r>
      <w:r w:rsidR="008E49AC" w:rsidRPr="0017580F">
        <w:rPr>
          <w:lang w:eastAsia="ja-JP"/>
        </w:rPr>
        <w:t>o</w:t>
      </w:r>
      <w:r w:rsidRPr="0017580F">
        <w:rPr>
          <w:lang w:eastAsia="ja-JP"/>
        </w:rPr>
        <w:t>Frame</w:t>
      </w:r>
      <w:r w:rsidR="004B7314" w:rsidRPr="0017580F">
        <w:rPr>
          <w:lang w:eastAsia="ja-JP"/>
        </w:rPr>
        <w:t>[ y ][ x + 1 </w:t>
      </w:r>
      <w:r w:rsidR="009908FC" w:rsidRPr="0017580F">
        <w:rPr>
          <w:lang w:eastAsia="ja-JP"/>
        </w:rPr>
        <w:t>] </w:t>
      </w:r>
      <w:r w:rsidR="00E963F3" w:rsidRPr="0017580F">
        <w:rPr>
          <w:lang w:eastAsia="ja-JP"/>
        </w:rPr>
        <w:t>!=</w:t>
      </w:r>
      <w:r w:rsidR="00D47707" w:rsidRPr="0017580F">
        <w:rPr>
          <w:lang w:eastAsia="ja-JP"/>
        </w:rPr>
        <w:t> </w:t>
      </w:r>
      <w:r w:rsidRPr="0017580F">
        <w:rPr>
          <w:lang w:eastAsia="ja-JP"/>
        </w:rPr>
        <w:t>0</w:t>
      </w:r>
      <w:r w:rsidR="009908FC" w:rsidRPr="0017580F">
        <w:rPr>
          <w:lang w:eastAsia="ja-JP"/>
        </w:rPr>
        <w:t> </w:t>
      </w:r>
      <w:r w:rsidRPr="0017580F">
        <w:rPr>
          <w:lang w:eastAsia="ja-JP"/>
        </w:rPr>
        <w:t>)</w:t>
      </w:r>
      <w:r w:rsidR="009908FC" w:rsidRPr="0017580F">
        <w:rPr>
          <w:lang w:eastAsia="ja-JP"/>
        </w:rPr>
        <w:t> </w:t>
      </w:r>
      <w:r w:rsidRPr="0017580F">
        <w:rPr>
          <w:lang w:eastAsia="ja-JP"/>
        </w:rPr>
        <w:t>&amp;&amp;</w:t>
      </w:r>
      <w:r w:rsidR="00D106B7" w:rsidRPr="0017580F">
        <w:rPr>
          <w:lang w:eastAsia="ja-JP"/>
        </w:rPr>
        <w:br/>
      </w:r>
      <w:r w:rsidR="00D106B7" w:rsidRPr="0017580F">
        <w:rPr>
          <w:lang w:eastAsia="ja-JP"/>
        </w:rPr>
        <w:tab/>
      </w:r>
      <w:r w:rsidR="00D106B7" w:rsidRPr="0017580F">
        <w:rPr>
          <w:lang w:eastAsia="ja-JP"/>
        </w:rPr>
        <w:tab/>
      </w:r>
      <w:r w:rsidR="00C719CB" w:rsidRPr="0017580F">
        <w:rPr>
          <w:lang w:eastAsia="ja-JP"/>
        </w:rPr>
        <w:tab/>
      </w:r>
      <w:r w:rsidRPr="0017580F">
        <w:rPr>
          <w:lang w:eastAsia="ja-JP"/>
        </w:rPr>
        <w:t>(</w:t>
      </w:r>
      <w:r w:rsidR="009908FC" w:rsidRPr="0017580F">
        <w:rPr>
          <w:lang w:eastAsia="ja-JP"/>
        </w:rPr>
        <w:t> </w:t>
      </w:r>
      <w:r w:rsidR="00451935" w:rsidRPr="0017580F">
        <w:rPr>
          <w:lang w:eastAsia="ja-JP"/>
        </w:rPr>
        <w:t>Atlas</w:t>
      </w:r>
      <w:r w:rsidRPr="0017580F">
        <w:rPr>
          <w:lang w:eastAsia="ja-JP"/>
        </w:rPr>
        <w:t>BlockToPatchMap[ subBlkY ][ subBlkX </w:t>
      </w:r>
      <w:r w:rsidR="00D106B7" w:rsidRPr="0017580F">
        <w:rPr>
          <w:lang w:eastAsia="ja-JP"/>
        </w:rPr>
        <w:t>]</w:t>
      </w:r>
      <w:r w:rsidR="008768E9" w:rsidRPr="0017580F">
        <w:rPr>
          <w:lang w:eastAsia="ja-JP"/>
        </w:rPr>
        <w:t> </w:t>
      </w:r>
      <w:r w:rsidR="00726AAE" w:rsidRPr="0017580F">
        <w:rPr>
          <w:lang w:eastAsia="ja-JP"/>
        </w:rPr>
        <w:t>==</w:t>
      </w:r>
      <w:r w:rsidR="00D47707" w:rsidRPr="0017580F">
        <w:rPr>
          <w:lang w:eastAsia="ja-JP"/>
        </w:rPr>
        <w:t> </w:t>
      </w:r>
      <w:r w:rsidRPr="0017580F">
        <w:rPr>
          <w:lang w:eastAsia="ja-JP"/>
        </w:rPr>
        <w:t>pIdx</w:t>
      </w:r>
      <w:r w:rsidR="009908FC" w:rsidRPr="0017580F">
        <w:rPr>
          <w:lang w:eastAsia="ja-JP"/>
        </w:rPr>
        <w:t> </w:t>
      </w:r>
      <w:r w:rsidRPr="0017580F">
        <w:rPr>
          <w:lang w:eastAsia="ja-JP"/>
        </w:rPr>
        <w:t>)</w:t>
      </w:r>
      <w:r w:rsidR="009908FC" w:rsidRPr="0017580F">
        <w:rPr>
          <w:lang w:eastAsia="ja-JP"/>
        </w:rPr>
        <w:t> </w:t>
      </w:r>
      <w:r w:rsidR="008F1F82" w:rsidRPr="0017580F">
        <w:rPr>
          <w:lang w:eastAsia="ja-JP"/>
        </w:rPr>
        <w:t>) {</w:t>
      </w:r>
      <w:r w:rsidRPr="0017580F">
        <w:rPr>
          <w:lang w:eastAsia="ja-JP"/>
        </w:rPr>
        <w:br/>
      </w:r>
      <w:r w:rsidRPr="0017580F">
        <w:rPr>
          <w:lang w:eastAsia="ja-JP"/>
        </w:rPr>
        <w:tab/>
      </w:r>
      <w:r w:rsidRPr="0017580F">
        <w:rPr>
          <w:lang w:eastAsia="ja-JP"/>
        </w:rPr>
        <w:tab/>
        <w:t>depthNeighbours[ 1 ]</w:t>
      </w:r>
      <w:r w:rsidR="00D47707" w:rsidRPr="0017580F">
        <w:rPr>
          <w:lang w:eastAsia="ja-JP"/>
        </w:rPr>
        <w:t> = </w:t>
      </w:r>
      <w:r w:rsidR="00451935" w:rsidRPr="0017580F">
        <w:rPr>
          <w:lang w:eastAsia="ja-JP"/>
        </w:rPr>
        <w:t>Atlas</w:t>
      </w:r>
      <w:r w:rsidRPr="0017580F">
        <w:rPr>
          <w:lang w:eastAsia="ja-JP"/>
        </w:rPr>
        <w:t>Patch</w:t>
      </w:r>
      <w:r w:rsidR="001A4D59" w:rsidRPr="0017580F">
        <w:rPr>
          <w:lang w:eastAsia="ja-JP"/>
        </w:rPr>
        <w:t>3dOffsetD</w:t>
      </w:r>
      <w:r w:rsidR="0006494C" w:rsidRPr="0017580F">
        <w:rPr>
          <w:lang w:eastAsia="ja-JP"/>
        </w:rPr>
        <w:t>[ </w:t>
      </w:r>
      <w:r w:rsidRPr="0017580F">
        <w:rPr>
          <w:lang w:eastAsia="ja-JP"/>
        </w:rPr>
        <w:t>pIdx </w:t>
      </w:r>
      <w:r w:rsidR="009908FC" w:rsidRPr="0017580F">
        <w:rPr>
          <w:lang w:eastAsia="ja-JP"/>
        </w:rPr>
        <w:t>] +</w:t>
      </w:r>
      <w:r w:rsidR="00C61E38" w:rsidRPr="0017580F">
        <w:rPr>
          <w:lang w:eastAsia="ja-JP"/>
        </w:rPr>
        <w:br/>
      </w:r>
      <w:r w:rsidRPr="0017580F">
        <w:rPr>
          <w:lang w:eastAsia="ja-JP"/>
        </w:rPr>
        <w:tab/>
      </w:r>
      <w:r w:rsidRPr="0017580F">
        <w:rPr>
          <w:lang w:eastAsia="ja-JP"/>
        </w:rPr>
        <w:tab/>
      </w:r>
      <w:r w:rsidRPr="0017580F">
        <w:rPr>
          <w:lang w:eastAsia="ja-JP"/>
        </w:rPr>
        <w:tab/>
      </w:r>
      <w:r w:rsidR="00C719CB" w:rsidRPr="0017580F">
        <w:rPr>
          <w:lang w:eastAsia="ja-JP"/>
        </w:rPr>
        <w:tab/>
      </w:r>
      <w:r w:rsidRPr="0017580F">
        <w:rPr>
          <w:lang w:eastAsia="ja-JP"/>
        </w:rPr>
        <w:t>(</w:t>
      </w:r>
      <w:r w:rsidR="009908FC" w:rsidRPr="0017580F">
        <w:rPr>
          <w:lang w:eastAsia="ja-JP"/>
        </w:rPr>
        <w:t> </w:t>
      </w:r>
      <w:r w:rsidRPr="0017580F">
        <w:rPr>
          <w:lang w:eastAsia="ja-JP"/>
        </w:rPr>
        <w:t>1 – 2 * </w:t>
      </w:r>
      <w:r w:rsidR="00451935" w:rsidRPr="0017580F">
        <w:rPr>
          <w:lang w:eastAsia="ja-JP"/>
        </w:rPr>
        <w:t>Atlas</w:t>
      </w:r>
      <w:r w:rsidRPr="0017580F">
        <w:rPr>
          <w:lang w:eastAsia="ja-JP"/>
        </w:rPr>
        <w:t>PatchProjectionFlag[ pIdx ] ) * </w:t>
      </w:r>
      <w:r w:rsidR="008E49AC" w:rsidRPr="0017580F">
        <w:rPr>
          <w:lang w:eastAsia="ja-JP"/>
        </w:rPr>
        <w:t>g</w:t>
      </w:r>
      <w:r w:rsidRPr="0017580F">
        <w:rPr>
          <w:lang w:eastAsia="ja-JP"/>
        </w:rPr>
        <w:t>Frame</w:t>
      </w:r>
      <w:r w:rsidR="004B7314" w:rsidRPr="0017580F">
        <w:rPr>
          <w:lang w:eastAsia="ja-JP"/>
        </w:rPr>
        <w:t>[ y ][ x + 1 ]</w:t>
      </w:r>
      <w:r w:rsidRPr="0017580F">
        <w:rPr>
          <w:lang w:eastAsia="ja-JP"/>
        </w:rPr>
        <w:br/>
      </w:r>
      <w:r w:rsidRPr="0017580F">
        <w:rPr>
          <w:lang w:eastAsia="ja-JP"/>
        </w:rPr>
        <w:tab/>
      </w:r>
      <w:r w:rsidRPr="0017580F">
        <w:rPr>
          <w:lang w:eastAsia="ja-JP"/>
        </w:rPr>
        <w:tab/>
        <w:t>validNeighbourCount++</w:t>
      </w:r>
      <w:r w:rsidRPr="0017580F">
        <w:rPr>
          <w:lang w:eastAsia="ja-JP"/>
        </w:rPr>
        <w:br/>
      </w:r>
      <w:r w:rsidRPr="0017580F">
        <w:rPr>
          <w:lang w:eastAsia="ja-JP"/>
        </w:rPr>
        <w:tab/>
      </w:r>
      <w:r w:rsidRPr="0017580F">
        <w:rPr>
          <w:lang w:eastAsia="ja-JP"/>
        </w:rPr>
        <w:tab/>
        <w:t>minDepth</w:t>
      </w:r>
      <w:r w:rsidR="00D47707" w:rsidRPr="0017580F">
        <w:rPr>
          <w:lang w:eastAsia="ja-JP"/>
        </w:rPr>
        <w:t> = </w:t>
      </w:r>
      <w:r w:rsidRPr="0017580F">
        <w:rPr>
          <w:lang w:eastAsia="ja-JP"/>
        </w:rPr>
        <w:t>Min( minDepth, depthNeighbour[ 1 ] )</w:t>
      </w:r>
      <w:r w:rsidRPr="0017580F">
        <w:rPr>
          <w:lang w:eastAsia="ja-JP"/>
        </w:rPr>
        <w:br/>
      </w:r>
      <w:r w:rsidRPr="0017580F">
        <w:rPr>
          <w:lang w:eastAsia="ja-JP"/>
        </w:rPr>
        <w:tab/>
      </w:r>
      <w:r w:rsidRPr="0017580F">
        <w:rPr>
          <w:lang w:eastAsia="ja-JP"/>
        </w:rPr>
        <w:tab/>
        <w:t>maxDepth</w:t>
      </w:r>
      <w:r w:rsidR="00D47707" w:rsidRPr="0017580F">
        <w:rPr>
          <w:lang w:eastAsia="ja-JP"/>
        </w:rPr>
        <w:t> = </w:t>
      </w:r>
      <w:r w:rsidRPr="0017580F">
        <w:rPr>
          <w:lang w:eastAsia="ja-JP"/>
        </w:rPr>
        <w:t>Max( maxDepth, depthNeighbour[ 1 ] )</w:t>
      </w:r>
      <w:r w:rsidRPr="0017580F">
        <w:rPr>
          <w:lang w:eastAsia="ja-JP"/>
        </w:rPr>
        <w:br/>
      </w:r>
      <w:r w:rsidRPr="0017580F">
        <w:rPr>
          <w:lang w:eastAsia="ja-JP"/>
        </w:rPr>
        <w:tab/>
        <w:t>}</w:t>
      </w:r>
      <w:r w:rsidRPr="0017580F">
        <w:rPr>
          <w:lang w:eastAsia="ja-JP"/>
        </w:rPr>
        <w:br/>
        <w:t>}</w:t>
      </w:r>
    </w:p>
    <w:p w14:paraId="5260108A" w14:textId="45D3DB72" w:rsidR="0050235C" w:rsidRPr="0017580F" w:rsidRDefault="006D74F2" w:rsidP="004A6049">
      <w:pPr>
        <w:tabs>
          <w:tab w:val="clear" w:pos="403"/>
          <w:tab w:val="clear" w:pos="806"/>
          <w:tab w:val="clear" w:pos="1210"/>
          <w:tab w:val="clear" w:pos="1613"/>
          <w:tab w:val="clear" w:pos="2016"/>
          <w:tab w:val="clear" w:pos="2419"/>
          <w:tab w:val="clear" w:pos="2822"/>
          <w:tab w:val="clear" w:pos="3226"/>
          <w:tab w:val="left" w:pos="360"/>
          <w:tab w:val="left" w:pos="720"/>
          <w:tab w:val="left" w:pos="1080"/>
          <w:tab w:val="left" w:pos="1440"/>
          <w:tab w:val="left" w:pos="1800"/>
          <w:tab w:val="left" w:pos="2160"/>
        </w:tabs>
        <w:ind w:left="720"/>
        <w:jc w:val="left"/>
        <w:rPr>
          <w:lang w:eastAsia="ja-JP"/>
        </w:rPr>
      </w:pPr>
      <w:r w:rsidRPr="0017580F">
        <w:rPr>
          <w:lang w:eastAsia="ja-JP"/>
        </w:rPr>
        <w:t>if( y &gt; 0 </w:t>
      </w:r>
      <w:r w:rsidR="008F1F82" w:rsidRPr="0017580F">
        <w:rPr>
          <w:lang w:eastAsia="ja-JP"/>
        </w:rPr>
        <w:t>) {</w:t>
      </w:r>
      <w:r w:rsidRPr="0017580F">
        <w:rPr>
          <w:lang w:eastAsia="ja-JP"/>
        </w:rPr>
        <w:br/>
      </w:r>
      <w:r w:rsidRPr="0017580F">
        <w:rPr>
          <w:lang w:eastAsia="ja-JP"/>
        </w:rPr>
        <w:tab/>
        <w:t>subBlkY</w:t>
      </w:r>
      <w:r w:rsidR="00D47707" w:rsidRPr="0017580F">
        <w:rPr>
          <w:lang w:eastAsia="ja-JP"/>
        </w:rPr>
        <w:t> = </w:t>
      </w:r>
      <w:r w:rsidRPr="0017580F">
        <w:rPr>
          <w:lang w:eastAsia="ja-JP"/>
        </w:rPr>
        <w:t>(y − 1) / PatchPackingBlockSize</w:t>
      </w:r>
      <w:r w:rsidR="00C61E38" w:rsidRPr="0017580F">
        <w:rPr>
          <w:lang w:eastAsia="ja-JP"/>
        </w:rPr>
        <w:br/>
      </w:r>
      <w:r w:rsidRPr="0017580F">
        <w:rPr>
          <w:lang w:eastAsia="ja-JP"/>
        </w:rPr>
        <w:tab/>
        <w:t>subBlkX</w:t>
      </w:r>
      <w:r w:rsidR="00D47707" w:rsidRPr="0017580F">
        <w:rPr>
          <w:lang w:eastAsia="ja-JP"/>
        </w:rPr>
        <w:t> = </w:t>
      </w:r>
      <w:r w:rsidRPr="0017580F">
        <w:rPr>
          <w:lang w:eastAsia="ja-JP"/>
        </w:rPr>
        <w:t>x / PatchPackingBlockSize</w:t>
      </w:r>
    </w:p>
    <w:p w14:paraId="227E6B9A" w14:textId="7615EFC2" w:rsidR="006D74F2" w:rsidRPr="0017580F" w:rsidRDefault="006D74F2" w:rsidP="004A6049">
      <w:pPr>
        <w:tabs>
          <w:tab w:val="clear" w:pos="403"/>
          <w:tab w:val="clear" w:pos="806"/>
          <w:tab w:val="clear" w:pos="1210"/>
          <w:tab w:val="clear" w:pos="1613"/>
          <w:tab w:val="clear" w:pos="2016"/>
          <w:tab w:val="clear" w:pos="2419"/>
          <w:tab w:val="clear" w:pos="2822"/>
          <w:tab w:val="clear" w:pos="3226"/>
          <w:tab w:val="left" w:pos="360"/>
          <w:tab w:val="left" w:pos="720"/>
          <w:tab w:val="left" w:pos="1080"/>
          <w:tab w:val="left" w:pos="1440"/>
          <w:tab w:val="left" w:pos="1800"/>
          <w:tab w:val="left" w:pos="2160"/>
        </w:tabs>
        <w:ind w:left="720"/>
        <w:jc w:val="left"/>
        <w:rPr>
          <w:lang w:eastAsia="ja-JP"/>
        </w:rPr>
      </w:pPr>
      <w:r w:rsidRPr="0017580F">
        <w:rPr>
          <w:lang w:eastAsia="ja-JP"/>
        </w:rPr>
        <w:lastRenderedPageBreak/>
        <w:tab/>
        <w:t>if( ( </w:t>
      </w:r>
      <w:r w:rsidR="003977AF" w:rsidRPr="0017580F">
        <w:rPr>
          <w:lang w:eastAsia="ja-JP"/>
        </w:rPr>
        <w:t>o</w:t>
      </w:r>
      <w:r w:rsidRPr="0017580F">
        <w:rPr>
          <w:lang w:eastAsia="ja-JP"/>
        </w:rPr>
        <w:t>Frame[ y− 1 ]</w:t>
      </w:r>
      <w:r w:rsidR="004B7314" w:rsidRPr="0017580F">
        <w:rPr>
          <w:lang w:eastAsia="ja-JP"/>
        </w:rPr>
        <w:t>[ x ]</w:t>
      </w:r>
      <w:r w:rsidR="009908FC" w:rsidRPr="0017580F">
        <w:rPr>
          <w:lang w:eastAsia="ja-JP"/>
        </w:rPr>
        <w:t> </w:t>
      </w:r>
      <w:r w:rsidR="00E963F3" w:rsidRPr="0017580F">
        <w:rPr>
          <w:lang w:eastAsia="ja-JP"/>
        </w:rPr>
        <w:t>!=</w:t>
      </w:r>
      <w:r w:rsidR="00D47707" w:rsidRPr="0017580F">
        <w:rPr>
          <w:lang w:eastAsia="ja-JP"/>
        </w:rPr>
        <w:t> </w:t>
      </w:r>
      <w:r w:rsidRPr="0017580F">
        <w:rPr>
          <w:lang w:eastAsia="ja-JP"/>
        </w:rPr>
        <w:t>0</w:t>
      </w:r>
      <w:r w:rsidR="009908FC" w:rsidRPr="0017580F">
        <w:rPr>
          <w:lang w:eastAsia="ja-JP"/>
        </w:rPr>
        <w:t> </w:t>
      </w:r>
      <w:r w:rsidRPr="0017580F">
        <w:rPr>
          <w:lang w:eastAsia="ja-JP"/>
        </w:rPr>
        <w:t>)</w:t>
      </w:r>
      <w:r w:rsidR="009908FC" w:rsidRPr="0017580F">
        <w:rPr>
          <w:lang w:eastAsia="ja-JP"/>
        </w:rPr>
        <w:t> </w:t>
      </w:r>
      <w:r w:rsidRPr="0017580F">
        <w:rPr>
          <w:lang w:eastAsia="ja-JP"/>
        </w:rPr>
        <w:t>&amp;&amp;</w:t>
      </w:r>
      <w:r w:rsidR="00D106B7" w:rsidRPr="0017580F">
        <w:rPr>
          <w:lang w:eastAsia="ja-JP"/>
        </w:rPr>
        <w:br/>
      </w:r>
      <w:r w:rsidR="00D106B7" w:rsidRPr="0017580F">
        <w:rPr>
          <w:lang w:eastAsia="ja-JP"/>
        </w:rPr>
        <w:tab/>
      </w:r>
      <w:r w:rsidR="00D106B7" w:rsidRPr="0017580F">
        <w:rPr>
          <w:lang w:eastAsia="ja-JP"/>
        </w:rPr>
        <w:tab/>
      </w:r>
      <w:r w:rsidR="00C719CB" w:rsidRPr="0017580F">
        <w:rPr>
          <w:lang w:eastAsia="ja-JP"/>
        </w:rPr>
        <w:tab/>
      </w:r>
      <w:r w:rsidRPr="0017580F">
        <w:rPr>
          <w:lang w:eastAsia="ja-JP"/>
        </w:rPr>
        <w:t>( </w:t>
      </w:r>
      <w:r w:rsidR="00973949" w:rsidRPr="0017580F">
        <w:rPr>
          <w:lang w:eastAsia="ja-JP"/>
        </w:rPr>
        <w:t>Atlas</w:t>
      </w:r>
      <w:r w:rsidRPr="0017580F">
        <w:rPr>
          <w:lang w:eastAsia="ja-JP"/>
        </w:rPr>
        <w:t>BlockToPatchMap[ subBlkY ][ subBlkX </w:t>
      </w:r>
      <w:r w:rsidR="00D106B7" w:rsidRPr="0017580F">
        <w:rPr>
          <w:lang w:eastAsia="ja-JP"/>
        </w:rPr>
        <w:t>]</w:t>
      </w:r>
      <w:r w:rsidR="008768E9" w:rsidRPr="0017580F">
        <w:rPr>
          <w:lang w:eastAsia="ja-JP"/>
        </w:rPr>
        <w:t> </w:t>
      </w:r>
      <w:r w:rsidR="00726AAE" w:rsidRPr="0017580F">
        <w:rPr>
          <w:lang w:eastAsia="ja-JP"/>
        </w:rPr>
        <w:t>==</w:t>
      </w:r>
      <w:r w:rsidR="00D47707" w:rsidRPr="0017580F">
        <w:rPr>
          <w:lang w:eastAsia="ja-JP"/>
        </w:rPr>
        <w:t> </w:t>
      </w:r>
      <w:r w:rsidRPr="0017580F">
        <w:rPr>
          <w:lang w:eastAsia="ja-JP"/>
        </w:rPr>
        <w:t>pIdx ) </w:t>
      </w:r>
      <w:r w:rsidR="008F1F82" w:rsidRPr="0017580F">
        <w:rPr>
          <w:lang w:eastAsia="ja-JP"/>
        </w:rPr>
        <w:t>) {</w:t>
      </w:r>
      <w:r w:rsidR="00D106B7" w:rsidRPr="0017580F">
        <w:rPr>
          <w:lang w:eastAsia="ja-JP"/>
        </w:rPr>
        <w:br/>
      </w:r>
      <w:r w:rsidR="00D106B7" w:rsidRPr="0017580F">
        <w:rPr>
          <w:lang w:eastAsia="ja-JP"/>
        </w:rPr>
        <w:tab/>
      </w:r>
      <w:r w:rsidR="00D106B7" w:rsidRPr="0017580F">
        <w:rPr>
          <w:lang w:eastAsia="ja-JP"/>
        </w:rPr>
        <w:tab/>
      </w:r>
      <w:r w:rsidRPr="0017580F">
        <w:rPr>
          <w:lang w:eastAsia="ja-JP"/>
        </w:rPr>
        <w:t>depthNeighbours[ 2 ]</w:t>
      </w:r>
      <w:r w:rsidR="00D47707" w:rsidRPr="0017580F">
        <w:rPr>
          <w:lang w:eastAsia="ja-JP"/>
        </w:rPr>
        <w:t> = </w:t>
      </w:r>
      <w:r w:rsidR="00395AA4" w:rsidRPr="0017580F">
        <w:rPr>
          <w:lang w:eastAsia="ja-JP"/>
        </w:rPr>
        <w:t>Atlas</w:t>
      </w:r>
      <w:r w:rsidRPr="0017580F">
        <w:rPr>
          <w:lang w:eastAsia="ja-JP"/>
        </w:rPr>
        <w:t>Patch</w:t>
      </w:r>
      <w:r w:rsidR="001A4D59" w:rsidRPr="0017580F">
        <w:rPr>
          <w:lang w:eastAsia="ja-JP"/>
        </w:rPr>
        <w:t>3dOffsetD</w:t>
      </w:r>
      <w:r w:rsidR="000B7FBC" w:rsidRPr="0017580F">
        <w:rPr>
          <w:lang w:eastAsia="ja-JP"/>
        </w:rPr>
        <w:t>[ </w:t>
      </w:r>
      <w:r w:rsidRPr="0017580F">
        <w:rPr>
          <w:lang w:eastAsia="ja-JP"/>
        </w:rPr>
        <w:t>pIdx ]</w:t>
      </w:r>
      <w:r w:rsidR="009908FC" w:rsidRPr="0017580F">
        <w:rPr>
          <w:lang w:eastAsia="ja-JP"/>
        </w:rPr>
        <w:t> </w:t>
      </w:r>
      <w:r w:rsidRPr="0017580F">
        <w:rPr>
          <w:lang w:eastAsia="ja-JP"/>
        </w:rPr>
        <w:t>+</w:t>
      </w:r>
      <w:r w:rsidR="00C61E38" w:rsidRPr="0017580F">
        <w:rPr>
          <w:lang w:eastAsia="ja-JP"/>
        </w:rPr>
        <w:br/>
      </w:r>
      <w:r w:rsidRPr="0017580F">
        <w:rPr>
          <w:lang w:eastAsia="ja-JP"/>
        </w:rPr>
        <w:tab/>
      </w:r>
      <w:r w:rsidRPr="0017580F">
        <w:rPr>
          <w:lang w:eastAsia="ja-JP"/>
        </w:rPr>
        <w:tab/>
      </w:r>
      <w:r w:rsidRPr="0017580F">
        <w:rPr>
          <w:lang w:eastAsia="ja-JP"/>
        </w:rPr>
        <w:tab/>
      </w:r>
      <w:r w:rsidR="00C719CB" w:rsidRPr="0017580F">
        <w:rPr>
          <w:lang w:eastAsia="ja-JP"/>
        </w:rPr>
        <w:tab/>
      </w:r>
      <w:r w:rsidRPr="0017580F">
        <w:rPr>
          <w:lang w:eastAsia="ja-JP"/>
        </w:rPr>
        <w:t>(</w:t>
      </w:r>
      <w:r w:rsidR="003A2227" w:rsidRPr="0017580F">
        <w:rPr>
          <w:lang w:eastAsia="ja-JP"/>
        </w:rPr>
        <w:t> </w:t>
      </w:r>
      <w:r w:rsidRPr="0017580F">
        <w:rPr>
          <w:lang w:eastAsia="ja-JP"/>
        </w:rPr>
        <w:t>1</w:t>
      </w:r>
      <w:r w:rsidR="00DE69FE" w:rsidRPr="0017580F">
        <w:rPr>
          <w:lang w:eastAsia="ja-JP"/>
        </w:rPr>
        <w:t> </w:t>
      </w:r>
      <w:r w:rsidRPr="0017580F">
        <w:rPr>
          <w:lang w:eastAsia="ja-JP"/>
        </w:rPr>
        <w:t>–</w:t>
      </w:r>
      <w:r w:rsidR="00DE69FE" w:rsidRPr="0017580F">
        <w:rPr>
          <w:lang w:eastAsia="ja-JP"/>
        </w:rPr>
        <w:t> </w:t>
      </w:r>
      <w:r w:rsidRPr="0017580F">
        <w:rPr>
          <w:lang w:eastAsia="ja-JP"/>
        </w:rPr>
        <w:t>2*</w:t>
      </w:r>
      <w:r w:rsidR="00DE69FE" w:rsidRPr="0017580F">
        <w:rPr>
          <w:lang w:eastAsia="ja-JP"/>
        </w:rPr>
        <w:t> </w:t>
      </w:r>
      <w:r w:rsidR="00973949" w:rsidRPr="0017580F">
        <w:rPr>
          <w:lang w:eastAsia="ja-JP"/>
        </w:rPr>
        <w:t>Atlas</w:t>
      </w:r>
      <w:r w:rsidRPr="0017580F">
        <w:rPr>
          <w:lang w:eastAsia="ja-JP"/>
        </w:rPr>
        <w:t>PatchProjectionFlag[ pIdx ]</w:t>
      </w:r>
      <w:r w:rsidR="003A2227" w:rsidRPr="0017580F">
        <w:rPr>
          <w:lang w:eastAsia="ja-JP"/>
        </w:rPr>
        <w:t> </w:t>
      </w:r>
      <w:r w:rsidRPr="0017580F">
        <w:rPr>
          <w:lang w:eastAsia="ja-JP"/>
        </w:rPr>
        <w:t>)</w:t>
      </w:r>
      <w:r w:rsidR="00DE69FE" w:rsidRPr="0017580F">
        <w:rPr>
          <w:lang w:eastAsia="ja-JP"/>
        </w:rPr>
        <w:t> </w:t>
      </w:r>
      <w:r w:rsidRPr="0017580F">
        <w:rPr>
          <w:lang w:eastAsia="ja-JP"/>
        </w:rPr>
        <w:t>* </w:t>
      </w:r>
      <w:r w:rsidR="003977AF" w:rsidRPr="0017580F">
        <w:rPr>
          <w:lang w:eastAsia="ja-JP"/>
        </w:rPr>
        <w:t>g</w:t>
      </w:r>
      <w:r w:rsidRPr="0017580F">
        <w:rPr>
          <w:lang w:eastAsia="ja-JP"/>
        </w:rPr>
        <w:t>Frame[ y – 1 ]</w:t>
      </w:r>
      <w:r w:rsidR="004B7314" w:rsidRPr="0017580F">
        <w:rPr>
          <w:lang w:eastAsia="ja-JP"/>
        </w:rPr>
        <w:t>[ x ]</w:t>
      </w:r>
      <w:r w:rsidRPr="0017580F">
        <w:rPr>
          <w:lang w:eastAsia="ja-JP"/>
        </w:rPr>
        <w:br/>
      </w:r>
      <w:r w:rsidRPr="0017580F">
        <w:rPr>
          <w:lang w:eastAsia="ja-JP"/>
        </w:rPr>
        <w:tab/>
      </w:r>
      <w:r w:rsidRPr="0017580F">
        <w:rPr>
          <w:lang w:eastAsia="ja-JP"/>
        </w:rPr>
        <w:tab/>
        <w:t>validNeighbourCount++</w:t>
      </w:r>
      <w:r w:rsidRPr="0017580F">
        <w:rPr>
          <w:lang w:eastAsia="ja-JP"/>
        </w:rPr>
        <w:br/>
      </w:r>
      <w:r w:rsidRPr="0017580F">
        <w:rPr>
          <w:lang w:eastAsia="ja-JP"/>
        </w:rPr>
        <w:tab/>
      </w:r>
      <w:r w:rsidRPr="0017580F">
        <w:rPr>
          <w:lang w:eastAsia="ja-JP"/>
        </w:rPr>
        <w:tab/>
        <w:t>minDepth</w:t>
      </w:r>
      <w:r w:rsidR="00D47707" w:rsidRPr="0017580F">
        <w:rPr>
          <w:lang w:eastAsia="ja-JP"/>
        </w:rPr>
        <w:t> = </w:t>
      </w:r>
      <w:r w:rsidRPr="0017580F">
        <w:rPr>
          <w:lang w:eastAsia="ja-JP"/>
        </w:rPr>
        <w:t>Min( minDepth, depthNeighbour[ 2 ] )</w:t>
      </w:r>
      <w:r w:rsidRPr="0017580F">
        <w:rPr>
          <w:lang w:eastAsia="ja-JP"/>
        </w:rPr>
        <w:br/>
      </w:r>
      <w:r w:rsidRPr="0017580F">
        <w:rPr>
          <w:lang w:eastAsia="ja-JP"/>
        </w:rPr>
        <w:tab/>
      </w:r>
      <w:r w:rsidRPr="0017580F">
        <w:rPr>
          <w:lang w:eastAsia="ja-JP"/>
        </w:rPr>
        <w:tab/>
        <w:t>maxDepth</w:t>
      </w:r>
      <w:r w:rsidR="00D47707" w:rsidRPr="0017580F">
        <w:rPr>
          <w:lang w:eastAsia="ja-JP"/>
        </w:rPr>
        <w:t> = </w:t>
      </w:r>
      <w:r w:rsidRPr="0017580F">
        <w:rPr>
          <w:lang w:eastAsia="ja-JP"/>
        </w:rPr>
        <w:t>Max( maxDepth, depthNeighbour[ 2 ] )</w:t>
      </w:r>
      <w:r w:rsidRPr="0017580F">
        <w:rPr>
          <w:lang w:eastAsia="ja-JP"/>
        </w:rPr>
        <w:br/>
      </w:r>
      <w:r w:rsidRPr="0017580F">
        <w:rPr>
          <w:lang w:eastAsia="ja-JP"/>
        </w:rPr>
        <w:tab/>
        <w:t>}</w:t>
      </w:r>
      <w:r w:rsidRPr="0017580F">
        <w:rPr>
          <w:lang w:eastAsia="ja-JP"/>
        </w:rPr>
        <w:br/>
        <w:t>}</w:t>
      </w:r>
    </w:p>
    <w:p w14:paraId="115D89ED" w14:textId="369A27C8" w:rsidR="006D74F2" w:rsidRPr="0017580F" w:rsidRDefault="006D74F2" w:rsidP="004A6049">
      <w:pPr>
        <w:tabs>
          <w:tab w:val="clear" w:pos="403"/>
          <w:tab w:val="clear" w:pos="806"/>
          <w:tab w:val="clear" w:pos="1210"/>
          <w:tab w:val="clear" w:pos="1613"/>
          <w:tab w:val="clear" w:pos="2016"/>
          <w:tab w:val="clear" w:pos="2419"/>
          <w:tab w:val="clear" w:pos="2822"/>
          <w:tab w:val="clear" w:pos="3226"/>
          <w:tab w:val="left" w:pos="360"/>
          <w:tab w:val="left" w:pos="720"/>
          <w:tab w:val="left" w:pos="1080"/>
          <w:tab w:val="left" w:pos="1440"/>
          <w:tab w:val="left" w:pos="1800"/>
          <w:tab w:val="left" w:pos="2160"/>
        </w:tabs>
        <w:ind w:left="720"/>
        <w:jc w:val="left"/>
        <w:rPr>
          <w:lang w:eastAsia="ja-JP"/>
        </w:rPr>
      </w:pPr>
      <w:r w:rsidRPr="0017580F">
        <w:rPr>
          <w:lang w:eastAsia="ja-JP"/>
        </w:rPr>
        <w:t>if( y &lt; ( asps_frame_height – 1 ) </w:t>
      </w:r>
      <w:r w:rsidR="008F1F82" w:rsidRPr="0017580F">
        <w:rPr>
          <w:lang w:eastAsia="ja-JP"/>
        </w:rPr>
        <w:t>) {</w:t>
      </w:r>
      <w:r w:rsidR="00C719CB" w:rsidRPr="0017580F">
        <w:rPr>
          <w:lang w:eastAsia="ja-JP"/>
        </w:rPr>
        <w:br/>
      </w:r>
      <w:r w:rsidRPr="0017580F">
        <w:rPr>
          <w:lang w:eastAsia="ja-JP"/>
        </w:rPr>
        <w:tab/>
        <w:t>subBlkY</w:t>
      </w:r>
      <w:r w:rsidR="00D47707" w:rsidRPr="0017580F">
        <w:rPr>
          <w:lang w:eastAsia="ja-JP"/>
        </w:rPr>
        <w:t> = </w:t>
      </w:r>
      <w:r w:rsidRPr="0017580F">
        <w:rPr>
          <w:lang w:eastAsia="ja-JP"/>
        </w:rPr>
        <w:t>(y + 1) / PatchPackingBlockSize</w:t>
      </w:r>
      <w:r w:rsidR="00C61E38" w:rsidRPr="0017580F">
        <w:rPr>
          <w:lang w:eastAsia="ja-JP"/>
        </w:rPr>
        <w:br/>
      </w:r>
      <w:r w:rsidRPr="0017580F">
        <w:rPr>
          <w:lang w:eastAsia="ja-JP"/>
        </w:rPr>
        <w:tab/>
        <w:t>subBlkX</w:t>
      </w:r>
      <w:r w:rsidR="00D47707" w:rsidRPr="0017580F">
        <w:rPr>
          <w:lang w:eastAsia="ja-JP"/>
        </w:rPr>
        <w:t> = </w:t>
      </w:r>
      <w:r w:rsidRPr="0017580F">
        <w:rPr>
          <w:lang w:eastAsia="ja-JP"/>
        </w:rPr>
        <w:t>x / PatchPackingBlockSize</w:t>
      </w:r>
      <w:r w:rsidR="00C61E38" w:rsidRPr="0017580F">
        <w:rPr>
          <w:lang w:eastAsia="ja-JP"/>
        </w:rPr>
        <w:br/>
      </w:r>
      <w:r w:rsidRPr="0017580F">
        <w:rPr>
          <w:lang w:eastAsia="ja-JP"/>
        </w:rPr>
        <w:tab/>
        <w:t>if( ( </w:t>
      </w:r>
      <w:r w:rsidR="00755A1B" w:rsidRPr="0017580F">
        <w:rPr>
          <w:lang w:eastAsia="ja-JP"/>
        </w:rPr>
        <w:t>o</w:t>
      </w:r>
      <w:r w:rsidRPr="0017580F">
        <w:rPr>
          <w:lang w:eastAsia="ja-JP"/>
        </w:rPr>
        <w:t>Frame[ y+ 1 ]</w:t>
      </w:r>
      <w:r w:rsidR="004B7314" w:rsidRPr="0017580F">
        <w:rPr>
          <w:lang w:eastAsia="ja-JP"/>
        </w:rPr>
        <w:t>[ x ]</w:t>
      </w:r>
      <w:r w:rsidR="009908FC" w:rsidRPr="0017580F">
        <w:rPr>
          <w:lang w:eastAsia="ja-JP"/>
        </w:rPr>
        <w:t> </w:t>
      </w:r>
      <w:r w:rsidR="00E963F3" w:rsidRPr="0017580F">
        <w:rPr>
          <w:lang w:eastAsia="ja-JP"/>
        </w:rPr>
        <w:t>!=</w:t>
      </w:r>
      <w:r w:rsidR="00D47707" w:rsidRPr="0017580F">
        <w:rPr>
          <w:lang w:eastAsia="ja-JP"/>
        </w:rPr>
        <w:t> </w:t>
      </w:r>
      <w:r w:rsidRPr="0017580F">
        <w:rPr>
          <w:lang w:eastAsia="ja-JP"/>
        </w:rPr>
        <w:t>0</w:t>
      </w:r>
      <w:r w:rsidR="009908FC" w:rsidRPr="0017580F">
        <w:rPr>
          <w:lang w:eastAsia="ja-JP"/>
        </w:rPr>
        <w:t> </w:t>
      </w:r>
      <w:r w:rsidRPr="0017580F">
        <w:rPr>
          <w:lang w:eastAsia="ja-JP"/>
        </w:rPr>
        <w:t>)</w:t>
      </w:r>
      <w:r w:rsidR="009908FC" w:rsidRPr="0017580F">
        <w:rPr>
          <w:lang w:eastAsia="ja-JP"/>
        </w:rPr>
        <w:t> </w:t>
      </w:r>
      <w:r w:rsidRPr="0017580F">
        <w:rPr>
          <w:lang w:eastAsia="ja-JP"/>
        </w:rPr>
        <w:t>&amp;&amp;</w:t>
      </w:r>
      <w:r w:rsidR="00D106B7" w:rsidRPr="0017580F">
        <w:rPr>
          <w:lang w:eastAsia="ja-JP"/>
        </w:rPr>
        <w:br/>
      </w:r>
      <w:r w:rsidR="00D106B7" w:rsidRPr="0017580F">
        <w:rPr>
          <w:lang w:eastAsia="ja-JP"/>
        </w:rPr>
        <w:tab/>
      </w:r>
      <w:r w:rsidR="00D106B7" w:rsidRPr="0017580F">
        <w:rPr>
          <w:lang w:eastAsia="ja-JP"/>
        </w:rPr>
        <w:tab/>
      </w:r>
      <w:r w:rsidR="00C719CB" w:rsidRPr="0017580F">
        <w:rPr>
          <w:lang w:eastAsia="ja-JP"/>
        </w:rPr>
        <w:tab/>
      </w:r>
      <w:r w:rsidRPr="0017580F">
        <w:rPr>
          <w:lang w:eastAsia="ja-JP"/>
        </w:rPr>
        <w:t>(</w:t>
      </w:r>
      <w:r w:rsidR="00D106B7" w:rsidRPr="0017580F">
        <w:rPr>
          <w:lang w:eastAsia="ja-JP"/>
        </w:rPr>
        <w:t> </w:t>
      </w:r>
      <w:r w:rsidR="00451935" w:rsidRPr="0017580F">
        <w:rPr>
          <w:lang w:eastAsia="ja-JP"/>
        </w:rPr>
        <w:t>Atlas</w:t>
      </w:r>
      <w:r w:rsidRPr="0017580F">
        <w:rPr>
          <w:lang w:eastAsia="ja-JP"/>
        </w:rPr>
        <w:t>BlockToPatchMap[ subBlkY ][ subBlkX </w:t>
      </w:r>
      <w:r w:rsidR="00D106B7" w:rsidRPr="0017580F">
        <w:rPr>
          <w:lang w:eastAsia="ja-JP"/>
        </w:rPr>
        <w:t>]</w:t>
      </w:r>
      <w:r w:rsidR="008768E9" w:rsidRPr="0017580F">
        <w:rPr>
          <w:lang w:eastAsia="ja-JP"/>
        </w:rPr>
        <w:t> </w:t>
      </w:r>
      <w:r w:rsidR="00726AAE" w:rsidRPr="0017580F">
        <w:rPr>
          <w:lang w:eastAsia="ja-JP"/>
        </w:rPr>
        <w:t>==</w:t>
      </w:r>
      <w:r w:rsidR="00D47707" w:rsidRPr="0017580F">
        <w:rPr>
          <w:lang w:eastAsia="ja-JP"/>
        </w:rPr>
        <w:t> </w:t>
      </w:r>
      <w:r w:rsidRPr="0017580F">
        <w:rPr>
          <w:lang w:eastAsia="ja-JP"/>
        </w:rPr>
        <w:t>pIdx ) </w:t>
      </w:r>
      <w:r w:rsidR="008F1F82" w:rsidRPr="0017580F">
        <w:rPr>
          <w:lang w:eastAsia="ja-JP"/>
        </w:rPr>
        <w:t>) {</w:t>
      </w:r>
      <w:r w:rsidRPr="0017580F">
        <w:rPr>
          <w:lang w:eastAsia="ja-JP"/>
        </w:rPr>
        <w:br/>
      </w:r>
      <w:r w:rsidRPr="0017580F">
        <w:rPr>
          <w:lang w:eastAsia="ja-JP"/>
        </w:rPr>
        <w:tab/>
      </w:r>
      <w:r w:rsidRPr="0017580F">
        <w:rPr>
          <w:lang w:eastAsia="ja-JP"/>
        </w:rPr>
        <w:tab/>
        <w:t>depthNeighbours[ 3 ]</w:t>
      </w:r>
      <w:r w:rsidR="00D47707" w:rsidRPr="0017580F">
        <w:rPr>
          <w:lang w:eastAsia="ja-JP"/>
        </w:rPr>
        <w:t> = </w:t>
      </w:r>
      <w:r w:rsidR="00451935" w:rsidRPr="0017580F">
        <w:rPr>
          <w:lang w:eastAsia="ja-JP"/>
        </w:rPr>
        <w:t>Atlas</w:t>
      </w:r>
      <w:r w:rsidRPr="0017580F">
        <w:rPr>
          <w:lang w:eastAsia="ja-JP"/>
        </w:rPr>
        <w:t>Patch</w:t>
      </w:r>
      <w:r w:rsidR="001A4D59" w:rsidRPr="0017580F">
        <w:rPr>
          <w:lang w:eastAsia="ja-JP"/>
        </w:rPr>
        <w:t>3dOffsetD</w:t>
      </w:r>
      <w:r w:rsidR="000B7FBC" w:rsidRPr="0017580F">
        <w:rPr>
          <w:lang w:eastAsia="ja-JP"/>
        </w:rPr>
        <w:t>[ </w:t>
      </w:r>
      <w:r w:rsidRPr="0017580F">
        <w:rPr>
          <w:lang w:eastAsia="ja-JP"/>
        </w:rPr>
        <w:t>pIdx ]</w:t>
      </w:r>
      <w:r w:rsidR="009908FC" w:rsidRPr="0017580F">
        <w:rPr>
          <w:lang w:eastAsia="ja-JP"/>
        </w:rPr>
        <w:t> </w:t>
      </w:r>
      <w:r w:rsidRPr="0017580F">
        <w:rPr>
          <w:lang w:eastAsia="ja-JP"/>
        </w:rPr>
        <w:t>+</w:t>
      </w:r>
      <w:r w:rsidRPr="0017580F">
        <w:rPr>
          <w:lang w:eastAsia="ja-JP"/>
        </w:rPr>
        <w:br/>
      </w:r>
      <w:r w:rsidRPr="0017580F">
        <w:rPr>
          <w:lang w:eastAsia="ja-JP"/>
        </w:rPr>
        <w:tab/>
      </w:r>
      <w:r w:rsidRPr="0017580F">
        <w:rPr>
          <w:lang w:eastAsia="ja-JP"/>
        </w:rPr>
        <w:tab/>
      </w:r>
      <w:r w:rsidRPr="0017580F">
        <w:rPr>
          <w:lang w:eastAsia="ja-JP"/>
        </w:rPr>
        <w:tab/>
      </w:r>
      <w:r w:rsidR="00C719CB" w:rsidRPr="0017580F">
        <w:rPr>
          <w:lang w:eastAsia="ja-JP"/>
        </w:rPr>
        <w:tab/>
      </w:r>
      <w:r w:rsidRPr="0017580F">
        <w:rPr>
          <w:lang w:eastAsia="ja-JP"/>
        </w:rPr>
        <w:t>(</w:t>
      </w:r>
      <w:r w:rsidR="00D106B7" w:rsidRPr="0017580F">
        <w:rPr>
          <w:lang w:eastAsia="ja-JP"/>
        </w:rPr>
        <w:t> 1 – 2 * </w:t>
      </w:r>
      <w:r w:rsidR="00451935" w:rsidRPr="0017580F">
        <w:rPr>
          <w:lang w:eastAsia="ja-JP"/>
        </w:rPr>
        <w:t>Atlas</w:t>
      </w:r>
      <w:r w:rsidRPr="0017580F">
        <w:rPr>
          <w:lang w:eastAsia="ja-JP"/>
        </w:rPr>
        <w:t>PatchProjectionFlag[ pIdx ]</w:t>
      </w:r>
      <w:r w:rsidR="00D106B7" w:rsidRPr="0017580F">
        <w:rPr>
          <w:lang w:eastAsia="ja-JP"/>
        </w:rPr>
        <w:t> ) </w:t>
      </w:r>
      <w:r w:rsidRPr="0017580F">
        <w:rPr>
          <w:lang w:eastAsia="ja-JP"/>
        </w:rPr>
        <w:t>* </w:t>
      </w:r>
      <w:r w:rsidR="00755A1B" w:rsidRPr="0017580F">
        <w:rPr>
          <w:lang w:eastAsia="ja-JP"/>
        </w:rPr>
        <w:t>g</w:t>
      </w:r>
      <w:r w:rsidRPr="0017580F">
        <w:rPr>
          <w:lang w:eastAsia="ja-JP"/>
        </w:rPr>
        <w:t>Frame</w:t>
      </w:r>
      <w:r w:rsidR="004B7314" w:rsidRPr="0017580F">
        <w:rPr>
          <w:lang w:eastAsia="ja-JP"/>
        </w:rPr>
        <w:t>[ y + 1 ][ x ]</w:t>
      </w:r>
      <w:r w:rsidRPr="0017580F">
        <w:rPr>
          <w:lang w:eastAsia="ja-JP"/>
        </w:rPr>
        <w:br/>
      </w:r>
      <w:r w:rsidRPr="0017580F">
        <w:rPr>
          <w:lang w:eastAsia="ja-JP"/>
        </w:rPr>
        <w:tab/>
      </w:r>
      <w:r w:rsidRPr="0017580F">
        <w:rPr>
          <w:lang w:eastAsia="ja-JP"/>
        </w:rPr>
        <w:tab/>
        <w:t>validNeighbourCount++</w:t>
      </w:r>
      <w:r w:rsidRPr="0017580F">
        <w:rPr>
          <w:lang w:eastAsia="ja-JP"/>
        </w:rPr>
        <w:br/>
      </w:r>
      <w:r w:rsidRPr="0017580F">
        <w:rPr>
          <w:lang w:eastAsia="ja-JP"/>
        </w:rPr>
        <w:tab/>
      </w:r>
      <w:r w:rsidRPr="0017580F">
        <w:rPr>
          <w:lang w:eastAsia="ja-JP"/>
        </w:rPr>
        <w:tab/>
        <w:t>minDepth</w:t>
      </w:r>
      <w:r w:rsidR="00D47707" w:rsidRPr="0017580F">
        <w:rPr>
          <w:lang w:eastAsia="ja-JP"/>
        </w:rPr>
        <w:t> = </w:t>
      </w:r>
      <w:r w:rsidRPr="0017580F">
        <w:rPr>
          <w:lang w:eastAsia="ja-JP"/>
        </w:rPr>
        <w:t>Min( minDepth, depthNeighbour[ 3 ] )</w:t>
      </w:r>
      <w:r w:rsidRPr="0017580F">
        <w:rPr>
          <w:lang w:eastAsia="ja-JP"/>
        </w:rPr>
        <w:br/>
      </w:r>
      <w:r w:rsidRPr="0017580F">
        <w:rPr>
          <w:lang w:eastAsia="ja-JP"/>
        </w:rPr>
        <w:tab/>
      </w:r>
      <w:r w:rsidRPr="0017580F">
        <w:rPr>
          <w:lang w:eastAsia="ja-JP"/>
        </w:rPr>
        <w:tab/>
        <w:t>maxDepth</w:t>
      </w:r>
      <w:r w:rsidR="00D47707" w:rsidRPr="0017580F">
        <w:rPr>
          <w:lang w:eastAsia="ja-JP"/>
        </w:rPr>
        <w:t> = </w:t>
      </w:r>
      <w:r w:rsidRPr="0017580F">
        <w:rPr>
          <w:lang w:eastAsia="ja-JP"/>
        </w:rPr>
        <w:t>Max( maxDepth, depthNeighbour[ 3 ] )</w:t>
      </w:r>
      <w:r w:rsidRPr="0017580F">
        <w:rPr>
          <w:lang w:eastAsia="ja-JP"/>
        </w:rPr>
        <w:br/>
      </w:r>
      <w:r w:rsidRPr="0017580F">
        <w:rPr>
          <w:lang w:eastAsia="ja-JP"/>
        </w:rPr>
        <w:tab/>
        <w:t>}</w:t>
      </w:r>
      <w:r w:rsidRPr="0017580F">
        <w:rPr>
          <w:lang w:eastAsia="ja-JP"/>
        </w:rPr>
        <w:br/>
        <w:t>}</w:t>
      </w:r>
    </w:p>
    <w:p w14:paraId="0B24480D" w14:textId="0FCBB183" w:rsidR="00C719CB" w:rsidRPr="0017580F" w:rsidRDefault="00C719C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validNeighbourCount is greater than 0, the following applies:</w:t>
      </w:r>
    </w:p>
    <w:p w14:paraId="09ECDFCF" w14:textId="6688E1ED" w:rsidR="006D74F2" w:rsidRPr="0017580F" w:rsidRDefault="00D63AC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If(</w:t>
      </w:r>
      <w:r w:rsidR="00C719CB" w:rsidRPr="0017580F">
        <w:rPr>
          <w:color w:val="000000" w:themeColor="text1"/>
        </w:rPr>
        <w:t> </w:t>
      </w:r>
      <w:r w:rsidR="006D74F2" w:rsidRPr="0017580F">
        <w:rPr>
          <w:color w:val="000000" w:themeColor="text1"/>
        </w:rPr>
        <w:t>( x + y ) % 2 ) is equal to 1 the following applies:</w:t>
      </w:r>
    </w:p>
    <w:p w14:paraId="06AE4E3A" w14:textId="208ABBFE" w:rsidR="006D74F2" w:rsidRPr="0017580F"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An additional</w:t>
      </w:r>
      <w:r w:rsidR="006D74F2" w:rsidRPr="0017580F">
        <w:rPr>
          <w:color w:val="000000" w:themeColor="text1"/>
        </w:rPr>
        <w:t xml:space="preserve"> depth value is estimated as follows:</w:t>
      </w:r>
    </w:p>
    <w:p w14:paraId="67FBBA3F" w14:textId="7692B2FF" w:rsidR="006D74F2" w:rsidRPr="0017580F" w:rsidRDefault="006D74F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s>
        <w:ind w:leftChars="0" w:left="1610"/>
        <w:jc w:val="left"/>
        <w:rPr>
          <w:color w:val="000000" w:themeColor="text1"/>
        </w:rPr>
      </w:pPr>
      <w:r w:rsidRPr="0017580F">
        <w:rPr>
          <w:color w:val="000000" w:themeColor="text1"/>
        </w:rPr>
        <w:t>depth1</w:t>
      </w:r>
      <w:r w:rsidR="00D47707" w:rsidRPr="0017580F">
        <w:rPr>
          <w:color w:val="000000" w:themeColor="text1"/>
        </w:rPr>
        <w:t> = </w:t>
      </w:r>
      <w:r w:rsidRPr="0017580F">
        <w:rPr>
          <w:color w:val="000000" w:themeColor="text1"/>
        </w:rPr>
        <w:t>po</w:t>
      </w:r>
      <w:r w:rsidR="00C719CB" w:rsidRPr="0017580F">
        <w:rPr>
          <w:color w:val="000000" w:themeColor="text1"/>
        </w:rPr>
        <w:t>s</w:t>
      </w:r>
      <w:r w:rsidRPr="0017580F">
        <w:rPr>
          <w:color w:val="000000" w:themeColor="text1"/>
        </w:rPr>
        <w:t>3D[ </w:t>
      </w:r>
      <w:r w:rsidR="00451935" w:rsidRPr="0017580F">
        <w:rPr>
          <w:color w:val="000000" w:themeColor="text1"/>
        </w:rPr>
        <w:t>Atlas</w:t>
      </w:r>
      <w:r w:rsidR="00254895" w:rsidRPr="0017580F">
        <w:rPr>
          <w:color w:val="000000" w:themeColor="text1"/>
        </w:rPr>
        <w:t>PatchAxisD</w:t>
      </w:r>
      <w:r w:rsidRPr="0017580F">
        <w:rPr>
          <w:color w:val="000000" w:themeColor="text1"/>
        </w:rPr>
        <w:t>[ p</w:t>
      </w:r>
      <w:r w:rsidRPr="0017580F">
        <w:rPr>
          <w:rFonts w:eastAsia="Malgun Gothic"/>
          <w:color w:val="000000" w:themeColor="text1"/>
        </w:rPr>
        <w:t>Idx</w:t>
      </w:r>
      <w:r w:rsidRPr="0017580F">
        <w:rPr>
          <w:color w:val="000000" w:themeColor="text1"/>
        </w:rPr>
        <w:t> ] ]</w:t>
      </w:r>
      <w:r w:rsidR="00C719CB" w:rsidRPr="0017580F">
        <w:rPr>
          <w:color w:val="000000" w:themeColor="text1"/>
        </w:rPr>
        <w:br/>
        <w:t>depthLowerBound</w:t>
      </w:r>
      <w:r w:rsidR="00D47707" w:rsidRPr="0017580F">
        <w:rPr>
          <w:color w:val="000000" w:themeColor="text1"/>
        </w:rPr>
        <w:t> = </w:t>
      </w:r>
      <w:r w:rsidR="00C719CB" w:rsidRPr="0017580F">
        <w:rPr>
          <w:color w:val="000000" w:themeColor="text1"/>
        </w:rPr>
        <w:t>depth1 – asps_vpcc_surface_thickness_minus1 – 1</w:t>
      </w:r>
      <w:r w:rsidR="00C719CB" w:rsidRPr="0017580F">
        <w:rPr>
          <w:color w:val="000000" w:themeColor="text1"/>
        </w:rPr>
        <w:br/>
        <w:t>depthUpperBound</w:t>
      </w:r>
      <w:r w:rsidR="00D47707" w:rsidRPr="0017580F">
        <w:rPr>
          <w:color w:val="000000" w:themeColor="text1"/>
        </w:rPr>
        <w:t> = </w:t>
      </w:r>
      <w:r w:rsidR="00C719CB" w:rsidRPr="0017580F">
        <w:rPr>
          <w:color w:val="000000" w:themeColor="text1"/>
        </w:rPr>
        <w:t>depth1 + asps_vpcc_surface_thickness_minus1 + 1</w:t>
      </w:r>
      <w:r w:rsidRPr="0017580F">
        <w:rPr>
          <w:color w:val="000000" w:themeColor="text1"/>
        </w:rPr>
        <w:br/>
        <w:t>for( k</w:t>
      </w:r>
      <w:r w:rsidR="00D47707" w:rsidRPr="0017580F">
        <w:rPr>
          <w:color w:val="000000" w:themeColor="text1"/>
        </w:rPr>
        <w:t> = </w:t>
      </w:r>
      <w:r w:rsidRPr="0017580F">
        <w:rPr>
          <w:color w:val="000000" w:themeColor="text1"/>
        </w:rPr>
        <w:t>0; k &lt; 3; k</w:t>
      </w:r>
      <w:r w:rsidR="00006CCF" w:rsidRPr="0017580F">
        <w:rPr>
          <w:color w:val="000000" w:themeColor="text1"/>
        </w:rPr>
        <w:t>++ )</w:t>
      </w:r>
      <w:r w:rsidRPr="0017580F">
        <w:rPr>
          <w:color w:val="000000" w:themeColor="text1"/>
        </w:rPr>
        <w:br/>
      </w:r>
      <w:r w:rsidRPr="0017580F">
        <w:rPr>
          <w:color w:val="000000" w:themeColor="text1"/>
        </w:rPr>
        <w:tab/>
      </w:r>
      <w:r w:rsidR="00C719CB" w:rsidRPr="0017580F">
        <w:rPr>
          <w:color w:val="000000" w:themeColor="text1"/>
        </w:rPr>
        <w:t>point3D</w:t>
      </w:r>
      <w:r w:rsidR="004B7314" w:rsidRPr="0017580F">
        <w:rPr>
          <w:color w:val="000000" w:themeColor="text1"/>
        </w:rPr>
        <w:t>[ k ]</w:t>
      </w:r>
      <w:r w:rsidR="00D47707" w:rsidRPr="0017580F">
        <w:rPr>
          <w:color w:val="000000" w:themeColor="text1"/>
        </w:rPr>
        <w:t> = </w:t>
      </w:r>
      <w:r w:rsidRPr="0017580F">
        <w:rPr>
          <w:color w:val="000000" w:themeColor="text1"/>
        </w:rPr>
        <w:t>po</w:t>
      </w:r>
      <w:r w:rsidR="00C719CB" w:rsidRPr="0017580F">
        <w:rPr>
          <w:color w:val="000000" w:themeColor="text1"/>
        </w:rPr>
        <w:t>s</w:t>
      </w:r>
      <w:r w:rsidRPr="0017580F">
        <w:rPr>
          <w:color w:val="000000" w:themeColor="text1"/>
        </w:rPr>
        <w:t>3D</w:t>
      </w:r>
      <w:r w:rsidR="004B7314" w:rsidRPr="0017580F">
        <w:rPr>
          <w:color w:val="000000" w:themeColor="text1"/>
        </w:rPr>
        <w:t>[ k ]</w:t>
      </w:r>
      <w:r w:rsidRPr="0017580F">
        <w:rPr>
          <w:color w:val="000000" w:themeColor="text1"/>
        </w:rPr>
        <w:br/>
        <w:t>if( </w:t>
      </w:r>
      <w:r w:rsidR="00451935" w:rsidRPr="0017580F">
        <w:rPr>
          <w:color w:val="000000" w:themeColor="text1"/>
        </w:rPr>
        <w:t>Atlas</w:t>
      </w:r>
      <w:r w:rsidRPr="0017580F">
        <w:rPr>
          <w:color w:val="000000" w:themeColor="text1"/>
        </w:rPr>
        <w:t>PatchProjectionFlag[ p</w:t>
      </w:r>
      <w:r w:rsidRPr="0017580F">
        <w:rPr>
          <w:rFonts w:eastAsia="Malgun Gothic"/>
          <w:color w:val="000000" w:themeColor="text1"/>
        </w:rPr>
        <w:t>Idx</w:t>
      </w:r>
      <w:r w:rsidRPr="0017580F">
        <w:rPr>
          <w:color w:val="000000" w:themeColor="text1"/>
        </w:rPr>
        <w:t>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0 )</w:t>
      </w:r>
      <w:r w:rsidRPr="0017580F">
        <w:rPr>
          <w:color w:val="000000" w:themeColor="text1"/>
        </w:rPr>
        <w:br/>
      </w:r>
      <w:r w:rsidRPr="0017580F">
        <w:rPr>
          <w:color w:val="000000" w:themeColor="text1"/>
        </w:rPr>
        <w:tab/>
        <w:t>depth0</w:t>
      </w:r>
      <w:r w:rsidR="00D47707" w:rsidRPr="0017580F">
        <w:rPr>
          <w:color w:val="000000" w:themeColor="text1"/>
        </w:rPr>
        <w:t> = </w:t>
      </w:r>
      <w:r w:rsidRPr="0017580F">
        <w:rPr>
          <w:color w:val="000000" w:themeColor="text1"/>
        </w:rPr>
        <w:t>Clip3(</w:t>
      </w:r>
      <w:r w:rsidR="00C719CB" w:rsidRPr="0017580F">
        <w:rPr>
          <w:color w:val="000000" w:themeColor="text1"/>
        </w:rPr>
        <w:t>depthLowerBound</w:t>
      </w:r>
      <w:r w:rsidRPr="0017580F">
        <w:rPr>
          <w:color w:val="000000" w:themeColor="text1"/>
        </w:rPr>
        <w:t>, depth1, minDepth )</w:t>
      </w:r>
      <w:r w:rsidRPr="0017580F" w:rsidDel="007E00A9">
        <w:rPr>
          <w:color w:val="000000" w:themeColor="text1"/>
        </w:rPr>
        <w:t xml:space="preserve"> </w:t>
      </w:r>
      <w:r w:rsidRPr="0017580F">
        <w:rPr>
          <w:color w:val="000000" w:themeColor="text1"/>
        </w:rPr>
        <w:br/>
        <w:t>else</w:t>
      </w:r>
      <w:r w:rsidRPr="0017580F">
        <w:rPr>
          <w:color w:val="000000" w:themeColor="text1"/>
        </w:rPr>
        <w:br/>
      </w:r>
      <w:r w:rsidRPr="0017580F">
        <w:rPr>
          <w:color w:val="000000" w:themeColor="text1"/>
        </w:rPr>
        <w:tab/>
        <w:t>depth0</w:t>
      </w:r>
      <w:r w:rsidR="00D47707" w:rsidRPr="0017580F">
        <w:rPr>
          <w:color w:val="000000" w:themeColor="text1"/>
        </w:rPr>
        <w:t> = </w:t>
      </w:r>
      <w:r w:rsidRPr="0017580F">
        <w:rPr>
          <w:color w:val="000000" w:themeColor="text1"/>
        </w:rPr>
        <w:t>Clip3( depth1, </w:t>
      </w:r>
      <w:r w:rsidR="003E60B7" w:rsidRPr="0017580F">
        <w:rPr>
          <w:color w:val="000000" w:themeColor="text1"/>
        </w:rPr>
        <w:t>depthUpperBound</w:t>
      </w:r>
      <w:r w:rsidRPr="0017580F">
        <w:rPr>
          <w:color w:val="000000" w:themeColor="text1"/>
        </w:rPr>
        <w:t>, maxDepth )</w:t>
      </w:r>
    </w:p>
    <w:p w14:paraId="3F24DF0D"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If depth0 is not equal to depth1, the following applies:</w:t>
      </w:r>
    </w:p>
    <w:p w14:paraId="048DB93D" w14:textId="0FC03B79" w:rsidR="006D74F2" w:rsidRPr="0017580F" w:rsidRDefault="003E60B7"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s>
        <w:ind w:leftChars="0" w:left="1610"/>
        <w:jc w:val="left"/>
        <w:rPr>
          <w:color w:val="000000" w:themeColor="text1"/>
        </w:rPr>
      </w:pPr>
      <w:r w:rsidRPr="0017580F">
        <w:rPr>
          <w:color w:val="000000" w:themeColor="text1"/>
        </w:rPr>
        <w:t>point3D</w:t>
      </w:r>
      <w:r w:rsidR="006D74F2" w:rsidRPr="0017580F">
        <w:rPr>
          <w:color w:val="000000" w:themeColor="text1"/>
        </w:rPr>
        <w:t>[ </w:t>
      </w:r>
      <w:r w:rsidR="00451935" w:rsidRPr="0017580F">
        <w:rPr>
          <w:color w:val="000000" w:themeColor="text1"/>
        </w:rPr>
        <w:t>Atlas</w:t>
      </w:r>
      <w:r w:rsidR="00254895" w:rsidRPr="0017580F">
        <w:rPr>
          <w:color w:val="000000" w:themeColor="text1"/>
        </w:rPr>
        <w:t>PatchAxisD</w:t>
      </w:r>
      <w:r w:rsidR="006D74F2" w:rsidRPr="0017580F">
        <w:rPr>
          <w:color w:val="000000" w:themeColor="text1"/>
        </w:rPr>
        <w:t>[ pIdx ] ]</w:t>
      </w:r>
      <w:r w:rsidR="00D47707" w:rsidRPr="0017580F">
        <w:rPr>
          <w:color w:val="000000" w:themeColor="text1"/>
        </w:rPr>
        <w:t> = </w:t>
      </w:r>
      <w:r w:rsidR="006D74F2" w:rsidRPr="0017580F">
        <w:rPr>
          <w:color w:val="000000" w:themeColor="text1"/>
        </w:rPr>
        <w:t>depth0</w:t>
      </w:r>
      <w:r w:rsidR="00C719CB" w:rsidRPr="0017580F">
        <w:rPr>
          <w:color w:val="000000" w:themeColor="text1"/>
        </w:rPr>
        <w:br/>
      </w:r>
      <w:r w:rsidR="006D74F2" w:rsidRPr="0017580F">
        <w:rPr>
          <w:color w:val="000000" w:themeColor="text1"/>
        </w:rPr>
        <w:t>for( k</w:t>
      </w:r>
      <w:r w:rsidR="00D47707" w:rsidRPr="0017580F">
        <w:rPr>
          <w:color w:val="000000" w:themeColor="text1"/>
        </w:rPr>
        <w:t> = </w:t>
      </w:r>
      <w:r w:rsidR="006D74F2" w:rsidRPr="0017580F">
        <w:rPr>
          <w:color w:val="000000" w:themeColor="text1"/>
        </w:rPr>
        <w:t>0; k &lt; 3; k</w:t>
      </w:r>
      <w:r w:rsidR="00006CCF" w:rsidRPr="0017580F">
        <w:rPr>
          <w:color w:val="000000" w:themeColor="text1"/>
        </w:rPr>
        <w:t>++ )</w:t>
      </w:r>
      <w:r w:rsidR="006D74F2" w:rsidRPr="0017580F">
        <w:rPr>
          <w:color w:val="000000" w:themeColor="text1"/>
        </w:rPr>
        <w:br/>
      </w:r>
      <w:r w:rsidR="006D74F2" w:rsidRPr="0017580F">
        <w:rPr>
          <w:color w:val="000000" w:themeColor="text1"/>
        </w:rPr>
        <w:tab/>
      </w:r>
      <w:r w:rsidR="00E63F45" w:rsidRPr="0017580F">
        <w:rPr>
          <w:color w:val="000000" w:themeColor="text1"/>
        </w:rPr>
        <w:t>r</w:t>
      </w:r>
      <w:r w:rsidR="006D74F2" w:rsidRPr="0017580F">
        <w:rPr>
          <w:color w:val="000000" w:themeColor="text1"/>
        </w:rPr>
        <w:t>ecPcGeo[ PointCnt ]</w:t>
      </w:r>
      <w:r w:rsidR="004B7314" w:rsidRPr="0017580F">
        <w:rPr>
          <w:color w:val="000000" w:themeColor="text1"/>
        </w:rPr>
        <w:t>[ k ]</w:t>
      </w:r>
      <w:r w:rsidR="00D47707" w:rsidRPr="0017580F">
        <w:rPr>
          <w:color w:val="000000" w:themeColor="text1"/>
        </w:rPr>
        <w:t> = </w:t>
      </w:r>
      <w:r w:rsidR="006D74F2" w:rsidRPr="0017580F">
        <w:rPr>
          <w:color w:val="000000" w:themeColor="text1"/>
        </w:rPr>
        <w:t>po</w:t>
      </w:r>
      <w:r w:rsidRPr="0017580F">
        <w:rPr>
          <w:color w:val="000000" w:themeColor="text1"/>
        </w:rPr>
        <w:t>int</w:t>
      </w:r>
      <w:r w:rsidR="006D74F2" w:rsidRPr="0017580F">
        <w:rPr>
          <w:color w:val="000000" w:themeColor="text1"/>
        </w:rPr>
        <w:t>3D</w:t>
      </w:r>
      <w:r w:rsidR="004B7314" w:rsidRPr="0017580F">
        <w:rPr>
          <w:color w:val="000000" w:themeColor="text1"/>
        </w:rPr>
        <w:t>[ k ]</w:t>
      </w:r>
      <w:r w:rsidR="006D74F2" w:rsidRPr="0017580F">
        <w:rPr>
          <w:color w:val="000000" w:themeColor="text1"/>
        </w:rPr>
        <w:br/>
      </w:r>
      <w:r w:rsidR="00E63F45" w:rsidRPr="0017580F">
        <w:rPr>
          <w:color w:val="000000" w:themeColor="text1"/>
        </w:rPr>
        <w:t>a</w:t>
      </w:r>
      <w:r w:rsidR="006D74F2" w:rsidRPr="0017580F">
        <w:rPr>
          <w:color w:val="000000" w:themeColor="text1"/>
        </w:rPr>
        <w:t>ttrPresent[ </w:t>
      </w:r>
      <w:r w:rsidR="00E63F45" w:rsidRPr="0017580F">
        <w:rPr>
          <w:color w:val="000000" w:themeColor="text1"/>
        </w:rPr>
        <w:t>p</w:t>
      </w:r>
      <w:r w:rsidR="006D74F2" w:rsidRPr="0017580F">
        <w:rPr>
          <w:color w:val="000000" w:themeColor="text1"/>
        </w:rPr>
        <w:t>ointCnt ]</w:t>
      </w:r>
      <w:r w:rsidR="00D47707" w:rsidRPr="0017580F">
        <w:rPr>
          <w:color w:val="000000" w:themeColor="text1"/>
        </w:rPr>
        <w:t> = </w:t>
      </w:r>
      <w:r w:rsidR="006D74F2" w:rsidRPr="0017580F">
        <w:rPr>
          <w:color w:val="000000" w:themeColor="text1"/>
        </w:rPr>
        <w:t>0</w:t>
      </w:r>
      <w:r w:rsidR="006D74F2" w:rsidRPr="0017580F">
        <w:rPr>
          <w:color w:val="000000" w:themeColor="text1"/>
        </w:rPr>
        <w:br/>
      </w:r>
      <w:r w:rsidR="00E63F45" w:rsidRPr="0017580F">
        <w:rPr>
          <w:color w:val="000000" w:themeColor="text1"/>
        </w:rPr>
        <w:t>p</w:t>
      </w:r>
      <w:r w:rsidR="006D74F2" w:rsidRPr="0017580F">
        <w:rPr>
          <w:color w:val="000000" w:themeColor="text1"/>
        </w:rPr>
        <w:t>ointToPatch[ </w:t>
      </w:r>
      <w:r w:rsidR="00E63F45" w:rsidRPr="0017580F">
        <w:rPr>
          <w:color w:val="000000" w:themeColor="text1"/>
        </w:rPr>
        <w:t>p</w:t>
      </w:r>
      <w:r w:rsidR="006D74F2" w:rsidRPr="0017580F">
        <w:rPr>
          <w:color w:val="000000" w:themeColor="text1"/>
        </w:rPr>
        <w:t>ointCnt ]</w:t>
      </w:r>
      <w:r w:rsidR="00D47707" w:rsidRPr="0017580F">
        <w:rPr>
          <w:color w:val="000000" w:themeColor="text1"/>
        </w:rPr>
        <w:t> = </w:t>
      </w:r>
      <w:r w:rsidR="006D74F2" w:rsidRPr="0017580F">
        <w:rPr>
          <w:color w:val="000000" w:themeColor="text1"/>
        </w:rPr>
        <w:t>pIdx</w:t>
      </w:r>
      <w:r w:rsidRPr="0017580F">
        <w:rPr>
          <w:color w:val="000000" w:themeColor="text1"/>
        </w:rPr>
        <w:br/>
        <w:t>pointToPixel[ pointCnt ][ 0 ]</w:t>
      </w:r>
      <w:r w:rsidR="00D47707" w:rsidRPr="0017580F">
        <w:rPr>
          <w:color w:val="000000" w:themeColor="text1"/>
        </w:rPr>
        <w:t> = </w:t>
      </w:r>
      <w:r w:rsidRPr="0017580F">
        <w:rPr>
          <w:color w:val="000000" w:themeColor="text1"/>
        </w:rPr>
        <w:t>x</w:t>
      </w:r>
      <w:r w:rsidRPr="0017580F">
        <w:rPr>
          <w:color w:val="000000" w:themeColor="text1"/>
        </w:rPr>
        <w:br/>
        <w:t>pointToPixel[ pointCnt ][ 1 ]</w:t>
      </w:r>
      <w:r w:rsidR="00D47707" w:rsidRPr="0017580F">
        <w:rPr>
          <w:color w:val="000000" w:themeColor="text1"/>
        </w:rPr>
        <w:t> = </w:t>
      </w:r>
      <w:r w:rsidRPr="0017580F">
        <w:rPr>
          <w:color w:val="000000" w:themeColor="text1"/>
        </w:rPr>
        <w:t>y</w:t>
      </w:r>
      <w:r w:rsidR="006D74F2" w:rsidRPr="0017580F">
        <w:rPr>
          <w:color w:val="000000" w:themeColor="text1"/>
        </w:rPr>
        <w:br/>
      </w:r>
      <w:r w:rsidR="00E63F45" w:rsidRPr="0017580F">
        <w:rPr>
          <w:color w:val="000000" w:themeColor="text1"/>
        </w:rPr>
        <w:t>p</w:t>
      </w:r>
      <w:r w:rsidR="006D74F2" w:rsidRPr="0017580F">
        <w:rPr>
          <w:color w:val="000000" w:themeColor="text1"/>
        </w:rPr>
        <w:t>ointCnt</w:t>
      </w:r>
      <w:r w:rsidR="008768E9" w:rsidRPr="0017580F">
        <w:rPr>
          <w:color w:val="000000" w:themeColor="text1"/>
        </w:rPr>
        <w:t>++</w:t>
      </w:r>
    </w:p>
    <w:p w14:paraId="4C07FF86" w14:textId="60EC0F54"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 ( </w:t>
      </w:r>
      <w:r w:rsidR="005744FA" w:rsidRPr="0017580F">
        <w:rPr>
          <w:color w:val="000000" w:themeColor="text1"/>
        </w:rPr>
        <w:t>( </w:t>
      </w:r>
      <w:r w:rsidRPr="0017580F">
        <w:rPr>
          <w:color w:val="000000" w:themeColor="text1"/>
        </w:rPr>
        <w:t>( x + y ) % 2 ) is equal to 0 ) the following applies:</w:t>
      </w:r>
    </w:p>
    <w:p w14:paraId="33F56CFD" w14:textId="055AB753" w:rsidR="006D74F2" w:rsidRPr="0017580F" w:rsidRDefault="0039392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An additional</w:t>
      </w:r>
      <w:r w:rsidR="006D74F2" w:rsidRPr="0017580F">
        <w:rPr>
          <w:color w:val="000000" w:themeColor="text1"/>
        </w:rPr>
        <w:t xml:space="preserve"> depth value is estimated as follows:</w:t>
      </w:r>
    </w:p>
    <w:p w14:paraId="6962FF4C" w14:textId="30A7C297" w:rsidR="006D74F2" w:rsidRPr="0017580F" w:rsidRDefault="006D74F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s>
        <w:ind w:leftChars="0" w:left="1208"/>
        <w:jc w:val="left"/>
        <w:rPr>
          <w:color w:val="000000" w:themeColor="text1"/>
        </w:rPr>
      </w:pPr>
      <w:r w:rsidRPr="0017580F">
        <w:rPr>
          <w:color w:val="000000" w:themeColor="text1"/>
        </w:rPr>
        <w:t>depth0</w:t>
      </w:r>
      <w:r w:rsidR="00D47707" w:rsidRPr="0017580F">
        <w:rPr>
          <w:color w:val="000000" w:themeColor="text1"/>
        </w:rPr>
        <w:t> = </w:t>
      </w:r>
      <w:r w:rsidR="003E60B7" w:rsidRPr="0017580F">
        <w:rPr>
          <w:color w:val="000000" w:themeColor="text1"/>
        </w:rPr>
        <w:t>pos3D</w:t>
      </w:r>
      <w:r w:rsidRPr="0017580F">
        <w:rPr>
          <w:color w:val="000000" w:themeColor="text1"/>
        </w:rPr>
        <w:t>[ </w:t>
      </w:r>
      <w:r w:rsidR="00451935" w:rsidRPr="0017580F">
        <w:rPr>
          <w:color w:val="000000" w:themeColor="text1"/>
        </w:rPr>
        <w:t>Atlas</w:t>
      </w:r>
      <w:r w:rsidR="00254895" w:rsidRPr="0017580F">
        <w:rPr>
          <w:color w:val="000000" w:themeColor="text1"/>
        </w:rPr>
        <w:t>PatchAxisD</w:t>
      </w:r>
      <w:r w:rsidRPr="0017580F">
        <w:rPr>
          <w:color w:val="000000" w:themeColor="text1"/>
        </w:rPr>
        <w:t>[ pIdx ] ]</w:t>
      </w:r>
      <w:r w:rsidRPr="0017580F">
        <w:rPr>
          <w:color w:val="000000" w:themeColor="text1"/>
        </w:rPr>
        <w:br/>
        <w:t>for( k</w:t>
      </w:r>
      <w:r w:rsidR="00D47707" w:rsidRPr="0017580F">
        <w:rPr>
          <w:color w:val="000000" w:themeColor="text1"/>
        </w:rPr>
        <w:t> = </w:t>
      </w:r>
      <w:r w:rsidRPr="0017580F">
        <w:rPr>
          <w:color w:val="000000" w:themeColor="text1"/>
        </w:rPr>
        <w:t>0; k &lt; 3; k</w:t>
      </w:r>
      <w:r w:rsidR="00006CCF" w:rsidRPr="0017580F">
        <w:rPr>
          <w:color w:val="000000" w:themeColor="text1"/>
        </w:rPr>
        <w:t>++ )</w:t>
      </w:r>
      <w:r w:rsidRPr="0017580F">
        <w:rPr>
          <w:color w:val="000000" w:themeColor="text1"/>
        </w:rPr>
        <w:br/>
      </w:r>
      <w:r w:rsidRPr="0017580F">
        <w:rPr>
          <w:color w:val="000000" w:themeColor="text1"/>
        </w:rPr>
        <w:tab/>
      </w:r>
      <w:r w:rsidR="003E60B7" w:rsidRPr="0017580F">
        <w:rPr>
          <w:color w:val="000000" w:themeColor="text1"/>
        </w:rPr>
        <w:t>point3D</w:t>
      </w:r>
      <w:r w:rsidR="004B7314" w:rsidRPr="0017580F">
        <w:rPr>
          <w:color w:val="000000" w:themeColor="text1"/>
        </w:rPr>
        <w:t>[ k ]</w:t>
      </w:r>
      <w:r w:rsidR="00D47707" w:rsidRPr="0017580F">
        <w:rPr>
          <w:color w:val="000000" w:themeColor="text1"/>
        </w:rPr>
        <w:t> = </w:t>
      </w:r>
      <w:r w:rsidRPr="0017580F">
        <w:rPr>
          <w:color w:val="000000" w:themeColor="text1"/>
        </w:rPr>
        <w:t>po</w:t>
      </w:r>
      <w:r w:rsidR="003E60B7" w:rsidRPr="0017580F">
        <w:rPr>
          <w:color w:val="000000" w:themeColor="text1"/>
        </w:rPr>
        <w:t>s</w:t>
      </w:r>
      <w:r w:rsidRPr="0017580F">
        <w:rPr>
          <w:color w:val="000000" w:themeColor="text1"/>
        </w:rPr>
        <w:t>3D</w:t>
      </w:r>
      <w:r w:rsidR="004B7314" w:rsidRPr="0017580F">
        <w:rPr>
          <w:color w:val="000000" w:themeColor="text1"/>
        </w:rPr>
        <w:t>[ k ]</w:t>
      </w:r>
      <w:r w:rsidRPr="0017580F">
        <w:rPr>
          <w:color w:val="000000" w:themeColor="text1"/>
        </w:rPr>
        <w:br/>
        <w:t>averageDepth</w:t>
      </w:r>
      <w:r w:rsidR="00D47707" w:rsidRPr="0017580F">
        <w:rPr>
          <w:color w:val="000000" w:themeColor="text1"/>
        </w:rPr>
        <w:t> = </w:t>
      </w:r>
      <w:r w:rsidRPr="0017580F">
        <w:rPr>
          <w:color w:val="000000" w:themeColor="text1"/>
        </w:rPr>
        <w:t>0</w:t>
      </w:r>
      <w:r w:rsidRPr="0017580F">
        <w:rPr>
          <w:color w:val="000000" w:themeColor="text1"/>
        </w:rPr>
        <w:br/>
        <w:t>for( </w:t>
      </w:r>
      <w:r w:rsidR="003E60B7" w:rsidRPr="0017580F">
        <w:rPr>
          <w:color w:val="000000" w:themeColor="text1"/>
        </w:rPr>
        <w:t>d</w:t>
      </w:r>
      <w:r w:rsidR="00D47707" w:rsidRPr="0017580F">
        <w:rPr>
          <w:color w:val="000000" w:themeColor="text1"/>
        </w:rPr>
        <w:t> = </w:t>
      </w:r>
      <w:r w:rsidRPr="0017580F">
        <w:rPr>
          <w:color w:val="000000" w:themeColor="text1"/>
        </w:rPr>
        <w:t>0; </w:t>
      </w:r>
      <w:r w:rsidR="003E60B7" w:rsidRPr="0017580F">
        <w:rPr>
          <w:color w:val="000000" w:themeColor="text1"/>
        </w:rPr>
        <w:t>d </w:t>
      </w:r>
      <w:r w:rsidRPr="0017580F">
        <w:rPr>
          <w:color w:val="000000" w:themeColor="text1"/>
        </w:rPr>
        <w:t>&lt; 4; </w:t>
      </w:r>
      <w:r w:rsidR="003E60B7" w:rsidRPr="0017580F">
        <w:rPr>
          <w:color w:val="000000" w:themeColor="text1"/>
        </w:rPr>
        <w:t>d</w:t>
      </w:r>
      <w:r w:rsidR="00006CCF" w:rsidRPr="0017580F">
        <w:rPr>
          <w:color w:val="000000" w:themeColor="text1"/>
        </w:rPr>
        <w:t>++ )</w:t>
      </w:r>
      <w:r w:rsidRPr="0017580F">
        <w:rPr>
          <w:color w:val="000000" w:themeColor="text1"/>
        </w:rPr>
        <w:br/>
      </w:r>
      <w:r w:rsidRPr="0017580F">
        <w:rPr>
          <w:color w:val="000000" w:themeColor="text1"/>
        </w:rPr>
        <w:lastRenderedPageBreak/>
        <w:tab/>
        <w:t>averageDepth </w:t>
      </w:r>
      <w:r w:rsidR="00A234FD" w:rsidRPr="0017580F">
        <w:rPr>
          <w:color w:val="000000" w:themeColor="text1"/>
        </w:rPr>
        <w:t>+=</w:t>
      </w:r>
      <w:r w:rsidR="00D47707" w:rsidRPr="0017580F">
        <w:rPr>
          <w:color w:val="000000" w:themeColor="text1"/>
        </w:rPr>
        <w:t> </w:t>
      </w:r>
      <w:r w:rsidRPr="0017580F">
        <w:rPr>
          <w:color w:val="000000" w:themeColor="text1"/>
        </w:rPr>
        <w:t>depthNeighbours</w:t>
      </w:r>
      <w:r w:rsidR="00395064" w:rsidRPr="0017580F">
        <w:rPr>
          <w:color w:val="000000" w:themeColor="text1"/>
        </w:rPr>
        <w:t>[ d ]</w:t>
      </w:r>
      <w:r w:rsidRPr="0017580F">
        <w:rPr>
          <w:color w:val="000000" w:themeColor="text1"/>
        </w:rPr>
        <w:br/>
        <w:t>averageDepth</w:t>
      </w:r>
      <w:r w:rsidR="00D47707" w:rsidRPr="0017580F">
        <w:rPr>
          <w:color w:val="000000" w:themeColor="text1"/>
        </w:rPr>
        <w:t> = </w:t>
      </w:r>
      <w:r w:rsidRPr="0017580F">
        <w:rPr>
          <w:color w:val="000000" w:themeColor="text1"/>
        </w:rPr>
        <w:t>averageDepth / </w:t>
      </w:r>
      <w:r w:rsidR="009A2984" w:rsidRPr="0017580F">
        <w:rPr>
          <w:color w:val="000000" w:themeColor="text1"/>
        </w:rPr>
        <w:t>v</w:t>
      </w:r>
      <w:r w:rsidRPr="0017580F">
        <w:rPr>
          <w:color w:val="000000" w:themeColor="text1"/>
        </w:rPr>
        <w:t>alidNeighbourCount</w:t>
      </w:r>
      <w:r w:rsidR="003E60B7" w:rsidRPr="0017580F">
        <w:rPr>
          <w:color w:val="000000" w:themeColor="text1"/>
        </w:rPr>
        <w:br/>
        <w:t>depthLowerBound</w:t>
      </w:r>
      <w:r w:rsidR="00D47707" w:rsidRPr="0017580F">
        <w:rPr>
          <w:color w:val="000000" w:themeColor="text1"/>
        </w:rPr>
        <w:t> = </w:t>
      </w:r>
      <w:r w:rsidR="003E60B7" w:rsidRPr="0017580F">
        <w:rPr>
          <w:color w:val="000000" w:themeColor="text1"/>
        </w:rPr>
        <w:t>depth0 – asps_vpcc_surface_thickness_minus1 – 1</w:t>
      </w:r>
      <w:r w:rsidR="003E60B7" w:rsidRPr="0017580F">
        <w:rPr>
          <w:color w:val="000000" w:themeColor="text1"/>
        </w:rPr>
        <w:br/>
        <w:t>depthUpperBound</w:t>
      </w:r>
      <w:r w:rsidR="00D47707" w:rsidRPr="0017580F">
        <w:rPr>
          <w:color w:val="000000" w:themeColor="text1"/>
        </w:rPr>
        <w:t> = </w:t>
      </w:r>
      <w:r w:rsidR="003E60B7" w:rsidRPr="0017580F">
        <w:rPr>
          <w:color w:val="000000" w:themeColor="text1"/>
        </w:rPr>
        <w:t>depth0 + asps_vpcc_surface_thickness_minus1 + 1</w:t>
      </w:r>
      <w:r w:rsidRPr="0017580F">
        <w:rPr>
          <w:color w:val="000000" w:themeColor="text1"/>
        </w:rPr>
        <w:br/>
        <w:t>if( </w:t>
      </w:r>
      <w:r w:rsidR="00451935" w:rsidRPr="0017580F">
        <w:rPr>
          <w:color w:val="000000" w:themeColor="text1"/>
        </w:rPr>
        <w:t>Atlas</w:t>
      </w:r>
      <w:r w:rsidRPr="0017580F">
        <w:rPr>
          <w:color w:val="000000" w:themeColor="text1"/>
        </w:rPr>
        <w:t>PatchProjectionFlag[ pIdx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0 )</w:t>
      </w:r>
      <w:r w:rsidRPr="0017580F">
        <w:rPr>
          <w:color w:val="000000" w:themeColor="text1"/>
        </w:rPr>
        <w:br/>
      </w:r>
      <w:r w:rsidRPr="0017580F">
        <w:rPr>
          <w:color w:val="000000" w:themeColor="text1"/>
        </w:rPr>
        <w:tab/>
        <w:t>depth1</w:t>
      </w:r>
      <w:r w:rsidR="00D47707" w:rsidRPr="0017580F">
        <w:rPr>
          <w:color w:val="000000" w:themeColor="text1"/>
        </w:rPr>
        <w:t> = </w:t>
      </w:r>
      <w:r w:rsidRPr="0017580F">
        <w:rPr>
          <w:color w:val="000000" w:themeColor="text1"/>
        </w:rPr>
        <w:t>Clip3( depth0, </w:t>
      </w:r>
      <w:r w:rsidR="003E60B7" w:rsidRPr="0017580F">
        <w:rPr>
          <w:color w:val="000000" w:themeColor="text1"/>
        </w:rPr>
        <w:t>depthUpperBound</w:t>
      </w:r>
      <w:r w:rsidRPr="0017580F">
        <w:rPr>
          <w:color w:val="000000" w:themeColor="text1"/>
        </w:rPr>
        <w:t>, averageDepth )</w:t>
      </w:r>
      <w:r w:rsidRPr="0017580F">
        <w:rPr>
          <w:color w:val="000000" w:themeColor="text1"/>
        </w:rPr>
        <w:br/>
        <w:t>else</w:t>
      </w:r>
      <w:r w:rsidRPr="0017580F">
        <w:rPr>
          <w:color w:val="000000" w:themeColor="text1"/>
        </w:rPr>
        <w:br/>
      </w:r>
      <w:r w:rsidRPr="0017580F">
        <w:rPr>
          <w:color w:val="000000" w:themeColor="text1"/>
        </w:rPr>
        <w:tab/>
        <w:t>depth1</w:t>
      </w:r>
      <w:r w:rsidR="00D47707" w:rsidRPr="0017580F">
        <w:rPr>
          <w:color w:val="000000" w:themeColor="text1"/>
        </w:rPr>
        <w:t> = </w:t>
      </w:r>
      <w:r w:rsidRPr="0017580F">
        <w:rPr>
          <w:color w:val="000000" w:themeColor="text1"/>
        </w:rPr>
        <w:t>Clip3( depth</w:t>
      </w:r>
      <w:r w:rsidR="003E60B7" w:rsidRPr="0017580F">
        <w:rPr>
          <w:color w:val="000000" w:themeColor="text1"/>
        </w:rPr>
        <w:t>LowerBound</w:t>
      </w:r>
      <w:r w:rsidRPr="0017580F">
        <w:rPr>
          <w:color w:val="000000" w:themeColor="text1"/>
        </w:rPr>
        <w:t>, depth0, averageDepth )</w:t>
      </w:r>
    </w:p>
    <w:p w14:paraId="15E8FB33"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If depth1 is not equal to depth0, the following applies</w:t>
      </w:r>
      <w:r w:rsidRPr="0017580F" w:rsidDel="00F3669B">
        <w:rPr>
          <w:color w:val="000000" w:themeColor="text1"/>
        </w:rPr>
        <w:t xml:space="preserve"> </w:t>
      </w:r>
      <w:r w:rsidRPr="0017580F">
        <w:rPr>
          <w:color w:val="000000" w:themeColor="text1"/>
        </w:rPr>
        <w:t>:</w:t>
      </w:r>
    </w:p>
    <w:p w14:paraId="25F99F48" w14:textId="169AA4B3" w:rsidR="006D74F2" w:rsidRPr="0017580F" w:rsidRDefault="006D74F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s>
        <w:ind w:leftChars="0" w:left="1208"/>
        <w:jc w:val="left"/>
        <w:rPr>
          <w:color w:val="000000" w:themeColor="text1"/>
        </w:rPr>
      </w:pPr>
      <w:r w:rsidRPr="0017580F">
        <w:rPr>
          <w:color w:val="000000" w:themeColor="text1"/>
        </w:rPr>
        <w:t>po</w:t>
      </w:r>
      <w:r w:rsidR="003E60B7" w:rsidRPr="0017580F">
        <w:rPr>
          <w:color w:val="000000" w:themeColor="text1"/>
        </w:rPr>
        <w:t>int</w:t>
      </w:r>
      <w:r w:rsidRPr="0017580F">
        <w:rPr>
          <w:color w:val="000000" w:themeColor="text1"/>
        </w:rPr>
        <w:t>3D[ </w:t>
      </w:r>
      <w:r w:rsidR="00451935" w:rsidRPr="0017580F">
        <w:rPr>
          <w:color w:val="000000" w:themeColor="text1"/>
        </w:rPr>
        <w:t>Atlas</w:t>
      </w:r>
      <w:r w:rsidR="00254895" w:rsidRPr="0017580F">
        <w:rPr>
          <w:color w:val="000000" w:themeColor="text1"/>
        </w:rPr>
        <w:t>PatchAxisD</w:t>
      </w:r>
      <w:r w:rsidRPr="0017580F">
        <w:rPr>
          <w:color w:val="000000" w:themeColor="text1"/>
        </w:rPr>
        <w:t>[ pIdx ] ]</w:t>
      </w:r>
      <w:r w:rsidR="00D47707" w:rsidRPr="0017580F">
        <w:rPr>
          <w:color w:val="000000" w:themeColor="text1"/>
        </w:rPr>
        <w:t> = </w:t>
      </w:r>
      <w:r w:rsidRPr="0017580F">
        <w:rPr>
          <w:color w:val="000000" w:themeColor="text1"/>
        </w:rPr>
        <w:t>depth1</w:t>
      </w:r>
      <w:r w:rsidRPr="0017580F">
        <w:rPr>
          <w:color w:val="000000" w:themeColor="text1"/>
        </w:rPr>
        <w:br/>
        <w:t>for( k</w:t>
      </w:r>
      <w:r w:rsidR="00D47707" w:rsidRPr="0017580F">
        <w:rPr>
          <w:color w:val="000000" w:themeColor="text1"/>
        </w:rPr>
        <w:t> = </w:t>
      </w:r>
      <w:r w:rsidRPr="0017580F">
        <w:rPr>
          <w:color w:val="000000" w:themeColor="text1"/>
        </w:rPr>
        <w:t>0; k &lt; 3; k</w:t>
      </w:r>
      <w:r w:rsidR="00006CCF" w:rsidRPr="0017580F">
        <w:rPr>
          <w:color w:val="000000" w:themeColor="text1"/>
        </w:rPr>
        <w:t>++ )</w:t>
      </w:r>
      <w:r w:rsidRPr="0017580F">
        <w:rPr>
          <w:color w:val="000000" w:themeColor="text1"/>
        </w:rPr>
        <w:br/>
      </w:r>
      <w:r w:rsidRPr="0017580F">
        <w:rPr>
          <w:color w:val="000000" w:themeColor="text1"/>
        </w:rPr>
        <w:tab/>
      </w:r>
      <w:r w:rsidR="00240B2D" w:rsidRPr="0017580F">
        <w:rPr>
          <w:color w:val="000000" w:themeColor="text1"/>
        </w:rPr>
        <w:t>r</w:t>
      </w:r>
      <w:r w:rsidRPr="0017580F">
        <w:rPr>
          <w:color w:val="000000" w:themeColor="text1"/>
        </w:rPr>
        <w:t>ecPcGeo[ </w:t>
      </w:r>
      <w:r w:rsidR="00240B2D" w:rsidRPr="0017580F">
        <w:rPr>
          <w:color w:val="000000" w:themeColor="text1"/>
        </w:rPr>
        <w:t>p</w:t>
      </w:r>
      <w:r w:rsidRPr="0017580F">
        <w:rPr>
          <w:color w:val="000000" w:themeColor="text1"/>
        </w:rPr>
        <w:t>ointCnt ]</w:t>
      </w:r>
      <w:r w:rsidR="004B7314" w:rsidRPr="0017580F">
        <w:rPr>
          <w:color w:val="000000" w:themeColor="text1"/>
        </w:rPr>
        <w:t>[ k ]</w:t>
      </w:r>
      <w:r w:rsidR="00D47707" w:rsidRPr="0017580F">
        <w:rPr>
          <w:color w:val="000000" w:themeColor="text1"/>
        </w:rPr>
        <w:t> = </w:t>
      </w:r>
      <w:r w:rsidR="003E60B7" w:rsidRPr="0017580F">
        <w:rPr>
          <w:color w:val="000000" w:themeColor="text1"/>
        </w:rPr>
        <w:t>point3D</w:t>
      </w:r>
      <w:r w:rsidR="004B7314" w:rsidRPr="0017580F">
        <w:rPr>
          <w:color w:val="000000" w:themeColor="text1"/>
        </w:rPr>
        <w:t>[ k ]</w:t>
      </w:r>
      <w:r w:rsidRPr="0017580F">
        <w:rPr>
          <w:color w:val="000000" w:themeColor="text1"/>
        </w:rPr>
        <w:br/>
      </w:r>
      <w:r w:rsidR="00240B2D" w:rsidRPr="0017580F">
        <w:rPr>
          <w:color w:val="000000" w:themeColor="text1"/>
        </w:rPr>
        <w:t>a</w:t>
      </w:r>
      <w:r w:rsidRPr="0017580F">
        <w:rPr>
          <w:color w:val="000000" w:themeColor="text1"/>
        </w:rPr>
        <w:t>ttrPresent[ </w:t>
      </w:r>
      <w:r w:rsidR="00240B2D" w:rsidRPr="0017580F">
        <w:rPr>
          <w:color w:val="000000" w:themeColor="text1"/>
        </w:rPr>
        <w:t>p</w:t>
      </w:r>
      <w:r w:rsidRPr="0017580F">
        <w:rPr>
          <w:color w:val="000000" w:themeColor="text1"/>
        </w:rPr>
        <w:t>ointCnt ]</w:t>
      </w:r>
      <w:r w:rsidR="00D47707" w:rsidRPr="0017580F">
        <w:rPr>
          <w:color w:val="000000" w:themeColor="text1"/>
        </w:rPr>
        <w:t> = </w:t>
      </w:r>
      <w:r w:rsidRPr="0017580F">
        <w:rPr>
          <w:color w:val="000000" w:themeColor="text1"/>
        </w:rPr>
        <w:t>0</w:t>
      </w:r>
      <w:r w:rsidRPr="0017580F">
        <w:rPr>
          <w:color w:val="000000" w:themeColor="text1"/>
        </w:rPr>
        <w:br/>
      </w:r>
      <w:r w:rsidR="00240B2D" w:rsidRPr="0017580F">
        <w:rPr>
          <w:color w:val="000000" w:themeColor="text1"/>
        </w:rPr>
        <w:t>p</w:t>
      </w:r>
      <w:r w:rsidRPr="0017580F">
        <w:rPr>
          <w:color w:val="000000" w:themeColor="text1"/>
        </w:rPr>
        <w:t>ointToPatch[ </w:t>
      </w:r>
      <w:r w:rsidR="00240B2D" w:rsidRPr="0017580F">
        <w:rPr>
          <w:color w:val="000000" w:themeColor="text1"/>
        </w:rPr>
        <w:t>p</w:t>
      </w:r>
      <w:r w:rsidRPr="0017580F">
        <w:rPr>
          <w:color w:val="000000" w:themeColor="text1"/>
        </w:rPr>
        <w:t>ointCnt ]</w:t>
      </w:r>
      <w:r w:rsidR="00D47707" w:rsidRPr="0017580F">
        <w:rPr>
          <w:color w:val="000000" w:themeColor="text1"/>
        </w:rPr>
        <w:t> = </w:t>
      </w:r>
      <w:r w:rsidRPr="0017580F">
        <w:rPr>
          <w:color w:val="000000" w:themeColor="text1"/>
        </w:rPr>
        <w:t>pIdx</w:t>
      </w:r>
      <w:r w:rsidR="003E60B7" w:rsidRPr="0017580F">
        <w:rPr>
          <w:color w:val="000000" w:themeColor="text1"/>
        </w:rPr>
        <w:br/>
        <w:t>pointToPixel[ pointCnt ][ 0 ]</w:t>
      </w:r>
      <w:r w:rsidR="00D47707" w:rsidRPr="0017580F">
        <w:rPr>
          <w:color w:val="000000" w:themeColor="text1"/>
        </w:rPr>
        <w:t> = </w:t>
      </w:r>
      <w:r w:rsidR="003E60B7" w:rsidRPr="0017580F">
        <w:rPr>
          <w:color w:val="000000" w:themeColor="text1"/>
        </w:rPr>
        <w:t>x</w:t>
      </w:r>
      <w:r w:rsidR="003E60B7" w:rsidRPr="0017580F">
        <w:rPr>
          <w:color w:val="000000" w:themeColor="text1"/>
        </w:rPr>
        <w:br/>
        <w:t>pointToPixel[ pointCnt ][ 1 ]</w:t>
      </w:r>
      <w:r w:rsidR="00D47707" w:rsidRPr="0017580F">
        <w:rPr>
          <w:color w:val="000000" w:themeColor="text1"/>
        </w:rPr>
        <w:t> = </w:t>
      </w:r>
      <w:r w:rsidR="003E60B7" w:rsidRPr="0017580F">
        <w:rPr>
          <w:color w:val="000000" w:themeColor="text1"/>
        </w:rPr>
        <w:t>y</w:t>
      </w:r>
      <w:r w:rsidRPr="0017580F">
        <w:rPr>
          <w:color w:val="000000" w:themeColor="text1"/>
        </w:rPr>
        <w:br/>
      </w:r>
      <w:r w:rsidR="00240B2D" w:rsidRPr="0017580F">
        <w:rPr>
          <w:color w:val="000000" w:themeColor="text1"/>
        </w:rPr>
        <w:t>p</w:t>
      </w:r>
      <w:r w:rsidRPr="0017580F">
        <w:rPr>
          <w:color w:val="000000" w:themeColor="text1"/>
        </w:rPr>
        <w:t>ointCnt</w:t>
      </w:r>
      <w:r w:rsidR="008768E9" w:rsidRPr="0017580F">
        <w:rPr>
          <w:color w:val="000000" w:themeColor="text1"/>
        </w:rPr>
        <w:t>++</w:t>
      </w:r>
    </w:p>
    <w:p w14:paraId="74605921"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points between depth0 and depth1 are filled as follows:</w:t>
      </w:r>
    </w:p>
    <w:p w14:paraId="2F484E3C" w14:textId="1FB2F7F3" w:rsidR="006D74F2" w:rsidRPr="0017580F" w:rsidRDefault="006D74F2" w:rsidP="00007BE2">
      <w:pPr>
        <w:pStyle w:val="ListParagraph"/>
        <w:ind w:leftChars="0" w:left="805"/>
        <w:rPr>
          <w:rFonts w:eastAsia="Malgun Gothic"/>
          <w:color w:val="000000" w:themeColor="text1"/>
        </w:rPr>
      </w:pPr>
      <w:r w:rsidRPr="0017580F">
        <w:rPr>
          <w:rFonts w:eastAsia="Malgun Gothic"/>
          <w:color w:val="000000" w:themeColor="text1"/>
        </w:rPr>
        <w:t>maxDepth</w:t>
      </w:r>
      <w:r w:rsidR="00D47707" w:rsidRPr="0017580F">
        <w:rPr>
          <w:rFonts w:eastAsia="Malgun Gothic"/>
          <w:color w:val="000000" w:themeColor="text1"/>
        </w:rPr>
        <w:t> = </w:t>
      </w:r>
      <w:r w:rsidRPr="0017580F">
        <w:rPr>
          <w:rFonts w:eastAsia="Malgun Gothic"/>
          <w:color w:val="000000" w:themeColor="text1"/>
        </w:rPr>
        <w:t>Max( depth0, depth1 )</w:t>
      </w:r>
      <w:r w:rsidRPr="0017580F">
        <w:rPr>
          <w:rFonts w:eastAsia="Malgun Gothic"/>
          <w:color w:val="000000" w:themeColor="text1"/>
        </w:rPr>
        <w:br/>
        <w:t>minDepth</w:t>
      </w:r>
      <w:r w:rsidR="00D47707" w:rsidRPr="0017580F">
        <w:rPr>
          <w:rFonts w:eastAsia="Malgun Gothic"/>
          <w:color w:val="000000" w:themeColor="text1"/>
        </w:rPr>
        <w:t> = </w:t>
      </w:r>
      <w:r w:rsidRPr="0017580F">
        <w:rPr>
          <w:rFonts w:eastAsia="Malgun Gothic"/>
          <w:color w:val="000000" w:themeColor="text1"/>
        </w:rPr>
        <w:t>Min( depth0, depth1 )</w:t>
      </w:r>
    </w:p>
    <w:p w14:paraId="03EE2865" w14:textId="12B57B38"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For </w:t>
      </w:r>
      <w:r w:rsidR="003E60B7" w:rsidRPr="0017580F">
        <w:rPr>
          <w:color w:val="000000" w:themeColor="text1"/>
        </w:rPr>
        <w:t>d</w:t>
      </w:r>
      <w:r w:rsidR="00D47707" w:rsidRPr="0017580F">
        <w:rPr>
          <w:color w:val="000000" w:themeColor="text1"/>
        </w:rPr>
        <w:t> = </w:t>
      </w:r>
      <w:r w:rsidRPr="0017580F">
        <w:rPr>
          <w:color w:val="000000" w:themeColor="text1"/>
        </w:rPr>
        <w:t>1..( maxDepth – minDepth – 1), the following applies:</w:t>
      </w:r>
    </w:p>
    <w:p w14:paraId="629060F0" w14:textId="4AEF3A4B" w:rsidR="006D74F2" w:rsidRPr="0017580F" w:rsidRDefault="002A3AF6"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s>
        <w:ind w:leftChars="0" w:left="1208"/>
        <w:jc w:val="left"/>
        <w:rPr>
          <w:color w:val="000000" w:themeColor="text1"/>
        </w:rPr>
      </w:pPr>
      <w:r w:rsidRPr="0017580F">
        <w:rPr>
          <w:color w:val="000000" w:themeColor="text1"/>
        </w:rPr>
        <w:t>point3D</w:t>
      </w:r>
      <w:r w:rsidR="006D74F2" w:rsidRPr="0017580F">
        <w:rPr>
          <w:color w:val="000000" w:themeColor="text1"/>
        </w:rPr>
        <w:t>[ </w:t>
      </w:r>
      <w:r w:rsidR="00451935" w:rsidRPr="0017580F">
        <w:rPr>
          <w:color w:val="000000" w:themeColor="text1"/>
        </w:rPr>
        <w:t>Atlas</w:t>
      </w:r>
      <w:r w:rsidR="00254895" w:rsidRPr="0017580F">
        <w:rPr>
          <w:color w:val="000000" w:themeColor="text1"/>
        </w:rPr>
        <w:t>PatchAxisD</w:t>
      </w:r>
      <w:r w:rsidR="006D74F2" w:rsidRPr="0017580F">
        <w:rPr>
          <w:color w:val="000000" w:themeColor="text1"/>
        </w:rPr>
        <w:t>[ pIdx ] ]</w:t>
      </w:r>
      <w:r w:rsidR="00D47707" w:rsidRPr="0017580F">
        <w:rPr>
          <w:color w:val="000000" w:themeColor="text1"/>
        </w:rPr>
        <w:t> = </w:t>
      </w:r>
      <w:r w:rsidR="006D74F2" w:rsidRPr="0017580F">
        <w:rPr>
          <w:color w:val="000000" w:themeColor="text1"/>
        </w:rPr>
        <w:t>mi</w:t>
      </w:r>
      <w:r w:rsidR="00451935" w:rsidRPr="0017580F">
        <w:rPr>
          <w:color w:val="000000" w:themeColor="text1"/>
        </w:rPr>
        <w:t>n</w:t>
      </w:r>
      <w:r w:rsidR="006D74F2" w:rsidRPr="0017580F">
        <w:rPr>
          <w:color w:val="000000" w:themeColor="text1"/>
        </w:rPr>
        <w:t>Depth + </w:t>
      </w:r>
      <w:r w:rsidR="003E60B7" w:rsidRPr="0017580F">
        <w:rPr>
          <w:color w:val="000000" w:themeColor="text1"/>
        </w:rPr>
        <w:t>d</w:t>
      </w:r>
      <w:r w:rsidR="006D74F2" w:rsidRPr="0017580F">
        <w:rPr>
          <w:color w:val="000000" w:themeColor="text1"/>
        </w:rPr>
        <w:br/>
        <w:t>for( k</w:t>
      </w:r>
      <w:r w:rsidR="00D47707" w:rsidRPr="0017580F">
        <w:rPr>
          <w:color w:val="000000" w:themeColor="text1"/>
        </w:rPr>
        <w:t> = </w:t>
      </w:r>
      <w:r w:rsidR="006D74F2" w:rsidRPr="0017580F">
        <w:rPr>
          <w:color w:val="000000" w:themeColor="text1"/>
        </w:rPr>
        <w:t>0; k &lt; 3; k</w:t>
      </w:r>
      <w:r w:rsidR="00006CCF" w:rsidRPr="0017580F">
        <w:rPr>
          <w:color w:val="000000" w:themeColor="text1"/>
        </w:rPr>
        <w:t>++ )</w:t>
      </w:r>
      <w:r w:rsidR="006D74F2" w:rsidRPr="0017580F">
        <w:rPr>
          <w:color w:val="000000" w:themeColor="text1"/>
        </w:rPr>
        <w:br/>
      </w:r>
      <w:r w:rsidR="006D74F2" w:rsidRPr="0017580F">
        <w:rPr>
          <w:color w:val="000000" w:themeColor="text1"/>
        </w:rPr>
        <w:tab/>
      </w:r>
      <w:r w:rsidR="00A20836" w:rsidRPr="0017580F">
        <w:rPr>
          <w:color w:val="000000" w:themeColor="text1"/>
        </w:rPr>
        <w:t>r</w:t>
      </w:r>
      <w:r w:rsidR="006D74F2" w:rsidRPr="0017580F">
        <w:rPr>
          <w:color w:val="000000" w:themeColor="text1"/>
        </w:rPr>
        <w:t>ecPcGeo[ </w:t>
      </w:r>
      <w:r w:rsidR="00A20836" w:rsidRPr="0017580F">
        <w:rPr>
          <w:color w:val="000000" w:themeColor="text1"/>
        </w:rPr>
        <w:t>p</w:t>
      </w:r>
      <w:r w:rsidR="006D74F2" w:rsidRPr="0017580F">
        <w:rPr>
          <w:color w:val="000000" w:themeColor="text1"/>
        </w:rPr>
        <w:t>ointCnt ]</w:t>
      </w:r>
      <w:r w:rsidR="004B7314" w:rsidRPr="0017580F">
        <w:rPr>
          <w:color w:val="000000" w:themeColor="text1"/>
        </w:rPr>
        <w:t>[ k ]</w:t>
      </w:r>
      <w:r w:rsidR="00D47707" w:rsidRPr="0017580F">
        <w:rPr>
          <w:color w:val="000000" w:themeColor="text1"/>
        </w:rPr>
        <w:t> = </w:t>
      </w:r>
      <w:r w:rsidRPr="0017580F">
        <w:rPr>
          <w:color w:val="000000" w:themeColor="text1"/>
        </w:rPr>
        <w:t>point3D</w:t>
      </w:r>
      <w:r w:rsidR="004B7314" w:rsidRPr="0017580F">
        <w:rPr>
          <w:color w:val="000000" w:themeColor="text1"/>
        </w:rPr>
        <w:t>[ k ]</w:t>
      </w:r>
      <w:r w:rsidR="006D74F2" w:rsidRPr="0017580F">
        <w:rPr>
          <w:color w:val="000000" w:themeColor="text1"/>
        </w:rPr>
        <w:br/>
      </w:r>
      <w:r w:rsidR="00A20836" w:rsidRPr="0017580F">
        <w:rPr>
          <w:color w:val="000000" w:themeColor="text1"/>
        </w:rPr>
        <w:t>a</w:t>
      </w:r>
      <w:r w:rsidR="006D74F2" w:rsidRPr="0017580F">
        <w:rPr>
          <w:color w:val="000000" w:themeColor="text1"/>
        </w:rPr>
        <w:t>ttrPresent[ </w:t>
      </w:r>
      <w:r w:rsidR="00A20836" w:rsidRPr="0017580F">
        <w:rPr>
          <w:color w:val="000000" w:themeColor="text1"/>
        </w:rPr>
        <w:t>p</w:t>
      </w:r>
      <w:r w:rsidR="006D74F2" w:rsidRPr="0017580F">
        <w:rPr>
          <w:color w:val="000000" w:themeColor="text1"/>
        </w:rPr>
        <w:t>ointCnt ]</w:t>
      </w:r>
      <w:r w:rsidR="00D47707" w:rsidRPr="0017580F">
        <w:rPr>
          <w:color w:val="000000" w:themeColor="text1"/>
        </w:rPr>
        <w:t> = </w:t>
      </w:r>
      <w:r w:rsidR="006D74F2" w:rsidRPr="0017580F">
        <w:rPr>
          <w:color w:val="000000" w:themeColor="text1"/>
        </w:rPr>
        <w:t>0</w:t>
      </w:r>
      <w:r w:rsidR="006D74F2" w:rsidRPr="0017580F">
        <w:rPr>
          <w:color w:val="000000" w:themeColor="text1"/>
        </w:rPr>
        <w:br/>
      </w:r>
      <w:r w:rsidR="00A20836" w:rsidRPr="0017580F">
        <w:rPr>
          <w:color w:val="000000" w:themeColor="text1"/>
        </w:rPr>
        <w:t>p</w:t>
      </w:r>
      <w:r w:rsidR="006D74F2" w:rsidRPr="0017580F">
        <w:rPr>
          <w:color w:val="000000" w:themeColor="text1"/>
        </w:rPr>
        <w:t>ointToPatch[ </w:t>
      </w:r>
      <w:r w:rsidR="00A20836" w:rsidRPr="0017580F">
        <w:rPr>
          <w:color w:val="000000" w:themeColor="text1"/>
        </w:rPr>
        <w:t>p</w:t>
      </w:r>
      <w:r w:rsidR="006D74F2" w:rsidRPr="0017580F">
        <w:rPr>
          <w:color w:val="000000" w:themeColor="text1"/>
        </w:rPr>
        <w:t>ointCnt ]</w:t>
      </w:r>
      <w:r w:rsidR="00D47707" w:rsidRPr="0017580F">
        <w:rPr>
          <w:color w:val="000000" w:themeColor="text1"/>
        </w:rPr>
        <w:t> = </w:t>
      </w:r>
      <w:r w:rsidR="006D74F2" w:rsidRPr="0017580F">
        <w:rPr>
          <w:color w:val="000000" w:themeColor="text1"/>
        </w:rPr>
        <w:t>pIdx</w:t>
      </w:r>
      <w:r w:rsidRPr="0017580F">
        <w:rPr>
          <w:color w:val="000000" w:themeColor="text1"/>
        </w:rPr>
        <w:br/>
        <w:t>pointToPixel[ pointCnt ][ 0 ]</w:t>
      </w:r>
      <w:r w:rsidR="00D47707" w:rsidRPr="0017580F">
        <w:rPr>
          <w:color w:val="000000" w:themeColor="text1"/>
        </w:rPr>
        <w:t> = </w:t>
      </w:r>
      <w:r w:rsidRPr="0017580F">
        <w:rPr>
          <w:color w:val="000000" w:themeColor="text1"/>
        </w:rPr>
        <w:t>x</w:t>
      </w:r>
      <w:r w:rsidRPr="0017580F">
        <w:rPr>
          <w:color w:val="000000" w:themeColor="text1"/>
        </w:rPr>
        <w:br/>
        <w:t>pointToPixel[ pointCnt ][ 1 ]</w:t>
      </w:r>
      <w:r w:rsidR="00D47707" w:rsidRPr="0017580F">
        <w:rPr>
          <w:color w:val="000000" w:themeColor="text1"/>
        </w:rPr>
        <w:t> = </w:t>
      </w:r>
      <w:r w:rsidRPr="0017580F">
        <w:rPr>
          <w:color w:val="000000" w:themeColor="text1"/>
        </w:rPr>
        <w:t>y</w:t>
      </w:r>
      <w:r w:rsidR="006D74F2" w:rsidRPr="0017580F">
        <w:rPr>
          <w:color w:val="000000" w:themeColor="text1"/>
        </w:rPr>
        <w:br/>
      </w:r>
      <w:r w:rsidR="00A20836" w:rsidRPr="0017580F">
        <w:rPr>
          <w:color w:val="000000" w:themeColor="text1"/>
        </w:rPr>
        <w:t>p</w:t>
      </w:r>
      <w:r w:rsidR="006D74F2" w:rsidRPr="0017580F">
        <w:rPr>
          <w:color w:val="000000" w:themeColor="text1"/>
        </w:rPr>
        <w:t>ointCnt</w:t>
      </w:r>
      <w:r w:rsidR="008768E9" w:rsidRPr="0017580F">
        <w:rPr>
          <w:color w:val="000000" w:themeColor="text1"/>
        </w:rPr>
        <w:t>++</w:t>
      </w:r>
    </w:p>
    <w:p w14:paraId="1F3CDF85" w14:textId="36F329C1" w:rsidR="00FF0C4A" w:rsidRPr="0017580F" w:rsidRDefault="006D74F2" w:rsidP="00FF0C4A">
      <w:pPr>
        <w:pStyle w:val="a4"/>
        <w:numPr>
          <w:ilvl w:val="3"/>
          <w:numId w:val="19"/>
        </w:numPr>
      </w:pPr>
      <w:bookmarkStart w:id="6488" w:name="_Ref38890468"/>
      <w:bookmarkStart w:id="6489" w:name="_Toc51656929"/>
      <w:r w:rsidRPr="0017580F">
        <w:t xml:space="preserve">Reconstruction of points for </w:t>
      </w:r>
      <w:r w:rsidR="00874F66" w:rsidRPr="0017580F">
        <w:t>PROJECTED</w:t>
      </w:r>
      <w:r w:rsidRPr="0017580F">
        <w:t xml:space="preserve"> patches </w:t>
      </w:r>
      <w:r w:rsidR="00E13D94" w:rsidRPr="0017580F">
        <w:t>w</w:t>
      </w:r>
      <w:r w:rsidRPr="0017580F">
        <w:t xml:space="preserve">hen </w:t>
      </w:r>
      <w:r w:rsidR="000E126A" w:rsidRPr="0017580F">
        <w:t xml:space="preserve">asps_plr_enabled_flag </w:t>
      </w:r>
      <w:r w:rsidRPr="0017580F">
        <w:t>is equal to 1</w:t>
      </w:r>
      <w:bookmarkEnd w:id="6488"/>
      <w:bookmarkEnd w:id="6489"/>
    </w:p>
    <w:p w14:paraId="57F68997" w14:textId="77777777" w:rsidR="006D74F2" w:rsidRPr="0017580F" w:rsidRDefault="006D74F2" w:rsidP="006D74F2">
      <w:pPr>
        <w:rPr>
          <w:color w:val="000000" w:themeColor="text1"/>
        </w:rPr>
      </w:pPr>
      <w:r w:rsidRPr="0017580F">
        <w:rPr>
          <w:color w:val="000000" w:themeColor="text1"/>
        </w:rPr>
        <w:t>Inputs to this process are:</w:t>
      </w:r>
    </w:p>
    <w:p w14:paraId="280941F2" w14:textId="77777777" w:rsidR="007C7312" w:rsidRPr="0017580F" w:rsidRDefault="007C73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pointCnt, the number of points in the reconstructed point cloud frame,</w:t>
      </w:r>
    </w:p>
    <w:p w14:paraId="06339D76" w14:textId="77777777" w:rsidR="007C7312" w:rsidRPr="0017580F" w:rsidRDefault="007C73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pIdx, the index of the patch,</w:t>
      </w:r>
    </w:p>
    <w:p w14:paraId="0FC558F5" w14:textId="77777777" w:rsidR="000678AC" w:rsidRPr="0017580F"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x, specifying the x coordinate of a point on the atlas frame,</w:t>
      </w:r>
    </w:p>
    <w:p w14:paraId="20F26002" w14:textId="77777777" w:rsidR="000678AC" w:rsidRPr="0017580F" w:rsidRDefault="000678AC" w:rsidP="000678AC">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y, specifying the y coordinate of a point on the atlas frame,</w:t>
      </w:r>
    </w:p>
    <w:p w14:paraId="052C625B" w14:textId="76EF8491" w:rsidR="006956A6" w:rsidRPr="0017580F" w:rsidRDefault="006956A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6F52F9" w:rsidRPr="0017580F">
        <w:rPr>
          <w:color w:val="000000" w:themeColor="text1"/>
        </w:rPr>
        <w:t>blockShift</w:t>
      </w:r>
      <w:r w:rsidRPr="0017580F">
        <w:rPr>
          <w:color w:val="000000" w:themeColor="text1"/>
        </w:rPr>
        <w:t>,</w:t>
      </w:r>
      <w:r w:rsidR="00236D58" w:rsidRPr="0017580F">
        <w:rPr>
          <w:color w:val="000000" w:themeColor="text1"/>
        </w:rPr>
        <w:t xml:space="preserve"> the base-2 logarithm of PatchPackingBlockSize,</w:t>
      </w:r>
    </w:p>
    <w:p w14:paraId="12C5F02A" w14:textId="56B941BE" w:rsidR="006956A6" w:rsidRPr="0017580F"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w:t>
      </w:r>
      <w:r w:rsidR="006956A6" w:rsidRPr="0017580F">
        <w:rPr>
          <w:color w:val="000000" w:themeColor="text1"/>
        </w:rPr>
        <w:t xml:space="preserve">array plrMode, </w:t>
      </w:r>
      <w:r w:rsidR="00FF0C4A" w:rsidRPr="0017580F">
        <w:rPr>
          <w:color w:val="000000" w:themeColor="text1"/>
        </w:rPr>
        <w:t xml:space="preserve">of size atlasBlockSizeY × atlasBlockSizeX, </w:t>
      </w:r>
      <w:r w:rsidRPr="0017580F">
        <w:rPr>
          <w:color w:val="000000" w:themeColor="text1"/>
        </w:rPr>
        <w:t xml:space="preserve">specifying </w:t>
      </w:r>
      <w:r w:rsidR="00BA3D8A" w:rsidRPr="0017580F">
        <w:rPr>
          <w:color w:val="000000" w:themeColor="text1"/>
        </w:rPr>
        <w:t xml:space="preserve">the PLR mode for </w:t>
      </w:r>
      <w:r w:rsidR="00FF0C4A" w:rsidRPr="0017580F">
        <w:rPr>
          <w:color w:val="000000" w:themeColor="text1"/>
        </w:rPr>
        <w:t xml:space="preserve">a </w:t>
      </w:r>
      <w:r w:rsidR="00BA3D8A" w:rsidRPr="0017580F">
        <w:rPr>
          <w:color w:val="000000" w:themeColor="text1"/>
        </w:rPr>
        <w:t>patch packing block in the current atlas frame,</w:t>
      </w:r>
    </w:p>
    <w:p w14:paraId="4E9B2A16" w14:textId="1E8C6CEE" w:rsidR="006956A6" w:rsidRPr="0017580F" w:rsidRDefault="006956A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CD2815" w:rsidRPr="0017580F">
        <w:rPr>
          <w:color w:val="000000" w:themeColor="text1"/>
        </w:rPr>
        <w:t xml:space="preserve"> 2D</w:t>
      </w:r>
      <w:r w:rsidRPr="0017580F">
        <w:rPr>
          <w:color w:val="000000" w:themeColor="text1"/>
        </w:rPr>
        <w:t xml:space="preserve"> array plrInterpolateFlag</w:t>
      </w:r>
      <w:r w:rsidR="000C400D" w:rsidRPr="0017580F">
        <w:rPr>
          <w:color w:val="000000" w:themeColor="text1"/>
        </w:rPr>
        <w:t xml:space="preserve">, of size atlasBlockSizeY × atlasBlockSizeX, </w:t>
      </w:r>
      <w:r w:rsidR="00CD2815" w:rsidRPr="0017580F">
        <w:rPr>
          <w:color w:val="000000" w:themeColor="text1"/>
        </w:rPr>
        <w:t xml:space="preserve">specifying </w:t>
      </w:r>
      <w:r w:rsidR="00BA3D8A" w:rsidRPr="0017580F">
        <w:rPr>
          <w:color w:val="000000" w:themeColor="text1"/>
        </w:rPr>
        <w:t xml:space="preserve">the PLR interpolate flag for </w:t>
      </w:r>
      <w:r w:rsidR="00FF0C4A" w:rsidRPr="0017580F">
        <w:rPr>
          <w:color w:val="000000" w:themeColor="text1"/>
        </w:rPr>
        <w:t xml:space="preserve">a </w:t>
      </w:r>
      <w:r w:rsidR="00BA3D8A" w:rsidRPr="0017580F">
        <w:rPr>
          <w:color w:val="000000" w:themeColor="text1"/>
        </w:rPr>
        <w:t>patch packing block in the current atlas frame,</w:t>
      </w:r>
    </w:p>
    <w:p w14:paraId="31AA7BFD" w14:textId="4A3D32AA" w:rsidR="006956A6" w:rsidRPr="0017580F"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w:t>
      </w:r>
      <w:r w:rsidR="006956A6" w:rsidRPr="0017580F">
        <w:rPr>
          <w:color w:val="000000" w:themeColor="text1"/>
        </w:rPr>
        <w:t>array, plrFillingFlag,</w:t>
      </w:r>
      <w:r w:rsidR="001755C0" w:rsidRPr="0017580F">
        <w:rPr>
          <w:color w:val="000000" w:themeColor="text1"/>
        </w:rPr>
        <w:t xml:space="preserve"> </w:t>
      </w:r>
      <w:r w:rsidR="000C400D" w:rsidRPr="0017580F">
        <w:rPr>
          <w:color w:val="000000" w:themeColor="text1"/>
        </w:rPr>
        <w:t xml:space="preserve">of size atlasBlockSizeY × atlasBlockSizeX, </w:t>
      </w:r>
      <w:r w:rsidRPr="0017580F">
        <w:rPr>
          <w:color w:val="000000" w:themeColor="text1"/>
        </w:rPr>
        <w:t xml:space="preserve">specifying </w:t>
      </w:r>
      <w:r w:rsidR="00BA3D8A" w:rsidRPr="0017580F">
        <w:rPr>
          <w:color w:val="000000" w:themeColor="text1"/>
        </w:rPr>
        <w:t xml:space="preserve">the PLR filling flag for </w:t>
      </w:r>
      <w:r w:rsidR="00FF0C4A" w:rsidRPr="0017580F">
        <w:rPr>
          <w:color w:val="000000" w:themeColor="text1"/>
        </w:rPr>
        <w:t xml:space="preserve">a </w:t>
      </w:r>
      <w:r w:rsidR="00BA3D8A" w:rsidRPr="0017580F">
        <w:rPr>
          <w:color w:val="000000" w:themeColor="text1"/>
        </w:rPr>
        <w:t>patch packing block in the current atlas frame</w:t>
      </w:r>
      <w:r w:rsidR="001755C0" w:rsidRPr="0017580F">
        <w:rPr>
          <w:color w:val="000000" w:themeColor="text1"/>
        </w:rPr>
        <w:t>,</w:t>
      </w:r>
    </w:p>
    <w:p w14:paraId="74636542" w14:textId="42CE1123" w:rsidR="006956A6" w:rsidRPr="0017580F"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a 2D </w:t>
      </w:r>
      <w:r w:rsidR="006956A6" w:rsidRPr="0017580F">
        <w:rPr>
          <w:color w:val="000000" w:themeColor="text1"/>
        </w:rPr>
        <w:t>array plrMinimumDepth,</w:t>
      </w:r>
      <w:r w:rsidR="001755C0" w:rsidRPr="0017580F">
        <w:rPr>
          <w:color w:val="000000" w:themeColor="text1"/>
        </w:rPr>
        <w:t xml:space="preserve"> </w:t>
      </w:r>
      <w:r w:rsidR="000C400D" w:rsidRPr="0017580F">
        <w:rPr>
          <w:color w:val="000000" w:themeColor="text1"/>
        </w:rPr>
        <w:t xml:space="preserve">of size atlasBlockSizeY × atlasBlockSizeX, </w:t>
      </w:r>
      <w:r w:rsidRPr="0017580F">
        <w:rPr>
          <w:color w:val="000000" w:themeColor="text1"/>
        </w:rPr>
        <w:t xml:space="preserve">specifying </w:t>
      </w:r>
      <w:r w:rsidR="00BA3D8A" w:rsidRPr="0017580F">
        <w:rPr>
          <w:color w:val="000000" w:themeColor="text1"/>
        </w:rPr>
        <w:t xml:space="preserve">the PLR minimum depth for </w:t>
      </w:r>
      <w:r w:rsidR="00FF0C4A" w:rsidRPr="0017580F">
        <w:rPr>
          <w:color w:val="000000" w:themeColor="text1"/>
        </w:rPr>
        <w:t xml:space="preserve">a </w:t>
      </w:r>
      <w:r w:rsidR="00BA3D8A" w:rsidRPr="0017580F">
        <w:rPr>
          <w:color w:val="000000" w:themeColor="text1"/>
        </w:rPr>
        <w:t>patch packing block in the current atlas frame</w:t>
      </w:r>
      <w:r w:rsidR="001755C0" w:rsidRPr="0017580F">
        <w:rPr>
          <w:color w:val="000000" w:themeColor="text1"/>
        </w:rPr>
        <w:t>,</w:t>
      </w:r>
    </w:p>
    <w:p w14:paraId="243098B4" w14:textId="2A7BC4D0" w:rsidR="006956A6" w:rsidRPr="0017580F"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w:t>
      </w:r>
      <w:r w:rsidR="006956A6" w:rsidRPr="0017580F">
        <w:rPr>
          <w:color w:val="000000" w:themeColor="text1"/>
        </w:rPr>
        <w:t xml:space="preserve">array plrNeighbour, </w:t>
      </w:r>
      <w:r w:rsidR="000C400D" w:rsidRPr="0017580F">
        <w:rPr>
          <w:color w:val="000000" w:themeColor="text1"/>
        </w:rPr>
        <w:t xml:space="preserve">of size atlasBlockSizeY × atlasBlockSizeX, </w:t>
      </w:r>
      <w:r w:rsidRPr="0017580F">
        <w:rPr>
          <w:color w:val="000000" w:themeColor="text1"/>
        </w:rPr>
        <w:t xml:space="preserve">specifying </w:t>
      </w:r>
      <w:r w:rsidR="00D652D5" w:rsidRPr="0017580F">
        <w:rPr>
          <w:color w:val="000000" w:themeColor="text1"/>
        </w:rPr>
        <w:t xml:space="preserve">the PLR neighbour for </w:t>
      </w:r>
      <w:r w:rsidR="00FF0C4A" w:rsidRPr="0017580F">
        <w:rPr>
          <w:color w:val="000000" w:themeColor="text1"/>
        </w:rPr>
        <w:t xml:space="preserve">a </w:t>
      </w:r>
      <w:r w:rsidR="00D652D5" w:rsidRPr="0017580F">
        <w:rPr>
          <w:color w:val="000000" w:themeColor="text1"/>
        </w:rPr>
        <w:t>patch packing block in the current atlas frame,</w:t>
      </w:r>
    </w:p>
    <w:p w14:paraId="775EF174" w14:textId="089B26B3" w:rsidR="00BA31E2" w:rsidRPr="0017580F"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w:t>
      </w:r>
      <w:r w:rsidR="00BA31E2" w:rsidRPr="0017580F">
        <w:rPr>
          <w:color w:val="000000" w:themeColor="text1"/>
        </w:rPr>
        <w:t xml:space="preserve">array pos3D, </w:t>
      </w:r>
      <w:r w:rsidRPr="0017580F">
        <w:rPr>
          <w:color w:val="000000" w:themeColor="text1"/>
        </w:rPr>
        <w:t xml:space="preserve">of size 3, specifying </w:t>
      </w:r>
      <w:r w:rsidR="00BA31E2" w:rsidRPr="0017580F">
        <w:rPr>
          <w:color w:val="000000" w:themeColor="text1"/>
        </w:rPr>
        <w:t xml:space="preserve">the </w:t>
      </w:r>
      <w:r w:rsidR="006E3A04" w:rsidRPr="0017580F">
        <w:rPr>
          <w:color w:val="000000" w:themeColor="text1"/>
        </w:rPr>
        <w:t>3D</w:t>
      </w:r>
      <w:r w:rsidR="00BA31E2" w:rsidRPr="0017580F">
        <w:rPr>
          <w:color w:val="000000" w:themeColor="text1"/>
        </w:rPr>
        <w:t xml:space="preserve"> coordinates of a </w:t>
      </w:r>
      <w:r w:rsidRPr="0017580F">
        <w:rPr>
          <w:color w:val="000000" w:themeColor="text1"/>
        </w:rPr>
        <w:t xml:space="preserve">reconstructed </w:t>
      </w:r>
      <w:r w:rsidR="00BA31E2" w:rsidRPr="0017580F">
        <w:rPr>
          <w:color w:val="000000" w:themeColor="text1"/>
        </w:rPr>
        <w:t>point</w:t>
      </w:r>
      <w:r w:rsidRPr="0017580F">
        <w:rPr>
          <w:color w:val="000000" w:themeColor="text1"/>
        </w:rPr>
        <w:t xml:space="preserve"> in the reconstructed point cloud frame</w:t>
      </w:r>
      <w:r w:rsidR="00BA31E2" w:rsidRPr="0017580F">
        <w:rPr>
          <w:color w:val="000000" w:themeColor="text1"/>
        </w:rPr>
        <w:t>,</w:t>
      </w:r>
    </w:p>
    <w:p w14:paraId="1061D499" w14:textId="3D56BCE5" w:rsidR="00BA31E2" w:rsidRPr="0017580F"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w:t>
      </w:r>
      <w:r w:rsidR="00BA31E2" w:rsidRPr="0017580F">
        <w:rPr>
          <w:color w:val="000000" w:themeColor="text1"/>
        </w:rPr>
        <w:t xml:space="preserve">array pointToPatch, </w:t>
      </w:r>
      <w:r w:rsidRPr="0017580F">
        <w:rPr>
          <w:color w:val="000000" w:themeColor="text1"/>
        </w:rPr>
        <w:t xml:space="preserve">of size pointCnt, specifying </w:t>
      </w:r>
      <w:r w:rsidR="00BA31E2" w:rsidRPr="0017580F">
        <w:rPr>
          <w:color w:val="000000" w:themeColor="text1"/>
        </w:rPr>
        <w:t xml:space="preserve">the patch index </w:t>
      </w:r>
      <w:r w:rsidRPr="0017580F">
        <w:rPr>
          <w:color w:val="000000" w:themeColor="text1"/>
        </w:rPr>
        <w:t>of each</w:t>
      </w:r>
      <w:r w:rsidR="00BA31E2" w:rsidRPr="0017580F">
        <w:rPr>
          <w:color w:val="000000" w:themeColor="text1"/>
        </w:rPr>
        <w:t xml:space="preserve"> reconstructed point </w:t>
      </w:r>
      <w:r w:rsidRPr="0017580F">
        <w:rPr>
          <w:color w:val="000000" w:themeColor="text1"/>
        </w:rPr>
        <w:t>in the reconstructed point cloud frame</w:t>
      </w:r>
      <w:r w:rsidR="00BA31E2" w:rsidRPr="0017580F">
        <w:rPr>
          <w:color w:val="000000" w:themeColor="text1"/>
        </w:rPr>
        <w:t>,</w:t>
      </w:r>
    </w:p>
    <w:p w14:paraId="1425A2F6" w14:textId="13A2F47A" w:rsidR="00BA31E2" w:rsidRPr="0017580F"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w:t>
      </w:r>
      <w:r w:rsidR="00BA31E2" w:rsidRPr="0017580F">
        <w:rPr>
          <w:color w:val="000000" w:themeColor="text1"/>
        </w:rPr>
        <w:t xml:space="preserve">array pointToPixel, </w:t>
      </w:r>
      <w:r w:rsidRPr="0017580F">
        <w:rPr>
          <w:color w:val="000000" w:themeColor="text1"/>
        </w:rPr>
        <w:t xml:space="preserve">of size pointCnt × 2, specifying </w:t>
      </w:r>
      <w:r w:rsidR="00BA31E2" w:rsidRPr="0017580F">
        <w:rPr>
          <w:color w:val="000000" w:themeColor="text1"/>
        </w:rPr>
        <w:t xml:space="preserve">the atlas coordinates for </w:t>
      </w:r>
      <w:r w:rsidRPr="0017580F">
        <w:rPr>
          <w:color w:val="000000" w:themeColor="text1"/>
        </w:rPr>
        <w:t xml:space="preserve">each </w:t>
      </w:r>
      <w:r w:rsidR="00BA31E2" w:rsidRPr="0017580F">
        <w:rPr>
          <w:color w:val="000000" w:themeColor="text1"/>
        </w:rPr>
        <w:t xml:space="preserve">reconstructed point </w:t>
      </w:r>
      <w:r w:rsidRPr="0017580F">
        <w:rPr>
          <w:color w:val="000000" w:themeColor="text1"/>
        </w:rPr>
        <w:t>in the reconstructed point cloud frame</w:t>
      </w:r>
      <w:r w:rsidR="00DE3AA8" w:rsidRPr="0017580F">
        <w:rPr>
          <w:color w:val="000000" w:themeColor="text1"/>
        </w:rPr>
        <w:t>,</w:t>
      </w:r>
    </w:p>
    <w:p w14:paraId="02E985BF" w14:textId="752914D5" w:rsidR="00BA31E2" w:rsidRPr="0017580F"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w:t>
      </w:r>
      <w:r w:rsidR="00BA31E2" w:rsidRPr="0017580F">
        <w:rPr>
          <w:color w:val="000000" w:themeColor="text1"/>
        </w:rPr>
        <w:t xml:space="preserve">array attrPresent, </w:t>
      </w:r>
      <w:r w:rsidRPr="0017580F">
        <w:rPr>
          <w:color w:val="000000" w:themeColor="text1"/>
        </w:rPr>
        <w:t xml:space="preserve">of size pointCnt, </w:t>
      </w:r>
      <w:r w:rsidR="00BA31E2" w:rsidRPr="0017580F">
        <w:rPr>
          <w:color w:val="000000" w:themeColor="text1"/>
        </w:rPr>
        <w:t xml:space="preserve">specifying whether the attribute values for </w:t>
      </w:r>
      <w:r w:rsidR="004F53B3" w:rsidRPr="0017580F">
        <w:rPr>
          <w:color w:val="000000" w:themeColor="text1"/>
        </w:rPr>
        <w:t xml:space="preserve">a </w:t>
      </w:r>
      <w:r w:rsidR="00BA31E2" w:rsidRPr="0017580F">
        <w:rPr>
          <w:color w:val="000000" w:themeColor="text1"/>
        </w:rPr>
        <w:t>reconstructed point are present in the attribute video bitstream,</w:t>
      </w:r>
    </w:p>
    <w:p w14:paraId="53BCA3B6" w14:textId="37AB1750" w:rsidR="003F5FC9" w:rsidRPr="0017580F"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w:t>
      </w:r>
      <w:r w:rsidR="003F5FC9" w:rsidRPr="0017580F">
        <w:rPr>
          <w:color w:val="000000" w:themeColor="text1"/>
        </w:rPr>
        <w:t xml:space="preserve">array gFrame, </w:t>
      </w:r>
      <w:r w:rsidRPr="0017580F">
        <w:rPr>
          <w:color w:val="000000" w:themeColor="text1"/>
        </w:rPr>
        <w:t xml:space="preserve">of size asps_frame_height × asps_frame_width, specifying </w:t>
      </w:r>
      <w:r w:rsidR="003F5FC9" w:rsidRPr="0017580F">
        <w:rPr>
          <w:color w:val="000000" w:themeColor="text1"/>
        </w:rPr>
        <w:t xml:space="preserve">the decoded geometry frames in </w:t>
      </w:r>
      <w:r w:rsidR="0065222A" w:rsidRPr="0017580F">
        <w:rPr>
          <w:color w:val="000000" w:themeColor="text1"/>
        </w:rPr>
        <w:t xml:space="preserve">the </w:t>
      </w:r>
      <w:r w:rsidR="003F5FC9" w:rsidRPr="0017580F">
        <w:rPr>
          <w:color w:val="000000" w:themeColor="text1"/>
        </w:rPr>
        <w:t>nominal format, and</w:t>
      </w:r>
    </w:p>
    <w:p w14:paraId="47118C64" w14:textId="30BEDD19" w:rsidR="004F53B3" w:rsidRPr="0017580F"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w:t>
      </w:r>
      <w:r w:rsidR="007C7312" w:rsidRPr="0017580F">
        <w:rPr>
          <w:color w:val="000000" w:themeColor="text1"/>
        </w:rPr>
        <w:t xml:space="preserve">array recPcGeo, </w:t>
      </w:r>
      <w:r w:rsidRPr="0017580F">
        <w:rPr>
          <w:color w:val="000000" w:themeColor="text1"/>
        </w:rPr>
        <w:t>of size pointCnt × 3, specifying the</w:t>
      </w:r>
      <w:r w:rsidR="007C7312" w:rsidRPr="0017580F">
        <w:rPr>
          <w:color w:val="000000" w:themeColor="text1"/>
        </w:rPr>
        <w:t xml:space="preserve"> coordinates of points in the reconstructed point cloud frame,</w:t>
      </w:r>
    </w:p>
    <w:p w14:paraId="06224525" w14:textId="754A60C0" w:rsidR="00FF0C4A" w:rsidRPr="0017580F" w:rsidRDefault="00FF0C4A" w:rsidP="00007BE2">
      <w:pPr>
        <w:ind w:left="403"/>
        <w:rPr>
          <w:color w:val="000000" w:themeColor="text1"/>
        </w:rPr>
      </w:pPr>
      <w:r w:rsidRPr="0017580F">
        <w:rPr>
          <w:color w:val="000000" w:themeColor="text1"/>
        </w:rPr>
        <w:t>where the variables atlasBlockSizeY  and atlasBlockSizeX are equal to:</w:t>
      </w:r>
    </w:p>
    <w:p w14:paraId="18A9A92C" w14:textId="6666C7E6" w:rsidR="00FF0C4A" w:rsidRPr="0017580F" w:rsidRDefault="000C400D" w:rsidP="00007BE2">
      <w:pPr>
        <w:ind w:left="403"/>
        <w:rPr>
          <w:color w:val="000000" w:themeColor="text1"/>
        </w:rPr>
      </w:pPr>
      <w:r w:rsidRPr="0017580F">
        <w:rPr>
          <w:color w:val="000000" w:themeColor="text1"/>
        </w:rPr>
        <w:tab/>
      </w:r>
      <w:r w:rsidR="00FF0C4A" w:rsidRPr="0017580F">
        <w:rPr>
          <w:color w:val="000000" w:themeColor="text1"/>
        </w:rPr>
        <w:t>atlasBlockSizeY = ( </w:t>
      </w:r>
      <w:r w:rsidR="00FF0C4A" w:rsidRPr="0017580F">
        <w:t>( Atlas</w:t>
      </w:r>
      <w:r w:rsidR="00FF0C4A" w:rsidRPr="0017580F">
        <w:rPr>
          <w:color w:val="000000" w:themeColor="text1"/>
        </w:rPr>
        <w:t>Patch2dSizeY</w:t>
      </w:r>
      <w:r w:rsidR="00FF0C4A" w:rsidRPr="0017580F">
        <w:t>[ pIdx ] − 1 ) &gt;&gt; </w:t>
      </w:r>
      <w:r w:rsidR="00FF0C4A" w:rsidRPr="0017580F">
        <w:rPr>
          <w:color w:val="000000" w:themeColor="text1"/>
        </w:rPr>
        <w:t>blockShift ) + 1</w:t>
      </w:r>
    </w:p>
    <w:p w14:paraId="52B54D9C" w14:textId="577B6802" w:rsidR="00FF0C4A" w:rsidRPr="0017580F" w:rsidRDefault="000C400D" w:rsidP="00FF0C4A">
      <w:pPr>
        <w:ind w:left="403"/>
        <w:rPr>
          <w:color w:val="000000" w:themeColor="text1"/>
        </w:rPr>
      </w:pPr>
      <w:r w:rsidRPr="0017580F">
        <w:rPr>
          <w:color w:val="000000" w:themeColor="text1"/>
        </w:rPr>
        <w:tab/>
      </w:r>
      <w:r w:rsidR="00FF0C4A" w:rsidRPr="0017580F">
        <w:rPr>
          <w:color w:val="000000" w:themeColor="text1"/>
        </w:rPr>
        <w:t>atlasBlockSizeX = ( </w:t>
      </w:r>
      <w:r w:rsidR="00FF0C4A" w:rsidRPr="0017580F">
        <w:t>( Atlas</w:t>
      </w:r>
      <w:r w:rsidR="00FF0C4A" w:rsidRPr="0017580F">
        <w:rPr>
          <w:color w:val="000000" w:themeColor="text1"/>
        </w:rPr>
        <w:t>Patch2dSizeY</w:t>
      </w:r>
      <w:r w:rsidR="00FF0C4A" w:rsidRPr="0017580F">
        <w:t>[ pIdx ] − 1 ) &gt;&gt; </w:t>
      </w:r>
      <w:r w:rsidR="00FF0C4A" w:rsidRPr="0017580F">
        <w:rPr>
          <w:color w:val="000000" w:themeColor="text1"/>
        </w:rPr>
        <w:t>blockShift ) + 1</w:t>
      </w:r>
    </w:p>
    <w:p w14:paraId="1041A19E" w14:textId="77777777" w:rsidR="007C7312" w:rsidRPr="0017580F" w:rsidRDefault="007C7312" w:rsidP="007C7312">
      <w:pPr>
        <w:rPr>
          <w:color w:val="000000" w:themeColor="text1"/>
        </w:rPr>
      </w:pPr>
      <w:r w:rsidRPr="0017580F">
        <w:rPr>
          <w:color w:val="000000" w:themeColor="text1"/>
        </w:rPr>
        <w:t>Outputs of this process are:</w:t>
      </w:r>
    </w:p>
    <w:p w14:paraId="40E1EECF" w14:textId="2CE7A6D2" w:rsidR="007C7312" w:rsidRPr="0017580F" w:rsidRDefault="000C400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7C7312" w:rsidRPr="0017580F">
        <w:rPr>
          <w:color w:val="000000" w:themeColor="text1"/>
        </w:rPr>
        <w:t>modified variable pointCnt</w:t>
      </w:r>
      <w:r w:rsidR="008A5295" w:rsidRPr="0017580F">
        <w:rPr>
          <w:color w:val="000000" w:themeColor="text1"/>
        </w:rPr>
        <w:t>,</w:t>
      </w:r>
    </w:p>
    <w:p w14:paraId="36934ED2" w14:textId="4DA18DF1" w:rsidR="007C7312" w:rsidRPr="0017580F" w:rsidRDefault="000C400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7C7312" w:rsidRPr="0017580F">
        <w:rPr>
          <w:color w:val="000000" w:themeColor="text1"/>
        </w:rPr>
        <w:t>modified array pointToPatch</w:t>
      </w:r>
      <w:r w:rsidR="008A5295" w:rsidRPr="0017580F">
        <w:rPr>
          <w:color w:val="000000" w:themeColor="text1"/>
        </w:rPr>
        <w:t>,</w:t>
      </w:r>
    </w:p>
    <w:p w14:paraId="4C439D0A" w14:textId="026DB531" w:rsidR="008A5295" w:rsidRPr="0017580F" w:rsidRDefault="000C400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8A5295" w:rsidRPr="0017580F">
        <w:rPr>
          <w:color w:val="000000" w:themeColor="text1"/>
        </w:rPr>
        <w:t>modified array pointToPixel,</w:t>
      </w:r>
    </w:p>
    <w:p w14:paraId="58EC5ECD" w14:textId="3E04DC5D" w:rsidR="007C7312" w:rsidRPr="0017580F" w:rsidRDefault="000C400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7C7312" w:rsidRPr="0017580F">
        <w:rPr>
          <w:color w:val="000000" w:themeColor="text1"/>
        </w:rPr>
        <w:t>modified array attrPresent</w:t>
      </w:r>
      <w:r w:rsidR="008A5295" w:rsidRPr="0017580F">
        <w:rPr>
          <w:color w:val="000000" w:themeColor="text1"/>
        </w:rPr>
        <w:t>, and</w:t>
      </w:r>
    </w:p>
    <w:p w14:paraId="7EFDB3F6" w14:textId="26D1DCE5" w:rsidR="00237B30" w:rsidRPr="0017580F" w:rsidRDefault="000C400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bookmarkStart w:id="6490" w:name="_Hlk47539538"/>
      <w:r w:rsidRPr="0017580F">
        <w:rPr>
          <w:color w:val="000000" w:themeColor="text1"/>
        </w:rPr>
        <w:t xml:space="preserve">the </w:t>
      </w:r>
      <w:r w:rsidR="007C7312" w:rsidRPr="0017580F">
        <w:rPr>
          <w:color w:val="000000" w:themeColor="text1"/>
        </w:rPr>
        <w:t>modified array recPcGeo</w:t>
      </w:r>
      <w:r w:rsidR="008A5295" w:rsidRPr="0017580F">
        <w:rPr>
          <w:color w:val="000000" w:themeColor="text1"/>
        </w:rPr>
        <w:t>.</w:t>
      </w:r>
    </w:p>
    <w:bookmarkEnd w:id="6490"/>
    <w:p w14:paraId="65EDEE3C" w14:textId="77777777" w:rsidR="00093B76" w:rsidRPr="0017580F" w:rsidRDefault="00237B30" w:rsidP="00237B30">
      <w:pPr>
        <w:rPr>
          <w:color w:val="000000" w:themeColor="text1"/>
        </w:rPr>
      </w:pPr>
      <w:r w:rsidRPr="0017580F">
        <w:rPr>
          <w:color w:val="000000" w:themeColor="text1"/>
        </w:rPr>
        <w:t>The following applies:</w:t>
      </w:r>
    </w:p>
    <w:p w14:paraId="73D95606" w14:textId="4066A978" w:rsidR="003F18F0" w:rsidRPr="0017580F" w:rsidRDefault="003F18F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deltaDepth is initialized to 0</w:t>
      </w:r>
      <w:r w:rsidR="00DC2DD7" w:rsidRPr="0017580F">
        <w:rPr>
          <w:color w:val="000000" w:themeColor="text1"/>
        </w:rPr>
        <w:t>.</w:t>
      </w:r>
    </w:p>
    <w:p w14:paraId="09E2344A" w14:textId="77777777" w:rsidR="000C400D" w:rsidRPr="0017580F" w:rsidRDefault="00DC2DD7" w:rsidP="000C400D">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Set variables </w:t>
      </w:r>
      <w:r w:rsidR="000C400D" w:rsidRPr="0017580F">
        <w:rPr>
          <w:color w:val="000000" w:themeColor="text1"/>
        </w:rPr>
        <w:t>yN and xB as follows:</w:t>
      </w:r>
    </w:p>
    <w:p w14:paraId="14C429EF" w14:textId="4B7723AF" w:rsidR="000C400D" w:rsidRPr="0017580F" w:rsidRDefault="00DC2DD7" w:rsidP="000C400D">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textAlignment w:val="baseline"/>
        <w:rPr>
          <w:color w:val="000000" w:themeColor="text1"/>
        </w:rPr>
      </w:pPr>
      <w:r w:rsidRPr="000D0374">
        <w:rPr>
          <w:color w:val="000000" w:themeColor="text1"/>
        </w:rPr>
        <w:t>yB</w:t>
      </w:r>
      <w:r w:rsidR="00D47707" w:rsidRPr="000D0374">
        <w:rPr>
          <w:color w:val="000000" w:themeColor="text1"/>
        </w:rPr>
        <w:t> = </w:t>
      </w:r>
      <w:r w:rsidRPr="000D0374">
        <w:rPr>
          <w:color w:val="000000" w:themeColor="text1"/>
        </w:rPr>
        <w:t>( y</w:t>
      </w:r>
      <w:r w:rsidR="008768E9" w:rsidRPr="000D0374">
        <w:rPr>
          <w:color w:val="000000" w:themeColor="text1"/>
        </w:rPr>
        <w:t> &gt;&gt; </w:t>
      </w:r>
      <w:r w:rsidR="006F52F9" w:rsidRPr="000D0374">
        <w:rPr>
          <w:color w:val="000000" w:themeColor="text1"/>
        </w:rPr>
        <w:t>blockShift</w:t>
      </w:r>
      <w:r w:rsidRPr="000D0374">
        <w:rPr>
          <w:color w:val="000000" w:themeColor="text1"/>
        </w:rPr>
        <w:t> )</w:t>
      </w:r>
    </w:p>
    <w:p w14:paraId="2B59CD41" w14:textId="15D009B6" w:rsidR="00DC2DD7" w:rsidRPr="000D0374" w:rsidRDefault="00DC2DD7" w:rsidP="000D0374">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textAlignment w:val="baseline"/>
        <w:rPr>
          <w:color w:val="000000" w:themeColor="text1"/>
        </w:rPr>
      </w:pPr>
      <w:r w:rsidRPr="000D0374">
        <w:rPr>
          <w:color w:val="000000" w:themeColor="text1"/>
        </w:rPr>
        <w:t>xB</w:t>
      </w:r>
      <w:r w:rsidR="00D47707" w:rsidRPr="000D0374">
        <w:rPr>
          <w:color w:val="000000" w:themeColor="text1"/>
        </w:rPr>
        <w:t> = </w:t>
      </w:r>
      <w:r w:rsidRPr="000D0374">
        <w:rPr>
          <w:color w:val="000000" w:themeColor="text1"/>
        </w:rPr>
        <w:t>( x</w:t>
      </w:r>
      <w:r w:rsidR="008768E9" w:rsidRPr="000D0374">
        <w:rPr>
          <w:color w:val="000000" w:themeColor="text1"/>
        </w:rPr>
        <w:t> &gt;&gt; </w:t>
      </w:r>
      <w:r w:rsidR="006F52F9" w:rsidRPr="000D0374">
        <w:rPr>
          <w:color w:val="000000" w:themeColor="text1"/>
        </w:rPr>
        <w:t>blockShift </w:t>
      </w:r>
      <w:r w:rsidRPr="000D0374">
        <w:rPr>
          <w:color w:val="000000" w:themeColor="text1"/>
        </w:rPr>
        <w:t>)</w:t>
      </w:r>
    </w:p>
    <w:p w14:paraId="73C62966" w14:textId="0A464935" w:rsidR="003F18F0" w:rsidRPr="0017580F" w:rsidRDefault="003F18F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plrInterpolateFlag[ </w:t>
      </w:r>
      <w:r w:rsidR="00DC2DD7" w:rsidRPr="0017580F">
        <w:rPr>
          <w:color w:val="000000" w:themeColor="text1"/>
        </w:rPr>
        <w:t>yB</w:t>
      </w:r>
      <w:r w:rsidRPr="0017580F">
        <w:rPr>
          <w:color w:val="000000" w:themeColor="text1"/>
        </w:rPr>
        <w:t> ][ x</w:t>
      </w:r>
      <w:r w:rsidR="00DC2DD7" w:rsidRPr="0017580F">
        <w:rPr>
          <w:color w:val="000000" w:themeColor="text1"/>
        </w:rPr>
        <w:t>B</w:t>
      </w:r>
      <w:r w:rsidRPr="0017580F">
        <w:rPr>
          <w:color w:val="000000" w:themeColor="text1"/>
        </w:rPr>
        <w:t> ] is equal to 1, then</w:t>
      </w:r>
    </w:p>
    <w:p w14:paraId="457335A5" w14:textId="0B2ED440" w:rsidR="00B55833" w:rsidRPr="0017580F" w:rsidRDefault="00DC247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A variable deltaLimit is determined</w:t>
      </w:r>
      <w:r w:rsidR="000C400D" w:rsidRPr="0017580F">
        <w:rPr>
          <w:color w:val="000000" w:themeColor="text1"/>
        </w:rPr>
        <w:t>,</w:t>
      </w:r>
      <w:r w:rsidRPr="0017580F">
        <w:rPr>
          <w:color w:val="000000" w:themeColor="text1"/>
        </w:rPr>
        <w:t xml:space="preserve"> which identifies the maximum or minimum depth values in a neighbourhood depending on the value of the current patch’s projection flag, AtlasPatchProjectionFlag[ pIdx ], as follows</w:t>
      </w:r>
      <w:r w:rsidR="00B55833" w:rsidRPr="0017580F">
        <w:rPr>
          <w:color w:val="000000" w:themeColor="text1"/>
        </w:rPr>
        <w:t>:</w:t>
      </w:r>
    </w:p>
    <w:p w14:paraId="7CA57A70" w14:textId="526B2C85" w:rsidR="00EF404E" w:rsidRPr="0017580F" w:rsidRDefault="00EF404E" w:rsidP="000D0374">
      <w:pPr>
        <w:ind w:left="1208"/>
      </w:pPr>
      <w:r w:rsidRPr="0017580F">
        <w:t>surfaceThickness</w:t>
      </w:r>
      <w:r w:rsidR="00D47707" w:rsidRPr="0017580F">
        <w:t> = </w:t>
      </w:r>
      <w:r w:rsidRPr="0017580F">
        <w:t>asps_vpcc_</w:t>
      </w:r>
      <w:r w:rsidRPr="0017580F">
        <w:rPr>
          <w:rFonts w:eastAsia="Malgun Gothic"/>
        </w:rPr>
        <w:t>surface_thickness_minus1 + 1</w:t>
      </w:r>
      <w:r w:rsidRPr="0017580F">
        <w:rPr>
          <w:rFonts w:eastAsia="Malgun Gothic"/>
        </w:rPr>
        <w:br/>
      </w:r>
      <w:r w:rsidRPr="0017580F">
        <w:tab/>
      </w:r>
      <w:r w:rsidRPr="0017580F">
        <w:tab/>
      </w:r>
      <w:r w:rsidR="00DC2470" w:rsidRPr="0017580F">
        <w:t>deltaLimit</w:t>
      </w:r>
      <w:r w:rsidR="00D47707" w:rsidRPr="0017580F">
        <w:t> = </w:t>
      </w:r>
      <w:r w:rsidRPr="0017580F">
        <w:t>0</w:t>
      </w:r>
      <w:r w:rsidRPr="0017580F">
        <w:br/>
      </w:r>
      <w:r w:rsidRPr="0017580F">
        <w:tab/>
      </w:r>
      <w:r w:rsidRPr="0017580F">
        <w:tab/>
        <w:t>startC</w:t>
      </w:r>
      <w:r w:rsidR="0087613F" w:rsidRPr="0017580F">
        <w:t>ol</w:t>
      </w:r>
      <w:r w:rsidR="00D47707" w:rsidRPr="0017580F">
        <w:t> = </w:t>
      </w:r>
      <w:r w:rsidRPr="0017580F">
        <w:t>Max( 0, x </w:t>
      </w:r>
      <w:r w:rsidR="000C400D" w:rsidRPr="0017580F">
        <w:t>–</w:t>
      </w:r>
      <w:r w:rsidRPr="0017580F">
        <w:t> plrNeighbour[ yB ][ xB ] )</w:t>
      </w:r>
      <w:r w:rsidRPr="0017580F">
        <w:br/>
      </w:r>
      <w:r w:rsidRPr="0017580F">
        <w:tab/>
      </w:r>
      <w:r w:rsidRPr="0017580F">
        <w:tab/>
        <w:t>endC</w:t>
      </w:r>
      <w:r w:rsidR="0087613F" w:rsidRPr="0017580F">
        <w:t>ol</w:t>
      </w:r>
      <w:r w:rsidR="00D47707" w:rsidRPr="0017580F">
        <w:t> = </w:t>
      </w:r>
      <w:r w:rsidRPr="0017580F">
        <w:t>Min( x + plrNeighbour[ yB ][ xB ], asps_frame_width – 1 )</w:t>
      </w:r>
      <w:r w:rsidRPr="0017580F">
        <w:br/>
      </w:r>
      <w:r w:rsidRPr="0017580F">
        <w:tab/>
      </w:r>
      <w:r w:rsidRPr="0017580F">
        <w:tab/>
        <w:t>startR</w:t>
      </w:r>
      <w:r w:rsidR="0087613F" w:rsidRPr="0017580F">
        <w:t>ow</w:t>
      </w:r>
      <w:r w:rsidR="00D47707" w:rsidRPr="0017580F">
        <w:t> = </w:t>
      </w:r>
      <w:r w:rsidRPr="0017580F">
        <w:t>Max( 0, y </w:t>
      </w:r>
      <w:r w:rsidR="000C400D" w:rsidRPr="0017580F">
        <w:t>–</w:t>
      </w:r>
      <w:r w:rsidRPr="0017580F">
        <w:t> plrNeighbour[ yB ][ xB ] )</w:t>
      </w:r>
      <w:r w:rsidRPr="0017580F">
        <w:br/>
      </w:r>
      <w:r w:rsidRPr="0017580F">
        <w:tab/>
      </w:r>
      <w:r w:rsidRPr="0017580F">
        <w:tab/>
        <w:t>endR</w:t>
      </w:r>
      <w:r w:rsidR="0087613F" w:rsidRPr="0017580F">
        <w:t>ow</w:t>
      </w:r>
      <w:r w:rsidR="00D47707" w:rsidRPr="0017580F">
        <w:t> = </w:t>
      </w:r>
      <w:r w:rsidRPr="0017580F">
        <w:t>Min( y + plrNeighbour[ yB ][ xB ], asps_frame_height – 1 )</w:t>
      </w:r>
      <w:r w:rsidRPr="0017580F">
        <w:br/>
      </w:r>
      <w:r w:rsidRPr="0017580F">
        <w:tab/>
      </w:r>
      <w:r w:rsidRPr="0017580F">
        <w:tab/>
        <w:t>for( s</w:t>
      </w:r>
      <w:r w:rsidR="00D47707" w:rsidRPr="0017580F">
        <w:t> = </w:t>
      </w:r>
      <w:r w:rsidRPr="0017580F">
        <w:t>startC</w:t>
      </w:r>
      <w:r w:rsidR="0087613F" w:rsidRPr="0017580F">
        <w:t>ol</w:t>
      </w:r>
      <w:r w:rsidRPr="0017580F">
        <w:t>; s </w:t>
      </w:r>
      <w:r w:rsidR="00A234FD" w:rsidRPr="0017580F">
        <w:t>&lt;=</w:t>
      </w:r>
      <w:r w:rsidR="00D47707" w:rsidRPr="0017580F">
        <w:t> </w:t>
      </w:r>
      <w:r w:rsidRPr="0017580F">
        <w:t>endC</w:t>
      </w:r>
      <w:r w:rsidR="0087613F" w:rsidRPr="0017580F">
        <w:t>ol</w:t>
      </w:r>
      <w:r w:rsidRPr="0017580F">
        <w:t>; s++ </w:t>
      </w:r>
      <w:r w:rsidR="008F1F82" w:rsidRPr="0017580F">
        <w:t>) {</w:t>
      </w:r>
      <w:r w:rsidRPr="0017580F">
        <w:br/>
      </w:r>
      <w:r w:rsidRPr="0017580F">
        <w:lastRenderedPageBreak/>
        <w:tab/>
      </w:r>
      <w:r w:rsidRPr="0017580F">
        <w:tab/>
      </w:r>
      <w:r w:rsidRPr="0017580F">
        <w:tab/>
        <w:t>sB</w:t>
      </w:r>
      <w:r w:rsidR="00D47707" w:rsidRPr="0017580F">
        <w:t> = </w:t>
      </w:r>
      <w:r w:rsidRPr="0017580F">
        <w:t>s &gt;&gt; </w:t>
      </w:r>
      <w:r w:rsidR="006F52F9" w:rsidRPr="0017580F">
        <w:t>blockShift</w:t>
      </w:r>
      <w:r w:rsidRPr="0017580F">
        <w:br/>
      </w:r>
      <w:r w:rsidRPr="0017580F">
        <w:tab/>
      </w:r>
      <w:r w:rsidRPr="0017580F">
        <w:tab/>
      </w:r>
      <w:r w:rsidRPr="0017580F">
        <w:tab/>
        <w:t>for( t</w:t>
      </w:r>
      <w:r w:rsidR="00D47707" w:rsidRPr="0017580F">
        <w:t> = </w:t>
      </w:r>
      <w:r w:rsidRPr="0017580F">
        <w:t>startR</w:t>
      </w:r>
      <w:r w:rsidR="0087613F" w:rsidRPr="0017580F">
        <w:t>ow</w:t>
      </w:r>
      <w:r w:rsidRPr="0017580F">
        <w:t>; </w:t>
      </w:r>
      <w:r w:rsidR="0087613F" w:rsidRPr="0017580F">
        <w:t>t </w:t>
      </w:r>
      <w:r w:rsidR="00A234FD" w:rsidRPr="0017580F">
        <w:t>&lt;=</w:t>
      </w:r>
      <w:r w:rsidR="00D47707" w:rsidRPr="0017580F">
        <w:t> </w:t>
      </w:r>
      <w:r w:rsidRPr="0017580F">
        <w:t>endR</w:t>
      </w:r>
      <w:r w:rsidR="0087613F" w:rsidRPr="0017580F">
        <w:t>ow</w:t>
      </w:r>
      <w:r w:rsidRPr="0017580F">
        <w:t>; t++ </w:t>
      </w:r>
      <w:r w:rsidR="008F1F82" w:rsidRPr="0017580F">
        <w:t>) {</w:t>
      </w:r>
      <w:r w:rsidRPr="0017580F">
        <w:br/>
      </w:r>
      <w:r w:rsidRPr="0017580F">
        <w:tab/>
      </w:r>
      <w:r w:rsidRPr="0017580F">
        <w:tab/>
      </w:r>
      <w:r w:rsidRPr="0017580F">
        <w:tab/>
      </w:r>
      <w:r w:rsidRPr="0017580F">
        <w:tab/>
        <w:t>tB</w:t>
      </w:r>
      <w:r w:rsidR="00D47707" w:rsidRPr="0017580F">
        <w:t> = </w:t>
      </w:r>
      <w:r w:rsidRPr="0017580F">
        <w:t>t &gt;&gt; </w:t>
      </w:r>
      <w:r w:rsidR="006F52F9" w:rsidRPr="0017580F">
        <w:t>blockShift</w:t>
      </w:r>
      <w:r w:rsidRPr="0017580F">
        <w:br/>
      </w:r>
      <w:r w:rsidRPr="0017580F">
        <w:tab/>
      </w:r>
      <w:r w:rsidRPr="0017580F">
        <w:tab/>
      </w:r>
      <w:r w:rsidRPr="0017580F">
        <w:tab/>
      </w:r>
      <w:r w:rsidRPr="0017580F">
        <w:tab/>
      </w:r>
      <w:r w:rsidRPr="0017580F">
        <w:br/>
      </w:r>
      <w:r w:rsidRPr="0017580F">
        <w:tab/>
      </w:r>
      <w:r w:rsidRPr="0017580F">
        <w:tab/>
      </w:r>
      <w:r w:rsidRPr="0017580F">
        <w:tab/>
      </w:r>
      <w:r w:rsidRPr="0017580F">
        <w:tab/>
        <w:t>if( ( </w:t>
      </w:r>
      <w:r w:rsidRPr="0017580F">
        <w:rPr>
          <w:rFonts w:eastAsia="Malgun Gothic"/>
        </w:rPr>
        <w:t>oFrame[ t ][ s ] </w:t>
      </w:r>
      <w:r w:rsidR="00E963F3" w:rsidRPr="0017580F">
        <w:rPr>
          <w:rFonts w:eastAsia="Malgun Gothic"/>
        </w:rPr>
        <w:t>!=</w:t>
      </w:r>
      <w:r w:rsidR="00D47707" w:rsidRPr="0017580F">
        <w:rPr>
          <w:rFonts w:eastAsia="Malgun Gothic"/>
        </w:rPr>
        <w:t> </w:t>
      </w:r>
      <w:r w:rsidRPr="0017580F">
        <w:rPr>
          <w:rFonts w:eastAsia="Malgun Gothic"/>
        </w:rPr>
        <w:t>0 )</w:t>
      </w:r>
      <w:r w:rsidR="008768E9" w:rsidRPr="0017580F">
        <w:rPr>
          <w:rFonts w:eastAsia="Malgun Gothic"/>
        </w:rPr>
        <w:t> &amp;&amp; </w:t>
      </w:r>
      <w:r w:rsidRPr="0017580F">
        <w:rPr>
          <w:rFonts w:eastAsia="Malgun Gothic"/>
        </w:rPr>
        <w:t>( </w:t>
      </w:r>
      <w:r w:rsidRPr="0017580F">
        <w:t>AtlasBlockToPatchMap[ tB ][ sB ]</w:t>
      </w:r>
      <w:r w:rsidR="008768E9" w:rsidRPr="0017580F">
        <w:t> </w:t>
      </w:r>
      <w:r w:rsidR="00726AAE" w:rsidRPr="0017580F">
        <w:t>==</w:t>
      </w:r>
      <w:r w:rsidR="00D47707" w:rsidRPr="0017580F">
        <w:t> </w:t>
      </w:r>
      <w:r w:rsidRPr="0017580F">
        <w:t>pIdx ) </w:t>
      </w:r>
      <w:r w:rsidR="008F1F82" w:rsidRPr="0017580F">
        <w:t>) {</w:t>
      </w:r>
      <w:r w:rsidR="00416379" w:rsidRPr="0017580F">
        <w:br/>
      </w:r>
      <w:r w:rsidR="00416379" w:rsidRPr="0017580F">
        <w:tab/>
      </w:r>
      <w:r w:rsidR="00416379" w:rsidRPr="0017580F">
        <w:tab/>
      </w:r>
      <w:r w:rsidR="00416379" w:rsidRPr="0017580F">
        <w:tab/>
      </w:r>
      <w:r w:rsidR="00416379" w:rsidRPr="0017580F">
        <w:tab/>
      </w:r>
      <w:r w:rsidR="00416379" w:rsidRPr="0017580F">
        <w:tab/>
        <w:t>diff</w:t>
      </w:r>
      <w:r w:rsidR="00D47707" w:rsidRPr="0017580F">
        <w:t> = </w:t>
      </w:r>
      <w:r w:rsidR="00416379" w:rsidRPr="0017580F">
        <w:t>gFrame[ t ][ s ] – gFrame[ y ][ x ]</w:t>
      </w:r>
      <w:r w:rsidRPr="0017580F">
        <w:br/>
      </w:r>
      <w:r w:rsidRPr="0017580F">
        <w:tab/>
      </w:r>
      <w:r w:rsidRPr="0017580F">
        <w:tab/>
      </w:r>
      <w:r w:rsidRPr="0017580F">
        <w:tab/>
      </w:r>
      <w:r w:rsidRPr="0017580F">
        <w:tab/>
      </w:r>
      <w:r w:rsidRPr="0017580F">
        <w:tab/>
        <w:t>if( AtlasPatchProjectionFlag[ pIdx ]</w:t>
      </w:r>
      <w:r w:rsidR="008768E9" w:rsidRPr="0017580F">
        <w:t> </w:t>
      </w:r>
      <w:r w:rsidR="00726AAE" w:rsidRPr="0017580F">
        <w:t>==</w:t>
      </w:r>
      <w:r w:rsidR="00D47707" w:rsidRPr="0017580F">
        <w:t> </w:t>
      </w:r>
      <w:r w:rsidRPr="0017580F">
        <w:t>0 </w:t>
      </w:r>
      <w:r w:rsidR="008F1F82" w:rsidRPr="0017580F">
        <w:t>) {</w:t>
      </w:r>
      <w:r w:rsidRPr="0017580F">
        <w:br/>
      </w:r>
      <w:r w:rsidRPr="0017580F">
        <w:tab/>
      </w:r>
      <w:r w:rsidRPr="0017580F">
        <w:tab/>
      </w:r>
      <w:r w:rsidRPr="0017580F">
        <w:tab/>
      </w:r>
      <w:r w:rsidRPr="0017580F">
        <w:tab/>
      </w:r>
      <w:r w:rsidRPr="0017580F">
        <w:tab/>
      </w:r>
      <w:r w:rsidRPr="0017580F">
        <w:tab/>
        <w:t>if( ( diff </w:t>
      </w:r>
      <w:r w:rsidR="00A234FD" w:rsidRPr="0017580F">
        <w:t>&lt;=</w:t>
      </w:r>
      <w:r w:rsidR="00D47707" w:rsidRPr="0017580F">
        <w:t> </w:t>
      </w:r>
      <w:r w:rsidRPr="0017580F">
        <w:t>surfaceThickness )</w:t>
      </w:r>
      <w:r w:rsidR="008768E9" w:rsidRPr="0017580F">
        <w:t> &amp;&amp; </w:t>
      </w:r>
      <w:r w:rsidRPr="0017580F">
        <w:t>(diff &gt; </w:t>
      </w:r>
      <w:r w:rsidR="00DC2470" w:rsidRPr="0017580F">
        <w:t>deltaLimit</w:t>
      </w:r>
      <w:r w:rsidRPr="0017580F">
        <w:t> ) )</w:t>
      </w:r>
      <w:r w:rsidRPr="0017580F">
        <w:br/>
      </w:r>
      <w:r w:rsidRPr="0017580F">
        <w:tab/>
      </w:r>
      <w:r w:rsidRPr="0017580F">
        <w:tab/>
      </w:r>
      <w:r w:rsidRPr="0017580F">
        <w:tab/>
      </w:r>
      <w:r w:rsidRPr="0017580F">
        <w:tab/>
      </w:r>
      <w:r w:rsidRPr="0017580F">
        <w:tab/>
      </w:r>
      <w:r w:rsidRPr="0017580F">
        <w:tab/>
      </w:r>
      <w:r w:rsidRPr="0017580F">
        <w:tab/>
      </w:r>
      <w:r w:rsidR="00DC2470" w:rsidRPr="0017580F">
        <w:t>deltaLimit</w:t>
      </w:r>
      <w:r w:rsidR="00D47707" w:rsidRPr="0017580F">
        <w:t> = </w:t>
      </w:r>
      <w:r w:rsidRPr="0017580F">
        <w:t>diff</w:t>
      </w:r>
      <w:r w:rsidRPr="0017580F">
        <w:br/>
      </w:r>
      <w:r w:rsidRPr="0017580F">
        <w:tab/>
      </w:r>
      <w:r w:rsidRPr="0017580F">
        <w:tab/>
      </w:r>
      <w:r w:rsidRPr="0017580F">
        <w:tab/>
      </w:r>
      <w:r w:rsidRPr="0017580F">
        <w:tab/>
      </w:r>
      <w:r w:rsidRPr="0017580F">
        <w:tab/>
        <w:t>} else </w:t>
      </w:r>
      <w:r w:rsidR="00D63ACE" w:rsidRPr="0017580F">
        <w:t>if(</w:t>
      </w:r>
      <w:r w:rsidRPr="0017580F">
        <w:t> ( diff </w:t>
      </w:r>
      <w:r w:rsidR="00A234FD" w:rsidRPr="0017580F">
        <w:t>&gt;=</w:t>
      </w:r>
      <w:r w:rsidR="00D47707" w:rsidRPr="0017580F">
        <w:t> </w:t>
      </w:r>
      <w:r w:rsidRPr="0017580F">
        <w:t>−surfaceThickness )</w:t>
      </w:r>
      <w:r w:rsidR="008768E9" w:rsidRPr="0017580F">
        <w:t> &amp;&amp; </w:t>
      </w:r>
      <w:r w:rsidRPr="0017580F">
        <w:t>(diff &lt; </w:t>
      </w:r>
      <w:r w:rsidR="00DC2470" w:rsidRPr="0017580F">
        <w:t>deltaLimit</w:t>
      </w:r>
      <w:r w:rsidRPr="0017580F">
        <w:t> ) </w:t>
      </w:r>
      <w:r w:rsidR="008F1F82" w:rsidRPr="0017580F">
        <w:t>) {</w:t>
      </w:r>
      <w:r w:rsidRPr="0017580F">
        <w:br/>
      </w:r>
      <w:r w:rsidRPr="0017580F">
        <w:tab/>
      </w:r>
      <w:r w:rsidRPr="0017580F">
        <w:tab/>
      </w:r>
      <w:r w:rsidRPr="0017580F">
        <w:tab/>
      </w:r>
      <w:r w:rsidRPr="0017580F">
        <w:tab/>
      </w:r>
      <w:r w:rsidRPr="0017580F">
        <w:tab/>
      </w:r>
      <w:r w:rsidRPr="0017580F">
        <w:tab/>
      </w:r>
      <w:r w:rsidR="00DC2470" w:rsidRPr="0017580F">
        <w:t>deltaLimit</w:t>
      </w:r>
      <w:r w:rsidR="00D47707" w:rsidRPr="0017580F">
        <w:t> = </w:t>
      </w:r>
      <w:r w:rsidRPr="0017580F">
        <w:t>diff</w:t>
      </w:r>
      <w:r w:rsidRPr="0017580F">
        <w:br/>
      </w:r>
      <w:r w:rsidRPr="0017580F">
        <w:tab/>
      </w:r>
      <w:r w:rsidRPr="0017580F">
        <w:tab/>
      </w:r>
      <w:r w:rsidRPr="0017580F">
        <w:tab/>
      </w:r>
      <w:r w:rsidRPr="0017580F">
        <w:tab/>
      </w:r>
      <w:r w:rsidRPr="0017580F">
        <w:tab/>
        <w:t>}</w:t>
      </w:r>
      <w:r w:rsidRPr="0017580F">
        <w:br/>
      </w:r>
      <w:r w:rsidRPr="0017580F">
        <w:tab/>
      </w:r>
      <w:r w:rsidRPr="0017580F">
        <w:tab/>
      </w:r>
      <w:r w:rsidRPr="0017580F">
        <w:tab/>
      </w:r>
      <w:r w:rsidRPr="0017580F">
        <w:tab/>
        <w:t>}</w:t>
      </w:r>
      <w:r w:rsidRPr="0017580F">
        <w:br/>
      </w:r>
      <w:r w:rsidRPr="0017580F">
        <w:tab/>
      </w:r>
      <w:r w:rsidRPr="0017580F">
        <w:tab/>
      </w:r>
      <w:r w:rsidRPr="0017580F">
        <w:tab/>
        <w:t>}</w:t>
      </w:r>
      <w:r w:rsidRPr="0017580F">
        <w:br/>
      </w:r>
      <w:r w:rsidRPr="0017580F">
        <w:tab/>
      </w:r>
      <w:r w:rsidRPr="0017580F">
        <w:tab/>
        <w:t>}</w:t>
      </w:r>
      <w:r w:rsidRPr="0017580F">
        <w:br/>
      </w:r>
      <w:r w:rsidRPr="0017580F">
        <w:br/>
      </w:r>
      <w:r w:rsidRPr="0017580F">
        <w:tab/>
      </w:r>
      <w:r w:rsidRPr="0017580F">
        <w:tab/>
        <w:t>if( </w:t>
      </w:r>
      <w:r w:rsidR="00DC2470" w:rsidRPr="0017580F">
        <w:t>deltaLimit</w:t>
      </w:r>
      <w:r w:rsidRPr="0017580F">
        <w:t> </w:t>
      </w:r>
      <w:r w:rsidR="00E963F3" w:rsidRPr="0017580F">
        <w:t>!=</w:t>
      </w:r>
      <w:r w:rsidR="00D47707" w:rsidRPr="0017580F">
        <w:t> </w:t>
      </w:r>
      <w:r w:rsidRPr="0017580F">
        <w:t>0 </w:t>
      </w:r>
      <w:r w:rsidR="008F1F82" w:rsidRPr="0017580F">
        <w:t>) {</w:t>
      </w:r>
      <w:r w:rsidRPr="0017580F">
        <w:br/>
      </w:r>
      <w:r w:rsidRPr="0017580F">
        <w:tab/>
      </w:r>
      <w:r w:rsidRPr="0017580F">
        <w:tab/>
      </w:r>
      <w:r w:rsidRPr="0017580F">
        <w:tab/>
        <w:t>if( AtlasPatchProjectionFlag[ pIdx ]</w:t>
      </w:r>
      <w:r w:rsidR="008768E9" w:rsidRPr="0017580F">
        <w:t> </w:t>
      </w:r>
      <w:r w:rsidR="00726AAE" w:rsidRPr="0017580F">
        <w:t>==</w:t>
      </w:r>
      <w:r w:rsidR="00D47707" w:rsidRPr="0017580F">
        <w:t> </w:t>
      </w:r>
      <w:r w:rsidRPr="0017580F">
        <w:t>0 </w:t>
      </w:r>
      <w:r w:rsidR="008F1F82" w:rsidRPr="0017580F">
        <w:t>) {</w:t>
      </w:r>
      <w:r w:rsidRPr="0017580F">
        <w:br/>
      </w:r>
      <w:r w:rsidRPr="0017580F">
        <w:tab/>
      </w:r>
      <w:r w:rsidRPr="0017580F">
        <w:tab/>
      </w:r>
      <w:r w:rsidRPr="0017580F">
        <w:tab/>
      </w:r>
      <w:r w:rsidRPr="0017580F">
        <w:tab/>
      </w:r>
      <w:r w:rsidR="00DC2470" w:rsidRPr="0017580F">
        <w:t>deltaLimit</w:t>
      </w:r>
      <w:r w:rsidR="00D47707" w:rsidRPr="0017580F">
        <w:t> = </w:t>
      </w:r>
      <w:r w:rsidR="00DC2470" w:rsidRPr="0017580F">
        <w:t>deltaLimit</w:t>
      </w:r>
      <w:r w:rsidRPr="0017580F">
        <w:t> – 1</w:t>
      </w:r>
      <w:r w:rsidRPr="0017580F">
        <w:br/>
      </w:r>
      <w:r w:rsidRPr="0017580F">
        <w:tab/>
      </w:r>
      <w:r w:rsidRPr="0017580F">
        <w:tab/>
      </w:r>
      <w:r w:rsidRPr="0017580F">
        <w:tab/>
        <w:t>}</w:t>
      </w:r>
      <w:r w:rsidRPr="0017580F">
        <w:br/>
      </w:r>
      <w:r w:rsidRPr="0017580F">
        <w:tab/>
      </w:r>
      <w:r w:rsidRPr="0017580F">
        <w:tab/>
      </w:r>
      <w:r w:rsidRPr="0017580F">
        <w:tab/>
        <w:t>else {</w:t>
      </w:r>
      <w:r w:rsidRPr="0017580F">
        <w:br/>
      </w:r>
      <w:r w:rsidRPr="0017580F">
        <w:tab/>
      </w:r>
      <w:r w:rsidRPr="0017580F">
        <w:tab/>
      </w:r>
      <w:r w:rsidRPr="0017580F">
        <w:tab/>
      </w:r>
      <w:r w:rsidRPr="0017580F">
        <w:tab/>
      </w:r>
      <w:r w:rsidR="00DC2470" w:rsidRPr="0017580F">
        <w:t>deltaLimit</w:t>
      </w:r>
      <w:r w:rsidR="00D47707" w:rsidRPr="0017580F">
        <w:t> = </w:t>
      </w:r>
      <w:r w:rsidR="00DC2470" w:rsidRPr="0017580F">
        <w:t>deltaLimit</w:t>
      </w:r>
      <w:r w:rsidRPr="0017580F">
        <w:t> + 1</w:t>
      </w:r>
      <w:r w:rsidRPr="0017580F">
        <w:br/>
      </w:r>
      <w:r w:rsidRPr="0017580F">
        <w:tab/>
      </w:r>
      <w:r w:rsidRPr="0017580F">
        <w:tab/>
      </w:r>
      <w:r w:rsidRPr="0017580F">
        <w:tab/>
        <w:t>}</w:t>
      </w:r>
      <w:r w:rsidRPr="0017580F">
        <w:br/>
      </w:r>
      <w:r w:rsidRPr="0017580F">
        <w:tab/>
      </w:r>
      <w:r w:rsidRPr="0017580F">
        <w:tab/>
        <w:t>}</w:t>
      </w:r>
    </w:p>
    <w:p w14:paraId="4CDAA1FE" w14:textId="76BD63ED" w:rsidR="006D74F2" w:rsidRPr="0017580F" w:rsidRDefault="00836728" w:rsidP="00007BE2">
      <w:pPr>
        <w:ind w:left="1208"/>
        <w:rPr>
          <w:color w:val="000000" w:themeColor="text1"/>
        </w:rPr>
      </w:pPr>
      <w:r w:rsidRPr="0017580F">
        <w:rPr>
          <w:color w:val="000000" w:themeColor="text1"/>
        </w:rPr>
        <w:t xml:space="preserve">Then the variable </w:t>
      </w:r>
      <w:r w:rsidR="006D74F2" w:rsidRPr="0017580F">
        <w:rPr>
          <w:color w:val="000000" w:themeColor="text1"/>
        </w:rPr>
        <w:t xml:space="preserve">deltaDepth </w:t>
      </w:r>
      <w:r w:rsidRPr="0017580F">
        <w:rPr>
          <w:color w:val="000000" w:themeColor="text1"/>
        </w:rPr>
        <w:t xml:space="preserve">is </w:t>
      </w:r>
      <w:r w:rsidR="006045B6" w:rsidRPr="0017580F">
        <w:rPr>
          <w:color w:val="000000" w:themeColor="text1"/>
        </w:rPr>
        <w:t xml:space="preserve">derived </w:t>
      </w:r>
      <w:r w:rsidR="006D74F2" w:rsidRPr="0017580F">
        <w:rPr>
          <w:color w:val="000000" w:themeColor="text1"/>
        </w:rPr>
        <w:t>as follows:</w:t>
      </w:r>
    </w:p>
    <w:p w14:paraId="7A857353"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If </w:t>
      </w:r>
      <w:r w:rsidR="004B2B4D" w:rsidRPr="0017580F">
        <w:rPr>
          <w:color w:val="000000" w:themeColor="text1"/>
        </w:rPr>
        <w:t>Atlas</w:t>
      </w:r>
      <w:r w:rsidRPr="0017580F">
        <w:rPr>
          <w:color w:val="000000" w:themeColor="text1"/>
        </w:rPr>
        <w:t>PatchProjectionFlag[ pIdx ] is equal to 0 then,</w:t>
      </w:r>
    </w:p>
    <w:p w14:paraId="6CA62020" w14:textId="7D77BBDD" w:rsidR="006D74F2" w:rsidRPr="0017580F" w:rsidRDefault="006D74F2" w:rsidP="00007BE2">
      <w:pPr>
        <w:ind w:left="1610"/>
        <w:rPr>
          <w:color w:val="000000" w:themeColor="text1"/>
        </w:rPr>
      </w:pPr>
      <w:r w:rsidRPr="0017580F">
        <w:rPr>
          <w:color w:val="000000" w:themeColor="text1"/>
        </w:rPr>
        <w:t>deltaDepth</w:t>
      </w:r>
      <w:r w:rsidR="00D47707" w:rsidRPr="0017580F">
        <w:rPr>
          <w:color w:val="000000" w:themeColor="text1"/>
        </w:rPr>
        <w:t> = </w:t>
      </w:r>
      <w:r w:rsidRPr="0017580F">
        <w:rPr>
          <w:color w:val="000000" w:themeColor="text1"/>
        </w:rPr>
        <w:t>Max( </w:t>
      </w:r>
      <w:r w:rsidR="00DC2470" w:rsidRPr="0017580F">
        <w:rPr>
          <w:color w:val="000000" w:themeColor="text1"/>
        </w:rPr>
        <w:t>deltaLimit</w:t>
      </w:r>
      <w:r w:rsidRPr="0017580F">
        <w:rPr>
          <w:color w:val="000000" w:themeColor="text1"/>
        </w:rPr>
        <w:t>, plrMinimumDepth[ </w:t>
      </w:r>
      <w:r w:rsidR="00B55833" w:rsidRPr="0017580F">
        <w:rPr>
          <w:color w:val="000000" w:themeColor="text1"/>
        </w:rPr>
        <w:t>yB</w:t>
      </w:r>
      <w:r w:rsidRPr="0017580F">
        <w:rPr>
          <w:color w:val="000000" w:themeColor="text1"/>
        </w:rPr>
        <w:t> ][ </w:t>
      </w:r>
      <w:r w:rsidR="00B55833" w:rsidRPr="0017580F">
        <w:rPr>
          <w:color w:val="000000" w:themeColor="text1"/>
        </w:rPr>
        <w:t>xB</w:t>
      </w:r>
      <w:r w:rsidRPr="0017580F">
        <w:rPr>
          <w:color w:val="000000" w:themeColor="text1"/>
        </w:rPr>
        <w:t> ]</w:t>
      </w:r>
      <w:r w:rsidR="00B55833" w:rsidRPr="0017580F">
        <w:rPr>
          <w:color w:val="000000" w:themeColor="text1"/>
        </w:rPr>
        <w:t> </w:t>
      </w:r>
      <w:r w:rsidRPr="0017580F">
        <w:rPr>
          <w:color w:val="000000" w:themeColor="text1"/>
        </w:rPr>
        <w:t>)</w:t>
      </w:r>
    </w:p>
    <w:p w14:paraId="3C2B57E6" w14:textId="2537F347" w:rsidR="006D74F2" w:rsidRPr="0017580F" w:rsidRDefault="001C71B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Otherwise</w:t>
      </w:r>
      <w:r w:rsidR="00B55833" w:rsidRPr="0017580F">
        <w:rPr>
          <w:color w:val="000000" w:themeColor="text1"/>
        </w:rPr>
        <w:t xml:space="preserve"> ( </w:t>
      </w:r>
      <w:r w:rsidR="004B2B4D" w:rsidRPr="0017580F">
        <w:rPr>
          <w:color w:val="000000" w:themeColor="text1"/>
        </w:rPr>
        <w:t>Atlas</w:t>
      </w:r>
      <w:r w:rsidR="006D74F2" w:rsidRPr="0017580F">
        <w:rPr>
          <w:color w:val="000000" w:themeColor="text1"/>
        </w:rPr>
        <w:t>PatchProjectionFlag[ pIdx ] is equal to 1</w:t>
      </w:r>
      <w:r w:rsidR="00B55833" w:rsidRPr="0017580F">
        <w:rPr>
          <w:color w:val="000000" w:themeColor="text1"/>
        </w:rPr>
        <w:t> ),</w:t>
      </w:r>
    </w:p>
    <w:p w14:paraId="65D7D829" w14:textId="756F03F8" w:rsidR="006D74F2" w:rsidRPr="0017580F" w:rsidRDefault="006D74F2" w:rsidP="00007BE2">
      <w:pPr>
        <w:ind w:left="1610"/>
        <w:rPr>
          <w:color w:val="000000" w:themeColor="text1"/>
        </w:rPr>
      </w:pPr>
      <w:r w:rsidRPr="0017580F">
        <w:rPr>
          <w:color w:val="000000" w:themeColor="text1"/>
        </w:rPr>
        <w:t>deltaDepth</w:t>
      </w:r>
      <w:r w:rsidR="00D47707" w:rsidRPr="0017580F">
        <w:rPr>
          <w:color w:val="000000" w:themeColor="text1"/>
        </w:rPr>
        <w:t> = </w:t>
      </w:r>
      <w:r w:rsidRPr="0017580F">
        <w:rPr>
          <w:color w:val="000000" w:themeColor="text1"/>
        </w:rPr>
        <w:t>Min( </w:t>
      </w:r>
      <w:r w:rsidR="00DC2470" w:rsidRPr="0017580F">
        <w:rPr>
          <w:color w:val="000000" w:themeColor="text1"/>
        </w:rPr>
        <w:t>deltaLimit</w:t>
      </w:r>
      <w:r w:rsidRPr="0017580F">
        <w:rPr>
          <w:color w:val="000000" w:themeColor="text1"/>
        </w:rPr>
        <w:t>, – (</w:t>
      </w:r>
      <w:r w:rsidR="00B55833" w:rsidRPr="0017580F">
        <w:rPr>
          <w:color w:val="000000" w:themeColor="text1"/>
        </w:rPr>
        <w:t> </w:t>
      </w:r>
      <w:r w:rsidRPr="0017580F">
        <w:rPr>
          <w:color w:val="000000" w:themeColor="text1"/>
        </w:rPr>
        <w:t>plrMinimumDepth[ y</w:t>
      </w:r>
      <w:r w:rsidR="00B55833" w:rsidRPr="0017580F">
        <w:rPr>
          <w:color w:val="000000" w:themeColor="text1"/>
        </w:rPr>
        <w:t>B</w:t>
      </w:r>
      <w:r w:rsidRPr="0017580F">
        <w:rPr>
          <w:color w:val="000000" w:themeColor="text1"/>
        </w:rPr>
        <w:t> ]</w:t>
      </w:r>
      <w:r w:rsidR="000B7FBC" w:rsidRPr="0017580F">
        <w:rPr>
          <w:color w:val="000000" w:themeColor="text1"/>
        </w:rPr>
        <w:t>[ </w:t>
      </w:r>
      <w:r w:rsidRPr="0017580F">
        <w:rPr>
          <w:color w:val="000000" w:themeColor="text1"/>
        </w:rPr>
        <w:t>x</w:t>
      </w:r>
      <w:r w:rsidR="00B55833" w:rsidRPr="0017580F">
        <w:rPr>
          <w:color w:val="000000" w:themeColor="text1"/>
        </w:rPr>
        <w:t>B</w:t>
      </w:r>
      <w:r w:rsidRPr="0017580F">
        <w:rPr>
          <w:color w:val="000000" w:themeColor="text1"/>
        </w:rPr>
        <w:t> ])</w:t>
      </w:r>
      <w:r w:rsidR="00B55833" w:rsidRPr="0017580F">
        <w:rPr>
          <w:color w:val="000000" w:themeColor="text1"/>
        </w:rPr>
        <w:t> </w:t>
      </w:r>
      <w:r w:rsidRPr="0017580F">
        <w:rPr>
          <w:color w:val="000000" w:themeColor="text1"/>
        </w:rPr>
        <w:t>)</w:t>
      </w:r>
    </w:p>
    <w:p w14:paraId="248C9349"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If deltaDepth is different from 0, </w:t>
      </w:r>
      <w:r w:rsidR="00825593" w:rsidRPr="0017580F">
        <w:rPr>
          <w:color w:val="000000" w:themeColor="text1"/>
        </w:rPr>
        <w:t>the following applies:</w:t>
      </w:r>
    </w:p>
    <w:p w14:paraId="3FFB0AB2" w14:textId="72A35C63" w:rsidR="00DB5999" w:rsidRPr="0017580F" w:rsidRDefault="00595A5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t>A</w:t>
      </w:r>
      <w:r w:rsidR="00DB5999" w:rsidRPr="0017580F">
        <w:rPr>
          <w:color w:val="000000" w:themeColor="text1"/>
        </w:rPr>
        <w:t xml:space="preserve"> variable plrDepth is set equal to gFrame</w:t>
      </w:r>
      <w:r w:rsidR="004B7314" w:rsidRPr="0017580F">
        <w:rPr>
          <w:color w:val="000000" w:themeColor="text1"/>
        </w:rPr>
        <w:t>[ y ][ x </w:t>
      </w:r>
      <w:r w:rsidR="00B55833" w:rsidRPr="0017580F">
        <w:rPr>
          <w:color w:val="000000" w:themeColor="text1"/>
        </w:rPr>
        <w:t>] + </w:t>
      </w:r>
      <w:r w:rsidR="00DB5999" w:rsidRPr="0017580F">
        <w:rPr>
          <w:color w:val="000000" w:themeColor="text1"/>
        </w:rPr>
        <w:t>deltaDepth</w:t>
      </w:r>
    </w:p>
    <w:p w14:paraId="1CD62AD4" w14:textId="77777777" w:rsidR="00DB5999" w:rsidRPr="0017580F" w:rsidRDefault="00595A5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t xml:space="preserve">A </w:t>
      </w:r>
      <w:r w:rsidR="00DB5999" w:rsidRPr="0017580F">
        <w:rPr>
          <w:color w:val="000000" w:themeColor="text1"/>
        </w:rPr>
        <w:t>variable orgDepth is set equal to gFrame</w:t>
      </w:r>
      <w:r w:rsidR="004B7314" w:rsidRPr="0017580F">
        <w:rPr>
          <w:color w:val="000000" w:themeColor="text1"/>
        </w:rPr>
        <w:t>[ y ][ x ]</w:t>
      </w:r>
    </w:p>
    <w:p w14:paraId="5F35CA86" w14:textId="24FD9A73" w:rsidR="006D74F2" w:rsidRPr="0017580F" w:rsidRDefault="0083672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t xml:space="preserve">Then, a number of points sharing the same </w:t>
      </w:r>
      <w:r w:rsidR="000C15F8" w:rsidRPr="0017580F">
        <w:rPr>
          <w:color w:val="000000" w:themeColor="text1"/>
        </w:rPr>
        <w:t xml:space="preserve">x </w:t>
      </w:r>
      <w:r w:rsidRPr="0017580F">
        <w:rPr>
          <w:color w:val="000000" w:themeColor="text1"/>
        </w:rPr>
        <w:t xml:space="preserve">and </w:t>
      </w:r>
      <w:r w:rsidR="000C15F8" w:rsidRPr="0017580F">
        <w:rPr>
          <w:color w:val="000000" w:themeColor="text1"/>
        </w:rPr>
        <w:t xml:space="preserve">y </w:t>
      </w:r>
      <w:r w:rsidRPr="0017580F">
        <w:rPr>
          <w:color w:val="000000" w:themeColor="text1"/>
        </w:rPr>
        <w:t xml:space="preserve">coordinates in the </w:t>
      </w:r>
      <w:r w:rsidR="000C15F8" w:rsidRPr="0017580F">
        <w:rPr>
          <w:color w:val="000000" w:themeColor="text1"/>
        </w:rPr>
        <w:t xml:space="preserve">atlas </w:t>
      </w:r>
      <w:r w:rsidRPr="0017580F">
        <w:rPr>
          <w:color w:val="000000" w:themeColor="text1"/>
        </w:rPr>
        <w:t xml:space="preserve">coordinate space are generated with different depth values. </w:t>
      </w:r>
      <w:r w:rsidR="00DC2470" w:rsidRPr="0017580F">
        <w:rPr>
          <w:color w:val="000000" w:themeColor="text1"/>
        </w:rPr>
        <w:t>First</w:t>
      </w:r>
      <w:r w:rsidR="00B408AA" w:rsidRPr="0017580F">
        <w:rPr>
          <w:color w:val="000000" w:themeColor="text1"/>
        </w:rPr>
        <w:t>,</w:t>
      </w:r>
      <w:r w:rsidR="00DC2470" w:rsidRPr="0017580F">
        <w:rPr>
          <w:color w:val="000000" w:themeColor="text1"/>
        </w:rPr>
        <w:t xml:space="preserve"> a point at depth</w:t>
      </w:r>
      <w:r w:rsidRPr="0017580F">
        <w:rPr>
          <w:color w:val="000000" w:themeColor="text1"/>
        </w:rPr>
        <w:t xml:space="preserve"> plrDepth,</w:t>
      </w:r>
      <w:r w:rsidR="00DC2470" w:rsidRPr="0017580F">
        <w:rPr>
          <w:color w:val="000000" w:themeColor="text1"/>
        </w:rPr>
        <w:t xml:space="preserve"> </w:t>
      </w:r>
      <w:r w:rsidRPr="0017580F">
        <w:rPr>
          <w:color w:val="000000" w:themeColor="text1"/>
        </w:rPr>
        <w:t>is generated.</w:t>
      </w:r>
    </w:p>
    <w:p w14:paraId="0A918469" w14:textId="7497BA43" w:rsidR="006D74F2" w:rsidRPr="0017580F" w:rsidRDefault="006D74F2" w:rsidP="000D0374">
      <w:pPr>
        <w:ind w:left="2013"/>
      </w:pPr>
      <w:r w:rsidRPr="0017580F">
        <w:t>pos</w:t>
      </w:r>
      <w:r w:rsidR="0049714D" w:rsidRPr="0017580F">
        <w:t>3D</w:t>
      </w:r>
      <w:r w:rsidRPr="0017580F">
        <w:t>[ </w:t>
      </w:r>
      <w:r w:rsidR="004B2B4D" w:rsidRPr="0017580F">
        <w:t>Atlas</w:t>
      </w:r>
      <w:r w:rsidR="00254895" w:rsidRPr="0017580F">
        <w:t>PatchAxisD</w:t>
      </w:r>
      <w:r w:rsidRPr="0017580F">
        <w:t>[ pIdx ] ]</w:t>
      </w:r>
      <w:r w:rsidR="00D47707" w:rsidRPr="0017580F">
        <w:t> = </w:t>
      </w:r>
      <w:r w:rsidRPr="0017580F">
        <w:t>plrDepth</w:t>
      </w:r>
      <w:r w:rsidRPr="0017580F">
        <w:br/>
      </w:r>
      <w:r w:rsidR="00B55833" w:rsidRPr="0017580F">
        <w:tab/>
      </w:r>
      <w:r w:rsidR="00B55833" w:rsidRPr="0017580F">
        <w:tab/>
      </w:r>
      <w:r w:rsidR="00B55833" w:rsidRPr="0017580F">
        <w:tab/>
      </w:r>
      <w:r w:rsidRPr="0017580F">
        <w:t>for( k</w:t>
      </w:r>
      <w:r w:rsidR="00D47707" w:rsidRPr="0017580F">
        <w:t> = </w:t>
      </w:r>
      <w:r w:rsidRPr="0017580F">
        <w:t>0; k &lt; 3; k</w:t>
      </w:r>
      <w:r w:rsidR="00006CCF" w:rsidRPr="0017580F">
        <w:t>++ )</w:t>
      </w:r>
      <w:r w:rsidRPr="0017580F">
        <w:br/>
      </w:r>
      <w:r w:rsidR="00CB7BFF" w:rsidRPr="0017580F">
        <w:tab/>
      </w:r>
      <w:r w:rsidR="00B55833" w:rsidRPr="0017580F">
        <w:tab/>
      </w:r>
      <w:r w:rsidR="00B55833" w:rsidRPr="0017580F">
        <w:tab/>
      </w:r>
      <w:r w:rsidR="00B55833" w:rsidRPr="0017580F">
        <w:tab/>
      </w:r>
      <w:r w:rsidRPr="0017580F">
        <w:t>recPcGeo[ </w:t>
      </w:r>
      <w:r w:rsidR="003976CA" w:rsidRPr="0017580F">
        <w:t>p</w:t>
      </w:r>
      <w:r w:rsidRPr="0017580F">
        <w:t>ointCnt ]</w:t>
      </w:r>
      <w:r w:rsidR="004B7314" w:rsidRPr="0017580F">
        <w:t>[ k ]</w:t>
      </w:r>
      <w:r w:rsidR="00D47707" w:rsidRPr="0017580F">
        <w:t> = </w:t>
      </w:r>
      <w:r w:rsidR="0049714D" w:rsidRPr="0017580F">
        <w:t>pos3D</w:t>
      </w:r>
      <w:r w:rsidR="004B7314" w:rsidRPr="0017580F">
        <w:t>[ k ]</w:t>
      </w:r>
      <w:r w:rsidRPr="0017580F">
        <w:br/>
      </w:r>
      <w:r w:rsidR="00B55833" w:rsidRPr="0017580F">
        <w:tab/>
      </w:r>
      <w:r w:rsidR="00B55833" w:rsidRPr="0017580F">
        <w:tab/>
      </w:r>
      <w:r w:rsidR="00B55833" w:rsidRPr="0017580F">
        <w:tab/>
      </w:r>
      <w:r w:rsidR="003976CA" w:rsidRPr="0017580F">
        <w:t>a</w:t>
      </w:r>
      <w:r w:rsidRPr="0017580F">
        <w:t>ttrPresent[ </w:t>
      </w:r>
      <w:r w:rsidR="001933E5" w:rsidRPr="0017580F">
        <w:t>p</w:t>
      </w:r>
      <w:r w:rsidRPr="0017580F">
        <w:t>ointCnt ]</w:t>
      </w:r>
      <w:r w:rsidR="00D47707" w:rsidRPr="0017580F">
        <w:t> = </w:t>
      </w:r>
      <w:r w:rsidRPr="0017580F">
        <w:t>0</w:t>
      </w:r>
      <w:r w:rsidR="00B55833" w:rsidRPr="0017580F">
        <w:br/>
      </w:r>
      <w:r w:rsidR="00B55833" w:rsidRPr="0017580F">
        <w:br/>
      </w:r>
      <w:r w:rsidR="00B55833" w:rsidRPr="0017580F">
        <w:tab/>
      </w:r>
      <w:r w:rsidR="00B55833" w:rsidRPr="0017580F">
        <w:tab/>
      </w:r>
      <w:r w:rsidR="00B55833" w:rsidRPr="0017580F">
        <w:tab/>
      </w:r>
      <w:r w:rsidR="009043DB" w:rsidRPr="0017580F">
        <w:t>pointToPatch[ pointCnt ]</w:t>
      </w:r>
      <w:r w:rsidR="00D47707" w:rsidRPr="0017580F">
        <w:t> = </w:t>
      </w:r>
      <w:r w:rsidR="009043DB" w:rsidRPr="0017580F">
        <w:t>p</w:t>
      </w:r>
      <w:r w:rsidR="009043DB" w:rsidRPr="0017580F">
        <w:rPr>
          <w:rFonts w:eastAsia="Malgun Gothic"/>
        </w:rPr>
        <w:t>Idx</w:t>
      </w:r>
      <w:r w:rsidR="007F1CAC" w:rsidRPr="0017580F">
        <w:rPr>
          <w:rFonts w:eastAsia="Malgun Gothic"/>
        </w:rPr>
        <w:br/>
      </w:r>
      <w:r w:rsidR="00B55833" w:rsidRPr="0017580F">
        <w:tab/>
      </w:r>
      <w:r w:rsidR="00B55833" w:rsidRPr="0017580F">
        <w:tab/>
      </w:r>
      <w:r w:rsidR="00B55833" w:rsidRPr="0017580F">
        <w:tab/>
      </w:r>
      <w:r w:rsidR="007F1CAC" w:rsidRPr="0017580F">
        <w:t>pointToPixel[ pointCnt ][ 0 ]</w:t>
      </w:r>
      <w:r w:rsidR="00D47707" w:rsidRPr="0017580F">
        <w:t> = </w:t>
      </w:r>
      <w:r w:rsidR="007F1CAC" w:rsidRPr="0017580F">
        <w:t>x</w:t>
      </w:r>
      <w:r w:rsidR="007F1CAC" w:rsidRPr="0017580F">
        <w:br/>
      </w:r>
      <w:r w:rsidR="00B55833" w:rsidRPr="0017580F">
        <w:tab/>
      </w:r>
      <w:r w:rsidR="00B55833" w:rsidRPr="0017580F">
        <w:tab/>
      </w:r>
      <w:r w:rsidR="00B55833" w:rsidRPr="0017580F">
        <w:tab/>
      </w:r>
      <w:r w:rsidR="007F1CAC" w:rsidRPr="0017580F">
        <w:t>pointToPixel[ pointCnt ][ 1 ]</w:t>
      </w:r>
      <w:r w:rsidR="00D47707" w:rsidRPr="0017580F">
        <w:t> = </w:t>
      </w:r>
      <w:r w:rsidR="007F1CAC" w:rsidRPr="0017580F">
        <w:t>y</w:t>
      </w:r>
      <w:r w:rsidRPr="0017580F">
        <w:br/>
      </w:r>
      <w:r w:rsidR="00B55833" w:rsidRPr="0017580F">
        <w:tab/>
      </w:r>
      <w:r w:rsidR="00B55833" w:rsidRPr="0017580F">
        <w:tab/>
      </w:r>
      <w:r w:rsidR="00B55833" w:rsidRPr="0017580F">
        <w:tab/>
      </w:r>
      <w:r w:rsidR="003976CA" w:rsidRPr="0017580F">
        <w:t>p</w:t>
      </w:r>
      <w:r w:rsidRPr="0017580F">
        <w:t>ointCnt</w:t>
      </w:r>
      <w:r w:rsidR="008768E9" w:rsidRPr="0017580F">
        <w:t>++</w:t>
      </w:r>
    </w:p>
    <w:p w14:paraId="0B915B75" w14:textId="7E74D04F"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t>If plrFillingFlag[ y</w:t>
      </w:r>
      <w:r w:rsidR="00B55833" w:rsidRPr="0017580F">
        <w:rPr>
          <w:color w:val="000000" w:themeColor="text1"/>
        </w:rPr>
        <w:t>B</w:t>
      </w:r>
      <w:r w:rsidRPr="0017580F">
        <w:rPr>
          <w:color w:val="000000" w:themeColor="text1"/>
        </w:rPr>
        <w:t> ][ x</w:t>
      </w:r>
      <w:r w:rsidR="00B55833" w:rsidRPr="0017580F">
        <w:rPr>
          <w:color w:val="000000" w:themeColor="text1"/>
        </w:rPr>
        <w:t>B</w:t>
      </w:r>
      <w:r w:rsidRPr="0017580F">
        <w:rPr>
          <w:color w:val="000000" w:themeColor="text1"/>
        </w:rPr>
        <w:t xml:space="preserve"> ] is equal to 1, then the points </w:t>
      </w:r>
      <w:r w:rsidR="00836728" w:rsidRPr="0017580F">
        <w:rPr>
          <w:color w:val="000000" w:themeColor="text1"/>
        </w:rPr>
        <w:t xml:space="preserve">corresponding to depth values </w:t>
      </w:r>
      <w:r w:rsidRPr="0017580F">
        <w:rPr>
          <w:color w:val="000000" w:themeColor="text1"/>
        </w:rPr>
        <w:t xml:space="preserve">between orgDepth and plrDepth are </w:t>
      </w:r>
      <w:r w:rsidR="00B55833" w:rsidRPr="0017580F">
        <w:rPr>
          <w:color w:val="000000" w:themeColor="text1"/>
        </w:rPr>
        <w:t xml:space="preserve">generated </w:t>
      </w:r>
      <w:r w:rsidRPr="0017580F">
        <w:rPr>
          <w:color w:val="000000" w:themeColor="text1"/>
        </w:rPr>
        <w:t>as follows:</w:t>
      </w:r>
    </w:p>
    <w:p w14:paraId="19A57668" w14:textId="7BD19545" w:rsidR="001C0382" w:rsidRPr="0017580F" w:rsidRDefault="006D74F2" w:rsidP="000D0374">
      <w:pPr>
        <w:ind w:left="2013"/>
      </w:pPr>
      <w:r w:rsidRPr="0017580F">
        <w:rPr>
          <w:rFonts w:eastAsia="Malgun Gothic"/>
          <w:color w:val="000000" w:themeColor="text1"/>
        </w:rPr>
        <w:lastRenderedPageBreak/>
        <w:t>maxDepth</w:t>
      </w:r>
      <w:r w:rsidR="00D47707" w:rsidRPr="0017580F">
        <w:rPr>
          <w:rFonts w:eastAsia="Malgun Gothic"/>
          <w:color w:val="000000" w:themeColor="text1"/>
        </w:rPr>
        <w:t> = </w:t>
      </w:r>
      <w:r w:rsidRPr="0017580F">
        <w:rPr>
          <w:rFonts w:eastAsia="Malgun Gothic"/>
          <w:color w:val="000000" w:themeColor="text1"/>
        </w:rPr>
        <w:t>Max( orgDepth, plrDepth )</w:t>
      </w:r>
      <w:r w:rsidRPr="0017580F">
        <w:rPr>
          <w:rFonts w:eastAsia="Malgun Gothic"/>
          <w:color w:val="000000" w:themeColor="text1"/>
        </w:rPr>
        <w:br/>
      </w:r>
      <w:r w:rsidR="00207C24" w:rsidRPr="0017580F">
        <w:rPr>
          <w:rFonts w:eastAsia="Malgun Gothic"/>
          <w:color w:val="000000" w:themeColor="text1"/>
        </w:rPr>
        <w:tab/>
      </w:r>
      <w:r w:rsidR="00207C24" w:rsidRPr="0017580F">
        <w:rPr>
          <w:rFonts w:eastAsia="Malgun Gothic"/>
          <w:color w:val="000000" w:themeColor="text1"/>
        </w:rPr>
        <w:tab/>
      </w:r>
      <w:r w:rsidR="00207C24" w:rsidRPr="0017580F">
        <w:rPr>
          <w:rFonts w:eastAsia="Malgun Gothic"/>
          <w:color w:val="000000" w:themeColor="text1"/>
        </w:rPr>
        <w:tab/>
      </w:r>
      <w:r w:rsidRPr="0017580F">
        <w:rPr>
          <w:rFonts w:eastAsia="Malgun Gothic"/>
          <w:color w:val="000000" w:themeColor="text1"/>
        </w:rPr>
        <w:t>minDepth</w:t>
      </w:r>
      <w:r w:rsidR="00D47707" w:rsidRPr="0017580F">
        <w:rPr>
          <w:rFonts w:eastAsia="Malgun Gothic"/>
          <w:color w:val="000000" w:themeColor="text1"/>
        </w:rPr>
        <w:t> = </w:t>
      </w:r>
      <w:r w:rsidRPr="0017580F">
        <w:rPr>
          <w:rFonts w:eastAsia="Malgun Gothic"/>
          <w:color w:val="000000" w:themeColor="text1"/>
        </w:rPr>
        <w:t>Min( orgDepth, plrDepth )</w:t>
      </w:r>
      <w:r w:rsidR="00207C24" w:rsidRPr="0017580F">
        <w:br/>
      </w:r>
      <w:r w:rsidR="00207C24" w:rsidRPr="0017580F">
        <w:br/>
      </w:r>
      <w:r w:rsidR="00207C24" w:rsidRPr="0017580F">
        <w:tab/>
      </w:r>
      <w:r w:rsidR="00207C24" w:rsidRPr="0017580F">
        <w:tab/>
      </w:r>
      <w:r w:rsidR="00207C24" w:rsidRPr="0017580F">
        <w:tab/>
        <w:t>for( </w:t>
      </w:r>
      <w:r w:rsidR="00CB7BFF" w:rsidRPr="0017580F">
        <w:t>s</w:t>
      </w:r>
      <w:r w:rsidR="00D47707" w:rsidRPr="0017580F">
        <w:t> = </w:t>
      </w:r>
      <w:r w:rsidR="00A94B99" w:rsidRPr="0017580F">
        <w:t>minDepth + 1</w:t>
      </w:r>
      <w:r w:rsidR="00207C24" w:rsidRPr="0017580F">
        <w:t>; s &lt; </w:t>
      </w:r>
      <w:r w:rsidR="00CB7BFF" w:rsidRPr="0017580F">
        <w:t>maxDepth</w:t>
      </w:r>
      <w:r w:rsidR="00207C24" w:rsidRPr="0017580F">
        <w:t>; s++ </w:t>
      </w:r>
      <w:r w:rsidR="008F1F82" w:rsidRPr="0017580F">
        <w:t>) {</w:t>
      </w:r>
      <w:r w:rsidR="00207C24" w:rsidRPr="0017580F">
        <w:br/>
      </w:r>
      <w:r w:rsidR="00B55833" w:rsidRPr="0017580F">
        <w:tab/>
      </w:r>
      <w:r w:rsidR="00B55833" w:rsidRPr="0017580F">
        <w:tab/>
      </w:r>
      <w:r w:rsidR="00B55833" w:rsidRPr="0017580F">
        <w:tab/>
      </w:r>
      <w:r w:rsidR="00B55833" w:rsidRPr="0017580F">
        <w:tab/>
      </w:r>
      <w:r w:rsidR="00EF7219" w:rsidRPr="0017580F">
        <w:t>pos3D</w:t>
      </w:r>
      <w:r w:rsidRPr="0017580F">
        <w:t>[ </w:t>
      </w:r>
      <w:r w:rsidR="004B2B4D" w:rsidRPr="0017580F">
        <w:t>Atlas</w:t>
      </w:r>
      <w:r w:rsidR="00254895" w:rsidRPr="0017580F">
        <w:t>PatchAxisD</w:t>
      </w:r>
      <w:r w:rsidRPr="0017580F">
        <w:t>[ pIdx ] ]</w:t>
      </w:r>
      <w:r w:rsidR="00D47707" w:rsidRPr="0017580F">
        <w:t> = </w:t>
      </w:r>
      <w:r w:rsidR="00A94B99" w:rsidRPr="0017580F">
        <w:t>s</w:t>
      </w:r>
      <w:r w:rsidRPr="0017580F">
        <w:br/>
      </w:r>
      <w:r w:rsidR="00B55833" w:rsidRPr="0017580F">
        <w:tab/>
      </w:r>
      <w:r w:rsidR="00B55833" w:rsidRPr="0017580F">
        <w:tab/>
      </w:r>
      <w:r w:rsidR="00B55833" w:rsidRPr="0017580F">
        <w:tab/>
      </w:r>
      <w:r w:rsidR="00B55833" w:rsidRPr="0017580F">
        <w:tab/>
      </w:r>
      <w:r w:rsidRPr="0017580F">
        <w:t>for( k</w:t>
      </w:r>
      <w:r w:rsidR="00D47707" w:rsidRPr="0017580F">
        <w:t> = </w:t>
      </w:r>
      <w:r w:rsidRPr="0017580F">
        <w:t>0; k &lt; 3; k</w:t>
      </w:r>
      <w:r w:rsidR="00006CCF" w:rsidRPr="0017580F">
        <w:t>++ )</w:t>
      </w:r>
      <w:r w:rsidRPr="0017580F">
        <w:br/>
      </w:r>
      <w:r w:rsidRPr="0017580F">
        <w:tab/>
      </w:r>
      <w:r w:rsidR="00207C24" w:rsidRPr="0017580F">
        <w:tab/>
      </w:r>
      <w:r w:rsidR="00207C24" w:rsidRPr="0017580F">
        <w:tab/>
      </w:r>
      <w:r w:rsidR="00207C24" w:rsidRPr="0017580F">
        <w:tab/>
      </w:r>
      <w:r w:rsidR="00B55833" w:rsidRPr="0017580F">
        <w:tab/>
      </w:r>
      <w:r w:rsidRPr="0017580F">
        <w:t>recPcGeo[ </w:t>
      </w:r>
      <w:r w:rsidR="009F3B29" w:rsidRPr="0017580F">
        <w:t>p</w:t>
      </w:r>
      <w:r w:rsidRPr="0017580F">
        <w:t>ointCnt ]</w:t>
      </w:r>
      <w:r w:rsidR="004B7314" w:rsidRPr="0017580F">
        <w:t>[ k ]</w:t>
      </w:r>
      <w:r w:rsidR="00D47707" w:rsidRPr="0017580F">
        <w:t> = </w:t>
      </w:r>
      <w:r w:rsidR="00EF7219" w:rsidRPr="0017580F">
        <w:t>pos3D</w:t>
      </w:r>
      <w:r w:rsidR="004B7314" w:rsidRPr="0017580F">
        <w:t>[ k ]</w:t>
      </w:r>
      <w:r w:rsidRPr="0017580F">
        <w:br/>
      </w:r>
      <w:r w:rsidR="00207C24" w:rsidRPr="0017580F">
        <w:tab/>
      </w:r>
      <w:r w:rsidR="00207C24" w:rsidRPr="0017580F">
        <w:tab/>
      </w:r>
      <w:r w:rsidR="00207C24" w:rsidRPr="0017580F">
        <w:tab/>
      </w:r>
      <w:r w:rsidR="00B55833" w:rsidRPr="0017580F">
        <w:tab/>
      </w:r>
      <w:r w:rsidR="00605986" w:rsidRPr="0017580F">
        <w:t>a</w:t>
      </w:r>
      <w:r w:rsidRPr="0017580F">
        <w:t>ttrPresent[ </w:t>
      </w:r>
      <w:r w:rsidR="009F272E" w:rsidRPr="0017580F">
        <w:t>p</w:t>
      </w:r>
      <w:r w:rsidRPr="0017580F">
        <w:t>ointCnt ]</w:t>
      </w:r>
      <w:r w:rsidR="00D47707" w:rsidRPr="0017580F">
        <w:t> = </w:t>
      </w:r>
      <w:r w:rsidRPr="0017580F">
        <w:t>0</w:t>
      </w:r>
      <w:r w:rsidR="00207C24" w:rsidRPr="0017580F">
        <w:br/>
      </w:r>
      <w:r w:rsidR="00207C24" w:rsidRPr="0017580F">
        <w:br/>
      </w:r>
      <w:r w:rsidR="00207C24" w:rsidRPr="0017580F">
        <w:tab/>
      </w:r>
      <w:r w:rsidR="00207C24" w:rsidRPr="0017580F">
        <w:tab/>
      </w:r>
      <w:r w:rsidR="00B55833" w:rsidRPr="0017580F">
        <w:tab/>
      </w:r>
      <w:r w:rsidR="00B55833" w:rsidRPr="0017580F">
        <w:tab/>
      </w:r>
      <w:r w:rsidR="009F272E" w:rsidRPr="0017580F">
        <w:t>pointToPatch[ pointCnt ]</w:t>
      </w:r>
      <w:r w:rsidR="00D47707" w:rsidRPr="0017580F">
        <w:t> = </w:t>
      </w:r>
      <w:r w:rsidR="009F272E" w:rsidRPr="0017580F">
        <w:t>pIdx</w:t>
      </w:r>
      <w:r w:rsidR="00207C24" w:rsidRPr="0017580F">
        <w:br/>
      </w:r>
      <w:r w:rsidR="00207C24" w:rsidRPr="0017580F">
        <w:tab/>
      </w:r>
      <w:r w:rsidR="00B55833" w:rsidRPr="0017580F">
        <w:tab/>
      </w:r>
      <w:r w:rsidR="00B55833" w:rsidRPr="0017580F">
        <w:tab/>
      </w:r>
      <w:r w:rsidR="00B55833" w:rsidRPr="0017580F">
        <w:tab/>
      </w:r>
      <w:r w:rsidR="007F1CAC" w:rsidRPr="0017580F">
        <w:t>pointToPixel[ pointCnt ][ 0 ]</w:t>
      </w:r>
      <w:r w:rsidR="00D47707" w:rsidRPr="0017580F">
        <w:t> = </w:t>
      </w:r>
      <w:r w:rsidR="007F1CAC" w:rsidRPr="0017580F">
        <w:t>x</w:t>
      </w:r>
      <w:r w:rsidR="007F1CAC" w:rsidRPr="0017580F">
        <w:br/>
      </w:r>
      <w:r w:rsidR="00B55833" w:rsidRPr="0017580F">
        <w:tab/>
      </w:r>
      <w:r w:rsidR="00B55833" w:rsidRPr="0017580F">
        <w:tab/>
      </w:r>
      <w:r w:rsidR="00B55833" w:rsidRPr="0017580F">
        <w:tab/>
      </w:r>
      <w:r w:rsidR="00B55833" w:rsidRPr="0017580F">
        <w:tab/>
      </w:r>
      <w:r w:rsidR="007F1CAC" w:rsidRPr="0017580F">
        <w:t>pointToPixel[ pointCnt ][ 1 ]</w:t>
      </w:r>
      <w:r w:rsidR="00D47707" w:rsidRPr="0017580F">
        <w:t> = </w:t>
      </w:r>
      <w:r w:rsidR="007F1CAC" w:rsidRPr="0017580F">
        <w:t>y</w:t>
      </w:r>
      <w:r w:rsidRPr="0017580F">
        <w:br/>
      </w:r>
      <w:r w:rsidR="00207C24" w:rsidRPr="0017580F">
        <w:tab/>
      </w:r>
      <w:r w:rsidR="00207C24" w:rsidRPr="0017580F">
        <w:tab/>
      </w:r>
      <w:r w:rsidR="00B55833" w:rsidRPr="0017580F">
        <w:tab/>
      </w:r>
      <w:r w:rsidR="00B55833" w:rsidRPr="0017580F">
        <w:tab/>
      </w:r>
      <w:r w:rsidR="00605986" w:rsidRPr="0017580F">
        <w:t>p</w:t>
      </w:r>
      <w:r w:rsidRPr="0017580F">
        <w:t>ointCnt</w:t>
      </w:r>
      <w:r w:rsidR="008768E9" w:rsidRPr="0017580F">
        <w:t>++</w:t>
      </w:r>
      <w:r w:rsidR="00207C24" w:rsidRPr="0017580F">
        <w:br/>
      </w:r>
      <w:r w:rsidR="00207C24" w:rsidRPr="0017580F">
        <w:tab/>
      </w:r>
      <w:r w:rsidR="00207C24" w:rsidRPr="0017580F">
        <w:tab/>
      </w:r>
      <w:r w:rsidR="00207C24" w:rsidRPr="0017580F">
        <w:tab/>
        <w:t>}</w:t>
      </w:r>
    </w:p>
    <w:p w14:paraId="7B6EC9D4" w14:textId="77777777" w:rsidR="00925CA2" w:rsidRPr="0017580F" w:rsidRDefault="00925CA2" w:rsidP="00925CA2">
      <w:pPr>
        <w:pStyle w:val="a3"/>
        <w:numPr>
          <w:ilvl w:val="2"/>
          <w:numId w:val="14"/>
        </w:numPr>
      </w:pPr>
      <w:bookmarkStart w:id="6491" w:name="_Toc45530835"/>
      <w:bookmarkStart w:id="6492" w:name="_Toc46302202"/>
      <w:bookmarkStart w:id="6493" w:name="_Toc46303027"/>
      <w:bookmarkStart w:id="6494" w:name="_Toc45530836"/>
      <w:bookmarkStart w:id="6495" w:name="_Toc46302203"/>
      <w:bookmarkStart w:id="6496" w:name="_Toc46303028"/>
      <w:bookmarkStart w:id="6497" w:name="_Toc45530837"/>
      <w:bookmarkStart w:id="6498" w:name="_Toc46302204"/>
      <w:bookmarkStart w:id="6499" w:name="_Toc46303029"/>
      <w:bookmarkStart w:id="6500" w:name="_Toc45530838"/>
      <w:bookmarkStart w:id="6501" w:name="_Toc46302205"/>
      <w:bookmarkStart w:id="6502" w:name="_Toc46303030"/>
      <w:bookmarkStart w:id="6503" w:name="_Toc45530839"/>
      <w:bookmarkStart w:id="6504" w:name="_Toc46302206"/>
      <w:bookmarkStart w:id="6505" w:name="_Toc46303031"/>
      <w:bookmarkStart w:id="6506" w:name="_Toc45530840"/>
      <w:bookmarkStart w:id="6507" w:name="_Toc46302207"/>
      <w:bookmarkStart w:id="6508" w:name="_Toc46303032"/>
      <w:bookmarkStart w:id="6509" w:name="_Toc45530841"/>
      <w:bookmarkStart w:id="6510" w:name="_Toc46302208"/>
      <w:bookmarkStart w:id="6511" w:name="_Toc46303033"/>
      <w:bookmarkStart w:id="6512" w:name="_Toc45530842"/>
      <w:bookmarkStart w:id="6513" w:name="_Toc46302209"/>
      <w:bookmarkStart w:id="6514" w:name="_Toc46303034"/>
      <w:bookmarkStart w:id="6515" w:name="_Toc45530843"/>
      <w:bookmarkStart w:id="6516" w:name="_Toc46302210"/>
      <w:bookmarkStart w:id="6517" w:name="_Toc46303035"/>
      <w:bookmarkStart w:id="6518" w:name="_Toc45530844"/>
      <w:bookmarkStart w:id="6519" w:name="_Toc46302211"/>
      <w:bookmarkStart w:id="6520" w:name="_Toc46303036"/>
      <w:bookmarkStart w:id="6521" w:name="_Toc45530845"/>
      <w:bookmarkStart w:id="6522" w:name="_Toc46302212"/>
      <w:bookmarkStart w:id="6523" w:name="_Toc46303037"/>
      <w:bookmarkStart w:id="6524" w:name="_Toc45530846"/>
      <w:bookmarkStart w:id="6525" w:name="_Toc46302213"/>
      <w:bookmarkStart w:id="6526" w:name="_Toc46303038"/>
      <w:bookmarkStart w:id="6527" w:name="_Toc45530847"/>
      <w:bookmarkStart w:id="6528" w:name="_Toc46302214"/>
      <w:bookmarkStart w:id="6529" w:name="_Toc46303039"/>
      <w:bookmarkStart w:id="6530" w:name="_Toc45530848"/>
      <w:bookmarkStart w:id="6531" w:name="_Toc46302215"/>
      <w:bookmarkStart w:id="6532" w:name="_Toc46303040"/>
      <w:bookmarkStart w:id="6533" w:name="_Toc45530849"/>
      <w:bookmarkStart w:id="6534" w:name="_Toc46302216"/>
      <w:bookmarkStart w:id="6535" w:name="_Toc46303041"/>
      <w:bookmarkStart w:id="6536" w:name="_Toc45530850"/>
      <w:bookmarkStart w:id="6537" w:name="_Toc46302217"/>
      <w:bookmarkStart w:id="6538" w:name="_Toc46303042"/>
      <w:bookmarkStart w:id="6539" w:name="_Toc45530851"/>
      <w:bookmarkStart w:id="6540" w:name="_Toc46302218"/>
      <w:bookmarkStart w:id="6541" w:name="_Toc46303043"/>
      <w:bookmarkStart w:id="6542" w:name="_Toc45530852"/>
      <w:bookmarkStart w:id="6543" w:name="_Toc46302219"/>
      <w:bookmarkStart w:id="6544" w:name="_Toc46303044"/>
      <w:bookmarkStart w:id="6545" w:name="_Toc45530853"/>
      <w:bookmarkStart w:id="6546" w:name="_Toc46302220"/>
      <w:bookmarkStart w:id="6547" w:name="_Toc46303045"/>
      <w:bookmarkStart w:id="6548" w:name="_Toc45530854"/>
      <w:bookmarkStart w:id="6549" w:name="_Toc46302221"/>
      <w:bookmarkStart w:id="6550" w:name="_Toc46303046"/>
      <w:bookmarkStart w:id="6551" w:name="_Toc45530855"/>
      <w:bookmarkStart w:id="6552" w:name="_Toc46302222"/>
      <w:bookmarkStart w:id="6553" w:name="_Toc46303047"/>
      <w:bookmarkStart w:id="6554" w:name="_Toc45530856"/>
      <w:bookmarkStart w:id="6555" w:name="_Toc46302223"/>
      <w:bookmarkStart w:id="6556" w:name="_Toc46303048"/>
      <w:bookmarkStart w:id="6557" w:name="_Toc45530857"/>
      <w:bookmarkStart w:id="6558" w:name="_Toc46302224"/>
      <w:bookmarkStart w:id="6559" w:name="_Toc46303049"/>
      <w:bookmarkStart w:id="6560" w:name="_Toc45530858"/>
      <w:bookmarkStart w:id="6561" w:name="_Toc46302225"/>
      <w:bookmarkStart w:id="6562" w:name="_Toc46303050"/>
      <w:bookmarkStart w:id="6563" w:name="_Toc45530859"/>
      <w:bookmarkStart w:id="6564" w:name="_Toc46302226"/>
      <w:bookmarkStart w:id="6565" w:name="_Toc46303051"/>
      <w:bookmarkStart w:id="6566" w:name="_Toc45530860"/>
      <w:bookmarkStart w:id="6567" w:name="_Toc46302227"/>
      <w:bookmarkStart w:id="6568" w:name="_Toc46303052"/>
      <w:bookmarkStart w:id="6569" w:name="_Toc45530861"/>
      <w:bookmarkStart w:id="6570" w:name="_Toc46302228"/>
      <w:bookmarkStart w:id="6571" w:name="_Toc46303053"/>
      <w:bookmarkStart w:id="6572" w:name="_Toc45530862"/>
      <w:bookmarkStart w:id="6573" w:name="_Toc46302229"/>
      <w:bookmarkStart w:id="6574" w:name="_Toc46303054"/>
      <w:bookmarkStart w:id="6575" w:name="_Toc45530863"/>
      <w:bookmarkStart w:id="6576" w:name="_Toc46302230"/>
      <w:bookmarkStart w:id="6577" w:name="_Toc46303055"/>
      <w:bookmarkStart w:id="6578" w:name="_Toc45530864"/>
      <w:bookmarkStart w:id="6579" w:name="_Toc46302231"/>
      <w:bookmarkStart w:id="6580" w:name="_Toc46303056"/>
      <w:bookmarkStart w:id="6581" w:name="_Toc45530865"/>
      <w:bookmarkStart w:id="6582" w:name="_Toc46302232"/>
      <w:bookmarkStart w:id="6583" w:name="_Toc46303057"/>
      <w:bookmarkStart w:id="6584" w:name="_Toc45530866"/>
      <w:bookmarkStart w:id="6585" w:name="_Toc46302233"/>
      <w:bookmarkStart w:id="6586" w:name="_Toc46303058"/>
      <w:bookmarkStart w:id="6587" w:name="_Toc45530867"/>
      <w:bookmarkStart w:id="6588" w:name="_Toc46302234"/>
      <w:bookmarkStart w:id="6589" w:name="_Toc46303059"/>
      <w:bookmarkStart w:id="6590" w:name="_Toc45530868"/>
      <w:bookmarkStart w:id="6591" w:name="_Toc46302235"/>
      <w:bookmarkStart w:id="6592" w:name="_Toc46303060"/>
      <w:bookmarkStart w:id="6593" w:name="_Toc45530869"/>
      <w:bookmarkStart w:id="6594" w:name="_Toc46302236"/>
      <w:bookmarkStart w:id="6595" w:name="_Toc46303061"/>
      <w:bookmarkStart w:id="6596" w:name="_Toc45530870"/>
      <w:bookmarkStart w:id="6597" w:name="_Toc46302237"/>
      <w:bookmarkStart w:id="6598" w:name="_Toc46303062"/>
      <w:bookmarkStart w:id="6599" w:name="_Toc45530871"/>
      <w:bookmarkStart w:id="6600" w:name="_Toc46302238"/>
      <w:bookmarkStart w:id="6601" w:name="_Toc46303063"/>
      <w:bookmarkStart w:id="6602" w:name="_Toc45530872"/>
      <w:bookmarkStart w:id="6603" w:name="_Toc46302239"/>
      <w:bookmarkStart w:id="6604" w:name="_Toc46303064"/>
      <w:bookmarkStart w:id="6605" w:name="_Toc45530873"/>
      <w:bookmarkStart w:id="6606" w:name="_Toc46302240"/>
      <w:bookmarkStart w:id="6607" w:name="_Toc46303065"/>
      <w:bookmarkStart w:id="6608" w:name="_Toc45530874"/>
      <w:bookmarkStart w:id="6609" w:name="_Toc46302241"/>
      <w:bookmarkStart w:id="6610" w:name="_Toc46303066"/>
      <w:bookmarkStart w:id="6611" w:name="_Toc45530875"/>
      <w:bookmarkStart w:id="6612" w:name="_Toc46302242"/>
      <w:bookmarkStart w:id="6613" w:name="_Toc46303067"/>
      <w:bookmarkStart w:id="6614" w:name="_Toc45530876"/>
      <w:bookmarkStart w:id="6615" w:name="_Toc46302243"/>
      <w:bookmarkStart w:id="6616" w:name="_Toc46303068"/>
      <w:bookmarkStart w:id="6617" w:name="_Toc45530877"/>
      <w:bookmarkStart w:id="6618" w:name="_Toc46302244"/>
      <w:bookmarkStart w:id="6619" w:name="_Toc46303069"/>
      <w:bookmarkStart w:id="6620" w:name="_Toc45530878"/>
      <w:bookmarkStart w:id="6621" w:name="_Toc46302245"/>
      <w:bookmarkStart w:id="6622" w:name="_Toc46303070"/>
      <w:bookmarkStart w:id="6623" w:name="_Toc45530879"/>
      <w:bookmarkStart w:id="6624" w:name="_Toc46302246"/>
      <w:bookmarkStart w:id="6625" w:name="_Toc46303071"/>
      <w:bookmarkStart w:id="6626" w:name="_Toc45530880"/>
      <w:bookmarkStart w:id="6627" w:name="_Toc46302247"/>
      <w:bookmarkStart w:id="6628" w:name="_Toc46303072"/>
      <w:bookmarkStart w:id="6629" w:name="_Toc45530881"/>
      <w:bookmarkStart w:id="6630" w:name="_Toc46302248"/>
      <w:bookmarkStart w:id="6631" w:name="_Toc46303073"/>
      <w:bookmarkStart w:id="6632" w:name="_Toc45530882"/>
      <w:bookmarkStart w:id="6633" w:name="_Toc46302249"/>
      <w:bookmarkStart w:id="6634" w:name="_Toc46303074"/>
      <w:bookmarkStart w:id="6635" w:name="_Toc45530883"/>
      <w:bookmarkStart w:id="6636" w:name="_Toc46302250"/>
      <w:bookmarkStart w:id="6637" w:name="_Toc46303075"/>
      <w:bookmarkStart w:id="6638" w:name="_Toc45530884"/>
      <w:bookmarkStart w:id="6639" w:name="_Toc46302251"/>
      <w:bookmarkStart w:id="6640" w:name="_Toc46303076"/>
      <w:bookmarkStart w:id="6641" w:name="_Toc45530885"/>
      <w:bookmarkStart w:id="6642" w:name="_Toc46302252"/>
      <w:bookmarkStart w:id="6643" w:name="_Toc46303077"/>
      <w:bookmarkStart w:id="6644" w:name="_Toc45530886"/>
      <w:bookmarkStart w:id="6645" w:name="_Toc46302253"/>
      <w:bookmarkStart w:id="6646" w:name="_Toc46303078"/>
      <w:bookmarkStart w:id="6647" w:name="_Toc45530887"/>
      <w:bookmarkStart w:id="6648" w:name="_Toc46302254"/>
      <w:bookmarkStart w:id="6649" w:name="_Toc46303079"/>
      <w:bookmarkStart w:id="6650" w:name="_Toc45530888"/>
      <w:bookmarkStart w:id="6651" w:name="_Toc46302255"/>
      <w:bookmarkStart w:id="6652" w:name="_Toc46303080"/>
      <w:bookmarkStart w:id="6653" w:name="_Toc45530889"/>
      <w:bookmarkStart w:id="6654" w:name="_Toc46302256"/>
      <w:bookmarkStart w:id="6655" w:name="_Toc46303081"/>
      <w:bookmarkStart w:id="6656" w:name="_Ref47687018"/>
      <w:bookmarkStart w:id="6657" w:name="_Ref39816142"/>
      <w:bookmarkStart w:id="6658" w:name="_Ref39816580"/>
      <w:bookmarkStart w:id="6659" w:name="_Ref39817909"/>
      <w:bookmarkStart w:id="6660" w:name="_Ref39818089"/>
      <w:bookmarkStart w:id="6661" w:name="_Toc5165693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r w:rsidRPr="0017580F">
        <w:t>Reconstruction for EOM patches</w:t>
      </w:r>
      <w:bookmarkEnd w:id="6656"/>
      <w:bookmarkEnd w:id="6661"/>
    </w:p>
    <w:p w14:paraId="6441BB88" w14:textId="77777777" w:rsidR="00925CA2" w:rsidRPr="0017580F" w:rsidRDefault="00925CA2" w:rsidP="00925CA2">
      <w:pPr>
        <w:rPr>
          <w:color w:val="000000" w:themeColor="text1"/>
        </w:rPr>
      </w:pPr>
      <w:r w:rsidRPr="0017580F">
        <w:rPr>
          <w:color w:val="000000" w:themeColor="text1"/>
        </w:rPr>
        <w:t>Inputs to this process are:</w:t>
      </w:r>
    </w:p>
    <w:p w14:paraId="48C43170" w14:textId="06AEE169"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pointCnt, </w:t>
      </w:r>
      <w:r w:rsidR="002614CA" w:rsidRPr="0017580F">
        <w:rPr>
          <w:color w:val="000000" w:themeColor="text1"/>
        </w:rPr>
        <w:t xml:space="preserve">specifying </w:t>
      </w:r>
      <w:r w:rsidRPr="0017580F">
        <w:rPr>
          <w:color w:val="000000" w:themeColor="text1"/>
        </w:rPr>
        <w:t>the number of points in the reconstructed point cloud frame,</w:t>
      </w:r>
    </w:p>
    <w:p w14:paraId="29A97825" w14:textId="60F9CE65"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pIdx, </w:t>
      </w:r>
      <w:r w:rsidR="002614CA" w:rsidRPr="0017580F">
        <w:rPr>
          <w:color w:val="000000" w:themeColor="text1"/>
        </w:rPr>
        <w:t xml:space="preserve">specifying </w:t>
      </w:r>
      <w:r w:rsidRPr="0017580F">
        <w:rPr>
          <w:color w:val="000000" w:themeColor="text1"/>
        </w:rPr>
        <w:t>the index of the patch,</w:t>
      </w:r>
    </w:p>
    <w:p w14:paraId="6572F0D7" w14:textId="3AABC20C"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1B2CAA" w:rsidRPr="0017580F">
        <w:rPr>
          <w:color w:val="000000" w:themeColor="text1"/>
        </w:rPr>
        <w:t>aF</w:t>
      </w:r>
      <w:r w:rsidRPr="0017580F">
        <w:rPr>
          <w:color w:val="000000" w:themeColor="text1"/>
        </w:rPr>
        <w:t xml:space="preserve">rameHeight, </w:t>
      </w:r>
      <w:r w:rsidR="002614CA" w:rsidRPr="0017580F">
        <w:rPr>
          <w:color w:val="000000" w:themeColor="text1"/>
        </w:rPr>
        <w:t xml:space="preserve">specifying </w:t>
      </w:r>
      <w:r w:rsidRPr="0017580F">
        <w:rPr>
          <w:color w:val="000000" w:themeColor="text1"/>
        </w:rPr>
        <w:t>the height of the decoded attributes frames,</w:t>
      </w:r>
    </w:p>
    <w:p w14:paraId="058E5A4D" w14:textId="6F668F2F"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1B2CAA" w:rsidRPr="0017580F">
        <w:rPr>
          <w:color w:val="000000" w:themeColor="text1"/>
        </w:rPr>
        <w:t>aF</w:t>
      </w:r>
      <w:r w:rsidRPr="0017580F">
        <w:rPr>
          <w:color w:val="000000" w:themeColor="text1"/>
        </w:rPr>
        <w:t xml:space="preserve">rameWidth, </w:t>
      </w:r>
      <w:r w:rsidR="002614CA" w:rsidRPr="0017580F">
        <w:rPr>
          <w:color w:val="000000" w:themeColor="text1"/>
        </w:rPr>
        <w:t xml:space="preserve">specifying </w:t>
      </w:r>
      <w:r w:rsidRPr="0017580F">
        <w:rPr>
          <w:color w:val="000000" w:themeColor="text1"/>
        </w:rPr>
        <w:t>the width of the decoded attributes frames,</w:t>
      </w:r>
    </w:p>
    <w:p w14:paraId="412AE88E" w14:textId="0807B570"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an array pointToPatch, </w:t>
      </w:r>
      <w:r w:rsidR="008546B3" w:rsidRPr="0017580F">
        <w:rPr>
          <w:color w:val="000000" w:themeColor="text1"/>
        </w:rPr>
        <w:t xml:space="preserve">of size pointCnt, specifying </w:t>
      </w:r>
      <w:r w:rsidRPr="0017580F">
        <w:rPr>
          <w:color w:val="000000" w:themeColor="text1"/>
        </w:rPr>
        <w:t>the patch index for the reconstructed point,</w:t>
      </w:r>
    </w:p>
    <w:p w14:paraId="26286C59" w14:textId="0790277C"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an array pointToPixel, </w:t>
      </w:r>
      <w:r w:rsidR="008546B3" w:rsidRPr="0017580F">
        <w:rPr>
          <w:color w:val="000000" w:themeColor="text1"/>
        </w:rPr>
        <w:t xml:space="preserve">of size pointCnt × 2, specifying </w:t>
      </w:r>
      <w:r w:rsidRPr="0017580F">
        <w:rPr>
          <w:color w:val="000000" w:themeColor="text1"/>
        </w:rPr>
        <w:t>the atlas coordinates for the reconstructed point</w:t>
      </w:r>
      <w:r w:rsidR="008546B3" w:rsidRPr="0017580F">
        <w:rPr>
          <w:color w:val="000000" w:themeColor="text1"/>
        </w:rPr>
        <w:t>s</w:t>
      </w:r>
      <w:r w:rsidR="00DE3AA8" w:rsidRPr="0017580F">
        <w:rPr>
          <w:color w:val="000000" w:themeColor="text1"/>
        </w:rPr>
        <w:t>,</w:t>
      </w:r>
    </w:p>
    <w:p w14:paraId="77D16739" w14:textId="56908327"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1D</w:t>
      </w:r>
      <w:r w:rsidRPr="0017580F">
        <w:rPr>
          <w:color w:val="000000" w:themeColor="text1"/>
        </w:rPr>
        <w:t xml:space="preserve"> array attrPresent, </w:t>
      </w:r>
      <w:r w:rsidR="008546B3" w:rsidRPr="0017580F">
        <w:rPr>
          <w:color w:val="000000" w:themeColor="text1"/>
        </w:rPr>
        <w:t xml:space="preserve">of size pointCnt, </w:t>
      </w:r>
      <w:r w:rsidRPr="0017580F">
        <w:rPr>
          <w:color w:val="000000" w:themeColor="text1"/>
        </w:rPr>
        <w:t xml:space="preserve">specifying whether the attribute values for </w:t>
      </w:r>
      <w:r w:rsidR="008546B3" w:rsidRPr="0017580F">
        <w:rPr>
          <w:color w:val="000000" w:themeColor="text1"/>
        </w:rPr>
        <w:t xml:space="preserve">a </w:t>
      </w:r>
      <w:r w:rsidRPr="0017580F">
        <w:rPr>
          <w:color w:val="000000" w:themeColor="text1"/>
        </w:rPr>
        <w:t>reconstructed point are present in the attribute video bitstream,</w:t>
      </w:r>
    </w:p>
    <w:p w14:paraId="7DA8EEF5" w14:textId="6A555AD9" w:rsidR="0050235C"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2D</w:t>
      </w:r>
      <w:r w:rsidRPr="0017580F">
        <w:rPr>
          <w:color w:val="000000" w:themeColor="text1"/>
        </w:rPr>
        <w:t xml:space="preserve"> array oFrame, </w:t>
      </w:r>
      <w:r w:rsidR="00820C64" w:rsidRPr="0017580F">
        <w:rPr>
          <w:color w:val="000000" w:themeColor="text1"/>
        </w:rPr>
        <w:t xml:space="preserve">of size asps_frame_height × asps_frame_width, </w:t>
      </w:r>
      <w:r w:rsidR="002614CA" w:rsidRPr="0017580F">
        <w:rPr>
          <w:color w:val="000000" w:themeColor="text1"/>
        </w:rPr>
        <w:t xml:space="preserve">specifying </w:t>
      </w:r>
      <w:r w:rsidRPr="0017580F">
        <w:rPr>
          <w:color w:val="000000" w:themeColor="text1"/>
        </w:rPr>
        <w:t xml:space="preserve">the decoded occupancy frames in </w:t>
      </w:r>
      <w:r w:rsidR="0065222A" w:rsidRPr="0017580F">
        <w:rPr>
          <w:color w:val="000000" w:themeColor="text1"/>
        </w:rPr>
        <w:t xml:space="preserve">the </w:t>
      </w:r>
      <w:r w:rsidRPr="0017580F">
        <w:rPr>
          <w:color w:val="000000" w:themeColor="text1"/>
        </w:rPr>
        <w:t>nominal format</w:t>
      </w:r>
      <w:r w:rsidR="00820C64" w:rsidRPr="0017580F">
        <w:rPr>
          <w:color w:val="000000" w:themeColor="text1"/>
        </w:rPr>
        <w:t>,</w:t>
      </w:r>
    </w:p>
    <w:p w14:paraId="4E935400" w14:textId="2B7F94A0" w:rsidR="0050235C"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3D</w:t>
      </w:r>
      <w:r w:rsidRPr="0017580F">
        <w:rPr>
          <w:color w:val="000000" w:themeColor="text1"/>
        </w:rPr>
        <w:t xml:space="preserve"> array gFrame</w:t>
      </w:r>
      <w:r w:rsidR="000C400D" w:rsidRPr="0017580F">
        <w:rPr>
          <w:color w:val="000000" w:themeColor="text1"/>
        </w:rPr>
        <w:t>,</w:t>
      </w:r>
      <w:r w:rsidRPr="0017580F">
        <w:rPr>
          <w:color w:val="000000" w:themeColor="text1"/>
        </w:rPr>
        <w:t xml:space="preserve"> </w:t>
      </w:r>
      <w:r w:rsidR="000C400D" w:rsidRPr="0017580F">
        <w:rPr>
          <w:color w:val="000000" w:themeColor="text1"/>
        </w:rPr>
        <w:t>of size ( asps_map_count_</w:t>
      </w:r>
      <w:r w:rsidR="000C400D" w:rsidRPr="000D0374">
        <w:t>minus1</w:t>
      </w:r>
      <w:r w:rsidR="000C400D" w:rsidRPr="0017580F">
        <w:t> + 1 )</w:t>
      </w:r>
      <w:r w:rsidR="000C400D" w:rsidRPr="0017580F">
        <w:rPr>
          <w:color w:val="000000" w:themeColor="text1"/>
        </w:rPr>
        <w:t xml:space="preserve"> × asps_frame_height × asps_frame_width, indicating </w:t>
      </w:r>
      <w:r w:rsidRPr="000D0374">
        <w:t>the</w:t>
      </w:r>
      <w:r w:rsidRPr="0017580F">
        <w:rPr>
          <w:color w:val="000000" w:themeColor="text1"/>
        </w:rPr>
        <w:t xml:space="preserve"> decoded geometry frames in </w:t>
      </w:r>
      <w:r w:rsidR="0065222A" w:rsidRPr="0017580F">
        <w:rPr>
          <w:color w:val="000000" w:themeColor="text1"/>
        </w:rPr>
        <w:t xml:space="preserve">the </w:t>
      </w:r>
      <w:r w:rsidRPr="0017580F">
        <w:rPr>
          <w:color w:val="000000" w:themeColor="text1"/>
        </w:rPr>
        <w:t>nominal format and</w:t>
      </w:r>
    </w:p>
    <w:p w14:paraId="285E0B14" w14:textId="1C5AC2B8"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2D</w:t>
      </w:r>
      <w:r w:rsidRPr="0017580F">
        <w:rPr>
          <w:color w:val="000000" w:themeColor="text1"/>
        </w:rPr>
        <w:t xml:space="preserve"> array recPcGeo, </w:t>
      </w:r>
      <w:r w:rsidR="000C400D" w:rsidRPr="0017580F">
        <w:rPr>
          <w:color w:val="000000" w:themeColor="text1"/>
        </w:rPr>
        <w:t xml:space="preserve">of size </w:t>
      </w:r>
      <w:r w:rsidR="00820C64" w:rsidRPr="0017580F">
        <w:rPr>
          <w:color w:val="000000" w:themeColor="text1"/>
        </w:rPr>
        <w:t xml:space="preserve">pointCnt × 2, </w:t>
      </w:r>
      <w:r w:rsidR="002614CA" w:rsidRPr="0017580F">
        <w:rPr>
          <w:color w:val="000000" w:themeColor="text1"/>
        </w:rPr>
        <w:t xml:space="preserve">specifying </w:t>
      </w:r>
      <w:r w:rsidRPr="0017580F">
        <w:rPr>
          <w:color w:val="000000" w:themeColor="text1"/>
        </w:rPr>
        <w:t>a list of coordinates of the points in the reconstructed point cloud frame.</w:t>
      </w:r>
    </w:p>
    <w:p w14:paraId="3ADBCC44" w14:textId="77777777" w:rsidR="00925CA2" w:rsidRPr="0017580F" w:rsidRDefault="00925CA2" w:rsidP="00007BE2">
      <w:pPr>
        <w:rPr>
          <w:color w:val="000000" w:themeColor="text1"/>
        </w:rPr>
      </w:pPr>
      <w:r w:rsidRPr="0017580F">
        <w:rPr>
          <w:color w:val="000000" w:themeColor="text1"/>
        </w:rPr>
        <w:t>Additionally, when ai_attribute_count[ RecAtlasID ] is greater than 0, the inputs to this process are:</w:t>
      </w:r>
    </w:p>
    <w:p w14:paraId="1D3829EB" w14:textId="2399758F"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4D</w:t>
      </w:r>
      <w:r w:rsidRPr="0017580F">
        <w:rPr>
          <w:color w:val="000000" w:themeColor="text1"/>
        </w:rPr>
        <w:t xml:space="preserve"> array aFrame, </w:t>
      </w:r>
      <w:r w:rsidR="00820C64" w:rsidRPr="0017580F">
        <w:rPr>
          <w:color w:val="000000" w:themeColor="text1"/>
        </w:rPr>
        <w:t xml:space="preserve">of size ai_attribute_count[ RecAtlasID ] × ai_attribute_dimension_minus1[ RecAtlasID ][ attrIdx ] × aFrameHeight × aFrameWidth , </w:t>
      </w:r>
      <w:r w:rsidR="002614CA" w:rsidRPr="0017580F">
        <w:rPr>
          <w:color w:val="000000" w:themeColor="text1"/>
        </w:rPr>
        <w:t xml:space="preserve">specifying </w:t>
      </w:r>
      <w:r w:rsidRPr="0017580F">
        <w:rPr>
          <w:color w:val="000000" w:themeColor="text1"/>
        </w:rPr>
        <w:t xml:space="preserve">the decoded attribute frames in </w:t>
      </w:r>
      <w:r w:rsidR="0065222A" w:rsidRPr="0017580F">
        <w:rPr>
          <w:color w:val="000000" w:themeColor="text1"/>
        </w:rPr>
        <w:t xml:space="preserve">the </w:t>
      </w:r>
      <w:r w:rsidRPr="0017580F">
        <w:rPr>
          <w:color w:val="000000" w:themeColor="text1"/>
        </w:rPr>
        <w:t>nominal format, and</w:t>
      </w:r>
    </w:p>
    <w:p w14:paraId="0EACCE5A" w14:textId="743C38AC"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3D</w:t>
      </w:r>
      <w:r w:rsidRPr="0017580F">
        <w:rPr>
          <w:color w:val="000000" w:themeColor="text1"/>
        </w:rPr>
        <w:t xml:space="preserve"> array recPcAttr, </w:t>
      </w:r>
      <w:r w:rsidR="00820C64" w:rsidRPr="0017580F">
        <w:rPr>
          <w:color w:val="000000" w:themeColor="text1"/>
        </w:rPr>
        <w:t>off size pointCnt × ai_attribute_count[ RecAtlasID ] × ai_attribute_dimension_minus1[ RecAtlasID ][ attrIdx ], s</w:t>
      </w:r>
      <w:r w:rsidRPr="0017580F">
        <w:rPr>
          <w:color w:val="000000" w:themeColor="text1"/>
        </w:rPr>
        <w:t>pecifying a list of attributes associated with the points in the reconstructed point cloud frame.</w:t>
      </w:r>
    </w:p>
    <w:p w14:paraId="16750C18" w14:textId="77777777" w:rsidR="00925CA2" w:rsidRPr="0017580F" w:rsidRDefault="00925CA2">
      <w:pPr>
        <w:rPr>
          <w:color w:val="000000" w:themeColor="text1"/>
        </w:rPr>
      </w:pPr>
      <w:r w:rsidRPr="0017580F">
        <w:rPr>
          <w:color w:val="000000" w:themeColor="text1"/>
        </w:rPr>
        <w:t>Outputs of this process are:</w:t>
      </w:r>
    </w:p>
    <w:p w14:paraId="235DAD71" w14:textId="78A069F2" w:rsidR="00925CA2" w:rsidRPr="0017580F"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925CA2" w:rsidRPr="0017580F">
        <w:rPr>
          <w:color w:val="000000" w:themeColor="text1"/>
        </w:rPr>
        <w:t>modified variable pointCnt</w:t>
      </w:r>
    </w:p>
    <w:p w14:paraId="5BD38EC8" w14:textId="455722E2" w:rsidR="00925CA2" w:rsidRPr="0017580F"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925CA2" w:rsidRPr="0017580F">
        <w:rPr>
          <w:color w:val="000000" w:themeColor="text1"/>
        </w:rPr>
        <w:t>modified array pointToPatch,</w:t>
      </w:r>
    </w:p>
    <w:p w14:paraId="5E197A7A" w14:textId="0D9D9ED0" w:rsidR="00925CA2" w:rsidRPr="0017580F"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the </w:t>
      </w:r>
      <w:r w:rsidR="00925CA2" w:rsidRPr="0017580F">
        <w:rPr>
          <w:color w:val="000000" w:themeColor="text1"/>
        </w:rPr>
        <w:t>modified array pointToPixel,</w:t>
      </w:r>
    </w:p>
    <w:p w14:paraId="127C82C6" w14:textId="72E24A48" w:rsidR="00925CA2" w:rsidRPr="0017580F"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925CA2" w:rsidRPr="0017580F">
        <w:rPr>
          <w:color w:val="000000" w:themeColor="text1"/>
        </w:rPr>
        <w:t>modified array attrPresent,</w:t>
      </w:r>
    </w:p>
    <w:p w14:paraId="4DB1A159" w14:textId="722C1812" w:rsidR="00925CA2" w:rsidRPr="0017580F"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925CA2" w:rsidRPr="0017580F">
        <w:rPr>
          <w:color w:val="000000" w:themeColor="text1"/>
        </w:rPr>
        <w:t>modified array recPcGeo</w:t>
      </w:r>
      <w:r w:rsidRPr="0017580F">
        <w:rPr>
          <w:color w:val="000000" w:themeColor="text1"/>
        </w:rPr>
        <w:t xml:space="preserve">, and </w:t>
      </w:r>
    </w:p>
    <w:p w14:paraId="3287AEBF" w14:textId="1494CC7A" w:rsidR="00925CA2" w:rsidRPr="0017580F" w:rsidRDefault="00820C6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925CA2" w:rsidRPr="0017580F">
        <w:rPr>
          <w:color w:val="000000" w:themeColor="text1"/>
        </w:rPr>
        <w:t>modified array recPcAttr</w:t>
      </w:r>
      <w:r w:rsidRPr="0017580F">
        <w:rPr>
          <w:color w:val="000000" w:themeColor="text1"/>
        </w:rPr>
        <w:t>.</w:t>
      </w:r>
    </w:p>
    <w:p w14:paraId="48CFB020" w14:textId="46CED3C6" w:rsidR="00925CA2" w:rsidRPr="0017580F" w:rsidRDefault="004423DE">
      <w:pPr>
        <w:rPr>
          <w:color w:val="000000" w:themeColor="text1"/>
        </w:rPr>
      </w:pPr>
      <w:r w:rsidRPr="0017580F">
        <w:rPr>
          <w:color w:val="000000" w:themeColor="text1"/>
        </w:rPr>
        <w:t xml:space="preserve">An </w:t>
      </w:r>
      <w:r w:rsidR="00FB237A" w:rsidRPr="0017580F">
        <w:rPr>
          <w:lang w:eastAsia="ja-JP"/>
        </w:rPr>
        <w:t>array</w:t>
      </w:r>
      <w:r w:rsidR="00FB237A" w:rsidRPr="0017580F">
        <w:rPr>
          <w:color w:val="000000" w:themeColor="text1"/>
        </w:rPr>
        <w:t xml:space="preserve"> </w:t>
      </w:r>
      <w:r w:rsidR="00925CA2" w:rsidRPr="0017580F">
        <w:rPr>
          <w:color w:val="000000" w:themeColor="text1"/>
        </w:rPr>
        <w:t>e</w:t>
      </w:r>
      <w:r w:rsidR="00925CA2" w:rsidRPr="0017580F">
        <w:rPr>
          <w:lang w:eastAsia="ja-JP"/>
        </w:rPr>
        <w:t>omPointOffset</w:t>
      </w:r>
      <w:r w:rsidRPr="0017580F">
        <w:rPr>
          <w:lang w:eastAsia="ja-JP"/>
        </w:rPr>
        <w:t>,</w:t>
      </w:r>
      <w:r w:rsidR="00925CA2" w:rsidRPr="0017580F">
        <w:rPr>
          <w:lang w:eastAsia="ja-JP"/>
        </w:rPr>
        <w:t xml:space="preserve"> of size AtlasEpduPatchCount[ pIdx ], </w:t>
      </w:r>
      <w:r w:rsidR="00925CA2" w:rsidRPr="0017580F">
        <w:rPr>
          <w:color w:val="000000" w:themeColor="text1"/>
        </w:rPr>
        <w:t>is derived as follows:</w:t>
      </w:r>
    </w:p>
    <w:p w14:paraId="186F13C7" w14:textId="2B752B21" w:rsidR="00925CA2" w:rsidRPr="0017580F" w:rsidRDefault="00925CA2" w:rsidP="004A6049">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s>
        <w:ind w:left="360"/>
        <w:jc w:val="left"/>
        <w:rPr>
          <w:lang w:eastAsia="ja-JP"/>
        </w:rPr>
      </w:pPr>
      <w:r w:rsidRPr="0017580F">
        <w:rPr>
          <w:lang w:eastAsia="ja-JP"/>
        </w:rPr>
        <w:t>eomPointOffset[ 0 ]</w:t>
      </w:r>
      <w:r w:rsidR="00D47707" w:rsidRPr="0017580F">
        <w:rPr>
          <w:lang w:eastAsia="ja-JP"/>
        </w:rPr>
        <w:t> = </w:t>
      </w:r>
      <w:r w:rsidRPr="0017580F">
        <w:rPr>
          <w:lang w:eastAsia="ja-JP"/>
        </w:rPr>
        <w:t>0</w:t>
      </w:r>
      <w:r w:rsidR="009327B5" w:rsidRPr="0017580F">
        <w:rPr>
          <w:lang w:eastAsia="ja-JP"/>
        </w:rPr>
        <w:br/>
        <w:t>patchCnt</w:t>
      </w:r>
      <w:r w:rsidR="00D47707" w:rsidRPr="0017580F">
        <w:rPr>
          <w:lang w:eastAsia="ja-JP"/>
        </w:rPr>
        <w:t> = </w:t>
      </w:r>
      <w:r w:rsidR="009327B5" w:rsidRPr="0017580F">
        <w:rPr>
          <w:lang w:eastAsia="ja-JP"/>
        </w:rPr>
        <w:t>AtlasEpduPatchCount[ pIdx ]</w:t>
      </w:r>
      <w:r w:rsidR="004423DE" w:rsidRPr="0017580F">
        <w:rPr>
          <w:lang w:eastAsia="ja-JP"/>
        </w:rPr>
        <w:br/>
      </w:r>
      <w:r w:rsidRPr="0017580F">
        <w:rPr>
          <w:lang w:eastAsia="ja-JP"/>
        </w:rPr>
        <w:t>for( i</w:t>
      </w:r>
      <w:r w:rsidR="00D47707" w:rsidRPr="0017580F">
        <w:rPr>
          <w:lang w:eastAsia="ja-JP"/>
        </w:rPr>
        <w:t> = </w:t>
      </w:r>
      <w:r w:rsidRPr="0017580F">
        <w:rPr>
          <w:lang w:eastAsia="ja-JP"/>
        </w:rPr>
        <w:t>1; i &lt; </w:t>
      </w:r>
      <w:r w:rsidR="009327B5" w:rsidRPr="0017580F">
        <w:rPr>
          <w:lang w:eastAsia="ja-JP"/>
        </w:rPr>
        <w:t>patchCnt</w:t>
      </w:r>
      <w:r w:rsidRPr="0017580F">
        <w:rPr>
          <w:lang w:eastAsia="ja-JP"/>
        </w:rPr>
        <w:t>; i</w:t>
      </w:r>
      <w:r w:rsidR="00006CCF" w:rsidRPr="0017580F">
        <w:rPr>
          <w:lang w:eastAsia="ja-JP"/>
        </w:rPr>
        <w:t>++ )</w:t>
      </w:r>
      <w:r w:rsidR="004423DE" w:rsidRPr="0017580F">
        <w:rPr>
          <w:lang w:eastAsia="ja-JP"/>
        </w:rPr>
        <w:br/>
      </w:r>
      <w:r w:rsidR="004423DE" w:rsidRPr="0017580F">
        <w:rPr>
          <w:lang w:eastAsia="ja-JP"/>
        </w:rPr>
        <w:tab/>
      </w:r>
      <w:r w:rsidRPr="0017580F">
        <w:rPr>
          <w:lang w:eastAsia="ja-JP"/>
        </w:rPr>
        <w:t>eomPointOffset[ i ]</w:t>
      </w:r>
      <w:r w:rsidR="00D47707" w:rsidRPr="0017580F">
        <w:rPr>
          <w:lang w:eastAsia="ja-JP"/>
        </w:rPr>
        <w:t> = </w:t>
      </w:r>
      <w:r w:rsidRPr="0017580F">
        <w:rPr>
          <w:lang w:eastAsia="ja-JP"/>
        </w:rPr>
        <w:t>eomPointOffset[ i </w:t>
      </w:r>
      <w:r w:rsidR="004B6B7B" w:rsidRPr="0017580F">
        <w:t>–</w:t>
      </w:r>
      <w:r w:rsidR="004423DE" w:rsidRPr="0017580F">
        <w:t> </w:t>
      </w:r>
      <w:r w:rsidRPr="0017580F">
        <w:rPr>
          <w:color w:val="000000" w:themeColor="text1"/>
        </w:rPr>
        <w:t>1 </w:t>
      </w:r>
      <w:r w:rsidRPr="0017580F">
        <w:rPr>
          <w:lang w:eastAsia="ja-JP"/>
        </w:rPr>
        <w:t>] + AtlasEpduPoints[ pIdx ][ i </w:t>
      </w:r>
      <w:r w:rsidR="004423DE" w:rsidRPr="0017580F">
        <w:t>– </w:t>
      </w:r>
      <w:r w:rsidRPr="0017580F">
        <w:rPr>
          <w:color w:val="000000" w:themeColor="text1"/>
        </w:rPr>
        <w:t>1</w:t>
      </w:r>
      <w:r w:rsidR="004423DE" w:rsidRPr="0017580F">
        <w:rPr>
          <w:color w:val="000000" w:themeColor="text1"/>
        </w:rPr>
        <w:t> </w:t>
      </w:r>
      <w:r w:rsidRPr="0017580F">
        <w:rPr>
          <w:lang w:eastAsia="ja-JP"/>
        </w:rPr>
        <w:t>]</w:t>
      </w:r>
    </w:p>
    <w:p w14:paraId="0A6BFA4C" w14:textId="0B3B7C55" w:rsidR="0086026B" w:rsidRPr="0017580F" w:rsidRDefault="00EE1E27" w:rsidP="00007BE2">
      <w:pPr>
        <w:jc w:val="left"/>
        <w:rPr>
          <w:color w:val="000000" w:themeColor="text1"/>
        </w:rPr>
      </w:pPr>
      <w:r w:rsidRPr="0017580F">
        <w:rPr>
          <w:color w:val="000000" w:themeColor="text1"/>
        </w:rPr>
        <w:t>When ai_attribute_count[ RecAtlasID ] is greater than 0, i</w:t>
      </w:r>
      <w:r w:rsidR="009327B5" w:rsidRPr="0017580F">
        <w:rPr>
          <w:color w:val="000000" w:themeColor="text1"/>
        </w:rPr>
        <w:t>t is a requirement of bitstream conformance that</w:t>
      </w:r>
      <w:r w:rsidR="0086026B" w:rsidRPr="0017580F">
        <w:rPr>
          <w:color w:val="000000" w:themeColor="text1"/>
        </w:rPr>
        <w:t xml:space="preserve"> the following applies:</w:t>
      </w:r>
    </w:p>
    <w:p w14:paraId="785674C8" w14:textId="2ABFFA30" w:rsidR="009327B5" w:rsidRPr="0017580F" w:rsidRDefault="0086026B" w:rsidP="004A6049">
      <w:pPr>
        <w:spacing w:before="240"/>
        <w:jc w:val="left"/>
        <w:rPr>
          <w:color w:val="000000" w:themeColor="text1"/>
        </w:rPr>
      </w:pPr>
      <w:r w:rsidRPr="0017580F">
        <w:rPr>
          <w:color w:val="000000" w:themeColor="text1"/>
        </w:rPr>
        <w:tab/>
      </w:r>
      <w:r w:rsidR="009327B5" w:rsidRPr="0017580F">
        <w:rPr>
          <w:lang w:eastAsia="ja-JP"/>
        </w:rPr>
        <w:t>eomPointOffset[ </w:t>
      </w:r>
      <w:r w:rsidR="003C266E" w:rsidRPr="0017580F">
        <w:rPr>
          <w:lang w:eastAsia="ja-JP"/>
        </w:rPr>
        <w:t>patchCnt</w:t>
      </w:r>
      <w:r w:rsidR="009327B5" w:rsidRPr="0017580F">
        <w:rPr>
          <w:lang w:eastAsia="ja-JP"/>
        </w:rPr>
        <w:t> </w:t>
      </w:r>
      <w:r w:rsidR="004B6B7B" w:rsidRPr="0017580F">
        <w:t>–</w:t>
      </w:r>
      <w:r w:rsidR="009327B5" w:rsidRPr="0017580F">
        <w:t> </w:t>
      </w:r>
      <w:r w:rsidR="009327B5" w:rsidRPr="0017580F">
        <w:rPr>
          <w:color w:val="000000" w:themeColor="text1"/>
        </w:rPr>
        <w:t>1 </w:t>
      </w:r>
      <w:r w:rsidR="009327B5" w:rsidRPr="0017580F">
        <w:rPr>
          <w:lang w:eastAsia="ja-JP"/>
        </w:rPr>
        <w:t>] + AtlasEpduPoints[ pIdx ][ </w:t>
      </w:r>
      <w:r w:rsidR="003C266E" w:rsidRPr="0017580F">
        <w:rPr>
          <w:lang w:eastAsia="ja-JP"/>
        </w:rPr>
        <w:t>patchCnt</w:t>
      </w:r>
      <w:r w:rsidR="009327B5" w:rsidRPr="0017580F">
        <w:rPr>
          <w:lang w:eastAsia="ja-JP"/>
        </w:rPr>
        <w:t> </w:t>
      </w:r>
      <w:r w:rsidR="009327B5" w:rsidRPr="0017580F">
        <w:t>– </w:t>
      </w:r>
      <w:r w:rsidR="009327B5" w:rsidRPr="0017580F">
        <w:rPr>
          <w:color w:val="000000" w:themeColor="text1"/>
        </w:rPr>
        <w:t>1 </w:t>
      </w:r>
      <w:r w:rsidR="009327B5" w:rsidRPr="0017580F">
        <w:rPr>
          <w:lang w:eastAsia="ja-JP"/>
        </w:rPr>
        <w:t>]</w:t>
      </w:r>
      <w:r w:rsidR="003C266E" w:rsidRPr="0017580F">
        <w:rPr>
          <w:lang w:eastAsia="ja-JP"/>
        </w:rPr>
        <w:t> &lt;=</w:t>
      </w:r>
      <w:r w:rsidR="007E1398" w:rsidRPr="0017580F">
        <w:rPr>
          <w:lang w:eastAsia="ja-JP"/>
        </w:rPr>
        <w:tab/>
        <w:t>(H</w:t>
      </w:r>
      <w:r w:rsidR="007E1398" w:rsidRPr="0017580F">
        <w:rPr>
          <w:lang w:eastAsia="ja-JP"/>
        </w:rPr>
        <w:noBreakHyphen/>
      </w:r>
      <w:r w:rsidR="007E1398" w:rsidRPr="0017580F">
        <w:rPr>
          <w:lang w:eastAsia="ja-JP"/>
        </w:rPr>
        <w:fldChar w:fldCharType="begin"/>
      </w:r>
      <w:r w:rsidR="007E1398" w:rsidRPr="0017580F">
        <w:rPr>
          <w:lang w:eastAsia="ja-JP"/>
        </w:rPr>
        <w:instrText xml:space="preserve"> SEQ Equation \* ARABIC \s 1 </w:instrText>
      </w:r>
      <w:r w:rsidR="007E1398" w:rsidRPr="0017580F">
        <w:rPr>
          <w:lang w:eastAsia="ja-JP"/>
        </w:rPr>
        <w:fldChar w:fldCharType="separate"/>
      </w:r>
      <w:r w:rsidR="001F1F53">
        <w:rPr>
          <w:noProof/>
          <w:lang w:eastAsia="ja-JP"/>
        </w:rPr>
        <w:t>43</w:t>
      </w:r>
      <w:r w:rsidR="007E1398" w:rsidRPr="0017580F">
        <w:rPr>
          <w:lang w:eastAsia="ja-JP"/>
        </w:rPr>
        <w:fldChar w:fldCharType="end"/>
      </w:r>
      <w:r w:rsidR="007E1398" w:rsidRPr="0017580F">
        <w:rPr>
          <w:lang w:eastAsia="ja-JP"/>
        </w:rPr>
        <w:t>)</w:t>
      </w:r>
      <w:r w:rsidR="003C266E" w:rsidRPr="0017580F">
        <w:rPr>
          <w:lang w:eastAsia="ja-JP"/>
        </w:rPr>
        <w:br/>
      </w:r>
      <w:r w:rsidR="003C266E" w:rsidRPr="0017580F">
        <w:rPr>
          <w:lang w:eastAsia="ja-JP"/>
        </w:rPr>
        <w:tab/>
      </w:r>
      <w:r w:rsidR="003C266E" w:rsidRPr="0017580F">
        <w:rPr>
          <w:lang w:eastAsia="ja-JP"/>
        </w:rPr>
        <w:tab/>
      </w:r>
      <w:r w:rsidR="003C266E" w:rsidRPr="0017580F">
        <w:rPr>
          <w:lang w:eastAsia="ja-JP"/>
        </w:rPr>
        <w:tab/>
      </w:r>
      <w:r w:rsidR="003C266E" w:rsidRPr="0017580F">
        <w:t>Atlas</w:t>
      </w:r>
      <w:r w:rsidR="003C266E" w:rsidRPr="0017580F">
        <w:rPr>
          <w:color w:val="000000" w:themeColor="text1"/>
        </w:rPr>
        <w:t>Patch2dSizeX</w:t>
      </w:r>
      <w:r w:rsidR="003C266E" w:rsidRPr="0017580F">
        <w:rPr>
          <w:lang w:eastAsia="ja-JP"/>
        </w:rPr>
        <w:t>[ pIdx</w:t>
      </w:r>
      <w:r w:rsidR="00597FB7" w:rsidRPr="0017580F">
        <w:rPr>
          <w:lang w:eastAsia="ja-JP"/>
        </w:rPr>
        <w:t> </w:t>
      </w:r>
      <w:r w:rsidR="003C266E" w:rsidRPr="0017580F">
        <w:rPr>
          <w:lang w:eastAsia="ja-JP"/>
        </w:rPr>
        <w:t>] * </w:t>
      </w:r>
      <w:r w:rsidR="003C266E" w:rsidRPr="0017580F">
        <w:t>Atlas</w:t>
      </w:r>
      <w:r w:rsidR="003C266E" w:rsidRPr="0017580F">
        <w:rPr>
          <w:color w:val="000000" w:themeColor="text1"/>
        </w:rPr>
        <w:t>Patch2dSizeY</w:t>
      </w:r>
      <w:r w:rsidR="003C266E" w:rsidRPr="0017580F">
        <w:rPr>
          <w:lang w:eastAsia="ja-JP"/>
        </w:rPr>
        <w:t>[ pIdx</w:t>
      </w:r>
      <w:r w:rsidR="00597FB7" w:rsidRPr="0017580F">
        <w:rPr>
          <w:lang w:eastAsia="ja-JP"/>
        </w:rPr>
        <w:t> </w:t>
      </w:r>
      <w:r w:rsidR="003C266E" w:rsidRPr="0017580F">
        <w:rPr>
          <w:lang w:eastAsia="ja-JP"/>
        </w:rPr>
        <w:t>]</w:t>
      </w:r>
    </w:p>
    <w:p w14:paraId="735710D9" w14:textId="20D86B8D" w:rsidR="00EE1E27" w:rsidRPr="0017580F" w:rsidRDefault="00EE1E27" w:rsidP="00007BE2">
      <w:pPr>
        <w:rPr>
          <w:color w:val="000000" w:themeColor="text1"/>
        </w:rPr>
      </w:pPr>
      <w:r w:rsidRPr="0017580F">
        <w:rPr>
          <w:color w:val="000000" w:themeColor="text1"/>
        </w:rPr>
        <w:t xml:space="preserve">When ai_attribute_count[ RecAtlasID ] is equal to 0, a decoder can ignore the information in </w:t>
      </w:r>
      <w:r w:rsidR="00597FB7" w:rsidRPr="0017580F">
        <w:rPr>
          <w:color w:val="000000" w:themeColor="text1"/>
        </w:rPr>
        <w:t xml:space="preserve">the array </w:t>
      </w:r>
      <w:r w:rsidRPr="0017580F">
        <w:rPr>
          <w:lang w:eastAsia="ja-JP"/>
        </w:rPr>
        <w:t>eomPointOffset</w:t>
      </w:r>
      <w:r w:rsidR="004B6B7B" w:rsidRPr="0017580F">
        <w:rPr>
          <w:lang w:eastAsia="ja-JP"/>
        </w:rPr>
        <w:t>,</w:t>
      </w:r>
      <w:r w:rsidRPr="0017580F">
        <w:rPr>
          <w:color w:val="000000" w:themeColor="text1"/>
        </w:rPr>
        <w:t xml:space="preserve"> and only needs to consider information in </w:t>
      </w:r>
      <w:r w:rsidR="00597FB7" w:rsidRPr="0017580F">
        <w:rPr>
          <w:color w:val="000000" w:themeColor="text1"/>
        </w:rPr>
        <w:t xml:space="preserve">arrays </w:t>
      </w:r>
      <w:r w:rsidRPr="0017580F">
        <w:rPr>
          <w:color w:val="000000" w:themeColor="text1"/>
        </w:rPr>
        <w:t>Atlas</w:t>
      </w:r>
      <w:r w:rsidRPr="0017580F">
        <w:rPr>
          <w:lang w:eastAsia="ja-JP"/>
        </w:rPr>
        <w:t xml:space="preserve">EpduPatchCount and </w:t>
      </w:r>
      <w:r w:rsidRPr="0017580F">
        <w:t>AtlasEpduAssociatedPatchIndex to determine the PROJECTED patches that contain geometry information corresponding to the current EOM patch.</w:t>
      </w:r>
    </w:p>
    <w:p w14:paraId="27CB2567" w14:textId="26282383" w:rsidR="00925CA2" w:rsidRPr="0017580F" w:rsidRDefault="004423DE" w:rsidP="00007BE2">
      <w:pPr>
        <w:rPr>
          <w:color w:val="000000" w:themeColor="text1"/>
        </w:rPr>
      </w:pPr>
      <w:r w:rsidRPr="0017580F">
        <w:rPr>
          <w:color w:val="000000" w:themeColor="text1"/>
        </w:rPr>
        <w:t xml:space="preserve">A </w:t>
      </w:r>
      <w:r w:rsidR="00925CA2" w:rsidRPr="0017580F">
        <w:rPr>
          <w:color w:val="000000" w:themeColor="text1"/>
        </w:rPr>
        <w:t>variable eomPointCnt</w:t>
      </w:r>
      <w:r w:rsidR="00597FB7" w:rsidRPr="0017580F">
        <w:rPr>
          <w:color w:val="000000" w:themeColor="text1"/>
        </w:rPr>
        <w:t>, which</w:t>
      </w:r>
      <w:r w:rsidR="00925CA2" w:rsidRPr="0017580F">
        <w:rPr>
          <w:color w:val="000000" w:themeColor="text1"/>
        </w:rPr>
        <w:t xml:space="preserve"> indicates the current number of processed EOM points in the current EOM patch</w:t>
      </w:r>
      <w:r w:rsidR="00597FB7" w:rsidRPr="0017580F">
        <w:rPr>
          <w:color w:val="000000" w:themeColor="text1"/>
        </w:rPr>
        <w:t>, is initialized to 0. Then, the following applies:</w:t>
      </w:r>
    </w:p>
    <w:p w14:paraId="781EA903" w14:textId="0A86584A" w:rsidR="009943A3"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For i</w:t>
      </w:r>
      <w:r w:rsidR="00D47707" w:rsidRPr="0017580F">
        <w:rPr>
          <w:color w:val="000000" w:themeColor="text1"/>
        </w:rPr>
        <w:t> = </w:t>
      </w:r>
      <w:r w:rsidRPr="0017580F">
        <w:rPr>
          <w:color w:val="000000" w:themeColor="text1"/>
        </w:rPr>
        <w:t>0..AtlasEpduPatchCount[ pIdx ] − 1</w:t>
      </w:r>
      <w:r w:rsidR="007B6EF9" w:rsidRPr="0017580F">
        <w:rPr>
          <w:color w:val="000000" w:themeColor="text1"/>
        </w:rPr>
        <w:t>, the following applies:</w:t>
      </w:r>
    </w:p>
    <w:p w14:paraId="762F9AA6" w14:textId="3FF524FF" w:rsidR="004423DE" w:rsidRPr="0017580F" w:rsidRDefault="009943A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A variable </w:t>
      </w:r>
      <w:r w:rsidR="008E715F" w:rsidRPr="0017580F">
        <w:rPr>
          <w:color w:val="000000" w:themeColor="text1"/>
        </w:rPr>
        <w:t>p</w:t>
      </w:r>
      <w:r w:rsidR="004423DE" w:rsidRPr="0017580F">
        <w:rPr>
          <w:color w:val="000000" w:themeColor="text1"/>
        </w:rPr>
        <w:t>Proj</w:t>
      </w:r>
      <w:r w:rsidR="006D3978" w:rsidRPr="0017580F">
        <w:rPr>
          <w:color w:val="000000" w:themeColor="text1"/>
        </w:rPr>
        <w:t>Idx</w:t>
      </w:r>
      <w:r w:rsidR="008E715F" w:rsidRPr="0017580F">
        <w:rPr>
          <w:color w:val="000000" w:themeColor="text1"/>
        </w:rPr>
        <w:t xml:space="preserve"> is set equal to AtlasEpduAssociatedPatchIndex[ pIdx ][ i ]</w:t>
      </w:r>
    </w:p>
    <w:p w14:paraId="60E340C9" w14:textId="2B87A35E" w:rsidR="008E715F" w:rsidRPr="0017580F" w:rsidRDefault="008E715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For </w:t>
      </w:r>
      <w:r w:rsidR="00B81656" w:rsidRPr="0017580F">
        <w:rPr>
          <w:color w:val="000000" w:themeColor="text1"/>
        </w:rPr>
        <w:t>s</w:t>
      </w:r>
      <w:r w:rsidR="00D47707" w:rsidRPr="0017580F">
        <w:rPr>
          <w:color w:val="000000" w:themeColor="text1"/>
        </w:rPr>
        <w:t> = </w:t>
      </w:r>
      <w:r w:rsidRPr="0017580F">
        <w:rPr>
          <w:color w:val="000000" w:themeColor="text1"/>
        </w:rPr>
        <w:t>0..</w:t>
      </w:r>
      <w:r w:rsidR="004423DE" w:rsidRPr="0017580F">
        <w:rPr>
          <w:color w:val="000000" w:themeColor="text1"/>
        </w:rPr>
        <w:t>AtlasPatch2dSizeX[ </w:t>
      </w:r>
      <w:r w:rsidR="006D3978" w:rsidRPr="0017580F">
        <w:rPr>
          <w:color w:val="000000" w:themeColor="text1"/>
        </w:rPr>
        <w:t>pProjIdx</w:t>
      </w:r>
      <w:r w:rsidR="004423DE" w:rsidRPr="0017580F">
        <w:rPr>
          <w:color w:val="000000" w:themeColor="text1"/>
        </w:rPr>
        <w:t> ]</w:t>
      </w:r>
      <w:r w:rsidR="005265B3" w:rsidRPr="0017580F">
        <w:rPr>
          <w:color w:val="000000" w:themeColor="text1"/>
        </w:rPr>
        <w:t> </w:t>
      </w:r>
      <w:r w:rsidRPr="0017580F">
        <w:rPr>
          <w:color w:val="000000" w:themeColor="text1"/>
        </w:rPr>
        <w:t xml:space="preserve">− 1, and </w:t>
      </w:r>
      <w:r w:rsidR="00B81656" w:rsidRPr="0017580F">
        <w:rPr>
          <w:color w:val="000000" w:themeColor="text1"/>
        </w:rPr>
        <w:t>t</w:t>
      </w:r>
      <w:r w:rsidR="00D47707" w:rsidRPr="0017580F">
        <w:rPr>
          <w:color w:val="000000" w:themeColor="text1"/>
        </w:rPr>
        <w:t> = </w:t>
      </w:r>
      <w:r w:rsidRPr="0017580F">
        <w:rPr>
          <w:color w:val="000000" w:themeColor="text1"/>
        </w:rPr>
        <w:t>0..</w:t>
      </w:r>
      <w:r w:rsidR="004423DE" w:rsidRPr="0017580F">
        <w:rPr>
          <w:color w:val="000000" w:themeColor="text1"/>
        </w:rPr>
        <w:t>AtlasPatch2dSizeY[ </w:t>
      </w:r>
      <w:r w:rsidR="006D3978" w:rsidRPr="0017580F">
        <w:rPr>
          <w:color w:val="000000" w:themeColor="text1"/>
        </w:rPr>
        <w:t>pProjIdx</w:t>
      </w:r>
      <w:r w:rsidR="004423DE" w:rsidRPr="0017580F">
        <w:rPr>
          <w:color w:val="000000" w:themeColor="text1"/>
        </w:rPr>
        <w:t> ] </w:t>
      </w:r>
      <w:r w:rsidRPr="0017580F">
        <w:rPr>
          <w:color w:val="000000" w:themeColor="text1"/>
        </w:rPr>
        <w:t>– 1, the following applies:</w:t>
      </w:r>
    </w:p>
    <w:p w14:paraId="37DED522" w14:textId="77777777" w:rsidR="00B81656" w:rsidRPr="0017580F" w:rsidRDefault="00B8165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The atlas coordinates x and y are calculated as follows:</w:t>
      </w:r>
    </w:p>
    <w:p w14:paraId="7AA35703" w14:textId="2535D979" w:rsidR="00B81656" w:rsidRPr="0017580F" w:rsidRDefault="00B81656"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s>
        <w:ind w:leftChars="0" w:left="1208"/>
        <w:rPr>
          <w:color w:val="000000" w:themeColor="text1"/>
        </w:rPr>
      </w:pPr>
      <w:r w:rsidRPr="0017580F">
        <w:rPr>
          <w:lang w:eastAsia="ja-JP"/>
        </w:rPr>
        <w:t>x</w:t>
      </w:r>
      <w:r w:rsidR="00D47707" w:rsidRPr="0017580F">
        <w:rPr>
          <w:lang w:eastAsia="ja-JP"/>
        </w:rPr>
        <w:t> = </w:t>
      </w:r>
      <w:r w:rsidRPr="0017580F">
        <w:rPr>
          <w:color w:val="000000" w:themeColor="text1"/>
        </w:rPr>
        <w:t>s + </w:t>
      </w:r>
      <w:r w:rsidRPr="0017580F">
        <w:t>Atlas</w:t>
      </w:r>
      <w:r w:rsidRPr="0017580F">
        <w:rPr>
          <w:color w:val="000000" w:themeColor="text1"/>
        </w:rPr>
        <w:t>Patch2dPosX</w:t>
      </w:r>
      <w:r w:rsidRPr="0017580F">
        <w:rPr>
          <w:lang w:eastAsia="ja-JP"/>
        </w:rPr>
        <w:t>[ </w:t>
      </w:r>
      <w:r w:rsidR="006D3978" w:rsidRPr="0017580F">
        <w:rPr>
          <w:lang w:eastAsia="ja-JP"/>
        </w:rPr>
        <w:t>pProjIdx</w:t>
      </w:r>
      <w:r w:rsidRPr="0017580F">
        <w:rPr>
          <w:lang w:eastAsia="ja-JP"/>
        </w:rPr>
        <w:t> ]</w:t>
      </w:r>
      <w:r w:rsidRPr="0017580F">
        <w:rPr>
          <w:color w:val="000000" w:themeColor="text1"/>
        </w:rPr>
        <w:br/>
      </w:r>
      <w:r w:rsidRPr="0017580F">
        <w:rPr>
          <w:lang w:eastAsia="ja-JP"/>
        </w:rPr>
        <w:t>y</w:t>
      </w:r>
      <w:r w:rsidR="00D47707" w:rsidRPr="0017580F">
        <w:rPr>
          <w:lang w:eastAsia="ja-JP"/>
        </w:rPr>
        <w:t> = </w:t>
      </w:r>
      <w:r w:rsidR="00D87944" w:rsidRPr="0017580F">
        <w:rPr>
          <w:color w:val="000000" w:themeColor="text1"/>
        </w:rPr>
        <w:t>t</w:t>
      </w:r>
      <w:r w:rsidRPr="0017580F">
        <w:rPr>
          <w:color w:val="000000" w:themeColor="text1"/>
        </w:rPr>
        <w:t> + </w:t>
      </w:r>
      <w:r w:rsidRPr="0017580F">
        <w:t>Atlas</w:t>
      </w:r>
      <w:r w:rsidRPr="0017580F">
        <w:rPr>
          <w:color w:val="000000" w:themeColor="text1"/>
        </w:rPr>
        <w:t>Patch2dPosY</w:t>
      </w:r>
      <w:r w:rsidRPr="0017580F">
        <w:rPr>
          <w:lang w:eastAsia="ja-JP"/>
        </w:rPr>
        <w:t>[ </w:t>
      </w:r>
      <w:r w:rsidR="006D3978" w:rsidRPr="0017580F">
        <w:rPr>
          <w:lang w:eastAsia="ja-JP"/>
        </w:rPr>
        <w:t>pProjIdx</w:t>
      </w:r>
      <w:r w:rsidRPr="0017580F">
        <w:rPr>
          <w:lang w:eastAsia="ja-JP"/>
        </w:rPr>
        <w:t> ]</w:t>
      </w:r>
    </w:p>
    <w:p w14:paraId="36849C11" w14:textId="77777777" w:rsidR="00184363" w:rsidRPr="0017580F" w:rsidRDefault="0018436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The variables subBlkX and subBlkY are calculated as follows:</w:t>
      </w:r>
    </w:p>
    <w:p w14:paraId="7B0963E7" w14:textId="51BBB7BB" w:rsidR="0050235C" w:rsidRPr="0017580F" w:rsidRDefault="00D87944"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s>
        <w:ind w:leftChars="0" w:left="1208"/>
        <w:rPr>
          <w:color w:val="000000" w:themeColor="text1"/>
        </w:rPr>
      </w:pPr>
      <w:r w:rsidRPr="0017580F">
        <w:rPr>
          <w:lang w:eastAsia="ja-JP"/>
        </w:rPr>
        <w:t>subBlkX</w:t>
      </w:r>
      <w:r w:rsidR="00D47707" w:rsidRPr="0017580F">
        <w:rPr>
          <w:lang w:eastAsia="ja-JP"/>
        </w:rPr>
        <w:t> = </w:t>
      </w:r>
      <w:r w:rsidRPr="0017580F">
        <w:rPr>
          <w:color w:val="000000" w:themeColor="text1"/>
        </w:rPr>
        <w:t>x / PatchPackingBlockSize</w:t>
      </w:r>
      <w:r w:rsidRPr="0017580F">
        <w:rPr>
          <w:color w:val="000000" w:themeColor="text1"/>
        </w:rPr>
        <w:br/>
      </w:r>
      <w:r w:rsidR="00184363" w:rsidRPr="0017580F">
        <w:rPr>
          <w:lang w:eastAsia="ja-JP"/>
        </w:rPr>
        <w:t>subBlkY</w:t>
      </w:r>
      <w:r w:rsidR="00D47707" w:rsidRPr="0017580F">
        <w:rPr>
          <w:lang w:eastAsia="ja-JP"/>
        </w:rPr>
        <w:t> = </w:t>
      </w:r>
      <w:r w:rsidR="00184363" w:rsidRPr="0017580F">
        <w:rPr>
          <w:color w:val="000000" w:themeColor="text1"/>
        </w:rPr>
        <w:t>y / Pa</w:t>
      </w:r>
      <w:r w:rsidRPr="0017580F">
        <w:rPr>
          <w:color w:val="000000" w:themeColor="text1"/>
        </w:rPr>
        <w:t>tchPackingBlockSize</w:t>
      </w:r>
    </w:p>
    <w:p w14:paraId="535306C5" w14:textId="050A6676"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If oFrame</w:t>
      </w:r>
      <w:r w:rsidR="004B7314" w:rsidRPr="0017580F">
        <w:rPr>
          <w:color w:val="000000" w:themeColor="text1"/>
        </w:rPr>
        <w:t>[ y ][ x ]</w:t>
      </w:r>
      <w:r w:rsidRPr="0017580F">
        <w:rPr>
          <w:color w:val="000000" w:themeColor="text1"/>
        </w:rPr>
        <w:t xml:space="preserve"> is not equal to 0</w:t>
      </w:r>
      <w:r w:rsidR="004616DE" w:rsidRPr="0017580F">
        <w:rPr>
          <w:color w:val="000000" w:themeColor="text1"/>
        </w:rPr>
        <w:t xml:space="preserve"> and AtlasBlockToPatchMap[ subBlkY ][ subBlkX ] is equal to </w:t>
      </w:r>
      <w:r w:rsidR="006D3978" w:rsidRPr="0017580F">
        <w:rPr>
          <w:color w:val="000000" w:themeColor="text1"/>
        </w:rPr>
        <w:t>pProjIdx</w:t>
      </w:r>
      <w:r w:rsidRPr="0017580F">
        <w:rPr>
          <w:color w:val="000000" w:themeColor="text1"/>
        </w:rPr>
        <w:t>, the following appl</w:t>
      </w:r>
      <w:r w:rsidR="00073D45" w:rsidRPr="0017580F">
        <w:rPr>
          <w:color w:val="000000" w:themeColor="text1"/>
        </w:rPr>
        <w:t>ies</w:t>
      </w:r>
      <w:r w:rsidRPr="0017580F">
        <w:rPr>
          <w:color w:val="000000" w:themeColor="text1"/>
        </w:rPr>
        <w:t>:</w:t>
      </w:r>
    </w:p>
    <w:p w14:paraId="33378FE1" w14:textId="09158B81"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t xml:space="preserve">A variable </w:t>
      </w:r>
      <w:r w:rsidR="006D3978" w:rsidRPr="0017580F">
        <w:rPr>
          <w:color w:val="000000" w:themeColor="text1"/>
        </w:rPr>
        <w:t xml:space="preserve">d0 </w:t>
      </w:r>
      <w:r w:rsidRPr="0017580F">
        <w:rPr>
          <w:color w:val="000000" w:themeColor="text1"/>
        </w:rPr>
        <w:t>is set equal to gFrame[ 0 ]</w:t>
      </w:r>
      <w:r w:rsidR="004B7314" w:rsidRPr="0017580F">
        <w:rPr>
          <w:color w:val="000000" w:themeColor="text1"/>
        </w:rPr>
        <w:t>[ y ][ x ]</w:t>
      </w:r>
      <w:r w:rsidRPr="0017580F">
        <w:rPr>
          <w:color w:val="000000" w:themeColor="text1"/>
        </w:rPr>
        <w:t>.</w:t>
      </w:r>
    </w:p>
    <w:p w14:paraId="75977C2F" w14:textId="1A958B17"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t xml:space="preserve">A variable </w:t>
      </w:r>
      <w:r w:rsidR="006D3978" w:rsidRPr="0017580F">
        <w:rPr>
          <w:color w:val="000000" w:themeColor="text1"/>
        </w:rPr>
        <w:t xml:space="preserve">d1 </w:t>
      </w:r>
      <w:r w:rsidRPr="0017580F">
        <w:rPr>
          <w:color w:val="000000" w:themeColor="text1"/>
        </w:rPr>
        <w:t>is derived as follows:</w:t>
      </w:r>
    </w:p>
    <w:p w14:paraId="4F8401EC" w14:textId="50D0B9B7"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t xml:space="preserve">If asps_map_count_minus1 is equal to 0, a variable </w:t>
      </w:r>
      <w:r w:rsidR="006D3978" w:rsidRPr="0017580F">
        <w:rPr>
          <w:color w:val="000000" w:themeColor="text1"/>
        </w:rPr>
        <w:t xml:space="preserve">d1 </w:t>
      </w:r>
      <w:r w:rsidRPr="0017580F">
        <w:rPr>
          <w:color w:val="000000" w:themeColor="text1"/>
        </w:rPr>
        <w:t xml:space="preserve">is set equal to </w:t>
      </w:r>
      <w:r w:rsidR="006D3978" w:rsidRPr="0017580F">
        <w:rPr>
          <w:color w:val="000000" w:themeColor="text1"/>
        </w:rPr>
        <w:t>d0 </w:t>
      </w:r>
      <w:r w:rsidRPr="0017580F">
        <w:rPr>
          <w:color w:val="000000" w:themeColor="text1"/>
        </w:rPr>
        <w:t>+ asps_eom_fix_bit_count_minus1 + 1.</w:t>
      </w:r>
    </w:p>
    <w:p w14:paraId="164A957A" w14:textId="72718283"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2013" w:hanging="403"/>
        <w:textAlignment w:val="baseline"/>
        <w:rPr>
          <w:color w:val="000000" w:themeColor="text1"/>
        </w:rPr>
      </w:pPr>
      <w:r w:rsidRPr="0017580F">
        <w:rPr>
          <w:color w:val="000000" w:themeColor="text1"/>
        </w:rPr>
        <w:t xml:space="preserve">Otherwise ( asps_map_count_minus1 is greater than 0 ) </w:t>
      </w:r>
      <w:r w:rsidR="006D3978" w:rsidRPr="0017580F">
        <w:rPr>
          <w:color w:val="000000" w:themeColor="text1"/>
        </w:rPr>
        <w:t xml:space="preserve">d1 </w:t>
      </w:r>
      <w:r w:rsidRPr="0017580F">
        <w:rPr>
          <w:color w:val="000000" w:themeColor="text1"/>
        </w:rPr>
        <w:t>is set equal to gFrame[ 1 ]</w:t>
      </w:r>
      <w:r w:rsidR="004B7314" w:rsidRPr="0017580F">
        <w:rPr>
          <w:color w:val="000000" w:themeColor="text1"/>
        </w:rPr>
        <w:t>[ y ][ x ]</w:t>
      </w:r>
      <w:r w:rsidRPr="0017580F">
        <w:rPr>
          <w:color w:val="000000" w:themeColor="text1"/>
        </w:rPr>
        <w:t>.</w:t>
      </w:r>
    </w:p>
    <w:p w14:paraId="46551B86" w14:textId="6F8F9FE8"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 </w:t>
      </w:r>
      <w:r w:rsidR="006D3978" w:rsidRPr="0017580F">
        <w:rPr>
          <w:color w:val="000000" w:themeColor="text1"/>
        </w:rPr>
        <w:t>d1 </w:t>
      </w:r>
      <w:r w:rsidRPr="0017580F">
        <w:rPr>
          <w:color w:val="000000" w:themeColor="text1"/>
        </w:rPr>
        <w:t>– </w:t>
      </w:r>
      <w:r w:rsidR="006D3978" w:rsidRPr="0017580F">
        <w:rPr>
          <w:color w:val="000000" w:themeColor="text1"/>
        </w:rPr>
        <w:t>d0 </w:t>
      </w:r>
      <w:r w:rsidRPr="0017580F">
        <w:rPr>
          <w:color w:val="000000" w:themeColor="text1"/>
        </w:rPr>
        <w:t>) is greater than 1, the following applies:</w:t>
      </w:r>
    </w:p>
    <w:p w14:paraId="0A71BCE8" w14:textId="13B24C40" w:rsidR="00B81656"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A variable eomCode is </w:t>
      </w:r>
      <w:r w:rsidR="00B81656" w:rsidRPr="0017580F">
        <w:rPr>
          <w:color w:val="000000" w:themeColor="text1"/>
        </w:rPr>
        <w:t>initialized</w:t>
      </w:r>
      <w:r w:rsidRPr="0017580F">
        <w:rPr>
          <w:color w:val="000000" w:themeColor="text1"/>
        </w:rPr>
        <w:t xml:space="preserve"> as follows:</w:t>
      </w:r>
    </w:p>
    <w:p w14:paraId="4868D823" w14:textId="5952A4CB" w:rsidR="00925CA2" w:rsidRPr="0017580F" w:rsidRDefault="00925CA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s>
        <w:ind w:leftChars="0" w:left="805"/>
        <w:rPr>
          <w:lang w:eastAsia="ja-JP"/>
        </w:rPr>
      </w:pPr>
      <w:r w:rsidRPr="0017580F">
        <w:rPr>
          <w:lang w:eastAsia="ja-JP"/>
        </w:rPr>
        <w:lastRenderedPageBreak/>
        <w:t>eomCode</w:t>
      </w:r>
      <w:r w:rsidR="0023721F" w:rsidRPr="0017580F">
        <w:rPr>
          <w:lang w:eastAsia="ja-JP"/>
        </w:rPr>
        <w:t> </w:t>
      </w:r>
      <w:r w:rsidR="00D47707" w:rsidRPr="0017580F">
        <w:rPr>
          <w:lang w:eastAsia="ja-JP"/>
        </w:rPr>
        <w:t>= </w:t>
      </w:r>
      <w:r w:rsidRPr="0017580F">
        <w:rPr>
          <w:lang w:eastAsia="ja-JP"/>
        </w:rPr>
        <w:t>( 1</w:t>
      </w:r>
      <w:r w:rsidR="00C61E38" w:rsidRPr="0017580F">
        <w:rPr>
          <w:lang w:eastAsia="ja-JP"/>
        </w:rPr>
        <w:t> </w:t>
      </w:r>
      <w:r w:rsidRPr="0017580F">
        <w:rPr>
          <w:lang w:eastAsia="ja-JP"/>
        </w:rPr>
        <w:t>&lt;&lt;</w:t>
      </w:r>
      <w:r w:rsidR="00C61E38" w:rsidRPr="0017580F">
        <w:rPr>
          <w:lang w:eastAsia="ja-JP"/>
        </w:rPr>
        <w:t> </w:t>
      </w:r>
      <w:r w:rsidRPr="0017580F">
        <w:rPr>
          <w:lang w:eastAsia="ja-JP"/>
        </w:rPr>
        <w:t>(</w:t>
      </w:r>
      <w:r w:rsidR="006D3978" w:rsidRPr="0017580F">
        <w:rPr>
          <w:lang w:eastAsia="ja-JP"/>
        </w:rPr>
        <w:t>d1 </w:t>
      </w:r>
      <w:r w:rsidRPr="0017580F">
        <w:rPr>
          <w:lang w:eastAsia="ja-JP"/>
        </w:rPr>
        <w:t>– </w:t>
      </w:r>
      <w:r w:rsidR="006D3978" w:rsidRPr="0017580F">
        <w:rPr>
          <w:lang w:eastAsia="ja-JP"/>
        </w:rPr>
        <w:t>d0 </w:t>
      </w:r>
      <w:r w:rsidRPr="0017580F">
        <w:rPr>
          <w:lang w:eastAsia="ja-JP"/>
        </w:rPr>
        <w:t>– 1 ) ) − oFrame</w:t>
      </w:r>
      <w:r w:rsidR="004B7314" w:rsidRPr="0017580F">
        <w:rPr>
          <w:lang w:eastAsia="ja-JP"/>
        </w:rPr>
        <w:t>[ y ][ x ]</w:t>
      </w:r>
    </w:p>
    <w:p w14:paraId="793897F8" w14:textId="239E8B7C" w:rsidR="00B81656"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For b</w:t>
      </w:r>
      <w:r w:rsidR="00D47707" w:rsidRPr="0017580F">
        <w:rPr>
          <w:color w:val="000000" w:themeColor="text1"/>
        </w:rPr>
        <w:t> = </w:t>
      </w:r>
      <w:r w:rsidRPr="0017580F">
        <w:rPr>
          <w:color w:val="000000" w:themeColor="text1"/>
        </w:rPr>
        <w:t>0 .. (</w:t>
      </w:r>
      <w:r w:rsidR="006D3978" w:rsidRPr="0017580F">
        <w:rPr>
          <w:color w:val="000000" w:themeColor="text1"/>
        </w:rPr>
        <w:t>d1 </w:t>
      </w:r>
      <w:r w:rsidRPr="0017580F">
        <w:rPr>
          <w:color w:val="000000" w:themeColor="text1"/>
        </w:rPr>
        <w:t>– </w:t>
      </w:r>
      <w:r w:rsidR="006D3978" w:rsidRPr="0017580F">
        <w:rPr>
          <w:color w:val="000000" w:themeColor="text1"/>
        </w:rPr>
        <w:t>d0 </w:t>
      </w:r>
      <w:r w:rsidRPr="0017580F">
        <w:rPr>
          <w:color w:val="000000" w:themeColor="text1"/>
        </w:rPr>
        <w:t xml:space="preserve">– 2 ), </w:t>
      </w:r>
      <w:r w:rsidR="0086026B" w:rsidRPr="0017580F">
        <w:rPr>
          <w:color w:val="000000" w:themeColor="text1"/>
        </w:rPr>
        <w:t xml:space="preserve">and </w:t>
      </w:r>
      <w:r w:rsidR="006B5B7D" w:rsidRPr="0017580F">
        <w:rPr>
          <w:color w:val="000000" w:themeColor="text1"/>
        </w:rPr>
        <w:t>if ( ( ( eomCode &gt;&gt; b ) &amp; 0x01 )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6B5B7D" w:rsidRPr="0017580F">
        <w:rPr>
          <w:color w:val="000000" w:themeColor="text1"/>
        </w:rPr>
        <w:t>1 ), the following applies:</w:t>
      </w:r>
    </w:p>
    <w:p w14:paraId="0B23D59F" w14:textId="3A384208" w:rsidR="007D4866" w:rsidRPr="0017580F" w:rsidRDefault="007D486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The 3D coordinates corresponding to the point with atlas coordinates ( x, y ) are derived by invoking subclause </w:t>
      </w:r>
      <w:r w:rsidR="008E7960" w:rsidRPr="0017580F">
        <w:rPr>
          <w:color w:val="000000" w:themeColor="text1"/>
        </w:rPr>
        <w:fldChar w:fldCharType="begin"/>
      </w:r>
      <w:r w:rsidR="008E7960" w:rsidRPr="0017580F">
        <w:rPr>
          <w:color w:val="000000" w:themeColor="text1"/>
        </w:rPr>
        <w:instrText xml:space="preserve"> REF _Ref48425253 \w \h </w:instrText>
      </w:r>
      <w:r w:rsidR="007812ED" w:rsidRPr="0017580F">
        <w:rPr>
          <w:color w:val="000000" w:themeColor="text1"/>
        </w:rPr>
        <w:instrText xml:space="preserve"> \* MERGEFORMAT </w:instrText>
      </w:r>
      <w:r w:rsidR="008E7960" w:rsidRPr="0017580F">
        <w:rPr>
          <w:color w:val="000000" w:themeColor="text1"/>
        </w:rPr>
      </w:r>
      <w:r w:rsidR="008E7960" w:rsidRPr="0017580F">
        <w:rPr>
          <w:color w:val="000000" w:themeColor="text1"/>
        </w:rPr>
        <w:fldChar w:fldCharType="separate"/>
      </w:r>
      <w:r w:rsidR="001F1F53">
        <w:rPr>
          <w:color w:val="000000" w:themeColor="text1"/>
        </w:rPr>
        <w:t>H.11.5</w:t>
      </w:r>
      <w:r w:rsidR="008E7960" w:rsidRPr="0017580F">
        <w:rPr>
          <w:color w:val="000000" w:themeColor="text1"/>
        </w:rPr>
        <w:fldChar w:fldCharType="end"/>
      </w:r>
      <w:r w:rsidR="008E7960" w:rsidRPr="0017580F">
        <w:rPr>
          <w:color w:val="000000" w:themeColor="text1"/>
        </w:rPr>
        <w:t xml:space="preserve"> </w:t>
      </w:r>
      <w:r w:rsidRPr="0017580F">
        <w:rPr>
          <w:color w:val="000000" w:themeColor="text1"/>
        </w:rPr>
        <w:t xml:space="preserve">with </w:t>
      </w:r>
      <w:r w:rsidR="004E73C4" w:rsidRPr="0017580F">
        <w:rPr>
          <w:color w:val="000000" w:themeColor="text1"/>
        </w:rPr>
        <w:t>variables pIdx, ( </w:t>
      </w:r>
      <w:r w:rsidR="006D3978" w:rsidRPr="0017580F">
        <w:rPr>
          <w:color w:val="000000" w:themeColor="text1"/>
        </w:rPr>
        <w:t>d0 </w:t>
      </w:r>
      <w:r w:rsidR="004E73C4" w:rsidRPr="0017580F">
        <w:rPr>
          <w:color w:val="000000" w:themeColor="text1"/>
        </w:rPr>
        <w:t xml:space="preserve">+ b + 1 ), </w:t>
      </w:r>
      <w:r w:rsidR="00626298" w:rsidRPr="0017580F">
        <w:rPr>
          <w:color w:val="000000" w:themeColor="text1"/>
        </w:rPr>
        <w:t>x</w:t>
      </w:r>
      <w:r w:rsidR="00A42A07" w:rsidRPr="0017580F">
        <w:rPr>
          <w:color w:val="000000" w:themeColor="text1"/>
        </w:rPr>
        <w:t xml:space="preserve">, and </w:t>
      </w:r>
      <w:r w:rsidR="00626298" w:rsidRPr="0017580F">
        <w:rPr>
          <w:color w:val="000000" w:themeColor="text1"/>
        </w:rPr>
        <w:t>y</w:t>
      </w:r>
      <w:r w:rsidRPr="0017580F">
        <w:rPr>
          <w:color w:val="000000" w:themeColor="text1"/>
        </w:rPr>
        <w:t xml:space="preserve"> as inputs. The output is an array, pos3D.</w:t>
      </w:r>
    </w:p>
    <w:p w14:paraId="723E407A" w14:textId="2943825C"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The </w:t>
      </w:r>
      <w:r w:rsidR="000D433F" w:rsidRPr="0017580F">
        <w:rPr>
          <w:color w:val="000000" w:themeColor="text1"/>
        </w:rPr>
        <w:t>array</w:t>
      </w:r>
      <w:r w:rsidRPr="0017580F">
        <w:rPr>
          <w:color w:val="000000" w:themeColor="text1"/>
        </w:rPr>
        <w:t xml:space="preserve"> pos3D, is copied over to a new entry in recPcGeo</w:t>
      </w:r>
      <w:r w:rsidR="000D433F" w:rsidRPr="0017580F">
        <w:rPr>
          <w:color w:val="000000" w:themeColor="text1"/>
        </w:rPr>
        <w:t>, as follows:</w:t>
      </w:r>
    </w:p>
    <w:p w14:paraId="593C8CA5" w14:textId="0FFA0659" w:rsidR="00925CA2" w:rsidRPr="0017580F" w:rsidRDefault="00925CA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s>
        <w:spacing w:after="0"/>
        <w:ind w:leftChars="0" w:left="1610"/>
        <w:jc w:val="left"/>
        <w:rPr>
          <w:color w:val="000000" w:themeColor="text1"/>
        </w:rPr>
      </w:pPr>
      <w:r w:rsidRPr="0017580F">
        <w:rPr>
          <w:color w:val="000000" w:themeColor="text1"/>
        </w:rPr>
        <w:t>for( n=0; n &lt; 3; n</w:t>
      </w:r>
      <w:r w:rsidR="00006CCF" w:rsidRPr="0017580F">
        <w:rPr>
          <w:color w:val="000000" w:themeColor="text1"/>
        </w:rPr>
        <w:t>++ )</w:t>
      </w:r>
    </w:p>
    <w:p w14:paraId="02EC72C8" w14:textId="22562B59" w:rsidR="00925CA2" w:rsidRPr="0017580F" w:rsidRDefault="00925CA2"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s>
        <w:ind w:leftChars="0" w:left="1610"/>
        <w:jc w:val="left"/>
        <w:rPr>
          <w:lang w:eastAsia="ja-JP"/>
        </w:rPr>
      </w:pPr>
      <w:r w:rsidRPr="0017580F">
        <w:rPr>
          <w:color w:val="000000" w:themeColor="text1"/>
        </w:rPr>
        <w:tab/>
      </w:r>
      <w:r w:rsidR="004B6B7B" w:rsidRPr="0017580F">
        <w:rPr>
          <w:color w:val="000000" w:themeColor="text1"/>
        </w:rPr>
        <w:tab/>
      </w:r>
      <w:r w:rsidRPr="0017580F">
        <w:rPr>
          <w:color w:val="000000" w:themeColor="text1"/>
        </w:rPr>
        <w:t>recPcGeo[ pointCnt ][ n ]</w:t>
      </w:r>
      <w:r w:rsidR="00D47707" w:rsidRPr="0017580F">
        <w:rPr>
          <w:color w:val="000000" w:themeColor="text1"/>
        </w:rPr>
        <w:t> = </w:t>
      </w:r>
      <w:r w:rsidRPr="0017580F">
        <w:rPr>
          <w:color w:val="000000" w:themeColor="text1"/>
        </w:rPr>
        <w:t>pos3D[ n ]</w:t>
      </w:r>
    </w:p>
    <w:p w14:paraId="43FC1828" w14:textId="77777777"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If ai_attribute_count[ RecAtlasID ] is greater than 0, attributes are assigned to the newly added point, as follows:</w:t>
      </w:r>
    </w:p>
    <w:p w14:paraId="72789464" w14:textId="250A8D15" w:rsidR="0086026B" w:rsidRPr="0017580F" w:rsidRDefault="006160A3"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 w:val="left" w:pos="2880"/>
        </w:tabs>
        <w:ind w:leftChars="0" w:left="1610"/>
        <w:rPr>
          <w:lang w:eastAsia="ja-JP"/>
        </w:rPr>
      </w:pPr>
      <w:r w:rsidRPr="0017580F">
        <w:rPr>
          <w:lang w:eastAsia="ja-JP"/>
        </w:rPr>
        <w:t>eomPos</w:t>
      </w:r>
      <w:r w:rsidR="00D47707" w:rsidRPr="0017580F">
        <w:rPr>
          <w:lang w:eastAsia="ja-JP"/>
        </w:rPr>
        <w:t> = </w:t>
      </w:r>
      <w:r w:rsidRPr="0017580F">
        <w:rPr>
          <w:lang w:eastAsia="ja-JP"/>
        </w:rPr>
        <w:t>eomPointOffset[ i ] + eomPointCnt</w:t>
      </w:r>
      <w:r w:rsidRPr="0017580F">
        <w:rPr>
          <w:lang w:eastAsia="ja-JP"/>
        </w:rPr>
        <w:br/>
        <w:t>inBlockPos</w:t>
      </w:r>
      <w:r w:rsidR="00D47707" w:rsidRPr="0017580F">
        <w:rPr>
          <w:lang w:eastAsia="ja-JP"/>
        </w:rPr>
        <w:t> = </w:t>
      </w:r>
      <w:r w:rsidRPr="0017580F">
        <w:rPr>
          <w:lang w:eastAsia="ja-JP"/>
        </w:rPr>
        <w:t>eomPos % ( PatchPackingBlockSize * PatchPackingBlockSize )</w:t>
      </w:r>
      <w:r w:rsidRPr="0017580F">
        <w:rPr>
          <w:lang w:eastAsia="ja-JP"/>
        </w:rPr>
        <w:br/>
        <w:t>nbBlock</w:t>
      </w:r>
      <w:r w:rsidR="00D47707" w:rsidRPr="0017580F">
        <w:rPr>
          <w:lang w:eastAsia="ja-JP"/>
        </w:rPr>
        <w:t> = </w:t>
      </w:r>
      <w:r w:rsidRPr="0017580F">
        <w:rPr>
          <w:lang w:eastAsia="ja-JP"/>
        </w:rPr>
        <w:t>eomPos / ( PatchPackingBlockSize * PatchPackingBlockSize )</w:t>
      </w:r>
      <w:r w:rsidRPr="0017580F">
        <w:rPr>
          <w:lang w:eastAsia="ja-JP"/>
        </w:rPr>
        <w:br/>
        <w:t>xBlock</w:t>
      </w:r>
      <w:r w:rsidR="00D47707" w:rsidRPr="0017580F">
        <w:rPr>
          <w:lang w:eastAsia="ja-JP"/>
        </w:rPr>
        <w:t> = </w:t>
      </w:r>
      <w:r w:rsidRPr="0017580F">
        <w:rPr>
          <w:lang w:eastAsia="ja-JP"/>
        </w:rPr>
        <w:t>nbBlock % ( AtlasPatch2dSizeX[ pIdx ]/ PatchPackingBlockSize )</w:t>
      </w:r>
      <w:r w:rsidRPr="0017580F">
        <w:rPr>
          <w:lang w:eastAsia="ja-JP"/>
        </w:rPr>
        <w:br/>
        <w:t>yBlock</w:t>
      </w:r>
      <w:r w:rsidR="00D47707" w:rsidRPr="0017580F">
        <w:rPr>
          <w:lang w:eastAsia="ja-JP"/>
        </w:rPr>
        <w:t> = </w:t>
      </w:r>
      <w:r w:rsidRPr="0017580F">
        <w:rPr>
          <w:lang w:eastAsia="ja-JP"/>
        </w:rPr>
        <w:t>nbBlock / ( AtlasPatch2dSizeY[ pIdx ]/ PatchPackingBlockSize )</w:t>
      </w:r>
    </w:p>
    <w:p w14:paraId="6A7397E1" w14:textId="5FB1C1B7" w:rsidR="0086026B" w:rsidRPr="0017580F" w:rsidRDefault="006160A3"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 w:val="left" w:pos="2880"/>
        </w:tabs>
        <w:ind w:leftChars="0" w:left="1610"/>
        <w:rPr>
          <w:lang w:eastAsia="ja-JP"/>
        </w:rPr>
      </w:pPr>
      <w:r w:rsidRPr="0017580F">
        <w:rPr>
          <w:lang w:eastAsia="ja-JP"/>
        </w:rPr>
        <w:t>xx</w:t>
      </w:r>
      <w:r w:rsidR="00D47707" w:rsidRPr="0017580F">
        <w:rPr>
          <w:lang w:eastAsia="ja-JP"/>
        </w:rPr>
        <w:t> = </w:t>
      </w:r>
      <w:r w:rsidRPr="0017580F">
        <w:rPr>
          <w:lang w:eastAsia="ja-JP"/>
        </w:rPr>
        <w:t xml:space="preserve">xBlock * PatchPackingBlockSize + inBlockPos % PatchPackingBlockSize </w:t>
      </w:r>
      <w:r w:rsidRPr="0017580F">
        <w:rPr>
          <w:lang w:eastAsia="ja-JP"/>
        </w:rPr>
        <w:br/>
      </w:r>
      <w:r w:rsidRPr="0017580F">
        <w:rPr>
          <w:lang w:eastAsia="ja-JP"/>
        </w:rPr>
        <w:tab/>
      </w:r>
      <w:r w:rsidRPr="0017580F">
        <w:rPr>
          <w:lang w:eastAsia="ja-JP"/>
        </w:rPr>
        <w:tab/>
        <w:t>+ AtlasPatch2dPosX[ pIdx ]</w:t>
      </w:r>
      <w:r w:rsidRPr="0017580F">
        <w:rPr>
          <w:lang w:eastAsia="ja-JP"/>
        </w:rPr>
        <w:br/>
        <w:t>yy</w:t>
      </w:r>
      <w:r w:rsidR="00D47707" w:rsidRPr="0017580F">
        <w:rPr>
          <w:lang w:eastAsia="ja-JP"/>
        </w:rPr>
        <w:t> = </w:t>
      </w:r>
      <w:r w:rsidRPr="0017580F">
        <w:rPr>
          <w:lang w:eastAsia="ja-JP"/>
        </w:rPr>
        <w:t>yBlock * PatchPackingBlockSize + inBlockPos / PatchPackingBlockSize</w:t>
      </w:r>
      <w:r w:rsidRPr="0017580F">
        <w:rPr>
          <w:lang w:eastAsia="ja-JP"/>
        </w:rPr>
        <w:br/>
      </w:r>
      <w:r w:rsidRPr="0017580F">
        <w:rPr>
          <w:lang w:eastAsia="ja-JP"/>
        </w:rPr>
        <w:tab/>
      </w:r>
      <w:r w:rsidRPr="0017580F">
        <w:rPr>
          <w:lang w:eastAsia="ja-JP"/>
        </w:rPr>
        <w:tab/>
        <w:t>+ AtlasPatch2dPosY[ pIdx ]</w:t>
      </w:r>
    </w:p>
    <w:p w14:paraId="01AAFEE1" w14:textId="570E26CE" w:rsidR="00873D9B" w:rsidRPr="0017580F" w:rsidRDefault="006160A3"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 w:val="left" w:pos="2520"/>
          <w:tab w:val="left" w:pos="2880"/>
        </w:tabs>
        <w:ind w:leftChars="0" w:left="1610"/>
      </w:pPr>
      <w:r w:rsidRPr="0017580F">
        <w:rPr>
          <w:lang w:eastAsia="ja-JP"/>
        </w:rPr>
        <w:t>for( attrIdx</w:t>
      </w:r>
      <w:r w:rsidR="00D47707" w:rsidRPr="0017580F">
        <w:rPr>
          <w:lang w:eastAsia="ja-JP"/>
        </w:rPr>
        <w:t> = </w:t>
      </w:r>
      <w:r w:rsidRPr="0017580F">
        <w:rPr>
          <w:lang w:eastAsia="ja-JP"/>
        </w:rPr>
        <w:t>0; attrIdx &lt; ai_attribute_count[ RecAtlasID ]; attrIdx</w:t>
      </w:r>
      <w:r w:rsidR="00006CCF" w:rsidRPr="0017580F">
        <w:rPr>
          <w:lang w:eastAsia="ja-JP"/>
        </w:rPr>
        <w:t>++ </w:t>
      </w:r>
      <w:r w:rsidR="008F1F82" w:rsidRPr="0017580F">
        <w:rPr>
          <w:lang w:eastAsia="ja-JP"/>
        </w:rPr>
        <w:t>) {</w:t>
      </w:r>
      <w:r w:rsidRPr="0017580F">
        <w:rPr>
          <w:lang w:eastAsia="ja-JP"/>
        </w:rPr>
        <w:br/>
      </w:r>
      <w:r w:rsidRPr="0017580F">
        <w:rPr>
          <w:lang w:eastAsia="ja-JP"/>
        </w:rPr>
        <w:tab/>
        <w:t>attrDim</w:t>
      </w:r>
      <w:r w:rsidR="00D47707" w:rsidRPr="0017580F">
        <w:rPr>
          <w:lang w:eastAsia="ja-JP"/>
        </w:rPr>
        <w:t> = </w:t>
      </w:r>
      <w:r w:rsidRPr="0017580F">
        <w:rPr>
          <w:lang w:eastAsia="ja-JP"/>
        </w:rPr>
        <w:t>ai_attribute_dimension_minus1[ RecAtlasID ][ attrIdx ] + 1</w:t>
      </w:r>
      <w:r w:rsidRPr="0017580F">
        <w:rPr>
          <w:lang w:eastAsia="ja-JP"/>
        </w:rPr>
        <w:br/>
      </w:r>
      <w:r w:rsidRPr="0017580F">
        <w:rPr>
          <w:lang w:eastAsia="ja-JP"/>
        </w:rPr>
        <w:tab/>
        <w:t>for( compIdx</w:t>
      </w:r>
      <w:r w:rsidR="00D47707" w:rsidRPr="0017580F">
        <w:rPr>
          <w:lang w:eastAsia="ja-JP"/>
        </w:rPr>
        <w:t> = </w:t>
      </w:r>
      <w:r w:rsidRPr="0017580F">
        <w:rPr>
          <w:lang w:eastAsia="ja-JP"/>
        </w:rPr>
        <w:t>0; compIdx</w:t>
      </w:r>
      <w:r w:rsidR="00C61E38" w:rsidRPr="0017580F">
        <w:rPr>
          <w:lang w:eastAsia="ja-JP"/>
        </w:rPr>
        <w:t> </w:t>
      </w:r>
      <w:r w:rsidRPr="0017580F">
        <w:rPr>
          <w:lang w:eastAsia="ja-JP"/>
        </w:rPr>
        <w:t>&lt;</w:t>
      </w:r>
      <w:r w:rsidR="00C61E38" w:rsidRPr="0017580F">
        <w:rPr>
          <w:lang w:eastAsia="ja-JP"/>
        </w:rPr>
        <w:t> </w:t>
      </w:r>
      <w:r w:rsidRPr="0017580F">
        <w:rPr>
          <w:lang w:eastAsia="ja-JP"/>
        </w:rPr>
        <w:t>attrDim; compIdx</w:t>
      </w:r>
      <w:r w:rsidR="00006CCF" w:rsidRPr="0017580F">
        <w:rPr>
          <w:lang w:eastAsia="ja-JP"/>
        </w:rPr>
        <w:t>++ </w:t>
      </w:r>
      <w:r w:rsidR="008F1F82" w:rsidRPr="0017580F">
        <w:rPr>
          <w:lang w:eastAsia="ja-JP"/>
        </w:rPr>
        <w:t>) {</w:t>
      </w:r>
      <w:r w:rsidR="00B00B6E" w:rsidRPr="0017580F">
        <w:rPr>
          <w:lang w:eastAsia="ja-JP"/>
        </w:rPr>
        <w:br/>
      </w:r>
      <w:r w:rsidR="00B00B6E" w:rsidRPr="0017580F">
        <w:rPr>
          <w:lang w:eastAsia="ja-JP"/>
        </w:rPr>
        <w:tab/>
      </w:r>
      <w:r w:rsidR="00B00B6E" w:rsidRPr="0017580F">
        <w:rPr>
          <w:lang w:eastAsia="ja-JP"/>
        </w:rPr>
        <w:tab/>
      </w:r>
      <w:r w:rsidRPr="0017580F">
        <w:rPr>
          <w:lang w:eastAsia="ja-JP"/>
        </w:rPr>
        <w:t>recPcAttr[ pointCnt ][ attrIdx ][ compIdx ] =</w:t>
      </w:r>
      <w:r w:rsidR="00B00B6E" w:rsidRPr="0017580F">
        <w:rPr>
          <w:lang w:eastAsia="ja-JP"/>
        </w:rPr>
        <w:br/>
      </w:r>
      <w:r w:rsidR="00B00B6E" w:rsidRPr="0017580F">
        <w:rPr>
          <w:lang w:eastAsia="ja-JP"/>
        </w:rPr>
        <w:tab/>
      </w:r>
      <w:r w:rsidR="00B00B6E" w:rsidRPr="0017580F">
        <w:rPr>
          <w:lang w:eastAsia="ja-JP"/>
        </w:rPr>
        <w:tab/>
      </w:r>
      <w:r w:rsidR="00B00B6E" w:rsidRPr="0017580F">
        <w:rPr>
          <w:lang w:eastAsia="ja-JP"/>
        </w:rPr>
        <w:tab/>
      </w:r>
      <w:r w:rsidR="00B00B6E" w:rsidRPr="0017580F">
        <w:rPr>
          <w:lang w:eastAsia="ja-JP"/>
        </w:rPr>
        <w:tab/>
      </w:r>
      <w:r w:rsidR="00B00B6E" w:rsidRPr="0017580F">
        <w:rPr>
          <w:lang w:eastAsia="ja-JP"/>
        </w:rPr>
        <w:tab/>
      </w:r>
      <w:r w:rsidRPr="0017580F">
        <w:rPr>
          <w:lang w:eastAsia="ja-JP"/>
        </w:rPr>
        <w:t>aFrame[ attrIdx ][ compIdx ][ yy ][ xx ]</w:t>
      </w:r>
      <w:r w:rsidR="002F7CFA" w:rsidRPr="0017580F">
        <w:rPr>
          <w:lang w:eastAsia="ja-JP"/>
        </w:rPr>
        <w:br/>
      </w:r>
      <w:r w:rsidR="002F7CFA" w:rsidRPr="0017580F">
        <w:rPr>
          <w:lang w:eastAsia="ja-JP"/>
        </w:rPr>
        <w:tab/>
        <w:t>}</w:t>
      </w:r>
      <w:r w:rsidRPr="0017580F">
        <w:rPr>
          <w:lang w:eastAsia="ja-JP"/>
        </w:rPr>
        <w:br/>
        <w:t>}</w:t>
      </w:r>
      <w:r w:rsidR="007E1398" w:rsidRPr="0017580F">
        <w:rPr>
          <w:lang w:eastAsia="ja-JP"/>
        </w:rPr>
        <w:br/>
      </w:r>
      <w:r w:rsidR="00B00B6E" w:rsidRPr="0017580F">
        <w:t>attrPresent[ pointCnt ]</w:t>
      </w:r>
      <w:r w:rsidR="00D47707" w:rsidRPr="0017580F">
        <w:t> = </w:t>
      </w:r>
      <w:r w:rsidR="00B00B6E" w:rsidRPr="0017580F">
        <w:t>1</w:t>
      </w:r>
    </w:p>
    <w:p w14:paraId="6A744DE8" w14:textId="38E3FF9D" w:rsidR="007E1398" w:rsidRPr="0017580F" w:rsidRDefault="00873D9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Otherwise ( ai_attribute_count[ RecAtlasID ] is equal to 0 )</w:t>
      </w:r>
      <w:r w:rsidR="007E1398" w:rsidRPr="0017580F">
        <w:rPr>
          <w:color w:val="000000" w:themeColor="text1"/>
        </w:rPr>
        <w:t>,</w:t>
      </w:r>
    </w:p>
    <w:p w14:paraId="4AC65FEE" w14:textId="25AA3811" w:rsidR="00873D9B" w:rsidRPr="0017580F" w:rsidRDefault="007E1398"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s>
        <w:ind w:leftChars="0" w:left="1610"/>
      </w:pPr>
      <w:r w:rsidRPr="0017580F">
        <w:rPr>
          <w:lang w:eastAsia="ja-JP"/>
        </w:rPr>
        <w:tab/>
      </w:r>
      <w:r w:rsidR="00873D9B" w:rsidRPr="0017580F">
        <w:rPr>
          <w:lang w:eastAsia="ja-JP"/>
        </w:rPr>
        <w:t>attrPresent</w:t>
      </w:r>
      <w:r w:rsidR="00873D9B" w:rsidRPr="0017580F">
        <w:t>[ pointCnt ]</w:t>
      </w:r>
      <w:r w:rsidR="0023721F" w:rsidRPr="0017580F">
        <w:t> </w:t>
      </w:r>
      <w:r w:rsidR="00D47707" w:rsidRPr="0017580F">
        <w:t>= </w:t>
      </w:r>
      <w:r w:rsidR="00873D9B" w:rsidRPr="0017580F">
        <w:t>0</w:t>
      </w:r>
    </w:p>
    <w:p w14:paraId="04B1C1DB" w14:textId="77777777" w:rsidR="00B00B6E" w:rsidRPr="0017580F" w:rsidRDefault="00B00B6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The following applies:</w:t>
      </w:r>
    </w:p>
    <w:p w14:paraId="3266A735" w14:textId="0E4A9AC4" w:rsidR="00B00B6E" w:rsidRPr="0017580F" w:rsidRDefault="00B00B6E"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s>
        <w:ind w:leftChars="0" w:left="1208"/>
        <w:rPr>
          <w:color w:val="000000" w:themeColor="text1"/>
        </w:rPr>
      </w:pPr>
      <w:r w:rsidRPr="0017580F">
        <w:rPr>
          <w:color w:val="000000" w:themeColor="text1"/>
        </w:rPr>
        <w:t>pointToPixel[ pointCnt ][ 0 ]</w:t>
      </w:r>
      <w:r w:rsidR="00D47707" w:rsidRPr="0017580F">
        <w:rPr>
          <w:color w:val="000000" w:themeColor="text1"/>
        </w:rPr>
        <w:t> = </w:t>
      </w:r>
      <w:r w:rsidRPr="0017580F">
        <w:rPr>
          <w:color w:val="000000" w:themeColor="text1"/>
        </w:rPr>
        <w:t>x</w:t>
      </w:r>
      <w:r w:rsidRPr="0017580F">
        <w:rPr>
          <w:color w:val="000000" w:themeColor="text1"/>
        </w:rPr>
        <w:br/>
        <w:t>pointToPixel[ pointCnt ][ 1 ]</w:t>
      </w:r>
      <w:r w:rsidR="00D47707" w:rsidRPr="0017580F">
        <w:rPr>
          <w:color w:val="000000" w:themeColor="text1"/>
        </w:rPr>
        <w:t> = </w:t>
      </w:r>
      <w:r w:rsidRPr="0017580F">
        <w:rPr>
          <w:color w:val="000000" w:themeColor="text1"/>
        </w:rPr>
        <w:t>y</w:t>
      </w:r>
      <w:r w:rsidRPr="0017580F">
        <w:rPr>
          <w:color w:val="000000" w:themeColor="text1"/>
        </w:rPr>
        <w:br/>
        <w:t>pointToPatch[ pointCnt ]</w:t>
      </w:r>
      <w:r w:rsidR="00D47707" w:rsidRPr="0017580F">
        <w:rPr>
          <w:color w:val="000000" w:themeColor="text1"/>
        </w:rPr>
        <w:t> = </w:t>
      </w:r>
      <w:r w:rsidR="006D3978" w:rsidRPr="0017580F">
        <w:rPr>
          <w:color w:val="000000" w:themeColor="text1"/>
        </w:rPr>
        <w:t>pProjIdx</w:t>
      </w:r>
      <w:r w:rsidRPr="0017580F">
        <w:rPr>
          <w:color w:val="000000" w:themeColor="text1"/>
        </w:rPr>
        <w:br/>
      </w:r>
      <w:r w:rsidRPr="0017580F">
        <w:t>eomPointCnt++</w:t>
      </w:r>
      <w:r w:rsidRPr="0017580F">
        <w:br/>
        <w:t>pointCnt++</w:t>
      </w:r>
    </w:p>
    <w:p w14:paraId="2B3DEA86" w14:textId="13CE895E" w:rsidR="009327B5" w:rsidRPr="0017580F" w:rsidRDefault="009327B5" w:rsidP="004A6049">
      <w:r w:rsidRPr="0017580F">
        <w:rPr>
          <w:color w:val="000000" w:themeColor="text1"/>
        </w:rPr>
        <w:fldChar w:fldCharType="begin"/>
      </w:r>
      <w:r w:rsidRPr="0017580F">
        <w:rPr>
          <w:color w:val="000000" w:themeColor="text1"/>
        </w:rPr>
        <w:instrText xml:space="preserve"> REF _Ref48420111 \h  \* MERGEFORMAT </w:instrText>
      </w:r>
      <w:r w:rsidRPr="0017580F">
        <w:rPr>
          <w:color w:val="000000" w:themeColor="text1"/>
        </w:rPr>
      </w:r>
      <w:r w:rsidRPr="0017580F">
        <w:rPr>
          <w:color w:val="000000" w:themeColor="text1"/>
        </w:rPr>
        <w:fldChar w:fldCharType="separate"/>
      </w:r>
      <w:r w:rsidR="001F1F53" w:rsidRPr="001F1F53">
        <w:rPr>
          <w:rFonts w:cs="Calibri"/>
          <w:bCs/>
        </w:rPr>
        <w:t>Figure H-</w:t>
      </w:r>
      <w:r w:rsidR="001F1F53">
        <w:rPr>
          <w:rFonts w:cs="Calibri"/>
          <w:bCs/>
        </w:rPr>
        <w:t>2</w:t>
      </w:r>
      <w:r w:rsidRPr="0017580F">
        <w:rPr>
          <w:color w:val="000000" w:themeColor="text1"/>
        </w:rPr>
        <w:fldChar w:fldCharType="end"/>
      </w:r>
      <w:r w:rsidRPr="0017580F">
        <w:rPr>
          <w:color w:val="000000" w:themeColor="text1"/>
        </w:rPr>
        <w:t xml:space="preserve"> </w:t>
      </w:r>
      <w:r w:rsidRPr="0017580F">
        <w:t xml:space="preserve">shows an example EOM patch and </w:t>
      </w:r>
      <w:r w:rsidR="004B6B7B" w:rsidRPr="0017580F">
        <w:t xml:space="preserve">an </w:t>
      </w:r>
      <w:r w:rsidRPr="0017580F">
        <w:t>EOM coded points attribute layout in an attribute frame. The EOM attribute values are stored in the EOM patch contiguously in raster scan order with a stride of patch packing block size, for each component. Patch packing blocks filled with EOM coded points are stored in raster scan order in the EOM patch.</w:t>
      </w:r>
    </w:p>
    <w:p w14:paraId="015ADCE4" w14:textId="6610BCE8" w:rsidR="009327B5" w:rsidRPr="0017580F" w:rsidRDefault="009327B5" w:rsidP="009327B5">
      <w:r w:rsidRPr="0017580F">
        <w:rPr>
          <w:color w:val="000000" w:themeColor="text1"/>
        </w:rPr>
        <w:fldChar w:fldCharType="begin"/>
      </w:r>
      <w:r w:rsidRPr="0017580F">
        <w:rPr>
          <w:color w:val="000000" w:themeColor="text1"/>
        </w:rPr>
        <w:instrText xml:space="preserve"> REF _Ref47889477 \h  \* MERGEFORMAT </w:instrText>
      </w:r>
      <w:r w:rsidRPr="0017580F">
        <w:rPr>
          <w:color w:val="000000" w:themeColor="text1"/>
        </w:rPr>
      </w:r>
      <w:r w:rsidRPr="0017580F">
        <w:rPr>
          <w:color w:val="000000" w:themeColor="text1"/>
        </w:rPr>
        <w:fldChar w:fldCharType="separate"/>
      </w:r>
      <w:r w:rsidR="001F1F53" w:rsidRPr="001F1F53">
        <w:rPr>
          <w:rFonts w:cs="Calibri"/>
        </w:rPr>
        <w:t>Figure H-</w:t>
      </w:r>
      <w:r w:rsidRPr="0017580F">
        <w:rPr>
          <w:color w:val="000000" w:themeColor="text1"/>
        </w:rPr>
        <w:fldChar w:fldCharType="end"/>
      </w:r>
      <w:r w:rsidR="006A7854" w:rsidRPr="0017580F">
        <w:rPr>
          <w:color w:val="000000" w:themeColor="text1"/>
        </w:rPr>
        <w:t>2</w:t>
      </w:r>
      <w:r w:rsidRPr="0017580F">
        <w:rPr>
          <w:color w:val="000000" w:themeColor="text1"/>
        </w:rPr>
        <w:t xml:space="preserve"> </w:t>
      </w:r>
      <w:r w:rsidRPr="0017580F">
        <w:t>shows an example of an occupancy frame with EOM coded points.</w:t>
      </w:r>
    </w:p>
    <w:p w14:paraId="15D8D1E0" w14:textId="77777777" w:rsidR="009327B5" w:rsidRPr="0017580F" w:rsidRDefault="009327B5" w:rsidP="004A7026">
      <w:pPr>
        <w:keepNext/>
        <w:spacing w:after="0"/>
        <w:ind w:left="403" w:hanging="403"/>
        <w:jc w:val="center"/>
      </w:pPr>
      <w:r w:rsidRPr="0017580F">
        <w:rPr>
          <w:noProof/>
        </w:rPr>
        <w:lastRenderedPageBreak/>
        <w:drawing>
          <wp:inline distT="0" distB="0" distL="0" distR="0" wp14:anchorId="3115A5E9" wp14:editId="268ABBA1">
            <wp:extent cx="4705350" cy="7667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705350" cy="7667625"/>
                    </a:xfrm>
                    <a:prstGeom prst="rect">
                      <a:avLst/>
                    </a:prstGeom>
                  </pic:spPr>
                </pic:pic>
              </a:graphicData>
            </a:graphic>
          </wp:inline>
        </w:drawing>
      </w:r>
    </w:p>
    <w:p w14:paraId="5694FFB7" w14:textId="1C7A1477" w:rsidR="00925CA2" w:rsidRPr="0017580F" w:rsidRDefault="009327B5" w:rsidP="008F2A42">
      <w:pPr>
        <w:pStyle w:val="Caption"/>
        <w:rPr>
          <w:rFonts w:ascii="Cambria" w:hAnsi="Cambria"/>
          <w:color w:val="000000" w:themeColor="text1"/>
        </w:rPr>
      </w:pPr>
      <w:bookmarkStart w:id="6662" w:name="_Ref48420111"/>
      <w:r w:rsidRPr="0017580F">
        <w:rPr>
          <w:rFonts w:ascii="Cambria" w:hAnsi="Cambria" w:cs="Calibri"/>
          <w:bCs w:val="0"/>
        </w:rPr>
        <w:t>Figure H-</w:t>
      </w:r>
      <w:r w:rsidRPr="0017580F">
        <w:rPr>
          <w:rFonts w:ascii="Cambria" w:hAnsi="Cambria" w:cs="Calibri"/>
          <w:b w:val="0"/>
        </w:rPr>
        <w:fldChar w:fldCharType="begin"/>
      </w:r>
      <w:r w:rsidRPr="0017580F">
        <w:rPr>
          <w:rFonts w:ascii="Cambria" w:hAnsi="Cambria" w:cs="Calibri"/>
          <w:bCs w:val="0"/>
        </w:rPr>
        <w:instrText xml:space="preserve"> SEQ Figure \* ARABIC </w:instrText>
      </w:r>
      <w:r w:rsidRPr="0017580F">
        <w:rPr>
          <w:rFonts w:ascii="Cambria" w:hAnsi="Cambria" w:cs="Calibri"/>
          <w:b w:val="0"/>
        </w:rPr>
        <w:fldChar w:fldCharType="separate"/>
      </w:r>
      <w:r w:rsidR="001F1F53">
        <w:rPr>
          <w:rFonts w:ascii="Cambria" w:hAnsi="Cambria" w:cs="Calibri"/>
          <w:bCs w:val="0"/>
          <w:noProof/>
        </w:rPr>
        <w:t>2</w:t>
      </w:r>
      <w:r w:rsidRPr="0017580F">
        <w:rPr>
          <w:rFonts w:ascii="Cambria" w:hAnsi="Cambria" w:cs="Calibri"/>
          <w:b w:val="0"/>
        </w:rPr>
        <w:fldChar w:fldCharType="end"/>
      </w:r>
      <w:bookmarkEnd w:id="6662"/>
      <w:r w:rsidR="006A7854" w:rsidRPr="0017580F">
        <w:rPr>
          <w:rFonts w:ascii="Cambria" w:hAnsi="Cambria" w:cs="Calibri"/>
          <w:bCs w:val="0"/>
        </w:rPr>
        <w:t> </w:t>
      </w:r>
      <w:r w:rsidR="006A7854" w:rsidRPr="0017580F">
        <w:rPr>
          <w:rFonts w:ascii="Cambria" w:hAnsi="Cambria"/>
        </w:rPr>
        <w:t>– </w:t>
      </w:r>
      <w:r w:rsidRPr="0017580F">
        <w:rPr>
          <w:rFonts w:ascii="Cambria" w:hAnsi="Cambria" w:cs="Calibri"/>
          <w:bCs w:val="0"/>
        </w:rPr>
        <w:t xml:space="preserve">An example of an EOM patch, its associated EOM coded points, and </w:t>
      </w:r>
      <w:r w:rsidR="00F03216" w:rsidRPr="0017580F">
        <w:rPr>
          <w:rFonts w:ascii="Cambria" w:hAnsi="Cambria" w:cs="Calibri"/>
          <w:bCs w:val="0"/>
        </w:rPr>
        <w:br/>
      </w:r>
      <w:r w:rsidRPr="0017580F">
        <w:rPr>
          <w:rFonts w:ascii="Cambria" w:hAnsi="Cambria" w:cs="Calibri"/>
          <w:bCs w:val="0"/>
        </w:rPr>
        <w:t>the layout of the corresponding values in an attribute frame</w:t>
      </w:r>
    </w:p>
    <w:p w14:paraId="2D22E0EE" w14:textId="77777777" w:rsidR="00925CA2" w:rsidRPr="0017580F" w:rsidRDefault="00925CA2" w:rsidP="00925CA2">
      <w:pPr>
        <w:jc w:val="center"/>
        <w:rPr>
          <w:rFonts w:cs="Calibri"/>
          <w:b/>
          <w:bCs/>
          <w:sz w:val="20"/>
          <w:szCs w:val="20"/>
        </w:rPr>
      </w:pPr>
      <w:r w:rsidRPr="0017580F">
        <w:rPr>
          <w:noProof/>
        </w:rPr>
        <w:lastRenderedPageBreak/>
        <w:drawing>
          <wp:inline distT="0" distB="0" distL="0" distR="0" wp14:anchorId="334CDD1D" wp14:editId="26CB8245">
            <wp:extent cx="3545363" cy="31545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566938" cy="3173742"/>
                    </a:xfrm>
                    <a:prstGeom prst="rect">
                      <a:avLst/>
                    </a:prstGeom>
                  </pic:spPr>
                </pic:pic>
              </a:graphicData>
            </a:graphic>
          </wp:inline>
        </w:drawing>
      </w:r>
    </w:p>
    <w:p w14:paraId="2E1BE5F3" w14:textId="6EC03548" w:rsidR="00925CA2" w:rsidRPr="0017580F" w:rsidRDefault="00925CA2" w:rsidP="004A7026">
      <w:pPr>
        <w:pStyle w:val="Caption"/>
        <w:rPr>
          <w:rFonts w:ascii="Cambria" w:hAnsi="Cambria"/>
          <w:b w:val="0"/>
          <w:bCs w:val="0"/>
        </w:rPr>
      </w:pPr>
      <w:bookmarkStart w:id="6663" w:name="_Ref48420549"/>
      <w:bookmarkStart w:id="6664" w:name="_Ref47889477"/>
      <w:r w:rsidRPr="0017580F">
        <w:rPr>
          <w:rFonts w:ascii="Cambria" w:hAnsi="Cambria"/>
        </w:rPr>
        <w:t>Figure H-</w:t>
      </w:r>
      <w:bookmarkEnd w:id="6663"/>
      <w:bookmarkEnd w:id="6664"/>
      <w:r w:rsidR="006A7854" w:rsidRPr="0017580F">
        <w:rPr>
          <w:rFonts w:ascii="Cambria" w:hAnsi="Cambria"/>
        </w:rPr>
        <w:fldChar w:fldCharType="begin"/>
      </w:r>
      <w:r w:rsidR="006A7854" w:rsidRPr="0017580F">
        <w:rPr>
          <w:rFonts w:ascii="Cambria" w:hAnsi="Cambria"/>
        </w:rPr>
        <w:instrText xml:space="preserve"> SEQ Figure \* ARABIC </w:instrText>
      </w:r>
      <w:r w:rsidR="006A7854" w:rsidRPr="0017580F">
        <w:rPr>
          <w:rFonts w:ascii="Cambria" w:hAnsi="Cambria"/>
        </w:rPr>
        <w:fldChar w:fldCharType="separate"/>
      </w:r>
      <w:r w:rsidR="001F1F53">
        <w:rPr>
          <w:rFonts w:ascii="Cambria" w:hAnsi="Cambria"/>
          <w:noProof/>
        </w:rPr>
        <w:t>3</w:t>
      </w:r>
      <w:r w:rsidR="006A7854" w:rsidRPr="0017580F">
        <w:rPr>
          <w:rFonts w:ascii="Cambria" w:hAnsi="Cambria"/>
        </w:rPr>
        <w:fldChar w:fldCharType="end"/>
      </w:r>
      <w:r w:rsidR="006A7854" w:rsidRPr="0017580F">
        <w:rPr>
          <w:rFonts w:ascii="Cambria" w:hAnsi="Cambria"/>
        </w:rPr>
        <w:t> – </w:t>
      </w:r>
      <w:r w:rsidRPr="0017580F">
        <w:rPr>
          <w:rFonts w:ascii="Cambria" w:hAnsi="Cambria"/>
        </w:rPr>
        <w:t>An example of an occupancy frame with EOM coded points</w:t>
      </w:r>
    </w:p>
    <w:p w14:paraId="77EA0E9F" w14:textId="77777777" w:rsidR="006D74F2" w:rsidRPr="0017580F" w:rsidRDefault="006D74F2" w:rsidP="00587178">
      <w:pPr>
        <w:pStyle w:val="a3"/>
        <w:numPr>
          <w:ilvl w:val="2"/>
          <w:numId w:val="14"/>
        </w:numPr>
      </w:pPr>
      <w:bookmarkStart w:id="6665" w:name="_Toc48750429"/>
      <w:bookmarkStart w:id="6666" w:name="_Toc48753403"/>
      <w:bookmarkStart w:id="6667" w:name="_Toc48753938"/>
      <w:bookmarkStart w:id="6668" w:name="_Toc48821345"/>
      <w:bookmarkStart w:id="6669" w:name="_Toc48822690"/>
      <w:bookmarkStart w:id="6670" w:name="_Toc49013068"/>
      <w:bookmarkStart w:id="6671" w:name="_Toc49013613"/>
      <w:bookmarkStart w:id="6672" w:name="_Toc49014730"/>
      <w:bookmarkStart w:id="6673" w:name="_Toc49095966"/>
      <w:bookmarkStart w:id="6674" w:name="_Toc48750430"/>
      <w:bookmarkStart w:id="6675" w:name="_Toc48753404"/>
      <w:bookmarkStart w:id="6676" w:name="_Toc48753939"/>
      <w:bookmarkStart w:id="6677" w:name="_Toc48821346"/>
      <w:bookmarkStart w:id="6678" w:name="_Toc48822691"/>
      <w:bookmarkStart w:id="6679" w:name="_Toc49013069"/>
      <w:bookmarkStart w:id="6680" w:name="_Toc49013614"/>
      <w:bookmarkStart w:id="6681" w:name="_Toc49014731"/>
      <w:bookmarkStart w:id="6682" w:name="_Toc49095967"/>
      <w:bookmarkStart w:id="6683" w:name="_Toc48750431"/>
      <w:bookmarkStart w:id="6684" w:name="_Toc48753405"/>
      <w:bookmarkStart w:id="6685" w:name="_Toc48753940"/>
      <w:bookmarkStart w:id="6686" w:name="_Toc48821347"/>
      <w:bookmarkStart w:id="6687" w:name="_Toc48822692"/>
      <w:bookmarkStart w:id="6688" w:name="_Toc49013070"/>
      <w:bookmarkStart w:id="6689" w:name="_Toc49013615"/>
      <w:bookmarkStart w:id="6690" w:name="_Toc49014732"/>
      <w:bookmarkStart w:id="6691" w:name="_Toc49095968"/>
      <w:bookmarkStart w:id="6692" w:name="_Toc47685857"/>
      <w:bookmarkStart w:id="6693" w:name="_Toc47685858"/>
      <w:bookmarkStart w:id="6694" w:name="_Toc47685859"/>
      <w:bookmarkStart w:id="6695" w:name="_Toc47685860"/>
      <w:bookmarkStart w:id="6696" w:name="_Toc47685861"/>
      <w:bookmarkStart w:id="6697" w:name="_Toc47685862"/>
      <w:bookmarkStart w:id="6698" w:name="_Toc47685863"/>
      <w:bookmarkStart w:id="6699" w:name="_Toc47685864"/>
      <w:bookmarkStart w:id="6700" w:name="_Toc47685865"/>
      <w:bookmarkStart w:id="6701" w:name="_Toc47685866"/>
      <w:bookmarkStart w:id="6702" w:name="_Toc47685867"/>
      <w:bookmarkStart w:id="6703" w:name="_Toc47685868"/>
      <w:bookmarkStart w:id="6704" w:name="_Toc47685869"/>
      <w:bookmarkStart w:id="6705" w:name="_Toc47685870"/>
      <w:bookmarkStart w:id="6706" w:name="_Toc47685871"/>
      <w:bookmarkStart w:id="6707" w:name="_Toc47685872"/>
      <w:bookmarkStart w:id="6708" w:name="_Toc47685873"/>
      <w:bookmarkStart w:id="6709" w:name="_Toc47685874"/>
      <w:bookmarkStart w:id="6710" w:name="_Toc47685875"/>
      <w:bookmarkStart w:id="6711" w:name="_Toc47685876"/>
      <w:bookmarkStart w:id="6712" w:name="_Toc47685877"/>
      <w:bookmarkStart w:id="6713" w:name="_Toc47685878"/>
      <w:bookmarkStart w:id="6714" w:name="_Toc47685879"/>
      <w:bookmarkStart w:id="6715" w:name="_Toc47685880"/>
      <w:bookmarkStart w:id="6716" w:name="_Toc47685881"/>
      <w:bookmarkStart w:id="6717" w:name="_Toc47685882"/>
      <w:bookmarkStart w:id="6718" w:name="_Toc47685883"/>
      <w:bookmarkStart w:id="6719" w:name="_Toc47685884"/>
      <w:bookmarkStart w:id="6720" w:name="_Toc47685885"/>
      <w:bookmarkStart w:id="6721" w:name="_Toc47685886"/>
      <w:bookmarkStart w:id="6722" w:name="_Toc47685887"/>
      <w:bookmarkStart w:id="6723" w:name="_Toc47685888"/>
      <w:bookmarkStart w:id="6724" w:name="_Toc47685889"/>
      <w:bookmarkStart w:id="6725" w:name="_Toc47685890"/>
      <w:bookmarkStart w:id="6726" w:name="_Toc47685891"/>
      <w:bookmarkStart w:id="6727" w:name="_Toc47685892"/>
      <w:bookmarkStart w:id="6728" w:name="_Toc47685893"/>
      <w:bookmarkStart w:id="6729" w:name="_Toc47685894"/>
      <w:bookmarkStart w:id="6730" w:name="_Toc47685895"/>
      <w:bookmarkStart w:id="6731" w:name="_Toc42730509"/>
      <w:bookmarkStart w:id="6732" w:name="_Toc45105980"/>
      <w:bookmarkStart w:id="6733" w:name="_Toc45530893"/>
      <w:bookmarkStart w:id="6734" w:name="_Toc46302260"/>
      <w:bookmarkStart w:id="6735" w:name="_Toc46303085"/>
      <w:bookmarkStart w:id="6736" w:name="_Toc47685896"/>
      <w:bookmarkStart w:id="6737" w:name="_Toc47685897"/>
      <w:bookmarkStart w:id="6738" w:name="_Toc47685898"/>
      <w:bookmarkStart w:id="6739" w:name="_Toc47685899"/>
      <w:bookmarkStart w:id="6740" w:name="_Toc47685900"/>
      <w:bookmarkStart w:id="6741" w:name="_Toc47685901"/>
      <w:bookmarkStart w:id="6742" w:name="_Toc47685902"/>
      <w:bookmarkStart w:id="6743" w:name="_Toc47685903"/>
      <w:bookmarkStart w:id="6744" w:name="_Toc47685904"/>
      <w:bookmarkStart w:id="6745" w:name="_Toc47685905"/>
      <w:bookmarkStart w:id="6746" w:name="_Toc47685906"/>
      <w:bookmarkStart w:id="6747" w:name="_Toc47685907"/>
      <w:bookmarkStart w:id="6748" w:name="_Toc47685908"/>
      <w:bookmarkStart w:id="6749" w:name="_Toc47685909"/>
      <w:bookmarkStart w:id="6750" w:name="_Toc47685910"/>
      <w:bookmarkStart w:id="6751" w:name="_Toc47685911"/>
      <w:bookmarkStart w:id="6752" w:name="_Toc47685912"/>
      <w:bookmarkStart w:id="6753" w:name="_Toc47685913"/>
      <w:bookmarkStart w:id="6754" w:name="_Toc47685914"/>
      <w:bookmarkStart w:id="6755" w:name="_Toc47685915"/>
      <w:bookmarkStart w:id="6756" w:name="_Toc47685916"/>
      <w:bookmarkStart w:id="6757" w:name="_Toc47685917"/>
      <w:bookmarkStart w:id="6758" w:name="_Toc47685918"/>
      <w:bookmarkStart w:id="6759" w:name="_Toc47685919"/>
      <w:bookmarkStart w:id="6760" w:name="_Toc47685920"/>
      <w:bookmarkStart w:id="6761" w:name="_Toc47685921"/>
      <w:bookmarkStart w:id="6762" w:name="_Toc47685922"/>
      <w:bookmarkStart w:id="6763" w:name="_Toc47685923"/>
      <w:bookmarkStart w:id="6764" w:name="_Toc47685924"/>
      <w:bookmarkStart w:id="6765" w:name="_Toc47685925"/>
      <w:bookmarkStart w:id="6766" w:name="_Toc47685926"/>
      <w:bookmarkStart w:id="6767" w:name="_Toc47685927"/>
      <w:bookmarkStart w:id="6768" w:name="_Toc47685928"/>
      <w:bookmarkStart w:id="6769" w:name="_Toc47685929"/>
      <w:bookmarkStart w:id="6770" w:name="_Toc47685930"/>
      <w:bookmarkStart w:id="6771" w:name="_Toc47685931"/>
      <w:bookmarkStart w:id="6772" w:name="_Toc47685932"/>
      <w:bookmarkStart w:id="6773" w:name="_Toc47685933"/>
      <w:bookmarkStart w:id="6774" w:name="_Toc47685934"/>
      <w:bookmarkStart w:id="6775" w:name="_Toc47685935"/>
      <w:bookmarkStart w:id="6776" w:name="_Toc47685936"/>
      <w:bookmarkStart w:id="6777" w:name="_Toc47685937"/>
      <w:bookmarkStart w:id="6778" w:name="_Toc47685938"/>
      <w:bookmarkStart w:id="6779" w:name="_Toc47685939"/>
      <w:bookmarkStart w:id="6780" w:name="_Toc47685940"/>
      <w:bookmarkStart w:id="6781" w:name="_Toc47685941"/>
      <w:bookmarkStart w:id="6782" w:name="_Toc47685942"/>
      <w:bookmarkStart w:id="6783" w:name="_Toc47685943"/>
      <w:bookmarkStart w:id="6784" w:name="_Toc47685944"/>
      <w:bookmarkStart w:id="6785" w:name="_Toc47685945"/>
      <w:bookmarkStart w:id="6786" w:name="_Toc47685946"/>
      <w:bookmarkStart w:id="6787" w:name="_Toc47685947"/>
      <w:bookmarkStart w:id="6788" w:name="_Toc47685948"/>
      <w:bookmarkStart w:id="6789" w:name="_Toc47685949"/>
      <w:bookmarkStart w:id="6790" w:name="_Toc47685950"/>
      <w:bookmarkStart w:id="6791" w:name="_Toc47685951"/>
      <w:bookmarkStart w:id="6792" w:name="_Toc47685952"/>
      <w:bookmarkStart w:id="6793" w:name="_Toc47685953"/>
      <w:bookmarkStart w:id="6794" w:name="_Toc47685954"/>
      <w:bookmarkStart w:id="6795" w:name="_Toc47685955"/>
      <w:bookmarkStart w:id="6796" w:name="_Toc47685956"/>
      <w:bookmarkStart w:id="6797" w:name="_Toc47685957"/>
      <w:bookmarkStart w:id="6798" w:name="_Toc47685958"/>
      <w:bookmarkStart w:id="6799" w:name="_Toc47685959"/>
      <w:bookmarkStart w:id="6800" w:name="_Toc47685960"/>
      <w:bookmarkStart w:id="6801" w:name="_Toc47685961"/>
      <w:bookmarkStart w:id="6802" w:name="_Toc47685962"/>
      <w:bookmarkStart w:id="6803" w:name="_Toc47685963"/>
      <w:bookmarkStart w:id="6804" w:name="_Toc47685964"/>
      <w:bookmarkStart w:id="6805" w:name="_Toc47685965"/>
      <w:bookmarkStart w:id="6806" w:name="_Toc47685966"/>
      <w:bookmarkStart w:id="6807" w:name="_Toc47685967"/>
      <w:bookmarkStart w:id="6808" w:name="_Toc47685968"/>
      <w:bookmarkStart w:id="6809" w:name="_Toc47685969"/>
      <w:bookmarkStart w:id="6810" w:name="_Toc47685970"/>
      <w:bookmarkStart w:id="6811" w:name="_Toc47685971"/>
      <w:bookmarkStart w:id="6812" w:name="_Toc47685972"/>
      <w:bookmarkStart w:id="6813" w:name="_Toc47685973"/>
      <w:bookmarkStart w:id="6814" w:name="_Toc47685974"/>
      <w:bookmarkStart w:id="6815" w:name="_Toc47685975"/>
      <w:bookmarkStart w:id="6816" w:name="_Toc47685976"/>
      <w:bookmarkStart w:id="6817" w:name="_Toc47685977"/>
      <w:bookmarkStart w:id="6818" w:name="_Toc47685978"/>
      <w:bookmarkStart w:id="6819" w:name="_Toc47685979"/>
      <w:bookmarkStart w:id="6820" w:name="_Toc47685980"/>
      <w:bookmarkStart w:id="6821" w:name="_Toc47685981"/>
      <w:bookmarkStart w:id="6822" w:name="_Toc47685982"/>
      <w:bookmarkStart w:id="6823" w:name="_Toc47685983"/>
      <w:bookmarkStart w:id="6824" w:name="_Toc47685984"/>
      <w:bookmarkStart w:id="6825" w:name="_Ref38890359"/>
      <w:bookmarkStart w:id="6826" w:name="_Toc51656931"/>
      <w:bookmarkEnd w:id="6657"/>
      <w:bookmarkEnd w:id="6658"/>
      <w:bookmarkEnd w:id="6659"/>
      <w:bookmarkEnd w:id="6660"/>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r w:rsidRPr="0017580F">
        <w:t>Reconstruction of RAW patches</w:t>
      </w:r>
      <w:bookmarkEnd w:id="6825"/>
      <w:bookmarkEnd w:id="6826"/>
    </w:p>
    <w:p w14:paraId="693FE5FE" w14:textId="77777777" w:rsidR="006D74F2" w:rsidRPr="0017580F" w:rsidRDefault="006D74F2" w:rsidP="006D74F2">
      <w:pPr>
        <w:rPr>
          <w:color w:val="000000" w:themeColor="text1"/>
        </w:rPr>
      </w:pPr>
      <w:r w:rsidRPr="0017580F">
        <w:rPr>
          <w:color w:val="000000" w:themeColor="text1"/>
        </w:rPr>
        <w:t>Inputs to this process are:</w:t>
      </w:r>
    </w:p>
    <w:p w14:paraId="53672168"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pointCnt</w:t>
      </w:r>
      <w:r w:rsidR="00EE6CE1" w:rsidRPr="0017580F">
        <w:rPr>
          <w:color w:val="000000" w:themeColor="text1"/>
        </w:rPr>
        <w:t xml:space="preserve">, </w:t>
      </w:r>
      <w:r w:rsidRPr="0017580F">
        <w:rPr>
          <w:color w:val="000000" w:themeColor="text1"/>
        </w:rPr>
        <w:t>the number of points in the reconstructed point cloud frame</w:t>
      </w:r>
      <w:r w:rsidR="00EE6CE1" w:rsidRPr="0017580F">
        <w:rPr>
          <w:color w:val="000000" w:themeColor="text1"/>
        </w:rPr>
        <w:t>,</w:t>
      </w:r>
    </w:p>
    <w:p w14:paraId="36796E58" w14:textId="77777777" w:rsidR="00567021" w:rsidRPr="0017580F" w:rsidRDefault="0056702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pIdx, the index of the patch,</w:t>
      </w:r>
    </w:p>
    <w:p w14:paraId="6B8AFE75" w14:textId="77777777" w:rsidR="001E5FB3" w:rsidRPr="0017580F" w:rsidRDefault="001E5F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977172" w:rsidRPr="0017580F">
        <w:rPr>
          <w:color w:val="000000" w:themeColor="text1"/>
        </w:rPr>
        <w:t>frameHeight</w:t>
      </w:r>
      <w:r w:rsidRPr="0017580F">
        <w:rPr>
          <w:color w:val="000000" w:themeColor="text1"/>
        </w:rPr>
        <w:t>, the height of the decoded geometry and possibly decoded attributes frames,</w:t>
      </w:r>
    </w:p>
    <w:p w14:paraId="4E50BC33" w14:textId="77777777" w:rsidR="001E5FB3" w:rsidRPr="0017580F" w:rsidRDefault="001E5F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977172" w:rsidRPr="0017580F">
        <w:rPr>
          <w:color w:val="000000" w:themeColor="text1"/>
        </w:rPr>
        <w:t>frameWidth</w:t>
      </w:r>
      <w:r w:rsidRPr="0017580F">
        <w:rPr>
          <w:color w:val="000000" w:themeColor="text1"/>
        </w:rPr>
        <w:t>, the width of the decoded geometry and possibly decoded attributes frames,</w:t>
      </w:r>
    </w:p>
    <w:p w14:paraId="0A50C75F" w14:textId="6518DD72" w:rsidR="001E5FB3" w:rsidRPr="0017580F" w:rsidRDefault="001E5F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1D</w:t>
      </w:r>
      <w:r w:rsidRPr="0017580F">
        <w:rPr>
          <w:color w:val="000000" w:themeColor="text1"/>
        </w:rPr>
        <w:t xml:space="preserve"> array pointToPatch,</w:t>
      </w:r>
      <w:r w:rsidR="008546B3" w:rsidRPr="0017580F">
        <w:rPr>
          <w:color w:val="000000" w:themeColor="text1"/>
        </w:rPr>
        <w:t xml:space="preserve"> of size pointCnt,</w:t>
      </w:r>
      <w:r w:rsidRPr="0017580F">
        <w:rPr>
          <w:color w:val="000000" w:themeColor="text1"/>
        </w:rPr>
        <w:t xml:space="preserve"> </w:t>
      </w:r>
      <w:r w:rsidR="008546B3" w:rsidRPr="0017580F">
        <w:rPr>
          <w:color w:val="000000" w:themeColor="text1"/>
        </w:rPr>
        <w:t xml:space="preserve">specifying </w:t>
      </w:r>
      <w:r w:rsidRPr="0017580F">
        <w:rPr>
          <w:color w:val="000000" w:themeColor="text1"/>
        </w:rPr>
        <w:t>the patch index for the reconstructed point,</w:t>
      </w:r>
    </w:p>
    <w:p w14:paraId="57FD4EFE" w14:textId="5AB425F1" w:rsidR="001E5FB3" w:rsidRPr="0017580F" w:rsidRDefault="001E5F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2D</w:t>
      </w:r>
      <w:r w:rsidRPr="0017580F">
        <w:rPr>
          <w:color w:val="000000" w:themeColor="text1"/>
        </w:rPr>
        <w:t xml:space="preserve"> array pointToPixel, </w:t>
      </w:r>
      <w:r w:rsidR="008546B3" w:rsidRPr="0017580F">
        <w:rPr>
          <w:color w:val="000000" w:themeColor="text1"/>
        </w:rPr>
        <w:t xml:space="preserve">of size pointCnt × 2, specifying </w:t>
      </w:r>
      <w:r w:rsidRPr="0017580F">
        <w:rPr>
          <w:color w:val="000000" w:themeColor="text1"/>
        </w:rPr>
        <w:t>the atlas coordinates for the reconstructed point</w:t>
      </w:r>
      <w:r w:rsidR="00DE3AA8" w:rsidRPr="0017580F">
        <w:rPr>
          <w:color w:val="000000" w:themeColor="text1"/>
        </w:rPr>
        <w:t>,</w:t>
      </w:r>
    </w:p>
    <w:p w14:paraId="2BCC4B0E" w14:textId="4DAB9CA2" w:rsidR="001E5FB3" w:rsidRPr="0017580F" w:rsidRDefault="001E5F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1D </w:t>
      </w:r>
      <w:r w:rsidRPr="0017580F">
        <w:rPr>
          <w:color w:val="000000" w:themeColor="text1"/>
        </w:rPr>
        <w:t xml:space="preserve">array attrPresent, </w:t>
      </w:r>
      <w:r w:rsidR="008546B3" w:rsidRPr="0017580F">
        <w:rPr>
          <w:color w:val="000000" w:themeColor="text1"/>
        </w:rPr>
        <w:t xml:space="preserve">of size pointCnt, </w:t>
      </w:r>
      <w:r w:rsidRPr="0017580F">
        <w:rPr>
          <w:color w:val="000000" w:themeColor="text1"/>
        </w:rPr>
        <w:t xml:space="preserve">specifying whether the attribute values for </w:t>
      </w:r>
      <w:r w:rsidR="008546B3" w:rsidRPr="0017580F">
        <w:rPr>
          <w:color w:val="000000" w:themeColor="text1"/>
        </w:rPr>
        <w:t xml:space="preserve">a </w:t>
      </w:r>
      <w:r w:rsidRPr="0017580F">
        <w:rPr>
          <w:color w:val="000000" w:themeColor="text1"/>
        </w:rPr>
        <w:t>reconstructed point are present in the attribute video bitstream,</w:t>
      </w:r>
    </w:p>
    <w:p w14:paraId="57681753" w14:textId="58D61BEB" w:rsidR="00F72437"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2D</w:t>
      </w:r>
      <w:r w:rsidRPr="0017580F">
        <w:rPr>
          <w:color w:val="000000" w:themeColor="text1"/>
        </w:rPr>
        <w:t xml:space="preserve"> array gFrame, </w:t>
      </w:r>
      <w:r w:rsidR="004B6B7B" w:rsidRPr="0017580F">
        <w:rPr>
          <w:color w:val="000000" w:themeColor="text1"/>
        </w:rPr>
        <w:t xml:space="preserve">of size frameHeight × frameWidth, specifying </w:t>
      </w:r>
      <w:r w:rsidR="00F72437" w:rsidRPr="0017580F">
        <w:rPr>
          <w:color w:val="000000" w:themeColor="text1"/>
        </w:rPr>
        <w:t xml:space="preserve">the decoded geometry frames in </w:t>
      </w:r>
      <w:r w:rsidR="0065222A" w:rsidRPr="0017580F">
        <w:rPr>
          <w:color w:val="000000" w:themeColor="text1"/>
        </w:rPr>
        <w:t xml:space="preserve">the </w:t>
      </w:r>
      <w:r w:rsidR="00F72437" w:rsidRPr="0017580F">
        <w:rPr>
          <w:color w:val="000000" w:themeColor="text1"/>
        </w:rPr>
        <w:t>nominal format, and</w:t>
      </w:r>
    </w:p>
    <w:p w14:paraId="4F53B0AE" w14:textId="4AFDF600" w:rsidR="00021C97"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2D</w:t>
      </w:r>
      <w:r w:rsidRPr="0017580F">
        <w:rPr>
          <w:color w:val="000000" w:themeColor="text1"/>
        </w:rPr>
        <w:t xml:space="preserve"> array recPcGeo, </w:t>
      </w:r>
      <w:r w:rsidR="004B6B7B" w:rsidRPr="0017580F">
        <w:rPr>
          <w:color w:val="000000" w:themeColor="text1"/>
        </w:rPr>
        <w:t xml:space="preserve">of size pointCnt × 3, specifying </w:t>
      </w:r>
      <w:r w:rsidR="00F72437" w:rsidRPr="0017580F">
        <w:rPr>
          <w:color w:val="000000" w:themeColor="text1"/>
        </w:rPr>
        <w:t>a list of coordinates of the points in the reconstructed point cloud frame.</w:t>
      </w:r>
    </w:p>
    <w:p w14:paraId="58ADE1C5" w14:textId="76DE63EE" w:rsidR="00EE6CE1" w:rsidRPr="0017580F" w:rsidRDefault="00021C97" w:rsidP="00DB0E50">
      <w:p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403"/>
        <w:textAlignment w:val="baseline"/>
        <w:rPr>
          <w:color w:val="000000" w:themeColor="text1"/>
        </w:rPr>
      </w:pPr>
      <w:r w:rsidRPr="0017580F">
        <w:rPr>
          <w:color w:val="000000" w:themeColor="text1"/>
        </w:rPr>
        <w:t>Additionally, when ai_attribute_count</w:t>
      </w:r>
      <w:r w:rsidR="00EC3634" w:rsidRPr="0017580F">
        <w:rPr>
          <w:color w:val="000000" w:themeColor="text1"/>
        </w:rPr>
        <w:t>[ RecAtlasID </w:t>
      </w:r>
      <w:r w:rsidRPr="0017580F">
        <w:rPr>
          <w:color w:val="000000" w:themeColor="text1"/>
        </w:rPr>
        <w:t>] is greater than 0, the inputs to this process are:</w:t>
      </w:r>
    </w:p>
    <w:p w14:paraId="21BB2540" w14:textId="4BA71FD5" w:rsidR="00A00887" w:rsidRPr="0017580F" w:rsidRDefault="00A00887" w:rsidP="00F0450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4D</w:t>
      </w:r>
      <w:r w:rsidRPr="0017580F">
        <w:rPr>
          <w:color w:val="000000" w:themeColor="text1"/>
        </w:rPr>
        <w:t xml:space="preserve"> array aFrame, </w:t>
      </w:r>
      <w:r w:rsidR="004B6B7B" w:rsidRPr="0017580F">
        <w:rPr>
          <w:color w:val="000000" w:themeColor="text1"/>
        </w:rPr>
        <w:t xml:space="preserve">of size attribute_count[ RecAtlasID ] × ai_attribute_dimension_minus1[ RecAtlasID ][ attrIdx ] × frameHeight × frameWidth, specifying </w:t>
      </w:r>
      <w:r w:rsidRPr="0017580F">
        <w:rPr>
          <w:color w:val="000000" w:themeColor="text1"/>
        </w:rPr>
        <w:t xml:space="preserve">the decoded attribute frames in </w:t>
      </w:r>
      <w:r w:rsidR="0065222A" w:rsidRPr="0017580F">
        <w:rPr>
          <w:color w:val="000000" w:themeColor="text1"/>
        </w:rPr>
        <w:t xml:space="preserve">the </w:t>
      </w:r>
      <w:r w:rsidRPr="0017580F">
        <w:rPr>
          <w:color w:val="000000" w:themeColor="text1"/>
        </w:rPr>
        <w:t>nominal format,</w:t>
      </w:r>
      <w:r w:rsidR="00AC30F6" w:rsidRPr="0017580F">
        <w:rPr>
          <w:color w:val="000000" w:themeColor="text1"/>
        </w:rPr>
        <w:t xml:space="preserve"> and</w:t>
      </w:r>
    </w:p>
    <w:p w14:paraId="2390C432" w14:textId="26FE5AC5"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2614CA" w:rsidRPr="0017580F">
        <w:rPr>
          <w:color w:val="000000" w:themeColor="text1"/>
        </w:rPr>
        <w:t xml:space="preserve"> 3D</w:t>
      </w:r>
      <w:r w:rsidRPr="0017580F">
        <w:rPr>
          <w:color w:val="000000" w:themeColor="text1"/>
        </w:rPr>
        <w:t xml:space="preserve"> array recPcAttr, </w:t>
      </w:r>
      <w:r w:rsidR="00060E25" w:rsidRPr="0017580F">
        <w:rPr>
          <w:color w:val="000000" w:themeColor="text1"/>
        </w:rPr>
        <w:t xml:space="preserve">of size pointCnt × ai_attribute_count[ RecAtlasID ] × ai_attribute_dimension_minus1[ RecAtlasID ][ attrIdx ], </w:t>
      </w:r>
      <w:r w:rsidRPr="0017580F">
        <w:rPr>
          <w:color w:val="000000" w:themeColor="text1"/>
        </w:rPr>
        <w:t>specifying a list of attributes associated with the points in the reconstructed point cloud frame</w:t>
      </w:r>
      <w:r w:rsidR="00060E25" w:rsidRPr="0017580F">
        <w:rPr>
          <w:color w:val="000000" w:themeColor="text1"/>
        </w:rPr>
        <w:t>.</w:t>
      </w:r>
    </w:p>
    <w:p w14:paraId="03C371A2" w14:textId="06ED0439" w:rsidR="006D74F2" w:rsidRPr="0017580F" w:rsidRDefault="006D74F2" w:rsidP="006D74F2">
      <w:pPr>
        <w:rPr>
          <w:color w:val="000000" w:themeColor="text1"/>
        </w:rPr>
      </w:pPr>
      <w:r w:rsidRPr="0017580F">
        <w:rPr>
          <w:color w:val="000000" w:themeColor="text1"/>
        </w:rPr>
        <w:t>Outputs of this process are</w:t>
      </w:r>
      <w:r w:rsidR="007E4DF9" w:rsidRPr="0017580F">
        <w:rPr>
          <w:color w:val="000000" w:themeColor="text1"/>
        </w:rPr>
        <w:t>:</w:t>
      </w:r>
    </w:p>
    <w:p w14:paraId="7BEB018E" w14:textId="39A72BD0" w:rsidR="007E4DF9" w:rsidRPr="0017580F"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the </w:t>
      </w:r>
      <w:r w:rsidR="007E4DF9" w:rsidRPr="0017580F">
        <w:rPr>
          <w:color w:val="000000" w:themeColor="text1"/>
        </w:rPr>
        <w:t>modified variable pointCnt</w:t>
      </w:r>
      <w:r w:rsidR="00947CCE" w:rsidRPr="0017580F">
        <w:rPr>
          <w:color w:val="000000" w:themeColor="text1"/>
        </w:rPr>
        <w:t>,</w:t>
      </w:r>
    </w:p>
    <w:p w14:paraId="01A79D26" w14:textId="381B15DB" w:rsidR="002C566F" w:rsidRPr="0017580F"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2C566F" w:rsidRPr="0017580F">
        <w:rPr>
          <w:color w:val="000000" w:themeColor="text1"/>
        </w:rPr>
        <w:t>modified array pointToPatch,</w:t>
      </w:r>
    </w:p>
    <w:p w14:paraId="16447853" w14:textId="09481546" w:rsidR="002C566F" w:rsidRPr="0017580F"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2C566F" w:rsidRPr="0017580F">
        <w:rPr>
          <w:color w:val="000000" w:themeColor="text1"/>
        </w:rPr>
        <w:t>modified array pointToPixel,</w:t>
      </w:r>
    </w:p>
    <w:p w14:paraId="5BC8C080" w14:textId="776355C4" w:rsidR="002C566F" w:rsidRPr="0017580F"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2C566F" w:rsidRPr="0017580F">
        <w:rPr>
          <w:color w:val="000000" w:themeColor="text1"/>
        </w:rPr>
        <w:t>modified array attrPresent,</w:t>
      </w:r>
    </w:p>
    <w:p w14:paraId="3F8DC441" w14:textId="464B8F5B" w:rsidR="006D74F2" w:rsidRPr="0017580F"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7E4DF9" w:rsidRPr="0017580F">
        <w:rPr>
          <w:color w:val="000000" w:themeColor="text1"/>
        </w:rPr>
        <w:t xml:space="preserve">modified </w:t>
      </w:r>
      <w:r w:rsidR="00670916" w:rsidRPr="0017580F">
        <w:rPr>
          <w:color w:val="000000" w:themeColor="text1"/>
        </w:rPr>
        <w:t xml:space="preserve">array </w:t>
      </w:r>
      <w:r w:rsidR="006D74F2" w:rsidRPr="0017580F">
        <w:rPr>
          <w:color w:val="000000" w:themeColor="text1"/>
        </w:rPr>
        <w:t>recPcGeo</w:t>
      </w:r>
      <w:r w:rsidR="00947CCE" w:rsidRPr="0017580F">
        <w:rPr>
          <w:color w:val="000000" w:themeColor="text1"/>
        </w:rPr>
        <w:t>, and</w:t>
      </w:r>
    </w:p>
    <w:p w14:paraId="3CAEDA5D" w14:textId="00596542" w:rsidR="006D74F2" w:rsidRPr="0017580F" w:rsidRDefault="0015474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w:t>
      </w:r>
      <w:r w:rsidR="00670916" w:rsidRPr="0017580F">
        <w:rPr>
          <w:color w:val="000000" w:themeColor="text1"/>
        </w:rPr>
        <w:t xml:space="preserve">modified array </w:t>
      </w:r>
      <w:r w:rsidR="006D74F2" w:rsidRPr="0017580F">
        <w:rPr>
          <w:color w:val="000000" w:themeColor="text1"/>
        </w:rPr>
        <w:t>recPcAttr</w:t>
      </w:r>
      <w:r w:rsidR="00DE4AE6" w:rsidRPr="0017580F">
        <w:rPr>
          <w:color w:val="000000" w:themeColor="text1"/>
        </w:rPr>
        <w:t>.</w:t>
      </w:r>
    </w:p>
    <w:p w14:paraId="1AFBF914" w14:textId="63A891E0" w:rsidR="006D74F2" w:rsidRPr="0017580F" w:rsidRDefault="006D74F2" w:rsidP="006D74F2">
      <w:pPr>
        <w:rPr>
          <w:color w:val="000000" w:themeColor="text1"/>
        </w:rPr>
      </w:pPr>
      <w:r w:rsidRPr="0017580F">
        <w:rPr>
          <w:color w:val="000000" w:themeColor="text1"/>
        </w:rPr>
        <w:t xml:space="preserve">The </w:t>
      </w:r>
      <w:r w:rsidR="00B939C7" w:rsidRPr="0017580F">
        <w:rPr>
          <w:color w:val="000000" w:themeColor="text1"/>
        </w:rPr>
        <w:t>3D</w:t>
      </w:r>
      <w:r w:rsidRPr="0017580F">
        <w:rPr>
          <w:color w:val="000000" w:themeColor="text1"/>
        </w:rPr>
        <w:t xml:space="preserve"> coordinates of </w:t>
      </w:r>
      <w:r w:rsidR="00B25D4E" w:rsidRPr="0017580F">
        <w:rPr>
          <w:color w:val="000000" w:themeColor="text1"/>
        </w:rPr>
        <w:t xml:space="preserve">a </w:t>
      </w:r>
      <w:r w:rsidRPr="0017580F">
        <w:rPr>
          <w:color w:val="000000" w:themeColor="text1"/>
        </w:rPr>
        <w:t xml:space="preserve">RAW coded point </w:t>
      </w:r>
      <w:r w:rsidR="00B939C7" w:rsidRPr="0017580F">
        <w:rPr>
          <w:color w:val="000000" w:themeColor="text1"/>
        </w:rPr>
        <w:t xml:space="preserve">are </w:t>
      </w:r>
      <w:r w:rsidR="00B25D4E" w:rsidRPr="0017580F">
        <w:rPr>
          <w:color w:val="000000" w:themeColor="text1"/>
        </w:rPr>
        <w:t>retri</w:t>
      </w:r>
      <w:r w:rsidR="00B939C7" w:rsidRPr="0017580F">
        <w:rPr>
          <w:color w:val="000000" w:themeColor="text1"/>
        </w:rPr>
        <w:t>e</w:t>
      </w:r>
      <w:r w:rsidR="00B25D4E" w:rsidRPr="0017580F">
        <w:rPr>
          <w:color w:val="000000" w:themeColor="text1"/>
        </w:rPr>
        <w:t>ved from</w:t>
      </w:r>
      <w:r w:rsidRPr="0017580F">
        <w:rPr>
          <w:color w:val="000000" w:themeColor="text1"/>
        </w:rPr>
        <w:t xml:space="preserve"> the first map of the first component of the geometry frame </w:t>
      </w:r>
      <w:r w:rsidR="00B25D4E" w:rsidRPr="0017580F">
        <w:rPr>
          <w:color w:val="000000" w:themeColor="text1"/>
        </w:rPr>
        <w:t>containing the</w:t>
      </w:r>
      <w:r w:rsidRPr="0017580F">
        <w:rPr>
          <w:color w:val="000000" w:themeColor="text1"/>
        </w:rPr>
        <w:t xml:space="preserve"> RAW patch </w:t>
      </w:r>
      <w:r w:rsidR="00B25D4E" w:rsidRPr="0017580F">
        <w:rPr>
          <w:color w:val="000000" w:themeColor="text1"/>
        </w:rPr>
        <w:t>corresponding to the RAW coded point</w:t>
      </w:r>
      <w:r w:rsidR="00154743" w:rsidRPr="0017580F">
        <w:rPr>
          <w:color w:val="000000" w:themeColor="text1"/>
        </w:rPr>
        <w:t>,</w:t>
      </w:r>
      <w:r w:rsidR="00B25D4E" w:rsidRPr="0017580F">
        <w:rPr>
          <w:color w:val="000000" w:themeColor="text1"/>
        </w:rPr>
        <w:t xml:space="preserve"> </w:t>
      </w:r>
      <w:r w:rsidRPr="0017580F">
        <w:rPr>
          <w:color w:val="000000" w:themeColor="text1"/>
        </w:rPr>
        <w:t xml:space="preserve">and </w:t>
      </w:r>
      <w:r w:rsidR="00B939C7" w:rsidRPr="0017580F">
        <w:rPr>
          <w:color w:val="000000" w:themeColor="text1"/>
        </w:rPr>
        <w:t xml:space="preserve">the point </w:t>
      </w:r>
      <w:r w:rsidR="00B25D4E" w:rsidRPr="0017580F">
        <w:rPr>
          <w:color w:val="000000" w:themeColor="text1"/>
        </w:rPr>
        <w:t xml:space="preserve">is </w:t>
      </w:r>
      <w:r w:rsidRPr="0017580F">
        <w:rPr>
          <w:color w:val="000000" w:themeColor="text1"/>
        </w:rPr>
        <w:t xml:space="preserve">added to </w:t>
      </w:r>
      <w:r w:rsidR="006F7CF5" w:rsidRPr="0017580F">
        <w:rPr>
          <w:color w:val="000000" w:themeColor="text1"/>
        </w:rPr>
        <w:t>r</w:t>
      </w:r>
      <w:r w:rsidRPr="0017580F">
        <w:rPr>
          <w:color w:val="000000" w:themeColor="text1"/>
        </w:rPr>
        <w:t xml:space="preserve">ecPcGeo. The attribute information for </w:t>
      </w:r>
      <w:r w:rsidR="00B25D4E" w:rsidRPr="0017580F">
        <w:rPr>
          <w:color w:val="000000" w:themeColor="text1"/>
        </w:rPr>
        <w:t xml:space="preserve">the </w:t>
      </w:r>
      <w:r w:rsidRPr="0017580F">
        <w:rPr>
          <w:color w:val="000000" w:themeColor="text1"/>
        </w:rPr>
        <w:t xml:space="preserve">RAW coded point is </w:t>
      </w:r>
      <w:r w:rsidR="00B25D4E" w:rsidRPr="0017580F">
        <w:rPr>
          <w:color w:val="000000" w:themeColor="text1"/>
        </w:rPr>
        <w:t>retri</w:t>
      </w:r>
      <w:r w:rsidR="00B939C7" w:rsidRPr="0017580F">
        <w:rPr>
          <w:color w:val="000000" w:themeColor="text1"/>
        </w:rPr>
        <w:t>e</w:t>
      </w:r>
      <w:r w:rsidR="00B25D4E" w:rsidRPr="0017580F">
        <w:rPr>
          <w:color w:val="000000" w:themeColor="text1"/>
        </w:rPr>
        <w:t xml:space="preserve">ved from </w:t>
      </w:r>
      <w:r w:rsidRPr="0017580F">
        <w:rPr>
          <w:color w:val="000000" w:themeColor="text1"/>
        </w:rPr>
        <w:t xml:space="preserve">the attribute frame </w:t>
      </w:r>
      <w:r w:rsidR="00FF3E38" w:rsidRPr="0017580F">
        <w:rPr>
          <w:color w:val="000000" w:themeColor="text1"/>
        </w:rPr>
        <w:t>containing the RAW patch corresponding to the RAW coded point</w:t>
      </w:r>
      <w:r w:rsidR="00154743" w:rsidRPr="0017580F">
        <w:rPr>
          <w:color w:val="000000" w:themeColor="text1"/>
        </w:rPr>
        <w:t>,</w:t>
      </w:r>
      <w:r w:rsidRPr="0017580F">
        <w:rPr>
          <w:color w:val="000000" w:themeColor="text1"/>
        </w:rPr>
        <w:t xml:space="preserve"> across the different attribute dimensions at the same location and added to </w:t>
      </w:r>
      <w:r w:rsidR="006F7CF5" w:rsidRPr="0017580F">
        <w:rPr>
          <w:color w:val="000000" w:themeColor="text1"/>
        </w:rPr>
        <w:t>r</w:t>
      </w:r>
      <w:r w:rsidRPr="0017580F">
        <w:rPr>
          <w:color w:val="000000" w:themeColor="text1"/>
        </w:rPr>
        <w:t>ecPcAttr.</w:t>
      </w:r>
      <w:r w:rsidR="00062B22" w:rsidRPr="0017580F">
        <w:rPr>
          <w:color w:val="000000" w:themeColor="text1"/>
        </w:rPr>
        <w:t xml:space="preserve"> This </w:t>
      </w:r>
      <w:r w:rsidR="00FF3E38" w:rsidRPr="0017580F">
        <w:rPr>
          <w:color w:val="000000" w:themeColor="text1"/>
        </w:rPr>
        <w:t xml:space="preserve">is accomplished </w:t>
      </w:r>
      <w:r w:rsidR="00062B22" w:rsidRPr="0017580F">
        <w:rPr>
          <w:color w:val="000000" w:themeColor="text1"/>
        </w:rPr>
        <w:t>as follows:</w:t>
      </w:r>
    </w:p>
    <w:p w14:paraId="4F8F3F31" w14:textId="77777777" w:rsidR="00854ADD" w:rsidRPr="0017580F" w:rsidRDefault="004039D3" w:rsidP="00F01345">
      <w:pPr>
        <w:rPr>
          <w:color w:val="000000" w:themeColor="text1"/>
        </w:rPr>
      </w:pPr>
      <w:r w:rsidRPr="0017580F">
        <w:rPr>
          <w:color w:val="000000" w:themeColor="text1"/>
        </w:rPr>
        <w:t xml:space="preserve">An array </w:t>
      </w:r>
      <w:r w:rsidR="006D74F2" w:rsidRPr="0017580F">
        <w:rPr>
          <w:color w:val="000000" w:themeColor="text1"/>
        </w:rPr>
        <w:t>rawPos1D</w:t>
      </w:r>
      <w:r w:rsidRPr="0017580F">
        <w:rPr>
          <w:color w:val="000000" w:themeColor="text1"/>
        </w:rPr>
        <w:t xml:space="preserve">[ m ] where m is in the range of 0 to </w:t>
      </w:r>
      <w:r w:rsidR="006D74F2" w:rsidRPr="0017580F">
        <w:rPr>
          <w:color w:val="000000" w:themeColor="text1"/>
        </w:rPr>
        <w:t>3</w:t>
      </w:r>
      <w:r w:rsidR="000A373D" w:rsidRPr="0017580F">
        <w:rPr>
          <w:color w:val="000000" w:themeColor="text1"/>
        </w:rPr>
        <w:t> </w:t>
      </w:r>
      <w:r w:rsidR="006D74F2" w:rsidRPr="0017580F">
        <w:rPr>
          <w:color w:val="000000" w:themeColor="text1"/>
        </w:rPr>
        <w:t>*</w:t>
      </w:r>
      <w:r w:rsidR="000A373D" w:rsidRPr="0017580F">
        <w:rPr>
          <w:color w:val="000000" w:themeColor="text1"/>
        </w:rPr>
        <w:t> </w:t>
      </w:r>
      <w:r w:rsidR="00DB1449" w:rsidRPr="0017580F">
        <w:rPr>
          <w:color w:val="000000" w:themeColor="text1"/>
        </w:rPr>
        <w:t>Atlas</w:t>
      </w:r>
      <w:r w:rsidR="006D74F2" w:rsidRPr="0017580F">
        <w:rPr>
          <w:color w:val="000000" w:themeColor="text1"/>
        </w:rPr>
        <w:t>PatchRawPoints[ pIdx ]</w:t>
      </w:r>
      <w:r w:rsidR="000A373D" w:rsidRPr="0017580F">
        <w:rPr>
          <w:color w:val="000000" w:themeColor="text1"/>
        </w:rPr>
        <w:t> </w:t>
      </w:r>
      <w:r w:rsidRPr="0017580F">
        <w:rPr>
          <w:color w:val="000000" w:themeColor="text1"/>
        </w:rPr>
        <w:t>– 1, inclusive, is initialized to 0.</w:t>
      </w:r>
    </w:p>
    <w:p w14:paraId="45782D37" w14:textId="226035FD" w:rsidR="001B06FD" w:rsidRPr="0017580F" w:rsidRDefault="00903951"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rPr>
          <w:color w:val="000000" w:themeColor="text1"/>
        </w:rPr>
      </w:pPr>
      <w:r w:rsidRPr="0017580F">
        <w:t>m</w:t>
      </w:r>
      <w:r w:rsidR="00D47707" w:rsidRPr="0017580F">
        <w:t> = </w:t>
      </w:r>
      <w:r w:rsidRPr="0017580F">
        <w:t>0</w:t>
      </w:r>
      <w:r w:rsidR="007271C5" w:rsidRPr="0017580F">
        <w:br/>
      </w:r>
      <w:r w:rsidR="001B06FD" w:rsidRPr="0017580F">
        <w:t>for( </w:t>
      </w:r>
      <w:r w:rsidR="00FF3E38" w:rsidRPr="0017580F">
        <w:t>k</w:t>
      </w:r>
      <w:r w:rsidR="00D47707" w:rsidRPr="0017580F">
        <w:t> = </w:t>
      </w:r>
      <w:r w:rsidR="001B06FD" w:rsidRPr="0017580F">
        <w:t>0; </w:t>
      </w:r>
      <w:r w:rsidR="00FF3E38" w:rsidRPr="0017580F">
        <w:t>k</w:t>
      </w:r>
      <w:r w:rsidR="001B06FD" w:rsidRPr="0017580F">
        <w:t>&lt;3; </w:t>
      </w:r>
      <w:r w:rsidR="00FF3E38" w:rsidRPr="0017580F">
        <w:t>k</w:t>
      </w:r>
      <w:r w:rsidR="001B06FD" w:rsidRPr="0017580F">
        <w:t>++)</w:t>
      </w:r>
      <w:r w:rsidR="007271C5" w:rsidRPr="0017580F">
        <w:br/>
      </w:r>
      <w:r w:rsidR="001B06FD" w:rsidRPr="0017580F">
        <w:rPr>
          <w:color w:val="000000" w:themeColor="text1"/>
        </w:rPr>
        <w:tab/>
        <w:t>for(</w:t>
      </w:r>
      <w:r w:rsidR="00FF3E38" w:rsidRPr="0017580F">
        <w:rPr>
          <w:color w:val="000000" w:themeColor="text1"/>
        </w:rPr>
        <w:t> </w:t>
      </w:r>
      <w:r w:rsidR="00B939C7" w:rsidRPr="0017580F">
        <w:rPr>
          <w:color w:val="000000" w:themeColor="text1"/>
        </w:rPr>
        <w:t>pointIdx</w:t>
      </w:r>
      <w:r w:rsidR="00D47707" w:rsidRPr="0017580F">
        <w:rPr>
          <w:color w:val="000000" w:themeColor="text1"/>
        </w:rPr>
        <w:t> = </w:t>
      </w:r>
      <w:r w:rsidRPr="0017580F">
        <w:rPr>
          <w:color w:val="000000" w:themeColor="text1"/>
        </w:rPr>
        <w:t>0</w:t>
      </w:r>
      <w:r w:rsidR="001B06FD" w:rsidRPr="0017580F">
        <w:rPr>
          <w:color w:val="000000" w:themeColor="text1"/>
        </w:rPr>
        <w:t>; </w:t>
      </w:r>
      <w:r w:rsidR="00B939C7" w:rsidRPr="0017580F">
        <w:rPr>
          <w:color w:val="000000" w:themeColor="text1"/>
        </w:rPr>
        <w:t>pointIdx </w:t>
      </w:r>
      <w:r w:rsidR="001B06FD" w:rsidRPr="0017580F">
        <w:rPr>
          <w:color w:val="000000" w:themeColor="text1"/>
        </w:rPr>
        <w:t>&lt; </w:t>
      </w:r>
      <w:r w:rsidR="00DB1449" w:rsidRPr="0017580F">
        <w:rPr>
          <w:color w:val="000000" w:themeColor="text1"/>
        </w:rPr>
        <w:t>Atlas</w:t>
      </w:r>
      <w:r w:rsidR="001B06FD" w:rsidRPr="0017580F">
        <w:rPr>
          <w:color w:val="000000" w:themeColor="text1"/>
        </w:rPr>
        <w:t>PatchRawPoints[ pIdx ]; </w:t>
      </w:r>
      <w:r w:rsidR="00B939C7" w:rsidRPr="0017580F">
        <w:rPr>
          <w:color w:val="000000" w:themeColor="text1"/>
        </w:rPr>
        <w:t>pointIdx</w:t>
      </w:r>
      <w:r w:rsidR="00006CCF" w:rsidRPr="0017580F">
        <w:rPr>
          <w:color w:val="000000" w:themeColor="text1"/>
        </w:rPr>
        <w:t>++ </w:t>
      </w:r>
      <w:r w:rsidR="008F1F82" w:rsidRPr="0017580F">
        <w:rPr>
          <w:color w:val="000000" w:themeColor="text1"/>
        </w:rPr>
        <w:t>) {</w:t>
      </w:r>
    </w:p>
    <w:p w14:paraId="2E6B7ED5" w14:textId="6003EC8C" w:rsidR="001B06FD" w:rsidRPr="0017580F" w:rsidRDefault="001B06FD"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rPr>
          <w:color w:val="000000" w:themeColor="text1"/>
        </w:rPr>
      </w:pPr>
      <w:r w:rsidRPr="0017580F">
        <w:rPr>
          <w:color w:val="000000" w:themeColor="text1"/>
        </w:rPr>
        <w:tab/>
      </w:r>
      <w:r w:rsidRPr="0017580F">
        <w:rPr>
          <w:color w:val="000000" w:themeColor="text1"/>
        </w:rPr>
        <w:tab/>
      </w:r>
      <w:r w:rsidR="00B939C7" w:rsidRPr="0017580F">
        <w:rPr>
          <w:color w:val="000000" w:themeColor="text1"/>
        </w:rPr>
        <w:t>y</w:t>
      </w:r>
      <w:r w:rsidR="00D47707" w:rsidRPr="0017580F">
        <w:rPr>
          <w:color w:val="000000" w:themeColor="text1"/>
        </w:rPr>
        <w:t> = </w:t>
      </w:r>
      <w:r w:rsidR="00DB1449" w:rsidRPr="0017580F">
        <w:rPr>
          <w:color w:val="000000" w:themeColor="text1"/>
        </w:rPr>
        <w:t>Atlas</w:t>
      </w:r>
      <w:r w:rsidRPr="0017580F">
        <w:rPr>
          <w:color w:val="000000" w:themeColor="text1"/>
        </w:rPr>
        <w:t>Patch2dPosY[ pIdx ] + </w:t>
      </w:r>
      <w:r w:rsidR="00B939C7" w:rsidRPr="0017580F">
        <w:rPr>
          <w:color w:val="000000" w:themeColor="text1"/>
        </w:rPr>
        <w:t>( pointIdx </w:t>
      </w:r>
      <w:r w:rsidRPr="0017580F">
        <w:rPr>
          <w:color w:val="000000" w:themeColor="text1"/>
        </w:rPr>
        <w:t>/</w:t>
      </w:r>
      <w:r w:rsidR="00B939C7" w:rsidRPr="0017580F">
        <w:rPr>
          <w:color w:val="000000" w:themeColor="text1"/>
        </w:rPr>
        <w:t> </w:t>
      </w:r>
      <w:r w:rsidR="00DB1449" w:rsidRPr="0017580F">
        <w:rPr>
          <w:color w:val="000000" w:themeColor="text1"/>
        </w:rPr>
        <w:t>Atlas</w:t>
      </w:r>
      <w:r w:rsidRPr="0017580F">
        <w:rPr>
          <w:color w:val="000000" w:themeColor="text1"/>
        </w:rPr>
        <w:t>Patch2dSizeX[ pIdx ]</w:t>
      </w:r>
      <w:r w:rsidR="00B939C7" w:rsidRPr="0017580F">
        <w:rPr>
          <w:color w:val="000000" w:themeColor="text1"/>
        </w:rPr>
        <w:t> )</w:t>
      </w:r>
    </w:p>
    <w:p w14:paraId="6CED81C6" w14:textId="1AEE21DC" w:rsidR="001B06FD" w:rsidRPr="0017580F" w:rsidRDefault="001B06FD"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rPr>
          <w:color w:val="000000" w:themeColor="text1"/>
        </w:rPr>
      </w:pPr>
      <w:r w:rsidRPr="0017580F">
        <w:rPr>
          <w:color w:val="000000" w:themeColor="text1"/>
        </w:rPr>
        <w:tab/>
      </w:r>
      <w:r w:rsidRPr="0017580F">
        <w:rPr>
          <w:color w:val="000000" w:themeColor="text1"/>
        </w:rPr>
        <w:tab/>
        <w:t>x</w:t>
      </w:r>
      <w:r w:rsidR="00D47707" w:rsidRPr="0017580F">
        <w:rPr>
          <w:color w:val="000000" w:themeColor="text1"/>
        </w:rPr>
        <w:t> = </w:t>
      </w:r>
      <w:r w:rsidR="00DB1449" w:rsidRPr="0017580F">
        <w:rPr>
          <w:color w:val="000000" w:themeColor="text1"/>
        </w:rPr>
        <w:t>Atlas</w:t>
      </w:r>
      <w:r w:rsidRPr="0017580F">
        <w:rPr>
          <w:color w:val="000000" w:themeColor="text1"/>
        </w:rPr>
        <w:t>Patch2dPosX[ pIdx ] + </w:t>
      </w:r>
      <w:r w:rsidR="00B939C7" w:rsidRPr="0017580F">
        <w:rPr>
          <w:color w:val="000000" w:themeColor="text1"/>
        </w:rPr>
        <w:t>( pointIdx </w:t>
      </w:r>
      <w:r w:rsidRPr="0017580F">
        <w:rPr>
          <w:color w:val="000000" w:themeColor="text1"/>
        </w:rPr>
        <w:t>%</w:t>
      </w:r>
      <w:r w:rsidR="00B939C7" w:rsidRPr="0017580F">
        <w:rPr>
          <w:color w:val="000000" w:themeColor="text1"/>
        </w:rPr>
        <w:t> </w:t>
      </w:r>
      <w:r w:rsidR="00DB1449" w:rsidRPr="0017580F">
        <w:rPr>
          <w:color w:val="000000" w:themeColor="text1"/>
        </w:rPr>
        <w:t>Atlas</w:t>
      </w:r>
      <w:r w:rsidRPr="0017580F">
        <w:rPr>
          <w:color w:val="000000" w:themeColor="text1"/>
        </w:rPr>
        <w:t>Patch2dSizeX[ pIdx ]</w:t>
      </w:r>
      <w:r w:rsidR="00B939C7" w:rsidRPr="0017580F">
        <w:rPr>
          <w:color w:val="000000" w:themeColor="text1"/>
        </w:rPr>
        <w:t> )</w:t>
      </w:r>
    </w:p>
    <w:p w14:paraId="6E98854F" w14:textId="7CA50D1A" w:rsidR="001B06FD" w:rsidRPr="0017580F" w:rsidRDefault="001B06FD"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pPr>
      <w:r w:rsidRPr="0017580F">
        <w:rPr>
          <w:color w:val="000000" w:themeColor="text1"/>
        </w:rPr>
        <w:tab/>
      </w:r>
      <w:r w:rsidRPr="0017580F">
        <w:rPr>
          <w:color w:val="000000" w:themeColor="text1"/>
        </w:rPr>
        <w:tab/>
        <w:t>rawPos1D[ </w:t>
      </w:r>
      <w:r w:rsidR="00903951" w:rsidRPr="0017580F">
        <w:rPr>
          <w:color w:val="000000" w:themeColor="text1"/>
        </w:rPr>
        <w:t>m</w:t>
      </w:r>
      <w:r w:rsidRPr="0017580F">
        <w:rPr>
          <w:color w:val="000000" w:themeColor="text1"/>
        </w:rPr>
        <w:t> ]</w:t>
      </w:r>
      <w:r w:rsidR="00D47707" w:rsidRPr="0017580F">
        <w:rPr>
          <w:color w:val="000000" w:themeColor="text1"/>
        </w:rPr>
        <w:t> = </w:t>
      </w:r>
      <w:r w:rsidRPr="0017580F">
        <w:t>gFrame</w:t>
      </w:r>
      <w:r w:rsidR="004B7314" w:rsidRPr="0017580F">
        <w:t>[ y ][ x ]</w:t>
      </w:r>
    </w:p>
    <w:p w14:paraId="6C3F159E" w14:textId="77777777" w:rsidR="00FF3E38" w:rsidRPr="0017580F" w:rsidRDefault="00FF3E38"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pPr>
      <w:r w:rsidRPr="0017580F">
        <w:tab/>
      </w:r>
      <w:r w:rsidRPr="0017580F">
        <w:tab/>
        <w:t>m++</w:t>
      </w:r>
    </w:p>
    <w:p w14:paraId="4B2D3A38" w14:textId="77777777" w:rsidR="001B06FD" w:rsidRPr="0017580F" w:rsidRDefault="001B06FD"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rPr>
          <w:color w:val="000000" w:themeColor="text1"/>
        </w:rPr>
      </w:pPr>
      <w:r w:rsidRPr="0017580F">
        <w:tab/>
        <w:t>}</w:t>
      </w:r>
    </w:p>
    <w:p w14:paraId="211F5EDF" w14:textId="06F4BCA1" w:rsidR="001B06FD" w:rsidRPr="0017580F" w:rsidRDefault="001B06FD" w:rsidP="00007BE2">
      <w:pPr>
        <w:pStyle w:val="ListParagraph"/>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after="0" w:line="240" w:lineRule="auto"/>
        <w:ind w:leftChars="0" w:left="403"/>
        <w:jc w:val="left"/>
        <w:rPr>
          <w:color w:val="000000" w:themeColor="text1"/>
        </w:rPr>
      </w:pPr>
      <w:r w:rsidRPr="0017580F">
        <w:rPr>
          <w:color w:val="000000" w:themeColor="text1"/>
        </w:rPr>
        <w:br/>
        <w:t>for</w:t>
      </w:r>
      <w:r w:rsidR="006D74F2" w:rsidRPr="0017580F">
        <w:rPr>
          <w:color w:val="000000" w:themeColor="text1"/>
        </w:rPr>
        <w:t>( </w:t>
      </w:r>
      <w:r w:rsidR="00B939C7" w:rsidRPr="0017580F">
        <w:rPr>
          <w:color w:val="000000" w:themeColor="text1"/>
        </w:rPr>
        <w:t>pointIdx</w:t>
      </w:r>
      <w:r w:rsidR="00D47707" w:rsidRPr="0017580F">
        <w:rPr>
          <w:color w:val="000000" w:themeColor="text1"/>
        </w:rPr>
        <w:t> = </w:t>
      </w:r>
      <w:r w:rsidRPr="0017580F">
        <w:rPr>
          <w:color w:val="000000" w:themeColor="text1"/>
        </w:rPr>
        <w:t>0;</w:t>
      </w:r>
      <w:r w:rsidR="00B939C7" w:rsidRPr="0017580F">
        <w:rPr>
          <w:color w:val="000000" w:themeColor="text1"/>
        </w:rPr>
        <w:t> </w:t>
      </w:r>
      <w:r w:rsidRPr="0017580F">
        <w:rPr>
          <w:color w:val="000000" w:themeColor="text1"/>
        </w:rPr>
        <w:t>n</w:t>
      </w:r>
      <w:r w:rsidR="006D74F2" w:rsidRPr="0017580F">
        <w:rPr>
          <w:color w:val="000000" w:themeColor="text1"/>
        </w:rPr>
        <w:t> &lt; </w:t>
      </w:r>
      <w:r w:rsidR="00DB1449" w:rsidRPr="0017580F">
        <w:rPr>
          <w:color w:val="000000" w:themeColor="text1"/>
        </w:rPr>
        <w:t>Atlas</w:t>
      </w:r>
      <w:r w:rsidR="006D74F2" w:rsidRPr="0017580F">
        <w:rPr>
          <w:color w:val="000000" w:themeColor="text1"/>
        </w:rPr>
        <w:t>PatchRawPoint</w:t>
      </w:r>
      <w:r w:rsidRPr="0017580F">
        <w:rPr>
          <w:color w:val="000000" w:themeColor="text1"/>
        </w:rPr>
        <w:t>s</w:t>
      </w:r>
      <w:r w:rsidR="006D74F2" w:rsidRPr="0017580F">
        <w:rPr>
          <w:color w:val="000000" w:themeColor="text1"/>
        </w:rPr>
        <w:t>[ pIdx ]</w:t>
      </w:r>
      <w:r w:rsidRPr="0017580F">
        <w:rPr>
          <w:color w:val="000000" w:themeColor="text1"/>
        </w:rPr>
        <w:t>;</w:t>
      </w:r>
      <w:r w:rsidR="00B939C7" w:rsidRPr="0017580F">
        <w:rPr>
          <w:color w:val="000000" w:themeColor="text1"/>
        </w:rPr>
        <w:t> </w:t>
      </w:r>
      <w:r w:rsidRPr="0017580F">
        <w:rPr>
          <w:color w:val="000000" w:themeColor="text1"/>
        </w:rPr>
        <w:t>n</w:t>
      </w:r>
      <w:r w:rsidR="00006CCF" w:rsidRPr="0017580F">
        <w:rPr>
          <w:color w:val="000000" w:themeColor="text1"/>
        </w:rPr>
        <w:t>++ </w:t>
      </w:r>
      <w:r w:rsidR="008F1F82" w:rsidRPr="0017580F">
        <w:rPr>
          <w:color w:val="000000" w:themeColor="text1"/>
        </w:rPr>
        <w:t>) {</w:t>
      </w:r>
    </w:p>
    <w:p w14:paraId="65AAE8FD" w14:textId="088939FC" w:rsidR="006D74F2" w:rsidRPr="0017580F" w:rsidRDefault="006D74F2" w:rsidP="00007BE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360"/>
          <w:tab w:val="left" w:pos="720"/>
          <w:tab w:val="left" w:pos="1080"/>
          <w:tab w:val="left" w:pos="1440"/>
          <w:tab w:val="left" w:pos="1800"/>
          <w:tab w:val="left" w:pos="2160"/>
        </w:tabs>
        <w:spacing w:line="240" w:lineRule="auto"/>
        <w:ind w:left="403"/>
      </w:pPr>
      <w:r w:rsidRPr="0017580F">
        <w:rPr>
          <w:color w:val="000000" w:themeColor="text1"/>
        </w:rPr>
        <w:tab/>
      </w:r>
      <w:r w:rsidR="00505074" w:rsidRPr="0017580F">
        <w:rPr>
          <w:color w:val="000000" w:themeColor="text1"/>
        </w:rPr>
        <w:t>r</w:t>
      </w:r>
      <w:r w:rsidRPr="0017580F">
        <w:rPr>
          <w:color w:val="000000" w:themeColor="text1"/>
        </w:rPr>
        <w:t>ecPcGeo[ pointCnt ]</w:t>
      </w:r>
      <w:r w:rsidR="00D770D3" w:rsidRPr="0017580F">
        <w:rPr>
          <w:color w:val="000000" w:themeColor="text1"/>
        </w:rPr>
        <w:t>[ 0 ]</w:t>
      </w:r>
      <w:r w:rsidR="00D47707" w:rsidRPr="0017580F">
        <w:rPr>
          <w:color w:val="000000" w:themeColor="text1"/>
        </w:rPr>
        <w:t> = </w:t>
      </w:r>
      <w:r w:rsidRPr="0017580F">
        <w:rPr>
          <w:color w:val="000000" w:themeColor="text1"/>
        </w:rPr>
        <w:t>rawPos1D[ </w:t>
      </w:r>
      <w:r w:rsidR="00B939C7" w:rsidRPr="0017580F">
        <w:rPr>
          <w:color w:val="000000" w:themeColor="text1"/>
        </w:rPr>
        <w:t>pointIdx</w:t>
      </w:r>
      <w:r w:rsidRPr="0017580F">
        <w:rPr>
          <w:color w:val="000000" w:themeColor="text1"/>
        </w:rPr>
        <w:t> ]</w:t>
      </w:r>
      <w:r w:rsidR="001B06FD" w:rsidRPr="0017580F">
        <w:rPr>
          <w:color w:val="000000" w:themeColor="text1"/>
        </w:rPr>
        <w:t> </w:t>
      </w:r>
      <w:r w:rsidRPr="0017580F">
        <w:rPr>
          <w:color w:val="000000" w:themeColor="text1"/>
        </w:rPr>
        <w:t>+</w:t>
      </w:r>
      <w:r w:rsidR="00EC3634" w:rsidRPr="0017580F">
        <w:rPr>
          <w:color w:val="000000" w:themeColor="text1"/>
        </w:rPr>
        <w:br/>
      </w:r>
      <w:r w:rsidR="00EC3634" w:rsidRPr="0017580F">
        <w:rPr>
          <w:color w:val="000000" w:themeColor="text1"/>
        </w:rPr>
        <w:tab/>
      </w:r>
      <w:r w:rsidR="00EC3634" w:rsidRPr="0017580F">
        <w:rPr>
          <w:color w:val="000000" w:themeColor="text1"/>
        </w:rPr>
        <w:tab/>
      </w:r>
      <w:r w:rsidR="00DB1449" w:rsidRPr="0017580F">
        <w:rPr>
          <w:color w:val="000000" w:themeColor="text1"/>
        </w:rPr>
        <w:t>Atlas</w:t>
      </w:r>
      <w:r w:rsidRPr="0017580F">
        <w:rPr>
          <w:color w:val="000000" w:themeColor="text1"/>
        </w:rPr>
        <w:t>Patch</w:t>
      </w:r>
      <w:r w:rsidR="001A4D59" w:rsidRPr="0017580F">
        <w:rPr>
          <w:color w:val="000000" w:themeColor="text1"/>
        </w:rPr>
        <w:t>3dOffsetU</w:t>
      </w:r>
      <w:r w:rsidRPr="0017580F">
        <w:rPr>
          <w:color w:val="000000" w:themeColor="text1"/>
        </w:rPr>
        <w:t>[ pIdx ]</w:t>
      </w:r>
      <w:r w:rsidRPr="0017580F">
        <w:rPr>
          <w:color w:val="000000" w:themeColor="text1"/>
        </w:rPr>
        <w:tab/>
      </w:r>
      <w:r w:rsidR="00505074" w:rsidRPr="0017580F">
        <w:rPr>
          <w:color w:val="000000" w:themeColor="text1"/>
        </w:rPr>
        <w:t>r</w:t>
      </w:r>
      <w:r w:rsidRPr="0017580F">
        <w:rPr>
          <w:color w:val="000000" w:themeColor="text1"/>
        </w:rPr>
        <w:t>ecPcGeo[ pointCnt ][ 1 ]</w:t>
      </w:r>
      <w:r w:rsidR="00D47707" w:rsidRPr="0017580F">
        <w:rPr>
          <w:color w:val="000000" w:themeColor="text1"/>
        </w:rPr>
        <w:t> = </w:t>
      </w:r>
      <w:r w:rsidRPr="0017580F">
        <w:rPr>
          <w:color w:val="000000" w:themeColor="text1"/>
        </w:rPr>
        <w:t>rawPos1D[ </w:t>
      </w:r>
      <w:r w:rsidR="00EC3634" w:rsidRPr="0017580F">
        <w:rPr>
          <w:color w:val="000000" w:themeColor="text1"/>
        </w:rPr>
        <w:t>pointIdx</w:t>
      </w:r>
      <w:r w:rsidRPr="0017580F">
        <w:rPr>
          <w:color w:val="000000" w:themeColor="text1"/>
        </w:rPr>
        <w:t> + </w:t>
      </w:r>
      <w:r w:rsidR="00DB1449" w:rsidRPr="0017580F">
        <w:rPr>
          <w:color w:val="000000" w:themeColor="text1"/>
        </w:rPr>
        <w:t>Atlas</w:t>
      </w:r>
      <w:r w:rsidRPr="0017580F">
        <w:rPr>
          <w:color w:val="000000" w:themeColor="text1"/>
        </w:rPr>
        <w:t>PatchRawPoints[ pIdx ]</w:t>
      </w:r>
      <w:r w:rsidR="00DB1449" w:rsidRPr="0017580F">
        <w:rPr>
          <w:color w:val="000000" w:themeColor="text1"/>
        </w:rPr>
        <w:t> </w:t>
      </w:r>
      <w:r w:rsidRPr="0017580F">
        <w:rPr>
          <w:color w:val="000000" w:themeColor="text1"/>
        </w:rPr>
        <w:t>]</w:t>
      </w:r>
      <w:r w:rsidR="00DB1449" w:rsidRPr="0017580F">
        <w:rPr>
          <w:color w:val="000000" w:themeColor="text1"/>
        </w:rPr>
        <w:t> </w:t>
      </w:r>
      <w:r w:rsidRPr="0017580F">
        <w:rPr>
          <w:color w:val="000000" w:themeColor="text1"/>
        </w:rPr>
        <w:t>+</w:t>
      </w:r>
      <w:r w:rsidR="008550E4" w:rsidRPr="0017580F">
        <w:rPr>
          <w:color w:val="000000" w:themeColor="text1"/>
        </w:rPr>
        <w:br/>
      </w:r>
      <w:r w:rsidR="008550E4" w:rsidRPr="0017580F">
        <w:rPr>
          <w:color w:val="000000" w:themeColor="text1"/>
        </w:rPr>
        <w:tab/>
      </w:r>
      <w:r w:rsidR="008550E4" w:rsidRPr="0017580F">
        <w:rPr>
          <w:color w:val="000000" w:themeColor="text1"/>
        </w:rPr>
        <w:tab/>
      </w:r>
      <w:r w:rsidR="00DB1449" w:rsidRPr="0017580F">
        <w:rPr>
          <w:color w:val="000000" w:themeColor="text1"/>
        </w:rPr>
        <w:t>Atlas</w:t>
      </w:r>
      <w:r w:rsidRPr="0017580F">
        <w:rPr>
          <w:color w:val="000000" w:themeColor="text1"/>
        </w:rPr>
        <w:t>Patch</w:t>
      </w:r>
      <w:r w:rsidR="001A4D59" w:rsidRPr="0017580F">
        <w:rPr>
          <w:color w:val="000000" w:themeColor="text1"/>
        </w:rPr>
        <w:t>3dOffsetV</w:t>
      </w:r>
      <w:r w:rsidRPr="0017580F">
        <w:rPr>
          <w:color w:val="000000" w:themeColor="text1"/>
        </w:rPr>
        <w:t>[ pId</w:t>
      </w:r>
      <w:r w:rsidR="00DB1449" w:rsidRPr="0017580F">
        <w:rPr>
          <w:color w:val="000000" w:themeColor="text1"/>
        </w:rPr>
        <w:t>x </w:t>
      </w:r>
      <w:r w:rsidRPr="0017580F">
        <w:rPr>
          <w:color w:val="000000" w:themeColor="text1"/>
        </w:rPr>
        <w:t>]</w:t>
      </w:r>
      <w:r w:rsidRPr="0017580F">
        <w:rPr>
          <w:color w:val="000000" w:themeColor="text1"/>
        </w:rPr>
        <w:tab/>
      </w:r>
      <w:r w:rsidR="00505074" w:rsidRPr="0017580F">
        <w:rPr>
          <w:color w:val="000000" w:themeColor="text1"/>
        </w:rPr>
        <w:t>r</w:t>
      </w:r>
      <w:r w:rsidRPr="0017580F">
        <w:rPr>
          <w:color w:val="000000" w:themeColor="text1"/>
        </w:rPr>
        <w:t>ecPcGeo[ pointCnt ][ 2 ]</w:t>
      </w:r>
      <w:r w:rsidR="00D47707" w:rsidRPr="0017580F">
        <w:rPr>
          <w:color w:val="000000" w:themeColor="text1"/>
        </w:rPr>
        <w:t> = </w:t>
      </w:r>
      <w:r w:rsidRPr="0017580F">
        <w:rPr>
          <w:color w:val="000000" w:themeColor="text1"/>
        </w:rPr>
        <w:t>rawPos1D[ </w:t>
      </w:r>
      <w:r w:rsidR="00EC3634" w:rsidRPr="0017580F">
        <w:rPr>
          <w:color w:val="000000" w:themeColor="text1"/>
        </w:rPr>
        <w:t>pointIdx</w:t>
      </w:r>
      <w:r w:rsidRPr="0017580F">
        <w:rPr>
          <w:color w:val="000000" w:themeColor="text1"/>
        </w:rPr>
        <w:t> + 2</w:t>
      </w:r>
      <w:r w:rsidR="00DB1449" w:rsidRPr="0017580F">
        <w:rPr>
          <w:color w:val="000000" w:themeColor="text1"/>
        </w:rPr>
        <w:t> </w:t>
      </w:r>
      <w:r w:rsidRPr="0017580F">
        <w:rPr>
          <w:color w:val="000000" w:themeColor="text1"/>
        </w:rPr>
        <w:t>*</w:t>
      </w:r>
      <w:r w:rsidR="00DB1449" w:rsidRPr="0017580F">
        <w:rPr>
          <w:color w:val="000000" w:themeColor="text1"/>
        </w:rPr>
        <w:t> Atlas</w:t>
      </w:r>
      <w:r w:rsidRPr="0017580F">
        <w:rPr>
          <w:color w:val="000000" w:themeColor="text1"/>
        </w:rPr>
        <w:t>PatchRawPoints[ pIdx ] ]</w:t>
      </w:r>
      <w:r w:rsidR="008550E4" w:rsidRPr="0017580F">
        <w:rPr>
          <w:color w:val="000000" w:themeColor="text1"/>
        </w:rPr>
        <w:t> </w:t>
      </w:r>
      <w:r w:rsidRPr="0017580F">
        <w:rPr>
          <w:color w:val="000000" w:themeColor="text1"/>
        </w:rPr>
        <w:t>+</w:t>
      </w:r>
      <w:r w:rsidR="008550E4" w:rsidRPr="0017580F">
        <w:rPr>
          <w:color w:val="000000" w:themeColor="text1"/>
        </w:rPr>
        <w:br/>
      </w:r>
      <w:r w:rsidR="008550E4" w:rsidRPr="0017580F">
        <w:rPr>
          <w:color w:val="000000" w:themeColor="text1"/>
        </w:rPr>
        <w:tab/>
      </w:r>
      <w:r w:rsidR="008550E4" w:rsidRPr="0017580F">
        <w:rPr>
          <w:color w:val="000000" w:themeColor="text1"/>
        </w:rPr>
        <w:tab/>
      </w:r>
      <w:r w:rsidR="00DB1449" w:rsidRPr="0017580F">
        <w:rPr>
          <w:color w:val="000000" w:themeColor="text1"/>
        </w:rPr>
        <w:t>Atlas</w:t>
      </w:r>
      <w:r w:rsidRPr="0017580F">
        <w:rPr>
          <w:color w:val="000000" w:themeColor="text1"/>
        </w:rPr>
        <w:t>Patch</w:t>
      </w:r>
      <w:r w:rsidR="001A4D59" w:rsidRPr="0017580F">
        <w:rPr>
          <w:color w:val="000000" w:themeColor="text1"/>
        </w:rPr>
        <w:t>3dOffsetD</w:t>
      </w:r>
      <w:r w:rsidRPr="0017580F">
        <w:rPr>
          <w:color w:val="000000" w:themeColor="text1"/>
        </w:rPr>
        <w:t>[ pIdx ]</w:t>
      </w:r>
      <w:r w:rsidR="00FF3E38" w:rsidRPr="0017580F">
        <w:br/>
      </w:r>
      <w:r w:rsidR="00FF3E38" w:rsidRPr="0017580F">
        <w:br/>
      </w:r>
      <w:r w:rsidR="001B06FD" w:rsidRPr="0017580F">
        <w:rPr>
          <w:color w:val="000000" w:themeColor="text1"/>
        </w:rPr>
        <w:tab/>
        <w:t>y</w:t>
      </w:r>
      <w:r w:rsidR="00D47707" w:rsidRPr="0017580F">
        <w:rPr>
          <w:color w:val="000000" w:themeColor="text1"/>
        </w:rPr>
        <w:t> = </w:t>
      </w:r>
      <w:r w:rsidR="00DB1449" w:rsidRPr="0017580F">
        <w:rPr>
          <w:color w:val="000000" w:themeColor="text1"/>
        </w:rPr>
        <w:t>Atlas</w:t>
      </w:r>
      <w:r w:rsidR="001B06FD" w:rsidRPr="0017580F">
        <w:rPr>
          <w:color w:val="000000" w:themeColor="text1"/>
        </w:rPr>
        <w:t>Patch2dPosY[ pIdx ] + </w:t>
      </w:r>
      <w:r w:rsidR="00EC3634" w:rsidRPr="0017580F">
        <w:rPr>
          <w:color w:val="000000" w:themeColor="text1"/>
        </w:rPr>
        <w:t>( pointIdx</w:t>
      </w:r>
      <w:r w:rsidR="008550E4" w:rsidRPr="0017580F">
        <w:rPr>
          <w:color w:val="000000" w:themeColor="text1"/>
        </w:rPr>
        <w:t> </w:t>
      </w:r>
      <w:r w:rsidR="001B06FD" w:rsidRPr="0017580F">
        <w:rPr>
          <w:color w:val="000000" w:themeColor="text1"/>
        </w:rPr>
        <w:t>/</w:t>
      </w:r>
      <w:r w:rsidR="008550E4" w:rsidRPr="0017580F">
        <w:rPr>
          <w:color w:val="000000" w:themeColor="text1"/>
        </w:rPr>
        <w:t> </w:t>
      </w:r>
      <w:r w:rsidR="00DB1449" w:rsidRPr="0017580F">
        <w:rPr>
          <w:color w:val="000000" w:themeColor="text1"/>
        </w:rPr>
        <w:t>Atlas</w:t>
      </w:r>
      <w:r w:rsidR="001B06FD" w:rsidRPr="0017580F">
        <w:rPr>
          <w:color w:val="000000" w:themeColor="text1"/>
        </w:rPr>
        <w:t>Patch2dSizeX[ pIdx ]</w:t>
      </w:r>
      <w:r w:rsidR="00EC3634" w:rsidRPr="0017580F">
        <w:rPr>
          <w:color w:val="000000" w:themeColor="text1"/>
        </w:rPr>
        <w:t> )</w:t>
      </w:r>
      <w:r w:rsidR="00FF3E38" w:rsidRPr="0017580F">
        <w:rPr>
          <w:color w:val="000000" w:themeColor="text1"/>
        </w:rPr>
        <w:br/>
      </w:r>
      <w:r w:rsidR="001B06FD" w:rsidRPr="0017580F">
        <w:rPr>
          <w:color w:val="000000" w:themeColor="text1"/>
        </w:rPr>
        <w:tab/>
        <w:t>x</w:t>
      </w:r>
      <w:r w:rsidR="00D47707" w:rsidRPr="0017580F">
        <w:rPr>
          <w:color w:val="000000" w:themeColor="text1"/>
        </w:rPr>
        <w:t> = </w:t>
      </w:r>
      <w:r w:rsidR="00DB1449" w:rsidRPr="0017580F">
        <w:rPr>
          <w:color w:val="000000" w:themeColor="text1"/>
        </w:rPr>
        <w:t>Atlas</w:t>
      </w:r>
      <w:r w:rsidR="001B06FD" w:rsidRPr="0017580F">
        <w:rPr>
          <w:color w:val="000000" w:themeColor="text1"/>
        </w:rPr>
        <w:t>Patch2dPosX[ pIdx ] + </w:t>
      </w:r>
      <w:r w:rsidR="00EC3634" w:rsidRPr="0017580F">
        <w:rPr>
          <w:color w:val="000000" w:themeColor="text1"/>
        </w:rPr>
        <w:t>( pointIdx</w:t>
      </w:r>
      <w:r w:rsidR="008550E4" w:rsidRPr="0017580F">
        <w:rPr>
          <w:color w:val="000000" w:themeColor="text1"/>
        </w:rPr>
        <w:t> </w:t>
      </w:r>
      <w:r w:rsidR="001B06FD" w:rsidRPr="0017580F">
        <w:rPr>
          <w:color w:val="000000" w:themeColor="text1"/>
        </w:rPr>
        <w:t>%</w:t>
      </w:r>
      <w:r w:rsidR="008550E4" w:rsidRPr="0017580F">
        <w:rPr>
          <w:color w:val="000000" w:themeColor="text1"/>
        </w:rPr>
        <w:t> </w:t>
      </w:r>
      <w:r w:rsidR="00DB1449" w:rsidRPr="0017580F">
        <w:rPr>
          <w:color w:val="000000" w:themeColor="text1"/>
        </w:rPr>
        <w:t>Atlas</w:t>
      </w:r>
      <w:r w:rsidR="001B06FD" w:rsidRPr="0017580F">
        <w:rPr>
          <w:color w:val="000000" w:themeColor="text1"/>
        </w:rPr>
        <w:t>Patch2dSizeX[ pIdx ]</w:t>
      </w:r>
      <w:r w:rsidR="00EC3634" w:rsidRPr="0017580F">
        <w:rPr>
          <w:color w:val="000000" w:themeColor="text1"/>
        </w:rPr>
        <w:t> )</w:t>
      </w:r>
      <w:r w:rsidR="00FF3E38" w:rsidRPr="0017580F">
        <w:rPr>
          <w:color w:val="000000" w:themeColor="text1"/>
        </w:rPr>
        <w:br/>
      </w:r>
      <w:r w:rsidR="00FF3E38" w:rsidRPr="0017580F">
        <w:rPr>
          <w:color w:val="000000" w:themeColor="text1"/>
        </w:rPr>
        <w:br/>
      </w:r>
      <w:r w:rsidR="001B06FD" w:rsidRPr="0017580F">
        <w:rPr>
          <w:color w:val="000000" w:themeColor="text1"/>
        </w:rPr>
        <w:tab/>
      </w:r>
      <w:r w:rsidRPr="0017580F">
        <w:rPr>
          <w:color w:val="000000" w:themeColor="text1"/>
        </w:rPr>
        <w:t>for(</w:t>
      </w:r>
      <w:r w:rsidR="008550E4" w:rsidRPr="0017580F">
        <w:rPr>
          <w:color w:val="000000" w:themeColor="text1"/>
        </w:rPr>
        <w:t> </w:t>
      </w:r>
      <w:r w:rsidRPr="0017580F">
        <w:rPr>
          <w:color w:val="000000" w:themeColor="text1"/>
        </w:rPr>
        <w:t>attrIdx</w:t>
      </w:r>
      <w:r w:rsidR="00D47707" w:rsidRPr="0017580F">
        <w:rPr>
          <w:color w:val="000000" w:themeColor="text1"/>
        </w:rPr>
        <w:t> = </w:t>
      </w:r>
      <w:r w:rsidRPr="0017580F">
        <w:rPr>
          <w:color w:val="000000" w:themeColor="text1"/>
        </w:rPr>
        <w:t>0;</w:t>
      </w:r>
      <w:r w:rsidR="008550E4" w:rsidRPr="0017580F">
        <w:rPr>
          <w:color w:val="000000" w:themeColor="text1"/>
        </w:rPr>
        <w:t> </w:t>
      </w:r>
      <w:r w:rsidRPr="0017580F">
        <w:rPr>
          <w:color w:val="000000" w:themeColor="text1"/>
        </w:rPr>
        <w:t>attrIdx</w:t>
      </w:r>
      <w:r w:rsidR="008550E4" w:rsidRPr="0017580F">
        <w:rPr>
          <w:color w:val="000000" w:themeColor="text1"/>
        </w:rPr>
        <w:t> </w:t>
      </w:r>
      <w:r w:rsidRPr="0017580F">
        <w:rPr>
          <w:color w:val="000000" w:themeColor="text1"/>
        </w:rPr>
        <w:t>&lt;</w:t>
      </w:r>
      <w:r w:rsidR="008550E4" w:rsidRPr="0017580F">
        <w:rPr>
          <w:color w:val="000000" w:themeColor="text1"/>
        </w:rPr>
        <w:t> </w:t>
      </w:r>
      <w:r w:rsidRPr="0017580F">
        <w:rPr>
          <w:color w:val="000000" w:themeColor="text1"/>
        </w:rPr>
        <w:t>ai_attribute_count</w:t>
      </w:r>
      <w:r w:rsidR="00FC4378" w:rsidRPr="0017580F">
        <w:rPr>
          <w:color w:val="000000" w:themeColor="text1"/>
        </w:rPr>
        <w:t>[ </w:t>
      </w:r>
      <w:r w:rsidR="00934591" w:rsidRPr="0017580F">
        <w:rPr>
          <w:color w:val="000000" w:themeColor="text1"/>
        </w:rPr>
        <w:t>RecAtlasID</w:t>
      </w:r>
      <w:r w:rsidR="00FC4378" w:rsidRPr="0017580F">
        <w:rPr>
          <w:color w:val="000000" w:themeColor="text1"/>
        </w:rPr>
        <w:t> ]</w:t>
      </w:r>
      <w:r w:rsidRPr="0017580F">
        <w:rPr>
          <w:color w:val="000000" w:themeColor="text1"/>
        </w:rPr>
        <w:t>;</w:t>
      </w:r>
      <w:r w:rsidR="008550E4" w:rsidRPr="0017580F">
        <w:rPr>
          <w:color w:val="000000" w:themeColor="text1"/>
        </w:rPr>
        <w:t> </w:t>
      </w:r>
      <w:r w:rsidRPr="0017580F">
        <w:rPr>
          <w:color w:val="000000" w:themeColor="text1"/>
        </w:rPr>
        <w:t>attrIdx</w:t>
      </w:r>
      <w:r w:rsidR="00006CCF" w:rsidRPr="0017580F">
        <w:rPr>
          <w:color w:val="000000" w:themeColor="text1"/>
        </w:rPr>
        <w:t>++ </w:t>
      </w:r>
      <w:r w:rsidR="008F1F82" w:rsidRPr="0017580F">
        <w:rPr>
          <w:color w:val="000000" w:themeColor="text1"/>
        </w:rPr>
        <w:t>) {</w:t>
      </w:r>
      <w:r w:rsidR="00FF3E38" w:rsidRPr="0017580F">
        <w:rPr>
          <w:color w:val="000000" w:themeColor="text1"/>
        </w:rPr>
        <w:br/>
      </w:r>
      <w:r w:rsidRPr="0017580F">
        <w:rPr>
          <w:color w:val="000000" w:themeColor="text1"/>
        </w:rPr>
        <w:tab/>
      </w:r>
      <w:r w:rsidRPr="0017580F">
        <w:rPr>
          <w:color w:val="000000" w:themeColor="text1"/>
        </w:rPr>
        <w:tab/>
        <w:t>attrDim</w:t>
      </w:r>
      <w:r w:rsidR="00D47707" w:rsidRPr="0017580F">
        <w:rPr>
          <w:color w:val="000000" w:themeColor="text1"/>
        </w:rPr>
        <w:t> = </w:t>
      </w:r>
      <w:r w:rsidRPr="0017580F">
        <w:rPr>
          <w:color w:val="000000" w:themeColor="text1"/>
        </w:rPr>
        <w:t>ai_attribute_dimension_minus1[ </w:t>
      </w:r>
      <w:r w:rsidR="00934591" w:rsidRPr="0017580F">
        <w:rPr>
          <w:color w:val="000000" w:themeColor="text1"/>
        </w:rPr>
        <w:t>RecAtlasID</w:t>
      </w:r>
      <w:r w:rsidRPr="0017580F">
        <w:rPr>
          <w:color w:val="000000" w:themeColor="text1"/>
        </w:rPr>
        <w:t> ][ attrIdx ] + 1</w:t>
      </w:r>
      <w:r w:rsidR="00FF3E38" w:rsidRPr="0017580F">
        <w:rPr>
          <w:color w:val="000000" w:themeColor="text1"/>
        </w:rPr>
        <w:br/>
      </w:r>
      <w:r w:rsidRPr="0017580F">
        <w:rPr>
          <w:color w:val="000000" w:themeColor="text1"/>
        </w:rPr>
        <w:tab/>
      </w:r>
      <w:r w:rsidRPr="0017580F">
        <w:rPr>
          <w:color w:val="000000" w:themeColor="text1"/>
        </w:rPr>
        <w:tab/>
        <w:t>for( c</w:t>
      </w:r>
      <w:r w:rsidR="00C65877" w:rsidRPr="0017580F">
        <w:rPr>
          <w:color w:val="000000" w:themeColor="text1"/>
        </w:rPr>
        <w:t>omp</w:t>
      </w:r>
      <w:r w:rsidRPr="0017580F">
        <w:rPr>
          <w:color w:val="000000" w:themeColor="text1"/>
        </w:rPr>
        <w:t>Idx</w:t>
      </w:r>
      <w:r w:rsidR="00D47707" w:rsidRPr="0017580F">
        <w:rPr>
          <w:color w:val="000000" w:themeColor="text1"/>
        </w:rPr>
        <w:t> = </w:t>
      </w:r>
      <w:r w:rsidRPr="0017580F">
        <w:rPr>
          <w:color w:val="000000" w:themeColor="text1"/>
        </w:rPr>
        <w:t>0; c</w:t>
      </w:r>
      <w:r w:rsidR="00C65877" w:rsidRPr="0017580F">
        <w:rPr>
          <w:color w:val="000000" w:themeColor="text1"/>
        </w:rPr>
        <w:t>omp</w:t>
      </w:r>
      <w:r w:rsidRPr="0017580F">
        <w:rPr>
          <w:color w:val="000000" w:themeColor="text1"/>
        </w:rPr>
        <w:t>Idx &lt; attrDim; c</w:t>
      </w:r>
      <w:r w:rsidR="00C65877" w:rsidRPr="0017580F">
        <w:rPr>
          <w:color w:val="000000" w:themeColor="text1"/>
        </w:rPr>
        <w:t>omp</w:t>
      </w:r>
      <w:r w:rsidRPr="0017580F">
        <w:rPr>
          <w:color w:val="000000" w:themeColor="text1"/>
        </w:rPr>
        <w:t>Idx</w:t>
      </w:r>
      <w:r w:rsidR="00006CCF" w:rsidRPr="0017580F">
        <w:rPr>
          <w:color w:val="000000" w:themeColor="text1"/>
        </w:rPr>
        <w:t>++ )</w:t>
      </w:r>
      <w:r w:rsidR="00FF3E38"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00505074" w:rsidRPr="0017580F">
        <w:rPr>
          <w:color w:val="000000" w:themeColor="text1"/>
        </w:rPr>
        <w:t>r</w:t>
      </w:r>
      <w:r w:rsidRPr="0017580F">
        <w:rPr>
          <w:color w:val="000000" w:themeColor="text1"/>
        </w:rPr>
        <w:t>ecPcAttr[ pointCnt ][ attrIdx ][ c</w:t>
      </w:r>
      <w:r w:rsidR="00C65877" w:rsidRPr="0017580F">
        <w:rPr>
          <w:color w:val="000000" w:themeColor="text1"/>
        </w:rPr>
        <w:t>omp</w:t>
      </w:r>
      <w:r w:rsidRPr="0017580F">
        <w:rPr>
          <w:color w:val="000000" w:themeColor="text1"/>
        </w:rPr>
        <w:t>Idx ]</w:t>
      </w:r>
      <w:r w:rsidR="00D47707" w:rsidRPr="0017580F">
        <w:rPr>
          <w:color w:val="000000" w:themeColor="text1"/>
        </w:rPr>
        <w:t> = </w:t>
      </w:r>
      <w:r w:rsidR="00505074" w:rsidRPr="0017580F">
        <w:rPr>
          <w:color w:val="000000" w:themeColor="text1"/>
        </w:rPr>
        <w:t>a</w:t>
      </w:r>
      <w:r w:rsidRPr="0017580F">
        <w:rPr>
          <w:color w:val="000000" w:themeColor="text1"/>
        </w:rPr>
        <w:t>Frame[ attrIdx ][ c</w:t>
      </w:r>
      <w:r w:rsidR="00C65877" w:rsidRPr="0017580F">
        <w:rPr>
          <w:color w:val="000000" w:themeColor="text1"/>
        </w:rPr>
        <w:t>omp</w:t>
      </w:r>
      <w:r w:rsidRPr="0017580F">
        <w:rPr>
          <w:color w:val="000000" w:themeColor="text1"/>
        </w:rPr>
        <w:t>Idx ]</w:t>
      </w:r>
      <w:r w:rsidR="004B7314" w:rsidRPr="0017580F">
        <w:rPr>
          <w:color w:val="000000" w:themeColor="text1"/>
        </w:rPr>
        <w:t>[ y ][ x ]</w:t>
      </w:r>
      <w:r w:rsidR="00FF3E38" w:rsidRPr="0017580F">
        <w:rPr>
          <w:color w:val="000000" w:themeColor="text1"/>
        </w:rPr>
        <w:br/>
      </w:r>
      <w:r w:rsidRPr="0017580F">
        <w:tab/>
        <w:t>}</w:t>
      </w:r>
      <w:r w:rsidR="00FF3E38" w:rsidRPr="0017580F">
        <w:br/>
      </w:r>
      <w:r w:rsidR="00FF3E38" w:rsidRPr="0017580F">
        <w:br/>
      </w:r>
      <w:r w:rsidRPr="0017580F">
        <w:tab/>
      </w:r>
      <w:r w:rsidR="00EE6852" w:rsidRPr="0017580F">
        <w:t>if(</w:t>
      </w:r>
      <w:r w:rsidR="008550E4" w:rsidRPr="0017580F">
        <w:t> </w:t>
      </w:r>
      <w:r w:rsidR="00EE6852" w:rsidRPr="0017580F">
        <w:rPr>
          <w:color w:val="000000" w:themeColor="text1"/>
        </w:rPr>
        <w:t>ai_attribute_count[ </w:t>
      </w:r>
      <w:r w:rsidR="00934591" w:rsidRPr="0017580F">
        <w:rPr>
          <w:color w:val="000000" w:themeColor="text1"/>
        </w:rPr>
        <w:t>RecAtlasID</w:t>
      </w:r>
      <w:r w:rsidR="00EE6852" w:rsidRPr="0017580F">
        <w:rPr>
          <w:color w:val="000000" w:themeColor="text1"/>
        </w:rPr>
        <w:t> ]</w:t>
      </w:r>
      <w:r w:rsidR="008550E4" w:rsidRPr="0017580F">
        <w:rPr>
          <w:color w:val="000000" w:themeColor="text1"/>
        </w:rPr>
        <w:t> </w:t>
      </w:r>
      <w:r w:rsidR="00EE6852" w:rsidRPr="0017580F">
        <w:rPr>
          <w:color w:val="000000" w:themeColor="text1"/>
        </w:rPr>
        <w:t>&gt;</w:t>
      </w:r>
      <w:r w:rsidR="008550E4" w:rsidRPr="0017580F">
        <w:rPr>
          <w:color w:val="000000" w:themeColor="text1"/>
        </w:rPr>
        <w:t> </w:t>
      </w:r>
      <w:r w:rsidR="00EE6852" w:rsidRPr="0017580F">
        <w:rPr>
          <w:color w:val="000000" w:themeColor="text1"/>
        </w:rPr>
        <w:t>0</w:t>
      </w:r>
      <w:r w:rsidR="008550E4" w:rsidRPr="0017580F">
        <w:rPr>
          <w:color w:val="000000" w:themeColor="text1"/>
        </w:rPr>
        <w:t> </w:t>
      </w:r>
      <w:r w:rsidR="00EE6852" w:rsidRPr="0017580F">
        <w:rPr>
          <w:color w:val="000000" w:themeColor="text1"/>
        </w:rPr>
        <w:t>)</w:t>
      </w:r>
      <w:r w:rsidR="00FF3E38" w:rsidRPr="0017580F">
        <w:rPr>
          <w:color w:val="000000" w:themeColor="text1"/>
        </w:rPr>
        <w:br/>
      </w:r>
      <w:r w:rsidR="00EE6852" w:rsidRPr="0017580F">
        <w:rPr>
          <w:color w:val="000000" w:themeColor="text1"/>
        </w:rPr>
        <w:tab/>
      </w:r>
      <w:r w:rsidR="00EE6852" w:rsidRPr="0017580F">
        <w:rPr>
          <w:color w:val="000000" w:themeColor="text1"/>
        </w:rPr>
        <w:tab/>
      </w:r>
      <w:r w:rsidR="00572108" w:rsidRPr="0017580F">
        <w:t>a</w:t>
      </w:r>
      <w:r w:rsidRPr="0017580F">
        <w:t>ttrPresent[ pointCnt ]</w:t>
      </w:r>
      <w:r w:rsidR="00D47707" w:rsidRPr="0017580F">
        <w:t> = </w:t>
      </w:r>
      <w:r w:rsidRPr="0017580F">
        <w:t xml:space="preserve">1 </w:t>
      </w:r>
      <w:r w:rsidR="00FF3E38" w:rsidRPr="0017580F">
        <w:br/>
      </w:r>
      <w:r w:rsidR="00FF3E38" w:rsidRPr="0017580F">
        <w:rPr>
          <w:color w:val="000000" w:themeColor="text1"/>
        </w:rPr>
        <w:br/>
      </w:r>
      <w:r w:rsidR="00FF3E38" w:rsidRPr="0017580F">
        <w:rPr>
          <w:color w:val="000000" w:themeColor="text1"/>
        </w:rPr>
        <w:tab/>
        <w:t>pointToPixel[ pointCnt ][ 0 ]</w:t>
      </w:r>
      <w:r w:rsidR="00D47707" w:rsidRPr="0017580F">
        <w:rPr>
          <w:color w:val="000000" w:themeColor="text1"/>
        </w:rPr>
        <w:t> = </w:t>
      </w:r>
      <w:r w:rsidR="00FF3E38" w:rsidRPr="0017580F">
        <w:rPr>
          <w:color w:val="000000" w:themeColor="text1"/>
        </w:rPr>
        <w:t>−1</w:t>
      </w:r>
      <w:r w:rsidR="00FF3E38" w:rsidRPr="0017580F">
        <w:rPr>
          <w:color w:val="000000" w:themeColor="text1"/>
        </w:rPr>
        <w:br/>
      </w:r>
      <w:r w:rsidR="00FF3E38" w:rsidRPr="0017580F">
        <w:rPr>
          <w:color w:val="000000" w:themeColor="text1"/>
        </w:rPr>
        <w:tab/>
        <w:t>pointToPixel[ pointCnt ][ 1 ]</w:t>
      </w:r>
      <w:r w:rsidR="00D47707" w:rsidRPr="0017580F">
        <w:rPr>
          <w:color w:val="000000" w:themeColor="text1"/>
        </w:rPr>
        <w:t> = </w:t>
      </w:r>
      <w:r w:rsidR="00FF3E38" w:rsidRPr="0017580F">
        <w:rPr>
          <w:color w:val="000000" w:themeColor="text1"/>
        </w:rPr>
        <w:t>−1</w:t>
      </w:r>
      <w:r w:rsidR="00FF3E38" w:rsidRPr="0017580F">
        <w:rPr>
          <w:color w:val="000000" w:themeColor="text1"/>
        </w:rPr>
        <w:br/>
      </w:r>
      <w:r w:rsidR="00FF3E38" w:rsidRPr="0017580F">
        <w:rPr>
          <w:color w:val="000000" w:themeColor="text1"/>
        </w:rPr>
        <w:tab/>
        <w:t>pointToPatch[ pointCnt ]</w:t>
      </w:r>
      <w:r w:rsidR="00D47707" w:rsidRPr="0017580F">
        <w:rPr>
          <w:color w:val="000000" w:themeColor="text1"/>
        </w:rPr>
        <w:t> = </w:t>
      </w:r>
      <w:r w:rsidR="00FF3E38" w:rsidRPr="0017580F">
        <w:rPr>
          <w:color w:val="000000" w:themeColor="text1"/>
        </w:rPr>
        <w:t>pIdx</w:t>
      </w:r>
      <w:r w:rsidR="00FF3E38" w:rsidRPr="0017580F">
        <w:rPr>
          <w:color w:val="000000" w:themeColor="text1"/>
        </w:rPr>
        <w:br/>
      </w:r>
      <w:r w:rsidR="00FF3E38" w:rsidRPr="0017580F">
        <w:rPr>
          <w:color w:val="000000" w:themeColor="text1"/>
        </w:rPr>
        <w:tab/>
      </w:r>
      <w:r w:rsidR="00D87944" w:rsidRPr="0017580F">
        <w:t>pointCnt</w:t>
      </w:r>
      <w:r w:rsidRPr="0017580F">
        <w:t>++</w:t>
      </w:r>
      <w:r w:rsidR="00FF3E38" w:rsidRPr="0017580F">
        <w:br/>
      </w:r>
      <w:r w:rsidRPr="0017580F">
        <w:t>}</w:t>
      </w:r>
    </w:p>
    <w:p w14:paraId="68B923CD" w14:textId="2A859EBE" w:rsidR="00D53455" w:rsidRPr="0017580F" w:rsidRDefault="004028EA" w:rsidP="00792CFF">
      <w:r w:rsidRPr="0017580F">
        <w:lastRenderedPageBreak/>
        <w:fldChar w:fldCharType="begin"/>
      </w:r>
      <w:r w:rsidRPr="0017580F">
        <w:instrText xml:space="preserve"> REF _Ref46842054 \h  \* MERGEFORMAT </w:instrText>
      </w:r>
      <w:r w:rsidRPr="0017580F">
        <w:fldChar w:fldCharType="separate"/>
      </w:r>
      <w:r w:rsidR="001F1F53" w:rsidRPr="001F1F53">
        <w:rPr>
          <w:rFonts w:cs="Calibri"/>
        </w:rPr>
        <w:t>Figure H-4</w:t>
      </w:r>
      <w:r w:rsidRPr="0017580F">
        <w:fldChar w:fldCharType="end"/>
      </w:r>
      <w:r w:rsidRPr="0017580F">
        <w:t xml:space="preserve"> shows an example RAW patch in a geometry frame, where the coordinates of 3D points represented by RAW coded points are each packed contiguously in the first component of the geometry frame.</w:t>
      </w:r>
    </w:p>
    <w:p w14:paraId="219F4CE9" w14:textId="77777777" w:rsidR="0005477C" w:rsidRPr="0017580F" w:rsidRDefault="009F35EB" w:rsidP="000C6D24">
      <w:pPr>
        <w:jc w:val="center"/>
      </w:pPr>
      <w:r w:rsidRPr="0017580F">
        <w:rPr>
          <w:noProof/>
        </w:rPr>
        <w:drawing>
          <wp:inline distT="0" distB="0" distL="0" distR="0" wp14:anchorId="70167721" wp14:editId="28E50E06">
            <wp:extent cx="4829175" cy="3178679"/>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841793" cy="3186984"/>
                    </a:xfrm>
                    <a:prstGeom prst="rect">
                      <a:avLst/>
                    </a:prstGeom>
                  </pic:spPr>
                </pic:pic>
              </a:graphicData>
            </a:graphic>
          </wp:inline>
        </w:drawing>
      </w:r>
    </w:p>
    <w:p w14:paraId="77564D86" w14:textId="470A6D41" w:rsidR="00D53455" w:rsidRPr="0017580F" w:rsidRDefault="00101B11">
      <w:pPr>
        <w:jc w:val="center"/>
        <w:rPr>
          <w:rFonts w:cs="Calibri"/>
          <w:b/>
          <w:bCs/>
          <w:sz w:val="20"/>
          <w:szCs w:val="20"/>
        </w:rPr>
      </w:pPr>
      <w:bookmarkStart w:id="6827" w:name="_Ref46842054"/>
      <w:r w:rsidRPr="0017580F">
        <w:rPr>
          <w:rFonts w:cs="Calibri"/>
          <w:b/>
          <w:bCs/>
          <w:sz w:val="20"/>
          <w:szCs w:val="20"/>
        </w:rPr>
        <w:t>Figure H-</w:t>
      </w:r>
      <w:r w:rsidRPr="0017580F">
        <w:rPr>
          <w:rFonts w:cs="Calibri"/>
          <w:b/>
          <w:bCs/>
          <w:sz w:val="20"/>
          <w:szCs w:val="20"/>
        </w:rPr>
        <w:fldChar w:fldCharType="begin"/>
      </w:r>
      <w:r w:rsidRPr="0017580F">
        <w:rPr>
          <w:rFonts w:cs="Calibri"/>
          <w:b/>
          <w:bCs/>
          <w:sz w:val="20"/>
          <w:szCs w:val="20"/>
        </w:rPr>
        <w:instrText xml:space="preserve"> SEQ Figure \* ARABIC </w:instrText>
      </w:r>
      <w:r w:rsidRPr="0017580F">
        <w:rPr>
          <w:rFonts w:cs="Calibri"/>
          <w:b/>
          <w:bCs/>
          <w:sz w:val="20"/>
          <w:szCs w:val="20"/>
        </w:rPr>
        <w:fldChar w:fldCharType="separate"/>
      </w:r>
      <w:r w:rsidR="001F1F53">
        <w:rPr>
          <w:rFonts w:cs="Calibri"/>
          <w:b/>
          <w:bCs/>
          <w:noProof/>
          <w:sz w:val="20"/>
          <w:szCs w:val="20"/>
        </w:rPr>
        <w:t>4</w:t>
      </w:r>
      <w:r w:rsidRPr="0017580F">
        <w:rPr>
          <w:rFonts w:cs="Calibri"/>
          <w:b/>
          <w:bCs/>
          <w:sz w:val="20"/>
          <w:szCs w:val="20"/>
        </w:rPr>
        <w:fldChar w:fldCharType="end"/>
      </w:r>
      <w:bookmarkEnd w:id="6827"/>
      <w:r w:rsidR="00C43AE5" w:rsidRPr="0017580F">
        <w:rPr>
          <w:rFonts w:cs="Calibri"/>
          <w:b/>
          <w:bCs/>
          <w:sz w:val="20"/>
          <w:szCs w:val="20"/>
        </w:rPr>
        <w:t> </w:t>
      </w:r>
      <w:r w:rsidR="00C43AE5" w:rsidRPr="0017580F">
        <w:rPr>
          <w:b/>
          <w:sz w:val="20"/>
          <w:szCs w:val="20"/>
        </w:rPr>
        <w:t>–</w:t>
      </w:r>
      <w:r w:rsidR="00C43AE5" w:rsidRPr="0017580F">
        <w:rPr>
          <w:sz w:val="20"/>
          <w:szCs w:val="20"/>
        </w:rPr>
        <w:t> </w:t>
      </w:r>
      <w:r w:rsidR="00657096" w:rsidRPr="0017580F">
        <w:rPr>
          <w:rFonts w:cs="Calibri"/>
          <w:b/>
          <w:bCs/>
          <w:sz w:val="20"/>
          <w:szCs w:val="20"/>
        </w:rPr>
        <w:t xml:space="preserve">An example of </w:t>
      </w:r>
      <w:r w:rsidR="007271C5" w:rsidRPr="0017580F">
        <w:rPr>
          <w:rFonts w:cs="Calibri"/>
          <w:b/>
          <w:bCs/>
          <w:sz w:val="20"/>
          <w:szCs w:val="20"/>
        </w:rPr>
        <w:t xml:space="preserve">a </w:t>
      </w:r>
      <w:r w:rsidR="00657096" w:rsidRPr="0017580F">
        <w:rPr>
          <w:rFonts w:cs="Calibri"/>
          <w:b/>
          <w:bCs/>
          <w:sz w:val="20"/>
          <w:szCs w:val="20"/>
        </w:rPr>
        <w:t>RAW patch and RAW coded points geometry layout in a geometry frame</w:t>
      </w:r>
    </w:p>
    <w:p w14:paraId="3ACF33F9" w14:textId="4C0A4EE3" w:rsidR="00D53455" w:rsidRPr="0017580F" w:rsidRDefault="004028EA">
      <w:pPr>
        <w:rPr>
          <w:rFonts w:cs="Calibri"/>
          <w:sz w:val="20"/>
          <w:szCs w:val="20"/>
        </w:rPr>
      </w:pPr>
      <w:r w:rsidRPr="0017580F">
        <w:rPr>
          <w:rFonts w:cs="Calibri"/>
          <w:sz w:val="20"/>
          <w:szCs w:val="20"/>
        </w:rPr>
        <w:fldChar w:fldCharType="begin"/>
      </w:r>
      <w:r w:rsidRPr="0017580F">
        <w:rPr>
          <w:rFonts w:cs="Calibri"/>
          <w:sz w:val="20"/>
          <w:szCs w:val="20"/>
        </w:rPr>
        <w:instrText xml:space="preserve"> REF _Ref46842064 \h  \* MERGEFORMAT </w:instrText>
      </w:r>
      <w:r w:rsidRPr="0017580F">
        <w:rPr>
          <w:rFonts w:cs="Calibri"/>
          <w:sz w:val="20"/>
          <w:szCs w:val="20"/>
        </w:rPr>
      </w:r>
      <w:r w:rsidRPr="0017580F">
        <w:rPr>
          <w:rFonts w:cs="Calibri"/>
          <w:sz w:val="20"/>
          <w:szCs w:val="20"/>
        </w:rPr>
        <w:fldChar w:fldCharType="separate"/>
      </w:r>
      <w:r w:rsidR="001F1F53" w:rsidRPr="001F1F53">
        <w:rPr>
          <w:rFonts w:cs="Calibri"/>
        </w:rPr>
        <w:t>Figure H-5</w:t>
      </w:r>
      <w:r w:rsidRPr="0017580F">
        <w:rPr>
          <w:rFonts w:cs="Calibri"/>
          <w:sz w:val="20"/>
          <w:szCs w:val="20"/>
        </w:rPr>
        <w:fldChar w:fldCharType="end"/>
      </w:r>
      <w:r w:rsidR="00047DCA" w:rsidRPr="0017580F">
        <w:rPr>
          <w:rFonts w:cs="Calibri"/>
          <w:sz w:val="20"/>
          <w:szCs w:val="20"/>
        </w:rPr>
        <w:t xml:space="preserve"> </w:t>
      </w:r>
      <w:r w:rsidR="00047DCA" w:rsidRPr="0017580F">
        <w:t>shows an example RAW patch in an attribute frame where RAW attribute values are stored in raster scan order for each component</w:t>
      </w:r>
      <w:r w:rsidR="00E069BF" w:rsidRPr="0017580F">
        <w:t xml:space="preserve"> of index cIdx.</w:t>
      </w:r>
    </w:p>
    <w:p w14:paraId="3A099A98" w14:textId="77777777" w:rsidR="00D53455" w:rsidRPr="0017580F" w:rsidRDefault="009F35EB" w:rsidP="00966AAC">
      <w:pPr>
        <w:jc w:val="center"/>
        <w:rPr>
          <w:b/>
          <w:bCs/>
          <w:color w:val="000000" w:themeColor="text1"/>
          <w:sz w:val="20"/>
          <w:szCs w:val="20"/>
        </w:rPr>
      </w:pPr>
      <w:r w:rsidRPr="0017580F">
        <w:rPr>
          <w:noProof/>
        </w:rPr>
        <w:drawing>
          <wp:inline distT="0" distB="0" distL="0" distR="0" wp14:anchorId="7657B858" wp14:editId="1E4802B4">
            <wp:extent cx="6192520" cy="4323715"/>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92520" cy="4323715"/>
                    </a:xfrm>
                    <a:prstGeom prst="rect">
                      <a:avLst/>
                    </a:prstGeom>
                  </pic:spPr>
                </pic:pic>
              </a:graphicData>
            </a:graphic>
          </wp:inline>
        </w:drawing>
      </w:r>
    </w:p>
    <w:p w14:paraId="1D7C8978" w14:textId="2F3143DD" w:rsidR="00D53455" w:rsidRPr="0017580F" w:rsidRDefault="00D53455" w:rsidP="00691D31">
      <w:pPr>
        <w:jc w:val="center"/>
        <w:rPr>
          <w:b/>
          <w:bCs/>
          <w:color w:val="000000" w:themeColor="text1"/>
          <w:sz w:val="20"/>
          <w:szCs w:val="20"/>
        </w:rPr>
      </w:pPr>
      <w:bookmarkStart w:id="6828" w:name="_Ref46842064"/>
      <w:r w:rsidRPr="0017580F">
        <w:rPr>
          <w:rFonts w:cs="Calibri"/>
          <w:b/>
          <w:bCs/>
          <w:sz w:val="20"/>
          <w:szCs w:val="20"/>
        </w:rPr>
        <w:lastRenderedPageBreak/>
        <w:t>Figure H-</w:t>
      </w:r>
      <w:r w:rsidRPr="0017580F">
        <w:rPr>
          <w:rFonts w:cs="Calibri"/>
          <w:b/>
          <w:bCs/>
          <w:sz w:val="20"/>
          <w:szCs w:val="20"/>
        </w:rPr>
        <w:fldChar w:fldCharType="begin"/>
      </w:r>
      <w:r w:rsidRPr="0017580F">
        <w:rPr>
          <w:rFonts w:cs="Calibri"/>
          <w:b/>
          <w:bCs/>
          <w:sz w:val="20"/>
          <w:szCs w:val="20"/>
        </w:rPr>
        <w:instrText xml:space="preserve"> SEQ Figure \* ARABIC </w:instrText>
      </w:r>
      <w:r w:rsidRPr="0017580F">
        <w:rPr>
          <w:rFonts w:cs="Calibri"/>
          <w:b/>
          <w:bCs/>
          <w:sz w:val="20"/>
          <w:szCs w:val="20"/>
        </w:rPr>
        <w:fldChar w:fldCharType="separate"/>
      </w:r>
      <w:r w:rsidR="001F1F53">
        <w:rPr>
          <w:rFonts w:cs="Calibri"/>
          <w:b/>
          <w:bCs/>
          <w:noProof/>
          <w:sz w:val="20"/>
          <w:szCs w:val="20"/>
        </w:rPr>
        <w:t>5</w:t>
      </w:r>
      <w:r w:rsidRPr="0017580F">
        <w:rPr>
          <w:rFonts w:cs="Calibri"/>
          <w:b/>
          <w:bCs/>
          <w:sz w:val="20"/>
          <w:szCs w:val="20"/>
        </w:rPr>
        <w:fldChar w:fldCharType="end"/>
      </w:r>
      <w:bookmarkEnd w:id="6828"/>
      <w:r w:rsidR="006A7854" w:rsidRPr="0017580F">
        <w:rPr>
          <w:rFonts w:cs="Calibri"/>
          <w:b/>
          <w:bCs/>
          <w:sz w:val="20"/>
          <w:szCs w:val="20"/>
        </w:rPr>
        <w:t> </w:t>
      </w:r>
      <w:r w:rsidR="006A7854" w:rsidRPr="0017580F">
        <w:rPr>
          <w:b/>
          <w:sz w:val="20"/>
          <w:szCs w:val="20"/>
        </w:rPr>
        <w:t>–</w:t>
      </w:r>
      <w:r w:rsidR="006A7854" w:rsidRPr="0017580F">
        <w:rPr>
          <w:sz w:val="20"/>
          <w:szCs w:val="20"/>
        </w:rPr>
        <w:t> </w:t>
      </w:r>
      <w:r w:rsidR="002B6A8F" w:rsidRPr="0017580F">
        <w:rPr>
          <w:rFonts w:cs="Calibri"/>
          <w:b/>
          <w:bCs/>
          <w:sz w:val="20"/>
          <w:szCs w:val="20"/>
        </w:rPr>
        <w:t xml:space="preserve">An example of </w:t>
      </w:r>
      <w:r w:rsidR="00832B12" w:rsidRPr="0017580F">
        <w:rPr>
          <w:rFonts w:cs="Calibri"/>
          <w:b/>
          <w:bCs/>
          <w:sz w:val="20"/>
          <w:szCs w:val="20"/>
        </w:rPr>
        <w:t xml:space="preserve">a </w:t>
      </w:r>
      <w:r w:rsidR="002B6A8F" w:rsidRPr="0017580F">
        <w:rPr>
          <w:rFonts w:cs="Calibri"/>
          <w:b/>
          <w:bCs/>
          <w:sz w:val="20"/>
          <w:szCs w:val="20"/>
        </w:rPr>
        <w:t>RAW patch and RAW coded points attribute layout in an attribute frame</w:t>
      </w:r>
    </w:p>
    <w:p w14:paraId="702E101D" w14:textId="77777777" w:rsidR="0050235C" w:rsidRPr="0017580F" w:rsidRDefault="00925CA2" w:rsidP="00895494">
      <w:pPr>
        <w:pStyle w:val="a3"/>
        <w:numPr>
          <w:ilvl w:val="2"/>
          <w:numId w:val="14"/>
        </w:numPr>
      </w:pPr>
      <w:bookmarkStart w:id="6829" w:name="_Ref48425253"/>
      <w:bookmarkStart w:id="6830" w:name="_Ref47783051"/>
      <w:bookmarkStart w:id="6831" w:name="_Ref47783685"/>
      <w:bookmarkStart w:id="6832" w:name="_Ref38890327"/>
      <w:bookmarkStart w:id="6833" w:name="_Toc51656932"/>
      <w:r w:rsidRPr="0017580F">
        <w:t xml:space="preserve">Conversion from </w:t>
      </w:r>
      <w:r w:rsidR="0056184B" w:rsidRPr="0017580F">
        <w:t xml:space="preserve">atlas </w:t>
      </w:r>
      <w:r w:rsidRPr="0017580F">
        <w:t xml:space="preserve">coordinates to </w:t>
      </w:r>
      <w:r w:rsidR="0056184B" w:rsidRPr="0017580F">
        <w:t>3D coordinates</w:t>
      </w:r>
      <w:bookmarkEnd w:id="6829"/>
      <w:bookmarkEnd w:id="6830"/>
      <w:bookmarkEnd w:id="6831"/>
      <w:bookmarkEnd w:id="6833"/>
    </w:p>
    <w:p w14:paraId="553224A5" w14:textId="324A871C" w:rsidR="00925CA2" w:rsidRPr="0017580F" w:rsidRDefault="00925CA2" w:rsidP="00925CA2">
      <w:pPr>
        <w:rPr>
          <w:color w:val="000000" w:themeColor="text1"/>
        </w:rPr>
      </w:pPr>
      <w:r w:rsidRPr="0017580F">
        <w:rPr>
          <w:color w:val="000000" w:themeColor="text1"/>
        </w:rPr>
        <w:t>Inputs to this process are:</w:t>
      </w:r>
    </w:p>
    <w:p w14:paraId="7FB4B8EF" w14:textId="77777777" w:rsidR="00A50278" w:rsidRPr="0017580F" w:rsidRDefault="00A502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p</w:t>
      </w:r>
      <w:r w:rsidR="00F97957" w:rsidRPr="0017580F">
        <w:rPr>
          <w:color w:val="000000" w:themeColor="text1"/>
        </w:rPr>
        <w:t>Idx</w:t>
      </w:r>
      <w:r w:rsidRPr="0017580F">
        <w:rPr>
          <w:color w:val="000000" w:themeColor="text1"/>
        </w:rPr>
        <w:t>, the patch index,</w:t>
      </w:r>
    </w:p>
    <w:p w14:paraId="5327B7B6" w14:textId="2B968BCA" w:rsidR="00A50278" w:rsidRPr="0017580F" w:rsidRDefault="00F9795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depthValue, the depth of a point</w:t>
      </w:r>
      <w:r w:rsidR="00950A64" w:rsidRPr="0017580F">
        <w:rPr>
          <w:color w:val="000000" w:themeColor="text1"/>
        </w:rPr>
        <w:t>,</w:t>
      </w:r>
    </w:p>
    <w:p w14:paraId="35BFA9F1" w14:textId="08DA0179" w:rsidR="00925CA2" w:rsidRPr="0017580F" w:rsidRDefault="00A42A0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x, the x atlas coordinate</w:t>
      </w:r>
      <w:r w:rsidR="00626298" w:rsidRPr="0017580F">
        <w:rPr>
          <w:color w:val="000000" w:themeColor="text1"/>
        </w:rPr>
        <w:t>,</w:t>
      </w:r>
    </w:p>
    <w:p w14:paraId="7BB7B5E2" w14:textId="7EAF0BD6" w:rsidR="00626298" w:rsidRPr="0017580F" w:rsidRDefault="00626298" w:rsidP="00626298">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y, the y atlas coordinate.</w:t>
      </w:r>
    </w:p>
    <w:p w14:paraId="0B79D260" w14:textId="6A0F145C" w:rsidR="00925CA2" w:rsidRPr="0017580F" w:rsidRDefault="00925CA2" w:rsidP="00925CA2">
      <w:pPr>
        <w:rPr>
          <w:color w:val="000000" w:themeColor="text1"/>
        </w:rPr>
      </w:pPr>
      <w:r w:rsidRPr="0017580F">
        <w:rPr>
          <w:color w:val="000000" w:themeColor="text1"/>
        </w:rPr>
        <w:t xml:space="preserve">Output </w:t>
      </w:r>
      <w:r w:rsidR="00A50278" w:rsidRPr="0017580F">
        <w:rPr>
          <w:color w:val="000000" w:themeColor="text1"/>
        </w:rPr>
        <w:t xml:space="preserve">of </w:t>
      </w:r>
      <w:r w:rsidRPr="0017580F">
        <w:rPr>
          <w:color w:val="000000" w:themeColor="text1"/>
        </w:rPr>
        <w:t xml:space="preserve">this process </w:t>
      </w:r>
      <w:r w:rsidR="00434824" w:rsidRPr="0017580F">
        <w:rPr>
          <w:color w:val="000000" w:themeColor="text1"/>
        </w:rPr>
        <w:t xml:space="preserve">is </w:t>
      </w:r>
      <w:r w:rsidR="00A50278" w:rsidRPr="0017580F">
        <w:t>a</w:t>
      </w:r>
      <w:r w:rsidR="00A42A07" w:rsidRPr="0017580F">
        <w:t xml:space="preserve"> 2D</w:t>
      </w:r>
      <w:r w:rsidR="00A50278" w:rsidRPr="0017580F">
        <w:t xml:space="preserve"> array, pos3D, </w:t>
      </w:r>
      <w:r w:rsidR="00A42A07" w:rsidRPr="0017580F">
        <w:t>of size 3</w:t>
      </w:r>
      <w:r w:rsidR="00A50278" w:rsidRPr="0017580F">
        <w:t xml:space="preserve">, specifying the </w:t>
      </w:r>
      <w:r w:rsidR="00870E63" w:rsidRPr="0017580F">
        <w:t>3D</w:t>
      </w:r>
      <w:r w:rsidR="00A50278" w:rsidRPr="0017580F">
        <w:t xml:space="preserve"> coordinates of a</w:t>
      </w:r>
      <w:r w:rsidR="00A50278" w:rsidRPr="0017580F">
        <w:rPr>
          <w:color w:val="000000" w:themeColor="text1"/>
        </w:rPr>
        <w:t xml:space="preserve"> point.</w:t>
      </w:r>
    </w:p>
    <w:p w14:paraId="5B8852F0" w14:textId="77777777" w:rsidR="00162EAE" w:rsidRPr="0017580F" w:rsidRDefault="00162EAE" w:rsidP="00925CA2">
      <w:pPr>
        <w:rPr>
          <w:color w:val="000000" w:themeColor="text1"/>
        </w:rPr>
      </w:pPr>
      <w:r w:rsidRPr="0017580F">
        <w:rPr>
          <w:color w:val="000000" w:themeColor="text1"/>
        </w:rPr>
        <w:t>The following applies:</w:t>
      </w:r>
    </w:p>
    <w:p w14:paraId="17E2A585" w14:textId="0C5266BB" w:rsidR="00A469C3" w:rsidRPr="0017580F" w:rsidRDefault="00A5027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925CA2" w:rsidRPr="0017580F">
        <w:rPr>
          <w:color w:val="000000" w:themeColor="text1"/>
        </w:rPr>
        <w:t>variable oIdx is set to AtlasPatchOrientationIndex[ p</w:t>
      </w:r>
      <w:r w:rsidR="007F1CAC" w:rsidRPr="0017580F">
        <w:rPr>
          <w:color w:val="000000" w:themeColor="text1"/>
        </w:rPr>
        <w:t>Idx</w:t>
      </w:r>
      <w:r w:rsidR="00925CA2" w:rsidRPr="0017580F">
        <w:rPr>
          <w:color w:val="000000" w:themeColor="text1"/>
        </w:rPr>
        <w:t> ].</w:t>
      </w:r>
    </w:p>
    <w:p w14:paraId="6CF49B1B" w14:textId="77777777" w:rsidR="008D144E" w:rsidRPr="0017580F" w:rsidRDefault="008D14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Variables posX, posY, sizeX, sizeY, lodX, and lodY are assigned as follows:</w:t>
      </w:r>
    </w:p>
    <w:p w14:paraId="7EEF590F" w14:textId="17B02757" w:rsidR="008D144E" w:rsidRPr="0017580F" w:rsidRDefault="008D144E" w:rsidP="004A6049">
      <w:pPr>
        <w:pStyle w:val="ListParagraph"/>
        <w:ind w:leftChars="0" w:left="403"/>
        <w:rPr>
          <w:color w:val="000000" w:themeColor="text1"/>
        </w:rPr>
      </w:pPr>
      <w:r w:rsidRPr="0017580F">
        <w:rPr>
          <w:color w:val="000000" w:themeColor="text1"/>
        </w:rPr>
        <w:tab/>
        <w:t>posX</w:t>
      </w:r>
      <w:r w:rsidR="00D47707" w:rsidRPr="0017580F">
        <w:rPr>
          <w:color w:val="000000" w:themeColor="text1"/>
        </w:rPr>
        <w:t> = </w:t>
      </w:r>
      <w:r w:rsidRPr="0017580F">
        <w:rPr>
          <w:color w:val="000000" w:themeColor="text1"/>
        </w:rPr>
        <w:t>Atlas</w:t>
      </w:r>
      <w:r w:rsidR="00EB3063" w:rsidRPr="0017580F">
        <w:rPr>
          <w:color w:val="000000" w:themeColor="text1"/>
        </w:rPr>
        <w:t>Patch</w:t>
      </w:r>
      <w:r w:rsidRPr="0017580F">
        <w:rPr>
          <w:color w:val="000000" w:themeColor="text1"/>
        </w:rPr>
        <w:t>2dPosX[ pIdx ]</w:t>
      </w:r>
      <w:r w:rsidRPr="0017580F">
        <w:rPr>
          <w:color w:val="000000" w:themeColor="text1"/>
        </w:rPr>
        <w:br/>
      </w:r>
      <w:r w:rsidRPr="0017580F">
        <w:rPr>
          <w:color w:val="000000" w:themeColor="text1"/>
        </w:rPr>
        <w:tab/>
        <w:t>posY</w:t>
      </w:r>
      <w:r w:rsidR="00D47707" w:rsidRPr="0017580F">
        <w:rPr>
          <w:color w:val="000000" w:themeColor="text1"/>
        </w:rPr>
        <w:t> = </w:t>
      </w:r>
      <w:r w:rsidRPr="0017580F">
        <w:rPr>
          <w:color w:val="000000" w:themeColor="text1"/>
        </w:rPr>
        <w:t>Atlas</w:t>
      </w:r>
      <w:r w:rsidR="00EB3063" w:rsidRPr="0017580F">
        <w:rPr>
          <w:color w:val="000000" w:themeColor="text1"/>
        </w:rPr>
        <w:t>Patch</w:t>
      </w:r>
      <w:r w:rsidRPr="0017580F">
        <w:rPr>
          <w:color w:val="000000" w:themeColor="text1"/>
        </w:rPr>
        <w:t>2dPosY[ pIdx ]</w:t>
      </w:r>
      <w:r w:rsidRPr="0017580F">
        <w:rPr>
          <w:color w:val="000000" w:themeColor="text1"/>
        </w:rPr>
        <w:br/>
      </w:r>
      <w:r w:rsidRPr="0017580F">
        <w:rPr>
          <w:color w:val="000000" w:themeColor="text1"/>
        </w:rPr>
        <w:tab/>
        <w:t>sizeX</w:t>
      </w:r>
      <w:r w:rsidR="00D47707" w:rsidRPr="0017580F">
        <w:rPr>
          <w:color w:val="000000" w:themeColor="text1"/>
        </w:rPr>
        <w:t> = </w:t>
      </w:r>
      <w:r w:rsidRPr="0017580F">
        <w:rPr>
          <w:color w:val="000000" w:themeColor="text1"/>
        </w:rPr>
        <w:t>Atlas</w:t>
      </w:r>
      <w:r w:rsidR="00EB3063" w:rsidRPr="0017580F">
        <w:rPr>
          <w:color w:val="000000" w:themeColor="text1"/>
        </w:rPr>
        <w:t>Patch</w:t>
      </w:r>
      <w:r w:rsidRPr="0017580F">
        <w:rPr>
          <w:color w:val="000000" w:themeColor="text1"/>
        </w:rPr>
        <w:t>2dSizeX[ pIdx ]</w:t>
      </w:r>
      <w:r w:rsidRPr="0017580F">
        <w:rPr>
          <w:color w:val="000000" w:themeColor="text1"/>
        </w:rPr>
        <w:br/>
      </w:r>
      <w:r w:rsidRPr="0017580F">
        <w:rPr>
          <w:color w:val="000000" w:themeColor="text1"/>
        </w:rPr>
        <w:tab/>
        <w:t>sizeY</w:t>
      </w:r>
      <w:r w:rsidR="00D47707" w:rsidRPr="0017580F">
        <w:rPr>
          <w:color w:val="000000" w:themeColor="text1"/>
        </w:rPr>
        <w:t> = </w:t>
      </w:r>
      <w:r w:rsidRPr="0017580F">
        <w:rPr>
          <w:color w:val="000000" w:themeColor="text1"/>
        </w:rPr>
        <w:t>Atlas</w:t>
      </w:r>
      <w:r w:rsidR="00EB3063" w:rsidRPr="0017580F">
        <w:rPr>
          <w:color w:val="000000" w:themeColor="text1"/>
        </w:rPr>
        <w:t>Patch</w:t>
      </w:r>
      <w:r w:rsidRPr="0017580F">
        <w:rPr>
          <w:color w:val="000000" w:themeColor="text1"/>
        </w:rPr>
        <w:t>2dSizeY[ pIdx ]</w:t>
      </w:r>
      <w:r w:rsidRPr="0017580F">
        <w:rPr>
          <w:color w:val="000000" w:themeColor="text1"/>
        </w:rPr>
        <w:br/>
      </w:r>
      <w:r w:rsidRPr="0017580F">
        <w:rPr>
          <w:color w:val="000000" w:themeColor="text1"/>
        </w:rPr>
        <w:tab/>
        <w:t>lodX</w:t>
      </w:r>
      <w:r w:rsidR="00D47707" w:rsidRPr="0017580F">
        <w:rPr>
          <w:color w:val="000000" w:themeColor="text1"/>
        </w:rPr>
        <w:t> = </w:t>
      </w:r>
      <w:r w:rsidRPr="0017580F">
        <w:rPr>
          <w:lang w:eastAsia="ja-JP"/>
        </w:rPr>
        <w:t>AtlasPatchLoDScaleX[ pIdx ]</w:t>
      </w:r>
      <w:r w:rsidRPr="0017580F">
        <w:rPr>
          <w:lang w:eastAsia="ja-JP"/>
        </w:rPr>
        <w:br/>
      </w:r>
      <w:r w:rsidRPr="0017580F">
        <w:rPr>
          <w:lang w:eastAsia="ja-JP"/>
        </w:rPr>
        <w:tab/>
      </w:r>
      <w:r w:rsidRPr="0017580F">
        <w:rPr>
          <w:color w:val="000000" w:themeColor="text1"/>
        </w:rPr>
        <w:t>lodY</w:t>
      </w:r>
      <w:r w:rsidR="00D47707" w:rsidRPr="0017580F">
        <w:rPr>
          <w:color w:val="000000" w:themeColor="text1"/>
        </w:rPr>
        <w:t> = </w:t>
      </w:r>
      <w:r w:rsidRPr="0017580F">
        <w:rPr>
          <w:lang w:eastAsia="ja-JP"/>
        </w:rPr>
        <w:t>AtlasPatchLoDScaleY[ pIdx ]</w:t>
      </w:r>
    </w:p>
    <w:p w14:paraId="1BEC0F41" w14:textId="7DAB90CE" w:rsidR="003704F1"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atlas coordinates (x, y) are </w:t>
      </w:r>
      <w:r w:rsidR="00A50278" w:rsidRPr="0017580F">
        <w:rPr>
          <w:color w:val="000000" w:themeColor="text1"/>
        </w:rPr>
        <w:t>converted to a local patch coordinate</w:t>
      </w:r>
      <w:r w:rsidR="00A50278" w:rsidRPr="0017580F" w:rsidDel="00A50278">
        <w:rPr>
          <w:color w:val="000000" w:themeColor="text1"/>
        </w:rPr>
        <w:t xml:space="preserve"> </w:t>
      </w:r>
      <w:r w:rsidR="00A50278" w:rsidRPr="0017580F">
        <w:rPr>
          <w:color w:val="000000" w:themeColor="text1"/>
        </w:rPr>
        <w:t>pair ( u, v )</w:t>
      </w:r>
      <w:r w:rsidR="003704F1" w:rsidRPr="0017580F">
        <w:rPr>
          <w:color w:val="000000" w:themeColor="text1"/>
        </w:rPr>
        <w:t xml:space="preserve"> as follows:</w:t>
      </w:r>
    </w:p>
    <w:p w14:paraId="4A11E7C3" w14:textId="678E8700" w:rsidR="003704F1" w:rsidRPr="0017580F" w:rsidRDefault="0099242E" w:rsidP="008F2A42">
      <w:r w:rsidRPr="0017580F">
        <w:rPr>
          <w:bCs/>
          <w:iCs/>
        </w:rPr>
        <w:tab/>
      </w:r>
      <w:r w:rsidRPr="0017580F">
        <w:rPr>
          <w:bCs/>
          <w:iCs/>
        </w:rPr>
        <w:tab/>
      </w:r>
      <m:oMath>
        <m:d>
          <m:dPr>
            <m:begChr m:val="["/>
            <m:endChr m:val="]"/>
            <m:ctrlPr>
              <w:rPr>
                <w:rFonts w:ascii="Cambria Math" w:hAnsi="Cambria Math"/>
                <w:bCs/>
                <w:i/>
                <w:iCs/>
              </w:rPr>
            </m:ctrlPr>
          </m:dPr>
          <m:e>
            <m:m>
              <m:mPr>
                <m:plcHide m:val="1"/>
                <m:mcs>
                  <m:mc>
                    <m:mcPr>
                      <m:count m:val="1"/>
                      <m:mcJc m:val="center"/>
                    </m:mcPr>
                  </m:mc>
                </m:mcs>
                <m:ctrlPr>
                  <w:rPr>
                    <w:rFonts w:ascii="Cambria Math" w:hAnsi="Cambria Math"/>
                    <w:bCs/>
                    <w:iCs/>
                  </w:rPr>
                </m:ctrlPr>
              </m:mPr>
              <m:mr>
                <m:e>
                  <m:r>
                    <m:rPr>
                      <m:sty m:val="p"/>
                    </m:rPr>
                    <w:rPr>
                      <w:rFonts w:ascii="Cambria Math" w:hAnsi="Cambria Math"/>
                    </w:rPr>
                    <m:t>u</m:t>
                  </m:r>
                </m:e>
              </m:mr>
              <m:mr>
                <m:e>
                  <m:r>
                    <m:rPr>
                      <m:sty m:val="p"/>
                    </m:rPr>
                    <w:rPr>
                      <w:rFonts w:ascii="Cambria Math" w:hAnsi="Cambria Math"/>
                    </w:rPr>
                    <m:t>v</m:t>
                  </m:r>
                </m:e>
              </m:mr>
            </m:m>
          </m:e>
        </m:d>
        <m:r>
          <m:rPr>
            <m:sty m:val="p"/>
          </m:rPr>
          <w:rPr>
            <w:rFonts w:ascii="Cambria Math" w:hAnsi="Cambria Math"/>
          </w:rPr>
          <m:t>=</m:t>
        </m:r>
        <m:sSub>
          <m:sSubPr>
            <m:ctrlPr>
              <w:rPr>
                <w:rFonts w:ascii="Cambria Math" w:hAnsi="Cambria Math"/>
              </w:rPr>
            </m:ctrlPr>
          </m:sSubPr>
          <m:e>
            <m:r>
              <m:rPr>
                <m:sty m:val="b"/>
              </m:rPr>
              <w:rPr>
                <w:rFonts w:ascii="Cambria Math" w:hAnsi="Cambria Math"/>
              </w:rPr>
              <m:t>R</m:t>
            </m:r>
          </m:e>
          <m:sub>
            <m:r>
              <m:rPr>
                <m:sty m:val="p"/>
              </m:rPr>
              <w:rPr>
                <w:rFonts w:ascii="Cambria Math" w:hAnsi="Cambria Math"/>
              </w:rPr>
              <m:t>o</m:t>
            </m:r>
          </m:sub>
        </m:sSub>
        <m:d>
          <m:dPr>
            <m:ctrlPr>
              <w:rPr>
                <w:rFonts w:ascii="Cambria Math" w:hAnsi="Cambria Math"/>
                <w:bCs/>
                <w:i/>
                <w:iCs/>
              </w:rPr>
            </m:ctrlPr>
          </m:dPr>
          <m:e>
            <m:r>
              <m:rPr>
                <m:sty m:val="p"/>
              </m:rPr>
              <w:rPr>
                <w:rFonts w:ascii="Cambria Math" w:hAnsi="Cambria Math"/>
              </w:rPr>
              <m:t>oIdx</m:t>
            </m:r>
          </m:e>
        </m:d>
        <m:r>
          <m:rPr>
            <m:sty m:val="p"/>
          </m:rP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rPr>
                </m:ctrlPr>
              </m:mPr>
              <m:mr>
                <m:e>
                  <m:r>
                    <m:rPr>
                      <m:sty m:val="p"/>
                    </m:rPr>
                    <w:rPr>
                      <w:rFonts w:ascii="Cambria Math" w:hAnsi="Cambria Math"/>
                    </w:rPr>
                    <m:t>lodX</m:t>
                  </m:r>
                </m:e>
                <m:e>
                  <m:r>
                    <m:rPr>
                      <m:sty m:val="p"/>
                    </m:rPr>
                    <w:rPr>
                      <w:rFonts w:ascii="Cambria Math" w:hAnsi="Cambria Math"/>
                    </w:rPr>
                    <m:t>0</m:t>
                  </m:r>
                </m:e>
              </m:mr>
              <m:mr>
                <m:e>
                  <m:r>
                    <m:rPr>
                      <m:sty m:val="p"/>
                    </m:rPr>
                    <w:rPr>
                      <w:rFonts w:ascii="Cambria Math" w:hAnsi="Cambria Math"/>
                    </w:rPr>
                    <m:t>0</m:t>
                  </m:r>
                </m:e>
                <m:e>
                  <m:r>
                    <m:rPr>
                      <m:sty m:val="p"/>
                    </m:rPr>
                    <w:rPr>
                      <w:rFonts w:ascii="Cambria Math" w:hAnsi="Cambria Math"/>
                    </w:rPr>
                    <m:t>lodY</m:t>
                  </m:r>
                </m:e>
              </m:mr>
            </m:m>
          </m:e>
        </m:d>
        <m:r>
          <w:rPr>
            <w:rFonts w:ascii="Cambria Math" w:hAnsi="Cambria Math"/>
          </w:rPr>
          <m:t>*</m:t>
        </m:r>
        <m:d>
          <m:dPr>
            <m:begChr m:val="["/>
            <m:endChr m:val="]"/>
            <m:ctrlPr>
              <w:rPr>
                <w:rFonts w:ascii="Cambria Math" w:hAnsi="Cambria Math"/>
                <w:bCs/>
                <w:i/>
                <w:iCs/>
              </w:rPr>
            </m:ctrlPr>
          </m:dPr>
          <m:e>
            <m:m>
              <m:mPr>
                <m:plcHide m:val="1"/>
                <m:mcs>
                  <m:mc>
                    <m:mcPr>
                      <m:count m:val="1"/>
                      <m:mcJc m:val="center"/>
                    </m:mcPr>
                  </m:mc>
                </m:mcs>
                <m:ctrlPr>
                  <w:rPr>
                    <w:rFonts w:ascii="Cambria Math" w:hAnsi="Cambria Math"/>
                    <w:bCs/>
                    <w:iCs/>
                  </w:rPr>
                </m:ctrlPr>
              </m:mPr>
              <m:mr>
                <m:e>
                  <m:r>
                    <m:rPr>
                      <m:sty m:val="p"/>
                    </m:rPr>
                    <w:rPr>
                      <w:rFonts w:ascii="Cambria Math" w:hAnsi="Cambria Math"/>
                    </w:rPr>
                    <m:t>x-posX</m:t>
                  </m:r>
                </m:e>
              </m:mr>
              <m:mr>
                <m:e>
                  <m:r>
                    <m:rPr>
                      <m:sty m:val="p"/>
                    </m:rPr>
                    <w:rPr>
                      <w:rFonts w:ascii="Cambria Math" w:hAnsi="Cambria Math"/>
                    </w:rPr>
                    <m:t>y-posY</m:t>
                  </m:r>
                </m:e>
              </m:mr>
            </m:m>
          </m:e>
        </m:d>
        <m:r>
          <m:rPr>
            <m:sty m:val="p"/>
          </m:rPr>
          <w:rPr>
            <w:rFonts w:ascii="Cambria Math" w:hAnsi="Cambria Math"/>
          </w:rPr>
          <m:t>+</m:t>
        </m:r>
        <m:sSub>
          <m:sSubPr>
            <m:ctrlPr>
              <w:rPr>
                <w:rFonts w:ascii="Cambria Math" w:hAnsi="Cambria Math"/>
              </w:rPr>
            </m:ctrlPr>
          </m:sSubPr>
          <m:e>
            <m:r>
              <m:rPr>
                <m:sty m:val="b"/>
              </m:rPr>
              <w:rPr>
                <w:rFonts w:ascii="Cambria Math" w:hAnsi="Cambria Math"/>
              </w:rPr>
              <m:t>R</m:t>
            </m:r>
          </m:e>
          <m:sub>
            <m:r>
              <m:rPr>
                <m:sty m:val="p"/>
              </m:rPr>
              <w:rPr>
                <w:rFonts w:ascii="Cambria Math" w:hAnsi="Cambria Math"/>
              </w:rPr>
              <m:t>s</m:t>
            </m:r>
          </m:sub>
        </m:sSub>
        <m:d>
          <m:dPr>
            <m:ctrlPr>
              <w:rPr>
                <w:rFonts w:ascii="Cambria Math" w:hAnsi="Cambria Math"/>
                <w:bCs/>
                <w:i/>
                <w:iCs/>
              </w:rPr>
            </m:ctrlPr>
          </m:dPr>
          <m:e>
            <m:r>
              <m:rPr>
                <m:sty m:val="p"/>
              </m:rPr>
              <w:rPr>
                <w:rFonts w:ascii="Cambria Math" w:hAnsi="Cambria Math"/>
              </w:rPr>
              <m:t>oIdx</m:t>
            </m:r>
          </m:e>
        </m:d>
        <m:r>
          <m:rPr>
            <m:sty m:val="p"/>
          </m:rP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rPr>
                </m:ctrlPr>
              </m:mPr>
              <m:mr>
                <m:e>
                  <m:r>
                    <m:rPr>
                      <m:sty m:val="p"/>
                    </m:rPr>
                    <w:rPr>
                      <w:rFonts w:ascii="Cambria Math" w:hAnsi="Cambria Math"/>
                    </w:rPr>
                    <m:t>lodX</m:t>
                  </m:r>
                </m:e>
                <m:e>
                  <m:r>
                    <m:rPr>
                      <m:sty m:val="p"/>
                    </m:rPr>
                    <w:rPr>
                      <w:rFonts w:ascii="Cambria Math" w:hAnsi="Cambria Math"/>
                    </w:rPr>
                    <m:t>0</m:t>
                  </m:r>
                </m:e>
              </m:mr>
              <m:mr>
                <m:e>
                  <m:r>
                    <m:rPr>
                      <m:sty m:val="p"/>
                    </m:rPr>
                    <w:rPr>
                      <w:rFonts w:ascii="Cambria Math" w:hAnsi="Cambria Math"/>
                    </w:rPr>
                    <m:t>0</m:t>
                  </m:r>
                </m:e>
                <m:e>
                  <m:r>
                    <m:rPr>
                      <m:sty m:val="p"/>
                    </m:rPr>
                    <w:rPr>
                      <w:rFonts w:ascii="Cambria Math" w:hAnsi="Cambria Math"/>
                    </w:rPr>
                    <m:t>lodY</m:t>
                  </m:r>
                </m:e>
              </m:mr>
            </m:m>
          </m:e>
        </m:d>
        <m:r>
          <w:rPr>
            <w:rFonts w:ascii="Cambria Math" w:hAnsi="Cambria Math"/>
          </w:rPr>
          <m:t>*</m:t>
        </m:r>
        <m:d>
          <m:dPr>
            <m:begChr m:val="["/>
            <m:endChr m:val="]"/>
            <m:ctrlPr>
              <w:rPr>
                <w:rFonts w:ascii="Cambria Math" w:hAnsi="Cambria Math"/>
                <w:bCs/>
                <w:i/>
                <w:iCs/>
              </w:rPr>
            </m:ctrlPr>
          </m:dPr>
          <m:e>
            <m:m>
              <m:mPr>
                <m:plcHide m:val="1"/>
                <m:mcs>
                  <m:mc>
                    <m:mcPr>
                      <m:count m:val="1"/>
                      <m:mcJc m:val="center"/>
                    </m:mcPr>
                  </m:mc>
                </m:mcs>
                <m:ctrlPr>
                  <w:rPr>
                    <w:rFonts w:ascii="Cambria Math" w:hAnsi="Cambria Math"/>
                    <w:bCs/>
                    <w:i/>
                    <w:iCs/>
                  </w:rPr>
                </m:ctrlPr>
              </m:mPr>
              <m:mr>
                <m:e>
                  <m:r>
                    <m:rPr>
                      <m:sty m:val="p"/>
                    </m:rPr>
                    <w:rPr>
                      <w:rFonts w:ascii="Cambria Math" w:hAnsi="Cambria Math"/>
                    </w:rPr>
                    <m:t>sizeX</m:t>
                  </m:r>
                  <m:r>
                    <w:rPr>
                      <w:rFonts w:ascii="Cambria Math" w:hAnsi="Cambria Math"/>
                    </w:rPr>
                    <m:t>-1</m:t>
                  </m:r>
                </m:e>
              </m:mr>
              <m:mr>
                <m:e>
                  <m:r>
                    <m:rPr>
                      <m:sty m:val="p"/>
                    </m:rPr>
                    <w:rPr>
                      <w:rFonts w:ascii="Cambria Math" w:hAnsi="Cambria Math"/>
                    </w:rPr>
                    <m:t>sizeY</m:t>
                  </m:r>
                  <m:r>
                    <w:rPr>
                      <w:rFonts w:ascii="Cambria Math" w:hAnsi="Cambria Math"/>
                    </w:rPr>
                    <m:t>-1</m:t>
                  </m:r>
                </m:e>
              </m:mr>
            </m:m>
          </m:e>
        </m:d>
      </m:oMath>
      <w:r w:rsidR="003704F1" w:rsidRPr="0017580F">
        <w:rPr>
          <w:bCs/>
          <w:iCs/>
        </w:rPr>
        <w:tab/>
      </w:r>
      <w:r w:rsidR="003704F1" w:rsidRPr="0017580F">
        <w:t>(H</w:t>
      </w:r>
      <w:r w:rsidR="003704F1" w:rsidRPr="0017580F">
        <w:noBreakHyphen/>
      </w:r>
      <w:r w:rsidR="003704F1" w:rsidRPr="0017580F">
        <w:fldChar w:fldCharType="begin"/>
      </w:r>
      <w:r w:rsidR="003704F1" w:rsidRPr="0017580F">
        <w:instrText xml:space="preserve"> SEQ Equation \* ARABIC \s 1 </w:instrText>
      </w:r>
      <w:r w:rsidR="003704F1" w:rsidRPr="0017580F">
        <w:fldChar w:fldCharType="separate"/>
      </w:r>
      <w:r w:rsidR="001F1F53">
        <w:rPr>
          <w:noProof/>
        </w:rPr>
        <w:t>44</w:t>
      </w:r>
      <w:r w:rsidR="003704F1" w:rsidRPr="0017580F">
        <w:fldChar w:fldCharType="end"/>
      </w:r>
      <w:r w:rsidR="003704F1" w:rsidRPr="0017580F">
        <w:t>)</w:t>
      </w:r>
    </w:p>
    <w:p w14:paraId="2E8E114E" w14:textId="36E1EAB0" w:rsidR="0082408E" w:rsidRPr="0017580F" w:rsidRDefault="0099242E" w:rsidP="008F2A42">
      <w:r w:rsidRPr="0017580F">
        <w:tab/>
      </w:r>
      <w:r w:rsidRPr="0017580F">
        <w:tab/>
      </w:r>
      <w:r w:rsidR="0082408E" w:rsidRPr="0017580F">
        <w:t xml:space="preserve">where </w:t>
      </w:r>
      <w:r w:rsidR="0082408E" w:rsidRPr="0017580F">
        <w:rPr>
          <w:b/>
        </w:rPr>
        <w:t>R</w:t>
      </w:r>
      <w:r w:rsidR="0082408E" w:rsidRPr="0017580F">
        <w:rPr>
          <w:vertAlign w:val="subscript"/>
        </w:rPr>
        <w:t>o</w:t>
      </w:r>
      <w:r w:rsidR="0082408E" w:rsidRPr="0017580F" w:rsidDel="00A469C3">
        <w:t xml:space="preserve"> </w:t>
      </w:r>
      <w:r w:rsidR="0082408E" w:rsidRPr="0017580F">
        <w:t xml:space="preserve">and </w:t>
      </w:r>
      <w:r w:rsidR="0082408E" w:rsidRPr="0017580F">
        <w:rPr>
          <w:b/>
        </w:rPr>
        <w:t>R</w:t>
      </w:r>
      <w:r w:rsidR="0082408E" w:rsidRPr="0017580F">
        <w:rPr>
          <w:vertAlign w:val="subscript"/>
        </w:rPr>
        <w:t>s</w:t>
      </w:r>
      <w:r w:rsidR="0082408E" w:rsidRPr="0017580F">
        <w:t xml:space="preserve"> are specified in </w:t>
      </w:r>
      <w:r w:rsidR="0082408E" w:rsidRPr="0017580F">
        <w:fldChar w:fldCharType="begin"/>
      </w:r>
      <w:r w:rsidR="0082408E" w:rsidRPr="0017580F">
        <w:instrText xml:space="preserve"> REF _Ref49681413 \h </w:instrText>
      </w:r>
      <w:r w:rsidR="00007BE2" w:rsidRPr="0017580F">
        <w:instrText xml:space="preserve"> \* MERGEFORMAT </w:instrText>
      </w:r>
      <w:r w:rsidR="0082408E" w:rsidRPr="0017580F">
        <w:fldChar w:fldCharType="separate"/>
      </w:r>
      <w:r w:rsidR="001F1F53" w:rsidRPr="001F1F53">
        <w:t>Table 11</w:t>
      </w:r>
      <w:r w:rsidR="0082408E" w:rsidRPr="0017580F">
        <w:fldChar w:fldCharType="end"/>
      </w:r>
      <w:r w:rsidR="0082408E" w:rsidRPr="0017580F">
        <w:t>.</w:t>
      </w:r>
    </w:p>
    <w:p w14:paraId="069FF1F4" w14:textId="77777777" w:rsidR="00A469C3" w:rsidRPr="0017580F" w:rsidRDefault="00A469C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local patch coordinate pair ( u, v ) is converted to 3D coordinates as follows:</w:t>
      </w:r>
    </w:p>
    <w:p w14:paraId="4111C487" w14:textId="2301A1C0" w:rsidR="00A469C3" w:rsidRPr="0017580F" w:rsidRDefault="0099242E" w:rsidP="008F2A42">
      <w:r w:rsidRPr="0017580F">
        <w:rPr>
          <w:lang w:eastAsia="ja-JP"/>
        </w:rPr>
        <w:tab/>
      </w:r>
      <w:r w:rsidRPr="0017580F">
        <w:rPr>
          <w:lang w:eastAsia="ja-JP"/>
        </w:rPr>
        <w:tab/>
      </w:r>
      <w:r w:rsidR="00A469C3" w:rsidRPr="0017580F">
        <w:rPr>
          <w:lang w:eastAsia="ja-JP"/>
        </w:rPr>
        <w:t>pos3D</w:t>
      </w:r>
      <w:r w:rsidR="00F31165" w:rsidRPr="0017580F">
        <w:rPr>
          <w:lang w:eastAsia="ja-JP"/>
        </w:rPr>
        <w:t>[ Atlas</w:t>
      </w:r>
      <w:r w:rsidR="00254895" w:rsidRPr="0017580F">
        <w:rPr>
          <w:lang w:eastAsia="ja-JP"/>
        </w:rPr>
        <w:t>PatchAxisU</w:t>
      </w:r>
      <w:r w:rsidR="00F31165" w:rsidRPr="0017580F">
        <w:rPr>
          <w:lang w:eastAsia="ja-JP"/>
        </w:rPr>
        <w:t>[ pIdx ] ]</w:t>
      </w:r>
      <w:r w:rsidR="00D47707" w:rsidRPr="0017580F">
        <w:rPr>
          <w:lang w:eastAsia="ja-JP"/>
        </w:rPr>
        <w:t> = </w:t>
      </w:r>
      <w:r w:rsidR="00A469C3" w:rsidRPr="0017580F">
        <w:rPr>
          <w:lang w:eastAsia="ja-JP"/>
        </w:rPr>
        <w:t>AtlasPatch</w:t>
      </w:r>
      <w:r w:rsidR="001A4D59" w:rsidRPr="0017580F">
        <w:rPr>
          <w:lang w:eastAsia="ja-JP"/>
        </w:rPr>
        <w:t>3dOffsetU</w:t>
      </w:r>
      <w:r w:rsidR="003948E4" w:rsidRPr="0017580F">
        <w:rPr>
          <w:lang w:eastAsia="ja-JP"/>
        </w:rPr>
        <w:t>[ pIdx ] + u</w:t>
      </w:r>
      <w:r w:rsidR="00A469C3" w:rsidRPr="0017580F">
        <w:rPr>
          <w:lang w:eastAsia="ja-JP"/>
        </w:rPr>
        <w:tab/>
      </w:r>
      <w:r w:rsidR="00A469C3" w:rsidRPr="0017580F">
        <w:t>(H</w:t>
      </w:r>
      <w:r w:rsidR="00A469C3" w:rsidRPr="0017580F">
        <w:noBreakHyphen/>
      </w:r>
      <w:r w:rsidR="00A469C3" w:rsidRPr="0017580F">
        <w:fldChar w:fldCharType="begin"/>
      </w:r>
      <w:r w:rsidR="00A469C3" w:rsidRPr="0017580F">
        <w:instrText xml:space="preserve"> SEQ Equation \* ARABIC \s 1 </w:instrText>
      </w:r>
      <w:r w:rsidR="00A469C3" w:rsidRPr="0017580F">
        <w:fldChar w:fldCharType="separate"/>
      </w:r>
      <w:r w:rsidR="001F1F53">
        <w:rPr>
          <w:noProof/>
        </w:rPr>
        <w:t>45</w:t>
      </w:r>
      <w:r w:rsidR="00A469C3" w:rsidRPr="0017580F">
        <w:fldChar w:fldCharType="end"/>
      </w:r>
      <w:r w:rsidR="00A469C3" w:rsidRPr="0017580F">
        <w:t>)</w:t>
      </w:r>
    </w:p>
    <w:p w14:paraId="61AD534C" w14:textId="4B1DF9B4" w:rsidR="00A469C3" w:rsidRPr="0017580F" w:rsidRDefault="0099242E" w:rsidP="008F2A42">
      <w:pPr>
        <w:rPr>
          <w:lang w:eastAsia="ja-JP"/>
        </w:rPr>
      </w:pPr>
      <w:r w:rsidRPr="0017580F">
        <w:rPr>
          <w:lang w:eastAsia="ja-JP"/>
        </w:rPr>
        <w:tab/>
      </w:r>
      <w:r w:rsidRPr="0017580F">
        <w:rPr>
          <w:lang w:eastAsia="ja-JP"/>
        </w:rPr>
        <w:tab/>
      </w:r>
      <w:r w:rsidR="00A469C3" w:rsidRPr="0017580F">
        <w:rPr>
          <w:lang w:eastAsia="ja-JP"/>
        </w:rPr>
        <w:t>pos3D</w:t>
      </w:r>
      <w:r w:rsidR="00F31165" w:rsidRPr="0017580F">
        <w:rPr>
          <w:lang w:eastAsia="ja-JP"/>
        </w:rPr>
        <w:t>[ Atlas</w:t>
      </w:r>
      <w:r w:rsidR="00254895" w:rsidRPr="0017580F">
        <w:rPr>
          <w:lang w:eastAsia="ja-JP"/>
        </w:rPr>
        <w:t>PatchAxisV</w:t>
      </w:r>
      <w:r w:rsidR="00F31165" w:rsidRPr="0017580F">
        <w:rPr>
          <w:lang w:eastAsia="ja-JP"/>
        </w:rPr>
        <w:t>[ pIdx ] ]</w:t>
      </w:r>
      <w:r w:rsidR="00D47707" w:rsidRPr="0017580F">
        <w:rPr>
          <w:lang w:eastAsia="ja-JP"/>
        </w:rPr>
        <w:t> = </w:t>
      </w:r>
      <w:r w:rsidR="00A469C3" w:rsidRPr="0017580F">
        <w:rPr>
          <w:lang w:eastAsia="ja-JP"/>
        </w:rPr>
        <w:t>AtlasPatch</w:t>
      </w:r>
      <w:r w:rsidR="001A4D59" w:rsidRPr="0017580F">
        <w:rPr>
          <w:lang w:eastAsia="ja-JP"/>
        </w:rPr>
        <w:t>3dOffsetV</w:t>
      </w:r>
      <w:r w:rsidR="00F31165" w:rsidRPr="0017580F">
        <w:rPr>
          <w:lang w:eastAsia="ja-JP"/>
        </w:rPr>
        <w:t>[ pIdx ] + v</w:t>
      </w:r>
      <w:r w:rsidR="00A469C3" w:rsidRPr="0017580F">
        <w:rPr>
          <w:lang w:eastAsia="ja-JP"/>
        </w:rPr>
        <w:tab/>
        <w:t>(H</w:t>
      </w:r>
      <w:r w:rsidR="00A469C3" w:rsidRPr="0017580F">
        <w:rPr>
          <w:lang w:eastAsia="ja-JP"/>
        </w:rPr>
        <w:noBreakHyphen/>
      </w:r>
      <w:r w:rsidR="00A469C3" w:rsidRPr="0017580F">
        <w:rPr>
          <w:lang w:eastAsia="ja-JP"/>
        </w:rPr>
        <w:fldChar w:fldCharType="begin"/>
      </w:r>
      <w:r w:rsidR="00A469C3" w:rsidRPr="0017580F">
        <w:rPr>
          <w:lang w:eastAsia="ja-JP"/>
        </w:rPr>
        <w:instrText xml:space="preserve"> SEQ Equation \* ARABIC \s 1 </w:instrText>
      </w:r>
      <w:r w:rsidR="00A469C3" w:rsidRPr="0017580F">
        <w:rPr>
          <w:lang w:eastAsia="ja-JP"/>
        </w:rPr>
        <w:fldChar w:fldCharType="separate"/>
      </w:r>
      <w:r w:rsidR="001F1F53">
        <w:rPr>
          <w:noProof/>
          <w:lang w:eastAsia="ja-JP"/>
        </w:rPr>
        <w:t>46</w:t>
      </w:r>
      <w:r w:rsidR="00A469C3" w:rsidRPr="0017580F">
        <w:rPr>
          <w:lang w:eastAsia="ja-JP"/>
        </w:rPr>
        <w:fldChar w:fldCharType="end"/>
      </w:r>
      <w:r w:rsidR="00A469C3" w:rsidRPr="0017580F">
        <w:rPr>
          <w:lang w:eastAsia="ja-JP"/>
        </w:rPr>
        <w:t>)</w:t>
      </w:r>
    </w:p>
    <w:p w14:paraId="516165CC" w14:textId="63E73D8B" w:rsidR="00254895" w:rsidRPr="0017580F" w:rsidRDefault="0099242E" w:rsidP="008F2A42">
      <w:pPr>
        <w:rPr>
          <w:lang w:eastAsia="ja-JP"/>
        </w:rPr>
      </w:pPr>
      <w:r w:rsidRPr="0017580F">
        <w:rPr>
          <w:lang w:eastAsia="ja-JP"/>
        </w:rPr>
        <w:tab/>
      </w:r>
      <w:r w:rsidRPr="0017580F">
        <w:rPr>
          <w:lang w:eastAsia="ja-JP"/>
        </w:rPr>
        <w:tab/>
      </w:r>
      <w:r w:rsidR="00254895" w:rsidRPr="0017580F">
        <w:rPr>
          <w:lang w:eastAsia="ja-JP"/>
        </w:rPr>
        <w:t>tempD</w:t>
      </w:r>
      <w:r w:rsidR="00D47707" w:rsidRPr="0017580F">
        <w:rPr>
          <w:lang w:eastAsia="ja-JP"/>
        </w:rPr>
        <w:t> = </w:t>
      </w:r>
      <w:r w:rsidR="00254895" w:rsidRPr="0017580F">
        <w:rPr>
          <w:lang w:eastAsia="ja-JP"/>
        </w:rPr>
        <w:t>( 1 – 2* AtlasPatchProjectionFlag[ pIdx ] ) * depthValue</w:t>
      </w:r>
      <w:r w:rsidR="00254895" w:rsidRPr="0017580F">
        <w:rPr>
          <w:lang w:eastAsia="ja-JP"/>
        </w:rPr>
        <w:tab/>
        <w:t>(H</w:t>
      </w:r>
      <w:r w:rsidR="00254895" w:rsidRPr="0017580F">
        <w:rPr>
          <w:lang w:eastAsia="ja-JP"/>
        </w:rPr>
        <w:noBreakHyphen/>
      </w:r>
      <w:r w:rsidR="00254895" w:rsidRPr="0017580F">
        <w:rPr>
          <w:lang w:eastAsia="ja-JP"/>
        </w:rPr>
        <w:fldChar w:fldCharType="begin"/>
      </w:r>
      <w:r w:rsidR="00254895" w:rsidRPr="0017580F">
        <w:rPr>
          <w:lang w:eastAsia="ja-JP"/>
        </w:rPr>
        <w:instrText xml:space="preserve"> SEQ Equation \* ARABIC \s 1 </w:instrText>
      </w:r>
      <w:r w:rsidR="00254895" w:rsidRPr="0017580F">
        <w:rPr>
          <w:lang w:eastAsia="ja-JP"/>
        </w:rPr>
        <w:fldChar w:fldCharType="separate"/>
      </w:r>
      <w:r w:rsidR="001F1F53">
        <w:rPr>
          <w:noProof/>
          <w:lang w:eastAsia="ja-JP"/>
        </w:rPr>
        <w:t>47</w:t>
      </w:r>
      <w:r w:rsidR="00254895" w:rsidRPr="0017580F">
        <w:rPr>
          <w:lang w:eastAsia="ja-JP"/>
        </w:rPr>
        <w:fldChar w:fldCharType="end"/>
      </w:r>
      <w:r w:rsidR="00254895" w:rsidRPr="0017580F">
        <w:rPr>
          <w:lang w:eastAsia="ja-JP"/>
        </w:rPr>
        <w:t>)</w:t>
      </w:r>
    </w:p>
    <w:p w14:paraId="208B1F20" w14:textId="0A3DA604" w:rsidR="00A469C3" w:rsidRPr="0017580F" w:rsidRDefault="0099242E" w:rsidP="008F2A42">
      <w:pPr>
        <w:rPr>
          <w:lang w:eastAsia="ja-JP"/>
        </w:rPr>
      </w:pPr>
      <w:r w:rsidRPr="0017580F">
        <w:rPr>
          <w:lang w:eastAsia="ja-JP"/>
        </w:rPr>
        <w:tab/>
      </w:r>
      <w:r w:rsidRPr="0017580F">
        <w:rPr>
          <w:lang w:eastAsia="ja-JP"/>
        </w:rPr>
        <w:tab/>
      </w:r>
      <w:r w:rsidR="00A469C3" w:rsidRPr="0017580F">
        <w:rPr>
          <w:lang w:eastAsia="ja-JP"/>
        </w:rPr>
        <w:t>pos3D[ Atlas</w:t>
      </w:r>
      <w:r w:rsidR="00254895" w:rsidRPr="0017580F">
        <w:rPr>
          <w:lang w:eastAsia="ja-JP"/>
        </w:rPr>
        <w:t>PatchAxisD</w:t>
      </w:r>
      <w:r w:rsidR="00A469C3" w:rsidRPr="0017580F">
        <w:rPr>
          <w:lang w:eastAsia="ja-JP"/>
        </w:rPr>
        <w:t>[ pIdx ] ]</w:t>
      </w:r>
      <w:r w:rsidR="00D47707" w:rsidRPr="0017580F">
        <w:rPr>
          <w:lang w:eastAsia="ja-JP"/>
        </w:rPr>
        <w:t> = </w:t>
      </w:r>
      <w:r w:rsidR="00A469C3" w:rsidRPr="0017580F">
        <w:rPr>
          <w:lang w:eastAsia="ja-JP"/>
        </w:rPr>
        <w:t>Max(0, AtlasPatch</w:t>
      </w:r>
      <w:r w:rsidR="001A4D59" w:rsidRPr="0017580F">
        <w:rPr>
          <w:lang w:eastAsia="ja-JP"/>
        </w:rPr>
        <w:t>3dOffsetD</w:t>
      </w:r>
      <w:r w:rsidR="00A469C3" w:rsidRPr="0017580F">
        <w:rPr>
          <w:lang w:eastAsia="ja-JP"/>
        </w:rPr>
        <w:t>[ pIdx ] +</w:t>
      </w:r>
      <w:r w:rsidR="00254895" w:rsidRPr="0017580F">
        <w:rPr>
          <w:lang w:eastAsia="ja-JP"/>
        </w:rPr>
        <w:t> tempD )</w:t>
      </w:r>
      <w:r w:rsidR="00A469C3" w:rsidRPr="0017580F">
        <w:rPr>
          <w:lang w:eastAsia="ja-JP"/>
        </w:rPr>
        <w:tab/>
        <w:t>(H</w:t>
      </w:r>
      <w:r w:rsidR="00A469C3" w:rsidRPr="0017580F">
        <w:rPr>
          <w:lang w:eastAsia="ja-JP"/>
        </w:rPr>
        <w:noBreakHyphen/>
      </w:r>
      <w:r w:rsidR="00A469C3" w:rsidRPr="0017580F">
        <w:rPr>
          <w:lang w:eastAsia="ja-JP"/>
        </w:rPr>
        <w:fldChar w:fldCharType="begin"/>
      </w:r>
      <w:r w:rsidR="00A469C3" w:rsidRPr="0017580F">
        <w:rPr>
          <w:lang w:eastAsia="ja-JP"/>
        </w:rPr>
        <w:instrText xml:space="preserve"> SEQ Equation \* ARABIC \s 1 </w:instrText>
      </w:r>
      <w:r w:rsidR="00A469C3" w:rsidRPr="0017580F">
        <w:rPr>
          <w:lang w:eastAsia="ja-JP"/>
        </w:rPr>
        <w:fldChar w:fldCharType="separate"/>
      </w:r>
      <w:r w:rsidR="001F1F53">
        <w:rPr>
          <w:noProof/>
          <w:lang w:eastAsia="ja-JP"/>
        </w:rPr>
        <w:t>48</w:t>
      </w:r>
      <w:r w:rsidR="00A469C3" w:rsidRPr="0017580F">
        <w:rPr>
          <w:lang w:eastAsia="ja-JP"/>
        </w:rPr>
        <w:fldChar w:fldCharType="end"/>
      </w:r>
      <w:r w:rsidR="00A469C3" w:rsidRPr="0017580F">
        <w:rPr>
          <w:lang w:eastAsia="ja-JP"/>
        </w:rPr>
        <w:t>)</w:t>
      </w:r>
    </w:p>
    <w:p w14:paraId="1435C434" w14:textId="57EE6EBB" w:rsidR="00F97957" w:rsidRPr="0017580F" w:rsidRDefault="004F53B3" w:rsidP="00E860C4">
      <w:pPr>
        <w:rPr>
          <w:color w:val="000000" w:themeColor="text1"/>
        </w:rPr>
      </w:pPr>
      <w:r w:rsidRPr="0017580F">
        <w:rPr>
          <w:lang w:eastAsia="ja-JP"/>
        </w:rPr>
        <w:t xml:space="preserve">Some V-PCC decoder implementations may choose to clip the reconstructed 3D coordinates to the range </w:t>
      </w:r>
      <w:r w:rsidR="0099242E" w:rsidRPr="0017580F">
        <w:rPr>
          <w:lang w:eastAsia="ja-JP"/>
        </w:rPr>
        <w:t xml:space="preserve">of </w:t>
      </w:r>
      <w:r w:rsidRPr="0017580F">
        <w:rPr>
          <w:lang w:eastAsia="ja-JP"/>
        </w:rPr>
        <w:t>0 to ( 1 &lt;&lt; ( </w:t>
      </w:r>
      <w:r w:rsidRPr="0017580F">
        <w:t xml:space="preserve">asps_geometry_3d_bit_depth_minus1 + 1 ) ) − 1, inclusive. Other decoder implementations may apply the clipping operation after the 45 degrees transformation </w:t>
      </w:r>
      <w:r w:rsidR="007A64DA" w:rsidRPr="0017580F">
        <w:t xml:space="preserve">or </w:t>
      </w:r>
      <w:r w:rsidR="0099242E" w:rsidRPr="0017580F">
        <w:t xml:space="preserve">the </w:t>
      </w:r>
      <w:r w:rsidRPr="0017580F">
        <w:t>post-reconstruction process.</w:t>
      </w:r>
    </w:p>
    <w:p w14:paraId="0F0618CB" w14:textId="7658334F" w:rsidR="00925CA2" w:rsidRPr="0017580F" w:rsidRDefault="00925CA2" w:rsidP="00895494">
      <w:pPr>
        <w:pStyle w:val="a3"/>
        <w:numPr>
          <w:ilvl w:val="2"/>
          <w:numId w:val="14"/>
        </w:numPr>
      </w:pPr>
      <w:bookmarkStart w:id="6834" w:name="_Toc48750434"/>
      <w:bookmarkStart w:id="6835" w:name="_Toc48753408"/>
      <w:bookmarkStart w:id="6836" w:name="_Toc48753943"/>
      <w:bookmarkStart w:id="6837" w:name="_Toc48821350"/>
      <w:bookmarkStart w:id="6838" w:name="_Toc48822695"/>
      <w:bookmarkStart w:id="6839" w:name="_Toc49013073"/>
      <w:bookmarkStart w:id="6840" w:name="_Toc49013618"/>
      <w:bookmarkStart w:id="6841" w:name="_Toc49014735"/>
      <w:bookmarkStart w:id="6842" w:name="_Toc49095971"/>
      <w:bookmarkStart w:id="6843" w:name="_Toc48750435"/>
      <w:bookmarkStart w:id="6844" w:name="_Toc48753409"/>
      <w:bookmarkStart w:id="6845" w:name="_Toc48753944"/>
      <w:bookmarkStart w:id="6846" w:name="_Toc48821351"/>
      <w:bookmarkStart w:id="6847" w:name="_Toc48822696"/>
      <w:bookmarkStart w:id="6848" w:name="_Toc49013074"/>
      <w:bookmarkStart w:id="6849" w:name="_Toc49013619"/>
      <w:bookmarkStart w:id="6850" w:name="_Toc49014736"/>
      <w:bookmarkStart w:id="6851" w:name="_Toc49095972"/>
      <w:bookmarkStart w:id="6852" w:name="_Toc48750436"/>
      <w:bookmarkStart w:id="6853" w:name="_Toc48753410"/>
      <w:bookmarkStart w:id="6854" w:name="_Toc48753945"/>
      <w:bookmarkStart w:id="6855" w:name="_Toc48821352"/>
      <w:bookmarkStart w:id="6856" w:name="_Toc48822697"/>
      <w:bookmarkStart w:id="6857" w:name="_Toc49013075"/>
      <w:bookmarkStart w:id="6858" w:name="_Toc49013620"/>
      <w:bookmarkStart w:id="6859" w:name="_Toc49014737"/>
      <w:bookmarkStart w:id="6860" w:name="_Toc49095973"/>
      <w:bookmarkStart w:id="6861" w:name="_Toc48750437"/>
      <w:bookmarkStart w:id="6862" w:name="_Toc48753411"/>
      <w:bookmarkStart w:id="6863" w:name="_Toc48753946"/>
      <w:bookmarkStart w:id="6864" w:name="_Toc48821353"/>
      <w:bookmarkStart w:id="6865" w:name="_Toc48822698"/>
      <w:bookmarkStart w:id="6866" w:name="_Toc49013076"/>
      <w:bookmarkStart w:id="6867" w:name="_Toc49013621"/>
      <w:bookmarkStart w:id="6868" w:name="_Toc49014738"/>
      <w:bookmarkStart w:id="6869" w:name="_Toc49095974"/>
      <w:bookmarkStart w:id="6870" w:name="_Toc48750438"/>
      <w:bookmarkStart w:id="6871" w:name="_Toc48753412"/>
      <w:bookmarkStart w:id="6872" w:name="_Toc48753947"/>
      <w:bookmarkStart w:id="6873" w:name="_Toc48821354"/>
      <w:bookmarkStart w:id="6874" w:name="_Toc48822699"/>
      <w:bookmarkStart w:id="6875" w:name="_Toc49013077"/>
      <w:bookmarkStart w:id="6876" w:name="_Toc49013622"/>
      <w:bookmarkStart w:id="6877" w:name="_Toc49014739"/>
      <w:bookmarkStart w:id="6878" w:name="_Toc49095975"/>
      <w:bookmarkStart w:id="6879" w:name="_Toc48750439"/>
      <w:bookmarkStart w:id="6880" w:name="_Toc48753413"/>
      <w:bookmarkStart w:id="6881" w:name="_Toc48753948"/>
      <w:bookmarkStart w:id="6882" w:name="_Toc48821355"/>
      <w:bookmarkStart w:id="6883" w:name="_Toc48822700"/>
      <w:bookmarkStart w:id="6884" w:name="_Toc49013078"/>
      <w:bookmarkStart w:id="6885" w:name="_Toc49013623"/>
      <w:bookmarkStart w:id="6886" w:name="_Toc49014740"/>
      <w:bookmarkStart w:id="6887" w:name="_Toc49095976"/>
      <w:bookmarkStart w:id="6888" w:name="_Toc48750440"/>
      <w:bookmarkStart w:id="6889" w:name="_Toc48753414"/>
      <w:bookmarkStart w:id="6890" w:name="_Toc48753949"/>
      <w:bookmarkStart w:id="6891" w:name="_Toc48821356"/>
      <w:bookmarkStart w:id="6892" w:name="_Toc48822701"/>
      <w:bookmarkStart w:id="6893" w:name="_Toc49013079"/>
      <w:bookmarkStart w:id="6894" w:name="_Toc49013624"/>
      <w:bookmarkStart w:id="6895" w:name="_Toc49014741"/>
      <w:bookmarkStart w:id="6896" w:name="_Toc49095977"/>
      <w:bookmarkStart w:id="6897" w:name="_Toc48750441"/>
      <w:bookmarkStart w:id="6898" w:name="_Toc48753415"/>
      <w:bookmarkStart w:id="6899" w:name="_Toc48753950"/>
      <w:bookmarkStart w:id="6900" w:name="_Toc48821357"/>
      <w:bookmarkStart w:id="6901" w:name="_Toc48822702"/>
      <w:bookmarkStart w:id="6902" w:name="_Toc49013080"/>
      <w:bookmarkStart w:id="6903" w:name="_Toc49013625"/>
      <w:bookmarkStart w:id="6904" w:name="_Toc49014742"/>
      <w:bookmarkStart w:id="6905" w:name="_Toc49095978"/>
      <w:bookmarkStart w:id="6906" w:name="_Toc48750442"/>
      <w:bookmarkStart w:id="6907" w:name="_Toc48753416"/>
      <w:bookmarkStart w:id="6908" w:name="_Toc48753951"/>
      <w:bookmarkStart w:id="6909" w:name="_Toc48821358"/>
      <w:bookmarkStart w:id="6910" w:name="_Toc48822703"/>
      <w:bookmarkStart w:id="6911" w:name="_Toc49013081"/>
      <w:bookmarkStart w:id="6912" w:name="_Toc49013626"/>
      <w:bookmarkStart w:id="6913" w:name="_Toc49014743"/>
      <w:bookmarkStart w:id="6914" w:name="_Toc49095979"/>
      <w:bookmarkStart w:id="6915" w:name="_Toc48750443"/>
      <w:bookmarkStart w:id="6916" w:name="_Toc48753417"/>
      <w:bookmarkStart w:id="6917" w:name="_Toc48753952"/>
      <w:bookmarkStart w:id="6918" w:name="_Toc48821359"/>
      <w:bookmarkStart w:id="6919" w:name="_Toc48822704"/>
      <w:bookmarkStart w:id="6920" w:name="_Toc49013082"/>
      <w:bookmarkStart w:id="6921" w:name="_Toc49013627"/>
      <w:bookmarkStart w:id="6922" w:name="_Toc49014744"/>
      <w:bookmarkStart w:id="6923" w:name="_Toc49095980"/>
      <w:bookmarkStart w:id="6924" w:name="_Toc48750444"/>
      <w:bookmarkStart w:id="6925" w:name="_Toc48753418"/>
      <w:bookmarkStart w:id="6926" w:name="_Toc48753953"/>
      <w:bookmarkStart w:id="6927" w:name="_Toc48821360"/>
      <w:bookmarkStart w:id="6928" w:name="_Toc48822705"/>
      <w:bookmarkStart w:id="6929" w:name="_Toc49013083"/>
      <w:bookmarkStart w:id="6930" w:name="_Toc49013628"/>
      <w:bookmarkStart w:id="6931" w:name="_Toc49014745"/>
      <w:bookmarkStart w:id="6932" w:name="_Toc49095981"/>
      <w:bookmarkStart w:id="6933" w:name="_Toc48750445"/>
      <w:bookmarkStart w:id="6934" w:name="_Toc48753419"/>
      <w:bookmarkStart w:id="6935" w:name="_Toc48753954"/>
      <w:bookmarkStart w:id="6936" w:name="_Toc48821361"/>
      <w:bookmarkStart w:id="6937" w:name="_Toc48822706"/>
      <w:bookmarkStart w:id="6938" w:name="_Toc49013084"/>
      <w:bookmarkStart w:id="6939" w:name="_Toc49013629"/>
      <w:bookmarkStart w:id="6940" w:name="_Toc49014746"/>
      <w:bookmarkStart w:id="6941" w:name="_Toc49095982"/>
      <w:bookmarkStart w:id="6942" w:name="_Toc48750446"/>
      <w:bookmarkStart w:id="6943" w:name="_Toc48753420"/>
      <w:bookmarkStart w:id="6944" w:name="_Toc48753955"/>
      <w:bookmarkStart w:id="6945" w:name="_Toc48821362"/>
      <w:bookmarkStart w:id="6946" w:name="_Toc48822707"/>
      <w:bookmarkStart w:id="6947" w:name="_Toc49013085"/>
      <w:bookmarkStart w:id="6948" w:name="_Toc49013630"/>
      <w:bookmarkStart w:id="6949" w:name="_Toc49014747"/>
      <w:bookmarkStart w:id="6950" w:name="_Toc49095983"/>
      <w:bookmarkStart w:id="6951" w:name="_Toc48750447"/>
      <w:bookmarkStart w:id="6952" w:name="_Toc48753421"/>
      <w:bookmarkStart w:id="6953" w:name="_Toc48753956"/>
      <w:bookmarkStart w:id="6954" w:name="_Toc48821363"/>
      <w:bookmarkStart w:id="6955" w:name="_Toc48822708"/>
      <w:bookmarkStart w:id="6956" w:name="_Toc49013086"/>
      <w:bookmarkStart w:id="6957" w:name="_Toc49013631"/>
      <w:bookmarkStart w:id="6958" w:name="_Toc49014748"/>
      <w:bookmarkStart w:id="6959" w:name="_Toc49095984"/>
      <w:bookmarkStart w:id="6960" w:name="_Ref47950561"/>
      <w:bookmarkStart w:id="6961" w:name="_Toc516569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r w:rsidRPr="0017580F">
        <w:t xml:space="preserve">Conversion </w:t>
      </w:r>
      <w:r w:rsidR="004F53B3" w:rsidRPr="0017580F">
        <w:t>of</w:t>
      </w:r>
      <w:r w:rsidRPr="0017580F">
        <w:t xml:space="preserve"> 3D coordinates for projection planes at 45 degrees</w:t>
      </w:r>
      <w:bookmarkEnd w:id="6960"/>
      <w:bookmarkEnd w:id="6961"/>
    </w:p>
    <w:p w14:paraId="77F1D173" w14:textId="77777777" w:rsidR="00925CA2" w:rsidRPr="0017580F" w:rsidRDefault="00925CA2" w:rsidP="00925CA2">
      <w:pPr>
        <w:rPr>
          <w:lang w:eastAsia="ja-JP"/>
        </w:rPr>
      </w:pPr>
      <w:r w:rsidRPr="0017580F">
        <w:rPr>
          <w:lang w:eastAsia="ja-JP"/>
        </w:rPr>
        <w:t>Inputs to this process are:</w:t>
      </w:r>
    </w:p>
    <w:p w14:paraId="12FD2157" w14:textId="03632889"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pIdx, </w:t>
      </w:r>
      <w:r w:rsidR="00CC0CE7" w:rsidRPr="0017580F">
        <w:rPr>
          <w:color w:val="000000" w:themeColor="text1"/>
        </w:rPr>
        <w:t xml:space="preserve">specifying </w:t>
      </w:r>
      <w:r w:rsidRPr="0017580F">
        <w:rPr>
          <w:color w:val="000000" w:themeColor="text1"/>
        </w:rPr>
        <w:t>the patch index, and</w:t>
      </w:r>
    </w:p>
    <w:p w14:paraId="13F4C420" w14:textId="3C4C4BAA"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an array point3D, </w:t>
      </w:r>
      <w:r w:rsidR="00CC0CE7" w:rsidRPr="0017580F">
        <w:rPr>
          <w:color w:val="000000" w:themeColor="text1"/>
        </w:rPr>
        <w:t xml:space="preserve">of size 3, specifying </w:t>
      </w:r>
      <w:r w:rsidRPr="0017580F">
        <w:rPr>
          <w:color w:val="000000" w:themeColor="text1"/>
        </w:rPr>
        <w:t xml:space="preserve">the </w:t>
      </w:r>
      <w:r w:rsidR="003B2002" w:rsidRPr="0017580F">
        <w:rPr>
          <w:color w:val="000000" w:themeColor="text1"/>
        </w:rPr>
        <w:t>3D</w:t>
      </w:r>
      <w:r w:rsidRPr="0017580F">
        <w:rPr>
          <w:color w:val="000000" w:themeColor="text1"/>
        </w:rPr>
        <w:t xml:space="preserve"> coordinates of a point.</w:t>
      </w:r>
    </w:p>
    <w:p w14:paraId="3014B7F9" w14:textId="55FF808A" w:rsidR="00925CA2" w:rsidRPr="0017580F" w:rsidRDefault="00E22D97" w:rsidP="00925CA2">
      <w:pPr>
        <w:rPr>
          <w:lang w:eastAsia="ja-JP"/>
        </w:rPr>
      </w:pPr>
      <w:r w:rsidRPr="0017580F">
        <w:rPr>
          <w:lang w:eastAsia="ja-JP"/>
        </w:rPr>
        <w:t>O</w:t>
      </w:r>
      <w:r w:rsidR="00925CA2" w:rsidRPr="0017580F">
        <w:rPr>
          <w:lang w:eastAsia="ja-JP"/>
        </w:rPr>
        <w:t xml:space="preserve">utput </w:t>
      </w:r>
      <w:r w:rsidR="00060230" w:rsidRPr="0017580F">
        <w:rPr>
          <w:lang w:eastAsia="ja-JP"/>
        </w:rPr>
        <w:t xml:space="preserve">of </w:t>
      </w:r>
      <w:r w:rsidR="00925CA2" w:rsidRPr="0017580F">
        <w:rPr>
          <w:lang w:eastAsia="ja-JP"/>
        </w:rPr>
        <w:t>this process is the modified array point3D.</w:t>
      </w:r>
    </w:p>
    <w:p w14:paraId="25E295B6" w14:textId="77777777" w:rsidR="00925CA2" w:rsidRPr="0017580F" w:rsidRDefault="00925CA2" w:rsidP="00925CA2">
      <w:pPr>
        <w:rPr>
          <w:lang w:eastAsia="ja-JP"/>
        </w:rPr>
      </w:pPr>
      <w:r w:rsidRPr="0017580F">
        <w:rPr>
          <w:lang w:eastAsia="ja-JP"/>
        </w:rPr>
        <w:lastRenderedPageBreak/>
        <w:t>The 3D coordinates of the array point3D are adjusted based on the value of the variable AtlasPatch</w:t>
      </w:r>
      <w:r w:rsidR="008050C1" w:rsidRPr="0017580F">
        <w:rPr>
          <w:lang w:eastAsia="ja-JP"/>
        </w:rPr>
        <w:t>45Degree</w:t>
      </w:r>
      <w:r w:rsidRPr="0017580F">
        <w:rPr>
          <w:lang w:eastAsia="ja-JP"/>
        </w:rPr>
        <w:t>Mode[</w:t>
      </w:r>
      <w:r w:rsidRPr="0017580F">
        <w:rPr>
          <w:rFonts w:eastAsia="Times New Roman" w:cs="Leelawadee UI"/>
          <w:lang w:eastAsia="ja-JP" w:bidi="th-TH"/>
        </w:rPr>
        <w:t> </w:t>
      </w:r>
      <w:r w:rsidRPr="0017580F">
        <w:rPr>
          <w:lang w:eastAsia="ja-JP"/>
        </w:rPr>
        <w:t>pIdx</w:t>
      </w:r>
      <w:r w:rsidRPr="0017580F">
        <w:rPr>
          <w:rFonts w:eastAsia="Times New Roman" w:cs="Leelawadee UI"/>
          <w:lang w:eastAsia="ja-JP" w:bidi="th-TH"/>
        </w:rPr>
        <w:t> </w:t>
      </w:r>
      <w:r w:rsidRPr="0017580F">
        <w:rPr>
          <w:lang w:eastAsia="ja-JP"/>
        </w:rPr>
        <w:t>] as follows:</w:t>
      </w:r>
    </w:p>
    <w:p w14:paraId="0096412F" w14:textId="77777777"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variable rotBias is initialized as follows:</w:t>
      </w:r>
    </w:p>
    <w:p w14:paraId="1F4F684A" w14:textId="41A241F4" w:rsidR="00925CA2" w:rsidRPr="0017580F" w:rsidRDefault="00A96A5D" w:rsidP="00A96A5D">
      <w:pPr>
        <w:rPr>
          <w:lang w:eastAsia="ja-JP"/>
        </w:rPr>
      </w:pPr>
      <w:r w:rsidRPr="0017580F">
        <w:rPr>
          <w:lang w:eastAsia="ja-JP"/>
        </w:rPr>
        <w:tab/>
      </w:r>
      <w:r w:rsidR="00A63D6E" w:rsidRPr="0017580F">
        <w:rPr>
          <w:lang w:eastAsia="ja-JP"/>
        </w:rPr>
        <w:tab/>
      </w:r>
      <w:r w:rsidR="00925CA2" w:rsidRPr="0017580F">
        <w:rPr>
          <w:lang w:eastAsia="ja-JP"/>
        </w:rPr>
        <w:t>rotBias</w:t>
      </w:r>
      <w:r w:rsidR="00D47707" w:rsidRPr="0017580F">
        <w:rPr>
          <w:lang w:eastAsia="ja-JP"/>
        </w:rPr>
        <w:t> = </w:t>
      </w:r>
      <w:r w:rsidR="00925CA2" w:rsidRPr="0017580F">
        <w:rPr>
          <w:lang w:eastAsia="ja-JP"/>
        </w:rPr>
        <w:t>( 1</w:t>
      </w:r>
      <w:r w:rsidR="00C61E38" w:rsidRPr="0017580F">
        <w:rPr>
          <w:lang w:eastAsia="ja-JP"/>
        </w:rPr>
        <w:t> </w:t>
      </w:r>
      <w:r w:rsidR="00925CA2" w:rsidRPr="0017580F">
        <w:rPr>
          <w:lang w:eastAsia="ja-JP"/>
        </w:rPr>
        <w:t>&lt;&lt;</w:t>
      </w:r>
      <w:r w:rsidR="00C61E38" w:rsidRPr="0017580F">
        <w:rPr>
          <w:lang w:eastAsia="ja-JP"/>
        </w:rPr>
        <w:t> </w:t>
      </w:r>
      <w:r w:rsidR="00925CA2" w:rsidRPr="0017580F">
        <w:rPr>
          <w:lang w:eastAsia="ja-JP"/>
        </w:rPr>
        <w:t>( asps_geometry_3d_bit</w:t>
      </w:r>
      <w:r w:rsidR="00BD1BF4" w:rsidRPr="0017580F">
        <w:rPr>
          <w:lang w:eastAsia="ja-JP"/>
        </w:rPr>
        <w:t>_</w:t>
      </w:r>
      <w:r w:rsidR="00925CA2" w:rsidRPr="0017580F">
        <w:rPr>
          <w:lang w:eastAsia="ja-JP"/>
        </w:rPr>
        <w:t>depth_minus1 ) – 1 )</w:t>
      </w:r>
      <w:r w:rsidRPr="0017580F">
        <w:rPr>
          <w:lang w:eastAsia="ja-JP"/>
        </w:rPr>
        <w:tab/>
        <w:t>(H</w:t>
      </w:r>
      <w:r w:rsidRPr="0017580F">
        <w:rPr>
          <w:lang w:eastAsia="ja-JP"/>
        </w:rPr>
        <w:noBreakHyphen/>
      </w:r>
      <w:r w:rsidRPr="0017580F">
        <w:rPr>
          <w:lang w:eastAsia="ja-JP"/>
        </w:rPr>
        <w:fldChar w:fldCharType="begin"/>
      </w:r>
      <w:r w:rsidRPr="0017580F">
        <w:rPr>
          <w:lang w:eastAsia="ja-JP"/>
        </w:rPr>
        <w:instrText xml:space="preserve"> SEQ Equation \* ARABIC \s 1 </w:instrText>
      </w:r>
      <w:r w:rsidRPr="0017580F">
        <w:rPr>
          <w:lang w:eastAsia="ja-JP"/>
        </w:rPr>
        <w:fldChar w:fldCharType="separate"/>
      </w:r>
      <w:r w:rsidR="001F1F53">
        <w:rPr>
          <w:noProof/>
          <w:lang w:eastAsia="ja-JP"/>
        </w:rPr>
        <w:t>49</w:t>
      </w:r>
      <w:r w:rsidRPr="0017580F">
        <w:rPr>
          <w:lang w:eastAsia="ja-JP"/>
        </w:rPr>
        <w:fldChar w:fldCharType="end"/>
      </w:r>
      <w:r w:rsidRPr="0017580F">
        <w:rPr>
          <w:lang w:eastAsia="ja-JP"/>
        </w:rPr>
        <w:t>)</w:t>
      </w:r>
    </w:p>
    <w:p w14:paraId="4460ABE9" w14:textId="77777777"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variables rotAxis1 and rotAxis2 are derived as follows:</w:t>
      </w:r>
    </w:p>
    <w:p w14:paraId="4BAFE47F" w14:textId="3D9DA4C3" w:rsidR="00A96A5D" w:rsidRPr="0017580F" w:rsidRDefault="00925CA2" w:rsidP="00A96A5D">
      <w:pPr>
        <w:rPr>
          <w:lang w:eastAsia="ja-JP"/>
        </w:rPr>
      </w:pPr>
      <w:r w:rsidRPr="0017580F">
        <w:rPr>
          <w:lang w:eastAsia="ja-JP"/>
        </w:rPr>
        <w:tab/>
      </w:r>
      <w:r w:rsidR="00A63D6E" w:rsidRPr="0017580F">
        <w:rPr>
          <w:lang w:eastAsia="ja-JP"/>
        </w:rPr>
        <w:tab/>
      </w:r>
      <w:r w:rsidRPr="0017580F">
        <w:rPr>
          <w:lang w:eastAsia="ja-JP"/>
        </w:rPr>
        <w:t>rotAxis1</w:t>
      </w:r>
      <w:r w:rsidR="00D47707" w:rsidRPr="0017580F">
        <w:rPr>
          <w:lang w:eastAsia="ja-JP"/>
        </w:rPr>
        <w:t> = </w:t>
      </w:r>
      <w:r w:rsidRPr="0017580F">
        <w:rPr>
          <w:lang w:eastAsia="ja-JP"/>
        </w:rPr>
        <w:t>( AtlasPatch</w:t>
      </w:r>
      <w:r w:rsidR="008050C1" w:rsidRPr="0017580F">
        <w:rPr>
          <w:lang w:eastAsia="ja-JP"/>
        </w:rPr>
        <w:t>45Degree</w:t>
      </w:r>
      <w:r w:rsidRPr="0017580F">
        <w:rPr>
          <w:lang w:eastAsia="ja-JP"/>
        </w:rPr>
        <w:t>Mode[ pIdx ] – 1 )</w:t>
      </w:r>
      <w:r w:rsidR="00A96A5D" w:rsidRPr="0017580F">
        <w:rPr>
          <w:lang w:eastAsia="ja-JP"/>
        </w:rPr>
        <w:tab/>
        <w:t>(H</w:t>
      </w:r>
      <w:r w:rsidR="00A96A5D" w:rsidRPr="0017580F">
        <w:rPr>
          <w:lang w:eastAsia="ja-JP"/>
        </w:rPr>
        <w:noBreakHyphen/>
      </w:r>
      <w:r w:rsidR="00A96A5D" w:rsidRPr="0017580F">
        <w:rPr>
          <w:lang w:eastAsia="ja-JP"/>
        </w:rPr>
        <w:fldChar w:fldCharType="begin"/>
      </w:r>
      <w:r w:rsidR="00A96A5D" w:rsidRPr="0017580F">
        <w:rPr>
          <w:lang w:eastAsia="ja-JP"/>
        </w:rPr>
        <w:instrText xml:space="preserve"> SEQ Equation \* ARABIC \s 1 </w:instrText>
      </w:r>
      <w:r w:rsidR="00A96A5D" w:rsidRPr="0017580F">
        <w:rPr>
          <w:lang w:eastAsia="ja-JP"/>
        </w:rPr>
        <w:fldChar w:fldCharType="separate"/>
      </w:r>
      <w:r w:rsidR="001F1F53">
        <w:rPr>
          <w:noProof/>
          <w:lang w:eastAsia="ja-JP"/>
        </w:rPr>
        <w:t>50</w:t>
      </w:r>
      <w:r w:rsidR="00A96A5D" w:rsidRPr="0017580F">
        <w:rPr>
          <w:lang w:eastAsia="ja-JP"/>
        </w:rPr>
        <w:fldChar w:fldCharType="end"/>
      </w:r>
      <w:r w:rsidR="00A96A5D" w:rsidRPr="0017580F">
        <w:rPr>
          <w:lang w:eastAsia="ja-JP"/>
        </w:rPr>
        <w:t>)</w:t>
      </w:r>
    </w:p>
    <w:p w14:paraId="35DDAC03" w14:textId="0DC9ED0A" w:rsidR="00925CA2" w:rsidRPr="0017580F" w:rsidRDefault="00925CA2" w:rsidP="00C5305A">
      <w:pPr>
        <w:rPr>
          <w:lang w:eastAsia="ja-JP"/>
        </w:rPr>
      </w:pPr>
      <w:r w:rsidRPr="0017580F">
        <w:rPr>
          <w:lang w:eastAsia="ja-JP"/>
        </w:rPr>
        <w:tab/>
      </w:r>
      <w:r w:rsidR="00A63D6E" w:rsidRPr="0017580F">
        <w:rPr>
          <w:lang w:eastAsia="ja-JP"/>
        </w:rPr>
        <w:tab/>
      </w:r>
      <w:r w:rsidRPr="0017580F">
        <w:rPr>
          <w:lang w:eastAsia="ja-JP"/>
        </w:rPr>
        <w:t>rotAxis2</w:t>
      </w:r>
      <w:r w:rsidR="00D47707" w:rsidRPr="0017580F">
        <w:rPr>
          <w:lang w:eastAsia="ja-JP"/>
        </w:rPr>
        <w:t> = </w:t>
      </w:r>
      <w:r w:rsidRPr="0017580F">
        <w:rPr>
          <w:lang w:eastAsia="ja-JP"/>
        </w:rPr>
        <w:t>( AtlasPatch</w:t>
      </w:r>
      <w:r w:rsidR="008050C1" w:rsidRPr="0017580F">
        <w:rPr>
          <w:lang w:eastAsia="ja-JP"/>
        </w:rPr>
        <w:t>45Degree</w:t>
      </w:r>
      <w:r w:rsidRPr="0017580F">
        <w:rPr>
          <w:lang w:eastAsia="ja-JP"/>
        </w:rPr>
        <w:t>Mode[ pIdx ] + 1 ) % 3.</w:t>
      </w:r>
      <w:r w:rsidR="00A96A5D" w:rsidRPr="0017580F">
        <w:rPr>
          <w:lang w:eastAsia="ja-JP"/>
        </w:rPr>
        <w:tab/>
        <w:t>(H</w:t>
      </w:r>
      <w:r w:rsidR="00A96A5D" w:rsidRPr="0017580F">
        <w:rPr>
          <w:lang w:eastAsia="ja-JP"/>
        </w:rPr>
        <w:noBreakHyphen/>
      </w:r>
      <w:r w:rsidR="00A96A5D" w:rsidRPr="0017580F">
        <w:rPr>
          <w:lang w:eastAsia="ja-JP"/>
        </w:rPr>
        <w:fldChar w:fldCharType="begin"/>
      </w:r>
      <w:r w:rsidR="00A96A5D" w:rsidRPr="0017580F">
        <w:rPr>
          <w:lang w:eastAsia="ja-JP"/>
        </w:rPr>
        <w:instrText xml:space="preserve"> SEQ Equation \* ARABIC \s 1 </w:instrText>
      </w:r>
      <w:r w:rsidR="00A96A5D" w:rsidRPr="0017580F">
        <w:rPr>
          <w:lang w:eastAsia="ja-JP"/>
        </w:rPr>
        <w:fldChar w:fldCharType="separate"/>
      </w:r>
      <w:r w:rsidR="001F1F53">
        <w:rPr>
          <w:noProof/>
          <w:lang w:eastAsia="ja-JP"/>
        </w:rPr>
        <w:t>51</w:t>
      </w:r>
      <w:r w:rsidR="00A96A5D" w:rsidRPr="0017580F">
        <w:rPr>
          <w:lang w:eastAsia="ja-JP"/>
        </w:rPr>
        <w:fldChar w:fldCharType="end"/>
      </w:r>
      <w:r w:rsidR="00A96A5D" w:rsidRPr="0017580F">
        <w:rPr>
          <w:lang w:eastAsia="ja-JP"/>
        </w:rPr>
        <w:t>)</w:t>
      </w:r>
    </w:p>
    <w:p w14:paraId="141CBAB2" w14:textId="77777777" w:rsidR="00925CA2" w:rsidRPr="0017580F" w:rsidRDefault="00925CA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3D coordinates of the array point3D are modified as follows:</w:t>
      </w:r>
    </w:p>
    <w:p w14:paraId="2D32FCB5" w14:textId="73C15524" w:rsidR="00072C10" w:rsidRPr="0017580F" w:rsidRDefault="00925CA2" w:rsidP="00072C10">
      <w:pPr>
        <w:rPr>
          <w:lang w:eastAsia="ja-JP"/>
        </w:rPr>
      </w:pPr>
      <w:r w:rsidRPr="0017580F">
        <w:rPr>
          <w:lang w:eastAsia="ja-JP"/>
        </w:rPr>
        <w:tab/>
      </w:r>
      <w:r w:rsidR="00A63D6E" w:rsidRPr="0017580F">
        <w:rPr>
          <w:lang w:eastAsia="ja-JP"/>
        </w:rPr>
        <w:tab/>
      </w:r>
      <w:r w:rsidRPr="0017580F">
        <w:rPr>
          <w:lang w:eastAsia="ja-JP"/>
        </w:rPr>
        <w:t>temp1</w:t>
      </w:r>
      <w:r w:rsidR="00D47707" w:rsidRPr="0017580F">
        <w:rPr>
          <w:lang w:eastAsia="ja-JP"/>
        </w:rPr>
        <w:t> = </w:t>
      </w:r>
      <w:r w:rsidRPr="0017580F">
        <w:rPr>
          <w:lang w:eastAsia="ja-JP"/>
        </w:rPr>
        <w:t>point3D[ rotAxis1 ]</w:t>
      </w:r>
    </w:p>
    <w:p w14:paraId="18156E85" w14:textId="193DD154" w:rsidR="00072C10" w:rsidRPr="0017580F" w:rsidRDefault="00925CA2" w:rsidP="00072C10">
      <w:pPr>
        <w:rPr>
          <w:lang w:eastAsia="ja-JP"/>
        </w:rPr>
      </w:pPr>
      <w:r w:rsidRPr="0017580F">
        <w:rPr>
          <w:lang w:eastAsia="ja-JP"/>
        </w:rPr>
        <w:tab/>
      </w:r>
      <w:r w:rsidR="00A63D6E" w:rsidRPr="0017580F">
        <w:rPr>
          <w:lang w:eastAsia="ja-JP"/>
        </w:rPr>
        <w:tab/>
      </w:r>
      <w:r w:rsidRPr="0017580F">
        <w:rPr>
          <w:lang w:eastAsia="ja-JP"/>
        </w:rPr>
        <w:t>temp2</w:t>
      </w:r>
      <w:r w:rsidR="00D47707" w:rsidRPr="0017580F">
        <w:rPr>
          <w:lang w:eastAsia="ja-JP"/>
        </w:rPr>
        <w:t> = </w:t>
      </w:r>
      <w:r w:rsidRPr="0017580F">
        <w:rPr>
          <w:lang w:eastAsia="ja-JP"/>
        </w:rPr>
        <w:t>point3D[ rotAxis2 ]</w:t>
      </w:r>
    </w:p>
    <w:p w14:paraId="093D91BA" w14:textId="5F584587" w:rsidR="00072C10" w:rsidRPr="0017580F" w:rsidRDefault="00925CA2" w:rsidP="00072C10">
      <w:pPr>
        <w:rPr>
          <w:lang w:eastAsia="ja-JP"/>
        </w:rPr>
      </w:pPr>
      <w:r w:rsidRPr="0017580F">
        <w:rPr>
          <w:lang w:eastAsia="ja-JP"/>
        </w:rPr>
        <w:tab/>
      </w:r>
      <w:r w:rsidR="00A63D6E" w:rsidRPr="0017580F">
        <w:rPr>
          <w:lang w:eastAsia="ja-JP"/>
        </w:rPr>
        <w:tab/>
      </w:r>
      <w:r w:rsidRPr="0017580F">
        <w:rPr>
          <w:lang w:eastAsia="ja-JP"/>
        </w:rPr>
        <w:t>point3D[ rotAxis1 ]</w:t>
      </w:r>
      <w:r w:rsidR="00D47707" w:rsidRPr="0017580F">
        <w:rPr>
          <w:lang w:eastAsia="ja-JP"/>
        </w:rPr>
        <w:t> = </w:t>
      </w:r>
      <w:r w:rsidRPr="0017580F">
        <w:rPr>
          <w:lang w:eastAsia="ja-JP"/>
        </w:rPr>
        <w:t>(temp1 – temp2 + rotBias ) / 2</w:t>
      </w:r>
      <w:r w:rsidR="00072C10" w:rsidRPr="0017580F">
        <w:rPr>
          <w:lang w:eastAsia="ja-JP"/>
        </w:rPr>
        <w:tab/>
        <w:t>(H</w:t>
      </w:r>
      <w:r w:rsidR="00072C10" w:rsidRPr="0017580F">
        <w:rPr>
          <w:lang w:eastAsia="ja-JP"/>
        </w:rPr>
        <w:noBreakHyphen/>
      </w:r>
      <w:r w:rsidR="00072C10" w:rsidRPr="0017580F">
        <w:rPr>
          <w:lang w:eastAsia="ja-JP"/>
        </w:rPr>
        <w:fldChar w:fldCharType="begin"/>
      </w:r>
      <w:r w:rsidR="00072C10" w:rsidRPr="0017580F">
        <w:rPr>
          <w:lang w:eastAsia="ja-JP"/>
        </w:rPr>
        <w:instrText xml:space="preserve"> SEQ Equation \* ARABIC \s 1 </w:instrText>
      </w:r>
      <w:r w:rsidR="00072C10" w:rsidRPr="0017580F">
        <w:rPr>
          <w:lang w:eastAsia="ja-JP"/>
        </w:rPr>
        <w:fldChar w:fldCharType="separate"/>
      </w:r>
      <w:r w:rsidR="001F1F53">
        <w:rPr>
          <w:noProof/>
          <w:lang w:eastAsia="ja-JP"/>
        </w:rPr>
        <w:t>52</w:t>
      </w:r>
      <w:r w:rsidR="00072C10" w:rsidRPr="0017580F">
        <w:rPr>
          <w:lang w:eastAsia="ja-JP"/>
        </w:rPr>
        <w:fldChar w:fldCharType="end"/>
      </w:r>
      <w:r w:rsidR="00072C10" w:rsidRPr="0017580F">
        <w:rPr>
          <w:lang w:eastAsia="ja-JP"/>
        </w:rPr>
        <w:t>)</w:t>
      </w:r>
    </w:p>
    <w:p w14:paraId="1A0C42E5" w14:textId="48E0A4A1" w:rsidR="00072C10" w:rsidRPr="0017580F" w:rsidRDefault="00925CA2" w:rsidP="00072C10">
      <w:pPr>
        <w:rPr>
          <w:lang w:eastAsia="ja-JP"/>
        </w:rPr>
      </w:pPr>
      <w:r w:rsidRPr="0017580F">
        <w:rPr>
          <w:lang w:eastAsia="ja-JP"/>
        </w:rPr>
        <w:tab/>
      </w:r>
      <w:r w:rsidR="00A63D6E" w:rsidRPr="0017580F">
        <w:rPr>
          <w:lang w:eastAsia="ja-JP"/>
        </w:rPr>
        <w:tab/>
      </w:r>
      <w:r w:rsidRPr="0017580F">
        <w:rPr>
          <w:lang w:eastAsia="ja-JP"/>
        </w:rPr>
        <w:t>point3D[ rotAxis2 ]</w:t>
      </w:r>
      <w:r w:rsidR="00D47707" w:rsidRPr="0017580F">
        <w:rPr>
          <w:lang w:eastAsia="ja-JP"/>
        </w:rPr>
        <w:t> = </w:t>
      </w:r>
      <w:r w:rsidRPr="0017580F">
        <w:rPr>
          <w:lang w:eastAsia="ja-JP"/>
        </w:rPr>
        <w:t>(temp1 + temp2 – rotBias ) / 2</w:t>
      </w:r>
      <w:r w:rsidR="00072C10" w:rsidRPr="0017580F">
        <w:rPr>
          <w:lang w:eastAsia="ja-JP"/>
        </w:rPr>
        <w:tab/>
        <w:t>(H</w:t>
      </w:r>
      <w:r w:rsidR="00072C10" w:rsidRPr="0017580F">
        <w:rPr>
          <w:lang w:eastAsia="ja-JP"/>
        </w:rPr>
        <w:noBreakHyphen/>
      </w:r>
      <w:r w:rsidR="00072C10" w:rsidRPr="0017580F">
        <w:rPr>
          <w:lang w:eastAsia="ja-JP"/>
        </w:rPr>
        <w:fldChar w:fldCharType="begin"/>
      </w:r>
      <w:r w:rsidR="00072C10" w:rsidRPr="0017580F">
        <w:rPr>
          <w:lang w:eastAsia="ja-JP"/>
        </w:rPr>
        <w:instrText xml:space="preserve"> SEQ Equation \* ARABIC \s 1 </w:instrText>
      </w:r>
      <w:r w:rsidR="00072C10" w:rsidRPr="0017580F">
        <w:rPr>
          <w:lang w:eastAsia="ja-JP"/>
        </w:rPr>
        <w:fldChar w:fldCharType="separate"/>
      </w:r>
      <w:r w:rsidR="001F1F53">
        <w:rPr>
          <w:noProof/>
          <w:lang w:eastAsia="ja-JP"/>
        </w:rPr>
        <w:t>53</w:t>
      </w:r>
      <w:r w:rsidR="00072C10" w:rsidRPr="0017580F">
        <w:rPr>
          <w:lang w:eastAsia="ja-JP"/>
        </w:rPr>
        <w:fldChar w:fldCharType="end"/>
      </w:r>
      <w:r w:rsidR="00072C10" w:rsidRPr="0017580F">
        <w:rPr>
          <w:lang w:eastAsia="ja-JP"/>
        </w:rPr>
        <w:t>)</w:t>
      </w:r>
    </w:p>
    <w:p w14:paraId="6C0346EE" w14:textId="1F9BDF66" w:rsidR="00186156" w:rsidRPr="0017580F" w:rsidRDefault="00925CA2" w:rsidP="00E860C4">
      <w:pPr>
        <w:pStyle w:val="Note1"/>
        <w:rPr>
          <w:rFonts w:ascii="Cambria" w:hAnsi="Cambria"/>
        </w:rPr>
      </w:pPr>
      <w:r w:rsidRPr="0017580F" w:rsidDel="00112A5D">
        <w:rPr>
          <w:rFonts w:ascii="Cambria" w:hAnsi="Cambria"/>
        </w:rPr>
        <w:t>NOTE – </w:t>
      </w:r>
      <w:r w:rsidRPr="0017580F">
        <w:rPr>
          <w:rFonts w:ascii="Cambria" w:hAnsi="Cambria"/>
        </w:rPr>
        <w:t xml:space="preserve">Projection planes at 45 degree </w:t>
      </w:r>
      <w:r w:rsidR="00D24766" w:rsidRPr="0017580F">
        <w:rPr>
          <w:rFonts w:ascii="Cambria" w:hAnsi="Cambria"/>
        </w:rPr>
        <w:t xml:space="preserve">temporarily </w:t>
      </w:r>
      <w:r w:rsidRPr="0017580F">
        <w:rPr>
          <w:rFonts w:ascii="Cambria" w:hAnsi="Cambria"/>
        </w:rPr>
        <w:t>increase the geometry range to perform invertible rotation. It is recommended that the encoder increases by 1 the bit</w:t>
      </w:r>
      <w:r w:rsidR="00977728" w:rsidRPr="0017580F">
        <w:rPr>
          <w:rFonts w:ascii="Cambria" w:hAnsi="Cambria"/>
        </w:rPr>
        <w:t xml:space="preserve"> </w:t>
      </w:r>
      <w:r w:rsidRPr="0017580F">
        <w:rPr>
          <w:rFonts w:ascii="Cambria" w:hAnsi="Cambria"/>
        </w:rPr>
        <w:t>count for geometry, defined by the syntax element asps_geometry_3d_bit</w:t>
      </w:r>
      <w:r w:rsidR="00BD1BF4" w:rsidRPr="0017580F">
        <w:rPr>
          <w:rFonts w:ascii="Cambria" w:hAnsi="Cambria"/>
        </w:rPr>
        <w:t>_</w:t>
      </w:r>
      <w:r w:rsidRPr="0017580F">
        <w:rPr>
          <w:rFonts w:ascii="Cambria" w:hAnsi="Cambria"/>
        </w:rPr>
        <w:t>depth_minus1.</w:t>
      </w:r>
    </w:p>
    <w:p w14:paraId="6DEFE3EE" w14:textId="1DA99397" w:rsidR="006D74F2" w:rsidRPr="0017580F" w:rsidRDefault="007807FB" w:rsidP="00895494">
      <w:pPr>
        <w:pStyle w:val="a2"/>
        <w:numPr>
          <w:ilvl w:val="1"/>
          <w:numId w:val="14"/>
        </w:numPr>
      </w:pPr>
      <w:bookmarkStart w:id="6962" w:name="_Toc49803023"/>
      <w:bookmarkStart w:id="6963" w:name="_Toc49937068"/>
      <w:bookmarkStart w:id="6964" w:name="_Toc48750449"/>
      <w:bookmarkStart w:id="6965" w:name="_Toc48753423"/>
      <w:bookmarkStart w:id="6966" w:name="_Toc48753958"/>
      <w:bookmarkStart w:id="6967" w:name="_Toc48821365"/>
      <w:bookmarkStart w:id="6968" w:name="_Toc48822710"/>
      <w:bookmarkStart w:id="6969" w:name="_Toc49013088"/>
      <w:bookmarkStart w:id="6970" w:name="_Toc49013633"/>
      <w:bookmarkStart w:id="6971" w:name="_Toc49014750"/>
      <w:bookmarkStart w:id="6972" w:name="_Toc49095986"/>
      <w:bookmarkStart w:id="6973" w:name="_Toc48750450"/>
      <w:bookmarkStart w:id="6974" w:name="_Toc48753424"/>
      <w:bookmarkStart w:id="6975" w:name="_Toc48753959"/>
      <w:bookmarkStart w:id="6976" w:name="_Toc48821366"/>
      <w:bookmarkStart w:id="6977" w:name="_Toc48822711"/>
      <w:bookmarkStart w:id="6978" w:name="_Toc49013089"/>
      <w:bookmarkStart w:id="6979" w:name="_Toc49013634"/>
      <w:bookmarkStart w:id="6980" w:name="_Toc49014751"/>
      <w:bookmarkStart w:id="6981" w:name="_Toc49095987"/>
      <w:bookmarkStart w:id="6982" w:name="_Toc48750451"/>
      <w:bookmarkStart w:id="6983" w:name="_Toc48753425"/>
      <w:bookmarkStart w:id="6984" w:name="_Toc48753960"/>
      <w:bookmarkStart w:id="6985" w:name="_Toc48821367"/>
      <w:bookmarkStart w:id="6986" w:name="_Toc48822712"/>
      <w:bookmarkStart w:id="6987" w:name="_Toc49013090"/>
      <w:bookmarkStart w:id="6988" w:name="_Toc49013635"/>
      <w:bookmarkStart w:id="6989" w:name="_Toc49014752"/>
      <w:bookmarkStart w:id="6990" w:name="_Toc49095988"/>
      <w:bookmarkStart w:id="6991" w:name="_Toc48750452"/>
      <w:bookmarkStart w:id="6992" w:name="_Toc48753426"/>
      <w:bookmarkStart w:id="6993" w:name="_Toc48753961"/>
      <w:bookmarkStart w:id="6994" w:name="_Toc48821368"/>
      <w:bookmarkStart w:id="6995" w:name="_Toc48822713"/>
      <w:bookmarkStart w:id="6996" w:name="_Toc49013091"/>
      <w:bookmarkStart w:id="6997" w:name="_Toc49013636"/>
      <w:bookmarkStart w:id="6998" w:name="_Toc49014753"/>
      <w:bookmarkStart w:id="6999" w:name="_Toc49095989"/>
      <w:bookmarkStart w:id="7000" w:name="_Toc48750453"/>
      <w:bookmarkStart w:id="7001" w:name="_Toc48753427"/>
      <w:bookmarkStart w:id="7002" w:name="_Toc48753962"/>
      <w:bookmarkStart w:id="7003" w:name="_Toc48821369"/>
      <w:bookmarkStart w:id="7004" w:name="_Toc48822714"/>
      <w:bookmarkStart w:id="7005" w:name="_Toc49013092"/>
      <w:bookmarkStart w:id="7006" w:name="_Toc49013637"/>
      <w:bookmarkStart w:id="7007" w:name="_Toc49014754"/>
      <w:bookmarkStart w:id="7008" w:name="_Toc49095990"/>
      <w:bookmarkStart w:id="7009" w:name="_Toc48750454"/>
      <w:bookmarkStart w:id="7010" w:name="_Toc48753428"/>
      <w:bookmarkStart w:id="7011" w:name="_Toc48753963"/>
      <w:bookmarkStart w:id="7012" w:name="_Toc48821370"/>
      <w:bookmarkStart w:id="7013" w:name="_Toc48822715"/>
      <w:bookmarkStart w:id="7014" w:name="_Toc49013093"/>
      <w:bookmarkStart w:id="7015" w:name="_Toc49013638"/>
      <w:bookmarkStart w:id="7016" w:name="_Toc49014755"/>
      <w:bookmarkStart w:id="7017" w:name="_Toc49095991"/>
      <w:bookmarkStart w:id="7018" w:name="_Toc48750455"/>
      <w:bookmarkStart w:id="7019" w:name="_Toc48753429"/>
      <w:bookmarkStart w:id="7020" w:name="_Toc48753964"/>
      <w:bookmarkStart w:id="7021" w:name="_Toc48821371"/>
      <w:bookmarkStart w:id="7022" w:name="_Toc48822716"/>
      <w:bookmarkStart w:id="7023" w:name="_Toc49013094"/>
      <w:bookmarkStart w:id="7024" w:name="_Toc49013639"/>
      <w:bookmarkStart w:id="7025" w:name="_Toc49014756"/>
      <w:bookmarkStart w:id="7026" w:name="_Toc49095992"/>
      <w:bookmarkStart w:id="7027" w:name="_Toc48750456"/>
      <w:bookmarkStart w:id="7028" w:name="_Toc48753430"/>
      <w:bookmarkStart w:id="7029" w:name="_Toc48753965"/>
      <w:bookmarkStart w:id="7030" w:name="_Toc48821372"/>
      <w:bookmarkStart w:id="7031" w:name="_Toc48822717"/>
      <w:bookmarkStart w:id="7032" w:name="_Toc49013095"/>
      <w:bookmarkStart w:id="7033" w:name="_Toc49013640"/>
      <w:bookmarkStart w:id="7034" w:name="_Toc49014757"/>
      <w:bookmarkStart w:id="7035" w:name="_Toc49095993"/>
      <w:bookmarkStart w:id="7036" w:name="_Toc48750457"/>
      <w:bookmarkStart w:id="7037" w:name="_Toc48753431"/>
      <w:bookmarkStart w:id="7038" w:name="_Toc48753966"/>
      <w:bookmarkStart w:id="7039" w:name="_Toc48821373"/>
      <w:bookmarkStart w:id="7040" w:name="_Toc48822718"/>
      <w:bookmarkStart w:id="7041" w:name="_Toc49013096"/>
      <w:bookmarkStart w:id="7042" w:name="_Toc49013641"/>
      <w:bookmarkStart w:id="7043" w:name="_Toc49014758"/>
      <w:bookmarkStart w:id="7044" w:name="_Toc49095994"/>
      <w:bookmarkStart w:id="7045" w:name="_Toc48750458"/>
      <w:bookmarkStart w:id="7046" w:name="_Toc48753432"/>
      <w:bookmarkStart w:id="7047" w:name="_Toc48753967"/>
      <w:bookmarkStart w:id="7048" w:name="_Toc48821374"/>
      <w:bookmarkStart w:id="7049" w:name="_Toc48822719"/>
      <w:bookmarkStart w:id="7050" w:name="_Toc49013097"/>
      <w:bookmarkStart w:id="7051" w:name="_Toc49013642"/>
      <w:bookmarkStart w:id="7052" w:name="_Toc49014759"/>
      <w:bookmarkStart w:id="7053" w:name="_Toc49095995"/>
      <w:bookmarkStart w:id="7054" w:name="_Ref47628918"/>
      <w:bookmarkStart w:id="7055" w:name="_Toc51656934"/>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r w:rsidRPr="0017580F">
        <w:t xml:space="preserve">Post-reconstruction </w:t>
      </w:r>
      <w:r w:rsidR="006D74F2" w:rsidRPr="0017580F">
        <w:t>process</w:t>
      </w:r>
      <w:bookmarkEnd w:id="6832"/>
      <w:bookmarkEnd w:id="7054"/>
      <w:bookmarkEnd w:id="7055"/>
    </w:p>
    <w:p w14:paraId="27081155" w14:textId="0D8FC90C" w:rsidR="006D74F2" w:rsidRPr="0017580F" w:rsidRDefault="006D74F2" w:rsidP="00895494">
      <w:pPr>
        <w:pStyle w:val="a3"/>
        <w:numPr>
          <w:ilvl w:val="2"/>
          <w:numId w:val="14"/>
        </w:numPr>
      </w:pPr>
      <w:bookmarkStart w:id="7056" w:name="_Toc51656935"/>
      <w:r w:rsidRPr="0017580F">
        <w:t>General</w:t>
      </w:r>
      <w:bookmarkEnd w:id="7056"/>
    </w:p>
    <w:p w14:paraId="6EA73DEE" w14:textId="600DD5B9" w:rsidR="00C50E43" w:rsidRPr="0017580F" w:rsidRDefault="00C50E43">
      <w:pPr>
        <w:rPr>
          <w:lang w:eastAsia="ja-JP"/>
        </w:rPr>
      </w:pPr>
      <w:r w:rsidRPr="0017580F">
        <w:rPr>
          <w:lang w:eastAsia="ja-JP"/>
        </w:rPr>
        <w:t xml:space="preserve">The post-reconstruction process depends on the profiles defined in subclause </w:t>
      </w:r>
      <w:r w:rsidRPr="0017580F">
        <w:rPr>
          <w:lang w:eastAsia="ja-JP"/>
        </w:rPr>
        <w:fldChar w:fldCharType="begin"/>
      </w:r>
      <w:r w:rsidRPr="0017580F">
        <w:rPr>
          <w:lang w:eastAsia="ja-JP"/>
        </w:rPr>
        <w:instrText xml:space="preserve"> REF _Ref49330659 \n \h </w:instrText>
      </w:r>
      <w:r w:rsidR="00007BE2" w:rsidRPr="0017580F">
        <w:rPr>
          <w:lang w:eastAsia="ja-JP"/>
        </w:rPr>
        <w:instrText xml:space="preserve"> \* MERGEFORMAT </w:instrText>
      </w:r>
      <w:r w:rsidRPr="0017580F">
        <w:rPr>
          <w:lang w:eastAsia="ja-JP"/>
        </w:rPr>
      </w:r>
      <w:r w:rsidRPr="0017580F">
        <w:rPr>
          <w:lang w:eastAsia="ja-JP"/>
        </w:rPr>
        <w:fldChar w:fldCharType="separate"/>
      </w:r>
      <w:r w:rsidR="001F1F53">
        <w:rPr>
          <w:lang w:eastAsia="ja-JP"/>
        </w:rPr>
        <w:t>H.15</w:t>
      </w:r>
      <w:r w:rsidRPr="0017580F">
        <w:rPr>
          <w:lang w:eastAsia="ja-JP"/>
        </w:rPr>
        <w:fldChar w:fldCharType="end"/>
      </w:r>
      <w:r w:rsidRPr="0017580F">
        <w:rPr>
          <w:lang w:eastAsia="ja-JP"/>
        </w:rPr>
        <w:t>.</w:t>
      </w:r>
    </w:p>
    <w:p w14:paraId="18061938" w14:textId="21E3D6B7" w:rsidR="00EA5317" w:rsidRPr="0017580F" w:rsidRDefault="00FF3180">
      <w:pPr>
        <w:rPr>
          <w:lang w:eastAsia="ja-JP"/>
        </w:rPr>
      </w:pPr>
      <w:r w:rsidRPr="0017580F">
        <w:rPr>
          <w:color w:val="000000" w:themeColor="text1"/>
        </w:rPr>
        <w:t xml:space="preserve">The processes described in </w:t>
      </w:r>
      <w:r w:rsidR="00C50E43" w:rsidRPr="0017580F">
        <w:rPr>
          <w:color w:val="000000" w:themeColor="text1"/>
        </w:rPr>
        <w:t xml:space="preserve">this </w:t>
      </w:r>
      <w:r w:rsidRPr="0017580F">
        <w:rPr>
          <w:color w:val="000000" w:themeColor="text1"/>
        </w:rPr>
        <w:t xml:space="preserve">subclause are invoked for </w:t>
      </w:r>
      <w:r w:rsidR="00263048" w:rsidRPr="0017580F">
        <w:t>reconstructed</w:t>
      </w:r>
      <w:r w:rsidRPr="0017580F">
        <w:t xml:space="preserve"> </w:t>
      </w:r>
      <w:r w:rsidR="00263048" w:rsidRPr="0017580F">
        <w:t>point cloud</w:t>
      </w:r>
      <w:r w:rsidRPr="0017580F">
        <w:t xml:space="preserve"> frames</w:t>
      </w:r>
      <w:r w:rsidR="00263048" w:rsidRPr="0017580F">
        <w:t xml:space="preserve"> </w:t>
      </w:r>
      <w:r w:rsidRPr="0017580F">
        <w:t xml:space="preserve">and syntax elements </w:t>
      </w:r>
      <w:r w:rsidRPr="0017580F">
        <w:rPr>
          <w:color w:val="000000" w:themeColor="text1"/>
        </w:rPr>
        <w:t xml:space="preserve">associated </w:t>
      </w:r>
      <w:r w:rsidRPr="0017580F">
        <w:t xml:space="preserve">with the same atlas ID, </w:t>
      </w:r>
      <w:r w:rsidRPr="0017580F">
        <w:rPr>
          <w:color w:val="000000" w:themeColor="text1"/>
        </w:rPr>
        <w:t xml:space="preserve">identified by a variable </w:t>
      </w:r>
      <w:r w:rsidR="00C53937" w:rsidRPr="0017580F">
        <w:rPr>
          <w:color w:val="000000" w:themeColor="text1"/>
        </w:rPr>
        <w:t>postRecAtlasID</w:t>
      </w:r>
      <w:r w:rsidRPr="0017580F">
        <w:rPr>
          <w:color w:val="000000" w:themeColor="text1"/>
        </w:rPr>
        <w:t>.</w:t>
      </w:r>
    </w:p>
    <w:p w14:paraId="3D0237C2" w14:textId="083CBF10" w:rsidR="006D74F2" w:rsidRPr="0017580F" w:rsidRDefault="006D74F2">
      <w:r w:rsidRPr="0017580F">
        <w:rPr>
          <w:color w:val="000000" w:themeColor="text1"/>
        </w:rPr>
        <w:t xml:space="preserve">This process is invoked after reconstructing the geometry and attributes </w:t>
      </w:r>
      <w:r w:rsidR="00946373" w:rsidRPr="0017580F">
        <w:rPr>
          <w:color w:val="000000" w:themeColor="text1"/>
        </w:rPr>
        <w:t>for the current point cloud frame</w:t>
      </w:r>
      <w:r w:rsidR="00E2576A" w:rsidRPr="0017580F">
        <w:rPr>
          <w:color w:val="000000" w:themeColor="text1"/>
        </w:rPr>
        <w:t xml:space="preserve"> with a composition time index compTimeIdx</w:t>
      </w:r>
      <w:r w:rsidRPr="0017580F">
        <w:rPr>
          <w:color w:val="000000" w:themeColor="text1"/>
        </w:rPr>
        <w:t>.</w:t>
      </w:r>
      <w:r w:rsidR="00E2576A" w:rsidRPr="0017580F">
        <w:rPr>
          <w:color w:val="000000" w:themeColor="text1"/>
        </w:rPr>
        <w:t xml:space="preserve"> This process takes as inputs the syntax </w:t>
      </w:r>
      <w:r w:rsidR="00E2576A" w:rsidRPr="0017580F">
        <w:t>elements and upper-case variables from subclauses </w:t>
      </w:r>
      <w:r w:rsidR="00E2576A" w:rsidRPr="0017580F">
        <w:fldChar w:fldCharType="begin"/>
      </w:r>
      <w:r w:rsidR="00E2576A" w:rsidRPr="0017580F">
        <w:instrText xml:space="preserve"> REF _Ref45107375 \r \h  \* MERGEFORMAT </w:instrText>
      </w:r>
      <w:r w:rsidR="00E2576A" w:rsidRPr="0017580F">
        <w:fldChar w:fldCharType="separate"/>
      </w:r>
      <w:r w:rsidR="001F1F53">
        <w:t>H.8</w:t>
      </w:r>
      <w:r w:rsidR="00E2576A" w:rsidRPr="0017580F">
        <w:fldChar w:fldCharType="end"/>
      </w:r>
      <w:r w:rsidR="00E2576A" w:rsidRPr="0017580F">
        <w:t xml:space="preserve">, </w:t>
      </w:r>
      <w:r w:rsidR="00E2576A" w:rsidRPr="0017580F">
        <w:fldChar w:fldCharType="begin"/>
      </w:r>
      <w:r w:rsidR="00E2576A" w:rsidRPr="0017580F">
        <w:instrText xml:space="preserve"> REF _Ref49201538 \n \h </w:instrText>
      </w:r>
      <w:r w:rsidR="00007BE2" w:rsidRPr="0017580F">
        <w:instrText xml:space="preserve"> \* MERGEFORMAT </w:instrText>
      </w:r>
      <w:r w:rsidR="00E2576A" w:rsidRPr="0017580F">
        <w:fldChar w:fldCharType="separate"/>
      </w:r>
      <w:r w:rsidR="001F1F53">
        <w:t>H.9</w:t>
      </w:r>
      <w:r w:rsidR="00E2576A" w:rsidRPr="0017580F">
        <w:fldChar w:fldCharType="end"/>
      </w:r>
      <w:r w:rsidR="00E2576A" w:rsidRPr="0017580F">
        <w:t xml:space="preserve">, </w:t>
      </w:r>
      <w:r w:rsidR="00E2576A" w:rsidRPr="0017580F">
        <w:fldChar w:fldCharType="begin"/>
      </w:r>
      <w:r w:rsidR="00E2576A" w:rsidRPr="0017580F">
        <w:instrText xml:space="preserve"> REF _Ref49343853 \r \h </w:instrText>
      </w:r>
      <w:r w:rsidR="00007BE2" w:rsidRPr="0017580F">
        <w:instrText xml:space="preserve"> \* MERGEFORMAT </w:instrText>
      </w:r>
      <w:r w:rsidR="00E2576A" w:rsidRPr="0017580F">
        <w:fldChar w:fldCharType="separate"/>
      </w:r>
      <w:r w:rsidR="001F1F53">
        <w:t>H.10</w:t>
      </w:r>
      <w:r w:rsidR="00E2576A" w:rsidRPr="0017580F">
        <w:fldChar w:fldCharType="end"/>
      </w:r>
      <w:r w:rsidR="00E2576A" w:rsidRPr="0017580F">
        <w:t xml:space="preserve">, and </w:t>
      </w:r>
      <w:r w:rsidR="00E2576A" w:rsidRPr="0017580F">
        <w:fldChar w:fldCharType="begin"/>
      </w:r>
      <w:r w:rsidR="00E2576A" w:rsidRPr="0017580F">
        <w:instrText xml:space="preserve"> REF _Ref50371071 \r \h </w:instrText>
      </w:r>
      <w:r w:rsidR="00007BE2" w:rsidRPr="0017580F">
        <w:instrText xml:space="preserve"> \* MERGEFORMAT </w:instrText>
      </w:r>
      <w:r w:rsidR="00E2576A" w:rsidRPr="0017580F">
        <w:fldChar w:fldCharType="separate"/>
      </w:r>
      <w:r w:rsidR="001F1F53">
        <w:t>H.11</w:t>
      </w:r>
      <w:r w:rsidR="00E2576A" w:rsidRPr="0017580F">
        <w:fldChar w:fldCharType="end"/>
      </w:r>
      <w:r w:rsidR="00E2576A" w:rsidRPr="0017580F">
        <w:t>, and the following variables and arrays:</w:t>
      </w:r>
    </w:p>
    <w:p w14:paraId="46772BCB" w14:textId="4A0716A8" w:rsidR="006D74F2" w:rsidRPr="0017580F"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 xml:space="preserve">a variable </w:t>
      </w:r>
      <w:r w:rsidR="006D74F2" w:rsidRPr="0017580F">
        <w:rPr>
          <w:color w:val="000000" w:themeColor="text1"/>
        </w:rPr>
        <w:t xml:space="preserve">pointCnt, </w:t>
      </w:r>
      <w:r w:rsidRPr="0017580F">
        <w:rPr>
          <w:color w:val="000000" w:themeColor="text1"/>
        </w:rPr>
        <w:t xml:space="preserve">specifying </w:t>
      </w:r>
      <w:r w:rsidR="006D74F2" w:rsidRPr="0017580F">
        <w:rPr>
          <w:color w:val="000000" w:themeColor="text1"/>
        </w:rPr>
        <w:t>the number of reconstructed points</w:t>
      </w:r>
      <w:r w:rsidR="001F27A6" w:rsidRPr="0017580F">
        <w:rPr>
          <w:color w:val="000000" w:themeColor="text1"/>
        </w:rPr>
        <w:t xml:space="preserve"> for </w:t>
      </w:r>
      <w:r w:rsidR="00946373" w:rsidRPr="0017580F">
        <w:rPr>
          <w:color w:val="000000" w:themeColor="text1"/>
        </w:rPr>
        <w:t xml:space="preserve">the current point cloud frame </w:t>
      </w:r>
      <w:r w:rsidR="0056031F" w:rsidRPr="0017580F">
        <w:rPr>
          <w:color w:val="000000" w:themeColor="text1"/>
        </w:rPr>
        <w:t xml:space="preserve">associated with </w:t>
      </w:r>
      <w:r w:rsidR="00946373" w:rsidRPr="0017580F">
        <w:rPr>
          <w:color w:val="000000" w:themeColor="text1"/>
        </w:rPr>
        <w:t xml:space="preserve">the current </w:t>
      </w:r>
      <w:r w:rsidR="008374D7" w:rsidRPr="0017580F">
        <w:rPr>
          <w:color w:val="000000" w:themeColor="text1"/>
        </w:rPr>
        <w:t>atlas</w:t>
      </w:r>
      <w:r w:rsidR="006D74F2" w:rsidRPr="0017580F">
        <w:rPr>
          <w:color w:val="000000" w:themeColor="text1"/>
        </w:rPr>
        <w:t>,</w:t>
      </w:r>
    </w:p>
    <w:p w14:paraId="64D7E94E" w14:textId="6FD8C3F6" w:rsidR="00110B7C" w:rsidRPr="0017580F"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 xml:space="preserve">a 1D array </w:t>
      </w:r>
      <w:r w:rsidR="00110B7C" w:rsidRPr="0017580F">
        <w:rPr>
          <w:color w:val="000000" w:themeColor="text1"/>
        </w:rPr>
        <w:t xml:space="preserve">attrBitDepth, </w:t>
      </w:r>
      <w:r w:rsidRPr="0017580F">
        <w:rPr>
          <w:color w:val="000000" w:themeColor="text1"/>
        </w:rPr>
        <w:t xml:space="preserve">of size ai_attribute_count[ PostRecAtlasID ], specifying </w:t>
      </w:r>
      <w:r w:rsidR="00110B7C" w:rsidRPr="0017580F">
        <w:rPr>
          <w:color w:val="000000" w:themeColor="text1"/>
        </w:rPr>
        <w:t>the nominal bit depth,</w:t>
      </w:r>
    </w:p>
    <w:p w14:paraId="0457D3C3" w14:textId="143A145A" w:rsidR="00946373" w:rsidRPr="0017580F"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0D0374">
        <w:rPr>
          <w:color w:val="000000" w:themeColor="text1"/>
        </w:rPr>
        <w:t xml:space="preserve">a 2D array </w:t>
      </w:r>
      <w:r w:rsidR="00946373" w:rsidRPr="0017580F">
        <w:rPr>
          <w:color w:val="000000" w:themeColor="text1"/>
        </w:rPr>
        <w:t xml:space="preserve">oFrame, </w:t>
      </w:r>
      <w:r w:rsidRPr="000D0374">
        <w:rPr>
          <w:color w:val="000000" w:themeColor="text1"/>
        </w:rPr>
        <w:t xml:space="preserve">of size </w:t>
      </w:r>
      <w:r w:rsidR="00946373" w:rsidRPr="0017580F">
        <w:rPr>
          <w:color w:val="000000" w:themeColor="text1"/>
        </w:rPr>
        <w:t>asps_frame_height </w:t>
      </w:r>
      <w:r w:rsidRPr="0017580F">
        <w:rPr>
          <w:color w:val="000000" w:themeColor="text1"/>
        </w:rPr>
        <w:t>× </w:t>
      </w:r>
      <w:r w:rsidR="00946373" w:rsidRPr="0017580F">
        <w:rPr>
          <w:color w:val="000000" w:themeColor="text1"/>
        </w:rPr>
        <w:t xml:space="preserve">asps_frame_width, </w:t>
      </w:r>
      <w:r w:rsidRPr="000D0374">
        <w:rPr>
          <w:color w:val="000000" w:themeColor="text1"/>
        </w:rPr>
        <w:t xml:space="preserve">specifying </w:t>
      </w:r>
      <w:r w:rsidR="00946373" w:rsidRPr="0017580F">
        <w:rPr>
          <w:color w:val="000000" w:themeColor="text1"/>
        </w:rPr>
        <w:t>the occupancy frame, at the nominal resolution, corresponding to the current point cloud frame,</w:t>
      </w:r>
    </w:p>
    <w:p w14:paraId="38639F4E" w14:textId="596AD863" w:rsidR="006D74F2" w:rsidRPr="0017580F"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0D0374">
        <w:rPr>
          <w:color w:val="000000" w:themeColor="text1"/>
        </w:rPr>
        <w:t xml:space="preserve">a 2D array </w:t>
      </w:r>
      <w:r w:rsidR="006D74F2" w:rsidRPr="0017580F">
        <w:rPr>
          <w:color w:val="000000" w:themeColor="text1"/>
        </w:rPr>
        <w:t xml:space="preserve">recPcGeo, </w:t>
      </w:r>
      <w:r w:rsidRPr="000D0374">
        <w:rPr>
          <w:color w:val="000000" w:themeColor="text1"/>
        </w:rPr>
        <w:t xml:space="preserve">of size </w:t>
      </w:r>
      <w:r w:rsidR="006D74F2" w:rsidRPr="0017580F">
        <w:rPr>
          <w:color w:val="000000" w:themeColor="text1"/>
        </w:rPr>
        <w:t>pointCnt</w:t>
      </w:r>
      <w:r w:rsidRPr="000D0374">
        <w:rPr>
          <w:color w:val="000000" w:themeColor="text1"/>
        </w:rPr>
        <w:t> </w:t>
      </w:r>
      <w:r w:rsidRPr="0017580F">
        <w:rPr>
          <w:color w:val="000000" w:themeColor="text1"/>
        </w:rPr>
        <w:t>× </w:t>
      </w:r>
      <w:r w:rsidRPr="000D0374">
        <w:rPr>
          <w:color w:val="000000" w:themeColor="text1"/>
        </w:rPr>
        <w:t>3</w:t>
      </w:r>
      <w:r w:rsidR="006D74F2" w:rsidRPr="0017580F">
        <w:rPr>
          <w:color w:val="000000" w:themeColor="text1"/>
        </w:rPr>
        <w:t xml:space="preserve">, </w:t>
      </w:r>
      <w:r w:rsidRPr="000D0374">
        <w:rPr>
          <w:color w:val="000000" w:themeColor="text1"/>
        </w:rPr>
        <w:t>specifying the</w:t>
      </w:r>
      <w:r w:rsidR="00EA5317" w:rsidRPr="0017580F">
        <w:rPr>
          <w:color w:val="000000" w:themeColor="text1"/>
        </w:rPr>
        <w:t xml:space="preserve"> geometry </w:t>
      </w:r>
      <w:r w:rsidR="00946373" w:rsidRPr="0017580F">
        <w:rPr>
          <w:color w:val="000000" w:themeColor="text1"/>
        </w:rPr>
        <w:t xml:space="preserve">positions of </w:t>
      </w:r>
      <w:r w:rsidR="00EA5317" w:rsidRPr="0017580F">
        <w:rPr>
          <w:color w:val="000000" w:themeColor="text1"/>
        </w:rPr>
        <w:t xml:space="preserve">the </w:t>
      </w:r>
      <w:r w:rsidR="00946373" w:rsidRPr="0017580F">
        <w:rPr>
          <w:color w:val="000000" w:themeColor="text1"/>
        </w:rPr>
        <w:t>points in the current reconstructed point cloud frame</w:t>
      </w:r>
      <w:r w:rsidR="006D74F2" w:rsidRPr="0017580F">
        <w:rPr>
          <w:color w:val="000000" w:themeColor="text1"/>
        </w:rPr>
        <w:t>, and</w:t>
      </w:r>
    </w:p>
    <w:p w14:paraId="60E34767" w14:textId="530CAB21" w:rsidR="006D74F2" w:rsidRPr="0017580F"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0D0374">
        <w:rPr>
          <w:color w:val="000000" w:themeColor="text1"/>
        </w:rPr>
        <w:t xml:space="preserve">a 3D array </w:t>
      </w:r>
      <w:r w:rsidR="006D74F2" w:rsidRPr="0017580F">
        <w:rPr>
          <w:color w:val="000000" w:themeColor="text1"/>
        </w:rPr>
        <w:t>recP</w:t>
      </w:r>
      <w:r w:rsidR="00EE3111" w:rsidRPr="0017580F">
        <w:rPr>
          <w:color w:val="000000" w:themeColor="text1"/>
        </w:rPr>
        <w:t>c</w:t>
      </w:r>
      <w:r w:rsidR="006D74F2" w:rsidRPr="0017580F">
        <w:rPr>
          <w:color w:val="000000" w:themeColor="text1"/>
        </w:rPr>
        <w:t xml:space="preserve">Attr, </w:t>
      </w:r>
      <w:r w:rsidRPr="000D0374">
        <w:rPr>
          <w:color w:val="000000" w:themeColor="text1"/>
        </w:rPr>
        <w:t>of size poinCnt </w:t>
      </w:r>
      <w:r w:rsidRPr="0017580F">
        <w:rPr>
          <w:color w:val="000000" w:themeColor="text1"/>
        </w:rPr>
        <w:t>× </w:t>
      </w:r>
      <w:r w:rsidR="006D74F2" w:rsidRPr="0017580F">
        <w:rPr>
          <w:color w:val="000000" w:themeColor="text1"/>
        </w:rPr>
        <w:t>ai_attribute_count[ </w:t>
      </w:r>
      <w:r w:rsidR="00C53937" w:rsidRPr="0017580F">
        <w:rPr>
          <w:color w:val="000000" w:themeColor="text1"/>
        </w:rPr>
        <w:t>PostRecAtlasID</w:t>
      </w:r>
      <w:r w:rsidR="006D74F2" w:rsidRPr="0017580F">
        <w:rPr>
          <w:color w:val="000000" w:themeColor="text1"/>
        </w:rPr>
        <w:t> ]</w:t>
      </w:r>
      <w:r w:rsidRPr="000D0374">
        <w:rPr>
          <w:color w:val="000000" w:themeColor="text1"/>
        </w:rPr>
        <w:t> </w:t>
      </w:r>
      <w:r w:rsidRPr="0017580F">
        <w:rPr>
          <w:color w:val="000000" w:themeColor="text1"/>
        </w:rPr>
        <w:t>× </w:t>
      </w:r>
      <w:r w:rsidRPr="000D0374">
        <w:rPr>
          <w:color w:val="000000" w:themeColor="text1"/>
        </w:rPr>
        <w:t>( </w:t>
      </w:r>
      <w:r w:rsidR="006D74F2" w:rsidRPr="0017580F">
        <w:rPr>
          <w:color w:val="000000" w:themeColor="text1"/>
        </w:rPr>
        <w:t>ai_attribute_dimension_minus1[ </w:t>
      </w:r>
      <w:r w:rsidR="00C53937" w:rsidRPr="0017580F">
        <w:rPr>
          <w:color w:val="000000" w:themeColor="text1"/>
        </w:rPr>
        <w:t>PostRecAtlasID</w:t>
      </w:r>
      <w:r w:rsidR="006D74F2" w:rsidRPr="0017580F">
        <w:rPr>
          <w:color w:val="000000" w:themeColor="text1"/>
        </w:rPr>
        <w:t> ]</w:t>
      </w:r>
      <w:r w:rsidRPr="0017580F">
        <w:rPr>
          <w:color w:val="000000" w:themeColor="text1"/>
        </w:rPr>
        <w:t> + 1 )</w:t>
      </w:r>
      <w:r w:rsidR="006D74F2" w:rsidRPr="0017580F">
        <w:rPr>
          <w:color w:val="000000" w:themeColor="text1"/>
        </w:rPr>
        <w:t>,</w:t>
      </w:r>
      <w:r w:rsidRPr="0017580F">
        <w:rPr>
          <w:color w:val="000000" w:themeColor="text1"/>
        </w:rPr>
        <w:t xml:space="preserve"> specifying</w:t>
      </w:r>
      <w:r w:rsidR="006D74F2" w:rsidRPr="0017580F">
        <w:rPr>
          <w:color w:val="000000" w:themeColor="text1"/>
        </w:rPr>
        <w:t xml:space="preserve"> the reconstructed attributes</w:t>
      </w:r>
      <w:r w:rsidR="00946373" w:rsidRPr="0017580F">
        <w:rPr>
          <w:color w:val="000000" w:themeColor="text1"/>
        </w:rPr>
        <w:t xml:space="preserve"> for the current reconstructed point cloud frame</w:t>
      </w:r>
      <w:r w:rsidR="006D74F2" w:rsidRPr="0017580F">
        <w:rPr>
          <w:color w:val="000000" w:themeColor="text1"/>
        </w:rPr>
        <w:t>.</w:t>
      </w:r>
    </w:p>
    <w:p w14:paraId="0A3732FB" w14:textId="77777777" w:rsidR="006D74F2" w:rsidRPr="0017580F" w:rsidRDefault="006D74F2" w:rsidP="00007BE2">
      <w:pPr>
        <w:rPr>
          <w:color w:val="000000" w:themeColor="text1"/>
        </w:rPr>
      </w:pPr>
      <w:r w:rsidRPr="0017580F">
        <w:rPr>
          <w:color w:val="000000" w:themeColor="text1"/>
        </w:rPr>
        <w:t>The outputs of this process are:</w:t>
      </w:r>
    </w:p>
    <w:p w14:paraId="09F0C771" w14:textId="014095B1" w:rsidR="0050235C" w:rsidRPr="0017580F"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 xml:space="preserve">the 2D array </w:t>
      </w:r>
      <w:r w:rsidR="00946373" w:rsidRPr="0017580F">
        <w:rPr>
          <w:color w:val="000000" w:themeColor="text1"/>
        </w:rPr>
        <w:t>recPcGeo, possibly modified by application of geometry smoothing, and</w:t>
      </w:r>
    </w:p>
    <w:p w14:paraId="090BC5DF" w14:textId="5D236934" w:rsidR="006D74F2" w:rsidRPr="0017580F" w:rsidRDefault="00CC0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 xml:space="preserve">the 3D array </w:t>
      </w:r>
      <w:r w:rsidR="006D74F2" w:rsidRPr="0017580F">
        <w:rPr>
          <w:color w:val="000000" w:themeColor="text1"/>
        </w:rPr>
        <w:t>recPcAttr</w:t>
      </w:r>
      <w:r w:rsidR="00946373" w:rsidRPr="0017580F">
        <w:rPr>
          <w:color w:val="000000" w:themeColor="text1"/>
        </w:rPr>
        <w:t xml:space="preserve">, possibly modified by the application of </w:t>
      </w:r>
      <w:r w:rsidR="000B24FC" w:rsidRPr="0017580F">
        <w:rPr>
          <w:color w:val="000000" w:themeColor="text1"/>
        </w:rPr>
        <w:t xml:space="preserve">attribute </w:t>
      </w:r>
      <w:r w:rsidR="00946373" w:rsidRPr="0017580F">
        <w:rPr>
          <w:color w:val="000000" w:themeColor="text1"/>
        </w:rPr>
        <w:t>smoothing.</w:t>
      </w:r>
    </w:p>
    <w:p w14:paraId="23B2A407" w14:textId="77777777" w:rsidR="006D74F2" w:rsidRPr="0017580F" w:rsidRDefault="006D74F2" w:rsidP="00007BE2">
      <w:pPr>
        <w:rPr>
          <w:color w:val="000000" w:themeColor="text1"/>
        </w:rPr>
      </w:pPr>
      <w:r w:rsidRPr="0017580F">
        <w:rPr>
          <w:color w:val="000000" w:themeColor="text1"/>
        </w:rPr>
        <w:lastRenderedPageBreak/>
        <w:t>The following ordered steps apply:</w:t>
      </w:r>
    </w:p>
    <w:p w14:paraId="11C74F80" w14:textId="5EC7A490" w:rsidR="00987407" w:rsidRPr="0017580F" w:rsidRDefault="00987407" w:rsidP="00987407">
      <w:pPr>
        <w:pStyle w:val="ListParagraph"/>
        <w:numPr>
          <w:ilvl w:val="0"/>
          <w:numId w:val="213"/>
        </w:numPr>
        <w:spacing w:before="136" w:after="0"/>
        <w:ind w:leftChars="0"/>
        <w:rPr>
          <w:color w:val="000000" w:themeColor="text1"/>
        </w:rPr>
      </w:pPr>
      <w:r w:rsidRPr="0017580F">
        <w:rPr>
          <w:color w:val="000000" w:themeColor="text1"/>
        </w:rPr>
        <w:t xml:space="preserve">Two 1D arrays, isBoundaryPoint and isModifiedPoint, of size pointCnt, are initialized to 0. isBoundaryPoint specifies whether the reconstructed points lie on or near </w:t>
      </w:r>
      <w:r w:rsidR="0028776C" w:rsidRPr="0017580F">
        <w:rPr>
          <w:color w:val="000000" w:themeColor="text1"/>
        </w:rPr>
        <w:t xml:space="preserve">a </w:t>
      </w:r>
      <w:r w:rsidRPr="0017580F">
        <w:rPr>
          <w:color w:val="000000" w:themeColor="text1"/>
        </w:rPr>
        <w:t>patch boundary on the atlas. isModifiedPoint specifies whether the reconstructed points were modified by geometry smoothing.</w:t>
      </w:r>
    </w:p>
    <w:p w14:paraId="434F7212" w14:textId="7D35E91D" w:rsidR="00946373" w:rsidRPr="0017580F" w:rsidRDefault="00C53937">
      <w:pPr>
        <w:pStyle w:val="ListParagraph"/>
        <w:numPr>
          <w:ilvl w:val="0"/>
          <w:numId w:val="213"/>
        </w:numPr>
        <w:spacing w:before="136" w:after="0"/>
        <w:ind w:leftChars="0"/>
        <w:rPr>
          <w:color w:val="000000" w:themeColor="text1"/>
        </w:rPr>
      </w:pPr>
      <w:r w:rsidRPr="0017580F">
        <w:rPr>
          <w:color w:val="000000" w:themeColor="text1"/>
        </w:rPr>
        <w:t xml:space="preserve">If the point cloud reconstruction system has selected to use the m-th geometry smoothing instance for performing geometry smoothing operations during point cloud reconstruction and </w:t>
      </w:r>
      <w:r w:rsidR="00F31BD3" w:rsidRPr="0017580F">
        <w:rPr>
          <w:color w:val="000000" w:themeColor="text1"/>
        </w:rPr>
        <w:t xml:space="preserve">the bitstream contains a geometry smoothing SEI message with </w:t>
      </w:r>
      <w:r w:rsidRPr="0017580F">
        <w:t>gs_method_type[ m ] equal to 1</w:t>
      </w:r>
      <w:r w:rsidR="00E2576A" w:rsidRPr="0017580F">
        <w:t xml:space="preserve"> </w:t>
      </w:r>
      <w:r w:rsidR="00E2576A" w:rsidRPr="0017580F">
        <w:rPr>
          <w:color w:val="000000" w:themeColor="text1"/>
        </w:rPr>
        <w:t>at the time instance compTimeIdx</w:t>
      </w:r>
      <w:r w:rsidRPr="0017580F">
        <w:rPr>
          <w:color w:val="000000" w:themeColor="text1"/>
        </w:rPr>
        <w:t>,</w:t>
      </w:r>
      <w:r w:rsidR="006D74F2" w:rsidRPr="0017580F">
        <w:rPr>
          <w:color w:val="000000" w:themeColor="text1"/>
        </w:rPr>
        <w:t xml:space="preserve"> </w:t>
      </w:r>
      <w:r w:rsidR="00744D39" w:rsidRPr="0017580F">
        <w:rPr>
          <w:color w:val="000000" w:themeColor="text1"/>
        </w:rPr>
        <w:t>subclause</w:t>
      </w:r>
      <w:r w:rsidR="006D74F2" w:rsidRPr="0017580F">
        <w:rPr>
          <w:color w:val="000000" w:themeColor="text1"/>
        </w:rPr>
        <w:t xml:space="preserve"> </w:t>
      </w:r>
      <w:r w:rsidR="006F581A" w:rsidRPr="0017580F">
        <w:rPr>
          <w:color w:val="000000" w:themeColor="text1"/>
        </w:rPr>
        <w:fldChar w:fldCharType="begin"/>
      </w:r>
      <w:r w:rsidR="006F581A" w:rsidRPr="0017580F">
        <w:rPr>
          <w:color w:val="000000" w:themeColor="text1"/>
        </w:rPr>
        <w:instrText xml:space="preserve"> REF _Ref39773040 \r \h </w:instrText>
      </w:r>
      <w:r w:rsidR="00CA5401" w:rsidRPr="0017580F">
        <w:rPr>
          <w:color w:val="000000" w:themeColor="text1"/>
        </w:rPr>
        <w:instrText xml:space="preserve"> \* MERGEFORMAT </w:instrText>
      </w:r>
      <w:r w:rsidR="006F581A" w:rsidRPr="0017580F">
        <w:rPr>
          <w:color w:val="000000" w:themeColor="text1"/>
        </w:rPr>
      </w:r>
      <w:r w:rsidR="006F581A" w:rsidRPr="0017580F">
        <w:rPr>
          <w:color w:val="000000" w:themeColor="text1"/>
        </w:rPr>
        <w:fldChar w:fldCharType="separate"/>
      </w:r>
      <w:r w:rsidR="001F1F53">
        <w:rPr>
          <w:color w:val="000000" w:themeColor="text1"/>
        </w:rPr>
        <w:t>H.12.2</w:t>
      </w:r>
      <w:r w:rsidR="006F581A" w:rsidRPr="0017580F">
        <w:rPr>
          <w:color w:val="000000" w:themeColor="text1"/>
        </w:rPr>
        <w:fldChar w:fldCharType="end"/>
      </w:r>
      <w:r w:rsidR="006D74F2" w:rsidRPr="0017580F">
        <w:rPr>
          <w:color w:val="000000" w:themeColor="text1"/>
        </w:rPr>
        <w:t xml:space="preserve"> is invoked</w:t>
      </w:r>
      <w:r w:rsidR="00946373" w:rsidRPr="0017580F">
        <w:rPr>
          <w:color w:val="000000" w:themeColor="text1"/>
        </w:rPr>
        <w:t xml:space="preserve"> with </w:t>
      </w:r>
      <w:r w:rsidR="00F51A0E" w:rsidRPr="0017580F">
        <w:rPr>
          <w:color w:val="000000" w:themeColor="text1"/>
        </w:rPr>
        <w:t xml:space="preserve">variables </w:t>
      </w:r>
      <w:r w:rsidR="00946373" w:rsidRPr="0017580F">
        <w:rPr>
          <w:color w:val="000000" w:themeColor="text1"/>
        </w:rPr>
        <w:t xml:space="preserve">pointCnt, </w:t>
      </w:r>
      <w:r w:rsidR="00EA5317" w:rsidRPr="0017580F">
        <w:rPr>
          <w:color w:val="000000" w:themeColor="text1"/>
        </w:rPr>
        <w:t xml:space="preserve">gs_method_type_index, </w:t>
      </w:r>
      <w:r w:rsidR="00946373" w:rsidRPr="0017580F">
        <w:rPr>
          <w:color w:val="000000" w:themeColor="text1"/>
        </w:rPr>
        <w:t xml:space="preserve">m, </w:t>
      </w:r>
      <w:r w:rsidR="00670C71" w:rsidRPr="0017580F">
        <w:rPr>
          <w:color w:val="000000" w:themeColor="text1"/>
        </w:rPr>
        <w:t xml:space="preserve">and </w:t>
      </w:r>
      <w:r w:rsidR="00F51A0E" w:rsidRPr="0017580F">
        <w:rPr>
          <w:color w:val="000000" w:themeColor="text1"/>
        </w:rPr>
        <w:t xml:space="preserve">arrays </w:t>
      </w:r>
      <w:r w:rsidR="00946373" w:rsidRPr="0017580F">
        <w:rPr>
          <w:color w:val="000000" w:themeColor="text1"/>
        </w:rPr>
        <w:t>oFrame, recPcGeo</w:t>
      </w:r>
      <w:r w:rsidR="00743539" w:rsidRPr="0017580F">
        <w:rPr>
          <w:color w:val="000000" w:themeColor="text1"/>
        </w:rPr>
        <w:t>, and pointToPatch</w:t>
      </w:r>
      <w:r w:rsidR="00F51A0E" w:rsidRPr="0017580F">
        <w:rPr>
          <w:color w:val="000000" w:themeColor="text1"/>
        </w:rPr>
        <w:t xml:space="preserve"> </w:t>
      </w:r>
      <w:r w:rsidR="00946373" w:rsidRPr="0017580F">
        <w:rPr>
          <w:color w:val="000000" w:themeColor="text1"/>
        </w:rPr>
        <w:t>as inputs</w:t>
      </w:r>
      <w:r w:rsidR="00EA5317" w:rsidRPr="0017580F">
        <w:rPr>
          <w:color w:val="000000" w:themeColor="text1"/>
        </w:rPr>
        <w:t>.</w:t>
      </w:r>
      <w:r w:rsidR="00946373" w:rsidRPr="0017580F">
        <w:rPr>
          <w:color w:val="000000" w:themeColor="text1"/>
        </w:rPr>
        <w:t xml:space="preserve"> </w:t>
      </w:r>
      <w:r w:rsidR="00EA5317" w:rsidRPr="0017580F">
        <w:rPr>
          <w:color w:val="000000" w:themeColor="text1"/>
        </w:rPr>
        <w:t>T</w:t>
      </w:r>
      <w:r w:rsidR="00946373" w:rsidRPr="0017580F">
        <w:rPr>
          <w:color w:val="000000" w:themeColor="text1"/>
        </w:rPr>
        <w:t>he outputs of th</w:t>
      </w:r>
      <w:r w:rsidR="00EA5317" w:rsidRPr="0017580F">
        <w:rPr>
          <w:color w:val="000000" w:themeColor="text1"/>
        </w:rPr>
        <w:t>is</w:t>
      </w:r>
      <w:r w:rsidR="00946373" w:rsidRPr="0017580F">
        <w:rPr>
          <w:color w:val="000000" w:themeColor="text1"/>
        </w:rPr>
        <w:t xml:space="preserve"> process are </w:t>
      </w:r>
      <w:r w:rsidR="00F51A0E" w:rsidRPr="0017580F">
        <w:rPr>
          <w:color w:val="000000" w:themeColor="text1"/>
        </w:rPr>
        <w:t xml:space="preserve">the array </w:t>
      </w:r>
      <w:r w:rsidR="00946373" w:rsidRPr="0017580F">
        <w:rPr>
          <w:color w:val="000000" w:themeColor="text1"/>
        </w:rPr>
        <w:t>recPcGeo</w:t>
      </w:r>
      <w:r w:rsidR="00EA5317" w:rsidRPr="0017580F">
        <w:rPr>
          <w:color w:val="000000" w:themeColor="text1"/>
        </w:rPr>
        <w:t>Smooth</w:t>
      </w:r>
      <w:r w:rsidR="00946373" w:rsidRPr="0017580F">
        <w:rPr>
          <w:color w:val="000000" w:themeColor="text1"/>
        </w:rPr>
        <w:t xml:space="preserve">, </w:t>
      </w:r>
      <w:r w:rsidR="00EA5317" w:rsidRPr="0017580F">
        <w:rPr>
          <w:color w:val="000000" w:themeColor="text1"/>
        </w:rPr>
        <w:t xml:space="preserve">which contains the updated </w:t>
      </w:r>
      <w:r w:rsidR="00946373" w:rsidRPr="0017580F">
        <w:rPr>
          <w:color w:val="000000" w:themeColor="text1"/>
        </w:rPr>
        <w:t>positions of the points in the current reconstructed point cloud frame after geometry smoothing</w:t>
      </w:r>
      <w:r w:rsidR="00670C71" w:rsidRPr="0017580F">
        <w:rPr>
          <w:color w:val="000000" w:themeColor="text1"/>
        </w:rPr>
        <w:t>,</w:t>
      </w:r>
      <w:r w:rsidR="00946373" w:rsidRPr="0017580F">
        <w:rPr>
          <w:color w:val="000000" w:themeColor="text1"/>
        </w:rPr>
        <w:t xml:space="preserve"> and </w:t>
      </w:r>
      <w:r w:rsidR="00A46584" w:rsidRPr="0017580F">
        <w:rPr>
          <w:color w:val="000000" w:themeColor="text1"/>
        </w:rPr>
        <w:t xml:space="preserve">the updated arrays isBoundaryPoint, and </w:t>
      </w:r>
      <w:r w:rsidR="00EA5317" w:rsidRPr="0017580F">
        <w:rPr>
          <w:color w:val="000000" w:themeColor="text1"/>
        </w:rPr>
        <w:t>is</w:t>
      </w:r>
      <w:r w:rsidR="00A46584" w:rsidRPr="0017580F">
        <w:rPr>
          <w:color w:val="000000" w:themeColor="text1"/>
        </w:rPr>
        <w:t>Modified</w:t>
      </w:r>
      <w:r w:rsidR="00EA5317" w:rsidRPr="0017580F">
        <w:rPr>
          <w:color w:val="000000" w:themeColor="text1"/>
        </w:rPr>
        <w:t>Point</w:t>
      </w:r>
      <w:r w:rsidR="00946373" w:rsidRPr="0017580F">
        <w:rPr>
          <w:color w:val="000000" w:themeColor="text1"/>
        </w:rPr>
        <w:t>.</w:t>
      </w:r>
    </w:p>
    <w:p w14:paraId="43F9605D" w14:textId="2F134DD3" w:rsidR="00E843DD" w:rsidRPr="0017580F" w:rsidRDefault="006D74F2" w:rsidP="00EA5317">
      <w:pPr>
        <w:pStyle w:val="ListParagraph"/>
        <w:numPr>
          <w:ilvl w:val="0"/>
          <w:numId w:val="213"/>
        </w:numPr>
        <w:spacing w:before="136" w:after="0"/>
        <w:ind w:leftChars="0"/>
        <w:rPr>
          <w:color w:val="000000" w:themeColor="text1"/>
        </w:rPr>
      </w:pPr>
      <w:r w:rsidRPr="0017580F">
        <w:rPr>
          <w:color w:val="000000" w:themeColor="text1"/>
        </w:rPr>
        <w:t xml:space="preserve">If the point cloud reconstruction system has selected to use the </w:t>
      </w:r>
      <w:r w:rsidR="00117415" w:rsidRPr="0017580F">
        <w:rPr>
          <w:color w:val="000000" w:themeColor="text1"/>
        </w:rPr>
        <w:t>m</w:t>
      </w:r>
      <w:r w:rsidRPr="0017580F">
        <w:rPr>
          <w:color w:val="000000" w:themeColor="text1"/>
        </w:rPr>
        <w:t xml:space="preserve">-th geometry smoothing instance for which </w:t>
      </w:r>
      <w:r w:rsidR="00AA6B7F" w:rsidRPr="0017580F">
        <w:t>gs_</w:t>
      </w:r>
      <w:r w:rsidR="0006494C" w:rsidRPr="0017580F">
        <w:t>method_type</w:t>
      </w:r>
      <w:r w:rsidRPr="0017580F">
        <w:t>[ </w:t>
      </w:r>
      <w:r w:rsidR="00117415" w:rsidRPr="0017580F">
        <w:t>m </w:t>
      </w:r>
      <w:r w:rsidRPr="0017580F">
        <w:t>] is greater than 0</w:t>
      </w:r>
      <w:r w:rsidR="00E2576A" w:rsidRPr="0017580F">
        <w:t xml:space="preserve"> </w:t>
      </w:r>
      <w:r w:rsidR="00E2576A" w:rsidRPr="0017580F">
        <w:rPr>
          <w:color w:val="000000" w:themeColor="text1"/>
        </w:rPr>
        <w:t>at the time instance compTimeIdx</w:t>
      </w:r>
      <w:r w:rsidRPr="0017580F">
        <w:rPr>
          <w:color w:val="000000" w:themeColor="text1"/>
        </w:rPr>
        <w:t xml:space="preserve">, </w:t>
      </w:r>
      <w:r w:rsidR="00117415" w:rsidRPr="0017580F">
        <w:rPr>
          <w:color w:val="000000" w:themeColor="text1"/>
        </w:rPr>
        <w:t xml:space="preserve">the </w:t>
      </w:r>
      <w:r w:rsidRPr="0017580F">
        <w:rPr>
          <w:color w:val="000000" w:themeColor="text1"/>
        </w:rPr>
        <w:t xml:space="preserve">attribute transfer </w:t>
      </w:r>
      <w:r w:rsidR="00117415" w:rsidRPr="0017580F">
        <w:rPr>
          <w:color w:val="000000" w:themeColor="text1"/>
        </w:rPr>
        <w:t xml:space="preserve">process </w:t>
      </w:r>
      <w:r w:rsidRPr="0017580F">
        <w:rPr>
          <w:color w:val="000000" w:themeColor="text1"/>
        </w:rPr>
        <w:t xml:space="preserve">as specified in </w:t>
      </w:r>
      <w:r w:rsidR="00744D39" w:rsidRPr="0017580F">
        <w:rPr>
          <w:color w:val="000000" w:themeColor="text1"/>
        </w:rPr>
        <w:t>subclause</w:t>
      </w:r>
      <w:r w:rsidRPr="0017580F">
        <w:rPr>
          <w:color w:val="000000" w:themeColor="text1"/>
        </w:rPr>
        <w:t xml:space="preserve"> </w:t>
      </w:r>
      <w:r w:rsidR="00117415" w:rsidRPr="0017580F">
        <w:rPr>
          <w:color w:val="000000" w:themeColor="text1"/>
        </w:rPr>
        <w:fldChar w:fldCharType="begin"/>
      </w:r>
      <w:r w:rsidR="00117415" w:rsidRPr="0017580F">
        <w:rPr>
          <w:color w:val="000000" w:themeColor="text1"/>
        </w:rPr>
        <w:instrText xml:space="preserve"> REF _Ref46849413 \w \h </w:instrText>
      </w:r>
      <w:r w:rsidR="006371AA" w:rsidRPr="0017580F">
        <w:rPr>
          <w:color w:val="000000" w:themeColor="text1"/>
        </w:rPr>
        <w:instrText xml:space="preserve"> \* MERGEFORMAT </w:instrText>
      </w:r>
      <w:r w:rsidR="00117415" w:rsidRPr="0017580F">
        <w:rPr>
          <w:color w:val="000000" w:themeColor="text1"/>
        </w:rPr>
      </w:r>
      <w:r w:rsidR="00117415" w:rsidRPr="0017580F">
        <w:rPr>
          <w:color w:val="000000" w:themeColor="text1"/>
        </w:rPr>
        <w:fldChar w:fldCharType="separate"/>
      </w:r>
      <w:r w:rsidR="001F1F53">
        <w:rPr>
          <w:color w:val="000000" w:themeColor="text1"/>
        </w:rPr>
        <w:t>H.12.8</w:t>
      </w:r>
      <w:r w:rsidR="00117415" w:rsidRPr="0017580F">
        <w:rPr>
          <w:color w:val="000000" w:themeColor="text1"/>
        </w:rPr>
        <w:fldChar w:fldCharType="end"/>
      </w:r>
      <w:r w:rsidR="00117415" w:rsidRPr="0017580F">
        <w:rPr>
          <w:color w:val="000000" w:themeColor="text1"/>
        </w:rPr>
        <w:t xml:space="preserve"> </w:t>
      </w:r>
      <w:r w:rsidRPr="0017580F">
        <w:rPr>
          <w:color w:val="000000" w:themeColor="text1"/>
        </w:rPr>
        <w:t xml:space="preserve">may be invoked with </w:t>
      </w:r>
      <w:r w:rsidR="00E616B4" w:rsidRPr="0017580F">
        <w:rPr>
          <w:color w:val="000000" w:themeColor="text1"/>
        </w:rPr>
        <w:t>variable</w:t>
      </w:r>
      <w:r w:rsidR="00117415" w:rsidRPr="0017580F">
        <w:rPr>
          <w:color w:val="000000" w:themeColor="text1"/>
        </w:rPr>
        <w:t xml:space="preserve"> </w:t>
      </w:r>
      <w:r w:rsidRPr="0017580F">
        <w:rPr>
          <w:color w:val="000000" w:themeColor="text1"/>
        </w:rPr>
        <w:t xml:space="preserve">pointCnt, </w:t>
      </w:r>
      <w:r w:rsidR="00670C71" w:rsidRPr="0017580F">
        <w:rPr>
          <w:color w:val="000000" w:themeColor="text1"/>
        </w:rPr>
        <w:t xml:space="preserve">and </w:t>
      </w:r>
      <w:r w:rsidR="00E616B4" w:rsidRPr="0017580F">
        <w:rPr>
          <w:color w:val="000000" w:themeColor="text1"/>
        </w:rPr>
        <w:t xml:space="preserve">arrays </w:t>
      </w:r>
      <w:r w:rsidR="00A46584" w:rsidRPr="0017580F">
        <w:rPr>
          <w:color w:val="000000" w:themeColor="text1"/>
        </w:rPr>
        <w:t>isModifiedPoint</w:t>
      </w:r>
      <w:r w:rsidRPr="0017580F">
        <w:rPr>
          <w:color w:val="000000" w:themeColor="text1"/>
        </w:rPr>
        <w:t>,</w:t>
      </w:r>
      <w:r w:rsidR="00117415" w:rsidRPr="0017580F">
        <w:rPr>
          <w:color w:val="000000" w:themeColor="text1"/>
        </w:rPr>
        <w:t xml:space="preserve"> recPcGeo</w:t>
      </w:r>
      <w:r w:rsidR="00A46584" w:rsidRPr="0017580F">
        <w:rPr>
          <w:color w:val="000000" w:themeColor="text1"/>
        </w:rPr>
        <w:t xml:space="preserve">, </w:t>
      </w:r>
      <w:r w:rsidR="00EA5317" w:rsidRPr="0017580F">
        <w:rPr>
          <w:color w:val="000000" w:themeColor="text1"/>
        </w:rPr>
        <w:t xml:space="preserve">recPcGeoSmooth, </w:t>
      </w:r>
      <w:r w:rsidR="00117415" w:rsidRPr="0017580F">
        <w:rPr>
          <w:color w:val="000000" w:themeColor="text1"/>
        </w:rPr>
        <w:t>and recPcAttr</w:t>
      </w:r>
      <w:r w:rsidR="00E616B4" w:rsidRPr="0017580F">
        <w:rPr>
          <w:color w:val="000000" w:themeColor="text1"/>
        </w:rPr>
        <w:t xml:space="preserve"> </w:t>
      </w:r>
      <w:r w:rsidRPr="0017580F">
        <w:rPr>
          <w:color w:val="000000" w:themeColor="text1"/>
        </w:rPr>
        <w:t>as inputs</w:t>
      </w:r>
      <w:r w:rsidR="00EA5317" w:rsidRPr="0017580F">
        <w:rPr>
          <w:color w:val="000000" w:themeColor="text1"/>
        </w:rPr>
        <w:t>.</w:t>
      </w:r>
      <w:r w:rsidRPr="0017580F">
        <w:rPr>
          <w:color w:val="000000" w:themeColor="text1"/>
        </w:rPr>
        <w:t xml:space="preserve"> </w:t>
      </w:r>
      <w:r w:rsidR="00EA5317" w:rsidRPr="0017580F">
        <w:rPr>
          <w:color w:val="000000" w:themeColor="text1"/>
        </w:rPr>
        <w:t>T</w:t>
      </w:r>
      <w:r w:rsidR="00117415" w:rsidRPr="0017580F">
        <w:rPr>
          <w:color w:val="000000" w:themeColor="text1"/>
        </w:rPr>
        <w:t xml:space="preserve">he output </w:t>
      </w:r>
      <w:r w:rsidR="00EA5317" w:rsidRPr="0017580F">
        <w:rPr>
          <w:color w:val="000000" w:themeColor="text1"/>
        </w:rPr>
        <w:t xml:space="preserve">of this process </w:t>
      </w:r>
      <w:r w:rsidR="00117415" w:rsidRPr="0017580F">
        <w:rPr>
          <w:color w:val="000000" w:themeColor="text1"/>
        </w:rPr>
        <w:t xml:space="preserve">is an updated </w:t>
      </w:r>
      <w:r w:rsidR="00E616B4" w:rsidRPr="0017580F">
        <w:rPr>
          <w:color w:val="000000" w:themeColor="text1"/>
        </w:rPr>
        <w:t xml:space="preserve">array </w:t>
      </w:r>
      <w:r w:rsidR="00117415" w:rsidRPr="0017580F">
        <w:rPr>
          <w:color w:val="000000" w:themeColor="text1"/>
        </w:rPr>
        <w:t>recPcAttr</w:t>
      </w:r>
      <w:r w:rsidR="00EA5317" w:rsidRPr="0017580F">
        <w:rPr>
          <w:color w:val="000000" w:themeColor="text1"/>
        </w:rPr>
        <w:t>Mod, which contains the updated attribute values of the points in the current reconstructed point cloud frame</w:t>
      </w:r>
      <w:r w:rsidR="00117415" w:rsidRPr="0017580F">
        <w:rPr>
          <w:color w:val="000000" w:themeColor="text1"/>
        </w:rPr>
        <w:t xml:space="preserve"> after attribute transfer.</w:t>
      </w:r>
      <w:r w:rsidRPr="0017580F">
        <w:rPr>
          <w:color w:val="000000" w:themeColor="text1"/>
        </w:rPr>
        <w:t xml:space="preserve"> </w:t>
      </w:r>
      <w:r w:rsidR="00744D39" w:rsidRPr="0017580F">
        <w:rPr>
          <w:color w:val="000000" w:themeColor="text1"/>
        </w:rPr>
        <w:t>Subclause</w:t>
      </w:r>
      <w:r w:rsidRPr="0017580F">
        <w:rPr>
          <w:color w:val="000000" w:themeColor="text1"/>
        </w:rPr>
        <w:t xml:space="preserve"> </w:t>
      </w:r>
      <w:r w:rsidR="00117415" w:rsidRPr="0017580F">
        <w:rPr>
          <w:color w:val="000000" w:themeColor="text1"/>
        </w:rPr>
        <w:fldChar w:fldCharType="begin"/>
      </w:r>
      <w:r w:rsidR="00117415" w:rsidRPr="0017580F">
        <w:rPr>
          <w:color w:val="000000" w:themeColor="text1"/>
        </w:rPr>
        <w:instrText xml:space="preserve"> REF _Ref46849718 \w \h </w:instrText>
      </w:r>
      <w:r w:rsidR="006371AA" w:rsidRPr="0017580F">
        <w:rPr>
          <w:color w:val="000000" w:themeColor="text1"/>
        </w:rPr>
        <w:instrText xml:space="preserve"> \* MERGEFORMAT </w:instrText>
      </w:r>
      <w:r w:rsidR="00117415" w:rsidRPr="0017580F">
        <w:rPr>
          <w:color w:val="000000" w:themeColor="text1"/>
        </w:rPr>
      </w:r>
      <w:r w:rsidR="00117415" w:rsidRPr="0017580F">
        <w:rPr>
          <w:color w:val="000000" w:themeColor="text1"/>
        </w:rPr>
        <w:fldChar w:fldCharType="separate"/>
      </w:r>
      <w:r w:rsidR="001F1F53">
        <w:rPr>
          <w:color w:val="000000" w:themeColor="text1"/>
        </w:rPr>
        <w:t>H.12.8</w:t>
      </w:r>
      <w:r w:rsidR="00117415" w:rsidRPr="0017580F">
        <w:rPr>
          <w:color w:val="000000" w:themeColor="text1"/>
        </w:rPr>
        <w:fldChar w:fldCharType="end"/>
      </w:r>
      <w:r w:rsidR="00117415" w:rsidRPr="0017580F">
        <w:rPr>
          <w:color w:val="000000" w:themeColor="text1"/>
        </w:rPr>
        <w:t xml:space="preserve"> </w:t>
      </w:r>
      <w:r w:rsidRPr="0017580F">
        <w:rPr>
          <w:color w:val="000000" w:themeColor="text1"/>
        </w:rPr>
        <w:t xml:space="preserve">may be substituted by an alternate process that produces similar visual quality. The definition of </w:t>
      </w:r>
      <w:r w:rsidR="00117415" w:rsidRPr="0017580F">
        <w:rPr>
          <w:color w:val="000000" w:themeColor="text1"/>
        </w:rPr>
        <w:t xml:space="preserve">the </w:t>
      </w:r>
      <w:r w:rsidRPr="0017580F">
        <w:rPr>
          <w:color w:val="000000" w:themeColor="text1"/>
        </w:rPr>
        <w:t>same visual quality is outside the scope of this document.</w:t>
      </w:r>
    </w:p>
    <w:p w14:paraId="0814944B" w14:textId="3B3D75C9" w:rsidR="006D74F2" w:rsidRPr="0017580F" w:rsidRDefault="006D74F2" w:rsidP="00CA0323">
      <w:pPr>
        <w:pStyle w:val="ListParagraph"/>
        <w:numPr>
          <w:ilvl w:val="0"/>
          <w:numId w:val="213"/>
        </w:numPr>
        <w:spacing w:before="136"/>
        <w:ind w:leftChars="0"/>
        <w:rPr>
          <w:color w:val="000000" w:themeColor="text1"/>
        </w:rPr>
      </w:pPr>
      <w:r w:rsidRPr="0017580F">
        <w:rPr>
          <w:color w:val="000000" w:themeColor="text1"/>
        </w:rPr>
        <w:t xml:space="preserve">For each attribute </w:t>
      </w:r>
      <w:r w:rsidR="00743539" w:rsidRPr="0017580F">
        <w:rPr>
          <w:color w:val="000000" w:themeColor="text1"/>
        </w:rPr>
        <w:t>aIdx</w:t>
      </w:r>
      <w:r w:rsidRPr="0017580F">
        <w:rPr>
          <w:color w:val="000000" w:themeColor="text1"/>
        </w:rPr>
        <w:t xml:space="preserve">, </w:t>
      </w:r>
      <w:r w:rsidR="00743539" w:rsidRPr="0017580F">
        <w:rPr>
          <w:color w:val="000000" w:themeColor="text1"/>
        </w:rPr>
        <w:t>aIdx</w:t>
      </w:r>
      <w:r w:rsidRPr="0017580F">
        <w:rPr>
          <w:color w:val="000000" w:themeColor="text1"/>
        </w:rPr>
        <w:t> =0..ai_attribute_count[ </w:t>
      </w:r>
      <w:r w:rsidR="00C53937" w:rsidRPr="0017580F">
        <w:rPr>
          <w:color w:val="000000" w:themeColor="text1"/>
        </w:rPr>
        <w:t>PostRecAtlasID</w:t>
      </w:r>
      <w:r w:rsidRPr="0017580F">
        <w:rPr>
          <w:color w:val="000000" w:themeColor="text1"/>
        </w:rPr>
        <w:t xml:space="preserve"> ] – 1, if </w:t>
      </w:r>
      <w:r w:rsidR="00117415" w:rsidRPr="0017580F">
        <w:rPr>
          <w:color w:val="000000" w:themeColor="text1"/>
        </w:rPr>
        <w:t xml:space="preserve">the attribute </w:t>
      </w:r>
      <w:r w:rsidR="00C53937" w:rsidRPr="0017580F">
        <w:rPr>
          <w:color w:val="000000" w:themeColor="text1"/>
        </w:rPr>
        <w:t>identifier is ATTR_TEXTURE</w:t>
      </w:r>
      <w:r w:rsidR="00117415" w:rsidRPr="0017580F">
        <w:rPr>
          <w:color w:val="000000" w:themeColor="text1"/>
        </w:rPr>
        <w:t>, ai_attribute_dimension_minus1[ </w:t>
      </w:r>
      <w:r w:rsidR="00C53937" w:rsidRPr="0017580F">
        <w:rPr>
          <w:color w:val="000000" w:themeColor="text1"/>
        </w:rPr>
        <w:t>PostRecAtlasID</w:t>
      </w:r>
      <w:r w:rsidR="00117415" w:rsidRPr="0017580F">
        <w:rPr>
          <w:color w:val="000000" w:themeColor="text1"/>
        </w:rPr>
        <w:t> ][ </w:t>
      </w:r>
      <w:r w:rsidR="00743539" w:rsidRPr="0017580F">
        <w:rPr>
          <w:color w:val="000000" w:themeColor="text1"/>
        </w:rPr>
        <w:t>aIdx</w:t>
      </w:r>
      <w:r w:rsidR="00117415" w:rsidRPr="0017580F">
        <w:rPr>
          <w:color w:val="000000" w:themeColor="text1"/>
        </w:rPr>
        <w:t xml:space="preserve"> ] is equal to 0 or 2, </w:t>
      </w:r>
      <w:r w:rsidR="00C53937" w:rsidRPr="0017580F">
        <w:rPr>
          <w:color w:val="000000" w:themeColor="text1"/>
        </w:rPr>
        <w:t xml:space="preserve">the point cloud reconstruction system has selected to use </w:t>
      </w:r>
      <w:r w:rsidR="00117415" w:rsidRPr="0017580F">
        <w:rPr>
          <w:color w:val="000000" w:themeColor="text1"/>
        </w:rPr>
        <w:t>the</w:t>
      </w:r>
      <w:r w:rsidRPr="0017580F">
        <w:rPr>
          <w:color w:val="000000" w:themeColor="text1"/>
        </w:rPr>
        <w:t xml:space="preserve"> </w:t>
      </w:r>
      <w:r w:rsidR="00C53937" w:rsidRPr="0017580F">
        <w:rPr>
          <w:color w:val="000000" w:themeColor="text1"/>
        </w:rPr>
        <w:t xml:space="preserve">q-th attribute smoothing instance for performing attribute smoothing, and </w:t>
      </w:r>
      <w:r w:rsidR="00F31BD3" w:rsidRPr="0017580F">
        <w:rPr>
          <w:color w:val="000000" w:themeColor="text1"/>
        </w:rPr>
        <w:t xml:space="preserve">the bitstream contains an attribute smoothing SEI message with </w:t>
      </w:r>
      <w:r w:rsidR="00AA6B7F" w:rsidRPr="0017580F">
        <w:rPr>
          <w:bCs/>
        </w:rPr>
        <w:t>as_</w:t>
      </w:r>
      <w:r w:rsidRPr="0017580F">
        <w:rPr>
          <w:bCs/>
        </w:rPr>
        <w:t>filter_instance_type</w:t>
      </w:r>
      <w:r w:rsidRPr="0017580F">
        <w:t>[ </w:t>
      </w:r>
      <w:r w:rsidR="00743539" w:rsidRPr="0017580F">
        <w:t>aIdx</w:t>
      </w:r>
      <w:r w:rsidRPr="0017580F">
        <w:t> ][ </w:t>
      </w:r>
      <w:r w:rsidR="00117415" w:rsidRPr="0017580F">
        <w:t>q </w:t>
      </w:r>
      <w:r w:rsidRPr="0017580F">
        <w:t>]</w:t>
      </w:r>
      <w:r w:rsidRPr="0017580F">
        <w:rPr>
          <w:color w:val="000000" w:themeColor="text1"/>
        </w:rPr>
        <w:t xml:space="preserve"> equal to 1</w:t>
      </w:r>
      <w:r w:rsidR="00E2576A" w:rsidRPr="0017580F">
        <w:rPr>
          <w:color w:val="000000" w:themeColor="text1"/>
        </w:rPr>
        <w:t xml:space="preserve"> at the time instance compTimeIdx</w:t>
      </w:r>
      <w:r w:rsidRPr="0017580F">
        <w:rPr>
          <w:color w:val="000000" w:themeColor="text1"/>
        </w:rPr>
        <w:t xml:space="preserve">, </w:t>
      </w:r>
      <w:r w:rsidR="00744D39" w:rsidRPr="0017580F">
        <w:rPr>
          <w:color w:val="000000" w:themeColor="text1"/>
        </w:rPr>
        <w:t>subclause</w:t>
      </w:r>
      <w:r w:rsidR="007E002B" w:rsidRPr="0017580F">
        <w:rPr>
          <w:color w:val="000000" w:themeColor="text1"/>
        </w:rPr>
        <w:t xml:space="preserve"> </w:t>
      </w:r>
      <w:r w:rsidR="00117415" w:rsidRPr="0017580F">
        <w:rPr>
          <w:color w:val="000000" w:themeColor="text1"/>
        </w:rPr>
        <w:fldChar w:fldCharType="begin"/>
      </w:r>
      <w:r w:rsidR="00117415" w:rsidRPr="0017580F">
        <w:rPr>
          <w:color w:val="000000" w:themeColor="text1"/>
        </w:rPr>
        <w:instrText xml:space="preserve"> REF _Ref39817805 \w \h </w:instrText>
      </w:r>
      <w:r w:rsidR="006371AA" w:rsidRPr="0017580F">
        <w:rPr>
          <w:color w:val="000000" w:themeColor="text1"/>
        </w:rPr>
        <w:instrText xml:space="preserve"> \* MERGEFORMAT </w:instrText>
      </w:r>
      <w:r w:rsidR="00117415" w:rsidRPr="0017580F">
        <w:rPr>
          <w:color w:val="000000" w:themeColor="text1"/>
        </w:rPr>
      </w:r>
      <w:r w:rsidR="00117415" w:rsidRPr="0017580F">
        <w:rPr>
          <w:color w:val="000000" w:themeColor="text1"/>
        </w:rPr>
        <w:fldChar w:fldCharType="separate"/>
      </w:r>
      <w:r w:rsidR="001F1F53">
        <w:rPr>
          <w:color w:val="000000" w:themeColor="text1"/>
        </w:rPr>
        <w:t>H.12.3</w:t>
      </w:r>
      <w:r w:rsidR="00117415" w:rsidRPr="0017580F">
        <w:rPr>
          <w:color w:val="000000" w:themeColor="text1"/>
        </w:rPr>
        <w:fldChar w:fldCharType="end"/>
      </w:r>
      <w:r w:rsidR="00117415" w:rsidRPr="0017580F">
        <w:rPr>
          <w:color w:val="000000" w:themeColor="text1"/>
        </w:rPr>
        <w:t xml:space="preserve"> </w:t>
      </w:r>
      <w:r w:rsidRPr="0017580F">
        <w:rPr>
          <w:color w:val="000000" w:themeColor="text1"/>
        </w:rPr>
        <w:t>is invoked</w:t>
      </w:r>
      <w:r w:rsidR="00C63884" w:rsidRPr="0017580F">
        <w:rPr>
          <w:color w:val="000000" w:themeColor="text1"/>
        </w:rPr>
        <w:t xml:space="preserve"> with pointCnt, </w:t>
      </w:r>
      <w:r w:rsidR="00743539" w:rsidRPr="0017580F">
        <w:rPr>
          <w:color w:val="000000" w:themeColor="text1"/>
        </w:rPr>
        <w:t>aIdx</w:t>
      </w:r>
      <w:r w:rsidR="00C63884" w:rsidRPr="0017580F">
        <w:rPr>
          <w:color w:val="000000" w:themeColor="text1"/>
        </w:rPr>
        <w:t>, q, ( ai_attribute_dimension_minus1[ </w:t>
      </w:r>
      <w:r w:rsidR="00C53937" w:rsidRPr="0017580F">
        <w:rPr>
          <w:color w:val="000000" w:themeColor="text1"/>
        </w:rPr>
        <w:t>PostRecAtlasID</w:t>
      </w:r>
      <w:r w:rsidR="00C63884" w:rsidRPr="0017580F">
        <w:rPr>
          <w:color w:val="000000" w:themeColor="text1"/>
        </w:rPr>
        <w:t> ][ </w:t>
      </w:r>
      <w:r w:rsidR="00743539" w:rsidRPr="0017580F">
        <w:rPr>
          <w:color w:val="000000" w:themeColor="text1"/>
        </w:rPr>
        <w:t>aIdx</w:t>
      </w:r>
      <w:r w:rsidR="00C63884" w:rsidRPr="0017580F">
        <w:rPr>
          <w:color w:val="000000" w:themeColor="text1"/>
        </w:rPr>
        <w:t xml:space="preserve"> ] + 1 ), </w:t>
      </w:r>
      <w:r w:rsidR="00110B7C" w:rsidRPr="0017580F">
        <w:rPr>
          <w:color w:val="000000" w:themeColor="text1"/>
        </w:rPr>
        <w:t>attr</w:t>
      </w:r>
      <w:r w:rsidR="00740B32" w:rsidRPr="0017580F">
        <w:rPr>
          <w:color w:val="000000" w:themeColor="text1"/>
        </w:rPr>
        <w:t>BitDepth</w:t>
      </w:r>
      <w:r w:rsidR="00400035" w:rsidRPr="0017580F">
        <w:rPr>
          <w:color w:val="000000" w:themeColor="text1"/>
        </w:rPr>
        <w:t>[ aIdx ]</w:t>
      </w:r>
      <w:r w:rsidR="00740B32" w:rsidRPr="0017580F">
        <w:rPr>
          <w:color w:val="000000" w:themeColor="text1"/>
        </w:rPr>
        <w:t xml:space="preserve">, </w:t>
      </w:r>
      <w:r w:rsidR="00670C71" w:rsidRPr="0017580F">
        <w:rPr>
          <w:color w:val="000000" w:themeColor="text1"/>
        </w:rPr>
        <w:t xml:space="preserve">and </w:t>
      </w:r>
      <w:r w:rsidR="00C63884" w:rsidRPr="0017580F">
        <w:rPr>
          <w:color w:val="000000" w:themeColor="text1"/>
        </w:rPr>
        <w:t>arrays oFrame, recPcGeo</w:t>
      </w:r>
      <w:r w:rsidR="00743539" w:rsidRPr="0017580F">
        <w:rPr>
          <w:color w:val="000000" w:themeColor="text1"/>
        </w:rPr>
        <w:t>, recPcAttr, and pointToPatch</w:t>
      </w:r>
      <w:r w:rsidR="00C63884" w:rsidRPr="0017580F">
        <w:rPr>
          <w:color w:val="000000" w:themeColor="text1"/>
        </w:rPr>
        <w:t xml:space="preserve"> </w:t>
      </w:r>
      <w:r w:rsidR="00743539" w:rsidRPr="0017580F">
        <w:rPr>
          <w:color w:val="000000" w:themeColor="text1"/>
        </w:rPr>
        <w:t>as inputs</w:t>
      </w:r>
      <w:r w:rsidR="00D52145" w:rsidRPr="0017580F">
        <w:rPr>
          <w:color w:val="000000" w:themeColor="text1"/>
        </w:rPr>
        <w:t>,</w:t>
      </w:r>
      <w:r w:rsidR="00743539" w:rsidRPr="0017580F">
        <w:rPr>
          <w:color w:val="000000" w:themeColor="text1"/>
        </w:rPr>
        <w:t xml:space="preserve"> and the output of the process is</w:t>
      </w:r>
      <w:r w:rsidR="00C63884" w:rsidRPr="0017580F">
        <w:rPr>
          <w:color w:val="000000" w:themeColor="text1"/>
        </w:rPr>
        <w:t xml:space="preserve"> the updated </w:t>
      </w:r>
      <w:r w:rsidR="00743539" w:rsidRPr="0017580F">
        <w:rPr>
          <w:color w:val="000000" w:themeColor="text1"/>
        </w:rPr>
        <w:t>array</w:t>
      </w:r>
      <w:r w:rsidR="00C63884" w:rsidRPr="0017580F">
        <w:rPr>
          <w:color w:val="000000" w:themeColor="text1"/>
        </w:rPr>
        <w:t xml:space="preserve"> </w:t>
      </w:r>
      <w:r w:rsidR="00743539" w:rsidRPr="0017580F">
        <w:rPr>
          <w:color w:val="000000" w:themeColor="text1"/>
        </w:rPr>
        <w:t>recPcAttr</w:t>
      </w:r>
      <w:r w:rsidR="00C63884" w:rsidRPr="0017580F">
        <w:rPr>
          <w:color w:val="000000" w:themeColor="text1"/>
        </w:rPr>
        <w:t xml:space="preserve">, the current reconstructed point cloud </w:t>
      </w:r>
      <w:r w:rsidR="00743539" w:rsidRPr="0017580F">
        <w:rPr>
          <w:color w:val="000000" w:themeColor="text1"/>
        </w:rPr>
        <w:t xml:space="preserve">attribute </w:t>
      </w:r>
      <w:r w:rsidR="00C63884" w:rsidRPr="0017580F">
        <w:rPr>
          <w:color w:val="000000" w:themeColor="text1"/>
        </w:rPr>
        <w:t xml:space="preserve">frame </w:t>
      </w:r>
      <w:r w:rsidR="00743539" w:rsidRPr="0017580F">
        <w:rPr>
          <w:color w:val="000000" w:themeColor="text1"/>
        </w:rPr>
        <w:t>for attribute aIdx after attribute smoothing</w:t>
      </w:r>
      <w:r w:rsidR="00C63884" w:rsidRPr="0017580F">
        <w:rPr>
          <w:color w:val="000000" w:themeColor="text1"/>
        </w:rPr>
        <w:t>.</w:t>
      </w:r>
    </w:p>
    <w:p w14:paraId="7543163F" w14:textId="4F86DE83" w:rsidR="00117415" w:rsidRPr="0017580F" w:rsidRDefault="00117415" w:rsidP="00117415">
      <w:pPr>
        <w:pStyle w:val="Note1"/>
        <w:rPr>
          <w:rFonts w:ascii="Cambria" w:hAnsi="Cambria"/>
        </w:rPr>
      </w:pPr>
      <w:r w:rsidRPr="0017580F">
        <w:rPr>
          <w:rFonts w:ascii="Cambria" w:hAnsi="Cambria"/>
        </w:rPr>
        <w:t>NOTE</w:t>
      </w:r>
      <w:r w:rsidR="00110B7C" w:rsidRPr="0017580F">
        <w:rPr>
          <w:rFonts w:ascii="Cambria" w:hAnsi="Cambria"/>
        </w:rPr>
        <w:t> </w:t>
      </w:r>
      <w:r w:rsidRPr="0017580F">
        <w:rPr>
          <w:rFonts w:ascii="Cambria" w:hAnsi="Cambria"/>
        </w:rPr>
        <w:t>–</w:t>
      </w:r>
      <w:r w:rsidR="00CC15CD" w:rsidRPr="0017580F">
        <w:rPr>
          <w:rFonts w:ascii="Cambria" w:hAnsi="Cambria"/>
        </w:rPr>
        <w:t> </w:t>
      </w:r>
      <w:r w:rsidRPr="0017580F">
        <w:rPr>
          <w:rFonts w:ascii="Cambria" w:hAnsi="Cambria"/>
        </w:rPr>
        <w:t>A bitstream may contain multiple geometry and attribute smoothing filter instances. The point cloud reconstruction system may choose an appropriate filter instance for geometry and/or attribute smoothing based on considerations such as computational complexity, power</w:t>
      </w:r>
      <w:r w:rsidR="00E616B4" w:rsidRPr="0017580F">
        <w:rPr>
          <w:rFonts w:ascii="Cambria" w:hAnsi="Cambria"/>
        </w:rPr>
        <w:t>,</w:t>
      </w:r>
      <w:r w:rsidRPr="0017580F">
        <w:rPr>
          <w:rFonts w:ascii="Cambria" w:hAnsi="Cambria"/>
        </w:rPr>
        <w:t xml:space="preserve"> and visual quality requirements, etc.</w:t>
      </w:r>
      <w:r w:rsidR="00E616B4" w:rsidRPr="0017580F">
        <w:rPr>
          <w:rFonts w:ascii="Cambria" w:hAnsi="Cambria"/>
        </w:rPr>
        <w:t xml:space="preserve"> These considerations are outside the scope of this document.</w:t>
      </w:r>
    </w:p>
    <w:p w14:paraId="29B9735D" w14:textId="041322EE" w:rsidR="006D74F2" w:rsidRPr="0017580F" w:rsidRDefault="006D74F2" w:rsidP="00895494">
      <w:pPr>
        <w:pStyle w:val="a3"/>
        <w:numPr>
          <w:ilvl w:val="2"/>
          <w:numId w:val="14"/>
        </w:numPr>
      </w:pPr>
      <w:bookmarkStart w:id="7057" w:name="_Ref39773040"/>
      <w:bookmarkStart w:id="7058" w:name="_Ref39817796"/>
      <w:bookmarkStart w:id="7059" w:name="_Ref49007009"/>
      <w:bookmarkStart w:id="7060" w:name="_Toc51656936"/>
      <w:r w:rsidRPr="0017580F">
        <w:t>Geometry smoothing process</w:t>
      </w:r>
      <w:bookmarkEnd w:id="7057"/>
      <w:bookmarkEnd w:id="7058"/>
      <w:bookmarkEnd w:id="7059"/>
      <w:bookmarkEnd w:id="7060"/>
    </w:p>
    <w:p w14:paraId="4A8B6FA8" w14:textId="77777777" w:rsidR="006D74F2" w:rsidRPr="0017580F" w:rsidRDefault="006D74F2" w:rsidP="000B21BA">
      <w:r w:rsidRPr="0017580F">
        <w:t xml:space="preserve">This process is invoked when a bitstream contains a geometry smoothing SEI message with a value of </w:t>
      </w:r>
      <w:r w:rsidR="00AA6B7F" w:rsidRPr="0017580F">
        <w:t>gs_</w:t>
      </w:r>
      <w:r w:rsidR="0006494C" w:rsidRPr="0017580F">
        <w:t>method_type</w:t>
      </w:r>
      <w:r w:rsidRPr="0017580F">
        <w:t>[ r ] equal to 1, and the point cloud reconstruction system has selected to use this r-th geometry smoothing instance for performing smoothing during point cloud reconstruction.</w:t>
      </w:r>
    </w:p>
    <w:p w14:paraId="65893A9B" w14:textId="77777777" w:rsidR="006D74F2" w:rsidRPr="0017580F" w:rsidRDefault="006D74F2">
      <w:r w:rsidRPr="0017580F">
        <w:t>Inputs to this process are:</w:t>
      </w:r>
    </w:p>
    <w:p w14:paraId="5C9A3582" w14:textId="77777777" w:rsidR="00033C85" w:rsidRPr="0017580F" w:rsidRDefault="00033C8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pointCnt, the number of points in the current reconstructed point cloud frame,</w:t>
      </w:r>
    </w:p>
    <w:p w14:paraId="230396F8" w14:textId="77777777" w:rsidR="00033C85" w:rsidRPr="0017580F" w:rsidRDefault="00033C8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m, a geometry smoothing filter </w:t>
      </w:r>
      <w:r w:rsidR="00600D56" w:rsidRPr="0017580F">
        <w:rPr>
          <w:color w:val="000000" w:themeColor="text1"/>
        </w:rPr>
        <w:t>instance</w:t>
      </w:r>
      <w:r w:rsidRPr="0017580F">
        <w:rPr>
          <w:color w:val="000000" w:themeColor="text1"/>
        </w:rPr>
        <w:t>,</w:t>
      </w:r>
    </w:p>
    <w:p w14:paraId="706BE3E8" w14:textId="3A3E56ED"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oFrame</w:t>
      </w:r>
      <w:r w:rsidR="004B7314" w:rsidRPr="0017580F">
        <w:rPr>
          <w:color w:val="000000" w:themeColor="text1"/>
        </w:rPr>
        <w:t>[ y ][ x ]</w:t>
      </w:r>
      <w:r w:rsidRPr="0017580F">
        <w:rPr>
          <w:color w:val="000000" w:themeColor="text1"/>
        </w:rPr>
        <w:t>, y</w:t>
      </w:r>
      <w:r w:rsidR="00D47707" w:rsidRPr="0017580F">
        <w:rPr>
          <w:color w:val="000000" w:themeColor="text1"/>
        </w:rPr>
        <w:t> = </w:t>
      </w:r>
      <w:r w:rsidRPr="0017580F">
        <w:rPr>
          <w:color w:val="000000" w:themeColor="text1"/>
        </w:rPr>
        <w:t>0..asps_frame_height – 1, x</w:t>
      </w:r>
      <w:r w:rsidR="00D47707" w:rsidRPr="0017580F">
        <w:rPr>
          <w:color w:val="000000" w:themeColor="text1"/>
        </w:rPr>
        <w:t> = </w:t>
      </w:r>
      <w:r w:rsidRPr="0017580F">
        <w:rPr>
          <w:color w:val="000000" w:themeColor="text1"/>
        </w:rPr>
        <w:t xml:space="preserve">0..asps_frame_width – 1, </w:t>
      </w:r>
      <w:r w:rsidR="00F54172" w:rsidRPr="0017580F">
        <w:rPr>
          <w:color w:val="000000" w:themeColor="text1"/>
        </w:rPr>
        <w:t>the</w:t>
      </w:r>
      <w:r w:rsidRPr="0017580F">
        <w:rPr>
          <w:color w:val="000000" w:themeColor="text1"/>
        </w:rPr>
        <w:t xml:space="preserve"> </w:t>
      </w:r>
      <w:r w:rsidR="0003372C" w:rsidRPr="0017580F">
        <w:rPr>
          <w:color w:val="000000" w:themeColor="text1"/>
        </w:rPr>
        <w:t>occupancy</w:t>
      </w:r>
      <w:r w:rsidRPr="0017580F">
        <w:rPr>
          <w:color w:val="000000" w:themeColor="text1"/>
        </w:rPr>
        <w:t xml:space="preserve"> frame</w:t>
      </w:r>
      <w:r w:rsidR="00F54172" w:rsidRPr="0017580F">
        <w:rPr>
          <w:color w:val="000000" w:themeColor="text1"/>
        </w:rPr>
        <w:t xml:space="preserve">, at </w:t>
      </w:r>
      <w:r w:rsidR="00033C85" w:rsidRPr="0017580F">
        <w:rPr>
          <w:color w:val="000000" w:themeColor="text1"/>
        </w:rPr>
        <w:t xml:space="preserve">the </w:t>
      </w:r>
      <w:r w:rsidR="00F54172" w:rsidRPr="0017580F">
        <w:rPr>
          <w:color w:val="000000" w:themeColor="text1"/>
        </w:rPr>
        <w:t>nominal resolution, corresponding to the current point cloud frame</w:t>
      </w:r>
      <w:r w:rsidRPr="0017580F">
        <w:rPr>
          <w:color w:val="000000" w:themeColor="text1"/>
        </w:rPr>
        <w:t>,</w:t>
      </w:r>
    </w:p>
    <w:p w14:paraId="7613345D" w14:textId="12622A7C" w:rsidR="00743539"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recPcGeo</w:t>
      </w:r>
      <w:r w:rsidR="00921FCA" w:rsidRPr="0017580F">
        <w:rPr>
          <w:color w:val="000000" w:themeColor="text1"/>
        </w:rPr>
        <w:t>[ n ]</w:t>
      </w:r>
      <w:r w:rsidR="004B7314" w:rsidRPr="0017580F">
        <w:rPr>
          <w:color w:val="000000" w:themeColor="text1"/>
        </w:rPr>
        <w:t>[ k ]</w:t>
      </w:r>
      <w:r w:rsidR="00921FCA" w:rsidRPr="0017580F">
        <w:rPr>
          <w:color w:val="000000" w:themeColor="text1"/>
        </w:rPr>
        <w:t>, n</w:t>
      </w:r>
      <w:r w:rsidR="00D47707" w:rsidRPr="0017580F">
        <w:rPr>
          <w:color w:val="000000" w:themeColor="text1"/>
        </w:rPr>
        <w:t> = </w:t>
      </w:r>
      <w:r w:rsidR="00921FCA" w:rsidRPr="0017580F">
        <w:rPr>
          <w:color w:val="000000" w:themeColor="text1"/>
        </w:rPr>
        <w:t>0..pointCnt – 1, k</w:t>
      </w:r>
      <w:r w:rsidR="00D47707" w:rsidRPr="0017580F">
        <w:rPr>
          <w:color w:val="000000" w:themeColor="text1"/>
        </w:rPr>
        <w:t> = </w:t>
      </w:r>
      <w:r w:rsidR="00921FCA" w:rsidRPr="0017580F">
        <w:rPr>
          <w:color w:val="000000" w:themeColor="text1"/>
        </w:rPr>
        <w:t xml:space="preserve">0..2, </w:t>
      </w:r>
      <w:r w:rsidRPr="0017580F">
        <w:rPr>
          <w:color w:val="000000" w:themeColor="text1"/>
        </w:rPr>
        <w:t xml:space="preserve">an array </w:t>
      </w:r>
      <w:r w:rsidR="00980CC0" w:rsidRPr="0017580F">
        <w:rPr>
          <w:color w:val="000000" w:themeColor="text1"/>
        </w:rPr>
        <w:t>containing</w:t>
      </w:r>
      <w:r w:rsidRPr="0017580F">
        <w:rPr>
          <w:color w:val="000000" w:themeColor="text1"/>
        </w:rPr>
        <w:t xml:space="preserve"> the </w:t>
      </w:r>
      <w:r w:rsidR="00980CC0" w:rsidRPr="0017580F">
        <w:rPr>
          <w:color w:val="000000" w:themeColor="text1"/>
        </w:rPr>
        <w:t xml:space="preserve">geometry </w:t>
      </w:r>
      <w:r w:rsidR="00BA43E2" w:rsidRPr="0017580F">
        <w:rPr>
          <w:color w:val="000000" w:themeColor="text1"/>
        </w:rPr>
        <w:t>positions</w:t>
      </w:r>
      <w:r w:rsidRPr="0017580F">
        <w:rPr>
          <w:color w:val="000000" w:themeColor="text1"/>
        </w:rPr>
        <w:t xml:space="preserve"> of points in the </w:t>
      </w:r>
      <w:r w:rsidR="00921FCA" w:rsidRPr="0017580F">
        <w:rPr>
          <w:color w:val="000000" w:themeColor="text1"/>
        </w:rPr>
        <w:t xml:space="preserve">current </w:t>
      </w:r>
      <w:r w:rsidRPr="0017580F">
        <w:rPr>
          <w:color w:val="000000" w:themeColor="text1"/>
        </w:rPr>
        <w:t>reconstructed point cloud frame</w:t>
      </w:r>
      <w:r w:rsidR="00743539" w:rsidRPr="0017580F">
        <w:rPr>
          <w:color w:val="000000" w:themeColor="text1"/>
        </w:rPr>
        <w:t>, and</w:t>
      </w:r>
    </w:p>
    <w:p w14:paraId="59CCC201" w14:textId="5B049C0E" w:rsidR="006D74F2" w:rsidRPr="0017580F" w:rsidRDefault="0074353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pointToPatch[ n ], n</w:t>
      </w:r>
      <w:r w:rsidR="00D47707" w:rsidRPr="0017580F">
        <w:rPr>
          <w:color w:val="000000" w:themeColor="text1"/>
        </w:rPr>
        <w:t> = </w:t>
      </w:r>
      <w:r w:rsidRPr="0017580F">
        <w:rPr>
          <w:color w:val="000000" w:themeColor="text1"/>
        </w:rPr>
        <w:t>0..pointCnt – 1, the patch index corresponding to each reconstructed point in the current point cloud frame.</w:t>
      </w:r>
    </w:p>
    <w:p w14:paraId="1F3B81B3" w14:textId="77777777" w:rsidR="006D74F2" w:rsidRPr="0017580F" w:rsidRDefault="006D74F2" w:rsidP="004A6049">
      <w:r w:rsidRPr="0017580F">
        <w:t>Outputs of this process are:</w:t>
      </w:r>
    </w:p>
    <w:p w14:paraId="48EB61A1" w14:textId="6B01087F"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recPcGeoSmoothed[ n ]</w:t>
      </w:r>
      <w:r w:rsidR="004B7314" w:rsidRPr="0017580F">
        <w:rPr>
          <w:color w:val="000000" w:themeColor="text1"/>
        </w:rPr>
        <w:t>[ k ]</w:t>
      </w:r>
      <w:r w:rsidRPr="0017580F">
        <w:rPr>
          <w:color w:val="000000" w:themeColor="text1"/>
        </w:rPr>
        <w:t>, n</w:t>
      </w:r>
      <w:r w:rsidR="00D47707" w:rsidRPr="0017580F">
        <w:rPr>
          <w:color w:val="000000" w:themeColor="text1"/>
        </w:rPr>
        <w:t> = </w:t>
      </w:r>
      <w:r w:rsidRPr="0017580F">
        <w:rPr>
          <w:color w:val="000000" w:themeColor="text1"/>
        </w:rPr>
        <w:t xml:space="preserve">0..pointCnt – 1, </w:t>
      </w:r>
      <w:r w:rsidR="00921FCA" w:rsidRPr="0017580F">
        <w:rPr>
          <w:color w:val="000000" w:themeColor="text1"/>
        </w:rPr>
        <w:t>k</w:t>
      </w:r>
      <w:r w:rsidR="00D47707" w:rsidRPr="0017580F">
        <w:rPr>
          <w:color w:val="000000" w:themeColor="text1"/>
        </w:rPr>
        <w:t> = </w:t>
      </w:r>
      <w:r w:rsidR="00921FCA" w:rsidRPr="0017580F">
        <w:rPr>
          <w:color w:val="000000" w:themeColor="text1"/>
        </w:rPr>
        <w:t xml:space="preserve">0..2, </w:t>
      </w:r>
      <w:r w:rsidRPr="0017580F">
        <w:rPr>
          <w:color w:val="000000" w:themeColor="text1"/>
        </w:rPr>
        <w:t xml:space="preserve">an array </w:t>
      </w:r>
      <w:r w:rsidR="00980CC0" w:rsidRPr="0017580F">
        <w:rPr>
          <w:color w:val="000000" w:themeColor="text1"/>
        </w:rPr>
        <w:t>containing the geometry</w:t>
      </w:r>
      <w:r w:rsidRPr="0017580F">
        <w:rPr>
          <w:color w:val="000000" w:themeColor="text1"/>
        </w:rPr>
        <w:t xml:space="preserve"> </w:t>
      </w:r>
      <w:r w:rsidR="00921FCA" w:rsidRPr="0017580F">
        <w:rPr>
          <w:color w:val="000000" w:themeColor="text1"/>
        </w:rPr>
        <w:t>positions</w:t>
      </w:r>
      <w:r w:rsidRPr="0017580F">
        <w:rPr>
          <w:color w:val="000000" w:themeColor="text1"/>
        </w:rPr>
        <w:t xml:space="preserve"> of points in the reconstructed point cloud frame after the geometry smoothing process,</w:t>
      </w:r>
    </w:p>
    <w:p w14:paraId="4BA0BC89" w14:textId="21AFEFAB" w:rsidR="000B24FC" w:rsidRPr="0017580F" w:rsidRDefault="000B24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isModifiedPoint</w:t>
      </w:r>
      <w:r w:rsidR="006D74F2" w:rsidRPr="0017580F">
        <w:rPr>
          <w:color w:val="000000" w:themeColor="text1"/>
        </w:rPr>
        <w:t>[ n ], n</w:t>
      </w:r>
      <w:r w:rsidR="00D47707" w:rsidRPr="0017580F">
        <w:rPr>
          <w:color w:val="000000" w:themeColor="text1"/>
        </w:rPr>
        <w:t> = </w:t>
      </w:r>
      <w:r w:rsidR="006D74F2" w:rsidRPr="0017580F">
        <w:rPr>
          <w:color w:val="000000" w:themeColor="text1"/>
        </w:rPr>
        <w:t xml:space="preserve">0..pointCnt – 1, an array specifying whether the geometry smoothing process </w:t>
      </w:r>
      <w:r w:rsidR="00921FCA" w:rsidRPr="0017580F">
        <w:rPr>
          <w:color w:val="000000" w:themeColor="text1"/>
        </w:rPr>
        <w:t>modified</w:t>
      </w:r>
      <w:r w:rsidR="006D74F2" w:rsidRPr="0017580F">
        <w:rPr>
          <w:color w:val="000000" w:themeColor="text1"/>
        </w:rPr>
        <w:t xml:space="preserve"> the position of the </w:t>
      </w:r>
      <w:r w:rsidR="00033C85" w:rsidRPr="0017580F">
        <w:rPr>
          <w:color w:val="000000" w:themeColor="text1"/>
        </w:rPr>
        <w:t xml:space="preserve">n-th </w:t>
      </w:r>
      <w:r w:rsidR="006D74F2" w:rsidRPr="0017580F">
        <w:rPr>
          <w:color w:val="000000" w:themeColor="text1"/>
        </w:rPr>
        <w:t>reconstructed point</w:t>
      </w:r>
      <w:r w:rsidRPr="0017580F">
        <w:rPr>
          <w:color w:val="000000" w:themeColor="text1"/>
        </w:rPr>
        <w:t>, and</w:t>
      </w:r>
    </w:p>
    <w:p w14:paraId="090D40C6" w14:textId="758A2C97" w:rsidR="006D74F2" w:rsidRPr="0017580F" w:rsidRDefault="000B24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isBoundaryPoint[ n ], n</w:t>
      </w:r>
      <w:r w:rsidR="00D47707" w:rsidRPr="0017580F">
        <w:rPr>
          <w:color w:val="000000" w:themeColor="text1"/>
        </w:rPr>
        <w:t> = </w:t>
      </w:r>
      <w:r w:rsidRPr="0017580F">
        <w:rPr>
          <w:color w:val="000000" w:themeColor="text1"/>
        </w:rPr>
        <w:t>0..pointCnt – 1, an array specifying whether the n-th reconstructed point is near a patch boundary on the atlas.</w:t>
      </w:r>
    </w:p>
    <w:p w14:paraId="5C7A92E4" w14:textId="77777777" w:rsidR="006D74F2" w:rsidRPr="0017580F" w:rsidRDefault="006D74F2" w:rsidP="004A6049">
      <w:r w:rsidRPr="0017580F">
        <w:t>The following applies:</w:t>
      </w:r>
    </w:p>
    <w:p w14:paraId="6562200C" w14:textId="77777777" w:rsidR="00033C85" w:rsidRPr="0017580F" w:rsidRDefault="00033C8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geoGridSize is set to ( gs_grid_size_minus2[ m ] + 2 ).</w:t>
      </w:r>
    </w:p>
    <w:p w14:paraId="0D0B46C6" w14:textId="20857B88" w:rsidR="006B2CE7" w:rsidRPr="0017580F" w:rsidRDefault="006B2CE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Variable geoSmoothingThreshold is initialized </w:t>
      </w:r>
      <w:r w:rsidR="00B91FFE" w:rsidRPr="0017580F">
        <w:rPr>
          <w:color w:val="000000" w:themeColor="text1"/>
        </w:rPr>
        <w:t>to gs_threshold[ m ].</w:t>
      </w:r>
    </w:p>
    <w:p w14:paraId="6678F3C1" w14:textId="2BCC7EEF"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array isBoundaryPoint[ n ], n =0..pointCnt – 1, is initialized to 0.</w:t>
      </w:r>
    </w:p>
    <w:p w14:paraId="5F2E53F7" w14:textId="582EA43C" w:rsidR="000B24FC" w:rsidRPr="0017580F" w:rsidRDefault="000B24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array isModifiedPoint[ n ], n =0..pointCnt – 1, is initialized to 0.</w:t>
      </w:r>
    </w:p>
    <w:p w14:paraId="492C1A24" w14:textId="5CF3E767" w:rsidR="00934924"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array recPcGeoSmoothed[ n ]</w:t>
      </w:r>
      <w:r w:rsidR="004B7314" w:rsidRPr="0017580F">
        <w:rPr>
          <w:color w:val="000000" w:themeColor="text1"/>
        </w:rPr>
        <w:t>[ k ]</w:t>
      </w:r>
      <w:r w:rsidRPr="0017580F">
        <w:rPr>
          <w:color w:val="000000" w:themeColor="text1"/>
        </w:rPr>
        <w:t>, n</w:t>
      </w:r>
      <w:r w:rsidR="00D47707" w:rsidRPr="0017580F">
        <w:rPr>
          <w:color w:val="000000" w:themeColor="text1"/>
        </w:rPr>
        <w:t> = </w:t>
      </w:r>
      <w:r w:rsidRPr="0017580F">
        <w:rPr>
          <w:color w:val="000000" w:themeColor="text1"/>
        </w:rPr>
        <w:t xml:space="preserve">0..pointCnt – 1, </w:t>
      </w:r>
      <w:r w:rsidR="00033C85" w:rsidRPr="0017580F">
        <w:rPr>
          <w:color w:val="000000" w:themeColor="text1"/>
        </w:rPr>
        <w:t>k</w:t>
      </w:r>
      <w:r w:rsidR="00D47707" w:rsidRPr="0017580F">
        <w:rPr>
          <w:color w:val="000000" w:themeColor="text1"/>
        </w:rPr>
        <w:t> = </w:t>
      </w:r>
      <w:r w:rsidR="00033C85" w:rsidRPr="0017580F">
        <w:rPr>
          <w:color w:val="000000" w:themeColor="text1"/>
        </w:rPr>
        <w:t xml:space="preserve">0..2, </w:t>
      </w:r>
      <w:r w:rsidR="005340AB" w:rsidRPr="0017580F">
        <w:rPr>
          <w:color w:val="000000" w:themeColor="text1"/>
        </w:rPr>
        <w:t xml:space="preserve">is initialized </w:t>
      </w:r>
      <w:r w:rsidRPr="0017580F">
        <w:rPr>
          <w:color w:val="000000" w:themeColor="text1"/>
        </w:rPr>
        <w:t>using the array recPcGeo[ n ]</w:t>
      </w:r>
      <w:r w:rsidR="004B7314" w:rsidRPr="0017580F">
        <w:rPr>
          <w:color w:val="000000" w:themeColor="text1"/>
        </w:rPr>
        <w:t>[ k ]</w:t>
      </w:r>
      <w:r w:rsidR="005340AB" w:rsidRPr="0017580F">
        <w:rPr>
          <w:color w:val="000000" w:themeColor="text1"/>
        </w:rPr>
        <w:t xml:space="preserve"> as follows:</w:t>
      </w:r>
    </w:p>
    <w:p w14:paraId="3BF3A78D" w14:textId="5E259592" w:rsidR="006D74F2" w:rsidRPr="0017580F" w:rsidRDefault="00A5717B" w:rsidP="004A6049">
      <w:r w:rsidRPr="0017580F">
        <w:tab/>
      </w:r>
      <w:r w:rsidRPr="0017580F">
        <w:tab/>
      </w:r>
      <w:r w:rsidR="005340AB" w:rsidRPr="0017580F">
        <w:t>for( </w:t>
      </w:r>
      <w:r w:rsidR="006D74F2" w:rsidRPr="0017580F">
        <w:t>n</w:t>
      </w:r>
      <w:r w:rsidR="00D47707" w:rsidRPr="0017580F">
        <w:t> = </w:t>
      </w:r>
      <w:r w:rsidR="006D74F2" w:rsidRPr="0017580F">
        <w:t>0</w:t>
      </w:r>
      <w:r w:rsidR="005340AB" w:rsidRPr="0017580F">
        <w:t>; n &lt; </w:t>
      </w:r>
      <w:r w:rsidR="006D74F2" w:rsidRPr="0017580F">
        <w:t>pointCnt</w:t>
      </w:r>
      <w:r w:rsidR="005340AB" w:rsidRPr="0017580F">
        <w:t>; n</w:t>
      </w:r>
      <w:r w:rsidR="00006CCF" w:rsidRPr="0017580F">
        <w:t>++ )</w:t>
      </w:r>
      <w:r w:rsidR="005340AB" w:rsidRPr="0017580F">
        <w:br/>
      </w:r>
      <w:r w:rsidR="00934924" w:rsidRPr="0017580F">
        <w:tab/>
      </w:r>
      <w:r w:rsidRPr="0017580F">
        <w:tab/>
      </w:r>
      <w:r w:rsidRPr="0017580F">
        <w:tab/>
      </w:r>
      <w:r w:rsidR="005340AB" w:rsidRPr="0017580F">
        <w:t>for( k</w:t>
      </w:r>
      <w:r w:rsidR="00D47707" w:rsidRPr="0017580F">
        <w:t> = </w:t>
      </w:r>
      <w:r w:rsidR="005340AB" w:rsidRPr="0017580F">
        <w:t>0; n &lt; 3; k</w:t>
      </w:r>
      <w:r w:rsidR="00006CCF" w:rsidRPr="0017580F">
        <w:t>++ )</w:t>
      </w:r>
      <w:r w:rsidR="005340AB" w:rsidRPr="0017580F">
        <w:br/>
      </w:r>
      <w:r w:rsidR="00934924" w:rsidRPr="0017580F">
        <w:tab/>
      </w:r>
      <w:r w:rsidR="00934924" w:rsidRPr="0017580F">
        <w:tab/>
      </w:r>
      <w:r w:rsidRPr="0017580F">
        <w:tab/>
      </w:r>
      <w:r w:rsidRPr="0017580F">
        <w:tab/>
      </w:r>
      <w:r w:rsidR="005340AB" w:rsidRPr="0017580F">
        <w:t>recPcGeoSmoothed[ n ]</w:t>
      </w:r>
      <w:r w:rsidR="004B7314" w:rsidRPr="0017580F">
        <w:t>[ k ]</w:t>
      </w:r>
      <w:r w:rsidR="00D47707" w:rsidRPr="0017580F">
        <w:t> = </w:t>
      </w:r>
      <w:r w:rsidR="005340AB" w:rsidRPr="0017580F">
        <w:t>recPcGeo[ n ]</w:t>
      </w:r>
      <w:r w:rsidR="004B7314" w:rsidRPr="0017580F">
        <w:t>[ k ]</w:t>
      </w:r>
    </w:p>
    <w:p w14:paraId="0D6FA936"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For each reconstructed point with index n, n =0..pointCnt – 1, the following applies:</w:t>
      </w:r>
    </w:p>
    <w:p w14:paraId="0FBB400E" w14:textId="77777777" w:rsidR="00BE785F" w:rsidRPr="0017580F" w:rsidRDefault="00BE785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The position of the point on the atlas is derived as follows:</w:t>
      </w:r>
    </w:p>
    <w:p w14:paraId="1D951ED9" w14:textId="73611E9D" w:rsidR="00BE785F" w:rsidRPr="0017580F" w:rsidRDefault="00BE785F" w:rsidP="004A6049">
      <w:r w:rsidRPr="0017580F">
        <w:tab/>
      </w:r>
      <w:r w:rsidR="00A5717B" w:rsidRPr="0017580F">
        <w:tab/>
      </w:r>
      <w:r w:rsidR="00A5717B" w:rsidRPr="0017580F">
        <w:tab/>
      </w:r>
      <w:r w:rsidRPr="0017580F">
        <w:t>y</w:t>
      </w:r>
      <w:r w:rsidR="00D47707" w:rsidRPr="0017580F">
        <w:t> = </w:t>
      </w:r>
      <w:r w:rsidRPr="0017580F">
        <w:t>pointToPixel[ n ][ </w:t>
      </w:r>
      <w:r w:rsidR="00DE3AA8" w:rsidRPr="0017580F">
        <w:t>1 </w:t>
      </w:r>
      <w:r w:rsidRPr="0017580F">
        <w:t>]</w:t>
      </w:r>
      <w:r w:rsidRPr="0017580F">
        <w:br/>
      </w:r>
      <w:r w:rsidRPr="0017580F">
        <w:tab/>
      </w:r>
      <w:r w:rsidR="00A5717B" w:rsidRPr="0017580F">
        <w:tab/>
      </w:r>
      <w:r w:rsidR="00A5717B" w:rsidRPr="0017580F">
        <w:tab/>
      </w:r>
      <w:r w:rsidRPr="0017580F">
        <w:t>x</w:t>
      </w:r>
      <w:r w:rsidR="00D47707" w:rsidRPr="0017580F">
        <w:t> = </w:t>
      </w:r>
      <w:r w:rsidRPr="0017580F">
        <w:t>pointToPixel[ n ][ </w:t>
      </w:r>
      <w:r w:rsidR="00DE3AA8" w:rsidRPr="0017580F">
        <w:t>0 </w:t>
      </w:r>
      <w:r w:rsidRPr="0017580F">
        <w:t>]</w:t>
      </w:r>
    </w:p>
    <w:p w14:paraId="7CCD226D" w14:textId="77777777" w:rsidR="008052C6" w:rsidRPr="0017580F"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A variable p is set equal to pointToPatch[ n ].</w:t>
      </w:r>
    </w:p>
    <w:p w14:paraId="1B536BF7" w14:textId="1C29FFF4" w:rsidR="00A5717B" w:rsidRPr="0017580F" w:rsidRDefault="004B3E9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If a</w:t>
      </w:r>
      <w:r w:rsidR="008052C6" w:rsidRPr="0017580F">
        <w:rPr>
          <w:color w:val="000000" w:themeColor="text1"/>
        </w:rPr>
        <w:t>l</w:t>
      </w:r>
      <w:r w:rsidRPr="0017580F">
        <w:rPr>
          <w:color w:val="000000" w:themeColor="text1"/>
        </w:rPr>
        <w:t xml:space="preserve">l of </w:t>
      </w:r>
      <w:r w:rsidR="008052C6" w:rsidRPr="0017580F">
        <w:rPr>
          <w:color w:val="000000" w:themeColor="text1"/>
        </w:rPr>
        <w:t>the conditions</w:t>
      </w:r>
      <w:r w:rsidRPr="0017580F">
        <w:rPr>
          <w:color w:val="000000" w:themeColor="text1"/>
        </w:rPr>
        <w:t>:</w:t>
      </w:r>
    </w:p>
    <w:p w14:paraId="3F308561" w14:textId="10A04557" w:rsidR="00A5717B" w:rsidRPr="0017580F"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oFrame[ y ][ x ] </w:t>
      </w:r>
      <w:r w:rsidR="00E963F3" w:rsidRPr="0017580F">
        <w:rPr>
          <w:color w:val="000000" w:themeColor="text1"/>
        </w:rPr>
        <w:t>!=</w:t>
      </w:r>
      <w:r w:rsidR="00D47707" w:rsidRPr="0017580F">
        <w:rPr>
          <w:color w:val="000000" w:themeColor="text1"/>
        </w:rPr>
        <w:t> </w:t>
      </w:r>
      <w:r w:rsidRPr="0017580F">
        <w:rPr>
          <w:color w:val="000000" w:themeColor="text1"/>
        </w:rPr>
        <w:t>0</w:t>
      </w:r>
    </w:p>
    <w:p w14:paraId="2F9C4DD3" w14:textId="22867E8F" w:rsidR="00A5717B" w:rsidRPr="0017580F"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isBoundaryPoint[ n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0</w:t>
      </w:r>
    </w:p>
    <w:p w14:paraId="1A00BA68" w14:textId="2291F5DB" w:rsidR="00774B15" w:rsidRPr="0017580F"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AtlasPatchType[ p ] </w:t>
      </w:r>
      <w:r w:rsidR="00E963F3" w:rsidRPr="0017580F">
        <w:rPr>
          <w:color w:val="000000" w:themeColor="text1"/>
        </w:rPr>
        <w:t>!=</w:t>
      </w:r>
      <w:r w:rsidR="00D47707" w:rsidRPr="0017580F">
        <w:rPr>
          <w:color w:val="000000" w:themeColor="text1"/>
        </w:rPr>
        <w:t> </w:t>
      </w:r>
      <w:r w:rsidRPr="0017580F">
        <w:rPr>
          <w:color w:val="000000" w:themeColor="text1"/>
        </w:rPr>
        <w:t>EOM </w:t>
      </w:r>
      <w:r w:rsidR="00D004C2" w:rsidRPr="0017580F">
        <w:rPr>
          <w:color w:val="000000" w:themeColor="text1"/>
        </w:rPr>
        <w:t>)</w:t>
      </w:r>
      <w:r w:rsidR="008768E9" w:rsidRPr="0017580F">
        <w:rPr>
          <w:color w:val="000000" w:themeColor="text1"/>
        </w:rPr>
        <w:t> || </w:t>
      </w:r>
      <w:r w:rsidR="00D004C2" w:rsidRPr="0017580F">
        <w:rPr>
          <w:color w:val="000000" w:themeColor="text1"/>
        </w:rPr>
        <w:t>(</w:t>
      </w:r>
      <w:r w:rsidR="00774B15" w:rsidRPr="0017580F">
        <w:rPr>
          <w:color w:val="000000" w:themeColor="text1"/>
        </w:rPr>
        <w:t> gs_filter_eom_points_flag[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00774B15" w:rsidRPr="0017580F">
        <w:rPr>
          <w:color w:val="000000" w:themeColor="text1"/>
        </w:rPr>
        <w:t>1 )</w:t>
      </w:r>
    </w:p>
    <w:p w14:paraId="0FCC76B3" w14:textId="0695319C" w:rsidR="00B91FFE" w:rsidRPr="0017580F" w:rsidRDefault="00B91FFE" w:rsidP="008F2A42">
      <w:pPr>
        <w:ind w:left="1208"/>
      </w:pPr>
      <w:r w:rsidRPr="0017580F">
        <w:t>are satisfied</w:t>
      </w:r>
      <w:r w:rsidR="004B3E99" w:rsidRPr="0017580F">
        <w:t xml:space="preserve">, then subclause </w:t>
      </w:r>
      <w:r w:rsidR="004B3E99" w:rsidRPr="0017580F">
        <w:fldChar w:fldCharType="begin"/>
      </w:r>
      <w:r w:rsidR="004B3E99" w:rsidRPr="0017580F">
        <w:instrText xml:space="preserve"> REF _Ref39817343 \r \h  \* MERGEFORMAT </w:instrText>
      </w:r>
      <w:r w:rsidR="004B3E99" w:rsidRPr="0017580F">
        <w:fldChar w:fldCharType="separate"/>
      </w:r>
      <w:r w:rsidR="001F1F53">
        <w:t>H.12.5</w:t>
      </w:r>
      <w:r w:rsidR="004B3E99" w:rsidRPr="0017580F">
        <w:fldChar w:fldCharType="end"/>
      </w:r>
      <w:r w:rsidR="004B3E99" w:rsidRPr="0017580F">
        <w:t xml:space="preserve"> is invoked with oFrame, y, and x as inputs and</w:t>
      </w:r>
      <w:r w:rsidR="00774B15" w:rsidRPr="0017580F">
        <w:t xml:space="preserve"> t</w:t>
      </w:r>
      <w:r w:rsidRPr="0017580F">
        <w:t>he output is assigned to isBoundaryPoint[ n ].</w:t>
      </w:r>
    </w:p>
    <w:p w14:paraId="4E1E9B24" w14:textId="30316F17" w:rsidR="006D74F2" w:rsidRPr="0017580F" w:rsidRDefault="00744D3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Subclause</w:t>
      </w:r>
      <w:r w:rsidR="006D74F2" w:rsidRPr="0017580F">
        <w:rPr>
          <w:color w:val="000000" w:themeColor="text1"/>
        </w:rPr>
        <w:t xml:space="preserve"> </w:t>
      </w:r>
      <w:r w:rsidR="00670C71" w:rsidRPr="0017580F">
        <w:rPr>
          <w:color w:val="000000" w:themeColor="text1"/>
        </w:rPr>
        <w:fldChar w:fldCharType="begin"/>
      </w:r>
      <w:r w:rsidR="00670C71" w:rsidRPr="0017580F">
        <w:rPr>
          <w:color w:val="000000" w:themeColor="text1"/>
        </w:rPr>
        <w:instrText xml:space="preserve"> REF _Ref39817628 \w \h </w:instrText>
      </w:r>
      <w:r w:rsidR="006371AA" w:rsidRPr="0017580F">
        <w:rPr>
          <w:color w:val="000000" w:themeColor="text1"/>
        </w:rPr>
        <w:instrText xml:space="preserve"> \* MERGEFORMAT </w:instrText>
      </w:r>
      <w:r w:rsidR="00670C71" w:rsidRPr="0017580F">
        <w:rPr>
          <w:color w:val="000000" w:themeColor="text1"/>
        </w:rPr>
      </w:r>
      <w:r w:rsidR="00670C71" w:rsidRPr="0017580F">
        <w:rPr>
          <w:color w:val="000000" w:themeColor="text1"/>
        </w:rPr>
        <w:fldChar w:fldCharType="separate"/>
      </w:r>
      <w:r w:rsidR="001F1F53">
        <w:rPr>
          <w:color w:val="000000" w:themeColor="text1"/>
        </w:rPr>
        <w:t>H.12.4.1</w:t>
      </w:r>
      <w:r w:rsidR="00670C71" w:rsidRPr="0017580F">
        <w:rPr>
          <w:color w:val="000000" w:themeColor="text1"/>
        </w:rPr>
        <w:fldChar w:fldCharType="end"/>
      </w:r>
      <w:r w:rsidR="00670C71" w:rsidRPr="0017580F">
        <w:rPr>
          <w:color w:val="000000" w:themeColor="text1"/>
        </w:rPr>
        <w:t xml:space="preserve"> </w:t>
      </w:r>
      <w:r w:rsidR="006D74F2" w:rsidRPr="0017580F">
        <w:rPr>
          <w:color w:val="000000" w:themeColor="text1"/>
        </w:rPr>
        <w:t xml:space="preserve">is invoked with </w:t>
      </w:r>
      <w:r w:rsidR="00670C71" w:rsidRPr="0017580F">
        <w:rPr>
          <w:color w:val="000000" w:themeColor="text1"/>
        </w:rPr>
        <w:t xml:space="preserve">variables </w:t>
      </w:r>
      <w:r w:rsidR="00BE785F" w:rsidRPr="0017580F">
        <w:rPr>
          <w:color w:val="000000" w:themeColor="text1"/>
        </w:rPr>
        <w:t>geoG</w:t>
      </w:r>
      <w:r w:rsidR="006D74F2" w:rsidRPr="0017580F">
        <w:rPr>
          <w:color w:val="000000" w:themeColor="text1"/>
        </w:rPr>
        <w:t xml:space="preserve">ridSize, pointCnt, </w:t>
      </w:r>
      <w:r w:rsidR="00670C71" w:rsidRPr="0017580F">
        <w:rPr>
          <w:color w:val="000000" w:themeColor="text1"/>
        </w:rPr>
        <w:t xml:space="preserve">and arrays </w:t>
      </w:r>
      <w:r w:rsidR="006D74F2" w:rsidRPr="0017580F">
        <w:rPr>
          <w:color w:val="000000" w:themeColor="text1"/>
        </w:rPr>
        <w:t xml:space="preserve">isBoundaryPoint, recPcGeo, and </w:t>
      </w:r>
      <w:r w:rsidR="00BE785F" w:rsidRPr="0017580F">
        <w:rPr>
          <w:color w:val="000000" w:themeColor="text1"/>
        </w:rPr>
        <w:t>p</w:t>
      </w:r>
      <w:r w:rsidR="006D74F2" w:rsidRPr="0017580F">
        <w:rPr>
          <w:color w:val="000000" w:themeColor="text1"/>
        </w:rPr>
        <w:t>ointToPatch</w:t>
      </w:r>
      <w:r w:rsidR="00BE785F" w:rsidRPr="0017580F">
        <w:rPr>
          <w:color w:val="000000" w:themeColor="text1"/>
        </w:rPr>
        <w:t xml:space="preserve"> </w:t>
      </w:r>
      <w:r w:rsidR="00670C71" w:rsidRPr="0017580F">
        <w:rPr>
          <w:color w:val="000000" w:themeColor="text1"/>
        </w:rPr>
        <w:t xml:space="preserve">as inputs </w:t>
      </w:r>
      <w:r w:rsidR="006D74F2" w:rsidRPr="0017580F">
        <w:rPr>
          <w:color w:val="000000" w:themeColor="text1"/>
        </w:rPr>
        <w:t xml:space="preserve">and the outputs are </w:t>
      </w:r>
      <w:r w:rsidR="00670C71" w:rsidRPr="0017580F">
        <w:rPr>
          <w:color w:val="000000" w:themeColor="text1"/>
        </w:rPr>
        <w:t xml:space="preserve">variables </w:t>
      </w:r>
      <w:r w:rsidR="006D74F2" w:rsidRPr="0017580F">
        <w:rPr>
          <w:color w:val="000000" w:themeColor="text1"/>
        </w:rPr>
        <w:t xml:space="preserve">numCells1D, numBoundaryCells, </w:t>
      </w:r>
      <w:r w:rsidR="00670C71" w:rsidRPr="0017580F">
        <w:rPr>
          <w:color w:val="000000" w:themeColor="text1"/>
        </w:rPr>
        <w:t xml:space="preserve">and arrays </w:t>
      </w:r>
      <w:r w:rsidR="006D74F2" w:rsidRPr="0017580F">
        <w:rPr>
          <w:color w:val="000000" w:themeColor="text1"/>
        </w:rPr>
        <w:t>cellIdxLut</w:t>
      </w:r>
      <w:r w:rsidR="00980CC0" w:rsidRPr="0017580F">
        <w:rPr>
          <w:color w:val="000000" w:themeColor="text1"/>
        </w:rPr>
        <w:t>, geoCenterGrid, cellCnt</w:t>
      </w:r>
      <w:r w:rsidR="006D74F2" w:rsidRPr="0017580F">
        <w:rPr>
          <w:color w:val="000000" w:themeColor="text1"/>
        </w:rPr>
        <w:t xml:space="preserve">, </w:t>
      </w:r>
      <w:r w:rsidR="00980CC0" w:rsidRPr="0017580F">
        <w:rPr>
          <w:color w:val="000000" w:themeColor="text1"/>
        </w:rPr>
        <w:t>and cellDoSmoothing</w:t>
      </w:r>
      <w:r w:rsidR="006D74F2" w:rsidRPr="0017580F">
        <w:rPr>
          <w:color w:val="000000" w:themeColor="text1"/>
        </w:rPr>
        <w:t>.</w:t>
      </w:r>
    </w:p>
    <w:p w14:paraId="642E6DEB" w14:textId="60BFE7FA" w:rsidR="003B2002" w:rsidRPr="0017580F" w:rsidRDefault="003B2002" w:rsidP="009C6742">
      <w:r w:rsidRPr="0017580F">
        <w:t>Then the following process applies:</w:t>
      </w:r>
    </w:p>
    <w:p w14:paraId="0732A453" w14:textId="5491A9C6" w:rsidR="00A5717B" w:rsidRPr="0017580F" w:rsidRDefault="003B2002" w:rsidP="009A61A4">
      <w:r w:rsidRPr="0017580F">
        <w:tab/>
      </w:r>
      <w:r w:rsidR="00FE61BE" w:rsidRPr="0017580F">
        <w:t>for( </w:t>
      </w:r>
      <w:r w:rsidR="00A5717B" w:rsidRPr="0017580F">
        <w:t>n =0</w:t>
      </w:r>
      <w:r w:rsidR="00FE61BE" w:rsidRPr="0017580F">
        <w:t>; n &lt; </w:t>
      </w:r>
      <w:r w:rsidR="00A5717B" w:rsidRPr="0017580F">
        <w:t>pointCnt </w:t>
      </w:r>
      <w:r w:rsidR="00FE61BE" w:rsidRPr="0017580F">
        <w:t>; n++ </w:t>
      </w:r>
      <w:r w:rsidR="008F1F82" w:rsidRPr="0017580F">
        <w:t>) {</w:t>
      </w:r>
    </w:p>
    <w:p w14:paraId="578C1097" w14:textId="719A9E26" w:rsidR="006D74F2" w:rsidRPr="0017580F" w:rsidRDefault="00A5717B" w:rsidP="004A6049">
      <w:pPr>
        <w:pStyle w:val="ListParagraph"/>
        <w:ind w:leftChars="0" w:left="0"/>
      </w:pPr>
      <w:r w:rsidRPr="0017580F">
        <w:rPr>
          <w:lang w:eastAsia="ja-JP"/>
        </w:rPr>
        <w:tab/>
      </w:r>
      <w:r w:rsidR="003B2002" w:rsidRPr="0017580F">
        <w:rPr>
          <w:lang w:eastAsia="ja-JP"/>
        </w:rPr>
        <w:tab/>
      </w:r>
      <w:r w:rsidR="00AE40FE" w:rsidRPr="0017580F">
        <w:rPr>
          <w:lang w:eastAsia="ja-JP"/>
        </w:rPr>
        <w:t>q</w:t>
      </w:r>
      <w:r w:rsidR="00F83DA1" w:rsidRPr="0017580F">
        <w:rPr>
          <w:lang w:eastAsia="ja-JP"/>
        </w:rPr>
        <w:t>x</w:t>
      </w:r>
      <w:r w:rsidR="00D47707" w:rsidRPr="0017580F">
        <w:rPr>
          <w:lang w:eastAsia="ja-JP"/>
        </w:rPr>
        <w:t> = </w:t>
      </w:r>
      <w:r w:rsidR="006D74F2" w:rsidRPr="0017580F">
        <w:t>recPcGeo[ n ]</w:t>
      </w:r>
      <w:r w:rsidR="00D770D3" w:rsidRPr="0017580F">
        <w:t>[ 0 ]</w:t>
      </w:r>
      <w:r w:rsidR="00F83DA1" w:rsidRPr="0017580F">
        <w:br/>
      </w:r>
      <w:r w:rsidR="00F83DA1" w:rsidRPr="0017580F">
        <w:tab/>
      </w:r>
      <w:r w:rsidR="003B2002" w:rsidRPr="0017580F">
        <w:tab/>
      </w:r>
      <w:r w:rsidR="00AE40FE" w:rsidRPr="0017580F">
        <w:t>q</w:t>
      </w:r>
      <w:r w:rsidR="006D74F2" w:rsidRPr="0017580F">
        <w:rPr>
          <w:lang w:eastAsia="ja-JP"/>
        </w:rPr>
        <w:t>y</w:t>
      </w:r>
      <w:r w:rsidR="00D47707" w:rsidRPr="0017580F">
        <w:rPr>
          <w:lang w:eastAsia="ja-JP"/>
        </w:rPr>
        <w:t> = </w:t>
      </w:r>
      <w:r w:rsidR="006D74F2" w:rsidRPr="0017580F">
        <w:t>recPcGeo[ n ][ 1 ]</w:t>
      </w:r>
      <w:r w:rsidR="006D74F2" w:rsidRPr="0017580F">
        <w:rPr>
          <w:lang w:eastAsia="ja-JP"/>
        </w:rPr>
        <w:br/>
      </w:r>
      <w:r w:rsidR="00F83DA1" w:rsidRPr="0017580F">
        <w:rPr>
          <w:lang w:eastAsia="ja-JP"/>
        </w:rPr>
        <w:tab/>
      </w:r>
      <w:r w:rsidR="003B2002" w:rsidRPr="0017580F">
        <w:rPr>
          <w:lang w:eastAsia="ja-JP"/>
        </w:rPr>
        <w:tab/>
      </w:r>
      <w:r w:rsidR="00AE40FE" w:rsidRPr="0017580F">
        <w:rPr>
          <w:lang w:eastAsia="ja-JP"/>
        </w:rPr>
        <w:t>q</w:t>
      </w:r>
      <w:r w:rsidR="006D74F2" w:rsidRPr="0017580F">
        <w:rPr>
          <w:lang w:eastAsia="ja-JP"/>
        </w:rPr>
        <w:t>z</w:t>
      </w:r>
      <w:r w:rsidR="00D47707" w:rsidRPr="0017580F">
        <w:rPr>
          <w:lang w:eastAsia="ja-JP"/>
        </w:rPr>
        <w:t> = </w:t>
      </w:r>
      <w:r w:rsidR="006D74F2" w:rsidRPr="0017580F">
        <w:t>recPcGeo[ n ][ 2 ]</w:t>
      </w:r>
    </w:p>
    <w:p w14:paraId="33654261" w14:textId="53B2014E" w:rsidR="00033C85" w:rsidRPr="0017580F" w:rsidRDefault="00F83DA1" w:rsidP="004A6049">
      <w:r w:rsidRPr="0017580F">
        <w:rPr>
          <w:lang w:eastAsia="ja-JP"/>
        </w:rPr>
        <w:lastRenderedPageBreak/>
        <w:tab/>
      </w:r>
      <w:r w:rsidR="003B2002" w:rsidRPr="0017580F">
        <w:rPr>
          <w:lang w:eastAsia="ja-JP"/>
        </w:rPr>
        <w:tab/>
      </w:r>
      <w:r w:rsidR="00033C85" w:rsidRPr="0017580F">
        <w:rPr>
          <w:lang w:eastAsia="ja-JP"/>
        </w:rPr>
        <w:t>for( k =0;</w:t>
      </w:r>
      <w:r w:rsidRPr="0017580F">
        <w:rPr>
          <w:lang w:eastAsia="ja-JP"/>
        </w:rPr>
        <w:t> </w:t>
      </w:r>
      <w:r w:rsidR="00033C85" w:rsidRPr="0017580F">
        <w:rPr>
          <w:lang w:eastAsia="ja-JP"/>
        </w:rPr>
        <w:t>k &lt; 3</w:t>
      </w:r>
      <w:r w:rsidR="00033C85" w:rsidRPr="0017580F">
        <w:t>; k</w:t>
      </w:r>
      <w:r w:rsidR="00006CCF" w:rsidRPr="0017580F">
        <w:t>++ )</w:t>
      </w:r>
      <w:r w:rsidR="00033C85" w:rsidRPr="0017580F">
        <w:br/>
      </w:r>
      <w:r w:rsidR="00033C85" w:rsidRPr="0017580F">
        <w:tab/>
      </w:r>
      <w:r w:rsidR="003B2002" w:rsidRPr="0017580F">
        <w:tab/>
      </w:r>
      <w:r w:rsidRPr="0017580F">
        <w:tab/>
      </w:r>
      <w:r w:rsidR="00033C85" w:rsidRPr="0017580F">
        <w:t>rec</w:t>
      </w:r>
      <w:r w:rsidR="00033C85" w:rsidRPr="0017580F">
        <w:rPr>
          <w:lang w:eastAsia="ja-JP"/>
        </w:rPr>
        <w:t>Pos3D</w:t>
      </w:r>
      <w:r w:rsidR="004B7314" w:rsidRPr="0017580F">
        <w:rPr>
          <w:lang w:eastAsia="ja-JP"/>
        </w:rPr>
        <w:t>[ k ]</w:t>
      </w:r>
      <w:r w:rsidR="00D47707" w:rsidRPr="0017580F">
        <w:rPr>
          <w:lang w:eastAsia="ja-JP"/>
        </w:rPr>
        <w:t> = </w:t>
      </w:r>
      <w:r w:rsidR="00033C85" w:rsidRPr="0017580F">
        <w:t>recPcGeo[ n ]</w:t>
      </w:r>
      <w:r w:rsidR="004B7314" w:rsidRPr="0017580F">
        <w:t>[ k ]</w:t>
      </w:r>
    </w:p>
    <w:p w14:paraId="59F2320A" w14:textId="0A05C1E8" w:rsidR="000808C0" w:rsidRPr="0017580F" w:rsidRDefault="00F83DA1" w:rsidP="004A6049">
      <w:r w:rsidRPr="0017580F">
        <w:rPr>
          <w:lang w:eastAsia="ja-JP"/>
        </w:rPr>
        <w:tab/>
      </w:r>
      <w:r w:rsidR="003B2002" w:rsidRPr="0017580F">
        <w:rPr>
          <w:lang w:eastAsia="ja-JP"/>
        </w:rPr>
        <w:tab/>
      </w:r>
      <w:r w:rsidR="006D74F2" w:rsidRPr="0017580F">
        <w:rPr>
          <w:lang w:eastAsia="ja-JP"/>
        </w:rPr>
        <w:t>halfGridSize</w:t>
      </w:r>
      <w:r w:rsidR="00D47707" w:rsidRPr="0017580F">
        <w:rPr>
          <w:lang w:eastAsia="ja-JP"/>
        </w:rPr>
        <w:t> = </w:t>
      </w:r>
      <w:r w:rsidR="006D74F2" w:rsidRPr="0017580F">
        <w:rPr>
          <w:lang w:eastAsia="ja-JP"/>
        </w:rPr>
        <w:t>Max( g</w:t>
      </w:r>
      <w:r w:rsidR="00033C85" w:rsidRPr="0017580F">
        <w:rPr>
          <w:lang w:eastAsia="ja-JP"/>
        </w:rPr>
        <w:t>eoG</w:t>
      </w:r>
      <w:r w:rsidR="006D74F2" w:rsidRPr="0017580F">
        <w:rPr>
          <w:lang w:eastAsia="ja-JP"/>
        </w:rPr>
        <w:t>ridSize / 2,</w:t>
      </w:r>
      <w:r w:rsidRPr="0017580F">
        <w:rPr>
          <w:lang w:eastAsia="ja-JP"/>
        </w:rPr>
        <w:t> </w:t>
      </w:r>
      <w:r w:rsidR="006D74F2" w:rsidRPr="0017580F">
        <w:rPr>
          <w:lang w:eastAsia="ja-JP"/>
        </w:rPr>
        <w:t>1</w:t>
      </w:r>
      <w:r w:rsidRPr="0017580F">
        <w:rPr>
          <w:lang w:eastAsia="ja-JP"/>
        </w:rPr>
        <w:t> </w:t>
      </w:r>
      <w:r w:rsidR="006D74F2" w:rsidRPr="0017580F">
        <w:rPr>
          <w:lang w:eastAsia="ja-JP"/>
        </w:rPr>
        <w:t>);</w:t>
      </w:r>
      <w:r w:rsidR="006D74F2" w:rsidRPr="0017580F">
        <w:rPr>
          <w:lang w:eastAsia="ja-JP"/>
        </w:rPr>
        <w:br/>
      </w:r>
      <w:r w:rsidR="003B2002" w:rsidRPr="0017580F">
        <w:rPr>
          <w:lang w:eastAsia="ja-JP"/>
        </w:rPr>
        <w:tab/>
      </w:r>
      <w:r w:rsidRPr="0017580F">
        <w:rPr>
          <w:lang w:eastAsia="ja-JP"/>
        </w:rPr>
        <w:tab/>
      </w:r>
      <w:r w:rsidR="00FE61BE" w:rsidRPr="0017580F">
        <w:rPr>
          <w:lang w:eastAsia="ja-JP"/>
        </w:rPr>
        <w:t>maxCoord</w:t>
      </w:r>
      <w:r w:rsidR="00D47707" w:rsidRPr="0017580F">
        <w:rPr>
          <w:lang w:eastAsia="ja-JP"/>
        </w:rPr>
        <w:t> = </w:t>
      </w:r>
      <w:r w:rsidR="00FE61BE" w:rsidRPr="0017580F">
        <w:rPr>
          <w:lang w:eastAsia="ja-JP"/>
        </w:rPr>
        <w:t>geoGridSize * numCells1D;</w:t>
      </w:r>
      <w:r w:rsidR="00FE61BE" w:rsidRPr="0017580F">
        <w:rPr>
          <w:lang w:eastAsia="ja-JP"/>
        </w:rPr>
        <w:br/>
      </w:r>
      <w:r w:rsidR="00FE61BE" w:rsidRPr="0017580F">
        <w:tab/>
      </w:r>
      <w:r w:rsidR="003B2002" w:rsidRPr="0017580F">
        <w:tab/>
      </w:r>
      <w:r w:rsidR="00FE61BE" w:rsidRPr="0017580F">
        <w:t>if( </w:t>
      </w:r>
      <w:r w:rsidR="00AE40FE" w:rsidRPr="0017580F">
        <w:t>q</w:t>
      </w:r>
      <w:r w:rsidR="00FE61BE" w:rsidRPr="0017580F">
        <w:t>x &lt; </w:t>
      </w:r>
      <w:r w:rsidR="00FE61BE" w:rsidRPr="0017580F">
        <w:rPr>
          <w:lang w:eastAsia="ja-JP"/>
        </w:rPr>
        <w:t>halfGridSize</w:t>
      </w:r>
      <w:r w:rsidR="008768E9" w:rsidRPr="0017580F">
        <w:rPr>
          <w:lang w:eastAsia="ja-JP"/>
        </w:rPr>
        <w:t> || </w:t>
      </w:r>
      <w:r w:rsidR="00FF3990" w:rsidRPr="0017580F">
        <w:rPr>
          <w:lang w:eastAsia="ja-JP"/>
        </w:rPr>
        <w:t>maxCoord</w:t>
      </w:r>
      <w:r w:rsidR="00FF3990" w:rsidRPr="0017580F">
        <w:t> </w:t>
      </w:r>
      <w:r w:rsidR="00A234FD" w:rsidRPr="0017580F">
        <w:t>&lt;=</w:t>
      </w:r>
      <w:r w:rsidR="00D47707" w:rsidRPr="0017580F">
        <w:t> </w:t>
      </w:r>
      <w:r w:rsidR="00FF3990" w:rsidRPr="0017580F">
        <w:t>qx + </w:t>
      </w:r>
      <w:r w:rsidR="00FF3990" w:rsidRPr="0017580F">
        <w:rPr>
          <w:lang w:eastAsia="ja-JP"/>
        </w:rPr>
        <w:t>halfGridSize</w:t>
      </w:r>
      <w:r w:rsidR="008768E9" w:rsidRPr="0017580F">
        <w:rPr>
          <w:lang w:eastAsia="ja-JP"/>
        </w:rPr>
        <w:t> ||</w:t>
      </w:r>
      <w:r w:rsidR="00FF3990" w:rsidRPr="0017580F">
        <w:br/>
      </w:r>
      <w:r w:rsidR="00FF3990" w:rsidRPr="0017580F">
        <w:tab/>
      </w:r>
      <w:r w:rsidR="00FF3990" w:rsidRPr="0017580F">
        <w:tab/>
      </w:r>
      <w:r w:rsidR="00FF3990" w:rsidRPr="0017580F">
        <w:tab/>
      </w:r>
      <w:r w:rsidR="00AE40FE" w:rsidRPr="0017580F">
        <w:t>q</w:t>
      </w:r>
      <w:r w:rsidR="00FE61BE" w:rsidRPr="0017580F">
        <w:t>y &lt; </w:t>
      </w:r>
      <w:r w:rsidR="00FE61BE" w:rsidRPr="0017580F">
        <w:rPr>
          <w:lang w:eastAsia="ja-JP"/>
        </w:rPr>
        <w:t>halfGridSize</w:t>
      </w:r>
      <w:r w:rsidR="008768E9" w:rsidRPr="0017580F">
        <w:t> || </w:t>
      </w:r>
      <w:r w:rsidR="00FF3990" w:rsidRPr="0017580F">
        <w:rPr>
          <w:lang w:eastAsia="ja-JP"/>
        </w:rPr>
        <w:t>maxCoord</w:t>
      </w:r>
      <w:r w:rsidR="00FF3990" w:rsidRPr="0017580F">
        <w:t> </w:t>
      </w:r>
      <w:r w:rsidR="00A234FD" w:rsidRPr="0017580F">
        <w:t>&lt;=</w:t>
      </w:r>
      <w:r w:rsidR="00D47707" w:rsidRPr="0017580F">
        <w:t> </w:t>
      </w:r>
      <w:r w:rsidR="00FF3990" w:rsidRPr="0017580F">
        <w:t>qy + </w:t>
      </w:r>
      <w:r w:rsidR="00FF3990" w:rsidRPr="0017580F">
        <w:rPr>
          <w:lang w:eastAsia="ja-JP"/>
        </w:rPr>
        <w:t>halfGridSize</w:t>
      </w:r>
      <w:r w:rsidR="008768E9" w:rsidRPr="0017580F">
        <w:rPr>
          <w:lang w:eastAsia="ja-JP"/>
        </w:rPr>
        <w:t> ||</w:t>
      </w:r>
      <w:r w:rsidR="00FF3990" w:rsidRPr="0017580F">
        <w:br/>
      </w:r>
      <w:r w:rsidR="00FF3990" w:rsidRPr="0017580F">
        <w:tab/>
      </w:r>
      <w:r w:rsidR="00FF3990" w:rsidRPr="0017580F">
        <w:tab/>
      </w:r>
      <w:r w:rsidR="00FF3990" w:rsidRPr="0017580F">
        <w:tab/>
      </w:r>
      <w:r w:rsidR="00AE40FE" w:rsidRPr="0017580F">
        <w:t>q</w:t>
      </w:r>
      <w:r w:rsidR="00FE61BE" w:rsidRPr="0017580F">
        <w:t>z &lt; </w:t>
      </w:r>
      <w:r w:rsidR="00FE61BE" w:rsidRPr="0017580F">
        <w:rPr>
          <w:lang w:eastAsia="ja-JP"/>
        </w:rPr>
        <w:t>halfGridSize</w:t>
      </w:r>
      <w:r w:rsidR="008768E9" w:rsidRPr="0017580F">
        <w:t> || </w:t>
      </w:r>
      <w:r w:rsidR="00FE61BE" w:rsidRPr="0017580F">
        <w:rPr>
          <w:lang w:eastAsia="ja-JP"/>
        </w:rPr>
        <w:t>maxCoord</w:t>
      </w:r>
      <w:r w:rsidR="00FE61BE" w:rsidRPr="0017580F">
        <w:t> </w:t>
      </w:r>
      <w:r w:rsidR="00A234FD" w:rsidRPr="0017580F">
        <w:t>&lt;=</w:t>
      </w:r>
      <w:r w:rsidR="00D47707" w:rsidRPr="0017580F">
        <w:t> </w:t>
      </w:r>
      <w:r w:rsidR="00AE40FE" w:rsidRPr="0017580F">
        <w:t>q</w:t>
      </w:r>
      <w:r w:rsidR="00FE61BE" w:rsidRPr="0017580F">
        <w:t>z + </w:t>
      </w:r>
      <w:r w:rsidR="00FE61BE" w:rsidRPr="0017580F">
        <w:rPr>
          <w:lang w:eastAsia="ja-JP"/>
        </w:rPr>
        <w:t>halfGridSize</w:t>
      </w:r>
      <w:r w:rsidR="00FE61BE" w:rsidRPr="0017580F">
        <w:t> )</w:t>
      </w:r>
      <w:r w:rsidR="00534CC9" w:rsidRPr="0017580F">
        <w:br/>
      </w:r>
      <w:r w:rsidR="00534CC9" w:rsidRPr="0017580F">
        <w:tab/>
      </w:r>
      <w:r w:rsidR="00534CC9" w:rsidRPr="0017580F">
        <w:tab/>
      </w:r>
      <w:r w:rsidR="000808C0" w:rsidRPr="0017580F">
        <w:tab/>
      </w:r>
      <w:r w:rsidR="00FE61BE" w:rsidRPr="0017580F">
        <w:t>continue</w:t>
      </w:r>
      <w:r w:rsidR="000808C0" w:rsidRPr="0017580F">
        <w:rPr>
          <w:lang w:eastAsia="ja-JP"/>
        </w:rPr>
        <w:tab/>
      </w:r>
    </w:p>
    <w:p w14:paraId="77678947" w14:textId="02C5EA6F" w:rsidR="000808C0" w:rsidRPr="0017580F" w:rsidRDefault="000808C0" w:rsidP="009C6742">
      <w:pPr>
        <w:ind w:left="810" w:hanging="810"/>
      </w:pPr>
      <w:r w:rsidRPr="0017580F">
        <w:rPr>
          <w:lang w:eastAsia="ja-JP"/>
        </w:rPr>
        <w:tab/>
      </w:r>
      <w:r w:rsidRPr="0017580F">
        <w:rPr>
          <w:lang w:eastAsia="ja-JP"/>
        </w:rPr>
        <w:tab/>
      </w:r>
      <w:r w:rsidR="002C6A96" w:rsidRPr="0017580F">
        <w:rPr>
          <w:lang w:eastAsia="ja-JP"/>
        </w:rPr>
        <w:t>I</w:t>
      </w:r>
      <w:r w:rsidR="006D74F2" w:rsidRPr="0017580F">
        <w:rPr>
          <w:lang w:eastAsia="ja-JP"/>
        </w:rPr>
        <w:t>f isBoundaryPoint</w:t>
      </w:r>
      <w:r w:rsidR="000B7FBC" w:rsidRPr="0017580F">
        <w:rPr>
          <w:lang w:eastAsia="ja-JP"/>
        </w:rPr>
        <w:t>[ n ]</w:t>
      </w:r>
      <w:r w:rsidR="00683C60" w:rsidRPr="0017580F">
        <w:rPr>
          <w:lang w:eastAsia="ja-JP"/>
        </w:rPr>
        <w:t xml:space="preserve"> </w:t>
      </w:r>
      <w:r w:rsidR="006D74F2" w:rsidRPr="0017580F">
        <w:rPr>
          <w:lang w:eastAsia="ja-JP"/>
        </w:rPr>
        <w:t xml:space="preserve">is </w:t>
      </w:r>
      <w:r w:rsidR="00033C85" w:rsidRPr="0017580F">
        <w:rPr>
          <w:lang w:eastAsia="ja-JP"/>
        </w:rPr>
        <w:t>greater than 0</w:t>
      </w:r>
      <w:r w:rsidR="006D74F2" w:rsidRPr="0017580F">
        <w:rPr>
          <w:lang w:eastAsia="ja-JP"/>
        </w:rPr>
        <w:t xml:space="preserve">, </w:t>
      </w:r>
      <w:r w:rsidR="00744D39" w:rsidRPr="0017580F">
        <w:rPr>
          <w:lang w:eastAsia="ja-JP"/>
        </w:rPr>
        <w:t>subclause</w:t>
      </w:r>
      <w:r w:rsidR="007E002B" w:rsidRPr="0017580F">
        <w:rPr>
          <w:lang w:eastAsia="ja-JP"/>
        </w:rPr>
        <w:t xml:space="preserve"> </w:t>
      </w:r>
      <w:r w:rsidR="007E002B" w:rsidRPr="0017580F">
        <w:rPr>
          <w:lang w:eastAsia="ja-JP"/>
        </w:rPr>
        <w:fldChar w:fldCharType="begin"/>
      </w:r>
      <w:r w:rsidR="007E002B" w:rsidRPr="0017580F">
        <w:rPr>
          <w:lang w:eastAsia="ja-JP"/>
        </w:rPr>
        <w:instrText xml:space="preserve"> REF _Ref39817415 \r \h </w:instrText>
      </w:r>
      <w:r w:rsidR="00CA5401" w:rsidRPr="0017580F">
        <w:rPr>
          <w:lang w:eastAsia="ja-JP"/>
        </w:rPr>
        <w:instrText xml:space="preserve"> \* MERGEFORMAT </w:instrText>
      </w:r>
      <w:r w:rsidR="007E002B" w:rsidRPr="0017580F">
        <w:rPr>
          <w:lang w:eastAsia="ja-JP"/>
        </w:rPr>
      </w:r>
      <w:r w:rsidR="007E002B" w:rsidRPr="0017580F">
        <w:rPr>
          <w:lang w:eastAsia="ja-JP"/>
        </w:rPr>
        <w:fldChar w:fldCharType="separate"/>
      </w:r>
      <w:r w:rsidR="001F1F53">
        <w:rPr>
          <w:lang w:eastAsia="ja-JP"/>
        </w:rPr>
        <w:t>H.12.6</w:t>
      </w:r>
      <w:r w:rsidR="007E002B" w:rsidRPr="0017580F">
        <w:rPr>
          <w:lang w:eastAsia="ja-JP"/>
        </w:rPr>
        <w:fldChar w:fldCharType="end"/>
      </w:r>
      <w:r w:rsidR="006D74F2" w:rsidRPr="0017580F">
        <w:rPr>
          <w:lang w:eastAsia="ja-JP"/>
        </w:rPr>
        <w:t xml:space="preserve"> is invoked with </w:t>
      </w:r>
      <w:r w:rsidR="00670C71" w:rsidRPr="0017580F">
        <w:rPr>
          <w:lang w:eastAsia="ja-JP"/>
        </w:rPr>
        <w:t>variables</w:t>
      </w:r>
      <w:r w:rsidR="002C6A96" w:rsidRPr="0017580F">
        <w:rPr>
          <w:lang w:eastAsia="ja-JP"/>
        </w:rPr>
        <w:t xml:space="preserve"> </w:t>
      </w:r>
      <w:r w:rsidR="006D74F2" w:rsidRPr="0017580F">
        <w:rPr>
          <w:lang w:eastAsia="ja-JP"/>
        </w:rPr>
        <w:t xml:space="preserve">numCells1D,numBoundaryCells, </w:t>
      </w:r>
      <w:r w:rsidR="00670C71" w:rsidRPr="0017580F">
        <w:rPr>
          <w:lang w:eastAsia="ja-JP"/>
        </w:rPr>
        <w:t xml:space="preserve">and arrays </w:t>
      </w:r>
      <w:r w:rsidR="00033C85" w:rsidRPr="0017580F">
        <w:rPr>
          <w:lang w:eastAsia="ja-JP"/>
        </w:rPr>
        <w:t>recPos3D</w:t>
      </w:r>
      <w:r w:rsidR="006D74F2" w:rsidRPr="0017580F">
        <w:rPr>
          <w:lang w:eastAsia="ja-JP"/>
        </w:rPr>
        <w:t xml:space="preserve">, </w:t>
      </w:r>
      <w:r w:rsidR="006D74F2" w:rsidRPr="0017580F">
        <w:t>cellIdxLut</w:t>
      </w:r>
      <w:r w:rsidR="00683C60" w:rsidRPr="0017580F">
        <w:t xml:space="preserve">, </w:t>
      </w:r>
      <w:r w:rsidR="00AE40FE" w:rsidRPr="0017580F">
        <w:t>cellCnt</w:t>
      </w:r>
      <w:r w:rsidR="00FE61BE" w:rsidRPr="0017580F">
        <w:t xml:space="preserve">, </w:t>
      </w:r>
      <w:r w:rsidR="00683C60" w:rsidRPr="0017580F">
        <w:t>and</w:t>
      </w:r>
      <w:r w:rsidR="002C6A96" w:rsidRPr="0017580F">
        <w:t xml:space="preserve"> </w:t>
      </w:r>
      <w:r w:rsidR="00683C60" w:rsidRPr="0017580F">
        <w:t xml:space="preserve">cellDoSmoothing </w:t>
      </w:r>
      <w:r w:rsidR="006D74F2" w:rsidRPr="0017580F">
        <w:t xml:space="preserve">as inputs and the outputs are </w:t>
      </w:r>
      <w:r w:rsidR="00670C71" w:rsidRPr="0017580F">
        <w:t>variables</w:t>
      </w:r>
      <w:r w:rsidR="002C6A96" w:rsidRPr="0017580F">
        <w:t xml:space="preserve"> </w:t>
      </w:r>
      <w:r w:rsidR="006D74F2" w:rsidRPr="0017580F">
        <w:t>otherClusterPtCnt,</w:t>
      </w:r>
      <w:r w:rsidR="00AE40FE" w:rsidRPr="0017580F">
        <w:t xml:space="preserve"> </w:t>
      </w:r>
      <w:r w:rsidR="00670C71" w:rsidRPr="0017580F">
        <w:t xml:space="preserve">currentCell1DIdx, and arrays </w:t>
      </w:r>
      <w:r w:rsidR="006D74F2" w:rsidRPr="0017580F">
        <w:t>idxArr, cellAnchor.</w:t>
      </w:r>
    </w:p>
    <w:p w14:paraId="4AB61E38" w14:textId="2CDEA691" w:rsidR="000808C0" w:rsidRPr="0017580F" w:rsidRDefault="000808C0" w:rsidP="009C6742">
      <w:r w:rsidRPr="0017580F">
        <w:tab/>
      </w:r>
      <w:r w:rsidRPr="0017580F">
        <w:tab/>
      </w:r>
      <w:r w:rsidR="002C6A96" w:rsidRPr="0017580F">
        <w:t>When otherClusterPointCnt is equal to 1, the following applies:</w:t>
      </w:r>
    </w:p>
    <w:p w14:paraId="45E2A27C" w14:textId="3873FAB2" w:rsidR="002C6A96" w:rsidRPr="0017580F" w:rsidRDefault="002C6A96" w:rsidP="008F2A4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9" w:hanging="403"/>
        <w:textAlignment w:val="baseline"/>
        <w:rPr>
          <w:color w:val="000000" w:themeColor="text1"/>
        </w:rPr>
      </w:pPr>
      <w:r w:rsidRPr="0017580F">
        <w:rPr>
          <w:color w:val="000000" w:themeColor="text1"/>
        </w:rPr>
        <w:t>A</w:t>
      </w:r>
      <w:r w:rsidR="003B2002" w:rsidRPr="0017580F">
        <w:rPr>
          <w:color w:val="000000" w:themeColor="text1"/>
        </w:rPr>
        <w:t xml:space="preserve"> 4D </w:t>
      </w:r>
      <w:r w:rsidRPr="0017580F">
        <w:rPr>
          <w:color w:val="000000" w:themeColor="text1"/>
        </w:rPr>
        <w:t>array</w:t>
      </w:r>
      <w:r w:rsidR="003B2002" w:rsidRPr="0017580F">
        <w:rPr>
          <w:color w:val="000000" w:themeColor="text1"/>
        </w:rPr>
        <w:t>,</w:t>
      </w:r>
      <w:r w:rsidRPr="0017580F">
        <w:rPr>
          <w:color w:val="000000" w:themeColor="text1"/>
        </w:rPr>
        <w:t xml:space="preserve"> centroid</w:t>
      </w:r>
      <w:r w:rsidR="003B2002" w:rsidRPr="0017580F">
        <w:rPr>
          <w:color w:val="000000" w:themeColor="text1"/>
        </w:rPr>
        <w:t>, of size 2</w:t>
      </w:r>
      <w:r w:rsidR="003748C3" w:rsidRPr="0017580F">
        <w:rPr>
          <w:color w:val="000000" w:themeColor="text1"/>
        </w:rPr>
        <w:t> </w:t>
      </w:r>
      <w:r w:rsidR="003B2002" w:rsidRPr="0017580F">
        <w:rPr>
          <w:color w:val="000000" w:themeColor="text1"/>
        </w:rPr>
        <w:t>×</w:t>
      </w:r>
      <w:r w:rsidR="003748C3" w:rsidRPr="0017580F">
        <w:rPr>
          <w:color w:val="000000" w:themeColor="text1"/>
        </w:rPr>
        <w:t> </w:t>
      </w:r>
      <w:r w:rsidR="003B2002" w:rsidRPr="0017580F">
        <w:rPr>
          <w:color w:val="000000" w:themeColor="text1"/>
        </w:rPr>
        <w:t>2</w:t>
      </w:r>
      <w:r w:rsidR="003748C3" w:rsidRPr="0017580F">
        <w:rPr>
          <w:color w:val="000000" w:themeColor="text1"/>
        </w:rPr>
        <w:t> </w:t>
      </w:r>
      <w:r w:rsidR="003B2002" w:rsidRPr="0017580F">
        <w:rPr>
          <w:color w:val="000000" w:themeColor="text1"/>
        </w:rPr>
        <w:t>×</w:t>
      </w:r>
      <w:r w:rsidR="003748C3" w:rsidRPr="0017580F">
        <w:rPr>
          <w:color w:val="000000" w:themeColor="text1"/>
        </w:rPr>
        <w:t> </w:t>
      </w:r>
      <w:r w:rsidR="003B2002" w:rsidRPr="0017580F">
        <w:rPr>
          <w:color w:val="000000" w:themeColor="text1"/>
        </w:rPr>
        <w:t>2</w:t>
      </w:r>
      <w:r w:rsidR="003748C3" w:rsidRPr="0017580F">
        <w:rPr>
          <w:color w:val="000000" w:themeColor="text1"/>
        </w:rPr>
        <w:t> </w:t>
      </w:r>
      <w:r w:rsidR="003B2002" w:rsidRPr="0017580F">
        <w:rPr>
          <w:color w:val="000000" w:themeColor="text1"/>
        </w:rPr>
        <w:t>×</w:t>
      </w:r>
      <w:r w:rsidR="003748C3" w:rsidRPr="0017580F">
        <w:rPr>
          <w:color w:val="000000" w:themeColor="text1"/>
        </w:rPr>
        <w:t> </w:t>
      </w:r>
      <w:r w:rsidR="003B2002" w:rsidRPr="0017580F">
        <w:rPr>
          <w:color w:val="000000" w:themeColor="text1"/>
        </w:rPr>
        <w:t xml:space="preserve">3 </w:t>
      </w:r>
      <w:r w:rsidRPr="0017580F">
        <w:rPr>
          <w:color w:val="000000" w:themeColor="text1"/>
        </w:rPr>
        <w:t>is calculated as follows:</w:t>
      </w:r>
    </w:p>
    <w:p w14:paraId="2B9DEC2E" w14:textId="680EF6C6" w:rsidR="000808C0" w:rsidRPr="0017580F" w:rsidRDefault="002C6A96" w:rsidP="00137FB4">
      <w:r w:rsidRPr="0017580F">
        <w:tab/>
      </w:r>
      <w:r w:rsidRPr="0017580F">
        <w:tab/>
      </w:r>
      <w:r w:rsidRPr="0017580F">
        <w:tab/>
      </w:r>
      <w:r w:rsidR="006D74F2" w:rsidRPr="0017580F">
        <w:t>for( dx</w:t>
      </w:r>
      <w:r w:rsidR="00D47707" w:rsidRPr="0017580F">
        <w:t> = </w:t>
      </w:r>
      <w:r w:rsidR="006D74F2" w:rsidRPr="0017580F">
        <w:t>0; dx &lt; 2; dx</w:t>
      </w:r>
      <w:r w:rsidR="00006CCF" w:rsidRPr="0017580F">
        <w:t>++ </w:t>
      </w:r>
      <w:r w:rsidR="008F1F82" w:rsidRPr="0017580F">
        <w:t>) {</w:t>
      </w:r>
      <w:r w:rsidR="006D74F2" w:rsidRPr="0017580F">
        <w:br/>
      </w:r>
      <w:r w:rsidR="006D74F2" w:rsidRPr="0017580F">
        <w:tab/>
      </w:r>
      <w:r w:rsidRPr="0017580F">
        <w:tab/>
      </w:r>
      <w:r w:rsidRPr="0017580F">
        <w:tab/>
      </w:r>
      <w:r w:rsidR="000808C0" w:rsidRPr="0017580F">
        <w:tab/>
      </w:r>
      <w:r w:rsidR="006D74F2" w:rsidRPr="0017580F">
        <w:t>for( dy</w:t>
      </w:r>
      <w:r w:rsidR="00D47707" w:rsidRPr="0017580F">
        <w:t> = </w:t>
      </w:r>
      <w:r w:rsidR="006D74F2" w:rsidRPr="0017580F">
        <w:t>0; dy &lt; 2; dy</w:t>
      </w:r>
      <w:r w:rsidR="00006CCF" w:rsidRPr="0017580F">
        <w:t>++ </w:t>
      </w:r>
      <w:r w:rsidR="008F1F82" w:rsidRPr="0017580F">
        <w:t>) {</w:t>
      </w:r>
      <w:r w:rsidR="006D74F2" w:rsidRPr="0017580F">
        <w:br/>
      </w:r>
      <w:r w:rsidR="006D74F2" w:rsidRPr="0017580F">
        <w:rPr>
          <w:lang w:eastAsia="ja-JP"/>
        </w:rPr>
        <w:tab/>
      </w:r>
      <w:r w:rsidR="006D74F2" w:rsidRPr="0017580F">
        <w:rPr>
          <w:lang w:eastAsia="ja-JP"/>
        </w:rPr>
        <w:tab/>
      </w:r>
      <w:r w:rsidRPr="0017580F">
        <w:rPr>
          <w:lang w:eastAsia="ja-JP"/>
        </w:rPr>
        <w:tab/>
      </w:r>
      <w:r w:rsidR="000808C0" w:rsidRPr="0017580F">
        <w:rPr>
          <w:lang w:eastAsia="ja-JP"/>
        </w:rPr>
        <w:tab/>
      </w:r>
      <w:r w:rsidRPr="0017580F">
        <w:rPr>
          <w:lang w:eastAsia="ja-JP"/>
        </w:rPr>
        <w:tab/>
      </w:r>
      <w:r w:rsidR="006D74F2" w:rsidRPr="0017580F">
        <w:t>for( dz</w:t>
      </w:r>
      <w:r w:rsidR="00D47707" w:rsidRPr="0017580F">
        <w:t> = </w:t>
      </w:r>
      <w:r w:rsidR="006D74F2" w:rsidRPr="0017580F">
        <w:t>0; dz &lt; 2; dz</w:t>
      </w:r>
      <w:r w:rsidR="00006CCF" w:rsidRPr="0017580F">
        <w:t>++ </w:t>
      </w:r>
      <w:r w:rsidR="008F1F82" w:rsidRPr="0017580F">
        <w:t>) {</w:t>
      </w:r>
      <w:r w:rsidR="006D74F2" w:rsidRPr="0017580F">
        <w:br/>
      </w:r>
      <w:r w:rsidR="006D74F2" w:rsidRPr="0017580F">
        <w:tab/>
      </w:r>
      <w:r w:rsidR="006D74F2" w:rsidRPr="0017580F">
        <w:tab/>
      </w:r>
      <w:r w:rsidR="006D74F2" w:rsidRPr="0017580F">
        <w:tab/>
      </w:r>
      <w:r w:rsidRPr="0017580F">
        <w:tab/>
      </w:r>
      <w:r w:rsidR="000808C0" w:rsidRPr="0017580F">
        <w:tab/>
      </w:r>
      <w:r w:rsidRPr="0017580F">
        <w:tab/>
      </w:r>
      <w:r w:rsidR="006D74F2" w:rsidRPr="0017580F">
        <w:t>tmpIdx</w:t>
      </w:r>
      <w:r w:rsidR="00D47707" w:rsidRPr="0017580F">
        <w:t> = </w:t>
      </w:r>
      <w:r w:rsidR="006D74F2" w:rsidRPr="0017580F">
        <w:t>idxArr[ dx ][ dy ][ dz ]</w:t>
      </w:r>
      <w:r w:rsidR="00683C60" w:rsidRPr="0017580F">
        <w:br/>
      </w:r>
      <w:r w:rsidR="00683C60" w:rsidRPr="0017580F">
        <w:tab/>
      </w:r>
      <w:r w:rsidR="00683C60" w:rsidRPr="0017580F">
        <w:tab/>
      </w:r>
      <w:r w:rsidR="00683C60" w:rsidRPr="0017580F">
        <w:tab/>
      </w:r>
      <w:r w:rsidRPr="0017580F">
        <w:tab/>
      </w:r>
      <w:r w:rsidRPr="0017580F">
        <w:tab/>
      </w:r>
      <w:r w:rsidR="000808C0" w:rsidRPr="0017580F">
        <w:tab/>
      </w:r>
      <w:r w:rsidR="00683C60" w:rsidRPr="0017580F">
        <w:t>if( cellCnt[ tmpIdx ] &gt; 0 )</w:t>
      </w:r>
      <w:r w:rsidR="006D74F2" w:rsidRPr="0017580F">
        <w:br/>
      </w:r>
      <w:r w:rsidR="006D74F2" w:rsidRPr="0017580F">
        <w:tab/>
      </w:r>
      <w:r w:rsidR="006D74F2" w:rsidRPr="0017580F">
        <w:tab/>
      </w:r>
      <w:r w:rsidR="006D74F2" w:rsidRPr="0017580F">
        <w:tab/>
      </w:r>
      <w:r w:rsidRPr="0017580F">
        <w:tab/>
      </w:r>
      <w:r w:rsidRPr="0017580F">
        <w:tab/>
      </w:r>
      <w:r w:rsidRPr="0017580F">
        <w:tab/>
      </w:r>
      <w:r w:rsidR="000808C0" w:rsidRPr="0017580F">
        <w:tab/>
      </w:r>
      <w:r w:rsidR="006D74F2" w:rsidRPr="0017580F">
        <w:t>for( k</w:t>
      </w:r>
      <w:r w:rsidR="00D47707" w:rsidRPr="0017580F">
        <w:t> = </w:t>
      </w:r>
      <w:r w:rsidR="006D74F2" w:rsidRPr="0017580F">
        <w:t>0; k &lt; 3; k</w:t>
      </w:r>
      <w:r w:rsidR="00006CCF" w:rsidRPr="0017580F">
        <w:t>++ )</w:t>
      </w:r>
      <w:r w:rsidR="006D74F2" w:rsidRPr="0017580F">
        <w:br/>
      </w:r>
      <w:r w:rsidR="006D74F2" w:rsidRPr="0017580F">
        <w:tab/>
      </w:r>
      <w:r w:rsidR="006D74F2" w:rsidRPr="0017580F">
        <w:tab/>
      </w:r>
      <w:r w:rsidR="006D74F2" w:rsidRPr="0017580F">
        <w:tab/>
      </w:r>
      <w:r w:rsidRPr="0017580F">
        <w:tab/>
      </w:r>
      <w:r w:rsidRPr="0017580F">
        <w:tab/>
      </w:r>
      <w:r w:rsidRPr="0017580F">
        <w:tab/>
      </w:r>
      <w:r w:rsidRPr="0017580F">
        <w:tab/>
      </w:r>
      <w:r w:rsidR="000808C0" w:rsidRPr="0017580F">
        <w:tab/>
      </w:r>
      <w:r w:rsidR="006D74F2" w:rsidRPr="0017580F">
        <w:t>centroid[ dx ][ dy ][ dz ]</w:t>
      </w:r>
      <w:r w:rsidR="004B7314" w:rsidRPr="0017580F">
        <w:t>[ k ]</w:t>
      </w:r>
      <w:r w:rsidR="00D47707" w:rsidRPr="0017580F">
        <w:t> = </w:t>
      </w:r>
      <w:r w:rsidR="006D74F2" w:rsidRPr="0017580F">
        <w:t>geoCenterGrid[ tmpIdx ]</w:t>
      </w:r>
      <w:r w:rsidR="004B7314" w:rsidRPr="0017580F">
        <w:t>[ k ]</w:t>
      </w:r>
      <w:r w:rsidR="006D74F2" w:rsidRPr="0017580F">
        <w:br/>
      </w:r>
      <w:r w:rsidR="006D74F2" w:rsidRPr="0017580F">
        <w:tab/>
      </w:r>
      <w:r w:rsidR="006D74F2" w:rsidRPr="0017580F">
        <w:tab/>
      </w:r>
      <w:r w:rsidR="006D74F2" w:rsidRPr="0017580F">
        <w:tab/>
      </w:r>
      <w:r w:rsidRPr="0017580F">
        <w:tab/>
      </w:r>
      <w:r w:rsidRPr="0017580F">
        <w:tab/>
      </w:r>
      <w:r w:rsidR="000808C0" w:rsidRPr="0017580F">
        <w:tab/>
      </w:r>
      <w:r w:rsidR="006D74F2" w:rsidRPr="0017580F">
        <w:t>else</w:t>
      </w:r>
      <w:r w:rsidR="006D74F2" w:rsidRPr="0017580F">
        <w:br/>
      </w:r>
      <w:r w:rsidR="006D74F2" w:rsidRPr="0017580F">
        <w:tab/>
      </w:r>
      <w:r w:rsidR="006D74F2" w:rsidRPr="0017580F">
        <w:tab/>
      </w:r>
      <w:r w:rsidR="006D74F2" w:rsidRPr="0017580F">
        <w:tab/>
      </w:r>
      <w:r w:rsidRPr="0017580F">
        <w:tab/>
      </w:r>
      <w:r w:rsidRPr="0017580F">
        <w:tab/>
      </w:r>
      <w:r w:rsidR="000808C0" w:rsidRPr="0017580F">
        <w:tab/>
      </w:r>
      <w:r w:rsidRPr="0017580F">
        <w:tab/>
      </w:r>
      <w:r w:rsidR="006D74F2" w:rsidRPr="0017580F">
        <w:t>for( k</w:t>
      </w:r>
      <w:r w:rsidR="00D47707" w:rsidRPr="0017580F">
        <w:t> = </w:t>
      </w:r>
      <w:r w:rsidR="006D74F2" w:rsidRPr="0017580F">
        <w:t>0; k &lt; 3; k</w:t>
      </w:r>
      <w:r w:rsidR="00006CCF" w:rsidRPr="0017580F">
        <w:t>++ )</w:t>
      </w:r>
      <w:r w:rsidR="006D74F2" w:rsidRPr="0017580F">
        <w:br/>
      </w:r>
      <w:r w:rsidR="006D74F2" w:rsidRPr="0017580F">
        <w:tab/>
      </w:r>
      <w:r w:rsidR="006D74F2" w:rsidRPr="0017580F">
        <w:tab/>
      </w:r>
      <w:r w:rsidR="006D74F2" w:rsidRPr="0017580F">
        <w:tab/>
      </w:r>
      <w:r w:rsidRPr="0017580F">
        <w:tab/>
      </w:r>
      <w:r w:rsidR="000808C0" w:rsidRPr="0017580F">
        <w:tab/>
      </w:r>
      <w:r w:rsidRPr="0017580F">
        <w:tab/>
      </w:r>
      <w:r w:rsidRPr="0017580F">
        <w:tab/>
      </w:r>
      <w:r w:rsidRPr="0017580F">
        <w:tab/>
      </w:r>
      <w:r w:rsidR="006D74F2" w:rsidRPr="0017580F">
        <w:t>centroid[ dx ][ dy ][ dz ]</w:t>
      </w:r>
      <w:r w:rsidR="004B7314" w:rsidRPr="0017580F">
        <w:t>[ k ]</w:t>
      </w:r>
      <w:r w:rsidR="00D47707" w:rsidRPr="0017580F">
        <w:t> = </w:t>
      </w:r>
      <w:r w:rsidR="006D74F2" w:rsidRPr="0017580F">
        <w:t>recPcGeo[ n ]</w:t>
      </w:r>
      <w:r w:rsidR="004B7314" w:rsidRPr="0017580F">
        <w:t>[ k ]</w:t>
      </w:r>
      <w:r w:rsidR="006D74F2" w:rsidRPr="0017580F">
        <w:br/>
      </w:r>
      <w:r w:rsidR="006D74F2" w:rsidRPr="0017580F">
        <w:tab/>
      </w:r>
      <w:r w:rsidR="006D74F2" w:rsidRPr="0017580F">
        <w:tab/>
      </w:r>
      <w:r w:rsidRPr="0017580F">
        <w:tab/>
      </w:r>
      <w:r w:rsidR="000808C0" w:rsidRPr="0017580F">
        <w:tab/>
      </w:r>
      <w:r w:rsidRPr="0017580F">
        <w:tab/>
      </w:r>
      <w:r w:rsidR="006D74F2" w:rsidRPr="0017580F">
        <w:t>}</w:t>
      </w:r>
      <w:r w:rsidR="003B2002" w:rsidRPr="0017580F">
        <w:br/>
      </w:r>
      <w:r w:rsidR="003B2002" w:rsidRPr="0017580F">
        <w:tab/>
      </w:r>
      <w:r w:rsidR="003B2002" w:rsidRPr="0017580F">
        <w:tab/>
      </w:r>
      <w:r w:rsidR="003B2002" w:rsidRPr="0017580F">
        <w:tab/>
      </w:r>
      <w:r w:rsidR="003B2002" w:rsidRPr="0017580F">
        <w:tab/>
        <w:t>}</w:t>
      </w:r>
      <w:r w:rsidR="003B2002" w:rsidRPr="0017580F">
        <w:br/>
      </w:r>
      <w:r w:rsidR="003B2002" w:rsidRPr="0017580F">
        <w:tab/>
      </w:r>
      <w:r w:rsidR="003B2002" w:rsidRPr="0017580F">
        <w:tab/>
      </w:r>
      <w:r w:rsidR="000808C0" w:rsidRPr="0017580F">
        <w:tab/>
      </w:r>
      <w:r w:rsidR="003B2002" w:rsidRPr="0017580F">
        <w:t>}</w:t>
      </w:r>
    </w:p>
    <w:p w14:paraId="7223A701" w14:textId="30A3A4A1" w:rsidR="002507A6" w:rsidRPr="0017580F" w:rsidRDefault="002507A6" w:rsidP="009C6742">
      <w:pPr>
        <w:ind w:left="810" w:hanging="810"/>
        <w:rPr>
          <w:lang w:eastAsia="ja-JP"/>
        </w:rPr>
      </w:pPr>
      <w:r w:rsidRPr="0017580F">
        <w:rPr>
          <w:lang w:eastAsia="ja-JP"/>
        </w:rPr>
        <w:tab/>
      </w:r>
      <w:r w:rsidRPr="0017580F">
        <w:rPr>
          <w:lang w:eastAsia="ja-JP"/>
        </w:rPr>
        <w:tab/>
      </w:r>
      <w:r w:rsidR="00744D39" w:rsidRPr="0017580F">
        <w:rPr>
          <w:lang w:eastAsia="ja-JP"/>
        </w:rPr>
        <w:t>Subclause</w:t>
      </w:r>
      <w:r w:rsidR="006D74F2" w:rsidRPr="0017580F">
        <w:rPr>
          <w:lang w:eastAsia="ja-JP"/>
        </w:rPr>
        <w:t xml:space="preserve"> </w:t>
      </w:r>
      <w:r w:rsidR="00C53937" w:rsidRPr="0017580F">
        <w:rPr>
          <w:lang w:eastAsia="ja-JP"/>
        </w:rPr>
        <w:fldChar w:fldCharType="begin"/>
      </w:r>
      <w:r w:rsidR="00C53937" w:rsidRPr="0017580F">
        <w:rPr>
          <w:lang w:eastAsia="ja-JP"/>
        </w:rPr>
        <w:instrText xml:space="preserve"> REF _Ref49454476 \n \h </w:instrText>
      </w:r>
      <w:r w:rsidR="000808C0" w:rsidRPr="0017580F">
        <w:rPr>
          <w:lang w:eastAsia="ja-JP"/>
        </w:rPr>
        <w:instrText xml:space="preserve"> \* MERGEFORMAT </w:instrText>
      </w:r>
      <w:r w:rsidR="00C53937" w:rsidRPr="0017580F">
        <w:rPr>
          <w:lang w:eastAsia="ja-JP"/>
        </w:rPr>
      </w:r>
      <w:r w:rsidR="00C53937" w:rsidRPr="0017580F">
        <w:rPr>
          <w:lang w:eastAsia="ja-JP"/>
        </w:rPr>
        <w:fldChar w:fldCharType="separate"/>
      </w:r>
      <w:r w:rsidR="001F1F53">
        <w:rPr>
          <w:lang w:eastAsia="ja-JP"/>
        </w:rPr>
        <w:t>H.12.7.1</w:t>
      </w:r>
      <w:r w:rsidR="00C53937" w:rsidRPr="0017580F">
        <w:rPr>
          <w:lang w:eastAsia="ja-JP"/>
        </w:rPr>
        <w:fldChar w:fldCharType="end"/>
      </w:r>
      <w:r w:rsidR="00C53937" w:rsidRPr="0017580F">
        <w:rPr>
          <w:lang w:eastAsia="ja-JP"/>
        </w:rPr>
        <w:t xml:space="preserve"> </w:t>
      </w:r>
      <w:r w:rsidR="006D74F2" w:rsidRPr="0017580F">
        <w:rPr>
          <w:lang w:eastAsia="ja-JP"/>
        </w:rPr>
        <w:t xml:space="preserve">is invoked with </w:t>
      </w:r>
      <w:r w:rsidR="00670C71" w:rsidRPr="0017580F">
        <w:rPr>
          <w:lang w:eastAsia="ja-JP"/>
        </w:rPr>
        <w:t xml:space="preserve">variables </w:t>
      </w:r>
      <w:r w:rsidR="006D74F2" w:rsidRPr="0017580F">
        <w:rPr>
          <w:lang w:eastAsia="ja-JP"/>
        </w:rPr>
        <w:t>g</w:t>
      </w:r>
      <w:r w:rsidR="00683C60" w:rsidRPr="0017580F">
        <w:rPr>
          <w:lang w:eastAsia="ja-JP"/>
        </w:rPr>
        <w:t>eoG</w:t>
      </w:r>
      <w:r w:rsidR="006D74F2" w:rsidRPr="0017580F">
        <w:rPr>
          <w:lang w:eastAsia="ja-JP"/>
        </w:rPr>
        <w:t xml:space="preserve">ridSize, numBoundaryCells, </w:t>
      </w:r>
      <w:r w:rsidR="00670C71" w:rsidRPr="0017580F">
        <w:rPr>
          <w:lang w:eastAsia="ja-JP"/>
        </w:rPr>
        <w:t xml:space="preserve">and arrays </w:t>
      </w:r>
      <w:r w:rsidR="006D74F2" w:rsidRPr="0017580F">
        <w:rPr>
          <w:lang w:eastAsia="ja-JP"/>
        </w:rPr>
        <w:t>recPcGeo, centroid, cellAnchor, idxArr, and cellCnt as inputs and the output</w:t>
      </w:r>
      <w:r w:rsidR="00683C60" w:rsidRPr="0017580F">
        <w:rPr>
          <w:lang w:eastAsia="ja-JP"/>
        </w:rPr>
        <w:t>s</w:t>
      </w:r>
      <w:r w:rsidR="006D74F2" w:rsidRPr="0017580F">
        <w:rPr>
          <w:lang w:eastAsia="ja-JP"/>
        </w:rPr>
        <w:t xml:space="preserve"> </w:t>
      </w:r>
      <w:r w:rsidR="00683C60" w:rsidRPr="0017580F">
        <w:rPr>
          <w:lang w:eastAsia="ja-JP"/>
        </w:rPr>
        <w:t>are</w:t>
      </w:r>
      <w:r w:rsidR="006D74F2" w:rsidRPr="0017580F">
        <w:rPr>
          <w:lang w:eastAsia="ja-JP"/>
        </w:rPr>
        <w:t xml:space="preserve"> </w:t>
      </w:r>
      <w:r w:rsidR="00683C60" w:rsidRPr="0017580F">
        <w:rPr>
          <w:lang w:eastAsia="ja-JP"/>
        </w:rPr>
        <w:t>pos3DFilt</w:t>
      </w:r>
      <w:r w:rsidR="006D74F2" w:rsidRPr="0017580F">
        <w:rPr>
          <w:lang w:eastAsia="ja-JP"/>
        </w:rPr>
        <w:t>, a filtered version of the current reconstructed point</w:t>
      </w:r>
      <w:r w:rsidR="00C53937" w:rsidRPr="0017580F">
        <w:rPr>
          <w:lang w:eastAsia="ja-JP"/>
        </w:rPr>
        <w:t>,</w:t>
      </w:r>
      <w:r w:rsidR="00683C60" w:rsidRPr="0017580F">
        <w:rPr>
          <w:lang w:eastAsia="ja-JP"/>
        </w:rPr>
        <w:t xml:space="preserve"> and </w:t>
      </w:r>
      <w:r w:rsidR="00C53937" w:rsidRPr="0017580F">
        <w:rPr>
          <w:lang w:eastAsia="ja-JP"/>
        </w:rPr>
        <w:t>weightedC</w:t>
      </w:r>
      <w:r w:rsidR="00683C60" w:rsidRPr="0017580F">
        <w:rPr>
          <w:lang w:eastAsia="ja-JP"/>
        </w:rPr>
        <w:t>nt, a weighted average of the number of points from the 2 × 2 ×</w:t>
      </w:r>
      <w:r w:rsidRPr="0017580F">
        <w:rPr>
          <w:lang w:eastAsia="ja-JP"/>
        </w:rPr>
        <w:t> </w:t>
      </w:r>
      <w:r w:rsidR="00683C60" w:rsidRPr="0017580F">
        <w:rPr>
          <w:lang w:eastAsia="ja-JP"/>
        </w:rPr>
        <w:t>2 grid of cells</w:t>
      </w:r>
      <w:r w:rsidR="006D74F2" w:rsidRPr="0017580F">
        <w:rPr>
          <w:lang w:eastAsia="ja-JP"/>
        </w:rPr>
        <w:t>.</w:t>
      </w:r>
    </w:p>
    <w:p w14:paraId="79CA8653" w14:textId="61BA1273" w:rsidR="006D74F2" w:rsidRPr="0017580F" w:rsidRDefault="002507A6" w:rsidP="009C6742">
      <w:pPr>
        <w:ind w:left="810" w:hanging="810"/>
        <w:rPr>
          <w:lang w:eastAsia="ja-JP"/>
        </w:rPr>
      </w:pPr>
      <w:r w:rsidRPr="0017580F">
        <w:tab/>
      </w:r>
      <w:r w:rsidRPr="0017580F">
        <w:tab/>
      </w:r>
      <w:r w:rsidR="006D74F2" w:rsidRPr="0017580F">
        <w:t>The following applies:</w:t>
      </w:r>
    </w:p>
    <w:p w14:paraId="64F3B20D" w14:textId="58259105" w:rsidR="00C53937" w:rsidRPr="0017580F" w:rsidRDefault="002C6A96" w:rsidP="004A6049">
      <w:r w:rsidRPr="0017580F">
        <w:tab/>
      </w:r>
      <w:r w:rsidRPr="0017580F">
        <w:tab/>
      </w:r>
      <w:r w:rsidRPr="0017580F">
        <w:tab/>
      </w:r>
      <w:r w:rsidR="006D74F2" w:rsidRPr="0017580F">
        <w:t>sqrNorm</w:t>
      </w:r>
      <w:r w:rsidR="00D47707" w:rsidRPr="0017580F">
        <w:t> = </w:t>
      </w:r>
      <w:r w:rsidR="006D74F2" w:rsidRPr="0017580F">
        <w:t>0</w:t>
      </w:r>
      <w:r w:rsidR="006D74F2" w:rsidRPr="0017580F">
        <w:br/>
      </w:r>
      <w:r w:rsidRPr="0017580F">
        <w:tab/>
      </w:r>
      <w:r w:rsidRPr="0017580F">
        <w:tab/>
      </w:r>
      <w:r w:rsidRPr="0017580F">
        <w:tab/>
      </w:r>
      <w:r w:rsidR="006D74F2" w:rsidRPr="0017580F">
        <w:t>for( k</w:t>
      </w:r>
      <w:r w:rsidR="00D47707" w:rsidRPr="0017580F">
        <w:t> = </w:t>
      </w:r>
      <w:r w:rsidR="006D74F2" w:rsidRPr="0017580F">
        <w:t>0;</w:t>
      </w:r>
      <w:r w:rsidRPr="0017580F">
        <w:t> </w:t>
      </w:r>
      <w:r w:rsidR="006D74F2" w:rsidRPr="0017580F">
        <w:t>k &lt; 3;</w:t>
      </w:r>
      <w:r w:rsidRPr="0017580F">
        <w:t> </w:t>
      </w:r>
      <w:r w:rsidR="006D74F2" w:rsidRPr="0017580F">
        <w:t>k</w:t>
      </w:r>
      <w:r w:rsidR="00006CCF" w:rsidRPr="0017580F">
        <w:t>++ </w:t>
      </w:r>
      <w:r w:rsidR="008F1F82" w:rsidRPr="0017580F">
        <w:t>) {</w:t>
      </w:r>
      <w:r w:rsidR="006D74F2" w:rsidRPr="0017580F">
        <w:br/>
      </w:r>
      <w:r w:rsidR="006D74F2" w:rsidRPr="0017580F">
        <w:tab/>
      </w:r>
      <w:r w:rsidRPr="0017580F">
        <w:tab/>
      </w:r>
      <w:r w:rsidRPr="0017580F">
        <w:tab/>
      </w:r>
      <w:r w:rsidRPr="0017580F">
        <w:tab/>
      </w:r>
      <w:r w:rsidR="006D74F2" w:rsidRPr="0017580F">
        <w:t>diff</w:t>
      </w:r>
      <w:r w:rsidR="00D47707" w:rsidRPr="0017580F">
        <w:t> = </w:t>
      </w:r>
      <w:r w:rsidR="006D74F2" w:rsidRPr="0017580F">
        <w:t>recPcGeo[ n ]</w:t>
      </w:r>
      <w:r w:rsidR="004B7314" w:rsidRPr="0017580F">
        <w:t>[ k ]</w:t>
      </w:r>
      <w:r w:rsidR="006D74F2" w:rsidRPr="0017580F">
        <w:t> * </w:t>
      </w:r>
      <w:r w:rsidR="00C53937" w:rsidRPr="0017580F">
        <w:t>weightedC</w:t>
      </w:r>
      <w:r w:rsidR="006D74F2" w:rsidRPr="0017580F">
        <w:t>nt </w:t>
      </w:r>
      <w:r w:rsidR="00683C60" w:rsidRPr="0017580F">
        <w:t>–</w:t>
      </w:r>
      <w:r w:rsidR="006D74F2" w:rsidRPr="0017580F">
        <w:t> </w:t>
      </w:r>
      <w:r w:rsidR="00683C60" w:rsidRPr="0017580F">
        <w:t>pos3DFilt</w:t>
      </w:r>
      <w:r w:rsidR="004B7314" w:rsidRPr="0017580F">
        <w:t>[ k ]</w:t>
      </w:r>
      <w:r w:rsidR="006D74F2" w:rsidRPr="0017580F">
        <w:br/>
      </w:r>
      <w:r w:rsidR="006D74F2" w:rsidRPr="0017580F">
        <w:tab/>
      </w:r>
      <w:r w:rsidRPr="0017580F">
        <w:tab/>
      </w:r>
      <w:r w:rsidRPr="0017580F">
        <w:tab/>
      </w:r>
      <w:r w:rsidRPr="0017580F">
        <w:tab/>
      </w:r>
      <w:r w:rsidR="006D74F2" w:rsidRPr="0017580F">
        <w:t>sqrNorm </w:t>
      </w:r>
      <w:r w:rsidR="00A234FD" w:rsidRPr="0017580F">
        <w:t>+=</w:t>
      </w:r>
      <w:r w:rsidR="00D47707" w:rsidRPr="0017580F">
        <w:t> </w:t>
      </w:r>
      <w:r w:rsidR="006D74F2" w:rsidRPr="0017580F">
        <w:t>diff * diff</w:t>
      </w:r>
      <w:r w:rsidR="006D74F2" w:rsidRPr="0017580F">
        <w:br/>
      </w:r>
      <w:r w:rsidRPr="0017580F">
        <w:tab/>
      </w:r>
      <w:r w:rsidRPr="0017580F">
        <w:tab/>
      </w:r>
      <w:r w:rsidRPr="0017580F">
        <w:tab/>
      </w:r>
      <w:r w:rsidR="006D74F2" w:rsidRPr="0017580F">
        <w:t>}</w:t>
      </w:r>
      <w:r w:rsidR="006D74F2" w:rsidRPr="0017580F">
        <w:br/>
      </w:r>
      <w:r w:rsidRPr="0017580F">
        <w:tab/>
      </w:r>
      <w:r w:rsidRPr="0017580F">
        <w:tab/>
      </w:r>
      <w:r w:rsidRPr="0017580F">
        <w:tab/>
      </w:r>
      <w:r w:rsidR="006D74F2" w:rsidRPr="0017580F">
        <w:t>dist2</w:t>
      </w:r>
      <w:r w:rsidR="00D47707" w:rsidRPr="0017580F">
        <w:t> = </w:t>
      </w:r>
      <w:r w:rsidR="006D74F2" w:rsidRPr="0017580F">
        <w:t>sqrNorm </w:t>
      </w:r>
      <w:r w:rsidR="006D74F2" w:rsidRPr="0017580F">
        <w:rPr>
          <w:rFonts w:cs="Symbol"/>
        </w:rPr>
        <w:sym w:font="Symbol" w:char="F0B8"/>
      </w:r>
      <w:r w:rsidR="006D74F2" w:rsidRPr="0017580F">
        <w:rPr>
          <w:rFonts w:cs="Symbol"/>
        </w:rPr>
        <w:t> </w:t>
      </w:r>
      <w:r w:rsidR="00C53937" w:rsidRPr="0017580F">
        <w:t>weightedCnt</w:t>
      </w:r>
      <w:r w:rsidR="006D74F2" w:rsidRPr="0017580F">
        <w:rPr>
          <w:rFonts w:cs="Symbol"/>
        </w:rPr>
        <w:br/>
      </w:r>
      <w:r w:rsidRPr="0017580F">
        <w:rPr>
          <w:rFonts w:cs="Symbol"/>
        </w:rPr>
        <w:tab/>
      </w:r>
      <w:r w:rsidRPr="0017580F">
        <w:rPr>
          <w:rFonts w:cs="Symbol"/>
        </w:rPr>
        <w:tab/>
      </w:r>
      <w:r w:rsidRPr="0017580F">
        <w:rPr>
          <w:rFonts w:cs="Symbol"/>
        </w:rPr>
        <w:tab/>
      </w:r>
      <w:r w:rsidR="006D74F2" w:rsidRPr="0017580F">
        <w:rPr>
          <w:rFonts w:cs="Symbol"/>
        </w:rPr>
        <w:t>if( dist2 </w:t>
      </w:r>
      <w:r w:rsidR="00A234FD" w:rsidRPr="0017580F">
        <w:rPr>
          <w:rFonts w:cs="Symbol"/>
        </w:rPr>
        <w:t>&gt;=</w:t>
      </w:r>
      <w:r w:rsidR="00D47707" w:rsidRPr="0017580F">
        <w:rPr>
          <w:rFonts w:cs="Symbol"/>
        </w:rPr>
        <w:t> </w:t>
      </w:r>
      <w:r w:rsidR="006D74F2" w:rsidRPr="0017580F">
        <w:rPr>
          <w:rFonts w:cs="Symbol"/>
        </w:rPr>
        <w:t>Max( </w:t>
      </w:r>
      <w:r w:rsidR="006D74F2" w:rsidRPr="0017580F">
        <w:t>geoSmoothingThreshold</w:t>
      </w:r>
      <w:r w:rsidR="006D74F2" w:rsidRPr="0017580F">
        <w:rPr>
          <w:rFonts w:cs="Symbol"/>
        </w:rPr>
        <w:t>,</w:t>
      </w:r>
      <w:r w:rsidRPr="0017580F">
        <w:rPr>
          <w:rFonts w:cs="Symbol"/>
        </w:rPr>
        <w:t> </w:t>
      </w:r>
      <w:r w:rsidR="00C53937" w:rsidRPr="0017580F">
        <w:t>weightedCnt</w:t>
      </w:r>
      <w:r w:rsidR="006D74F2" w:rsidRPr="0017580F">
        <w:rPr>
          <w:rFonts w:cs="Symbol"/>
        </w:rPr>
        <w:t> ) * 2 </w:t>
      </w:r>
      <w:r w:rsidR="008F1F82" w:rsidRPr="0017580F">
        <w:rPr>
          <w:rFonts w:cs="Symbol"/>
        </w:rPr>
        <w:t>) {</w:t>
      </w:r>
      <w:r w:rsidR="006D74F2" w:rsidRPr="0017580F">
        <w:rPr>
          <w:rFonts w:cs="Symbol"/>
        </w:rPr>
        <w:br/>
      </w:r>
      <w:r w:rsidR="006D74F2" w:rsidRPr="0017580F">
        <w:rPr>
          <w:rFonts w:cs="Symbol"/>
        </w:rPr>
        <w:tab/>
      </w:r>
      <w:r w:rsidRPr="0017580F">
        <w:rPr>
          <w:rFonts w:cs="Symbol"/>
        </w:rPr>
        <w:tab/>
      </w:r>
      <w:r w:rsidRPr="0017580F">
        <w:rPr>
          <w:rFonts w:cs="Symbol"/>
        </w:rPr>
        <w:tab/>
      </w:r>
      <w:r w:rsidRPr="0017580F">
        <w:rPr>
          <w:rFonts w:cs="Symbol"/>
        </w:rPr>
        <w:tab/>
      </w:r>
      <w:r w:rsidR="006D74F2" w:rsidRPr="0017580F">
        <w:t>for( k</w:t>
      </w:r>
      <w:r w:rsidR="00D47707" w:rsidRPr="0017580F">
        <w:t> = </w:t>
      </w:r>
      <w:r w:rsidR="006D74F2" w:rsidRPr="0017580F">
        <w:t>0;</w:t>
      </w:r>
      <w:r w:rsidRPr="0017580F">
        <w:t> </w:t>
      </w:r>
      <w:r w:rsidR="006D74F2" w:rsidRPr="0017580F">
        <w:t>k &lt; 3;</w:t>
      </w:r>
      <w:r w:rsidRPr="0017580F">
        <w:t> </w:t>
      </w:r>
      <w:r w:rsidR="006D74F2" w:rsidRPr="0017580F">
        <w:t>k</w:t>
      </w:r>
      <w:r w:rsidR="00006CCF" w:rsidRPr="0017580F">
        <w:t>++ )</w:t>
      </w:r>
      <w:r w:rsidR="006D74F2" w:rsidRPr="0017580F">
        <w:br/>
      </w:r>
      <w:r w:rsidR="006D74F2" w:rsidRPr="0017580F">
        <w:tab/>
      </w:r>
      <w:r w:rsidR="006D74F2" w:rsidRPr="0017580F">
        <w:tab/>
      </w:r>
      <w:r w:rsidRPr="0017580F">
        <w:tab/>
      </w:r>
      <w:r w:rsidRPr="0017580F">
        <w:tab/>
      </w:r>
      <w:r w:rsidRPr="0017580F">
        <w:tab/>
      </w:r>
      <w:r w:rsidR="006D74F2" w:rsidRPr="0017580F">
        <w:rPr>
          <w:rFonts w:cs="Symbol"/>
        </w:rPr>
        <w:t>recPcGeoSmoothed[ n ]</w:t>
      </w:r>
      <w:r w:rsidR="004B7314" w:rsidRPr="0017580F">
        <w:rPr>
          <w:rFonts w:cs="Symbol"/>
        </w:rPr>
        <w:t>[ k ]</w:t>
      </w:r>
      <w:r w:rsidR="00D47707" w:rsidRPr="0017580F">
        <w:rPr>
          <w:rFonts w:cs="Symbol"/>
        </w:rPr>
        <w:t> = </w:t>
      </w:r>
      <w:r w:rsidR="006D74F2" w:rsidRPr="0017580F">
        <w:rPr>
          <w:rFonts w:cs="Symbol"/>
        </w:rPr>
        <w:t>R</w:t>
      </w:r>
      <w:r w:rsidR="00822A25" w:rsidRPr="0017580F">
        <w:rPr>
          <w:rFonts w:cs="Symbol"/>
        </w:rPr>
        <w:t>ou</w:t>
      </w:r>
      <w:r w:rsidR="006D74F2" w:rsidRPr="0017580F">
        <w:rPr>
          <w:rFonts w:cs="Symbol"/>
        </w:rPr>
        <w:t>nd( </w:t>
      </w:r>
      <w:r w:rsidR="00C32332" w:rsidRPr="0017580F">
        <w:t>pos3DFilt</w:t>
      </w:r>
      <w:r w:rsidR="004B7314" w:rsidRPr="0017580F">
        <w:t>[ k ]</w:t>
      </w:r>
      <w:r w:rsidR="00C32332" w:rsidRPr="0017580F">
        <w:rPr>
          <w:rFonts w:cs="Symbol"/>
        </w:rPr>
        <w:t> </w:t>
      </w:r>
      <w:r w:rsidR="006D74F2" w:rsidRPr="0017580F">
        <w:t>)</w:t>
      </w:r>
      <w:r w:rsidR="006D74F2" w:rsidRPr="0017580F">
        <w:br/>
      </w:r>
      <w:r w:rsidR="006D74F2" w:rsidRPr="0017580F">
        <w:tab/>
      </w:r>
      <w:r w:rsidRPr="0017580F">
        <w:tab/>
      </w:r>
      <w:r w:rsidRPr="0017580F">
        <w:tab/>
      </w:r>
      <w:r w:rsidRPr="0017580F">
        <w:tab/>
      </w:r>
      <w:r w:rsidR="000B24FC" w:rsidRPr="0017580F">
        <w:t>isModifiedPoint</w:t>
      </w:r>
      <w:r w:rsidR="000B7FBC" w:rsidRPr="0017580F">
        <w:t>[ n ]</w:t>
      </w:r>
      <w:r w:rsidR="00D47707" w:rsidRPr="0017580F">
        <w:t> = </w:t>
      </w:r>
      <w:r w:rsidR="000B24FC" w:rsidRPr="0017580F">
        <w:t>1</w:t>
      </w:r>
      <w:r w:rsidR="006D74F2" w:rsidRPr="0017580F">
        <w:br/>
      </w:r>
      <w:r w:rsidRPr="0017580F">
        <w:tab/>
      </w:r>
      <w:r w:rsidRPr="0017580F">
        <w:tab/>
      </w:r>
      <w:r w:rsidRPr="0017580F">
        <w:tab/>
      </w:r>
      <w:r w:rsidR="006D74F2" w:rsidRPr="0017580F">
        <w:t>}</w:t>
      </w:r>
      <w:r w:rsidR="00C53937" w:rsidRPr="0017580F">
        <w:br/>
      </w:r>
      <w:r w:rsidR="002507A6" w:rsidRPr="0017580F">
        <w:tab/>
      </w:r>
      <w:r w:rsidR="00C53937" w:rsidRPr="0017580F">
        <w:t>}</w:t>
      </w:r>
    </w:p>
    <w:p w14:paraId="3D2BD6D1" w14:textId="77777777" w:rsidR="006D74F2" w:rsidRPr="0017580F" w:rsidRDefault="00A6182E" w:rsidP="00895494">
      <w:pPr>
        <w:pStyle w:val="a3"/>
        <w:numPr>
          <w:ilvl w:val="2"/>
          <w:numId w:val="14"/>
        </w:numPr>
      </w:pPr>
      <w:bookmarkStart w:id="7061" w:name="_Ref39817805"/>
      <w:r w:rsidRPr="0017580F">
        <w:lastRenderedPageBreak/>
        <w:tab/>
      </w:r>
      <w:bookmarkStart w:id="7062" w:name="_Ref49358175"/>
      <w:bookmarkStart w:id="7063" w:name="_Toc51656937"/>
      <w:r w:rsidR="006D74F2" w:rsidRPr="0017580F">
        <w:t>Attribute smoothing process</w:t>
      </w:r>
      <w:bookmarkEnd w:id="7061"/>
      <w:bookmarkEnd w:id="7062"/>
      <w:bookmarkEnd w:id="7063"/>
    </w:p>
    <w:p w14:paraId="55DCE68B" w14:textId="318A106F" w:rsidR="006D74F2" w:rsidRPr="0017580F" w:rsidRDefault="006D74F2">
      <w:pPr>
        <w:rPr>
          <w:color w:val="000000" w:themeColor="text1"/>
        </w:rPr>
      </w:pPr>
      <w:r w:rsidRPr="0017580F">
        <w:rPr>
          <w:color w:val="000000" w:themeColor="text1"/>
        </w:rPr>
        <w:t xml:space="preserve">This process is invoked when </w:t>
      </w:r>
      <w:r w:rsidR="00F54172" w:rsidRPr="0017580F">
        <w:rPr>
          <w:color w:val="000000" w:themeColor="text1"/>
        </w:rPr>
        <w:t xml:space="preserve">the </w:t>
      </w:r>
      <w:r w:rsidRPr="0017580F">
        <w:rPr>
          <w:color w:val="000000" w:themeColor="text1"/>
        </w:rPr>
        <w:t xml:space="preserve">attribute </w:t>
      </w:r>
      <w:r w:rsidR="0050447C" w:rsidRPr="0017580F">
        <w:rPr>
          <w:color w:val="000000" w:themeColor="text1"/>
        </w:rPr>
        <w:t xml:space="preserve">identifier </w:t>
      </w:r>
      <w:r w:rsidRPr="0017580F">
        <w:rPr>
          <w:color w:val="000000" w:themeColor="text1"/>
        </w:rPr>
        <w:t xml:space="preserve">is </w:t>
      </w:r>
      <w:r w:rsidR="0050447C" w:rsidRPr="0017580F">
        <w:rPr>
          <w:color w:val="000000" w:themeColor="text1"/>
        </w:rPr>
        <w:t>ATTR_TEXTURE</w:t>
      </w:r>
      <w:r w:rsidRPr="0017580F">
        <w:rPr>
          <w:color w:val="000000" w:themeColor="text1"/>
        </w:rPr>
        <w:t xml:space="preserve">, </w:t>
      </w:r>
      <w:r w:rsidR="008539C1" w:rsidRPr="0017580F">
        <w:rPr>
          <w:color w:val="000000" w:themeColor="text1"/>
        </w:rPr>
        <w:t xml:space="preserve">the </w:t>
      </w:r>
      <w:r w:rsidRPr="0017580F">
        <w:rPr>
          <w:color w:val="000000" w:themeColor="text1"/>
        </w:rPr>
        <w:t xml:space="preserve">attribute dimension is equal to 1 or 3, </w:t>
      </w:r>
      <w:r w:rsidR="00F31BD3" w:rsidRPr="0017580F">
        <w:rPr>
          <w:color w:val="000000" w:themeColor="text1"/>
        </w:rPr>
        <w:t xml:space="preserve">the point cloud reconstruction system has selected to use the m-th attribute filtering instance for performing attribute smoothing during point cloud reconstruction of the attribute with index k, and the </w:t>
      </w:r>
      <w:r w:rsidRPr="0017580F">
        <w:rPr>
          <w:color w:val="000000" w:themeColor="text1"/>
        </w:rPr>
        <w:t xml:space="preserve">bitstream contains an attribute smoothing SEI message with a value of </w:t>
      </w:r>
      <w:r w:rsidR="00641A99" w:rsidRPr="0017580F">
        <w:t>AttributeSmoothingMethod</w:t>
      </w:r>
      <w:r w:rsidR="004B7314" w:rsidRPr="0017580F">
        <w:t>[ k ]</w:t>
      </w:r>
      <w:r w:rsidRPr="0017580F">
        <w:t>[ </w:t>
      </w:r>
      <w:r w:rsidR="001D04C2" w:rsidRPr="0017580F">
        <w:t>m </w:t>
      </w:r>
      <w:r w:rsidRPr="0017580F">
        <w:t>]</w:t>
      </w:r>
      <w:r w:rsidRPr="0017580F">
        <w:rPr>
          <w:color w:val="000000" w:themeColor="text1"/>
        </w:rPr>
        <w:t xml:space="preserve"> equal to 1</w:t>
      </w:r>
      <w:r w:rsidR="00F31BD3" w:rsidRPr="0017580F">
        <w:rPr>
          <w:color w:val="000000" w:themeColor="text1"/>
        </w:rPr>
        <w:t>.</w:t>
      </w:r>
    </w:p>
    <w:p w14:paraId="5AF5AE48" w14:textId="25911071" w:rsidR="004F53B3" w:rsidRPr="0017580F" w:rsidRDefault="004F53B3">
      <w:pPr>
        <w:rPr>
          <w:color w:val="000000" w:themeColor="text1"/>
        </w:rPr>
      </w:pPr>
      <w:r w:rsidRPr="0017580F">
        <w:rPr>
          <w:color w:val="000000" w:themeColor="text1"/>
        </w:rPr>
        <w:t>When the attribute to be smoothed consists of red, green, and blue components, it is recommended that the components be ordered as green, blue, and red.</w:t>
      </w:r>
    </w:p>
    <w:p w14:paraId="10460278" w14:textId="77777777" w:rsidR="006D74F2" w:rsidRPr="0017580F" w:rsidRDefault="006D74F2" w:rsidP="00007BE2">
      <w:pPr>
        <w:pStyle w:val="Equation"/>
        <w:spacing w:before="0" w:line="240" w:lineRule="atLeast"/>
        <w:jc w:val="both"/>
        <w:rPr>
          <w:color w:val="000000" w:themeColor="text1"/>
        </w:rPr>
      </w:pPr>
      <w:r w:rsidRPr="0017580F">
        <w:rPr>
          <w:color w:val="000000" w:themeColor="text1"/>
        </w:rPr>
        <w:t>Inputs to this process are:</w:t>
      </w:r>
    </w:p>
    <w:p w14:paraId="68D973B5" w14:textId="49816E54" w:rsidR="00600D56" w:rsidRPr="0017580F"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600D56" w:rsidRPr="0017580F">
        <w:rPr>
          <w:color w:val="000000" w:themeColor="text1"/>
        </w:rPr>
        <w:t xml:space="preserve">pointCnt, </w:t>
      </w:r>
      <w:r w:rsidRPr="0017580F">
        <w:rPr>
          <w:color w:val="000000" w:themeColor="text1"/>
        </w:rPr>
        <w:t xml:space="preserve">specifying </w:t>
      </w:r>
      <w:r w:rsidR="00600D56" w:rsidRPr="0017580F">
        <w:rPr>
          <w:color w:val="000000" w:themeColor="text1"/>
        </w:rPr>
        <w:t>the number of points in the current reconstructed point cloud frame,</w:t>
      </w:r>
    </w:p>
    <w:p w14:paraId="65D6BAFB" w14:textId="77777777" w:rsidR="0050235C" w:rsidRPr="0017580F"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600D56" w:rsidRPr="0017580F">
        <w:rPr>
          <w:color w:val="000000" w:themeColor="text1"/>
        </w:rPr>
        <w:t xml:space="preserve">aIdx, </w:t>
      </w:r>
      <w:r w:rsidRPr="0017580F">
        <w:rPr>
          <w:color w:val="000000" w:themeColor="text1"/>
        </w:rPr>
        <w:t xml:space="preserve">specifying </w:t>
      </w:r>
      <w:r w:rsidR="00600D56" w:rsidRPr="0017580F">
        <w:rPr>
          <w:color w:val="000000" w:themeColor="text1"/>
        </w:rPr>
        <w:t>an attribute index,</w:t>
      </w:r>
    </w:p>
    <w:p w14:paraId="1497127C" w14:textId="751FF3BE" w:rsidR="00600D56" w:rsidRPr="0017580F"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600D56" w:rsidRPr="0017580F">
        <w:rPr>
          <w:color w:val="000000" w:themeColor="text1"/>
        </w:rPr>
        <w:t xml:space="preserve">m, </w:t>
      </w:r>
      <w:r w:rsidRPr="0017580F">
        <w:rPr>
          <w:color w:val="000000" w:themeColor="text1"/>
        </w:rPr>
        <w:t xml:space="preserve">specifying </w:t>
      </w:r>
      <w:r w:rsidR="00600D56" w:rsidRPr="0017580F">
        <w:rPr>
          <w:color w:val="000000" w:themeColor="text1"/>
        </w:rPr>
        <w:t xml:space="preserve">an attribute smoothing filter </w:t>
      </w:r>
      <w:r w:rsidR="0056031F" w:rsidRPr="0017580F">
        <w:rPr>
          <w:color w:val="000000" w:themeColor="text1"/>
        </w:rPr>
        <w:t>instance</w:t>
      </w:r>
      <w:r w:rsidR="00600D56" w:rsidRPr="0017580F">
        <w:rPr>
          <w:color w:val="000000" w:themeColor="text1"/>
        </w:rPr>
        <w:t>,</w:t>
      </w:r>
    </w:p>
    <w:p w14:paraId="02ACD5D3" w14:textId="095989BE" w:rsidR="00600D56" w:rsidRPr="0017580F"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600D56" w:rsidRPr="0017580F">
        <w:rPr>
          <w:color w:val="000000" w:themeColor="text1"/>
        </w:rPr>
        <w:t xml:space="preserve">numComps, </w:t>
      </w:r>
      <w:r w:rsidRPr="0017580F">
        <w:rPr>
          <w:color w:val="000000" w:themeColor="text1"/>
        </w:rPr>
        <w:t xml:space="preserve">specifying </w:t>
      </w:r>
      <w:r w:rsidR="00600D56" w:rsidRPr="0017580F">
        <w:rPr>
          <w:color w:val="000000" w:themeColor="text1"/>
        </w:rPr>
        <w:t>the number of components corresponding to the attribute with index aIdx,</w:t>
      </w:r>
    </w:p>
    <w:p w14:paraId="3B93AAA9" w14:textId="0ACB9573" w:rsidR="00E320B0" w:rsidRPr="0017580F"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110B7C" w:rsidRPr="0017580F">
        <w:rPr>
          <w:color w:val="000000" w:themeColor="text1"/>
        </w:rPr>
        <w:t>attrBitDepth</w:t>
      </w:r>
      <w:r w:rsidR="00E320B0" w:rsidRPr="0017580F">
        <w:rPr>
          <w:color w:val="000000" w:themeColor="text1"/>
        </w:rPr>
        <w:t xml:space="preserve">, </w:t>
      </w:r>
      <w:r w:rsidRPr="0017580F">
        <w:rPr>
          <w:color w:val="000000" w:themeColor="text1"/>
        </w:rPr>
        <w:t xml:space="preserve">specifying </w:t>
      </w:r>
      <w:r w:rsidR="00E320B0" w:rsidRPr="0017580F">
        <w:rPr>
          <w:color w:val="000000" w:themeColor="text1"/>
        </w:rPr>
        <w:t xml:space="preserve">the bit depth </w:t>
      </w:r>
      <w:r w:rsidR="002C6A96" w:rsidRPr="0017580F">
        <w:rPr>
          <w:color w:val="000000" w:themeColor="text1"/>
        </w:rPr>
        <w:t xml:space="preserve">of the </w:t>
      </w:r>
      <w:r w:rsidR="00E320B0" w:rsidRPr="0017580F">
        <w:rPr>
          <w:color w:val="000000" w:themeColor="text1"/>
        </w:rPr>
        <w:t>reconstructed attribute values,</w:t>
      </w:r>
    </w:p>
    <w:p w14:paraId="2B06F947" w14:textId="58661DFE" w:rsidR="006D74F2" w:rsidRPr="0017580F"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F54172" w:rsidRPr="0017580F">
        <w:rPr>
          <w:color w:val="000000" w:themeColor="text1"/>
        </w:rPr>
        <w:t xml:space="preserve">oFrame, </w:t>
      </w:r>
      <w:r w:rsidRPr="0017580F">
        <w:rPr>
          <w:color w:val="000000" w:themeColor="text1"/>
        </w:rPr>
        <w:t xml:space="preserve">of size asps_frame_height × asps_frame_width, specifying </w:t>
      </w:r>
      <w:r w:rsidR="00F54172" w:rsidRPr="0017580F">
        <w:rPr>
          <w:color w:val="000000" w:themeColor="text1"/>
        </w:rPr>
        <w:t xml:space="preserve">the occupancy frame, at </w:t>
      </w:r>
      <w:r w:rsidR="001D04C2" w:rsidRPr="0017580F">
        <w:rPr>
          <w:color w:val="000000" w:themeColor="text1"/>
        </w:rPr>
        <w:t xml:space="preserve">the </w:t>
      </w:r>
      <w:r w:rsidR="00F54172" w:rsidRPr="0017580F">
        <w:rPr>
          <w:color w:val="000000" w:themeColor="text1"/>
        </w:rPr>
        <w:t>nominal resolution, corresponding to the current point cloud frame,</w:t>
      </w:r>
    </w:p>
    <w:p w14:paraId="4595E824" w14:textId="77D52473" w:rsidR="001D04C2" w:rsidRPr="0017580F" w:rsidRDefault="004F53B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1D04C2" w:rsidRPr="0017580F">
        <w:rPr>
          <w:color w:val="000000" w:themeColor="text1"/>
        </w:rPr>
        <w:t xml:space="preserve">recPcGeo, </w:t>
      </w:r>
      <w:r w:rsidRPr="0017580F">
        <w:rPr>
          <w:color w:val="000000" w:themeColor="text1"/>
        </w:rPr>
        <w:t xml:space="preserve">of size </w:t>
      </w:r>
      <w:r w:rsidR="008D5244" w:rsidRPr="0017580F">
        <w:rPr>
          <w:color w:val="000000" w:themeColor="text1"/>
        </w:rPr>
        <w:t xml:space="preserve">pointCnt × 3, specifying </w:t>
      </w:r>
      <w:r w:rsidR="001D04C2" w:rsidRPr="0017580F">
        <w:rPr>
          <w:color w:val="000000" w:themeColor="text1"/>
        </w:rPr>
        <w:t xml:space="preserve">(possibly smoothed) </w:t>
      </w:r>
      <w:r w:rsidR="00F31BD3" w:rsidRPr="0017580F">
        <w:rPr>
          <w:color w:val="000000" w:themeColor="text1"/>
        </w:rPr>
        <w:t xml:space="preserve">reconstructed </w:t>
      </w:r>
      <w:r w:rsidR="001D04C2" w:rsidRPr="0017580F">
        <w:rPr>
          <w:color w:val="000000" w:themeColor="text1"/>
        </w:rPr>
        <w:t>positions,</w:t>
      </w:r>
    </w:p>
    <w:p w14:paraId="22F794A2" w14:textId="187A3D1D" w:rsidR="006D74F2" w:rsidRPr="0017580F" w:rsidRDefault="008D524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3D array </w:t>
      </w:r>
      <w:r w:rsidR="0070013A" w:rsidRPr="0017580F">
        <w:rPr>
          <w:color w:val="000000" w:themeColor="text1"/>
        </w:rPr>
        <w:t>recPcAttr[ aIdx ][ </w:t>
      </w:r>
      <w:r w:rsidR="001D04C2" w:rsidRPr="0017580F">
        <w:rPr>
          <w:color w:val="000000" w:themeColor="text1"/>
        </w:rPr>
        <w:t>n</w:t>
      </w:r>
      <w:r w:rsidR="0070013A" w:rsidRPr="0017580F">
        <w:rPr>
          <w:color w:val="000000" w:themeColor="text1"/>
        </w:rPr>
        <w:t xml:space="preserve"> ][ j ], </w:t>
      </w:r>
      <w:r w:rsidRPr="0017580F">
        <w:rPr>
          <w:color w:val="000000" w:themeColor="text1"/>
        </w:rPr>
        <w:t xml:space="preserve">specifying </w:t>
      </w:r>
      <w:r w:rsidR="0070013A" w:rsidRPr="0017580F">
        <w:rPr>
          <w:color w:val="000000" w:themeColor="text1"/>
        </w:rPr>
        <w:t xml:space="preserve">the </w:t>
      </w:r>
      <w:r w:rsidR="006D74F2" w:rsidRPr="0017580F">
        <w:rPr>
          <w:color w:val="000000" w:themeColor="text1"/>
        </w:rPr>
        <w:t xml:space="preserve">reconstructed attribute values for </w:t>
      </w:r>
      <w:r w:rsidR="0070013A" w:rsidRPr="0017580F">
        <w:rPr>
          <w:color w:val="000000" w:themeColor="text1"/>
        </w:rPr>
        <w:t xml:space="preserve">the </w:t>
      </w:r>
      <w:r w:rsidR="006D74F2" w:rsidRPr="0017580F">
        <w:rPr>
          <w:color w:val="000000" w:themeColor="text1"/>
        </w:rPr>
        <w:t xml:space="preserve">attribute </w:t>
      </w:r>
      <w:r w:rsidR="001D04C2" w:rsidRPr="0017580F">
        <w:rPr>
          <w:color w:val="000000" w:themeColor="text1"/>
        </w:rPr>
        <w:t xml:space="preserve">with </w:t>
      </w:r>
      <w:r w:rsidR="006D74F2" w:rsidRPr="0017580F">
        <w:rPr>
          <w:color w:val="000000" w:themeColor="text1"/>
        </w:rPr>
        <w:t xml:space="preserve">index aIdx, </w:t>
      </w:r>
      <w:r w:rsidRPr="0017580F">
        <w:rPr>
          <w:color w:val="000000" w:themeColor="text1"/>
        </w:rPr>
        <w:t>n</w:t>
      </w:r>
      <w:r w:rsidR="00D47707" w:rsidRPr="0017580F">
        <w:rPr>
          <w:color w:val="000000" w:themeColor="text1"/>
        </w:rPr>
        <w:t> = </w:t>
      </w:r>
      <w:r w:rsidRPr="0017580F">
        <w:rPr>
          <w:color w:val="000000" w:themeColor="text1"/>
        </w:rPr>
        <w:t>0..pointCnt – 1, and j</w:t>
      </w:r>
      <w:r w:rsidR="00D47707" w:rsidRPr="0017580F">
        <w:rPr>
          <w:color w:val="000000" w:themeColor="text1"/>
        </w:rPr>
        <w:t> = </w:t>
      </w:r>
      <w:r w:rsidRPr="0017580F">
        <w:rPr>
          <w:color w:val="000000" w:themeColor="text1"/>
        </w:rPr>
        <w:t xml:space="preserve">0..numComps – 1, </w:t>
      </w:r>
      <w:r w:rsidR="001D04C2" w:rsidRPr="0017580F">
        <w:rPr>
          <w:color w:val="000000" w:themeColor="text1"/>
        </w:rPr>
        <w:t>and</w:t>
      </w:r>
    </w:p>
    <w:p w14:paraId="0F0DBF61" w14:textId="3C62709A" w:rsidR="006D74F2" w:rsidRPr="0017580F" w:rsidRDefault="008D524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array </w:t>
      </w:r>
      <w:r w:rsidR="0070013A" w:rsidRPr="0017580F">
        <w:rPr>
          <w:color w:val="000000" w:themeColor="text1"/>
        </w:rPr>
        <w:t xml:space="preserve">pointToPatch, </w:t>
      </w:r>
      <w:r w:rsidRPr="0017580F">
        <w:rPr>
          <w:color w:val="000000" w:themeColor="text1"/>
        </w:rPr>
        <w:t xml:space="preserve">of size </w:t>
      </w:r>
      <w:r w:rsidR="0070013A" w:rsidRPr="0017580F">
        <w:rPr>
          <w:color w:val="000000" w:themeColor="text1"/>
        </w:rPr>
        <w:t xml:space="preserve">pointCnt, </w:t>
      </w:r>
      <w:r w:rsidRPr="0017580F">
        <w:rPr>
          <w:color w:val="000000" w:themeColor="text1"/>
        </w:rPr>
        <w:t xml:space="preserve">specifying </w:t>
      </w:r>
      <w:r w:rsidR="0070013A" w:rsidRPr="0017580F">
        <w:rPr>
          <w:color w:val="000000" w:themeColor="text1"/>
        </w:rPr>
        <w:t xml:space="preserve">the </w:t>
      </w:r>
      <w:r w:rsidR="006D74F2" w:rsidRPr="0017580F">
        <w:rPr>
          <w:color w:val="000000" w:themeColor="text1"/>
        </w:rPr>
        <w:t xml:space="preserve">patch index corresponding to each </w:t>
      </w:r>
      <w:r w:rsidR="007908BC" w:rsidRPr="0017580F">
        <w:rPr>
          <w:color w:val="000000" w:themeColor="text1"/>
        </w:rPr>
        <w:t xml:space="preserve">reconstructed </w:t>
      </w:r>
      <w:r w:rsidR="006D74F2" w:rsidRPr="0017580F">
        <w:rPr>
          <w:color w:val="000000" w:themeColor="text1"/>
        </w:rPr>
        <w:t xml:space="preserve">point in </w:t>
      </w:r>
      <w:r w:rsidR="007908BC" w:rsidRPr="0017580F">
        <w:rPr>
          <w:color w:val="000000" w:themeColor="text1"/>
        </w:rPr>
        <w:t>the current point cloud frame.</w:t>
      </w:r>
    </w:p>
    <w:p w14:paraId="1D73AC61" w14:textId="77777777" w:rsidR="006D74F2" w:rsidRPr="0017580F" w:rsidRDefault="006D74F2" w:rsidP="006D74F2">
      <w:pPr>
        <w:tabs>
          <w:tab w:val="left" w:pos="1800"/>
        </w:tabs>
        <w:rPr>
          <w:color w:val="000000" w:themeColor="text1"/>
        </w:rPr>
      </w:pPr>
      <w:r w:rsidRPr="0017580F">
        <w:rPr>
          <w:color w:val="000000" w:themeColor="text1"/>
        </w:rPr>
        <w:t>Output of this process is:</w:t>
      </w:r>
    </w:p>
    <w:p w14:paraId="79A8CB4B" w14:textId="74AA277F" w:rsidR="007908BC" w:rsidRPr="0017580F" w:rsidRDefault="008D524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3D array </w:t>
      </w:r>
      <w:r w:rsidR="001D04C2" w:rsidRPr="0017580F">
        <w:rPr>
          <w:color w:val="000000" w:themeColor="text1"/>
        </w:rPr>
        <w:t>recPcAttrSmoothed</w:t>
      </w:r>
      <w:r w:rsidR="007908BC" w:rsidRPr="0017580F">
        <w:rPr>
          <w:color w:val="000000" w:themeColor="text1"/>
        </w:rPr>
        <w:t>[ aIdx ][ </w:t>
      </w:r>
      <w:r w:rsidR="001D04C2" w:rsidRPr="0017580F">
        <w:rPr>
          <w:color w:val="000000" w:themeColor="text1"/>
        </w:rPr>
        <w:t>n </w:t>
      </w:r>
      <w:r w:rsidR="007908BC" w:rsidRPr="0017580F">
        <w:rPr>
          <w:color w:val="000000" w:themeColor="text1"/>
        </w:rPr>
        <w:t xml:space="preserve">][ j ], </w:t>
      </w:r>
      <w:r w:rsidRPr="0017580F">
        <w:rPr>
          <w:color w:val="000000" w:themeColor="text1"/>
        </w:rPr>
        <w:t>specifying the reconstructed attribute values for the attribute with index aIdx, n</w:t>
      </w:r>
      <w:r w:rsidR="00D47707" w:rsidRPr="0017580F">
        <w:rPr>
          <w:color w:val="000000" w:themeColor="text1"/>
        </w:rPr>
        <w:t> = </w:t>
      </w:r>
      <w:r w:rsidRPr="0017580F">
        <w:rPr>
          <w:color w:val="000000" w:themeColor="text1"/>
        </w:rPr>
        <w:t>0..pointCnt – 1, and j</w:t>
      </w:r>
      <w:r w:rsidR="00D47707" w:rsidRPr="0017580F">
        <w:rPr>
          <w:color w:val="000000" w:themeColor="text1"/>
        </w:rPr>
        <w:t> = </w:t>
      </w:r>
      <w:r w:rsidRPr="0017580F">
        <w:rPr>
          <w:color w:val="000000" w:themeColor="text1"/>
        </w:rPr>
        <w:t>0..numComps – 1.</w:t>
      </w:r>
    </w:p>
    <w:p w14:paraId="5B8BF614" w14:textId="77777777" w:rsidR="007908BC" w:rsidRPr="0017580F" w:rsidRDefault="007908BC" w:rsidP="00792CFF">
      <w:pPr>
        <w:rPr>
          <w:color w:val="000000" w:themeColor="text1"/>
        </w:rPr>
      </w:pPr>
      <w:r w:rsidRPr="0017580F">
        <w:rPr>
          <w:color w:val="000000" w:themeColor="text1"/>
        </w:rPr>
        <w:t>The following appl</w:t>
      </w:r>
      <w:r w:rsidR="00F51A0E" w:rsidRPr="0017580F">
        <w:rPr>
          <w:color w:val="000000" w:themeColor="text1"/>
        </w:rPr>
        <w:t>i</w:t>
      </w:r>
      <w:r w:rsidRPr="0017580F">
        <w:rPr>
          <w:color w:val="000000" w:themeColor="text1"/>
        </w:rPr>
        <w:t>es:</w:t>
      </w:r>
    </w:p>
    <w:p w14:paraId="236C4498" w14:textId="77777777" w:rsidR="006D74F2" w:rsidRPr="0017580F"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w:t>
      </w:r>
      <w:r w:rsidR="006D74F2" w:rsidRPr="0017580F">
        <w:rPr>
          <w:color w:val="000000" w:themeColor="text1"/>
        </w:rPr>
        <w:t xml:space="preserve">variable </w:t>
      </w:r>
      <w:r w:rsidR="007908BC" w:rsidRPr="0017580F">
        <w:rPr>
          <w:color w:val="000000" w:themeColor="text1"/>
        </w:rPr>
        <w:t>attr</w:t>
      </w:r>
      <w:r w:rsidR="006D74F2" w:rsidRPr="0017580F">
        <w:rPr>
          <w:color w:val="000000" w:themeColor="text1"/>
        </w:rPr>
        <w:t>GridSize is set to AttributeSmoothingGridSize[ aIdx ][ m ].</w:t>
      </w:r>
    </w:p>
    <w:p w14:paraId="0B904135" w14:textId="285E133F" w:rsidR="00E320B0" w:rsidRPr="0017580F" w:rsidRDefault="00E320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bitDepthDiff is set to ( </w:t>
      </w:r>
      <w:r w:rsidR="00110B7C" w:rsidRPr="0017580F">
        <w:rPr>
          <w:color w:val="000000" w:themeColor="text1"/>
        </w:rPr>
        <w:t>attrBitDepth </w:t>
      </w:r>
      <w:r w:rsidRPr="0017580F">
        <w:rPr>
          <w:color w:val="000000" w:themeColor="text1"/>
        </w:rPr>
        <w:t>– 8 ).</w:t>
      </w:r>
    </w:p>
    <w:p w14:paraId="38223465" w14:textId="77777777" w:rsidR="00E320B0" w:rsidRPr="0017580F"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Variables attrSmoothingThreshold, attrThresholdVariation, and attrThresholdDiff are </w:t>
      </w:r>
      <w:r w:rsidR="00E320B0" w:rsidRPr="0017580F">
        <w:rPr>
          <w:color w:val="000000" w:themeColor="text1"/>
        </w:rPr>
        <w:t>initialized as follows:</w:t>
      </w:r>
    </w:p>
    <w:p w14:paraId="1340CBA1" w14:textId="77777777" w:rsidR="00E320B0" w:rsidRPr="0017580F" w:rsidRDefault="00E320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If bitDepthDiff is greater than or equal to 0,</w:t>
      </w:r>
    </w:p>
    <w:p w14:paraId="37D09729" w14:textId="603FCEC7" w:rsidR="00E320B0" w:rsidRPr="0017580F" w:rsidRDefault="00E320B0" w:rsidP="00007BE2">
      <w:pPr>
        <w:pStyle w:val="ListParagraph"/>
        <w:widowControl w:val="0"/>
        <w:tabs>
          <w:tab w:val="clear" w:pos="403"/>
          <w:tab w:val="left" w:pos="1800"/>
        </w:tabs>
        <w:autoSpaceDN w:val="0"/>
        <w:spacing w:before="136" w:after="0" w:line="240" w:lineRule="auto"/>
        <w:ind w:leftChars="0" w:left="1208"/>
        <w:textAlignment w:val="baseline"/>
        <w:rPr>
          <w:bCs/>
        </w:rPr>
      </w:pPr>
      <w:r w:rsidRPr="0017580F">
        <w:rPr>
          <w:bCs/>
        </w:rPr>
        <w:t>attrSmoothingThreshold</w:t>
      </w:r>
      <w:r w:rsidR="00D47707" w:rsidRPr="0017580F">
        <w:rPr>
          <w:bCs/>
        </w:rPr>
        <w:t> = </w:t>
      </w:r>
      <w:r w:rsidRPr="0017580F">
        <w:rPr>
          <w:bCs/>
        </w:rPr>
        <w:t>as_threshold[ aIdx ][ m ]</w:t>
      </w:r>
      <w:r w:rsidR="00C61E38" w:rsidRPr="0017580F">
        <w:rPr>
          <w:bCs/>
        </w:rPr>
        <w:t> </w:t>
      </w:r>
      <w:r w:rsidRPr="0017580F">
        <w:rPr>
          <w:bCs/>
        </w:rPr>
        <w:t>&lt;&lt;</w:t>
      </w:r>
      <w:r w:rsidR="00C61E38" w:rsidRPr="0017580F">
        <w:rPr>
          <w:bCs/>
        </w:rPr>
        <w:t> </w:t>
      </w:r>
      <w:r w:rsidRPr="0017580F">
        <w:rPr>
          <w:bCs/>
        </w:rPr>
        <w:t>bitDepthDiff</w:t>
      </w:r>
      <w:r w:rsidR="000017EE" w:rsidRPr="0017580F">
        <w:rPr>
          <w:bCs/>
        </w:rPr>
        <w:br/>
      </w:r>
      <w:r w:rsidRPr="0017580F">
        <w:rPr>
          <w:bCs/>
        </w:rPr>
        <w:t>attrThresholdVariation</w:t>
      </w:r>
      <w:r w:rsidR="00D47707" w:rsidRPr="0017580F">
        <w:rPr>
          <w:bCs/>
        </w:rPr>
        <w:t> = </w:t>
      </w:r>
      <w:r w:rsidRPr="0017580F">
        <w:rPr>
          <w:bCs/>
        </w:rPr>
        <w:t>as_threshold_variation[ aIdx ][ m ]</w:t>
      </w:r>
      <w:r w:rsidR="00C61E38" w:rsidRPr="0017580F">
        <w:rPr>
          <w:bCs/>
        </w:rPr>
        <w:t> </w:t>
      </w:r>
      <w:r w:rsidRPr="0017580F">
        <w:rPr>
          <w:bCs/>
        </w:rPr>
        <w:t>&lt;&lt;</w:t>
      </w:r>
      <w:r w:rsidR="00C61E38" w:rsidRPr="0017580F">
        <w:rPr>
          <w:bCs/>
        </w:rPr>
        <w:t> </w:t>
      </w:r>
      <w:r w:rsidRPr="0017580F">
        <w:rPr>
          <w:bCs/>
        </w:rPr>
        <w:t>bitDepthDiff</w:t>
      </w:r>
      <w:r w:rsidRPr="0017580F">
        <w:rPr>
          <w:bCs/>
        </w:rPr>
        <w:br/>
        <w:t>attrThresholdDiff</w:t>
      </w:r>
      <w:r w:rsidR="00D47707" w:rsidRPr="0017580F">
        <w:rPr>
          <w:bCs/>
        </w:rPr>
        <w:t> = </w:t>
      </w:r>
      <w:r w:rsidRPr="0017580F">
        <w:rPr>
          <w:bCs/>
        </w:rPr>
        <w:t>as_threshold_difference[ aIdx ][ m ]</w:t>
      </w:r>
      <w:r w:rsidR="00C61E38" w:rsidRPr="0017580F">
        <w:rPr>
          <w:bCs/>
        </w:rPr>
        <w:t> </w:t>
      </w:r>
      <w:r w:rsidRPr="0017580F">
        <w:rPr>
          <w:bCs/>
        </w:rPr>
        <w:t>&lt;&lt;</w:t>
      </w:r>
      <w:r w:rsidR="00C61E38" w:rsidRPr="0017580F">
        <w:rPr>
          <w:bCs/>
        </w:rPr>
        <w:t> </w:t>
      </w:r>
      <w:r w:rsidRPr="0017580F">
        <w:rPr>
          <w:bCs/>
        </w:rPr>
        <w:t>bitDepthDiff</w:t>
      </w:r>
    </w:p>
    <w:p w14:paraId="5843D829" w14:textId="77777777" w:rsidR="00E320B0" w:rsidRPr="0017580F" w:rsidRDefault="00E320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Otherwise ( bi</w:t>
      </w:r>
      <w:r w:rsidR="008D00B6" w:rsidRPr="0017580F">
        <w:rPr>
          <w:color w:val="000000" w:themeColor="text1"/>
        </w:rPr>
        <w:t>t</w:t>
      </w:r>
      <w:r w:rsidRPr="0017580F">
        <w:rPr>
          <w:color w:val="000000" w:themeColor="text1"/>
        </w:rPr>
        <w:t>DepthDiff is less than 0 )</w:t>
      </w:r>
    </w:p>
    <w:p w14:paraId="3DC875AF" w14:textId="5428F2E9" w:rsidR="004401FC" w:rsidRPr="0017580F" w:rsidRDefault="008D00B6" w:rsidP="00007BE2">
      <w:pPr>
        <w:pStyle w:val="ListParagraph"/>
        <w:widowControl w:val="0"/>
        <w:tabs>
          <w:tab w:val="clear" w:pos="403"/>
          <w:tab w:val="left" w:pos="1800"/>
        </w:tabs>
        <w:autoSpaceDN w:val="0"/>
        <w:spacing w:before="136" w:after="0" w:line="240" w:lineRule="auto"/>
        <w:ind w:leftChars="0" w:left="1208"/>
        <w:textAlignment w:val="baseline"/>
        <w:rPr>
          <w:bCs/>
        </w:rPr>
      </w:pPr>
      <w:r w:rsidRPr="0017580F">
        <w:rPr>
          <w:bCs/>
        </w:rPr>
        <w:tab/>
        <w:t>attrSmoothingThreshold</w:t>
      </w:r>
      <w:r w:rsidR="00D47707" w:rsidRPr="0017580F">
        <w:rPr>
          <w:bCs/>
        </w:rPr>
        <w:t> = </w:t>
      </w:r>
      <w:r w:rsidRPr="0017580F">
        <w:rPr>
          <w:bCs/>
        </w:rPr>
        <w:t>as_threshold[ aIdx ][ m ]</w:t>
      </w:r>
      <w:r w:rsidR="008768E9" w:rsidRPr="0017580F">
        <w:rPr>
          <w:bCs/>
        </w:rPr>
        <w:t> &gt;&gt; </w:t>
      </w:r>
      <w:r w:rsidR="008F7F04" w:rsidRPr="0017580F">
        <w:rPr>
          <w:bCs/>
        </w:rPr>
        <w:t>( −</w:t>
      </w:r>
      <w:r w:rsidRPr="0017580F">
        <w:rPr>
          <w:bCs/>
        </w:rPr>
        <w:t>bitDepthDiff</w:t>
      </w:r>
      <w:r w:rsidR="008F7F04" w:rsidRPr="0017580F">
        <w:rPr>
          <w:bCs/>
        </w:rPr>
        <w:t> )</w:t>
      </w:r>
      <w:r w:rsidRPr="0017580F">
        <w:rPr>
          <w:bCs/>
        </w:rPr>
        <w:br/>
        <w:t>attrThresholdVariation</w:t>
      </w:r>
      <w:r w:rsidR="00D47707" w:rsidRPr="0017580F">
        <w:rPr>
          <w:bCs/>
        </w:rPr>
        <w:t> = </w:t>
      </w:r>
      <w:r w:rsidRPr="0017580F">
        <w:rPr>
          <w:bCs/>
        </w:rPr>
        <w:t>as_threshold_variation[ aIdx ][ m ]</w:t>
      </w:r>
      <w:r w:rsidR="008768E9" w:rsidRPr="0017580F">
        <w:rPr>
          <w:bCs/>
        </w:rPr>
        <w:t> &gt;&gt; </w:t>
      </w:r>
      <w:r w:rsidR="008F7F04" w:rsidRPr="0017580F">
        <w:rPr>
          <w:bCs/>
        </w:rPr>
        <w:t>( −bitDepthDiff )</w:t>
      </w:r>
      <w:r w:rsidRPr="0017580F">
        <w:rPr>
          <w:bCs/>
        </w:rPr>
        <w:br/>
        <w:t>attrThresholdDiff</w:t>
      </w:r>
      <w:r w:rsidR="00D47707" w:rsidRPr="0017580F">
        <w:rPr>
          <w:bCs/>
        </w:rPr>
        <w:t> = </w:t>
      </w:r>
      <w:r w:rsidRPr="0017580F">
        <w:rPr>
          <w:bCs/>
        </w:rPr>
        <w:t>as_threshold_difference[ aIdx ][ m ]</w:t>
      </w:r>
      <w:r w:rsidR="008768E9" w:rsidRPr="0017580F">
        <w:rPr>
          <w:bCs/>
        </w:rPr>
        <w:t> &gt;&gt; </w:t>
      </w:r>
      <w:r w:rsidR="008F7F04" w:rsidRPr="0017580F">
        <w:rPr>
          <w:bCs/>
        </w:rPr>
        <w:t>( −bitDepthDiff )</w:t>
      </w:r>
    </w:p>
    <w:p w14:paraId="4E579DC7" w14:textId="77777777" w:rsidR="004401FC" w:rsidRPr="0017580F"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array isBoundaryPoint[ n ], n =0..pointCnt – 1, is initialized to 0.</w:t>
      </w:r>
    </w:p>
    <w:p w14:paraId="26A20A6F" w14:textId="6E30EA6D" w:rsidR="00E843DD" w:rsidRPr="0017580F"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An array recPcAttrSmoothed</w:t>
      </w:r>
      <w:r w:rsidR="008D5244" w:rsidRPr="0017580F">
        <w:rPr>
          <w:color w:val="000000" w:themeColor="text1"/>
        </w:rPr>
        <w:t>[ aIdx ]</w:t>
      </w:r>
      <w:r w:rsidRPr="0017580F">
        <w:rPr>
          <w:color w:val="000000" w:themeColor="text1"/>
        </w:rPr>
        <w:t>[ n ][ j ], n</w:t>
      </w:r>
      <w:r w:rsidR="00D47707" w:rsidRPr="0017580F">
        <w:rPr>
          <w:color w:val="000000" w:themeColor="text1"/>
        </w:rPr>
        <w:t> = </w:t>
      </w:r>
      <w:r w:rsidRPr="0017580F">
        <w:rPr>
          <w:color w:val="000000" w:themeColor="text1"/>
        </w:rPr>
        <w:t>0..pointCnt – 1, j</w:t>
      </w:r>
      <w:r w:rsidR="00D47707" w:rsidRPr="0017580F">
        <w:rPr>
          <w:color w:val="000000" w:themeColor="text1"/>
        </w:rPr>
        <w:t> = </w:t>
      </w:r>
      <w:r w:rsidRPr="0017580F">
        <w:rPr>
          <w:color w:val="000000" w:themeColor="text1"/>
        </w:rPr>
        <w:t>0..numComps – 1, is initialized using the array recPcAttr</w:t>
      </w:r>
      <w:r w:rsidR="008D5244" w:rsidRPr="0017580F">
        <w:rPr>
          <w:color w:val="000000" w:themeColor="text1"/>
        </w:rPr>
        <w:t>[ aIdx ]</w:t>
      </w:r>
      <w:r w:rsidRPr="0017580F">
        <w:rPr>
          <w:color w:val="000000" w:themeColor="text1"/>
        </w:rPr>
        <w:t>[ n ][ j ] as follows:</w:t>
      </w:r>
    </w:p>
    <w:p w14:paraId="31771B04" w14:textId="30EB58B1" w:rsidR="004401FC" w:rsidRPr="0017580F" w:rsidRDefault="00E843DD" w:rsidP="004A6049">
      <w:r w:rsidRPr="0017580F">
        <w:tab/>
      </w:r>
      <w:r w:rsidRPr="0017580F">
        <w:tab/>
      </w:r>
      <w:r w:rsidR="004401FC" w:rsidRPr="0017580F">
        <w:t>for( n</w:t>
      </w:r>
      <w:r w:rsidR="00D47707" w:rsidRPr="0017580F">
        <w:t> = </w:t>
      </w:r>
      <w:r w:rsidR="004401FC" w:rsidRPr="0017580F">
        <w:t>0; n &lt; pointCnt; n</w:t>
      </w:r>
      <w:r w:rsidR="00006CCF" w:rsidRPr="0017580F">
        <w:t>++ )</w:t>
      </w:r>
      <w:r w:rsidR="004401FC" w:rsidRPr="0017580F">
        <w:br/>
      </w:r>
      <w:r w:rsidR="004401FC" w:rsidRPr="0017580F">
        <w:tab/>
      </w:r>
      <w:r w:rsidRPr="0017580F">
        <w:tab/>
      </w:r>
      <w:r w:rsidRPr="0017580F">
        <w:tab/>
      </w:r>
      <w:r w:rsidR="004401FC" w:rsidRPr="0017580F">
        <w:t>for( j</w:t>
      </w:r>
      <w:r w:rsidR="00D47707" w:rsidRPr="0017580F">
        <w:t> = </w:t>
      </w:r>
      <w:r w:rsidR="004401FC" w:rsidRPr="0017580F">
        <w:t>0; j &lt; numComps; j</w:t>
      </w:r>
      <w:r w:rsidR="00006CCF" w:rsidRPr="0017580F">
        <w:t>++ )</w:t>
      </w:r>
      <w:r w:rsidR="004401FC" w:rsidRPr="0017580F">
        <w:br/>
      </w:r>
      <w:r w:rsidR="004401FC" w:rsidRPr="0017580F">
        <w:tab/>
      </w:r>
      <w:r w:rsidR="004401FC" w:rsidRPr="0017580F">
        <w:tab/>
      </w:r>
      <w:r w:rsidRPr="0017580F">
        <w:tab/>
      </w:r>
      <w:r w:rsidRPr="0017580F">
        <w:tab/>
      </w:r>
      <w:r w:rsidR="004401FC" w:rsidRPr="0017580F">
        <w:t>recPcAttrSmoothed[ aIdx ][ n ][ j ]</w:t>
      </w:r>
      <w:r w:rsidR="00D47707" w:rsidRPr="0017580F">
        <w:t> = </w:t>
      </w:r>
      <w:r w:rsidR="004401FC" w:rsidRPr="0017580F">
        <w:t>recPcAttr[ aIdx ][ n ][ j ]</w:t>
      </w:r>
    </w:p>
    <w:p w14:paraId="4154485D" w14:textId="77777777" w:rsidR="004401FC" w:rsidRPr="0017580F"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For each reconstructed point with index n, n =0..pointCnt – 1, the following applies:</w:t>
      </w:r>
    </w:p>
    <w:p w14:paraId="5968DE71" w14:textId="77777777" w:rsidR="004401FC" w:rsidRPr="0017580F" w:rsidRDefault="004401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The position of the point on the atlas is derived as follows:</w:t>
      </w:r>
    </w:p>
    <w:p w14:paraId="272A79E8" w14:textId="1E4CA931" w:rsidR="004401FC" w:rsidRPr="0017580F" w:rsidRDefault="004401FC" w:rsidP="00007BE2">
      <w:pPr>
        <w:pStyle w:val="ListParagraph"/>
        <w:widowControl w:val="0"/>
        <w:tabs>
          <w:tab w:val="clear" w:pos="403"/>
          <w:tab w:val="left" w:pos="1800"/>
        </w:tabs>
        <w:autoSpaceDN w:val="0"/>
        <w:spacing w:before="136" w:after="0" w:line="240" w:lineRule="auto"/>
        <w:ind w:leftChars="0" w:left="1208"/>
        <w:textAlignment w:val="baseline"/>
        <w:rPr>
          <w:bCs/>
        </w:rPr>
      </w:pPr>
      <w:r w:rsidRPr="0017580F">
        <w:rPr>
          <w:bCs/>
        </w:rPr>
        <w:tab/>
        <w:t>y</w:t>
      </w:r>
      <w:r w:rsidR="00D47707" w:rsidRPr="0017580F">
        <w:rPr>
          <w:bCs/>
        </w:rPr>
        <w:t> = </w:t>
      </w:r>
      <w:r w:rsidRPr="0017580F">
        <w:rPr>
          <w:bCs/>
        </w:rPr>
        <w:t>pointToPixel[ n ][ </w:t>
      </w:r>
      <w:r w:rsidR="00DE3AA8" w:rsidRPr="0017580F">
        <w:rPr>
          <w:bCs/>
        </w:rPr>
        <w:t>1 </w:t>
      </w:r>
      <w:r w:rsidRPr="0017580F">
        <w:rPr>
          <w:bCs/>
        </w:rPr>
        <w:t>]</w:t>
      </w:r>
      <w:r w:rsidR="00D4574D" w:rsidRPr="0017580F">
        <w:rPr>
          <w:bCs/>
        </w:rPr>
        <w:br/>
      </w:r>
      <w:r w:rsidR="00873928" w:rsidRPr="0017580F">
        <w:rPr>
          <w:bCs/>
        </w:rPr>
        <w:tab/>
      </w:r>
      <w:r w:rsidRPr="0017580F">
        <w:rPr>
          <w:bCs/>
        </w:rPr>
        <w:t>x</w:t>
      </w:r>
      <w:r w:rsidR="00D47707" w:rsidRPr="0017580F">
        <w:rPr>
          <w:bCs/>
        </w:rPr>
        <w:t> = </w:t>
      </w:r>
      <w:r w:rsidRPr="0017580F">
        <w:rPr>
          <w:bCs/>
        </w:rPr>
        <w:t>pointToPixel[ n ][ </w:t>
      </w:r>
      <w:r w:rsidR="00DE3AA8" w:rsidRPr="0017580F">
        <w:rPr>
          <w:bCs/>
        </w:rPr>
        <w:t>0 </w:t>
      </w:r>
      <w:r w:rsidRPr="0017580F">
        <w:rPr>
          <w:bCs/>
        </w:rPr>
        <w:t>]</w:t>
      </w:r>
    </w:p>
    <w:p w14:paraId="23937F7E" w14:textId="77777777" w:rsidR="008052C6" w:rsidRPr="0017580F"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A variable p is set equal to pointToPatch[ n ].</w:t>
      </w:r>
    </w:p>
    <w:p w14:paraId="6C8EBFD1" w14:textId="521FB395" w:rsidR="004401FC" w:rsidRPr="0017580F"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S</w:t>
      </w:r>
      <w:r w:rsidR="004401FC" w:rsidRPr="0017580F">
        <w:rPr>
          <w:color w:val="000000" w:themeColor="text1"/>
        </w:rPr>
        <w:t xml:space="preserve">ubclause </w:t>
      </w:r>
      <w:r w:rsidR="004401FC" w:rsidRPr="0017580F">
        <w:rPr>
          <w:color w:val="000000" w:themeColor="text1"/>
        </w:rPr>
        <w:fldChar w:fldCharType="begin"/>
      </w:r>
      <w:r w:rsidR="004401FC" w:rsidRPr="0017580F">
        <w:rPr>
          <w:color w:val="000000" w:themeColor="text1"/>
        </w:rPr>
        <w:instrText xml:space="preserve"> REF _Ref39817343 \r \h </w:instrText>
      </w:r>
      <w:r w:rsidR="006371AA" w:rsidRPr="0017580F">
        <w:rPr>
          <w:color w:val="000000" w:themeColor="text1"/>
        </w:rPr>
        <w:instrText xml:space="preserve"> \* MERGEFORMAT </w:instrText>
      </w:r>
      <w:r w:rsidR="004401FC" w:rsidRPr="0017580F">
        <w:rPr>
          <w:color w:val="000000" w:themeColor="text1"/>
        </w:rPr>
      </w:r>
      <w:r w:rsidR="004401FC" w:rsidRPr="0017580F">
        <w:rPr>
          <w:color w:val="000000" w:themeColor="text1"/>
        </w:rPr>
        <w:fldChar w:fldCharType="separate"/>
      </w:r>
      <w:r w:rsidR="001F1F53">
        <w:rPr>
          <w:color w:val="000000" w:themeColor="text1"/>
        </w:rPr>
        <w:t>H.12.5</w:t>
      </w:r>
      <w:r w:rsidR="004401FC" w:rsidRPr="0017580F">
        <w:rPr>
          <w:color w:val="000000" w:themeColor="text1"/>
        </w:rPr>
        <w:fldChar w:fldCharType="end"/>
      </w:r>
      <w:r w:rsidR="004401FC" w:rsidRPr="0017580F">
        <w:rPr>
          <w:color w:val="000000" w:themeColor="text1"/>
        </w:rPr>
        <w:t xml:space="preserve"> is invoked with oFrame, y, and x as inputs</w:t>
      </w:r>
      <w:r w:rsidRPr="0017580F">
        <w:rPr>
          <w:color w:val="000000" w:themeColor="text1"/>
        </w:rPr>
        <w:t xml:space="preserve"> if all of the conditions below are satisfied</w:t>
      </w:r>
      <w:r w:rsidR="004401FC" w:rsidRPr="0017580F">
        <w:rPr>
          <w:color w:val="000000" w:themeColor="text1"/>
        </w:rPr>
        <w:t>. The output is assigned to isBoundaryPoint[ n ].</w:t>
      </w:r>
    </w:p>
    <w:p w14:paraId="3B6193DC" w14:textId="6608392D" w:rsidR="008052C6" w:rsidRPr="0017580F"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oFrame[ y ][ x ] </w:t>
      </w:r>
      <w:r w:rsidR="00E963F3" w:rsidRPr="0017580F">
        <w:rPr>
          <w:color w:val="000000" w:themeColor="text1"/>
        </w:rPr>
        <w:t>!=</w:t>
      </w:r>
      <w:r w:rsidR="00D47707" w:rsidRPr="0017580F">
        <w:rPr>
          <w:color w:val="000000" w:themeColor="text1"/>
        </w:rPr>
        <w:t> </w:t>
      </w:r>
      <w:r w:rsidRPr="0017580F">
        <w:rPr>
          <w:color w:val="000000" w:themeColor="text1"/>
        </w:rPr>
        <w:t>0</w:t>
      </w:r>
    </w:p>
    <w:p w14:paraId="29723E28" w14:textId="13CF8820" w:rsidR="008052C6" w:rsidRPr="0017580F"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isBoundaryPoint[ n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0</w:t>
      </w:r>
    </w:p>
    <w:p w14:paraId="1EC75934" w14:textId="6595BAD4" w:rsidR="008052C6" w:rsidRPr="0017580F" w:rsidRDefault="008052C6"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AtlasPatchType[ p ] </w:t>
      </w:r>
      <w:r w:rsidR="00E963F3" w:rsidRPr="0017580F">
        <w:rPr>
          <w:color w:val="000000" w:themeColor="text1"/>
        </w:rPr>
        <w:t>!=</w:t>
      </w:r>
      <w:r w:rsidR="00D47707" w:rsidRPr="0017580F">
        <w:rPr>
          <w:color w:val="000000" w:themeColor="text1"/>
        </w:rPr>
        <w:t> </w:t>
      </w:r>
      <w:r w:rsidRPr="0017580F">
        <w:rPr>
          <w:color w:val="000000" w:themeColor="text1"/>
        </w:rPr>
        <w:t>EOM </w:t>
      </w:r>
      <w:r w:rsidR="00D004C2" w:rsidRPr="0017580F">
        <w:rPr>
          <w:color w:val="000000" w:themeColor="text1"/>
        </w:rPr>
        <w:t>)</w:t>
      </w:r>
      <w:r w:rsidR="008768E9" w:rsidRPr="0017580F">
        <w:rPr>
          <w:color w:val="000000" w:themeColor="text1"/>
        </w:rPr>
        <w:t> || </w:t>
      </w:r>
      <w:r w:rsidR="00D004C2" w:rsidRPr="0017580F">
        <w:rPr>
          <w:color w:val="000000" w:themeColor="text1"/>
        </w:rPr>
        <w:t>(</w:t>
      </w:r>
      <w:r w:rsidR="00975BD5" w:rsidRPr="0017580F">
        <w:rPr>
          <w:color w:val="000000" w:themeColor="text1"/>
        </w:rPr>
        <w:t> </w:t>
      </w:r>
      <w:r w:rsidRPr="0017580F">
        <w:rPr>
          <w:color w:val="000000" w:themeColor="text1"/>
        </w:rPr>
        <w:t>as_filter_eom_points_flag[ aIdx ][ m ]</w:t>
      </w:r>
      <w:r w:rsidR="008768E9" w:rsidRPr="0017580F">
        <w:rPr>
          <w:color w:val="000000" w:themeColor="text1"/>
        </w:rPr>
        <w:t> </w:t>
      </w:r>
      <w:r w:rsidR="00726AAE" w:rsidRPr="0017580F">
        <w:rPr>
          <w:color w:val="000000" w:themeColor="text1"/>
        </w:rPr>
        <w:t>==</w:t>
      </w:r>
      <w:r w:rsidR="00D47707" w:rsidRPr="0017580F">
        <w:rPr>
          <w:color w:val="000000" w:themeColor="text1"/>
        </w:rPr>
        <w:t> </w:t>
      </w:r>
      <w:r w:rsidRPr="0017580F">
        <w:rPr>
          <w:color w:val="000000" w:themeColor="text1"/>
        </w:rPr>
        <w:t>1 )</w:t>
      </w:r>
    </w:p>
    <w:p w14:paraId="60B5DD1B" w14:textId="538829FD" w:rsidR="004401FC" w:rsidRPr="0017580F" w:rsidRDefault="004401FC" w:rsidP="004401FC">
      <w:pPr>
        <w:pStyle w:val="Note1"/>
        <w:rPr>
          <w:rFonts w:ascii="Cambria" w:hAnsi="Cambria"/>
        </w:rPr>
      </w:pPr>
      <w:r w:rsidRPr="0017580F">
        <w:rPr>
          <w:rFonts w:ascii="Cambria" w:hAnsi="Cambria"/>
        </w:rPr>
        <w:t>NOTE</w:t>
      </w:r>
      <w:r w:rsidR="00CC15CD" w:rsidRPr="0017580F">
        <w:rPr>
          <w:rFonts w:ascii="Cambria" w:hAnsi="Cambria"/>
        </w:rPr>
        <w:t> </w:t>
      </w:r>
      <w:r w:rsidR="007207B4" w:rsidRPr="0017580F">
        <w:rPr>
          <w:rFonts w:ascii="Cambria" w:hAnsi="Cambria"/>
        </w:rPr>
        <w:fldChar w:fldCharType="begin"/>
      </w:r>
      <w:r w:rsidR="007207B4" w:rsidRPr="0017580F">
        <w:rPr>
          <w:rFonts w:ascii="Cambria" w:hAnsi="Cambria"/>
        </w:rPr>
        <w:instrText xml:space="preserve"> SEQ NoteCounter </w:instrText>
      </w:r>
      <w:r w:rsidR="00CC15CD" w:rsidRPr="0017580F">
        <w:rPr>
          <w:rFonts w:ascii="Cambria" w:hAnsi="Cambria"/>
        </w:rPr>
        <w:instrText xml:space="preserve">\r 1 </w:instrText>
      </w:r>
      <w:r w:rsidR="007207B4" w:rsidRPr="0017580F">
        <w:rPr>
          <w:rFonts w:ascii="Cambria" w:hAnsi="Cambria"/>
        </w:rPr>
        <w:instrText xml:space="preserve">\s 9 \* MERGEFORMAT </w:instrText>
      </w:r>
      <w:r w:rsidR="007207B4" w:rsidRPr="0017580F">
        <w:rPr>
          <w:rFonts w:ascii="Cambria" w:hAnsi="Cambria"/>
        </w:rPr>
        <w:fldChar w:fldCharType="separate"/>
      </w:r>
      <w:r w:rsidR="001F1F53">
        <w:rPr>
          <w:rFonts w:ascii="Cambria" w:hAnsi="Cambria"/>
          <w:noProof/>
        </w:rPr>
        <w:t>1</w:t>
      </w:r>
      <w:r w:rsidR="007207B4" w:rsidRPr="0017580F">
        <w:rPr>
          <w:rFonts w:ascii="Cambria" w:hAnsi="Cambria"/>
        </w:rPr>
        <w:fldChar w:fldCharType="end"/>
      </w:r>
      <w:r w:rsidR="007207B4" w:rsidRPr="0017580F" w:rsidDel="00112A5D">
        <w:rPr>
          <w:rFonts w:ascii="Cambria" w:hAnsi="Cambria"/>
        </w:rPr>
        <w:t> </w:t>
      </w:r>
      <w:r w:rsidRPr="0017580F">
        <w:rPr>
          <w:rFonts w:ascii="Cambria" w:hAnsi="Cambria"/>
        </w:rPr>
        <w:t>–</w:t>
      </w:r>
      <w:r w:rsidR="00CC15CD" w:rsidRPr="0017580F">
        <w:rPr>
          <w:rFonts w:ascii="Cambria" w:hAnsi="Cambria"/>
        </w:rPr>
        <w:t> </w:t>
      </w:r>
      <w:r w:rsidRPr="0017580F">
        <w:rPr>
          <w:rFonts w:ascii="Cambria" w:hAnsi="Cambria"/>
        </w:rPr>
        <w:t xml:space="preserve">If geometry smoothing process in subclause </w:t>
      </w:r>
      <w:r w:rsidRPr="0017580F">
        <w:rPr>
          <w:rFonts w:ascii="Cambria" w:hAnsi="Cambria"/>
        </w:rPr>
        <w:fldChar w:fldCharType="begin"/>
      </w:r>
      <w:r w:rsidRPr="0017580F">
        <w:rPr>
          <w:rFonts w:ascii="Cambria" w:hAnsi="Cambria"/>
        </w:rPr>
        <w:instrText xml:space="preserve"> REF _Ref39773040 \w \h  \* MERGEFORMAT </w:instrText>
      </w:r>
      <w:r w:rsidRPr="0017580F">
        <w:rPr>
          <w:rFonts w:ascii="Cambria" w:hAnsi="Cambria"/>
        </w:rPr>
      </w:r>
      <w:r w:rsidRPr="0017580F">
        <w:rPr>
          <w:rFonts w:ascii="Cambria" w:hAnsi="Cambria"/>
        </w:rPr>
        <w:fldChar w:fldCharType="separate"/>
      </w:r>
      <w:r w:rsidR="001F1F53">
        <w:rPr>
          <w:rFonts w:ascii="Cambria" w:hAnsi="Cambria"/>
        </w:rPr>
        <w:t>H.12.2</w:t>
      </w:r>
      <w:r w:rsidRPr="0017580F">
        <w:rPr>
          <w:rFonts w:ascii="Cambria" w:hAnsi="Cambria"/>
        </w:rPr>
        <w:fldChar w:fldCharType="end"/>
      </w:r>
      <w:r w:rsidRPr="0017580F">
        <w:rPr>
          <w:rFonts w:ascii="Cambria" w:hAnsi="Cambria"/>
        </w:rPr>
        <w:t xml:space="preserve"> has already been invoked, instead of repeating the calculation of isBoundaryPoint[ n ], n =0..pointCnt – 1, it may</w:t>
      </w:r>
      <w:r w:rsidR="002507A6" w:rsidRPr="0017580F">
        <w:rPr>
          <w:rFonts w:ascii="Cambria" w:hAnsi="Cambria"/>
        </w:rPr>
        <w:t xml:space="preserve"> </w:t>
      </w:r>
      <w:r w:rsidRPr="0017580F">
        <w:rPr>
          <w:rFonts w:ascii="Cambria" w:hAnsi="Cambria"/>
        </w:rPr>
        <w:t xml:space="preserve">be possible to use isBoundaryPoint[ n ] obtained as an output of subclause </w:t>
      </w:r>
      <w:r w:rsidRPr="0017580F">
        <w:rPr>
          <w:rFonts w:ascii="Cambria" w:hAnsi="Cambria"/>
        </w:rPr>
        <w:fldChar w:fldCharType="begin"/>
      </w:r>
      <w:r w:rsidRPr="0017580F">
        <w:rPr>
          <w:rFonts w:ascii="Cambria" w:hAnsi="Cambria"/>
        </w:rPr>
        <w:instrText xml:space="preserve"> REF _Ref39773040 \w \h  \* MERGEFORMAT </w:instrText>
      </w:r>
      <w:r w:rsidRPr="0017580F">
        <w:rPr>
          <w:rFonts w:ascii="Cambria" w:hAnsi="Cambria"/>
        </w:rPr>
      </w:r>
      <w:r w:rsidRPr="0017580F">
        <w:rPr>
          <w:rFonts w:ascii="Cambria" w:hAnsi="Cambria"/>
        </w:rPr>
        <w:fldChar w:fldCharType="separate"/>
      </w:r>
      <w:r w:rsidR="001F1F53">
        <w:rPr>
          <w:rFonts w:ascii="Cambria" w:hAnsi="Cambria"/>
        </w:rPr>
        <w:t>H.12.2</w:t>
      </w:r>
      <w:r w:rsidRPr="0017580F">
        <w:rPr>
          <w:rFonts w:ascii="Cambria" w:hAnsi="Cambria"/>
        </w:rPr>
        <w:fldChar w:fldCharType="end"/>
      </w:r>
      <w:r w:rsidRPr="0017580F">
        <w:rPr>
          <w:rFonts w:ascii="Cambria" w:hAnsi="Cambria"/>
        </w:rPr>
        <w:t>.</w:t>
      </w:r>
      <w:r w:rsidR="008052C6" w:rsidRPr="0017580F">
        <w:rPr>
          <w:rFonts w:ascii="Cambria" w:hAnsi="Cambria"/>
        </w:rPr>
        <w:t xml:space="preserve"> For this to be feasible, the grid sizes for geometry smoothing and attribute smoothing should be the same. In addition, the values of gs_filter_eom_points_flag and as_filter_eom_points_flag for the chosen filter instances should also match.</w:t>
      </w:r>
    </w:p>
    <w:p w14:paraId="3BF03E02" w14:textId="3C9C32AD" w:rsidR="007908BC" w:rsidRPr="0017580F" w:rsidRDefault="007908B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Subclause </w:t>
      </w:r>
      <w:r w:rsidR="00670C71" w:rsidRPr="0017580F">
        <w:rPr>
          <w:color w:val="000000" w:themeColor="text1"/>
        </w:rPr>
        <w:fldChar w:fldCharType="begin"/>
      </w:r>
      <w:r w:rsidR="00670C71" w:rsidRPr="0017580F">
        <w:rPr>
          <w:color w:val="000000" w:themeColor="text1"/>
        </w:rPr>
        <w:instrText xml:space="preserve"> REF _Ref39817643 \w \h </w:instrText>
      </w:r>
      <w:r w:rsidR="006371AA" w:rsidRPr="0017580F">
        <w:rPr>
          <w:color w:val="000000" w:themeColor="text1"/>
        </w:rPr>
        <w:instrText xml:space="preserve"> \* MERGEFORMAT </w:instrText>
      </w:r>
      <w:r w:rsidR="00670C71" w:rsidRPr="0017580F">
        <w:rPr>
          <w:color w:val="000000" w:themeColor="text1"/>
        </w:rPr>
      </w:r>
      <w:r w:rsidR="00670C71" w:rsidRPr="0017580F">
        <w:rPr>
          <w:color w:val="000000" w:themeColor="text1"/>
        </w:rPr>
        <w:fldChar w:fldCharType="separate"/>
      </w:r>
      <w:r w:rsidR="001F1F53">
        <w:rPr>
          <w:color w:val="000000" w:themeColor="text1"/>
        </w:rPr>
        <w:t>H.12.4.2</w:t>
      </w:r>
      <w:r w:rsidR="00670C71" w:rsidRPr="0017580F">
        <w:rPr>
          <w:color w:val="000000" w:themeColor="text1"/>
        </w:rPr>
        <w:fldChar w:fldCharType="end"/>
      </w:r>
      <w:r w:rsidR="00670C71" w:rsidRPr="0017580F">
        <w:rPr>
          <w:color w:val="000000" w:themeColor="text1"/>
        </w:rPr>
        <w:t xml:space="preserve"> </w:t>
      </w:r>
      <w:r w:rsidRPr="0017580F">
        <w:rPr>
          <w:color w:val="000000" w:themeColor="text1"/>
        </w:rPr>
        <w:t xml:space="preserve">is invoked with </w:t>
      </w:r>
      <w:r w:rsidR="00B9743D" w:rsidRPr="0017580F">
        <w:rPr>
          <w:color w:val="000000" w:themeColor="text1"/>
        </w:rPr>
        <w:t xml:space="preserve">variables </w:t>
      </w:r>
      <w:r w:rsidR="009B403E" w:rsidRPr="0017580F">
        <w:t>numComps</w:t>
      </w:r>
      <w:r w:rsidR="009B403E" w:rsidRPr="0017580F">
        <w:rPr>
          <w:color w:val="000000" w:themeColor="text1"/>
        </w:rPr>
        <w:t xml:space="preserve">, </w:t>
      </w:r>
      <w:r w:rsidRPr="0017580F">
        <w:rPr>
          <w:color w:val="000000" w:themeColor="text1"/>
        </w:rPr>
        <w:t xml:space="preserve">attrGridSize, </w:t>
      </w:r>
      <w:r w:rsidR="009B403E" w:rsidRPr="0017580F">
        <w:rPr>
          <w:color w:val="000000" w:themeColor="text1"/>
        </w:rPr>
        <w:t xml:space="preserve">and </w:t>
      </w:r>
      <w:r w:rsidRPr="0017580F">
        <w:rPr>
          <w:color w:val="000000" w:themeColor="text1"/>
        </w:rPr>
        <w:t xml:space="preserve">pointCnt, </w:t>
      </w:r>
      <w:r w:rsidR="00B9743D" w:rsidRPr="0017580F">
        <w:rPr>
          <w:color w:val="000000" w:themeColor="text1"/>
        </w:rPr>
        <w:t xml:space="preserve">and arrays </w:t>
      </w:r>
      <w:r w:rsidRPr="0017580F">
        <w:rPr>
          <w:color w:val="000000" w:themeColor="text1"/>
        </w:rPr>
        <w:t xml:space="preserve">isBoundaryPoint, recPcGeo, </w:t>
      </w:r>
      <w:r w:rsidR="00EE12E4" w:rsidRPr="0017580F">
        <w:rPr>
          <w:color w:val="000000" w:themeColor="text1"/>
        </w:rPr>
        <w:t>recPcAttr</w:t>
      </w:r>
      <w:r w:rsidR="009B403E" w:rsidRPr="0017580F">
        <w:rPr>
          <w:color w:val="000000" w:themeColor="text1"/>
        </w:rPr>
        <w:t>[ aIdx ]</w:t>
      </w:r>
      <w:r w:rsidR="00EE12E4" w:rsidRPr="0017580F">
        <w:rPr>
          <w:color w:val="000000" w:themeColor="text1"/>
        </w:rPr>
        <w:t xml:space="preserve">, </w:t>
      </w:r>
      <w:r w:rsidRPr="0017580F">
        <w:rPr>
          <w:color w:val="000000" w:themeColor="text1"/>
        </w:rPr>
        <w:t>and pointToPatch</w:t>
      </w:r>
      <w:r w:rsidR="00B9743D" w:rsidRPr="0017580F">
        <w:rPr>
          <w:color w:val="000000" w:themeColor="text1"/>
        </w:rPr>
        <w:t xml:space="preserve"> as inputs</w:t>
      </w:r>
      <w:r w:rsidR="00EE12E4" w:rsidRPr="0017580F">
        <w:rPr>
          <w:color w:val="000000" w:themeColor="text1"/>
        </w:rPr>
        <w:t>. T</w:t>
      </w:r>
      <w:r w:rsidRPr="0017580F">
        <w:rPr>
          <w:color w:val="000000" w:themeColor="text1"/>
        </w:rPr>
        <w:t xml:space="preserve">he outputs are </w:t>
      </w:r>
      <w:r w:rsidR="00B9743D" w:rsidRPr="0017580F">
        <w:rPr>
          <w:color w:val="000000" w:themeColor="text1"/>
        </w:rPr>
        <w:t xml:space="preserve">variables </w:t>
      </w:r>
      <w:r w:rsidRPr="0017580F">
        <w:rPr>
          <w:color w:val="000000" w:themeColor="text1"/>
        </w:rPr>
        <w:t>numCells1D</w:t>
      </w:r>
      <w:r w:rsidR="003A1487" w:rsidRPr="0017580F">
        <w:rPr>
          <w:color w:val="000000" w:themeColor="text1"/>
        </w:rPr>
        <w:t xml:space="preserve"> and</w:t>
      </w:r>
      <w:r w:rsidRPr="0017580F">
        <w:rPr>
          <w:color w:val="000000" w:themeColor="text1"/>
        </w:rPr>
        <w:t xml:space="preserve"> numBoundaryCells, </w:t>
      </w:r>
      <w:r w:rsidR="00B9743D" w:rsidRPr="0017580F">
        <w:rPr>
          <w:color w:val="000000" w:themeColor="text1"/>
        </w:rPr>
        <w:t xml:space="preserve">and arrays </w:t>
      </w:r>
      <w:r w:rsidRPr="0017580F">
        <w:rPr>
          <w:color w:val="000000" w:themeColor="text1"/>
        </w:rPr>
        <w:t xml:space="preserve">cellIdxLut, </w:t>
      </w:r>
      <w:r w:rsidR="00EE12E4" w:rsidRPr="0017580F">
        <w:rPr>
          <w:color w:val="000000" w:themeColor="text1"/>
        </w:rPr>
        <w:t>attrCenterGrid</w:t>
      </w:r>
      <w:r w:rsidRPr="0017580F">
        <w:rPr>
          <w:color w:val="000000" w:themeColor="text1"/>
        </w:rPr>
        <w:t>, cellCnt, cellDoSmoothing</w:t>
      </w:r>
      <w:r w:rsidR="00EE12E4" w:rsidRPr="0017580F">
        <w:rPr>
          <w:color w:val="000000" w:themeColor="text1"/>
        </w:rPr>
        <w:t>, and cellLum.</w:t>
      </w:r>
    </w:p>
    <w:p w14:paraId="0A87AD78" w14:textId="3C2D5006" w:rsidR="00F51A0E" w:rsidRPr="0017580F" w:rsidRDefault="00F31BD3" w:rsidP="008F2A42">
      <w:pPr>
        <w:widowControl w:val="0"/>
        <w:tabs>
          <w:tab w:val="clear" w:pos="403"/>
          <w:tab w:val="left" w:pos="1800"/>
        </w:tabs>
        <w:autoSpaceDN w:val="0"/>
        <w:spacing w:before="136" w:after="0" w:line="240" w:lineRule="auto"/>
        <w:ind w:left="403"/>
        <w:jc w:val="left"/>
        <w:textAlignment w:val="baseline"/>
        <w:rPr>
          <w:color w:val="000000" w:themeColor="text1"/>
        </w:rPr>
      </w:pPr>
      <w:r w:rsidRPr="0017580F">
        <w:t>for( n =0; n &lt; pointCnt ; n++ </w:t>
      </w:r>
      <w:r w:rsidR="008F1F82" w:rsidRPr="0017580F">
        <w:t>) {</w:t>
      </w:r>
    </w:p>
    <w:p w14:paraId="053E0E6A" w14:textId="2B6DFDE3" w:rsidR="00F51A0E" w:rsidRPr="0017580F" w:rsidRDefault="00F51A0E" w:rsidP="008F2A4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806"/>
        <w:jc w:val="left"/>
      </w:pPr>
      <w:r w:rsidRPr="0017580F">
        <w:rPr>
          <w:lang w:eastAsia="ja-JP"/>
        </w:rPr>
        <w:t>x</w:t>
      </w:r>
      <w:r w:rsidR="0023721F" w:rsidRPr="0017580F">
        <w:rPr>
          <w:lang w:eastAsia="ja-JP"/>
        </w:rPr>
        <w:t> </w:t>
      </w:r>
      <w:r w:rsidR="00D47707" w:rsidRPr="0017580F">
        <w:rPr>
          <w:lang w:eastAsia="ja-JP"/>
        </w:rPr>
        <w:t>= </w:t>
      </w:r>
      <w:r w:rsidRPr="0017580F">
        <w:t>recPcGeo[ n ][ 0 ]</w:t>
      </w:r>
      <w:r w:rsidRPr="0017580F">
        <w:rPr>
          <w:lang w:eastAsia="ja-JP"/>
        </w:rPr>
        <w:br/>
        <w:t>y</w:t>
      </w:r>
      <w:r w:rsidR="0023721F" w:rsidRPr="0017580F">
        <w:rPr>
          <w:lang w:eastAsia="ja-JP"/>
        </w:rPr>
        <w:t> </w:t>
      </w:r>
      <w:r w:rsidR="00D47707" w:rsidRPr="0017580F">
        <w:rPr>
          <w:lang w:eastAsia="ja-JP"/>
        </w:rPr>
        <w:t>= </w:t>
      </w:r>
      <w:r w:rsidRPr="0017580F">
        <w:t>recPcGeo[ n ][ 1 ]</w:t>
      </w:r>
      <w:r w:rsidRPr="0017580F">
        <w:rPr>
          <w:lang w:eastAsia="ja-JP"/>
        </w:rPr>
        <w:br/>
        <w:t>z</w:t>
      </w:r>
      <w:r w:rsidR="0023721F" w:rsidRPr="0017580F">
        <w:rPr>
          <w:lang w:eastAsia="ja-JP"/>
        </w:rPr>
        <w:t> </w:t>
      </w:r>
      <w:r w:rsidR="00D47707" w:rsidRPr="0017580F">
        <w:rPr>
          <w:lang w:eastAsia="ja-JP"/>
        </w:rPr>
        <w:t>= </w:t>
      </w:r>
      <w:r w:rsidRPr="0017580F">
        <w:t>recPcGeo[ n ][ 2 ]</w:t>
      </w:r>
    </w:p>
    <w:p w14:paraId="38BBA4DE" w14:textId="35B1C462" w:rsidR="00F51A0E" w:rsidRPr="0017580F" w:rsidRDefault="00F51A0E" w:rsidP="008F2A4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806"/>
        <w:jc w:val="left"/>
      </w:pPr>
      <w:r w:rsidRPr="0017580F">
        <w:rPr>
          <w:lang w:eastAsia="ja-JP"/>
        </w:rPr>
        <w:t>for( k =0;</w:t>
      </w:r>
      <w:r w:rsidR="003B3EA3" w:rsidRPr="0017580F">
        <w:rPr>
          <w:lang w:eastAsia="ja-JP"/>
        </w:rPr>
        <w:t> </w:t>
      </w:r>
      <w:r w:rsidRPr="0017580F">
        <w:rPr>
          <w:lang w:eastAsia="ja-JP"/>
        </w:rPr>
        <w:t>k &lt; 3</w:t>
      </w:r>
      <w:r w:rsidRPr="0017580F">
        <w:t>; k</w:t>
      </w:r>
      <w:r w:rsidR="00006CCF" w:rsidRPr="0017580F">
        <w:t>++ )</w:t>
      </w:r>
      <w:r w:rsidRPr="0017580F">
        <w:br/>
      </w:r>
      <w:r w:rsidR="00F31BD3" w:rsidRPr="0017580F">
        <w:tab/>
      </w:r>
      <w:r w:rsidRPr="0017580F">
        <w:t>rec</w:t>
      </w:r>
      <w:r w:rsidRPr="0017580F">
        <w:rPr>
          <w:lang w:eastAsia="ja-JP"/>
        </w:rPr>
        <w:t>Pos3D</w:t>
      </w:r>
      <w:r w:rsidR="004B7314" w:rsidRPr="0017580F">
        <w:rPr>
          <w:lang w:eastAsia="ja-JP"/>
        </w:rPr>
        <w:t>[ k ]</w:t>
      </w:r>
      <w:r w:rsidR="00D47707" w:rsidRPr="0017580F">
        <w:rPr>
          <w:lang w:eastAsia="ja-JP"/>
        </w:rPr>
        <w:t> = </w:t>
      </w:r>
      <w:r w:rsidRPr="0017580F">
        <w:t>recPcGeo[ n ]</w:t>
      </w:r>
      <w:r w:rsidR="004B7314" w:rsidRPr="0017580F">
        <w:t>[ k ]</w:t>
      </w:r>
    </w:p>
    <w:p w14:paraId="11B0A082" w14:textId="5CCA4F87" w:rsidR="00F51A0E" w:rsidRPr="0017580F" w:rsidRDefault="00F51A0E" w:rsidP="008F2A42">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ind w:left="806"/>
        <w:jc w:val="left"/>
      </w:pPr>
      <w:r w:rsidRPr="0017580F">
        <w:rPr>
          <w:lang w:eastAsia="ja-JP"/>
        </w:rPr>
        <w:t>halfGridSize</w:t>
      </w:r>
      <w:r w:rsidR="00D47707" w:rsidRPr="0017580F">
        <w:rPr>
          <w:lang w:eastAsia="ja-JP"/>
        </w:rPr>
        <w:t> = </w:t>
      </w:r>
      <w:r w:rsidRPr="0017580F">
        <w:rPr>
          <w:lang w:eastAsia="ja-JP"/>
        </w:rPr>
        <w:t>Max( attrGridSize / 2,</w:t>
      </w:r>
      <w:r w:rsidR="003B3EA3" w:rsidRPr="0017580F">
        <w:rPr>
          <w:lang w:eastAsia="ja-JP"/>
        </w:rPr>
        <w:t> </w:t>
      </w:r>
      <w:r w:rsidRPr="0017580F">
        <w:rPr>
          <w:lang w:eastAsia="ja-JP"/>
        </w:rPr>
        <w:t>1</w:t>
      </w:r>
      <w:r w:rsidR="003B3EA3" w:rsidRPr="0017580F">
        <w:rPr>
          <w:lang w:eastAsia="ja-JP"/>
        </w:rPr>
        <w:t> </w:t>
      </w:r>
      <w:r w:rsidRPr="0017580F">
        <w:rPr>
          <w:lang w:eastAsia="ja-JP"/>
        </w:rPr>
        <w:t>)</w:t>
      </w:r>
      <w:r w:rsidRPr="0017580F">
        <w:rPr>
          <w:lang w:eastAsia="ja-JP"/>
        </w:rPr>
        <w:br/>
        <w:t>maxCoord</w:t>
      </w:r>
      <w:r w:rsidR="00D47707" w:rsidRPr="0017580F">
        <w:rPr>
          <w:lang w:eastAsia="ja-JP"/>
        </w:rPr>
        <w:t> = </w:t>
      </w:r>
      <w:r w:rsidRPr="0017580F">
        <w:rPr>
          <w:lang w:eastAsia="ja-JP"/>
        </w:rPr>
        <w:t>attrGridSize * numCells1D</w:t>
      </w:r>
      <w:r w:rsidRPr="0017580F">
        <w:rPr>
          <w:lang w:eastAsia="ja-JP"/>
        </w:rPr>
        <w:br/>
      </w:r>
      <w:r w:rsidRPr="0017580F">
        <w:t>if( x &lt; </w:t>
      </w:r>
      <w:r w:rsidRPr="0017580F">
        <w:rPr>
          <w:lang w:eastAsia="ja-JP"/>
        </w:rPr>
        <w:t>halfGridSize</w:t>
      </w:r>
      <w:r w:rsidR="008768E9" w:rsidRPr="0017580F">
        <w:t> || </w:t>
      </w:r>
      <w:r w:rsidR="003B3EA3" w:rsidRPr="0017580F">
        <w:rPr>
          <w:lang w:eastAsia="ja-JP"/>
        </w:rPr>
        <w:t>maxCoord</w:t>
      </w:r>
      <w:r w:rsidR="003B3EA3" w:rsidRPr="0017580F">
        <w:t> </w:t>
      </w:r>
      <w:r w:rsidR="00A234FD" w:rsidRPr="0017580F">
        <w:t>&lt;=</w:t>
      </w:r>
      <w:r w:rsidR="00D47707" w:rsidRPr="0017580F">
        <w:t> </w:t>
      </w:r>
      <w:r w:rsidR="003B3EA3" w:rsidRPr="0017580F">
        <w:t>x + </w:t>
      </w:r>
      <w:r w:rsidR="003B3EA3" w:rsidRPr="0017580F">
        <w:rPr>
          <w:lang w:eastAsia="ja-JP"/>
        </w:rPr>
        <w:t>halfGridSize</w:t>
      </w:r>
      <w:r w:rsidR="008768E9" w:rsidRPr="0017580F">
        <w:t> ||</w:t>
      </w:r>
      <w:r w:rsidR="003B3EA3" w:rsidRPr="0017580F">
        <w:br/>
      </w:r>
      <w:r w:rsidR="003B3EA3" w:rsidRPr="0017580F">
        <w:tab/>
      </w:r>
      <w:r w:rsidRPr="0017580F">
        <w:t>y &lt;</w:t>
      </w:r>
      <w:r w:rsidR="003B3EA3" w:rsidRPr="0017580F">
        <w:t> </w:t>
      </w:r>
      <w:r w:rsidRPr="0017580F">
        <w:rPr>
          <w:lang w:eastAsia="ja-JP"/>
        </w:rPr>
        <w:t>halfGridSize</w:t>
      </w:r>
      <w:r w:rsidR="008768E9" w:rsidRPr="0017580F">
        <w:t> || </w:t>
      </w:r>
      <w:r w:rsidR="003B3EA3" w:rsidRPr="0017580F">
        <w:rPr>
          <w:lang w:eastAsia="ja-JP"/>
        </w:rPr>
        <w:t>maxCoord</w:t>
      </w:r>
      <w:r w:rsidR="003B3EA3" w:rsidRPr="0017580F">
        <w:t> </w:t>
      </w:r>
      <w:r w:rsidR="00A234FD" w:rsidRPr="0017580F">
        <w:t>&lt;=</w:t>
      </w:r>
      <w:r w:rsidR="00D47707" w:rsidRPr="0017580F">
        <w:t> </w:t>
      </w:r>
      <w:r w:rsidR="003B3EA3" w:rsidRPr="0017580F">
        <w:t>y + </w:t>
      </w:r>
      <w:r w:rsidR="003B3EA3" w:rsidRPr="0017580F">
        <w:rPr>
          <w:lang w:eastAsia="ja-JP"/>
        </w:rPr>
        <w:t>halfGridSize</w:t>
      </w:r>
      <w:r w:rsidR="008768E9" w:rsidRPr="0017580F">
        <w:t> ||</w:t>
      </w:r>
      <w:r w:rsidR="003B3EA3" w:rsidRPr="0017580F">
        <w:t xml:space="preserve"> </w:t>
      </w:r>
      <w:r w:rsidR="003B3EA3" w:rsidRPr="0017580F">
        <w:br/>
      </w:r>
      <w:r w:rsidR="003B3EA3" w:rsidRPr="0017580F">
        <w:tab/>
      </w:r>
      <w:r w:rsidRPr="0017580F">
        <w:t>z</w:t>
      </w:r>
      <w:r w:rsidR="003B3EA3" w:rsidRPr="0017580F">
        <w:t> </w:t>
      </w:r>
      <w:r w:rsidRPr="0017580F">
        <w:t>&lt;</w:t>
      </w:r>
      <w:r w:rsidR="003B3EA3" w:rsidRPr="0017580F">
        <w:t> </w:t>
      </w:r>
      <w:r w:rsidRPr="0017580F">
        <w:rPr>
          <w:lang w:eastAsia="ja-JP"/>
        </w:rPr>
        <w:t>halfGridSize</w:t>
      </w:r>
      <w:r w:rsidR="008768E9" w:rsidRPr="0017580F">
        <w:t> || </w:t>
      </w:r>
      <w:r w:rsidRPr="0017580F">
        <w:rPr>
          <w:lang w:eastAsia="ja-JP"/>
        </w:rPr>
        <w:t>maxCoord</w:t>
      </w:r>
      <w:r w:rsidR="003B3EA3" w:rsidRPr="0017580F">
        <w:t> </w:t>
      </w:r>
      <w:r w:rsidR="00A234FD" w:rsidRPr="0017580F">
        <w:t>&lt;=</w:t>
      </w:r>
      <w:r w:rsidR="00D47707" w:rsidRPr="0017580F">
        <w:t> </w:t>
      </w:r>
      <w:r w:rsidRPr="0017580F">
        <w:t>z</w:t>
      </w:r>
      <w:r w:rsidR="003B3EA3" w:rsidRPr="0017580F">
        <w:t> </w:t>
      </w:r>
      <w:r w:rsidRPr="0017580F">
        <w:t>+</w:t>
      </w:r>
      <w:r w:rsidR="003B3EA3" w:rsidRPr="0017580F">
        <w:t> </w:t>
      </w:r>
      <w:r w:rsidRPr="0017580F">
        <w:rPr>
          <w:lang w:eastAsia="ja-JP"/>
        </w:rPr>
        <w:t>halfGridSize</w:t>
      </w:r>
      <w:r w:rsidRPr="0017580F">
        <w:t> )</w:t>
      </w:r>
      <w:r w:rsidRPr="0017580F">
        <w:br/>
      </w:r>
      <w:r w:rsidRPr="0017580F">
        <w:tab/>
        <w:t>continue</w:t>
      </w:r>
    </w:p>
    <w:p w14:paraId="400A561F" w14:textId="6E25ED81" w:rsidR="00F51A0E" w:rsidRPr="0017580F"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isBoundaryPoint[ n ] is greater than 0, subclause </w:t>
      </w:r>
      <w:r w:rsidRPr="0017580F">
        <w:rPr>
          <w:color w:val="000000" w:themeColor="text1"/>
        </w:rPr>
        <w:fldChar w:fldCharType="begin"/>
      </w:r>
      <w:r w:rsidRPr="0017580F">
        <w:rPr>
          <w:color w:val="000000" w:themeColor="text1"/>
        </w:rPr>
        <w:instrText xml:space="preserve"> REF _Ref39817415 \r \h  \* MERGEFORMAT </w:instrText>
      </w:r>
      <w:r w:rsidRPr="0017580F">
        <w:rPr>
          <w:color w:val="000000" w:themeColor="text1"/>
        </w:rPr>
      </w:r>
      <w:r w:rsidRPr="0017580F">
        <w:rPr>
          <w:color w:val="000000" w:themeColor="text1"/>
        </w:rPr>
        <w:fldChar w:fldCharType="separate"/>
      </w:r>
      <w:r w:rsidR="001F1F53">
        <w:rPr>
          <w:color w:val="000000" w:themeColor="text1"/>
        </w:rPr>
        <w:t>H.12.6</w:t>
      </w:r>
      <w:r w:rsidRPr="0017580F">
        <w:rPr>
          <w:color w:val="000000" w:themeColor="text1"/>
        </w:rPr>
        <w:fldChar w:fldCharType="end"/>
      </w:r>
      <w:r w:rsidRPr="0017580F">
        <w:rPr>
          <w:color w:val="000000" w:themeColor="text1"/>
        </w:rPr>
        <w:t xml:space="preserve"> is invoked with </w:t>
      </w:r>
      <w:r w:rsidR="00B9743D" w:rsidRPr="0017580F">
        <w:rPr>
          <w:color w:val="000000" w:themeColor="text1"/>
        </w:rPr>
        <w:t xml:space="preserve">variables </w:t>
      </w:r>
      <w:r w:rsidRPr="0017580F">
        <w:rPr>
          <w:color w:val="000000" w:themeColor="text1"/>
        </w:rPr>
        <w:t xml:space="preserve">numCells1D, numBoundaryCells, </w:t>
      </w:r>
      <w:r w:rsidR="00B9743D" w:rsidRPr="0017580F">
        <w:rPr>
          <w:color w:val="000000" w:themeColor="text1"/>
        </w:rPr>
        <w:t xml:space="preserve">and arrays </w:t>
      </w:r>
      <w:r w:rsidRPr="0017580F">
        <w:rPr>
          <w:color w:val="000000" w:themeColor="text1"/>
        </w:rPr>
        <w:t xml:space="preserve">recPos3D, cellIdxLut, cellCnt, and cellDoSmoothing as inputs and the outputs are </w:t>
      </w:r>
      <w:r w:rsidR="00B9743D" w:rsidRPr="0017580F">
        <w:rPr>
          <w:color w:val="000000" w:themeColor="text1"/>
        </w:rPr>
        <w:t xml:space="preserve">variables </w:t>
      </w:r>
      <w:r w:rsidRPr="0017580F">
        <w:rPr>
          <w:color w:val="000000" w:themeColor="text1"/>
        </w:rPr>
        <w:t xml:space="preserve">otherClusterPtCnt, </w:t>
      </w:r>
      <w:r w:rsidR="00B9743D" w:rsidRPr="0017580F">
        <w:rPr>
          <w:color w:val="000000" w:themeColor="text1"/>
        </w:rPr>
        <w:t xml:space="preserve">currentCell1DIdx and arrays </w:t>
      </w:r>
      <w:r w:rsidRPr="0017580F">
        <w:rPr>
          <w:color w:val="000000" w:themeColor="text1"/>
        </w:rPr>
        <w:t>idxArr</w:t>
      </w:r>
      <w:r w:rsidR="00B9743D" w:rsidRPr="0017580F">
        <w:rPr>
          <w:color w:val="000000" w:themeColor="text1"/>
        </w:rPr>
        <w:t xml:space="preserve"> and </w:t>
      </w:r>
      <w:r w:rsidRPr="0017580F">
        <w:rPr>
          <w:color w:val="000000" w:themeColor="text1"/>
        </w:rPr>
        <w:t>cellAnchor.</w:t>
      </w:r>
    </w:p>
    <w:p w14:paraId="6796B442" w14:textId="77777777" w:rsidR="00F51A0E" w:rsidRPr="0017580F"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When otherClusterPointCnt is equal to 1, the following applies:</w:t>
      </w:r>
    </w:p>
    <w:p w14:paraId="1B8E2F61" w14:textId="5859DE6F" w:rsidR="00F51A0E" w:rsidRPr="0017580F"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An array currAttr[ j ], j</w:t>
      </w:r>
      <w:r w:rsidR="00D47707" w:rsidRPr="0017580F">
        <w:rPr>
          <w:color w:val="000000" w:themeColor="text1"/>
        </w:rPr>
        <w:t> = </w:t>
      </w:r>
      <w:r w:rsidRPr="0017580F">
        <w:rPr>
          <w:color w:val="000000" w:themeColor="text1"/>
        </w:rPr>
        <w:t>0..numComps – 1 is initialized as follows:</w:t>
      </w:r>
    </w:p>
    <w:p w14:paraId="38BC6931" w14:textId="314CD869" w:rsidR="00F51A0E" w:rsidRPr="0017580F" w:rsidRDefault="00F51A0E" w:rsidP="00007BE2">
      <w:pPr>
        <w:pStyle w:val="ListParagraph"/>
        <w:spacing w:before="136" w:after="0"/>
        <w:ind w:leftChars="0" w:left="1208"/>
        <w:rPr>
          <w:lang w:eastAsia="ja-JP"/>
        </w:rPr>
      </w:pPr>
      <w:r w:rsidRPr="0017580F">
        <w:rPr>
          <w:color w:val="000000" w:themeColor="text1"/>
        </w:rPr>
        <w:t>for( j</w:t>
      </w:r>
      <w:r w:rsidR="00D47707" w:rsidRPr="0017580F">
        <w:rPr>
          <w:color w:val="000000" w:themeColor="text1"/>
        </w:rPr>
        <w:t> = </w:t>
      </w:r>
      <w:r w:rsidRPr="0017580F">
        <w:rPr>
          <w:color w:val="000000" w:themeColor="text1"/>
        </w:rPr>
        <w:t>0; j &lt; numComps; j</w:t>
      </w:r>
      <w:r w:rsidR="00006CCF"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t>currAttr[ j ]</w:t>
      </w:r>
      <w:r w:rsidR="00D47707" w:rsidRPr="0017580F">
        <w:rPr>
          <w:color w:val="000000" w:themeColor="text1"/>
        </w:rPr>
        <w:t> = </w:t>
      </w:r>
      <w:r w:rsidRPr="0017580F">
        <w:rPr>
          <w:color w:val="000000" w:themeColor="text1"/>
        </w:rPr>
        <w:t>recPcAttr[ aIdx ][ n ][ j ]</w:t>
      </w:r>
    </w:p>
    <w:p w14:paraId="2F1C452F" w14:textId="655F8C32" w:rsidR="00F51A0E" w:rsidRPr="0017580F" w:rsidRDefault="001913F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A 4D </w:t>
      </w:r>
      <w:r w:rsidR="00F51A0E" w:rsidRPr="0017580F">
        <w:rPr>
          <w:color w:val="000000" w:themeColor="text1"/>
        </w:rPr>
        <w:t>array centroid</w:t>
      </w:r>
      <w:r w:rsidRPr="0017580F">
        <w:rPr>
          <w:color w:val="000000" w:themeColor="text1"/>
        </w:rPr>
        <w:t xml:space="preserve">, of size 2 × 2 × 2 × numComps, </w:t>
      </w:r>
      <w:r w:rsidR="00F51A0E" w:rsidRPr="0017580F">
        <w:rPr>
          <w:color w:val="000000" w:themeColor="text1"/>
        </w:rPr>
        <w:t>is initialized to 0. The following applies:</w:t>
      </w:r>
    </w:p>
    <w:p w14:paraId="6A96E161" w14:textId="1AA219C9" w:rsidR="00F51A0E" w:rsidRPr="0017580F" w:rsidRDefault="00F51A0E" w:rsidP="009A61A4">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pPr>
      <w:r w:rsidRPr="0017580F">
        <w:lastRenderedPageBreak/>
        <w:tab/>
      </w:r>
      <w:r w:rsidR="00A274AC" w:rsidRPr="0017580F">
        <w:tab/>
      </w:r>
      <w:r w:rsidR="00A274AC" w:rsidRPr="0017580F">
        <w:tab/>
      </w:r>
      <w:r w:rsidRPr="0017580F">
        <w:t>exitFlag</w:t>
      </w:r>
      <w:r w:rsidR="00D47707" w:rsidRPr="0017580F">
        <w:t> = </w:t>
      </w:r>
      <w:r w:rsidRPr="0017580F">
        <w:t>0</w:t>
      </w:r>
      <w:r w:rsidRPr="0017580F">
        <w:br/>
      </w:r>
      <w:r w:rsidR="00A274AC" w:rsidRPr="0017580F">
        <w:tab/>
      </w:r>
      <w:r w:rsidR="00A274AC" w:rsidRPr="0017580F">
        <w:tab/>
      </w:r>
      <w:r w:rsidR="00947305" w:rsidRPr="0017580F">
        <w:tab/>
      </w:r>
      <w:r w:rsidRPr="0017580F">
        <w:t>for( dx</w:t>
      </w:r>
      <w:r w:rsidR="00D47707" w:rsidRPr="0017580F">
        <w:t> = </w:t>
      </w:r>
      <w:r w:rsidRPr="0017580F">
        <w:t>0; dx &lt; 2; dx</w:t>
      </w:r>
      <w:r w:rsidR="00006CCF" w:rsidRPr="0017580F">
        <w:t>++ </w:t>
      </w:r>
      <w:r w:rsidR="008F1F82" w:rsidRPr="0017580F">
        <w:t>) {</w:t>
      </w:r>
      <w:r w:rsidRPr="0017580F">
        <w:br/>
      </w:r>
      <w:r w:rsidRPr="0017580F">
        <w:tab/>
      </w:r>
      <w:r w:rsidR="00A274AC" w:rsidRPr="0017580F">
        <w:tab/>
      </w:r>
      <w:r w:rsidR="00A274AC" w:rsidRPr="0017580F">
        <w:tab/>
      </w:r>
      <w:r w:rsidR="00947305" w:rsidRPr="0017580F">
        <w:tab/>
      </w:r>
      <w:r w:rsidRPr="0017580F">
        <w:t>for( dy</w:t>
      </w:r>
      <w:r w:rsidR="00D47707" w:rsidRPr="0017580F">
        <w:t> = </w:t>
      </w:r>
      <w:r w:rsidRPr="0017580F">
        <w:t>0; dy &lt; 2; dy</w:t>
      </w:r>
      <w:r w:rsidR="00006CCF" w:rsidRPr="0017580F">
        <w:t>++ </w:t>
      </w:r>
      <w:r w:rsidR="008F1F82" w:rsidRPr="0017580F">
        <w:t>) {</w:t>
      </w:r>
      <w:r w:rsidRPr="0017580F">
        <w:br/>
      </w:r>
      <w:r w:rsidR="00A274AC" w:rsidRPr="0017580F">
        <w:rPr>
          <w:lang w:eastAsia="ja-JP"/>
        </w:rPr>
        <w:tab/>
      </w:r>
      <w:r w:rsidR="00A274AC" w:rsidRPr="0017580F">
        <w:rPr>
          <w:lang w:eastAsia="ja-JP"/>
        </w:rPr>
        <w:tab/>
      </w:r>
      <w:r w:rsidR="00A274AC" w:rsidRPr="0017580F">
        <w:rPr>
          <w:lang w:eastAsia="ja-JP"/>
        </w:rPr>
        <w:tab/>
      </w:r>
      <w:r w:rsidRPr="0017580F">
        <w:rPr>
          <w:lang w:eastAsia="ja-JP"/>
        </w:rPr>
        <w:tab/>
      </w:r>
      <w:r w:rsidR="00947305" w:rsidRPr="0017580F">
        <w:rPr>
          <w:lang w:eastAsia="ja-JP"/>
        </w:rPr>
        <w:tab/>
      </w:r>
      <w:r w:rsidRPr="0017580F">
        <w:t>for( dz</w:t>
      </w:r>
      <w:r w:rsidR="00D47707" w:rsidRPr="0017580F">
        <w:t> = </w:t>
      </w:r>
      <w:r w:rsidRPr="0017580F">
        <w:t>0; dz &lt; 2; dz</w:t>
      </w:r>
      <w:r w:rsidR="00006CCF" w:rsidRPr="0017580F">
        <w:t>++ </w:t>
      </w:r>
      <w:r w:rsidR="008F1F82" w:rsidRPr="0017580F">
        <w:t>) {</w:t>
      </w:r>
      <w:r w:rsidRPr="0017580F">
        <w:br/>
      </w:r>
      <w:r w:rsidRPr="0017580F">
        <w:tab/>
      </w:r>
      <w:r w:rsidRPr="0017580F">
        <w:tab/>
      </w:r>
      <w:r w:rsidRPr="0017580F">
        <w:tab/>
      </w:r>
      <w:r w:rsidR="00A274AC" w:rsidRPr="0017580F">
        <w:tab/>
      </w:r>
      <w:r w:rsidR="00A274AC" w:rsidRPr="0017580F">
        <w:tab/>
      </w:r>
      <w:r w:rsidR="00947305" w:rsidRPr="0017580F">
        <w:tab/>
      </w:r>
      <w:r w:rsidRPr="0017580F">
        <w:t>tmpIdx</w:t>
      </w:r>
      <w:r w:rsidR="00D47707" w:rsidRPr="0017580F">
        <w:t> = </w:t>
      </w:r>
      <w:r w:rsidRPr="0017580F">
        <w:t>idxArr[ dx ][ dy ][ dz ]</w:t>
      </w:r>
      <w:r w:rsidRPr="0017580F">
        <w:br/>
      </w:r>
      <w:r w:rsidRPr="0017580F">
        <w:tab/>
      </w:r>
      <w:r w:rsidRPr="0017580F">
        <w:tab/>
      </w:r>
      <w:r w:rsidR="00A274AC" w:rsidRPr="0017580F">
        <w:tab/>
      </w:r>
      <w:r w:rsidR="00A274AC" w:rsidRPr="0017580F">
        <w:tab/>
      </w:r>
      <w:r w:rsidRPr="0017580F">
        <w:tab/>
      </w:r>
      <w:r w:rsidR="00947305" w:rsidRPr="0017580F">
        <w:tab/>
      </w:r>
      <w:r w:rsidRPr="0017580F">
        <w:t>if( tmpIdx</w:t>
      </w:r>
      <w:r w:rsidR="008768E9" w:rsidRPr="0017580F">
        <w:t> </w:t>
      </w:r>
      <w:r w:rsidR="00726AAE" w:rsidRPr="0017580F">
        <w:t>==</w:t>
      </w:r>
      <w:r w:rsidR="00D47707" w:rsidRPr="0017580F">
        <w:t> </w:t>
      </w:r>
      <w:r w:rsidRPr="0017580F">
        <w:rPr>
          <w:color w:val="000000" w:themeColor="text1"/>
        </w:rPr>
        <w:t>currentCell1DIdx </w:t>
      </w:r>
      <w:r w:rsidR="008F1F82" w:rsidRPr="0017580F">
        <w:rPr>
          <w:color w:val="000000" w:themeColor="text1"/>
        </w:rPr>
        <w:t>) {</w:t>
      </w:r>
      <w:r w:rsidRPr="0017580F">
        <w:rPr>
          <w:color w:val="000000" w:themeColor="text1"/>
        </w:rPr>
        <w:br/>
      </w:r>
      <w:r w:rsidRPr="0017580F">
        <w:tab/>
      </w:r>
      <w:r w:rsidRPr="0017580F">
        <w:tab/>
      </w:r>
      <w:r w:rsidR="00A274AC" w:rsidRPr="0017580F">
        <w:tab/>
      </w:r>
      <w:r w:rsidR="00A274AC" w:rsidRPr="0017580F">
        <w:tab/>
      </w:r>
      <w:r w:rsidR="00A274AC" w:rsidRPr="0017580F">
        <w:tab/>
      </w:r>
      <w:r w:rsidRPr="0017580F">
        <w:tab/>
      </w:r>
      <w:r w:rsidR="00947305" w:rsidRPr="0017580F">
        <w:tab/>
      </w:r>
      <w:r w:rsidRPr="0017580F">
        <w:rPr>
          <w:color w:val="000000" w:themeColor="text1"/>
        </w:rPr>
        <w:t>for( m</w:t>
      </w:r>
      <w:r w:rsidR="00D47707" w:rsidRPr="0017580F">
        <w:rPr>
          <w:color w:val="000000" w:themeColor="text1"/>
        </w:rPr>
        <w:t> = </w:t>
      </w:r>
      <w:r w:rsidRPr="0017580F">
        <w:rPr>
          <w:color w:val="000000" w:themeColor="text1"/>
        </w:rPr>
        <w:t>0; m &lt; cellCnt[ tmpIdx ]; m</w:t>
      </w:r>
      <w:r w:rsidR="00006CCF"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00A274AC" w:rsidRPr="0017580F">
        <w:rPr>
          <w:color w:val="000000" w:themeColor="text1"/>
        </w:rPr>
        <w:tab/>
      </w:r>
      <w:r w:rsidR="00A274AC" w:rsidRPr="0017580F">
        <w:rPr>
          <w:color w:val="000000" w:themeColor="text1"/>
        </w:rPr>
        <w:tab/>
      </w:r>
      <w:r w:rsidR="00A274AC" w:rsidRPr="0017580F">
        <w:rPr>
          <w:color w:val="000000" w:themeColor="text1"/>
        </w:rPr>
        <w:tab/>
      </w:r>
      <w:r w:rsidRPr="0017580F">
        <w:rPr>
          <w:color w:val="000000" w:themeColor="text1"/>
        </w:rPr>
        <w:tab/>
      </w:r>
      <w:r w:rsidRPr="0017580F">
        <w:rPr>
          <w:color w:val="000000" w:themeColor="text1"/>
        </w:rPr>
        <w:tab/>
      </w:r>
      <w:r w:rsidR="00947305" w:rsidRPr="0017580F">
        <w:rPr>
          <w:color w:val="000000" w:themeColor="text1"/>
        </w:rPr>
        <w:tab/>
      </w:r>
      <w:r w:rsidRPr="0017580F">
        <w:rPr>
          <w:color w:val="000000" w:themeColor="text1"/>
        </w:rPr>
        <w:t>lum[ m ]</w:t>
      </w:r>
      <w:r w:rsidR="00D47707" w:rsidRPr="0017580F">
        <w:rPr>
          <w:color w:val="000000" w:themeColor="text1"/>
        </w:rPr>
        <w:t> = </w:t>
      </w:r>
      <w:r w:rsidRPr="0017580F">
        <w:rPr>
          <w:color w:val="000000" w:themeColor="text1"/>
        </w:rPr>
        <w:t>cellLum[ tmpIdx ][ m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00A274AC" w:rsidRPr="0017580F">
        <w:rPr>
          <w:color w:val="000000" w:themeColor="text1"/>
        </w:rPr>
        <w:tab/>
      </w:r>
      <w:r w:rsidR="00A274AC" w:rsidRPr="0017580F">
        <w:rPr>
          <w:color w:val="000000" w:themeColor="text1"/>
        </w:rPr>
        <w:tab/>
      </w:r>
      <w:r w:rsidR="001913F9" w:rsidRPr="0017580F">
        <w:rPr>
          <w:color w:val="000000" w:themeColor="text1"/>
        </w:rPr>
        <w:tab/>
      </w:r>
      <w:r w:rsidR="00947305" w:rsidRPr="0017580F">
        <w:rPr>
          <w:color w:val="000000" w:themeColor="text1"/>
        </w:rPr>
        <w:tab/>
      </w:r>
      <w:r w:rsidRPr="0017580F">
        <w:rPr>
          <w:color w:val="000000" w:themeColor="text1"/>
        </w:rPr>
        <w:t>if( cellCnt[ tmpIdx ] &gt; 0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A274AC" w:rsidRPr="0017580F">
        <w:rPr>
          <w:color w:val="000000" w:themeColor="text1"/>
        </w:rPr>
        <w:tab/>
      </w:r>
      <w:r w:rsidR="00A274AC" w:rsidRPr="0017580F">
        <w:rPr>
          <w:color w:val="000000" w:themeColor="text1"/>
        </w:rPr>
        <w:tab/>
      </w:r>
      <w:r w:rsidRPr="0017580F">
        <w:rPr>
          <w:color w:val="000000" w:themeColor="text1"/>
        </w:rPr>
        <w:tab/>
      </w:r>
      <w:r w:rsidR="00947305" w:rsidRPr="0017580F">
        <w:rPr>
          <w:color w:val="000000" w:themeColor="text1"/>
        </w:rPr>
        <w:tab/>
      </w:r>
      <w:r w:rsidRPr="0017580F">
        <w:rPr>
          <w:color w:val="000000" w:themeColor="text1"/>
        </w:rPr>
        <w:t>for( j</w:t>
      </w:r>
      <w:r w:rsidR="00D47707" w:rsidRPr="0017580F">
        <w:rPr>
          <w:color w:val="000000" w:themeColor="text1"/>
        </w:rPr>
        <w:t> = </w:t>
      </w:r>
      <w:r w:rsidRPr="0017580F">
        <w:rPr>
          <w:color w:val="000000" w:themeColor="text1"/>
        </w:rPr>
        <w:t>0; j &lt; numComps; j</w:t>
      </w:r>
      <w:r w:rsidR="00006CCF"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A274AC" w:rsidRPr="0017580F">
        <w:rPr>
          <w:color w:val="000000" w:themeColor="text1"/>
        </w:rPr>
        <w:tab/>
      </w:r>
      <w:r w:rsidR="00A274AC" w:rsidRPr="0017580F">
        <w:rPr>
          <w:color w:val="000000" w:themeColor="text1"/>
        </w:rPr>
        <w:tab/>
      </w:r>
      <w:r w:rsidRPr="0017580F">
        <w:rPr>
          <w:color w:val="000000" w:themeColor="text1"/>
        </w:rPr>
        <w:tab/>
      </w:r>
      <w:r w:rsidR="001913F9" w:rsidRPr="0017580F">
        <w:rPr>
          <w:color w:val="000000" w:themeColor="text1"/>
        </w:rPr>
        <w:tab/>
      </w:r>
      <w:r w:rsidR="00947305" w:rsidRPr="0017580F">
        <w:rPr>
          <w:color w:val="000000" w:themeColor="text1"/>
        </w:rPr>
        <w:tab/>
      </w:r>
      <w:r w:rsidRPr="0017580F">
        <w:rPr>
          <w:color w:val="000000" w:themeColor="text1"/>
        </w:rPr>
        <w:t>centroid</w:t>
      </w:r>
      <w:r w:rsidRPr="0017580F">
        <w:t>[ dx ][ dy ][ dz ][ j ]</w:t>
      </w:r>
      <w:r w:rsidRPr="0017580F">
        <w:br/>
      </w:r>
      <w:r w:rsidRPr="0017580F">
        <w:tab/>
      </w:r>
      <w:r w:rsidRPr="0017580F">
        <w:tab/>
      </w:r>
      <w:r w:rsidRPr="0017580F">
        <w:tab/>
      </w:r>
      <w:r w:rsidRPr="0017580F">
        <w:tab/>
      </w:r>
      <w:r w:rsidRPr="0017580F">
        <w:tab/>
      </w:r>
      <w:r w:rsidRPr="0017580F">
        <w:tab/>
      </w:r>
      <w:r w:rsidR="00A274AC" w:rsidRPr="0017580F">
        <w:tab/>
      </w:r>
      <w:r w:rsidR="00A274AC" w:rsidRPr="0017580F">
        <w:tab/>
      </w:r>
      <w:r w:rsidR="001913F9" w:rsidRPr="0017580F">
        <w:tab/>
      </w:r>
      <w:r w:rsidR="00947305" w:rsidRPr="0017580F">
        <w:tab/>
      </w:r>
      <w:r w:rsidR="00D47707" w:rsidRPr="0017580F">
        <w:t> = </w:t>
      </w:r>
      <w:r w:rsidRPr="0017580F">
        <w:t>attrCenterGrid[ tmpIdx ][ j ] </w:t>
      </w:r>
      <w:r w:rsidRPr="0017580F">
        <w:rPr>
          <w:rFonts w:cs="Symbol"/>
          <w:color w:val="000000" w:themeColor="text1"/>
        </w:rPr>
        <w:sym w:font="Symbol" w:char="F0B8"/>
      </w:r>
      <w:r w:rsidRPr="0017580F">
        <w:rPr>
          <w:rFonts w:cs="Symbol"/>
          <w:color w:val="000000" w:themeColor="text1"/>
        </w:rPr>
        <w:t> </w:t>
      </w:r>
      <w:r w:rsidRPr="0017580F">
        <w:rPr>
          <w:color w:val="000000" w:themeColor="text1"/>
        </w:rPr>
        <w:t>cellCnt[ tmpIdx ]</w:t>
      </w:r>
      <w:r w:rsidR="0064764B"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A274AC" w:rsidRPr="0017580F">
        <w:rPr>
          <w:color w:val="000000" w:themeColor="text1"/>
        </w:rPr>
        <w:tab/>
      </w:r>
      <w:r w:rsidR="001913F9" w:rsidRPr="0017580F">
        <w:rPr>
          <w:color w:val="000000" w:themeColor="text1"/>
        </w:rPr>
        <w:tab/>
      </w:r>
      <w:r w:rsidR="00947305" w:rsidRPr="0017580F">
        <w:rPr>
          <w:color w:val="000000" w:themeColor="text1"/>
        </w:rPr>
        <w:tab/>
      </w:r>
      <w:r w:rsidR="00947305" w:rsidRPr="0017580F">
        <w:rPr>
          <w:color w:val="000000" w:themeColor="text1"/>
        </w:rPr>
        <w:tab/>
      </w:r>
      <w:r w:rsidRPr="0017580F">
        <w:rPr>
          <w:color w:val="000000" w:themeColor="text1"/>
        </w:rPr>
        <w:t>if( cellCnt[ tmpIdx ] &gt; 1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A274AC" w:rsidRPr="0017580F">
        <w:rPr>
          <w:color w:val="000000" w:themeColor="text1"/>
        </w:rPr>
        <w:tab/>
      </w:r>
      <w:r w:rsidRPr="0017580F">
        <w:rPr>
          <w:color w:val="000000" w:themeColor="text1"/>
        </w:rPr>
        <w:tab/>
      </w:r>
      <w:r w:rsidR="001913F9" w:rsidRPr="0017580F">
        <w:rPr>
          <w:color w:val="000000" w:themeColor="text1"/>
        </w:rPr>
        <w:tab/>
      </w:r>
      <w:r w:rsidR="00947305" w:rsidRPr="0017580F">
        <w:rPr>
          <w:color w:val="000000" w:themeColor="text1"/>
        </w:rPr>
        <w:tab/>
      </w:r>
      <w:r w:rsidR="00947305" w:rsidRPr="0017580F">
        <w:rPr>
          <w:color w:val="000000" w:themeColor="text1"/>
        </w:rPr>
        <w:tab/>
      </w:r>
      <w:r w:rsidRPr="0017580F">
        <w:rPr>
          <w:color w:val="000000" w:themeColor="text1"/>
        </w:rPr>
        <w:t>meanLum</w:t>
      </w:r>
      <w:r w:rsidR="00D47707" w:rsidRPr="0017580F">
        <w:rPr>
          <w:color w:val="000000" w:themeColor="text1"/>
        </w:rPr>
        <w:t> = </w:t>
      </w:r>
      <w:r w:rsidRPr="0017580F">
        <w:rPr>
          <w:color w:val="000000" w:themeColor="text1"/>
        </w:rPr>
        <w:t>Mean( lum)</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A274AC" w:rsidRPr="0017580F">
        <w:rPr>
          <w:color w:val="000000" w:themeColor="text1"/>
        </w:rPr>
        <w:tab/>
      </w:r>
      <w:r w:rsidR="001913F9" w:rsidRPr="0017580F">
        <w:rPr>
          <w:color w:val="000000" w:themeColor="text1"/>
        </w:rPr>
        <w:tab/>
      </w:r>
      <w:r w:rsidR="00947305" w:rsidRPr="0017580F">
        <w:rPr>
          <w:color w:val="000000" w:themeColor="text1"/>
        </w:rPr>
        <w:tab/>
      </w:r>
      <w:r w:rsidR="00947305" w:rsidRPr="0017580F">
        <w:rPr>
          <w:color w:val="000000" w:themeColor="text1"/>
        </w:rPr>
        <w:tab/>
      </w:r>
      <w:r w:rsidRPr="0017580F">
        <w:rPr>
          <w:color w:val="000000" w:themeColor="text1"/>
        </w:rPr>
        <w:t>medianLum</w:t>
      </w:r>
      <w:r w:rsidR="00D47707" w:rsidRPr="0017580F">
        <w:rPr>
          <w:color w:val="000000" w:themeColor="text1"/>
        </w:rPr>
        <w:t> = </w:t>
      </w:r>
      <w:r w:rsidRPr="0017580F">
        <w:rPr>
          <w:color w:val="000000" w:themeColor="text1"/>
        </w:rPr>
        <w:t>Median( lum)</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A274AC" w:rsidRPr="0017580F">
        <w:rPr>
          <w:color w:val="000000" w:themeColor="text1"/>
        </w:rPr>
        <w:tab/>
      </w:r>
      <w:r w:rsidR="001913F9" w:rsidRPr="0017580F">
        <w:rPr>
          <w:color w:val="000000" w:themeColor="text1"/>
        </w:rPr>
        <w:tab/>
      </w:r>
      <w:r w:rsidR="00947305" w:rsidRPr="0017580F">
        <w:rPr>
          <w:color w:val="000000" w:themeColor="text1"/>
        </w:rPr>
        <w:tab/>
      </w:r>
      <w:r w:rsidR="00947305" w:rsidRPr="0017580F">
        <w:rPr>
          <w:color w:val="000000" w:themeColor="text1"/>
        </w:rPr>
        <w:tab/>
      </w:r>
      <w:r w:rsidRPr="0017580F">
        <w:rPr>
          <w:color w:val="000000" w:themeColor="text1"/>
        </w:rPr>
        <w:t>if( </w:t>
      </w:r>
      <w:r w:rsidR="00FA4045" w:rsidRPr="0017580F">
        <w:rPr>
          <w:color w:val="000000" w:themeColor="text1"/>
        </w:rPr>
        <w:t>Abs</w:t>
      </w:r>
      <w:r w:rsidRPr="0017580F">
        <w:rPr>
          <w:color w:val="000000" w:themeColor="text1"/>
        </w:rPr>
        <w:t>( meanLum – medianLum ) &gt; </w:t>
      </w:r>
      <w:r w:rsidR="00FA4045" w:rsidRPr="0017580F">
        <w:rPr>
          <w:color w:val="000000" w:themeColor="text1"/>
        </w:rPr>
        <w:t>attrThreshDiff </w:t>
      </w:r>
      <w:r w:rsidR="008F1F82" w:rsidRPr="0017580F">
        <w:rPr>
          <w:color w:val="000000" w:themeColor="text1"/>
        </w:rPr>
        <w:t>) {</w:t>
      </w:r>
      <w:r w:rsidR="00947305" w:rsidRPr="0017580F">
        <w:rPr>
          <w:color w:val="000000" w:themeColor="text1"/>
        </w:rPr>
        <w:br/>
      </w:r>
      <w:r w:rsidR="00947305" w:rsidRPr="0017580F">
        <w:rPr>
          <w:color w:val="000000" w:themeColor="text1"/>
        </w:rPr>
        <w:tab/>
      </w:r>
      <w:r w:rsidR="00947305" w:rsidRPr="0017580F">
        <w:rPr>
          <w:color w:val="000000" w:themeColor="text1"/>
        </w:rPr>
        <w:tab/>
      </w:r>
      <w:r w:rsidR="00947305" w:rsidRPr="0017580F">
        <w:rPr>
          <w:color w:val="000000" w:themeColor="text1"/>
        </w:rPr>
        <w:tab/>
      </w:r>
      <w:r w:rsidR="00947305" w:rsidRPr="0017580F">
        <w:rPr>
          <w:color w:val="000000" w:themeColor="text1"/>
        </w:rPr>
        <w:tab/>
      </w:r>
      <w:r w:rsidR="00947305" w:rsidRPr="0017580F">
        <w:rPr>
          <w:color w:val="000000" w:themeColor="text1"/>
        </w:rPr>
        <w:tab/>
      </w:r>
      <w:r w:rsidR="00947305" w:rsidRPr="0017580F">
        <w:rPr>
          <w:color w:val="000000" w:themeColor="text1"/>
        </w:rPr>
        <w:tab/>
      </w:r>
      <w:r w:rsidR="00947305" w:rsidRPr="0017580F">
        <w:rPr>
          <w:color w:val="000000" w:themeColor="text1"/>
        </w:rPr>
        <w:tab/>
      </w:r>
      <w:r w:rsidR="00947305" w:rsidRPr="0017580F">
        <w:rPr>
          <w:color w:val="000000" w:themeColor="text1"/>
        </w:rPr>
        <w:tab/>
      </w:r>
      <w:r w:rsidR="00947305" w:rsidRPr="0017580F">
        <w:rPr>
          <w:color w:val="000000" w:themeColor="text1"/>
        </w:rPr>
        <w:tab/>
      </w:r>
      <w:r w:rsidR="00947305" w:rsidRPr="0017580F">
        <w:rPr>
          <w:color w:val="000000" w:themeColor="text1"/>
        </w:rPr>
        <w:tab/>
        <w:t>exitFlag</w:t>
      </w:r>
      <w:r w:rsidR="00D47707" w:rsidRPr="0017580F">
        <w:rPr>
          <w:color w:val="000000" w:themeColor="text1"/>
        </w:rPr>
        <w:t> = </w:t>
      </w:r>
      <w:r w:rsidR="00947305" w:rsidRPr="0017580F">
        <w:rPr>
          <w:color w:val="000000" w:themeColor="text1"/>
        </w:rPr>
        <w:t>1</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A274AC" w:rsidRPr="0017580F">
        <w:rPr>
          <w:color w:val="000000" w:themeColor="text1"/>
        </w:rPr>
        <w:tab/>
      </w:r>
      <w:r w:rsidRPr="0017580F">
        <w:rPr>
          <w:color w:val="000000" w:themeColor="text1"/>
        </w:rPr>
        <w:tab/>
      </w:r>
      <w:r w:rsidR="001913F9" w:rsidRPr="0017580F">
        <w:rPr>
          <w:color w:val="000000" w:themeColor="text1"/>
        </w:rPr>
        <w:tab/>
      </w:r>
      <w:r w:rsidR="00947305" w:rsidRPr="0017580F">
        <w:rPr>
          <w:color w:val="000000" w:themeColor="text1"/>
        </w:rPr>
        <w:tab/>
      </w:r>
      <w:r w:rsidRPr="0017580F">
        <w:rPr>
          <w:color w:val="000000" w:themeColor="text1"/>
        </w:rPr>
        <w:t>for( j</w:t>
      </w:r>
      <w:r w:rsidR="00D47707" w:rsidRPr="0017580F">
        <w:rPr>
          <w:color w:val="000000" w:themeColor="text1"/>
        </w:rPr>
        <w:t> = </w:t>
      </w:r>
      <w:r w:rsidRPr="0017580F">
        <w:rPr>
          <w:color w:val="000000" w:themeColor="text1"/>
        </w:rPr>
        <w:t>0; j &lt; numComps; j</w:t>
      </w:r>
      <w:r w:rsidR="00006CCF"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A274AC" w:rsidRPr="0017580F">
        <w:rPr>
          <w:color w:val="000000" w:themeColor="text1"/>
        </w:rPr>
        <w:tab/>
      </w:r>
      <w:r w:rsidRPr="0017580F">
        <w:rPr>
          <w:color w:val="000000" w:themeColor="text1"/>
        </w:rPr>
        <w:tab/>
      </w:r>
      <w:r w:rsidRPr="0017580F">
        <w:rPr>
          <w:color w:val="000000" w:themeColor="text1"/>
        </w:rPr>
        <w:tab/>
      </w:r>
      <w:r w:rsidR="00947305" w:rsidRPr="0017580F">
        <w:rPr>
          <w:color w:val="000000" w:themeColor="text1"/>
        </w:rPr>
        <w:tab/>
      </w:r>
      <w:r w:rsidR="00947305" w:rsidRPr="0017580F">
        <w:rPr>
          <w:color w:val="000000" w:themeColor="text1"/>
        </w:rPr>
        <w:tab/>
      </w:r>
      <w:r w:rsidRPr="0017580F">
        <w:rPr>
          <w:color w:val="000000" w:themeColor="text1"/>
        </w:rPr>
        <w:t>attrCentroid[ j ]</w:t>
      </w:r>
      <w:r w:rsidR="00D47707" w:rsidRPr="0017580F">
        <w:t> = </w:t>
      </w:r>
      <w:r w:rsidRPr="0017580F">
        <w:t>currAttr[ j ]</w:t>
      </w:r>
      <w:r w:rsidR="00947305" w:rsidRPr="0017580F">
        <w:br/>
      </w:r>
      <w:r w:rsidR="00947305" w:rsidRPr="0017580F">
        <w:tab/>
      </w:r>
      <w:r w:rsidR="00947305" w:rsidRPr="0017580F">
        <w:tab/>
      </w:r>
      <w:r w:rsidR="00947305" w:rsidRPr="0017580F">
        <w:tab/>
      </w:r>
      <w:r w:rsidR="00947305" w:rsidRPr="0017580F">
        <w:tab/>
      </w:r>
      <w:r w:rsidR="00947305" w:rsidRPr="0017580F">
        <w:tab/>
      </w:r>
      <w:r w:rsidR="00947305" w:rsidRPr="0017580F">
        <w:tab/>
      </w:r>
      <w:r w:rsidR="00947305" w:rsidRPr="0017580F">
        <w:tab/>
      </w:r>
      <w:r w:rsidR="00947305" w:rsidRPr="0017580F">
        <w:tab/>
      </w:r>
      <w:r w:rsidR="00947305" w:rsidRPr="0017580F">
        <w:tab/>
        <w:t>}</w:t>
      </w:r>
      <w:r w:rsidR="00947305" w:rsidRPr="0017580F">
        <w:br/>
      </w:r>
      <w:r w:rsidR="00947305" w:rsidRPr="0017580F">
        <w:tab/>
      </w:r>
      <w:r w:rsidR="00947305" w:rsidRPr="0017580F">
        <w:tab/>
      </w:r>
      <w:r w:rsidR="00947305" w:rsidRPr="0017580F">
        <w:tab/>
      </w:r>
      <w:r w:rsidR="00947305" w:rsidRPr="0017580F">
        <w:tab/>
      </w:r>
      <w:r w:rsidR="00947305" w:rsidRPr="0017580F">
        <w:tab/>
      </w:r>
      <w:r w:rsidR="00947305" w:rsidRPr="0017580F">
        <w:tab/>
      </w:r>
      <w:r w:rsidR="00947305" w:rsidRPr="0017580F">
        <w:tab/>
      </w:r>
      <w:r w:rsidR="00947305" w:rsidRPr="0017580F">
        <w:tab/>
        <w:t>}</w:t>
      </w:r>
      <w:r w:rsidR="00947305" w:rsidRPr="0017580F">
        <w:br/>
      </w:r>
      <w:r w:rsidR="00947305" w:rsidRPr="0017580F">
        <w:tab/>
      </w:r>
      <w:r w:rsidR="00947305" w:rsidRPr="0017580F">
        <w:tab/>
      </w:r>
      <w:r w:rsidR="00947305" w:rsidRPr="0017580F">
        <w:tab/>
      </w:r>
      <w:r w:rsidR="00947305" w:rsidRPr="0017580F">
        <w:tab/>
      </w:r>
      <w:r w:rsidR="00947305" w:rsidRPr="0017580F">
        <w:tab/>
      </w:r>
      <w:r w:rsidR="00947305" w:rsidRPr="0017580F">
        <w:tab/>
      </w:r>
      <w:r w:rsidR="00947305" w:rsidRPr="0017580F">
        <w:tab/>
        <w:t>}</w:t>
      </w:r>
      <w:r w:rsidR="0064764B" w:rsidRPr="0017580F">
        <w:br/>
      </w:r>
      <w:r w:rsidR="0064764B" w:rsidRPr="0017580F">
        <w:tab/>
      </w:r>
      <w:r w:rsidR="0064764B" w:rsidRPr="0017580F">
        <w:tab/>
      </w:r>
      <w:r w:rsidR="0064764B" w:rsidRPr="0017580F">
        <w:tab/>
      </w:r>
      <w:r w:rsidR="0064764B" w:rsidRPr="0017580F">
        <w:tab/>
      </w:r>
      <w:r w:rsidR="0064764B" w:rsidRPr="0017580F">
        <w:tab/>
      </w:r>
      <w:r w:rsidR="0064764B" w:rsidRPr="0017580F">
        <w:tab/>
      </w:r>
      <w:r w:rsidR="0064764B" w:rsidRPr="0017580F">
        <w:tab/>
        <w:t>lum0</w:t>
      </w:r>
      <w:r w:rsidR="00D47707" w:rsidRPr="0017580F">
        <w:t> = </w:t>
      </w:r>
      <w:r w:rsidR="0064764B" w:rsidRPr="0017580F">
        <w:rPr>
          <w:color w:val="000000" w:themeColor="text1"/>
        </w:rPr>
        <w:t>centroid</w:t>
      </w:r>
      <w:r w:rsidR="0064764B" w:rsidRPr="0017580F">
        <w:t>[ dx ][ dy ][ dz ][ 0 ]</w:t>
      </w:r>
      <w:r w:rsidR="00975BD5" w:rsidRPr="0017580F">
        <w:br/>
      </w:r>
      <w:r w:rsidR="00947305" w:rsidRPr="0017580F">
        <w:tab/>
      </w:r>
      <w:r w:rsidR="00947305" w:rsidRPr="0017580F">
        <w:tab/>
      </w:r>
      <w:r w:rsidR="00947305" w:rsidRPr="0017580F">
        <w:tab/>
      </w:r>
      <w:r w:rsidR="00947305" w:rsidRPr="0017580F">
        <w:tab/>
      </w:r>
      <w:r w:rsidR="00947305" w:rsidRPr="0017580F">
        <w:tab/>
      </w:r>
      <w:r w:rsidR="00947305" w:rsidRPr="0017580F">
        <w:tab/>
        <w:t>}</w:t>
      </w:r>
      <w:r w:rsidRPr="0017580F">
        <w:br/>
      </w:r>
      <w:r w:rsidRPr="0017580F">
        <w:tab/>
      </w:r>
      <w:r w:rsidRPr="0017580F">
        <w:tab/>
      </w:r>
      <w:r w:rsidRPr="0017580F">
        <w:tab/>
      </w:r>
      <w:r w:rsidRPr="0017580F">
        <w:tab/>
      </w:r>
      <w:r w:rsidR="00947305" w:rsidRPr="0017580F">
        <w:tab/>
      </w:r>
      <w:r w:rsidRPr="0017580F">
        <w:t>}</w:t>
      </w:r>
      <w:r w:rsidR="0064764B" w:rsidRPr="0017580F">
        <w:br/>
      </w:r>
      <w:r w:rsidR="0064764B" w:rsidRPr="0017580F">
        <w:tab/>
      </w:r>
      <w:r w:rsidR="0064764B" w:rsidRPr="0017580F">
        <w:tab/>
      </w:r>
      <w:r w:rsidR="0064764B" w:rsidRPr="0017580F">
        <w:tab/>
      </w:r>
      <w:r w:rsidR="0064764B" w:rsidRPr="0017580F">
        <w:tab/>
        <w:t>}</w:t>
      </w:r>
      <w:r w:rsidRPr="0017580F">
        <w:br/>
      </w:r>
      <w:r w:rsidRPr="0017580F">
        <w:tab/>
      </w:r>
      <w:r w:rsidRPr="0017580F">
        <w:tab/>
      </w:r>
      <w:r w:rsidRPr="0017580F">
        <w:tab/>
        <w:t>}</w:t>
      </w:r>
    </w:p>
    <w:p w14:paraId="3951471E" w14:textId="77777777" w:rsidR="00F51A0E" w:rsidRPr="0017580F"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If exitFlag is equal to 0, the following applies:</w:t>
      </w:r>
    </w:p>
    <w:p w14:paraId="7E220D8E" w14:textId="57D94817" w:rsidR="00F51A0E" w:rsidRPr="0017580F" w:rsidRDefault="00A274AC" w:rsidP="009A61A4">
      <w:p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rPr>
          <w:color w:val="000000" w:themeColor="text1"/>
        </w:rPr>
      </w:pPr>
      <w:r w:rsidRPr="0017580F">
        <w:tab/>
      </w:r>
      <w:r w:rsidRPr="0017580F">
        <w:tab/>
      </w:r>
      <w:r w:rsidRPr="0017580F">
        <w:tab/>
      </w:r>
      <w:r w:rsidR="00F51A0E" w:rsidRPr="0017580F">
        <w:t>for( dx</w:t>
      </w:r>
      <w:r w:rsidR="00D47707" w:rsidRPr="0017580F">
        <w:t> = </w:t>
      </w:r>
      <w:r w:rsidR="00F51A0E" w:rsidRPr="0017580F">
        <w:t>0; dx &lt; 2; dx</w:t>
      </w:r>
      <w:r w:rsidR="00006CCF" w:rsidRPr="0017580F">
        <w:t>++ </w:t>
      </w:r>
      <w:r w:rsidR="008F1F82" w:rsidRPr="0017580F">
        <w:t>) {</w:t>
      </w:r>
      <w:r w:rsidR="00F51A0E" w:rsidRPr="0017580F">
        <w:br/>
      </w:r>
      <w:r w:rsidR="00F51A0E" w:rsidRPr="0017580F">
        <w:tab/>
      </w:r>
      <w:r w:rsidRPr="0017580F">
        <w:tab/>
      </w:r>
      <w:r w:rsidRPr="0017580F">
        <w:tab/>
      </w:r>
      <w:r w:rsidR="00BF0E5F" w:rsidRPr="0017580F">
        <w:tab/>
      </w:r>
      <w:r w:rsidR="00F51A0E" w:rsidRPr="0017580F">
        <w:t>for( dy</w:t>
      </w:r>
      <w:r w:rsidR="00D47707" w:rsidRPr="0017580F">
        <w:t> = </w:t>
      </w:r>
      <w:r w:rsidR="00F51A0E" w:rsidRPr="0017580F">
        <w:t>0; dy &lt; 2; dy</w:t>
      </w:r>
      <w:r w:rsidR="00006CCF" w:rsidRPr="0017580F">
        <w:t>++ </w:t>
      </w:r>
      <w:r w:rsidR="008F1F82" w:rsidRPr="0017580F">
        <w:t>) {</w:t>
      </w:r>
      <w:r w:rsidR="00F51A0E" w:rsidRPr="0017580F">
        <w:br/>
      </w:r>
      <w:r w:rsidR="00F51A0E" w:rsidRPr="0017580F">
        <w:rPr>
          <w:lang w:eastAsia="ja-JP"/>
        </w:rPr>
        <w:tab/>
      </w:r>
      <w:r w:rsidRPr="0017580F">
        <w:rPr>
          <w:lang w:eastAsia="ja-JP"/>
        </w:rPr>
        <w:tab/>
      </w:r>
      <w:r w:rsidRPr="0017580F">
        <w:rPr>
          <w:lang w:eastAsia="ja-JP"/>
        </w:rPr>
        <w:tab/>
      </w:r>
      <w:r w:rsidR="00F51A0E" w:rsidRPr="0017580F">
        <w:rPr>
          <w:lang w:eastAsia="ja-JP"/>
        </w:rPr>
        <w:tab/>
      </w:r>
      <w:r w:rsidR="00BF0E5F" w:rsidRPr="0017580F">
        <w:rPr>
          <w:lang w:eastAsia="ja-JP"/>
        </w:rPr>
        <w:tab/>
      </w:r>
      <w:r w:rsidR="00F51A0E" w:rsidRPr="0017580F">
        <w:t>for( dz</w:t>
      </w:r>
      <w:r w:rsidR="00D47707" w:rsidRPr="0017580F">
        <w:t> = </w:t>
      </w:r>
      <w:r w:rsidR="00F51A0E" w:rsidRPr="0017580F">
        <w:t>0; dz &lt; 2; dz</w:t>
      </w:r>
      <w:r w:rsidR="00006CCF" w:rsidRPr="0017580F">
        <w:t>++ </w:t>
      </w:r>
      <w:r w:rsidR="008F1F82" w:rsidRPr="0017580F">
        <w:t>) {</w:t>
      </w:r>
      <w:r w:rsidR="00F51A0E" w:rsidRPr="0017580F">
        <w:br/>
      </w:r>
      <w:r w:rsidR="00F51A0E" w:rsidRPr="0017580F">
        <w:tab/>
      </w:r>
      <w:r w:rsidR="00F51A0E" w:rsidRPr="0017580F">
        <w:tab/>
      </w:r>
      <w:r w:rsidR="00F51A0E" w:rsidRPr="0017580F">
        <w:tab/>
      </w:r>
      <w:r w:rsidRPr="0017580F">
        <w:tab/>
      </w:r>
      <w:r w:rsidRPr="0017580F">
        <w:tab/>
      </w:r>
      <w:r w:rsidR="00BF0E5F" w:rsidRPr="0017580F">
        <w:tab/>
      </w:r>
      <w:r w:rsidR="00F51A0E" w:rsidRPr="0017580F">
        <w:t>tmpIdx</w:t>
      </w:r>
      <w:r w:rsidR="00D47707" w:rsidRPr="0017580F">
        <w:t> = </w:t>
      </w:r>
      <w:r w:rsidR="00F51A0E" w:rsidRPr="0017580F">
        <w:t>idxArr[ dx ][ dy ][ dz ]</w:t>
      </w:r>
      <w:r w:rsidR="00F51A0E" w:rsidRPr="0017580F">
        <w:br/>
      </w:r>
      <w:r w:rsidR="00F51A0E" w:rsidRPr="0017580F">
        <w:tab/>
      </w:r>
      <w:r w:rsidR="00F51A0E" w:rsidRPr="0017580F">
        <w:tab/>
      </w:r>
      <w:r w:rsidRPr="0017580F">
        <w:tab/>
      </w:r>
      <w:r w:rsidRPr="0017580F">
        <w:tab/>
      </w:r>
      <w:r w:rsidR="00F51A0E" w:rsidRPr="0017580F">
        <w:tab/>
      </w:r>
      <w:r w:rsidR="00BF0E5F" w:rsidRPr="0017580F">
        <w:tab/>
      </w:r>
      <w:r w:rsidR="00F51A0E" w:rsidRPr="0017580F">
        <w:t>if( tmpIdx </w:t>
      </w:r>
      <w:r w:rsidR="00E963F3" w:rsidRPr="0017580F">
        <w:t>!=</w:t>
      </w:r>
      <w:r w:rsidR="00D47707" w:rsidRPr="0017580F">
        <w:t> </w:t>
      </w:r>
      <w:r w:rsidR="00F51A0E" w:rsidRPr="0017580F">
        <w:rPr>
          <w:color w:val="000000" w:themeColor="text1"/>
        </w:rPr>
        <w:t>currentCell1DIdx </w:t>
      </w:r>
      <w:r w:rsidR="008F1F82" w:rsidRPr="0017580F">
        <w:rPr>
          <w:color w:val="000000" w:themeColor="text1"/>
        </w:rPr>
        <w:t>) {</w:t>
      </w:r>
      <w:r w:rsidR="00F51A0E" w:rsidRPr="0017580F">
        <w:rPr>
          <w:color w:val="000000" w:themeColor="text1"/>
        </w:rPr>
        <w:br/>
      </w:r>
      <w:r w:rsidR="00F51A0E" w:rsidRPr="0017580F">
        <w:tab/>
      </w:r>
      <w:r w:rsidR="00F51A0E" w:rsidRPr="0017580F">
        <w:tab/>
      </w:r>
      <w:r w:rsidR="00F51A0E" w:rsidRPr="0017580F">
        <w:tab/>
      </w:r>
      <w:r w:rsidRPr="0017580F">
        <w:tab/>
      </w:r>
      <w:r w:rsidRPr="0017580F">
        <w:tab/>
      </w:r>
      <w:r w:rsidRPr="0017580F">
        <w:tab/>
      </w:r>
      <w:r w:rsidR="00BF0E5F" w:rsidRPr="0017580F">
        <w:tab/>
      </w:r>
      <w:r w:rsidR="00F51A0E" w:rsidRPr="0017580F">
        <w:rPr>
          <w:color w:val="000000" w:themeColor="text1"/>
        </w:rPr>
        <w:t>for( m</w:t>
      </w:r>
      <w:r w:rsidR="00D47707" w:rsidRPr="0017580F">
        <w:rPr>
          <w:color w:val="000000" w:themeColor="text1"/>
        </w:rPr>
        <w:t> = </w:t>
      </w:r>
      <w:r w:rsidR="00F51A0E" w:rsidRPr="0017580F">
        <w:rPr>
          <w:color w:val="000000" w:themeColor="text1"/>
        </w:rPr>
        <w:t>0; m &lt; cellCnt[ tmpIdx ]; m</w:t>
      </w:r>
      <w:r w:rsidR="00006CCF" w:rsidRPr="0017580F">
        <w:rPr>
          <w:color w:val="000000" w:themeColor="text1"/>
        </w:rPr>
        <w:t>++ )</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F51A0E" w:rsidRPr="0017580F">
        <w:rPr>
          <w:color w:val="000000" w:themeColor="text1"/>
        </w:rPr>
        <w:tab/>
      </w:r>
      <w:r w:rsidR="00BF0E5F" w:rsidRPr="0017580F">
        <w:rPr>
          <w:color w:val="000000" w:themeColor="text1"/>
        </w:rPr>
        <w:tab/>
      </w:r>
      <w:r w:rsidR="00F51A0E" w:rsidRPr="0017580F">
        <w:rPr>
          <w:color w:val="000000" w:themeColor="text1"/>
        </w:rPr>
        <w:t>lum[ m ]</w:t>
      </w:r>
      <w:r w:rsidR="00D47707" w:rsidRPr="0017580F">
        <w:rPr>
          <w:color w:val="000000" w:themeColor="text1"/>
        </w:rPr>
        <w:t> = </w:t>
      </w:r>
      <w:r w:rsidR="00F51A0E" w:rsidRPr="0017580F">
        <w:rPr>
          <w:color w:val="000000" w:themeColor="text1"/>
        </w:rPr>
        <w:t>cellLum[ tmpIdx ][ m ]</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00F51A0E" w:rsidRPr="0017580F">
        <w:rPr>
          <w:color w:val="000000" w:themeColor="text1"/>
        </w:rPr>
        <w:tab/>
      </w:r>
      <w:r w:rsidRPr="0017580F">
        <w:rPr>
          <w:color w:val="000000" w:themeColor="text1"/>
        </w:rPr>
        <w:tab/>
      </w:r>
      <w:r w:rsidR="00F51A0E" w:rsidRPr="0017580F">
        <w:rPr>
          <w:color w:val="000000" w:themeColor="text1"/>
        </w:rPr>
        <w:t>if( cellCnt[ tmpIdx ] &gt; 0 </w:t>
      </w:r>
      <w:r w:rsidR="008F1F82" w:rsidRPr="0017580F">
        <w:rPr>
          <w:color w:val="000000" w:themeColor="text1"/>
        </w:rPr>
        <w:t>) {</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for( j</w:t>
      </w:r>
      <w:r w:rsidR="00D47707" w:rsidRPr="0017580F">
        <w:rPr>
          <w:color w:val="000000" w:themeColor="text1"/>
        </w:rPr>
        <w:t> = </w:t>
      </w:r>
      <w:r w:rsidR="00F51A0E" w:rsidRPr="0017580F">
        <w:rPr>
          <w:color w:val="000000" w:themeColor="text1"/>
        </w:rPr>
        <w:t>0; j &lt; numComps; j</w:t>
      </w:r>
      <w:r w:rsidR="00006CCF" w:rsidRPr="0017580F">
        <w:rPr>
          <w:color w:val="000000" w:themeColor="text1"/>
        </w:rPr>
        <w:t>++ )</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centroid</w:t>
      </w:r>
      <w:r w:rsidR="00F51A0E" w:rsidRPr="0017580F">
        <w:t>[ dx ][ dy ][ dz ][ j ]</w:t>
      </w:r>
      <w:r w:rsidR="00F51A0E" w:rsidRPr="0017580F">
        <w:br/>
      </w:r>
      <w:r w:rsidRPr="0017580F">
        <w:tab/>
      </w:r>
      <w:r w:rsidRPr="0017580F">
        <w:tab/>
      </w:r>
      <w:r w:rsidRPr="0017580F">
        <w:tab/>
      </w:r>
      <w:r w:rsidRPr="0017580F">
        <w:tab/>
      </w:r>
      <w:r w:rsidRPr="0017580F">
        <w:tab/>
      </w:r>
      <w:r w:rsidRPr="0017580F">
        <w:tab/>
      </w:r>
      <w:r w:rsidRPr="0017580F">
        <w:tab/>
      </w:r>
      <w:r w:rsidRPr="0017580F">
        <w:tab/>
      </w:r>
      <w:r w:rsidRPr="0017580F">
        <w:tab/>
      </w:r>
      <w:r w:rsidR="00BF0E5F" w:rsidRPr="0017580F">
        <w:tab/>
      </w:r>
      <w:r w:rsidR="00D47707" w:rsidRPr="0017580F">
        <w:t> = </w:t>
      </w:r>
      <w:r w:rsidR="00F51A0E" w:rsidRPr="0017580F">
        <w:t>attrCenterGrid[ tmpIdx ][ j ] </w:t>
      </w:r>
      <w:r w:rsidR="00F51A0E" w:rsidRPr="0017580F">
        <w:rPr>
          <w:rFonts w:cs="Symbol"/>
          <w:color w:val="000000" w:themeColor="text1"/>
        </w:rPr>
        <w:sym w:font="Symbol" w:char="F0B8"/>
      </w:r>
      <w:r w:rsidR="00F51A0E" w:rsidRPr="0017580F">
        <w:rPr>
          <w:rFonts w:cs="Symbol"/>
          <w:color w:val="000000" w:themeColor="text1"/>
        </w:rPr>
        <w:t> </w:t>
      </w:r>
      <w:r w:rsidR="00F51A0E" w:rsidRPr="0017580F">
        <w:rPr>
          <w:color w:val="000000" w:themeColor="text1"/>
        </w:rPr>
        <w:t>cellCnt[ tmpIdx ]</w:t>
      </w:r>
      <w:r w:rsidR="00FA4045" w:rsidRPr="0017580F">
        <w:rPr>
          <w:color w:val="000000" w:themeColor="text1"/>
        </w:rPr>
        <w:br/>
      </w:r>
      <w:r w:rsidR="00FA4045" w:rsidRPr="0017580F">
        <w:rPr>
          <w:color w:val="000000" w:themeColor="text1"/>
        </w:rPr>
        <w:tab/>
      </w:r>
      <w:r w:rsidR="00FA4045" w:rsidRPr="0017580F">
        <w:rPr>
          <w:color w:val="000000" w:themeColor="text1"/>
        </w:rPr>
        <w:tab/>
      </w:r>
      <w:r w:rsidR="00FA4045" w:rsidRPr="0017580F">
        <w:rPr>
          <w:color w:val="000000" w:themeColor="text1"/>
        </w:rPr>
        <w:tab/>
      </w:r>
      <w:r w:rsidR="00FA4045"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A4045" w:rsidRPr="0017580F">
        <w:rPr>
          <w:color w:val="000000" w:themeColor="text1"/>
        </w:rPr>
        <w:t>centroid0</w:t>
      </w:r>
      <w:r w:rsidR="00D47707" w:rsidRPr="0017580F">
        <w:rPr>
          <w:color w:val="000000" w:themeColor="text1"/>
        </w:rPr>
        <w:t> = </w:t>
      </w:r>
      <w:r w:rsidR="00FA4045" w:rsidRPr="0017580F">
        <w:rPr>
          <w:color w:val="000000" w:themeColor="text1"/>
        </w:rPr>
        <w:t>centroid</w:t>
      </w:r>
      <w:r w:rsidR="00FA4045" w:rsidRPr="0017580F">
        <w:t>[ dx ][ dy ][ dz ][ 0 ]</w:t>
      </w:r>
      <w:r w:rsidR="00C61E38" w:rsidRPr="0017580F">
        <w:br/>
      </w:r>
      <w:r w:rsidR="00FA4045" w:rsidRPr="0017580F">
        <w:rPr>
          <w:color w:val="000000" w:themeColor="text1"/>
        </w:rPr>
        <w:tab/>
      </w:r>
      <w:r w:rsidR="00F51A0E" w:rsidRPr="0017580F">
        <w:rPr>
          <w:color w:val="000000" w:themeColor="text1"/>
        </w:rPr>
        <w:tab/>
      </w:r>
      <w:r w:rsidR="00F51A0E" w:rsidRPr="0017580F">
        <w:rPr>
          <w:color w:val="000000" w:themeColor="text1"/>
        </w:rPr>
        <w:tab/>
      </w:r>
      <w:r w:rsidR="00FA4045"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if( </w:t>
      </w:r>
      <w:r w:rsidR="00FA4045" w:rsidRPr="0017580F">
        <w:rPr>
          <w:color w:val="000000" w:themeColor="text1"/>
        </w:rPr>
        <w:t>Abs</w:t>
      </w:r>
      <w:r w:rsidR="00F51A0E" w:rsidRPr="0017580F">
        <w:rPr>
          <w:color w:val="000000" w:themeColor="text1"/>
        </w:rPr>
        <w:t>( lum0 − centroid</w:t>
      </w:r>
      <w:r w:rsidR="00435492" w:rsidRPr="0017580F">
        <w:t>0</w:t>
      </w:r>
      <w:r w:rsidR="00F51A0E" w:rsidRPr="0017580F">
        <w:t> ) </w:t>
      </w:r>
      <w:r w:rsidR="00FA4045" w:rsidRPr="0017580F">
        <w:t>&gt; </w:t>
      </w:r>
      <w:r w:rsidR="00FA4045" w:rsidRPr="0017580F">
        <w:rPr>
          <w:bCs/>
        </w:rPr>
        <w:t>attrThresholdVariation</w:t>
      </w:r>
      <w:r w:rsidR="00F51A0E" w:rsidRPr="0017580F">
        <w:t> )</w:t>
      </w:r>
      <w:r w:rsidR="00F51A0E" w:rsidRPr="0017580F">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for( j</w:t>
      </w:r>
      <w:r w:rsidR="00D47707" w:rsidRPr="0017580F">
        <w:rPr>
          <w:color w:val="000000" w:themeColor="text1"/>
        </w:rPr>
        <w:t> = </w:t>
      </w:r>
      <w:r w:rsidR="00F51A0E" w:rsidRPr="0017580F">
        <w:rPr>
          <w:color w:val="000000" w:themeColor="text1"/>
        </w:rPr>
        <w:t>0; j &lt; numComps; j</w:t>
      </w:r>
      <w:r w:rsidR="00006CCF" w:rsidRPr="0017580F">
        <w:rPr>
          <w:color w:val="000000" w:themeColor="text1"/>
        </w:rPr>
        <w:t>++ )</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centroid</w:t>
      </w:r>
      <w:r w:rsidR="00F51A0E" w:rsidRPr="0017580F">
        <w:t>[ dx ][ dy ][ dz ][ j ]</w:t>
      </w:r>
      <w:r w:rsidR="00D47707" w:rsidRPr="0017580F">
        <w:t> = </w:t>
      </w:r>
      <w:r w:rsidR="00F51A0E" w:rsidRPr="0017580F">
        <w:t>currAttr[ j ]</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if( cellCnt[ tmpIdx ] &gt; 1 </w:t>
      </w:r>
      <w:r w:rsidR="008F1F82" w:rsidRPr="0017580F">
        <w:rPr>
          <w:color w:val="000000" w:themeColor="text1"/>
        </w:rPr>
        <w:t>) {</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meanLum</w:t>
      </w:r>
      <w:r w:rsidR="00D47707" w:rsidRPr="0017580F">
        <w:rPr>
          <w:color w:val="000000" w:themeColor="text1"/>
        </w:rPr>
        <w:t> = </w:t>
      </w:r>
      <w:r w:rsidR="00F51A0E" w:rsidRPr="0017580F">
        <w:rPr>
          <w:color w:val="000000" w:themeColor="text1"/>
        </w:rPr>
        <w:t>Mean( lum )</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medianLum</w:t>
      </w:r>
      <w:r w:rsidR="00D47707" w:rsidRPr="0017580F">
        <w:rPr>
          <w:color w:val="000000" w:themeColor="text1"/>
        </w:rPr>
        <w:t> = </w:t>
      </w:r>
      <w:r w:rsidR="00F51A0E" w:rsidRPr="0017580F">
        <w:rPr>
          <w:color w:val="000000" w:themeColor="text1"/>
        </w:rPr>
        <w:t>Median( lum</w:t>
      </w:r>
      <w:r w:rsidR="00BF0E5F" w:rsidRPr="0017580F">
        <w:rPr>
          <w:color w:val="000000" w:themeColor="text1"/>
        </w:rPr>
        <w:t> </w:t>
      </w:r>
      <w:r w:rsidR="00F51A0E" w:rsidRPr="0017580F">
        <w:rPr>
          <w:color w:val="000000" w:themeColor="text1"/>
        </w:rPr>
        <w:t>)</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if( </w:t>
      </w:r>
      <w:r w:rsidR="00FA4045" w:rsidRPr="0017580F">
        <w:rPr>
          <w:color w:val="000000" w:themeColor="text1"/>
        </w:rPr>
        <w:t>Abs</w:t>
      </w:r>
      <w:r w:rsidR="00F51A0E" w:rsidRPr="0017580F">
        <w:rPr>
          <w:color w:val="000000" w:themeColor="text1"/>
        </w:rPr>
        <w:t>( meanLum – medianLum ) &gt; </w:t>
      </w:r>
      <w:r w:rsidR="00435492" w:rsidRPr="0017580F">
        <w:rPr>
          <w:color w:val="000000" w:themeColor="text1"/>
        </w:rPr>
        <w:t>attrThreshDiff </w:t>
      </w:r>
      <w:r w:rsidR="00F51A0E" w:rsidRPr="0017580F">
        <w:rPr>
          <w:color w:val="000000" w:themeColor="text1"/>
        </w:rPr>
        <w:t>)</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for( j</w:t>
      </w:r>
      <w:r w:rsidR="00D47707" w:rsidRPr="0017580F">
        <w:rPr>
          <w:color w:val="000000" w:themeColor="text1"/>
        </w:rPr>
        <w:t> = </w:t>
      </w:r>
      <w:r w:rsidR="00F51A0E" w:rsidRPr="0017580F">
        <w:rPr>
          <w:color w:val="000000" w:themeColor="text1"/>
        </w:rPr>
        <w:t>0; j &lt; numComps; j</w:t>
      </w:r>
      <w:r w:rsidR="00006CCF" w:rsidRPr="0017580F">
        <w:rPr>
          <w:color w:val="000000" w:themeColor="text1"/>
        </w:rPr>
        <w:t>++ )</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centroid</w:t>
      </w:r>
      <w:r w:rsidR="00F51A0E" w:rsidRPr="0017580F">
        <w:t>[ dx ][ dy ][ dz ][ j ]</w:t>
      </w:r>
      <w:r w:rsidR="00D47707" w:rsidRPr="0017580F">
        <w:t> = </w:t>
      </w:r>
      <w:r w:rsidR="00F51A0E" w:rsidRPr="0017580F">
        <w:t>currAttr[ j ]</w:t>
      </w:r>
      <w:r w:rsidR="00F51A0E" w:rsidRPr="0017580F">
        <w:br/>
      </w:r>
      <w:r w:rsidR="00F51A0E" w:rsidRPr="0017580F">
        <w:tab/>
      </w:r>
      <w:r w:rsidR="00F51A0E" w:rsidRPr="0017580F">
        <w:tab/>
      </w:r>
      <w:r w:rsidR="00F51A0E" w:rsidRPr="0017580F">
        <w:tab/>
      </w:r>
      <w:r w:rsidR="00F51A0E" w:rsidRPr="0017580F">
        <w:tab/>
      </w:r>
      <w:r w:rsidRPr="0017580F">
        <w:tab/>
      </w:r>
      <w:r w:rsidR="00F51A0E" w:rsidRPr="0017580F">
        <w:tab/>
      </w:r>
      <w:r w:rsidRPr="0017580F">
        <w:tab/>
      </w:r>
      <w:r w:rsidR="00BF0E5F" w:rsidRPr="0017580F">
        <w:tab/>
      </w:r>
      <w:r w:rsidR="00F51A0E" w:rsidRPr="0017580F">
        <w:t>}</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23721F" w:rsidRPr="0017580F">
        <w:rPr>
          <w:color w:val="000000" w:themeColor="text1"/>
        </w:rPr>
        <w:t>} else {</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for( j</w:t>
      </w:r>
      <w:r w:rsidR="00D47707" w:rsidRPr="0017580F">
        <w:rPr>
          <w:color w:val="000000" w:themeColor="text1"/>
        </w:rPr>
        <w:t> = </w:t>
      </w:r>
      <w:r w:rsidR="00F51A0E" w:rsidRPr="0017580F">
        <w:rPr>
          <w:color w:val="000000" w:themeColor="text1"/>
        </w:rPr>
        <w:t>0; j &lt; numComps; j</w:t>
      </w:r>
      <w:r w:rsidR="00006CCF" w:rsidRPr="0017580F">
        <w:rPr>
          <w:color w:val="000000" w:themeColor="text1"/>
        </w:rPr>
        <w:t>++ )</w:t>
      </w:r>
      <w:r w:rsidR="00F51A0E" w:rsidRPr="0017580F">
        <w:rPr>
          <w:color w:val="000000" w:themeColor="text1"/>
        </w:rPr>
        <w:br/>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00F51A0E" w:rsidRPr="0017580F">
        <w:rPr>
          <w:color w:val="000000" w:themeColor="text1"/>
        </w:rPr>
        <w:tab/>
      </w:r>
      <w:r w:rsidRPr="0017580F">
        <w:rPr>
          <w:color w:val="000000" w:themeColor="text1"/>
        </w:rPr>
        <w:tab/>
      </w:r>
      <w:r w:rsidRPr="0017580F">
        <w:rPr>
          <w:color w:val="000000" w:themeColor="text1"/>
        </w:rPr>
        <w:tab/>
      </w:r>
      <w:r w:rsidRPr="0017580F">
        <w:rPr>
          <w:color w:val="000000" w:themeColor="text1"/>
        </w:rPr>
        <w:tab/>
      </w:r>
      <w:r w:rsidR="00BF0E5F" w:rsidRPr="0017580F">
        <w:rPr>
          <w:color w:val="000000" w:themeColor="text1"/>
        </w:rPr>
        <w:tab/>
      </w:r>
      <w:r w:rsidR="00F51A0E" w:rsidRPr="0017580F">
        <w:rPr>
          <w:color w:val="000000" w:themeColor="text1"/>
        </w:rPr>
        <w:t>centroid</w:t>
      </w:r>
      <w:r w:rsidR="00F51A0E" w:rsidRPr="0017580F">
        <w:t>[ dx ][ dy ][ dz ][ j ]</w:t>
      </w:r>
      <w:r w:rsidR="00D47707" w:rsidRPr="0017580F">
        <w:t> = </w:t>
      </w:r>
      <w:r w:rsidR="00F51A0E" w:rsidRPr="0017580F">
        <w:t>currAttr[ j ]</w:t>
      </w:r>
      <w:r w:rsidR="00D52145" w:rsidRPr="0017580F">
        <w:rPr>
          <w:color w:val="000000" w:themeColor="text1"/>
        </w:rPr>
        <w:br/>
      </w:r>
      <w:r w:rsidR="00D52145" w:rsidRPr="0017580F">
        <w:rPr>
          <w:color w:val="000000" w:themeColor="text1"/>
        </w:rPr>
        <w:tab/>
      </w:r>
      <w:r w:rsidR="00D52145" w:rsidRPr="0017580F">
        <w:rPr>
          <w:color w:val="000000" w:themeColor="text1"/>
        </w:rPr>
        <w:tab/>
      </w:r>
      <w:r w:rsidR="00D52145" w:rsidRPr="0017580F">
        <w:rPr>
          <w:color w:val="000000" w:themeColor="text1"/>
        </w:rPr>
        <w:tab/>
      </w:r>
      <w:r w:rsidR="00D52145" w:rsidRPr="0017580F">
        <w:rPr>
          <w:color w:val="000000" w:themeColor="text1"/>
        </w:rPr>
        <w:tab/>
      </w:r>
      <w:r w:rsidR="00D52145" w:rsidRPr="0017580F">
        <w:rPr>
          <w:color w:val="000000" w:themeColor="text1"/>
        </w:rPr>
        <w:tab/>
      </w:r>
      <w:r w:rsidR="00D52145" w:rsidRPr="0017580F">
        <w:rPr>
          <w:color w:val="000000" w:themeColor="text1"/>
        </w:rPr>
        <w:tab/>
      </w:r>
      <w:r w:rsidR="00D52145" w:rsidRPr="0017580F">
        <w:rPr>
          <w:color w:val="000000" w:themeColor="text1"/>
        </w:rPr>
        <w:tab/>
        <w:t>}</w:t>
      </w:r>
      <w:r w:rsidR="00F51A0E" w:rsidRPr="0017580F">
        <w:br/>
      </w:r>
      <w:r w:rsidR="00F51A0E" w:rsidRPr="0017580F">
        <w:lastRenderedPageBreak/>
        <w:tab/>
      </w:r>
      <w:r w:rsidR="00F51A0E" w:rsidRPr="0017580F">
        <w:tab/>
      </w:r>
      <w:r w:rsidRPr="0017580F">
        <w:tab/>
      </w:r>
      <w:r w:rsidRPr="0017580F">
        <w:tab/>
      </w:r>
      <w:r w:rsidRPr="0017580F">
        <w:tab/>
      </w:r>
      <w:r w:rsidR="00BF0E5F" w:rsidRPr="0017580F">
        <w:tab/>
      </w:r>
      <w:r w:rsidR="00F51A0E" w:rsidRPr="0017580F">
        <w:t>}</w:t>
      </w:r>
      <w:r w:rsidR="00F51A0E" w:rsidRPr="0017580F">
        <w:br/>
      </w:r>
      <w:r w:rsidR="00F51A0E" w:rsidRPr="0017580F">
        <w:tab/>
      </w:r>
      <w:r w:rsidRPr="0017580F">
        <w:tab/>
      </w:r>
      <w:r w:rsidRPr="0017580F">
        <w:tab/>
      </w:r>
      <w:r w:rsidRPr="0017580F">
        <w:tab/>
      </w:r>
      <w:r w:rsidR="00BF0E5F" w:rsidRPr="0017580F">
        <w:tab/>
      </w:r>
      <w:r w:rsidR="00F51A0E" w:rsidRPr="0017580F">
        <w:t>}</w:t>
      </w:r>
      <w:r w:rsidR="00BF0E5F" w:rsidRPr="0017580F">
        <w:br/>
      </w:r>
      <w:r w:rsidR="00BF0E5F" w:rsidRPr="0017580F">
        <w:tab/>
      </w:r>
      <w:r w:rsidR="00BF0E5F" w:rsidRPr="0017580F">
        <w:tab/>
      </w:r>
      <w:r w:rsidR="00BF0E5F" w:rsidRPr="0017580F">
        <w:tab/>
      </w:r>
      <w:r w:rsidR="00BF0E5F" w:rsidRPr="0017580F">
        <w:tab/>
        <w:t>}</w:t>
      </w:r>
      <w:r w:rsidR="00BF0E5F" w:rsidRPr="0017580F">
        <w:br/>
      </w:r>
      <w:r w:rsidR="00BF0E5F" w:rsidRPr="0017580F">
        <w:tab/>
      </w:r>
      <w:r w:rsidR="00BF0E5F" w:rsidRPr="0017580F">
        <w:tab/>
      </w:r>
      <w:r w:rsidR="00BF0E5F" w:rsidRPr="0017580F">
        <w:tab/>
        <w:t>}</w:t>
      </w:r>
    </w:p>
    <w:p w14:paraId="7B6F019C" w14:textId="106E9C76" w:rsidR="00F51A0E" w:rsidRPr="0017580F"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If exitFlag is equal to 0, subclause </w:t>
      </w:r>
      <w:r w:rsidR="001913F9" w:rsidRPr="0017580F">
        <w:rPr>
          <w:color w:val="000000" w:themeColor="text1"/>
        </w:rPr>
        <w:fldChar w:fldCharType="begin"/>
      </w:r>
      <w:r w:rsidR="001913F9" w:rsidRPr="0017580F">
        <w:rPr>
          <w:color w:val="000000" w:themeColor="text1"/>
        </w:rPr>
        <w:instrText xml:space="preserve"> REF _Ref49456080 \n \h </w:instrText>
      </w:r>
      <w:r w:rsidR="003C423F" w:rsidRPr="0017580F">
        <w:rPr>
          <w:color w:val="000000" w:themeColor="text1"/>
        </w:rPr>
        <w:instrText xml:space="preserve"> \* MERGEFORMAT </w:instrText>
      </w:r>
      <w:r w:rsidR="001913F9" w:rsidRPr="0017580F">
        <w:rPr>
          <w:color w:val="000000" w:themeColor="text1"/>
        </w:rPr>
      </w:r>
      <w:r w:rsidR="001913F9" w:rsidRPr="0017580F">
        <w:rPr>
          <w:color w:val="000000" w:themeColor="text1"/>
        </w:rPr>
        <w:fldChar w:fldCharType="separate"/>
      </w:r>
      <w:r w:rsidR="001F1F53">
        <w:rPr>
          <w:color w:val="000000" w:themeColor="text1"/>
        </w:rPr>
        <w:t>H.12.7.2</w:t>
      </w:r>
      <w:r w:rsidR="001913F9" w:rsidRPr="0017580F">
        <w:rPr>
          <w:color w:val="000000" w:themeColor="text1"/>
        </w:rPr>
        <w:fldChar w:fldCharType="end"/>
      </w:r>
      <w:r w:rsidR="00BF0E5F" w:rsidRPr="0017580F">
        <w:rPr>
          <w:color w:val="000000" w:themeColor="text1"/>
        </w:rPr>
        <w:t xml:space="preserve"> </w:t>
      </w:r>
      <w:r w:rsidRPr="0017580F">
        <w:rPr>
          <w:color w:val="000000" w:themeColor="text1"/>
        </w:rPr>
        <w:t>is invoked with attrGridSize, numBoundaryCells, recPcGeo, centroid, cellAnchor, idxArr, and cellCnt and the outputs are attrCentroid, a filtered version of the current reconstructed attribute value for attribute with index attrIdx.</w:t>
      </w:r>
    </w:p>
    <w:p w14:paraId="6C9DB5C8" w14:textId="77777777" w:rsidR="00F51A0E" w:rsidRPr="0017580F" w:rsidRDefault="00F51A0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The following applies:</w:t>
      </w:r>
    </w:p>
    <w:p w14:paraId="7F2F285A" w14:textId="07540221" w:rsidR="001913F9" w:rsidRPr="0017580F" w:rsidRDefault="00B9743D" w:rsidP="004A6049">
      <w:pPr>
        <w:rPr>
          <w:color w:val="000000" w:themeColor="text1"/>
        </w:rPr>
      </w:pPr>
      <w:r w:rsidRPr="0017580F">
        <w:rPr>
          <w:lang w:eastAsia="ja-JP"/>
        </w:rPr>
        <w:tab/>
      </w:r>
      <w:r w:rsidR="009E52B9" w:rsidRPr="0017580F">
        <w:rPr>
          <w:lang w:eastAsia="ja-JP"/>
        </w:rPr>
        <w:tab/>
      </w:r>
      <w:r w:rsidR="00A274AC" w:rsidRPr="0017580F">
        <w:rPr>
          <w:lang w:eastAsia="ja-JP"/>
        </w:rPr>
        <w:tab/>
      </w:r>
      <w:r w:rsidR="00F51A0E" w:rsidRPr="0017580F">
        <w:rPr>
          <w:lang w:eastAsia="ja-JP"/>
        </w:rPr>
        <w:t>distToCentroid</w:t>
      </w:r>
      <w:r w:rsidR="00D47707" w:rsidRPr="0017580F">
        <w:rPr>
          <w:lang w:eastAsia="ja-JP"/>
        </w:rPr>
        <w:t> = </w:t>
      </w:r>
      <w:r w:rsidR="008052C6" w:rsidRPr="0017580F">
        <w:rPr>
          <w:lang w:eastAsia="ja-JP"/>
        </w:rPr>
        <w:t>Abs</w:t>
      </w:r>
      <w:r w:rsidR="00F51A0E" w:rsidRPr="0017580F">
        <w:rPr>
          <w:lang w:eastAsia="ja-JP"/>
        </w:rPr>
        <w:t>( attrCentroid[ 0 ] – currAttr[ 0 ] )</w:t>
      </w:r>
      <w:r w:rsidR="00F51A0E" w:rsidRPr="0017580F">
        <w:rPr>
          <w:lang w:eastAsia="ja-JP"/>
        </w:rPr>
        <w:br/>
      </w:r>
      <w:r w:rsidR="00F51A0E" w:rsidRPr="0017580F">
        <w:rPr>
          <w:lang w:eastAsia="ja-JP"/>
        </w:rPr>
        <w:tab/>
      </w:r>
      <w:r w:rsidR="009E52B9" w:rsidRPr="0017580F">
        <w:rPr>
          <w:lang w:eastAsia="ja-JP"/>
        </w:rPr>
        <w:tab/>
      </w:r>
      <w:r w:rsidR="00A274AC" w:rsidRPr="0017580F">
        <w:rPr>
          <w:lang w:eastAsia="ja-JP"/>
        </w:rPr>
        <w:tab/>
      </w:r>
      <w:r w:rsidR="00D63ACE" w:rsidRPr="0017580F">
        <w:rPr>
          <w:lang w:eastAsia="ja-JP"/>
        </w:rPr>
        <w:t>if(</w:t>
      </w:r>
      <w:r w:rsidR="00F51A0E" w:rsidRPr="0017580F">
        <w:rPr>
          <w:lang w:eastAsia="ja-JP"/>
        </w:rPr>
        <w:t> distToCentroid &gt; </w:t>
      </w:r>
      <w:r w:rsidR="00435492" w:rsidRPr="0017580F">
        <w:rPr>
          <w:lang w:eastAsia="ja-JP"/>
        </w:rPr>
        <w:t>attrSmoothingT</w:t>
      </w:r>
      <w:r w:rsidR="00F51A0E" w:rsidRPr="0017580F">
        <w:rPr>
          <w:lang w:eastAsia="ja-JP"/>
        </w:rPr>
        <w:t>hreshold )</w:t>
      </w:r>
      <w:r w:rsidR="00F51A0E" w:rsidRPr="0017580F">
        <w:rPr>
          <w:lang w:eastAsia="ja-JP"/>
        </w:rPr>
        <w:br/>
      </w:r>
      <w:r w:rsidR="00F51A0E" w:rsidRPr="0017580F">
        <w:rPr>
          <w:lang w:eastAsia="ja-JP"/>
        </w:rPr>
        <w:tab/>
      </w:r>
      <w:r w:rsidR="009E52B9" w:rsidRPr="0017580F">
        <w:rPr>
          <w:lang w:eastAsia="ja-JP"/>
        </w:rPr>
        <w:tab/>
      </w:r>
      <w:r w:rsidR="00A274AC" w:rsidRPr="0017580F">
        <w:rPr>
          <w:lang w:eastAsia="ja-JP"/>
        </w:rPr>
        <w:tab/>
      </w:r>
      <w:r w:rsidR="00A274AC" w:rsidRPr="0017580F">
        <w:rPr>
          <w:lang w:eastAsia="ja-JP"/>
        </w:rPr>
        <w:tab/>
      </w:r>
      <w:r w:rsidR="00F51A0E" w:rsidRPr="0017580F">
        <w:rPr>
          <w:lang w:eastAsia="ja-JP"/>
        </w:rPr>
        <w:t>for( j</w:t>
      </w:r>
      <w:r w:rsidR="00D47707" w:rsidRPr="0017580F">
        <w:rPr>
          <w:lang w:eastAsia="ja-JP"/>
        </w:rPr>
        <w:t> = </w:t>
      </w:r>
      <w:r w:rsidR="00F51A0E" w:rsidRPr="0017580F">
        <w:rPr>
          <w:lang w:eastAsia="ja-JP"/>
        </w:rPr>
        <w:t>0; j &lt; numComps; j</w:t>
      </w:r>
      <w:r w:rsidR="00006CCF" w:rsidRPr="0017580F">
        <w:rPr>
          <w:lang w:eastAsia="ja-JP"/>
        </w:rPr>
        <w:t>++ )</w:t>
      </w:r>
      <w:r w:rsidR="00F51A0E" w:rsidRPr="0017580F">
        <w:rPr>
          <w:lang w:eastAsia="ja-JP"/>
        </w:rPr>
        <w:br/>
      </w:r>
      <w:r w:rsidR="00F51A0E" w:rsidRPr="0017580F">
        <w:rPr>
          <w:lang w:eastAsia="ja-JP"/>
        </w:rPr>
        <w:tab/>
      </w:r>
      <w:r w:rsidR="009E52B9" w:rsidRPr="0017580F">
        <w:rPr>
          <w:lang w:eastAsia="ja-JP"/>
        </w:rPr>
        <w:tab/>
      </w:r>
      <w:r w:rsidR="00F51A0E" w:rsidRPr="0017580F">
        <w:rPr>
          <w:lang w:eastAsia="ja-JP"/>
        </w:rPr>
        <w:tab/>
      </w:r>
      <w:r w:rsidR="00A274AC" w:rsidRPr="0017580F">
        <w:rPr>
          <w:lang w:eastAsia="ja-JP"/>
        </w:rPr>
        <w:tab/>
      </w:r>
      <w:r w:rsidR="00A274AC" w:rsidRPr="0017580F">
        <w:rPr>
          <w:lang w:eastAsia="ja-JP"/>
        </w:rPr>
        <w:tab/>
      </w:r>
      <w:r w:rsidR="00F51A0E" w:rsidRPr="0017580F">
        <w:rPr>
          <w:color w:val="000000" w:themeColor="text1"/>
        </w:rPr>
        <w:t>recPcAttrSmoothed[ aIdx ][ n ][ j ]</w:t>
      </w:r>
      <w:r w:rsidR="00D47707" w:rsidRPr="0017580F">
        <w:rPr>
          <w:color w:val="000000" w:themeColor="text1"/>
        </w:rPr>
        <w:t> = </w:t>
      </w:r>
      <w:r w:rsidR="00F51A0E" w:rsidRPr="0017580F">
        <w:rPr>
          <w:color w:val="000000" w:themeColor="text1"/>
        </w:rPr>
        <w:t>attrCentroid[ j ]</w:t>
      </w:r>
    </w:p>
    <w:p w14:paraId="57996B30" w14:textId="37CEB1FF" w:rsidR="008539C1" w:rsidRPr="0017580F" w:rsidRDefault="008539C1" w:rsidP="008F2A42">
      <w:pPr>
        <w:ind w:left="403"/>
        <w:rPr>
          <w:color w:val="000000" w:themeColor="text1"/>
          <w:sz w:val="24"/>
        </w:rPr>
      </w:pPr>
      <w:r w:rsidRPr="0017580F">
        <w:rPr>
          <w:color w:val="000000" w:themeColor="text1"/>
        </w:rPr>
        <w:t>}</w:t>
      </w:r>
    </w:p>
    <w:p w14:paraId="174B3581" w14:textId="24A0A3B0" w:rsidR="00461789" w:rsidRPr="0017580F" w:rsidRDefault="0048119C" w:rsidP="00895494">
      <w:pPr>
        <w:pStyle w:val="a3"/>
        <w:numPr>
          <w:ilvl w:val="2"/>
          <w:numId w:val="14"/>
        </w:numPr>
      </w:pPr>
      <w:r w:rsidRPr="0017580F">
        <w:rPr>
          <w:color w:val="000000" w:themeColor="text1"/>
        </w:rPr>
        <w:tab/>
      </w:r>
      <w:bookmarkStart w:id="7064" w:name="_Toc47685994"/>
      <w:bookmarkStart w:id="7065" w:name="_Ref44436009"/>
      <w:bookmarkStart w:id="7066" w:name="_Toc51656938"/>
      <w:bookmarkEnd w:id="7064"/>
      <w:r w:rsidR="006D74F2" w:rsidRPr="0017580F">
        <w:t xml:space="preserve">Identification of the </w:t>
      </w:r>
      <w:r w:rsidR="00853262" w:rsidRPr="0017580F">
        <w:t xml:space="preserve">geometry and attribute </w:t>
      </w:r>
      <w:r w:rsidR="006D74F2" w:rsidRPr="0017580F">
        <w:t>center grid</w:t>
      </w:r>
      <w:bookmarkEnd w:id="7065"/>
      <w:r w:rsidR="00853262" w:rsidRPr="0017580F">
        <w:t>s</w:t>
      </w:r>
      <w:bookmarkEnd w:id="7066"/>
    </w:p>
    <w:p w14:paraId="3B5064EA" w14:textId="77777777" w:rsidR="006D74F2" w:rsidRPr="0017580F" w:rsidRDefault="006D74F2" w:rsidP="00895494">
      <w:pPr>
        <w:pStyle w:val="a4"/>
        <w:numPr>
          <w:ilvl w:val="3"/>
          <w:numId w:val="19"/>
        </w:numPr>
      </w:pPr>
      <w:bookmarkStart w:id="7067" w:name="_Ref39817628"/>
      <w:bookmarkStart w:id="7068" w:name="_Toc51656939"/>
      <w:r w:rsidRPr="0017580F">
        <w:t>Identification of the geometry center grid</w:t>
      </w:r>
      <w:bookmarkEnd w:id="7067"/>
      <w:bookmarkEnd w:id="7068"/>
    </w:p>
    <w:p w14:paraId="50FF4FB9" w14:textId="2E0E9BBD" w:rsidR="00AE40FE" w:rsidRPr="0017580F" w:rsidRDefault="00AE40FE" w:rsidP="00007BE2">
      <w:pPr>
        <w:tabs>
          <w:tab w:val="left" w:pos="1800"/>
        </w:tabs>
        <w:rPr>
          <w:color w:val="000000" w:themeColor="text1"/>
        </w:rPr>
      </w:pPr>
      <w:r w:rsidRPr="0017580F">
        <w:rPr>
          <w:color w:val="000000" w:themeColor="text1"/>
        </w:rPr>
        <w:t>This process divides the 3D poi</w:t>
      </w:r>
      <w:r w:rsidR="00C53937" w:rsidRPr="0017580F">
        <w:rPr>
          <w:color w:val="000000" w:themeColor="text1"/>
        </w:rPr>
        <w:t>nt cloud space into cells of uniform size and identifies cells containing boundary points and cells which are adjacent to such cells.</w:t>
      </w:r>
    </w:p>
    <w:p w14:paraId="163C30B0" w14:textId="04B28E07" w:rsidR="006D74F2" w:rsidRPr="0017580F" w:rsidRDefault="006D74F2" w:rsidP="00007BE2">
      <w:pPr>
        <w:tabs>
          <w:tab w:val="left" w:pos="1800"/>
        </w:tabs>
        <w:rPr>
          <w:color w:val="000000" w:themeColor="text1"/>
        </w:rPr>
      </w:pPr>
      <w:r w:rsidRPr="0017580F">
        <w:rPr>
          <w:color w:val="000000" w:themeColor="text1"/>
        </w:rPr>
        <w:t>Inputs to this process are:</w:t>
      </w:r>
    </w:p>
    <w:p w14:paraId="3D6437F0" w14:textId="77777777" w:rsidR="0050235C" w:rsidRPr="0017580F" w:rsidRDefault="00551E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geoG</w:t>
      </w:r>
      <w:r w:rsidR="006D74F2" w:rsidRPr="0017580F">
        <w:rPr>
          <w:color w:val="000000" w:themeColor="text1"/>
        </w:rPr>
        <w:t>ridSize, indicating the geometry smoothing grid size,</w:t>
      </w:r>
    </w:p>
    <w:p w14:paraId="7C72ECEA" w14:textId="79D00BDE"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pointCnt, the number of points in the current reconstructed point cloud frame,</w:t>
      </w:r>
    </w:p>
    <w:p w14:paraId="5FF7C784" w14:textId="3CE26F6D"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isBoundaryPoint[ n ], n</w:t>
      </w:r>
      <w:r w:rsidR="00D47707" w:rsidRPr="0017580F">
        <w:rPr>
          <w:color w:val="000000" w:themeColor="text1"/>
        </w:rPr>
        <w:t> = </w:t>
      </w:r>
      <w:r w:rsidRPr="0017580F">
        <w:rPr>
          <w:color w:val="000000" w:themeColor="text1"/>
        </w:rPr>
        <w:t>0..pointCnt – 1, indicating whether the n-th reconstructed point lies on or near a patch boundary,</w:t>
      </w:r>
    </w:p>
    <w:p w14:paraId="3FADEC31" w14:textId="116B7706"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recPcGeo[ </w:t>
      </w:r>
      <w:r w:rsidR="00ED0152" w:rsidRPr="0017580F">
        <w:rPr>
          <w:color w:val="000000" w:themeColor="text1"/>
        </w:rPr>
        <w:t>n</w:t>
      </w:r>
      <w:r w:rsidRPr="0017580F">
        <w:rPr>
          <w:color w:val="000000" w:themeColor="text1"/>
        </w:rPr>
        <w:t> ]</w:t>
      </w:r>
      <w:r w:rsidR="004B7314" w:rsidRPr="0017580F">
        <w:rPr>
          <w:color w:val="000000" w:themeColor="text1"/>
        </w:rPr>
        <w:t>[ k ]</w:t>
      </w:r>
      <w:r w:rsidRPr="0017580F">
        <w:rPr>
          <w:color w:val="000000" w:themeColor="text1"/>
        </w:rPr>
        <w:t>, i</w:t>
      </w:r>
      <w:r w:rsidR="00D47707" w:rsidRPr="0017580F">
        <w:rPr>
          <w:color w:val="000000" w:themeColor="text1"/>
        </w:rPr>
        <w:t> = </w:t>
      </w:r>
      <w:r w:rsidRPr="0017580F">
        <w:rPr>
          <w:color w:val="000000" w:themeColor="text1"/>
        </w:rPr>
        <w:t>0..pointCnt – 1, k</w:t>
      </w:r>
      <w:r w:rsidR="00D47707" w:rsidRPr="0017580F">
        <w:rPr>
          <w:color w:val="000000" w:themeColor="text1"/>
        </w:rPr>
        <w:t> = </w:t>
      </w:r>
      <w:r w:rsidRPr="0017580F">
        <w:rPr>
          <w:color w:val="000000" w:themeColor="text1"/>
        </w:rPr>
        <w:t>0..2, an array containing the reconstructed point positions</w:t>
      </w:r>
      <w:r w:rsidR="00F77FEB" w:rsidRPr="0017580F">
        <w:rPr>
          <w:color w:val="000000" w:themeColor="text1"/>
        </w:rPr>
        <w:t xml:space="preserve"> for the current point cloud frame</w:t>
      </w:r>
      <w:r w:rsidRPr="0017580F">
        <w:rPr>
          <w:color w:val="000000" w:themeColor="text1"/>
        </w:rPr>
        <w:t>, and</w:t>
      </w:r>
    </w:p>
    <w:p w14:paraId="0E4AFA75" w14:textId="62C1CC1D"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pointToPatch[ n ], n</w:t>
      </w:r>
      <w:r w:rsidR="00D47707" w:rsidRPr="0017580F">
        <w:rPr>
          <w:color w:val="000000" w:themeColor="text1"/>
        </w:rPr>
        <w:t> = </w:t>
      </w:r>
      <w:r w:rsidRPr="0017580F">
        <w:rPr>
          <w:color w:val="000000" w:themeColor="text1"/>
        </w:rPr>
        <w:t>0..pointCnt – 1, an array containing the index of the patch that the n-th reconstructed point, recPcGeo[ n ], belongs to.</w:t>
      </w:r>
    </w:p>
    <w:p w14:paraId="6D770822" w14:textId="42D741CA" w:rsidR="006D74F2" w:rsidRPr="0017580F" w:rsidRDefault="006D74F2" w:rsidP="00007BE2">
      <w:pPr>
        <w:tabs>
          <w:tab w:val="left" w:pos="1800"/>
        </w:tabs>
        <w:rPr>
          <w:color w:val="000000" w:themeColor="text1"/>
        </w:rPr>
      </w:pPr>
      <w:r w:rsidRPr="0017580F">
        <w:rPr>
          <w:color w:val="000000" w:themeColor="text1"/>
        </w:rPr>
        <w:t>Output</w:t>
      </w:r>
      <w:r w:rsidR="00060230" w:rsidRPr="0017580F">
        <w:rPr>
          <w:color w:val="000000" w:themeColor="text1"/>
        </w:rPr>
        <w:t>s</w:t>
      </w:r>
      <w:r w:rsidRPr="0017580F">
        <w:rPr>
          <w:color w:val="000000" w:themeColor="text1"/>
        </w:rPr>
        <w:t xml:space="preserve"> of this process are:</w:t>
      </w:r>
    </w:p>
    <w:p w14:paraId="0A7FF1F2" w14:textId="77777777" w:rsidR="006D74F2" w:rsidRPr="0017580F" w:rsidRDefault="00551E1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w:t>
      </w:r>
      <w:r w:rsidR="006D74F2" w:rsidRPr="0017580F">
        <w:rPr>
          <w:color w:val="000000" w:themeColor="text1"/>
        </w:rPr>
        <w:t>umCells1D, the number of cells in x, y, or z direction,</w:t>
      </w:r>
    </w:p>
    <w:p w14:paraId="69719279" w14:textId="69216E81"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numBoundaryCells, the number of </w:t>
      </w:r>
      <w:r w:rsidR="00F77FEB" w:rsidRPr="0017580F">
        <w:rPr>
          <w:color w:val="000000" w:themeColor="text1"/>
        </w:rPr>
        <w:t xml:space="preserve">geometry smoothing grid </w:t>
      </w:r>
      <w:r w:rsidRPr="0017580F">
        <w:rPr>
          <w:color w:val="000000" w:themeColor="text1"/>
        </w:rPr>
        <w:t xml:space="preserve">cells containing a boundary point or </w:t>
      </w:r>
      <w:r w:rsidR="0096791E" w:rsidRPr="0017580F">
        <w:rPr>
          <w:color w:val="000000" w:themeColor="text1"/>
        </w:rPr>
        <w:t xml:space="preserve">belonging to a 2 × 2 × 2 </w:t>
      </w:r>
      <w:r w:rsidR="006B0BA3" w:rsidRPr="0017580F">
        <w:rPr>
          <w:color w:val="000000" w:themeColor="text1"/>
        </w:rPr>
        <w:t>neighbour</w:t>
      </w:r>
      <w:r w:rsidR="0096791E" w:rsidRPr="0017580F">
        <w:rPr>
          <w:color w:val="000000" w:themeColor="text1"/>
        </w:rPr>
        <w:t>hood of the</w:t>
      </w:r>
      <w:r w:rsidRPr="0017580F">
        <w:rPr>
          <w:color w:val="000000" w:themeColor="text1"/>
        </w:rPr>
        <w:t xml:space="preserve"> cell</w:t>
      </w:r>
      <w:r w:rsidR="0096791E" w:rsidRPr="0017580F">
        <w:rPr>
          <w:color w:val="000000" w:themeColor="text1"/>
        </w:rPr>
        <w:t>s containing boundary points</w:t>
      </w:r>
      <w:r w:rsidRPr="0017580F">
        <w:rPr>
          <w:color w:val="000000" w:themeColor="text1"/>
        </w:rPr>
        <w:t>,</w:t>
      </w:r>
    </w:p>
    <w:p w14:paraId="450D29B0"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cellIdxLut</w:t>
      </w:r>
      <w:r w:rsidR="004B7314" w:rsidRPr="0017580F">
        <w:rPr>
          <w:color w:val="000000" w:themeColor="text1"/>
        </w:rPr>
        <w:t>[ x ][ y ]</w:t>
      </w:r>
      <w:r w:rsidRPr="0017580F">
        <w:rPr>
          <w:color w:val="000000" w:themeColor="text1"/>
        </w:rPr>
        <w:t>[ z ], for x, y, and z in the range of 0 to numCells1D − 1, inclusive, an array mapping a 3D cell index to a 1D index in the range of 0..numBoundaryCells – 1,</w:t>
      </w:r>
    </w:p>
    <w:p w14:paraId="250516D6" w14:textId="5001653E"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centerGrid[ i ]</w:t>
      </w:r>
      <w:r w:rsidR="004B7314" w:rsidRPr="0017580F">
        <w:rPr>
          <w:color w:val="000000" w:themeColor="text1"/>
        </w:rPr>
        <w:t>[ k ]</w:t>
      </w:r>
      <w:r w:rsidRPr="0017580F">
        <w:rPr>
          <w:color w:val="000000" w:themeColor="text1"/>
        </w:rPr>
        <w:t>, i</w:t>
      </w:r>
      <w:r w:rsidR="00D47707" w:rsidRPr="0017580F">
        <w:rPr>
          <w:color w:val="000000" w:themeColor="text1"/>
        </w:rPr>
        <w:t> = </w:t>
      </w:r>
      <w:r w:rsidRPr="0017580F">
        <w:rPr>
          <w:color w:val="000000" w:themeColor="text1"/>
        </w:rPr>
        <w:t>0..numBoundaryCells – 1 and k</w:t>
      </w:r>
      <w:r w:rsidR="00D47707" w:rsidRPr="0017580F">
        <w:rPr>
          <w:color w:val="000000" w:themeColor="text1"/>
        </w:rPr>
        <w:t> = </w:t>
      </w:r>
      <w:r w:rsidRPr="0017580F">
        <w:rPr>
          <w:color w:val="000000" w:themeColor="text1"/>
        </w:rPr>
        <w:t>0..2, an array containing reconstructed geometry center grid positions,</w:t>
      </w:r>
    </w:p>
    <w:p w14:paraId="4F49D7AC" w14:textId="72829BC9"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cellCnt[ </w:t>
      </w:r>
      <w:r w:rsidR="00F77FEB" w:rsidRPr="0017580F">
        <w:rPr>
          <w:color w:val="000000" w:themeColor="text1"/>
        </w:rPr>
        <w:t>i </w:t>
      </w:r>
      <w:r w:rsidRPr="0017580F">
        <w:rPr>
          <w:color w:val="000000" w:themeColor="text1"/>
        </w:rPr>
        <w:t xml:space="preserve">], </w:t>
      </w:r>
      <w:r w:rsidR="00F77FEB" w:rsidRPr="0017580F">
        <w:rPr>
          <w:color w:val="000000" w:themeColor="text1"/>
        </w:rPr>
        <w:t>i</w:t>
      </w:r>
      <w:r w:rsidR="00D47707" w:rsidRPr="0017580F">
        <w:rPr>
          <w:color w:val="000000" w:themeColor="text1"/>
        </w:rPr>
        <w:t> = </w:t>
      </w:r>
      <w:r w:rsidRPr="0017580F">
        <w:rPr>
          <w:color w:val="000000" w:themeColor="text1"/>
        </w:rPr>
        <w:t xml:space="preserve">0..numBoundaryCells – 1, an array containing number of reconstructed points in </w:t>
      </w:r>
      <w:r w:rsidR="00602D58" w:rsidRPr="0017580F">
        <w:rPr>
          <w:color w:val="000000" w:themeColor="text1"/>
        </w:rPr>
        <w:t xml:space="preserve">each </w:t>
      </w:r>
      <w:r w:rsidRPr="0017580F">
        <w:rPr>
          <w:color w:val="000000" w:themeColor="text1"/>
        </w:rPr>
        <w:t>cell, and</w:t>
      </w:r>
    </w:p>
    <w:p w14:paraId="5EE3C9B5" w14:textId="5993BB0B"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cellDoSmoothing[ </w:t>
      </w:r>
      <w:r w:rsidR="00F77FEB" w:rsidRPr="0017580F">
        <w:rPr>
          <w:color w:val="000000" w:themeColor="text1"/>
        </w:rPr>
        <w:t>i </w:t>
      </w:r>
      <w:r w:rsidRPr="0017580F">
        <w:rPr>
          <w:color w:val="000000" w:themeColor="text1"/>
        </w:rPr>
        <w:t xml:space="preserve">], </w:t>
      </w:r>
      <w:r w:rsidR="00F77FEB" w:rsidRPr="0017580F">
        <w:rPr>
          <w:color w:val="000000" w:themeColor="text1"/>
        </w:rPr>
        <w:t>i</w:t>
      </w:r>
      <w:r w:rsidR="00D47707" w:rsidRPr="0017580F">
        <w:rPr>
          <w:color w:val="000000" w:themeColor="text1"/>
        </w:rPr>
        <w:t> = </w:t>
      </w:r>
      <w:r w:rsidRPr="0017580F">
        <w:rPr>
          <w:color w:val="000000" w:themeColor="text1"/>
        </w:rPr>
        <w:t>0..numBoundaryCells – 1, a boolean array indicating whether smoothing should be performed for a cell.</w:t>
      </w:r>
    </w:p>
    <w:p w14:paraId="63BE17FE" w14:textId="77777777" w:rsidR="006D74F2" w:rsidRPr="0017580F" w:rsidRDefault="006D74F2" w:rsidP="00007BE2">
      <w:pPr>
        <w:tabs>
          <w:tab w:val="left" w:pos="1800"/>
        </w:tabs>
        <w:rPr>
          <w:color w:val="000000" w:themeColor="text1"/>
        </w:rPr>
      </w:pPr>
      <w:r w:rsidRPr="0017580F">
        <w:rPr>
          <w:color w:val="000000" w:themeColor="text1"/>
        </w:rPr>
        <w:t>The following applies:</w:t>
      </w:r>
    </w:p>
    <w:p w14:paraId="0B062706" w14:textId="6D326670" w:rsidR="00471126" w:rsidRPr="0017580F" w:rsidRDefault="00744D3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Subclause</w:t>
      </w:r>
      <w:r w:rsidR="007E002B" w:rsidRPr="0017580F">
        <w:rPr>
          <w:color w:val="000000" w:themeColor="text1"/>
        </w:rPr>
        <w:t xml:space="preserve"> </w:t>
      </w:r>
      <w:r w:rsidR="00600D56" w:rsidRPr="0017580F">
        <w:rPr>
          <w:color w:val="000000" w:themeColor="text1"/>
        </w:rPr>
        <w:fldChar w:fldCharType="begin"/>
      </w:r>
      <w:r w:rsidR="00600D56" w:rsidRPr="0017580F">
        <w:rPr>
          <w:color w:val="000000" w:themeColor="text1"/>
        </w:rPr>
        <w:instrText xml:space="preserve"> REF _Ref46865554 \w \h </w:instrText>
      </w:r>
      <w:r w:rsidR="006371AA" w:rsidRPr="0017580F">
        <w:rPr>
          <w:color w:val="000000" w:themeColor="text1"/>
        </w:rPr>
        <w:instrText xml:space="preserve"> \* MERGEFORMAT </w:instrText>
      </w:r>
      <w:r w:rsidR="00600D56" w:rsidRPr="0017580F">
        <w:rPr>
          <w:color w:val="000000" w:themeColor="text1"/>
        </w:rPr>
      </w:r>
      <w:r w:rsidR="00600D56" w:rsidRPr="0017580F">
        <w:rPr>
          <w:color w:val="000000" w:themeColor="text1"/>
        </w:rPr>
        <w:fldChar w:fldCharType="separate"/>
      </w:r>
      <w:r w:rsidR="001F1F53">
        <w:rPr>
          <w:color w:val="000000" w:themeColor="text1"/>
        </w:rPr>
        <w:t>H.12.4.3</w:t>
      </w:r>
      <w:r w:rsidR="00600D56" w:rsidRPr="0017580F">
        <w:rPr>
          <w:color w:val="000000" w:themeColor="text1"/>
        </w:rPr>
        <w:fldChar w:fldCharType="end"/>
      </w:r>
      <w:r w:rsidR="00600D56" w:rsidRPr="0017580F">
        <w:rPr>
          <w:color w:val="000000" w:themeColor="text1"/>
        </w:rPr>
        <w:t xml:space="preserve"> </w:t>
      </w:r>
      <w:r w:rsidR="006D74F2" w:rsidRPr="0017580F">
        <w:rPr>
          <w:color w:val="000000" w:themeColor="text1"/>
        </w:rPr>
        <w:t xml:space="preserve">is invoked with </w:t>
      </w:r>
      <w:r w:rsidR="00B9743D" w:rsidRPr="0017580F">
        <w:rPr>
          <w:color w:val="000000" w:themeColor="text1"/>
        </w:rPr>
        <w:t xml:space="preserve">variables </w:t>
      </w:r>
      <w:r w:rsidR="00551E12" w:rsidRPr="0017580F">
        <w:rPr>
          <w:color w:val="000000" w:themeColor="text1"/>
        </w:rPr>
        <w:t>geoG</w:t>
      </w:r>
      <w:r w:rsidR="006D74F2" w:rsidRPr="0017580F">
        <w:rPr>
          <w:color w:val="000000" w:themeColor="text1"/>
        </w:rPr>
        <w:t>ridSize</w:t>
      </w:r>
      <w:r w:rsidR="00137FB4" w:rsidRPr="0017580F">
        <w:rPr>
          <w:color w:val="000000" w:themeColor="text1"/>
        </w:rPr>
        <w:t xml:space="preserve"> and</w:t>
      </w:r>
      <w:r w:rsidR="006D74F2" w:rsidRPr="0017580F">
        <w:rPr>
          <w:color w:val="000000" w:themeColor="text1"/>
        </w:rPr>
        <w:t xml:space="preserve"> pointCnt, </w:t>
      </w:r>
      <w:r w:rsidR="00B9743D" w:rsidRPr="0017580F">
        <w:rPr>
          <w:color w:val="000000" w:themeColor="text1"/>
        </w:rPr>
        <w:t xml:space="preserve">and arrays </w:t>
      </w:r>
      <w:r w:rsidR="006D74F2" w:rsidRPr="0017580F">
        <w:rPr>
          <w:color w:val="000000" w:themeColor="text1"/>
        </w:rPr>
        <w:t>isBoundaryPoint</w:t>
      </w:r>
      <w:r w:rsidR="004A1ABE" w:rsidRPr="0017580F">
        <w:rPr>
          <w:color w:val="000000" w:themeColor="text1"/>
        </w:rPr>
        <w:t xml:space="preserve"> </w:t>
      </w:r>
      <w:r w:rsidR="006D74F2" w:rsidRPr="0017580F">
        <w:rPr>
          <w:color w:val="000000" w:themeColor="text1"/>
        </w:rPr>
        <w:t xml:space="preserve">and recPcGeo as inputs and the outputs are </w:t>
      </w:r>
      <w:r w:rsidR="00600D56" w:rsidRPr="0017580F">
        <w:rPr>
          <w:color w:val="000000" w:themeColor="text1"/>
        </w:rPr>
        <w:t xml:space="preserve">variables </w:t>
      </w:r>
      <w:r w:rsidR="00C91285" w:rsidRPr="0017580F">
        <w:rPr>
          <w:color w:val="000000" w:themeColor="text1"/>
        </w:rPr>
        <w:t>numCells1D</w:t>
      </w:r>
      <w:r w:rsidR="005D044B" w:rsidRPr="0017580F">
        <w:rPr>
          <w:color w:val="000000" w:themeColor="text1"/>
        </w:rPr>
        <w:t xml:space="preserve"> and</w:t>
      </w:r>
      <w:r w:rsidR="00C91285" w:rsidRPr="0017580F">
        <w:rPr>
          <w:color w:val="000000" w:themeColor="text1"/>
        </w:rPr>
        <w:t xml:space="preserve"> </w:t>
      </w:r>
      <w:r w:rsidR="00600D56" w:rsidRPr="0017580F">
        <w:rPr>
          <w:color w:val="000000" w:themeColor="text1"/>
        </w:rPr>
        <w:t>numBoundaryCells</w:t>
      </w:r>
      <w:r w:rsidR="005D044B" w:rsidRPr="0017580F">
        <w:rPr>
          <w:color w:val="000000" w:themeColor="text1"/>
        </w:rPr>
        <w:t>,</w:t>
      </w:r>
      <w:r w:rsidR="00600D56" w:rsidRPr="0017580F">
        <w:rPr>
          <w:color w:val="000000" w:themeColor="text1"/>
        </w:rPr>
        <w:t xml:space="preserve"> and </w:t>
      </w:r>
      <w:r w:rsidR="006D74F2" w:rsidRPr="0017580F">
        <w:rPr>
          <w:color w:val="000000" w:themeColor="text1"/>
        </w:rPr>
        <w:t>an array</w:t>
      </w:r>
      <w:r w:rsidR="00551E12" w:rsidRPr="0017580F">
        <w:rPr>
          <w:color w:val="000000" w:themeColor="text1"/>
        </w:rPr>
        <w:t xml:space="preserve"> c</w:t>
      </w:r>
      <w:r w:rsidR="006D74F2" w:rsidRPr="0017580F">
        <w:rPr>
          <w:color w:val="000000" w:themeColor="text1"/>
        </w:rPr>
        <w:t>ellIdxLut.</w:t>
      </w:r>
    </w:p>
    <w:p w14:paraId="67F92F62" w14:textId="08F3B711" w:rsidR="00471126" w:rsidRPr="0017580F" w:rsidRDefault="006D74F2" w:rsidP="00471126">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pPr>
      <w:r w:rsidRPr="0017580F">
        <w:t>The arrays cellDoSmoothing, cellCnt, cellPatchIdx,</w:t>
      </w:r>
      <w:r w:rsidR="00471126" w:rsidRPr="0017580F">
        <w:t xml:space="preserve"> </w:t>
      </w:r>
      <w:r w:rsidRPr="0017580F">
        <w:t>centerGrid</w:t>
      </w:r>
      <w:r w:rsidR="00471126" w:rsidRPr="0017580F">
        <w:t>, and</w:t>
      </w:r>
      <w:r w:rsidR="00C91285" w:rsidRPr="0017580F">
        <w:t xml:space="preserve"> cellPatchIdx</w:t>
      </w:r>
      <w:r w:rsidR="00471126" w:rsidRPr="0017580F">
        <w:t xml:space="preserve"> are</w:t>
      </w:r>
      <w:r w:rsidR="00C91285" w:rsidRPr="0017580F">
        <w:t xml:space="preserve"> initialized </w:t>
      </w:r>
      <w:r w:rsidR="00471126" w:rsidRPr="0017580F">
        <w:t>as follows:</w:t>
      </w:r>
    </w:p>
    <w:p w14:paraId="0AA21F34" w14:textId="0A99A8E9" w:rsidR="00471126" w:rsidRPr="0017580F" w:rsidRDefault="00471126" w:rsidP="008F2A42">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textAlignment w:val="baseline"/>
      </w:pPr>
      <w:r w:rsidRPr="0017580F">
        <w:t>for( i</w:t>
      </w:r>
      <w:r w:rsidR="00D47707" w:rsidRPr="0017580F">
        <w:t> = </w:t>
      </w:r>
      <w:r w:rsidRPr="0017580F">
        <w:t>0; i &lt; numBoundaryCells; i ++ </w:t>
      </w:r>
      <w:r w:rsidR="008F1F82" w:rsidRPr="0017580F">
        <w:t>) {</w:t>
      </w:r>
      <w:r w:rsidRPr="0017580F">
        <w:br/>
      </w:r>
      <w:r w:rsidRPr="0017580F">
        <w:tab/>
        <w:t>cellDoSmoothing[ i ]</w:t>
      </w:r>
      <w:r w:rsidR="00D47707" w:rsidRPr="0017580F">
        <w:t> = </w:t>
      </w:r>
      <w:r w:rsidRPr="0017580F">
        <w:t>0</w:t>
      </w:r>
      <w:r w:rsidRPr="0017580F">
        <w:br/>
      </w:r>
      <w:r w:rsidRPr="0017580F">
        <w:tab/>
        <w:t>cellCnt[ i ]</w:t>
      </w:r>
      <w:r w:rsidR="00D47707" w:rsidRPr="0017580F">
        <w:t> = </w:t>
      </w:r>
      <w:r w:rsidRPr="0017580F">
        <w:t>0</w:t>
      </w:r>
      <w:r w:rsidRPr="0017580F">
        <w:br/>
      </w:r>
      <w:r w:rsidRPr="0017580F">
        <w:tab/>
        <w:t>cellPatchIdx[ i ]</w:t>
      </w:r>
      <w:r w:rsidR="00D47707" w:rsidRPr="0017580F">
        <w:t> = </w:t>
      </w:r>
      <w:r w:rsidRPr="0017580F">
        <w:t>0</w:t>
      </w:r>
      <w:r w:rsidRPr="0017580F">
        <w:br/>
      </w:r>
      <w:r w:rsidRPr="0017580F">
        <w:tab/>
        <w:t>centerGrid[ i ][ 0 ]</w:t>
      </w:r>
      <w:r w:rsidR="00D47707" w:rsidRPr="0017580F">
        <w:t> = </w:t>
      </w:r>
      <w:r w:rsidRPr="0017580F">
        <w:t>0</w:t>
      </w:r>
      <w:r w:rsidRPr="0017580F">
        <w:br/>
      </w:r>
      <w:r w:rsidRPr="0017580F">
        <w:tab/>
        <w:t>centerGrid[ i ][ 1 ]</w:t>
      </w:r>
      <w:r w:rsidR="00D47707" w:rsidRPr="0017580F">
        <w:t> = </w:t>
      </w:r>
      <w:r w:rsidRPr="0017580F">
        <w:t>0</w:t>
      </w:r>
      <w:r w:rsidRPr="0017580F">
        <w:br/>
      </w:r>
      <w:r w:rsidRPr="0017580F">
        <w:tab/>
        <w:t>cellPatchIdx[ i ]</w:t>
      </w:r>
      <w:r w:rsidR="00D47707" w:rsidRPr="0017580F">
        <w:t> = </w:t>
      </w:r>
      <w:r w:rsidRPr="0017580F">
        <w:t>−1</w:t>
      </w:r>
      <w:r w:rsidRPr="0017580F">
        <w:br/>
        <w:t>}</w:t>
      </w:r>
    </w:p>
    <w:p w14:paraId="0D20294F" w14:textId="43F19616"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For n</w:t>
      </w:r>
      <w:r w:rsidR="00D47707" w:rsidRPr="0017580F">
        <w:rPr>
          <w:color w:val="000000" w:themeColor="text1"/>
        </w:rPr>
        <w:t> = </w:t>
      </w:r>
      <w:r w:rsidRPr="0017580F">
        <w:rPr>
          <w:color w:val="000000" w:themeColor="text1"/>
        </w:rPr>
        <w:t>0..pointCnt – 1, the following applies:</w:t>
      </w:r>
    </w:p>
    <w:p w14:paraId="25DD82E2"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Variables x, y, z, and cellIndex are derived as follows:</w:t>
      </w:r>
    </w:p>
    <w:p w14:paraId="3DF2E102" w14:textId="035F5E32" w:rsidR="006D74F2" w:rsidRPr="0017580F" w:rsidRDefault="006D74F2" w:rsidP="00007BE2">
      <w:pPr>
        <w:tabs>
          <w:tab w:val="left" w:pos="250"/>
        </w:tabs>
        <w:spacing w:before="136" w:after="0"/>
        <w:ind w:left="1208"/>
        <w:jc w:val="left"/>
      </w:pPr>
      <w:r w:rsidRPr="0017580F">
        <w:rPr>
          <w:lang w:eastAsia="ja-JP"/>
        </w:rPr>
        <w:t>x</w:t>
      </w:r>
      <w:r w:rsidR="00D47707" w:rsidRPr="0017580F">
        <w:t> = </w:t>
      </w:r>
      <w:r w:rsidRPr="0017580F">
        <w:t>recPcGeo[ n ]</w:t>
      </w:r>
      <w:r w:rsidR="000B7FBC" w:rsidRPr="0017580F">
        <w:t>[ </w:t>
      </w:r>
      <w:r w:rsidR="00D770D3" w:rsidRPr="0017580F">
        <w:t>0 ]</w:t>
      </w:r>
      <w:r w:rsidRPr="0017580F">
        <w:t> / g</w:t>
      </w:r>
      <w:r w:rsidR="00551E12" w:rsidRPr="0017580F">
        <w:t>eoG</w:t>
      </w:r>
      <w:r w:rsidRPr="0017580F">
        <w:t>ridSize</w:t>
      </w:r>
      <w:r w:rsidR="00C61E38" w:rsidRPr="0017580F">
        <w:br/>
      </w:r>
      <w:r w:rsidRPr="0017580F">
        <w:rPr>
          <w:lang w:eastAsia="ja-JP"/>
        </w:rPr>
        <w:t>y</w:t>
      </w:r>
      <w:r w:rsidR="00D47707" w:rsidRPr="0017580F">
        <w:t> = </w:t>
      </w:r>
      <w:r w:rsidRPr="0017580F">
        <w:t>recPcGeo[ n ][ 1 ] / g</w:t>
      </w:r>
      <w:r w:rsidR="00551E12" w:rsidRPr="0017580F">
        <w:t>eoG</w:t>
      </w:r>
      <w:r w:rsidRPr="0017580F">
        <w:t>ridSize</w:t>
      </w:r>
      <w:r w:rsidR="00C61E38" w:rsidRPr="0017580F">
        <w:br/>
      </w:r>
      <w:r w:rsidRPr="0017580F">
        <w:rPr>
          <w:lang w:eastAsia="ja-JP"/>
        </w:rPr>
        <w:t>z</w:t>
      </w:r>
      <w:r w:rsidR="00D47707" w:rsidRPr="0017580F">
        <w:t> = </w:t>
      </w:r>
      <w:r w:rsidRPr="0017580F">
        <w:t>recPcGeo[ n ][ 2 ] / g</w:t>
      </w:r>
      <w:r w:rsidR="00551E12" w:rsidRPr="0017580F">
        <w:t>eoG</w:t>
      </w:r>
      <w:r w:rsidRPr="0017580F">
        <w:t>ridSize</w:t>
      </w:r>
      <w:r w:rsidR="00C61E38" w:rsidRPr="0017580F">
        <w:br/>
      </w:r>
      <w:r w:rsidRPr="0017580F">
        <w:t>cellIndex</w:t>
      </w:r>
      <w:r w:rsidR="00D47707" w:rsidRPr="0017580F">
        <w:t> = </w:t>
      </w:r>
      <w:r w:rsidRPr="0017580F">
        <w:t>cellIdxLut</w:t>
      </w:r>
      <w:r w:rsidR="004B7314" w:rsidRPr="0017580F">
        <w:t>[ x ][ y ]</w:t>
      </w:r>
      <w:r w:rsidR="00C91285" w:rsidRPr="0017580F">
        <w:t>[ z]</w:t>
      </w:r>
    </w:p>
    <w:p w14:paraId="29AED974"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If cellIndex is not equal to −1, the following applies:</w:t>
      </w:r>
    </w:p>
    <w:p w14:paraId="33D8F4CF"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If cellCnt[ cellIndex ] is equal to 0, cellPatchIdx[ cellIndex ] is set to </w:t>
      </w:r>
      <w:r w:rsidR="00C91285" w:rsidRPr="0017580F">
        <w:rPr>
          <w:color w:val="000000" w:themeColor="text1"/>
        </w:rPr>
        <w:t>pointToPatch[ n ]</w:t>
      </w:r>
      <w:r w:rsidRPr="0017580F">
        <w:rPr>
          <w:color w:val="000000" w:themeColor="text1"/>
        </w:rPr>
        <w:t>.</w:t>
      </w:r>
    </w:p>
    <w:p w14:paraId="25346F7C"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Otherwise, if cellDoSmoothing[ cellIndex ] is </w:t>
      </w:r>
      <w:r w:rsidR="00C91285" w:rsidRPr="0017580F">
        <w:rPr>
          <w:color w:val="000000" w:themeColor="text1"/>
        </w:rPr>
        <w:t xml:space="preserve">equal to </w:t>
      </w:r>
      <w:r w:rsidRPr="0017580F">
        <w:rPr>
          <w:color w:val="000000" w:themeColor="text1"/>
        </w:rPr>
        <w:t>0 and cellPatchIdx[ cellIndex ] is not equal to</w:t>
      </w:r>
      <w:r w:rsidR="00C91285" w:rsidRPr="0017580F">
        <w:rPr>
          <w:color w:val="000000" w:themeColor="text1"/>
        </w:rPr>
        <w:t xml:space="preserve"> pointToPatch[ n ]</w:t>
      </w:r>
      <w:r w:rsidRPr="0017580F">
        <w:rPr>
          <w:color w:val="000000" w:themeColor="text1"/>
        </w:rPr>
        <w:t>, cellDoSmoothing[ cellIndex ] is set to 1.</w:t>
      </w:r>
    </w:p>
    <w:p w14:paraId="67A5AA0E"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The following applies:</w:t>
      </w:r>
    </w:p>
    <w:p w14:paraId="5979DC43" w14:textId="4D0471E2" w:rsidR="006D74F2" w:rsidRPr="0017580F" w:rsidRDefault="006D74F2" w:rsidP="00007BE2">
      <w:pPr>
        <w:spacing w:before="136" w:after="0"/>
        <w:ind w:left="1610"/>
      </w:pPr>
      <w:r w:rsidRPr="0017580F">
        <w:rPr>
          <w:color w:val="000000" w:themeColor="text1"/>
          <w:lang w:eastAsia="ja-JP"/>
        </w:rPr>
        <w:t>for( k</w:t>
      </w:r>
      <w:r w:rsidR="00D47707" w:rsidRPr="0017580F">
        <w:rPr>
          <w:color w:val="000000" w:themeColor="text1"/>
          <w:lang w:eastAsia="ja-JP"/>
        </w:rPr>
        <w:t> = </w:t>
      </w:r>
      <w:r w:rsidRPr="0017580F">
        <w:rPr>
          <w:color w:val="000000" w:themeColor="text1"/>
          <w:lang w:eastAsia="ja-JP"/>
        </w:rPr>
        <w:t>0; k &lt; </w:t>
      </w:r>
      <w:r w:rsidRPr="0017580F">
        <w:rPr>
          <w:lang w:eastAsia="ja-JP"/>
        </w:rPr>
        <w:t>3 ; k</w:t>
      </w:r>
      <w:r w:rsidR="00006CCF" w:rsidRPr="0017580F">
        <w:rPr>
          <w:lang w:eastAsia="ja-JP"/>
        </w:rPr>
        <w:t>++ )</w:t>
      </w:r>
      <w:r w:rsidRPr="0017580F">
        <w:br/>
      </w:r>
      <w:r w:rsidR="0048032E" w:rsidRPr="0017580F">
        <w:tab/>
      </w:r>
      <w:r w:rsidRPr="0017580F">
        <w:tab/>
        <w:t>centerGrid[ cellIndex ]</w:t>
      </w:r>
      <w:r w:rsidR="004B7314" w:rsidRPr="0017580F">
        <w:t>[ k ]</w:t>
      </w:r>
      <w:r w:rsidRPr="0017580F">
        <w:t> </w:t>
      </w:r>
      <w:r w:rsidR="00A234FD" w:rsidRPr="0017580F">
        <w:t>+=</w:t>
      </w:r>
      <w:r w:rsidR="00D47707" w:rsidRPr="0017580F">
        <w:t> </w:t>
      </w:r>
      <w:r w:rsidRPr="0017580F">
        <w:t>recPcGeo[ n ]</w:t>
      </w:r>
      <w:r w:rsidR="004B7314" w:rsidRPr="0017580F">
        <w:t>[ k ]</w:t>
      </w:r>
      <w:r w:rsidRPr="0017580F">
        <w:br/>
        <w:t>cellCnt[ cellIndex ]++</w:t>
      </w:r>
    </w:p>
    <w:p w14:paraId="3303D5E0" w14:textId="7CA9DBC6"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For </w:t>
      </w:r>
      <w:r w:rsidR="00C91285" w:rsidRPr="0017580F">
        <w:rPr>
          <w:color w:val="000000" w:themeColor="text1"/>
        </w:rPr>
        <w:t>i</w:t>
      </w:r>
      <w:r w:rsidR="00D47707" w:rsidRPr="0017580F">
        <w:rPr>
          <w:color w:val="000000" w:themeColor="text1"/>
        </w:rPr>
        <w:t> = </w:t>
      </w:r>
      <w:r w:rsidRPr="0017580F">
        <w:rPr>
          <w:color w:val="000000" w:themeColor="text1"/>
        </w:rPr>
        <w:t>0..numBoundaryCells – 1 the following applies:</w:t>
      </w:r>
    </w:p>
    <w:p w14:paraId="3530BC8E" w14:textId="7D70EA4C" w:rsidR="006D74F2" w:rsidRPr="0017580F" w:rsidRDefault="006D74F2" w:rsidP="00007BE2">
      <w:pPr>
        <w:spacing w:before="136" w:after="0"/>
        <w:ind w:left="805"/>
      </w:pPr>
      <w:r w:rsidRPr="0017580F">
        <w:rPr>
          <w:lang w:eastAsia="ja-JP"/>
        </w:rPr>
        <w:t>if( cellCnt</w:t>
      </w:r>
      <w:r w:rsidR="000B7FBC" w:rsidRPr="0017580F">
        <w:rPr>
          <w:lang w:eastAsia="ja-JP"/>
        </w:rPr>
        <w:t>[ </w:t>
      </w:r>
      <w:r w:rsidR="00C91285" w:rsidRPr="0017580F">
        <w:rPr>
          <w:lang w:eastAsia="ja-JP"/>
        </w:rPr>
        <w:t>i </w:t>
      </w:r>
      <w:r w:rsidR="000B7FBC" w:rsidRPr="0017580F">
        <w:rPr>
          <w:lang w:eastAsia="ja-JP"/>
        </w:rPr>
        <w:t>]</w:t>
      </w:r>
      <w:r w:rsidRPr="0017580F">
        <w:rPr>
          <w:lang w:eastAsia="ja-JP"/>
        </w:rPr>
        <w:t>&gt; 0 )</w:t>
      </w:r>
      <w:r w:rsidRPr="0017580F">
        <w:rPr>
          <w:lang w:eastAsia="ja-JP"/>
        </w:rPr>
        <w:br/>
      </w:r>
      <w:r w:rsidRPr="0017580F">
        <w:tab/>
      </w:r>
      <w:r w:rsidR="00DE339A" w:rsidRPr="0017580F">
        <w:tab/>
      </w:r>
      <w:r w:rsidRPr="0017580F">
        <w:rPr>
          <w:lang w:eastAsia="ja-JP"/>
        </w:rPr>
        <w:t>for( k</w:t>
      </w:r>
      <w:r w:rsidR="00D47707" w:rsidRPr="0017580F">
        <w:rPr>
          <w:lang w:eastAsia="ja-JP"/>
        </w:rPr>
        <w:t> = </w:t>
      </w:r>
      <w:r w:rsidRPr="0017580F">
        <w:rPr>
          <w:lang w:eastAsia="ja-JP"/>
        </w:rPr>
        <w:t>0; k &lt; 3 ; k</w:t>
      </w:r>
      <w:r w:rsidR="00006CCF" w:rsidRPr="0017580F">
        <w:rPr>
          <w:lang w:eastAsia="ja-JP"/>
        </w:rPr>
        <w:t>++ )</w:t>
      </w:r>
      <w:r w:rsidRPr="0017580F">
        <w:br/>
      </w:r>
      <w:r w:rsidRPr="0017580F">
        <w:tab/>
      </w:r>
      <w:r w:rsidRPr="0017580F">
        <w:tab/>
      </w:r>
      <w:r w:rsidR="00DE339A" w:rsidRPr="0017580F">
        <w:tab/>
      </w:r>
      <w:r w:rsidRPr="0017580F">
        <w:t>centerGrid[ </w:t>
      </w:r>
      <w:r w:rsidR="00C91285" w:rsidRPr="0017580F">
        <w:t>i </w:t>
      </w:r>
      <w:r w:rsidRPr="0017580F">
        <w:t>][ k]</w:t>
      </w:r>
      <w:r w:rsidR="00D47707" w:rsidRPr="0017580F">
        <w:t> = </w:t>
      </w:r>
      <w:r w:rsidRPr="0017580F">
        <w:t>centerGrid[ </w:t>
      </w:r>
      <w:r w:rsidR="00C91285" w:rsidRPr="0017580F">
        <w:t>i </w:t>
      </w:r>
      <w:r w:rsidRPr="0017580F">
        <w:t>]</w:t>
      </w:r>
      <w:r w:rsidR="004B7314" w:rsidRPr="0017580F">
        <w:t>[ k ]</w:t>
      </w:r>
      <w:r w:rsidRPr="0017580F">
        <w:t> </w:t>
      </w:r>
      <w:r w:rsidRPr="0017580F">
        <w:rPr>
          <w:rFonts w:cs="Symbol"/>
          <w:color w:val="000000" w:themeColor="text1"/>
        </w:rPr>
        <w:sym w:font="Symbol" w:char="F0B8"/>
      </w:r>
      <w:r w:rsidRPr="0017580F">
        <w:t> cellCnt[ </w:t>
      </w:r>
      <w:r w:rsidR="00435492" w:rsidRPr="0017580F">
        <w:t>i </w:t>
      </w:r>
      <w:r w:rsidRPr="0017580F">
        <w:t>]</w:t>
      </w:r>
    </w:p>
    <w:p w14:paraId="29BE66AF" w14:textId="77777777" w:rsidR="006D74F2" w:rsidRPr="0017580F" w:rsidRDefault="006D74F2" w:rsidP="00895494">
      <w:pPr>
        <w:pStyle w:val="a4"/>
        <w:numPr>
          <w:ilvl w:val="3"/>
          <w:numId w:val="19"/>
        </w:numPr>
      </w:pPr>
      <w:bookmarkStart w:id="7069" w:name="_Ref39817643"/>
      <w:bookmarkStart w:id="7070" w:name="_Ref39817657"/>
      <w:bookmarkStart w:id="7071" w:name="_Toc51656940"/>
      <w:r w:rsidRPr="0017580F">
        <w:t>Identification of the attribute center grid</w:t>
      </w:r>
      <w:bookmarkEnd w:id="7069"/>
      <w:bookmarkEnd w:id="7070"/>
      <w:bookmarkEnd w:id="7071"/>
    </w:p>
    <w:p w14:paraId="08760BEA" w14:textId="77777777" w:rsidR="0096791E" w:rsidRPr="0017580F" w:rsidRDefault="0096791E" w:rsidP="00007BE2">
      <w:pPr>
        <w:tabs>
          <w:tab w:val="left" w:pos="1800"/>
        </w:tabs>
        <w:rPr>
          <w:color w:val="000000" w:themeColor="text1"/>
        </w:rPr>
      </w:pPr>
      <w:r w:rsidRPr="0017580F">
        <w:rPr>
          <w:color w:val="000000" w:themeColor="text1"/>
        </w:rPr>
        <w:t>Inputs to this process are:</w:t>
      </w:r>
    </w:p>
    <w:p w14:paraId="7390006B" w14:textId="77777777" w:rsidR="0050235C" w:rsidRPr="0017580F"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C91285" w:rsidRPr="0017580F">
        <w:rPr>
          <w:color w:val="000000" w:themeColor="text1"/>
        </w:rPr>
        <w:t xml:space="preserve">numComps, </w:t>
      </w:r>
      <w:r w:rsidRPr="0017580F">
        <w:rPr>
          <w:color w:val="000000" w:themeColor="text1"/>
        </w:rPr>
        <w:t xml:space="preserve">indicating </w:t>
      </w:r>
      <w:r w:rsidR="00C91285" w:rsidRPr="0017580F">
        <w:rPr>
          <w:color w:val="000000" w:themeColor="text1"/>
        </w:rPr>
        <w:t xml:space="preserve">the number of components for the </w:t>
      </w:r>
      <w:r w:rsidR="009B403E" w:rsidRPr="0017580F">
        <w:rPr>
          <w:color w:val="000000" w:themeColor="text1"/>
        </w:rPr>
        <w:t xml:space="preserve">current </w:t>
      </w:r>
      <w:r w:rsidR="00C91285" w:rsidRPr="0017580F">
        <w:rPr>
          <w:color w:val="000000" w:themeColor="text1"/>
        </w:rPr>
        <w:t>attribute</w:t>
      </w:r>
    </w:p>
    <w:p w14:paraId="50D6A614" w14:textId="77777777" w:rsidR="0050235C" w:rsidRPr="0017580F"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551E12" w:rsidRPr="0017580F">
        <w:rPr>
          <w:color w:val="000000" w:themeColor="text1"/>
        </w:rPr>
        <w:t>attrG</w:t>
      </w:r>
      <w:r w:rsidR="0096791E" w:rsidRPr="0017580F">
        <w:rPr>
          <w:color w:val="000000" w:themeColor="text1"/>
        </w:rPr>
        <w:t xml:space="preserve">ridSize, indicating the </w:t>
      </w:r>
      <w:r w:rsidR="00551E12" w:rsidRPr="0017580F">
        <w:rPr>
          <w:color w:val="000000" w:themeColor="text1"/>
        </w:rPr>
        <w:t>attribute</w:t>
      </w:r>
      <w:r w:rsidR="0096791E" w:rsidRPr="0017580F">
        <w:rPr>
          <w:color w:val="000000" w:themeColor="text1"/>
        </w:rPr>
        <w:t xml:space="preserve"> smoothing grid size,</w:t>
      </w:r>
    </w:p>
    <w:p w14:paraId="7425C955" w14:textId="766D0E9D" w:rsidR="0096791E" w:rsidRPr="0017580F"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96791E" w:rsidRPr="0017580F">
        <w:rPr>
          <w:color w:val="000000" w:themeColor="text1"/>
        </w:rPr>
        <w:t xml:space="preserve">pointCnt, </w:t>
      </w:r>
      <w:r w:rsidRPr="0017580F">
        <w:rPr>
          <w:color w:val="000000" w:themeColor="text1"/>
        </w:rPr>
        <w:t xml:space="preserve">indicating </w:t>
      </w:r>
      <w:r w:rsidR="0096791E" w:rsidRPr="0017580F">
        <w:rPr>
          <w:color w:val="000000" w:themeColor="text1"/>
        </w:rPr>
        <w:t>the number of points in the current reconstructed point cloud frame,</w:t>
      </w:r>
    </w:p>
    <w:p w14:paraId="68A9B9FD" w14:textId="6721FDD9" w:rsidR="0096791E" w:rsidRPr="0017580F"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array </w:t>
      </w:r>
      <w:r w:rsidR="0096791E" w:rsidRPr="0017580F">
        <w:rPr>
          <w:color w:val="000000" w:themeColor="text1"/>
        </w:rPr>
        <w:t>isBoundaryPoint</w:t>
      </w:r>
      <w:r w:rsidR="000C5F41" w:rsidRPr="0017580F">
        <w:rPr>
          <w:color w:val="000000" w:themeColor="text1"/>
        </w:rPr>
        <w:t>,</w:t>
      </w:r>
      <w:r w:rsidR="0096791E" w:rsidRPr="0017580F">
        <w:rPr>
          <w:color w:val="000000" w:themeColor="text1"/>
        </w:rPr>
        <w:t xml:space="preserve"> </w:t>
      </w:r>
      <w:r w:rsidRPr="0017580F">
        <w:rPr>
          <w:color w:val="000000" w:themeColor="text1"/>
        </w:rPr>
        <w:t>of size pointCnt</w:t>
      </w:r>
      <w:r w:rsidR="0096791E" w:rsidRPr="0017580F">
        <w:rPr>
          <w:color w:val="000000" w:themeColor="text1"/>
        </w:rPr>
        <w:t>, indicating whether the n-th reconstructed point lies on or near a patch boundary,</w:t>
      </w:r>
    </w:p>
    <w:p w14:paraId="5250FF58" w14:textId="0774D07F" w:rsidR="00602D58" w:rsidRPr="0017580F"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96791E" w:rsidRPr="0017580F">
        <w:rPr>
          <w:color w:val="000000" w:themeColor="text1"/>
        </w:rPr>
        <w:t>recPcGeo</w:t>
      </w:r>
      <w:r w:rsidR="000C5F41" w:rsidRPr="0017580F">
        <w:rPr>
          <w:color w:val="000000" w:themeColor="text1"/>
        </w:rPr>
        <w:t>,</w:t>
      </w:r>
      <w:r w:rsidR="0096791E" w:rsidRPr="0017580F">
        <w:rPr>
          <w:color w:val="000000" w:themeColor="text1"/>
        </w:rPr>
        <w:t xml:space="preserve"> </w:t>
      </w:r>
      <w:r w:rsidRPr="0017580F">
        <w:rPr>
          <w:color w:val="000000" w:themeColor="text1"/>
        </w:rPr>
        <w:t xml:space="preserve">of size </w:t>
      </w:r>
      <w:r w:rsidR="0096791E" w:rsidRPr="0017580F">
        <w:rPr>
          <w:color w:val="000000" w:themeColor="text1"/>
        </w:rPr>
        <w:t>pointCnt</w:t>
      </w:r>
      <w:r w:rsidRPr="0017580F">
        <w:rPr>
          <w:color w:val="000000" w:themeColor="text1"/>
        </w:rPr>
        <w:t> ×</w:t>
      </w:r>
      <w:r w:rsidR="0096791E" w:rsidRPr="0017580F">
        <w:rPr>
          <w:color w:val="000000" w:themeColor="text1"/>
        </w:rPr>
        <w:t> </w:t>
      </w:r>
      <w:r w:rsidRPr="0017580F">
        <w:rPr>
          <w:color w:val="000000" w:themeColor="text1"/>
        </w:rPr>
        <w:t>3</w:t>
      </w:r>
      <w:r w:rsidR="0096791E" w:rsidRPr="0017580F">
        <w:rPr>
          <w:color w:val="000000" w:themeColor="text1"/>
        </w:rPr>
        <w:t>, containing the reconstructed</w:t>
      </w:r>
      <w:r w:rsidR="00551E12" w:rsidRPr="0017580F">
        <w:rPr>
          <w:color w:val="000000" w:themeColor="text1"/>
        </w:rPr>
        <w:t>, possibly smoothed,</w:t>
      </w:r>
      <w:r w:rsidR="0096791E" w:rsidRPr="0017580F">
        <w:rPr>
          <w:color w:val="000000" w:themeColor="text1"/>
        </w:rPr>
        <w:t xml:space="preserve"> point positions,</w:t>
      </w:r>
    </w:p>
    <w:p w14:paraId="0860A40B" w14:textId="0A8A7AF3" w:rsidR="0096791E" w:rsidRPr="0017580F" w:rsidRDefault="00B8519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602D58" w:rsidRPr="0017580F">
        <w:rPr>
          <w:color w:val="000000" w:themeColor="text1"/>
        </w:rPr>
        <w:t>recPcAttr</w:t>
      </w:r>
      <w:r w:rsidR="000C5F41" w:rsidRPr="0017580F">
        <w:rPr>
          <w:color w:val="000000" w:themeColor="text1"/>
        </w:rPr>
        <w:t>,</w:t>
      </w:r>
      <w:r w:rsidRPr="0017580F">
        <w:rPr>
          <w:color w:val="000000" w:themeColor="text1"/>
        </w:rPr>
        <w:t xml:space="preserve"> of size pointCnt × numComps, containing the reconstructed attribute values of the current attribute</w:t>
      </w:r>
    </w:p>
    <w:p w14:paraId="7E820200" w14:textId="22A0D668" w:rsidR="0096791E" w:rsidRPr="0017580F" w:rsidRDefault="00B8519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a 1D array </w:t>
      </w:r>
      <w:r w:rsidR="0096791E" w:rsidRPr="0017580F">
        <w:rPr>
          <w:color w:val="000000" w:themeColor="text1"/>
        </w:rPr>
        <w:t>pointToPatc</w:t>
      </w:r>
      <w:r w:rsidRPr="0017580F">
        <w:rPr>
          <w:color w:val="000000" w:themeColor="text1"/>
        </w:rPr>
        <w:t>h of size pointCnt</w:t>
      </w:r>
      <w:r w:rsidR="0096791E" w:rsidRPr="0017580F">
        <w:rPr>
          <w:color w:val="000000" w:themeColor="text1"/>
        </w:rPr>
        <w:t xml:space="preserve">, </w:t>
      </w:r>
      <w:r w:rsidRPr="0017580F">
        <w:rPr>
          <w:color w:val="000000" w:themeColor="text1"/>
        </w:rPr>
        <w:t>indicating</w:t>
      </w:r>
      <w:r w:rsidR="0096791E" w:rsidRPr="0017580F">
        <w:rPr>
          <w:color w:val="000000" w:themeColor="text1"/>
        </w:rPr>
        <w:t xml:space="preserve"> the index of the patch that </w:t>
      </w:r>
      <w:r w:rsidRPr="0017580F">
        <w:rPr>
          <w:color w:val="000000" w:themeColor="text1"/>
        </w:rPr>
        <w:t>each</w:t>
      </w:r>
      <w:r w:rsidR="00C61E38" w:rsidRPr="0017580F">
        <w:rPr>
          <w:color w:val="000000" w:themeColor="text1"/>
        </w:rPr>
        <w:t xml:space="preserve"> </w:t>
      </w:r>
      <w:r w:rsidR="0096791E" w:rsidRPr="0017580F">
        <w:rPr>
          <w:color w:val="000000" w:themeColor="text1"/>
        </w:rPr>
        <w:t>reconstructed point</w:t>
      </w:r>
      <w:r w:rsidRPr="0017580F">
        <w:rPr>
          <w:color w:val="000000" w:themeColor="text1"/>
        </w:rPr>
        <w:t xml:space="preserve"> in</w:t>
      </w:r>
      <w:r w:rsidR="0096791E" w:rsidRPr="0017580F">
        <w:rPr>
          <w:color w:val="000000" w:themeColor="text1"/>
        </w:rPr>
        <w:t xml:space="preserve"> recPcGeo belongs to.</w:t>
      </w:r>
    </w:p>
    <w:p w14:paraId="5C93A931" w14:textId="59105A4A" w:rsidR="0096791E" w:rsidRPr="0017580F" w:rsidRDefault="0096791E" w:rsidP="00007BE2">
      <w:pPr>
        <w:tabs>
          <w:tab w:val="left" w:pos="1800"/>
        </w:tabs>
        <w:rPr>
          <w:color w:val="000000" w:themeColor="text1"/>
        </w:rPr>
      </w:pPr>
      <w:r w:rsidRPr="0017580F">
        <w:rPr>
          <w:color w:val="000000" w:themeColor="text1"/>
        </w:rPr>
        <w:t>Output</w:t>
      </w:r>
      <w:r w:rsidR="0097230D" w:rsidRPr="0017580F">
        <w:rPr>
          <w:color w:val="000000" w:themeColor="text1"/>
        </w:rPr>
        <w:t>s</w:t>
      </w:r>
      <w:r w:rsidRPr="0017580F">
        <w:rPr>
          <w:color w:val="000000" w:themeColor="text1"/>
        </w:rPr>
        <w:t xml:space="preserve"> of this process are:</w:t>
      </w:r>
    </w:p>
    <w:p w14:paraId="27CEABEC" w14:textId="63245185" w:rsidR="0096791E" w:rsidRPr="0017580F" w:rsidRDefault="003A148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96791E" w:rsidRPr="0017580F">
        <w:rPr>
          <w:color w:val="000000" w:themeColor="text1"/>
        </w:rPr>
        <w:t xml:space="preserve">numCells1D, </w:t>
      </w:r>
      <w:r w:rsidRPr="0017580F">
        <w:rPr>
          <w:color w:val="000000" w:themeColor="text1"/>
        </w:rPr>
        <w:t xml:space="preserve">indicating </w:t>
      </w:r>
      <w:r w:rsidR="0096791E" w:rsidRPr="0017580F">
        <w:rPr>
          <w:color w:val="000000" w:themeColor="text1"/>
        </w:rPr>
        <w:t xml:space="preserve">the number of </w:t>
      </w:r>
      <w:r w:rsidR="00602D58" w:rsidRPr="0017580F">
        <w:rPr>
          <w:color w:val="000000" w:themeColor="text1"/>
        </w:rPr>
        <w:t xml:space="preserve">attribute smoothing grid </w:t>
      </w:r>
      <w:r w:rsidR="0096791E" w:rsidRPr="0017580F">
        <w:rPr>
          <w:color w:val="000000" w:themeColor="text1"/>
        </w:rPr>
        <w:t>cells in x, y, or z direction,</w:t>
      </w:r>
    </w:p>
    <w:p w14:paraId="3EA63E86" w14:textId="4C3F9F8C" w:rsidR="0096791E" w:rsidRPr="0017580F" w:rsidRDefault="003A148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96791E" w:rsidRPr="0017580F">
        <w:rPr>
          <w:color w:val="000000" w:themeColor="text1"/>
        </w:rPr>
        <w:t xml:space="preserve">numBoundaryCells, </w:t>
      </w:r>
      <w:r w:rsidRPr="0017580F">
        <w:rPr>
          <w:color w:val="000000" w:themeColor="text1"/>
        </w:rPr>
        <w:t xml:space="preserve">indicating </w:t>
      </w:r>
      <w:r w:rsidR="0096791E" w:rsidRPr="0017580F">
        <w:rPr>
          <w:color w:val="000000" w:themeColor="text1"/>
        </w:rPr>
        <w:t xml:space="preserve">the number of </w:t>
      </w:r>
      <w:r w:rsidR="00602D58" w:rsidRPr="0017580F">
        <w:rPr>
          <w:color w:val="000000" w:themeColor="text1"/>
        </w:rPr>
        <w:t xml:space="preserve">attribute smoothing grid </w:t>
      </w:r>
      <w:r w:rsidR="0096791E" w:rsidRPr="0017580F">
        <w:rPr>
          <w:color w:val="000000" w:themeColor="text1"/>
        </w:rPr>
        <w:t xml:space="preserve">cells containing a boundary point or belonging to a 2 × 2 × 2 </w:t>
      </w:r>
      <w:r w:rsidR="006B0BA3" w:rsidRPr="0017580F">
        <w:rPr>
          <w:color w:val="000000" w:themeColor="text1"/>
        </w:rPr>
        <w:t>neighbour</w:t>
      </w:r>
      <w:r w:rsidR="0096791E" w:rsidRPr="0017580F">
        <w:rPr>
          <w:color w:val="000000" w:themeColor="text1"/>
        </w:rPr>
        <w:t>hood of the cells containing boundary points,</w:t>
      </w:r>
    </w:p>
    <w:p w14:paraId="0AB96097" w14:textId="78FA8D28" w:rsidR="0096791E" w:rsidRPr="0017580F" w:rsidRDefault="003A148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3D array </w:t>
      </w:r>
      <w:r w:rsidR="0096791E" w:rsidRPr="0017580F">
        <w:rPr>
          <w:color w:val="000000" w:themeColor="text1"/>
        </w:rPr>
        <w:t>cellIdxLut</w:t>
      </w:r>
      <w:r w:rsidRPr="0017580F">
        <w:rPr>
          <w:color w:val="000000" w:themeColor="text1"/>
        </w:rPr>
        <w:t xml:space="preserve"> of size numCells1D × numCells1D × numCells1D</w:t>
      </w:r>
      <w:r w:rsidR="00ED0152" w:rsidRPr="0017580F">
        <w:rPr>
          <w:color w:val="000000" w:themeColor="text1"/>
        </w:rPr>
        <w:t>,</w:t>
      </w:r>
      <w:r w:rsidR="009C5635" w:rsidRPr="0017580F">
        <w:rPr>
          <w:color w:val="000000" w:themeColor="text1"/>
        </w:rPr>
        <w:t xml:space="preserve"> </w:t>
      </w:r>
      <w:r w:rsidR="00ED0152" w:rsidRPr="0017580F">
        <w:rPr>
          <w:color w:val="000000" w:themeColor="text1"/>
        </w:rPr>
        <w:t>mapping a 3</w:t>
      </w:r>
      <w:r w:rsidR="0096791E" w:rsidRPr="0017580F">
        <w:rPr>
          <w:color w:val="000000" w:themeColor="text1"/>
        </w:rPr>
        <w:t>D cell index to a 1D index,</w:t>
      </w:r>
    </w:p>
    <w:p w14:paraId="04BB4665" w14:textId="3F9F631D" w:rsidR="0096791E" w:rsidRPr="0017580F"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centerGrid[ i ][ </w:t>
      </w:r>
      <w:r w:rsidR="00602D58" w:rsidRPr="0017580F">
        <w:rPr>
          <w:color w:val="000000" w:themeColor="text1"/>
        </w:rPr>
        <w:t>j </w:t>
      </w:r>
      <w:r w:rsidRPr="0017580F">
        <w:rPr>
          <w:color w:val="000000" w:themeColor="text1"/>
        </w:rPr>
        <w:t>], i</w:t>
      </w:r>
      <w:r w:rsidR="00D47707" w:rsidRPr="0017580F">
        <w:rPr>
          <w:color w:val="000000" w:themeColor="text1"/>
        </w:rPr>
        <w:t> = </w:t>
      </w:r>
      <w:r w:rsidRPr="0017580F">
        <w:rPr>
          <w:color w:val="000000" w:themeColor="text1"/>
        </w:rPr>
        <w:t xml:space="preserve">0..numBoundaryCells – 1 and </w:t>
      </w:r>
      <w:r w:rsidR="00602D58" w:rsidRPr="0017580F">
        <w:rPr>
          <w:color w:val="000000" w:themeColor="text1"/>
        </w:rPr>
        <w:t>j</w:t>
      </w:r>
      <w:r w:rsidR="00D47707" w:rsidRPr="0017580F">
        <w:rPr>
          <w:color w:val="000000" w:themeColor="text1"/>
        </w:rPr>
        <w:t> = </w:t>
      </w:r>
      <w:r w:rsidRPr="0017580F">
        <w:rPr>
          <w:color w:val="000000" w:themeColor="text1"/>
        </w:rPr>
        <w:t>0..</w:t>
      </w:r>
      <w:r w:rsidR="00602D58" w:rsidRPr="0017580F">
        <w:rPr>
          <w:color w:val="000000" w:themeColor="text1"/>
        </w:rPr>
        <w:t>numComps – 1</w:t>
      </w:r>
      <w:r w:rsidRPr="0017580F">
        <w:rPr>
          <w:color w:val="000000" w:themeColor="text1"/>
        </w:rPr>
        <w:t xml:space="preserve">, an array containing reconstructed </w:t>
      </w:r>
      <w:r w:rsidR="00551E12" w:rsidRPr="0017580F">
        <w:rPr>
          <w:color w:val="000000" w:themeColor="text1"/>
        </w:rPr>
        <w:t>attribute</w:t>
      </w:r>
      <w:r w:rsidRPr="0017580F">
        <w:rPr>
          <w:color w:val="000000" w:themeColor="text1"/>
        </w:rPr>
        <w:t xml:space="preserve"> center grid positions,</w:t>
      </w:r>
    </w:p>
    <w:p w14:paraId="1F883363" w14:textId="79056770" w:rsidR="0096791E" w:rsidRPr="0017580F"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cellCnt[ </w:t>
      </w:r>
      <w:r w:rsidR="00602D58" w:rsidRPr="0017580F">
        <w:rPr>
          <w:color w:val="000000" w:themeColor="text1"/>
        </w:rPr>
        <w:t>i </w:t>
      </w:r>
      <w:r w:rsidRPr="0017580F">
        <w:rPr>
          <w:color w:val="000000" w:themeColor="text1"/>
        </w:rPr>
        <w:t xml:space="preserve">], </w:t>
      </w:r>
      <w:r w:rsidR="00602D58" w:rsidRPr="0017580F">
        <w:rPr>
          <w:color w:val="000000" w:themeColor="text1"/>
        </w:rPr>
        <w:t>i</w:t>
      </w:r>
      <w:r w:rsidR="00D47707" w:rsidRPr="0017580F">
        <w:rPr>
          <w:color w:val="000000" w:themeColor="text1"/>
        </w:rPr>
        <w:t> = </w:t>
      </w:r>
      <w:r w:rsidRPr="0017580F">
        <w:rPr>
          <w:color w:val="000000" w:themeColor="text1"/>
        </w:rPr>
        <w:t xml:space="preserve">0..numBoundaryCells – 1, an array containing </w:t>
      </w:r>
      <w:r w:rsidR="00602D58" w:rsidRPr="0017580F">
        <w:rPr>
          <w:color w:val="000000" w:themeColor="text1"/>
        </w:rPr>
        <w:t xml:space="preserve">the </w:t>
      </w:r>
      <w:r w:rsidRPr="0017580F">
        <w:rPr>
          <w:color w:val="000000" w:themeColor="text1"/>
        </w:rPr>
        <w:t xml:space="preserve">number of reconstructed points in </w:t>
      </w:r>
      <w:r w:rsidR="00602D58" w:rsidRPr="0017580F">
        <w:rPr>
          <w:color w:val="000000" w:themeColor="text1"/>
        </w:rPr>
        <w:t xml:space="preserve">each </w:t>
      </w:r>
      <w:r w:rsidRPr="0017580F">
        <w:rPr>
          <w:color w:val="000000" w:themeColor="text1"/>
        </w:rPr>
        <w:t>cell,</w:t>
      </w:r>
    </w:p>
    <w:p w14:paraId="47281443" w14:textId="3AA09318" w:rsidR="00602D58" w:rsidRPr="0017580F"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cellDoSmoothing[ </w:t>
      </w:r>
      <w:r w:rsidR="00602D58" w:rsidRPr="0017580F">
        <w:rPr>
          <w:color w:val="000000" w:themeColor="text1"/>
        </w:rPr>
        <w:t>i </w:t>
      </w:r>
      <w:r w:rsidRPr="0017580F">
        <w:rPr>
          <w:color w:val="000000" w:themeColor="text1"/>
        </w:rPr>
        <w:t xml:space="preserve">], </w:t>
      </w:r>
      <w:r w:rsidR="00602D58" w:rsidRPr="0017580F">
        <w:rPr>
          <w:color w:val="000000" w:themeColor="text1"/>
        </w:rPr>
        <w:t>i</w:t>
      </w:r>
      <w:r w:rsidR="00D47707" w:rsidRPr="0017580F">
        <w:rPr>
          <w:color w:val="000000" w:themeColor="text1"/>
        </w:rPr>
        <w:t> = </w:t>
      </w:r>
      <w:r w:rsidRPr="0017580F">
        <w:rPr>
          <w:color w:val="000000" w:themeColor="text1"/>
        </w:rPr>
        <w:t>0..numBoundaryCells – 1, a boolean array indicating whether smoothing should be performed for a cell</w:t>
      </w:r>
      <w:r w:rsidR="00602D58" w:rsidRPr="0017580F">
        <w:rPr>
          <w:color w:val="000000" w:themeColor="text1"/>
        </w:rPr>
        <w:t>, and</w:t>
      </w:r>
    </w:p>
    <w:p w14:paraId="679E2A20" w14:textId="22FB309D" w:rsidR="0096791E" w:rsidRPr="0017580F" w:rsidRDefault="00602D5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cellLum[ i ][ m ], i</w:t>
      </w:r>
      <w:r w:rsidR="00D47707" w:rsidRPr="0017580F">
        <w:rPr>
          <w:color w:val="000000" w:themeColor="text1"/>
        </w:rPr>
        <w:t> = </w:t>
      </w:r>
      <w:r w:rsidRPr="0017580F">
        <w:rPr>
          <w:color w:val="000000" w:themeColor="text1"/>
        </w:rPr>
        <w:t>0..numBoundaryCells – 1 and m</w:t>
      </w:r>
      <w:r w:rsidR="00D47707" w:rsidRPr="0017580F">
        <w:rPr>
          <w:color w:val="000000" w:themeColor="text1"/>
        </w:rPr>
        <w:t> = </w:t>
      </w:r>
      <w:r w:rsidRPr="0017580F">
        <w:rPr>
          <w:color w:val="000000" w:themeColor="text1"/>
        </w:rPr>
        <w:t xml:space="preserve">0..cellCnt[ i ] – 1, the </w:t>
      </w:r>
      <w:r w:rsidR="00E616B4" w:rsidRPr="0017580F">
        <w:rPr>
          <w:color w:val="000000" w:themeColor="text1"/>
        </w:rPr>
        <w:t>first</w:t>
      </w:r>
      <w:r w:rsidRPr="0017580F">
        <w:rPr>
          <w:color w:val="000000" w:themeColor="text1"/>
        </w:rPr>
        <w:t xml:space="preserve"> attribute component, for attribute with index attrIdx, of each point belonging to the boundary cell.</w:t>
      </w:r>
    </w:p>
    <w:p w14:paraId="39C2FB05" w14:textId="77777777" w:rsidR="0096791E" w:rsidRPr="0017580F" w:rsidRDefault="0096791E" w:rsidP="00007BE2">
      <w:pPr>
        <w:tabs>
          <w:tab w:val="left" w:pos="1800"/>
        </w:tabs>
        <w:rPr>
          <w:color w:val="000000" w:themeColor="text1"/>
        </w:rPr>
      </w:pPr>
      <w:r w:rsidRPr="0017580F">
        <w:rPr>
          <w:color w:val="000000" w:themeColor="text1"/>
        </w:rPr>
        <w:t>The following applies:</w:t>
      </w:r>
    </w:p>
    <w:p w14:paraId="0824D027" w14:textId="6ADBCE3B" w:rsidR="0096791E" w:rsidRPr="0017580F"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Subclause </w:t>
      </w:r>
      <w:r w:rsidR="00602D58" w:rsidRPr="0017580F">
        <w:rPr>
          <w:color w:val="000000" w:themeColor="text1"/>
        </w:rPr>
        <w:fldChar w:fldCharType="begin"/>
      </w:r>
      <w:r w:rsidR="00602D58" w:rsidRPr="0017580F">
        <w:rPr>
          <w:color w:val="000000" w:themeColor="text1"/>
        </w:rPr>
        <w:instrText xml:space="preserve"> REF _Ref46865593 \w \h </w:instrText>
      </w:r>
      <w:r w:rsidR="006371AA" w:rsidRPr="0017580F">
        <w:rPr>
          <w:color w:val="000000" w:themeColor="text1"/>
        </w:rPr>
        <w:instrText xml:space="preserve"> \* MERGEFORMAT </w:instrText>
      </w:r>
      <w:r w:rsidR="00602D58" w:rsidRPr="0017580F">
        <w:rPr>
          <w:color w:val="000000" w:themeColor="text1"/>
        </w:rPr>
      </w:r>
      <w:r w:rsidR="00602D58" w:rsidRPr="0017580F">
        <w:rPr>
          <w:color w:val="000000" w:themeColor="text1"/>
        </w:rPr>
        <w:fldChar w:fldCharType="separate"/>
      </w:r>
      <w:r w:rsidR="001F1F53">
        <w:rPr>
          <w:color w:val="000000" w:themeColor="text1"/>
        </w:rPr>
        <w:t>H.12.4.3</w:t>
      </w:r>
      <w:r w:rsidR="00602D58" w:rsidRPr="0017580F">
        <w:rPr>
          <w:color w:val="000000" w:themeColor="text1"/>
        </w:rPr>
        <w:fldChar w:fldCharType="end"/>
      </w:r>
      <w:r w:rsidR="00602D58" w:rsidRPr="0017580F">
        <w:rPr>
          <w:color w:val="000000" w:themeColor="text1"/>
        </w:rPr>
        <w:t xml:space="preserve"> </w:t>
      </w:r>
      <w:r w:rsidRPr="0017580F">
        <w:rPr>
          <w:color w:val="000000" w:themeColor="text1"/>
        </w:rPr>
        <w:t xml:space="preserve">is invoked with </w:t>
      </w:r>
      <w:r w:rsidR="00EE1797" w:rsidRPr="0017580F">
        <w:rPr>
          <w:color w:val="000000" w:themeColor="text1"/>
        </w:rPr>
        <w:t>variable</w:t>
      </w:r>
      <w:r w:rsidR="00137FB4" w:rsidRPr="0017580F">
        <w:rPr>
          <w:color w:val="000000" w:themeColor="text1"/>
        </w:rPr>
        <w:t>s</w:t>
      </w:r>
      <w:r w:rsidR="00EE1797" w:rsidRPr="0017580F">
        <w:rPr>
          <w:color w:val="000000" w:themeColor="text1"/>
        </w:rPr>
        <w:t xml:space="preserve"> </w:t>
      </w:r>
      <w:r w:rsidR="00602D58" w:rsidRPr="0017580F">
        <w:rPr>
          <w:color w:val="000000" w:themeColor="text1"/>
        </w:rPr>
        <w:t>attrG</w:t>
      </w:r>
      <w:r w:rsidRPr="0017580F">
        <w:rPr>
          <w:color w:val="000000" w:themeColor="text1"/>
        </w:rPr>
        <w:t>ridSize</w:t>
      </w:r>
      <w:r w:rsidR="00137FB4" w:rsidRPr="0017580F">
        <w:rPr>
          <w:color w:val="000000" w:themeColor="text1"/>
        </w:rPr>
        <w:t xml:space="preserve"> and</w:t>
      </w:r>
      <w:r w:rsidRPr="0017580F">
        <w:rPr>
          <w:color w:val="000000" w:themeColor="text1"/>
        </w:rPr>
        <w:t xml:space="preserve"> pointCnt, </w:t>
      </w:r>
      <w:r w:rsidR="00EE1797" w:rsidRPr="0017580F">
        <w:rPr>
          <w:color w:val="000000" w:themeColor="text1"/>
        </w:rPr>
        <w:t xml:space="preserve">and arrays </w:t>
      </w:r>
      <w:r w:rsidRPr="0017580F">
        <w:rPr>
          <w:color w:val="000000" w:themeColor="text1"/>
        </w:rPr>
        <w:t xml:space="preserve">isBoundaryPoint and recPcGeo as inputs and the outputs are </w:t>
      </w:r>
      <w:r w:rsidR="00EE1797" w:rsidRPr="0017580F">
        <w:rPr>
          <w:color w:val="000000" w:themeColor="text1"/>
        </w:rPr>
        <w:t xml:space="preserve">variables </w:t>
      </w:r>
      <w:r w:rsidR="00602D58" w:rsidRPr="0017580F">
        <w:rPr>
          <w:color w:val="000000" w:themeColor="text1"/>
        </w:rPr>
        <w:t>numCells1D</w:t>
      </w:r>
      <w:r w:rsidR="00EE1797" w:rsidRPr="0017580F">
        <w:rPr>
          <w:color w:val="000000" w:themeColor="text1"/>
        </w:rPr>
        <w:t xml:space="preserve"> and</w:t>
      </w:r>
      <w:r w:rsidR="00602D58" w:rsidRPr="0017580F">
        <w:rPr>
          <w:color w:val="000000" w:themeColor="text1"/>
        </w:rPr>
        <w:t xml:space="preserve"> </w:t>
      </w:r>
      <w:r w:rsidR="00EE1797" w:rsidRPr="0017580F">
        <w:rPr>
          <w:color w:val="000000" w:themeColor="text1"/>
        </w:rPr>
        <w:t xml:space="preserve">numBoundaryCells, and array </w:t>
      </w:r>
      <w:r w:rsidRPr="0017580F">
        <w:rPr>
          <w:color w:val="000000" w:themeColor="text1"/>
        </w:rPr>
        <w:t>cellIdxLut.</w:t>
      </w:r>
    </w:p>
    <w:p w14:paraId="075219C6" w14:textId="17D44433" w:rsidR="0096791E" w:rsidRPr="0017580F" w:rsidRDefault="00543D1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arrays cellDoSmoothing, cellCnt, cellPatchIdx,centerGrid</w:t>
      </w:r>
      <w:r w:rsidR="00805EF3" w:rsidRPr="0017580F">
        <w:rPr>
          <w:color w:val="000000" w:themeColor="text1"/>
        </w:rPr>
        <w:t>,</w:t>
      </w:r>
      <w:r w:rsidRPr="0017580F">
        <w:rPr>
          <w:color w:val="000000" w:themeColor="text1"/>
        </w:rPr>
        <w:t xml:space="preserve"> </w:t>
      </w:r>
      <w:r w:rsidR="00805EF3" w:rsidRPr="0017580F">
        <w:rPr>
          <w:color w:val="000000" w:themeColor="text1"/>
        </w:rPr>
        <w:t>and</w:t>
      </w:r>
      <w:r w:rsidRPr="0017580F">
        <w:rPr>
          <w:color w:val="000000" w:themeColor="text1"/>
        </w:rPr>
        <w:t xml:space="preserve"> cellPatchIdx </w:t>
      </w:r>
      <w:r w:rsidR="00805EF3" w:rsidRPr="0017580F">
        <w:rPr>
          <w:color w:val="000000" w:themeColor="text1"/>
        </w:rPr>
        <w:t xml:space="preserve">are </w:t>
      </w:r>
      <w:r w:rsidRPr="0017580F">
        <w:rPr>
          <w:color w:val="000000" w:themeColor="text1"/>
        </w:rPr>
        <w:t xml:space="preserve">initialized </w:t>
      </w:r>
      <w:r w:rsidR="00805EF3" w:rsidRPr="0017580F">
        <w:rPr>
          <w:color w:val="000000" w:themeColor="text1"/>
        </w:rPr>
        <w:t>as follows:</w:t>
      </w:r>
    </w:p>
    <w:p w14:paraId="3D697D96" w14:textId="70BB2168" w:rsidR="00471126" w:rsidRPr="0017580F" w:rsidRDefault="00471126" w:rsidP="008F2A42">
      <w:pPr>
        <w:pStyle w:val="ListParagraph"/>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textAlignment w:val="baseline"/>
      </w:pPr>
      <w:r w:rsidRPr="0017580F">
        <w:t>for( i</w:t>
      </w:r>
      <w:r w:rsidR="00D47707" w:rsidRPr="0017580F">
        <w:t> = </w:t>
      </w:r>
      <w:r w:rsidRPr="0017580F">
        <w:t>0; i &lt; numBoundaryCells; i ++ </w:t>
      </w:r>
      <w:r w:rsidR="008F1F82" w:rsidRPr="0017580F">
        <w:t>) {</w:t>
      </w:r>
      <w:r w:rsidRPr="0017580F">
        <w:br/>
      </w:r>
      <w:r w:rsidRPr="0017580F">
        <w:tab/>
        <w:t>cellDoSmoothing[ i ]</w:t>
      </w:r>
      <w:r w:rsidR="00D47707" w:rsidRPr="0017580F">
        <w:t> = </w:t>
      </w:r>
      <w:r w:rsidRPr="0017580F">
        <w:t>0</w:t>
      </w:r>
      <w:r w:rsidRPr="0017580F">
        <w:br/>
      </w:r>
      <w:r w:rsidRPr="0017580F">
        <w:tab/>
        <w:t>cellCnt[ i ]</w:t>
      </w:r>
      <w:r w:rsidR="00D47707" w:rsidRPr="0017580F">
        <w:t> = </w:t>
      </w:r>
      <w:r w:rsidRPr="0017580F">
        <w:t>0</w:t>
      </w:r>
      <w:r w:rsidRPr="0017580F">
        <w:br/>
      </w:r>
      <w:r w:rsidRPr="0017580F">
        <w:tab/>
        <w:t>cellPatchIdx[ i ]</w:t>
      </w:r>
      <w:r w:rsidR="00D47707" w:rsidRPr="0017580F">
        <w:t> = </w:t>
      </w:r>
      <w:r w:rsidRPr="0017580F">
        <w:t>0</w:t>
      </w:r>
      <w:r w:rsidRPr="0017580F">
        <w:br/>
      </w:r>
      <w:r w:rsidRPr="0017580F">
        <w:tab/>
        <w:t>centerGrid[ i ][ 0 ]</w:t>
      </w:r>
      <w:r w:rsidR="00D47707" w:rsidRPr="0017580F">
        <w:t> = </w:t>
      </w:r>
      <w:r w:rsidRPr="0017580F">
        <w:t>0</w:t>
      </w:r>
      <w:r w:rsidRPr="0017580F">
        <w:br/>
      </w:r>
      <w:r w:rsidRPr="0017580F">
        <w:tab/>
        <w:t>centerGrid[ i ][ 1 ]</w:t>
      </w:r>
      <w:r w:rsidR="00D47707" w:rsidRPr="0017580F">
        <w:t> = </w:t>
      </w:r>
      <w:r w:rsidRPr="0017580F">
        <w:t>0</w:t>
      </w:r>
      <w:r w:rsidRPr="0017580F">
        <w:br/>
      </w:r>
      <w:r w:rsidRPr="0017580F">
        <w:tab/>
        <w:t>cellPatchIdx[ i ]</w:t>
      </w:r>
      <w:r w:rsidR="00D47707" w:rsidRPr="0017580F">
        <w:t> = </w:t>
      </w:r>
      <w:r w:rsidRPr="0017580F">
        <w:t>−1</w:t>
      </w:r>
      <w:r w:rsidRPr="0017580F">
        <w:br/>
        <w:t>}</w:t>
      </w:r>
    </w:p>
    <w:p w14:paraId="73B37DD8" w14:textId="55FD75C3" w:rsidR="0096791E" w:rsidRPr="0017580F"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For n</w:t>
      </w:r>
      <w:r w:rsidR="00D47707" w:rsidRPr="0017580F">
        <w:rPr>
          <w:color w:val="000000" w:themeColor="text1"/>
        </w:rPr>
        <w:t> = </w:t>
      </w:r>
      <w:r w:rsidRPr="0017580F">
        <w:rPr>
          <w:color w:val="000000" w:themeColor="text1"/>
        </w:rPr>
        <w:t>0..pointCnt – 1, the following applies:</w:t>
      </w:r>
    </w:p>
    <w:p w14:paraId="47EFBB28" w14:textId="77777777" w:rsidR="0096791E" w:rsidRPr="0017580F"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Variables x, y, z, and cellIndex are derived as follows:</w:t>
      </w:r>
    </w:p>
    <w:p w14:paraId="52EBD8C1" w14:textId="4240E8BA" w:rsidR="0096791E" w:rsidRPr="0017580F" w:rsidRDefault="0096791E" w:rsidP="00007BE2">
      <w:pPr>
        <w:tabs>
          <w:tab w:val="left" w:pos="250"/>
        </w:tabs>
        <w:spacing w:before="136" w:after="0"/>
        <w:ind w:left="1208"/>
        <w:jc w:val="left"/>
      </w:pPr>
      <w:r w:rsidRPr="0017580F">
        <w:rPr>
          <w:lang w:eastAsia="ja-JP"/>
        </w:rPr>
        <w:t>x</w:t>
      </w:r>
      <w:r w:rsidR="00D47707" w:rsidRPr="0017580F">
        <w:t> = </w:t>
      </w:r>
      <w:r w:rsidRPr="0017580F">
        <w:t>recPcGeo[</w:t>
      </w:r>
      <w:r w:rsidR="00CA313F" w:rsidRPr="0017580F">
        <w:t> </w:t>
      </w:r>
      <w:r w:rsidRPr="0017580F">
        <w:t>n</w:t>
      </w:r>
      <w:r w:rsidR="00CA313F" w:rsidRPr="0017580F">
        <w:t> </w:t>
      </w:r>
      <w:r w:rsidRPr="0017580F">
        <w:t>][ 0 ] / </w:t>
      </w:r>
      <w:r w:rsidR="00551E12" w:rsidRPr="0017580F">
        <w:t>attrG</w:t>
      </w:r>
      <w:r w:rsidRPr="0017580F">
        <w:t>ridSize</w:t>
      </w:r>
      <w:r w:rsidR="00C61E38" w:rsidRPr="0017580F">
        <w:br/>
      </w:r>
      <w:r w:rsidRPr="0017580F">
        <w:rPr>
          <w:lang w:eastAsia="ja-JP"/>
        </w:rPr>
        <w:t>y</w:t>
      </w:r>
      <w:r w:rsidR="00D47707" w:rsidRPr="0017580F">
        <w:t> = </w:t>
      </w:r>
      <w:r w:rsidRPr="0017580F">
        <w:t>recPcGeo[</w:t>
      </w:r>
      <w:r w:rsidR="00CA313F" w:rsidRPr="0017580F">
        <w:t> </w:t>
      </w:r>
      <w:r w:rsidRPr="0017580F">
        <w:t>n</w:t>
      </w:r>
      <w:r w:rsidR="00CA313F" w:rsidRPr="0017580F">
        <w:t> </w:t>
      </w:r>
      <w:r w:rsidRPr="0017580F">
        <w:t>][ 1 ] / </w:t>
      </w:r>
      <w:r w:rsidR="00551E12" w:rsidRPr="0017580F">
        <w:t>attrGridSize</w:t>
      </w:r>
      <w:r w:rsidR="00C61E38" w:rsidRPr="0017580F">
        <w:br/>
      </w:r>
      <w:r w:rsidRPr="0017580F">
        <w:rPr>
          <w:lang w:eastAsia="ja-JP"/>
        </w:rPr>
        <w:t>z</w:t>
      </w:r>
      <w:r w:rsidR="00D47707" w:rsidRPr="0017580F">
        <w:t> = </w:t>
      </w:r>
      <w:r w:rsidRPr="0017580F">
        <w:t>recPcGeo[</w:t>
      </w:r>
      <w:r w:rsidR="00CA313F" w:rsidRPr="0017580F">
        <w:t> </w:t>
      </w:r>
      <w:r w:rsidRPr="0017580F">
        <w:t>n</w:t>
      </w:r>
      <w:r w:rsidR="00CA313F" w:rsidRPr="0017580F">
        <w:t> </w:t>
      </w:r>
      <w:r w:rsidRPr="0017580F">
        <w:t>][ 2 ] / </w:t>
      </w:r>
      <w:r w:rsidR="00551E12" w:rsidRPr="0017580F">
        <w:t>attrGridSize</w:t>
      </w:r>
      <w:r w:rsidR="00C61E38" w:rsidRPr="0017580F">
        <w:br/>
      </w:r>
      <w:r w:rsidRPr="0017580F">
        <w:t>cellIndex</w:t>
      </w:r>
      <w:r w:rsidR="00D47707" w:rsidRPr="0017580F">
        <w:t> = </w:t>
      </w:r>
      <w:r w:rsidRPr="0017580F">
        <w:t>cellIdxLut</w:t>
      </w:r>
      <w:r w:rsidR="004B7314" w:rsidRPr="0017580F">
        <w:t>[ x ][ y ]</w:t>
      </w:r>
      <w:r w:rsidR="00543D19" w:rsidRPr="0017580F">
        <w:t>[ z ]</w:t>
      </w:r>
    </w:p>
    <w:p w14:paraId="3CE73B2E" w14:textId="77777777" w:rsidR="0096791E" w:rsidRPr="0017580F"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If cellIndex is not equal to −1, the following applies:</w:t>
      </w:r>
    </w:p>
    <w:p w14:paraId="0DD6301A" w14:textId="77777777" w:rsidR="0096791E" w:rsidRPr="0017580F"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If cellCnt[ cellIndex ] is equal to 0, cellPatchIdx[ cellIndex ] is set </w:t>
      </w:r>
      <w:r w:rsidR="00543D19" w:rsidRPr="0017580F">
        <w:rPr>
          <w:color w:val="000000" w:themeColor="text1"/>
        </w:rPr>
        <w:t>equal to pointToPatch[ n ].</w:t>
      </w:r>
    </w:p>
    <w:p w14:paraId="6D00077F" w14:textId="77777777" w:rsidR="0096791E" w:rsidRPr="0017580F"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 xml:space="preserve">Otherwise, if cellDoSmoothing[ cellIndex ] is </w:t>
      </w:r>
      <w:r w:rsidR="00543D19" w:rsidRPr="0017580F">
        <w:rPr>
          <w:color w:val="000000" w:themeColor="text1"/>
        </w:rPr>
        <w:t xml:space="preserve">equal to </w:t>
      </w:r>
      <w:r w:rsidRPr="0017580F">
        <w:rPr>
          <w:color w:val="000000" w:themeColor="text1"/>
        </w:rPr>
        <w:t xml:space="preserve">0 and cellPatchIdx[ cellIndex ] is not equal to </w:t>
      </w:r>
      <w:r w:rsidR="00543D19" w:rsidRPr="0017580F">
        <w:rPr>
          <w:color w:val="000000" w:themeColor="text1"/>
        </w:rPr>
        <w:t>pointToPatch[ n ]</w:t>
      </w:r>
      <w:r w:rsidRPr="0017580F">
        <w:rPr>
          <w:color w:val="000000" w:themeColor="text1"/>
        </w:rPr>
        <w:t>, cellDoSmoothing[ cellIndex ] is set to 1.</w:t>
      </w:r>
    </w:p>
    <w:p w14:paraId="352C79DD" w14:textId="77777777" w:rsidR="0096791E" w:rsidRPr="0017580F"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611" w:hanging="403"/>
        <w:textAlignment w:val="baseline"/>
        <w:rPr>
          <w:color w:val="000000" w:themeColor="text1"/>
        </w:rPr>
      </w:pPr>
      <w:r w:rsidRPr="0017580F">
        <w:rPr>
          <w:color w:val="000000" w:themeColor="text1"/>
        </w:rPr>
        <w:t>The following applies:</w:t>
      </w:r>
    </w:p>
    <w:p w14:paraId="064BEE54" w14:textId="3287E1EF" w:rsidR="0096791E" w:rsidRPr="0017580F" w:rsidRDefault="0096791E" w:rsidP="000D0374">
      <w:pPr>
        <w:ind w:left="1611"/>
      </w:pPr>
      <w:r w:rsidRPr="0017580F">
        <w:rPr>
          <w:color w:val="000000" w:themeColor="text1"/>
          <w:lang w:eastAsia="ja-JP"/>
        </w:rPr>
        <w:lastRenderedPageBreak/>
        <w:t>for( </w:t>
      </w:r>
      <w:r w:rsidR="00543D19" w:rsidRPr="0017580F">
        <w:rPr>
          <w:color w:val="000000" w:themeColor="text1"/>
          <w:lang w:eastAsia="ja-JP"/>
        </w:rPr>
        <w:t>j</w:t>
      </w:r>
      <w:r w:rsidR="00D47707" w:rsidRPr="0017580F">
        <w:rPr>
          <w:color w:val="000000" w:themeColor="text1"/>
          <w:lang w:eastAsia="ja-JP"/>
        </w:rPr>
        <w:t> = </w:t>
      </w:r>
      <w:r w:rsidRPr="0017580F">
        <w:rPr>
          <w:color w:val="000000" w:themeColor="text1"/>
          <w:lang w:eastAsia="ja-JP"/>
        </w:rPr>
        <w:t>0; </w:t>
      </w:r>
      <w:r w:rsidR="00543D19" w:rsidRPr="0017580F">
        <w:rPr>
          <w:color w:val="000000" w:themeColor="text1"/>
          <w:lang w:eastAsia="ja-JP"/>
        </w:rPr>
        <w:t>j </w:t>
      </w:r>
      <w:r w:rsidRPr="0017580F">
        <w:rPr>
          <w:color w:val="000000" w:themeColor="text1"/>
          <w:lang w:eastAsia="ja-JP"/>
        </w:rPr>
        <w:t>&lt; </w:t>
      </w:r>
      <w:r w:rsidR="00543D19" w:rsidRPr="0017580F">
        <w:rPr>
          <w:lang w:eastAsia="ja-JP"/>
        </w:rPr>
        <w:t>numComps </w:t>
      </w:r>
      <w:r w:rsidRPr="0017580F">
        <w:rPr>
          <w:lang w:eastAsia="ja-JP"/>
        </w:rPr>
        <w:t>; </w:t>
      </w:r>
      <w:r w:rsidR="00543D19" w:rsidRPr="0017580F">
        <w:rPr>
          <w:lang w:eastAsia="ja-JP"/>
        </w:rPr>
        <w:t>j</w:t>
      </w:r>
      <w:r w:rsidR="00006CCF" w:rsidRPr="0017580F">
        <w:rPr>
          <w:lang w:eastAsia="ja-JP"/>
        </w:rPr>
        <w:t>++ )</w:t>
      </w:r>
      <w:r w:rsidRPr="0017580F">
        <w:br/>
      </w:r>
      <w:r w:rsidRPr="0017580F">
        <w:tab/>
      </w:r>
      <w:r w:rsidR="00A274AC" w:rsidRPr="0017580F">
        <w:tab/>
      </w:r>
      <w:r w:rsidRPr="0017580F">
        <w:t>centerGrid[ cellIndex ][ </w:t>
      </w:r>
      <w:r w:rsidR="00543D19" w:rsidRPr="0017580F">
        <w:t>j </w:t>
      </w:r>
      <w:r w:rsidRPr="0017580F">
        <w:t>] </w:t>
      </w:r>
      <w:r w:rsidR="00A234FD" w:rsidRPr="0017580F">
        <w:t>+=</w:t>
      </w:r>
      <w:r w:rsidR="00D47707" w:rsidRPr="0017580F">
        <w:t> </w:t>
      </w:r>
      <w:r w:rsidR="00543D19" w:rsidRPr="0017580F">
        <w:t>recPcAttr</w:t>
      </w:r>
      <w:r w:rsidRPr="0017580F">
        <w:t>[ n ][ </w:t>
      </w:r>
      <w:r w:rsidR="00543D19" w:rsidRPr="0017580F">
        <w:t>j</w:t>
      </w:r>
      <w:r w:rsidRPr="0017580F">
        <w:t> ]</w:t>
      </w:r>
      <w:r w:rsidR="00543D19" w:rsidRPr="0017580F">
        <w:br/>
      </w:r>
      <w:r w:rsidR="00A274AC" w:rsidRPr="0017580F">
        <w:tab/>
      </w:r>
      <w:r w:rsidR="00543D19" w:rsidRPr="0017580F">
        <w:t>cellLum[ cellIndex ][ cellCnt[ cellIndex ] ]</w:t>
      </w:r>
      <w:r w:rsidR="00D47707" w:rsidRPr="0017580F">
        <w:t> = </w:t>
      </w:r>
      <w:r w:rsidR="00543D19" w:rsidRPr="0017580F">
        <w:t>recPcAttr[ n ][ 0 ]</w:t>
      </w:r>
      <w:r w:rsidRPr="0017580F">
        <w:br/>
      </w:r>
      <w:r w:rsidR="00A274AC" w:rsidRPr="0017580F">
        <w:tab/>
      </w:r>
      <w:r w:rsidRPr="0017580F">
        <w:t>cellCnt[ cellIndex ]++</w:t>
      </w:r>
    </w:p>
    <w:p w14:paraId="2A02B43B" w14:textId="24E37D5B" w:rsidR="0096791E" w:rsidRPr="0017580F" w:rsidRDefault="009679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For </w:t>
      </w:r>
      <w:r w:rsidR="00543D19" w:rsidRPr="0017580F">
        <w:rPr>
          <w:color w:val="000000" w:themeColor="text1"/>
        </w:rPr>
        <w:t>i</w:t>
      </w:r>
      <w:r w:rsidR="00D47707" w:rsidRPr="0017580F">
        <w:rPr>
          <w:color w:val="000000" w:themeColor="text1"/>
        </w:rPr>
        <w:t> = </w:t>
      </w:r>
      <w:r w:rsidRPr="0017580F">
        <w:rPr>
          <w:color w:val="000000" w:themeColor="text1"/>
        </w:rPr>
        <w:t>0..numBoundaryCells – 1 the following applies:</w:t>
      </w:r>
    </w:p>
    <w:p w14:paraId="44C8F940" w14:textId="3D7EF2A7" w:rsidR="0096791E" w:rsidRPr="0017580F" w:rsidRDefault="0096791E" w:rsidP="008F2A42">
      <w:pPr>
        <w:ind w:left="806"/>
      </w:pPr>
      <w:r w:rsidRPr="0017580F">
        <w:rPr>
          <w:lang w:eastAsia="ja-JP"/>
        </w:rPr>
        <w:t>if( cellCnt[ </w:t>
      </w:r>
      <w:r w:rsidR="00543D19" w:rsidRPr="0017580F">
        <w:rPr>
          <w:lang w:eastAsia="ja-JP"/>
        </w:rPr>
        <w:t>i </w:t>
      </w:r>
      <w:r w:rsidRPr="0017580F">
        <w:rPr>
          <w:lang w:eastAsia="ja-JP"/>
        </w:rPr>
        <w:t>]&gt; 0 )</w:t>
      </w:r>
      <w:r w:rsidRPr="0017580F">
        <w:rPr>
          <w:lang w:eastAsia="ja-JP"/>
        </w:rPr>
        <w:br/>
      </w:r>
      <w:r w:rsidR="005A5A45" w:rsidRPr="0017580F">
        <w:tab/>
      </w:r>
      <w:r w:rsidRPr="0017580F">
        <w:tab/>
      </w:r>
      <w:r w:rsidRPr="0017580F">
        <w:rPr>
          <w:lang w:eastAsia="ja-JP"/>
        </w:rPr>
        <w:t>for( </w:t>
      </w:r>
      <w:r w:rsidR="00543D19" w:rsidRPr="0017580F">
        <w:rPr>
          <w:lang w:eastAsia="ja-JP"/>
        </w:rPr>
        <w:t>j</w:t>
      </w:r>
      <w:r w:rsidR="00D47707" w:rsidRPr="0017580F">
        <w:rPr>
          <w:lang w:eastAsia="ja-JP"/>
        </w:rPr>
        <w:t> = </w:t>
      </w:r>
      <w:r w:rsidRPr="0017580F">
        <w:rPr>
          <w:lang w:eastAsia="ja-JP"/>
        </w:rPr>
        <w:t>0; </w:t>
      </w:r>
      <w:r w:rsidR="00543D19" w:rsidRPr="0017580F">
        <w:rPr>
          <w:lang w:eastAsia="ja-JP"/>
        </w:rPr>
        <w:t>j </w:t>
      </w:r>
      <w:r w:rsidRPr="0017580F">
        <w:rPr>
          <w:lang w:eastAsia="ja-JP"/>
        </w:rPr>
        <w:t>&lt; </w:t>
      </w:r>
      <w:r w:rsidR="00543D19" w:rsidRPr="0017580F">
        <w:rPr>
          <w:lang w:eastAsia="ja-JP"/>
        </w:rPr>
        <w:t>numComps </w:t>
      </w:r>
      <w:r w:rsidRPr="0017580F">
        <w:rPr>
          <w:lang w:eastAsia="ja-JP"/>
        </w:rPr>
        <w:t>; </w:t>
      </w:r>
      <w:r w:rsidR="00543D19" w:rsidRPr="0017580F">
        <w:rPr>
          <w:lang w:eastAsia="ja-JP"/>
        </w:rPr>
        <w:t>j</w:t>
      </w:r>
      <w:r w:rsidR="00006CCF" w:rsidRPr="0017580F">
        <w:rPr>
          <w:lang w:eastAsia="ja-JP"/>
        </w:rPr>
        <w:t>++ )</w:t>
      </w:r>
      <w:r w:rsidRPr="0017580F">
        <w:br/>
      </w:r>
      <w:r w:rsidRPr="0017580F">
        <w:tab/>
      </w:r>
      <w:r w:rsidRPr="0017580F">
        <w:tab/>
      </w:r>
      <w:r w:rsidR="005A5A45" w:rsidRPr="0017580F">
        <w:tab/>
      </w:r>
      <w:r w:rsidRPr="0017580F">
        <w:t>centerGrid[ </w:t>
      </w:r>
      <w:r w:rsidR="00543D19" w:rsidRPr="0017580F">
        <w:t>i </w:t>
      </w:r>
      <w:r w:rsidRPr="0017580F">
        <w:t>][ </w:t>
      </w:r>
      <w:r w:rsidR="00543D19" w:rsidRPr="0017580F">
        <w:t>j </w:t>
      </w:r>
      <w:r w:rsidRPr="0017580F">
        <w:t>]</w:t>
      </w:r>
      <w:r w:rsidR="00D47707" w:rsidRPr="0017580F">
        <w:t> = </w:t>
      </w:r>
      <w:r w:rsidRPr="0017580F">
        <w:t>centerGrid[ </w:t>
      </w:r>
      <w:r w:rsidR="00543D19" w:rsidRPr="0017580F">
        <w:t>i </w:t>
      </w:r>
      <w:r w:rsidRPr="0017580F">
        <w:t>][ </w:t>
      </w:r>
      <w:r w:rsidR="00543D19" w:rsidRPr="0017580F">
        <w:t>j </w:t>
      </w:r>
      <w:r w:rsidRPr="0017580F">
        <w:t>] </w:t>
      </w:r>
      <w:r w:rsidRPr="0017580F">
        <w:rPr>
          <w:rFonts w:cs="Symbol"/>
          <w:color w:val="000000" w:themeColor="text1"/>
        </w:rPr>
        <w:sym w:font="Symbol" w:char="F0B8"/>
      </w:r>
      <w:r w:rsidRPr="0017580F">
        <w:t> cellCnt[ </w:t>
      </w:r>
      <w:r w:rsidR="00543D19" w:rsidRPr="0017580F">
        <w:t>i </w:t>
      </w:r>
      <w:r w:rsidRPr="0017580F">
        <w:t>]</w:t>
      </w:r>
    </w:p>
    <w:p w14:paraId="6D0EE078" w14:textId="33764357" w:rsidR="006D74F2" w:rsidRPr="0017580F" w:rsidRDefault="006D74F2" w:rsidP="00895494">
      <w:pPr>
        <w:pStyle w:val="a4"/>
        <w:numPr>
          <w:ilvl w:val="3"/>
          <w:numId w:val="19"/>
        </w:numPr>
        <w:rPr>
          <w:bCs w:val="0"/>
          <w:iCs w:val="0"/>
        </w:rPr>
      </w:pPr>
      <w:bookmarkStart w:id="7072" w:name="_Ref46865554"/>
      <w:bookmarkStart w:id="7073" w:name="_Ref46865593"/>
      <w:bookmarkStart w:id="7074" w:name="_Toc51656941"/>
      <w:r w:rsidRPr="0017580F">
        <w:t xml:space="preserve">Generation of </w:t>
      </w:r>
      <w:r w:rsidR="000C5F41" w:rsidRPr="0017580F">
        <w:t xml:space="preserve">an </w:t>
      </w:r>
      <w:r w:rsidR="009C7B9D" w:rsidRPr="0017580F">
        <w:t xml:space="preserve">1D </w:t>
      </w:r>
      <w:r w:rsidRPr="0017580F">
        <w:t>index lookup table</w:t>
      </w:r>
      <w:bookmarkEnd w:id="7072"/>
      <w:bookmarkEnd w:id="7073"/>
      <w:bookmarkEnd w:id="7074"/>
    </w:p>
    <w:p w14:paraId="1666B9BD" w14:textId="77777777" w:rsidR="0050235C" w:rsidRPr="0017580F" w:rsidRDefault="006D74F2" w:rsidP="00007BE2">
      <w:pPr>
        <w:tabs>
          <w:tab w:val="left" w:pos="1800"/>
        </w:tabs>
        <w:rPr>
          <w:color w:val="000000" w:themeColor="text1"/>
        </w:rPr>
      </w:pPr>
      <w:r w:rsidRPr="0017580F">
        <w:rPr>
          <w:color w:val="000000" w:themeColor="text1"/>
        </w:rPr>
        <w:t>Inputs to this process are:</w:t>
      </w:r>
    </w:p>
    <w:p w14:paraId="45EE2A35" w14:textId="5240F3F1" w:rsidR="006D74F2" w:rsidRPr="0017580F"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6D74F2" w:rsidRPr="0017580F">
        <w:rPr>
          <w:color w:val="000000" w:themeColor="text1"/>
        </w:rPr>
        <w:t xml:space="preserve">gridSize, </w:t>
      </w:r>
      <w:r w:rsidRPr="0017580F">
        <w:rPr>
          <w:color w:val="000000" w:themeColor="text1"/>
        </w:rPr>
        <w:t xml:space="preserve">indicating </w:t>
      </w:r>
      <w:r w:rsidR="006D74F2" w:rsidRPr="0017580F">
        <w:rPr>
          <w:color w:val="000000" w:themeColor="text1"/>
        </w:rPr>
        <w:t xml:space="preserve">the size of the cell in </w:t>
      </w:r>
      <w:r w:rsidR="000C5F41" w:rsidRPr="0017580F">
        <w:rPr>
          <w:color w:val="000000" w:themeColor="text1"/>
        </w:rPr>
        <w:t xml:space="preserve">the </w:t>
      </w:r>
      <w:r w:rsidR="006D74F2" w:rsidRPr="0017580F">
        <w:rPr>
          <w:color w:val="000000" w:themeColor="text1"/>
        </w:rPr>
        <w:t>x, y</w:t>
      </w:r>
      <w:r w:rsidR="0097230D" w:rsidRPr="0017580F">
        <w:rPr>
          <w:color w:val="000000" w:themeColor="text1"/>
        </w:rPr>
        <w:t>,</w:t>
      </w:r>
      <w:r w:rsidR="006D74F2" w:rsidRPr="0017580F">
        <w:rPr>
          <w:color w:val="000000" w:themeColor="text1"/>
        </w:rPr>
        <w:t xml:space="preserve"> or z direction,</w:t>
      </w:r>
    </w:p>
    <w:p w14:paraId="5CD612C9" w14:textId="77046814" w:rsidR="006D74F2" w:rsidRPr="0017580F" w:rsidRDefault="00B139F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6D74F2" w:rsidRPr="0017580F">
        <w:rPr>
          <w:color w:val="000000" w:themeColor="text1"/>
        </w:rPr>
        <w:t xml:space="preserve">pointCnt, </w:t>
      </w:r>
      <w:r w:rsidRPr="0017580F">
        <w:rPr>
          <w:color w:val="000000" w:themeColor="text1"/>
        </w:rPr>
        <w:t xml:space="preserve">indicating </w:t>
      </w:r>
      <w:r w:rsidR="006D74F2" w:rsidRPr="0017580F">
        <w:rPr>
          <w:color w:val="000000" w:themeColor="text1"/>
        </w:rPr>
        <w:t>the number of reconstructed points</w:t>
      </w:r>
      <w:r w:rsidR="009C7B9D" w:rsidRPr="0017580F">
        <w:rPr>
          <w:color w:val="000000" w:themeColor="text1"/>
        </w:rPr>
        <w:t xml:space="preserve"> in the current point cloud frame</w:t>
      </w:r>
      <w:r w:rsidR="006D74F2" w:rsidRPr="0017580F">
        <w:rPr>
          <w:color w:val="000000" w:themeColor="text1"/>
        </w:rPr>
        <w:t>,</w:t>
      </w:r>
    </w:p>
    <w:p w14:paraId="1B9B9990" w14:textId="4A2FB5FA"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isBoundaryPoint[ n ], n</w:t>
      </w:r>
      <w:r w:rsidR="00D47707" w:rsidRPr="0017580F">
        <w:rPr>
          <w:color w:val="000000" w:themeColor="text1"/>
        </w:rPr>
        <w:t> = </w:t>
      </w:r>
      <w:r w:rsidRPr="0017580F">
        <w:rPr>
          <w:color w:val="000000" w:themeColor="text1"/>
        </w:rPr>
        <w:t>0..pointCnt – 1, indicating whether the n-th reconstructed point lies on or near a patch boundary, and</w:t>
      </w:r>
    </w:p>
    <w:p w14:paraId="3B5EFC69" w14:textId="777D30E6"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recPcGeo[ n ]</w:t>
      </w:r>
      <w:r w:rsidR="004B7314" w:rsidRPr="0017580F">
        <w:rPr>
          <w:color w:val="000000" w:themeColor="text1"/>
        </w:rPr>
        <w:t>[ k ]</w:t>
      </w:r>
      <w:r w:rsidRPr="0017580F">
        <w:rPr>
          <w:color w:val="000000" w:themeColor="text1"/>
        </w:rPr>
        <w:t>, n</w:t>
      </w:r>
      <w:r w:rsidR="00D47707" w:rsidRPr="0017580F">
        <w:rPr>
          <w:color w:val="000000" w:themeColor="text1"/>
        </w:rPr>
        <w:t> = </w:t>
      </w:r>
      <w:r w:rsidRPr="0017580F">
        <w:rPr>
          <w:color w:val="000000" w:themeColor="text1"/>
        </w:rPr>
        <w:t>0..pointCnt – 1, k</w:t>
      </w:r>
      <w:r w:rsidR="00D47707" w:rsidRPr="0017580F">
        <w:rPr>
          <w:color w:val="000000" w:themeColor="text1"/>
        </w:rPr>
        <w:t> = </w:t>
      </w:r>
      <w:r w:rsidRPr="0017580F">
        <w:rPr>
          <w:color w:val="000000" w:themeColor="text1"/>
        </w:rPr>
        <w:t>0..2, an array containing the reconstructed</w:t>
      </w:r>
      <w:r w:rsidR="009C7B9D" w:rsidRPr="0017580F">
        <w:rPr>
          <w:color w:val="000000" w:themeColor="text1"/>
        </w:rPr>
        <w:t>, possibly smoothed,</w:t>
      </w:r>
      <w:r w:rsidRPr="0017580F">
        <w:rPr>
          <w:color w:val="000000" w:themeColor="text1"/>
        </w:rPr>
        <w:t xml:space="preserve"> point positions.</w:t>
      </w:r>
    </w:p>
    <w:p w14:paraId="085DCE3F" w14:textId="77777777" w:rsidR="0050235C" w:rsidRPr="0017580F" w:rsidRDefault="006D74F2" w:rsidP="00007BE2">
      <w:pPr>
        <w:tabs>
          <w:tab w:val="left" w:pos="1800"/>
        </w:tabs>
        <w:rPr>
          <w:color w:val="000000" w:themeColor="text1"/>
        </w:rPr>
      </w:pPr>
      <w:r w:rsidRPr="0017580F">
        <w:rPr>
          <w:color w:val="000000" w:themeColor="text1"/>
        </w:rPr>
        <w:t>Outputs of this process are:</w:t>
      </w:r>
    </w:p>
    <w:p w14:paraId="71199755" w14:textId="7DF0579B" w:rsidR="00543D19" w:rsidRPr="0017580F" w:rsidRDefault="00543D1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numCells1D, the number of cells in x, y or z direction,</w:t>
      </w:r>
    </w:p>
    <w:p w14:paraId="7DCF911C" w14:textId="547B7075" w:rsidR="00543D19" w:rsidRPr="0017580F" w:rsidRDefault="00543D1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numBoundaryCells, the number of smoothing grid cells containing a boundary point or belonging to a 2 × 2 × 2 </w:t>
      </w:r>
      <w:r w:rsidR="006B0BA3" w:rsidRPr="0017580F">
        <w:rPr>
          <w:color w:val="000000" w:themeColor="text1"/>
        </w:rPr>
        <w:t>neighbour</w:t>
      </w:r>
      <w:r w:rsidRPr="0017580F">
        <w:rPr>
          <w:color w:val="000000" w:themeColor="text1"/>
        </w:rPr>
        <w:t>hood of the cells containing boundary points, and</w:t>
      </w:r>
    </w:p>
    <w:p w14:paraId="1EFEDB7B" w14:textId="77777777" w:rsidR="00543D19"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cellIdxLut</w:t>
      </w:r>
      <w:r w:rsidR="004B7314" w:rsidRPr="0017580F">
        <w:rPr>
          <w:color w:val="000000" w:themeColor="text1"/>
        </w:rPr>
        <w:t>[ x ][ y ]</w:t>
      </w:r>
      <w:r w:rsidRPr="0017580F">
        <w:rPr>
          <w:color w:val="000000" w:themeColor="text1"/>
        </w:rPr>
        <w:t>[ z ], for x, y, and z in the range of 0</w:t>
      </w:r>
      <w:r w:rsidR="00543D19" w:rsidRPr="0017580F">
        <w:rPr>
          <w:color w:val="000000" w:themeColor="text1"/>
        </w:rPr>
        <w:t>..</w:t>
      </w:r>
      <w:r w:rsidRPr="0017580F">
        <w:rPr>
          <w:color w:val="000000" w:themeColor="text1"/>
        </w:rPr>
        <w:t>numCells1D − 1, an array mapping a 3D cell index to a 1D index in the range of 0..numBoundaryCells – 1</w:t>
      </w:r>
      <w:r w:rsidR="00543D19" w:rsidRPr="0017580F">
        <w:rPr>
          <w:color w:val="000000" w:themeColor="text1"/>
        </w:rPr>
        <w:t>.</w:t>
      </w:r>
    </w:p>
    <w:p w14:paraId="3236BE59" w14:textId="77777777" w:rsidR="00543D19" w:rsidRPr="0017580F" w:rsidRDefault="00543D19" w:rsidP="00007BE2">
      <w:pPr>
        <w:rPr>
          <w:lang w:eastAsia="ja-JP"/>
        </w:rPr>
      </w:pPr>
      <w:r w:rsidRPr="0017580F">
        <w:rPr>
          <w:lang w:eastAsia="ja-JP"/>
        </w:rPr>
        <w:t>The following applies:</w:t>
      </w:r>
    </w:p>
    <w:p w14:paraId="41378814" w14:textId="77777777" w:rsidR="0050235C" w:rsidRPr="0017580F" w:rsidRDefault="00543D1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three-dimensional geometry coordinate space is divided into cells of size gridSize × gridSize × gridSize. The variable numCells1D is derived as follows:</w:t>
      </w:r>
    </w:p>
    <w:p w14:paraId="6E90B7D2" w14:textId="4D400ABB" w:rsidR="00A274AC" w:rsidRPr="0017580F" w:rsidRDefault="00A274AC" w:rsidP="00007BE2">
      <w:pPr>
        <w:ind w:left="805"/>
        <w:rPr>
          <w:lang w:eastAsia="ja-JP"/>
        </w:rPr>
      </w:pPr>
      <w:r w:rsidRPr="0017580F">
        <w:rPr>
          <w:lang w:eastAsia="ja-JP"/>
        </w:rPr>
        <w:tab/>
      </w:r>
      <w:r w:rsidR="00543D19" w:rsidRPr="0017580F">
        <w:rPr>
          <w:lang w:eastAsia="ja-JP"/>
        </w:rPr>
        <w:t>for( k</w:t>
      </w:r>
      <w:r w:rsidR="00D47707" w:rsidRPr="0017580F">
        <w:rPr>
          <w:lang w:eastAsia="ja-JP"/>
        </w:rPr>
        <w:t> = </w:t>
      </w:r>
      <w:r w:rsidR="00543D19" w:rsidRPr="0017580F">
        <w:rPr>
          <w:lang w:eastAsia="ja-JP"/>
        </w:rPr>
        <w:t>0;</w:t>
      </w:r>
      <w:r w:rsidRPr="0017580F">
        <w:rPr>
          <w:lang w:eastAsia="ja-JP"/>
        </w:rPr>
        <w:t> </w:t>
      </w:r>
      <w:r w:rsidR="00543D19" w:rsidRPr="0017580F">
        <w:rPr>
          <w:lang w:eastAsia="ja-JP"/>
        </w:rPr>
        <w:t>k</w:t>
      </w:r>
      <w:r w:rsidRPr="0017580F">
        <w:rPr>
          <w:lang w:eastAsia="ja-JP"/>
        </w:rPr>
        <w:t> </w:t>
      </w:r>
      <w:r w:rsidR="00543D19" w:rsidRPr="0017580F">
        <w:rPr>
          <w:lang w:eastAsia="ja-JP"/>
        </w:rPr>
        <w:t>&lt;</w:t>
      </w:r>
      <w:r w:rsidRPr="0017580F">
        <w:rPr>
          <w:lang w:eastAsia="ja-JP"/>
        </w:rPr>
        <w:t> </w:t>
      </w:r>
      <w:r w:rsidR="00543D19" w:rsidRPr="0017580F">
        <w:rPr>
          <w:lang w:eastAsia="ja-JP"/>
        </w:rPr>
        <w:t>3;</w:t>
      </w:r>
      <w:r w:rsidRPr="0017580F">
        <w:rPr>
          <w:lang w:eastAsia="ja-JP"/>
        </w:rPr>
        <w:t> </w:t>
      </w:r>
      <w:r w:rsidR="00543D19" w:rsidRPr="0017580F">
        <w:rPr>
          <w:lang w:eastAsia="ja-JP"/>
        </w:rPr>
        <w:t>k</w:t>
      </w:r>
      <w:r w:rsidR="00006CCF" w:rsidRPr="0017580F">
        <w:rPr>
          <w:lang w:eastAsia="ja-JP"/>
        </w:rPr>
        <w:t>++ )</w:t>
      </w:r>
      <w:r w:rsidR="00543D19" w:rsidRPr="0017580F">
        <w:rPr>
          <w:lang w:eastAsia="ja-JP"/>
        </w:rPr>
        <w:br/>
      </w:r>
      <w:r w:rsidR="00543D19" w:rsidRPr="0017580F">
        <w:rPr>
          <w:lang w:eastAsia="ja-JP"/>
        </w:rPr>
        <w:tab/>
      </w:r>
      <w:r w:rsidRPr="0017580F">
        <w:rPr>
          <w:lang w:eastAsia="ja-JP"/>
        </w:rPr>
        <w:tab/>
      </w:r>
      <w:r w:rsidR="00543D19" w:rsidRPr="0017580F">
        <w:rPr>
          <w:lang w:eastAsia="ja-JP"/>
        </w:rPr>
        <w:t>max</w:t>
      </w:r>
      <w:r w:rsidR="00543D19" w:rsidRPr="0017580F">
        <w:t>G</w:t>
      </w:r>
      <w:r w:rsidR="004B7314" w:rsidRPr="0017580F">
        <w:rPr>
          <w:lang w:eastAsia="ja-JP"/>
        </w:rPr>
        <w:t>[ k ]</w:t>
      </w:r>
      <w:r w:rsidR="00D47707" w:rsidRPr="0017580F">
        <w:rPr>
          <w:lang w:eastAsia="ja-JP"/>
        </w:rPr>
        <w:t> = </w:t>
      </w:r>
      <w:r w:rsidR="00543D19" w:rsidRPr="0017580F">
        <w:t>recPcGeo</w:t>
      </w:r>
      <w:r w:rsidR="00543D19" w:rsidRPr="0017580F">
        <w:rPr>
          <w:lang w:eastAsia="ja-JP"/>
        </w:rPr>
        <w:t>[ 0 ]</w:t>
      </w:r>
      <w:r w:rsidR="004B7314" w:rsidRPr="0017580F">
        <w:rPr>
          <w:lang w:eastAsia="ja-JP"/>
        </w:rPr>
        <w:t>[ k ]</w:t>
      </w:r>
    </w:p>
    <w:p w14:paraId="40E8DD2A" w14:textId="7E5311C6" w:rsidR="006D74F2" w:rsidRPr="0017580F" w:rsidRDefault="00A274AC" w:rsidP="00007BE2">
      <w:pPr>
        <w:ind w:left="805"/>
        <w:rPr>
          <w:lang w:eastAsia="ja-JP"/>
        </w:rPr>
      </w:pPr>
      <w:r w:rsidRPr="0017580F">
        <w:rPr>
          <w:lang w:eastAsia="ja-JP"/>
        </w:rPr>
        <w:tab/>
      </w:r>
      <w:r w:rsidR="00543D19" w:rsidRPr="0017580F">
        <w:rPr>
          <w:lang w:eastAsia="ja-JP"/>
        </w:rPr>
        <w:t>for( i</w:t>
      </w:r>
      <w:r w:rsidR="00D47707" w:rsidRPr="0017580F">
        <w:rPr>
          <w:lang w:eastAsia="ja-JP"/>
        </w:rPr>
        <w:t> = </w:t>
      </w:r>
      <w:r w:rsidR="00543D19" w:rsidRPr="0017580F">
        <w:rPr>
          <w:lang w:eastAsia="ja-JP"/>
        </w:rPr>
        <w:t>1; i &lt; pointCnt ; i</w:t>
      </w:r>
      <w:r w:rsidR="00006CCF" w:rsidRPr="0017580F">
        <w:rPr>
          <w:lang w:eastAsia="ja-JP"/>
        </w:rPr>
        <w:t>++ )</w:t>
      </w:r>
      <w:r w:rsidR="00543D19" w:rsidRPr="0017580F">
        <w:rPr>
          <w:lang w:eastAsia="ja-JP"/>
        </w:rPr>
        <w:br/>
      </w:r>
      <w:r w:rsidR="00543D19" w:rsidRPr="0017580F">
        <w:rPr>
          <w:lang w:eastAsia="ja-JP"/>
        </w:rPr>
        <w:tab/>
      </w:r>
      <w:r w:rsidRPr="0017580F">
        <w:rPr>
          <w:lang w:eastAsia="ja-JP"/>
        </w:rPr>
        <w:tab/>
      </w:r>
      <w:r w:rsidR="00543D19" w:rsidRPr="0017580F">
        <w:rPr>
          <w:lang w:eastAsia="ja-JP"/>
        </w:rPr>
        <w:t>for( k</w:t>
      </w:r>
      <w:r w:rsidR="00D47707" w:rsidRPr="0017580F">
        <w:rPr>
          <w:lang w:eastAsia="ja-JP"/>
        </w:rPr>
        <w:t> = </w:t>
      </w:r>
      <w:r w:rsidR="00543D19" w:rsidRPr="0017580F">
        <w:rPr>
          <w:lang w:eastAsia="ja-JP"/>
        </w:rPr>
        <w:t>0; k &lt; 3 ; k</w:t>
      </w:r>
      <w:r w:rsidR="00006CCF" w:rsidRPr="0017580F">
        <w:rPr>
          <w:lang w:eastAsia="ja-JP"/>
        </w:rPr>
        <w:t>++ )</w:t>
      </w:r>
      <w:r w:rsidR="00543D19" w:rsidRPr="0017580F">
        <w:rPr>
          <w:lang w:eastAsia="ja-JP"/>
        </w:rPr>
        <w:br/>
      </w:r>
      <w:r w:rsidR="00543D19" w:rsidRPr="0017580F">
        <w:rPr>
          <w:lang w:eastAsia="ja-JP"/>
        </w:rPr>
        <w:tab/>
      </w:r>
      <w:r w:rsidR="00543D19" w:rsidRPr="0017580F">
        <w:rPr>
          <w:lang w:eastAsia="ja-JP"/>
        </w:rPr>
        <w:tab/>
      </w:r>
      <w:r w:rsidRPr="0017580F">
        <w:rPr>
          <w:lang w:eastAsia="ja-JP"/>
        </w:rPr>
        <w:tab/>
      </w:r>
      <w:r w:rsidR="00543D19" w:rsidRPr="0017580F">
        <w:rPr>
          <w:lang w:eastAsia="ja-JP"/>
        </w:rPr>
        <w:t>maxG</w:t>
      </w:r>
      <w:r w:rsidR="004B7314" w:rsidRPr="0017580F">
        <w:rPr>
          <w:lang w:eastAsia="ja-JP"/>
        </w:rPr>
        <w:t>[ k ]</w:t>
      </w:r>
      <w:r w:rsidR="00D47707" w:rsidRPr="0017580F">
        <w:rPr>
          <w:lang w:eastAsia="ja-JP"/>
        </w:rPr>
        <w:t> = </w:t>
      </w:r>
      <w:r w:rsidR="00543D19" w:rsidRPr="0017580F">
        <w:rPr>
          <w:lang w:eastAsia="ja-JP"/>
        </w:rPr>
        <w:t>Max(max</w:t>
      </w:r>
      <w:r w:rsidR="00543D19" w:rsidRPr="0017580F">
        <w:t>G</w:t>
      </w:r>
      <w:r w:rsidR="004B7314" w:rsidRPr="0017580F">
        <w:rPr>
          <w:lang w:eastAsia="ja-JP"/>
        </w:rPr>
        <w:t>[ k ]</w:t>
      </w:r>
      <w:r w:rsidR="00543D19" w:rsidRPr="0017580F">
        <w:rPr>
          <w:lang w:eastAsia="ja-JP"/>
        </w:rPr>
        <w:t>, </w:t>
      </w:r>
      <w:r w:rsidR="00543D19" w:rsidRPr="0017580F">
        <w:t>recPcGeo</w:t>
      </w:r>
      <w:r w:rsidR="00543D19" w:rsidRPr="0017580F">
        <w:rPr>
          <w:lang w:eastAsia="ja-JP"/>
        </w:rPr>
        <w:t>[ i ]</w:t>
      </w:r>
      <w:r w:rsidR="004B7314" w:rsidRPr="0017580F">
        <w:rPr>
          <w:lang w:eastAsia="ja-JP"/>
        </w:rPr>
        <w:t>[ k ]</w:t>
      </w:r>
      <w:r w:rsidR="00543D19" w:rsidRPr="0017580F">
        <w:rPr>
          <w:lang w:eastAsia="ja-JP"/>
        </w:rPr>
        <w:t> )</w:t>
      </w:r>
      <w:r w:rsidR="00C14371" w:rsidRPr="0017580F">
        <w:rPr>
          <w:lang w:eastAsia="ja-JP"/>
        </w:rPr>
        <w:br/>
      </w:r>
      <w:r w:rsidR="00543D19" w:rsidRPr="0017580F">
        <w:rPr>
          <w:lang w:eastAsia="ja-JP"/>
        </w:rPr>
        <w:tab/>
        <w:t>numCells1D</w:t>
      </w:r>
      <w:r w:rsidR="00D47707" w:rsidRPr="0017580F">
        <w:rPr>
          <w:lang w:eastAsia="ja-JP"/>
        </w:rPr>
        <w:t> = </w:t>
      </w:r>
      <w:r w:rsidR="00543D19" w:rsidRPr="0017580F">
        <w:rPr>
          <w:lang w:eastAsia="ja-JP"/>
        </w:rPr>
        <w:t>( Max( maxG[ 0 ], Max( maxG[ 1 ], maxG[ 2</w:t>
      </w:r>
      <w:r w:rsidR="00543D19" w:rsidRPr="0017580F">
        <w:t> </w:t>
      </w:r>
      <w:r w:rsidR="00747F7C" w:rsidRPr="0017580F">
        <w:rPr>
          <w:lang w:eastAsia="ja-JP"/>
        </w:rPr>
        <w:t>] ) )</w:t>
      </w:r>
      <w:r w:rsidR="00C61E38" w:rsidRPr="0017580F">
        <w:rPr>
          <w:lang w:eastAsia="ja-JP"/>
        </w:rPr>
        <w:t> </w:t>
      </w:r>
      <w:r w:rsidR="00543D19" w:rsidRPr="0017580F">
        <w:rPr>
          <w:lang w:eastAsia="ja-JP"/>
        </w:rPr>
        <w:t>/ gridSize</w:t>
      </w:r>
      <w:r w:rsidR="00747F7C" w:rsidRPr="0017580F">
        <w:rPr>
          <w:lang w:eastAsia="ja-JP"/>
        </w:rPr>
        <w:t> ) +</w:t>
      </w:r>
      <w:r w:rsidR="005B4107" w:rsidRPr="0017580F">
        <w:rPr>
          <w:lang w:eastAsia="ja-JP"/>
        </w:rPr>
        <w:t> </w:t>
      </w:r>
      <w:r w:rsidR="00747F7C" w:rsidRPr="0017580F">
        <w:rPr>
          <w:lang w:eastAsia="ja-JP"/>
        </w:rPr>
        <w:t>1</w:t>
      </w:r>
    </w:p>
    <w:p w14:paraId="4079610F" w14:textId="32B42891" w:rsidR="006D74F2" w:rsidRPr="0017580F" w:rsidRDefault="00747F7C" w:rsidP="00007BE2">
      <w:pPr>
        <w:rPr>
          <w:lang w:eastAsia="ja-JP"/>
        </w:rPr>
      </w:pPr>
      <w:r w:rsidRPr="0017580F">
        <w:rPr>
          <w:lang w:eastAsia="ja-JP"/>
        </w:rPr>
        <w:t>Only some of</w:t>
      </w:r>
      <w:r w:rsidR="006D74F2" w:rsidRPr="0017580F">
        <w:rPr>
          <w:lang w:eastAsia="ja-JP"/>
        </w:rPr>
        <w:t xml:space="preserve"> the cells in the numCells1D</w:t>
      </w:r>
      <w:r w:rsidR="00834FC8" w:rsidRPr="0017580F">
        <w:rPr>
          <w:lang w:eastAsia="ja-JP"/>
        </w:rPr>
        <w:t> </w:t>
      </w:r>
      <w:r w:rsidR="006D74F2" w:rsidRPr="0017580F">
        <w:rPr>
          <w:lang w:eastAsia="ja-JP"/>
        </w:rPr>
        <w:t>×</w:t>
      </w:r>
      <w:r w:rsidR="00834FC8" w:rsidRPr="0017580F">
        <w:rPr>
          <w:lang w:eastAsia="ja-JP"/>
        </w:rPr>
        <w:t> </w:t>
      </w:r>
      <w:r w:rsidR="006D74F2" w:rsidRPr="0017580F">
        <w:rPr>
          <w:lang w:eastAsia="ja-JP"/>
        </w:rPr>
        <w:t>numCells1D</w:t>
      </w:r>
      <w:r w:rsidR="00834FC8" w:rsidRPr="0017580F">
        <w:rPr>
          <w:lang w:eastAsia="ja-JP"/>
        </w:rPr>
        <w:t> </w:t>
      </w:r>
      <w:r w:rsidR="006D74F2" w:rsidRPr="0017580F">
        <w:rPr>
          <w:lang w:eastAsia="ja-JP"/>
        </w:rPr>
        <w:t>×</w:t>
      </w:r>
      <w:r w:rsidR="00834FC8" w:rsidRPr="0017580F">
        <w:rPr>
          <w:lang w:eastAsia="ja-JP"/>
        </w:rPr>
        <w:t> </w:t>
      </w:r>
      <w:r w:rsidR="006D74F2" w:rsidRPr="0017580F">
        <w:rPr>
          <w:lang w:eastAsia="ja-JP"/>
        </w:rPr>
        <w:t xml:space="preserve">numCells1D grid </w:t>
      </w:r>
      <w:r w:rsidRPr="0017580F">
        <w:rPr>
          <w:lang w:eastAsia="ja-JP"/>
        </w:rPr>
        <w:t>affect</w:t>
      </w:r>
      <w:r w:rsidR="006D74F2" w:rsidRPr="0017580F">
        <w:rPr>
          <w:lang w:eastAsia="ja-JP"/>
        </w:rPr>
        <w:t xml:space="preserve"> geometry or attribute smoothing. So</w:t>
      </w:r>
      <w:r w:rsidR="00E616B4" w:rsidRPr="0017580F">
        <w:rPr>
          <w:lang w:eastAsia="ja-JP"/>
        </w:rPr>
        <w:t>,</w:t>
      </w:r>
      <w:r w:rsidR="006D74F2" w:rsidRPr="0017580F">
        <w:rPr>
          <w:lang w:eastAsia="ja-JP"/>
        </w:rPr>
        <w:t xml:space="preserve"> for storing </w:t>
      </w:r>
      <w:r w:rsidRPr="0017580F">
        <w:rPr>
          <w:lang w:eastAsia="ja-JP"/>
        </w:rPr>
        <w:t xml:space="preserve">information </w:t>
      </w:r>
      <w:r w:rsidR="006D74F2" w:rsidRPr="0017580F">
        <w:rPr>
          <w:lang w:eastAsia="ja-JP"/>
        </w:rPr>
        <w:t xml:space="preserve">specific to </w:t>
      </w:r>
      <w:r w:rsidRPr="0017580F">
        <w:rPr>
          <w:lang w:eastAsia="ja-JP"/>
        </w:rPr>
        <w:t xml:space="preserve">such </w:t>
      </w:r>
      <w:r w:rsidR="006D74F2" w:rsidRPr="0017580F">
        <w:rPr>
          <w:lang w:eastAsia="ja-JP"/>
        </w:rPr>
        <w:t>cell</w:t>
      </w:r>
      <w:r w:rsidRPr="0017580F">
        <w:rPr>
          <w:lang w:eastAsia="ja-JP"/>
        </w:rPr>
        <w:t>s</w:t>
      </w:r>
      <w:r w:rsidR="006D74F2" w:rsidRPr="0017580F">
        <w:rPr>
          <w:lang w:eastAsia="ja-JP"/>
        </w:rPr>
        <w:t xml:space="preserve">, this process creates a lookup table from </w:t>
      </w:r>
      <w:r w:rsidRPr="0017580F">
        <w:rPr>
          <w:lang w:eastAsia="ja-JP"/>
        </w:rPr>
        <w:t xml:space="preserve">the </w:t>
      </w:r>
      <w:r w:rsidR="006D74F2" w:rsidRPr="0017580F">
        <w:rPr>
          <w:lang w:eastAsia="ja-JP"/>
        </w:rPr>
        <w:t xml:space="preserve">3D cell index into a smaller 1D cell structure which only </w:t>
      </w:r>
      <w:r w:rsidRPr="0017580F">
        <w:rPr>
          <w:lang w:eastAsia="ja-JP"/>
        </w:rPr>
        <w:t xml:space="preserve">stores information about </w:t>
      </w:r>
      <w:r w:rsidR="006D74F2" w:rsidRPr="0017580F">
        <w:rPr>
          <w:lang w:eastAsia="ja-JP"/>
        </w:rPr>
        <w:t xml:space="preserve">cells that </w:t>
      </w:r>
      <w:r w:rsidRPr="0017580F">
        <w:rPr>
          <w:lang w:eastAsia="ja-JP"/>
        </w:rPr>
        <w:t xml:space="preserve">affect </w:t>
      </w:r>
      <w:r w:rsidR="006D74F2" w:rsidRPr="0017580F">
        <w:rPr>
          <w:lang w:eastAsia="ja-JP"/>
        </w:rPr>
        <w:t>geometry or attribute smoothing.</w:t>
      </w:r>
    </w:p>
    <w:p w14:paraId="0B8D5D43" w14:textId="77777777" w:rsidR="006D74F2" w:rsidRPr="0017580F" w:rsidRDefault="006D74F2" w:rsidP="00007BE2">
      <w:pPr>
        <w:rPr>
          <w:lang w:eastAsia="ja-JP"/>
        </w:rPr>
      </w:pPr>
      <w:r w:rsidRPr="0017580F">
        <w:rPr>
          <w:lang w:eastAsia="ja-JP"/>
        </w:rPr>
        <w:t>An array cellIdxLut of size numCells1D × numCells1D × numCells1D is initialized to −1 and a variable numBoundaryCells is initialized to 0.</w:t>
      </w:r>
    </w:p>
    <w:p w14:paraId="493F7A87" w14:textId="77777777" w:rsidR="006D74F2" w:rsidRPr="0017580F" w:rsidRDefault="006D74F2" w:rsidP="00007BE2">
      <w:pPr>
        <w:rPr>
          <w:lang w:eastAsia="ja-JP"/>
        </w:rPr>
      </w:pPr>
      <w:r w:rsidRPr="0017580F">
        <w:rPr>
          <w:lang w:eastAsia="ja-JP"/>
        </w:rPr>
        <w:t>The following applies:</w:t>
      </w:r>
    </w:p>
    <w:p w14:paraId="234C66CF" w14:textId="4F3089AF" w:rsidR="006D74F2" w:rsidRPr="0017580F" w:rsidRDefault="00D52145" w:rsidP="004A6049">
      <w:r w:rsidRPr="0017580F">
        <w:rPr>
          <w:lang w:eastAsia="ja-JP"/>
        </w:rPr>
        <w:tab/>
      </w:r>
      <w:r w:rsidR="006D74F2" w:rsidRPr="0017580F">
        <w:rPr>
          <w:lang w:eastAsia="ja-JP"/>
        </w:rPr>
        <w:t>halfGridSize</w:t>
      </w:r>
      <w:r w:rsidR="00D47707" w:rsidRPr="0017580F">
        <w:rPr>
          <w:lang w:eastAsia="ja-JP"/>
        </w:rPr>
        <w:t> = </w:t>
      </w:r>
      <w:r w:rsidR="006D74F2" w:rsidRPr="0017580F">
        <w:rPr>
          <w:lang w:eastAsia="ja-JP"/>
        </w:rPr>
        <w:t>Max( gridSize / 2,</w:t>
      </w:r>
      <w:r w:rsidR="00A274AC" w:rsidRPr="0017580F">
        <w:rPr>
          <w:lang w:eastAsia="ja-JP"/>
        </w:rPr>
        <w:t> </w:t>
      </w:r>
      <w:r w:rsidR="006D74F2" w:rsidRPr="0017580F">
        <w:rPr>
          <w:lang w:eastAsia="ja-JP"/>
        </w:rPr>
        <w:t>1</w:t>
      </w:r>
      <w:r w:rsidR="00A274AC" w:rsidRPr="0017580F">
        <w:rPr>
          <w:lang w:eastAsia="ja-JP"/>
        </w:rPr>
        <w:t> </w:t>
      </w:r>
      <w:r w:rsidR="006D74F2" w:rsidRPr="0017580F">
        <w:rPr>
          <w:lang w:eastAsia="ja-JP"/>
        </w:rPr>
        <w:t>)</w:t>
      </w:r>
      <w:r w:rsidR="006D74F2" w:rsidRPr="0017580F">
        <w:rPr>
          <w:lang w:eastAsia="ja-JP"/>
        </w:rPr>
        <w:br/>
      </w:r>
      <w:r w:rsidRPr="0017580F">
        <w:rPr>
          <w:lang w:eastAsia="ja-JP"/>
        </w:rPr>
        <w:tab/>
      </w:r>
      <w:r w:rsidR="006D74F2" w:rsidRPr="0017580F">
        <w:rPr>
          <w:lang w:eastAsia="ja-JP"/>
        </w:rPr>
        <w:t>maxCoord</w:t>
      </w:r>
      <w:r w:rsidR="00D47707" w:rsidRPr="0017580F">
        <w:rPr>
          <w:lang w:eastAsia="ja-JP"/>
        </w:rPr>
        <w:t> = </w:t>
      </w:r>
      <w:r w:rsidR="006D74F2" w:rsidRPr="0017580F">
        <w:rPr>
          <w:lang w:eastAsia="ja-JP"/>
        </w:rPr>
        <w:t>gridSize * numCells1D</w:t>
      </w:r>
      <w:r w:rsidR="006D74F2" w:rsidRPr="0017580F">
        <w:rPr>
          <w:lang w:eastAsia="ja-JP"/>
        </w:rPr>
        <w:br/>
      </w:r>
      <w:r w:rsidRPr="0017580F">
        <w:rPr>
          <w:lang w:eastAsia="ja-JP"/>
        </w:rPr>
        <w:lastRenderedPageBreak/>
        <w:tab/>
      </w:r>
      <w:r w:rsidR="006D74F2" w:rsidRPr="0017580F">
        <w:rPr>
          <w:lang w:eastAsia="ja-JP"/>
        </w:rPr>
        <w:t>for( n</w:t>
      </w:r>
      <w:r w:rsidR="00D47707" w:rsidRPr="0017580F">
        <w:rPr>
          <w:lang w:eastAsia="ja-JP"/>
        </w:rPr>
        <w:t> = </w:t>
      </w:r>
      <w:r w:rsidR="006D74F2" w:rsidRPr="0017580F">
        <w:rPr>
          <w:lang w:eastAsia="ja-JP"/>
        </w:rPr>
        <w:t>0;</w:t>
      </w:r>
      <w:r w:rsidR="00A274AC" w:rsidRPr="0017580F">
        <w:rPr>
          <w:lang w:eastAsia="ja-JP"/>
        </w:rPr>
        <w:t> </w:t>
      </w:r>
      <w:r w:rsidR="006D74F2" w:rsidRPr="0017580F">
        <w:rPr>
          <w:lang w:eastAsia="ja-JP"/>
        </w:rPr>
        <w:t>n &lt; pointCnt;</w:t>
      </w:r>
      <w:r w:rsidR="00A274AC" w:rsidRPr="0017580F">
        <w:rPr>
          <w:lang w:eastAsia="ja-JP"/>
        </w:rPr>
        <w:t> </w:t>
      </w:r>
      <w:r w:rsidR="006D74F2" w:rsidRPr="0017580F">
        <w:rPr>
          <w:lang w:eastAsia="ja-JP"/>
        </w:rPr>
        <w:t>n</w:t>
      </w:r>
      <w:r w:rsidR="00006CCF" w:rsidRPr="0017580F">
        <w:rPr>
          <w:lang w:eastAsia="ja-JP"/>
        </w:rPr>
        <w:t>++ </w:t>
      </w:r>
      <w:r w:rsidR="008F1F82" w:rsidRPr="0017580F">
        <w:rPr>
          <w:lang w:eastAsia="ja-JP"/>
        </w:rPr>
        <w:t>) {</w:t>
      </w:r>
      <w:r w:rsidR="006D74F2" w:rsidRPr="0017580F">
        <w:rPr>
          <w:lang w:eastAsia="ja-JP"/>
        </w:rPr>
        <w:br/>
      </w:r>
      <w:r w:rsidR="006D74F2" w:rsidRPr="0017580F">
        <w:rPr>
          <w:lang w:eastAsia="ja-JP"/>
        </w:rPr>
        <w:tab/>
      </w:r>
      <w:r w:rsidRPr="0017580F">
        <w:rPr>
          <w:lang w:eastAsia="ja-JP"/>
        </w:rPr>
        <w:tab/>
      </w:r>
      <w:r w:rsidR="006D74F2" w:rsidRPr="0017580F">
        <w:rPr>
          <w:lang w:eastAsia="ja-JP"/>
        </w:rPr>
        <w:t>if( </w:t>
      </w:r>
      <w:r w:rsidR="006D74F2" w:rsidRPr="0017580F">
        <w:t>isBoundaryPoint</w:t>
      </w:r>
      <w:r w:rsidR="000B7FBC" w:rsidRPr="0017580F">
        <w:t>[ n ]</w:t>
      </w:r>
      <w:r w:rsidR="00747F7C" w:rsidRPr="0017580F">
        <w:t> &gt; 0</w:t>
      </w:r>
      <w:r w:rsidR="006D74F2" w:rsidRPr="0017580F">
        <w:t> </w:t>
      </w:r>
      <w:r w:rsidR="008F1F82" w:rsidRPr="0017580F">
        <w:t>) {</w:t>
      </w:r>
      <w:r w:rsidR="006D74F2" w:rsidRPr="0017580F">
        <w:br/>
      </w:r>
      <w:r w:rsidR="006D74F2" w:rsidRPr="0017580F">
        <w:tab/>
      </w:r>
      <w:r w:rsidR="006D74F2" w:rsidRPr="0017580F">
        <w:tab/>
      </w:r>
      <w:r w:rsidRPr="0017580F">
        <w:tab/>
      </w:r>
      <w:r w:rsidR="006D74F2" w:rsidRPr="0017580F">
        <w:rPr>
          <w:lang w:eastAsia="ja-JP"/>
        </w:rPr>
        <w:t>x</w:t>
      </w:r>
      <w:r w:rsidR="00D47707" w:rsidRPr="0017580F">
        <w:rPr>
          <w:lang w:eastAsia="ja-JP"/>
        </w:rPr>
        <w:t> = </w:t>
      </w:r>
      <w:r w:rsidR="006D74F2" w:rsidRPr="0017580F">
        <w:t>recPcGeo[ n ]</w:t>
      </w:r>
      <w:r w:rsidR="00D770D3" w:rsidRPr="0017580F">
        <w:t>[ 0 ]</w:t>
      </w:r>
      <w:r w:rsidR="006D74F2" w:rsidRPr="0017580F">
        <w:rPr>
          <w:lang w:eastAsia="ja-JP"/>
        </w:rPr>
        <w:br/>
      </w:r>
      <w:r w:rsidR="006D74F2" w:rsidRPr="0017580F">
        <w:rPr>
          <w:lang w:eastAsia="ja-JP"/>
        </w:rPr>
        <w:tab/>
      </w:r>
      <w:r w:rsidRPr="0017580F">
        <w:rPr>
          <w:lang w:eastAsia="ja-JP"/>
        </w:rPr>
        <w:tab/>
      </w:r>
      <w:r w:rsidR="006D74F2" w:rsidRPr="0017580F">
        <w:rPr>
          <w:lang w:eastAsia="ja-JP"/>
        </w:rPr>
        <w:tab/>
        <w:t>y</w:t>
      </w:r>
      <w:r w:rsidR="00D47707" w:rsidRPr="0017580F">
        <w:rPr>
          <w:lang w:eastAsia="ja-JP"/>
        </w:rPr>
        <w:t> = </w:t>
      </w:r>
      <w:r w:rsidR="006D74F2" w:rsidRPr="0017580F">
        <w:t>recPcGeo[ n ][ 1 ]</w:t>
      </w:r>
      <w:r w:rsidR="006D74F2" w:rsidRPr="0017580F">
        <w:rPr>
          <w:lang w:eastAsia="ja-JP"/>
        </w:rPr>
        <w:br/>
      </w:r>
      <w:r w:rsidR="006D74F2" w:rsidRPr="0017580F">
        <w:rPr>
          <w:lang w:eastAsia="ja-JP"/>
        </w:rPr>
        <w:tab/>
      </w:r>
      <w:r w:rsidRPr="0017580F">
        <w:rPr>
          <w:lang w:eastAsia="ja-JP"/>
        </w:rPr>
        <w:tab/>
      </w:r>
      <w:r w:rsidR="006D74F2" w:rsidRPr="0017580F">
        <w:rPr>
          <w:lang w:eastAsia="ja-JP"/>
        </w:rPr>
        <w:tab/>
        <w:t>z</w:t>
      </w:r>
      <w:r w:rsidR="00D47707" w:rsidRPr="0017580F">
        <w:rPr>
          <w:lang w:eastAsia="ja-JP"/>
        </w:rPr>
        <w:t> = </w:t>
      </w:r>
      <w:r w:rsidR="006D74F2" w:rsidRPr="0017580F">
        <w:t>recPcGeo[ n ][ 2 ]</w:t>
      </w:r>
      <w:r w:rsidR="006D74F2" w:rsidRPr="0017580F">
        <w:br/>
      </w:r>
      <w:r w:rsidR="006D74F2" w:rsidRPr="0017580F">
        <w:br/>
      </w:r>
      <w:r w:rsidR="006D74F2" w:rsidRPr="0017580F">
        <w:tab/>
      </w:r>
      <w:r w:rsidRPr="0017580F">
        <w:tab/>
      </w:r>
      <w:r w:rsidR="006D74F2" w:rsidRPr="0017580F">
        <w:tab/>
        <w:t>if</w:t>
      </w:r>
      <w:r w:rsidR="00E843DD" w:rsidRPr="0017580F">
        <w:t>(!</w:t>
      </w:r>
      <w:r w:rsidR="006D74F2" w:rsidRPr="0017580F">
        <w:t>( x</w:t>
      </w:r>
      <w:r w:rsidR="00A274AC" w:rsidRPr="0017580F">
        <w:t> </w:t>
      </w:r>
      <w:r w:rsidR="006D74F2" w:rsidRPr="0017580F">
        <w:t>&lt;</w:t>
      </w:r>
      <w:r w:rsidR="00A274AC" w:rsidRPr="0017580F">
        <w:t> </w:t>
      </w:r>
      <w:r w:rsidR="006D74F2" w:rsidRPr="0017580F">
        <w:rPr>
          <w:lang w:eastAsia="ja-JP"/>
        </w:rPr>
        <w:t>halfGridSize</w:t>
      </w:r>
      <w:r w:rsidR="008768E9" w:rsidRPr="0017580F">
        <w:rPr>
          <w:lang w:eastAsia="ja-JP"/>
        </w:rPr>
        <w:t> || </w:t>
      </w:r>
      <w:r w:rsidR="003B3EA3" w:rsidRPr="0017580F">
        <w:rPr>
          <w:lang w:eastAsia="ja-JP"/>
        </w:rPr>
        <w:t>maxCoord</w:t>
      </w:r>
      <w:r w:rsidR="003B3EA3" w:rsidRPr="0017580F">
        <w:t> </w:t>
      </w:r>
      <w:r w:rsidR="00A234FD" w:rsidRPr="0017580F">
        <w:t>&lt;=</w:t>
      </w:r>
      <w:r w:rsidR="00D47707" w:rsidRPr="0017580F">
        <w:t> </w:t>
      </w:r>
      <w:r w:rsidR="003B3EA3" w:rsidRPr="0017580F">
        <w:t>x + </w:t>
      </w:r>
      <w:r w:rsidR="003B3EA3" w:rsidRPr="0017580F">
        <w:rPr>
          <w:lang w:eastAsia="ja-JP"/>
        </w:rPr>
        <w:t>halfGridSize</w:t>
      </w:r>
      <w:r w:rsidR="008768E9" w:rsidRPr="0017580F">
        <w:rPr>
          <w:lang w:eastAsia="ja-JP"/>
        </w:rPr>
        <w:t> ||</w:t>
      </w:r>
      <w:r w:rsidR="003B3EA3" w:rsidRPr="0017580F">
        <w:br/>
      </w:r>
      <w:r w:rsidR="003B3EA3" w:rsidRPr="0017580F">
        <w:tab/>
      </w:r>
      <w:r w:rsidR="003B3EA3" w:rsidRPr="0017580F">
        <w:tab/>
      </w:r>
      <w:r w:rsidR="003B3EA3" w:rsidRPr="0017580F">
        <w:tab/>
      </w:r>
      <w:r w:rsidR="003B3EA3" w:rsidRPr="0017580F">
        <w:tab/>
      </w:r>
      <w:r w:rsidR="006D74F2" w:rsidRPr="0017580F">
        <w:t>y</w:t>
      </w:r>
      <w:r w:rsidR="00A274AC" w:rsidRPr="0017580F">
        <w:t> </w:t>
      </w:r>
      <w:r w:rsidR="006D74F2" w:rsidRPr="0017580F">
        <w:t>&lt;</w:t>
      </w:r>
      <w:r w:rsidR="00A274AC" w:rsidRPr="0017580F">
        <w:t> </w:t>
      </w:r>
      <w:r w:rsidR="006D74F2" w:rsidRPr="0017580F">
        <w:rPr>
          <w:lang w:eastAsia="ja-JP"/>
        </w:rPr>
        <w:t>halfGridSize</w:t>
      </w:r>
      <w:r w:rsidR="008768E9" w:rsidRPr="0017580F">
        <w:t> || </w:t>
      </w:r>
      <w:r w:rsidR="003B3EA3" w:rsidRPr="0017580F">
        <w:rPr>
          <w:lang w:eastAsia="ja-JP"/>
        </w:rPr>
        <w:t>maxCoord</w:t>
      </w:r>
      <w:r w:rsidR="003B3EA3" w:rsidRPr="0017580F">
        <w:t> </w:t>
      </w:r>
      <w:r w:rsidR="00A234FD" w:rsidRPr="0017580F">
        <w:t>&lt;=</w:t>
      </w:r>
      <w:r w:rsidR="00D47707" w:rsidRPr="0017580F">
        <w:t> </w:t>
      </w:r>
      <w:r w:rsidR="003B3EA3" w:rsidRPr="0017580F">
        <w:t>y + </w:t>
      </w:r>
      <w:r w:rsidR="003B3EA3" w:rsidRPr="0017580F">
        <w:rPr>
          <w:lang w:eastAsia="ja-JP"/>
        </w:rPr>
        <w:t>halfGridSize</w:t>
      </w:r>
      <w:r w:rsidR="008768E9" w:rsidRPr="0017580F">
        <w:t> ||</w:t>
      </w:r>
      <w:r w:rsidR="003B3EA3" w:rsidRPr="0017580F">
        <w:br/>
      </w:r>
      <w:r w:rsidR="003B3EA3" w:rsidRPr="0017580F">
        <w:tab/>
      </w:r>
      <w:r w:rsidR="003B3EA3" w:rsidRPr="0017580F">
        <w:tab/>
      </w:r>
      <w:r w:rsidR="003B3EA3" w:rsidRPr="0017580F">
        <w:tab/>
      </w:r>
      <w:r w:rsidR="003B3EA3" w:rsidRPr="0017580F">
        <w:tab/>
      </w:r>
      <w:r w:rsidR="006D74F2" w:rsidRPr="0017580F">
        <w:t>z</w:t>
      </w:r>
      <w:r w:rsidR="00A274AC" w:rsidRPr="0017580F">
        <w:t> </w:t>
      </w:r>
      <w:r w:rsidR="006D74F2" w:rsidRPr="0017580F">
        <w:t>&lt;</w:t>
      </w:r>
      <w:r w:rsidR="00A274AC" w:rsidRPr="0017580F">
        <w:t> </w:t>
      </w:r>
      <w:r w:rsidR="006D74F2" w:rsidRPr="0017580F">
        <w:rPr>
          <w:lang w:eastAsia="ja-JP"/>
        </w:rPr>
        <w:t>halfGridSize</w:t>
      </w:r>
      <w:r w:rsidR="008768E9" w:rsidRPr="0017580F">
        <w:t> || </w:t>
      </w:r>
      <w:r w:rsidR="006D74F2" w:rsidRPr="0017580F">
        <w:rPr>
          <w:lang w:eastAsia="ja-JP"/>
        </w:rPr>
        <w:t>maxCoord</w:t>
      </w:r>
      <w:r w:rsidR="00A274AC" w:rsidRPr="0017580F">
        <w:t> </w:t>
      </w:r>
      <w:r w:rsidR="00A234FD" w:rsidRPr="0017580F">
        <w:t>&lt;=</w:t>
      </w:r>
      <w:r w:rsidR="00D47707" w:rsidRPr="0017580F">
        <w:t> </w:t>
      </w:r>
      <w:r w:rsidR="006D74F2" w:rsidRPr="0017580F">
        <w:t>z</w:t>
      </w:r>
      <w:r w:rsidR="00A274AC" w:rsidRPr="0017580F">
        <w:t> </w:t>
      </w:r>
      <w:r w:rsidR="006D74F2" w:rsidRPr="0017580F">
        <w:t>+</w:t>
      </w:r>
      <w:r w:rsidR="00A274AC" w:rsidRPr="0017580F">
        <w:t> </w:t>
      </w:r>
      <w:r w:rsidR="006D74F2" w:rsidRPr="0017580F">
        <w:rPr>
          <w:lang w:eastAsia="ja-JP"/>
        </w:rPr>
        <w:t>halfGridSize</w:t>
      </w:r>
      <w:r w:rsidR="006D74F2" w:rsidRPr="0017580F">
        <w:t> )</w:t>
      </w:r>
      <w:r w:rsidR="007D781F" w:rsidRPr="0017580F">
        <w:t> </w:t>
      </w:r>
      <w:r w:rsidR="008F1F82" w:rsidRPr="0017580F">
        <w:t>) {</w:t>
      </w:r>
      <w:r w:rsidR="00E843DD" w:rsidRPr="0017580F">
        <w:br/>
      </w:r>
      <w:r w:rsidR="00E843DD" w:rsidRPr="0017580F">
        <w:tab/>
      </w:r>
      <w:r w:rsidRPr="0017580F">
        <w:tab/>
      </w:r>
      <w:r w:rsidR="00E843DD" w:rsidRPr="0017580F">
        <w:tab/>
      </w:r>
      <w:r w:rsidR="006D74F2" w:rsidRPr="0017580F">
        <w:tab/>
        <w:t>x2</w:t>
      </w:r>
      <w:r w:rsidR="00D47707" w:rsidRPr="0017580F">
        <w:t> = </w:t>
      </w:r>
      <w:r w:rsidR="006D74F2" w:rsidRPr="0017580F">
        <w:t>x / gridSize</w:t>
      </w:r>
      <w:r w:rsidR="006D74F2" w:rsidRPr="0017580F">
        <w:br/>
      </w:r>
      <w:r w:rsidR="006D74F2" w:rsidRPr="0017580F">
        <w:tab/>
      </w:r>
      <w:r w:rsidRPr="0017580F">
        <w:tab/>
      </w:r>
      <w:r w:rsidR="00E843DD" w:rsidRPr="0017580F">
        <w:tab/>
      </w:r>
      <w:r w:rsidR="006D74F2" w:rsidRPr="0017580F">
        <w:tab/>
        <w:t>y2</w:t>
      </w:r>
      <w:r w:rsidR="00D47707" w:rsidRPr="0017580F">
        <w:t> = </w:t>
      </w:r>
      <w:r w:rsidR="006D74F2" w:rsidRPr="0017580F">
        <w:t>y / gridSize</w:t>
      </w:r>
      <w:r w:rsidR="006D74F2" w:rsidRPr="0017580F">
        <w:br/>
      </w:r>
      <w:r w:rsidR="006D74F2" w:rsidRPr="0017580F">
        <w:tab/>
      </w:r>
      <w:r w:rsidR="006D74F2" w:rsidRPr="0017580F">
        <w:tab/>
      </w:r>
      <w:r w:rsidRPr="0017580F">
        <w:tab/>
      </w:r>
      <w:r w:rsidR="00E843DD" w:rsidRPr="0017580F">
        <w:tab/>
      </w:r>
      <w:r w:rsidR="006D74F2" w:rsidRPr="0017580F">
        <w:t>z2</w:t>
      </w:r>
      <w:r w:rsidR="00D47707" w:rsidRPr="0017580F">
        <w:t> = </w:t>
      </w:r>
      <w:r w:rsidR="006D74F2" w:rsidRPr="0017580F">
        <w:t>z / gridSize</w:t>
      </w:r>
      <w:r w:rsidR="006D74F2" w:rsidRPr="0017580F">
        <w:br/>
      </w:r>
      <w:r w:rsidR="006D74F2" w:rsidRPr="0017580F">
        <w:br/>
      </w:r>
      <w:r w:rsidR="006D74F2" w:rsidRPr="0017580F">
        <w:tab/>
      </w:r>
      <w:r w:rsidR="006D74F2" w:rsidRPr="0017580F">
        <w:tab/>
      </w:r>
      <w:r w:rsidRPr="0017580F">
        <w:tab/>
      </w:r>
      <w:r w:rsidR="00E843DD" w:rsidRPr="0017580F">
        <w:tab/>
      </w:r>
      <w:r w:rsidR="006D74F2" w:rsidRPr="0017580F">
        <w:t>x3</w:t>
      </w:r>
      <w:r w:rsidR="00D47707" w:rsidRPr="0017580F">
        <w:t> = </w:t>
      </w:r>
      <w:r w:rsidR="006D74F2" w:rsidRPr="0017580F">
        <w:t>x % gridSize</w:t>
      </w:r>
      <w:r w:rsidR="006D74F2" w:rsidRPr="0017580F">
        <w:br/>
      </w:r>
      <w:r w:rsidR="006D74F2" w:rsidRPr="0017580F">
        <w:tab/>
      </w:r>
      <w:r w:rsidR="006D74F2" w:rsidRPr="0017580F">
        <w:tab/>
      </w:r>
      <w:r w:rsidRPr="0017580F">
        <w:tab/>
      </w:r>
      <w:r w:rsidR="00E843DD" w:rsidRPr="0017580F">
        <w:tab/>
      </w:r>
      <w:r w:rsidR="006D74F2" w:rsidRPr="0017580F">
        <w:t>y3</w:t>
      </w:r>
      <w:r w:rsidR="00D47707" w:rsidRPr="0017580F">
        <w:t> = </w:t>
      </w:r>
      <w:r w:rsidR="006D74F2" w:rsidRPr="0017580F">
        <w:t>y % gridSize</w:t>
      </w:r>
      <w:r w:rsidR="006D74F2" w:rsidRPr="0017580F">
        <w:br/>
      </w:r>
      <w:r w:rsidR="006D74F2" w:rsidRPr="0017580F">
        <w:tab/>
      </w:r>
      <w:r w:rsidR="006D74F2" w:rsidRPr="0017580F">
        <w:tab/>
      </w:r>
      <w:r w:rsidRPr="0017580F">
        <w:tab/>
      </w:r>
      <w:r w:rsidR="00E843DD" w:rsidRPr="0017580F">
        <w:tab/>
      </w:r>
      <w:r w:rsidR="006D74F2" w:rsidRPr="0017580F">
        <w:t>z3</w:t>
      </w:r>
      <w:r w:rsidR="00D47707" w:rsidRPr="0017580F">
        <w:t> = </w:t>
      </w:r>
      <w:r w:rsidR="006D74F2" w:rsidRPr="0017580F">
        <w:t>z % gridSize</w:t>
      </w:r>
      <w:r w:rsidR="006D74F2" w:rsidRPr="0017580F">
        <w:br/>
      </w:r>
      <w:r w:rsidR="006D74F2" w:rsidRPr="0017580F">
        <w:br/>
      </w:r>
      <w:r w:rsidR="006D74F2" w:rsidRPr="0017580F">
        <w:tab/>
      </w:r>
      <w:r w:rsidR="006D74F2" w:rsidRPr="0017580F">
        <w:tab/>
      </w:r>
      <w:r w:rsidRPr="0017580F">
        <w:tab/>
      </w:r>
      <w:r w:rsidR="00E843DD" w:rsidRPr="0017580F">
        <w:tab/>
      </w:r>
      <w:r w:rsidR="006D74F2" w:rsidRPr="0017580F">
        <w:t>qx</w:t>
      </w:r>
      <w:r w:rsidR="00D47707" w:rsidRPr="0017580F">
        <w:t> = </w:t>
      </w:r>
      <w:r w:rsidR="006D74F2" w:rsidRPr="0017580F">
        <w:t>x2 + ( ( x3 &lt; gridSize / 2 ) ? −1 : 0</w:t>
      </w:r>
      <w:r w:rsidR="002161F6" w:rsidRPr="0017580F">
        <w:t> )</w:t>
      </w:r>
      <w:r w:rsidR="006D74F2" w:rsidRPr="0017580F">
        <w:br/>
      </w:r>
      <w:r w:rsidR="006D74F2" w:rsidRPr="0017580F">
        <w:tab/>
      </w:r>
      <w:r w:rsidR="006D74F2" w:rsidRPr="0017580F">
        <w:tab/>
      </w:r>
      <w:r w:rsidRPr="0017580F">
        <w:tab/>
      </w:r>
      <w:r w:rsidR="00E843DD" w:rsidRPr="0017580F">
        <w:tab/>
      </w:r>
      <w:r w:rsidR="006D74F2" w:rsidRPr="0017580F">
        <w:t>qy</w:t>
      </w:r>
      <w:r w:rsidR="00D47707" w:rsidRPr="0017580F">
        <w:t> = </w:t>
      </w:r>
      <w:r w:rsidR="006D74F2" w:rsidRPr="0017580F">
        <w:t>y2 + ( ( y3 &lt; gridSize / 2 ) ? −1 : 0</w:t>
      </w:r>
      <w:r w:rsidR="002161F6" w:rsidRPr="0017580F">
        <w:t> )</w:t>
      </w:r>
      <w:r w:rsidR="006D74F2" w:rsidRPr="0017580F">
        <w:br/>
      </w:r>
      <w:r w:rsidR="006D74F2" w:rsidRPr="0017580F">
        <w:tab/>
      </w:r>
      <w:r w:rsidR="006D74F2" w:rsidRPr="0017580F">
        <w:tab/>
      </w:r>
      <w:r w:rsidRPr="0017580F">
        <w:tab/>
      </w:r>
      <w:r w:rsidR="00E843DD" w:rsidRPr="0017580F">
        <w:tab/>
      </w:r>
      <w:r w:rsidR="006D74F2" w:rsidRPr="0017580F">
        <w:t>qz</w:t>
      </w:r>
      <w:r w:rsidR="00D47707" w:rsidRPr="0017580F">
        <w:t> = </w:t>
      </w:r>
      <w:r w:rsidR="006D74F2" w:rsidRPr="0017580F">
        <w:t>z2 + ( ( z3 &lt; gridSize / 2 ) ? −1 : 0</w:t>
      </w:r>
      <w:r w:rsidR="002161F6" w:rsidRPr="0017580F">
        <w:t> )</w:t>
      </w:r>
      <w:r w:rsidR="006D74F2" w:rsidRPr="0017580F">
        <w:br/>
      </w:r>
      <w:r w:rsidR="006D74F2" w:rsidRPr="0017580F">
        <w:br/>
      </w:r>
      <w:r w:rsidR="006D74F2" w:rsidRPr="0017580F">
        <w:tab/>
      </w:r>
      <w:r w:rsidR="006D74F2" w:rsidRPr="0017580F">
        <w:tab/>
      </w:r>
      <w:r w:rsidRPr="0017580F">
        <w:tab/>
      </w:r>
      <w:r w:rsidR="00E843DD" w:rsidRPr="0017580F">
        <w:tab/>
      </w:r>
      <w:r w:rsidR="006D74F2" w:rsidRPr="0017580F">
        <w:t>for( ix</w:t>
      </w:r>
      <w:r w:rsidR="00D47707" w:rsidRPr="0017580F">
        <w:t> = </w:t>
      </w:r>
      <w:r w:rsidR="006D74F2" w:rsidRPr="0017580F">
        <w:t>qx; ix &lt; qx + 2; ix</w:t>
      </w:r>
      <w:r w:rsidR="00006CCF" w:rsidRPr="0017580F">
        <w:t>++ </w:t>
      </w:r>
      <w:r w:rsidR="008F1F82" w:rsidRPr="0017580F">
        <w:t>) {</w:t>
      </w:r>
      <w:r w:rsidR="006D74F2" w:rsidRPr="0017580F">
        <w:br/>
      </w:r>
      <w:r w:rsidR="006D74F2" w:rsidRPr="0017580F">
        <w:tab/>
      </w:r>
      <w:r w:rsidR="006D74F2" w:rsidRPr="0017580F">
        <w:tab/>
      </w:r>
      <w:r w:rsidRPr="0017580F">
        <w:tab/>
      </w:r>
      <w:r w:rsidR="006D74F2" w:rsidRPr="0017580F">
        <w:tab/>
      </w:r>
      <w:r w:rsidR="00E843DD" w:rsidRPr="0017580F">
        <w:tab/>
      </w:r>
      <w:r w:rsidR="006D74F2" w:rsidRPr="0017580F">
        <w:t>for( iy</w:t>
      </w:r>
      <w:r w:rsidR="00D47707" w:rsidRPr="0017580F">
        <w:t> = </w:t>
      </w:r>
      <w:r w:rsidR="006D74F2" w:rsidRPr="0017580F">
        <w:t>qy; iy &lt; qy + 2; iy</w:t>
      </w:r>
      <w:r w:rsidR="00006CCF" w:rsidRPr="0017580F">
        <w:t>++ </w:t>
      </w:r>
      <w:r w:rsidR="008F1F82" w:rsidRPr="0017580F">
        <w:t>) {</w:t>
      </w:r>
      <w:r w:rsidR="006D74F2" w:rsidRPr="0017580F">
        <w:br/>
      </w:r>
      <w:r w:rsidR="006D74F2" w:rsidRPr="0017580F">
        <w:tab/>
      </w:r>
      <w:r w:rsidR="006D74F2" w:rsidRPr="0017580F">
        <w:tab/>
      </w:r>
      <w:r w:rsidR="006D74F2" w:rsidRPr="0017580F">
        <w:tab/>
      </w:r>
      <w:r w:rsidRPr="0017580F">
        <w:tab/>
      </w:r>
      <w:r w:rsidR="00E843DD" w:rsidRPr="0017580F">
        <w:tab/>
      </w:r>
      <w:r w:rsidR="006D74F2" w:rsidRPr="0017580F">
        <w:tab/>
        <w:t>for( iz</w:t>
      </w:r>
      <w:r w:rsidR="00D47707" w:rsidRPr="0017580F">
        <w:t> = </w:t>
      </w:r>
      <w:r w:rsidR="006D74F2" w:rsidRPr="0017580F">
        <w:t>qz; iz &lt; qz + 2; iz</w:t>
      </w:r>
      <w:r w:rsidR="00006CCF" w:rsidRPr="0017580F">
        <w:t>++ </w:t>
      </w:r>
      <w:r w:rsidR="008F1F82" w:rsidRPr="0017580F">
        <w:t>) {</w:t>
      </w:r>
      <w:r w:rsidR="006D74F2" w:rsidRPr="0017580F">
        <w:br/>
      </w:r>
      <w:r w:rsidR="006D74F2" w:rsidRPr="0017580F">
        <w:tab/>
      </w:r>
      <w:r w:rsidR="006D74F2" w:rsidRPr="0017580F">
        <w:tab/>
      </w:r>
      <w:r w:rsidR="006D74F2" w:rsidRPr="0017580F">
        <w:tab/>
      </w:r>
      <w:r w:rsidR="006D74F2" w:rsidRPr="0017580F">
        <w:tab/>
      </w:r>
      <w:r w:rsidRPr="0017580F">
        <w:tab/>
      </w:r>
      <w:r w:rsidR="00E843DD" w:rsidRPr="0017580F">
        <w:tab/>
      </w:r>
      <w:r w:rsidR="006D74F2" w:rsidRPr="0017580F">
        <w:tab/>
        <w:t>if( cellIdxLut[ </w:t>
      </w:r>
      <w:r w:rsidR="00747F7C" w:rsidRPr="0017580F">
        <w:t>ix ][ iy ][ iz ]</w:t>
      </w:r>
      <w:r w:rsidR="008768E9" w:rsidRPr="0017580F">
        <w:t> </w:t>
      </w:r>
      <w:r w:rsidR="00726AAE" w:rsidRPr="0017580F">
        <w:t>==</w:t>
      </w:r>
      <w:r w:rsidR="00D47707" w:rsidRPr="0017580F">
        <w:t> </w:t>
      </w:r>
      <w:r w:rsidR="006D74F2" w:rsidRPr="0017580F">
        <w:t>−1 </w:t>
      </w:r>
      <w:r w:rsidR="008F1F82" w:rsidRPr="0017580F">
        <w:t>) {</w:t>
      </w:r>
      <w:r w:rsidR="006D74F2" w:rsidRPr="0017580F">
        <w:br/>
      </w:r>
      <w:r w:rsidR="006D74F2" w:rsidRPr="0017580F">
        <w:tab/>
      </w:r>
      <w:r w:rsidR="006D74F2" w:rsidRPr="0017580F">
        <w:tab/>
      </w:r>
      <w:r w:rsidR="006D74F2" w:rsidRPr="0017580F">
        <w:tab/>
      </w:r>
      <w:r w:rsidRPr="0017580F">
        <w:tab/>
      </w:r>
      <w:r w:rsidR="006D74F2" w:rsidRPr="0017580F">
        <w:tab/>
      </w:r>
      <w:r w:rsidR="006D74F2" w:rsidRPr="0017580F">
        <w:tab/>
      </w:r>
      <w:r w:rsidR="00E843DD" w:rsidRPr="0017580F">
        <w:tab/>
      </w:r>
      <w:r w:rsidR="006D74F2" w:rsidRPr="0017580F">
        <w:tab/>
        <w:t>cellIdxLut[ </w:t>
      </w:r>
      <w:r w:rsidR="00747F7C" w:rsidRPr="0017580F">
        <w:t>ix ][ iy ][ iz </w:t>
      </w:r>
      <w:r w:rsidR="006D74F2" w:rsidRPr="0017580F">
        <w:t>]</w:t>
      </w:r>
      <w:r w:rsidR="00D47707" w:rsidRPr="0017580F">
        <w:t> = </w:t>
      </w:r>
      <w:r w:rsidR="006D74F2" w:rsidRPr="0017580F">
        <w:t>numBoundaryCells</w:t>
      </w:r>
      <w:r w:rsidR="006D74F2" w:rsidRPr="0017580F">
        <w:br/>
      </w:r>
      <w:r w:rsidR="006D74F2" w:rsidRPr="0017580F">
        <w:tab/>
      </w:r>
      <w:r w:rsidR="006D74F2" w:rsidRPr="0017580F">
        <w:tab/>
      </w:r>
      <w:r w:rsidR="006D74F2" w:rsidRPr="0017580F">
        <w:tab/>
      </w:r>
      <w:r w:rsidRPr="0017580F">
        <w:tab/>
      </w:r>
      <w:r w:rsidR="006D74F2" w:rsidRPr="0017580F">
        <w:tab/>
      </w:r>
      <w:r w:rsidR="006D74F2" w:rsidRPr="0017580F">
        <w:tab/>
      </w:r>
      <w:r w:rsidR="006D74F2" w:rsidRPr="0017580F">
        <w:tab/>
      </w:r>
      <w:r w:rsidR="00E843DD" w:rsidRPr="0017580F">
        <w:tab/>
      </w:r>
      <w:r w:rsidR="006D74F2" w:rsidRPr="0017580F">
        <w:t>numBoundaryCells++</w:t>
      </w:r>
      <w:r w:rsidR="006D74F2" w:rsidRPr="0017580F">
        <w:br/>
      </w:r>
      <w:r w:rsidR="006D74F2" w:rsidRPr="0017580F">
        <w:tab/>
      </w:r>
      <w:r w:rsidR="006D74F2" w:rsidRPr="0017580F">
        <w:tab/>
      </w:r>
      <w:r w:rsidR="006D74F2" w:rsidRPr="0017580F">
        <w:tab/>
      </w:r>
      <w:r w:rsidRPr="0017580F">
        <w:tab/>
      </w:r>
      <w:r w:rsidR="006D74F2" w:rsidRPr="0017580F">
        <w:tab/>
      </w:r>
      <w:r w:rsidR="006D74F2" w:rsidRPr="0017580F">
        <w:tab/>
      </w:r>
      <w:r w:rsidR="00E843DD" w:rsidRPr="0017580F">
        <w:tab/>
      </w:r>
      <w:r w:rsidR="006D74F2" w:rsidRPr="0017580F">
        <w:t>}</w:t>
      </w:r>
      <w:r w:rsidR="006D74F2" w:rsidRPr="0017580F">
        <w:br/>
      </w:r>
      <w:r w:rsidR="006D74F2" w:rsidRPr="0017580F">
        <w:tab/>
      </w:r>
      <w:r w:rsidR="006D74F2" w:rsidRPr="0017580F">
        <w:tab/>
      </w:r>
      <w:r w:rsidR="006D74F2" w:rsidRPr="0017580F">
        <w:tab/>
      </w:r>
      <w:r w:rsidRPr="0017580F">
        <w:tab/>
      </w:r>
      <w:r w:rsidR="006D74F2" w:rsidRPr="0017580F">
        <w:tab/>
      </w:r>
      <w:r w:rsidR="00E843DD" w:rsidRPr="0017580F">
        <w:tab/>
      </w:r>
      <w:r w:rsidR="006D74F2" w:rsidRPr="0017580F">
        <w:t>}</w:t>
      </w:r>
      <w:r w:rsidR="006D74F2" w:rsidRPr="0017580F">
        <w:br/>
      </w:r>
      <w:r w:rsidR="006D74F2" w:rsidRPr="0017580F">
        <w:tab/>
      </w:r>
      <w:r w:rsidR="006D74F2" w:rsidRPr="0017580F">
        <w:tab/>
      </w:r>
      <w:r w:rsidRPr="0017580F">
        <w:tab/>
      </w:r>
      <w:r w:rsidR="006D74F2" w:rsidRPr="0017580F">
        <w:tab/>
      </w:r>
      <w:r w:rsidR="00E843DD" w:rsidRPr="0017580F">
        <w:tab/>
      </w:r>
      <w:r w:rsidR="006D74F2" w:rsidRPr="0017580F">
        <w:t>}</w:t>
      </w:r>
      <w:r w:rsidR="006D74F2" w:rsidRPr="0017580F">
        <w:br/>
      </w:r>
      <w:r w:rsidR="006D74F2" w:rsidRPr="0017580F">
        <w:tab/>
      </w:r>
      <w:r w:rsidRPr="0017580F">
        <w:tab/>
      </w:r>
      <w:r w:rsidR="006D74F2" w:rsidRPr="0017580F">
        <w:tab/>
      </w:r>
      <w:r w:rsidR="00E843DD" w:rsidRPr="0017580F">
        <w:tab/>
      </w:r>
      <w:r w:rsidR="006D74F2" w:rsidRPr="0017580F">
        <w:t>}</w:t>
      </w:r>
      <w:r w:rsidR="00E843DD" w:rsidRPr="0017580F">
        <w:br/>
      </w:r>
      <w:r w:rsidR="00E843DD" w:rsidRPr="0017580F">
        <w:tab/>
      </w:r>
      <w:r w:rsidRPr="0017580F">
        <w:tab/>
      </w:r>
      <w:r w:rsidR="00E843DD" w:rsidRPr="0017580F">
        <w:tab/>
        <w:t>}</w:t>
      </w:r>
      <w:r w:rsidR="00E843DD" w:rsidRPr="0017580F">
        <w:br/>
      </w:r>
      <w:r w:rsidR="00E843DD" w:rsidRPr="0017580F">
        <w:tab/>
      </w:r>
      <w:r w:rsidRPr="0017580F">
        <w:tab/>
      </w:r>
      <w:r w:rsidR="00E843DD" w:rsidRPr="0017580F">
        <w:t>}</w:t>
      </w:r>
      <w:r w:rsidR="00E843DD" w:rsidRPr="0017580F">
        <w:br/>
      </w:r>
      <w:r w:rsidRPr="0017580F">
        <w:tab/>
      </w:r>
      <w:r w:rsidR="00E843DD" w:rsidRPr="0017580F">
        <w:t>}</w:t>
      </w:r>
    </w:p>
    <w:p w14:paraId="735E5942" w14:textId="77777777" w:rsidR="0050235C" w:rsidRPr="0017580F" w:rsidRDefault="006D74F2">
      <w:pPr>
        <w:pStyle w:val="Note1"/>
        <w:rPr>
          <w:rFonts w:ascii="Cambria" w:hAnsi="Cambria"/>
        </w:rPr>
      </w:pPr>
      <w:r w:rsidRPr="0017580F">
        <w:rPr>
          <w:rFonts w:ascii="Cambria" w:hAnsi="Cambria"/>
        </w:rPr>
        <w:t>NOTE</w:t>
      </w:r>
      <w:r w:rsidR="00630F93" w:rsidRPr="0017580F">
        <w:rPr>
          <w:rFonts w:ascii="Cambria" w:hAnsi="Cambria"/>
        </w:rPr>
        <w:t> </w:t>
      </w:r>
      <w:r w:rsidRPr="0017580F">
        <w:rPr>
          <w:rFonts w:ascii="Cambria" w:hAnsi="Cambria"/>
        </w:rPr>
        <w:t>–</w:t>
      </w:r>
      <w:r w:rsidR="00630F93" w:rsidRPr="0017580F">
        <w:rPr>
          <w:rFonts w:ascii="Cambria" w:hAnsi="Cambria"/>
        </w:rPr>
        <w:t> </w:t>
      </w:r>
      <w:r w:rsidRPr="0017580F">
        <w:rPr>
          <w:rFonts w:ascii="Cambria" w:hAnsi="Cambria"/>
        </w:rPr>
        <w:t>This process allows various arrays such as cell centroids</w:t>
      </w:r>
      <w:r w:rsidR="00A5631E" w:rsidRPr="0017580F">
        <w:rPr>
          <w:rFonts w:ascii="Cambria" w:hAnsi="Cambria"/>
        </w:rPr>
        <w:t xml:space="preserve"> and</w:t>
      </w:r>
      <w:r w:rsidRPr="0017580F">
        <w:rPr>
          <w:rFonts w:ascii="Cambria" w:hAnsi="Cambria"/>
        </w:rPr>
        <w:t xml:space="preserve"> smoothing flags to be stored with reduced memory requirements. However</w:t>
      </w:r>
      <w:r w:rsidR="00747F7C" w:rsidRPr="0017580F">
        <w:rPr>
          <w:rFonts w:ascii="Cambria" w:hAnsi="Cambria"/>
        </w:rPr>
        <w:t>,</w:t>
      </w:r>
      <w:r w:rsidRPr="0017580F">
        <w:rPr>
          <w:rFonts w:ascii="Cambria" w:hAnsi="Cambria"/>
        </w:rPr>
        <w:t xml:space="preserve"> this process is not normative. A conformant decoder may choose to store the full three dimensional arrays or use a different technique for reducing the memory requirements.</w:t>
      </w:r>
    </w:p>
    <w:p w14:paraId="331DC46E" w14:textId="0A6C2F46" w:rsidR="006D74F2" w:rsidRPr="0017580F" w:rsidRDefault="00370E08" w:rsidP="00895494">
      <w:pPr>
        <w:pStyle w:val="a3"/>
        <w:numPr>
          <w:ilvl w:val="2"/>
          <w:numId w:val="14"/>
        </w:numPr>
      </w:pPr>
      <w:bookmarkStart w:id="7075" w:name="_Ref39817343"/>
      <w:bookmarkStart w:id="7076" w:name="_Ref39817774"/>
      <w:bookmarkStart w:id="7077" w:name="_Ref39817872"/>
      <w:r w:rsidRPr="0017580F">
        <w:tab/>
      </w:r>
      <w:bookmarkStart w:id="7078" w:name="_Toc51656942"/>
      <w:r w:rsidR="006D74F2" w:rsidRPr="0017580F">
        <w:t xml:space="preserve">Identification of </w:t>
      </w:r>
      <w:r w:rsidR="009423BE" w:rsidRPr="0017580F">
        <w:t>b</w:t>
      </w:r>
      <w:r w:rsidR="006D74F2" w:rsidRPr="0017580F">
        <w:t xml:space="preserve">oundary </w:t>
      </w:r>
      <w:r w:rsidR="009423BE" w:rsidRPr="0017580F">
        <w:t>p</w:t>
      </w:r>
      <w:r w:rsidR="006D74F2" w:rsidRPr="0017580F">
        <w:t>oints</w:t>
      </w:r>
      <w:bookmarkEnd w:id="7075"/>
      <w:bookmarkEnd w:id="7076"/>
      <w:bookmarkEnd w:id="7077"/>
      <w:bookmarkEnd w:id="7078"/>
    </w:p>
    <w:p w14:paraId="18057DD0" w14:textId="791D875F" w:rsidR="00B42CA2" w:rsidRPr="0017580F" w:rsidRDefault="00B42CA2" w:rsidP="00007BE2">
      <w:pPr>
        <w:rPr>
          <w:color w:val="000000" w:themeColor="text1"/>
        </w:rPr>
      </w:pPr>
      <w:r w:rsidRPr="0017580F">
        <w:rPr>
          <w:color w:val="000000" w:themeColor="text1"/>
        </w:rPr>
        <w:t xml:space="preserve">This </w:t>
      </w:r>
      <w:r w:rsidRPr="0017580F">
        <w:rPr>
          <w:color w:val="000000" w:themeColor="text1"/>
          <w:lang w:eastAsia="ja-JP"/>
        </w:rPr>
        <w:t>process identif</w:t>
      </w:r>
      <w:r w:rsidR="00EE1797" w:rsidRPr="0017580F">
        <w:rPr>
          <w:color w:val="000000" w:themeColor="text1"/>
          <w:lang w:eastAsia="ja-JP"/>
        </w:rPr>
        <w:t>ies</w:t>
      </w:r>
      <w:r w:rsidRPr="0017580F">
        <w:rPr>
          <w:color w:val="000000" w:themeColor="text1"/>
          <w:lang w:eastAsia="ja-JP"/>
        </w:rPr>
        <w:t xml:space="preserve"> </w:t>
      </w:r>
      <w:r w:rsidR="00EE1797" w:rsidRPr="0017580F">
        <w:rPr>
          <w:color w:val="000000" w:themeColor="text1"/>
          <w:lang w:eastAsia="ja-JP"/>
        </w:rPr>
        <w:t>a point on the atlas as a boundary point if it lies near the boundary of the patches. G</w:t>
      </w:r>
      <w:r w:rsidRPr="0017580F">
        <w:rPr>
          <w:color w:val="000000" w:themeColor="text1"/>
          <w:lang w:eastAsia="ja-JP"/>
        </w:rPr>
        <w:t xml:space="preserve">eometry or attribute smoothing should be applied </w:t>
      </w:r>
      <w:r w:rsidR="00EE1797" w:rsidRPr="0017580F">
        <w:rPr>
          <w:color w:val="000000" w:themeColor="text1"/>
          <w:lang w:eastAsia="ja-JP"/>
        </w:rPr>
        <w:t>only to points which correspond to such boundary points.</w:t>
      </w:r>
    </w:p>
    <w:p w14:paraId="25B863D7" w14:textId="77777777" w:rsidR="006D74F2" w:rsidRPr="0017580F" w:rsidRDefault="006D74F2" w:rsidP="00007BE2">
      <w:pPr>
        <w:rPr>
          <w:color w:val="000000" w:themeColor="text1"/>
        </w:rPr>
      </w:pPr>
      <w:r w:rsidRPr="0017580F">
        <w:rPr>
          <w:color w:val="000000" w:themeColor="text1"/>
        </w:rPr>
        <w:t>Inputs to this process are:</w:t>
      </w:r>
    </w:p>
    <w:p w14:paraId="2DDAE954" w14:textId="543FB489" w:rsidR="006D74F2" w:rsidRPr="0017580F" w:rsidRDefault="00A5631E" w:rsidP="00DB0E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 xml:space="preserve">a 2D array oFrame, of size asps_frame_height × asps_frame_width, corresponding to </w:t>
      </w:r>
      <w:r w:rsidR="006D74F2" w:rsidRPr="0017580F">
        <w:rPr>
          <w:color w:val="000000" w:themeColor="text1"/>
        </w:rPr>
        <w:t xml:space="preserve">an </w:t>
      </w:r>
      <w:r w:rsidR="0003372C" w:rsidRPr="0017580F">
        <w:rPr>
          <w:color w:val="000000" w:themeColor="text1"/>
        </w:rPr>
        <w:t>occupancy</w:t>
      </w:r>
      <w:r w:rsidR="006D74F2" w:rsidRPr="0017580F">
        <w:rPr>
          <w:color w:val="000000" w:themeColor="text1"/>
        </w:rPr>
        <w:t xml:space="preserve"> frame</w:t>
      </w:r>
      <w:r w:rsidR="00887913" w:rsidRPr="0017580F">
        <w:rPr>
          <w:color w:val="000000" w:themeColor="text1"/>
        </w:rPr>
        <w:t>,</w:t>
      </w:r>
    </w:p>
    <w:p w14:paraId="4235F429" w14:textId="77777777" w:rsidR="002B73D5" w:rsidRPr="0017580F" w:rsidRDefault="002B73D5" w:rsidP="00DB0E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y, the row index of a reconstructed point on the current atlas, and</w:t>
      </w:r>
    </w:p>
    <w:p w14:paraId="2AE4AF06" w14:textId="77777777" w:rsidR="006D74F2" w:rsidRPr="0017580F" w:rsidRDefault="006D74F2" w:rsidP="00DB0E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 xml:space="preserve">x, the column index of </w:t>
      </w:r>
      <w:r w:rsidR="00B42CA2" w:rsidRPr="0017580F">
        <w:rPr>
          <w:color w:val="000000" w:themeColor="text1"/>
        </w:rPr>
        <w:t>a</w:t>
      </w:r>
      <w:r w:rsidRPr="0017580F">
        <w:rPr>
          <w:color w:val="000000" w:themeColor="text1"/>
        </w:rPr>
        <w:t xml:space="preserve"> reconstructed point on the current atlas</w:t>
      </w:r>
      <w:r w:rsidR="00B42CA2" w:rsidRPr="0017580F">
        <w:rPr>
          <w:color w:val="000000" w:themeColor="text1"/>
        </w:rPr>
        <w:t>.</w:t>
      </w:r>
    </w:p>
    <w:p w14:paraId="221B42C3" w14:textId="77777777" w:rsidR="006D74F2" w:rsidRPr="0017580F" w:rsidRDefault="006D74F2" w:rsidP="00007BE2">
      <w:pPr>
        <w:rPr>
          <w:color w:val="000000" w:themeColor="text1"/>
          <w:lang w:eastAsia="ja-JP"/>
        </w:rPr>
      </w:pPr>
      <w:r w:rsidRPr="0017580F">
        <w:rPr>
          <w:color w:val="000000" w:themeColor="text1"/>
          <w:lang w:eastAsia="ja-JP"/>
        </w:rPr>
        <w:t>Out</w:t>
      </w:r>
      <w:r w:rsidRPr="0017580F">
        <w:rPr>
          <w:color w:val="000000" w:themeColor="text1"/>
        </w:rPr>
        <w:t xml:space="preserve">put of this process </w:t>
      </w:r>
      <w:r w:rsidRPr="0017580F">
        <w:rPr>
          <w:color w:val="000000" w:themeColor="text1"/>
          <w:lang w:eastAsia="ja-JP"/>
        </w:rPr>
        <w:t>is</w:t>
      </w:r>
      <w:r w:rsidRPr="0017580F">
        <w:rPr>
          <w:color w:val="000000" w:themeColor="text1"/>
        </w:rPr>
        <w:t>:</w:t>
      </w:r>
    </w:p>
    <w:p w14:paraId="0ADCF48E" w14:textId="3101A809" w:rsidR="006D74F2" w:rsidRPr="0017580F" w:rsidRDefault="006D74F2" w:rsidP="00DB0E50">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403" w:hanging="403"/>
        <w:textAlignment w:val="baseline"/>
        <w:rPr>
          <w:color w:val="000000" w:themeColor="text1"/>
        </w:rPr>
      </w:pPr>
      <w:r w:rsidRPr="0017580F">
        <w:rPr>
          <w:color w:val="000000" w:themeColor="text1"/>
        </w:rPr>
        <w:t xml:space="preserve">boundaryPoint, a boolean variable indicating whether </w:t>
      </w:r>
      <w:r w:rsidR="00B42CA2" w:rsidRPr="0017580F">
        <w:rPr>
          <w:color w:val="000000" w:themeColor="text1"/>
        </w:rPr>
        <w:t xml:space="preserve">geometry or attribute smoothing should be applied to </w:t>
      </w:r>
      <w:r w:rsidRPr="0017580F">
        <w:rPr>
          <w:color w:val="000000" w:themeColor="text1"/>
        </w:rPr>
        <w:t>the reconstructed point</w:t>
      </w:r>
      <w:r w:rsidR="00B00CDA" w:rsidRPr="0017580F">
        <w:rPr>
          <w:color w:val="000000" w:themeColor="text1"/>
        </w:rPr>
        <w:t xml:space="preserve"> corresponding to atlas coordinates ( y, x )</w:t>
      </w:r>
      <w:r w:rsidRPr="0017580F">
        <w:rPr>
          <w:color w:val="000000" w:themeColor="text1"/>
        </w:rPr>
        <w:t>.</w:t>
      </w:r>
    </w:p>
    <w:p w14:paraId="599EAA86" w14:textId="5B9DDB5B" w:rsidR="006D74F2" w:rsidRPr="0017580F" w:rsidRDefault="00B42CA2" w:rsidP="00007BE2">
      <w:pPr>
        <w:rPr>
          <w:color w:val="000000" w:themeColor="text1"/>
        </w:rPr>
      </w:pPr>
      <w:r w:rsidRPr="0017580F">
        <w:rPr>
          <w:color w:val="000000" w:themeColor="text1"/>
          <w:lang w:eastAsia="ja-JP"/>
        </w:rPr>
        <w:lastRenderedPageBreak/>
        <w:t>A</w:t>
      </w:r>
      <w:r w:rsidR="006D74F2" w:rsidRPr="0017580F">
        <w:rPr>
          <w:color w:val="000000" w:themeColor="text1"/>
        </w:rPr>
        <w:t xml:space="preserve"> variable boundaryPoint identifies </w:t>
      </w:r>
      <w:r w:rsidR="00C1379F" w:rsidRPr="0017580F">
        <w:rPr>
          <w:color w:val="000000" w:themeColor="text1"/>
        </w:rPr>
        <w:t>whether</w:t>
      </w:r>
      <w:r w:rsidR="006D74F2" w:rsidRPr="0017580F">
        <w:rPr>
          <w:color w:val="000000" w:themeColor="text1"/>
        </w:rPr>
        <w:t xml:space="preserve"> </w:t>
      </w:r>
      <w:r w:rsidR="00B00CDA" w:rsidRPr="0017580F">
        <w:rPr>
          <w:color w:val="000000" w:themeColor="text1"/>
        </w:rPr>
        <w:t>a point on the atlas with coordinates ( y, x )</w:t>
      </w:r>
      <w:r w:rsidR="006D74F2" w:rsidRPr="0017580F">
        <w:rPr>
          <w:color w:val="000000" w:themeColor="text1"/>
        </w:rPr>
        <w:t xml:space="preserve"> is located near a patch boundary.</w:t>
      </w:r>
    </w:p>
    <w:p w14:paraId="3700C6B3" w14:textId="77777777" w:rsidR="006D74F2" w:rsidRPr="0017580F" w:rsidRDefault="006D74F2" w:rsidP="00007BE2">
      <w:pPr>
        <w:rPr>
          <w:color w:val="000000" w:themeColor="text1"/>
        </w:rPr>
      </w:pPr>
      <w:r w:rsidRPr="0017580F">
        <w:rPr>
          <w:color w:val="000000" w:themeColor="text1"/>
        </w:rPr>
        <w:t>The following applies:</w:t>
      </w:r>
    </w:p>
    <w:p w14:paraId="245DD76A" w14:textId="112B0E0C" w:rsidR="00273CDC" w:rsidRPr="0017580F" w:rsidRDefault="00D52145" w:rsidP="00DB0E50">
      <w:pPr>
        <w:jc w:val="left"/>
      </w:pPr>
      <w:r w:rsidRPr="0017580F">
        <w:tab/>
      </w:r>
      <w:r w:rsidR="006D74F2" w:rsidRPr="0017580F">
        <w:t>boundaryPoint</w:t>
      </w:r>
      <w:r w:rsidR="00D47707" w:rsidRPr="0017580F">
        <w:t> = </w:t>
      </w:r>
      <w:r w:rsidR="006D74F2" w:rsidRPr="0017580F">
        <w:t>0</w:t>
      </w:r>
      <w:r w:rsidR="006D74F2" w:rsidRPr="0017580F">
        <w:br/>
      </w:r>
      <w:r w:rsidRPr="0017580F">
        <w:tab/>
      </w:r>
      <w:r w:rsidR="00273CDC" w:rsidRPr="0017580F">
        <w:t>if( ( x </w:t>
      </w:r>
      <w:r w:rsidR="00726AAE" w:rsidRPr="0017580F">
        <w:t>==</w:t>
      </w:r>
      <w:r w:rsidR="00D47707" w:rsidRPr="0017580F">
        <w:t> </w:t>
      </w:r>
      <w:r w:rsidR="00273CDC" w:rsidRPr="0017580F">
        <w:t>0 ) || ( x </w:t>
      </w:r>
      <w:r w:rsidR="00726AAE" w:rsidRPr="0017580F">
        <w:t>==</w:t>
      </w:r>
      <w:r w:rsidR="00D47707" w:rsidRPr="0017580F">
        <w:t> </w:t>
      </w:r>
      <w:r w:rsidR="00273CDC" w:rsidRPr="0017580F">
        <w:t>asps_frame_width – 1 ) || ( y </w:t>
      </w:r>
      <w:r w:rsidR="00726AAE" w:rsidRPr="0017580F">
        <w:t>==</w:t>
      </w:r>
      <w:r w:rsidR="00D47707" w:rsidRPr="0017580F">
        <w:t> </w:t>
      </w:r>
      <w:r w:rsidR="00273CDC" w:rsidRPr="0017580F">
        <w:t>0 ) || ( y </w:t>
      </w:r>
      <w:r w:rsidR="00726AAE" w:rsidRPr="0017580F">
        <w:t>==</w:t>
      </w:r>
      <w:r w:rsidR="00D47707" w:rsidRPr="0017580F">
        <w:t> </w:t>
      </w:r>
      <w:r w:rsidR="00273CDC" w:rsidRPr="0017580F">
        <w:t>asps_frame_height – 1 ) )</w:t>
      </w:r>
      <w:r w:rsidR="00273CDC" w:rsidRPr="0017580F">
        <w:br/>
      </w:r>
      <w:r w:rsidR="00273CDC" w:rsidRPr="0017580F">
        <w:tab/>
      </w:r>
      <w:r w:rsidR="00273CDC" w:rsidRPr="0017580F">
        <w:tab/>
        <w:t>boundaryPoint</w:t>
      </w:r>
      <w:r w:rsidR="00D47707" w:rsidRPr="0017580F">
        <w:t> = </w:t>
      </w:r>
      <w:r w:rsidR="00273CDC" w:rsidRPr="0017580F">
        <w:t>1</w:t>
      </w:r>
      <w:r w:rsidR="00273CDC" w:rsidRPr="0017580F">
        <w:br/>
      </w:r>
      <w:r w:rsidR="00056B37" w:rsidRPr="0017580F">
        <w:tab/>
      </w:r>
      <w:r w:rsidR="00273CDC" w:rsidRPr="0017580F">
        <w:t>else</w:t>
      </w:r>
      <w:r w:rsidR="00B00CDA" w:rsidRPr="0017580F">
        <w:t> </w:t>
      </w:r>
      <w:r w:rsidR="00056B37" w:rsidRPr="0017580F">
        <w:t>{</w:t>
      </w:r>
      <w:r w:rsidR="00273CDC" w:rsidRPr="0017580F">
        <w:br/>
      </w:r>
      <w:r w:rsidR="00273CDC" w:rsidRPr="0017580F">
        <w:tab/>
      </w:r>
      <w:r w:rsidR="00056B37" w:rsidRPr="0017580F">
        <w:tab/>
      </w:r>
      <w:r w:rsidR="00273CDC" w:rsidRPr="0017580F">
        <w:t>if( ( oFrame</w:t>
      </w:r>
      <w:r w:rsidR="00DD3142" w:rsidRPr="0017580F">
        <w:t>[ y ][ x − 1 ]</w:t>
      </w:r>
      <w:r w:rsidR="00056B37" w:rsidRPr="0017580F">
        <w:t> </w:t>
      </w:r>
      <w:r w:rsidR="00726AAE" w:rsidRPr="0017580F">
        <w:t>==</w:t>
      </w:r>
      <w:r w:rsidR="00D47707" w:rsidRPr="0017580F">
        <w:t> </w:t>
      </w:r>
      <w:r w:rsidR="00273CDC" w:rsidRPr="0017580F">
        <w:t>0</w:t>
      </w:r>
      <w:r w:rsidR="00056B37" w:rsidRPr="0017580F">
        <w:t> </w:t>
      </w:r>
      <w:r w:rsidR="00273CDC" w:rsidRPr="0017580F">
        <w:t>)</w:t>
      </w:r>
      <w:r w:rsidR="00056B37" w:rsidRPr="0017580F">
        <w:t> </w:t>
      </w:r>
      <w:r w:rsidR="00273CDC" w:rsidRPr="0017580F">
        <w:t>||</w:t>
      </w:r>
      <w:r w:rsidR="00056B37" w:rsidRPr="0017580F">
        <w:t> </w:t>
      </w:r>
      <w:r w:rsidR="00273CDC" w:rsidRPr="0017580F">
        <w:t>( oFrame</w:t>
      </w:r>
      <w:r w:rsidR="00DD3142" w:rsidRPr="0017580F">
        <w:t>[ y ]</w:t>
      </w:r>
      <w:r w:rsidR="00273CDC" w:rsidRPr="0017580F">
        <w:t>[</w:t>
      </w:r>
      <w:r w:rsidR="00E150C7" w:rsidRPr="0017580F">
        <w:t> x + 1 </w:t>
      </w:r>
      <w:r w:rsidR="00273CDC" w:rsidRPr="0017580F">
        <w:t>]</w:t>
      </w:r>
      <w:r w:rsidR="00056B37" w:rsidRPr="0017580F">
        <w:t> </w:t>
      </w:r>
      <w:r w:rsidR="00726AAE" w:rsidRPr="0017580F">
        <w:t>==</w:t>
      </w:r>
      <w:r w:rsidR="00D47707" w:rsidRPr="0017580F">
        <w:t> </w:t>
      </w:r>
      <w:r w:rsidR="00273CDC" w:rsidRPr="0017580F">
        <w:t>0</w:t>
      </w:r>
      <w:r w:rsidR="00056B37" w:rsidRPr="0017580F">
        <w:t> </w:t>
      </w:r>
      <w:r w:rsidR="00273CDC" w:rsidRPr="0017580F">
        <w:t>)</w:t>
      </w:r>
      <w:r w:rsidR="00056B37" w:rsidRPr="0017580F">
        <w:t> </w:t>
      </w:r>
      <w:r w:rsidR="00273CDC" w:rsidRPr="0017580F">
        <w:t>||</w:t>
      </w:r>
      <w:r w:rsidR="00273CDC" w:rsidRPr="0017580F">
        <w:br/>
      </w:r>
      <w:r w:rsidR="00273CDC" w:rsidRPr="0017580F">
        <w:tab/>
      </w:r>
      <w:r w:rsidR="00056B37" w:rsidRPr="0017580F">
        <w:tab/>
      </w:r>
      <w:r w:rsidR="00273CDC" w:rsidRPr="0017580F">
        <w:tab/>
        <w:t>( oFrame[</w:t>
      </w:r>
      <w:r w:rsidR="00056B37" w:rsidRPr="0017580F">
        <w:t> </w:t>
      </w:r>
      <w:r w:rsidR="00273CDC" w:rsidRPr="0017580F">
        <w:t>y</w:t>
      </w:r>
      <w:r w:rsidR="00056B37" w:rsidRPr="0017580F">
        <w:t> – </w:t>
      </w:r>
      <w:r w:rsidR="00273CDC" w:rsidRPr="0017580F">
        <w:t>1</w:t>
      </w:r>
      <w:r w:rsidR="00056B37" w:rsidRPr="0017580F">
        <w:t> </w:t>
      </w:r>
      <w:r w:rsidR="00273CDC" w:rsidRPr="0017580F">
        <w:t>][</w:t>
      </w:r>
      <w:r w:rsidR="00056B37" w:rsidRPr="0017580F">
        <w:t> </w:t>
      </w:r>
      <w:r w:rsidR="00273CDC" w:rsidRPr="0017580F">
        <w:t>x</w:t>
      </w:r>
      <w:r w:rsidR="00056B37" w:rsidRPr="0017580F">
        <w:t> </w:t>
      </w:r>
      <w:r w:rsidR="00273CDC" w:rsidRPr="0017580F">
        <w:t>]</w:t>
      </w:r>
      <w:r w:rsidR="00056B37" w:rsidRPr="0017580F">
        <w:t> </w:t>
      </w:r>
      <w:r w:rsidR="00726AAE" w:rsidRPr="0017580F">
        <w:t>==</w:t>
      </w:r>
      <w:r w:rsidR="00D47707" w:rsidRPr="0017580F">
        <w:t> </w:t>
      </w:r>
      <w:r w:rsidR="00273CDC" w:rsidRPr="0017580F">
        <w:t>0</w:t>
      </w:r>
      <w:r w:rsidR="00056B37" w:rsidRPr="0017580F">
        <w:t> </w:t>
      </w:r>
      <w:r w:rsidR="00273CDC" w:rsidRPr="0017580F">
        <w:t>)</w:t>
      </w:r>
      <w:r w:rsidR="00056B37" w:rsidRPr="0017580F">
        <w:t> </w:t>
      </w:r>
      <w:r w:rsidR="00273CDC" w:rsidRPr="0017580F">
        <w:t>||</w:t>
      </w:r>
      <w:r w:rsidR="00056B37" w:rsidRPr="0017580F">
        <w:t> </w:t>
      </w:r>
      <w:r w:rsidR="00273CDC" w:rsidRPr="0017580F">
        <w:t>( oFrame[</w:t>
      </w:r>
      <w:r w:rsidR="00E150C7" w:rsidRPr="0017580F">
        <w:t> </w:t>
      </w:r>
      <w:r w:rsidR="00273CDC" w:rsidRPr="0017580F">
        <w:t>y</w:t>
      </w:r>
      <w:r w:rsidR="00E150C7" w:rsidRPr="0017580F">
        <w:t> </w:t>
      </w:r>
      <w:r w:rsidR="00273CDC" w:rsidRPr="0017580F">
        <w:t>+</w:t>
      </w:r>
      <w:r w:rsidR="00E150C7" w:rsidRPr="0017580F">
        <w:t> </w:t>
      </w:r>
      <w:r w:rsidR="00273CDC" w:rsidRPr="0017580F">
        <w:t>1</w:t>
      </w:r>
      <w:r w:rsidR="00E150C7" w:rsidRPr="0017580F">
        <w:t> </w:t>
      </w:r>
      <w:r w:rsidR="00273CDC" w:rsidRPr="0017580F">
        <w:t>][</w:t>
      </w:r>
      <w:r w:rsidR="00E150C7" w:rsidRPr="0017580F">
        <w:t> </w:t>
      </w:r>
      <w:r w:rsidR="00273CDC" w:rsidRPr="0017580F">
        <w:t>x</w:t>
      </w:r>
      <w:r w:rsidR="00E150C7" w:rsidRPr="0017580F">
        <w:t> </w:t>
      </w:r>
      <w:r w:rsidR="00273CDC" w:rsidRPr="0017580F">
        <w:t>]</w:t>
      </w:r>
      <w:r w:rsidR="00056B37" w:rsidRPr="0017580F">
        <w:t> </w:t>
      </w:r>
      <w:r w:rsidR="00726AAE" w:rsidRPr="0017580F">
        <w:t>==</w:t>
      </w:r>
      <w:r w:rsidR="00D47707" w:rsidRPr="0017580F">
        <w:t> </w:t>
      </w:r>
      <w:r w:rsidR="00273CDC" w:rsidRPr="0017580F">
        <w:t>0</w:t>
      </w:r>
      <w:r w:rsidR="00056B37" w:rsidRPr="0017580F">
        <w:t> </w:t>
      </w:r>
      <w:r w:rsidR="00273CDC" w:rsidRPr="0017580F">
        <w:t>)</w:t>
      </w:r>
      <w:r w:rsidR="00056B37" w:rsidRPr="0017580F">
        <w:t> </w:t>
      </w:r>
      <w:r w:rsidR="00273CDC" w:rsidRPr="0017580F">
        <w:t>||</w:t>
      </w:r>
      <w:r w:rsidR="00273CDC" w:rsidRPr="0017580F">
        <w:br/>
      </w:r>
      <w:r w:rsidR="00273CDC" w:rsidRPr="0017580F">
        <w:tab/>
      </w:r>
      <w:r w:rsidR="00056B37" w:rsidRPr="0017580F">
        <w:tab/>
      </w:r>
      <w:r w:rsidR="00273CDC" w:rsidRPr="0017580F">
        <w:tab/>
        <w:t>( oFrame[</w:t>
      </w:r>
      <w:r w:rsidR="00056B37" w:rsidRPr="0017580F">
        <w:t> </w:t>
      </w:r>
      <w:r w:rsidR="00273CDC" w:rsidRPr="0017580F">
        <w:t>y</w:t>
      </w:r>
      <w:r w:rsidR="00056B37" w:rsidRPr="0017580F">
        <w:t> – </w:t>
      </w:r>
      <w:r w:rsidR="00273CDC" w:rsidRPr="0017580F">
        <w:t>1</w:t>
      </w:r>
      <w:r w:rsidR="00056B37" w:rsidRPr="0017580F">
        <w:t> </w:t>
      </w:r>
      <w:r w:rsidR="00273CDC" w:rsidRPr="0017580F">
        <w:t>]</w:t>
      </w:r>
      <w:r w:rsidR="00DD3142" w:rsidRPr="0017580F">
        <w:t>[ x − 1 ]</w:t>
      </w:r>
      <w:r w:rsidR="00056B37" w:rsidRPr="0017580F">
        <w:t> </w:t>
      </w:r>
      <w:r w:rsidR="00726AAE" w:rsidRPr="0017580F">
        <w:t>==</w:t>
      </w:r>
      <w:r w:rsidR="00D47707" w:rsidRPr="0017580F">
        <w:t> </w:t>
      </w:r>
      <w:r w:rsidR="00273CDC" w:rsidRPr="0017580F">
        <w:t>0</w:t>
      </w:r>
      <w:r w:rsidR="00056B37" w:rsidRPr="0017580F">
        <w:t> </w:t>
      </w:r>
      <w:r w:rsidR="00273CDC" w:rsidRPr="0017580F">
        <w:t>)</w:t>
      </w:r>
      <w:r w:rsidR="00056B37" w:rsidRPr="0017580F">
        <w:t> </w:t>
      </w:r>
      <w:r w:rsidR="00273CDC" w:rsidRPr="0017580F">
        <w:t>||</w:t>
      </w:r>
      <w:r w:rsidR="00056B37" w:rsidRPr="0017580F">
        <w:t> </w:t>
      </w:r>
      <w:r w:rsidR="00273CDC" w:rsidRPr="0017580F">
        <w:t>( oFrame[</w:t>
      </w:r>
      <w:r w:rsidR="00E150C7" w:rsidRPr="0017580F">
        <w:t> </w:t>
      </w:r>
      <w:r w:rsidR="00273CDC" w:rsidRPr="0017580F">
        <w:t>y</w:t>
      </w:r>
      <w:r w:rsidR="00E150C7" w:rsidRPr="0017580F">
        <w:t> – </w:t>
      </w:r>
      <w:r w:rsidR="00273CDC" w:rsidRPr="0017580F">
        <w:t>1</w:t>
      </w:r>
      <w:r w:rsidR="00E150C7" w:rsidRPr="0017580F">
        <w:t> </w:t>
      </w:r>
      <w:r w:rsidR="00273CDC" w:rsidRPr="0017580F">
        <w:t>][</w:t>
      </w:r>
      <w:r w:rsidR="00E150C7" w:rsidRPr="0017580F">
        <w:t> x + 1 </w:t>
      </w:r>
      <w:r w:rsidR="00273CDC" w:rsidRPr="0017580F">
        <w:t>]</w:t>
      </w:r>
      <w:r w:rsidR="00056B37" w:rsidRPr="0017580F">
        <w:t> </w:t>
      </w:r>
      <w:r w:rsidR="00726AAE" w:rsidRPr="0017580F">
        <w:t>==</w:t>
      </w:r>
      <w:r w:rsidR="00D47707" w:rsidRPr="0017580F">
        <w:t> </w:t>
      </w:r>
      <w:r w:rsidR="00273CDC" w:rsidRPr="0017580F">
        <w:t>0</w:t>
      </w:r>
      <w:r w:rsidR="00056B37" w:rsidRPr="0017580F">
        <w:t> </w:t>
      </w:r>
      <w:r w:rsidR="00273CDC" w:rsidRPr="0017580F">
        <w:t>)</w:t>
      </w:r>
      <w:r w:rsidR="00056B37" w:rsidRPr="0017580F">
        <w:t> </w:t>
      </w:r>
      <w:r w:rsidR="00273CDC" w:rsidRPr="0017580F">
        <w:t>||</w:t>
      </w:r>
      <w:r w:rsidR="00273CDC" w:rsidRPr="0017580F">
        <w:br/>
      </w:r>
      <w:r w:rsidR="00273CDC" w:rsidRPr="0017580F">
        <w:tab/>
      </w:r>
      <w:r w:rsidR="00056B37" w:rsidRPr="0017580F">
        <w:tab/>
      </w:r>
      <w:r w:rsidR="00273CDC" w:rsidRPr="0017580F">
        <w:tab/>
        <w:t>( oFrame[</w:t>
      </w:r>
      <w:r w:rsidR="00E150C7" w:rsidRPr="0017580F">
        <w:t> y + 1 </w:t>
      </w:r>
      <w:r w:rsidR="00273CDC" w:rsidRPr="0017580F">
        <w:t>]</w:t>
      </w:r>
      <w:r w:rsidR="00DD3142" w:rsidRPr="0017580F">
        <w:t>[ x − 1 ]</w:t>
      </w:r>
      <w:r w:rsidR="00056B37" w:rsidRPr="0017580F">
        <w:t> </w:t>
      </w:r>
      <w:r w:rsidR="00726AAE" w:rsidRPr="0017580F">
        <w:t>==</w:t>
      </w:r>
      <w:r w:rsidR="00D47707" w:rsidRPr="0017580F">
        <w:t> </w:t>
      </w:r>
      <w:r w:rsidR="00273CDC" w:rsidRPr="0017580F">
        <w:t>0</w:t>
      </w:r>
      <w:r w:rsidR="00056B37" w:rsidRPr="0017580F">
        <w:t> </w:t>
      </w:r>
      <w:r w:rsidR="00273CDC" w:rsidRPr="0017580F">
        <w:t>)</w:t>
      </w:r>
      <w:r w:rsidR="00056B37" w:rsidRPr="0017580F">
        <w:t> </w:t>
      </w:r>
      <w:r w:rsidR="00273CDC" w:rsidRPr="0017580F">
        <w:t>||</w:t>
      </w:r>
      <w:r w:rsidR="00056B37" w:rsidRPr="0017580F">
        <w:t> </w:t>
      </w:r>
      <w:r w:rsidR="00273CDC" w:rsidRPr="0017580F">
        <w:t>( oFrame[</w:t>
      </w:r>
      <w:r w:rsidR="00E150C7" w:rsidRPr="0017580F">
        <w:t> y + 1 </w:t>
      </w:r>
      <w:r w:rsidR="00273CDC" w:rsidRPr="0017580F">
        <w:t>][</w:t>
      </w:r>
      <w:r w:rsidR="00E150C7" w:rsidRPr="0017580F">
        <w:t> x + 1 </w:t>
      </w:r>
      <w:r w:rsidR="00273CDC" w:rsidRPr="0017580F">
        <w:t>]</w:t>
      </w:r>
      <w:r w:rsidR="00056B37" w:rsidRPr="0017580F">
        <w:t> </w:t>
      </w:r>
      <w:r w:rsidR="00726AAE" w:rsidRPr="0017580F">
        <w:t>==</w:t>
      </w:r>
      <w:r w:rsidR="00D47707" w:rsidRPr="0017580F">
        <w:t> </w:t>
      </w:r>
      <w:r w:rsidR="00273CDC" w:rsidRPr="0017580F">
        <w:t>0</w:t>
      </w:r>
      <w:r w:rsidR="00056B37" w:rsidRPr="0017580F">
        <w:t> </w:t>
      </w:r>
      <w:r w:rsidR="00273CDC" w:rsidRPr="0017580F">
        <w:t>)</w:t>
      </w:r>
      <w:r w:rsidR="00056B37" w:rsidRPr="0017580F">
        <w:t> </w:t>
      </w:r>
      <w:r w:rsidR="00273CDC" w:rsidRPr="0017580F">
        <w:t>)</w:t>
      </w:r>
      <w:r w:rsidR="00273CDC" w:rsidRPr="0017580F">
        <w:br/>
      </w:r>
      <w:r w:rsidR="00273CDC" w:rsidRPr="0017580F">
        <w:tab/>
      </w:r>
      <w:r w:rsidR="00056B37" w:rsidRPr="0017580F">
        <w:tab/>
      </w:r>
      <w:r w:rsidR="00273CDC" w:rsidRPr="0017580F">
        <w:tab/>
        <w:t>boundaryPoint</w:t>
      </w:r>
      <w:r w:rsidR="00D47707" w:rsidRPr="0017580F">
        <w:t> = </w:t>
      </w:r>
      <w:r w:rsidR="00273CDC" w:rsidRPr="0017580F">
        <w:t>1</w:t>
      </w:r>
    </w:p>
    <w:p w14:paraId="5556C5EF" w14:textId="784BE462" w:rsidR="006D74F2" w:rsidRPr="0017580F" w:rsidRDefault="00273CDC" w:rsidP="00273CDC">
      <w:r w:rsidRPr="0017580F">
        <w:tab/>
      </w:r>
      <w:r w:rsidR="00056B37" w:rsidRPr="0017580F">
        <w:tab/>
      </w:r>
      <w:r w:rsidRPr="0017580F">
        <w:t>if( boundaryPoint</w:t>
      </w:r>
      <w:r w:rsidR="00991F79" w:rsidRPr="0017580F">
        <w:t> </w:t>
      </w:r>
      <w:r w:rsidR="00E963F3" w:rsidRPr="0017580F">
        <w:t>!=</w:t>
      </w:r>
      <w:r w:rsidR="00D47707" w:rsidRPr="0017580F">
        <w:t> </w:t>
      </w:r>
      <w:r w:rsidRPr="0017580F">
        <w:t>1</w:t>
      </w:r>
      <w:r w:rsidR="00991F79" w:rsidRPr="0017580F">
        <w:t> </w:t>
      </w:r>
      <w:r w:rsidR="008F1F82" w:rsidRPr="0017580F">
        <w:t>) {</w:t>
      </w:r>
      <w:r w:rsidRPr="0017580F">
        <w:br/>
      </w:r>
      <w:r w:rsidRPr="0017580F">
        <w:tab/>
      </w:r>
      <w:r w:rsidR="00056B37" w:rsidRPr="0017580F">
        <w:tab/>
      </w:r>
      <w:r w:rsidRPr="0017580F">
        <w:tab/>
        <w:t>if(</w:t>
      </w:r>
      <w:r w:rsidR="00E150C7" w:rsidRPr="0017580F">
        <w:t> </w:t>
      </w:r>
      <w:r w:rsidRPr="0017580F">
        <w:t>(</w:t>
      </w:r>
      <w:r w:rsidR="00E150C7" w:rsidRPr="0017580F">
        <w:t> </w:t>
      </w:r>
      <w:r w:rsidRPr="0017580F">
        <w:t>x</w:t>
      </w:r>
      <w:r w:rsidR="00E150C7" w:rsidRPr="0017580F">
        <w:t> </w:t>
      </w:r>
      <w:r w:rsidR="00726AAE" w:rsidRPr="0017580F">
        <w:t>==</w:t>
      </w:r>
      <w:r w:rsidR="00D47707" w:rsidRPr="0017580F">
        <w:t> </w:t>
      </w:r>
      <w:r w:rsidRPr="0017580F">
        <w:t>1</w:t>
      </w:r>
      <w:r w:rsidR="00E150C7" w:rsidRPr="0017580F">
        <w:t> </w:t>
      </w:r>
      <w:r w:rsidRPr="0017580F">
        <w:t>)</w:t>
      </w:r>
      <w:r w:rsidR="00E150C7" w:rsidRPr="0017580F">
        <w:t> </w:t>
      </w:r>
      <w:r w:rsidRPr="0017580F">
        <w:t>||</w:t>
      </w:r>
      <w:r w:rsidR="00E150C7" w:rsidRPr="0017580F">
        <w:t> </w:t>
      </w:r>
      <w:r w:rsidRPr="0017580F">
        <w:t>(</w:t>
      </w:r>
      <w:r w:rsidR="00E150C7" w:rsidRPr="0017580F">
        <w:t> </w:t>
      </w:r>
      <w:r w:rsidRPr="0017580F">
        <w:t>x</w:t>
      </w:r>
      <w:r w:rsidR="00E150C7" w:rsidRPr="0017580F">
        <w:t> </w:t>
      </w:r>
      <w:r w:rsidR="00726AAE" w:rsidRPr="0017580F">
        <w:t>==</w:t>
      </w:r>
      <w:r w:rsidR="00D47707" w:rsidRPr="0017580F">
        <w:t> </w:t>
      </w:r>
      <w:r w:rsidRPr="0017580F">
        <w:t>asps_frame_width</w:t>
      </w:r>
      <w:r w:rsidR="00E150C7" w:rsidRPr="0017580F">
        <w:t> </w:t>
      </w:r>
      <w:r w:rsidRPr="0017580F">
        <w:t>–</w:t>
      </w:r>
      <w:r w:rsidR="00E150C7" w:rsidRPr="0017580F">
        <w:t> </w:t>
      </w:r>
      <w:r w:rsidRPr="0017580F">
        <w:t>2</w:t>
      </w:r>
      <w:r w:rsidR="00E150C7" w:rsidRPr="0017580F">
        <w:t> </w:t>
      </w:r>
      <w:r w:rsidRPr="0017580F">
        <w:t>)</w:t>
      </w:r>
      <w:r w:rsidR="00E150C7" w:rsidRPr="0017580F">
        <w:t> </w:t>
      </w:r>
      <w:r w:rsidRPr="0017580F">
        <w:t>||(</w:t>
      </w:r>
      <w:r w:rsidR="00991F79" w:rsidRPr="0017580F">
        <w:t> </w:t>
      </w:r>
      <w:r w:rsidRPr="0017580F">
        <w:t>y</w:t>
      </w:r>
      <w:r w:rsidR="00991F79" w:rsidRPr="0017580F">
        <w:t> </w:t>
      </w:r>
      <w:r w:rsidR="00726AAE" w:rsidRPr="0017580F">
        <w:t>==</w:t>
      </w:r>
      <w:r w:rsidR="00D47707" w:rsidRPr="0017580F">
        <w:t> </w:t>
      </w:r>
      <w:r w:rsidRPr="0017580F">
        <w:t>1</w:t>
      </w:r>
      <w:r w:rsidR="00991F79" w:rsidRPr="0017580F">
        <w:t> </w:t>
      </w:r>
      <w:r w:rsidRPr="0017580F">
        <w:t>)</w:t>
      </w:r>
      <w:r w:rsidR="00991F79" w:rsidRPr="0017580F">
        <w:t> </w:t>
      </w:r>
      <w:r w:rsidRPr="0017580F">
        <w:t>||</w:t>
      </w:r>
      <w:r w:rsidR="00991F79" w:rsidRPr="0017580F">
        <w:t> </w:t>
      </w:r>
      <w:r w:rsidRPr="0017580F">
        <w:t>(</w:t>
      </w:r>
      <w:r w:rsidR="00991F79" w:rsidRPr="0017580F">
        <w:t> </w:t>
      </w:r>
      <w:r w:rsidRPr="0017580F">
        <w:t>y</w:t>
      </w:r>
      <w:r w:rsidR="00991F79" w:rsidRPr="0017580F">
        <w:t> </w:t>
      </w:r>
      <w:r w:rsidR="00726AAE" w:rsidRPr="0017580F">
        <w:t>==</w:t>
      </w:r>
      <w:r w:rsidR="00D47707" w:rsidRPr="0017580F">
        <w:t> </w:t>
      </w:r>
      <w:r w:rsidRPr="0017580F">
        <w:t>asps_frame_height</w:t>
      </w:r>
      <w:r w:rsidR="00991F79" w:rsidRPr="0017580F">
        <w:t> </w:t>
      </w:r>
      <w:r w:rsidRPr="0017580F">
        <w:t>–</w:t>
      </w:r>
      <w:r w:rsidR="00991F79" w:rsidRPr="0017580F">
        <w:t> </w:t>
      </w:r>
      <w:r w:rsidRPr="0017580F">
        <w:t>2</w:t>
      </w:r>
      <w:r w:rsidR="00991F79" w:rsidRPr="0017580F">
        <w:t> </w:t>
      </w:r>
      <w:r w:rsidRPr="0017580F">
        <w:t>)</w:t>
      </w:r>
      <w:r w:rsidR="00991F79" w:rsidRPr="0017580F">
        <w:t> </w:t>
      </w:r>
      <w:r w:rsidRPr="0017580F">
        <w:t>)</w:t>
      </w:r>
      <w:r w:rsidRPr="0017580F">
        <w:br/>
      </w:r>
      <w:r w:rsidRPr="0017580F">
        <w:tab/>
      </w:r>
      <w:r w:rsidR="00056B37" w:rsidRPr="0017580F">
        <w:tab/>
      </w:r>
      <w:r w:rsidRPr="0017580F">
        <w:tab/>
      </w:r>
      <w:r w:rsidRPr="0017580F">
        <w:tab/>
        <w:t>boundaryPoint</w:t>
      </w:r>
      <w:r w:rsidR="00D47707" w:rsidRPr="0017580F">
        <w:t> = </w:t>
      </w:r>
      <w:r w:rsidRPr="0017580F">
        <w:t>1</w:t>
      </w:r>
      <w:r w:rsidRPr="0017580F">
        <w:br/>
      </w:r>
      <w:r w:rsidRPr="0017580F">
        <w:tab/>
      </w:r>
      <w:r w:rsidR="00056B37" w:rsidRPr="0017580F">
        <w:tab/>
      </w:r>
      <w:r w:rsidRPr="0017580F">
        <w:tab/>
        <w:t>else</w:t>
      </w:r>
      <w:r w:rsidR="00991F79" w:rsidRPr="0017580F">
        <w:t> </w:t>
      </w:r>
      <w:r w:rsidRPr="0017580F">
        <w:t>if(</w:t>
      </w:r>
      <w:r w:rsidR="00991F79" w:rsidRPr="0017580F">
        <w:t> </w:t>
      </w:r>
      <w:r w:rsidRPr="0017580F">
        <w:t>( oFrame[</w:t>
      </w:r>
      <w:r w:rsidR="00991F79" w:rsidRPr="0017580F">
        <w:t> </w:t>
      </w:r>
      <w:r w:rsidRPr="0017580F">
        <w:t>y</w:t>
      </w:r>
      <w:r w:rsidR="00991F79" w:rsidRPr="0017580F">
        <w:t> </w:t>
      </w:r>
      <w:r w:rsidRPr="0017580F">
        <w:t>–</w:t>
      </w:r>
      <w:r w:rsidR="00991F79" w:rsidRPr="0017580F">
        <w:t> </w:t>
      </w:r>
      <w:r w:rsidRPr="0017580F">
        <w:t>2</w:t>
      </w:r>
      <w:r w:rsidR="00991F79" w:rsidRPr="0017580F">
        <w:t> </w:t>
      </w:r>
      <w:r w:rsidRPr="0017580F">
        <w:t>]</w:t>
      </w:r>
      <w:r w:rsidR="00E150C7" w:rsidRPr="0017580F">
        <w:t>[ x − 2 ]</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00991F79" w:rsidRPr="0017580F">
        <w:t> </w:t>
      </w:r>
      <w:r w:rsidRPr="0017580F">
        <w:t>( oFrame[</w:t>
      </w:r>
      <w:r w:rsidR="00991F79" w:rsidRPr="0017580F">
        <w:t> </w:t>
      </w:r>
      <w:r w:rsidRPr="0017580F">
        <w:t>y</w:t>
      </w:r>
      <w:r w:rsidR="00991F79" w:rsidRPr="0017580F">
        <w:t> – </w:t>
      </w:r>
      <w:r w:rsidRPr="0017580F">
        <w:t>2</w:t>
      </w:r>
      <w:r w:rsidR="00991F79" w:rsidRPr="0017580F">
        <w:t> </w:t>
      </w:r>
      <w:r w:rsidRPr="0017580F">
        <w:t>][</w:t>
      </w:r>
      <w:r w:rsidR="00E150C7" w:rsidRPr="0017580F">
        <w:t> x − 1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Pr="0017580F">
        <w:br/>
      </w:r>
      <w:r w:rsidRPr="0017580F">
        <w:tab/>
      </w:r>
      <w:r w:rsidR="00056B37" w:rsidRPr="0017580F">
        <w:tab/>
      </w:r>
      <w:r w:rsidRPr="0017580F">
        <w:tab/>
      </w:r>
      <w:r w:rsidR="00991F79" w:rsidRPr="0017580F">
        <w:tab/>
      </w:r>
      <w:r w:rsidRPr="0017580F">
        <w:t>( oFrame[</w:t>
      </w:r>
      <w:r w:rsidR="00991F79" w:rsidRPr="0017580F">
        <w:t> </w:t>
      </w:r>
      <w:r w:rsidRPr="0017580F">
        <w:t>y</w:t>
      </w:r>
      <w:r w:rsidR="00991F79" w:rsidRPr="0017580F">
        <w:t> – </w:t>
      </w:r>
      <w:r w:rsidRPr="0017580F">
        <w:t>2</w:t>
      </w:r>
      <w:r w:rsidR="00991F79" w:rsidRPr="0017580F">
        <w:t> </w:t>
      </w:r>
      <w:r w:rsidRPr="0017580F">
        <w:t>][</w:t>
      </w:r>
      <w:r w:rsidR="00991F79" w:rsidRPr="0017580F">
        <w:t> </w:t>
      </w:r>
      <w:r w:rsidRPr="0017580F">
        <w:t>x</w:t>
      </w:r>
      <w:r w:rsidR="00991F79" w:rsidRPr="0017580F">
        <w:t>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00991F79" w:rsidRPr="0017580F">
        <w:t> </w:t>
      </w:r>
      <w:r w:rsidRPr="0017580F">
        <w:t>( oFrame[</w:t>
      </w:r>
      <w:r w:rsidR="00991F79" w:rsidRPr="0017580F">
        <w:t> </w:t>
      </w:r>
      <w:r w:rsidRPr="0017580F">
        <w:t>y</w:t>
      </w:r>
      <w:r w:rsidR="00991F79" w:rsidRPr="0017580F">
        <w:t> – </w:t>
      </w:r>
      <w:r w:rsidRPr="0017580F">
        <w:t>2</w:t>
      </w:r>
      <w:r w:rsidR="00991F79" w:rsidRPr="0017580F">
        <w:t> </w:t>
      </w:r>
      <w:r w:rsidRPr="0017580F">
        <w:t>][</w:t>
      </w:r>
      <w:r w:rsidR="00E150C7" w:rsidRPr="0017580F">
        <w:t> x + 1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Pr="0017580F">
        <w:br/>
      </w:r>
      <w:r w:rsidRPr="0017580F">
        <w:tab/>
      </w:r>
      <w:r w:rsidR="00056B37" w:rsidRPr="0017580F">
        <w:tab/>
      </w:r>
      <w:r w:rsidRPr="0017580F">
        <w:tab/>
      </w:r>
      <w:r w:rsidR="00991F79" w:rsidRPr="0017580F">
        <w:tab/>
      </w:r>
      <w:r w:rsidRPr="0017580F">
        <w:t>( oFrame[</w:t>
      </w:r>
      <w:r w:rsidR="00991F79" w:rsidRPr="0017580F">
        <w:t> </w:t>
      </w:r>
      <w:r w:rsidRPr="0017580F">
        <w:t>y</w:t>
      </w:r>
      <w:r w:rsidR="00991F79" w:rsidRPr="0017580F">
        <w:t> – </w:t>
      </w:r>
      <w:r w:rsidRPr="0017580F">
        <w:t>2</w:t>
      </w:r>
      <w:r w:rsidR="00991F79" w:rsidRPr="0017580F">
        <w:t> </w:t>
      </w:r>
      <w:r w:rsidRPr="0017580F">
        <w:t>][</w:t>
      </w:r>
      <w:r w:rsidR="00E150C7" w:rsidRPr="0017580F">
        <w:t> x + 2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00991F79" w:rsidRPr="0017580F">
        <w:t> </w:t>
      </w:r>
      <w:r w:rsidRPr="0017580F">
        <w:t>( oFrame[</w:t>
      </w:r>
      <w:r w:rsidR="00E150C7" w:rsidRPr="0017580F">
        <w:t> </w:t>
      </w:r>
      <w:r w:rsidRPr="0017580F">
        <w:t>y</w:t>
      </w:r>
      <w:r w:rsidR="00E150C7" w:rsidRPr="0017580F">
        <w:t> – </w:t>
      </w:r>
      <w:r w:rsidRPr="0017580F">
        <w:t>1</w:t>
      </w:r>
      <w:r w:rsidR="00E150C7" w:rsidRPr="0017580F">
        <w:t> ][ x − 2 ] </w:t>
      </w:r>
      <w:r w:rsidR="00726AAE" w:rsidRPr="0017580F">
        <w:t>==</w:t>
      </w:r>
      <w:r w:rsidR="00D47707" w:rsidRPr="0017580F">
        <w:t> </w:t>
      </w:r>
      <w:r w:rsidRPr="0017580F">
        <w:t>0</w:t>
      </w:r>
      <w:r w:rsidR="00E150C7" w:rsidRPr="0017580F">
        <w:t> </w:t>
      </w:r>
      <w:r w:rsidRPr="0017580F">
        <w:t>)</w:t>
      </w:r>
      <w:r w:rsidR="00991F79" w:rsidRPr="0017580F">
        <w:t> </w:t>
      </w:r>
      <w:r w:rsidRPr="0017580F">
        <w:t>||</w:t>
      </w:r>
      <w:r w:rsidR="00DD3142" w:rsidRPr="0017580F">
        <w:br/>
      </w:r>
      <w:r w:rsidR="00991F79" w:rsidRPr="0017580F">
        <w:tab/>
      </w:r>
      <w:r w:rsidR="00056B37" w:rsidRPr="0017580F">
        <w:tab/>
      </w:r>
      <w:r w:rsidR="00991F79" w:rsidRPr="0017580F">
        <w:tab/>
      </w:r>
      <w:r w:rsidR="00991F79" w:rsidRPr="0017580F">
        <w:tab/>
      </w:r>
      <w:r w:rsidRPr="0017580F">
        <w:t>( oFrame[</w:t>
      </w:r>
      <w:r w:rsidR="00991F79" w:rsidRPr="0017580F">
        <w:t> </w:t>
      </w:r>
      <w:r w:rsidRPr="0017580F">
        <w:t>y</w:t>
      </w:r>
      <w:r w:rsidR="00991F79" w:rsidRPr="0017580F">
        <w:t> – </w:t>
      </w:r>
      <w:r w:rsidRPr="0017580F">
        <w:t>1</w:t>
      </w:r>
      <w:r w:rsidR="00991F79" w:rsidRPr="0017580F">
        <w:t> </w:t>
      </w:r>
      <w:r w:rsidRPr="0017580F">
        <w:t>][</w:t>
      </w:r>
      <w:r w:rsidR="00E150C7" w:rsidRPr="0017580F">
        <w:t> x + 2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00991F79" w:rsidRPr="0017580F">
        <w:t> </w:t>
      </w:r>
      <w:r w:rsidRPr="0017580F">
        <w:t>( oFrame</w:t>
      </w:r>
      <w:r w:rsidR="00DD3142" w:rsidRPr="0017580F">
        <w:t>[ y ]</w:t>
      </w:r>
      <w:r w:rsidRPr="0017580F">
        <w:t>[</w:t>
      </w:r>
      <w:r w:rsidR="00E150C7" w:rsidRPr="0017580F">
        <w:t> x − 2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00991F79" w:rsidRPr="0017580F">
        <w:br/>
      </w:r>
      <w:r w:rsidRPr="0017580F">
        <w:tab/>
      </w:r>
      <w:r w:rsidR="00056B37" w:rsidRPr="0017580F">
        <w:tab/>
      </w:r>
      <w:r w:rsidRPr="0017580F">
        <w:tab/>
      </w:r>
      <w:r w:rsidRPr="0017580F">
        <w:tab/>
        <w:t>( oFrame</w:t>
      </w:r>
      <w:r w:rsidR="00DD3142" w:rsidRPr="0017580F">
        <w:t>[ y ]</w:t>
      </w:r>
      <w:r w:rsidRPr="0017580F">
        <w:t>[</w:t>
      </w:r>
      <w:r w:rsidR="00E150C7" w:rsidRPr="0017580F">
        <w:t> x + 2 </w:t>
      </w:r>
      <w:r w:rsidRPr="0017580F">
        <w:t>]</w:t>
      </w:r>
      <w:r w:rsidR="00E150C7" w:rsidRPr="0017580F">
        <w:t> </w:t>
      </w:r>
      <w:r w:rsidR="00726AAE" w:rsidRPr="0017580F">
        <w:t>==</w:t>
      </w:r>
      <w:r w:rsidR="00D47707" w:rsidRPr="0017580F">
        <w:t> </w:t>
      </w:r>
      <w:r w:rsidRPr="0017580F">
        <w:t>0</w:t>
      </w:r>
      <w:r w:rsidR="00E150C7" w:rsidRPr="0017580F">
        <w:t> </w:t>
      </w:r>
      <w:r w:rsidRPr="0017580F">
        <w:t>)</w:t>
      </w:r>
      <w:r w:rsidR="00E150C7" w:rsidRPr="0017580F">
        <w:t> </w:t>
      </w:r>
      <w:r w:rsidRPr="0017580F">
        <w:t>||</w:t>
      </w:r>
      <w:r w:rsidR="00E150C7" w:rsidRPr="0017580F">
        <w:t> </w:t>
      </w:r>
      <w:r w:rsidRPr="0017580F">
        <w:t>( oFrame[</w:t>
      </w:r>
      <w:r w:rsidR="00E150C7" w:rsidRPr="0017580F">
        <w:t> y + 1 </w:t>
      </w:r>
      <w:r w:rsidRPr="0017580F">
        <w:t>][</w:t>
      </w:r>
      <w:r w:rsidR="00E150C7" w:rsidRPr="0017580F">
        <w:t> x − 2 </w:t>
      </w:r>
      <w:r w:rsidRPr="0017580F">
        <w:t>]</w:t>
      </w:r>
      <w:r w:rsidR="00E150C7" w:rsidRPr="0017580F">
        <w:t> </w:t>
      </w:r>
      <w:r w:rsidR="00726AAE" w:rsidRPr="0017580F">
        <w:t>==</w:t>
      </w:r>
      <w:r w:rsidR="00D47707" w:rsidRPr="0017580F">
        <w:t> </w:t>
      </w:r>
      <w:r w:rsidRPr="0017580F">
        <w:t>0</w:t>
      </w:r>
      <w:r w:rsidR="00E150C7" w:rsidRPr="0017580F">
        <w:t> </w:t>
      </w:r>
      <w:r w:rsidRPr="0017580F">
        <w:t>)</w:t>
      </w:r>
      <w:r w:rsidR="00E150C7" w:rsidRPr="0017580F">
        <w:t> </w:t>
      </w:r>
      <w:r w:rsidRPr="0017580F">
        <w:t>||</w:t>
      </w:r>
      <w:r w:rsidR="00991F79" w:rsidRPr="0017580F">
        <w:br/>
      </w:r>
      <w:r w:rsidRPr="0017580F">
        <w:tab/>
      </w:r>
      <w:r w:rsidR="00056B37" w:rsidRPr="0017580F">
        <w:tab/>
      </w:r>
      <w:r w:rsidRPr="0017580F">
        <w:tab/>
      </w:r>
      <w:r w:rsidRPr="0017580F">
        <w:tab/>
        <w:t>( oFrame[</w:t>
      </w:r>
      <w:r w:rsidR="00E150C7" w:rsidRPr="0017580F">
        <w:t> y + 1 </w:t>
      </w:r>
      <w:r w:rsidRPr="0017580F">
        <w:t>][</w:t>
      </w:r>
      <w:r w:rsidR="00E150C7" w:rsidRPr="0017580F">
        <w:t> x + 2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00991F79" w:rsidRPr="0017580F">
        <w:t> </w:t>
      </w:r>
      <w:r w:rsidRPr="0017580F">
        <w:t>( oFrame[</w:t>
      </w:r>
      <w:r w:rsidR="00E150C7" w:rsidRPr="0017580F">
        <w:t> y + 2 </w:t>
      </w:r>
      <w:r w:rsidRPr="0017580F">
        <w:t>][</w:t>
      </w:r>
      <w:r w:rsidR="00E150C7" w:rsidRPr="0017580F">
        <w:t> x − 2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00991F79" w:rsidRPr="0017580F">
        <w:br/>
      </w:r>
      <w:r w:rsidRPr="0017580F">
        <w:tab/>
      </w:r>
      <w:r w:rsidR="00056B37" w:rsidRPr="0017580F">
        <w:tab/>
      </w:r>
      <w:r w:rsidRPr="0017580F">
        <w:tab/>
      </w:r>
      <w:r w:rsidRPr="0017580F">
        <w:tab/>
        <w:t>( oFrame[</w:t>
      </w:r>
      <w:r w:rsidR="00E150C7" w:rsidRPr="0017580F">
        <w:t> y + 2 </w:t>
      </w:r>
      <w:r w:rsidRPr="0017580F">
        <w:t>][</w:t>
      </w:r>
      <w:r w:rsidR="00E150C7" w:rsidRPr="0017580F">
        <w:t> x − 1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00991F79" w:rsidRPr="0017580F">
        <w:t> </w:t>
      </w:r>
      <w:r w:rsidR="00DD3142" w:rsidRPr="0017580F">
        <w:t>( o</w:t>
      </w:r>
      <w:r w:rsidRPr="0017580F">
        <w:t>Frame[</w:t>
      </w:r>
      <w:r w:rsidR="00E150C7" w:rsidRPr="0017580F">
        <w:t> y + 2 </w:t>
      </w:r>
      <w:r w:rsidRPr="0017580F">
        <w:t>][</w:t>
      </w:r>
      <w:r w:rsidR="00E150C7" w:rsidRPr="0017580F">
        <w:t> </w:t>
      </w:r>
      <w:r w:rsidRPr="0017580F">
        <w:t>x</w:t>
      </w:r>
      <w:r w:rsidR="00E150C7" w:rsidRPr="0017580F">
        <w:t>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00991F79" w:rsidRPr="0017580F">
        <w:br/>
      </w:r>
      <w:r w:rsidRPr="0017580F">
        <w:tab/>
      </w:r>
      <w:r w:rsidR="00056B37" w:rsidRPr="0017580F">
        <w:tab/>
      </w:r>
      <w:r w:rsidRPr="0017580F">
        <w:tab/>
      </w:r>
      <w:r w:rsidRPr="0017580F">
        <w:tab/>
        <w:t>(</w:t>
      </w:r>
      <w:r w:rsidR="00991F79" w:rsidRPr="0017580F">
        <w:t> </w:t>
      </w:r>
      <w:r w:rsidRPr="0017580F">
        <w:t>oFrame[</w:t>
      </w:r>
      <w:r w:rsidR="00E150C7" w:rsidRPr="0017580F">
        <w:t> y + 2 </w:t>
      </w:r>
      <w:r w:rsidRPr="0017580F">
        <w:t>][</w:t>
      </w:r>
      <w:r w:rsidR="00E150C7" w:rsidRPr="0017580F">
        <w:t> x + 1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00991F79" w:rsidRPr="0017580F">
        <w:t> </w:t>
      </w:r>
      <w:r w:rsidRPr="0017580F">
        <w:t>(</w:t>
      </w:r>
      <w:r w:rsidR="00991F79" w:rsidRPr="0017580F">
        <w:t> </w:t>
      </w:r>
      <w:r w:rsidRPr="0017580F">
        <w:t>oFrame[</w:t>
      </w:r>
      <w:r w:rsidR="00E150C7" w:rsidRPr="0017580F">
        <w:t> y + 2 </w:t>
      </w:r>
      <w:r w:rsidRPr="0017580F">
        <w:t>][</w:t>
      </w:r>
      <w:r w:rsidR="00E150C7" w:rsidRPr="0017580F">
        <w:t> x + 2 </w:t>
      </w:r>
      <w:r w:rsidRPr="0017580F">
        <w:t>]</w:t>
      </w:r>
      <w:r w:rsidR="00991F79" w:rsidRPr="0017580F">
        <w:t> </w:t>
      </w:r>
      <w:r w:rsidR="00726AAE" w:rsidRPr="0017580F">
        <w:t>==</w:t>
      </w:r>
      <w:r w:rsidR="00D47707" w:rsidRPr="0017580F">
        <w:t> </w:t>
      </w:r>
      <w:r w:rsidRPr="0017580F">
        <w:t>0</w:t>
      </w:r>
      <w:r w:rsidR="00991F79" w:rsidRPr="0017580F">
        <w:t> </w:t>
      </w:r>
      <w:r w:rsidRPr="0017580F">
        <w:t>)</w:t>
      </w:r>
      <w:r w:rsidR="00991F79" w:rsidRPr="0017580F">
        <w:t> </w:t>
      </w:r>
      <w:r w:rsidRPr="0017580F">
        <w:t>)</w:t>
      </w:r>
      <w:r w:rsidR="00056B37" w:rsidRPr="0017580F">
        <w:br/>
      </w:r>
      <w:r w:rsidR="00056B37" w:rsidRPr="0017580F">
        <w:tab/>
      </w:r>
      <w:r w:rsidR="00056B37" w:rsidRPr="0017580F">
        <w:tab/>
      </w:r>
      <w:r w:rsidR="00056B37" w:rsidRPr="0017580F">
        <w:tab/>
      </w:r>
      <w:r w:rsidR="00056B37" w:rsidRPr="0017580F">
        <w:tab/>
      </w:r>
      <w:r w:rsidRPr="0017580F">
        <w:t>boundaryPoint</w:t>
      </w:r>
      <w:r w:rsidR="00D47707" w:rsidRPr="0017580F">
        <w:t> = </w:t>
      </w:r>
      <w:r w:rsidRPr="0017580F">
        <w:t>1</w:t>
      </w:r>
      <w:r w:rsidR="00056B37" w:rsidRPr="0017580F">
        <w:br/>
      </w:r>
      <w:r w:rsidR="00056B37" w:rsidRPr="0017580F">
        <w:tab/>
      </w:r>
      <w:r w:rsidRPr="0017580F">
        <w:tab/>
        <w:t>}</w:t>
      </w:r>
      <w:r w:rsidR="00056B37" w:rsidRPr="0017580F">
        <w:br/>
      </w:r>
      <w:r w:rsidR="00056B37" w:rsidRPr="0017580F">
        <w:tab/>
      </w:r>
      <w:r w:rsidRPr="0017580F">
        <w:t>}</w:t>
      </w:r>
    </w:p>
    <w:p w14:paraId="4402F381" w14:textId="7051D55F" w:rsidR="006D74F2" w:rsidRPr="0017580F" w:rsidRDefault="00370E08" w:rsidP="00895494">
      <w:pPr>
        <w:pStyle w:val="a3"/>
        <w:numPr>
          <w:ilvl w:val="2"/>
          <w:numId w:val="14"/>
        </w:numPr>
      </w:pPr>
      <w:bookmarkStart w:id="7079" w:name="_Ref39817415"/>
      <w:bookmarkStart w:id="7080" w:name="_Ref39817564"/>
      <w:r w:rsidRPr="0017580F">
        <w:tab/>
      </w:r>
      <w:bookmarkStart w:id="7081" w:name="_Toc51656943"/>
      <w:r w:rsidR="006D74F2" w:rsidRPr="0017580F">
        <w:t>Identification of 2</w:t>
      </w:r>
      <w:r w:rsidR="00AE40FE" w:rsidRPr="0017580F">
        <w:t> </w:t>
      </w:r>
      <w:r w:rsidR="006D74F2" w:rsidRPr="0017580F">
        <w:t>×</w:t>
      </w:r>
      <w:r w:rsidR="00AE40FE" w:rsidRPr="0017580F">
        <w:t> </w:t>
      </w:r>
      <w:r w:rsidR="006D74F2" w:rsidRPr="0017580F">
        <w:t>2</w:t>
      </w:r>
      <w:r w:rsidR="00AE40FE" w:rsidRPr="0017580F">
        <w:t> </w:t>
      </w:r>
      <w:r w:rsidR="006D74F2" w:rsidRPr="0017580F">
        <w:t>×</w:t>
      </w:r>
      <w:r w:rsidR="00AE40FE" w:rsidRPr="0017580F">
        <w:t> </w:t>
      </w:r>
      <w:r w:rsidR="006D74F2" w:rsidRPr="0017580F">
        <w:t>2 cell</w:t>
      </w:r>
      <w:r w:rsidR="00AE40FE" w:rsidRPr="0017580F">
        <w:t>s</w:t>
      </w:r>
      <w:r w:rsidR="006D74F2" w:rsidRPr="0017580F">
        <w:t xml:space="preserve"> </w:t>
      </w:r>
      <w:r w:rsidR="00AE40FE" w:rsidRPr="0017580F">
        <w:t>corresponding to</w:t>
      </w:r>
      <w:r w:rsidR="006D74F2" w:rsidRPr="0017580F">
        <w:t xml:space="preserve"> a reconstructed point position</w:t>
      </w:r>
      <w:bookmarkEnd w:id="7079"/>
      <w:bookmarkEnd w:id="7080"/>
      <w:bookmarkEnd w:id="7081"/>
    </w:p>
    <w:p w14:paraId="40446884" w14:textId="77777777" w:rsidR="006D74F2" w:rsidRPr="0017580F" w:rsidRDefault="006D74F2" w:rsidP="00007BE2">
      <w:pPr>
        <w:rPr>
          <w:color w:val="000000" w:themeColor="text1"/>
        </w:rPr>
      </w:pPr>
      <w:r w:rsidRPr="0017580F">
        <w:rPr>
          <w:color w:val="000000" w:themeColor="text1"/>
        </w:rPr>
        <w:t>Inputs to this process are:</w:t>
      </w:r>
    </w:p>
    <w:p w14:paraId="1B6A62D4" w14:textId="566033D3"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numCells1D, the number of cells in x, y</w:t>
      </w:r>
      <w:r w:rsidR="00AE40FE" w:rsidRPr="0017580F">
        <w:rPr>
          <w:color w:val="000000" w:themeColor="text1"/>
        </w:rPr>
        <w:t>,</w:t>
      </w:r>
      <w:r w:rsidRPr="0017580F">
        <w:rPr>
          <w:color w:val="000000" w:themeColor="text1"/>
        </w:rPr>
        <w:t xml:space="preserve"> or z direction,</w:t>
      </w:r>
    </w:p>
    <w:p w14:paraId="5B5E0E72" w14:textId="355EDBC9"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numBoundaryCells, the number of cells containing a boundary point or </w:t>
      </w:r>
      <w:r w:rsidR="00AE40FE" w:rsidRPr="0017580F">
        <w:rPr>
          <w:color w:val="000000" w:themeColor="text1"/>
        </w:rPr>
        <w:t xml:space="preserve">a cell </w:t>
      </w:r>
      <w:r w:rsidRPr="0017580F">
        <w:rPr>
          <w:color w:val="000000" w:themeColor="text1"/>
        </w:rPr>
        <w:t>neighbo</w:t>
      </w:r>
      <w:r w:rsidR="006B0BA3" w:rsidRPr="0017580F">
        <w:rPr>
          <w:color w:val="000000" w:themeColor="text1"/>
        </w:rPr>
        <w:t>u</w:t>
      </w:r>
      <w:r w:rsidRPr="0017580F">
        <w:rPr>
          <w:color w:val="000000" w:themeColor="text1"/>
        </w:rPr>
        <w:t>ring such a cell,</w:t>
      </w:r>
    </w:p>
    <w:p w14:paraId="425D046E" w14:textId="12857EC9"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recPos3D</w:t>
      </w:r>
      <w:r w:rsidR="004B7314" w:rsidRPr="0017580F">
        <w:rPr>
          <w:color w:val="000000" w:themeColor="text1"/>
        </w:rPr>
        <w:t>[ k ]</w:t>
      </w:r>
      <w:r w:rsidRPr="0017580F">
        <w:rPr>
          <w:color w:val="000000" w:themeColor="text1"/>
        </w:rPr>
        <w:t>, k</w:t>
      </w:r>
      <w:r w:rsidR="00D47707" w:rsidRPr="0017580F">
        <w:rPr>
          <w:color w:val="000000" w:themeColor="text1"/>
        </w:rPr>
        <w:t> = </w:t>
      </w:r>
      <w:r w:rsidRPr="0017580F">
        <w:rPr>
          <w:color w:val="000000" w:themeColor="text1"/>
        </w:rPr>
        <w:t>0..2, an array containing the position of the current reconstructed point,</w:t>
      </w:r>
    </w:p>
    <w:p w14:paraId="057FC1B6" w14:textId="1E4D7D4A"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cellIdxLut</w:t>
      </w:r>
      <w:r w:rsidR="004B7314" w:rsidRPr="0017580F">
        <w:rPr>
          <w:color w:val="000000" w:themeColor="text1"/>
        </w:rPr>
        <w:t>[ x ]</w:t>
      </w:r>
      <w:r w:rsidR="00DD3142" w:rsidRPr="0017580F">
        <w:rPr>
          <w:color w:val="000000" w:themeColor="text1"/>
        </w:rPr>
        <w:t>[ y ]</w:t>
      </w:r>
      <w:r w:rsidRPr="0017580F">
        <w:rPr>
          <w:color w:val="000000" w:themeColor="text1"/>
        </w:rPr>
        <w:t>[ z ], for x, y, and z in the range of 0</w:t>
      </w:r>
      <w:r w:rsidR="002B73D5" w:rsidRPr="0017580F">
        <w:rPr>
          <w:color w:val="000000" w:themeColor="text1"/>
        </w:rPr>
        <w:t>..</w:t>
      </w:r>
      <w:r w:rsidRPr="0017580F">
        <w:rPr>
          <w:color w:val="000000" w:themeColor="text1"/>
        </w:rPr>
        <w:t>numCells1D − 1, an array mapping a 3D cell index to a 1D index in the range of 0..numBoundaryCells – 1,</w:t>
      </w:r>
    </w:p>
    <w:p w14:paraId="11371D1D" w14:textId="265DB02D"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cellCnt[ n ], n</w:t>
      </w:r>
      <w:r w:rsidR="00D47707" w:rsidRPr="0017580F">
        <w:rPr>
          <w:color w:val="000000" w:themeColor="text1"/>
        </w:rPr>
        <w:t> = </w:t>
      </w:r>
      <w:r w:rsidRPr="0017580F">
        <w:rPr>
          <w:color w:val="000000" w:themeColor="text1"/>
        </w:rPr>
        <w:t xml:space="preserve">0..numBoundaryCells – 1, an array containing </w:t>
      </w:r>
      <w:r w:rsidR="002B73D5" w:rsidRPr="0017580F">
        <w:rPr>
          <w:color w:val="000000" w:themeColor="text1"/>
        </w:rPr>
        <w:t xml:space="preserve">the </w:t>
      </w:r>
      <w:r w:rsidRPr="0017580F">
        <w:rPr>
          <w:color w:val="000000" w:themeColor="text1"/>
        </w:rPr>
        <w:t>number of reconstructed points in a cell, and</w:t>
      </w:r>
    </w:p>
    <w:p w14:paraId="0A64ABA5" w14:textId="733C68F0"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cellDoSmoothing[ n ], n</w:t>
      </w:r>
      <w:r w:rsidR="00D47707" w:rsidRPr="0017580F">
        <w:rPr>
          <w:color w:val="000000" w:themeColor="text1"/>
        </w:rPr>
        <w:t> = </w:t>
      </w:r>
      <w:r w:rsidRPr="0017580F">
        <w:rPr>
          <w:color w:val="000000" w:themeColor="text1"/>
        </w:rPr>
        <w:t>0..numBoundaryCells – 1, a boolean array indicating whether smoothing should be performed for a cell.</w:t>
      </w:r>
    </w:p>
    <w:p w14:paraId="53197EB4" w14:textId="2C7DA4A1" w:rsidR="006D74F2" w:rsidRPr="0017580F" w:rsidRDefault="006D74F2" w:rsidP="00007BE2">
      <w:pPr>
        <w:rPr>
          <w:color w:val="000000" w:themeColor="text1"/>
        </w:rPr>
      </w:pPr>
      <w:r w:rsidRPr="0017580F">
        <w:rPr>
          <w:color w:val="000000" w:themeColor="text1"/>
        </w:rPr>
        <w:t>Output</w:t>
      </w:r>
      <w:r w:rsidR="00060230" w:rsidRPr="0017580F">
        <w:rPr>
          <w:color w:val="000000" w:themeColor="text1"/>
        </w:rPr>
        <w:t>s</w:t>
      </w:r>
      <w:r w:rsidRPr="0017580F">
        <w:rPr>
          <w:color w:val="000000" w:themeColor="text1"/>
        </w:rPr>
        <w:t xml:space="preserve"> of this process are:</w:t>
      </w:r>
    </w:p>
    <w:p w14:paraId="141EAE36"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otherClusterPtCnt, a </w:t>
      </w:r>
      <w:r w:rsidR="002B73D5" w:rsidRPr="0017580F">
        <w:rPr>
          <w:color w:val="000000" w:themeColor="text1"/>
        </w:rPr>
        <w:t xml:space="preserve">boolean </w:t>
      </w:r>
      <w:r w:rsidRPr="0017580F">
        <w:rPr>
          <w:color w:val="000000" w:themeColor="text1"/>
        </w:rPr>
        <w:t>variable indicating whether tri-linear filtering should be performed for the cell to which the current reconstructed point belongs to,</w:t>
      </w:r>
    </w:p>
    <w:p w14:paraId="780E19E4" w14:textId="77777777" w:rsidR="00B9743D" w:rsidRPr="0017580F" w:rsidRDefault="00B9743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currentCell1DIdx, a variable specifying the 1D index for the cell to which the reconstructed point recPos3D belongs to,</w:t>
      </w:r>
    </w:p>
    <w:p w14:paraId="50043C95" w14:textId="39D60141" w:rsidR="006D74F2" w:rsidRPr="0017580F"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3D </w:t>
      </w:r>
      <w:r w:rsidR="00977728" w:rsidRPr="0017580F">
        <w:rPr>
          <w:color w:val="000000" w:themeColor="text1"/>
        </w:rPr>
        <w:t>array</w:t>
      </w:r>
      <w:r w:rsidR="00977728" w:rsidRPr="0017580F" w:rsidDel="00977728">
        <w:rPr>
          <w:color w:val="000000" w:themeColor="text1"/>
        </w:rPr>
        <w:t xml:space="preserve"> </w:t>
      </w:r>
      <w:r w:rsidR="006D74F2" w:rsidRPr="0017580F">
        <w:rPr>
          <w:color w:val="000000" w:themeColor="text1"/>
        </w:rPr>
        <w:t>idxArr</w:t>
      </w:r>
      <w:r w:rsidRPr="0017580F">
        <w:rPr>
          <w:color w:val="000000" w:themeColor="text1"/>
        </w:rPr>
        <w:t>, of size 2 × 2 × 2,</w:t>
      </w:r>
      <w:r w:rsidR="006D74F2" w:rsidRPr="0017580F">
        <w:rPr>
          <w:color w:val="000000" w:themeColor="text1"/>
        </w:rPr>
        <w:t xml:space="preserve"> s</w:t>
      </w:r>
      <w:r w:rsidRPr="0017580F">
        <w:rPr>
          <w:color w:val="000000" w:themeColor="text1"/>
        </w:rPr>
        <w:t>pecifying</w:t>
      </w:r>
      <w:r w:rsidR="006D74F2" w:rsidRPr="0017580F">
        <w:rPr>
          <w:color w:val="000000" w:themeColor="text1"/>
        </w:rPr>
        <w:t xml:space="preserve"> the 1D indices for the 2 × 2 ×</w:t>
      </w:r>
      <w:r w:rsidR="002B73D5" w:rsidRPr="0017580F">
        <w:rPr>
          <w:color w:val="000000" w:themeColor="text1"/>
        </w:rPr>
        <w:t> </w:t>
      </w:r>
      <w:r w:rsidR="006D74F2" w:rsidRPr="0017580F">
        <w:rPr>
          <w:color w:val="000000" w:themeColor="text1"/>
        </w:rPr>
        <w:t>2 grid of cells,</w:t>
      </w:r>
      <w:r w:rsidR="00B9743D" w:rsidRPr="0017580F">
        <w:rPr>
          <w:color w:val="000000" w:themeColor="text1"/>
        </w:rPr>
        <w:t xml:space="preserve"> and</w:t>
      </w:r>
    </w:p>
    <w:p w14:paraId="4D950A9A" w14:textId="204915EA" w:rsidR="003D7B75" w:rsidRPr="0017580F" w:rsidRDefault="00CD281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a 1D array, </w:t>
      </w:r>
      <w:r w:rsidR="006D74F2" w:rsidRPr="0017580F">
        <w:rPr>
          <w:color w:val="000000" w:themeColor="text1"/>
        </w:rPr>
        <w:t xml:space="preserve">cellAnchor, </w:t>
      </w:r>
      <w:r w:rsidRPr="0017580F">
        <w:rPr>
          <w:color w:val="000000" w:themeColor="text1"/>
        </w:rPr>
        <w:t>of size 3,</w:t>
      </w:r>
      <w:r w:rsidR="006D74F2" w:rsidRPr="0017580F">
        <w:rPr>
          <w:color w:val="000000" w:themeColor="text1"/>
        </w:rPr>
        <w:t xml:space="preserve"> </w:t>
      </w:r>
      <w:r w:rsidR="002941DA" w:rsidRPr="0017580F">
        <w:rPr>
          <w:color w:val="000000" w:themeColor="text1"/>
        </w:rPr>
        <w:t>s</w:t>
      </w:r>
      <w:r w:rsidRPr="0017580F">
        <w:rPr>
          <w:color w:val="000000" w:themeColor="text1"/>
        </w:rPr>
        <w:t>pecifying</w:t>
      </w:r>
      <w:r w:rsidR="002941DA" w:rsidRPr="0017580F">
        <w:rPr>
          <w:color w:val="000000" w:themeColor="text1"/>
        </w:rPr>
        <w:t xml:space="preserve"> the grid indices corresponding to the origin of 2 × 2 × 2 grid of cells in x, y, and z direction, respectively</w:t>
      </w:r>
      <w:r w:rsidR="00B9743D" w:rsidRPr="0017580F">
        <w:rPr>
          <w:color w:val="000000" w:themeColor="text1"/>
        </w:rPr>
        <w:t>.</w:t>
      </w:r>
    </w:p>
    <w:p w14:paraId="69C4940E" w14:textId="6F92C109" w:rsidR="006D74F2" w:rsidRPr="0017580F" w:rsidRDefault="006D74F2" w:rsidP="00007BE2">
      <w:r w:rsidRPr="0017580F">
        <w:rPr>
          <w:color w:val="000000" w:themeColor="text1"/>
        </w:rPr>
        <w:t>The 2 × 2 ×</w:t>
      </w:r>
      <w:r w:rsidR="002941DA" w:rsidRPr="0017580F">
        <w:rPr>
          <w:color w:val="000000" w:themeColor="text1"/>
        </w:rPr>
        <w:t> </w:t>
      </w:r>
      <w:r w:rsidRPr="0017580F">
        <w:rPr>
          <w:color w:val="000000" w:themeColor="text1"/>
        </w:rPr>
        <w:t>2 grid of cells neighbo</w:t>
      </w:r>
      <w:r w:rsidR="006B0BA3" w:rsidRPr="0017580F">
        <w:rPr>
          <w:color w:val="000000" w:themeColor="text1"/>
        </w:rPr>
        <w:t>u</w:t>
      </w:r>
      <w:r w:rsidRPr="0017580F">
        <w:rPr>
          <w:color w:val="000000" w:themeColor="text1"/>
        </w:rPr>
        <w:t>ring the reconstructed point recPos3D</w:t>
      </w:r>
      <w:r w:rsidR="004B7314" w:rsidRPr="0017580F">
        <w:rPr>
          <w:color w:val="000000" w:themeColor="text1"/>
        </w:rPr>
        <w:t>[ k ]</w:t>
      </w:r>
      <w:r w:rsidRPr="0017580F">
        <w:rPr>
          <w:color w:val="000000" w:themeColor="text1"/>
        </w:rPr>
        <w:t>, k</w:t>
      </w:r>
      <w:r w:rsidR="00D47707" w:rsidRPr="0017580F">
        <w:rPr>
          <w:color w:val="000000" w:themeColor="text1"/>
        </w:rPr>
        <w:t> = </w:t>
      </w:r>
      <w:r w:rsidRPr="0017580F">
        <w:rPr>
          <w:color w:val="000000" w:themeColor="text1"/>
        </w:rPr>
        <w:t>0..2, is identified as follows:</w:t>
      </w:r>
    </w:p>
    <w:p w14:paraId="3570BC52" w14:textId="7EEF2C02" w:rsidR="002F5284" w:rsidRPr="0017580F" w:rsidRDefault="000E12CB" w:rsidP="004A6049">
      <w:r w:rsidRPr="0017580F">
        <w:rPr>
          <w:color w:val="000000" w:themeColor="text1"/>
          <w:lang w:eastAsia="ja-JP"/>
        </w:rPr>
        <w:tab/>
      </w:r>
      <w:r w:rsidR="006D74F2" w:rsidRPr="0017580F">
        <w:rPr>
          <w:color w:val="000000" w:themeColor="text1"/>
          <w:lang w:eastAsia="ja-JP"/>
        </w:rPr>
        <w:t>for( k</w:t>
      </w:r>
      <w:r w:rsidR="00D47707" w:rsidRPr="0017580F">
        <w:rPr>
          <w:color w:val="000000" w:themeColor="text1"/>
          <w:lang w:eastAsia="ja-JP"/>
        </w:rPr>
        <w:t> = </w:t>
      </w:r>
      <w:r w:rsidR="006D74F2" w:rsidRPr="0017580F">
        <w:rPr>
          <w:color w:val="000000" w:themeColor="text1"/>
          <w:lang w:eastAsia="ja-JP"/>
        </w:rPr>
        <w:t>0; k &lt; </w:t>
      </w:r>
      <w:r w:rsidR="006D74F2" w:rsidRPr="0017580F">
        <w:rPr>
          <w:lang w:eastAsia="ja-JP"/>
        </w:rPr>
        <w:t>3 ; k</w:t>
      </w:r>
      <w:r w:rsidR="00006CCF" w:rsidRPr="0017580F">
        <w:rPr>
          <w:lang w:eastAsia="ja-JP"/>
        </w:rPr>
        <w:t>++ </w:t>
      </w:r>
      <w:r w:rsidR="008F1F82" w:rsidRPr="0017580F">
        <w:rPr>
          <w:lang w:eastAsia="ja-JP"/>
        </w:rPr>
        <w:t>) {</w:t>
      </w:r>
      <w:r w:rsidR="006D74F2" w:rsidRPr="0017580F">
        <w:rPr>
          <w:lang w:eastAsia="ja-JP"/>
        </w:rPr>
        <w:br/>
      </w:r>
      <w:r w:rsidR="006D74F2" w:rsidRPr="0017580F">
        <w:rPr>
          <w:lang w:eastAsia="ja-JP"/>
        </w:rPr>
        <w:tab/>
      </w:r>
      <w:r w:rsidRPr="0017580F">
        <w:rPr>
          <w:lang w:eastAsia="ja-JP"/>
        </w:rPr>
        <w:tab/>
      </w:r>
      <w:r w:rsidR="006D74F2" w:rsidRPr="0017580F">
        <w:t>idxCell</w:t>
      </w:r>
      <w:r w:rsidR="004B7314" w:rsidRPr="0017580F">
        <w:t>[ k ]</w:t>
      </w:r>
      <w:r w:rsidR="00D47707" w:rsidRPr="0017580F">
        <w:t> = </w:t>
      </w:r>
      <w:r w:rsidR="006D74F2" w:rsidRPr="0017580F">
        <w:t>( recPos3D</w:t>
      </w:r>
      <w:r w:rsidR="004B7314" w:rsidRPr="0017580F">
        <w:t>[ k ]</w:t>
      </w:r>
      <w:r w:rsidR="006D74F2" w:rsidRPr="0017580F">
        <w:t> / gridSize )</w:t>
      </w:r>
      <w:r w:rsidR="006D74F2" w:rsidRPr="0017580F">
        <w:rPr>
          <w:lang w:eastAsia="ja-JP"/>
        </w:rPr>
        <w:br/>
      </w:r>
      <w:r w:rsidR="006D74F2" w:rsidRPr="0017580F">
        <w:rPr>
          <w:lang w:eastAsia="ja-JP"/>
        </w:rPr>
        <w:tab/>
      </w:r>
      <w:r w:rsidRPr="0017580F">
        <w:rPr>
          <w:lang w:eastAsia="ja-JP"/>
        </w:rPr>
        <w:tab/>
      </w:r>
      <w:r w:rsidR="006D74F2" w:rsidRPr="0017580F">
        <w:t>cellAnchor</w:t>
      </w:r>
      <w:r w:rsidR="004B7314" w:rsidRPr="0017580F">
        <w:t>[ k ]</w:t>
      </w:r>
      <w:r w:rsidR="00D47707" w:rsidRPr="0017580F">
        <w:t> = </w:t>
      </w:r>
      <w:r w:rsidR="006D74F2" w:rsidRPr="0017580F">
        <w:t>idxCell</w:t>
      </w:r>
      <w:r w:rsidR="004B7314" w:rsidRPr="0017580F">
        <w:t>[ k ]</w:t>
      </w:r>
      <w:r w:rsidR="006D74F2" w:rsidRPr="0017580F">
        <w:t> + ( ( ( recPos3D</w:t>
      </w:r>
      <w:r w:rsidR="004B7314" w:rsidRPr="0017580F">
        <w:t>[ k ]</w:t>
      </w:r>
      <w:r w:rsidR="006D74F2" w:rsidRPr="0017580F">
        <w:t> % gridSize ) &lt; ( gridSize / 2 ) ) ? </w:t>
      </w:r>
      <w:r w:rsidR="006D74F2" w:rsidRPr="0017580F">
        <w:rPr>
          <w:lang w:eastAsia="ja-JP"/>
        </w:rPr>
        <w:t>–</w:t>
      </w:r>
      <w:r w:rsidR="006D74F2" w:rsidRPr="0017580F">
        <w:t>1 : 0</w:t>
      </w:r>
      <w:r w:rsidR="006D74F2" w:rsidRPr="0017580F">
        <w:rPr>
          <w:lang w:eastAsia="ja-JP"/>
        </w:rPr>
        <w:t> </w:t>
      </w:r>
      <w:r w:rsidR="006D74F2" w:rsidRPr="0017580F">
        <w:t>)</w:t>
      </w:r>
      <w:r w:rsidR="006D74F2" w:rsidRPr="0017580F">
        <w:br/>
      </w:r>
      <w:r w:rsidRPr="0017580F">
        <w:tab/>
      </w:r>
      <w:r w:rsidR="006D74F2" w:rsidRPr="0017580F">
        <w:t>}</w:t>
      </w:r>
      <w:r w:rsidR="007B4F9E" w:rsidRPr="0017580F">
        <w:br/>
      </w:r>
      <w:r w:rsidRPr="0017580F">
        <w:tab/>
      </w:r>
      <w:r w:rsidR="007B4F9E" w:rsidRPr="0017580F">
        <w:t>currentCell1DIdx</w:t>
      </w:r>
      <w:r w:rsidR="00D47707" w:rsidRPr="0017580F">
        <w:t> = </w:t>
      </w:r>
      <w:r w:rsidR="007B4F9E" w:rsidRPr="0017580F">
        <w:t>cellIdxLut[ idxCell[ 0 ] ][ idxCell[ 1] ][ idxCell[ 2 ] ]</w:t>
      </w:r>
      <w:r w:rsidR="006D74F2" w:rsidRPr="0017580F">
        <w:br/>
      </w:r>
      <w:r w:rsidR="006D74F2" w:rsidRPr="0017580F">
        <w:br/>
      </w:r>
      <w:r w:rsidRPr="0017580F">
        <w:tab/>
      </w:r>
      <w:r w:rsidR="006D74F2" w:rsidRPr="0017580F">
        <w:t>otherClusterPtCnt</w:t>
      </w:r>
      <w:r w:rsidR="00D47707" w:rsidRPr="0017580F">
        <w:rPr>
          <w:lang w:eastAsia="ja-JP"/>
        </w:rPr>
        <w:t> = </w:t>
      </w:r>
      <w:r w:rsidR="006D74F2" w:rsidRPr="0017580F">
        <w:rPr>
          <w:lang w:eastAsia="ja-JP"/>
        </w:rPr>
        <w:t>0</w:t>
      </w:r>
      <w:r w:rsidR="006D74F2" w:rsidRPr="0017580F">
        <w:rPr>
          <w:lang w:eastAsia="ja-JP"/>
        </w:rPr>
        <w:br/>
      </w:r>
      <w:r w:rsidRPr="0017580F">
        <w:tab/>
      </w:r>
      <w:r w:rsidR="006D74F2" w:rsidRPr="0017580F">
        <w:t>for( dx</w:t>
      </w:r>
      <w:r w:rsidR="00D47707" w:rsidRPr="0017580F">
        <w:t> = </w:t>
      </w:r>
      <w:r w:rsidR="006D74F2" w:rsidRPr="0017580F">
        <w:t>0; dx &lt; 2; dx</w:t>
      </w:r>
      <w:r w:rsidR="00006CCF" w:rsidRPr="0017580F">
        <w:t>++ </w:t>
      </w:r>
      <w:r w:rsidR="008F1F82" w:rsidRPr="0017580F">
        <w:t>) {</w:t>
      </w:r>
      <w:r w:rsidR="006D74F2" w:rsidRPr="0017580F">
        <w:br/>
      </w:r>
      <w:r w:rsidRPr="0017580F">
        <w:tab/>
      </w:r>
      <w:r w:rsidR="006D74F2" w:rsidRPr="0017580F">
        <w:tab/>
        <w:t>for( dy</w:t>
      </w:r>
      <w:r w:rsidR="00D47707" w:rsidRPr="0017580F">
        <w:t> = </w:t>
      </w:r>
      <w:r w:rsidR="006D74F2" w:rsidRPr="0017580F">
        <w:t>0; dy &lt; 2; dy</w:t>
      </w:r>
      <w:r w:rsidR="00006CCF" w:rsidRPr="0017580F">
        <w:t>++ </w:t>
      </w:r>
      <w:r w:rsidR="008F1F82" w:rsidRPr="0017580F">
        <w:t>) {</w:t>
      </w:r>
      <w:r w:rsidR="006D74F2" w:rsidRPr="0017580F">
        <w:br/>
      </w:r>
      <w:r w:rsidRPr="0017580F">
        <w:tab/>
      </w:r>
      <w:r w:rsidR="006D74F2" w:rsidRPr="0017580F">
        <w:tab/>
      </w:r>
      <w:r w:rsidR="006D74F2" w:rsidRPr="0017580F">
        <w:tab/>
        <w:t>for( dz</w:t>
      </w:r>
      <w:r w:rsidR="00D47707" w:rsidRPr="0017580F">
        <w:t> = </w:t>
      </w:r>
      <w:r w:rsidR="006D74F2" w:rsidRPr="0017580F">
        <w:t>0; dz &lt; 2; dz</w:t>
      </w:r>
      <w:r w:rsidR="00006CCF" w:rsidRPr="0017580F">
        <w:t>++ </w:t>
      </w:r>
      <w:r w:rsidR="008F1F82" w:rsidRPr="0017580F">
        <w:t>) {</w:t>
      </w:r>
      <w:r w:rsidR="006D74F2" w:rsidRPr="0017580F">
        <w:br/>
      </w:r>
      <w:r w:rsidR="006D74F2" w:rsidRPr="0017580F">
        <w:tab/>
      </w:r>
      <w:r w:rsidRPr="0017580F">
        <w:tab/>
      </w:r>
      <w:r w:rsidR="006D74F2" w:rsidRPr="0017580F">
        <w:tab/>
      </w:r>
      <w:r w:rsidR="006D74F2" w:rsidRPr="0017580F">
        <w:tab/>
        <w:t>xIdx</w:t>
      </w:r>
      <w:r w:rsidR="00D47707" w:rsidRPr="0017580F">
        <w:t> = </w:t>
      </w:r>
      <w:r w:rsidR="006D74F2" w:rsidRPr="0017580F">
        <w:t>cellAnchor</w:t>
      </w:r>
      <w:r w:rsidR="00D770D3" w:rsidRPr="0017580F">
        <w:t>[ 0 ]</w:t>
      </w:r>
      <w:r w:rsidR="006D74F2" w:rsidRPr="0017580F">
        <w:t> + dx</w:t>
      </w:r>
      <w:r w:rsidR="006D74F2" w:rsidRPr="0017580F">
        <w:br/>
      </w:r>
      <w:r w:rsidR="006D74F2" w:rsidRPr="0017580F">
        <w:tab/>
      </w:r>
      <w:r w:rsidR="006D74F2" w:rsidRPr="0017580F">
        <w:tab/>
      </w:r>
      <w:r w:rsidRPr="0017580F">
        <w:tab/>
      </w:r>
      <w:r w:rsidR="006D74F2" w:rsidRPr="0017580F">
        <w:tab/>
        <w:t>yIdx</w:t>
      </w:r>
      <w:r w:rsidR="00D47707" w:rsidRPr="0017580F">
        <w:t> = </w:t>
      </w:r>
      <w:r w:rsidR="006D74F2" w:rsidRPr="0017580F">
        <w:t>cellAnchor[ 1 ] + dy</w:t>
      </w:r>
      <w:r w:rsidR="006D74F2" w:rsidRPr="0017580F">
        <w:br/>
      </w:r>
      <w:r w:rsidR="006D74F2" w:rsidRPr="0017580F">
        <w:tab/>
      </w:r>
      <w:r w:rsidR="006D74F2" w:rsidRPr="0017580F">
        <w:tab/>
      </w:r>
      <w:r w:rsidRPr="0017580F">
        <w:tab/>
      </w:r>
      <w:r w:rsidR="006D74F2" w:rsidRPr="0017580F">
        <w:tab/>
        <w:t>zIdx</w:t>
      </w:r>
      <w:r w:rsidR="00D47707" w:rsidRPr="0017580F">
        <w:t> = </w:t>
      </w:r>
      <w:r w:rsidR="006D74F2" w:rsidRPr="0017580F">
        <w:t>cellAnchor[ 2 ] + dz</w:t>
      </w:r>
      <w:r w:rsidR="006D74F2" w:rsidRPr="0017580F">
        <w:br/>
      </w:r>
      <w:r w:rsidR="006D74F2" w:rsidRPr="0017580F">
        <w:tab/>
      </w:r>
      <w:r w:rsidR="006D74F2" w:rsidRPr="0017580F">
        <w:tab/>
      </w:r>
      <w:r w:rsidRPr="0017580F">
        <w:tab/>
      </w:r>
      <w:r w:rsidR="006D74F2" w:rsidRPr="0017580F">
        <w:tab/>
        <w:t>tmpIdx</w:t>
      </w:r>
      <w:r w:rsidR="00D47707" w:rsidRPr="0017580F">
        <w:t> = </w:t>
      </w:r>
      <w:r w:rsidR="006D74F2" w:rsidRPr="0017580F">
        <w:t>cellIdxLut[ xIdx ][ yIdx ][ zIdx ]</w:t>
      </w:r>
      <w:r w:rsidR="006D74F2" w:rsidRPr="0017580F">
        <w:br/>
      </w:r>
      <w:r w:rsidR="006D74F2" w:rsidRPr="0017580F">
        <w:tab/>
      </w:r>
      <w:r w:rsidR="006D74F2" w:rsidRPr="0017580F">
        <w:tab/>
      </w:r>
      <w:r w:rsidRPr="0017580F">
        <w:tab/>
      </w:r>
      <w:r w:rsidR="006D74F2" w:rsidRPr="0017580F">
        <w:tab/>
        <w:t>idxArr[ dx ][ dy ][ dz ]</w:t>
      </w:r>
      <w:r w:rsidR="00D47707" w:rsidRPr="0017580F">
        <w:t> = </w:t>
      </w:r>
      <w:r w:rsidR="006D74F2" w:rsidRPr="0017580F">
        <w:t>tmpIdx</w:t>
      </w:r>
      <w:r w:rsidR="006D74F2" w:rsidRPr="0017580F">
        <w:br/>
      </w:r>
      <w:r w:rsidR="006D74F2" w:rsidRPr="0017580F">
        <w:tab/>
      </w:r>
      <w:r w:rsidR="006D74F2" w:rsidRPr="0017580F">
        <w:tab/>
      </w:r>
      <w:r w:rsidRPr="0017580F">
        <w:tab/>
      </w:r>
      <w:r w:rsidR="006D74F2" w:rsidRPr="0017580F">
        <w:tab/>
        <w:t>if( </w:t>
      </w:r>
      <w:r w:rsidR="006D74F2" w:rsidRPr="0017580F">
        <w:rPr>
          <w:lang w:eastAsia="ja-JP"/>
        </w:rPr>
        <w:t>cell</w:t>
      </w:r>
      <w:r w:rsidR="006D74F2" w:rsidRPr="0017580F">
        <w:t>DoSmoothing[ tmpIdx ]</w:t>
      </w:r>
      <w:r w:rsidR="008768E9" w:rsidRPr="0017580F">
        <w:t> &amp;&amp; </w:t>
      </w:r>
      <w:r w:rsidR="006D74F2" w:rsidRPr="0017580F">
        <w:t>cellCnt[ tmpIdx ] )</w:t>
      </w:r>
      <w:r w:rsidR="006D74F2" w:rsidRPr="0017580F">
        <w:br/>
      </w:r>
      <w:r w:rsidR="006D74F2" w:rsidRPr="0017580F">
        <w:tab/>
      </w:r>
      <w:r w:rsidR="006D74F2" w:rsidRPr="0017580F">
        <w:tab/>
      </w:r>
      <w:r w:rsidRPr="0017580F">
        <w:tab/>
      </w:r>
      <w:r w:rsidR="006D74F2" w:rsidRPr="0017580F">
        <w:tab/>
      </w:r>
      <w:r w:rsidR="006D74F2" w:rsidRPr="0017580F">
        <w:tab/>
        <w:t>otherClusterPtCnt</w:t>
      </w:r>
      <w:r w:rsidR="00D47707" w:rsidRPr="0017580F">
        <w:rPr>
          <w:lang w:eastAsia="ja-JP"/>
        </w:rPr>
        <w:t> </w:t>
      </w:r>
      <w:r w:rsidR="00D47707" w:rsidRPr="0017580F">
        <w:t>= </w:t>
      </w:r>
      <w:r w:rsidR="006D74F2" w:rsidRPr="0017580F">
        <w:t>1</w:t>
      </w:r>
      <w:r w:rsidR="006D74F2" w:rsidRPr="0017580F">
        <w:br/>
      </w:r>
      <w:r w:rsidR="006D74F2" w:rsidRPr="0017580F">
        <w:tab/>
      </w:r>
      <w:r w:rsidR="006D74F2" w:rsidRPr="0017580F">
        <w:tab/>
      </w:r>
      <w:r w:rsidRPr="0017580F">
        <w:tab/>
      </w:r>
      <w:r w:rsidR="006D74F2" w:rsidRPr="0017580F">
        <w:t>}</w:t>
      </w:r>
      <w:r w:rsidR="00D004C2" w:rsidRPr="0017580F">
        <w:br/>
      </w:r>
      <w:r w:rsidR="00D004C2" w:rsidRPr="0017580F">
        <w:tab/>
      </w:r>
      <w:r w:rsidR="00D004C2" w:rsidRPr="0017580F">
        <w:tab/>
        <w:t>}</w:t>
      </w:r>
      <w:r w:rsidR="00D004C2" w:rsidRPr="0017580F">
        <w:br/>
      </w:r>
      <w:r w:rsidR="00D004C2" w:rsidRPr="0017580F">
        <w:tab/>
        <w:t>}</w:t>
      </w:r>
    </w:p>
    <w:p w14:paraId="40F56A75" w14:textId="77777777" w:rsidR="006D74F2" w:rsidRPr="0017580F" w:rsidRDefault="00370E08" w:rsidP="00895494">
      <w:pPr>
        <w:pStyle w:val="a3"/>
        <w:numPr>
          <w:ilvl w:val="2"/>
          <w:numId w:val="14"/>
        </w:numPr>
      </w:pPr>
      <w:bookmarkStart w:id="7082" w:name="_Ref39817452"/>
      <w:bookmarkStart w:id="7083" w:name="_Ref39817548"/>
      <w:r w:rsidRPr="0017580F">
        <w:tab/>
      </w:r>
      <w:bookmarkStart w:id="7084" w:name="_Toc51656944"/>
      <w:r w:rsidR="006D74F2" w:rsidRPr="0017580F">
        <w:t xml:space="preserve">Trilinear </w:t>
      </w:r>
      <w:r w:rsidR="00F01923" w:rsidRPr="0017580F">
        <w:t>f</w:t>
      </w:r>
      <w:r w:rsidR="006D74F2" w:rsidRPr="0017580F">
        <w:t>iltering</w:t>
      </w:r>
      <w:bookmarkEnd w:id="7082"/>
      <w:bookmarkEnd w:id="7083"/>
      <w:bookmarkEnd w:id="7084"/>
    </w:p>
    <w:p w14:paraId="2201EE16" w14:textId="77777777" w:rsidR="00230A8A" w:rsidRPr="0017580F" w:rsidRDefault="00230A8A" w:rsidP="00895494">
      <w:pPr>
        <w:pStyle w:val="a4"/>
        <w:numPr>
          <w:ilvl w:val="3"/>
          <w:numId w:val="19"/>
        </w:numPr>
      </w:pPr>
      <w:bookmarkStart w:id="7085" w:name="_Ref49454476"/>
      <w:bookmarkStart w:id="7086" w:name="_Toc51656945"/>
      <w:r w:rsidRPr="0017580F">
        <w:t>Trilinear filtering for geometry smoothing</w:t>
      </w:r>
      <w:bookmarkEnd w:id="7085"/>
      <w:bookmarkEnd w:id="7086"/>
    </w:p>
    <w:p w14:paraId="3F1784D4" w14:textId="77777777" w:rsidR="00230A8A" w:rsidRPr="0017580F" w:rsidRDefault="00230A8A" w:rsidP="00007BE2">
      <w:pPr>
        <w:rPr>
          <w:color w:val="000000" w:themeColor="text1"/>
        </w:rPr>
      </w:pPr>
      <w:r w:rsidRPr="0017580F">
        <w:rPr>
          <w:color w:val="000000" w:themeColor="text1"/>
        </w:rPr>
        <w:t>This process carries out trilinear filtering for geometry smoothing.</w:t>
      </w:r>
    </w:p>
    <w:p w14:paraId="044F93C2" w14:textId="77777777" w:rsidR="006D74F2" w:rsidRPr="0017580F" w:rsidRDefault="006D74F2" w:rsidP="00007BE2">
      <w:pPr>
        <w:rPr>
          <w:color w:val="000000" w:themeColor="text1"/>
        </w:rPr>
      </w:pPr>
      <w:r w:rsidRPr="0017580F">
        <w:rPr>
          <w:color w:val="000000" w:themeColor="text1"/>
        </w:rPr>
        <w:t>Inputs to this process are:</w:t>
      </w:r>
    </w:p>
    <w:p w14:paraId="7BE42BAD"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gridSize,</w:t>
      </w:r>
      <w:r w:rsidR="00230A8A" w:rsidRPr="0017580F">
        <w:rPr>
          <w:color w:val="000000" w:themeColor="text1"/>
        </w:rPr>
        <w:t xml:space="preserve"> the size of the cell in x, y or z direction,</w:t>
      </w:r>
    </w:p>
    <w:p w14:paraId="7B6C8082"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numBoundaryCells, the number of cells containing a boundary point or neighbo</w:t>
      </w:r>
      <w:r w:rsidR="006B0BA3" w:rsidRPr="0017580F">
        <w:rPr>
          <w:color w:val="000000" w:themeColor="text1"/>
        </w:rPr>
        <w:t>u</w:t>
      </w:r>
      <w:r w:rsidRPr="0017580F">
        <w:rPr>
          <w:color w:val="000000" w:themeColor="text1"/>
        </w:rPr>
        <w:t>ring such a cell,</w:t>
      </w:r>
    </w:p>
    <w:p w14:paraId="0C8AF464" w14:textId="77777777" w:rsidR="006D74F2" w:rsidRPr="0017580F" w:rsidRDefault="00230A8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recPos3D</w:t>
      </w:r>
      <w:r w:rsidR="004B7314" w:rsidRPr="0017580F">
        <w:rPr>
          <w:color w:val="000000" w:themeColor="text1"/>
        </w:rPr>
        <w:t>[ k ]</w:t>
      </w:r>
      <w:r w:rsidR="006D74F2" w:rsidRPr="0017580F">
        <w:rPr>
          <w:color w:val="000000" w:themeColor="text1"/>
        </w:rPr>
        <w:t xml:space="preserve">, </w:t>
      </w:r>
      <w:r w:rsidRPr="0017580F">
        <w:rPr>
          <w:color w:val="000000" w:themeColor="text1"/>
        </w:rPr>
        <w:t>k </w:t>
      </w:r>
      <w:r w:rsidR="006D74F2" w:rsidRPr="0017580F">
        <w:rPr>
          <w:color w:val="000000" w:themeColor="text1"/>
        </w:rPr>
        <w:t>=0..2, position of a reconstructed point,</w:t>
      </w:r>
    </w:p>
    <w:p w14:paraId="49CE48DD" w14:textId="1DCC4378"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centroid</w:t>
      </w:r>
      <w:r w:rsidR="004B7314" w:rsidRPr="0017580F">
        <w:rPr>
          <w:color w:val="000000" w:themeColor="text1"/>
        </w:rPr>
        <w:t>[ x ]</w:t>
      </w:r>
      <w:r w:rsidR="00DD3142" w:rsidRPr="0017580F">
        <w:rPr>
          <w:color w:val="000000" w:themeColor="text1"/>
        </w:rPr>
        <w:t>[ y ]</w:t>
      </w:r>
      <w:r w:rsidRPr="0017580F">
        <w:rPr>
          <w:color w:val="000000" w:themeColor="text1"/>
        </w:rPr>
        <w:t>[ z ]</w:t>
      </w:r>
      <w:r w:rsidR="004B7314" w:rsidRPr="0017580F">
        <w:rPr>
          <w:color w:val="000000" w:themeColor="text1"/>
        </w:rPr>
        <w:t>[ k ]</w:t>
      </w:r>
      <w:r w:rsidRPr="0017580F">
        <w:rPr>
          <w:color w:val="000000" w:themeColor="text1"/>
        </w:rPr>
        <w:t>, for x, y, and z in the range of 0</w:t>
      </w:r>
      <w:r w:rsidR="00230A8A" w:rsidRPr="0017580F">
        <w:rPr>
          <w:color w:val="000000" w:themeColor="text1"/>
        </w:rPr>
        <w:t>..1</w:t>
      </w:r>
      <w:r w:rsidRPr="0017580F">
        <w:rPr>
          <w:color w:val="000000" w:themeColor="text1"/>
        </w:rPr>
        <w:t xml:space="preserve">, k =0..2, an array </w:t>
      </w:r>
      <w:r w:rsidR="00CD2815" w:rsidRPr="0017580F">
        <w:rPr>
          <w:color w:val="000000" w:themeColor="text1"/>
        </w:rPr>
        <w:t xml:space="preserve">specifying </w:t>
      </w:r>
      <w:r w:rsidRPr="0017580F">
        <w:rPr>
          <w:color w:val="000000" w:themeColor="text1"/>
        </w:rPr>
        <w:t xml:space="preserve">the </w:t>
      </w:r>
      <w:r w:rsidR="000F0B41" w:rsidRPr="0017580F">
        <w:rPr>
          <w:color w:val="000000" w:themeColor="text1"/>
        </w:rPr>
        <w:t xml:space="preserve">geometry </w:t>
      </w:r>
      <w:r w:rsidRPr="0017580F">
        <w:rPr>
          <w:color w:val="000000" w:themeColor="text1"/>
        </w:rPr>
        <w:t xml:space="preserve">centroids </w:t>
      </w:r>
      <w:r w:rsidR="00230A8A" w:rsidRPr="0017580F">
        <w:rPr>
          <w:color w:val="000000" w:themeColor="text1"/>
        </w:rPr>
        <w:t xml:space="preserve">for </w:t>
      </w:r>
      <w:r w:rsidRPr="0017580F">
        <w:rPr>
          <w:color w:val="000000" w:themeColor="text1"/>
        </w:rPr>
        <w:t>the 2 × 2 ×</w:t>
      </w:r>
      <w:r w:rsidR="000F0B41" w:rsidRPr="0017580F">
        <w:rPr>
          <w:color w:val="000000" w:themeColor="text1"/>
        </w:rPr>
        <w:t> </w:t>
      </w:r>
      <w:r w:rsidRPr="0017580F">
        <w:rPr>
          <w:color w:val="000000" w:themeColor="text1"/>
        </w:rPr>
        <w:t>2 grid of cells,</w:t>
      </w:r>
    </w:p>
    <w:p w14:paraId="09CE2A65" w14:textId="38784D5A"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cellAnchor</w:t>
      </w:r>
      <w:r w:rsidR="004B7314" w:rsidRPr="0017580F">
        <w:rPr>
          <w:color w:val="000000" w:themeColor="text1"/>
        </w:rPr>
        <w:t>[ k ]</w:t>
      </w:r>
      <w:r w:rsidRPr="0017580F">
        <w:rPr>
          <w:color w:val="000000" w:themeColor="text1"/>
        </w:rPr>
        <w:t>, k</w:t>
      </w:r>
      <w:r w:rsidR="00D47707" w:rsidRPr="0017580F">
        <w:rPr>
          <w:color w:val="000000" w:themeColor="text1"/>
        </w:rPr>
        <w:t> = </w:t>
      </w:r>
      <w:r w:rsidRPr="0017580F">
        <w:rPr>
          <w:color w:val="000000" w:themeColor="text1"/>
        </w:rPr>
        <w:t>0..</w:t>
      </w:r>
      <w:r w:rsidR="00230A8A" w:rsidRPr="0017580F">
        <w:rPr>
          <w:color w:val="000000" w:themeColor="text1"/>
        </w:rPr>
        <w:t>2</w:t>
      </w:r>
      <w:r w:rsidRPr="0017580F">
        <w:rPr>
          <w:color w:val="000000" w:themeColor="text1"/>
        </w:rPr>
        <w:t xml:space="preserve">, an array </w:t>
      </w:r>
      <w:r w:rsidR="00CD2815" w:rsidRPr="0017580F">
        <w:rPr>
          <w:color w:val="000000" w:themeColor="text1"/>
        </w:rPr>
        <w:t>specifying</w:t>
      </w:r>
      <w:r w:rsidRPr="0017580F">
        <w:rPr>
          <w:color w:val="000000" w:themeColor="text1"/>
        </w:rPr>
        <w:t xml:space="preserve"> the </w:t>
      </w:r>
      <w:r w:rsidR="002941DA" w:rsidRPr="0017580F">
        <w:rPr>
          <w:color w:val="000000" w:themeColor="text1"/>
        </w:rPr>
        <w:t>grid indices corresponding to the origin of</w:t>
      </w:r>
      <w:r w:rsidRPr="0017580F">
        <w:rPr>
          <w:color w:val="000000" w:themeColor="text1"/>
        </w:rPr>
        <w:t xml:space="preserve"> 2 × 2 ×</w:t>
      </w:r>
      <w:r w:rsidR="002941DA" w:rsidRPr="0017580F">
        <w:rPr>
          <w:color w:val="000000" w:themeColor="text1"/>
        </w:rPr>
        <w:t> </w:t>
      </w:r>
      <w:r w:rsidRPr="0017580F">
        <w:rPr>
          <w:color w:val="000000" w:themeColor="text1"/>
        </w:rPr>
        <w:t>2 grid of cells in x, y, and z direction, respectively,</w:t>
      </w:r>
    </w:p>
    <w:p w14:paraId="453D0B94" w14:textId="3ECB5534"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idxArr[ dx ][ dy ][ dz ], </w:t>
      </w:r>
      <w:r w:rsidR="00230A8A" w:rsidRPr="0017580F">
        <w:rPr>
          <w:color w:val="000000" w:themeColor="text1"/>
        </w:rPr>
        <w:t xml:space="preserve">for </w:t>
      </w:r>
      <w:r w:rsidRPr="0017580F">
        <w:rPr>
          <w:color w:val="000000" w:themeColor="text1"/>
        </w:rPr>
        <w:t>dx, dy, and dz in the range of 0</w:t>
      </w:r>
      <w:r w:rsidR="00230A8A" w:rsidRPr="0017580F">
        <w:rPr>
          <w:color w:val="000000" w:themeColor="text1"/>
        </w:rPr>
        <w:t>..1</w:t>
      </w:r>
      <w:r w:rsidRPr="0017580F">
        <w:rPr>
          <w:color w:val="000000" w:themeColor="text1"/>
        </w:rPr>
        <w:t xml:space="preserve">, an array </w:t>
      </w:r>
      <w:r w:rsidR="00CD2815" w:rsidRPr="0017580F">
        <w:rPr>
          <w:color w:val="000000" w:themeColor="text1"/>
        </w:rPr>
        <w:t>specifying</w:t>
      </w:r>
      <w:r w:rsidRPr="0017580F">
        <w:rPr>
          <w:color w:val="000000" w:themeColor="text1"/>
        </w:rPr>
        <w:t xml:space="preserve"> the indices </w:t>
      </w:r>
      <w:r w:rsidR="00C378F0" w:rsidRPr="0017580F">
        <w:rPr>
          <w:color w:val="000000" w:themeColor="text1"/>
        </w:rPr>
        <w:t xml:space="preserve">into 1D lookup table </w:t>
      </w:r>
      <w:r w:rsidRPr="0017580F">
        <w:rPr>
          <w:color w:val="000000" w:themeColor="text1"/>
        </w:rPr>
        <w:t>for the 2 × 2 ×</w:t>
      </w:r>
      <w:r w:rsidR="00230A8A" w:rsidRPr="0017580F">
        <w:rPr>
          <w:color w:val="000000" w:themeColor="text1"/>
        </w:rPr>
        <w:t> </w:t>
      </w:r>
      <w:r w:rsidRPr="0017580F">
        <w:rPr>
          <w:color w:val="000000" w:themeColor="text1"/>
        </w:rPr>
        <w:t>2 grid of cells, and</w:t>
      </w:r>
    </w:p>
    <w:p w14:paraId="51F21105" w14:textId="73EFAD0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cellCnt[ </w:t>
      </w:r>
      <w:r w:rsidR="00230A8A" w:rsidRPr="0017580F">
        <w:rPr>
          <w:color w:val="000000" w:themeColor="text1"/>
        </w:rPr>
        <w:t>j </w:t>
      </w:r>
      <w:r w:rsidRPr="0017580F">
        <w:rPr>
          <w:color w:val="000000" w:themeColor="text1"/>
        </w:rPr>
        <w:t xml:space="preserve">], </w:t>
      </w:r>
      <w:r w:rsidR="00230A8A" w:rsidRPr="0017580F">
        <w:rPr>
          <w:color w:val="000000" w:themeColor="text1"/>
        </w:rPr>
        <w:t>j</w:t>
      </w:r>
      <w:r w:rsidR="00D47707" w:rsidRPr="0017580F">
        <w:rPr>
          <w:color w:val="000000" w:themeColor="text1"/>
        </w:rPr>
        <w:t> = </w:t>
      </w:r>
      <w:r w:rsidRPr="0017580F">
        <w:rPr>
          <w:color w:val="000000" w:themeColor="text1"/>
        </w:rPr>
        <w:t xml:space="preserve">0..numBoundaryCells – 1, an array containing </w:t>
      </w:r>
      <w:r w:rsidR="00230A8A" w:rsidRPr="0017580F">
        <w:rPr>
          <w:color w:val="000000" w:themeColor="text1"/>
        </w:rPr>
        <w:t xml:space="preserve">the </w:t>
      </w:r>
      <w:r w:rsidRPr="0017580F">
        <w:rPr>
          <w:color w:val="000000" w:themeColor="text1"/>
        </w:rPr>
        <w:t>number of reconstructed points in a cell.</w:t>
      </w:r>
    </w:p>
    <w:p w14:paraId="4E83C801" w14:textId="77777777" w:rsidR="006D74F2" w:rsidRPr="0017580F" w:rsidRDefault="006D74F2" w:rsidP="00007BE2">
      <w:pPr>
        <w:rPr>
          <w:color w:val="000000" w:themeColor="text1"/>
        </w:rPr>
      </w:pPr>
      <w:r w:rsidRPr="0017580F">
        <w:rPr>
          <w:color w:val="000000" w:themeColor="text1"/>
        </w:rPr>
        <w:t>Output</w:t>
      </w:r>
      <w:r w:rsidR="00F64EB2" w:rsidRPr="0017580F">
        <w:rPr>
          <w:color w:val="000000" w:themeColor="text1"/>
        </w:rPr>
        <w:t>s</w:t>
      </w:r>
      <w:r w:rsidRPr="0017580F">
        <w:rPr>
          <w:color w:val="000000" w:themeColor="text1"/>
        </w:rPr>
        <w:t xml:space="preserve"> of this process </w:t>
      </w:r>
      <w:r w:rsidR="00F64EB2" w:rsidRPr="0017580F">
        <w:rPr>
          <w:color w:val="000000" w:themeColor="text1"/>
        </w:rPr>
        <w:t>are</w:t>
      </w:r>
      <w:r w:rsidRPr="0017580F">
        <w:rPr>
          <w:color w:val="000000" w:themeColor="text1"/>
        </w:rPr>
        <w:t>:</w:t>
      </w:r>
    </w:p>
    <w:p w14:paraId="309CAA60" w14:textId="4CCDE824" w:rsidR="00F64EB2" w:rsidRPr="0017580F" w:rsidRDefault="00394DD9"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recP</w:t>
      </w:r>
      <w:r w:rsidR="00230A8A" w:rsidRPr="0017580F">
        <w:rPr>
          <w:color w:val="000000" w:themeColor="text1"/>
        </w:rPr>
        <w:t>os3DFilt</w:t>
      </w:r>
      <w:r w:rsidR="004B7314" w:rsidRPr="0017580F">
        <w:rPr>
          <w:color w:val="000000" w:themeColor="text1"/>
        </w:rPr>
        <w:t>[ k ]</w:t>
      </w:r>
      <w:r w:rsidR="006D74F2" w:rsidRPr="0017580F">
        <w:rPr>
          <w:color w:val="000000" w:themeColor="text1"/>
        </w:rPr>
        <w:t>, k</w:t>
      </w:r>
      <w:r w:rsidR="00D47707" w:rsidRPr="0017580F">
        <w:rPr>
          <w:color w:val="000000" w:themeColor="text1"/>
        </w:rPr>
        <w:t> = </w:t>
      </w:r>
      <w:r w:rsidR="006D74F2" w:rsidRPr="0017580F">
        <w:rPr>
          <w:color w:val="000000" w:themeColor="text1"/>
        </w:rPr>
        <w:t>0..</w:t>
      </w:r>
      <w:r w:rsidR="00230A8A" w:rsidRPr="0017580F">
        <w:rPr>
          <w:color w:val="000000" w:themeColor="text1"/>
        </w:rPr>
        <w:t>2</w:t>
      </w:r>
      <w:r w:rsidR="006D74F2" w:rsidRPr="0017580F">
        <w:rPr>
          <w:color w:val="000000" w:themeColor="text1"/>
        </w:rPr>
        <w:t xml:space="preserve">, a filtered version of the reconstructed point </w:t>
      </w:r>
      <w:r w:rsidR="00230A8A" w:rsidRPr="0017580F">
        <w:rPr>
          <w:color w:val="000000" w:themeColor="text1"/>
        </w:rPr>
        <w:t>recPos3D</w:t>
      </w:r>
      <w:r w:rsidR="004B7314" w:rsidRPr="0017580F">
        <w:rPr>
          <w:color w:val="000000" w:themeColor="text1"/>
        </w:rPr>
        <w:t>[ k ]</w:t>
      </w:r>
      <w:r w:rsidR="00F64EB2" w:rsidRPr="0017580F">
        <w:rPr>
          <w:color w:val="000000" w:themeColor="text1"/>
        </w:rPr>
        <w:t xml:space="preserve"> and</w:t>
      </w:r>
    </w:p>
    <w:p w14:paraId="054100D1" w14:textId="77777777" w:rsidR="006D74F2" w:rsidRPr="0017580F" w:rsidRDefault="00F64EB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cnt, a weighted average of the number of points from the 2 × 2 ×2 grid of cells.</w:t>
      </w:r>
    </w:p>
    <w:p w14:paraId="29C90088" w14:textId="77777777" w:rsidR="006D74F2" w:rsidRPr="0017580F" w:rsidRDefault="006D74F2" w:rsidP="00007BE2">
      <w:pPr>
        <w:widowControl w:val="0"/>
        <w:autoSpaceDN w:val="0"/>
        <w:textAlignment w:val="baseline"/>
        <w:rPr>
          <w:color w:val="000000" w:themeColor="text1"/>
        </w:rPr>
      </w:pPr>
      <w:r w:rsidRPr="0017580F">
        <w:rPr>
          <w:color w:val="000000" w:themeColor="text1"/>
        </w:rPr>
        <w:t xml:space="preserve">The following </w:t>
      </w:r>
      <w:r w:rsidR="00230A8A" w:rsidRPr="0017580F">
        <w:rPr>
          <w:color w:val="000000" w:themeColor="text1"/>
        </w:rPr>
        <w:t>applies</w:t>
      </w:r>
      <w:r w:rsidRPr="0017580F">
        <w:rPr>
          <w:color w:val="000000" w:themeColor="text1"/>
        </w:rPr>
        <w:t>:</w:t>
      </w:r>
    </w:p>
    <w:p w14:paraId="1F263A80"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The weights for trilinear filtering are calculated as follows:</w:t>
      </w:r>
    </w:p>
    <w:p w14:paraId="3510C1D9" w14:textId="24CCBCEA" w:rsidR="00A23BF7" w:rsidRPr="0017580F" w:rsidRDefault="006D74F2" w:rsidP="00007BE2">
      <w:pPr>
        <w:spacing w:before="136" w:after="0"/>
        <w:ind w:left="805"/>
        <w:jc w:val="left"/>
      </w:pPr>
      <w:r w:rsidRPr="0017580F">
        <w:rPr>
          <w:color w:val="000000" w:themeColor="text1"/>
        </w:rPr>
        <w:tab/>
      </w:r>
      <w:r w:rsidRPr="0017580F">
        <w:rPr>
          <w:color w:val="000000" w:themeColor="text1"/>
          <w:lang w:eastAsia="ja-JP"/>
        </w:rPr>
        <w:t>for( k</w:t>
      </w:r>
      <w:r w:rsidR="00D47707" w:rsidRPr="0017580F">
        <w:rPr>
          <w:color w:val="000000" w:themeColor="text1"/>
          <w:lang w:eastAsia="ja-JP"/>
        </w:rPr>
        <w:t> = </w:t>
      </w:r>
      <w:r w:rsidRPr="0017580F">
        <w:rPr>
          <w:color w:val="000000" w:themeColor="text1"/>
          <w:lang w:eastAsia="ja-JP"/>
        </w:rPr>
        <w:t>0; k &lt; </w:t>
      </w:r>
      <w:r w:rsidRPr="0017580F">
        <w:rPr>
          <w:lang w:eastAsia="ja-JP"/>
        </w:rPr>
        <w:t>3 ; k</w:t>
      </w:r>
      <w:r w:rsidR="00006CCF" w:rsidRPr="0017580F">
        <w:rPr>
          <w:lang w:eastAsia="ja-JP"/>
        </w:rPr>
        <w:t>++ </w:t>
      </w:r>
      <w:r w:rsidR="008F1F82" w:rsidRPr="0017580F">
        <w:rPr>
          <w:lang w:eastAsia="ja-JP"/>
        </w:rPr>
        <w:t>) {</w:t>
      </w:r>
      <w:r w:rsidRPr="0017580F">
        <w:rPr>
          <w:lang w:eastAsia="ja-JP"/>
        </w:rPr>
        <w:br/>
      </w:r>
      <w:r w:rsidRPr="0017580F">
        <w:rPr>
          <w:lang w:eastAsia="ja-JP"/>
        </w:rPr>
        <w:tab/>
      </w:r>
      <w:r w:rsidRPr="0017580F">
        <w:rPr>
          <w:lang w:eastAsia="ja-JP"/>
        </w:rPr>
        <w:tab/>
      </w:r>
      <w:r w:rsidRPr="0017580F">
        <w:t>w</w:t>
      </w:r>
      <w:r w:rsidR="004B7314" w:rsidRPr="0017580F">
        <w:t>[ k ]</w:t>
      </w:r>
      <w:r w:rsidRPr="0017580F">
        <w:t>[ 1 ]</w:t>
      </w:r>
      <w:r w:rsidR="00D47707" w:rsidRPr="0017580F">
        <w:rPr>
          <w:lang w:eastAsia="ja-JP"/>
        </w:rPr>
        <w:t> </w:t>
      </w:r>
      <w:r w:rsidR="00D47707" w:rsidRPr="0017580F">
        <w:t>= </w:t>
      </w:r>
      <w:r w:rsidRPr="0017580F">
        <w:rPr>
          <w:lang w:eastAsia="ja-JP"/>
        </w:rPr>
        <w:t>( </w:t>
      </w:r>
      <w:r w:rsidR="00230A8A" w:rsidRPr="0017580F">
        <w:t>recPos3D</w:t>
      </w:r>
      <w:r w:rsidR="004B7314" w:rsidRPr="0017580F">
        <w:t>[ k ]</w:t>
      </w:r>
      <w:r w:rsidRPr="0017580F">
        <w:rPr>
          <w:lang w:eastAsia="ja-JP"/>
        </w:rPr>
        <w:t> –</w:t>
      </w:r>
      <w:r w:rsidRPr="0017580F">
        <w:t> ( cellAnchor</w:t>
      </w:r>
      <w:r w:rsidR="004B7314" w:rsidRPr="0017580F">
        <w:t>[ k ]</w:t>
      </w:r>
      <w:r w:rsidRPr="0017580F">
        <w:t> * gridSize</w:t>
      </w:r>
      <w:r w:rsidR="00816364" w:rsidRPr="0017580F">
        <w:t> </w:t>
      </w:r>
      <w:r w:rsidRPr="0017580F">
        <w:t>)</w:t>
      </w:r>
      <w:r w:rsidRPr="0017580F">
        <w:rPr>
          <w:lang w:eastAsia="ja-JP"/>
        </w:rPr>
        <w:t> </w:t>
      </w:r>
      <w:r w:rsidRPr="0017580F">
        <w:t>– ( gridSize / 2</w:t>
      </w:r>
      <w:r w:rsidR="00816364" w:rsidRPr="0017580F">
        <w:t> </w:t>
      </w:r>
      <w:r w:rsidRPr="0017580F">
        <w:t>) ) * 2 + 1</w:t>
      </w:r>
      <w:r w:rsidRPr="0017580F">
        <w:br/>
      </w:r>
      <w:r w:rsidRPr="0017580F">
        <w:tab/>
      </w:r>
      <w:r w:rsidRPr="0017580F">
        <w:tab/>
        <w:t>w</w:t>
      </w:r>
      <w:r w:rsidR="004B7314" w:rsidRPr="0017580F">
        <w:t>[ k ]</w:t>
      </w:r>
      <w:r w:rsidR="00D770D3" w:rsidRPr="0017580F">
        <w:t>[ 0 ]</w:t>
      </w:r>
      <w:r w:rsidR="00D47707" w:rsidRPr="0017580F">
        <w:rPr>
          <w:lang w:eastAsia="ja-JP"/>
        </w:rPr>
        <w:t> </w:t>
      </w:r>
      <w:r w:rsidR="00D47707" w:rsidRPr="0017580F">
        <w:t>= </w:t>
      </w:r>
      <w:r w:rsidRPr="0017580F">
        <w:t>(</w:t>
      </w:r>
      <w:r w:rsidR="008F69D5" w:rsidRPr="0017580F">
        <w:t> </w:t>
      </w:r>
      <w:r w:rsidRPr="0017580F">
        <w:t>gridSize * 2</w:t>
      </w:r>
      <w:r w:rsidR="008F69D5" w:rsidRPr="0017580F">
        <w:t> </w:t>
      </w:r>
      <w:r w:rsidRPr="0017580F">
        <w:t>) – w</w:t>
      </w:r>
      <w:r w:rsidR="004B7314" w:rsidRPr="0017580F">
        <w:t>[ k ]</w:t>
      </w:r>
      <w:r w:rsidRPr="0017580F">
        <w:t>[ 1 ]</w:t>
      </w:r>
      <w:r w:rsidRPr="0017580F">
        <w:br/>
      </w:r>
      <w:r w:rsidRPr="0017580F">
        <w:tab/>
        <w:t>}</w:t>
      </w:r>
    </w:p>
    <w:p w14:paraId="24D7716F" w14:textId="77777777" w:rsidR="006D74F2" w:rsidRPr="0017580F" w:rsidRDefault="006D74F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trilinear filtering is performed as follows:</w:t>
      </w:r>
    </w:p>
    <w:p w14:paraId="782779CD" w14:textId="592051E1" w:rsidR="00394DD9" w:rsidRPr="0017580F" w:rsidRDefault="006D74F2" w:rsidP="00007BE2">
      <w:pPr>
        <w:tabs>
          <w:tab w:val="clear" w:pos="806"/>
          <w:tab w:val="clear" w:pos="1210"/>
          <w:tab w:val="clear" w:pos="1613"/>
          <w:tab w:val="clear" w:pos="2016"/>
          <w:tab w:val="clear" w:pos="2419"/>
          <w:tab w:val="clear" w:pos="2822"/>
          <w:tab w:val="clear" w:pos="3226"/>
          <w:tab w:val="clear" w:pos="3629"/>
          <w:tab w:val="clear" w:pos="4032"/>
          <w:tab w:val="clear" w:pos="4435"/>
          <w:tab w:val="clear" w:pos="9677"/>
          <w:tab w:val="left" w:pos="805"/>
          <w:tab w:val="left" w:pos="1208"/>
          <w:tab w:val="left" w:pos="1610"/>
          <w:tab w:val="left" w:pos="2013"/>
          <w:tab w:val="left" w:pos="2415"/>
          <w:tab w:val="left" w:pos="2818"/>
        </w:tabs>
        <w:spacing w:before="136" w:after="0"/>
        <w:ind w:left="805"/>
        <w:jc w:val="left"/>
        <w:rPr>
          <w:color w:val="000000" w:themeColor="text1"/>
        </w:rPr>
      </w:pPr>
      <w:r w:rsidRPr="0017580F">
        <w:t>cnt</w:t>
      </w:r>
      <w:r w:rsidR="00D47707" w:rsidRPr="0017580F">
        <w:t> = </w:t>
      </w:r>
      <w:r w:rsidRPr="0017580F">
        <w:t>0</w:t>
      </w:r>
      <w:r w:rsidRPr="0017580F">
        <w:br/>
      </w:r>
      <w:r w:rsidRPr="0017580F">
        <w:rPr>
          <w:color w:val="000000" w:themeColor="text1"/>
        </w:rPr>
        <w:t>for( k</w:t>
      </w:r>
      <w:r w:rsidR="00D47707" w:rsidRPr="0017580F">
        <w:rPr>
          <w:color w:val="000000" w:themeColor="text1"/>
        </w:rPr>
        <w:t> = </w:t>
      </w:r>
      <w:r w:rsidRPr="0017580F">
        <w:rPr>
          <w:color w:val="000000" w:themeColor="text1"/>
        </w:rPr>
        <w:t xml:space="preserve">0; k &lt; 3; </w:t>
      </w:r>
      <w:r w:rsidR="00F64EB2" w:rsidRPr="0017580F">
        <w:rPr>
          <w:color w:val="000000" w:themeColor="text1"/>
        </w:rPr>
        <w:t>k</w:t>
      </w:r>
      <w:r w:rsidR="00006CCF" w:rsidRPr="0017580F">
        <w:rPr>
          <w:color w:val="000000" w:themeColor="text1"/>
        </w:rPr>
        <w:t>++ )</w:t>
      </w:r>
      <w:r w:rsidRPr="0017580F">
        <w:rPr>
          <w:color w:val="000000" w:themeColor="text1"/>
        </w:rPr>
        <w:br/>
      </w:r>
      <w:r w:rsidR="00C40162" w:rsidRPr="0017580F">
        <w:rPr>
          <w:color w:val="000000" w:themeColor="text1"/>
        </w:rPr>
        <w:tab/>
      </w:r>
      <w:r w:rsidRPr="0017580F">
        <w:rPr>
          <w:color w:val="000000" w:themeColor="text1"/>
        </w:rPr>
        <w:tab/>
      </w:r>
      <w:r w:rsidRPr="0017580F">
        <w:t>filtVal</w:t>
      </w:r>
      <w:r w:rsidR="004B7314" w:rsidRPr="0017580F">
        <w:t>[ k ]</w:t>
      </w:r>
      <w:r w:rsidR="00D47707" w:rsidRPr="0017580F">
        <w:t> = </w:t>
      </w:r>
      <w:r w:rsidRPr="0017580F">
        <w:t>0</w:t>
      </w:r>
      <w:r w:rsidRPr="0017580F">
        <w:br/>
      </w:r>
      <w:r w:rsidRPr="0017580F">
        <w:rPr>
          <w:color w:val="000000" w:themeColor="text1"/>
        </w:rPr>
        <w:t>for( dx</w:t>
      </w:r>
      <w:r w:rsidR="00D47707" w:rsidRPr="0017580F">
        <w:rPr>
          <w:color w:val="000000" w:themeColor="text1"/>
        </w:rPr>
        <w:t> = </w:t>
      </w:r>
      <w:r w:rsidRPr="0017580F">
        <w:rPr>
          <w:color w:val="000000" w:themeColor="text1"/>
        </w:rPr>
        <w:t>0; dx &lt; 2; dx</w:t>
      </w:r>
      <w:r w:rsidR="00006CCF" w:rsidRPr="0017580F">
        <w:rPr>
          <w:color w:val="000000" w:themeColor="text1"/>
        </w:rPr>
        <w:t>++ </w:t>
      </w:r>
      <w:r w:rsidR="008F1F82" w:rsidRPr="0017580F">
        <w:rPr>
          <w:color w:val="000000" w:themeColor="text1"/>
        </w:rPr>
        <w:t>) {</w:t>
      </w:r>
      <w:r w:rsidRPr="0017580F">
        <w:rPr>
          <w:color w:val="000000" w:themeColor="text1"/>
        </w:rPr>
        <w:br/>
      </w:r>
      <w:r w:rsidRPr="0017580F">
        <w:rPr>
          <w:color w:val="000000" w:themeColor="text1"/>
        </w:rPr>
        <w:tab/>
        <w:t>wx</w:t>
      </w:r>
      <w:r w:rsidR="00D47707" w:rsidRPr="0017580F">
        <w:rPr>
          <w:color w:val="000000" w:themeColor="text1"/>
        </w:rPr>
        <w:t> = </w:t>
      </w:r>
      <w:r w:rsidRPr="0017580F">
        <w:rPr>
          <w:color w:val="000000" w:themeColor="text1"/>
        </w:rPr>
        <w:t>w</w:t>
      </w:r>
      <w:r w:rsidR="00D770D3" w:rsidRPr="0017580F">
        <w:rPr>
          <w:color w:val="000000" w:themeColor="text1"/>
        </w:rPr>
        <w:t>[ 0 ]</w:t>
      </w:r>
      <w:r w:rsidRPr="0017580F">
        <w:rPr>
          <w:color w:val="000000" w:themeColor="text1"/>
        </w:rPr>
        <w:t>[ dx ]</w:t>
      </w:r>
      <w:r w:rsidRPr="0017580F">
        <w:rPr>
          <w:color w:val="000000" w:themeColor="text1"/>
        </w:rPr>
        <w:br/>
      </w:r>
      <w:r w:rsidR="00C40162" w:rsidRPr="0017580F">
        <w:rPr>
          <w:color w:val="000000" w:themeColor="text1"/>
        </w:rPr>
        <w:tab/>
      </w:r>
      <w:r w:rsidRPr="0017580F">
        <w:rPr>
          <w:color w:val="000000" w:themeColor="text1"/>
        </w:rPr>
        <w:t>for( dy</w:t>
      </w:r>
      <w:r w:rsidR="00D47707" w:rsidRPr="0017580F">
        <w:rPr>
          <w:color w:val="000000" w:themeColor="text1"/>
        </w:rPr>
        <w:t> = </w:t>
      </w:r>
      <w:r w:rsidRPr="0017580F">
        <w:rPr>
          <w:color w:val="000000" w:themeColor="text1"/>
        </w:rPr>
        <w:t>0; dy &lt; 2; dy</w:t>
      </w:r>
      <w:r w:rsidR="00006CCF" w:rsidRPr="0017580F">
        <w:rPr>
          <w:color w:val="000000" w:themeColor="text1"/>
        </w:rPr>
        <w:t>++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t>wy</w:t>
      </w:r>
      <w:r w:rsidR="00D47707" w:rsidRPr="0017580F">
        <w:rPr>
          <w:color w:val="000000" w:themeColor="text1"/>
        </w:rPr>
        <w:t> = </w:t>
      </w:r>
      <w:r w:rsidRPr="0017580F">
        <w:rPr>
          <w:color w:val="000000" w:themeColor="text1"/>
        </w:rPr>
        <w:t>w[ 1 ][ dy ]</w:t>
      </w:r>
      <w:r w:rsidRPr="0017580F">
        <w:rPr>
          <w:color w:val="000000" w:themeColor="text1"/>
        </w:rPr>
        <w:br/>
      </w:r>
      <w:r w:rsidRPr="0017580F">
        <w:rPr>
          <w:color w:val="000000" w:themeColor="text1"/>
        </w:rPr>
        <w:tab/>
      </w:r>
      <w:r w:rsidRPr="0017580F">
        <w:rPr>
          <w:color w:val="000000" w:themeColor="text1"/>
        </w:rPr>
        <w:tab/>
        <w:t>for( dz</w:t>
      </w:r>
      <w:r w:rsidR="00D47707" w:rsidRPr="0017580F">
        <w:rPr>
          <w:color w:val="000000" w:themeColor="text1"/>
        </w:rPr>
        <w:t> = </w:t>
      </w:r>
      <w:r w:rsidRPr="0017580F">
        <w:rPr>
          <w:color w:val="000000" w:themeColor="text1"/>
        </w:rPr>
        <w:t>0; dz &lt; 2; dz</w:t>
      </w:r>
      <w:r w:rsidR="00006CCF" w:rsidRPr="0017580F">
        <w:rPr>
          <w:color w:val="000000" w:themeColor="text1"/>
        </w:rPr>
        <w:t>++ </w:t>
      </w:r>
      <w:r w:rsidR="008F1F82"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wz</w:t>
      </w:r>
      <w:r w:rsidR="00D47707" w:rsidRPr="0017580F">
        <w:rPr>
          <w:color w:val="000000" w:themeColor="text1"/>
        </w:rPr>
        <w:t> = </w:t>
      </w:r>
      <w:r w:rsidRPr="0017580F">
        <w:rPr>
          <w:color w:val="000000" w:themeColor="text1"/>
        </w:rPr>
        <w:t>w[ 2 </w:t>
      </w:r>
      <w:r w:rsidR="002F5BBC" w:rsidRPr="0017580F">
        <w:rPr>
          <w:color w:val="000000" w:themeColor="text1"/>
        </w:rPr>
        <w:t>][ dz </w:t>
      </w:r>
      <w:r w:rsidRPr="0017580F">
        <w:rPr>
          <w:color w:val="000000" w:themeColor="text1"/>
        </w:rPr>
        <w:t>]</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t>tmpIdx</w:t>
      </w:r>
      <w:r w:rsidR="00D47707" w:rsidRPr="0017580F">
        <w:rPr>
          <w:color w:val="000000" w:themeColor="text1"/>
        </w:rPr>
        <w:t> = </w:t>
      </w:r>
      <w:r w:rsidRPr="0017580F">
        <w:rPr>
          <w:color w:val="000000" w:themeColor="text1"/>
        </w:rPr>
        <w:t>idxArr[ dx ][ dy ][ dz ]</w:t>
      </w:r>
      <w:r w:rsidRPr="0017580F">
        <w:rPr>
          <w:color w:val="000000" w:themeColor="text1"/>
        </w:rPr>
        <w:br/>
      </w:r>
      <w:r w:rsidRPr="0017580F">
        <w:rPr>
          <w:color w:val="000000" w:themeColor="text1"/>
        </w:rPr>
        <w:tab/>
      </w:r>
      <w:r w:rsidRPr="0017580F">
        <w:rPr>
          <w:color w:val="000000" w:themeColor="text1"/>
        </w:rPr>
        <w:tab/>
      </w:r>
      <w:r w:rsidR="00C40162" w:rsidRPr="0017580F">
        <w:rPr>
          <w:color w:val="000000" w:themeColor="text1"/>
        </w:rPr>
        <w:tab/>
      </w:r>
      <w:r w:rsidRPr="0017580F">
        <w:rPr>
          <w:color w:val="000000" w:themeColor="text1"/>
        </w:rPr>
        <w:t>for(</w:t>
      </w:r>
      <w:r w:rsidR="00C40162" w:rsidRPr="0017580F">
        <w:rPr>
          <w:color w:val="000000" w:themeColor="text1"/>
        </w:rPr>
        <w:t> </w:t>
      </w:r>
      <w:r w:rsidRPr="0017580F">
        <w:rPr>
          <w:color w:val="000000" w:themeColor="text1"/>
        </w:rPr>
        <w:t>k</w:t>
      </w:r>
      <w:r w:rsidR="00D47707" w:rsidRPr="0017580F">
        <w:rPr>
          <w:color w:val="000000" w:themeColor="text1"/>
        </w:rPr>
        <w:t> = </w:t>
      </w:r>
      <w:r w:rsidRPr="0017580F">
        <w:rPr>
          <w:color w:val="000000" w:themeColor="text1"/>
        </w:rPr>
        <w:t>0;</w:t>
      </w:r>
      <w:r w:rsidR="00C40162" w:rsidRPr="0017580F">
        <w:rPr>
          <w:color w:val="000000" w:themeColor="text1"/>
        </w:rPr>
        <w:t> </w:t>
      </w:r>
      <w:r w:rsidRPr="0017580F">
        <w:rPr>
          <w:color w:val="000000" w:themeColor="text1"/>
        </w:rPr>
        <w:t>k &lt; 3;</w:t>
      </w:r>
      <w:r w:rsidR="00816364" w:rsidRPr="0017580F">
        <w:rPr>
          <w:color w:val="000000" w:themeColor="text1"/>
        </w:rPr>
        <w:t> </w:t>
      </w:r>
      <w:r w:rsidR="00F64EB2" w:rsidRPr="0017580F">
        <w:rPr>
          <w:color w:val="000000" w:themeColor="text1"/>
        </w:rPr>
        <w:t>k</w:t>
      </w:r>
      <w:r w:rsidR="00006CCF" w:rsidRPr="0017580F">
        <w:rPr>
          <w:color w:val="000000" w:themeColor="text1"/>
        </w:rPr>
        <w:t>++ )</w:t>
      </w:r>
      <w:r w:rsidRPr="0017580F">
        <w:rPr>
          <w:color w:val="000000" w:themeColor="text1"/>
        </w:rPr>
        <w:br/>
      </w:r>
      <w:r w:rsidRPr="0017580F">
        <w:rPr>
          <w:color w:val="000000" w:themeColor="text1"/>
        </w:rPr>
        <w:tab/>
      </w:r>
      <w:r w:rsidRPr="0017580F">
        <w:rPr>
          <w:color w:val="000000" w:themeColor="text1"/>
        </w:rPr>
        <w:tab/>
      </w:r>
      <w:r w:rsidRPr="0017580F">
        <w:rPr>
          <w:color w:val="000000" w:themeColor="text1"/>
        </w:rPr>
        <w:tab/>
      </w:r>
      <w:r w:rsidR="00C40162" w:rsidRPr="0017580F">
        <w:rPr>
          <w:color w:val="000000" w:themeColor="text1"/>
        </w:rPr>
        <w:tab/>
      </w:r>
      <w:r w:rsidRPr="0017580F">
        <w:rPr>
          <w:color w:val="000000" w:themeColor="text1"/>
        </w:rPr>
        <w:t>filtVal</w:t>
      </w:r>
      <w:r w:rsidR="004B7314" w:rsidRPr="0017580F">
        <w:rPr>
          <w:color w:val="000000" w:themeColor="text1"/>
        </w:rPr>
        <w:t>[ k ]</w:t>
      </w:r>
      <w:r w:rsidR="00816364" w:rsidRPr="0017580F">
        <w:rPr>
          <w:color w:val="000000" w:themeColor="text1"/>
        </w:rPr>
        <w:t> </w:t>
      </w:r>
      <w:r w:rsidR="00A234FD" w:rsidRPr="0017580F">
        <w:rPr>
          <w:color w:val="000000" w:themeColor="text1"/>
        </w:rPr>
        <w:t>+=</w:t>
      </w:r>
      <w:r w:rsidR="00D47707" w:rsidRPr="0017580F">
        <w:rPr>
          <w:color w:val="000000" w:themeColor="text1"/>
        </w:rPr>
        <w:t> </w:t>
      </w:r>
      <w:r w:rsidRPr="0017580F">
        <w:rPr>
          <w:color w:val="000000" w:themeColor="text1"/>
        </w:rPr>
        <w:t>wx * wy * wz *</w:t>
      </w:r>
      <w:r w:rsidR="00816364" w:rsidRPr="0017580F">
        <w:rPr>
          <w:color w:val="000000" w:themeColor="text1"/>
        </w:rPr>
        <w:t> </w:t>
      </w:r>
      <w:r w:rsidRPr="0017580F">
        <w:rPr>
          <w:color w:val="000000" w:themeColor="text1"/>
        </w:rPr>
        <w:t>centroid</w:t>
      </w:r>
      <w:r w:rsidR="0066614A" w:rsidRPr="0017580F">
        <w:rPr>
          <w:color w:val="000000" w:themeColor="text1"/>
        </w:rPr>
        <w:t>[</w:t>
      </w:r>
      <w:r w:rsidRPr="0017580F">
        <w:rPr>
          <w:color w:val="000000" w:themeColor="text1"/>
        </w:rPr>
        <w:t>dx ][ dy ][ dz ]</w:t>
      </w:r>
      <w:r w:rsidR="004B7314" w:rsidRPr="0017580F">
        <w:rPr>
          <w:color w:val="000000" w:themeColor="text1"/>
        </w:rPr>
        <w:t>[ k ]</w:t>
      </w:r>
      <w:r w:rsidRPr="0017580F">
        <w:rPr>
          <w:color w:val="000000" w:themeColor="text1"/>
        </w:rPr>
        <w:br/>
      </w:r>
      <w:r w:rsidRPr="0017580F">
        <w:rPr>
          <w:color w:val="000000" w:themeColor="text1"/>
        </w:rPr>
        <w:tab/>
      </w:r>
      <w:r w:rsidRPr="0017580F">
        <w:rPr>
          <w:color w:val="000000" w:themeColor="text1"/>
        </w:rPr>
        <w:tab/>
      </w:r>
      <w:r w:rsidR="002E76B3" w:rsidRPr="0017580F">
        <w:rPr>
          <w:color w:val="000000" w:themeColor="text1"/>
        </w:rPr>
        <w:tab/>
      </w:r>
      <w:r w:rsidRPr="0017580F">
        <w:rPr>
          <w:color w:val="000000" w:themeColor="text1"/>
        </w:rPr>
        <w:t>cnt </w:t>
      </w:r>
      <w:r w:rsidR="00A234FD" w:rsidRPr="0017580F">
        <w:rPr>
          <w:color w:val="000000" w:themeColor="text1"/>
        </w:rPr>
        <w:t>+=</w:t>
      </w:r>
      <w:r w:rsidR="00D47707" w:rsidRPr="0017580F">
        <w:rPr>
          <w:color w:val="000000" w:themeColor="text1"/>
        </w:rPr>
        <w:t> </w:t>
      </w:r>
      <w:r w:rsidRPr="0017580F">
        <w:rPr>
          <w:color w:val="000000" w:themeColor="text1"/>
        </w:rPr>
        <w:t>wx * wy *</w:t>
      </w:r>
      <w:r w:rsidR="00816364" w:rsidRPr="0017580F">
        <w:rPr>
          <w:color w:val="000000" w:themeColor="text1"/>
        </w:rPr>
        <w:t> </w:t>
      </w:r>
      <w:r w:rsidRPr="0017580F">
        <w:rPr>
          <w:color w:val="000000" w:themeColor="text1"/>
        </w:rPr>
        <w:t>wz * cellCnt[ tmpIdx ]</w:t>
      </w:r>
      <w:r w:rsidRPr="0017580F">
        <w:rPr>
          <w:color w:val="000000" w:themeColor="text1"/>
        </w:rPr>
        <w:br/>
      </w:r>
      <w:r w:rsidRPr="0017580F">
        <w:rPr>
          <w:color w:val="000000" w:themeColor="text1"/>
        </w:rPr>
        <w:tab/>
      </w:r>
      <w:r w:rsidR="002E76B3" w:rsidRPr="0017580F">
        <w:rPr>
          <w:color w:val="000000" w:themeColor="text1"/>
        </w:rPr>
        <w:tab/>
      </w:r>
      <w:r w:rsidRPr="0017580F">
        <w:rPr>
          <w:color w:val="000000" w:themeColor="text1"/>
        </w:rPr>
        <w:t>}</w:t>
      </w:r>
      <w:r w:rsidRPr="0017580F">
        <w:rPr>
          <w:color w:val="000000" w:themeColor="text1"/>
        </w:rPr>
        <w:br/>
      </w:r>
      <w:r w:rsidRPr="0017580F">
        <w:rPr>
          <w:color w:val="000000" w:themeColor="text1"/>
        </w:rPr>
        <w:tab/>
        <w:t>}</w:t>
      </w:r>
      <w:r w:rsidRPr="0017580F">
        <w:rPr>
          <w:color w:val="000000" w:themeColor="text1"/>
        </w:rPr>
        <w:br/>
        <w:t>}</w:t>
      </w:r>
      <w:r w:rsidRPr="0017580F">
        <w:rPr>
          <w:color w:val="000000" w:themeColor="text1"/>
        </w:rPr>
        <w:br/>
        <w:t>cnt</w:t>
      </w:r>
      <w:r w:rsidR="00D47707" w:rsidRPr="0017580F">
        <w:rPr>
          <w:color w:val="000000" w:themeColor="text1"/>
        </w:rPr>
        <w:t> = </w:t>
      </w:r>
      <w:r w:rsidRPr="0017580F">
        <w:rPr>
          <w:color w:val="000000" w:themeColor="text1"/>
        </w:rPr>
        <w:t>cnt </w:t>
      </w:r>
      <w:r w:rsidR="00230A8A" w:rsidRPr="0017580F">
        <w:rPr>
          <w:color w:val="000000" w:themeColor="text1"/>
        </w:rPr>
        <w:sym w:font="Symbol" w:char="F0B8"/>
      </w:r>
      <w:r w:rsidRPr="0017580F">
        <w:rPr>
          <w:color w:val="000000" w:themeColor="text1"/>
        </w:rPr>
        <w:t> ( 8 * gridSize * gridSize * gridSize )</w:t>
      </w:r>
      <w:r w:rsidRPr="0017580F">
        <w:rPr>
          <w:color w:val="000000" w:themeColor="text1"/>
        </w:rPr>
        <w:br/>
        <w:t>for</w:t>
      </w:r>
      <w:r w:rsidR="00230A8A" w:rsidRPr="0017580F">
        <w:rPr>
          <w:color w:val="000000" w:themeColor="text1"/>
        </w:rPr>
        <w:t>( </w:t>
      </w:r>
      <w:r w:rsidRPr="0017580F">
        <w:rPr>
          <w:color w:val="000000" w:themeColor="text1"/>
        </w:rPr>
        <w:t>k</w:t>
      </w:r>
      <w:r w:rsidR="00D47707" w:rsidRPr="0017580F">
        <w:rPr>
          <w:color w:val="000000" w:themeColor="text1"/>
        </w:rPr>
        <w:t> = </w:t>
      </w:r>
      <w:r w:rsidRPr="0017580F">
        <w:rPr>
          <w:color w:val="000000" w:themeColor="text1"/>
        </w:rPr>
        <w:t>0; k &lt; 3;</w:t>
      </w:r>
      <w:r w:rsidR="00816364" w:rsidRPr="0017580F">
        <w:rPr>
          <w:color w:val="000000" w:themeColor="text1"/>
        </w:rPr>
        <w:t> </w:t>
      </w:r>
      <w:r w:rsidR="00F64EB2" w:rsidRPr="0017580F">
        <w:rPr>
          <w:color w:val="000000" w:themeColor="text1"/>
        </w:rPr>
        <w:t>k</w:t>
      </w:r>
      <w:r w:rsidR="00006CCF" w:rsidRPr="0017580F">
        <w:rPr>
          <w:color w:val="000000" w:themeColor="text1"/>
        </w:rPr>
        <w:t>++ )</w:t>
      </w:r>
      <w:r w:rsidRPr="0017580F">
        <w:rPr>
          <w:color w:val="000000" w:themeColor="text1"/>
        </w:rPr>
        <w:br/>
      </w:r>
      <w:r w:rsidRPr="0017580F">
        <w:rPr>
          <w:color w:val="000000" w:themeColor="text1"/>
        </w:rPr>
        <w:tab/>
      </w:r>
      <w:r w:rsidR="00230A8A" w:rsidRPr="0017580F">
        <w:rPr>
          <w:color w:val="000000" w:themeColor="text1"/>
        </w:rPr>
        <w:t>recPos3DFilt</w:t>
      </w:r>
      <w:r w:rsidR="004B7314" w:rsidRPr="0017580F">
        <w:rPr>
          <w:color w:val="000000" w:themeColor="text1"/>
        </w:rPr>
        <w:t>[ k ]</w:t>
      </w:r>
      <w:r w:rsidR="00D47707" w:rsidRPr="0017580F">
        <w:rPr>
          <w:color w:val="000000" w:themeColor="text1"/>
        </w:rPr>
        <w:t> = </w:t>
      </w:r>
      <w:r w:rsidR="002F5BBC" w:rsidRPr="0017580F">
        <w:rPr>
          <w:color w:val="000000" w:themeColor="text1"/>
        </w:rPr>
        <w:t>filtVal</w:t>
      </w:r>
      <w:r w:rsidR="004B7314" w:rsidRPr="0017580F">
        <w:rPr>
          <w:color w:val="000000" w:themeColor="text1"/>
        </w:rPr>
        <w:t>[ k ]</w:t>
      </w:r>
      <w:r w:rsidRPr="0017580F">
        <w:rPr>
          <w:color w:val="000000" w:themeColor="text1"/>
        </w:rPr>
        <w:t> </w:t>
      </w:r>
      <w:r w:rsidRPr="0017580F">
        <w:rPr>
          <w:color w:val="000000" w:themeColor="text1"/>
        </w:rPr>
        <w:sym w:font="Symbol" w:char="F0B8"/>
      </w:r>
      <w:r w:rsidRPr="0017580F">
        <w:rPr>
          <w:color w:val="000000" w:themeColor="text1"/>
        </w:rPr>
        <w:t> ( 8 * gridSize * gridSize * gridSize )</w:t>
      </w:r>
      <w:r w:rsidRPr="0017580F">
        <w:rPr>
          <w:color w:val="000000" w:themeColor="text1"/>
        </w:rPr>
        <w:br/>
      </w:r>
    </w:p>
    <w:p w14:paraId="1D789C72" w14:textId="77777777" w:rsidR="00F64EB2" w:rsidRPr="0017580F" w:rsidRDefault="00F64EB2" w:rsidP="00895494">
      <w:pPr>
        <w:pStyle w:val="a4"/>
        <w:numPr>
          <w:ilvl w:val="3"/>
          <w:numId w:val="19"/>
        </w:numPr>
      </w:pPr>
      <w:bookmarkStart w:id="7087" w:name="_Ref49456080"/>
      <w:bookmarkStart w:id="7088" w:name="_Toc51656946"/>
      <w:r w:rsidRPr="0017580F">
        <w:t xml:space="preserve">Trilinear filtering for </w:t>
      </w:r>
      <w:r w:rsidR="000F0B41" w:rsidRPr="0017580F">
        <w:t>attribute</w:t>
      </w:r>
      <w:r w:rsidRPr="0017580F">
        <w:t xml:space="preserve"> smoothing</w:t>
      </w:r>
      <w:bookmarkEnd w:id="7087"/>
      <w:bookmarkEnd w:id="7088"/>
    </w:p>
    <w:p w14:paraId="37167557" w14:textId="77777777" w:rsidR="000F0B41" w:rsidRPr="0017580F" w:rsidRDefault="000F0B41" w:rsidP="00007BE2">
      <w:pPr>
        <w:rPr>
          <w:color w:val="000000" w:themeColor="text1"/>
        </w:rPr>
      </w:pPr>
      <w:r w:rsidRPr="0017580F">
        <w:rPr>
          <w:color w:val="000000" w:themeColor="text1"/>
        </w:rPr>
        <w:t xml:space="preserve">This process carries out trilinear filtering for </w:t>
      </w:r>
      <w:r w:rsidR="00435492" w:rsidRPr="0017580F">
        <w:rPr>
          <w:color w:val="000000" w:themeColor="text1"/>
        </w:rPr>
        <w:t xml:space="preserve">attribute </w:t>
      </w:r>
      <w:r w:rsidRPr="0017580F">
        <w:rPr>
          <w:color w:val="000000" w:themeColor="text1"/>
        </w:rPr>
        <w:t>smoothing.</w:t>
      </w:r>
    </w:p>
    <w:p w14:paraId="73A05FB9" w14:textId="77777777" w:rsidR="001D04C2" w:rsidRPr="0017580F" w:rsidRDefault="001D04C2" w:rsidP="00007BE2">
      <w:pPr>
        <w:rPr>
          <w:color w:val="000000" w:themeColor="text1"/>
        </w:rPr>
      </w:pPr>
      <w:r w:rsidRPr="0017580F">
        <w:rPr>
          <w:color w:val="000000" w:themeColor="text1"/>
        </w:rPr>
        <w:t>Inputs to this process are:</w:t>
      </w:r>
    </w:p>
    <w:p w14:paraId="6A85233B" w14:textId="77777777" w:rsidR="001D04C2" w:rsidRPr="0017580F" w:rsidRDefault="0043549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attrGridSize</w:t>
      </w:r>
      <w:r w:rsidR="001D04C2" w:rsidRPr="0017580F">
        <w:rPr>
          <w:color w:val="000000" w:themeColor="text1"/>
        </w:rPr>
        <w:t>, the size of the cell in x, y or z direction,</w:t>
      </w:r>
    </w:p>
    <w:p w14:paraId="10A58559" w14:textId="77777777" w:rsidR="000F0B41" w:rsidRPr="0017580F" w:rsidRDefault="000F0B4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numComps, number of components for the attribute</w:t>
      </w:r>
    </w:p>
    <w:p w14:paraId="38F964ED" w14:textId="77777777" w:rsidR="001D04C2" w:rsidRPr="0017580F"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numBoundaryCells, the number of cells containing a boundary point or neighbo</w:t>
      </w:r>
      <w:r w:rsidR="006B0BA3" w:rsidRPr="0017580F">
        <w:rPr>
          <w:color w:val="000000" w:themeColor="text1"/>
        </w:rPr>
        <w:t>u</w:t>
      </w:r>
      <w:r w:rsidRPr="0017580F">
        <w:rPr>
          <w:color w:val="000000" w:themeColor="text1"/>
        </w:rPr>
        <w:t>ring such a cell,</w:t>
      </w:r>
    </w:p>
    <w:p w14:paraId="52A19769" w14:textId="77777777" w:rsidR="001D04C2" w:rsidRPr="0017580F"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recPos3D</w:t>
      </w:r>
      <w:r w:rsidR="004B7314" w:rsidRPr="0017580F">
        <w:rPr>
          <w:color w:val="000000" w:themeColor="text1"/>
        </w:rPr>
        <w:t>[ k ]</w:t>
      </w:r>
      <w:r w:rsidRPr="0017580F">
        <w:rPr>
          <w:color w:val="000000" w:themeColor="text1"/>
        </w:rPr>
        <w:t xml:space="preserve">, </w:t>
      </w:r>
      <w:r w:rsidR="000F0B41" w:rsidRPr="0017580F">
        <w:rPr>
          <w:color w:val="000000" w:themeColor="text1"/>
        </w:rPr>
        <w:t>k</w:t>
      </w:r>
      <w:r w:rsidRPr="0017580F">
        <w:rPr>
          <w:color w:val="000000" w:themeColor="text1"/>
        </w:rPr>
        <w:t> =0..2, position of a reconstructed point,</w:t>
      </w:r>
    </w:p>
    <w:p w14:paraId="1C3A83A5" w14:textId="2144E762" w:rsidR="001D04C2" w:rsidRPr="0017580F"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centroid</w:t>
      </w:r>
      <w:r w:rsidR="004B7314" w:rsidRPr="0017580F">
        <w:rPr>
          <w:color w:val="000000" w:themeColor="text1"/>
        </w:rPr>
        <w:t>[ x ][ y ]</w:t>
      </w:r>
      <w:r w:rsidRPr="0017580F">
        <w:rPr>
          <w:color w:val="000000" w:themeColor="text1"/>
        </w:rPr>
        <w:t>[ z ][ </w:t>
      </w:r>
      <w:r w:rsidR="000F0B41" w:rsidRPr="0017580F">
        <w:rPr>
          <w:color w:val="000000" w:themeColor="text1"/>
        </w:rPr>
        <w:t>j</w:t>
      </w:r>
      <w:r w:rsidRPr="0017580F">
        <w:rPr>
          <w:color w:val="000000" w:themeColor="text1"/>
        </w:rPr>
        <w:t xml:space="preserve"> ], for x, y, and z in the range of 0..1, and </w:t>
      </w:r>
      <w:r w:rsidR="000F0B41" w:rsidRPr="0017580F">
        <w:rPr>
          <w:color w:val="000000" w:themeColor="text1"/>
        </w:rPr>
        <w:t>j</w:t>
      </w:r>
      <w:r w:rsidR="00D47707" w:rsidRPr="0017580F">
        <w:rPr>
          <w:color w:val="000000" w:themeColor="text1"/>
        </w:rPr>
        <w:t> = </w:t>
      </w:r>
      <w:r w:rsidRPr="0017580F">
        <w:rPr>
          <w:color w:val="000000" w:themeColor="text1"/>
        </w:rPr>
        <w:t>0..</w:t>
      </w:r>
      <w:r w:rsidR="000F0B41" w:rsidRPr="0017580F">
        <w:rPr>
          <w:color w:val="000000" w:themeColor="text1"/>
        </w:rPr>
        <w:t>numComps − 1</w:t>
      </w:r>
      <w:r w:rsidRPr="0017580F">
        <w:rPr>
          <w:color w:val="000000" w:themeColor="text1"/>
        </w:rPr>
        <w:t xml:space="preserve">, an array </w:t>
      </w:r>
      <w:r w:rsidR="00CD2815" w:rsidRPr="0017580F">
        <w:rPr>
          <w:color w:val="000000" w:themeColor="text1"/>
        </w:rPr>
        <w:t>specifying</w:t>
      </w:r>
      <w:r w:rsidR="00CD2815" w:rsidRPr="0017580F" w:rsidDel="00CD2815">
        <w:rPr>
          <w:color w:val="000000" w:themeColor="text1"/>
        </w:rPr>
        <w:t xml:space="preserve"> </w:t>
      </w:r>
      <w:r w:rsidRPr="0017580F">
        <w:rPr>
          <w:color w:val="000000" w:themeColor="text1"/>
        </w:rPr>
        <w:t xml:space="preserve">the </w:t>
      </w:r>
      <w:r w:rsidR="000F0B41" w:rsidRPr="0017580F">
        <w:rPr>
          <w:color w:val="000000" w:themeColor="text1"/>
        </w:rPr>
        <w:t xml:space="preserve">attribute </w:t>
      </w:r>
      <w:r w:rsidRPr="0017580F">
        <w:rPr>
          <w:color w:val="000000" w:themeColor="text1"/>
        </w:rPr>
        <w:t>centroids on the 2 × 2 ×</w:t>
      </w:r>
      <w:r w:rsidR="000F0B41" w:rsidRPr="0017580F">
        <w:rPr>
          <w:color w:val="000000" w:themeColor="text1"/>
        </w:rPr>
        <w:t> </w:t>
      </w:r>
      <w:r w:rsidRPr="0017580F">
        <w:rPr>
          <w:color w:val="000000" w:themeColor="text1"/>
        </w:rPr>
        <w:t>2 grid of cells,</w:t>
      </w:r>
    </w:p>
    <w:p w14:paraId="0BD90505" w14:textId="2F1F56CB" w:rsidR="001D04C2" w:rsidRPr="0017580F"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cellAnchor</w:t>
      </w:r>
      <w:r w:rsidR="004B7314" w:rsidRPr="0017580F">
        <w:rPr>
          <w:color w:val="000000" w:themeColor="text1"/>
        </w:rPr>
        <w:t>[ k ]</w:t>
      </w:r>
      <w:r w:rsidRPr="0017580F">
        <w:rPr>
          <w:color w:val="000000" w:themeColor="text1"/>
        </w:rPr>
        <w:t>, k</w:t>
      </w:r>
      <w:r w:rsidR="00D47707" w:rsidRPr="0017580F">
        <w:rPr>
          <w:color w:val="000000" w:themeColor="text1"/>
        </w:rPr>
        <w:t> = </w:t>
      </w:r>
      <w:r w:rsidRPr="0017580F">
        <w:rPr>
          <w:color w:val="000000" w:themeColor="text1"/>
        </w:rPr>
        <w:t xml:space="preserve">0..1, an array </w:t>
      </w:r>
      <w:r w:rsidR="00CD2815" w:rsidRPr="0017580F">
        <w:rPr>
          <w:color w:val="000000" w:themeColor="text1"/>
        </w:rPr>
        <w:t>specifying</w:t>
      </w:r>
      <w:r w:rsidR="00C61E38" w:rsidRPr="0017580F">
        <w:rPr>
          <w:color w:val="000000" w:themeColor="text1"/>
        </w:rPr>
        <w:t xml:space="preserve"> </w:t>
      </w:r>
      <w:r w:rsidRPr="0017580F">
        <w:rPr>
          <w:color w:val="000000" w:themeColor="text1"/>
        </w:rPr>
        <w:t>the index of anchor of the 2 × 2 ×</w:t>
      </w:r>
      <w:r w:rsidR="004E4CE8" w:rsidRPr="0017580F">
        <w:rPr>
          <w:color w:val="000000" w:themeColor="text1"/>
        </w:rPr>
        <w:t> </w:t>
      </w:r>
      <w:r w:rsidRPr="0017580F">
        <w:rPr>
          <w:color w:val="000000" w:themeColor="text1"/>
        </w:rPr>
        <w:t>2 grid of cells in x, y, and z directions, respectively,</w:t>
      </w:r>
    </w:p>
    <w:p w14:paraId="1FA24D83" w14:textId="77777777" w:rsidR="000F0B41" w:rsidRPr="0017580F" w:rsidRDefault="000F0B4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currentCell1DIdx, 1D index of the cell to which the reconstructed point recPos3D belongs to,</w:t>
      </w:r>
    </w:p>
    <w:p w14:paraId="30845303" w14:textId="7F2A447B" w:rsidR="001D04C2" w:rsidRPr="0017580F"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idxArr[ dx ][ dy ][ dz ], dx, dy, and dz in the range of 0 to 1, inclusive, an array </w:t>
      </w:r>
      <w:r w:rsidR="00CD2815" w:rsidRPr="0017580F">
        <w:rPr>
          <w:color w:val="000000" w:themeColor="text1"/>
        </w:rPr>
        <w:t>specifying</w:t>
      </w:r>
      <w:r w:rsidRPr="0017580F">
        <w:rPr>
          <w:color w:val="000000" w:themeColor="text1"/>
        </w:rPr>
        <w:t xml:space="preserve"> the 1D indices for the 2 × 2 ×</w:t>
      </w:r>
      <w:r w:rsidR="000F0B41" w:rsidRPr="0017580F">
        <w:rPr>
          <w:color w:val="000000" w:themeColor="text1"/>
        </w:rPr>
        <w:t> </w:t>
      </w:r>
      <w:r w:rsidRPr="0017580F">
        <w:rPr>
          <w:color w:val="000000" w:themeColor="text1"/>
        </w:rPr>
        <w:t>2 grid of cells, and</w:t>
      </w:r>
    </w:p>
    <w:p w14:paraId="5F716B4F" w14:textId="5D27F21D" w:rsidR="001D04C2" w:rsidRPr="0017580F"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cellCnt[ </w:t>
      </w:r>
      <w:r w:rsidR="000F0B41" w:rsidRPr="0017580F">
        <w:rPr>
          <w:color w:val="000000" w:themeColor="text1"/>
        </w:rPr>
        <w:t>i</w:t>
      </w:r>
      <w:r w:rsidRPr="0017580F">
        <w:rPr>
          <w:color w:val="000000" w:themeColor="text1"/>
        </w:rPr>
        <w:t xml:space="preserve"> ], </w:t>
      </w:r>
      <w:r w:rsidR="000F0B41" w:rsidRPr="0017580F">
        <w:rPr>
          <w:color w:val="000000" w:themeColor="text1"/>
        </w:rPr>
        <w:t>i</w:t>
      </w:r>
      <w:r w:rsidR="00D47707" w:rsidRPr="0017580F">
        <w:rPr>
          <w:color w:val="000000" w:themeColor="text1"/>
        </w:rPr>
        <w:t> = </w:t>
      </w:r>
      <w:r w:rsidRPr="0017580F">
        <w:rPr>
          <w:color w:val="000000" w:themeColor="text1"/>
        </w:rPr>
        <w:t>0..numBoundaryCells – 1, an array containing number of reconstructed points in a cell.</w:t>
      </w:r>
    </w:p>
    <w:p w14:paraId="1D2EB202" w14:textId="77777777" w:rsidR="001D04C2" w:rsidRPr="0017580F" w:rsidRDefault="001D04C2" w:rsidP="00007BE2">
      <w:pPr>
        <w:rPr>
          <w:color w:val="000000" w:themeColor="text1"/>
        </w:rPr>
      </w:pPr>
      <w:r w:rsidRPr="0017580F">
        <w:rPr>
          <w:color w:val="000000" w:themeColor="text1"/>
        </w:rPr>
        <w:t>Output of this process is:</w:t>
      </w:r>
    </w:p>
    <w:p w14:paraId="236FB751" w14:textId="6080370C" w:rsidR="001D04C2" w:rsidRPr="0017580F" w:rsidRDefault="00644A9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attr</w:t>
      </w:r>
      <w:r w:rsidR="001D04C2" w:rsidRPr="0017580F">
        <w:rPr>
          <w:color w:val="000000" w:themeColor="text1"/>
        </w:rPr>
        <w:t>3dFilt[ </w:t>
      </w:r>
      <w:r w:rsidRPr="0017580F">
        <w:rPr>
          <w:color w:val="000000" w:themeColor="text1"/>
        </w:rPr>
        <w:t>j</w:t>
      </w:r>
      <w:r w:rsidR="001D04C2" w:rsidRPr="0017580F">
        <w:rPr>
          <w:color w:val="000000" w:themeColor="text1"/>
        </w:rPr>
        <w:t xml:space="preserve"> ], </w:t>
      </w:r>
      <w:r w:rsidRPr="0017580F">
        <w:rPr>
          <w:color w:val="000000" w:themeColor="text1"/>
        </w:rPr>
        <w:t>j</w:t>
      </w:r>
      <w:r w:rsidR="00D47707" w:rsidRPr="0017580F">
        <w:rPr>
          <w:color w:val="000000" w:themeColor="text1"/>
        </w:rPr>
        <w:t> = </w:t>
      </w:r>
      <w:r w:rsidRPr="0017580F">
        <w:rPr>
          <w:color w:val="000000" w:themeColor="text1"/>
        </w:rPr>
        <w:t>0..numComps − 1</w:t>
      </w:r>
      <w:r w:rsidR="001D04C2" w:rsidRPr="0017580F">
        <w:rPr>
          <w:color w:val="000000" w:themeColor="text1"/>
        </w:rPr>
        <w:t xml:space="preserve">, a filtered version of the reconstructed </w:t>
      </w:r>
      <w:r w:rsidR="000F0B41" w:rsidRPr="0017580F">
        <w:rPr>
          <w:color w:val="000000" w:themeColor="text1"/>
        </w:rPr>
        <w:t>attribute</w:t>
      </w:r>
      <w:r w:rsidRPr="0017580F">
        <w:rPr>
          <w:color w:val="000000" w:themeColor="text1"/>
        </w:rPr>
        <w:t>.</w:t>
      </w:r>
    </w:p>
    <w:p w14:paraId="0FD867EF" w14:textId="77777777" w:rsidR="001D04C2" w:rsidRPr="0017580F" w:rsidRDefault="001D04C2" w:rsidP="00007BE2">
      <w:pPr>
        <w:rPr>
          <w:color w:val="000000" w:themeColor="text1"/>
        </w:rPr>
      </w:pPr>
      <w:r w:rsidRPr="0017580F">
        <w:rPr>
          <w:color w:val="000000" w:themeColor="text1"/>
        </w:rPr>
        <w:t>The following steps apply:</w:t>
      </w:r>
    </w:p>
    <w:p w14:paraId="7C17F691" w14:textId="77777777" w:rsidR="001D04C2" w:rsidRPr="0017580F"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The weights for trilinear filtering are calculated as follows:</w:t>
      </w:r>
    </w:p>
    <w:p w14:paraId="3E5B021A" w14:textId="04B99C64" w:rsidR="001D04C2" w:rsidRPr="0017580F" w:rsidRDefault="001D04C2" w:rsidP="00007BE2">
      <w:pPr>
        <w:spacing w:before="136"/>
        <w:jc w:val="left"/>
      </w:pPr>
      <w:r w:rsidRPr="0017580F">
        <w:rPr>
          <w:color w:val="000000" w:themeColor="text1"/>
        </w:rPr>
        <w:tab/>
      </w:r>
      <w:r w:rsidRPr="0017580F">
        <w:rPr>
          <w:color w:val="000000" w:themeColor="text1"/>
        </w:rPr>
        <w:tab/>
      </w:r>
      <w:r w:rsidRPr="0017580F">
        <w:rPr>
          <w:color w:val="000000" w:themeColor="text1"/>
          <w:lang w:eastAsia="ja-JP"/>
        </w:rPr>
        <w:t>for( k</w:t>
      </w:r>
      <w:r w:rsidR="00D47707" w:rsidRPr="0017580F">
        <w:rPr>
          <w:color w:val="000000" w:themeColor="text1"/>
          <w:lang w:eastAsia="ja-JP"/>
        </w:rPr>
        <w:t> = </w:t>
      </w:r>
      <w:r w:rsidRPr="0017580F">
        <w:rPr>
          <w:color w:val="000000" w:themeColor="text1"/>
          <w:lang w:eastAsia="ja-JP"/>
        </w:rPr>
        <w:t>0; k &lt; </w:t>
      </w:r>
      <w:r w:rsidRPr="0017580F">
        <w:rPr>
          <w:lang w:eastAsia="ja-JP"/>
        </w:rPr>
        <w:t>3 ; k</w:t>
      </w:r>
      <w:r w:rsidR="00006CCF" w:rsidRPr="0017580F">
        <w:rPr>
          <w:lang w:eastAsia="ja-JP"/>
        </w:rPr>
        <w:t>++ </w:t>
      </w:r>
      <w:r w:rsidR="008F1F82" w:rsidRPr="0017580F">
        <w:rPr>
          <w:lang w:eastAsia="ja-JP"/>
        </w:rPr>
        <w:t>) {</w:t>
      </w:r>
      <w:r w:rsidRPr="0017580F">
        <w:rPr>
          <w:lang w:eastAsia="ja-JP"/>
        </w:rPr>
        <w:br/>
      </w:r>
      <w:r w:rsidRPr="0017580F">
        <w:rPr>
          <w:lang w:eastAsia="ja-JP"/>
        </w:rPr>
        <w:tab/>
      </w:r>
      <w:r w:rsidRPr="0017580F">
        <w:rPr>
          <w:lang w:eastAsia="ja-JP"/>
        </w:rPr>
        <w:tab/>
      </w:r>
      <w:r w:rsidRPr="0017580F">
        <w:rPr>
          <w:lang w:eastAsia="ja-JP"/>
        </w:rPr>
        <w:tab/>
      </w:r>
      <w:r w:rsidRPr="0017580F">
        <w:t>w</w:t>
      </w:r>
      <w:r w:rsidR="004B7314" w:rsidRPr="0017580F">
        <w:t>[ k ]</w:t>
      </w:r>
      <w:r w:rsidRPr="0017580F">
        <w:t>[ 1 ]</w:t>
      </w:r>
      <w:r w:rsidR="00D47707" w:rsidRPr="0017580F">
        <w:rPr>
          <w:lang w:eastAsia="ja-JP"/>
        </w:rPr>
        <w:t> </w:t>
      </w:r>
      <w:r w:rsidR="00D47707" w:rsidRPr="0017580F">
        <w:t>= </w:t>
      </w:r>
      <w:r w:rsidRPr="0017580F">
        <w:rPr>
          <w:lang w:eastAsia="ja-JP"/>
        </w:rPr>
        <w:t>( </w:t>
      </w:r>
      <w:r w:rsidRPr="0017580F">
        <w:t>recPos3D</w:t>
      </w:r>
      <w:r w:rsidR="004B7314" w:rsidRPr="0017580F">
        <w:t>[ k ]</w:t>
      </w:r>
      <w:r w:rsidRPr="0017580F">
        <w:rPr>
          <w:lang w:eastAsia="ja-JP"/>
        </w:rPr>
        <w:t> –</w:t>
      </w:r>
      <w:r w:rsidRPr="0017580F">
        <w:t> ( cellAnchor</w:t>
      </w:r>
      <w:r w:rsidR="004B7314" w:rsidRPr="0017580F">
        <w:t>[ k ]</w:t>
      </w:r>
      <w:r w:rsidRPr="0017580F">
        <w:t> * </w:t>
      </w:r>
      <w:r w:rsidR="00435492" w:rsidRPr="0017580F">
        <w:t>attrGridSize</w:t>
      </w:r>
      <w:r w:rsidRPr="0017580F">
        <w:t>)</w:t>
      </w:r>
      <w:r w:rsidRPr="0017580F">
        <w:rPr>
          <w:lang w:eastAsia="ja-JP"/>
        </w:rPr>
        <w:t> </w:t>
      </w:r>
      <w:r w:rsidRPr="0017580F">
        <w:t>– ( </w:t>
      </w:r>
      <w:r w:rsidR="00435492" w:rsidRPr="0017580F">
        <w:t>attrGridSize </w:t>
      </w:r>
      <w:r w:rsidRPr="0017580F">
        <w:t>/ 2</w:t>
      </w:r>
      <w:r w:rsidR="004E4CE8" w:rsidRPr="0017580F">
        <w:t> </w:t>
      </w:r>
      <w:r w:rsidRPr="0017580F">
        <w:t>) ) * 2 + 1</w:t>
      </w:r>
      <w:r w:rsidRPr="0017580F">
        <w:br/>
      </w:r>
      <w:r w:rsidRPr="0017580F">
        <w:tab/>
      </w:r>
      <w:r w:rsidRPr="0017580F">
        <w:tab/>
      </w:r>
      <w:r w:rsidRPr="0017580F">
        <w:tab/>
        <w:t>w</w:t>
      </w:r>
      <w:r w:rsidR="004B7314" w:rsidRPr="0017580F">
        <w:t>[ k ]</w:t>
      </w:r>
      <w:r w:rsidRPr="0017580F">
        <w:t>[ 0 ]</w:t>
      </w:r>
      <w:r w:rsidR="00D47707" w:rsidRPr="0017580F">
        <w:rPr>
          <w:lang w:eastAsia="ja-JP"/>
        </w:rPr>
        <w:t> </w:t>
      </w:r>
      <w:r w:rsidR="00D47707" w:rsidRPr="0017580F">
        <w:t>= </w:t>
      </w:r>
      <w:r w:rsidRPr="0017580F">
        <w:t>(</w:t>
      </w:r>
      <w:r w:rsidR="004E4CE8" w:rsidRPr="0017580F">
        <w:t> </w:t>
      </w:r>
      <w:r w:rsidR="00435492" w:rsidRPr="0017580F">
        <w:t>attrGridSize </w:t>
      </w:r>
      <w:r w:rsidRPr="0017580F">
        <w:t>* 2</w:t>
      </w:r>
      <w:r w:rsidR="004E4CE8" w:rsidRPr="0017580F">
        <w:t> </w:t>
      </w:r>
      <w:r w:rsidRPr="0017580F">
        <w:t>) – w</w:t>
      </w:r>
      <w:r w:rsidR="004B7314" w:rsidRPr="0017580F">
        <w:t>[ k ]</w:t>
      </w:r>
      <w:r w:rsidRPr="0017580F">
        <w:t>[ 1 ]</w:t>
      </w:r>
      <w:r w:rsidRPr="0017580F">
        <w:br/>
      </w:r>
      <w:r w:rsidRPr="0017580F">
        <w:tab/>
      </w:r>
      <w:r w:rsidRPr="0017580F">
        <w:tab/>
        <w:t>}</w:t>
      </w:r>
    </w:p>
    <w:p w14:paraId="446C68CD" w14:textId="77777777" w:rsidR="001D04C2" w:rsidRPr="0017580F" w:rsidRDefault="001D04C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trilinear filtering is performed as follows:</w:t>
      </w:r>
    </w:p>
    <w:p w14:paraId="5BD0A73C" w14:textId="73CADE02" w:rsidR="001E084E" w:rsidRPr="0017580F" w:rsidRDefault="000E12CB" w:rsidP="00007BE2">
      <w:pPr>
        <w:ind w:left="805"/>
      </w:pPr>
      <w:r w:rsidRPr="0017580F">
        <w:tab/>
      </w:r>
      <w:r w:rsidR="001D04C2" w:rsidRPr="0017580F">
        <w:t>for( j</w:t>
      </w:r>
      <w:r w:rsidR="00D47707" w:rsidRPr="0017580F">
        <w:t> = </w:t>
      </w:r>
      <w:r w:rsidR="001D04C2" w:rsidRPr="0017580F">
        <w:t>0;</w:t>
      </w:r>
      <w:r w:rsidRPr="0017580F">
        <w:t> </w:t>
      </w:r>
      <w:r w:rsidR="001D04C2" w:rsidRPr="0017580F">
        <w:t>j &lt; numComps;</w:t>
      </w:r>
      <w:r w:rsidRPr="0017580F">
        <w:t> </w:t>
      </w:r>
      <w:r w:rsidR="001D04C2" w:rsidRPr="0017580F">
        <w:t>j</w:t>
      </w:r>
      <w:r w:rsidR="00006CCF" w:rsidRPr="0017580F">
        <w:t>++ )</w:t>
      </w:r>
      <w:r w:rsidR="001D04C2" w:rsidRPr="0017580F">
        <w:br/>
      </w:r>
      <w:r w:rsidR="001D04C2" w:rsidRPr="0017580F">
        <w:tab/>
      </w:r>
      <w:r w:rsidRPr="0017580F">
        <w:tab/>
      </w:r>
      <w:r w:rsidR="001D04C2" w:rsidRPr="0017580F">
        <w:t>filtVal[ </w:t>
      </w:r>
      <w:r w:rsidR="00644A91" w:rsidRPr="0017580F">
        <w:t>j</w:t>
      </w:r>
      <w:r w:rsidR="001D04C2" w:rsidRPr="0017580F">
        <w:t> ]</w:t>
      </w:r>
      <w:r w:rsidR="00D47707" w:rsidRPr="0017580F">
        <w:t> = </w:t>
      </w:r>
      <w:r w:rsidR="001D04C2" w:rsidRPr="0017580F">
        <w:t>0</w:t>
      </w:r>
      <w:r w:rsidR="001D04C2" w:rsidRPr="0017580F">
        <w:br/>
      </w:r>
      <w:r w:rsidRPr="0017580F">
        <w:tab/>
      </w:r>
      <w:r w:rsidR="001D04C2" w:rsidRPr="0017580F">
        <w:t>for( dx</w:t>
      </w:r>
      <w:r w:rsidR="00D47707" w:rsidRPr="0017580F">
        <w:t> = </w:t>
      </w:r>
      <w:r w:rsidR="001D04C2" w:rsidRPr="0017580F">
        <w:t>0; dx &lt; 2; dx</w:t>
      </w:r>
      <w:r w:rsidR="00006CCF" w:rsidRPr="0017580F">
        <w:t>++ </w:t>
      </w:r>
      <w:r w:rsidR="008F1F82" w:rsidRPr="0017580F">
        <w:t>) {</w:t>
      </w:r>
      <w:r w:rsidR="001D04C2" w:rsidRPr="0017580F">
        <w:br/>
      </w:r>
      <w:r w:rsidR="001D04C2" w:rsidRPr="0017580F">
        <w:tab/>
      </w:r>
      <w:r w:rsidRPr="0017580F">
        <w:tab/>
      </w:r>
      <w:r w:rsidR="001D04C2" w:rsidRPr="0017580F">
        <w:t>wx</w:t>
      </w:r>
      <w:r w:rsidR="00D47707" w:rsidRPr="0017580F">
        <w:t> = </w:t>
      </w:r>
      <w:r w:rsidR="001D04C2" w:rsidRPr="0017580F">
        <w:t>w[ 0 ][ dx ]</w:t>
      </w:r>
      <w:r w:rsidR="001D04C2" w:rsidRPr="0017580F">
        <w:br/>
      </w:r>
      <w:r w:rsidR="001D04C2" w:rsidRPr="0017580F">
        <w:tab/>
      </w:r>
      <w:r w:rsidRPr="0017580F">
        <w:tab/>
      </w:r>
      <w:r w:rsidR="001D04C2" w:rsidRPr="0017580F">
        <w:t>for( dy</w:t>
      </w:r>
      <w:r w:rsidR="00D47707" w:rsidRPr="0017580F">
        <w:t> = </w:t>
      </w:r>
      <w:r w:rsidR="001D04C2" w:rsidRPr="0017580F">
        <w:t>0; dy &lt; 2; dy</w:t>
      </w:r>
      <w:r w:rsidR="00006CCF" w:rsidRPr="0017580F">
        <w:t>++ </w:t>
      </w:r>
      <w:r w:rsidR="008F1F82" w:rsidRPr="0017580F">
        <w:t>) {</w:t>
      </w:r>
      <w:r w:rsidR="001D04C2" w:rsidRPr="0017580F">
        <w:br/>
      </w:r>
      <w:r w:rsidR="001D04C2" w:rsidRPr="0017580F">
        <w:tab/>
      </w:r>
      <w:r w:rsidR="001D04C2" w:rsidRPr="0017580F">
        <w:tab/>
      </w:r>
      <w:r w:rsidRPr="0017580F">
        <w:tab/>
      </w:r>
      <w:r w:rsidR="001D04C2" w:rsidRPr="0017580F">
        <w:t>wy</w:t>
      </w:r>
      <w:r w:rsidR="00D47707" w:rsidRPr="0017580F">
        <w:t> = </w:t>
      </w:r>
      <w:r w:rsidR="001D04C2" w:rsidRPr="0017580F">
        <w:t>w[ 1 ][ dy ]</w:t>
      </w:r>
      <w:r w:rsidR="001D04C2" w:rsidRPr="0017580F">
        <w:br/>
      </w:r>
      <w:r w:rsidR="001D04C2" w:rsidRPr="0017580F">
        <w:tab/>
      </w:r>
      <w:r w:rsidR="001D04C2" w:rsidRPr="0017580F">
        <w:tab/>
      </w:r>
      <w:r w:rsidRPr="0017580F">
        <w:tab/>
      </w:r>
      <w:r w:rsidR="001D04C2" w:rsidRPr="0017580F">
        <w:t>for( dz</w:t>
      </w:r>
      <w:r w:rsidR="00D47707" w:rsidRPr="0017580F">
        <w:t> = </w:t>
      </w:r>
      <w:r w:rsidR="001D04C2" w:rsidRPr="0017580F">
        <w:t>0; dz &lt; 2; dz</w:t>
      </w:r>
      <w:r w:rsidR="00006CCF" w:rsidRPr="0017580F">
        <w:t>++ </w:t>
      </w:r>
      <w:r w:rsidR="008F1F82" w:rsidRPr="0017580F">
        <w:t>) {</w:t>
      </w:r>
      <w:r w:rsidR="001D04C2" w:rsidRPr="0017580F">
        <w:br/>
      </w:r>
      <w:r w:rsidR="001D04C2" w:rsidRPr="0017580F">
        <w:tab/>
      </w:r>
      <w:r w:rsidR="001D04C2" w:rsidRPr="0017580F">
        <w:tab/>
      </w:r>
      <w:r w:rsidR="001D04C2" w:rsidRPr="0017580F">
        <w:tab/>
      </w:r>
      <w:r w:rsidRPr="0017580F">
        <w:tab/>
      </w:r>
      <w:r w:rsidR="001D04C2" w:rsidRPr="0017580F">
        <w:t>wz</w:t>
      </w:r>
      <w:r w:rsidR="00D47707" w:rsidRPr="0017580F">
        <w:t> = </w:t>
      </w:r>
      <w:r w:rsidR="001D04C2" w:rsidRPr="0017580F">
        <w:t>w[ 2 ][</w:t>
      </w:r>
      <w:r w:rsidRPr="0017580F">
        <w:t> </w:t>
      </w:r>
      <w:r w:rsidR="001D04C2" w:rsidRPr="0017580F">
        <w:t>dz</w:t>
      </w:r>
      <w:r w:rsidRPr="0017580F">
        <w:t> </w:t>
      </w:r>
      <w:r w:rsidR="001D04C2" w:rsidRPr="0017580F">
        <w:t>]</w:t>
      </w:r>
      <w:r w:rsidR="001D04C2" w:rsidRPr="0017580F">
        <w:br/>
      </w:r>
      <w:r w:rsidR="001D04C2" w:rsidRPr="0017580F">
        <w:tab/>
      </w:r>
      <w:r w:rsidR="001D04C2" w:rsidRPr="0017580F">
        <w:tab/>
      </w:r>
      <w:r w:rsidRPr="0017580F">
        <w:tab/>
      </w:r>
      <w:r w:rsidR="001D04C2" w:rsidRPr="0017580F">
        <w:tab/>
        <w:t>tmpIdx</w:t>
      </w:r>
      <w:r w:rsidR="00D47707" w:rsidRPr="0017580F">
        <w:t> = </w:t>
      </w:r>
      <w:r w:rsidR="001D04C2" w:rsidRPr="0017580F">
        <w:t>idxArr[ dx ][ dy ][ dz ]</w:t>
      </w:r>
      <w:r w:rsidR="001D04C2" w:rsidRPr="0017580F">
        <w:br/>
      </w:r>
      <w:r w:rsidR="001D04C2" w:rsidRPr="0017580F">
        <w:tab/>
      </w:r>
      <w:r w:rsidR="001D04C2" w:rsidRPr="0017580F">
        <w:tab/>
      </w:r>
      <w:r w:rsidR="001D04C2" w:rsidRPr="0017580F">
        <w:tab/>
      </w:r>
      <w:r w:rsidRPr="0017580F">
        <w:tab/>
      </w:r>
      <w:r w:rsidR="001D04C2" w:rsidRPr="0017580F">
        <w:t>for( j</w:t>
      </w:r>
      <w:r w:rsidR="00D47707" w:rsidRPr="0017580F">
        <w:t> = </w:t>
      </w:r>
      <w:r w:rsidR="001D04C2" w:rsidRPr="0017580F">
        <w:t>0;</w:t>
      </w:r>
      <w:r w:rsidRPr="0017580F">
        <w:t> </w:t>
      </w:r>
      <w:r w:rsidR="001D04C2" w:rsidRPr="0017580F">
        <w:t>j &lt; </w:t>
      </w:r>
      <w:r w:rsidR="00644A91" w:rsidRPr="0017580F">
        <w:t>numComps</w:t>
      </w:r>
      <w:r w:rsidR="001D04C2" w:rsidRPr="0017580F">
        <w:t>;</w:t>
      </w:r>
      <w:r w:rsidRPr="0017580F">
        <w:t> </w:t>
      </w:r>
      <w:r w:rsidR="001D04C2" w:rsidRPr="0017580F">
        <w:t>j</w:t>
      </w:r>
      <w:r w:rsidR="00006CCF" w:rsidRPr="0017580F">
        <w:t>++ )</w:t>
      </w:r>
      <w:r w:rsidR="001D04C2" w:rsidRPr="0017580F">
        <w:br/>
      </w:r>
      <w:r w:rsidR="001D04C2" w:rsidRPr="0017580F">
        <w:tab/>
      </w:r>
      <w:r w:rsidR="001D04C2" w:rsidRPr="0017580F">
        <w:tab/>
      </w:r>
      <w:r w:rsidR="001D04C2" w:rsidRPr="0017580F">
        <w:tab/>
      </w:r>
      <w:r w:rsidR="001D04C2" w:rsidRPr="0017580F">
        <w:tab/>
      </w:r>
      <w:r w:rsidRPr="0017580F">
        <w:tab/>
      </w:r>
      <w:r w:rsidR="001D04C2" w:rsidRPr="0017580F">
        <w:t>filtVal[ j ]</w:t>
      </w:r>
      <w:r w:rsidRPr="0017580F">
        <w:t> </w:t>
      </w:r>
      <w:r w:rsidR="00A234FD" w:rsidRPr="0017580F">
        <w:t>+=</w:t>
      </w:r>
      <w:r w:rsidR="00D47707" w:rsidRPr="0017580F">
        <w:t> </w:t>
      </w:r>
      <w:r w:rsidR="001D04C2" w:rsidRPr="0017580F">
        <w:t>wx * wy *</w:t>
      </w:r>
      <w:r w:rsidRPr="0017580F">
        <w:t> </w:t>
      </w:r>
      <w:r w:rsidR="001D04C2" w:rsidRPr="0017580F">
        <w:t>wz *</w:t>
      </w:r>
      <w:r w:rsidRPr="0017580F">
        <w:t> </w:t>
      </w:r>
      <w:r w:rsidR="001D04C2" w:rsidRPr="0017580F">
        <w:t>centroid</w:t>
      </w:r>
      <w:r w:rsidR="0066614A" w:rsidRPr="0017580F">
        <w:t>[</w:t>
      </w:r>
      <w:r w:rsidR="004E4CE8" w:rsidRPr="0017580F">
        <w:t> </w:t>
      </w:r>
      <w:r w:rsidR="001D04C2" w:rsidRPr="0017580F">
        <w:t>dx ][ dy ][ dz ][ j ]</w:t>
      </w:r>
      <w:r w:rsidR="001D04C2" w:rsidRPr="0017580F">
        <w:br/>
      </w:r>
      <w:r w:rsidR="001D04C2" w:rsidRPr="0017580F">
        <w:tab/>
      </w:r>
      <w:r w:rsidR="001D04C2" w:rsidRPr="0017580F">
        <w:tab/>
      </w:r>
      <w:r w:rsidRPr="0017580F">
        <w:tab/>
      </w:r>
      <w:r w:rsidR="001D04C2" w:rsidRPr="0017580F">
        <w:t>}</w:t>
      </w:r>
      <w:r w:rsidR="001D04C2" w:rsidRPr="0017580F">
        <w:br/>
      </w:r>
      <w:r w:rsidR="001D04C2" w:rsidRPr="0017580F">
        <w:tab/>
      </w:r>
      <w:r w:rsidRPr="0017580F">
        <w:tab/>
      </w:r>
      <w:r w:rsidR="001D04C2" w:rsidRPr="0017580F">
        <w:t>}</w:t>
      </w:r>
      <w:r w:rsidR="001D04C2" w:rsidRPr="0017580F">
        <w:br/>
      </w:r>
      <w:r w:rsidRPr="0017580F">
        <w:tab/>
      </w:r>
      <w:r w:rsidR="001D04C2" w:rsidRPr="0017580F">
        <w:t>}</w:t>
      </w:r>
      <w:r w:rsidR="001D04C2" w:rsidRPr="0017580F">
        <w:br/>
      </w:r>
      <w:r w:rsidRPr="0017580F">
        <w:tab/>
      </w:r>
      <w:r w:rsidR="001D04C2" w:rsidRPr="0017580F">
        <w:t>for( j</w:t>
      </w:r>
      <w:r w:rsidR="00D47707" w:rsidRPr="0017580F">
        <w:t> = </w:t>
      </w:r>
      <w:r w:rsidR="001D04C2" w:rsidRPr="0017580F">
        <w:t>0;</w:t>
      </w:r>
      <w:r w:rsidRPr="0017580F">
        <w:t> </w:t>
      </w:r>
      <w:r w:rsidR="001D04C2" w:rsidRPr="0017580F">
        <w:t>j &lt; 3;</w:t>
      </w:r>
      <w:r w:rsidRPr="0017580F">
        <w:t> </w:t>
      </w:r>
      <w:r w:rsidR="001D04C2" w:rsidRPr="0017580F">
        <w:t>j</w:t>
      </w:r>
      <w:r w:rsidR="00006CCF" w:rsidRPr="0017580F">
        <w:t>++ )</w:t>
      </w:r>
      <w:r w:rsidR="001D04C2" w:rsidRPr="0017580F">
        <w:br/>
      </w:r>
      <w:r w:rsidR="001D04C2" w:rsidRPr="0017580F">
        <w:tab/>
      </w:r>
      <w:r w:rsidRPr="0017580F">
        <w:tab/>
      </w:r>
      <w:r w:rsidR="00644A91" w:rsidRPr="0017580F">
        <w:t>attr3DFilt[ j</w:t>
      </w:r>
      <w:r w:rsidR="001D04C2" w:rsidRPr="0017580F">
        <w:t> ]</w:t>
      </w:r>
      <w:r w:rsidR="00D47707" w:rsidRPr="0017580F">
        <w:t> = </w:t>
      </w:r>
      <w:r w:rsidR="001D04C2" w:rsidRPr="0017580F">
        <w:t>filt</w:t>
      </w:r>
      <w:r w:rsidR="00644A91" w:rsidRPr="0017580F">
        <w:t>Val[ j</w:t>
      </w:r>
      <w:r w:rsidR="001D04C2" w:rsidRPr="0017580F">
        <w:t> ] </w:t>
      </w:r>
      <w:r w:rsidR="001D04C2" w:rsidRPr="0017580F">
        <w:sym w:font="Symbol" w:char="F0B8"/>
      </w:r>
      <w:r w:rsidR="001D04C2" w:rsidRPr="0017580F">
        <w:t> ( 8 * </w:t>
      </w:r>
      <w:r w:rsidR="00435492" w:rsidRPr="0017580F">
        <w:t>attrGridSize </w:t>
      </w:r>
      <w:r w:rsidR="001D04C2" w:rsidRPr="0017580F">
        <w:t>* </w:t>
      </w:r>
      <w:r w:rsidR="00435492" w:rsidRPr="0017580F">
        <w:t>attrGridSize </w:t>
      </w:r>
      <w:r w:rsidR="001D04C2" w:rsidRPr="0017580F">
        <w:t>* </w:t>
      </w:r>
      <w:r w:rsidR="00435492" w:rsidRPr="0017580F">
        <w:t>attrGridSize </w:t>
      </w:r>
      <w:r w:rsidR="001D04C2" w:rsidRPr="0017580F">
        <w:t>)</w:t>
      </w:r>
    </w:p>
    <w:p w14:paraId="4A7EAC3E" w14:textId="77777777" w:rsidR="00EA5317" w:rsidRPr="0017580F" w:rsidRDefault="00EA5317" w:rsidP="004A6049">
      <w:pPr>
        <w:pStyle w:val="a4"/>
        <w:numPr>
          <w:ilvl w:val="2"/>
          <w:numId w:val="19"/>
        </w:numPr>
        <w:tabs>
          <w:tab w:val="clear" w:pos="7200"/>
        </w:tabs>
      </w:pPr>
      <w:bookmarkStart w:id="7089" w:name="_Toc45105995"/>
      <w:bookmarkStart w:id="7090" w:name="_Toc45530909"/>
      <w:bookmarkStart w:id="7091" w:name="_Toc46302276"/>
      <w:bookmarkStart w:id="7092" w:name="_Toc46303101"/>
      <w:bookmarkStart w:id="7093" w:name="_Ref49423376"/>
      <w:bookmarkStart w:id="7094" w:name="_Ref46849413"/>
      <w:bookmarkStart w:id="7095" w:name="_Ref46849718"/>
      <w:bookmarkStart w:id="7096" w:name="_Toc51656947"/>
      <w:bookmarkEnd w:id="7089"/>
      <w:bookmarkEnd w:id="7090"/>
      <w:bookmarkEnd w:id="7091"/>
      <w:bookmarkEnd w:id="7092"/>
      <w:r w:rsidRPr="0017580F">
        <w:t>Attribute transfer</w:t>
      </w:r>
      <w:bookmarkEnd w:id="7093"/>
      <w:bookmarkEnd w:id="7096"/>
    </w:p>
    <w:p w14:paraId="78A2B56A" w14:textId="77777777" w:rsidR="00E843DD" w:rsidRPr="0017580F" w:rsidRDefault="00E843DD" w:rsidP="004A6049">
      <w:pPr>
        <w:pStyle w:val="a4"/>
        <w:numPr>
          <w:ilvl w:val="3"/>
          <w:numId w:val="19"/>
        </w:numPr>
        <w:tabs>
          <w:tab w:val="clear" w:pos="7200"/>
        </w:tabs>
      </w:pPr>
      <w:bookmarkStart w:id="7097" w:name="_Toc51656948"/>
      <w:r w:rsidRPr="0017580F">
        <w:t>General</w:t>
      </w:r>
      <w:bookmarkEnd w:id="7097"/>
    </w:p>
    <w:p w14:paraId="15169D1F" w14:textId="7743A8F4" w:rsidR="00EA5317" w:rsidRPr="0017580F" w:rsidRDefault="00EA5317">
      <w:r w:rsidRPr="0017580F">
        <w:t xml:space="preserve">This process updates the attribute values of the reconstructed points whose geometry position has been modified by another process after reconstruction, such as the geometry smoothing process defined in subclause </w:t>
      </w:r>
      <w:r w:rsidR="00E843DD" w:rsidRPr="0017580F">
        <w:fldChar w:fldCharType="begin"/>
      </w:r>
      <w:r w:rsidR="00E843DD" w:rsidRPr="0017580F">
        <w:instrText xml:space="preserve"> REF _Ref49007009 \n \h </w:instrText>
      </w:r>
      <w:r w:rsidR="00007BE2" w:rsidRPr="0017580F">
        <w:instrText xml:space="preserve"> \* MERGEFORMAT </w:instrText>
      </w:r>
      <w:r w:rsidR="00E843DD" w:rsidRPr="0017580F">
        <w:fldChar w:fldCharType="separate"/>
      </w:r>
      <w:r w:rsidR="001F1F53">
        <w:t>H.12.2</w:t>
      </w:r>
      <w:r w:rsidR="00E843DD" w:rsidRPr="0017580F">
        <w:fldChar w:fldCharType="end"/>
      </w:r>
      <w:r w:rsidRPr="0017580F">
        <w:t>.</w:t>
      </w:r>
    </w:p>
    <w:p w14:paraId="1F965A3F" w14:textId="77777777" w:rsidR="00EA5317" w:rsidRPr="0017580F" w:rsidRDefault="00EA5317">
      <w:r w:rsidRPr="0017580F">
        <w:t>The inputs to this process are:</w:t>
      </w:r>
    </w:p>
    <w:p w14:paraId="6610EE43" w14:textId="5D1EDC84" w:rsidR="00EA5317" w:rsidRPr="0017580F"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EA5317" w:rsidRPr="0017580F">
        <w:rPr>
          <w:color w:val="000000" w:themeColor="text1"/>
        </w:rPr>
        <w:t>pointCnt</w:t>
      </w:r>
      <w:r w:rsidRPr="0017580F">
        <w:rPr>
          <w:color w:val="000000" w:themeColor="text1"/>
        </w:rPr>
        <w:t xml:space="preserve">, specifying </w:t>
      </w:r>
      <w:r w:rsidR="00EA5317" w:rsidRPr="0017580F">
        <w:rPr>
          <w:color w:val="000000" w:themeColor="text1"/>
        </w:rPr>
        <w:t>the number of points in the current reconstructed point cloud frame,</w:t>
      </w:r>
    </w:p>
    <w:p w14:paraId="32917634" w14:textId="03FEA6D2" w:rsidR="00EA5317" w:rsidRPr="0017580F"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1D array </w:t>
      </w:r>
      <w:r w:rsidR="00EA5317" w:rsidRPr="0017580F">
        <w:rPr>
          <w:color w:val="000000" w:themeColor="text1"/>
        </w:rPr>
        <w:t>isUpdatedPoint</w:t>
      </w:r>
      <w:r w:rsidRPr="0017580F">
        <w:rPr>
          <w:color w:val="000000" w:themeColor="text1"/>
        </w:rPr>
        <w:t xml:space="preserve"> of size pointCnt</w:t>
      </w:r>
      <w:r w:rsidR="00EA5317" w:rsidRPr="0017580F">
        <w:rPr>
          <w:color w:val="000000" w:themeColor="text1"/>
        </w:rPr>
        <w:t>,</w:t>
      </w:r>
      <w:r w:rsidRPr="0017580F">
        <w:rPr>
          <w:color w:val="000000" w:themeColor="text1"/>
        </w:rPr>
        <w:t xml:space="preserve"> </w:t>
      </w:r>
      <w:r w:rsidR="00EA5317" w:rsidRPr="0017580F">
        <w:rPr>
          <w:color w:val="000000" w:themeColor="text1"/>
        </w:rPr>
        <w:t xml:space="preserve">indicating whether </w:t>
      </w:r>
      <w:r w:rsidRPr="0017580F">
        <w:rPr>
          <w:color w:val="000000" w:themeColor="text1"/>
        </w:rPr>
        <w:t xml:space="preserve">a </w:t>
      </w:r>
      <w:r w:rsidR="00EA5317" w:rsidRPr="0017580F">
        <w:rPr>
          <w:color w:val="000000" w:themeColor="text1"/>
        </w:rPr>
        <w:t xml:space="preserve">point was changed by </w:t>
      </w:r>
      <w:r w:rsidR="00E843DD" w:rsidRPr="0017580F">
        <w:rPr>
          <w:color w:val="000000" w:themeColor="text1"/>
        </w:rPr>
        <w:t>a geometry</w:t>
      </w:r>
      <w:r w:rsidR="00EA5317" w:rsidRPr="0017580F">
        <w:rPr>
          <w:color w:val="000000" w:themeColor="text1"/>
        </w:rPr>
        <w:t xml:space="preserve"> </w:t>
      </w:r>
      <w:r w:rsidR="00E843DD" w:rsidRPr="0017580F">
        <w:rPr>
          <w:color w:val="000000" w:themeColor="text1"/>
        </w:rPr>
        <w:t>modification</w:t>
      </w:r>
      <w:r w:rsidR="00EA5317" w:rsidRPr="0017580F">
        <w:rPr>
          <w:color w:val="000000" w:themeColor="text1"/>
        </w:rPr>
        <w:t xml:space="preserve"> operation,</w:t>
      </w:r>
    </w:p>
    <w:p w14:paraId="11707805" w14:textId="5B528B39" w:rsidR="00EA5317" w:rsidRPr="0017580F"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pointCnt × 3 2D array </w:t>
      </w:r>
      <w:r w:rsidR="00EA5317" w:rsidRPr="0017580F">
        <w:rPr>
          <w:color w:val="000000" w:themeColor="text1"/>
        </w:rPr>
        <w:t>recPcGeo</w:t>
      </w:r>
      <w:r w:rsidRPr="0017580F">
        <w:rPr>
          <w:color w:val="000000" w:themeColor="text1"/>
        </w:rPr>
        <w:t xml:space="preserve"> of size</w:t>
      </w:r>
      <w:r w:rsidR="00EA5317" w:rsidRPr="0017580F">
        <w:rPr>
          <w:color w:val="000000" w:themeColor="text1"/>
        </w:rPr>
        <w:t xml:space="preserve"> </w:t>
      </w:r>
      <w:r w:rsidRPr="0017580F">
        <w:rPr>
          <w:color w:val="000000" w:themeColor="text1"/>
        </w:rPr>
        <w:t xml:space="preserve">pointCnt × 3, </w:t>
      </w:r>
      <w:r w:rsidR="00EA5317" w:rsidRPr="0017580F">
        <w:rPr>
          <w:color w:val="000000" w:themeColor="text1"/>
        </w:rPr>
        <w:t xml:space="preserve">containing the geometry positions of the points in the current reconstructed point cloud frame before geometry </w:t>
      </w:r>
      <w:r w:rsidR="00E843DD" w:rsidRPr="0017580F">
        <w:rPr>
          <w:color w:val="000000" w:themeColor="text1"/>
        </w:rPr>
        <w:t>modification</w:t>
      </w:r>
      <w:r w:rsidR="00EA5317" w:rsidRPr="0017580F">
        <w:rPr>
          <w:color w:val="000000" w:themeColor="text1"/>
        </w:rPr>
        <w:t>,</w:t>
      </w:r>
    </w:p>
    <w:p w14:paraId="22B9041A" w14:textId="08B3E7BF" w:rsidR="00EA5317" w:rsidRPr="0017580F"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pointCnt × 3</w:t>
      </w:r>
      <w:r w:rsidRPr="0017580F" w:rsidDel="001E084E">
        <w:rPr>
          <w:color w:val="000000" w:themeColor="text1"/>
        </w:rPr>
        <w:t xml:space="preserve"> </w:t>
      </w:r>
      <w:r w:rsidRPr="0017580F">
        <w:rPr>
          <w:color w:val="000000" w:themeColor="text1"/>
        </w:rPr>
        <w:t xml:space="preserve">2D array </w:t>
      </w:r>
      <w:r w:rsidR="00EA5317" w:rsidRPr="0017580F">
        <w:rPr>
          <w:color w:val="000000" w:themeColor="text1"/>
        </w:rPr>
        <w:t>recPcGeo</w:t>
      </w:r>
      <w:r w:rsidR="00E843DD" w:rsidRPr="0017580F">
        <w:rPr>
          <w:color w:val="000000" w:themeColor="text1"/>
        </w:rPr>
        <w:t>Mod</w:t>
      </w:r>
      <w:r w:rsidRPr="0017580F">
        <w:rPr>
          <w:color w:val="000000" w:themeColor="text1"/>
        </w:rPr>
        <w:t xml:space="preserve"> </w:t>
      </w:r>
      <w:r w:rsidR="00EA5317" w:rsidRPr="0017580F">
        <w:rPr>
          <w:color w:val="000000" w:themeColor="text1"/>
        </w:rPr>
        <w:t>,</w:t>
      </w:r>
      <w:r w:rsidRPr="0017580F">
        <w:rPr>
          <w:color w:val="000000" w:themeColor="text1"/>
        </w:rPr>
        <w:t xml:space="preserve"> </w:t>
      </w:r>
      <w:r w:rsidR="00EA5317" w:rsidRPr="0017580F">
        <w:rPr>
          <w:color w:val="000000" w:themeColor="text1"/>
        </w:rPr>
        <w:t xml:space="preserve">containing the geometry positions of the points in the current reconstructed point cloud frame after geometry </w:t>
      </w:r>
      <w:r w:rsidR="00E843DD" w:rsidRPr="0017580F">
        <w:rPr>
          <w:color w:val="000000" w:themeColor="text1"/>
        </w:rPr>
        <w:t>modification</w:t>
      </w:r>
      <w:r w:rsidR="00EA5317" w:rsidRPr="0017580F">
        <w:rPr>
          <w:color w:val="000000" w:themeColor="text1"/>
        </w:rPr>
        <w:t>,</w:t>
      </w:r>
    </w:p>
    <w:p w14:paraId="2EDF1A56" w14:textId="78CE3C49" w:rsidR="00EA5317" w:rsidRPr="0017580F"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3D array </w:t>
      </w:r>
      <w:r w:rsidR="00EA5317" w:rsidRPr="0017580F">
        <w:rPr>
          <w:color w:val="000000" w:themeColor="text1"/>
        </w:rPr>
        <w:t>recPcAttr</w:t>
      </w:r>
      <w:r w:rsidRPr="0017580F">
        <w:rPr>
          <w:color w:val="000000" w:themeColor="text1"/>
        </w:rPr>
        <w:t xml:space="preserve">, </w:t>
      </w:r>
      <w:r w:rsidR="00EA5317" w:rsidRPr="0017580F">
        <w:rPr>
          <w:color w:val="000000" w:themeColor="text1"/>
        </w:rPr>
        <w:t xml:space="preserve">containing the reconstructed attribute values for each point in the current reconstructed point cloud frame associated with the atlas with atlas ID equal to </w:t>
      </w:r>
      <w:r w:rsidR="00C53937" w:rsidRPr="0017580F">
        <w:rPr>
          <w:color w:val="000000" w:themeColor="text1"/>
        </w:rPr>
        <w:t>PostRecAtlasID</w:t>
      </w:r>
      <w:r w:rsidRPr="0017580F">
        <w:rPr>
          <w:color w:val="000000" w:themeColor="text1"/>
        </w:rPr>
        <w:t>, and</w:t>
      </w:r>
    </w:p>
    <w:p w14:paraId="40021442" w14:textId="1AEBBBAD" w:rsidR="00E173C0" w:rsidRPr="0017580F" w:rsidRDefault="00C077E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2D array bitDepth[ i ], containing the bit depth for each dimension of the i-th attribute</w:t>
      </w:r>
      <w:r w:rsidR="00E173C0" w:rsidRPr="0017580F">
        <w:rPr>
          <w:color w:val="000000" w:themeColor="text1"/>
        </w:rPr>
        <w:t>.</w:t>
      </w:r>
    </w:p>
    <w:p w14:paraId="2ACFF89A" w14:textId="458DDA38" w:rsidR="00EA5317" w:rsidRPr="0017580F" w:rsidRDefault="00EA5317">
      <w:r w:rsidRPr="0017580F">
        <w:t>Output</w:t>
      </w:r>
      <w:r w:rsidR="00EC5D65" w:rsidRPr="0017580F">
        <w:t>s</w:t>
      </w:r>
      <w:r w:rsidRPr="0017580F">
        <w:t xml:space="preserve"> of this process </w:t>
      </w:r>
      <w:r w:rsidR="00EC5D65" w:rsidRPr="0017580F">
        <w:t>are</w:t>
      </w:r>
      <w:r w:rsidRPr="0017580F">
        <w:t>:</w:t>
      </w:r>
    </w:p>
    <w:p w14:paraId="0780F082" w14:textId="608B98C3" w:rsidR="00EA5317" w:rsidRPr="0017580F" w:rsidRDefault="001E08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3D array </w:t>
      </w:r>
      <w:r w:rsidR="00EA5317" w:rsidRPr="0017580F">
        <w:rPr>
          <w:color w:val="000000" w:themeColor="text1"/>
        </w:rPr>
        <w:t xml:space="preserve">recPcAttrMod[ n ][ i ][ j ], containing the updated attribute values for each point in the current reconstructed point cloud frame associated with the atlas with atlas ID equal to </w:t>
      </w:r>
      <w:r w:rsidR="00C53937" w:rsidRPr="0017580F">
        <w:rPr>
          <w:color w:val="000000" w:themeColor="text1"/>
        </w:rPr>
        <w:t>PostRecAtlasID</w:t>
      </w:r>
      <w:r w:rsidRPr="0017580F">
        <w:rPr>
          <w:color w:val="000000" w:themeColor="text1"/>
        </w:rPr>
        <w:t>, and</w:t>
      </w:r>
    </w:p>
    <w:p w14:paraId="7897666B" w14:textId="66706487" w:rsidR="00E173C0" w:rsidRPr="0017580F" w:rsidRDefault="00C077E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a 2D array bitDepthMod[ i ], containing the bit depth for each dimension of the i-th attribute </w:t>
      </w:r>
      <w:r w:rsidR="00EC5D65" w:rsidRPr="0017580F">
        <w:rPr>
          <w:color w:val="000000" w:themeColor="text1"/>
        </w:rPr>
        <w:t>after modification due to the attribute transfer process</w:t>
      </w:r>
      <w:r w:rsidR="001E084E" w:rsidRPr="0017580F">
        <w:rPr>
          <w:color w:val="000000" w:themeColor="text1"/>
        </w:rPr>
        <w:t>,</w:t>
      </w:r>
    </w:p>
    <w:p w14:paraId="634103BD" w14:textId="7EBAEFF4" w:rsidR="00EA5317" w:rsidRPr="0017580F" w:rsidRDefault="001E084E" w:rsidP="00007BE2">
      <w:pPr>
        <w:ind w:left="403"/>
        <w:jc w:val="left"/>
      </w:pPr>
      <w:r w:rsidRPr="0017580F">
        <w:t xml:space="preserve">where </w:t>
      </w:r>
      <w:r w:rsidR="00EA5317" w:rsidRPr="0017580F">
        <w:t>j </w:t>
      </w:r>
      <w:r w:rsidR="00097B06" w:rsidRPr="0017580F">
        <w:t xml:space="preserve">is in the range of </w:t>
      </w:r>
      <w:r w:rsidR="00EA5317" w:rsidRPr="0017580F">
        <w:t>0</w:t>
      </w:r>
      <w:r w:rsidR="00097B06" w:rsidRPr="0017580F">
        <w:t xml:space="preserve"> to </w:t>
      </w:r>
      <w:r w:rsidR="00EA5317" w:rsidRPr="0017580F">
        <w:t>ai_attribute_dimension_minus1[ </w:t>
      </w:r>
      <w:r w:rsidR="00C53937" w:rsidRPr="0017580F">
        <w:t>PostRecAtlasID</w:t>
      </w:r>
      <w:r w:rsidR="00EA5317" w:rsidRPr="0017580F">
        <w:t> ][ i ]</w:t>
      </w:r>
      <w:r w:rsidR="00097B06" w:rsidRPr="0017580F">
        <w:t>, inclusive</w:t>
      </w:r>
      <w:r w:rsidR="00EA5317" w:rsidRPr="0017580F">
        <w:t xml:space="preserve"> and</w:t>
      </w:r>
      <w:r w:rsidR="00097B06" w:rsidRPr="0017580F">
        <w:t xml:space="preserve"> </w:t>
      </w:r>
      <w:r w:rsidR="00EA5317" w:rsidRPr="0017580F">
        <w:t>i</w:t>
      </w:r>
      <w:r w:rsidR="00097B06" w:rsidRPr="0017580F">
        <w:t xml:space="preserve"> is in the range of </w:t>
      </w:r>
      <w:r w:rsidR="00EA5317" w:rsidRPr="0017580F">
        <w:t>0</w:t>
      </w:r>
      <w:r w:rsidR="00097B06" w:rsidRPr="0017580F">
        <w:t xml:space="preserve"> to </w:t>
      </w:r>
      <w:r w:rsidR="00EA5317" w:rsidRPr="0017580F">
        <w:t>ai_attribute_count[ </w:t>
      </w:r>
      <w:r w:rsidR="00C53937" w:rsidRPr="0017580F">
        <w:t>PostRecAtlasID</w:t>
      </w:r>
      <w:r w:rsidR="00EA5317" w:rsidRPr="0017580F">
        <w:t> ] – 1</w:t>
      </w:r>
      <w:r w:rsidR="00097B06" w:rsidRPr="0017580F">
        <w:t>, inclusive</w:t>
      </w:r>
      <w:r w:rsidR="00EA5317" w:rsidRPr="0017580F">
        <w:t>.</w:t>
      </w:r>
    </w:p>
    <w:p w14:paraId="79CB436F" w14:textId="613473F2" w:rsidR="00C077EF" w:rsidRPr="0017580F" w:rsidRDefault="00C077EF">
      <w:r w:rsidRPr="0017580F">
        <w:t xml:space="preserve">If the bit depths </w:t>
      </w:r>
      <w:r w:rsidR="00D537DE" w:rsidRPr="0017580F">
        <w:t>of different dimensions of an attribute are not the same, the attribute values should be normalized to the same bit depth, e.g. the highest bit depth.</w:t>
      </w:r>
    </w:p>
    <w:p w14:paraId="50396704" w14:textId="11D65462" w:rsidR="00EA5317" w:rsidRPr="0017580F" w:rsidRDefault="00EA5317">
      <w:r w:rsidRPr="0017580F">
        <w:t>For i</w:t>
      </w:r>
      <w:r w:rsidR="00D47707" w:rsidRPr="0017580F">
        <w:t> = </w:t>
      </w:r>
      <w:r w:rsidRPr="0017580F">
        <w:t>0..ai_attribute_count[ </w:t>
      </w:r>
      <w:r w:rsidR="00C53937" w:rsidRPr="0017580F">
        <w:t>PostRecAtlasID</w:t>
      </w:r>
      <w:r w:rsidRPr="0017580F">
        <w:t> ] – 1,the following process is performed:</w:t>
      </w:r>
    </w:p>
    <w:p w14:paraId="4531D9DF" w14:textId="14709C92" w:rsidR="00EA5317" w:rsidRPr="0017580F" w:rsidRDefault="004E30A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w:t>
      </w:r>
      <w:r w:rsidR="00EA5317" w:rsidRPr="0017580F">
        <w:rPr>
          <w:color w:val="000000" w:themeColor="text1"/>
        </w:rPr>
        <w:t>recPcAttr0 is derived as follows:</w:t>
      </w:r>
    </w:p>
    <w:p w14:paraId="24801C8D" w14:textId="46FC05F6" w:rsidR="00EA5317" w:rsidRPr="0017580F" w:rsidRDefault="00EA5317" w:rsidP="00007BE2">
      <w:pPr>
        <w:ind w:left="805"/>
        <w:jc w:val="left"/>
      </w:pPr>
      <w:r w:rsidRPr="0017580F">
        <w:tab/>
        <w:t>for( n</w:t>
      </w:r>
      <w:r w:rsidR="00D47707" w:rsidRPr="0017580F">
        <w:t> = </w:t>
      </w:r>
      <w:r w:rsidRPr="0017580F">
        <w:t>0; n &lt; pointCnt; n++ </w:t>
      </w:r>
      <w:r w:rsidR="008F1F82" w:rsidRPr="0017580F">
        <w:t>) {</w:t>
      </w:r>
      <w:r w:rsidRPr="0017580F">
        <w:br/>
      </w:r>
      <w:r w:rsidRPr="0017580F">
        <w:tab/>
      </w:r>
      <w:r w:rsidR="004E30A1" w:rsidRPr="0017580F">
        <w:tab/>
      </w:r>
      <w:r w:rsidRPr="0017580F">
        <w:t>for( j</w:t>
      </w:r>
      <w:r w:rsidR="00D47707" w:rsidRPr="0017580F">
        <w:t> = </w:t>
      </w:r>
      <w:r w:rsidRPr="0017580F">
        <w:t>0; j </w:t>
      </w:r>
      <w:r w:rsidR="00A234FD" w:rsidRPr="0017580F">
        <w:t>&lt;=</w:t>
      </w:r>
      <w:r w:rsidR="00D47707" w:rsidRPr="0017580F">
        <w:t> </w:t>
      </w:r>
      <w:r w:rsidRPr="0017580F">
        <w:t>ai_attribute_dimension_minus1[ </w:t>
      </w:r>
      <w:r w:rsidR="00C53937" w:rsidRPr="0017580F">
        <w:t>PostRecAtlasID</w:t>
      </w:r>
      <w:r w:rsidRPr="0017580F">
        <w:t> ][ i ]; j++ </w:t>
      </w:r>
      <w:r w:rsidR="00900B12" w:rsidRPr="0017580F">
        <w:t>) {</w:t>
      </w:r>
      <w:r w:rsidRPr="0017580F">
        <w:br/>
      </w:r>
      <w:r w:rsidRPr="0017580F">
        <w:tab/>
      </w:r>
      <w:r w:rsidRPr="0017580F">
        <w:tab/>
      </w:r>
      <w:r w:rsidR="004E30A1" w:rsidRPr="0017580F">
        <w:tab/>
      </w:r>
      <w:r w:rsidRPr="0017580F">
        <w:t>recPcAttr0[ n ][ j ]</w:t>
      </w:r>
      <w:r w:rsidR="00D47707" w:rsidRPr="0017580F">
        <w:t> = </w:t>
      </w:r>
      <w:r w:rsidRPr="0017580F">
        <w:t>recPcAttr[ n ][ i ][ j ]</w:t>
      </w:r>
      <w:r w:rsidRPr="0017580F">
        <w:br/>
      </w:r>
      <w:r w:rsidRPr="0017580F">
        <w:tab/>
      </w:r>
      <w:r w:rsidRPr="0017580F">
        <w:tab/>
        <w:t>}</w:t>
      </w:r>
      <w:r w:rsidRPr="0017580F">
        <w:br/>
      </w:r>
      <w:r w:rsidRPr="0017580F">
        <w:tab/>
        <w:t>}</w:t>
      </w:r>
    </w:p>
    <w:p w14:paraId="61D40D36" w14:textId="445CA352" w:rsidR="00EA5317" w:rsidRPr="0017580F" w:rsidRDefault="004E30A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Subclause </w:t>
      </w:r>
      <w:r w:rsidR="00C25865" w:rsidRPr="0017580F">
        <w:rPr>
          <w:color w:val="000000" w:themeColor="text1"/>
        </w:rPr>
        <w:fldChar w:fldCharType="begin"/>
      </w:r>
      <w:r w:rsidR="00C25865" w:rsidRPr="0017580F">
        <w:rPr>
          <w:color w:val="000000" w:themeColor="text1"/>
        </w:rPr>
        <w:instrText xml:space="preserve"> REF _Ref49007888 \n \h </w:instrText>
      </w:r>
      <w:r w:rsidR="006F5569" w:rsidRPr="0017580F">
        <w:rPr>
          <w:color w:val="000000" w:themeColor="text1"/>
        </w:rPr>
        <w:instrText xml:space="preserve"> \* MERGEFORMAT </w:instrText>
      </w:r>
      <w:r w:rsidR="00C25865" w:rsidRPr="0017580F">
        <w:rPr>
          <w:color w:val="000000" w:themeColor="text1"/>
        </w:rPr>
      </w:r>
      <w:r w:rsidR="00C25865" w:rsidRPr="0017580F">
        <w:rPr>
          <w:color w:val="000000" w:themeColor="text1"/>
        </w:rPr>
        <w:fldChar w:fldCharType="separate"/>
      </w:r>
      <w:r w:rsidR="001F1F53">
        <w:rPr>
          <w:color w:val="000000" w:themeColor="text1"/>
        </w:rPr>
        <w:t>H.12.8.2</w:t>
      </w:r>
      <w:r w:rsidR="00C25865" w:rsidRPr="0017580F">
        <w:rPr>
          <w:color w:val="000000" w:themeColor="text1"/>
        </w:rPr>
        <w:fldChar w:fldCharType="end"/>
      </w:r>
      <w:r w:rsidR="00C25865" w:rsidRPr="0017580F">
        <w:rPr>
          <w:color w:val="000000" w:themeColor="text1"/>
        </w:rPr>
        <w:t xml:space="preserve"> </w:t>
      </w:r>
      <w:r w:rsidR="00EA5317" w:rsidRPr="0017580F">
        <w:rPr>
          <w:color w:val="000000" w:themeColor="text1"/>
        </w:rPr>
        <w:t xml:space="preserve">is invoked with variables pointCnt and i </w:t>
      </w:r>
      <w:r w:rsidR="00C077EF" w:rsidRPr="0017580F">
        <w:rPr>
          <w:color w:val="000000" w:themeColor="text1"/>
        </w:rPr>
        <w:t xml:space="preserve">and bitDepth[ i ], </w:t>
      </w:r>
      <w:r w:rsidR="00EA5317" w:rsidRPr="0017580F">
        <w:rPr>
          <w:color w:val="000000" w:themeColor="text1"/>
        </w:rPr>
        <w:t xml:space="preserve">and arrays isUpdatedPoint, recPcGeo, </w:t>
      </w:r>
      <w:r w:rsidR="00C25865" w:rsidRPr="0017580F">
        <w:rPr>
          <w:color w:val="000000" w:themeColor="text1"/>
        </w:rPr>
        <w:t>recPcGeoMod</w:t>
      </w:r>
      <w:r w:rsidR="00EA5317" w:rsidRPr="0017580F">
        <w:rPr>
          <w:color w:val="000000" w:themeColor="text1"/>
        </w:rPr>
        <w:t>,</w:t>
      </w:r>
      <w:r w:rsidR="00DE594E" w:rsidRPr="0017580F">
        <w:rPr>
          <w:color w:val="000000" w:themeColor="text1"/>
        </w:rPr>
        <w:t xml:space="preserve"> </w:t>
      </w:r>
      <w:r w:rsidR="00EA5317" w:rsidRPr="0017580F">
        <w:rPr>
          <w:color w:val="000000" w:themeColor="text1"/>
        </w:rPr>
        <w:t>recPcAttr0</w:t>
      </w:r>
      <w:r w:rsidRPr="0017580F">
        <w:rPr>
          <w:color w:val="000000" w:themeColor="text1"/>
        </w:rPr>
        <w:t xml:space="preserve">, and </w:t>
      </w:r>
      <w:r w:rsidR="00EA5317" w:rsidRPr="0017580F">
        <w:rPr>
          <w:color w:val="000000" w:themeColor="text1"/>
        </w:rPr>
        <w:t>as inputs. The output</w:t>
      </w:r>
      <w:r w:rsidRPr="0017580F">
        <w:rPr>
          <w:color w:val="000000" w:themeColor="text1"/>
        </w:rPr>
        <w:t>s</w:t>
      </w:r>
      <w:r w:rsidR="00EA5317" w:rsidRPr="0017580F">
        <w:rPr>
          <w:color w:val="000000" w:themeColor="text1"/>
        </w:rPr>
        <w:t xml:space="preserve"> of this process </w:t>
      </w:r>
      <w:r w:rsidRPr="0017580F">
        <w:rPr>
          <w:color w:val="000000" w:themeColor="text1"/>
        </w:rPr>
        <w:t xml:space="preserve">are </w:t>
      </w:r>
      <w:r w:rsidR="00EA5317" w:rsidRPr="0017580F">
        <w:rPr>
          <w:color w:val="000000" w:themeColor="text1"/>
        </w:rPr>
        <w:t>an array recPcAttrMod0, which contains the updated attribute values of the points in the current reconstructed point cloud frame after attribute transfer.</w:t>
      </w:r>
    </w:p>
    <w:p w14:paraId="1F0BAF1B" w14:textId="18698744" w:rsidR="00EA5317" w:rsidRPr="0017580F" w:rsidRDefault="009142D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4E30A1" w:rsidRPr="0017580F">
        <w:rPr>
          <w:color w:val="000000" w:themeColor="text1"/>
        </w:rPr>
        <w:t xml:space="preserve"> 3D array </w:t>
      </w:r>
      <w:r w:rsidR="00EA5317" w:rsidRPr="0017580F">
        <w:rPr>
          <w:color w:val="000000" w:themeColor="text1"/>
        </w:rPr>
        <w:t>recPcAttrMod is derived as follows:</w:t>
      </w:r>
    </w:p>
    <w:p w14:paraId="1E495429" w14:textId="5016A202" w:rsidR="00EA5317" w:rsidRPr="0017580F" w:rsidRDefault="00EA5317" w:rsidP="00007BE2">
      <w:pPr>
        <w:ind w:left="805"/>
      </w:pPr>
      <w:r w:rsidRPr="0017580F">
        <w:tab/>
        <w:t>for( n</w:t>
      </w:r>
      <w:r w:rsidR="00D47707" w:rsidRPr="0017580F">
        <w:t> = </w:t>
      </w:r>
      <w:r w:rsidRPr="0017580F">
        <w:t>0; n &lt; pointCnt; n++ </w:t>
      </w:r>
      <w:r w:rsidR="00900B12" w:rsidRPr="0017580F">
        <w:t>) {</w:t>
      </w:r>
      <w:r w:rsidRPr="0017580F">
        <w:br/>
      </w:r>
      <w:r w:rsidRPr="0017580F">
        <w:tab/>
      </w:r>
      <w:r w:rsidR="004E30A1" w:rsidRPr="0017580F">
        <w:tab/>
      </w:r>
      <w:r w:rsidRPr="0017580F">
        <w:t>for( j</w:t>
      </w:r>
      <w:r w:rsidR="00D47707" w:rsidRPr="0017580F">
        <w:t> = </w:t>
      </w:r>
      <w:r w:rsidRPr="0017580F">
        <w:t>0; j </w:t>
      </w:r>
      <w:r w:rsidR="00A234FD" w:rsidRPr="0017580F">
        <w:t>&lt;=</w:t>
      </w:r>
      <w:r w:rsidR="00D47707" w:rsidRPr="0017580F">
        <w:t> </w:t>
      </w:r>
      <w:r w:rsidRPr="0017580F">
        <w:t>ai_attribute_dimension_minus1[ </w:t>
      </w:r>
      <w:r w:rsidR="00C53937" w:rsidRPr="0017580F">
        <w:t>PostRecAtlasID</w:t>
      </w:r>
      <w:r w:rsidRPr="0017580F">
        <w:t> ][ i ]; j++ </w:t>
      </w:r>
      <w:r w:rsidR="008F1F82" w:rsidRPr="0017580F">
        <w:t>) {</w:t>
      </w:r>
      <w:r w:rsidRPr="0017580F">
        <w:br/>
      </w:r>
      <w:r w:rsidRPr="0017580F">
        <w:tab/>
      </w:r>
      <w:r w:rsidRPr="0017580F">
        <w:tab/>
      </w:r>
      <w:r w:rsidR="004E30A1" w:rsidRPr="0017580F">
        <w:tab/>
      </w:r>
      <w:r w:rsidRPr="0017580F">
        <w:t>recPcAttrMod[ n ][ i ][ j ]</w:t>
      </w:r>
      <w:r w:rsidR="00D47707" w:rsidRPr="0017580F">
        <w:t> = </w:t>
      </w:r>
      <w:r w:rsidRPr="0017580F">
        <w:t>recPcAttrMod0[ n ][ j ]</w:t>
      </w:r>
      <w:r w:rsidRPr="0017580F">
        <w:br/>
      </w:r>
      <w:r w:rsidRPr="0017580F">
        <w:tab/>
      </w:r>
      <w:r w:rsidR="004E30A1" w:rsidRPr="0017580F">
        <w:tab/>
      </w:r>
      <w:r w:rsidRPr="0017580F">
        <w:t>}</w:t>
      </w:r>
      <w:r w:rsidRPr="0017580F">
        <w:br/>
      </w:r>
      <w:r w:rsidRPr="0017580F">
        <w:tab/>
        <w:t>}</w:t>
      </w:r>
    </w:p>
    <w:p w14:paraId="1F363261" w14:textId="13D88BA3" w:rsidR="009142DC" w:rsidRPr="0017580F" w:rsidRDefault="007A69AB" w:rsidP="00FB4953">
      <w:pPr>
        <w:pStyle w:val="ListParagraph"/>
        <w:numPr>
          <w:ilvl w:val="0"/>
          <w:numId w:val="113"/>
        </w:numPr>
        <w:ind w:leftChars="0" w:left="806" w:hanging="403"/>
      </w:pPr>
      <w:r w:rsidRPr="0017580F">
        <w:t>A 2D array bitDepthMod is der</w:t>
      </w:r>
      <w:r w:rsidR="009142DC" w:rsidRPr="0017580F">
        <w:t>ived as follows:</w:t>
      </w:r>
    </w:p>
    <w:p w14:paraId="2C653A98" w14:textId="1A87E66C" w:rsidR="009142DC" w:rsidRPr="0017580F" w:rsidRDefault="009142DC" w:rsidP="00007BE2">
      <w:pPr>
        <w:ind w:left="805"/>
      </w:pPr>
      <w:r w:rsidRPr="0017580F">
        <w:tab/>
        <w:t>for( i</w:t>
      </w:r>
      <w:r w:rsidR="00D47707" w:rsidRPr="0017580F">
        <w:t> = </w:t>
      </w:r>
      <w:r w:rsidRPr="0017580F">
        <w:t>0; i &lt; ai_attribute_count[ PostRecAtlasID ]; i++ </w:t>
      </w:r>
      <w:r w:rsidR="008F1F82" w:rsidRPr="0017580F">
        <w:t>) {</w:t>
      </w:r>
      <w:r w:rsidR="00C077EF" w:rsidRPr="0017580F">
        <w:br/>
      </w:r>
      <w:r w:rsidR="00C077EF" w:rsidRPr="0017580F">
        <w:tab/>
      </w:r>
      <w:r w:rsidR="00C077EF" w:rsidRPr="0017580F">
        <w:tab/>
        <w:t>bitDepthMod[ i ]</w:t>
      </w:r>
      <w:r w:rsidR="00D47707" w:rsidRPr="0017580F">
        <w:t> = </w:t>
      </w:r>
      <w:r w:rsidR="00C077EF" w:rsidRPr="0017580F">
        <w:t>bitDepth[ i ]</w:t>
      </w:r>
      <w:r w:rsidRPr="0017580F">
        <w:br/>
      </w:r>
      <w:r w:rsidRPr="0017580F">
        <w:tab/>
        <w:t>}</w:t>
      </w:r>
    </w:p>
    <w:p w14:paraId="7E2E68F4" w14:textId="6E7334C1" w:rsidR="00EA5317" w:rsidRPr="0017580F" w:rsidRDefault="00295D4C" w:rsidP="004A6049">
      <w:pPr>
        <w:pStyle w:val="a4"/>
        <w:numPr>
          <w:ilvl w:val="3"/>
          <w:numId w:val="19"/>
        </w:numPr>
        <w:tabs>
          <w:tab w:val="clear" w:pos="7200"/>
        </w:tabs>
      </w:pPr>
      <w:bookmarkStart w:id="7098" w:name="_Ref49259534"/>
      <w:bookmarkStart w:id="7099" w:name="_Ref49007888"/>
      <w:bookmarkStart w:id="7100" w:name="_Toc51656949"/>
      <w:r w:rsidRPr="0017580F">
        <w:t xml:space="preserve">Process for attribute </w:t>
      </w:r>
      <w:r w:rsidR="00EA5317" w:rsidRPr="0017580F">
        <w:t>transfer</w:t>
      </w:r>
      <w:bookmarkEnd w:id="7098"/>
      <w:bookmarkEnd w:id="7099"/>
      <w:bookmarkEnd w:id="7100"/>
    </w:p>
    <w:p w14:paraId="557D6475" w14:textId="5B6C3117" w:rsidR="00EA5317" w:rsidRPr="0017580F" w:rsidRDefault="00EA5317" w:rsidP="00EA5317">
      <w:r w:rsidRPr="0017580F">
        <w:t xml:space="preserve">This process updates the attribute values of the reconstructed points whose geometry position has been modified by another process after reconstruction, such as the geometry smoothing process defined in subclause </w:t>
      </w:r>
      <w:r w:rsidR="00DE594E" w:rsidRPr="0017580F">
        <w:fldChar w:fldCharType="begin"/>
      </w:r>
      <w:r w:rsidR="00DE594E" w:rsidRPr="0017580F">
        <w:instrText xml:space="preserve"> REF _Ref39773040 \n \h </w:instrText>
      </w:r>
      <w:r w:rsidR="00007BE2" w:rsidRPr="0017580F">
        <w:instrText xml:space="preserve"> \* MERGEFORMAT </w:instrText>
      </w:r>
      <w:r w:rsidR="00DE594E" w:rsidRPr="0017580F">
        <w:fldChar w:fldCharType="separate"/>
      </w:r>
      <w:r w:rsidR="001F1F53">
        <w:t>H.12.2</w:t>
      </w:r>
      <w:r w:rsidR="00DE594E" w:rsidRPr="0017580F">
        <w:fldChar w:fldCharType="end"/>
      </w:r>
      <w:r w:rsidR="00DE594E" w:rsidRPr="0017580F">
        <w:t>.</w:t>
      </w:r>
    </w:p>
    <w:p w14:paraId="4683B43F" w14:textId="77777777" w:rsidR="00EA5317" w:rsidRPr="0017580F" w:rsidRDefault="00EA5317" w:rsidP="00EA5317">
      <w:r w:rsidRPr="0017580F">
        <w:t>The inputs to this process are:</w:t>
      </w:r>
    </w:p>
    <w:p w14:paraId="45A6A343" w14:textId="30853C82" w:rsidR="00EA5317" w:rsidRPr="0017580F"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EA5317" w:rsidRPr="0017580F">
        <w:rPr>
          <w:color w:val="000000" w:themeColor="text1"/>
        </w:rPr>
        <w:t xml:space="preserve">pointCnt, </w:t>
      </w:r>
      <w:r w:rsidRPr="0017580F">
        <w:rPr>
          <w:color w:val="000000" w:themeColor="text1"/>
        </w:rPr>
        <w:t xml:space="preserve">specifying </w:t>
      </w:r>
      <w:r w:rsidR="00EA5317" w:rsidRPr="0017580F">
        <w:rPr>
          <w:color w:val="000000" w:themeColor="text1"/>
        </w:rPr>
        <w:t>the number of points in the current reconstructed point cloud frame,</w:t>
      </w:r>
    </w:p>
    <w:p w14:paraId="24D21B08" w14:textId="026F1070" w:rsidR="00EA5317" w:rsidRPr="0017580F"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variable </w:t>
      </w:r>
      <w:r w:rsidR="00EA5317" w:rsidRPr="0017580F">
        <w:rPr>
          <w:color w:val="000000" w:themeColor="text1"/>
        </w:rPr>
        <w:t xml:space="preserve">i, </w:t>
      </w:r>
      <w:r w:rsidRPr="0017580F">
        <w:rPr>
          <w:color w:val="000000" w:themeColor="text1"/>
        </w:rPr>
        <w:t xml:space="preserve">specifying </w:t>
      </w:r>
      <w:r w:rsidR="00EA5317" w:rsidRPr="0017580F">
        <w:rPr>
          <w:color w:val="000000" w:themeColor="text1"/>
        </w:rPr>
        <w:t>the index of the current attribute to be processed,</w:t>
      </w:r>
    </w:p>
    <w:p w14:paraId="50DDD6FC" w14:textId="550F1585" w:rsidR="00C077EF" w:rsidRPr="0017580F" w:rsidRDefault="00C077E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bitDepth, containing the bit depth for the i-th attribute.</w:t>
      </w:r>
    </w:p>
    <w:p w14:paraId="2B63C5A5" w14:textId="79D6378E" w:rsidR="00EA5317" w:rsidRPr="0017580F"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isUpdatedPoint of size pointCnt</w:t>
      </w:r>
      <w:r w:rsidR="00EA5317" w:rsidRPr="0017580F">
        <w:rPr>
          <w:color w:val="000000" w:themeColor="text1"/>
        </w:rPr>
        <w:t>, indicating whether the geometry position of a point was modified by another process after reconstruction,</w:t>
      </w:r>
    </w:p>
    <w:p w14:paraId="2DA20636" w14:textId="2A1E3C80" w:rsidR="00EA5317" w:rsidRPr="0017580F"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pointCnt × 3 2D array </w:t>
      </w:r>
      <w:r w:rsidR="00EA5317" w:rsidRPr="0017580F">
        <w:rPr>
          <w:color w:val="000000" w:themeColor="text1"/>
        </w:rPr>
        <w:t>recPcGeo,</w:t>
      </w:r>
      <w:r w:rsidRPr="0017580F">
        <w:rPr>
          <w:color w:val="000000" w:themeColor="text1"/>
        </w:rPr>
        <w:t xml:space="preserve"> </w:t>
      </w:r>
      <w:r w:rsidR="00EA5317" w:rsidRPr="0017580F">
        <w:rPr>
          <w:color w:val="000000" w:themeColor="text1"/>
        </w:rPr>
        <w:t>containing the geometry positions of the points in the current reconstructed point cloud frame prior to any modification,</w:t>
      </w:r>
    </w:p>
    <w:p w14:paraId="3BD51318" w14:textId="6503B2EB" w:rsidR="00EA5317" w:rsidRPr="0017580F"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a pointCnt × 3 2D array </w:t>
      </w:r>
      <w:r w:rsidR="00EA5317" w:rsidRPr="0017580F">
        <w:rPr>
          <w:color w:val="000000" w:themeColor="text1"/>
        </w:rPr>
        <w:t>recPcGeoMod, an array containing the geometry positions of the points in the current reconstructed point cloud frame after any modification,</w:t>
      </w:r>
      <w:r w:rsidR="00C077EF" w:rsidRPr="0017580F">
        <w:rPr>
          <w:color w:val="000000" w:themeColor="text1"/>
        </w:rPr>
        <w:t xml:space="preserve"> and</w:t>
      </w:r>
    </w:p>
    <w:p w14:paraId="6E3C18DC" w14:textId="59F3D8F5" w:rsidR="0006005D" w:rsidRPr="0017580F"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EA5317" w:rsidRPr="0017580F">
        <w:rPr>
          <w:color w:val="000000" w:themeColor="text1"/>
        </w:rPr>
        <w:t>recPcAttr</w:t>
      </w:r>
      <w:r w:rsidRPr="0017580F">
        <w:rPr>
          <w:color w:val="000000" w:themeColor="text1"/>
        </w:rPr>
        <w:t>[ n ][ j ]</w:t>
      </w:r>
      <w:r w:rsidR="00EA5317" w:rsidRPr="0017580F">
        <w:rPr>
          <w:color w:val="000000" w:themeColor="text1"/>
        </w:rPr>
        <w:t xml:space="preserve">, containing the reconstructed attribute values in the current reconstructed point cloud frame associated with the atlas with atlas ID equal to </w:t>
      </w:r>
      <w:r w:rsidR="00C53937" w:rsidRPr="0017580F">
        <w:rPr>
          <w:color w:val="000000" w:themeColor="text1"/>
        </w:rPr>
        <w:t>PostRecAtlasID</w:t>
      </w:r>
      <w:r w:rsidR="00C077EF" w:rsidRPr="0017580F">
        <w:rPr>
          <w:color w:val="000000" w:themeColor="text1"/>
        </w:rPr>
        <w:t>.</w:t>
      </w:r>
    </w:p>
    <w:p w14:paraId="564C60C7" w14:textId="77777777" w:rsidR="00EA5317" w:rsidRPr="0017580F" w:rsidRDefault="00EA5317" w:rsidP="00EA5317">
      <w:r w:rsidRPr="0017580F">
        <w:t>Output of this process is:</w:t>
      </w:r>
    </w:p>
    <w:p w14:paraId="4B298F6E" w14:textId="7AD704F2" w:rsidR="00EA5317" w:rsidRPr="0017580F" w:rsidRDefault="00DE594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 2D array </w:t>
      </w:r>
      <w:r w:rsidR="00EA5317" w:rsidRPr="0017580F">
        <w:rPr>
          <w:color w:val="000000" w:themeColor="text1"/>
        </w:rPr>
        <w:t>recPcAttrMod</w:t>
      </w:r>
      <w:r w:rsidRPr="0017580F">
        <w:rPr>
          <w:color w:val="000000" w:themeColor="text1"/>
        </w:rPr>
        <w:t>[ n ][ j ]</w:t>
      </w:r>
      <w:r w:rsidR="00EA5317" w:rsidRPr="0017580F">
        <w:rPr>
          <w:color w:val="000000" w:themeColor="text1"/>
        </w:rPr>
        <w:t xml:space="preserve">, containing the updated attribute values for each point in the current reconstructed point cloud frame associated with the atlas with atlas ID equal to </w:t>
      </w:r>
      <w:r w:rsidR="00C53937" w:rsidRPr="0017580F">
        <w:rPr>
          <w:color w:val="000000" w:themeColor="text1"/>
        </w:rPr>
        <w:t>PostRecAtlasID</w:t>
      </w:r>
      <w:r w:rsidR="00EA5317" w:rsidRPr="0017580F">
        <w:rPr>
          <w:color w:val="000000" w:themeColor="text1"/>
        </w:rPr>
        <w:t>,</w:t>
      </w:r>
    </w:p>
    <w:p w14:paraId="14704056" w14:textId="038292F9" w:rsidR="00EA5317" w:rsidRPr="0017580F" w:rsidRDefault="00EA5317" w:rsidP="00007BE2">
      <w:pPr>
        <w:ind w:left="403"/>
      </w:pPr>
      <w:r w:rsidRPr="0017580F">
        <w:t>where n</w:t>
      </w:r>
      <w:r w:rsidR="00D47707" w:rsidRPr="0017580F">
        <w:t> = </w:t>
      </w:r>
      <w:r w:rsidRPr="0017580F">
        <w:t>0..pointCnt – 1</w:t>
      </w:r>
      <w:r w:rsidR="00DE594E" w:rsidRPr="0017580F">
        <w:t xml:space="preserve"> </w:t>
      </w:r>
      <w:r w:rsidRPr="0017580F">
        <w:t>and j</w:t>
      </w:r>
      <w:r w:rsidR="00D47707" w:rsidRPr="0017580F">
        <w:t> = </w:t>
      </w:r>
      <w:r w:rsidRPr="0017580F">
        <w:t>0..ai_attribute_dimension_minus1[ </w:t>
      </w:r>
      <w:r w:rsidR="00C53937" w:rsidRPr="0017580F">
        <w:t>PostRecAtlasID</w:t>
      </w:r>
      <w:r w:rsidRPr="0017580F">
        <w:t> ][ i ].</w:t>
      </w:r>
    </w:p>
    <w:p w14:paraId="3160E0C2" w14:textId="77777777" w:rsidR="00EA5317" w:rsidRPr="0017580F" w:rsidRDefault="00EA5317" w:rsidP="00EA5317">
      <w:r w:rsidRPr="0017580F">
        <w:t>Let the process Assign( arraySrc, sizeSrc ) be defined as follows:</w:t>
      </w:r>
    </w:p>
    <w:p w14:paraId="6C9B512F" w14:textId="03C10970" w:rsidR="00EA5317" w:rsidRPr="0017580F" w:rsidRDefault="00EA5317" w:rsidP="00EA5317">
      <w:r w:rsidRPr="0017580F">
        <w:tab/>
        <w:t>Assign( arraySrc, sizeSrc </w:t>
      </w:r>
      <w:r w:rsidR="00900B12" w:rsidRPr="0017580F">
        <w:t>) {</w:t>
      </w:r>
      <w:r w:rsidRPr="0017580F">
        <w:br/>
      </w:r>
      <w:r w:rsidRPr="0017580F">
        <w:tab/>
      </w:r>
      <w:r w:rsidRPr="0017580F">
        <w:tab/>
        <w:t>for( c</w:t>
      </w:r>
      <w:r w:rsidR="00D47707" w:rsidRPr="0017580F">
        <w:t> = </w:t>
      </w:r>
      <w:r w:rsidRPr="0017580F">
        <w:t>0; c &lt; sizeSrc; c++ </w:t>
      </w:r>
      <w:r w:rsidR="00900B12" w:rsidRPr="0017580F">
        <w:t>) {</w:t>
      </w:r>
      <w:r w:rsidRPr="0017580F">
        <w:br/>
      </w:r>
      <w:r w:rsidRPr="0017580F">
        <w:tab/>
      </w:r>
      <w:r w:rsidRPr="0017580F">
        <w:tab/>
      </w:r>
      <w:r w:rsidRPr="0017580F">
        <w:tab/>
        <w:t>arrayDst[ c ]</w:t>
      </w:r>
      <w:r w:rsidR="00D47707" w:rsidRPr="0017580F">
        <w:t> = </w:t>
      </w:r>
      <w:r w:rsidRPr="0017580F">
        <w:t>arraySrc[ c ]</w:t>
      </w:r>
      <w:r w:rsidRPr="0017580F">
        <w:br/>
      </w:r>
      <w:r w:rsidRPr="0017580F">
        <w:tab/>
      </w:r>
      <w:r w:rsidRPr="0017580F">
        <w:tab/>
        <w:t>}</w:t>
      </w:r>
      <w:r w:rsidRPr="0017580F">
        <w:br/>
      </w:r>
      <w:r w:rsidRPr="0017580F">
        <w:tab/>
      </w:r>
      <w:r w:rsidRPr="0017580F">
        <w:tab/>
        <w:t>return arrayDst</w:t>
      </w:r>
      <w:r w:rsidRPr="0017580F">
        <w:br/>
      </w:r>
      <w:r w:rsidRPr="0017580F">
        <w:tab/>
        <w:t>}</w:t>
      </w:r>
    </w:p>
    <w:p w14:paraId="749AB436" w14:textId="25D9B83A" w:rsidR="00467FB0" w:rsidRPr="0017580F" w:rsidRDefault="00467FB0" w:rsidP="00EA5317">
      <w:r w:rsidRPr="0017580F">
        <w:t>The following applies:</w:t>
      </w:r>
    </w:p>
    <w:p w14:paraId="6DB3BFFD" w14:textId="7CC173E7" w:rsidR="00467FB0" w:rsidRPr="0017580F" w:rsidRDefault="00467F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447AFC" w:rsidRPr="0017580F">
        <w:rPr>
          <w:color w:val="000000" w:themeColor="text1"/>
        </w:rPr>
        <w:t xml:space="preserve"> variable </w:t>
      </w:r>
      <w:r w:rsidR="00EA5317" w:rsidRPr="0017580F">
        <w:rPr>
          <w:color w:val="000000" w:themeColor="text1"/>
        </w:rPr>
        <w:t>att</w:t>
      </w:r>
      <w:r w:rsidR="00447AFC" w:rsidRPr="0017580F">
        <w:rPr>
          <w:color w:val="000000" w:themeColor="text1"/>
        </w:rPr>
        <w:t>r</w:t>
      </w:r>
      <w:r w:rsidR="00EA5317" w:rsidRPr="0017580F">
        <w:rPr>
          <w:color w:val="000000" w:themeColor="text1"/>
        </w:rPr>
        <w:t>Dimension</w:t>
      </w:r>
      <w:r w:rsidR="00447AFC" w:rsidRPr="0017580F">
        <w:rPr>
          <w:color w:val="000000" w:themeColor="text1"/>
        </w:rPr>
        <w:t xml:space="preserve"> be initialized to </w:t>
      </w:r>
      <w:r w:rsidR="00EA5317" w:rsidRPr="0017580F">
        <w:rPr>
          <w:color w:val="000000" w:themeColor="text1"/>
        </w:rPr>
        <w:t>ai_attribute_dimension_minus1[ </w:t>
      </w:r>
      <w:r w:rsidR="00C53937" w:rsidRPr="0017580F">
        <w:rPr>
          <w:color w:val="000000" w:themeColor="text1"/>
        </w:rPr>
        <w:t>PostRecAtlasID</w:t>
      </w:r>
      <w:r w:rsidR="00EA5317" w:rsidRPr="0017580F">
        <w:rPr>
          <w:color w:val="000000" w:themeColor="text1"/>
        </w:rPr>
        <w:t> ][ i ].</w:t>
      </w:r>
    </w:p>
    <w:p w14:paraId="172C67EC" w14:textId="77777777" w:rsidR="00467FB0" w:rsidRPr="0017580F" w:rsidRDefault="00DC1CD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forwardSet of size pointCnt, is initialized to 0.</w:t>
      </w:r>
    </w:p>
    <w:p w14:paraId="6392C082" w14:textId="7FC14276" w:rsidR="00467FB0" w:rsidRPr="0017580F" w:rsidRDefault="00467F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pointCnt × 3 2D array forwardCentroid, which indicates a weighted average, i.e. the centroid, of the attribute values of a set of neighbouring points, is calculated as follows:</w:t>
      </w:r>
    </w:p>
    <w:p w14:paraId="341F9597" w14:textId="6B205606" w:rsidR="005746DF" w:rsidRPr="0017580F" w:rsidRDefault="005746D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2D arrays forwardDistance and forwardSet, of size pointCnt × maxNeighbour are initialized to 0.</w:t>
      </w:r>
    </w:p>
    <w:p w14:paraId="5F1B8E9C" w14:textId="1F93C2F7" w:rsidR="004444A8" w:rsidRPr="0017580F" w:rsidRDefault="00D2238D">
      <w:r w:rsidRPr="0017580F">
        <w:t>A f</w:t>
      </w:r>
      <w:r w:rsidR="007A17EC" w:rsidRPr="0017580F">
        <w:t>orward search is performed f</w:t>
      </w:r>
      <w:r w:rsidR="004444A8" w:rsidRPr="0017580F">
        <w:t>or n</w:t>
      </w:r>
      <w:r w:rsidR="00D47707" w:rsidRPr="0017580F">
        <w:t> = </w:t>
      </w:r>
      <w:r w:rsidR="004444A8" w:rsidRPr="0017580F">
        <w:t>0..pointCnt –</w:t>
      </w:r>
      <w:r w:rsidR="007A17EC" w:rsidRPr="0017580F">
        <w:t> 1 as follows</w:t>
      </w:r>
      <w:r w:rsidR="004444A8" w:rsidRPr="0017580F">
        <w:t>:</w:t>
      </w:r>
    </w:p>
    <w:p w14:paraId="4C2D8A1F" w14:textId="25E59EDE" w:rsidR="00DC1CD0" w:rsidRPr="0017580F" w:rsidRDefault="00DC1CD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maxNeighbour is set to 8.</w:t>
      </w:r>
    </w:p>
    <w:p w14:paraId="713797C7" w14:textId="169A7479" w:rsidR="00467FB0" w:rsidRPr="0017580F" w:rsidRDefault="00EA53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w:t>
      </w:r>
      <w:r w:rsidR="00447AFC" w:rsidRPr="0017580F">
        <w:rPr>
          <w:color w:val="000000" w:themeColor="text1"/>
        </w:rPr>
        <w:t>isUpdatedPoint</w:t>
      </w:r>
      <w:r w:rsidRPr="0017580F">
        <w:rPr>
          <w:color w:val="000000" w:themeColor="text1"/>
        </w:rPr>
        <w:t>[ </w:t>
      </w:r>
      <w:r w:rsidR="00CB7B59" w:rsidRPr="0017580F">
        <w:rPr>
          <w:color w:val="000000" w:themeColor="text1"/>
        </w:rPr>
        <w:t>n</w:t>
      </w:r>
      <w:r w:rsidR="004444A8" w:rsidRPr="0017580F">
        <w:rPr>
          <w:color w:val="000000" w:themeColor="text1"/>
        </w:rPr>
        <w:t> </w:t>
      </w:r>
      <w:r w:rsidRPr="0017580F">
        <w:rPr>
          <w:color w:val="000000" w:themeColor="text1"/>
        </w:rPr>
        <w:t xml:space="preserve">] is equal to </w:t>
      </w:r>
      <w:r w:rsidR="00447AFC" w:rsidRPr="0017580F">
        <w:rPr>
          <w:color w:val="000000" w:themeColor="text1"/>
        </w:rPr>
        <w:t>1</w:t>
      </w:r>
      <w:r w:rsidRPr="0017580F">
        <w:rPr>
          <w:color w:val="000000" w:themeColor="text1"/>
        </w:rPr>
        <w:t xml:space="preserve">, the </w:t>
      </w:r>
      <w:r w:rsidR="00AB2341" w:rsidRPr="0017580F">
        <w:rPr>
          <w:color w:val="000000" w:themeColor="text1"/>
        </w:rPr>
        <w:t xml:space="preserve">point neighbour search process </w:t>
      </w:r>
      <w:r w:rsidRPr="0017580F">
        <w:rPr>
          <w:color w:val="000000" w:themeColor="text1"/>
        </w:rPr>
        <w:t xml:space="preserve">defined in subclause </w:t>
      </w:r>
      <w:r w:rsidRPr="0017580F">
        <w:rPr>
          <w:color w:val="000000" w:themeColor="text1"/>
        </w:rPr>
        <w:fldChar w:fldCharType="begin"/>
      </w:r>
      <w:r w:rsidRPr="0017580F">
        <w:rPr>
          <w:color w:val="000000" w:themeColor="text1"/>
        </w:rPr>
        <w:instrText xml:space="preserve"> REF _Ref48829873 \r \h  \* MERGEFORMAT </w:instrText>
      </w:r>
      <w:r w:rsidRPr="0017580F">
        <w:rPr>
          <w:color w:val="000000" w:themeColor="text1"/>
        </w:rPr>
      </w:r>
      <w:r w:rsidRPr="0017580F">
        <w:rPr>
          <w:color w:val="000000" w:themeColor="text1"/>
        </w:rPr>
        <w:fldChar w:fldCharType="separate"/>
      </w:r>
      <w:r w:rsidR="001F1F53">
        <w:rPr>
          <w:color w:val="000000" w:themeColor="text1"/>
        </w:rPr>
        <w:t>H.12.8.4</w:t>
      </w:r>
      <w:r w:rsidRPr="0017580F">
        <w:rPr>
          <w:color w:val="000000" w:themeColor="text1"/>
        </w:rPr>
        <w:fldChar w:fldCharType="end"/>
      </w:r>
      <w:r w:rsidRPr="0017580F">
        <w:rPr>
          <w:color w:val="000000" w:themeColor="text1"/>
        </w:rPr>
        <w:t xml:space="preserve"> is invoked with </w:t>
      </w:r>
      <w:r w:rsidR="004444A8" w:rsidRPr="0017580F">
        <w:rPr>
          <w:color w:val="000000" w:themeColor="text1"/>
        </w:rPr>
        <w:t>variables maxNeighbour and pointCnt, and arrays recPcGeoMod[ n ] and recPcGeo</w:t>
      </w:r>
      <w:r w:rsidR="00CB7B59" w:rsidRPr="0017580F">
        <w:rPr>
          <w:color w:val="000000" w:themeColor="text1"/>
        </w:rPr>
        <w:t>. The outputs are</w:t>
      </w:r>
      <w:r w:rsidR="004444A8" w:rsidRPr="0017580F" w:rsidDel="004444A8">
        <w:rPr>
          <w:color w:val="000000" w:themeColor="text1"/>
        </w:rPr>
        <w:t xml:space="preserve"> </w:t>
      </w:r>
      <w:r w:rsidR="00467FB0" w:rsidRPr="0017580F">
        <w:rPr>
          <w:color w:val="000000" w:themeColor="text1"/>
        </w:rPr>
        <w:t>a variable n</w:t>
      </w:r>
      <w:r w:rsidR="00CB7B59" w:rsidRPr="0017580F">
        <w:rPr>
          <w:color w:val="000000" w:themeColor="text1"/>
        </w:rPr>
        <w:t>eighbourPoints, and arrays</w:t>
      </w:r>
      <w:r w:rsidR="00467FB0" w:rsidRPr="0017580F">
        <w:rPr>
          <w:color w:val="000000" w:themeColor="text1"/>
        </w:rPr>
        <w:t xml:space="preserve"> neighbourSet and distanceSet.</w:t>
      </w:r>
    </w:p>
    <w:p w14:paraId="045967AB" w14:textId="6D4AA79D" w:rsidR="00AB2341" w:rsidRPr="0017580F" w:rsidRDefault="00EB764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w:t>
      </w:r>
      <w:r w:rsidR="00AB2341" w:rsidRPr="0017580F">
        <w:rPr>
          <w:color w:val="000000" w:themeColor="text1"/>
        </w:rPr>
        <w:t>rrays forwardSet[ n ] and forwardDistance[ n ] are updated as follows:</w:t>
      </w:r>
    </w:p>
    <w:p w14:paraId="724A0106" w14:textId="7D632639" w:rsidR="00467FB0" w:rsidRPr="0017580F" w:rsidRDefault="00467FB0">
      <w:r w:rsidRPr="0017580F">
        <w:tab/>
      </w:r>
      <w:r w:rsidRPr="0017580F">
        <w:tab/>
        <w:t>forwardSet[ n ]</w:t>
      </w:r>
      <w:r w:rsidR="00D47707" w:rsidRPr="0017580F">
        <w:t> = </w:t>
      </w:r>
      <w:r w:rsidRPr="0017580F">
        <w:t>Assign( </w:t>
      </w:r>
      <w:r w:rsidR="00CB7B59" w:rsidRPr="0017580F">
        <w:t>neighbourSet</w:t>
      </w:r>
      <w:r w:rsidRPr="0017580F">
        <w:t>, neighbourPoints)</w:t>
      </w:r>
      <w:r w:rsidRPr="0017580F">
        <w:br/>
      </w:r>
      <w:r w:rsidRPr="0017580F">
        <w:tab/>
      </w:r>
      <w:r w:rsidRPr="0017580F">
        <w:tab/>
      </w:r>
      <w:r w:rsidR="00AB2341" w:rsidRPr="0017580F">
        <w:t>forwardDistance</w:t>
      </w:r>
      <w:r w:rsidRPr="0017580F">
        <w:t>[ n ]</w:t>
      </w:r>
      <w:r w:rsidR="00D47707" w:rsidRPr="0017580F">
        <w:t> = </w:t>
      </w:r>
      <w:r w:rsidRPr="0017580F">
        <w:t>Assign( distanceSet, neighbourPoints)</w:t>
      </w:r>
    </w:p>
    <w:p w14:paraId="2E8F4CB4" w14:textId="62ABDD62" w:rsidR="00EA5317" w:rsidRPr="0017580F" w:rsidRDefault="00467FB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array isForwardSet is modified as follows:</w:t>
      </w:r>
    </w:p>
    <w:p w14:paraId="10276C0F" w14:textId="24012FEC" w:rsidR="00EA5317" w:rsidRPr="0017580F" w:rsidRDefault="00467FB0" w:rsidP="00EA5317">
      <w:r w:rsidRPr="0017580F">
        <w:tab/>
      </w:r>
      <w:r w:rsidRPr="0017580F">
        <w:tab/>
      </w:r>
      <w:r w:rsidR="00EA5317" w:rsidRPr="0017580F">
        <w:t>for( r</w:t>
      </w:r>
      <w:r w:rsidR="00D47707" w:rsidRPr="0017580F">
        <w:t> = </w:t>
      </w:r>
      <w:r w:rsidR="00EA5317" w:rsidRPr="0017580F">
        <w:t>0; r &lt; neighbourPoints; r++)</w:t>
      </w:r>
      <w:r w:rsidR="00EA5317" w:rsidRPr="0017580F">
        <w:br/>
      </w:r>
      <w:r w:rsidR="00EA5317" w:rsidRPr="0017580F">
        <w:tab/>
      </w:r>
      <w:r w:rsidR="00EA5317" w:rsidRPr="0017580F">
        <w:tab/>
      </w:r>
      <w:r w:rsidRPr="0017580F">
        <w:tab/>
      </w:r>
      <w:r w:rsidR="00EA5317" w:rsidRPr="0017580F">
        <w:t>isForwardSet[ forwardSet[ n ][ r ]</w:t>
      </w:r>
      <w:r w:rsidR="00DC1CD0" w:rsidRPr="0017580F">
        <w:t> </w:t>
      </w:r>
      <w:r w:rsidR="00EA5317" w:rsidRPr="0017580F">
        <w:t>]</w:t>
      </w:r>
      <w:r w:rsidR="00D47707" w:rsidRPr="0017580F">
        <w:t> = </w:t>
      </w:r>
      <w:r w:rsidR="00EA5317" w:rsidRPr="0017580F">
        <w:t>1</w:t>
      </w:r>
    </w:p>
    <w:p w14:paraId="06E098C3" w14:textId="13CAFF3C" w:rsidR="00EA5317" w:rsidRPr="0017580F" w:rsidRDefault="00AB234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array </w:t>
      </w:r>
      <w:r w:rsidR="00EA5317" w:rsidRPr="0017580F">
        <w:rPr>
          <w:color w:val="000000" w:themeColor="text1"/>
        </w:rPr>
        <w:t>forwardCentroid[ n ] is calculated as follows:</w:t>
      </w:r>
    </w:p>
    <w:p w14:paraId="5F5C0723" w14:textId="0FF357A1" w:rsidR="007A17EC" w:rsidRPr="0017580F" w:rsidRDefault="00EA5317" w:rsidP="00EA5317">
      <w:r w:rsidRPr="0017580F">
        <w:tab/>
      </w:r>
      <w:r w:rsidRPr="0017580F">
        <w:tab/>
      </w:r>
      <w:r w:rsidR="00AB2341" w:rsidRPr="0017580F">
        <w:t>if( forwardDistance[ n ][ 0 ]</w:t>
      </w:r>
      <w:r w:rsidR="008768E9" w:rsidRPr="0017580F">
        <w:t> </w:t>
      </w:r>
      <w:r w:rsidR="00726AAE" w:rsidRPr="0017580F">
        <w:t>==</w:t>
      </w:r>
      <w:r w:rsidR="00D47707" w:rsidRPr="0017580F">
        <w:t> </w:t>
      </w:r>
      <w:r w:rsidR="00AB2341" w:rsidRPr="0017580F">
        <w:t>0 )</w:t>
      </w:r>
      <w:r w:rsidR="00AB2341" w:rsidRPr="0017580F">
        <w:br/>
      </w:r>
      <w:r w:rsidR="00AB2341" w:rsidRPr="0017580F">
        <w:tab/>
      </w:r>
      <w:r w:rsidR="00AB2341" w:rsidRPr="0017580F">
        <w:tab/>
      </w:r>
      <w:r w:rsidR="00AB2341" w:rsidRPr="0017580F">
        <w:tab/>
      </w:r>
      <w:r w:rsidRPr="0017580F">
        <w:t>forwardCentroid[ n ]</w:t>
      </w:r>
      <w:r w:rsidR="00D47707" w:rsidRPr="0017580F">
        <w:t> = </w:t>
      </w:r>
      <w:r w:rsidRPr="0017580F">
        <w:t>Assign( recPcAttr[ forwardSet[ n ][ 0 ] ], </w:t>
      </w:r>
      <w:r w:rsidR="00447AFC" w:rsidRPr="0017580F">
        <w:t>attrDimension</w:t>
      </w:r>
      <w:r w:rsidRPr="0017580F">
        <w:t> )</w:t>
      </w:r>
      <w:r w:rsidR="00AB2341" w:rsidRPr="0017580F">
        <w:br/>
      </w:r>
      <w:r w:rsidR="00AB2341" w:rsidRPr="0017580F">
        <w:tab/>
      </w:r>
      <w:r w:rsidR="00AB2341" w:rsidRPr="0017580F">
        <w:tab/>
        <w:t>else {</w:t>
      </w:r>
      <w:r w:rsidR="00AB2341" w:rsidRPr="0017580F">
        <w:br/>
      </w:r>
      <w:r w:rsidRPr="0017580F">
        <w:tab/>
      </w:r>
      <w:r w:rsidR="00467FB0" w:rsidRPr="0017580F">
        <w:tab/>
      </w:r>
      <w:r w:rsidR="00EB764C" w:rsidRPr="0017580F">
        <w:tab/>
      </w:r>
      <w:r w:rsidRPr="0017580F">
        <w:t>if( neighbourPoints</w:t>
      </w:r>
      <w:r w:rsidR="008768E9" w:rsidRPr="0017580F">
        <w:t> </w:t>
      </w:r>
      <w:r w:rsidR="00726AAE" w:rsidRPr="0017580F">
        <w:t>==</w:t>
      </w:r>
      <w:r w:rsidR="00D47707" w:rsidRPr="0017580F">
        <w:t> </w:t>
      </w:r>
      <w:r w:rsidRPr="0017580F">
        <w:t>1 </w:t>
      </w:r>
      <w:r w:rsidR="008F1F82" w:rsidRPr="0017580F">
        <w:t>) {</w:t>
      </w:r>
      <w:r w:rsidRPr="0017580F">
        <w:br/>
      </w:r>
      <w:r w:rsidRPr="0017580F">
        <w:tab/>
      </w:r>
      <w:r w:rsidRPr="0017580F">
        <w:tab/>
      </w:r>
      <w:r w:rsidR="00EB764C" w:rsidRPr="0017580F">
        <w:tab/>
      </w:r>
      <w:r w:rsidR="007A17EC" w:rsidRPr="0017580F">
        <w:tab/>
      </w:r>
      <w:r w:rsidRPr="0017580F">
        <w:t>forwardCentroid[ n ]</w:t>
      </w:r>
      <w:r w:rsidR="00EB764C" w:rsidRPr="0017580F">
        <w:br/>
      </w:r>
      <w:r w:rsidR="00EB764C" w:rsidRPr="0017580F">
        <w:tab/>
      </w:r>
      <w:r w:rsidR="00EB764C" w:rsidRPr="0017580F">
        <w:tab/>
      </w:r>
      <w:r w:rsidR="00EB764C" w:rsidRPr="0017580F">
        <w:tab/>
      </w:r>
      <w:r w:rsidR="00EB764C" w:rsidRPr="0017580F">
        <w:tab/>
      </w:r>
      <w:r w:rsidR="007A17EC" w:rsidRPr="0017580F">
        <w:tab/>
      </w:r>
      <w:r w:rsidR="00D47707" w:rsidRPr="0017580F">
        <w:t> = </w:t>
      </w:r>
      <w:r w:rsidRPr="0017580F">
        <w:t>Assign( recPcAttr[ forwardSet[ n ][ 0 ] ], </w:t>
      </w:r>
      <w:r w:rsidR="00447AFC" w:rsidRPr="0017580F">
        <w:t>attrDimension</w:t>
      </w:r>
      <w:r w:rsidRPr="0017580F">
        <w:t> )</w:t>
      </w:r>
      <w:r w:rsidRPr="0017580F">
        <w:br/>
      </w:r>
      <w:r w:rsidRPr="0017580F">
        <w:lastRenderedPageBreak/>
        <w:tab/>
      </w:r>
      <w:r w:rsidR="00EB764C" w:rsidRPr="0017580F">
        <w:tab/>
      </w:r>
      <w:r w:rsidR="007A17EC" w:rsidRPr="0017580F">
        <w:tab/>
      </w:r>
      <w:r w:rsidR="0023721F" w:rsidRPr="0017580F">
        <w:t>} else {</w:t>
      </w:r>
      <w:r w:rsidRPr="0017580F">
        <w:tab/>
      </w:r>
      <w:r w:rsidRPr="0017580F">
        <w:tab/>
      </w:r>
      <w:r w:rsidRPr="0017580F">
        <w:tab/>
      </w:r>
      <w:r w:rsidR="007A17EC" w:rsidRPr="0017580F">
        <w:tab/>
      </w:r>
      <w:r w:rsidR="007A17EC" w:rsidRPr="0017580F">
        <w:tab/>
      </w:r>
      <w:r w:rsidR="007A17EC" w:rsidRPr="0017580F">
        <w:tab/>
      </w:r>
      <w:r w:rsidR="00553388" w:rsidRPr="0017580F">
        <w:br/>
      </w:r>
      <w:r w:rsidR="00553388" w:rsidRPr="0017580F">
        <w:tab/>
      </w:r>
      <w:r w:rsidR="00553388" w:rsidRPr="0017580F">
        <w:tab/>
      </w:r>
      <w:r w:rsidR="00553388" w:rsidRPr="0017580F">
        <w:tab/>
      </w:r>
      <w:r w:rsidR="00553388" w:rsidRPr="0017580F">
        <w:tab/>
        <w:t>sumWeights</w:t>
      </w:r>
      <w:r w:rsidR="00D47707" w:rsidRPr="0017580F">
        <w:t> = </w:t>
      </w:r>
      <w:r w:rsidR="00553388" w:rsidRPr="0017580F">
        <w:t>0</w:t>
      </w:r>
      <w:r w:rsidR="00553388" w:rsidRPr="0017580F">
        <w:br/>
      </w:r>
      <w:r w:rsidR="00553388" w:rsidRPr="0017580F">
        <w:tab/>
      </w:r>
      <w:r w:rsidR="00553388" w:rsidRPr="0017580F">
        <w:tab/>
      </w:r>
      <w:r w:rsidR="00553388" w:rsidRPr="0017580F">
        <w:tab/>
      </w:r>
      <w:r w:rsidR="00553388" w:rsidRPr="0017580F">
        <w:tab/>
        <w:t>for( r</w:t>
      </w:r>
      <w:r w:rsidR="00D47707" w:rsidRPr="0017580F">
        <w:t> = </w:t>
      </w:r>
      <w:r w:rsidR="00553388" w:rsidRPr="0017580F">
        <w:t>0; r &lt; neighbourPoints[ n ]; r++ </w:t>
      </w:r>
      <w:r w:rsidR="008F1F82" w:rsidRPr="0017580F">
        <w:t>) {</w:t>
      </w:r>
      <w:r w:rsidR="00553388" w:rsidRPr="0017580F">
        <w:br/>
      </w:r>
      <w:r w:rsidR="00553388" w:rsidRPr="0017580F">
        <w:tab/>
      </w:r>
      <w:r w:rsidR="00553388" w:rsidRPr="0017580F">
        <w:tab/>
      </w:r>
      <w:r w:rsidR="00553388" w:rsidRPr="0017580F">
        <w:tab/>
      </w:r>
      <w:r w:rsidR="00553388" w:rsidRPr="0017580F">
        <w:tab/>
      </w:r>
      <w:r w:rsidR="00553388" w:rsidRPr="0017580F">
        <w:tab/>
        <w:t>sqrtDistance[ r ]</w:t>
      </w:r>
      <w:r w:rsidR="00D47707" w:rsidRPr="0017580F">
        <w:t> = </w:t>
      </w:r>
      <w:r w:rsidR="00553388" w:rsidRPr="0017580F">
        <w:t>Sqrt( forwardDistance[ n ][ r ] </w:t>
      </w:r>
      <w:r w:rsidR="006F5C53" w:rsidRPr="0017580F">
        <w:t>) </w:t>
      </w:r>
      <w:r w:rsidR="00553388" w:rsidRPr="0017580F">
        <w:t>+ 4</w:t>
      </w:r>
      <w:r w:rsidR="00553388" w:rsidRPr="0017580F">
        <w:br/>
      </w:r>
      <w:r w:rsidR="00553388" w:rsidRPr="0017580F">
        <w:tab/>
      </w:r>
      <w:r w:rsidR="00553388" w:rsidRPr="0017580F">
        <w:tab/>
      </w:r>
      <w:r w:rsidR="00553388" w:rsidRPr="0017580F">
        <w:tab/>
      </w:r>
      <w:r w:rsidR="00553388" w:rsidRPr="0017580F">
        <w:tab/>
      </w:r>
      <w:r w:rsidR="00553388" w:rsidRPr="0017580F">
        <w:tab/>
        <w:t>sumWeights </w:t>
      </w:r>
      <w:r w:rsidR="00A234FD" w:rsidRPr="0017580F">
        <w:t>+=</w:t>
      </w:r>
      <w:r w:rsidR="00D47707" w:rsidRPr="0017580F">
        <w:t> </w:t>
      </w:r>
      <w:r w:rsidR="00553388" w:rsidRPr="0017580F">
        <w:t>1 ÷ sqrtDistance[ r ]</w:t>
      </w:r>
      <w:r w:rsidR="00553388" w:rsidRPr="0017580F">
        <w:br/>
      </w:r>
      <w:r w:rsidR="00553388" w:rsidRPr="0017580F">
        <w:tab/>
      </w:r>
      <w:r w:rsidR="00553388" w:rsidRPr="0017580F">
        <w:tab/>
      </w:r>
      <w:r w:rsidR="00553388" w:rsidRPr="0017580F">
        <w:tab/>
      </w:r>
      <w:r w:rsidR="00553388" w:rsidRPr="0017580F">
        <w:tab/>
        <w:t>}</w:t>
      </w:r>
      <w:r w:rsidR="00553388" w:rsidRPr="0017580F">
        <w:br/>
      </w:r>
      <w:r w:rsidRPr="0017580F">
        <w:tab/>
      </w:r>
      <w:r w:rsidRPr="0017580F">
        <w:tab/>
      </w:r>
      <w:r w:rsidR="007A17EC" w:rsidRPr="0017580F">
        <w:tab/>
      </w:r>
      <w:r w:rsidR="007A17EC" w:rsidRPr="0017580F">
        <w:tab/>
      </w:r>
      <w:r w:rsidRPr="0017580F">
        <w:t>for( j</w:t>
      </w:r>
      <w:r w:rsidR="00D47707" w:rsidRPr="0017580F">
        <w:t> = </w:t>
      </w:r>
      <w:r w:rsidRPr="0017580F">
        <w:t>0; j &lt; </w:t>
      </w:r>
      <w:r w:rsidR="00447AFC" w:rsidRPr="0017580F">
        <w:t>attrDimension</w:t>
      </w:r>
      <w:r w:rsidRPr="0017580F">
        <w:t>; j++ </w:t>
      </w:r>
      <w:r w:rsidR="008F1F82" w:rsidRPr="0017580F">
        <w:t>) {</w:t>
      </w:r>
      <w:r w:rsidRPr="0017580F">
        <w:br/>
      </w:r>
      <w:r w:rsidRPr="0017580F">
        <w:tab/>
      </w:r>
      <w:r w:rsidRPr="0017580F">
        <w:tab/>
      </w:r>
      <w:r w:rsidRPr="0017580F">
        <w:tab/>
      </w:r>
      <w:r w:rsidR="007A17EC" w:rsidRPr="0017580F">
        <w:tab/>
      </w:r>
      <w:r w:rsidR="007A17EC" w:rsidRPr="0017580F">
        <w:tab/>
      </w:r>
      <w:r w:rsidRPr="0017580F">
        <w:t>centroid</w:t>
      </w:r>
      <w:r w:rsidR="00D47707" w:rsidRPr="0017580F">
        <w:t> = </w:t>
      </w:r>
      <w:r w:rsidRPr="0017580F">
        <w:t>0</w:t>
      </w:r>
      <w:r w:rsidRPr="0017580F">
        <w:br/>
      </w:r>
      <w:r w:rsidRPr="0017580F">
        <w:tab/>
      </w:r>
      <w:r w:rsidRPr="0017580F">
        <w:tab/>
      </w:r>
      <w:r w:rsidRPr="0017580F">
        <w:tab/>
      </w:r>
      <w:r w:rsidR="007A17EC" w:rsidRPr="0017580F">
        <w:tab/>
      </w:r>
      <w:r w:rsidR="007A17EC" w:rsidRPr="0017580F">
        <w:tab/>
      </w:r>
      <w:r w:rsidRPr="0017580F">
        <w:t>for( r</w:t>
      </w:r>
      <w:r w:rsidR="00D47707" w:rsidRPr="0017580F">
        <w:t> = </w:t>
      </w:r>
      <w:r w:rsidRPr="0017580F">
        <w:t>0; r &lt; neighbourPoints; r++ </w:t>
      </w:r>
      <w:r w:rsidR="008F1F82" w:rsidRPr="0017580F">
        <w:t>) {</w:t>
      </w:r>
      <w:r w:rsidR="00F4443B" w:rsidRPr="0017580F">
        <w:br/>
      </w:r>
      <w:r w:rsidR="00F4443B" w:rsidRPr="0017580F">
        <w:tab/>
      </w:r>
      <w:r w:rsidR="00F4443B" w:rsidRPr="0017580F">
        <w:tab/>
      </w:r>
      <w:r w:rsidR="00F4443B" w:rsidRPr="0017580F">
        <w:tab/>
      </w:r>
      <w:r w:rsidR="007A17EC" w:rsidRPr="0017580F">
        <w:tab/>
      </w:r>
      <w:r w:rsidR="007A17EC" w:rsidRPr="0017580F">
        <w:tab/>
      </w:r>
      <w:r w:rsidR="007A17EC" w:rsidRPr="0017580F">
        <w:tab/>
      </w:r>
      <w:r w:rsidR="00F4443B" w:rsidRPr="0017580F">
        <w:t>tmp</w:t>
      </w:r>
      <w:r w:rsidR="00D47707" w:rsidRPr="0017580F">
        <w:t> = </w:t>
      </w:r>
      <w:r w:rsidR="00F4443B" w:rsidRPr="0017580F">
        <w:t>recPcAttr[ forwardSet[ n ][ r ] ][ j ]</w:t>
      </w:r>
      <w:r w:rsidRPr="0017580F">
        <w:br/>
      </w:r>
      <w:r w:rsidRPr="0017580F">
        <w:tab/>
      </w:r>
      <w:r w:rsidRPr="0017580F">
        <w:tab/>
      </w:r>
      <w:r w:rsidRPr="0017580F">
        <w:tab/>
      </w:r>
      <w:r w:rsidR="007A17EC" w:rsidRPr="0017580F">
        <w:tab/>
      </w:r>
      <w:r w:rsidR="007A17EC" w:rsidRPr="0017580F">
        <w:tab/>
      </w:r>
      <w:r w:rsidR="007A17EC" w:rsidRPr="0017580F">
        <w:tab/>
      </w:r>
      <w:r w:rsidRPr="0017580F">
        <w:t>centroid </w:t>
      </w:r>
      <w:r w:rsidR="00A234FD" w:rsidRPr="0017580F">
        <w:t>+=</w:t>
      </w:r>
      <w:r w:rsidR="00D47707" w:rsidRPr="0017580F">
        <w:t> </w:t>
      </w:r>
      <w:r w:rsidR="00F4443B" w:rsidRPr="0017580F">
        <w:t>tmp</w:t>
      </w:r>
      <w:r w:rsidRPr="0017580F">
        <w:t> </w:t>
      </w:r>
      <w:r w:rsidR="00EE54BB" w:rsidRPr="0017580F">
        <w:t>÷</w:t>
      </w:r>
      <w:r w:rsidRPr="0017580F">
        <w:t> ( </w:t>
      </w:r>
      <w:r w:rsidR="00EE54BB" w:rsidRPr="0017580F">
        <w:t>Sqrt( </w:t>
      </w:r>
      <w:r w:rsidRPr="0017580F">
        <w:t>forwardDistance[ n ][ r ]</w:t>
      </w:r>
      <w:r w:rsidR="00EE54BB" w:rsidRPr="0017580F">
        <w:t> )</w:t>
      </w:r>
      <w:r w:rsidRPr="0017580F">
        <w:t> + 4 )</w:t>
      </w:r>
      <w:r w:rsidRPr="0017580F">
        <w:br/>
      </w:r>
      <w:r w:rsidRPr="0017580F">
        <w:tab/>
      </w:r>
      <w:r w:rsidRPr="0017580F">
        <w:tab/>
      </w:r>
      <w:r w:rsidRPr="0017580F">
        <w:tab/>
      </w:r>
      <w:r w:rsidR="007A17EC" w:rsidRPr="0017580F">
        <w:tab/>
      </w:r>
      <w:r w:rsidR="007A17EC" w:rsidRPr="0017580F">
        <w:tab/>
      </w:r>
      <w:r w:rsidRPr="0017580F">
        <w:t>}</w:t>
      </w:r>
      <w:r w:rsidR="00553388" w:rsidRPr="0017580F">
        <w:br/>
      </w:r>
      <w:r w:rsidR="00553388" w:rsidRPr="0017580F">
        <w:tab/>
      </w:r>
      <w:r w:rsidR="00553388" w:rsidRPr="0017580F">
        <w:tab/>
      </w:r>
      <w:r w:rsidR="00553388" w:rsidRPr="0017580F">
        <w:tab/>
      </w:r>
      <w:r w:rsidR="00553388" w:rsidRPr="0017580F">
        <w:tab/>
      </w:r>
      <w:r w:rsidR="00553388" w:rsidRPr="0017580F">
        <w:tab/>
      </w:r>
      <w:r w:rsidR="00084016" w:rsidRPr="0017580F">
        <w:t>forwardCentroid[ n ][ i ][ j ]</w:t>
      </w:r>
      <w:r w:rsidR="00D47707" w:rsidRPr="0017580F">
        <w:t> = </w:t>
      </w:r>
      <w:r w:rsidR="00553388" w:rsidRPr="0017580F">
        <w:t>centroid ÷ sumWeights</w:t>
      </w:r>
      <w:r w:rsidR="00084016" w:rsidRPr="0017580F">
        <w:br/>
      </w:r>
      <w:r w:rsidRPr="0017580F">
        <w:tab/>
      </w:r>
      <w:r w:rsidRPr="0017580F">
        <w:tab/>
      </w:r>
      <w:r w:rsidR="007A17EC" w:rsidRPr="0017580F">
        <w:tab/>
      </w:r>
      <w:r w:rsidR="007A17EC" w:rsidRPr="0017580F">
        <w:tab/>
      </w:r>
      <w:r w:rsidRPr="0017580F">
        <w:t>}</w:t>
      </w:r>
      <w:r w:rsidRPr="0017580F">
        <w:br/>
      </w:r>
      <w:r w:rsidRPr="0017580F">
        <w:tab/>
      </w:r>
      <w:r w:rsidR="007A17EC" w:rsidRPr="0017580F">
        <w:tab/>
      </w:r>
      <w:r w:rsidR="007A17EC" w:rsidRPr="0017580F">
        <w:tab/>
      </w:r>
      <w:r w:rsidRPr="0017580F">
        <w:t>}</w:t>
      </w:r>
      <w:r w:rsidRPr="0017580F">
        <w:br/>
      </w:r>
      <w:r w:rsidR="007A17EC" w:rsidRPr="0017580F">
        <w:tab/>
      </w:r>
      <w:r w:rsidR="007A17EC" w:rsidRPr="0017580F">
        <w:tab/>
        <w:t>}</w:t>
      </w:r>
    </w:p>
    <w:p w14:paraId="6F83EAF0" w14:textId="79A806D7" w:rsidR="007A17EC" w:rsidRPr="0017580F" w:rsidRDefault="00D2238D" w:rsidP="00EA5317">
      <w:r w:rsidRPr="0017580F">
        <w:t>After the completion of the forward search process, a</w:t>
      </w:r>
      <w:r w:rsidR="007A17EC" w:rsidRPr="0017580F">
        <w:t xml:space="preserve"> backwa</w:t>
      </w:r>
      <w:r w:rsidRPr="0017580F">
        <w:t>rd search is performed to determine a 2D array backwardCentroid of size pointCnt × 3, as follows:</w:t>
      </w:r>
    </w:p>
    <w:p w14:paraId="3E268133" w14:textId="0157A79B" w:rsidR="001E41CC" w:rsidRPr="0017580F" w:rsidRDefault="00551481" w:rsidP="009C6742">
      <w:r w:rsidRPr="0017580F">
        <w:t>2</w:t>
      </w:r>
      <w:r w:rsidR="001E41CC" w:rsidRPr="0017580F">
        <w:t>D Arrays backwardSet and backward</w:t>
      </w:r>
      <w:r w:rsidRPr="0017580F">
        <w:t>Distance and the 1D array backwardNeighbourPoints are initialized to 0.</w:t>
      </w:r>
    </w:p>
    <w:p w14:paraId="5C34734A" w14:textId="057569F3" w:rsidR="005746DF" w:rsidRPr="0017580F" w:rsidRDefault="005746DF" w:rsidP="00EA5317">
      <w:r w:rsidRPr="0017580F">
        <w:t>For m</w:t>
      </w:r>
      <w:r w:rsidR="00D47707" w:rsidRPr="0017580F">
        <w:t> = </w:t>
      </w:r>
      <w:r w:rsidRPr="0017580F">
        <w:t>0..pointCnt – 1 the following applies:</w:t>
      </w:r>
    </w:p>
    <w:p w14:paraId="3A2612C3" w14:textId="5AC3F569" w:rsidR="009F0B2C" w:rsidRPr="0017580F" w:rsidRDefault="00EA53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isForwardSet[ m </w:t>
      </w:r>
      <w:r w:rsidR="005746DF" w:rsidRPr="0017580F">
        <w:rPr>
          <w:color w:val="000000" w:themeColor="text1"/>
        </w:rPr>
        <w:t xml:space="preserve">] </w:t>
      </w:r>
      <w:r w:rsidRPr="0017580F">
        <w:rPr>
          <w:color w:val="000000" w:themeColor="text1"/>
        </w:rPr>
        <w:t xml:space="preserve">is equal to 1, the </w:t>
      </w:r>
      <w:r w:rsidR="005746DF" w:rsidRPr="0017580F">
        <w:rPr>
          <w:color w:val="000000" w:themeColor="text1"/>
        </w:rPr>
        <w:t xml:space="preserve">point neighbour search process </w:t>
      </w:r>
      <w:r w:rsidRPr="0017580F">
        <w:rPr>
          <w:color w:val="000000" w:themeColor="text1"/>
        </w:rPr>
        <w:t xml:space="preserve">defined in subclause </w:t>
      </w:r>
      <w:r w:rsidRPr="0017580F">
        <w:rPr>
          <w:color w:val="000000" w:themeColor="text1"/>
        </w:rPr>
        <w:fldChar w:fldCharType="begin"/>
      </w:r>
      <w:r w:rsidRPr="0017580F">
        <w:rPr>
          <w:color w:val="000000" w:themeColor="text1"/>
        </w:rPr>
        <w:instrText xml:space="preserve"> REF _Ref48829873 \r \h  \* MERGEFORMAT </w:instrText>
      </w:r>
      <w:r w:rsidRPr="0017580F">
        <w:rPr>
          <w:color w:val="000000" w:themeColor="text1"/>
        </w:rPr>
      </w:r>
      <w:r w:rsidRPr="0017580F">
        <w:rPr>
          <w:color w:val="000000" w:themeColor="text1"/>
        </w:rPr>
        <w:fldChar w:fldCharType="separate"/>
      </w:r>
      <w:r w:rsidR="001F1F53">
        <w:rPr>
          <w:color w:val="000000" w:themeColor="text1"/>
        </w:rPr>
        <w:t>H.12.8.4</w:t>
      </w:r>
      <w:r w:rsidRPr="0017580F">
        <w:rPr>
          <w:color w:val="000000" w:themeColor="text1"/>
        </w:rPr>
        <w:fldChar w:fldCharType="end"/>
      </w:r>
      <w:r w:rsidRPr="0017580F">
        <w:rPr>
          <w:color w:val="000000" w:themeColor="text1"/>
        </w:rPr>
        <w:t xml:space="preserve"> is invoked with </w:t>
      </w:r>
      <w:r w:rsidR="005746DF" w:rsidRPr="0017580F">
        <w:rPr>
          <w:color w:val="000000" w:themeColor="text1"/>
        </w:rPr>
        <w:t>variables maxNeighbourBackward and pointCnt, and arrays recPcGeo[ m ] and recPcGeoMod</w:t>
      </w:r>
      <w:r w:rsidR="000E4EDD" w:rsidRPr="0017580F">
        <w:rPr>
          <w:color w:val="000000" w:themeColor="text1"/>
        </w:rPr>
        <w:t xml:space="preserve"> as inputs and the outputs are the </w:t>
      </w:r>
      <w:r w:rsidR="001E41CC" w:rsidRPr="0017580F">
        <w:rPr>
          <w:color w:val="000000" w:themeColor="text1"/>
        </w:rPr>
        <w:t xml:space="preserve">updated </w:t>
      </w:r>
      <w:r w:rsidR="005746DF" w:rsidRPr="0017580F">
        <w:rPr>
          <w:color w:val="000000" w:themeColor="text1"/>
        </w:rPr>
        <w:t xml:space="preserve">variable </w:t>
      </w:r>
      <w:r w:rsidR="001E41CC" w:rsidRPr="0017580F">
        <w:rPr>
          <w:color w:val="000000" w:themeColor="text1"/>
        </w:rPr>
        <w:t>n</w:t>
      </w:r>
      <w:r w:rsidR="005746DF" w:rsidRPr="0017580F">
        <w:rPr>
          <w:color w:val="000000" w:themeColor="text1"/>
        </w:rPr>
        <w:t xml:space="preserve">eighbourPoints and </w:t>
      </w:r>
      <w:r w:rsidR="000E4EDD" w:rsidRPr="0017580F">
        <w:rPr>
          <w:color w:val="000000" w:themeColor="text1"/>
        </w:rPr>
        <w:t xml:space="preserve">the </w:t>
      </w:r>
      <w:r w:rsidR="001E41CC" w:rsidRPr="0017580F">
        <w:rPr>
          <w:color w:val="000000" w:themeColor="text1"/>
        </w:rPr>
        <w:t xml:space="preserve">updated </w:t>
      </w:r>
      <w:r w:rsidR="005746DF" w:rsidRPr="0017580F">
        <w:rPr>
          <w:color w:val="000000" w:themeColor="text1"/>
        </w:rPr>
        <w:t xml:space="preserve">arrays </w:t>
      </w:r>
      <w:r w:rsidR="001E41CC" w:rsidRPr="0017580F">
        <w:rPr>
          <w:color w:val="000000" w:themeColor="text1"/>
        </w:rPr>
        <w:t>n</w:t>
      </w:r>
      <w:r w:rsidR="005746DF" w:rsidRPr="0017580F">
        <w:rPr>
          <w:color w:val="000000" w:themeColor="text1"/>
        </w:rPr>
        <w:t xml:space="preserve">eighbourSet and </w:t>
      </w:r>
      <w:r w:rsidR="001E41CC" w:rsidRPr="0017580F">
        <w:rPr>
          <w:color w:val="000000" w:themeColor="text1"/>
        </w:rPr>
        <w:t>d</w:t>
      </w:r>
      <w:r w:rsidR="005746DF" w:rsidRPr="0017580F">
        <w:rPr>
          <w:color w:val="000000" w:themeColor="text1"/>
        </w:rPr>
        <w:t>istanceSet.</w:t>
      </w:r>
    </w:p>
    <w:p w14:paraId="06D5201C" w14:textId="51FF75F1" w:rsidR="000E4EDD" w:rsidRPr="0017580F" w:rsidRDefault="000E4EDD"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arrays backwardSet, backwardDistance, and backwardNeighbourPoints are updated as follows:</w:t>
      </w:r>
    </w:p>
    <w:p w14:paraId="46003CE8" w14:textId="58AF90F1" w:rsidR="000E4EDD" w:rsidRPr="0017580F" w:rsidRDefault="00EA5317" w:rsidP="00EA5317">
      <w:r w:rsidRPr="0017580F">
        <w:tab/>
      </w:r>
      <w:r w:rsidR="000E4EDD" w:rsidRPr="0017580F">
        <w:tab/>
      </w:r>
      <w:r w:rsidR="00551481" w:rsidRPr="0017580F">
        <w:t>tmpIdx</w:t>
      </w:r>
      <w:r w:rsidR="00D47707" w:rsidRPr="0017580F">
        <w:t> = </w:t>
      </w:r>
      <w:r w:rsidR="00551481" w:rsidRPr="0017580F">
        <w:t>neighbourSet[ 0 ]</w:t>
      </w:r>
      <w:r w:rsidR="00551481" w:rsidRPr="0017580F">
        <w:br/>
      </w:r>
      <w:r w:rsidR="00551481" w:rsidRPr="0017580F">
        <w:tab/>
      </w:r>
      <w:r w:rsidR="00551481" w:rsidRPr="0017580F">
        <w:tab/>
      </w:r>
      <w:r w:rsidR="001E41CC" w:rsidRPr="0017580F">
        <w:t>cnt</w:t>
      </w:r>
      <w:r w:rsidR="00D47707" w:rsidRPr="0017580F">
        <w:t> = </w:t>
      </w:r>
      <w:r w:rsidR="001E41CC" w:rsidRPr="0017580F">
        <w:t>backwardNeighbourPoints[ </w:t>
      </w:r>
      <w:r w:rsidR="00551481" w:rsidRPr="0017580F">
        <w:t>tmpIdx</w:t>
      </w:r>
      <w:r w:rsidR="001E41CC" w:rsidRPr="0017580F">
        <w:t> ]</w:t>
      </w:r>
      <w:r w:rsidR="00551481" w:rsidRPr="0017580F">
        <w:br/>
      </w:r>
      <w:r w:rsidR="00551481" w:rsidRPr="0017580F">
        <w:tab/>
      </w:r>
      <w:r w:rsidR="00551481" w:rsidRPr="0017580F">
        <w:tab/>
      </w:r>
      <w:r w:rsidRPr="0017580F">
        <w:t>backwardSet[ </w:t>
      </w:r>
      <w:r w:rsidR="00551481" w:rsidRPr="0017580F">
        <w:t>tmpIdx </w:t>
      </w:r>
      <w:r w:rsidRPr="0017580F">
        <w:t>]</w:t>
      </w:r>
      <w:r w:rsidR="001E41CC" w:rsidRPr="0017580F">
        <w:t>[ cnt ]</w:t>
      </w:r>
      <w:r w:rsidR="00D47707" w:rsidRPr="0017580F">
        <w:t> = </w:t>
      </w:r>
      <w:r w:rsidRPr="0017580F">
        <w:t>m</w:t>
      </w:r>
      <w:r w:rsidR="00551481" w:rsidRPr="0017580F">
        <w:br/>
      </w:r>
      <w:r w:rsidR="00551481" w:rsidRPr="0017580F">
        <w:tab/>
      </w:r>
      <w:r w:rsidR="00551481" w:rsidRPr="0017580F">
        <w:tab/>
        <w:t>backwardDistance[tmpIdx ][ cnt ]</w:t>
      </w:r>
      <w:r w:rsidR="00D47707" w:rsidRPr="0017580F">
        <w:t> = </w:t>
      </w:r>
      <w:r w:rsidR="00551481" w:rsidRPr="0017580F">
        <w:t>distanceSet[ 0 ]</w:t>
      </w:r>
      <w:r w:rsidRPr="0017580F">
        <w:br/>
      </w:r>
      <w:r w:rsidRPr="0017580F">
        <w:tab/>
      </w:r>
      <w:r w:rsidRPr="0017580F">
        <w:tab/>
        <w:t>backwardNeighbourPoints[ </w:t>
      </w:r>
      <w:r w:rsidR="00551481" w:rsidRPr="0017580F">
        <w:t>tmpIdx</w:t>
      </w:r>
      <w:r w:rsidRPr="0017580F">
        <w:t> ] </w:t>
      </w:r>
      <w:r w:rsidR="001E41CC" w:rsidRPr="0017580F">
        <w:t>++</w:t>
      </w:r>
    </w:p>
    <w:p w14:paraId="0C95371C" w14:textId="3522BF67" w:rsidR="000E4EDD" w:rsidRPr="0017580F" w:rsidRDefault="000E4EDD" w:rsidP="009C6742">
      <w:r w:rsidRPr="0017580F">
        <w:t>The pointCnt × 3 2D array backwardCentroid is calculated as follows:</w:t>
      </w:r>
    </w:p>
    <w:p w14:paraId="4E43E788" w14:textId="07DF0A32" w:rsidR="000C64DC" w:rsidRPr="0017580F" w:rsidRDefault="000C64DC" w:rsidP="000C64DC">
      <w:r w:rsidRPr="0017580F">
        <w:tab/>
      </w:r>
      <w:r w:rsidRPr="0017580F">
        <w:tab/>
        <w:t>for( n</w:t>
      </w:r>
      <w:r w:rsidR="00D47707" w:rsidRPr="0017580F">
        <w:t> = </w:t>
      </w:r>
      <w:r w:rsidRPr="0017580F">
        <w:t>0; n &lt; pointCnt; n++ </w:t>
      </w:r>
      <w:r w:rsidR="008F1F82" w:rsidRPr="0017580F">
        <w:t>) {</w:t>
      </w:r>
      <w:r w:rsidRPr="0017580F">
        <w:br/>
      </w:r>
      <w:r w:rsidRPr="0017580F">
        <w:tab/>
      </w:r>
      <w:r w:rsidRPr="0017580F">
        <w:tab/>
      </w:r>
      <w:r w:rsidRPr="0017580F">
        <w:tab/>
        <w:t>if( backwardNeighbourPoints[ n ] </w:t>
      </w:r>
      <w:r w:rsidR="00726AAE" w:rsidRPr="0017580F">
        <w:t>==</w:t>
      </w:r>
      <w:r w:rsidR="00D47707" w:rsidRPr="0017580F">
        <w:t> </w:t>
      </w:r>
      <w:r w:rsidRPr="0017580F">
        <w:t>0 )</w:t>
      </w:r>
      <w:r w:rsidRPr="0017580F">
        <w:br/>
      </w:r>
      <w:r w:rsidRPr="0017580F">
        <w:tab/>
      </w:r>
      <w:r w:rsidRPr="0017580F">
        <w:tab/>
      </w:r>
      <w:r w:rsidRPr="0017580F">
        <w:tab/>
      </w:r>
      <w:r w:rsidRPr="0017580F">
        <w:tab/>
        <w:t>continue</w:t>
      </w:r>
      <w:r w:rsidRPr="0017580F">
        <w:br/>
      </w:r>
      <w:r w:rsidRPr="0017580F">
        <w:tab/>
      </w:r>
      <w:r w:rsidRPr="0017580F">
        <w:tab/>
      </w:r>
      <w:r w:rsidRPr="0017580F">
        <w:tab/>
        <w:t>if( backwardNeighbourPoints[ n ] </w:t>
      </w:r>
      <w:r w:rsidR="00726AAE" w:rsidRPr="0017580F">
        <w:t>==</w:t>
      </w:r>
      <w:r w:rsidR="00D47707" w:rsidRPr="0017580F">
        <w:t> </w:t>
      </w:r>
      <w:r w:rsidRPr="0017580F">
        <w:t>1 </w:t>
      </w:r>
      <w:r w:rsidR="008F1F82" w:rsidRPr="0017580F">
        <w:t>) {</w:t>
      </w:r>
      <w:r w:rsidRPr="0017580F">
        <w:br/>
      </w:r>
      <w:r w:rsidRPr="0017580F">
        <w:tab/>
      </w:r>
      <w:r w:rsidRPr="0017580F">
        <w:tab/>
      </w:r>
      <w:r w:rsidRPr="0017580F">
        <w:tab/>
      </w:r>
      <w:r w:rsidRPr="0017580F">
        <w:tab/>
        <w:t>backwardCentroid[ n ] =</w:t>
      </w:r>
      <w:r w:rsidRPr="0017580F">
        <w:br/>
      </w:r>
      <w:r w:rsidRPr="0017580F">
        <w:tab/>
      </w:r>
      <w:r w:rsidRPr="0017580F">
        <w:tab/>
      </w:r>
      <w:r w:rsidRPr="0017580F">
        <w:tab/>
      </w:r>
      <w:r w:rsidRPr="0017580F">
        <w:tab/>
      </w:r>
      <w:r w:rsidRPr="0017580F">
        <w:tab/>
      </w:r>
      <w:r w:rsidRPr="0017580F">
        <w:tab/>
        <w:t> assign( recPcAttr[ backwardSet[ n ][ 0 ] ], attrDimension )</w:t>
      </w:r>
      <w:r w:rsidRPr="0017580F">
        <w:tab/>
      </w:r>
      <w:r w:rsidRPr="0017580F">
        <w:tab/>
      </w:r>
      <w:r w:rsidRPr="0017580F">
        <w:tab/>
      </w:r>
      <w:r w:rsidRPr="0017580F">
        <w:tab/>
      </w:r>
      <w:r w:rsidR="0023721F" w:rsidRPr="0017580F">
        <w:t>} else {</w:t>
      </w:r>
      <w:r w:rsidRPr="0017580F">
        <w:br/>
      </w:r>
      <w:r w:rsidRPr="0017580F">
        <w:tab/>
      </w:r>
      <w:r w:rsidRPr="0017580F">
        <w:tab/>
      </w:r>
      <w:r w:rsidRPr="0017580F">
        <w:tab/>
      </w:r>
      <w:r w:rsidRPr="0017580F">
        <w:tab/>
        <w:t>sumWeights</w:t>
      </w:r>
      <w:r w:rsidR="00D47707" w:rsidRPr="0017580F">
        <w:t> = </w:t>
      </w:r>
      <w:r w:rsidRPr="0017580F">
        <w:t>0</w:t>
      </w:r>
      <w:r w:rsidRPr="0017580F">
        <w:br/>
      </w:r>
      <w:r w:rsidRPr="0017580F">
        <w:tab/>
      </w:r>
      <w:r w:rsidRPr="0017580F">
        <w:tab/>
      </w:r>
      <w:r w:rsidRPr="0017580F">
        <w:tab/>
      </w:r>
      <w:r w:rsidRPr="0017580F">
        <w:tab/>
        <w:t>for( r</w:t>
      </w:r>
      <w:r w:rsidR="00D47707" w:rsidRPr="0017580F">
        <w:t> = </w:t>
      </w:r>
      <w:r w:rsidRPr="0017580F">
        <w:t>0; r &lt; backwardNeighbourPoints[ n ]; r++ </w:t>
      </w:r>
      <w:r w:rsidR="008F1F82" w:rsidRPr="0017580F">
        <w:t>) {</w:t>
      </w:r>
      <w:r w:rsidRPr="0017580F">
        <w:br/>
      </w:r>
      <w:r w:rsidRPr="0017580F">
        <w:tab/>
      </w:r>
      <w:r w:rsidRPr="0017580F">
        <w:tab/>
      </w:r>
      <w:r w:rsidRPr="0017580F">
        <w:tab/>
      </w:r>
      <w:r w:rsidRPr="0017580F">
        <w:tab/>
      </w:r>
      <w:r w:rsidRPr="0017580F">
        <w:tab/>
        <w:t>sqrtDistance[ r ]</w:t>
      </w:r>
      <w:r w:rsidR="00D47707" w:rsidRPr="0017580F">
        <w:t> = </w:t>
      </w:r>
      <w:r w:rsidRPr="0017580F">
        <w:t>Sqrt( backwardDistance[ n ][ r ] </w:t>
      </w:r>
      <w:r w:rsidR="0064642B" w:rsidRPr="0017580F">
        <w:t>) </w:t>
      </w:r>
      <w:r w:rsidRPr="0017580F">
        <w:t>+ 4</w:t>
      </w:r>
      <w:r w:rsidRPr="0017580F">
        <w:br/>
      </w:r>
      <w:r w:rsidRPr="0017580F">
        <w:tab/>
      </w:r>
      <w:r w:rsidRPr="0017580F">
        <w:tab/>
      </w:r>
      <w:r w:rsidRPr="0017580F">
        <w:tab/>
      </w:r>
      <w:r w:rsidRPr="0017580F">
        <w:tab/>
      </w:r>
      <w:r w:rsidRPr="0017580F">
        <w:tab/>
        <w:t>sumWeights </w:t>
      </w:r>
      <w:r w:rsidR="00A234FD" w:rsidRPr="0017580F">
        <w:t>+=</w:t>
      </w:r>
      <w:r w:rsidR="00D47707" w:rsidRPr="0017580F">
        <w:t> </w:t>
      </w:r>
      <w:r w:rsidRPr="0017580F">
        <w:t>1 ÷ sqrtDistance[ r ]</w:t>
      </w:r>
      <w:r w:rsidRPr="0017580F">
        <w:br/>
      </w:r>
      <w:r w:rsidRPr="0017580F">
        <w:tab/>
      </w:r>
      <w:r w:rsidRPr="0017580F">
        <w:tab/>
      </w:r>
      <w:r w:rsidRPr="0017580F">
        <w:tab/>
      </w:r>
      <w:r w:rsidRPr="0017580F">
        <w:tab/>
        <w:t>}</w:t>
      </w:r>
      <w:r w:rsidRPr="0017580F">
        <w:br/>
      </w:r>
      <w:r w:rsidRPr="0017580F">
        <w:tab/>
      </w:r>
      <w:r w:rsidRPr="0017580F">
        <w:tab/>
      </w:r>
      <w:r w:rsidRPr="0017580F">
        <w:tab/>
      </w:r>
      <w:r w:rsidRPr="0017580F">
        <w:tab/>
        <w:t>for( j</w:t>
      </w:r>
      <w:r w:rsidR="00D47707" w:rsidRPr="0017580F">
        <w:t> = </w:t>
      </w:r>
      <w:r w:rsidRPr="0017580F">
        <w:t>0; j &lt; ai_attribute_dimension_minus1[ PostRecAtlasID ][ i ]; j++ </w:t>
      </w:r>
      <w:r w:rsidR="008F1F82" w:rsidRPr="0017580F">
        <w:t>) {</w:t>
      </w:r>
      <w:r w:rsidRPr="0017580F">
        <w:br/>
      </w:r>
      <w:r w:rsidRPr="0017580F">
        <w:tab/>
      </w:r>
      <w:r w:rsidRPr="0017580F">
        <w:tab/>
      </w:r>
      <w:r w:rsidRPr="0017580F">
        <w:tab/>
      </w:r>
      <w:r w:rsidRPr="0017580F">
        <w:tab/>
      </w:r>
      <w:r w:rsidRPr="0017580F">
        <w:tab/>
        <w:t>centroid</w:t>
      </w:r>
      <w:r w:rsidR="00D47707" w:rsidRPr="0017580F">
        <w:t> = </w:t>
      </w:r>
      <w:r w:rsidRPr="0017580F">
        <w:t>0</w:t>
      </w:r>
      <w:r w:rsidRPr="0017580F">
        <w:br/>
      </w:r>
      <w:r w:rsidRPr="0017580F">
        <w:tab/>
      </w:r>
      <w:r w:rsidRPr="0017580F">
        <w:tab/>
      </w:r>
      <w:r w:rsidRPr="0017580F">
        <w:tab/>
      </w:r>
      <w:r w:rsidRPr="0017580F">
        <w:tab/>
      </w:r>
      <w:r w:rsidRPr="0017580F">
        <w:tab/>
        <w:t>for( r</w:t>
      </w:r>
      <w:r w:rsidR="00D47707" w:rsidRPr="0017580F">
        <w:t> = </w:t>
      </w:r>
      <w:r w:rsidRPr="0017580F">
        <w:t>0; r &lt; backwardNeighbourPoints[ n ]; r++ </w:t>
      </w:r>
      <w:r w:rsidR="008F1F82" w:rsidRPr="0017580F">
        <w:t>) {</w:t>
      </w:r>
      <w:r w:rsidRPr="0017580F">
        <w:br/>
      </w:r>
      <w:r w:rsidRPr="0017580F">
        <w:tab/>
      </w:r>
      <w:r w:rsidRPr="0017580F">
        <w:tab/>
      </w:r>
      <w:r w:rsidRPr="0017580F">
        <w:tab/>
      </w:r>
      <w:r w:rsidRPr="0017580F">
        <w:tab/>
      </w:r>
      <w:r w:rsidRPr="0017580F">
        <w:tab/>
      </w:r>
      <w:r w:rsidRPr="0017580F">
        <w:tab/>
        <w:t>tmp</w:t>
      </w:r>
      <w:r w:rsidR="00D47707" w:rsidRPr="0017580F">
        <w:t> = </w:t>
      </w:r>
      <w:r w:rsidRPr="0017580F">
        <w:t>recPcAttr[ backwardSet[ n ][ r ] ][ i ][ j ]</w:t>
      </w:r>
      <w:r w:rsidRPr="0017580F">
        <w:br/>
      </w:r>
      <w:r w:rsidRPr="0017580F">
        <w:lastRenderedPageBreak/>
        <w:tab/>
      </w:r>
      <w:r w:rsidRPr="0017580F">
        <w:tab/>
      </w:r>
      <w:r w:rsidRPr="0017580F">
        <w:tab/>
      </w:r>
      <w:r w:rsidRPr="0017580F">
        <w:tab/>
      </w:r>
      <w:r w:rsidRPr="0017580F">
        <w:tab/>
      </w:r>
      <w:r w:rsidRPr="0017580F">
        <w:tab/>
        <w:t>centroid </w:t>
      </w:r>
      <w:r w:rsidR="00A234FD" w:rsidRPr="0017580F">
        <w:t>+=</w:t>
      </w:r>
      <w:r w:rsidR="00D47707" w:rsidRPr="0017580F">
        <w:t> </w:t>
      </w:r>
      <w:r w:rsidRPr="0017580F">
        <w:t>tmp ÷ sqrtDistance[ r ]</w:t>
      </w:r>
      <w:r w:rsidRPr="0017580F">
        <w:br/>
      </w:r>
      <w:r w:rsidRPr="0017580F">
        <w:tab/>
      </w:r>
      <w:r w:rsidRPr="0017580F">
        <w:tab/>
      </w:r>
      <w:r w:rsidRPr="0017580F">
        <w:tab/>
      </w:r>
      <w:r w:rsidRPr="0017580F">
        <w:tab/>
      </w:r>
      <w:r w:rsidRPr="0017580F">
        <w:tab/>
        <w:t>}</w:t>
      </w:r>
      <w:r w:rsidRPr="0017580F">
        <w:br/>
      </w:r>
      <w:r w:rsidRPr="0017580F">
        <w:tab/>
      </w:r>
      <w:r w:rsidRPr="0017580F">
        <w:tab/>
      </w:r>
      <w:r w:rsidRPr="0017580F">
        <w:tab/>
      </w:r>
      <w:r w:rsidRPr="0017580F">
        <w:tab/>
      </w:r>
      <w:r w:rsidRPr="0017580F">
        <w:tab/>
        <w:t>backwardCentroid[ n ][ i ][ j ]</w:t>
      </w:r>
      <w:r w:rsidR="00D47707" w:rsidRPr="0017580F">
        <w:t> = </w:t>
      </w:r>
      <w:r w:rsidRPr="0017580F">
        <w:t>centroid ÷ sumWeights</w:t>
      </w:r>
      <w:r w:rsidRPr="0017580F">
        <w:br/>
      </w:r>
      <w:r w:rsidRPr="0017580F">
        <w:tab/>
      </w:r>
      <w:r w:rsidRPr="0017580F">
        <w:tab/>
      </w:r>
      <w:r w:rsidRPr="0017580F">
        <w:tab/>
      </w:r>
      <w:r w:rsidRPr="0017580F">
        <w:tab/>
        <w:t>}</w:t>
      </w:r>
      <w:r w:rsidRPr="0017580F">
        <w:br/>
      </w:r>
      <w:r w:rsidRPr="0017580F">
        <w:tab/>
      </w:r>
      <w:r w:rsidRPr="0017580F">
        <w:tab/>
      </w:r>
      <w:r w:rsidRPr="0017580F">
        <w:tab/>
        <w:t>}</w:t>
      </w:r>
      <w:r w:rsidRPr="0017580F">
        <w:br/>
      </w:r>
      <w:r w:rsidRPr="0017580F">
        <w:tab/>
      </w:r>
      <w:r w:rsidRPr="0017580F">
        <w:tab/>
        <w:t>}</w:t>
      </w:r>
    </w:p>
    <w:p w14:paraId="2E0C7EB2" w14:textId="5484DD29" w:rsidR="00EA5317" w:rsidRPr="0017580F" w:rsidRDefault="00F4770F" w:rsidP="00EA5317">
      <w:r w:rsidRPr="0017580F">
        <w:t xml:space="preserve">The array </w:t>
      </w:r>
      <w:r w:rsidR="00EA5317" w:rsidRPr="0017580F">
        <w:t>recPcAttrMod[ n ] is calculated as follows:</w:t>
      </w:r>
    </w:p>
    <w:p w14:paraId="30653726" w14:textId="26998316" w:rsidR="00EA5317" w:rsidRPr="0017580F" w:rsidRDefault="00EA53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If isUpdatedPoint[ n ] is equal to </w:t>
      </w:r>
      <w:r w:rsidR="003F5059" w:rsidRPr="0017580F">
        <w:rPr>
          <w:color w:val="000000" w:themeColor="text1"/>
        </w:rPr>
        <w:t>1</w:t>
      </w:r>
      <w:r w:rsidR="00084016" w:rsidRPr="0017580F">
        <w:rPr>
          <w:color w:val="000000" w:themeColor="text1"/>
        </w:rPr>
        <w:t xml:space="preserve"> </w:t>
      </w:r>
      <w:r w:rsidRPr="0017580F">
        <w:rPr>
          <w:color w:val="000000" w:themeColor="text1"/>
        </w:rPr>
        <w:t>and backwardNeighbourPoints[ n ] is equal to 0 then:</w:t>
      </w:r>
    </w:p>
    <w:p w14:paraId="36018765" w14:textId="3DBB1DD7" w:rsidR="00EA5317" w:rsidRPr="0017580F" w:rsidRDefault="00EA5317" w:rsidP="00EA5317">
      <w:r w:rsidRPr="0017580F">
        <w:tab/>
      </w:r>
      <w:r w:rsidRPr="0017580F">
        <w:tab/>
      </w:r>
      <w:r w:rsidR="00C25865" w:rsidRPr="0017580F">
        <w:t>recPcAttrMod[ n ]</w:t>
      </w:r>
      <w:r w:rsidR="00D47707" w:rsidRPr="0017580F">
        <w:t> = </w:t>
      </w:r>
      <w:r w:rsidRPr="0017580F">
        <w:t>Assign(forwardCentroid[ n ], </w:t>
      </w:r>
      <w:r w:rsidR="00447AFC" w:rsidRPr="0017580F">
        <w:t>attrDimension</w:t>
      </w:r>
      <w:r w:rsidRPr="0017580F">
        <w:t> )</w:t>
      </w:r>
    </w:p>
    <w:p w14:paraId="73B3F851" w14:textId="6A46A168" w:rsidR="00EA5317" w:rsidRPr="0017580F" w:rsidRDefault="00EA53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Otherwise if isUpdatedPoint[ n ] is equal to </w:t>
      </w:r>
      <w:r w:rsidR="00F4770F" w:rsidRPr="0017580F">
        <w:rPr>
          <w:color w:val="000000" w:themeColor="text1"/>
        </w:rPr>
        <w:t>1</w:t>
      </w:r>
    </w:p>
    <w:p w14:paraId="797608F1" w14:textId="6818E23A" w:rsidR="0050235C" w:rsidRPr="0017580F" w:rsidRDefault="00EA5317" w:rsidP="00EA5317">
      <w:r w:rsidRPr="0017580F">
        <w:tab/>
      </w:r>
      <w:r w:rsidRPr="0017580F">
        <w:tab/>
      </w:r>
      <w:r w:rsidR="00C25865" w:rsidRPr="0017580F">
        <w:t>recPcAttrMod[ n ]</w:t>
      </w:r>
      <w:r w:rsidR="00D47707" w:rsidRPr="0017580F">
        <w:t> = </w:t>
      </w:r>
      <w:r w:rsidRPr="0017580F">
        <w:t>Assign( backwardCentroid[ n ], </w:t>
      </w:r>
      <w:r w:rsidR="00447AFC" w:rsidRPr="0017580F">
        <w:t>attrDimension</w:t>
      </w:r>
      <w:r w:rsidRPr="0017580F">
        <w:t> )</w:t>
      </w:r>
    </w:p>
    <w:p w14:paraId="6C5FE6EC" w14:textId="05932819" w:rsidR="00EA5317" w:rsidRPr="0017580F" w:rsidRDefault="00EA531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Otherwise</w:t>
      </w:r>
      <w:r w:rsidR="00084016" w:rsidRPr="0017580F">
        <w:rPr>
          <w:color w:val="000000" w:themeColor="text1"/>
        </w:rPr>
        <w:t xml:space="preserve"> (isUpdatedPoint[ n ] is equal to 0)</w:t>
      </w:r>
    </w:p>
    <w:p w14:paraId="362AE7F7" w14:textId="1DABA968" w:rsidR="00EA5317" w:rsidRPr="0017580F" w:rsidRDefault="00EA5317" w:rsidP="00EA5317">
      <w:r w:rsidRPr="0017580F">
        <w:tab/>
      </w:r>
      <w:r w:rsidRPr="0017580F">
        <w:tab/>
        <w:t>recPcAttrMod[ n ]</w:t>
      </w:r>
      <w:r w:rsidR="00D47707" w:rsidRPr="0017580F">
        <w:t> = </w:t>
      </w:r>
      <w:r w:rsidRPr="0017580F">
        <w:t>Assign( recPcAttr[ n ][ c ], </w:t>
      </w:r>
      <w:r w:rsidR="00447AFC" w:rsidRPr="0017580F">
        <w:t>attrDimension</w:t>
      </w:r>
      <w:r w:rsidRPr="0017580F">
        <w:t> )</w:t>
      </w:r>
    </w:p>
    <w:p w14:paraId="7139CFD8" w14:textId="241DE2CA" w:rsidR="00EA5317" w:rsidRPr="0017580F" w:rsidRDefault="00EA5317" w:rsidP="004A6049">
      <w:pPr>
        <w:pStyle w:val="a4"/>
        <w:numPr>
          <w:ilvl w:val="3"/>
          <w:numId w:val="19"/>
        </w:numPr>
        <w:tabs>
          <w:tab w:val="clear" w:pos="7200"/>
        </w:tabs>
      </w:pPr>
      <w:bookmarkStart w:id="7101" w:name="_Ref48829973"/>
      <w:bookmarkStart w:id="7102" w:name="_Ref49010571"/>
      <w:bookmarkStart w:id="7103" w:name="_Toc51656950"/>
      <w:r w:rsidRPr="0017580F">
        <w:t>Process to compute the distance</w:t>
      </w:r>
      <w:bookmarkEnd w:id="7101"/>
      <w:r w:rsidRPr="0017580F">
        <w:t xml:space="preserve"> between two arrays</w:t>
      </w:r>
      <w:bookmarkEnd w:id="7102"/>
      <w:bookmarkEnd w:id="7103"/>
    </w:p>
    <w:p w14:paraId="51E79052" w14:textId="2A421A7F" w:rsidR="00EA5317" w:rsidRPr="0017580F" w:rsidRDefault="00EA5317" w:rsidP="00EA5317">
      <w:r w:rsidRPr="0017580F">
        <w:t xml:space="preserve">Let the function </w:t>
      </w:r>
      <w:r w:rsidR="007568DE" w:rsidRPr="0017580F">
        <w:t>D</w:t>
      </w:r>
      <w:r w:rsidRPr="0017580F">
        <w:t>istance( arrayA, arrayB, size ) be defined as follows:</w:t>
      </w:r>
    </w:p>
    <w:p w14:paraId="3B98878F" w14:textId="397D7C45" w:rsidR="00EA5317" w:rsidRPr="0017580F" w:rsidRDefault="00EA5317" w:rsidP="00EA5317">
      <w:r w:rsidRPr="0017580F">
        <w:tab/>
      </w:r>
      <w:r w:rsidR="007568DE" w:rsidRPr="0017580F">
        <w:t>D</w:t>
      </w:r>
      <w:r w:rsidRPr="0017580F">
        <w:t>istance( arrayA, arrayB, size </w:t>
      </w:r>
      <w:r w:rsidR="00900B12" w:rsidRPr="0017580F">
        <w:t>) {</w:t>
      </w:r>
      <w:r w:rsidRPr="0017580F">
        <w:br/>
      </w:r>
      <w:r w:rsidRPr="0017580F">
        <w:tab/>
      </w:r>
      <w:r w:rsidRPr="0017580F">
        <w:tab/>
        <w:t>dist</w:t>
      </w:r>
      <w:r w:rsidR="00D47707" w:rsidRPr="0017580F">
        <w:t> = </w:t>
      </w:r>
      <w:r w:rsidRPr="0017580F">
        <w:t>0</w:t>
      </w:r>
      <w:r w:rsidRPr="0017580F">
        <w:br/>
      </w:r>
      <w:r w:rsidRPr="0017580F">
        <w:tab/>
      </w:r>
      <w:r w:rsidRPr="0017580F">
        <w:tab/>
        <w:t>for( k</w:t>
      </w:r>
      <w:r w:rsidR="00D47707" w:rsidRPr="0017580F">
        <w:t> = </w:t>
      </w:r>
      <w:r w:rsidRPr="0017580F">
        <w:t>0; k &lt; size; k++ </w:t>
      </w:r>
      <w:r w:rsidR="00900B12" w:rsidRPr="0017580F">
        <w:t>) {</w:t>
      </w:r>
      <w:r w:rsidRPr="0017580F">
        <w:br/>
      </w:r>
      <w:r w:rsidRPr="0017580F">
        <w:tab/>
      </w:r>
      <w:r w:rsidRPr="0017580F">
        <w:tab/>
      </w:r>
      <w:r w:rsidRPr="0017580F">
        <w:tab/>
        <w:t>dist </w:t>
      </w:r>
      <w:r w:rsidR="00A234FD" w:rsidRPr="0017580F">
        <w:t>+=</w:t>
      </w:r>
      <w:r w:rsidR="00D47707" w:rsidRPr="0017580F">
        <w:t> </w:t>
      </w:r>
      <w:r w:rsidRPr="0017580F">
        <w:t>( arrayA[ k ] </w:t>
      </w:r>
      <w:r w:rsidRPr="0017580F">
        <w:sym w:font="Symbol" w:char="F02D"/>
      </w:r>
      <w:r w:rsidRPr="0017580F">
        <w:t> arrayB[ k ] ) * ( arrayA[ k ] </w:t>
      </w:r>
      <w:r w:rsidRPr="0017580F">
        <w:sym w:font="Symbol" w:char="F02D"/>
      </w:r>
      <w:r w:rsidRPr="0017580F">
        <w:t> arrayB[ k ] )</w:t>
      </w:r>
      <w:r w:rsidRPr="0017580F">
        <w:br/>
      </w:r>
      <w:r w:rsidRPr="0017580F">
        <w:tab/>
      </w:r>
      <w:r w:rsidRPr="0017580F">
        <w:tab/>
        <w:t>}</w:t>
      </w:r>
      <w:r w:rsidRPr="0017580F">
        <w:br/>
      </w:r>
      <w:r w:rsidRPr="0017580F">
        <w:tab/>
      </w:r>
      <w:r w:rsidRPr="0017580F">
        <w:tab/>
        <w:t>return dist</w:t>
      </w:r>
      <w:r w:rsidRPr="0017580F">
        <w:br/>
      </w:r>
      <w:r w:rsidRPr="0017580F">
        <w:tab/>
        <w:t>}</w:t>
      </w:r>
    </w:p>
    <w:p w14:paraId="2D2E3A34" w14:textId="299231E1" w:rsidR="00EA5317" w:rsidRPr="0017580F" w:rsidRDefault="00EA5317" w:rsidP="004A6049">
      <w:pPr>
        <w:pStyle w:val="a4"/>
        <w:numPr>
          <w:ilvl w:val="3"/>
          <w:numId w:val="19"/>
        </w:numPr>
        <w:tabs>
          <w:tab w:val="clear" w:pos="7200"/>
        </w:tabs>
      </w:pPr>
      <w:bookmarkStart w:id="7104" w:name="_Ref48829873"/>
      <w:bookmarkStart w:id="7105" w:name="_Toc51656951"/>
      <w:r w:rsidRPr="0017580F">
        <w:t>Point neighbour search</w:t>
      </w:r>
      <w:bookmarkEnd w:id="7104"/>
      <w:r w:rsidRPr="0017580F">
        <w:t xml:space="preserve"> process</w:t>
      </w:r>
      <w:bookmarkEnd w:id="7105"/>
    </w:p>
    <w:p w14:paraId="6DA33159" w14:textId="77777777" w:rsidR="00447AFC" w:rsidRPr="0017580F" w:rsidRDefault="00447AFC" w:rsidP="00447AFC">
      <w:bookmarkStart w:id="7106" w:name="_Toc47983228"/>
      <w:bookmarkStart w:id="7107" w:name="_Toc47886851"/>
      <w:bookmarkStart w:id="7108" w:name="_Toc47887259"/>
      <w:bookmarkStart w:id="7109" w:name="_Toc47887667"/>
      <w:bookmarkStart w:id="7110" w:name="_Toc47888075"/>
      <w:bookmarkStart w:id="7111" w:name="_Toc47952162"/>
      <w:bookmarkStart w:id="7112" w:name="_Toc47983230"/>
      <w:bookmarkStart w:id="7113" w:name="_Toc47886853"/>
      <w:bookmarkStart w:id="7114" w:name="_Toc47887261"/>
      <w:bookmarkStart w:id="7115" w:name="_Toc47887669"/>
      <w:bookmarkStart w:id="7116" w:name="_Toc47888077"/>
      <w:bookmarkStart w:id="7117" w:name="_Toc47952164"/>
      <w:bookmarkStart w:id="7118" w:name="_Toc47983232"/>
      <w:bookmarkStart w:id="7119" w:name="_Toc47886854"/>
      <w:bookmarkStart w:id="7120" w:name="_Toc47887262"/>
      <w:bookmarkStart w:id="7121" w:name="_Toc47887670"/>
      <w:bookmarkStart w:id="7122" w:name="_Toc47888078"/>
      <w:bookmarkStart w:id="7123" w:name="_Toc47952165"/>
      <w:bookmarkStart w:id="7124" w:name="_Toc47983233"/>
      <w:bookmarkStart w:id="7125" w:name="_Toc47886855"/>
      <w:bookmarkStart w:id="7126" w:name="_Toc47887263"/>
      <w:bookmarkStart w:id="7127" w:name="_Toc47887671"/>
      <w:bookmarkStart w:id="7128" w:name="_Toc47888079"/>
      <w:bookmarkStart w:id="7129" w:name="_Toc47952166"/>
      <w:bookmarkStart w:id="7130" w:name="_Toc47983234"/>
      <w:bookmarkStart w:id="7131" w:name="_Toc47886856"/>
      <w:bookmarkStart w:id="7132" w:name="_Toc47887264"/>
      <w:bookmarkStart w:id="7133" w:name="_Toc47887672"/>
      <w:bookmarkStart w:id="7134" w:name="_Toc47888080"/>
      <w:bookmarkStart w:id="7135" w:name="_Toc47952167"/>
      <w:bookmarkStart w:id="7136" w:name="_Toc47983235"/>
      <w:bookmarkStart w:id="7137" w:name="_Toc47886857"/>
      <w:bookmarkStart w:id="7138" w:name="_Toc47887265"/>
      <w:bookmarkStart w:id="7139" w:name="_Toc47887673"/>
      <w:bookmarkStart w:id="7140" w:name="_Toc47888081"/>
      <w:bookmarkStart w:id="7141" w:name="_Toc47952168"/>
      <w:bookmarkStart w:id="7142" w:name="_Toc47983236"/>
      <w:bookmarkStart w:id="7143" w:name="_Toc47886858"/>
      <w:bookmarkStart w:id="7144" w:name="_Toc47887266"/>
      <w:bookmarkStart w:id="7145" w:name="_Toc47887674"/>
      <w:bookmarkStart w:id="7146" w:name="_Toc47888082"/>
      <w:bookmarkStart w:id="7147" w:name="_Toc47952169"/>
      <w:bookmarkStart w:id="7148" w:name="_Toc47983237"/>
      <w:bookmarkStart w:id="7149" w:name="_Toc47886859"/>
      <w:bookmarkStart w:id="7150" w:name="_Toc47887267"/>
      <w:bookmarkStart w:id="7151" w:name="_Toc47887675"/>
      <w:bookmarkStart w:id="7152" w:name="_Toc47888083"/>
      <w:bookmarkStart w:id="7153" w:name="_Toc47952170"/>
      <w:bookmarkStart w:id="7154" w:name="_Toc47983238"/>
      <w:bookmarkStart w:id="7155" w:name="_Toc47886860"/>
      <w:bookmarkStart w:id="7156" w:name="_Toc47887268"/>
      <w:bookmarkStart w:id="7157" w:name="_Toc47887676"/>
      <w:bookmarkStart w:id="7158" w:name="_Toc47888084"/>
      <w:bookmarkStart w:id="7159" w:name="_Toc47952171"/>
      <w:bookmarkStart w:id="7160" w:name="_Toc47983239"/>
      <w:bookmarkStart w:id="7161" w:name="_Toc47886861"/>
      <w:bookmarkStart w:id="7162" w:name="_Toc47887269"/>
      <w:bookmarkStart w:id="7163" w:name="_Toc47887677"/>
      <w:bookmarkStart w:id="7164" w:name="_Toc47888085"/>
      <w:bookmarkStart w:id="7165" w:name="_Toc47952172"/>
      <w:bookmarkStart w:id="7166" w:name="_Toc47983240"/>
      <w:bookmarkStart w:id="7167" w:name="_Toc47886862"/>
      <w:bookmarkStart w:id="7168" w:name="_Toc47887270"/>
      <w:bookmarkStart w:id="7169" w:name="_Toc47887678"/>
      <w:bookmarkStart w:id="7170" w:name="_Toc47888086"/>
      <w:bookmarkStart w:id="7171" w:name="_Toc47952173"/>
      <w:bookmarkStart w:id="7172" w:name="_Toc47983241"/>
      <w:bookmarkStart w:id="7173" w:name="_Toc47886863"/>
      <w:bookmarkStart w:id="7174" w:name="_Toc47887271"/>
      <w:bookmarkStart w:id="7175" w:name="_Toc47887679"/>
      <w:bookmarkStart w:id="7176" w:name="_Toc47888087"/>
      <w:bookmarkStart w:id="7177" w:name="_Toc47952174"/>
      <w:bookmarkStart w:id="7178" w:name="_Toc47983242"/>
      <w:bookmarkStart w:id="7179" w:name="_Toc47886864"/>
      <w:bookmarkStart w:id="7180" w:name="_Toc47887272"/>
      <w:bookmarkStart w:id="7181" w:name="_Toc47887680"/>
      <w:bookmarkStart w:id="7182" w:name="_Toc47888088"/>
      <w:bookmarkStart w:id="7183" w:name="_Toc47952175"/>
      <w:bookmarkStart w:id="7184" w:name="_Toc47983243"/>
      <w:bookmarkStart w:id="7185" w:name="_Toc47886865"/>
      <w:bookmarkStart w:id="7186" w:name="_Toc47887273"/>
      <w:bookmarkStart w:id="7187" w:name="_Toc47887681"/>
      <w:bookmarkStart w:id="7188" w:name="_Toc47888089"/>
      <w:bookmarkStart w:id="7189" w:name="_Toc47952176"/>
      <w:bookmarkStart w:id="7190" w:name="_Toc47983244"/>
      <w:bookmarkStart w:id="7191" w:name="_Toc47886866"/>
      <w:bookmarkStart w:id="7192" w:name="_Toc47887274"/>
      <w:bookmarkStart w:id="7193" w:name="_Toc47887682"/>
      <w:bookmarkStart w:id="7194" w:name="_Toc47888090"/>
      <w:bookmarkStart w:id="7195" w:name="_Toc47952177"/>
      <w:bookmarkStart w:id="7196" w:name="_Toc47983245"/>
      <w:bookmarkStart w:id="7197" w:name="_Toc47886867"/>
      <w:bookmarkStart w:id="7198" w:name="_Toc47887275"/>
      <w:bookmarkStart w:id="7199" w:name="_Toc47887683"/>
      <w:bookmarkStart w:id="7200" w:name="_Toc47888091"/>
      <w:bookmarkStart w:id="7201" w:name="_Toc47952178"/>
      <w:bookmarkStart w:id="7202" w:name="_Toc47983246"/>
      <w:bookmarkStart w:id="7203" w:name="_Toc47886868"/>
      <w:bookmarkStart w:id="7204" w:name="_Toc47887276"/>
      <w:bookmarkStart w:id="7205" w:name="_Toc47887684"/>
      <w:bookmarkStart w:id="7206" w:name="_Toc47888092"/>
      <w:bookmarkStart w:id="7207" w:name="_Toc47952179"/>
      <w:bookmarkStart w:id="7208" w:name="_Toc47983247"/>
      <w:bookmarkStart w:id="7209" w:name="_Toc47886869"/>
      <w:bookmarkStart w:id="7210" w:name="_Toc47887277"/>
      <w:bookmarkStart w:id="7211" w:name="_Toc47887685"/>
      <w:bookmarkStart w:id="7212" w:name="_Toc47888093"/>
      <w:bookmarkStart w:id="7213" w:name="_Toc47952180"/>
      <w:bookmarkStart w:id="7214" w:name="_Toc47983248"/>
      <w:bookmarkStart w:id="7215" w:name="_Toc47886870"/>
      <w:bookmarkStart w:id="7216" w:name="_Toc47887278"/>
      <w:bookmarkStart w:id="7217" w:name="_Toc47887686"/>
      <w:bookmarkStart w:id="7218" w:name="_Toc47888094"/>
      <w:bookmarkStart w:id="7219" w:name="_Toc47952181"/>
      <w:bookmarkStart w:id="7220" w:name="_Toc47983249"/>
      <w:bookmarkStart w:id="7221" w:name="_Toc47886871"/>
      <w:bookmarkStart w:id="7222" w:name="_Toc47887279"/>
      <w:bookmarkStart w:id="7223" w:name="_Toc47887687"/>
      <w:bookmarkStart w:id="7224" w:name="_Toc47888095"/>
      <w:bookmarkStart w:id="7225" w:name="_Toc47952182"/>
      <w:bookmarkStart w:id="7226" w:name="_Toc47983250"/>
      <w:bookmarkStart w:id="7227" w:name="_Toc47886872"/>
      <w:bookmarkStart w:id="7228" w:name="_Toc47887280"/>
      <w:bookmarkStart w:id="7229" w:name="_Toc47887688"/>
      <w:bookmarkStart w:id="7230" w:name="_Toc47888096"/>
      <w:bookmarkStart w:id="7231" w:name="_Toc47952183"/>
      <w:bookmarkStart w:id="7232" w:name="_Toc47983251"/>
      <w:bookmarkStart w:id="7233" w:name="_Toc47886873"/>
      <w:bookmarkStart w:id="7234" w:name="_Toc47887281"/>
      <w:bookmarkStart w:id="7235" w:name="_Toc47887689"/>
      <w:bookmarkStart w:id="7236" w:name="_Toc47888097"/>
      <w:bookmarkStart w:id="7237" w:name="_Toc47952184"/>
      <w:bookmarkStart w:id="7238" w:name="_Toc47983252"/>
      <w:bookmarkStart w:id="7239" w:name="_Toc47886874"/>
      <w:bookmarkStart w:id="7240" w:name="_Toc47887282"/>
      <w:bookmarkStart w:id="7241" w:name="_Toc47887690"/>
      <w:bookmarkStart w:id="7242" w:name="_Toc47888098"/>
      <w:bookmarkStart w:id="7243" w:name="_Toc47952185"/>
      <w:bookmarkStart w:id="7244" w:name="_Toc47983253"/>
      <w:bookmarkStart w:id="7245" w:name="_Toc47886875"/>
      <w:bookmarkStart w:id="7246" w:name="_Toc47887283"/>
      <w:bookmarkStart w:id="7247" w:name="_Toc47887691"/>
      <w:bookmarkStart w:id="7248" w:name="_Toc47888099"/>
      <w:bookmarkStart w:id="7249" w:name="_Toc47952186"/>
      <w:bookmarkStart w:id="7250" w:name="_Toc47983254"/>
      <w:bookmarkStart w:id="7251" w:name="_Toc47886876"/>
      <w:bookmarkStart w:id="7252" w:name="_Toc47887284"/>
      <w:bookmarkStart w:id="7253" w:name="_Toc47887692"/>
      <w:bookmarkStart w:id="7254" w:name="_Toc47888100"/>
      <w:bookmarkStart w:id="7255" w:name="_Toc47952187"/>
      <w:bookmarkStart w:id="7256" w:name="_Toc47983255"/>
      <w:bookmarkStart w:id="7257" w:name="_Toc47886877"/>
      <w:bookmarkStart w:id="7258" w:name="_Toc47887285"/>
      <w:bookmarkStart w:id="7259" w:name="_Toc47887693"/>
      <w:bookmarkStart w:id="7260" w:name="_Toc47888101"/>
      <w:bookmarkStart w:id="7261" w:name="_Toc47952188"/>
      <w:bookmarkStart w:id="7262" w:name="_Toc47983256"/>
      <w:bookmarkStart w:id="7263" w:name="_Toc47886878"/>
      <w:bookmarkStart w:id="7264" w:name="_Toc47887286"/>
      <w:bookmarkStart w:id="7265" w:name="_Toc47887694"/>
      <w:bookmarkStart w:id="7266" w:name="_Toc47888102"/>
      <w:bookmarkStart w:id="7267" w:name="_Toc47952189"/>
      <w:bookmarkStart w:id="7268" w:name="_Toc47983257"/>
      <w:bookmarkStart w:id="7269" w:name="_Toc47886879"/>
      <w:bookmarkStart w:id="7270" w:name="_Toc47887287"/>
      <w:bookmarkStart w:id="7271" w:name="_Toc47887695"/>
      <w:bookmarkStart w:id="7272" w:name="_Toc47888103"/>
      <w:bookmarkStart w:id="7273" w:name="_Toc47952190"/>
      <w:bookmarkStart w:id="7274" w:name="_Toc47983258"/>
      <w:bookmarkStart w:id="7275" w:name="_Toc47886881"/>
      <w:bookmarkStart w:id="7276" w:name="_Toc47887289"/>
      <w:bookmarkStart w:id="7277" w:name="_Toc47887697"/>
      <w:bookmarkStart w:id="7278" w:name="_Toc47888105"/>
      <w:bookmarkStart w:id="7279" w:name="_Toc47952192"/>
      <w:bookmarkStart w:id="7280" w:name="_Toc47983260"/>
      <w:bookmarkStart w:id="7281" w:name="_Toc47886882"/>
      <w:bookmarkStart w:id="7282" w:name="_Toc47887290"/>
      <w:bookmarkStart w:id="7283" w:name="_Toc47887698"/>
      <w:bookmarkStart w:id="7284" w:name="_Toc47888106"/>
      <w:bookmarkStart w:id="7285" w:name="_Toc47952193"/>
      <w:bookmarkStart w:id="7286" w:name="_Toc47983261"/>
      <w:bookmarkStart w:id="7287" w:name="_Toc47886883"/>
      <w:bookmarkStart w:id="7288" w:name="_Toc47887291"/>
      <w:bookmarkStart w:id="7289" w:name="_Toc47887699"/>
      <w:bookmarkStart w:id="7290" w:name="_Toc47888107"/>
      <w:bookmarkStart w:id="7291" w:name="_Toc47952194"/>
      <w:bookmarkStart w:id="7292" w:name="_Toc47983262"/>
      <w:bookmarkStart w:id="7293" w:name="_Toc47886884"/>
      <w:bookmarkStart w:id="7294" w:name="_Toc47887292"/>
      <w:bookmarkStart w:id="7295" w:name="_Toc47887700"/>
      <w:bookmarkStart w:id="7296" w:name="_Toc47888108"/>
      <w:bookmarkStart w:id="7297" w:name="_Toc47952195"/>
      <w:bookmarkStart w:id="7298" w:name="_Toc47983263"/>
      <w:bookmarkStart w:id="7299" w:name="_Toc47886885"/>
      <w:bookmarkStart w:id="7300" w:name="_Toc47887293"/>
      <w:bookmarkStart w:id="7301" w:name="_Toc47887701"/>
      <w:bookmarkStart w:id="7302" w:name="_Toc47888109"/>
      <w:bookmarkStart w:id="7303" w:name="_Toc47952196"/>
      <w:bookmarkStart w:id="7304" w:name="_Toc47983264"/>
      <w:bookmarkStart w:id="7305" w:name="_Toc47886886"/>
      <w:bookmarkStart w:id="7306" w:name="_Toc47887294"/>
      <w:bookmarkStart w:id="7307" w:name="_Toc47887702"/>
      <w:bookmarkStart w:id="7308" w:name="_Toc47888110"/>
      <w:bookmarkStart w:id="7309" w:name="_Toc47952197"/>
      <w:bookmarkStart w:id="7310" w:name="_Toc47983265"/>
      <w:bookmarkStart w:id="7311" w:name="_Toc47886887"/>
      <w:bookmarkStart w:id="7312" w:name="_Toc47887295"/>
      <w:bookmarkStart w:id="7313" w:name="_Toc47887703"/>
      <w:bookmarkStart w:id="7314" w:name="_Toc47888111"/>
      <w:bookmarkStart w:id="7315" w:name="_Toc47952198"/>
      <w:bookmarkStart w:id="7316" w:name="_Toc47983266"/>
      <w:bookmarkStart w:id="7317" w:name="_Toc47886888"/>
      <w:bookmarkStart w:id="7318" w:name="_Toc47887296"/>
      <w:bookmarkStart w:id="7319" w:name="_Toc47887704"/>
      <w:bookmarkStart w:id="7320" w:name="_Toc47888112"/>
      <w:bookmarkStart w:id="7321" w:name="_Toc47952199"/>
      <w:bookmarkStart w:id="7322" w:name="_Toc47983267"/>
      <w:bookmarkStart w:id="7323" w:name="_Toc47886889"/>
      <w:bookmarkStart w:id="7324" w:name="_Toc47887297"/>
      <w:bookmarkStart w:id="7325" w:name="_Toc47887705"/>
      <w:bookmarkStart w:id="7326" w:name="_Toc47888113"/>
      <w:bookmarkStart w:id="7327" w:name="_Toc47952200"/>
      <w:bookmarkStart w:id="7328" w:name="_Toc47983268"/>
      <w:bookmarkStart w:id="7329" w:name="_Toc47886890"/>
      <w:bookmarkStart w:id="7330" w:name="_Toc47887298"/>
      <w:bookmarkStart w:id="7331" w:name="_Toc47887706"/>
      <w:bookmarkStart w:id="7332" w:name="_Toc47888114"/>
      <w:bookmarkStart w:id="7333" w:name="_Toc47952201"/>
      <w:bookmarkStart w:id="7334" w:name="_Toc47983269"/>
      <w:bookmarkStart w:id="7335" w:name="_Toc47886891"/>
      <w:bookmarkStart w:id="7336" w:name="_Toc47887299"/>
      <w:bookmarkStart w:id="7337" w:name="_Toc47887707"/>
      <w:bookmarkStart w:id="7338" w:name="_Toc47888115"/>
      <w:bookmarkStart w:id="7339" w:name="_Toc47952202"/>
      <w:bookmarkStart w:id="7340" w:name="_Toc47983270"/>
      <w:bookmarkStart w:id="7341" w:name="_Toc47886892"/>
      <w:bookmarkStart w:id="7342" w:name="_Toc47887300"/>
      <w:bookmarkStart w:id="7343" w:name="_Toc47887708"/>
      <w:bookmarkStart w:id="7344" w:name="_Toc47888116"/>
      <w:bookmarkStart w:id="7345" w:name="_Toc47952203"/>
      <w:bookmarkStart w:id="7346" w:name="_Toc47983271"/>
      <w:bookmarkStart w:id="7347" w:name="_Toc47886893"/>
      <w:bookmarkStart w:id="7348" w:name="_Toc47887301"/>
      <w:bookmarkStart w:id="7349" w:name="_Toc47887709"/>
      <w:bookmarkStart w:id="7350" w:name="_Toc47888117"/>
      <w:bookmarkStart w:id="7351" w:name="_Toc47952204"/>
      <w:bookmarkStart w:id="7352" w:name="_Toc47983272"/>
      <w:bookmarkStart w:id="7353" w:name="_Ref43983164"/>
      <w:bookmarkEnd w:id="7094"/>
      <w:bookmarkEnd w:id="709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r w:rsidRPr="0017580F">
        <w:t>Inputs to this process are:</w:t>
      </w:r>
    </w:p>
    <w:p w14:paraId="28A90950" w14:textId="7E644833" w:rsidR="00447AFC" w:rsidRPr="0017580F"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N, specifying the maximum number of neighbouring points,</w:t>
      </w:r>
    </w:p>
    <w:p w14:paraId="6832BB7E" w14:textId="2C583AA8" w:rsidR="00447AFC" w:rsidRPr="0017580F"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numPoints, specifying the number of points</w:t>
      </w:r>
      <w:r w:rsidR="004444A8" w:rsidRPr="0017580F">
        <w:rPr>
          <w:color w:val="000000" w:themeColor="text1"/>
        </w:rPr>
        <w:t xml:space="preserve"> in the array pointSet</w:t>
      </w:r>
      <w:r w:rsidRPr="0017580F">
        <w:rPr>
          <w:color w:val="000000" w:themeColor="text1"/>
        </w:rPr>
        <w:t>,</w:t>
      </w:r>
    </w:p>
    <w:p w14:paraId="77D6FDC7" w14:textId="77777777" w:rsidR="00447AFC" w:rsidRPr="0017580F"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1D array pointA of size 3, specifying a point in the 3D space for which neighbours are computed, and</w:t>
      </w:r>
    </w:p>
    <w:p w14:paraId="0DD2B295" w14:textId="613E0A90" w:rsidR="00447AFC" w:rsidRPr="0017580F"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numPoints × 3 2D array pointSet, containing the geometry positions of points to be considered for neighbour search.</w:t>
      </w:r>
    </w:p>
    <w:p w14:paraId="3DF2454F" w14:textId="77777777" w:rsidR="0050235C" w:rsidRPr="0017580F" w:rsidRDefault="00447AFC" w:rsidP="00447AFC">
      <w:r w:rsidRPr="0017580F">
        <w:t>Outputs of this process are:</w:t>
      </w:r>
    </w:p>
    <w:p w14:paraId="60BC4D99" w14:textId="4041F8CA" w:rsidR="00447AFC" w:rsidRPr="0017580F"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variable numNeighbourPoints, specifying the number of nearest points in the set neighbourSet,</w:t>
      </w:r>
    </w:p>
    <w:p w14:paraId="32F9D4F4" w14:textId="77777777" w:rsidR="00447AFC" w:rsidRPr="0017580F"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sorted 1D array neighbourSet, of size numNeighbourPoints, containing the indices of points in pointSet, arranged in increasing order of distance from pointA, and</w:t>
      </w:r>
    </w:p>
    <w:p w14:paraId="356B5D79" w14:textId="14C67962" w:rsidR="00447AFC" w:rsidRPr="0017580F"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sorted 1D array distanceSet, of size numNeighbourPoints, specifying the distance of each entry in neighbourSet from pointA.</w:t>
      </w:r>
    </w:p>
    <w:p w14:paraId="72EDB3B6" w14:textId="77777777" w:rsidR="00447AFC" w:rsidRPr="0017580F" w:rsidRDefault="00447AFC" w:rsidP="00447AFC">
      <w:pPr>
        <w:tabs>
          <w:tab w:val="clear" w:pos="403"/>
        </w:tabs>
      </w:pPr>
      <w:r w:rsidRPr="0017580F">
        <w:t>The following applies:</w:t>
      </w:r>
    </w:p>
    <w:p w14:paraId="45EC9F1A" w14:textId="77777777" w:rsidR="00447AFC" w:rsidRPr="0017580F"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numPoints is less than N, then N is set equal to numPoints.</w:t>
      </w:r>
    </w:p>
    <w:p w14:paraId="24143545" w14:textId="25793AD4" w:rsidR="00447AFC" w:rsidRPr="0017580F"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The distance between each point in the array pointSet and point A is calculated and stored in a 1D array distancePoints, of size numPoints, as follows:</w:t>
      </w:r>
    </w:p>
    <w:p w14:paraId="364C5E20" w14:textId="2BE8EED5" w:rsidR="00447AFC" w:rsidRPr="0017580F" w:rsidRDefault="00447AFC" w:rsidP="00447AFC">
      <w:pPr>
        <w:jc w:val="left"/>
      </w:pPr>
      <w:r w:rsidRPr="0017580F">
        <w:tab/>
      </w:r>
      <w:r w:rsidRPr="0017580F">
        <w:tab/>
        <w:t>for( n</w:t>
      </w:r>
      <w:r w:rsidR="00D47707" w:rsidRPr="0017580F">
        <w:t> = </w:t>
      </w:r>
      <w:r w:rsidRPr="0017580F">
        <w:t>0; n &lt; numPoints; </w:t>
      </w:r>
      <w:r w:rsidR="007568DE" w:rsidRPr="0017580F">
        <w:t>n++ )</w:t>
      </w:r>
      <w:r w:rsidR="007568DE" w:rsidRPr="0017580F">
        <w:br/>
      </w:r>
      <w:r w:rsidR="007568DE" w:rsidRPr="0017580F">
        <w:tab/>
      </w:r>
      <w:r w:rsidR="007568DE" w:rsidRPr="0017580F">
        <w:tab/>
      </w:r>
      <w:r w:rsidR="007568DE" w:rsidRPr="0017580F">
        <w:tab/>
        <w:t>distancePoints[ n ]</w:t>
      </w:r>
      <w:r w:rsidR="00D47707" w:rsidRPr="0017580F">
        <w:t> = </w:t>
      </w:r>
      <w:r w:rsidR="007568DE" w:rsidRPr="0017580F">
        <w:t>D</w:t>
      </w:r>
      <w:r w:rsidRPr="0017580F">
        <w:t>istance( pointSet[ n ], pointA, 3 )</w:t>
      </w:r>
    </w:p>
    <w:p w14:paraId="336D10E5" w14:textId="77777777" w:rsidR="00447AFC" w:rsidRPr="0017580F" w:rsidRDefault="00447AF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Finally, the N smallest distance values in the array distancePoints and their corresponding indices in distanceSet are assigned to arrays distanceSet and neighbourSet, respectively. How the sorting is performed is outside the scope of this document. The variable neighbourPoints is set equal to N.</w:t>
      </w:r>
    </w:p>
    <w:p w14:paraId="7A2DFF99" w14:textId="77777777" w:rsidR="00447AFC" w:rsidRPr="0017580F" w:rsidRDefault="00447AFC" w:rsidP="00447AFC">
      <w:pPr>
        <w:pStyle w:val="Note1"/>
        <w:rPr>
          <w:rFonts w:ascii="Cambria" w:hAnsi="Cambria"/>
        </w:rPr>
      </w:pPr>
      <w:r w:rsidRPr="0017580F">
        <w:rPr>
          <w:rFonts w:ascii="Cambria" w:hAnsi="Cambria"/>
        </w:rPr>
        <w:t>NOTE – This process could be performed much faster using methods that do not require the computation of the distance for all points.</w:t>
      </w:r>
    </w:p>
    <w:p w14:paraId="6E7A93E8" w14:textId="77777777" w:rsidR="00D751A0" w:rsidRPr="0017580F" w:rsidRDefault="00D751A0" w:rsidP="00F01345">
      <w:pPr>
        <w:pStyle w:val="a3"/>
        <w:numPr>
          <w:ilvl w:val="1"/>
          <w:numId w:val="14"/>
        </w:numPr>
      </w:pPr>
      <w:bookmarkStart w:id="7354" w:name="_Ref44438783"/>
      <w:bookmarkStart w:id="7355" w:name="_Toc51656952"/>
      <w:r w:rsidRPr="0017580F">
        <w:t xml:space="preserve">Adaptation </w:t>
      </w:r>
      <w:r w:rsidR="00902E38" w:rsidRPr="0017580F">
        <w:t>p</w:t>
      </w:r>
      <w:r w:rsidRPr="0017580F">
        <w:t>rocess</w:t>
      </w:r>
      <w:bookmarkEnd w:id="7353"/>
      <w:bookmarkEnd w:id="7354"/>
      <w:bookmarkEnd w:id="7355"/>
    </w:p>
    <w:p w14:paraId="7CBAA157" w14:textId="77777777" w:rsidR="000417C0" w:rsidRPr="0017580F" w:rsidRDefault="000417C0" w:rsidP="00007BE2">
      <w:pPr>
        <w:rPr>
          <w:lang w:eastAsia="ja-JP"/>
        </w:rPr>
      </w:pPr>
      <w:r w:rsidRPr="0017580F">
        <w:rPr>
          <w:lang w:eastAsia="ja-JP"/>
        </w:rPr>
        <w:t>The inputs to this process are:</w:t>
      </w:r>
    </w:p>
    <w:p w14:paraId="1ECC773A" w14:textId="77777777" w:rsidR="000417C0" w:rsidRPr="0017580F" w:rsidRDefault="000417C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pointCnt, the number of points in the current reconstructed point cloud frame,</w:t>
      </w:r>
    </w:p>
    <w:p w14:paraId="25069FD9" w14:textId="1EF3F5C6" w:rsidR="00FE07CF" w:rsidRPr="0017580F" w:rsidRDefault="00FE07C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array</w:t>
      </w:r>
      <w:r w:rsidR="0061629E" w:rsidRPr="0017580F">
        <w:rPr>
          <w:color w:val="000000" w:themeColor="text1"/>
        </w:rPr>
        <w:t xml:space="preserve"> pointCloudGeo[ n ][ k </w:t>
      </w:r>
      <w:r w:rsidR="00EB03F7" w:rsidRPr="0017580F">
        <w:rPr>
          <w:color w:val="000000" w:themeColor="text1"/>
        </w:rPr>
        <w:t>], n</w:t>
      </w:r>
      <w:r w:rsidR="00D47707" w:rsidRPr="0017580F">
        <w:rPr>
          <w:color w:val="000000" w:themeColor="text1"/>
        </w:rPr>
        <w:t> = </w:t>
      </w:r>
      <w:r w:rsidR="00EB03F7" w:rsidRPr="0017580F">
        <w:rPr>
          <w:color w:val="000000" w:themeColor="text1"/>
        </w:rPr>
        <w:t>0..pointCnt – 1, k</w:t>
      </w:r>
      <w:r w:rsidR="00D47707" w:rsidRPr="0017580F">
        <w:rPr>
          <w:color w:val="000000" w:themeColor="text1"/>
        </w:rPr>
        <w:t> = </w:t>
      </w:r>
      <w:r w:rsidR="00EB03F7" w:rsidRPr="0017580F">
        <w:rPr>
          <w:color w:val="000000" w:themeColor="text1"/>
        </w:rPr>
        <w:t>0..2,</w:t>
      </w:r>
      <w:r w:rsidRPr="0017580F">
        <w:rPr>
          <w:color w:val="000000" w:themeColor="text1"/>
        </w:rPr>
        <w:t xml:space="preserve"> </w:t>
      </w:r>
      <w:r w:rsidR="00853262" w:rsidRPr="0017580F">
        <w:rPr>
          <w:color w:val="000000" w:themeColor="text1"/>
        </w:rPr>
        <w:t xml:space="preserve">containing </w:t>
      </w:r>
      <w:r w:rsidRPr="0017580F">
        <w:rPr>
          <w:color w:val="000000" w:themeColor="text1"/>
        </w:rPr>
        <w:t>the positions of points in the current reconstructed point cloud frame equa</w:t>
      </w:r>
      <w:r w:rsidR="00EB03F7" w:rsidRPr="0017580F">
        <w:rPr>
          <w:color w:val="000000" w:themeColor="text1"/>
        </w:rPr>
        <w:t>l</w:t>
      </w:r>
      <w:r w:rsidRPr="0017580F">
        <w:rPr>
          <w:color w:val="000000" w:themeColor="text1"/>
        </w:rPr>
        <w:t xml:space="preserve"> to:</w:t>
      </w:r>
    </w:p>
    <w:p w14:paraId="0A2F0F04" w14:textId="0CC65947" w:rsidR="00FE07CF" w:rsidRPr="0017580F" w:rsidRDefault="00730D0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 xml:space="preserve">recPcGeo[ n ][ k ], </w:t>
      </w:r>
      <w:r w:rsidR="001631A0" w:rsidRPr="0017580F">
        <w:rPr>
          <w:color w:val="000000" w:themeColor="text1"/>
        </w:rPr>
        <w:t xml:space="preserve">specified in </w:t>
      </w:r>
      <w:r w:rsidR="00730717" w:rsidRPr="0017580F">
        <w:rPr>
          <w:color w:val="000000" w:themeColor="text1"/>
        </w:rPr>
        <w:fldChar w:fldCharType="begin"/>
      </w:r>
      <w:r w:rsidR="00730717" w:rsidRPr="0017580F">
        <w:rPr>
          <w:color w:val="000000" w:themeColor="text1"/>
        </w:rPr>
        <w:instrText xml:space="preserve"> REF _Ref47953704 \n \h </w:instrText>
      </w:r>
      <w:r w:rsidR="00851254" w:rsidRPr="0017580F">
        <w:rPr>
          <w:color w:val="000000" w:themeColor="text1"/>
        </w:rPr>
        <w:instrText xml:space="preserve"> \* MERGEFORMAT </w:instrText>
      </w:r>
      <w:r w:rsidR="00730717" w:rsidRPr="0017580F">
        <w:rPr>
          <w:color w:val="000000" w:themeColor="text1"/>
        </w:rPr>
      </w:r>
      <w:r w:rsidR="00730717" w:rsidRPr="0017580F">
        <w:rPr>
          <w:color w:val="000000" w:themeColor="text1"/>
        </w:rPr>
        <w:fldChar w:fldCharType="separate"/>
      </w:r>
      <w:r w:rsidR="001F1F53">
        <w:rPr>
          <w:color w:val="000000" w:themeColor="text1"/>
        </w:rPr>
        <w:t>H.11</w:t>
      </w:r>
      <w:r w:rsidR="00730717" w:rsidRPr="0017580F">
        <w:rPr>
          <w:color w:val="000000" w:themeColor="text1"/>
        </w:rPr>
        <w:fldChar w:fldCharType="end"/>
      </w:r>
      <w:r w:rsidRPr="0017580F">
        <w:rPr>
          <w:color w:val="000000" w:themeColor="text1"/>
        </w:rPr>
        <w:t xml:space="preserve">, </w:t>
      </w:r>
      <w:r w:rsidR="00F45246" w:rsidRPr="0017580F">
        <w:rPr>
          <w:color w:val="000000" w:themeColor="text1"/>
        </w:rPr>
        <w:t>or</w:t>
      </w:r>
    </w:p>
    <w:p w14:paraId="4A5FD55C" w14:textId="47B04774" w:rsidR="000417C0" w:rsidRPr="0017580F" w:rsidRDefault="000417C0"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1208" w:hanging="403"/>
        <w:textAlignment w:val="baseline"/>
        <w:rPr>
          <w:color w:val="000000" w:themeColor="text1"/>
        </w:rPr>
      </w:pPr>
      <w:r w:rsidRPr="0017580F">
        <w:rPr>
          <w:color w:val="000000" w:themeColor="text1"/>
        </w:rPr>
        <w:t>recPcGeoSmoothed[ </w:t>
      </w:r>
      <w:r w:rsidR="00FE07CF" w:rsidRPr="0017580F">
        <w:rPr>
          <w:color w:val="000000" w:themeColor="text1"/>
        </w:rPr>
        <w:t>n</w:t>
      </w:r>
      <w:r w:rsidRPr="0017580F">
        <w:rPr>
          <w:color w:val="000000" w:themeColor="text1"/>
        </w:rPr>
        <w:t> ]</w:t>
      </w:r>
      <w:r w:rsidR="004B7314" w:rsidRPr="0017580F">
        <w:rPr>
          <w:color w:val="000000" w:themeColor="text1"/>
        </w:rPr>
        <w:t>[ k ]</w:t>
      </w:r>
      <w:r w:rsidRPr="0017580F">
        <w:rPr>
          <w:color w:val="000000" w:themeColor="text1"/>
        </w:rPr>
        <w:t xml:space="preserve">, </w:t>
      </w:r>
      <w:r w:rsidR="001631A0" w:rsidRPr="0017580F">
        <w:rPr>
          <w:color w:val="000000" w:themeColor="text1"/>
        </w:rPr>
        <w:t>specified in</w:t>
      </w:r>
      <w:r w:rsidR="00730717" w:rsidRPr="0017580F">
        <w:rPr>
          <w:color w:val="000000" w:themeColor="text1"/>
        </w:rPr>
        <w:t xml:space="preserve"> </w:t>
      </w:r>
      <w:r w:rsidR="00730717" w:rsidRPr="0017580F">
        <w:rPr>
          <w:color w:val="000000" w:themeColor="text1"/>
        </w:rPr>
        <w:fldChar w:fldCharType="begin"/>
      </w:r>
      <w:r w:rsidR="00730717" w:rsidRPr="0017580F">
        <w:rPr>
          <w:color w:val="000000" w:themeColor="text1"/>
        </w:rPr>
        <w:instrText xml:space="preserve"> REF _Ref47628918 \n \h </w:instrText>
      </w:r>
      <w:r w:rsidR="00851254" w:rsidRPr="0017580F">
        <w:rPr>
          <w:color w:val="000000" w:themeColor="text1"/>
        </w:rPr>
        <w:instrText xml:space="preserve"> \* MERGEFORMAT </w:instrText>
      </w:r>
      <w:r w:rsidR="00730717" w:rsidRPr="0017580F">
        <w:rPr>
          <w:color w:val="000000" w:themeColor="text1"/>
        </w:rPr>
      </w:r>
      <w:r w:rsidR="00730717" w:rsidRPr="0017580F">
        <w:rPr>
          <w:color w:val="000000" w:themeColor="text1"/>
        </w:rPr>
        <w:fldChar w:fldCharType="separate"/>
      </w:r>
      <w:r w:rsidR="001F1F53">
        <w:rPr>
          <w:color w:val="000000" w:themeColor="text1"/>
        </w:rPr>
        <w:t>H.12</w:t>
      </w:r>
      <w:r w:rsidR="00730717" w:rsidRPr="0017580F">
        <w:rPr>
          <w:color w:val="000000" w:themeColor="text1"/>
        </w:rPr>
        <w:fldChar w:fldCharType="end"/>
      </w:r>
      <w:r w:rsidRPr="0017580F">
        <w:rPr>
          <w:color w:val="000000" w:themeColor="text1"/>
        </w:rPr>
        <w:t xml:space="preserve">, </w:t>
      </w:r>
      <w:r w:rsidR="00FE07CF" w:rsidRPr="0017580F">
        <w:rPr>
          <w:color w:val="000000" w:themeColor="text1"/>
        </w:rPr>
        <w:t xml:space="preserve">when geometry smoothing is </w:t>
      </w:r>
      <w:r w:rsidR="008A0CEE" w:rsidRPr="0017580F">
        <w:rPr>
          <w:color w:val="000000" w:themeColor="text1"/>
        </w:rPr>
        <w:t>applied</w:t>
      </w:r>
    </w:p>
    <w:p w14:paraId="1803C113" w14:textId="10287311" w:rsidR="0050235C" w:rsidRPr="0017580F" w:rsidRDefault="00284C4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vui_anchor_point</w:t>
      </w:r>
      <w:r w:rsidR="004B7314" w:rsidRPr="0017580F">
        <w:rPr>
          <w:color w:val="000000" w:themeColor="text1"/>
        </w:rPr>
        <w:t>[ k ]</w:t>
      </w:r>
      <w:r w:rsidRPr="0017580F">
        <w:rPr>
          <w:color w:val="000000" w:themeColor="text1"/>
        </w:rPr>
        <w:t>, k</w:t>
      </w:r>
      <w:r w:rsidR="00D47707" w:rsidRPr="0017580F">
        <w:rPr>
          <w:color w:val="000000" w:themeColor="text1"/>
        </w:rPr>
        <w:t> = </w:t>
      </w:r>
      <w:r w:rsidRPr="0017580F">
        <w:rPr>
          <w:color w:val="000000" w:themeColor="text1"/>
        </w:rPr>
        <w:t>0..2, and</w:t>
      </w:r>
    </w:p>
    <w:p w14:paraId="61097C9A" w14:textId="77777777" w:rsidR="0050235C" w:rsidRPr="0017580F" w:rsidRDefault="00284C4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OffsetMatrix, RotationMatrix, and ScaleMatrix matrices</w:t>
      </w:r>
    </w:p>
    <w:p w14:paraId="2069853E" w14:textId="6312BDD5" w:rsidR="000417C0" w:rsidRPr="0017580F" w:rsidRDefault="000417C0" w:rsidP="00007BE2">
      <w:pPr>
        <w:rPr>
          <w:lang w:eastAsia="ja-JP"/>
        </w:rPr>
      </w:pPr>
      <w:r w:rsidRPr="0017580F">
        <w:rPr>
          <w:lang w:eastAsia="ja-JP"/>
        </w:rPr>
        <w:t xml:space="preserve">Output of this process </w:t>
      </w:r>
      <w:r w:rsidR="00284C48" w:rsidRPr="0017580F">
        <w:rPr>
          <w:lang w:eastAsia="ja-JP"/>
        </w:rPr>
        <w:t>is</w:t>
      </w:r>
      <w:r w:rsidRPr="0017580F">
        <w:rPr>
          <w:lang w:eastAsia="ja-JP"/>
        </w:rPr>
        <w:t>:</w:t>
      </w:r>
    </w:p>
    <w:p w14:paraId="0B295DB0" w14:textId="7AD3073F" w:rsidR="006A7A2E" w:rsidRPr="0017580F" w:rsidRDefault="006A7A2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RecPcGeo</w:t>
      </w:r>
      <w:r w:rsidR="0011346E" w:rsidRPr="0017580F">
        <w:rPr>
          <w:color w:val="000000" w:themeColor="text1"/>
        </w:rPr>
        <w:t>[ n ], n</w:t>
      </w:r>
      <w:r w:rsidR="00D47707" w:rsidRPr="0017580F">
        <w:rPr>
          <w:color w:val="000000" w:themeColor="text1"/>
        </w:rPr>
        <w:t> = </w:t>
      </w:r>
      <w:r w:rsidR="0011346E" w:rsidRPr="0017580F">
        <w:rPr>
          <w:color w:val="000000" w:themeColor="text1"/>
        </w:rPr>
        <w:t xml:space="preserve">0..pointCnt – 1, an array </w:t>
      </w:r>
      <w:r w:rsidR="00853262" w:rsidRPr="0017580F">
        <w:rPr>
          <w:color w:val="000000" w:themeColor="text1"/>
        </w:rPr>
        <w:t xml:space="preserve">containing </w:t>
      </w:r>
      <w:r w:rsidR="0011346E" w:rsidRPr="0017580F">
        <w:rPr>
          <w:color w:val="000000" w:themeColor="text1"/>
        </w:rPr>
        <w:t>the list of points in the reconstructed point cloud geometry frame after an adaptation process</w:t>
      </w:r>
    </w:p>
    <w:p w14:paraId="4CFBEB53" w14:textId="30906F76" w:rsidR="00284C48" w:rsidRPr="0017580F" w:rsidRDefault="006D7953" w:rsidP="00F01345">
      <w:pPr>
        <w:spacing w:before="136"/>
      </w:pPr>
      <w:r w:rsidRPr="0017580F">
        <w:rPr>
          <w:lang w:eastAsia="ja-JP"/>
        </w:rPr>
        <w:t xml:space="preserve">This process specifies the transformation from the 3D model coordinate system to the 3D world coordinate system. </w:t>
      </w:r>
      <w:r w:rsidR="00284C48" w:rsidRPr="0017580F">
        <w:rPr>
          <w:lang w:eastAsia="ja-JP"/>
        </w:rPr>
        <w:t>The following applies:</w:t>
      </w:r>
    </w:p>
    <w:p w14:paraId="777FA671" w14:textId="0E810E88" w:rsidR="002E08CC" w:rsidRPr="0017580F" w:rsidRDefault="006A7A2E" w:rsidP="002E08CC">
      <w:pPr>
        <w:rPr>
          <w:color w:val="000000"/>
        </w:rPr>
      </w:pPr>
      <w:r w:rsidRPr="0017580F">
        <w:rPr>
          <w:color w:val="000000"/>
        </w:rPr>
        <w:tab/>
      </w:r>
      <w:r w:rsidR="002E08CC" w:rsidRPr="0017580F">
        <w:rPr>
          <w:color w:val="000000"/>
        </w:rPr>
        <w:t>for( n</w:t>
      </w:r>
      <w:r w:rsidR="00D47707" w:rsidRPr="0017580F">
        <w:rPr>
          <w:color w:val="000000"/>
        </w:rPr>
        <w:t> = </w:t>
      </w:r>
      <w:r w:rsidR="002E08CC" w:rsidRPr="0017580F">
        <w:rPr>
          <w:color w:val="000000"/>
        </w:rPr>
        <w:t>0; n &lt; PointCnt ; n++)</w:t>
      </w:r>
      <w:r w:rsidR="00AA2752" w:rsidRPr="0017580F">
        <w:rPr>
          <w:color w:val="000000"/>
        </w:rPr>
        <w:br/>
      </w:r>
      <w:r w:rsidR="00AA2752" w:rsidRPr="0017580F">
        <w:rPr>
          <w:color w:val="000000"/>
        </w:rPr>
        <w:tab/>
      </w:r>
      <w:r w:rsidR="00AA2752" w:rsidRPr="0017580F">
        <w:rPr>
          <w:color w:val="000000"/>
        </w:rPr>
        <w:tab/>
      </w:r>
      <w:r w:rsidR="00AA2752" w:rsidRPr="0017580F">
        <w:rPr>
          <w:color w:val="000000" w:themeColor="text1"/>
        </w:rPr>
        <w:t>pointCloudGeoShifted</w:t>
      </w:r>
      <w:r w:rsidR="00AA2752" w:rsidRPr="0017580F">
        <w:rPr>
          <w:color w:val="000000"/>
        </w:rPr>
        <w:t>[ n ][ </w:t>
      </w:r>
      <w:r w:rsidR="007F2248" w:rsidRPr="0017580F">
        <w:rPr>
          <w:color w:val="000000"/>
        </w:rPr>
        <w:t>3</w:t>
      </w:r>
      <w:r w:rsidR="00AA2752" w:rsidRPr="0017580F">
        <w:rPr>
          <w:color w:val="000000"/>
        </w:rPr>
        <w:t> ]</w:t>
      </w:r>
      <w:r w:rsidR="00D47707" w:rsidRPr="0017580F">
        <w:rPr>
          <w:color w:val="000000"/>
        </w:rPr>
        <w:t> = </w:t>
      </w:r>
      <w:r w:rsidR="00AA2752" w:rsidRPr="0017580F">
        <w:rPr>
          <w:color w:val="000000"/>
        </w:rPr>
        <w:t>1</w:t>
      </w:r>
      <w:r w:rsidR="002E08CC" w:rsidRPr="0017580F">
        <w:rPr>
          <w:color w:val="000000"/>
        </w:rPr>
        <w:br/>
      </w:r>
      <w:r w:rsidR="002E08CC" w:rsidRPr="0017580F">
        <w:rPr>
          <w:color w:val="000000"/>
        </w:rPr>
        <w:tab/>
      </w:r>
      <w:r w:rsidRPr="0017580F">
        <w:rPr>
          <w:color w:val="000000"/>
        </w:rPr>
        <w:tab/>
      </w:r>
      <w:r w:rsidR="002E08CC" w:rsidRPr="0017580F">
        <w:rPr>
          <w:color w:val="000000"/>
        </w:rPr>
        <w:t>for( k</w:t>
      </w:r>
      <w:r w:rsidR="00D47707" w:rsidRPr="0017580F">
        <w:rPr>
          <w:color w:val="000000"/>
        </w:rPr>
        <w:t> = </w:t>
      </w:r>
      <w:r w:rsidR="002E08CC" w:rsidRPr="0017580F">
        <w:rPr>
          <w:color w:val="000000"/>
        </w:rPr>
        <w:t>0 ; k &lt; 3 ; k</w:t>
      </w:r>
      <w:r w:rsidR="00006CCF" w:rsidRPr="0017580F">
        <w:rPr>
          <w:color w:val="000000"/>
        </w:rPr>
        <w:t>++ )</w:t>
      </w:r>
      <w:r w:rsidR="002E08CC" w:rsidRPr="0017580F">
        <w:rPr>
          <w:color w:val="000000"/>
        </w:rPr>
        <w:br/>
      </w:r>
      <w:r w:rsidR="002E08CC" w:rsidRPr="0017580F">
        <w:rPr>
          <w:color w:val="000000"/>
        </w:rPr>
        <w:tab/>
      </w:r>
      <w:r w:rsidR="002E08CC" w:rsidRPr="0017580F">
        <w:rPr>
          <w:color w:val="000000"/>
        </w:rPr>
        <w:tab/>
      </w:r>
      <w:r w:rsidRPr="0017580F">
        <w:rPr>
          <w:color w:val="000000"/>
        </w:rPr>
        <w:tab/>
      </w:r>
      <w:r w:rsidR="001631A0" w:rsidRPr="0017580F">
        <w:rPr>
          <w:color w:val="000000" w:themeColor="text1"/>
        </w:rPr>
        <w:t>pointCloudGeo</w:t>
      </w:r>
      <w:r w:rsidRPr="0017580F">
        <w:rPr>
          <w:color w:val="000000" w:themeColor="text1"/>
        </w:rPr>
        <w:t>Shifted</w:t>
      </w:r>
      <w:r w:rsidR="002E08CC" w:rsidRPr="0017580F">
        <w:rPr>
          <w:color w:val="000000"/>
        </w:rPr>
        <w:t>[</w:t>
      </w:r>
      <w:r w:rsidR="00B76864" w:rsidRPr="0017580F">
        <w:rPr>
          <w:color w:val="000000"/>
        </w:rPr>
        <w:t> </w:t>
      </w:r>
      <w:r w:rsidR="002E08CC" w:rsidRPr="0017580F">
        <w:rPr>
          <w:color w:val="000000"/>
        </w:rPr>
        <w:t>n</w:t>
      </w:r>
      <w:r w:rsidR="00B76864" w:rsidRPr="0017580F">
        <w:rPr>
          <w:color w:val="000000"/>
        </w:rPr>
        <w:t> </w:t>
      </w:r>
      <w:r w:rsidR="002E08CC" w:rsidRPr="0017580F">
        <w:rPr>
          <w:color w:val="000000"/>
        </w:rPr>
        <w:t>]</w:t>
      </w:r>
      <w:r w:rsidR="004B7314" w:rsidRPr="0017580F">
        <w:rPr>
          <w:color w:val="000000"/>
        </w:rPr>
        <w:t>[ k ]</w:t>
      </w:r>
      <w:r w:rsidR="00D47707" w:rsidRPr="0017580F">
        <w:rPr>
          <w:color w:val="000000"/>
        </w:rPr>
        <w:t> = </w:t>
      </w:r>
      <w:r w:rsidR="001631A0" w:rsidRPr="0017580F">
        <w:rPr>
          <w:color w:val="000000" w:themeColor="text1"/>
        </w:rPr>
        <w:t>pointCloudGeo</w:t>
      </w:r>
      <w:r w:rsidR="002E08CC" w:rsidRPr="0017580F">
        <w:rPr>
          <w:color w:val="000000"/>
        </w:rPr>
        <w:t>[</w:t>
      </w:r>
      <w:r w:rsidR="00B76864" w:rsidRPr="0017580F">
        <w:rPr>
          <w:color w:val="000000"/>
        </w:rPr>
        <w:t> </w:t>
      </w:r>
      <w:r w:rsidR="002E08CC" w:rsidRPr="0017580F">
        <w:rPr>
          <w:color w:val="000000"/>
        </w:rPr>
        <w:t>n</w:t>
      </w:r>
      <w:r w:rsidR="00B76864" w:rsidRPr="0017580F">
        <w:rPr>
          <w:color w:val="000000"/>
        </w:rPr>
        <w:t> </w:t>
      </w:r>
      <w:r w:rsidR="002E08CC" w:rsidRPr="0017580F">
        <w:rPr>
          <w:color w:val="000000"/>
        </w:rPr>
        <w:t>]</w:t>
      </w:r>
      <w:r w:rsidR="004B7314" w:rsidRPr="0017580F">
        <w:rPr>
          <w:color w:val="000000"/>
        </w:rPr>
        <w:t>[ k ]</w:t>
      </w:r>
      <w:r w:rsidR="00B76864" w:rsidRPr="0017580F">
        <w:rPr>
          <w:color w:val="000000"/>
        </w:rPr>
        <w:t> </w:t>
      </w:r>
      <w:r w:rsidR="00F06994" w:rsidRPr="0017580F">
        <w:rPr>
          <w:color w:val="000000"/>
        </w:rPr>
        <w:t>–</w:t>
      </w:r>
      <w:r w:rsidR="00B76864" w:rsidRPr="0017580F">
        <w:rPr>
          <w:color w:val="000000"/>
        </w:rPr>
        <w:t> </w:t>
      </w:r>
      <w:r w:rsidR="002E08CC" w:rsidRPr="0017580F">
        <w:rPr>
          <w:color w:val="000000"/>
        </w:rPr>
        <w:t>vui_anchor_point</w:t>
      </w:r>
      <w:r w:rsidR="004B7314" w:rsidRPr="0017580F">
        <w:rPr>
          <w:color w:val="000000"/>
        </w:rPr>
        <w:t>[ k ]</w:t>
      </w:r>
    </w:p>
    <w:p w14:paraId="77212E57" w14:textId="7C7E8A24" w:rsidR="00FF1273" w:rsidRPr="0017580F" w:rsidRDefault="006A7A2E" w:rsidP="00792CFF">
      <w:pPr>
        <w:rPr>
          <w:color w:val="000000"/>
        </w:rPr>
      </w:pPr>
      <w:r w:rsidRPr="0017580F">
        <w:rPr>
          <w:color w:val="000000"/>
        </w:rPr>
        <w:tab/>
      </w:r>
      <w:r w:rsidR="002E08CC" w:rsidRPr="0017580F">
        <w:rPr>
          <w:color w:val="000000"/>
        </w:rPr>
        <w:t>for( n</w:t>
      </w:r>
      <w:r w:rsidR="00D47707" w:rsidRPr="0017580F">
        <w:rPr>
          <w:color w:val="000000"/>
        </w:rPr>
        <w:t> = </w:t>
      </w:r>
      <w:r w:rsidR="002E08CC" w:rsidRPr="0017580F">
        <w:rPr>
          <w:color w:val="000000"/>
        </w:rPr>
        <w:t>0 ; n &lt; PointCnt ; n</w:t>
      </w:r>
      <w:r w:rsidR="00006CCF" w:rsidRPr="0017580F">
        <w:rPr>
          <w:color w:val="000000"/>
        </w:rPr>
        <w:t>++ )</w:t>
      </w:r>
      <w:r w:rsidR="002E08CC" w:rsidRPr="0017580F">
        <w:rPr>
          <w:color w:val="000000"/>
        </w:rPr>
        <w:br/>
      </w:r>
      <w:r w:rsidR="002E08CC" w:rsidRPr="0017580F">
        <w:rPr>
          <w:color w:val="000000"/>
        </w:rPr>
        <w:tab/>
      </w:r>
      <w:r w:rsidRPr="0017580F">
        <w:rPr>
          <w:color w:val="000000"/>
        </w:rPr>
        <w:tab/>
      </w:r>
      <w:r w:rsidR="002E08CC" w:rsidRPr="0017580F">
        <w:rPr>
          <w:color w:val="000000"/>
        </w:rPr>
        <w:t>RecPcGeo</w:t>
      </w:r>
      <w:r w:rsidR="000B7FBC" w:rsidRPr="0017580F">
        <w:rPr>
          <w:color w:val="000000"/>
        </w:rPr>
        <w:t>[ n ]</w:t>
      </w:r>
      <w:r w:rsidR="00D47707" w:rsidRPr="0017580F">
        <w:rPr>
          <w:color w:val="000000"/>
        </w:rPr>
        <w:t> = </w:t>
      </w:r>
      <w:r w:rsidR="002E08CC" w:rsidRPr="0017580F">
        <w:rPr>
          <w:color w:val="000000"/>
        </w:rPr>
        <w:t>OffsetMatrix * RotationMatrix * ScaleMatrix * </w:t>
      </w:r>
      <w:r w:rsidR="009340A9" w:rsidRPr="0017580F">
        <w:rPr>
          <w:color w:val="000000" w:themeColor="text1"/>
        </w:rPr>
        <w:t>pointCloudGeoShifted</w:t>
      </w:r>
      <w:r w:rsidR="002E08CC" w:rsidRPr="0017580F">
        <w:rPr>
          <w:color w:val="000000"/>
        </w:rPr>
        <w:t>[ n ]</w:t>
      </w:r>
    </w:p>
    <w:p w14:paraId="28E951BE" w14:textId="507B7432" w:rsidR="000C73CA" w:rsidRPr="0017580F" w:rsidRDefault="000C73CA" w:rsidP="000C73CA">
      <w:pPr>
        <w:pStyle w:val="a2"/>
        <w:numPr>
          <w:ilvl w:val="1"/>
          <w:numId w:val="14"/>
        </w:numPr>
      </w:pPr>
      <w:bookmarkStart w:id="7356" w:name="_Toc37760859"/>
      <w:bookmarkStart w:id="7357" w:name="_Toc51656953"/>
      <w:r w:rsidRPr="0017580F">
        <w:t xml:space="preserve">Parsing </w:t>
      </w:r>
      <w:bookmarkEnd w:id="7356"/>
      <w:r w:rsidR="00791ACD" w:rsidRPr="0017580F">
        <w:t>process</w:t>
      </w:r>
      <w:bookmarkEnd w:id="7357"/>
    </w:p>
    <w:p w14:paraId="19F1BD64" w14:textId="5A29ECB0" w:rsidR="000C73CA" w:rsidRPr="0017580F" w:rsidRDefault="000C73CA" w:rsidP="000C73CA">
      <w:pPr>
        <w:rPr>
          <w:lang w:eastAsia="ja-JP"/>
        </w:rPr>
      </w:pPr>
      <w:r w:rsidRPr="0017580F">
        <w:rPr>
          <w:lang w:eastAsia="ja-JP"/>
        </w:rPr>
        <w:t xml:space="preserve">The specifications in </w:t>
      </w:r>
      <w:r w:rsidR="0086472B" w:rsidRPr="0017580F">
        <w:rPr>
          <w:lang w:eastAsia="ja-JP"/>
        </w:rPr>
        <w:t>Clause</w:t>
      </w:r>
      <w:r w:rsidRPr="0017580F">
        <w:rPr>
          <w:lang w:eastAsia="ja-JP"/>
        </w:rPr>
        <w:t xml:space="preserve"> </w:t>
      </w:r>
      <w:r w:rsidR="00B66CC6" w:rsidRPr="0017580F">
        <w:rPr>
          <w:lang w:eastAsia="ja-JP"/>
        </w:rPr>
        <w:fldChar w:fldCharType="begin"/>
      </w:r>
      <w:r w:rsidR="00B66CC6" w:rsidRPr="0017580F">
        <w:rPr>
          <w:lang w:eastAsia="ja-JP"/>
        </w:rPr>
        <w:instrText xml:space="preserve"> REF _Ref38318384 \n \h </w:instrText>
      </w:r>
      <w:r w:rsidR="00CA5401" w:rsidRPr="0017580F">
        <w:rPr>
          <w:lang w:eastAsia="ja-JP"/>
        </w:rPr>
        <w:instrText xml:space="preserve"> \* MERGEFORMAT </w:instrText>
      </w:r>
      <w:r w:rsidR="00B66CC6" w:rsidRPr="0017580F">
        <w:rPr>
          <w:lang w:eastAsia="ja-JP"/>
        </w:rPr>
      </w:r>
      <w:r w:rsidR="00B66CC6" w:rsidRPr="0017580F">
        <w:rPr>
          <w:lang w:eastAsia="ja-JP"/>
        </w:rPr>
        <w:fldChar w:fldCharType="separate"/>
      </w:r>
      <w:r w:rsidR="001F1F53">
        <w:rPr>
          <w:lang w:eastAsia="ja-JP"/>
        </w:rPr>
        <w:t>14</w:t>
      </w:r>
      <w:r w:rsidR="00B66CC6" w:rsidRPr="0017580F">
        <w:rPr>
          <w:lang w:eastAsia="ja-JP"/>
        </w:rPr>
        <w:fldChar w:fldCharType="end"/>
      </w:r>
      <w:r w:rsidRPr="0017580F">
        <w:rPr>
          <w:lang w:eastAsia="ja-JP"/>
        </w:rPr>
        <w:t xml:space="preserve"> and its subclauses apply.</w:t>
      </w:r>
    </w:p>
    <w:p w14:paraId="6F19B400" w14:textId="568C159F" w:rsidR="000C73CA" w:rsidRPr="0017580F" w:rsidRDefault="000C73CA" w:rsidP="000C73CA">
      <w:pPr>
        <w:pStyle w:val="a2"/>
        <w:numPr>
          <w:ilvl w:val="1"/>
          <w:numId w:val="14"/>
        </w:numPr>
      </w:pPr>
      <w:bookmarkStart w:id="7358" w:name="_Toc37760860"/>
      <w:bookmarkStart w:id="7359" w:name="_Ref49330659"/>
      <w:bookmarkStart w:id="7360" w:name="_Ref49330666"/>
      <w:bookmarkStart w:id="7361" w:name="_Toc51656954"/>
      <w:r w:rsidRPr="0017580F">
        <w:t>Profile</w:t>
      </w:r>
      <w:r w:rsidR="00791ACD" w:rsidRPr="0017580F">
        <w:t>s</w:t>
      </w:r>
      <w:r w:rsidRPr="0017580F">
        <w:t xml:space="preserve">, </w:t>
      </w:r>
      <w:r w:rsidR="00791ACD" w:rsidRPr="0017580F">
        <w:t>t</w:t>
      </w:r>
      <w:r w:rsidRPr="0017580F">
        <w:t>ier</w:t>
      </w:r>
      <w:r w:rsidR="00791ACD" w:rsidRPr="0017580F">
        <w:t>s</w:t>
      </w:r>
      <w:r w:rsidRPr="0017580F">
        <w:t xml:space="preserve">, </w:t>
      </w:r>
      <w:r w:rsidR="00791ACD" w:rsidRPr="0017580F">
        <w:t>and l</w:t>
      </w:r>
      <w:r w:rsidRPr="0017580F">
        <w:t>evel</w:t>
      </w:r>
      <w:bookmarkEnd w:id="7358"/>
      <w:r w:rsidR="00791ACD" w:rsidRPr="0017580F">
        <w:t>s</w:t>
      </w:r>
      <w:bookmarkEnd w:id="7359"/>
      <w:bookmarkEnd w:id="7360"/>
      <w:bookmarkEnd w:id="7361"/>
    </w:p>
    <w:p w14:paraId="481B4C3A" w14:textId="3FB9F50D" w:rsidR="000C73CA" w:rsidRPr="0017580F" w:rsidRDefault="000C73CA" w:rsidP="000C73CA">
      <w:pPr>
        <w:pStyle w:val="a3"/>
        <w:numPr>
          <w:ilvl w:val="2"/>
          <w:numId w:val="14"/>
        </w:numPr>
      </w:pPr>
      <w:r w:rsidRPr="0017580F">
        <w:t xml:space="preserve"> </w:t>
      </w:r>
      <w:bookmarkStart w:id="7362" w:name="_Toc37760861"/>
      <w:bookmarkStart w:id="7363" w:name="_Toc51656955"/>
      <w:r w:rsidRPr="0017580F">
        <w:t>Overview of profiles, tiers, and levels</w:t>
      </w:r>
      <w:bookmarkEnd w:id="7362"/>
      <w:bookmarkEnd w:id="7363"/>
    </w:p>
    <w:p w14:paraId="0532D9DB" w14:textId="203F9FDA" w:rsidR="0050235C" w:rsidRPr="0017580F" w:rsidRDefault="000C73CA" w:rsidP="000C73CA">
      <w:r w:rsidRPr="0017580F">
        <w:t>The specifications in</w:t>
      </w:r>
      <w:r w:rsidR="00BD46EE" w:rsidRPr="0017580F">
        <w:t xml:space="preserve"> </w:t>
      </w:r>
      <w:r w:rsidR="00744D39" w:rsidRPr="0017580F">
        <w:t>subclause</w:t>
      </w:r>
      <w:r w:rsidRPr="0017580F">
        <w:t xml:space="preserve"> </w:t>
      </w:r>
      <w:r w:rsidR="00BD46EE" w:rsidRPr="0017580F">
        <w:fldChar w:fldCharType="begin"/>
      </w:r>
      <w:r w:rsidR="00BD46EE" w:rsidRPr="0017580F">
        <w:instrText xml:space="preserve"> REF _Ref38318418 \n \h </w:instrText>
      </w:r>
      <w:r w:rsidR="00CA5401" w:rsidRPr="0017580F">
        <w:instrText xml:space="preserve"> \* MERGEFORMAT </w:instrText>
      </w:r>
      <w:r w:rsidR="00BD46EE" w:rsidRPr="0017580F">
        <w:fldChar w:fldCharType="separate"/>
      </w:r>
      <w:r w:rsidR="001F1F53">
        <w:t>A.1</w:t>
      </w:r>
      <w:r w:rsidR="00BD46EE" w:rsidRPr="0017580F">
        <w:fldChar w:fldCharType="end"/>
      </w:r>
      <w:r w:rsidR="00791ACD" w:rsidRPr="0017580F">
        <w:t xml:space="preserve"> </w:t>
      </w:r>
      <w:r w:rsidRPr="0017580F">
        <w:rPr>
          <w:lang w:eastAsia="ja-JP"/>
        </w:rPr>
        <w:t>and its subclauses apply.</w:t>
      </w:r>
    </w:p>
    <w:p w14:paraId="40015944" w14:textId="77777777" w:rsidR="0050235C" w:rsidRPr="0017580F" w:rsidRDefault="000C73CA" w:rsidP="000C73CA">
      <w:pPr>
        <w:pStyle w:val="a3"/>
        <w:numPr>
          <w:ilvl w:val="2"/>
          <w:numId w:val="14"/>
        </w:numPr>
      </w:pPr>
      <w:r w:rsidRPr="0017580F">
        <w:t xml:space="preserve"> </w:t>
      </w:r>
      <w:bookmarkStart w:id="7364" w:name="_Toc37760862"/>
      <w:bookmarkStart w:id="7365" w:name="_Toc51656956"/>
      <w:r w:rsidRPr="0017580F">
        <w:t>Profile, tier</w:t>
      </w:r>
      <w:r w:rsidR="00791ACD" w:rsidRPr="0017580F">
        <w:t>,</w:t>
      </w:r>
      <w:r w:rsidRPr="0017580F">
        <w:t xml:space="preserve"> and level structure</w:t>
      </w:r>
      <w:bookmarkEnd w:id="7364"/>
      <w:bookmarkEnd w:id="7365"/>
    </w:p>
    <w:p w14:paraId="01F46960" w14:textId="22D56AAF" w:rsidR="0050235C" w:rsidRPr="0017580F" w:rsidRDefault="000C73CA" w:rsidP="000C73CA">
      <w:r w:rsidRPr="0017580F">
        <w:t xml:space="preserve">The specifications in </w:t>
      </w:r>
      <w:r w:rsidR="00744D39" w:rsidRPr="0017580F">
        <w:t>subclause</w:t>
      </w:r>
      <w:r w:rsidR="00BD46EE" w:rsidRPr="0017580F">
        <w:t xml:space="preserve"> </w:t>
      </w:r>
      <w:r w:rsidR="00BD46EE" w:rsidRPr="0017580F">
        <w:fldChar w:fldCharType="begin"/>
      </w:r>
      <w:r w:rsidR="00BD46EE" w:rsidRPr="0017580F">
        <w:instrText xml:space="preserve"> REF _Ref38318433 \n \h </w:instrText>
      </w:r>
      <w:r w:rsidR="00CA5401" w:rsidRPr="0017580F">
        <w:instrText xml:space="preserve"> \* MERGEFORMAT </w:instrText>
      </w:r>
      <w:r w:rsidR="00BD46EE" w:rsidRPr="0017580F">
        <w:fldChar w:fldCharType="separate"/>
      </w:r>
      <w:r w:rsidR="001F1F53">
        <w:t>A.2</w:t>
      </w:r>
      <w:r w:rsidR="00BD46EE" w:rsidRPr="0017580F">
        <w:fldChar w:fldCharType="end"/>
      </w:r>
      <w:r w:rsidRPr="0017580F">
        <w:t xml:space="preserve"> </w:t>
      </w:r>
      <w:r w:rsidRPr="0017580F">
        <w:rPr>
          <w:lang w:eastAsia="ja-JP"/>
        </w:rPr>
        <w:t>and its subclauses apply</w:t>
      </w:r>
      <w:r w:rsidRPr="0017580F">
        <w:t>.</w:t>
      </w:r>
    </w:p>
    <w:p w14:paraId="3EC12347" w14:textId="0ECA4CE3" w:rsidR="000C73CA" w:rsidRPr="0017580F" w:rsidRDefault="000C73CA" w:rsidP="000C73CA">
      <w:pPr>
        <w:pStyle w:val="a3"/>
        <w:numPr>
          <w:ilvl w:val="2"/>
          <w:numId w:val="14"/>
        </w:numPr>
      </w:pPr>
      <w:r w:rsidRPr="0017580F">
        <w:lastRenderedPageBreak/>
        <w:t xml:space="preserve"> </w:t>
      </w:r>
      <w:bookmarkStart w:id="7366" w:name="_Toc37760863"/>
      <w:bookmarkStart w:id="7367" w:name="_Toc51656957"/>
      <w:r w:rsidRPr="0017580F">
        <w:t>CodecGroup profile components</w:t>
      </w:r>
      <w:bookmarkEnd w:id="7366"/>
      <w:bookmarkEnd w:id="7367"/>
    </w:p>
    <w:p w14:paraId="12731E75" w14:textId="3FD9A462" w:rsidR="000C73CA" w:rsidRPr="0017580F" w:rsidRDefault="000C73CA" w:rsidP="000C73CA">
      <w:pPr>
        <w:rPr>
          <w:lang w:eastAsia="ja-JP"/>
        </w:rPr>
      </w:pPr>
      <w:r w:rsidRPr="0017580F">
        <w:t xml:space="preserve">The specifications in </w:t>
      </w:r>
      <w:r w:rsidR="00744D39" w:rsidRPr="0017580F">
        <w:t>subclause</w:t>
      </w:r>
      <w:r w:rsidR="00BD46EE" w:rsidRPr="0017580F">
        <w:t xml:space="preserve"> </w:t>
      </w:r>
      <w:r w:rsidR="00BD46EE" w:rsidRPr="0017580F">
        <w:fldChar w:fldCharType="begin"/>
      </w:r>
      <w:r w:rsidR="00BD46EE" w:rsidRPr="0017580F">
        <w:instrText xml:space="preserve"> REF _Ref33612007 \n \h </w:instrText>
      </w:r>
      <w:r w:rsidR="00CA5401" w:rsidRPr="0017580F">
        <w:instrText xml:space="preserve"> \* MERGEFORMAT </w:instrText>
      </w:r>
      <w:r w:rsidR="00BD46EE" w:rsidRPr="0017580F">
        <w:fldChar w:fldCharType="separate"/>
      </w:r>
      <w:r w:rsidR="001F1F53">
        <w:t>A.3</w:t>
      </w:r>
      <w:r w:rsidR="00BD46EE" w:rsidRPr="0017580F">
        <w:fldChar w:fldCharType="end"/>
      </w:r>
      <w:r w:rsidR="00BD46EE" w:rsidRPr="0017580F">
        <w:t xml:space="preserve"> </w:t>
      </w:r>
      <w:r w:rsidRPr="0017580F">
        <w:rPr>
          <w:lang w:eastAsia="ja-JP"/>
        </w:rPr>
        <w:t>and its subclauses apply.</w:t>
      </w:r>
    </w:p>
    <w:p w14:paraId="656422CD" w14:textId="77777777" w:rsidR="000C73CA" w:rsidRPr="0017580F" w:rsidRDefault="000C73CA" w:rsidP="000C73CA">
      <w:pPr>
        <w:pStyle w:val="a3"/>
        <w:numPr>
          <w:ilvl w:val="2"/>
          <w:numId w:val="14"/>
        </w:numPr>
      </w:pPr>
      <w:bookmarkStart w:id="7368" w:name="_Toc37760864"/>
      <w:bookmarkStart w:id="7369" w:name="_Toc51656958"/>
      <w:r w:rsidRPr="0017580F">
        <w:t>Toolset profile components</w:t>
      </w:r>
      <w:bookmarkEnd w:id="7368"/>
      <w:bookmarkEnd w:id="7369"/>
    </w:p>
    <w:p w14:paraId="5CD516BE" w14:textId="345113DB" w:rsidR="000C73CA" w:rsidRPr="0017580F" w:rsidRDefault="00A95281" w:rsidP="00007BE2">
      <w:pPr>
        <w:pStyle w:val="a4"/>
        <w:numPr>
          <w:ilvl w:val="3"/>
          <w:numId w:val="14"/>
        </w:numPr>
        <w:jc w:val="both"/>
      </w:pPr>
      <w:bookmarkStart w:id="7370" w:name="_Toc49345361"/>
      <w:bookmarkStart w:id="7371" w:name="_Toc49350262"/>
      <w:bookmarkStart w:id="7372" w:name="_Toc37760865"/>
      <w:bookmarkStart w:id="7373" w:name="_Toc51656959"/>
      <w:bookmarkEnd w:id="7370"/>
      <w:bookmarkEnd w:id="7371"/>
      <w:r w:rsidRPr="0017580F">
        <w:t>V-PCC Basic</w:t>
      </w:r>
      <w:r w:rsidR="00B608F7" w:rsidRPr="0017580F">
        <w:t xml:space="preserve">, </w:t>
      </w:r>
      <w:r w:rsidR="00AE7F1F" w:rsidRPr="0017580F">
        <w:t>V-PCC Basic Still</w:t>
      </w:r>
      <w:r w:rsidR="00B608F7" w:rsidRPr="0017580F">
        <w:t>,</w:t>
      </w:r>
      <w:r w:rsidR="000C73CA" w:rsidRPr="0017580F">
        <w:t xml:space="preserve"> </w:t>
      </w:r>
      <w:r w:rsidR="00AE7F1F" w:rsidRPr="0017580F">
        <w:t>V-PCC Extended</w:t>
      </w:r>
      <w:r w:rsidR="00B608F7" w:rsidRPr="0017580F">
        <w:t xml:space="preserve">, </w:t>
      </w:r>
      <w:r w:rsidR="000C73CA" w:rsidRPr="0017580F">
        <w:t xml:space="preserve">and </w:t>
      </w:r>
      <w:r w:rsidR="00AE7F1F" w:rsidRPr="0017580F">
        <w:t>V-PCC Extended</w:t>
      </w:r>
      <w:r w:rsidR="00B608F7" w:rsidRPr="0017580F" w:rsidDel="00B608F7">
        <w:t xml:space="preserve"> </w:t>
      </w:r>
      <w:r w:rsidR="005A3120" w:rsidRPr="0017580F">
        <w:t xml:space="preserve">Still </w:t>
      </w:r>
      <w:r w:rsidR="000C73CA" w:rsidRPr="0017580F">
        <w:t>toolset profile component</w:t>
      </w:r>
      <w:bookmarkEnd w:id="7372"/>
      <w:r w:rsidR="00B608F7" w:rsidRPr="0017580F">
        <w:t>s</w:t>
      </w:r>
      <w:bookmarkEnd w:id="7373"/>
    </w:p>
    <w:p w14:paraId="75D66FBB" w14:textId="0376630C" w:rsidR="000C73CA" w:rsidRPr="0017580F" w:rsidRDefault="00353042" w:rsidP="000C73CA">
      <w:pPr>
        <w:rPr>
          <w:lang w:eastAsia="ja-JP"/>
        </w:rPr>
      </w:pPr>
      <w:r w:rsidRPr="0017580F">
        <w:rPr>
          <w:lang w:eastAsia="ja-JP"/>
        </w:rPr>
        <w:t>V3C</w:t>
      </w:r>
      <w:r w:rsidR="000C73CA" w:rsidRPr="0017580F">
        <w:rPr>
          <w:lang w:eastAsia="ja-JP"/>
        </w:rPr>
        <w:t xml:space="preserve"> toolset profile components indicating </w:t>
      </w:r>
      <w:r w:rsidR="00B608F7" w:rsidRPr="0017580F">
        <w:rPr>
          <w:lang w:eastAsia="ja-JP"/>
        </w:rPr>
        <w:t xml:space="preserve">the </w:t>
      </w:r>
      <w:r w:rsidR="00A95281" w:rsidRPr="0017580F">
        <w:rPr>
          <w:lang w:eastAsia="ja-JP"/>
        </w:rPr>
        <w:t>V-PCC Basic</w:t>
      </w:r>
      <w:r w:rsidR="000C73CA" w:rsidRPr="0017580F">
        <w:rPr>
          <w:lang w:eastAsia="ja-JP"/>
        </w:rPr>
        <w:t xml:space="preserve"> (ptl_profile_toolset_</w:t>
      </w:r>
      <w:r w:rsidR="009F2E7E" w:rsidRPr="0017580F">
        <w:rPr>
          <w:lang w:eastAsia="ja-JP"/>
        </w:rPr>
        <w:t>idc</w:t>
      </w:r>
      <w:r w:rsidR="00D47707" w:rsidRPr="0017580F">
        <w:rPr>
          <w:lang w:eastAsia="ja-JP"/>
        </w:rPr>
        <w:t> = </w:t>
      </w:r>
      <w:r w:rsidR="000C73CA" w:rsidRPr="0017580F">
        <w:rPr>
          <w:lang w:eastAsia="ja-JP"/>
        </w:rPr>
        <w:t>0)</w:t>
      </w:r>
      <w:r w:rsidR="00B608F7" w:rsidRPr="0017580F">
        <w:rPr>
          <w:lang w:eastAsia="ja-JP"/>
        </w:rPr>
        <w:t xml:space="preserve">, </w:t>
      </w:r>
      <w:r w:rsidR="00AE7F1F" w:rsidRPr="0017580F">
        <w:rPr>
          <w:lang w:eastAsia="ja-JP"/>
        </w:rPr>
        <w:t>V-PCC Basic Still</w:t>
      </w:r>
      <w:r w:rsidR="00B608F7" w:rsidRPr="0017580F">
        <w:rPr>
          <w:lang w:eastAsia="ja-JP"/>
        </w:rPr>
        <w:t xml:space="preserve"> (ptl_profile_toolset_idc</w:t>
      </w:r>
      <w:r w:rsidR="00D47707" w:rsidRPr="0017580F">
        <w:rPr>
          <w:lang w:eastAsia="ja-JP"/>
        </w:rPr>
        <w:t> = </w:t>
      </w:r>
      <w:r w:rsidR="00B608F7" w:rsidRPr="0017580F">
        <w:rPr>
          <w:lang w:eastAsia="ja-JP"/>
        </w:rPr>
        <w:t xml:space="preserve">0 and </w:t>
      </w:r>
      <w:r w:rsidR="004933EB" w:rsidRPr="0017580F">
        <w:rPr>
          <w:lang w:eastAsia="ja-JP"/>
        </w:rPr>
        <w:t>ptc_one_v3c_frame_only_flag</w:t>
      </w:r>
      <w:r w:rsidR="00D47707" w:rsidRPr="0017580F">
        <w:rPr>
          <w:lang w:eastAsia="ja-JP"/>
        </w:rPr>
        <w:t> = </w:t>
      </w:r>
      <w:r w:rsidR="00B608F7" w:rsidRPr="0017580F">
        <w:rPr>
          <w:lang w:eastAsia="ja-JP"/>
        </w:rPr>
        <w:t xml:space="preserve">1), </w:t>
      </w:r>
      <w:r w:rsidR="00AE7F1F" w:rsidRPr="0017580F">
        <w:rPr>
          <w:lang w:eastAsia="ja-JP"/>
        </w:rPr>
        <w:t>V-PCC Extended</w:t>
      </w:r>
      <w:r w:rsidR="00B608F7" w:rsidRPr="0017580F">
        <w:rPr>
          <w:lang w:eastAsia="ja-JP"/>
        </w:rPr>
        <w:t xml:space="preserve"> (ptl_profile_toolset_idc</w:t>
      </w:r>
      <w:r w:rsidR="00D47707" w:rsidRPr="0017580F">
        <w:rPr>
          <w:lang w:eastAsia="ja-JP"/>
        </w:rPr>
        <w:t> = </w:t>
      </w:r>
      <w:r w:rsidR="00B608F7" w:rsidRPr="0017580F">
        <w:rPr>
          <w:lang w:eastAsia="ja-JP"/>
        </w:rPr>
        <w:t xml:space="preserve">1), </w:t>
      </w:r>
      <w:r w:rsidR="000C73CA" w:rsidRPr="0017580F">
        <w:rPr>
          <w:lang w:eastAsia="ja-JP"/>
        </w:rPr>
        <w:t xml:space="preserve">or </w:t>
      </w:r>
      <w:r w:rsidR="00AE7F1F" w:rsidRPr="0017580F">
        <w:rPr>
          <w:lang w:eastAsia="ja-JP"/>
        </w:rPr>
        <w:t>V-PCC Extended Still</w:t>
      </w:r>
      <w:r w:rsidR="00B608F7" w:rsidRPr="0017580F">
        <w:rPr>
          <w:lang w:eastAsia="ja-JP"/>
        </w:rPr>
        <w:t xml:space="preserve"> </w:t>
      </w:r>
      <w:r w:rsidR="000C73CA" w:rsidRPr="0017580F">
        <w:rPr>
          <w:lang w:eastAsia="ja-JP"/>
        </w:rPr>
        <w:t>(ptl_profile_toolset_idc</w:t>
      </w:r>
      <w:r w:rsidR="00D47707" w:rsidRPr="0017580F">
        <w:rPr>
          <w:lang w:eastAsia="ja-JP"/>
        </w:rPr>
        <w:t> = </w:t>
      </w:r>
      <w:r w:rsidR="000C73CA" w:rsidRPr="0017580F">
        <w:rPr>
          <w:lang w:eastAsia="ja-JP"/>
        </w:rPr>
        <w:t>1</w:t>
      </w:r>
      <w:r w:rsidR="00B608F7" w:rsidRPr="0017580F">
        <w:rPr>
          <w:lang w:eastAsia="ja-JP"/>
        </w:rPr>
        <w:t xml:space="preserve"> and </w:t>
      </w:r>
      <w:r w:rsidR="004933EB" w:rsidRPr="0017580F">
        <w:rPr>
          <w:lang w:eastAsia="ja-JP"/>
        </w:rPr>
        <w:t>ptc_one_v3c_frame_only_flag</w:t>
      </w:r>
      <w:r w:rsidR="00D47707" w:rsidRPr="0017580F">
        <w:rPr>
          <w:lang w:eastAsia="ja-JP"/>
        </w:rPr>
        <w:t> = </w:t>
      </w:r>
      <w:r w:rsidR="00B608F7" w:rsidRPr="0017580F">
        <w:rPr>
          <w:lang w:eastAsia="ja-JP"/>
        </w:rPr>
        <w:t>1</w:t>
      </w:r>
      <w:r w:rsidR="000C73CA" w:rsidRPr="0017580F">
        <w:rPr>
          <w:lang w:eastAsia="ja-JP"/>
        </w:rPr>
        <w:t xml:space="preserve">) toolset profile component shall conform to the syntax element restrictions specified in </w:t>
      </w:r>
      <w:r w:rsidR="007E002B" w:rsidRPr="0017580F">
        <w:rPr>
          <w:lang w:eastAsia="ja-JP"/>
        </w:rPr>
        <w:fldChar w:fldCharType="begin"/>
      </w:r>
      <w:r w:rsidR="007E002B" w:rsidRPr="0017580F">
        <w:rPr>
          <w:lang w:eastAsia="ja-JP"/>
        </w:rPr>
        <w:instrText xml:space="preserve"> REF _Ref39818362 \h </w:instrText>
      </w:r>
      <w:r w:rsidR="00CA5401" w:rsidRPr="0017580F">
        <w:rPr>
          <w:lang w:eastAsia="ja-JP"/>
        </w:rPr>
        <w:instrText xml:space="preserve"> \* MERGEFORMAT </w:instrText>
      </w:r>
      <w:r w:rsidR="007E002B" w:rsidRPr="0017580F">
        <w:rPr>
          <w:lang w:eastAsia="ja-JP"/>
        </w:rPr>
      </w:r>
      <w:r w:rsidR="007E002B" w:rsidRPr="0017580F">
        <w:rPr>
          <w:lang w:eastAsia="ja-JP"/>
        </w:rPr>
        <w:fldChar w:fldCharType="separate"/>
      </w:r>
      <w:r w:rsidR="001F1F53" w:rsidRPr="001F1F53">
        <w:t>Table H-3</w:t>
      </w:r>
      <w:r w:rsidR="007E002B" w:rsidRPr="0017580F">
        <w:rPr>
          <w:lang w:eastAsia="ja-JP"/>
        </w:rPr>
        <w:fldChar w:fldCharType="end"/>
      </w:r>
      <w:r w:rsidR="00B608F7" w:rsidRPr="0017580F">
        <w:rPr>
          <w:lang w:eastAsia="ja-JP"/>
        </w:rPr>
        <w:t>.</w:t>
      </w:r>
      <w:r w:rsidR="000C73CA" w:rsidRPr="0017580F">
        <w:rPr>
          <w:lang w:eastAsia="ja-JP"/>
        </w:rPr>
        <w:t xml:space="preserve"> If a syntax element is not mentioned in </w:t>
      </w:r>
      <w:r w:rsidR="007E002B" w:rsidRPr="0017580F">
        <w:rPr>
          <w:lang w:eastAsia="ja-JP"/>
        </w:rPr>
        <w:fldChar w:fldCharType="begin"/>
      </w:r>
      <w:r w:rsidR="007E002B" w:rsidRPr="0017580F">
        <w:rPr>
          <w:lang w:eastAsia="ja-JP"/>
        </w:rPr>
        <w:instrText xml:space="preserve"> REF _Ref39818362 \h </w:instrText>
      </w:r>
      <w:r w:rsidR="00CA5401" w:rsidRPr="0017580F">
        <w:rPr>
          <w:lang w:eastAsia="ja-JP"/>
        </w:rPr>
        <w:instrText xml:space="preserve"> \* MERGEFORMAT </w:instrText>
      </w:r>
      <w:r w:rsidR="007E002B" w:rsidRPr="0017580F">
        <w:rPr>
          <w:lang w:eastAsia="ja-JP"/>
        </w:rPr>
      </w:r>
      <w:r w:rsidR="007E002B" w:rsidRPr="0017580F">
        <w:rPr>
          <w:lang w:eastAsia="ja-JP"/>
        </w:rPr>
        <w:fldChar w:fldCharType="separate"/>
      </w:r>
      <w:r w:rsidR="001F1F53" w:rsidRPr="001F1F53">
        <w:t>Table H-3</w:t>
      </w:r>
      <w:r w:rsidR="007E002B" w:rsidRPr="0017580F">
        <w:rPr>
          <w:lang w:eastAsia="ja-JP"/>
        </w:rPr>
        <w:fldChar w:fldCharType="end"/>
      </w:r>
      <w:r w:rsidR="000C73CA" w:rsidRPr="0017580F">
        <w:rPr>
          <w:lang w:eastAsia="ja-JP"/>
        </w:rPr>
        <w:t xml:space="preserve"> it is not restricted through a toolset profile component.</w:t>
      </w:r>
    </w:p>
    <w:p w14:paraId="3E894AAD" w14:textId="774D0B7C" w:rsidR="000C73CA" w:rsidRPr="0017580F" w:rsidRDefault="000C73CA">
      <w:pPr>
        <w:jc w:val="center"/>
        <w:rPr>
          <w:rStyle w:val="CaptionChar1"/>
        </w:rPr>
      </w:pPr>
      <w:bookmarkStart w:id="7374" w:name="_Ref39818362"/>
      <w:r w:rsidRPr="0017580F">
        <w:rPr>
          <w:rStyle w:val="CaptionChar1"/>
        </w:rPr>
        <w:t>Table </w:t>
      </w:r>
      <w:r w:rsidR="00FC5D23" w:rsidRPr="0017580F">
        <w:rPr>
          <w:rStyle w:val="CaptionChar1"/>
        </w:rPr>
        <w:t>H</w:t>
      </w:r>
      <w:r w:rsidRPr="0017580F">
        <w:rPr>
          <w:rStyle w:val="CaptionChar1"/>
        </w:rPr>
        <w:t>-</w:t>
      </w:r>
      <w:r w:rsidRPr="0017580F">
        <w:rPr>
          <w:rStyle w:val="CaptionChar1"/>
        </w:rPr>
        <w:fldChar w:fldCharType="begin"/>
      </w:r>
      <w:r w:rsidRPr="0017580F">
        <w:rPr>
          <w:rStyle w:val="CaptionChar1"/>
        </w:rPr>
        <w:instrText xml:space="preserve"> SEQ Table \* ARABIC \s 1 </w:instrText>
      </w:r>
      <w:r w:rsidRPr="0017580F">
        <w:rPr>
          <w:rStyle w:val="CaptionChar1"/>
        </w:rPr>
        <w:fldChar w:fldCharType="separate"/>
      </w:r>
      <w:r w:rsidR="001F1F53">
        <w:rPr>
          <w:rStyle w:val="CaptionChar1"/>
          <w:noProof/>
        </w:rPr>
        <w:t>3</w:t>
      </w:r>
      <w:r w:rsidRPr="0017580F">
        <w:rPr>
          <w:rStyle w:val="CaptionChar1"/>
        </w:rPr>
        <w:fldChar w:fldCharType="end"/>
      </w:r>
      <w:bookmarkEnd w:id="7374"/>
      <w:r w:rsidR="00553C48" w:rsidRPr="0017580F">
        <w:rPr>
          <w:rStyle w:val="CaptionChar1"/>
        </w:rPr>
        <w:t> – </w:t>
      </w:r>
      <w:r w:rsidR="00B608F7" w:rsidRPr="0017580F">
        <w:rPr>
          <w:rStyle w:val="CaptionChar1"/>
        </w:rPr>
        <w:t>Max allowed</w:t>
      </w:r>
      <w:r w:rsidRPr="0017580F">
        <w:rPr>
          <w:rStyle w:val="CaptionChar1"/>
        </w:rPr>
        <w:t xml:space="preserve"> syntax element values for </w:t>
      </w:r>
      <w:r w:rsidR="00AE7F1F" w:rsidRPr="0017580F">
        <w:rPr>
          <w:rStyle w:val="CaptionChar1"/>
        </w:rPr>
        <w:t xml:space="preserve">the V-PCC </w:t>
      </w:r>
      <w:r w:rsidRPr="0017580F">
        <w:rPr>
          <w:rStyle w:val="CaptionChar1"/>
        </w:rPr>
        <w:t>toolset profile components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6" w:type="dxa"/>
          <w:left w:w="115" w:type="dxa"/>
          <w:bottom w:w="86" w:type="dxa"/>
          <w:right w:w="115" w:type="dxa"/>
        </w:tblCellMar>
        <w:tblLook w:val="04A0" w:firstRow="1" w:lastRow="0" w:firstColumn="1" w:lastColumn="0" w:noHBand="0" w:noVBand="1"/>
      </w:tblPr>
      <w:tblGrid>
        <w:gridCol w:w="3924"/>
        <w:gridCol w:w="1436"/>
        <w:gridCol w:w="1512"/>
        <w:gridCol w:w="1436"/>
        <w:gridCol w:w="1434"/>
      </w:tblGrid>
      <w:tr w:rsidR="00B608F7" w:rsidRPr="0017580F" w14:paraId="585CADEE" w14:textId="77777777" w:rsidTr="00B608F7">
        <w:trPr>
          <w:jc w:val="center"/>
        </w:trPr>
        <w:tc>
          <w:tcPr>
            <w:tcW w:w="2014" w:type="pct"/>
            <w:vAlign w:val="center"/>
          </w:tcPr>
          <w:p w14:paraId="34029E7F" w14:textId="77777777" w:rsidR="00B608F7" w:rsidRPr="0017580F" w:rsidRDefault="00B608F7" w:rsidP="001B0754">
            <w:pPr>
              <w:autoSpaceDE w:val="0"/>
              <w:autoSpaceDN w:val="0"/>
              <w:adjustRightInd w:val="0"/>
              <w:spacing w:after="0" w:line="240" w:lineRule="auto"/>
              <w:jc w:val="center"/>
              <w:rPr>
                <w:rFonts w:eastAsia="Times New Roman"/>
                <w:b/>
                <w:bCs/>
                <w:color w:val="000000" w:themeColor="text1"/>
                <w:sz w:val="18"/>
                <w:szCs w:val="18"/>
              </w:rPr>
            </w:pPr>
          </w:p>
        </w:tc>
        <w:tc>
          <w:tcPr>
            <w:tcW w:w="2986" w:type="pct"/>
            <w:gridSpan w:val="4"/>
            <w:vAlign w:val="center"/>
          </w:tcPr>
          <w:p w14:paraId="63874B32" w14:textId="77777777" w:rsidR="00B608F7" w:rsidRPr="0017580F" w:rsidRDefault="00AE7F1F" w:rsidP="001B0754">
            <w:pPr>
              <w:autoSpaceDE w:val="0"/>
              <w:autoSpaceDN w:val="0"/>
              <w:adjustRightInd w:val="0"/>
              <w:spacing w:after="0" w:line="240" w:lineRule="auto"/>
              <w:jc w:val="center"/>
              <w:rPr>
                <w:rFonts w:eastAsia="Times New Roman"/>
                <w:b/>
                <w:color w:val="000000" w:themeColor="text1"/>
                <w:sz w:val="18"/>
                <w:szCs w:val="18"/>
              </w:rPr>
            </w:pPr>
            <w:r w:rsidRPr="0017580F">
              <w:rPr>
                <w:rFonts w:eastAsia="Times New Roman"/>
                <w:b/>
                <w:color w:val="000000" w:themeColor="text1"/>
                <w:sz w:val="18"/>
                <w:szCs w:val="18"/>
              </w:rPr>
              <w:t>Profile name</w:t>
            </w:r>
          </w:p>
        </w:tc>
      </w:tr>
      <w:tr w:rsidR="00B608F7" w:rsidRPr="0017580F" w14:paraId="692D96CF" w14:textId="77777777" w:rsidTr="00483257">
        <w:trPr>
          <w:jc w:val="center"/>
        </w:trPr>
        <w:tc>
          <w:tcPr>
            <w:tcW w:w="2014" w:type="pct"/>
            <w:vAlign w:val="center"/>
          </w:tcPr>
          <w:p w14:paraId="76896B75" w14:textId="77777777" w:rsidR="00B608F7" w:rsidRPr="0017580F" w:rsidRDefault="00B608F7" w:rsidP="001B0754">
            <w:pPr>
              <w:autoSpaceDE w:val="0"/>
              <w:autoSpaceDN w:val="0"/>
              <w:adjustRightInd w:val="0"/>
              <w:spacing w:after="0" w:line="240" w:lineRule="auto"/>
              <w:jc w:val="center"/>
              <w:rPr>
                <w:rFonts w:eastAsia="Times New Roman"/>
                <w:b/>
                <w:bCs/>
                <w:color w:val="000000" w:themeColor="text1"/>
                <w:sz w:val="18"/>
                <w:szCs w:val="18"/>
              </w:rPr>
            </w:pPr>
            <w:r w:rsidRPr="0017580F">
              <w:rPr>
                <w:rFonts w:eastAsia="Times New Roman"/>
                <w:b/>
                <w:bCs/>
                <w:color w:val="000000" w:themeColor="text1"/>
                <w:sz w:val="18"/>
                <w:szCs w:val="18"/>
              </w:rPr>
              <w:t>Syntax element</w:t>
            </w:r>
          </w:p>
        </w:tc>
        <w:tc>
          <w:tcPr>
            <w:tcW w:w="737" w:type="pct"/>
            <w:vAlign w:val="center"/>
          </w:tcPr>
          <w:p w14:paraId="10EC6C35" w14:textId="77777777" w:rsidR="00B608F7" w:rsidRPr="0017580F" w:rsidRDefault="00AE7F1F" w:rsidP="001B0754">
            <w:pPr>
              <w:autoSpaceDE w:val="0"/>
              <w:autoSpaceDN w:val="0"/>
              <w:adjustRightInd w:val="0"/>
              <w:spacing w:after="0" w:line="240" w:lineRule="auto"/>
              <w:jc w:val="center"/>
              <w:rPr>
                <w:rFonts w:eastAsia="Times New Roman"/>
                <w:b/>
                <w:bCs/>
                <w:color w:val="000000"/>
                <w:sz w:val="18"/>
                <w:szCs w:val="18"/>
              </w:rPr>
            </w:pPr>
            <w:r w:rsidRPr="0017580F">
              <w:rPr>
                <w:rFonts w:eastAsia="Times New Roman"/>
                <w:b/>
                <w:bCs/>
                <w:color w:val="000000"/>
                <w:sz w:val="18"/>
                <w:szCs w:val="18"/>
              </w:rPr>
              <w:t>V-PCC Basic</w:t>
            </w:r>
          </w:p>
        </w:tc>
        <w:tc>
          <w:tcPr>
            <w:tcW w:w="776" w:type="pct"/>
            <w:vAlign w:val="center"/>
          </w:tcPr>
          <w:p w14:paraId="58FFD4BD" w14:textId="77777777" w:rsidR="00B608F7" w:rsidRPr="0017580F" w:rsidRDefault="00AE7F1F" w:rsidP="001B0754">
            <w:pPr>
              <w:autoSpaceDE w:val="0"/>
              <w:autoSpaceDN w:val="0"/>
              <w:adjustRightInd w:val="0"/>
              <w:spacing w:after="0" w:line="240" w:lineRule="auto"/>
              <w:jc w:val="center"/>
              <w:rPr>
                <w:rFonts w:eastAsia="Times New Roman"/>
                <w:b/>
                <w:bCs/>
                <w:color w:val="000000"/>
                <w:sz w:val="18"/>
                <w:szCs w:val="18"/>
              </w:rPr>
            </w:pPr>
            <w:r w:rsidRPr="0017580F">
              <w:rPr>
                <w:rFonts w:eastAsia="Times New Roman"/>
                <w:b/>
                <w:bCs/>
                <w:color w:val="000000"/>
                <w:sz w:val="18"/>
                <w:szCs w:val="18"/>
              </w:rPr>
              <w:t xml:space="preserve">V-PCC </w:t>
            </w:r>
            <w:r w:rsidRPr="0017580F">
              <w:rPr>
                <w:rFonts w:eastAsia="Times New Roman"/>
                <w:b/>
                <w:bCs/>
                <w:color w:val="000000"/>
                <w:sz w:val="18"/>
                <w:szCs w:val="18"/>
              </w:rPr>
              <w:br/>
              <w:t>Basic Still</w:t>
            </w:r>
          </w:p>
        </w:tc>
        <w:tc>
          <w:tcPr>
            <w:tcW w:w="737" w:type="pct"/>
          </w:tcPr>
          <w:p w14:paraId="69914C4C" w14:textId="77777777" w:rsidR="00B608F7" w:rsidRPr="0017580F" w:rsidRDefault="00AE7F1F" w:rsidP="001B0754">
            <w:pPr>
              <w:autoSpaceDE w:val="0"/>
              <w:autoSpaceDN w:val="0"/>
              <w:adjustRightInd w:val="0"/>
              <w:spacing w:after="0" w:line="240" w:lineRule="auto"/>
              <w:jc w:val="center"/>
              <w:rPr>
                <w:rFonts w:eastAsia="Times New Roman"/>
                <w:b/>
                <w:bCs/>
                <w:color w:val="000000"/>
                <w:sz w:val="18"/>
                <w:szCs w:val="18"/>
              </w:rPr>
            </w:pPr>
            <w:r w:rsidRPr="0017580F">
              <w:rPr>
                <w:rFonts w:eastAsia="Times New Roman"/>
                <w:b/>
                <w:bCs/>
                <w:color w:val="000000"/>
                <w:sz w:val="18"/>
                <w:szCs w:val="18"/>
              </w:rPr>
              <w:t>V-PCC Extended</w:t>
            </w:r>
          </w:p>
        </w:tc>
        <w:tc>
          <w:tcPr>
            <w:tcW w:w="736" w:type="pct"/>
          </w:tcPr>
          <w:p w14:paraId="0628E032" w14:textId="77777777" w:rsidR="00B608F7" w:rsidRPr="0017580F" w:rsidRDefault="00AE7F1F" w:rsidP="001B0754">
            <w:pPr>
              <w:autoSpaceDE w:val="0"/>
              <w:autoSpaceDN w:val="0"/>
              <w:adjustRightInd w:val="0"/>
              <w:spacing w:after="0" w:line="240" w:lineRule="auto"/>
              <w:jc w:val="center"/>
              <w:rPr>
                <w:rFonts w:eastAsia="Times New Roman"/>
                <w:b/>
                <w:bCs/>
                <w:color w:val="000000"/>
                <w:sz w:val="18"/>
                <w:szCs w:val="18"/>
              </w:rPr>
            </w:pPr>
            <w:r w:rsidRPr="0017580F">
              <w:rPr>
                <w:rFonts w:eastAsia="Times New Roman"/>
                <w:b/>
                <w:bCs/>
                <w:color w:val="000000"/>
                <w:sz w:val="18"/>
                <w:szCs w:val="18"/>
              </w:rPr>
              <w:t>V-PCC Extended Still</w:t>
            </w:r>
          </w:p>
        </w:tc>
      </w:tr>
      <w:tr w:rsidR="00AE7F1F" w:rsidRPr="0017580F" w14:paraId="7E674BEA" w14:textId="77777777" w:rsidTr="00BF35CA">
        <w:trPr>
          <w:jc w:val="center"/>
        </w:trPr>
        <w:tc>
          <w:tcPr>
            <w:tcW w:w="2014" w:type="pct"/>
            <w:vAlign w:val="center"/>
          </w:tcPr>
          <w:p w14:paraId="14FF6954" w14:textId="77777777" w:rsidR="00AE7F1F" w:rsidRPr="0017580F" w:rsidRDefault="00AE7F1F" w:rsidP="00B608F7">
            <w:pPr>
              <w:autoSpaceDE w:val="0"/>
              <w:autoSpaceDN w:val="0"/>
              <w:adjustRightInd w:val="0"/>
              <w:spacing w:after="0" w:line="240" w:lineRule="auto"/>
              <w:jc w:val="center"/>
              <w:rPr>
                <w:bCs/>
                <w:color w:val="000000" w:themeColor="text1"/>
                <w:sz w:val="18"/>
                <w:szCs w:val="18"/>
              </w:rPr>
            </w:pPr>
            <w:r w:rsidRPr="0017580F">
              <w:rPr>
                <w:rFonts w:eastAsia="Times New Roman"/>
                <w:bCs/>
                <w:color w:val="000000" w:themeColor="text1"/>
                <w:sz w:val="18"/>
                <w:szCs w:val="18"/>
              </w:rPr>
              <w:t>ptl_profile_toolset_idc</w:t>
            </w:r>
          </w:p>
        </w:tc>
        <w:tc>
          <w:tcPr>
            <w:tcW w:w="737" w:type="pct"/>
            <w:vAlign w:val="center"/>
          </w:tcPr>
          <w:p w14:paraId="25788519" w14:textId="77777777" w:rsidR="00AE7F1F" w:rsidRPr="0017580F" w:rsidRDefault="00AE7F1F" w:rsidP="00B608F7">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0</w:t>
            </w:r>
          </w:p>
        </w:tc>
        <w:tc>
          <w:tcPr>
            <w:tcW w:w="776" w:type="pct"/>
            <w:vAlign w:val="center"/>
          </w:tcPr>
          <w:p w14:paraId="1B96D1CC" w14:textId="77777777" w:rsidR="00AE7F1F" w:rsidRPr="0017580F" w:rsidRDefault="00AE7F1F" w:rsidP="00B608F7">
            <w:pPr>
              <w:autoSpaceDE w:val="0"/>
              <w:autoSpaceDN w:val="0"/>
              <w:adjustRightInd w:val="0"/>
              <w:spacing w:after="0" w:line="240" w:lineRule="auto"/>
              <w:jc w:val="center"/>
              <w:rPr>
                <w:sz w:val="18"/>
                <w:szCs w:val="18"/>
              </w:rPr>
            </w:pPr>
            <w:r w:rsidRPr="0017580F">
              <w:rPr>
                <w:sz w:val="18"/>
                <w:szCs w:val="18"/>
              </w:rPr>
              <w:t>0</w:t>
            </w:r>
          </w:p>
        </w:tc>
        <w:tc>
          <w:tcPr>
            <w:tcW w:w="737" w:type="pct"/>
            <w:vAlign w:val="center"/>
          </w:tcPr>
          <w:p w14:paraId="03FB3E0E" w14:textId="77777777" w:rsidR="00AE7F1F" w:rsidRPr="0017580F" w:rsidRDefault="00AE7F1F" w:rsidP="00B608F7">
            <w:pPr>
              <w:autoSpaceDE w:val="0"/>
              <w:autoSpaceDN w:val="0"/>
              <w:adjustRightInd w:val="0"/>
              <w:spacing w:after="0" w:line="240" w:lineRule="auto"/>
              <w:jc w:val="center"/>
              <w:rPr>
                <w:sz w:val="18"/>
                <w:szCs w:val="18"/>
              </w:rPr>
            </w:pPr>
            <w:r w:rsidRPr="0017580F">
              <w:rPr>
                <w:sz w:val="18"/>
                <w:szCs w:val="18"/>
              </w:rPr>
              <w:t>1</w:t>
            </w:r>
          </w:p>
        </w:tc>
        <w:tc>
          <w:tcPr>
            <w:tcW w:w="736" w:type="pct"/>
            <w:vAlign w:val="center"/>
          </w:tcPr>
          <w:p w14:paraId="58884260" w14:textId="77777777" w:rsidR="00AE7F1F" w:rsidRPr="0017580F" w:rsidRDefault="00AE7F1F" w:rsidP="00B608F7">
            <w:pPr>
              <w:autoSpaceDE w:val="0"/>
              <w:autoSpaceDN w:val="0"/>
              <w:adjustRightInd w:val="0"/>
              <w:spacing w:after="0" w:line="240" w:lineRule="auto"/>
              <w:jc w:val="center"/>
              <w:rPr>
                <w:sz w:val="18"/>
                <w:szCs w:val="18"/>
              </w:rPr>
            </w:pPr>
            <w:r w:rsidRPr="0017580F">
              <w:rPr>
                <w:sz w:val="18"/>
                <w:szCs w:val="18"/>
              </w:rPr>
              <w:t>1</w:t>
            </w:r>
          </w:p>
        </w:tc>
      </w:tr>
      <w:tr w:rsidR="00B608F7" w:rsidRPr="0017580F" w14:paraId="38005359" w14:textId="77777777" w:rsidTr="00483257">
        <w:trPr>
          <w:jc w:val="center"/>
        </w:trPr>
        <w:tc>
          <w:tcPr>
            <w:tcW w:w="2014" w:type="pct"/>
            <w:vAlign w:val="center"/>
          </w:tcPr>
          <w:p w14:paraId="5BD8578D" w14:textId="66C6F9A2" w:rsidR="00B608F7" w:rsidRPr="0017580F" w:rsidRDefault="004933EB" w:rsidP="00B608F7">
            <w:pPr>
              <w:autoSpaceDE w:val="0"/>
              <w:autoSpaceDN w:val="0"/>
              <w:adjustRightInd w:val="0"/>
              <w:spacing w:after="0" w:line="240" w:lineRule="auto"/>
              <w:jc w:val="center"/>
              <w:rPr>
                <w:rFonts w:eastAsia="Times New Roman"/>
                <w:bCs/>
                <w:color w:val="000000" w:themeColor="text1"/>
                <w:sz w:val="18"/>
                <w:szCs w:val="18"/>
              </w:rPr>
            </w:pPr>
            <w:r w:rsidRPr="0017580F">
              <w:rPr>
                <w:bCs/>
                <w:color w:val="000000" w:themeColor="text1"/>
                <w:sz w:val="18"/>
                <w:szCs w:val="18"/>
              </w:rPr>
              <w:t>ptc_one_v3c_frame_only_flag</w:t>
            </w:r>
          </w:p>
        </w:tc>
        <w:tc>
          <w:tcPr>
            <w:tcW w:w="737" w:type="pct"/>
            <w:vAlign w:val="center"/>
          </w:tcPr>
          <w:p w14:paraId="15A3ACB1" w14:textId="77777777" w:rsidR="00B608F7" w:rsidRPr="0017580F" w:rsidRDefault="001E6507" w:rsidP="00B608F7">
            <w:pPr>
              <w:autoSpaceDE w:val="0"/>
              <w:autoSpaceDN w:val="0"/>
              <w:adjustRightInd w:val="0"/>
              <w:spacing w:after="0" w:line="240" w:lineRule="auto"/>
              <w:jc w:val="center"/>
              <w:rPr>
                <w:rFonts w:eastAsia="Times New Roman"/>
                <w:color w:val="000000"/>
                <w:sz w:val="18"/>
                <w:szCs w:val="18"/>
              </w:rPr>
            </w:pPr>
            <w:r w:rsidRPr="0017580F">
              <w:rPr>
                <w:sz w:val="18"/>
                <w:szCs w:val="18"/>
              </w:rPr>
              <w:t>‒</w:t>
            </w:r>
          </w:p>
        </w:tc>
        <w:tc>
          <w:tcPr>
            <w:tcW w:w="776" w:type="pct"/>
            <w:vAlign w:val="center"/>
          </w:tcPr>
          <w:p w14:paraId="4324CE6E" w14:textId="77777777" w:rsidR="00B608F7" w:rsidRPr="0017580F" w:rsidRDefault="00B608F7" w:rsidP="00B608F7">
            <w:pPr>
              <w:autoSpaceDE w:val="0"/>
              <w:autoSpaceDN w:val="0"/>
              <w:adjustRightInd w:val="0"/>
              <w:spacing w:after="0" w:line="240" w:lineRule="auto"/>
              <w:jc w:val="center"/>
              <w:rPr>
                <w:sz w:val="18"/>
                <w:szCs w:val="18"/>
              </w:rPr>
            </w:pPr>
            <w:r w:rsidRPr="0017580F">
              <w:rPr>
                <w:sz w:val="18"/>
                <w:szCs w:val="18"/>
              </w:rPr>
              <w:t>1</w:t>
            </w:r>
          </w:p>
        </w:tc>
        <w:tc>
          <w:tcPr>
            <w:tcW w:w="737" w:type="pct"/>
            <w:vAlign w:val="center"/>
          </w:tcPr>
          <w:p w14:paraId="76101A6A" w14:textId="77777777" w:rsidR="00B608F7" w:rsidRPr="0017580F" w:rsidRDefault="001E6507" w:rsidP="00B608F7">
            <w:pPr>
              <w:autoSpaceDE w:val="0"/>
              <w:autoSpaceDN w:val="0"/>
              <w:adjustRightInd w:val="0"/>
              <w:spacing w:after="0" w:line="240" w:lineRule="auto"/>
              <w:jc w:val="center"/>
              <w:rPr>
                <w:sz w:val="18"/>
                <w:szCs w:val="18"/>
              </w:rPr>
            </w:pPr>
            <w:r w:rsidRPr="0017580F">
              <w:rPr>
                <w:sz w:val="18"/>
                <w:szCs w:val="18"/>
              </w:rPr>
              <w:t>‒</w:t>
            </w:r>
          </w:p>
        </w:tc>
        <w:tc>
          <w:tcPr>
            <w:tcW w:w="736" w:type="pct"/>
            <w:vAlign w:val="center"/>
          </w:tcPr>
          <w:p w14:paraId="62D24725" w14:textId="77777777" w:rsidR="00B608F7" w:rsidRPr="0017580F" w:rsidRDefault="00B608F7" w:rsidP="00B608F7">
            <w:pPr>
              <w:autoSpaceDE w:val="0"/>
              <w:autoSpaceDN w:val="0"/>
              <w:adjustRightInd w:val="0"/>
              <w:spacing w:after="0" w:line="240" w:lineRule="auto"/>
              <w:jc w:val="center"/>
              <w:rPr>
                <w:sz w:val="18"/>
                <w:szCs w:val="18"/>
              </w:rPr>
            </w:pPr>
            <w:r w:rsidRPr="0017580F">
              <w:rPr>
                <w:sz w:val="18"/>
                <w:szCs w:val="18"/>
              </w:rPr>
              <w:t>1</w:t>
            </w:r>
          </w:p>
        </w:tc>
      </w:tr>
      <w:tr w:rsidR="00BF35CA" w:rsidRPr="0017580F" w14:paraId="76F54A1D" w14:textId="77777777" w:rsidTr="00BF35CA">
        <w:trPr>
          <w:jc w:val="center"/>
        </w:trPr>
        <w:tc>
          <w:tcPr>
            <w:tcW w:w="2014" w:type="pct"/>
            <w:vAlign w:val="center"/>
          </w:tcPr>
          <w:p w14:paraId="7F8A4F4D"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 xml:space="preserve">asps_eom_patch_enabled_flag </w:t>
            </w:r>
          </w:p>
        </w:tc>
        <w:tc>
          <w:tcPr>
            <w:tcW w:w="1513" w:type="pct"/>
            <w:gridSpan w:val="2"/>
            <w:vAlign w:val="center"/>
          </w:tcPr>
          <w:p w14:paraId="7811323B" w14:textId="77777777" w:rsidR="00BF35CA" w:rsidRPr="0017580F" w:rsidRDefault="00BF35CA" w:rsidP="00B608F7">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0</w:t>
            </w:r>
          </w:p>
        </w:tc>
        <w:tc>
          <w:tcPr>
            <w:tcW w:w="1473" w:type="pct"/>
            <w:gridSpan w:val="2"/>
            <w:vAlign w:val="center"/>
          </w:tcPr>
          <w:p w14:paraId="46C10BFA" w14:textId="77777777" w:rsidR="00BF35CA" w:rsidRPr="0017580F" w:rsidRDefault="00BF35CA" w:rsidP="00BF35CA">
            <w:pPr>
              <w:autoSpaceDE w:val="0"/>
              <w:autoSpaceDN w:val="0"/>
              <w:adjustRightInd w:val="0"/>
              <w:spacing w:after="0" w:line="240" w:lineRule="auto"/>
              <w:jc w:val="center"/>
              <w:rPr>
                <w:sz w:val="18"/>
                <w:szCs w:val="18"/>
              </w:rPr>
            </w:pPr>
            <w:r w:rsidRPr="0017580F">
              <w:rPr>
                <w:sz w:val="18"/>
                <w:szCs w:val="18"/>
              </w:rPr>
              <w:t>‒</w:t>
            </w:r>
          </w:p>
        </w:tc>
      </w:tr>
      <w:tr w:rsidR="00BF35CA" w:rsidRPr="0017580F" w14:paraId="28C9155E" w14:textId="77777777" w:rsidTr="00BF35CA">
        <w:trPr>
          <w:jc w:val="center"/>
        </w:trPr>
        <w:tc>
          <w:tcPr>
            <w:tcW w:w="2014" w:type="pct"/>
            <w:vAlign w:val="center"/>
          </w:tcPr>
          <w:p w14:paraId="3B2921A3"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asps_map_count_minus1</w:t>
            </w:r>
          </w:p>
        </w:tc>
        <w:tc>
          <w:tcPr>
            <w:tcW w:w="1513" w:type="pct"/>
            <w:gridSpan w:val="2"/>
            <w:vAlign w:val="center"/>
          </w:tcPr>
          <w:p w14:paraId="33FC41A8" w14:textId="77777777" w:rsidR="00BF35CA" w:rsidRPr="0017580F" w:rsidRDefault="00435492">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Min</w:t>
            </w:r>
            <w:r w:rsidR="005905C7" w:rsidRPr="0017580F">
              <w:rPr>
                <w:rFonts w:eastAsia="Times New Roman"/>
                <w:color w:val="000000"/>
                <w:sz w:val="18"/>
                <w:szCs w:val="18"/>
              </w:rPr>
              <w:t>( </w:t>
            </w:r>
            <w:r w:rsidR="00BF35CA" w:rsidRPr="0017580F">
              <w:rPr>
                <w:rFonts w:eastAsia="Times New Roman"/>
                <w:color w:val="000000"/>
                <w:sz w:val="18"/>
                <w:szCs w:val="18"/>
              </w:rPr>
              <w:t>1</w:t>
            </w:r>
            <w:r w:rsidR="005905C7" w:rsidRPr="0017580F">
              <w:rPr>
                <w:rFonts w:eastAsia="Times New Roman"/>
                <w:color w:val="000000"/>
                <w:sz w:val="18"/>
                <w:szCs w:val="18"/>
              </w:rPr>
              <w:t>, LevelMapCount – 1 </w:t>
            </w:r>
            <w:r w:rsidR="00BF35CA" w:rsidRPr="0017580F">
              <w:rPr>
                <w:rFonts w:eastAsia="Times New Roman"/>
                <w:color w:val="000000"/>
                <w:sz w:val="18"/>
                <w:szCs w:val="18"/>
              </w:rPr>
              <w:t>)</w:t>
            </w:r>
          </w:p>
        </w:tc>
        <w:tc>
          <w:tcPr>
            <w:tcW w:w="1473" w:type="pct"/>
            <w:gridSpan w:val="2"/>
            <w:vAlign w:val="center"/>
          </w:tcPr>
          <w:p w14:paraId="6F6FA2E5" w14:textId="77777777" w:rsidR="00BF35CA" w:rsidRPr="0017580F" w:rsidRDefault="005905C7">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LevelMapCount – </w:t>
            </w:r>
            <w:r w:rsidR="00BF35CA" w:rsidRPr="0017580F">
              <w:rPr>
                <w:rFonts w:eastAsia="Times New Roman"/>
                <w:color w:val="000000"/>
                <w:sz w:val="18"/>
                <w:szCs w:val="18"/>
              </w:rPr>
              <w:t>1</w:t>
            </w:r>
          </w:p>
        </w:tc>
      </w:tr>
      <w:tr w:rsidR="00BF35CA" w:rsidRPr="0017580F" w14:paraId="5ABB58DF" w14:textId="77777777" w:rsidTr="00BF35CA">
        <w:trPr>
          <w:jc w:val="center"/>
        </w:trPr>
        <w:tc>
          <w:tcPr>
            <w:tcW w:w="2014" w:type="pct"/>
            <w:vAlign w:val="center"/>
            <w:hideMark/>
          </w:tcPr>
          <w:p w14:paraId="45457976" w14:textId="77777777" w:rsidR="00BF35CA" w:rsidRPr="0017580F" w:rsidRDefault="00BF35CA">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 xml:space="preserve">vps_multiple_map_streams_present_flag </w:t>
            </w:r>
            <w:r w:rsidRPr="0017580F">
              <w:rPr>
                <w:rFonts w:eastAsia="Times New Roman"/>
                <w:color w:val="000000" w:themeColor="text1"/>
                <w:sz w:val="18"/>
                <w:szCs w:val="18"/>
              </w:rPr>
              <w:br/>
              <w:t>(when vps_map_count_</w:t>
            </w:r>
            <w:r w:rsidR="005905C7" w:rsidRPr="0017580F">
              <w:rPr>
                <w:rFonts w:eastAsia="Times New Roman"/>
                <w:color w:val="000000" w:themeColor="text1"/>
                <w:sz w:val="18"/>
                <w:szCs w:val="18"/>
              </w:rPr>
              <w:t>minus1 </w:t>
            </w:r>
            <w:r w:rsidRPr="0017580F">
              <w:rPr>
                <w:rFonts w:eastAsia="Times New Roman"/>
                <w:color w:val="000000" w:themeColor="text1"/>
                <w:sz w:val="18"/>
                <w:szCs w:val="18"/>
              </w:rPr>
              <w:t>&gt;</w:t>
            </w:r>
            <w:r w:rsidR="005905C7" w:rsidRPr="0017580F">
              <w:rPr>
                <w:rFonts w:eastAsia="Times New Roman"/>
                <w:color w:val="000000" w:themeColor="text1"/>
                <w:sz w:val="18"/>
                <w:szCs w:val="18"/>
              </w:rPr>
              <w:t> </w:t>
            </w:r>
            <w:r w:rsidRPr="0017580F">
              <w:rPr>
                <w:rFonts w:eastAsia="Times New Roman"/>
                <w:color w:val="000000" w:themeColor="text1"/>
                <w:sz w:val="18"/>
                <w:szCs w:val="18"/>
              </w:rPr>
              <w:t>0)</w:t>
            </w:r>
          </w:p>
        </w:tc>
        <w:tc>
          <w:tcPr>
            <w:tcW w:w="1513" w:type="pct"/>
            <w:gridSpan w:val="2"/>
            <w:vAlign w:val="center"/>
            <w:hideMark/>
          </w:tcPr>
          <w:p w14:paraId="15517431" w14:textId="77777777" w:rsidR="00BF35CA" w:rsidRPr="0017580F" w:rsidRDefault="00BF35CA" w:rsidP="00BF35CA">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when present, 1</w:t>
            </w:r>
          </w:p>
        </w:tc>
        <w:tc>
          <w:tcPr>
            <w:tcW w:w="1473" w:type="pct"/>
            <w:gridSpan w:val="2"/>
            <w:vAlign w:val="center"/>
          </w:tcPr>
          <w:p w14:paraId="70E34AD9" w14:textId="77777777" w:rsidR="00BF35CA" w:rsidRPr="0017580F" w:rsidRDefault="00BF35CA" w:rsidP="00B608F7">
            <w:pPr>
              <w:autoSpaceDE w:val="0"/>
              <w:autoSpaceDN w:val="0"/>
              <w:adjustRightInd w:val="0"/>
              <w:spacing w:after="0" w:line="240" w:lineRule="auto"/>
              <w:jc w:val="center"/>
              <w:rPr>
                <w:sz w:val="18"/>
                <w:szCs w:val="18"/>
              </w:rPr>
            </w:pPr>
            <w:r w:rsidRPr="0017580F">
              <w:rPr>
                <w:sz w:val="18"/>
                <w:szCs w:val="18"/>
              </w:rPr>
              <w:t>‒</w:t>
            </w:r>
          </w:p>
        </w:tc>
      </w:tr>
      <w:tr w:rsidR="00BF35CA" w:rsidRPr="0017580F" w14:paraId="7941ABB5" w14:textId="77777777" w:rsidTr="00BF35CA">
        <w:trPr>
          <w:jc w:val="center"/>
        </w:trPr>
        <w:tc>
          <w:tcPr>
            <w:tcW w:w="2014" w:type="pct"/>
            <w:vAlign w:val="center"/>
          </w:tcPr>
          <w:p w14:paraId="604D4E88"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vps_atlas_count_minus1</w:t>
            </w:r>
          </w:p>
        </w:tc>
        <w:tc>
          <w:tcPr>
            <w:tcW w:w="1513" w:type="pct"/>
            <w:gridSpan w:val="2"/>
            <w:vAlign w:val="center"/>
          </w:tcPr>
          <w:p w14:paraId="10CAAA59" w14:textId="77777777" w:rsidR="00BF35CA" w:rsidRPr="0017580F" w:rsidRDefault="00BF35CA" w:rsidP="00BF35CA">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0</w:t>
            </w:r>
          </w:p>
        </w:tc>
        <w:tc>
          <w:tcPr>
            <w:tcW w:w="1473" w:type="pct"/>
            <w:gridSpan w:val="2"/>
            <w:vAlign w:val="center"/>
          </w:tcPr>
          <w:p w14:paraId="49F5E43C" w14:textId="77777777" w:rsidR="00BF35CA" w:rsidRPr="0017580F" w:rsidRDefault="00BF35CA" w:rsidP="00BF35CA">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0</w:t>
            </w:r>
          </w:p>
        </w:tc>
      </w:tr>
      <w:tr w:rsidR="00BF35CA" w:rsidRPr="0017580F" w14:paraId="0DC74509" w14:textId="77777777" w:rsidTr="00BF35CA">
        <w:trPr>
          <w:jc w:val="center"/>
        </w:trPr>
        <w:tc>
          <w:tcPr>
            <w:tcW w:w="2014" w:type="pct"/>
            <w:vAlign w:val="center"/>
          </w:tcPr>
          <w:p w14:paraId="67653DC1"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asps_plr_enabled_flag</w:t>
            </w:r>
          </w:p>
        </w:tc>
        <w:tc>
          <w:tcPr>
            <w:tcW w:w="1513" w:type="pct"/>
            <w:gridSpan w:val="2"/>
            <w:vAlign w:val="center"/>
          </w:tcPr>
          <w:p w14:paraId="31FF10D2" w14:textId="77777777" w:rsidR="00BF35CA" w:rsidRPr="0017580F" w:rsidRDefault="00BF35CA" w:rsidP="00BF35CA">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0</w:t>
            </w:r>
          </w:p>
        </w:tc>
        <w:tc>
          <w:tcPr>
            <w:tcW w:w="1473" w:type="pct"/>
            <w:gridSpan w:val="2"/>
            <w:vAlign w:val="center"/>
          </w:tcPr>
          <w:p w14:paraId="21351DDC" w14:textId="77777777" w:rsidR="00BF35CA" w:rsidRPr="0017580F" w:rsidRDefault="00BF35CA" w:rsidP="00B608F7">
            <w:pPr>
              <w:autoSpaceDE w:val="0"/>
              <w:autoSpaceDN w:val="0"/>
              <w:adjustRightInd w:val="0"/>
              <w:spacing w:after="0" w:line="240" w:lineRule="auto"/>
              <w:jc w:val="center"/>
              <w:rPr>
                <w:sz w:val="18"/>
                <w:szCs w:val="18"/>
              </w:rPr>
            </w:pPr>
            <w:r w:rsidRPr="0017580F">
              <w:rPr>
                <w:sz w:val="18"/>
                <w:szCs w:val="18"/>
              </w:rPr>
              <w:t>‒</w:t>
            </w:r>
          </w:p>
        </w:tc>
      </w:tr>
      <w:tr w:rsidR="00BF35CA" w:rsidRPr="0017580F" w14:paraId="1545E40B" w14:textId="77777777" w:rsidTr="00BF35CA">
        <w:trPr>
          <w:jc w:val="center"/>
        </w:trPr>
        <w:tc>
          <w:tcPr>
            <w:tcW w:w="2014" w:type="pct"/>
            <w:vAlign w:val="center"/>
          </w:tcPr>
          <w:p w14:paraId="30B02204"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ai_attribute_dimension_minus1</w:t>
            </w:r>
          </w:p>
        </w:tc>
        <w:tc>
          <w:tcPr>
            <w:tcW w:w="1513" w:type="pct"/>
            <w:gridSpan w:val="2"/>
            <w:vAlign w:val="center"/>
          </w:tcPr>
          <w:p w14:paraId="7015D2AF" w14:textId="77777777" w:rsidR="00BF35CA" w:rsidRPr="0017580F" w:rsidRDefault="00BF35CA" w:rsidP="00BF35CA">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2</w:t>
            </w:r>
          </w:p>
        </w:tc>
        <w:tc>
          <w:tcPr>
            <w:tcW w:w="1473" w:type="pct"/>
            <w:gridSpan w:val="2"/>
            <w:vAlign w:val="center"/>
          </w:tcPr>
          <w:p w14:paraId="10407E9C" w14:textId="77777777" w:rsidR="00BF35CA" w:rsidRPr="0017580F" w:rsidRDefault="00BF35CA" w:rsidP="00B608F7">
            <w:pPr>
              <w:autoSpaceDE w:val="0"/>
              <w:autoSpaceDN w:val="0"/>
              <w:adjustRightInd w:val="0"/>
              <w:spacing w:after="0" w:line="240" w:lineRule="auto"/>
              <w:jc w:val="center"/>
              <w:rPr>
                <w:sz w:val="18"/>
                <w:szCs w:val="18"/>
              </w:rPr>
            </w:pPr>
            <w:r w:rsidRPr="0017580F">
              <w:rPr>
                <w:sz w:val="18"/>
                <w:szCs w:val="18"/>
              </w:rPr>
              <w:t>‒</w:t>
            </w:r>
          </w:p>
        </w:tc>
      </w:tr>
      <w:tr w:rsidR="00BF35CA" w:rsidRPr="0017580F" w14:paraId="6BCFBE6D" w14:textId="77777777" w:rsidTr="00BF35CA">
        <w:trPr>
          <w:jc w:val="center"/>
        </w:trPr>
        <w:tc>
          <w:tcPr>
            <w:tcW w:w="2014" w:type="pct"/>
            <w:vAlign w:val="center"/>
          </w:tcPr>
          <w:p w14:paraId="354A2468"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ai_attribute_dimension_partitions_minus1</w:t>
            </w:r>
          </w:p>
        </w:tc>
        <w:tc>
          <w:tcPr>
            <w:tcW w:w="1513" w:type="pct"/>
            <w:gridSpan w:val="2"/>
            <w:vAlign w:val="center"/>
          </w:tcPr>
          <w:p w14:paraId="78637C46" w14:textId="77777777" w:rsidR="00BF35CA" w:rsidRPr="0017580F" w:rsidRDefault="00BF35CA" w:rsidP="00BF35CA">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0</w:t>
            </w:r>
          </w:p>
        </w:tc>
        <w:tc>
          <w:tcPr>
            <w:tcW w:w="1473" w:type="pct"/>
            <w:gridSpan w:val="2"/>
            <w:vAlign w:val="center"/>
          </w:tcPr>
          <w:p w14:paraId="1BA3891C" w14:textId="77777777" w:rsidR="00BF35CA" w:rsidRPr="0017580F" w:rsidRDefault="00BF35CA" w:rsidP="00B608F7">
            <w:pPr>
              <w:autoSpaceDE w:val="0"/>
              <w:autoSpaceDN w:val="0"/>
              <w:adjustRightInd w:val="0"/>
              <w:spacing w:after="0" w:line="240" w:lineRule="auto"/>
              <w:jc w:val="center"/>
              <w:rPr>
                <w:sz w:val="18"/>
                <w:szCs w:val="18"/>
              </w:rPr>
            </w:pPr>
            <w:r w:rsidRPr="0017580F">
              <w:rPr>
                <w:sz w:val="18"/>
                <w:szCs w:val="18"/>
              </w:rPr>
              <w:t>‒</w:t>
            </w:r>
          </w:p>
        </w:tc>
      </w:tr>
      <w:tr w:rsidR="00BF35CA" w:rsidRPr="0017580F" w14:paraId="1CB2576B" w14:textId="77777777" w:rsidTr="00BF35CA">
        <w:trPr>
          <w:jc w:val="center"/>
        </w:trPr>
        <w:tc>
          <w:tcPr>
            <w:tcW w:w="2014" w:type="pct"/>
            <w:vAlign w:val="center"/>
          </w:tcPr>
          <w:p w14:paraId="1BC951D6"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ai_attribute_partition_channels_minus1</w:t>
            </w:r>
          </w:p>
        </w:tc>
        <w:tc>
          <w:tcPr>
            <w:tcW w:w="1513" w:type="pct"/>
            <w:gridSpan w:val="2"/>
            <w:vAlign w:val="center"/>
          </w:tcPr>
          <w:p w14:paraId="15554A7F" w14:textId="77777777" w:rsidR="00BF35CA" w:rsidRPr="0017580F" w:rsidRDefault="00BF35CA" w:rsidP="00BF35CA">
            <w:pPr>
              <w:autoSpaceDE w:val="0"/>
              <w:autoSpaceDN w:val="0"/>
              <w:adjustRightInd w:val="0"/>
              <w:spacing w:after="0" w:line="240" w:lineRule="auto"/>
              <w:jc w:val="center"/>
              <w:rPr>
                <w:rFonts w:eastAsia="Times New Roman"/>
                <w:color w:val="000000"/>
                <w:sz w:val="18"/>
                <w:szCs w:val="18"/>
              </w:rPr>
            </w:pPr>
            <w:r w:rsidRPr="0017580F">
              <w:rPr>
                <w:sz w:val="18"/>
                <w:szCs w:val="18"/>
              </w:rPr>
              <w:t>‒</w:t>
            </w:r>
          </w:p>
        </w:tc>
        <w:tc>
          <w:tcPr>
            <w:tcW w:w="1473" w:type="pct"/>
            <w:gridSpan w:val="2"/>
            <w:vAlign w:val="center"/>
          </w:tcPr>
          <w:p w14:paraId="0417B61E" w14:textId="77777777" w:rsidR="00BF35CA" w:rsidRPr="0017580F" w:rsidRDefault="00BF35CA" w:rsidP="00B608F7">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2</w:t>
            </w:r>
          </w:p>
        </w:tc>
      </w:tr>
      <w:tr w:rsidR="00BF35CA" w:rsidRPr="0017580F" w14:paraId="774DAD38" w14:textId="77777777" w:rsidTr="00BF35CA">
        <w:trPr>
          <w:jc w:val="center"/>
        </w:trPr>
        <w:tc>
          <w:tcPr>
            <w:tcW w:w="2014" w:type="pct"/>
            <w:vAlign w:val="center"/>
          </w:tcPr>
          <w:p w14:paraId="00D07865"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asps_use_eight_orientations_flag</w:t>
            </w:r>
          </w:p>
        </w:tc>
        <w:tc>
          <w:tcPr>
            <w:tcW w:w="1513" w:type="pct"/>
            <w:gridSpan w:val="2"/>
            <w:vAlign w:val="center"/>
          </w:tcPr>
          <w:p w14:paraId="58A769F8" w14:textId="77777777" w:rsidR="00BF35CA" w:rsidRPr="0017580F" w:rsidRDefault="00BF35CA" w:rsidP="00BF35CA">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0</w:t>
            </w:r>
          </w:p>
        </w:tc>
        <w:tc>
          <w:tcPr>
            <w:tcW w:w="1473" w:type="pct"/>
            <w:gridSpan w:val="2"/>
            <w:vAlign w:val="center"/>
          </w:tcPr>
          <w:p w14:paraId="2999408A" w14:textId="77777777" w:rsidR="00BF35CA" w:rsidRPr="0017580F" w:rsidRDefault="00BF35CA" w:rsidP="00B608F7">
            <w:pPr>
              <w:autoSpaceDE w:val="0"/>
              <w:autoSpaceDN w:val="0"/>
              <w:adjustRightInd w:val="0"/>
              <w:spacing w:after="0" w:line="240" w:lineRule="auto"/>
              <w:jc w:val="center"/>
              <w:rPr>
                <w:sz w:val="18"/>
                <w:szCs w:val="18"/>
              </w:rPr>
            </w:pPr>
            <w:r w:rsidRPr="0017580F">
              <w:rPr>
                <w:sz w:val="18"/>
                <w:szCs w:val="18"/>
              </w:rPr>
              <w:t>‒</w:t>
            </w:r>
          </w:p>
        </w:tc>
      </w:tr>
      <w:tr w:rsidR="00BF35CA" w:rsidRPr="0017580F" w14:paraId="55E6B303" w14:textId="77777777" w:rsidTr="00BF35CA">
        <w:trPr>
          <w:jc w:val="center"/>
        </w:trPr>
        <w:tc>
          <w:tcPr>
            <w:tcW w:w="2014" w:type="pct"/>
            <w:vAlign w:val="center"/>
          </w:tcPr>
          <w:p w14:paraId="79FB3B4C"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asps_extended_projection_enabled_flag</w:t>
            </w:r>
          </w:p>
        </w:tc>
        <w:tc>
          <w:tcPr>
            <w:tcW w:w="1513" w:type="pct"/>
            <w:gridSpan w:val="2"/>
            <w:vAlign w:val="center"/>
          </w:tcPr>
          <w:p w14:paraId="361EB97D" w14:textId="77777777" w:rsidR="00BF35CA" w:rsidRPr="0017580F" w:rsidRDefault="00BF35CA" w:rsidP="00BF35CA">
            <w:pPr>
              <w:autoSpaceDE w:val="0"/>
              <w:autoSpaceDN w:val="0"/>
              <w:adjustRightInd w:val="0"/>
              <w:spacing w:after="0" w:line="240" w:lineRule="auto"/>
              <w:jc w:val="center"/>
              <w:rPr>
                <w:rFonts w:eastAsia="Times New Roman"/>
                <w:color w:val="000000"/>
                <w:sz w:val="18"/>
                <w:szCs w:val="18"/>
              </w:rPr>
            </w:pPr>
            <w:r w:rsidRPr="0017580F">
              <w:rPr>
                <w:rFonts w:eastAsia="Times New Roman"/>
                <w:color w:val="000000"/>
                <w:sz w:val="18"/>
                <w:szCs w:val="18"/>
              </w:rPr>
              <w:t>0</w:t>
            </w:r>
          </w:p>
        </w:tc>
        <w:tc>
          <w:tcPr>
            <w:tcW w:w="1473" w:type="pct"/>
            <w:gridSpan w:val="2"/>
            <w:vAlign w:val="center"/>
          </w:tcPr>
          <w:p w14:paraId="53BEB305" w14:textId="77777777" w:rsidR="00BF35CA" w:rsidRPr="0017580F" w:rsidRDefault="00BF35CA" w:rsidP="00B608F7">
            <w:pPr>
              <w:autoSpaceDE w:val="0"/>
              <w:autoSpaceDN w:val="0"/>
              <w:adjustRightInd w:val="0"/>
              <w:spacing w:after="0" w:line="240" w:lineRule="auto"/>
              <w:jc w:val="center"/>
              <w:rPr>
                <w:sz w:val="18"/>
                <w:szCs w:val="18"/>
              </w:rPr>
            </w:pPr>
            <w:r w:rsidRPr="0017580F">
              <w:rPr>
                <w:sz w:val="18"/>
                <w:szCs w:val="18"/>
              </w:rPr>
              <w:t>‒</w:t>
            </w:r>
          </w:p>
        </w:tc>
      </w:tr>
      <w:tr w:rsidR="00BF35CA" w:rsidRPr="0017580F" w14:paraId="0D2F2D43" w14:textId="77777777" w:rsidTr="00BF35CA">
        <w:trPr>
          <w:jc w:val="center"/>
        </w:trPr>
        <w:tc>
          <w:tcPr>
            <w:tcW w:w="2014" w:type="pct"/>
            <w:vAlign w:val="center"/>
          </w:tcPr>
          <w:p w14:paraId="0E6E5F06"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vps_auxiliary_video_present_flag</w:t>
            </w:r>
          </w:p>
        </w:tc>
        <w:tc>
          <w:tcPr>
            <w:tcW w:w="1513" w:type="pct"/>
            <w:gridSpan w:val="2"/>
            <w:vAlign w:val="center"/>
          </w:tcPr>
          <w:p w14:paraId="3B400FFE" w14:textId="57266587" w:rsidR="00BF35CA" w:rsidRPr="0017580F" w:rsidRDefault="000D3853" w:rsidP="00BF35CA">
            <w:pPr>
              <w:autoSpaceDE w:val="0"/>
              <w:autoSpaceDN w:val="0"/>
              <w:adjustRightInd w:val="0"/>
              <w:spacing w:after="0" w:line="240" w:lineRule="auto"/>
              <w:jc w:val="center"/>
              <w:rPr>
                <w:sz w:val="18"/>
                <w:szCs w:val="18"/>
              </w:rPr>
            </w:pPr>
            <w:r w:rsidRPr="0017580F">
              <w:rPr>
                <w:sz w:val="18"/>
                <w:szCs w:val="18"/>
              </w:rPr>
              <w:t>‒</w:t>
            </w:r>
          </w:p>
        </w:tc>
        <w:tc>
          <w:tcPr>
            <w:tcW w:w="1473" w:type="pct"/>
            <w:gridSpan w:val="2"/>
            <w:vAlign w:val="center"/>
          </w:tcPr>
          <w:p w14:paraId="23B26090" w14:textId="7711D40A" w:rsidR="00BF35CA" w:rsidRPr="0017580F" w:rsidRDefault="000D3853" w:rsidP="00B608F7">
            <w:pPr>
              <w:autoSpaceDE w:val="0"/>
              <w:autoSpaceDN w:val="0"/>
              <w:adjustRightInd w:val="0"/>
              <w:spacing w:after="0" w:line="240" w:lineRule="auto"/>
              <w:jc w:val="center"/>
              <w:rPr>
                <w:sz w:val="18"/>
                <w:szCs w:val="18"/>
              </w:rPr>
            </w:pPr>
            <w:r w:rsidRPr="0017580F">
              <w:rPr>
                <w:sz w:val="18"/>
                <w:szCs w:val="18"/>
              </w:rPr>
              <w:t>‒</w:t>
            </w:r>
          </w:p>
        </w:tc>
      </w:tr>
      <w:tr w:rsidR="00BF35CA" w:rsidRPr="0017580F" w14:paraId="0EF37A8D" w14:textId="77777777" w:rsidTr="00BF35CA">
        <w:trPr>
          <w:jc w:val="center"/>
        </w:trPr>
        <w:tc>
          <w:tcPr>
            <w:tcW w:w="2014" w:type="pct"/>
            <w:vAlign w:val="center"/>
          </w:tcPr>
          <w:p w14:paraId="65E8189D"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vps_occupancy_video_present_flag</w:t>
            </w:r>
          </w:p>
        </w:tc>
        <w:tc>
          <w:tcPr>
            <w:tcW w:w="1513" w:type="pct"/>
            <w:gridSpan w:val="2"/>
            <w:vAlign w:val="center"/>
          </w:tcPr>
          <w:p w14:paraId="14051E7F" w14:textId="77777777" w:rsidR="00BF35CA" w:rsidRPr="0017580F" w:rsidRDefault="00BF35CA" w:rsidP="00BF35CA">
            <w:pPr>
              <w:autoSpaceDE w:val="0"/>
              <w:autoSpaceDN w:val="0"/>
              <w:adjustRightInd w:val="0"/>
              <w:spacing w:after="0" w:line="240" w:lineRule="auto"/>
              <w:jc w:val="center"/>
              <w:rPr>
                <w:sz w:val="18"/>
                <w:szCs w:val="18"/>
              </w:rPr>
            </w:pPr>
            <w:r w:rsidRPr="0017580F">
              <w:rPr>
                <w:rFonts w:eastAsia="Times New Roman"/>
                <w:color w:val="000000"/>
                <w:sz w:val="18"/>
                <w:szCs w:val="18"/>
              </w:rPr>
              <w:t>1</w:t>
            </w:r>
          </w:p>
        </w:tc>
        <w:tc>
          <w:tcPr>
            <w:tcW w:w="1473" w:type="pct"/>
            <w:gridSpan w:val="2"/>
            <w:vAlign w:val="center"/>
          </w:tcPr>
          <w:p w14:paraId="236FB159" w14:textId="77777777" w:rsidR="00BF35CA" w:rsidRPr="0017580F" w:rsidRDefault="00BF35CA" w:rsidP="00B608F7">
            <w:pPr>
              <w:autoSpaceDE w:val="0"/>
              <w:autoSpaceDN w:val="0"/>
              <w:adjustRightInd w:val="0"/>
              <w:spacing w:after="0" w:line="240" w:lineRule="auto"/>
              <w:jc w:val="center"/>
              <w:rPr>
                <w:sz w:val="18"/>
                <w:szCs w:val="18"/>
              </w:rPr>
            </w:pPr>
            <w:r w:rsidRPr="0017580F">
              <w:rPr>
                <w:sz w:val="18"/>
                <w:szCs w:val="18"/>
              </w:rPr>
              <w:t>1</w:t>
            </w:r>
          </w:p>
        </w:tc>
      </w:tr>
      <w:tr w:rsidR="00BF35CA" w:rsidRPr="0017580F" w14:paraId="3FFCC1B5" w14:textId="77777777" w:rsidTr="00BF35CA">
        <w:trPr>
          <w:jc w:val="center"/>
        </w:trPr>
        <w:tc>
          <w:tcPr>
            <w:tcW w:w="2014" w:type="pct"/>
            <w:vAlign w:val="center"/>
          </w:tcPr>
          <w:p w14:paraId="2DB1372F"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vps_geometry_video_present_flag</w:t>
            </w:r>
          </w:p>
        </w:tc>
        <w:tc>
          <w:tcPr>
            <w:tcW w:w="1513" w:type="pct"/>
            <w:gridSpan w:val="2"/>
            <w:vAlign w:val="center"/>
          </w:tcPr>
          <w:p w14:paraId="029ED640" w14:textId="77777777" w:rsidR="00BF35CA" w:rsidRPr="0017580F" w:rsidRDefault="00BF35CA" w:rsidP="00BF35CA">
            <w:pPr>
              <w:autoSpaceDE w:val="0"/>
              <w:autoSpaceDN w:val="0"/>
              <w:adjustRightInd w:val="0"/>
              <w:spacing w:after="0" w:line="240" w:lineRule="auto"/>
              <w:jc w:val="center"/>
              <w:rPr>
                <w:sz w:val="18"/>
                <w:szCs w:val="18"/>
              </w:rPr>
            </w:pPr>
            <w:r w:rsidRPr="0017580F">
              <w:rPr>
                <w:rFonts w:eastAsia="Times New Roman"/>
                <w:color w:val="000000"/>
                <w:sz w:val="18"/>
                <w:szCs w:val="18"/>
              </w:rPr>
              <w:t>1</w:t>
            </w:r>
          </w:p>
        </w:tc>
        <w:tc>
          <w:tcPr>
            <w:tcW w:w="1473" w:type="pct"/>
            <w:gridSpan w:val="2"/>
            <w:vAlign w:val="center"/>
          </w:tcPr>
          <w:p w14:paraId="228E165D" w14:textId="77777777" w:rsidR="00BF35CA" w:rsidRPr="0017580F" w:rsidRDefault="00BF35CA" w:rsidP="00B608F7">
            <w:pPr>
              <w:autoSpaceDE w:val="0"/>
              <w:autoSpaceDN w:val="0"/>
              <w:adjustRightInd w:val="0"/>
              <w:spacing w:after="0" w:line="240" w:lineRule="auto"/>
              <w:jc w:val="center"/>
              <w:rPr>
                <w:sz w:val="18"/>
                <w:szCs w:val="18"/>
              </w:rPr>
            </w:pPr>
            <w:r w:rsidRPr="0017580F">
              <w:rPr>
                <w:sz w:val="18"/>
                <w:szCs w:val="18"/>
              </w:rPr>
              <w:t>1</w:t>
            </w:r>
          </w:p>
        </w:tc>
      </w:tr>
      <w:tr w:rsidR="00BF35CA" w:rsidRPr="0017580F" w14:paraId="3EE6606C" w14:textId="77777777" w:rsidTr="00BF35CA">
        <w:trPr>
          <w:jc w:val="center"/>
        </w:trPr>
        <w:tc>
          <w:tcPr>
            <w:tcW w:w="2014" w:type="pct"/>
            <w:vAlign w:val="center"/>
          </w:tcPr>
          <w:p w14:paraId="5EA01804" w14:textId="77777777" w:rsidR="00BF35CA" w:rsidRPr="0017580F" w:rsidRDefault="00BF35CA" w:rsidP="00B608F7">
            <w:pPr>
              <w:autoSpaceDE w:val="0"/>
              <w:autoSpaceDN w:val="0"/>
              <w:adjustRightInd w:val="0"/>
              <w:spacing w:after="0" w:line="240" w:lineRule="auto"/>
              <w:jc w:val="center"/>
              <w:rPr>
                <w:rFonts w:eastAsia="Times New Roman"/>
                <w:color w:val="000000" w:themeColor="text1"/>
                <w:sz w:val="18"/>
                <w:szCs w:val="18"/>
              </w:rPr>
            </w:pPr>
            <w:r w:rsidRPr="0017580F">
              <w:rPr>
                <w:rFonts w:eastAsia="Times New Roman"/>
                <w:color w:val="000000" w:themeColor="text1"/>
                <w:sz w:val="18"/>
                <w:szCs w:val="18"/>
              </w:rPr>
              <w:t>vps_attribute_video_present_flag</w:t>
            </w:r>
          </w:p>
        </w:tc>
        <w:tc>
          <w:tcPr>
            <w:tcW w:w="1513" w:type="pct"/>
            <w:gridSpan w:val="2"/>
            <w:vAlign w:val="center"/>
          </w:tcPr>
          <w:p w14:paraId="3EC6346F" w14:textId="02008856" w:rsidR="00BF35CA" w:rsidRPr="0017580F" w:rsidRDefault="000D3853" w:rsidP="00BF35CA">
            <w:pPr>
              <w:autoSpaceDE w:val="0"/>
              <w:autoSpaceDN w:val="0"/>
              <w:adjustRightInd w:val="0"/>
              <w:spacing w:after="0" w:line="240" w:lineRule="auto"/>
              <w:jc w:val="center"/>
              <w:rPr>
                <w:sz w:val="18"/>
                <w:szCs w:val="18"/>
              </w:rPr>
            </w:pPr>
            <w:r w:rsidRPr="0017580F">
              <w:rPr>
                <w:sz w:val="18"/>
                <w:szCs w:val="18"/>
              </w:rPr>
              <w:t>‒</w:t>
            </w:r>
          </w:p>
        </w:tc>
        <w:tc>
          <w:tcPr>
            <w:tcW w:w="1473" w:type="pct"/>
            <w:gridSpan w:val="2"/>
            <w:vAlign w:val="center"/>
          </w:tcPr>
          <w:p w14:paraId="54D65E24" w14:textId="697AF2BA" w:rsidR="00BF35CA" w:rsidRPr="0017580F" w:rsidRDefault="000D3853" w:rsidP="00B608F7">
            <w:pPr>
              <w:autoSpaceDE w:val="0"/>
              <w:autoSpaceDN w:val="0"/>
              <w:adjustRightInd w:val="0"/>
              <w:spacing w:after="0" w:line="240" w:lineRule="auto"/>
              <w:jc w:val="center"/>
              <w:rPr>
                <w:sz w:val="18"/>
                <w:szCs w:val="18"/>
              </w:rPr>
            </w:pPr>
            <w:r w:rsidRPr="0017580F">
              <w:rPr>
                <w:sz w:val="18"/>
                <w:szCs w:val="18"/>
              </w:rPr>
              <w:t>‒</w:t>
            </w:r>
          </w:p>
        </w:tc>
      </w:tr>
    </w:tbl>
    <w:p w14:paraId="5B0F76F2" w14:textId="0649AC57" w:rsidR="0068720B" w:rsidRPr="0017580F" w:rsidRDefault="0068720B" w:rsidP="00483257">
      <w:pPr>
        <w:spacing w:before="240"/>
      </w:pPr>
      <w:r w:rsidRPr="0017580F">
        <w:t>The following restrictions shall apply to a bitstream or a collec</w:t>
      </w:r>
      <w:r w:rsidR="00A95281" w:rsidRPr="0017580F">
        <w:t>t</w:t>
      </w:r>
      <w:r w:rsidRPr="0017580F">
        <w:t xml:space="preserve">ion of V3C sub-bitstreams conforming to either the </w:t>
      </w:r>
      <w:r w:rsidR="00AE7F1F" w:rsidRPr="0017580F">
        <w:t>V-PCC Basic</w:t>
      </w:r>
      <w:r w:rsidR="00A95281" w:rsidRPr="0017580F">
        <w:t xml:space="preserve">, </w:t>
      </w:r>
      <w:r w:rsidR="00AE7F1F" w:rsidRPr="0017580F">
        <w:t>V-PCC Basic Still</w:t>
      </w:r>
      <w:r w:rsidR="00A95281" w:rsidRPr="0017580F">
        <w:t xml:space="preserve">, </w:t>
      </w:r>
      <w:r w:rsidR="00AE7F1F" w:rsidRPr="0017580F">
        <w:t>V-PCC Extended</w:t>
      </w:r>
      <w:r w:rsidR="00A95281" w:rsidRPr="0017580F">
        <w:t>,</w:t>
      </w:r>
      <w:r w:rsidRPr="0017580F">
        <w:t xml:space="preserve"> or the </w:t>
      </w:r>
      <w:r w:rsidR="00AE7F1F" w:rsidRPr="0017580F">
        <w:t>V-PCC Extended Still</w:t>
      </w:r>
      <w:r w:rsidR="00A95281" w:rsidRPr="0017580F">
        <w:t xml:space="preserve"> </w:t>
      </w:r>
      <w:r w:rsidRPr="0017580F">
        <w:t>toolset profile component:</w:t>
      </w:r>
    </w:p>
    <w:p w14:paraId="7B530005" w14:textId="77777777" w:rsidR="00A95281" w:rsidRPr="0017580F" w:rsidRDefault="00A9528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In bitstreams conforming to the </w:t>
      </w:r>
      <w:r w:rsidR="00AE7F1F" w:rsidRPr="0017580F">
        <w:rPr>
          <w:color w:val="000000" w:themeColor="text1"/>
        </w:rPr>
        <w:t>V-PCC Basic Still</w:t>
      </w:r>
      <w:r w:rsidRPr="0017580F">
        <w:rPr>
          <w:color w:val="000000" w:themeColor="text1"/>
        </w:rPr>
        <w:t xml:space="preserve"> or the </w:t>
      </w:r>
      <w:r w:rsidR="00AE7F1F" w:rsidRPr="0017580F">
        <w:rPr>
          <w:color w:val="000000" w:themeColor="text1"/>
        </w:rPr>
        <w:t>V-PCC Extended Still</w:t>
      </w:r>
      <w:r w:rsidRPr="0017580F">
        <w:rPr>
          <w:color w:val="000000" w:themeColor="text1"/>
        </w:rPr>
        <w:t xml:space="preserve"> profile component, the bitstream shall contain only one atlas frame with nal_layer_id equal to 0.</w:t>
      </w:r>
    </w:p>
    <w:p w14:paraId="3A34C56A" w14:textId="77777777" w:rsidR="0068720B" w:rsidRPr="0017580F" w:rsidRDefault="0068720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The values of asps_atlas_sequence_parameter_set_id and </w:t>
      </w:r>
      <w:r w:rsidR="00931B7B" w:rsidRPr="0017580F">
        <w:rPr>
          <w:color w:val="000000" w:themeColor="text1"/>
        </w:rPr>
        <w:t xml:space="preserve">afps_atlas_sequence_parameter_set_id </w:t>
      </w:r>
      <w:r w:rsidRPr="0017580F">
        <w:rPr>
          <w:color w:val="000000" w:themeColor="text1"/>
        </w:rPr>
        <w:t>shall be in the range of 0 to 15, inclusive.</w:t>
      </w:r>
    </w:p>
    <w:p w14:paraId="15864841" w14:textId="77777777" w:rsidR="00931B7B" w:rsidRPr="0017580F" w:rsidRDefault="00931B7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values of afps_atlas_frame_parameter_set_id and ath_atlas_frame_parameter_set_id shall be in the range of 0 to 63, inclusive.</w:t>
      </w:r>
    </w:p>
    <w:p w14:paraId="5B8EA9CC" w14:textId="77777777" w:rsidR="0068720B" w:rsidRPr="0017580F" w:rsidRDefault="0068720B"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values of aaps_atlas_adaptation_parameter_set_id and ath_atlas_adaptation_parameter_set_id shall be in the range of 0 to 63, inclusive.</w:t>
      </w:r>
    </w:p>
    <w:p w14:paraId="0B14DC31" w14:textId="77777777" w:rsidR="00AE7F1F" w:rsidRPr="0017580F" w:rsidRDefault="00AE7F1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In bitstreams conforming to the V-PCC Basic Still or the V-PCC Extended Still profile component, active </w:t>
      </w:r>
      <w:r w:rsidR="001E6507" w:rsidRPr="0017580F">
        <w:rPr>
          <w:color w:val="000000" w:themeColor="text1"/>
        </w:rPr>
        <w:t>A</w:t>
      </w:r>
      <w:r w:rsidRPr="0017580F">
        <w:rPr>
          <w:color w:val="000000" w:themeColor="text1"/>
        </w:rPr>
        <w:t xml:space="preserve">SPSs shall have </w:t>
      </w:r>
      <w:r w:rsidR="001E6507" w:rsidRPr="0017580F">
        <w:rPr>
          <w:color w:val="000000" w:themeColor="text1"/>
        </w:rPr>
        <w:t>asps_max_dec_atlas_frame_buffering_minus1</w:t>
      </w:r>
      <w:r w:rsidRPr="0017580F">
        <w:rPr>
          <w:color w:val="000000" w:themeColor="text1"/>
        </w:rPr>
        <w:t xml:space="preserve"> equal to 0 only.</w:t>
      </w:r>
    </w:p>
    <w:p w14:paraId="3A4FF88D" w14:textId="77777777" w:rsidR="001E6507" w:rsidRPr="0017580F" w:rsidRDefault="001E650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In bitstreams conforming to the V-PCC Basic profile component that do not conform to the V-PCC Basic Still profile component, ptl_level_idc shall not be equal to 255 (which indicates level 8.5).</w:t>
      </w:r>
    </w:p>
    <w:p w14:paraId="28FF0E45" w14:textId="77777777" w:rsidR="001E6507" w:rsidRPr="0017580F" w:rsidRDefault="001E6507"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In bitstreams conforming to the V-PCC Extended profile component that do not conform to the V</w:t>
      </w:r>
      <w:r w:rsidRPr="0017580F">
        <w:rPr>
          <w:color w:val="000000" w:themeColor="text1"/>
        </w:rPr>
        <w:noBreakHyphen/>
        <w:t>PCC Extended Still profile component, ptl_level_idc shall not be equal to 255 (which indicates level 8.5).</w:t>
      </w:r>
    </w:p>
    <w:p w14:paraId="5BD326C3" w14:textId="10B2144C" w:rsidR="001E6507" w:rsidRPr="0017580F" w:rsidRDefault="003C4772"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tier and level constraints specified in </w:t>
      </w:r>
      <w:r w:rsidR="001203F9" w:rsidRPr="0017580F">
        <w:rPr>
          <w:color w:val="000000" w:themeColor="text1"/>
        </w:rPr>
        <w:t>sub</w:t>
      </w:r>
      <w:r w:rsidRPr="0017580F">
        <w:rPr>
          <w:color w:val="000000" w:themeColor="text1"/>
        </w:rPr>
        <w:t xml:space="preserve">clause </w:t>
      </w:r>
      <w:r w:rsidRPr="0017580F">
        <w:rPr>
          <w:color w:val="000000" w:themeColor="text1"/>
        </w:rPr>
        <w:fldChar w:fldCharType="begin"/>
      </w:r>
      <w:r w:rsidRPr="0017580F">
        <w:rPr>
          <w:color w:val="000000" w:themeColor="text1"/>
        </w:rPr>
        <w:instrText xml:space="preserve"> REF _Ref46444460 \r \h </w:instrText>
      </w:r>
      <w:r w:rsidR="006371AA"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H.15.6</w:t>
      </w:r>
      <w:r w:rsidRPr="0017580F">
        <w:rPr>
          <w:color w:val="000000" w:themeColor="text1"/>
        </w:rPr>
        <w:fldChar w:fldCharType="end"/>
      </w:r>
      <w:r w:rsidRPr="0017580F">
        <w:rPr>
          <w:color w:val="000000" w:themeColor="text1"/>
        </w:rPr>
        <w:t>, as applicable, shall be fulfilled.</w:t>
      </w:r>
    </w:p>
    <w:p w14:paraId="4E82DB6F" w14:textId="7FE2D196" w:rsidR="00BD5C9E" w:rsidRPr="0017580F" w:rsidRDefault="007812ED">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TemporalID</w:t>
      </w:r>
      <w:r w:rsidR="00BD5C9E" w:rsidRPr="0017580F">
        <w:rPr>
          <w:color w:val="000000" w:themeColor="text1"/>
        </w:rPr>
        <w:t xml:space="preserve"> shall be equal to 0</w:t>
      </w:r>
      <w:r w:rsidR="002C0F4F" w:rsidRPr="0017580F">
        <w:rPr>
          <w:color w:val="000000" w:themeColor="text1"/>
        </w:rPr>
        <w:t>.</w:t>
      </w:r>
    </w:p>
    <w:p w14:paraId="3B8F6466" w14:textId="75C242E6" w:rsidR="003A5650" w:rsidRPr="0017580F" w:rsidRDefault="00036A19">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DecOccFullRange, DecOccColourPrimaries, DecOccTransferCharacteristics, and DecOccMatrixCoeffs are present, their values shall be set to 1, 2, 8, and 2, respectively.</w:t>
      </w:r>
    </w:p>
    <w:p w14:paraId="245ABC59" w14:textId="752459D1" w:rsidR="00036A19" w:rsidRPr="0017580F" w:rsidRDefault="00036A19" w:rsidP="00036A19">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DecGeoFullRange, DecGeoColourPrimaries, DecGeoTransferCharacteristics, and DecGeoMatrixCoeffs are present, their values shall be set to 1, 2, 8, and 2, respectively.</w:t>
      </w:r>
    </w:p>
    <w:p w14:paraId="47F86578" w14:textId="45008E7F" w:rsidR="00036A19" w:rsidRPr="0017580F" w:rsidRDefault="00036A19">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DecGeoAuxFullRange, DecGeoAuxColourPrimaries, DecGeoAuxTransferCharacteristics, and DecGeoAuxMatrixCoeffs are present, their values shall be set to 1, 2, 8, and 2, respectively.</w:t>
      </w:r>
    </w:p>
    <w:p w14:paraId="0D290DF0" w14:textId="4EA36CE3" w:rsidR="000C73CA" w:rsidRPr="0017580F" w:rsidRDefault="000C73CA" w:rsidP="000C73CA">
      <w:pPr>
        <w:spacing w:before="240"/>
      </w:pPr>
      <w:r w:rsidRPr="0017580F">
        <w:t xml:space="preserve">Furthermore, the following restrictions shall apply to a bitstream or a collection of </w:t>
      </w:r>
      <w:r w:rsidR="00EC6F5C" w:rsidRPr="0017580F">
        <w:t>V3C</w:t>
      </w:r>
      <w:r w:rsidRPr="0017580F">
        <w:t xml:space="preserve"> sub-bitstream components conforming to </w:t>
      </w:r>
      <w:r w:rsidR="0068720B" w:rsidRPr="0017580F">
        <w:t xml:space="preserve">the </w:t>
      </w:r>
      <w:r w:rsidR="00AE7F1F" w:rsidRPr="0017580F">
        <w:t>V-PCC Basic</w:t>
      </w:r>
      <w:r w:rsidRPr="0017580F">
        <w:t xml:space="preserve"> toolset profile component:</w:t>
      </w:r>
    </w:p>
    <w:p w14:paraId="2A4EBED3" w14:textId="59847189" w:rsidR="00574D84" w:rsidRPr="0017580F" w:rsidRDefault="00574D8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For each </w:t>
      </w:r>
      <w:r w:rsidR="00164EDD" w:rsidRPr="0017580F">
        <w:rPr>
          <w:color w:val="000000" w:themeColor="text1"/>
        </w:rPr>
        <w:t xml:space="preserve">decoded </w:t>
      </w:r>
      <w:r w:rsidR="00495B7B" w:rsidRPr="0017580F">
        <w:rPr>
          <w:color w:val="000000" w:themeColor="text1"/>
        </w:rPr>
        <w:t xml:space="preserve">V3C video component </w:t>
      </w:r>
      <w:r w:rsidRPr="0017580F">
        <w:rPr>
          <w:color w:val="000000" w:themeColor="text1"/>
        </w:rPr>
        <w:t>output picture</w:t>
      </w:r>
      <w:r w:rsidR="00164EDD" w:rsidRPr="0017580F">
        <w:rPr>
          <w:color w:val="000000" w:themeColor="text1"/>
        </w:rPr>
        <w:t>, associated with a specific composition time value, picCompTimeVal</w:t>
      </w:r>
      <w:r w:rsidRPr="0017580F">
        <w:rPr>
          <w:color w:val="000000" w:themeColor="text1"/>
        </w:rPr>
        <w:t>, there shall exist a</w:t>
      </w:r>
      <w:r w:rsidR="00164EDD" w:rsidRPr="0017580F">
        <w:rPr>
          <w:color w:val="000000" w:themeColor="text1"/>
        </w:rPr>
        <w:t xml:space="preserve"> decoded</w:t>
      </w:r>
      <w:r w:rsidRPr="0017580F">
        <w:rPr>
          <w:color w:val="000000" w:themeColor="text1"/>
        </w:rPr>
        <w:t xml:space="preserve"> output atlas frame with </w:t>
      </w:r>
      <w:r w:rsidR="00164EDD" w:rsidRPr="0017580F">
        <w:rPr>
          <w:color w:val="000000" w:themeColor="text1"/>
        </w:rPr>
        <w:t>a composition time value atlasCompTimeVal, where atlasCompTimeVal is equal to picCompTimeVal</w:t>
      </w:r>
      <w:r w:rsidRPr="0017580F">
        <w:rPr>
          <w:color w:val="000000" w:themeColor="text1"/>
        </w:rPr>
        <w:t>.</w:t>
      </w:r>
      <w:r w:rsidR="00164EDD" w:rsidRPr="0017580F">
        <w:rPr>
          <w:color w:val="000000" w:themeColor="text1"/>
        </w:rPr>
        <w:t xml:space="preserve"> Determining the composition time values picCompTimeVal and atlasCompTimeVal is outside the scope of this document.</w:t>
      </w:r>
    </w:p>
    <w:p w14:paraId="3AF9B4C9" w14:textId="049E9052" w:rsidR="00D0592B" w:rsidRPr="0017580F" w:rsidRDefault="00D0592B" w:rsidP="004A6049">
      <w:pPr>
        <w:pStyle w:val="Note1"/>
        <w:rPr>
          <w:rFonts w:ascii="Cambria" w:hAnsi="Cambria"/>
        </w:rPr>
      </w:pPr>
      <w:r w:rsidRPr="0017580F">
        <w:rPr>
          <w:rFonts w:ascii="Cambria" w:hAnsi="Cambria"/>
        </w:rPr>
        <w:t>NOTE – The above restriction implies that a decoded output picture for any V3C video component is present only if there is a corresponding atlas frame in the V3C atlas component.</w:t>
      </w:r>
    </w:p>
    <w:p w14:paraId="0ECFA0CF" w14:textId="77777777" w:rsidR="000C73CA" w:rsidRPr="0017580F" w:rsidRDefault="000C73C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All video sub-bitstreams shall have an intra random access point (IRAP) at IRAP points of an atlas sub-bitstream.</w:t>
      </w:r>
    </w:p>
    <w:p w14:paraId="4E58DB12" w14:textId="77777777" w:rsidR="000C73CA" w:rsidRPr="0017580F" w:rsidRDefault="000C73C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If asps_pixel_deinterleaving_enabled_flag</w:t>
      </w:r>
      <w:r w:rsidR="006D5848" w:rsidRPr="0017580F">
        <w:rPr>
          <w:color w:val="000000" w:themeColor="text1"/>
        </w:rPr>
        <w:t xml:space="preserve"> is equal to 1</w:t>
      </w:r>
      <w:r w:rsidRPr="0017580F">
        <w:rPr>
          <w:color w:val="000000" w:themeColor="text1"/>
        </w:rPr>
        <w:t>, asps_map_count_minus1 shall be equal to 0.</w:t>
      </w:r>
    </w:p>
    <w:p w14:paraId="41D93262" w14:textId="77777777" w:rsidR="00BD70A5" w:rsidRPr="0017580F" w:rsidRDefault="00BD70A5" w:rsidP="00BD70A5">
      <w:pPr>
        <w:spacing w:before="240"/>
      </w:pPr>
      <w:r w:rsidRPr="0017580F">
        <w:t>Decoders conforming to the V-PCC Basic toolset profile component at a specific level (identified by a specific value of ptl_level_idc) of a specific tier (identified by a specific value of ptl_tier_flag) shall be capable of decoding all bitstreams for which all of the following conditions apply:</w:t>
      </w:r>
    </w:p>
    <w:p w14:paraId="446EA235" w14:textId="77777777" w:rsidR="00BD70A5"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the V-PCC Basic or the V-PCC Basic Still profile component.</w:t>
      </w:r>
    </w:p>
    <w:p w14:paraId="6351A577" w14:textId="77777777" w:rsidR="00BD70A5"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a level that is not level 8.5 and is lower than or equal to the specified level.</w:t>
      </w:r>
    </w:p>
    <w:p w14:paraId="4E45BABE" w14:textId="77777777" w:rsidR="00BD70A5"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a tier that is lower than or equal to the specified tier.</w:t>
      </w:r>
    </w:p>
    <w:p w14:paraId="6419F62B" w14:textId="77777777" w:rsidR="00BD70A5" w:rsidRPr="0017580F" w:rsidRDefault="00BD70A5" w:rsidP="00BD70A5">
      <w:pPr>
        <w:spacing w:before="240"/>
      </w:pPr>
      <w:r w:rsidRPr="0017580F">
        <w:lastRenderedPageBreak/>
        <w:t>Decoders conforming to the V-PCC Basic Still toolset profile component at a specific level (identified by a specific value of ptl_level_idc) of a specific tier (identified by a specific value of ptl_tier_flag) shall be capable of decoding all bitstreams for which all of the following conditions apply:</w:t>
      </w:r>
    </w:p>
    <w:p w14:paraId="5305C615" w14:textId="77777777" w:rsidR="00BD70A5"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the V-PCC Basic Still profile component.</w:t>
      </w:r>
    </w:p>
    <w:p w14:paraId="1F8CF424" w14:textId="77777777" w:rsidR="00BD70A5"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a level that is not level 8.5 and is lower than or equal to the specified level.</w:t>
      </w:r>
    </w:p>
    <w:p w14:paraId="7D7EBAC1" w14:textId="77777777" w:rsidR="00BD70A5"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a tier that is lower than or equal to the specified tier.</w:t>
      </w:r>
    </w:p>
    <w:p w14:paraId="01CF685E" w14:textId="77777777" w:rsidR="00BD70A5" w:rsidRPr="0017580F" w:rsidRDefault="00BD70A5" w:rsidP="00BD70A5">
      <w:pPr>
        <w:spacing w:before="240"/>
      </w:pPr>
      <w:r w:rsidRPr="0017580F">
        <w:t>Decoders conforming to the V-PCC Extended toolset profile component at a specific level (identified by a specific value of ptl_level_idc) of a specific tier (identified by a specific value of ptl_tier_flag) shall be capable of decoding all bitstreams for which all of the following conditions apply:</w:t>
      </w:r>
    </w:p>
    <w:p w14:paraId="0CE38125" w14:textId="77777777" w:rsidR="00BD70A5"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the V-PCC Basic, V-PCC Basic Still, V-PCC Extended, or the V</w:t>
      </w:r>
      <w:r w:rsidRPr="0017580F">
        <w:rPr>
          <w:color w:val="000000" w:themeColor="text1"/>
        </w:rPr>
        <w:noBreakHyphen/>
        <w:t>PCC Extended Still profile component.</w:t>
      </w:r>
    </w:p>
    <w:p w14:paraId="0EDE1541" w14:textId="77777777" w:rsidR="00BD70A5"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a level that is not level 8.5 and is lower than or equal to the specified level.</w:t>
      </w:r>
    </w:p>
    <w:p w14:paraId="78E21A8B" w14:textId="77777777" w:rsidR="00BD70A5"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a tier that is lower than or equal to the specified tier.</w:t>
      </w:r>
    </w:p>
    <w:p w14:paraId="15214371" w14:textId="77777777" w:rsidR="00BD70A5" w:rsidRPr="0017580F" w:rsidRDefault="00BD70A5" w:rsidP="00BD70A5">
      <w:pPr>
        <w:spacing w:before="240"/>
      </w:pPr>
      <w:r w:rsidRPr="0017580F">
        <w:t>Decoders conforming to the V-PCC Extended Still toolset profile component at a specific level (identified by a specific value of ptl_level_idc) of a specific tier (identified by a specific value of ptl_tier_flag) shall be capable of decoding all bitstreams for which all of the following conditions apply:</w:t>
      </w:r>
    </w:p>
    <w:p w14:paraId="3825085D" w14:textId="77777777" w:rsidR="00BD70A5"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the V-PCC Basic Still or V-PCC Extended Still profile component.</w:t>
      </w:r>
    </w:p>
    <w:p w14:paraId="7FBEA81B" w14:textId="77777777" w:rsidR="00BD70A5"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a level that is not level 8.5 and is lower than or equal to the specified level.</w:t>
      </w:r>
    </w:p>
    <w:p w14:paraId="50440938" w14:textId="77777777" w:rsidR="0068720B" w:rsidRPr="0017580F" w:rsidRDefault="00BD70A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is indicated to conform to a tier that is lower than or equal to the specified tier.</w:t>
      </w:r>
    </w:p>
    <w:p w14:paraId="5D229B75" w14:textId="77777777" w:rsidR="000C73CA" w:rsidRPr="0017580F" w:rsidRDefault="000C73CA" w:rsidP="000C73CA">
      <w:pPr>
        <w:pStyle w:val="a3"/>
        <w:numPr>
          <w:ilvl w:val="2"/>
          <w:numId w:val="14"/>
        </w:numPr>
      </w:pPr>
      <w:bookmarkStart w:id="7375" w:name="_Toc37760866"/>
      <w:bookmarkStart w:id="7376" w:name="_Ref49766685"/>
      <w:bookmarkStart w:id="7377" w:name="_Toc51656960"/>
      <w:r w:rsidRPr="0017580F">
        <w:t>Reconstruction profile components</w:t>
      </w:r>
      <w:bookmarkEnd w:id="7375"/>
      <w:bookmarkEnd w:id="7376"/>
      <w:bookmarkEnd w:id="7377"/>
    </w:p>
    <w:p w14:paraId="14676F86" w14:textId="52BC4183" w:rsidR="008D5244" w:rsidRPr="0017580F" w:rsidRDefault="008D5244" w:rsidP="00E860C4">
      <w:pPr>
        <w:pStyle w:val="a4"/>
        <w:numPr>
          <w:ilvl w:val="3"/>
          <w:numId w:val="14"/>
        </w:numPr>
      </w:pPr>
      <w:bookmarkStart w:id="7378" w:name="_Toc51656961"/>
      <w:r w:rsidRPr="0017580F">
        <w:t>General</w:t>
      </w:r>
      <w:bookmarkEnd w:id="7378"/>
    </w:p>
    <w:p w14:paraId="13B2C9D9" w14:textId="0AAD002E" w:rsidR="000C73CA" w:rsidRPr="0017580F" w:rsidRDefault="000C73CA" w:rsidP="000C73CA">
      <w:pPr>
        <w:rPr>
          <w:lang w:eastAsia="ja-JP"/>
        </w:rPr>
      </w:pPr>
      <w:r w:rsidRPr="0017580F">
        <w:rPr>
          <w:lang w:eastAsia="ja-JP"/>
        </w:rPr>
        <w:t>The specifications in</w:t>
      </w:r>
      <w:r w:rsidR="00793E2B" w:rsidRPr="0017580F">
        <w:rPr>
          <w:lang w:eastAsia="ja-JP"/>
        </w:rPr>
        <w:t xml:space="preserve"> Annex </w:t>
      </w:r>
      <w:r w:rsidR="00793E2B" w:rsidRPr="0017580F">
        <w:rPr>
          <w:lang w:eastAsia="ja-JP"/>
        </w:rPr>
        <w:fldChar w:fldCharType="begin"/>
      </w:r>
      <w:r w:rsidR="00793E2B" w:rsidRPr="0017580F">
        <w:rPr>
          <w:lang w:eastAsia="ja-JP"/>
        </w:rPr>
        <w:instrText xml:space="preserve"> REF _Ref44436130 \r \h </w:instrText>
      </w:r>
      <w:r w:rsidR="00CA5401" w:rsidRPr="0017580F">
        <w:rPr>
          <w:lang w:eastAsia="ja-JP"/>
        </w:rPr>
        <w:instrText xml:space="preserve"> \* MERGEFORMAT </w:instrText>
      </w:r>
      <w:r w:rsidR="00793E2B" w:rsidRPr="0017580F">
        <w:rPr>
          <w:lang w:eastAsia="ja-JP"/>
        </w:rPr>
      </w:r>
      <w:r w:rsidR="00793E2B" w:rsidRPr="0017580F">
        <w:rPr>
          <w:lang w:eastAsia="ja-JP"/>
        </w:rPr>
        <w:fldChar w:fldCharType="separate"/>
      </w:r>
      <w:r w:rsidR="001F1F53">
        <w:rPr>
          <w:lang w:eastAsia="ja-JP"/>
        </w:rPr>
        <w:t>A.5</w:t>
      </w:r>
      <w:r w:rsidR="00793E2B" w:rsidRPr="0017580F">
        <w:rPr>
          <w:lang w:eastAsia="ja-JP"/>
        </w:rPr>
        <w:fldChar w:fldCharType="end"/>
      </w:r>
      <w:r w:rsidR="00793E2B" w:rsidRPr="0017580F">
        <w:rPr>
          <w:lang w:eastAsia="ja-JP"/>
        </w:rPr>
        <w:t xml:space="preserve"> </w:t>
      </w:r>
      <w:r w:rsidRPr="0017580F">
        <w:rPr>
          <w:lang w:eastAsia="ja-JP"/>
        </w:rPr>
        <w:t>and its subclauses apply with following additions.</w:t>
      </w:r>
    </w:p>
    <w:p w14:paraId="2C511924" w14:textId="7F9D24B1" w:rsidR="00D72687" w:rsidRPr="0017580F" w:rsidRDefault="00D72687" w:rsidP="000C73CA">
      <w:pPr>
        <w:rPr>
          <w:lang w:eastAsia="ja-JP"/>
        </w:rPr>
      </w:pPr>
      <w:r w:rsidRPr="0017580F">
        <w:rPr>
          <w:b/>
          <w:bCs/>
          <w:lang w:eastAsia="ja-JP"/>
        </w:rPr>
        <w:fldChar w:fldCharType="begin"/>
      </w:r>
      <w:r w:rsidRPr="0017580F">
        <w:rPr>
          <w:b/>
          <w:bCs/>
          <w:lang w:eastAsia="ja-JP"/>
        </w:rPr>
        <w:instrText xml:space="preserve"> REF _Ref51583391 \h  \* MERGEFORMAT </w:instrText>
      </w:r>
      <w:r w:rsidRPr="0017580F">
        <w:rPr>
          <w:b/>
          <w:bCs/>
          <w:lang w:eastAsia="ja-JP"/>
        </w:rPr>
      </w:r>
      <w:r w:rsidRPr="0017580F">
        <w:rPr>
          <w:b/>
          <w:bCs/>
          <w:lang w:eastAsia="ja-JP"/>
        </w:rPr>
        <w:fldChar w:fldCharType="separate"/>
      </w:r>
      <w:r w:rsidR="001F1F53" w:rsidRPr="001F1F53">
        <w:rPr>
          <w:rStyle w:val="CaptionChar1"/>
          <w:b w:val="0"/>
          <w:bCs/>
          <w:sz w:val="22"/>
        </w:rPr>
        <w:t>Table H-4</w:t>
      </w:r>
      <w:r w:rsidRPr="0017580F">
        <w:rPr>
          <w:b/>
          <w:bCs/>
          <w:lang w:eastAsia="ja-JP"/>
        </w:rPr>
        <w:fldChar w:fldCharType="end"/>
      </w:r>
      <w:r w:rsidRPr="0017580F">
        <w:rPr>
          <w:lang w:eastAsia="ja-JP"/>
        </w:rPr>
        <w:t xml:space="preserve"> provides a list of defined reconstruction profile components for V-PCC </w:t>
      </w:r>
      <w:r w:rsidRPr="0017580F">
        <w:t>and of the allowed values for syntax element ptl_profile_reconstruction_idc</w:t>
      </w:r>
      <w:r w:rsidRPr="0017580F">
        <w:rPr>
          <w:lang w:eastAsia="ja-JP"/>
        </w:rPr>
        <w:t>. Currently 3 additional reconstruction profile components, other than the Rec Unconstrained profile component, namely Rec0, Rec1, and Rec2 are defined. Other values indicated as reserved in this table are reserved for future use by ISO/IEC.</w:t>
      </w:r>
      <w:r w:rsidR="00FD453C" w:rsidRPr="0017580F">
        <w:rPr>
          <w:lang w:eastAsia="ja-JP"/>
        </w:rPr>
        <w:t xml:space="preserve"> </w:t>
      </w:r>
      <w:r w:rsidR="000219E3" w:rsidRPr="0017580F">
        <w:rPr>
          <w:lang w:eastAsia="ja-JP"/>
        </w:rPr>
        <w:t>The reconstruction profile components may be independent from one another.</w:t>
      </w:r>
    </w:p>
    <w:p w14:paraId="4CF6445A" w14:textId="0139FAD8" w:rsidR="000C73CA" w:rsidRPr="0017580F" w:rsidRDefault="00C333F4" w:rsidP="000C73CA">
      <w:r w:rsidRPr="0017580F">
        <w:fldChar w:fldCharType="begin"/>
      </w:r>
      <w:r w:rsidRPr="0017580F">
        <w:instrText xml:space="preserve"> REF _Ref41390825 \h </w:instrText>
      </w:r>
      <w:r w:rsidR="00DE1A4E" w:rsidRPr="0017580F">
        <w:instrText xml:space="preserve"> \* MERGEFORMAT </w:instrText>
      </w:r>
      <w:r w:rsidRPr="0017580F">
        <w:fldChar w:fldCharType="separate"/>
      </w:r>
      <w:r w:rsidR="001F1F53" w:rsidRPr="001F1F53">
        <w:t>Table H-5</w:t>
      </w:r>
      <w:r w:rsidRPr="0017580F">
        <w:fldChar w:fldCharType="end"/>
      </w:r>
      <w:r w:rsidR="00DE1A4E" w:rsidRPr="0017580F">
        <w:t xml:space="preserve"> </w:t>
      </w:r>
      <w:r w:rsidR="000C73CA" w:rsidRPr="0017580F">
        <w:t>provides a list of the supported reconstruction functionalities for each reconstruction profile component.</w:t>
      </w:r>
      <w:r w:rsidR="00AE331C" w:rsidRPr="0017580F">
        <w:t xml:space="preserve"> The “ignored” entries in the table imply that a decoder may choose to ignore the corresponding reconstruction operations. For example, a decoder may choose to reconstruct points from RAW patches or discard them.</w:t>
      </w:r>
    </w:p>
    <w:p w14:paraId="42234CB1" w14:textId="699F5843" w:rsidR="00D97A45" w:rsidRPr="000D0374" w:rsidRDefault="00D97A45" w:rsidP="000D0374">
      <w:pPr>
        <w:jc w:val="center"/>
        <w:rPr>
          <w:rFonts w:eastAsia="Malgun Gothic"/>
          <w:b/>
          <w:sz w:val="20"/>
          <w:lang w:val="en-US"/>
        </w:rPr>
      </w:pPr>
      <w:bookmarkStart w:id="7379" w:name="_Ref51583391"/>
      <w:r w:rsidRPr="0017580F">
        <w:rPr>
          <w:rStyle w:val="CaptionChar1"/>
        </w:rPr>
        <w:t>Table H-</w:t>
      </w:r>
      <w:r w:rsidRPr="0017580F">
        <w:rPr>
          <w:rStyle w:val="CaptionChar1"/>
        </w:rPr>
        <w:fldChar w:fldCharType="begin"/>
      </w:r>
      <w:r w:rsidRPr="0017580F">
        <w:rPr>
          <w:rStyle w:val="CaptionChar1"/>
        </w:rPr>
        <w:instrText xml:space="preserve"> SEQ Table \* ARABIC \s 1 </w:instrText>
      </w:r>
      <w:r w:rsidRPr="0017580F">
        <w:rPr>
          <w:rStyle w:val="CaptionChar1"/>
        </w:rPr>
        <w:fldChar w:fldCharType="separate"/>
      </w:r>
      <w:r w:rsidR="001F1F53">
        <w:rPr>
          <w:rStyle w:val="CaptionChar1"/>
          <w:noProof/>
        </w:rPr>
        <w:t>4</w:t>
      </w:r>
      <w:r w:rsidRPr="0017580F">
        <w:rPr>
          <w:rStyle w:val="CaptionChar1"/>
        </w:rPr>
        <w:fldChar w:fldCharType="end"/>
      </w:r>
      <w:bookmarkEnd w:id="7379"/>
      <w:r w:rsidRPr="0017580F">
        <w:rPr>
          <w:rStyle w:val="CaptionChar1"/>
        </w:rPr>
        <w:t> – </w:t>
      </w:r>
      <w:r w:rsidR="00D72687" w:rsidRPr="0017580F">
        <w:rPr>
          <w:rStyle w:val="CaptionChar1"/>
          <w:lang w:val="en-US"/>
        </w:rPr>
        <w:t>Defined</w:t>
      </w:r>
      <w:r w:rsidRPr="0017580F">
        <w:rPr>
          <w:rStyle w:val="CaptionChar1"/>
        </w:rPr>
        <w:t xml:space="preserve"> reconstruction profile component</w:t>
      </w:r>
      <w:r w:rsidR="00D72687" w:rsidRPr="0017580F">
        <w:rPr>
          <w:rStyle w:val="CaptionChar1"/>
          <w:lang w:val="en-US"/>
        </w:rPr>
        <w:t>s for V-PCC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72"/>
        <w:gridCol w:w="3488"/>
      </w:tblGrid>
      <w:tr w:rsidR="004C4C00" w:rsidRPr="0017580F" w14:paraId="29183AF5" w14:textId="52F839EE" w:rsidTr="004C4C00">
        <w:trPr>
          <w:trHeight w:val="90"/>
          <w:jc w:val="center"/>
        </w:trPr>
        <w:tc>
          <w:tcPr>
            <w:tcW w:w="3672" w:type="dxa"/>
            <w:hideMark/>
          </w:tcPr>
          <w:p w14:paraId="0BA08B9A" w14:textId="77777777" w:rsidR="004C4C00" w:rsidRPr="0017580F" w:rsidRDefault="004C4C00" w:rsidP="004C4C00">
            <w:pPr>
              <w:autoSpaceDE w:val="0"/>
              <w:autoSpaceDN w:val="0"/>
              <w:adjustRightInd w:val="0"/>
              <w:spacing w:after="0"/>
              <w:jc w:val="center"/>
              <w:rPr>
                <w:rFonts w:eastAsia="Times New Roman"/>
                <w:color w:val="000000"/>
                <w:sz w:val="20"/>
                <w:szCs w:val="20"/>
              </w:rPr>
            </w:pPr>
            <w:r w:rsidRPr="0017580F">
              <w:rPr>
                <w:rFonts w:eastAsia="Times New Roman"/>
                <w:b/>
                <w:color w:val="000000" w:themeColor="text1"/>
                <w:sz w:val="20"/>
                <w:szCs w:val="20"/>
              </w:rPr>
              <w:t>ptl_profile</w:t>
            </w:r>
            <w:r w:rsidRPr="0017580F">
              <w:rPr>
                <w:rFonts w:eastAsia="Times New Roman"/>
                <w:b/>
                <w:color w:val="000000" w:themeColor="text1"/>
                <w:sz w:val="20"/>
                <w:szCs w:val="20"/>
                <w:lang w:eastAsia="ja-JP"/>
              </w:rPr>
              <w:t>_reconstruction_idc</w:t>
            </w:r>
          </w:p>
        </w:tc>
        <w:tc>
          <w:tcPr>
            <w:tcW w:w="3488" w:type="dxa"/>
          </w:tcPr>
          <w:p w14:paraId="17D32F56" w14:textId="3DCE23F1" w:rsidR="004C4C00" w:rsidRPr="0017580F" w:rsidRDefault="004C4C00" w:rsidP="004C4C00">
            <w:pPr>
              <w:autoSpaceDE w:val="0"/>
              <w:autoSpaceDN w:val="0"/>
              <w:adjustRightInd w:val="0"/>
              <w:spacing w:after="0"/>
              <w:jc w:val="center"/>
              <w:rPr>
                <w:rFonts w:eastAsia="Times New Roman"/>
                <w:b/>
                <w:color w:val="000000" w:themeColor="text1"/>
                <w:sz w:val="20"/>
                <w:szCs w:val="20"/>
              </w:rPr>
            </w:pPr>
            <w:r w:rsidRPr="0017580F">
              <w:rPr>
                <w:rFonts w:eastAsia="Times New Roman"/>
                <w:b/>
                <w:color w:val="000000"/>
                <w:sz w:val="20"/>
                <w:szCs w:val="20"/>
              </w:rPr>
              <w:t>Reconstruction</w:t>
            </w:r>
            <w:r w:rsidRPr="0017580F">
              <w:rPr>
                <w:rFonts w:eastAsia="Times New Roman"/>
                <w:b/>
                <w:color w:val="000000"/>
                <w:sz w:val="20"/>
                <w:szCs w:val="20"/>
              </w:rPr>
              <w:br/>
              <w:t>profile component</w:t>
            </w:r>
          </w:p>
        </w:tc>
      </w:tr>
      <w:tr w:rsidR="004C4C00" w:rsidRPr="0017580F" w14:paraId="7F1ED128" w14:textId="71E2D722" w:rsidTr="004C4C00">
        <w:trPr>
          <w:trHeight w:val="90"/>
          <w:jc w:val="center"/>
        </w:trPr>
        <w:tc>
          <w:tcPr>
            <w:tcW w:w="3672" w:type="dxa"/>
            <w:hideMark/>
          </w:tcPr>
          <w:p w14:paraId="40D67A4E" w14:textId="2DCBFE40" w:rsidR="004C4C00" w:rsidRPr="0017580F" w:rsidRDefault="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0</w:t>
            </w:r>
          </w:p>
        </w:tc>
        <w:tc>
          <w:tcPr>
            <w:tcW w:w="3488" w:type="dxa"/>
          </w:tcPr>
          <w:p w14:paraId="26642D90" w14:textId="1FE02832" w:rsidR="004C4C00" w:rsidRPr="0017580F" w:rsidRDefault="004C4C00" w:rsidP="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Rec0</w:t>
            </w:r>
          </w:p>
        </w:tc>
      </w:tr>
      <w:tr w:rsidR="004C4C00" w:rsidRPr="0017580F" w14:paraId="1E12828C" w14:textId="6C34AAAD" w:rsidTr="004C4C00">
        <w:trPr>
          <w:trHeight w:val="90"/>
          <w:jc w:val="center"/>
        </w:trPr>
        <w:tc>
          <w:tcPr>
            <w:tcW w:w="3672" w:type="dxa"/>
            <w:hideMark/>
          </w:tcPr>
          <w:p w14:paraId="41C0D75B" w14:textId="0666C176" w:rsidR="004C4C00" w:rsidRPr="0017580F" w:rsidRDefault="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1</w:t>
            </w:r>
          </w:p>
        </w:tc>
        <w:tc>
          <w:tcPr>
            <w:tcW w:w="3488" w:type="dxa"/>
          </w:tcPr>
          <w:p w14:paraId="3B84A5FC" w14:textId="442CCED0" w:rsidR="004C4C00" w:rsidRPr="0017580F" w:rsidRDefault="004C4C00" w:rsidP="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Rec1</w:t>
            </w:r>
          </w:p>
        </w:tc>
      </w:tr>
      <w:tr w:rsidR="004C4C00" w:rsidRPr="0017580F" w14:paraId="41D2994E" w14:textId="6AE08731" w:rsidTr="004C4C00">
        <w:trPr>
          <w:trHeight w:val="90"/>
          <w:jc w:val="center"/>
        </w:trPr>
        <w:tc>
          <w:tcPr>
            <w:tcW w:w="3672" w:type="dxa"/>
          </w:tcPr>
          <w:p w14:paraId="3AC8BB9F" w14:textId="3BC5B5CC" w:rsidR="004C4C00" w:rsidRPr="0017580F" w:rsidRDefault="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2</w:t>
            </w:r>
          </w:p>
        </w:tc>
        <w:tc>
          <w:tcPr>
            <w:tcW w:w="3488" w:type="dxa"/>
          </w:tcPr>
          <w:p w14:paraId="42AF4A0D" w14:textId="3FD0E458" w:rsidR="004C4C00" w:rsidRPr="0017580F" w:rsidRDefault="004C4C00" w:rsidP="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Rec2</w:t>
            </w:r>
          </w:p>
        </w:tc>
      </w:tr>
      <w:tr w:rsidR="004C4C00" w:rsidRPr="0017580F" w14:paraId="680676D7" w14:textId="77777777" w:rsidTr="004C4C00">
        <w:trPr>
          <w:trHeight w:val="90"/>
          <w:jc w:val="center"/>
        </w:trPr>
        <w:tc>
          <w:tcPr>
            <w:tcW w:w="3672" w:type="dxa"/>
          </w:tcPr>
          <w:p w14:paraId="3F31B8B0" w14:textId="17E995EE" w:rsidR="004C4C00" w:rsidRPr="0017580F" w:rsidRDefault="004C4C00" w:rsidP="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lastRenderedPageBreak/>
              <w:t>3..254</w:t>
            </w:r>
          </w:p>
        </w:tc>
        <w:tc>
          <w:tcPr>
            <w:tcW w:w="3488" w:type="dxa"/>
          </w:tcPr>
          <w:p w14:paraId="718720E9" w14:textId="7AF4E7DD" w:rsidR="004C4C00" w:rsidRPr="0017580F" w:rsidRDefault="004C4C00" w:rsidP="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Reserved</w:t>
            </w:r>
          </w:p>
        </w:tc>
      </w:tr>
      <w:tr w:rsidR="004C4C00" w:rsidRPr="0017580F" w14:paraId="6372D1AF" w14:textId="59B8BA40" w:rsidTr="004C4C00">
        <w:trPr>
          <w:trHeight w:val="90"/>
          <w:jc w:val="center"/>
        </w:trPr>
        <w:tc>
          <w:tcPr>
            <w:tcW w:w="3672" w:type="dxa"/>
          </w:tcPr>
          <w:p w14:paraId="669B0099" w14:textId="4A58135A" w:rsidR="004C4C00" w:rsidRPr="0017580F" w:rsidRDefault="004C4C00" w:rsidP="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255</w:t>
            </w:r>
          </w:p>
        </w:tc>
        <w:tc>
          <w:tcPr>
            <w:tcW w:w="3488" w:type="dxa"/>
          </w:tcPr>
          <w:p w14:paraId="1ECE07D0" w14:textId="186FB026" w:rsidR="004C4C00" w:rsidRPr="0017580F" w:rsidRDefault="004C4C00" w:rsidP="004C4C00">
            <w:pPr>
              <w:autoSpaceDE w:val="0"/>
              <w:autoSpaceDN w:val="0"/>
              <w:adjustRightInd w:val="0"/>
              <w:spacing w:after="0"/>
              <w:jc w:val="center"/>
              <w:rPr>
                <w:rFonts w:eastAsia="Times New Roman"/>
                <w:color w:val="000000"/>
                <w:sz w:val="20"/>
                <w:szCs w:val="20"/>
              </w:rPr>
            </w:pPr>
            <w:r w:rsidRPr="0017580F">
              <w:rPr>
                <w:rFonts w:eastAsia="Times New Roman"/>
                <w:color w:val="000000"/>
                <w:sz w:val="20"/>
                <w:szCs w:val="20"/>
              </w:rPr>
              <w:t>Rec Unconstrained</w:t>
            </w:r>
          </w:p>
        </w:tc>
      </w:tr>
    </w:tbl>
    <w:p w14:paraId="39A3D57E" w14:textId="77777777" w:rsidR="00C40081" w:rsidRPr="0017580F" w:rsidRDefault="00C40081" w:rsidP="000C73CA"/>
    <w:p w14:paraId="1EA90537" w14:textId="58141F64" w:rsidR="000C73CA" w:rsidRPr="0017580F" w:rsidRDefault="000C73CA" w:rsidP="000C73CA">
      <w:pPr>
        <w:jc w:val="center"/>
        <w:rPr>
          <w:rStyle w:val="CaptionChar1"/>
        </w:rPr>
      </w:pPr>
      <w:bookmarkStart w:id="7380" w:name="_Ref41390825"/>
      <w:r w:rsidRPr="0017580F">
        <w:rPr>
          <w:rStyle w:val="CaptionChar1"/>
        </w:rPr>
        <w:t>Table </w:t>
      </w:r>
      <w:r w:rsidR="00C333F4" w:rsidRPr="0017580F">
        <w:rPr>
          <w:rStyle w:val="CaptionChar1"/>
        </w:rPr>
        <w:t>H</w:t>
      </w:r>
      <w:r w:rsidRPr="0017580F">
        <w:rPr>
          <w:rStyle w:val="CaptionChar1"/>
        </w:rPr>
        <w:t>-</w:t>
      </w:r>
      <w:r w:rsidRPr="0017580F">
        <w:rPr>
          <w:rStyle w:val="CaptionChar1"/>
        </w:rPr>
        <w:fldChar w:fldCharType="begin"/>
      </w:r>
      <w:r w:rsidRPr="0017580F">
        <w:rPr>
          <w:rStyle w:val="CaptionChar1"/>
        </w:rPr>
        <w:instrText xml:space="preserve"> SEQ Table \* ARABIC \s 1 </w:instrText>
      </w:r>
      <w:r w:rsidRPr="0017580F">
        <w:rPr>
          <w:rStyle w:val="CaptionChar1"/>
        </w:rPr>
        <w:fldChar w:fldCharType="separate"/>
      </w:r>
      <w:r w:rsidR="001F1F53">
        <w:rPr>
          <w:rStyle w:val="CaptionChar1"/>
          <w:noProof/>
        </w:rPr>
        <w:t>5</w:t>
      </w:r>
      <w:r w:rsidRPr="0017580F">
        <w:rPr>
          <w:rStyle w:val="CaptionChar1"/>
        </w:rPr>
        <w:fldChar w:fldCharType="end"/>
      </w:r>
      <w:bookmarkEnd w:id="7380"/>
      <w:r w:rsidR="00B00E27" w:rsidRPr="0017580F">
        <w:rPr>
          <w:rStyle w:val="CaptionChar1"/>
        </w:rPr>
        <w:t> – </w:t>
      </w:r>
      <w:r w:rsidRPr="0017580F">
        <w:rPr>
          <w:rStyle w:val="CaptionChar1"/>
        </w:rPr>
        <w:t>Supported reconstruction operations for each reconstruction profile component</w:t>
      </w:r>
    </w:p>
    <w:tbl>
      <w:tblPr>
        <w:tblStyle w:val="TableGrid"/>
        <w:tblW w:w="0" w:type="auto"/>
        <w:tblLayout w:type="fixed"/>
        <w:tblLook w:val="04A0" w:firstRow="1" w:lastRow="0" w:firstColumn="1" w:lastColumn="0" w:noHBand="0" w:noVBand="1"/>
      </w:tblPr>
      <w:tblGrid>
        <w:gridCol w:w="1922"/>
        <w:gridCol w:w="1759"/>
        <w:gridCol w:w="2410"/>
        <w:gridCol w:w="1984"/>
        <w:gridCol w:w="1667"/>
      </w:tblGrid>
      <w:tr w:rsidR="00BD70A5" w:rsidRPr="0017580F" w14:paraId="055014A9" w14:textId="77777777" w:rsidTr="003819BE">
        <w:trPr>
          <w:trHeight w:val="315"/>
        </w:trPr>
        <w:tc>
          <w:tcPr>
            <w:tcW w:w="1922" w:type="dxa"/>
            <w:vAlign w:val="center"/>
            <w:hideMark/>
          </w:tcPr>
          <w:p w14:paraId="5539E49F" w14:textId="77777777" w:rsidR="00033C7E" w:rsidRPr="0017580F" w:rsidRDefault="00033C7E" w:rsidP="001B0754">
            <w:pPr>
              <w:tabs>
                <w:tab w:val="clear" w:pos="403"/>
              </w:tabs>
              <w:spacing w:after="0" w:line="240" w:lineRule="auto"/>
              <w:jc w:val="center"/>
              <w:rPr>
                <w:rFonts w:eastAsia="Times New Roman" w:cs="Calibri"/>
                <w:b/>
                <w:bCs/>
                <w:sz w:val="20"/>
                <w:szCs w:val="24"/>
                <w:lang w:eastAsia="en-GB"/>
              </w:rPr>
            </w:pPr>
            <w:r w:rsidRPr="0017580F">
              <w:rPr>
                <w:rFonts w:eastAsia="Times New Roman" w:cs="Calibri"/>
                <w:b/>
                <w:bCs/>
                <w:sz w:val="20"/>
                <w:szCs w:val="24"/>
                <w:lang w:eastAsia="en-GB"/>
              </w:rPr>
              <w:t>Reconstruction Operation</w:t>
            </w:r>
          </w:p>
        </w:tc>
        <w:tc>
          <w:tcPr>
            <w:tcW w:w="1759" w:type="dxa"/>
            <w:vAlign w:val="center"/>
            <w:hideMark/>
          </w:tcPr>
          <w:p w14:paraId="29049934" w14:textId="68905E0D" w:rsidR="00033C7E" w:rsidRPr="0017580F" w:rsidRDefault="00033C7E" w:rsidP="001B0754">
            <w:pPr>
              <w:tabs>
                <w:tab w:val="clear" w:pos="403"/>
              </w:tabs>
              <w:spacing w:after="0" w:line="240" w:lineRule="auto"/>
              <w:jc w:val="center"/>
              <w:rPr>
                <w:rFonts w:eastAsia="Times New Roman" w:cs="Calibri"/>
                <w:b/>
                <w:bCs/>
                <w:sz w:val="20"/>
                <w:szCs w:val="24"/>
                <w:lang w:eastAsia="en-GB"/>
              </w:rPr>
            </w:pPr>
            <w:r w:rsidRPr="0017580F">
              <w:rPr>
                <w:rFonts w:eastAsia="Times New Roman" w:cs="Calibri"/>
                <w:b/>
                <w:bCs/>
                <w:sz w:val="20"/>
                <w:szCs w:val="24"/>
                <w:lang w:eastAsia="en-GB"/>
              </w:rPr>
              <w:t>Rec0</w:t>
            </w:r>
          </w:p>
        </w:tc>
        <w:tc>
          <w:tcPr>
            <w:tcW w:w="2410" w:type="dxa"/>
            <w:vAlign w:val="center"/>
            <w:hideMark/>
          </w:tcPr>
          <w:p w14:paraId="307639E1" w14:textId="05750659" w:rsidR="00033C7E" w:rsidRPr="0017580F" w:rsidRDefault="00033C7E" w:rsidP="001B0754">
            <w:pPr>
              <w:tabs>
                <w:tab w:val="clear" w:pos="403"/>
              </w:tabs>
              <w:spacing w:after="0" w:line="240" w:lineRule="auto"/>
              <w:jc w:val="center"/>
              <w:rPr>
                <w:rFonts w:eastAsia="Times New Roman" w:cs="Calibri"/>
                <w:b/>
                <w:bCs/>
                <w:sz w:val="20"/>
                <w:szCs w:val="24"/>
                <w:lang w:eastAsia="en-GB"/>
              </w:rPr>
            </w:pPr>
            <w:r w:rsidRPr="0017580F">
              <w:rPr>
                <w:rFonts w:eastAsia="Times New Roman" w:cs="Calibri"/>
                <w:b/>
                <w:bCs/>
                <w:sz w:val="20"/>
                <w:szCs w:val="24"/>
                <w:lang w:eastAsia="en-GB"/>
              </w:rPr>
              <w:t xml:space="preserve">Rec1 </w:t>
            </w:r>
          </w:p>
        </w:tc>
        <w:tc>
          <w:tcPr>
            <w:tcW w:w="1984" w:type="dxa"/>
            <w:vAlign w:val="center"/>
          </w:tcPr>
          <w:p w14:paraId="42974C59" w14:textId="75812DD7" w:rsidR="00033C7E" w:rsidRPr="0017580F" w:rsidRDefault="00033C7E" w:rsidP="002A3E09">
            <w:pPr>
              <w:tabs>
                <w:tab w:val="clear" w:pos="403"/>
              </w:tabs>
              <w:spacing w:after="0" w:line="240" w:lineRule="auto"/>
              <w:jc w:val="center"/>
              <w:rPr>
                <w:rFonts w:eastAsia="Times New Roman" w:cs="Calibri"/>
                <w:b/>
                <w:bCs/>
                <w:sz w:val="20"/>
                <w:szCs w:val="24"/>
                <w:lang w:eastAsia="en-GB"/>
              </w:rPr>
            </w:pPr>
            <w:r w:rsidRPr="0017580F">
              <w:rPr>
                <w:rFonts w:eastAsia="Times New Roman" w:cs="Calibri"/>
                <w:b/>
                <w:bCs/>
                <w:sz w:val="20"/>
                <w:szCs w:val="24"/>
                <w:lang w:eastAsia="en-GB"/>
              </w:rPr>
              <w:t>Rec2</w:t>
            </w:r>
          </w:p>
        </w:tc>
        <w:tc>
          <w:tcPr>
            <w:tcW w:w="1667" w:type="dxa"/>
            <w:vAlign w:val="center"/>
            <w:hideMark/>
          </w:tcPr>
          <w:p w14:paraId="4158C37B" w14:textId="77C88311" w:rsidR="00033C7E" w:rsidRPr="0017580F" w:rsidRDefault="00033C7E" w:rsidP="001B0754">
            <w:pPr>
              <w:tabs>
                <w:tab w:val="clear" w:pos="403"/>
              </w:tabs>
              <w:spacing w:after="0" w:line="240" w:lineRule="auto"/>
              <w:jc w:val="center"/>
              <w:rPr>
                <w:rFonts w:eastAsia="Times New Roman" w:cs="Calibri"/>
                <w:b/>
                <w:bCs/>
                <w:sz w:val="20"/>
                <w:szCs w:val="24"/>
                <w:lang w:eastAsia="en-GB"/>
              </w:rPr>
            </w:pPr>
            <w:r w:rsidRPr="0017580F">
              <w:rPr>
                <w:rFonts w:eastAsia="Times New Roman" w:cs="Calibri"/>
                <w:b/>
                <w:bCs/>
                <w:sz w:val="20"/>
                <w:szCs w:val="24"/>
                <w:lang w:eastAsia="en-GB"/>
              </w:rPr>
              <w:t>Rec Unconstrained</w:t>
            </w:r>
          </w:p>
        </w:tc>
      </w:tr>
      <w:tr w:rsidR="00BD70A5" w:rsidRPr="0017580F" w14:paraId="3C25E5AD" w14:textId="77777777" w:rsidTr="003819BE">
        <w:trPr>
          <w:trHeight w:val="315"/>
        </w:trPr>
        <w:tc>
          <w:tcPr>
            <w:tcW w:w="1922" w:type="dxa"/>
            <w:noWrap/>
            <w:vAlign w:val="center"/>
            <w:hideMark/>
          </w:tcPr>
          <w:p w14:paraId="6C355C1A" w14:textId="77777777" w:rsidR="00033C7E" w:rsidRPr="0017580F" w:rsidRDefault="00033C7E"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chroma format conversion</w:t>
            </w:r>
          </w:p>
        </w:tc>
        <w:tc>
          <w:tcPr>
            <w:tcW w:w="1759" w:type="dxa"/>
            <w:vAlign w:val="center"/>
          </w:tcPr>
          <w:p w14:paraId="561B40F0" w14:textId="73F15ACF"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see subclause</w:t>
            </w:r>
            <w:r w:rsidR="00BD70A5" w:rsidRPr="0017580F">
              <w:rPr>
                <w:rFonts w:eastAsia="Times New Roman" w:cs="Calibri"/>
                <w:sz w:val="20"/>
                <w:szCs w:val="24"/>
                <w:lang w:eastAsia="en-GB"/>
              </w:rPr>
              <w:br/>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_Ref38889995 \n \h </w:instrText>
            </w:r>
            <w:r w:rsidR="00FB7832" w:rsidRPr="0017580F">
              <w:rPr>
                <w:rFonts w:eastAsia="Times New Roman" w:cs="Calibri"/>
                <w:sz w:val="20"/>
                <w:szCs w:val="24"/>
                <w:lang w:eastAsia="en-GB"/>
              </w:rPr>
              <w:instrText xml:space="preserve">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B.3.5</w:t>
            </w:r>
            <w:r w:rsidRPr="0017580F">
              <w:rPr>
                <w:rFonts w:eastAsia="Times New Roman" w:cs="Calibri"/>
                <w:sz w:val="20"/>
                <w:szCs w:val="24"/>
                <w:lang w:eastAsia="en-GB"/>
              </w:rPr>
              <w:fldChar w:fldCharType="end"/>
            </w:r>
          </w:p>
        </w:tc>
        <w:tc>
          <w:tcPr>
            <w:tcW w:w="2410" w:type="dxa"/>
            <w:vAlign w:val="center"/>
          </w:tcPr>
          <w:p w14:paraId="6E971BD0" w14:textId="61638548"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see subclause</w:t>
            </w:r>
            <w:r w:rsidR="00BD70A5" w:rsidRPr="0017580F">
              <w:rPr>
                <w:rFonts w:eastAsia="Times New Roman" w:cs="Calibri"/>
                <w:sz w:val="20"/>
                <w:szCs w:val="24"/>
                <w:lang w:eastAsia="en-GB"/>
              </w:rPr>
              <w:br/>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_Ref38889995 \n \h </w:instrText>
            </w:r>
            <w:r w:rsidR="00FB7832" w:rsidRPr="0017580F">
              <w:rPr>
                <w:rFonts w:eastAsia="Times New Roman" w:cs="Calibri"/>
                <w:sz w:val="20"/>
                <w:szCs w:val="24"/>
                <w:lang w:eastAsia="en-GB"/>
              </w:rPr>
              <w:instrText xml:space="preserve">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B.3.5</w:t>
            </w:r>
            <w:r w:rsidRPr="0017580F">
              <w:rPr>
                <w:rFonts w:eastAsia="Times New Roman" w:cs="Calibri"/>
                <w:sz w:val="20"/>
                <w:szCs w:val="24"/>
                <w:lang w:eastAsia="en-GB"/>
              </w:rPr>
              <w:fldChar w:fldCharType="end"/>
            </w:r>
          </w:p>
        </w:tc>
        <w:tc>
          <w:tcPr>
            <w:tcW w:w="1984" w:type="dxa"/>
            <w:vAlign w:val="center"/>
          </w:tcPr>
          <w:p w14:paraId="3612F898" w14:textId="2343AA4C" w:rsidR="00033C7E" w:rsidRPr="0017580F" w:rsidRDefault="00FD4E96" w:rsidP="002A3E09">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 xml:space="preserve">see subclause </w:t>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_Ref38889995 \n \h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B.3.5</w:t>
            </w:r>
            <w:r w:rsidRPr="0017580F">
              <w:rPr>
                <w:rFonts w:eastAsia="Times New Roman" w:cs="Calibri"/>
                <w:sz w:val="20"/>
                <w:szCs w:val="24"/>
                <w:lang w:eastAsia="en-GB"/>
              </w:rPr>
              <w:fldChar w:fldCharType="end"/>
            </w:r>
          </w:p>
        </w:tc>
        <w:tc>
          <w:tcPr>
            <w:tcW w:w="1667" w:type="dxa"/>
            <w:vAlign w:val="center"/>
          </w:tcPr>
          <w:p w14:paraId="10D7A6C7"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p>
        </w:tc>
      </w:tr>
      <w:tr w:rsidR="00BD70A5" w:rsidRPr="0017580F" w14:paraId="3152EB37" w14:textId="77777777" w:rsidTr="003819BE">
        <w:trPr>
          <w:trHeight w:val="315"/>
        </w:trPr>
        <w:tc>
          <w:tcPr>
            <w:tcW w:w="1922" w:type="dxa"/>
            <w:noWrap/>
            <w:vAlign w:val="center"/>
          </w:tcPr>
          <w:p w14:paraId="14E8FF55" w14:textId="77777777" w:rsidR="00033C7E" w:rsidRPr="0017580F" w:rsidDel="0015132E" w:rsidRDefault="00033C7E"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resolution upsampling</w:t>
            </w:r>
          </w:p>
        </w:tc>
        <w:tc>
          <w:tcPr>
            <w:tcW w:w="1759" w:type="dxa"/>
            <w:vAlign w:val="center"/>
          </w:tcPr>
          <w:p w14:paraId="49981F6B" w14:textId="0518A1E9" w:rsidR="00033C7E" w:rsidRPr="0017580F" w:rsidDel="0015132E"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see subclause</w:t>
            </w:r>
            <w:r w:rsidR="00BD70A5" w:rsidRPr="0017580F">
              <w:rPr>
                <w:rFonts w:eastAsia="Times New Roman" w:cs="Calibri"/>
                <w:sz w:val="20"/>
                <w:szCs w:val="24"/>
                <w:lang w:eastAsia="en-GB"/>
              </w:rPr>
              <w:br/>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_Ref38889942 \n \h </w:instrText>
            </w:r>
            <w:r w:rsidR="00FB7832" w:rsidRPr="0017580F">
              <w:rPr>
                <w:rFonts w:eastAsia="Times New Roman" w:cs="Calibri"/>
                <w:sz w:val="20"/>
                <w:szCs w:val="24"/>
                <w:lang w:eastAsia="en-GB"/>
              </w:rPr>
              <w:instrText xml:space="preserve">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B.3.3</w:t>
            </w:r>
            <w:r w:rsidRPr="0017580F">
              <w:rPr>
                <w:rFonts w:eastAsia="Times New Roman" w:cs="Calibri"/>
                <w:sz w:val="20"/>
                <w:szCs w:val="24"/>
                <w:lang w:eastAsia="en-GB"/>
              </w:rPr>
              <w:fldChar w:fldCharType="end"/>
            </w:r>
          </w:p>
        </w:tc>
        <w:tc>
          <w:tcPr>
            <w:tcW w:w="2410" w:type="dxa"/>
            <w:vAlign w:val="center"/>
          </w:tcPr>
          <w:p w14:paraId="6BFA26E8" w14:textId="5DD9A558" w:rsidR="00033C7E" w:rsidRPr="0017580F" w:rsidDel="00690D10"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see subclause</w:t>
            </w:r>
            <w:r w:rsidR="00BD70A5" w:rsidRPr="0017580F">
              <w:rPr>
                <w:rFonts w:eastAsia="Times New Roman" w:cs="Calibri"/>
                <w:sz w:val="20"/>
                <w:szCs w:val="24"/>
                <w:lang w:eastAsia="en-GB"/>
              </w:rPr>
              <w:br/>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_Ref38889942 \n \h </w:instrText>
            </w:r>
            <w:r w:rsidR="00FB7832" w:rsidRPr="0017580F">
              <w:rPr>
                <w:rFonts w:eastAsia="Times New Roman" w:cs="Calibri"/>
                <w:sz w:val="20"/>
                <w:szCs w:val="24"/>
                <w:lang w:eastAsia="en-GB"/>
              </w:rPr>
              <w:instrText xml:space="preserve">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B.3.3</w:t>
            </w:r>
            <w:r w:rsidRPr="0017580F">
              <w:rPr>
                <w:rFonts w:eastAsia="Times New Roman" w:cs="Calibri"/>
                <w:sz w:val="20"/>
                <w:szCs w:val="24"/>
                <w:lang w:eastAsia="en-GB"/>
              </w:rPr>
              <w:fldChar w:fldCharType="end"/>
            </w:r>
          </w:p>
        </w:tc>
        <w:tc>
          <w:tcPr>
            <w:tcW w:w="1984" w:type="dxa"/>
            <w:vAlign w:val="center"/>
          </w:tcPr>
          <w:p w14:paraId="76B386B8" w14:textId="4A31EE4D" w:rsidR="00033C7E" w:rsidRPr="0017580F" w:rsidRDefault="00FD4E96" w:rsidP="002A3E09">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 xml:space="preserve">see subclause </w:t>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_Ref38889942 \n \h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B.3.3</w:t>
            </w:r>
            <w:r w:rsidRPr="0017580F">
              <w:rPr>
                <w:rFonts w:eastAsia="Times New Roman" w:cs="Calibri"/>
                <w:sz w:val="20"/>
                <w:szCs w:val="24"/>
                <w:lang w:eastAsia="en-GB"/>
              </w:rPr>
              <w:fldChar w:fldCharType="end"/>
            </w:r>
          </w:p>
        </w:tc>
        <w:tc>
          <w:tcPr>
            <w:tcW w:w="1667" w:type="dxa"/>
            <w:vAlign w:val="center"/>
          </w:tcPr>
          <w:p w14:paraId="6044252C"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p>
        </w:tc>
      </w:tr>
      <w:tr w:rsidR="00BD70A5" w:rsidRPr="0017580F" w14:paraId="29E9B027" w14:textId="77777777" w:rsidTr="003819BE">
        <w:trPr>
          <w:trHeight w:val="315"/>
        </w:trPr>
        <w:tc>
          <w:tcPr>
            <w:tcW w:w="1922" w:type="dxa"/>
            <w:noWrap/>
            <w:vAlign w:val="center"/>
            <w:hideMark/>
          </w:tcPr>
          <w:p w14:paraId="55167BD7" w14:textId="77777777" w:rsidR="00033C7E" w:rsidRPr="0017580F" w:rsidRDefault="00033C7E"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Frame rate conversion</w:t>
            </w:r>
          </w:p>
        </w:tc>
        <w:tc>
          <w:tcPr>
            <w:tcW w:w="1759" w:type="dxa"/>
            <w:vAlign w:val="center"/>
          </w:tcPr>
          <w:p w14:paraId="5A99BF4B" w14:textId="4483BC9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see subclause</w:t>
            </w:r>
            <w:r w:rsidR="00BD70A5" w:rsidRPr="0017580F">
              <w:rPr>
                <w:rFonts w:eastAsia="Times New Roman" w:cs="Calibri"/>
                <w:sz w:val="20"/>
                <w:szCs w:val="24"/>
                <w:lang w:eastAsia="en-GB"/>
              </w:rPr>
              <w:br/>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_Ref39746083 \r \h </w:instrText>
            </w:r>
            <w:r w:rsidR="00FB7832" w:rsidRPr="0017580F">
              <w:rPr>
                <w:rFonts w:eastAsia="Times New Roman" w:cs="Calibri"/>
                <w:sz w:val="20"/>
                <w:szCs w:val="24"/>
                <w:lang w:eastAsia="en-GB"/>
              </w:rPr>
              <w:instrText xml:space="preserve">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B.3.4</w:t>
            </w:r>
            <w:r w:rsidRPr="0017580F">
              <w:rPr>
                <w:rFonts w:eastAsia="Times New Roman" w:cs="Calibri"/>
                <w:sz w:val="20"/>
                <w:szCs w:val="24"/>
                <w:lang w:eastAsia="en-GB"/>
              </w:rPr>
              <w:fldChar w:fldCharType="end"/>
            </w:r>
          </w:p>
        </w:tc>
        <w:tc>
          <w:tcPr>
            <w:tcW w:w="2410" w:type="dxa"/>
            <w:vAlign w:val="center"/>
          </w:tcPr>
          <w:p w14:paraId="574C986E" w14:textId="0DFF59B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see subclause</w:t>
            </w:r>
            <w:r w:rsidR="00BD70A5" w:rsidRPr="0017580F">
              <w:rPr>
                <w:rFonts w:eastAsia="Times New Roman" w:cs="Calibri"/>
                <w:sz w:val="20"/>
                <w:szCs w:val="24"/>
                <w:lang w:eastAsia="en-GB"/>
              </w:rPr>
              <w:br/>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_Ref39746083 \r \h </w:instrText>
            </w:r>
            <w:r w:rsidR="00FB7832" w:rsidRPr="0017580F">
              <w:rPr>
                <w:rFonts w:eastAsia="Times New Roman" w:cs="Calibri"/>
                <w:sz w:val="20"/>
                <w:szCs w:val="24"/>
                <w:lang w:eastAsia="en-GB"/>
              </w:rPr>
              <w:instrText xml:space="preserve">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B.3.4</w:t>
            </w:r>
            <w:r w:rsidRPr="0017580F">
              <w:rPr>
                <w:rFonts w:eastAsia="Times New Roman" w:cs="Calibri"/>
                <w:sz w:val="20"/>
                <w:szCs w:val="24"/>
                <w:lang w:eastAsia="en-GB"/>
              </w:rPr>
              <w:fldChar w:fldCharType="end"/>
            </w:r>
          </w:p>
        </w:tc>
        <w:tc>
          <w:tcPr>
            <w:tcW w:w="1984" w:type="dxa"/>
            <w:vAlign w:val="center"/>
          </w:tcPr>
          <w:p w14:paraId="30809B4A" w14:textId="598D4A46" w:rsidR="00033C7E" w:rsidRPr="0017580F" w:rsidRDefault="00FD4E96" w:rsidP="002A3E09">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see subclause</w:t>
            </w:r>
            <w:r w:rsidR="00C61E38" w:rsidRPr="0017580F">
              <w:rPr>
                <w:rFonts w:eastAsia="Times New Roman" w:cs="Calibri"/>
                <w:sz w:val="20"/>
                <w:szCs w:val="24"/>
                <w:lang w:eastAsia="en-GB"/>
              </w:rPr>
              <w:t xml:space="preserve"> </w:t>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_Ref39746083 \r \h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B.3.4</w:t>
            </w:r>
            <w:r w:rsidRPr="0017580F">
              <w:rPr>
                <w:rFonts w:eastAsia="Times New Roman" w:cs="Calibri"/>
                <w:sz w:val="20"/>
                <w:szCs w:val="24"/>
                <w:lang w:eastAsia="en-GB"/>
              </w:rPr>
              <w:fldChar w:fldCharType="end"/>
            </w:r>
          </w:p>
        </w:tc>
        <w:tc>
          <w:tcPr>
            <w:tcW w:w="1667" w:type="dxa"/>
            <w:vAlign w:val="center"/>
          </w:tcPr>
          <w:p w14:paraId="50D22BDD"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p>
        </w:tc>
      </w:tr>
      <w:tr w:rsidR="00BD70A5" w:rsidRPr="0017580F" w14:paraId="03AC68D3" w14:textId="77777777" w:rsidTr="003819BE">
        <w:trPr>
          <w:trHeight w:val="315"/>
        </w:trPr>
        <w:tc>
          <w:tcPr>
            <w:tcW w:w="1922" w:type="dxa"/>
            <w:vAlign w:val="center"/>
          </w:tcPr>
          <w:p w14:paraId="05178D1B" w14:textId="62592E04" w:rsidR="00033C7E" w:rsidRPr="0017580F" w:rsidRDefault="00033C7E"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Pixel</w:t>
            </w:r>
            <w:r w:rsidR="008D5244" w:rsidRPr="0017580F">
              <w:rPr>
                <w:rFonts w:eastAsia="Times New Roman" w:cs="Calibri"/>
                <w:bCs/>
                <w:sz w:val="20"/>
                <w:szCs w:val="24"/>
                <w:lang w:eastAsia="en-GB"/>
              </w:rPr>
              <w:br/>
            </w:r>
            <w:r w:rsidRPr="0017580F">
              <w:rPr>
                <w:rFonts w:eastAsia="Times New Roman" w:cs="Calibri"/>
                <w:bCs/>
                <w:sz w:val="20"/>
                <w:szCs w:val="24"/>
                <w:lang w:eastAsia="en-GB"/>
              </w:rPr>
              <w:t>deinterleaving</w:t>
            </w:r>
          </w:p>
        </w:tc>
        <w:tc>
          <w:tcPr>
            <w:tcW w:w="1759" w:type="dxa"/>
            <w:vAlign w:val="center"/>
          </w:tcPr>
          <w:p w14:paraId="738CFC7A" w14:textId="3FE7F50C"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2410" w:type="dxa"/>
            <w:vAlign w:val="center"/>
          </w:tcPr>
          <w:p w14:paraId="02BED2F4" w14:textId="416E4252"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 xml:space="preserve">according to subclause </w:t>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_Ref38890489 \n \h </w:instrText>
            </w:r>
            <w:r w:rsidR="00FB7832" w:rsidRPr="0017580F">
              <w:rPr>
                <w:rFonts w:eastAsia="Times New Roman" w:cs="Calibri"/>
                <w:sz w:val="20"/>
                <w:szCs w:val="24"/>
                <w:lang w:eastAsia="en-GB"/>
              </w:rPr>
              <w:instrText xml:space="preserve">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H.11.2.3</w:t>
            </w:r>
            <w:r w:rsidRPr="0017580F">
              <w:rPr>
                <w:rFonts w:eastAsia="Times New Roman" w:cs="Calibri"/>
                <w:sz w:val="20"/>
                <w:szCs w:val="24"/>
                <w:lang w:eastAsia="en-GB"/>
              </w:rPr>
              <w:fldChar w:fldCharType="end"/>
            </w:r>
            <w:r w:rsidRPr="0017580F">
              <w:rPr>
                <w:rFonts w:eastAsia="Times New Roman" w:cs="Calibri"/>
                <w:sz w:val="20"/>
                <w:szCs w:val="24"/>
                <w:lang w:eastAsia="en-GB"/>
              </w:rPr>
              <w:t xml:space="preserve"> </w:t>
            </w:r>
          </w:p>
        </w:tc>
        <w:tc>
          <w:tcPr>
            <w:tcW w:w="1984" w:type="dxa"/>
            <w:vAlign w:val="center"/>
          </w:tcPr>
          <w:p w14:paraId="6DAF8D37" w14:textId="3400ACEF" w:rsidR="00033C7E" w:rsidRPr="0017580F" w:rsidRDefault="00FD4E96" w:rsidP="002A3E09">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 xml:space="preserve">according to subclause </w:t>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_Ref38890489 \n \h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H.11.2.3</w:t>
            </w:r>
            <w:r w:rsidRPr="0017580F">
              <w:rPr>
                <w:rFonts w:eastAsia="Times New Roman" w:cs="Calibri"/>
                <w:sz w:val="20"/>
                <w:szCs w:val="24"/>
                <w:lang w:eastAsia="en-GB"/>
              </w:rPr>
              <w:fldChar w:fldCharType="end"/>
            </w:r>
          </w:p>
        </w:tc>
        <w:tc>
          <w:tcPr>
            <w:tcW w:w="1667" w:type="dxa"/>
            <w:vAlign w:val="center"/>
          </w:tcPr>
          <w:p w14:paraId="02C96821"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unconstrained</w:t>
            </w:r>
          </w:p>
        </w:tc>
      </w:tr>
      <w:tr w:rsidR="00BD70A5" w:rsidRPr="0017580F" w14:paraId="243DD7E4" w14:textId="77777777" w:rsidTr="003819BE">
        <w:trPr>
          <w:trHeight w:val="315"/>
        </w:trPr>
        <w:tc>
          <w:tcPr>
            <w:tcW w:w="1922" w:type="dxa"/>
            <w:vAlign w:val="center"/>
          </w:tcPr>
          <w:p w14:paraId="083E07ED" w14:textId="77777777" w:rsidR="00033C7E" w:rsidRPr="0017580F" w:rsidRDefault="00033C7E"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PLR</w:t>
            </w:r>
          </w:p>
        </w:tc>
        <w:tc>
          <w:tcPr>
            <w:tcW w:w="1759" w:type="dxa"/>
            <w:vAlign w:val="center"/>
          </w:tcPr>
          <w:p w14:paraId="4EC2CC14"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2410" w:type="dxa"/>
            <w:vAlign w:val="center"/>
          </w:tcPr>
          <w:p w14:paraId="221C06AB" w14:textId="5D900E0C"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 xml:space="preserve">according to subclause </w:t>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_Ref38890468 \n \h </w:instrText>
            </w:r>
            <w:r w:rsidR="00FB7832" w:rsidRPr="0017580F">
              <w:rPr>
                <w:rFonts w:eastAsia="Times New Roman" w:cs="Calibri"/>
                <w:sz w:val="20"/>
                <w:szCs w:val="24"/>
                <w:lang w:eastAsia="en-GB"/>
              </w:rPr>
              <w:instrText xml:space="preserve">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H.11.2.4</w:t>
            </w:r>
            <w:r w:rsidRPr="0017580F">
              <w:rPr>
                <w:rFonts w:eastAsia="Times New Roman" w:cs="Calibri"/>
                <w:sz w:val="20"/>
                <w:szCs w:val="24"/>
                <w:lang w:eastAsia="en-GB"/>
              </w:rPr>
              <w:fldChar w:fldCharType="end"/>
            </w:r>
          </w:p>
        </w:tc>
        <w:tc>
          <w:tcPr>
            <w:tcW w:w="1984" w:type="dxa"/>
            <w:vAlign w:val="center"/>
          </w:tcPr>
          <w:p w14:paraId="2838942E" w14:textId="618F5EC3" w:rsidR="00033C7E" w:rsidRPr="0017580F" w:rsidRDefault="00FD4E96" w:rsidP="002A3E09">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 xml:space="preserve">according to subclause </w:t>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_Ref38890468 \n \h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H.11.2.4</w:t>
            </w:r>
            <w:r w:rsidRPr="0017580F">
              <w:rPr>
                <w:rFonts w:eastAsia="Times New Roman" w:cs="Calibri"/>
                <w:sz w:val="20"/>
                <w:szCs w:val="24"/>
                <w:lang w:eastAsia="en-GB"/>
              </w:rPr>
              <w:fldChar w:fldCharType="end"/>
            </w:r>
          </w:p>
        </w:tc>
        <w:tc>
          <w:tcPr>
            <w:tcW w:w="1667" w:type="dxa"/>
            <w:vAlign w:val="center"/>
          </w:tcPr>
          <w:p w14:paraId="1D997C2F"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unconstrained</w:t>
            </w:r>
          </w:p>
        </w:tc>
      </w:tr>
      <w:tr w:rsidR="00BD70A5" w:rsidRPr="0017580F" w14:paraId="07AFB5C1" w14:textId="77777777" w:rsidTr="003819BE">
        <w:trPr>
          <w:trHeight w:val="315"/>
        </w:trPr>
        <w:tc>
          <w:tcPr>
            <w:tcW w:w="1922" w:type="dxa"/>
            <w:vAlign w:val="center"/>
          </w:tcPr>
          <w:p w14:paraId="738FFDDF" w14:textId="77777777" w:rsidR="00033C7E" w:rsidRPr="0017580F" w:rsidRDefault="00033C7E"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EOM</w:t>
            </w:r>
          </w:p>
        </w:tc>
        <w:tc>
          <w:tcPr>
            <w:tcW w:w="1759" w:type="dxa"/>
            <w:vAlign w:val="center"/>
          </w:tcPr>
          <w:p w14:paraId="760B4F1E"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2410" w:type="dxa"/>
            <w:vAlign w:val="center"/>
          </w:tcPr>
          <w:p w14:paraId="2AE71C86" w14:textId="4F42982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according to subclause</w:t>
            </w:r>
            <w:r w:rsidR="0092762C" w:rsidRPr="0017580F">
              <w:rPr>
                <w:rFonts w:eastAsia="Times New Roman" w:cs="Calibri"/>
                <w:sz w:val="20"/>
                <w:szCs w:val="24"/>
                <w:lang w:eastAsia="en-GB"/>
              </w:rPr>
              <w:t xml:space="preserve"> </w:t>
            </w:r>
            <w:r w:rsidR="00797EE8" w:rsidRPr="0017580F">
              <w:rPr>
                <w:rFonts w:eastAsia="Times New Roman" w:cs="Calibri"/>
                <w:sz w:val="20"/>
                <w:szCs w:val="24"/>
                <w:lang w:eastAsia="en-GB"/>
              </w:rPr>
              <w:fldChar w:fldCharType="begin"/>
            </w:r>
            <w:r w:rsidR="00797EE8" w:rsidRPr="0017580F">
              <w:rPr>
                <w:rFonts w:eastAsia="Times New Roman" w:cs="Calibri"/>
                <w:sz w:val="20"/>
                <w:szCs w:val="24"/>
                <w:lang w:eastAsia="en-GB"/>
              </w:rPr>
              <w:instrText xml:space="preserve"> REF _Ref47687018 \n \h  \* MERGEFORMAT </w:instrText>
            </w:r>
            <w:r w:rsidR="00797EE8" w:rsidRPr="0017580F">
              <w:rPr>
                <w:rFonts w:eastAsia="Times New Roman" w:cs="Calibri"/>
                <w:sz w:val="20"/>
                <w:szCs w:val="24"/>
                <w:lang w:eastAsia="en-GB"/>
              </w:rPr>
            </w:r>
            <w:r w:rsidR="00797EE8" w:rsidRPr="0017580F">
              <w:rPr>
                <w:rFonts w:eastAsia="Times New Roman" w:cs="Calibri"/>
                <w:sz w:val="20"/>
                <w:szCs w:val="24"/>
                <w:lang w:eastAsia="en-GB"/>
              </w:rPr>
              <w:fldChar w:fldCharType="separate"/>
            </w:r>
            <w:r w:rsidR="001F1F53">
              <w:rPr>
                <w:rFonts w:eastAsia="Times New Roman" w:cs="Calibri"/>
                <w:sz w:val="20"/>
                <w:szCs w:val="24"/>
                <w:lang w:eastAsia="en-GB"/>
              </w:rPr>
              <w:t>H.11.3</w:t>
            </w:r>
            <w:r w:rsidR="00797EE8" w:rsidRPr="0017580F">
              <w:rPr>
                <w:rFonts w:eastAsia="Times New Roman" w:cs="Calibri"/>
                <w:sz w:val="20"/>
                <w:szCs w:val="24"/>
                <w:lang w:eastAsia="en-GB"/>
              </w:rPr>
              <w:fldChar w:fldCharType="end"/>
            </w:r>
          </w:p>
        </w:tc>
        <w:tc>
          <w:tcPr>
            <w:tcW w:w="1984" w:type="dxa"/>
            <w:vAlign w:val="center"/>
          </w:tcPr>
          <w:p w14:paraId="7F3E066F" w14:textId="07884097" w:rsidR="00033C7E" w:rsidRPr="0017580F" w:rsidRDefault="00FD4E96" w:rsidP="002A3E09">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according to subclause</w:t>
            </w:r>
            <w:r w:rsidR="00797EE8" w:rsidRPr="0017580F">
              <w:rPr>
                <w:rFonts w:eastAsia="Times New Roman" w:cs="Calibri"/>
                <w:sz w:val="20"/>
                <w:szCs w:val="24"/>
                <w:lang w:eastAsia="en-GB"/>
              </w:rPr>
              <w:fldChar w:fldCharType="begin"/>
            </w:r>
            <w:r w:rsidR="00797EE8" w:rsidRPr="0017580F">
              <w:rPr>
                <w:rFonts w:eastAsia="Times New Roman" w:cs="Calibri"/>
                <w:sz w:val="20"/>
                <w:szCs w:val="24"/>
                <w:lang w:eastAsia="en-GB"/>
              </w:rPr>
              <w:instrText xml:space="preserve"> REF _Ref47687018 \n \h  \* MERGEFORMAT </w:instrText>
            </w:r>
            <w:r w:rsidR="00797EE8" w:rsidRPr="0017580F">
              <w:rPr>
                <w:rFonts w:eastAsia="Times New Roman" w:cs="Calibri"/>
                <w:sz w:val="20"/>
                <w:szCs w:val="24"/>
                <w:lang w:eastAsia="en-GB"/>
              </w:rPr>
            </w:r>
            <w:r w:rsidR="00797EE8" w:rsidRPr="0017580F">
              <w:rPr>
                <w:rFonts w:eastAsia="Times New Roman" w:cs="Calibri"/>
                <w:sz w:val="20"/>
                <w:szCs w:val="24"/>
                <w:lang w:eastAsia="en-GB"/>
              </w:rPr>
              <w:fldChar w:fldCharType="separate"/>
            </w:r>
            <w:r w:rsidR="001F1F53">
              <w:rPr>
                <w:rFonts w:eastAsia="Times New Roman" w:cs="Calibri"/>
                <w:sz w:val="20"/>
                <w:szCs w:val="24"/>
                <w:lang w:eastAsia="en-GB"/>
              </w:rPr>
              <w:t>H.11.3</w:t>
            </w:r>
            <w:r w:rsidR="00797EE8" w:rsidRPr="0017580F">
              <w:rPr>
                <w:rFonts w:eastAsia="Times New Roman" w:cs="Calibri"/>
                <w:sz w:val="20"/>
                <w:szCs w:val="24"/>
                <w:lang w:eastAsia="en-GB"/>
              </w:rPr>
              <w:fldChar w:fldCharType="end"/>
            </w:r>
          </w:p>
        </w:tc>
        <w:tc>
          <w:tcPr>
            <w:tcW w:w="1667" w:type="dxa"/>
            <w:vAlign w:val="center"/>
          </w:tcPr>
          <w:p w14:paraId="0989D4A7"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unconstrained</w:t>
            </w:r>
          </w:p>
        </w:tc>
      </w:tr>
      <w:tr w:rsidR="00BD70A5" w:rsidRPr="0017580F" w14:paraId="143252A8" w14:textId="77777777" w:rsidTr="003819BE">
        <w:trPr>
          <w:trHeight w:val="315"/>
        </w:trPr>
        <w:tc>
          <w:tcPr>
            <w:tcW w:w="1922" w:type="dxa"/>
            <w:vAlign w:val="center"/>
          </w:tcPr>
          <w:p w14:paraId="7ADC7198" w14:textId="77777777" w:rsidR="00033C7E" w:rsidRPr="0017580F" w:rsidRDefault="00033C7E"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Duplicate point removal</w:t>
            </w:r>
          </w:p>
        </w:tc>
        <w:tc>
          <w:tcPr>
            <w:tcW w:w="1759" w:type="dxa"/>
            <w:vAlign w:val="center"/>
          </w:tcPr>
          <w:p w14:paraId="75FED52B"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2410" w:type="dxa"/>
            <w:vAlign w:val="center"/>
          </w:tcPr>
          <w:p w14:paraId="4C44C3B0" w14:textId="741D6F84"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 xml:space="preserve">according to subclause </w:t>
            </w:r>
            <w:r w:rsidR="00354035" w:rsidRPr="0017580F">
              <w:rPr>
                <w:rFonts w:eastAsia="Times New Roman" w:cs="Calibri"/>
                <w:sz w:val="20"/>
                <w:szCs w:val="24"/>
                <w:lang w:eastAsia="en-GB"/>
              </w:rPr>
              <w:fldChar w:fldCharType="begin"/>
            </w:r>
            <w:r w:rsidR="00354035" w:rsidRPr="0017580F">
              <w:rPr>
                <w:rFonts w:eastAsia="Times New Roman" w:cs="Calibri"/>
                <w:sz w:val="20"/>
                <w:szCs w:val="24"/>
                <w:lang w:eastAsia="en-GB"/>
              </w:rPr>
              <w:instrText xml:space="preserve"> REF _Ref49203881 \r \h </w:instrText>
            </w:r>
            <w:r w:rsidR="00007BE2" w:rsidRPr="0017580F">
              <w:rPr>
                <w:rFonts w:eastAsia="Times New Roman" w:cs="Calibri"/>
                <w:sz w:val="20"/>
                <w:szCs w:val="24"/>
                <w:lang w:eastAsia="en-GB"/>
              </w:rPr>
              <w:instrText xml:space="preserve"> \* MERGEFORMAT </w:instrText>
            </w:r>
            <w:r w:rsidR="00354035" w:rsidRPr="0017580F">
              <w:rPr>
                <w:rFonts w:eastAsia="Times New Roman" w:cs="Calibri"/>
                <w:sz w:val="20"/>
                <w:szCs w:val="24"/>
                <w:lang w:eastAsia="en-GB"/>
              </w:rPr>
            </w:r>
            <w:r w:rsidR="00354035" w:rsidRPr="0017580F">
              <w:rPr>
                <w:rFonts w:eastAsia="Times New Roman" w:cs="Calibri"/>
                <w:sz w:val="20"/>
                <w:szCs w:val="24"/>
                <w:lang w:eastAsia="en-GB"/>
              </w:rPr>
              <w:fldChar w:fldCharType="separate"/>
            </w:r>
            <w:r w:rsidR="001F1F53">
              <w:rPr>
                <w:rFonts w:eastAsia="Times New Roman" w:cs="Calibri"/>
                <w:sz w:val="20"/>
                <w:szCs w:val="24"/>
                <w:lang w:eastAsia="en-GB"/>
              </w:rPr>
              <w:t>H.11.2.2</w:t>
            </w:r>
            <w:r w:rsidR="00354035" w:rsidRPr="0017580F">
              <w:rPr>
                <w:rFonts w:eastAsia="Times New Roman" w:cs="Calibri"/>
                <w:sz w:val="20"/>
                <w:szCs w:val="24"/>
                <w:lang w:eastAsia="en-GB"/>
              </w:rPr>
              <w:fldChar w:fldCharType="end"/>
            </w:r>
          </w:p>
        </w:tc>
        <w:tc>
          <w:tcPr>
            <w:tcW w:w="1984" w:type="dxa"/>
            <w:vAlign w:val="center"/>
          </w:tcPr>
          <w:p w14:paraId="05141487" w14:textId="0B055BEB" w:rsidR="00033C7E" w:rsidRPr="0017580F" w:rsidRDefault="00FD4E96" w:rsidP="002A3E09">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 xml:space="preserve">according to subclause </w:t>
            </w:r>
            <w:r w:rsidR="00354035" w:rsidRPr="0017580F">
              <w:rPr>
                <w:rFonts w:eastAsia="Times New Roman" w:cs="Calibri"/>
                <w:sz w:val="20"/>
                <w:szCs w:val="24"/>
                <w:lang w:eastAsia="en-GB"/>
              </w:rPr>
              <w:fldChar w:fldCharType="begin"/>
            </w:r>
            <w:r w:rsidR="00354035" w:rsidRPr="0017580F">
              <w:rPr>
                <w:rFonts w:eastAsia="Times New Roman" w:cs="Calibri"/>
                <w:sz w:val="20"/>
                <w:szCs w:val="24"/>
                <w:lang w:eastAsia="en-GB"/>
              </w:rPr>
              <w:instrText xml:space="preserve"> REF _Ref49203881 \r \h </w:instrText>
            </w:r>
            <w:r w:rsidR="00007BE2" w:rsidRPr="0017580F">
              <w:rPr>
                <w:rFonts w:eastAsia="Times New Roman" w:cs="Calibri"/>
                <w:sz w:val="20"/>
                <w:szCs w:val="24"/>
                <w:lang w:eastAsia="en-GB"/>
              </w:rPr>
              <w:instrText xml:space="preserve"> \* MERGEFORMAT </w:instrText>
            </w:r>
            <w:r w:rsidR="00354035" w:rsidRPr="0017580F">
              <w:rPr>
                <w:rFonts w:eastAsia="Times New Roman" w:cs="Calibri"/>
                <w:sz w:val="20"/>
                <w:szCs w:val="24"/>
                <w:lang w:eastAsia="en-GB"/>
              </w:rPr>
            </w:r>
            <w:r w:rsidR="00354035" w:rsidRPr="0017580F">
              <w:rPr>
                <w:rFonts w:eastAsia="Times New Roman" w:cs="Calibri"/>
                <w:sz w:val="20"/>
                <w:szCs w:val="24"/>
                <w:lang w:eastAsia="en-GB"/>
              </w:rPr>
              <w:fldChar w:fldCharType="separate"/>
            </w:r>
            <w:r w:rsidR="001F1F53">
              <w:rPr>
                <w:rFonts w:eastAsia="Times New Roman" w:cs="Calibri"/>
                <w:sz w:val="20"/>
                <w:szCs w:val="24"/>
                <w:lang w:eastAsia="en-GB"/>
              </w:rPr>
              <w:t>H.11.2.2</w:t>
            </w:r>
            <w:r w:rsidR="00354035" w:rsidRPr="0017580F">
              <w:rPr>
                <w:rFonts w:eastAsia="Times New Roman" w:cs="Calibri"/>
                <w:sz w:val="20"/>
                <w:szCs w:val="24"/>
                <w:lang w:eastAsia="en-GB"/>
              </w:rPr>
              <w:fldChar w:fldCharType="end"/>
            </w:r>
          </w:p>
        </w:tc>
        <w:tc>
          <w:tcPr>
            <w:tcW w:w="1667" w:type="dxa"/>
            <w:vAlign w:val="center"/>
          </w:tcPr>
          <w:p w14:paraId="6E642D7F"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unconstrained</w:t>
            </w:r>
          </w:p>
        </w:tc>
      </w:tr>
      <w:tr w:rsidR="00BD70A5" w:rsidRPr="0017580F" w14:paraId="2BB05DC5" w14:textId="77777777" w:rsidTr="003819BE">
        <w:trPr>
          <w:trHeight w:val="315"/>
        </w:trPr>
        <w:tc>
          <w:tcPr>
            <w:tcW w:w="1922" w:type="dxa"/>
            <w:vAlign w:val="center"/>
            <w:hideMark/>
          </w:tcPr>
          <w:p w14:paraId="6999B1B3" w14:textId="77777777" w:rsidR="00033C7E" w:rsidRPr="0017580F" w:rsidRDefault="00033C7E"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RAW patches</w:t>
            </w:r>
          </w:p>
        </w:tc>
        <w:tc>
          <w:tcPr>
            <w:tcW w:w="1759" w:type="dxa"/>
            <w:vAlign w:val="center"/>
            <w:hideMark/>
          </w:tcPr>
          <w:p w14:paraId="4843027C"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2410" w:type="dxa"/>
            <w:vAlign w:val="center"/>
            <w:hideMark/>
          </w:tcPr>
          <w:p w14:paraId="491CAED4" w14:textId="77777777" w:rsidR="0050235C"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according to subclause</w:t>
            </w:r>
          </w:p>
          <w:p w14:paraId="5127339B" w14:textId="1ADF928C" w:rsidR="00797EE8" w:rsidRPr="0017580F" w:rsidRDefault="00797EE8"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_Ref38890359 \n \h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H.11.4</w:t>
            </w:r>
            <w:r w:rsidRPr="0017580F">
              <w:rPr>
                <w:rFonts w:eastAsia="Times New Roman" w:cs="Calibri"/>
                <w:sz w:val="20"/>
                <w:szCs w:val="24"/>
                <w:lang w:eastAsia="en-GB"/>
              </w:rPr>
              <w:fldChar w:fldCharType="end"/>
            </w:r>
          </w:p>
        </w:tc>
        <w:tc>
          <w:tcPr>
            <w:tcW w:w="1984" w:type="dxa"/>
            <w:vAlign w:val="center"/>
          </w:tcPr>
          <w:p w14:paraId="67F39441" w14:textId="0DF61BFA" w:rsidR="00033C7E" w:rsidRPr="0017580F" w:rsidRDefault="00FD4E96" w:rsidP="002A3E09">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 xml:space="preserve">according to subclause </w:t>
            </w:r>
            <w:r w:rsidR="00797EE8" w:rsidRPr="0017580F">
              <w:rPr>
                <w:rFonts w:eastAsia="Times New Roman" w:cs="Calibri"/>
                <w:sz w:val="20"/>
                <w:szCs w:val="24"/>
                <w:lang w:eastAsia="en-GB"/>
              </w:rPr>
              <w:fldChar w:fldCharType="begin"/>
            </w:r>
            <w:r w:rsidR="00797EE8" w:rsidRPr="0017580F">
              <w:rPr>
                <w:rFonts w:eastAsia="Times New Roman" w:cs="Calibri"/>
                <w:sz w:val="20"/>
                <w:szCs w:val="24"/>
                <w:lang w:eastAsia="en-GB"/>
              </w:rPr>
              <w:instrText xml:space="preserve"> REF _Ref38890359 \n \h  \* MERGEFORMAT </w:instrText>
            </w:r>
            <w:r w:rsidR="00797EE8" w:rsidRPr="0017580F">
              <w:rPr>
                <w:rFonts w:eastAsia="Times New Roman" w:cs="Calibri"/>
                <w:sz w:val="20"/>
                <w:szCs w:val="24"/>
                <w:lang w:eastAsia="en-GB"/>
              </w:rPr>
            </w:r>
            <w:r w:rsidR="00797EE8" w:rsidRPr="0017580F">
              <w:rPr>
                <w:rFonts w:eastAsia="Times New Roman" w:cs="Calibri"/>
                <w:sz w:val="20"/>
                <w:szCs w:val="24"/>
                <w:lang w:eastAsia="en-GB"/>
              </w:rPr>
              <w:fldChar w:fldCharType="separate"/>
            </w:r>
            <w:r w:rsidR="001F1F53">
              <w:rPr>
                <w:rFonts w:eastAsia="Times New Roman" w:cs="Calibri"/>
                <w:sz w:val="20"/>
                <w:szCs w:val="24"/>
                <w:lang w:eastAsia="en-GB"/>
              </w:rPr>
              <w:t>H.11.4</w:t>
            </w:r>
            <w:r w:rsidR="00797EE8" w:rsidRPr="0017580F">
              <w:rPr>
                <w:rFonts w:eastAsia="Times New Roman" w:cs="Calibri"/>
                <w:sz w:val="20"/>
                <w:szCs w:val="24"/>
                <w:lang w:eastAsia="en-GB"/>
              </w:rPr>
              <w:fldChar w:fldCharType="end"/>
            </w:r>
          </w:p>
        </w:tc>
        <w:tc>
          <w:tcPr>
            <w:tcW w:w="1667" w:type="dxa"/>
            <w:vAlign w:val="center"/>
            <w:hideMark/>
          </w:tcPr>
          <w:p w14:paraId="068B5E61"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unconstrained</w:t>
            </w:r>
          </w:p>
        </w:tc>
      </w:tr>
      <w:tr w:rsidR="00BD70A5" w:rsidRPr="0017580F" w14:paraId="21FAD1ED" w14:textId="77777777" w:rsidTr="003819BE">
        <w:trPr>
          <w:trHeight w:val="315"/>
        </w:trPr>
        <w:tc>
          <w:tcPr>
            <w:tcW w:w="1922" w:type="dxa"/>
            <w:vAlign w:val="center"/>
            <w:hideMark/>
          </w:tcPr>
          <w:p w14:paraId="280A20B1" w14:textId="77777777" w:rsidR="00033C7E" w:rsidRPr="0017580F" w:rsidRDefault="00164F92"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 xml:space="preserve">Geometry </w:t>
            </w:r>
            <w:r w:rsidR="00033C7E" w:rsidRPr="0017580F">
              <w:rPr>
                <w:rFonts w:eastAsia="Times New Roman" w:cs="Calibri"/>
                <w:bCs/>
                <w:sz w:val="20"/>
                <w:szCs w:val="24"/>
                <w:lang w:eastAsia="en-GB"/>
              </w:rPr>
              <w:t>Smoothing</w:t>
            </w:r>
          </w:p>
        </w:tc>
        <w:tc>
          <w:tcPr>
            <w:tcW w:w="1759" w:type="dxa"/>
            <w:vAlign w:val="center"/>
            <w:hideMark/>
          </w:tcPr>
          <w:p w14:paraId="2794DCC7"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2410" w:type="dxa"/>
            <w:vAlign w:val="center"/>
            <w:hideMark/>
          </w:tcPr>
          <w:p w14:paraId="14E673CB" w14:textId="3B3C0FD8"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 xml:space="preserve">according to subclause </w:t>
            </w:r>
            <w:r w:rsidR="00823061" w:rsidRPr="0017580F">
              <w:rPr>
                <w:rFonts w:eastAsia="Times New Roman" w:cs="Calibri"/>
                <w:sz w:val="20"/>
                <w:szCs w:val="24"/>
                <w:lang w:eastAsia="en-GB"/>
              </w:rPr>
              <w:fldChar w:fldCharType="begin"/>
            </w:r>
            <w:r w:rsidR="00823061" w:rsidRPr="0017580F">
              <w:rPr>
                <w:rFonts w:eastAsia="Times New Roman" w:cs="Calibri"/>
                <w:sz w:val="20"/>
                <w:szCs w:val="24"/>
                <w:lang w:eastAsia="en-GB"/>
              </w:rPr>
              <w:instrText xml:space="preserve"> REF _Ref39773040 \r \h </w:instrText>
            </w:r>
            <w:r w:rsidR="00CA5401" w:rsidRPr="0017580F">
              <w:rPr>
                <w:rFonts w:eastAsia="Times New Roman" w:cs="Calibri"/>
                <w:sz w:val="20"/>
                <w:szCs w:val="24"/>
                <w:lang w:eastAsia="en-GB"/>
              </w:rPr>
              <w:instrText xml:space="preserve"> \* MERGEFORMAT </w:instrText>
            </w:r>
            <w:r w:rsidR="00823061" w:rsidRPr="0017580F">
              <w:rPr>
                <w:rFonts w:eastAsia="Times New Roman" w:cs="Calibri"/>
                <w:sz w:val="20"/>
                <w:szCs w:val="24"/>
                <w:lang w:eastAsia="en-GB"/>
              </w:rPr>
            </w:r>
            <w:r w:rsidR="00823061" w:rsidRPr="0017580F">
              <w:rPr>
                <w:rFonts w:eastAsia="Times New Roman" w:cs="Calibri"/>
                <w:sz w:val="20"/>
                <w:szCs w:val="24"/>
                <w:lang w:eastAsia="en-GB"/>
              </w:rPr>
              <w:fldChar w:fldCharType="separate"/>
            </w:r>
            <w:r w:rsidR="001F1F53">
              <w:rPr>
                <w:rFonts w:eastAsia="Times New Roman" w:cs="Calibri"/>
                <w:sz w:val="20"/>
                <w:szCs w:val="24"/>
                <w:lang w:eastAsia="en-GB"/>
              </w:rPr>
              <w:t>H.12.2</w:t>
            </w:r>
            <w:r w:rsidR="00823061" w:rsidRPr="0017580F">
              <w:rPr>
                <w:rFonts w:eastAsia="Times New Roman" w:cs="Calibri"/>
                <w:sz w:val="20"/>
                <w:szCs w:val="24"/>
                <w:lang w:eastAsia="en-GB"/>
              </w:rPr>
              <w:fldChar w:fldCharType="end"/>
            </w:r>
          </w:p>
        </w:tc>
        <w:tc>
          <w:tcPr>
            <w:tcW w:w="1984" w:type="dxa"/>
            <w:vAlign w:val="center"/>
          </w:tcPr>
          <w:p w14:paraId="67F500BF" w14:textId="77777777" w:rsidR="00033C7E" w:rsidRPr="0017580F" w:rsidRDefault="00166DCE" w:rsidP="002A3E09">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1667" w:type="dxa"/>
            <w:vAlign w:val="center"/>
            <w:hideMark/>
          </w:tcPr>
          <w:p w14:paraId="3D2A7C99" w14:textId="77777777" w:rsidR="00033C7E" w:rsidRPr="0017580F" w:rsidRDefault="00033C7E"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unconstrained</w:t>
            </w:r>
          </w:p>
        </w:tc>
      </w:tr>
      <w:tr w:rsidR="008D5244" w:rsidRPr="0017580F" w14:paraId="3CE42D15" w14:textId="77777777" w:rsidTr="003819BE">
        <w:trPr>
          <w:trHeight w:val="315"/>
        </w:trPr>
        <w:tc>
          <w:tcPr>
            <w:tcW w:w="1922" w:type="dxa"/>
            <w:vAlign w:val="center"/>
          </w:tcPr>
          <w:p w14:paraId="42AFDFAB" w14:textId="3778667C" w:rsidR="008D5244" w:rsidRPr="0017580F" w:rsidRDefault="008D5244"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Attribute</w:t>
            </w:r>
            <w:r w:rsidRPr="0017580F">
              <w:rPr>
                <w:rFonts w:eastAsia="Times New Roman" w:cs="Calibri"/>
                <w:bCs/>
                <w:sz w:val="20"/>
                <w:szCs w:val="24"/>
                <w:lang w:eastAsia="en-GB"/>
              </w:rPr>
              <w:br/>
              <w:t>Transfer</w:t>
            </w:r>
          </w:p>
        </w:tc>
        <w:tc>
          <w:tcPr>
            <w:tcW w:w="1759" w:type="dxa"/>
            <w:vAlign w:val="center"/>
          </w:tcPr>
          <w:p w14:paraId="70247970" w14:textId="7A5580C2" w:rsidR="008D5244" w:rsidRPr="0017580F" w:rsidRDefault="008D5244"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2410" w:type="dxa"/>
            <w:vAlign w:val="center"/>
          </w:tcPr>
          <w:p w14:paraId="4253A11E" w14:textId="38CF015E" w:rsidR="008D5244" w:rsidRPr="0017580F" w:rsidRDefault="008D5244"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 xml:space="preserve">according to subclause </w:t>
            </w:r>
            <w:r w:rsidRPr="0017580F">
              <w:rPr>
                <w:rFonts w:eastAsia="Times New Roman" w:cs="Calibri"/>
                <w:sz w:val="20"/>
                <w:szCs w:val="24"/>
                <w:lang w:eastAsia="en-GB"/>
              </w:rPr>
              <w:fldChar w:fldCharType="begin"/>
            </w:r>
            <w:r w:rsidRPr="0017580F">
              <w:rPr>
                <w:rFonts w:eastAsia="Times New Roman" w:cs="Calibri"/>
                <w:sz w:val="20"/>
                <w:szCs w:val="24"/>
                <w:lang w:eastAsia="en-GB"/>
              </w:rPr>
              <w:instrText xml:space="preserve"> REF _Ref49423376 \n \h </w:instrText>
            </w:r>
            <w:r w:rsidR="00007BE2" w:rsidRPr="0017580F">
              <w:rPr>
                <w:rFonts w:eastAsia="Times New Roman" w:cs="Calibri"/>
                <w:sz w:val="20"/>
                <w:szCs w:val="24"/>
                <w:lang w:eastAsia="en-GB"/>
              </w:rPr>
              <w:instrText xml:space="preserve"> \* MERGEFORMAT </w:instrText>
            </w:r>
            <w:r w:rsidRPr="0017580F">
              <w:rPr>
                <w:rFonts w:eastAsia="Times New Roman" w:cs="Calibri"/>
                <w:sz w:val="20"/>
                <w:szCs w:val="24"/>
                <w:lang w:eastAsia="en-GB"/>
              </w:rPr>
            </w:r>
            <w:r w:rsidRPr="0017580F">
              <w:rPr>
                <w:rFonts w:eastAsia="Times New Roman" w:cs="Calibri"/>
                <w:sz w:val="20"/>
                <w:szCs w:val="24"/>
                <w:lang w:eastAsia="en-GB"/>
              </w:rPr>
              <w:fldChar w:fldCharType="separate"/>
            </w:r>
            <w:r w:rsidR="001F1F53">
              <w:rPr>
                <w:rFonts w:eastAsia="Times New Roman" w:cs="Calibri"/>
                <w:sz w:val="20"/>
                <w:szCs w:val="24"/>
                <w:lang w:eastAsia="en-GB"/>
              </w:rPr>
              <w:t>H.12.8</w:t>
            </w:r>
            <w:r w:rsidRPr="0017580F">
              <w:rPr>
                <w:rFonts w:eastAsia="Times New Roman" w:cs="Calibri"/>
                <w:sz w:val="20"/>
                <w:szCs w:val="24"/>
                <w:lang w:eastAsia="en-GB"/>
              </w:rPr>
              <w:fldChar w:fldCharType="end"/>
            </w:r>
          </w:p>
        </w:tc>
        <w:tc>
          <w:tcPr>
            <w:tcW w:w="1984" w:type="dxa"/>
            <w:vAlign w:val="center"/>
          </w:tcPr>
          <w:p w14:paraId="1D58D73D" w14:textId="1EA3F72D" w:rsidR="008D5244" w:rsidRPr="0017580F" w:rsidRDefault="008D5244" w:rsidP="002A3E09">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1667" w:type="dxa"/>
            <w:vAlign w:val="center"/>
          </w:tcPr>
          <w:p w14:paraId="744602BE" w14:textId="14115438" w:rsidR="008D5244" w:rsidRPr="0017580F" w:rsidRDefault="008D5244"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unconstrained</w:t>
            </w:r>
          </w:p>
        </w:tc>
      </w:tr>
      <w:tr w:rsidR="00BD70A5" w:rsidRPr="0017580F" w14:paraId="12966AB5" w14:textId="77777777" w:rsidTr="003819BE">
        <w:trPr>
          <w:trHeight w:val="315"/>
        </w:trPr>
        <w:tc>
          <w:tcPr>
            <w:tcW w:w="1922" w:type="dxa"/>
            <w:vAlign w:val="center"/>
          </w:tcPr>
          <w:p w14:paraId="2E542A7E" w14:textId="6C1DD9E1" w:rsidR="00841C9D" w:rsidRPr="0017580F" w:rsidRDefault="006B0BA3"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 xml:space="preserve">Attribute </w:t>
            </w:r>
            <w:r w:rsidR="00164F92" w:rsidRPr="0017580F">
              <w:rPr>
                <w:rFonts w:eastAsia="Times New Roman" w:cs="Calibri"/>
                <w:bCs/>
                <w:sz w:val="20"/>
                <w:szCs w:val="24"/>
                <w:lang w:eastAsia="en-GB"/>
              </w:rPr>
              <w:t>Smoothing</w:t>
            </w:r>
          </w:p>
        </w:tc>
        <w:tc>
          <w:tcPr>
            <w:tcW w:w="1759" w:type="dxa"/>
            <w:vAlign w:val="center"/>
          </w:tcPr>
          <w:p w14:paraId="6DEF02DB" w14:textId="77777777" w:rsidR="00841C9D" w:rsidRPr="0017580F" w:rsidRDefault="00605D74"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2410" w:type="dxa"/>
            <w:vAlign w:val="center"/>
          </w:tcPr>
          <w:p w14:paraId="054D78A8" w14:textId="1E505364" w:rsidR="00841C9D" w:rsidRPr="0017580F" w:rsidRDefault="00FD4E96"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according to subclause</w:t>
            </w:r>
            <w:r w:rsidR="00823061" w:rsidRPr="0017580F">
              <w:rPr>
                <w:rFonts w:eastAsia="Times New Roman" w:cs="Calibri"/>
                <w:sz w:val="20"/>
                <w:szCs w:val="24"/>
                <w:lang w:eastAsia="en-GB"/>
              </w:rPr>
              <w:t xml:space="preserve"> </w:t>
            </w:r>
            <w:r w:rsidR="00A04A2B" w:rsidRPr="0017580F">
              <w:rPr>
                <w:rFonts w:eastAsia="Times New Roman" w:cs="Calibri"/>
                <w:sz w:val="20"/>
                <w:szCs w:val="24"/>
                <w:lang w:eastAsia="en-GB"/>
              </w:rPr>
              <w:fldChar w:fldCharType="begin"/>
            </w:r>
            <w:r w:rsidR="00A04A2B" w:rsidRPr="0017580F">
              <w:rPr>
                <w:rFonts w:eastAsia="Times New Roman" w:cs="Calibri"/>
                <w:sz w:val="20"/>
                <w:szCs w:val="24"/>
                <w:lang w:eastAsia="en-GB"/>
              </w:rPr>
              <w:instrText xml:space="preserve"> REF _Ref44436009 \r \h </w:instrText>
            </w:r>
            <w:r w:rsidR="00CA5401" w:rsidRPr="0017580F">
              <w:rPr>
                <w:rFonts w:eastAsia="Times New Roman" w:cs="Calibri"/>
                <w:sz w:val="20"/>
                <w:szCs w:val="24"/>
                <w:lang w:eastAsia="en-GB"/>
              </w:rPr>
              <w:instrText xml:space="preserve"> \* MERGEFORMAT </w:instrText>
            </w:r>
            <w:r w:rsidR="00A04A2B" w:rsidRPr="0017580F">
              <w:rPr>
                <w:rFonts w:eastAsia="Times New Roman" w:cs="Calibri"/>
                <w:sz w:val="20"/>
                <w:szCs w:val="24"/>
                <w:lang w:eastAsia="en-GB"/>
              </w:rPr>
            </w:r>
            <w:r w:rsidR="00A04A2B" w:rsidRPr="0017580F">
              <w:rPr>
                <w:rFonts w:eastAsia="Times New Roman" w:cs="Calibri"/>
                <w:sz w:val="20"/>
                <w:szCs w:val="24"/>
                <w:lang w:eastAsia="en-GB"/>
              </w:rPr>
              <w:fldChar w:fldCharType="separate"/>
            </w:r>
            <w:r w:rsidR="001F1F53">
              <w:rPr>
                <w:rFonts w:eastAsia="Times New Roman" w:cs="Calibri"/>
                <w:sz w:val="20"/>
                <w:szCs w:val="24"/>
                <w:lang w:eastAsia="en-GB"/>
              </w:rPr>
              <w:t>H.12.4</w:t>
            </w:r>
            <w:r w:rsidR="00A04A2B" w:rsidRPr="0017580F">
              <w:rPr>
                <w:rFonts w:eastAsia="Times New Roman" w:cs="Calibri"/>
                <w:sz w:val="20"/>
                <w:szCs w:val="24"/>
                <w:lang w:eastAsia="en-GB"/>
              </w:rPr>
              <w:fldChar w:fldCharType="end"/>
            </w:r>
          </w:p>
        </w:tc>
        <w:tc>
          <w:tcPr>
            <w:tcW w:w="1984" w:type="dxa"/>
            <w:vAlign w:val="center"/>
          </w:tcPr>
          <w:p w14:paraId="081A8A7E" w14:textId="180AE8D2" w:rsidR="00841C9D" w:rsidRPr="0017580F" w:rsidRDefault="00FD4E96" w:rsidP="002A3E09">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according to subclause</w:t>
            </w:r>
            <w:r w:rsidR="00A04A2B" w:rsidRPr="0017580F">
              <w:rPr>
                <w:rFonts w:eastAsia="Times New Roman" w:cs="Calibri"/>
                <w:sz w:val="20"/>
                <w:szCs w:val="24"/>
                <w:lang w:eastAsia="en-GB"/>
              </w:rPr>
              <w:t xml:space="preserve"> </w:t>
            </w:r>
            <w:r w:rsidR="00A04A2B" w:rsidRPr="0017580F">
              <w:rPr>
                <w:rFonts w:eastAsia="Times New Roman" w:cs="Calibri"/>
                <w:sz w:val="20"/>
                <w:szCs w:val="24"/>
                <w:lang w:eastAsia="en-GB"/>
              </w:rPr>
              <w:fldChar w:fldCharType="begin"/>
            </w:r>
            <w:r w:rsidR="00A04A2B" w:rsidRPr="0017580F">
              <w:rPr>
                <w:rFonts w:eastAsia="Times New Roman" w:cs="Calibri"/>
                <w:sz w:val="20"/>
                <w:szCs w:val="24"/>
                <w:lang w:eastAsia="en-GB"/>
              </w:rPr>
              <w:instrText xml:space="preserve"> REF _Ref44436009 \r \h </w:instrText>
            </w:r>
            <w:r w:rsidR="00CA5401" w:rsidRPr="0017580F">
              <w:rPr>
                <w:rFonts w:eastAsia="Times New Roman" w:cs="Calibri"/>
                <w:sz w:val="20"/>
                <w:szCs w:val="24"/>
                <w:lang w:eastAsia="en-GB"/>
              </w:rPr>
              <w:instrText xml:space="preserve"> \* MERGEFORMAT </w:instrText>
            </w:r>
            <w:r w:rsidR="00A04A2B" w:rsidRPr="0017580F">
              <w:rPr>
                <w:rFonts w:eastAsia="Times New Roman" w:cs="Calibri"/>
                <w:sz w:val="20"/>
                <w:szCs w:val="24"/>
                <w:lang w:eastAsia="en-GB"/>
              </w:rPr>
            </w:r>
            <w:r w:rsidR="00A04A2B" w:rsidRPr="0017580F">
              <w:rPr>
                <w:rFonts w:eastAsia="Times New Roman" w:cs="Calibri"/>
                <w:sz w:val="20"/>
                <w:szCs w:val="24"/>
                <w:lang w:eastAsia="en-GB"/>
              </w:rPr>
              <w:fldChar w:fldCharType="separate"/>
            </w:r>
            <w:r w:rsidR="001F1F53">
              <w:rPr>
                <w:rFonts w:eastAsia="Times New Roman" w:cs="Calibri"/>
                <w:sz w:val="20"/>
                <w:szCs w:val="24"/>
                <w:lang w:eastAsia="en-GB"/>
              </w:rPr>
              <w:t>H.12.4</w:t>
            </w:r>
            <w:r w:rsidR="00A04A2B" w:rsidRPr="0017580F">
              <w:rPr>
                <w:rFonts w:eastAsia="Times New Roman" w:cs="Calibri"/>
                <w:sz w:val="20"/>
                <w:szCs w:val="24"/>
                <w:lang w:eastAsia="en-GB"/>
              </w:rPr>
              <w:fldChar w:fldCharType="end"/>
            </w:r>
          </w:p>
        </w:tc>
        <w:tc>
          <w:tcPr>
            <w:tcW w:w="1667" w:type="dxa"/>
            <w:vAlign w:val="center"/>
          </w:tcPr>
          <w:p w14:paraId="7D3FC5DB" w14:textId="77777777" w:rsidR="00841C9D" w:rsidRPr="0017580F" w:rsidRDefault="00164F92"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unconstrained</w:t>
            </w:r>
          </w:p>
        </w:tc>
      </w:tr>
      <w:tr w:rsidR="00BD70A5" w:rsidRPr="0017580F" w14:paraId="1F0DF092" w14:textId="77777777" w:rsidTr="003819BE">
        <w:trPr>
          <w:trHeight w:val="315"/>
        </w:trPr>
        <w:tc>
          <w:tcPr>
            <w:tcW w:w="1922" w:type="dxa"/>
            <w:vAlign w:val="center"/>
          </w:tcPr>
          <w:p w14:paraId="2F8856E1" w14:textId="77777777" w:rsidR="007B06A8" w:rsidRPr="0017580F" w:rsidRDefault="00841C9D" w:rsidP="001B0754">
            <w:pPr>
              <w:tabs>
                <w:tab w:val="clear" w:pos="403"/>
              </w:tabs>
              <w:spacing w:after="0" w:line="240" w:lineRule="auto"/>
              <w:jc w:val="center"/>
              <w:rPr>
                <w:rFonts w:eastAsia="Times New Roman" w:cs="Calibri"/>
                <w:bCs/>
                <w:sz w:val="20"/>
                <w:szCs w:val="24"/>
                <w:lang w:eastAsia="en-GB"/>
              </w:rPr>
            </w:pPr>
            <w:r w:rsidRPr="0017580F">
              <w:rPr>
                <w:rFonts w:eastAsia="Times New Roman" w:cs="Calibri"/>
                <w:bCs/>
                <w:sz w:val="20"/>
                <w:szCs w:val="24"/>
                <w:lang w:eastAsia="en-GB"/>
              </w:rPr>
              <w:t>Occupancy Synthesis</w:t>
            </w:r>
          </w:p>
        </w:tc>
        <w:tc>
          <w:tcPr>
            <w:tcW w:w="1759" w:type="dxa"/>
            <w:vAlign w:val="center"/>
          </w:tcPr>
          <w:p w14:paraId="1C79C743" w14:textId="77777777" w:rsidR="007B06A8" w:rsidRPr="0017580F" w:rsidRDefault="00841C9D"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2410" w:type="dxa"/>
            <w:vAlign w:val="center"/>
          </w:tcPr>
          <w:p w14:paraId="06DE20CC" w14:textId="77777777" w:rsidR="007B06A8" w:rsidRPr="0017580F" w:rsidRDefault="00841C9D"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ignored</w:t>
            </w:r>
          </w:p>
        </w:tc>
        <w:tc>
          <w:tcPr>
            <w:tcW w:w="1984" w:type="dxa"/>
            <w:vAlign w:val="center"/>
          </w:tcPr>
          <w:p w14:paraId="129CE237" w14:textId="0FF1268C" w:rsidR="007B06A8" w:rsidRPr="0017580F" w:rsidRDefault="00841C9D" w:rsidP="009C5447">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reconstructed,</w:t>
            </w:r>
            <w:r w:rsidRPr="0017580F">
              <w:rPr>
                <w:rFonts w:eastAsia="Times New Roman" w:cs="Calibri"/>
                <w:sz w:val="20"/>
                <w:szCs w:val="24"/>
                <w:lang w:eastAsia="en-GB"/>
              </w:rPr>
              <w:br/>
              <w:t>according to subclause</w:t>
            </w:r>
            <w:r w:rsidR="00A04A2B" w:rsidRPr="0017580F">
              <w:rPr>
                <w:rFonts w:eastAsia="Times New Roman" w:cs="Calibri"/>
                <w:sz w:val="20"/>
                <w:szCs w:val="24"/>
                <w:lang w:eastAsia="en-GB"/>
              </w:rPr>
              <w:t xml:space="preserve"> </w:t>
            </w:r>
            <w:r w:rsidR="00A70448" w:rsidRPr="0017580F">
              <w:rPr>
                <w:rFonts w:eastAsia="Times New Roman" w:cs="Calibri"/>
                <w:sz w:val="20"/>
                <w:szCs w:val="24"/>
                <w:lang w:eastAsia="en-GB"/>
              </w:rPr>
              <w:fldChar w:fldCharType="begin"/>
            </w:r>
            <w:r w:rsidR="00A70448" w:rsidRPr="0017580F">
              <w:rPr>
                <w:rFonts w:eastAsia="Times New Roman" w:cs="Calibri"/>
                <w:sz w:val="20"/>
                <w:szCs w:val="24"/>
                <w:lang w:eastAsia="en-GB"/>
              </w:rPr>
              <w:instrText xml:space="preserve"> REF _Ref49344920 \r \h </w:instrText>
            </w:r>
            <w:r w:rsidR="00007BE2" w:rsidRPr="0017580F">
              <w:rPr>
                <w:rFonts w:eastAsia="Times New Roman" w:cs="Calibri"/>
                <w:sz w:val="20"/>
                <w:szCs w:val="24"/>
                <w:lang w:eastAsia="en-GB"/>
              </w:rPr>
              <w:instrText xml:space="preserve"> \* MERGEFORMAT </w:instrText>
            </w:r>
            <w:r w:rsidR="00A70448" w:rsidRPr="0017580F">
              <w:rPr>
                <w:rFonts w:eastAsia="Times New Roman" w:cs="Calibri"/>
                <w:sz w:val="20"/>
                <w:szCs w:val="24"/>
                <w:lang w:eastAsia="en-GB"/>
              </w:rPr>
            </w:r>
            <w:r w:rsidR="00A70448" w:rsidRPr="0017580F">
              <w:rPr>
                <w:rFonts w:eastAsia="Times New Roman" w:cs="Calibri"/>
                <w:sz w:val="20"/>
                <w:szCs w:val="24"/>
                <w:lang w:eastAsia="en-GB"/>
              </w:rPr>
              <w:fldChar w:fldCharType="separate"/>
            </w:r>
            <w:r w:rsidR="001F1F53">
              <w:rPr>
                <w:rFonts w:eastAsia="Times New Roman" w:cs="Calibri"/>
                <w:sz w:val="20"/>
                <w:szCs w:val="24"/>
                <w:lang w:eastAsia="en-GB"/>
              </w:rPr>
              <w:t>H.10.2</w:t>
            </w:r>
            <w:r w:rsidR="00A70448" w:rsidRPr="0017580F">
              <w:rPr>
                <w:rFonts w:eastAsia="Times New Roman" w:cs="Calibri"/>
                <w:sz w:val="20"/>
                <w:szCs w:val="24"/>
                <w:lang w:eastAsia="en-GB"/>
              </w:rPr>
              <w:fldChar w:fldCharType="end"/>
            </w:r>
          </w:p>
        </w:tc>
        <w:tc>
          <w:tcPr>
            <w:tcW w:w="1667" w:type="dxa"/>
            <w:vAlign w:val="center"/>
          </w:tcPr>
          <w:p w14:paraId="279F22FC" w14:textId="77777777" w:rsidR="007B06A8" w:rsidRPr="0017580F" w:rsidRDefault="00164F92" w:rsidP="001B0754">
            <w:pPr>
              <w:tabs>
                <w:tab w:val="clear" w:pos="403"/>
              </w:tabs>
              <w:spacing w:after="0" w:line="240" w:lineRule="auto"/>
              <w:jc w:val="center"/>
              <w:rPr>
                <w:rFonts w:eastAsia="Times New Roman" w:cs="Calibri"/>
                <w:sz w:val="20"/>
                <w:szCs w:val="24"/>
                <w:lang w:eastAsia="en-GB"/>
              </w:rPr>
            </w:pPr>
            <w:r w:rsidRPr="0017580F">
              <w:rPr>
                <w:rFonts w:eastAsia="Times New Roman" w:cs="Calibri"/>
                <w:sz w:val="20"/>
                <w:szCs w:val="24"/>
                <w:lang w:eastAsia="en-GB"/>
              </w:rPr>
              <w:t>unconstrained</w:t>
            </w:r>
          </w:p>
        </w:tc>
      </w:tr>
    </w:tbl>
    <w:p w14:paraId="74D2CE67" w14:textId="52608D61" w:rsidR="002C653D" w:rsidRPr="0017580F" w:rsidRDefault="002C653D" w:rsidP="007656E5">
      <w:pPr>
        <w:spacing w:before="120"/>
      </w:pPr>
      <w:r w:rsidRPr="0017580F">
        <w:t xml:space="preserve">For </w:t>
      </w:r>
      <w:r w:rsidR="00495B7B" w:rsidRPr="0017580F">
        <w:t xml:space="preserve">the </w:t>
      </w:r>
      <w:r w:rsidR="004C4C00" w:rsidRPr="0017580F">
        <w:t xml:space="preserve">Rec </w:t>
      </w:r>
      <w:r w:rsidRPr="0017580F">
        <w:rPr>
          <w:rFonts w:eastAsia="Times New Roman"/>
          <w:color w:val="000000"/>
        </w:rPr>
        <w:t>Unconstrained</w:t>
      </w:r>
      <w:r w:rsidR="00495B7B" w:rsidRPr="0017580F">
        <w:rPr>
          <w:rFonts w:eastAsia="Times New Roman"/>
          <w:color w:val="000000"/>
        </w:rPr>
        <w:t xml:space="preserve"> reconstruction profile</w:t>
      </w:r>
      <w:r w:rsidRPr="0017580F">
        <w:rPr>
          <w:rFonts w:eastAsia="Times New Roman"/>
          <w:color w:val="000000"/>
        </w:rPr>
        <w:t>, the reconstruction process</w:t>
      </w:r>
      <w:r w:rsidR="00D90F11" w:rsidRPr="0017580F">
        <w:rPr>
          <w:rFonts w:eastAsia="Times New Roman"/>
          <w:color w:val="000000"/>
        </w:rPr>
        <w:t xml:space="preserve"> </w:t>
      </w:r>
      <w:r w:rsidR="00BF1E40" w:rsidRPr="0017580F">
        <w:rPr>
          <w:rFonts w:eastAsia="Times New Roman"/>
          <w:color w:val="000000"/>
        </w:rPr>
        <w:t>is</w:t>
      </w:r>
      <w:r w:rsidRPr="0017580F">
        <w:rPr>
          <w:rFonts w:eastAsia="Times New Roman"/>
          <w:color w:val="000000"/>
        </w:rPr>
        <w:t xml:space="preserve"> outside the scope of this document.</w:t>
      </w:r>
    </w:p>
    <w:p w14:paraId="2AA61E8D" w14:textId="5D1C9B2D" w:rsidR="00D61CCF" w:rsidRPr="0017580F" w:rsidRDefault="002C653D" w:rsidP="002C653D">
      <w:pPr>
        <w:rPr>
          <w:rFonts w:eastAsia="Times New Roman"/>
          <w:color w:val="000000"/>
        </w:rPr>
      </w:pPr>
      <w:r w:rsidRPr="0017580F">
        <w:t xml:space="preserve">For </w:t>
      </w:r>
      <w:r w:rsidR="00495B7B" w:rsidRPr="0017580F">
        <w:t xml:space="preserve">the </w:t>
      </w:r>
      <w:r w:rsidRPr="0017580F">
        <w:rPr>
          <w:rFonts w:eastAsia="Times New Roman"/>
          <w:color w:val="000000"/>
        </w:rPr>
        <w:t>Rec0</w:t>
      </w:r>
      <w:r w:rsidR="00495B7B" w:rsidRPr="0017580F">
        <w:rPr>
          <w:rFonts w:eastAsia="Times New Roman"/>
          <w:color w:val="000000"/>
        </w:rPr>
        <w:t xml:space="preserve"> reconstruction profile</w:t>
      </w:r>
      <w:r w:rsidRPr="0017580F">
        <w:rPr>
          <w:rFonts w:eastAsia="Times New Roman"/>
          <w:color w:val="000000"/>
        </w:rPr>
        <w:t>,</w:t>
      </w:r>
      <w:r w:rsidRPr="0017580F">
        <w:t xml:space="preserve"> </w:t>
      </w:r>
      <w:r w:rsidRPr="0017580F">
        <w:rPr>
          <w:rFonts w:eastAsia="Times New Roman"/>
          <w:color w:val="000000"/>
        </w:rPr>
        <w:t xml:space="preserve">the </w:t>
      </w:r>
      <w:r w:rsidR="00D61CCF" w:rsidRPr="0017580F">
        <w:rPr>
          <w:rFonts w:eastAsia="Times New Roman"/>
          <w:color w:val="000000"/>
        </w:rPr>
        <w:t>following processes apply in the specified order:</w:t>
      </w:r>
    </w:p>
    <w:p w14:paraId="3930E63C" w14:textId="60F89999" w:rsidR="002C653D"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P</w:t>
      </w:r>
      <w:r w:rsidR="00D61CCF" w:rsidRPr="0017580F">
        <w:rPr>
          <w:color w:val="000000" w:themeColor="text1"/>
        </w:rPr>
        <w:t xml:space="preserve">ost-decoding conversion </w:t>
      </w:r>
      <w:r w:rsidRPr="0017580F">
        <w:rPr>
          <w:color w:val="000000" w:themeColor="text1"/>
        </w:rPr>
        <w:t xml:space="preserve">of the decoded V3C video components </w:t>
      </w:r>
      <w:r w:rsidR="00D61CCF" w:rsidRPr="0017580F">
        <w:rPr>
          <w:color w:val="000000" w:themeColor="text1"/>
        </w:rPr>
        <w:t xml:space="preserve">to </w:t>
      </w:r>
      <w:r w:rsidRPr="0017580F">
        <w:rPr>
          <w:color w:val="000000" w:themeColor="text1"/>
        </w:rPr>
        <w:t>a nominal video format is performed</w:t>
      </w:r>
      <w:r w:rsidR="002C653D" w:rsidRPr="0017580F">
        <w:rPr>
          <w:color w:val="000000" w:themeColor="text1"/>
        </w:rPr>
        <w:t>, if required</w:t>
      </w:r>
      <w:r w:rsidR="00D61CCF" w:rsidRPr="0017580F">
        <w:rPr>
          <w:color w:val="000000" w:themeColor="text1"/>
        </w:rPr>
        <w:t>. The process</w:t>
      </w:r>
      <w:r w:rsidR="002C653D" w:rsidRPr="0017580F">
        <w:rPr>
          <w:color w:val="000000" w:themeColor="text1"/>
        </w:rPr>
        <w:t xml:space="preserve"> as specified in </w:t>
      </w:r>
      <w:r w:rsidR="002C653D" w:rsidRPr="0017580F">
        <w:rPr>
          <w:color w:val="000000" w:themeColor="text1"/>
        </w:rPr>
        <w:fldChar w:fldCharType="begin"/>
      </w:r>
      <w:r w:rsidR="002C653D" w:rsidRPr="0017580F">
        <w:rPr>
          <w:color w:val="000000" w:themeColor="text1"/>
        </w:rPr>
        <w:instrText xml:space="preserve"> REF _Ref38561253 \r \h </w:instrText>
      </w:r>
      <w:r w:rsidR="00CA5401" w:rsidRPr="0017580F">
        <w:rPr>
          <w:color w:val="000000" w:themeColor="text1"/>
        </w:rPr>
        <w:instrText xml:space="preserve"> \* MERGEFORMAT </w:instrText>
      </w:r>
      <w:r w:rsidR="002C653D" w:rsidRPr="0017580F">
        <w:rPr>
          <w:color w:val="000000" w:themeColor="text1"/>
        </w:rPr>
      </w:r>
      <w:r w:rsidR="002C653D" w:rsidRPr="0017580F">
        <w:rPr>
          <w:color w:val="000000" w:themeColor="text1"/>
        </w:rPr>
        <w:fldChar w:fldCharType="separate"/>
      </w:r>
      <w:r w:rsidR="001F1F53">
        <w:rPr>
          <w:color w:val="000000" w:themeColor="text1"/>
        </w:rPr>
        <w:t>Annex B</w:t>
      </w:r>
      <w:r w:rsidR="002C653D" w:rsidRPr="0017580F">
        <w:rPr>
          <w:color w:val="000000" w:themeColor="text1"/>
        </w:rPr>
        <w:fldChar w:fldCharType="end"/>
      </w:r>
      <w:r w:rsidR="00D61CCF" w:rsidRPr="0017580F">
        <w:rPr>
          <w:color w:val="000000" w:themeColor="text1"/>
        </w:rPr>
        <w:t xml:space="preserve"> may be used for such conversion. However, </w:t>
      </w:r>
      <w:r w:rsidR="002C653D" w:rsidRPr="0017580F">
        <w:rPr>
          <w:color w:val="000000" w:themeColor="text1"/>
        </w:rPr>
        <w:t xml:space="preserve">other </w:t>
      </w:r>
      <w:r w:rsidR="00D61CCF" w:rsidRPr="0017580F">
        <w:rPr>
          <w:color w:val="000000" w:themeColor="text1"/>
        </w:rPr>
        <w:t>equivalent methods could also be used</w:t>
      </w:r>
      <w:r w:rsidR="00562F60" w:rsidRPr="0017580F">
        <w:rPr>
          <w:color w:val="000000" w:themeColor="text1"/>
        </w:rPr>
        <w:t>.</w:t>
      </w:r>
    </w:p>
    <w:p w14:paraId="23FD4CB0" w14:textId="42D01DF9" w:rsidR="002C653D"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Point cloud reconstruction is performed using all nominal format decoded V3C components</w:t>
      </w:r>
      <w:r w:rsidR="002C653D" w:rsidRPr="0017580F">
        <w:rPr>
          <w:color w:val="000000" w:themeColor="text1"/>
        </w:rPr>
        <w:t xml:space="preserve"> as specified in subclause </w:t>
      </w:r>
      <w:r w:rsidRPr="0017580F">
        <w:rPr>
          <w:color w:val="000000" w:themeColor="text1"/>
        </w:rPr>
        <w:fldChar w:fldCharType="begin"/>
      </w:r>
      <w:r w:rsidRPr="0017580F">
        <w:rPr>
          <w:color w:val="000000" w:themeColor="text1"/>
        </w:rPr>
        <w:instrText xml:space="preserve"> REF _Ref49543101 \n \h </w:instrText>
      </w:r>
      <w:r w:rsidR="00D15987"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H.11</w:t>
      </w:r>
      <w:r w:rsidRPr="0017580F">
        <w:rPr>
          <w:color w:val="000000" w:themeColor="text1"/>
        </w:rPr>
        <w:fldChar w:fldCharType="end"/>
      </w:r>
      <w:r w:rsidR="00562F60" w:rsidRPr="0017580F">
        <w:rPr>
          <w:color w:val="000000" w:themeColor="text1"/>
        </w:rPr>
        <w:t>.</w:t>
      </w:r>
      <w:r w:rsidRPr="0017580F">
        <w:rPr>
          <w:color w:val="000000" w:themeColor="text1"/>
        </w:rPr>
        <w:t xml:space="preserve"> Certain reconstruction operations from subclause </w:t>
      </w:r>
      <w:r w:rsidRPr="0017580F">
        <w:rPr>
          <w:color w:val="000000" w:themeColor="text1"/>
        </w:rPr>
        <w:fldChar w:fldCharType="begin"/>
      </w:r>
      <w:r w:rsidRPr="0017580F">
        <w:rPr>
          <w:color w:val="000000" w:themeColor="text1"/>
        </w:rPr>
        <w:instrText xml:space="preserve"> REF _Ref49543101 \n \h </w:instrText>
      </w:r>
      <w:r w:rsidR="00D15987"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H.11</w:t>
      </w:r>
      <w:r w:rsidRPr="0017580F">
        <w:rPr>
          <w:color w:val="000000" w:themeColor="text1"/>
        </w:rPr>
        <w:fldChar w:fldCharType="end"/>
      </w:r>
      <w:r w:rsidRPr="0017580F">
        <w:rPr>
          <w:color w:val="000000" w:themeColor="text1"/>
        </w:rPr>
        <w:t xml:space="preserve"> may be ignored, as specified in </w:t>
      </w:r>
      <w:r w:rsidRPr="0017580F">
        <w:rPr>
          <w:color w:val="000000" w:themeColor="text1"/>
        </w:rPr>
        <w:fldChar w:fldCharType="begin"/>
      </w:r>
      <w:r w:rsidRPr="0017580F">
        <w:rPr>
          <w:color w:val="000000" w:themeColor="text1"/>
        </w:rPr>
        <w:instrText xml:space="preserve"> REF _Ref41390825 \h  \* MERGEFORMAT </w:instrText>
      </w:r>
      <w:r w:rsidRPr="0017580F">
        <w:rPr>
          <w:color w:val="000000" w:themeColor="text1"/>
        </w:rPr>
      </w:r>
      <w:r w:rsidRPr="0017580F">
        <w:rPr>
          <w:color w:val="000000" w:themeColor="text1"/>
        </w:rPr>
        <w:fldChar w:fldCharType="separate"/>
      </w:r>
      <w:r w:rsidR="001F1F53" w:rsidRPr="001F1F53">
        <w:rPr>
          <w:color w:val="000000" w:themeColor="text1"/>
        </w:rPr>
        <w:t>Table H-5</w:t>
      </w:r>
      <w:r w:rsidRPr="0017580F">
        <w:rPr>
          <w:color w:val="000000" w:themeColor="text1"/>
        </w:rPr>
        <w:fldChar w:fldCharType="end"/>
      </w:r>
      <w:r w:rsidRPr="0017580F">
        <w:rPr>
          <w:color w:val="000000" w:themeColor="text1"/>
        </w:rPr>
        <w:t>.</w:t>
      </w:r>
    </w:p>
    <w:p w14:paraId="4773BAF4" w14:textId="2A5D934E" w:rsidR="00D751A0"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Point </w:t>
      </w:r>
      <w:r w:rsidR="00D751A0" w:rsidRPr="0017580F">
        <w:rPr>
          <w:color w:val="000000" w:themeColor="text1"/>
        </w:rPr>
        <w:t xml:space="preserve">cloud adaptation is performed </w:t>
      </w:r>
      <w:r w:rsidRPr="0017580F">
        <w:rPr>
          <w:color w:val="000000" w:themeColor="text1"/>
        </w:rPr>
        <w:t xml:space="preserve">on the reconstructed point cloud </w:t>
      </w:r>
      <w:r w:rsidR="00D751A0" w:rsidRPr="0017580F">
        <w:rPr>
          <w:color w:val="000000" w:themeColor="text1"/>
        </w:rPr>
        <w:t xml:space="preserve">as specified in subclause </w:t>
      </w:r>
      <w:r w:rsidR="00FE19F3" w:rsidRPr="0017580F">
        <w:rPr>
          <w:color w:val="000000" w:themeColor="text1"/>
        </w:rPr>
        <w:fldChar w:fldCharType="begin"/>
      </w:r>
      <w:r w:rsidR="00FE19F3" w:rsidRPr="0017580F">
        <w:rPr>
          <w:color w:val="000000" w:themeColor="text1"/>
        </w:rPr>
        <w:instrText xml:space="preserve"> REF _Ref44438783 \r \h </w:instrText>
      </w:r>
      <w:r w:rsidR="00CA5401" w:rsidRPr="0017580F">
        <w:rPr>
          <w:color w:val="000000" w:themeColor="text1"/>
        </w:rPr>
        <w:instrText xml:space="preserve"> \* MERGEFORMAT </w:instrText>
      </w:r>
      <w:r w:rsidR="00FE19F3" w:rsidRPr="0017580F">
        <w:rPr>
          <w:color w:val="000000" w:themeColor="text1"/>
        </w:rPr>
      </w:r>
      <w:r w:rsidR="00FE19F3" w:rsidRPr="0017580F">
        <w:rPr>
          <w:color w:val="000000" w:themeColor="text1"/>
        </w:rPr>
        <w:fldChar w:fldCharType="separate"/>
      </w:r>
      <w:r w:rsidR="001F1F53">
        <w:rPr>
          <w:color w:val="000000" w:themeColor="text1"/>
        </w:rPr>
        <w:t>H.13</w:t>
      </w:r>
      <w:r w:rsidR="00FE19F3" w:rsidRPr="0017580F">
        <w:rPr>
          <w:color w:val="000000" w:themeColor="text1"/>
        </w:rPr>
        <w:fldChar w:fldCharType="end"/>
      </w:r>
      <w:r w:rsidR="00562F60" w:rsidRPr="0017580F">
        <w:rPr>
          <w:color w:val="000000" w:themeColor="text1"/>
        </w:rPr>
        <w:t>.</w:t>
      </w:r>
    </w:p>
    <w:p w14:paraId="67DF7476" w14:textId="2D79FE7E" w:rsidR="00AE331C" w:rsidRPr="0017580F" w:rsidRDefault="00AE331C" w:rsidP="003C64D1">
      <w:pPr>
        <w:rPr>
          <w:rFonts w:eastAsia="Times New Roman"/>
          <w:color w:val="000000"/>
        </w:rPr>
      </w:pPr>
      <w:r w:rsidRPr="0017580F">
        <w:t xml:space="preserve">For the </w:t>
      </w:r>
      <w:r w:rsidRPr="0017580F">
        <w:rPr>
          <w:rFonts w:eastAsia="Times New Roman"/>
          <w:color w:val="000000"/>
        </w:rPr>
        <w:t>Rec1 reconstruction profile,</w:t>
      </w:r>
      <w:r w:rsidRPr="0017580F">
        <w:t xml:space="preserve"> </w:t>
      </w:r>
      <w:r w:rsidRPr="0017580F">
        <w:rPr>
          <w:rFonts w:eastAsia="Times New Roman"/>
          <w:color w:val="000000"/>
        </w:rPr>
        <w:t>the following processes apply in the specified order:</w:t>
      </w:r>
    </w:p>
    <w:p w14:paraId="209C3C44" w14:textId="185A57FF" w:rsidR="003C64D1"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 xml:space="preserve">Post-decoding conversion of the decoded V3C video components to a nominal video format is performed, if required. The process as specified in </w:t>
      </w:r>
      <w:r w:rsidRPr="0017580F">
        <w:rPr>
          <w:color w:val="000000" w:themeColor="text1"/>
        </w:rPr>
        <w:fldChar w:fldCharType="begin"/>
      </w:r>
      <w:r w:rsidRPr="0017580F">
        <w:rPr>
          <w:color w:val="000000" w:themeColor="text1"/>
        </w:rPr>
        <w:instrText xml:space="preserve"> REF _Ref38561253 \r \h  \* MERGEFORMAT </w:instrText>
      </w:r>
      <w:r w:rsidRPr="0017580F">
        <w:rPr>
          <w:color w:val="000000" w:themeColor="text1"/>
        </w:rPr>
      </w:r>
      <w:r w:rsidRPr="0017580F">
        <w:rPr>
          <w:color w:val="000000" w:themeColor="text1"/>
        </w:rPr>
        <w:fldChar w:fldCharType="separate"/>
      </w:r>
      <w:r w:rsidR="001F1F53">
        <w:rPr>
          <w:color w:val="000000" w:themeColor="text1"/>
        </w:rPr>
        <w:t>Annex B</w:t>
      </w:r>
      <w:r w:rsidRPr="0017580F">
        <w:rPr>
          <w:color w:val="000000" w:themeColor="text1"/>
        </w:rPr>
        <w:fldChar w:fldCharType="end"/>
      </w:r>
      <w:r w:rsidRPr="0017580F">
        <w:rPr>
          <w:color w:val="000000" w:themeColor="text1"/>
        </w:rPr>
        <w:t xml:space="preserve"> may be used for such conversion. However, other equivalent methods could also be used.</w:t>
      </w:r>
    </w:p>
    <w:p w14:paraId="24C0B7E6" w14:textId="454D3D04" w:rsidR="003C64D1"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Point </w:t>
      </w:r>
      <w:r w:rsidR="003C64D1" w:rsidRPr="0017580F">
        <w:rPr>
          <w:color w:val="000000" w:themeColor="text1"/>
        </w:rPr>
        <w:t xml:space="preserve">cloud reconstruction is performed </w:t>
      </w:r>
      <w:r w:rsidRPr="0017580F">
        <w:rPr>
          <w:color w:val="000000" w:themeColor="text1"/>
        </w:rPr>
        <w:t xml:space="preserve">using all nominal format decoded V3C components </w:t>
      </w:r>
      <w:r w:rsidR="003C64D1" w:rsidRPr="0017580F">
        <w:rPr>
          <w:color w:val="000000" w:themeColor="text1"/>
        </w:rPr>
        <w:t xml:space="preserve">as specified in </w:t>
      </w:r>
      <w:r w:rsidRPr="0017580F">
        <w:rPr>
          <w:color w:val="000000" w:themeColor="text1"/>
        </w:rPr>
        <w:t xml:space="preserve">subclause </w:t>
      </w:r>
      <w:r w:rsidRPr="0017580F">
        <w:rPr>
          <w:color w:val="000000" w:themeColor="text1"/>
        </w:rPr>
        <w:fldChar w:fldCharType="begin"/>
      </w:r>
      <w:r w:rsidRPr="0017580F">
        <w:rPr>
          <w:color w:val="000000" w:themeColor="text1"/>
        </w:rPr>
        <w:instrText xml:space="preserve"> REF _Ref49543101 \n \h </w:instrText>
      </w:r>
      <w:r w:rsidR="00D15987"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H.11</w:t>
      </w:r>
      <w:r w:rsidRPr="0017580F">
        <w:rPr>
          <w:color w:val="000000" w:themeColor="text1"/>
        </w:rPr>
        <w:fldChar w:fldCharType="end"/>
      </w:r>
      <w:r w:rsidRPr="0017580F">
        <w:rPr>
          <w:color w:val="000000" w:themeColor="text1"/>
        </w:rPr>
        <w:t>.</w:t>
      </w:r>
    </w:p>
    <w:p w14:paraId="105BB911" w14:textId="638F1A53" w:rsidR="003C64D1"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Point cloud post-reconstruction such as </w:t>
      </w:r>
      <w:r w:rsidR="000938A4" w:rsidRPr="0017580F">
        <w:rPr>
          <w:color w:val="000000" w:themeColor="text1"/>
        </w:rPr>
        <w:t>g</w:t>
      </w:r>
      <w:r w:rsidRPr="0017580F">
        <w:rPr>
          <w:color w:val="000000" w:themeColor="text1"/>
        </w:rPr>
        <w:t xml:space="preserve">eometry smoothing, </w:t>
      </w:r>
      <w:r w:rsidR="006B0BA3" w:rsidRPr="0017580F">
        <w:rPr>
          <w:color w:val="000000" w:themeColor="text1"/>
        </w:rPr>
        <w:t xml:space="preserve">attribute </w:t>
      </w:r>
      <w:r w:rsidRPr="0017580F">
        <w:rPr>
          <w:color w:val="000000" w:themeColor="text1"/>
        </w:rPr>
        <w:t xml:space="preserve">transfer, </w:t>
      </w:r>
      <w:r w:rsidR="006E3E91" w:rsidRPr="0017580F">
        <w:rPr>
          <w:color w:val="000000" w:themeColor="text1"/>
        </w:rPr>
        <w:t xml:space="preserve">and </w:t>
      </w:r>
      <w:r w:rsidRPr="0017580F">
        <w:rPr>
          <w:color w:val="000000" w:themeColor="text1"/>
        </w:rPr>
        <w:t>attribute</w:t>
      </w:r>
      <w:r w:rsidR="003C64D1" w:rsidRPr="0017580F">
        <w:rPr>
          <w:color w:val="000000" w:themeColor="text1"/>
        </w:rPr>
        <w:t xml:space="preserve"> smoothing</w:t>
      </w:r>
      <w:r w:rsidRPr="0017580F">
        <w:rPr>
          <w:color w:val="000000" w:themeColor="text1"/>
        </w:rPr>
        <w:t>,</w:t>
      </w:r>
      <w:r w:rsidR="003C64D1" w:rsidRPr="0017580F">
        <w:rPr>
          <w:color w:val="000000" w:themeColor="text1"/>
        </w:rPr>
        <w:t xml:space="preserve"> </w:t>
      </w:r>
      <w:r w:rsidRPr="0017580F">
        <w:rPr>
          <w:color w:val="000000" w:themeColor="text1"/>
        </w:rPr>
        <w:t xml:space="preserve">may be </w:t>
      </w:r>
      <w:r w:rsidR="003C64D1" w:rsidRPr="0017580F">
        <w:rPr>
          <w:color w:val="000000" w:themeColor="text1"/>
        </w:rPr>
        <w:t xml:space="preserve">performed </w:t>
      </w:r>
      <w:r w:rsidRPr="0017580F">
        <w:rPr>
          <w:color w:val="000000" w:themeColor="text1"/>
        </w:rPr>
        <w:t xml:space="preserve">on the reconstructed point cloud </w:t>
      </w:r>
      <w:r w:rsidR="003C64D1" w:rsidRPr="0017580F">
        <w:rPr>
          <w:color w:val="000000" w:themeColor="text1"/>
        </w:rPr>
        <w:t xml:space="preserve">as specified in subclause </w:t>
      </w:r>
      <w:r w:rsidR="0028003A" w:rsidRPr="0017580F">
        <w:rPr>
          <w:color w:val="000000" w:themeColor="text1"/>
        </w:rPr>
        <w:fldChar w:fldCharType="begin"/>
      </w:r>
      <w:r w:rsidR="0028003A" w:rsidRPr="0017580F">
        <w:rPr>
          <w:color w:val="000000" w:themeColor="text1"/>
        </w:rPr>
        <w:instrText xml:space="preserve"> REF _Ref47628918 \r \h </w:instrText>
      </w:r>
      <w:r w:rsidR="00851254" w:rsidRPr="0017580F">
        <w:rPr>
          <w:color w:val="000000" w:themeColor="text1"/>
        </w:rPr>
        <w:instrText xml:space="preserve"> \* MERGEFORMAT </w:instrText>
      </w:r>
      <w:r w:rsidR="0028003A" w:rsidRPr="0017580F">
        <w:rPr>
          <w:color w:val="000000" w:themeColor="text1"/>
        </w:rPr>
      </w:r>
      <w:r w:rsidR="0028003A" w:rsidRPr="0017580F">
        <w:rPr>
          <w:color w:val="000000" w:themeColor="text1"/>
        </w:rPr>
        <w:fldChar w:fldCharType="separate"/>
      </w:r>
      <w:r w:rsidR="001F1F53">
        <w:rPr>
          <w:color w:val="000000" w:themeColor="text1"/>
        </w:rPr>
        <w:t>H.12</w:t>
      </w:r>
      <w:r w:rsidR="0028003A" w:rsidRPr="0017580F">
        <w:rPr>
          <w:color w:val="000000" w:themeColor="text1"/>
        </w:rPr>
        <w:fldChar w:fldCharType="end"/>
      </w:r>
      <w:r w:rsidRPr="0017580F">
        <w:rPr>
          <w:color w:val="000000" w:themeColor="text1"/>
        </w:rPr>
        <w:t>.</w:t>
      </w:r>
    </w:p>
    <w:p w14:paraId="29D771BB" w14:textId="710CD429" w:rsidR="003C64D1"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Point </w:t>
      </w:r>
      <w:r w:rsidR="003C64D1" w:rsidRPr="0017580F">
        <w:rPr>
          <w:color w:val="000000" w:themeColor="text1"/>
        </w:rPr>
        <w:t xml:space="preserve">cloud adaptation is performed </w:t>
      </w:r>
      <w:r w:rsidRPr="0017580F">
        <w:rPr>
          <w:color w:val="000000" w:themeColor="text1"/>
        </w:rPr>
        <w:t xml:space="preserve">on the post-reconstructed point cloud </w:t>
      </w:r>
      <w:r w:rsidR="003C64D1" w:rsidRPr="0017580F">
        <w:rPr>
          <w:color w:val="000000" w:themeColor="text1"/>
        </w:rPr>
        <w:t xml:space="preserve">as specified in subclause </w:t>
      </w:r>
      <w:r w:rsidR="00FE19F3" w:rsidRPr="0017580F">
        <w:rPr>
          <w:color w:val="000000" w:themeColor="text1"/>
        </w:rPr>
        <w:fldChar w:fldCharType="begin"/>
      </w:r>
      <w:r w:rsidR="00FE19F3" w:rsidRPr="0017580F">
        <w:rPr>
          <w:color w:val="000000" w:themeColor="text1"/>
        </w:rPr>
        <w:instrText xml:space="preserve"> REF _Ref44438783 \r \h </w:instrText>
      </w:r>
      <w:r w:rsidR="00CA5401" w:rsidRPr="0017580F">
        <w:rPr>
          <w:color w:val="000000" w:themeColor="text1"/>
        </w:rPr>
        <w:instrText xml:space="preserve"> \* MERGEFORMAT </w:instrText>
      </w:r>
      <w:r w:rsidR="00FE19F3" w:rsidRPr="0017580F">
        <w:rPr>
          <w:color w:val="000000" w:themeColor="text1"/>
        </w:rPr>
      </w:r>
      <w:r w:rsidR="00FE19F3" w:rsidRPr="0017580F">
        <w:rPr>
          <w:color w:val="000000" w:themeColor="text1"/>
        </w:rPr>
        <w:fldChar w:fldCharType="separate"/>
      </w:r>
      <w:r w:rsidR="001F1F53">
        <w:rPr>
          <w:color w:val="000000" w:themeColor="text1"/>
        </w:rPr>
        <w:t>H.13</w:t>
      </w:r>
      <w:r w:rsidR="00FE19F3" w:rsidRPr="0017580F">
        <w:rPr>
          <w:color w:val="000000" w:themeColor="text1"/>
        </w:rPr>
        <w:fldChar w:fldCharType="end"/>
      </w:r>
      <w:r w:rsidR="0028003A" w:rsidRPr="0017580F">
        <w:rPr>
          <w:color w:val="000000" w:themeColor="text1"/>
        </w:rPr>
        <w:t>.</w:t>
      </w:r>
    </w:p>
    <w:p w14:paraId="5AF54A81" w14:textId="3C24E5E4" w:rsidR="00AE331C" w:rsidRPr="0017580F" w:rsidRDefault="00AE331C" w:rsidP="00AE331C">
      <w:pPr>
        <w:rPr>
          <w:rFonts w:eastAsia="Times New Roman"/>
          <w:color w:val="000000"/>
        </w:rPr>
      </w:pPr>
      <w:r w:rsidRPr="0017580F">
        <w:t xml:space="preserve">For the </w:t>
      </w:r>
      <w:r w:rsidRPr="0017580F">
        <w:rPr>
          <w:rFonts w:eastAsia="Times New Roman"/>
          <w:color w:val="000000"/>
        </w:rPr>
        <w:t>Rec2 reconstruction profile,</w:t>
      </w:r>
      <w:r w:rsidRPr="0017580F">
        <w:t xml:space="preserve"> </w:t>
      </w:r>
      <w:r w:rsidRPr="0017580F">
        <w:rPr>
          <w:rFonts w:eastAsia="Times New Roman"/>
          <w:color w:val="000000"/>
        </w:rPr>
        <w:t>the following processes apply in the specified order:</w:t>
      </w:r>
    </w:p>
    <w:p w14:paraId="3FFD4D42" w14:textId="2D3996F0" w:rsidR="003C64D1"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Post-decoding conversion of the decoded V3C video components to a nominal video format is performed, if required. The process as specified in </w:t>
      </w:r>
      <w:r w:rsidRPr="0017580F">
        <w:rPr>
          <w:color w:val="000000" w:themeColor="text1"/>
        </w:rPr>
        <w:fldChar w:fldCharType="begin"/>
      </w:r>
      <w:r w:rsidRPr="0017580F">
        <w:rPr>
          <w:color w:val="000000" w:themeColor="text1"/>
        </w:rPr>
        <w:instrText xml:space="preserve"> REF _Ref38561253 \r \h  \* MERGEFORMAT </w:instrText>
      </w:r>
      <w:r w:rsidRPr="0017580F">
        <w:rPr>
          <w:color w:val="000000" w:themeColor="text1"/>
        </w:rPr>
      </w:r>
      <w:r w:rsidRPr="0017580F">
        <w:rPr>
          <w:color w:val="000000" w:themeColor="text1"/>
        </w:rPr>
        <w:fldChar w:fldCharType="separate"/>
      </w:r>
      <w:r w:rsidR="001F1F53">
        <w:rPr>
          <w:color w:val="000000" w:themeColor="text1"/>
        </w:rPr>
        <w:t>Annex B</w:t>
      </w:r>
      <w:r w:rsidRPr="0017580F">
        <w:rPr>
          <w:color w:val="000000" w:themeColor="text1"/>
        </w:rPr>
        <w:fldChar w:fldCharType="end"/>
      </w:r>
      <w:r w:rsidRPr="0017580F">
        <w:rPr>
          <w:color w:val="000000" w:themeColor="text1"/>
        </w:rPr>
        <w:t xml:space="preserve"> may be used for such conversion. However, other equivalent methods could also be used.</w:t>
      </w:r>
    </w:p>
    <w:p w14:paraId="2BAE3951" w14:textId="28DEC713" w:rsidR="00AE331C"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Point cloud pre-reconstruction, such as</w:t>
      </w:r>
      <w:r w:rsidR="00A036BE" w:rsidRPr="0017580F">
        <w:rPr>
          <w:color w:val="000000" w:themeColor="text1"/>
        </w:rPr>
        <w:t xml:space="preserve"> occupancy synthesis</w:t>
      </w:r>
      <w:r w:rsidRPr="0017580F">
        <w:rPr>
          <w:color w:val="000000" w:themeColor="text1"/>
        </w:rPr>
        <w:t>,</w:t>
      </w:r>
      <w:r w:rsidR="00A036BE" w:rsidRPr="0017580F">
        <w:rPr>
          <w:color w:val="000000" w:themeColor="text1"/>
        </w:rPr>
        <w:t xml:space="preserve"> is performed</w:t>
      </w:r>
      <w:r w:rsidRPr="0017580F">
        <w:rPr>
          <w:color w:val="000000" w:themeColor="text1"/>
        </w:rPr>
        <w:t xml:space="preserve"> using all nominal format decoded V3C components, </w:t>
      </w:r>
      <w:r w:rsidR="00A036BE" w:rsidRPr="0017580F">
        <w:rPr>
          <w:color w:val="000000" w:themeColor="text1"/>
        </w:rPr>
        <w:t>as specified in subclause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_Ref49343853 \n \h </w:instrText>
      </w:r>
      <w:r w:rsidR="00D15987"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H.10</w:t>
      </w:r>
      <w:r w:rsidRPr="0017580F">
        <w:rPr>
          <w:color w:val="000000" w:themeColor="text1"/>
        </w:rPr>
        <w:fldChar w:fldCharType="end"/>
      </w:r>
      <w:r w:rsidR="00A036BE" w:rsidRPr="0017580F">
        <w:rPr>
          <w:color w:val="000000" w:themeColor="text1"/>
        </w:rPr>
        <w:t>.</w:t>
      </w:r>
    </w:p>
    <w:p w14:paraId="7389C2F3" w14:textId="48304C78" w:rsidR="003C64D1"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Point cloud reconstruction is performed using the point cloud pre-reconstruction V3C components as specified in subclause </w:t>
      </w:r>
      <w:r w:rsidRPr="0017580F">
        <w:rPr>
          <w:color w:val="000000" w:themeColor="text1"/>
        </w:rPr>
        <w:fldChar w:fldCharType="begin"/>
      </w:r>
      <w:r w:rsidRPr="0017580F">
        <w:rPr>
          <w:color w:val="000000" w:themeColor="text1"/>
        </w:rPr>
        <w:instrText xml:space="preserve"> REF _Ref49543101 \n \h </w:instrText>
      </w:r>
      <w:r w:rsidR="00D15987"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H.11</w:t>
      </w:r>
      <w:r w:rsidRPr="0017580F">
        <w:rPr>
          <w:color w:val="000000" w:themeColor="text1"/>
        </w:rPr>
        <w:fldChar w:fldCharType="end"/>
      </w:r>
      <w:r w:rsidRPr="0017580F">
        <w:rPr>
          <w:color w:val="000000" w:themeColor="text1"/>
        </w:rPr>
        <w:t>.</w:t>
      </w:r>
    </w:p>
    <w:p w14:paraId="0708ECA7" w14:textId="13CE174D" w:rsidR="002815EF"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Point cloud post-reconstruction in the form of attribute </w:t>
      </w:r>
      <w:r w:rsidR="002815EF" w:rsidRPr="0017580F">
        <w:rPr>
          <w:color w:val="000000" w:themeColor="text1"/>
        </w:rPr>
        <w:t xml:space="preserve">smoothing </w:t>
      </w:r>
      <w:r w:rsidR="0048451B" w:rsidRPr="0017580F">
        <w:rPr>
          <w:color w:val="000000" w:themeColor="text1"/>
        </w:rPr>
        <w:t xml:space="preserve">may be </w:t>
      </w:r>
      <w:r w:rsidR="002815EF" w:rsidRPr="0017580F">
        <w:rPr>
          <w:color w:val="000000" w:themeColor="text1"/>
        </w:rPr>
        <w:t xml:space="preserve">performed </w:t>
      </w:r>
      <w:r w:rsidR="0048451B" w:rsidRPr="0017580F">
        <w:rPr>
          <w:color w:val="000000" w:themeColor="text1"/>
        </w:rPr>
        <w:t xml:space="preserve">on the reconstructed point cloud </w:t>
      </w:r>
      <w:r w:rsidR="002815EF" w:rsidRPr="0017580F">
        <w:rPr>
          <w:color w:val="000000" w:themeColor="text1"/>
        </w:rPr>
        <w:t>as specified in subclause</w:t>
      </w:r>
      <w:r w:rsidRPr="0017580F">
        <w:rPr>
          <w:color w:val="000000" w:themeColor="text1"/>
        </w:rPr>
        <w:t xml:space="preserve"> </w:t>
      </w:r>
      <w:r w:rsidRPr="0017580F">
        <w:rPr>
          <w:color w:val="000000" w:themeColor="text1"/>
        </w:rPr>
        <w:fldChar w:fldCharType="begin"/>
      </w:r>
      <w:r w:rsidRPr="0017580F">
        <w:rPr>
          <w:color w:val="000000" w:themeColor="text1"/>
        </w:rPr>
        <w:instrText xml:space="preserve"> REF _Ref49358175 \n \h </w:instrText>
      </w:r>
      <w:r w:rsidR="00D15987"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H.12.3</w:t>
      </w:r>
      <w:r w:rsidRPr="0017580F">
        <w:rPr>
          <w:color w:val="000000" w:themeColor="text1"/>
        </w:rPr>
        <w:fldChar w:fldCharType="end"/>
      </w:r>
      <w:r w:rsidR="0028003A" w:rsidRPr="0017580F">
        <w:rPr>
          <w:color w:val="000000" w:themeColor="text1"/>
        </w:rPr>
        <w:t>, and</w:t>
      </w:r>
    </w:p>
    <w:p w14:paraId="193C2D75" w14:textId="686389D8" w:rsidR="00C40081" w:rsidRPr="0017580F" w:rsidRDefault="00AE331C"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Point cloud adaptation is performed on the post-reconstructed point cloud as specified in subclause </w:t>
      </w:r>
      <w:r w:rsidRPr="0017580F">
        <w:rPr>
          <w:color w:val="000000" w:themeColor="text1"/>
        </w:rPr>
        <w:fldChar w:fldCharType="begin"/>
      </w:r>
      <w:r w:rsidRPr="0017580F">
        <w:rPr>
          <w:color w:val="000000" w:themeColor="text1"/>
        </w:rPr>
        <w:instrText xml:space="preserve"> REF _Ref44438783 \r \h  \* MERGEFORMAT </w:instrText>
      </w:r>
      <w:r w:rsidRPr="0017580F">
        <w:rPr>
          <w:color w:val="000000" w:themeColor="text1"/>
        </w:rPr>
      </w:r>
      <w:r w:rsidRPr="0017580F">
        <w:rPr>
          <w:color w:val="000000" w:themeColor="text1"/>
        </w:rPr>
        <w:fldChar w:fldCharType="separate"/>
      </w:r>
      <w:r w:rsidR="001F1F53">
        <w:rPr>
          <w:color w:val="000000" w:themeColor="text1"/>
        </w:rPr>
        <w:t>H.13</w:t>
      </w:r>
      <w:r w:rsidRPr="0017580F">
        <w:rPr>
          <w:color w:val="000000" w:themeColor="text1"/>
        </w:rPr>
        <w:fldChar w:fldCharType="end"/>
      </w:r>
      <w:r w:rsidRPr="0017580F">
        <w:rPr>
          <w:color w:val="000000" w:themeColor="text1"/>
        </w:rPr>
        <w:t>.</w:t>
      </w:r>
    </w:p>
    <w:p w14:paraId="3F3ED688" w14:textId="77777777" w:rsidR="000C73CA" w:rsidRPr="0017580F" w:rsidRDefault="000C73CA" w:rsidP="000C73CA">
      <w:pPr>
        <w:pStyle w:val="a4"/>
        <w:numPr>
          <w:ilvl w:val="3"/>
          <w:numId w:val="14"/>
        </w:numPr>
      </w:pPr>
      <w:bookmarkStart w:id="7381" w:name="_Toc47886904"/>
      <w:bookmarkStart w:id="7382" w:name="_Toc47887312"/>
      <w:bookmarkStart w:id="7383" w:name="_Toc47887720"/>
      <w:bookmarkStart w:id="7384" w:name="_Toc47888128"/>
      <w:bookmarkStart w:id="7385" w:name="_Toc47952215"/>
      <w:bookmarkStart w:id="7386" w:name="_Toc47983283"/>
      <w:bookmarkStart w:id="7387" w:name="_Toc37760867"/>
      <w:bookmarkStart w:id="7388" w:name="_Toc51656962"/>
      <w:bookmarkEnd w:id="7381"/>
      <w:bookmarkEnd w:id="7382"/>
      <w:bookmarkEnd w:id="7383"/>
      <w:bookmarkEnd w:id="7384"/>
      <w:bookmarkEnd w:id="7385"/>
      <w:bookmarkEnd w:id="7386"/>
      <w:r w:rsidRPr="0017580F">
        <w:rPr>
          <w:color w:val="000000" w:themeColor="text1"/>
        </w:rPr>
        <w:t>V-PCC</w:t>
      </w:r>
      <w:r w:rsidRPr="0017580F">
        <w:t xml:space="preserve"> reconstruction decoder conformance</w:t>
      </w:r>
      <w:bookmarkEnd w:id="7387"/>
      <w:bookmarkEnd w:id="7388"/>
    </w:p>
    <w:p w14:paraId="68B8F040" w14:textId="4D5D60A1" w:rsidR="000C73CA" w:rsidRPr="0017580F" w:rsidRDefault="000C73CA">
      <w:pPr>
        <w:tabs>
          <w:tab w:val="clear" w:pos="403"/>
          <w:tab w:val="left" w:pos="720"/>
        </w:tabs>
        <w:rPr>
          <w:rFonts w:cs="Calibri"/>
        </w:rPr>
      </w:pPr>
      <w:r w:rsidRPr="0017580F">
        <w:rPr>
          <w:rFonts w:cs="Calibri"/>
        </w:rPr>
        <w:t xml:space="preserve">Decoders conforming to a V-PCC profile with a reconstruction profile component </w:t>
      </w:r>
      <w:r w:rsidR="00564EF6" w:rsidRPr="0017580F">
        <w:rPr>
          <w:rFonts w:cs="Calibri"/>
        </w:rPr>
        <w:t xml:space="preserve">shall </w:t>
      </w:r>
      <w:r w:rsidR="005D47F9" w:rsidRPr="0017580F">
        <w:t xml:space="preserve">be able to </w:t>
      </w:r>
      <w:r w:rsidRPr="0017580F">
        <w:rPr>
          <w:rFonts w:cs="Calibri"/>
        </w:rPr>
        <w:t>perform reconstruction operations</w:t>
      </w:r>
      <w:r w:rsidR="005D47F9" w:rsidRPr="0017580F">
        <w:rPr>
          <w:rFonts w:cs="Calibri"/>
        </w:rPr>
        <w:t xml:space="preserve"> required by this reconstruction profile</w:t>
      </w:r>
      <w:r w:rsidR="00A62FAC" w:rsidRPr="0017580F">
        <w:rPr>
          <w:rFonts w:cs="Calibri"/>
        </w:rPr>
        <w:t xml:space="preserve"> component</w:t>
      </w:r>
      <w:r w:rsidRPr="0017580F">
        <w:rPr>
          <w:rFonts w:cs="Calibri"/>
        </w:rPr>
        <w:t>. Conformance is assessed at conformance point A (decoded attribute, geometry, and occupancy bitstreams together with decoded patch metadata and decoded block to patch map) and conformance point B (reconstructed point cloud).</w:t>
      </w:r>
    </w:p>
    <w:p w14:paraId="19E5C715" w14:textId="11533488" w:rsidR="000C73CA" w:rsidRPr="0017580F" w:rsidRDefault="000C73CA">
      <w:pPr>
        <w:tabs>
          <w:tab w:val="clear" w:pos="403"/>
          <w:tab w:val="left" w:pos="720"/>
        </w:tabs>
        <w:rPr>
          <w:rFonts w:cs="Calibri"/>
        </w:rPr>
      </w:pPr>
      <w:r w:rsidRPr="0017580F">
        <w:rPr>
          <w:rFonts w:cs="Calibri"/>
        </w:rPr>
        <w:t xml:space="preserve">In order to check </w:t>
      </w:r>
      <w:r w:rsidR="008D5244" w:rsidRPr="0017580F">
        <w:rPr>
          <w:rFonts w:cs="Calibri"/>
        </w:rPr>
        <w:t xml:space="preserve">the </w:t>
      </w:r>
      <w:r w:rsidRPr="0017580F">
        <w:rPr>
          <w:rFonts w:cs="Calibri"/>
        </w:rPr>
        <w:t>decoder conformance at point B</w:t>
      </w:r>
      <w:r w:rsidR="008D5244" w:rsidRPr="0017580F">
        <w:rPr>
          <w:rFonts w:cs="Calibri"/>
        </w:rPr>
        <w:t xml:space="preserve">, in addition to the operations specified in </w:t>
      </w:r>
      <w:r w:rsidR="008D5244" w:rsidRPr="0017580F">
        <w:rPr>
          <w:rFonts w:cs="Calibri"/>
        </w:rPr>
        <w:fldChar w:fldCharType="begin"/>
      </w:r>
      <w:r w:rsidR="008D5244" w:rsidRPr="0017580F">
        <w:rPr>
          <w:rFonts w:cs="Calibri"/>
        </w:rPr>
        <w:instrText xml:space="preserve"> REF _Ref41390825 \h  \* MERGEFORMAT </w:instrText>
      </w:r>
      <w:r w:rsidR="008D5244" w:rsidRPr="0017580F">
        <w:rPr>
          <w:rFonts w:cs="Calibri"/>
        </w:rPr>
      </w:r>
      <w:r w:rsidR="008D5244" w:rsidRPr="0017580F">
        <w:rPr>
          <w:rFonts w:cs="Calibri"/>
        </w:rPr>
        <w:fldChar w:fldCharType="separate"/>
      </w:r>
      <w:r w:rsidR="001F1F53" w:rsidRPr="001F1F53">
        <w:t>Table H-5</w:t>
      </w:r>
      <w:r w:rsidR="008D5244" w:rsidRPr="0017580F">
        <w:rPr>
          <w:rFonts w:cs="Calibri"/>
        </w:rPr>
        <w:fldChar w:fldCharType="end"/>
      </w:r>
      <w:r w:rsidRPr="0017580F">
        <w:rPr>
          <w:rFonts w:cs="Calibri"/>
        </w:rPr>
        <w:t xml:space="preserve"> the following hypothetical reference </w:t>
      </w:r>
      <w:r w:rsidR="00355DFD" w:rsidRPr="0017580F">
        <w:rPr>
          <w:rFonts w:cs="Calibri"/>
        </w:rPr>
        <w:t xml:space="preserve">reconstruction </w:t>
      </w:r>
      <w:r w:rsidRPr="0017580F">
        <w:rPr>
          <w:rFonts w:cs="Calibri"/>
        </w:rPr>
        <w:t>operations are defined:</w:t>
      </w:r>
    </w:p>
    <w:p w14:paraId="1F131F76" w14:textId="35162E6D" w:rsidR="000C73CA" w:rsidRPr="0017580F" w:rsidRDefault="000C73C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Hypothetical reference resolution upsampling (</w:t>
      </w:r>
      <w:r w:rsidR="00855B87" w:rsidRPr="0017580F">
        <w:rPr>
          <w:color w:val="000000" w:themeColor="text1"/>
        </w:rPr>
        <w:fldChar w:fldCharType="begin"/>
      </w:r>
      <w:r w:rsidR="00855B87" w:rsidRPr="0017580F">
        <w:rPr>
          <w:color w:val="000000" w:themeColor="text1"/>
        </w:rPr>
        <w:instrText xml:space="preserve"> REF _Ref39059799 \r \h </w:instrText>
      </w:r>
      <w:r w:rsidR="00CA5401" w:rsidRPr="0017580F">
        <w:rPr>
          <w:color w:val="000000" w:themeColor="text1"/>
        </w:rPr>
        <w:instrText xml:space="preserve"> \* MERGEFORMAT </w:instrText>
      </w:r>
      <w:r w:rsidR="00855B87" w:rsidRPr="0017580F">
        <w:rPr>
          <w:color w:val="000000" w:themeColor="text1"/>
        </w:rPr>
      </w:r>
      <w:r w:rsidR="00855B87" w:rsidRPr="0017580F">
        <w:rPr>
          <w:color w:val="000000" w:themeColor="text1"/>
        </w:rPr>
        <w:fldChar w:fldCharType="separate"/>
      </w:r>
      <w:r w:rsidR="001F1F53">
        <w:rPr>
          <w:color w:val="000000" w:themeColor="text1"/>
        </w:rPr>
        <w:t>B.3.3</w:t>
      </w:r>
      <w:r w:rsidR="00855B87" w:rsidRPr="0017580F">
        <w:rPr>
          <w:color w:val="000000" w:themeColor="text1"/>
        </w:rPr>
        <w:fldChar w:fldCharType="end"/>
      </w:r>
      <w:r w:rsidRPr="0017580F">
        <w:rPr>
          <w:color w:val="000000" w:themeColor="text1"/>
        </w:rPr>
        <w:t>)</w:t>
      </w:r>
    </w:p>
    <w:p w14:paraId="3BAAB980" w14:textId="29B00FC2" w:rsidR="000C73CA" w:rsidRPr="0017580F" w:rsidRDefault="000C73C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Hypothetical reference frame rate conversion (</w:t>
      </w:r>
      <w:r w:rsidR="007E002B" w:rsidRPr="0017580F">
        <w:rPr>
          <w:color w:val="000000" w:themeColor="text1"/>
        </w:rPr>
        <w:fldChar w:fldCharType="begin"/>
      </w:r>
      <w:r w:rsidR="007E002B" w:rsidRPr="0017580F">
        <w:rPr>
          <w:color w:val="000000" w:themeColor="text1"/>
        </w:rPr>
        <w:instrText xml:space="preserve"> REF _Ref39746083 \r \h </w:instrText>
      </w:r>
      <w:r w:rsidR="00CA5401" w:rsidRPr="0017580F">
        <w:rPr>
          <w:color w:val="000000" w:themeColor="text1"/>
        </w:rPr>
        <w:instrText xml:space="preserve"> \* MERGEFORMAT </w:instrText>
      </w:r>
      <w:r w:rsidR="007E002B" w:rsidRPr="0017580F">
        <w:rPr>
          <w:color w:val="000000" w:themeColor="text1"/>
        </w:rPr>
      </w:r>
      <w:r w:rsidR="007E002B" w:rsidRPr="0017580F">
        <w:rPr>
          <w:color w:val="000000" w:themeColor="text1"/>
        </w:rPr>
        <w:fldChar w:fldCharType="separate"/>
      </w:r>
      <w:r w:rsidR="001F1F53">
        <w:rPr>
          <w:color w:val="000000" w:themeColor="text1"/>
        </w:rPr>
        <w:t>B.3.4</w:t>
      </w:r>
      <w:r w:rsidR="007E002B" w:rsidRPr="0017580F">
        <w:rPr>
          <w:color w:val="000000" w:themeColor="text1"/>
        </w:rPr>
        <w:fldChar w:fldCharType="end"/>
      </w:r>
      <w:r w:rsidRPr="0017580F">
        <w:rPr>
          <w:color w:val="000000" w:themeColor="text1"/>
        </w:rPr>
        <w:t>)</w:t>
      </w:r>
    </w:p>
    <w:p w14:paraId="2D652702" w14:textId="17998FE5" w:rsidR="008D5244" w:rsidRPr="0017580F" w:rsidRDefault="00A12071"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Hypothetical reference chroma format conversion (</w:t>
      </w:r>
      <w:r w:rsidRPr="0017580F">
        <w:rPr>
          <w:color w:val="000000" w:themeColor="text1"/>
        </w:rPr>
        <w:fldChar w:fldCharType="begin"/>
      </w:r>
      <w:r w:rsidRPr="0017580F">
        <w:rPr>
          <w:color w:val="000000" w:themeColor="text1"/>
        </w:rPr>
        <w:instrText xml:space="preserve"> REF _Ref38889995 \r \h </w:instrText>
      </w:r>
      <w:r w:rsidR="00CA5401"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B.3.5</w:t>
      </w:r>
      <w:r w:rsidRPr="0017580F">
        <w:rPr>
          <w:color w:val="000000" w:themeColor="text1"/>
        </w:rPr>
        <w:fldChar w:fldCharType="end"/>
      </w:r>
      <w:r w:rsidRPr="0017580F">
        <w:rPr>
          <w:color w:val="000000" w:themeColor="text1"/>
        </w:rPr>
        <w:t>)</w:t>
      </w:r>
    </w:p>
    <w:p w14:paraId="7B3B6268" w14:textId="77777777" w:rsidR="008D5244" w:rsidRPr="0017580F" w:rsidRDefault="008D5244" w:rsidP="008D5244">
      <w:pPr>
        <w:tabs>
          <w:tab w:val="clear" w:pos="403"/>
          <w:tab w:val="left" w:pos="720"/>
        </w:tabs>
        <w:rPr>
          <w:rFonts w:cs="Calibri"/>
        </w:rPr>
      </w:pPr>
      <w:r w:rsidRPr="0017580F">
        <w:rPr>
          <w:rFonts w:cs="Calibri"/>
        </w:rPr>
        <w:t>In addition, the following applies:</w:t>
      </w:r>
    </w:p>
    <w:p w14:paraId="303B2EB6" w14:textId="114CBAE0" w:rsidR="008D5244" w:rsidRPr="0017580F" w:rsidRDefault="008D524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values of the reconstructed points at the output of the reconstruction stage (subclause</w:t>
      </w:r>
      <w:r w:rsidR="00E17F34" w:rsidRPr="0017580F">
        <w:rPr>
          <w:color w:val="000000" w:themeColor="text1"/>
        </w:rPr>
        <w:t> </w:t>
      </w:r>
      <w:r w:rsidR="00F02645" w:rsidRPr="0017580F">
        <w:rPr>
          <w:color w:val="000000" w:themeColor="text1"/>
        </w:rPr>
        <w:fldChar w:fldCharType="begin"/>
      </w:r>
      <w:r w:rsidR="00F02645" w:rsidRPr="0017580F">
        <w:rPr>
          <w:color w:val="000000" w:themeColor="text1"/>
        </w:rPr>
        <w:instrText xml:space="preserve"> REF _Ref50021523 \r \h </w:instrText>
      </w:r>
      <w:r w:rsidR="00D15987" w:rsidRPr="0017580F">
        <w:rPr>
          <w:color w:val="000000" w:themeColor="text1"/>
        </w:rPr>
        <w:instrText xml:space="preserve"> \* MERGEFORMAT </w:instrText>
      </w:r>
      <w:r w:rsidR="00F02645" w:rsidRPr="0017580F">
        <w:rPr>
          <w:color w:val="000000" w:themeColor="text1"/>
        </w:rPr>
      </w:r>
      <w:r w:rsidR="00F02645" w:rsidRPr="0017580F">
        <w:rPr>
          <w:color w:val="000000" w:themeColor="text1"/>
        </w:rPr>
        <w:fldChar w:fldCharType="separate"/>
      </w:r>
      <w:r w:rsidR="001F1F53">
        <w:rPr>
          <w:color w:val="000000" w:themeColor="text1"/>
        </w:rPr>
        <w:t>H.11</w:t>
      </w:r>
      <w:r w:rsidR="00F02645" w:rsidRPr="0017580F">
        <w:rPr>
          <w:color w:val="000000" w:themeColor="text1"/>
        </w:rPr>
        <w:fldChar w:fldCharType="end"/>
      </w:r>
      <w:r w:rsidRPr="0017580F">
        <w:rPr>
          <w:color w:val="000000" w:themeColor="text1"/>
        </w:rPr>
        <w:t>) are clipped to the range 0 to ( 1 &lt;&lt; ( asps_geometry_3d_bit_depth_minus1 + 1 ) – 1 ), inclusive.</w:t>
      </w:r>
    </w:p>
    <w:p w14:paraId="697BCA91" w14:textId="2DEAB433" w:rsidR="008D5244" w:rsidRPr="0017580F" w:rsidRDefault="008D5244"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The input parameter attrBitDepth for </w:t>
      </w:r>
      <w:r w:rsidR="00E17F34" w:rsidRPr="0017580F">
        <w:rPr>
          <w:color w:val="000000" w:themeColor="text1"/>
        </w:rPr>
        <w:t>subclause </w:t>
      </w:r>
      <w:r w:rsidRPr="0017580F">
        <w:rPr>
          <w:color w:val="000000" w:themeColor="text1"/>
        </w:rPr>
        <w:fldChar w:fldCharType="begin"/>
      </w:r>
      <w:r w:rsidRPr="0017580F">
        <w:rPr>
          <w:color w:val="000000" w:themeColor="text1"/>
        </w:rPr>
        <w:instrText xml:space="preserve"> REF _Ref49358175 \n \h </w:instrText>
      </w:r>
      <w:r w:rsidR="00D15987"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H.12.3</w:t>
      </w:r>
      <w:r w:rsidRPr="0017580F">
        <w:rPr>
          <w:color w:val="000000" w:themeColor="text1"/>
        </w:rPr>
        <w:fldChar w:fldCharType="end"/>
      </w:r>
      <w:r w:rsidRPr="0017580F">
        <w:rPr>
          <w:color w:val="000000" w:themeColor="text1"/>
        </w:rPr>
        <w:t xml:space="preserve"> and the input parameter bitDepth for </w:t>
      </w:r>
      <w:r w:rsidR="00E17F34" w:rsidRPr="0017580F">
        <w:rPr>
          <w:color w:val="000000" w:themeColor="text1"/>
        </w:rPr>
        <w:t>subclause </w:t>
      </w:r>
      <w:r w:rsidRPr="0017580F">
        <w:rPr>
          <w:color w:val="000000" w:themeColor="text1"/>
        </w:rPr>
        <w:fldChar w:fldCharType="begin"/>
      </w:r>
      <w:r w:rsidRPr="0017580F">
        <w:rPr>
          <w:color w:val="000000" w:themeColor="text1"/>
        </w:rPr>
        <w:instrText xml:space="preserve"> REF _Ref49259534 \n \h </w:instrText>
      </w:r>
      <w:r w:rsidR="00D15987" w:rsidRPr="0017580F">
        <w:rPr>
          <w:color w:val="000000" w:themeColor="text1"/>
        </w:rPr>
        <w:instrText xml:space="preserve"> \* MERGEFORMAT </w:instrText>
      </w:r>
      <w:r w:rsidRPr="0017580F">
        <w:rPr>
          <w:color w:val="000000" w:themeColor="text1"/>
        </w:rPr>
      </w:r>
      <w:r w:rsidRPr="0017580F">
        <w:rPr>
          <w:color w:val="000000" w:themeColor="text1"/>
        </w:rPr>
        <w:fldChar w:fldCharType="separate"/>
      </w:r>
      <w:r w:rsidR="001F1F53">
        <w:rPr>
          <w:color w:val="000000" w:themeColor="text1"/>
        </w:rPr>
        <w:t>H.12.8.2</w:t>
      </w:r>
      <w:r w:rsidRPr="0017580F">
        <w:rPr>
          <w:color w:val="000000" w:themeColor="text1"/>
        </w:rPr>
        <w:fldChar w:fldCharType="end"/>
      </w:r>
      <w:r w:rsidRPr="0017580F">
        <w:rPr>
          <w:color w:val="000000" w:themeColor="text1"/>
        </w:rPr>
        <w:t xml:space="preserve"> are set to ( ai_attribute_2d_bit_depth_minus1[ atlasID ][ attrIdx ] + 1 ) for attribute with index attrIdx for the atlas with atlas ID atlasID.</w:t>
      </w:r>
    </w:p>
    <w:p w14:paraId="1F879B8F" w14:textId="07919718" w:rsidR="000C73CA" w:rsidRPr="0017580F" w:rsidRDefault="00216CAA" w:rsidP="00E860C4">
      <w:pPr>
        <w:tabs>
          <w:tab w:val="clear" w:pos="403"/>
          <w:tab w:val="left" w:pos="720"/>
        </w:tabs>
        <w:rPr>
          <w:rFonts w:cs="Calibri"/>
        </w:rPr>
      </w:pPr>
      <w:r w:rsidRPr="0017580F">
        <w:rPr>
          <w:rFonts w:cs="Calibri"/>
        </w:rPr>
        <w:t xml:space="preserve">The hypothetical reference </w:t>
      </w:r>
      <w:r w:rsidR="00355DFD" w:rsidRPr="0017580F">
        <w:rPr>
          <w:rFonts w:cs="Calibri"/>
        </w:rPr>
        <w:t xml:space="preserve">reconstruction </w:t>
      </w:r>
      <w:r w:rsidR="004469E6" w:rsidRPr="0017580F">
        <w:rPr>
          <w:rFonts w:cs="Calibri"/>
        </w:rPr>
        <w:t xml:space="preserve">operations </w:t>
      </w:r>
      <w:r w:rsidRPr="0017580F">
        <w:rPr>
          <w:rFonts w:cs="Calibri"/>
        </w:rPr>
        <w:t xml:space="preserve">are intended for checking decoder conformance at point B. </w:t>
      </w:r>
      <w:r w:rsidR="00F163BE" w:rsidRPr="0017580F">
        <w:rPr>
          <w:rFonts w:cs="Calibri"/>
        </w:rPr>
        <w:t xml:space="preserve">A conformant </w:t>
      </w:r>
      <w:r w:rsidRPr="0017580F">
        <w:rPr>
          <w:rFonts w:cs="Calibri"/>
        </w:rPr>
        <w:t xml:space="preserve">V-PCC decoder </w:t>
      </w:r>
      <w:r w:rsidR="00F163BE" w:rsidRPr="0017580F">
        <w:rPr>
          <w:rFonts w:cs="Calibri"/>
        </w:rPr>
        <w:t xml:space="preserve">may implement alternative processes that produce similar or better visual quality. </w:t>
      </w:r>
      <w:r w:rsidR="00F163BE" w:rsidRPr="0017580F">
        <w:rPr>
          <w:color w:val="000000" w:themeColor="text1"/>
        </w:rPr>
        <w:t>The definition of similar visual quality is outside the scope of this document.</w:t>
      </w:r>
    </w:p>
    <w:p w14:paraId="30677CDD" w14:textId="77777777" w:rsidR="000C73CA" w:rsidRPr="0017580F" w:rsidRDefault="000C73CA" w:rsidP="000C73CA">
      <w:pPr>
        <w:pStyle w:val="a3"/>
        <w:numPr>
          <w:ilvl w:val="2"/>
          <w:numId w:val="14"/>
        </w:numPr>
      </w:pPr>
      <w:bookmarkStart w:id="7389" w:name="_Toc37760872"/>
      <w:bookmarkStart w:id="7390" w:name="_Ref46444460"/>
      <w:bookmarkStart w:id="7391" w:name="_Toc51656963"/>
      <w:r w:rsidRPr="0017580F">
        <w:lastRenderedPageBreak/>
        <w:t>Tier and Levels</w:t>
      </w:r>
      <w:bookmarkEnd w:id="7389"/>
      <w:bookmarkEnd w:id="7390"/>
      <w:bookmarkEnd w:id="7391"/>
    </w:p>
    <w:p w14:paraId="0D2E01CE" w14:textId="1C99FFC1" w:rsidR="000C73CA" w:rsidRPr="0017580F" w:rsidRDefault="000C73CA" w:rsidP="000C73CA">
      <w:pPr>
        <w:rPr>
          <w:lang w:eastAsia="ja-JP"/>
        </w:rPr>
      </w:pPr>
      <w:r w:rsidRPr="0017580F">
        <w:rPr>
          <w:lang w:eastAsia="ja-JP"/>
        </w:rPr>
        <w:t xml:space="preserve">The specifications in </w:t>
      </w:r>
      <w:r w:rsidR="001E340B" w:rsidRPr="0017580F">
        <w:rPr>
          <w:lang w:eastAsia="ja-JP"/>
        </w:rPr>
        <w:fldChar w:fldCharType="begin"/>
      </w:r>
      <w:r w:rsidR="001E340B" w:rsidRPr="0017580F">
        <w:rPr>
          <w:lang w:eastAsia="ja-JP"/>
        </w:rPr>
        <w:instrText xml:space="preserve"> REF _Ref49259466 \r \h </w:instrText>
      </w:r>
      <w:r w:rsidR="00007BE2" w:rsidRPr="0017580F">
        <w:rPr>
          <w:lang w:eastAsia="ja-JP"/>
        </w:rPr>
        <w:instrText xml:space="preserve"> \* MERGEFORMAT </w:instrText>
      </w:r>
      <w:r w:rsidR="001E340B" w:rsidRPr="0017580F">
        <w:rPr>
          <w:lang w:eastAsia="ja-JP"/>
        </w:rPr>
      </w:r>
      <w:r w:rsidR="001E340B" w:rsidRPr="0017580F">
        <w:rPr>
          <w:lang w:eastAsia="ja-JP"/>
        </w:rPr>
        <w:fldChar w:fldCharType="separate"/>
      </w:r>
      <w:r w:rsidR="001F1F53">
        <w:rPr>
          <w:lang w:eastAsia="ja-JP"/>
        </w:rPr>
        <w:t>A.6</w:t>
      </w:r>
      <w:r w:rsidR="001E340B" w:rsidRPr="0017580F">
        <w:rPr>
          <w:lang w:eastAsia="ja-JP"/>
        </w:rPr>
        <w:fldChar w:fldCharType="end"/>
      </w:r>
      <w:r w:rsidR="001E340B" w:rsidRPr="0017580F">
        <w:rPr>
          <w:lang w:eastAsia="ja-JP"/>
        </w:rPr>
        <w:t xml:space="preserve"> </w:t>
      </w:r>
      <w:r w:rsidRPr="0017580F">
        <w:rPr>
          <w:lang w:eastAsia="ja-JP"/>
        </w:rPr>
        <w:t>and its subclauses apply.</w:t>
      </w:r>
    </w:p>
    <w:p w14:paraId="3907F54F" w14:textId="5A06C476" w:rsidR="000C73CA" w:rsidRPr="0017580F" w:rsidRDefault="003A1C08" w:rsidP="000C73CA">
      <w:pPr>
        <w:pStyle w:val="a2"/>
        <w:numPr>
          <w:ilvl w:val="1"/>
          <w:numId w:val="14"/>
        </w:numPr>
        <w:rPr>
          <w:color w:val="000000" w:themeColor="text1"/>
        </w:rPr>
      </w:pPr>
      <w:bookmarkStart w:id="7392" w:name="_Toc51656964"/>
      <w:r w:rsidRPr="0017580F">
        <w:t>Post-decoding conversion to nominal video formats</w:t>
      </w:r>
      <w:bookmarkEnd w:id="7392"/>
    </w:p>
    <w:p w14:paraId="0055E149" w14:textId="0F951AAF" w:rsidR="0050235C" w:rsidRPr="0017580F" w:rsidRDefault="00D21011" w:rsidP="005C26E9">
      <w:pPr>
        <w:rPr>
          <w:lang w:eastAsia="ja-JP"/>
        </w:rPr>
      </w:pPr>
      <w:r w:rsidRPr="0017580F">
        <w:rPr>
          <w:lang w:eastAsia="ja-JP"/>
        </w:rPr>
        <w:t>The specification</w:t>
      </w:r>
      <w:r w:rsidR="005A62CD" w:rsidRPr="0017580F">
        <w:rPr>
          <w:lang w:eastAsia="ja-JP"/>
        </w:rPr>
        <w:t>s</w:t>
      </w:r>
      <w:r w:rsidRPr="0017580F">
        <w:rPr>
          <w:lang w:eastAsia="ja-JP"/>
        </w:rPr>
        <w:t xml:space="preserve"> in </w:t>
      </w:r>
      <w:r w:rsidR="00386500" w:rsidRPr="0017580F">
        <w:rPr>
          <w:lang w:eastAsia="ja-JP"/>
        </w:rPr>
        <w:fldChar w:fldCharType="begin"/>
      </w:r>
      <w:r w:rsidR="00386500" w:rsidRPr="0017580F">
        <w:rPr>
          <w:lang w:eastAsia="ja-JP"/>
        </w:rPr>
        <w:instrText xml:space="preserve"> REF _Ref38310059 \n \h </w:instrText>
      </w:r>
      <w:r w:rsidR="00CA5401" w:rsidRPr="0017580F">
        <w:rPr>
          <w:lang w:eastAsia="ja-JP"/>
        </w:rPr>
        <w:instrText xml:space="preserve"> \* MERGEFORMAT </w:instrText>
      </w:r>
      <w:r w:rsidR="00386500" w:rsidRPr="0017580F">
        <w:rPr>
          <w:lang w:eastAsia="ja-JP"/>
        </w:rPr>
      </w:r>
      <w:r w:rsidR="00386500" w:rsidRPr="0017580F">
        <w:rPr>
          <w:lang w:eastAsia="ja-JP"/>
        </w:rPr>
        <w:fldChar w:fldCharType="separate"/>
      </w:r>
      <w:r w:rsidR="001F1F53">
        <w:rPr>
          <w:lang w:eastAsia="ja-JP"/>
        </w:rPr>
        <w:t>Annex B</w:t>
      </w:r>
      <w:r w:rsidR="00386500" w:rsidRPr="0017580F">
        <w:rPr>
          <w:lang w:eastAsia="ja-JP"/>
        </w:rPr>
        <w:fldChar w:fldCharType="end"/>
      </w:r>
      <w:r w:rsidR="00386500" w:rsidRPr="0017580F">
        <w:rPr>
          <w:sz w:val="20"/>
          <w:szCs w:val="20"/>
        </w:rPr>
        <w:t xml:space="preserve"> </w:t>
      </w:r>
      <w:r w:rsidRPr="0017580F">
        <w:rPr>
          <w:lang w:eastAsia="ja-JP"/>
        </w:rPr>
        <w:t>apply</w:t>
      </w:r>
      <w:r w:rsidR="00386500" w:rsidRPr="0017580F">
        <w:rPr>
          <w:lang w:eastAsia="ja-JP"/>
        </w:rPr>
        <w:t xml:space="preserve"> and its subclauses apply</w:t>
      </w:r>
      <w:r w:rsidRPr="0017580F">
        <w:rPr>
          <w:lang w:eastAsia="ja-JP"/>
        </w:rPr>
        <w:t>.</w:t>
      </w:r>
    </w:p>
    <w:p w14:paraId="0B6E99F1" w14:textId="6C6BD84D" w:rsidR="00D21011" w:rsidRPr="0017580F" w:rsidRDefault="00D21011" w:rsidP="00D21011">
      <w:pPr>
        <w:pStyle w:val="a2"/>
        <w:numPr>
          <w:ilvl w:val="1"/>
          <w:numId w:val="14"/>
        </w:numPr>
      </w:pPr>
      <w:bookmarkStart w:id="7393" w:name="_Toc51656965"/>
      <w:r w:rsidRPr="0017580F">
        <w:t>V3C Sample Stream Format</w:t>
      </w:r>
      <w:bookmarkEnd w:id="7393"/>
    </w:p>
    <w:p w14:paraId="2D147863" w14:textId="7695BC87" w:rsidR="000C73CA" w:rsidRPr="0017580F" w:rsidRDefault="000C73CA" w:rsidP="000C73CA">
      <w:r w:rsidRPr="0017580F">
        <w:t xml:space="preserve">The specifications in </w:t>
      </w:r>
      <w:r w:rsidR="008D7190" w:rsidRPr="0017580F">
        <w:fldChar w:fldCharType="begin"/>
      </w:r>
      <w:r w:rsidR="008D7190" w:rsidRPr="0017580F">
        <w:instrText xml:space="preserve"> REF _Ref5894532 \n \h </w:instrText>
      </w:r>
      <w:r w:rsidR="00CA5401" w:rsidRPr="0017580F">
        <w:instrText xml:space="preserve"> \* MERGEFORMAT </w:instrText>
      </w:r>
      <w:r w:rsidR="008D7190" w:rsidRPr="0017580F">
        <w:fldChar w:fldCharType="separate"/>
      </w:r>
      <w:r w:rsidR="001F1F53">
        <w:t>Annex C</w:t>
      </w:r>
      <w:r w:rsidR="008D7190" w:rsidRPr="0017580F">
        <w:fldChar w:fldCharType="end"/>
      </w:r>
      <w:r w:rsidR="00C8493E" w:rsidRPr="0017580F">
        <w:t xml:space="preserve"> and its subclauses apply</w:t>
      </w:r>
      <w:r w:rsidRPr="0017580F">
        <w:t>.</w:t>
      </w:r>
    </w:p>
    <w:p w14:paraId="055B3809" w14:textId="69A3C434" w:rsidR="000C73CA" w:rsidRPr="0017580F" w:rsidRDefault="000C73CA" w:rsidP="000C73CA">
      <w:pPr>
        <w:pStyle w:val="a2"/>
        <w:numPr>
          <w:ilvl w:val="1"/>
          <w:numId w:val="14"/>
        </w:numPr>
      </w:pPr>
      <w:bookmarkStart w:id="7394" w:name="_Toc37760874"/>
      <w:bookmarkStart w:id="7395" w:name="_Toc51656966"/>
      <w:r w:rsidRPr="0017580F">
        <w:t>NAL Sample Stream Format</w:t>
      </w:r>
      <w:bookmarkEnd w:id="7394"/>
      <w:bookmarkEnd w:id="7395"/>
    </w:p>
    <w:p w14:paraId="178166BC" w14:textId="50138FF6" w:rsidR="000C73CA" w:rsidRPr="0017580F" w:rsidRDefault="000C73CA" w:rsidP="000C73CA">
      <w:r w:rsidRPr="0017580F">
        <w:t xml:space="preserve">The specifications in </w:t>
      </w:r>
      <w:r w:rsidR="008D7190" w:rsidRPr="0017580F">
        <w:fldChar w:fldCharType="begin"/>
      </w:r>
      <w:r w:rsidR="008D7190" w:rsidRPr="0017580F">
        <w:instrText xml:space="preserve"> REF _Ref19022738 \n \h </w:instrText>
      </w:r>
      <w:r w:rsidR="00CA5401" w:rsidRPr="0017580F">
        <w:instrText xml:space="preserve"> \* MERGEFORMAT </w:instrText>
      </w:r>
      <w:r w:rsidR="008D7190" w:rsidRPr="0017580F">
        <w:fldChar w:fldCharType="separate"/>
      </w:r>
      <w:r w:rsidR="001F1F53">
        <w:t>Annex D</w:t>
      </w:r>
      <w:r w:rsidR="008D7190" w:rsidRPr="0017580F">
        <w:fldChar w:fldCharType="end"/>
      </w:r>
      <w:r w:rsidR="00C8493E" w:rsidRPr="0017580F">
        <w:rPr>
          <w:sz w:val="20"/>
          <w:szCs w:val="20"/>
        </w:rPr>
        <w:t xml:space="preserve"> </w:t>
      </w:r>
      <w:r w:rsidR="00C8493E" w:rsidRPr="0017580F">
        <w:t>and its subclauses apply</w:t>
      </w:r>
      <w:r w:rsidRPr="0017580F">
        <w:t>.</w:t>
      </w:r>
    </w:p>
    <w:p w14:paraId="5A4EF1A1" w14:textId="4AAB00AB" w:rsidR="000C73CA" w:rsidRPr="0017580F" w:rsidRDefault="000C73CA" w:rsidP="000C73CA">
      <w:pPr>
        <w:pStyle w:val="a2"/>
        <w:numPr>
          <w:ilvl w:val="1"/>
          <w:numId w:val="14"/>
        </w:numPr>
      </w:pPr>
      <w:bookmarkStart w:id="7396" w:name="_Toc37760875"/>
      <w:bookmarkStart w:id="7397" w:name="_Toc51656967"/>
      <w:r w:rsidRPr="0017580F">
        <w:t>Atlas Hypothetical Reference Decoder</w:t>
      </w:r>
      <w:bookmarkEnd w:id="7396"/>
      <w:bookmarkEnd w:id="7397"/>
    </w:p>
    <w:p w14:paraId="21989FF2" w14:textId="5ED4DE12" w:rsidR="000C73CA" w:rsidRPr="0017580F" w:rsidRDefault="000C73CA" w:rsidP="000C73CA">
      <w:r w:rsidRPr="0017580F">
        <w:t xml:space="preserve">The specifications in </w:t>
      </w:r>
      <w:r w:rsidR="008D7190" w:rsidRPr="0017580F">
        <w:fldChar w:fldCharType="begin"/>
      </w:r>
      <w:r w:rsidR="008D7190" w:rsidRPr="0017580F">
        <w:instrText xml:space="preserve"> REF _Ref21527634 \n \h </w:instrText>
      </w:r>
      <w:r w:rsidR="00CA5401" w:rsidRPr="0017580F">
        <w:instrText xml:space="preserve"> \* MERGEFORMAT </w:instrText>
      </w:r>
      <w:r w:rsidR="008D7190" w:rsidRPr="0017580F">
        <w:fldChar w:fldCharType="separate"/>
      </w:r>
      <w:r w:rsidR="001F1F53">
        <w:t>Annex E</w:t>
      </w:r>
      <w:r w:rsidR="008D7190" w:rsidRPr="0017580F">
        <w:fldChar w:fldCharType="end"/>
      </w:r>
      <w:r w:rsidRPr="0017580F">
        <w:t xml:space="preserve"> </w:t>
      </w:r>
      <w:r w:rsidR="00C8493E" w:rsidRPr="0017580F">
        <w:t>and its subclauses apply</w:t>
      </w:r>
      <w:r w:rsidRPr="0017580F">
        <w:t>.</w:t>
      </w:r>
    </w:p>
    <w:p w14:paraId="773CB8AA" w14:textId="1D456AAD" w:rsidR="000C73CA" w:rsidRPr="0017580F" w:rsidRDefault="000C73CA" w:rsidP="000C73CA">
      <w:pPr>
        <w:pStyle w:val="a2"/>
        <w:numPr>
          <w:ilvl w:val="1"/>
          <w:numId w:val="14"/>
        </w:numPr>
      </w:pPr>
      <w:bookmarkStart w:id="7398" w:name="_Toc37760876"/>
      <w:bookmarkStart w:id="7399" w:name="_Toc51656968"/>
      <w:r w:rsidRPr="0017580F">
        <w:t>Supplemental Enhancement Information</w:t>
      </w:r>
      <w:bookmarkEnd w:id="7398"/>
      <w:bookmarkEnd w:id="7399"/>
    </w:p>
    <w:p w14:paraId="7ECAE534" w14:textId="77777777" w:rsidR="0050235C" w:rsidRPr="0017580F" w:rsidRDefault="000C73CA" w:rsidP="000C73CA">
      <w:pPr>
        <w:pStyle w:val="a3"/>
        <w:numPr>
          <w:ilvl w:val="2"/>
          <w:numId w:val="14"/>
        </w:numPr>
      </w:pPr>
      <w:bookmarkStart w:id="7400" w:name="_Toc37760877"/>
      <w:bookmarkStart w:id="7401" w:name="_Toc51656969"/>
      <w:r w:rsidRPr="0017580F">
        <w:t>General</w:t>
      </w:r>
      <w:bookmarkEnd w:id="7400"/>
      <w:bookmarkEnd w:id="7401"/>
    </w:p>
    <w:p w14:paraId="39E2C4B1" w14:textId="7F439161" w:rsidR="0050235C" w:rsidRPr="0017580F" w:rsidRDefault="000C73CA" w:rsidP="000C73CA">
      <w:r w:rsidRPr="0017580F">
        <w:t xml:space="preserve">The specifications in </w:t>
      </w:r>
      <w:r w:rsidR="00F85CDF" w:rsidRPr="0017580F">
        <w:fldChar w:fldCharType="begin"/>
      </w:r>
      <w:r w:rsidR="00F85CDF" w:rsidRPr="0017580F">
        <w:instrText xml:space="preserve"> REF _Ref38310292 \n \h </w:instrText>
      </w:r>
      <w:r w:rsidR="00CA5401" w:rsidRPr="0017580F">
        <w:instrText xml:space="preserve"> \* MERGEFORMAT </w:instrText>
      </w:r>
      <w:r w:rsidR="00F85CDF" w:rsidRPr="0017580F">
        <w:fldChar w:fldCharType="separate"/>
      </w:r>
      <w:r w:rsidR="001F1F53">
        <w:t>F.1</w:t>
      </w:r>
      <w:r w:rsidR="00F85CDF" w:rsidRPr="0017580F">
        <w:fldChar w:fldCharType="end"/>
      </w:r>
      <w:r w:rsidRPr="0017580F">
        <w:t xml:space="preserve"> apply.</w:t>
      </w:r>
    </w:p>
    <w:p w14:paraId="6A4BDBA7" w14:textId="77777777" w:rsidR="0050235C" w:rsidRPr="0017580F" w:rsidRDefault="000C73CA" w:rsidP="000C73CA">
      <w:pPr>
        <w:pStyle w:val="a3"/>
        <w:numPr>
          <w:ilvl w:val="2"/>
          <w:numId w:val="14"/>
        </w:numPr>
      </w:pPr>
      <w:bookmarkStart w:id="7402" w:name="_Toc37760878"/>
      <w:bookmarkStart w:id="7403" w:name="_Toc51656970"/>
      <w:r w:rsidRPr="0017580F">
        <w:t>SEI payload syntax</w:t>
      </w:r>
      <w:bookmarkEnd w:id="7402"/>
      <w:bookmarkEnd w:id="7403"/>
    </w:p>
    <w:p w14:paraId="4C8242F6" w14:textId="4BA0939D" w:rsidR="005600B0" w:rsidRPr="0017580F" w:rsidRDefault="005600B0" w:rsidP="005600B0">
      <w:pPr>
        <w:pStyle w:val="a3"/>
        <w:numPr>
          <w:ilvl w:val="3"/>
          <w:numId w:val="14"/>
        </w:numPr>
      </w:pPr>
      <w:bookmarkStart w:id="7404" w:name="_Toc51656971"/>
      <w:r w:rsidRPr="0017580F">
        <w:t>General SEI message syntax</w:t>
      </w:r>
      <w:bookmarkEnd w:id="7404"/>
    </w:p>
    <w:p w14:paraId="76A20EE2" w14:textId="06384E1E" w:rsidR="0050235C" w:rsidRPr="0017580F" w:rsidRDefault="0049356D" w:rsidP="0049356D">
      <w:r w:rsidRPr="0017580F">
        <w:t xml:space="preserve">The specifications in </w:t>
      </w:r>
      <w:r w:rsidR="008B7C30" w:rsidRPr="0017580F">
        <w:fldChar w:fldCharType="begin"/>
      </w:r>
      <w:r w:rsidR="008B7C30" w:rsidRPr="0017580F">
        <w:instrText xml:space="preserve"> REF _Ref38310422 \r \h </w:instrText>
      </w:r>
      <w:r w:rsidR="00007BE2" w:rsidRPr="0017580F">
        <w:instrText xml:space="preserve"> \* MERGEFORMAT </w:instrText>
      </w:r>
      <w:r w:rsidR="008B7C30" w:rsidRPr="0017580F">
        <w:fldChar w:fldCharType="separate"/>
      </w:r>
      <w:r w:rsidR="001F1F53">
        <w:t>F.2.1</w:t>
      </w:r>
      <w:r w:rsidR="008B7C30" w:rsidRPr="0017580F">
        <w:fldChar w:fldCharType="end"/>
      </w:r>
      <w:r w:rsidR="008B7C30" w:rsidRPr="0017580F">
        <w:t xml:space="preserve"> </w:t>
      </w:r>
      <w:r w:rsidRPr="0017580F">
        <w:t>apply.</w:t>
      </w:r>
    </w:p>
    <w:p w14:paraId="57BCE67E" w14:textId="7B368BE7" w:rsidR="005600B0" w:rsidRPr="0017580F" w:rsidRDefault="005600B0" w:rsidP="00F64CD1">
      <w:pPr>
        <w:pStyle w:val="a3"/>
        <w:numPr>
          <w:ilvl w:val="3"/>
          <w:numId w:val="14"/>
        </w:numPr>
        <w:tabs>
          <w:tab w:val="clear" w:pos="403"/>
        </w:tabs>
      </w:pPr>
      <w:bookmarkStart w:id="7405" w:name="_Toc51656972"/>
      <w:r w:rsidRPr="0017580F">
        <w:t>Filler payload SEI message syntax</w:t>
      </w:r>
      <w:bookmarkEnd w:id="7405"/>
    </w:p>
    <w:p w14:paraId="277E95EF" w14:textId="22414BAE" w:rsidR="0050235C" w:rsidRPr="0017580F" w:rsidRDefault="0049356D" w:rsidP="0049356D">
      <w:r w:rsidRPr="0017580F">
        <w:t>The specifications in</w:t>
      </w:r>
      <w:r w:rsidR="008B7C30" w:rsidRPr="0017580F">
        <w:t xml:space="preserve"> </w:t>
      </w:r>
      <w:r w:rsidR="008B7C30" w:rsidRPr="0017580F">
        <w:fldChar w:fldCharType="begin"/>
      </w:r>
      <w:r w:rsidR="008B7C30" w:rsidRPr="0017580F">
        <w:instrText xml:space="preserve"> REF _Ref49347578 \r \h </w:instrText>
      </w:r>
      <w:r w:rsidR="00007BE2" w:rsidRPr="0017580F">
        <w:instrText xml:space="preserve"> \* MERGEFORMAT </w:instrText>
      </w:r>
      <w:r w:rsidR="008B7C30" w:rsidRPr="0017580F">
        <w:fldChar w:fldCharType="separate"/>
      </w:r>
      <w:r w:rsidR="001F1F53">
        <w:t>F.2.2</w:t>
      </w:r>
      <w:r w:rsidR="008B7C30" w:rsidRPr="0017580F">
        <w:fldChar w:fldCharType="end"/>
      </w:r>
      <w:r w:rsidR="008B7C30" w:rsidRPr="0017580F">
        <w:t xml:space="preserve"> </w:t>
      </w:r>
      <w:r w:rsidRPr="0017580F">
        <w:t>apply.</w:t>
      </w:r>
    </w:p>
    <w:p w14:paraId="1160CF90" w14:textId="4221D895" w:rsidR="00F64CD1" w:rsidRPr="0017580F" w:rsidRDefault="00F64CD1" w:rsidP="00F64CD1">
      <w:pPr>
        <w:pStyle w:val="a3"/>
        <w:numPr>
          <w:ilvl w:val="3"/>
          <w:numId w:val="14"/>
        </w:numPr>
        <w:tabs>
          <w:tab w:val="clear" w:pos="403"/>
        </w:tabs>
      </w:pPr>
      <w:bookmarkStart w:id="7406" w:name="_Toc51656973"/>
      <w:r w:rsidRPr="0017580F">
        <w:t>User data registered by Recommendation ITU-T T.35 SEI message syntax</w:t>
      </w:r>
      <w:bookmarkEnd w:id="7406"/>
    </w:p>
    <w:p w14:paraId="55F86FFD" w14:textId="4B773DC0" w:rsidR="0050235C" w:rsidRPr="0017580F" w:rsidRDefault="0049356D" w:rsidP="0049356D">
      <w:r w:rsidRPr="0017580F">
        <w:t xml:space="preserve">The specifications in </w:t>
      </w:r>
      <w:r w:rsidR="008B7C30" w:rsidRPr="0017580F">
        <w:fldChar w:fldCharType="begin"/>
      </w:r>
      <w:r w:rsidR="008B7C30" w:rsidRPr="0017580F">
        <w:instrText xml:space="preserve"> REF _Ref49347590 \r \h </w:instrText>
      </w:r>
      <w:r w:rsidR="00007BE2" w:rsidRPr="0017580F">
        <w:instrText xml:space="preserve"> \* MERGEFORMAT </w:instrText>
      </w:r>
      <w:r w:rsidR="008B7C30" w:rsidRPr="0017580F">
        <w:fldChar w:fldCharType="separate"/>
      </w:r>
      <w:r w:rsidR="001F1F53">
        <w:t>F.2.3</w:t>
      </w:r>
      <w:r w:rsidR="008B7C30" w:rsidRPr="0017580F">
        <w:fldChar w:fldCharType="end"/>
      </w:r>
      <w:r w:rsidRPr="0017580F">
        <w:t xml:space="preserve"> apply.</w:t>
      </w:r>
    </w:p>
    <w:p w14:paraId="1D2F1B59" w14:textId="3E4AC871" w:rsidR="00F64CD1" w:rsidRPr="0017580F" w:rsidRDefault="00F64CD1" w:rsidP="00F64CD1">
      <w:pPr>
        <w:pStyle w:val="a3"/>
        <w:numPr>
          <w:ilvl w:val="3"/>
          <w:numId w:val="14"/>
        </w:numPr>
        <w:tabs>
          <w:tab w:val="clear" w:pos="403"/>
        </w:tabs>
      </w:pPr>
      <w:bookmarkStart w:id="7407" w:name="_Toc51656974"/>
      <w:r w:rsidRPr="0017580F">
        <w:t>User data unregistered SEI message syntax</w:t>
      </w:r>
      <w:bookmarkEnd w:id="7407"/>
    </w:p>
    <w:p w14:paraId="440C8D34" w14:textId="74A921D3" w:rsidR="0050235C" w:rsidRPr="0017580F" w:rsidRDefault="0049356D" w:rsidP="0049356D">
      <w:r w:rsidRPr="0017580F">
        <w:t xml:space="preserve">The specifications in </w:t>
      </w:r>
      <w:r w:rsidR="008B7C30" w:rsidRPr="0017580F">
        <w:fldChar w:fldCharType="begin"/>
      </w:r>
      <w:r w:rsidR="008B7C30" w:rsidRPr="0017580F">
        <w:instrText xml:space="preserve"> REF _Ref49347601 \r \h </w:instrText>
      </w:r>
      <w:r w:rsidR="00007BE2" w:rsidRPr="0017580F">
        <w:instrText xml:space="preserve"> \* MERGEFORMAT </w:instrText>
      </w:r>
      <w:r w:rsidR="008B7C30" w:rsidRPr="0017580F">
        <w:fldChar w:fldCharType="separate"/>
      </w:r>
      <w:r w:rsidR="001F1F53">
        <w:t>F.2.4</w:t>
      </w:r>
      <w:r w:rsidR="008B7C30" w:rsidRPr="0017580F">
        <w:fldChar w:fldCharType="end"/>
      </w:r>
      <w:r w:rsidR="008B7C30" w:rsidRPr="0017580F">
        <w:t xml:space="preserve"> </w:t>
      </w:r>
      <w:r w:rsidRPr="0017580F">
        <w:t>apply.</w:t>
      </w:r>
    </w:p>
    <w:p w14:paraId="2A57A70A" w14:textId="36ED2E0E" w:rsidR="00F64CD1" w:rsidRPr="0017580F" w:rsidRDefault="00F64CD1" w:rsidP="00F64CD1">
      <w:pPr>
        <w:pStyle w:val="a3"/>
        <w:numPr>
          <w:ilvl w:val="3"/>
          <w:numId w:val="14"/>
        </w:numPr>
        <w:tabs>
          <w:tab w:val="clear" w:pos="403"/>
        </w:tabs>
      </w:pPr>
      <w:bookmarkStart w:id="7408" w:name="_Toc51656975"/>
      <w:r w:rsidRPr="0017580F">
        <w:t>Recovery point SEI message syntax</w:t>
      </w:r>
      <w:bookmarkEnd w:id="7408"/>
    </w:p>
    <w:p w14:paraId="648A1C69" w14:textId="2BF3F547" w:rsidR="0050235C" w:rsidRPr="0017580F" w:rsidRDefault="0049356D" w:rsidP="0049356D">
      <w:r w:rsidRPr="0017580F">
        <w:t xml:space="preserve">The specifications in </w:t>
      </w:r>
      <w:r w:rsidR="008B7C30" w:rsidRPr="0017580F">
        <w:fldChar w:fldCharType="begin"/>
      </w:r>
      <w:r w:rsidR="008B7C30" w:rsidRPr="0017580F">
        <w:instrText xml:space="preserve"> REF _Ref49347611 \r \h </w:instrText>
      </w:r>
      <w:r w:rsidR="00007BE2" w:rsidRPr="0017580F">
        <w:instrText xml:space="preserve"> \* MERGEFORMAT </w:instrText>
      </w:r>
      <w:r w:rsidR="008B7C30" w:rsidRPr="0017580F">
        <w:fldChar w:fldCharType="separate"/>
      </w:r>
      <w:r w:rsidR="001F1F53">
        <w:t>F.2.5</w:t>
      </w:r>
      <w:r w:rsidR="008B7C30" w:rsidRPr="0017580F">
        <w:fldChar w:fldCharType="end"/>
      </w:r>
      <w:r w:rsidR="008B7C30" w:rsidRPr="0017580F">
        <w:t xml:space="preserve"> </w:t>
      </w:r>
      <w:r w:rsidRPr="0017580F">
        <w:t>apply.</w:t>
      </w:r>
    </w:p>
    <w:p w14:paraId="1E18AE19" w14:textId="775E3919" w:rsidR="00F64CD1" w:rsidRPr="0017580F" w:rsidRDefault="00F64CD1" w:rsidP="00F64CD1">
      <w:pPr>
        <w:pStyle w:val="a3"/>
        <w:numPr>
          <w:ilvl w:val="3"/>
          <w:numId w:val="14"/>
        </w:numPr>
        <w:tabs>
          <w:tab w:val="clear" w:pos="403"/>
        </w:tabs>
      </w:pPr>
      <w:bookmarkStart w:id="7409" w:name="_Toc51656976"/>
      <w:r w:rsidRPr="0017580F">
        <w:t xml:space="preserve">No </w:t>
      </w:r>
      <w:r w:rsidR="00F16D7B" w:rsidRPr="0017580F">
        <w:t xml:space="preserve">reconstruction </w:t>
      </w:r>
      <w:r w:rsidRPr="0017580F">
        <w:t>SEI message syntax</w:t>
      </w:r>
      <w:bookmarkEnd w:id="7409"/>
    </w:p>
    <w:p w14:paraId="7E4A4CA7" w14:textId="593A77ED" w:rsidR="0050235C" w:rsidRPr="0017580F" w:rsidRDefault="0049356D" w:rsidP="0049356D">
      <w:r w:rsidRPr="0017580F">
        <w:t xml:space="preserve">The specifications in </w:t>
      </w:r>
      <w:r w:rsidR="008B7C30" w:rsidRPr="0017580F">
        <w:fldChar w:fldCharType="begin"/>
      </w:r>
      <w:r w:rsidR="008B7C30" w:rsidRPr="0017580F">
        <w:instrText xml:space="preserve"> REF _Ref49347624 \r \h </w:instrText>
      </w:r>
      <w:r w:rsidR="00007BE2" w:rsidRPr="0017580F">
        <w:instrText xml:space="preserve"> \* MERGEFORMAT </w:instrText>
      </w:r>
      <w:r w:rsidR="008B7C30" w:rsidRPr="0017580F">
        <w:fldChar w:fldCharType="separate"/>
      </w:r>
      <w:r w:rsidR="001F1F53">
        <w:t>F.2.6</w:t>
      </w:r>
      <w:r w:rsidR="008B7C30" w:rsidRPr="0017580F">
        <w:fldChar w:fldCharType="end"/>
      </w:r>
      <w:r w:rsidR="008B7C30" w:rsidRPr="0017580F">
        <w:t xml:space="preserve"> </w:t>
      </w:r>
      <w:r w:rsidRPr="0017580F">
        <w:t>apply.</w:t>
      </w:r>
    </w:p>
    <w:p w14:paraId="0EEF2FD4" w14:textId="2170C535" w:rsidR="00F64CD1" w:rsidRPr="0017580F" w:rsidRDefault="00F64CD1" w:rsidP="00F64CD1">
      <w:pPr>
        <w:pStyle w:val="a3"/>
        <w:numPr>
          <w:ilvl w:val="3"/>
          <w:numId w:val="14"/>
        </w:numPr>
        <w:tabs>
          <w:tab w:val="clear" w:pos="403"/>
        </w:tabs>
      </w:pPr>
      <w:bookmarkStart w:id="7410" w:name="_Toc51656977"/>
      <w:r w:rsidRPr="0017580F">
        <w:t>Reserved SEI message syntax</w:t>
      </w:r>
      <w:bookmarkEnd w:id="7410"/>
    </w:p>
    <w:p w14:paraId="55735E3D" w14:textId="2E413F1B" w:rsidR="0050235C" w:rsidRPr="0017580F" w:rsidRDefault="0049356D" w:rsidP="0049356D">
      <w:r w:rsidRPr="0017580F">
        <w:t xml:space="preserve">The specifications in </w:t>
      </w:r>
      <w:r w:rsidR="008B7C30" w:rsidRPr="0017580F">
        <w:fldChar w:fldCharType="begin"/>
      </w:r>
      <w:r w:rsidR="008B7C30" w:rsidRPr="0017580F">
        <w:instrText xml:space="preserve"> REF _Ref399007818 \r \h </w:instrText>
      </w:r>
      <w:r w:rsidR="00007BE2" w:rsidRPr="0017580F">
        <w:instrText xml:space="preserve"> \* MERGEFORMAT </w:instrText>
      </w:r>
      <w:r w:rsidR="008B7C30" w:rsidRPr="0017580F">
        <w:fldChar w:fldCharType="separate"/>
      </w:r>
      <w:r w:rsidR="001F1F53">
        <w:t>F.2.7</w:t>
      </w:r>
      <w:r w:rsidR="008B7C30" w:rsidRPr="0017580F">
        <w:fldChar w:fldCharType="end"/>
      </w:r>
      <w:r w:rsidR="008B7C30" w:rsidRPr="0017580F">
        <w:t xml:space="preserve"> </w:t>
      </w:r>
      <w:r w:rsidRPr="0017580F">
        <w:t>apply.</w:t>
      </w:r>
    </w:p>
    <w:p w14:paraId="75DDE3B3" w14:textId="036BB109" w:rsidR="00F64CD1" w:rsidRPr="0017580F" w:rsidRDefault="00F64CD1" w:rsidP="00F64CD1">
      <w:pPr>
        <w:pStyle w:val="a3"/>
        <w:numPr>
          <w:ilvl w:val="3"/>
          <w:numId w:val="14"/>
        </w:numPr>
        <w:tabs>
          <w:tab w:val="clear" w:pos="403"/>
        </w:tabs>
      </w:pPr>
      <w:bookmarkStart w:id="7411" w:name="_Toc51656978"/>
      <w:r w:rsidRPr="0017580F">
        <w:lastRenderedPageBreak/>
        <w:t>SEI manifest SEI message syntax</w:t>
      </w:r>
      <w:bookmarkEnd w:id="7411"/>
    </w:p>
    <w:p w14:paraId="1FA9D848" w14:textId="6FBC7D35" w:rsidR="0050235C" w:rsidRPr="0017580F" w:rsidRDefault="0049356D" w:rsidP="0049356D">
      <w:r w:rsidRPr="0017580F">
        <w:t xml:space="preserve">The specifications in </w:t>
      </w:r>
      <w:r w:rsidR="008B7C30" w:rsidRPr="0017580F">
        <w:fldChar w:fldCharType="begin"/>
      </w:r>
      <w:r w:rsidR="008B7C30" w:rsidRPr="0017580F">
        <w:instrText xml:space="preserve"> REF _Ref49347643 \r \h </w:instrText>
      </w:r>
      <w:r w:rsidR="00007BE2" w:rsidRPr="0017580F">
        <w:instrText xml:space="preserve"> \* MERGEFORMAT </w:instrText>
      </w:r>
      <w:r w:rsidR="008B7C30" w:rsidRPr="0017580F">
        <w:fldChar w:fldCharType="separate"/>
      </w:r>
      <w:r w:rsidR="001F1F53">
        <w:t>F.2.8</w:t>
      </w:r>
      <w:r w:rsidR="008B7C30" w:rsidRPr="0017580F">
        <w:fldChar w:fldCharType="end"/>
      </w:r>
      <w:r w:rsidR="008B7C30" w:rsidRPr="0017580F">
        <w:t xml:space="preserve"> </w:t>
      </w:r>
      <w:r w:rsidRPr="0017580F">
        <w:t>apply.</w:t>
      </w:r>
    </w:p>
    <w:p w14:paraId="0F07428F" w14:textId="45F33E4D" w:rsidR="001F2065" w:rsidRPr="0017580F" w:rsidRDefault="001F2065" w:rsidP="001F2065">
      <w:pPr>
        <w:pStyle w:val="a3"/>
        <w:numPr>
          <w:ilvl w:val="3"/>
          <w:numId w:val="14"/>
        </w:numPr>
        <w:tabs>
          <w:tab w:val="clear" w:pos="403"/>
        </w:tabs>
      </w:pPr>
      <w:bookmarkStart w:id="7412" w:name="_Toc51656979"/>
      <w:r w:rsidRPr="0017580F">
        <w:t>SEI prefix indication SEI message syntax</w:t>
      </w:r>
      <w:bookmarkEnd w:id="7412"/>
    </w:p>
    <w:p w14:paraId="59AEE6C5" w14:textId="31E701C6" w:rsidR="0050235C" w:rsidRPr="0017580F" w:rsidRDefault="0049356D" w:rsidP="0049356D">
      <w:r w:rsidRPr="0017580F">
        <w:t xml:space="preserve">The specifications in </w:t>
      </w:r>
      <w:r w:rsidR="008B7C30" w:rsidRPr="0017580F">
        <w:fldChar w:fldCharType="begin"/>
      </w:r>
      <w:r w:rsidR="008B7C30" w:rsidRPr="0017580F">
        <w:instrText xml:space="preserve"> REF _Ref49347654 \r \h </w:instrText>
      </w:r>
      <w:r w:rsidR="00007BE2" w:rsidRPr="0017580F">
        <w:instrText xml:space="preserve"> \* MERGEFORMAT </w:instrText>
      </w:r>
      <w:r w:rsidR="008B7C30" w:rsidRPr="0017580F">
        <w:fldChar w:fldCharType="separate"/>
      </w:r>
      <w:r w:rsidR="001F1F53">
        <w:t>F.2.9</w:t>
      </w:r>
      <w:r w:rsidR="008B7C30" w:rsidRPr="0017580F">
        <w:fldChar w:fldCharType="end"/>
      </w:r>
      <w:r w:rsidR="008B7C30" w:rsidRPr="0017580F">
        <w:t xml:space="preserve"> </w:t>
      </w:r>
      <w:r w:rsidRPr="0017580F">
        <w:t>apply.</w:t>
      </w:r>
    </w:p>
    <w:p w14:paraId="6A1A052A" w14:textId="77777777" w:rsidR="0050235C" w:rsidRPr="0017580F" w:rsidRDefault="001F2065" w:rsidP="001F2065">
      <w:pPr>
        <w:pStyle w:val="a3"/>
        <w:numPr>
          <w:ilvl w:val="3"/>
          <w:numId w:val="14"/>
        </w:numPr>
        <w:tabs>
          <w:tab w:val="clear" w:pos="403"/>
        </w:tabs>
        <w:rPr>
          <w:b w:val="0"/>
        </w:rPr>
      </w:pPr>
      <w:bookmarkStart w:id="7413" w:name="_Toc51656980"/>
      <w:r w:rsidRPr="0017580F">
        <w:t>Active sub-bitstreams SEI message syntax</w:t>
      </w:r>
      <w:bookmarkEnd w:id="7413"/>
    </w:p>
    <w:p w14:paraId="097C396B" w14:textId="420D1606" w:rsidR="0050235C" w:rsidRPr="0017580F" w:rsidRDefault="0049356D" w:rsidP="0049356D">
      <w:r w:rsidRPr="0017580F">
        <w:t xml:space="preserve">The specifications in </w:t>
      </w:r>
      <w:r w:rsidR="008B7C30" w:rsidRPr="0017580F">
        <w:fldChar w:fldCharType="begin"/>
      </w:r>
      <w:r w:rsidR="008B7C30" w:rsidRPr="0017580F">
        <w:instrText xml:space="preserve"> REF _Ref49347665 \r \h </w:instrText>
      </w:r>
      <w:r w:rsidR="00007BE2" w:rsidRPr="0017580F">
        <w:instrText xml:space="preserve"> \* MERGEFORMAT </w:instrText>
      </w:r>
      <w:r w:rsidR="008B7C30" w:rsidRPr="0017580F">
        <w:fldChar w:fldCharType="separate"/>
      </w:r>
      <w:r w:rsidR="001F1F53">
        <w:t>F.2.10</w:t>
      </w:r>
      <w:r w:rsidR="008B7C30" w:rsidRPr="0017580F">
        <w:fldChar w:fldCharType="end"/>
      </w:r>
      <w:r w:rsidR="008B7C30" w:rsidRPr="0017580F">
        <w:t xml:space="preserve"> </w:t>
      </w:r>
      <w:r w:rsidRPr="0017580F">
        <w:t>apply.</w:t>
      </w:r>
    </w:p>
    <w:p w14:paraId="69945A89" w14:textId="77777777" w:rsidR="0050235C" w:rsidRPr="0017580F" w:rsidRDefault="00D43735" w:rsidP="00D43735">
      <w:pPr>
        <w:pStyle w:val="a3"/>
        <w:numPr>
          <w:ilvl w:val="3"/>
          <w:numId w:val="14"/>
        </w:numPr>
        <w:tabs>
          <w:tab w:val="clear" w:pos="403"/>
        </w:tabs>
        <w:rPr>
          <w:b w:val="0"/>
        </w:rPr>
      </w:pPr>
      <w:bookmarkStart w:id="7414" w:name="_Toc51656981"/>
      <w:r w:rsidRPr="0017580F">
        <w:t>Component codec mapping SEI message syntax</w:t>
      </w:r>
      <w:bookmarkEnd w:id="7414"/>
    </w:p>
    <w:p w14:paraId="018220B4" w14:textId="68D9F9F1" w:rsidR="0050235C" w:rsidRPr="0017580F" w:rsidRDefault="0049356D" w:rsidP="0049356D">
      <w:r w:rsidRPr="0017580F">
        <w:t xml:space="preserve">The specifications in </w:t>
      </w:r>
      <w:r w:rsidR="00C3718E" w:rsidRPr="0017580F">
        <w:fldChar w:fldCharType="begin"/>
      </w:r>
      <w:r w:rsidR="00C3718E" w:rsidRPr="0017580F">
        <w:instrText xml:space="preserve"> REF _Ref21444040 \r \h </w:instrText>
      </w:r>
      <w:r w:rsidR="00007BE2" w:rsidRPr="0017580F">
        <w:instrText xml:space="preserve"> \* MERGEFORMAT </w:instrText>
      </w:r>
      <w:r w:rsidR="00C3718E" w:rsidRPr="0017580F">
        <w:fldChar w:fldCharType="separate"/>
      </w:r>
      <w:r w:rsidR="001F1F53">
        <w:t>F.2.11</w:t>
      </w:r>
      <w:r w:rsidR="00C3718E" w:rsidRPr="0017580F">
        <w:fldChar w:fldCharType="end"/>
      </w:r>
      <w:r w:rsidR="00C3718E" w:rsidRPr="0017580F">
        <w:t xml:space="preserve"> </w:t>
      </w:r>
      <w:r w:rsidRPr="0017580F">
        <w:t>apply.</w:t>
      </w:r>
    </w:p>
    <w:p w14:paraId="7C8EB675" w14:textId="77777777" w:rsidR="0050235C" w:rsidRPr="0017580F" w:rsidRDefault="00D43735" w:rsidP="00D43735">
      <w:pPr>
        <w:pStyle w:val="a3"/>
        <w:numPr>
          <w:ilvl w:val="3"/>
          <w:numId w:val="14"/>
        </w:numPr>
        <w:tabs>
          <w:tab w:val="clear" w:pos="403"/>
        </w:tabs>
        <w:spacing w:line="240" w:lineRule="auto"/>
        <w:rPr>
          <w:b w:val="0"/>
        </w:rPr>
      </w:pPr>
      <w:bookmarkStart w:id="7415" w:name="_Toc51656982"/>
      <w:r w:rsidRPr="0017580F">
        <w:t>Volumetric annotation SEI message family syntax</w:t>
      </w:r>
      <w:bookmarkEnd w:id="7415"/>
    </w:p>
    <w:p w14:paraId="6E47D19B" w14:textId="4D73E5D8" w:rsidR="0050235C" w:rsidRPr="0017580F" w:rsidRDefault="00BE7C01" w:rsidP="00BE7C01">
      <w:r w:rsidRPr="0017580F">
        <w:t xml:space="preserve">The specifications in </w:t>
      </w:r>
      <w:r w:rsidR="00C3718E" w:rsidRPr="0017580F">
        <w:fldChar w:fldCharType="begin"/>
      </w:r>
      <w:r w:rsidR="00C3718E" w:rsidRPr="0017580F">
        <w:instrText xml:space="preserve"> REF _Ref49347690 \r \h </w:instrText>
      </w:r>
      <w:r w:rsidR="00007BE2" w:rsidRPr="0017580F">
        <w:instrText xml:space="preserve"> \* MERGEFORMAT </w:instrText>
      </w:r>
      <w:r w:rsidR="00C3718E" w:rsidRPr="0017580F">
        <w:fldChar w:fldCharType="separate"/>
      </w:r>
      <w:r w:rsidR="001F1F53">
        <w:t>F.2.12</w:t>
      </w:r>
      <w:r w:rsidR="00C3718E" w:rsidRPr="0017580F">
        <w:fldChar w:fldCharType="end"/>
      </w:r>
      <w:r w:rsidR="00C3718E" w:rsidRPr="0017580F">
        <w:t xml:space="preserve"> </w:t>
      </w:r>
      <w:r w:rsidRPr="0017580F">
        <w:rPr>
          <w:lang w:eastAsia="ja-JP"/>
        </w:rPr>
        <w:t xml:space="preserve">and its subclauses </w:t>
      </w:r>
      <w:r w:rsidRPr="0017580F">
        <w:t>apply.</w:t>
      </w:r>
    </w:p>
    <w:p w14:paraId="3450BE0E" w14:textId="09FA9C38" w:rsidR="00D43735" w:rsidRPr="0017580F" w:rsidRDefault="00D43735" w:rsidP="00D43735">
      <w:pPr>
        <w:pStyle w:val="a3"/>
        <w:numPr>
          <w:ilvl w:val="3"/>
          <w:numId w:val="14"/>
        </w:numPr>
      </w:pPr>
      <w:bookmarkStart w:id="7416" w:name="_Toc51656983"/>
      <w:r w:rsidRPr="0017580F">
        <w:t>Buffering period SEI message syntax</w:t>
      </w:r>
      <w:bookmarkEnd w:id="7416"/>
    </w:p>
    <w:p w14:paraId="5E0972C9" w14:textId="6E109469" w:rsidR="0050235C" w:rsidRPr="0017580F" w:rsidRDefault="00BE7C01" w:rsidP="00BE7C01">
      <w:r w:rsidRPr="0017580F">
        <w:t xml:space="preserve">The specifications in </w:t>
      </w:r>
      <w:r w:rsidR="00C3718E" w:rsidRPr="0017580F">
        <w:fldChar w:fldCharType="begin"/>
      </w:r>
      <w:r w:rsidR="00C3718E" w:rsidRPr="0017580F">
        <w:instrText xml:space="preserve"> REF _Ref49347702 \r \h </w:instrText>
      </w:r>
      <w:r w:rsidR="00007BE2" w:rsidRPr="0017580F">
        <w:instrText xml:space="preserve"> \* MERGEFORMAT </w:instrText>
      </w:r>
      <w:r w:rsidR="00C3718E" w:rsidRPr="0017580F">
        <w:fldChar w:fldCharType="separate"/>
      </w:r>
      <w:r w:rsidR="001F1F53">
        <w:t>F.2.13</w:t>
      </w:r>
      <w:r w:rsidR="00C3718E" w:rsidRPr="0017580F">
        <w:fldChar w:fldCharType="end"/>
      </w:r>
      <w:r w:rsidR="00C3718E" w:rsidRPr="0017580F">
        <w:t xml:space="preserve"> </w:t>
      </w:r>
      <w:r w:rsidRPr="0017580F">
        <w:t>apply.</w:t>
      </w:r>
    </w:p>
    <w:p w14:paraId="17414446" w14:textId="5441092A" w:rsidR="00D43735" w:rsidRPr="0017580F" w:rsidRDefault="00D43735" w:rsidP="00D43735">
      <w:pPr>
        <w:pStyle w:val="a3"/>
        <w:numPr>
          <w:ilvl w:val="3"/>
          <w:numId w:val="14"/>
        </w:numPr>
      </w:pPr>
      <w:bookmarkStart w:id="7417" w:name="_Toc51656984"/>
      <w:r w:rsidRPr="0017580F">
        <w:t>Atlas frame timing SEI message syntax</w:t>
      </w:r>
      <w:bookmarkEnd w:id="7417"/>
    </w:p>
    <w:p w14:paraId="3C1C4AD2" w14:textId="48765939" w:rsidR="0050235C" w:rsidRPr="0017580F" w:rsidRDefault="00BE7C01" w:rsidP="00BE7C01">
      <w:r w:rsidRPr="0017580F">
        <w:t xml:space="preserve">The specifications in </w:t>
      </w:r>
      <w:r w:rsidR="00C3718E" w:rsidRPr="0017580F">
        <w:fldChar w:fldCharType="begin"/>
      </w:r>
      <w:r w:rsidR="00C3718E" w:rsidRPr="0017580F">
        <w:instrText xml:space="preserve"> REF _Ref49347712 \r \h </w:instrText>
      </w:r>
      <w:r w:rsidR="00007BE2" w:rsidRPr="0017580F">
        <w:instrText xml:space="preserve"> \* MERGEFORMAT </w:instrText>
      </w:r>
      <w:r w:rsidR="00C3718E" w:rsidRPr="0017580F">
        <w:fldChar w:fldCharType="separate"/>
      </w:r>
      <w:r w:rsidR="001F1F53">
        <w:t>F.2.14</w:t>
      </w:r>
      <w:r w:rsidR="00C3718E" w:rsidRPr="0017580F">
        <w:fldChar w:fldCharType="end"/>
      </w:r>
      <w:r w:rsidR="00C3718E" w:rsidRPr="0017580F">
        <w:t xml:space="preserve"> </w:t>
      </w:r>
      <w:r w:rsidRPr="0017580F">
        <w:t>apply.</w:t>
      </w:r>
    </w:p>
    <w:p w14:paraId="1516BCF3" w14:textId="2B8583C1" w:rsidR="00D43735" w:rsidRPr="0017580F" w:rsidRDefault="00D43735" w:rsidP="00D43735">
      <w:pPr>
        <w:pStyle w:val="a3"/>
        <w:numPr>
          <w:ilvl w:val="3"/>
          <w:numId w:val="14"/>
        </w:numPr>
        <w:tabs>
          <w:tab w:val="clear" w:pos="403"/>
        </w:tabs>
      </w:pPr>
      <w:bookmarkStart w:id="7418" w:name="_Toc51656985"/>
      <w:r w:rsidRPr="0017580F">
        <w:t>Viewport SEI messages family syntax</w:t>
      </w:r>
      <w:bookmarkEnd w:id="7418"/>
    </w:p>
    <w:p w14:paraId="7B23B463" w14:textId="4A51A22D" w:rsidR="00BE7C01" w:rsidRPr="0017580F" w:rsidRDefault="00BE7C01" w:rsidP="00BE7C01">
      <w:r w:rsidRPr="0017580F">
        <w:t xml:space="preserve">The specifications in </w:t>
      </w:r>
      <w:r w:rsidR="00C3718E" w:rsidRPr="0017580F">
        <w:fldChar w:fldCharType="begin"/>
      </w:r>
      <w:r w:rsidR="00C3718E" w:rsidRPr="0017580F">
        <w:instrText xml:space="preserve"> REF _Ref49347725 \r \h </w:instrText>
      </w:r>
      <w:r w:rsidR="00007BE2" w:rsidRPr="0017580F">
        <w:instrText xml:space="preserve"> \* MERGEFORMAT </w:instrText>
      </w:r>
      <w:r w:rsidR="00C3718E" w:rsidRPr="0017580F">
        <w:fldChar w:fldCharType="separate"/>
      </w:r>
      <w:r w:rsidR="001F1F53">
        <w:t>F.2.15</w:t>
      </w:r>
      <w:r w:rsidR="00C3718E" w:rsidRPr="0017580F">
        <w:fldChar w:fldCharType="end"/>
      </w:r>
      <w:r w:rsidR="00C3718E" w:rsidRPr="0017580F">
        <w:t xml:space="preserve"> </w:t>
      </w:r>
      <w:r w:rsidRPr="0017580F">
        <w:rPr>
          <w:lang w:eastAsia="ja-JP"/>
        </w:rPr>
        <w:t xml:space="preserve">and its subclauses </w:t>
      </w:r>
      <w:r w:rsidRPr="0017580F">
        <w:t>apply.</w:t>
      </w:r>
    </w:p>
    <w:p w14:paraId="656FFAB1" w14:textId="46A9E155" w:rsidR="00D43735" w:rsidRPr="0017580F" w:rsidRDefault="00D43735" w:rsidP="00D43735">
      <w:pPr>
        <w:pStyle w:val="a3"/>
        <w:numPr>
          <w:ilvl w:val="3"/>
          <w:numId w:val="14"/>
        </w:numPr>
        <w:tabs>
          <w:tab w:val="clear" w:pos="403"/>
        </w:tabs>
      </w:pPr>
      <w:bookmarkStart w:id="7419" w:name="_Toc51656986"/>
      <w:r w:rsidRPr="0017580F">
        <w:t>Decoded Atlas Information Hash SEI message syntax</w:t>
      </w:r>
      <w:bookmarkEnd w:id="7419"/>
    </w:p>
    <w:p w14:paraId="79084495" w14:textId="597C8A31" w:rsidR="00943B41" w:rsidRPr="0017580F" w:rsidRDefault="00943B41" w:rsidP="00943B41">
      <w:pPr>
        <w:pStyle w:val="Equation"/>
        <w:tabs>
          <w:tab w:val="left" w:pos="360"/>
          <w:tab w:val="left" w:pos="1170"/>
          <w:tab w:val="left" w:pos="1980"/>
        </w:tabs>
      </w:pPr>
      <w:r w:rsidRPr="0017580F">
        <w:t xml:space="preserve">The specifications in </w:t>
      </w:r>
      <w:r w:rsidRPr="0017580F">
        <w:fldChar w:fldCharType="begin"/>
      </w:r>
      <w:r w:rsidRPr="0017580F">
        <w:instrText xml:space="preserve"> REF _Ref49349624 \r \h </w:instrText>
      </w:r>
      <w:r w:rsidR="00007BE2" w:rsidRPr="0017580F">
        <w:instrText xml:space="preserve"> \* MERGEFORMAT </w:instrText>
      </w:r>
      <w:r w:rsidRPr="0017580F">
        <w:fldChar w:fldCharType="separate"/>
      </w:r>
      <w:r w:rsidR="001F1F53">
        <w:t>F.2.16</w:t>
      </w:r>
      <w:r w:rsidRPr="0017580F">
        <w:fldChar w:fldCharType="end"/>
      </w:r>
      <w:r w:rsidRPr="0017580F">
        <w:t xml:space="preserve"> apply.</w:t>
      </w:r>
    </w:p>
    <w:p w14:paraId="0AC389E7" w14:textId="77777777" w:rsidR="00C61E38" w:rsidRPr="0017580F" w:rsidRDefault="001F2065" w:rsidP="004A7026">
      <w:pPr>
        <w:pStyle w:val="a3"/>
        <w:numPr>
          <w:ilvl w:val="3"/>
          <w:numId w:val="14"/>
        </w:numPr>
        <w:tabs>
          <w:tab w:val="clear" w:pos="403"/>
        </w:tabs>
        <w:rPr>
          <w:b w:val="0"/>
        </w:rPr>
      </w:pPr>
      <w:bookmarkStart w:id="7420" w:name="_Toc51656987"/>
      <w:r w:rsidRPr="0017580F">
        <w:lastRenderedPageBreak/>
        <w:t>Attribute transformation parameters SEI message syntax</w:t>
      </w:r>
      <w:bookmarkEnd w:id="7420"/>
    </w:p>
    <w:tbl>
      <w:tblPr>
        <w:tblStyle w:val="TableGrid"/>
        <w:tblW w:w="5000" w:type="pct"/>
        <w:tblLook w:val="04A0" w:firstRow="1" w:lastRow="0" w:firstColumn="1" w:lastColumn="0" w:noHBand="0" w:noVBand="1"/>
      </w:tblPr>
      <w:tblGrid>
        <w:gridCol w:w="8411"/>
        <w:gridCol w:w="1331"/>
      </w:tblGrid>
      <w:tr w:rsidR="001F2065" w:rsidRPr="0017580F" w14:paraId="0A091780" w14:textId="77777777" w:rsidTr="00366915">
        <w:tc>
          <w:tcPr>
            <w:tcW w:w="8411" w:type="dxa"/>
          </w:tcPr>
          <w:p w14:paraId="13F061BC" w14:textId="4C07E6E0" w:rsidR="001F2065" w:rsidRPr="0017580F" w:rsidRDefault="001F2065" w:rsidP="00C50E43">
            <w:pPr>
              <w:keepNext/>
              <w:spacing w:before="20" w:after="40"/>
              <w:rPr>
                <w:sz w:val="20"/>
              </w:rPr>
            </w:pPr>
            <w:r w:rsidRPr="0017580F">
              <w:rPr>
                <w:sz w:val="20"/>
              </w:rPr>
              <w:t>attribute_transformation_params( payloadSize </w:t>
            </w:r>
            <w:r w:rsidR="008F1F82" w:rsidRPr="0017580F">
              <w:rPr>
                <w:sz w:val="20"/>
              </w:rPr>
              <w:t>) {</w:t>
            </w:r>
          </w:p>
        </w:tc>
        <w:tc>
          <w:tcPr>
            <w:tcW w:w="1331" w:type="dxa"/>
          </w:tcPr>
          <w:p w14:paraId="07E22744" w14:textId="77777777" w:rsidR="001F2065" w:rsidRPr="0017580F" w:rsidRDefault="001F2065" w:rsidP="00C50E43">
            <w:pPr>
              <w:spacing w:before="20" w:after="20"/>
              <w:jc w:val="center"/>
              <w:rPr>
                <w:color w:val="000000" w:themeColor="text1"/>
                <w:sz w:val="20"/>
                <w:szCs w:val="20"/>
              </w:rPr>
            </w:pPr>
            <w:r w:rsidRPr="0017580F">
              <w:rPr>
                <w:b/>
                <w:color w:val="000000" w:themeColor="text1"/>
                <w:sz w:val="20"/>
                <w:szCs w:val="20"/>
              </w:rPr>
              <w:t>Descriptor</w:t>
            </w:r>
          </w:p>
        </w:tc>
      </w:tr>
      <w:tr w:rsidR="001F2065" w:rsidRPr="0017580F" w14:paraId="35373E02" w14:textId="77777777" w:rsidTr="00366915">
        <w:tc>
          <w:tcPr>
            <w:tcW w:w="8411" w:type="dxa"/>
          </w:tcPr>
          <w:p w14:paraId="19D73B08" w14:textId="77777777" w:rsidR="001F2065" w:rsidRPr="0017580F" w:rsidRDefault="001F2065" w:rsidP="00C50E43">
            <w:pPr>
              <w:keepNext/>
              <w:spacing w:before="20" w:after="40"/>
              <w:rPr>
                <w:b/>
                <w:bCs/>
                <w:sz w:val="20"/>
              </w:rPr>
            </w:pPr>
            <w:r w:rsidRPr="0017580F">
              <w:rPr>
                <w:sz w:val="20"/>
              </w:rPr>
              <w:tab/>
            </w:r>
            <w:r w:rsidRPr="0017580F">
              <w:rPr>
                <w:b/>
                <w:bCs/>
                <w:sz w:val="20"/>
              </w:rPr>
              <w:t>atp_cancel_flag</w:t>
            </w:r>
          </w:p>
        </w:tc>
        <w:tc>
          <w:tcPr>
            <w:tcW w:w="1331" w:type="dxa"/>
          </w:tcPr>
          <w:p w14:paraId="710057DA" w14:textId="77777777" w:rsidR="001F2065" w:rsidRPr="0017580F" w:rsidRDefault="001F2065" w:rsidP="00C50E43">
            <w:pPr>
              <w:spacing w:before="20" w:after="20"/>
              <w:jc w:val="center"/>
              <w:rPr>
                <w:bCs/>
                <w:color w:val="000000" w:themeColor="text1"/>
                <w:sz w:val="20"/>
                <w:szCs w:val="20"/>
              </w:rPr>
            </w:pPr>
            <w:r w:rsidRPr="0017580F">
              <w:rPr>
                <w:bCs/>
                <w:color w:val="000000" w:themeColor="text1"/>
                <w:sz w:val="20"/>
                <w:szCs w:val="20"/>
              </w:rPr>
              <w:t>u(1)</w:t>
            </w:r>
          </w:p>
        </w:tc>
      </w:tr>
      <w:tr w:rsidR="001F2065" w:rsidRPr="0017580F" w14:paraId="5A369EC6" w14:textId="77777777" w:rsidTr="00366915">
        <w:tc>
          <w:tcPr>
            <w:tcW w:w="8411" w:type="dxa"/>
          </w:tcPr>
          <w:p w14:paraId="2352974A" w14:textId="6630F252" w:rsidR="001F2065" w:rsidRPr="0017580F" w:rsidRDefault="001F2065" w:rsidP="00C50E43">
            <w:pPr>
              <w:keepNext/>
              <w:spacing w:before="20" w:after="40"/>
              <w:rPr>
                <w:sz w:val="20"/>
              </w:rPr>
            </w:pPr>
            <w:r w:rsidRPr="0017580F">
              <w:rPr>
                <w:sz w:val="20"/>
              </w:rPr>
              <w:tab/>
              <w:t>if( !atp_cancel_flag </w:t>
            </w:r>
            <w:r w:rsidR="008F1F82" w:rsidRPr="0017580F">
              <w:rPr>
                <w:sz w:val="20"/>
              </w:rPr>
              <w:t>) {</w:t>
            </w:r>
          </w:p>
        </w:tc>
        <w:tc>
          <w:tcPr>
            <w:tcW w:w="1331" w:type="dxa"/>
          </w:tcPr>
          <w:p w14:paraId="3282AD14" w14:textId="77777777" w:rsidR="001F2065" w:rsidRPr="0017580F" w:rsidRDefault="001F2065" w:rsidP="00C50E43">
            <w:pPr>
              <w:spacing w:before="20" w:after="20"/>
              <w:jc w:val="center"/>
              <w:rPr>
                <w:b/>
                <w:color w:val="000000" w:themeColor="text1"/>
                <w:sz w:val="20"/>
                <w:szCs w:val="20"/>
              </w:rPr>
            </w:pPr>
          </w:p>
        </w:tc>
      </w:tr>
      <w:tr w:rsidR="001F2065" w:rsidRPr="0017580F" w14:paraId="11BBF9E4" w14:textId="77777777" w:rsidTr="00366915">
        <w:tc>
          <w:tcPr>
            <w:tcW w:w="8411" w:type="dxa"/>
          </w:tcPr>
          <w:p w14:paraId="7C75E8D8" w14:textId="77777777" w:rsidR="001F2065" w:rsidRPr="0017580F" w:rsidRDefault="001F2065" w:rsidP="00C50E43">
            <w:pPr>
              <w:keepNext/>
              <w:spacing w:before="20" w:after="40"/>
              <w:rPr>
                <w:b/>
                <w:bCs/>
                <w:sz w:val="20"/>
              </w:rPr>
            </w:pPr>
            <w:r w:rsidRPr="0017580F">
              <w:rPr>
                <w:sz w:val="20"/>
              </w:rPr>
              <w:tab/>
            </w:r>
            <w:r w:rsidRPr="0017580F">
              <w:rPr>
                <w:sz w:val="20"/>
              </w:rPr>
              <w:tab/>
            </w:r>
            <w:r w:rsidRPr="0017580F">
              <w:rPr>
                <w:b/>
                <w:bCs/>
                <w:sz w:val="20"/>
              </w:rPr>
              <w:t>atp_num_attribute_updates</w:t>
            </w:r>
          </w:p>
        </w:tc>
        <w:tc>
          <w:tcPr>
            <w:tcW w:w="1331" w:type="dxa"/>
          </w:tcPr>
          <w:p w14:paraId="52729B48" w14:textId="77777777" w:rsidR="001F2065" w:rsidRPr="0017580F" w:rsidRDefault="001F2065" w:rsidP="00C50E43">
            <w:pPr>
              <w:spacing w:before="20" w:after="20"/>
              <w:jc w:val="center"/>
              <w:rPr>
                <w:color w:val="000000" w:themeColor="text1"/>
                <w:sz w:val="20"/>
                <w:szCs w:val="20"/>
              </w:rPr>
            </w:pPr>
            <w:r w:rsidRPr="0017580F">
              <w:rPr>
                <w:color w:val="000000" w:themeColor="text1"/>
                <w:sz w:val="20"/>
                <w:szCs w:val="20"/>
              </w:rPr>
              <w:t>ue(v)</w:t>
            </w:r>
          </w:p>
        </w:tc>
      </w:tr>
      <w:tr w:rsidR="001F2065" w:rsidRPr="0017580F" w14:paraId="704A054F" w14:textId="77777777" w:rsidTr="00366915">
        <w:tc>
          <w:tcPr>
            <w:tcW w:w="8411" w:type="dxa"/>
          </w:tcPr>
          <w:p w14:paraId="736E6668" w14:textId="64BD3F18" w:rsidR="001F2065" w:rsidRPr="0017580F" w:rsidRDefault="001F2065" w:rsidP="00C50E43">
            <w:pPr>
              <w:keepNext/>
              <w:spacing w:before="20" w:after="40"/>
              <w:rPr>
                <w:sz w:val="20"/>
              </w:rPr>
            </w:pPr>
            <w:r w:rsidRPr="0017580F">
              <w:rPr>
                <w:sz w:val="20"/>
              </w:rPr>
              <w:tab/>
            </w:r>
            <w:r w:rsidRPr="0017580F">
              <w:rPr>
                <w:sz w:val="20"/>
              </w:rPr>
              <w:tab/>
              <w:t>for( j</w:t>
            </w:r>
            <w:r w:rsidR="0023721F" w:rsidRPr="0017580F">
              <w:rPr>
                <w:sz w:val="20"/>
              </w:rPr>
              <w:t> </w:t>
            </w:r>
            <w:r w:rsidR="00D47707" w:rsidRPr="0017580F">
              <w:rPr>
                <w:sz w:val="20"/>
              </w:rPr>
              <w:t>= </w:t>
            </w:r>
            <w:r w:rsidRPr="0017580F">
              <w:rPr>
                <w:sz w:val="20"/>
              </w:rPr>
              <w:t>0; j &lt; atp_num_attribute_updates; j++ </w:t>
            </w:r>
            <w:r w:rsidR="008F1F82" w:rsidRPr="0017580F">
              <w:rPr>
                <w:sz w:val="20"/>
              </w:rPr>
              <w:t>) {</w:t>
            </w:r>
          </w:p>
        </w:tc>
        <w:tc>
          <w:tcPr>
            <w:tcW w:w="1331" w:type="dxa"/>
          </w:tcPr>
          <w:p w14:paraId="6D5BA807" w14:textId="77777777" w:rsidR="001F2065" w:rsidRPr="0017580F" w:rsidRDefault="001F2065" w:rsidP="00C50E43">
            <w:pPr>
              <w:spacing w:before="20" w:after="20"/>
              <w:jc w:val="center"/>
              <w:rPr>
                <w:b/>
                <w:color w:val="000000" w:themeColor="text1"/>
                <w:sz w:val="20"/>
                <w:szCs w:val="20"/>
              </w:rPr>
            </w:pPr>
          </w:p>
        </w:tc>
      </w:tr>
      <w:tr w:rsidR="001F2065" w:rsidRPr="0017580F" w14:paraId="3C229B53" w14:textId="77777777" w:rsidTr="00366915">
        <w:tc>
          <w:tcPr>
            <w:tcW w:w="8411" w:type="dxa"/>
          </w:tcPr>
          <w:p w14:paraId="62BA8FC6" w14:textId="77777777" w:rsidR="001F2065" w:rsidRPr="0017580F" w:rsidRDefault="001F2065" w:rsidP="00C50E43">
            <w:pPr>
              <w:keepNext/>
              <w:spacing w:before="20" w:after="40"/>
              <w:rPr>
                <w:sz w:val="20"/>
              </w:rPr>
            </w:pPr>
            <w:r w:rsidRPr="0017580F">
              <w:rPr>
                <w:sz w:val="20"/>
              </w:rPr>
              <w:tab/>
            </w:r>
            <w:r w:rsidRPr="0017580F">
              <w:rPr>
                <w:sz w:val="20"/>
              </w:rPr>
              <w:tab/>
            </w:r>
            <w:r w:rsidRPr="0017580F">
              <w:rPr>
                <w:sz w:val="20"/>
              </w:rPr>
              <w:tab/>
            </w:r>
            <w:r w:rsidRPr="0017580F">
              <w:rPr>
                <w:b/>
                <w:bCs/>
                <w:sz w:val="20"/>
              </w:rPr>
              <w:t>atp_attribute_idx</w:t>
            </w:r>
            <w:r w:rsidRPr="0017580F">
              <w:rPr>
                <w:sz w:val="20"/>
              </w:rPr>
              <w:t>[ j ]</w:t>
            </w:r>
          </w:p>
        </w:tc>
        <w:tc>
          <w:tcPr>
            <w:tcW w:w="1331" w:type="dxa"/>
          </w:tcPr>
          <w:p w14:paraId="2A2A844F" w14:textId="77777777" w:rsidR="001F2065" w:rsidRPr="0017580F" w:rsidRDefault="001F2065" w:rsidP="00C50E43">
            <w:pPr>
              <w:spacing w:before="20" w:after="20"/>
              <w:jc w:val="center"/>
              <w:rPr>
                <w:color w:val="000000" w:themeColor="text1"/>
                <w:sz w:val="20"/>
                <w:szCs w:val="20"/>
              </w:rPr>
            </w:pPr>
            <w:r w:rsidRPr="0017580F">
              <w:rPr>
                <w:color w:val="000000" w:themeColor="text1"/>
                <w:sz w:val="20"/>
                <w:szCs w:val="20"/>
              </w:rPr>
              <w:t>u(8)</w:t>
            </w:r>
          </w:p>
        </w:tc>
      </w:tr>
      <w:tr w:rsidR="001F2065" w:rsidRPr="0017580F" w14:paraId="1379B95C" w14:textId="77777777" w:rsidTr="00366915">
        <w:tc>
          <w:tcPr>
            <w:tcW w:w="8411" w:type="dxa"/>
          </w:tcPr>
          <w:p w14:paraId="16AD83B7" w14:textId="339F6F6C" w:rsidR="001F2065" w:rsidRPr="0017580F" w:rsidRDefault="001F2065" w:rsidP="00C50E43">
            <w:pPr>
              <w:keepNext/>
              <w:spacing w:before="20" w:after="40"/>
              <w:rPr>
                <w:sz w:val="20"/>
              </w:rPr>
            </w:pPr>
            <w:r w:rsidRPr="0017580F">
              <w:rPr>
                <w:sz w:val="20"/>
              </w:rPr>
              <w:tab/>
            </w:r>
            <w:r w:rsidRPr="0017580F">
              <w:rPr>
                <w:sz w:val="20"/>
              </w:rPr>
              <w:tab/>
            </w:r>
            <w:r w:rsidRPr="0017580F">
              <w:rPr>
                <w:sz w:val="20"/>
              </w:rPr>
              <w:tab/>
              <w:t>k</w:t>
            </w:r>
            <w:r w:rsidR="0023721F" w:rsidRPr="0017580F">
              <w:rPr>
                <w:sz w:val="20"/>
              </w:rPr>
              <w:t> </w:t>
            </w:r>
            <w:r w:rsidR="00D47707" w:rsidRPr="0017580F">
              <w:rPr>
                <w:sz w:val="20"/>
              </w:rPr>
              <w:t>= </w:t>
            </w:r>
            <w:r w:rsidRPr="0017580F">
              <w:rPr>
                <w:sz w:val="20"/>
              </w:rPr>
              <w:t>atp_attribute_idx[ j ]</w:t>
            </w:r>
          </w:p>
        </w:tc>
        <w:tc>
          <w:tcPr>
            <w:tcW w:w="1331" w:type="dxa"/>
          </w:tcPr>
          <w:p w14:paraId="19A2BEAD" w14:textId="77777777" w:rsidR="001F2065" w:rsidRPr="0017580F" w:rsidRDefault="001F2065" w:rsidP="00C50E43">
            <w:pPr>
              <w:spacing w:before="20" w:after="20"/>
              <w:jc w:val="center"/>
              <w:rPr>
                <w:color w:val="000000" w:themeColor="text1"/>
                <w:sz w:val="20"/>
                <w:szCs w:val="20"/>
              </w:rPr>
            </w:pPr>
          </w:p>
        </w:tc>
      </w:tr>
      <w:tr w:rsidR="001F2065" w:rsidRPr="0017580F" w14:paraId="019EE6BA" w14:textId="77777777" w:rsidTr="00366915">
        <w:tc>
          <w:tcPr>
            <w:tcW w:w="8411" w:type="dxa"/>
          </w:tcPr>
          <w:p w14:paraId="3FC8AEFA" w14:textId="77777777" w:rsidR="001F2065" w:rsidRPr="0017580F" w:rsidRDefault="001F2065" w:rsidP="00C50E43">
            <w:pPr>
              <w:keepNext/>
              <w:spacing w:before="20" w:after="40"/>
              <w:rPr>
                <w:sz w:val="20"/>
              </w:rPr>
            </w:pPr>
            <w:r w:rsidRPr="0017580F">
              <w:rPr>
                <w:sz w:val="20"/>
              </w:rPr>
              <w:tab/>
            </w:r>
            <w:r w:rsidRPr="0017580F">
              <w:rPr>
                <w:sz w:val="20"/>
              </w:rPr>
              <w:tab/>
            </w:r>
            <w:r w:rsidRPr="0017580F">
              <w:rPr>
                <w:sz w:val="20"/>
              </w:rPr>
              <w:tab/>
            </w:r>
            <w:r w:rsidRPr="0017580F">
              <w:rPr>
                <w:b/>
                <w:bCs/>
                <w:sz w:val="20"/>
              </w:rPr>
              <w:t>atp_dimension_minus1</w:t>
            </w:r>
            <w:r w:rsidRPr="0017580F">
              <w:rPr>
                <w:sz w:val="20"/>
              </w:rPr>
              <w:t>[k]</w:t>
            </w:r>
          </w:p>
        </w:tc>
        <w:tc>
          <w:tcPr>
            <w:tcW w:w="1331" w:type="dxa"/>
          </w:tcPr>
          <w:p w14:paraId="10ED7B46" w14:textId="77777777" w:rsidR="001F2065" w:rsidRPr="0017580F" w:rsidRDefault="001F2065" w:rsidP="00C50E43">
            <w:pPr>
              <w:spacing w:before="20" w:after="20"/>
              <w:jc w:val="center"/>
              <w:rPr>
                <w:color w:val="000000" w:themeColor="text1"/>
                <w:sz w:val="20"/>
                <w:szCs w:val="20"/>
              </w:rPr>
            </w:pPr>
            <w:r w:rsidRPr="0017580F">
              <w:rPr>
                <w:color w:val="000000" w:themeColor="text1"/>
                <w:sz w:val="20"/>
                <w:szCs w:val="20"/>
              </w:rPr>
              <w:t>u(8)</w:t>
            </w:r>
          </w:p>
        </w:tc>
      </w:tr>
      <w:tr w:rsidR="001F2065" w:rsidRPr="0017580F" w14:paraId="158D690D" w14:textId="77777777" w:rsidTr="00366915">
        <w:tc>
          <w:tcPr>
            <w:tcW w:w="8411" w:type="dxa"/>
          </w:tcPr>
          <w:p w14:paraId="48062D2F" w14:textId="03A926B7" w:rsidR="001F2065" w:rsidRPr="0017580F" w:rsidRDefault="001F2065" w:rsidP="00C50E43">
            <w:pPr>
              <w:keepNext/>
              <w:spacing w:before="20" w:after="40"/>
              <w:rPr>
                <w:sz w:val="20"/>
              </w:rPr>
            </w:pPr>
            <w:r w:rsidRPr="0017580F">
              <w:rPr>
                <w:sz w:val="20"/>
              </w:rPr>
              <w:tab/>
            </w:r>
            <w:r w:rsidRPr="0017580F">
              <w:rPr>
                <w:sz w:val="20"/>
              </w:rPr>
              <w:tab/>
            </w:r>
            <w:r w:rsidRPr="0017580F">
              <w:rPr>
                <w:sz w:val="20"/>
              </w:rPr>
              <w:tab/>
              <w:t>for( i</w:t>
            </w:r>
            <w:r w:rsidR="0023721F" w:rsidRPr="0017580F">
              <w:rPr>
                <w:sz w:val="20"/>
              </w:rPr>
              <w:t> </w:t>
            </w:r>
            <w:r w:rsidR="00D47707" w:rsidRPr="0017580F">
              <w:rPr>
                <w:sz w:val="20"/>
              </w:rPr>
              <w:t>= </w:t>
            </w:r>
            <w:r w:rsidRPr="0017580F">
              <w:rPr>
                <w:sz w:val="20"/>
              </w:rPr>
              <w:t>0; i &lt;</w:t>
            </w:r>
            <w:r w:rsidR="00AF5D73" w:rsidRPr="0017580F">
              <w:rPr>
                <w:sz w:val="20"/>
              </w:rPr>
              <w:t>=</w:t>
            </w:r>
            <w:r w:rsidRPr="0017580F">
              <w:rPr>
                <w:sz w:val="20"/>
              </w:rPr>
              <w:t xml:space="preserve"> atp_dimension_minus1[ k ]; i++ </w:t>
            </w:r>
            <w:r w:rsidR="008F1F82" w:rsidRPr="0017580F">
              <w:rPr>
                <w:sz w:val="20"/>
              </w:rPr>
              <w:t>) {</w:t>
            </w:r>
          </w:p>
        </w:tc>
        <w:tc>
          <w:tcPr>
            <w:tcW w:w="1331" w:type="dxa"/>
          </w:tcPr>
          <w:p w14:paraId="30004615" w14:textId="77777777" w:rsidR="001F2065" w:rsidRPr="0017580F" w:rsidRDefault="001F2065" w:rsidP="00C50E43">
            <w:pPr>
              <w:spacing w:before="20" w:after="20"/>
              <w:jc w:val="center"/>
              <w:rPr>
                <w:b/>
                <w:color w:val="000000" w:themeColor="text1"/>
                <w:sz w:val="20"/>
                <w:szCs w:val="20"/>
              </w:rPr>
            </w:pPr>
          </w:p>
        </w:tc>
      </w:tr>
      <w:tr w:rsidR="001F2065" w:rsidRPr="0017580F" w14:paraId="56C7A321" w14:textId="77777777" w:rsidTr="00366915">
        <w:tc>
          <w:tcPr>
            <w:tcW w:w="8411" w:type="dxa"/>
          </w:tcPr>
          <w:p w14:paraId="6D03CDE5" w14:textId="77777777" w:rsidR="001F2065" w:rsidRPr="0017580F" w:rsidRDefault="001F2065" w:rsidP="00C50E43">
            <w:pPr>
              <w:keepNext/>
              <w:spacing w:before="20" w:after="40"/>
              <w:rPr>
                <w:sz w:val="20"/>
              </w:rPr>
            </w:pPr>
            <w:r w:rsidRPr="0017580F">
              <w:rPr>
                <w:sz w:val="20"/>
              </w:rPr>
              <w:tab/>
            </w:r>
            <w:r w:rsidRPr="0017580F">
              <w:rPr>
                <w:sz w:val="20"/>
              </w:rPr>
              <w:tab/>
            </w:r>
            <w:r w:rsidRPr="0017580F">
              <w:rPr>
                <w:sz w:val="20"/>
              </w:rPr>
              <w:tab/>
            </w:r>
            <w:r w:rsidRPr="0017580F">
              <w:rPr>
                <w:sz w:val="20"/>
              </w:rPr>
              <w:tab/>
            </w:r>
            <w:r w:rsidRPr="0017580F">
              <w:rPr>
                <w:b/>
                <w:bCs/>
                <w:sz w:val="20"/>
              </w:rPr>
              <w:t>atp_scale_params_enabled_flag</w:t>
            </w:r>
            <w:r w:rsidRPr="0017580F">
              <w:rPr>
                <w:sz w:val="20"/>
              </w:rPr>
              <w:t>[ k ][ i ]</w:t>
            </w:r>
          </w:p>
        </w:tc>
        <w:tc>
          <w:tcPr>
            <w:tcW w:w="1331" w:type="dxa"/>
          </w:tcPr>
          <w:p w14:paraId="45FEB08B" w14:textId="77777777" w:rsidR="001F2065" w:rsidRPr="0017580F" w:rsidRDefault="001F2065" w:rsidP="00C50E43">
            <w:pPr>
              <w:spacing w:before="20" w:after="20"/>
              <w:jc w:val="center"/>
              <w:rPr>
                <w:color w:val="000000" w:themeColor="text1"/>
                <w:sz w:val="20"/>
                <w:szCs w:val="20"/>
              </w:rPr>
            </w:pPr>
            <w:r w:rsidRPr="0017580F">
              <w:rPr>
                <w:color w:val="000000" w:themeColor="text1"/>
                <w:sz w:val="20"/>
                <w:szCs w:val="20"/>
              </w:rPr>
              <w:t>u(1)</w:t>
            </w:r>
          </w:p>
        </w:tc>
      </w:tr>
      <w:tr w:rsidR="001F2065" w:rsidRPr="0017580F" w14:paraId="57BC9041" w14:textId="77777777" w:rsidTr="00366915">
        <w:tc>
          <w:tcPr>
            <w:tcW w:w="8411" w:type="dxa"/>
          </w:tcPr>
          <w:p w14:paraId="43CA12A3" w14:textId="77777777" w:rsidR="001F2065" w:rsidRPr="0017580F" w:rsidRDefault="001F2065" w:rsidP="00C50E43">
            <w:pPr>
              <w:keepNext/>
              <w:spacing w:before="20" w:after="40"/>
              <w:rPr>
                <w:sz w:val="20"/>
              </w:rPr>
            </w:pPr>
            <w:r w:rsidRPr="0017580F">
              <w:rPr>
                <w:sz w:val="20"/>
              </w:rPr>
              <w:tab/>
            </w:r>
            <w:r w:rsidRPr="0017580F">
              <w:rPr>
                <w:sz w:val="20"/>
              </w:rPr>
              <w:tab/>
            </w:r>
            <w:r w:rsidRPr="0017580F">
              <w:rPr>
                <w:sz w:val="20"/>
              </w:rPr>
              <w:tab/>
            </w:r>
            <w:r w:rsidRPr="0017580F">
              <w:rPr>
                <w:sz w:val="20"/>
              </w:rPr>
              <w:tab/>
            </w:r>
            <w:r w:rsidRPr="0017580F">
              <w:rPr>
                <w:b/>
                <w:bCs/>
                <w:sz w:val="20"/>
              </w:rPr>
              <w:t>atp_offset_params_enabled_flag</w:t>
            </w:r>
            <w:r w:rsidRPr="0017580F">
              <w:rPr>
                <w:sz w:val="20"/>
              </w:rPr>
              <w:t>[ k ][ i ]</w:t>
            </w:r>
          </w:p>
        </w:tc>
        <w:tc>
          <w:tcPr>
            <w:tcW w:w="1331" w:type="dxa"/>
          </w:tcPr>
          <w:p w14:paraId="3A39D566" w14:textId="77777777" w:rsidR="001F2065" w:rsidRPr="0017580F" w:rsidRDefault="001F2065" w:rsidP="00C50E43">
            <w:pPr>
              <w:spacing w:before="20" w:after="20"/>
              <w:jc w:val="center"/>
              <w:rPr>
                <w:color w:val="000000" w:themeColor="text1"/>
                <w:sz w:val="20"/>
                <w:szCs w:val="20"/>
              </w:rPr>
            </w:pPr>
            <w:r w:rsidRPr="0017580F">
              <w:rPr>
                <w:color w:val="000000" w:themeColor="text1"/>
                <w:sz w:val="20"/>
                <w:szCs w:val="20"/>
              </w:rPr>
              <w:t>u(1)</w:t>
            </w:r>
          </w:p>
        </w:tc>
      </w:tr>
      <w:tr w:rsidR="001F2065" w:rsidRPr="0017580F" w14:paraId="65D568AD" w14:textId="77777777" w:rsidTr="00366915">
        <w:tc>
          <w:tcPr>
            <w:tcW w:w="8411" w:type="dxa"/>
          </w:tcPr>
          <w:p w14:paraId="77F70485" w14:textId="77777777" w:rsidR="001F2065" w:rsidRPr="0017580F" w:rsidRDefault="001F2065" w:rsidP="00C50E43">
            <w:pPr>
              <w:keepNext/>
              <w:spacing w:before="20" w:after="40"/>
              <w:rPr>
                <w:sz w:val="20"/>
              </w:rPr>
            </w:pPr>
            <w:r w:rsidRPr="0017580F">
              <w:rPr>
                <w:sz w:val="20"/>
              </w:rPr>
              <w:tab/>
            </w:r>
            <w:r w:rsidRPr="0017580F">
              <w:rPr>
                <w:sz w:val="20"/>
              </w:rPr>
              <w:tab/>
            </w:r>
            <w:r w:rsidRPr="0017580F">
              <w:rPr>
                <w:sz w:val="20"/>
              </w:rPr>
              <w:tab/>
            </w:r>
            <w:r w:rsidRPr="0017580F">
              <w:rPr>
                <w:sz w:val="20"/>
              </w:rPr>
              <w:tab/>
              <w:t>if( atp_scale_params_enabled_flag[ k ][ i ] )</w:t>
            </w:r>
          </w:p>
        </w:tc>
        <w:tc>
          <w:tcPr>
            <w:tcW w:w="1331" w:type="dxa"/>
          </w:tcPr>
          <w:p w14:paraId="5A756CA2" w14:textId="77777777" w:rsidR="001F2065" w:rsidRPr="0017580F" w:rsidRDefault="001F2065" w:rsidP="00C50E43">
            <w:pPr>
              <w:spacing w:before="20" w:after="20"/>
              <w:jc w:val="center"/>
              <w:rPr>
                <w:color w:val="000000" w:themeColor="text1"/>
                <w:sz w:val="20"/>
                <w:szCs w:val="20"/>
              </w:rPr>
            </w:pPr>
          </w:p>
        </w:tc>
      </w:tr>
      <w:tr w:rsidR="001F2065" w:rsidRPr="0017580F" w14:paraId="45577380" w14:textId="77777777" w:rsidTr="00366915">
        <w:tc>
          <w:tcPr>
            <w:tcW w:w="8411" w:type="dxa"/>
          </w:tcPr>
          <w:p w14:paraId="471DAF48" w14:textId="77777777" w:rsidR="001F2065" w:rsidRPr="0017580F" w:rsidRDefault="001F2065" w:rsidP="00C50E43">
            <w:pPr>
              <w:keepNext/>
              <w:spacing w:before="20" w:after="40"/>
              <w:rPr>
                <w:sz w:val="20"/>
              </w:rPr>
            </w:pPr>
            <w:r w:rsidRPr="0017580F">
              <w:rPr>
                <w:sz w:val="20"/>
              </w:rPr>
              <w:tab/>
            </w:r>
            <w:r w:rsidRPr="0017580F">
              <w:rPr>
                <w:sz w:val="20"/>
              </w:rPr>
              <w:tab/>
            </w:r>
            <w:r w:rsidRPr="0017580F">
              <w:rPr>
                <w:sz w:val="20"/>
              </w:rPr>
              <w:tab/>
            </w:r>
            <w:r w:rsidRPr="0017580F">
              <w:rPr>
                <w:sz w:val="20"/>
              </w:rPr>
              <w:tab/>
            </w:r>
            <w:r w:rsidRPr="0017580F">
              <w:rPr>
                <w:sz w:val="20"/>
              </w:rPr>
              <w:tab/>
            </w:r>
            <w:r w:rsidRPr="0017580F">
              <w:rPr>
                <w:b/>
                <w:bCs/>
                <w:sz w:val="20"/>
              </w:rPr>
              <w:t>atp_attribute_scale_minus1</w:t>
            </w:r>
            <w:r w:rsidRPr="0017580F">
              <w:rPr>
                <w:sz w:val="20"/>
              </w:rPr>
              <w:t>[ k ][ i ]</w:t>
            </w:r>
          </w:p>
        </w:tc>
        <w:tc>
          <w:tcPr>
            <w:tcW w:w="1331" w:type="dxa"/>
          </w:tcPr>
          <w:p w14:paraId="58DA2F5A" w14:textId="77777777" w:rsidR="001F2065" w:rsidRPr="0017580F" w:rsidRDefault="001F2065" w:rsidP="00C50E43">
            <w:pPr>
              <w:spacing w:before="20" w:after="20"/>
              <w:jc w:val="center"/>
              <w:rPr>
                <w:color w:val="000000" w:themeColor="text1"/>
                <w:sz w:val="20"/>
                <w:szCs w:val="20"/>
              </w:rPr>
            </w:pPr>
            <w:r w:rsidRPr="0017580F">
              <w:rPr>
                <w:color w:val="000000" w:themeColor="text1"/>
                <w:sz w:val="20"/>
                <w:szCs w:val="20"/>
              </w:rPr>
              <w:t>u(32)</w:t>
            </w:r>
          </w:p>
        </w:tc>
      </w:tr>
      <w:tr w:rsidR="001F2065" w:rsidRPr="0017580F" w14:paraId="19E5FE3F" w14:textId="77777777" w:rsidTr="00366915">
        <w:tc>
          <w:tcPr>
            <w:tcW w:w="8411" w:type="dxa"/>
          </w:tcPr>
          <w:p w14:paraId="46F6CD3E" w14:textId="77777777" w:rsidR="001F2065" w:rsidRPr="0017580F" w:rsidRDefault="001F2065" w:rsidP="00C50E43">
            <w:pPr>
              <w:keepNext/>
              <w:spacing w:before="20" w:after="40"/>
              <w:rPr>
                <w:sz w:val="20"/>
              </w:rPr>
            </w:pPr>
            <w:r w:rsidRPr="0017580F">
              <w:rPr>
                <w:sz w:val="20"/>
              </w:rPr>
              <w:tab/>
            </w:r>
            <w:r w:rsidRPr="0017580F">
              <w:rPr>
                <w:sz w:val="20"/>
              </w:rPr>
              <w:tab/>
            </w:r>
            <w:r w:rsidRPr="0017580F">
              <w:rPr>
                <w:sz w:val="20"/>
              </w:rPr>
              <w:tab/>
            </w:r>
            <w:r w:rsidRPr="0017580F">
              <w:rPr>
                <w:sz w:val="20"/>
              </w:rPr>
              <w:tab/>
              <w:t>if( atp_offset_params_enabled_flag[ k ][ i ] )</w:t>
            </w:r>
          </w:p>
        </w:tc>
        <w:tc>
          <w:tcPr>
            <w:tcW w:w="1331" w:type="dxa"/>
          </w:tcPr>
          <w:p w14:paraId="052C91E7" w14:textId="77777777" w:rsidR="001F2065" w:rsidRPr="0017580F" w:rsidRDefault="001F2065" w:rsidP="00C50E43">
            <w:pPr>
              <w:spacing w:before="20" w:after="20"/>
              <w:jc w:val="center"/>
              <w:rPr>
                <w:color w:val="000000" w:themeColor="text1"/>
                <w:sz w:val="20"/>
                <w:szCs w:val="20"/>
              </w:rPr>
            </w:pPr>
          </w:p>
        </w:tc>
      </w:tr>
      <w:tr w:rsidR="001F2065" w:rsidRPr="0017580F" w14:paraId="69107B2A" w14:textId="77777777" w:rsidTr="00366915">
        <w:tc>
          <w:tcPr>
            <w:tcW w:w="8411" w:type="dxa"/>
          </w:tcPr>
          <w:p w14:paraId="27577AA0" w14:textId="77777777" w:rsidR="001F2065" w:rsidRPr="0017580F" w:rsidRDefault="001F2065" w:rsidP="00C50E43">
            <w:pPr>
              <w:keepNext/>
              <w:spacing w:before="20" w:after="40"/>
              <w:rPr>
                <w:sz w:val="20"/>
              </w:rPr>
            </w:pPr>
            <w:r w:rsidRPr="0017580F">
              <w:rPr>
                <w:sz w:val="20"/>
              </w:rPr>
              <w:tab/>
            </w:r>
            <w:r w:rsidRPr="0017580F">
              <w:rPr>
                <w:sz w:val="20"/>
              </w:rPr>
              <w:tab/>
            </w:r>
            <w:r w:rsidRPr="0017580F">
              <w:rPr>
                <w:sz w:val="20"/>
              </w:rPr>
              <w:tab/>
            </w:r>
            <w:r w:rsidRPr="0017580F">
              <w:rPr>
                <w:sz w:val="20"/>
              </w:rPr>
              <w:tab/>
            </w:r>
            <w:r w:rsidRPr="0017580F">
              <w:rPr>
                <w:sz w:val="20"/>
              </w:rPr>
              <w:tab/>
            </w:r>
            <w:r w:rsidRPr="0017580F">
              <w:rPr>
                <w:b/>
                <w:bCs/>
                <w:sz w:val="20"/>
              </w:rPr>
              <w:t>atp_attribute_offset</w:t>
            </w:r>
            <w:r w:rsidRPr="0017580F">
              <w:rPr>
                <w:sz w:val="20"/>
              </w:rPr>
              <w:t>[ k ][ i ]</w:t>
            </w:r>
          </w:p>
        </w:tc>
        <w:tc>
          <w:tcPr>
            <w:tcW w:w="1331" w:type="dxa"/>
          </w:tcPr>
          <w:p w14:paraId="62080764" w14:textId="77777777" w:rsidR="001F2065" w:rsidRPr="0017580F" w:rsidRDefault="001F2065" w:rsidP="00C50E43">
            <w:pPr>
              <w:spacing w:before="20" w:after="20"/>
              <w:jc w:val="center"/>
              <w:rPr>
                <w:color w:val="000000" w:themeColor="text1"/>
                <w:sz w:val="20"/>
                <w:szCs w:val="20"/>
              </w:rPr>
            </w:pPr>
            <w:r w:rsidRPr="0017580F">
              <w:rPr>
                <w:color w:val="000000" w:themeColor="text1"/>
                <w:sz w:val="20"/>
                <w:szCs w:val="20"/>
              </w:rPr>
              <w:t>i(32)</w:t>
            </w:r>
          </w:p>
        </w:tc>
      </w:tr>
      <w:tr w:rsidR="001F2065" w:rsidRPr="0017580F" w14:paraId="51D6EB0A" w14:textId="77777777" w:rsidTr="00366915">
        <w:tc>
          <w:tcPr>
            <w:tcW w:w="8411" w:type="dxa"/>
          </w:tcPr>
          <w:p w14:paraId="3CAFDCD8" w14:textId="77777777" w:rsidR="001F2065" w:rsidRPr="0017580F" w:rsidRDefault="001F2065" w:rsidP="00C50E43">
            <w:pPr>
              <w:keepNext/>
              <w:spacing w:before="20" w:after="40"/>
              <w:rPr>
                <w:sz w:val="20"/>
              </w:rPr>
            </w:pPr>
            <w:r w:rsidRPr="0017580F">
              <w:rPr>
                <w:sz w:val="20"/>
              </w:rPr>
              <w:tab/>
            </w:r>
            <w:r w:rsidRPr="0017580F">
              <w:rPr>
                <w:sz w:val="20"/>
              </w:rPr>
              <w:tab/>
            </w:r>
            <w:r w:rsidRPr="0017580F">
              <w:rPr>
                <w:sz w:val="20"/>
              </w:rPr>
              <w:tab/>
              <w:t>}</w:t>
            </w:r>
          </w:p>
        </w:tc>
        <w:tc>
          <w:tcPr>
            <w:tcW w:w="1331" w:type="dxa"/>
          </w:tcPr>
          <w:p w14:paraId="41B82E59" w14:textId="77777777" w:rsidR="001F2065" w:rsidRPr="0017580F" w:rsidRDefault="001F2065" w:rsidP="00C50E43">
            <w:pPr>
              <w:spacing w:before="20" w:after="20"/>
              <w:jc w:val="center"/>
              <w:rPr>
                <w:color w:val="000000" w:themeColor="text1"/>
                <w:sz w:val="20"/>
                <w:szCs w:val="20"/>
              </w:rPr>
            </w:pPr>
          </w:p>
        </w:tc>
      </w:tr>
      <w:tr w:rsidR="001F2065" w:rsidRPr="0017580F" w14:paraId="6FD677A3" w14:textId="77777777" w:rsidTr="00366915">
        <w:tc>
          <w:tcPr>
            <w:tcW w:w="8411" w:type="dxa"/>
          </w:tcPr>
          <w:p w14:paraId="3D03CF40" w14:textId="77777777" w:rsidR="001F2065" w:rsidRPr="0017580F" w:rsidRDefault="001F2065" w:rsidP="00C50E43">
            <w:pPr>
              <w:keepNext/>
              <w:spacing w:before="20" w:after="40"/>
              <w:rPr>
                <w:sz w:val="20"/>
              </w:rPr>
            </w:pPr>
            <w:r w:rsidRPr="0017580F">
              <w:rPr>
                <w:sz w:val="20"/>
              </w:rPr>
              <w:tab/>
            </w:r>
            <w:r w:rsidRPr="0017580F">
              <w:rPr>
                <w:sz w:val="20"/>
              </w:rPr>
              <w:tab/>
              <w:t>}</w:t>
            </w:r>
          </w:p>
        </w:tc>
        <w:tc>
          <w:tcPr>
            <w:tcW w:w="1331" w:type="dxa"/>
          </w:tcPr>
          <w:p w14:paraId="5632A450" w14:textId="77777777" w:rsidR="001F2065" w:rsidRPr="0017580F" w:rsidRDefault="001F2065" w:rsidP="00C50E43">
            <w:pPr>
              <w:spacing w:before="20" w:after="20"/>
              <w:jc w:val="center"/>
              <w:rPr>
                <w:color w:val="000000" w:themeColor="text1"/>
                <w:sz w:val="20"/>
                <w:szCs w:val="20"/>
              </w:rPr>
            </w:pPr>
          </w:p>
        </w:tc>
      </w:tr>
      <w:tr w:rsidR="001F2065" w:rsidRPr="0017580F" w14:paraId="29F40C95" w14:textId="77777777" w:rsidTr="00366915">
        <w:tc>
          <w:tcPr>
            <w:tcW w:w="8411" w:type="dxa"/>
          </w:tcPr>
          <w:p w14:paraId="11B89B9C" w14:textId="77777777" w:rsidR="001F2065" w:rsidRPr="0017580F" w:rsidRDefault="001F2065" w:rsidP="00C50E43">
            <w:pPr>
              <w:keepNext/>
              <w:spacing w:before="20" w:after="40"/>
              <w:rPr>
                <w:b/>
                <w:bCs/>
                <w:sz w:val="20"/>
              </w:rPr>
            </w:pPr>
            <w:r w:rsidRPr="0017580F">
              <w:rPr>
                <w:sz w:val="20"/>
              </w:rPr>
              <w:tab/>
            </w:r>
            <w:r w:rsidRPr="0017580F">
              <w:rPr>
                <w:sz w:val="20"/>
              </w:rPr>
              <w:tab/>
            </w:r>
            <w:r w:rsidRPr="0017580F">
              <w:rPr>
                <w:b/>
                <w:bCs/>
                <w:sz w:val="20"/>
              </w:rPr>
              <w:t>atp_persistence_flag</w:t>
            </w:r>
          </w:p>
        </w:tc>
        <w:tc>
          <w:tcPr>
            <w:tcW w:w="1331" w:type="dxa"/>
          </w:tcPr>
          <w:p w14:paraId="723658A8" w14:textId="77777777" w:rsidR="001F2065" w:rsidRPr="0017580F" w:rsidRDefault="001F2065" w:rsidP="00C50E43">
            <w:pPr>
              <w:spacing w:before="20" w:after="20"/>
              <w:jc w:val="center"/>
              <w:rPr>
                <w:color w:val="000000" w:themeColor="text1"/>
                <w:sz w:val="20"/>
                <w:szCs w:val="20"/>
              </w:rPr>
            </w:pPr>
            <w:r w:rsidRPr="0017580F">
              <w:rPr>
                <w:bCs/>
                <w:color w:val="000000" w:themeColor="text1"/>
                <w:sz w:val="20"/>
                <w:szCs w:val="20"/>
              </w:rPr>
              <w:t>u(1)</w:t>
            </w:r>
          </w:p>
        </w:tc>
      </w:tr>
      <w:tr w:rsidR="001F2065" w:rsidRPr="0017580F" w14:paraId="04F696D9" w14:textId="77777777" w:rsidTr="00366915">
        <w:tc>
          <w:tcPr>
            <w:tcW w:w="8411" w:type="dxa"/>
          </w:tcPr>
          <w:p w14:paraId="12938B2B" w14:textId="77777777" w:rsidR="001F2065" w:rsidRPr="0017580F" w:rsidRDefault="001F2065" w:rsidP="00C50E43">
            <w:pPr>
              <w:keepNext/>
              <w:spacing w:before="20" w:after="40"/>
              <w:rPr>
                <w:sz w:val="20"/>
              </w:rPr>
            </w:pPr>
            <w:r w:rsidRPr="0017580F">
              <w:rPr>
                <w:sz w:val="20"/>
              </w:rPr>
              <w:tab/>
              <w:t>}</w:t>
            </w:r>
          </w:p>
        </w:tc>
        <w:tc>
          <w:tcPr>
            <w:tcW w:w="1331" w:type="dxa"/>
          </w:tcPr>
          <w:p w14:paraId="414EBEB2" w14:textId="77777777" w:rsidR="001F2065" w:rsidRPr="0017580F" w:rsidRDefault="001F2065" w:rsidP="00C50E43">
            <w:pPr>
              <w:spacing w:before="20" w:after="20"/>
              <w:jc w:val="center"/>
              <w:rPr>
                <w:color w:val="000000" w:themeColor="text1"/>
                <w:sz w:val="20"/>
                <w:szCs w:val="20"/>
              </w:rPr>
            </w:pPr>
          </w:p>
        </w:tc>
      </w:tr>
      <w:tr w:rsidR="001F2065" w:rsidRPr="0017580F" w14:paraId="2E38FE1B" w14:textId="77777777" w:rsidTr="00366915">
        <w:tc>
          <w:tcPr>
            <w:tcW w:w="8411" w:type="dxa"/>
          </w:tcPr>
          <w:p w14:paraId="0305B0B1" w14:textId="77777777" w:rsidR="001F2065" w:rsidRPr="0017580F" w:rsidRDefault="001F2065" w:rsidP="00C50E43">
            <w:pPr>
              <w:keepNext/>
              <w:spacing w:before="20" w:after="40"/>
              <w:rPr>
                <w:sz w:val="20"/>
              </w:rPr>
            </w:pPr>
            <w:r w:rsidRPr="0017580F">
              <w:rPr>
                <w:sz w:val="20"/>
              </w:rPr>
              <w:t>}</w:t>
            </w:r>
          </w:p>
        </w:tc>
        <w:tc>
          <w:tcPr>
            <w:tcW w:w="1331" w:type="dxa"/>
          </w:tcPr>
          <w:p w14:paraId="0C583013" w14:textId="77777777" w:rsidR="001F2065" w:rsidRPr="0017580F" w:rsidRDefault="001F2065" w:rsidP="00C50E43">
            <w:pPr>
              <w:spacing w:before="20" w:after="20"/>
              <w:jc w:val="center"/>
              <w:rPr>
                <w:color w:val="000000" w:themeColor="text1"/>
                <w:sz w:val="20"/>
                <w:szCs w:val="20"/>
              </w:rPr>
            </w:pPr>
          </w:p>
        </w:tc>
      </w:tr>
    </w:tbl>
    <w:p w14:paraId="08798CCE" w14:textId="77777777" w:rsidR="00C61E38" w:rsidRPr="0017580F" w:rsidRDefault="00D904EF" w:rsidP="004A7026">
      <w:pPr>
        <w:pStyle w:val="a3"/>
        <w:numPr>
          <w:ilvl w:val="3"/>
          <w:numId w:val="14"/>
        </w:numPr>
        <w:tabs>
          <w:tab w:val="clear" w:pos="403"/>
        </w:tabs>
      </w:pPr>
      <w:bookmarkStart w:id="7421" w:name="_Toc51656988"/>
      <w:r w:rsidRPr="0017580F">
        <w:t>Occupancy synthesis SEI message syntax</w:t>
      </w:r>
      <w:bookmarkEnd w:id="7421"/>
    </w:p>
    <w:tbl>
      <w:tblPr>
        <w:tblStyle w:val="TableGrid"/>
        <w:tblW w:w="5000" w:type="pct"/>
        <w:jc w:val="center"/>
        <w:tblLook w:val="04A0" w:firstRow="1" w:lastRow="0" w:firstColumn="1" w:lastColumn="0" w:noHBand="0" w:noVBand="1"/>
      </w:tblPr>
      <w:tblGrid>
        <w:gridCol w:w="8380"/>
        <w:gridCol w:w="1362"/>
      </w:tblGrid>
      <w:tr w:rsidR="00D904EF" w:rsidRPr="0017580F" w14:paraId="47870A52" w14:textId="77777777" w:rsidTr="004A7026">
        <w:trPr>
          <w:jc w:val="center"/>
        </w:trPr>
        <w:tc>
          <w:tcPr>
            <w:tcW w:w="7921" w:type="dxa"/>
          </w:tcPr>
          <w:p w14:paraId="4941046D" w14:textId="1DB4F0F3" w:rsidR="00D904EF" w:rsidRPr="0017580F" w:rsidRDefault="00D904EF" w:rsidP="00C50E43">
            <w:pPr>
              <w:spacing w:before="20" w:after="20"/>
              <w:rPr>
                <w:color w:val="000000" w:themeColor="text1"/>
                <w:sz w:val="20"/>
                <w:szCs w:val="20"/>
              </w:rPr>
            </w:pPr>
            <w:r w:rsidRPr="0017580F">
              <w:rPr>
                <w:bCs/>
                <w:color w:val="000000" w:themeColor="text1"/>
                <w:sz w:val="20"/>
                <w:szCs w:val="20"/>
              </w:rPr>
              <w:t>occupancy_synthesis</w:t>
            </w:r>
            <w:r w:rsidRPr="0017580F">
              <w:rPr>
                <w:color w:val="000000" w:themeColor="text1"/>
                <w:sz w:val="20"/>
                <w:szCs w:val="20"/>
              </w:rPr>
              <w:t>( </w:t>
            </w:r>
            <w:r w:rsidRPr="0017580F">
              <w:rPr>
                <w:rFonts w:eastAsia="Malgun Gothic"/>
                <w:sz w:val="20"/>
                <w:szCs w:val="20"/>
              </w:rPr>
              <w:t>payloadSize</w:t>
            </w:r>
            <w:r w:rsidRPr="0017580F">
              <w:rPr>
                <w:color w:val="000000" w:themeColor="text1"/>
                <w:sz w:val="20"/>
                <w:szCs w:val="20"/>
              </w:rPr>
              <w:t> </w:t>
            </w:r>
            <w:r w:rsidR="008F1F82" w:rsidRPr="0017580F">
              <w:rPr>
                <w:color w:val="000000" w:themeColor="text1"/>
                <w:sz w:val="20"/>
                <w:szCs w:val="20"/>
              </w:rPr>
              <w:t>) {</w:t>
            </w:r>
          </w:p>
        </w:tc>
        <w:tc>
          <w:tcPr>
            <w:tcW w:w="1287" w:type="dxa"/>
          </w:tcPr>
          <w:p w14:paraId="5E5394F9" w14:textId="77777777" w:rsidR="00D904EF" w:rsidRPr="0017580F" w:rsidRDefault="00D904EF" w:rsidP="00C50E43">
            <w:pPr>
              <w:spacing w:before="20" w:after="20"/>
              <w:jc w:val="center"/>
              <w:rPr>
                <w:b/>
                <w:color w:val="000000" w:themeColor="text1"/>
                <w:sz w:val="20"/>
                <w:szCs w:val="20"/>
              </w:rPr>
            </w:pPr>
            <w:r w:rsidRPr="0017580F">
              <w:rPr>
                <w:b/>
                <w:color w:val="000000" w:themeColor="text1"/>
                <w:sz w:val="20"/>
                <w:szCs w:val="20"/>
              </w:rPr>
              <w:t>Descriptor</w:t>
            </w:r>
          </w:p>
        </w:tc>
      </w:tr>
      <w:tr w:rsidR="00D904EF" w:rsidRPr="0017580F" w14:paraId="701C6EEB" w14:textId="77777777" w:rsidTr="004A7026">
        <w:trPr>
          <w:jc w:val="center"/>
        </w:trPr>
        <w:tc>
          <w:tcPr>
            <w:tcW w:w="7921" w:type="dxa"/>
          </w:tcPr>
          <w:p w14:paraId="22A3BAEA"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t>os_persistence_flag</w:t>
            </w:r>
          </w:p>
        </w:tc>
        <w:tc>
          <w:tcPr>
            <w:tcW w:w="1287" w:type="dxa"/>
          </w:tcPr>
          <w:p w14:paraId="7E4675A6"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u(1)</w:t>
            </w:r>
          </w:p>
        </w:tc>
      </w:tr>
      <w:tr w:rsidR="00D904EF" w:rsidRPr="0017580F" w14:paraId="53FA7B16" w14:textId="77777777" w:rsidTr="004A7026">
        <w:trPr>
          <w:jc w:val="center"/>
        </w:trPr>
        <w:tc>
          <w:tcPr>
            <w:tcW w:w="7921" w:type="dxa"/>
          </w:tcPr>
          <w:p w14:paraId="0DD812E7"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t>os_reset_flag</w:t>
            </w:r>
          </w:p>
        </w:tc>
        <w:tc>
          <w:tcPr>
            <w:tcW w:w="1287" w:type="dxa"/>
          </w:tcPr>
          <w:p w14:paraId="3559E031"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u(1)</w:t>
            </w:r>
          </w:p>
        </w:tc>
      </w:tr>
      <w:tr w:rsidR="00D904EF" w:rsidRPr="0017580F" w14:paraId="154BE6C6" w14:textId="77777777" w:rsidTr="004A7026">
        <w:trPr>
          <w:jc w:val="center"/>
        </w:trPr>
        <w:tc>
          <w:tcPr>
            <w:tcW w:w="7921" w:type="dxa"/>
          </w:tcPr>
          <w:p w14:paraId="4B50D92D" w14:textId="77777777" w:rsidR="00D904EF" w:rsidRPr="0017580F" w:rsidRDefault="00D904EF" w:rsidP="00C50E43">
            <w:pPr>
              <w:spacing w:before="20" w:after="20"/>
              <w:rPr>
                <w:color w:val="000000" w:themeColor="text1"/>
                <w:sz w:val="20"/>
                <w:szCs w:val="20"/>
              </w:rPr>
            </w:pPr>
            <w:r w:rsidRPr="0017580F">
              <w:rPr>
                <w:b/>
                <w:color w:val="000000" w:themeColor="text1"/>
                <w:sz w:val="20"/>
                <w:szCs w:val="20"/>
              </w:rPr>
              <w:tab/>
              <w:t>os_instances_updated</w:t>
            </w:r>
          </w:p>
        </w:tc>
        <w:tc>
          <w:tcPr>
            <w:tcW w:w="1287" w:type="dxa"/>
          </w:tcPr>
          <w:p w14:paraId="77A8798C"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u(8)</w:t>
            </w:r>
          </w:p>
        </w:tc>
      </w:tr>
      <w:tr w:rsidR="00D904EF" w:rsidRPr="0017580F" w14:paraId="06B4FCAA" w14:textId="77777777" w:rsidTr="004A7026">
        <w:trPr>
          <w:jc w:val="center"/>
        </w:trPr>
        <w:tc>
          <w:tcPr>
            <w:tcW w:w="7921" w:type="dxa"/>
          </w:tcPr>
          <w:p w14:paraId="1BE0F799" w14:textId="427529E9" w:rsidR="00D904EF" w:rsidRPr="0017580F" w:rsidRDefault="00D904EF" w:rsidP="00C50E43">
            <w:pPr>
              <w:spacing w:before="20" w:after="20"/>
              <w:rPr>
                <w:color w:val="000000" w:themeColor="text1"/>
                <w:sz w:val="20"/>
                <w:szCs w:val="20"/>
              </w:rPr>
            </w:pPr>
            <w:r w:rsidRPr="0017580F">
              <w:rPr>
                <w:color w:val="000000" w:themeColor="text1"/>
                <w:sz w:val="20"/>
                <w:szCs w:val="20"/>
              </w:rPr>
              <w:tab/>
            </w:r>
            <w:r w:rsidRPr="0017580F">
              <w:rPr>
                <w:bCs/>
                <w:sz w:val="20"/>
                <w:szCs w:val="20"/>
              </w:rPr>
              <w:t>for( i</w:t>
            </w:r>
            <w:r w:rsidR="00D47707" w:rsidRPr="0017580F">
              <w:rPr>
                <w:bCs/>
                <w:sz w:val="20"/>
                <w:szCs w:val="20"/>
              </w:rPr>
              <w:t> = </w:t>
            </w:r>
            <w:r w:rsidRPr="0017580F">
              <w:rPr>
                <w:bCs/>
                <w:sz w:val="20"/>
                <w:szCs w:val="20"/>
              </w:rPr>
              <w:t>0; i &lt; os_</w:t>
            </w:r>
            <w:r w:rsidRPr="0017580F">
              <w:rPr>
                <w:bCs/>
                <w:color w:val="000000" w:themeColor="text1"/>
                <w:sz w:val="20"/>
                <w:szCs w:val="20"/>
              </w:rPr>
              <w:t>instances_updated</w:t>
            </w:r>
            <w:r w:rsidRPr="0017580F">
              <w:rPr>
                <w:bCs/>
                <w:sz w:val="20"/>
                <w:szCs w:val="20"/>
              </w:rPr>
              <w:t>; i++ </w:t>
            </w:r>
            <w:r w:rsidR="008F1F82" w:rsidRPr="0017580F">
              <w:rPr>
                <w:bCs/>
                <w:sz w:val="20"/>
                <w:szCs w:val="20"/>
              </w:rPr>
              <w:t>) {</w:t>
            </w:r>
          </w:p>
        </w:tc>
        <w:tc>
          <w:tcPr>
            <w:tcW w:w="1287" w:type="dxa"/>
          </w:tcPr>
          <w:p w14:paraId="20876EDE" w14:textId="77777777" w:rsidR="00D904EF" w:rsidRPr="0017580F" w:rsidRDefault="00D904EF" w:rsidP="00C50E43">
            <w:pPr>
              <w:spacing w:before="20" w:after="20"/>
              <w:jc w:val="center"/>
              <w:rPr>
                <w:color w:val="000000" w:themeColor="text1"/>
                <w:sz w:val="20"/>
                <w:szCs w:val="20"/>
              </w:rPr>
            </w:pPr>
          </w:p>
        </w:tc>
      </w:tr>
      <w:tr w:rsidR="00D904EF" w:rsidRPr="0017580F" w14:paraId="15F3A991" w14:textId="77777777" w:rsidTr="004A7026">
        <w:trPr>
          <w:jc w:val="center"/>
        </w:trPr>
        <w:tc>
          <w:tcPr>
            <w:tcW w:w="7921" w:type="dxa"/>
          </w:tcPr>
          <w:p w14:paraId="684DBA35"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t>os_instance_index</w:t>
            </w:r>
            <w:r w:rsidRPr="0017580F">
              <w:rPr>
                <w:bCs/>
                <w:color w:val="000000" w:themeColor="text1"/>
                <w:sz w:val="20"/>
                <w:szCs w:val="20"/>
              </w:rPr>
              <w:t>[ i ]</w:t>
            </w:r>
          </w:p>
        </w:tc>
        <w:tc>
          <w:tcPr>
            <w:tcW w:w="1287" w:type="dxa"/>
          </w:tcPr>
          <w:p w14:paraId="08ED62CB"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u(8)</w:t>
            </w:r>
          </w:p>
        </w:tc>
      </w:tr>
      <w:tr w:rsidR="00D904EF" w:rsidRPr="0017580F" w14:paraId="5151E756" w14:textId="77777777" w:rsidTr="004A7026">
        <w:trPr>
          <w:jc w:val="center"/>
        </w:trPr>
        <w:tc>
          <w:tcPr>
            <w:tcW w:w="7921" w:type="dxa"/>
          </w:tcPr>
          <w:p w14:paraId="3FBCCC69" w14:textId="552D3EBB" w:rsidR="00D904EF" w:rsidRPr="0017580F" w:rsidRDefault="00D904EF" w:rsidP="00C50E43">
            <w:pPr>
              <w:spacing w:before="20" w:after="20"/>
              <w:rPr>
                <w:bCs/>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Cs/>
                <w:color w:val="000000" w:themeColor="text1"/>
                <w:sz w:val="20"/>
                <w:szCs w:val="20"/>
              </w:rPr>
              <w:t>k</w:t>
            </w:r>
            <w:r w:rsidR="0023721F" w:rsidRPr="0017580F">
              <w:rPr>
                <w:bCs/>
                <w:color w:val="000000" w:themeColor="text1"/>
                <w:sz w:val="20"/>
                <w:szCs w:val="20"/>
              </w:rPr>
              <w:t> </w:t>
            </w:r>
            <w:r w:rsidR="00D47707" w:rsidRPr="0017580F">
              <w:rPr>
                <w:bCs/>
                <w:color w:val="000000" w:themeColor="text1"/>
                <w:sz w:val="20"/>
                <w:szCs w:val="20"/>
              </w:rPr>
              <w:t>= </w:t>
            </w:r>
            <w:r w:rsidRPr="0017580F">
              <w:rPr>
                <w:bCs/>
                <w:color w:val="000000" w:themeColor="text1"/>
                <w:sz w:val="20"/>
                <w:szCs w:val="20"/>
              </w:rPr>
              <w:t>os_instance_index[ i ]</w:t>
            </w:r>
          </w:p>
        </w:tc>
        <w:tc>
          <w:tcPr>
            <w:tcW w:w="1287" w:type="dxa"/>
          </w:tcPr>
          <w:p w14:paraId="48FA9C7B" w14:textId="77777777" w:rsidR="00D904EF" w:rsidRPr="0017580F" w:rsidRDefault="00D904EF" w:rsidP="00C50E43">
            <w:pPr>
              <w:spacing w:before="20" w:after="20"/>
              <w:jc w:val="center"/>
              <w:rPr>
                <w:color w:val="000000" w:themeColor="text1"/>
                <w:sz w:val="20"/>
                <w:szCs w:val="20"/>
              </w:rPr>
            </w:pPr>
          </w:p>
        </w:tc>
      </w:tr>
      <w:tr w:rsidR="00D904EF" w:rsidRPr="0017580F" w14:paraId="01CA8E89" w14:textId="77777777" w:rsidTr="004A7026">
        <w:trPr>
          <w:jc w:val="center"/>
        </w:trPr>
        <w:tc>
          <w:tcPr>
            <w:tcW w:w="7921" w:type="dxa"/>
          </w:tcPr>
          <w:p w14:paraId="4E24A11D"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t>os_instance_cancel_flag</w:t>
            </w:r>
            <w:r w:rsidRPr="0017580F">
              <w:rPr>
                <w:bCs/>
                <w:color w:val="000000" w:themeColor="text1"/>
                <w:sz w:val="20"/>
                <w:szCs w:val="20"/>
              </w:rPr>
              <w:t>[ k ]</w:t>
            </w:r>
          </w:p>
        </w:tc>
        <w:tc>
          <w:tcPr>
            <w:tcW w:w="1287" w:type="dxa"/>
          </w:tcPr>
          <w:p w14:paraId="6E45AB53"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u(1)</w:t>
            </w:r>
          </w:p>
        </w:tc>
      </w:tr>
      <w:tr w:rsidR="00D904EF" w:rsidRPr="0017580F" w14:paraId="66DAC526" w14:textId="77777777" w:rsidTr="004A7026">
        <w:trPr>
          <w:jc w:val="center"/>
        </w:trPr>
        <w:tc>
          <w:tcPr>
            <w:tcW w:w="7921" w:type="dxa"/>
          </w:tcPr>
          <w:p w14:paraId="52CAC927" w14:textId="1818E5B1" w:rsidR="00D904EF" w:rsidRPr="0017580F" w:rsidRDefault="00D904EF" w:rsidP="00C50E43">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t>if( os_instance_cancel_flag[ k ] </w:t>
            </w:r>
            <w:r w:rsidR="00E963F3" w:rsidRPr="0017580F">
              <w:rPr>
                <w:bCs/>
                <w:color w:val="000000" w:themeColor="text1"/>
                <w:sz w:val="20"/>
                <w:szCs w:val="20"/>
              </w:rPr>
              <w:t>!=</w:t>
            </w:r>
            <w:r w:rsidR="00D47707" w:rsidRPr="0017580F">
              <w:rPr>
                <w:bCs/>
                <w:color w:val="000000" w:themeColor="text1"/>
                <w:sz w:val="20"/>
                <w:szCs w:val="20"/>
              </w:rPr>
              <w:t> </w:t>
            </w:r>
            <w:r w:rsidRPr="0017580F">
              <w:rPr>
                <w:bCs/>
                <w:color w:val="000000" w:themeColor="text1"/>
                <w:sz w:val="20"/>
                <w:szCs w:val="20"/>
              </w:rPr>
              <w:t>1 </w:t>
            </w:r>
            <w:r w:rsidR="008F1F82" w:rsidRPr="0017580F">
              <w:rPr>
                <w:bCs/>
                <w:color w:val="000000" w:themeColor="text1"/>
                <w:sz w:val="20"/>
                <w:szCs w:val="20"/>
              </w:rPr>
              <w:t>) {</w:t>
            </w:r>
          </w:p>
        </w:tc>
        <w:tc>
          <w:tcPr>
            <w:tcW w:w="1287" w:type="dxa"/>
          </w:tcPr>
          <w:p w14:paraId="4893BD87" w14:textId="77777777" w:rsidR="00D904EF" w:rsidRPr="0017580F" w:rsidRDefault="00D904EF" w:rsidP="00C50E43">
            <w:pPr>
              <w:spacing w:before="20" w:after="20"/>
              <w:jc w:val="center"/>
              <w:rPr>
                <w:bCs/>
                <w:color w:val="000000" w:themeColor="text1"/>
                <w:sz w:val="20"/>
                <w:szCs w:val="20"/>
              </w:rPr>
            </w:pPr>
          </w:p>
        </w:tc>
      </w:tr>
      <w:tr w:rsidR="00D904EF" w:rsidRPr="0017580F" w14:paraId="15FBE4D6" w14:textId="77777777" w:rsidTr="004A7026">
        <w:trPr>
          <w:jc w:val="center"/>
        </w:trPr>
        <w:tc>
          <w:tcPr>
            <w:tcW w:w="7921" w:type="dxa"/>
          </w:tcPr>
          <w:p w14:paraId="71CA2C3A"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os_method_type</w:t>
            </w:r>
            <w:r w:rsidRPr="0017580F">
              <w:rPr>
                <w:bCs/>
                <w:color w:val="000000" w:themeColor="text1"/>
                <w:sz w:val="20"/>
                <w:szCs w:val="20"/>
              </w:rPr>
              <w:t>[ k ]</w:t>
            </w:r>
          </w:p>
        </w:tc>
        <w:tc>
          <w:tcPr>
            <w:tcW w:w="1287" w:type="dxa"/>
          </w:tcPr>
          <w:p w14:paraId="740F9CB6"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ue(v)</w:t>
            </w:r>
          </w:p>
        </w:tc>
      </w:tr>
      <w:tr w:rsidR="00D904EF" w:rsidRPr="0017580F" w14:paraId="479D0CBE" w14:textId="77777777" w:rsidTr="004A7026">
        <w:trPr>
          <w:jc w:val="center"/>
        </w:trPr>
        <w:tc>
          <w:tcPr>
            <w:tcW w:w="7921" w:type="dxa"/>
          </w:tcPr>
          <w:p w14:paraId="7B869CD0" w14:textId="39C40CE2" w:rsidR="00D904EF" w:rsidRPr="0017580F" w:rsidRDefault="00D904EF" w:rsidP="00C50E43">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if( os_method_type[ k ]</w:t>
            </w:r>
            <w:r w:rsidR="008768E9" w:rsidRPr="0017580F">
              <w:rPr>
                <w:color w:val="000000" w:themeColor="text1"/>
                <w:sz w:val="20"/>
                <w:szCs w:val="20"/>
              </w:rPr>
              <w:t> </w:t>
            </w:r>
            <w:r w:rsidR="00726AAE" w:rsidRPr="0017580F">
              <w:rPr>
                <w:color w:val="000000" w:themeColor="text1"/>
                <w:sz w:val="20"/>
                <w:szCs w:val="20"/>
              </w:rPr>
              <w:t>==</w:t>
            </w:r>
            <w:r w:rsidR="00D47707" w:rsidRPr="0017580F">
              <w:rPr>
                <w:color w:val="000000" w:themeColor="text1"/>
                <w:sz w:val="20"/>
                <w:szCs w:val="20"/>
              </w:rPr>
              <w:t> </w:t>
            </w:r>
            <w:r w:rsidRPr="0017580F">
              <w:rPr>
                <w:color w:val="000000" w:themeColor="text1"/>
                <w:sz w:val="20"/>
                <w:szCs w:val="20"/>
              </w:rPr>
              <w:t xml:space="preserve">1 </w:t>
            </w:r>
            <w:r w:rsidR="008F1F82" w:rsidRPr="0017580F">
              <w:rPr>
                <w:color w:val="000000" w:themeColor="text1"/>
                <w:sz w:val="20"/>
                <w:szCs w:val="20"/>
              </w:rPr>
              <w:t>) {</w:t>
            </w:r>
          </w:p>
        </w:tc>
        <w:tc>
          <w:tcPr>
            <w:tcW w:w="1287" w:type="dxa"/>
          </w:tcPr>
          <w:p w14:paraId="763AC4CE" w14:textId="77777777" w:rsidR="00D904EF" w:rsidRPr="0017580F" w:rsidRDefault="00D904EF" w:rsidP="00C50E43">
            <w:pPr>
              <w:spacing w:before="20" w:after="20"/>
              <w:jc w:val="center"/>
              <w:rPr>
                <w:color w:val="000000" w:themeColor="text1"/>
                <w:sz w:val="20"/>
                <w:szCs w:val="20"/>
              </w:rPr>
            </w:pPr>
          </w:p>
        </w:tc>
      </w:tr>
      <w:tr w:rsidR="00D904EF" w:rsidRPr="0017580F" w14:paraId="759883CD" w14:textId="77777777" w:rsidTr="004A7026">
        <w:trPr>
          <w:jc w:val="center"/>
        </w:trPr>
        <w:tc>
          <w:tcPr>
            <w:tcW w:w="7921" w:type="dxa"/>
          </w:tcPr>
          <w:p w14:paraId="6EFEC33E" w14:textId="77777777" w:rsidR="00D904EF" w:rsidRPr="0017580F" w:rsidRDefault="00D904EF" w:rsidP="00C50E43">
            <w:pPr>
              <w:spacing w:before="20" w:after="20"/>
              <w:rPr>
                <w:b/>
                <w:bCs/>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os_log2_threshold_minus1</w:t>
            </w:r>
            <w:r w:rsidRPr="0017580F">
              <w:rPr>
                <w:color w:val="000000" w:themeColor="text1"/>
                <w:sz w:val="20"/>
                <w:szCs w:val="20"/>
              </w:rPr>
              <w:t>[ k ]</w:t>
            </w:r>
          </w:p>
        </w:tc>
        <w:tc>
          <w:tcPr>
            <w:tcW w:w="1287" w:type="dxa"/>
          </w:tcPr>
          <w:p w14:paraId="3E9502C8"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u(2)</w:t>
            </w:r>
          </w:p>
        </w:tc>
      </w:tr>
      <w:tr w:rsidR="00D904EF" w:rsidRPr="0017580F" w14:paraId="12099A61" w14:textId="77777777" w:rsidTr="004A7026">
        <w:trPr>
          <w:jc w:val="center"/>
        </w:trPr>
        <w:tc>
          <w:tcPr>
            <w:tcW w:w="7921" w:type="dxa"/>
          </w:tcPr>
          <w:p w14:paraId="770544CF" w14:textId="77777777" w:rsidR="00D904EF" w:rsidRPr="0017580F" w:rsidRDefault="00D904EF" w:rsidP="00C50E43">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bCs/>
                <w:color w:val="000000" w:themeColor="text1"/>
                <w:sz w:val="20"/>
                <w:szCs w:val="20"/>
              </w:rPr>
              <w:t>os_passes_count_minus1</w:t>
            </w:r>
            <w:r w:rsidRPr="0017580F">
              <w:rPr>
                <w:color w:val="000000" w:themeColor="text1"/>
                <w:sz w:val="20"/>
                <w:szCs w:val="20"/>
              </w:rPr>
              <w:t>[ k ]</w:t>
            </w:r>
          </w:p>
        </w:tc>
        <w:tc>
          <w:tcPr>
            <w:tcW w:w="1287" w:type="dxa"/>
          </w:tcPr>
          <w:p w14:paraId="202DA46D"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u(2)</w:t>
            </w:r>
          </w:p>
        </w:tc>
      </w:tr>
      <w:tr w:rsidR="00D904EF" w:rsidRPr="0017580F" w14:paraId="1701DDAD" w14:textId="77777777" w:rsidTr="004A7026">
        <w:trPr>
          <w:jc w:val="center"/>
        </w:trPr>
        <w:tc>
          <w:tcPr>
            <w:tcW w:w="7921" w:type="dxa"/>
          </w:tcPr>
          <w:p w14:paraId="1574383C" w14:textId="77777777" w:rsidR="00D904EF" w:rsidRPr="0017580F" w:rsidRDefault="00D904EF" w:rsidP="00C50E43">
            <w:pPr>
              <w:spacing w:before="20" w:after="20"/>
              <w:rPr>
                <w:color w:val="000000" w:themeColor="text1"/>
                <w:sz w:val="20"/>
                <w:szCs w:val="20"/>
              </w:rPr>
            </w:pPr>
            <w:r w:rsidRPr="0017580F">
              <w:rPr>
                <w:b/>
                <w:bCs/>
                <w:color w:val="000000" w:themeColor="text1"/>
                <w:sz w:val="20"/>
                <w:szCs w:val="20"/>
              </w:rPr>
              <w:tab/>
            </w:r>
            <w:r w:rsidRPr="0017580F">
              <w:rPr>
                <w:b/>
                <w:bCs/>
                <w:color w:val="000000" w:themeColor="text1"/>
                <w:sz w:val="20"/>
                <w:szCs w:val="20"/>
              </w:rPr>
              <w:tab/>
            </w:r>
            <w:r w:rsidRPr="0017580F">
              <w:rPr>
                <w:b/>
                <w:bCs/>
                <w:color w:val="000000" w:themeColor="text1"/>
                <w:sz w:val="20"/>
                <w:szCs w:val="20"/>
              </w:rPr>
              <w:tab/>
            </w:r>
            <w:r w:rsidRPr="0017580F">
              <w:rPr>
                <w:b/>
                <w:bCs/>
                <w:color w:val="000000" w:themeColor="text1"/>
                <w:sz w:val="20"/>
                <w:szCs w:val="20"/>
              </w:rPr>
              <w:tab/>
              <w:t>os_filter_size_minus1</w:t>
            </w:r>
            <w:r w:rsidRPr="0017580F">
              <w:rPr>
                <w:color w:val="000000" w:themeColor="text1"/>
                <w:sz w:val="20"/>
                <w:szCs w:val="20"/>
              </w:rPr>
              <w:t>[ k ]</w:t>
            </w:r>
          </w:p>
        </w:tc>
        <w:tc>
          <w:tcPr>
            <w:tcW w:w="1287" w:type="dxa"/>
          </w:tcPr>
          <w:p w14:paraId="269E03BB"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u(3)</w:t>
            </w:r>
          </w:p>
        </w:tc>
      </w:tr>
      <w:tr w:rsidR="00D904EF" w:rsidRPr="0017580F" w14:paraId="2E56C98B" w14:textId="77777777" w:rsidTr="004A7026">
        <w:trPr>
          <w:jc w:val="center"/>
        </w:trPr>
        <w:tc>
          <w:tcPr>
            <w:tcW w:w="7921" w:type="dxa"/>
          </w:tcPr>
          <w:p w14:paraId="3DA1E6ED" w14:textId="77777777" w:rsidR="00D904EF" w:rsidRPr="0017580F" w:rsidRDefault="00D904EF" w:rsidP="00C50E43">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w:t>
            </w:r>
          </w:p>
        </w:tc>
        <w:tc>
          <w:tcPr>
            <w:tcW w:w="1287" w:type="dxa"/>
          </w:tcPr>
          <w:p w14:paraId="0724EAF7" w14:textId="77777777" w:rsidR="00D904EF" w:rsidRPr="0017580F" w:rsidRDefault="00D904EF" w:rsidP="00C50E43">
            <w:pPr>
              <w:spacing w:before="20" w:after="20"/>
              <w:jc w:val="center"/>
              <w:rPr>
                <w:color w:val="000000" w:themeColor="text1"/>
                <w:sz w:val="20"/>
                <w:szCs w:val="20"/>
              </w:rPr>
            </w:pPr>
          </w:p>
        </w:tc>
      </w:tr>
      <w:tr w:rsidR="00D904EF" w:rsidRPr="0017580F" w14:paraId="703B8DD6" w14:textId="77777777" w:rsidTr="004A7026">
        <w:trPr>
          <w:jc w:val="center"/>
        </w:trPr>
        <w:tc>
          <w:tcPr>
            <w:tcW w:w="7921" w:type="dxa"/>
          </w:tcPr>
          <w:p w14:paraId="527E9BBB" w14:textId="77777777" w:rsidR="00D904EF" w:rsidRPr="0017580F" w:rsidRDefault="00D904EF" w:rsidP="00C50E43">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t>}</w:t>
            </w:r>
          </w:p>
        </w:tc>
        <w:tc>
          <w:tcPr>
            <w:tcW w:w="1287" w:type="dxa"/>
          </w:tcPr>
          <w:p w14:paraId="5E2944A6" w14:textId="77777777" w:rsidR="00D904EF" w:rsidRPr="0017580F" w:rsidRDefault="00D904EF" w:rsidP="00C50E43">
            <w:pPr>
              <w:spacing w:before="20" w:after="20"/>
              <w:jc w:val="center"/>
              <w:rPr>
                <w:color w:val="000000" w:themeColor="text1"/>
                <w:sz w:val="20"/>
                <w:szCs w:val="20"/>
              </w:rPr>
            </w:pPr>
          </w:p>
        </w:tc>
      </w:tr>
      <w:tr w:rsidR="00D904EF" w:rsidRPr="0017580F" w14:paraId="6CFDAFF6" w14:textId="77777777" w:rsidTr="004A7026">
        <w:trPr>
          <w:jc w:val="center"/>
        </w:trPr>
        <w:tc>
          <w:tcPr>
            <w:tcW w:w="7921" w:type="dxa"/>
          </w:tcPr>
          <w:p w14:paraId="37BD3C69" w14:textId="77777777" w:rsidR="00D904EF" w:rsidRPr="0017580F" w:rsidRDefault="00D904EF" w:rsidP="00C50E43">
            <w:pPr>
              <w:spacing w:before="20" w:after="20"/>
              <w:rPr>
                <w:bCs/>
                <w:color w:val="000000" w:themeColor="text1"/>
                <w:sz w:val="20"/>
                <w:szCs w:val="20"/>
              </w:rPr>
            </w:pPr>
            <w:r w:rsidRPr="0017580F">
              <w:rPr>
                <w:bCs/>
                <w:color w:val="000000" w:themeColor="text1"/>
                <w:sz w:val="20"/>
                <w:szCs w:val="20"/>
              </w:rPr>
              <w:tab/>
              <w:t>}</w:t>
            </w:r>
          </w:p>
        </w:tc>
        <w:tc>
          <w:tcPr>
            <w:tcW w:w="1287" w:type="dxa"/>
          </w:tcPr>
          <w:p w14:paraId="71C350BF" w14:textId="77777777" w:rsidR="00D904EF" w:rsidRPr="0017580F" w:rsidRDefault="00D904EF" w:rsidP="00C50E43">
            <w:pPr>
              <w:spacing w:before="20" w:after="20"/>
              <w:jc w:val="center"/>
              <w:rPr>
                <w:color w:val="000000" w:themeColor="text1"/>
                <w:sz w:val="20"/>
                <w:szCs w:val="20"/>
              </w:rPr>
            </w:pPr>
          </w:p>
        </w:tc>
      </w:tr>
      <w:tr w:rsidR="00D904EF" w:rsidRPr="0017580F" w14:paraId="06451270" w14:textId="77777777" w:rsidTr="004A7026">
        <w:trPr>
          <w:jc w:val="center"/>
        </w:trPr>
        <w:tc>
          <w:tcPr>
            <w:tcW w:w="7921" w:type="dxa"/>
          </w:tcPr>
          <w:p w14:paraId="5B5464E1" w14:textId="77777777" w:rsidR="00D904EF" w:rsidRPr="0017580F" w:rsidRDefault="00D904EF" w:rsidP="00C50E43">
            <w:pPr>
              <w:spacing w:before="20" w:after="20"/>
              <w:rPr>
                <w:bCs/>
                <w:color w:val="000000" w:themeColor="text1"/>
                <w:sz w:val="20"/>
                <w:szCs w:val="20"/>
              </w:rPr>
            </w:pPr>
            <w:r w:rsidRPr="0017580F">
              <w:rPr>
                <w:bCs/>
                <w:color w:val="000000" w:themeColor="text1"/>
                <w:sz w:val="20"/>
                <w:szCs w:val="20"/>
              </w:rPr>
              <w:t>}</w:t>
            </w:r>
          </w:p>
        </w:tc>
        <w:tc>
          <w:tcPr>
            <w:tcW w:w="1287" w:type="dxa"/>
          </w:tcPr>
          <w:p w14:paraId="4FAEF6F6" w14:textId="77777777" w:rsidR="00D904EF" w:rsidRPr="0017580F" w:rsidRDefault="00D904EF" w:rsidP="00C50E43">
            <w:pPr>
              <w:spacing w:before="20" w:after="20"/>
              <w:jc w:val="center"/>
              <w:rPr>
                <w:color w:val="000000" w:themeColor="text1"/>
                <w:sz w:val="20"/>
                <w:szCs w:val="20"/>
              </w:rPr>
            </w:pPr>
          </w:p>
        </w:tc>
      </w:tr>
    </w:tbl>
    <w:p w14:paraId="4B830C4B" w14:textId="77777777" w:rsidR="00C61E38" w:rsidRPr="0017580F" w:rsidRDefault="00D904EF" w:rsidP="004A7026">
      <w:pPr>
        <w:pStyle w:val="a3"/>
        <w:numPr>
          <w:ilvl w:val="3"/>
          <w:numId w:val="14"/>
        </w:numPr>
        <w:tabs>
          <w:tab w:val="clear" w:pos="403"/>
        </w:tabs>
      </w:pPr>
      <w:bookmarkStart w:id="7422" w:name="_Toc51656989"/>
      <w:r w:rsidRPr="0017580F">
        <w:t>Geometry smoothing SEI message syntax</w:t>
      </w:r>
      <w:bookmarkEnd w:id="7422"/>
    </w:p>
    <w:tbl>
      <w:tblPr>
        <w:tblStyle w:val="TableGrid"/>
        <w:tblW w:w="5000" w:type="pct"/>
        <w:jc w:val="center"/>
        <w:tblLook w:val="04A0" w:firstRow="1" w:lastRow="0" w:firstColumn="1" w:lastColumn="0" w:noHBand="0" w:noVBand="1"/>
      </w:tblPr>
      <w:tblGrid>
        <w:gridCol w:w="8380"/>
        <w:gridCol w:w="1362"/>
      </w:tblGrid>
      <w:tr w:rsidR="00D904EF" w:rsidRPr="0017580F" w14:paraId="4E23D150" w14:textId="77777777" w:rsidTr="004A7026">
        <w:trPr>
          <w:jc w:val="center"/>
        </w:trPr>
        <w:tc>
          <w:tcPr>
            <w:tcW w:w="7921" w:type="dxa"/>
          </w:tcPr>
          <w:p w14:paraId="2E180689" w14:textId="312F0734" w:rsidR="00D904EF" w:rsidRPr="0017580F" w:rsidRDefault="00D904EF" w:rsidP="00C50E43">
            <w:pPr>
              <w:spacing w:before="20" w:after="20"/>
              <w:rPr>
                <w:color w:val="000000" w:themeColor="text1"/>
                <w:sz w:val="20"/>
                <w:szCs w:val="20"/>
              </w:rPr>
            </w:pPr>
            <w:r w:rsidRPr="0017580F">
              <w:rPr>
                <w:bCs/>
                <w:color w:val="000000" w:themeColor="text1"/>
                <w:sz w:val="20"/>
                <w:szCs w:val="20"/>
              </w:rPr>
              <w:t>geometry_smoothing</w:t>
            </w:r>
            <w:r w:rsidRPr="0017580F">
              <w:rPr>
                <w:color w:val="000000" w:themeColor="text1"/>
                <w:sz w:val="20"/>
                <w:szCs w:val="20"/>
              </w:rPr>
              <w:t>( </w:t>
            </w:r>
            <w:r w:rsidRPr="0017580F">
              <w:rPr>
                <w:rFonts w:eastAsia="Malgun Gothic"/>
                <w:sz w:val="20"/>
                <w:szCs w:val="20"/>
              </w:rPr>
              <w:t>payloadSize</w:t>
            </w:r>
            <w:r w:rsidRPr="0017580F">
              <w:rPr>
                <w:color w:val="000000" w:themeColor="text1"/>
                <w:sz w:val="20"/>
                <w:szCs w:val="20"/>
              </w:rPr>
              <w:t> </w:t>
            </w:r>
            <w:r w:rsidR="008F1F82" w:rsidRPr="0017580F">
              <w:rPr>
                <w:color w:val="000000" w:themeColor="text1"/>
                <w:sz w:val="20"/>
                <w:szCs w:val="20"/>
              </w:rPr>
              <w:t>) {</w:t>
            </w:r>
          </w:p>
        </w:tc>
        <w:tc>
          <w:tcPr>
            <w:tcW w:w="1287" w:type="dxa"/>
          </w:tcPr>
          <w:p w14:paraId="6ABF7621" w14:textId="77777777" w:rsidR="00D904EF" w:rsidRPr="0017580F" w:rsidRDefault="00D904EF" w:rsidP="00C50E43">
            <w:pPr>
              <w:spacing w:before="20" w:after="20"/>
              <w:jc w:val="center"/>
              <w:rPr>
                <w:b/>
                <w:color w:val="000000" w:themeColor="text1"/>
                <w:sz w:val="20"/>
                <w:szCs w:val="20"/>
              </w:rPr>
            </w:pPr>
            <w:r w:rsidRPr="0017580F">
              <w:rPr>
                <w:b/>
                <w:color w:val="000000" w:themeColor="text1"/>
                <w:sz w:val="20"/>
                <w:szCs w:val="20"/>
              </w:rPr>
              <w:t>Descriptor</w:t>
            </w:r>
          </w:p>
        </w:tc>
      </w:tr>
      <w:tr w:rsidR="00D904EF" w:rsidRPr="0017580F" w14:paraId="6D624799" w14:textId="77777777" w:rsidTr="004A7026">
        <w:trPr>
          <w:jc w:val="center"/>
        </w:trPr>
        <w:tc>
          <w:tcPr>
            <w:tcW w:w="7921" w:type="dxa"/>
          </w:tcPr>
          <w:p w14:paraId="4F21D788"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t>gs_persistence_flag</w:t>
            </w:r>
          </w:p>
        </w:tc>
        <w:tc>
          <w:tcPr>
            <w:tcW w:w="1287" w:type="dxa"/>
          </w:tcPr>
          <w:p w14:paraId="605664B4"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u(1)</w:t>
            </w:r>
          </w:p>
        </w:tc>
      </w:tr>
      <w:tr w:rsidR="00D904EF" w:rsidRPr="0017580F" w14:paraId="522C2F2A" w14:textId="77777777" w:rsidTr="004A7026">
        <w:trPr>
          <w:jc w:val="center"/>
        </w:trPr>
        <w:tc>
          <w:tcPr>
            <w:tcW w:w="7921" w:type="dxa"/>
          </w:tcPr>
          <w:p w14:paraId="6E619C3C"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t>gs_reset_flag</w:t>
            </w:r>
          </w:p>
        </w:tc>
        <w:tc>
          <w:tcPr>
            <w:tcW w:w="1287" w:type="dxa"/>
          </w:tcPr>
          <w:p w14:paraId="31B39A1E"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u(1)</w:t>
            </w:r>
          </w:p>
        </w:tc>
      </w:tr>
      <w:tr w:rsidR="00D904EF" w:rsidRPr="0017580F" w14:paraId="43820EAC" w14:textId="77777777" w:rsidTr="004A7026">
        <w:trPr>
          <w:jc w:val="center"/>
        </w:trPr>
        <w:tc>
          <w:tcPr>
            <w:tcW w:w="7921" w:type="dxa"/>
          </w:tcPr>
          <w:p w14:paraId="041A35EE" w14:textId="77777777" w:rsidR="00D904EF" w:rsidRPr="0017580F" w:rsidRDefault="00D904EF" w:rsidP="00C50E43">
            <w:pPr>
              <w:spacing w:before="20" w:after="20"/>
              <w:rPr>
                <w:color w:val="000000" w:themeColor="text1"/>
                <w:sz w:val="20"/>
                <w:szCs w:val="20"/>
              </w:rPr>
            </w:pPr>
            <w:r w:rsidRPr="0017580F">
              <w:rPr>
                <w:b/>
                <w:color w:val="000000" w:themeColor="text1"/>
                <w:sz w:val="20"/>
                <w:szCs w:val="20"/>
              </w:rPr>
              <w:tab/>
              <w:t>gs_instances_updated</w:t>
            </w:r>
          </w:p>
        </w:tc>
        <w:tc>
          <w:tcPr>
            <w:tcW w:w="1287" w:type="dxa"/>
          </w:tcPr>
          <w:p w14:paraId="7C938C80"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u(8)</w:t>
            </w:r>
          </w:p>
        </w:tc>
      </w:tr>
      <w:tr w:rsidR="00D904EF" w:rsidRPr="0017580F" w14:paraId="313CAC03" w14:textId="77777777" w:rsidTr="004A7026">
        <w:trPr>
          <w:jc w:val="center"/>
        </w:trPr>
        <w:tc>
          <w:tcPr>
            <w:tcW w:w="7921" w:type="dxa"/>
          </w:tcPr>
          <w:p w14:paraId="6F79C635" w14:textId="1090D0B0" w:rsidR="00D904EF" w:rsidRPr="0017580F" w:rsidRDefault="00D904EF" w:rsidP="00C50E43">
            <w:pPr>
              <w:spacing w:before="20" w:after="20"/>
              <w:rPr>
                <w:color w:val="000000" w:themeColor="text1"/>
                <w:sz w:val="20"/>
                <w:szCs w:val="20"/>
              </w:rPr>
            </w:pPr>
            <w:r w:rsidRPr="0017580F">
              <w:rPr>
                <w:color w:val="000000" w:themeColor="text1"/>
                <w:sz w:val="20"/>
                <w:szCs w:val="20"/>
              </w:rPr>
              <w:lastRenderedPageBreak/>
              <w:tab/>
            </w:r>
            <w:r w:rsidRPr="0017580F">
              <w:rPr>
                <w:bCs/>
                <w:sz w:val="20"/>
                <w:szCs w:val="20"/>
              </w:rPr>
              <w:t>for( i</w:t>
            </w:r>
            <w:r w:rsidR="00D47707" w:rsidRPr="0017580F">
              <w:rPr>
                <w:bCs/>
                <w:sz w:val="20"/>
                <w:szCs w:val="20"/>
              </w:rPr>
              <w:t> = </w:t>
            </w:r>
            <w:r w:rsidRPr="0017580F">
              <w:rPr>
                <w:bCs/>
                <w:sz w:val="20"/>
                <w:szCs w:val="20"/>
              </w:rPr>
              <w:t>0; i &lt; </w:t>
            </w:r>
            <w:r w:rsidRPr="0017580F">
              <w:rPr>
                <w:bCs/>
                <w:color w:val="000000" w:themeColor="text1"/>
                <w:sz w:val="20"/>
                <w:szCs w:val="20"/>
              </w:rPr>
              <w:t>gs_instances_updated</w:t>
            </w:r>
            <w:r w:rsidRPr="0017580F">
              <w:rPr>
                <w:bCs/>
                <w:sz w:val="20"/>
                <w:szCs w:val="20"/>
              </w:rPr>
              <w:t>; i++ </w:t>
            </w:r>
            <w:r w:rsidR="008F1F82" w:rsidRPr="0017580F">
              <w:rPr>
                <w:bCs/>
                <w:sz w:val="20"/>
                <w:szCs w:val="20"/>
              </w:rPr>
              <w:t>) {</w:t>
            </w:r>
          </w:p>
        </w:tc>
        <w:tc>
          <w:tcPr>
            <w:tcW w:w="1287" w:type="dxa"/>
          </w:tcPr>
          <w:p w14:paraId="2DB5C469" w14:textId="77777777" w:rsidR="00D904EF" w:rsidRPr="0017580F" w:rsidRDefault="00D904EF" w:rsidP="00C50E43">
            <w:pPr>
              <w:spacing w:before="20" w:after="20"/>
              <w:jc w:val="center"/>
              <w:rPr>
                <w:color w:val="000000" w:themeColor="text1"/>
                <w:sz w:val="20"/>
                <w:szCs w:val="20"/>
              </w:rPr>
            </w:pPr>
          </w:p>
        </w:tc>
      </w:tr>
      <w:tr w:rsidR="00D904EF" w:rsidRPr="0017580F" w14:paraId="6DA0BC7D" w14:textId="77777777" w:rsidTr="004A7026">
        <w:trPr>
          <w:jc w:val="center"/>
        </w:trPr>
        <w:tc>
          <w:tcPr>
            <w:tcW w:w="7921" w:type="dxa"/>
          </w:tcPr>
          <w:p w14:paraId="7F9FCDF2"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t>gs_instance_index</w:t>
            </w:r>
            <w:r w:rsidRPr="0017580F">
              <w:rPr>
                <w:bCs/>
                <w:color w:val="000000" w:themeColor="text1"/>
                <w:sz w:val="20"/>
                <w:szCs w:val="20"/>
              </w:rPr>
              <w:t>[ i ]</w:t>
            </w:r>
          </w:p>
        </w:tc>
        <w:tc>
          <w:tcPr>
            <w:tcW w:w="1287" w:type="dxa"/>
          </w:tcPr>
          <w:p w14:paraId="30ACBB78"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u(8)</w:t>
            </w:r>
          </w:p>
        </w:tc>
      </w:tr>
      <w:tr w:rsidR="00D904EF" w:rsidRPr="0017580F" w14:paraId="51AB9446" w14:textId="77777777" w:rsidTr="004A7026">
        <w:trPr>
          <w:jc w:val="center"/>
        </w:trPr>
        <w:tc>
          <w:tcPr>
            <w:tcW w:w="7921" w:type="dxa"/>
          </w:tcPr>
          <w:p w14:paraId="4A6BF5B4" w14:textId="1EA2A4EA" w:rsidR="00D904EF" w:rsidRPr="0017580F" w:rsidRDefault="00D904EF" w:rsidP="00C50E43">
            <w:pPr>
              <w:spacing w:before="20" w:after="20"/>
              <w:rPr>
                <w:bCs/>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Cs/>
                <w:color w:val="000000" w:themeColor="text1"/>
                <w:sz w:val="20"/>
                <w:szCs w:val="20"/>
              </w:rPr>
              <w:t>k</w:t>
            </w:r>
            <w:r w:rsidR="00D47707" w:rsidRPr="0017580F">
              <w:rPr>
                <w:bCs/>
                <w:color w:val="000000" w:themeColor="text1"/>
                <w:sz w:val="20"/>
                <w:szCs w:val="20"/>
              </w:rPr>
              <w:t> = </w:t>
            </w:r>
            <w:r w:rsidRPr="0017580F">
              <w:rPr>
                <w:bCs/>
                <w:color w:val="000000" w:themeColor="text1"/>
                <w:sz w:val="20"/>
                <w:szCs w:val="20"/>
              </w:rPr>
              <w:t>gs_instance_index[ i ]</w:t>
            </w:r>
          </w:p>
        </w:tc>
        <w:tc>
          <w:tcPr>
            <w:tcW w:w="1287" w:type="dxa"/>
          </w:tcPr>
          <w:p w14:paraId="2ABDE29E" w14:textId="77777777" w:rsidR="00D904EF" w:rsidRPr="0017580F" w:rsidRDefault="00D904EF" w:rsidP="00C50E43">
            <w:pPr>
              <w:spacing w:before="20" w:after="20"/>
              <w:jc w:val="center"/>
              <w:rPr>
                <w:color w:val="000000" w:themeColor="text1"/>
                <w:sz w:val="20"/>
                <w:szCs w:val="20"/>
              </w:rPr>
            </w:pPr>
          </w:p>
        </w:tc>
      </w:tr>
      <w:tr w:rsidR="00D904EF" w:rsidRPr="0017580F" w14:paraId="0B33D6B7" w14:textId="77777777" w:rsidTr="004A7026">
        <w:trPr>
          <w:jc w:val="center"/>
        </w:trPr>
        <w:tc>
          <w:tcPr>
            <w:tcW w:w="7921" w:type="dxa"/>
          </w:tcPr>
          <w:p w14:paraId="3E642935"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t>gs_instance_cancel_flag</w:t>
            </w:r>
            <w:r w:rsidRPr="0017580F">
              <w:rPr>
                <w:bCs/>
                <w:color w:val="000000" w:themeColor="text1"/>
                <w:sz w:val="20"/>
                <w:szCs w:val="20"/>
              </w:rPr>
              <w:t>[ k ]</w:t>
            </w:r>
          </w:p>
        </w:tc>
        <w:tc>
          <w:tcPr>
            <w:tcW w:w="1287" w:type="dxa"/>
          </w:tcPr>
          <w:p w14:paraId="238D9FB0"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u(1)</w:t>
            </w:r>
          </w:p>
        </w:tc>
      </w:tr>
      <w:tr w:rsidR="00D904EF" w:rsidRPr="0017580F" w14:paraId="4C427C7B" w14:textId="77777777" w:rsidTr="004A7026">
        <w:trPr>
          <w:jc w:val="center"/>
        </w:trPr>
        <w:tc>
          <w:tcPr>
            <w:tcW w:w="7921" w:type="dxa"/>
          </w:tcPr>
          <w:p w14:paraId="5EC0F1A9" w14:textId="695980B9" w:rsidR="00D904EF" w:rsidRPr="0017580F" w:rsidRDefault="00D904EF" w:rsidP="00C50E43">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t>if( gs_instance_cancel_flag[ k ] </w:t>
            </w:r>
            <w:r w:rsidR="00E963F3" w:rsidRPr="0017580F">
              <w:rPr>
                <w:bCs/>
                <w:color w:val="000000" w:themeColor="text1"/>
                <w:sz w:val="20"/>
                <w:szCs w:val="20"/>
              </w:rPr>
              <w:t>!=</w:t>
            </w:r>
            <w:r w:rsidR="00D47707" w:rsidRPr="0017580F">
              <w:rPr>
                <w:bCs/>
                <w:color w:val="000000" w:themeColor="text1"/>
                <w:sz w:val="20"/>
                <w:szCs w:val="20"/>
              </w:rPr>
              <w:t> </w:t>
            </w:r>
            <w:r w:rsidRPr="0017580F">
              <w:rPr>
                <w:bCs/>
                <w:color w:val="000000" w:themeColor="text1"/>
                <w:sz w:val="20"/>
                <w:szCs w:val="20"/>
              </w:rPr>
              <w:t>1 </w:t>
            </w:r>
            <w:r w:rsidR="008F1F82" w:rsidRPr="0017580F">
              <w:rPr>
                <w:bCs/>
                <w:color w:val="000000" w:themeColor="text1"/>
                <w:sz w:val="20"/>
                <w:szCs w:val="20"/>
              </w:rPr>
              <w:t>) {</w:t>
            </w:r>
          </w:p>
        </w:tc>
        <w:tc>
          <w:tcPr>
            <w:tcW w:w="1287" w:type="dxa"/>
          </w:tcPr>
          <w:p w14:paraId="2B03CFAA" w14:textId="77777777" w:rsidR="00D904EF" w:rsidRPr="0017580F" w:rsidRDefault="00D904EF" w:rsidP="00C50E43">
            <w:pPr>
              <w:spacing w:before="20" w:after="20"/>
              <w:jc w:val="center"/>
              <w:rPr>
                <w:bCs/>
                <w:color w:val="000000" w:themeColor="text1"/>
                <w:sz w:val="20"/>
                <w:szCs w:val="20"/>
              </w:rPr>
            </w:pPr>
          </w:p>
        </w:tc>
      </w:tr>
      <w:tr w:rsidR="00D904EF" w:rsidRPr="0017580F" w14:paraId="2B7E1937" w14:textId="77777777" w:rsidTr="004A7026">
        <w:trPr>
          <w:jc w:val="center"/>
        </w:trPr>
        <w:tc>
          <w:tcPr>
            <w:tcW w:w="7921" w:type="dxa"/>
          </w:tcPr>
          <w:p w14:paraId="2DAE5EB7"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gs_method_type</w:t>
            </w:r>
            <w:r w:rsidRPr="0017580F">
              <w:rPr>
                <w:bCs/>
                <w:color w:val="000000" w:themeColor="text1"/>
                <w:sz w:val="20"/>
                <w:szCs w:val="20"/>
              </w:rPr>
              <w:t>[ k ]</w:t>
            </w:r>
          </w:p>
        </w:tc>
        <w:tc>
          <w:tcPr>
            <w:tcW w:w="1287" w:type="dxa"/>
          </w:tcPr>
          <w:p w14:paraId="157458C4"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ue(v)</w:t>
            </w:r>
          </w:p>
        </w:tc>
      </w:tr>
      <w:tr w:rsidR="00D904EF" w:rsidRPr="0017580F" w14:paraId="1D3A2856" w14:textId="77777777" w:rsidTr="004A7026">
        <w:trPr>
          <w:jc w:val="center"/>
        </w:trPr>
        <w:tc>
          <w:tcPr>
            <w:tcW w:w="7921" w:type="dxa"/>
          </w:tcPr>
          <w:p w14:paraId="1F9A2DCC" w14:textId="4A2C20B0" w:rsidR="00D904EF" w:rsidRPr="0017580F" w:rsidRDefault="00D904EF" w:rsidP="00C50E43">
            <w:pPr>
              <w:spacing w:before="20" w:after="20"/>
              <w:rPr>
                <w:bCs/>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Cs/>
                <w:color w:val="000000" w:themeColor="text1"/>
                <w:sz w:val="20"/>
                <w:szCs w:val="20"/>
              </w:rPr>
              <w:t>if( gs_method_type[ k ]</w:t>
            </w:r>
            <w:r w:rsidR="008768E9" w:rsidRPr="0017580F">
              <w:rPr>
                <w:bCs/>
                <w:color w:val="000000" w:themeColor="text1"/>
                <w:sz w:val="20"/>
                <w:szCs w:val="20"/>
              </w:rPr>
              <w:t> </w:t>
            </w:r>
            <w:r w:rsidR="00726AAE" w:rsidRPr="0017580F">
              <w:rPr>
                <w:bCs/>
                <w:color w:val="000000" w:themeColor="text1"/>
                <w:sz w:val="20"/>
                <w:szCs w:val="20"/>
              </w:rPr>
              <w:t>==</w:t>
            </w:r>
            <w:r w:rsidR="00D47707" w:rsidRPr="0017580F">
              <w:rPr>
                <w:bCs/>
                <w:color w:val="000000" w:themeColor="text1"/>
                <w:sz w:val="20"/>
                <w:szCs w:val="20"/>
              </w:rPr>
              <w:t> </w:t>
            </w:r>
            <w:r w:rsidRPr="0017580F">
              <w:rPr>
                <w:bCs/>
                <w:color w:val="000000" w:themeColor="text1"/>
                <w:sz w:val="20"/>
                <w:szCs w:val="20"/>
              </w:rPr>
              <w:t>1 </w:t>
            </w:r>
            <w:r w:rsidR="008F1F82" w:rsidRPr="0017580F">
              <w:rPr>
                <w:bCs/>
                <w:color w:val="000000" w:themeColor="text1"/>
                <w:sz w:val="20"/>
                <w:szCs w:val="20"/>
              </w:rPr>
              <w:t>) {</w:t>
            </w:r>
          </w:p>
        </w:tc>
        <w:tc>
          <w:tcPr>
            <w:tcW w:w="1287" w:type="dxa"/>
          </w:tcPr>
          <w:p w14:paraId="78DBA447" w14:textId="77777777" w:rsidR="00D904EF" w:rsidRPr="0017580F" w:rsidRDefault="00D904EF" w:rsidP="00C50E43">
            <w:pPr>
              <w:spacing w:before="20" w:after="20"/>
              <w:jc w:val="center"/>
              <w:rPr>
                <w:color w:val="000000" w:themeColor="text1"/>
                <w:sz w:val="20"/>
                <w:szCs w:val="20"/>
              </w:rPr>
            </w:pPr>
          </w:p>
        </w:tc>
      </w:tr>
      <w:tr w:rsidR="00D904EF" w:rsidRPr="0017580F" w14:paraId="2A7BE4FC" w14:textId="77777777" w:rsidTr="004A7026">
        <w:trPr>
          <w:jc w:val="center"/>
        </w:trPr>
        <w:tc>
          <w:tcPr>
            <w:tcW w:w="7921" w:type="dxa"/>
          </w:tcPr>
          <w:p w14:paraId="5B2A3E7C"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gs_filter_eom_points_flag</w:t>
            </w:r>
            <w:r w:rsidRPr="0017580F">
              <w:rPr>
                <w:color w:val="000000" w:themeColor="text1"/>
                <w:sz w:val="20"/>
                <w:szCs w:val="20"/>
              </w:rPr>
              <w:t>[ k ]</w:t>
            </w:r>
          </w:p>
        </w:tc>
        <w:tc>
          <w:tcPr>
            <w:tcW w:w="1287" w:type="dxa"/>
          </w:tcPr>
          <w:p w14:paraId="7EAC13AE"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u(1)</w:t>
            </w:r>
          </w:p>
        </w:tc>
      </w:tr>
      <w:tr w:rsidR="00D904EF" w:rsidRPr="0017580F" w14:paraId="229EBF92" w14:textId="77777777" w:rsidTr="004A7026">
        <w:trPr>
          <w:jc w:val="center"/>
        </w:trPr>
        <w:tc>
          <w:tcPr>
            <w:tcW w:w="7921" w:type="dxa"/>
          </w:tcPr>
          <w:p w14:paraId="6E0C6B3D"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gs_grid_size_minus2</w:t>
            </w:r>
            <w:r w:rsidRPr="0017580F">
              <w:rPr>
                <w:bCs/>
                <w:color w:val="000000" w:themeColor="text1"/>
                <w:sz w:val="20"/>
                <w:szCs w:val="20"/>
              </w:rPr>
              <w:t>[ k ]</w:t>
            </w:r>
          </w:p>
        </w:tc>
        <w:tc>
          <w:tcPr>
            <w:tcW w:w="1287" w:type="dxa"/>
          </w:tcPr>
          <w:p w14:paraId="6D7AFF3D"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u(5)</w:t>
            </w:r>
          </w:p>
        </w:tc>
      </w:tr>
      <w:tr w:rsidR="00D904EF" w:rsidRPr="0017580F" w14:paraId="53F49D38" w14:textId="77777777" w:rsidTr="004A7026">
        <w:trPr>
          <w:jc w:val="center"/>
        </w:trPr>
        <w:tc>
          <w:tcPr>
            <w:tcW w:w="7921" w:type="dxa"/>
          </w:tcPr>
          <w:p w14:paraId="3F2819FB"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gs_threshold</w:t>
            </w:r>
            <w:r w:rsidRPr="0017580F">
              <w:rPr>
                <w:bCs/>
                <w:color w:val="000000" w:themeColor="text1"/>
                <w:sz w:val="20"/>
                <w:szCs w:val="20"/>
              </w:rPr>
              <w:t>[ k ]</w:t>
            </w:r>
          </w:p>
        </w:tc>
        <w:tc>
          <w:tcPr>
            <w:tcW w:w="1287" w:type="dxa"/>
          </w:tcPr>
          <w:p w14:paraId="00799924"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u(8)</w:t>
            </w:r>
          </w:p>
        </w:tc>
      </w:tr>
      <w:tr w:rsidR="00D904EF" w:rsidRPr="0017580F" w14:paraId="08510F63" w14:textId="77777777" w:rsidTr="004A7026">
        <w:trPr>
          <w:jc w:val="center"/>
        </w:trPr>
        <w:tc>
          <w:tcPr>
            <w:tcW w:w="7921" w:type="dxa"/>
          </w:tcPr>
          <w:p w14:paraId="6A404E73" w14:textId="77777777" w:rsidR="00D904EF" w:rsidRPr="0017580F" w:rsidRDefault="00D904EF" w:rsidP="00C50E43">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w:t>
            </w:r>
          </w:p>
        </w:tc>
        <w:tc>
          <w:tcPr>
            <w:tcW w:w="1287" w:type="dxa"/>
          </w:tcPr>
          <w:p w14:paraId="400E86AA" w14:textId="77777777" w:rsidR="00D904EF" w:rsidRPr="0017580F" w:rsidRDefault="00D904EF" w:rsidP="00C50E43">
            <w:pPr>
              <w:spacing w:before="20" w:after="20"/>
              <w:jc w:val="center"/>
              <w:rPr>
                <w:color w:val="000000" w:themeColor="text1"/>
                <w:sz w:val="20"/>
                <w:szCs w:val="20"/>
              </w:rPr>
            </w:pPr>
          </w:p>
        </w:tc>
      </w:tr>
      <w:tr w:rsidR="00D904EF" w:rsidRPr="0017580F" w14:paraId="24F670E6" w14:textId="77777777" w:rsidTr="004A7026">
        <w:trPr>
          <w:jc w:val="center"/>
        </w:trPr>
        <w:tc>
          <w:tcPr>
            <w:tcW w:w="7921" w:type="dxa"/>
          </w:tcPr>
          <w:p w14:paraId="28C80476" w14:textId="77777777" w:rsidR="00D904EF" w:rsidRPr="0017580F" w:rsidRDefault="00D904EF" w:rsidP="00C50E43">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t>}</w:t>
            </w:r>
          </w:p>
        </w:tc>
        <w:tc>
          <w:tcPr>
            <w:tcW w:w="1287" w:type="dxa"/>
          </w:tcPr>
          <w:p w14:paraId="1C5FDEE3" w14:textId="77777777" w:rsidR="00D904EF" w:rsidRPr="0017580F" w:rsidRDefault="00D904EF" w:rsidP="00C50E43">
            <w:pPr>
              <w:spacing w:before="20" w:after="20"/>
              <w:jc w:val="center"/>
              <w:rPr>
                <w:color w:val="000000" w:themeColor="text1"/>
                <w:sz w:val="20"/>
                <w:szCs w:val="20"/>
              </w:rPr>
            </w:pPr>
          </w:p>
        </w:tc>
      </w:tr>
      <w:tr w:rsidR="00D904EF" w:rsidRPr="0017580F" w14:paraId="046F9C9C" w14:textId="77777777" w:rsidTr="004A7026">
        <w:trPr>
          <w:jc w:val="center"/>
        </w:trPr>
        <w:tc>
          <w:tcPr>
            <w:tcW w:w="7921" w:type="dxa"/>
          </w:tcPr>
          <w:p w14:paraId="1D55F781" w14:textId="77777777" w:rsidR="00D904EF" w:rsidRPr="0017580F" w:rsidRDefault="00D904EF" w:rsidP="00C50E43">
            <w:pPr>
              <w:spacing w:before="20" w:after="20"/>
              <w:rPr>
                <w:bCs/>
                <w:color w:val="000000" w:themeColor="text1"/>
                <w:sz w:val="20"/>
                <w:szCs w:val="20"/>
              </w:rPr>
            </w:pPr>
            <w:r w:rsidRPr="0017580F">
              <w:rPr>
                <w:bCs/>
                <w:color w:val="000000" w:themeColor="text1"/>
                <w:sz w:val="20"/>
                <w:szCs w:val="20"/>
              </w:rPr>
              <w:tab/>
              <w:t>}</w:t>
            </w:r>
          </w:p>
        </w:tc>
        <w:tc>
          <w:tcPr>
            <w:tcW w:w="1287" w:type="dxa"/>
          </w:tcPr>
          <w:p w14:paraId="0604E270" w14:textId="77777777" w:rsidR="00D904EF" w:rsidRPr="0017580F" w:rsidRDefault="00D904EF" w:rsidP="00C50E43">
            <w:pPr>
              <w:spacing w:before="20" w:after="20"/>
              <w:jc w:val="center"/>
              <w:rPr>
                <w:color w:val="000000" w:themeColor="text1"/>
                <w:sz w:val="20"/>
                <w:szCs w:val="20"/>
              </w:rPr>
            </w:pPr>
          </w:p>
        </w:tc>
      </w:tr>
      <w:tr w:rsidR="00D904EF" w:rsidRPr="0017580F" w14:paraId="71ECEBDB" w14:textId="77777777" w:rsidTr="004A7026">
        <w:trPr>
          <w:jc w:val="center"/>
        </w:trPr>
        <w:tc>
          <w:tcPr>
            <w:tcW w:w="7921" w:type="dxa"/>
          </w:tcPr>
          <w:p w14:paraId="48D7CFCF" w14:textId="77777777" w:rsidR="00D904EF" w:rsidRPr="0017580F" w:rsidRDefault="00D904EF" w:rsidP="00C50E43">
            <w:pPr>
              <w:spacing w:before="20" w:after="20"/>
              <w:rPr>
                <w:bCs/>
                <w:color w:val="000000" w:themeColor="text1"/>
                <w:sz w:val="20"/>
                <w:szCs w:val="20"/>
              </w:rPr>
            </w:pPr>
            <w:r w:rsidRPr="0017580F">
              <w:rPr>
                <w:bCs/>
                <w:color w:val="000000" w:themeColor="text1"/>
                <w:sz w:val="20"/>
                <w:szCs w:val="20"/>
              </w:rPr>
              <w:t>}</w:t>
            </w:r>
          </w:p>
        </w:tc>
        <w:tc>
          <w:tcPr>
            <w:tcW w:w="1287" w:type="dxa"/>
          </w:tcPr>
          <w:p w14:paraId="1A4C0873" w14:textId="77777777" w:rsidR="00D904EF" w:rsidRPr="0017580F" w:rsidRDefault="00D904EF" w:rsidP="00C50E43">
            <w:pPr>
              <w:spacing w:before="20" w:after="20"/>
              <w:jc w:val="center"/>
              <w:rPr>
                <w:color w:val="000000" w:themeColor="text1"/>
                <w:sz w:val="20"/>
                <w:szCs w:val="20"/>
              </w:rPr>
            </w:pPr>
          </w:p>
        </w:tc>
      </w:tr>
    </w:tbl>
    <w:p w14:paraId="022C197D" w14:textId="77777777" w:rsidR="00C61E38" w:rsidRPr="0017580F" w:rsidRDefault="00D904EF" w:rsidP="004A7026">
      <w:pPr>
        <w:pStyle w:val="a3"/>
        <w:numPr>
          <w:ilvl w:val="3"/>
          <w:numId w:val="14"/>
        </w:numPr>
        <w:tabs>
          <w:tab w:val="clear" w:pos="403"/>
        </w:tabs>
      </w:pPr>
      <w:bookmarkStart w:id="7423" w:name="_Toc49350293"/>
      <w:bookmarkStart w:id="7424" w:name="_Toc51656990"/>
      <w:bookmarkEnd w:id="7423"/>
      <w:r w:rsidRPr="0017580F">
        <w:t>Attribute smoothing SEI message syntax</w:t>
      </w:r>
      <w:bookmarkEnd w:id="7424"/>
    </w:p>
    <w:tbl>
      <w:tblPr>
        <w:tblStyle w:val="TableGrid"/>
        <w:tblW w:w="4999" w:type="pct"/>
        <w:jc w:val="center"/>
        <w:tblLook w:val="04A0" w:firstRow="1" w:lastRow="0" w:firstColumn="1" w:lastColumn="0" w:noHBand="0" w:noVBand="1"/>
      </w:tblPr>
      <w:tblGrid>
        <w:gridCol w:w="8431"/>
        <w:gridCol w:w="1309"/>
      </w:tblGrid>
      <w:tr w:rsidR="00D904EF" w:rsidRPr="0017580F" w14:paraId="5C0727A7" w14:textId="77777777" w:rsidTr="00C50E43">
        <w:trPr>
          <w:jc w:val="center"/>
        </w:trPr>
        <w:tc>
          <w:tcPr>
            <w:tcW w:w="4328" w:type="pct"/>
          </w:tcPr>
          <w:p w14:paraId="19883F81" w14:textId="19EECD91" w:rsidR="00D904EF" w:rsidRPr="0017580F" w:rsidRDefault="00D904EF" w:rsidP="00C50E43">
            <w:pPr>
              <w:spacing w:before="20" w:after="20"/>
              <w:rPr>
                <w:color w:val="000000" w:themeColor="text1"/>
                <w:sz w:val="20"/>
                <w:szCs w:val="20"/>
              </w:rPr>
            </w:pPr>
            <w:r w:rsidRPr="0017580F">
              <w:rPr>
                <w:bCs/>
                <w:color w:val="000000" w:themeColor="text1"/>
                <w:sz w:val="20"/>
                <w:szCs w:val="20"/>
              </w:rPr>
              <w:t>attribute_smoothing</w:t>
            </w:r>
            <w:r w:rsidRPr="0017580F">
              <w:rPr>
                <w:color w:val="000000" w:themeColor="text1"/>
                <w:sz w:val="20"/>
                <w:szCs w:val="20"/>
              </w:rPr>
              <w:t>( </w:t>
            </w:r>
            <w:r w:rsidRPr="0017580F">
              <w:rPr>
                <w:rFonts w:eastAsia="Malgun Gothic"/>
                <w:sz w:val="20"/>
                <w:szCs w:val="20"/>
              </w:rPr>
              <w:t>payloadSize </w:t>
            </w:r>
            <w:r w:rsidR="008F1F82" w:rsidRPr="0017580F">
              <w:rPr>
                <w:color w:val="000000" w:themeColor="text1"/>
                <w:sz w:val="20"/>
                <w:szCs w:val="20"/>
              </w:rPr>
              <w:t>) {</w:t>
            </w:r>
          </w:p>
        </w:tc>
        <w:tc>
          <w:tcPr>
            <w:tcW w:w="672" w:type="pct"/>
          </w:tcPr>
          <w:p w14:paraId="1AF8F622" w14:textId="77777777" w:rsidR="00D904EF" w:rsidRPr="0017580F" w:rsidRDefault="00D904EF" w:rsidP="00C50E43">
            <w:pPr>
              <w:spacing w:before="20" w:after="20"/>
              <w:jc w:val="center"/>
              <w:rPr>
                <w:color w:val="000000" w:themeColor="text1"/>
                <w:sz w:val="20"/>
                <w:szCs w:val="20"/>
              </w:rPr>
            </w:pPr>
            <w:r w:rsidRPr="0017580F">
              <w:rPr>
                <w:b/>
                <w:color w:val="000000" w:themeColor="text1"/>
                <w:sz w:val="20"/>
                <w:szCs w:val="20"/>
              </w:rPr>
              <w:t>Descriptor</w:t>
            </w:r>
          </w:p>
        </w:tc>
      </w:tr>
      <w:tr w:rsidR="00D904EF" w:rsidRPr="0017580F" w14:paraId="451596DC" w14:textId="77777777" w:rsidTr="00C50E43">
        <w:trPr>
          <w:jc w:val="center"/>
        </w:trPr>
        <w:tc>
          <w:tcPr>
            <w:tcW w:w="4328" w:type="pct"/>
          </w:tcPr>
          <w:p w14:paraId="19891F71"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t>as_persistence_flag</w:t>
            </w:r>
          </w:p>
        </w:tc>
        <w:tc>
          <w:tcPr>
            <w:tcW w:w="672" w:type="pct"/>
          </w:tcPr>
          <w:p w14:paraId="3C87E980"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u(1)</w:t>
            </w:r>
          </w:p>
        </w:tc>
      </w:tr>
      <w:tr w:rsidR="00D904EF" w:rsidRPr="0017580F" w14:paraId="344C9978" w14:textId="77777777" w:rsidTr="00C50E43">
        <w:trPr>
          <w:jc w:val="center"/>
        </w:trPr>
        <w:tc>
          <w:tcPr>
            <w:tcW w:w="4328" w:type="pct"/>
          </w:tcPr>
          <w:p w14:paraId="68495B13" w14:textId="77777777" w:rsidR="00D904EF" w:rsidRPr="0017580F" w:rsidRDefault="00D904EF" w:rsidP="00C50E43">
            <w:pPr>
              <w:spacing w:before="20" w:after="20"/>
              <w:rPr>
                <w:bCs/>
                <w:color w:val="000000" w:themeColor="text1"/>
                <w:sz w:val="20"/>
                <w:szCs w:val="20"/>
              </w:rPr>
            </w:pPr>
            <w:r w:rsidRPr="0017580F">
              <w:rPr>
                <w:b/>
                <w:color w:val="000000" w:themeColor="text1"/>
                <w:sz w:val="20"/>
                <w:szCs w:val="20"/>
              </w:rPr>
              <w:tab/>
              <w:t>as_reset_flag</w:t>
            </w:r>
          </w:p>
        </w:tc>
        <w:tc>
          <w:tcPr>
            <w:tcW w:w="672" w:type="pct"/>
          </w:tcPr>
          <w:p w14:paraId="6137C9FB" w14:textId="77777777" w:rsidR="00D904EF" w:rsidRPr="0017580F" w:rsidRDefault="00D904EF" w:rsidP="00C50E43">
            <w:pPr>
              <w:spacing w:before="20" w:after="20"/>
              <w:jc w:val="center"/>
              <w:rPr>
                <w:b/>
                <w:color w:val="000000" w:themeColor="text1"/>
                <w:sz w:val="20"/>
                <w:szCs w:val="20"/>
              </w:rPr>
            </w:pPr>
            <w:r w:rsidRPr="0017580F">
              <w:rPr>
                <w:color w:val="000000" w:themeColor="text1"/>
                <w:sz w:val="20"/>
                <w:szCs w:val="20"/>
              </w:rPr>
              <w:t>u(1)</w:t>
            </w:r>
          </w:p>
        </w:tc>
      </w:tr>
      <w:tr w:rsidR="00D904EF" w:rsidRPr="0017580F" w14:paraId="2DA9778E" w14:textId="77777777" w:rsidTr="00C50E43">
        <w:trPr>
          <w:jc w:val="center"/>
        </w:trPr>
        <w:tc>
          <w:tcPr>
            <w:tcW w:w="4328" w:type="pct"/>
          </w:tcPr>
          <w:p w14:paraId="79A87106" w14:textId="77777777" w:rsidR="00D904EF" w:rsidRPr="0017580F" w:rsidRDefault="00D904EF" w:rsidP="00C50E43">
            <w:pPr>
              <w:spacing w:before="20" w:after="20"/>
              <w:rPr>
                <w:b/>
                <w:bCs/>
                <w:color w:val="000000" w:themeColor="text1"/>
                <w:sz w:val="20"/>
                <w:szCs w:val="20"/>
              </w:rPr>
            </w:pPr>
            <w:r w:rsidRPr="0017580F">
              <w:rPr>
                <w:bCs/>
                <w:color w:val="000000" w:themeColor="text1"/>
                <w:sz w:val="20"/>
                <w:szCs w:val="20"/>
              </w:rPr>
              <w:tab/>
            </w:r>
            <w:r w:rsidRPr="0017580F">
              <w:rPr>
                <w:b/>
                <w:bCs/>
                <w:color w:val="000000" w:themeColor="text1"/>
                <w:sz w:val="20"/>
                <w:szCs w:val="20"/>
              </w:rPr>
              <w:t>as_num_attributes_updated</w:t>
            </w:r>
          </w:p>
        </w:tc>
        <w:tc>
          <w:tcPr>
            <w:tcW w:w="672" w:type="pct"/>
          </w:tcPr>
          <w:p w14:paraId="4E04EA9D"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ue(v)</w:t>
            </w:r>
          </w:p>
        </w:tc>
      </w:tr>
      <w:tr w:rsidR="00D904EF" w:rsidRPr="0017580F" w14:paraId="1CA1A1F1" w14:textId="77777777" w:rsidTr="00C50E43">
        <w:trPr>
          <w:jc w:val="center"/>
        </w:trPr>
        <w:tc>
          <w:tcPr>
            <w:tcW w:w="4328" w:type="pct"/>
          </w:tcPr>
          <w:p w14:paraId="595C595A" w14:textId="2B68E396" w:rsidR="00D904EF" w:rsidRPr="0017580F" w:rsidRDefault="00D904EF" w:rsidP="00C50E43">
            <w:pPr>
              <w:spacing w:before="20" w:after="20"/>
              <w:rPr>
                <w:bCs/>
                <w:color w:val="000000" w:themeColor="text1"/>
                <w:sz w:val="20"/>
                <w:szCs w:val="20"/>
              </w:rPr>
            </w:pPr>
            <w:r w:rsidRPr="0017580F">
              <w:rPr>
                <w:bCs/>
                <w:color w:val="000000" w:themeColor="text1"/>
                <w:sz w:val="20"/>
                <w:szCs w:val="20"/>
              </w:rPr>
              <w:tab/>
              <w:t>for( j</w:t>
            </w:r>
            <w:r w:rsidR="0023721F" w:rsidRPr="0017580F">
              <w:rPr>
                <w:bCs/>
                <w:color w:val="000000" w:themeColor="text1"/>
                <w:sz w:val="20"/>
                <w:szCs w:val="20"/>
              </w:rPr>
              <w:t> </w:t>
            </w:r>
            <w:r w:rsidR="00D47707" w:rsidRPr="0017580F">
              <w:rPr>
                <w:bCs/>
                <w:color w:val="000000" w:themeColor="text1"/>
                <w:sz w:val="20"/>
                <w:szCs w:val="20"/>
              </w:rPr>
              <w:t>= </w:t>
            </w:r>
            <w:r w:rsidRPr="0017580F">
              <w:rPr>
                <w:bCs/>
                <w:color w:val="000000" w:themeColor="text1"/>
                <w:sz w:val="20"/>
                <w:szCs w:val="20"/>
              </w:rPr>
              <w:t>0; j &lt; as_num_attributes_updated; j++ </w:t>
            </w:r>
            <w:r w:rsidR="008F1F82" w:rsidRPr="0017580F">
              <w:rPr>
                <w:bCs/>
                <w:color w:val="000000" w:themeColor="text1"/>
                <w:sz w:val="20"/>
                <w:szCs w:val="20"/>
              </w:rPr>
              <w:t>) {</w:t>
            </w:r>
          </w:p>
        </w:tc>
        <w:tc>
          <w:tcPr>
            <w:tcW w:w="672" w:type="pct"/>
          </w:tcPr>
          <w:p w14:paraId="46DCB892" w14:textId="77777777" w:rsidR="00D904EF" w:rsidRPr="0017580F" w:rsidRDefault="00D904EF" w:rsidP="00C50E43">
            <w:pPr>
              <w:spacing w:before="20" w:after="20"/>
              <w:jc w:val="center"/>
              <w:rPr>
                <w:b/>
                <w:color w:val="000000" w:themeColor="text1"/>
                <w:sz w:val="20"/>
                <w:szCs w:val="20"/>
              </w:rPr>
            </w:pPr>
          </w:p>
        </w:tc>
      </w:tr>
      <w:tr w:rsidR="00D904EF" w:rsidRPr="0017580F" w14:paraId="5272DAE6" w14:textId="77777777" w:rsidTr="00C50E43">
        <w:trPr>
          <w:jc w:val="center"/>
        </w:trPr>
        <w:tc>
          <w:tcPr>
            <w:tcW w:w="4328" w:type="pct"/>
          </w:tcPr>
          <w:p w14:paraId="7FCE5969" w14:textId="77777777" w:rsidR="00D904EF" w:rsidRPr="0017580F" w:rsidRDefault="00D904EF" w:rsidP="00C50E43">
            <w:pPr>
              <w:spacing w:before="20" w:after="20"/>
              <w:rPr>
                <w:b/>
                <w:bCs/>
                <w:color w:val="000000" w:themeColor="text1"/>
                <w:sz w:val="20"/>
                <w:szCs w:val="20"/>
              </w:rPr>
            </w:pPr>
            <w:r w:rsidRPr="0017580F">
              <w:rPr>
                <w:bCs/>
                <w:color w:val="000000" w:themeColor="text1"/>
                <w:sz w:val="20"/>
                <w:szCs w:val="20"/>
              </w:rPr>
              <w:tab/>
            </w:r>
            <w:r w:rsidRPr="0017580F">
              <w:rPr>
                <w:bCs/>
                <w:color w:val="000000" w:themeColor="text1"/>
                <w:sz w:val="20"/>
                <w:szCs w:val="20"/>
              </w:rPr>
              <w:tab/>
            </w:r>
            <w:r w:rsidRPr="0017580F">
              <w:rPr>
                <w:b/>
                <w:bCs/>
                <w:color w:val="000000" w:themeColor="text1"/>
                <w:sz w:val="20"/>
                <w:szCs w:val="20"/>
              </w:rPr>
              <w:t>as_attribute_idx</w:t>
            </w:r>
            <w:r w:rsidRPr="0017580F">
              <w:rPr>
                <w:color w:val="000000" w:themeColor="text1"/>
                <w:sz w:val="20"/>
                <w:szCs w:val="20"/>
              </w:rPr>
              <w:t>[ j ]</w:t>
            </w:r>
          </w:p>
        </w:tc>
        <w:tc>
          <w:tcPr>
            <w:tcW w:w="672" w:type="pct"/>
          </w:tcPr>
          <w:p w14:paraId="2A49208F"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u(7)</w:t>
            </w:r>
          </w:p>
        </w:tc>
      </w:tr>
      <w:tr w:rsidR="00D904EF" w:rsidRPr="0017580F" w14:paraId="03B9AFAC" w14:textId="77777777" w:rsidTr="00C50E43">
        <w:trPr>
          <w:jc w:val="center"/>
        </w:trPr>
        <w:tc>
          <w:tcPr>
            <w:tcW w:w="4328" w:type="pct"/>
          </w:tcPr>
          <w:p w14:paraId="1B44984D" w14:textId="171BF045" w:rsidR="00D904EF" w:rsidRPr="0017580F" w:rsidRDefault="00D904EF" w:rsidP="00C50E43">
            <w:pPr>
              <w:spacing w:before="20" w:after="20"/>
              <w:rPr>
                <w:bCs/>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Cs/>
                <w:color w:val="000000" w:themeColor="text1"/>
                <w:sz w:val="20"/>
                <w:szCs w:val="20"/>
              </w:rPr>
              <w:t>k</w:t>
            </w:r>
            <w:r w:rsidR="0023721F" w:rsidRPr="0017580F">
              <w:rPr>
                <w:bCs/>
                <w:color w:val="000000" w:themeColor="text1"/>
                <w:sz w:val="20"/>
                <w:szCs w:val="20"/>
              </w:rPr>
              <w:t> </w:t>
            </w:r>
            <w:r w:rsidR="00D47707" w:rsidRPr="0017580F">
              <w:rPr>
                <w:bCs/>
                <w:color w:val="000000" w:themeColor="text1"/>
                <w:sz w:val="20"/>
                <w:szCs w:val="20"/>
              </w:rPr>
              <w:t>= </w:t>
            </w:r>
            <w:r w:rsidRPr="0017580F">
              <w:rPr>
                <w:bCs/>
                <w:color w:val="000000" w:themeColor="text1"/>
                <w:sz w:val="20"/>
                <w:szCs w:val="20"/>
              </w:rPr>
              <w:t>as_attribute_idx[ j ]</w:t>
            </w:r>
          </w:p>
        </w:tc>
        <w:tc>
          <w:tcPr>
            <w:tcW w:w="672" w:type="pct"/>
          </w:tcPr>
          <w:p w14:paraId="31938748" w14:textId="77777777" w:rsidR="00D904EF" w:rsidRPr="0017580F" w:rsidRDefault="00D904EF" w:rsidP="00C50E43">
            <w:pPr>
              <w:spacing w:before="20" w:after="20"/>
              <w:jc w:val="center"/>
              <w:rPr>
                <w:color w:val="000000" w:themeColor="text1"/>
                <w:sz w:val="20"/>
                <w:szCs w:val="20"/>
              </w:rPr>
            </w:pPr>
          </w:p>
        </w:tc>
      </w:tr>
      <w:tr w:rsidR="00D904EF" w:rsidRPr="0017580F" w14:paraId="4760B068" w14:textId="77777777" w:rsidTr="00C50E43">
        <w:trPr>
          <w:jc w:val="center"/>
        </w:trPr>
        <w:tc>
          <w:tcPr>
            <w:tcW w:w="4328" w:type="pct"/>
          </w:tcPr>
          <w:p w14:paraId="05951D26"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t>as_attribute_smoothing_cancel_flag</w:t>
            </w:r>
            <w:r w:rsidRPr="0017580F">
              <w:rPr>
                <w:bCs/>
                <w:color w:val="000000" w:themeColor="text1"/>
                <w:sz w:val="20"/>
                <w:szCs w:val="20"/>
              </w:rPr>
              <w:t>[ k ]</w:t>
            </w:r>
          </w:p>
        </w:tc>
        <w:tc>
          <w:tcPr>
            <w:tcW w:w="672" w:type="pct"/>
          </w:tcPr>
          <w:p w14:paraId="448BEF1B"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u(1)</w:t>
            </w:r>
          </w:p>
        </w:tc>
      </w:tr>
      <w:tr w:rsidR="00D904EF" w:rsidRPr="0017580F" w14:paraId="595A1089" w14:textId="77777777" w:rsidTr="00C50E43">
        <w:trPr>
          <w:jc w:val="center"/>
        </w:trPr>
        <w:tc>
          <w:tcPr>
            <w:tcW w:w="4328" w:type="pct"/>
          </w:tcPr>
          <w:p w14:paraId="635C5833" w14:textId="77777777" w:rsidR="00D904EF" w:rsidRPr="0017580F" w:rsidRDefault="00D904EF" w:rsidP="00C50E43">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t>as_instances_updated</w:t>
            </w:r>
            <w:r w:rsidRPr="0017580F">
              <w:rPr>
                <w:bCs/>
                <w:color w:val="000000" w:themeColor="text1"/>
                <w:sz w:val="20"/>
                <w:szCs w:val="20"/>
              </w:rPr>
              <w:t>[ k ]</w:t>
            </w:r>
          </w:p>
        </w:tc>
        <w:tc>
          <w:tcPr>
            <w:tcW w:w="672" w:type="pct"/>
          </w:tcPr>
          <w:p w14:paraId="68B0953C" w14:textId="77777777" w:rsidR="00D904EF" w:rsidRPr="0017580F" w:rsidRDefault="00D904EF" w:rsidP="00C50E43">
            <w:pPr>
              <w:spacing w:before="20" w:after="20"/>
              <w:jc w:val="center"/>
              <w:rPr>
                <w:b/>
                <w:color w:val="000000" w:themeColor="text1"/>
                <w:sz w:val="20"/>
                <w:szCs w:val="20"/>
              </w:rPr>
            </w:pPr>
            <w:r w:rsidRPr="0017580F">
              <w:rPr>
                <w:color w:val="000000" w:themeColor="text1"/>
                <w:sz w:val="20"/>
                <w:szCs w:val="20"/>
              </w:rPr>
              <w:t>u(8)</w:t>
            </w:r>
          </w:p>
        </w:tc>
      </w:tr>
      <w:tr w:rsidR="00D904EF" w:rsidRPr="0017580F" w14:paraId="0D9F5F78" w14:textId="77777777" w:rsidTr="00C50E43">
        <w:trPr>
          <w:jc w:val="center"/>
        </w:trPr>
        <w:tc>
          <w:tcPr>
            <w:tcW w:w="4328" w:type="pct"/>
          </w:tcPr>
          <w:p w14:paraId="6F394DA1" w14:textId="3485E7E0" w:rsidR="00D904EF" w:rsidRPr="0017580F" w:rsidRDefault="00D904EF" w:rsidP="00C50E43">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bCs/>
                <w:sz w:val="20"/>
                <w:szCs w:val="20"/>
              </w:rPr>
              <w:t>for( i=0; i &lt; as_</w:t>
            </w:r>
            <w:r w:rsidRPr="0017580F">
              <w:rPr>
                <w:bCs/>
                <w:color w:val="000000" w:themeColor="text1"/>
                <w:sz w:val="20"/>
                <w:szCs w:val="20"/>
              </w:rPr>
              <w:t>instances_updated[ k ]</w:t>
            </w:r>
            <w:r w:rsidRPr="0017580F">
              <w:rPr>
                <w:bCs/>
                <w:sz w:val="20"/>
                <w:szCs w:val="20"/>
              </w:rPr>
              <w:t>; i++ </w:t>
            </w:r>
            <w:r w:rsidR="008F1F82" w:rsidRPr="0017580F">
              <w:rPr>
                <w:bCs/>
                <w:sz w:val="20"/>
                <w:szCs w:val="20"/>
              </w:rPr>
              <w:t>) {</w:t>
            </w:r>
          </w:p>
        </w:tc>
        <w:tc>
          <w:tcPr>
            <w:tcW w:w="672" w:type="pct"/>
          </w:tcPr>
          <w:p w14:paraId="04640EFB" w14:textId="77777777" w:rsidR="00D904EF" w:rsidRPr="0017580F" w:rsidRDefault="00D904EF" w:rsidP="00C50E43">
            <w:pPr>
              <w:spacing w:before="20" w:after="20"/>
              <w:jc w:val="center"/>
              <w:rPr>
                <w:b/>
                <w:color w:val="000000" w:themeColor="text1"/>
                <w:sz w:val="20"/>
                <w:szCs w:val="20"/>
              </w:rPr>
            </w:pPr>
          </w:p>
        </w:tc>
      </w:tr>
      <w:tr w:rsidR="00D904EF" w:rsidRPr="0017580F" w14:paraId="6F2B316F" w14:textId="77777777" w:rsidTr="00C50E43">
        <w:trPr>
          <w:jc w:val="center"/>
        </w:trPr>
        <w:tc>
          <w:tcPr>
            <w:tcW w:w="4328" w:type="pct"/>
          </w:tcPr>
          <w:p w14:paraId="361E3F7C" w14:textId="77777777" w:rsidR="00D904EF" w:rsidRPr="0017580F" w:rsidRDefault="00D904EF" w:rsidP="00C50E43">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as_instance_index</w:t>
            </w:r>
            <w:r w:rsidRPr="0017580F">
              <w:rPr>
                <w:bCs/>
                <w:color w:val="000000" w:themeColor="text1"/>
                <w:sz w:val="20"/>
                <w:szCs w:val="20"/>
              </w:rPr>
              <w:t>[ k ][ i ]</w:t>
            </w:r>
          </w:p>
        </w:tc>
        <w:tc>
          <w:tcPr>
            <w:tcW w:w="672" w:type="pct"/>
          </w:tcPr>
          <w:p w14:paraId="41763710" w14:textId="77777777" w:rsidR="00D904EF" w:rsidRPr="0017580F" w:rsidRDefault="00D904EF" w:rsidP="00C50E43">
            <w:pPr>
              <w:spacing w:before="20" w:after="20"/>
              <w:jc w:val="center"/>
              <w:rPr>
                <w:b/>
                <w:color w:val="000000" w:themeColor="text1"/>
                <w:sz w:val="20"/>
                <w:szCs w:val="20"/>
              </w:rPr>
            </w:pPr>
            <w:r w:rsidRPr="0017580F">
              <w:rPr>
                <w:color w:val="000000" w:themeColor="text1"/>
                <w:sz w:val="20"/>
                <w:szCs w:val="20"/>
              </w:rPr>
              <w:t>u(8)</w:t>
            </w:r>
          </w:p>
        </w:tc>
      </w:tr>
      <w:tr w:rsidR="00D904EF" w:rsidRPr="0017580F" w14:paraId="5DD52FCA" w14:textId="77777777" w:rsidTr="00C50E43">
        <w:trPr>
          <w:jc w:val="center"/>
        </w:trPr>
        <w:tc>
          <w:tcPr>
            <w:tcW w:w="4328" w:type="pct"/>
          </w:tcPr>
          <w:p w14:paraId="67145A3F" w14:textId="4D5C71DD" w:rsidR="00D904EF" w:rsidRPr="0017580F" w:rsidRDefault="00D904EF" w:rsidP="00C50E43">
            <w:pPr>
              <w:spacing w:before="20" w:after="20"/>
              <w:rPr>
                <w:bCs/>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Cs/>
                <w:color w:val="000000" w:themeColor="text1"/>
                <w:sz w:val="20"/>
                <w:szCs w:val="20"/>
              </w:rPr>
              <w:t>m</w:t>
            </w:r>
            <w:r w:rsidR="0023721F" w:rsidRPr="0017580F">
              <w:rPr>
                <w:bCs/>
                <w:color w:val="000000" w:themeColor="text1"/>
                <w:sz w:val="20"/>
                <w:szCs w:val="20"/>
              </w:rPr>
              <w:t> </w:t>
            </w:r>
            <w:r w:rsidR="00D47707" w:rsidRPr="0017580F">
              <w:rPr>
                <w:bCs/>
                <w:color w:val="000000" w:themeColor="text1"/>
                <w:sz w:val="20"/>
                <w:szCs w:val="20"/>
              </w:rPr>
              <w:t>= </w:t>
            </w:r>
            <w:r w:rsidRPr="0017580F">
              <w:rPr>
                <w:bCs/>
                <w:color w:val="000000" w:themeColor="text1"/>
                <w:sz w:val="20"/>
                <w:szCs w:val="20"/>
              </w:rPr>
              <w:t>as_instance_index[ k ][ i ]</w:t>
            </w:r>
          </w:p>
        </w:tc>
        <w:tc>
          <w:tcPr>
            <w:tcW w:w="672" w:type="pct"/>
          </w:tcPr>
          <w:p w14:paraId="12D70485" w14:textId="77777777" w:rsidR="00D904EF" w:rsidRPr="0017580F" w:rsidRDefault="00D904EF" w:rsidP="00C50E43">
            <w:pPr>
              <w:spacing w:before="20" w:after="20"/>
              <w:jc w:val="center"/>
              <w:rPr>
                <w:color w:val="000000" w:themeColor="text1"/>
                <w:sz w:val="20"/>
                <w:szCs w:val="20"/>
              </w:rPr>
            </w:pPr>
          </w:p>
        </w:tc>
      </w:tr>
      <w:tr w:rsidR="00D904EF" w:rsidRPr="0017580F" w14:paraId="171EF6EE" w14:textId="77777777" w:rsidTr="00C50E43">
        <w:trPr>
          <w:jc w:val="center"/>
        </w:trPr>
        <w:tc>
          <w:tcPr>
            <w:tcW w:w="4328" w:type="pct"/>
          </w:tcPr>
          <w:p w14:paraId="5697518A" w14:textId="77777777" w:rsidR="00D904EF" w:rsidRPr="0017580F" w:rsidRDefault="00D904EF" w:rsidP="00C50E43">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as_instance_cancel_flag</w:t>
            </w:r>
            <w:r w:rsidRPr="0017580F">
              <w:rPr>
                <w:bCs/>
                <w:color w:val="000000" w:themeColor="text1"/>
                <w:sz w:val="20"/>
                <w:szCs w:val="20"/>
              </w:rPr>
              <w:t>[ k ][ m ]</w:t>
            </w:r>
          </w:p>
        </w:tc>
        <w:tc>
          <w:tcPr>
            <w:tcW w:w="672" w:type="pct"/>
          </w:tcPr>
          <w:p w14:paraId="06201053" w14:textId="77777777" w:rsidR="00D904EF" w:rsidRPr="0017580F" w:rsidRDefault="00D904EF" w:rsidP="00C50E43">
            <w:pPr>
              <w:spacing w:before="20" w:after="20"/>
              <w:jc w:val="center"/>
              <w:rPr>
                <w:b/>
                <w:color w:val="000000" w:themeColor="text1"/>
                <w:sz w:val="20"/>
                <w:szCs w:val="20"/>
              </w:rPr>
            </w:pPr>
            <w:r w:rsidRPr="0017580F">
              <w:rPr>
                <w:color w:val="000000" w:themeColor="text1"/>
                <w:sz w:val="20"/>
                <w:szCs w:val="20"/>
              </w:rPr>
              <w:t>u(1)</w:t>
            </w:r>
          </w:p>
        </w:tc>
      </w:tr>
      <w:tr w:rsidR="00D904EF" w:rsidRPr="0017580F" w14:paraId="62EE8EAA" w14:textId="77777777" w:rsidTr="00C50E43">
        <w:trPr>
          <w:jc w:val="center"/>
        </w:trPr>
        <w:tc>
          <w:tcPr>
            <w:tcW w:w="4328" w:type="pct"/>
          </w:tcPr>
          <w:p w14:paraId="19F3B379" w14:textId="345DFC1F" w:rsidR="00D904EF" w:rsidRPr="0017580F" w:rsidRDefault="00D904EF" w:rsidP="00C50E43">
            <w:pPr>
              <w:spacing w:before="20" w:after="20"/>
              <w:rPr>
                <w:color w:val="000000" w:themeColor="text1"/>
                <w:sz w:val="20"/>
                <w:szCs w:val="20"/>
              </w:rPr>
            </w:pPr>
            <w:r w:rsidRPr="0017580F">
              <w:rPr>
                <w:bCs/>
                <w:color w:val="000000" w:themeColor="text1"/>
                <w:sz w:val="20"/>
                <w:szCs w:val="20"/>
              </w:rPr>
              <w:tab/>
            </w:r>
            <w:r w:rsidRPr="0017580F">
              <w:rPr>
                <w:bCs/>
                <w:color w:val="000000" w:themeColor="text1"/>
                <w:sz w:val="20"/>
                <w:szCs w:val="20"/>
              </w:rPr>
              <w:tab/>
            </w:r>
            <w:r w:rsidRPr="0017580F">
              <w:rPr>
                <w:bCs/>
                <w:color w:val="000000" w:themeColor="text1"/>
                <w:sz w:val="20"/>
                <w:szCs w:val="20"/>
              </w:rPr>
              <w:tab/>
              <w:t>if( as_instance_cancel_flag[ k ][ m ] </w:t>
            </w:r>
            <w:r w:rsidR="00E963F3" w:rsidRPr="0017580F">
              <w:rPr>
                <w:bCs/>
                <w:color w:val="000000" w:themeColor="text1"/>
                <w:sz w:val="20"/>
                <w:szCs w:val="20"/>
              </w:rPr>
              <w:t>!=</w:t>
            </w:r>
            <w:r w:rsidR="00D47707" w:rsidRPr="0017580F">
              <w:rPr>
                <w:bCs/>
                <w:color w:val="000000" w:themeColor="text1"/>
                <w:sz w:val="20"/>
                <w:szCs w:val="20"/>
              </w:rPr>
              <w:t> </w:t>
            </w:r>
            <w:r w:rsidRPr="0017580F">
              <w:rPr>
                <w:bCs/>
                <w:color w:val="000000" w:themeColor="text1"/>
                <w:sz w:val="20"/>
                <w:szCs w:val="20"/>
              </w:rPr>
              <w:t>1 </w:t>
            </w:r>
            <w:r w:rsidR="008F1F82" w:rsidRPr="0017580F">
              <w:rPr>
                <w:bCs/>
                <w:color w:val="000000" w:themeColor="text1"/>
                <w:sz w:val="20"/>
                <w:szCs w:val="20"/>
              </w:rPr>
              <w:t>) {</w:t>
            </w:r>
          </w:p>
        </w:tc>
        <w:tc>
          <w:tcPr>
            <w:tcW w:w="672" w:type="pct"/>
          </w:tcPr>
          <w:p w14:paraId="3538E679" w14:textId="77777777" w:rsidR="00D904EF" w:rsidRPr="0017580F" w:rsidRDefault="00D904EF" w:rsidP="00C50E43">
            <w:pPr>
              <w:spacing w:before="20" w:after="20"/>
              <w:jc w:val="center"/>
              <w:rPr>
                <w:b/>
                <w:color w:val="000000" w:themeColor="text1"/>
                <w:sz w:val="20"/>
                <w:szCs w:val="20"/>
              </w:rPr>
            </w:pPr>
          </w:p>
        </w:tc>
      </w:tr>
      <w:tr w:rsidR="00D904EF" w:rsidRPr="0017580F" w14:paraId="1A01A9EB" w14:textId="77777777" w:rsidTr="00C50E43">
        <w:trPr>
          <w:jc w:val="center"/>
        </w:trPr>
        <w:tc>
          <w:tcPr>
            <w:tcW w:w="4328" w:type="pct"/>
          </w:tcPr>
          <w:p w14:paraId="74E4005F" w14:textId="77777777" w:rsidR="00D904EF" w:rsidRPr="0017580F" w:rsidRDefault="00D904EF" w:rsidP="00C50E43">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as_method_type</w:t>
            </w:r>
            <w:r w:rsidRPr="0017580F">
              <w:rPr>
                <w:bCs/>
                <w:color w:val="000000" w:themeColor="text1"/>
                <w:sz w:val="20"/>
                <w:szCs w:val="20"/>
              </w:rPr>
              <w:t>[ k ][ m ]</w:t>
            </w:r>
          </w:p>
        </w:tc>
        <w:tc>
          <w:tcPr>
            <w:tcW w:w="672" w:type="pct"/>
          </w:tcPr>
          <w:p w14:paraId="69EF3CF0" w14:textId="77777777" w:rsidR="00D904EF" w:rsidRPr="0017580F" w:rsidRDefault="00D904EF" w:rsidP="00C50E43">
            <w:pPr>
              <w:spacing w:before="20" w:after="20"/>
              <w:jc w:val="center"/>
              <w:rPr>
                <w:b/>
                <w:color w:val="000000" w:themeColor="text1"/>
                <w:sz w:val="20"/>
                <w:szCs w:val="20"/>
              </w:rPr>
            </w:pPr>
            <w:r w:rsidRPr="0017580F">
              <w:rPr>
                <w:color w:val="000000" w:themeColor="text1"/>
                <w:sz w:val="20"/>
                <w:szCs w:val="20"/>
              </w:rPr>
              <w:t>ue(v)</w:t>
            </w:r>
          </w:p>
        </w:tc>
      </w:tr>
      <w:tr w:rsidR="00D904EF" w:rsidRPr="0017580F" w14:paraId="12EDA79E" w14:textId="77777777" w:rsidTr="00C50E43">
        <w:trPr>
          <w:jc w:val="center"/>
        </w:trPr>
        <w:tc>
          <w:tcPr>
            <w:tcW w:w="4328" w:type="pct"/>
          </w:tcPr>
          <w:p w14:paraId="4CE050F8" w14:textId="5BD7706A" w:rsidR="00D904EF" w:rsidRPr="0017580F" w:rsidRDefault="00D904EF" w:rsidP="00C50E43">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r>
            <w:r w:rsidRPr="0017580F">
              <w:rPr>
                <w:bCs/>
                <w:color w:val="000000" w:themeColor="text1"/>
                <w:sz w:val="20"/>
                <w:szCs w:val="20"/>
              </w:rPr>
              <w:tab/>
            </w:r>
            <w:r w:rsidRPr="0017580F">
              <w:rPr>
                <w:bCs/>
                <w:color w:val="000000" w:themeColor="text1"/>
                <w:sz w:val="20"/>
                <w:szCs w:val="20"/>
              </w:rPr>
              <w:tab/>
            </w:r>
            <w:r w:rsidR="00D63ACE" w:rsidRPr="0017580F">
              <w:rPr>
                <w:bCs/>
                <w:color w:val="000000" w:themeColor="text1"/>
                <w:sz w:val="20"/>
                <w:szCs w:val="20"/>
              </w:rPr>
              <w:t>if(</w:t>
            </w:r>
            <w:r w:rsidRPr="0017580F">
              <w:rPr>
                <w:bCs/>
                <w:color w:val="000000" w:themeColor="text1"/>
                <w:sz w:val="20"/>
                <w:szCs w:val="20"/>
              </w:rPr>
              <w:t>as_method_type[ k ][ m ]</w:t>
            </w:r>
            <w:r w:rsidR="008768E9" w:rsidRPr="0017580F">
              <w:rPr>
                <w:bCs/>
                <w:color w:val="000000" w:themeColor="text1"/>
                <w:sz w:val="20"/>
                <w:szCs w:val="20"/>
              </w:rPr>
              <w:t> </w:t>
            </w:r>
            <w:r w:rsidR="00726AAE" w:rsidRPr="0017580F">
              <w:rPr>
                <w:bCs/>
                <w:color w:val="000000" w:themeColor="text1"/>
                <w:sz w:val="20"/>
                <w:szCs w:val="20"/>
              </w:rPr>
              <w:t>==</w:t>
            </w:r>
            <w:r w:rsidR="00D47707" w:rsidRPr="0017580F">
              <w:rPr>
                <w:bCs/>
                <w:color w:val="000000" w:themeColor="text1"/>
                <w:sz w:val="20"/>
                <w:szCs w:val="20"/>
              </w:rPr>
              <w:t> </w:t>
            </w:r>
            <w:r w:rsidRPr="0017580F">
              <w:rPr>
                <w:bCs/>
                <w:color w:val="000000" w:themeColor="text1"/>
                <w:sz w:val="20"/>
                <w:szCs w:val="20"/>
              </w:rPr>
              <w:t>1</w:t>
            </w:r>
            <w:r w:rsidR="008F1F82" w:rsidRPr="0017580F">
              <w:rPr>
                <w:bCs/>
                <w:color w:val="000000" w:themeColor="text1"/>
                <w:sz w:val="20"/>
                <w:szCs w:val="20"/>
              </w:rPr>
              <w:t>) {</w:t>
            </w:r>
          </w:p>
        </w:tc>
        <w:tc>
          <w:tcPr>
            <w:tcW w:w="672" w:type="pct"/>
          </w:tcPr>
          <w:p w14:paraId="548F2790" w14:textId="77777777" w:rsidR="00D904EF" w:rsidRPr="0017580F" w:rsidRDefault="00D904EF" w:rsidP="00C50E43">
            <w:pPr>
              <w:spacing w:before="20" w:after="20"/>
              <w:jc w:val="center"/>
              <w:rPr>
                <w:color w:val="000000" w:themeColor="text1"/>
                <w:sz w:val="20"/>
                <w:szCs w:val="20"/>
              </w:rPr>
            </w:pPr>
          </w:p>
        </w:tc>
      </w:tr>
      <w:tr w:rsidR="00D904EF" w:rsidRPr="0017580F" w14:paraId="6025287E" w14:textId="77777777" w:rsidTr="00C50E43">
        <w:trPr>
          <w:jc w:val="center"/>
        </w:trPr>
        <w:tc>
          <w:tcPr>
            <w:tcW w:w="4328" w:type="pct"/>
          </w:tcPr>
          <w:p w14:paraId="424405E1" w14:textId="77777777" w:rsidR="00D904EF" w:rsidRPr="0017580F" w:rsidRDefault="00D904EF" w:rsidP="00C50E43">
            <w:pPr>
              <w:spacing w:before="20" w:after="20"/>
              <w:rPr>
                <w:bCs/>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as_filter_eom_points_flag</w:t>
            </w:r>
            <w:r w:rsidRPr="0017580F">
              <w:rPr>
                <w:color w:val="000000" w:themeColor="text1"/>
                <w:sz w:val="20"/>
                <w:szCs w:val="20"/>
              </w:rPr>
              <w:t>[ k ][ m ]</w:t>
            </w:r>
          </w:p>
        </w:tc>
        <w:tc>
          <w:tcPr>
            <w:tcW w:w="672" w:type="pct"/>
          </w:tcPr>
          <w:p w14:paraId="46A26C65"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u(1)</w:t>
            </w:r>
          </w:p>
        </w:tc>
      </w:tr>
      <w:tr w:rsidR="00D904EF" w:rsidRPr="0017580F" w14:paraId="015E8ADE" w14:textId="77777777" w:rsidTr="00C50E43">
        <w:trPr>
          <w:jc w:val="center"/>
        </w:trPr>
        <w:tc>
          <w:tcPr>
            <w:tcW w:w="4328" w:type="pct"/>
          </w:tcPr>
          <w:p w14:paraId="0C8F66C2"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as_grid_size_minus2</w:t>
            </w:r>
            <w:r w:rsidRPr="0017580F">
              <w:rPr>
                <w:bCs/>
                <w:color w:val="000000" w:themeColor="text1"/>
                <w:sz w:val="20"/>
                <w:szCs w:val="20"/>
              </w:rPr>
              <w:t>[ k ]</w:t>
            </w:r>
            <w:r w:rsidRPr="0017580F">
              <w:rPr>
                <w:color w:val="000000" w:themeColor="text1"/>
                <w:sz w:val="20"/>
                <w:szCs w:val="20"/>
              </w:rPr>
              <w:t>[ m ]</w:t>
            </w:r>
          </w:p>
        </w:tc>
        <w:tc>
          <w:tcPr>
            <w:tcW w:w="672" w:type="pct"/>
          </w:tcPr>
          <w:p w14:paraId="7465D30D"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u(5)</w:t>
            </w:r>
          </w:p>
        </w:tc>
      </w:tr>
      <w:tr w:rsidR="00D904EF" w:rsidRPr="0017580F" w14:paraId="05404BC2" w14:textId="77777777" w:rsidTr="00C50E43">
        <w:trPr>
          <w:jc w:val="center"/>
        </w:trPr>
        <w:tc>
          <w:tcPr>
            <w:tcW w:w="4328" w:type="pct"/>
          </w:tcPr>
          <w:p w14:paraId="230224EA" w14:textId="77777777" w:rsidR="00D904EF" w:rsidRPr="0017580F" w:rsidRDefault="00D904EF" w:rsidP="00C50E43">
            <w:pPr>
              <w:spacing w:before="20" w:after="20"/>
              <w:rPr>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b/>
                <w:color w:val="000000" w:themeColor="text1"/>
                <w:sz w:val="20"/>
                <w:szCs w:val="20"/>
              </w:rPr>
              <w:t>as_threshold</w:t>
            </w:r>
            <w:r w:rsidRPr="0017580F">
              <w:rPr>
                <w:bCs/>
                <w:color w:val="000000" w:themeColor="text1"/>
                <w:sz w:val="20"/>
                <w:szCs w:val="20"/>
              </w:rPr>
              <w:t>[ k ]</w:t>
            </w:r>
            <w:r w:rsidRPr="0017580F">
              <w:rPr>
                <w:color w:val="000000" w:themeColor="text1"/>
                <w:sz w:val="20"/>
                <w:szCs w:val="20"/>
              </w:rPr>
              <w:t>[ m ]</w:t>
            </w:r>
          </w:p>
        </w:tc>
        <w:tc>
          <w:tcPr>
            <w:tcW w:w="672" w:type="pct"/>
          </w:tcPr>
          <w:p w14:paraId="244EFCAD"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u(8)</w:t>
            </w:r>
          </w:p>
        </w:tc>
      </w:tr>
      <w:tr w:rsidR="00D904EF" w:rsidRPr="0017580F" w14:paraId="27055E49" w14:textId="77777777" w:rsidTr="00C50E43">
        <w:trPr>
          <w:jc w:val="center"/>
        </w:trPr>
        <w:tc>
          <w:tcPr>
            <w:tcW w:w="4328" w:type="pct"/>
          </w:tcPr>
          <w:p w14:paraId="0EA71793"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as_threshold_variation</w:t>
            </w:r>
            <w:r w:rsidRPr="0017580F">
              <w:rPr>
                <w:bCs/>
                <w:color w:val="000000" w:themeColor="text1"/>
                <w:sz w:val="20"/>
                <w:szCs w:val="20"/>
              </w:rPr>
              <w:t>[ k ]</w:t>
            </w:r>
            <w:r w:rsidRPr="0017580F">
              <w:rPr>
                <w:color w:val="000000" w:themeColor="text1"/>
                <w:sz w:val="20"/>
                <w:szCs w:val="20"/>
              </w:rPr>
              <w:t>[ m ]</w:t>
            </w:r>
          </w:p>
        </w:tc>
        <w:tc>
          <w:tcPr>
            <w:tcW w:w="672" w:type="pct"/>
          </w:tcPr>
          <w:p w14:paraId="3B40262D"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u(8)</w:t>
            </w:r>
          </w:p>
        </w:tc>
      </w:tr>
      <w:tr w:rsidR="00D904EF" w:rsidRPr="0017580F" w14:paraId="77977833" w14:textId="77777777" w:rsidTr="00C50E43">
        <w:trPr>
          <w:jc w:val="center"/>
        </w:trPr>
        <w:tc>
          <w:tcPr>
            <w:tcW w:w="4328" w:type="pct"/>
          </w:tcPr>
          <w:p w14:paraId="13FECEB8" w14:textId="77777777" w:rsidR="00D904EF" w:rsidRPr="0017580F" w:rsidRDefault="00D904EF" w:rsidP="00C50E43">
            <w:pPr>
              <w:spacing w:before="20" w:after="20"/>
              <w:rPr>
                <w:b/>
                <w:color w:val="000000" w:themeColor="text1"/>
                <w:sz w:val="20"/>
                <w:szCs w:val="20"/>
              </w:rPr>
            </w:pP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r>
            <w:r w:rsidRPr="0017580F">
              <w:rPr>
                <w:b/>
                <w:color w:val="000000" w:themeColor="text1"/>
                <w:sz w:val="20"/>
                <w:szCs w:val="20"/>
              </w:rPr>
              <w:tab/>
              <w:t>as_threshold_difference</w:t>
            </w:r>
            <w:r w:rsidRPr="0017580F">
              <w:rPr>
                <w:bCs/>
                <w:color w:val="000000" w:themeColor="text1"/>
                <w:sz w:val="20"/>
                <w:szCs w:val="20"/>
              </w:rPr>
              <w:t>[ k ]</w:t>
            </w:r>
            <w:r w:rsidRPr="0017580F">
              <w:rPr>
                <w:color w:val="000000" w:themeColor="text1"/>
                <w:sz w:val="20"/>
                <w:szCs w:val="20"/>
              </w:rPr>
              <w:t>[ m ]</w:t>
            </w:r>
          </w:p>
        </w:tc>
        <w:tc>
          <w:tcPr>
            <w:tcW w:w="672" w:type="pct"/>
          </w:tcPr>
          <w:p w14:paraId="314D252A" w14:textId="77777777" w:rsidR="00D904EF" w:rsidRPr="0017580F" w:rsidRDefault="00D904EF" w:rsidP="00C50E43">
            <w:pPr>
              <w:spacing w:before="20" w:after="20"/>
              <w:jc w:val="center"/>
              <w:rPr>
                <w:color w:val="000000" w:themeColor="text1"/>
                <w:sz w:val="20"/>
                <w:szCs w:val="20"/>
              </w:rPr>
            </w:pPr>
            <w:r w:rsidRPr="0017580F">
              <w:rPr>
                <w:color w:val="000000" w:themeColor="text1"/>
                <w:sz w:val="20"/>
                <w:szCs w:val="20"/>
              </w:rPr>
              <w:t>u(8)</w:t>
            </w:r>
          </w:p>
        </w:tc>
      </w:tr>
      <w:tr w:rsidR="00D904EF" w:rsidRPr="0017580F" w14:paraId="1BDB5A6F" w14:textId="77777777" w:rsidTr="00C50E43">
        <w:trPr>
          <w:jc w:val="center"/>
        </w:trPr>
        <w:tc>
          <w:tcPr>
            <w:tcW w:w="4328" w:type="pct"/>
          </w:tcPr>
          <w:p w14:paraId="01B0A5C6" w14:textId="77777777" w:rsidR="00D904EF" w:rsidRPr="0017580F" w:rsidRDefault="00D904EF" w:rsidP="00C50E43">
            <w:pPr>
              <w:spacing w:before="20" w:after="20"/>
              <w:rPr>
                <w:color w:val="000000" w:themeColor="text1"/>
                <w:sz w:val="20"/>
                <w:szCs w:val="20"/>
              </w:rPr>
            </w:pP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r>
            <w:r w:rsidRPr="0017580F">
              <w:rPr>
                <w:color w:val="000000" w:themeColor="text1"/>
                <w:sz w:val="20"/>
                <w:szCs w:val="20"/>
              </w:rPr>
              <w:tab/>
              <w:t>}</w:t>
            </w:r>
          </w:p>
        </w:tc>
        <w:tc>
          <w:tcPr>
            <w:tcW w:w="672" w:type="pct"/>
          </w:tcPr>
          <w:p w14:paraId="70D44EAE" w14:textId="77777777" w:rsidR="00D904EF" w:rsidRPr="0017580F" w:rsidRDefault="00D904EF" w:rsidP="00C50E43">
            <w:pPr>
              <w:spacing w:before="20" w:after="20"/>
              <w:jc w:val="center"/>
              <w:rPr>
                <w:color w:val="000000" w:themeColor="text1"/>
                <w:sz w:val="20"/>
                <w:szCs w:val="20"/>
              </w:rPr>
            </w:pPr>
          </w:p>
        </w:tc>
      </w:tr>
      <w:tr w:rsidR="00D904EF" w:rsidRPr="0017580F" w14:paraId="51016E8D" w14:textId="77777777" w:rsidTr="00C50E43">
        <w:trPr>
          <w:jc w:val="center"/>
        </w:trPr>
        <w:tc>
          <w:tcPr>
            <w:tcW w:w="4328" w:type="pct"/>
          </w:tcPr>
          <w:p w14:paraId="49290A0C" w14:textId="77777777" w:rsidR="00D904EF" w:rsidRPr="0017580F" w:rsidRDefault="00D904EF" w:rsidP="00C50E43">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r>
            <w:r w:rsidRPr="0017580F">
              <w:rPr>
                <w:bCs/>
                <w:color w:val="000000" w:themeColor="text1"/>
                <w:sz w:val="20"/>
                <w:szCs w:val="20"/>
              </w:rPr>
              <w:tab/>
              <w:t>}</w:t>
            </w:r>
          </w:p>
        </w:tc>
        <w:tc>
          <w:tcPr>
            <w:tcW w:w="672" w:type="pct"/>
          </w:tcPr>
          <w:p w14:paraId="46735144" w14:textId="77777777" w:rsidR="00D904EF" w:rsidRPr="0017580F" w:rsidRDefault="00D904EF" w:rsidP="00C50E43">
            <w:pPr>
              <w:spacing w:before="20" w:after="20"/>
              <w:jc w:val="center"/>
              <w:rPr>
                <w:color w:val="000000" w:themeColor="text1"/>
                <w:sz w:val="20"/>
                <w:szCs w:val="20"/>
              </w:rPr>
            </w:pPr>
          </w:p>
        </w:tc>
      </w:tr>
      <w:tr w:rsidR="00D904EF" w:rsidRPr="0017580F" w14:paraId="106490FC" w14:textId="77777777" w:rsidTr="00C50E43">
        <w:trPr>
          <w:jc w:val="center"/>
        </w:trPr>
        <w:tc>
          <w:tcPr>
            <w:tcW w:w="4328" w:type="pct"/>
          </w:tcPr>
          <w:p w14:paraId="3EFAF0B0" w14:textId="77777777" w:rsidR="00D904EF" w:rsidRPr="0017580F" w:rsidRDefault="00D904EF" w:rsidP="00C50E43">
            <w:pPr>
              <w:spacing w:before="20" w:after="20"/>
              <w:rPr>
                <w:bCs/>
                <w:color w:val="000000" w:themeColor="text1"/>
                <w:sz w:val="20"/>
                <w:szCs w:val="20"/>
              </w:rPr>
            </w:pPr>
            <w:r w:rsidRPr="0017580F">
              <w:rPr>
                <w:bCs/>
                <w:color w:val="000000" w:themeColor="text1"/>
                <w:sz w:val="20"/>
                <w:szCs w:val="20"/>
              </w:rPr>
              <w:tab/>
            </w:r>
            <w:r w:rsidRPr="0017580F">
              <w:rPr>
                <w:bCs/>
                <w:color w:val="000000" w:themeColor="text1"/>
                <w:sz w:val="20"/>
                <w:szCs w:val="20"/>
              </w:rPr>
              <w:tab/>
              <w:t>}</w:t>
            </w:r>
          </w:p>
        </w:tc>
        <w:tc>
          <w:tcPr>
            <w:tcW w:w="672" w:type="pct"/>
          </w:tcPr>
          <w:p w14:paraId="3BF06522" w14:textId="77777777" w:rsidR="00D904EF" w:rsidRPr="0017580F" w:rsidRDefault="00D904EF" w:rsidP="00C50E43">
            <w:pPr>
              <w:spacing w:before="20" w:after="20"/>
              <w:jc w:val="center"/>
              <w:rPr>
                <w:color w:val="000000" w:themeColor="text1"/>
                <w:sz w:val="20"/>
                <w:szCs w:val="20"/>
              </w:rPr>
            </w:pPr>
          </w:p>
        </w:tc>
      </w:tr>
      <w:tr w:rsidR="00D904EF" w:rsidRPr="0017580F" w14:paraId="7395926F" w14:textId="77777777" w:rsidTr="00C50E43">
        <w:trPr>
          <w:jc w:val="center"/>
        </w:trPr>
        <w:tc>
          <w:tcPr>
            <w:tcW w:w="4328" w:type="pct"/>
          </w:tcPr>
          <w:p w14:paraId="7D1ADFE5" w14:textId="77777777" w:rsidR="00D904EF" w:rsidRPr="0017580F" w:rsidRDefault="00D904EF" w:rsidP="00C50E43">
            <w:pPr>
              <w:spacing w:before="20" w:after="20"/>
              <w:rPr>
                <w:bCs/>
                <w:color w:val="000000" w:themeColor="text1"/>
                <w:sz w:val="20"/>
                <w:szCs w:val="20"/>
              </w:rPr>
            </w:pPr>
            <w:r w:rsidRPr="0017580F">
              <w:rPr>
                <w:bCs/>
                <w:color w:val="000000" w:themeColor="text1"/>
                <w:sz w:val="20"/>
                <w:szCs w:val="20"/>
              </w:rPr>
              <w:tab/>
              <w:t>}</w:t>
            </w:r>
          </w:p>
        </w:tc>
        <w:tc>
          <w:tcPr>
            <w:tcW w:w="672" w:type="pct"/>
          </w:tcPr>
          <w:p w14:paraId="0B0C57EB" w14:textId="77777777" w:rsidR="00D904EF" w:rsidRPr="0017580F" w:rsidRDefault="00D904EF" w:rsidP="00C50E43">
            <w:pPr>
              <w:spacing w:before="20" w:after="20"/>
              <w:jc w:val="center"/>
              <w:rPr>
                <w:color w:val="000000" w:themeColor="text1"/>
                <w:sz w:val="20"/>
                <w:szCs w:val="20"/>
              </w:rPr>
            </w:pPr>
          </w:p>
        </w:tc>
      </w:tr>
      <w:tr w:rsidR="00D904EF" w:rsidRPr="0017580F" w14:paraId="109FC2A6" w14:textId="77777777" w:rsidTr="00C50E43">
        <w:trPr>
          <w:jc w:val="center"/>
        </w:trPr>
        <w:tc>
          <w:tcPr>
            <w:tcW w:w="4328" w:type="pct"/>
          </w:tcPr>
          <w:p w14:paraId="4C1F91C7" w14:textId="77777777" w:rsidR="00D904EF" w:rsidRPr="0017580F" w:rsidRDefault="00D904EF" w:rsidP="00C50E43">
            <w:pPr>
              <w:spacing w:before="20" w:after="20"/>
              <w:rPr>
                <w:bCs/>
                <w:color w:val="000000" w:themeColor="text1"/>
                <w:sz w:val="20"/>
                <w:szCs w:val="20"/>
              </w:rPr>
            </w:pPr>
            <w:r w:rsidRPr="0017580F">
              <w:rPr>
                <w:bCs/>
                <w:color w:val="000000" w:themeColor="text1"/>
                <w:sz w:val="20"/>
                <w:szCs w:val="20"/>
              </w:rPr>
              <w:t>}</w:t>
            </w:r>
          </w:p>
        </w:tc>
        <w:tc>
          <w:tcPr>
            <w:tcW w:w="672" w:type="pct"/>
          </w:tcPr>
          <w:p w14:paraId="72285708" w14:textId="77777777" w:rsidR="00D904EF" w:rsidRPr="0017580F" w:rsidRDefault="00D904EF" w:rsidP="00C50E43">
            <w:pPr>
              <w:spacing w:before="20" w:after="20"/>
              <w:jc w:val="center"/>
              <w:rPr>
                <w:color w:val="000000" w:themeColor="text1"/>
                <w:sz w:val="20"/>
                <w:szCs w:val="20"/>
              </w:rPr>
            </w:pPr>
          </w:p>
        </w:tc>
      </w:tr>
    </w:tbl>
    <w:p w14:paraId="2D057E18" w14:textId="77777777" w:rsidR="00D904EF" w:rsidRPr="0017580F" w:rsidRDefault="00D904EF" w:rsidP="004A7026">
      <w:pPr>
        <w:rPr>
          <w:lang w:eastAsia="ja-JP"/>
        </w:rPr>
      </w:pPr>
    </w:p>
    <w:p w14:paraId="61B69749" w14:textId="7823C55D" w:rsidR="005F2693" w:rsidRPr="0017580F" w:rsidRDefault="005F2693" w:rsidP="00855A0D">
      <w:pPr>
        <w:pStyle w:val="a3"/>
        <w:numPr>
          <w:ilvl w:val="2"/>
          <w:numId w:val="19"/>
        </w:numPr>
      </w:pPr>
      <w:bookmarkStart w:id="7425" w:name="_Toc49350295"/>
      <w:bookmarkStart w:id="7426" w:name="_Toc51656991"/>
      <w:bookmarkEnd w:id="7425"/>
      <w:r w:rsidRPr="0017580F">
        <w:t>SEI payload semantics</w:t>
      </w:r>
      <w:bookmarkEnd w:id="7426"/>
    </w:p>
    <w:p w14:paraId="608E79F4" w14:textId="70329442" w:rsidR="00855A0D" w:rsidRPr="0017580F" w:rsidRDefault="00855A0D" w:rsidP="004A7026">
      <w:pPr>
        <w:pStyle w:val="a3"/>
        <w:numPr>
          <w:ilvl w:val="3"/>
          <w:numId w:val="19"/>
        </w:numPr>
        <w:rPr>
          <w:sz w:val="22"/>
        </w:rPr>
      </w:pPr>
      <w:bookmarkStart w:id="7427" w:name="_Toc51656992"/>
      <w:r w:rsidRPr="0017580F">
        <w:rPr>
          <w:sz w:val="22"/>
        </w:rPr>
        <w:t>General SEI payload semantics</w:t>
      </w:r>
      <w:bookmarkEnd w:id="7427"/>
      <w:r w:rsidR="00B259CA" w:rsidRPr="0017580F">
        <w:rPr>
          <w:sz w:val="22"/>
        </w:rPr>
        <w:t xml:space="preserve"> </w:t>
      </w:r>
    </w:p>
    <w:p w14:paraId="51246233" w14:textId="1B548D4A" w:rsidR="00D14EEB" w:rsidRPr="0017580F" w:rsidRDefault="00855A0D" w:rsidP="00D14EEB">
      <w:r w:rsidRPr="0017580F">
        <w:t xml:space="preserve">The specifications in subclause </w:t>
      </w:r>
      <w:r w:rsidR="005F2693" w:rsidRPr="0017580F">
        <w:fldChar w:fldCharType="begin"/>
      </w:r>
      <w:r w:rsidR="005F2693" w:rsidRPr="0017580F">
        <w:instrText xml:space="preserve"> REF _Ref49346084 \r \h </w:instrText>
      </w:r>
      <w:r w:rsidR="00D14EEB" w:rsidRPr="0017580F">
        <w:instrText xml:space="preserve"> \* MERGEFORMAT </w:instrText>
      </w:r>
      <w:r w:rsidR="005F2693" w:rsidRPr="0017580F">
        <w:fldChar w:fldCharType="separate"/>
      </w:r>
      <w:r w:rsidR="001F1F53">
        <w:t>F.3.1</w:t>
      </w:r>
      <w:r w:rsidR="005F2693" w:rsidRPr="0017580F">
        <w:fldChar w:fldCharType="end"/>
      </w:r>
      <w:r w:rsidR="00A822A9" w:rsidRPr="0017580F">
        <w:t xml:space="preserve"> </w:t>
      </w:r>
      <w:r w:rsidRPr="0017580F">
        <w:t>appl</w:t>
      </w:r>
      <w:r w:rsidR="00D14EEB" w:rsidRPr="0017580F">
        <w:t>y.</w:t>
      </w:r>
    </w:p>
    <w:p w14:paraId="4FC4F0EE" w14:textId="77777777" w:rsidR="00855A0D" w:rsidRPr="0017580F" w:rsidRDefault="00855A0D" w:rsidP="004A7026">
      <w:pPr>
        <w:pStyle w:val="a3"/>
        <w:numPr>
          <w:ilvl w:val="3"/>
          <w:numId w:val="19"/>
        </w:numPr>
        <w:rPr>
          <w:sz w:val="22"/>
        </w:rPr>
      </w:pPr>
      <w:bookmarkStart w:id="7428" w:name="_Toc49350298"/>
      <w:bookmarkStart w:id="7429" w:name="_Toc49350299"/>
      <w:bookmarkStart w:id="7430" w:name="_Toc49350300"/>
      <w:bookmarkStart w:id="7431" w:name="_Toc49350377"/>
      <w:bookmarkStart w:id="7432" w:name="_Toc49350378"/>
      <w:bookmarkStart w:id="7433" w:name="_Toc49350379"/>
      <w:bookmarkStart w:id="7434" w:name="_Toc49350380"/>
      <w:bookmarkStart w:id="7435" w:name="_Toc49350381"/>
      <w:bookmarkStart w:id="7436" w:name="_Toc49350382"/>
      <w:bookmarkStart w:id="7437" w:name="_Toc49350383"/>
      <w:bookmarkStart w:id="7438" w:name="_Toc49350384"/>
      <w:bookmarkStart w:id="7439" w:name="_Toc49350385"/>
      <w:bookmarkStart w:id="7440" w:name="_Toc49350386"/>
      <w:bookmarkStart w:id="7441" w:name="_Toc49350387"/>
      <w:bookmarkStart w:id="7442" w:name="_Toc49350388"/>
      <w:bookmarkStart w:id="7443" w:name="_Toc49350389"/>
      <w:bookmarkStart w:id="7444" w:name="_Toc49350390"/>
      <w:bookmarkStart w:id="7445" w:name="_Toc49350391"/>
      <w:bookmarkStart w:id="7446" w:name="_Toc49350392"/>
      <w:bookmarkStart w:id="7447" w:name="_Toc49350393"/>
      <w:bookmarkStart w:id="7448" w:name="_Toc49350394"/>
      <w:bookmarkStart w:id="7449" w:name="_Toc49350395"/>
      <w:bookmarkStart w:id="7450" w:name="_Toc49350396"/>
      <w:bookmarkStart w:id="7451" w:name="_Toc49350397"/>
      <w:bookmarkStart w:id="7452" w:name="_Toc49350398"/>
      <w:bookmarkStart w:id="7453" w:name="_Toc49350399"/>
      <w:bookmarkStart w:id="7454" w:name="_Toc51656993"/>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r w:rsidRPr="0017580F">
        <w:rPr>
          <w:sz w:val="22"/>
        </w:rPr>
        <w:lastRenderedPageBreak/>
        <w:t>Filler payload SEI message semantics</w:t>
      </w:r>
      <w:bookmarkEnd w:id="7454"/>
    </w:p>
    <w:p w14:paraId="46B918CA" w14:textId="0E567C2F" w:rsidR="00855A0D" w:rsidRPr="0017580F" w:rsidRDefault="00855A0D" w:rsidP="00855A0D">
      <w:bookmarkStart w:id="7455" w:name="_Hlk49260227"/>
      <w:r w:rsidRPr="0017580F">
        <w:t xml:space="preserve">The specifications in </w:t>
      </w:r>
      <w:r w:rsidR="00E211A9" w:rsidRPr="0017580F">
        <w:fldChar w:fldCharType="begin"/>
      </w:r>
      <w:r w:rsidR="00E211A9" w:rsidRPr="0017580F">
        <w:instrText xml:space="preserve"> REF _Ref49346163 \r \h </w:instrText>
      </w:r>
      <w:r w:rsidR="00007BE2" w:rsidRPr="0017580F">
        <w:instrText xml:space="preserve"> \* MERGEFORMAT </w:instrText>
      </w:r>
      <w:r w:rsidR="00E211A9" w:rsidRPr="0017580F">
        <w:fldChar w:fldCharType="separate"/>
      </w:r>
      <w:r w:rsidR="001F1F53">
        <w:t>F.3.2</w:t>
      </w:r>
      <w:r w:rsidR="00E211A9" w:rsidRPr="0017580F">
        <w:fldChar w:fldCharType="end"/>
      </w:r>
      <w:r w:rsidR="00E211A9" w:rsidRPr="0017580F">
        <w:t xml:space="preserve"> </w:t>
      </w:r>
      <w:r w:rsidRPr="0017580F">
        <w:t>apply.</w:t>
      </w:r>
    </w:p>
    <w:p w14:paraId="45F8E289" w14:textId="77777777" w:rsidR="00855A0D" w:rsidRPr="0017580F" w:rsidRDefault="00855A0D" w:rsidP="004A7026">
      <w:pPr>
        <w:pStyle w:val="a3"/>
        <w:numPr>
          <w:ilvl w:val="3"/>
          <w:numId w:val="19"/>
        </w:numPr>
        <w:rPr>
          <w:sz w:val="22"/>
        </w:rPr>
      </w:pPr>
      <w:bookmarkStart w:id="7456" w:name="_Toc51656994"/>
      <w:bookmarkEnd w:id="7455"/>
      <w:r w:rsidRPr="0017580F">
        <w:rPr>
          <w:sz w:val="22"/>
        </w:rPr>
        <w:t>User data registered by Recommendation ITU-T T.35 SEI message semantics</w:t>
      </w:r>
      <w:bookmarkEnd w:id="7456"/>
    </w:p>
    <w:p w14:paraId="58D887A5" w14:textId="0111BC96" w:rsidR="00855A0D" w:rsidRPr="0017580F" w:rsidRDefault="00855A0D" w:rsidP="00855A0D">
      <w:r w:rsidRPr="0017580F">
        <w:t xml:space="preserve">The specifications in </w:t>
      </w:r>
      <w:r w:rsidR="00E211A9" w:rsidRPr="0017580F">
        <w:fldChar w:fldCharType="begin"/>
      </w:r>
      <w:r w:rsidR="00E211A9" w:rsidRPr="0017580F">
        <w:instrText xml:space="preserve"> REF _Ref49346184 \r \h </w:instrText>
      </w:r>
      <w:r w:rsidR="00007BE2" w:rsidRPr="0017580F">
        <w:instrText xml:space="preserve"> \* MERGEFORMAT </w:instrText>
      </w:r>
      <w:r w:rsidR="00E211A9" w:rsidRPr="0017580F">
        <w:fldChar w:fldCharType="separate"/>
      </w:r>
      <w:r w:rsidR="001F1F53">
        <w:t>F.3.3</w:t>
      </w:r>
      <w:r w:rsidR="00E211A9" w:rsidRPr="0017580F">
        <w:fldChar w:fldCharType="end"/>
      </w:r>
      <w:r w:rsidR="00E211A9" w:rsidRPr="0017580F">
        <w:t xml:space="preserve"> </w:t>
      </w:r>
      <w:r w:rsidRPr="0017580F">
        <w:t>apply.</w:t>
      </w:r>
    </w:p>
    <w:p w14:paraId="05D8B424" w14:textId="77777777" w:rsidR="00855A0D" w:rsidRPr="0017580F" w:rsidRDefault="00855A0D" w:rsidP="004A7026">
      <w:pPr>
        <w:pStyle w:val="a3"/>
        <w:numPr>
          <w:ilvl w:val="3"/>
          <w:numId w:val="19"/>
        </w:numPr>
        <w:rPr>
          <w:sz w:val="22"/>
        </w:rPr>
      </w:pPr>
      <w:bookmarkStart w:id="7457" w:name="_Toc51656995"/>
      <w:r w:rsidRPr="0017580F">
        <w:rPr>
          <w:sz w:val="22"/>
        </w:rPr>
        <w:t>User data unregistered SEI message semantics</w:t>
      </w:r>
      <w:bookmarkEnd w:id="7457"/>
    </w:p>
    <w:p w14:paraId="1A41DF4C" w14:textId="612F3E79" w:rsidR="00855A0D" w:rsidRPr="0017580F" w:rsidRDefault="00855A0D" w:rsidP="00855A0D">
      <w:r w:rsidRPr="0017580F">
        <w:t xml:space="preserve">The specifications in </w:t>
      </w:r>
      <w:r w:rsidR="00E211A9" w:rsidRPr="0017580F">
        <w:fldChar w:fldCharType="begin"/>
      </w:r>
      <w:r w:rsidR="00E211A9" w:rsidRPr="0017580F">
        <w:instrText xml:space="preserve"> REF _Ref49346201 \r \h </w:instrText>
      </w:r>
      <w:r w:rsidR="00007BE2" w:rsidRPr="0017580F">
        <w:instrText xml:space="preserve"> \* MERGEFORMAT </w:instrText>
      </w:r>
      <w:r w:rsidR="00E211A9" w:rsidRPr="0017580F">
        <w:fldChar w:fldCharType="separate"/>
      </w:r>
      <w:r w:rsidR="001F1F53">
        <w:t>F.3.4</w:t>
      </w:r>
      <w:r w:rsidR="00E211A9" w:rsidRPr="0017580F">
        <w:fldChar w:fldCharType="end"/>
      </w:r>
      <w:r w:rsidR="00E211A9" w:rsidRPr="0017580F">
        <w:t xml:space="preserve"> </w:t>
      </w:r>
      <w:r w:rsidRPr="0017580F">
        <w:t>apply.</w:t>
      </w:r>
    </w:p>
    <w:p w14:paraId="6C202C37" w14:textId="77777777" w:rsidR="00855A0D" w:rsidRPr="0017580F" w:rsidRDefault="00855A0D" w:rsidP="004A7026">
      <w:pPr>
        <w:pStyle w:val="a3"/>
        <w:numPr>
          <w:ilvl w:val="3"/>
          <w:numId w:val="19"/>
        </w:numPr>
        <w:rPr>
          <w:sz w:val="22"/>
        </w:rPr>
      </w:pPr>
      <w:bookmarkStart w:id="7458" w:name="_Toc51656996"/>
      <w:r w:rsidRPr="0017580F">
        <w:rPr>
          <w:sz w:val="22"/>
        </w:rPr>
        <w:t>Recovery point SEI message semantics</w:t>
      </w:r>
      <w:bookmarkEnd w:id="7458"/>
    </w:p>
    <w:p w14:paraId="1951570C" w14:textId="036D6424" w:rsidR="00855A0D" w:rsidRPr="0017580F" w:rsidRDefault="00855A0D" w:rsidP="00855A0D">
      <w:r w:rsidRPr="0017580F">
        <w:t xml:space="preserve">The specifications in </w:t>
      </w:r>
      <w:r w:rsidR="00E211A9" w:rsidRPr="0017580F">
        <w:fldChar w:fldCharType="begin"/>
      </w:r>
      <w:r w:rsidR="00E211A9" w:rsidRPr="0017580F">
        <w:instrText xml:space="preserve"> REF _Ref49346213 \r \h </w:instrText>
      </w:r>
      <w:r w:rsidR="00007BE2" w:rsidRPr="0017580F">
        <w:instrText xml:space="preserve"> \* MERGEFORMAT </w:instrText>
      </w:r>
      <w:r w:rsidR="00E211A9" w:rsidRPr="0017580F">
        <w:fldChar w:fldCharType="separate"/>
      </w:r>
      <w:r w:rsidR="001F1F53">
        <w:t>F.3.5</w:t>
      </w:r>
      <w:r w:rsidR="00E211A9" w:rsidRPr="0017580F">
        <w:fldChar w:fldCharType="end"/>
      </w:r>
      <w:r w:rsidR="00E211A9" w:rsidRPr="0017580F">
        <w:t xml:space="preserve"> </w:t>
      </w:r>
      <w:r w:rsidRPr="0017580F">
        <w:t>apply</w:t>
      </w:r>
      <w:r w:rsidR="00E211A9" w:rsidRPr="0017580F">
        <w:t>.</w:t>
      </w:r>
    </w:p>
    <w:p w14:paraId="2EE17DC9" w14:textId="77777777" w:rsidR="00855A0D" w:rsidRPr="0017580F" w:rsidRDefault="00855A0D" w:rsidP="004A7026">
      <w:pPr>
        <w:pStyle w:val="a3"/>
        <w:numPr>
          <w:ilvl w:val="3"/>
          <w:numId w:val="19"/>
        </w:numPr>
        <w:rPr>
          <w:sz w:val="22"/>
        </w:rPr>
      </w:pPr>
      <w:bookmarkStart w:id="7459" w:name="_Toc49350404"/>
      <w:bookmarkStart w:id="7460" w:name="_Toc51656997"/>
      <w:bookmarkEnd w:id="7459"/>
      <w:r w:rsidRPr="0017580F">
        <w:rPr>
          <w:sz w:val="22"/>
        </w:rPr>
        <w:t>No display SEI message semantics</w:t>
      </w:r>
      <w:bookmarkEnd w:id="7460"/>
    </w:p>
    <w:p w14:paraId="087D208E" w14:textId="2FCE5754" w:rsidR="00855A0D" w:rsidRPr="0017580F" w:rsidRDefault="00855A0D" w:rsidP="00855A0D">
      <w:r w:rsidRPr="0017580F">
        <w:t xml:space="preserve">The specifications in </w:t>
      </w:r>
      <w:r w:rsidR="00E211A9" w:rsidRPr="0017580F">
        <w:fldChar w:fldCharType="begin"/>
      </w:r>
      <w:r w:rsidR="00E211A9" w:rsidRPr="0017580F">
        <w:instrText xml:space="preserve"> REF _Ref49346235 \r \h </w:instrText>
      </w:r>
      <w:r w:rsidR="00007BE2" w:rsidRPr="0017580F">
        <w:instrText xml:space="preserve"> \* MERGEFORMAT </w:instrText>
      </w:r>
      <w:r w:rsidR="00E211A9" w:rsidRPr="0017580F">
        <w:fldChar w:fldCharType="separate"/>
      </w:r>
      <w:r w:rsidR="001F1F53">
        <w:t>F.3.6</w:t>
      </w:r>
      <w:r w:rsidR="00E211A9" w:rsidRPr="0017580F">
        <w:fldChar w:fldCharType="end"/>
      </w:r>
      <w:r w:rsidR="00E211A9" w:rsidRPr="0017580F">
        <w:t xml:space="preserve"> </w:t>
      </w:r>
      <w:r w:rsidRPr="0017580F">
        <w:t>apply.</w:t>
      </w:r>
    </w:p>
    <w:p w14:paraId="6661016B" w14:textId="77777777" w:rsidR="00855A0D" w:rsidRPr="0017580F" w:rsidRDefault="00855A0D" w:rsidP="004A7026">
      <w:pPr>
        <w:pStyle w:val="a3"/>
        <w:numPr>
          <w:ilvl w:val="3"/>
          <w:numId w:val="19"/>
        </w:numPr>
        <w:rPr>
          <w:sz w:val="22"/>
        </w:rPr>
      </w:pPr>
      <w:bookmarkStart w:id="7461" w:name="_Toc51656998"/>
      <w:r w:rsidRPr="0017580F">
        <w:rPr>
          <w:sz w:val="22"/>
        </w:rPr>
        <w:t>Reserved SEI message semantics</w:t>
      </w:r>
      <w:bookmarkEnd w:id="7461"/>
    </w:p>
    <w:p w14:paraId="5FB91347" w14:textId="00864722" w:rsidR="00855A0D" w:rsidRPr="0017580F" w:rsidRDefault="00855A0D" w:rsidP="00855A0D">
      <w:r w:rsidRPr="0017580F">
        <w:t xml:space="preserve">The specifications in </w:t>
      </w:r>
      <w:r w:rsidR="00E211A9" w:rsidRPr="0017580F">
        <w:fldChar w:fldCharType="begin"/>
      </w:r>
      <w:r w:rsidR="00E211A9" w:rsidRPr="0017580F">
        <w:instrText xml:space="preserve"> REF _Ref399008054 \r \h </w:instrText>
      </w:r>
      <w:r w:rsidR="00007BE2" w:rsidRPr="0017580F">
        <w:instrText xml:space="preserve"> \* MERGEFORMAT </w:instrText>
      </w:r>
      <w:r w:rsidR="00E211A9" w:rsidRPr="0017580F">
        <w:fldChar w:fldCharType="separate"/>
      </w:r>
      <w:r w:rsidR="001F1F53">
        <w:t>F.3.7</w:t>
      </w:r>
      <w:r w:rsidR="00E211A9" w:rsidRPr="0017580F">
        <w:fldChar w:fldCharType="end"/>
      </w:r>
      <w:r w:rsidR="00E211A9" w:rsidRPr="0017580F">
        <w:t xml:space="preserve"> </w:t>
      </w:r>
      <w:r w:rsidRPr="0017580F">
        <w:t>apply.</w:t>
      </w:r>
    </w:p>
    <w:p w14:paraId="01128D03" w14:textId="77777777" w:rsidR="00855A0D" w:rsidRPr="0017580F" w:rsidRDefault="00855A0D" w:rsidP="004A7026">
      <w:pPr>
        <w:pStyle w:val="a3"/>
        <w:numPr>
          <w:ilvl w:val="3"/>
          <w:numId w:val="19"/>
        </w:numPr>
        <w:rPr>
          <w:sz w:val="22"/>
        </w:rPr>
      </w:pPr>
      <w:bookmarkStart w:id="7462" w:name="_Toc51656999"/>
      <w:r w:rsidRPr="0017580F">
        <w:rPr>
          <w:sz w:val="22"/>
        </w:rPr>
        <w:t>SEI manifest SEI message semantics</w:t>
      </w:r>
      <w:bookmarkEnd w:id="7462"/>
    </w:p>
    <w:p w14:paraId="5FDD0A41" w14:textId="1A338DF7" w:rsidR="00855A0D" w:rsidRPr="0017580F" w:rsidRDefault="00855A0D" w:rsidP="00855A0D">
      <w:r w:rsidRPr="0017580F">
        <w:t xml:space="preserve">The specifications in </w:t>
      </w:r>
      <w:r w:rsidR="00E211A9" w:rsidRPr="0017580F">
        <w:fldChar w:fldCharType="begin"/>
      </w:r>
      <w:r w:rsidR="00E211A9" w:rsidRPr="0017580F">
        <w:instrText xml:space="preserve"> REF _Ref49346265 \r \h </w:instrText>
      </w:r>
      <w:r w:rsidR="00007BE2" w:rsidRPr="0017580F">
        <w:instrText xml:space="preserve"> \* MERGEFORMAT </w:instrText>
      </w:r>
      <w:r w:rsidR="00E211A9" w:rsidRPr="0017580F">
        <w:fldChar w:fldCharType="separate"/>
      </w:r>
      <w:r w:rsidR="001F1F53">
        <w:t>F.3.8</w:t>
      </w:r>
      <w:r w:rsidR="00E211A9" w:rsidRPr="0017580F">
        <w:fldChar w:fldCharType="end"/>
      </w:r>
      <w:r w:rsidR="00E211A9" w:rsidRPr="0017580F">
        <w:t xml:space="preserve"> </w:t>
      </w:r>
      <w:r w:rsidRPr="0017580F">
        <w:t>apply.</w:t>
      </w:r>
    </w:p>
    <w:p w14:paraId="3CE28B40" w14:textId="77777777" w:rsidR="00855A0D" w:rsidRPr="0017580F" w:rsidRDefault="00855A0D" w:rsidP="004A7026">
      <w:pPr>
        <w:pStyle w:val="a3"/>
        <w:numPr>
          <w:ilvl w:val="3"/>
          <w:numId w:val="19"/>
        </w:numPr>
        <w:rPr>
          <w:sz w:val="22"/>
        </w:rPr>
      </w:pPr>
      <w:bookmarkStart w:id="7463" w:name="_Toc51657000"/>
      <w:r w:rsidRPr="0017580F">
        <w:rPr>
          <w:sz w:val="22"/>
        </w:rPr>
        <w:t>SEI prefix indication SEI message semantics</w:t>
      </w:r>
      <w:bookmarkEnd w:id="7463"/>
    </w:p>
    <w:p w14:paraId="1CCB5DA5" w14:textId="35E8E480" w:rsidR="00855A0D" w:rsidRPr="0017580F" w:rsidRDefault="00855A0D" w:rsidP="00855A0D">
      <w:r w:rsidRPr="0017580F">
        <w:t xml:space="preserve">The specifications in </w:t>
      </w:r>
      <w:r w:rsidR="00E211A9" w:rsidRPr="0017580F">
        <w:fldChar w:fldCharType="begin"/>
      </w:r>
      <w:r w:rsidR="00E211A9" w:rsidRPr="0017580F">
        <w:instrText xml:space="preserve"> REF _Ref49346288 \r \h </w:instrText>
      </w:r>
      <w:r w:rsidR="00007BE2" w:rsidRPr="0017580F">
        <w:instrText xml:space="preserve"> \* MERGEFORMAT </w:instrText>
      </w:r>
      <w:r w:rsidR="00E211A9" w:rsidRPr="0017580F">
        <w:fldChar w:fldCharType="separate"/>
      </w:r>
      <w:r w:rsidR="001F1F53">
        <w:t>F.3.9</w:t>
      </w:r>
      <w:r w:rsidR="00E211A9" w:rsidRPr="0017580F">
        <w:fldChar w:fldCharType="end"/>
      </w:r>
      <w:r w:rsidR="00E211A9" w:rsidRPr="0017580F">
        <w:t xml:space="preserve"> </w:t>
      </w:r>
      <w:r w:rsidRPr="0017580F">
        <w:t>apply.</w:t>
      </w:r>
    </w:p>
    <w:p w14:paraId="2505FEE1" w14:textId="77777777" w:rsidR="00855A0D" w:rsidRPr="0017580F" w:rsidRDefault="00855A0D" w:rsidP="004A7026">
      <w:pPr>
        <w:pStyle w:val="a3"/>
        <w:numPr>
          <w:ilvl w:val="3"/>
          <w:numId w:val="19"/>
        </w:numPr>
        <w:rPr>
          <w:sz w:val="22"/>
        </w:rPr>
      </w:pPr>
      <w:bookmarkStart w:id="7464" w:name="_Toc51657001"/>
      <w:r w:rsidRPr="0017580F">
        <w:rPr>
          <w:sz w:val="22"/>
        </w:rPr>
        <w:t>Active sub-bitstreams SEI message semantics</w:t>
      </w:r>
      <w:bookmarkEnd w:id="7464"/>
    </w:p>
    <w:p w14:paraId="13E11FA9" w14:textId="13CBCD6E" w:rsidR="00855A0D" w:rsidRPr="0017580F" w:rsidRDefault="00855A0D" w:rsidP="00855A0D">
      <w:r w:rsidRPr="0017580F">
        <w:t xml:space="preserve">The specifications in </w:t>
      </w:r>
      <w:r w:rsidR="00905A3E" w:rsidRPr="0017580F">
        <w:fldChar w:fldCharType="begin"/>
      </w:r>
      <w:r w:rsidR="00905A3E" w:rsidRPr="0017580F">
        <w:instrText xml:space="preserve"> REF _Ref49436122 \r \h </w:instrText>
      </w:r>
      <w:r w:rsidR="00007BE2" w:rsidRPr="0017580F">
        <w:instrText xml:space="preserve"> \* MERGEFORMAT </w:instrText>
      </w:r>
      <w:r w:rsidR="00905A3E" w:rsidRPr="0017580F">
        <w:fldChar w:fldCharType="separate"/>
      </w:r>
      <w:r w:rsidR="001F1F53">
        <w:t>F.3.10</w:t>
      </w:r>
      <w:r w:rsidR="00905A3E" w:rsidRPr="0017580F">
        <w:fldChar w:fldCharType="end"/>
      </w:r>
      <w:r w:rsidR="00905A3E" w:rsidRPr="0017580F">
        <w:t xml:space="preserve"> </w:t>
      </w:r>
      <w:r w:rsidRPr="0017580F">
        <w:t>apply.</w:t>
      </w:r>
    </w:p>
    <w:p w14:paraId="780BE4CC" w14:textId="77777777" w:rsidR="00855A0D" w:rsidRPr="0017580F" w:rsidRDefault="00855A0D" w:rsidP="004A7026">
      <w:pPr>
        <w:pStyle w:val="a3"/>
        <w:numPr>
          <w:ilvl w:val="3"/>
          <w:numId w:val="19"/>
        </w:numPr>
        <w:rPr>
          <w:sz w:val="22"/>
        </w:rPr>
      </w:pPr>
      <w:bookmarkStart w:id="7465" w:name="_Toc49350410"/>
      <w:bookmarkStart w:id="7466" w:name="_Toc51657002"/>
      <w:bookmarkEnd w:id="7465"/>
      <w:r w:rsidRPr="0017580F">
        <w:rPr>
          <w:sz w:val="22"/>
        </w:rPr>
        <w:t>Component codec mapping SEI message semantics</w:t>
      </w:r>
      <w:bookmarkEnd w:id="7466"/>
    </w:p>
    <w:p w14:paraId="7E3DC641" w14:textId="41F4157C" w:rsidR="00855A0D" w:rsidRPr="0017580F" w:rsidRDefault="00855A0D" w:rsidP="00855A0D">
      <w:r w:rsidRPr="0017580F">
        <w:t xml:space="preserve">The specifications in </w:t>
      </w:r>
      <w:r w:rsidR="003B3585" w:rsidRPr="0017580F">
        <w:fldChar w:fldCharType="begin"/>
      </w:r>
      <w:r w:rsidR="003B3585" w:rsidRPr="0017580F">
        <w:instrText xml:space="preserve"> REF _Ref21443984 \r \h </w:instrText>
      </w:r>
      <w:r w:rsidR="00007BE2" w:rsidRPr="0017580F">
        <w:instrText xml:space="preserve"> \* MERGEFORMAT </w:instrText>
      </w:r>
      <w:r w:rsidR="003B3585" w:rsidRPr="0017580F">
        <w:fldChar w:fldCharType="separate"/>
      </w:r>
      <w:r w:rsidR="001F1F53">
        <w:t>F.3.11</w:t>
      </w:r>
      <w:r w:rsidR="003B3585" w:rsidRPr="0017580F">
        <w:fldChar w:fldCharType="end"/>
      </w:r>
      <w:r w:rsidR="003B3585" w:rsidRPr="0017580F">
        <w:t xml:space="preserve"> </w:t>
      </w:r>
      <w:r w:rsidRPr="0017580F">
        <w:t>apply.</w:t>
      </w:r>
    </w:p>
    <w:p w14:paraId="22EBA8D2" w14:textId="093EE614" w:rsidR="00855A0D" w:rsidRPr="0017580F" w:rsidRDefault="00855A0D" w:rsidP="004A7026">
      <w:pPr>
        <w:pStyle w:val="a3"/>
        <w:numPr>
          <w:ilvl w:val="3"/>
          <w:numId w:val="19"/>
        </w:numPr>
        <w:rPr>
          <w:sz w:val="22"/>
        </w:rPr>
      </w:pPr>
      <w:bookmarkStart w:id="7467" w:name="_Toc51657003"/>
      <w:r w:rsidRPr="0017580F">
        <w:rPr>
          <w:sz w:val="22"/>
        </w:rPr>
        <w:t>Volumetric annotation SEI messages family syntax</w:t>
      </w:r>
      <w:bookmarkEnd w:id="7467"/>
    </w:p>
    <w:p w14:paraId="4D0D4ED4" w14:textId="456CBC26" w:rsidR="00855A0D" w:rsidRPr="0017580F" w:rsidRDefault="00855A0D" w:rsidP="004A7026">
      <w:r w:rsidRPr="0017580F">
        <w:rPr>
          <w:lang w:eastAsia="ja-JP"/>
        </w:rPr>
        <w:t>The specifications in</w:t>
      </w:r>
      <w:r w:rsidR="003B3585" w:rsidRPr="0017580F">
        <w:rPr>
          <w:lang w:eastAsia="ja-JP"/>
        </w:rPr>
        <w:t xml:space="preserve"> </w:t>
      </w:r>
      <w:r w:rsidR="003B3585" w:rsidRPr="0017580F">
        <w:rPr>
          <w:lang w:eastAsia="ja-JP"/>
        </w:rPr>
        <w:fldChar w:fldCharType="begin"/>
      </w:r>
      <w:r w:rsidR="003B3585" w:rsidRPr="0017580F">
        <w:rPr>
          <w:lang w:eastAsia="ja-JP"/>
        </w:rPr>
        <w:instrText xml:space="preserve"> REF _Ref49348186 \r \h </w:instrText>
      </w:r>
      <w:r w:rsidR="00007BE2" w:rsidRPr="0017580F">
        <w:rPr>
          <w:lang w:eastAsia="ja-JP"/>
        </w:rPr>
        <w:instrText xml:space="preserve"> \* MERGEFORMAT </w:instrText>
      </w:r>
      <w:r w:rsidR="003B3585" w:rsidRPr="0017580F">
        <w:rPr>
          <w:lang w:eastAsia="ja-JP"/>
        </w:rPr>
      </w:r>
      <w:r w:rsidR="003B3585" w:rsidRPr="0017580F">
        <w:rPr>
          <w:lang w:eastAsia="ja-JP"/>
        </w:rPr>
        <w:fldChar w:fldCharType="separate"/>
      </w:r>
      <w:r w:rsidR="001F1F53">
        <w:rPr>
          <w:lang w:eastAsia="ja-JP"/>
        </w:rPr>
        <w:t>F.3.12</w:t>
      </w:r>
      <w:r w:rsidR="003B3585" w:rsidRPr="0017580F">
        <w:rPr>
          <w:lang w:eastAsia="ja-JP"/>
        </w:rPr>
        <w:fldChar w:fldCharType="end"/>
      </w:r>
      <w:r w:rsidRPr="0017580F">
        <w:rPr>
          <w:lang w:eastAsia="ja-JP"/>
        </w:rPr>
        <w:t xml:space="preserve"> and subclauses apply</w:t>
      </w:r>
      <w:r w:rsidR="003B3585" w:rsidRPr="0017580F">
        <w:rPr>
          <w:lang w:eastAsia="ja-JP"/>
        </w:rPr>
        <w:t>.</w:t>
      </w:r>
    </w:p>
    <w:p w14:paraId="79A28DAF" w14:textId="77777777" w:rsidR="00855A0D" w:rsidRPr="0017580F" w:rsidRDefault="00855A0D" w:rsidP="004A7026">
      <w:pPr>
        <w:pStyle w:val="a3"/>
        <w:numPr>
          <w:ilvl w:val="3"/>
          <w:numId w:val="19"/>
        </w:numPr>
        <w:rPr>
          <w:sz w:val="22"/>
        </w:rPr>
      </w:pPr>
      <w:bookmarkStart w:id="7468" w:name="_Toc51657004"/>
      <w:r w:rsidRPr="0017580F">
        <w:rPr>
          <w:sz w:val="22"/>
        </w:rPr>
        <w:t>Buffering period SEI message semantics</w:t>
      </w:r>
      <w:bookmarkEnd w:id="7468"/>
    </w:p>
    <w:p w14:paraId="388D92EE" w14:textId="3D6AD53A" w:rsidR="00855A0D" w:rsidRPr="0017580F" w:rsidRDefault="00972B73" w:rsidP="00972B73">
      <w:pPr>
        <w:rPr>
          <w:rFonts w:eastAsia="Malgun Gothic"/>
        </w:rPr>
      </w:pPr>
      <w:r w:rsidRPr="0017580F">
        <w:t>The specifications in</w:t>
      </w:r>
      <w:r w:rsidR="003B3585" w:rsidRPr="0017580F">
        <w:t xml:space="preserve"> </w:t>
      </w:r>
      <w:r w:rsidR="003B3585" w:rsidRPr="0017580F">
        <w:fldChar w:fldCharType="begin"/>
      </w:r>
      <w:r w:rsidR="003B3585" w:rsidRPr="0017580F">
        <w:instrText xml:space="preserve"> REF _Ref49348202 \r \h </w:instrText>
      </w:r>
      <w:r w:rsidR="00007BE2" w:rsidRPr="0017580F">
        <w:instrText xml:space="preserve"> \* MERGEFORMAT </w:instrText>
      </w:r>
      <w:r w:rsidR="003B3585" w:rsidRPr="0017580F">
        <w:fldChar w:fldCharType="separate"/>
      </w:r>
      <w:r w:rsidR="001F1F53">
        <w:t>F.3.13</w:t>
      </w:r>
      <w:r w:rsidR="003B3585" w:rsidRPr="0017580F">
        <w:fldChar w:fldCharType="end"/>
      </w:r>
      <w:r w:rsidRPr="0017580F">
        <w:t xml:space="preserve"> apply</w:t>
      </w:r>
      <w:r w:rsidR="00855A0D" w:rsidRPr="0017580F">
        <w:rPr>
          <w:rFonts w:eastAsia="Malgun Gothic"/>
        </w:rPr>
        <w:t>.</w:t>
      </w:r>
    </w:p>
    <w:p w14:paraId="2A4A9917" w14:textId="77777777" w:rsidR="00855A0D" w:rsidRPr="0017580F" w:rsidRDefault="00855A0D" w:rsidP="004A7026">
      <w:pPr>
        <w:pStyle w:val="a3"/>
        <w:numPr>
          <w:ilvl w:val="3"/>
          <w:numId w:val="19"/>
        </w:numPr>
        <w:rPr>
          <w:sz w:val="22"/>
        </w:rPr>
      </w:pPr>
      <w:bookmarkStart w:id="7469" w:name="_Toc51657005"/>
      <w:r w:rsidRPr="0017580F">
        <w:rPr>
          <w:sz w:val="22"/>
        </w:rPr>
        <w:t>Atlas frame timing SEI message semantics</w:t>
      </w:r>
      <w:bookmarkEnd w:id="7469"/>
    </w:p>
    <w:p w14:paraId="13F1448F" w14:textId="285ED2C8" w:rsidR="00855A0D" w:rsidRPr="0017580F" w:rsidRDefault="00972B73" w:rsidP="00972B73">
      <w:pPr>
        <w:rPr>
          <w:rFonts w:eastAsia="Malgun Gothic"/>
        </w:rPr>
      </w:pPr>
      <w:r w:rsidRPr="0017580F">
        <w:t>The specifications in</w:t>
      </w:r>
      <w:r w:rsidR="003B3585" w:rsidRPr="0017580F">
        <w:t xml:space="preserve"> </w:t>
      </w:r>
      <w:r w:rsidR="003B3585" w:rsidRPr="0017580F">
        <w:fldChar w:fldCharType="begin"/>
      </w:r>
      <w:r w:rsidR="003B3585" w:rsidRPr="0017580F">
        <w:instrText xml:space="preserve"> REF _Ref49348215 \r \h </w:instrText>
      </w:r>
      <w:r w:rsidR="00007BE2" w:rsidRPr="0017580F">
        <w:instrText xml:space="preserve"> \* MERGEFORMAT </w:instrText>
      </w:r>
      <w:r w:rsidR="003B3585" w:rsidRPr="0017580F">
        <w:fldChar w:fldCharType="separate"/>
      </w:r>
      <w:r w:rsidR="001F1F53">
        <w:t>F.3.14</w:t>
      </w:r>
      <w:r w:rsidR="003B3585" w:rsidRPr="0017580F">
        <w:fldChar w:fldCharType="end"/>
      </w:r>
      <w:r w:rsidRPr="0017580F">
        <w:t xml:space="preserve"> apply</w:t>
      </w:r>
      <w:r w:rsidR="00855A0D" w:rsidRPr="0017580F">
        <w:rPr>
          <w:rFonts w:eastAsia="Malgun Gothic"/>
        </w:rPr>
        <w:t>.</w:t>
      </w:r>
    </w:p>
    <w:p w14:paraId="29DFEC6E" w14:textId="70338E6A" w:rsidR="00855A0D" w:rsidRPr="0017580F" w:rsidRDefault="00855A0D" w:rsidP="004A7026">
      <w:pPr>
        <w:pStyle w:val="a3"/>
        <w:numPr>
          <w:ilvl w:val="3"/>
          <w:numId w:val="19"/>
        </w:numPr>
        <w:rPr>
          <w:sz w:val="22"/>
        </w:rPr>
      </w:pPr>
      <w:bookmarkStart w:id="7470" w:name="_Toc51657006"/>
      <w:r w:rsidRPr="0017580F">
        <w:rPr>
          <w:sz w:val="22"/>
        </w:rPr>
        <w:t>Viewport SEI messages family semantics</w:t>
      </w:r>
      <w:bookmarkEnd w:id="7470"/>
    </w:p>
    <w:p w14:paraId="04EB5A71" w14:textId="35C18C89" w:rsidR="00972B73" w:rsidRPr="0017580F" w:rsidRDefault="00972B73" w:rsidP="004A7026">
      <w:r w:rsidRPr="0017580F">
        <w:t xml:space="preserve">The specifications in </w:t>
      </w:r>
      <w:r w:rsidR="003B3585" w:rsidRPr="0017580F">
        <w:fldChar w:fldCharType="begin"/>
      </w:r>
      <w:r w:rsidR="003B3585" w:rsidRPr="0017580F">
        <w:instrText xml:space="preserve"> REF _Ref49348234 \r \h </w:instrText>
      </w:r>
      <w:r w:rsidR="00007BE2" w:rsidRPr="0017580F">
        <w:instrText xml:space="preserve"> \* MERGEFORMAT </w:instrText>
      </w:r>
      <w:r w:rsidR="003B3585" w:rsidRPr="0017580F">
        <w:fldChar w:fldCharType="separate"/>
      </w:r>
      <w:r w:rsidR="001F1F53">
        <w:t>F.3.15</w:t>
      </w:r>
      <w:r w:rsidR="003B3585" w:rsidRPr="0017580F">
        <w:fldChar w:fldCharType="end"/>
      </w:r>
      <w:r w:rsidR="003B3585" w:rsidRPr="0017580F">
        <w:t xml:space="preserve"> </w:t>
      </w:r>
      <w:r w:rsidRPr="0017580F">
        <w:t>and subclauses apply</w:t>
      </w:r>
    </w:p>
    <w:p w14:paraId="0C9D309C" w14:textId="69596024" w:rsidR="00855A0D" w:rsidRPr="0017580F" w:rsidRDefault="00855A0D" w:rsidP="004A7026">
      <w:pPr>
        <w:pStyle w:val="a3"/>
        <w:numPr>
          <w:ilvl w:val="3"/>
          <w:numId w:val="19"/>
        </w:numPr>
        <w:rPr>
          <w:sz w:val="22"/>
        </w:rPr>
      </w:pPr>
      <w:bookmarkStart w:id="7471" w:name="_Toc51657007"/>
      <w:r w:rsidRPr="0017580F">
        <w:rPr>
          <w:sz w:val="22"/>
        </w:rPr>
        <w:lastRenderedPageBreak/>
        <w:t>Decoded Atlas Information Hash SEI message semantics</w:t>
      </w:r>
      <w:bookmarkEnd w:id="7471"/>
    </w:p>
    <w:p w14:paraId="055E7ADC" w14:textId="77777777" w:rsidR="00855A0D" w:rsidRPr="0017580F" w:rsidRDefault="00855A0D" w:rsidP="004A7026">
      <w:pPr>
        <w:pStyle w:val="a4"/>
        <w:numPr>
          <w:ilvl w:val="4"/>
          <w:numId w:val="19"/>
        </w:numPr>
        <w:tabs>
          <w:tab w:val="clear" w:pos="7200"/>
        </w:tabs>
      </w:pPr>
      <w:bookmarkStart w:id="7472" w:name="_Toc51657008"/>
      <w:r w:rsidRPr="0017580F">
        <w:t>General</w:t>
      </w:r>
      <w:bookmarkEnd w:id="7472"/>
    </w:p>
    <w:p w14:paraId="61E40DC8" w14:textId="758AB789" w:rsidR="00855A0D" w:rsidRPr="0017580F" w:rsidRDefault="00972B73" w:rsidP="00855A0D">
      <w:pPr>
        <w:pStyle w:val="Equation"/>
        <w:tabs>
          <w:tab w:val="left" w:pos="360"/>
          <w:tab w:val="left" w:pos="1170"/>
          <w:tab w:val="left" w:pos="1980"/>
        </w:tabs>
      </w:pPr>
      <w:r w:rsidRPr="0017580F">
        <w:t xml:space="preserve">The specifications in </w:t>
      </w:r>
      <w:r w:rsidR="00A750ED" w:rsidRPr="0017580F">
        <w:fldChar w:fldCharType="begin"/>
      </w:r>
      <w:r w:rsidR="00A750ED" w:rsidRPr="0017580F">
        <w:instrText xml:space="preserve"> REF _Ref49348323 \r \h </w:instrText>
      </w:r>
      <w:r w:rsidR="00007BE2" w:rsidRPr="0017580F">
        <w:instrText xml:space="preserve"> \* MERGEFORMAT </w:instrText>
      </w:r>
      <w:r w:rsidR="00A750ED" w:rsidRPr="0017580F">
        <w:fldChar w:fldCharType="separate"/>
      </w:r>
      <w:r w:rsidR="001F1F53">
        <w:t>F.3.16.1</w:t>
      </w:r>
      <w:r w:rsidR="00A750ED" w:rsidRPr="0017580F">
        <w:fldChar w:fldCharType="end"/>
      </w:r>
      <w:r w:rsidR="00A750ED" w:rsidRPr="0017580F">
        <w:t xml:space="preserve"> </w:t>
      </w:r>
      <w:r w:rsidRPr="0017580F">
        <w:t>apply.</w:t>
      </w:r>
    </w:p>
    <w:p w14:paraId="583592E9" w14:textId="77777777" w:rsidR="0050235C" w:rsidRPr="0017580F" w:rsidRDefault="00855A0D" w:rsidP="004A7026">
      <w:pPr>
        <w:pStyle w:val="a4"/>
        <w:numPr>
          <w:ilvl w:val="4"/>
          <w:numId w:val="19"/>
        </w:numPr>
        <w:tabs>
          <w:tab w:val="clear" w:pos="7200"/>
        </w:tabs>
      </w:pPr>
      <w:bookmarkStart w:id="7473" w:name="_Toc51657009"/>
      <w:r w:rsidRPr="0017580F">
        <w:t>Strings of bytes arrangement for hash calculation</w:t>
      </w:r>
      <w:bookmarkEnd w:id="7473"/>
    </w:p>
    <w:p w14:paraId="5156C69A" w14:textId="77777777" w:rsidR="0050235C" w:rsidRPr="0017580F" w:rsidRDefault="00855A0D" w:rsidP="004A7026">
      <w:pPr>
        <w:pStyle w:val="a4"/>
        <w:numPr>
          <w:ilvl w:val="5"/>
          <w:numId w:val="19"/>
        </w:numPr>
        <w:tabs>
          <w:tab w:val="clear" w:pos="7200"/>
        </w:tabs>
      </w:pPr>
      <w:bookmarkStart w:id="7474" w:name="_Toc51657010"/>
      <w:r w:rsidRPr="0017580F">
        <w:t>General</w:t>
      </w:r>
      <w:bookmarkEnd w:id="7474"/>
    </w:p>
    <w:p w14:paraId="64CDDA0C" w14:textId="29050385" w:rsidR="00855A0D" w:rsidRPr="0017580F" w:rsidRDefault="00972B73" w:rsidP="004A7026">
      <w:pPr>
        <w:pStyle w:val="Equation"/>
        <w:tabs>
          <w:tab w:val="left" w:pos="360"/>
          <w:tab w:val="left" w:pos="1170"/>
          <w:tab w:val="left" w:pos="1980"/>
        </w:tabs>
      </w:pPr>
      <w:r w:rsidRPr="0017580F">
        <w:t xml:space="preserve">The specifications in </w:t>
      </w:r>
      <w:r w:rsidR="00A750ED" w:rsidRPr="0017580F">
        <w:fldChar w:fldCharType="begin"/>
      </w:r>
      <w:r w:rsidR="00A750ED" w:rsidRPr="0017580F">
        <w:instrText xml:space="preserve"> REF _Ref49348335 \r \h </w:instrText>
      </w:r>
      <w:r w:rsidR="00007BE2" w:rsidRPr="0017580F">
        <w:instrText xml:space="preserve"> \* MERGEFORMAT </w:instrText>
      </w:r>
      <w:r w:rsidR="00A750ED" w:rsidRPr="0017580F">
        <w:fldChar w:fldCharType="separate"/>
      </w:r>
      <w:r w:rsidR="001F1F53">
        <w:t>F.3.16.2.1</w:t>
      </w:r>
      <w:r w:rsidR="00A750ED" w:rsidRPr="0017580F">
        <w:fldChar w:fldCharType="end"/>
      </w:r>
      <w:r w:rsidR="00A750ED" w:rsidRPr="0017580F">
        <w:t xml:space="preserve"> </w:t>
      </w:r>
      <w:r w:rsidRPr="0017580F">
        <w:t>apply.</w:t>
      </w:r>
    </w:p>
    <w:p w14:paraId="4832D80C" w14:textId="5946B917" w:rsidR="00855A0D" w:rsidRPr="0017580F" w:rsidRDefault="00855A0D" w:rsidP="004A7026">
      <w:pPr>
        <w:pStyle w:val="a4"/>
        <w:numPr>
          <w:ilvl w:val="5"/>
          <w:numId w:val="19"/>
        </w:numPr>
        <w:tabs>
          <w:tab w:val="clear" w:pos="7200"/>
        </w:tabs>
      </w:pPr>
      <w:bookmarkStart w:id="7475" w:name="_Toc51657011"/>
      <w:r w:rsidRPr="0017580F">
        <w:t>High-level atlas information string of bytes</w:t>
      </w:r>
      <w:bookmarkEnd w:id="7475"/>
    </w:p>
    <w:p w14:paraId="6FB2A7A3" w14:textId="453252FA" w:rsidR="00855A0D" w:rsidRPr="0017580F" w:rsidRDefault="00855A0D" w:rsidP="004A7026">
      <w:pPr>
        <w:pStyle w:val="a4"/>
        <w:numPr>
          <w:ilvl w:val="6"/>
          <w:numId w:val="19"/>
        </w:numPr>
        <w:tabs>
          <w:tab w:val="clear" w:pos="7200"/>
        </w:tabs>
      </w:pPr>
      <w:bookmarkStart w:id="7476" w:name="_Toc51657012"/>
      <w:r w:rsidRPr="0017580F">
        <w:t>Common ASPS level string of bytes</w:t>
      </w:r>
      <w:bookmarkEnd w:id="7476"/>
    </w:p>
    <w:p w14:paraId="5E1C6F88" w14:textId="77D1FEB6" w:rsidR="00972B73" w:rsidRPr="0017580F" w:rsidRDefault="00972B73" w:rsidP="00972B73">
      <w:pPr>
        <w:pStyle w:val="Equation"/>
        <w:tabs>
          <w:tab w:val="left" w:pos="360"/>
          <w:tab w:val="left" w:pos="1170"/>
          <w:tab w:val="left" w:pos="1980"/>
        </w:tabs>
      </w:pPr>
      <w:r w:rsidRPr="0017580F">
        <w:t xml:space="preserve">The specifications in </w:t>
      </w:r>
      <w:r w:rsidR="00C960E8" w:rsidRPr="0017580F">
        <w:fldChar w:fldCharType="begin"/>
      </w:r>
      <w:r w:rsidR="00C960E8" w:rsidRPr="0017580F">
        <w:instrText xml:space="preserve"> REF _Ref49091097 \r \h </w:instrText>
      </w:r>
      <w:r w:rsidR="00007BE2" w:rsidRPr="0017580F">
        <w:instrText xml:space="preserve"> \* MERGEFORMAT </w:instrText>
      </w:r>
      <w:r w:rsidR="00C960E8" w:rsidRPr="0017580F">
        <w:fldChar w:fldCharType="separate"/>
      </w:r>
      <w:r w:rsidR="001F1F53">
        <w:t>F.3.16.2.2.1</w:t>
      </w:r>
      <w:r w:rsidR="00C960E8" w:rsidRPr="0017580F">
        <w:fldChar w:fldCharType="end"/>
      </w:r>
      <w:r w:rsidR="00C960E8" w:rsidRPr="0017580F">
        <w:t xml:space="preserve"> </w:t>
      </w:r>
      <w:r w:rsidRPr="0017580F">
        <w:t>apply.</w:t>
      </w:r>
    </w:p>
    <w:p w14:paraId="0843E147" w14:textId="77777777" w:rsidR="00855A0D" w:rsidRPr="0017580F" w:rsidRDefault="00855A0D" w:rsidP="004A7026">
      <w:pPr>
        <w:pStyle w:val="a4"/>
        <w:numPr>
          <w:ilvl w:val="6"/>
          <w:numId w:val="19"/>
        </w:numPr>
        <w:tabs>
          <w:tab w:val="clear" w:pos="7200"/>
        </w:tabs>
      </w:pPr>
      <w:bookmarkStart w:id="7477" w:name="_Toc51657013"/>
      <w:r w:rsidRPr="0017580F">
        <w:t>Application-based ASPS level string of bytes</w:t>
      </w:r>
      <w:bookmarkEnd w:id="7477"/>
    </w:p>
    <w:p w14:paraId="2F2624AE" w14:textId="77777777" w:rsidR="00855A0D" w:rsidRPr="0017580F" w:rsidRDefault="00855A0D" w:rsidP="00FB4953">
      <w:r w:rsidRPr="0017580F">
        <w:t>Let the function ASPSApplicationByteString( stringByte, posByte ) be defined as follows:</w:t>
      </w:r>
    </w:p>
    <w:p w14:paraId="35E0A165" w14:textId="7DF074B6" w:rsidR="00855A0D" w:rsidRPr="0017580F" w:rsidRDefault="00855A0D" w:rsidP="00FB4953">
      <w:pPr>
        <w:spacing w:before="120"/>
      </w:pPr>
      <w:r w:rsidRPr="0017580F">
        <w:tab/>
        <w:t>ASPSApplicationByteString( stringByte, posByte </w:t>
      </w:r>
      <w:r w:rsidR="008F1F82" w:rsidRPr="0017580F">
        <w:t>) {</w:t>
      </w:r>
      <w:r w:rsidRPr="0017580F">
        <w:br/>
      </w:r>
      <w:r w:rsidRPr="0017580F">
        <w:tab/>
      </w:r>
      <w:r w:rsidRPr="0017580F">
        <w:tab/>
        <w:t>if(</w:t>
      </w:r>
      <w:r w:rsidR="008F6543" w:rsidRPr="0017580F">
        <w:t> </w:t>
      </w:r>
      <w:r w:rsidRPr="0017580F">
        <w:t>asps_pixel_deinterleaving_enabled_flag</w:t>
      </w:r>
      <w:r w:rsidR="008F6543" w:rsidRPr="0017580F">
        <w:t> </w:t>
      </w:r>
      <w:r w:rsidR="008F1F82" w:rsidRPr="0017580F">
        <w:t>) {</w:t>
      </w:r>
      <w:r w:rsidR="008F6543" w:rsidRPr="0017580F">
        <w:br/>
      </w:r>
      <w:r w:rsidRPr="0017580F">
        <w:tab/>
      </w:r>
      <w:r w:rsidRPr="0017580F">
        <w:tab/>
      </w:r>
      <w:r w:rsidR="0092567F" w:rsidRPr="0017580F">
        <w:tab/>
      </w:r>
      <w:r w:rsidRPr="0017580F">
        <w:t>for(</w:t>
      </w:r>
      <w:r w:rsidR="008F6543" w:rsidRPr="0017580F">
        <w:t> </w:t>
      </w:r>
      <w:r w:rsidRPr="0017580F">
        <w:t>j</w:t>
      </w:r>
      <w:r w:rsidR="00D47707" w:rsidRPr="0017580F">
        <w:t> = </w:t>
      </w:r>
      <w:r w:rsidRPr="0017580F">
        <w:t>0;</w:t>
      </w:r>
      <w:r w:rsidR="008F6543" w:rsidRPr="0017580F">
        <w:t> </w:t>
      </w:r>
      <w:r w:rsidRPr="0017580F">
        <w:t>j</w:t>
      </w:r>
      <w:r w:rsidR="008F6543" w:rsidRPr="0017580F">
        <w:t> </w:t>
      </w:r>
      <w:r w:rsidR="00A234FD" w:rsidRPr="0017580F">
        <w:t>&lt;=</w:t>
      </w:r>
      <w:r w:rsidR="00D47707" w:rsidRPr="0017580F">
        <w:t> </w:t>
      </w:r>
      <w:r w:rsidRPr="0017580F">
        <w:t>asps_map_count_minus1;</w:t>
      </w:r>
      <w:r w:rsidR="008F6543" w:rsidRPr="0017580F">
        <w:t> </w:t>
      </w:r>
      <w:r w:rsidRPr="0017580F">
        <w:t>j++</w:t>
      </w:r>
      <w:r w:rsidR="008F6543" w:rsidRPr="0017580F">
        <w:t> </w:t>
      </w:r>
      <w:r w:rsidRPr="0017580F">
        <w:t>)</w:t>
      </w:r>
      <w:r w:rsidR="008F6543" w:rsidRPr="0017580F">
        <w:br/>
      </w:r>
      <w:r w:rsidRPr="0017580F">
        <w:tab/>
      </w:r>
      <w:r w:rsidRPr="0017580F">
        <w:tab/>
      </w:r>
      <w:r w:rsidRPr="0017580F">
        <w:tab/>
      </w:r>
      <w:r w:rsidR="0092567F" w:rsidRPr="0017580F">
        <w:tab/>
      </w:r>
      <w:r w:rsidRPr="0017580F">
        <w:t>stringByte[ posByte++ ]</w:t>
      </w:r>
      <w:r w:rsidR="00D47707" w:rsidRPr="0017580F">
        <w:t> = </w:t>
      </w:r>
      <w:r w:rsidRPr="0017580F">
        <w:t>asps_map_pixel_deinterleaving_flag[ j ]</w:t>
      </w:r>
      <w:r w:rsidR="008768E9" w:rsidRPr="0017580F">
        <w:t> &amp;&amp; </w:t>
      </w:r>
      <w:r w:rsidRPr="0017580F">
        <w:t>0xFF</w:t>
      </w:r>
      <w:r w:rsidR="00E112A1" w:rsidRPr="0017580F">
        <w:br/>
      </w:r>
      <w:r w:rsidR="00E112A1" w:rsidRPr="0017580F">
        <w:tab/>
      </w:r>
      <w:r w:rsidR="00E112A1" w:rsidRPr="0017580F">
        <w:tab/>
        <w:t>}</w:t>
      </w:r>
      <w:r w:rsidR="00DE31D2" w:rsidRPr="0017580F">
        <w:br/>
      </w:r>
      <w:r w:rsidR="00E112A1" w:rsidRPr="0017580F">
        <w:br/>
      </w:r>
      <w:r w:rsidRPr="0017580F">
        <w:tab/>
      </w:r>
      <w:r w:rsidRPr="0017580F">
        <w:tab/>
        <w:t>stringByte[ posByte++ ]</w:t>
      </w:r>
      <w:r w:rsidR="00D47707" w:rsidRPr="0017580F">
        <w:t> = </w:t>
      </w:r>
      <w:r w:rsidRPr="0017580F">
        <w:t>asps_raw_patch_enabled_flag</w:t>
      </w:r>
      <w:r w:rsidR="008768E9" w:rsidRPr="0017580F">
        <w:t> &amp;&amp; </w:t>
      </w:r>
      <w:r w:rsidRPr="0017580F">
        <w:t>0xFF</w:t>
      </w:r>
      <w:r w:rsidRPr="0017580F">
        <w:br/>
      </w:r>
      <w:r w:rsidRPr="0017580F">
        <w:tab/>
      </w:r>
      <w:r w:rsidRPr="0017580F">
        <w:tab/>
        <w:t>stringByte[ posByte++ ]</w:t>
      </w:r>
      <w:r w:rsidR="00D47707" w:rsidRPr="0017580F">
        <w:t> = </w:t>
      </w:r>
      <w:r w:rsidRPr="0017580F">
        <w:t>asps_eom_patch_enabled_flag</w:t>
      </w:r>
      <w:r w:rsidR="008768E9" w:rsidRPr="0017580F">
        <w:t> &amp;&amp; </w:t>
      </w:r>
      <w:r w:rsidRPr="0017580F">
        <w:t>0xFF</w:t>
      </w:r>
      <w:r w:rsidRPr="0017580F">
        <w:br/>
      </w:r>
      <w:r w:rsidRPr="0017580F">
        <w:tab/>
      </w:r>
      <w:r w:rsidRPr="0017580F">
        <w:tab/>
        <w:t>if( asps_eom_patch_enabled_flag</w:t>
      </w:r>
      <w:r w:rsidR="008768E9" w:rsidRPr="0017580F">
        <w:t> &amp;&amp; </w:t>
      </w:r>
      <w:r w:rsidRPr="0017580F">
        <w:t>asps_map_count_minus1</w:t>
      </w:r>
      <w:r w:rsidR="008768E9" w:rsidRPr="0017580F">
        <w:t> </w:t>
      </w:r>
      <w:r w:rsidR="00726AAE" w:rsidRPr="0017580F">
        <w:t>==</w:t>
      </w:r>
      <w:r w:rsidR="00D47707" w:rsidRPr="0017580F">
        <w:t> </w:t>
      </w:r>
      <w:r w:rsidRPr="0017580F">
        <w:t>0 </w:t>
      </w:r>
      <w:r w:rsidR="008F1F82" w:rsidRPr="0017580F">
        <w:t>) {</w:t>
      </w:r>
      <w:r w:rsidRPr="0017580F">
        <w:br/>
      </w:r>
      <w:r w:rsidRPr="0017580F">
        <w:tab/>
      </w:r>
      <w:r w:rsidRPr="0017580F">
        <w:tab/>
      </w:r>
      <w:r w:rsidRPr="0017580F">
        <w:tab/>
        <w:t>stringByte[ posByte++ ]</w:t>
      </w:r>
      <w:r w:rsidR="00D47707" w:rsidRPr="0017580F">
        <w:t> = </w:t>
      </w:r>
      <w:r w:rsidRPr="0017580F">
        <w:t>asps_eom_fix_bit_count_minus1</w:t>
      </w:r>
      <w:r w:rsidR="008768E9" w:rsidRPr="0017580F">
        <w:t> &amp;&amp; </w:t>
      </w:r>
      <w:r w:rsidRPr="0017580F">
        <w:t>0xFF</w:t>
      </w:r>
      <w:r w:rsidR="00E414FB" w:rsidRPr="0017580F">
        <w:br/>
      </w:r>
      <w:r w:rsidR="00E414FB" w:rsidRPr="0017580F">
        <w:tab/>
      </w:r>
      <w:r w:rsidR="00E414FB" w:rsidRPr="0017580F">
        <w:tab/>
        <w:t>}</w:t>
      </w:r>
      <w:r w:rsidR="00DE31D2" w:rsidRPr="0017580F">
        <w:br/>
      </w:r>
      <w:r w:rsidRPr="0017580F">
        <w:br/>
      </w:r>
      <w:r w:rsidRPr="0017580F">
        <w:tab/>
      </w:r>
      <w:r w:rsidRPr="0017580F">
        <w:tab/>
        <w:t>if( ( asps_auxiliary_video_enabled_flag ) &amp;&amp;</w:t>
      </w:r>
      <w:r w:rsidR="00E414FB" w:rsidRPr="0017580F">
        <w:br/>
      </w:r>
      <w:r w:rsidR="00E414FB" w:rsidRPr="0017580F">
        <w:tab/>
      </w:r>
      <w:r w:rsidR="00E414FB" w:rsidRPr="0017580F">
        <w:tab/>
      </w:r>
      <w:r w:rsidR="00E414FB" w:rsidRPr="0017580F">
        <w:tab/>
      </w:r>
      <w:r w:rsidRPr="0017580F">
        <w:t>( asps_raw_patch_enabled_flag </w:t>
      </w:r>
      <w:r w:rsidR="008768E9" w:rsidRPr="0017580F">
        <w:t>||</w:t>
      </w:r>
      <w:r w:rsidRPr="0017580F">
        <w:t> asps_eom_patch_enabled_flag ) </w:t>
      </w:r>
      <w:r w:rsidR="008F1F82" w:rsidRPr="0017580F">
        <w:t>) {</w:t>
      </w:r>
      <w:r w:rsidRPr="0017580F">
        <w:br/>
      </w:r>
      <w:r w:rsidRPr="0017580F">
        <w:tab/>
      </w:r>
      <w:r w:rsidRPr="0017580F">
        <w:tab/>
      </w:r>
      <w:r w:rsidRPr="0017580F">
        <w:tab/>
        <w:t>stringByte[ posByte++ ]</w:t>
      </w:r>
      <w:r w:rsidR="00D47707" w:rsidRPr="0017580F">
        <w:t> = </w:t>
      </w:r>
      <w:r w:rsidR="007D654F" w:rsidRPr="0017580F">
        <w:t>AuxVideoWidth</w:t>
      </w:r>
      <w:r w:rsidR="00734798" w:rsidRPr="0017580F">
        <w:t>NF</w:t>
      </w:r>
      <w:r w:rsidR="008768E9" w:rsidRPr="0017580F">
        <w:t> &amp;&amp; </w:t>
      </w:r>
      <w:r w:rsidRPr="0017580F">
        <w:t>0xFF</w:t>
      </w:r>
      <w:r w:rsidRPr="0017580F">
        <w:br/>
      </w:r>
      <w:r w:rsidRPr="0017580F">
        <w:tab/>
      </w:r>
      <w:r w:rsidRPr="0017580F">
        <w:tab/>
      </w:r>
      <w:r w:rsidRPr="0017580F">
        <w:tab/>
        <w:t>stringByte[ posByte++ ]</w:t>
      </w:r>
      <w:r w:rsidR="00D47707" w:rsidRPr="0017580F">
        <w:t> = </w:t>
      </w:r>
      <w:r w:rsidRPr="0017580F">
        <w:t>(</w:t>
      </w:r>
      <w:r w:rsidR="007D654F" w:rsidRPr="0017580F">
        <w:t>AuxVideoWidth</w:t>
      </w:r>
      <w:r w:rsidR="00734798" w:rsidRPr="0017580F">
        <w:t>NF</w:t>
      </w:r>
      <w:r w:rsidR="008768E9" w:rsidRPr="0017580F">
        <w:t> &gt;&gt; </w:t>
      </w:r>
      <w:r w:rsidRPr="0017580F">
        <w:t>8 )</w:t>
      </w:r>
      <w:r w:rsidR="008768E9" w:rsidRPr="0017580F">
        <w:t> &amp;&amp; </w:t>
      </w:r>
      <w:r w:rsidRPr="0017580F">
        <w:t>0xFF</w:t>
      </w:r>
      <w:r w:rsidRPr="0017580F">
        <w:br/>
      </w:r>
      <w:r w:rsidRPr="0017580F">
        <w:tab/>
      </w:r>
      <w:r w:rsidRPr="0017580F">
        <w:tab/>
      </w:r>
      <w:r w:rsidRPr="0017580F">
        <w:tab/>
        <w:t>stringByte[ posByte++ ]</w:t>
      </w:r>
      <w:r w:rsidR="00D47707" w:rsidRPr="0017580F">
        <w:t> = </w:t>
      </w:r>
      <w:r w:rsidR="007D654F" w:rsidRPr="0017580F">
        <w:t>AuxVideoHeight</w:t>
      </w:r>
      <w:r w:rsidR="00734798" w:rsidRPr="0017580F">
        <w:t>NF</w:t>
      </w:r>
      <w:r w:rsidR="008768E9" w:rsidRPr="0017580F">
        <w:t> &amp;&amp; </w:t>
      </w:r>
      <w:r w:rsidRPr="0017580F">
        <w:t>0xFF</w:t>
      </w:r>
      <w:r w:rsidRPr="0017580F">
        <w:br/>
      </w:r>
      <w:r w:rsidRPr="0017580F">
        <w:tab/>
      </w:r>
      <w:r w:rsidRPr="0017580F">
        <w:tab/>
      </w:r>
      <w:r w:rsidRPr="0017580F">
        <w:tab/>
        <w:t>stringByte[ posByte++ ]</w:t>
      </w:r>
      <w:r w:rsidR="00D47707" w:rsidRPr="0017580F">
        <w:t> = </w:t>
      </w:r>
      <w:r w:rsidRPr="0017580F">
        <w:t>( </w:t>
      </w:r>
      <w:r w:rsidR="007D654F" w:rsidRPr="0017580F">
        <w:t>AuxVideoHeight</w:t>
      </w:r>
      <w:r w:rsidR="00734798" w:rsidRPr="0017580F">
        <w:t>NF</w:t>
      </w:r>
      <w:r w:rsidR="008768E9" w:rsidRPr="0017580F">
        <w:t> &gt;&gt; </w:t>
      </w:r>
      <w:r w:rsidRPr="0017580F">
        <w:t>8 )</w:t>
      </w:r>
      <w:r w:rsidR="008768E9" w:rsidRPr="0017580F">
        <w:t> &amp;&amp; </w:t>
      </w:r>
      <w:r w:rsidRPr="0017580F">
        <w:t>0xFF</w:t>
      </w:r>
      <w:r w:rsidRPr="0017580F">
        <w:br/>
      </w:r>
      <w:r w:rsidRPr="0017580F">
        <w:tab/>
      </w:r>
      <w:r w:rsidRPr="0017580F">
        <w:tab/>
        <w:t>}</w:t>
      </w:r>
      <w:r w:rsidR="00DE31D2" w:rsidRPr="0017580F">
        <w:br/>
      </w:r>
      <w:r w:rsidR="00E414FB" w:rsidRPr="0017580F">
        <w:br/>
      </w:r>
      <w:r w:rsidRPr="0017580F">
        <w:tab/>
      </w:r>
      <w:r w:rsidRPr="0017580F">
        <w:tab/>
        <w:t>stringByte[ posByte</w:t>
      </w:r>
      <w:r w:rsidR="008768E9" w:rsidRPr="0017580F">
        <w:t>++</w:t>
      </w:r>
      <w:r w:rsidRPr="0017580F">
        <w:t> ]</w:t>
      </w:r>
      <w:r w:rsidR="00D47707" w:rsidRPr="0017580F">
        <w:t> = </w:t>
      </w:r>
      <w:r w:rsidRPr="0017580F">
        <w:t>asps_plr_enabled_flag</w:t>
      </w:r>
      <w:r w:rsidR="008768E9" w:rsidRPr="0017580F">
        <w:t> &amp;&amp; </w:t>
      </w:r>
      <w:r w:rsidRPr="0017580F">
        <w:t>0xFF</w:t>
      </w:r>
      <w:r w:rsidRPr="0017580F">
        <w:br/>
      </w:r>
      <w:r w:rsidRPr="0017580F">
        <w:tab/>
      </w:r>
      <w:r w:rsidRPr="0017580F">
        <w:tab/>
        <w:t>if( asps_plr_enabled_flag </w:t>
      </w:r>
      <w:r w:rsidR="00900B12" w:rsidRPr="0017580F">
        <w:t>) {</w:t>
      </w:r>
      <w:r w:rsidRPr="0017580F">
        <w:t xml:space="preserve"> </w:t>
      </w:r>
      <w:r w:rsidRPr="0017580F">
        <w:br/>
      </w:r>
      <w:r w:rsidRPr="0017580F">
        <w:tab/>
      </w:r>
      <w:r w:rsidRPr="0017580F">
        <w:tab/>
      </w:r>
      <w:r w:rsidRPr="0017580F">
        <w:tab/>
        <w:t>for(</w:t>
      </w:r>
      <w:r w:rsidR="009736BE" w:rsidRPr="0017580F">
        <w:t> </w:t>
      </w:r>
      <w:r w:rsidRPr="0017580F">
        <w:t>i</w:t>
      </w:r>
      <w:r w:rsidR="00D47707" w:rsidRPr="0017580F">
        <w:t> = </w:t>
      </w:r>
      <w:r w:rsidRPr="0017580F">
        <w:t>0; i &lt; asps_map_count_minus1 + 1; i++</w:t>
      </w:r>
      <w:r w:rsidR="008F1F82" w:rsidRPr="0017580F">
        <w:t>) {</w:t>
      </w:r>
      <w:r w:rsidRPr="0017580F">
        <w:br/>
      </w:r>
      <w:r w:rsidRPr="0017580F">
        <w:tab/>
      </w:r>
      <w:r w:rsidRPr="0017580F">
        <w:tab/>
      </w:r>
      <w:r w:rsidRPr="0017580F">
        <w:tab/>
      </w:r>
      <w:r w:rsidRPr="0017580F">
        <w:tab/>
        <w:t>stringByte[ posByte++ ]</w:t>
      </w:r>
      <w:r w:rsidR="00D47707" w:rsidRPr="0017580F">
        <w:t> = </w:t>
      </w:r>
      <w:r w:rsidRPr="0017580F">
        <w:t>plri_map_present_flag[ i ]</w:t>
      </w:r>
      <w:r w:rsidR="008768E9" w:rsidRPr="0017580F">
        <w:t> &amp;&amp; </w:t>
      </w:r>
      <w:r w:rsidRPr="0017580F">
        <w:t>0xFF</w:t>
      </w:r>
      <w:r w:rsidRPr="0017580F">
        <w:br/>
      </w:r>
      <w:r w:rsidRPr="0017580F">
        <w:tab/>
      </w:r>
      <w:r w:rsidRPr="0017580F">
        <w:tab/>
      </w:r>
      <w:r w:rsidRPr="0017580F">
        <w:tab/>
      </w:r>
      <w:r w:rsidRPr="0017580F">
        <w:tab/>
        <w:t>if( plri_map_present_flag[ i ] </w:t>
      </w:r>
      <w:r w:rsidR="008F1F82" w:rsidRPr="0017580F">
        <w:t>) {</w:t>
      </w:r>
      <w:r w:rsidR="0092567F" w:rsidRPr="0017580F">
        <w:br/>
      </w:r>
      <w:r w:rsidRPr="0017580F">
        <w:tab/>
      </w:r>
      <w:r w:rsidRPr="0017580F">
        <w:tab/>
      </w:r>
      <w:r w:rsidRPr="0017580F">
        <w:tab/>
      </w:r>
      <w:r w:rsidRPr="0017580F">
        <w:tab/>
      </w:r>
      <w:r w:rsidR="0092567F" w:rsidRPr="0017580F">
        <w:tab/>
      </w:r>
      <w:r w:rsidRPr="0017580F">
        <w:t>stringByte[ posByte++ ]</w:t>
      </w:r>
      <w:r w:rsidR="00D47707" w:rsidRPr="0017580F">
        <w:t> = </w:t>
      </w:r>
      <w:r w:rsidRPr="0017580F">
        <w:t>plri_number_of_modes_minus1[ i ]</w:t>
      </w:r>
      <w:r w:rsidR="008768E9" w:rsidRPr="0017580F">
        <w:t> &amp;&amp; </w:t>
      </w:r>
      <w:r w:rsidRPr="0017580F">
        <w:t>0xFF</w:t>
      </w:r>
      <w:r w:rsidRPr="0017580F">
        <w:br/>
      </w:r>
      <w:r w:rsidRPr="0017580F">
        <w:tab/>
      </w:r>
      <w:r w:rsidRPr="0017580F">
        <w:tab/>
      </w:r>
      <w:r w:rsidRPr="0017580F">
        <w:tab/>
      </w:r>
      <w:r w:rsidRPr="0017580F">
        <w:tab/>
      </w:r>
      <w:r w:rsidR="009736BE" w:rsidRPr="0017580F">
        <w:tab/>
      </w:r>
      <w:r w:rsidRPr="0017580F">
        <w:t>for( j</w:t>
      </w:r>
      <w:r w:rsidR="00D47707" w:rsidRPr="0017580F">
        <w:t> = </w:t>
      </w:r>
      <w:r w:rsidRPr="0017580F">
        <w:t>0; j &lt; plri_number_of_modes_minus1[ i ] + 1; j++ </w:t>
      </w:r>
      <w:r w:rsidR="008F1F82" w:rsidRPr="0017580F">
        <w:t>) {</w:t>
      </w:r>
      <w:r w:rsidRPr="0017580F">
        <w:br/>
      </w:r>
      <w:r w:rsidRPr="0017580F">
        <w:tab/>
      </w:r>
      <w:r w:rsidRPr="0017580F">
        <w:tab/>
      </w:r>
      <w:r w:rsidRPr="0017580F">
        <w:tab/>
      </w:r>
      <w:r w:rsidRPr="0017580F">
        <w:tab/>
      </w:r>
      <w:r w:rsidRPr="0017580F">
        <w:tab/>
      </w:r>
      <w:r w:rsidR="009736BE" w:rsidRPr="0017580F">
        <w:tab/>
      </w:r>
      <w:r w:rsidRPr="0017580F">
        <w:t>stringByte[ posByte++ ]</w:t>
      </w:r>
      <w:r w:rsidR="00D47707" w:rsidRPr="0017580F">
        <w:t> = </w:t>
      </w:r>
      <w:r w:rsidRPr="0017580F">
        <w:t>plri_interpolate_flag[ i ][ j ]</w:t>
      </w:r>
      <w:r w:rsidR="008768E9" w:rsidRPr="0017580F">
        <w:t> &amp;&amp; </w:t>
      </w:r>
      <w:r w:rsidRPr="0017580F">
        <w:t>0xFF</w:t>
      </w:r>
      <w:r w:rsidRPr="0017580F">
        <w:br/>
      </w:r>
      <w:r w:rsidRPr="0017580F">
        <w:tab/>
      </w:r>
      <w:r w:rsidRPr="0017580F">
        <w:tab/>
      </w:r>
      <w:r w:rsidRPr="0017580F">
        <w:tab/>
      </w:r>
      <w:r w:rsidRPr="0017580F">
        <w:tab/>
      </w:r>
      <w:r w:rsidRPr="0017580F">
        <w:tab/>
      </w:r>
      <w:r w:rsidR="009736BE" w:rsidRPr="0017580F">
        <w:tab/>
      </w:r>
      <w:r w:rsidRPr="0017580F">
        <w:t>stringByte[ posByte++ ]</w:t>
      </w:r>
      <w:r w:rsidR="00D47707" w:rsidRPr="0017580F">
        <w:t> = </w:t>
      </w:r>
      <w:r w:rsidRPr="0017580F">
        <w:t>plri_filling_flag[ i ][ j ]</w:t>
      </w:r>
      <w:r w:rsidR="009736BE" w:rsidRPr="0017580F">
        <w:t> </w:t>
      </w:r>
      <w:r w:rsidRPr="0017580F">
        <w:t>&amp;&amp; 0xFF</w:t>
      </w:r>
      <w:r w:rsidRPr="0017580F">
        <w:br/>
      </w:r>
      <w:r w:rsidRPr="0017580F">
        <w:tab/>
      </w:r>
      <w:r w:rsidRPr="0017580F">
        <w:tab/>
      </w:r>
      <w:r w:rsidRPr="0017580F">
        <w:tab/>
      </w:r>
      <w:r w:rsidRPr="0017580F">
        <w:tab/>
      </w:r>
      <w:r w:rsidRPr="0017580F">
        <w:tab/>
      </w:r>
      <w:r w:rsidR="009736BE" w:rsidRPr="0017580F">
        <w:tab/>
      </w:r>
      <w:r w:rsidRPr="0017580F">
        <w:t>stringByte[ posByte++ ]</w:t>
      </w:r>
      <w:r w:rsidR="00D47707" w:rsidRPr="0017580F">
        <w:t> = </w:t>
      </w:r>
      <w:r w:rsidRPr="0017580F">
        <w:t>plri_minimum_depth[ i ][ j ]</w:t>
      </w:r>
      <w:r w:rsidR="009736BE" w:rsidRPr="0017580F">
        <w:t> </w:t>
      </w:r>
      <w:r w:rsidRPr="0017580F">
        <w:t>&amp;&amp; 0xFF</w:t>
      </w:r>
      <w:r w:rsidRPr="0017580F">
        <w:br/>
      </w:r>
      <w:r w:rsidRPr="0017580F">
        <w:tab/>
      </w:r>
      <w:r w:rsidRPr="0017580F">
        <w:tab/>
      </w:r>
      <w:r w:rsidRPr="0017580F">
        <w:tab/>
      </w:r>
      <w:r w:rsidRPr="0017580F">
        <w:tab/>
      </w:r>
      <w:r w:rsidRPr="0017580F">
        <w:tab/>
      </w:r>
      <w:r w:rsidR="009736BE" w:rsidRPr="0017580F">
        <w:tab/>
      </w:r>
      <w:r w:rsidRPr="0017580F">
        <w:t>stringByte[ posByte++ ]</w:t>
      </w:r>
      <w:r w:rsidR="00D47707" w:rsidRPr="0017580F">
        <w:t> = </w:t>
      </w:r>
      <w:r w:rsidRPr="0017580F">
        <w:t>plri_neighbour_minus1[ i ][ j ]</w:t>
      </w:r>
      <w:r w:rsidR="009736BE" w:rsidRPr="0017580F">
        <w:t> </w:t>
      </w:r>
      <w:r w:rsidRPr="0017580F">
        <w:t>&amp;&amp; 0xFF</w:t>
      </w:r>
      <w:r w:rsidRPr="0017580F">
        <w:br/>
      </w:r>
      <w:r w:rsidRPr="0017580F">
        <w:tab/>
      </w:r>
      <w:r w:rsidRPr="0017580F">
        <w:tab/>
      </w:r>
      <w:r w:rsidRPr="0017580F">
        <w:tab/>
      </w:r>
      <w:r w:rsidRPr="0017580F">
        <w:tab/>
      </w:r>
      <w:r w:rsidR="009736BE" w:rsidRPr="0017580F">
        <w:tab/>
      </w:r>
      <w:r w:rsidRPr="0017580F">
        <w:t>}</w:t>
      </w:r>
      <w:r w:rsidRPr="0017580F">
        <w:br/>
      </w:r>
      <w:r w:rsidRPr="0017580F">
        <w:tab/>
      </w:r>
      <w:r w:rsidRPr="0017580F">
        <w:tab/>
      </w:r>
      <w:r w:rsidRPr="0017580F">
        <w:tab/>
      </w:r>
      <w:r w:rsidRPr="0017580F">
        <w:tab/>
      </w:r>
      <w:r w:rsidR="009736BE" w:rsidRPr="0017580F">
        <w:tab/>
      </w:r>
      <w:r w:rsidRPr="0017580F">
        <w:t>stringByte[ posByte++ ]</w:t>
      </w:r>
      <w:r w:rsidR="00D47707" w:rsidRPr="0017580F">
        <w:t> = </w:t>
      </w:r>
      <w:r w:rsidRPr="0017580F">
        <w:t>plri_block_threshold_per_patch_minus1[ i ]</w:t>
      </w:r>
      <w:r w:rsidR="008768E9" w:rsidRPr="0017580F">
        <w:t> &amp;&amp; </w:t>
      </w:r>
      <w:r w:rsidRPr="0017580F">
        <w:t>0xFF</w:t>
      </w:r>
      <w:r w:rsidR="009736BE" w:rsidRPr="0017580F">
        <w:br/>
      </w:r>
      <w:r w:rsidR="009736BE" w:rsidRPr="0017580F">
        <w:tab/>
      </w:r>
      <w:r w:rsidR="009736BE" w:rsidRPr="0017580F">
        <w:tab/>
      </w:r>
      <w:r w:rsidR="009736BE" w:rsidRPr="0017580F">
        <w:tab/>
      </w:r>
      <w:r w:rsidR="009736BE" w:rsidRPr="0017580F">
        <w:tab/>
        <w:t>}</w:t>
      </w:r>
      <w:r w:rsidRPr="0017580F">
        <w:br/>
      </w:r>
      <w:r w:rsidRPr="0017580F">
        <w:lastRenderedPageBreak/>
        <w:tab/>
      </w:r>
      <w:r w:rsidRPr="0017580F">
        <w:tab/>
      </w:r>
      <w:r w:rsidRPr="0017580F">
        <w:tab/>
        <w:t>}</w:t>
      </w:r>
      <w:r w:rsidRPr="0017580F">
        <w:br/>
      </w:r>
      <w:r w:rsidRPr="0017580F">
        <w:tab/>
      </w:r>
      <w:r w:rsidRPr="0017580F">
        <w:tab/>
        <w:t>}</w:t>
      </w:r>
      <w:r w:rsidRPr="0017580F">
        <w:br/>
      </w:r>
      <w:r w:rsidRPr="0017580F">
        <w:br/>
      </w:r>
      <w:r w:rsidRPr="0017580F">
        <w:tab/>
      </w:r>
      <w:r w:rsidRPr="0017580F">
        <w:tab/>
        <w:t>stringByte[ posByte++ ]</w:t>
      </w:r>
      <w:r w:rsidR="00D47707" w:rsidRPr="0017580F">
        <w:t> = </w:t>
      </w:r>
      <w:r w:rsidRPr="0017580F">
        <w:t>asps_vpcc_remove_duplicate_point_enabled_flag&amp;&amp; 0xFF</w:t>
      </w:r>
      <w:r w:rsidRPr="0017580F">
        <w:br/>
      </w:r>
      <w:r w:rsidRPr="0017580F">
        <w:tab/>
      </w:r>
      <w:r w:rsidRPr="0017580F">
        <w:tab/>
        <w:t>stringByte[ posByte++ ]</w:t>
      </w:r>
      <w:r w:rsidR="00D47707" w:rsidRPr="0017580F">
        <w:t> = </w:t>
      </w:r>
      <w:r w:rsidRPr="0017580F">
        <w:t>asps_vpcc_surface_thickness_minus1</w:t>
      </w:r>
      <w:r w:rsidR="008768E9" w:rsidRPr="0017580F">
        <w:t> &amp;&amp; </w:t>
      </w:r>
      <w:r w:rsidRPr="0017580F">
        <w:t>0xFF</w:t>
      </w:r>
      <w:r w:rsidRPr="0017580F">
        <w:br/>
      </w:r>
      <w:r w:rsidRPr="0017580F">
        <w:tab/>
      </w:r>
      <w:r w:rsidRPr="0017580F">
        <w:tab/>
        <w:t>stringByte[ posByte++ ]</w:t>
      </w:r>
      <w:r w:rsidR="00D47707" w:rsidRPr="0017580F">
        <w:t> = </w:t>
      </w:r>
      <w:r w:rsidRPr="0017580F">
        <w:t>( asps_vpcc_surface_thickness_minus1</w:t>
      </w:r>
      <w:r w:rsidR="008768E9" w:rsidRPr="0017580F">
        <w:t> &gt;&gt; </w:t>
      </w:r>
      <w:r w:rsidRPr="0017580F">
        <w:t>8 )</w:t>
      </w:r>
      <w:r w:rsidR="008768E9" w:rsidRPr="0017580F">
        <w:t> &amp;&amp; </w:t>
      </w:r>
      <w:r w:rsidRPr="0017580F">
        <w:t>0xFF</w:t>
      </w:r>
      <w:r w:rsidRPr="0017580F">
        <w:br/>
      </w:r>
      <w:r w:rsidRPr="0017580F">
        <w:br/>
      </w:r>
      <w:r w:rsidRPr="0017580F">
        <w:tab/>
      </w:r>
      <w:r w:rsidR="005E53AA" w:rsidRPr="0017580F">
        <w:tab/>
      </w:r>
      <w:r w:rsidRPr="0017580F">
        <w:t>return posByte</w:t>
      </w:r>
      <w:r w:rsidRPr="0017580F">
        <w:br/>
      </w:r>
      <w:r w:rsidR="005E53AA" w:rsidRPr="0017580F">
        <w:tab/>
      </w:r>
      <w:r w:rsidRPr="0017580F">
        <w:t>}</w:t>
      </w:r>
    </w:p>
    <w:p w14:paraId="5E3A1039" w14:textId="77777777" w:rsidR="00855A0D" w:rsidRPr="0017580F" w:rsidRDefault="00855A0D" w:rsidP="004A7026">
      <w:pPr>
        <w:pStyle w:val="a4"/>
        <w:numPr>
          <w:ilvl w:val="6"/>
          <w:numId w:val="19"/>
        </w:numPr>
        <w:tabs>
          <w:tab w:val="clear" w:pos="7200"/>
        </w:tabs>
      </w:pPr>
      <w:bookmarkStart w:id="7478" w:name="_Toc51657014"/>
      <w:r w:rsidRPr="0017580F">
        <w:t>Common AFPS level string of bytes</w:t>
      </w:r>
      <w:bookmarkEnd w:id="7478"/>
    </w:p>
    <w:p w14:paraId="49C0C0C0" w14:textId="0EECF557" w:rsidR="00855A0D" w:rsidRPr="0017580F" w:rsidRDefault="00972B73" w:rsidP="004A7026">
      <w:pPr>
        <w:pStyle w:val="Equation"/>
        <w:tabs>
          <w:tab w:val="left" w:pos="360"/>
          <w:tab w:val="left" w:pos="1170"/>
          <w:tab w:val="left" w:pos="1980"/>
        </w:tabs>
      </w:pPr>
      <w:r w:rsidRPr="0017580F">
        <w:t xml:space="preserve">The specifications in </w:t>
      </w:r>
      <w:r w:rsidR="00C960E8" w:rsidRPr="0017580F">
        <w:fldChar w:fldCharType="begin"/>
      </w:r>
      <w:r w:rsidR="00C960E8" w:rsidRPr="0017580F">
        <w:instrText xml:space="preserve"> REF _Ref49091100 \r \h </w:instrText>
      </w:r>
      <w:r w:rsidR="00007BE2" w:rsidRPr="0017580F">
        <w:instrText xml:space="preserve"> \* MERGEFORMAT </w:instrText>
      </w:r>
      <w:r w:rsidR="00C960E8" w:rsidRPr="0017580F">
        <w:fldChar w:fldCharType="separate"/>
      </w:r>
      <w:r w:rsidR="001F1F53">
        <w:t>F.3.16.2.2.3</w:t>
      </w:r>
      <w:r w:rsidR="00C960E8" w:rsidRPr="0017580F">
        <w:fldChar w:fldCharType="end"/>
      </w:r>
      <w:r w:rsidRPr="0017580F">
        <w:t xml:space="preserve"> apply.</w:t>
      </w:r>
    </w:p>
    <w:p w14:paraId="02AF6690" w14:textId="77777777" w:rsidR="00855A0D" w:rsidRPr="0017580F" w:rsidRDefault="00855A0D" w:rsidP="004A7026">
      <w:pPr>
        <w:pStyle w:val="a4"/>
        <w:numPr>
          <w:ilvl w:val="6"/>
          <w:numId w:val="19"/>
        </w:numPr>
        <w:tabs>
          <w:tab w:val="clear" w:pos="7200"/>
        </w:tabs>
      </w:pPr>
      <w:bookmarkStart w:id="7479" w:name="_Toc51657015"/>
      <w:r w:rsidRPr="0017580F">
        <w:t>Application-based AFPS level string of bytes</w:t>
      </w:r>
      <w:bookmarkEnd w:id="7479"/>
    </w:p>
    <w:p w14:paraId="3337CF97" w14:textId="3842AA5D" w:rsidR="00855A0D" w:rsidRPr="0017580F" w:rsidRDefault="00972B73" w:rsidP="004A7026">
      <w:pPr>
        <w:pStyle w:val="Equation"/>
        <w:tabs>
          <w:tab w:val="left" w:pos="360"/>
          <w:tab w:val="left" w:pos="1170"/>
          <w:tab w:val="left" w:pos="1980"/>
        </w:tabs>
      </w:pPr>
      <w:r w:rsidRPr="0017580F">
        <w:t xml:space="preserve">The specifications in </w:t>
      </w:r>
      <w:r w:rsidR="00C960E8" w:rsidRPr="0017580F">
        <w:fldChar w:fldCharType="begin"/>
      </w:r>
      <w:r w:rsidR="00C960E8" w:rsidRPr="0017580F">
        <w:instrText xml:space="preserve"> REF _Ref49091101 \r \h </w:instrText>
      </w:r>
      <w:r w:rsidR="00007BE2" w:rsidRPr="0017580F">
        <w:instrText xml:space="preserve"> \* MERGEFORMAT </w:instrText>
      </w:r>
      <w:r w:rsidR="00C960E8" w:rsidRPr="0017580F">
        <w:fldChar w:fldCharType="separate"/>
      </w:r>
      <w:r w:rsidR="001F1F53">
        <w:t>F.3.16.2.2.4</w:t>
      </w:r>
      <w:r w:rsidR="00C960E8" w:rsidRPr="0017580F">
        <w:fldChar w:fldCharType="end"/>
      </w:r>
      <w:r w:rsidR="00C960E8" w:rsidRPr="0017580F">
        <w:t xml:space="preserve"> </w:t>
      </w:r>
      <w:r w:rsidRPr="0017580F">
        <w:t>apply.</w:t>
      </w:r>
    </w:p>
    <w:p w14:paraId="7F23A29A" w14:textId="77777777" w:rsidR="00855A0D" w:rsidRPr="0017580F" w:rsidRDefault="00855A0D" w:rsidP="004A7026">
      <w:pPr>
        <w:pStyle w:val="a4"/>
        <w:numPr>
          <w:ilvl w:val="5"/>
          <w:numId w:val="19"/>
        </w:numPr>
        <w:tabs>
          <w:tab w:val="clear" w:pos="7200"/>
        </w:tabs>
      </w:pPr>
      <w:bookmarkStart w:id="7480" w:name="_Toc51657016"/>
      <w:r w:rsidRPr="0017580F">
        <w:t>Atlas information string of bytes</w:t>
      </w:r>
      <w:bookmarkEnd w:id="7480"/>
    </w:p>
    <w:p w14:paraId="0E2C3683" w14:textId="77777777" w:rsidR="00855A0D" w:rsidRPr="0017580F" w:rsidRDefault="00855A0D" w:rsidP="004A7026">
      <w:pPr>
        <w:pStyle w:val="a4"/>
        <w:numPr>
          <w:ilvl w:val="6"/>
          <w:numId w:val="19"/>
        </w:numPr>
        <w:tabs>
          <w:tab w:val="clear" w:pos="7200"/>
        </w:tabs>
      </w:pPr>
      <w:bookmarkStart w:id="7481" w:name="_Toc49350426"/>
      <w:bookmarkStart w:id="7482" w:name="_Toc51657017"/>
      <w:bookmarkEnd w:id="7481"/>
      <w:r w:rsidRPr="0017580F">
        <w:t>Common atlas patch string of bytes</w:t>
      </w:r>
      <w:bookmarkEnd w:id="7482"/>
    </w:p>
    <w:p w14:paraId="46DFD588" w14:textId="26A0B588" w:rsidR="00855A0D" w:rsidRPr="0017580F" w:rsidRDefault="00972B73" w:rsidP="004A7026">
      <w:pPr>
        <w:pStyle w:val="Equation"/>
        <w:tabs>
          <w:tab w:val="left" w:pos="360"/>
          <w:tab w:val="left" w:pos="1170"/>
          <w:tab w:val="left" w:pos="1980"/>
        </w:tabs>
      </w:pPr>
      <w:r w:rsidRPr="0017580F">
        <w:t xml:space="preserve">The specifications in </w:t>
      </w:r>
      <w:r w:rsidR="00C960E8" w:rsidRPr="0017580F">
        <w:fldChar w:fldCharType="begin"/>
      </w:r>
      <w:r w:rsidR="00C960E8" w:rsidRPr="0017580F">
        <w:instrText xml:space="preserve"> REF _Ref49091515 \r \h </w:instrText>
      </w:r>
      <w:r w:rsidR="00007BE2" w:rsidRPr="0017580F">
        <w:instrText xml:space="preserve"> \* MERGEFORMAT </w:instrText>
      </w:r>
      <w:r w:rsidR="00C960E8" w:rsidRPr="0017580F">
        <w:fldChar w:fldCharType="separate"/>
      </w:r>
      <w:r w:rsidR="001F1F53">
        <w:t>F.3.16.2.3.1</w:t>
      </w:r>
      <w:r w:rsidR="00C960E8" w:rsidRPr="0017580F">
        <w:fldChar w:fldCharType="end"/>
      </w:r>
      <w:r w:rsidR="00C960E8" w:rsidRPr="0017580F">
        <w:t xml:space="preserve"> </w:t>
      </w:r>
      <w:r w:rsidRPr="0017580F">
        <w:t>apply.</w:t>
      </w:r>
    </w:p>
    <w:p w14:paraId="140F9A13" w14:textId="77777777" w:rsidR="00855A0D" w:rsidRPr="0017580F" w:rsidRDefault="00855A0D" w:rsidP="004A7026">
      <w:pPr>
        <w:pStyle w:val="a4"/>
        <w:numPr>
          <w:ilvl w:val="6"/>
          <w:numId w:val="19"/>
        </w:numPr>
        <w:tabs>
          <w:tab w:val="clear" w:pos="7200"/>
        </w:tabs>
      </w:pPr>
      <w:bookmarkStart w:id="7483" w:name="_Toc51657018"/>
      <w:r w:rsidRPr="0017580F">
        <w:t>Application-based atlas patch string of bytes</w:t>
      </w:r>
      <w:bookmarkEnd w:id="7483"/>
    </w:p>
    <w:p w14:paraId="3596924F" w14:textId="77777777" w:rsidR="00855A0D" w:rsidRPr="0017580F" w:rsidRDefault="00855A0D" w:rsidP="00FB4953">
      <w:r w:rsidRPr="0017580F">
        <w:t>Let the function AtlasPatchApplicationByteString( stringByte, posByte, p ) be defined as follows:</w:t>
      </w:r>
    </w:p>
    <w:p w14:paraId="48D46AF3" w14:textId="7B24089D" w:rsidR="00855A0D" w:rsidRPr="0017580F" w:rsidRDefault="00855A0D" w:rsidP="00FB4953">
      <w:pPr>
        <w:spacing w:before="120"/>
      </w:pPr>
      <w:r w:rsidRPr="0017580F">
        <w:tab/>
        <w:t>AtlasPatchApplicationByteString( stringByte, posByte, </w:t>
      </w:r>
      <w:r w:rsidR="0057003A" w:rsidRPr="0017580F">
        <w:t>p </w:t>
      </w:r>
      <w:r w:rsidR="008F1F82" w:rsidRPr="0017580F">
        <w:t>) {</w:t>
      </w:r>
      <w:r w:rsidRPr="0017580F">
        <w:br/>
      </w:r>
      <w:r w:rsidRPr="0017580F">
        <w:tab/>
      </w:r>
      <w:r w:rsidRPr="0017580F">
        <w:tab/>
        <w:t>stringByte[ posByte++ ]</w:t>
      </w:r>
      <w:r w:rsidR="00D47707" w:rsidRPr="0017580F">
        <w:t> = </w:t>
      </w:r>
      <w:r w:rsidRPr="0017580F">
        <w:t>AtlasPatchInAuxVideo</w:t>
      </w:r>
      <w:r w:rsidR="0066614A" w:rsidRPr="0017580F">
        <w:t>[</w:t>
      </w:r>
      <w:r w:rsidRPr="0017580F">
        <w:t> p ] &amp; 0xFF</w:t>
      </w:r>
      <w:r w:rsidRPr="0017580F">
        <w:br/>
      </w:r>
      <w:r w:rsidRPr="0017580F">
        <w:tab/>
      </w:r>
      <w:r w:rsidRPr="0017580F">
        <w:tab/>
        <w:t>if( AtlasPatchType[ p ]</w:t>
      </w:r>
      <w:r w:rsidR="008768E9" w:rsidRPr="0017580F">
        <w:t> </w:t>
      </w:r>
      <w:r w:rsidR="00726AAE" w:rsidRPr="0017580F">
        <w:t>==</w:t>
      </w:r>
      <w:r w:rsidR="00D47707" w:rsidRPr="0017580F">
        <w:t> </w:t>
      </w:r>
      <w:r w:rsidRPr="0017580F">
        <w:t>RAW </w:t>
      </w:r>
      <w:r w:rsidR="008F1F82" w:rsidRPr="0017580F">
        <w:t>) {</w:t>
      </w:r>
      <w:r w:rsidRPr="0017580F">
        <w:br/>
      </w:r>
      <w:r w:rsidRPr="0017580F">
        <w:tab/>
      </w:r>
      <w:r w:rsidRPr="0017580F">
        <w:tab/>
      </w:r>
      <w:r w:rsidRPr="0017580F">
        <w:tab/>
        <w:t>stringByte[ posByte++ ]</w:t>
      </w:r>
      <w:r w:rsidR="00D47707" w:rsidRPr="0017580F">
        <w:t> = </w:t>
      </w:r>
      <w:r w:rsidRPr="0017580F">
        <w:t>AtlasPatchRawPoints</w:t>
      </w:r>
      <w:r w:rsidR="0066614A" w:rsidRPr="0017580F">
        <w:t>[</w:t>
      </w:r>
      <w:r w:rsidRPr="0017580F">
        <w:t> p ] &amp; 0xFF</w:t>
      </w:r>
      <w:r w:rsidRPr="0017580F">
        <w:br/>
      </w:r>
      <w:r w:rsidRPr="0017580F">
        <w:tab/>
      </w:r>
      <w:r w:rsidRPr="0017580F">
        <w:tab/>
      </w:r>
      <w:r w:rsidRPr="0017580F">
        <w:tab/>
        <w:t>stringByte[ posByte++ ]</w:t>
      </w:r>
      <w:r w:rsidR="00D47707" w:rsidRPr="0017580F">
        <w:t> = </w:t>
      </w:r>
      <w:r w:rsidRPr="0017580F">
        <w:t>( AtlasPatchRawPoints</w:t>
      </w:r>
      <w:r w:rsidR="0066614A" w:rsidRPr="0017580F">
        <w:t>[</w:t>
      </w:r>
      <w:r w:rsidRPr="0017580F">
        <w:t> p ]</w:t>
      </w:r>
      <w:r w:rsidR="008768E9" w:rsidRPr="0017580F">
        <w:t> &gt;&gt; </w:t>
      </w:r>
      <w:r w:rsidRPr="0017580F">
        <w:t>8 ) &amp; 0xFF</w:t>
      </w:r>
      <w:r w:rsidRPr="0017580F">
        <w:br/>
      </w:r>
      <w:r w:rsidRPr="0017580F">
        <w:tab/>
      </w:r>
      <w:r w:rsidRPr="0017580F">
        <w:tab/>
        <w:t>} else if( AtlasPatchType[ p ]</w:t>
      </w:r>
      <w:r w:rsidR="008768E9" w:rsidRPr="0017580F">
        <w:t> </w:t>
      </w:r>
      <w:r w:rsidR="00726AAE" w:rsidRPr="0017580F">
        <w:t>==</w:t>
      </w:r>
      <w:r w:rsidR="00D47707" w:rsidRPr="0017580F">
        <w:t> </w:t>
      </w:r>
      <w:r w:rsidRPr="0017580F">
        <w:t>PROJECTED </w:t>
      </w:r>
      <w:r w:rsidR="008F1F82" w:rsidRPr="0017580F">
        <w:t>) {</w:t>
      </w:r>
      <w:r w:rsidR="00461F41" w:rsidRPr="0017580F">
        <w:br/>
      </w:r>
      <w:r w:rsidR="00461F41" w:rsidRPr="0017580F">
        <w:tab/>
      </w:r>
      <w:r w:rsidR="00461F41" w:rsidRPr="0017580F">
        <w:tab/>
      </w:r>
      <w:r w:rsidR="00461F41" w:rsidRPr="0017580F">
        <w:tab/>
        <w:t>stringByte[ posByte++ ]</w:t>
      </w:r>
      <w:r w:rsidR="00D47707" w:rsidRPr="0017580F">
        <w:t> = </w:t>
      </w:r>
      <w:r w:rsidR="00461F41" w:rsidRPr="0017580F">
        <w:t>AtlasPatch45DegreeMode[ p ] &amp; 0xFF</w:t>
      </w:r>
      <w:r w:rsidRPr="0017580F">
        <w:br/>
      </w:r>
      <w:r w:rsidRPr="0017580F">
        <w:tab/>
      </w:r>
      <w:r w:rsidRPr="0017580F">
        <w:tab/>
      </w:r>
      <w:r w:rsidRPr="0017580F">
        <w:tab/>
        <w:t>blockCnt</w:t>
      </w:r>
      <w:r w:rsidR="00D47707" w:rsidRPr="0017580F">
        <w:t> = </w:t>
      </w:r>
      <w:r w:rsidRPr="0017580F">
        <w:t>BlockCnt(</w:t>
      </w:r>
      <w:r w:rsidR="00C61E38" w:rsidRPr="0017580F">
        <w:t> </w:t>
      </w:r>
      <w:r w:rsidRPr="0017580F">
        <w:t>AtlasPatch2dSizeX[ p ],</w:t>
      </w:r>
      <w:r w:rsidR="00C61E38" w:rsidRPr="0017580F">
        <w:t> </w:t>
      </w:r>
      <w:r w:rsidRPr="0017580F">
        <w:t>AtlasPatch2dSizeY[ p ] )</w:t>
      </w:r>
      <w:r w:rsidRPr="0017580F">
        <w:br/>
      </w:r>
      <w:r w:rsidRPr="0017580F">
        <w:tab/>
      </w:r>
      <w:r w:rsidRPr="0017580F">
        <w:tab/>
      </w:r>
      <w:r w:rsidRPr="0017580F">
        <w:tab/>
        <w:t>for( m</w:t>
      </w:r>
      <w:r w:rsidR="00D47707" w:rsidRPr="0017580F">
        <w:t> = </w:t>
      </w:r>
      <w:r w:rsidRPr="0017580F">
        <w:t>0; m &lt; asps_map_count_minus1 + 1; m++ </w:t>
      </w:r>
      <w:r w:rsidR="008F1F82" w:rsidRPr="0017580F">
        <w:t>) {</w:t>
      </w:r>
      <w:r w:rsidRPr="0017580F">
        <w:br/>
      </w:r>
      <w:r w:rsidRPr="0017580F">
        <w:tab/>
      </w:r>
      <w:r w:rsidRPr="0017580F">
        <w:tab/>
      </w:r>
      <w:r w:rsidRPr="0017580F">
        <w:tab/>
      </w:r>
      <w:r w:rsidRPr="0017580F">
        <w:tab/>
        <w:t>if( plri_map_present_flag[ m ]</w:t>
      </w:r>
      <w:r w:rsidR="008768E9" w:rsidRPr="0017580F">
        <w:t> </w:t>
      </w:r>
      <w:r w:rsidR="00726AAE" w:rsidRPr="0017580F">
        <w:t>==</w:t>
      </w:r>
      <w:r w:rsidR="00D47707" w:rsidRPr="0017580F">
        <w:t> </w:t>
      </w:r>
      <w:r w:rsidRPr="0017580F">
        <w:t>1 </w:t>
      </w:r>
      <w:r w:rsidR="008F1F82" w:rsidRPr="0017580F">
        <w:t>) {</w:t>
      </w:r>
      <w:r w:rsidRPr="0017580F">
        <w:br/>
      </w:r>
      <w:r w:rsidRPr="0017580F">
        <w:tab/>
      </w:r>
      <w:r w:rsidRPr="0017580F">
        <w:tab/>
      </w:r>
      <w:r w:rsidRPr="0017580F">
        <w:tab/>
      </w:r>
      <w:r w:rsidRPr="0017580F">
        <w:tab/>
      </w:r>
      <w:r w:rsidRPr="0017580F">
        <w:tab/>
        <w:t>if(AtlasPlrdLevel[ p ][ m ]</w:t>
      </w:r>
      <w:r w:rsidR="008768E9" w:rsidRPr="0017580F">
        <w:t> </w:t>
      </w:r>
      <w:r w:rsidR="00726AAE" w:rsidRPr="0017580F">
        <w:t>==</w:t>
      </w:r>
      <w:r w:rsidR="00D47707" w:rsidRPr="0017580F">
        <w:t> </w:t>
      </w:r>
      <w:r w:rsidRPr="0017580F">
        <w:t>0 </w:t>
      </w:r>
      <w:r w:rsidR="008F1F82" w:rsidRPr="0017580F">
        <w:t>) {</w:t>
      </w:r>
      <w:r w:rsidRPr="0017580F">
        <w:br/>
      </w:r>
      <w:r w:rsidRPr="0017580F">
        <w:tab/>
      </w:r>
      <w:r w:rsidRPr="0017580F">
        <w:tab/>
      </w:r>
      <w:r w:rsidRPr="0017580F">
        <w:tab/>
      </w:r>
      <w:r w:rsidRPr="0017580F">
        <w:tab/>
      </w:r>
      <w:r w:rsidRPr="0017580F">
        <w:tab/>
      </w:r>
      <w:r w:rsidRPr="0017580F">
        <w:tab/>
        <w:t>for( j</w:t>
      </w:r>
      <w:r w:rsidR="00D47707" w:rsidRPr="0017580F">
        <w:t> = </w:t>
      </w:r>
      <w:r w:rsidRPr="0017580F">
        <w:t>0; j &lt; blockCnt; j++ </w:t>
      </w:r>
      <w:r w:rsidR="008F1F82" w:rsidRPr="0017580F">
        <w:t>) {</w:t>
      </w:r>
      <w:r w:rsidRPr="0017580F">
        <w:br/>
      </w:r>
      <w:r w:rsidRPr="0017580F">
        <w:tab/>
      </w:r>
      <w:r w:rsidRPr="0017580F">
        <w:tab/>
      </w:r>
      <w:r w:rsidRPr="0017580F">
        <w:tab/>
      </w:r>
      <w:r w:rsidRPr="0017580F">
        <w:tab/>
      </w:r>
      <w:r w:rsidRPr="0017580F">
        <w:tab/>
      </w:r>
      <w:r w:rsidRPr="0017580F">
        <w:tab/>
      </w:r>
      <w:r w:rsidRPr="0017580F">
        <w:tab/>
        <w:t>stringByte[ posByte++ ] =</w:t>
      </w:r>
      <w:r w:rsidR="00C61E38" w:rsidRPr="0017580F">
        <w:br/>
      </w:r>
      <w:r w:rsidRPr="0017580F">
        <w:tab/>
      </w:r>
      <w:r w:rsidRPr="0017580F">
        <w:tab/>
      </w:r>
      <w:r w:rsidRPr="0017580F">
        <w:tab/>
      </w:r>
      <w:r w:rsidRPr="0017580F">
        <w:tab/>
      </w:r>
      <w:r w:rsidRPr="0017580F">
        <w:tab/>
      </w:r>
      <w:r w:rsidRPr="0017580F">
        <w:tab/>
      </w:r>
      <w:r w:rsidRPr="0017580F">
        <w:tab/>
      </w:r>
      <w:r w:rsidRPr="0017580F">
        <w:tab/>
        <w:t>AtlasPlrdBlockModeMinus1[ p ][ m ][ j ] &amp; 0xFF</w:t>
      </w:r>
      <w:r w:rsidRPr="0017580F">
        <w:br/>
      </w:r>
      <w:r w:rsidRPr="0017580F">
        <w:tab/>
      </w:r>
      <w:r w:rsidRPr="0017580F">
        <w:tab/>
      </w:r>
      <w:r w:rsidRPr="0017580F">
        <w:tab/>
      </w:r>
      <w:r w:rsidRPr="0017580F">
        <w:tab/>
      </w:r>
      <w:r w:rsidRPr="0017580F">
        <w:tab/>
      </w:r>
      <w:r w:rsidRPr="0017580F">
        <w:tab/>
      </w:r>
      <w:r w:rsidRPr="0017580F">
        <w:tab/>
        <w:t>stringByte[ posByte++ ] =</w:t>
      </w:r>
      <w:r w:rsidR="00C61E38" w:rsidRPr="0017580F">
        <w:br/>
      </w:r>
      <w:r w:rsidRPr="0017580F">
        <w:tab/>
      </w:r>
      <w:r w:rsidRPr="0017580F">
        <w:tab/>
      </w:r>
      <w:r w:rsidRPr="0017580F">
        <w:tab/>
      </w:r>
      <w:r w:rsidRPr="0017580F">
        <w:tab/>
      </w:r>
      <w:r w:rsidRPr="0017580F">
        <w:tab/>
      </w:r>
      <w:r w:rsidRPr="0017580F">
        <w:tab/>
      </w:r>
      <w:r w:rsidRPr="0017580F">
        <w:tab/>
      </w:r>
      <w:r w:rsidRPr="0017580F">
        <w:tab/>
        <w:t>(AtlasPlrdBlockModeMinus1[ p ][ m ][ j ] &gt;&gt; 8 ) &amp; 0xFF</w:t>
      </w:r>
      <w:r w:rsidRPr="0017580F">
        <w:br/>
      </w:r>
      <w:r w:rsidRPr="0017580F">
        <w:tab/>
      </w:r>
      <w:r w:rsidRPr="0017580F">
        <w:tab/>
      </w:r>
      <w:r w:rsidRPr="0017580F">
        <w:tab/>
      </w:r>
      <w:r w:rsidRPr="0017580F">
        <w:tab/>
      </w:r>
      <w:r w:rsidRPr="0017580F">
        <w:tab/>
      </w:r>
      <w:r w:rsidRPr="0017580F">
        <w:tab/>
        <w:t>}</w:t>
      </w:r>
      <w:r w:rsidRPr="0017580F">
        <w:br/>
      </w:r>
      <w:r w:rsidRPr="0017580F">
        <w:tab/>
      </w:r>
      <w:r w:rsidRPr="0017580F">
        <w:tab/>
      </w:r>
      <w:r w:rsidRPr="0017580F">
        <w:tab/>
      </w:r>
      <w:r w:rsidRPr="0017580F">
        <w:tab/>
      </w:r>
      <w:r w:rsidRPr="0017580F">
        <w:tab/>
      </w:r>
      <w:r w:rsidR="0023721F" w:rsidRPr="0017580F">
        <w:t>} else {</w:t>
      </w:r>
      <w:r w:rsidRPr="0017580F">
        <w:br/>
      </w:r>
      <w:r w:rsidRPr="0017580F">
        <w:tab/>
      </w:r>
      <w:r w:rsidRPr="0017580F">
        <w:tab/>
      </w:r>
      <w:r w:rsidRPr="0017580F">
        <w:tab/>
      </w:r>
      <w:r w:rsidRPr="0017580F">
        <w:tab/>
      </w:r>
      <w:r w:rsidRPr="0017580F">
        <w:tab/>
      </w:r>
      <w:r w:rsidRPr="0017580F">
        <w:tab/>
        <w:t>stringByte[ posByte++ ]</w:t>
      </w:r>
      <w:r w:rsidR="00D47707" w:rsidRPr="0017580F">
        <w:t> = </w:t>
      </w:r>
      <w:r w:rsidRPr="0017580F">
        <w:t>AtlasPlrdModeMinus1[ p ][ m ] &amp; 0xFF</w:t>
      </w:r>
      <w:r w:rsidRPr="0017580F">
        <w:br/>
      </w:r>
      <w:r w:rsidRPr="0017580F">
        <w:tab/>
      </w:r>
      <w:r w:rsidRPr="0017580F">
        <w:tab/>
      </w:r>
      <w:r w:rsidRPr="0017580F">
        <w:tab/>
      </w:r>
      <w:r w:rsidRPr="0017580F">
        <w:tab/>
      </w:r>
      <w:r w:rsidRPr="0017580F">
        <w:tab/>
      </w:r>
      <w:r w:rsidRPr="0017580F">
        <w:tab/>
        <w:t>stringByte[ posByte++ ] =</w:t>
      </w:r>
      <w:r w:rsidR="00C61E38" w:rsidRPr="0017580F">
        <w:br/>
      </w:r>
      <w:r w:rsidRPr="0017580F">
        <w:tab/>
      </w:r>
      <w:r w:rsidRPr="0017580F">
        <w:tab/>
      </w:r>
      <w:r w:rsidRPr="0017580F">
        <w:tab/>
      </w:r>
      <w:r w:rsidRPr="0017580F">
        <w:tab/>
      </w:r>
      <w:r w:rsidRPr="0017580F">
        <w:tab/>
      </w:r>
      <w:r w:rsidRPr="0017580F">
        <w:tab/>
      </w:r>
      <w:r w:rsidRPr="0017580F">
        <w:tab/>
        <w:t>(AtlasPlrdBlockModeMinus1[ p ][ m ]</w:t>
      </w:r>
      <w:r w:rsidR="008768E9" w:rsidRPr="0017580F">
        <w:t> &gt;&gt; </w:t>
      </w:r>
      <w:r w:rsidRPr="0017580F">
        <w:t>8 ) &amp; 0xFF</w:t>
      </w:r>
      <w:r w:rsidRPr="0017580F">
        <w:br/>
      </w:r>
      <w:r w:rsidRPr="0017580F">
        <w:tab/>
      </w:r>
      <w:r w:rsidRPr="0017580F">
        <w:tab/>
      </w:r>
      <w:r w:rsidRPr="0017580F">
        <w:tab/>
      </w:r>
      <w:r w:rsidRPr="0017580F">
        <w:tab/>
      </w:r>
      <w:r w:rsidRPr="0017580F">
        <w:tab/>
        <w:t>}</w:t>
      </w:r>
      <w:r w:rsidRPr="0017580F">
        <w:br/>
      </w:r>
      <w:r w:rsidRPr="0017580F">
        <w:tab/>
      </w:r>
      <w:r w:rsidRPr="0017580F">
        <w:tab/>
      </w:r>
      <w:r w:rsidRPr="0017580F">
        <w:tab/>
      </w:r>
      <w:r w:rsidRPr="0017580F">
        <w:tab/>
        <w:t>}</w:t>
      </w:r>
      <w:r w:rsidRPr="0017580F">
        <w:br/>
      </w:r>
      <w:r w:rsidRPr="0017580F">
        <w:tab/>
      </w:r>
      <w:r w:rsidRPr="0017580F">
        <w:tab/>
      </w:r>
      <w:r w:rsidRPr="0017580F">
        <w:tab/>
        <w:t>}</w:t>
      </w:r>
      <w:r w:rsidRPr="0017580F">
        <w:br/>
      </w:r>
      <w:r w:rsidRPr="0017580F">
        <w:tab/>
      </w:r>
      <w:r w:rsidRPr="0017580F">
        <w:tab/>
        <w:t>} else if( AtlasPatchType[ p ]</w:t>
      </w:r>
      <w:r w:rsidR="008768E9" w:rsidRPr="0017580F">
        <w:t> </w:t>
      </w:r>
      <w:r w:rsidR="00726AAE" w:rsidRPr="0017580F">
        <w:t>==</w:t>
      </w:r>
      <w:r w:rsidR="00D47707" w:rsidRPr="0017580F">
        <w:t> </w:t>
      </w:r>
      <w:r w:rsidRPr="0017580F">
        <w:t>EOM </w:t>
      </w:r>
      <w:r w:rsidR="008F1F82" w:rsidRPr="0017580F">
        <w:t>) {</w:t>
      </w:r>
      <w:r w:rsidRPr="0017580F">
        <w:br/>
      </w:r>
      <w:r w:rsidRPr="0017580F">
        <w:tab/>
      </w:r>
      <w:r w:rsidRPr="0017580F">
        <w:tab/>
      </w:r>
      <w:r w:rsidRPr="0017580F">
        <w:tab/>
        <w:t>stringByte[ posByte++ ]</w:t>
      </w:r>
      <w:r w:rsidR="00D47707" w:rsidRPr="0017580F">
        <w:t> = </w:t>
      </w:r>
      <w:r w:rsidRPr="0017580F">
        <w:t>AtlasPatchEOMPatchCount</w:t>
      </w:r>
      <w:r w:rsidR="0066614A" w:rsidRPr="0017580F">
        <w:t>[</w:t>
      </w:r>
      <w:r w:rsidRPr="0017580F">
        <w:t> p ] &amp; 0xFF</w:t>
      </w:r>
      <w:r w:rsidRPr="0017580F">
        <w:br/>
      </w:r>
      <w:r w:rsidRPr="0017580F">
        <w:tab/>
      </w:r>
      <w:r w:rsidRPr="0017580F">
        <w:tab/>
      </w:r>
      <w:r w:rsidRPr="0017580F">
        <w:tab/>
        <w:t>stringByte[ posByte++ ]</w:t>
      </w:r>
      <w:r w:rsidR="00D47707" w:rsidRPr="0017580F">
        <w:t> = </w:t>
      </w:r>
      <w:r w:rsidRPr="0017580F">
        <w:t>( AtlasPatchEOMPatchCount</w:t>
      </w:r>
      <w:r w:rsidR="0066614A" w:rsidRPr="0017580F">
        <w:t>[</w:t>
      </w:r>
      <w:r w:rsidRPr="0017580F">
        <w:t> p ]</w:t>
      </w:r>
      <w:r w:rsidR="008768E9" w:rsidRPr="0017580F">
        <w:t> &gt;&gt; </w:t>
      </w:r>
      <w:r w:rsidRPr="0017580F">
        <w:t>8 ) &amp; 0xFF</w:t>
      </w:r>
      <w:r w:rsidRPr="0017580F">
        <w:br/>
      </w:r>
      <w:r w:rsidRPr="0017580F">
        <w:tab/>
      </w:r>
      <w:r w:rsidRPr="0017580F">
        <w:tab/>
      </w:r>
      <w:r w:rsidRPr="0017580F">
        <w:tab/>
        <w:t>for( i</w:t>
      </w:r>
      <w:r w:rsidR="00D47707" w:rsidRPr="0017580F">
        <w:t> = </w:t>
      </w:r>
      <w:r w:rsidRPr="0017580F">
        <w:t>0; i &lt; AtlasEpduPatchCount[ p ]; i++ </w:t>
      </w:r>
      <w:r w:rsidR="008F1F82" w:rsidRPr="0017580F">
        <w:t>) {</w:t>
      </w:r>
      <w:r w:rsidRPr="0017580F">
        <w:br/>
      </w:r>
      <w:r w:rsidRPr="0017580F">
        <w:lastRenderedPageBreak/>
        <w:tab/>
      </w:r>
      <w:r w:rsidRPr="0017580F">
        <w:tab/>
      </w:r>
      <w:r w:rsidRPr="0017580F">
        <w:tab/>
      </w:r>
      <w:r w:rsidRPr="0017580F">
        <w:tab/>
        <w:t>stringByte[ posByte++ ]</w:t>
      </w:r>
      <w:r w:rsidR="00D47707" w:rsidRPr="0017580F">
        <w:t> = </w:t>
      </w:r>
      <w:r w:rsidRPr="0017580F">
        <w:t>AtlasEpduPoints[ p ][ i ] &amp; 0xFF</w:t>
      </w:r>
      <w:r w:rsidRPr="0017580F">
        <w:br/>
      </w:r>
      <w:r w:rsidRPr="0017580F">
        <w:tab/>
      </w:r>
      <w:r w:rsidRPr="0017580F">
        <w:tab/>
      </w:r>
      <w:r w:rsidRPr="0017580F">
        <w:tab/>
      </w:r>
      <w:r w:rsidRPr="0017580F">
        <w:tab/>
        <w:t>stringByte[ posByte++ ]</w:t>
      </w:r>
      <w:r w:rsidR="00D47707" w:rsidRPr="0017580F">
        <w:t> = </w:t>
      </w:r>
      <w:r w:rsidRPr="0017580F">
        <w:t>(AtlasEpduPoints[ p ][ i ]</w:t>
      </w:r>
      <w:r w:rsidR="008768E9" w:rsidRPr="0017580F">
        <w:t> &gt;&gt; </w:t>
      </w:r>
      <w:r w:rsidRPr="0017580F">
        <w:t>8 ) &amp; 0xFF</w:t>
      </w:r>
      <w:r w:rsidRPr="0017580F">
        <w:br/>
      </w:r>
      <w:r w:rsidRPr="0017580F">
        <w:tab/>
      </w:r>
      <w:r w:rsidRPr="0017580F">
        <w:tab/>
      </w:r>
      <w:r w:rsidRPr="0017580F">
        <w:tab/>
        <w:t>}</w:t>
      </w:r>
      <w:r w:rsidRPr="0017580F">
        <w:br/>
      </w:r>
      <w:r w:rsidRPr="0017580F">
        <w:tab/>
      </w:r>
      <w:r w:rsidRPr="0017580F">
        <w:tab/>
        <w:t>}</w:t>
      </w:r>
      <w:r w:rsidR="00FD0310" w:rsidRPr="0017580F">
        <w:br/>
      </w:r>
      <w:r w:rsidR="00F47C3D" w:rsidRPr="0017580F">
        <w:tab/>
      </w:r>
      <w:r w:rsidR="00F47C3D" w:rsidRPr="0017580F">
        <w:tab/>
        <w:t>return posByte</w:t>
      </w:r>
      <w:r w:rsidRPr="0017580F">
        <w:br/>
      </w:r>
      <w:r w:rsidRPr="0017580F">
        <w:tab/>
        <w:t>}</w:t>
      </w:r>
    </w:p>
    <w:p w14:paraId="64CD2AE9" w14:textId="77777777" w:rsidR="00855A0D" w:rsidRPr="0017580F" w:rsidRDefault="00855A0D" w:rsidP="004A7026">
      <w:pPr>
        <w:pStyle w:val="a4"/>
        <w:numPr>
          <w:ilvl w:val="5"/>
          <w:numId w:val="14"/>
        </w:numPr>
        <w:tabs>
          <w:tab w:val="clear" w:pos="7200"/>
        </w:tabs>
      </w:pPr>
      <w:bookmarkStart w:id="7484" w:name="_Toc49350429"/>
      <w:bookmarkStart w:id="7485" w:name="_Toc51657019"/>
      <w:bookmarkEnd w:id="7484"/>
      <w:r w:rsidRPr="0017580F">
        <w:t>Tile information string of bytes</w:t>
      </w:r>
      <w:bookmarkEnd w:id="7485"/>
    </w:p>
    <w:p w14:paraId="4105D8CE" w14:textId="77777777" w:rsidR="00855A0D" w:rsidRPr="0017580F" w:rsidRDefault="00855A0D" w:rsidP="004A7026">
      <w:pPr>
        <w:pStyle w:val="a4"/>
        <w:numPr>
          <w:ilvl w:val="6"/>
          <w:numId w:val="14"/>
        </w:numPr>
        <w:tabs>
          <w:tab w:val="clear" w:pos="7200"/>
        </w:tabs>
      </w:pPr>
      <w:bookmarkStart w:id="7486" w:name="_Toc49350431"/>
      <w:bookmarkStart w:id="7487" w:name="_Toc51657020"/>
      <w:bookmarkEnd w:id="7486"/>
      <w:r w:rsidRPr="0017580F">
        <w:t>Common tile patch string of bytes</w:t>
      </w:r>
      <w:bookmarkEnd w:id="7487"/>
    </w:p>
    <w:p w14:paraId="37008ED0" w14:textId="692FD4C4" w:rsidR="00855A0D" w:rsidRPr="0017580F" w:rsidRDefault="00972B73" w:rsidP="004A7026">
      <w:pPr>
        <w:pStyle w:val="Equation"/>
        <w:tabs>
          <w:tab w:val="left" w:pos="360"/>
          <w:tab w:val="left" w:pos="1170"/>
          <w:tab w:val="left" w:pos="1980"/>
        </w:tabs>
      </w:pPr>
      <w:r w:rsidRPr="0017580F">
        <w:t xml:space="preserve">The specifications in </w:t>
      </w:r>
      <w:r w:rsidR="00C960E8" w:rsidRPr="0017580F">
        <w:fldChar w:fldCharType="begin"/>
      </w:r>
      <w:r w:rsidR="00C960E8" w:rsidRPr="0017580F">
        <w:instrText xml:space="preserve"> REF _Ref49094699 \r \h </w:instrText>
      </w:r>
      <w:r w:rsidR="00007BE2" w:rsidRPr="0017580F">
        <w:instrText xml:space="preserve"> \* MERGEFORMAT </w:instrText>
      </w:r>
      <w:r w:rsidR="00C960E8" w:rsidRPr="0017580F">
        <w:fldChar w:fldCharType="separate"/>
      </w:r>
      <w:r w:rsidR="001F1F53">
        <w:t>F.3.16.2.4.1</w:t>
      </w:r>
      <w:r w:rsidR="00C960E8" w:rsidRPr="0017580F">
        <w:fldChar w:fldCharType="end"/>
      </w:r>
      <w:r w:rsidR="00C960E8" w:rsidRPr="0017580F">
        <w:t xml:space="preserve"> </w:t>
      </w:r>
      <w:r w:rsidRPr="0017580F">
        <w:t>apply.</w:t>
      </w:r>
    </w:p>
    <w:p w14:paraId="2B739DBA" w14:textId="77777777" w:rsidR="00855A0D" w:rsidRPr="0017580F" w:rsidRDefault="00855A0D" w:rsidP="004A7026">
      <w:pPr>
        <w:pStyle w:val="a4"/>
        <w:numPr>
          <w:ilvl w:val="6"/>
          <w:numId w:val="14"/>
        </w:numPr>
        <w:tabs>
          <w:tab w:val="clear" w:pos="7200"/>
        </w:tabs>
      </w:pPr>
      <w:bookmarkStart w:id="7488" w:name="_Toc51657021"/>
      <w:r w:rsidRPr="0017580F">
        <w:t>Application based tile patch string of bytes</w:t>
      </w:r>
      <w:bookmarkEnd w:id="7488"/>
    </w:p>
    <w:p w14:paraId="0D76AC16" w14:textId="77777777" w:rsidR="00855A0D" w:rsidRPr="0017580F" w:rsidRDefault="00855A0D" w:rsidP="00FB4953">
      <w:r w:rsidRPr="0017580F">
        <w:t>Let the function TilePatchApplicationByteString( stringByte, posByte, t, p ) be defined as follows:</w:t>
      </w:r>
    </w:p>
    <w:p w14:paraId="3316B33A" w14:textId="21EB27B0" w:rsidR="00855A0D" w:rsidRPr="0017580F" w:rsidRDefault="00855A0D">
      <w:pPr>
        <w:spacing w:before="120"/>
      </w:pPr>
      <w:r w:rsidRPr="0017580F">
        <w:tab/>
        <w:t>TilePatchApplicationByteString( stringByte, posByte, t, p</w:t>
      </w:r>
      <w:r w:rsidR="008F1F82" w:rsidRPr="0017580F">
        <w:t>) {</w:t>
      </w:r>
      <w:r w:rsidR="000B4EBE" w:rsidRPr="0017580F">
        <w:br/>
      </w:r>
      <w:r w:rsidRPr="0017580F">
        <w:tab/>
      </w:r>
      <w:r w:rsidRPr="0017580F">
        <w:tab/>
        <w:t>stringByte[ posByte++ ]</w:t>
      </w:r>
      <w:r w:rsidR="00D47707" w:rsidRPr="0017580F">
        <w:t> = </w:t>
      </w:r>
      <w:r w:rsidRPr="0017580F">
        <w:t>TilePatchInAuxVideo[ p ] &amp; 0xFF</w:t>
      </w:r>
      <w:r w:rsidRPr="0017580F">
        <w:br/>
      </w:r>
      <w:r w:rsidRPr="0017580F">
        <w:tab/>
      </w:r>
      <w:r w:rsidRPr="0017580F">
        <w:tab/>
      </w:r>
      <w:r w:rsidR="00D63ACE" w:rsidRPr="0017580F">
        <w:t>if(</w:t>
      </w:r>
      <w:r w:rsidRPr="0017580F">
        <w:t> TilePatchType[ t ][ p ]</w:t>
      </w:r>
      <w:r w:rsidR="008768E9" w:rsidRPr="0017580F">
        <w:t> </w:t>
      </w:r>
      <w:r w:rsidR="00726AAE" w:rsidRPr="0017580F">
        <w:t>==</w:t>
      </w:r>
      <w:r w:rsidR="00D47707" w:rsidRPr="0017580F">
        <w:t> </w:t>
      </w:r>
      <w:r w:rsidRPr="0017580F">
        <w:t>RAW </w:t>
      </w:r>
      <w:r w:rsidR="008F1F82" w:rsidRPr="0017580F">
        <w:t>) {</w:t>
      </w:r>
      <w:r w:rsidRPr="0017580F">
        <w:br/>
      </w:r>
      <w:r w:rsidRPr="0017580F">
        <w:tab/>
      </w:r>
      <w:r w:rsidRPr="0017580F">
        <w:tab/>
      </w:r>
      <w:r w:rsidRPr="0017580F">
        <w:tab/>
        <w:t>stringByte[ posByte++ ]</w:t>
      </w:r>
      <w:r w:rsidR="00D47707" w:rsidRPr="0017580F">
        <w:t> = </w:t>
      </w:r>
      <w:r w:rsidRPr="0017580F">
        <w:t>TilePatchRawPoints</w:t>
      </w:r>
      <w:r w:rsidR="0066614A" w:rsidRPr="0017580F">
        <w:t>[</w:t>
      </w:r>
      <w:r w:rsidRPr="0017580F">
        <w:t> p ] &amp; 0xFF</w:t>
      </w:r>
      <w:r w:rsidRPr="0017580F">
        <w:br/>
      </w:r>
      <w:r w:rsidRPr="0017580F">
        <w:tab/>
      </w:r>
      <w:r w:rsidRPr="0017580F">
        <w:tab/>
      </w:r>
      <w:r w:rsidRPr="0017580F">
        <w:tab/>
        <w:t>stringByte[ posByte++ ]</w:t>
      </w:r>
      <w:r w:rsidR="00D47707" w:rsidRPr="0017580F">
        <w:t> = </w:t>
      </w:r>
      <w:r w:rsidRPr="0017580F">
        <w:t>( TilePatchRawPoints</w:t>
      </w:r>
      <w:r w:rsidR="0066614A" w:rsidRPr="0017580F">
        <w:t>[</w:t>
      </w:r>
      <w:r w:rsidRPr="0017580F">
        <w:t> p ]</w:t>
      </w:r>
      <w:r w:rsidR="008768E9" w:rsidRPr="0017580F">
        <w:t> &gt;&gt; </w:t>
      </w:r>
      <w:r w:rsidRPr="0017580F">
        <w:t>8 ) &amp; 0xFF</w:t>
      </w:r>
      <w:r w:rsidRPr="0017580F">
        <w:br/>
      </w:r>
      <w:r w:rsidRPr="0017580F">
        <w:tab/>
      </w:r>
      <w:r w:rsidRPr="0017580F">
        <w:tab/>
        <w:t>} else </w:t>
      </w:r>
      <w:r w:rsidR="00D63ACE" w:rsidRPr="0017580F">
        <w:t>if(</w:t>
      </w:r>
      <w:r w:rsidRPr="0017580F">
        <w:t> TilePatchType[ t ][ p ]</w:t>
      </w:r>
      <w:r w:rsidR="008768E9" w:rsidRPr="0017580F">
        <w:t> </w:t>
      </w:r>
      <w:r w:rsidR="00726AAE" w:rsidRPr="0017580F">
        <w:t>==</w:t>
      </w:r>
      <w:r w:rsidR="00D47707" w:rsidRPr="0017580F">
        <w:t> </w:t>
      </w:r>
      <w:r w:rsidRPr="0017580F">
        <w:t>PROJECTED </w:t>
      </w:r>
      <w:r w:rsidR="008F1F82" w:rsidRPr="0017580F">
        <w:t>) {</w:t>
      </w:r>
      <w:r w:rsidR="00461F41" w:rsidRPr="0017580F">
        <w:br/>
      </w:r>
      <w:r w:rsidR="00461F41" w:rsidRPr="0017580F">
        <w:tab/>
      </w:r>
      <w:r w:rsidR="00461F41" w:rsidRPr="0017580F">
        <w:tab/>
      </w:r>
      <w:r w:rsidR="00461F41" w:rsidRPr="0017580F">
        <w:tab/>
        <w:t>stringByte[ posByte++ ]</w:t>
      </w:r>
      <w:r w:rsidR="00D47707" w:rsidRPr="0017580F">
        <w:t> = </w:t>
      </w:r>
      <w:r w:rsidR="00461F41" w:rsidRPr="0017580F">
        <w:t>TilePatch45DegreeMode[ t ][ p ] &amp; 0xFF</w:t>
      </w:r>
      <w:r w:rsidRPr="0017580F">
        <w:br/>
      </w:r>
      <w:r w:rsidRPr="0017580F">
        <w:tab/>
      </w:r>
      <w:r w:rsidRPr="0017580F">
        <w:tab/>
      </w:r>
      <w:r w:rsidRPr="0017580F">
        <w:tab/>
        <w:t>blockCnt</w:t>
      </w:r>
      <w:r w:rsidR="00D47707" w:rsidRPr="0017580F">
        <w:t> = </w:t>
      </w:r>
      <w:r w:rsidRPr="0017580F">
        <w:t>BlockCnt(</w:t>
      </w:r>
      <w:r w:rsidR="00C61E38" w:rsidRPr="0017580F">
        <w:t> </w:t>
      </w:r>
      <w:r w:rsidRPr="0017580F">
        <w:t>AtlasPatch2dSizeX[ t ][ p ],</w:t>
      </w:r>
      <w:r w:rsidR="00C61E38" w:rsidRPr="0017580F">
        <w:t> </w:t>
      </w:r>
      <w:r w:rsidRPr="0017580F">
        <w:t>AtlasPatch2dSizeY[ t ][ p ] )</w:t>
      </w:r>
      <w:r w:rsidRPr="0017580F">
        <w:br/>
      </w:r>
      <w:r w:rsidRPr="0017580F">
        <w:tab/>
      </w:r>
      <w:r w:rsidRPr="0017580F">
        <w:tab/>
      </w:r>
      <w:r w:rsidRPr="0017580F">
        <w:tab/>
        <w:t>for( m</w:t>
      </w:r>
      <w:r w:rsidR="00D47707" w:rsidRPr="0017580F">
        <w:t> = </w:t>
      </w:r>
      <w:r w:rsidRPr="0017580F">
        <w:t>0; m &lt; asps_map_count_minus1 + 1; m++ </w:t>
      </w:r>
      <w:r w:rsidR="008F1F82" w:rsidRPr="0017580F">
        <w:t>) {</w:t>
      </w:r>
      <w:r w:rsidRPr="0017580F">
        <w:br/>
      </w:r>
      <w:r w:rsidRPr="0017580F">
        <w:tab/>
      </w:r>
      <w:r w:rsidRPr="0017580F">
        <w:tab/>
      </w:r>
      <w:r w:rsidRPr="0017580F">
        <w:tab/>
      </w:r>
      <w:r w:rsidRPr="0017580F">
        <w:tab/>
        <w:t>if( plri_map_present_flag[ m ]</w:t>
      </w:r>
      <w:r w:rsidR="008768E9" w:rsidRPr="0017580F">
        <w:t> </w:t>
      </w:r>
      <w:r w:rsidR="00726AAE" w:rsidRPr="0017580F">
        <w:t>==</w:t>
      </w:r>
      <w:r w:rsidR="00D47707" w:rsidRPr="0017580F">
        <w:t> </w:t>
      </w:r>
      <w:r w:rsidRPr="0017580F">
        <w:t>1 </w:t>
      </w:r>
      <w:r w:rsidR="008F1F82" w:rsidRPr="0017580F">
        <w:t>) {</w:t>
      </w:r>
      <w:r w:rsidRPr="0017580F">
        <w:br/>
      </w:r>
      <w:r w:rsidRPr="0017580F">
        <w:tab/>
      </w:r>
      <w:r w:rsidRPr="0017580F">
        <w:tab/>
      </w:r>
      <w:r w:rsidRPr="0017580F">
        <w:tab/>
      </w:r>
      <w:r w:rsidRPr="0017580F">
        <w:tab/>
      </w:r>
      <w:r w:rsidRPr="0017580F">
        <w:tab/>
        <w:t>if(TilePlrdLevel[ t ][ p ][ m ]</w:t>
      </w:r>
      <w:r w:rsidR="008768E9" w:rsidRPr="0017580F">
        <w:t> </w:t>
      </w:r>
      <w:r w:rsidR="00726AAE" w:rsidRPr="0017580F">
        <w:t>==</w:t>
      </w:r>
      <w:r w:rsidR="00D47707" w:rsidRPr="0017580F">
        <w:t> </w:t>
      </w:r>
      <w:r w:rsidRPr="0017580F">
        <w:t>0 </w:t>
      </w:r>
      <w:r w:rsidR="008F1F82" w:rsidRPr="0017580F">
        <w:t>) {</w:t>
      </w:r>
      <w:r w:rsidRPr="0017580F">
        <w:br/>
      </w:r>
      <w:r w:rsidRPr="0017580F">
        <w:tab/>
      </w:r>
      <w:r w:rsidRPr="0017580F">
        <w:tab/>
      </w:r>
      <w:r w:rsidRPr="0017580F">
        <w:tab/>
      </w:r>
      <w:r w:rsidRPr="0017580F">
        <w:tab/>
      </w:r>
      <w:r w:rsidRPr="0017580F">
        <w:tab/>
      </w:r>
      <w:r w:rsidRPr="0017580F">
        <w:tab/>
        <w:t>for( j</w:t>
      </w:r>
      <w:r w:rsidR="00D47707" w:rsidRPr="0017580F">
        <w:t> = </w:t>
      </w:r>
      <w:r w:rsidRPr="0017580F">
        <w:t>0; j &lt; blockCnt; j++ </w:t>
      </w:r>
      <w:r w:rsidR="008F1F82" w:rsidRPr="0017580F">
        <w:t>) {</w:t>
      </w:r>
      <w:r w:rsidRPr="0017580F">
        <w:br/>
      </w:r>
      <w:r w:rsidRPr="0017580F">
        <w:tab/>
      </w:r>
      <w:r w:rsidRPr="0017580F">
        <w:tab/>
      </w:r>
      <w:r w:rsidRPr="0017580F">
        <w:tab/>
      </w:r>
      <w:r w:rsidRPr="0017580F">
        <w:tab/>
      </w:r>
      <w:r w:rsidRPr="0017580F">
        <w:tab/>
      </w:r>
      <w:r w:rsidRPr="0017580F">
        <w:tab/>
      </w:r>
      <w:r w:rsidRPr="0017580F">
        <w:tab/>
        <w:t>stringByte[ posByte++ ] =</w:t>
      </w:r>
      <w:r w:rsidR="00C61E38" w:rsidRPr="0017580F">
        <w:br/>
      </w:r>
      <w:r w:rsidRPr="0017580F">
        <w:tab/>
      </w:r>
      <w:r w:rsidRPr="0017580F">
        <w:tab/>
      </w:r>
      <w:r w:rsidRPr="0017580F">
        <w:tab/>
      </w:r>
      <w:r w:rsidRPr="0017580F">
        <w:tab/>
      </w:r>
      <w:r w:rsidRPr="0017580F">
        <w:tab/>
      </w:r>
      <w:r w:rsidRPr="0017580F">
        <w:tab/>
      </w:r>
      <w:r w:rsidRPr="0017580F">
        <w:tab/>
      </w:r>
      <w:r w:rsidRPr="0017580F">
        <w:tab/>
      </w:r>
      <w:r w:rsidR="00E46127" w:rsidRPr="0017580F">
        <w:t>TilePatchPlrdBlockModeMinus1</w:t>
      </w:r>
      <w:r w:rsidRPr="0017580F">
        <w:t>[ t ][ p ][ m ][ j ] &amp; 0xFF</w:t>
      </w:r>
      <w:r w:rsidRPr="0017580F">
        <w:br/>
      </w:r>
      <w:r w:rsidRPr="0017580F">
        <w:tab/>
      </w:r>
      <w:r w:rsidRPr="0017580F">
        <w:tab/>
      </w:r>
      <w:r w:rsidRPr="0017580F">
        <w:tab/>
      </w:r>
      <w:r w:rsidRPr="0017580F">
        <w:tab/>
      </w:r>
      <w:r w:rsidRPr="0017580F">
        <w:tab/>
      </w:r>
      <w:r w:rsidRPr="0017580F">
        <w:tab/>
      </w:r>
      <w:r w:rsidRPr="0017580F">
        <w:tab/>
        <w:t>stringByte[ posByte++ ]=</w:t>
      </w:r>
      <w:r w:rsidR="00C61E38" w:rsidRPr="0017580F">
        <w:br/>
      </w:r>
      <w:r w:rsidRPr="0017580F">
        <w:tab/>
      </w:r>
      <w:r w:rsidRPr="0017580F">
        <w:tab/>
      </w:r>
      <w:r w:rsidRPr="0017580F">
        <w:tab/>
      </w:r>
      <w:r w:rsidRPr="0017580F">
        <w:tab/>
      </w:r>
      <w:r w:rsidRPr="0017580F">
        <w:tab/>
      </w:r>
      <w:r w:rsidRPr="0017580F">
        <w:tab/>
      </w:r>
      <w:r w:rsidRPr="0017580F">
        <w:tab/>
      </w:r>
      <w:r w:rsidRPr="0017580F">
        <w:tab/>
        <w:t>(</w:t>
      </w:r>
      <w:r w:rsidR="00E46127" w:rsidRPr="0017580F">
        <w:t>TilePatchPlrdBlockModeMinus1</w:t>
      </w:r>
      <w:r w:rsidRPr="0017580F">
        <w:t>[ t ][ p ][ m ][ j ]</w:t>
      </w:r>
      <w:r w:rsidR="008768E9" w:rsidRPr="0017580F">
        <w:t> &gt;&gt; </w:t>
      </w:r>
      <w:r w:rsidRPr="0017580F">
        <w:t>8 ) &amp; 0xFF</w:t>
      </w:r>
      <w:r w:rsidRPr="0017580F">
        <w:br/>
      </w:r>
      <w:r w:rsidRPr="0017580F">
        <w:tab/>
      </w:r>
      <w:r w:rsidRPr="0017580F">
        <w:tab/>
      </w:r>
      <w:r w:rsidRPr="0017580F">
        <w:tab/>
      </w:r>
      <w:r w:rsidRPr="0017580F">
        <w:tab/>
      </w:r>
      <w:r w:rsidRPr="0017580F">
        <w:tab/>
      </w:r>
      <w:r w:rsidR="003532E3" w:rsidRPr="0017580F">
        <w:tab/>
      </w:r>
      <w:r w:rsidRPr="0017580F">
        <w:t>}</w:t>
      </w:r>
      <w:r w:rsidRPr="0017580F">
        <w:br/>
      </w:r>
      <w:r w:rsidRPr="0017580F">
        <w:tab/>
      </w:r>
      <w:r w:rsidRPr="0017580F">
        <w:tab/>
      </w:r>
      <w:r w:rsidRPr="0017580F">
        <w:tab/>
      </w:r>
      <w:r w:rsidRPr="0017580F">
        <w:tab/>
      </w:r>
      <w:r w:rsidRPr="0017580F">
        <w:tab/>
      </w:r>
      <w:r w:rsidR="0023721F" w:rsidRPr="0017580F">
        <w:t>} else {</w:t>
      </w:r>
      <w:r w:rsidRPr="0017580F">
        <w:br/>
      </w:r>
      <w:r w:rsidRPr="0017580F">
        <w:tab/>
      </w:r>
      <w:r w:rsidRPr="0017580F">
        <w:tab/>
      </w:r>
      <w:r w:rsidRPr="0017580F">
        <w:tab/>
      </w:r>
      <w:r w:rsidRPr="0017580F">
        <w:tab/>
      </w:r>
      <w:r w:rsidRPr="0017580F">
        <w:tab/>
      </w:r>
      <w:r w:rsidRPr="0017580F">
        <w:tab/>
        <w:t>stringByte[ posByte++ ]</w:t>
      </w:r>
      <w:r w:rsidR="00D47707" w:rsidRPr="0017580F">
        <w:t> = </w:t>
      </w:r>
      <w:r w:rsidR="00092700" w:rsidRPr="0017580F">
        <w:t>TilePatchPlrdModeMinus1</w:t>
      </w:r>
      <w:r w:rsidRPr="0017580F">
        <w:t>[ t ][ p ][ m ] &amp; 0xFF</w:t>
      </w:r>
      <w:r w:rsidR="00C61E38" w:rsidRPr="0017580F">
        <w:br/>
      </w:r>
      <w:r w:rsidRPr="0017580F">
        <w:tab/>
      </w:r>
      <w:r w:rsidRPr="0017580F">
        <w:tab/>
      </w:r>
      <w:r w:rsidRPr="0017580F">
        <w:tab/>
      </w:r>
      <w:r w:rsidRPr="0017580F">
        <w:tab/>
      </w:r>
      <w:r w:rsidRPr="0017580F">
        <w:tab/>
      </w:r>
      <w:r w:rsidRPr="0017580F">
        <w:tab/>
        <w:t>stringByte[ posByte++ ] =</w:t>
      </w:r>
      <w:r w:rsidR="00C61E38" w:rsidRPr="0017580F">
        <w:br/>
      </w:r>
      <w:r w:rsidRPr="0017580F">
        <w:tab/>
      </w:r>
      <w:r w:rsidRPr="0017580F">
        <w:tab/>
      </w:r>
      <w:r w:rsidRPr="0017580F">
        <w:tab/>
      </w:r>
      <w:r w:rsidRPr="0017580F">
        <w:tab/>
      </w:r>
      <w:r w:rsidRPr="0017580F">
        <w:tab/>
      </w:r>
      <w:r w:rsidRPr="0017580F">
        <w:tab/>
      </w:r>
      <w:r w:rsidRPr="0017580F">
        <w:tab/>
        <w:t>(</w:t>
      </w:r>
      <w:r w:rsidR="00E46127" w:rsidRPr="0017580F">
        <w:t>TilePatchPlrdBlockModeMinus1</w:t>
      </w:r>
      <w:r w:rsidRPr="0017580F">
        <w:t>[ t ][ p ][ m ]</w:t>
      </w:r>
      <w:r w:rsidR="008768E9" w:rsidRPr="0017580F">
        <w:t> &gt;&gt; </w:t>
      </w:r>
      <w:r w:rsidRPr="0017580F">
        <w:t>8 ) &amp; 0xFF</w:t>
      </w:r>
      <w:r w:rsidRPr="0017580F">
        <w:br/>
      </w:r>
      <w:r w:rsidRPr="0017580F">
        <w:tab/>
      </w:r>
      <w:r w:rsidRPr="0017580F">
        <w:tab/>
      </w:r>
      <w:r w:rsidRPr="0017580F">
        <w:tab/>
      </w:r>
      <w:r w:rsidRPr="0017580F">
        <w:tab/>
      </w:r>
      <w:r w:rsidRPr="0017580F">
        <w:tab/>
        <w:t>}</w:t>
      </w:r>
      <w:r w:rsidRPr="0017580F">
        <w:br/>
      </w:r>
      <w:r w:rsidRPr="0017580F">
        <w:tab/>
      </w:r>
      <w:r w:rsidRPr="0017580F">
        <w:tab/>
      </w:r>
      <w:r w:rsidRPr="0017580F">
        <w:tab/>
      </w:r>
      <w:r w:rsidRPr="0017580F">
        <w:tab/>
        <w:t>}</w:t>
      </w:r>
      <w:r w:rsidRPr="0017580F">
        <w:br/>
      </w:r>
      <w:r w:rsidRPr="0017580F">
        <w:tab/>
      </w:r>
      <w:r w:rsidRPr="0017580F">
        <w:tab/>
      </w:r>
      <w:r w:rsidRPr="0017580F">
        <w:tab/>
        <w:t>}</w:t>
      </w:r>
      <w:r w:rsidRPr="0017580F">
        <w:br/>
      </w:r>
      <w:r w:rsidRPr="0017580F">
        <w:tab/>
      </w:r>
      <w:r w:rsidRPr="0017580F">
        <w:tab/>
        <w:t>} else if( TilePatchType[ tileID ][ p ]</w:t>
      </w:r>
      <w:r w:rsidR="008768E9" w:rsidRPr="0017580F">
        <w:t> </w:t>
      </w:r>
      <w:r w:rsidR="00726AAE" w:rsidRPr="0017580F">
        <w:t>==</w:t>
      </w:r>
      <w:r w:rsidR="00D47707" w:rsidRPr="0017580F">
        <w:t> </w:t>
      </w:r>
      <w:r w:rsidRPr="0017580F">
        <w:t>EOM </w:t>
      </w:r>
      <w:r w:rsidR="008F1F82" w:rsidRPr="0017580F">
        <w:t>) {</w:t>
      </w:r>
      <w:r w:rsidRPr="0017580F">
        <w:br/>
      </w:r>
      <w:r w:rsidRPr="0017580F">
        <w:tab/>
      </w:r>
      <w:r w:rsidRPr="0017580F">
        <w:tab/>
      </w:r>
      <w:r w:rsidRPr="0017580F">
        <w:tab/>
        <w:t>stringByte[ posByte++ ]</w:t>
      </w:r>
      <w:r w:rsidR="00D47707" w:rsidRPr="0017580F">
        <w:t> = </w:t>
      </w:r>
      <w:r w:rsidRPr="0017580F">
        <w:t>TilePatchEOMPatchCount[ t ][ p ] &amp; 0xFF</w:t>
      </w:r>
      <w:r w:rsidRPr="0017580F">
        <w:br/>
      </w:r>
      <w:r w:rsidRPr="0017580F">
        <w:tab/>
      </w:r>
      <w:r w:rsidRPr="0017580F">
        <w:tab/>
      </w:r>
      <w:r w:rsidRPr="0017580F">
        <w:tab/>
        <w:t>stringByte[ posByte++ ]</w:t>
      </w:r>
      <w:r w:rsidR="00D47707" w:rsidRPr="0017580F">
        <w:t> = </w:t>
      </w:r>
      <w:r w:rsidRPr="0017580F">
        <w:t>(TilePatchEOMPatchCount[ t ][ p ]</w:t>
      </w:r>
      <w:r w:rsidR="008768E9" w:rsidRPr="0017580F">
        <w:t> &gt;&gt; </w:t>
      </w:r>
      <w:r w:rsidRPr="0017580F">
        <w:t>8 ) &amp; 0xFF</w:t>
      </w:r>
      <w:r w:rsidRPr="0017580F">
        <w:br/>
      </w:r>
      <w:r w:rsidRPr="0017580F">
        <w:tab/>
      </w:r>
      <w:r w:rsidRPr="0017580F">
        <w:tab/>
      </w:r>
      <w:r w:rsidRPr="0017580F">
        <w:tab/>
        <w:t>for( i</w:t>
      </w:r>
      <w:r w:rsidR="00D47707" w:rsidRPr="0017580F">
        <w:t> = </w:t>
      </w:r>
      <w:r w:rsidRPr="0017580F">
        <w:t>0; i &lt; TilePatchEomPatchCount[ t ][ p ]; i++ </w:t>
      </w:r>
      <w:r w:rsidR="008F1F82" w:rsidRPr="0017580F">
        <w:t>) {</w:t>
      </w:r>
      <w:r w:rsidRPr="0017580F">
        <w:br/>
      </w:r>
      <w:r w:rsidRPr="0017580F">
        <w:tab/>
      </w:r>
      <w:r w:rsidRPr="0017580F">
        <w:tab/>
      </w:r>
      <w:r w:rsidRPr="0017580F">
        <w:tab/>
      </w:r>
      <w:r w:rsidRPr="0017580F">
        <w:tab/>
        <w:t>stringByte[ posByte++ ]</w:t>
      </w:r>
      <w:r w:rsidR="00D47707" w:rsidRPr="0017580F">
        <w:t> = </w:t>
      </w:r>
      <w:r w:rsidRPr="0017580F">
        <w:t>TileEpduPoints[ t ][ p ][ i ] &amp; 0xFF</w:t>
      </w:r>
      <w:r w:rsidRPr="0017580F">
        <w:br/>
      </w:r>
      <w:r w:rsidRPr="0017580F">
        <w:tab/>
      </w:r>
      <w:r w:rsidRPr="0017580F">
        <w:tab/>
      </w:r>
      <w:r w:rsidRPr="0017580F">
        <w:tab/>
      </w:r>
      <w:r w:rsidRPr="0017580F">
        <w:tab/>
        <w:t>stringByte[ posByte++ ]</w:t>
      </w:r>
      <w:r w:rsidR="00D47707" w:rsidRPr="0017580F">
        <w:t> = </w:t>
      </w:r>
      <w:r w:rsidRPr="0017580F">
        <w:t>(TileEpduPoints[ t ][ p ][ i ]</w:t>
      </w:r>
      <w:r w:rsidR="008768E9" w:rsidRPr="0017580F">
        <w:t> &gt;&gt; </w:t>
      </w:r>
      <w:r w:rsidRPr="0017580F">
        <w:t>8 ) &amp; 0xFF</w:t>
      </w:r>
      <w:r w:rsidRPr="0017580F">
        <w:br/>
      </w:r>
      <w:r w:rsidRPr="0017580F">
        <w:tab/>
      </w:r>
      <w:r w:rsidRPr="0017580F">
        <w:tab/>
      </w:r>
      <w:r w:rsidRPr="0017580F">
        <w:tab/>
        <w:t>}</w:t>
      </w:r>
      <w:r w:rsidRPr="0017580F">
        <w:br/>
      </w:r>
      <w:r w:rsidRPr="0017580F">
        <w:tab/>
      </w:r>
      <w:r w:rsidRPr="0017580F">
        <w:tab/>
        <w:t>}</w:t>
      </w:r>
      <w:r w:rsidRPr="0017580F">
        <w:br/>
      </w:r>
      <w:r w:rsidR="00461F41" w:rsidRPr="0017580F">
        <w:tab/>
      </w:r>
      <w:r w:rsidR="00461F41" w:rsidRPr="0017580F">
        <w:tab/>
        <w:t>return posByte</w:t>
      </w:r>
      <w:r w:rsidR="00461F41" w:rsidRPr="0017580F">
        <w:br/>
      </w:r>
      <w:r w:rsidRPr="0017580F">
        <w:tab/>
        <w:t>}</w:t>
      </w:r>
    </w:p>
    <w:p w14:paraId="10672A18" w14:textId="77777777" w:rsidR="00855A0D" w:rsidRPr="0017580F" w:rsidRDefault="00855A0D" w:rsidP="004A7026">
      <w:pPr>
        <w:pStyle w:val="a4"/>
        <w:numPr>
          <w:ilvl w:val="5"/>
          <w:numId w:val="19"/>
        </w:numPr>
        <w:tabs>
          <w:tab w:val="clear" w:pos="7200"/>
        </w:tabs>
      </w:pPr>
      <w:bookmarkStart w:id="7489" w:name="_Toc49350434"/>
      <w:bookmarkStart w:id="7490" w:name="_Toc51657022"/>
      <w:bookmarkEnd w:id="7489"/>
      <w:r w:rsidRPr="0017580F">
        <w:t>Atlas block to patch string of bytes</w:t>
      </w:r>
      <w:bookmarkEnd w:id="7490"/>
    </w:p>
    <w:p w14:paraId="3FED3BEF" w14:textId="50C716D7" w:rsidR="00855A0D" w:rsidRPr="0017580F" w:rsidRDefault="00972B73" w:rsidP="004A7026">
      <w:pPr>
        <w:pStyle w:val="Equation"/>
        <w:tabs>
          <w:tab w:val="left" w:pos="360"/>
          <w:tab w:val="left" w:pos="1170"/>
          <w:tab w:val="left" w:pos="1980"/>
        </w:tabs>
      </w:pPr>
      <w:r w:rsidRPr="0017580F">
        <w:t xml:space="preserve">The specifications in </w:t>
      </w:r>
      <w:r w:rsidR="00C960E8" w:rsidRPr="0017580F">
        <w:fldChar w:fldCharType="begin"/>
      </w:r>
      <w:r w:rsidR="00C960E8" w:rsidRPr="0017580F">
        <w:instrText xml:space="preserve"> REF _Ref44510974 \r \h </w:instrText>
      </w:r>
      <w:r w:rsidR="00007BE2" w:rsidRPr="0017580F">
        <w:instrText xml:space="preserve"> \* MERGEFORMAT </w:instrText>
      </w:r>
      <w:r w:rsidR="00C960E8" w:rsidRPr="0017580F">
        <w:fldChar w:fldCharType="separate"/>
      </w:r>
      <w:r w:rsidR="001F1F53">
        <w:t>F.3.16.2.5</w:t>
      </w:r>
      <w:r w:rsidR="00C960E8" w:rsidRPr="0017580F">
        <w:fldChar w:fldCharType="end"/>
      </w:r>
      <w:r w:rsidR="006C7970" w:rsidRPr="0017580F">
        <w:t xml:space="preserve"> </w:t>
      </w:r>
      <w:r w:rsidRPr="0017580F">
        <w:t>apply.</w:t>
      </w:r>
    </w:p>
    <w:p w14:paraId="0B2120B6" w14:textId="77777777" w:rsidR="00855A0D" w:rsidRPr="0017580F" w:rsidRDefault="00855A0D" w:rsidP="004A7026">
      <w:pPr>
        <w:pStyle w:val="a4"/>
        <w:numPr>
          <w:ilvl w:val="5"/>
          <w:numId w:val="19"/>
        </w:numPr>
        <w:tabs>
          <w:tab w:val="clear" w:pos="7200"/>
        </w:tabs>
      </w:pPr>
      <w:bookmarkStart w:id="7491" w:name="_Toc51657023"/>
      <w:r w:rsidRPr="0017580F">
        <w:lastRenderedPageBreak/>
        <w:t>Tile block to patch string of bytes</w:t>
      </w:r>
      <w:bookmarkEnd w:id="7491"/>
    </w:p>
    <w:p w14:paraId="78751712" w14:textId="7BA793F7" w:rsidR="00855A0D" w:rsidRPr="0017580F" w:rsidRDefault="00972B73" w:rsidP="004A7026">
      <w:pPr>
        <w:pStyle w:val="Equation"/>
        <w:tabs>
          <w:tab w:val="left" w:pos="360"/>
          <w:tab w:val="left" w:pos="1170"/>
          <w:tab w:val="left" w:pos="1980"/>
        </w:tabs>
      </w:pPr>
      <w:r w:rsidRPr="0017580F">
        <w:t xml:space="preserve">The specifications in </w:t>
      </w:r>
      <w:r w:rsidR="00C960E8" w:rsidRPr="0017580F">
        <w:fldChar w:fldCharType="begin"/>
      </w:r>
      <w:r w:rsidR="00C960E8" w:rsidRPr="0017580F">
        <w:instrText xml:space="preserve"> REF _Ref44511467 \r \h </w:instrText>
      </w:r>
      <w:r w:rsidR="00007BE2" w:rsidRPr="0017580F">
        <w:instrText xml:space="preserve"> \* MERGEFORMAT </w:instrText>
      </w:r>
      <w:r w:rsidR="00C960E8" w:rsidRPr="0017580F">
        <w:fldChar w:fldCharType="separate"/>
      </w:r>
      <w:r w:rsidR="001F1F53">
        <w:t>F.3.16.2.6</w:t>
      </w:r>
      <w:r w:rsidR="00C960E8" w:rsidRPr="0017580F">
        <w:fldChar w:fldCharType="end"/>
      </w:r>
      <w:r w:rsidR="00C960E8" w:rsidRPr="0017580F">
        <w:t xml:space="preserve"> </w:t>
      </w:r>
      <w:r w:rsidRPr="0017580F">
        <w:t>apply.</w:t>
      </w:r>
    </w:p>
    <w:p w14:paraId="3F02FEFB" w14:textId="77777777" w:rsidR="00855A0D" w:rsidRPr="0017580F" w:rsidRDefault="00855A0D" w:rsidP="004A7026">
      <w:pPr>
        <w:pStyle w:val="a4"/>
        <w:numPr>
          <w:ilvl w:val="3"/>
          <w:numId w:val="19"/>
        </w:numPr>
      </w:pPr>
      <w:bookmarkStart w:id="7492" w:name="_Toc51657024"/>
      <w:r w:rsidRPr="0017580F">
        <w:t>Time code SEI message semantics</w:t>
      </w:r>
      <w:bookmarkEnd w:id="7492"/>
    </w:p>
    <w:p w14:paraId="47A1A6D4" w14:textId="60B11518" w:rsidR="00855A0D" w:rsidRPr="0017580F" w:rsidRDefault="00972B73" w:rsidP="00972B73">
      <w:pPr>
        <w:pStyle w:val="Equation"/>
        <w:tabs>
          <w:tab w:val="left" w:pos="360"/>
          <w:tab w:val="left" w:pos="1170"/>
          <w:tab w:val="left" w:pos="1980"/>
        </w:tabs>
      </w:pPr>
      <w:r w:rsidRPr="0017580F">
        <w:t xml:space="preserve">The specifications in </w:t>
      </w:r>
      <w:r w:rsidR="00C960E8" w:rsidRPr="0017580F">
        <w:fldChar w:fldCharType="begin"/>
      </w:r>
      <w:r w:rsidR="00C960E8" w:rsidRPr="0017580F">
        <w:instrText xml:space="preserve"> REF _Ref49348471 \r \h </w:instrText>
      </w:r>
      <w:r w:rsidR="00007BE2" w:rsidRPr="0017580F">
        <w:instrText xml:space="preserve"> \* MERGEFORMAT </w:instrText>
      </w:r>
      <w:r w:rsidR="00C960E8" w:rsidRPr="0017580F">
        <w:fldChar w:fldCharType="separate"/>
      </w:r>
      <w:r w:rsidR="001F1F53">
        <w:t>F.3.17</w:t>
      </w:r>
      <w:r w:rsidR="00C960E8" w:rsidRPr="0017580F">
        <w:fldChar w:fldCharType="end"/>
      </w:r>
      <w:r w:rsidR="00C960E8" w:rsidRPr="0017580F">
        <w:t xml:space="preserve"> </w:t>
      </w:r>
      <w:r w:rsidRPr="0017580F">
        <w:t>apply</w:t>
      </w:r>
      <w:r w:rsidR="00855A0D" w:rsidRPr="0017580F">
        <w:t>.</w:t>
      </w:r>
    </w:p>
    <w:p w14:paraId="19144E63" w14:textId="77777777" w:rsidR="00972B73" w:rsidRPr="0017580F" w:rsidRDefault="00972B73" w:rsidP="004A7026">
      <w:pPr>
        <w:pStyle w:val="a4"/>
        <w:numPr>
          <w:ilvl w:val="3"/>
          <w:numId w:val="19"/>
        </w:numPr>
      </w:pPr>
      <w:bookmarkStart w:id="7493" w:name="_Toc51657025"/>
      <w:r w:rsidRPr="0017580F">
        <w:t>Attribute transformation parameters SEI message semantics</w:t>
      </w:r>
      <w:bookmarkEnd w:id="7493"/>
    </w:p>
    <w:p w14:paraId="7744B6B1" w14:textId="73C3A39C" w:rsidR="0050235C" w:rsidRPr="0017580F" w:rsidRDefault="00972B73" w:rsidP="00972B73">
      <w:pPr>
        <w:rPr>
          <w:lang w:eastAsia="ja-JP"/>
        </w:rPr>
      </w:pPr>
      <w:r w:rsidRPr="0017580F">
        <w:rPr>
          <w:lang w:eastAsia="ja-JP"/>
        </w:rPr>
        <w:t xml:space="preserve">This SEI message provides information that </w:t>
      </w:r>
      <w:r w:rsidR="00235034" w:rsidRPr="0017580F">
        <w:rPr>
          <w:lang w:eastAsia="ja-JP"/>
        </w:rPr>
        <w:t xml:space="preserve">is </w:t>
      </w:r>
      <w:r w:rsidRPr="0017580F">
        <w:rPr>
          <w:lang w:eastAsia="ja-JP"/>
        </w:rPr>
        <w:t>relate</w:t>
      </w:r>
      <w:r w:rsidR="00235034" w:rsidRPr="0017580F">
        <w:rPr>
          <w:lang w:eastAsia="ja-JP"/>
        </w:rPr>
        <w:t>d</w:t>
      </w:r>
      <w:r w:rsidRPr="0017580F">
        <w:rPr>
          <w:lang w:eastAsia="ja-JP"/>
        </w:rPr>
        <w:t xml:space="preserve"> to attribute processing and interpretation during reconstruction.</w:t>
      </w:r>
    </w:p>
    <w:p w14:paraId="6A2FACE7" w14:textId="37D66C3C" w:rsidR="00972B73" w:rsidRPr="0017580F" w:rsidRDefault="00972B73" w:rsidP="00972B73">
      <w:pPr>
        <w:rPr>
          <w:sz w:val="28"/>
          <w:lang w:eastAsia="ja-JP"/>
        </w:rPr>
      </w:pPr>
      <w:r w:rsidRPr="0017580F">
        <w:rPr>
          <w:b/>
          <w:bCs/>
          <w:szCs w:val="20"/>
        </w:rPr>
        <w:t xml:space="preserve">atp_cancel_flag </w:t>
      </w:r>
      <w:r w:rsidRPr="0017580F">
        <w:rPr>
          <w:szCs w:val="20"/>
        </w:rPr>
        <w:t>equal to 1 indicates that the attribute transformation parameters SEI message cancels the persistence of any previous attribute transformation parameters SEI message in output order that applies to the current atlas</w:t>
      </w:r>
      <w:r w:rsidR="00713D8D" w:rsidRPr="0017580F">
        <w:rPr>
          <w:szCs w:val="20"/>
        </w:rPr>
        <w:t xml:space="preserve"> and all parameters associated with this SEI message are set to their default values</w:t>
      </w:r>
      <w:r w:rsidRPr="0017580F">
        <w:rPr>
          <w:szCs w:val="20"/>
        </w:rPr>
        <w:t>. atp_cancel_flag equal to 0 indicates that attribute transformation parameters information follows.</w:t>
      </w:r>
    </w:p>
    <w:p w14:paraId="42090B5C" w14:textId="77777777" w:rsidR="00972B73" w:rsidRPr="0017580F" w:rsidRDefault="00972B73" w:rsidP="00972B73">
      <w:pPr>
        <w:rPr>
          <w:lang w:eastAsia="ja-JP"/>
        </w:rPr>
      </w:pPr>
      <w:r w:rsidRPr="0017580F">
        <w:rPr>
          <w:b/>
          <w:bCs/>
          <w:lang w:eastAsia="ja-JP"/>
        </w:rPr>
        <w:t>atp_num_attribute_updates</w:t>
      </w:r>
      <w:r w:rsidRPr="0017580F">
        <w:rPr>
          <w:lang w:eastAsia="ja-JP"/>
        </w:rPr>
        <w:t xml:space="preserve"> indicates the number of attributes that is to be updated by the current SEI message.</w:t>
      </w:r>
    </w:p>
    <w:p w14:paraId="7005A268" w14:textId="77777777" w:rsidR="00972B73" w:rsidRPr="0017580F" w:rsidRDefault="00972B73" w:rsidP="00972B73">
      <w:pPr>
        <w:rPr>
          <w:lang w:eastAsia="ja-JP"/>
        </w:rPr>
      </w:pPr>
      <w:r w:rsidRPr="0017580F">
        <w:rPr>
          <w:b/>
          <w:bCs/>
          <w:lang w:eastAsia="ja-JP"/>
        </w:rPr>
        <w:t>atp_attribute_idx</w:t>
      </w:r>
      <w:r w:rsidRPr="0017580F">
        <w:rPr>
          <w:lang w:eastAsia="ja-JP"/>
        </w:rPr>
        <w:t>[ j ] indicates the attribute index of the j-th attribute that is to be updated by the current SEI message.</w:t>
      </w:r>
    </w:p>
    <w:p w14:paraId="233475C1" w14:textId="1FC8E96D" w:rsidR="00972B73" w:rsidRPr="0017580F" w:rsidRDefault="00972B73" w:rsidP="00972B73">
      <w:pPr>
        <w:rPr>
          <w:lang w:eastAsia="ja-JP"/>
        </w:rPr>
      </w:pPr>
      <w:r w:rsidRPr="0017580F">
        <w:rPr>
          <w:b/>
          <w:bCs/>
          <w:lang w:eastAsia="ja-JP"/>
        </w:rPr>
        <w:t>atp_dimension_minus1</w:t>
      </w:r>
      <w:r w:rsidRPr="0017580F">
        <w:rPr>
          <w:lang w:eastAsia="ja-JP"/>
        </w:rPr>
        <w:t>[ </w:t>
      </w:r>
      <w:r w:rsidR="00AF5D73" w:rsidRPr="0017580F">
        <w:rPr>
          <w:lang w:eastAsia="ja-JP"/>
        </w:rPr>
        <w:t>k</w:t>
      </w:r>
      <w:r w:rsidRPr="0017580F">
        <w:rPr>
          <w:lang w:eastAsia="ja-JP"/>
        </w:rPr>
        <w:t xml:space="preserve"> ] plus 1 indicates the number of dimensions that are expected to be associated with the attribute with index </w:t>
      </w:r>
      <w:r w:rsidR="00AF5D73" w:rsidRPr="0017580F">
        <w:rPr>
          <w:lang w:eastAsia="ja-JP"/>
        </w:rPr>
        <w:t>k</w:t>
      </w:r>
      <w:r w:rsidRPr="0017580F">
        <w:rPr>
          <w:lang w:eastAsia="ja-JP"/>
        </w:rPr>
        <w:t xml:space="preserve"> in the current bitstream.</w:t>
      </w:r>
    </w:p>
    <w:p w14:paraId="2E963E43" w14:textId="2C4FFA51" w:rsidR="00972B73" w:rsidRPr="0017580F" w:rsidRDefault="00972B73" w:rsidP="00972B73">
      <w:pPr>
        <w:rPr>
          <w:bCs/>
          <w:color w:val="000000" w:themeColor="text1"/>
        </w:rPr>
      </w:pPr>
      <w:r w:rsidRPr="0017580F">
        <w:rPr>
          <w:b/>
          <w:color w:val="000000" w:themeColor="text1"/>
        </w:rPr>
        <w:t>atp_offset_params_enabled_flag</w:t>
      </w:r>
      <w:r w:rsidRPr="0017580F">
        <w:rPr>
          <w:color w:val="000000" w:themeColor="text1"/>
        </w:rPr>
        <w:t>[ </w:t>
      </w:r>
      <w:r w:rsidR="00AF5D73" w:rsidRPr="0017580F">
        <w:rPr>
          <w:color w:val="000000" w:themeColor="text1"/>
        </w:rPr>
        <w:t>k</w:t>
      </w:r>
      <w:r w:rsidRPr="0017580F">
        <w:rPr>
          <w:color w:val="000000" w:themeColor="text1"/>
        </w:rPr>
        <w:t> ][ i ]</w:t>
      </w:r>
      <w:r w:rsidRPr="0017580F">
        <w:rPr>
          <w:b/>
          <w:color w:val="000000" w:themeColor="text1"/>
        </w:rPr>
        <w:t xml:space="preserve"> </w:t>
      </w:r>
      <w:r w:rsidRPr="0017580F">
        <w:rPr>
          <w:color w:val="000000" w:themeColor="text1"/>
        </w:rPr>
        <w:t>equal to 1 indicates that attribute offset parameters are present in the current atlas tile attribute parameter set</w:t>
      </w:r>
      <w:r w:rsidR="00AF5D73" w:rsidRPr="0017580F">
        <w:rPr>
          <w:color w:val="000000" w:themeColor="text1"/>
        </w:rPr>
        <w:t xml:space="preserve"> for the i-th dimension of the attribute with index k </w:t>
      </w:r>
      <w:r w:rsidRPr="0017580F">
        <w:rPr>
          <w:color w:val="000000" w:themeColor="text1"/>
        </w:rPr>
        <w:t>atp_offset_params_enabled_flag equal to</w:t>
      </w:r>
      <w:r w:rsidRPr="0017580F" w:rsidDel="005825D4">
        <w:rPr>
          <w:color w:val="000000" w:themeColor="text1"/>
        </w:rPr>
        <w:t xml:space="preserve"> </w:t>
      </w:r>
      <w:r w:rsidRPr="0017580F">
        <w:rPr>
          <w:color w:val="000000" w:themeColor="text1"/>
        </w:rPr>
        <w:t xml:space="preserve">0 indicates that attribute offset parameters are not present in the current atlas tile attribute parameter set. </w:t>
      </w:r>
      <w:r w:rsidR="00713D8D" w:rsidRPr="0017580F">
        <w:rPr>
          <w:color w:val="000000" w:themeColor="text1"/>
        </w:rPr>
        <w:t xml:space="preserve">The default value of </w:t>
      </w:r>
      <w:r w:rsidRPr="0017580F">
        <w:rPr>
          <w:color w:val="000000" w:themeColor="text1"/>
        </w:rPr>
        <w:t>atp_offset_params_enabled_flag[ </w:t>
      </w:r>
      <w:r w:rsidR="00713D8D" w:rsidRPr="0017580F">
        <w:rPr>
          <w:color w:val="000000" w:themeColor="text1"/>
        </w:rPr>
        <w:t>k</w:t>
      </w:r>
      <w:r w:rsidRPr="0017580F">
        <w:rPr>
          <w:color w:val="000000" w:themeColor="text1"/>
        </w:rPr>
        <w:t xml:space="preserve"> ][ i ] </w:t>
      </w:r>
      <w:r w:rsidR="00713D8D" w:rsidRPr="0017580F">
        <w:rPr>
          <w:bCs/>
          <w:color w:val="000000" w:themeColor="text1"/>
        </w:rPr>
        <w:t>is</w:t>
      </w:r>
      <w:r w:rsidRPr="0017580F">
        <w:rPr>
          <w:bCs/>
          <w:color w:val="000000" w:themeColor="text1"/>
        </w:rPr>
        <w:t xml:space="preserve"> equal to 0.</w:t>
      </w:r>
    </w:p>
    <w:p w14:paraId="54DF5F50" w14:textId="4FCAAEEF" w:rsidR="00972B73" w:rsidRPr="0017580F" w:rsidRDefault="00972B73" w:rsidP="00972B73">
      <w:pPr>
        <w:rPr>
          <w:color w:val="000000" w:themeColor="text1"/>
        </w:rPr>
      </w:pPr>
      <w:r w:rsidRPr="0017580F">
        <w:rPr>
          <w:b/>
          <w:color w:val="000000" w:themeColor="text1"/>
        </w:rPr>
        <w:t>atp_attribute</w:t>
      </w:r>
      <w:r w:rsidRPr="0017580F">
        <w:rPr>
          <w:b/>
          <w:bCs/>
          <w:color w:val="000000" w:themeColor="text1"/>
        </w:rPr>
        <w:t>_scale_minus1</w:t>
      </w:r>
      <w:r w:rsidRPr="0017580F">
        <w:rPr>
          <w:color w:val="000000" w:themeColor="text1"/>
        </w:rPr>
        <w:t>[ </w:t>
      </w:r>
      <w:r w:rsidR="00AF5D73" w:rsidRPr="0017580F">
        <w:rPr>
          <w:color w:val="000000" w:themeColor="text1"/>
        </w:rPr>
        <w:t>k </w:t>
      </w:r>
      <w:r w:rsidRPr="0017580F">
        <w:rPr>
          <w:color w:val="000000" w:themeColor="text1"/>
        </w:rPr>
        <w:t>]</w:t>
      </w:r>
      <w:r w:rsidRPr="0017580F">
        <w:rPr>
          <w:bCs/>
          <w:color w:val="000000" w:themeColor="text1"/>
        </w:rPr>
        <w:t>[ i ] plus 1 indicates the value of the scale to be applied to the values of the i</w:t>
      </w:r>
      <w:r w:rsidRPr="0017580F">
        <w:rPr>
          <w:bCs/>
          <w:color w:val="000000" w:themeColor="text1"/>
        </w:rPr>
        <w:noBreakHyphen/>
        <w:t xml:space="preserve">th dimension of an attribute with index </w:t>
      </w:r>
      <w:r w:rsidR="00713D8D" w:rsidRPr="0017580F">
        <w:rPr>
          <w:bCs/>
          <w:color w:val="000000" w:themeColor="text1"/>
        </w:rPr>
        <w:t>k</w:t>
      </w:r>
      <w:r w:rsidRPr="0017580F">
        <w:rPr>
          <w:rStyle w:val="fontstyle01"/>
          <w:rFonts w:ascii="Cambria" w:hAnsi="Cambria"/>
          <w:color w:val="000000" w:themeColor="text1"/>
          <w:sz w:val="22"/>
          <w:szCs w:val="22"/>
        </w:rPr>
        <w:t>. The value of atp_attribute_scale_minus1</w:t>
      </w:r>
      <w:r w:rsidRPr="0017580F">
        <w:rPr>
          <w:color w:val="000000" w:themeColor="text1"/>
        </w:rPr>
        <w:t>[ </w:t>
      </w:r>
      <w:r w:rsidR="00713D8D" w:rsidRPr="0017580F">
        <w:rPr>
          <w:color w:val="000000" w:themeColor="text1"/>
        </w:rPr>
        <w:t>k</w:t>
      </w:r>
      <w:r w:rsidRPr="0017580F">
        <w:rPr>
          <w:color w:val="000000" w:themeColor="text1"/>
        </w:rPr>
        <w:t> ]</w:t>
      </w:r>
      <w:r w:rsidRPr="0017580F">
        <w:rPr>
          <w:bCs/>
          <w:color w:val="000000" w:themeColor="text1"/>
        </w:rPr>
        <w:t>[ i ]</w:t>
      </w:r>
      <w:r w:rsidRPr="0017580F">
        <w:rPr>
          <w:rStyle w:val="fontstyle01"/>
          <w:rFonts w:ascii="Cambria" w:hAnsi="Cambria"/>
          <w:color w:val="000000" w:themeColor="text1"/>
          <w:sz w:val="22"/>
          <w:szCs w:val="22"/>
        </w:rPr>
        <w:t xml:space="preserve"> shall be in the range of 0 to 2</w:t>
      </w:r>
      <w:r w:rsidRPr="0017580F">
        <w:rPr>
          <w:rStyle w:val="fontstyle01"/>
          <w:rFonts w:ascii="Cambria" w:hAnsi="Cambria"/>
          <w:color w:val="000000" w:themeColor="text1"/>
          <w:sz w:val="22"/>
          <w:szCs w:val="22"/>
          <w:vertAlign w:val="superscript"/>
        </w:rPr>
        <w:t>32</w:t>
      </w:r>
      <w:r w:rsidRPr="0017580F">
        <w:rPr>
          <w:rStyle w:val="fontstyle01"/>
          <w:rFonts w:ascii="Cambria" w:hAnsi="Cambria"/>
          <w:color w:val="000000" w:themeColor="text1"/>
          <w:sz w:val="22"/>
          <w:szCs w:val="22"/>
        </w:rPr>
        <w:t> – 1, inclusive</w:t>
      </w:r>
      <w:r w:rsidRPr="0017580F">
        <w:rPr>
          <w:b/>
          <w:bCs/>
          <w:color w:val="000000" w:themeColor="text1"/>
        </w:rPr>
        <w:t>.</w:t>
      </w:r>
      <w:r w:rsidRPr="0017580F">
        <w:rPr>
          <w:color w:val="000000" w:themeColor="text1"/>
        </w:rPr>
        <w:t xml:space="preserve"> </w:t>
      </w:r>
      <w:r w:rsidR="00713D8D" w:rsidRPr="0017580F">
        <w:rPr>
          <w:color w:val="000000" w:themeColor="text1"/>
        </w:rPr>
        <w:t xml:space="preserve">The default value of </w:t>
      </w:r>
      <w:r w:rsidRPr="0017580F">
        <w:rPr>
          <w:rStyle w:val="fontstyle01"/>
          <w:rFonts w:ascii="Cambria" w:hAnsi="Cambria"/>
          <w:color w:val="000000" w:themeColor="text1"/>
          <w:sz w:val="22"/>
          <w:szCs w:val="22"/>
        </w:rPr>
        <w:t>atp_attribute_scale_minus1</w:t>
      </w:r>
      <w:r w:rsidRPr="0017580F">
        <w:rPr>
          <w:color w:val="000000" w:themeColor="text1"/>
        </w:rPr>
        <w:t>[ </w:t>
      </w:r>
      <w:r w:rsidR="00713D8D" w:rsidRPr="0017580F">
        <w:rPr>
          <w:color w:val="000000" w:themeColor="text1"/>
        </w:rPr>
        <w:t>k</w:t>
      </w:r>
      <w:r w:rsidRPr="0017580F">
        <w:rPr>
          <w:color w:val="000000" w:themeColor="text1"/>
        </w:rPr>
        <w:t> ]</w:t>
      </w:r>
      <w:r w:rsidRPr="0017580F">
        <w:rPr>
          <w:bCs/>
          <w:color w:val="000000" w:themeColor="text1"/>
        </w:rPr>
        <w:t>[ i ]</w:t>
      </w:r>
      <w:r w:rsidRPr="0017580F">
        <w:rPr>
          <w:color w:val="000000" w:themeColor="text1"/>
        </w:rPr>
        <w:t xml:space="preserve"> </w:t>
      </w:r>
      <w:r w:rsidR="00713D8D" w:rsidRPr="0017580F">
        <w:rPr>
          <w:color w:val="000000" w:themeColor="text1"/>
        </w:rPr>
        <w:t xml:space="preserve">is </w:t>
      </w:r>
      <w:r w:rsidRPr="0017580F">
        <w:rPr>
          <w:color w:val="000000" w:themeColor="text1"/>
        </w:rPr>
        <w:t xml:space="preserve">equal to </w:t>
      </w:r>
      <w:r w:rsidR="00713D8D" w:rsidRPr="0017580F">
        <w:rPr>
          <w:rStyle w:val="fontstyle01"/>
          <w:rFonts w:ascii="Cambria" w:hAnsi="Cambria"/>
          <w:color w:val="000000" w:themeColor="text1"/>
          <w:sz w:val="22"/>
          <w:szCs w:val="22"/>
        </w:rPr>
        <w:t>0</w:t>
      </w:r>
      <w:r w:rsidRPr="0017580F">
        <w:rPr>
          <w:color w:val="000000" w:themeColor="text1"/>
        </w:rPr>
        <w:t>.</w:t>
      </w:r>
    </w:p>
    <w:p w14:paraId="18586B23" w14:textId="64EA9C1E" w:rsidR="00972B73" w:rsidRPr="0017580F" w:rsidRDefault="00972B73" w:rsidP="00972B73">
      <w:pPr>
        <w:rPr>
          <w:color w:val="000000" w:themeColor="text1"/>
        </w:rPr>
      </w:pPr>
      <w:r w:rsidRPr="0017580F">
        <w:rPr>
          <w:b/>
          <w:color w:val="000000" w:themeColor="text1"/>
        </w:rPr>
        <w:t>atp_attribute</w:t>
      </w:r>
      <w:r w:rsidRPr="0017580F">
        <w:rPr>
          <w:b/>
          <w:bCs/>
          <w:color w:val="000000" w:themeColor="text1"/>
        </w:rPr>
        <w:t>_offset</w:t>
      </w:r>
      <w:r w:rsidRPr="0017580F">
        <w:rPr>
          <w:color w:val="000000" w:themeColor="text1"/>
        </w:rPr>
        <w:t>[ </w:t>
      </w:r>
      <w:r w:rsidR="00713D8D" w:rsidRPr="0017580F">
        <w:rPr>
          <w:color w:val="000000" w:themeColor="text1"/>
        </w:rPr>
        <w:t>k</w:t>
      </w:r>
      <w:r w:rsidRPr="0017580F">
        <w:rPr>
          <w:color w:val="000000" w:themeColor="text1"/>
        </w:rPr>
        <w:t> ]</w:t>
      </w:r>
      <w:r w:rsidRPr="0017580F">
        <w:rPr>
          <w:bCs/>
          <w:color w:val="000000" w:themeColor="text1"/>
        </w:rPr>
        <w:t>[ i ] indicates the value of the offset to be added to the values of the i</w:t>
      </w:r>
      <w:r w:rsidRPr="0017580F">
        <w:rPr>
          <w:bCs/>
          <w:color w:val="000000" w:themeColor="text1"/>
        </w:rPr>
        <w:noBreakHyphen/>
        <w:t xml:space="preserve">th dimension of an attribute </w:t>
      </w:r>
      <w:r w:rsidRPr="0017580F">
        <w:rPr>
          <w:color w:val="000000" w:themeColor="text1"/>
        </w:rPr>
        <w:t xml:space="preserve">with index </w:t>
      </w:r>
      <w:r w:rsidR="00713D8D" w:rsidRPr="0017580F">
        <w:rPr>
          <w:color w:val="000000" w:themeColor="text1"/>
        </w:rPr>
        <w:t>k</w:t>
      </w:r>
      <w:r w:rsidRPr="0017580F">
        <w:rPr>
          <w:rStyle w:val="fontstyle01"/>
          <w:rFonts w:ascii="Cambria" w:hAnsi="Cambria"/>
          <w:color w:val="000000" w:themeColor="text1"/>
          <w:sz w:val="22"/>
          <w:szCs w:val="22"/>
        </w:rPr>
        <w:t>. The value of atp_attribute_offset</w:t>
      </w:r>
      <w:r w:rsidRPr="0017580F">
        <w:rPr>
          <w:color w:val="000000" w:themeColor="text1"/>
        </w:rPr>
        <w:t>[ </w:t>
      </w:r>
      <w:r w:rsidR="00713D8D" w:rsidRPr="0017580F">
        <w:rPr>
          <w:color w:val="000000" w:themeColor="text1"/>
        </w:rPr>
        <w:t>k</w:t>
      </w:r>
      <w:r w:rsidRPr="0017580F">
        <w:rPr>
          <w:color w:val="000000" w:themeColor="text1"/>
        </w:rPr>
        <w:t> ]</w:t>
      </w:r>
      <w:r w:rsidRPr="0017580F">
        <w:rPr>
          <w:bCs/>
          <w:color w:val="000000" w:themeColor="text1"/>
        </w:rPr>
        <w:t>[ i ]</w:t>
      </w:r>
      <w:r w:rsidRPr="0017580F" w:rsidDel="00540B4F">
        <w:rPr>
          <w:rStyle w:val="fontstyle01"/>
          <w:rFonts w:ascii="Cambria" w:hAnsi="Cambria"/>
          <w:color w:val="000000" w:themeColor="text1"/>
          <w:sz w:val="22"/>
          <w:szCs w:val="22"/>
        </w:rPr>
        <w:t xml:space="preserve"> </w:t>
      </w:r>
      <w:r w:rsidRPr="0017580F">
        <w:rPr>
          <w:rStyle w:val="fontstyle01"/>
          <w:rFonts w:ascii="Cambria" w:hAnsi="Cambria"/>
          <w:color w:val="000000" w:themeColor="text1"/>
          <w:sz w:val="22"/>
          <w:szCs w:val="22"/>
        </w:rPr>
        <w:t>shall be in the range of −2</w:t>
      </w:r>
      <w:r w:rsidRPr="0017580F">
        <w:rPr>
          <w:rStyle w:val="fontstyle01"/>
          <w:rFonts w:ascii="Cambria" w:hAnsi="Cambria"/>
          <w:color w:val="000000" w:themeColor="text1"/>
          <w:sz w:val="22"/>
          <w:szCs w:val="22"/>
          <w:vertAlign w:val="superscript"/>
        </w:rPr>
        <w:t>31</w:t>
      </w:r>
      <w:r w:rsidRPr="0017580F">
        <w:rPr>
          <w:rStyle w:val="fontstyle01"/>
          <w:rFonts w:ascii="Cambria" w:hAnsi="Cambria"/>
          <w:color w:val="000000" w:themeColor="text1"/>
          <w:sz w:val="22"/>
          <w:szCs w:val="22"/>
        </w:rPr>
        <w:t xml:space="preserve"> to 2</w:t>
      </w:r>
      <w:r w:rsidRPr="0017580F">
        <w:rPr>
          <w:rStyle w:val="fontstyle01"/>
          <w:rFonts w:ascii="Cambria" w:hAnsi="Cambria"/>
          <w:color w:val="000000" w:themeColor="text1"/>
          <w:sz w:val="22"/>
          <w:szCs w:val="22"/>
          <w:vertAlign w:val="superscript"/>
        </w:rPr>
        <w:t>31</w:t>
      </w:r>
      <w:r w:rsidRPr="0017580F">
        <w:rPr>
          <w:rStyle w:val="fontstyle01"/>
          <w:rFonts w:ascii="Cambria" w:hAnsi="Cambria"/>
          <w:color w:val="000000" w:themeColor="text1"/>
          <w:sz w:val="22"/>
          <w:szCs w:val="22"/>
        </w:rPr>
        <w:t xml:space="preserve"> – 1, inclusive</w:t>
      </w:r>
      <w:r w:rsidRPr="0017580F">
        <w:rPr>
          <w:b/>
          <w:bCs/>
          <w:color w:val="000000" w:themeColor="text1"/>
        </w:rPr>
        <w:t>.</w:t>
      </w:r>
      <w:r w:rsidRPr="0017580F">
        <w:rPr>
          <w:color w:val="000000" w:themeColor="text1"/>
        </w:rPr>
        <w:t xml:space="preserve"> </w:t>
      </w:r>
      <w:r w:rsidR="00713D8D" w:rsidRPr="0017580F">
        <w:rPr>
          <w:color w:val="000000" w:themeColor="text1"/>
        </w:rPr>
        <w:t xml:space="preserve">The default value of </w:t>
      </w:r>
      <w:r w:rsidRPr="0017580F">
        <w:rPr>
          <w:rStyle w:val="fontstyle01"/>
          <w:rFonts w:ascii="Cambria" w:hAnsi="Cambria"/>
          <w:color w:val="000000" w:themeColor="text1"/>
          <w:sz w:val="22"/>
          <w:szCs w:val="22"/>
        </w:rPr>
        <w:t>atp_attribute_offset[ </w:t>
      </w:r>
      <w:r w:rsidR="00713D8D" w:rsidRPr="0017580F">
        <w:rPr>
          <w:rStyle w:val="fontstyle01"/>
          <w:rFonts w:ascii="Cambria" w:hAnsi="Cambria"/>
          <w:color w:val="000000" w:themeColor="text1"/>
          <w:sz w:val="22"/>
          <w:szCs w:val="22"/>
        </w:rPr>
        <w:t>k</w:t>
      </w:r>
      <w:r w:rsidRPr="0017580F">
        <w:rPr>
          <w:rStyle w:val="fontstyle01"/>
          <w:rFonts w:ascii="Cambria" w:hAnsi="Cambria"/>
          <w:color w:val="000000" w:themeColor="text1"/>
          <w:sz w:val="22"/>
          <w:szCs w:val="22"/>
        </w:rPr>
        <w:t xml:space="preserve"> ][ i ] </w:t>
      </w:r>
      <w:r w:rsidRPr="0017580F">
        <w:rPr>
          <w:color w:val="000000" w:themeColor="text1"/>
        </w:rPr>
        <w:t xml:space="preserve">is equal to </w:t>
      </w:r>
      <w:r w:rsidRPr="0017580F">
        <w:rPr>
          <w:rStyle w:val="fontstyle01"/>
          <w:rFonts w:ascii="Cambria" w:hAnsi="Cambria"/>
          <w:color w:val="000000" w:themeColor="text1"/>
          <w:sz w:val="22"/>
          <w:szCs w:val="22"/>
        </w:rPr>
        <w:t>0</w:t>
      </w:r>
      <w:r w:rsidRPr="0017580F">
        <w:rPr>
          <w:color w:val="000000" w:themeColor="text1"/>
        </w:rPr>
        <w:t>.</w:t>
      </w:r>
    </w:p>
    <w:p w14:paraId="1312E6D9" w14:textId="177408C9" w:rsidR="00972B73" w:rsidRPr="0017580F" w:rsidRDefault="00972B73" w:rsidP="00972B73">
      <w:pPr>
        <w:rPr>
          <w:color w:val="000000" w:themeColor="text1"/>
        </w:rPr>
      </w:pPr>
      <w:r w:rsidRPr="0017580F">
        <w:rPr>
          <w:color w:val="000000" w:themeColor="text1"/>
        </w:rPr>
        <w:t xml:space="preserve">In particular, for a point p, if the value of the i-th dimension of its attribute with index </w:t>
      </w:r>
      <w:r w:rsidR="00713D8D" w:rsidRPr="0017580F">
        <w:rPr>
          <w:color w:val="000000" w:themeColor="text1"/>
        </w:rPr>
        <w:t>k</w:t>
      </w:r>
      <w:r w:rsidRPr="0017580F">
        <w:rPr>
          <w:color w:val="000000" w:themeColor="text1"/>
        </w:rPr>
        <w:t xml:space="preserve"> is equal to attrValue, its transformed value </w:t>
      </w:r>
      <w:r w:rsidR="00B8296B" w:rsidRPr="0017580F">
        <w:rPr>
          <w:color w:val="000000" w:themeColor="text1"/>
        </w:rPr>
        <w:t>is</w:t>
      </w:r>
      <w:r w:rsidRPr="0017580F">
        <w:rPr>
          <w:color w:val="000000" w:themeColor="text1"/>
        </w:rPr>
        <w:t xml:space="preserve"> derived as follows:</w:t>
      </w:r>
    </w:p>
    <w:p w14:paraId="572ED119" w14:textId="6449245D" w:rsidR="00972B73" w:rsidRPr="0017580F" w:rsidRDefault="00972B73" w:rsidP="00972B73">
      <w:pPr>
        <w:rPr>
          <w:color w:val="000000" w:themeColor="text1"/>
        </w:rPr>
      </w:pPr>
      <w:r w:rsidRPr="0017580F">
        <w:rPr>
          <w:color w:val="000000" w:themeColor="text1"/>
        </w:rPr>
        <w:tab/>
        <w:t>transValue</w:t>
      </w:r>
      <w:r w:rsidR="00D47707" w:rsidRPr="0017580F">
        <w:rPr>
          <w:color w:val="000000" w:themeColor="text1"/>
        </w:rPr>
        <w:t> = </w:t>
      </w:r>
      <w:r w:rsidRPr="0017580F">
        <w:rPr>
          <w:color w:val="000000" w:themeColor="text1"/>
        </w:rPr>
        <w:t>( atp_attribute</w:t>
      </w:r>
      <w:r w:rsidRPr="0017580F">
        <w:rPr>
          <w:bCs/>
          <w:color w:val="000000" w:themeColor="text1"/>
        </w:rPr>
        <w:t>_scale_minus1</w:t>
      </w:r>
      <w:r w:rsidRPr="0017580F">
        <w:rPr>
          <w:color w:val="000000" w:themeColor="text1"/>
        </w:rPr>
        <w:t>[ </w:t>
      </w:r>
      <w:r w:rsidR="00713D8D" w:rsidRPr="0017580F">
        <w:rPr>
          <w:color w:val="000000" w:themeColor="text1"/>
        </w:rPr>
        <w:t>k</w:t>
      </w:r>
      <w:r w:rsidRPr="0017580F">
        <w:rPr>
          <w:color w:val="000000" w:themeColor="text1"/>
        </w:rPr>
        <w:t> ]</w:t>
      </w:r>
      <w:r w:rsidRPr="0017580F">
        <w:rPr>
          <w:bCs/>
          <w:color w:val="000000" w:themeColor="text1"/>
        </w:rPr>
        <w:t>[ i ] + 1 )</w:t>
      </w:r>
      <w:r w:rsidRPr="0017580F">
        <w:rPr>
          <w:color w:val="000000" w:themeColor="text1"/>
        </w:rPr>
        <w:t>* attrValue + atp_attribute</w:t>
      </w:r>
      <w:r w:rsidRPr="0017580F">
        <w:rPr>
          <w:bCs/>
          <w:color w:val="000000" w:themeColor="text1"/>
        </w:rPr>
        <w:t>_offset</w:t>
      </w:r>
      <w:r w:rsidRPr="0017580F">
        <w:rPr>
          <w:color w:val="000000" w:themeColor="text1"/>
        </w:rPr>
        <w:t>[ </w:t>
      </w:r>
      <w:r w:rsidR="00713D8D" w:rsidRPr="0017580F">
        <w:rPr>
          <w:color w:val="000000" w:themeColor="text1"/>
        </w:rPr>
        <w:t>k</w:t>
      </w:r>
      <w:r w:rsidRPr="0017580F">
        <w:rPr>
          <w:color w:val="000000" w:themeColor="text1"/>
        </w:rPr>
        <w:t> ]</w:t>
      </w:r>
      <w:r w:rsidRPr="0017580F">
        <w:rPr>
          <w:bCs/>
          <w:color w:val="000000" w:themeColor="text1"/>
        </w:rPr>
        <w:t>[ i ]</w:t>
      </w:r>
    </w:p>
    <w:p w14:paraId="3A1883C0" w14:textId="77777777" w:rsidR="00972B73" w:rsidRPr="0017580F" w:rsidRDefault="00972B73" w:rsidP="00972B73">
      <w:pPr>
        <w:rPr>
          <w:color w:val="000000" w:themeColor="text1"/>
        </w:rPr>
      </w:pPr>
      <w:r w:rsidRPr="0017580F">
        <w:rPr>
          <w:b/>
          <w:color w:val="000000" w:themeColor="text1"/>
        </w:rPr>
        <w:t xml:space="preserve">atp_persistence_flag </w:t>
      </w:r>
      <w:r w:rsidRPr="0017580F">
        <w:rPr>
          <w:bCs/>
          <w:color w:val="000000" w:themeColor="text1"/>
        </w:rPr>
        <w:t xml:space="preserve">specifies </w:t>
      </w:r>
      <w:r w:rsidRPr="0017580F">
        <w:rPr>
          <w:color w:val="000000" w:themeColor="text1"/>
        </w:rPr>
        <w:t>the persistence of the attribute transformation parameters SEI message for the current layer. atp_persistence_flag equal to 0 specifies that the attribute transformation parameters SEI message applies to the current decoded atlas frame only.</w:t>
      </w:r>
    </w:p>
    <w:p w14:paraId="59832428" w14:textId="77777777" w:rsidR="00972B73" w:rsidRPr="0017580F" w:rsidRDefault="00972B73" w:rsidP="00972B73">
      <w:pPr>
        <w:rPr>
          <w:color w:val="000000" w:themeColor="text1"/>
        </w:rPr>
      </w:pPr>
      <w:r w:rsidRPr="0017580F">
        <w:rPr>
          <w:color w:val="000000" w:themeColor="text1"/>
        </w:rPr>
        <w:t>Let aFrmA be the current atlas frame. atp_persistence_flag equal to 1 specifies that the attribute transformation parameters SEI message persists for the current layer in output order until any of the following conditions are true:</w:t>
      </w:r>
    </w:p>
    <w:p w14:paraId="170EF058" w14:textId="77777777" w:rsidR="00972B73" w:rsidRPr="0017580F" w:rsidRDefault="00972B7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33272355" w14:textId="77777777" w:rsidR="00972B73" w:rsidRPr="0017580F" w:rsidRDefault="00972B7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7F8332AA" w14:textId="77777777" w:rsidR="00972B73" w:rsidRPr="0017580F" w:rsidRDefault="00972B73"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lastRenderedPageBreak/>
        <w:t>An atlas frame aFrmB in the current layer in a coded atlas access unit containing an attribute transformation parameters SEI message, with either an atp_cancel_flag equal to 1 or the same value of atp_persistence_flag,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1F49689B" w14:textId="77777777" w:rsidR="00AA6B7F" w:rsidRPr="0017580F" w:rsidRDefault="00AA6B7F" w:rsidP="00AA6B7F">
      <w:pPr>
        <w:pStyle w:val="a4"/>
        <w:numPr>
          <w:ilvl w:val="3"/>
          <w:numId w:val="19"/>
        </w:numPr>
      </w:pPr>
      <w:bookmarkStart w:id="7494" w:name="_Toc49350439"/>
      <w:bookmarkStart w:id="7495" w:name="_Toc47686032"/>
      <w:bookmarkStart w:id="7496" w:name="_Toc49350633"/>
      <w:bookmarkStart w:id="7497" w:name="_Toc49350634"/>
      <w:bookmarkStart w:id="7498" w:name="_Toc51657026"/>
      <w:bookmarkEnd w:id="7494"/>
      <w:bookmarkEnd w:id="7495"/>
      <w:bookmarkEnd w:id="7496"/>
      <w:bookmarkEnd w:id="7497"/>
      <w:r w:rsidRPr="0017580F">
        <w:t>Occupancy synthesis SEI message semantics</w:t>
      </w:r>
      <w:bookmarkEnd w:id="7498"/>
    </w:p>
    <w:p w14:paraId="5E3EB6FB" w14:textId="77777777" w:rsidR="00AA6B7F" w:rsidRPr="0017580F" w:rsidRDefault="00AA6B7F" w:rsidP="007656E5">
      <w:r w:rsidRPr="0017580F">
        <w:t xml:space="preserve">This SEI message specifies the recommended occupancy synthesis methods and their associated parameters that could be used to process the occupancy video frames associated with the current point cloud frame </w:t>
      </w:r>
      <w:r w:rsidR="002B3B12" w:rsidRPr="0017580F">
        <w:t>when the occupancy video frames are of a lower resolution than the nominal resolution of the atlas</w:t>
      </w:r>
      <w:r w:rsidRPr="0017580F">
        <w:t>.</w:t>
      </w:r>
    </w:p>
    <w:p w14:paraId="26FEAFA0" w14:textId="1B32A58B" w:rsidR="00AA6B7F" w:rsidRPr="0017580F" w:rsidRDefault="00AA6B7F" w:rsidP="007656E5">
      <w:r w:rsidRPr="0017580F">
        <w:t xml:space="preserve">Up to 256 different </w:t>
      </w:r>
      <w:r w:rsidR="002B3B12" w:rsidRPr="0017580F">
        <w:t>occupancy</w:t>
      </w:r>
      <w:r w:rsidRPr="0017580F">
        <w:t xml:space="preserve"> </w:t>
      </w:r>
      <w:r w:rsidR="002B3B12" w:rsidRPr="0017580F">
        <w:t>synthesis</w:t>
      </w:r>
      <w:r w:rsidRPr="0017580F">
        <w:t xml:space="preserve"> instances could be specified for use with each point cloud frame. These instances are indicated using an array </w:t>
      </w:r>
      <w:r w:rsidR="002B3B12" w:rsidRPr="0017580F">
        <w:t>OccupancySynthesis</w:t>
      </w:r>
      <w:r w:rsidRPr="0017580F">
        <w:t xml:space="preserve">Method. The </w:t>
      </w:r>
      <w:r w:rsidR="002B3B12" w:rsidRPr="0017580F">
        <w:t>occupancy</w:t>
      </w:r>
      <w:r w:rsidRPr="0017580F">
        <w:t xml:space="preserve"> </w:t>
      </w:r>
      <w:r w:rsidR="002B3B12" w:rsidRPr="0017580F">
        <w:t>synthesis</w:t>
      </w:r>
      <w:r w:rsidRPr="0017580F">
        <w:t xml:space="preserve"> instance that a decoder may select to operate in, is outside the scope of this document.</w:t>
      </w:r>
    </w:p>
    <w:p w14:paraId="13A44AF2" w14:textId="2F4DBD13" w:rsidR="00AA6B7F" w:rsidRPr="0017580F" w:rsidRDefault="00AA6B7F" w:rsidP="007656E5">
      <w:r w:rsidRPr="0017580F">
        <w:t xml:space="preserve">At the start of each sequence, let </w:t>
      </w:r>
      <w:r w:rsidR="002B3B12" w:rsidRPr="0017580F">
        <w:t>OccupancySynthesisMethod</w:t>
      </w:r>
      <w:r w:rsidRPr="0017580F">
        <w:t>[ i </w:t>
      </w:r>
      <w:r w:rsidR="00405E1E" w:rsidRPr="0017580F">
        <w:t>]</w:t>
      </w:r>
      <w:r w:rsidR="00D47707" w:rsidRPr="0017580F">
        <w:t> = </w:t>
      </w:r>
      <w:r w:rsidRPr="0017580F">
        <w:t xml:space="preserve">0, where i corresponds to the </w:t>
      </w:r>
      <w:r w:rsidR="002B3B12" w:rsidRPr="0017580F">
        <w:t>occupancy</w:t>
      </w:r>
      <w:r w:rsidRPr="0017580F">
        <w:t xml:space="preserve"> </w:t>
      </w:r>
      <w:r w:rsidR="002B3B12" w:rsidRPr="0017580F">
        <w:t>synthesis</w:t>
      </w:r>
      <w:r w:rsidRPr="0017580F">
        <w:t xml:space="preserve"> instance index and is in the range of 0 to 255, inclusive. When </w:t>
      </w:r>
      <w:r w:rsidR="002B3B12" w:rsidRPr="0017580F">
        <w:t>OccupancySynthesisMethod</w:t>
      </w:r>
      <w:r w:rsidRPr="0017580F">
        <w:t xml:space="preserve">[ i ] is equal to 0 it means that no </w:t>
      </w:r>
      <w:r w:rsidR="002B3B12" w:rsidRPr="0017580F">
        <w:t>occupancy</w:t>
      </w:r>
      <w:r w:rsidRPr="0017580F">
        <w:t xml:space="preserve"> </w:t>
      </w:r>
      <w:r w:rsidR="002B3B12" w:rsidRPr="0017580F">
        <w:t>synthesis</w:t>
      </w:r>
      <w:r w:rsidRPr="0017580F">
        <w:t xml:space="preserve"> </w:t>
      </w:r>
      <w:r w:rsidR="002B3B12" w:rsidRPr="0017580F">
        <w:t>method</w:t>
      </w:r>
      <w:r w:rsidRPr="0017580F">
        <w:t xml:space="preserve"> is indicated for the </w:t>
      </w:r>
      <w:r w:rsidR="002B3B12" w:rsidRPr="0017580F">
        <w:t>occupancy synthesis</w:t>
      </w:r>
      <w:r w:rsidRPr="0017580F">
        <w:t xml:space="preserve"> instance with index i.</w:t>
      </w:r>
    </w:p>
    <w:p w14:paraId="20DBD3C6" w14:textId="77777777" w:rsidR="00AA6B7F" w:rsidRPr="0017580F" w:rsidRDefault="002B3B12" w:rsidP="007656E5">
      <w:r w:rsidRPr="0017580F">
        <w:rPr>
          <w:b/>
          <w:bCs/>
        </w:rPr>
        <w:t>o</w:t>
      </w:r>
      <w:r w:rsidR="00AA6B7F" w:rsidRPr="0017580F">
        <w:rPr>
          <w:b/>
          <w:bCs/>
        </w:rPr>
        <w:t xml:space="preserve">s_persistence_flag </w:t>
      </w:r>
      <w:r w:rsidR="00AA6B7F" w:rsidRPr="0017580F">
        <w:t xml:space="preserve">specifies the persistence of the </w:t>
      </w:r>
      <w:r w:rsidRPr="0017580F">
        <w:t>occupancy</w:t>
      </w:r>
      <w:r w:rsidR="00AA6B7F" w:rsidRPr="0017580F">
        <w:t xml:space="preserve"> </w:t>
      </w:r>
      <w:r w:rsidRPr="0017580F">
        <w:t>synthesis</w:t>
      </w:r>
      <w:r w:rsidR="00AA6B7F" w:rsidRPr="0017580F">
        <w:t xml:space="preserve"> SEI message for the current layer. </w:t>
      </w:r>
      <w:r w:rsidRPr="0017580F">
        <w:t>o</w:t>
      </w:r>
      <w:r w:rsidR="00AA6B7F" w:rsidRPr="0017580F">
        <w:t xml:space="preserve">s_persistence_flag equal to 0 specifies that the </w:t>
      </w:r>
      <w:r w:rsidRPr="0017580F">
        <w:t>occupancy synthesis</w:t>
      </w:r>
      <w:r w:rsidR="00AA6B7F" w:rsidRPr="0017580F">
        <w:t xml:space="preserve"> SEI message applies to the current decoded atlas frame only.</w:t>
      </w:r>
    </w:p>
    <w:p w14:paraId="2C580CB3" w14:textId="77777777" w:rsidR="00AA6B7F" w:rsidRPr="0017580F" w:rsidRDefault="00AA6B7F" w:rsidP="007656E5">
      <w:r w:rsidRPr="0017580F">
        <w:t xml:space="preserve">Let aFrmA be the current atlas frame. </w:t>
      </w:r>
      <w:r w:rsidR="002B3B12" w:rsidRPr="0017580F">
        <w:t>o</w:t>
      </w:r>
      <w:r w:rsidRPr="0017580F">
        <w:t xml:space="preserve">s_persistence_flag equal to 1 specifies that the </w:t>
      </w:r>
      <w:r w:rsidR="002B3B12" w:rsidRPr="0017580F">
        <w:t>occupancy synthesis</w:t>
      </w:r>
      <w:r w:rsidRPr="0017580F">
        <w:t xml:space="preserve"> SEI message persists for the current layer in output order until any of the following conditions are true:</w:t>
      </w:r>
    </w:p>
    <w:p w14:paraId="48EC0A97" w14:textId="6D8E2A40" w:rsidR="00AA6B7F" w:rsidRPr="0017580F" w:rsidRDefault="00AA6B7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225F1B59" w14:textId="77777777" w:rsidR="00AA6B7F" w:rsidRPr="0017580F" w:rsidRDefault="00AA6B7F"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3D6871F4" w14:textId="1D1D1787" w:rsidR="00405E1E" w:rsidRPr="0017580F" w:rsidRDefault="00405E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atlas frame aFrmB in the current layer in a coded atlas access unit containing a</w:t>
      </w:r>
      <w:r w:rsidR="00977728" w:rsidRPr="0017580F">
        <w:rPr>
          <w:color w:val="000000" w:themeColor="text1"/>
        </w:rPr>
        <w:t>n</w:t>
      </w:r>
      <w:r w:rsidRPr="0017580F">
        <w:rPr>
          <w:color w:val="000000" w:themeColor="text1"/>
        </w:rPr>
        <w:t xml:space="preserve"> occupancy synthesis SEI message with the same value of os_persistence_flag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7F51DEF3" w14:textId="2E88DE99" w:rsidR="0050235C" w:rsidRPr="0017580F" w:rsidRDefault="002B3B12" w:rsidP="007656E5">
      <w:r w:rsidRPr="0017580F">
        <w:rPr>
          <w:b/>
          <w:bCs/>
        </w:rPr>
        <w:t>o</w:t>
      </w:r>
      <w:r w:rsidR="00AA6B7F" w:rsidRPr="0017580F">
        <w:rPr>
          <w:b/>
          <w:bCs/>
        </w:rPr>
        <w:t xml:space="preserve">s_reset_flag </w:t>
      </w:r>
      <w:r w:rsidR="00AA6B7F" w:rsidRPr="0017580F">
        <w:t xml:space="preserve">equal to 1 resets all entries in the array </w:t>
      </w:r>
      <w:r w:rsidRPr="0017580F">
        <w:t xml:space="preserve">OccupancySynthesisMethod </w:t>
      </w:r>
      <w:r w:rsidR="00AA6B7F" w:rsidRPr="0017580F">
        <w:t>to 0</w:t>
      </w:r>
      <w:r w:rsidR="006E353C" w:rsidRPr="0017580F">
        <w:t xml:space="preserve"> and all parameters associated with this SEI to their default values</w:t>
      </w:r>
      <w:r w:rsidR="00AA6B7F" w:rsidRPr="0017580F">
        <w:t>.</w:t>
      </w:r>
    </w:p>
    <w:p w14:paraId="5B63B75C" w14:textId="77777777" w:rsidR="0050235C" w:rsidRPr="0017580F" w:rsidRDefault="002B3B12" w:rsidP="007656E5">
      <w:r w:rsidRPr="0017580F">
        <w:rPr>
          <w:b/>
          <w:bCs/>
        </w:rPr>
        <w:t>o</w:t>
      </w:r>
      <w:r w:rsidR="00AA6B7F" w:rsidRPr="0017580F">
        <w:rPr>
          <w:b/>
          <w:bCs/>
        </w:rPr>
        <w:t>s_instances_updated</w:t>
      </w:r>
      <w:r w:rsidR="00AA6B7F" w:rsidRPr="0017580F">
        <w:t xml:space="preserve"> specifies the number of </w:t>
      </w:r>
      <w:r w:rsidRPr="0017580F">
        <w:t>occupancy synthesis</w:t>
      </w:r>
      <w:r w:rsidR="00AA6B7F" w:rsidRPr="0017580F">
        <w:t xml:space="preserve"> instances that will be updated in the current </w:t>
      </w:r>
      <w:r w:rsidRPr="0017580F">
        <w:t>occupancy synthesis</w:t>
      </w:r>
      <w:r w:rsidR="00AA6B7F" w:rsidRPr="0017580F">
        <w:t xml:space="preserve"> SEI message.</w:t>
      </w:r>
    </w:p>
    <w:p w14:paraId="1C773561" w14:textId="02E30C83" w:rsidR="00AA6B7F" w:rsidRPr="0017580F" w:rsidRDefault="002B3B12" w:rsidP="007656E5">
      <w:r w:rsidRPr="0017580F">
        <w:rPr>
          <w:b/>
          <w:bCs/>
        </w:rPr>
        <w:t>o</w:t>
      </w:r>
      <w:r w:rsidR="00AA6B7F" w:rsidRPr="0017580F">
        <w:rPr>
          <w:b/>
          <w:bCs/>
        </w:rPr>
        <w:t>s_instance_index</w:t>
      </w:r>
      <w:r w:rsidR="00AA6B7F" w:rsidRPr="0017580F">
        <w:t xml:space="preserve">[ i ] indicates the i-th </w:t>
      </w:r>
      <w:r w:rsidRPr="0017580F">
        <w:t>occupancy synthesis</w:t>
      </w:r>
      <w:r w:rsidR="00AA6B7F" w:rsidRPr="0017580F">
        <w:t xml:space="preserve"> instance index in the array </w:t>
      </w:r>
      <w:r w:rsidRPr="0017580F">
        <w:t xml:space="preserve">OccupancySynthesisMethod </w:t>
      </w:r>
      <w:r w:rsidR="00AA6B7F" w:rsidRPr="0017580F">
        <w:t>that is to be updated by the current SEI message.</w:t>
      </w:r>
    </w:p>
    <w:p w14:paraId="509DF60A" w14:textId="6504E63D" w:rsidR="0050235C" w:rsidRPr="0017580F" w:rsidRDefault="002B3B12" w:rsidP="007656E5">
      <w:r w:rsidRPr="0017580F">
        <w:rPr>
          <w:b/>
          <w:bCs/>
        </w:rPr>
        <w:t>o</w:t>
      </w:r>
      <w:r w:rsidR="00AA6B7F" w:rsidRPr="0017580F">
        <w:rPr>
          <w:b/>
          <w:bCs/>
        </w:rPr>
        <w:t>s_instance_cancel_flag</w:t>
      </w:r>
      <w:r w:rsidR="004B7314" w:rsidRPr="0017580F">
        <w:t>[ k ]</w:t>
      </w:r>
      <w:r w:rsidR="00AA6B7F" w:rsidRPr="0017580F">
        <w:rPr>
          <w:b/>
          <w:bCs/>
        </w:rPr>
        <w:t xml:space="preserve"> </w:t>
      </w:r>
      <w:r w:rsidR="00AA6B7F" w:rsidRPr="0017580F">
        <w:t xml:space="preserve">equal to 1 indicates that the value of </w:t>
      </w:r>
      <w:r w:rsidRPr="0017580F">
        <w:t>OccupancySynthesisMethod</w:t>
      </w:r>
      <w:r w:rsidR="004B7314" w:rsidRPr="0017580F">
        <w:t>[ k ]</w:t>
      </w:r>
      <w:r w:rsidR="00AA6B7F" w:rsidRPr="0017580F">
        <w:t xml:space="preserve"> </w:t>
      </w:r>
      <w:r w:rsidR="006E353C" w:rsidRPr="0017580F">
        <w:t xml:space="preserve">and all parameters associated with </w:t>
      </w:r>
      <w:r w:rsidR="00AA6B7F" w:rsidRPr="0017580F">
        <w:t xml:space="preserve">the </w:t>
      </w:r>
      <w:r w:rsidRPr="0017580F">
        <w:t>occupancy synthesis</w:t>
      </w:r>
      <w:r w:rsidR="00AA6B7F" w:rsidRPr="0017580F">
        <w:t xml:space="preserve"> instance with index k should be set to 0</w:t>
      </w:r>
      <w:r w:rsidR="004C2BF5" w:rsidRPr="0017580F">
        <w:t xml:space="preserve"> </w:t>
      </w:r>
      <w:r w:rsidR="004C2BF5" w:rsidRPr="0017580F">
        <w:rPr>
          <w:szCs w:val="20"/>
        </w:rPr>
        <w:t>and to their default values</w:t>
      </w:r>
      <w:r w:rsidR="006E353C" w:rsidRPr="0017580F">
        <w:rPr>
          <w:szCs w:val="20"/>
        </w:rPr>
        <w:t>, respectively</w:t>
      </w:r>
      <w:r w:rsidR="00AA6B7F" w:rsidRPr="0017580F">
        <w:t>.</w:t>
      </w:r>
    </w:p>
    <w:p w14:paraId="6771F2D9" w14:textId="1C7BA01C" w:rsidR="00AA6B7F" w:rsidRPr="0017580F" w:rsidRDefault="002B3B12" w:rsidP="007656E5">
      <w:pPr>
        <w:tabs>
          <w:tab w:val="left" w:pos="5490"/>
        </w:tabs>
      </w:pPr>
      <w:r w:rsidRPr="0017580F">
        <w:rPr>
          <w:b/>
          <w:bCs/>
        </w:rPr>
        <w:lastRenderedPageBreak/>
        <w:t>o</w:t>
      </w:r>
      <w:r w:rsidR="00AA6B7F" w:rsidRPr="0017580F">
        <w:rPr>
          <w:b/>
          <w:bCs/>
        </w:rPr>
        <w:t>s_method_type</w:t>
      </w:r>
      <w:r w:rsidR="004B7314" w:rsidRPr="0017580F">
        <w:t>[ k ]</w:t>
      </w:r>
      <w:r w:rsidR="00AA6B7F" w:rsidRPr="0017580F">
        <w:rPr>
          <w:b/>
          <w:bCs/>
        </w:rPr>
        <w:t xml:space="preserve"> </w:t>
      </w:r>
      <w:r w:rsidR="00AA6B7F" w:rsidRPr="0017580F">
        <w:t xml:space="preserve">indicates the </w:t>
      </w:r>
      <w:r w:rsidRPr="0017580F">
        <w:t>occupancy synthesis</w:t>
      </w:r>
      <w:r w:rsidR="00AA6B7F" w:rsidRPr="0017580F">
        <w:t xml:space="preserve"> method</w:t>
      </w:r>
      <w:r w:rsidR="004C2BF5" w:rsidRPr="0017580F">
        <w:t>, OccupancySynthesisMethod[ k ],</w:t>
      </w:r>
      <w:r w:rsidR="00AA6B7F" w:rsidRPr="0017580F">
        <w:t xml:space="preserve"> that can be used for processing the current point cloud frame as specified i</w:t>
      </w:r>
      <w:r w:rsidR="006E73E9" w:rsidRPr="0017580F">
        <w:t xml:space="preserve">n </w:t>
      </w:r>
      <w:r w:rsidR="00FE0CF6" w:rsidRPr="0017580F">
        <w:fldChar w:fldCharType="begin"/>
      </w:r>
      <w:r w:rsidR="00FE0CF6" w:rsidRPr="0017580F">
        <w:instrText xml:space="preserve"> REF _Ref46498354 \h </w:instrText>
      </w:r>
      <w:r w:rsidR="006371AA" w:rsidRPr="0017580F">
        <w:instrText xml:space="preserve"> \* MERGEFORMAT </w:instrText>
      </w:r>
      <w:r w:rsidR="00FE0CF6" w:rsidRPr="0017580F">
        <w:fldChar w:fldCharType="separate"/>
      </w:r>
      <w:r w:rsidR="001F1F53" w:rsidRPr="001F1F53">
        <w:t>Table H-6</w:t>
      </w:r>
      <w:r w:rsidR="00FE0CF6" w:rsidRPr="0017580F">
        <w:fldChar w:fldCharType="end"/>
      </w:r>
      <w:r w:rsidR="00602CC1" w:rsidRPr="0017580F">
        <w:t xml:space="preserve"> </w:t>
      </w:r>
      <w:r w:rsidR="00AA6B7F" w:rsidRPr="0017580F">
        <w:t xml:space="preserve">for </w:t>
      </w:r>
      <w:r w:rsidRPr="0017580F">
        <w:t>occupancy synthesis</w:t>
      </w:r>
      <w:r w:rsidR="00AA6B7F" w:rsidRPr="0017580F">
        <w:t xml:space="preserve"> instance with index k.</w:t>
      </w:r>
    </w:p>
    <w:p w14:paraId="197E4D65" w14:textId="5BF01F38" w:rsidR="00AA6B7F" w:rsidRPr="0017580F" w:rsidRDefault="00AA6B7F" w:rsidP="00AA6B7F">
      <w:pPr>
        <w:pStyle w:val="Caption"/>
        <w:rPr>
          <w:rStyle w:val="CaptionChar1"/>
          <w:b/>
          <w:bCs w:val="0"/>
        </w:rPr>
      </w:pPr>
      <w:bookmarkStart w:id="7499" w:name="_Ref46498354"/>
      <w:bookmarkStart w:id="7500" w:name="_Ref46498343"/>
      <w:r w:rsidRPr="0017580F">
        <w:rPr>
          <w:rStyle w:val="CaptionChar1"/>
          <w:b/>
          <w:bCs w:val="0"/>
        </w:rPr>
        <w:t xml:space="preserve">Table </w:t>
      </w:r>
      <w:r w:rsidR="00FE0CF6" w:rsidRPr="0017580F">
        <w:rPr>
          <w:rStyle w:val="CaptionChar1"/>
          <w:b/>
          <w:bCs w:val="0"/>
        </w:rPr>
        <w:t>H</w:t>
      </w:r>
      <w:r w:rsidR="006E73E9" w:rsidRPr="0017580F">
        <w:rPr>
          <w:rStyle w:val="CaptionChar1"/>
          <w:b/>
          <w:bCs w:val="0"/>
        </w:rPr>
        <w:t>-</w:t>
      </w:r>
      <w:r w:rsidRPr="0017580F">
        <w:rPr>
          <w:rStyle w:val="CaptionChar1"/>
          <w:b/>
          <w:bCs w:val="0"/>
        </w:rPr>
        <w:fldChar w:fldCharType="begin"/>
      </w:r>
      <w:r w:rsidRPr="0017580F">
        <w:rPr>
          <w:rStyle w:val="CaptionChar1"/>
          <w:b/>
          <w:bCs w:val="0"/>
        </w:rPr>
        <w:instrText xml:space="preserve"> SEQ Table \* ARABIC \s 1 </w:instrText>
      </w:r>
      <w:r w:rsidRPr="0017580F">
        <w:rPr>
          <w:rStyle w:val="CaptionChar1"/>
          <w:b/>
          <w:bCs w:val="0"/>
        </w:rPr>
        <w:fldChar w:fldCharType="separate"/>
      </w:r>
      <w:r w:rsidR="001F1F53">
        <w:rPr>
          <w:rStyle w:val="CaptionChar1"/>
          <w:b/>
          <w:bCs w:val="0"/>
          <w:noProof/>
        </w:rPr>
        <w:t>6</w:t>
      </w:r>
      <w:r w:rsidRPr="0017580F">
        <w:rPr>
          <w:rStyle w:val="CaptionChar1"/>
          <w:b/>
          <w:bCs w:val="0"/>
        </w:rPr>
        <w:fldChar w:fldCharType="end"/>
      </w:r>
      <w:bookmarkEnd w:id="7499"/>
      <w:r w:rsidR="00B00E27" w:rsidRPr="0017580F">
        <w:rPr>
          <w:rStyle w:val="CaptionChar1"/>
          <w:b/>
          <w:bCs w:val="0"/>
        </w:rPr>
        <w:t> – </w:t>
      </w:r>
      <w:r w:rsidRPr="0017580F">
        <w:rPr>
          <w:rStyle w:val="CaptionChar1"/>
          <w:b/>
          <w:bCs w:val="0"/>
        </w:rPr>
        <w:t xml:space="preserve">Definition of </w:t>
      </w:r>
      <w:r w:rsidR="001604D1" w:rsidRPr="0017580F">
        <w:rPr>
          <w:rStyle w:val="CaptionChar1"/>
          <w:b/>
          <w:bCs w:val="0"/>
        </w:rPr>
        <w:t>o</w:t>
      </w:r>
      <w:r w:rsidRPr="0017580F">
        <w:rPr>
          <w:rStyle w:val="CaptionChar1"/>
          <w:b/>
          <w:bCs w:val="0"/>
        </w:rPr>
        <w:t>s_method_type</w:t>
      </w:r>
      <w:bookmarkEnd w:id="7500"/>
      <w:r w:rsidR="004B7314" w:rsidRPr="0017580F">
        <w:rPr>
          <w:rStyle w:val="CaptionChar1"/>
          <w:b/>
          <w:bCs w:val="0"/>
        </w:rPr>
        <w:t>[ k ]</w:t>
      </w:r>
    </w:p>
    <w:tbl>
      <w:tblPr>
        <w:tblStyle w:val="TableGrid"/>
        <w:tblW w:w="0" w:type="auto"/>
        <w:jc w:val="center"/>
        <w:tblLook w:val="04A0" w:firstRow="1" w:lastRow="0" w:firstColumn="1" w:lastColumn="0" w:noHBand="0" w:noVBand="1"/>
      </w:tblPr>
      <w:tblGrid>
        <w:gridCol w:w="790"/>
        <w:gridCol w:w="4188"/>
      </w:tblGrid>
      <w:tr w:rsidR="00AA6B7F" w:rsidRPr="0017580F" w14:paraId="43F6C3BC" w14:textId="77777777" w:rsidTr="00CB0225">
        <w:trPr>
          <w:jc w:val="center"/>
        </w:trPr>
        <w:tc>
          <w:tcPr>
            <w:tcW w:w="0" w:type="auto"/>
          </w:tcPr>
          <w:p w14:paraId="1D6BD803" w14:textId="77777777" w:rsidR="00AA6B7F" w:rsidRPr="0017580F" w:rsidRDefault="00AA6B7F" w:rsidP="00CB0225">
            <w:pPr>
              <w:tabs>
                <w:tab w:val="left" w:pos="5490"/>
              </w:tabs>
              <w:spacing w:before="120" w:after="120"/>
              <w:jc w:val="center"/>
              <w:rPr>
                <w:b/>
                <w:bCs/>
              </w:rPr>
            </w:pPr>
            <w:r w:rsidRPr="0017580F">
              <w:rPr>
                <w:b/>
                <w:bCs/>
              </w:rPr>
              <w:t>Value</w:t>
            </w:r>
          </w:p>
        </w:tc>
        <w:tc>
          <w:tcPr>
            <w:tcW w:w="0" w:type="auto"/>
          </w:tcPr>
          <w:p w14:paraId="4D4AA708" w14:textId="77777777" w:rsidR="00AA6B7F" w:rsidRPr="0017580F" w:rsidRDefault="00AA6B7F" w:rsidP="00CB0225">
            <w:pPr>
              <w:tabs>
                <w:tab w:val="left" w:pos="5490"/>
              </w:tabs>
              <w:spacing w:before="120" w:after="120"/>
              <w:jc w:val="center"/>
              <w:rPr>
                <w:b/>
                <w:bCs/>
              </w:rPr>
            </w:pPr>
            <w:r w:rsidRPr="0017580F">
              <w:rPr>
                <w:b/>
                <w:bCs/>
              </w:rPr>
              <w:t>Interpretation</w:t>
            </w:r>
          </w:p>
        </w:tc>
      </w:tr>
      <w:tr w:rsidR="00AA6B7F" w:rsidRPr="0017580F" w14:paraId="5FAB2AD9" w14:textId="77777777" w:rsidTr="00CB0225">
        <w:trPr>
          <w:jc w:val="center"/>
        </w:trPr>
        <w:tc>
          <w:tcPr>
            <w:tcW w:w="0" w:type="auto"/>
          </w:tcPr>
          <w:p w14:paraId="6CBFD75D" w14:textId="77777777" w:rsidR="00AA6B7F" w:rsidRPr="0017580F" w:rsidRDefault="00AA6B7F" w:rsidP="00CB0225">
            <w:pPr>
              <w:tabs>
                <w:tab w:val="left" w:pos="5490"/>
              </w:tabs>
              <w:spacing w:before="120" w:after="120"/>
              <w:jc w:val="center"/>
            </w:pPr>
            <w:r w:rsidRPr="0017580F">
              <w:t>0</w:t>
            </w:r>
          </w:p>
        </w:tc>
        <w:tc>
          <w:tcPr>
            <w:tcW w:w="0" w:type="auto"/>
          </w:tcPr>
          <w:p w14:paraId="16B60359" w14:textId="77777777" w:rsidR="00AA6B7F" w:rsidRPr="0017580F" w:rsidRDefault="00AA6B7F" w:rsidP="00CB0225">
            <w:pPr>
              <w:tabs>
                <w:tab w:val="left" w:pos="5490"/>
              </w:tabs>
              <w:spacing w:before="120" w:after="120"/>
              <w:jc w:val="center"/>
            </w:pPr>
            <w:r w:rsidRPr="0017580F">
              <w:t xml:space="preserve">No </w:t>
            </w:r>
            <w:r w:rsidR="002B3B12" w:rsidRPr="0017580F">
              <w:t>occupancy synthesis / Pixel replication</w:t>
            </w:r>
          </w:p>
        </w:tc>
      </w:tr>
      <w:tr w:rsidR="00AA6B7F" w:rsidRPr="0017580F" w14:paraId="5EB592D0" w14:textId="77777777" w:rsidTr="00CB0225">
        <w:trPr>
          <w:jc w:val="center"/>
        </w:trPr>
        <w:tc>
          <w:tcPr>
            <w:tcW w:w="0" w:type="auto"/>
          </w:tcPr>
          <w:p w14:paraId="4497A58B" w14:textId="77777777" w:rsidR="00AA6B7F" w:rsidRPr="0017580F" w:rsidRDefault="002B3B12" w:rsidP="00CB0225">
            <w:pPr>
              <w:tabs>
                <w:tab w:val="left" w:pos="5490"/>
              </w:tabs>
              <w:spacing w:before="120" w:after="120"/>
              <w:jc w:val="center"/>
            </w:pPr>
            <w:r w:rsidRPr="0017580F">
              <w:t>1</w:t>
            </w:r>
          </w:p>
        </w:tc>
        <w:tc>
          <w:tcPr>
            <w:tcW w:w="0" w:type="auto"/>
          </w:tcPr>
          <w:p w14:paraId="08B68FC1" w14:textId="77777777" w:rsidR="00AA6B7F" w:rsidRPr="0017580F" w:rsidRDefault="00AA6B7F" w:rsidP="00CB0225">
            <w:pPr>
              <w:tabs>
                <w:tab w:val="left" w:pos="5490"/>
              </w:tabs>
              <w:spacing w:before="120" w:after="120"/>
              <w:jc w:val="center"/>
            </w:pPr>
            <w:r w:rsidRPr="0017580F">
              <w:t>Patch border filtering</w:t>
            </w:r>
          </w:p>
        </w:tc>
      </w:tr>
      <w:tr w:rsidR="00AA6B7F" w:rsidRPr="0017580F" w14:paraId="7A990128" w14:textId="77777777" w:rsidTr="00CB0225">
        <w:trPr>
          <w:jc w:val="center"/>
        </w:trPr>
        <w:tc>
          <w:tcPr>
            <w:tcW w:w="0" w:type="auto"/>
          </w:tcPr>
          <w:p w14:paraId="76CE1C23" w14:textId="77777777" w:rsidR="00AA6B7F" w:rsidRPr="0017580F" w:rsidRDefault="002B3B12">
            <w:pPr>
              <w:tabs>
                <w:tab w:val="left" w:pos="5490"/>
              </w:tabs>
              <w:spacing w:before="120" w:after="120"/>
              <w:jc w:val="center"/>
            </w:pPr>
            <w:r w:rsidRPr="0017580F">
              <w:t>2</w:t>
            </w:r>
            <w:r w:rsidR="00AA6B7F" w:rsidRPr="0017580F">
              <w:t>-</w:t>
            </w:r>
          </w:p>
        </w:tc>
        <w:tc>
          <w:tcPr>
            <w:tcW w:w="0" w:type="auto"/>
          </w:tcPr>
          <w:p w14:paraId="5C1A5E1A" w14:textId="77777777" w:rsidR="00AA6B7F" w:rsidRPr="0017580F" w:rsidRDefault="00AA6B7F" w:rsidP="00CB0225">
            <w:pPr>
              <w:tabs>
                <w:tab w:val="left" w:pos="5490"/>
              </w:tabs>
              <w:spacing w:before="120" w:after="120"/>
              <w:jc w:val="center"/>
            </w:pPr>
            <w:r w:rsidRPr="0017580F">
              <w:t>Reserved</w:t>
            </w:r>
          </w:p>
        </w:tc>
      </w:tr>
    </w:tbl>
    <w:p w14:paraId="5ACE4315" w14:textId="32D13222" w:rsidR="00AA6B7F" w:rsidRPr="0017580F" w:rsidRDefault="00AA6B7F" w:rsidP="007656E5">
      <w:pPr>
        <w:tabs>
          <w:tab w:val="left" w:pos="5490"/>
        </w:tabs>
        <w:spacing w:before="120"/>
      </w:pPr>
      <w:r w:rsidRPr="0017580F">
        <w:t xml:space="preserve">Values of </w:t>
      </w:r>
      <w:r w:rsidR="002B3B12" w:rsidRPr="0017580F">
        <w:t>o</w:t>
      </w:r>
      <w:r w:rsidRPr="0017580F">
        <w:t>s_method_type</w:t>
      </w:r>
      <w:r w:rsidR="004B7314" w:rsidRPr="0017580F">
        <w:t>[ k ]</w:t>
      </w:r>
      <w:r w:rsidRPr="0017580F">
        <w:t xml:space="preserve"> </w:t>
      </w:r>
      <w:r w:rsidR="00602CC1" w:rsidRPr="0017580F">
        <w:t>greater than 1</w:t>
      </w:r>
      <w:r w:rsidRPr="0017580F">
        <w:t xml:space="preserve"> are reserved for future use by ISO/IEC. It is a requirement of bitstream conformance that bitstreams conforming to this version of this document shall not contain such values of </w:t>
      </w:r>
      <w:r w:rsidR="002B3B12" w:rsidRPr="0017580F">
        <w:t>o</w:t>
      </w:r>
      <w:r w:rsidRPr="0017580F">
        <w:t>s_method_type</w:t>
      </w:r>
      <w:r w:rsidR="004B7314" w:rsidRPr="0017580F">
        <w:t>[ k ]</w:t>
      </w:r>
      <w:r w:rsidRPr="0017580F">
        <w:t xml:space="preserve">. Decoders shall ignore </w:t>
      </w:r>
      <w:r w:rsidR="002B3B12" w:rsidRPr="0017580F">
        <w:t>occupancy synthesis</w:t>
      </w:r>
      <w:r w:rsidRPr="0017580F">
        <w:t xml:space="preserve"> SEI messages that contain reserved values of </w:t>
      </w:r>
      <w:r w:rsidR="002B3B12" w:rsidRPr="0017580F">
        <w:t>o</w:t>
      </w:r>
      <w:r w:rsidRPr="0017580F">
        <w:t>s_method_type</w:t>
      </w:r>
      <w:r w:rsidR="004B7314" w:rsidRPr="0017580F">
        <w:t>[ k ]</w:t>
      </w:r>
      <w:r w:rsidRPr="0017580F">
        <w:t>.</w:t>
      </w:r>
      <w:r w:rsidR="004C2BF5" w:rsidRPr="0017580F">
        <w:t xml:space="preserve"> The default value of os_method_type[ k ] is equal to 0.</w:t>
      </w:r>
    </w:p>
    <w:p w14:paraId="1A27091E" w14:textId="77777777" w:rsidR="004C2BF5" w:rsidRPr="0017580F" w:rsidRDefault="002B3B12">
      <w:pPr>
        <w:rPr>
          <w:rFonts w:eastAsia="Times New Roman"/>
          <w:bCs/>
          <w:color w:val="000000"/>
        </w:rPr>
      </w:pPr>
      <w:r w:rsidRPr="0017580F">
        <w:rPr>
          <w:rFonts w:eastAsia="Times New Roman"/>
          <w:b/>
          <w:color w:val="000000"/>
        </w:rPr>
        <w:t>o</w:t>
      </w:r>
      <w:r w:rsidR="00AA6B7F" w:rsidRPr="0017580F">
        <w:rPr>
          <w:rFonts w:eastAsia="Times New Roman"/>
          <w:b/>
          <w:color w:val="000000"/>
        </w:rPr>
        <w:t>s_log2_threshold_minus1</w:t>
      </w:r>
      <w:r w:rsidR="004B7314" w:rsidRPr="0017580F">
        <w:rPr>
          <w:rFonts w:eastAsia="Times New Roman"/>
          <w:bCs/>
          <w:color w:val="000000"/>
        </w:rPr>
        <w:t>[ k ]</w:t>
      </w:r>
      <w:r w:rsidR="00AA6B7F" w:rsidRPr="0017580F">
        <w:rPr>
          <w:rFonts w:eastAsia="Times New Roman"/>
          <w:bCs/>
          <w:color w:val="000000"/>
        </w:rPr>
        <w:t xml:space="preserve"> specifies the value of the variable PbfThreshold</w:t>
      </w:r>
      <w:r w:rsidR="004B7314" w:rsidRPr="0017580F">
        <w:rPr>
          <w:rFonts w:eastAsia="Times New Roman"/>
          <w:bCs/>
          <w:color w:val="000000"/>
        </w:rPr>
        <w:t>[ k ]</w:t>
      </w:r>
      <w:r w:rsidR="00AA6B7F" w:rsidRPr="0017580F">
        <w:rPr>
          <w:rFonts w:eastAsia="Times New Roman"/>
          <w:bCs/>
          <w:color w:val="000000"/>
        </w:rPr>
        <w:t xml:space="preserve"> used for </w:t>
      </w:r>
      <w:r w:rsidR="00AA6B7F" w:rsidRPr="0017580F">
        <w:rPr>
          <w:color w:val="000000" w:themeColor="text1"/>
        </w:rPr>
        <w:t xml:space="preserve">processing the </w:t>
      </w:r>
      <w:r w:rsidR="00D45E68" w:rsidRPr="0017580F">
        <w:rPr>
          <w:color w:val="000000" w:themeColor="text1"/>
        </w:rPr>
        <w:t xml:space="preserve">occupancy of the </w:t>
      </w:r>
      <w:r w:rsidR="00AA6B7F" w:rsidRPr="0017580F">
        <w:rPr>
          <w:color w:val="000000" w:themeColor="text1"/>
        </w:rPr>
        <w:t xml:space="preserve">current point cloud frame for </w:t>
      </w:r>
      <w:r w:rsidRPr="0017580F">
        <w:rPr>
          <w:color w:val="000000" w:themeColor="text1"/>
        </w:rPr>
        <w:t>occupancy synthesis</w:t>
      </w:r>
      <w:r w:rsidR="00AA6B7F" w:rsidRPr="0017580F">
        <w:rPr>
          <w:color w:val="000000" w:themeColor="text1"/>
        </w:rPr>
        <w:t xml:space="preserve"> instance </w:t>
      </w:r>
      <w:r w:rsidR="00AA6B7F" w:rsidRPr="0017580F">
        <w:rPr>
          <w:rFonts w:eastAsia="Times New Roman"/>
          <w:bCs/>
          <w:color w:val="000000"/>
        </w:rPr>
        <w:t xml:space="preserve">with index k when the patch border filtering process is used. </w:t>
      </w:r>
    </w:p>
    <w:p w14:paraId="35F057AB" w14:textId="3B392401" w:rsidR="00790796" w:rsidRPr="0017580F" w:rsidRDefault="00AA6B7F">
      <w:pPr>
        <w:rPr>
          <w:rFonts w:eastAsia="Times New Roman"/>
          <w:bCs/>
          <w:color w:val="000000"/>
        </w:rPr>
      </w:pPr>
      <w:r w:rsidRPr="0017580F">
        <w:rPr>
          <w:rFonts w:eastAsia="Times New Roman"/>
          <w:bCs/>
          <w:color w:val="000000"/>
        </w:rPr>
        <w:t>The value of PbfThreshold</w:t>
      </w:r>
      <w:r w:rsidR="004B7314" w:rsidRPr="0017580F">
        <w:rPr>
          <w:rFonts w:eastAsia="Times New Roman"/>
          <w:bCs/>
          <w:color w:val="000000"/>
        </w:rPr>
        <w:t>[ k ]</w:t>
      </w:r>
      <w:r w:rsidRPr="0017580F">
        <w:rPr>
          <w:rFonts w:eastAsia="Times New Roman"/>
          <w:bCs/>
          <w:color w:val="000000"/>
        </w:rPr>
        <w:t xml:space="preserve"> is computed as follows:</w:t>
      </w:r>
    </w:p>
    <w:p w14:paraId="60600932" w14:textId="23892BB2" w:rsidR="00AA6B7F" w:rsidRPr="0017580F" w:rsidRDefault="00790796">
      <w:pPr>
        <w:rPr>
          <w:rFonts w:eastAsia="Times New Roman"/>
          <w:bCs/>
          <w:color w:val="000000"/>
          <w:vertAlign w:val="superscript"/>
        </w:rPr>
      </w:pPr>
      <w:r w:rsidRPr="0017580F">
        <w:rPr>
          <w:rFonts w:eastAsia="Times New Roman"/>
          <w:bCs/>
          <w:color w:val="000000"/>
        </w:rPr>
        <w:tab/>
      </w:r>
      <w:r w:rsidR="00AA6B7F" w:rsidRPr="0017580F">
        <w:rPr>
          <w:rFonts w:eastAsia="Times New Roman"/>
          <w:bCs/>
          <w:color w:val="000000"/>
        </w:rPr>
        <w:t>PbfThreshold</w:t>
      </w:r>
      <w:r w:rsidR="004B7314" w:rsidRPr="0017580F">
        <w:rPr>
          <w:rFonts w:eastAsia="Times New Roman"/>
          <w:bCs/>
          <w:color w:val="000000"/>
        </w:rPr>
        <w:t>[ k ]</w:t>
      </w:r>
      <w:r w:rsidR="00D47707" w:rsidRPr="0017580F">
        <w:rPr>
          <w:rFonts w:eastAsia="Times New Roman"/>
          <w:bCs/>
          <w:color w:val="000000"/>
        </w:rPr>
        <w:t> = </w:t>
      </w:r>
      <w:r w:rsidR="00AA6B7F" w:rsidRPr="0017580F">
        <w:rPr>
          <w:rFonts w:eastAsia="Times New Roman"/>
          <w:bCs/>
          <w:color w:val="000000"/>
        </w:rPr>
        <w:t>2</w:t>
      </w:r>
      <w:r w:rsidR="002B3B12" w:rsidRPr="0017580F">
        <w:rPr>
          <w:rFonts w:eastAsia="Times New Roman"/>
          <w:bCs/>
          <w:color w:val="000000"/>
          <w:vertAlign w:val="superscript"/>
        </w:rPr>
        <w:t>os_log2_threshold_minus1</w:t>
      </w:r>
      <w:r w:rsidR="004B7314" w:rsidRPr="0017580F">
        <w:rPr>
          <w:rFonts w:eastAsia="Times New Roman"/>
          <w:bCs/>
          <w:color w:val="000000"/>
          <w:vertAlign w:val="superscript"/>
        </w:rPr>
        <w:t>[ k ]</w:t>
      </w:r>
      <w:r w:rsidR="002B3B12" w:rsidRPr="0017580F">
        <w:rPr>
          <w:rFonts w:eastAsia="Times New Roman"/>
          <w:bCs/>
          <w:color w:val="000000"/>
          <w:vertAlign w:val="superscript"/>
        </w:rPr>
        <w:t xml:space="preserve"> + 1</w:t>
      </w:r>
    </w:p>
    <w:p w14:paraId="5F4DA757" w14:textId="692927F0" w:rsidR="00AA6B7F" w:rsidRPr="0017580F" w:rsidRDefault="00AA6B7F">
      <w:pPr>
        <w:rPr>
          <w:rFonts w:eastAsia="Times New Roman"/>
          <w:bCs/>
          <w:color w:val="000000"/>
        </w:rPr>
      </w:pPr>
      <w:r w:rsidRPr="0017580F">
        <w:rPr>
          <w:rFonts w:eastAsia="Times New Roman"/>
          <w:bCs/>
          <w:color w:val="000000"/>
        </w:rPr>
        <w:t xml:space="preserve">The value of </w:t>
      </w:r>
      <w:r w:rsidR="002B3B12" w:rsidRPr="0017580F">
        <w:rPr>
          <w:rFonts w:eastAsia="Times New Roman"/>
          <w:bCs/>
          <w:color w:val="000000"/>
        </w:rPr>
        <w:t>o</w:t>
      </w:r>
      <w:r w:rsidRPr="0017580F">
        <w:rPr>
          <w:rFonts w:eastAsia="Times New Roman"/>
          <w:bCs/>
          <w:color w:val="000000"/>
        </w:rPr>
        <w:t>s_log2_threshold_minus1</w:t>
      </w:r>
      <w:r w:rsidR="004B7314" w:rsidRPr="0017580F">
        <w:rPr>
          <w:rFonts w:eastAsia="Times New Roman"/>
          <w:bCs/>
          <w:color w:val="000000"/>
        </w:rPr>
        <w:t>[ k ]</w:t>
      </w:r>
      <w:r w:rsidRPr="0017580F">
        <w:rPr>
          <w:rFonts w:eastAsia="Times New Roman"/>
          <w:bCs/>
          <w:color w:val="000000"/>
        </w:rPr>
        <w:t xml:space="preserve"> shall be in the range of 0 to 3, inclusive.</w:t>
      </w:r>
      <w:r w:rsidR="004C2BF5" w:rsidRPr="0017580F">
        <w:rPr>
          <w:rFonts w:eastAsia="Times New Roman"/>
          <w:bCs/>
          <w:color w:val="000000"/>
        </w:rPr>
        <w:t xml:space="preserve"> The default value of os_log2_threshold_minus1[ k ] is equal to 0.</w:t>
      </w:r>
    </w:p>
    <w:p w14:paraId="165EFEDB" w14:textId="77777777" w:rsidR="004C2BF5" w:rsidRPr="0017580F" w:rsidRDefault="002B3B12">
      <w:pPr>
        <w:rPr>
          <w:rFonts w:eastAsia="Times New Roman"/>
          <w:bCs/>
          <w:color w:val="000000"/>
        </w:rPr>
      </w:pPr>
      <w:r w:rsidRPr="0017580F">
        <w:rPr>
          <w:rFonts w:eastAsia="Times New Roman"/>
          <w:b/>
          <w:color w:val="000000"/>
        </w:rPr>
        <w:t>o</w:t>
      </w:r>
      <w:r w:rsidR="00AA6B7F" w:rsidRPr="0017580F">
        <w:rPr>
          <w:rFonts w:eastAsia="Times New Roman"/>
          <w:b/>
          <w:color w:val="000000"/>
        </w:rPr>
        <w:t>s_passes_count_minus1</w:t>
      </w:r>
      <w:r w:rsidR="004B7314" w:rsidRPr="0017580F">
        <w:rPr>
          <w:rFonts w:eastAsia="Times New Roman"/>
          <w:bCs/>
          <w:color w:val="000000"/>
        </w:rPr>
        <w:t>[ k ]</w:t>
      </w:r>
      <w:r w:rsidR="00AA6B7F" w:rsidRPr="0017580F">
        <w:rPr>
          <w:rFonts w:eastAsia="Times New Roman"/>
          <w:b/>
          <w:color w:val="000000"/>
        </w:rPr>
        <w:t xml:space="preserve"> </w:t>
      </w:r>
      <w:r w:rsidR="00AA6B7F" w:rsidRPr="0017580F">
        <w:rPr>
          <w:rFonts w:eastAsia="Times New Roman"/>
          <w:bCs/>
          <w:color w:val="000000"/>
        </w:rPr>
        <w:t>plus 1 specifies the value of the variable PbfPasses</w:t>
      </w:r>
      <w:r w:rsidR="004B7314" w:rsidRPr="0017580F">
        <w:rPr>
          <w:rFonts w:eastAsia="Times New Roman"/>
          <w:bCs/>
          <w:color w:val="000000"/>
        </w:rPr>
        <w:t>[ k ]</w:t>
      </w:r>
      <w:r w:rsidR="00AA6B7F" w:rsidRPr="0017580F">
        <w:rPr>
          <w:rFonts w:eastAsia="Times New Roman"/>
          <w:bCs/>
          <w:color w:val="000000"/>
        </w:rPr>
        <w:t xml:space="preserve"> used for </w:t>
      </w:r>
      <w:r w:rsidR="00AA6B7F" w:rsidRPr="0017580F">
        <w:rPr>
          <w:color w:val="000000" w:themeColor="text1"/>
        </w:rPr>
        <w:t xml:space="preserve">processing the </w:t>
      </w:r>
      <w:r w:rsidR="00D45E68" w:rsidRPr="0017580F">
        <w:rPr>
          <w:color w:val="000000" w:themeColor="text1"/>
        </w:rPr>
        <w:t xml:space="preserve">occupancy of the </w:t>
      </w:r>
      <w:r w:rsidR="00AA6B7F" w:rsidRPr="0017580F">
        <w:rPr>
          <w:color w:val="000000" w:themeColor="text1"/>
        </w:rPr>
        <w:t xml:space="preserve">current point cloud frame for </w:t>
      </w:r>
      <w:r w:rsidRPr="0017580F">
        <w:rPr>
          <w:color w:val="000000" w:themeColor="text1"/>
        </w:rPr>
        <w:t>occupancy synthesis</w:t>
      </w:r>
      <w:r w:rsidR="00AA6B7F" w:rsidRPr="0017580F">
        <w:rPr>
          <w:color w:val="000000" w:themeColor="text1"/>
        </w:rPr>
        <w:t xml:space="preserve"> instance </w:t>
      </w:r>
      <w:r w:rsidR="00AA6B7F" w:rsidRPr="0017580F">
        <w:rPr>
          <w:rFonts w:eastAsia="Times New Roman"/>
          <w:bCs/>
          <w:color w:val="000000"/>
        </w:rPr>
        <w:t xml:space="preserve">with index k when the patch border filtering process is used. The value of </w:t>
      </w:r>
      <w:r w:rsidRPr="0017580F">
        <w:rPr>
          <w:rFonts w:eastAsia="Times New Roman"/>
          <w:bCs/>
          <w:color w:val="000000"/>
        </w:rPr>
        <w:t>o</w:t>
      </w:r>
      <w:r w:rsidR="00AA6B7F" w:rsidRPr="0017580F">
        <w:rPr>
          <w:rFonts w:eastAsia="Times New Roman"/>
          <w:bCs/>
          <w:color w:val="000000"/>
        </w:rPr>
        <w:t>s_passes_count_minus1</w:t>
      </w:r>
      <w:r w:rsidR="004B7314" w:rsidRPr="0017580F">
        <w:rPr>
          <w:rFonts w:eastAsia="Times New Roman"/>
          <w:bCs/>
          <w:color w:val="000000"/>
        </w:rPr>
        <w:t>[ k ]</w:t>
      </w:r>
      <w:r w:rsidR="00AA6B7F" w:rsidRPr="0017580F">
        <w:rPr>
          <w:rFonts w:eastAsia="Times New Roman"/>
          <w:bCs/>
          <w:color w:val="000000"/>
        </w:rPr>
        <w:t xml:space="preserve"> shall be in the range of 0 to 3, inclusive.</w:t>
      </w:r>
      <w:r w:rsidR="004C2BF5" w:rsidRPr="0017580F">
        <w:rPr>
          <w:rFonts w:eastAsia="Times New Roman"/>
          <w:bCs/>
          <w:color w:val="000000"/>
        </w:rPr>
        <w:t xml:space="preserve"> The default value of os_passes_count_minus1[ k ] is equal to 0. </w:t>
      </w:r>
    </w:p>
    <w:p w14:paraId="4119AF30" w14:textId="30087B42" w:rsidR="00AA6B7F" w:rsidRPr="0017580F" w:rsidRDefault="004C2BF5">
      <w:pPr>
        <w:rPr>
          <w:rFonts w:eastAsia="Times New Roman"/>
          <w:bCs/>
          <w:color w:val="000000"/>
        </w:rPr>
      </w:pPr>
      <w:r w:rsidRPr="0017580F">
        <w:rPr>
          <w:rFonts w:eastAsia="Times New Roman"/>
          <w:bCs/>
          <w:color w:val="000000"/>
        </w:rPr>
        <w:t>The value of PbfPasses[ k ] is computed as follows:</w:t>
      </w:r>
    </w:p>
    <w:p w14:paraId="1162A493" w14:textId="472B24F6" w:rsidR="00790796" w:rsidRPr="0017580F" w:rsidRDefault="00790796">
      <w:pPr>
        <w:rPr>
          <w:rFonts w:eastAsia="Times New Roman"/>
          <w:bCs/>
          <w:color w:val="000000"/>
        </w:rPr>
      </w:pPr>
      <w:r w:rsidRPr="0017580F">
        <w:rPr>
          <w:rFonts w:eastAsia="Times New Roman"/>
          <w:bCs/>
          <w:color w:val="000000"/>
        </w:rPr>
        <w:tab/>
        <w:t>PbfPasses</w:t>
      </w:r>
      <w:r w:rsidR="004B7314" w:rsidRPr="0017580F">
        <w:rPr>
          <w:rFonts w:eastAsia="Times New Roman"/>
          <w:bCs/>
          <w:color w:val="000000"/>
        </w:rPr>
        <w:t>[ k ]</w:t>
      </w:r>
      <w:r w:rsidR="00D47707" w:rsidRPr="0017580F">
        <w:rPr>
          <w:rFonts w:eastAsia="Times New Roman"/>
          <w:bCs/>
          <w:color w:val="000000"/>
        </w:rPr>
        <w:t> = </w:t>
      </w:r>
      <w:r w:rsidRPr="0017580F">
        <w:rPr>
          <w:rFonts w:eastAsia="Times New Roman"/>
          <w:bCs/>
          <w:color w:val="000000"/>
        </w:rPr>
        <w:t>os_passes_count_minus1</w:t>
      </w:r>
      <w:r w:rsidR="004B7314" w:rsidRPr="0017580F">
        <w:rPr>
          <w:rFonts w:eastAsia="Times New Roman"/>
          <w:bCs/>
          <w:color w:val="000000"/>
        </w:rPr>
        <w:t>[ k ]</w:t>
      </w:r>
      <w:r w:rsidR="007961FE" w:rsidRPr="0017580F">
        <w:rPr>
          <w:rFonts w:eastAsia="Times New Roman"/>
          <w:bCs/>
          <w:color w:val="000000"/>
        </w:rPr>
        <w:t> </w:t>
      </w:r>
      <w:r w:rsidRPr="0017580F">
        <w:rPr>
          <w:rFonts w:eastAsia="Times New Roman"/>
          <w:bCs/>
          <w:color w:val="000000"/>
        </w:rPr>
        <w:t>+</w:t>
      </w:r>
      <w:r w:rsidR="007961FE" w:rsidRPr="0017580F">
        <w:rPr>
          <w:rFonts w:eastAsia="Times New Roman"/>
          <w:bCs/>
          <w:color w:val="000000"/>
        </w:rPr>
        <w:t> </w:t>
      </w:r>
      <w:r w:rsidRPr="0017580F">
        <w:rPr>
          <w:rFonts w:eastAsia="Times New Roman"/>
          <w:bCs/>
          <w:color w:val="000000"/>
        </w:rPr>
        <w:t>1</w:t>
      </w:r>
    </w:p>
    <w:p w14:paraId="1050509B" w14:textId="77777777" w:rsidR="00790796" w:rsidRPr="0017580F" w:rsidRDefault="002B3B12">
      <w:pPr>
        <w:rPr>
          <w:rFonts w:eastAsia="Times New Roman"/>
          <w:bCs/>
          <w:color w:val="000000"/>
        </w:rPr>
      </w:pPr>
      <w:r w:rsidRPr="0017580F">
        <w:rPr>
          <w:rFonts w:eastAsia="Times New Roman"/>
          <w:b/>
          <w:color w:val="000000"/>
        </w:rPr>
        <w:t>o</w:t>
      </w:r>
      <w:r w:rsidR="00AA6B7F" w:rsidRPr="0017580F">
        <w:rPr>
          <w:rFonts w:eastAsia="Times New Roman"/>
          <w:b/>
          <w:color w:val="000000"/>
        </w:rPr>
        <w:t>s_filter_size_minus1</w:t>
      </w:r>
      <w:r w:rsidR="004B7314" w:rsidRPr="0017580F">
        <w:rPr>
          <w:rFonts w:eastAsia="Times New Roman"/>
          <w:bCs/>
          <w:color w:val="000000"/>
        </w:rPr>
        <w:t>[ k ]</w:t>
      </w:r>
      <w:r w:rsidR="00AA6B7F" w:rsidRPr="0017580F">
        <w:rPr>
          <w:rFonts w:eastAsia="Times New Roman"/>
          <w:b/>
          <w:color w:val="000000"/>
        </w:rPr>
        <w:t xml:space="preserve"> </w:t>
      </w:r>
      <w:r w:rsidR="00AA6B7F" w:rsidRPr="0017580F">
        <w:rPr>
          <w:rFonts w:eastAsia="Times New Roman"/>
          <w:bCs/>
          <w:color w:val="000000"/>
        </w:rPr>
        <w:t xml:space="preserve">plus 1 specifies the values of the variables </w:t>
      </w:r>
      <w:r w:rsidR="00AA6B7F" w:rsidRPr="0017580F">
        <w:rPr>
          <w:rFonts w:eastAsia="Times New Roman"/>
          <w:color w:val="000000"/>
        </w:rPr>
        <w:t>PbfSizeX</w:t>
      </w:r>
      <w:r w:rsidR="004B7314" w:rsidRPr="0017580F">
        <w:rPr>
          <w:rFonts w:eastAsia="Times New Roman"/>
          <w:color w:val="000000"/>
        </w:rPr>
        <w:t>[ k ]</w:t>
      </w:r>
      <w:r w:rsidR="00AA6B7F" w:rsidRPr="0017580F">
        <w:rPr>
          <w:rFonts w:eastAsia="Times New Roman"/>
          <w:color w:val="000000"/>
        </w:rPr>
        <w:t xml:space="preserve"> and PbfSizeY</w:t>
      </w:r>
      <w:r w:rsidR="004B7314" w:rsidRPr="0017580F">
        <w:rPr>
          <w:rFonts w:eastAsia="Times New Roman"/>
          <w:color w:val="000000"/>
        </w:rPr>
        <w:t>[ k ]</w:t>
      </w:r>
      <w:r w:rsidR="00AA6B7F" w:rsidRPr="0017580F">
        <w:rPr>
          <w:rFonts w:eastAsia="Times New Roman"/>
          <w:color w:val="000000"/>
        </w:rPr>
        <w:t xml:space="preserve"> </w:t>
      </w:r>
      <w:r w:rsidR="00AA6B7F" w:rsidRPr="0017580F">
        <w:rPr>
          <w:rFonts w:eastAsia="Times New Roman"/>
          <w:bCs/>
          <w:color w:val="000000"/>
        </w:rPr>
        <w:t xml:space="preserve">used for </w:t>
      </w:r>
      <w:r w:rsidR="00AA6B7F" w:rsidRPr="0017580F">
        <w:rPr>
          <w:color w:val="000000" w:themeColor="text1"/>
        </w:rPr>
        <w:t xml:space="preserve">processing the </w:t>
      </w:r>
      <w:r w:rsidR="00D45E68" w:rsidRPr="0017580F">
        <w:rPr>
          <w:color w:val="000000" w:themeColor="text1"/>
        </w:rPr>
        <w:t xml:space="preserve">occupancy of the </w:t>
      </w:r>
      <w:r w:rsidR="00AA6B7F" w:rsidRPr="0017580F">
        <w:rPr>
          <w:color w:val="000000" w:themeColor="text1"/>
        </w:rPr>
        <w:t xml:space="preserve">current point cloud frame for </w:t>
      </w:r>
      <w:r w:rsidRPr="0017580F">
        <w:rPr>
          <w:color w:val="000000" w:themeColor="text1"/>
        </w:rPr>
        <w:t>occupancy synthesis</w:t>
      </w:r>
      <w:r w:rsidR="00AA6B7F" w:rsidRPr="0017580F">
        <w:rPr>
          <w:color w:val="000000" w:themeColor="text1"/>
        </w:rPr>
        <w:t xml:space="preserve"> instance </w:t>
      </w:r>
      <w:r w:rsidR="00AA6B7F" w:rsidRPr="0017580F">
        <w:rPr>
          <w:rFonts w:eastAsia="Times New Roman"/>
          <w:bCs/>
          <w:color w:val="000000"/>
        </w:rPr>
        <w:t>with index k when the patch border filtering process is used. The values of PbfSizeX</w:t>
      </w:r>
      <w:r w:rsidR="004B7314" w:rsidRPr="0017580F">
        <w:rPr>
          <w:rFonts w:eastAsia="Times New Roman"/>
          <w:bCs/>
          <w:color w:val="000000"/>
        </w:rPr>
        <w:t>[ k ]</w:t>
      </w:r>
      <w:r w:rsidR="00AA6B7F" w:rsidRPr="0017580F">
        <w:rPr>
          <w:rFonts w:eastAsia="Times New Roman"/>
          <w:bCs/>
          <w:color w:val="000000"/>
        </w:rPr>
        <w:t xml:space="preserve"> and PbfSizeY</w:t>
      </w:r>
      <w:r w:rsidR="004B7314" w:rsidRPr="0017580F">
        <w:rPr>
          <w:rFonts w:eastAsia="Times New Roman"/>
          <w:bCs/>
          <w:color w:val="000000"/>
        </w:rPr>
        <w:t>[ k ]</w:t>
      </w:r>
      <w:r w:rsidR="00AA6B7F" w:rsidRPr="0017580F">
        <w:rPr>
          <w:rFonts w:eastAsia="Times New Roman"/>
          <w:bCs/>
          <w:color w:val="000000"/>
        </w:rPr>
        <w:t xml:space="preserve"> are computed as follows:</w:t>
      </w:r>
    </w:p>
    <w:p w14:paraId="7430FC6F" w14:textId="1EE70180" w:rsidR="00790796" w:rsidRPr="0017580F" w:rsidRDefault="00790796" w:rsidP="00587178">
      <w:pPr>
        <w:rPr>
          <w:rFonts w:eastAsia="Times New Roman"/>
          <w:bCs/>
          <w:color w:val="000000"/>
        </w:rPr>
      </w:pPr>
      <w:r w:rsidRPr="0017580F">
        <w:rPr>
          <w:rFonts w:eastAsia="Times New Roman"/>
          <w:bCs/>
          <w:color w:val="000000"/>
        </w:rPr>
        <w:tab/>
      </w:r>
      <w:r w:rsidR="00AA6B7F" w:rsidRPr="0017580F">
        <w:rPr>
          <w:rFonts w:eastAsia="Times New Roman"/>
          <w:bCs/>
          <w:color w:val="000000"/>
        </w:rPr>
        <w:t>PbfSizeX</w:t>
      </w:r>
      <w:r w:rsidR="004B7314" w:rsidRPr="0017580F">
        <w:rPr>
          <w:rFonts w:eastAsia="Times New Roman"/>
          <w:bCs/>
          <w:color w:val="000000"/>
        </w:rPr>
        <w:t>[ k ]</w:t>
      </w:r>
      <w:r w:rsidR="00D47707" w:rsidRPr="0017580F">
        <w:rPr>
          <w:rFonts w:eastAsia="Times New Roman"/>
          <w:bCs/>
          <w:color w:val="000000"/>
        </w:rPr>
        <w:t> = </w:t>
      </w:r>
      <w:r w:rsidR="002B3B12" w:rsidRPr="0017580F">
        <w:rPr>
          <w:rFonts w:eastAsia="Times New Roman"/>
          <w:bCs/>
          <w:color w:val="000000"/>
        </w:rPr>
        <w:t>o</w:t>
      </w:r>
      <w:r w:rsidR="00AA6B7F" w:rsidRPr="0017580F">
        <w:rPr>
          <w:rFonts w:eastAsia="Times New Roman"/>
          <w:bCs/>
          <w:color w:val="000000"/>
        </w:rPr>
        <w:t>s_filter_size_minus1</w:t>
      </w:r>
      <w:r w:rsidR="004B7314" w:rsidRPr="0017580F">
        <w:rPr>
          <w:rFonts w:eastAsia="Times New Roman"/>
          <w:bCs/>
          <w:color w:val="000000"/>
        </w:rPr>
        <w:t>[ k ]</w:t>
      </w:r>
      <w:r w:rsidR="007961FE" w:rsidRPr="0017580F">
        <w:rPr>
          <w:rFonts w:eastAsia="Times New Roman"/>
          <w:bCs/>
          <w:color w:val="000000"/>
        </w:rPr>
        <w:t> </w:t>
      </w:r>
      <w:r w:rsidR="00AA6B7F" w:rsidRPr="0017580F">
        <w:rPr>
          <w:rFonts w:eastAsia="Times New Roman"/>
          <w:bCs/>
          <w:color w:val="000000"/>
        </w:rPr>
        <w:t>+</w:t>
      </w:r>
      <w:r w:rsidR="007961FE" w:rsidRPr="0017580F">
        <w:rPr>
          <w:rFonts w:eastAsia="Times New Roman"/>
          <w:bCs/>
          <w:color w:val="000000"/>
        </w:rPr>
        <w:t> </w:t>
      </w:r>
      <w:r w:rsidR="00AA6B7F" w:rsidRPr="0017580F">
        <w:rPr>
          <w:rFonts w:eastAsia="Times New Roman"/>
          <w:bCs/>
          <w:color w:val="000000"/>
        </w:rPr>
        <w:t>1</w:t>
      </w:r>
    </w:p>
    <w:p w14:paraId="16511C06" w14:textId="716DBAFC" w:rsidR="00AA6B7F" w:rsidRPr="0017580F" w:rsidRDefault="00790796" w:rsidP="00587178">
      <w:pPr>
        <w:rPr>
          <w:rFonts w:eastAsia="Times New Roman"/>
          <w:bCs/>
          <w:color w:val="000000"/>
        </w:rPr>
      </w:pPr>
      <w:r w:rsidRPr="0017580F">
        <w:rPr>
          <w:rFonts w:eastAsia="Times New Roman"/>
          <w:bCs/>
          <w:color w:val="000000"/>
        </w:rPr>
        <w:tab/>
      </w:r>
      <w:r w:rsidR="00AA6B7F" w:rsidRPr="0017580F">
        <w:rPr>
          <w:rFonts w:eastAsia="Times New Roman"/>
          <w:bCs/>
          <w:color w:val="000000"/>
        </w:rPr>
        <w:t>PbfSizeY</w:t>
      </w:r>
      <w:r w:rsidR="004B7314" w:rsidRPr="0017580F">
        <w:rPr>
          <w:rFonts w:eastAsia="Times New Roman"/>
          <w:bCs/>
          <w:color w:val="000000"/>
        </w:rPr>
        <w:t>[ k ]</w:t>
      </w:r>
      <w:r w:rsidR="00D47707" w:rsidRPr="0017580F">
        <w:rPr>
          <w:rFonts w:eastAsia="Times New Roman"/>
          <w:bCs/>
          <w:color w:val="000000"/>
        </w:rPr>
        <w:t> = </w:t>
      </w:r>
      <w:r w:rsidR="00AA6B7F" w:rsidRPr="0017580F">
        <w:rPr>
          <w:rFonts w:eastAsia="Times New Roman"/>
          <w:bCs/>
          <w:color w:val="000000"/>
        </w:rPr>
        <w:t>PbfSizeX</w:t>
      </w:r>
      <w:r w:rsidR="004B7314" w:rsidRPr="0017580F">
        <w:rPr>
          <w:rFonts w:eastAsia="Times New Roman"/>
          <w:bCs/>
          <w:color w:val="000000"/>
        </w:rPr>
        <w:t>[ k ]</w:t>
      </w:r>
      <w:r w:rsidR="007961FE" w:rsidRPr="0017580F">
        <w:rPr>
          <w:rFonts w:eastAsia="Times New Roman"/>
          <w:bCs/>
          <w:color w:val="000000"/>
        </w:rPr>
        <w:t> </w:t>
      </w:r>
      <w:r w:rsidR="00AA6B7F" w:rsidRPr="0017580F">
        <w:rPr>
          <w:rFonts w:eastAsia="Times New Roman"/>
          <w:bCs/>
          <w:color w:val="000000"/>
        </w:rPr>
        <w:t>&gt;&gt;</w:t>
      </w:r>
      <w:r w:rsidR="007961FE" w:rsidRPr="0017580F">
        <w:rPr>
          <w:rFonts w:eastAsia="Times New Roman"/>
          <w:bCs/>
          <w:color w:val="000000"/>
        </w:rPr>
        <w:t> </w:t>
      </w:r>
      <w:r w:rsidR="00AA6B7F" w:rsidRPr="0017580F">
        <w:rPr>
          <w:rFonts w:eastAsia="Times New Roman"/>
          <w:bCs/>
          <w:color w:val="000000"/>
        </w:rPr>
        <w:t>1</w:t>
      </w:r>
    </w:p>
    <w:p w14:paraId="40ACC2A9" w14:textId="041DEEE8" w:rsidR="00AA6B7F" w:rsidRPr="0017580F" w:rsidRDefault="00AA6B7F" w:rsidP="000C73CA">
      <w:pPr>
        <w:rPr>
          <w:rFonts w:eastAsia="Times New Roman"/>
          <w:bCs/>
          <w:color w:val="000000"/>
        </w:rPr>
      </w:pPr>
      <w:r w:rsidRPr="0017580F">
        <w:rPr>
          <w:rFonts w:eastAsia="Times New Roman"/>
          <w:bCs/>
          <w:color w:val="000000"/>
        </w:rPr>
        <w:t xml:space="preserve">The value of </w:t>
      </w:r>
      <w:r w:rsidR="002B3B12" w:rsidRPr="0017580F">
        <w:rPr>
          <w:rFonts w:eastAsia="Times New Roman"/>
          <w:bCs/>
          <w:color w:val="000000"/>
        </w:rPr>
        <w:t>o</w:t>
      </w:r>
      <w:r w:rsidRPr="0017580F">
        <w:rPr>
          <w:rFonts w:eastAsia="Times New Roman"/>
          <w:bCs/>
          <w:color w:val="000000"/>
        </w:rPr>
        <w:t>s_filter_size_minus1</w:t>
      </w:r>
      <w:r w:rsidR="004B7314" w:rsidRPr="0017580F">
        <w:rPr>
          <w:rFonts w:eastAsia="Times New Roman"/>
          <w:bCs/>
          <w:color w:val="000000"/>
        </w:rPr>
        <w:t>[ k ]</w:t>
      </w:r>
      <w:r w:rsidRPr="0017580F">
        <w:rPr>
          <w:rFonts w:eastAsia="Times New Roman"/>
          <w:b/>
          <w:color w:val="000000"/>
        </w:rPr>
        <w:t xml:space="preserve"> </w:t>
      </w:r>
      <w:r w:rsidRPr="0017580F">
        <w:rPr>
          <w:rFonts w:eastAsia="Times New Roman"/>
          <w:bCs/>
          <w:color w:val="000000"/>
        </w:rPr>
        <w:t>shall be in the range of 0 to 7, inclusive.</w:t>
      </w:r>
      <w:r w:rsidR="004C2BF5" w:rsidRPr="0017580F">
        <w:rPr>
          <w:rFonts w:eastAsia="Times New Roman"/>
          <w:bCs/>
          <w:color w:val="000000"/>
        </w:rPr>
        <w:t xml:space="preserve"> The default value of os_filter_size_minus1[ k ] is equal to 0.</w:t>
      </w:r>
    </w:p>
    <w:p w14:paraId="3EB494E0" w14:textId="77777777" w:rsidR="00CC3178" w:rsidRPr="0017580F" w:rsidRDefault="00CC3178" w:rsidP="005C26E9">
      <w:pPr>
        <w:pStyle w:val="a4"/>
        <w:numPr>
          <w:ilvl w:val="3"/>
          <w:numId w:val="19"/>
        </w:numPr>
      </w:pPr>
      <w:bookmarkStart w:id="7501" w:name="_Toc51657027"/>
      <w:r w:rsidRPr="0017580F">
        <w:t>Geometry smoothing SEI message semantics</w:t>
      </w:r>
      <w:bookmarkEnd w:id="7501"/>
    </w:p>
    <w:p w14:paraId="30C03A28" w14:textId="77777777" w:rsidR="00CC3178" w:rsidRPr="0017580F" w:rsidRDefault="00CC3178" w:rsidP="007656E5">
      <w:r w:rsidRPr="0017580F">
        <w:t>This SEI message specifies the recommended geometry smoothing methods and their associated parameters that could be used to process the geometry of the current point cloud frame after it is reconstructed, so as to obtain improved reconstructed geometry quality.</w:t>
      </w:r>
    </w:p>
    <w:p w14:paraId="5983CFC5" w14:textId="77777777" w:rsidR="00CC3178" w:rsidRPr="0017580F" w:rsidRDefault="00CC3178" w:rsidP="007656E5">
      <w:r w:rsidRPr="0017580F">
        <w:lastRenderedPageBreak/>
        <w:t>Up to 256 different geometry smoothing instances could be specified for use with each point cloud frame. These instances are indicated using an array GeometrySmoothingMethod. The geometry smoothing instance that a decoder may select to operate in, is outside the scope of this document.</w:t>
      </w:r>
    </w:p>
    <w:p w14:paraId="30C69E18" w14:textId="50345767" w:rsidR="00CC3178" w:rsidRPr="0017580F" w:rsidRDefault="00CC3178" w:rsidP="007656E5">
      <w:r w:rsidRPr="0017580F">
        <w:t xml:space="preserve">At the start of each sequence, let GeometrySmoothingMethod[ i ] </w:t>
      </w:r>
      <w:r w:rsidR="00674BE9" w:rsidRPr="0017580F">
        <w:t xml:space="preserve">be set equal to </w:t>
      </w:r>
      <w:r w:rsidRPr="0017580F">
        <w:t>0, where i corresponds to the geometry smoothing instance index and is in the range of 0 to 255, inclusive. When GeometrySmoothingMethod[ i ] is equal to 0 it means that no geometry smoothing filter is indicated for the geometry smoothing instance with index i.</w:t>
      </w:r>
    </w:p>
    <w:p w14:paraId="4EABDD47" w14:textId="77777777" w:rsidR="00993E0A" w:rsidRPr="0017580F" w:rsidRDefault="00AA6B7F" w:rsidP="007656E5">
      <w:r w:rsidRPr="0017580F">
        <w:rPr>
          <w:b/>
          <w:bCs/>
        </w:rPr>
        <w:t>gs_</w:t>
      </w:r>
      <w:r w:rsidR="00993E0A" w:rsidRPr="0017580F">
        <w:rPr>
          <w:b/>
          <w:bCs/>
        </w:rPr>
        <w:t xml:space="preserve">persistence_flag </w:t>
      </w:r>
      <w:r w:rsidR="00993E0A" w:rsidRPr="0017580F">
        <w:t xml:space="preserve">specifies the persistence of the geometry smoothing SEI message for the current layer. </w:t>
      </w:r>
      <w:r w:rsidRPr="0017580F">
        <w:t>gs_</w:t>
      </w:r>
      <w:r w:rsidR="00993E0A" w:rsidRPr="0017580F">
        <w:t>persistence_flag equal to 0 specifies that the geometry smoothing SEI message applies to the current decoded atlas frame only.</w:t>
      </w:r>
    </w:p>
    <w:p w14:paraId="3254CF7A" w14:textId="77777777" w:rsidR="00993E0A" w:rsidRPr="0017580F" w:rsidRDefault="00993E0A" w:rsidP="007656E5">
      <w:r w:rsidRPr="0017580F">
        <w:t xml:space="preserve">Let aFrmA be the current atlas frame. </w:t>
      </w:r>
      <w:r w:rsidR="00AA6B7F" w:rsidRPr="0017580F">
        <w:t>gs_</w:t>
      </w:r>
      <w:r w:rsidRPr="0017580F">
        <w:t>persistence_flag equal to 1 specifies that the geometry smoothing SEI message persists for the current layer in output order until any of the following conditions are true:</w:t>
      </w:r>
    </w:p>
    <w:p w14:paraId="7AA83742" w14:textId="7E3D2571" w:rsidR="00993E0A" w:rsidRPr="0017580F" w:rsidRDefault="003F1B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225CEB2B" w14:textId="77777777" w:rsidR="00993E0A" w:rsidRPr="0017580F" w:rsidRDefault="00993E0A"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71F8D01F" w14:textId="76CBC827" w:rsidR="00405E1E" w:rsidRPr="0017580F" w:rsidRDefault="00405E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An atlas frame aFrmB in the current layer in a coded atlas access unit containing a geometry smoothing SEI message with the same value of gs_persistence_flag and applicable to the current layer is output for which AtlasFrmOrderCnt( aFrmB ) is greater than AtlasFrmOrderCnt( aFrmA ), where AtlasFrmOrderCnt( aFrmB ) and AtlasFrmOrderCnt( aFrmA ) are the AtlasFrmOrderCntVal values of aFrmB and aFrmA, respectively, immediately after the invocation of the decoding process for atlas frame order count for aFrmB.</w:t>
      </w:r>
    </w:p>
    <w:p w14:paraId="06CD5C02" w14:textId="55DAC3EE" w:rsidR="0050235C" w:rsidRPr="0017580F" w:rsidRDefault="00AA6B7F" w:rsidP="007656E5">
      <w:r w:rsidRPr="0017580F">
        <w:rPr>
          <w:b/>
          <w:bCs/>
        </w:rPr>
        <w:t>gs_</w:t>
      </w:r>
      <w:r w:rsidR="008868CA" w:rsidRPr="0017580F">
        <w:rPr>
          <w:b/>
          <w:bCs/>
        </w:rPr>
        <w:t>reset</w:t>
      </w:r>
      <w:r w:rsidR="00CC3178" w:rsidRPr="0017580F">
        <w:rPr>
          <w:b/>
          <w:bCs/>
        </w:rPr>
        <w:t xml:space="preserve">_flag </w:t>
      </w:r>
      <w:r w:rsidR="008868CA" w:rsidRPr="0017580F">
        <w:t>equal to 1 resets all entries in the array GeometrySmoothingMethod to 0</w:t>
      </w:r>
      <w:r w:rsidR="00322C49" w:rsidRPr="0017580F">
        <w:t xml:space="preserve"> </w:t>
      </w:r>
      <w:r w:rsidR="00322C49" w:rsidRPr="0017580F">
        <w:rPr>
          <w:szCs w:val="20"/>
        </w:rPr>
        <w:t>and all parameters associated with this SEI message are set to their default values</w:t>
      </w:r>
      <w:r w:rsidR="008868CA" w:rsidRPr="0017580F">
        <w:t>.</w:t>
      </w:r>
    </w:p>
    <w:p w14:paraId="77F37629" w14:textId="77777777" w:rsidR="0050235C" w:rsidRPr="0017580F" w:rsidRDefault="00AA6B7F" w:rsidP="007656E5">
      <w:r w:rsidRPr="0017580F">
        <w:rPr>
          <w:b/>
          <w:bCs/>
        </w:rPr>
        <w:t>gs_</w:t>
      </w:r>
      <w:r w:rsidR="00CC3178" w:rsidRPr="0017580F">
        <w:rPr>
          <w:b/>
          <w:bCs/>
        </w:rPr>
        <w:t>instances_updated</w:t>
      </w:r>
      <w:r w:rsidR="00CC3178" w:rsidRPr="0017580F">
        <w:t xml:space="preserve"> specifies the number of geometry smoothing instances that will be updated in the current geometry smoothing SEI message.</w:t>
      </w:r>
    </w:p>
    <w:p w14:paraId="0084F080" w14:textId="0F4F8023" w:rsidR="00CC3178" w:rsidRPr="0017580F" w:rsidRDefault="00AA6B7F" w:rsidP="007656E5">
      <w:r w:rsidRPr="0017580F">
        <w:rPr>
          <w:b/>
          <w:bCs/>
        </w:rPr>
        <w:t>gs_</w:t>
      </w:r>
      <w:r w:rsidR="00CC3178" w:rsidRPr="0017580F">
        <w:rPr>
          <w:b/>
          <w:bCs/>
        </w:rPr>
        <w:t>instance_index</w:t>
      </w:r>
      <w:r w:rsidR="00CC3178" w:rsidRPr="0017580F">
        <w:t>[ i ] indicates the i-th geometry smoothing instance index in the array GeometrySmoothingMethod that is to be updated by the current SEI message.</w:t>
      </w:r>
    </w:p>
    <w:p w14:paraId="3B6A4EA1" w14:textId="424740ED" w:rsidR="0050235C" w:rsidRPr="0017580F" w:rsidRDefault="00AA6B7F" w:rsidP="007656E5">
      <w:r w:rsidRPr="0017580F">
        <w:rPr>
          <w:b/>
          <w:bCs/>
        </w:rPr>
        <w:t>gs_</w:t>
      </w:r>
      <w:r w:rsidR="00CC3178" w:rsidRPr="0017580F">
        <w:rPr>
          <w:b/>
          <w:bCs/>
        </w:rPr>
        <w:t>instance_cancel_flag</w:t>
      </w:r>
      <w:r w:rsidR="004B7314" w:rsidRPr="0017580F">
        <w:t>[ k ]</w:t>
      </w:r>
      <w:r w:rsidR="00CC3178" w:rsidRPr="0017580F">
        <w:rPr>
          <w:b/>
          <w:bCs/>
        </w:rPr>
        <w:t xml:space="preserve"> </w:t>
      </w:r>
      <w:r w:rsidR="00CC3178" w:rsidRPr="0017580F">
        <w:t>equal to 1 indicates that the value of</w:t>
      </w:r>
      <w:r w:rsidR="00C61E38" w:rsidRPr="0017580F">
        <w:t xml:space="preserve"> </w:t>
      </w:r>
      <w:r w:rsidR="00CC3178" w:rsidRPr="0017580F">
        <w:t>GeometrySmoothingMethod</w:t>
      </w:r>
      <w:r w:rsidR="004B7314" w:rsidRPr="0017580F">
        <w:t>[ k ]</w:t>
      </w:r>
      <w:r w:rsidR="00CC3178" w:rsidRPr="0017580F">
        <w:t xml:space="preserve"> </w:t>
      </w:r>
      <w:r w:rsidR="006E353C" w:rsidRPr="0017580F">
        <w:rPr>
          <w:szCs w:val="20"/>
        </w:rPr>
        <w:t xml:space="preserve">and that all parameters associated with </w:t>
      </w:r>
      <w:r w:rsidR="00CC3178" w:rsidRPr="0017580F">
        <w:t>the geometry smoothing instance with index k should be set to 0</w:t>
      </w:r>
      <w:r w:rsidR="006E4C8E" w:rsidRPr="0017580F">
        <w:t xml:space="preserve"> </w:t>
      </w:r>
      <w:r w:rsidR="006E353C" w:rsidRPr="0017580F">
        <w:rPr>
          <w:szCs w:val="20"/>
        </w:rPr>
        <w:t xml:space="preserve">and </w:t>
      </w:r>
      <w:r w:rsidR="006E4C8E" w:rsidRPr="0017580F">
        <w:rPr>
          <w:szCs w:val="20"/>
        </w:rPr>
        <w:t>to their default values</w:t>
      </w:r>
      <w:r w:rsidR="006E353C" w:rsidRPr="0017580F">
        <w:rPr>
          <w:szCs w:val="20"/>
        </w:rPr>
        <w:t>, respectively</w:t>
      </w:r>
      <w:r w:rsidR="006E4C8E" w:rsidRPr="0017580F">
        <w:t>.</w:t>
      </w:r>
    </w:p>
    <w:p w14:paraId="45394026" w14:textId="404F3B9C" w:rsidR="0050235C" w:rsidRPr="0017580F" w:rsidRDefault="00AA6B7F" w:rsidP="007656E5">
      <w:pPr>
        <w:tabs>
          <w:tab w:val="left" w:pos="5490"/>
        </w:tabs>
      </w:pPr>
      <w:r w:rsidRPr="0017580F">
        <w:rPr>
          <w:b/>
          <w:bCs/>
        </w:rPr>
        <w:t>gs_</w:t>
      </w:r>
      <w:r w:rsidR="00CC3178" w:rsidRPr="0017580F">
        <w:rPr>
          <w:b/>
          <w:bCs/>
        </w:rPr>
        <w:t>method_type</w:t>
      </w:r>
      <w:r w:rsidR="004B7314" w:rsidRPr="0017580F">
        <w:t>[ k ]</w:t>
      </w:r>
      <w:r w:rsidR="00CC3178" w:rsidRPr="0017580F">
        <w:rPr>
          <w:b/>
          <w:bCs/>
        </w:rPr>
        <w:t xml:space="preserve"> </w:t>
      </w:r>
      <w:r w:rsidR="00CC3178" w:rsidRPr="0017580F">
        <w:t>indicates the geometry smoothing method</w:t>
      </w:r>
      <w:r w:rsidR="006E4C8E" w:rsidRPr="0017580F">
        <w:t>, GeometrySmoothingMethod[ k ],</w:t>
      </w:r>
      <w:r w:rsidR="00CC3178" w:rsidRPr="0017580F">
        <w:t xml:space="preserve"> that can be used for processing the current point cloud frame as specified in </w:t>
      </w:r>
      <w:r w:rsidR="007E002B" w:rsidRPr="0017580F">
        <w:fldChar w:fldCharType="begin"/>
      </w:r>
      <w:r w:rsidR="007E002B" w:rsidRPr="0017580F">
        <w:instrText xml:space="preserve"> REF _Ref39818695 \h </w:instrText>
      </w:r>
      <w:r w:rsidR="00CA5401" w:rsidRPr="0017580F">
        <w:instrText xml:space="preserve"> \* MERGEFORMAT </w:instrText>
      </w:r>
      <w:r w:rsidR="007E002B" w:rsidRPr="0017580F">
        <w:fldChar w:fldCharType="separate"/>
      </w:r>
      <w:r w:rsidR="001F1F53" w:rsidRPr="001F1F53">
        <w:t>Table</w:t>
      </w:r>
      <w:r w:rsidR="001F1F53" w:rsidRPr="0017580F">
        <w:t xml:space="preserve"> H-</w:t>
      </w:r>
      <w:r w:rsidR="001F1F53" w:rsidRPr="001F1F53">
        <w:t>7</w:t>
      </w:r>
      <w:r w:rsidR="007E002B" w:rsidRPr="0017580F">
        <w:fldChar w:fldCharType="end"/>
      </w:r>
      <w:r w:rsidR="007E002B" w:rsidRPr="0017580F">
        <w:t xml:space="preserve"> </w:t>
      </w:r>
      <w:r w:rsidR="00CC3178" w:rsidRPr="0017580F">
        <w:t>for geometry smoothing instance with index k.</w:t>
      </w:r>
    </w:p>
    <w:p w14:paraId="2E4E8D88" w14:textId="73FFBCB1" w:rsidR="00CC3178" w:rsidRPr="0017580F" w:rsidRDefault="00CC3178" w:rsidP="00CC3178">
      <w:pPr>
        <w:pStyle w:val="Caption"/>
        <w:rPr>
          <w:rFonts w:ascii="Cambria" w:hAnsi="Cambria"/>
          <w:bCs w:val="0"/>
          <w:szCs w:val="22"/>
        </w:rPr>
      </w:pPr>
      <w:bookmarkStart w:id="7502" w:name="_Ref39818695"/>
      <w:r w:rsidRPr="0017580F">
        <w:rPr>
          <w:rStyle w:val="CaptionChar1"/>
          <w:b/>
          <w:bCs w:val="0"/>
        </w:rPr>
        <w:t>Table</w:t>
      </w:r>
      <w:r w:rsidRPr="0017580F">
        <w:rPr>
          <w:rFonts w:ascii="Cambria" w:hAnsi="Cambria"/>
          <w:bCs w:val="0"/>
        </w:rPr>
        <w:t xml:space="preserve"> </w:t>
      </w:r>
      <w:r w:rsidR="00FE0CF6" w:rsidRPr="0017580F">
        <w:rPr>
          <w:rFonts w:ascii="Cambria" w:hAnsi="Cambria"/>
          <w:bCs w:val="0"/>
        </w:rPr>
        <w:t>H</w:t>
      </w:r>
      <w:r w:rsidR="006E73E9" w:rsidRPr="0017580F">
        <w:rPr>
          <w:rFonts w:ascii="Cambria" w:hAnsi="Cambria"/>
          <w:bCs w:val="0"/>
        </w:rPr>
        <w:t>-</w:t>
      </w:r>
      <w:r w:rsidRPr="0017580F">
        <w:rPr>
          <w:rFonts w:ascii="Cambria" w:hAnsi="Cambria"/>
          <w:bCs w:val="0"/>
        </w:rPr>
        <w:fldChar w:fldCharType="begin"/>
      </w:r>
      <w:r w:rsidRPr="0017580F">
        <w:rPr>
          <w:rFonts w:ascii="Cambria" w:hAnsi="Cambria"/>
          <w:bCs w:val="0"/>
        </w:rPr>
        <w:instrText xml:space="preserve"> SEQ Table \* ARABIC \s 1 </w:instrText>
      </w:r>
      <w:r w:rsidRPr="0017580F">
        <w:rPr>
          <w:rFonts w:ascii="Cambria" w:hAnsi="Cambria"/>
          <w:bCs w:val="0"/>
        </w:rPr>
        <w:fldChar w:fldCharType="separate"/>
      </w:r>
      <w:r w:rsidR="001F1F53">
        <w:rPr>
          <w:rFonts w:ascii="Cambria" w:hAnsi="Cambria"/>
          <w:bCs w:val="0"/>
          <w:noProof/>
        </w:rPr>
        <w:t>7</w:t>
      </w:r>
      <w:r w:rsidRPr="0017580F">
        <w:rPr>
          <w:rFonts w:ascii="Cambria" w:hAnsi="Cambria"/>
          <w:bCs w:val="0"/>
        </w:rPr>
        <w:fldChar w:fldCharType="end"/>
      </w:r>
      <w:bookmarkEnd w:id="7502"/>
      <w:r w:rsidR="00B00E27" w:rsidRPr="0017580F">
        <w:rPr>
          <w:rFonts w:ascii="Cambria" w:hAnsi="Cambria" w:cs="Calibri"/>
          <w:bCs w:val="0"/>
        </w:rPr>
        <w:t> </w:t>
      </w:r>
      <w:r w:rsidR="00B00E27" w:rsidRPr="0017580F">
        <w:rPr>
          <w:rFonts w:ascii="Cambria" w:hAnsi="Cambria"/>
        </w:rPr>
        <w:t>– </w:t>
      </w:r>
      <w:r w:rsidRPr="0017580F">
        <w:rPr>
          <w:rFonts w:ascii="Cambria" w:hAnsi="Cambria"/>
          <w:bCs w:val="0"/>
        </w:rPr>
        <w:t xml:space="preserve">Definition of </w:t>
      </w:r>
      <w:r w:rsidR="00AA6B7F" w:rsidRPr="0017580F">
        <w:rPr>
          <w:rFonts w:ascii="Cambria" w:hAnsi="Cambria"/>
          <w:bCs w:val="0"/>
        </w:rPr>
        <w:t>gs_</w:t>
      </w:r>
      <w:r w:rsidRPr="0017580F">
        <w:rPr>
          <w:rFonts w:ascii="Cambria" w:hAnsi="Cambria"/>
          <w:bCs w:val="0"/>
        </w:rPr>
        <w:t>method_type</w:t>
      </w:r>
      <w:r w:rsidR="004B7314" w:rsidRPr="0017580F">
        <w:rPr>
          <w:rFonts w:ascii="Cambria" w:hAnsi="Cambria"/>
          <w:bCs w:val="0"/>
        </w:rPr>
        <w:t>[ k ]</w:t>
      </w:r>
    </w:p>
    <w:tbl>
      <w:tblPr>
        <w:tblStyle w:val="TableGrid"/>
        <w:tblW w:w="0" w:type="auto"/>
        <w:jc w:val="center"/>
        <w:tblLook w:val="04A0" w:firstRow="1" w:lastRow="0" w:firstColumn="1" w:lastColumn="0" w:noHBand="0" w:noVBand="1"/>
      </w:tblPr>
      <w:tblGrid>
        <w:gridCol w:w="790"/>
        <w:gridCol w:w="3221"/>
      </w:tblGrid>
      <w:tr w:rsidR="00CC3178" w:rsidRPr="0017580F" w14:paraId="173C383C" w14:textId="77777777" w:rsidTr="001B0754">
        <w:trPr>
          <w:jc w:val="center"/>
        </w:trPr>
        <w:tc>
          <w:tcPr>
            <w:tcW w:w="0" w:type="auto"/>
          </w:tcPr>
          <w:p w14:paraId="1698791E" w14:textId="77777777" w:rsidR="00CC3178" w:rsidRPr="0017580F" w:rsidRDefault="00CC3178" w:rsidP="001B0754">
            <w:pPr>
              <w:tabs>
                <w:tab w:val="left" w:pos="5490"/>
              </w:tabs>
              <w:spacing w:before="120" w:after="120"/>
              <w:jc w:val="center"/>
              <w:rPr>
                <w:b/>
                <w:bCs/>
              </w:rPr>
            </w:pPr>
            <w:r w:rsidRPr="0017580F">
              <w:rPr>
                <w:b/>
                <w:bCs/>
              </w:rPr>
              <w:t>Value</w:t>
            </w:r>
          </w:p>
        </w:tc>
        <w:tc>
          <w:tcPr>
            <w:tcW w:w="0" w:type="auto"/>
          </w:tcPr>
          <w:p w14:paraId="726B3E26" w14:textId="77777777" w:rsidR="00CC3178" w:rsidRPr="0017580F" w:rsidRDefault="00CC3178" w:rsidP="001B0754">
            <w:pPr>
              <w:tabs>
                <w:tab w:val="left" w:pos="5490"/>
              </w:tabs>
              <w:spacing w:before="120" w:after="120"/>
              <w:jc w:val="center"/>
              <w:rPr>
                <w:b/>
                <w:bCs/>
              </w:rPr>
            </w:pPr>
            <w:r w:rsidRPr="0017580F">
              <w:rPr>
                <w:b/>
                <w:bCs/>
              </w:rPr>
              <w:t>Interpretation</w:t>
            </w:r>
          </w:p>
        </w:tc>
      </w:tr>
      <w:tr w:rsidR="00CC3178" w:rsidRPr="0017580F" w14:paraId="7E33A82D" w14:textId="77777777" w:rsidTr="001B0754">
        <w:trPr>
          <w:jc w:val="center"/>
        </w:trPr>
        <w:tc>
          <w:tcPr>
            <w:tcW w:w="0" w:type="auto"/>
          </w:tcPr>
          <w:p w14:paraId="7C461628" w14:textId="77777777" w:rsidR="00CC3178" w:rsidRPr="0017580F" w:rsidRDefault="00CC3178" w:rsidP="001B0754">
            <w:pPr>
              <w:tabs>
                <w:tab w:val="left" w:pos="5490"/>
              </w:tabs>
              <w:spacing w:before="120" w:after="120"/>
              <w:jc w:val="center"/>
            </w:pPr>
            <w:r w:rsidRPr="0017580F">
              <w:t>0</w:t>
            </w:r>
          </w:p>
        </w:tc>
        <w:tc>
          <w:tcPr>
            <w:tcW w:w="0" w:type="auto"/>
          </w:tcPr>
          <w:p w14:paraId="27CCFDDC" w14:textId="77777777" w:rsidR="00CC3178" w:rsidRPr="0017580F" w:rsidRDefault="00CC3178" w:rsidP="001B0754">
            <w:pPr>
              <w:tabs>
                <w:tab w:val="left" w:pos="5490"/>
              </w:tabs>
              <w:spacing w:before="120" w:after="120"/>
              <w:jc w:val="center"/>
            </w:pPr>
            <w:r w:rsidRPr="0017580F">
              <w:t>No geometry smoothing</w:t>
            </w:r>
          </w:p>
        </w:tc>
      </w:tr>
      <w:tr w:rsidR="00CC3178" w:rsidRPr="0017580F" w14:paraId="17E946DE" w14:textId="77777777" w:rsidTr="001B0754">
        <w:trPr>
          <w:jc w:val="center"/>
        </w:trPr>
        <w:tc>
          <w:tcPr>
            <w:tcW w:w="0" w:type="auto"/>
          </w:tcPr>
          <w:p w14:paraId="1EC7BC96" w14:textId="77777777" w:rsidR="00CC3178" w:rsidRPr="0017580F" w:rsidRDefault="00CC3178" w:rsidP="001B0754">
            <w:pPr>
              <w:tabs>
                <w:tab w:val="left" w:pos="5490"/>
              </w:tabs>
              <w:spacing w:before="120" w:after="120"/>
              <w:jc w:val="center"/>
            </w:pPr>
            <w:r w:rsidRPr="0017580F">
              <w:t>1</w:t>
            </w:r>
          </w:p>
        </w:tc>
        <w:tc>
          <w:tcPr>
            <w:tcW w:w="0" w:type="auto"/>
          </w:tcPr>
          <w:p w14:paraId="6F9A923E" w14:textId="77777777" w:rsidR="00CC3178" w:rsidRPr="0017580F" w:rsidRDefault="00CC3178" w:rsidP="001B0754">
            <w:pPr>
              <w:tabs>
                <w:tab w:val="left" w:pos="5490"/>
              </w:tabs>
              <w:spacing w:before="120" w:after="120"/>
              <w:jc w:val="center"/>
            </w:pPr>
            <w:r w:rsidRPr="0017580F">
              <w:t>Grid based geometry smoothing</w:t>
            </w:r>
          </w:p>
        </w:tc>
      </w:tr>
      <w:tr w:rsidR="00CC3178" w:rsidRPr="0017580F" w14:paraId="1FA211A8" w14:textId="77777777" w:rsidTr="001B0754">
        <w:trPr>
          <w:jc w:val="center"/>
        </w:trPr>
        <w:tc>
          <w:tcPr>
            <w:tcW w:w="0" w:type="auto"/>
          </w:tcPr>
          <w:p w14:paraId="6B506D51" w14:textId="77777777" w:rsidR="00CC3178" w:rsidRPr="0017580F" w:rsidRDefault="002B3B12">
            <w:pPr>
              <w:tabs>
                <w:tab w:val="left" w:pos="5490"/>
              </w:tabs>
              <w:spacing w:before="120" w:after="120"/>
              <w:jc w:val="center"/>
            </w:pPr>
            <w:r w:rsidRPr="0017580F">
              <w:t>2</w:t>
            </w:r>
            <w:r w:rsidR="00CC3178" w:rsidRPr="0017580F">
              <w:t>-</w:t>
            </w:r>
          </w:p>
        </w:tc>
        <w:tc>
          <w:tcPr>
            <w:tcW w:w="0" w:type="auto"/>
          </w:tcPr>
          <w:p w14:paraId="077E9EE3" w14:textId="77777777" w:rsidR="00CC3178" w:rsidRPr="0017580F" w:rsidRDefault="00CC3178" w:rsidP="001B0754">
            <w:pPr>
              <w:tabs>
                <w:tab w:val="left" w:pos="5490"/>
              </w:tabs>
              <w:spacing w:before="120" w:after="120"/>
              <w:jc w:val="center"/>
            </w:pPr>
            <w:r w:rsidRPr="0017580F">
              <w:t>Reserved</w:t>
            </w:r>
          </w:p>
        </w:tc>
      </w:tr>
    </w:tbl>
    <w:p w14:paraId="278C0D6F" w14:textId="3F3A0ADA" w:rsidR="00CC3178" w:rsidRPr="0017580F" w:rsidRDefault="00CC3178" w:rsidP="00D451D4">
      <w:pPr>
        <w:spacing w:before="240"/>
        <w:rPr>
          <w:color w:val="000000" w:themeColor="text1"/>
        </w:rPr>
      </w:pPr>
      <w:r w:rsidRPr="0017580F">
        <w:lastRenderedPageBreak/>
        <w:t xml:space="preserve">Values of </w:t>
      </w:r>
      <w:r w:rsidR="00AA6B7F" w:rsidRPr="0017580F">
        <w:t>gs_</w:t>
      </w:r>
      <w:r w:rsidRPr="0017580F">
        <w:t>method_type</w:t>
      </w:r>
      <w:r w:rsidR="004B7314" w:rsidRPr="0017580F">
        <w:t>[ k ]</w:t>
      </w:r>
      <w:r w:rsidRPr="0017580F">
        <w:t xml:space="preserve"> </w:t>
      </w:r>
      <w:r w:rsidR="00602CC1" w:rsidRPr="0017580F">
        <w:t>greater than 1</w:t>
      </w:r>
      <w:r w:rsidRPr="0017580F">
        <w:t xml:space="preserve"> are reserved for future use by ISO/IEC. It is a requirement of bitstream conformance that bitstreams conforming to this version of this document shall not contain such values of </w:t>
      </w:r>
      <w:r w:rsidR="00AA6B7F" w:rsidRPr="0017580F">
        <w:t>gs_</w:t>
      </w:r>
      <w:r w:rsidRPr="0017580F">
        <w:t>method_type</w:t>
      </w:r>
      <w:r w:rsidR="004B7314" w:rsidRPr="0017580F">
        <w:t>[ k ]</w:t>
      </w:r>
      <w:r w:rsidRPr="0017580F">
        <w:t xml:space="preserve">. Decoders shall ignore geometry smoothing SEI messages that contain reserved values of </w:t>
      </w:r>
      <w:r w:rsidR="00AA6B7F" w:rsidRPr="0017580F">
        <w:t>gs_</w:t>
      </w:r>
      <w:r w:rsidRPr="0017580F">
        <w:t>method_type</w:t>
      </w:r>
      <w:r w:rsidR="004B7314" w:rsidRPr="0017580F">
        <w:t>[ k ]</w:t>
      </w:r>
      <w:r w:rsidRPr="0017580F">
        <w:t>.</w:t>
      </w:r>
      <w:r w:rsidR="006E4C8E" w:rsidRPr="0017580F">
        <w:rPr>
          <w:color w:val="000000" w:themeColor="text1"/>
        </w:rPr>
        <w:t xml:space="preserve"> The default value of </w:t>
      </w:r>
      <w:r w:rsidR="006E4C8E" w:rsidRPr="0017580F">
        <w:rPr>
          <w:bCs/>
        </w:rPr>
        <w:t>gs_method_type[ k ] is equal to 0.</w:t>
      </w:r>
    </w:p>
    <w:p w14:paraId="42EC2607" w14:textId="6BD0FEA1" w:rsidR="001C6D8B" w:rsidRPr="0017580F" w:rsidRDefault="001C6D8B" w:rsidP="007656E5">
      <w:pPr>
        <w:rPr>
          <w:bCs/>
          <w:color w:val="000000" w:themeColor="text1"/>
        </w:rPr>
      </w:pPr>
      <w:r w:rsidRPr="0017580F">
        <w:rPr>
          <w:b/>
        </w:rPr>
        <w:t>gs_filter_eom_points_flag</w:t>
      </w:r>
      <w:r w:rsidRPr="0017580F">
        <w:t>[ k ]</w:t>
      </w:r>
      <w:r w:rsidRPr="0017580F">
        <w:rPr>
          <w:b/>
        </w:rPr>
        <w:t xml:space="preserve"> </w:t>
      </w:r>
      <w:r w:rsidRPr="0017580F">
        <w:t>equal to 1</w:t>
      </w:r>
      <w:r w:rsidRPr="0017580F">
        <w:rPr>
          <w:b/>
        </w:rPr>
        <w:t xml:space="preserve"> </w:t>
      </w:r>
      <w:r w:rsidRPr="0017580F">
        <w:t>specifies that geometry smoothing is applied to EOM points for the geometry smoothing instance with index k. gs_filter_eom_points_flag[ k ] equal to 0</w:t>
      </w:r>
      <w:r w:rsidRPr="0017580F">
        <w:rPr>
          <w:b/>
        </w:rPr>
        <w:t xml:space="preserve"> </w:t>
      </w:r>
      <w:r w:rsidRPr="0017580F">
        <w:t xml:space="preserve">specifies that geometry smoothing is not applied to EOM points for the geometry smoothing instance with index k. </w:t>
      </w:r>
      <w:r w:rsidR="00322C49" w:rsidRPr="0017580F">
        <w:t xml:space="preserve">The default value </w:t>
      </w:r>
      <w:r w:rsidRPr="0017580F">
        <w:t>of gs_filter_eom_points_flag[ k ] is</w:t>
      </w:r>
      <w:r w:rsidRPr="0017580F">
        <w:rPr>
          <w:bCs/>
          <w:color w:val="000000" w:themeColor="text1"/>
        </w:rPr>
        <w:t xml:space="preserve"> equal to 0.</w:t>
      </w:r>
    </w:p>
    <w:p w14:paraId="571EDFFD" w14:textId="546AEB33" w:rsidR="006E4C8E" w:rsidRPr="0017580F" w:rsidRDefault="00AA6B7F" w:rsidP="007656E5">
      <w:pPr>
        <w:rPr>
          <w:color w:val="000000" w:themeColor="text1"/>
        </w:rPr>
      </w:pPr>
      <w:r w:rsidRPr="0017580F">
        <w:rPr>
          <w:b/>
        </w:rPr>
        <w:t>gs_</w:t>
      </w:r>
      <w:r w:rsidR="00CC3178" w:rsidRPr="0017580F">
        <w:rPr>
          <w:b/>
        </w:rPr>
        <w:t>grid_size_minus2</w:t>
      </w:r>
      <w:r w:rsidR="004B7314" w:rsidRPr="0017580F">
        <w:rPr>
          <w:bCs/>
        </w:rPr>
        <w:t>[ k ]</w:t>
      </w:r>
      <w:r w:rsidR="00CC3178" w:rsidRPr="0017580F">
        <w:rPr>
          <w:color w:val="000000" w:themeColor="text1"/>
        </w:rPr>
        <w:t xml:space="preserve"> plus 2 specifies the value of the variable GeometrySmoothingGridSize</w:t>
      </w:r>
      <w:r w:rsidR="004B7314" w:rsidRPr="0017580F">
        <w:rPr>
          <w:color w:val="000000" w:themeColor="text1"/>
        </w:rPr>
        <w:t>[ k ]</w:t>
      </w:r>
      <w:r w:rsidR="00CC3178" w:rsidRPr="0017580F">
        <w:rPr>
          <w:color w:val="000000" w:themeColor="text1"/>
        </w:rPr>
        <w:t xml:space="preserve"> used when processing the current point cloud frame for geometry smoothing instance with index k. The value of </w:t>
      </w:r>
      <w:r w:rsidRPr="0017580F">
        <w:rPr>
          <w:color w:val="000000" w:themeColor="text1"/>
        </w:rPr>
        <w:t>gs_</w:t>
      </w:r>
      <w:r w:rsidR="00CC3178" w:rsidRPr="0017580F">
        <w:rPr>
          <w:color w:val="000000" w:themeColor="text1"/>
        </w:rPr>
        <w:t>grid_size_minus2</w:t>
      </w:r>
      <w:r w:rsidR="004B7314" w:rsidRPr="0017580F">
        <w:rPr>
          <w:bCs/>
        </w:rPr>
        <w:t>[ k ]</w:t>
      </w:r>
      <w:r w:rsidR="00CC3178" w:rsidRPr="0017580F" w:rsidDel="00402A41">
        <w:rPr>
          <w:color w:val="000000" w:themeColor="text1"/>
        </w:rPr>
        <w:t xml:space="preserve"> </w:t>
      </w:r>
      <w:r w:rsidR="00CC3178" w:rsidRPr="0017580F">
        <w:rPr>
          <w:color w:val="000000" w:themeColor="text1"/>
        </w:rPr>
        <w:t xml:space="preserve">shall be in the range of 0 to </w:t>
      </w:r>
      <w:r w:rsidR="007F767A" w:rsidRPr="0017580F">
        <w:rPr>
          <w:color w:val="000000" w:themeColor="text1"/>
        </w:rPr>
        <w:t>31</w:t>
      </w:r>
      <w:r w:rsidR="00CC3178" w:rsidRPr="0017580F">
        <w:rPr>
          <w:color w:val="000000" w:themeColor="text1"/>
        </w:rPr>
        <w:t xml:space="preserve">, inclusive. </w:t>
      </w:r>
      <w:r w:rsidR="006E4C8E" w:rsidRPr="0017580F">
        <w:rPr>
          <w:color w:val="000000" w:themeColor="text1"/>
        </w:rPr>
        <w:t xml:space="preserve">The default value of </w:t>
      </w:r>
      <w:r w:rsidR="006E4C8E" w:rsidRPr="0017580F">
        <w:rPr>
          <w:bCs/>
        </w:rPr>
        <w:t>gs_grid_size_minus2[ k ] is equal to 0.</w:t>
      </w:r>
    </w:p>
    <w:p w14:paraId="787BB80D" w14:textId="79D763DC" w:rsidR="00CC3178" w:rsidRPr="0017580F" w:rsidRDefault="00CC3178" w:rsidP="007656E5">
      <w:pPr>
        <w:rPr>
          <w:color w:val="000000" w:themeColor="text1"/>
        </w:rPr>
      </w:pPr>
      <w:r w:rsidRPr="0017580F">
        <w:rPr>
          <w:color w:val="000000" w:themeColor="text1"/>
        </w:rPr>
        <w:t>The value of GeometrySmoothingGridSize</w:t>
      </w:r>
      <w:r w:rsidR="004B7314" w:rsidRPr="0017580F">
        <w:rPr>
          <w:color w:val="000000" w:themeColor="text1"/>
        </w:rPr>
        <w:t>[ k ]</w:t>
      </w:r>
      <w:r w:rsidRPr="0017580F">
        <w:rPr>
          <w:color w:val="000000" w:themeColor="text1"/>
        </w:rPr>
        <w:t xml:space="preserve"> is computed as follows:</w:t>
      </w:r>
    </w:p>
    <w:p w14:paraId="3D50BEF0" w14:textId="5D0E794A" w:rsidR="00CC3178" w:rsidRPr="0017580F" w:rsidRDefault="00CC3178" w:rsidP="007656E5">
      <w:pPr>
        <w:rPr>
          <w:color w:val="000000" w:themeColor="text1"/>
        </w:rPr>
      </w:pPr>
      <w:r w:rsidRPr="0017580F">
        <w:rPr>
          <w:color w:val="000000" w:themeColor="text1"/>
        </w:rPr>
        <w:tab/>
        <w:t>GeometrySmoothingGridSize</w:t>
      </w:r>
      <w:r w:rsidR="004B7314" w:rsidRPr="0017580F">
        <w:rPr>
          <w:color w:val="000000" w:themeColor="text1"/>
        </w:rPr>
        <w:t>[ k ]</w:t>
      </w:r>
      <w:r w:rsidR="00D47707" w:rsidRPr="0017580F">
        <w:rPr>
          <w:color w:val="000000" w:themeColor="text1"/>
        </w:rPr>
        <w:t> = </w:t>
      </w:r>
      <w:r w:rsidR="00AA6B7F" w:rsidRPr="0017580F">
        <w:t>gs_</w:t>
      </w:r>
      <w:r w:rsidRPr="0017580F">
        <w:t>grid_size_minus2</w:t>
      </w:r>
      <w:r w:rsidR="004B7314" w:rsidRPr="0017580F">
        <w:rPr>
          <w:bCs/>
        </w:rPr>
        <w:t>[ k ]</w:t>
      </w:r>
      <w:r w:rsidR="00867873" w:rsidRPr="0017580F">
        <w:rPr>
          <w:color w:val="000000" w:themeColor="text1"/>
        </w:rPr>
        <w:t> </w:t>
      </w:r>
      <w:r w:rsidRPr="0017580F">
        <w:rPr>
          <w:color w:val="000000" w:themeColor="text1"/>
        </w:rPr>
        <w:t>+</w:t>
      </w:r>
      <w:r w:rsidR="00867873" w:rsidRPr="0017580F">
        <w:rPr>
          <w:color w:val="000000" w:themeColor="text1"/>
        </w:rPr>
        <w:t> </w:t>
      </w:r>
      <w:r w:rsidRPr="0017580F">
        <w:rPr>
          <w:color w:val="000000" w:themeColor="text1"/>
        </w:rPr>
        <w:t>2</w:t>
      </w:r>
    </w:p>
    <w:p w14:paraId="5DB9CC89" w14:textId="4012BD45" w:rsidR="001C6D8B" w:rsidRPr="0017580F" w:rsidRDefault="00AA6B7F" w:rsidP="007656E5">
      <w:pPr>
        <w:rPr>
          <w:color w:val="000000" w:themeColor="text1"/>
        </w:rPr>
      </w:pPr>
      <w:r w:rsidRPr="0017580F">
        <w:rPr>
          <w:b/>
          <w:color w:val="000000" w:themeColor="text1"/>
        </w:rPr>
        <w:t>gs_</w:t>
      </w:r>
      <w:r w:rsidR="00CC3178" w:rsidRPr="0017580F">
        <w:rPr>
          <w:b/>
          <w:color w:val="000000" w:themeColor="text1"/>
        </w:rPr>
        <w:t>threshold</w:t>
      </w:r>
      <w:r w:rsidR="004B7314" w:rsidRPr="0017580F">
        <w:rPr>
          <w:bCs/>
        </w:rPr>
        <w:t>[ k ]</w:t>
      </w:r>
      <w:r w:rsidR="00CC3178" w:rsidRPr="0017580F">
        <w:rPr>
          <w:color w:val="000000" w:themeColor="text1"/>
        </w:rPr>
        <w:t xml:space="preserve"> indicates the smoothing threshold used for processing the current point cloud frame for geometry smoothing instance with index k. The value of </w:t>
      </w:r>
      <w:r w:rsidRPr="0017580F">
        <w:rPr>
          <w:color w:val="000000" w:themeColor="text1"/>
        </w:rPr>
        <w:t>gs_</w:t>
      </w:r>
      <w:r w:rsidR="00CC3178" w:rsidRPr="0017580F">
        <w:rPr>
          <w:color w:val="000000" w:themeColor="text1"/>
        </w:rPr>
        <w:t>threshold</w:t>
      </w:r>
      <w:r w:rsidR="004B7314" w:rsidRPr="0017580F">
        <w:rPr>
          <w:bCs/>
        </w:rPr>
        <w:t>[ k ]</w:t>
      </w:r>
      <w:r w:rsidR="00CC3178" w:rsidRPr="0017580F" w:rsidDel="00402A41">
        <w:rPr>
          <w:color w:val="000000" w:themeColor="text1"/>
        </w:rPr>
        <w:t xml:space="preserve"> </w:t>
      </w:r>
      <w:r w:rsidR="00CC3178" w:rsidRPr="0017580F">
        <w:rPr>
          <w:color w:val="000000" w:themeColor="text1"/>
        </w:rPr>
        <w:t>shall be in the range of 0 to 255, inclusive.</w:t>
      </w:r>
      <w:r w:rsidR="006E4C8E" w:rsidRPr="0017580F">
        <w:rPr>
          <w:color w:val="000000" w:themeColor="text1"/>
        </w:rPr>
        <w:t xml:space="preserve"> The default value of gs_threshold</w:t>
      </w:r>
      <w:r w:rsidR="006E4C8E" w:rsidRPr="0017580F">
        <w:rPr>
          <w:bCs/>
        </w:rPr>
        <w:t>[ k ] is equal to 0.</w:t>
      </w:r>
    </w:p>
    <w:p w14:paraId="1BD50A5A" w14:textId="77777777" w:rsidR="00CC3178" w:rsidRPr="0017580F" w:rsidRDefault="00CC3178" w:rsidP="007656E5">
      <w:pPr>
        <w:pStyle w:val="a4"/>
        <w:numPr>
          <w:ilvl w:val="3"/>
          <w:numId w:val="19"/>
        </w:numPr>
        <w:spacing w:before="0"/>
        <w:jc w:val="both"/>
        <w:outlineLvl w:val="9"/>
      </w:pPr>
      <w:bookmarkStart w:id="7503" w:name="_Toc49723383"/>
      <w:bookmarkStart w:id="7504" w:name="_Toc45106027"/>
      <w:bookmarkStart w:id="7505" w:name="_Toc45530941"/>
      <w:bookmarkStart w:id="7506" w:name="_Toc46302308"/>
      <w:bookmarkStart w:id="7507" w:name="_Toc46303133"/>
      <w:bookmarkStart w:id="7508" w:name="_Toc45106028"/>
      <w:bookmarkStart w:id="7509" w:name="_Toc45530942"/>
      <w:bookmarkStart w:id="7510" w:name="_Toc46302309"/>
      <w:bookmarkStart w:id="7511" w:name="_Toc46303134"/>
      <w:bookmarkStart w:id="7512" w:name="_Toc45106029"/>
      <w:bookmarkStart w:id="7513" w:name="_Toc45530943"/>
      <w:bookmarkStart w:id="7514" w:name="_Toc46302310"/>
      <w:bookmarkStart w:id="7515" w:name="_Toc46303135"/>
      <w:bookmarkStart w:id="7516" w:name="_Toc45106030"/>
      <w:bookmarkStart w:id="7517" w:name="_Toc45530944"/>
      <w:bookmarkStart w:id="7518" w:name="_Toc46302311"/>
      <w:bookmarkStart w:id="7519" w:name="_Toc46303136"/>
      <w:bookmarkStart w:id="7520" w:name="_Toc45106031"/>
      <w:bookmarkStart w:id="7521" w:name="_Toc45530945"/>
      <w:bookmarkStart w:id="7522" w:name="_Toc46302312"/>
      <w:bookmarkStart w:id="7523" w:name="_Toc46303137"/>
      <w:bookmarkStart w:id="7524" w:name="_Toc45106032"/>
      <w:bookmarkStart w:id="7525" w:name="_Toc45530946"/>
      <w:bookmarkStart w:id="7526" w:name="_Toc46302313"/>
      <w:bookmarkStart w:id="7527" w:name="_Toc46303138"/>
      <w:bookmarkStart w:id="7528" w:name="_Toc45106033"/>
      <w:bookmarkStart w:id="7529" w:name="_Toc45530947"/>
      <w:bookmarkStart w:id="7530" w:name="_Toc46302314"/>
      <w:bookmarkStart w:id="7531" w:name="_Toc46303139"/>
      <w:bookmarkStart w:id="7532" w:name="_Toc45106034"/>
      <w:bookmarkStart w:id="7533" w:name="_Toc45530948"/>
      <w:bookmarkStart w:id="7534" w:name="_Toc46302315"/>
      <w:bookmarkStart w:id="7535" w:name="_Toc46303140"/>
      <w:bookmarkStart w:id="7536" w:name="_Toc51657028"/>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r w:rsidRPr="0017580F">
        <w:t>Attribute smoothing SEI message semantics</w:t>
      </w:r>
      <w:bookmarkEnd w:id="7536"/>
    </w:p>
    <w:p w14:paraId="56FAE4C1" w14:textId="77777777" w:rsidR="00CC3178" w:rsidRPr="0017580F" w:rsidRDefault="00CC3178" w:rsidP="007656E5">
      <w:r w:rsidRPr="0017580F">
        <w:t>This SEI message specifies the recommended attribute smoothing methods and any associated parameters that could be used to process the attributes of the current point cloud frame after it is reconstructed, so as to obtain improved reconstructed attribute quality.</w:t>
      </w:r>
    </w:p>
    <w:p w14:paraId="72269395" w14:textId="77777777" w:rsidR="00CC3178" w:rsidRPr="0017580F" w:rsidRDefault="00CC3178" w:rsidP="007656E5">
      <w:r w:rsidRPr="0017580F">
        <w:t>For each attribute, up to 256 different attribute smoothing instances could be specified for use with each point cloud frame. These instances are indicated using a two dimensional array AttributeSmoothingMethod. The attribute smoothing instance that a decoder may select to operate in, is outside the scope of this document.</w:t>
      </w:r>
    </w:p>
    <w:p w14:paraId="4CF8A24E" w14:textId="0309EC47" w:rsidR="00CC3178" w:rsidRPr="0017580F" w:rsidRDefault="00CC3178" w:rsidP="007656E5">
      <w:r w:rsidRPr="0017580F">
        <w:t xml:space="preserve">At the start of each sequence, let AttributeSmoothingMethod[ j ][ i ] </w:t>
      </w:r>
      <w:r w:rsidR="00674BE9" w:rsidRPr="0017580F">
        <w:t xml:space="preserve">be set equal to </w:t>
      </w:r>
      <w:r w:rsidRPr="0017580F">
        <w:t>0 for all j and i, where j corresponds to the attribute index and is in the range of 0 to 127, inclusive, and i corresponds to the attribute smoothing instance index and is in the range of 0 to 255, inclusive. When AttributeSmoothingMethod[ j ][ i ] is equal to 0 it means that no attribute smoothing filter is indicated for an attribute index j and its corresponding attribute smoothing instance with index i.</w:t>
      </w:r>
    </w:p>
    <w:p w14:paraId="74FD1C00" w14:textId="265CC678" w:rsidR="00DD4858" w:rsidRPr="0017580F" w:rsidRDefault="00AA6B7F" w:rsidP="007656E5">
      <w:r w:rsidRPr="0017580F">
        <w:rPr>
          <w:b/>
          <w:bCs/>
        </w:rPr>
        <w:t>as_</w:t>
      </w:r>
      <w:r w:rsidR="00DD4858" w:rsidRPr="0017580F">
        <w:rPr>
          <w:b/>
          <w:bCs/>
        </w:rPr>
        <w:t>persistence_flag</w:t>
      </w:r>
      <w:r w:rsidR="00DD4858" w:rsidRPr="0017580F">
        <w:t xml:space="preserve"> specifies the persistence of the attribute smoothing SEI message for the current layer.</w:t>
      </w:r>
      <w:r w:rsidR="00995DB9" w:rsidRPr="0017580F">
        <w:t xml:space="preserve"> </w:t>
      </w:r>
      <w:r w:rsidRPr="0017580F">
        <w:t>as_</w:t>
      </w:r>
      <w:r w:rsidR="00DD4858" w:rsidRPr="0017580F">
        <w:t>persistence_flag equal to 0 specifies that the attribute smoothing SEI message applies to the current decoded atlas frame only.</w:t>
      </w:r>
    </w:p>
    <w:p w14:paraId="2D28126E" w14:textId="77777777" w:rsidR="00DD4858" w:rsidRPr="0017580F" w:rsidRDefault="00DD4858" w:rsidP="007656E5">
      <w:r w:rsidRPr="0017580F">
        <w:t xml:space="preserve">Let aFrmA be the current atlas frame. </w:t>
      </w:r>
      <w:r w:rsidR="00AA6B7F" w:rsidRPr="0017580F">
        <w:t>as_</w:t>
      </w:r>
      <w:r w:rsidRPr="0017580F">
        <w:t>persistence_flag equal to 1 specifies that the attribute smoothing SEI message persists for the current layer in output order until any of the following conditions are true:</w:t>
      </w:r>
    </w:p>
    <w:p w14:paraId="7557C51F" w14:textId="77777777" w:rsidR="00DD4858" w:rsidRPr="0017580F" w:rsidRDefault="003F1BC5"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A new CAS begins.</w:t>
      </w:r>
    </w:p>
    <w:p w14:paraId="43323B2F" w14:textId="77777777" w:rsidR="00DD4858" w:rsidRPr="0017580F" w:rsidRDefault="00DD4858"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The bitstream ends.</w:t>
      </w:r>
    </w:p>
    <w:p w14:paraId="18E6083E" w14:textId="42E5238A" w:rsidR="00405E1E" w:rsidRPr="0017580F" w:rsidRDefault="00405E1E" w:rsidP="00007BE2">
      <w:pPr>
        <w:pStyle w:val="ListParagraph"/>
        <w:numPr>
          <w:ilvl w:val="0"/>
          <w:numId w:val="308"/>
        </w:numPr>
        <w:tabs>
          <w:tab w:val="clear" w:pos="2822"/>
          <w:tab w:val="clear" w:pos="3226"/>
          <w:tab w:val="clear" w:pos="3629"/>
          <w:tab w:val="clear" w:pos="4032"/>
          <w:tab w:val="clear" w:pos="4435"/>
          <w:tab w:val="clear" w:pos="9677"/>
        </w:tabs>
        <w:overflowPunct w:val="0"/>
        <w:autoSpaceDE w:val="0"/>
        <w:autoSpaceDN w:val="0"/>
        <w:adjustRightInd w:val="0"/>
        <w:spacing w:before="136" w:after="120" w:line="240" w:lineRule="auto"/>
        <w:ind w:leftChars="0" w:left="806" w:hanging="403"/>
        <w:textAlignment w:val="baseline"/>
        <w:rPr>
          <w:color w:val="000000" w:themeColor="text1"/>
        </w:rPr>
      </w:pPr>
      <w:r w:rsidRPr="0017580F">
        <w:rPr>
          <w:color w:val="000000" w:themeColor="text1"/>
        </w:rPr>
        <w:t xml:space="preserve">An atlas frame aFrmB in the current layer in a coded atlas access unit containing </w:t>
      </w:r>
      <w:r w:rsidR="00954795" w:rsidRPr="0017580F">
        <w:rPr>
          <w:color w:val="000000" w:themeColor="text1"/>
        </w:rPr>
        <w:t>an attribute</w:t>
      </w:r>
      <w:r w:rsidRPr="0017580F">
        <w:rPr>
          <w:color w:val="000000" w:themeColor="text1"/>
        </w:rPr>
        <w:t xml:space="preserve"> smoothing SEI message with the same value of </w:t>
      </w:r>
      <w:r w:rsidR="00954795" w:rsidRPr="0017580F">
        <w:rPr>
          <w:color w:val="000000" w:themeColor="text1"/>
        </w:rPr>
        <w:t>a</w:t>
      </w:r>
      <w:r w:rsidRPr="0017580F">
        <w:rPr>
          <w:color w:val="000000" w:themeColor="text1"/>
        </w:rPr>
        <w:t xml:space="preserve">s_persistence_flag and applicable to the current layer is output for which AtlasFrmOrderCnt( aFrmB ) is greater than AtlasFrmOrderCnt( aFrmA ), where AtlasFrmOrderCnt( aFrmB ) and AtlasFrmOrderCnt( aFrmA ) are the AtlasFrmOrderCntVal values of aFrmB and aFrmA, </w:t>
      </w:r>
      <w:r w:rsidRPr="0017580F">
        <w:rPr>
          <w:color w:val="000000" w:themeColor="text1"/>
        </w:rPr>
        <w:lastRenderedPageBreak/>
        <w:t>respectively, immediately after the invocation of the decoding process for atlas frame order count for aFrmB.</w:t>
      </w:r>
    </w:p>
    <w:p w14:paraId="10C57E76" w14:textId="70D47F93" w:rsidR="0050235C" w:rsidRPr="0017580F" w:rsidRDefault="00AA6B7F" w:rsidP="007656E5">
      <w:r w:rsidRPr="0017580F">
        <w:rPr>
          <w:b/>
          <w:bCs/>
        </w:rPr>
        <w:t>as_</w:t>
      </w:r>
      <w:r w:rsidR="00F83388" w:rsidRPr="0017580F">
        <w:rPr>
          <w:b/>
          <w:bCs/>
        </w:rPr>
        <w:t>reset</w:t>
      </w:r>
      <w:r w:rsidR="00CC3178" w:rsidRPr="0017580F">
        <w:rPr>
          <w:b/>
          <w:bCs/>
        </w:rPr>
        <w:t xml:space="preserve">_flag </w:t>
      </w:r>
      <w:r w:rsidR="00F83388" w:rsidRPr="0017580F">
        <w:t>equal to 1 resets all entries in the array AttributeSmoothingMethod to 0</w:t>
      </w:r>
      <w:r w:rsidR="00322C49" w:rsidRPr="0017580F">
        <w:t xml:space="preserve"> </w:t>
      </w:r>
      <w:r w:rsidR="00322C49" w:rsidRPr="0017580F">
        <w:rPr>
          <w:szCs w:val="20"/>
        </w:rPr>
        <w:t>and all parameters associated with this SEI message are set to their default values</w:t>
      </w:r>
      <w:r w:rsidR="00CC3178" w:rsidRPr="0017580F">
        <w:t>.</w:t>
      </w:r>
    </w:p>
    <w:p w14:paraId="722490E1" w14:textId="77777777" w:rsidR="0050235C" w:rsidRPr="0017580F" w:rsidRDefault="00CC3178" w:rsidP="007656E5">
      <w:r w:rsidRPr="0017580F">
        <w:rPr>
          <w:b/>
          <w:bCs/>
        </w:rPr>
        <w:t xml:space="preserve">as_num_attributes_updated </w:t>
      </w:r>
      <w:r w:rsidRPr="0017580F">
        <w:t>specifies the number of attributes for which attribute smoothing instances will be updated in the current attribute smoothing SEI message.</w:t>
      </w:r>
    </w:p>
    <w:p w14:paraId="775E3A09" w14:textId="77777777" w:rsidR="0050235C" w:rsidRPr="0017580F" w:rsidRDefault="00CC3178" w:rsidP="007656E5">
      <w:r w:rsidRPr="0017580F">
        <w:rPr>
          <w:b/>
          <w:bCs/>
        </w:rPr>
        <w:t>as_attribute_idx</w:t>
      </w:r>
      <w:r w:rsidRPr="0017580F">
        <w:t>[ j ]</w:t>
      </w:r>
      <w:r w:rsidRPr="0017580F">
        <w:rPr>
          <w:b/>
          <w:bCs/>
        </w:rPr>
        <w:t xml:space="preserve"> </w:t>
      </w:r>
      <w:r w:rsidRPr="0017580F">
        <w:t>specifies the j-th attribute index that is to be updated.</w:t>
      </w:r>
    </w:p>
    <w:p w14:paraId="2019958D" w14:textId="4BC569B0" w:rsidR="0050235C" w:rsidRPr="0017580F" w:rsidRDefault="00CC3178" w:rsidP="007656E5">
      <w:r w:rsidRPr="0017580F">
        <w:rPr>
          <w:b/>
          <w:bCs/>
        </w:rPr>
        <w:t>as_attribute_smoothing_cancel_flag</w:t>
      </w:r>
      <w:r w:rsidR="004B7314" w:rsidRPr="0017580F">
        <w:t>[ k ]</w:t>
      </w:r>
      <w:r w:rsidRPr="0017580F">
        <w:rPr>
          <w:b/>
          <w:bCs/>
        </w:rPr>
        <w:t xml:space="preserve"> </w:t>
      </w:r>
      <w:r w:rsidRPr="0017580F">
        <w:t>equal to 1 indicates that all attribute smoothing instances associated with the attribute with index k should be set to 0, and that AttributeSmoothingMethod</w:t>
      </w:r>
      <w:r w:rsidR="004B7314" w:rsidRPr="0017580F">
        <w:t>[ k ]</w:t>
      </w:r>
      <w:r w:rsidRPr="0017580F">
        <w:t>[ i ]</w:t>
      </w:r>
      <w:r w:rsidR="004C2BF5" w:rsidRPr="0017580F">
        <w:t xml:space="preserve"> and all parameters associated with attribute with index k and attribute smoothing instance with index i,  </w:t>
      </w:r>
      <w:r w:rsidRPr="0017580F">
        <w:t>for i being in the range of 0 to 255, should be set to 0</w:t>
      </w:r>
      <w:r w:rsidR="004C2BF5" w:rsidRPr="0017580F">
        <w:t xml:space="preserve"> and to their default values, respectively</w:t>
      </w:r>
      <w:r w:rsidRPr="0017580F">
        <w:t>.</w:t>
      </w:r>
    </w:p>
    <w:p w14:paraId="41144244" w14:textId="77777777" w:rsidR="0050235C" w:rsidRPr="0017580F" w:rsidRDefault="00AA6B7F" w:rsidP="007656E5">
      <w:r w:rsidRPr="0017580F">
        <w:rPr>
          <w:b/>
          <w:bCs/>
        </w:rPr>
        <w:t>as_</w:t>
      </w:r>
      <w:r w:rsidR="00CC3178" w:rsidRPr="0017580F">
        <w:rPr>
          <w:b/>
          <w:bCs/>
        </w:rPr>
        <w:t>instances_updated</w:t>
      </w:r>
      <w:r w:rsidR="004B7314" w:rsidRPr="0017580F">
        <w:t>[ k ]</w:t>
      </w:r>
      <w:r w:rsidR="00CC3178" w:rsidRPr="0017580F">
        <w:rPr>
          <w:b/>
          <w:bCs/>
        </w:rPr>
        <w:t xml:space="preserve"> </w:t>
      </w:r>
      <w:r w:rsidR="00CC3178" w:rsidRPr="0017580F">
        <w:t>specifies the number of attribute smoothing instances that will be updated for the attribute with index k.</w:t>
      </w:r>
    </w:p>
    <w:p w14:paraId="270EB7A8" w14:textId="77777777" w:rsidR="0050235C" w:rsidRPr="0017580F" w:rsidRDefault="00AA6B7F" w:rsidP="007656E5">
      <w:r w:rsidRPr="0017580F">
        <w:rPr>
          <w:b/>
          <w:bCs/>
        </w:rPr>
        <w:t>as_</w:t>
      </w:r>
      <w:r w:rsidR="00CC3178" w:rsidRPr="0017580F">
        <w:rPr>
          <w:b/>
          <w:bCs/>
        </w:rPr>
        <w:t>instance_index</w:t>
      </w:r>
      <w:r w:rsidR="004B7314" w:rsidRPr="0017580F">
        <w:t>[ k ]</w:t>
      </w:r>
      <w:r w:rsidR="00CC3178" w:rsidRPr="0017580F">
        <w:t>[ i ]</w:t>
      </w:r>
      <w:r w:rsidR="00CC3178" w:rsidRPr="0017580F">
        <w:rPr>
          <w:b/>
          <w:bCs/>
        </w:rPr>
        <w:t xml:space="preserve"> </w:t>
      </w:r>
      <w:r w:rsidR="00CC3178" w:rsidRPr="0017580F">
        <w:t>specifies the i-th index of the attribute smoothing instance to be updated for attribute with index k.</w:t>
      </w:r>
    </w:p>
    <w:p w14:paraId="2A8E7C16" w14:textId="5A9DC004" w:rsidR="0050235C" w:rsidRPr="0017580F" w:rsidRDefault="00AA6B7F" w:rsidP="007656E5">
      <w:r w:rsidRPr="0017580F">
        <w:rPr>
          <w:b/>
          <w:bCs/>
        </w:rPr>
        <w:t>as_</w:t>
      </w:r>
      <w:r w:rsidR="00CC3178" w:rsidRPr="0017580F">
        <w:rPr>
          <w:b/>
          <w:bCs/>
        </w:rPr>
        <w:t>instance_cancel_flag</w:t>
      </w:r>
      <w:r w:rsidR="004B7314" w:rsidRPr="0017580F">
        <w:t>[ k ]</w:t>
      </w:r>
      <w:r w:rsidR="00CC3178" w:rsidRPr="0017580F">
        <w:t>[ m ]</w:t>
      </w:r>
      <w:r w:rsidR="00CC3178" w:rsidRPr="0017580F">
        <w:rPr>
          <w:b/>
          <w:bCs/>
        </w:rPr>
        <w:t xml:space="preserve"> </w:t>
      </w:r>
      <w:r w:rsidR="00CC3178" w:rsidRPr="0017580F">
        <w:t>equal to 1 indicates that the attribute smoothing instance with index m associated with the attribute with index k should be set to 0, and that AttributeSmoothingMethod</w:t>
      </w:r>
      <w:r w:rsidR="004B7314" w:rsidRPr="0017580F">
        <w:t>[ k ]</w:t>
      </w:r>
      <w:r w:rsidR="00CC3178" w:rsidRPr="0017580F">
        <w:t>[ m ]</w:t>
      </w:r>
      <w:r w:rsidR="00C61E38" w:rsidRPr="0017580F">
        <w:t xml:space="preserve"> </w:t>
      </w:r>
      <w:r w:rsidR="004C2BF5" w:rsidRPr="0017580F">
        <w:t xml:space="preserve">and all parameters associated with attribute with index k and attribute smoothing instance with index m </w:t>
      </w:r>
      <w:r w:rsidR="00CC3178" w:rsidRPr="0017580F">
        <w:t>should be set to 0</w:t>
      </w:r>
      <w:r w:rsidR="004C2BF5" w:rsidRPr="0017580F">
        <w:t xml:space="preserve"> and their default values, respectively</w:t>
      </w:r>
      <w:r w:rsidR="00CC3178" w:rsidRPr="0017580F">
        <w:t>.</w:t>
      </w:r>
    </w:p>
    <w:p w14:paraId="775132A2" w14:textId="0D3DE88C" w:rsidR="00CC3178" w:rsidRPr="0017580F" w:rsidRDefault="00AA6B7F" w:rsidP="007656E5">
      <w:pPr>
        <w:tabs>
          <w:tab w:val="left" w:pos="5490"/>
        </w:tabs>
      </w:pPr>
      <w:r w:rsidRPr="0017580F">
        <w:rPr>
          <w:b/>
          <w:bCs/>
        </w:rPr>
        <w:t>as_</w:t>
      </w:r>
      <w:r w:rsidR="00CC3178" w:rsidRPr="0017580F">
        <w:rPr>
          <w:b/>
          <w:bCs/>
        </w:rPr>
        <w:t>method_type</w:t>
      </w:r>
      <w:r w:rsidR="004B7314" w:rsidRPr="0017580F">
        <w:t>[ k ]</w:t>
      </w:r>
      <w:r w:rsidR="00CC3178" w:rsidRPr="0017580F">
        <w:t>[ m ]</w:t>
      </w:r>
      <w:r w:rsidR="00CC3178" w:rsidRPr="0017580F">
        <w:rPr>
          <w:b/>
          <w:bCs/>
        </w:rPr>
        <w:t xml:space="preserve"> </w:t>
      </w:r>
      <w:r w:rsidR="00CC3178" w:rsidRPr="0017580F">
        <w:t>indicates the attribute smoothing method</w:t>
      </w:r>
      <w:r w:rsidR="00641A99" w:rsidRPr="0017580F">
        <w:t>, AttributeSmoothingMethod[ k ][ m ]</w:t>
      </w:r>
      <w:r w:rsidR="00CC3178" w:rsidRPr="0017580F">
        <w:t xml:space="preserve"> that is associated with the m-th attribute smoothing instance of attribute with index k as specified in </w:t>
      </w:r>
      <w:r w:rsidR="00602CC1" w:rsidRPr="0017580F">
        <w:fldChar w:fldCharType="begin"/>
      </w:r>
      <w:r w:rsidR="00602CC1" w:rsidRPr="0017580F">
        <w:instrText xml:space="preserve"> REF _Ref47731292 \h </w:instrText>
      </w:r>
      <w:r w:rsidR="006371AA" w:rsidRPr="0017580F">
        <w:instrText xml:space="preserve"> \* MERGEFORMAT </w:instrText>
      </w:r>
      <w:r w:rsidR="00602CC1" w:rsidRPr="0017580F">
        <w:fldChar w:fldCharType="separate"/>
      </w:r>
      <w:r w:rsidR="001F1F53" w:rsidRPr="001F1F53">
        <w:t>Table H-8</w:t>
      </w:r>
      <w:r w:rsidR="00602CC1" w:rsidRPr="0017580F">
        <w:fldChar w:fldCharType="end"/>
      </w:r>
      <w:r w:rsidR="00602CC1" w:rsidRPr="0017580F">
        <w:t>.</w:t>
      </w:r>
    </w:p>
    <w:p w14:paraId="011070D5" w14:textId="7CA1CEDC" w:rsidR="00CC3178" w:rsidRPr="0017580F" w:rsidRDefault="00CC3178" w:rsidP="00CC3178">
      <w:pPr>
        <w:pStyle w:val="Caption"/>
        <w:rPr>
          <w:rStyle w:val="CaptionChar1"/>
          <w:b/>
          <w:bCs w:val="0"/>
        </w:rPr>
      </w:pPr>
      <w:bookmarkStart w:id="7537" w:name="_Ref47731292"/>
      <w:r w:rsidRPr="0017580F">
        <w:rPr>
          <w:rStyle w:val="CaptionChar1"/>
          <w:b/>
          <w:bCs w:val="0"/>
        </w:rPr>
        <w:t xml:space="preserve">Table </w:t>
      </w:r>
      <w:r w:rsidR="008D0A7F" w:rsidRPr="0017580F">
        <w:rPr>
          <w:rStyle w:val="CaptionChar1"/>
          <w:b/>
          <w:bCs w:val="0"/>
        </w:rPr>
        <w:t>H-</w:t>
      </w:r>
      <w:r w:rsidRPr="0017580F">
        <w:rPr>
          <w:rStyle w:val="CaptionChar1"/>
          <w:b/>
          <w:bCs w:val="0"/>
        </w:rPr>
        <w:fldChar w:fldCharType="begin"/>
      </w:r>
      <w:r w:rsidRPr="0017580F">
        <w:rPr>
          <w:rStyle w:val="CaptionChar1"/>
          <w:b/>
          <w:bCs w:val="0"/>
        </w:rPr>
        <w:instrText xml:space="preserve"> SEQ Table \* ARABIC \s 1 </w:instrText>
      </w:r>
      <w:r w:rsidRPr="0017580F">
        <w:rPr>
          <w:rStyle w:val="CaptionChar1"/>
          <w:b/>
          <w:bCs w:val="0"/>
        </w:rPr>
        <w:fldChar w:fldCharType="separate"/>
      </w:r>
      <w:r w:rsidR="001F1F53">
        <w:rPr>
          <w:rStyle w:val="CaptionChar1"/>
          <w:b/>
          <w:bCs w:val="0"/>
          <w:noProof/>
        </w:rPr>
        <w:t>8</w:t>
      </w:r>
      <w:r w:rsidRPr="0017580F">
        <w:rPr>
          <w:rStyle w:val="CaptionChar1"/>
          <w:b/>
          <w:bCs w:val="0"/>
        </w:rPr>
        <w:fldChar w:fldCharType="end"/>
      </w:r>
      <w:bookmarkEnd w:id="7537"/>
      <w:r w:rsidR="00B00E27" w:rsidRPr="0017580F">
        <w:rPr>
          <w:rStyle w:val="CaptionChar1"/>
          <w:b/>
          <w:bCs w:val="0"/>
        </w:rPr>
        <w:t> – </w:t>
      </w:r>
      <w:r w:rsidRPr="0017580F">
        <w:rPr>
          <w:rStyle w:val="CaptionChar1"/>
          <w:b/>
          <w:bCs w:val="0"/>
        </w:rPr>
        <w:t xml:space="preserve">Definition of </w:t>
      </w:r>
      <w:r w:rsidR="00AA6B7F" w:rsidRPr="0017580F">
        <w:rPr>
          <w:rStyle w:val="CaptionChar1"/>
          <w:b/>
          <w:bCs w:val="0"/>
        </w:rPr>
        <w:t>as_</w:t>
      </w:r>
      <w:r w:rsidRPr="0017580F">
        <w:rPr>
          <w:rStyle w:val="CaptionChar1"/>
          <w:b/>
          <w:bCs w:val="0"/>
        </w:rPr>
        <w:t>method_type</w:t>
      </w:r>
      <w:r w:rsidR="004B7314" w:rsidRPr="0017580F">
        <w:rPr>
          <w:rStyle w:val="CaptionChar1"/>
          <w:b/>
          <w:bCs w:val="0"/>
        </w:rPr>
        <w:t>[ k ]</w:t>
      </w:r>
      <w:r w:rsidRPr="0017580F">
        <w:rPr>
          <w:rStyle w:val="CaptionChar1"/>
          <w:b/>
          <w:bCs w:val="0"/>
        </w:rPr>
        <w:t>[ m ]</w:t>
      </w:r>
    </w:p>
    <w:tbl>
      <w:tblPr>
        <w:tblStyle w:val="TableGrid"/>
        <w:tblW w:w="0" w:type="auto"/>
        <w:jc w:val="center"/>
        <w:tblLook w:val="04A0" w:firstRow="1" w:lastRow="0" w:firstColumn="1" w:lastColumn="0" w:noHBand="0" w:noVBand="1"/>
      </w:tblPr>
      <w:tblGrid>
        <w:gridCol w:w="790"/>
        <w:gridCol w:w="3154"/>
      </w:tblGrid>
      <w:tr w:rsidR="00CC3178" w:rsidRPr="0017580F" w14:paraId="00777BCF" w14:textId="77777777" w:rsidTr="001B0754">
        <w:trPr>
          <w:jc w:val="center"/>
        </w:trPr>
        <w:tc>
          <w:tcPr>
            <w:tcW w:w="0" w:type="auto"/>
          </w:tcPr>
          <w:p w14:paraId="6EC55825" w14:textId="77777777" w:rsidR="00CC3178" w:rsidRPr="0017580F" w:rsidRDefault="00CC3178" w:rsidP="001B0754">
            <w:pPr>
              <w:tabs>
                <w:tab w:val="left" w:pos="5490"/>
              </w:tabs>
              <w:spacing w:before="120" w:after="120"/>
              <w:jc w:val="center"/>
              <w:rPr>
                <w:b/>
                <w:bCs/>
              </w:rPr>
            </w:pPr>
            <w:r w:rsidRPr="0017580F">
              <w:rPr>
                <w:b/>
                <w:bCs/>
              </w:rPr>
              <w:t>Value</w:t>
            </w:r>
          </w:p>
        </w:tc>
        <w:tc>
          <w:tcPr>
            <w:tcW w:w="0" w:type="auto"/>
          </w:tcPr>
          <w:p w14:paraId="23D36932" w14:textId="77777777" w:rsidR="00CC3178" w:rsidRPr="0017580F" w:rsidRDefault="00CC3178" w:rsidP="001B0754">
            <w:pPr>
              <w:tabs>
                <w:tab w:val="left" w:pos="5490"/>
              </w:tabs>
              <w:spacing w:before="120" w:after="120"/>
              <w:jc w:val="center"/>
              <w:rPr>
                <w:b/>
                <w:bCs/>
              </w:rPr>
            </w:pPr>
            <w:r w:rsidRPr="0017580F">
              <w:rPr>
                <w:b/>
                <w:bCs/>
              </w:rPr>
              <w:t>Interpretation</w:t>
            </w:r>
          </w:p>
        </w:tc>
      </w:tr>
      <w:tr w:rsidR="00CC3178" w:rsidRPr="0017580F" w14:paraId="11397CE1" w14:textId="77777777" w:rsidTr="001B0754">
        <w:trPr>
          <w:jc w:val="center"/>
        </w:trPr>
        <w:tc>
          <w:tcPr>
            <w:tcW w:w="0" w:type="auto"/>
          </w:tcPr>
          <w:p w14:paraId="02D5631C" w14:textId="77777777" w:rsidR="00CC3178" w:rsidRPr="0017580F" w:rsidRDefault="00CC3178" w:rsidP="001B0754">
            <w:pPr>
              <w:tabs>
                <w:tab w:val="left" w:pos="5490"/>
              </w:tabs>
              <w:spacing w:before="120" w:after="120"/>
              <w:jc w:val="center"/>
            </w:pPr>
            <w:r w:rsidRPr="0017580F">
              <w:t>0</w:t>
            </w:r>
          </w:p>
        </w:tc>
        <w:tc>
          <w:tcPr>
            <w:tcW w:w="0" w:type="auto"/>
          </w:tcPr>
          <w:p w14:paraId="4F47D169" w14:textId="77777777" w:rsidR="00CC3178" w:rsidRPr="0017580F" w:rsidRDefault="00CC3178" w:rsidP="001B0754">
            <w:pPr>
              <w:tabs>
                <w:tab w:val="left" w:pos="5490"/>
              </w:tabs>
              <w:spacing w:before="120" w:after="120"/>
              <w:jc w:val="center"/>
            </w:pPr>
            <w:r w:rsidRPr="0017580F">
              <w:t>No attribute smoothing</w:t>
            </w:r>
          </w:p>
        </w:tc>
      </w:tr>
      <w:tr w:rsidR="00CC3178" w:rsidRPr="0017580F" w14:paraId="0C3C5A83" w14:textId="77777777" w:rsidTr="001B0754">
        <w:trPr>
          <w:jc w:val="center"/>
        </w:trPr>
        <w:tc>
          <w:tcPr>
            <w:tcW w:w="0" w:type="auto"/>
          </w:tcPr>
          <w:p w14:paraId="657872CB" w14:textId="77777777" w:rsidR="00CC3178" w:rsidRPr="0017580F" w:rsidRDefault="00CC3178" w:rsidP="001B0754">
            <w:pPr>
              <w:tabs>
                <w:tab w:val="left" w:pos="5490"/>
              </w:tabs>
              <w:spacing w:before="120" w:after="120"/>
              <w:jc w:val="center"/>
            </w:pPr>
            <w:r w:rsidRPr="0017580F">
              <w:t>1</w:t>
            </w:r>
          </w:p>
        </w:tc>
        <w:tc>
          <w:tcPr>
            <w:tcW w:w="0" w:type="auto"/>
          </w:tcPr>
          <w:p w14:paraId="58D8B248" w14:textId="77777777" w:rsidR="00CC3178" w:rsidRPr="0017580F" w:rsidRDefault="00CC3178" w:rsidP="001B0754">
            <w:pPr>
              <w:tabs>
                <w:tab w:val="left" w:pos="5490"/>
              </w:tabs>
              <w:spacing w:before="120" w:after="120"/>
              <w:jc w:val="center"/>
            </w:pPr>
            <w:r w:rsidRPr="0017580F">
              <w:t>Grid based attribute smoothing</w:t>
            </w:r>
          </w:p>
        </w:tc>
      </w:tr>
      <w:tr w:rsidR="00CC3178" w:rsidRPr="0017580F" w14:paraId="143F4B73" w14:textId="77777777" w:rsidTr="001B0754">
        <w:trPr>
          <w:jc w:val="center"/>
        </w:trPr>
        <w:tc>
          <w:tcPr>
            <w:tcW w:w="0" w:type="auto"/>
          </w:tcPr>
          <w:p w14:paraId="02690BB7" w14:textId="77777777" w:rsidR="00CC3178" w:rsidRPr="0017580F" w:rsidRDefault="00CC3178">
            <w:pPr>
              <w:tabs>
                <w:tab w:val="left" w:pos="5490"/>
              </w:tabs>
              <w:spacing w:before="120" w:after="120"/>
              <w:jc w:val="center"/>
            </w:pPr>
            <w:r w:rsidRPr="0017580F">
              <w:t>2-</w:t>
            </w:r>
          </w:p>
        </w:tc>
        <w:tc>
          <w:tcPr>
            <w:tcW w:w="0" w:type="auto"/>
          </w:tcPr>
          <w:p w14:paraId="12F320D5" w14:textId="77777777" w:rsidR="00CC3178" w:rsidRPr="0017580F" w:rsidRDefault="00CC3178" w:rsidP="001B0754">
            <w:pPr>
              <w:tabs>
                <w:tab w:val="left" w:pos="5490"/>
              </w:tabs>
              <w:spacing w:before="120" w:after="120"/>
              <w:jc w:val="center"/>
            </w:pPr>
            <w:r w:rsidRPr="0017580F">
              <w:t>Reserved</w:t>
            </w:r>
          </w:p>
        </w:tc>
      </w:tr>
    </w:tbl>
    <w:p w14:paraId="5B3E2A81" w14:textId="21841EB3" w:rsidR="00CC3178" w:rsidRPr="0017580F" w:rsidRDefault="00CC3178" w:rsidP="007656E5">
      <w:pPr>
        <w:tabs>
          <w:tab w:val="left" w:pos="5490"/>
        </w:tabs>
        <w:spacing w:before="120"/>
      </w:pPr>
      <w:r w:rsidRPr="0017580F">
        <w:t xml:space="preserve">Values of </w:t>
      </w:r>
      <w:r w:rsidR="00AA6B7F" w:rsidRPr="0017580F">
        <w:t>as_</w:t>
      </w:r>
      <w:r w:rsidRPr="0017580F">
        <w:t>method_type</w:t>
      </w:r>
      <w:r w:rsidR="004B7314" w:rsidRPr="0017580F">
        <w:t>[ k ]</w:t>
      </w:r>
      <w:r w:rsidRPr="0017580F">
        <w:t xml:space="preserve">[ m ] </w:t>
      </w:r>
      <w:r w:rsidR="00602CC1" w:rsidRPr="0017580F">
        <w:t>greater than 1</w:t>
      </w:r>
      <w:r w:rsidRPr="0017580F">
        <w:t xml:space="preserve"> are reserved for future use by ISO/IEC. It is a requirement of bitstream conformance that bitstreams conforming to this version of this document shall not contain such values of </w:t>
      </w:r>
      <w:r w:rsidR="00AA6B7F" w:rsidRPr="0017580F">
        <w:t>as_</w:t>
      </w:r>
      <w:r w:rsidRPr="0017580F">
        <w:t>method_type</w:t>
      </w:r>
      <w:r w:rsidR="004B7314" w:rsidRPr="0017580F">
        <w:t>[ k ]</w:t>
      </w:r>
      <w:r w:rsidRPr="0017580F">
        <w:t xml:space="preserve">[ m ]. Decoders shall ignore attribute smoothing SEI messages that contain reserved values of </w:t>
      </w:r>
      <w:r w:rsidR="00AA6B7F" w:rsidRPr="0017580F">
        <w:t>as_</w:t>
      </w:r>
      <w:r w:rsidRPr="0017580F">
        <w:t>method_type</w:t>
      </w:r>
      <w:r w:rsidR="004B7314" w:rsidRPr="0017580F">
        <w:t>[ k ]</w:t>
      </w:r>
      <w:r w:rsidRPr="0017580F">
        <w:t>[ m ].</w:t>
      </w:r>
      <w:r w:rsidR="006E4C8E" w:rsidRPr="0017580F">
        <w:t xml:space="preserve"> The default value of as_method_type[ k ][ m ] is equal to 0.</w:t>
      </w:r>
    </w:p>
    <w:p w14:paraId="7AF18BC0" w14:textId="20939725" w:rsidR="001C6D8B" w:rsidRPr="0017580F" w:rsidRDefault="001C6D8B" w:rsidP="007656E5">
      <w:pPr>
        <w:rPr>
          <w:bCs/>
          <w:color w:val="000000" w:themeColor="text1"/>
        </w:rPr>
      </w:pPr>
      <w:r w:rsidRPr="0017580F">
        <w:rPr>
          <w:b/>
        </w:rPr>
        <w:t>as_filter_eom_points_flag</w:t>
      </w:r>
      <w:r w:rsidRPr="0017580F">
        <w:t>[ k ][ m ]</w:t>
      </w:r>
      <w:r w:rsidRPr="0017580F">
        <w:rPr>
          <w:b/>
        </w:rPr>
        <w:t xml:space="preserve"> </w:t>
      </w:r>
      <w:r w:rsidRPr="0017580F">
        <w:t>equal to 1</w:t>
      </w:r>
      <w:r w:rsidRPr="0017580F">
        <w:rPr>
          <w:b/>
        </w:rPr>
        <w:t xml:space="preserve"> </w:t>
      </w:r>
      <w:r w:rsidRPr="0017580F">
        <w:t>specifies that attribute smoothing is applied to EOM points for the m-th attribute smoothing instance of attribute with index k. as_filter_eom_points_flag[ k ][ m ]</w:t>
      </w:r>
      <w:r w:rsidRPr="0017580F">
        <w:rPr>
          <w:b/>
        </w:rPr>
        <w:t xml:space="preserve"> </w:t>
      </w:r>
      <w:r w:rsidRPr="0017580F">
        <w:t>equal to 0</w:t>
      </w:r>
      <w:r w:rsidRPr="0017580F">
        <w:rPr>
          <w:b/>
        </w:rPr>
        <w:t xml:space="preserve"> </w:t>
      </w:r>
      <w:r w:rsidRPr="0017580F">
        <w:t>specifies that attribute smoothing is not applied to EOM points for the m-th attribute smoothing instance of attribute with index k.</w:t>
      </w:r>
      <w:r w:rsidR="00497A2C" w:rsidRPr="0017580F">
        <w:t xml:space="preserve"> </w:t>
      </w:r>
      <w:r w:rsidR="00497A2C" w:rsidRPr="0017580F">
        <w:rPr>
          <w:bCs/>
          <w:color w:val="000000" w:themeColor="text1"/>
        </w:rPr>
        <w:t>The default value of as_</w:t>
      </w:r>
      <w:r w:rsidR="00497A2C" w:rsidRPr="0017580F">
        <w:rPr>
          <w:bCs/>
        </w:rPr>
        <w:t>filter_eom_points_flag</w:t>
      </w:r>
      <w:r w:rsidR="00497A2C" w:rsidRPr="0017580F">
        <w:rPr>
          <w:color w:val="000000" w:themeColor="text1"/>
        </w:rPr>
        <w:t>[ k ][ m ]</w:t>
      </w:r>
      <w:r w:rsidR="00497A2C" w:rsidRPr="0017580F">
        <w:rPr>
          <w:bCs/>
          <w:color w:val="000000" w:themeColor="text1"/>
        </w:rPr>
        <w:t xml:space="preserve"> is equal to 0. </w:t>
      </w:r>
    </w:p>
    <w:p w14:paraId="0C225AE6" w14:textId="2DECA27F" w:rsidR="00497A2C" w:rsidRPr="0017580F" w:rsidRDefault="00AA6B7F" w:rsidP="007656E5">
      <w:pPr>
        <w:rPr>
          <w:bCs/>
          <w:color w:val="000000" w:themeColor="text1"/>
        </w:rPr>
      </w:pPr>
      <w:r w:rsidRPr="0017580F">
        <w:rPr>
          <w:b/>
          <w:bCs/>
          <w:color w:val="000000" w:themeColor="text1"/>
        </w:rPr>
        <w:t>as_</w:t>
      </w:r>
      <w:r w:rsidR="00CC3178" w:rsidRPr="0017580F">
        <w:rPr>
          <w:b/>
          <w:bCs/>
          <w:color w:val="000000" w:themeColor="text1"/>
        </w:rPr>
        <w:t>grid_size_minus2</w:t>
      </w:r>
      <w:r w:rsidR="004B7314" w:rsidRPr="0017580F">
        <w:rPr>
          <w:color w:val="000000" w:themeColor="text1"/>
        </w:rPr>
        <w:t>[ k ]</w:t>
      </w:r>
      <w:r w:rsidR="00CC3178" w:rsidRPr="0017580F">
        <w:rPr>
          <w:color w:val="000000" w:themeColor="text1"/>
        </w:rPr>
        <w:t>[ m ] plus 2</w:t>
      </w:r>
      <w:r w:rsidR="00CC3178" w:rsidRPr="0017580F">
        <w:rPr>
          <w:bCs/>
          <w:color w:val="000000" w:themeColor="text1"/>
        </w:rPr>
        <w:t xml:space="preserve"> specifies the value of the variable AttributeSmoothingGridSize</w:t>
      </w:r>
      <w:r w:rsidR="004B7314" w:rsidRPr="0017580F">
        <w:rPr>
          <w:bCs/>
          <w:color w:val="000000" w:themeColor="text1"/>
        </w:rPr>
        <w:t>[ k ]</w:t>
      </w:r>
      <w:r w:rsidR="00CC3178" w:rsidRPr="0017580F">
        <w:rPr>
          <w:bCs/>
          <w:color w:val="000000" w:themeColor="text1"/>
        </w:rPr>
        <w:t xml:space="preserve">[ m ] used for attribute with index k that is associated with attribute smoothing instance with index </w:t>
      </w:r>
      <w:r w:rsidR="00322C49" w:rsidRPr="0017580F">
        <w:rPr>
          <w:bCs/>
          <w:color w:val="000000" w:themeColor="text1"/>
        </w:rPr>
        <w:t xml:space="preserve">The default </w:t>
      </w:r>
      <w:r w:rsidR="00CC3178" w:rsidRPr="0017580F">
        <w:rPr>
          <w:bCs/>
          <w:color w:val="000000" w:themeColor="text1"/>
        </w:rPr>
        <w:t xml:space="preserve">value of </w:t>
      </w:r>
      <w:r w:rsidRPr="0017580F">
        <w:rPr>
          <w:bCs/>
          <w:color w:val="000000" w:themeColor="text1"/>
        </w:rPr>
        <w:t>as_</w:t>
      </w:r>
      <w:r w:rsidR="00CC3178" w:rsidRPr="0017580F">
        <w:rPr>
          <w:bCs/>
          <w:color w:val="000000" w:themeColor="text1"/>
        </w:rPr>
        <w:t>grid_size_minus2</w:t>
      </w:r>
      <w:r w:rsidR="004B7314" w:rsidRPr="0017580F">
        <w:rPr>
          <w:color w:val="000000" w:themeColor="text1"/>
        </w:rPr>
        <w:t>[ k ]</w:t>
      </w:r>
      <w:r w:rsidR="00CC3178" w:rsidRPr="0017580F">
        <w:rPr>
          <w:color w:val="000000" w:themeColor="text1"/>
        </w:rPr>
        <w:t>[ m ]</w:t>
      </w:r>
      <w:r w:rsidR="00CC3178" w:rsidRPr="0017580F">
        <w:rPr>
          <w:bCs/>
          <w:color w:val="000000" w:themeColor="text1"/>
        </w:rPr>
        <w:t xml:space="preserve"> is equal to 0. </w:t>
      </w:r>
    </w:p>
    <w:p w14:paraId="1F8B2C61" w14:textId="72499692" w:rsidR="00CC3178" w:rsidRPr="0017580F" w:rsidRDefault="00CC3178" w:rsidP="007656E5">
      <w:pPr>
        <w:rPr>
          <w:bCs/>
          <w:color w:val="000000" w:themeColor="text1"/>
        </w:rPr>
      </w:pPr>
      <w:r w:rsidRPr="0017580F">
        <w:rPr>
          <w:bCs/>
          <w:color w:val="000000" w:themeColor="text1"/>
        </w:rPr>
        <w:lastRenderedPageBreak/>
        <w:t>The value of AttributeSmoothingGridSize</w:t>
      </w:r>
      <w:r w:rsidR="004B7314" w:rsidRPr="0017580F">
        <w:rPr>
          <w:bCs/>
          <w:color w:val="000000" w:themeColor="text1"/>
        </w:rPr>
        <w:t>[ k ]</w:t>
      </w:r>
      <w:r w:rsidRPr="0017580F">
        <w:rPr>
          <w:bCs/>
          <w:color w:val="000000" w:themeColor="text1"/>
        </w:rPr>
        <w:t>[ m ] is computed as follows:</w:t>
      </w:r>
    </w:p>
    <w:p w14:paraId="393240CF" w14:textId="08380FDB" w:rsidR="00CC3178" w:rsidRPr="0017580F" w:rsidRDefault="00CC3178" w:rsidP="007656E5">
      <w:pPr>
        <w:rPr>
          <w:bCs/>
          <w:color w:val="000000" w:themeColor="text1"/>
        </w:rPr>
      </w:pPr>
      <w:r w:rsidRPr="0017580F">
        <w:rPr>
          <w:bCs/>
          <w:color w:val="000000" w:themeColor="text1"/>
        </w:rPr>
        <w:tab/>
        <w:t>AttributeSmoothingGridSize</w:t>
      </w:r>
      <w:r w:rsidR="004B7314" w:rsidRPr="0017580F">
        <w:rPr>
          <w:bCs/>
          <w:color w:val="000000" w:themeColor="text1"/>
        </w:rPr>
        <w:t>[ k ]</w:t>
      </w:r>
      <w:r w:rsidRPr="0017580F">
        <w:rPr>
          <w:bCs/>
          <w:color w:val="000000" w:themeColor="text1"/>
        </w:rPr>
        <w:t>[ m </w:t>
      </w:r>
      <w:r w:rsidR="000F774A" w:rsidRPr="0017580F">
        <w:rPr>
          <w:bCs/>
          <w:color w:val="000000" w:themeColor="text1"/>
        </w:rPr>
        <w:t>]</w:t>
      </w:r>
      <w:r w:rsidR="00D47707" w:rsidRPr="0017580F">
        <w:rPr>
          <w:bCs/>
          <w:color w:val="000000" w:themeColor="text1"/>
        </w:rPr>
        <w:t> = </w:t>
      </w:r>
      <w:r w:rsidR="00AA6B7F" w:rsidRPr="0017580F">
        <w:rPr>
          <w:bCs/>
          <w:color w:val="000000" w:themeColor="text1"/>
        </w:rPr>
        <w:t>as_</w:t>
      </w:r>
      <w:r w:rsidRPr="0017580F">
        <w:rPr>
          <w:bCs/>
          <w:color w:val="000000" w:themeColor="text1"/>
        </w:rPr>
        <w:t>grid_size_minus2</w:t>
      </w:r>
      <w:r w:rsidR="004B7314" w:rsidRPr="0017580F">
        <w:rPr>
          <w:bCs/>
          <w:color w:val="000000" w:themeColor="text1"/>
        </w:rPr>
        <w:t>[ k ]</w:t>
      </w:r>
      <w:r w:rsidRPr="0017580F">
        <w:rPr>
          <w:bCs/>
          <w:color w:val="000000" w:themeColor="text1"/>
        </w:rPr>
        <w:t>[ i </w:t>
      </w:r>
      <w:r w:rsidR="000F774A" w:rsidRPr="0017580F">
        <w:rPr>
          <w:bCs/>
          <w:color w:val="000000" w:themeColor="text1"/>
        </w:rPr>
        <w:t>] + </w:t>
      </w:r>
      <w:r w:rsidRPr="0017580F">
        <w:rPr>
          <w:bCs/>
          <w:color w:val="000000" w:themeColor="text1"/>
        </w:rPr>
        <w:t>2</w:t>
      </w:r>
    </w:p>
    <w:p w14:paraId="726FA704" w14:textId="04E2D9A6" w:rsidR="0050235C" w:rsidRPr="0017580F" w:rsidRDefault="00AA6B7F" w:rsidP="007656E5">
      <w:pPr>
        <w:rPr>
          <w:bCs/>
          <w:color w:val="000000" w:themeColor="text1"/>
        </w:rPr>
      </w:pPr>
      <w:r w:rsidRPr="0017580F">
        <w:rPr>
          <w:b/>
          <w:color w:val="000000" w:themeColor="text1"/>
        </w:rPr>
        <w:t>as_</w:t>
      </w:r>
      <w:r w:rsidR="00CC3178" w:rsidRPr="0017580F">
        <w:rPr>
          <w:b/>
          <w:color w:val="000000" w:themeColor="text1"/>
        </w:rPr>
        <w:t>threshold</w:t>
      </w:r>
      <w:r w:rsidR="004B7314" w:rsidRPr="0017580F">
        <w:rPr>
          <w:bCs/>
          <w:color w:val="000000" w:themeColor="text1"/>
        </w:rPr>
        <w:t>[ k ]</w:t>
      </w:r>
      <w:r w:rsidR="00CC3178" w:rsidRPr="0017580F">
        <w:rPr>
          <w:bCs/>
          <w:color w:val="000000" w:themeColor="text1"/>
        </w:rPr>
        <w:t>[ m ]</w:t>
      </w:r>
      <w:r w:rsidR="00CC3178" w:rsidRPr="0017580F" w:rsidDel="004E156B">
        <w:rPr>
          <w:color w:val="000000" w:themeColor="text1"/>
        </w:rPr>
        <w:t xml:space="preserve"> </w:t>
      </w:r>
      <w:r w:rsidR="00CC3178" w:rsidRPr="0017580F">
        <w:rPr>
          <w:color w:val="000000" w:themeColor="text1"/>
        </w:rPr>
        <w:t>indicates the attribute smoothing threshold for attribute smoothing instance with index m of attribute with index k</w:t>
      </w:r>
      <w:r w:rsidR="000B0A4F" w:rsidRPr="0017580F">
        <w:rPr>
          <w:color w:val="000000" w:themeColor="text1"/>
        </w:rPr>
        <w:t>, assuming a nominal bit depth of 8 bits</w:t>
      </w:r>
      <w:r w:rsidR="00CC3178" w:rsidRPr="0017580F">
        <w:rPr>
          <w:color w:val="000000" w:themeColor="text1"/>
        </w:rPr>
        <w:t xml:space="preserve">. The value of </w:t>
      </w:r>
      <w:r w:rsidRPr="0017580F">
        <w:rPr>
          <w:color w:val="000000" w:themeColor="text1"/>
        </w:rPr>
        <w:t>as_</w:t>
      </w:r>
      <w:r w:rsidR="00CC3178" w:rsidRPr="0017580F">
        <w:rPr>
          <w:color w:val="000000" w:themeColor="text1"/>
        </w:rPr>
        <w:t>threshold</w:t>
      </w:r>
      <w:r w:rsidR="004B7314" w:rsidRPr="0017580F">
        <w:rPr>
          <w:bCs/>
          <w:color w:val="000000" w:themeColor="text1"/>
        </w:rPr>
        <w:t>[ k ]</w:t>
      </w:r>
      <w:r w:rsidR="00CC3178" w:rsidRPr="0017580F">
        <w:rPr>
          <w:bCs/>
          <w:color w:val="000000" w:themeColor="text1"/>
        </w:rPr>
        <w:t>[ m ]</w:t>
      </w:r>
      <w:r w:rsidR="00CC3178" w:rsidRPr="0017580F" w:rsidDel="00402A41">
        <w:rPr>
          <w:color w:val="000000" w:themeColor="text1"/>
        </w:rPr>
        <w:t xml:space="preserve"> </w:t>
      </w:r>
      <w:r w:rsidR="00CC3178" w:rsidRPr="0017580F">
        <w:rPr>
          <w:color w:val="000000" w:themeColor="text1"/>
        </w:rPr>
        <w:t xml:space="preserve">shall be in the range of </w:t>
      </w:r>
      <w:r w:rsidR="00D4574D" w:rsidRPr="0017580F">
        <w:rPr>
          <w:color w:val="000000" w:themeColor="text1"/>
        </w:rPr>
        <w:t xml:space="preserve">0 </w:t>
      </w:r>
      <w:r w:rsidR="00CC3178" w:rsidRPr="0017580F">
        <w:rPr>
          <w:color w:val="000000" w:themeColor="text1"/>
        </w:rPr>
        <w:t>to 255, inclusive.</w:t>
      </w:r>
      <w:r w:rsidR="00497A2C" w:rsidRPr="0017580F">
        <w:rPr>
          <w:bCs/>
          <w:color w:val="000000" w:themeColor="text1"/>
        </w:rPr>
        <w:t xml:space="preserve"> The default value of as_threshold</w:t>
      </w:r>
      <w:r w:rsidR="00497A2C" w:rsidRPr="0017580F">
        <w:rPr>
          <w:color w:val="000000" w:themeColor="text1"/>
        </w:rPr>
        <w:t>[ k ][ m ]</w:t>
      </w:r>
      <w:r w:rsidR="00497A2C" w:rsidRPr="0017580F">
        <w:rPr>
          <w:bCs/>
          <w:color w:val="000000" w:themeColor="text1"/>
        </w:rPr>
        <w:t xml:space="preserve"> is equal to 0. </w:t>
      </w:r>
    </w:p>
    <w:p w14:paraId="550C6F6A" w14:textId="714494D7" w:rsidR="0050235C" w:rsidRPr="0017580F" w:rsidRDefault="00AA6B7F" w:rsidP="007656E5">
      <w:pPr>
        <w:rPr>
          <w:bCs/>
          <w:color w:val="000000" w:themeColor="text1"/>
        </w:rPr>
      </w:pPr>
      <w:r w:rsidRPr="0017580F">
        <w:rPr>
          <w:b/>
          <w:color w:val="000000" w:themeColor="text1"/>
        </w:rPr>
        <w:t>as_</w:t>
      </w:r>
      <w:r w:rsidR="00CC3178" w:rsidRPr="0017580F">
        <w:rPr>
          <w:b/>
          <w:color w:val="000000" w:themeColor="text1"/>
        </w:rPr>
        <w:t>threshold_variation</w:t>
      </w:r>
      <w:r w:rsidR="004B7314" w:rsidRPr="0017580F">
        <w:rPr>
          <w:bCs/>
          <w:color w:val="000000" w:themeColor="text1"/>
        </w:rPr>
        <w:t>[ k ]</w:t>
      </w:r>
      <w:r w:rsidR="00CC3178" w:rsidRPr="0017580F">
        <w:rPr>
          <w:bCs/>
          <w:color w:val="000000" w:themeColor="text1"/>
        </w:rPr>
        <w:t>[ m ]</w:t>
      </w:r>
      <w:r w:rsidR="00CC3178" w:rsidRPr="0017580F">
        <w:rPr>
          <w:color w:val="000000" w:themeColor="text1"/>
        </w:rPr>
        <w:t xml:space="preserve"> indicates the threshold of attribute variation for attribute smoothing instance with index m of attribute with index k</w:t>
      </w:r>
      <w:r w:rsidR="000B0A4F" w:rsidRPr="0017580F">
        <w:rPr>
          <w:color w:val="000000" w:themeColor="text1"/>
        </w:rPr>
        <w:t>, assuming a nominal bit depth of 8 bits</w:t>
      </w:r>
      <w:r w:rsidR="00CC3178" w:rsidRPr="0017580F">
        <w:rPr>
          <w:color w:val="000000" w:themeColor="text1"/>
        </w:rPr>
        <w:t xml:space="preserve">. The value of </w:t>
      </w:r>
      <w:r w:rsidRPr="0017580F">
        <w:rPr>
          <w:color w:val="000000" w:themeColor="text1"/>
        </w:rPr>
        <w:t>as_</w:t>
      </w:r>
      <w:r w:rsidR="00CC3178" w:rsidRPr="0017580F">
        <w:rPr>
          <w:color w:val="000000" w:themeColor="text1"/>
        </w:rPr>
        <w:t>threshold_variation</w:t>
      </w:r>
      <w:r w:rsidR="004B7314" w:rsidRPr="0017580F">
        <w:rPr>
          <w:bCs/>
          <w:color w:val="000000" w:themeColor="text1"/>
        </w:rPr>
        <w:t>[ k ]</w:t>
      </w:r>
      <w:r w:rsidR="00CC3178" w:rsidRPr="0017580F">
        <w:rPr>
          <w:bCs/>
          <w:color w:val="000000" w:themeColor="text1"/>
        </w:rPr>
        <w:t>[ m ]</w:t>
      </w:r>
      <w:r w:rsidR="00CC3178" w:rsidRPr="0017580F">
        <w:rPr>
          <w:color w:val="000000" w:themeColor="text1"/>
        </w:rPr>
        <w:t xml:space="preserve"> shall be in the range of </w:t>
      </w:r>
      <w:r w:rsidR="00D4574D" w:rsidRPr="0017580F">
        <w:rPr>
          <w:color w:val="000000" w:themeColor="text1"/>
        </w:rPr>
        <w:t xml:space="preserve">0 </w:t>
      </w:r>
      <w:r w:rsidR="00CC3178" w:rsidRPr="0017580F">
        <w:rPr>
          <w:color w:val="000000" w:themeColor="text1"/>
        </w:rPr>
        <w:t>to 255, inclusive.</w:t>
      </w:r>
      <w:r w:rsidR="00497A2C" w:rsidRPr="0017580F">
        <w:rPr>
          <w:bCs/>
          <w:color w:val="000000" w:themeColor="text1"/>
        </w:rPr>
        <w:t xml:space="preserve"> The default value of as_threshold_variation</w:t>
      </w:r>
      <w:r w:rsidR="00497A2C" w:rsidRPr="0017580F">
        <w:rPr>
          <w:color w:val="000000" w:themeColor="text1"/>
        </w:rPr>
        <w:t>[ k ][ m ]</w:t>
      </w:r>
      <w:r w:rsidR="00497A2C" w:rsidRPr="0017580F">
        <w:rPr>
          <w:bCs/>
          <w:color w:val="000000" w:themeColor="text1"/>
        </w:rPr>
        <w:t xml:space="preserve"> is equal to 0. </w:t>
      </w:r>
    </w:p>
    <w:p w14:paraId="677E2512" w14:textId="21DC2990" w:rsidR="000B0A4F" w:rsidRPr="0017580F" w:rsidRDefault="00AA6B7F" w:rsidP="007656E5">
      <w:pPr>
        <w:rPr>
          <w:bCs/>
          <w:color w:val="000000" w:themeColor="text1"/>
        </w:rPr>
      </w:pPr>
      <w:r w:rsidRPr="0017580F">
        <w:rPr>
          <w:b/>
          <w:color w:val="000000" w:themeColor="text1"/>
        </w:rPr>
        <w:t>as_</w:t>
      </w:r>
      <w:r w:rsidR="00CC3178" w:rsidRPr="0017580F">
        <w:rPr>
          <w:b/>
          <w:color w:val="000000" w:themeColor="text1"/>
        </w:rPr>
        <w:t>threshold_difference</w:t>
      </w:r>
      <w:r w:rsidR="004B7314" w:rsidRPr="0017580F">
        <w:rPr>
          <w:bCs/>
          <w:color w:val="000000" w:themeColor="text1"/>
        </w:rPr>
        <w:t>[ k ]</w:t>
      </w:r>
      <w:r w:rsidR="00CC3178" w:rsidRPr="0017580F">
        <w:rPr>
          <w:bCs/>
          <w:color w:val="000000" w:themeColor="text1"/>
        </w:rPr>
        <w:t>[ m ]</w:t>
      </w:r>
      <w:r w:rsidR="00CC3178" w:rsidRPr="0017580F">
        <w:rPr>
          <w:b/>
          <w:color w:val="000000" w:themeColor="text1"/>
        </w:rPr>
        <w:t xml:space="preserve"> </w:t>
      </w:r>
      <w:r w:rsidR="00CC3178" w:rsidRPr="0017580F">
        <w:rPr>
          <w:color w:val="000000" w:themeColor="text1"/>
        </w:rPr>
        <w:t>indicates the threshold of attribute difference for attribute smoothing instance with index m of attribute with index k</w:t>
      </w:r>
      <w:r w:rsidR="000B0A4F" w:rsidRPr="0017580F">
        <w:rPr>
          <w:color w:val="000000" w:themeColor="text1"/>
        </w:rPr>
        <w:t>, assuming a nominal bit depth of 8 bits</w:t>
      </w:r>
      <w:r w:rsidR="00CC3178" w:rsidRPr="0017580F">
        <w:rPr>
          <w:color w:val="000000" w:themeColor="text1"/>
        </w:rPr>
        <w:t xml:space="preserve">. The value of </w:t>
      </w:r>
      <w:r w:rsidRPr="0017580F">
        <w:rPr>
          <w:color w:val="000000" w:themeColor="text1"/>
        </w:rPr>
        <w:t>as_</w:t>
      </w:r>
      <w:r w:rsidR="00CC3178" w:rsidRPr="0017580F">
        <w:rPr>
          <w:color w:val="000000" w:themeColor="text1"/>
        </w:rPr>
        <w:t>threshold_difference</w:t>
      </w:r>
      <w:r w:rsidR="004B7314" w:rsidRPr="0017580F">
        <w:rPr>
          <w:bCs/>
          <w:color w:val="000000" w:themeColor="text1"/>
        </w:rPr>
        <w:t>[ k ]</w:t>
      </w:r>
      <w:r w:rsidR="00CC3178" w:rsidRPr="0017580F">
        <w:rPr>
          <w:bCs/>
          <w:color w:val="000000" w:themeColor="text1"/>
        </w:rPr>
        <w:t>[ m ]</w:t>
      </w:r>
      <w:r w:rsidR="00CC3178" w:rsidRPr="0017580F">
        <w:rPr>
          <w:color w:val="000000" w:themeColor="text1"/>
        </w:rPr>
        <w:t xml:space="preserve"> shall be in the range of </w:t>
      </w:r>
      <w:r w:rsidR="00D4574D" w:rsidRPr="0017580F">
        <w:rPr>
          <w:color w:val="000000" w:themeColor="text1"/>
        </w:rPr>
        <w:t xml:space="preserve">0 </w:t>
      </w:r>
      <w:r w:rsidR="00CC3178" w:rsidRPr="0017580F">
        <w:rPr>
          <w:color w:val="000000" w:themeColor="text1"/>
        </w:rPr>
        <w:t>to 255, inclusive.</w:t>
      </w:r>
      <w:r w:rsidR="00497A2C" w:rsidRPr="0017580F">
        <w:rPr>
          <w:bCs/>
          <w:color w:val="000000" w:themeColor="text1"/>
        </w:rPr>
        <w:t xml:space="preserve"> The default value of as_threshold_difference</w:t>
      </w:r>
      <w:r w:rsidR="00497A2C" w:rsidRPr="0017580F">
        <w:rPr>
          <w:color w:val="000000" w:themeColor="text1"/>
        </w:rPr>
        <w:t>[ k ][ m ]</w:t>
      </w:r>
      <w:r w:rsidR="00497A2C" w:rsidRPr="0017580F">
        <w:rPr>
          <w:bCs/>
          <w:color w:val="000000" w:themeColor="text1"/>
        </w:rPr>
        <w:t xml:space="preserve"> is equal to 0. </w:t>
      </w:r>
    </w:p>
    <w:p w14:paraId="47A352F3" w14:textId="77777777" w:rsidR="000C73CA" w:rsidRPr="0017580F" w:rsidRDefault="000C73CA" w:rsidP="000C73CA">
      <w:pPr>
        <w:pStyle w:val="a2"/>
        <w:numPr>
          <w:ilvl w:val="1"/>
          <w:numId w:val="14"/>
        </w:numPr>
      </w:pPr>
      <w:bookmarkStart w:id="7538" w:name="_Toc49723385"/>
      <w:bookmarkStart w:id="7539" w:name="_Toc47886921"/>
      <w:bookmarkStart w:id="7540" w:name="_Toc47887329"/>
      <w:bookmarkStart w:id="7541" w:name="_Toc47887737"/>
      <w:bookmarkStart w:id="7542" w:name="_Toc47888145"/>
      <w:bookmarkStart w:id="7543" w:name="_Toc47952232"/>
      <w:bookmarkStart w:id="7544" w:name="_Toc47983300"/>
      <w:bookmarkStart w:id="7545" w:name="_Toc47886922"/>
      <w:bookmarkStart w:id="7546" w:name="_Toc47887330"/>
      <w:bookmarkStart w:id="7547" w:name="_Toc47887738"/>
      <w:bookmarkStart w:id="7548" w:name="_Toc47888146"/>
      <w:bookmarkStart w:id="7549" w:name="_Toc47952233"/>
      <w:bookmarkStart w:id="7550" w:name="_Toc47983301"/>
      <w:bookmarkStart w:id="7551" w:name="_Toc37760880"/>
      <w:bookmarkStart w:id="7552" w:name="_Toc51657029"/>
      <w:bookmarkEnd w:id="7538"/>
      <w:bookmarkEnd w:id="7539"/>
      <w:bookmarkEnd w:id="7540"/>
      <w:bookmarkEnd w:id="7541"/>
      <w:bookmarkEnd w:id="7542"/>
      <w:bookmarkEnd w:id="7543"/>
      <w:bookmarkEnd w:id="7544"/>
      <w:bookmarkEnd w:id="7545"/>
      <w:bookmarkEnd w:id="7546"/>
      <w:bookmarkEnd w:id="7547"/>
      <w:bookmarkEnd w:id="7548"/>
      <w:bookmarkEnd w:id="7549"/>
      <w:bookmarkEnd w:id="7550"/>
      <w:r w:rsidRPr="0017580F">
        <w:t>Volumetric Usability Information</w:t>
      </w:r>
      <w:bookmarkEnd w:id="7551"/>
      <w:bookmarkEnd w:id="7552"/>
    </w:p>
    <w:p w14:paraId="5FB200DA" w14:textId="26E2205E" w:rsidR="004E4A0E" w:rsidRPr="0017580F" w:rsidRDefault="000C73CA" w:rsidP="00C8493E">
      <w:r w:rsidRPr="0017580F">
        <w:t xml:space="preserve">The specifications in </w:t>
      </w:r>
      <w:r w:rsidR="00A6239C" w:rsidRPr="0017580F">
        <w:fldChar w:fldCharType="begin"/>
      </w:r>
      <w:r w:rsidR="00A6239C" w:rsidRPr="0017580F">
        <w:instrText xml:space="preserve"> REF _Ref21527679 \n \h </w:instrText>
      </w:r>
      <w:r w:rsidR="00CA5401" w:rsidRPr="0017580F">
        <w:instrText xml:space="preserve"> \* MERGEFORMAT </w:instrText>
      </w:r>
      <w:r w:rsidR="00A6239C" w:rsidRPr="0017580F">
        <w:fldChar w:fldCharType="separate"/>
      </w:r>
      <w:r w:rsidR="001F1F53">
        <w:t>Annex G</w:t>
      </w:r>
      <w:r w:rsidR="00A6239C" w:rsidRPr="0017580F">
        <w:fldChar w:fldCharType="end"/>
      </w:r>
      <w:r w:rsidR="003673BB" w:rsidRPr="0017580F">
        <w:t xml:space="preserve"> and its subclauses apply</w:t>
      </w:r>
      <w:r w:rsidRPr="0017580F">
        <w:t>.</w:t>
      </w:r>
    </w:p>
    <w:p w14:paraId="4AD79D76" w14:textId="77777777" w:rsidR="001A33D0" w:rsidRPr="0017580F" w:rsidRDefault="001A33D0" w:rsidP="001000BF">
      <w:pPr>
        <w:pStyle w:val="ANNEX"/>
        <w:ind w:left="0" w:firstLine="0"/>
        <w:rPr>
          <w:color w:val="000000" w:themeColor="text1"/>
        </w:rPr>
      </w:pPr>
      <w:bookmarkStart w:id="7553" w:name="_Toc51657030"/>
      <w:r w:rsidRPr="0017580F">
        <w:rPr>
          <w:color w:val="000000" w:themeColor="text1"/>
        </w:rPr>
        <w:lastRenderedPageBreak/>
        <w:t>Bibliography</w:t>
      </w:r>
      <w:bookmarkEnd w:id="4743"/>
      <w:bookmarkEnd w:id="4744"/>
      <w:bookmarkEnd w:id="4745"/>
      <w:bookmarkEnd w:id="4746"/>
      <w:bookmarkEnd w:id="7553"/>
    </w:p>
    <w:p w14:paraId="4CC091C8" w14:textId="77777777" w:rsidR="00F42D50" w:rsidRPr="0017580F" w:rsidRDefault="00617DAE">
      <w:pPr>
        <w:pStyle w:val="ListParagraph"/>
        <w:numPr>
          <w:ilvl w:val="0"/>
          <w:numId w:val="141"/>
        </w:numPr>
        <w:tabs>
          <w:tab w:val="clear" w:pos="403"/>
          <w:tab w:val="left" w:pos="663"/>
        </w:tabs>
        <w:ind w:leftChars="0"/>
        <w:rPr>
          <w:color w:val="000000" w:themeColor="text1"/>
        </w:rPr>
      </w:pPr>
      <w:r w:rsidRPr="0017580F">
        <w:rPr>
          <w:color w:val="000000" w:themeColor="text1"/>
        </w:rPr>
        <w:t xml:space="preserve">Recommendation ITU-T H.222.0 (in force), </w:t>
      </w:r>
      <w:r w:rsidRPr="0017580F">
        <w:rPr>
          <w:i/>
          <w:iCs/>
          <w:color w:val="000000" w:themeColor="text1"/>
        </w:rPr>
        <w:t>Information technology – Generic coding of moving pictures and associated audio information: Systems.</w:t>
      </w:r>
    </w:p>
    <w:p w14:paraId="71EAFEE0" w14:textId="77777777" w:rsidR="00343AB4" w:rsidRPr="0017580F" w:rsidRDefault="00F42D50">
      <w:pPr>
        <w:pStyle w:val="ListParagraph"/>
        <w:numPr>
          <w:ilvl w:val="0"/>
          <w:numId w:val="141"/>
        </w:numPr>
        <w:tabs>
          <w:tab w:val="clear" w:pos="403"/>
          <w:tab w:val="left" w:pos="663"/>
        </w:tabs>
        <w:ind w:leftChars="0"/>
        <w:rPr>
          <w:color w:val="000000" w:themeColor="text1"/>
        </w:rPr>
      </w:pPr>
      <w:r w:rsidRPr="0017580F">
        <w:rPr>
          <w:color w:val="000000" w:themeColor="text1"/>
        </w:rPr>
        <w:t xml:space="preserve">Recommendation ITU-T H.320 (in force), </w:t>
      </w:r>
      <w:r w:rsidRPr="0017580F">
        <w:rPr>
          <w:i/>
          <w:iCs/>
          <w:color w:val="000000" w:themeColor="text1"/>
        </w:rPr>
        <w:t>Narrow-band visual telephone systems and terminal equipment</w:t>
      </w:r>
      <w:r w:rsidRPr="0017580F">
        <w:rPr>
          <w:color w:val="000000" w:themeColor="text1"/>
        </w:rPr>
        <w:t>.</w:t>
      </w:r>
    </w:p>
    <w:p w14:paraId="5F40CC56" w14:textId="77777777" w:rsidR="00617DAE" w:rsidRPr="0017580F" w:rsidRDefault="00617DAE" w:rsidP="003819BE">
      <w:pPr>
        <w:pStyle w:val="ListParagraph"/>
        <w:numPr>
          <w:ilvl w:val="0"/>
          <w:numId w:val="141"/>
        </w:numPr>
        <w:tabs>
          <w:tab w:val="clear" w:pos="403"/>
          <w:tab w:val="left" w:pos="663"/>
        </w:tabs>
        <w:ind w:leftChars="0"/>
        <w:rPr>
          <w:color w:val="000000" w:themeColor="text1"/>
        </w:rPr>
      </w:pPr>
      <w:r w:rsidRPr="0017580F">
        <w:rPr>
          <w:color w:val="000000" w:themeColor="text1"/>
        </w:rPr>
        <w:t xml:space="preserve">ISO/IEC 13818-1(in force), </w:t>
      </w:r>
      <w:r w:rsidRPr="0017580F">
        <w:rPr>
          <w:i/>
          <w:iCs/>
          <w:color w:val="000000" w:themeColor="text1"/>
        </w:rPr>
        <w:t>Information technology – Generic coding of moving pictures and associated audio information – Part 1: Systems.</w:t>
      </w:r>
    </w:p>
    <w:p w14:paraId="53EBEDE9" w14:textId="77777777" w:rsidR="0059464C" w:rsidRPr="0017580F" w:rsidRDefault="0059464C">
      <w:pPr>
        <w:pStyle w:val="ListParagraph"/>
        <w:numPr>
          <w:ilvl w:val="0"/>
          <w:numId w:val="141"/>
        </w:numPr>
        <w:tabs>
          <w:tab w:val="clear" w:pos="403"/>
          <w:tab w:val="left" w:pos="663"/>
        </w:tabs>
        <w:ind w:leftChars="0"/>
        <w:rPr>
          <w:color w:val="000000" w:themeColor="text1"/>
        </w:rPr>
      </w:pPr>
      <w:r w:rsidRPr="0017580F">
        <w:rPr>
          <w:color w:val="000000" w:themeColor="text1"/>
        </w:rPr>
        <w:t xml:space="preserve">ISO/IEC 11578 (in force), </w:t>
      </w:r>
      <w:r w:rsidRPr="0017580F">
        <w:rPr>
          <w:i/>
          <w:iCs/>
          <w:color w:val="000000" w:themeColor="text1"/>
        </w:rPr>
        <w:t>Information technology – Open Systems Interconnection – Remote Procedure Call (RPC).</w:t>
      </w:r>
    </w:p>
    <w:p w14:paraId="1D12E85A" w14:textId="5FAAB097" w:rsidR="004B7D63" w:rsidRPr="0017580F" w:rsidRDefault="006A7280">
      <w:pPr>
        <w:pStyle w:val="ListParagraph"/>
        <w:numPr>
          <w:ilvl w:val="0"/>
          <w:numId w:val="141"/>
        </w:numPr>
        <w:tabs>
          <w:tab w:val="clear" w:pos="403"/>
          <w:tab w:val="left" w:pos="663"/>
        </w:tabs>
        <w:ind w:leftChars="0"/>
        <w:rPr>
          <w:color w:val="000000" w:themeColor="text1"/>
        </w:rPr>
      </w:pPr>
      <w:r w:rsidRPr="0017580F">
        <w:rPr>
          <w:color w:val="000000" w:themeColor="text1"/>
        </w:rPr>
        <w:t xml:space="preserve">ISO/IEC </w:t>
      </w:r>
      <w:r w:rsidR="00A5537E" w:rsidRPr="0017580F">
        <w:rPr>
          <w:color w:val="000000" w:themeColor="text1"/>
        </w:rPr>
        <w:t xml:space="preserve">DIS </w:t>
      </w:r>
      <w:r w:rsidRPr="0017580F">
        <w:rPr>
          <w:color w:val="000000" w:themeColor="text1"/>
        </w:rPr>
        <w:t xml:space="preserve">23090-10: </w:t>
      </w:r>
      <w:r w:rsidRPr="0017580F">
        <w:rPr>
          <w:i/>
          <w:iCs/>
          <w:color w:val="000000" w:themeColor="text1"/>
        </w:rPr>
        <w:t xml:space="preserve">Information technology – </w:t>
      </w:r>
      <w:r w:rsidR="00E07769" w:rsidRPr="0017580F">
        <w:rPr>
          <w:i/>
          <w:iCs/>
          <w:color w:val="000000" w:themeColor="text1"/>
        </w:rPr>
        <w:t>Coded representation of immersive media— Part 10: Carriage of Visual Volumetric Video-based Coding Data</w:t>
      </w:r>
      <w:r w:rsidRPr="0017580F">
        <w:rPr>
          <w:color w:val="000000" w:themeColor="text1"/>
        </w:rPr>
        <w:t>.</w:t>
      </w:r>
      <w:r w:rsidR="00C350BB" w:rsidRPr="0017580F">
        <w:rPr>
          <w:rStyle w:val="FootnoteReference"/>
          <w:color w:val="000000" w:themeColor="text1"/>
        </w:rPr>
        <w:footnoteReference w:id="5"/>
      </w:r>
    </w:p>
    <w:p w14:paraId="388EF961" w14:textId="77777777" w:rsidR="00831869" w:rsidRPr="0017580F" w:rsidRDefault="00831869">
      <w:pPr>
        <w:pStyle w:val="ListParagraph"/>
        <w:numPr>
          <w:ilvl w:val="0"/>
          <w:numId w:val="141"/>
        </w:numPr>
        <w:tabs>
          <w:tab w:val="clear" w:pos="403"/>
          <w:tab w:val="left" w:pos="663"/>
        </w:tabs>
        <w:ind w:leftChars="0"/>
        <w:rPr>
          <w:color w:val="000000" w:themeColor="text1"/>
        </w:rPr>
      </w:pPr>
      <w:r w:rsidRPr="0017580F">
        <w:rPr>
          <w:color w:val="000000" w:themeColor="text1"/>
        </w:rPr>
        <w:t xml:space="preserve">SMPTE ST 12-1 (2014), </w:t>
      </w:r>
      <w:r w:rsidRPr="0017580F">
        <w:rPr>
          <w:i/>
          <w:iCs/>
          <w:color w:val="000000" w:themeColor="text1"/>
        </w:rPr>
        <w:t>Time and Control Code.</w:t>
      </w:r>
    </w:p>
    <w:p w14:paraId="4277C12E" w14:textId="77777777" w:rsidR="006A37AC" w:rsidRPr="0017580F" w:rsidRDefault="006A37AC" w:rsidP="005C26E9">
      <w:pPr>
        <w:tabs>
          <w:tab w:val="clear" w:pos="403"/>
          <w:tab w:val="left" w:pos="663"/>
        </w:tabs>
        <w:ind w:left="360"/>
        <w:rPr>
          <w:color w:val="000000" w:themeColor="text1"/>
        </w:rPr>
      </w:pPr>
    </w:p>
    <w:p w14:paraId="073ACA05" w14:textId="77777777" w:rsidR="001A33D0" w:rsidRPr="0017580F" w:rsidRDefault="001A33D0">
      <w:pPr>
        <w:rPr>
          <w:color w:val="000000" w:themeColor="text1"/>
          <w:lang w:eastAsia="ja-JP"/>
        </w:rPr>
      </w:pPr>
    </w:p>
    <w:sectPr w:rsidR="001A33D0" w:rsidRPr="0017580F" w:rsidSect="00EE572A">
      <w:footerReference w:type="even" r:id="rId42"/>
      <w:footerReference w:type="default" r:id="rId43"/>
      <w:type w:val="oddPage"/>
      <w:pgSz w:w="11906" w:h="16838" w:code="9"/>
      <w:pgMar w:top="794" w:right="1077" w:bottom="567" w:left="1077" w:header="709" w:footer="28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A928C7" w14:textId="77777777" w:rsidR="00463E48" w:rsidRDefault="00463E48">
      <w:pPr>
        <w:spacing w:after="0" w:line="240" w:lineRule="auto"/>
      </w:pPr>
      <w:r>
        <w:separator/>
      </w:r>
    </w:p>
  </w:endnote>
  <w:endnote w:type="continuationSeparator" w:id="0">
    <w:p w14:paraId="3B9D698E" w14:textId="77777777" w:rsidR="00463E48" w:rsidRDefault="00463E48">
      <w:pPr>
        <w:spacing w:after="0" w:line="240" w:lineRule="auto"/>
      </w:pPr>
      <w:r>
        <w:continuationSeparator/>
      </w:r>
    </w:p>
  </w:endnote>
  <w:endnote w:type="continuationNotice" w:id="1">
    <w:p w14:paraId="61C52971" w14:textId="77777777" w:rsidR="00463E48" w:rsidRDefault="00463E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panose1 w:val="00000000000000000000"/>
    <w:charset w:val="00"/>
    <w:family w:val="auto"/>
    <w:pitch w:val="variable"/>
    <w:sig w:usb0="00000003"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ZapfDingbats">
    <w:panose1 w:val="020B0604020202020204"/>
    <w:charset w:val="02"/>
    <w:family w:val="decorative"/>
    <w:notTrueType/>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Times">
    <w:panose1 w:val="00000500000000020000"/>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C39T36Lfz">
    <w:altName w:val="Symbol"/>
    <w:panose1 w:val="020B0604020202020204"/>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enlo">
    <w:altName w:val="Calibri"/>
    <w:panose1 w:val="020B0609030804020204"/>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panose1 w:val="02030609000101010101"/>
    <w:charset w:val="81"/>
    <w:family w:val="modern"/>
    <w:pitch w:val="fixed"/>
    <w:sig w:usb0="B00002AF" w:usb1="69D77CFB" w:usb2="00000030" w:usb3="00000000" w:csb0="0008009F" w:csb1="00000000"/>
  </w:font>
  <w:font w:name="CG Times">
    <w:altName w:val="Times New Roman"/>
    <w:panose1 w:val="020B06040202020202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MS PGothic">
    <w:panose1 w:val="020B0600070205080204"/>
    <w:charset w:val="80"/>
    <w:family w:val="swiss"/>
    <w:pitch w:val="variable"/>
    <w:sig w:usb0="E00002FF" w:usb1="6AC7FDFB" w:usb2="08000012"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 w:name="Lucida Console">
    <w:panose1 w:val="020B0609040504020204"/>
    <w:charset w:val="00"/>
    <w:family w:val="modern"/>
    <w:pitch w:val="fixed"/>
    <w:sig w:usb0="8000028F" w:usb1="00001800" w:usb2="00000000" w:usb3="00000000" w:csb0="0000001F" w:csb1="00000000"/>
  </w:font>
  <w:font w:name="Leelawadee UI">
    <w:panose1 w:val="020B0502040204020203"/>
    <w:charset w:val="DE"/>
    <w:family w:val="swiss"/>
    <w:pitch w:val="variable"/>
    <w:sig w:usb0="83000003" w:usb1="00000000" w:usb2="00010000" w:usb3="00000000" w:csb0="000101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A14144" w14:textId="77777777" w:rsidR="00D72687" w:rsidRPr="00BA1CC8" w:rsidRDefault="00D72687" w:rsidP="004421EF">
    <w:pPr>
      <w:pStyle w:val="Footer"/>
      <w:spacing w:before="240" w:line="240" w:lineRule="exact"/>
      <w:rPr>
        <w:sz w:val="20"/>
      </w:rPr>
    </w:pPr>
    <w:r w:rsidRPr="00BA1CC8">
      <w:rPr>
        <w:b/>
        <w:sz w:val="20"/>
      </w:rPr>
      <w:fldChar w:fldCharType="begin"/>
    </w:r>
    <w:r w:rsidRPr="00BA1CC8">
      <w:rPr>
        <w:b/>
        <w:sz w:val="20"/>
      </w:rPr>
      <w:instrText xml:space="preserve"> PAGE   \* MERGEFORMAT </w:instrText>
    </w:r>
    <w:r w:rsidRPr="00BA1CC8">
      <w:rPr>
        <w:b/>
        <w:sz w:val="20"/>
      </w:rPr>
      <w:fldChar w:fldCharType="separate"/>
    </w:r>
    <w:r>
      <w:rPr>
        <w:b/>
        <w:noProof/>
        <w:sz w:val="20"/>
      </w:rPr>
      <w:t>2</w:t>
    </w:r>
    <w:r w:rsidRPr="00BA1CC8">
      <w:rPr>
        <w:b/>
        <w:sz w:val="20"/>
      </w:rPr>
      <w:fldChar w:fldCharType="end"/>
    </w:r>
    <w:r w:rsidRPr="00BA1CC8">
      <w:rPr>
        <w:sz w:val="20"/>
      </w:rPr>
      <w:tab/>
      <w:t>© ISO ####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AA3C04" w14:textId="1932233C" w:rsidR="00D72687" w:rsidRPr="00BA1CC8" w:rsidRDefault="00D72687" w:rsidP="00526284">
    <w:pPr>
      <w:pStyle w:val="Footer"/>
      <w:spacing w:line="240" w:lineRule="exact"/>
      <w:rPr>
        <w:sz w:val="20"/>
      </w:rPr>
    </w:pP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xvi</w:t>
    </w:r>
    <w:r w:rsidRPr="006E50E0">
      <w:rPr>
        <w:sz w:val="20"/>
      </w:rPr>
      <w:fldChar w:fldCharType="end"/>
    </w:r>
    <w:r w:rsidRPr="00BA1CC8">
      <w:rPr>
        <w:sz w:val="20"/>
      </w:rPr>
      <w:tab/>
      <w:t>© ISO</w:t>
    </w:r>
    <w:r>
      <w:rPr>
        <w:sz w:val="20"/>
        <w:lang w:eastAsia="ja-JP"/>
      </w:rPr>
      <w:t>/IEC</w:t>
    </w:r>
    <w:r w:rsidRPr="00BA1CC8">
      <w:rPr>
        <w:sz w:val="20"/>
      </w:rPr>
      <w:t> </w:t>
    </w:r>
    <w:r>
      <w:rPr>
        <w:sz w:val="20"/>
        <w:lang w:eastAsia="ja-JP"/>
      </w:rPr>
      <w:t>2020</w:t>
    </w:r>
    <w:r w:rsidRPr="00BA1CC8">
      <w:rPr>
        <w:sz w:val="20"/>
      </w:rPr>
      <w:t>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9AA215" w14:textId="60D0C78D" w:rsidR="00D72687" w:rsidRPr="00BA1CC8" w:rsidRDefault="00D72687" w:rsidP="00526284">
    <w:pPr>
      <w:pStyle w:val="Footer"/>
      <w:spacing w:line="240" w:lineRule="atLeast"/>
      <w:rPr>
        <w:sz w:val="20"/>
      </w:rPr>
    </w:pPr>
    <w:r>
      <w:rPr>
        <w:sz w:val="20"/>
      </w:rPr>
      <w:t>© ISO</w:t>
    </w:r>
    <w:r>
      <w:rPr>
        <w:sz w:val="20"/>
        <w:lang w:eastAsia="ja-JP"/>
      </w:rPr>
      <w:t>/IEC 2020</w:t>
    </w:r>
    <w:r w:rsidRPr="00BA1CC8">
      <w:rPr>
        <w:sz w:val="20"/>
      </w:rPr>
      <w:t> – All rights reserved</w:t>
    </w:r>
    <w:r w:rsidRPr="00BA1CC8">
      <w:rPr>
        <w:sz w:val="20"/>
      </w:rPr>
      <w:tab/>
    </w: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xv</w:t>
    </w:r>
    <w:r w:rsidRPr="006E50E0">
      <w:rPr>
        <w:sz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2FE6B8" w14:textId="7884772D" w:rsidR="00D72687" w:rsidRPr="00BA1CC8" w:rsidRDefault="00D72687" w:rsidP="004421EF">
    <w:pPr>
      <w:pStyle w:val="Footer"/>
      <w:spacing w:before="240" w:line="240" w:lineRule="exact"/>
      <w:rPr>
        <w:sz w:val="20"/>
      </w:rPr>
    </w:pP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10</w:t>
    </w:r>
    <w:r w:rsidRPr="006E50E0">
      <w:rPr>
        <w:b/>
        <w:sz w:val="20"/>
      </w:rPr>
      <w:fldChar w:fldCharType="end"/>
    </w:r>
    <w:r w:rsidRPr="00BA1CC8">
      <w:rPr>
        <w:sz w:val="20"/>
      </w:rPr>
      <w:tab/>
      <w:t>© ISO</w:t>
    </w:r>
    <w:r>
      <w:rPr>
        <w:sz w:val="20"/>
        <w:lang w:eastAsia="ja-JP"/>
      </w:rPr>
      <w:t>/IEC</w:t>
    </w:r>
    <w:r w:rsidRPr="00BA1CC8">
      <w:rPr>
        <w:sz w:val="20"/>
      </w:rPr>
      <w:t> </w:t>
    </w:r>
    <w:r>
      <w:rPr>
        <w:sz w:val="20"/>
        <w:lang w:eastAsia="ja-JP"/>
      </w:rPr>
      <w:t>2020</w:t>
    </w:r>
    <w:r w:rsidRPr="00BA1CC8">
      <w:rPr>
        <w:sz w:val="20"/>
      </w:rPr>
      <w:t> – 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E5F623" w14:textId="078BD23A" w:rsidR="00D72687" w:rsidRPr="00BA1CC8" w:rsidRDefault="00D72687" w:rsidP="00526284">
    <w:pPr>
      <w:pStyle w:val="Footer"/>
      <w:spacing w:line="240" w:lineRule="atLeast"/>
      <w:rPr>
        <w:sz w:val="20"/>
      </w:rPr>
    </w:pPr>
    <w:r w:rsidRPr="00BA1CC8">
      <w:rPr>
        <w:sz w:val="20"/>
      </w:rPr>
      <w:t>© ISO</w:t>
    </w:r>
    <w:r>
      <w:rPr>
        <w:sz w:val="20"/>
        <w:lang w:eastAsia="ja-JP"/>
      </w:rPr>
      <w:t>/IEC</w:t>
    </w:r>
    <w:r w:rsidRPr="00BA1CC8">
      <w:rPr>
        <w:sz w:val="20"/>
      </w:rPr>
      <w:t> </w:t>
    </w:r>
    <w:r>
      <w:rPr>
        <w:sz w:val="20"/>
        <w:lang w:eastAsia="ja-JP"/>
      </w:rPr>
      <w:t>2020</w:t>
    </w:r>
    <w:r w:rsidRPr="00BA1CC8">
      <w:rPr>
        <w:sz w:val="20"/>
      </w:rPr>
      <w:t> – All rights reserved</w:t>
    </w:r>
    <w:r w:rsidRPr="00BA1CC8">
      <w:rPr>
        <w:sz w:val="20"/>
      </w:rPr>
      <w:tab/>
    </w: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9</w:t>
    </w:r>
    <w:r w:rsidRPr="006E50E0">
      <w:rPr>
        <w:b/>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39E6C2" w14:textId="77777777" w:rsidR="00463E48" w:rsidRDefault="00463E48">
      <w:pPr>
        <w:spacing w:after="0" w:line="240" w:lineRule="auto"/>
      </w:pPr>
      <w:r>
        <w:separator/>
      </w:r>
    </w:p>
  </w:footnote>
  <w:footnote w:type="continuationSeparator" w:id="0">
    <w:p w14:paraId="7B830AEB" w14:textId="77777777" w:rsidR="00463E48" w:rsidRDefault="00463E48">
      <w:pPr>
        <w:spacing w:after="0" w:line="240" w:lineRule="auto"/>
      </w:pPr>
      <w:r>
        <w:continuationSeparator/>
      </w:r>
    </w:p>
  </w:footnote>
  <w:footnote w:type="continuationNotice" w:id="1">
    <w:p w14:paraId="509D1F04" w14:textId="77777777" w:rsidR="00463E48" w:rsidRDefault="00463E48">
      <w:pPr>
        <w:spacing w:after="0" w:line="240" w:lineRule="auto"/>
      </w:pPr>
    </w:p>
  </w:footnote>
  <w:footnote w:id="2">
    <w:p w14:paraId="79C9B398" w14:textId="707B642A" w:rsidR="00D72687" w:rsidRPr="00007BE2" w:rsidRDefault="00D72687">
      <w:pPr>
        <w:pStyle w:val="FootnoteText"/>
        <w:rPr>
          <w:lang w:val="pl-PL"/>
        </w:rPr>
      </w:pPr>
      <w:r>
        <w:rPr>
          <w:rStyle w:val="FootnoteReference"/>
        </w:rPr>
        <w:footnoteRef/>
      </w:r>
      <w:r>
        <w:t xml:space="preserve"> </w:t>
      </w:r>
      <w:r w:rsidRPr="00381AF8">
        <w:t>Under preparation. Stage at time of publication: ISO/IEC DIS 23090-</w:t>
      </w:r>
      <w:r>
        <w:t>3</w:t>
      </w:r>
      <w:r w:rsidRPr="00381AF8">
        <w:t>:2020.</w:t>
      </w:r>
    </w:p>
  </w:footnote>
  <w:footnote w:id="3">
    <w:p w14:paraId="20C39A95" w14:textId="23A78C01" w:rsidR="00D72687" w:rsidRPr="00007BE2" w:rsidRDefault="00D72687">
      <w:pPr>
        <w:pStyle w:val="FootnoteText"/>
        <w:rPr>
          <w:lang w:val="pl-PL"/>
        </w:rPr>
      </w:pPr>
      <w:r>
        <w:rPr>
          <w:rStyle w:val="FootnoteReference"/>
        </w:rPr>
        <w:footnoteRef/>
      </w:r>
      <w:r>
        <w:t xml:space="preserve"> </w:t>
      </w:r>
      <w:r w:rsidRPr="00C669C9">
        <w:t>Under preparation. Stage at time of publication: ISO/IEC DIS 23090-</w:t>
      </w:r>
      <w:r>
        <w:t>10</w:t>
      </w:r>
      <w:r w:rsidRPr="00C669C9">
        <w:t>:2020</w:t>
      </w:r>
    </w:p>
  </w:footnote>
  <w:footnote w:id="4">
    <w:p w14:paraId="3C9DE89A" w14:textId="62E75E4D" w:rsidR="00D72687" w:rsidRPr="00007BE2" w:rsidRDefault="00D72687">
      <w:pPr>
        <w:pStyle w:val="FootnoteText"/>
        <w:rPr>
          <w:lang w:val="pl-PL"/>
        </w:rPr>
      </w:pPr>
      <w:r>
        <w:rPr>
          <w:rStyle w:val="FootnoteReference"/>
        </w:rPr>
        <w:footnoteRef/>
      </w:r>
      <w:r>
        <w:t xml:space="preserve"> </w:t>
      </w:r>
      <w:r w:rsidRPr="00090300">
        <w:t>Under preparation. Stage at time of publication: ISO/IEC DIS 23090-3:2020</w:t>
      </w:r>
    </w:p>
  </w:footnote>
  <w:footnote w:id="5">
    <w:p w14:paraId="324585F8" w14:textId="341871F4" w:rsidR="00D72687" w:rsidRPr="00007BE2" w:rsidRDefault="00D72687">
      <w:pPr>
        <w:pStyle w:val="FootnoteText"/>
        <w:rPr>
          <w:lang w:val="pl-PL"/>
        </w:rPr>
      </w:pPr>
      <w:r>
        <w:rPr>
          <w:rStyle w:val="FootnoteReference"/>
        </w:rPr>
        <w:footnoteRef/>
      </w:r>
      <w:r>
        <w:t xml:space="preserve"> </w:t>
      </w:r>
      <w:r w:rsidRPr="00C350BB">
        <w:t>Under preparation. Stage at time of publication: ISO/IEC DIS 23090-10:2020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0F0EDC" w14:textId="77777777" w:rsidR="00D72687" w:rsidRPr="00151316" w:rsidRDefault="00D72687" w:rsidP="004421EF">
    <w:pPr>
      <w:pStyle w:val="Header"/>
      <w:spacing w:line="240" w:lineRule="exact"/>
      <w:jc w:val="left"/>
    </w:pPr>
    <w:r w:rsidRPr="00151316">
      <w:t>ISO #####-#:####(X)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98858D" w14:textId="77777777" w:rsidR="00D72687" w:rsidRPr="006E50E0" w:rsidRDefault="00D72687" w:rsidP="004421EF">
    <w:pPr>
      <w:pStyle w:val="Header"/>
      <w:spacing w:after="360"/>
      <w:rPr>
        <w:b w:val="0"/>
      </w:rPr>
    </w:pPr>
    <w:r w:rsidRPr="006E50E0">
      <w:rPr>
        <w:b w:val="0"/>
        <w:sz w:val="20"/>
      </w:rPr>
      <w:t>© ISO</w:t>
    </w:r>
    <w:r>
      <w:rPr>
        <w:b w:val="0"/>
        <w:sz w:val="20"/>
        <w:lang w:eastAsia="ja-JP"/>
      </w:rPr>
      <w:t>/IEC</w:t>
    </w:r>
    <w:r w:rsidRPr="006E50E0">
      <w:rPr>
        <w:b w:val="0"/>
        <w:sz w:val="20"/>
      </w:rPr>
      <w:t> </w:t>
    </w:r>
    <w:r>
      <w:rPr>
        <w:b w:val="0"/>
        <w:sz w:val="20"/>
        <w:lang w:eastAsia="ja-JP"/>
      </w:rPr>
      <w:t>2020</w:t>
    </w:r>
    <w:r w:rsidRPr="006E50E0">
      <w:rPr>
        <w:b w:val="0"/>
        <w:sz w:val="20"/>
      </w:rPr>
      <w:t> – All rights reserved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AC5023" w14:textId="77777777" w:rsidR="00D72687" w:rsidRPr="00151316" w:rsidRDefault="00D72687" w:rsidP="009374BB">
    <w:pPr>
      <w:pStyle w:val="Header"/>
      <w:tabs>
        <w:tab w:val="left" w:pos="6379"/>
      </w:tabs>
      <w:spacing w:line="240" w:lineRule="exact"/>
      <w:jc w:val="left"/>
    </w:pPr>
    <w:r w:rsidRPr="00151316">
      <w:t>ISO</w:t>
    </w:r>
    <w:r>
      <w:rPr>
        <w:lang w:eastAsia="ja-JP"/>
      </w:rPr>
      <w:t>/IEC</w:t>
    </w:r>
    <w:r w:rsidRPr="00151316">
      <w:t> </w:t>
    </w:r>
    <w:r>
      <w:rPr>
        <w:lang w:eastAsia="ja-JP"/>
      </w:rPr>
      <w:t>23090</w:t>
    </w:r>
    <w:r w:rsidRPr="00151316">
      <w:t>-</w:t>
    </w:r>
    <w:r>
      <w:rPr>
        <w:lang w:eastAsia="ja-JP"/>
      </w:rPr>
      <w:t>5</w:t>
    </w:r>
    <w:r w:rsidRPr="00151316">
      <w:t>:</w:t>
    </w:r>
    <w:r>
      <w:rPr>
        <w:lang w:eastAsia="ja-JP"/>
      </w:rPr>
      <w:t>2020</w:t>
    </w:r>
    <w:r w:rsidRPr="00151316">
      <w:t>(</w:t>
    </w:r>
    <w:r>
      <w:rPr>
        <w:lang w:eastAsia="ja-JP"/>
      </w:rPr>
      <w:t>E</w:t>
    </w:r>
    <w:r w:rsidRPr="00151316">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9D9AEF" w14:textId="77777777" w:rsidR="00D72687" w:rsidRPr="00151316" w:rsidRDefault="00D72687" w:rsidP="004421EF">
    <w:pPr>
      <w:pStyle w:val="Header"/>
      <w:spacing w:line="240" w:lineRule="exact"/>
      <w:jc w:val="right"/>
    </w:pPr>
    <w:r w:rsidRPr="00151316">
      <w:t>ISO</w:t>
    </w:r>
    <w:r>
      <w:rPr>
        <w:lang w:eastAsia="ja-JP"/>
      </w:rPr>
      <w:t>/IEC</w:t>
    </w:r>
    <w:r w:rsidRPr="00151316">
      <w:t> </w:t>
    </w:r>
    <w:r>
      <w:rPr>
        <w:lang w:eastAsia="ja-JP"/>
      </w:rPr>
      <w:t>23090</w:t>
    </w:r>
    <w:r w:rsidRPr="00151316">
      <w:t>-</w:t>
    </w:r>
    <w:r>
      <w:rPr>
        <w:lang w:eastAsia="ja-JP"/>
      </w:rPr>
      <w:t>5</w:t>
    </w:r>
    <w:r w:rsidRPr="00151316">
      <w:t>:</w:t>
    </w:r>
    <w:r>
      <w:rPr>
        <w:lang w:eastAsia="ja-JP"/>
      </w:rPr>
      <w:t>2020</w:t>
    </w:r>
    <w:r w:rsidRPr="00151316">
      <w:t>(</w:t>
    </w:r>
    <w:r>
      <w:rPr>
        <w:lang w:eastAsia="ja-JP"/>
      </w:rPr>
      <w:t>E</w:t>
    </w:r>
    <w:r w:rsidRPr="00151316">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FB405B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7E"/>
    <w:multiLevelType w:val="singleLevel"/>
    <w:tmpl w:val="CEEE1C6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5E2FDAE"/>
    <w:lvl w:ilvl="0">
      <w:start w:val="1"/>
      <w:numFmt w:val="decimal"/>
      <w:lvlText w:val="%1."/>
      <w:lvlJc w:val="left"/>
      <w:pPr>
        <w:tabs>
          <w:tab w:val="num" w:pos="720"/>
        </w:tabs>
        <w:ind w:left="720" w:hanging="360"/>
      </w:pPr>
    </w:lvl>
  </w:abstractNum>
  <w:abstractNum w:abstractNumId="4" w15:restartNumberingAfterBreak="0">
    <w:nsid w:val="FFFFFF81"/>
    <w:multiLevelType w:val="singleLevel"/>
    <w:tmpl w:val="1C4AB0BA"/>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8"/>
    <w:multiLevelType w:val="singleLevel"/>
    <w:tmpl w:val="E6143D8A"/>
    <w:lvl w:ilvl="0">
      <w:start w:val="1"/>
      <w:numFmt w:val="decimal"/>
      <w:pStyle w:val="ListBullet"/>
      <w:lvlText w:val="%1."/>
      <w:lvlJc w:val="left"/>
      <w:pPr>
        <w:tabs>
          <w:tab w:val="num" w:pos="360"/>
        </w:tabs>
        <w:ind w:left="360" w:hanging="360"/>
      </w:pPr>
      <w:rPr>
        <w:rFonts w:cs="Times New Roman"/>
      </w:rPr>
    </w:lvl>
  </w:abstractNum>
  <w:abstractNum w:abstractNumId="6" w15:restartNumberingAfterBreak="0">
    <w:nsid w:val="FFFFFF89"/>
    <w:multiLevelType w:val="singleLevel"/>
    <w:tmpl w:val="B54E1B2A"/>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08632AE"/>
    <w:multiLevelType w:val="hybridMultilevel"/>
    <w:tmpl w:val="D44636F6"/>
    <w:lvl w:ilvl="0" w:tplc="59A0BEA8">
      <w:start w:val="3"/>
      <w:numFmt w:val="bullet"/>
      <w:lvlText w:val=""/>
      <w:lvlJc w:val="left"/>
      <w:pPr>
        <w:ind w:left="720" w:hanging="360"/>
      </w:pPr>
      <w:rPr>
        <w:rFonts w:ascii="Symbol" w:eastAsia="MS Mincho"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1CF20B0"/>
    <w:multiLevelType w:val="hybridMultilevel"/>
    <w:tmpl w:val="9D94E50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216297D"/>
    <w:multiLevelType w:val="hybridMultilevel"/>
    <w:tmpl w:val="77AEB5F4"/>
    <w:lvl w:ilvl="0" w:tplc="9E8A9D5C">
      <w:start w:val="7"/>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231525C"/>
    <w:multiLevelType w:val="hybridMultilevel"/>
    <w:tmpl w:val="F738C3A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025A6BD3"/>
    <w:multiLevelType w:val="multilevel"/>
    <w:tmpl w:val="134EE926"/>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2" w15:restartNumberingAfterBreak="0">
    <w:nsid w:val="025F2B7A"/>
    <w:multiLevelType w:val="hybridMultilevel"/>
    <w:tmpl w:val="657A8A3C"/>
    <w:lvl w:ilvl="0" w:tplc="0409000F">
      <w:start w:val="1"/>
      <w:numFmt w:val="decimal"/>
      <w:lvlText w:val="%1."/>
      <w:lvlJc w:val="left"/>
      <w:pPr>
        <w:ind w:left="1600" w:hanging="360"/>
      </w:pPr>
    </w:lvl>
    <w:lvl w:ilvl="1" w:tplc="04090019" w:tentative="1">
      <w:start w:val="1"/>
      <w:numFmt w:val="lowerLetter"/>
      <w:lvlText w:val="%2."/>
      <w:lvlJc w:val="left"/>
      <w:pPr>
        <w:ind w:left="2320" w:hanging="360"/>
      </w:pPr>
    </w:lvl>
    <w:lvl w:ilvl="2" w:tplc="0409001B" w:tentative="1">
      <w:start w:val="1"/>
      <w:numFmt w:val="lowerRoman"/>
      <w:lvlText w:val="%3."/>
      <w:lvlJc w:val="right"/>
      <w:pPr>
        <w:ind w:left="3040" w:hanging="180"/>
      </w:pPr>
    </w:lvl>
    <w:lvl w:ilvl="3" w:tplc="0409000F" w:tentative="1">
      <w:start w:val="1"/>
      <w:numFmt w:val="decimal"/>
      <w:lvlText w:val="%4."/>
      <w:lvlJc w:val="left"/>
      <w:pPr>
        <w:ind w:left="3760" w:hanging="360"/>
      </w:pPr>
    </w:lvl>
    <w:lvl w:ilvl="4" w:tplc="04090019" w:tentative="1">
      <w:start w:val="1"/>
      <w:numFmt w:val="lowerLetter"/>
      <w:lvlText w:val="%5."/>
      <w:lvlJc w:val="left"/>
      <w:pPr>
        <w:ind w:left="4480" w:hanging="360"/>
      </w:pPr>
    </w:lvl>
    <w:lvl w:ilvl="5" w:tplc="0409001B" w:tentative="1">
      <w:start w:val="1"/>
      <w:numFmt w:val="lowerRoman"/>
      <w:lvlText w:val="%6."/>
      <w:lvlJc w:val="right"/>
      <w:pPr>
        <w:ind w:left="5200" w:hanging="180"/>
      </w:pPr>
    </w:lvl>
    <w:lvl w:ilvl="6" w:tplc="0409000F" w:tentative="1">
      <w:start w:val="1"/>
      <w:numFmt w:val="decimal"/>
      <w:lvlText w:val="%7."/>
      <w:lvlJc w:val="left"/>
      <w:pPr>
        <w:ind w:left="5920" w:hanging="360"/>
      </w:pPr>
    </w:lvl>
    <w:lvl w:ilvl="7" w:tplc="04090019" w:tentative="1">
      <w:start w:val="1"/>
      <w:numFmt w:val="lowerLetter"/>
      <w:lvlText w:val="%8."/>
      <w:lvlJc w:val="left"/>
      <w:pPr>
        <w:ind w:left="6640" w:hanging="360"/>
      </w:pPr>
    </w:lvl>
    <w:lvl w:ilvl="8" w:tplc="0409001B" w:tentative="1">
      <w:start w:val="1"/>
      <w:numFmt w:val="lowerRoman"/>
      <w:lvlText w:val="%9."/>
      <w:lvlJc w:val="right"/>
      <w:pPr>
        <w:ind w:left="7360" w:hanging="180"/>
      </w:pPr>
    </w:lvl>
  </w:abstractNum>
  <w:abstractNum w:abstractNumId="13" w15:restartNumberingAfterBreak="0">
    <w:nsid w:val="0296506C"/>
    <w:multiLevelType w:val="hybridMultilevel"/>
    <w:tmpl w:val="23F621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2D961DB"/>
    <w:multiLevelType w:val="hybridMultilevel"/>
    <w:tmpl w:val="CB46B940"/>
    <w:lvl w:ilvl="0" w:tplc="016011D4">
      <w:start w:val="2"/>
      <w:numFmt w:val="bullet"/>
      <w:lvlText w:val="–"/>
      <w:lvlJc w:val="left"/>
      <w:pPr>
        <w:ind w:left="1124" w:hanging="360"/>
      </w:pPr>
      <w:rPr>
        <w:rFonts w:ascii="Calibri" w:eastAsia="Times New Roman" w:hAnsi="Calibri" w:hint="default"/>
      </w:rPr>
    </w:lvl>
    <w:lvl w:ilvl="1" w:tplc="04090003" w:tentative="1">
      <w:start w:val="1"/>
      <w:numFmt w:val="bullet"/>
      <w:lvlText w:val="o"/>
      <w:lvlJc w:val="left"/>
      <w:pPr>
        <w:ind w:left="1844" w:hanging="360"/>
      </w:pPr>
      <w:rPr>
        <w:rFonts w:ascii="Courier New" w:hAnsi="Courier New" w:cs="Courier New" w:hint="default"/>
      </w:rPr>
    </w:lvl>
    <w:lvl w:ilvl="2" w:tplc="04090005" w:tentative="1">
      <w:start w:val="1"/>
      <w:numFmt w:val="bullet"/>
      <w:lvlText w:val=""/>
      <w:lvlJc w:val="left"/>
      <w:pPr>
        <w:ind w:left="2564" w:hanging="360"/>
      </w:pPr>
      <w:rPr>
        <w:rFonts w:ascii="Wingdings" w:hAnsi="Wingdings" w:hint="default"/>
      </w:rPr>
    </w:lvl>
    <w:lvl w:ilvl="3" w:tplc="04090001" w:tentative="1">
      <w:start w:val="1"/>
      <w:numFmt w:val="bullet"/>
      <w:lvlText w:val=""/>
      <w:lvlJc w:val="left"/>
      <w:pPr>
        <w:ind w:left="3284" w:hanging="360"/>
      </w:pPr>
      <w:rPr>
        <w:rFonts w:ascii="Symbol" w:hAnsi="Symbol" w:hint="default"/>
      </w:rPr>
    </w:lvl>
    <w:lvl w:ilvl="4" w:tplc="04090003" w:tentative="1">
      <w:start w:val="1"/>
      <w:numFmt w:val="bullet"/>
      <w:lvlText w:val="o"/>
      <w:lvlJc w:val="left"/>
      <w:pPr>
        <w:ind w:left="4004" w:hanging="360"/>
      </w:pPr>
      <w:rPr>
        <w:rFonts w:ascii="Courier New" w:hAnsi="Courier New" w:cs="Courier New" w:hint="default"/>
      </w:rPr>
    </w:lvl>
    <w:lvl w:ilvl="5" w:tplc="04090005" w:tentative="1">
      <w:start w:val="1"/>
      <w:numFmt w:val="bullet"/>
      <w:lvlText w:val=""/>
      <w:lvlJc w:val="left"/>
      <w:pPr>
        <w:ind w:left="4724" w:hanging="360"/>
      </w:pPr>
      <w:rPr>
        <w:rFonts w:ascii="Wingdings" w:hAnsi="Wingdings" w:hint="default"/>
      </w:rPr>
    </w:lvl>
    <w:lvl w:ilvl="6" w:tplc="04090001" w:tentative="1">
      <w:start w:val="1"/>
      <w:numFmt w:val="bullet"/>
      <w:lvlText w:val=""/>
      <w:lvlJc w:val="left"/>
      <w:pPr>
        <w:ind w:left="5444" w:hanging="360"/>
      </w:pPr>
      <w:rPr>
        <w:rFonts w:ascii="Symbol" w:hAnsi="Symbol" w:hint="default"/>
      </w:rPr>
    </w:lvl>
    <w:lvl w:ilvl="7" w:tplc="04090003" w:tentative="1">
      <w:start w:val="1"/>
      <w:numFmt w:val="bullet"/>
      <w:lvlText w:val="o"/>
      <w:lvlJc w:val="left"/>
      <w:pPr>
        <w:ind w:left="6164" w:hanging="360"/>
      </w:pPr>
      <w:rPr>
        <w:rFonts w:ascii="Courier New" w:hAnsi="Courier New" w:cs="Courier New" w:hint="default"/>
      </w:rPr>
    </w:lvl>
    <w:lvl w:ilvl="8" w:tplc="04090005" w:tentative="1">
      <w:start w:val="1"/>
      <w:numFmt w:val="bullet"/>
      <w:lvlText w:val=""/>
      <w:lvlJc w:val="left"/>
      <w:pPr>
        <w:ind w:left="6884" w:hanging="360"/>
      </w:pPr>
      <w:rPr>
        <w:rFonts w:ascii="Wingdings" w:hAnsi="Wingdings" w:hint="default"/>
      </w:rPr>
    </w:lvl>
  </w:abstractNum>
  <w:abstractNum w:abstractNumId="15" w15:restartNumberingAfterBreak="0">
    <w:nsid w:val="038062DE"/>
    <w:multiLevelType w:val="multilevel"/>
    <w:tmpl w:val="49AA70DA"/>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6" w15:restartNumberingAfterBreak="0">
    <w:nsid w:val="045D06A7"/>
    <w:multiLevelType w:val="hybridMultilevel"/>
    <w:tmpl w:val="902C7EDC"/>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F">
      <w:start w:val="1"/>
      <w:numFmt w:val="decimal"/>
      <w:lvlText w:val="%3."/>
      <w:lvlJc w:val="left"/>
      <w:pPr>
        <w:ind w:left="2160" w:hanging="360"/>
      </w:pPr>
      <w:rPr>
        <w:rFonts w:cs="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04AA1409"/>
    <w:multiLevelType w:val="hybridMultilevel"/>
    <w:tmpl w:val="2ACE6A4A"/>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hint="default"/>
        <w:color w:val="000000" w:themeColor="text1"/>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9"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rPr>
    </w:lvl>
    <w:lvl w:ilvl="1">
      <w:start w:val="1"/>
      <w:numFmt w:val="decimal"/>
      <w:lvlText w:val="%2)"/>
      <w:lvlJc w:val="left"/>
      <w:pPr>
        <w:tabs>
          <w:tab w:val="num" w:pos="763"/>
        </w:tabs>
        <w:ind w:left="763" w:hanging="360"/>
      </w:pPr>
      <w:rPr>
        <w:rFonts w:cs="Times New Roman"/>
      </w:rPr>
    </w:lvl>
    <w:lvl w:ilvl="2">
      <w:start w:val="1"/>
      <w:numFmt w:val="lowerLetter"/>
      <w:pStyle w:val="SVCNumberinglevel3"/>
      <w:lvlText w:val="%3."/>
      <w:lvlJc w:val="left"/>
      <w:pPr>
        <w:tabs>
          <w:tab w:val="num" w:pos="0"/>
        </w:tabs>
        <w:ind w:left="1195" w:hanging="403"/>
      </w:pPr>
      <w:rPr>
        <w:rFonts w:cs="Times New Roman"/>
      </w:rPr>
    </w:lvl>
    <w:lvl w:ilvl="3">
      <w:start w:val="1"/>
      <w:numFmt w:val="lowerRoman"/>
      <w:pStyle w:val="SVCNumberinglevel4"/>
      <w:lvlText w:val="%4."/>
      <w:lvlJc w:val="left"/>
      <w:pPr>
        <w:tabs>
          <w:tab w:val="num" w:pos="0"/>
        </w:tabs>
        <w:ind w:left="1584" w:hanging="389"/>
      </w:pPr>
      <w:rPr>
        <w:rFonts w:cs="Times New Roman"/>
      </w:rPr>
    </w:lvl>
    <w:lvl w:ilvl="4">
      <w:start w:val="1"/>
      <w:numFmt w:val="lowerRoman"/>
      <w:pStyle w:val="SVCNumberinglevel5"/>
      <w:lvlText w:val="(%5)"/>
      <w:lvlJc w:val="left"/>
      <w:pPr>
        <w:tabs>
          <w:tab w:val="num" w:pos="0"/>
        </w:tabs>
        <w:ind w:left="1987" w:hanging="403"/>
      </w:pPr>
      <w:rPr>
        <w:rFonts w:cs="Times New Roman"/>
      </w:rPr>
    </w:lvl>
    <w:lvl w:ilvl="5">
      <w:start w:val="1"/>
      <w:numFmt w:val="lowerRoman"/>
      <w:lvlText w:val="%6."/>
      <w:lvlJc w:val="right"/>
      <w:pPr>
        <w:tabs>
          <w:tab w:val="num" w:pos="7830"/>
        </w:tabs>
        <w:ind w:left="7830" w:hanging="180"/>
      </w:pPr>
      <w:rPr>
        <w:rFonts w:cs="Times New Roman"/>
      </w:rPr>
    </w:lvl>
    <w:lvl w:ilvl="6">
      <w:start w:val="1"/>
      <w:numFmt w:val="decimal"/>
      <w:lvlText w:val="%7."/>
      <w:lvlJc w:val="left"/>
      <w:pPr>
        <w:tabs>
          <w:tab w:val="num" w:pos="8550"/>
        </w:tabs>
        <w:ind w:left="8550" w:hanging="360"/>
      </w:pPr>
      <w:rPr>
        <w:rFonts w:cs="Times New Roman"/>
      </w:rPr>
    </w:lvl>
    <w:lvl w:ilvl="7">
      <w:start w:val="1"/>
      <w:numFmt w:val="lowerLetter"/>
      <w:lvlText w:val="%8."/>
      <w:lvlJc w:val="left"/>
      <w:pPr>
        <w:tabs>
          <w:tab w:val="num" w:pos="9270"/>
        </w:tabs>
        <w:ind w:left="9270" w:hanging="360"/>
      </w:pPr>
      <w:rPr>
        <w:rFonts w:cs="Times New Roman"/>
      </w:rPr>
    </w:lvl>
    <w:lvl w:ilvl="8">
      <w:start w:val="1"/>
      <w:numFmt w:val="lowerRoman"/>
      <w:lvlText w:val="%9."/>
      <w:lvlJc w:val="right"/>
      <w:pPr>
        <w:tabs>
          <w:tab w:val="num" w:pos="9990"/>
        </w:tabs>
        <w:ind w:left="9990" w:hanging="180"/>
      </w:pPr>
      <w:rPr>
        <w:rFonts w:cs="Times New Roman"/>
      </w:rPr>
    </w:lvl>
  </w:abstractNum>
  <w:abstractNum w:abstractNumId="20" w15:restartNumberingAfterBreak="0">
    <w:nsid w:val="06DD7EAE"/>
    <w:multiLevelType w:val="hybridMultilevel"/>
    <w:tmpl w:val="7E8C656C"/>
    <w:lvl w:ilvl="0" w:tplc="C95AF5D4">
      <w:start w:val="1"/>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7E22761"/>
    <w:multiLevelType w:val="multilevel"/>
    <w:tmpl w:val="4342AA54"/>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ind w:left="0" w:firstLine="0"/>
      </w:pPr>
      <w:rPr>
        <w:rFonts w:cs="Times New Roman" w:hint="default"/>
        <w:b/>
        <w:i w:val="0"/>
      </w:rPr>
    </w:lvl>
    <w:lvl w:ilvl="7">
      <w:start w:val="1"/>
      <w:numFmt w:val="decimal"/>
      <w:lvlRestart w:val="0"/>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22" w15:restartNumberingAfterBreak="0">
    <w:nsid w:val="08537952"/>
    <w:multiLevelType w:val="hybridMultilevel"/>
    <w:tmpl w:val="248EC4B2"/>
    <w:lvl w:ilvl="0" w:tplc="75BE59AC">
      <w:numFmt w:val="bullet"/>
      <w:lvlText w:val="–"/>
      <w:lvlJc w:val="left"/>
      <w:pPr>
        <w:ind w:left="1120" w:hanging="400"/>
      </w:pPr>
      <w:rPr>
        <w:rFonts w:ascii="Cambria" w:eastAsiaTheme="minorEastAsia" w:hAnsi="Cambria" w:hint="default"/>
      </w:rPr>
    </w:lvl>
    <w:lvl w:ilvl="1" w:tplc="10090003">
      <w:start w:val="1"/>
      <w:numFmt w:val="bullet"/>
      <w:lvlText w:val="o"/>
      <w:lvlJc w:val="left"/>
      <w:pPr>
        <w:ind w:left="1800" w:hanging="360"/>
      </w:pPr>
      <w:rPr>
        <w:rFonts w:ascii="Courier New" w:hAnsi="Courier New" w:cs="Courier New"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08A55008"/>
    <w:multiLevelType w:val="multilevel"/>
    <w:tmpl w:val="29CCBB7C"/>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suff w:val="space"/>
      <w:lvlText w:val="%1.%2"/>
      <w:lvlJc w:val="left"/>
      <w:pPr>
        <w:ind w:left="0" w:firstLine="0"/>
      </w:pPr>
      <w:rPr>
        <w:rFonts w:cs="Times New Roman" w:hint="default"/>
        <w:b/>
        <w:i w:val="0"/>
      </w:rPr>
    </w:lvl>
    <w:lvl w:ilvl="2">
      <w:start w:val="1"/>
      <w:numFmt w:val="decimal"/>
      <w:suff w:val="space"/>
      <w:lvlText w:val="%1.%2.%3"/>
      <w:lvlJc w:val="left"/>
      <w:pPr>
        <w:ind w:left="0" w:firstLine="0"/>
      </w:pPr>
      <w:rPr>
        <w:rFonts w:cs="Times New Roman" w:hint="default"/>
        <w:b/>
        <w:i w:val="0"/>
      </w:rPr>
    </w:lvl>
    <w:lvl w:ilvl="3">
      <w:start w:val="1"/>
      <w:numFmt w:val="decimal"/>
      <w:suff w:val="space"/>
      <w:lvlText w:val="%1.%2.%3.%4"/>
      <w:lvlJc w:val="left"/>
      <w:pPr>
        <w:ind w:left="0" w:firstLine="0"/>
      </w:pPr>
      <w:rPr>
        <w:rFonts w:cs="Times New Roman" w:hint="default"/>
        <w:b/>
        <w:i w:val="0"/>
      </w:rPr>
    </w:lvl>
    <w:lvl w:ilvl="4">
      <w:start w:val="1"/>
      <w:numFmt w:val="decimal"/>
      <w:suff w:val="space"/>
      <w:lvlText w:val="%1.%2.%3.%4.%5"/>
      <w:lvlJc w:val="left"/>
      <w:pPr>
        <w:ind w:left="0" w:firstLine="0"/>
      </w:pPr>
      <w:rPr>
        <w:rFonts w:cs="Times New Roman" w:hint="default"/>
        <w:b/>
        <w:i w:val="0"/>
      </w:rPr>
    </w:lvl>
    <w:lvl w:ilvl="5">
      <w:start w:val="1"/>
      <w:numFmt w:val="decimal"/>
      <w:suff w:val="space"/>
      <w:lvlText w:val="%1.%2.%3.%4.%5.%6"/>
      <w:lvlJc w:val="left"/>
      <w:pPr>
        <w:ind w:left="0" w:firstLine="0"/>
      </w:pPr>
      <w:rPr>
        <w:rFonts w:cs="Times New Roman" w:hint="default"/>
        <w:b/>
        <w:i w:val="0"/>
      </w:rPr>
    </w:lvl>
    <w:lvl w:ilvl="6">
      <w:start w:val="1"/>
      <w:numFmt w:val="decimal"/>
      <w:suff w:val="space"/>
      <w:lvlText w:val="%1.%2.%3.%4.%5.%6.%7"/>
      <w:lvlJc w:val="left"/>
      <w:pPr>
        <w:ind w:left="0" w:firstLine="0"/>
      </w:pPr>
      <w:rPr>
        <w:rFonts w:cs="Times New Roman" w:hint="default"/>
        <w:b/>
        <w:i w:val="0"/>
      </w:rPr>
    </w:lvl>
    <w:lvl w:ilvl="7">
      <w:start w:val="1"/>
      <w:numFmt w:val="decimal"/>
      <w:lvlRestart w:val="0"/>
      <w:suff w:val="space"/>
      <w:lvlText w:val="Table %1.%8 —"/>
      <w:lvlJc w:val="left"/>
      <w:pPr>
        <w:ind w:left="0" w:firstLine="0"/>
      </w:pPr>
      <w:rPr>
        <w:rFonts w:cs="Times New Roman" w:hint="default"/>
      </w:rPr>
    </w:lvl>
    <w:lvl w:ilvl="8">
      <w:start w:val="1"/>
      <w:numFmt w:val="lowerRoman"/>
      <w:suff w:val="space"/>
      <w:lvlText w:val="(%9)"/>
      <w:lvlJc w:val="left"/>
      <w:pPr>
        <w:ind w:left="0" w:firstLine="0"/>
      </w:pPr>
      <w:rPr>
        <w:rFonts w:cs="Times New Roman" w:hint="default"/>
      </w:rPr>
    </w:lvl>
  </w:abstractNum>
  <w:abstractNum w:abstractNumId="24" w15:restartNumberingAfterBreak="0">
    <w:nsid w:val="08AE1CB9"/>
    <w:multiLevelType w:val="hybridMultilevel"/>
    <w:tmpl w:val="8C4E38E6"/>
    <w:lvl w:ilvl="0" w:tplc="FFFFFFFF">
      <w:start w:val="5"/>
      <w:numFmt w:val="bullet"/>
      <w:lvlText w:val="–"/>
      <w:lvlJc w:val="left"/>
      <w:pPr>
        <w:ind w:left="360" w:hanging="360"/>
      </w:pPr>
      <w:rPr>
        <w:rFonts w:ascii="Times New Roman" w:eastAsia="Times New Roman" w:hAnsi="Times New Roman" w:hint="default"/>
      </w:rPr>
    </w:lvl>
    <w:lvl w:ilvl="1" w:tplc="0809000F">
      <w:start w:val="1"/>
      <w:numFmt w:val="decimal"/>
      <w:lvlText w:val="%2."/>
      <w:lvlJc w:val="left"/>
      <w:pPr>
        <w:ind w:left="1080" w:hanging="360"/>
      </w:pPr>
      <w:rPr>
        <w:rFonts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09497277"/>
    <w:multiLevelType w:val="hybridMultilevel"/>
    <w:tmpl w:val="3578B5F2"/>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26"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8" w15:restartNumberingAfterBreak="0">
    <w:nsid w:val="0A660FEC"/>
    <w:multiLevelType w:val="hybridMultilevel"/>
    <w:tmpl w:val="2196C26C"/>
    <w:lvl w:ilvl="0" w:tplc="84CC2C8A">
      <w:start w:val="5"/>
      <w:numFmt w:val="bullet"/>
      <w:lvlText w:val="–"/>
      <w:lvlJc w:val="left"/>
      <w:pPr>
        <w:ind w:left="1080" w:hanging="360"/>
      </w:pPr>
      <w:rPr>
        <w:rFonts w:ascii="Times New Roman" w:eastAsia="Times New Roman" w:hAnsi="Times New Roman" w:hint="default"/>
      </w:rPr>
    </w:lvl>
    <w:lvl w:ilvl="1" w:tplc="08090003">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9" w15:restartNumberingAfterBreak="0">
    <w:nsid w:val="0B641CC4"/>
    <w:multiLevelType w:val="hybridMultilevel"/>
    <w:tmpl w:val="E3060DD4"/>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0BBE2694"/>
    <w:multiLevelType w:val="hybridMultilevel"/>
    <w:tmpl w:val="6E34392A"/>
    <w:lvl w:ilvl="0" w:tplc="C8CE3374">
      <w:start w:val="2"/>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0CE67593"/>
    <w:multiLevelType w:val="hybridMultilevel"/>
    <w:tmpl w:val="D44C1AE0"/>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32" w15:restartNumberingAfterBreak="0">
    <w:nsid w:val="0E201857"/>
    <w:multiLevelType w:val="hybridMultilevel"/>
    <w:tmpl w:val="E2625F30"/>
    <w:lvl w:ilvl="0" w:tplc="75BE59AC">
      <w:numFmt w:val="bullet"/>
      <w:lvlText w:val="–"/>
      <w:lvlJc w:val="left"/>
      <w:pPr>
        <w:ind w:left="-1000" w:hanging="360"/>
      </w:pPr>
      <w:rPr>
        <w:rFonts w:ascii="Cambria" w:eastAsiaTheme="minorEastAsia" w:hAnsi="Cambria" w:hint="default"/>
      </w:rPr>
    </w:lvl>
    <w:lvl w:ilvl="1" w:tplc="529C7C2E">
      <w:numFmt w:val="bullet"/>
      <w:lvlText w:val="–"/>
      <w:lvlJc w:val="left"/>
      <w:pPr>
        <w:ind w:left="-280" w:hanging="360"/>
      </w:pPr>
      <w:rPr>
        <w:rFonts w:ascii="Cambria" w:eastAsiaTheme="minorEastAsia" w:hAnsi="Cambria" w:hint="default"/>
      </w:rPr>
    </w:lvl>
    <w:lvl w:ilvl="2" w:tplc="04090005">
      <w:start w:val="1"/>
      <w:numFmt w:val="bullet"/>
      <w:lvlText w:val=""/>
      <w:lvlJc w:val="left"/>
      <w:pPr>
        <w:ind w:left="440" w:hanging="360"/>
      </w:pPr>
      <w:rPr>
        <w:rFonts w:ascii="Wingdings" w:hAnsi="Wingdings" w:hint="default"/>
      </w:rPr>
    </w:lvl>
    <w:lvl w:ilvl="3" w:tplc="04090001">
      <w:start w:val="1"/>
      <w:numFmt w:val="bullet"/>
      <w:lvlText w:val=""/>
      <w:lvlJc w:val="left"/>
      <w:pPr>
        <w:ind w:left="1160" w:hanging="360"/>
      </w:pPr>
      <w:rPr>
        <w:rFonts w:ascii="Symbol" w:hAnsi="Symbol" w:hint="default"/>
      </w:rPr>
    </w:lvl>
    <w:lvl w:ilvl="4" w:tplc="04090003" w:tentative="1">
      <w:start w:val="1"/>
      <w:numFmt w:val="bullet"/>
      <w:lvlText w:val="o"/>
      <w:lvlJc w:val="left"/>
      <w:pPr>
        <w:ind w:left="1880" w:hanging="360"/>
      </w:pPr>
      <w:rPr>
        <w:rFonts w:ascii="Courier New" w:hAnsi="Courier New" w:hint="default"/>
      </w:rPr>
    </w:lvl>
    <w:lvl w:ilvl="5" w:tplc="04090005" w:tentative="1">
      <w:start w:val="1"/>
      <w:numFmt w:val="bullet"/>
      <w:lvlText w:val=""/>
      <w:lvlJc w:val="left"/>
      <w:pPr>
        <w:ind w:left="2600" w:hanging="360"/>
      </w:pPr>
      <w:rPr>
        <w:rFonts w:ascii="Wingdings" w:hAnsi="Wingdings" w:hint="default"/>
      </w:rPr>
    </w:lvl>
    <w:lvl w:ilvl="6" w:tplc="04090001" w:tentative="1">
      <w:start w:val="1"/>
      <w:numFmt w:val="bullet"/>
      <w:lvlText w:val=""/>
      <w:lvlJc w:val="left"/>
      <w:pPr>
        <w:ind w:left="3320" w:hanging="360"/>
      </w:pPr>
      <w:rPr>
        <w:rFonts w:ascii="Symbol" w:hAnsi="Symbol" w:hint="default"/>
      </w:rPr>
    </w:lvl>
    <w:lvl w:ilvl="7" w:tplc="04090003" w:tentative="1">
      <w:start w:val="1"/>
      <w:numFmt w:val="bullet"/>
      <w:lvlText w:val="o"/>
      <w:lvlJc w:val="left"/>
      <w:pPr>
        <w:ind w:left="4040" w:hanging="360"/>
      </w:pPr>
      <w:rPr>
        <w:rFonts w:ascii="Courier New" w:hAnsi="Courier New" w:hint="default"/>
      </w:rPr>
    </w:lvl>
    <w:lvl w:ilvl="8" w:tplc="04090005" w:tentative="1">
      <w:start w:val="1"/>
      <w:numFmt w:val="bullet"/>
      <w:lvlText w:val=""/>
      <w:lvlJc w:val="left"/>
      <w:pPr>
        <w:ind w:left="4760" w:hanging="360"/>
      </w:pPr>
      <w:rPr>
        <w:rFonts w:ascii="Wingdings" w:hAnsi="Wingdings" w:hint="default"/>
      </w:rPr>
    </w:lvl>
  </w:abstractNum>
  <w:abstractNum w:abstractNumId="33" w15:restartNumberingAfterBreak="0">
    <w:nsid w:val="0E300531"/>
    <w:multiLevelType w:val="hybridMultilevel"/>
    <w:tmpl w:val="B94637CC"/>
    <w:lvl w:ilvl="0" w:tplc="FFFFFFFF">
      <w:start w:val="1"/>
      <w:numFmt w:val="decimal"/>
      <w:lvlText w:val="%1."/>
      <w:lvlJc w:val="left"/>
      <w:pPr>
        <w:tabs>
          <w:tab w:val="num" w:pos="760"/>
        </w:tabs>
        <w:ind w:left="760" w:hanging="360"/>
      </w:pPr>
      <w:rPr>
        <w:rFonts w:cs="Times New Roman"/>
      </w:rPr>
    </w:lvl>
    <w:lvl w:ilvl="1" w:tplc="04070019" w:tentative="1">
      <w:start w:val="1"/>
      <w:numFmt w:val="lowerLetter"/>
      <w:lvlText w:val="%2."/>
      <w:lvlJc w:val="left"/>
      <w:pPr>
        <w:tabs>
          <w:tab w:val="num" w:pos="1840"/>
        </w:tabs>
        <w:ind w:left="1840" w:hanging="360"/>
      </w:pPr>
      <w:rPr>
        <w:rFonts w:cs="Times New Roman"/>
      </w:rPr>
    </w:lvl>
    <w:lvl w:ilvl="2" w:tplc="0407001B" w:tentative="1">
      <w:start w:val="1"/>
      <w:numFmt w:val="lowerRoman"/>
      <w:lvlText w:val="%3."/>
      <w:lvlJc w:val="right"/>
      <w:pPr>
        <w:tabs>
          <w:tab w:val="num" w:pos="2560"/>
        </w:tabs>
        <w:ind w:left="2560" w:hanging="180"/>
      </w:pPr>
      <w:rPr>
        <w:rFonts w:cs="Times New Roman"/>
      </w:rPr>
    </w:lvl>
    <w:lvl w:ilvl="3" w:tplc="0407000F" w:tentative="1">
      <w:start w:val="1"/>
      <w:numFmt w:val="decimal"/>
      <w:lvlText w:val="%4."/>
      <w:lvlJc w:val="left"/>
      <w:pPr>
        <w:tabs>
          <w:tab w:val="num" w:pos="3280"/>
        </w:tabs>
        <w:ind w:left="3280" w:hanging="360"/>
      </w:pPr>
      <w:rPr>
        <w:rFonts w:cs="Times New Roman"/>
      </w:rPr>
    </w:lvl>
    <w:lvl w:ilvl="4" w:tplc="04070019" w:tentative="1">
      <w:start w:val="1"/>
      <w:numFmt w:val="lowerLetter"/>
      <w:lvlText w:val="%5."/>
      <w:lvlJc w:val="left"/>
      <w:pPr>
        <w:tabs>
          <w:tab w:val="num" w:pos="4000"/>
        </w:tabs>
        <w:ind w:left="4000" w:hanging="360"/>
      </w:pPr>
      <w:rPr>
        <w:rFonts w:cs="Times New Roman"/>
      </w:rPr>
    </w:lvl>
    <w:lvl w:ilvl="5" w:tplc="0407001B" w:tentative="1">
      <w:start w:val="1"/>
      <w:numFmt w:val="lowerRoman"/>
      <w:lvlText w:val="%6."/>
      <w:lvlJc w:val="right"/>
      <w:pPr>
        <w:tabs>
          <w:tab w:val="num" w:pos="4720"/>
        </w:tabs>
        <w:ind w:left="4720" w:hanging="180"/>
      </w:pPr>
      <w:rPr>
        <w:rFonts w:cs="Times New Roman"/>
      </w:rPr>
    </w:lvl>
    <w:lvl w:ilvl="6" w:tplc="0407000F" w:tentative="1">
      <w:start w:val="1"/>
      <w:numFmt w:val="decimal"/>
      <w:lvlText w:val="%7."/>
      <w:lvlJc w:val="left"/>
      <w:pPr>
        <w:tabs>
          <w:tab w:val="num" w:pos="5440"/>
        </w:tabs>
        <w:ind w:left="5440" w:hanging="360"/>
      </w:pPr>
      <w:rPr>
        <w:rFonts w:cs="Times New Roman"/>
      </w:rPr>
    </w:lvl>
    <w:lvl w:ilvl="7" w:tplc="04070019" w:tentative="1">
      <w:start w:val="1"/>
      <w:numFmt w:val="lowerLetter"/>
      <w:lvlText w:val="%8."/>
      <w:lvlJc w:val="left"/>
      <w:pPr>
        <w:tabs>
          <w:tab w:val="num" w:pos="6160"/>
        </w:tabs>
        <w:ind w:left="6160" w:hanging="360"/>
      </w:pPr>
      <w:rPr>
        <w:rFonts w:cs="Times New Roman"/>
      </w:rPr>
    </w:lvl>
    <w:lvl w:ilvl="8" w:tplc="0407001B" w:tentative="1">
      <w:start w:val="1"/>
      <w:numFmt w:val="lowerRoman"/>
      <w:lvlText w:val="%9."/>
      <w:lvlJc w:val="right"/>
      <w:pPr>
        <w:tabs>
          <w:tab w:val="num" w:pos="6880"/>
        </w:tabs>
        <w:ind w:left="6880" w:hanging="180"/>
      </w:pPr>
      <w:rPr>
        <w:rFonts w:cs="Times New Roman"/>
      </w:rPr>
    </w:lvl>
  </w:abstractNum>
  <w:abstractNum w:abstractNumId="34" w15:restartNumberingAfterBreak="0">
    <w:nsid w:val="0E4E0908"/>
    <w:multiLevelType w:val="hybridMultilevel"/>
    <w:tmpl w:val="C6B83A1C"/>
    <w:lvl w:ilvl="0" w:tplc="529C7C2E">
      <w:numFmt w:val="bullet"/>
      <w:lvlText w:val="–"/>
      <w:lvlJc w:val="left"/>
      <w:pPr>
        <w:ind w:left="1440" w:hanging="360"/>
      </w:pPr>
      <w:rPr>
        <w:rFonts w:ascii="Cambria" w:eastAsiaTheme="minorEastAsia" w:hAnsi="Cambria" w:hint="default"/>
      </w:rPr>
    </w:lvl>
    <w:lvl w:ilvl="1" w:tplc="016011D4">
      <w:start w:val="2"/>
      <w:numFmt w:val="bullet"/>
      <w:lvlText w:val="–"/>
      <w:lvlJc w:val="left"/>
      <w:pPr>
        <w:ind w:left="2160" w:hanging="360"/>
      </w:pPr>
      <w:rPr>
        <w:rFonts w:ascii="Calibri" w:eastAsia="Times New Roman" w:hAnsi="Calibri" w:hint="default"/>
      </w:rPr>
    </w:lvl>
    <w:lvl w:ilvl="2" w:tplc="10090005">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35" w15:restartNumberingAfterBreak="0">
    <w:nsid w:val="0EB9727C"/>
    <w:multiLevelType w:val="hybridMultilevel"/>
    <w:tmpl w:val="BB344DCC"/>
    <w:lvl w:ilvl="0" w:tplc="65C0D2DC">
      <w:numFmt w:val="bullet"/>
      <w:lvlText w:val="–"/>
      <w:lvlJc w:val="left"/>
      <w:pPr>
        <w:tabs>
          <w:tab w:val="num" w:pos="1775"/>
        </w:tabs>
        <w:ind w:left="1077" w:firstLine="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36" w15:restartNumberingAfterBreak="0">
    <w:nsid w:val="0EC43338"/>
    <w:multiLevelType w:val="hybridMultilevel"/>
    <w:tmpl w:val="4582F8C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0ECA7D35"/>
    <w:multiLevelType w:val="hybridMultilevel"/>
    <w:tmpl w:val="DF0C4CF8"/>
    <w:lvl w:ilvl="0" w:tplc="79205E2A">
      <w:start w:val="5"/>
      <w:numFmt w:val="bullet"/>
      <w:lvlText w:val="-"/>
      <w:lvlJc w:val="left"/>
      <w:pPr>
        <w:ind w:left="720" w:hanging="360"/>
      </w:pPr>
      <w:rPr>
        <w:rFonts w:ascii="Times New Roman" w:eastAsia="MS Mincho" w:hAnsi="Times New Roman" w:hint="default"/>
        <w:b/>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0F973C45"/>
    <w:multiLevelType w:val="hybridMultilevel"/>
    <w:tmpl w:val="66702D88"/>
    <w:lvl w:ilvl="0" w:tplc="8AAC7C0C">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0FBD736A"/>
    <w:multiLevelType w:val="multilevel"/>
    <w:tmpl w:val="5D4EDD56"/>
    <w:lvl w:ilvl="0">
      <w:start w:val="3"/>
      <w:numFmt w:val="decimal"/>
      <w:lvlText w:val="%1"/>
      <w:lvlJc w:val="left"/>
      <w:pPr>
        <w:tabs>
          <w:tab w:val="num" w:pos="795"/>
        </w:tabs>
        <w:ind w:left="795" w:hanging="795"/>
      </w:pPr>
      <w:rPr>
        <w:rFonts w:cs="Times New Roman" w:hint="default"/>
        <w:b/>
        <w:bCs/>
      </w:rPr>
    </w:lvl>
    <w:lvl w:ilvl="1">
      <w:start w:val="1"/>
      <w:numFmt w:val="decimal"/>
      <w:lvlText w:val="H.%1.%2"/>
      <w:lvlJc w:val="left"/>
      <w:pPr>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40" w15:restartNumberingAfterBreak="0">
    <w:nsid w:val="1057019A"/>
    <w:multiLevelType w:val="hybridMultilevel"/>
    <w:tmpl w:val="1C203CCA"/>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41" w15:restartNumberingAfterBreak="0">
    <w:nsid w:val="109303F3"/>
    <w:multiLevelType w:val="hybridMultilevel"/>
    <w:tmpl w:val="51D81C00"/>
    <w:lvl w:ilvl="0" w:tplc="15FE2852">
      <w:start w:val="7"/>
      <w:numFmt w:val="bullet"/>
      <w:lvlText w:val="-"/>
      <w:lvlJc w:val="left"/>
      <w:pPr>
        <w:ind w:left="720" w:hanging="360"/>
      </w:pPr>
      <w:rPr>
        <w:rFonts w:ascii="Courier" w:eastAsia="Times New Roman" w:hAnsi="Courier"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11D352D"/>
    <w:multiLevelType w:val="hybridMultilevel"/>
    <w:tmpl w:val="5D2605F8"/>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11326A6A"/>
    <w:multiLevelType w:val="hybridMultilevel"/>
    <w:tmpl w:val="8B0CB496"/>
    <w:lvl w:ilvl="0" w:tplc="1409000F">
      <w:start w:val="1"/>
      <w:numFmt w:val="decimal"/>
      <w:lvlText w:val="%1."/>
      <w:lvlJc w:val="left"/>
      <w:pPr>
        <w:ind w:left="720" w:hanging="360"/>
      </w:pPr>
      <w:rPr>
        <w:rFonts w:cs="Times New Roman"/>
      </w:rPr>
    </w:lvl>
    <w:lvl w:ilvl="1" w:tplc="14090019">
      <w:start w:val="1"/>
      <w:numFmt w:val="lowerLetter"/>
      <w:lvlText w:val="%2."/>
      <w:lvlJc w:val="left"/>
      <w:pPr>
        <w:ind w:left="1440" w:hanging="360"/>
      </w:pPr>
      <w:rPr>
        <w:rFonts w:cs="Times New Roman"/>
      </w:rPr>
    </w:lvl>
    <w:lvl w:ilvl="2" w:tplc="1409001B">
      <w:start w:val="1"/>
      <w:numFmt w:val="lowerRoman"/>
      <w:lvlText w:val="%3."/>
      <w:lvlJc w:val="right"/>
      <w:pPr>
        <w:ind w:left="2160" w:hanging="180"/>
      </w:pPr>
      <w:rPr>
        <w:rFonts w:cs="Times New Roman"/>
      </w:rPr>
    </w:lvl>
    <w:lvl w:ilvl="3" w:tplc="1409000F" w:tentative="1">
      <w:start w:val="1"/>
      <w:numFmt w:val="decimal"/>
      <w:lvlText w:val="%4."/>
      <w:lvlJc w:val="left"/>
      <w:pPr>
        <w:ind w:left="2880" w:hanging="360"/>
      </w:pPr>
      <w:rPr>
        <w:rFonts w:cs="Times New Roman"/>
      </w:rPr>
    </w:lvl>
    <w:lvl w:ilvl="4" w:tplc="14090019" w:tentative="1">
      <w:start w:val="1"/>
      <w:numFmt w:val="lowerLetter"/>
      <w:lvlText w:val="%5."/>
      <w:lvlJc w:val="left"/>
      <w:pPr>
        <w:ind w:left="3600" w:hanging="360"/>
      </w:pPr>
      <w:rPr>
        <w:rFonts w:cs="Times New Roman"/>
      </w:rPr>
    </w:lvl>
    <w:lvl w:ilvl="5" w:tplc="1409001B" w:tentative="1">
      <w:start w:val="1"/>
      <w:numFmt w:val="lowerRoman"/>
      <w:lvlText w:val="%6."/>
      <w:lvlJc w:val="right"/>
      <w:pPr>
        <w:ind w:left="4320" w:hanging="180"/>
      </w:pPr>
      <w:rPr>
        <w:rFonts w:cs="Times New Roman"/>
      </w:rPr>
    </w:lvl>
    <w:lvl w:ilvl="6" w:tplc="1409000F" w:tentative="1">
      <w:start w:val="1"/>
      <w:numFmt w:val="decimal"/>
      <w:lvlText w:val="%7."/>
      <w:lvlJc w:val="left"/>
      <w:pPr>
        <w:ind w:left="5040" w:hanging="360"/>
      </w:pPr>
      <w:rPr>
        <w:rFonts w:cs="Times New Roman"/>
      </w:rPr>
    </w:lvl>
    <w:lvl w:ilvl="7" w:tplc="14090019" w:tentative="1">
      <w:start w:val="1"/>
      <w:numFmt w:val="lowerLetter"/>
      <w:lvlText w:val="%8."/>
      <w:lvlJc w:val="left"/>
      <w:pPr>
        <w:ind w:left="5760" w:hanging="360"/>
      </w:pPr>
      <w:rPr>
        <w:rFonts w:cs="Times New Roman"/>
      </w:rPr>
    </w:lvl>
    <w:lvl w:ilvl="8" w:tplc="1409001B" w:tentative="1">
      <w:start w:val="1"/>
      <w:numFmt w:val="lowerRoman"/>
      <w:lvlText w:val="%9."/>
      <w:lvlJc w:val="right"/>
      <w:pPr>
        <w:ind w:left="6480" w:hanging="180"/>
      </w:pPr>
      <w:rPr>
        <w:rFonts w:cs="Times New Roman"/>
      </w:rPr>
    </w:lvl>
  </w:abstractNum>
  <w:abstractNum w:abstractNumId="44" w15:restartNumberingAfterBreak="0">
    <w:nsid w:val="120802D3"/>
    <w:multiLevelType w:val="hybridMultilevel"/>
    <w:tmpl w:val="D740671C"/>
    <w:lvl w:ilvl="0" w:tplc="84CC2C8A">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1253384C"/>
    <w:multiLevelType w:val="hybridMultilevel"/>
    <w:tmpl w:val="07BCF5FC"/>
    <w:lvl w:ilvl="0" w:tplc="1409000F">
      <w:start w:val="1"/>
      <w:numFmt w:val="decimal"/>
      <w:lvlText w:val="%1."/>
      <w:lvlJc w:val="left"/>
      <w:pPr>
        <w:ind w:left="360" w:hanging="360"/>
      </w:pPr>
      <w:rPr>
        <w:rFonts w:cs="Times New Roman"/>
      </w:rPr>
    </w:lvl>
    <w:lvl w:ilvl="1" w:tplc="14090019">
      <w:start w:val="1"/>
      <w:numFmt w:val="lowerLetter"/>
      <w:lvlText w:val="%2."/>
      <w:lvlJc w:val="left"/>
      <w:pPr>
        <w:ind w:left="1080" w:hanging="360"/>
      </w:pPr>
      <w:rPr>
        <w:rFonts w:cs="Times New Roman"/>
      </w:rPr>
    </w:lvl>
    <w:lvl w:ilvl="2" w:tplc="1409001B">
      <w:start w:val="1"/>
      <w:numFmt w:val="lowerRoman"/>
      <w:lvlText w:val="%3."/>
      <w:lvlJc w:val="right"/>
      <w:pPr>
        <w:ind w:left="1800" w:hanging="180"/>
      </w:pPr>
      <w:rPr>
        <w:rFonts w:cs="Times New Roman"/>
      </w:rPr>
    </w:lvl>
    <w:lvl w:ilvl="3" w:tplc="1409000F">
      <w:start w:val="1"/>
      <w:numFmt w:val="decimal"/>
      <w:lvlText w:val="%4."/>
      <w:lvlJc w:val="left"/>
      <w:pPr>
        <w:ind w:left="2520" w:hanging="360"/>
      </w:pPr>
      <w:rPr>
        <w:rFonts w:cs="Times New Roman"/>
      </w:rPr>
    </w:lvl>
    <w:lvl w:ilvl="4" w:tplc="14090019" w:tentative="1">
      <w:start w:val="1"/>
      <w:numFmt w:val="lowerLetter"/>
      <w:lvlText w:val="%5."/>
      <w:lvlJc w:val="left"/>
      <w:pPr>
        <w:ind w:left="3240" w:hanging="360"/>
      </w:pPr>
      <w:rPr>
        <w:rFonts w:cs="Times New Roman"/>
      </w:rPr>
    </w:lvl>
    <w:lvl w:ilvl="5" w:tplc="1409001B" w:tentative="1">
      <w:start w:val="1"/>
      <w:numFmt w:val="lowerRoman"/>
      <w:lvlText w:val="%6."/>
      <w:lvlJc w:val="right"/>
      <w:pPr>
        <w:ind w:left="3960" w:hanging="180"/>
      </w:pPr>
      <w:rPr>
        <w:rFonts w:cs="Times New Roman"/>
      </w:rPr>
    </w:lvl>
    <w:lvl w:ilvl="6" w:tplc="1409000F" w:tentative="1">
      <w:start w:val="1"/>
      <w:numFmt w:val="decimal"/>
      <w:lvlText w:val="%7."/>
      <w:lvlJc w:val="left"/>
      <w:pPr>
        <w:ind w:left="4680" w:hanging="360"/>
      </w:pPr>
      <w:rPr>
        <w:rFonts w:cs="Times New Roman"/>
      </w:rPr>
    </w:lvl>
    <w:lvl w:ilvl="7" w:tplc="14090019" w:tentative="1">
      <w:start w:val="1"/>
      <w:numFmt w:val="lowerLetter"/>
      <w:lvlText w:val="%8."/>
      <w:lvlJc w:val="left"/>
      <w:pPr>
        <w:ind w:left="5400" w:hanging="360"/>
      </w:pPr>
      <w:rPr>
        <w:rFonts w:cs="Times New Roman"/>
      </w:rPr>
    </w:lvl>
    <w:lvl w:ilvl="8" w:tplc="1409001B" w:tentative="1">
      <w:start w:val="1"/>
      <w:numFmt w:val="lowerRoman"/>
      <w:lvlText w:val="%9."/>
      <w:lvlJc w:val="right"/>
      <w:pPr>
        <w:ind w:left="6120" w:hanging="180"/>
      </w:pPr>
      <w:rPr>
        <w:rFonts w:cs="Times New Roman"/>
      </w:rPr>
    </w:lvl>
  </w:abstractNum>
  <w:abstractNum w:abstractNumId="46" w15:restartNumberingAfterBreak="0">
    <w:nsid w:val="129D40B5"/>
    <w:multiLevelType w:val="hybridMultilevel"/>
    <w:tmpl w:val="3D2EA1AC"/>
    <w:lvl w:ilvl="0" w:tplc="529C7C2E">
      <w:numFmt w:val="bullet"/>
      <w:lvlText w:val="–"/>
      <w:lvlJc w:val="left"/>
      <w:pPr>
        <w:ind w:left="720" w:hanging="360"/>
      </w:pPr>
      <w:rPr>
        <w:rFonts w:ascii="Cambria" w:eastAsiaTheme="minorEastAsia" w:hAnsi="Cambria" w:hint="default"/>
      </w:rPr>
    </w:lvl>
    <w:lvl w:ilvl="1" w:tplc="CCE27728">
      <w:start w:val="1"/>
      <w:numFmt w:val="bullet"/>
      <w:lvlText w:val="–"/>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137C3654"/>
    <w:multiLevelType w:val="hybridMultilevel"/>
    <w:tmpl w:val="18E21FC0"/>
    <w:lvl w:ilvl="0" w:tplc="D8048EBA">
      <w:numFmt w:val="bullet"/>
      <w:lvlText w:val="-"/>
      <w:lvlJc w:val="left"/>
      <w:pPr>
        <w:ind w:left="720" w:hanging="360"/>
      </w:pPr>
      <w:rPr>
        <w:rFonts w:ascii="Times New Roman" w:eastAsia="MS Mincho"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14F354AE"/>
    <w:multiLevelType w:val="hybridMultilevel"/>
    <w:tmpl w:val="A170F874"/>
    <w:lvl w:ilvl="0" w:tplc="D1F64C22">
      <w:start w:val="1"/>
      <w:numFmt w:val="decimal"/>
      <w:lvlText w:val="%1."/>
      <w:lvlJc w:val="left"/>
      <w:pPr>
        <w:ind w:left="420" w:hanging="420"/>
      </w:pPr>
      <w:rPr>
        <w:rFonts w:asciiTheme="majorHAnsi" w:eastAsiaTheme="majorEastAsia" w:hAnsiTheme="majorHAnsi" w:cs="Times New Roman" w:hint="default"/>
        <w:spacing w:val="0"/>
        <w:w w:val="100"/>
        <w:kern w:val="0"/>
        <w:position w:val="0"/>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49" w15:restartNumberingAfterBreak="0">
    <w:nsid w:val="15231048"/>
    <w:multiLevelType w:val="hybridMultilevel"/>
    <w:tmpl w:val="BA943180"/>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0" w15:restartNumberingAfterBreak="0">
    <w:nsid w:val="1677114B"/>
    <w:multiLevelType w:val="hybridMultilevel"/>
    <w:tmpl w:val="8B08215A"/>
    <w:lvl w:ilvl="0" w:tplc="529C7C2E">
      <w:numFmt w:val="bullet"/>
      <w:lvlText w:val="–"/>
      <w:lvlJc w:val="left"/>
      <w:pPr>
        <w:ind w:left="4438" w:hanging="360"/>
      </w:pPr>
      <w:rPr>
        <w:rFonts w:ascii="Cambria" w:eastAsiaTheme="minorEastAsia" w:hAnsi="Cambria" w:hint="default"/>
      </w:rPr>
    </w:lvl>
    <w:lvl w:ilvl="1" w:tplc="04090019">
      <w:start w:val="1"/>
      <w:numFmt w:val="lowerLetter"/>
      <w:lvlText w:val="%2."/>
      <w:lvlJc w:val="left"/>
      <w:pPr>
        <w:ind w:left="5158" w:hanging="360"/>
      </w:pPr>
      <w:rPr>
        <w:rFonts w:cs="Times New Roman"/>
      </w:rPr>
    </w:lvl>
    <w:lvl w:ilvl="2" w:tplc="0409001B" w:tentative="1">
      <w:start w:val="1"/>
      <w:numFmt w:val="lowerRoman"/>
      <w:lvlText w:val="%3."/>
      <w:lvlJc w:val="right"/>
      <w:pPr>
        <w:ind w:left="5878" w:hanging="180"/>
      </w:pPr>
      <w:rPr>
        <w:rFonts w:cs="Times New Roman"/>
      </w:rPr>
    </w:lvl>
    <w:lvl w:ilvl="3" w:tplc="0409000F" w:tentative="1">
      <w:start w:val="1"/>
      <w:numFmt w:val="decimal"/>
      <w:lvlText w:val="%4."/>
      <w:lvlJc w:val="left"/>
      <w:pPr>
        <w:ind w:left="6598" w:hanging="360"/>
      </w:pPr>
      <w:rPr>
        <w:rFonts w:cs="Times New Roman"/>
      </w:rPr>
    </w:lvl>
    <w:lvl w:ilvl="4" w:tplc="04090019" w:tentative="1">
      <w:start w:val="1"/>
      <w:numFmt w:val="lowerLetter"/>
      <w:lvlText w:val="%5."/>
      <w:lvlJc w:val="left"/>
      <w:pPr>
        <w:ind w:left="7318" w:hanging="360"/>
      </w:pPr>
      <w:rPr>
        <w:rFonts w:cs="Times New Roman"/>
      </w:rPr>
    </w:lvl>
    <w:lvl w:ilvl="5" w:tplc="0409001B" w:tentative="1">
      <w:start w:val="1"/>
      <w:numFmt w:val="lowerRoman"/>
      <w:lvlText w:val="%6."/>
      <w:lvlJc w:val="right"/>
      <w:pPr>
        <w:ind w:left="8038" w:hanging="180"/>
      </w:pPr>
      <w:rPr>
        <w:rFonts w:cs="Times New Roman"/>
      </w:rPr>
    </w:lvl>
    <w:lvl w:ilvl="6" w:tplc="0409000F" w:tentative="1">
      <w:start w:val="1"/>
      <w:numFmt w:val="decimal"/>
      <w:lvlText w:val="%7."/>
      <w:lvlJc w:val="left"/>
      <w:pPr>
        <w:ind w:left="8758" w:hanging="360"/>
      </w:pPr>
      <w:rPr>
        <w:rFonts w:cs="Times New Roman"/>
      </w:rPr>
    </w:lvl>
    <w:lvl w:ilvl="7" w:tplc="04090019" w:tentative="1">
      <w:start w:val="1"/>
      <w:numFmt w:val="lowerLetter"/>
      <w:lvlText w:val="%8."/>
      <w:lvlJc w:val="left"/>
      <w:pPr>
        <w:ind w:left="9478" w:hanging="360"/>
      </w:pPr>
      <w:rPr>
        <w:rFonts w:cs="Times New Roman"/>
      </w:rPr>
    </w:lvl>
    <w:lvl w:ilvl="8" w:tplc="0409001B" w:tentative="1">
      <w:start w:val="1"/>
      <w:numFmt w:val="lowerRoman"/>
      <w:lvlText w:val="%9."/>
      <w:lvlJc w:val="right"/>
      <w:pPr>
        <w:ind w:left="10198" w:hanging="180"/>
      </w:pPr>
      <w:rPr>
        <w:rFonts w:cs="Times New Roman"/>
      </w:rPr>
    </w:lvl>
  </w:abstractNum>
  <w:abstractNum w:abstractNumId="51" w15:restartNumberingAfterBreak="0">
    <w:nsid w:val="17526308"/>
    <w:multiLevelType w:val="hybridMultilevel"/>
    <w:tmpl w:val="CD42DE56"/>
    <w:lvl w:ilvl="0" w:tplc="0809000F">
      <w:start w:val="1"/>
      <w:numFmt w:val="decimal"/>
      <w:lvlText w:val="%1."/>
      <w:lvlJc w:val="left"/>
      <w:pPr>
        <w:ind w:left="1080" w:hanging="360"/>
      </w:pPr>
      <w:rPr>
        <w:rFonts w:cs="Times New Roman"/>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52" w15:restartNumberingAfterBreak="0">
    <w:nsid w:val="181937EA"/>
    <w:multiLevelType w:val="hybridMultilevel"/>
    <w:tmpl w:val="B41072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8CA2653"/>
    <w:multiLevelType w:val="hybridMultilevel"/>
    <w:tmpl w:val="EDB49652"/>
    <w:lvl w:ilvl="0" w:tplc="0409000F">
      <w:start w:val="1"/>
      <w:numFmt w:val="decimal"/>
      <w:lvlText w:val="%1."/>
      <w:lvlJc w:val="left"/>
      <w:pPr>
        <w:ind w:left="1929" w:hanging="360"/>
      </w:pPr>
      <w:rPr>
        <w:rFonts w:cs="Times New Roman"/>
      </w:rPr>
    </w:lvl>
    <w:lvl w:ilvl="1" w:tplc="04090019" w:tentative="1">
      <w:start w:val="1"/>
      <w:numFmt w:val="lowerLetter"/>
      <w:lvlText w:val="%2."/>
      <w:lvlJc w:val="left"/>
      <w:pPr>
        <w:ind w:left="2649" w:hanging="360"/>
      </w:pPr>
      <w:rPr>
        <w:rFonts w:cs="Times New Roman"/>
      </w:rPr>
    </w:lvl>
    <w:lvl w:ilvl="2" w:tplc="0409001B" w:tentative="1">
      <w:start w:val="1"/>
      <w:numFmt w:val="lowerRoman"/>
      <w:lvlText w:val="%3."/>
      <w:lvlJc w:val="right"/>
      <w:pPr>
        <w:ind w:left="3369" w:hanging="180"/>
      </w:pPr>
      <w:rPr>
        <w:rFonts w:cs="Times New Roman"/>
      </w:rPr>
    </w:lvl>
    <w:lvl w:ilvl="3" w:tplc="0409000F" w:tentative="1">
      <w:start w:val="1"/>
      <w:numFmt w:val="decimal"/>
      <w:lvlText w:val="%4."/>
      <w:lvlJc w:val="left"/>
      <w:pPr>
        <w:ind w:left="4089" w:hanging="360"/>
      </w:pPr>
      <w:rPr>
        <w:rFonts w:cs="Times New Roman"/>
      </w:rPr>
    </w:lvl>
    <w:lvl w:ilvl="4" w:tplc="04090019" w:tentative="1">
      <w:start w:val="1"/>
      <w:numFmt w:val="lowerLetter"/>
      <w:lvlText w:val="%5."/>
      <w:lvlJc w:val="left"/>
      <w:pPr>
        <w:ind w:left="4809" w:hanging="360"/>
      </w:pPr>
      <w:rPr>
        <w:rFonts w:cs="Times New Roman"/>
      </w:rPr>
    </w:lvl>
    <w:lvl w:ilvl="5" w:tplc="0409001B" w:tentative="1">
      <w:start w:val="1"/>
      <w:numFmt w:val="lowerRoman"/>
      <w:lvlText w:val="%6."/>
      <w:lvlJc w:val="right"/>
      <w:pPr>
        <w:ind w:left="5529" w:hanging="180"/>
      </w:pPr>
      <w:rPr>
        <w:rFonts w:cs="Times New Roman"/>
      </w:rPr>
    </w:lvl>
    <w:lvl w:ilvl="6" w:tplc="0409000F" w:tentative="1">
      <w:start w:val="1"/>
      <w:numFmt w:val="decimal"/>
      <w:lvlText w:val="%7."/>
      <w:lvlJc w:val="left"/>
      <w:pPr>
        <w:ind w:left="6249" w:hanging="360"/>
      </w:pPr>
      <w:rPr>
        <w:rFonts w:cs="Times New Roman"/>
      </w:rPr>
    </w:lvl>
    <w:lvl w:ilvl="7" w:tplc="04090019" w:tentative="1">
      <w:start w:val="1"/>
      <w:numFmt w:val="lowerLetter"/>
      <w:lvlText w:val="%8."/>
      <w:lvlJc w:val="left"/>
      <w:pPr>
        <w:ind w:left="6969" w:hanging="360"/>
      </w:pPr>
      <w:rPr>
        <w:rFonts w:cs="Times New Roman"/>
      </w:rPr>
    </w:lvl>
    <w:lvl w:ilvl="8" w:tplc="0409001B" w:tentative="1">
      <w:start w:val="1"/>
      <w:numFmt w:val="lowerRoman"/>
      <w:lvlText w:val="%9."/>
      <w:lvlJc w:val="right"/>
      <w:pPr>
        <w:ind w:left="7689" w:hanging="180"/>
      </w:pPr>
      <w:rPr>
        <w:rFonts w:cs="Times New Roman"/>
      </w:rPr>
    </w:lvl>
  </w:abstractNum>
  <w:abstractNum w:abstractNumId="54" w15:restartNumberingAfterBreak="0">
    <w:nsid w:val="192E1C9A"/>
    <w:multiLevelType w:val="hybridMultilevel"/>
    <w:tmpl w:val="08B6AB84"/>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5" w15:restartNumberingAfterBreak="0">
    <w:nsid w:val="19DB0A8E"/>
    <w:multiLevelType w:val="hybridMultilevel"/>
    <w:tmpl w:val="1C321C54"/>
    <w:lvl w:ilvl="0" w:tplc="529C7C2E">
      <w:numFmt w:val="bullet"/>
      <w:lvlText w:val="–"/>
      <w:lvlJc w:val="left"/>
      <w:pPr>
        <w:ind w:left="1080" w:hanging="360"/>
      </w:pPr>
      <w:rPr>
        <w:rFonts w:ascii="Cambria" w:eastAsiaTheme="minorEastAsia" w:hAnsi="Cambria"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6" w15:restartNumberingAfterBreak="0">
    <w:nsid w:val="19ED5BA0"/>
    <w:multiLevelType w:val="hybridMultilevel"/>
    <w:tmpl w:val="A0A8D6F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7" w15:restartNumberingAfterBreak="0">
    <w:nsid w:val="1A6D0D2B"/>
    <w:multiLevelType w:val="hybridMultilevel"/>
    <w:tmpl w:val="A4D87B6E"/>
    <w:lvl w:ilvl="0" w:tplc="529C7C2E">
      <w:numFmt w:val="bullet"/>
      <w:lvlText w:val="–"/>
      <w:lvlJc w:val="left"/>
      <w:pPr>
        <w:ind w:left="770" w:hanging="360"/>
      </w:pPr>
      <w:rPr>
        <w:rFonts w:ascii="Cambria" w:eastAsiaTheme="minorEastAsia" w:hAnsi="Cambria" w:hint="default"/>
      </w:rPr>
    </w:lvl>
    <w:lvl w:ilvl="1" w:tplc="529C7C2E">
      <w:numFmt w:val="bullet"/>
      <w:lvlText w:val="–"/>
      <w:lvlJc w:val="left"/>
      <w:pPr>
        <w:ind w:left="1490" w:hanging="360"/>
      </w:pPr>
      <w:rPr>
        <w:rFonts w:ascii="Cambria" w:eastAsiaTheme="minorEastAsia" w:hAnsi="Cambria" w:hint="default"/>
      </w:rPr>
    </w:lvl>
    <w:lvl w:ilvl="2" w:tplc="10090005" w:tentative="1">
      <w:start w:val="1"/>
      <w:numFmt w:val="bullet"/>
      <w:lvlText w:val=""/>
      <w:lvlJc w:val="left"/>
      <w:pPr>
        <w:ind w:left="2210" w:hanging="360"/>
      </w:pPr>
      <w:rPr>
        <w:rFonts w:ascii="Wingdings" w:hAnsi="Wingdings" w:hint="default"/>
      </w:rPr>
    </w:lvl>
    <w:lvl w:ilvl="3" w:tplc="10090001" w:tentative="1">
      <w:start w:val="1"/>
      <w:numFmt w:val="bullet"/>
      <w:lvlText w:val=""/>
      <w:lvlJc w:val="left"/>
      <w:pPr>
        <w:ind w:left="2930" w:hanging="360"/>
      </w:pPr>
      <w:rPr>
        <w:rFonts w:ascii="Symbol" w:hAnsi="Symbol" w:hint="default"/>
      </w:rPr>
    </w:lvl>
    <w:lvl w:ilvl="4" w:tplc="10090003" w:tentative="1">
      <w:start w:val="1"/>
      <w:numFmt w:val="bullet"/>
      <w:lvlText w:val="o"/>
      <w:lvlJc w:val="left"/>
      <w:pPr>
        <w:ind w:left="3650" w:hanging="360"/>
      </w:pPr>
      <w:rPr>
        <w:rFonts w:ascii="Courier New" w:hAnsi="Courier New" w:cs="Courier New" w:hint="default"/>
      </w:rPr>
    </w:lvl>
    <w:lvl w:ilvl="5" w:tplc="10090005" w:tentative="1">
      <w:start w:val="1"/>
      <w:numFmt w:val="bullet"/>
      <w:lvlText w:val=""/>
      <w:lvlJc w:val="left"/>
      <w:pPr>
        <w:ind w:left="4370" w:hanging="360"/>
      </w:pPr>
      <w:rPr>
        <w:rFonts w:ascii="Wingdings" w:hAnsi="Wingdings" w:hint="default"/>
      </w:rPr>
    </w:lvl>
    <w:lvl w:ilvl="6" w:tplc="10090001" w:tentative="1">
      <w:start w:val="1"/>
      <w:numFmt w:val="bullet"/>
      <w:lvlText w:val=""/>
      <w:lvlJc w:val="left"/>
      <w:pPr>
        <w:ind w:left="5090" w:hanging="360"/>
      </w:pPr>
      <w:rPr>
        <w:rFonts w:ascii="Symbol" w:hAnsi="Symbol" w:hint="default"/>
      </w:rPr>
    </w:lvl>
    <w:lvl w:ilvl="7" w:tplc="10090003" w:tentative="1">
      <w:start w:val="1"/>
      <w:numFmt w:val="bullet"/>
      <w:lvlText w:val="o"/>
      <w:lvlJc w:val="left"/>
      <w:pPr>
        <w:ind w:left="5810" w:hanging="360"/>
      </w:pPr>
      <w:rPr>
        <w:rFonts w:ascii="Courier New" w:hAnsi="Courier New" w:cs="Courier New" w:hint="default"/>
      </w:rPr>
    </w:lvl>
    <w:lvl w:ilvl="8" w:tplc="10090005" w:tentative="1">
      <w:start w:val="1"/>
      <w:numFmt w:val="bullet"/>
      <w:lvlText w:val=""/>
      <w:lvlJc w:val="left"/>
      <w:pPr>
        <w:ind w:left="6530" w:hanging="360"/>
      </w:pPr>
      <w:rPr>
        <w:rFonts w:ascii="Wingdings" w:hAnsi="Wingdings" w:hint="default"/>
      </w:rPr>
    </w:lvl>
  </w:abstractNum>
  <w:abstractNum w:abstractNumId="58" w15:restartNumberingAfterBreak="0">
    <w:nsid w:val="1AD7651A"/>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59" w15:restartNumberingAfterBreak="0">
    <w:nsid w:val="1AE328D2"/>
    <w:multiLevelType w:val="hybridMultilevel"/>
    <w:tmpl w:val="743476C0"/>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hint="default"/>
      </w:rPr>
    </w:lvl>
    <w:lvl w:ilvl="8" w:tplc="04070005">
      <w:start w:val="1"/>
      <w:numFmt w:val="bullet"/>
      <w:lvlText w:val=""/>
      <w:lvlJc w:val="left"/>
      <w:pPr>
        <w:ind w:left="6120" w:hanging="360"/>
      </w:pPr>
      <w:rPr>
        <w:rFonts w:ascii="Wingdings" w:hAnsi="Wingdings" w:hint="default"/>
      </w:rPr>
    </w:lvl>
  </w:abstractNum>
  <w:abstractNum w:abstractNumId="61"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start w:val="1"/>
      <w:numFmt w:val="bullet"/>
      <w:lvlText w:val=""/>
      <w:lvlJc w:val="left"/>
      <w:pPr>
        <w:tabs>
          <w:tab w:val="num" w:pos="2160"/>
        </w:tabs>
        <w:ind w:left="2160" w:hanging="360"/>
      </w:pPr>
      <w:rPr>
        <w:rFonts w:ascii="Wingdings" w:hAnsi="Wingdings" w:hint="default"/>
      </w:rPr>
    </w:lvl>
    <w:lvl w:ilvl="3" w:tplc="DBEC84FC">
      <w:start w:val="1"/>
      <w:numFmt w:val="bullet"/>
      <w:lvlText w:val=""/>
      <w:lvlJc w:val="left"/>
      <w:pPr>
        <w:tabs>
          <w:tab w:val="num" w:pos="2880"/>
        </w:tabs>
        <w:ind w:left="2880" w:hanging="360"/>
      </w:pPr>
      <w:rPr>
        <w:rFonts w:ascii="Symbol" w:hAnsi="Symbol" w:hint="default"/>
      </w:rPr>
    </w:lvl>
    <w:lvl w:ilvl="4" w:tplc="1B8E91D4">
      <w:start w:val="1"/>
      <w:numFmt w:val="bullet"/>
      <w:lvlText w:val="o"/>
      <w:lvlJc w:val="left"/>
      <w:pPr>
        <w:tabs>
          <w:tab w:val="num" w:pos="3600"/>
        </w:tabs>
        <w:ind w:left="3600" w:hanging="360"/>
      </w:pPr>
      <w:rPr>
        <w:rFonts w:ascii="Courier New" w:hAnsi="Courier New" w:hint="default"/>
      </w:rPr>
    </w:lvl>
    <w:lvl w:ilvl="5" w:tplc="D6D4360C">
      <w:start w:val="1"/>
      <w:numFmt w:val="bullet"/>
      <w:lvlText w:val=""/>
      <w:lvlJc w:val="left"/>
      <w:pPr>
        <w:tabs>
          <w:tab w:val="num" w:pos="4320"/>
        </w:tabs>
        <w:ind w:left="4320" w:hanging="360"/>
      </w:pPr>
      <w:rPr>
        <w:rFonts w:ascii="Wingdings" w:hAnsi="Wingdings" w:hint="default"/>
      </w:rPr>
    </w:lvl>
    <w:lvl w:ilvl="6" w:tplc="B9800F3E">
      <w:start w:val="1"/>
      <w:numFmt w:val="bullet"/>
      <w:lvlText w:val=""/>
      <w:lvlJc w:val="left"/>
      <w:pPr>
        <w:tabs>
          <w:tab w:val="num" w:pos="5040"/>
        </w:tabs>
        <w:ind w:left="5040" w:hanging="360"/>
      </w:pPr>
      <w:rPr>
        <w:rFonts w:ascii="Symbol" w:hAnsi="Symbol" w:hint="default"/>
      </w:rPr>
    </w:lvl>
    <w:lvl w:ilvl="7" w:tplc="FF3C6BA8">
      <w:start w:val="1"/>
      <w:numFmt w:val="bullet"/>
      <w:lvlText w:val="o"/>
      <w:lvlJc w:val="left"/>
      <w:pPr>
        <w:tabs>
          <w:tab w:val="num" w:pos="5760"/>
        </w:tabs>
        <w:ind w:left="5760" w:hanging="360"/>
      </w:pPr>
      <w:rPr>
        <w:rFonts w:ascii="Courier New" w:hAnsi="Courier New" w:hint="default"/>
      </w:rPr>
    </w:lvl>
    <w:lvl w:ilvl="8" w:tplc="9D380442">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1B58245B"/>
    <w:multiLevelType w:val="hybridMultilevel"/>
    <w:tmpl w:val="0012ED78"/>
    <w:lvl w:ilvl="0" w:tplc="529C7C2E">
      <w:numFmt w:val="bullet"/>
      <w:lvlText w:val="–"/>
      <w:lvlJc w:val="left"/>
      <w:pPr>
        <w:ind w:left="1584" w:hanging="360"/>
      </w:pPr>
      <w:rPr>
        <w:rFonts w:ascii="Cambria" w:eastAsiaTheme="minorEastAsia" w:hAnsi="Cambria" w:hint="default"/>
      </w:rPr>
    </w:lvl>
    <w:lvl w:ilvl="1" w:tplc="04090003" w:tentative="1">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63" w15:restartNumberingAfterBreak="0">
    <w:nsid w:val="1B967E45"/>
    <w:multiLevelType w:val="hybridMultilevel"/>
    <w:tmpl w:val="11C4078C"/>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4" w15:restartNumberingAfterBreak="0">
    <w:nsid w:val="1BA7198D"/>
    <w:multiLevelType w:val="hybridMultilevel"/>
    <w:tmpl w:val="EDFA194E"/>
    <w:lvl w:ilvl="0" w:tplc="016011D4">
      <w:start w:val="2"/>
      <w:numFmt w:val="bullet"/>
      <w:lvlText w:val="–"/>
      <w:lvlJc w:val="left"/>
      <w:pPr>
        <w:ind w:left="1524" w:hanging="360"/>
      </w:pPr>
      <w:rPr>
        <w:rFonts w:ascii="Calibri" w:eastAsia="Times New Roman" w:hAnsi="Calibri" w:hint="default"/>
      </w:rPr>
    </w:lvl>
    <w:lvl w:ilvl="1" w:tplc="04090003" w:tentative="1">
      <w:start w:val="1"/>
      <w:numFmt w:val="bullet"/>
      <w:lvlText w:val="o"/>
      <w:lvlJc w:val="left"/>
      <w:pPr>
        <w:ind w:left="2244" w:hanging="360"/>
      </w:pPr>
      <w:rPr>
        <w:rFonts w:ascii="Courier New" w:hAnsi="Courier New" w:cs="Courier New" w:hint="default"/>
      </w:rPr>
    </w:lvl>
    <w:lvl w:ilvl="2" w:tplc="04090005" w:tentative="1">
      <w:start w:val="1"/>
      <w:numFmt w:val="bullet"/>
      <w:lvlText w:val=""/>
      <w:lvlJc w:val="left"/>
      <w:pPr>
        <w:ind w:left="2964" w:hanging="360"/>
      </w:pPr>
      <w:rPr>
        <w:rFonts w:ascii="Wingdings" w:hAnsi="Wingdings" w:hint="default"/>
      </w:rPr>
    </w:lvl>
    <w:lvl w:ilvl="3" w:tplc="04090001" w:tentative="1">
      <w:start w:val="1"/>
      <w:numFmt w:val="bullet"/>
      <w:lvlText w:val=""/>
      <w:lvlJc w:val="left"/>
      <w:pPr>
        <w:ind w:left="3684" w:hanging="360"/>
      </w:pPr>
      <w:rPr>
        <w:rFonts w:ascii="Symbol" w:hAnsi="Symbol" w:hint="default"/>
      </w:rPr>
    </w:lvl>
    <w:lvl w:ilvl="4" w:tplc="04090003" w:tentative="1">
      <w:start w:val="1"/>
      <w:numFmt w:val="bullet"/>
      <w:lvlText w:val="o"/>
      <w:lvlJc w:val="left"/>
      <w:pPr>
        <w:ind w:left="4404" w:hanging="360"/>
      </w:pPr>
      <w:rPr>
        <w:rFonts w:ascii="Courier New" w:hAnsi="Courier New" w:cs="Courier New" w:hint="default"/>
      </w:rPr>
    </w:lvl>
    <w:lvl w:ilvl="5" w:tplc="04090005" w:tentative="1">
      <w:start w:val="1"/>
      <w:numFmt w:val="bullet"/>
      <w:lvlText w:val=""/>
      <w:lvlJc w:val="left"/>
      <w:pPr>
        <w:ind w:left="5124" w:hanging="360"/>
      </w:pPr>
      <w:rPr>
        <w:rFonts w:ascii="Wingdings" w:hAnsi="Wingdings" w:hint="default"/>
      </w:rPr>
    </w:lvl>
    <w:lvl w:ilvl="6" w:tplc="04090001" w:tentative="1">
      <w:start w:val="1"/>
      <w:numFmt w:val="bullet"/>
      <w:lvlText w:val=""/>
      <w:lvlJc w:val="left"/>
      <w:pPr>
        <w:ind w:left="5844" w:hanging="360"/>
      </w:pPr>
      <w:rPr>
        <w:rFonts w:ascii="Symbol" w:hAnsi="Symbol" w:hint="default"/>
      </w:rPr>
    </w:lvl>
    <w:lvl w:ilvl="7" w:tplc="04090003" w:tentative="1">
      <w:start w:val="1"/>
      <w:numFmt w:val="bullet"/>
      <w:lvlText w:val="o"/>
      <w:lvlJc w:val="left"/>
      <w:pPr>
        <w:ind w:left="6564" w:hanging="360"/>
      </w:pPr>
      <w:rPr>
        <w:rFonts w:ascii="Courier New" w:hAnsi="Courier New" w:cs="Courier New" w:hint="default"/>
      </w:rPr>
    </w:lvl>
    <w:lvl w:ilvl="8" w:tplc="04090005" w:tentative="1">
      <w:start w:val="1"/>
      <w:numFmt w:val="bullet"/>
      <w:lvlText w:val=""/>
      <w:lvlJc w:val="left"/>
      <w:pPr>
        <w:ind w:left="7284" w:hanging="360"/>
      </w:pPr>
      <w:rPr>
        <w:rFonts w:ascii="Wingdings" w:hAnsi="Wingdings" w:hint="default"/>
      </w:rPr>
    </w:lvl>
  </w:abstractNum>
  <w:abstractNum w:abstractNumId="65" w15:restartNumberingAfterBreak="0">
    <w:nsid w:val="1BD031E2"/>
    <w:multiLevelType w:val="hybridMultilevel"/>
    <w:tmpl w:val="BB52BDAE"/>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66" w15:restartNumberingAfterBreak="0">
    <w:nsid w:val="1BFE1BDE"/>
    <w:multiLevelType w:val="hybridMultilevel"/>
    <w:tmpl w:val="92DA1E34"/>
    <w:lvl w:ilvl="0" w:tplc="529C7C2E">
      <w:numFmt w:val="bullet"/>
      <w:lvlText w:val="–"/>
      <w:lvlJc w:val="left"/>
      <w:pPr>
        <w:ind w:left="720" w:hanging="36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7" w15:restartNumberingAfterBreak="0">
    <w:nsid w:val="1C856224"/>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68" w15:restartNumberingAfterBreak="0">
    <w:nsid w:val="202C7784"/>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9" w15:restartNumberingAfterBreak="0">
    <w:nsid w:val="20604BCC"/>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70" w15:restartNumberingAfterBreak="0">
    <w:nsid w:val="20EC37DF"/>
    <w:multiLevelType w:val="hybridMultilevel"/>
    <w:tmpl w:val="2556AEC8"/>
    <w:lvl w:ilvl="0" w:tplc="01D6BD14">
      <w:start w:val="1"/>
      <w:numFmt w:val="bullet"/>
      <w:lvlText w:val="–"/>
      <w:lvlJc w:val="left"/>
      <w:pPr>
        <w:ind w:left="720" w:hanging="360"/>
      </w:pPr>
      <w:rPr>
        <w:rFonts w:ascii="Times New Roman" w:eastAsia="Malgun Gothic"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22D21AE1"/>
    <w:multiLevelType w:val="hybridMultilevel"/>
    <w:tmpl w:val="4EE2CE62"/>
    <w:lvl w:ilvl="0" w:tplc="0409000F">
      <w:start w:val="1"/>
      <w:numFmt w:val="decimal"/>
      <w:lvlText w:val="%1."/>
      <w:lvlJc w:val="left"/>
      <w:pPr>
        <w:tabs>
          <w:tab w:val="num" w:pos="757"/>
        </w:tabs>
        <w:ind w:left="757" w:hanging="360"/>
      </w:pPr>
      <w:rPr>
        <w:rFonts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2" w15:restartNumberingAfterBreak="0">
    <w:nsid w:val="239C4386"/>
    <w:multiLevelType w:val="hybridMultilevel"/>
    <w:tmpl w:val="CC685404"/>
    <w:lvl w:ilvl="0" w:tplc="6C5C73BE">
      <w:numFmt w:val="bullet"/>
      <w:lvlText w:val="-"/>
      <w:lvlJc w:val="left"/>
      <w:pPr>
        <w:ind w:left="720" w:hanging="360"/>
      </w:pPr>
      <w:rPr>
        <w:rFonts w:ascii="Cambria" w:eastAsiaTheme="minorEastAsia" w:hAnsi="Cambria"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3" w15:restartNumberingAfterBreak="0">
    <w:nsid w:val="24406F85"/>
    <w:multiLevelType w:val="hybridMultilevel"/>
    <w:tmpl w:val="ADBEF106"/>
    <w:lvl w:ilvl="0" w:tplc="75BE59AC">
      <w:numFmt w:val="bullet"/>
      <w:lvlText w:val="–"/>
      <w:lvlJc w:val="left"/>
      <w:pPr>
        <w:ind w:left="760" w:hanging="40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249C1DA4"/>
    <w:multiLevelType w:val="hybridMultilevel"/>
    <w:tmpl w:val="C7ACC6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257830B1"/>
    <w:multiLevelType w:val="hybridMultilevel"/>
    <w:tmpl w:val="7B68BCC0"/>
    <w:lvl w:ilvl="0" w:tplc="75BE59AC">
      <w:numFmt w:val="bullet"/>
      <w:lvlText w:val="–"/>
      <w:lvlJc w:val="left"/>
      <w:pPr>
        <w:ind w:left="760" w:hanging="40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25880E6C"/>
    <w:multiLevelType w:val="hybridMultilevel"/>
    <w:tmpl w:val="E6BEB64E"/>
    <w:lvl w:ilvl="0" w:tplc="529C7C2E">
      <w:numFmt w:val="bullet"/>
      <w:lvlText w:val="–"/>
      <w:lvlJc w:val="left"/>
      <w:pPr>
        <w:ind w:left="360" w:hanging="360"/>
      </w:pPr>
      <w:rPr>
        <w:rFonts w:ascii="Cambria" w:eastAsiaTheme="minorEastAsia" w:hAnsi="Cambria"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260301ED"/>
    <w:multiLevelType w:val="hybridMultilevel"/>
    <w:tmpl w:val="4DCAB19C"/>
    <w:lvl w:ilvl="0" w:tplc="529C7C2E">
      <w:numFmt w:val="bullet"/>
      <w:lvlText w:val="–"/>
      <w:lvlJc w:val="left"/>
      <w:pPr>
        <w:ind w:left="720" w:hanging="360"/>
      </w:pPr>
      <w:rPr>
        <w:rFonts w:ascii="Cambria" w:eastAsiaTheme="minorEastAsia"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8" w15:restartNumberingAfterBreak="0">
    <w:nsid w:val="26391EA9"/>
    <w:multiLevelType w:val="hybridMultilevel"/>
    <w:tmpl w:val="32E0141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9" w15:restartNumberingAfterBreak="0">
    <w:nsid w:val="26FA7BB4"/>
    <w:multiLevelType w:val="multilevel"/>
    <w:tmpl w:val="83E8FF70"/>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pPr>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80" w15:restartNumberingAfterBreak="0">
    <w:nsid w:val="270F3629"/>
    <w:multiLevelType w:val="hybridMultilevel"/>
    <w:tmpl w:val="144E3F8E"/>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82" w15:restartNumberingAfterBreak="0">
    <w:nsid w:val="28200CFD"/>
    <w:multiLevelType w:val="hybridMultilevel"/>
    <w:tmpl w:val="F738EA48"/>
    <w:lvl w:ilvl="0" w:tplc="1409000F">
      <w:start w:val="1"/>
      <w:numFmt w:val="decimal"/>
      <w:lvlText w:val="%1."/>
      <w:lvlJc w:val="left"/>
      <w:pPr>
        <w:ind w:left="780" w:hanging="360"/>
      </w:pPr>
      <w:rPr>
        <w:rFonts w:cs="Times New Roman"/>
      </w:rPr>
    </w:lvl>
    <w:lvl w:ilvl="1" w:tplc="14090019" w:tentative="1">
      <w:start w:val="1"/>
      <w:numFmt w:val="lowerLetter"/>
      <w:lvlText w:val="%2."/>
      <w:lvlJc w:val="left"/>
      <w:pPr>
        <w:ind w:left="1500" w:hanging="360"/>
      </w:pPr>
      <w:rPr>
        <w:rFonts w:cs="Times New Roman"/>
      </w:rPr>
    </w:lvl>
    <w:lvl w:ilvl="2" w:tplc="1409001B" w:tentative="1">
      <w:start w:val="1"/>
      <w:numFmt w:val="lowerRoman"/>
      <w:lvlText w:val="%3."/>
      <w:lvlJc w:val="right"/>
      <w:pPr>
        <w:ind w:left="2220" w:hanging="180"/>
      </w:pPr>
      <w:rPr>
        <w:rFonts w:cs="Times New Roman"/>
      </w:rPr>
    </w:lvl>
    <w:lvl w:ilvl="3" w:tplc="1409000F" w:tentative="1">
      <w:start w:val="1"/>
      <w:numFmt w:val="decimal"/>
      <w:lvlText w:val="%4."/>
      <w:lvlJc w:val="left"/>
      <w:pPr>
        <w:ind w:left="2940" w:hanging="360"/>
      </w:pPr>
      <w:rPr>
        <w:rFonts w:cs="Times New Roman"/>
      </w:rPr>
    </w:lvl>
    <w:lvl w:ilvl="4" w:tplc="14090019" w:tentative="1">
      <w:start w:val="1"/>
      <w:numFmt w:val="lowerLetter"/>
      <w:lvlText w:val="%5."/>
      <w:lvlJc w:val="left"/>
      <w:pPr>
        <w:ind w:left="3660" w:hanging="360"/>
      </w:pPr>
      <w:rPr>
        <w:rFonts w:cs="Times New Roman"/>
      </w:rPr>
    </w:lvl>
    <w:lvl w:ilvl="5" w:tplc="1409001B" w:tentative="1">
      <w:start w:val="1"/>
      <w:numFmt w:val="lowerRoman"/>
      <w:lvlText w:val="%6."/>
      <w:lvlJc w:val="right"/>
      <w:pPr>
        <w:ind w:left="4380" w:hanging="180"/>
      </w:pPr>
      <w:rPr>
        <w:rFonts w:cs="Times New Roman"/>
      </w:rPr>
    </w:lvl>
    <w:lvl w:ilvl="6" w:tplc="1409000F" w:tentative="1">
      <w:start w:val="1"/>
      <w:numFmt w:val="decimal"/>
      <w:lvlText w:val="%7."/>
      <w:lvlJc w:val="left"/>
      <w:pPr>
        <w:ind w:left="5100" w:hanging="360"/>
      </w:pPr>
      <w:rPr>
        <w:rFonts w:cs="Times New Roman"/>
      </w:rPr>
    </w:lvl>
    <w:lvl w:ilvl="7" w:tplc="14090019" w:tentative="1">
      <w:start w:val="1"/>
      <w:numFmt w:val="lowerLetter"/>
      <w:lvlText w:val="%8."/>
      <w:lvlJc w:val="left"/>
      <w:pPr>
        <w:ind w:left="5820" w:hanging="360"/>
      </w:pPr>
      <w:rPr>
        <w:rFonts w:cs="Times New Roman"/>
      </w:rPr>
    </w:lvl>
    <w:lvl w:ilvl="8" w:tplc="1409001B" w:tentative="1">
      <w:start w:val="1"/>
      <w:numFmt w:val="lowerRoman"/>
      <w:lvlText w:val="%9."/>
      <w:lvlJc w:val="right"/>
      <w:pPr>
        <w:ind w:left="6540" w:hanging="180"/>
      </w:pPr>
      <w:rPr>
        <w:rFonts w:cs="Times New Roman"/>
      </w:rPr>
    </w:lvl>
  </w:abstractNum>
  <w:abstractNum w:abstractNumId="83" w15:restartNumberingAfterBreak="0">
    <w:nsid w:val="28725DF2"/>
    <w:multiLevelType w:val="hybridMultilevel"/>
    <w:tmpl w:val="BDBC65C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4" w15:restartNumberingAfterBreak="0">
    <w:nsid w:val="288531AA"/>
    <w:multiLevelType w:val="hybridMultilevel"/>
    <w:tmpl w:val="F6108F68"/>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85" w15:restartNumberingAfterBreak="0">
    <w:nsid w:val="28853BE6"/>
    <w:multiLevelType w:val="hybridMultilevel"/>
    <w:tmpl w:val="41EEB27C"/>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86"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rPr>
    </w:lvl>
    <w:lvl w:ilvl="1" w:tplc="04070019">
      <w:start w:val="1"/>
      <w:numFmt w:val="lowerLetter"/>
      <w:pStyle w:val="StyleHeading2TimesNewRoman11ptNotItalicJustifiedBe"/>
      <w:lvlText w:val="%2."/>
      <w:lvlJc w:val="left"/>
      <w:pPr>
        <w:tabs>
          <w:tab w:val="num" w:pos="1440"/>
        </w:tabs>
        <w:ind w:left="1440" w:hanging="360"/>
      </w:pPr>
      <w:rPr>
        <w:rFonts w:cs="Times New Roman"/>
      </w:rPr>
    </w:lvl>
    <w:lvl w:ilvl="2" w:tplc="0407001B">
      <w:start w:val="1"/>
      <w:numFmt w:val="lowerRoman"/>
      <w:pStyle w:val="StyleHeading3TimesNewRoman10ptJustifiedBefore905"/>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87" w15:restartNumberingAfterBreak="0">
    <w:nsid w:val="28BA34E3"/>
    <w:multiLevelType w:val="multilevel"/>
    <w:tmpl w:val="EE04B4FE"/>
    <w:styleLink w:val="3DNumbering"/>
    <w:lvl w:ilvl="0">
      <w:start w:val="1"/>
      <w:numFmt w:val="decimal"/>
      <w:pStyle w:val="3U0"/>
      <w:lvlText w:val="%1."/>
      <w:lvlJc w:val="left"/>
      <w:pPr>
        <w:ind w:left="357" w:hanging="357"/>
      </w:pPr>
      <w:rPr>
        <w:rFonts w:cs="Times New Roman"/>
      </w:rPr>
    </w:lvl>
    <w:lvl w:ilvl="1">
      <w:start w:val="1"/>
      <w:numFmt w:val="decimal"/>
      <w:pStyle w:val="3U1"/>
      <w:lvlText w:val="%2."/>
      <w:lvlJc w:val="left"/>
      <w:pPr>
        <w:ind w:left="714" w:hanging="357"/>
      </w:pPr>
      <w:rPr>
        <w:rFonts w:cs="Times New Roman"/>
      </w:rPr>
    </w:lvl>
    <w:lvl w:ilvl="2">
      <w:start w:val="1"/>
      <w:numFmt w:val="decimal"/>
      <w:pStyle w:val="3U2"/>
      <w:lvlText w:val="%3."/>
      <w:lvlJc w:val="left"/>
      <w:pPr>
        <w:ind w:left="1071" w:hanging="357"/>
      </w:pPr>
      <w:rPr>
        <w:rFonts w:cs="Times New Roman"/>
      </w:rPr>
    </w:lvl>
    <w:lvl w:ilvl="3">
      <w:start w:val="1"/>
      <w:numFmt w:val="decimal"/>
      <w:pStyle w:val="3U3"/>
      <w:lvlText w:val="%4."/>
      <w:lvlJc w:val="left"/>
      <w:pPr>
        <w:ind w:left="1428" w:hanging="357"/>
      </w:pPr>
      <w:rPr>
        <w:rFonts w:cs="Times New Roman"/>
      </w:rPr>
    </w:lvl>
    <w:lvl w:ilvl="4">
      <w:start w:val="1"/>
      <w:numFmt w:val="decimal"/>
      <w:pStyle w:val="3U4"/>
      <w:lvlText w:val="%5."/>
      <w:lvlJc w:val="left"/>
      <w:pPr>
        <w:ind w:left="1785" w:hanging="357"/>
      </w:pPr>
      <w:rPr>
        <w:rFonts w:cs="Times New Roman"/>
      </w:rPr>
    </w:lvl>
    <w:lvl w:ilvl="5">
      <w:start w:val="1"/>
      <w:numFmt w:val="decimal"/>
      <w:pStyle w:val="3U5"/>
      <w:lvlText w:val="%6."/>
      <w:lvlJc w:val="left"/>
      <w:pPr>
        <w:ind w:left="2142" w:hanging="357"/>
      </w:pPr>
      <w:rPr>
        <w:rFonts w:cs="Times New Roman"/>
      </w:rPr>
    </w:lvl>
    <w:lvl w:ilvl="6">
      <w:start w:val="1"/>
      <w:numFmt w:val="decimal"/>
      <w:pStyle w:val="3U6"/>
      <w:lvlText w:val="%7."/>
      <w:lvlJc w:val="left"/>
      <w:pPr>
        <w:ind w:left="2499" w:hanging="357"/>
      </w:pPr>
      <w:rPr>
        <w:rFonts w:cs="Times New Roman"/>
      </w:rPr>
    </w:lvl>
    <w:lvl w:ilvl="7">
      <w:start w:val="1"/>
      <w:numFmt w:val="decimal"/>
      <w:pStyle w:val="3U7"/>
      <w:lvlText w:val="%8."/>
      <w:lvlJc w:val="left"/>
      <w:pPr>
        <w:ind w:left="2856" w:hanging="357"/>
      </w:pPr>
      <w:rPr>
        <w:rFonts w:cs="Times New Roman"/>
      </w:rPr>
    </w:lvl>
    <w:lvl w:ilvl="8">
      <w:start w:val="1"/>
      <w:numFmt w:val="decimal"/>
      <w:pStyle w:val="3U8"/>
      <w:lvlText w:val="%9."/>
      <w:lvlJc w:val="left"/>
      <w:pPr>
        <w:ind w:left="3213" w:hanging="357"/>
      </w:pPr>
      <w:rPr>
        <w:rFonts w:cs="Times New Roman"/>
      </w:rPr>
    </w:lvl>
  </w:abstractNum>
  <w:abstractNum w:abstractNumId="88" w15:restartNumberingAfterBreak="0">
    <w:nsid w:val="28D822F6"/>
    <w:multiLevelType w:val="hybridMultilevel"/>
    <w:tmpl w:val="D8AE309A"/>
    <w:lvl w:ilvl="0" w:tplc="0409000F">
      <w:start w:val="1"/>
      <w:numFmt w:val="decimal"/>
      <w:lvlText w:val="%1."/>
      <w:lvlJc w:val="left"/>
      <w:pPr>
        <w:ind w:left="1166" w:hanging="360"/>
      </w:pPr>
    </w:lvl>
    <w:lvl w:ilvl="1" w:tplc="04090019" w:tentative="1">
      <w:start w:val="1"/>
      <w:numFmt w:val="lowerLetter"/>
      <w:lvlText w:val="%2."/>
      <w:lvlJc w:val="left"/>
      <w:pPr>
        <w:ind w:left="1886" w:hanging="360"/>
      </w:pPr>
    </w:lvl>
    <w:lvl w:ilvl="2" w:tplc="0409001B" w:tentative="1">
      <w:start w:val="1"/>
      <w:numFmt w:val="lowerRoman"/>
      <w:lvlText w:val="%3."/>
      <w:lvlJc w:val="right"/>
      <w:pPr>
        <w:ind w:left="2606" w:hanging="180"/>
      </w:pPr>
    </w:lvl>
    <w:lvl w:ilvl="3" w:tplc="0409000F" w:tentative="1">
      <w:start w:val="1"/>
      <w:numFmt w:val="decimal"/>
      <w:lvlText w:val="%4."/>
      <w:lvlJc w:val="left"/>
      <w:pPr>
        <w:ind w:left="3326" w:hanging="360"/>
      </w:pPr>
    </w:lvl>
    <w:lvl w:ilvl="4" w:tplc="04090019" w:tentative="1">
      <w:start w:val="1"/>
      <w:numFmt w:val="lowerLetter"/>
      <w:lvlText w:val="%5."/>
      <w:lvlJc w:val="left"/>
      <w:pPr>
        <w:ind w:left="4046" w:hanging="360"/>
      </w:pPr>
    </w:lvl>
    <w:lvl w:ilvl="5" w:tplc="0409001B" w:tentative="1">
      <w:start w:val="1"/>
      <w:numFmt w:val="lowerRoman"/>
      <w:lvlText w:val="%6."/>
      <w:lvlJc w:val="right"/>
      <w:pPr>
        <w:ind w:left="4766" w:hanging="180"/>
      </w:pPr>
    </w:lvl>
    <w:lvl w:ilvl="6" w:tplc="0409000F" w:tentative="1">
      <w:start w:val="1"/>
      <w:numFmt w:val="decimal"/>
      <w:lvlText w:val="%7."/>
      <w:lvlJc w:val="left"/>
      <w:pPr>
        <w:ind w:left="5486" w:hanging="360"/>
      </w:pPr>
    </w:lvl>
    <w:lvl w:ilvl="7" w:tplc="04090019" w:tentative="1">
      <w:start w:val="1"/>
      <w:numFmt w:val="lowerLetter"/>
      <w:lvlText w:val="%8."/>
      <w:lvlJc w:val="left"/>
      <w:pPr>
        <w:ind w:left="6206" w:hanging="360"/>
      </w:pPr>
    </w:lvl>
    <w:lvl w:ilvl="8" w:tplc="0409001B" w:tentative="1">
      <w:start w:val="1"/>
      <w:numFmt w:val="lowerRoman"/>
      <w:lvlText w:val="%9."/>
      <w:lvlJc w:val="right"/>
      <w:pPr>
        <w:ind w:left="6926" w:hanging="180"/>
      </w:pPr>
    </w:lvl>
  </w:abstractNum>
  <w:abstractNum w:abstractNumId="8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start w:val="1"/>
      <w:numFmt w:val="bullet"/>
      <w:lvlText w:val=""/>
      <w:lvlJc w:val="left"/>
      <w:pPr>
        <w:tabs>
          <w:tab w:val="num" w:pos="2952"/>
        </w:tabs>
        <w:ind w:left="2952" w:hanging="360"/>
      </w:pPr>
      <w:rPr>
        <w:rFonts w:ascii="Wingdings" w:hAnsi="Wingdings" w:hint="default"/>
      </w:rPr>
    </w:lvl>
    <w:lvl w:ilvl="3" w:tplc="0407000F">
      <w:start w:val="1"/>
      <w:numFmt w:val="bullet"/>
      <w:lvlText w:val=""/>
      <w:lvlJc w:val="left"/>
      <w:pPr>
        <w:tabs>
          <w:tab w:val="num" w:pos="3672"/>
        </w:tabs>
        <w:ind w:left="3672" w:hanging="360"/>
      </w:pPr>
      <w:rPr>
        <w:rFonts w:ascii="Symbol" w:hAnsi="Symbol" w:hint="default"/>
      </w:rPr>
    </w:lvl>
    <w:lvl w:ilvl="4" w:tplc="04070019">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start w:val="1"/>
      <w:numFmt w:val="bullet"/>
      <w:lvlText w:val=""/>
      <w:lvlJc w:val="left"/>
      <w:pPr>
        <w:tabs>
          <w:tab w:val="num" w:pos="5832"/>
        </w:tabs>
        <w:ind w:left="5832" w:hanging="360"/>
      </w:pPr>
      <w:rPr>
        <w:rFonts w:ascii="Symbol" w:hAnsi="Symbol" w:hint="default"/>
      </w:rPr>
    </w:lvl>
    <w:lvl w:ilvl="7" w:tplc="04070019">
      <w:start w:val="1"/>
      <w:numFmt w:val="bullet"/>
      <w:lvlText w:val="o"/>
      <w:lvlJc w:val="left"/>
      <w:pPr>
        <w:tabs>
          <w:tab w:val="num" w:pos="6552"/>
        </w:tabs>
        <w:ind w:left="6552" w:hanging="360"/>
      </w:pPr>
      <w:rPr>
        <w:rFonts w:ascii="Courier New" w:hAnsi="Courier New" w:hint="default"/>
      </w:rPr>
    </w:lvl>
    <w:lvl w:ilvl="8" w:tplc="0407001B">
      <w:start w:val="1"/>
      <w:numFmt w:val="bullet"/>
      <w:lvlText w:val=""/>
      <w:lvlJc w:val="left"/>
      <w:pPr>
        <w:tabs>
          <w:tab w:val="num" w:pos="7272"/>
        </w:tabs>
        <w:ind w:left="7272" w:hanging="360"/>
      </w:pPr>
      <w:rPr>
        <w:rFonts w:ascii="Wingdings" w:hAnsi="Wingdings" w:hint="default"/>
      </w:rPr>
    </w:lvl>
  </w:abstractNum>
  <w:abstractNum w:abstractNumId="90" w15:restartNumberingAfterBreak="0">
    <w:nsid w:val="297F27ED"/>
    <w:multiLevelType w:val="multilevel"/>
    <w:tmpl w:val="DD92DF1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91" w15:restartNumberingAfterBreak="0">
    <w:nsid w:val="2A431A4B"/>
    <w:multiLevelType w:val="hybridMultilevel"/>
    <w:tmpl w:val="8B9EBFF2"/>
    <w:lvl w:ilvl="0" w:tplc="EA568F22">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2B26039E"/>
    <w:multiLevelType w:val="hybridMultilevel"/>
    <w:tmpl w:val="9CA841CA"/>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3" w15:restartNumberingAfterBreak="0">
    <w:nsid w:val="2B592AEE"/>
    <w:multiLevelType w:val="hybridMultilevel"/>
    <w:tmpl w:val="65EED1C2"/>
    <w:lvl w:ilvl="0" w:tplc="529C7C2E">
      <w:numFmt w:val="bullet"/>
      <w:lvlText w:val="–"/>
      <w:lvlJc w:val="left"/>
      <w:pPr>
        <w:ind w:left="1800" w:hanging="360"/>
      </w:pPr>
      <w:rPr>
        <w:rFonts w:ascii="Cambria" w:eastAsiaTheme="minorEastAsia" w:hAnsi="Cambria"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94" w15:restartNumberingAfterBreak="0">
    <w:nsid w:val="2C35283A"/>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5" w15:restartNumberingAfterBreak="0">
    <w:nsid w:val="2C835F3B"/>
    <w:multiLevelType w:val="hybridMultilevel"/>
    <w:tmpl w:val="3E86F72C"/>
    <w:lvl w:ilvl="0" w:tplc="529C7C2E">
      <w:numFmt w:val="bullet"/>
      <w:lvlText w:val="–"/>
      <w:lvlJc w:val="left"/>
      <w:pPr>
        <w:ind w:left="1800" w:hanging="360"/>
      </w:pPr>
      <w:rPr>
        <w:rFonts w:ascii="Cambria" w:eastAsiaTheme="minorEastAsia" w:hAnsi="Cambria" w:hint="default"/>
      </w:rPr>
    </w:lvl>
    <w:lvl w:ilvl="1" w:tplc="10090003">
      <w:start w:val="1"/>
      <w:numFmt w:val="bullet"/>
      <w:lvlText w:val="o"/>
      <w:lvlJc w:val="left"/>
      <w:pPr>
        <w:ind w:left="2520" w:hanging="360"/>
      </w:pPr>
      <w:rPr>
        <w:rFonts w:ascii="Courier New" w:hAnsi="Courier New" w:cs="Courier New" w:hint="default"/>
      </w:rPr>
    </w:lvl>
    <w:lvl w:ilvl="2" w:tplc="10090005" w:tentative="1">
      <w:start w:val="1"/>
      <w:numFmt w:val="bullet"/>
      <w:lvlText w:val=""/>
      <w:lvlJc w:val="left"/>
      <w:pPr>
        <w:ind w:left="3240" w:hanging="360"/>
      </w:pPr>
      <w:rPr>
        <w:rFonts w:ascii="Wingdings" w:hAnsi="Wingdings" w:hint="default"/>
      </w:rPr>
    </w:lvl>
    <w:lvl w:ilvl="3" w:tplc="10090001" w:tentative="1">
      <w:start w:val="1"/>
      <w:numFmt w:val="bullet"/>
      <w:lvlText w:val=""/>
      <w:lvlJc w:val="left"/>
      <w:pPr>
        <w:ind w:left="3960" w:hanging="360"/>
      </w:pPr>
      <w:rPr>
        <w:rFonts w:ascii="Symbol" w:hAnsi="Symbol" w:hint="default"/>
      </w:rPr>
    </w:lvl>
    <w:lvl w:ilvl="4" w:tplc="10090003" w:tentative="1">
      <w:start w:val="1"/>
      <w:numFmt w:val="bullet"/>
      <w:lvlText w:val="o"/>
      <w:lvlJc w:val="left"/>
      <w:pPr>
        <w:ind w:left="4680" w:hanging="360"/>
      </w:pPr>
      <w:rPr>
        <w:rFonts w:ascii="Courier New" w:hAnsi="Courier New" w:cs="Courier New" w:hint="default"/>
      </w:rPr>
    </w:lvl>
    <w:lvl w:ilvl="5" w:tplc="10090005" w:tentative="1">
      <w:start w:val="1"/>
      <w:numFmt w:val="bullet"/>
      <w:lvlText w:val=""/>
      <w:lvlJc w:val="left"/>
      <w:pPr>
        <w:ind w:left="5400" w:hanging="360"/>
      </w:pPr>
      <w:rPr>
        <w:rFonts w:ascii="Wingdings" w:hAnsi="Wingdings" w:hint="default"/>
      </w:rPr>
    </w:lvl>
    <w:lvl w:ilvl="6" w:tplc="10090001" w:tentative="1">
      <w:start w:val="1"/>
      <w:numFmt w:val="bullet"/>
      <w:lvlText w:val=""/>
      <w:lvlJc w:val="left"/>
      <w:pPr>
        <w:ind w:left="6120" w:hanging="360"/>
      </w:pPr>
      <w:rPr>
        <w:rFonts w:ascii="Symbol" w:hAnsi="Symbol" w:hint="default"/>
      </w:rPr>
    </w:lvl>
    <w:lvl w:ilvl="7" w:tplc="10090003" w:tentative="1">
      <w:start w:val="1"/>
      <w:numFmt w:val="bullet"/>
      <w:lvlText w:val="o"/>
      <w:lvlJc w:val="left"/>
      <w:pPr>
        <w:ind w:left="6840" w:hanging="360"/>
      </w:pPr>
      <w:rPr>
        <w:rFonts w:ascii="Courier New" w:hAnsi="Courier New" w:cs="Courier New" w:hint="default"/>
      </w:rPr>
    </w:lvl>
    <w:lvl w:ilvl="8" w:tplc="10090005" w:tentative="1">
      <w:start w:val="1"/>
      <w:numFmt w:val="bullet"/>
      <w:lvlText w:val=""/>
      <w:lvlJc w:val="left"/>
      <w:pPr>
        <w:ind w:left="7560" w:hanging="360"/>
      </w:pPr>
      <w:rPr>
        <w:rFonts w:ascii="Wingdings" w:hAnsi="Wingdings" w:hint="default"/>
      </w:rPr>
    </w:lvl>
  </w:abstractNum>
  <w:abstractNum w:abstractNumId="96" w15:restartNumberingAfterBreak="0">
    <w:nsid w:val="2CF60D66"/>
    <w:multiLevelType w:val="hybridMultilevel"/>
    <w:tmpl w:val="17021C70"/>
    <w:lvl w:ilvl="0" w:tplc="3E26A6A8">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2D9A1DB9"/>
    <w:multiLevelType w:val="hybridMultilevel"/>
    <w:tmpl w:val="F65E197A"/>
    <w:lvl w:ilvl="0" w:tplc="B9101988">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2DC059AE"/>
    <w:multiLevelType w:val="multilevel"/>
    <w:tmpl w:val="B2C8478A"/>
    <w:lvl w:ilvl="0">
      <w:numFmt w:val="bullet"/>
      <w:lvlText w:val="–"/>
      <w:lvlJc w:val="left"/>
      <w:pPr>
        <w:ind w:left="1440" w:hanging="357"/>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99" w15:restartNumberingAfterBreak="0">
    <w:nsid w:val="2DE32740"/>
    <w:multiLevelType w:val="multilevel"/>
    <w:tmpl w:val="B9E8846E"/>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00" w15:restartNumberingAfterBreak="0">
    <w:nsid w:val="2DEF5765"/>
    <w:multiLevelType w:val="hybridMultilevel"/>
    <w:tmpl w:val="8F2619A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2DFB34A7"/>
    <w:multiLevelType w:val="hybridMultilevel"/>
    <w:tmpl w:val="9EC2084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2" w15:restartNumberingAfterBreak="0">
    <w:nsid w:val="2ED155B3"/>
    <w:multiLevelType w:val="hybridMultilevel"/>
    <w:tmpl w:val="F3FA7ACA"/>
    <w:lvl w:ilvl="0" w:tplc="D6BA41A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3" w15:restartNumberingAfterBreak="0">
    <w:nsid w:val="2EE01418"/>
    <w:multiLevelType w:val="hybridMultilevel"/>
    <w:tmpl w:val="F886CDA0"/>
    <w:lvl w:ilvl="0" w:tplc="016011D4">
      <w:start w:val="2"/>
      <w:numFmt w:val="bullet"/>
      <w:lvlText w:val="–"/>
      <w:lvlJc w:val="left"/>
      <w:pPr>
        <w:ind w:left="720" w:hanging="360"/>
      </w:pPr>
      <w:rPr>
        <w:rFonts w:ascii="Calibri" w:eastAsia="Times New Roman" w:hAnsi="Calibri" w:hint="default"/>
      </w:rPr>
    </w:lvl>
    <w:lvl w:ilvl="1" w:tplc="016011D4">
      <w:start w:val="2"/>
      <w:numFmt w:val="bullet"/>
      <w:lvlText w:val="–"/>
      <w:lvlJc w:val="left"/>
      <w:pPr>
        <w:ind w:left="1440" w:hanging="360"/>
      </w:pPr>
      <w:rPr>
        <w:rFonts w:ascii="Calibri" w:eastAsia="Times New Roman" w:hAnsi="Calibri"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2EEF501B"/>
    <w:multiLevelType w:val="hybridMultilevel"/>
    <w:tmpl w:val="2A04565C"/>
    <w:lvl w:ilvl="0" w:tplc="529C7C2E">
      <w:numFmt w:val="bullet"/>
      <w:lvlText w:val="–"/>
      <w:lvlJc w:val="left"/>
      <w:pPr>
        <w:ind w:left="618" w:hanging="360"/>
      </w:pPr>
      <w:rPr>
        <w:rFonts w:ascii="Cambria" w:eastAsiaTheme="minorEastAsia" w:hAnsi="Cambria" w:hint="default"/>
      </w:rPr>
    </w:lvl>
    <w:lvl w:ilvl="1" w:tplc="0D164FE0">
      <w:start w:val="1"/>
      <w:numFmt w:val="bullet"/>
      <w:lvlText w:val="–"/>
      <w:lvlJc w:val="left"/>
      <w:pPr>
        <w:ind w:left="1440" w:hanging="360"/>
      </w:pPr>
      <w:rPr>
        <w:rFonts w:ascii="Cambria" w:hAnsi="Cambria" w:hint="default"/>
      </w:rPr>
    </w:lvl>
    <w:lvl w:ilvl="2" w:tplc="08090005" w:tentative="1">
      <w:start w:val="1"/>
      <w:numFmt w:val="bullet"/>
      <w:lvlText w:val=""/>
      <w:lvlJc w:val="left"/>
      <w:pPr>
        <w:ind w:left="2058" w:hanging="360"/>
      </w:pPr>
      <w:rPr>
        <w:rFonts w:ascii="Wingdings" w:hAnsi="Wingdings" w:hint="default"/>
      </w:rPr>
    </w:lvl>
    <w:lvl w:ilvl="3" w:tplc="08090001" w:tentative="1">
      <w:start w:val="1"/>
      <w:numFmt w:val="bullet"/>
      <w:lvlText w:val=""/>
      <w:lvlJc w:val="left"/>
      <w:pPr>
        <w:ind w:left="2778" w:hanging="360"/>
      </w:pPr>
      <w:rPr>
        <w:rFonts w:ascii="Symbol" w:hAnsi="Symbol" w:hint="default"/>
      </w:rPr>
    </w:lvl>
    <w:lvl w:ilvl="4" w:tplc="08090003" w:tentative="1">
      <w:start w:val="1"/>
      <w:numFmt w:val="bullet"/>
      <w:lvlText w:val="o"/>
      <w:lvlJc w:val="left"/>
      <w:pPr>
        <w:ind w:left="3498" w:hanging="360"/>
      </w:pPr>
      <w:rPr>
        <w:rFonts w:ascii="Courier New" w:hAnsi="Courier New" w:cs="Courier New" w:hint="default"/>
      </w:rPr>
    </w:lvl>
    <w:lvl w:ilvl="5" w:tplc="08090005" w:tentative="1">
      <w:start w:val="1"/>
      <w:numFmt w:val="bullet"/>
      <w:lvlText w:val=""/>
      <w:lvlJc w:val="left"/>
      <w:pPr>
        <w:ind w:left="4218" w:hanging="360"/>
      </w:pPr>
      <w:rPr>
        <w:rFonts w:ascii="Wingdings" w:hAnsi="Wingdings" w:hint="default"/>
      </w:rPr>
    </w:lvl>
    <w:lvl w:ilvl="6" w:tplc="08090001" w:tentative="1">
      <w:start w:val="1"/>
      <w:numFmt w:val="bullet"/>
      <w:lvlText w:val=""/>
      <w:lvlJc w:val="left"/>
      <w:pPr>
        <w:ind w:left="4938" w:hanging="360"/>
      </w:pPr>
      <w:rPr>
        <w:rFonts w:ascii="Symbol" w:hAnsi="Symbol" w:hint="default"/>
      </w:rPr>
    </w:lvl>
    <w:lvl w:ilvl="7" w:tplc="08090003" w:tentative="1">
      <w:start w:val="1"/>
      <w:numFmt w:val="bullet"/>
      <w:lvlText w:val="o"/>
      <w:lvlJc w:val="left"/>
      <w:pPr>
        <w:ind w:left="5658" w:hanging="360"/>
      </w:pPr>
      <w:rPr>
        <w:rFonts w:ascii="Courier New" w:hAnsi="Courier New" w:cs="Courier New" w:hint="default"/>
      </w:rPr>
    </w:lvl>
    <w:lvl w:ilvl="8" w:tplc="08090005" w:tentative="1">
      <w:start w:val="1"/>
      <w:numFmt w:val="bullet"/>
      <w:lvlText w:val=""/>
      <w:lvlJc w:val="left"/>
      <w:pPr>
        <w:ind w:left="6378" w:hanging="360"/>
      </w:pPr>
      <w:rPr>
        <w:rFonts w:ascii="Wingdings" w:hAnsi="Wingdings" w:hint="default"/>
      </w:rPr>
    </w:lvl>
  </w:abstractNum>
  <w:abstractNum w:abstractNumId="105" w15:restartNumberingAfterBreak="0">
    <w:nsid w:val="2F63278F"/>
    <w:multiLevelType w:val="multilevel"/>
    <w:tmpl w:val="53902B66"/>
    <w:lvl w:ilvl="0">
      <w:start w:val="4"/>
      <w:numFmt w:val="decimal"/>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106" w15:restartNumberingAfterBreak="0">
    <w:nsid w:val="301D7237"/>
    <w:multiLevelType w:val="multilevel"/>
    <w:tmpl w:val="3A82E334"/>
    <w:styleLink w:val="3DEquation"/>
    <w:lvl w:ilvl="0">
      <w:start w:val="1"/>
      <w:numFmt w:val="none"/>
      <w:pStyle w:val="3E0"/>
      <w:suff w:val="nothing"/>
      <w:lvlText w:val="%1"/>
      <w:lvlJc w:val="left"/>
      <w:rPr>
        <w:rFonts w:cs="Times New Roman"/>
      </w:rPr>
    </w:lvl>
    <w:lvl w:ilvl="1">
      <w:start w:val="1"/>
      <w:numFmt w:val="none"/>
      <w:pStyle w:val="3E1"/>
      <w:suff w:val="nothing"/>
      <w:lvlText w:val=""/>
      <w:lvlJc w:val="left"/>
      <w:pPr>
        <w:ind w:left="357"/>
      </w:pPr>
      <w:rPr>
        <w:rFonts w:cs="Times New Roman"/>
      </w:rPr>
    </w:lvl>
    <w:lvl w:ilvl="2">
      <w:start w:val="1"/>
      <w:numFmt w:val="none"/>
      <w:pStyle w:val="3E2"/>
      <w:suff w:val="nothing"/>
      <w:lvlText w:val=""/>
      <w:lvlJc w:val="left"/>
      <w:pPr>
        <w:ind w:left="714"/>
      </w:pPr>
      <w:rPr>
        <w:rFonts w:cs="Times New Roman"/>
      </w:rPr>
    </w:lvl>
    <w:lvl w:ilvl="3">
      <w:start w:val="1"/>
      <w:numFmt w:val="none"/>
      <w:pStyle w:val="3E3"/>
      <w:suff w:val="nothing"/>
      <w:lvlText w:val=""/>
      <w:lvlJc w:val="left"/>
      <w:pPr>
        <w:ind w:left="1071"/>
      </w:pPr>
      <w:rPr>
        <w:rFonts w:cs="Times New Roman"/>
      </w:rPr>
    </w:lvl>
    <w:lvl w:ilvl="4">
      <w:start w:val="1"/>
      <w:numFmt w:val="none"/>
      <w:pStyle w:val="3E4"/>
      <w:suff w:val="nothing"/>
      <w:lvlText w:val=""/>
      <w:lvlJc w:val="left"/>
      <w:pPr>
        <w:ind w:left="1428"/>
      </w:pPr>
      <w:rPr>
        <w:rFonts w:cs="Times New Roman"/>
      </w:rPr>
    </w:lvl>
    <w:lvl w:ilvl="5">
      <w:start w:val="1"/>
      <w:numFmt w:val="none"/>
      <w:pStyle w:val="3E5"/>
      <w:suff w:val="nothing"/>
      <w:lvlText w:val=""/>
      <w:lvlJc w:val="left"/>
      <w:pPr>
        <w:ind w:left="1785"/>
      </w:pPr>
      <w:rPr>
        <w:rFonts w:cs="Times New Roman"/>
      </w:rPr>
    </w:lvl>
    <w:lvl w:ilvl="6">
      <w:start w:val="1"/>
      <w:numFmt w:val="none"/>
      <w:pStyle w:val="3E6"/>
      <w:suff w:val="nothing"/>
      <w:lvlText w:val=""/>
      <w:lvlJc w:val="left"/>
      <w:pPr>
        <w:ind w:left="2142"/>
      </w:pPr>
      <w:rPr>
        <w:rFonts w:cs="Times New Roman"/>
      </w:rPr>
    </w:lvl>
    <w:lvl w:ilvl="7">
      <w:start w:val="1"/>
      <w:numFmt w:val="none"/>
      <w:pStyle w:val="3E7"/>
      <w:suff w:val="nothing"/>
      <w:lvlText w:val=""/>
      <w:lvlJc w:val="left"/>
      <w:pPr>
        <w:ind w:left="2499"/>
      </w:pPr>
      <w:rPr>
        <w:rFonts w:cs="Times New Roman"/>
      </w:rPr>
    </w:lvl>
    <w:lvl w:ilvl="8">
      <w:start w:val="1"/>
      <w:numFmt w:val="none"/>
      <w:pStyle w:val="3E8"/>
      <w:suff w:val="nothing"/>
      <w:lvlText w:val=""/>
      <w:lvlJc w:val="left"/>
      <w:pPr>
        <w:ind w:left="2856"/>
      </w:pPr>
      <w:rPr>
        <w:rFonts w:cs="Times New Roman"/>
      </w:rPr>
    </w:lvl>
  </w:abstractNum>
  <w:abstractNum w:abstractNumId="107" w15:restartNumberingAfterBreak="0">
    <w:nsid w:val="30CE1AFC"/>
    <w:multiLevelType w:val="hybridMultilevel"/>
    <w:tmpl w:val="276E014A"/>
    <w:lvl w:ilvl="0" w:tplc="FFFFFFFF">
      <w:start w:val="1"/>
      <w:numFmt w:val="decimal"/>
      <w:lvlText w:val="%1."/>
      <w:lvlJc w:val="left"/>
      <w:pPr>
        <w:tabs>
          <w:tab w:val="num" w:pos="760"/>
        </w:tabs>
        <w:ind w:left="76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108" w15:restartNumberingAfterBreak="0">
    <w:nsid w:val="33964CDC"/>
    <w:multiLevelType w:val="hybridMultilevel"/>
    <w:tmpl w:val="D3804F4A"/>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33A624CB"/>
    <w:multiLevelType w:val="hybridMultilevel"/>
    <w:tmpl w:val="7BF264E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0" w15:restartNumberingAfterBreak="0">
    <w:nsid w:val="33AC7EB8"/>
    <w:multiLevelType w:val="multilevel"/>
    <w:tmpl w:val="14DA6A50"/>
    <w:lvl w:ilvl="0">
      <w:start w:val="1"/>
      <w:numFmt w:val="decimal"/>
      <w:pStyle w:val="Heading1"/>
      <w:suff w:val="space"/>
      <w:lvlText w:val="%1"/>
      <w:lvlJc w:val="left"/>
      <w:pPr>
        <w:ind w:left="432" w:hanging="432"/>
      </w:pPr>
      <w:rPr>
        <w:rFonts w:cs="Times New Roman" w:hint="default"/>
        <w:b/>
        <w:i w:val="0"/>
      </w:rPr>
    </w:lvl>
    <w:lvl w:ilvl="1">
      <w:start w:val="1"/>
      <w:numFmt w:val="decimal"/>
      <w:pStyle w:val="Heading2"/>
      <w:suff w:val="space"/>
      <w:lvlText w:val="%1.%2"/>
      <w:lvlJc w:val="left"/>
      <w:pPr>
        <w:ind w:left="0" w:firstLine="0"/>
      </w:pPr>
      <w:rPr>
        <w:rFonts w:cs="Times New Roman" w:hint="default"/>
        <w:b/>
        <w:i w:val="0"/>
      </w:rPr>
    </w:lvl>
    <w:lvl w:ilvl="2">
      <w:start w:val="1"/>
      <w:numFmt w:val="decimal"/>
      <w:pStyle w:val="Heading3"/>
      <w:suff w:val="space"/>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pStyle w:val="Heading4"/>
      <w:suff w:val="space"/>
      <w:lvlText w:val="%1.%2.%3.%4"/>
      <w:lvlJc w:val="left"/>
      <w:pPr>
        <w:ind w:left="0" w:firstLine="0"/>
      </w:pPr>
      <w:rPr>
        <w:rFonts w:cs="Times New Roman" w:hint="default"/>
        <w:b/>
        <w:i w:val="0"/>
      </w:rPr>
    </w:lvl>
    <w:lvl w:ilvl="4">
      <w:start w:val="1"/>
      <w:numFmt w:val="decimal"/>
      <w:pStyle w:val="Heading5"/>
      <w:suff w:val="space"/>
      <w:lvlText w:val="%1.%2.%3.%4.%5"/>
      <w:lvlJc w:val="left"/>
      <w:pPr>
        <w:ind w:left="0" w:firstLine="0"/>
      </w:pPr>
      <w:rPr>
        <w:rFonts w:cs="Times New Roman" w:hint="default"/>
        <w:b/>
        <w:i w:val="0"/>
      </w:rPr>
    </w:lvl>
    <w:lvl w:ilvl="5">
      <w:start w:val="1"/>
      <w:numFmt w:val="decimal"/>
      <w:pStyle w:val="Heading6"/>
      <w:suff w:val="space"/>
      <w:lvlText w:val="%1.%2.%3.%4.%5.%6"/>
      <w:lvlJc w:val="left"/>
      <w:pPr>
        <w:ind w:left="0" w:firstLine="0"/>
      </w:pPr>
      <w:rPr>
        <w:rFonts w:cs="Times New Roman" w:hint="default"/>
        <w:b/>
        <w:i w:val="0"/>
      </w:rPr>
    </w:lvl>
    <w:lvl w:ilvl="6">
      <w:start w:val="1"/>
      <w:numFmt w:val="decimal"/>
      <w:suff w:val="space"/>
      <w:lvlText w:val="%1.%2.%3.%4.%5.%6.%7"/>
      <w:lvlJc w:val="left"/>
      <w:pPr>
        <w:ind w:left="0" w:firstLine="0"/>
      </w:pPr>
      <w:rPr>
        <w:rFonts w:cs="Times New Roman" w:hint="default"/>
      </w:rPr>
    </w:lvl>
    <w:lvl w:ilvl="7">
      <w:start w:val="1"/>
      <w:numFmt w:val="decimal"/>
      <w:suff w:val="space"/>
      <w:lvlText w:val="%1.%2.%3.%4.%5.%6.%7.%8"/>
      <w:lvlJc w:val="left"/>
      <w:pPr>
        <w:ind w:left="0" w:firstLine="0"/>
      </w:pPr>
      <w:rPr>
        <w:rFonts w:cs="Times New Roman" w:hint="default"/>
      </w:rPr>
    </w:lvl>
    <w:lvl w:ilvl="8">
      <w:start w:val="1"/>
      <w:numFmt w:val="decimal"/>
      <w:suff w:val="space"/>
      <w:lvlText w:val="%1.%2.%3.%4.%5.%6.%7.%8.%9"/>
      <w:lvlJc w:val="left"/>
      <w:pPr>
        <w:ind w:left="0" w:firstLine="0"/>
      </w:pPr>
      <w:rPr>
        <w:rFonts w:cs="Times New Roman" w:hint="default"/>
      </w:rPr>
    </w:lvl>
  </w:abstractNum>
  <w:abstractNum w:abstractNumId="111" w15:restartNumberingAfterBreak="0">
    <w:nsid w:val="34525F09"/>
    <w:multiLevelType w:val="hybridMultilevel"/>
    <w:tmpl w:val="51BABBB0"/>
    <w:lvl w:ilvl="0" w:tplc="1C729998">
      <w:numFmt w:val="bullet"/>
      <w:lvlText w:val="–"/>
      <w:lvlJc w:val="left"/>
      <w:pPr>
        <w:ind w:left="1435" w:hanging="715"/>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12" w15:restartNumberingAfterBreak="0">
    <w:nsid w:val="34DB6993"/>
    <w:multiLevelType w:val="hybridMultilevel"/>
    <w:tmpl w:val="E55A49FE"/>
    <w:lvl w:ilvl="0" w:tplc="01D6BD14">
      <w:start w:val="1"/>
      <w:numFmt w:val="bullet"/>
      <w:lvlText w:val="–"/>
      <w:lvlJc w:val="left"/>
      <w:pPr>
        <w:ind w:left="360" w:hanging="360"/>
      </w:pPr>
      <w:rPr>
        <w:rFonts w:ascii="Times New Roman" w:eastAsia="Malgun Gothic" w:hAnsi="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3" w15:restartNumberingAfterBreak="0">
    <w:nsid w:val="361633CE"/>
    <w:multiLevelType w:val="hybridMultilevel"/>
    <w:tmpl w:val="AD448622"/>
    <w:lvl w:ilvl="0" w:tplc="1409000F">
      <w:start w:val="1"/>
      <w:numFmt w:val="decimal"/>
      <w:lvlText w:val="%1."/>
      <w:lvlJc w:val="left"/>
      <w:pPr>
        <w:ind w:left="720" w:hanging="360"/>
      </w:pPr>
      <w:rPr>
        <w:rFonts w:cs="Times New Roman" w:hint="default"/>
      </w:rPr>
    </w:lvl>
    <w:lvl w:ilvl="1" w:tplc="1409001B">
      <w:start w:val="1"/>
      <w:numFmt w:val="lowerRoman"/>
      <w:lvlText w:val="%2."/>
      <w:lvlJc w:val="right"/>
      <w:pPr>
        <w:ind w:left="1440" w:hanging="360"/>
      </w:pPr>
      <w:rPr>
        <w:rFonts w:cs="Times New Roman"/>
      </w:rPr>
    </w:lvl>
    <w:lvl w:ilvl="2" w:tplc="1409001B" w:tentative="1">
      <w:start w:val="1"/>
      <w:numFmt w:val="lowerRoman"/>
      <w:lvlText w:val="%3."/>
      <w:lvlJc w:val="right"/>
      <w:pPr>
        <w:ind w:left="2160" w:hanging="180"/>
      </w:pPr>
      <w:rPr>
        <w:rFonts w:cs="Times New Roman"/>
      </w:rPr>
    </w:lvl>
    <w:lvl w:ilvl="3" w:tplc="1409000F" w:tentative="1">
      <w:start w:val="1"/>
      <w:numFmt w:val="decimal"/>
      <w:lvlText w:val="%4."/>
      <w:lvlJc w:val="left"/>
      <w:pPr>
        <w:ind w:left="2880" w:hanging="360"/>
      </w:pPr>
      <w:rPr>
        <w:rFonts w:cs="Times New Roman"/>
      </w:rPr>
    </w:lvl>
    <w:lvl w:ilvl="4" w:tplc="14090019" w:tentative="1">
      <w:start w:val="1"/>
      <w:numFmt w:val="lowerLetter"/>
      <w:lvlText w:val="%5."/>
      <w:lvlJc w:val="left"/>
      <w:pPr>
        <w:ind w:left="3600" w:hanging="360"/>
      </w:pPr>
      <w:rPr>
        <w:rFonts w:cs="Times New Roman"/>
      </w:rPr>
    </w:lvl>
    <w:lvl w:ilvl="5" w:tplc="1409001B" w:tentative="1">
      <w:start w:val="1"/>
      <w:numFmt w:val="lowerRoman"/>
      <w:lvlText w:val="%6."/>
      <w:lvlJc w:val="right"/>
      <w:pPr>
        <w:ind w:left="4320" w:hanging="180"/>
      </w:pPr>
      <w:rPr>
        <w:rFonts w:cs="Times New Roman"/>
      </w:rPr>
    </w:lvl>
    <w:lvl w:ilvl="6" w:tplc="1409000F" w:tentative="1">
      <w:start w:val="1"/>
      <w:numFmt w:val="decimal"/>
      <w:lvlText w:val="%7."/>
      <w:lvlJc w:val="left"/>
      <w:pPr>
        <w:ind w:left="5040" w:hanging="360"/>
      </w:pPr>
      <w:rPr>
        <w:rFonts w:cs="Times New Roman"/>
      </w:rPr>
    </w:lvl>
    <w:lvl w:ilvl="7" w:tplc="14090019" w:tentative="1">
      <w:start w:val="1"/>
      <w:numFmt w:val="lowerLetter"/>
      <w:lvlText w:val="%8."/>
      <w:lvlJc w:val="left"/>
      <w:pPr>
        <w:ind w:left="5760" w:hanging="360"/>
      </w:pPr>
      <w:rPr>
        <w:rFonts w:cs="Times New Roman"/>
      </w:rPr>
    </w:lvl>
    <w:lvl w:ilvl="8" w:tplc="1409001B" w:tentative="1">
      <w:start w:val="1"/>
      <w:numFmt w:val="lowerRoman"/>
      <w:lvlText w:val="%9."/>
      <w:lvlJc w:val="right"/>
      <w:pPr>
        <w:ind w:left="6480" w:hanging="180"/>
      </w:pPr>
      <w:rPr>
        <w:rFonts w:cs="Times New Roman"/>
      </w:rPr>
    </w:lvl>
  </w:abstractNum>
  <w:abstractNum w:abstractNumId="114" w15:restartNumberingAfterBreak="0">
    <w:nsid w:val="369B0BB4"/>
    <w:multiLevelType w:val="hybridMultilevel"/>
    <w:tmpl w:val="711A785C"/>
    <w:lvl w:ilvl="0" w:tplc="0809000F">
      <w:start w:val="1"/>
      <w:numFmt w:val="decimal"/>
      <w:lvlText w:val="%1."/>
      <w:lvlJc w:val="left"/>
      <w:pPr>
        <w:ind w:left="1972" w:hanging="360"/>
      </w:pPr>
      <w:rPr>
        <w:rFonts w:cs="Times New Roman"/>
      </w:rPr>
    </w:lvl>
    <w:lvl w:ilvl="1" w:tplc="08090019" w:tentative="1">
      <w:start w:val="1"/>
      <w:numFmt w:val="lowerLetter"/>
      <w:lvlText w:val="%2."/>
      <w:lvlJc w:val="left"/>
      <w:pPr>
        <w:ind w:left="2692" w:hanging="360"/>
      </w:pPr>
      <w:rPr>
        <w:rFonts w:cs="Times New Roman"/>
      </w:rPr>
    </w:lvl>
    <w:lvl w:ilvl="2" w:tplc="0809001B" w:tentative="1">
      <w:start w:val="1"/>
      <w:numFmt w:val="lowerRoman"/>
      <w:lvlText w:val="%3."/>
      <w:lvlJc w:val="right"/>
      <w:pPr>
        <w:ind w:left="3412" w:hanging="180"/>
      </w:pPr>
      <w:rPr>
        <w:rFonts w:cs="Times New Roman"/>
      </w:rPr>
    </w:lvl>
    <w:lvl w:ilvl="3" w:tplc="0809000F" w:tentative="1">
      <w:start w:val="1"/>
      <w:numFmt w:val="decimal"/>
      <w:lvlText w:val="%4."/>
      <w:lvlJc w:val="left"/>
      <w:pPr>
        <w:ind w:left="4132" w:hanging="360"/>
      </w:pPr>
      <w:rPr>
        <w:rFonts w:cs="Times New Roman"/>
      </w:rPr>
    </w:lvl>
    <w:lvl w:ilvl="4" w:tplc="08090019" w:tentative="1">
      <w:start w:val="1"/>
      <w:numFmt w:val="lowerLetter"/>
      <w:lvlText w:val="%5."/>
      <w:lvlJc w:val="left"/>
      <w:pPr>
        <w:ind w:left="4852" w:hanging="360"/>
      </w:pPr>
      <w:rPr>
        <w:rFonts w:cs="Times New Roman"/>
      </w:rPr>
    </w:lvl>
    <w:lvl w:ilvl="5" w:tplc="0809001B" w:tentative="1">
      <w:start w:val="1"/>
      <w:numFmt w:val="lowerRoman"/>
      <w:lvlText w:val="%6."/>
      <w:lvlJc w:val="right"/>
      <w:pPr>
        <w:ind w:left="5572" w:hanging="180"/>
      </w:pPr>
      <w:rPr>
        <w:rFonts w:cs="Times New Roman"/>
      </w:rPr>
    </w:lvl>
    <w:lvl w:ilvl="6" w:tplc="0809000F" w:tentative="1">
      <w:start w:val="1"/>
      <w:numFmt w:val="decimal"/>
      <w:lvlText w:val="%7."/>
      <w:lvlJc w:val="left"/>
      <w:pPr>
        <w:ind w:left="6292" w:hanging="360"/>
      </w:pPr>
      <w:rPr>
        <w:rFonts w:cs="Times New Roman"/>
      </w:rPr>
    </w:lvl>
    <w:lvl w:ilvl="7" w:tplc="08090019" w:tentative="1">
      <w:start w:val="1"/>
      <w:numFmt w:val="lowerLetter"/>
      <w:lvlText w:val="%8."/>
      <w:lvlJc w:val="left"/>
      <w:pPr>
        <w:ind w:left="7012" w:hanging="360"/>
      </w:pPr>
      <w:rPr>
        <w:rFonts w:cs="Times New Roman"/>
      </w:rPr>
    </w:lvl>
    <w:lvl w:ilvl="8" w:tplc="0809001B" w:tentative="1">
      <w:start w:val="1"/>
      <w:numFmt w:val="lowerRoman"/>
      <w:lvlText w:val="%9."/>
      <w:lvlJc w:val="right"/>
      <w:pPr>
        <w:ind w:left="7732" w:hanging="180"/>
      </w:pPr>
      <w:rPr>
        <w:rFonts w:cs="Times New Roman"/>
      </w:rPr>
    </w:lvl>
  </w:abstractNum>
  <w:abstractNum w:abstractNumId="115" w15:restartNumberingAfterBreak="0">
    <w:nsid w:val="37393FC7"/>
    <w:multiLevelType w:val="multilevel"/>
    <w:tmpl w:val="E3BE7A8E"/>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116" w15:restartNumberingAfterBreak="0">
    <w:nsid w:val="373B134E"/>
    <w:multiLevelType w:val="hybridMultilevel"/>
    <w:tmpl w:val="8AEC05DA"/>
    <w:lvl w:ilvl="0" w:tplc="529C7C2E">
      <w:numFmt w:val="bullet"/>
      <w:lvlText w:val="–"/>
      <w:lvlJc w:val="left"/>
      <w:pPr>
        <w:ind w:left="317" w:hanging="360"/>
      </w:pPr>
      <w:rPr>
        <w:rFonts w:ascii="Cambria" w:eastAsiaTheme="minorEastAsia" w:hAnsi="Cambria" w:hint="default"/>
      </w:rPr>
    </w:lvl>
    <w:lvl w:ilvl="1" w:tplc="529C7C2E">
      <w:numFmt w:val="bullet"/>
      <w:lvlText w:val="–"/>
      <w:lvlJc w:val="left"/>
      <w:pPr>
        <w:ind w:left="1037" w:hanging="360"/>
      </w:pPr>
      <w:rPr>
        <w:rFonts w:ascii="Cambria" w:eastAsiaTheme="minorEastAsia" w:hAnsi="Cambria" w:hint="default"/>
      </w:rPr>
    </w:lvl>
    <w:lvl w:ilvl="2" w:tplc="0409000F">
      <w:start w:val="1"/>
      <w:numFmt w:val="decimal"/>
      <w:lvlText w:val="%3."/>
      <w:lvlJc w:val="left"/>
      <w:pPr>
        <w:ind w:left="1563" w:hanging="360"/>
      </w:pPr>
      <w:rPr>
        <w:rFonts w:hint="default"/>
      </w:rPr>
    </w:lvl>
    <w:lvl w:ilvl="3" w:tplc="529C7C2E">
      <w:numFmt w:val="bullet"/>
      <w:lvlText w:val="–"/>
      <w:lvlJc w:val="left"/>
      <w:pPr>
        <w:ind w:left="2477" w:hanging="360"/>
      </w:pPr>
      <w:rPr>
        <w:rFonts w:ascii="Cambria" w:eastAsiaTheme="minorEastAsia" w:hAnsi="Cambria" w:hint="default"/>
      </w:rPr>
    </w:lvl>
    <w:lvl w:ilvl="4" w:tplc="529C7C2E">
      <w:numFmt w:val="bullet"/>
      <w:lvlText w:val="–"/>
      <w:lvlJc w:val="left"/>
      <w:pPr>
        <w:ind w:left="3197" w:hanging="360"/>
      </w:pPr>
      <w:rPr>
        <w:rFonts w:ascii="Cambria" w:eastAsiaTheme="minorEastAsia" w:hAnsi="Cambria" w:hint="default"/>
      </w:rPr>
    </w:lvl>
    <w:lvl w:ilvl="5" w:tplc="0409001B" w:tentative="1">
      <w:start w:val="1"/>
      <w:numFmt w:val="lowerRoman"/>
      <w:lvlText w:val="%6."/>
      <w:lvlJc w:val="right"/>
      <w:pPr>
        <w:ind w:left="3917" w:hanging="180"/>
      </w:pPr>
      <w:rPr>
        <w:rFonts w:cs="Times New Roman"/>
      </w:rPr>
    </w:lvl>
    <w:lvl w:ilvl="6" w:tplc="0409000F" w:tentative="1">
      <w:start w:val="1"/>
      <w:numFmt w:val="decimal"/>
      <w:lvlText w:val="%7."/>
      <w:lvlJc w:val="left"/>
      <w:pPr>
        <w:ind w:left="4637" w:hanging="360"/>
      </w:pPr>
      <w:rPr>
        <w:rFonts w:cs="Times New Roman"/>
      </w:rPr>
    </w:lvl>
    <w:lvl w:ilvl="7" w:tplc="04090019" w:tentative="1">
      <w:start w:val="1"/>
      <w:numFmt w:val="lowerLetter"/>
      <w:lvlText w:val="%8."/>
      <w:lvlJc w:val="left"/>
      <w:pPr>
        <w:ind w:left="5357" w:hanging="360"/>
      </w:pPr>
      <w:rPr>
        <w:rFonts w:cs="Times New Roman"/>
      </w:rPr>
    </w:lvl>
    <w:lvl w:ilvl="8" w:tplc="0409001B" w:tentative="1">
      <w:start w:val="1"/>
      <w:numFmt w:val="lowerRoman"/>
      <w:lvlText w:val="%9."/>
      <w:lvlJc w:val="right"/>
      <w:pPr>
        <w:ind w:left="6077" w:hanging="180"/>
      </w:pPr>
      <w:rPr>
        <w:rFonts w:cs="Times New Roman"/>
      </w:rPr>
    </w:lvl>
  </w:abstractNum>
  <w:abstractNum w:abstractNumId="117" w15:restartNumberingAfterBreak="0">
    <w:nsid w:val="373C2C22"/>
    <w:multiLevelType w:val="multilevel"/>
    <w:tmpl w:val="2A04565C"/>
    <w:lvl w:ilvl="0">
      <w:numFmt w:val="bullet"/>
      <w:lvlText w:val="–"/>
      <w:lvlJc w:val="left"/>
      <w:pPr>
        <w:ind w:left="618" w:hanging="360"/>
      </w:pPr>
      <w:rPr>
        <w:rFonts w:ascii="Cambria" w:eastAsiaTheme="minorEastAsia" w:hAnsi="Cambria" w:hint="default"/>
      </w:rPr>
    </w:lvl>
    <w:lvl w:ilvl="1">
      <w:start w:val="1"/>
      <w:numFmt w:val="bullet"/>
      <w:lvlText w:val="–"/>
      <w:lvlJc w:val="left"/>
      <w:pPr>
        <w:ind w:left="1440" w:hanging="360"/>
      </w:pPr>
      <w:rPr>
        <w:rFonts w:ascii="Cambria" w:hAnsi="Cambria"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118" w15:restartNumberingAfterBreak="0">
    <w:nsid w:val="3764406F"/>
    <w:multiLevelType w:val="hybridMultilevel"/>
    <w:tmpl w:val="6A64ED5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9" w15:restartNumberingAfterBreak="0">
    <w:nsid w:val="37950781"/>
    <w:multiLevelType w:val="multilevel"/>
    <w:tmpl w:val="B9E8846E"/>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20" w15:restartNumberingAfterBreak="0">
    <w:nsid w:val="37C37BC0"/>
    <w:multiLevelType w:val="hybridMultilevel"/>
    <w:tmpl w:val="6F022242"/>
    <w:lvl w:ilvl="0" w:tplc="84CC2C8A">
      <w:start w:val="5"/>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1" w15:restartNumberingAfterBreak="0">
    <w:nsid w:val="37D7656E"/>
    <w:multiLevelType w:val="multilevel"/>
    <w:tmpl w:val="8DD6E2AC"/>
    <w:lvl w:ilvl="0">
      <w:start w:val="1"/>
      <w:numFmt w:val="decimal"/>
      <w:pStyle w:val="4H0"/>
      <w:lvlText w:val="G.%1"/>
      <w:lvlJc w:val="left"/>
      <w:pPr>
        <w:ind w:left="360" w:hanging="360"/>
      </w:pPr>
      <w:rPr>
        <w:rFonts w:cs="Times New Roman"/>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rPr>
    </w:lvl>
    <w:lvl w:ilvl="3">
      <w:start w:val="1"/>
      <w:numFmt w:val="decimal"/>
      <w:lvlText w:val="G.%1.%2.%3.%4."/>
      <w:lvlJc w:val="left"/>
      <w:pPr>
        <w:ind w:left="1800" w:hanging="360"/>
      </w:pPr>
      <w:rPr>
        <w:rFonts w:cs="Times New Roman"/>
      </w:rPr>
    </w:lvl>
    <w:lvl w:ilvl="4">
      <w:start w:val="1"/>
      <w:numFmt w:val="decimal"/>
      <w:lvlText w:val="G.%1.%2.%3.%4.%5."/>
      <w:lvlJc w:val="left"/>
      <w:pPr>
        <w:ind w:left="2520" w:hanging="360"/>
      </w:pPr>
      <w:rPr>
        <w:rFonts w:cs="Times New Roman"/>
      </w:rPr>
    </w:lvl>
    <w:lvl w:ilvl="5">
      <w:start w:val="1"/>
      <w:numFmt w:val="lowerRoman"/>
      <w:lvlText w:val="%6."/>
      <w:lvlJc w:val="right"/>
      <w:pPr>
        <w:ind w:left="3240" w:hanging="180"/>
      </w:pPr>
      <w:rPr>
        <w:rFonts w:cs="Times New Roman"/>
      </w:rPr>
    </w:lvl>
    <w:lvl w:ilvl="6">
      <w:start w:val="1"/>
      <w:numFmt w:val="decimal"/>
      <w:lvlText w:val="%7."/>
      <w:lvlJc w:val="left"/>
      <w:pPr>
        <w:ind w:left="3960" w:hanging="360"/>
      </w:pPr>
      <w:rPr>
        <w:rFonts w:cs="Times New Roman"/>
      </w:rPr>
    </w:lvl>
    <w:lvl w:ilvl="7">
      <w:start w:val="1"/>
      <w:numFmt w:val="lowerLetter"/>
      <w:lvlText w:val="%8."/>
      <w:lvlJc w:val="left"/>
      <w:pPr>
        <w:ind w:left="4680" w:hanging="360"/>
      </w:pPr>
      <w:rPr>
        <w:rFonts w:cs="Times New Roman"/>
      </w:rPr>
    </w:lvl>
    <w:lvl w:ilvl="8">
      <w:start w:val="1"/>
      <w:numFmt w:val="lowerRoman"/>
      <w:lvlText w:val="%9."/>
      <w:lvlJc w:val="right"/>
      <w:pPr>
        <w:ind w:left="5400" w:hanging="180"/>
      </w:pPr>
      <w:rPr>
        <w:rFonts w:cs="Times New Roman"/>
      </w:rPr>
    </w:lvl>
  </w:abstractNum>
  <w:abstractNum w:abstractNumId="122" w15:restartNumberingAfterBreak="0">
    <w:nsid w:val="3826512A"/>
    <w:multiLevelType w:val="multilevel"/>
    <w:tmpl w:val="122EB196"/>
    <w:lvl w:ilvl="0">
      <w:start w:val="4"/>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23" w15:restartNumberingAfterBreak="0">
    <w:nsid w:val="385F4473"/>
    <w:multiLevelType w:val="hybridMultilevel"/>
    <w:tmpl w:val="439C1752"/>
    <w:lvl w:ilvl="0" w:tplc="2EA617C0">
      <w:numFmt w:val="bullet"/>
      <w:lvlText w:val="–"/>
      <w:lvlJc w:val="left"/>
      <w:pPr>
        <w:ind w:left="720" w:hanging="360"/>
      </w:pPr>
      <w:rPr>
        <w:rFonts w:ascii="Cambria" w:eastAsia="MS Mincho" w:hAnsi="Cambria"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4"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25" w15:restartNumberingAfterBreak="0">
    <w:nsid w:val="387E6CCD"/>
    <w:multiLevelType w:val="multilevel"/>
    <w:tmpl w:val="3EF21696"/>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pPr>
      <w:rPr>
        <w:rFonts w:cs="Times New Roman" w:hint="default"/>
        <w:b/>
        <w:i w:val="0"/>
      </w:rPr>
    </w:lvl>
    <w:lvl w:ilvl="2">
      <w:start w:val="1"/>
      <w:numFmt w:val="decimal"/>
      <w:lvlText w:val="%1.%2.%3"/>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126" w15:restartNumberingAfterBreak="0">
    <w:nsid w:val="39482C02"/>
    <w:multiLevelType w:val="hybridMultilevel"/>
    <w:tmpl w:val="F6EC4EB6"/>
    <w:lvl w:ilvl="0" w:tplc="016011D4">
      <w:start w:val="2"/>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7"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hint="default"/>
      </w:rPr>
    </w:lvl>
    <w:lvl w:ilvl="1">
      <w:start w:val="1"/>
      <w:numFmt w:val="bullet"/>
      <w:lvlText w:val="–"/>
      <w:lvlJc w:val="left"/>
      <w:pPr>
        <w:tabs>
          <w:tab w:val="num" w:pos="697"/>
        </w:tabs>
        <w:ind w:left="714" w:hanging="357"/>
      </w:pPr>
      <w:rPr>
        <w:rFonts w:ascii="Times New Roman" w:hAnsi="Times New Roman" w:hint="default"/>
      </w:rPr>
    </w:lvl>
    <w:lvl w:ilvl="2">
      <w:start w:val="1"/>
      <w:numFmt w:val="bullet"/>
      <w:lvlText w:val="–"/>
      <w:lvlJc w:val="left"/>
      <w:pPr>
        <w:tabs>
          <w:tab w:val="num" w:pos="1054"/>
        </w:tabs>
        <w:ind w:left="1071" w:hanging="357"/>
      </w:pPr>
      <w:rPr>
        <w:rFonts w:ascii="Times New Roman" w:hAnsi="Times New Roman" w:hint="default"/>
      </w:rPr>
    </w:lvl>
    <w:lvl w:ilvl="3">
      <w:start w:val="1"/>
      <w:numFmt w:val="bullet"/>
      <w:lvlText w:val="–"/>
      <w:lvlJc w:val="left"/>
      <w:pPr>
        <w:tabs>
          <w:tab w:val="num" w:pos="1411"/>
        </w:tabs>
        <w:ind w:left="1428" w:hanging="357"/>
      </w:pPr>
      <w:rPr>
        <w:rFonts w:ascii="Times New Roman" w:hAnsi="Times New Roman" w:hint="default"/>
      </w:rPr>
    </w:lvl>
    <w:lvl w:ilvl="4">
      <w:start w:val="1"/>
      <w:numFmt w:val="bullet"/>
      <w:lvlText w:val="–"/>
      <w:lvlJc w:val="left"/>
      <w:pPr>
        <w:tabs>
          <w:tab w:val="num" w:pos="1768"/>
        </w:tabs>
        <w:ind w:left="1785" w:hanging="357"/>
      </w:pPr>
      <w:rPr>
        <w:rFonts w:ascii="Times New Roman" w:hAnsi="Times New Roman" w:hint="default"/>
      </w:rPr>
    </w:lvl>
    <w:lvl w:ilvl="5">
      <w:start w:val="1"/>
      <w:numFmt w:val="bullet"/>
      <w:lvlText w:val="–"/>
      <w:lvlJc w:val="left"/>
      <w:pPr>
        <w:tabs>
          <w:tab w:val="num" w:pos="2125"/>
        </w:tabs>
        <w:ind w:left="2142" w:hanging="357"/>
      </w:pPr>
      <w:rPr>
        <w:rFonts w:ascii="Times New Roman" w:hAnsi="Times New Roman" w:hint="default"/>
      </w:rPr>
    </w:lvl>
    <w:lvl w:ilvl="6">
      <w:start w:val="1"/>
      <w:numFmt w:val="bullet"/>
      <w:lvlText w:val="–"/>
      <w:lvlJc w:val="left"/>
      <w:pPr>
        <w:tabs>
          <w:tab w:val="num" w:pos="2482"/>
        </w:tabs>
        <w:ind w:left="2499" w:hanging="357"/>
      </w:pPr>
      <w:rPr>
        <w:rFonts w:ascii="Times New Roman" w:hAnsi="Times New Roman" w:hint="default"/>
      </w:rPr>
    </w:lvl>
    <w:lvl w:ilvl="7">
      <w:start w:val="1"/>
      <w:numFmt w:val="bullet"/>
      <w:lvlText w:val="–"/>
      <w:lvlJc w:val="left"/>
      <w:pPr>
        <w:tabs>
          <w:tab w:val="num" w:pos="2839"/>
        </w:tabs>
        <w:ind w:left="2856" w:hanging="357"/>
      </w:pPr>
      <w:rPr>
        <w:rFonts w:ascii="Times New Roman" w:hAnsi="Times New Roman" w:hint="default"/>
      </w:rPr>
    </w:lvl>
    <w:lvl w:ilvl="8">
      <w:start w:val="1"/>
      <w:numFmt w:val="bullet"/>
      <w:lvlText w:val="–"/>
      <w:lvlJc w:val="left"/>
      <w:pPr>
        <w:tabs>
          <w:tab w:val="num" w:pos="3196"/>
        </w:tabs>
        <w:ind w:left="3213" w:hanging="357"/>
      </w:pPr>
      <w:rPr>
        <w:rFonts w:ascii="Times New Roman" w:hAnsi="Times New Roman" w:hint="default"/>
      </w:rPr>
    </w:lvl>
  </w:abstractNum>
  <w:abstractNum w:abstractNumId="128"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129" w15:restartNumberingAfterBreak="0">
    <w:nsid w:val="3A90532A"/>
    <w:multiLevelType w:val="hybridMultilevel"/>
    <w:tmpl w:val="84842B3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0" w15:restartNumberingAfterBreak="0">
    <w:nsid w:val="3AAA4888"/>
    <w:multiLevelType w:val="hybridMultilevel"/>
    <w:tmpl w:val="A34416C6"/>
    <w:lvl w:ilvl="0" w:tplc="CD74904E">
      <w:start w:val="8"/>
      <w:numFmt w:val="bullet"/>
      <w:lvlText w:val="-"/>
      <w:lvlJc w:val="left"/>
      <w:pPr>
        <w:ind w:left="1440" w:hanging="360"/>
      </w:pPr>
      <w:rPr>
        <w:rFonts w:ascii="Times New Roman" w:eastAsia="SimSun" w:hAnsi="Times New Roman"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1" w15:restartNumberingAfterBreak="0">
    <w:nsid w:val="3AE77701"/>
    <w:multiLevelType w:val="hybridMultilevel"/>
    <w:tmpl w:val="4B14CA14"/>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3AF16DC1"/>
    <w:multiLevelType w:val="hybridMultilevel"/>
    <w:tmpl w:val="AF1432F8"/>
    <w:lvl w:ilvl="0" w:tplc="5EFC60E4">
      <w:numFmt w:val="bullet"/>
      <w:lvlText w:val="–"/>
      <w:lvlJc w:val="left"/>
      <w:pPr>
        <w:ind w:left="1792" w:hanging="715"/>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33" w15:restartNumberingAfterBreak="0">
    <w:nsid w:val="3B2B22ED"/>
    <w:multiLevelType w:val="multilevel"/>
    <w:tmpl w:val="23028C40"/>
    <w:lvl w:ilvl="0">
      <w:start w:val="1"/>
      <w:numFmt w:val="decimal"/>
      <w:pStyle w:val="3H0"/>
      <w:lvlText w:val="F.%1"/>
      <w:lvlJc w:val="left"/>
      <w:pPr>
        <w:tabs>
          <w:tab w:val="num" w:pos="794"/>
        </w:tabs>
      </w:pPr>
      <w:rPr>
        <w:rFonts w:ascii="Times New Roman" w:hAnsi="Times New Roman" w:cs="Times New Roman" w:hint="default"/>
        <w:b/>
        <w:i w:val="0"/>
        <w:sz w:val="22"/>
      </w:rPr>
    </w:lvl>
    <w:lvl w:ilvl="1">
      <w:start w:val="1"/>
      <w:numFmt w:val="decimal"/>
      <w:pStyle w:val="3H1"/>
      <w:lvlText w:val="F.%1.%2"/>
      <w:lvlJc w:val="left"/>
      <w:pPr>
        <w:tabs>
          <w:tab w:val="num" w:pos="794"/>
        </w:tabs>
      </w:pPr>
      <w:rPr>
        <w:rFonts w:ascii="Times New Roman" w:hAnsi="Times New Roman" w:cs="Times New Roman" w:hint="default"/>
        <w:b/>
        <w:i w:val="0"/>
        <w:sz w:val="20"/>
      </w:rPr>
    </w:lvl>
    <w:lvl w:ilvl="2">
      <w:start w:val="1"/>
      <w:numFmt w:val="decimal"/>
      <w:pStyle w:val="3H2"/>
      <w:lvlText w:val="F.%1.%2.%3"/>
      <w:lvlJc w:val="left"/>
      <w:pPr>
        <w:tabs>
          <w:tab w:val="num" w:pos="794"/>
        </w:tabs>
      </w:pPr>
      <w:rPr>
        <w:rFonts w:ascii="Times New Roman" w:hAnsi="Times New Roman" w:cs="Times New Roman" w:hint="default"/>
        <w:b/>
        <w:i w:val="0"/>
        <w:sz w:val="20"/>
      </w:rPr>
    </w:lvl>
    <w:lvl w:ilvl="3">
      <w:start w:val="1"/>
      <w:numFmt w:val="decimal"/>
      <w:pStyle w:val="3H3"/>
      <w:lvlText w:val="F.%1.%2.%3.%4"/>
      <w:lvlJc w:val="left"/>
      <w:pPr>
        <w:tabs>
          <w:tab w:val="num" w:pos="794"/>
        </w:tabs>
      </w:pPr>
      <w:rPr>
        <w:rFonts w:ascii="Times New Roman" w:hAnsi="Times New Roman" w:cs="Times New Roman" w:hint="default"/>
        <w:b/>
        <w:i w:val="0"/>
        <w:sz w:val="20"/>
      </w:rPr>
    </w:lvl>
    <w:lvl w:ilvl="4">
      <w:start w:val="1"/>
      <w:numFmt w:val="decimal"/>
      <w:pStyle w:val="3H4"/>
      <w:lvlText w:val="F.%1.%2.%3.%4.%5"/>
      <w:lvlJc w:val="left"/>
      <w:pPr>
        <w:tabs>
          <w:tab w:val="num" w:pos="794"/>
        </w:tabs>
      </w:pPr>
      <w:rPr>
        <w:rFonts w:ascii="Times New Roman" w:hAnsi="Times New Roman" w:cs="Times New Roman" w:hint="default"/>
        <w:b/>
        <w:i w:val="0"/>
        <w:sz w:val="20"/>
      </w:rPr>
    </w:lvl>
    <w:lvl w:ilvl="5">
      <w:start w:val="1"/>
      <w:numFmt w:val="decimal"/>
      <w:pStyle w:val="3H5"/>
      <w:lvlText w:val="F.%1.%2.%3.%4.%5.%6"/>
      <w:lvlJc w:val="left"/>
      <w:pPr>
        <w:tabs>
          <w:tab w:val="num" w:pos="794"/>
        </w:tabs>
      </w:pPr>
      <w:rPr>
        <w:rFonts w:ascii="Times New Roman" w:hAnsi="Times New Roman" w:cs="Times New Roman" w:hint="default"/>
        <w:b/>
        <w:i w:val="0"/>
      </w:rPr>
    </w:lvl>
    <w:lvl w:ilvl="6">
      <w:start w:val="1"/>
      <w:numFmt w:val="decimal"/>
      <w:lvlText w:val="F.%1.%2.%3.%4.%5.%6.%7"/>
      <w:lvlJc w:val="left"/>
      <w:pPr>
        <w:tabs>
          <w:tab w:val="num" w:pos="794"/>
        </w:tabs>
      </w:pPr>
      <w:rPr>
        <w:rFonts w:ascii="Times New Roman" w:hAnsi="Times New Roman" w:cs="Times New Roman" w:hint="default"/>
        <w:b/>
        <w:i w:val="0"/>
        <w:sz w:val="20"/>
      </w:rPr>
    </w:lvl>
    <w:lvl w:ilvl="7">
      <w:start w:val="1"/>
      <w:numFmt w:val="decimal"/>
      <w:lvlText w:val="F.%1.%2.%3.%4.%5.%6.%7.%8"/>
      <w:lvlJc w:val="left"/>
      <w:pPr>
        <w:tabs>
          <w:tab w:val="num" w:pos="794"/>
        </w:tabs>
      </w:pPr>
      <w:rPr>
        <w:rFonts w:ascii="Times New Roman" w:hAnsi="Times New Roman" w:cs="Times New Roman" w:hint="default"/>
        <w:b/>
        <w:i w:val="0"/>
      </w:rPr>
    </w:lvl>
    <w:lvl w:ilvl="8">
      <w:start w:val="1"/>
      <w:numFmt w:val="decimal"/>
      <w:lvlText w:val="F.%1.%2.%3.%4.%5.%6.%7.%8.%9"/>
      <w:lvlJc w:val="left"/>
      <w:pPr>
        <w:tabs>
          <w:tab w:val="num" w:pos="794"/>
        </w:tabs>
      </w:pPr>
      <w:rPr>
        <w:rFonts w:ascii="Times New Roman" w:hAnsi="Times New Roman" w:cs="Times New Roman" w:hint="default"/>
        <w:b/>
        <w:i w:val="0"/>
        <w:sz w:val="20"/>
      </w:rPr>
    </w:lvl>
  </w:abstractNum>
  <w:abstractNum w:abstractNumId="134" w15:restartNumberingAfterBreak="0">
    <w:nsid w:val="3B5035C6"/>
    <w:multiLevelType w:val="hybridMultilevel"/>
    <w:tmpl w:val="6F58DBD2"/>
    <w:lvl w:ilvl="0" w:tplc="529C7C2E">
      <w:numFmt w:val="bullet"/>
      <w:lvlText w:val="–"/>
      <w:lvlJc w:val="left"/>
      <w:pPr>
        <w:ind w:left="360" w:hanging="360"/>
      </w:pPr>
      <w:rPr>
        <w:rFonts w:ascii="Cambria" w:eastAsiaTheme="minorEastAsia" w:hAnsi="Cambria" w:hint="default"/>
      </w:rPr>
    </w:lvl>
    <w:lvl w:ilvl="1" w:tplc="529C7C2E">
      <w:numFmt w:val="bullet"/>
      <w:lvlText w:val="–"/>
      <w:lvlJc w:val="left"/>
      <w:pPr>
        <w:ind w:left="1080" w:hanging="360"/>
      </w:pPr>
      <w:rPr>
        <w:rFonts w:ascii="Cambria" w:eastAsiaTheme="minorEastAsia" w:hAnsi="Cambria"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35" w15:restartNumberingAfterBreak="0">
    <w:nsid w:val="3B5D1D2C"/>
    <w:multiLevelType w:val="hybridMultilevel"/>
    <w:tmpl w:val="AC9C656A"/>
    <w:lvl w:ilvl="0" w:tplc="10090003">
      <w:start w:val="1"/>
      <w:numFmt w:val="bullet"/>
      <w:lvlText w:val="o"/>
      <w:lvlJc w:val="left"/>
      <w:pPr>
        <w:ind w:left="760" w:hanging="400"/>
      </w:pPr>
      <w:rPr>
        <w:rFonts w:ascii="Courier New" w:hAnsi="Courier New" w:cs="Courier New"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3BE03978"/>
    <w:multiLevelType w:val="hybridMultilevel"/>
    <w:tmpl w:val="C5A03E1A"/>
    <w:lvl w:ilvl="0" w:tplc="10090003">
      <w:start w:val="1"/>
      <w:numFmt w:val="bullet"/>
      <w:lvlText w:val="o"/>
      <w:lvlJc w:val="left"/>
      <w:pPr>
        <w:ind w:left="1120" w:hanging="400"/>
      </w:pPr>
      <w:rPr>
        <w:rFonts w:ascii="Courier New" w:hAnsi="Courier New" w:cs="Courier New" w:hint="default"/>
      </w:rPr>
    </w:lvl>
    <w:lvl w:ilvl="1" w:tplc="10090003">
      <w:start w:val="1"/>
      <w:numFmt w:val="bullet"/>
      <w:lvlText w:val="o"/>
      <w:lvlJc w:val="left"/>
      <w:pPr>
        <w:ind w:left="1800" w:hanging="360"/>
      </w:pPr>
      <w:rPr>
        <w:rFonts w:ascii="Courier New" w:hAnsi="Courier New" w:cs="Courier New"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7" w15:restartNumberingAfterBreak="0">
    <w:nsid w:val="3DB17200"/>
    <w:multiLevelType w:val="hybridMultilevel"/>
    <w:tmpl w:val="8894F54E"/>
    <w:lvl w:ilvl="0" w:tplc="529C7C2E">
      <w:numFmt w:val="bullet"/>
      <w:lvlText w:val="–"/>
      <w:lvlJc w:val="left"/>
      <w:pPr>
        <w:ind w:left="1080" w:hanging="360"/>
      </w:pPr>
      <w:rPr>
        <w:rFonts w:ascii="Cambria" w:eastAsiaTheme="minorEastAsia" w:hAnsi="Cambria"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38" w15:restartNumberingAfterBreak="0">
    <w:nsid w:val="3DB21282"/>
    <w:multiLevelType w:val="hybridMultilevel"/>
    <w:tmpl w:val="7A82613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9" w15:restartNumberingAfterBreak="0">
    <w:nsid w:val="3DFC1AB1"/>
    <w:multiLevelType w:val="multilevel"/>
    <w:tmpl w:val="51BABBB0"/>
    <w:lvl w:ilvl="0">
      <w:numFmt w:val="bullet"/>
      <w:lvlText w:val="–"/>
      <w:lvlJc w:val="left"/>
      <w:pPr>
        <w:ind w:left="1435" w:hanging="715"/>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40"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start w:val="1"/>
      <w:numFmt w:val="bullet"/>
      <w:lvlText w:val=""/>
      <w:lvlJc w:val="left"/>
      <w:pPr>
        <w:tabs>
          <w:tab w:val="num" w:pos="2557"/>
        </w:tabs>
        <w:ind w:left="2557" w:hanging="360"/>
      </w:pPr>
      <w:rPr>
        <w:rFonts w:ascii="Wingdings" w:hAnsi="Wingdings" w:hint="default"/>
      </w:rPr>
    </w:lvl>
    <w:lvl w:ilvl="3" w:tplc="0407000F">
      <w:start w:val="1"/>
      <w:numFmt w:val="bullet"/>
      <w:lvlText w:val=""/>
      <w:lvlJc w:val="left"/>
      <w:pPr>
        <w:tabs>
          <w:tab w:val="num" w:pos="3277"/>
        </w:tabs>
        <w:ind w:left="3277" w:hanging="360"/>
      </w:pPr>
      <w:rPr>
        <w:rFonts w:ascii="Symbol" w:hAnsi="Symbol" w:hint="default"/>
      </w:rPr>
    </w:lvl>
    <w:lvl w:ilvl="4" w:tplc="04070019">
      <w:start w:val="1"/>
      <w:numFmt w:val="bullet"/>
      <w:lvlText w:val="o"/>
      <w:lvlJc w:val="left"/>
      <w:pPr>
        <w:tabs>
          <w:tab w:val="num" w:pos="3997"/>
        </w:tabs>
        <w:ind w:left="3997" w:hanging="360"/>
      </w:pPr>
      <w:rPr>
        <w:rFonts w:ascii="Courier New" w:hAnsi="Courier New" w:hint="default"/>
      </w:rPr>
    </w:lvl>
    <w:lvl w:ilvl="5" w:tplc="0407001B">
      <w:start w:val="1"/>
      <w:numFmt w:val="bullet"/>
      <w:lvlText w:val=""/>
      <w:lvlJc w:val="left"/>
      <w:pPr>
        <w:tabs>
          <w:tab w:val="num" w:pos="4717"/>
        </w:tabs>
        <w:ind w:left="4717" w:hanging="360"/>
      </w:pPr>
      <w:rPr>
        <w:rFonts w:ascii="Wingdings" w:hAnsi="Wingdings" w:hint="default"/>
      </w:rPr>
    </w:lvl>
    <w:lvl w:ilvl="6" w:tplc="0407000F">
      <w:start w:val="1"/>
      <w:numFmt w:val="bullet"/>
      <w:lvlText w:val=""/>
      <w:lvlJc w:val="left"/>
      <w:pPr>
        <w:tabs>
          <w:tab w:val="num" w:pos="5437"/>
        </w:tabs>
        <w:ind w:left="5437" w:hanging="360"/>
      </w:pPr>
      <w:rPr>
        <w:rFonts w:ascii="Symbol" w:hAnsi="Symbol" w:hint="default"/>
      </w:rPr>
    </w:lvl>
    <w:lvl w:ilvl="7" w:tplc="04070019">
      <w:start w:val="1"/>
      <w:numFmt w:val="bullet"/>
      <w:lvlText w:val="o"/>
      <w:lvlJc w:val="left"/>
      <w:pPr>
        <w:tabs>
          <w:tab w:val="num" w:pos="6157"/>
        </w:tabs>
        <w:ind w:left="6157" w:hanging="360"/>
      </w:pPr>
      <w:rPr>
        <w:rFonts w:ascii="Courier New" w:hAnsi="Courier New" w:hint="default"/>
      </w:rPr>
    </w:lvl>
    <w:lvl w:ilvl="8" w:tplc="0407001B">
      <w:start w:val="1"/>
      <w:numFmt w:val="bullet"/>
      <w:lvlText w:val=""/>
      <w:lvlJc w:val="left"/>
      <w:pPr>
        <w:tabs>
          <w:tab w:val="num" w:pos="6877"/>
        </w:tabs>
        <w:ind w:left="6877" w:hanging="360"/>
      </w:pPr>
      <w:rPr>
        <w:rFonts w:ascii="Wingdings" w:hAnsi="Wingdings" w:hint="default"/>
      </w:rPr>
    </w:lvl>
  </w:abstractNum>
  <w:abstractNum w:abstractNumId="141" w15:restartNumberingAfterBreak="0">
    <w:nsid w:val="41075DD0"/>
    <w:multiLevelType w:val="hybridMultilevel"/>
    <w:tmpl w:val="8CBCA7C6"/>
    <w:lvl w:ilvl="0" w:tplc="016011D4">
      <w:start w:val="2"/>
      <w:numFmt w:val="bullet"/>
      <w:lvlText w:val="–"/>
      <w:lvlJc w:val="left"/>
      <w:pPr>
        <w:ind w:left="765" w:hanging="360"/>
      </w:pPr>
      <w:rPr>
        <w:rFonts w:ascii="Calibri" w:eastAsia="Times New Roman" w:hAnsi="Calibri" w:hint="default"/>
      </w:rPr>
    </w:lvl>
    <w:lvl w:ilvl="1" w:tplc="84CC2C8A">
      <w:start w:val="5"/>
      <w:numFmt w:val="bullet"/>
      <w:lvlText w:val="–"/>
      <w:lvlJc w:val="left"/>
      <w:pPr>
        <w:ind w:left="1485" w:hanging="360"/>
      </w:pPr>
      <w:rPr>
        <w:rFonts w:ascii="Times New Roman" w:eastAsia="Times New Roman" w:hAnsi="Times New Roman" w:hint="default"/>
      </w:rPr>
    </w:lvl>
    <w:lvl w:ilvl="2" w:tplc="84CC2C8A">
      <w:start w:val="5"/>
      <w:numFmt w:val="bullet"/>
      <w:lvlText w:val="–"/>
      <w:lvlJc w:val="left"/>
      <w:pPr>
        <w:ind w:left="2205" w:hanging="360"/>
      </w:pPr>
      <w:rPr>
        <w:rFonts w:ascii="Times New Roman" w:eastAsia="Times New Roman" w:hAnsi="Times New Roman"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42" w15:restartNumberingAfterBreak="0">
    <w:nsid w:val="41854562"/>
    <w:multiLevelType w:val="hybridMultilevel"/>
    <w:tmpl w:val="AC8CF6BC"/>
    <w:lvl w:ilvl="0" w:tplc="0409000F">
      <w:start w:val="4"/>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3"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hint="default"/>
      </w:rPr>
    </w:lvl>
    <w:lvl w:ilvl="1">
      <w:start w:val="1"/>
      <w:numFmt w:val="bullet"/>
      <w:pStyle w:val="3D1"/>
      <w:lvlText w:val="–"/>
      <w:lvlJc w:val="left"/>
      <w:pPr>
        <w:tabs>
          <w:tab w:val="num" w:pos="697"/>
        </w:tabs>
        <w:ind w:left="714" w:hanging="357"/>
      </w:pPr>
      <w:rPr>
        <w:rFonts w:ascii="Times New Roman" w:hAnsi="Times New Roman" w:hint="default"/>
      </w:rPr>
    </w:lvl>
    <w:lvl w:ilvl="2">
      <w:start w:val="1"/>
      <w:numFmt w:val="bullet"/>
      <w:pStyle w:val="3D2"/>
      <w:lvlText w:val="–"/>
      <w:lvlJc w:val="left"/>
      <w:pPr>
        <w:tabs>
          <w:tab w:val="num" w:pos="340"/>
        </w:tabs>
        <w:ind w:left="357" w:hanging="357"/>
      </w:pPr>
      <w:rPr>
        <w:rFonts w:ascii="Times New Roman" w:hAnsi="Times New Roman" w:hint="default"/>
      </w:rPr>
    </w:lvl>
    <w:lvl w:ilvl="3">
      <w:start w:val="1"/>
      <w:numFmt w:val="bullet"/>
      <w:pStyle w:val="3D3"/>
      <w:lvlText w:val="–"/>
      <w:lvlJc w:val="left"/>
      <w:pPr>
        <w:tabs>
          <w:tab w:val="num" w:pos="1411"/>
        </w:tabs>
        <w:ind w:left="1428" w:hanging="357"/>
      </w:pPr>
      <w:rPr>
        <w:rFonts w:ascii="Times New Roman" w:hAnsi="Times New Roman" w:hint="default"/>
      </w:rPr>
    </w:lvl>
    <w:lvl w:ilvl="4">
      <w:start w:val="1"/>
      <w:numFmt w:val="bullet"/>
      <w:pStyle w:val="3D4"/>
      <w:lvlText w:val="–"/>
      <w:lvlJc w:val="left"/>
      <w:pPr>
        <w:tabs>
          <w:tab w:val="num" w:pos="1768"/>
        </w:tabs>
        <w:ind w:left="1785" w:hanging="357"/>
      </w:pPr>
      <w:rPr>
        <w:rFonts w:ascii="Times New Roman" w:hAnsi="Times New Roman" w:hint="default"/>
      </w:rPr>
    </w:lvl>
    <w:lvl w:ilvl="5">
      <w:start w:val="1"/>
      <w:numFmt w:val="bullet"/>
      <w:pStyle w:val="3D5"/>
      <w:lvlText w:val="–"/>
      <w:lvlJc w:val="left"/>
      <w:pPr>
        <w:tabs>
          <w:tab w:val="num" w:pos="2125"/>
        </w:tabs>
        <w:ind w:left="2142" w:hanging="357"/>
      </w:pPr>
      <w:rPr>
        <w:rFonts w:ascii="Times New Roman" w:hAnsi="Times New Roman" w:hint="default"/>
        <w:b w:val="0"/>
      </w:rPr>
    </w:lvl>
    <w:lvl w:ilvl="6">
      <w:start w:val="1"/>
      <w:numFmt w:val="bullet"/>
      <w:pStyle w:val="3D6"/>
      <w:lvlText w:val="–"/>
      <w:lvlJc w:val="left"/>
      <w:pPr>
        <w:tabs>
          <w:tab w:val="num" w:pos="2482"/>
        </w:tabs>
        <w:ind w:left="2499" w:hanging="357"/>
      </w:pPr>
      <w:rPr>
        <w:rFonts w:ascii="Times New Roman" w:hAnsi="Times New Roman" w:hint="default"/>
      </w:rPr>
    </w:lvl>
    <w:lvl w:ilvl="7">
      <w:start w:val="1"/>
      <w:numFmt w:val="bullet"/>
      <w:pStyle w:val="3D7"/>
      <w:lvlText w:val="–"/>
      <w:lvlJc w:val="left"/>
      <w:pPr>
        <w:tabs>
          <w:tab w:val="num" w:pos="2839"/>
        </w:tabs>
        <w:ind w:left="2856" w:hanging="357"/>
      </w:pPr>
      <w:rPr>
        <w:rFonts w:ascii="Times New Roman" w:hAnsi="Times New Roman" w:hint="default"/>
      </w:rPr>
    </w:lvl>
    <w:lvl w:ilvl="8">
      <w:start w:val="1"/>
      <w:numFmt w:val="bullet"/>
      <w:pStyle w:val="3D8"/>
      <w:lvlText w:val="–"/>
      <w:lvlJc w:val="left"/>
      <w:pPr>
        <w:tabs>
          <w:tab w:val="num" w:pos="3196"/>
        </w:tabs>
        <w:ind w:left="3213" w:hanging="357"/>
      </w:pPr>
      <w:rPr>
        <w:rFonts w:ascii="Times New Roman" w:hAnsi="Times New Roman" w:hint="default"/>
      </w:rPr>
    </w:lvl>
  </w:abstractNum>
  <w:abstractNum w:abstractNumId="144" w15:restartNumberingAfterBreak="0">
    <w:nsid w:val="42091F9F"/>
    <w:multiLevelType w:val="hybridMultilevel"/>
    <w:tmpl w:val="877E9768"/>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5" w15:restartNumberingAfterBreak="0">
    <w:nsid w:val="421736CD"/>
    <w:multiLevelType w:val="hybridMultilevel"/>
    <w:tmpl w:val="0CB24C2C"/>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46" w15:restartNumberingAfterBreak="0">
    <w:nsid w:val="424E5CF2"/>
    <w:multiLevelType w:val="hybridMultilevel"/>
    <w:tmpl w:val="FE745D7E"/>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4270062B"/>
    <w:multiLevelType w:val="hybridMultilevel"/>
    <w:tmpl w:val="7FBCD80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42D23353"/>
    <w:multiLevelType w:val="hybridMultilevel"/>
    <w:tmpl w:val="42E0E760"/>
    <w:lvl w:ilvl="0" w:tplc="529C7C2E">
      <w:numFmt w:val="bullet"/>
      <w:lvlText w:val="–"/>
      <w:lvlJc w:val="left"/>
      <w:pPr>
        <w:ind w:left="1010" w:hanging="360"/>
      </w:pPr>
      <w:rPr>
        <w:rFonts w:ascii="Cambria" w:eastAsiaTheme="minorEastAsia" w:hAnsi="Cambria" w:hint="default"/>
      </w:rPr>
    </w:lvl>
    <w:lvl w:ilvl="1" w:tplc="529C7C2E">
      <w:numFmt w:val="bullet"/>
      <w:lvlText w:val="–"/>
      <w:lvlJc w:val="left"/>
      <w:pPr>
        <w:ind w:left="1730" w:hanging="360"/>
      </w:pPr>
      <w:rPr>
        <w:rFonts w:ascii="Cambria" w:eastAsiaTheme="minorEastAsia" w:hAnsi="Cambria" w:hint="default"/>
      </w:rPr>
    </w:lvl>
    <w:lvl w:ilvl="2" w:tplc="529C7C2E">
      <w:numFmt w:val="bullet"/>
      <w:lvlText w:val="–"/>
      <w:lvlJc w:val="left"/>
      <w:pPr>
        <w:ind w:left="2450" w:hanging="180"/>
      </w:pPr>
      <w:rPr>
        <w:rFonts w:ascii="Cambria" w:eastAsiaTheme="minorEastAsia" w:hAnsi="Cambria" w:hint="default"/>
      </w:rPr>
    </w:lvl>
    <w:lvl w:ilvl="3" w:tplc="0409000F" w:tentative="1">
      <w:start w:val="1"/>
      <w:numFmt w:val="decimal"/>
      <w:lvlText w:val="%4."/>
      <w:lvlJc w:val="left"/>
      <w:pPr>
        <w:ind w:left="3170" w:hanging="360"/>
      </w:pPr>
      <w:rPr>
        <w:rFonts w:cs="Times New Roman"/>
      </w:rPr>
    </w:lvl>
    <w:lvl w:ilvl="4" w:tplc="04090019" w:tentative="1">
      <w:start w:val="1"/>
      <w:numFmt w:val="lowerLetter"/>
      <w:lvlText w:val="%5."/>
      <w:lvlJc w:val="left"/>
      <w:pPr>
        <w:ind w:left="3890" w:hanging="360"/>
      </w:pPr>
      <w:rPr>
        <w:rFonts w:cs="Times New Roman"/>
      </w:rPr>
    </w:lvl>
    <w:lvl w:ilvl="5" w:tplc="0409001B" w:tentative="1">
      <w:start w:val="1"/>
      <w:numFmt w:val="lowerRoman"/>
      <w:lvlText w:val="%6."/>
      <w:lvlJc w:val="right"/>
      <w:pPr>
        <w:ind w:left="4610" w:hanging="180"/>
      </w:pPr>
      <w:rPr>
        <w:rFonts w:cs="Times New Roman"/>
      </w:rPr>
    </w:lvl>
    <w:lvl w:ilvl="6" w:tplc="0409000F" w:tentative="1">
      <w:start w:val="1"/>
      <w:numFmt w:val="decimal"/>
      <w:lvlText w:val="%7."/>
      <w:lvlJc w:val="left"/>
      <w:pPr>
        <w:ind w:left="5330" w:hanging="360"/>
      </w:pPr>
      <w:rPr>
        <w:rFonts w:cs="Times New Roman"/>
      </w:rPr>
    </w:lvl>
    <w:lvl w:ilvl="7" w:tplc="04090019" w:tentative="1">
      <w:start w:val="1"/>
      <w:numFmt w:val="lowerLetter"/>
      <w:lvlText w:val="%8."/>
      <w:lvlJc w:val="left"/>
      <w:pPr>
        <w:ind w:left="6050" w:hanging="360"/>
      </w:pPr>
      <w:rPr>
        <w:rFonts w:cs="Times New Roman"/>
      </w:rPr>
    </w:lvl>
    <w:lvl w:ilvl="8" w:tplc="0409001B" w:tentative="1">
      <w:start w:val="1"/>
      <w:numFmt w:val="lowerRoman"/>
      <w:lvlText w:val="%9."/>
      <w:lvlJc w:val="right"/>
      <w:pPr>
        <w:ind w:left="6770" w:hanging="180"/>
      </w:pPr>
      <w:rPr>
        <w:rFonts w:cs="Times New Roman"/>
      </w:rPr>
    </w:lvl>
  </w:abstractNum>
  <w:abstractNum w:abstractNumId="14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43100D29"/>
    <w:multiLevelType w:val="hybridMultilevel"/>
    <w:tmpl w:val="C824BC2A"/>
    <w:lvl w:ilvl="0" w:tplc="529C7C2E">
      <w:numFmt w:val="bullet"/>
      <w:lvlText w:val="–"/>
      <w:lvlJc w:val="left"/>
      <w:pPr>
        <w:ind w:left="360" w:hanging="360"/>
      </w:pPr>
      <w:rPr>
        <w:rFonts w:ascii="Cambria" w:eastAsiaTheme="minorEastAsia" w:hAnsi="Cambria"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51" w15:restartNumberingAfterBreak="0">
    <w:nsid w:val="43247546"/>
    <w:multiLevelType w:val="multilevel"/>
    <w:tmpl w:val="8D30CB16"/>
    <w:numStyleLink w:val="1"/>
  </w:abstractNum>
  <w:abstractNum w:abstractNumId="152" w15:restartNumberingAfterBreak="0">
    <w:nsid w:val="4364136F"/>
    <w:multiLevelType w:val="hybridMultilevel"/>
    <w:tmpl w:val="6B1434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15:restartNumberingAfterBreak="0">
    <w:nsid w:val="43792DFB"/>
    <w:multiLevelType w:val="hybridMultilevel"/>
    <w:tmpl w:val="583AFCC0"/>
    <w:lvl w:ilvl="0" w:tplc="016011D4">
      <w:start w:val="2"/>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439204FD"/>
    <w:multiLevelType w:val="hybridMultilevel"/>
    <w:tmpl w:val="3A426A04"/>
    <w:lvl w:ilvl="0" w:tplc="016011D4">
      <w:start w:val="2"/>
      <w:numFmt w:val="bullet"/>
      <w:lvlText w:val="–"/>
      <w:lvlJc w:val="left"/>
      <w:pPr>
        <w:ind w:left="765" w:hanging="360"/>
      </w:pPr>
      <w:rPr>
        <w:rFonts w:ascii="Calibri" w:eastAsia="Times New Roman" w:hAnsi="Calibri" w:hint="default"/>
      </w:rPr>
    </w:lvl>
    <w:lvl w:ilvl="1" w:tplc="016011D4">
      <w:start w:val="2"/>
      <w:numFmt w:val="bullet"/>
      <w:lvlText w:val="–"/>
      <w:lvlJc w:val="left"/>
      <w:pPr>
        <w:ind w:left="1485" w:hanging="360"/>
      </w:pPr>
      <w:rPr>
        <w:rFonts w:ascii="Calibri" w:eastAsia="Times New Roman" w:hAnsi="Calibri" w:hint="default"/>
      </w:rPr>
    </w:lvl>
    <w:lvl w:ilvl="2" w:tplc="84CC2C8A">
      <w:start w:val="5"/>
      <w:numFmt w:val="bullet"/>
      <w:lvlText w:val="–"/>
      <w:lvlJc w:val="left"/>
      <w:pPr>
        <w:ind w:left="2205" w:hanging="360"/>
      </w:pPr>
      <w:rPr>
        <w:rFonts w:ascii="Times New Roman" w:eastAsia="Times New Roman" w:hAnsi="Times New Roman"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55" w15:restartNumberingAfterBreak="0">
    <w:nsid w:val="47C91D33"/>
    <w:multiLevelType w:val="hybridMultilevel"/>
    <w:tmpl w:val="9566E018"/>
    <w:lvl w:ilvl="0" w:tplc="529C7C2E">
      <w:numFmt w:val="bullet"/>
      <w:lvlText w:val="–"/>
      <w:lvlJc w:val="left"/>
      <w:pPr>
        <w:ind w:left="360" w:hanging="360"/>
      </w:pPr>
      <w:rPr>
        <w:rFonts w:ascii="Cambria" w:eastAsiaTheme="minorEastAsia" w:hAnsi="Cambria"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6" w15:restartNumberingAfterBreak="0">
    <w:nsid w:val="481E7263"/>
    <w:multiLevelType w:val="multilevel"/>
    <w:tmpl w:val="5D4EDD56"/>
    <w:lvl w:ilvl="0">
      <w:start w:val="3"/>
      <w:numFmt w:val="decimal"/>
      <w:lvlText w:val="%1"/>
      <w:lvlJc w:val="left"/>
      <w:pPr>
        <w:tabs>
          <w:tab w:val="num" w:pos="795"/>
        </w:tabs>
        <w:ind w:left="795" w:hanging="795"/>
      </w:pPr>
      <w:rPr>
        <w:rFonts w:cs="Times New Roman" w:hint="default"/>
        <w:b/>
        <w:bCs/>
      </w:rPr>
    </w:lvl>
    <w:lvl w:ilvl="1">
      <w:start w:val="1"/>
      <w:numFmt w:val="decimal"/>
      <w:lvlText w:val="H.%1.%2"/>
      <w:lvlJc w:val="left"/>
      <w:pPr>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157" w15:restartNumberingAfterBreak="0">
    <w:nsid w:val="483F549F"/>
    <w:multiLevelType w:val="hybridMultilevel"/>
    <w:tmpl w:val="1A26AADE"/>
    <w:lvl w:ilvl="0" w:tplc="529C7C2E">
      <w:numFmt w:val="bullet"/>
      <w:lvlText w:val="–"/>
      <w:lvlJc w:val="left"/>
      <w:pPr>
        <w:ind w:left="1440" w:hanging="360"/>
      </w:pPr>
      <w:rPr>
        <w:rFonts w:ascii="Cambria" w:eastAsiaTheme="minorEastAsia" w:hAnsi="Cambria"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8" w15:restartNumberingAfterBreak="0">
    <w:nsid w:val="48BE71D4"/>
    <w:multiLevelType w:val="hybridMultilevel"/>
    <w:tmpl w:val="346EE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49FE4761"/>
    <w:multiLevelType w:val="hybridMultilevel"/>
    <w:tmpl w:val="3EB2B592"/>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60" w15:restartNumberingAfterBreak="0">
    <w:nsid w:val="4A5E35B0"/>
    <w:multiLevelType w:val="hybridMultilevel"/>
    <w:tmpl w:val="A6ACC486"/>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4AC07EED"/>
    <w:multiLevelType w:val="hybridMultilevel"/>
    <w:tmpl w:val="0F4C1C24"/>
    <w:lvl w:ilvl="0" w:tplc="8CA04B38">
      <w:numFmt w:val="bullet"/>
      <w:lvlText w:val="-"/>
      <w:lvlJc w:val="left"/>
      <w:pPr>
        <w:ind w:left="1166" w:hanging="360"/>
      </w:pPr>
      <w:rPr>
        <w:rFonts w:ascii="Times New Roman" w:eastAsia="MS Mincho" w:hAnsi="Times New Roman" w:hint="default"/>
      </w:rPr>
    </w:lvl>
    <w:lvl w:ilvl="1" w:tplc="04090003" w:tentative="1">
      <w:start w:val="1"/>
      <w:numFmt w:val="bullet"/>
      <w:lvlText w:val="o"/>
      <w:lvlJc w:val="left"/>
      <w:pPr>
        <w:ind w:left="1886" w:hanging="360"/>
      </w:pPr>
      <w:rPr>
        <w:rFonts w:ascii="Courier New" w:hAnsi="Courier New" w:hint="default"/>
      </w:rPr>
    </w:lvl>
    <w:lvl w:ilvl="2" w:tplc="04090005" w:tentative="1">
      <w:start w:val="1"/>
      <w:numFmt w:val="bullet"/>
      <w:lvlText w:val=""/>
      <w:lvlJc w:val="left"/>
      <w:pPr>
        <w:ind w:left="2606" w:hanging="360"/>
      </w:pPr>
      <w:rPr>
        <w:rFonts w:ascii="Wingdings" w:hAnsi="Wingdings" w:hint="default"/>
      </w:rPr>
    </w:lvl>
    <w:lvl w:ilvl="3" w:tplc="04090001" w:tentative="1">
      <w:start w:val="1"/>
      <w:numFmt w:val="bullet"/>
      <w:lvlText w:val=""/>
      <w:lvlJc w:val="left"/>
      <w:pPr>
        <w:ind w:left="3326" w:hanging="360"/>
      </w:pPr>
      <w:rPr>
        <w:rFonts w:ascii="Symbol" w:hAnsi="Symbol" w:hint="default"/>
      </w:rPr>
    </w:lvl>
    <w:lvl w:ilvl="4" w:tplc="04090003" w:tentative="1">
      <w:start w:val="1"/>
      <w:numFmt w:val="bullet"/>
      <w:lvlText w:val="o"/>
      <w:lvlJc w:val="left"/>
      <w:pPr>
        <w:ind w:left="4046" w:hanging="360"/>
      </w:pPr>
      <w:rPr>
        <w:rFonts w:ascii="Courier New" w:hAnsi="Courier New" w:hint="default"/>
      </w:rPr>
    </w:lvl>
    <w:lvl w:ilvl="5" w:tplc="04090005" w:tentative="1">
      <w:start w:val="1"/>
      <w:numFmt w:val="bullet"/>
      <w:lvlText w:val=""/>
      <w:lvlJc w:val="left"/>
      <w:pPr>
        <w:ind w:left="4766" w:hanging="360"/>
      </w:pPr>
      <w:rPr>
        <w:rFonts w:ascii="Wingdings" w:hAnsi="Wingdings" w:hint="default"/>
      </w:rPr>
    </w:lvl>
    <w:lvl w:ilvl="6" w:tplc="04090001" w:tentative="1">
      <w:start w:val="1"/>
      <w:numFmt w:val="bullet"/>
      <w:lvlText w:val=""/>
      <w:lvlJc w:val="left"/>
      <w:pPr>
        <w:ind w:left="5486" w:hanging="360"/>
      </w:pPr>
      <w:rPr>
        <w:rFonts w:ascii="Symbol" w:hAnsi="Symbol" w:hint="default"/>
      </w:rPr>
    </w:lvl>
    <w:lvl w:ilvl="7" w:tplc="04090003" w:tentative="1">
      <w:start w:val="1"/>
      <w:numFmt w:val="bullet"/>
      <w:lvlText w:val="o"/>
      <w:lvlJc w:val="left"/>
      <w:pPr>
        <w:ind w:left="6206" w:hanging="360"/>
      </w:pPr>
      <w:rPr>
        <w:rFonts w:ascii="Courier New" w:hAnsi="Courier New" w:hint="default"/>
      </w:rPr>
    </w:lvl>
    <w:lvl w:ilvl="8" w:tplc="04090005" w:tentative="1">
      <w:start w:val="1"/>
      <w:numFmt w:val="bullet"/>
      <w:lvlText w:val=""/>
      <w:lvlJc w:val="left"/>
      <w:pPr>
        <w:ind w:left="6926" w:hanging="360"/>
      </w:pPr>
      <w:rPr>
        <w:rFonts w:ascii="Wingdings" w:hAnsi="Wingdings" w:hint="default"/>
      </w:rPr>
    </w:lvl>
  </w:abstractNum>
  <w:abstractNum w:abstractNumId="162" w15:restartNumberingAfterBreak="0">
    <w:nsid w:val="4B0133BF"/>
    <w:multiLevelType w:val="hybridMultilevel"/>
    <w:tmpl w:val="7E8C54E2"/>
    <w:lvl w:ilvl="0" w:tplc="AD041074">
      <w:start w:val="1"/>
      <w:numFmt w:val="bullet"/>
      <w:lvlText w:val="-"/>
      <w:lvlJc w:val="left"/>
      <w:pPr>
        <w:ind w:left="704" w:hanging="360"/>
      </w:pPr>
      <w:rPr>
        <w:rFonts w:ascii="Times New Roman" w:eastAsia="MS Mincho" w:hAnsi="Times New Roman" w:hint="default"/>
      </w:rPr>
    </w:lvl>
    <w:lvl w:ilvl="1" w:tplc="04090003">
      <w:start w:val="1"/>
      <w:numFmt w:val="bullet"/>
      <w:lvlText w:val="o"/>
      <w:lvlJc w:val="left"/>
      <w:pPr>
        <w:ind w:left="1424" w:hanging="360"/>
      </w:pPr>
      <w:rPr>
        <w:rFonts w:ascii="Courier New" w:hAnsi="Courier New" w:hint="default"/>
      </w:rPr>
    </w:lvl>
    <w:lvl w:ilvl="2" w:tplc="04090005" w:tentative="1">
      <w:start w:val="1"/>
      <w:numFmt w:val="bullet"/>
      <w:lvlText w:val=""/>
      <w:lvlJc w:val="left"/>
      <w:pPr>
        <w:ind w:left="2144" w:hanging="360"/>
      </w:pPr>
      <w:rPr>
        <w:rFonts w:ascii="Wingdings" w:hAnsi="Wingdings" w:hint="default"/>
      </w:rPr>
    </w:lvl>
    <w:lvl w:ilvl="3" w:tplc="04090001" w:tentative="1">
      <w:start w:val="1"/>
      <w:numFmt w:val="bullet"/>
      <w:lvlText w:val=""/>
      <w:lvlJc w:val="left"/>
      <w:pPr>
        <w:ind w:left="2864" w:hanging="360"/>
      </w:pPr>
      <w:rPr>
        <w:rFonts w:ascii="Symbol" w:hAnsi="Symbol" w:hint="default"/>
      </w:rPr>
    </w:lvl>
    <w:lvl w:ilvl="4" w:tplc="04090003" w:tentative="1">
      <w:start w:val="1"/>
      <w:numFmt w:val="bullet"/>
      <w:lvlText w:val="o"/>
      <w:lvlJc w:val="left"/>
      <w:pPr>
        <w:ind w:left="3584" w:hanging="360"/>
      </w:pPr>
      <w:rPr>
        <w:rFonts w:ascii="Courier New" w:hAnsi="Courier New" w:hint="default"/>
      </w:rPr>
    </w:lvl>
    <w:lvl w:ilvl="5" w:tplc="04090005" w:tentative="1">
      <w:start w:val="1"/>
      <w:numFmt w:val="bullet"/>
      <w:lvlText w:val=""/>
      <w:lvlJc w:val="left"/>
      <w:pPr>
        <w:ind w:left="4304" w:hanging="360"/>
      </w:pPr>
      <w:rPr>
        <w:rFonts w:ascii="Wingdings" w:hAnsi="Wingdings" w:hint="default"/>
      </w:rPr>
    </w:lvl>
    <w:lvl w:ilvl="6" w:tplc="04090001" w:tentative="1">
      <w:start w:val="1"/>
      <w:numFmt w:val="bullet"/>
      <w:lvlText w:val=""/>
      <w:lvlJc w:val="left"/>
      <w:pPr>
        <w:ind w:left="5024" w:hanging="360"/>
      </w:pPr>
      <w:rPr>
        <w:rFonts w:ascii="Symbol" w:hAnsi="Symbol" w:hint="default"/>
      </w:rPr>
    </w:lvl>
    <w:lvl w:ilvl="7" w:tplc="04090003" w:tentative="1">
      <w:start w:val="1"/>
      <w:numFmt w:val="bullet"/>
      <w:lvlText w:val="o"/>
      <w:lvlJc w:val="left"/>
      <w:pPr>
        <w:ind w:left="5744" w:hanging="360"/>
      </w:pPr>
      <w:rPr>
        <w:rFonts w:ascii="Courier New" w:hAnsi="Courier New" w:hint="default"/>
      </w:rPr>
    </w:lvl>
    <w:lvl w:ilvl="8" w:tplc="04090005" w:tentative="1">
      <w:start w:val="1"/>
      <w:numFmt w:val="bullet"/>
      <w:lvlText w:val=""/>
      <w:lvlJc w:val="left"/>
      <w:pPr>
        <w:ind w:left="6464" w:hanging="360"/>
      </w:pPr>
      <w:rPr>
        <w:rFonts w:ascii="Wingdings" w:hAnsi="Wingdings" w:hint="default"/>
      </w:rPr>
    </w:lvl>
  </w:abstractNum>
  <w:abstractNum w:abstractNumId="163" w15:restartNumberingAfterBreak="0">
    <w:nsid w:val="4B1A753C"/>
    <w:multiLevelType w:val="hybridMultilevel"/>
    <w:tmpl w:val="A8BA6784"/>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4" w15:restartNumberingAfterBreak="0">
    <w:nsid w:val="4B344FEE"/>
    <w:multiLevelType w:val="hybridMultilevel"/>
    <w:tmpl w:val="55DEA016"/>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165" w15:restartNumberingAfterBreak="0">
    <w:nsid w:val="4BC61DED"/>
    <w:multiLevelType w:val="hybridMultilevel"/>
    <w:tmpl w:val="2ADE08A2"/>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4C80180B"/>
    <w:multiLevelType w:val="hybridMultilevel"/>
    <w:tmpl w:val="2EF6F1FA"/>
    <w:lvl w:ilvl="0" w:tplc="529C7C2E">
      <w:numFmt w:val="bullet"/>
      <w:lvlText w:val="–"/>
      <w:lvlJc w:val="left"/>
      <w:pPr>
        <w:ind w:left="1570" w:hanging="360"/>
      </w:pPr>
      <w:rPr>
        <w:rFonts w:ascii="Cambria" w:eastAsiaTheme="minorEastAsia" w:hAnsi="Cambria"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167" w15:restartNumberingAfterBreak="0">
    <w:nsid w:val="4CB57527"/>
    <w:multiLevelType w:val="hybridMultilevel"/>
    <w:tmpl w:val="3F2CF670"/>
    <w:lvl w:ilvl="0" w:tplc="01D6BD14">
      <w:start w:val="1"/>
      <w:numFmt w:val="bullet"/>
      <w:lvlText w:val="–"/>
      <w:lvlJc w:val="left"/>
      <w:pPr>
        <w:ind w:left="360" w:hanging="360"/>
      </w:pPr>
      <w:rPr>
        <w:rFonts w:ascii="Times New Roman" w:eastAsia="Malgun Gothic" w:hAnsi="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8" w15:restartNumberingAfterBreak="0">
    <w:nsid w:val="4D3375C6"/>
    <w:multiLevelType w:val="hybridMultilevel"/>
    <w:tmpl w:val="DDAA6F8E"/>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4DF901EF"/>
    <w:multiLevelType w:val="hybridMultilevel"/>
    <w:tmpl w:val="4EE2CE62"/>
    <w:lvl w:ilvl="0" w:tplc="0409000F">
      <w:start w:val="1"/>
      <w:numFmt w:val="decimal"/>
      <w:lvlText w:val="%1."/>
      <w:lvlJc w:val="left"/>
      <w:pPr>
        <w:tabs>
          <w:tab w:val="num" w:pos="757"/>
        </w:tabs>
        <w:ind w:left="757" w:hanging="360"/>
      </w:pPr>
      <w:rPr>
        <w:rFonts w:hint="default"/>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70" w15:restartNumberingAfterBreak="0">
    <w:nsid w:val="4E037CE7"/>
    <w:multiLevelType w:val="hybridMultilevel"/>
    <w:tmpl w:val="E6088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15:restartNumberingAfterBreak="0">
    <w:nsid w:val="4E0D1215"/>
    <w:multiLevelType w:val="hybridMultilevel"/>
    <w:tmpl w:val="B80EA6A4"/>
    <w:lvl w:ilvl="0" w:tplc="84CC2C8A">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84CC2C8A">
      <w:start w:val="5"/>
      <w:numFmt w:val="bullet"/>
      <w:lvlText w:val="–"/>
      <w:lvlJc w:val="left"/>
      <w:pPr>
        <w:ind w:left="1800" w:hanging="360"/>
      </w:pPr>
      <w:rPr>
        <w:rFonts w:ascii="Times New Roman" w:eastAsia="Times New Roman" w:hAnsi="Times New Roman" w:hint="default"/>
      </w:rPr>
    </w:lvl>
    <w:lvl w:ilvl="3" w:tplc="84CC2C8A">
      <w:start w:val="5"/>
      <w:numFmt w:val="bullet"/>
      <w:lvlText w:val="–"/>
      <w:lvlJc w:val="left"/>
      <w:pPr>
        <w:ind w:left="2520" w:hanging="360"/>
      </w:pPr>
      <w:rPr>
        <w:rFonts w:ascii="Times New Roman" w:eastAsia="Times New Roman" w:hAnsi="Times New Roman"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2" w15:restartNumberingAfterBreak="0">
    <w:nsid w:val="4E490511"/>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3" w15:restartNumberingAfterBreak="0">
    <w:nsid w:val="4E4A2488"/>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74" w15:restartNumberingAfterBreak="0">
    <w:nsid w:val="4F53576B"/>
    <w:multiLevelType w:val="multilevel"/>
    <w:tmpl w:val="75001406"/>
    <w:lvl w:ilvl="0">
      <w:numFmt w:val="bullet"/>
      <w:lvlText w:val="–"/>
      <w:lvlJc w:val="left"/>
      <w:pPr>
        <w:tabs>
          <w:tab w:val="num" w:pos="1435"/>
        </w:tabs>
        <w:ind w:left="1077" w:hanging="357"/>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75" w15:restartNumberingAfterBreak="0">
    <w:nsid w:val="4F6C3B10"/>
    <w:multiLevelType w:val="hybridMultilevel"/>
    <w:tmpl w:val="256E6A52"/>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6" w15:restartNumberingAfterBreak="0">
    <w:nsid w:val="4F7042AA"/>
    <w:multiLevelType w:val="hybridMultilevel"/>
    <w:tmpl w:val="CFD812DA"/>
    <w:lvl w:ilvl="0" w:tplc="529C7C2E">
      <w:numFmt w:val="bullet"/>
      <w:lvlText w:val="–"/>
      <w:lvlJc w:val="left"/>
      <w:pPr>
        <w:ind w:left="1080" w:hanging="360"/>
      </w:pPr>
      <w:rPr>
        <w:rFonts w:ascii="Cambria" w:eastAsiaTheme="minorEastAsia" w:hAnsi="Cambri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7" w15:restartNumberingAfterBreak="0">
    <w:nsid w:val="5011679E"/>
    <w:multiLevelType w:val="hybridMultilevel"/>
    <w:tmpl w:val="F09637B4"/>
    <w:lvl w:ilvl="0" w:tplc="84CC2C8A">
      <w:start w:val="5"/>
      <w:numFmt w:val="bullet"/>
      <w:lvlText w:val="–"/>
      <w:lvlJc w:val="left"/>
      <w:pPr>
        <w:ind w:left="720" w:hanging="360"/>
      </w:pPr>
      <w:rPr>
        <w:rFonts w:ascii="Times New Roman" w:eastAsia="Times New Roman" w:hAnsi="Times New Roman" w:hint="default"/>
        <w:lang w:val="en-GB"/>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8" w15:restartNumberingAfterBreak="0">
    <w:nsid w:val="501168EF"/>
    <w:multiLevelType w:val="hybridMultilevel"/>
    <w:tmpl w:val="F1E6B49A"/>
    <w:lvl w:ilvl="0" w:tplc="529C7C2E">
      <w:numFmt w:val="bullet"/>
      <w:lvlText w:val="–"/>
      <w:lvlJc w:val="left"/>
      <w:pPr>
        <w:ind w:left="360" w:hanging="360"/>
      </w:pPr>
      <w:rPr>
        <w:rFonts w:ascii="Cambria" w:eastAsiaTheme="minorEastAsia" w:hAnsi="Cambria"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9" w15:restartNumberingAfterBreak="0">
    <w:nsid w:val="51A33189"/>
    <w:multiLevelType w:val="hybridMultilevel"/>
    <w:tmpl w:val="4808F17E"/>
    <w:lvl w:ilvl="0" w:tplc="FFFFFFFF">
      <w:start w:val="5"/>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0" w15:restartNumberingAfterBreak="0">
    <w:nsid w:val="52321ECE"/>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181" w15:restartNumberingAfterBreak="0">
    <w:nsid w:val="530B1098"/>
    <w:multiLevelType w:val="hybridMultilevel"/>
    <w:tmpl w:val="7840AF3A"/>
    <w:lvl w:ilvl="0" w:tplc="E9B6B3BC">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2" w15:restartNumberingAfterBreak="0">
    <w:nsid w:val="53326C5F"/>
    <w:multiLevelType w:val="multilevel"/>
    <w:tmpl w:val="D1A647D0"/>
    <w:lvl w:ilvl="0">
      <w:numFmt w:val="bullet"/>
      <w:lvlText w:val="–"/>
      <w:lvlJc w:val="left"/>
      <w:pPr>
        <w:ind w:left="1435" w:hanging="358"/>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83" w15:restartNumberingAfterBreak="0">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184" w15:restartNumberingAfterBreak="0">
    <w:nsid w:val="53524AC9"/>
    <w:multiLevelType w:val="hybridMultilevel"/>
    <w:tmpl w:val="7E309E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5" w15:restartNumberingAfterBreak="0">
    <w:nsid w:val="53A47BE5"/>
    <w:multiLevelType w:val="hybridMultilevel"/>
    <w:tmpl w:val="8CA8A4B8"/>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start w:val="1"/>
      <w:numFmt w:val="lowerLetter"/>
      <w:lvlText w:val="%2."/>
      <w:lvlJc w:val="left"/>
      <w:pPr>
        <w:tabs>
          <w:tab w:val="num" w:pos="1080"/>
        </w:tabs>
        <w:ind w:left="1080" w:hanging="360"/>
      </w:pPr>
      <w:rPr>
        <w:rFonts w:cs="Times New Roman"/>
      </w:rPr>
    </w:lvl>
    <w:lvl w:ilvl="2" w:tplc="04090005">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start w:val="1"/>
      <w:numFmt w:val="lowerLetter"/>
      <w:lvlText w:val="%5."/>
      <w:lvlJc w:val="left"/>
      <w:pPr>
        <w:tabs>
          <w:tab w:val="num" w:pos="3240"/>
        </w:tabs>
        <w:ind w:left="3240" w:hanging="360"/>
      </w:pPr>
      <w:rPr>
        <w:rFonts w:cs="Times New Roman"/>
      </w:rPr>
    </w:lvl>
    <w:lvl w:ilvl="5" w:tplc="04090005">
      <w:start w:val="1"/>
      <w:numFmt w:val="lowerRoman"/>
      <w:lvlText w:val="%6."/>
      <w:lvlJc w:val="right"/>
      <w:pPr>
        <w:tabs>
          <w:tab w:val="num" w:pos="3960"/>
        </w:tabs>
        <w:ind w:left="3960" w:hanging="180"/>
      </w:pPr>
      <w:rPr>
        <w:rFonts w:cs="Times New Roman"/>
      </w:rPr>
    </w:lvl>
    <w:lvl w:ilvl="6" w:tplc="04090001">
      <w:start w:val="1"/>
      <w:numFmt w:val="decimal"/>
      <w:lvlText w:val="%7."/>
      <w:lvlJc w:val="left"/>
      <w:pPr>
        <w:tabs>
          <w:tab w:val="num" w:pos="4680"/>
        </w:tabs>
        <w:ind w:left="4680" w:hanging="360"/>
      </w:pPr>
      <w:rPr>
        <w:rFonts w:cs="Times New Roman"/>
      </w:rPr>
    </w:lvl>
    <w:lvl w:ilvl="7" w:tplc="04090003">
      <w:start w:val="1"/>
      <w:numFmt w:val="lowerLetter"/>
      <w:lvlText w:val="%8."/>
      <w:lvlJc w:val="left"/>
      <w:pPr>
        <w:tabs>
          <w:tab w:val="num" w:pos="5400"/>
        </w:tabs>
        <w:ind w:left="5400" w:hanging="360"/>
      </w:pPr>
      <w:rPr>
        <w:rFonts w:cs="Times New Roman"/>
      </w:rPr>
    </w:lvl>
    <w:lvl w:ilvl="8" w:tplc="04090005">
      <w:start w:val="1"/>
      <w:numFmt w:val="lowerRoman"/>
      <w:lvlText w:val="%9."/>
      <w:lvlJc w:val="right"/>
      <w:pPr>
        <w:tabs>
          <w:tab w:val="num" w:pos="6120"/>
        </w:tabs>
        <w:ind w:left="6120" w:hanging="180"/>
      </w:pPr>
      <w:rPr>
        <w:rFonts w:cs="Times New Roman"/>
      </w:rPr>
    </w:lvl>
  </w:abstractNum>
  <w:abstractNum w:abstractNumId="187" w15:restartNumberingAfterBreak="0">
    <w:nsid w:val="53F826FC"/>
    <w:multiLevelType w:val="hybridMultilevel"/>
    <w:tmpl w:val="8D64C35A"/>
    <w:lvl w:ilvl="0" w:tplc="016011D4">
      <w:start w:val="2"/>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89" w15:restartNumberingAfterBreak="0">
    <w:nsid w:val="54230073"/>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90" w15:restartNumberingAfterBreak="0">
    <w:nsid w:val="548F2AC4"/>
    <w:multiLevelType w:val="hybridMultilevel"/>
    <w:tmpl w:val="C7384B50"/>
    <w:lvl w:ilvl="0" w:tplc="04090011">
      <w:start w:val="1"/>
      <w:numFmt w:val="decimal"/>
      <w:lvlText w:val="%1)"/>
      <w:lvlJc w:val="left"/>
      <w:pPr>
        <w:ind w:left="720" w:hanging="360"/>
      </w:pPr>
      <w:rPr>
        <w:rFonts w:cs="Times New Roman"/>
      </w:rPr>
    </w:lvl>
    <w:lvl w:ilvl="1" w:tplc="10090019">
      <w:start w:val="1"/>
      <w:numFmt w:val="lowerLetter"/>
      <w:lvlText w:val="%2."/>
      <w:lvlJc w:val="left"/>
      <w:pPr>
        <w:ind w:left="1440" w:hanging="360"/>
      </w:pPr>
      <w:rPr>
        <w:rFonts w:cs="Times New Roman"/>
      </w:rPr>
    </w:lvl>
    <w:lvl w:ilvl="2" w:tplc="04090011">
      <w:start w:val="1"/>
      <w:numFmt w:val="decimal"/>
      <w:lvlText w:val="%3)"/>
      <w:lvlJc w:val="left"/>
      <w:pPr>
        <w:ind w:left="2340" w:hanging="360"/>
      </w:pPr>
      <w:rPr>
        <w:rFonts w:cs="Times New Roman"/>
      </w:rPr>
    </w:lvl>
    <w:lvl w:ilvl="3" w:tplc="1009000F" w:tentative="1">
      <w:start w:val="1"/>
      <w:numFmt w:val="decimal"/>
      <w:lvlText w:val="%4."/>
      <w:lvlJc w:val="left"/>
      <w:pPr>
        <w:ind w:left="2880" w:hanging="360"/>
      </w:pPr>
      <w:rPr>
        <w:rFonts w:cs="Times New Roman"/>
      </w:rPr>
    </w:lvl>
    <w:lvl w:ilvl="4" w:tplc="10090019" w:tentative="1">
      <w:start w:val="1"/>
      <w:numFmt w:val="lowerLetter"/>
      <w:lvlText w:val="%5."/>
      <w:lvlJc w:val="left"/>
      <w:pPr>
        <w:ind w:left="3600" w:hanging="360"/>
      </w:pPr>
      <w:rPr>
        <w:rFonts w:cs="Times New Roman"/>
      </w:rPr>
    </w:lvl>
    <w:lvl w:ilvl="5" w:tplc="1009001B" w:tentative="1">
      <w:start w:val="1"/>
      <w:numFmt w:val="lowerRoman"/>
      <w:lvlText w:val="%6."/>
      <w:lvlJc w:val="right"/>
      <w:pPr>
        <w:ind w:left="4320" w:hanging="180"/>
      </w:pPr>
      <w:rPr>
        <w:rFonts w:cs="Times New Roman"/>
      </w:rPr>
    </w:lvl>
    <w:lvl w:ilvl="6" w:tplc="1009000F" w:tentative="1">
      <w:start w:val="1"/>
      <w:numFmt w:val="decimal"/>
      <w:lvlText w:val="%7."/>
      <w:lvlJc w:val="left"/>
      <w:pPr>
        <w:ind w:left="5040" w:hanging="360"/>
      </w:pPr>
      <w:rPr>
        <w:rFonts w:cs="Times New Roman"/>
      </w:rPr>
    </w:lvl>
    <w:lvl w:ilvl="7" w:tplc="10090019" w:tentative="1">
      <w:start w:val="1"/>
      <w:numFmt w:val="lowerLetter"/>
      <w:lvlText w:val="%8."/>
      <w:lvlJc w:val="left"/>
      <w:pPr>
        <w:ind w:left="5760" w:hanging="360"/>
      </w:pPr>
      <w:rPr>
        <w:rFonts w:cs="Times New Roman"/>
      </w:rPr>
    </w:lvl>
    <w:lvl w:ilvl="8" w:tplc="1009001B" w:tentative="1">
      <w:start w:val="1"/>
      <w:numFmt w:val="lowerRoman"/>
      <w:lvlText w:val="%9."/>
      <w:lvlJc w:val="right"/>
      <w:pPr>
        <w:ind w:left="6480" w:hanging="180"/>
      </w:pPr>
      <w:rPr>
        <w:rFonts w:cs="Times New Roman"/>
      </w:rPr>
    </w:lvl>
  </w:abstractNum>
  <w:abstractNum w:abstractNumId="191" w15:restartNumberingAfterBreak="0">
    <w:nsid w:val="54A04F83"/>
    <w:multiLevelType w:val="multilevel"/>
    <w:tmpl w:val="41B4ED64"/>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92" w15:restartNumberingAfterBreak="0">
    <w:nsid w:val="54FA4240"/>
    <w:multiLevelType w:val="hybridMultilevel"/>
    <w:tmpl w:val="CB54E1D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3" w15:restartNumberingAfterBreak="0">
    <w:nsid w:val="55764D5B"/>
    <w:multiLevelType w:val="hybridMultilevel"/>
    <w:tmpl w:val="62D023D4"/>
    <w:lvl w:ilvl="0" w:tplc="7298C9F6">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4" w15:restartNumberingAfterBreak="0">
    <w:nsid w:val="5593300E"/>
    <w:multiLevelType w:val="hybridMultilevel"/>
    <w:tmpl w:val="984660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15:restartNumberingAfterBreak="0">
    <w:nsid w:val="560540A0"/>
    <w:multiLevelType w:val="hybridMultilevel"/>
    <w:tmpl w:val="32B471EE"/>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96" w15:restartNumberingAfterBreak="0">
    <w:nsid w:val="562646CE"/>
    <w:multiLevelType w:val="hybridMultilevel"/>
    <w:tmpl w:val="2932C94C"/>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7" w15:restartNumberingAfterBreak="0">
    <w:nsid w:val="56530945"/>
    <w:multiLevelType w:val="hybridMultilevel"/>
    <w:tmpl w:val="B9F0ADE6"/>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198" w15:restartNumberingAfterBreak="0">
    <w:nsid w:val="566E75C3"/>
    <w:multiLevelType w:val="hybridMultilevel"/>
    <w:tmpl w:val="BC40942A"/>
    <w:lvl w:ilvl="0" w:tplc="CCE27728">
      <w:start w:val="1"/>
      <w:numFmt w:val="bullet"/>
      <w:lvlText w:val="–"/>
      <w:lvlJc w:val="left"/>
      <w:pPr>
        <w:ind w:left="720" w:hanging="360"/>
      </w:pPr>
      <w:rPr>
        <w:rFonts w:ascii="Courier New" w:hAnsi="Courier New" w:hint="default"/>
      </w:rPr>
    </w:lvl>
    <w:lvl w:ilvl="1" w:tplc="CCE27728">
      <w:start w:val="1"/>
      <w:numFmt w:val="bullet"/>
      <w:lvlText w:val="–"/>
      <w:lvlJc w:val="left"/>
      <w:pPr>
        <w:ind w:left="1440" w:hanging="360"/>
      </w:pPr>
      <w:rPr>
        <w:rFonts w:ascii="Courier New" w:hAnsi="Courier New" w:hint="default"/>
      </w:rPr>
    </w:lvl>
    <w:lvl w:ilvl="2" w:tplc="CCE27728">
      <w:start w:val="1"/>
      <w:numFmt w:val="bullet"/>
      <w:lvlText w:val="–"/>
      <w:lvlJc w:val="left"/>
      <w:pPr>
        <w:ind w:left="2160" w:hanging="360"/>
      </w:pPr>
      <w:rPr>
        <w:rFonts w:ascii="Courier New" w:hAnsi="Courier New"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99" w15:restartNumberingAfterBreak="0">
    <w:nsid w:val="566F2FBF"/>
    <w:multiLevelType w:val="multilevel"/>
    <w:tmpl w:val="144E5F8E"/>
    <w:styleLink w:val="3DHeading"/>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200" w15:restartNumberingAfterBreak="0">
    <w:nsid w:val="56CF01B0"/>
    <w:multiLevelType w:val="multilevel"/>
    <w:tmpl w:val="D6B0C81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5"/>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01" w15:restartNumberingAfterBreak="0">
    <w:nsid w:val="56DD2433"/>
    <w:multiLevelType w:val="hybridMultilevel"/>
    <w:tmpl w:val="4BEE6610"/>
    <w:lvl w:ilvl="0" w:tplc="4D6EFB50">
      <w:start w:val="1"/>
      <w:numFmt w:val="decimal"/>
      <w:lvlText w:val="%1."/>
      <w:lvlJc w:val="left"/>
      <w:pPr>
        <w:ind w:left="1080" w:hanging="360"/>
      </w:pPr>
      <w:rPr>
        <w:rFonts w:cs="Times New Roman" w:hint="default"/>
      </w:rPr>
    </w:lvl>
    <w:lvl w:ilvl="1" w:tplc="84CC2C8A">
      <w:start w:val="5"/>
      <w:numFmt w:val="bullet"/>
      <w:lvlText w:val="–"/>
      <w:lvlJc w:val="left"/>
      <w:pPr>
        <w:ind w:left="1800" w:hanging="360"/>
      </w:pPr>
      <w:rPr>
        <w:rFonts w:ascii="Times New Roman" w:eastAsia="Times New Roman" w:hAnsi="Times New Roman" w:hint="default"/>
      </w:rPr>
    </w:lvl>
    <w:lvl w:ilvl="2" w:tplc="84CC2C8A">
      <w:start w:val="5"/>
      <w:numFmt w:val="bullet"/>
      <w:lvlText w:val="–"/>
      <w:lvlJc w:val="left"/>
      <w:pPr>
        <w:ind w:left="2520" w:hanging="180"/>
      </w:pPr>
      <w:rPr>
        <w:rFonts w:ascii="Times New Roman" w:eastAsia="Times New Roman" w:hAnsi="Times New Roman" w:hint="default"/>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02" w15:restartNumberingAfterBreak="0">
    <w:nsid w:val="5717556C"/>
    <w:multiLevelType w:val="hybridMultilevel"/>
    <w:tmpl w:val="B134AA5A"/>
    <w:lvl w:ilvl="0" w:tplc="49887C58">
      <w:numFmt w:val="bullet"/>
      <w:lvlText w:val="–"/>
      <w:lvlJc w:val="left"/>
      <w:pPr>
        <w:tabs>
          <w:tab w:val="num" w:pos="1435"/>
        </w:tabs>
        <w:ind w:left="1435" w:hanging="358"/>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03" w15:restartNumberingAfterBreak="0">
    <w:nsid w:val="58DF1E2C"/>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4" w15:restartNumberingAfterBreak="0">
    <w:nsid w:val="5969687F"/>
    <w:multiLevelType w:val="hybridMultilevel"/>
    <w:tmpl w:val="5BA892BA"/>
    <w:lvl w:ilvl="0" w:tplc="01D6BD14">
      <w:start w:val="1"/>
      <w:numFmt w:val="bullet"/>
      <w:lvlText w:val="–"/>
      <w:lvlJc w:val="left"/>
      <w:pPr>
        <w:ind w:left="720" w:hanging="360"/>
      </w:pPr>
      <w:rPr>
        <w:rFonts w:ascii="Times New Roman" w:eastAsia="Malgun Gothic"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15:restartNumberingAfterBreak="0">
    <w:nsid w:val="597B0721"/>
    <w:multiLevelType w:val="hybridMultilevel"/>
    <w:tmpl w:val="65C01752"/>
    <w:lvl w:ilvl="0" w:tplc="0409000F">
      <w:start w:val="1"/>
      <w:numFmt w:val="decimal"/>
      <w:lvlText w:val="%1."/>
      <w:lvlJc w:val="left"/>
      <w:pPr>
        <w:ind w:left="720" w:hanging="360"/>
      </w:pPr>
      <w:rPr>
        <w:rFonts w:cs="Times New Roman"/>
      </w:rPr>
    </w:lvl>
    <w:lvl w:ilvl="1" w:tplc="10090019">
      <w:start w:val="1"/>
      <w:numFmt w:val="lowerLetter"/>
      <w:lvlText w:val="%2."/>
      <w:lvlJc w:val="left"/>
      <w:pPr>
        <w:ind w:left="1440" w:hanging="360"/>
      </w:pPr>
      <w:rPr>
        <w:rFonts w:cs="Times New Roman"/>
      </w:rPr>
    </w:lvl>
    <w:lvl w:ilvl="2" w:tplc="1009001B">
      <w:start w:val="1"/>
      <w:numFmt w:val="lowerRoman"/>
      <w:lvlText w:val="%3."/>
      <w:lvlJc w:val="right"/>
      <w:pPr>
        <w:ind w:left="2160" w:hanging="180"/>
      </w:pPr>
      <w:rPr>
        <w:rFonts w:cs="Times New Roman"/>
      </w:rPr>
    </w:lvl>
    <w:lvl w:ilvl="3" w:tplc="1009000F">
      <w:start w:val="1"/>
      <w:numFmt w:val="decimal"/>
      <w:lvlText w:val="%4."/>
      <w:lvlJc w:val="left"/>
      <w:pPr>
        <w:ind w:left="2880" w:hanging="360"/>
      </w:pPr>
      <w:rPr>
        <w:rFonts w:cs="Times New Roman"/>
      </w:rPr>
    </w:lvl>
    <w:lvl w:ilvl="4" w:tplc="10090019">
      <w:start w:val="1"/>
      <w:numFmt w:val="lowerLetter"/>
      <w:lvlText w:val="%5."/>
      <w:lvlJc w:val="left"/>
      <w:pPr>
        <w:ind w:left="3600" w:hanging="360"/>
      </w:pPr>
      <w:rPr>
        <w:rFonts w:cs="Times New Roman"/>
      </w:rPr>
    </w:lvl>
    <w:lvl w:ilvl="5" w:tplc="1009001B">
      <w:start w:val="1"/>
      <w:numFmt w:val="lowerRoman"/>
      <w:lvlText w:val="%6."/>
      <w:lvlJc w:val="right"/>
      <w:pPr>
        <w:ind w:left="4320" w:hanging="180"/>
      </w:pPr>
      <w:rPr>
        <w:rFonts w:cs="Times New Roman"/>
      </w:rPr>
    </w:lvl>
    <w:lvl w:ilvl="6" w:tplc="1009000F">
      <w:start w:val="1"/>
      <w:numFmt w:val="decimal"/>
      <w:lvlText w:val="%7."/>
      <w:lvlJc w:val="left"/>
      <w:pPr>
        <w:ind w:left="5040" w:hanging="360"/>
      </w:pPr>
      <w:rPr>
        <w:rFonts w:cs="Times New Roman"/>
      </w:rPr>
    </w:lvl>
    <w:lvl w:ilvl="7" w:tplc="10090019">
      <w:start w:val="1"/>
      <w:numFmt w:val="lowerLetter"/>
      <w:lvlText w:val="%8."/>
      <w:lvlJc w:val="left"/>
      <w:pPr>
        <w:ind w:left="5760" w:hanging="360"/>
      </w:pPr>
      <w:rPr>
        <w:rFonts w:cs="Times New Roman"/>
      </w:rPr>
    </w:lvl>
    <w:lvl w:ilvl="8" w:tplc="1009001B">
      <w:start w:val="1"/>
      <w:numFmt w:val="lowerRoman"/>
      <w:lvlText w:val="%9."/>
      <w:lvlJc w:val="right"/>
      <w:pPr>
        <w:ind w:left="6480" w:hanging="180"/>
      </w:pPr>
      <w:rPr>
        <w:rFonts w:cs="Times New Roman"/>
      </w:rPr>
    </w:lvl>
  </w:abstractNum>
  <w:abstractNum w:abstractNumId="206" w15:restartNumberingAfterBreak="0">
    <w:nsid w:val="59C23B8C"/>
    <w:multiLevelType w:val="hybridMultilevel"/>
    <w:tmpl w:val="453EE1FA"/>
    <w:lvl w:ilvl="0" w:tplc="529C7C2E">
      <w:numFmt w:val="bullet"/>
      <w:lvlText w:val="–"/>
      <w:lvlJc w:val="left"/>
      <w:pPr>
        <w:ind w:left="360" w:hanging="360"/>
      </w:pPr>
      <w:rPr>
        <w:rFonts w:ascii="Cambria" w:eastAsiaTheme="minorEastAsia" w:hAnsi="Cambria"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07" w15:restartNumberingAfterBreak="0">
    <w:nsid w:val="59E608B8"/>
    <w:multiLevelType w:val="hybridMultilevel"/>
    <w:tmpl w:val="556450C0"/>
    <w:lvl w:ilvl="0" w:tplc="9BD26AB6">
      <w:numFmt w:val="bullet"/>
      <w:lvlText w:val="-"/>
      <w:lvlJc w:val="left"/>
      <w:pPr>
        <w:ind w:left="1569" w:hanging="360"/>
      </w:pPr>
      <w:rPr>
        <w:rFonts w:ascii="Times New Roman" w:eastAsia="MS Mincho" w:hAnsi="Times New Roman" w:hint="default"/>
        <w:color w:val="000000" w:themeColor="text1"/>
      </w:rPr>
    </w:lvl>
    <w:lvl w:ilvl="1" w:tplc="04090003" w:tentative="1">
      <w:start w:val="1"/>
      <w:numFmt w:val="bullet"/>
      <w:lvlText w:val="o"/>
      <w:lvlJc w:val="left"/>
      <w:pPr>
        <w:ind w:left="2289" w:hanging="360"/>
      </w:pPr>
      <w:rPr>
        <w:rFonts w:ascii="Courier New" w:hAnsi="Courier New" w:hint="default"/>
      </w:rPr>
    </w:lvl>
    <w:lvl w:ilvl="2" w:tplc="04090005" w:tentative="1">
      <w:start w:val="1"/>
      <w:numFmt w:val="bullet"/>
      <w:lvlText w:val=""/>
      <w:lvlJc w:val="left"/>
      <w:pPr>
        <w:ind w:left="3009" w:hanging="360"/>
      </w:pPr>
      <w:rPr>
        <w:rFonts w:ascii="Wingdings" w:hAnsi="Wingdings" w:hint="default"/>
      </w:rPr>
    </w:lvl>
    <w:lvl w:ilvl="3" w:tplc="04090001" w:tentative="1">
      <w:start w:val="1"/>
      <w:numFmt w:val="bullet"/>
      <w:lvlText w:val=""/>
      <w:lvlJc w:val="left"/>
      <w:pPr>
        <w:ind w:left="3729" w:hanging="360"/>
      </w:pPr>
      <w:rPr>
        <w:rFonts w:ascii="Symbol" w:hAnsi="Symbol" w:hint="default"/>
      </w:rPr>
    </w:lvl>
    <w:lvl w:ilvl="4" w:tplc="04090003" w:tentative="1">
      <w:start w:val="1"/>
      <w:numFmt w:val="bullet"/>
      <w:lvlText w:val="o"/>
      <w:lvlJc w:val="left"/>
      <w:pPr>
        <w:ind w:left="4449" w:hanging="360"/>
      </w:pPr>
      <w:rPr>
        <w:rFonts w:ascii="Courier New" w:hAnsi="Courier New" w:hint="default"/>
      </w:rPr>
    </w:lvl>
    <w:lvl w:ilvl="5" w:tplc="04090005" w:tentative="1">
      <w:start w:val="1"/>
      <w:numFmt w:val="bullet"/>
      <w:lvlText w:val=""/>
      <w:lvlJc w:val="left"/>
      <w:pPr>
        <w:ind w:left="5169" w:hanging="360"/>
      </w:pPr>
      <w:rPr>
        <w:rFonts w:ascii="Wingdings" w:hAnsi="Wingdings" w:hint="default"/>
      </w:rPr>
    </w:lvl>
    <w:lvl w:ilvl="6" w:tplc="04090001" w:tentative="1">
      <w:start w:val="1"/>
      <w:numFmt w:val="bullet"/>
      <w:lvlText w:val=""/>
      <w:lvlJc w:val="left"/>
      <w:pPr>
        <w:ind w:left="5889" w:hanging="360"/>
      </w:pPr>
      <w:rPr>
        <w:rFonts w:ascii="Symbol" w:hAnsi="Symbol" w:hint="default"/>
      </w:rPr>
    </w:lvl>
    <w:lvl w:ilvl="7" w:tplc="04090003" w:tentative="1">
      <w:start w:val="1"/>
      <w:numFmt w:val="bullet"/>
      <w:lvlText w:val="o"/>
      <w:lvlJc w:val="left"/>
      <w:pPr>
        <w:ind w:left="6609" w:hanging="360"/>
      </w:pPr>
      <w:rPr>
        <w:rFonts w:ascii="Courier New" w:hAnsi="Courier New" w:hint="default"/>
      </w:rPr>
    </w:lvl>
    <w:lvl w:ilvl="8" w:tplc="04090005" w:tentative="1">
      <w:start w:val="1"/>
      <w:numFmt w:val="bullet"/>
      <w:lvlText w:val=""/>
      <w:lvlJc w:val="left"/>
      <w:pPr>
        <w:ind w:left="7329" w:hanging="360"/>
      </w:pPr>
      <w:rPr>
        <w:rFonts w:ascii="Wingdings" w:hAnsi="Wingdings" w:hint="default"/>
      </w:rPr>
    </w:lvl>
  </w:abstractNum>
  <w:abstractNum w:abstractNumId="208" w15:restartNumberingAfterBreak="0">
    <w:nsid w:val="5A5E1C5A"/>
    <w:multiLevelType w:val="hybridMultilevel"/>
    <w:tmpl w:val="B2F02B86"/>
    <w:lvl w:ilvl="0" w:tplc="75BE59AC">
      <w:numFmt w:val="bullet"/>
      <w:lvlText w:val="–"/>
      <w:lvlJc w:val="left"/>
      <w:pPr>
        <w:ind w:left="760" w:hanging="40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15:restartNumberingAfterBreak="0">
    <w:nsid w:val="5AB521F4"/>
    <w:multiLevelType w:val="hybridMultilevel"/>
    <w:tmpl w:val="FACE732E"/>
    <w:lvl w:ilvl="0" w:tplc="2F2639A6">
      <w:start w:val="8"/>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0" w15:restartNumberingAfterBreak="0">
    <w:nsid w:val="5AF240A1"/>
    <w:multiLevelType w:val="hybridMultilevel"/>
    <w:tmpl w:val="5FE8B9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1" w15:restartNumberingAfterBreak="0">
    <w:nsid w:val="5B076422"/>
    <w:multiLevelType w:val="hybridMultilevel"/>
    <w:tmpl w:val="4E4E652C"/>
    <w:lvl w:ilvl="0" w:tplc="FFFFFFFF">
      <w:start w:val="5"/>
      <w:numFmt w:val="bullet"/>
      <w:lvlText w:val="–"/>
      <w:lvlJc w:val="left"/>
      <w:pPr>
        <w:ind w:left="720" w:hanging="36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2" w15:restartNumberingAfterBreak="0">
    <w:nsid w:val="5C0625A7"/>
    <w:multiLevelType w:val="hybridMultilevel"/>
    <w:tmpl w:val="5A2A8204"/>
    <w:lvl w:ilvl="0" w:tplc="C6123BC8">
      <w:start w:val="1"/>
      <w:numFmt w:val="decimal"/>
      <w:lvlText w:val="[%1]"/>
      <w:lvlJc w:val="left"/>
      <w:pPr>
        <w:ind w:left="1929" w:hanging="360"/>
      </w:pPr>
      <w:rPr>
        <w:rFonts w:hint="default"/>
      </w:rPr>
    </w:lvl>
    <w:lvl w:ilvl="1" w:tplc="04090019" w:tentative="1">
      <w:start w:val="1"/>
      <w:numFmt w:val="lowerLetter"/>
      <w:lvlText w:val="%2."/>
      <w:lvlJc w:val="left"/>
      <w:pPr>
        <w:ind w:left="2649" w:hanging="360"/>
      </w:pPr>
    </w:lvl>
    <w:lvl w:ilvl="2" w:tplc="0409001B" w:tentative="1">
      <w:start w:val="1"/>
      <w:numFmt w:val="lowerRoman"/>
      <w:lvlText w:val="%3."/>
      <w:lvlJc w:val="right"/>
      <w:pPr>
        <w:ind w:left="3369" w:hanging="180"/>
      </w:pPr>
    </w:lvl>
    <w:lvl w:ilvl="3" w:tplc="0409000F" w:tentative="1">
      <w:start w:val="1"/>
      <w:numFmt w:val="decimal"/>
      <w:lvlText w:val="%4."/>
      <w:lvlJc w:val="left"/>
      <w:pPr>
        <w:ind w:left="4089" w:hanging="360"/>
      </w:pPr>
    </w:lvl>
    <w:lvl w:ilvl="4" w:tplc="04090019" w:tentative="1">
      <w:start w:val="1"/>
      <w:numFmt w:val="lowerLetter"/>
      <w:lvlText w:val="%5."/>
      <w:lvlJc w:val="left"/>
      <w:pPr>
        <w:ind w:left="4809" w:hanging="360"/>
      </w:pPr>
    </w:lvl>
    <w:lvl w:ilvl="5" w:tplc="0409001B" w:tentative="1">
      <w:start w:val="1"/>
      <w:numFmt w:val="lowerRoman"/>
      <w:lvlText w:val="%6."/>
      <w:lvlJc w:val="right"/>
      <w:pPr>
        <w:ind w:left="5529" w:hanging="180"/>
      </w:pPr>
    </w:lvl>
    <w:lvl w:ilvl="6" w:tplc="0409000F" w:tentative="1">
      <w:start w:val="1"/>
      <w:numFmt w:val="decimal"/>
      <w:lvlText w:val="%7."/>
      <w:lvlJc w:val="left"/>
      <w:pPr>
        <w:ind w:left="6249" w:hanging="360"/>
      </w:pPr>
    </w:lvl>
    <w:lvl w:ilvl="7" w:tplc="04090019" w:tentative="1">
      <w:start w:val="1"/>
      <w:numFmt w:val="lowerLetter"/>
      <w:lvlText w:val="%8."/>
      <w:lvlJc w:val="left"/>
      <w:pPr>
        <w:ind w:left="6969" w:hanging="360"/>
      </w:pPr>
    </w:lvl>
    <w:lvl w:ilvl="8" w:tplc="0409001B" w:tentative="1">
      <w:start w:val="1"/>
      <w:numFmt w:val="lowerRoman"/>
      <w:lvlText w:val="%9."/>
      <w:lvlJc w:val="right"/>
      <w:pPr>
        <w:ind w:left="7689" w:hanging="180"/>
      </w:pPr>
    </w:lvl>
  </w:abstractNum>
  <w:abstractNum w:abstractNumId="213" w15:restartNumberingAfterBreak="0">
    <w:nsid w:val="5C5877C2"/>
    <w:multiLevelType w:val="hybridMultilevel"/>
    <w:tmpl w:val="3256739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4" w15:restartNumberingAfterBreak="0">
    <w:nsid w:val="5CF56AF7"/>
    <w:multiLevelType w:val="hybridMultilevel"/>
    <w:tmpl w:val="6A9EC724"/>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5" w15:restartNumberingAfterBreak="0">
    <w:nsid w:val="5D892193"/>
    <w:multiLevelType w:val="hybridMultilevel"/>
    <w:tmpl w:val="62888802"/>
    <w:lvl w:ilvl="0" w:tplc="A266B492">
      <w:start w:val="1"/>
      <w:numFmt w:val="decimal"/>
      <w:pStyle w:val="Term"/>
      <w:lvlText w:val="%1."/>
      <w:lvlJc w:val="left"/>
      <w:pPr>
        <w:ind w:left="720" w:hanging="360"/>
      </w:pPr>
      <w:rPr>
        <w:rFonts w:cs="Times New Roman"/>
      </w:rPr>
    </w:lvl>
    <w:lvl w:ilvl="1" w:tplc="ECF65A06">
      <w:start w:val="1"/>
      <w:numFmt w:val="lowerLetter"/>
      <w:lvlText w:val="%2."/>
      <w:lvlJc w:val="left"/>
      <w:pPr>
        <w:ind w:left="1440" w:hanging="360"/>
      </w:pPr>
      <w:rPr>
        <w:rFonts w:cs="Times New Roman"/>
      </w:rPr>
    </w:lvl>
    <w:lvl w:ilvl="2" w:tplc="2BE41B2C">
      <w:start w:val="1"/>
      <w:numFmt w:val="lowerRoman"/>
      <w:lvlText w:val="%3."/>
      <w:lvlJc w:val="right"/>
      <w:pPr>
        <w:ind w:left="2160" w:hanging="180"/>
      </w:pPr>
      <w:rPr>
        <w:rFonts w:cs="Times New Roman"/>
      </w:rPr>
    </w:lvl>
    <w:lvl w:ilvl="3" w:tplc="CCF68504">
      <w:start w:val="1"/>
      <w:numFmt w:val="decimal"/>
      <w:lvlText w:val="%4."/>
      <w:lvlJc w:val="left"/>
      <w:pPr>
        <w:ind w:left="2880" w:hanging="360"/>
      </w:pPr>
      <w:rPr>
        <w:rFonts w:cs="Times New Roman"/>
      </w:rPr>
    </w:lvl>
    <w:lvl w:ilvl="4" w:tplc="7044670C">
      <w:start w:val="1"/>
      <w:numFmt w:val="lowerLetter"/>
      <w:lvlText w:val="%5."/>
      <w:lvlJc w:val="left"/>
      <w:pPr>
        <w:ind w:left="3600" w:hanging="360"/>
      </w:pPr>
      <w:rPr>
        <w:rFonts w:cs="Times New Roman"/>
      </w:rPr>
    </w:lvl>
    <w:lvl w:ilvl="5" w:tplc="92180FBC">
      <w:start w:val="1"/>
      <w:numFmt w:val="lowerRoman"/>
      <w:lvlText w:val="%6."/>
      <w:lvlJc w:val="right"/>
      <w:pPr>
        <w:ind w:left="4320" w:hanging="180"/>
      </w:pPr>
      <w:rPr>
        <w:rFonts w:cs="Times New Roman"/>
      </w:rPr>
    </w:lvl>
    <w:lvl w:ilvl="6" w:tplc="1D2A2564">
      <w:start w:val="1"/>
      <w:numFmt w:val="decimal"/>
      <w:lvlText w:val="%7."/>
      <w:lvlJc w:val="left"/>
      <w:pPr>
        <w:ind w:left="5040" w:hanging="360"/>
      </w:pPr>
      <w:rPr>
        <w:rFonts w:cs="Times New Roman"/>
      </w:rPr>
    </w:lvl>
    <w:lvl w:ilvl="7" w:tplc="CAB03DEA">
      <w:start w:val="1"/>
      <w:numFmt w:val="lowerLetter"/>
      <w:lvlText w:val="%8."/>
      <w:lvlJc w:val="left"/>
      <w:pPr>
        <w:ind w:left="5760" w:hanging="360"/>
      </w:pPr>
      <w:rPr>
        <w:rFonts w:cs="Times New Roman"/>
      </w:rPr>
    </w:lvl>
    <w:lvl w:ilvl="8" w:tplc="C9705E06">
      <w:start w:val="1"/>
      <w:numFmt w:val="lowerRoman"/>
      <w:lvlText w:val="%9."/>
      <w:lvlJc w:val="right"/>
      <w:pPr>
        <w:ind w:left="6480" w:hanging="180"/>
      </w:pPr>
      <w:rPr>
        <w:rFonts w:cs="Times New Roman"/>
      </w:rPr>
    </w:lvl>
  </w:abstractNum>
  <w:abstractNum w:abstractNumId="216" w15:restartNumberingAfterBreak="0">
    <w:nsid w:val="5E21691B"/>
    <w:multiLevelType w:val="multilevel"/>
    <w:tmpl w:val="AF1432F8"/>
    <w:lvl w:ilvl="0">
      <w:numFmt w:val="bullet"/>
      <w:lvlText w:val="–"/>
      <w:lvlJc w:val="left"/>
      <w:pPr>
        <w:ind w:left="1792" w:hanging="715"/>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17" w15:restartNumberingAfterBreak="0">
    <w:nsid w:val="5E664512"/>
    <w:multiLevelType w:val="multilevel"/>
    <w:tmpl w:val="BECC1726"/>
    <w:lvl w:ilvl="0">
      <w:start w:val="1"/>
      <w:numFmt w:val="decimal"/>
      <w:lvlText w:val="%1"/>
      <w:lvlJc w:val="left"/>
      <w:pPr>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218" w15:restartNumberingAfterBreak="0">
    <w:nsid w:val="5EDE290C"/>
    <w:multiLevelType w:val="multilevel"/>
    <w:tmpl w:val="BD201552"/>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1"/>
      <w:numFmt w:val="lowerLetter"/>
      <w:lvlText w:val="%3)"/>
      <w:lvlJc w:val="left"/>
      <w:pPr>
        <w:ind w:left="360" w:hanging="36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19" w15:restartNumberingAfterBreak="0">
    <w:nsid w:val="5EEB2C5F"/>
    <w:multiLevelType w:val="hybridMultilevel"/>
    <w:tmpl w:val="F2E602CA"/>
    <w:lvl w:ilvl="0" w:tplc="FFFFFFFF">
      <w:start w:val="5"/>
      <w:numFmt w:val="bullet"/>
      <w:lvlText w:val="–"/>
      <w:lvlJc w:val="left"/>
      <w:pPr>
        <w:ind w:left="361" w:hanging="360"/>
      </w:pPr>
      <w:rPr>
        <w:rFonts w:ascii="Times New Roman" w:eastAsia="Times New Roman" w:hAnsi="Times New Roman" w:hint="default"/>
      </w:rPr>
    </w:lvl>
    <w:lvl w:ilvl="1" w:tplc="04090003" w:tentative="1">
      <w:start w:val="1"/>
      <w:numFmt w:val="bullet"/>
      <w:lvlText w:val="o"/>
      <w:lvlJc w:val="left"/>
      <w:pPr>
        <w:ind w:left="1081" w:hanging="360"/>
      </w:pPr>
      <w:rPr>
        <w:rFonts w:ascii="Courier New" w:hAnsi="Courier New" w:cs="Courier New" w:hint="default"/>
      </w:rPr>
    </w:lvl>
    <w:lvl w:ilvl="2" w:tplc="04090005" w:tentative="1">
      <w:start w:val="1"/>
      <w:numFmt w:val="bullet"/>
      <w:lvlText w:val=""/>
      <w:lvlJc w:val="left"/>
      <w:pPr>
        <w:ind w:left="1801" w:hanging="360"/>
      </w:pPr>
      <w:rPr>
        <w:rFonts w:ascii="Wingdings" w:hAnsi="Wingdings" w:hint="default"/>
      </w:rPr>
    </w:lvl>
    <w:lvl w:ilvl="3" w:tplc="04090001" w:tentative="1">
      <w:start w:val="1"/>
      <w:numFmt w:val="bullet"/>
      <w:lvlText w:val=""/>
      <w:lvlJc w:val="left"/>
      <w:pPr>
        <w:ind w:left="2521" w:hanging="360"/>
      </w:pPr>
      <w:rPr>
        <w:rFonts w:ascii="Symbol" w:hAnsi="Symbol" w:hint="default"/>
      </w:rPr>
    </w:lvl>
    <w:lvl w:ilvl="4" w:tplc="04090003" w:tentative="1">
      <w:start w:val="1"/>
      <w:numFmt w:val="bullet"/>
      <w:lvlText w:val="o"/>
      <w:lvlJc w:val="left"/>
      <w:pPr>
        <w:ind w:left="3241" w:hanging="360"/>
      </w:pPr>
      <w:rPr>
        <w:rFonts w:ascii="Courier New" w:hAnsi="Courier New" w:cs="Courier New" w:hint="default"/>
      </w:rPr>
    </w:lvl>
    <w:lvl w:ilvl="5" w:tplc="04090005" w:tentative="1">
      <w:start w:val="1"/>
      <w:numFmt w:val="bullet"/>
      <w:lvlText w:val=""/>
      <w:lvlJc w:val="left"/>
      <w:pPr>
        <w:ind w:left="3961" w:hanging="360"/>
      </w:pPr>
      <w:rPr>
        <w:rFonts w:ascii="Wingdings" w:hAnsi="Wingdings" w:hint="default"/>
      </w:rPr>
    </w:lvl>
    <w:lvl w:ilvl="6" w:tplc="04090001" w:tentative="1">
      <w:start w:val="1"/>
      <w:numFmt w:val="bullet"/>
      <w:lvlText w:val=""/>
      <w:lvlJc w:val="left"/>
      <w:pPr>
        <w:ind w:left="4681" w:hanging="360"/>
      </w:pPr>
      <w:rPr>
        <w:rFonts w:ascii="Symbol" w:hAnsi="Symbol" w:hint="default"/>
      </w:rPr>
    </w:lvl>
    <w:lvl w:ilvl="7" w:tplc="04090003" w:tentative="1">
      <w:start w:val="1"/>
      <w:numFmt w:val="bullet"/>
      <w:lvlText w:val="o"/>
      <w:lvlJc w:val="left"/>
      <w:pPr>
        <w:ind w:left="5401" w:hanging="360"/>
      </w:pPr>
      <w:rPr>
        <w:rFonts w:ascii="Courier New" w:hAnsi="Courier New" w:cs="Courier New" w:hint="default"/>
      </w:rPr>
    </w:lvl>
    <w:lvl w:ilvl="8" w:tplc="04090005" w:tentative="1">
      <w:start w:val="1"/>
      <w:numFmt w:val="bullet"/>
      <w:lvlText w:val=""/>
      <w:lvlJc w:val="left"/>
      <w:pPr>
        <w:ind w:left="6121" w:hanging="360"/>
      </w:pPr>
      <w:rPr>
        <w:rFonts w:ascii="Wingdings" w:hAnsi="Wingdings" w:hint="default"/>
      </w:rPr>
    </w:lvl>
  </w:abstractNum>
  <w:abstractNum w:abstractNumId="220" w15:restartNumberingAfterBreak="0">
    <w:nsid w:val="5EF06183"/>
    <w:multiLevelType w:val="multilevel"/>
    <w:tmpl w:val="0BC292D8"/>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990"/>
        </w:tabs>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221" w15:restartNumberingAfterBreak="0">
    <w:nsid w:val="5EF70699"/>
    <w:multiLevelType w:val="hybridMultilevel"/>
    <w:tmpl w:val="AEEAD328"/>
    <w:lvl w:ilvl="0" w:tplc="84CC2C8A">
      <w:start w:val="5"/>
      <w:numFmt w:val="bullet"/>
      <w:lvlText w:val="–"/>
      <w:lvlJc w:val="left"/>
      <w:pPr>
        <w:tabs>
          <w:tab w:val="num" w:pos="390"/>
        </w:tabs>
        <w:ind w:left="390" w:hanging="390"/>
      </w:pPr>
      <w:rPr>
        <w:rFonts w:ascii="Times New Roman" w:eastAsia="Times New Roman" w:hAnsi="Times New Roman" w:hint="default"/>
      </w:rPr>
    </w:lvl>
    <w:lvl w:ilvl="1" w:tplc="FFFFFFFF">
      <w:start w:val="5"/>
      <w:numFmt w:val="bullet"/>
      <w:lvlText w:val="–"/>
      <w:lvlJc w:val="left"/>
      <w:pPr>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22" w15:restartNumberingAfterBreak="0">
    <w:nsid w:val="5FDC540E"/>
    <w:multiLevelType w:val="hybridMultilevel"/>
    <w:tmpl w:val="ADC289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3" w15:restartNumberingAfterBreak="0">
    <w:nsid w:val="600F62B8"/>
    <w:multiLevelType w:val="hybridMultilevel"/>
    <w:tmpl w:val="15B41D68"/>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224" w15:restartNumberingAfterBreak="0">
    <w:nsid w:val="606726BE"/>
    <w:multiLevelType w:val="hybridMultilevel"/>
    <w:tmpl w:val="1F70779A"/>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rPr>
    </w:lvl>
    <w:lvl w:ilvl="2" w:tplc="08090005">
      <w:start w:val="1"/>
      <w:numFmt w:val="bullet"/>
      <w:lvlText w:val=""/>
      <w:lvlJc w:val="left"/>
      <w:pPr>
        <w:ind w:left="1800" w:hanging="360"/>
      </w:pPr>
      <w:rPr>
        <w:rFonts w:ascii="Wingdings" w:hAnsi="Wingdings" w:hint="default"/>
      </w:rPr>
    </w:lvl>
    <w:lvl w:ilvl="3" w:tplc="84CC2C8A">
      <w:start w:val="5"/>
      <w:numFmt w:val="bullet"/>
      <w:lvlText w:val="–"/>
      <w:lvlJc w:val="left"/>
      <w:pPr>
        <w:ind w:left="2520" w:hanging="360"/>
      </w:pPr>
      <w:rPr>
        <w:rFonts w:ascii="Times New Roman" w:eastAsia="Times New Roman" w:hAnsi="Times New Roman"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5" w15:restartNumberingAfterBreak="0">
    <w:nsid w:val="608B7C9B"/>
    <w:multiLevelType w:val="multilevel"/>
    <w:tmpl w:val="3D30B708"/>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27"/>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26" w15:restartNumberingAfterBreak="0">
    <w:nsid w:val="60E736FC"/>
    <w:multiLevelType w:val="hybridMultilevel"/>
    <w:tmpl w:val="2412510C"/>
    <w:lvl w:ilvl="0" w:tplc="016011D4">
      <w:start w:val="2"/>
      <w:numFmt w:val="bullet"/>
      <w:lvlText w:val="–"/>
      <w:lvlJc w:val="left"/>
      <w:pPr>
        <w:ind w:left="765" w:hanging="360"/>
      </w:pPr>
      <w:rPr>
        <w:rFonts w:ascii="Calibri" w:eastAsia="Times New Roman" w:hAnsi="Calibri" w:hint="default"/>
      </w:rPr>
    </w:lvl>
    <w:lvl w:ilvl="1" w:tplc="84CC2C8A">
      <w:start w:val="5"/>
      <w:numFmt w:val="bullet"/>
      <w:lvlText w:val="–"/>
      <w:lvlJc w:val="left"/>
      <w:pPr>
        <w:ind w:left="1485" w:hanging="360"/>
      </w:pPr>
      <w:rPr>
        <w:rFonts w:ascii="Times New Roman" w:eastAsia="Times New Roman" w:hAnsi="Times New Roman" w:hint="default"/>
      </w:rPr>
    </w:lvl>
    <w:lvl w:ilvl="2" w:tplc="08090005">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227" w15:restartNumberingAfterBreak="0">
    <w:nsid w:val="616A6122"/>
    <w:multiLevelType w:val="hybridMultilevel"/>
    <w:tmpl w:val="F36C2B08"/>
    <w:lvl w:ilvl="0" w:tplc="529C7C2E">
      <w:numFmt w:val="bullet"/>
      <w:lvlText w:val="–"/>
      <w:lvlJc w:val="left"/>
      <w:pPr>
        <w:ind w:left="360" w:hanging="360"/>
      </w:pPr>
      <w:rPr>
        <w:rFonts w:ascii="Cambria" w:eastAsiaTheme="minorEastAsia" w:hAnsi="Cambria"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8" w15:restartNumberingAfterBreak="0">
    <w:nsid w:val="618F6941"/>
    <w:multiLevelType w:val="multilevel"/>
    <w:tmpl w:val="7826C890"/>
    <w:lvl w:ilvl="0">
      <w:start w:val="1"/>
      <w:numFmt w:val="decimal"/>
      <w:lvlText w:val="%1"/>
      <w:lvlJc w:val="left"/>
      <w:pPr>
        <w:ind w:left="3409" w:hanging="432"/>
      </w:pPr>
      <w:rPr>
        <w:rFonts w:cs="Times New Roman"/>
      </w:rPr>
    </w:lvl>
    <w:lvl w:ilvl="1">
      <w:start w:val="1"/>
      <w:numFmt w:val="decimal"/>
      <w:lvlText w:val="%1.%2"/>
      <w:lvlJc w:val="left"/>
      <w:pPr>
        <w:ind w:left="-1314" w:hanging="576"/>
      </w:pPr>
      <w:rPr>
        <w:rFonts w:cs="Times New Roman"/>
      </w:rPr>
    </w:lvl>
    <w:lvl w:ilvl="2">
      <w:start w:val="1"/>
      <w:numFmt w:val="decimal"/>
      <w:lvlText w:val="%1.%2.%3"/>
      <w:lvlJc w:val="left"/>
      <w:pPr>
        <w:ind w:left="-1170" w:hanging="720"/>
      </w:pPr>
      <w:rPr>
        <w:rFonts w:cs="Times New Roman"/>
      </w:rPr>
    </w:lvl>
    <w:lvl w:ilvl="3">
      <w:start w:val="1"/>
      <w:numFmt w:val="decimal"/>
      <w:lvlText w:val="%1.%2.%3.%4"/>
      <w:lvlJc w:val="left"/>
      <w:pPr>
        <w:ind w:left="594" w:hanging="864"/>
      </w:pPr>
      <w:rPr>
        <w:rFonts w:cs="Times New Roman"/>
      </w:rPr>
    </w:lvl>
    <w:lvl w:ilvl="4">
      <w:start w:val="1"/>
      <w:numFmt w:val="decimal"/>
      <w:lvlText w:val="%1.%2.%3.%4.%5"/>
      <w:lvlJc w:val="left"/>
      <w:pPr>
        <w:ind w:left="-882" w:hanging="1008"/>
      </w:pPr>
      <w:rPr>
        <w:rFonts w:cs="Times New Roman"/>
      </w:rPr>
    </w:lvl>
    <w:lvl w:ilvl="5">
      <w:start w:val="1"/>
      <w:numFmt w:val="decimal"/>
      <w:lvlText w:val="%1.%2.%3.%4.%5.%6"/>
      <w:lvlJc w:val="left"/>
      <w:pPr>
        <w:ind w:left="-738" w:hanging="1152"/>
      </w:pPr>
      <w:rPr>
        <w:rFonts w:cs="Times New Roman"/>
      </w:rPr>
    </w:lvl>
    <w:lvl w:ilvl="6">
      <w:start w:val="1"/>
      <w:numFmt w:val="decimal"/>
      <w:lvlText w:val="%1.%2.%3.%4.%5.%6.%7"/>
      <w:lvlJc w:val="left"/>
      <w:pPr>
        <w:ind w:left="-594" w:hanging="1296"/>
      </w:pPr>
      <w:rPr>
        <w:rFonts w:cs="Times New Roman"/>
      </w:rPr>
    </w:lvl>
    <w:lvl w:ilvl="7">
      <w:start w:val="1"/>
      <w:numFmt w:val="decimal"/>
      <w:lvlText w:val="%1.%2.%3.%4.%5.%6.%7.%8"/>
      <w:lvlJc w:val="left"/>
      <w:pPr>
        <w:ind w:left="-450" w:hanging="1440"/>
      </w:pPr>
      <w:rPr>
        <w:rFonts w:cs="Times New Roman"/>
      </w:rPr>
    </w:lvl>
    <w:lvl w:ilvl="8">
      <w:start w:val="1"/>
      <w:numFmt w:val="decimal"/>
      <w:lvlText w:val="%1.%2.%3.%4.%5.%6.%7.%8.%9"/>
      <w:lvlJc w:val="left"/>
      <w:pPr>
        <w:ind w:left="-306" w:hanging="1584"/>
      </w:pPr>
      <w:rPr>
        <w:rFonts w:cs="Times New Roman"/>
      </w:rPr>
    </w:lvl>
  </w:abstractNum>
  <w:abstractNum w:abstractNumId="229" w15:restartNumberingAfterBreak="0">
    <w:nsid w:val="619902E2"/>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30" w15:restartNumberingAfterBreak="0">
    <w:nsid w:val="61B062FB"/>
    <w:multiLevelType w:val="hybridMultilevel"/>
    <w:tmpl w:val="69C64C2E"/>
    <w:lvl w:ilvl="0" w:tplc="0809000F">
      <w:start w:val="1"/>
      <w:numFmt w:val="decimal"/>
      <w:lvlText w:val="%1."/>
      <w:lvlJc w:val="left"/>
      <w:pPr>
        <w:ind w:left="720" w:hanging="360"/>
      </w:pPr>
      <w:rPr>
        <w:rFont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1" w15:restartNumberingAfterBreak="0">
    <w:nsid w:val="61C93AB0"/>
    <w:multiLevelType w:val="multilevel"/>
    <w:tmpl w:val="8870943E"/>
    <w:lvl w:ilvl="0">
      <w:numFmt w:val="bullet"/>
      <w:lvlText w:val="–"/>
      <w:lvlJc w:val="left"/>
      <w:pPr>
        <w:tabs>
          <w:tab w:val="num" w:pos="1435"/>
        </w:tabs>
        <w:ind w:left="1435" w:hanging="352"/>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32" w15:restartNumberingAfterBreak="0">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3" w15:restartNumberingAfterBreak="0">
    <w:nsid w:val="6385381B"/>
    <w:multiLevelType w:val="hybridMultilevel"/>
    <w:tmpl w:val="3CF27F2A"/>
    <w:lvl w:ilvl="0" w:tplc="01D6BD14">
      <w:start w:val="1"/>
      <w:numFmt w:val="bullet"/>
      <w:lvlText w:val="–"/>
      <w:lvlJc w:val="left"/>
      <w:pPr>
        <w:ind w:left="360" w:hanging="360"/>
      </w:pPr>
      <w:rPr>
        <w:rFonts w:ascii="Times New Roman" w:eastAsia="Malgun Gothic" w:hAnsi="Times New Roman"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234" w15:restartNumberingAfterBreak="0">
    <w:nsid w:val="65036CDF"/>
    <w:multiLevelType w:val="hybridMultilevel"/>
    <w:tmpl w:val="D1A647D0"/>
    <w:lvl w:ilvl="0" w:tplc="F42CFAE2">
      <w:numFmt w:val="bullet"/>
      <w:lvlText w:val="–"/>
      <w:lvlJc w:val="left"/>
      <w:pPr>
        <w:ind w:left="1435" w:hanging="358"/>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35" w15:restartNumberingAfterBreak="0">
    <w:nsid w:val="656D4334"/>
    <w:multiLevelType w:val="multilevel"/>
    <w:tmpl w:val="5D6E9A9E"/>
    <w:lvl w:ilvl="0">
      <w:numFmt w:val="bullet"/>
      <w:lvlText w:val="–"/>
      <w:lvlJc w:val="left"/>
      <w:pPr>
        <w:ind w:left="720" w:hanging="360"/>
      </w:pPr>
      <w:rPr>
        <w:rFonts w:ascii="Cambria" w:eastAsiaTheme="minorEastAsia" w:hAnsi="Cambria"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6"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7" w15:restartNumberingAfterBreak="0">
    <w:nsid w:val="65A11171"/>
    <w:multiLevelType w:val="hybridMultilevel"/>
    <w:tmpl w:val="94B6A18C"/>
    <w:lvl w:ilvl="0" w:tplc="529C7C2E">
      <w:numFmt w:val="bullet"/>
      <w:lvlText w:val="–"/>
      <w:lvlJc w:val="left"/>
      <w:pPr>
        <w:ind w:left="360" w:hanging="360"/>
      </w:pPr>
      <w:rPr>
        <w:rFonts w:ascii="Cambria" w:eastAsiaTheme="minorEastAsia" w:hAnsi="Cambri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8" w15:restartNumberingAfterBreak="0">
    <w:nsid w:val="65F83075"/>
    <w:multiLevelType w:val="hybridMultilevel"/>
    <w:tmpl w:val="80D6F2E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9" w15:restartNumberingAfterBreak="0">
    <w:nsid w:val="666D4149"/>
    <w:multiLevelType w:val="multilevel"/>
    <w:tmpl w:val="B9603F0A"/>
    <w:lvl w:ilvl="0">
      <w:numFmt w:val="bullet"/>
      <w:lvlText w:val="–"/>
      <w:lvlJc w:val="left"/>
      <w:pPr>
        <w:tabs>
          <w:tab w:val="num" w:pos="1435"/>
        </w:tabs>
        <w:ind w:left="1077" w:firstLine="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40" w15:restartNumberingAfterBreak="0">
    <w:nsid w:val="66D42F95"/>
    <w:multiLevelType w:val="hybridMultilevel"/>
    <w:tmpl w:val="3ADA0F92"/>
    <w:lvl w:ilvl="0" w:tplc="529C7C2E">
      <w:numFmt w:val="bullet"/>
      <w:lvlText w:val="–"/>
      <w:lvlJc w:val="left"/>
      <w:pPr>
        <w:ind w:left="770" w:hanging="360"/>
      </w:pPr>
      <w:rPr>
        <w:rFonts w:ascii="Cambria" w:eastAsiaTheme="minorEastAsia" w:hAnsi="Cambria" w:hint="default"/>
      </w:rPr>
    </w:lvl>
    <w:lvl w:ilvl="1" w:tplc="10090003">
      <w:start w:val="1"/>
      <w:numFmt w:val="bullet"/>
      <w:lvlText w:val="o"/>
      <w:lvlJc w:val="left"/>
      <w:pPr>
        <w:ind w:left="1490" w:hanging="360"/>
      </w:pPr>
      <w:rPr>
        <w:rFonts w:ascii="Courier New" w:hAnsi="Courier New" w:cs="Courier New" w:hint="default"/>
      </w:rPr>
    </w:lvl>
    <w:lvl w:ilvl="2" w:tplc="10090005" w:tentative="1">
      <w:start w:val="1"/>
      <w:numFmt w:val="bullet"/>
      <w:lvlText w:val=""/>
      <w:lvlJc w:val="left"/>
      <w:pPr>
        <w:ind w:left="2210" w:hanging="360"/>
      </w:pPr>
      <w:rPr>
        <w:rFonts w:ascii="Wingdings" w:hAnsi="Wingdings" w:hint="default"/>
      </w:rPr>
    </w:lvl>
    <w:lvl w:ilvl="3" w:tplc="10090001" w:tentative="1">
      <w:start w:val="1"/>
      <w:numFmt w:val="bullet"/>
      <w:lvlText w:val=""/>
      <w:lvlJc w:val="left"/>
      <w:pPr>
        <w:ind w:left="2930" w:hanging="360"/>
      </w:pPr>
      <w:rPr>
        <w:rFonts w:ascii="Symbol" w:hAnsi="Symbol" w:hint="default"/>
      </w:rPr>
    </w:lvl>
    <w:lvl w:ilvl="4" w:tplc="10090003" w:tentative="1">
      <w:start w:val="1"/>
      <w:numFmt w:val="bullet"/>
      <w:lvlText w:val="o"/>
      <w:lvlJc w:val="left"/>
      <w:pPr>
        <w:ind w:left="3650" w:hanging="360"/>
      </w:pPr>
      <w:rPr>
        <w:rFonts w:ascii="Courier New" w:hAnsi="Courier New" w:cs="Courier New" w:hint="default"/>
      </w:rPr>
    </w:lvl>
    <w:lvl w:ilvl="5" w:tplc="10090005" w:tentative="1">
      <w:start w:val="1"/>
      <w:numFmt w:val="bullet"/>
      <w:lvlText w:val=""/>
      <w:lvlJc w:val="left"/>
      <w:pPr>
        <w:ind w:left="4370" w:hanging="360"/>
      </w:pPr>
      <w:rPr>
        <w:rFonts w:ascii="Wingdings" w:hAnsi="Wingdings" w:hint="default"/>
      </w:rPr>
    </w:lvl>
    <w:lvl w:ilvl="6" w:tplc="10090001" w:tentative="1">
      <w:start w:val="1"/>
      <w:numFmt w:val="bullet"/>
      <w:lvlText w:val=""/>
      <w:lvlJc w:val="left"/>
      <w:pPr>
        <w:ind w:left="5090" w:hanging="360"/>
      </w:pPr>
      <w:rPr>
        <w:rFonts w:ascii="Symbol" w:hAnsi="Symbol" w:hint="default"/>
      </w:rPr>
    </w:lvl>
    <w:lvl w:ilvl="7" w:tplc="10090003" w:tentative="1">
      <w:start w:val="1"/>
      <w:numFmt w:val="bullet"/>
      <w:lvlText w:val="o"/>
      <w:lvlJc w:val="left"/>
      <w:pPr>
        <w:ind w:left="5810" w:hanging="360"/>
      </w:pPr>
      <w:rPr>
        <w:rFonts w:ascii="Courier New" w:hAnsi="Courier New" w:cs="Courier New" w:hint="default"/>
      </w:rPr>
    </w:lvl>
    <w:lvl w:ilvl="8" w:tplc="10090005" w:tentative="1">
      <w:start w:val="1"/>
      <w:numFmt w:val="bullet"/>
      <w:lvlText w:val=""/>
      <w:lvlJc w:val="left"/>
      <w:pPr>
        <w:ind w:left="6530" w:hanging="360"/>
      </w:pPr>
      <w:rPr>
        <w:rFonts w:ascii="Wingdings" w:hAnsi="Wingdings" w:hint="default"/>
      </w:rPr>
    </w:lvl>
  </w:abstractNum>
  <w:abstractNum w:abstractNumId="241" w15:restartNumberingAfterBreak="0">
    <w:nsid w:val="67416392"/>
    <w:multiLevelType w:val="multilevel"/>
    <w:tmpl w:val="F7D8E10C"/>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none"/>
      <w:lvlRestart w:val="0"/>
      <w:suff w:val="space"/>
      <w:lvlText w:val="H.8.2.4.5.2.1"/>
      <w:lvlJc w:val="left"/>
      <w:pPr>
        <w:ind w:left="0" w:firstLine="0"/>
      </w:pPr>
      <w:rPr>
        <w:rFonts w:cs="Times New Roman" w:hint="default"/>
      </w:rPr>
    </w:lvl>
    <w:lvl w:ilvl="7">
      <w:start w:val="1"/>
      <w:numFmt w:val="decimal"/>
      <w:lvlRestart w:val="0"/>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242" w15:restartNumberingAfterBreak="0">
    <w:nsid w:val="68A55412"/>
    <w:multiLevelType w:val="hybridMultilevel"/>
    <w:tmpl w:val="5C92E8F2"/>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43" w15:restartNumberingAfterBreak="0">
    <w:nsid w:val="68BC4AF4"/>
    <w:multiLevelType w:val="hybridMultilevel"/>
    <w:tmpl w:val="BC74292E"/>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4" w15:restartNumberingAfterBreak="0">
    <w:nsid w:val="695B1B67"/>
    <w:multiLevelType w:val="hybridMultilevel"/>
    <w:tmpl w:val="7AC08010"/>
    <w:lvl w:ilvl="0" w:tplc="529C7C2E">
      <w:numFmt w:val="bullet"/>
      <w:lvlText w:val="–"/>
      <w:lvlJc w:val="left"/>
      <w:pPr>
        <w:ind w:left="317" w:hanging="360"/>
      </w:pPr>
      <w:rPr>
        <w:rFonts w:ascii="Cambria" w:eastAsiaTheme="minorEastAsia" w:hAnsi="Cambria" w:hint="default"/>
      </w:rPr>
    </w:lvl>
    <w:lvl w:ilvl="1" w:tplc="529C7C2E">
      <w:numFmt w:val="bullet"/>
      <w:lvlText w:val="–"/>
      <w:lvlJc w:val="left"/>
      <w:pPr>
        <w:ind w:left="1037" w:hanging="360"/>
      </w:pPr>
      <w:rPr>
        <w:rFonts w:ascii="Cambria" w:eastAsiaTheme="minorEastAsia" w:hAnsi="Cambria" w:hint="default"/>
      </w:rPr>
    </w:lvl>
    <w:lvl w:ilvl="2" w:tplc="529C7C2E">
      <w:numFmt w:val="bullet"/>
      <w:lvlText w:val="–"/>
      <w:lvlJc w:val="left"/>
      <w:pPr>
        <w:ind w:left="1563" w:hanging="360"/>
      </w:pPr>
      <w:rPr>
        <w:rFonts w:ascii="Cambria" w:eastAsiaTheme="minorEastAsia" w:hAnsi="Cambria" w:hint="default"/>
      </w:rPr>
    </w:lvl>
    <w:lvl w:ilvl="3" w:tplc="529C7C2E">
      <w:numFmt w:val="bullet"/>
      <w:lvlText w:val="–"/>
      <w:lvlJc w:val="left"/>
      <w:pPr>
        <w:ind w:left="2477" w:hanging="360"/>
      </w:pPr>
      <w:rPr>
        <w:rFonts w:ascii="Cambria" w:eastAsiaTheme="minorEastAsia" w:hAnsi="Cambria" w:hint="default"/>
      </w:rPr>
    </w:lvl>
    <w:lvl w:ilvl="4" w:tplc="529C7C2E">
      <w:numFmt w:val="bullet"/>
      <w:lvlText w:val="–"/>
      <w:lvlJc w:val="left"/>
      <w:pPr>
        <w:ind w:left="3197" w:hanging="360"/>
      </w:pPr>
      <w:rPr>
        <w:rFonts w:ascii="Cambria" w:eastAsiaTheme="minorEastAsia" w:hAnsi="Cambria" w:hint="default"/>
      </w:rPr>
    </w:lvl>
    <w:lvl w:ilvl="5" w:tplc="0409001B" w:tentative="1">
      <w:start w:val="1"/>
      <w:numFmt w:val="lowerRoman"/>
      <w:lvlText w:val="%6."/>
      <w:lvlJc w:val="right"/>
      <w:pPr>
        <w:ind w:left="3917" w:hanging="180"/>
      </w:pPr>
      <w:rPr>
        <w:rFonts w:cs="Times New Roman"/>
      </w:rPr>
    </w:lvl>
    <w:lvl w:ilvl="6" w:tplc="0409000F" w:tentative="1">
      <w:start w:val="1"/>
      <w:numFmt w:val="decimal"/>
      <w:lvlText w:val="%7."/>
      <w:lvlJc w:val="left"/>
      <w:pPr>
        <w:ind w:left="4637" w:hanging="360"/>
      </w:pPr>
      <w:rPr>
        <w:rFonts w:cs="Times New Roman"/>
      </w:rPr>
    </w:lvl>
    <w:lvl w:ilvl="7" w:tplc="04090019" w:tentative="1">
      <w:start w:val="1"/>
      <w:numFmt w:val="lowerLetter"/>
      <w:lvlText w:val="%8."/>
      <w:lvlJc w:val="left"/>
      <w:pPr>
        <w:ind w:left="5357" w:hanging="360"/>
      </w:pPr>
      <w:rPr>
        <w:rFonts w:cs="Times New Roman"/>
      </w:rPr>
    </w:lvl>
    <w:lvl w:ilvl="8" w:tplc="0409001B" w:tentative="1">
      <w:start w:val="1"/>
      <w:numFmt w:val="lowerRoman"/>
      <w:lvlText w:val="%9."/>
      <w:lvlJc w:val="right"/>
      <w:pPr>
        <w:ind w:left="6077" w:hanging="180"/>
      </w:pPr>
      <w:rPr>
        <w:rFonts w:cs="Times New Roman"/>
      </w:rPr>
    </w:lvl>
  </w:abstractNum>
  <w:abstractNum w:abstractNumId="245" w15:restartNumberingAfterBreak="0">
    <w:nsid w:val="695E7FBB"/>
    <w:multiLevelType w:val="hybridMultilevel"/>
    <w:tmpl w:val="1CD2F6BA"/>
    <w:lvl w:ilvl="0" w:tplc="1B501EC0">
      <w:start w:val="1"/>
      <w:numFmt w:val="decimal"/>
      <w:lvlText w:val="%1."/>
      <w:lvlJc w:val="left"/>
      <w:pPr>
        <w:ind w:left="360" w:hanging="360"/>
      </w:pPr>
      <w:rPr>
        <w:rFonts w:cs="Times New Roman" w:hint="default"/>
      </w:rPr>
    </w:lvl>
    <w:lvl w:ilvl="1" w:tplc="04090017">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246" w15:restartNumberingAfterBreak="0">
    <w:nsid w:val="69651CE0"/>
    <w:multiLevelType w:val="hybridMultilevel"/>
    <w:tmpl w:val="E87A1128"/>
    <w:lvl w:ilvl="0" w:tplc="2EA617C0">
      <w:numFmt w:val="bullet"/>
      <w:lvlText w:val="–"/>
      <w:lvlJc w:val="left"/>
      <w:pPr>
        <w:ind w:left="720" w:hanging="360"/>
      </w:pPr>
      <w:rPr>
        <w:rFonts w:ascii="Cambria" w:eastAsia="MS Mincho"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7" w15:restartNumberingAfterBreak="0">
    <w:nsid w:val="6A0F012B"/>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248" w15:restartNumberingAfterBreak="0">
    <w:nsid w:val="6A3A71A0"/>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249" w15:restartNumberingAfterBreak="0">
    <w:nsid w:val="6A4077B8"/>
    <w:multiLevelType w:val="hybridMultilevel"/>
    <w:tmpl w:val="E4A42964"/>
    <w:lvl w:ilvl="0" w:tplc="FFFFFFFF">
      <w:start w:val="5"/>
      <w:numFmt w:val="bullet"/>
      <w:lvlText w:val="–"/>
      <w:lvlJc w:val="left"/>
      <w:pPr>
        <w:tabs>
          <w:tab w:val="num" w:pos="720"/>
        </w:tabs>
        <w:ind w:left="720" w:hanging="360"/>
      </w:pPr>
      <w:rPr>
        <w:rFonts w:ascii="Times New Roman" w:eastAsia="Times New Roman" w:hAnsi="Times New Roman" w:hint="default"/>
      </w:rPr>
    </w:lvl>
    <w:lvl w:ilvl="1" w:tplc="08090003">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250" w15:restartNumberingAfterBreak="0">
    <w:nsid w:val="6A6614D4"/>
    <w:multiLevelType w:val="multilevel"/>
    <w:tmpl w:val="2E8ABA6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3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51" w15:restartNumberingAfterBreak="0">
    <w:nsid w:val="6B252CCC"/>
    <w:multiLevelType w:val="hybridMultilevel"/>
    <w:tmpl w:val="8190E780"/>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hint="default"/>
        <w:color w:val="000000" w:themeColor="text1"/>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2" w15:restartNumberingAfterBreak="0">
    <w:nsid w:val="6B450817"/>
    <w:multiLevelType w:val="hybridMultilevel"/>
    <w:tmpl w:val="69C64C2E"/>
    <w:lvl w:ilvl="0" w:tplc="0809000F">
      <w:start w:val="1"/>
      <w:numFmt w:val="decimal"/>
      <w:lvlText w:val="%1."/>
      <w:lvlJc w:val="left"/>
      <w:pPr>
        <w:ind w:left="720" w:hanging="360"/>
      </w:pPr>
      <w:rPr>
        <w:rFont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3" w15:restartNumberingAfterBreak="0">
    <w:nsid w:val="6C2D537A"/>
    <w:multiLevelType w:val="hybridMultilevel"/>
    <w:tmpl w:val="87984CE4"/>
    <w:lvl w:ilvl="0" w:tplc="01D6BD14">
      <w:start w:val="1"/>
      <w:numFmt w:val="bullet"/>
      <w:lvlText w:val="–"/>
      <w:lvlJc w:val="left"/>
      <w:pPr>
        <w:ind w:left="720" w:hanging="360"/>
      </w:pPr>
      <w:rPr>
        <w:rFonts w:ascii="Times New Roman" w:eastAsia="Malgun Gothic" w:hAnsi="Times New Roman" w:hint="default"/>
      </w:rPr>
    </w:lvl>
    <w:lvl w:ilvl="1" w:tplc="FFFFFFFF">
      <w:start w:val="5"/>
      <w:numFmt w:val="bullet"/>
      <w:lvlText w:val="–"/>
      <w:lvlJc w:val="left"/>
      <w:pPr>
        <w:ind w:left="288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4" w15:restartNumberingAfterBreak="0">
    <w:nsid w:val="6CA07E55"/>
    <w:multiLevelType w:val="hybridMultilevel"/>
    <w:tmpl w:val="ADDC8506"/>
    <w:lvl w:ilvl="0" w:tplc="611CCFF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5" w15:restartNumberingAfterBreak="0">
    <w:nsid w:val="6CD43D69"/>
    <w:multiLevelType w:val="hybridMultilevel"/>
    <w:tmpl w:val="69EE706C"/>
    <w:lvl w:ilvl="0" w:tplc="10090003">
      <w:start w:val="1"/>
      <w:numFmt w:val="bullet"/>
      <w:lvlText w:val="o"/>
      <w:lvlJc w:val="left"/>
      <w:pPr>
        <w:ind w:left="1120" w:hanging="400"/>
      </w:pPr>
      <w:rPr>
        <w:rFonts w:ascii="Courier New" w:hAnsi="Courier New" w:cs="Courier New" w:hint="default"/>
      </w:rPr>
    </w:lvl>
    <w:lvl w:ilvl="1" w:tplc="529C7C2E">
      <w:numFmt w:val="bullet"/>
      <w:lvlText w:val="–"/>
      <w:lvlJc w:val="left"/>
      <w:pPr>
        <w:ind w:left="1800" w:hanging="360"/>
      </w:pPr>
      <w:rPr>
        <w:rFonts w:ascii="Cambria" w:eastAsiaTheme="minorEastAsia" w:hAnsi="Cambria" w:hint="default"/>
      </w:rPr>
    </w:lvl>
    <w:lvl w:ilvl="2" w:tplc="529C7C2E">
      <w:numFmt w:val="bullet"/>
      <w:lvlText w:val="–"/>
      <w:lvlJc w:val="left"/>
      <w:pPr>
        <w:ind w:left="2520" w:hanging="360"/>
      </w:pPr>
      <w:rPr>
        <w:rFonts w:ascii="Cambria" w:eastAsiaTheme="minorEastAsia" w:hAnsi="Cambria" w:hint="default"/>
      </w:rPr>
    </w:lvl>
    <w:lvl w:ilvl="3" w:tplc="529C7C2E">
      <w:numFmt w:val="bullet"/>
      <w:lvlText w:val="–"/>
      <w:lvlJc w:val="left"/>
      <w:pPr>
        <w:ind w:left="3240" w:hanging="360"/>
      </w:pPr>
      <w:rPr>
        <w:rFonts w:ascii="Cambria" w:eastAsiaTheme="minorEastAsia" w:hAnsi="Cambria" w:hint="default"/>
      </w:rPr>
    </w:lvl>
    <w:lvl w:ilvl="4" w:tplc="529C7C2E">
      <w:numFmt w:val="bullet"/>
      <w:lvlText w:val="–"/>
      <w:lvlJc w:val="left"/>
      <w:pPr>
        <w:ind w:left="3960" w:hanging="360"/>
      </w:pPr>
      <w:rPr>
        <w:rFonts w:ascii="Cambria" w:eastAsiaTheme="minorEastAsia" w:hAnsi="Cambria" w:hint="default"/>
      </w:rPr>
    </w:lvl>
    <w:lvl w:ilvl="5" w:tplc="529C7C2E">
      <w:numFmt w:val="bullet"/>
      <w:lvlText w:val="–"/>
      <w:lvlJc w:val="left"/>
      <w:pPr>
        <w:ind w:left="4680" w:hanging="360"/>
      </w:pPr>
      <w:rPr>
        <w:rFonts w:ascii="Cambria" w:eastAsiaTheme="minorEastAsia" w:hAnsi="Cambria" w:hint="default"/>
      </w:rPr>
    </w:lvl>
    <w:lvl w:ilvl="6" w:tplc="529C7C2E">
      <w:numFmt w:val="bullet"/>
      <w:lvlText w:val="–"/>
      <w:lvlJc w:val="left"/>
      <w:pPr>
        <w:ind w:left="5400" w:hanging="360"/>
      </w:pPr>
      <w:rPr>
        <w:rFonts w:ascii="Cambria" w:eastAsiaTheme="minorEastAsia" w:hAnsi="Cambria"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6" w15:restartNumberingAfterBreak="0">
    <w:nsid w:val="6CF07D06"/>
    <w:multiLevelType w:val="hybridMultilevel"/>
    <w:tmpl w:val="5D6E9A9E"/>
    <w:lvl w:ilvl="0" w:tplc="529C7C2E">
      <w:numFmt w:val="bullet"/>
      <w:lvlText w:val="–"/>
      <w:lvlJc w:val="left"/>
      <w:pPr>
        <w:ind w:left="720" w:hanging="360"/>
      </w:pPr>
      <w:rPr>
        <w:rFonts w:ascii="Cambria" w:eastAsiaTheme="minorEastAsia" w:hAnsi="Cambria"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7" w15:restartNumberingAfterBreak="0">
    <w:nsid w:val="6CF70DC5"/>
    <w:multiLevelType w:val="hybridMultilevel"/>
    <w:tmpl w:val="FE046358"/>
    <w:lvl w:ilvl="0" w:tplc="529C7C2E">
      <w:numFmt w:val="bullet"/>
      <w:lvlText w:val="–"/>
      <w:lvlJc w:val="left"/>
      <w:pPr>
        <w:ind w:left="766" w:hanging="360"/>
      </w:pPr>
      <w:rPr>
        <w:rFonts w:ascii="Cambria" w:eastAsiaTheme="minorEastAsia" w:hAnsi="Cambria" w:hint="default"/>
      </w:rPr>
    </w:lvl>
    <w:lvl w:ilvl="1" w:tplc="10090003" w:tentative="1">
      <w:start w:val="1"/>
      <w:numFmt w:val="bullet"/>
      <w:lvlText w:val="o"/>
      <w:lvlJc w:val="left"/>
      <w:pPr>
        <w:ind w:left="1486" w:hanging="360"/>
      </w:pPr>
      <w:rPr>
        <w:rFonts w:ascii="Courier New" w:hAnsi="Courier New" w:cs="Courier New" w:hint="default"/>
      </w:rPr>
    </w:lvl>
    <w:lvl w:ilvl="2" w:tplc="10090005" w:tentative="1">
      <w:start w:val="1"/>
      <w:numFmt w:val="bullet"/>
      <w:lvlText w:val=""/>
      <w:lvlJc w:val="left"/>
      <w:pPr>
        <w:ind w:left="2206" w:hanging="360"/>
      </w:pPr>
      <w:rPr>
        <w:rFonts w:ascii="Wingdings" w:hAnsi="Wingdings" w:hint="default"/>
      </w:rPr>
    </w:lvl>
    <w:lvl w:ilvl="3" w:tplc="10090001" w:tentative="1">
      <w:start w:val="1"/>
      <w:numFmt w:val="bullet"/>
      <w:lvlText w:val=""/>
      <w:lvlJc w:val="left"/>
      <w:pPr>
        <w:ind w:left="2926" w:hanging="360"/>
      </w:pPr>
      <w:rPr>
        <w:rFonts w:ascii="Symbol" w:hAnsi="Symbol" w:hint="default"/>
      </w:rPr>
    </w:lvl>
    <w:lvl w:ilvl="4" w:tplc="10090003" w:tentative="1">
      <w:start w:val="1"/>
      <w:numFmt w:val="bullet"/>
      <w:lvlText w:val="o"/>
      <w:lvlJc w:val="left"/>
      <w:pPr>
        <w:ind w:left="3646" w:hanging="360"/>
      </w:pPr>
      <w:rPr>
        <w:rFonts w:ascii="Courier New" w:hAnsi="Courier New" w:cs="Courier New" w:hint="default"/>
      </w:rPr>
    </w:lvl>
    <w:lvl w:ilvl="5" w:tplc="10090005" w:tentative="1">
      <w:start w:val="1"/>
      <w:numFmt w:val="bullet"/>
      <w:lvlText w:val=""/>
      <w:lvlJc w:val="left"/>
      <w:pPr>
        <w:ind w:left="4366" w:hanging="360"/>
      </w:pPr>
      <w:rPr>
        <w:rFonts w:ascii="Wingdings" w:hAnsi="Wingdings" w:hint="default"/>
      </w:rPr>
    </w:lvl>
    <w:lvl w:ilvl="6" w:tplc="10090001" w:tentative="1">
      <w:start w:val="1"/>
      <w:numFmt w:val="bullet"/>
      <w:lvlText w:val=""/>
      <w:lvlJc w:val="left"/>
      <w:pPr>
        <w:ind w:left="5086" w:hanging="360"/>
      </w:pPr>
      <w:rPr>
        <w:rFonts w:ascii="Symbol" w:hAnsi="Symbol" w:hint="default"/>
      </w:rPr>
    </w:lvl>
    <w:lvl w:ilvl="7" w:tplc="10090003" w:tentative="1">
      <w:start w:val="1"/>
      <w:numFmt w:val="bullet"/>
      <w:lvlText w:val="o"/>
      <w:lvlJc w:val="left"/>
      <w:pPr>
        <w:ind w:left="5806" w:hanging="360"/>
      </w:pPr>
      <w:rPr>
        <w:rFonts w:ascii="Courier New" w:hAnsi="Courier New" w:cs="Courier New" w:hint="default"/>
      </w:rPr>
    </w:lvl>
    <w:lvl w:ilvl="8" w:tplc="10090005" w:tentative="1">
      <w:start w:val="1"/>
      <w:numFmt w:val="bullet"/>
      <w:lvlText w:val=""/>
      <w:lvlJc w:val="left"/>
      <w:pPr>
        <w:ind w:left="6526" w:hanging="360"/>
      </w:pPr>
      <w:rPr>
        <w:rFonts w:ascii="Wingdings" w:hAnsi="Wingdings" w:hint="default"/>
      </w:rPr>
    </w:lvl>
  </w:abstractNum>
  <w:abstractNum w:abstractNumId="258" w15:restartNumberingAfterBreak="0">
    <w:nsid w:val="6D2A2052"/>
    <w:multiLevelType w:val="hybridMultilevel"/>
    <w:tmpl w:val="69BA6618"/>
    <w:lvl w:ilvl="0" w:tplc="01D6BD14">
      <w:start w:val="1"/>
      <w:numFmt w:val="bullet"/>
      <w:lvlText w:val="–"/>
      <w:lvlJc w:val="left"/>
      <w:pPr>
        <w:ind w:left="1080" w:hanging="360"/>
      </w:pPr>
      <w:rPr>
        <w:rFonts w:ascii="Times New Roman" w:eastAsia="Malgun Gothic" w:hAnsi="Times New Roman" w:hint="default"/>
      </w:rPr>
    </w:lvl>
    <w:lvl w:ilvl="1" w:tplc="01D6BD14">
      <w:start w:val="1"/>
      <w:numFmt w:val="bullet"/>
      <w:lvlText w:val="–"/>
      <w:lvlJc w:val="left"/>
      <w:pPr>
        <w:ind w:left="1800" w:hanging="360"/>
      </w:pPr>
      <w:rPr>
        <w:rFonts w:ascii="Times New Roman" w:eastAsia="Malgun Gothic" w:hAnsi="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9" w15:restartNumberingAfterBreak="0">
    <w:nsid w:val="6E3545E5"/>
    <w:multiLevelType w:val="multilevel"/>
    <w:tmpl w:val="A7D87B14"/>
    <w:lvl w:ilvl="0">
      <w:numFmt w:val="bullet"/>
      <w:lvlText w:val="–"/>
      <w:lvlJc w:val="left"/>
      <w:pPr>
        <w:ind w:left="618" w:hanging="360"/>
      </w:pPr>
      <w:rPr>
        <w:rFonts w:ascii="Cambria" w:eastAsiaTheme="minorEastAsia" w:hAnsi="Cambria" w:hint="default"/>
      </w:rPr>
    </w:lvl>
    <w:lvl w:ilvl="1">
      <w:start w:val="1"/>
      <w:numFmt w:val="bullet"/>
      <w:lvlText w:val="o"/>
      <w:lvlJc w:val="left"/>
      <w:pPr>
        <w:ind w:left="1338" w:hanging="360"/>
      </w:pPr>
      <w:rPr>
        <w:rFonts w:ascii="Courier New" w:hAnsi="Courier New" w:cs="Courier New"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260" w15:restartNumberingAfterBreak="0">
    <w:nsid w:val="6E3A7E2A"/>
    <w:multiLevelType w:val="hybridMultilevel"/>
    <w:tmpl w:val="B6F2E234"/>
    <w:lvl w:ilvl="0" w:tplc="F7DAFC0A">
      <w:numFmt w:val="bullet"/>
      <w:lvlText w:val="–"/>
      <w:lvlJc w:val="left"/>
      <w:pPr>
        <w:ind w:left="1435" w:hanging="352"/>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61" w15:restartNumberingAfterBreak="0">
    <w:nsid w:val="6E4C1C3B"/>
    <w:multiLevelType w:val="multilevel"/>
    <w:tmpl w:val="A22CE9CE"/>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VCNumberinglevel2"/>
      <w:lvlText w:val="%1.%2.%3.%4"/>
      <w:lvlJc w:val="left"/>
      <w:pPr>
        <w:tabs>
          <w:tab w:val="num" w:pos="720"/>
        </w:tabs>
        <w:ind w:left="1728" w:hanging="1728"/>
      </w:pPr>
      <w:rPr>
        <w:rFonts w:cs="Times New Roman" w:hint="default"/>
      </w:rPr>
    </w:lvl>
    <w:lvl w:ilvl="4">
      <w:start w:val="1"/>
      <w:numFmt w:val="decimal"/>
      <w:pStyle w:val="AVCIndentlevel3"/>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62" w15:restartNumberingAfterBreak="0">
    <w:nsid w:val="6E910D63"/>
    <w:multiLevelType w:val="multilevel"/>
    <w:tmpl w:val="7DE4FFC0"/>
    <w:lvl w:ilvl="0">
      <w:start w:val="1"/>
      <w:numFmt w:val="upperLetter"/>
      <w:suff w:val="nothing"/>
      <w:lvlText w:val="Annex %1"/>
      <w:lvlJc w:val="left"/>
      <w:rPr>
        <w:rFonts w:ascii="Cambria" w:hAnsi="Cambria" w:cs="Times New Roman" w:hint="default"/>
        <w:b/>
        <w:i w:val="0"/>
        <w:sz w:val="28"/>
        <w:szCs w:val="28"/>
      </w:rPr>
    </w:lvl>
    <w:lvl w:ilvl="1">
      <w:start w:val="1"/>
      <w:numFmt w:val="decimal"/>
      <w:lvlText w:val="%1.%2"/>
      <w:lvlJc w:val="left"/>
      <w:pPr>
        <w:tabs>
          <w:tab w:val="num" w:pos="360"/>
        </w:tabs>
      </w:pPr>
      <w:rPr>
        <w:rFonts w:cs="Times New Roman" w:hint="default"/>
        <w:b/>
        <w:i w:val="0"/>
      </w:rPr>
    </w:lvl>
    <w:lvl w:ilvl="2">
      <w:start w:val="1"/>
      <w:numFmt w:val="decimal"/>
      <w:lvlText w:val="%1.%2.%3"/>
      <w:lvlJc w:val="left"/>
      <w:pPr>
        <w:tabs>
          <w:tab w:val="num" w:pos="720"/>
        </w:tabs>
      </w:pPr>
      <w:rPr>
        <w:rFonts w:cs="Times New Roman" w:hint="default"/>
        <w:b/>
        <w:i w:val="0"/>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263" w15:restartNumberingAfterBreak="0">
    <w:nsid w:val="6EF86939"/>
    <w:multiLevelType w:val="multilevel"/>
    <w:tmpl w:val="32B471EE"/>
    <w:lvl w:ilvl="0">
      <w:numFmt w:val="bullet"/>
      <w:lvlText w:val="–"/>
      <w:lvlJc w:val="left"/>
      <w:pPr>
        <w:ind w:left="1080" w:hanging="360"/>
      </w:pPr>
      <w:rPr>
        <w:rFonts w:ascii="Cambria" w:eastAsiaTheme="minorEastAsia" w:hAnsi="Cambria" w:hint="default"/>
      </w:rPr>
    </w:lvl>
    <w:lvl w:ilvl="1">
      <w:numFmt w:val="bullet"/>
      <w:lvlText w:val="–"/>
      <w:lvlJc w:val="left"/>
      <w:pPr>
        <w:ind w:left="1800" w:hanging="360"/>
      </w:pPr>
      <w:rPr>
        <w:rFonts w:ascii="Cambria" w:eastAsiaTheme="minorEastAsia" w:hAnsi="Cambria"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64" w15:restartNumberingAfterBreak="0">
    <w:nsid w:val="6F072C4A"/>
    <w:multiLevelType w:val="hybridMultilevel"/>
    <w:tmpl w:val="8208EADE"/>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5" w15:restartNumberingAfterBreak="0">
    <w:nsid w:val="6F7A61B4"/>
    <w:multiLevelType w:val="hybridMultilevel"/>
    <w:tmpl w:val="011CD4F4"/>
    <w:lvl w:ilvl="0" w:tplc="23EA4114">
      <w:start w:val="5"/>
      <w:numFmt w:val="bullet"/>
      <w:lvlText w:val="-"/>
      <w:lvlJc w:val="left"/>
      <w:pPr>
        <w:ind w:left="720" w:hanging="360"/>
      </w:pPr>
      <w:rPr>
        <w:rFonts w:ascii="Times New Roman" w:eastAsia="MS Mincho"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6" w15:restartNumberingAfterBreak="0">
    <w:nsid w:val="6FD871CE"/>
    <w:multiLevelType w:val="hybridMultilevel"/>
    <w:tmpl w:val="9678FF54"/>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7" w15:restartNumberingAfterBreak="0">
    <w:nsid w:val="70664ADC"/>
    <w:multiLevelType w:val="multilevel"/>
    <w:tmpl w:val="2E8ABA60"/>
    <w:lvl w:ilvl="0">
      <w:start w:val="7"/>
      <w:numFmt w:val="decimal"/>
      <w:lvlText w:val="%1"/>
      <w:lvlJc w:val="left"/>
      <w:pPr>
        <w:ind w:left="720" w:hanging="720"/>
      </w:pPr>
      <w:rPr>
        <w:rFonts w:cs="Times New Roman" w:hint="default"/>
      </w:rPr>
    </w:lvl>
    <w:lvl w:ilvl="1">
      <w:start w:val="3"/>
      <w:numFmt w:val="decimal"/>
      <w:lvlText w:val="%1.%2"/>
      <w:lvlJc w:val="left"/>
      <w:pPr>
        <w:ind w:left="720" w:hanging="720"/>
      </w:pPr>
      <w:rPr>
        <w:rFonts w:cs="Times New Roman" w:hint="default"/>
      </w:rPr>
    </w:lvl>
    <w:lvl w:ilvl="2">
      <w:start w:val="3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68" w15:restartNumberingAfterBreak="0">
    <w:nsid w:val="70966AD8"/>
    <w:multiLevelType w:val="hybridMultilevel"/>
    <w:tmpl w:val="48B0F69C"/>
    <w:lvl w:ilvl="0" w:tplc="C95AF5D4">
      <w:start w:val="1"/>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9" w15:restartNumberingAfterBreak="0">
    <w:nsid w:val="70B35C7B"/>
    <w:multiLevelType w:val="hybridMultilevel"/>
    <w:tmpl w:val="A068442E"/>
    <w:lvl w:ilvl="0" w:tplc="2690E0E4">
      <w:start w:val="1"/>
      <w:numFmt w:val="decimal"/>
      <w:lvlText w:val="[%1]"/>
      <w:lvlJc w:val="left"/>
      <w:pPr>
        <w:ind w:left="420" w:hanging="420"/>
      </w:pPr>
      <w:rPr>
        <w:rFonts w:cs="Times New Roman" w:hint="eastAsia"/>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270" w15:restartNumberingAfterBreak="0">
    <w:nsid w:val="71657BFF"/>
    <w:multiLevelType w:val="hybridMultilevel"/>
    <w:tmpl w:val="C8C82D7C"/>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1" w15:restartNumberingAfterBreak="0">
    <w:nsid w:val="71964801"/>
    <w:multiLevelType w:val="multilevel"/>
    <w:tmpl w:val="A7D87B14"/>
    <w:lvl w:ilvl="0">
      <w:numFmt w:val="bullet"/>
      <w:lvlText w:val="–"/>
      <w:lvlJc w:val="left"/>
      <w:pPr>
        <w:ind w:left="618" w:hanging="360"/>
      </w:pPr>
      <w:rPr>
        <w:rFonts w:ascii="Cambria" w:eastAsiaTheme="minorEastAsia" w:hAnsi="Cambria" w:hint="default"/>
      </w:rPr>
    </w:lvl>
    <w:lvl w:ilvl="1">
      <w:start w:val="1"/>
      <w:numFmt w:val="bullet"/>
      <w:lvlText w:val="o"/>
      <w:lvlJc w:val="left"/>
      <w:pPr>
        <w:ind w:left="1338" w:hanging="360"/>
      </w:pPr>
      <w:rPr>
        <w:rFonts w:ascii="Courier New" w:hAnsi="Courier New" w:cs="Courier New" w:hint="default"/>
      </w:rPr>
    </w:lvl>
    <w:lvl w:ilvl="2">
      <w:start w:val="1"/>
      <w:numFmt w:val="bullet"/>
      <w:lvlText w:val=""/>
      <w:lvlJc w:val="left"/>
      <w:pPr>
        <w:ind w:left="2058" w:hanging="360"/>
      </w:pPr>
      <w:rPr>
        <w:rFonts w:ascii="Wingdings" w:hAnsi="Wingdings" w:hint="default"/>
      </w:rPr>
    </w:lvl>
    <w:lvl w:ilvl="3">
      <w:start w:val="1"/>
      <w:numFmt w:val="bullet"/>
      <w:lvlText w:val=""/>
      <w:lvlJc w:val="left"/>
      <w:pPr>
        <w:ind w:left="2778" w:hanging="360"/>
      </w:pPr>
      <w:rPr>
        <w:rFonts w:ascii="Symbol" w:hAnsi="Symbol" w:hint="default"/>
      </w:rPr>
    </w:lvl>
    <w:lvl w:ilvl="4">
      <w:start w:val="1"/>
      <w:numFmt w:val="bullet"/>
      <w:lvlText w:val="o"/>
      <w:lvlJc w:val="left"/>
      <w:pPr>
        <w:ind w:left="3498" w:hanging="360"/>
      </w:pPr>
      <w:rPr>
        <w:rFonts w:ascii="Courier New" w:hAnsi="Courier New" w:cs="Courier New" w:hint="default"/>
      </w:rPr>
    </w:lvl>
    <w:lvl w:ilvl="5">
      <w:start w:val="1"/>
      <w:numFmt w:val="bullet"/>
      <w:lvlText w:val=""/>
      <w:lvlJc w:val="left"/>
      <w:pPr>
        <w:ind w:left="4218" w:hanging="360"/>
      </w:pPr>
      <w:rPr>
        <w:rFonts w:ascii="Wingdings" w:hAnsi="Wingdings" w:hint="default"/>
      </w:rPr>
    </w:lvl>
    <w:lvl w:ilvl="6">
      <w:start w:val="1"/>
      <w:numFmt w:val="bullet"/>
      <w:lvlText w:val=""/>
      <w:lvlJc w:val="left"/>
      <w:pPr>
        <w:ind w:left="4938" w:hanging="360"/>
      </w:pPr>
      <w:rPr>
        <w:rFonts w:ascii="Symbol" w:hAnsi="Symbol" w:hint="default"/>
      </w:rPr>
    </w:lvl>
    <w:lvl w:ilvl="7">
      <w:start w:val="1"/>
      <w:numFmt w:val="bullet"/>
      <w:lvlText w:val="o"/>
      <w:lvlJc w:val="left"/>
      <w:pPr>
        <w:ind w:left="5658" w:hanging="360"/>
      </w:pPr>
      <w:rPr>
        <w:rFonts w:ascii="Courier New" w:hAnsi="Courier New" w:cs="Courier New" w:hint="default"/>
      </w:rPr>
    </w:lvl>
    <w:lvl w:ilvl="8">
      <w:start w:val="1"/>
      <w:numFmt w:val="bullet"/>
      <w:lvlText w:val=""/>
      <w:lvlJc w:val="left"/>
      <w:pPr>
        <w:ind w:left="6378" w:hanging="360"/>
      </w:pPr>
      <w:rPr>
        <w:rFonts w:ascii="Wingdings" w:hAnsi="Wingdings" w:hint="default"/>
      </w:rPr>
    </w:lvl>
  </w:abstractNum>
  <w:abstractNum w:abstractNumId="272"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273"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274" w15:restartNumberingAfterBreak="0">
    <w:nsid w:val="73A0143B"/>
    <w:multiLevelType w:val="multilevel"/>
    <w:tmpl w:val="4B3A7D34"/>
    <w:lvl w:ilvl="0">
      <w:start w:val="1"/>
      <w:numFmt w:val="decimal"/>
      <w:lvlText w:val="%1"/>
      <w:lvlJc w:val="left"/>
      <w:pPr>
        <w:ind w:left="432" w:hanging="432"/>
      </w:pPr>
      <w:rPr>
        <w:rFonts w:cs="Times New Roman" w:hint="default"/>
        <w:b/>
        <w:i w:val="0"/>
      </w:rPr>
    </w:lvl>
    <w:lvl w:ilvl="1">
      <w:start w:val="1"/>
      <w:numFmt w:val="decimal"/>
      <w:lvlText w:val="H.%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7200"/>
        </w:tabs>
        <w:ind w:left="6120"/>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275" w15:restartNumberingAfterBreak="0">
    <w:nsid w:val="74042025"/>
    <w:multiLevelType w:val="hybridMultilevel"/>
    <w:tmpl w:val="AB86C3B0"/>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6" w15:restartNumberingAfterBreak="0">
    <w:nsid w:val="742F760E"/>
    <w:multiLevelType w:val="hybridMultilevel"/>
    <w:tmpl w:val="A1106698"/>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7" w15:restartNumberingAfterBreak="0">
    <w:nsid w:val="745654D6"/>
    <w:multiLevelType w:val="hybridMultilevel"/>
    <w:tmpl w:val="D6C60590"/>
    <w:lvl w:ilvl="0" w:tplc="016011D4">
      <w:start w:val="2"/>
      <w:numFmt w:val="bullet"/>
      <w:lvlText w:val="–"/>
      <w:lvlJc w:val="left"/>
      <w:pPr>
        <w:ind w:left="1600" w:hanging="360"/>
      </w:pPr>
      <w:rPr>
        <w:rFonts w:ascii="Calibri" w:eastAsia="Times New Roman" w:hAnsi="Calibri" w:hint="default"/>
      </w:rPr>
    </w:lvl>
    <w:lvl w:ilvl="1" w:tplc="04090003" w:tentative="1">
      <w:start w:val="1"/>
      <w:numFmt w:val="bullet"/>
      <w:lvlText w:val="o"/>
      <w:lvlJc w:val="left"/>
      <w:pPr>
        <w:ind w:left="2320" w:hanging="360"/>
      </w:pPr>
      <w:rPr>
        <w:rFonts w:ascii="Courier New" w:hAnsi="Courier New" w:cs="Courier New" w:hint="default"/>
      </w:rPr>
    </w:lvl>
    <w:lvl w:ilvl="2" w:tplc="04090005" w:tentative="1">
      <w:start w:val="1"/>
      <w:numFmt w:val="bullet"/>
      <w:lvlText w:val=""/>
      <w:lvlJc w:val="left"/>
      <w:pPr>
        <w:ind w:left="3040" w:hanging="360"/>
      </w:pPr>
      <w:rPr>
        <w:rFonts w:ascii="Wingdings" w:hAnsi="Wingdings" w:hint="default"/>
      </w:rPr>
    </w:lvl>
    <w:lvl w:ilvl="3" w:tplc="04090001" w:tentative="1">
      <w:start w:val="1"/>
      <w:numFmt w:val="bullet"/>
      <w:lvlText w:val=""/>
      <w:lvlJc w:val="left"/>
      <w:pPr>
        <w:ind w:left="3760" w:hanging="360"/>
      </w:pPr>
      <w:rPr>
        <w:rFonts w:ascii="Symbol" w:hAnsi="Symbol" w:hint="default"/>
      </w:rPr>
    </w:lvl>
    <w:lvl w:ilvl="4" w:tplc="04090003" w:tentative="1">
      <w:start w:val="1"/>
      <w:numFmt w:val="bullet"/>
      <w:lvlText w:val="o"/>
      <w:lvlJc w:val="left"/>
      <w:pPr>
        <w:ind w:left="4480" w:hanging="360"/>
      </w:pPr>
      <w:rPr>
        <w:rFonts w:ascii="Courier New" w:hAnsi="Courier New" w:cs="Courier New" w:hint="default"/>
      </w:rPr>
    </w:lvl>
    <w:lvl w:ilvl="5" w:tplc="04090005" w:tentative="1">
      <w:start w:val="1"/>
      <w:numFmt w:val="bullet"/>
      <w:lvlText w:val=""/>
      <w:lvlJc w:val="left"/>
      <w:pPr>
        <w:ind w:left="5200" w:hanging="360"/>
      </w:pPr>
      <w:rPr>
        <w:rFonts w:ascii="Wingdings" w:hAnsi="Wingdings" w:hint="default"/>
      </w:rPr>
    </w:lvl>
    <w:lvl w:ilvl="6" w:tplc="04090001" w:tentative="1">
      <w:start w:val="1"/>
      <w:numFmt w:val="bullet"/>
      <w:lvlText w:val=""/>
      <w:lvlJc w:val="left"/>
      <w:pPr>
        <w:ind w:left="5920" w:hanging="360"/>
      </w:pPr>
      <w:rPr>
        <w:rFonts w:ascii="Symbol" w:hAnsi="Symbol" w:hint="default"/>
      </w:rPr>
    </w:lvl>
    <w:lvl w:ilvl="7" w:tplc="04090003" w:tentative="1">
      <w:start w:val="1"/>
      <w:numFmt w:val="bullet"/>
      <w:lvlText w:val="o"/>
      <w:lvlJc w:val="left"/>
      <w:pPr>
        <w:ind w:left="6640" w:hanging="360"/>
      </w:pPr>
      <w:rPr>
        <w:rFonts w:ascii="Courier New" w:hAnsi="Courier New" w:cs="Courier New" w:hint="default"/>
      </w:rPr>
    </w:lvl>
    <w:lvl w:ilvl="8" w:tplc="04090005" w:tentative="1">
      <w:start w:val="1"/>
      <w:numFmt w:val="bullet"/>
      <w:lvlText w:val=""/>
      <w:lvlJc w:val="left"/>
      <w:pPr>
        <w:ind w:left="7360" w:hanging="360"/>
      </w:pPr>
      <w:rPr>
        <w:rFonts w:ascii="Wingdings" w:hAnsi="Wingdings" w:hint="default"/>
      </w:rPr>
    </w:lvl>
  </w:abstractNum>
  <w:abstractNum w:abstractNumId="278" w15:restartNumberingAfterBreak="0">
    <w:nsid w:val="74F64791"/>
    <w:multiLevelType w:val="hybridMultilevel"/>
    <w:tmpl w:val="8CA065B2"/>
    <w:lvl w:ilvl="0" w:tplc="0409000F">
      <w:start w:val="4"/>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9" w15:restartNumberingAfterBreak="0">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280" w15:restartNumberingAfterBreak="0">
    <w:nsid w:val="75A34068"/>
    <w:multiLevelType w:val="multilevel"/>
    <w:tmpl w:val="04090025"/>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281" w15:restartNumberingAfterBreak="0">
    <w:nsid w:val="75E35071"/>
    <w:multiLevelType w:val="hybridMultilevel"/>
    <w:tmpl w:val="4BEE6610"/>
    <w:lvl w:ilvl="0" w:tplc="4D6EFB50">
      <w:start w:val="1"/>
      <w:numFmt w:val="decimal"/>
      <w:lvlText w:val="%1."/>
      <w:lvlJc w:val="left"/>
      <w:pPr>
        <w:ind w:left="720" w:hanging="360"/>
      </w:pPr>
      <w:rPr>
        <w:rFonts w:cs="Times New Roman" w:hint="default"/>
      </w:rPr>
    </w:lvl>
    <w:lvl w:ilvl="1" w:tplc="84CC2C8A">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180"/>
      </w:pPr>
      <w:rPr>
        <w:rFonts w:ascii="Times New Roman" w:eastAsia="Times New Roma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2"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83" w15:restartNumberingAfterBreak="0">
    <w:nsid w:val="763D585E"/>
    <w:multiLevelType w:val="hybridMultilevel"/>
    <w:tmpl w:val="9830EB78"/>
    <w:lvl w:ilvl="0" w:tplc="735C13E6">
      <w:start w:val="7"/>
      <w:numFmt w:val="bullet"/>
      <w:lvlText w:val="-"/>
      <w:lvlJc w:val="left"/>
      <w:pPr>
        <w:ind w:left="720" w:hanging="360"/>
      </w:pPr>
      <w:rPr>
        <w:rFonts w:ascii="Times New Roman" w:eastAsia="SimSun" w:hAnsi="Times New Roman"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84" w15:restartNumberingAfterBreak="0">
    <w:nsid w:val="77955275"/>
    <w:multiLevelType w:val="multilevel"/>
    <w:tmpl w:val="134EE926"/>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85" w15:restartNumberingAfterBreak="0">
    <w:nsid w:val="795874CC"/>
    <w:multiLevelType w:val="hybridMultilevel"/>
    <w:tmpl w:val="2F8ECB3C"/>
    <w:lvl w:ilvl="0" w:tplc="529C7C2E">
      <w:numFmt w:val="bullet"/>
      <w:lvlText w:val="–"/>
      <w:lvlJc w:val="left"/>
      <w:pPr>
        <w:ind w:left="360" w:hanging="360"/>
      </w:pPr>
      <w:rPr>
        <w:rFonts w:ascii="Cambria" w:eastAsiaTheme="minorEastAsia" w:hAnsi="Cambria" w:hint="default"/>
      </w:rPr>
    </w:lvl>
    <w:lvl w:ilvl="1" w:tplc="529C7C2E">
      <w:numFmt w:val="bullet"/>
      <w:lvlText w:val="–"/>
      <w:lvlJc w:val="left"/>
      <w:pPr>
        <w:ind w:left="1080" w:hanging="360"/>
      </w:pPr>
      <w:rPr>
        <w:rFonts w:ascii="Cambria" w:eastAsiaTheme="minorEastAsia" w:hAnsi="Cambria"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86" w15:restartNumberingAfterBreak="0">
    <w:nsid w:val="7960377E"/>
    <w:multiLevelType w:val="hybridMultilevel"/>
    <w:tmpl w:val="FC7E0A9A"/>
    <w:lvl w:ilvl="0" w:tplc="529C7C2E">
      <w:numFmt w:val="bullet"/>
      <w:lvlText w:val="–"/>
      <w:lvlJc w:val="left"/>
      <w:pPr>
        <w:ind w:left="1440" w:hanging="360"/>
      </w:pPr>
      <w:rPr>
        <w:rFonts w:ascii="Cambria" w:eastAsiaTheme="minorEastAsia" w:hAnsi="Cambria"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7" w15:restartNumberingAfterBreak="0">
    <w:nsid w:val="79AA4AD3"/>
    <w:multiLevelType w:val="hybridMultilevel"/>
    <w:tmpl w:val="A184E554"/>
    <w:lvl w:ilvl="0" w:tplc="FFFFFFF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00"/>
        </w:tabs>
        <w:ind w:left="1400" w:hanging="360"/>
      </w:pPr>
      <w:rPr>
        <w:rFonts w:cs="Times New Roman"/>
      </w:rPr>
    </w:lvl>
    <w:lvl w:ilvl="2" w:tplc="0407001B">
      <w:start w:val="1"/>
      <w:numFmt w:val="lowerRoman"/>
      <w:lvlText w:val="%3."/>
      <w:lvlJc w:val="right"/>
      <w:pPr>
        <w:tabs>
          <w:tab w:val="num" w:pos="2120"/>
        </w:tabs>
        <w:ind w:left="2120" w:hanging="180"/>
      </w:pPr>
      <w:rPr>
        <w:rFonts w:cs="Times New Roman"/>
      </w:rPr>
    </w:lvl>
    <w:lvl w:ilvl="3" w:tplc="0407000F">
      <w:start w:val="1"/>
      <w:numFmt w:val="decimal"/>
      <w:lvlText w:val="%4."/>
      <w:lvlJc w:val="left"/>
      <w:pPr>
        <w:tabs>
          <w:tab w:val="num" w:pos="2840"/>
        </w:tabs>
        <w:ind w:left="2840" w:hanging="360"/>
      </w:pPr>
      <w:rPr>
        <w:rFonts w:cs="Times New Roman"/>
      </w:rPr>
    </w:lvl>
    <w:lvl w:ilvl="4" w:tplc="04070019">
      <w:start w:val="1"/>
      <w:numFmt w:val="lowerLetter"/>
      <w:lvlText w:val="%5."/>
      <w:lvlJc w:val="left"/>
      <w:pPr>
        <w:tabs>
          <w:tab w:val="num" w:pos="3560"/>
        </w:tabs>
        <w:ind w:left="3560" w:hanging="360"/>
      </w:pPr>
      <w:rPr>
        <w:rFonts w:cs="Times New Roman"/>
      </w:rPr>
    </w:lvl>
    <w:lvl w:ilvl="5" w:tplc="0407001B">
      <w:start w:val="1"/>
      <w:numFmt w:val="lowerRoman"/>
      <w:lvlText w:val="%6."/>
      <w:lvlJc w:val="right"/>
      <w:pPr>
        <w:tabs>
          <w:tab w:val="num" w:pos="4280"/>
        </w:tabs>
        <w:ind w:left="4280" w:hanging="180"/>
      </w:pPr>
      <w:rPr>
        <w:rFonts w:cs="Times New Roman"/>
      </w:rPr>
    </w:lvl>
    <w:lvl w:ilvl="6" w:tplc="0407000F">
      <w:start w:val="1"/>
      <w:numFmt w:val="decimal"/>
      <w:lvlText w:val="%7."/>
      <w:lvlJc w:val="left"/>
      <w:pPr>
        <w:tabs>
          <w:tab w:val="num" w:pos="5000"/>
        </w:tabs>
        <w:ind w:left="5000" w:hanging="360"/>
      </w:pPr>
      <w:rPr>
        <w:rFonts w:cs="Times New Roman"/>
      </w:rPr>
    </w:lvl>
    <w:lvl w:ilvl="7" w:tplc="04070019">
      <w:start w:val="1"/>
      <w:numFmt w:val="lowerLetter"/>
      <w:lvlText w:val="%8."/>
      <w:lvlJc w:val="left"/>
      <w:pPr>
        <w:tabs>
          <w:tab w:val="num" w:pos="5720"/>
        </w:tabs>
        <w:ind w:left="5720" w:hanging="360"/>
      </w:pPr>
      <w:rPr>
        <w:rFonts w:cs="Times New Roman"/>
      </w:rPr>
    </w:lvl>
    <w:lvl w:ilvl="8" w:tplc="0407001B">
      <w:start w:val="1"/>
      <w:numFmt w:val="lowerRoman"/>
      <w:lvlText w:val="%9."/>
      <w:lvlJc w:val="right"/>
      <w:pPr>
        <w:tabs>
          <w:tab w:val="num" w:pos="6440"/>
        </w:tabs>
        <w:ind w:left="6440" w:hanging="180"/>
      </w:pPr>
      <w:rPr>
        <w:rFonts w:cs="Times New Roman"/>
      </w:rPr>
    </w:lvl>
  </w:abstractNum>
  <w:abstractNum w:abstractNumId="288" w15:restartNumberingAfterBreak="0">
    <w:nsid w:val="7A637279"/>
    <w:multiLevelType w:val="hybridMultilevel"/>
    <w:tmpl w:val="AF5CE3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9" w15:restartNumberingAfterBreak="0">
    <w:nsid w:val="7A735420"/>
    <w:multiLevelType w:val="hybridMultilevel"/>
    <w:tmpl w:val="2AF0ADA0"/>
    <w:lvl w:ilvl="0" w:tplc="84CC2C8A">
      <w:start w:val="5"/>
      <w:numFmt w:val="bullet"/>
      <w:lvlText w:val="–"/>
      <w:lvlJc w:val="left"/>
      <w:pPr>
        <w:ind w:left="290" w:hanging="360"/>
      </w:pPr>
      <w:rPr>
        <w:rFonts w:ascii="Times New Roman" w:eastAsia="Times New Roman" w:hAnsi="Times New Roman" w:hint="default"/>
      </w:rPr>
    </w:lvl>
    <w:lvl w:ilvl="1" w:tplc="84CC2C8A">
      <w:start w:val="5"/>
      <w:numFmt w:val="bullet"/>
      <w:lvlText w:val="–"/>
      <w:lvlJc w:val="left"/>
      <w:pPr>
        <w:ind w:left="1010" w:hanging="360"/>
      </w:pPr>
      <w:rPr>
        <w:rFonts w:ascii="Times New Roman" w:eastAsia="Times New Roman" w:hAnsi="Times New Roman" w:hint="default"/>
      </w:rPr>
    </w:lvl>
    <w:lvl w:ilvl="2" w:tplc="84CC2C8A">
      <w:start w:val="5"/>
      <w:numFmt w:val="bullet"/>
      <w:lvlText w:val="–"/>
      <w:lvlJc w:val="left"/>
      <w:pPr>
        <w:ind w:left="1730" w:hanging="180"/>
      </w:pPr>
      <w:rPr>
        <w:rFonts w:ascii="Times New Roman" w:eastAsia="Times New Roman" w:hAnsi="Times New Roman" w:hint="default"/>
      </w:rPr>
    </w:lvl>
    <w:lvl w:ilvl="3" w:tplc="0409000F" w:tentative="1">
      <w:start w:val="1"/>
      <w:numFmt w:val="decimal"/>
      <w:lvlText w:val="%4."/>
      <w:lvlJc w:val="left"/>
      <w:pPr>
        <w:ind w:left="2450" w:hanging="360"/>
      </w:pPr>
      <w:rPr>
        <w:rFonts w:cs="Times New Roman"/>
      </w:rPr>
    </w:lvl>
    <w:lvl w:ilvl="4" w:tplc="04090019" w:tentative="1">
      <w:start w:val="1"/>
      <w:numFmt w:val="lowerLetter"/>
      <w:lvlText w:val="%5."/>
      <w:lvlJc w:val="left"/>
      <w:pPr>
        <w:ind w:left="3170" w:hanging="360"/>
      </w:pPr>
      <w:rPr>
        <w:rFonts w:cs="Times New Roman"/>
      </w:rPr>
    </w:lvl>
    <w:lvl w:ilvl="5" w:tplc="0409001B" w:tentative="1">
      <w:start w:val="1"/>
      <w:numFmt w:val="lowerRoman"/>
      <w:lvlText w:val="%6."/>
      <w:lvlJc w:val="right"/>
      <w:pPr>
        <w:ind w:left="3890" w:hanging="180"/>
      </w:pPr>
      <w:rPr>
        <w:rFonts w:cs="Times New Roman"/>
      </w:rPr>
    </w:lvl>
    <w:lvl w:ilvl="6" w:tplc="0409000F" w:tentative="1">
      <w:start w:val="1"/>
      <w:numFmt w:val="decimal"/>
      <w:lvlText w:val="%7."/>
      <w:lvlJc w:val="left"/>
      <w:pPr>
        <w:ind w:left="4610" w:hanging="360"/>
      </w:pPr>
      <w:rPr>
        <w:rFonts w:cs="Times New Roman"/>
      </w:rPr>
    </w:lvl>
    <w:lvl w:ilvl="7" w:tplc="04090019" w:tentative="1">
      <w:start w:val="1"/>
      <w:numFmt w:val="lowerLetter"/>
      <w:lvlText w:val="%8."/>
      <w:lvlJc w:val="left"/>
      <w:pPr>
        <w:ind w:left="5330" w:hanging="360"/>
      </w:pPr>
      <w:rPr>
        <w:rFonts w:cs="Times New Roman"/>
      </w:rPr>
    </w:lvl>
    <w:lvl w:ilvl="8" w:tplc="0409001B" w:tentative="1">
      <w:start w:val="1"/>
      <w:numFmt w:val="lowerRoman"/>
      <w:lvlText w:val="%9."/>
      <w:lvlJc w:val="right"/>
      <w:pPr>
        <w:ind w:left="6050" w:hanging="180"/>
      </w:pPr>
      <w:rPr>
        <w:rFonts w:cs="Times New Roman"/>
      </w:rPr>
    </w:lvl>
  </w:abstractNum>
  <w:abstractNum w:abstractNumId="290" w15:restartNumberingAfterBreak="0">
    <w:nsid w:val="7AAC7B61"/>
    <w:multiLevelType w:val="multilevel"/>
    <w:tmpl w:val="8D30CB16"/>
    <w:styleLink w:val="1"/>
    <w:lvl w:ilvl="0">
      <w:start w:val="1"/>
      <w:numFmt w:val="decimal"/>
      <w:lvlText w:val="%1"/>
      <w:lvlJc w:val="left"/>
      <w:pPr>
        <w:ind w:left="425" w:hanging="425"/>
      </w:pPr>
      <w:rPr>
        <w:rFonts w:asciiTheme="majorHAnsi" w:eastAsiaTheme="majorEastAsia" w:hAnsiTheme="majorHAnsi" w:cs="Times New Roman" w:hint="default"/>
      </w:rPr>
    </w:lvl>
    <w:lvl w:ilvl="1">
      <w:start w:val="1"/>
      <w:numFmt w:val="decimal"/>
      <w:lvlText w:val="%1.%2"/>
      <w:lvlJc w:val="left"/>
      <w:pPr>
        <w:ind w:left="850" w:hanging="425"/>
      </w:pPr>
      <w:rPr>
        <w:rFonts w:asciiTheme="majorHAnsi" w:eastAsiaTheme="majorEastAsia" w:hAnsiTheme="majorHAnsi" w:cs="Times New Roman" w:hint="default"/>
      </w:rPr>
    </w:lvl>
    <w:lvl w:ilvl="2">
      <w:start w:val="1"/>
      <w:numFmt w:val="decimal"/>
      <w:lvlText w:val="%1.%2.%3"/>
      <w:lvlJc w:val="left"/>
      <w:pPr>
        <w:ind w:left="1275" w:hanging="425"/>
      </w:pPr>
      <w:rPr>
        <w:rFonts w:asciiTheme="majorHAnsi" w:eastAsiaTheme="majorEastAsia" w:hAnsiTheme="majorHAnsi" w:cs="Times New Roman" w:hint="default"/>
      </w:rPr>
    </w:lvl>
    <w:lvl w:ilvl="3">
      <w:start w:val="1"/>
      <w:numFmt w:val="decimal"/>
      <w:lvlText w:val="%1.%2.%3.%4"/>
      <w:lvlJc w:val="left"/>
      <w:pPr>
        <w:ind w:left="1700" w:hanging="425"/>
      </w:pPr>
      <w:rPr>
        <w:rFonts w:asciiTheme="majorHAnsi" w:eastAsiaTheme="majorEastAsia" w:hAnsiTheme="majorHAnsi" w:cs="Times New Roman" w:hint="default"/>
      </w:rPr>
    </w:lvl>
    <w:lvl w:ilvl="4">
      <w:start w:val="1"/>
      <w:numFmt w:val="decimal"/>
      <w:lvlText w:val="%1.%2.%3.%4.%5"/>
      <w:lvlJc w:val="left"/>
      <w:pPr>
        <w:ind w:left="2125" w:hanging="425"/>
      </w:pPr>
      <w:rPr>
        <w:rFonts w:asciiTheme="majorHAnsi" w:eastAsiaTheme="majorEastAsia" w:hAnsiTheme="majorHAnsi" w:cs="Times New Roman" w:hint="default"/>
      </w:rPr>
    </w:lvl>
    <w:lvl w:ilvl="5">
      <w:start w:val="1"/>
      <w:numFmt w:val="decimal"/>
      <w:lvlText w:val="%1.%2.%3.%4.%5.%6"/>
      <w:lvlJc w:val="left"/>
      <w:pPr>
        <w:ind w:left="2550" w:hanging="425"/>
      </w:pPr>
      <w:rPr>
        <w:rFonts w:cs="Times New Roman" w:hint="eastAsia"/>
      </w:rPr>
    </w:lvl>
    <w:lvl w:ilvl="6">
      <w:start w:val="1"/>
      <w:numFmt w:val="decimal"/>
      <w:lvlText w:val="%1.%2.%3.%4.%5.%6.%7"/>
      <w:lvlJc w:val="left"/>
      <w:pPr>
        <w:ind w:left="2975" w:hanging="425"/>
      </w:pPr>
      <w:rPr>
        <w:rFonts w:cs="Times New Roman" w:hint="eastAsia"/>
      </w:rPr>
    </w:lvl>
    <w:lvl w:ilvl="7">
      <w:start w:val="1"/>
      <w:numFmt w:val="decimal"/>
      <w:lvlText w:val="%1.%2.%3.%4.%5.%6.%7.%8"/>
      <w:lvlJc w:val="left"/>
      <w:pPr>
        <w:ind w:left="3400" w:hanging="425"/>
      </w:pPr>
      <w:rPr>
        <w:rFonts w:cs="Times New Roman" w:hint="eastAsia"/>
      </w:rPr>
    </w:lvl>
    <w:lvl w:ilvl="8">
      <w:start w:val="1"/>
      <w:numFmt w:val="decimal"/>
      <w:lvlText w:val="%1.%2.%3.%4.%5.%6.%7.%8.%9"/>
      <w:lvlJc w:val="left"/>
      <w:pPr>
        <w:ind w:left="3825" w:hanging="425"/>
      </w:pPr>
      <w:rPr>
        <w:rFonts w:cs="Times New Roman" w:hint="eastAsia"/>
      </w:rPr>
    </w:lvl>
  </w:abstractNum>
  <w:abstractNum w:abstractNumId="291" w15:restartNumberingAfterBreak="0">
    <w:nsid w:val="7B886661"/>
    <w:multiLevelType w:val="hybridMultilevel"/>
    <w:tmpl w:val="EF2E4610"/>
    <w:lvl w:ilvl="0" w:tplc="529C7C2E">
      <w:numFmt w:val="bullet"/>
      <w:lvlText w:val="–"/>
      <w:lvlJc w:val="left"/>
      <w:pPr>
        <w:ind w:left="1080" w:hanging="360"/>
      </w:pPr>
      <w:rPr>
        <w:rFonts w:ascii="Cambria" w:eastAsiaTheme="minorEastAsia" w:hAnsi="Cambria" w:hint="default"/>
      </w:rPr>
    </w:lvl>
    <w:lvl w:ilvl="1" w:tplc="529C7C2E">
      <w:numFmt w:val="bullet"/>
      <w:lvlText w:val="–"/>
      <w:lvlJc w:val="left"/>
      <w:pPr>
        <w:ind w:left="1800" w:hanging="360"/>
      </w:pPr>
      <w:rPr>
        <w:rFonts w:ascii="Cambria" w:eastAsiaTheme="minorEastAsia" w:hAnsi="Cambria"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92" w15:restartNumberingAfterBreak="0">
    <w:nsid w:val="7BA07F7F"/>
    <w:multiLevelType w:val="hybridMultilevel"/>
    <w:tmpl w:val="01CC2F58"/>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3"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294" w15:restartNumberingAfterBreak="0">
    <w:nsid w:val="7C3C6A10"/>
    <w:multiLevelType w:val="multilevel"/>
    <w:tmpl w:val="FB349BBC"/>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rPr>
        <w:rFonts w:cs="Times New Roman" w:hint="default"/>
        <w:b/>
        <w:i w:val="0"/>
      </w:rPr>
    </w:lvl>
    <w:lvl w:ilvl="2">
      <w:start w:val="1"/>
      <w:numFmt w:val="decimal"/>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hint="default"/>
        <w:b/>
        <w:i w:val="0"/>
      </w:rPr>
    </w:lvl>
    <w:lvl w:ilvl="4">
      <w:start w:val="1"/>
      <w:numFmt w:val="decimal"/>
      <w:lvlText w:val="%1.%2.%3.%4.%5"/>
      <w:lvlJc w:val="left"/>
      <w:pPr>
        <w:tabs>
          <w:tab w:val="num" w:pos="1080"/>
        </w:tabs>
      </w:pPr>
      <w:rPr>
        <w:rFonts w:cs="Times New Roman" w:hint="default"/>
        <w:b/>
        <w:i w:val="0"/>
      </w:rPr>
    </w:lvl>
    <w:lvl w:ilvl="5">
      <w:start w:val="1"/>
      <w:numFmt w:val="decimal"/>
      <w:lvlText w:val="%1.%2.%3.%4.%5.%6"/>
      <w:lvlJc w:val="left"/>
      <w:pPr>
        <w:tabs>
          <w:tab w:val="num" w:pos="1440"/>
        </w:tabs>
      </w:pPr>
      <w:rPr>
        <w:rFonts w:cs="Times New Roman" w:hint="default"/>
        <w:b/>
        <w:i w:val="0"/>
      </w:rPr>
    </w:lvl>
    <w:lvl w:ilvl="6">
      <w:start w:val="1"/>
      <w:numFmt w:val="decimal"/>
      <w:lvlText w:val="%1.%2.%3.%4.%5.%6.%7"/>
      <w:lvlJc w:val="left"/>
      <w:pPr>
        <w:tabs>
          <w:tab w:val="num" w:pos="1440"/>
        </w:tabs>
      </w:pPr>
      <w:rPr>
        <w:rFonts w:cs="Times New Roman" w:hint="default"/>
      </w:rPr>
    </w:lvl>
    <w:lvl w:ilvl="7">
      <w:start w:val="1"/>
      <w:numFmt w:val="decimal"/>
      <w:lvlText w:val="%1.%2.%3.%4.%5.%6.%7.%8"/>
      <w:lvlJc w:val="left"/>
      <w:pPr>
        <w:tabs>
          <w:tab w:val="num" w:pos="1800"/>
        </w:tabs>
      </w:pPr>
      <w:rPr>
        <w:rFonts w:cs="Times New Roman" w:hint="default"/>
      </w:rPr>
    </w:lvl>
    <w:lvl w:ilvl="8">
      <w:start w:val="1"/>
      <w:numFmt w:val="decimal"/>
      <w:lvlText w:val="%1.%2.%3.%4.%5.%6.%7.%8.%9"/>
      <w:lvlJc w:val="left"/>
      <w:pPr>
        <w:tabs>
          <w:tab w:val="num" w:pos="1800"/>
        </w:tabs>
      </w:pPr>
      <w:rPr>
        <w:rFonts w:cs="Times New Roman" w:hint="default"/>
      </w:rPr>
    </w:lvl>
  </w:abstractNum>
  <w:abstractNum w:abstractNumId="295" w15:restartNumberingAfterBreak="0">
    <w:nsid w:val="7CBC19B3"/>
    <w:multiLevelType w:val="hybridMultilevel"/>
    <w:tmpl w:val="D17E6DF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rPr>
    </w:lvl>
    <w:lvl w:ilvl="3" w:tplc="FFFFFFFF">
      <w:start w:val="5"/>
      <w:numFmt w:val="bullet"/>
      <w:lvlText w:val="–"/>
      <w:lvlJc w:val="left"/>
      <w:pPr>
        <w:ind w:left="2880" w:hanging="360"/>
      </w:pPr>
      <w:rPr>
        <w:rFonts w:ascii="Times New Roman" w:eastAsia="Times New Roman" w:hAnsi="Times New Roman" w:hint="default"/>
      </w:rPr>
    </w:lvl>
    <w:lvl w:ilvl="4" w:tplc="FFFFFFFF">
      <w:start w:val="5"/>
      <w:numFmt w:val="bullet"/>
      <w:lvlText w:val="–"/>
      <w:lvlJc w:val="left"/>
      <w:pPr>
        <w:ind w:left="3600" w:hanging="360"/>
      </w:pPr>
      <w:rPr>
        <w:rFonts w:ascii="Times New Roman" w:eastAsia="Times New Roman" w:hAnsi="Times New Roman" w:hint="default"/>
      </w:rPr>
    </w:lvl>
    <w:lvl w:ilvl="5" w:tplc="35A0C008">
      <w:start w:val="1"/>
      <w:numFmt w:val="bullet"/>
      <w:lvlText w:val="-"/>
      <w:lvlJc w:val="left"/>
      <w:pPr>
        <w:ind w:left="4320" w:hanging="360"/>
      </w:pPr>
      <w:rPr>
        <w:rFonts w:ascii="Cambria" w:eastAsia="Times New Roman" w:hAnsi="Cambria"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6" w15:restartNumberingAfterBreak="0">
    <w:nsid w:val="7D3E0E1B"/>
    <w:multiLevelType w:val="hybridMultilevel"/>
    <w:tmpl w:val="C04E0B18"/>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7" w15:restartNumberingAfterBreak="0">
    <w:nsid w:val="7DA7483E"/>
    <w:multiLevelType w:val="hybridMultilevel"/>
    <w:tmpl w:val="64847B34"/>
    <w:lvl w:ilvl="0" w:tplc="C6123BC8">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6"/>
  </w:num>
  <w:num w:numId="2">
    <w:abstractNumId w:val="5"/>
  </w:num>
  <w:num w:numId="3">
    <w:abstractNumId w:val="4"/>
  </w:num>
  <w:num w:numId="4">
    <w:abstractNumId w:val="3"/>
  </w:num>
  <w:num w:numId="5">
    <w:abstractNumId w:val="2"/>
  </w:num>
  <w:num w:numId="6">
    <w:abstractNumId w:val="1"/>
  </w:num>
  <w:num w:numId="7">
    <w:abstractNumId w:val="0"/>
  </w:num>
  <w:num w:numId="8">
    <w:abstractNumId w:val="110"/>
  </w:num>
  <w:num w:numId="9">
    <w:abstractNumId w:val="110"/>
  </w:num>
  <w:num w:numId="10">
    <w:abstractNumId w:val="110"/>
  </w:num>
  <w:num w:numId="11">
    <w:abstractNumId w:val="110"/>
  </w:num>
  <w:num w:numId="12">
    <w:abstractNumId w:val="110"/>
  </w:num>
  <w:num w:numId="13">
    <w:abstractNumId w:val="110"/>
  </w:num>
  <w:num w:numId="14">
    <w:abstractNumId w:val="23"/>
  </w:num>
  <w:num w:numId="15">
    <w:abstractNumId w:val="23"/>
  </w:num>
  <w:num w:numId="16">
    <w:abstractNumId w:val="23"/>
  </w:num>
  <w:num w:numId="17">
    <w:abstractNumId w:val="23"/>
  </w:num>
  <w:num w:numId="18">
    <w:abstractNumId w:val="23"/>
  </w:num>
  <w:num w:numId="19">
    <w:abstractNumId w:val="23"/>
  </w:num>
  <w:num w:numId="20">
    <w:abstractNumId w:val="273"/>
  </w:num>
  <w:num w:numId="21">
    <w:abstractNumId w:val="261"/>
  </w:num>
  <w:num w:numId="22">
    <w:abstractNumId w:val="290"/>
  </w:num>
  <w:num w:numId="23">
    <w:abstractNumId w:val="151"/>
  </w:num>
  <w:num w:numId="24">
    <w:abstractNumId w:val="48"/>
  </w:num>
  <w:num w:numId="25">
    <w:abstractNumId w:val="58"/>
  </w:num>
  <w:num w:numId="26">
    <w:abstractNumId w:val="83"/>
  </w:num>
  <w:num w:numId="27">
    <w:abstractNumId w:val="10"/>
  </w:num>
  <w:num w:numId="28">
    <w:abstractNumId w:val="172"/>
  </w:num>
  <w:num w:numId="29">
    <w:abstractNumId w:val="118"/>
  </w:num>
  <w:num w:numId="30">
    <w:abstractNumId w:val="130"/>
  </w:num>
  <w:num w:numId="31">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8"/>
  </w:num>
  <w:num w:numId="34">
    <w:abstractNumId w:val="245"/>
  </w:num>
  <w:num w:numId="35">
    <w:abstractNumId w:val="283"/>
  </w:num>
  <w:num w:numId="36">
    <w:abstractNumId w:val="242"/>
  </w:num>
  <w:num w:numId="37">
    <w:abstractNumId w:val="282"/>
  </w:num>
  <w:num w:numId="38">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36"/>
  </w:num>
  <w:num w:numId="41">
    <w:abstractNumId w:val="193"/>
  </w:num>
  <w:num w:numId="42">
    <w:abstractNumId w:val="110"/>
  </w:num>
  <w:num w:numId="43">
    <w:abstractNumId w:val="110"/>
  </w:num>
  <w:num w:numId="44">
    <w:abstractNumId w:val="110"/>
  </w:num>
  <w:num w:numId="45">
    <w:abstractNumId w:val="270"/>
  </w:num>
  <w:num w:numId="46">
    <w:abstractNumId w:val="155"/>
  </w:num>
  <w:num w:numId="47">
    <w:abstractNumId w:val="110"/>
  </w:num>
  <w:num w:numId="48">
    <w:abstractNumId w:val="110"/>
  </w:num>
  <w:num w:numId="49">
    <w:abstractNumId w:val="110"/>
  </w:num>
  <w:num w:numId="50">
    <w:abstractNumId w:val="110"/>
  </w:num>
  <w:num w:numId="51">
    <w:abstractNumId w:val="96"/>
  </w:num>
  <w:num w:numId="52">
    <w:abstractNumId w:val="94"/>
  </w:num>
  <w:num w:numId="53">
    <w:abstractNumId w:val="148"/>
  </w:num>
  <w:num w:numId="54">
    <w:abstractNumId w:val="289"/>
  </w:num>
  <w:num w:numId="55">
    <w:abstractNumId w:val="110"/>
  </w:num>
  <w:num w:numId="56">
    <w:abstractNumId w:val="110"/>
  </w:num>
  <w:num w:numId="57">
    <w:abstractNumId w:val="110"/>
  </w:num>
  <w:num w:numId="58">
    <w:abstractNumId w:val="110"/>
  </w:num>
  <w:num w:numId="59">
    <w:abstractNumId w:val="110"/>
  </w:num>
  <w:num w:numId="60">
    <w:abstractNumId w:val="110"/>
  </w:num>
  <w:num w:numId="61">
    <w:abstractNumId w:val="110"/>
  </w:num>
  <w:num w:numId="62">
    <w:abstractNumId w:val="110"/>
  </w:num>
  <w:num w:numId="63">
    <w:abstractNumId w:val="110"/>
  </w:num>
  <w:num w:numId="64">
    <w:abstractNumId w:val="203"/>
  </w:num>
  <w:num w:numId="65">
    <w:abstractNumId w:val="67"/>
  </w:num>
  <w:num w:numId="66">
    <w:abstractNumId w:val="220"/>
  </w:num>
  <w:num w:numId="67">
    <w:abstractNumId w:val="125"/>
  </w:num>
  <w:num w:numId="68">
    <w:abstractNumId w:val="79"/>
  </w:num>
  <w:num w:numId="69">
    <w:abstractNumId w:val="294"/>
  </w:num>
  <w:num w:numId="70">
    <w:abstractNumId w:val="170"/>
  </w:num>
  <w:num w:numId="71">
    <w:abstractNumId w:val="194"/>
  </w:num>
  <w:num w:numId="72">
    <w:abstractNumId w:val="73"/>
  </w:num>
  <w:num w:numId="73">
    <w:abstractNumId w:val="183"/>
  </w:num>
  <w:num w:numId="74">
    <w:abstractNumId w:val="221"/>
  </w:num>
  <w:num w:numId="75">
    <w:abstractNumId w:val="56"/>
  </w:num>
  <w:num w:numId="76">
    <w:abstractNumId w:val="110"/>
  </w:num>
  <w:num w:numId="77">
    <w:abstractNumId w:val="110"/>
  </w:num>
  <w:num w:numId="78">
    <w:abstractNumId w:val="110"/>
  </w:num>
  <w:num w:numId="79">
    <w:abstractNumId w:val="53"/>
  </w:num>
  <w:num w:numId="80">
    <w:abstractNumId w:val="23"/>
  </w:num>
  <w:num w:numId="81">
    <w:abstractNumId w:val="23"/>
  </w:num>
  <w:num w:numId="82">
    <w:abstractNumId w:val="23"/>
  </w:num>
  <w:num w:numId="83">
    <w:abstractNumId w:val="23"/>
  </w:num>
  <w:num w:numId="84">
    <w:abstractNumId w:val="23"/>
  </w:num>
  <w:num w:numId="85">
    <w:abstractNumId w:val="23"/>
  </w:num>
  <w:num w:numId="86">
    <w:abstractNumId w:val="23"/>
  </w:num>
  <w:num w:numId="87">
    <w:abstractNumId w:val="23"/>
  </w:num>
  <w:num w:numId="88">
    <w:abstractNumId w:val="190"/>
  </w:num>
  <w:num w:numId="89">
    <w:abstractNumId w:val="23"/>
  </w:num>
  <w:num w:numId="90">
    <w:abstractNumId w:val="23"/>
  </w:num>
  <w:num w:numId="91">
    <w:abstractNumId w:val="23"/>
  </w:num>
  <w:num w:numId="92">
    <w:abstractNumId w:val="23"/>
  </w:num>
  <w:num w:numId="93">
    <w:abstractNumId w:val="23"/>
  </w:num>
  <w:num w:numId="94">
    <w:abstractNumId w:val="23"/>
  </w:num>
  <w:num w:numId="95">
    <w:abstractNumId w:val="23"/>
  </w:num>
  <w:num w:numId="96">
    <w:abstractNumId w:val="23"/>
  </w:num>
  <w:num w:numId="97">
    <w:abstractNumId w:val="23"/>
  </w:num>
  <w:num w:numId="98">
    <w:abstractNumId w:val="23"/>
  </w:num>
  <w:num w:numId="99">
    <w:abstractNumId w:val="23"/>
  </w:num>
  <w:num w:numId="100">
    <w:abstractNumId w:val="38"/>
  </w:num>
  <w:num w:numId="101">
    <w:abstractNumId w:val="91"/>
  </w:num>
  <w:num w:numId="102">
    <w:abstractNumId w:val="279"/>
  </w:num>
  <w:num w:numId="103">
    <w:abstractNumId w:val="129"/>
  </w:num>
  <w:num w:numId="104">
    <w:abstractNumId w:val="30"/>
  </w:num>
  <w:num w:numId="105">
    <w:abstractNumId w:val="110"/>
  </w:num>
  <w:num w:numId="106">
    <w:abstractNumId w:val="27"/>
  </w:num>
  <w:num w:numId="107">
    <w:abstractNumId w:val="110"/>
  </w:num>
  <w:num w:numId="108">
    <w:abstractNumId w:val="189"/>
  </w:num>
  <w:num w:numId="109">
    <w:abstractNumId w:val="115"/>
  </w:num>
  <w:num w:numId="110">
    <w:abstractNumId w:val="286"/>
  </w:num>
  <w:num w:numId="111">
    <w:abstractNumId w:val="223"/>
  </w:num>
  <w:num w:numId="112">
    <w:abstractNumId w:val="65"/>
  </w:num>
  <w:num w:numId="113">
    <w:abstractNumId w:val="103"/>
  </w:num>
  <w:num w:numId="114">
    <w:abstractNumId w:val="97"/>
  </w:num>
  <w:num w:numId="115">
    <w:abstractNumId w:val="233"/>
  </w:num>
  <w:num w:numId="116">
    <w:abstractNumId w:val="13"/>
  </w:num>
  <w:num w:numId="117">
    <w:abstractNumId w:val="50"/>
  </w:num>
  <w:num w:numId="118">
    <w:abstractNumId w:val="264"/>
  </w:num>
  <w:num w:numId="119">
    <w:abstractNumId w:val="252"/>
  </w:num>
  <w:num w:numId="120">
    <w:abstractNumId w:val="163"/>
  </w:num>
  <w:num w:numId="121">
    <w:abstractNumId w:val="197"/>
  </w:num>
  <w:num w:numId="122">
    <w:abstractNumId w:val="40"/>
  </w:num>
  <w:num w:numId="123">
    <w:abstractNumId w:val="144"/>
  </w:num>
  <w:num w:numId="124">
    <w:abstractNumId w:val="230"/>
  </w:num>
  <w:num w:numId="125">
    <w:abstractNumId w:val="295"/>
  </w:num>
  <w:num w:numId="126">
    <w:abstractNumId w:val="114"/>
  </w:num>
  <w:num w:numId="127">
    <w:abstractNumId w:val="24"/>
  </w:num>
  <w:num w:numId="128">
    <w:abstractNumId w:val="51"/>
  </w:num>
  <w:num w:numId="129">
    <w:abstractNumId w:val="32"/>
  </w:num>
  <w:num w:numId="130">
    <w:abstractNumId w:val="110"/>
  </w:num>
  <w:num w:numId="131">
    <w:abstractNumId w:val="110"/>
  </w:num>
  <w:num w:numId="132">
    <w:abstractNumId w:val="110"/>
  </w:num>
  <w:num w:numId="133">
    <w:abstractNumId w:val="110"/>
  </w:num>
  <w:num w:numId="134">
    <w:abstractNumId w:val="110"/>
  </w:num>
  <w:num w:numId="135">
    <w:abstractNumId w:val="154"/>
  </w:num>
  <w:num w:numId="136">
    <w:abstractNumId w:val="28"/>
  </w:num>
  <w:num w:numId="137">
    <w:abstractNumId w:val="204"/>
  </w:num>
  <w:num w:numId="138">
    <w:abstractNumId w:val="112"/>
  </w:num>
  <w:num w:numId="139">
    <w:abstractNumId w:val="167"/>
  </w:num>
  <w:num w:numId="140">
    <w:abstractNumId w:val="297"/>
  </w:num>
  <w:num w:numId="141">
    <w:abstractNumId w:val="175"/>
  </w:num>
  <w:num w:numId="142">
    <w:abstractNumId w:val="70"/>
  </w:num>
  <w:num w:numId="143">
    <w:abstractNumId w:val="258"/>
  </w:num>
  <w:num w:numId="144">
    <w:abstractNumId w:val="253"/>
  </w:num>
  <w:num w:numId="145">
    <w:abstractNumId w:val="160"/>
  </w:num>
  <w:num w:numId="146">
    <w:abstractNumId w:val="26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280"/>
  </w:num>
  <w:num w:numId="148">
    <w:abstractNumId w:val="254"/>
  </w:num>
  <w:num w:numId="149">
    <w:abstractNumId w:val="5"/>
    <w:lvlOverride w:ilvl="0">
      <w:startOverride w:val="1"/>
    </w:lvlOverride>
  </w:num>
  <w:num w:numId="150">
    <w:abstractNumId w:val="2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
    <w:lvlOverride w:ilvl="0">
      <w:startOverride w:val="1"/>
    </w:lvlOverride>
  </w:num>
  <w:num w:numId="152">
    <w:abstractNumId w:val="124"/>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140"/>
  </w:num>
  <w:num w:numId="155">
    <w:abstractNumId w:val="149"/>
  </w:num>
  <w:num w:numId="156">
    <w:abstractNumId w:val="188"/>
  </w:num>
  <w:num w:numId="157">
    <w:abstractNumId w:val="26"/>
  </w:num>
  <w:num w:numId="158">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89"/>
  </w:num>
  <w:num w:numId="160">
    <w:abstractNumId w:val="19"/>
  </w:num>
  <w:num w:numId="161">
    <w:abstractNumId w:val="293"/>
  </w:num>
  <w:num w:numId="162">
    <w:abstractNumId w:val="128"/>
    <w:lvlOverride w:ilvl="0">
      <w:startOverride w:val="1"/>
    </w:lvlOverride>
  </w:num>
  <w:num w:numId="163">
    <w:abstractNumId w:val="18"/>
    <w:lvlOverride w:ilvl="0">
      <w:startOverride w:val="1"/>
    </w:lvlOverride>
  </w:num>
  <w:num w:numId="16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133"/>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w:hAnsi="Times New Roman" w:cs="Times New Roman" w:hint="default"/>
          <w:b/>
          <w:i w:val="0"/>
          <w:sz w:val="20"/>
        </w:rPr>
      </w:lvl>
    </w:lvlOverride>
    <w:lvlOverride w:ilvl="3">
      <w:lvl w:ilvl="3">
        <w:start w:val="1"/>
        <w:numFmt w:val="decimal"/>
        <w:pStyle w:val="3H3"/>
        <w:lvlText w:val="F.%1.%2.%3.%4"/>
        <w:lvlJc w:val="left"/>
        <w:pPr>
          <w:tabs>
            <w:tab w:val="num" w:pos="794"/>
          </w:tabs>
        </w:pPr>
        <w:rPr>
          <w:rFonts w:ascii="Times New Roman" w:hAnsi="Times New Roman" w:cs="Times New Roman" w:hint="default"/>
          <w:b/>
          <w:i w:val="0"/>
          <w:sz w:val="20"/>
        </w:rPr>
      </w:lvl>
    </w:lvlOverride>
    <w:lvlOverride w:ilvl="4">
      <w:lvl w:ilvl="4">
        <w:start w:val="1"/>
        <w:numFmt w:val="decimal"/>
        <w:pStyle w:val="3H4"/>
        <w:lvlText w:val="F.%1.%2.%3.%4.%5"/>
        <w:lvlJc w:val="left"/>
        <w:pPr>
          <w:tabs>
            <w:tab w:val="num" w:pos="794"/>
          </w:tabs>
        </w:pPr>
        <w:rPr>
          <w:rFonts w:ascii="Times New Roman" w:hAnsi="Times New Roman" w:cs="Times New Roman" w:hint="default"/>
          <w:b/>
          <w:i w:val="0"/>
          <w:sz w:val="20"/>
        </w:rPr>
      </w:lvl>
    </w:lvlOverride>
    <w:lvlOverride w:ilvl="5">
      <w:lvl w:ilvl="5">
        <w:start w:val="1"/>
        <w:numFmt w:val="decimal"/>
        <w:pStyle w:val="3H5"/>
        <w:lvlText w:val="F.%1.%2.%3.%4.%5.%6"/>
        <w:lvlJc w:val="left"/>
        <w:pPr>
          <w:tabs>
            <w:tab w:val="num" w:pos="794"/>
          </w:tabs>
        </w:pPr>
        <w:rPr>
          <w:rFonts w:ascii="Times New Roman" w:hAnsi="Times New Roman" w:cs="Times New Roman" w:hint="default"/>
          <w:b/>
          <w:i w:val="0"/>
        </w:rPr>
      </w:lvl>
    </w:lvlOverride>
    <w:lvlOverride w:ilvl="6">
      <w:lvl w:ilvl="6">
        <w:start w:val="1"/>
        <w:numFmt w:val="decimal"/>
        <w:lvlText w:val="F.%1.%2.%3.%4.%5.%6.%7"/>
        <w:lvlJc w:val="left"/>
        <w:pPr>
          <w:tabs>
            <w:tab w:val="num" w:pos="794"/>
          </w:tabs>
        </w:pPr>
        <w:rPr>
          <w:rFonts w:ascii="Times New Roman" w:hAnsi="Times New Roman" w:cs="Times New Roman" w:hint="default"/>
          <w:b/>
          <w:i w:val="0"/>
          <w:sz w:val="20"/>
        </w:rPr>
      </w:lvl>
    </w:lvlOverride>
    <w:lvlOverride w:ilvl="7">
      <w:lvl w:ilvl="7">
        <w:start w:val="1"/>
        <w:numFmt w:val="decimal"/>
        <w:lvlText w:val="F.%1.%2.%3.%4.%5.%6.%7.%8"/>
        <w:lvlJc w:val="left"/>
        <w:pPr>
          <w:tabs>
            <w:tab w:val="num" w:pos="794"/>
          </w:tabs>
        </w:pPr>
        <w:rPr>
          <w:rFonts w:ascii="Times New Roman" w:hAnsi="Times New Roman" w:cs="Times New Roman" w:hint="default"/>
          <w:b/>
          <w:i w:val="0"/>
        </w:rPr>
      </w:lvl>
    </w:lvlOverride>
    <w:lvlOverride w:ilvl="8">
      <w:lvl w:ilvl="8">
        <w:start w:val="1"/>
        <w:numFmt w:val="decimal"/>
        <w:lvlText w:val="F.%1.%2.%3.%4.%5.%6.%7.%8.%9"/>
        <w:lvlJc w:val="left"/>
        <w:pPr>
          <w:tabs>
            <w:tab w:val="num" w:pos="794"/>
          </w:tabs>
        </w:pPr>
        <w:rPr>
          <w:rFonts w:ascii="Times New Roman" w:hAnsi="Times New Roman" w:cs="Times New Roman" w:hint="default"/>
          <w:b/>
          <w:i w:val="0"/>
          <w:sz w:val="20"/>
        </w:rPr>
      </w:lvl>
    </w:lvlOverride>
  </w:num>
  <w:num w:numId="166">
    <w:abstractNumId w:val="60"/>
  </w:num>
  <w:num w:numId="167">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43"/>
  </w:num>
  <w:num w:numId="169">
    <w:abstractNumId w:val="2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61"/>
  </w:num>
  <w:num w:numId="171">
    <w:abstractNumId w:val="26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105"/>
  </w:num>
  <w:num w:numId="173">
    <w:abstractNumId w:val="2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2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24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26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98"/>
  </w:num>
  <w:num w:numId="179">
    <w:abstractNumId w:val="87"/>
  </w:num>
  <w:num w:numId="180">
    <w:abstractNumId w:val="106"/>
  </w:num>
  <w:num w:numId="181">
    <w:abstractNumId w:val="127"/>
  </w:num>
  <w:num w:numId="182">
    <w:abstractNumId w:val="186"/>
  </w:num>
  <w:num w:numId="183">
    <w:abstractNumId w:val="199"/>
  </w:num>
  <w:num w:numId="184">
    <w:abstractNumId w:val="162"/>
  </w:num>
  <w:num w:numId="185">
    <w:abstractNumId w:val="205"/>
  </w:num>
  <w:num w:numId="186">
    <w:abstractNumId w:val="122"/>
  </w:num>
  <w:num w:numId="187">
    <w:abstractNumId w:val="281"/>
  </w:num>
  <w:num w:numId="188">
    <w:abstractNumId w:val="201"/>
  </w:num>
  <w:num w:numId="189">
    <w:abstractNumId w:val="110"/>
  </w:num>
  <w:num w:numId="190">
    <w:abstractNumId w:val="153"/>
  </w:num>
  <w:num w:numId="191">
    <w:abstractNumId w:val="226"/>
  </w:num>
  <w:num w:numId="192">
    <w:abstractNumId w:val="141"/>
  </w:num>
  <w:num w:numId="193">
    <w:abstractNumId w:val="9"/>
  </w:num>
  <w:num w:numId="194">
    <w:abstractNumId w:val="81"/>
  </w:num>
  <w:num w:numId="195">
    <w:abstractNumId w:val="275"/>
  </w:num>
  <w:num w:numId="196">
    <w:abstractNumId w:val="80"/>
  </w:num>
  <w:num w:numId="197">
    <w:abstractNumId w:val="102"/>
  </w:num>
  <w:num w:numId="198">
    <w:abstractNumId w:val="110"/>
  </w:num>
  <w:num w:numId="199">
    <w:abstractNumId w:val="110"/>
  </w:num>
  <w:num w:numId="200">
    <w:abstractNumId w:val="44"/>
  </w:num>
  <w:num w:numId="201">
    <w:abstractNumId w:val="214"/>
  </w:num>
  <w:num w:numId="202">
    <w:abstractNumId w:val="171"/>
  </w:num>
  <w:num w:numId="203">
    <w:abstractNumId w:val="16"/>
  </w:num>
  <w:num w:numId="204">
    <w:abstractNumId w:val="100"/>
  </w:num>
  <w:num w:numId="205">
    <w:abstractNumId w:val="292"/>
  </w:num>
  <w:num w:numId="206">
    <w:abstractNumId w:val="36"/>
  </w:num>
  <w:num w:numId="207">
    <w:abstractNumId w:val="213"/>
  </w:num>
  <w:num w:numId="208">
    <w:abstractNumId w:val="138"/>
  </w:num>
  <w:num w:numId="209">
    <w:abstractNumId w:val="192"/>
  </w:num>
  <w:num w:numId="210">
    <w:abstractNumId w:val="59"/>
  </w:num>
  <w:num w:numId="211">
    <w:abstractNumId w:val="224"/>
  </w:num>
  <w:num w:numId="212">
    <w:abstractNumId w:val="211"/>
  </w:num>
  <w:num w:numId="213">
    <w:abstractNumId w:val="238"/>
  </w:num>
  <w:num w:numId="214">
    <w:abstractNumId w:val="246"/>
  </w:num>
  <w:num w:numId="215">
    <w:abstractNumId w:val="8"/>
  </w:num>
  <w:num w:numId="216">
    <w:abstractNumId w:val="110"/>
  </w:num>
  <w:num w:numId="217">
    <w:abstractNumId w:val="228"/>
  </w:num>
  <w:num w:numId="218">
    <w:abstractNumId w:val="284"/>
  </w:num>
  <w:num w:numId="219">
    <w:abstractNumId w:val="11"/>
  </w:num>
  <w:num w:numId="220">
    <w:abstractNumId w:val="158"/>
  </w:num>
  <w:num w:numId="221">
    <w:abstractNumId w:val="52"/>
  </w:num>
  <w:num w:numId="222">
    <w:abstractNumId w:val="269"/>
  </w:num>
  <w:num w:numId="223">
    <w:abstractNumId w:val="82"/>
  </w:num>
  <w:num w:numId="224">
    <w:abstractNumId w:val="43"/>
  </w:num>
  <w:num w:numId="225">
    <w:abstractNumId w:val="113"/>
  </w:num>
  <w:num w:numId="226">
    <w:abstractNumId w:val="45"/>
  </w:num>
  <w:num w:numId="227">
    <w:abstractNumId w:val="276"/>
  </w:num>
  <w:num w:numId="228">
    <w:abstractNumId w:val="196"/>
  </w:num>
  <w:num w:numId="229">
    <w:abstractNumId w:val="265"/>
  </w:num>
  <w:num w:numId="230">
    <w:abstractNumId w:val="2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280"/>
    <w:lvlOverride w:ilvl="0">
      <w:startOverride w:val="7"/>
    </w:lvlOverride>
    <w:lvlOverride w:ilvl="1">
      <w:startOverride w:val="3"/>
    </w:lvlOverride>
    <w:lvlOverride w:ilvl="2">
      <w:startOverride w:val="12"/>
    </w:lvlOverride>
  </w:num>
  <w:num w:numId="232">
    <w:abstractNumId w:val="110"/>
    <w:lvlOverride w:ilvl="0">
      <w:startOverride w:val="7"/>
    </w:lvlOverride>
    <w:lvlOverride w:ilvl="1">
      <w:startOverride w:val="3"/>
    </w:lvlOverride>
    <w:lvlOverride w:ilvl="2">
      <w:startOverride w:val="18"/>
    </w:lvlOverride>
  </w:num>
  <w:num w:numId="233">
    <w:abstractNumId w:val="200"/>
  </w:num>
  <w:num w:numId="234">
    <w:abstractNumId w:val="191"/>
  </w:num>
  <w:num w:numId="235">
    <w:abstractNumId w:val="225"/>
  </w:num>
  <w:num w:numId="236">
    <w:abstractNumId w:val="15"/>
  </w:num>
  <w:num w:numId="237">
    <w:abstractNumId w:val="267"/>
  </w:num>
  <w:num w:numId="238">
    <w:abstractNumId w:val="250"/>
  </w:num>
  <w:num w:numId="239">
    <w:abstractNumId w:val="218"/>
  </w:num>
  <w:num w:numId="240">
    <w:abstractNumId w:val="37"/>
  </w:num>
  <w:num w:numId="241">
    <w:abstractNumId w:val="109"/>
  </w:num>
  <w:num w:numId="242">
    <w:abstractNumId w:val="280"/>
    <w:lvlOverride w:ilvl="0">
      <w:startOverride w:val="7"/>
    </w:lvlOverride>
    <w:lvlOverride w:ilvl="1">
      <w:startOverride w:val="3"/>
    </w:lvlOverride>
    <w:lvlOverride w:ilvl="2">
      <w:startOverride w:val="2"/>
    </w:lvlOverride>
    <w:lvlOverride w:ilvl="3">
      <w:startOverride w:val="3"/>
    </w:lvlOverride>
  </w:num>
  <w:num w:numId="243">
    <w:abstractNumId w:val="84"/>
  </w:num>
  <w:num w:numId="244">
    <w:abstractNumId w:val="145"/>
  </w:num>
  <w:num w:numId="245">
    <w:abstractNumId w:val="25"/>
  </w:num>
  <w:num w:numId="246">
    <w:abstractNumId w:val="68"/>
  </w:num>
  <w:num w:numId="247">
    <w:abstractNumId w:val="142"/>
  </w:num>
  <w:num w:numId="248">
    <w:abstractNumId w:val="278"/>
  </w:num>
  <w:num w:numId="249">
    <w:abstractNumId w:val="161"/>
  </w:num>
  <w:num w:numId="250">
    <w:abstractNumId w:val="47"/>
  </w:num>
  <w:num w:numId="251">
    <w:abstractNumId w:val="207"/>
  </w:num>
  <w:num w:numId="252">
    <w:abstractNumId w:val="101"/>
  </w:num>
  <w:num w:numId="253">
    <w:abstractNumId w:val="63"/>
  </w:num>
  <w:num w:numId="254">
    <w:abstractNumId w:val="41"/>
  </w:num>
  <w:num w:numId="255">
    <w:abstractNumId w:val="49"/>
  </w:num>
  <w:num w:numId="256">
    <w:abstractNumId w:val="23"/>
  </w:num>
  <w:num w:numId="257">
    <w:abstractNumId w:val="23"/>
  </w:num>
  <w:num w:numId="258">
    <w:abstractNumId w:val="23"/>
  </w:num>
  <w:num w:numId="259">
    <w:abstractNumId w:val="23"/>
  </w:num>
  <w:num w:numId="260">
    <w:abstractNumId w:val="23"/>
  </w:num>
  <w:num w:numId="261">
    <w:abstractNumId w:val="146"/>
  </w:num>
  <w:num w:numId="262">
    <w:abstractNumId w:val="17"/>
  </w:num>
  <w:num w:numId="263">
    <w:abstractNumId w:val="181"/>
  </w:num>
  <w:num w:numId="264">
    <w:abstractNumId w:val="120"/>
  </w:num>
  <w:num w:numId="265">
    <w:abstractNumId w:val="251"/>
  </w:num>
  <w:num w:numId="266">
    <w:abstractNumId w:val="152"/>
  </w:num>
  <w:num w:numId="267">
    <w:abstractNumId w:val="210"/>
  </w:num>
  <w:num w:numId="268">
    <w:abstractNumId w:val="39"/>
  </w:num>
  <w:num w:numId="269">
    <w:abstractNumId w:val="247"/>
  </w:num>
  <w:num w:numId="270">
    <w:abstractNumId w:val="156"/>
  </w:num>
  <w:num w:numId="271">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217"/>
  </w:num>
  <w:num w:numId="273">
    <w:abstractNumId w:val="274"/>
  </w:num>
  <w:num w:numId="274">
    <w:abstractNumId w:val="23"/>
  </w:num>
  <w:num w:numId="275">
    <w:abstractNumId w:val="23"/>
  </w:num>
  <w:num w:numId="276">
    <w:abstractNumId w:val="23"/>
  </w:num>
  <w:num w:numId="277">
    <w:abstractNumId w:val="23"/>
  </w:num>
  <w:num w:numId="278">
    <w:abstractNumId w:val="23"/>
  </w:num>
  <w:num w:numId="279">
    <w:abstractNumId w:val="23"/>
  </w:num>
  <w:num w:numId="280">
    <w:abstractNumId w:val="23"/>
  </w:num>
  <w:num w:numId="281">
    <w:abstractNumId w:val="23"/>
  </w:num>
  <w:num w:numId="282">
    <w:abstractNumId w:val="23"/>
  </w:num>
  <w:num w:numId="283">
    <w:abstractNumId w:val="23"/>
  </w:num>
  <w:num w:numId="284">
    <w:abstractNumId w:val="23"/>
  </w:num>
  <w:num w:numId="285">
    <w:abstractNumId w:val="23"/>
  </w:num>
  <w:num w:numId="286">
    <w:abstractNumId w:val="23"/>
  </w:num>
  <w:num w:numId="287">
    <w:abstractNumId w:val="23"/>
  </w:num>
  <w:num w:numId="288">
    <w:abstractNumId w:val="23"/>
  </w:num>
  <w:num w:numId="289">
    <w:abstractNumId w:val="23"/>
  </w:num>
  <w:num w:numId="290">
    <w:abstractNumId w:val="23"/>
  </w:num>
  <w:num w:numId="291">
    <w:abstractNumId w:val="23"/>
  </w:num>
  <w:num w:numId="292">
    <w:abstractNumId w:val="23"/>
  </w:num>
  <w:num w:numId="293">
    <w:abstractNumId w:val="23"/>
  </w:num>
  <w:num w:numId="294">
    <w:abstractNumId w:val="23"/>
  </w:num>
  <w:num w:numId="295">
    <w:abstractNumId w:val="23"/>
  </w:num>
  <w:num w:numId="296">
    <w:abstractNumId w:val="23"/>
  </w:num>
  <w:num w:numId="297">
    <w:abstractNumId w:val="23"/>
  </w:num>
  <w:num w:numId="298">
    <w:abstractNumId w:val="23"/>
  </w:num>
  <w:num w:numId="299">
    <w:abstractNumId w:val="23"/>
  </w:num>
  <w:num w:numId="300">
    <w:abstractNumId w:val="119"/>
  </w:num>
  <w:num w:numId="301">
    <w:abstractNumId w:val="222"/>
  </w:num>
  <w:num w:numId="302">
    <w:abstractNumId w:val="184"/>
  </w:num>
  <w:num w:numId="303">
    <w:abstractNumId w:val="23"/>
  </w:num>
  <w:num w:numId="304">
    <w:abstractNumId w:val="7"/>
  </w:num>
  <w:num w:numId="305">
    <w:abstractNumId w:val="126"/>
  </w:num>
  <w:num w:numId="306">
    <w:abstractNumId w:val="23"/>
  </w:num>
  <w:num w:numId="307">
    <w:abstractNumId w:val="110"/>
  </w:num>
  <w:num w:numId="308">
    <w:abstractNumId w:val="244"/>
  </w:num>
  <w:num w:numId="309">
    <w:abstractNumId w:val="232"/>
  </w:num>
  <w:num w:numId="310">
    <w:abstractNumId w:val="71"/>
  </w:num>
  <w:num w:numId="311">
    <w:abstractNumId w:val="176"/>
  </w:num>
  <w:num w:numId="312">
    <w:abstractNumId w:val="77"/>
  </w:num>
  <w:num w:numId="313">
    <w:abstractNumId w:val="257"/>
  </w:num>
  <w:num w:numId="314">
    <w:abstractNumId w:val="34"/>
  </w:num>
  <w:num w:numId="315">
    <w:abstractNumId w:val="66"/>
  </w:num>
  <w:num w:numId="316">
    <w:abstractNumId w:val="256"/>
  </w:num>
  <w:num w:numId="317">
    <w:abstractNumId w:val="240"/>
  </w:num>
  <w:num w:numId="318">
    <w:abstractNumId w:val="206"/>
  </w:num>
  <w:num w:numId="319">
    <w:abstractNumId w:val="150"/>
  </w:num>
  <w:num w:numId="320">
    <w:abstractNumId w:val="208"/>
  </w:num>
  <w:num w:numId="321">
    <w:abstractNumId w:val="135"/>
  </w:num>
  <w:num w:numId="322">
    <w:abstractNumId w:val="75"/>
  </w:num>
  <w:num w:numId="323">
    <w:abstractNumId w:val="255"/>
  </w:num>
  <w:num w:numId="324">
    <w:abstractNumId w:val="22"/>
  </w:num>
  <w:num w:numId="325">
    <w:abstractNumId w:val="136"/>
  </w:num>
  <w:num w:numId="326">
    <w:abstractNumId w:val="268"/>
  </w:num>
  <w:num w:numId="327">
    <w:abstractNumId w:val="20"/>
  </w:num>
  <w:num w:numId="328">
    <w:abstractNumId w:val="296"/>
  </w:num>
  <w:num w:numId="329">
    <w:abstractNumId w:val="262"/>
  </w:num>
  <w:num w:numId="330">
    <w:abstractNumId w:val="180"/>
  </w:num>
  <w:num w:numId="331">
    <w:abstractNumId w:val="248"/>
  </w:num>
  <w:num w:numId="332">
    <w:abstractNumId w:val="69"/>
  </w:num>
  <w:num w:numId="333">
    <w:abstractNumId w:val="241"/>
  </w:num>
  <w:num w:numId="334">
    <w:abstractNumId w:val="169"/>
  </w:num>
  <w:num w:numId="335">
    <w:abstractNumId w:val="104"/>
  </w:num>
  <w:num w:numId="336">
    <w:abstractNumId w:val="76"/>
  </w:num>
  <w:num w:numId="337">
    <w:abstractNumId w:val="93"/>
  </w:num>
  <w:num w:numId="338">
    <w:abstractNumId w:val="110"/>
  </w:num>
  <w:num w:numId="339">
    <w:abstractNumId w:val="33"/>
  </w:num>
  <w:num w:numId="340">
    <w:abstractNumId w:val="110"/>
  </w:num>
  <w:num w:numId="341">
    <w:abstractNumId w:val="110"/>
  </w:num>
  <w:num w:numId="342">
    <w:abstractNumId w:val="110"/>
  </w:num>
  <w:num w:numId="343">
    <w:abstractNumId w:val="178"/>
  </w:num>
  <w:num w:numId="344">
    <w:abstractNumId w:val="157"/>
  </w:num>
  <w:num w:numId="345">
    <w:abstractNumId w:val="64"/>
  </w:num>
  <w:num w:numId="346">
    <w:abstractNumId w:val="147"/>
  </w:num>
  <w:num w:numId="347">
    <w:abstractNumId w:val="110"/>
  </w:num>
  <w:num w:numId="348">
    <w:abstractNumId w:val="72"/>
  </w:num>
  <w:num w:numId="349">
    <w:abstractNumId w:val="227"/>
  </w:num>
  <w:num w:numId="350">
    <w:abstractNumId w:val="99"/>
  </w:num>
  <w:num w:numId="351">
    <w:abstractNumId w:val="21"/>
  </w:num>
  <w:num w:numId="352">
    <w:abstractNumId w:val="209"/>
  </w:num>
  <w:num w:numId="353">
    <w:abstractNumId w:val="179"/>
  </w:num>
  <w:num w:numId="354">
    <w:abstractNumId w:val="110"/>
  </w:num>
  <w:num w:numId="355">
    <w:abstractNumId w:val="187"/>
  </w:num>
  <w:num w:numId="356">
    <w:abstractNumId w:val="73"/>
  </w:num>
  <w:num w:numId="357">
    <w:abstractNumId w:val="148"/>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289"/>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10"/>
  </w:num>
  <w:num w:numId="360">
    <w:abstractNumId w:val="110"/>
  </w:num>
  <w:num w:numId="361">
    <w:abstractNumId w:val="110"/>
  </w:num>
  <w:num w:numId="362">
    <w:abstractNumId w:val="110"/>
  </w:num>
  <w:num w:numId="363">
    <w:abstractNumId w:val="110"/>
  </w:num>
  <w:num w:numId="364">
    <w:abstractNumId w:val="110"/>
  </w:num>
  <w:num w:numId="365">
    <w:abstractNumId w:val="110"/>
  </w:num>
  <w:num w:numId="366">
    <w:abstractNumId w:val="14"/>
  </w:num>
  <w:num w:numId="367">
    <w:abstractNumId w:val="177"/>
  </w:num>
  <w:num w:numId="368">
    <w:abstractNumId w:val="165"/>
  </w:num>
  <w:num w:numId="369">
    <w:abstractNumId w:val="168"/>
  </w:num>
  <w:num w:numId="370">
    <w:abstractNumId w:val="131"/>
  </w:num>
  <w:num w:numId="371">
    <w:abstractNumId w:val="277"/>
  </w:num>
  <w:num w:numId="372">
    <w:abstractNumId w:val="185"/>
  </w:num>
  <w:num w:numId="373">
    <w:abstractNumId w:val="123"/>
  </w:num>
  <w:num w:numId="374">
    <w:abstractNumId w:val="46"/>
  </w:num>
  <w:num w:numId="375">
    <w:abstractNumId w:val="85"/>
  </w:num>
  <w:num w:numId="376">
    <w:abstractNumId w:val="195"/>
  </w:num>
  <w:num w:numId="377">
    <w:abstractNumId w:val="57"/>
  </w:num>
  <w:num w:numId="378">
    <w:abstractNumId w:val="134"/>
  </w:num>
  <w:num w:numId="379">
    <w:abstractNumId w:val="285"/>
  </w:num>
  <w:num w:numId="380">
    <w:abstractNumId w:val="159"/>
  </w:num>
  <w:num w:numId="381">
    <w:abstractNumId w:val="55"/>
  </w:num>
  <w:num w:numId="382">
    <w:abstractNumId w:val="137"/>
  </w:num>
  <w:num w:numId="383">
    <w:abstractNumId w:val="42"/>
  </w:num>
  <w:num w:numId="384">
    <w:abstractNumId w:val="95"/>
  </w:num>
  <w:num w:numId="385">
    <w:abstractNumId w:val="54"/>
  </w:num>
  <w:num w:numId="386">
    <w:abstractNumId w:val="90"/>
  </w:num>
  <w:num w:numId="387">
    <w:abstractNumId w:val="234"/>
  </w:num>
  <w:num w:numId="388">
    <w:abstractNumId w:val="182"/>
  </w:num>
  <w:num w:numId="389">
    <w:abstractNumId w:val="202"/>
  </w:num>
  <w:num w:numId="390">
    <w:abstractNumId w:val="235"/>
  </w:num>
  <w:num w:numId="391">
    <w:abstractNumId w:val="173"/>
  </w:num>
  <w:num w:numId="392">
    <w:abstractNumId w:val="229"/>
  </w:num>
  <w:num w:numId="393">
    <w:abstractNumId w:val="111"/>
  </w:num>
  <w:num w:numId="394">
    <w:abstractNumId w:val="139"/>
  </w:num>
  <w:num w:numId="395">
    <w:abstractNumId w:val="132"/>
  </w:num>
  <w:num w:numId="396">
    <w:abstractNumId w:val="216"/>
  </w:num>
  <w:num w:numId="397">
    <w:abstractNumId w:val="260"/>
  </w:num>
  <w:num w:numId="398">
    <w:abstractNumId w:val="263"/>
  </w:num>
  <w:num w:numId="399">
    <w:abstractNumId w:val="35"/>
  </w:num>
  <w:num w:numId="400">
    <w:abstractNumId w:val="98"/>
  </w:num>
  <w:num w:numId="401">
    <w:abstractNumId w:val="231"/>
  </w:num>
  <w:num w:numId="402">
    <w:abstractNumId w:val="174"/>
  </w:num>
  <w:num w:numId="403">
    <w:abstractNumId w:val="239"/>
  </w:num>
  <w:num w:numId="404">
    <w:abstractNumId w:val="271"/>
  </w:num>
  <w:num w:numId="405">
    <w:abstractNumId w:val="259"/>
  </w:num>
  <w:num w:numId="406">
    <w:abstractNumId w:val="117"/>
  </w:num>
  <w:num w:numId="407">
    <w:abstractNumId w:val="92"/>
  </w:num>
  <w:num w:numId="408">
    <w:abstractNumId w:val="291"/>
  </w:num>
  <w:num w:numId="409">
    <w:abstractNumId w:val="29"/>
  </w:num>
  <w:num w:numId="410">
    <w:abstractNumId w:val="219"/>
  </w:num>
  <w:num w:numId="411">
    <w:abstractNumId w:val="249"/>
  </w:num>
  <w:num w:numId="412">
    <w:abstractNumId w:val="108"/>
  </w:num>
  <w:num w:numId="413">
    <w:abstractNumId w:val="237"/>
  </w:num>
  <w:num w:numId="414">
    <w:abstractNumId w:val="164"/>
  </w:num>
  <w:num w:numId="415">
    <w:abstractNumId w:val="62"/>
  </w:num>
  <w:num w:numId="416">
    <w:abstractNumId w:val="166"/>
  </w:num>
  <w:num w:numId="417">
    <w:abstractNumId w:val="74"/>
  </w:num>
  <w:num w:numId="418">
    <w:abstractNumId w:val="12"/>
  </w:num>
  <w:num w:numId="419">
    <w:abstractNumId w:val="288"/>
  </w:num>
  <w:num w:numId="420">
    <w:abstractNumId w:val="212"/>
  </w:num>
  <w:num w:numId="421">
    <w:abstractNumId w:val="88"/>
  </w:num>
  <w:num w:numId="422">
    <w:abstractNumId w:val="31"/>
  </w:num>
  <w:num w:numId="423">
    <w:abstractNumId w:val="266"/>
  </w:num>
  <w:num w:numId="424">
    <w:abstractNumId w:val="243"/>
  </w:num>
  <w:num w:numId="425">
    <w:abstractNumId w:val="116"/>
  </w:num>
  <w:numIdMacAtCleanup w:val="4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removeDateAndTime/>
  <w:mirrorMargins/>
  <w:bordersDoNotSurroundHeader/>
  <w:bordersDoNotSurroundFooter/>
  <w:hideSpellingErrors/>
  <w:hideGrammaticalErrors/>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defaultTabStop w:val="403"/>
  <w:hyphenationZone w:val="425"/>
  <w:evenAndOddHeaders/>
  <w:characterSpacingControl w:val="doNotCompress"/>
  <w:hdrShapeDefaults>
    <o:shapedefaults v:ext="edit" spidmax="4097">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UyMLMwNDYwNDMyNzRW0lEKTi0uzszPAykwqgUAwimNkiwAAAA="/>
  </w:docVars>
  <w:rsids>
    <w:rsidRoot w:val="009374BB"/>
    <w:rsid w:val="000005ED"/>
    <w:rsid w:val="00000C99"/>
    <w:rsid w:val="00000E86"/>
    <w:rsid w:val="00000F26"/>
    <w:rsid w:val="00001017"/>
    <w:rsid w:val="000011E4"/>
    <w:rsid w:val="0000142C"/>
    <w:rsid w:val="00001611"/>
    <w:rsid w:val="00001713"/>
    <w:rsid w:val="000017EE"/>
    <w:rsid w:val="00001892"/>
    <w:rsid w:val="0000195F"/>
    <w:rsid w:val="00001AD7"/>
    <w:rsid w:val="00001B2D"/>
    <w:rsid w:val="00001D4C"/>
    <w:rsid w:val="00002087"/>
    <w:rsid w:val="000021B5"/>
    <w:rsid w:val="00002266"/>
    <w:rsid w:val="0000268F"/>
    <w:rsid w:val="00002796"/>
    <w:rsid w:val="00002991"/>
    <w:rsid w:val="00002FF1"/>
    <w:rsid w:val="0000329C"/>
    <w:rsid w:val="0000335E"/>
    <w:rsid w:val="00003390"/>
    <w:rsid w:val="0000342C"/>
    <w:rsid w:val="00003689"/>
    <w:rsid w:val="00003B4F"/>
    <w:rsid w:val="00003EFA"/>
    <w:rsid w:val="00004103"/>
    <w:rsid w:val="00004345"/>
    <w:rsid w:val="000043E9"/>
    <w:rsid w:val="00004871"/>
    <w:rsid w:val="00004972"/>
    <w:rsid w:val="000051C4"/>
    <w:rsid w:val="00005421"/>
    <w:rsid w:val="00005AB0"/>
    <w:rsid w:val="00005B24"/>
    <w:rsid w:val="00005C2B"/>
    <w:rsid w:val="00005DF8"/>
    <w:rsid w:val="00006288"/>
    <w:rsid w:val="0000637B"/>
    <w:rsid w:val="000064E5"/>
    <w:rsid w:val="0000655B"/>
    <w:rsid w:val="000067E2"/>
    <w:rsid w:val="00006CCF"/>
    <w:rsid w:val="00007134"/>
    <w:rsid w:val="0000739A"/>
    <w:rsid w:val="00007736"/>
    <w:rsid w:val="00007773"/>
    <w:rsid w:val="0000799F"/>
    <w:rsid w:val="000079A5"/>
    <w:rsid w:val="00007BE2"/>
    <w:rsid w:val="00010462"/>
    <w:rsid w:val="00010811"/>
    <w:rsid w:val="0001093E"/>
    <w:rsid w:val="00010E66"/>
    <w:rsid w:val="0001100C"/>
    <w:rsid w:val="00011283"/>
    <w:rsid w:val="00011396"/>
    <w:rsid w:val="00011412"/>
    <w:rsid w:val="00011515"/>
    <w:rsid w:val="000115F5"/>
    <w:rsid w:val="00011606"/>
    <w:rsid w:val="000116CC"/>
    <w:rsid w:val="00011E42"/>
    <w:rsid w:val="00012019"/>
    <w:rsid w:val="000120DE"/>
    <w:rsid w:val="000121B2"/>
    <w:rsid w:val="000121B7"/>
    <w:rsid w:val="00012215"/>
    <w:rsid w:val="000124AB"/>
    <w:rsid w:val="0001300E"/>
    <w:rsid w:val="00013025"/>
    <w:rsid w:val="00013614"/>
    <w:rsid w:val="0001362F"/>
    <w:rsid w:val="00013703"/>
    <w:rsid w:val="0001397F"/>
    <w:rsid w:val="00013D9F"/>
    <w:rsid w:val="00013F2D"/>
    <w:rsid w:val="000143DE"/>
    <w:rsid w:val="000144E4"/>
    <w:rsid w:val="00014911"/>
    <w:rsid w:val="0001508F"/>
    <w:rsid w:val="000152D3"/>
    <w:rsid w:val="00015A63"/>
    <w:rsid w:val="00015B82"/>
    <w:rsid w:val="00015C09"/>
    <w:rsid w:val="00015CED"/>
    <w:rsid w:val="00015DCB"/>
    <w:rsid w:val="000160FD"/>
    <w:rsid w:val="0001629C"/>
    <w:rsid w:val="000162E4"/>
    <w:rsid w:val="0001650D"/>
    <w:rsid w:val="00016786"/>
    <w:rsid w:val="000168F2"/>
    <w:rsid w:val="00016995"/>
    <w:rsid w:val="00016CB9"/>
    <w:rsid w:val="00016EF0"/>
    <w:rsid w:val="00017694"/>
    <w:rsid w:val="0001769E"/>
    <w:rsid w:val="0001773F"/>
    <w:rsid w:val="0001774B"/>
    <w:rsid w:val="00017950"/>
    <w:rsid w:val="00017D9D"/>
    <w:rsid w:val="00020030"/>
    <w:rsid w:val="00020204"/>
    <w:rsid w:val="00020380"/>
    <w:rsid w:val="00020B6B"/>
    <w:rsid w:val="00020C0C"/>
    <w:rsid w:val="00021029"/>
    <w:rsid w:val="00021054"/>
    <w:rsid w:val="000210D6"/>
    <w:rsid w:val="00021199"/>
    <w:rsid w:val="00021462"/>
    <w:rsid w:val="000219E3"/>
    <w:rsid w:val="00021A99"/>
    <w:rsid w:val="00021C97"/>
    <w:rsid w:val="00021D29"/>
    <w:rsid w:val="00021D32"/>
    <w:rsid w:val="00021F91"/>
    <w:rsid w:val="00022061"/>
    <w:rsid w:val="000224C5"/>
    <w:rsid w:val="000226B9"/>
    <w:rsid w:val="00022821"/>
    <w:rsid w:val="0002283B"/>
    <w:rsid w:val="0002290E"/>
    <w:rsid w:val="00022B2A"/>
    <w:rsid w:val="00023157"/>
    <w:rsid w:val="00023225"/>
    <w:rsid w:val="00023259"/>
    <w:rsid w:val="000233AC"/>
    <w:rsid w:val="00023477"/>
    <w:rsid w:val="0002350E"/>
    <w:rsid w:val="00023D7D"/>
    <w:rsid w:val="000242E6"/>
    <w:rsid w:val="00024A84"/>
    <w:rsid w:val="0002508F"/>
    <w:rsid w:val="0002522C"/>
    <w:rsid w:val="000252FB"/>
    <w:rsid w:val="00025423"/>
    <w:rsid w:val="00025454"/>
    <w:rsid w:val="0002566A"/>
    <w:rsid w:val="00025A0A"/>
    <w:rsid w:val="00025B44"/>
    <w:rsid w:val="00025C13"/>
    <w:rsid w:val="00025C82"/>
    <w:rsid w:val="00025D9C"/>
    <w:rsid w:val="0002634C"/>
    <w:rsid w:val="00026677"/>
    <w:rsid w:val="00026BA7"/>
    <w:rsid w:val="000272C0"/>
    <w:rsid w:val="00027399"/>
    <w:rsid w:val="00027940"/>
    <w:rsid w:val="00027D96"/>
    <w:rsid w:val="000300A0"/>
    <w:rsid w:val="000302A3"/>
    <w:rsid w:val="000303DE"/>
    <w:rsid w:val="0003078F"/>
    <w:rsid w:val="00030DDD"/>
    <w:rsid w:val="00030E06"/>
    <w:rsid w:val="00030FC0"/>
    <w:rsid w:val="000310D4"/>
    <w:rsid w:val="0003111D"/>
    <w:rsid w:val="0003130D"/>
    <w:rsid w:val="000313A0"/>
    <w:rsid w:val="00031415"/>
    <w:rsid w:val="00031457"/>
    <w:rsid w:val="0003163F"/>
    <w:rsid w:val="00031AAC"/>
    <w:rsid w:val="0003213A"/>
    <w:rsid w:val="000323EB"/>
    <w:rsid w:val="00032818"/>
    <w:rsid w:val="000328C9"/>
    <w:rsid w:val="00032BE9"/>
    <w:rsid w:val="00032DB4"/>
    <w:rsid w:val="00032E71"/>
    <w:rsid w:val="00032F62"/>
    <w:rsid w:val="00032FC0"/>
    <w:rsid w:val="000333D3"/>
    <w:rsid w:val="0003368A"/>
    <w:rsid w:val="0003372C"/>
    <w:rsid w:val="00033A22"/>
    <w:rsid w:val="00033BC5"/>
    <w:rsid w:val="00033BE0"/>
    <w:rsid w:val="00033C7E"/>
    <w:rsid w:val="00033C85"/>
    <w:rsid w:val="00033F51"/>
    <w:rsid w:val="00034E37"/>
    <w:rsid w:val="00034E75"/>
    <w:rsid w:val="00034F67"/>
    <w:rsid w:val="00034F75"/>
    <w:rsid w:val="000356AD"/>
    <w:rsid w:val="0003589C"/>
    <w:rsid w:val="00035B67"/>
    <w:rsid w:val="00035E72"/>
    <w:rsid w:val="00035F4D"/>
    <w:rsid w:val="00036153"/>
    <w:rsid w:val="00036565"/>
    <w:rsid w:val="00036A19"/>
    <w:rsid w:val="000370EA"/>
    <w:rsid w:val="000372CA"/>
    <w:rsid w:val="0003743A"/>
    <w:rsid w:val="00037777"/>
    <w:rsid w:val="00037B90"/>
    <w:rsid w:val="00037F18"/>
    <w:rsid w:val="00037F8A"/>
    <w:rsid w:val="00040051"/>
    <w:rsid w:val="00040667"/>
    <w:rsid w:val="000407C7"/>
    <w:rsid w:val="000407CF"/>
    <w:rsid w:val="000407F1"/>
    <w:rsid w:val="0004086F"/>
    <w:rsid w:val="00040B34"/>
    <w:rsid w:val="000411A5"/>
    <w:rsid w:val="00041279"/>
    <w:rsid w:val="0004164A"/>
    <w:rsid w:val="000417C0"/>
    <w:rsid w:val="000417CC"/>
    <w:rsid w:val="00041874"/>
    <w:rsid w:val="000418F6"/>
    <w:rsid w:val="00041A34"/>
    <w:rsid w:val="00041DB3"/>
    <w:rsid w:val="00042108"/>
    <w:rsid w:val="00042309"/>
    <w:rsid w:val="000427D8"/>
    <w:rsid w:val="00042BCF"/>
    <w:rsid w:val="00042DDB"/>
    <w:rsid w:val="000430E6"/>
    <w:rsid w:val="0004338C"/>
    <w:rsid w:val="00043508"/>
    <w:rsid w:val="00043664"/>
    <w:rsid w:val="0004376C"/>
    <w:rsid w:val="0004393C"/>
    <w:rsid w:val="00043A17"/>
    <w:rsid w:val="00043ADB"/>
    <w:rsid w:val="00043C59"/>
    <w:rsid w:val="00043D0B"/>
    <w:rsid w:val="00043D30"/>
    <w:rsid w:val="00044020"/>
    <w:rsid w:val="00044208"/>
    <w:rsid w:val="000442B7"/>
    <w:rsid w:val="000443C4"/>
    <w:rsid w:val="00044554"/>
    <w:rsid w:val="0004465F"/>
    <w:rsid w:val="000448B1"/>
    <w:rsid w:val="000448F5"/>
    <w:rsid w:val="00044CFF"/>
    <w:rsid w:val="00044F95"/>
    <w:rsid w:val="000451FA"/>
    <w:rsid w:val="000455BE"/>
    <w:rsid w:val="000455D6"/>
    <w:rsid w:val="00045986"/>
    <w:rsid w:val="00045A53"/>
    <w:rsid w:val="00046139"/>
    <w:rsid w:val="000461CB"/>
    <w:rsid w:val="000465A9"/>
    <w:rsid w:val="00046914"/>
    <w:rsid w:val="00046AAB"/>
    <w:rsid w:val="00046AC8"/>
    <w:rsid w:val="00046C58"/>
    <w:rsid w:val="00046D6B"/>
    <w:rsid w:val="00046FC6"/>
    <w:rsid w:val="0004721A"/>
    <w:rsid w:val="00047539"/>
    <w:rsid w:val="00047661"/>
    <w:rsid w:val="000479A5"/>
    <w:rsid w:val="00047DCA"/>
    <w:rsid w:val="000500C8"/>
    <w:rsid w:val="00050240"/>
    <w:rsid w:val="00050339"/>
    <w:rsid w:val="000504F8"/>
    <w:rsid w:val="0005081E"/>
    <w:rsid w:val="00050960"/>
    <w:rsid w:val="00050A09"/>
    <w:rsid w:val="00050AC8"/>
    <w:rsid w:val="00051155"/>
    <w:rsid w:val="00051483"/>
    <w:rsid w:val="00051651"/>
    <w:rsid w:val="000517DC"/>
    <w:rsid w:val="00051899"/>
    <w:rsid w:val="00051BA8"/>
    <w:rsid w:val="00051BF7"/>
    <w:rsid w:val="00051C05"/>
    <w:rsid w:val="00052063"/>
    <w:rsid w:val="00052091"/>
    <w:rsid w:val="00052262"/>
    <w:rsid w:val="000523E1"/>
    <w:rsid w:val="00052537"/>
    <w:rsid w:val="0005255D"/>
    <w:rsid w:val="000525B1"/>
    <w:rsid w:val="000526BE"/>
    <w:rsid w:val="000526E4"/>
    <w:rsid w:val="00052781"/>
    <w:rsid w:val="00052801"/>
    <w:rsid w:val="0005295B"/>
    <w:rsid w:val="00052E33"/>
    <w:rsid w:val="00052E8F"/>
    <w:rsid w:val="0005349C"/>
    <w:rsid w:val="00053547"/>
    <w:rsid w:val="000536A4"/>
    <w:rsid w:val="000537AA"/>
    <w:rsid w:val="00053A04"/>
    <w:rsid w:val="00053A33"/>
    <w:rsid w:val="00053B0E"/>
    <w:rsid w:val="00053B62"/>
    <w:rsid w:val="00053E13"/>
    <w:rsid w:val="00054497"/>
    <w:rsid w:val="000544C6"/>
    <w:rsid w:val="0005477C"/>
    <w:rsid w:val="000547C6"/>
    <w:rsid w:val="0005489F"/>
    <w:rsid w:val="00054B45"/>
    <w:rsid w:val="00054BD0"/>
    <w:rsid w:val="00054E31"/>
    <w:rsid w:val="00054F10"/>
    <w:rsid w:val="00054F18"/>
    <w:rsid w:val="00055455"/>
    <w:rsid w:val="00055872"/>
    <w:rsid w:val="00055987"/>
    <w:rsid w:val="00055B3D"/>
    <w:rsid w:val="00055BFD"/>
    <w:rsid w:val="00055D59"/>
    <w:rsid w:val="00055EFF"/>
    <w:rsid w:val="0005617D"/>
    <w:rsid w:val="0005618C"/>
    <w:rsid w:val="000562C9"/>
    <w:rsid w:val="00056927"/>
    <w:rsid w:val="00056A98"/>
    <w:rsid w:val="00056AB6"/>
    <w:rsid w:val="00056B37"/>
    <w:rsid w:val="000571A9"/>
    <w:rsid w:val="00057357"/>
    <w:rsid w:val="000573AC"/>
    <w:rsid w:val="00057B6C"/>
    <w:rsid w:val="00057E6B"/>
    <w:rsid w:val="00057F57"/>
    <w:rsid w:val="0006005D"/>
    <w:rsid w:val="00060093"/>
    <w:rsid w:val="000601A1"/>
    <w:rsid w:val="00060230"/>
    <w:rsid w:val="000606C7"/>
    <w:rsid w:val="000606D5"/>
    <w:rsid w:val="0006073F"/>
    <w:rsid w:val="000607A4"/>
    <w:rsid w:val="00060D4E"/>
    <w:rsid w:val="00060E25"/>
    <w:rsid w:val="0006134A"/>
    <w:rsid w:val="00061384"/>
    <w:rsid w:val="000613D0"/>
    <w:rsid w:val="00061408"/>
    <w:rsid w:val="0006150F"/>
    <w:rsid w:val="00061562"/>
    <w:rsid w:val="00061624"/>
    <w:rsid w:val="00061926"/>
    <w:rsid w:val="0006197D"/>
    <w:rsid w:val="00061AEB"/>
    <w:rsid w:val="00061BDA"/>
    <w:rsid w:val="00061C6C"/>
    <w:rsid w:val="00061D25"/>
    <w:rsid w:val="00061D2B"/>
    <w:rsid w:val="00061E75"/>
    <w:rsid w:val="0006237C"/>
    <w:rsid w:val="00062456"/>
    <w:rsid w:val="0006270E"/>
    <w:rsid w:val="000629E5"/>
    <w:rsid w:val="00062B22"/>
    <w:rsid w:val="00062B8F"/>
    <w:rsid w:val="00062E13"/>
    <w:rsid w:val="00062F48"/>
    <w:rsid w:val="00062F6A"/>
    <w:rsid w:val="00062F89"/>
    <w:rsid w:val="0006318C"/>
    <w:rsid w:val="000631CA"/>
    <w:rsid w:val="000634FE"/>
    <w:rsid w:val="00063754"/>
    <w:rsid w:val="000637DC"/>
    <w:rsid w:val="00063AE8"/>
    <w:rsid w:val="00063D0E"/>
    <w:rsid w:val="00063D5E"/>
    <w:rsid w:val="00063E1B"/>
    <w:rsid w:val="000640DA"/>
    <w:rsid w:val="00064124"/>
    <w:rsid w:val="00064298"/>
    <w:rsid w:val="0006430C"/>
    <w:rsid w:val="0006494C"/>
    <w:rsid w:val="00064999"/>
    <w:rsid w:val="00064A18"/>
    <w:rsid w:val="00064B64"/>
    <w:rsid w:val="00064D06"/>
    <w:rsid w:val="00064D58"/>
    <w:rsid w:val="00064D8D"/>
    <w:rsid w:val="00064ED5"/>
    <w:rsid w:val="00064FA5"/>
    <w:rsid w:val="00065092"/>
    <w:rsid w:val="000652F4"/>
    <w:rsid w:val="0006535D"/>
    <w:rsid w:val="000655B6"/>
    <w:rsid w:val="00065613"/>
    <w:rsid w:val="00065641"/>
    <w:rsid w:val="000656B0"/>
    <w:rsid w:val="00065A15"/>
    <w:rsid w:val="00065C08"/>
    <w:rsid w:val="00065DF5"/>
    <w:rsid w:val="00066174"/>
    <w:rsid w:val="00066345"/>
    <w:rsid w:val="0006656C"/>
    <w:rsid w:val="00066630"/>
    <w:rsid w:val="000667CF"/>
    <w:rsid w:val="000667DB"/>
    <w:rsid w:val="00066ADE"/>
    <w:rsid w:val="00066C56"/>
    <w:rsid w:val="00066D3D"/>
    <w:rsid w:val="00066DA0"/>
    <w:rsid w:val="00066E18"/>
    <w:rsid w:val="00066F1A"/>
    <w:rsid w:val="0006708B"/>
    <w:rsid w:val="000673AE"/>
    <w:rsid w:val="000674DD"/>
    <w:rsid w:val="000678AC"/>
    <w:rsid w:val="00067B7F"/>
    <w:rsid w:val="00067D9B"/>
    <w:rsid w:val="000700B8"/>
    <w:rsid w:val="000703BB"/>
    <w:rsid w:val="000705EA"/>
    <w:rsid w:val="0007070E"/>
    <w:rsid w:val="00070993"/>
    <w:rsid w:val="00070D8E"/>
    <w:rsid w:val="00070DF8"/>
    <w:rsid w:val="00070F8C"/>
    <w:rsid w:val="00070FB2"/>
    <w:rsid w:val="0007103F"/>
    <w:rsid w:val="0007107D"/>
    <w:rsid w:val="000713F5"/>
    <w:rsid w:val="0007175F"/>
    <w:rsid w:val="000719A7"/>
    <w:rsid w:val="00071AE1"/>
    <w:rsid w:val="00071C0D"/>
    <w:rsid w:val="00071EC6"/>
    <w:rsid w:val="00071FC6"/>
    <w:rsid w:val="000729E3"/>
    <w:rsid w:val="00072C10"/>
    <w:rsid w:val="00073201"/>
    <w:rsid w:val="0007349F"/>
    <w:rsid w:val="000735CE"/>
    <w:rsid w:val="00073668"/>
    <w:rsid w:val="0007371E"/>
    <w:rsid w:val="00073A02"/>
    <w:rsid w:val="00073A08"/>
    <w:rsid w:val="00073B70"/>
    <w:rsid w:val="00073D45"/>
    <w:rsid w:val="00073EC9"/>
    <w:rsid w:val="00073EFD"/>
    <w:rsid w:val="00074193"/>
    <w:rsid w:val="00074314"/>
    <w:rsid w:val="000743CD"/>
    <w:rsid w:val="00074486"/>
    <w:rsid w:val="0007453B"/>
    <w:rsid w:val="00074A41"/>
    <w:rsid w:val="00074BB8"/>
    <w:rsid w:val="00074CB9"/>
    <w:rsid w:val="00074DAE"/>
    <w:rsid w:val="00074EDC"/>
    <w:rsid w:val="00075037"/>
    <w:rsid w:val="000750D8"/>
    <w:rsid w:val="000750E4"/>
    <w:rsid w:val="0007527F"/>
    <w:rsid w:val="000756BB"/>
    <w:rsid w:val="00075867"/>
    <w:rsid w:val="00075BC6"/>
    <w:rsid w:val="00075E34"/>
    <w:rsid w:val="00076048"/>
    <w:rsid w:val="0007604A"/>
    <w:rsid w:val="00076507"/>
    <w:rsid w:val="00076923"/>
    <w:rsid w:val="000769EF"/>
    <w:rsid w:val="000769F2"/>
    <w:rsid w:val="00076A48"/>
    <w:rsid w:val="00076A4D"/>
    <w:rsid w:val="00076FB0"/>
    <w:rsid w:val="00077154"/>
    <w:rsid w:val="000774BE"/>
    <w:rsid w:val="00077874"/>
    <w:rsid w:val="00077903"/>
    <w:rsid w:val="00077B95"/>
    <w:rsid w:val="00077BCA"/>
    <w:rsid w:val="00077DDA"/>
    <w:rsid w:val="00077F5A"/>
    <w:rsid w:val="00080011"/>
    <w:rsid w:val="00080553"/>
    <w:rsid w:val="000806B8"/>
    <w:rsid w:val="000806BB"/>
    <w:rsid w:val="00080739"/>
    <w:rsid w:val="00080887"/>
    <w:rsid w:val="000808C0"/>
    <w:rsid w:val="00080A4C"/>
    <w:rsid w:val="00080CF4"/>
    <w:rsid w:val="000810DF"/>
    <w:rsid w:val="00081381"/>
    <w:rsid w:val="0008143C"/>
    <w:rsid w:val="0008181F"/>
    <w:rsid w:val="00081901"/>
    <w:rsid w:val="0008197E"/>
    <w:rsid w:val="00081BB0"/>
    <w:rsid w:val="00081C27"/>
    <w:rsid w:val="00081D99"/>
    <w:rsid w:val="00081DF5"/>
    <w:rsid w:val="00082833"/>
    <w:rsid w:val="00082EDE"/>
    <w:rsid w:val="00082FF4"/>
    <w:rsid w:val="00083936"/>
    <w:rsid w:val="00083C41"/>
    <w:rsid w:val="00083CAE"/>
    <w:rsid w:val="00083DDD"/>
    <w:rsid w:val="00084016"/>
    <w:rsid w:val="00084616"/>
    <w:rsid w:val="00084C78"/>
    <w:rsid w:val="00084F4C"/>
    <w:rsid w:val="00084FE6"/>
    <w:rsid w:val="0008519A"/>
    <w:rsid w:val="000851E2"/>
    <w:rsid w:val="00085473"/>
    <w:rsid w:val="0008556C"/>
    <w:rsid w:val="00085689"/>
    <w:rsid w:val="0008574B"/>
    <w:rsid w:val="00085845"/>
    <w:rsid w:val="00085A19"/>
    <w:rsid w:val="00085CF4"/>
    <w:rsid w:val="00085E4B"/>
    <w:rsid w:val="00085FB7"/>
    <w:rsid w:val="00086286"/>
    <w:rsid w:val="00086822"/>
    <w:rsid w:val="0008686F"/>
    <w:rsid w:val="00086AC5"/>
    <w:rsid w:val="00086B37"/>
    <w:rsid w:val="00086D6F"/>
    <w:rsid w:val="00086DC7"/>
    <w:rsid w:val="0008723E"/>
    <w:rsid w:val="00087DF5"/>
    <w:rsid w:val="00087F2D"/>
    <w:rsid w:val="00090300"/>
    <w:rsid w:val="00090371"/>
    <w:rsid w:val="000903D4"/>
    <w:rsid w:val="000909CA"/>
    <w:rsid w:val="00090C2B"/>
    <w:rsid w:val="00090DD9"/>
    <w:rsid w:val="00090E52"/>
    <w:rsid w:val="00090FB3"/>
    <w:rsid w:val="00091132"/>
    <w:rsid w:val="0009151E"/>
    <w:rsid w:val="00091529"/>
    <w:rsid w:val="00091554"/>
    <w:rsid w:val="00091AF7"/>
    <w:rsid w:val="00091BCC"/>
    <w:rsid w:val="00091BFE"/>
    <w:rsid w:val="000924CE"/>
    <w:rsid w:val="000925C2"/>
    <w:rsid w:val="00092700"/>
    <w:rsid w:val="0009275D"/>
    <w:rsid w:val="00092AF8"/>
    <w:rsid w:val="00092BFB"/>
    <w:rsid w:val="00092C04"/>
    <w:rsid w:val="00092D5B"/>
    <w:rsid w:val="00092D7F"/>
    <w:rsid w:val="00092EAA"/>
    <w:rsid w:val="00092F15"/>
    <w:rsid w:val="00092F8A"/>
    <w:rsid w:val="000938A4"/>
    <w:rsid w:val="000938E3"/>
    <w:rsid w:val="00093A73"/>
    <w:rsid w:val="00093A79"/>
    <w:rsid w:val="00093B76"/>
    <w:rsid w:val="00093B92"/>
    <w:rsid w:val="00094107"/>
    <w:rsid w:val="000942A4"/>
    <w:rsid w:val="000945F2"/>
    <w:rsid w:val="0009468D"/>
    <w:rsid w:val="00094765"/>
    <w:rsid w:val="00094936"/>
    <w:rsid w:val="00094A85"/>
    <w:rsid w:val="00094B0A"/>
    <w:rsid w:val="00094ED9"/>
    <w:rsid w:val="00094F8A"/>
    <w:rsid w:val="00094FE7"/>
    <w:rsid w:val="0009502B"/>
    <w:rsid w:val="000954C5"/>
    <w:rsid w:val="000954C9"/>
    <w:rsid w:val="000955BC"/>
    <w:rsid w:val="000955F6"/>
    <w:rsid w:val="00095720"/>
    <w:rsid w:val="00095CE3"/>
    <w:rsid w:val="00095DCD"/>
    <w:rsid w:val="00095E81"/>
    <w:rsid w:val="00095F3F"/>
    <w:rsid w:val="00096410"/>
    <w:rsid w:val="00096801"/>
    <w:rsid w:val="00096DFF"/>
    <w:rsid w:val="000974BF"/>
    <w:rsid w:val="00097913"/>
    <w:rsid w:val="00097B06"/>
    <w:rsid w:val="00097B5C"/>
    <w:rsid w:val="00097B99"/>
    <w:rsid w:val="00097BC1"/>
    <w:rsid w:val="00097CF5"/>
    <w:rsid w:val="00097F72"/>
    <w:rsid w:val="00097F8C"/>
    <w:rsid w:val="00097FF4"/>
    <w:rsid w:val="000A024F"/>
    <w:rsid w:val="000A03DD"/>
    <w:rsid w:val="000A06D1"/>
    <w:rsid w:val="000A0782"/>
    <w:rsid w:val="000A1091"/>
    <w:rsid w:val="000A1103"/>
    <w:rsid w:val="000A1240"/>
    <w:rsid w:val="000A1417"/>
    <w:rsid w:val="000A1882"/>
    <w:rsid w:val="000A1E49"/>
    <w:rsid w:val="000A22DF"/>
    <w:rsid w:val="000A2339"/>
    <w:rsid w:val="000A274C"/>
    <w:rsid w:val="000A2919"/>
    <w:rsid w:val="000A2C55"/>
    <w:rsid w:val="000A2D5F"/>
    <w:rsid w:val="000A3122"/>
    <w:rsid w:val="000A373D"/>
    <w:rsid w:val="000A37BA"/>
    <w:rsid w:val="000A3AEF"/>
    <w:rsid w:val="000A3B06"/>
    <w:rsid w:val="000A3B3B"/>
    <w:rsid w:val="000A3BF8"/>
    <w:rsid w:val="000A3D22"/>
    <w:rsid w:val="000A3EB6"/>
    <w:rsid w:val="000A4145"/>
    <w:rsid w:val="000A44CB"/>
    <w:rsid w:val="000A457E"/>
    <w:rsid w:val="000A4784"/>
    <w:rsid w:val="000A487E"/>
    <w:rsid w:val="000A49C5"/>
    <w:rsid w:val="000A4B05"/>
    <w:rsid w:val="000A4EDE"/>
    <w:rsid w:val="000A4F0E"/>
    <w:rsid w:val="000A5091"/>
    <w:rsid w:val="000A5113"/>
    <w:rsid w:val="000A54A0"/>
    <w:rsid w:val="000A5877"/>
    <w:rsid w:val="000A5C2B"/>
    <w:rsid w:val="000A6136"/>
    <w:rsid w:val="000A6256"/>
    <w:rsid w:val="000A6294"/>
    <w:rsid w:val="000A6698"/>
    <w:rsid w:val="000A66F5"/>
    <w:rsid w:val="000A68F0"/>
    <w:rsid w:val="000A6E16"/>
    <w:rsid w:val="000A6FE5"/>
    <w:rsid w:val="000A7050"/>
    <w:rsid w:val="000A73A6"/>
    <w:rsid w:val="000A7463"/>
    <w:rsid w:val="000A75B1"/>
    <w:rsid w:val="000A7617"/>
    <w:rsid w:val="000A771A"/>
    <w:rsid w:val="000A7ADF"/>
    <w:rsid w:val="000A7BBA"/>
    <w:rsid w:val="000A7F77"/>
    <w:rsid w:val="000B0103"/>
    <w:rsid w:val="000B07D7"/>
    <w:rsid w:val="000B0A09"/>
    <w:rsid w:val="000B0A4F"/>
    <w:rsid w:val="000B0C60"/>
    <w:rsid w:val="000B0CD5"/>
    <w:rsid w:val="000B0F86"/>
    <w:rsid w:val="000B0FAD"/>
    <w:rsid w:val="000B10EE"/>
    <w:rsid w:val="000B14F7"/>
    <w:rsid w:val="000B15D5"/>
    <w:rsid w:val="000B15E5"/>
    <w:rsid w:val="000B1649"/>
    <w:rsid w:val="000B16B6"/>
    <w:rsid w:val="000B18C3"/>
    <w:rsid w:val="000B1931"/>
    <w:rsid w:val="000B1A76"/>
    <w:rsid w:val="000B1C77"/>
    <w:rsid w:val="000B1D8C"/>
    <w:rsid w:val="000B2129"/>
    <w:rsid w:val="000B21BA"/>
    <w:rsid w:val="000B2280"/>
    <w:rsid w:val="000B2401"/>
    <w:rsid w:val="000B2458"/>
    <w:rsid w:val="000B24EE"/>
    <w:rsid w:val="000B24FC"/>
    <w:rsid w:val="000B255B"/>
    <w:rsid w:val="000B2EDB"/>
    <w:rsid w:val="000B2FD6"/>
    <w:rsid w:val="000B3179"/>
    <w:rsid w:val="000B3471"/>
    <w:rsid w:val="000B349B"/>
    <w:rsid w:val="000B35B6"/>
    <w:rsid w:val="000B3A71"/>
    <w:rsid w:val="000B3D49"/>
    <w:rsid w:val="000B40F1"/>
    <w:rsid w:val="000B4224"/>
    <w:rsid w:val="000B42EB"/>
    <w:rsid w:val="000B42EC"/>
    <w:rsid w:val="000B4531"/>
    <w:rsid w:val="000B4667"/>
    <w:rsid w:val="000B4760"/>
    <w:rsid w:val="000B4825"/>
    <w:rsid w:val="000B49FB"/>
    <w:rsid w:val="000B4AEF"/>
    <w:rsid w:val="000B4DF9"/>
    <w:rsid w:val="000B4EB3"/>
    <w:rsid w:val="000B4EBE"/>
    <w:rsid w:val="000B4EDB"/>
    <w:rsid w:val="000B4EF3"/>
    <w:rsid w:val="000B5210"/>
    <w:rsid w:val="000B5273"/>
    <w:rsid w:val="000B5357"/>
    <w:rsid w:val="000B56AC"/>
    <w:rsid w:val="000B56E5"/>
    <w:rsid w:val="000B596E"/>
    <w:rsid w:val="000B599C"/>
    <w:rsid w:val="000B5A60"/>
    <w:rsid w:val="000B5BFE"/>
    <w:rsid w:val="000B5C60"/>
    <w:rsid w:val="000B5CE3"/>
    <w:rsid w:val="000B5DCE"/>
    <w:rsid w:val="000B6071"/>
    <w:rsid w:val="000B60C3"/>
    <w:rsid w:val="000B6220"/>
    <w:rsid w:val="000B63AE"/>
    <w:rsid w:val="000B656F"/>
    <w:rsid w:val="000B6608"/>
    <w:rsid w:val="000B663A"/>
    <w:rsid w:val="000B66DC"/>
    <w:rsid w:val="000B68EA"/>
    <w:rsid w:val="000B6A8B"/>
    <w:rsid w:val="000B6B40"/>
    <w:rsid w:val="000B6C2A"/>
    <w:rsid w:val="000B6C99"/>
    <w:rsid w:val="000B6CC1"/>
    <w:rsid w:val="000B7107"/>
    <w:rsid w:val="000B738E"/>
    <w:rsid w:val="000B7693"/>
    <w:rsid w:val="000B7AF6"/>
    <w:rsid w:val="000B7C79"/>
    <w:rsid w:val="000B7D30"/>
    <w:rsid w:val="000B7FBC"/>
    <w:rsid w:val="000C0013"/>
    <w:rsid w:val="000C00E9"/>
    <w:rsid w:val="000C01C1"/>
    <w:rsid w:val="000C033F"/>
    <w:rsid w:val="000C042F"/>
    <w:rsid w:val="000C044A"/>
    <w:rsid w:val="000C0506"/>
    <w:rsid w:val="000C07B2"/>
    <w:rsid w:val="000C0AF2"/>
    <w:rsid w:val="000C0B4A"/>
    <w:rsid w:val="000C0B8D"/>
    <w:rsid w:val="000C0D70"/>
    <w:rsid w:val="000C0E11"/>
    <w:rsid w:val="000C1008"/>
    <w:rsid w:val="000C1228"/>
    <w:rsid w:val="000C1548"/>
    <w:rsid w:val="000C15F8"/>
    <w:rsid w:val="000C1ACB"/>
    <w:rsid w:val="000C212B"/>
    <w:rsid w:val="000C2212"/>
    <w:rsid w:val="000C25C2"/>
    <w:rsid w:val="000C28F5"/>
    <w:rsid w:val="000C2ACD"/>
    <w:rsid w:val="000C2E97"/>
    <w:rsid w:val="000C2F7D"/>
    <w:rsid w:val="000C3011"/>
    <w:rsid w:val="000C31C4"/>
    <w:rsid w:val="000C320F"/>
    <w:rsid w:val="000C33BA"/>
    <w:rsid w:val="000C345C"/>
    <w:rsid w:val="000C35EB"/>
    <w:rsid w:val="000C3ACC"/>
    <w:rsid w:val="000C3DC4"/>
    <w:rsid w:val="000C3FD8"/>
    <w:rsid w:val="000C400D"/>
    <w:rsid w:val="000C41CC"/>
    <w:rsid w:val="000C427C"/>
    <w:rsid w:val="000C45C3"/>
    <w:rsid w:val="000C48F4"/>
    <w:rsid w:val="000C495A"/>
    <w:rsid w:val="000C4960"/>
    <w:rsid w:val="000C4DEB"/>
    <w:rsid w:val="000C501C"/>
    <w:rsid w:val="000C508D"/>
    <w:rsid w:val="000C54FE"/>
    <w:rsid w:val="000C5719"/>
    <w:rsid w:val="000C5853"/>
    <w:rsid w:val="000C59B6"/>
    <w:rsid w:val="000C5A16"/>
    <w:rsid w:val="000C5BF1"/>
    <w:rsid w:val="000C5F41"/>
    <w:rsid w:val="000C5F98"/>
    <w:rsid w:val="000C64DC"/>
    <w:rsid w:val="000C6506"/>
    <w:rsid w:val="000C660A"/>
    <w:rsid w:val="000C6920"/>
    <w:rsid w:val="000C6D24"/>
    <w:rsid w:val="000C6DAD"/>
    <w:rsid w:val="000C6F01"/>
    <w:rsid w:val="000C72A2"/>
    <w:rsid w:val="000C7368"/>
    <w:rsid w:val="000C73CA"/>
    <w:rsid w:val="000C7494"/>
    <w:rsid w:val="000C7621"/>
    <w:rsid w:val="000C7D17"/>
    <w:rsid w:val="000C7DA3"/>
    <w:rsid w:val="000D0374"/>
    <w:rsid w:val="000D04E9"/>
    <w:rsid w:val="000D05D0"/>
    <w:rsid w:val="000D07AE"/>
    <w:rsid w:val="000D08AE"/>
    <w:rsid w:val="000D08BC"/>
    <w:rsid w:val="000D0B71"/>
    <w:rsid w:val="000D0C60"/>
    <w:rsid w:val="000D134C"/>
    <w:rsid w:val="000D134D"/>
    <w:rsid w:val="000D13CF"/>
    <w:rsid w:val="000D14A9"/>
    <w:rsid w:val="000D165B"/>
    <w:rsid w:val="000D1743"/>
    <w:rsid w:val="000D179A"/>
    <w:rsid w:val="000D17DA"/>
    <w:rsid w:val="000D19E8"/>
    <w:rsid w:val="000D1BD8"/>
    <w:rsid w:val="000D1D68"/>
    <w:rsid w:val="000D227D"/>
    <w:rsid w:val="000D2403"/>
    <w:rsid w:val="000D2689"/>
    <w:rsid w:val="000D2B96"/>
    <w:rsid w:val="000D2DA9"/>
    <w:rsid w:val="000D30A7"/>
    <w:rsid w:val="000D3478"/>
    <w:rsid w:val="000D3669"/>
    <w:rsid w:val="000D3705"/>
    <w:rsid w:val="000D3757"/>
    <w:rsid w:val="000D3853"/>
    <w:rsid w:val="000D398D"/>
    <w:rsid w:val="000D4078"/>
    <w:rsid w:val="000D414B"/>
    <w:rsid w:val="000D41AD"/>
    <w:rsid w:val="000D433F"/>
    <w:rsid w:val="000D4379"/>
    <w:rsid w:val="000D48D3"/>
    <w:rsid w:val="000D4B23"/>
    <w:rsid w:val="000D5211"/>
    <w:rsid w:val="000D5314"/>
    <w:rsid w:val="000D5459"/>
    <w:rsid w:val="000D552B"/>
    <w:rsid w:val="000D55E1"/>
    <w:rsid w:val="000D58C1"/>
    <w:rsid w:val="000D5A60"/>
    <w:rsid w:val="000D5C2A"/>
    <w:rsid w:val="000D5E12"/>
    <w:rsid w:val="000D609E"/>
    <w:rsid w:val="000D62AB"/>
    <w:rsid w:val="000D636B"/>
    <w:rsid w:val="000D65D1"/>
    <w:rsid w:val="000D66CB"/>
    <w:rsid w:val="000D6972"/>
    <w:rsid w:val="000D6DF3"/>
    <w:rsid w:val="000D6E19"/>
    <w:rsid w:val="000D70B2"/>
    <w:rsid w:val="000D73EC"/>
    <w:rsid w:val="000D75D1"/>
    <w:rsid w:val="000D7682"/>
    <w:rsid w:val="000D7823"/>
    <w:rsid w:val="000D79F3"/>
    <w:rsid w:val="000D7A06"/>
    <w:rsid w:val="000D7A61"/>
    <w:rsid w:val="000D7D30"/>
    <w:rsid w:val="000D7E6A"/>
    <w:rsid w:val="000D7E7D"/>
    <w:rsid w:val="000D7FFD"/>
    <w:rsid w:val="000E0177"/>
    <w:rsid w:val="000E01F8"/>
    <w:rsid w:val="000E0276"/>
    <w:rsid w:val="000E0294"/>
    <w:rsid w:val="000E034D"/>
    <w:rsid w:val="000E0383"/>
    <w:rsid w:val="000E07FA"/>
    <w:rsid w:val="000E09AC"/>
    <w:rsid w:val="000E0C04"/>
    <w:rsid w:val="000E0C4D"/>
    <w:rsid w:val="000E0E4C"/>
    <w:rsid w:val="000E126A"/>
    <w:rsid w:val="000E12CB"/>
    <w:rsid w:val="000E15CE"/>
    <w:rsid w:val="000E15DC"/>
    <w:rsid w:val="000E19C2"/>
    <w:rsid w:val="000E1DEE"/>
    <w:rsid w:val="000E1EB7"/>
    <w:rsid w:val="000E1EC7"/>
    <w:rsid w:val="000E1F82"/>
    <w:rsid w:val="000E2320"/>
    <w:rsid w:val="000E2477"/>
    <w:rsid w:val="000E2739"/>
    <w:rsid w:val="000E27B6"/>
    <w:rsid w:val="000E2A3F"/>
    <w:rsid w:val="000E2D87"/>
    <w:rsid w:val="000E2DCC"/>
    <w:rsid w:val="000E313C"/>
    <w:rsid w:val="000E3355"/>
    <w:rsid w:val="000E33BA"/>
    <w:rsid w:val="000E34E2"/>
    <w:rsid w:val="000E44D0"/>
    <w:rsid w:val="000E45A4"/>
    <w:rsid w:val="000E462B"/>
    <w:rsid w:val="000E468C"/>
    <w:rsid w:val="000E46E0"/>
    <w:rsid w:val="000E4841"/>
    <w:rsid w:val="000E4881"/>
    <w:rsid w:val="000E4923"/>
    <w:rsid w:val="000E4B2F"/>
    <w:rsid w:val="000E4EDD"/>
    <w:rsid w:val="000E55A5"/>
    <w:rsid w:val="000E5F06"/>
    <w:rsid w:val="000E60CE"/>
    <w:rsid w:val="000E6151"/>
    <w:rsid w:val="000E6251"/>
    <w:rsid w:val="000E65E0"/>
    <w:rsid w:val="000E669D"/>
    <w:rsid w:val="000E68E2"/>
    <w:rsid w:val="000E6BBF"/>
    <w:rsid w:val="000E6C96"/>
    <w:rsid w:val="000E6E4F"/>
    <w:rsid w:val="000E74DF"/>
    <w:rsid w:val="000E74EC"/>
    <w:rsid w:val="000E753D"/>
    <w:rsid w:val="000E7540"/>
    <w:rsid w:val="000E75EC"/>
    <w:rsid w:val="000E781F"/>
    <w:rsid w:val="000E78E0"/>
    <w:rsid w:val="000E7BE7"/>
    <w:rsid w:val="000E7C0D"/>
    <w:rsid w:val="000F000C"/>
    <w:rsid w:val="000F0028"/>
    <w:rsid w:val="000F04A4"/>
    <w:rsid w:val="000F0636"/>
    <w:rsid w:val="000F06CD"/>
    <w:rsid w:val="000F0A03"/>
    <w:rsid w:val="000F0ACA"/>
    <w:rsid w:val="000F0B41"/>
    <w:rsid w:val="000F0C85"/>
    <w:rsid w:val="000F0D88"/>
    <w:rsid w:val="000F0E9C"/>
    <w:rsid w:val="000F1657"/>
    <w:rsid w:val="000F1891"/>
    <w:rsid w:val="000F1EAF"/>
    <w:rsid w:val="000F2189"/>
    <w:rsid w:val="000F2585"/>
    <w:rsid w:val="000F288B"/>
    <w:rsid w:val="000F28E6"/>
    <w:rsid w:val="000F2B1D"/>
    <w:rsid w:val="000F2BDB"/>
    <w:rsid w:val="000F2F14"/>
    <w:rsid w:val="000F301F"/>
    <w:rsid w:val="000F329A"/>
    <w:rsid w:val="000F333C"/>
    <w:rsid w:val="000F3381"/>
    <w:rsid w:val="000F34E8"/>
    <w:rsid w:val="000F3587"/>
    <w:rsid w:val="000F3AC1"/>
    <w:rsid w:val="000F3E84"/>
    <w:rsid w:val="000F4044"/>
    <w:rsid w:val="000F474F"/>
    <w:rsid w:val="000F4788"/>
    <w:rsid w:val="000F4983"/>
    <w:rsid w:val="000F498C"/>
    <w:rsid w:val="000F4A10"/>
    <w:rsid w:val="000F4B39"/>
    <w:rsid w:val="000F5118"/>
    <w:rsid w:val="000F518C"/>
    <w:rsid w:val="000F5317"/>
    <w:rsid w:val="000F532C"/>
    <w:rsid w:val="000F5434"/>
    <w:rsid w:val="000F551B"/>
    <w:rsid w:val="000F5CD1"/>
    <w:rsid w:val="000F6074"/>
    <w:rsid w:val="000F60B3"/>
    <w:rsid w:val="000F647A"/>
    <w:rsid w:val="000F68F9"/>
    <w:rsid w:val="000F6A63"/>
    <w:rsid w:val="000F6C37"/>
    <w:rsid w:val="000F6CCC"/>
    <w:rsid w:val="000F6F17"/>
    <w:rsid w:val="000F725B"/>
    <w:rsid w:val="000F75F5"/>
    <w:rsid w:val="000F765B"/>
    <w:rsid w:val="000F76EF"/>
    <w:rsid w:val="000F774A"/>
    <w:rsid w:val="000F7911"/>
    <w:rsid w:val="000F7B03"/>
    <w:rsid w:val="000F7D7F"/>
    <w:rsid w:val="000F7DEA"/>
    <w:rsid w:val="001000BF"/>
    <w:rsid w:val="001000C2"/>
    <w:rsid w:val="00100282"/>
    <w:rsid w:val="001002D0"/>
    <w:rsid w:val="00100528"/>
    <w:rsid w:val="001006CF"/>
    <w:rsid w:val="0010075A"/>
    <w:rsid w:val="00100768"/>
    <w:rsid w:val="00100B2B"/>
    <w:rsid w:val="00100E8C"/>
    <w:rsid w:val="0010176B"/>
    <w:rsid w:val="001019BF"/>
    <w:rsid w:val="001019C8"/>
    <w:rsid w:val="00101A84"/>
    <w:rsid w:val="00101B11"/>
    <w:rsid w:val="00101B64"/>
    <w:rsid w:val="00101C5A"/>
    <w:rsid w:val="0010204A"/>
    <w:rsid w:val="001022E8"/>
    <w:rsid w:val="0010241D"/>
    <w:rsid w:val="00102A86"/>
    <w:rsid w:val="00102E9A"/>
    <w:rsid w:val="00102F72"/>
    <w:rsid w:val="001032A7"/>
    <w:rsid w:val="001036F1"/>
    <w:rsid w:val="001036F2"/>
    <w:rsid w:val="0010384B"/>
    <w:rsid w:val="001039E8"/>
    <w:rsid w:val="00103AC2"/>
    <w:rsid w:val="00104153"/>
    <w:rsid w:val="00104462"/>
    <w:rsid w:val="00104581"/>
    <w:rsid w:val="001046FF"/>
    <w:rsid w:val="00104AFA"/>
    <w:rsid w:val="00104C5A"/>
    <w:rsid w:val="00104F92"/>
    <w:rsid w:val="00104F9E"/>
    <w:rsid w:val="0010508E"/>
    <w:rsid w:val="00105498"/>
    <w:rsid w:val="00105511"/>
    <w:rsid w:val="0010558E"/>
    <w:rsid w:val="0010592C"/>
    <w:rsid w:val="00105A1B"/>
    <w:rsid w:val="00105ABE"/>
    <w:rsid w:val="00105C1B"/>
    <w:rsid w:val="00105F35"/>
    <w:rsid w:val="00106084"/>
    <w:rsid w:val="0010661B"/>
    <w:rsid w:val="0010672B"/>
    <w:rsid w:val="00106885"/>
    <w:rsid w:val="00106B5E"/>
    <w:rsid w:val="00106DD0"/>
    <w:rsid w:val="00106E1B"/>
    <w:rsid w:val="00106ED4"/>
    <w:rsid w:val="00106F4E"/>
    <w:rsid w:val="00107366"/>
    <w:rsid w:val="00107395"/>
    <w:rsid w:val="00107449"/>
    <w:rsid w:val="0010767E"/>
    <w:rsid w:val="00107856"/>
    <w:rsid w:val="00107AA5"/>
    <w:rsid w:val="00107BB0"/>
    <w:rsid w:val="00107BB5"/>
    <w:rsid w:val="00107C46"/>
    <w:rsid w:val="00107CEC"/>
    <w:rsid w:val="00107D7E"/>
    <w:rsid w:val="00107E7E"/>
    <w:rsid w:val="00107EC8"/>
    <w:rsid w:val="00110A57"/>
    <w:rsid w:val="00110B11"/>
    <w:rsid w:val="00110B7C"/>
    <w:rsid w:val="00110E37"/>
    <w:rsid w:val="0011139C"/>
    <w:rsid w:val="00111939"/>
    <w:rsid w:val="00111FCF"/>
    <w:rsid w:val="001122B2"/>
    <w:rsid w:val="00112309"/>
    <w:rsid w:val="001123BC"/>
    <w:rsid w:val="00112452"/>
    <w:rsid w:val="001124AF"/>
    <w:rsid w:val="0011258C"/>
    <w:rsid w:val="001126A7"/>
    <w:rsid w:val="0011291D"/>
    <w:rsid w:val="00112A5D"/>
    <w:rsid w:val="00112CA6"/>
    <w:rsid w:val="00113110"/>
    <w:rsid w:val="0011346E"/>
    <w:rsid w:val="00113861"/>
    <w:rsid w:val="001138E7"/>
    <w:rsid w:val="00113CA7"/>
    <w:rsid w:val="00113D70"/>
    <w:rsid w:val="00114003"/>
    <w:rsid w:val="001142B2"/>
    <w:rsid w:val="0011456E"/>
    <w:rsid w:val="001147DB"/>
    <w:rsid w:val="00114A27"/>
    <w:rsid w:val="00114B17"/>
    <w:rsid w:val="00114E38"/>
    <w:rsid w:val="00114E9B"/>
    <w:rsid w:val="00114F6C"/>
    <w:rsid w:val="00115068"/>
    <w:rsid w:val="00115113"/>
    <w:rsid w:val="00115169"/>
    <w:rsid w:val="0011542D"/>
    <w:rsid w:val="00115584"/>
    <w:rsid w:val="00115746"/>
    <w:rsid w:val="00115AA4"/>
    <w:rsid w:val="00116038"/>
    <w:rsid w:val="00116062"/>
    <w:rsid w:val="0011614A"/>
    <w:rsid w:val="00116415"/>
    <w:rsid w:val="001169FC"/>
    <w:rsid w:val="00116D30"/>
    <w:rsid w:val="00117415"/>
    <w:rsid w:val="001175B2"/>
    <w:rsid w:val="001179BD"/>
    <w:rsid w:val="00117A6E"/>
    <w:rsid w:val="00117B0C"/>
    <w:rsid w:val="00117B82"/>
    <w:rsid w:val="00117B9D"/>
    <w:rsid w:val="00117E6B"/>
    <w:rsid w:val="00117F06"/>
    <w:rsid w:val="0012005F"/>
    <w:rsid w:val="00120245"/>
    <w:rsid w:val="001203F9"/>
    <w:rsid w:val="00120533"/>
    <w:rsid w:val="00120563"/>
    <w:rsid w:val="001206A5"/>
    <w:rsid w:val="0012070A"/>
    <w:rsid w:val="00120B0F"/>
    <w:rsid w:val="00120B14"/>
    <w:rsid w:val="00120DFE"/>
    <w:rsid w:val="00120E0F"/>
    <w:rsid w:val="00120E20"/>
    <w:rsid w:val="00120F2E"/>
    <w:rsid w:val="001211B4"/>
    <w:rsid w:val="001216FD"/>
    <w:rsid w:val="0012183B"/>
    <w:rsid w:val="001218E1"/>
    <w:rsid w:val="00121B59"/>
    <w:rsid w:val="00121B80"/>
    <w:rsid w:val="00121CC7"/>
    <w:rsid w:val="00121DE1"/>
    <w:rsid w:val="00121DE5"/>
    <w:rsid w:val="00121E0D"/>
    <w:rsid w:val="0012200A"/>
    <w:rsid w:val="00122144"/>
    <w:rsid w:val="0012237D"/>
    <w:rsid w:val="00122502"/>
    <w:rsid w:val="001225D5"/>
    <w:rsid w:val="00122992"/>
    <w:rsid w:val="00122DBB"/>
    <w:rsid w:val="00123091"/>
    <w:rsid w:val="00123165"/>
    <w:rsid w:val="00123371"/>
    <w:rsid w:val="001233A7"/>
    <w:rsid w:val="001234DF"/>
    <w:rsid w:val="001235DD"/>
    <w:rsid w:val="001236BE"/>
    <w:rsid w:val="001238BC"/>
    <w:rsid w:val="00123911"/>
    <w:rsid w:val="00123912"/>
    <w:rsid w:val="001239A5"/>
    <w:rsid w:val="00123BA3"/>
    <w:rsid w:val="00123CC1"/>
    <w:rsid w:val="0012470D"/>
    <w:rsid w:val="00124A6D"/>
    <w:rsid w:val="00124AED"/>
    <w:rsid w:val="00124DB5"/>
    <w:rsid w:val="00124F80"/>
    <w:rsid w:val="00124F82"/>
    <w:rsid w:val="00125172"/>
    <w:rsid w:val="00125219"/>
    <w:rsid w:val="001256CC"/>
    <w:rsid w:val="00125A21"/>
    <w:rsid w:val="00125DF8"/>
    <w:rsid w:val="00125E82"/>
    <w:rsid w:val="00125EEC"/>
    <w:rsid w:val="00126291"/>
    <w:rsid w:val="001262A6"/>
    <w:rsid w:val="001262EF"/>
    <w:rsid w:val="00126425"/>
    <w:rsid w:val="00126651"/>
    <w:rsid w:val="001266CD"/>
    <w:rsid w:val="00126777"/>
    <w:rsid w:val="001268AC"/>
    <w:rsid w:val="00126927"/>
    <w:rsid w:val="00126A7E"/>
    <w:rsid w:val="00126AAF"/>
    <w:rsid w:val="00126E1F"/>
    <w:rsid w:val="0012723F"/>
    <w:rsid w:val="0012732E"/>
    <w:rsid w:val="0012766B"/>
    <w:rsid w:val="00127754"/>
    <w:rsid w:val="00127C0F"/>
    <w:rsid w:val="00127C6C"/>
    <w:rsid w:val="00127D2A"/>
    <w:rsid w:val="00127E70"/>
    <w:rsid w:val="00130028"/>
    <w:rsid w:val="0013007E"/>
    <w:rsid w:val="00130114"/>
    <w:rsid w:val="00130122"/>
    <w:rsid w:val="001306C5"/>
    <w:rsid w:val="00130710"/>
    <w:rsid w:val="001308C2"/>
    <w:rsid w:val="00130AD4"/>
    <w:rsid w:val="00130B3C"/>
    <w:rsid w:val="0013122D"/>
    <w:rsid w:val="00131B90"/>
    <w:rsid w:val="00131CE4"/>
    <w:rsid w:val="00132069"/>
    <w:rsid w:val="0013245A"/>
    <w:rsid w:val="0013259F"/>
    <w:rsid w:val="0013278E"/>
    <w:rsid w:val="001327CC"/>
    <w:rsid w:val="00132AC9"/>
    <w:rsid w:val="00132B5C"/>
    <w:rsid w:val="00132CF3"/>
    <w:rsid w:val="00132F86"/>
    <w:rsid w:val="00133300"/>
    <w:rsid w:val="00133BAB"/>
    <w:rsid w:val="00133D94"/>
    <w:rsid w:val="00134151"/>
    <w:rsid w:val="00134157"/>
    <w:rsid w:val="001342DA"/>
    <w:rsid w:val="001344F0"/>
    <w:rsid w:val="00134517"/>
    <w:rsid w:val="00134549"/>
    <w:rsid w:val="001346CF"/>
    <w:rsid w:val="00134B99"/>
    <w:rsid w:val="00134B9B"/>
    <w:rsid w:val="00134D36"/>
    <w:rsid w:val="00134F81"/>
    <w:rsid w:val="001351E3"/>
    <w:rsid w:val="00135241"/>
    <w:rsid w:val="001352F5"/>
    <w:rsid w:val="0013595B"/>
    <w:rsid w:val="00135BEF"/>
    <w:rsid w:val="00135DFA"/>
    <w:rsid w:val="001360D0"/>
    <w:rsid w:val="00136219"/>
    <w:rsid w:val="00136304"/>
    <w:rsid w:val="00136BBE"/>
    <w:rsid w:val="00136CC9"/>
    <w:rsid w:val="00136D07"/>
    <w:rsid w:val="00136D39"/>
    <w:rsid w:val="00136D6D"/>
    <w:rsid w:val="00136FE6"/>
    <w:rsid w:val="00137016"/>
    <w:rsid w:val="00137907"/>
    <w:rsid w:val="00137C92"/>
    <w:rsid w:val="00137C9C"/>
    <w:rsid w:val="00137FB4"/>
    <w:rsid w:val="00137FD0"/>
    <w:rsid w:val="0014023C"/>
    <w:rsid w:val="0014038B"/>
    <w:rsid w:val="001403CA"/>
    <w:rsid w:val="00140937"/>
    <w:rsid w:val="00140999"/>
    <w:rsid w:val="001409AE"/>
    <w:rsid w:val="00140A65"/>
    <w:rsid w:val="00140AF4"/>
    <w:rsid w:val="00140B39"/>
    <w:rsid w:val="00140BAF"/>
    <w:rsid w:val="00140BFD"/>
    <w:rsid w:val="00140F83"/>
    <w:rsid w:val="00140FD6"/>
    <w:rsid w:val="00141173"/>
    <w:rsid w:val="00141285"/>
    <w:rsid w:val="0014136C"/>
    <w:rsid w:val="00141601"/>
    <w:rsid w:val="00141760"/>
    <w:rsid w:val="001419BE"/>
    <w:rsid w:val="00141AB2"/>
    <w:rsid w:val="00141CA4"/>
    <w:rsid w:val="00141CEA"/>
    <w:rsid w:val="00141FD8"/>
    <w:rsid w:val="00142088"/>
    <w:rsid w:val="001422A9"/>
    <w:rsid w:val="0014249A"/>
    <w:rsid w:val="00142725"/>
    <w:rsid w:val="00142756"/>
    <w:rsid w:val="001427AF"/>
    <w:rsid w:val="00142C88"/>
    <w:rsid w:val="00142D6B"/>
    <w:rsid w:val="00142DAC"/>
    <w:rsid w:val="00142E45"/>
    <w:rsid w:val="00142F5A"/>
    <w:rsid w:val="001432EA"/>
    <w:rsid w:val="00143349"/>
    <w:rsid w:val="00143376"/>
    <w:rsid w:val="00143430"/>
    <w:rsid w:val="00143579"/>
    <w:rsid w:val="0014369D"/>
    <w:rsid w:val="00143B67"/>
    <w:rsid w:val="00143C1E"/>
    <w:rsid w:val="00144110"/>
    <w:rsid w:val="001441B0"/>
    <w:rsid w:val="001442D7"/>
    <w:rsid w:val="00144653"/>
    <w:rsid w:val="00144683"/>
    <w:rsid w:val="00144729"/>
    <w:rsid w:val="00144904"/>
    <w:rsid w:val="00144D32"/>
    <w:rsid w:val="00145216"/>
    <w:rsid w:val="0014541A"/>
    <w:rsid w:val="00145478"/>
    <w:rsid w:val="00145488"/>
    <w:rsid w:val="0014564C"/>
    <w:rsid w:val="00145AED"/>
    <w:rsid w:val="00145B75"/>
    <w:rsid w:val="00145BA9"/>
    <w:rsid w:val="00145C79"/>
    <w:rsid w:val="00146105"/>
    <w:rsid w:val="00146346"/>
    <w:rsid w:val="001463F1"/>
    <w:rsid w:val="001466CE"/>
    <w:rsid w:val="00146982"/>
    <w:rsid w:val="001469FC"/>
    <w:rsid w:val="00146C43"/>
    <w:rsid w:val="00146CAC"/>
    <w:rsid w:val="00146DF6"/>
    <w:rsid w:val="00146F1E"/>
    <w:rsid w:val="00147483"/>
    <w:rsid w:val="00147770"/>
    <w:rsid w:val="001477A1"/>
    <w:rsid w:val="00147E54"/>
    <w:rsid w:val="00150108"/>
    <w:rsid w:val="00150427"/>
    <w:rsid w:val="0015054E"/>
    <w:rsid w:val="00150708"/>
    <w:rsid w:val="00150BB0"/>
    <w:rsid w:val="00150BF7"/>
    <w:rsid w:val="00150D10"/>
    <w:rsid w:val="00150F64"/>
    <w:rsid w:val="00150FDD"/>
    <w:rsid w:val="001510DD"/>
    <w:rsid w:val="00151316"/>
    <w:rsid w:val="0015132E"/>
    <w:rsid w:val="00151346"/>
    <w:rsid w:val="00151B2C"/>
    <w:rsid w:val="00151BDE"/>
    <w:rsid w:val="00151D71"/>
    <w:rsid w:val="0015211D"/>
    <w:rsid w:val="00152159"/>
    <w:rsid w:val="0015220C"/>
    <w:rsid w:val="0015220D"/>
    <w:rsid w:val="0015224C"/>
    <w:rsid w:val="0015254B"/>
    <w:rsid w:val="001527F9"/>
    <w:rsid w:val="00152AFD"/>
    <w:rsid w:val="00152DEE"/>
    <w:rsid w:val="00152EF8"/>
    <w:rsid w:val="00152F08"/>
    <w:rsid w:val="00152FD4"/>
    <w:rsid w:val="001530EC"/>
    <w:rsid w:val="00153196"/>
    <w:rsid w:val="0015325D"/>
    <w:rsid w:val="0015327C"/>
    <w:rsid w:val="00153767"/>
    <w:rsid w:val="001537A5"/>
    <w:rsid w:val="00153914"/>
    <w:rsid w:val="00153C96"/>
    <w:rsid w:val="00153ECE"/>
    <w:rsid w:val="00153EEE"/>
    <w:rsid w:val="00153F64"/>
    <w:rsid w:val="00154020"/>
    <w:rsid w:val="001542B3"/>
    <w:rsid w:val="001543FA"/>
    <w:rsid w:val="0015468B"/>
    <w:rsid w:val="001546D2"/>
    <w:rsid w:val="00154743"/>
    <w:rsid w:val="00154990"/>
    <w:rsid w:val="00154C4E"/>
    <w:rsid w:val="00154C60"/>
    <w:rsid w:val="001553F6"/>
    <w:rsid w:val="001554BC"/>
    <w:rsid w:val="001557FA"/>
    <w:rsid w:val="00155A7C"/>
    <w:rsid w:val="00155AA8"/>
    <w:rsid w:val="00155DE9"/>
    <w:rsid w:val="00155E29"/>
    <w:rsid w:val="00155EBB"/>
    <w:rsid w:val="00155ED3"/>
    <w:rsid w:val="001561E4"/>
    <w:rsid w:val="001564D5"/>
    <w:rsid w:val="001565B6"/>
    <w:rsid w:val="001565DD"/>
    <w:rsid w:val="00156695"/>
    <w:rsid w:val="001568EB"/>
    <w:rsid w:val="00156CF0"/>
    <w:rsid w:val="00156D17"/>
    <w:rsid w:val="00156DD9"/>
    <w:rsid w:val="00156F7C"/>
    <w:rsid w:val="00157254"/>
    <w:rsid w:val="001573C1"/>
    <w:rsid w:val="00157874"/>
    <w:rsid w:val="00157AD5"/>
    <w:rsid w:val="00157C42"/>
    <w:rsid w:val="00157D08"/>
    <w:rsid w:val="00157D0C"/>
    <w:rsid w:val="001601B4"/>
    <w:rsid w:val="001603D8"/>
    <w:rsid w:val="0016040C"/>
    <w:rsid w:val="001604C8"/>
    <w:rsid w:val="001604D1"/>
    <w:rsid w:val="001605B9"/>
    <w:rsid w:val="001608F3"/>
    <w:rsid w:val="00160C7C"/>
    <w:rsid w:val="00160D30"/>
    <w:rsid w:val="00160D52"/>
    <w:rsid w:val="00160DD6"/>
    <w:rsid w:val="00160FBD"/>
    <w:rsid w:val="00161010"/>
    <w:rsid w:val="001611CD"/>
    <w:rsid w:val="00161291"/>
    <w:rsid w:val="0016146A"/>
    <w:rsid w:val="001615A8"/>
    <w:rsid w:val="0016197B"/>
    <w:rsid w:val="0016204E"/>
    <w:rsid w:val="0016292A"/>
    <w:rsid w:val="0016292E"/>
    <w:rsid w:val="00162963"/>
    <w:rsid w:val="00162997"/>
    <w:rsid w:val="001629B6"/>
    <w:rsid w:val="00162ABA"/>
    <w:rsid w:val="00162CAA"/>
    <w:rsid w:val="00162D28"/>
    <w:rsid w:val="00162EAE"/>
    <w:rsid w:val="00163144"/>
    <w:rsid w:val="00163160"/>
    <w:rsid w:val="001631A0"/>
    <w:rsid w:val="00163F26"/>
    <w:rsid w:val="00164043"/>
    <w:rsid w:val="001641A2"/>
    <w:rsid w:val="00164401"/>
    <w:rsid w:val="00164766"/>
    <w:rsid w:val="00164924"/>
    <w:rsid w:val="00164EDD"/>
    <w:rsid w:val="00164F92"/>
    <w:rsid w:val="00164FA1"/>
    <w:rsid w:val="00164FB3"/>
    <w:rsid w:val="0016514A"/>
    <w:rsid w:val="00165187"/>
    <w:rsid w:val="0016518D"/>
    <w:rsid w:val="001657D6"/>
    <w:rsid w:val="00165B88"/>
    <w:rsid w:val="00165BB2"/>
    <w:rsid w:val="00165BF2"/>
    <w:rsid w:val="00165D3C"/>
    <w:rsid w:val="00165EF7"/>
    <w:rsid w:val="00165FEE"/>
    <w:rsid w:val="0016605E"/>
    <w:rsid w:val="00166074"/>
    <w:rsid w:val="0016609E"/>
    <w:rsid w:val="0016625A"/>
    <w:rsid w:val="00166525"/>
    <w:rsid w:val="001665CD"/>
    <w:rsid w:val="001666D9"/>
    <w:rsid w:val="0016683A"/>
    <w:rsid w:val="00166B18"/>
    <w:rsid w:val="00166BCE"/>
    <w:rsid w:val="00166DCE"/>
    <w:rsid w:val="001671F9"/>
    <w:rsid w:val="00167607"/>
    <w:rsid w:val="00167787"/>
    <w:rsid w:val="001679AC"/>
    <w:rsid w:val="00167A5B"/>
    <w:rsid w:val="00167CDA"/>
    <w:rsid w:val="001701B3"/>
    <w:rsid w:val="001702AD"/>
    <w:rsid w:val="001702F1"/>
    <w:rsid w:val="001705A8"/>
    <w:rsid w:val="0017061E"/>
    <w:rsid w:val="00170A0A"/>
    <w:rsid w:val="00170B56"/>
    <w:rsid w:val="00170FBD"/>
    <w:rsid w:val="0017117D"/>
    <w:rsid w:val="001711A1"/>
    <w:rsid w:val="001713A6"/>
    <w:rsid w:val="00171603"/>
    <w:rsid w:val="00171800"/>
    <w:rsid w:val="00171837"/>
    <w:rsid w:val="001718FB"/>
    <w:rsid w:val="0017196F"/>
    <w:rsid w:val="001724DD"/>
    <w:rsid w:val="00172633"/>
    <w:rsid w:val="001726ED"/>
    <w:rsid w:val="00172800"/>
    <w:rsid w:val="00172908"/>
    <w:rsid w:val="0017304D"/>
    <w:rsid w:val="0017327E"/>
    <w:rsid w:val="001736E6"/>
    <w:rsid w:val="0017377E"/>
    <w:rsid w:val="0017385C"/>
    <w:rsid w:val="00173965"/>
    <w:rsid w:val="00173FBA"/>
    <w:rsid w:val="00173FEE"/>
    <w:rsid w:val="001743EB"/>
    <w:rsid w:val="0017461A"/>
    <w:rsid w:val="00174652"/>
    <w:rsid w:val="00174891"/>
    <w:rsid w:val="001748AF"/>
    <w:rsid w:val="00174A1E"/>
    <w:rsid w:val="00174AA3"/>
    <w:rsid w:val="00174EAA"/>
    <w:rsid w:val="00174EE1"/>
    <w:rsid w:val="00174F29"/>
    <w:rsid w:val="00174FE8"/>
    <w:rsid w:val="001755C0"/>
    <w:rsid w:val="0017580F"/>
    <w:rsid w:val="00175BB0"/>
    <w:rsid w:val="00175C82"/>
    <w:rsid w:val="00175EAE"/>
    <w:rsid w:val="00176102"/>
    <w:rsid w:val="00176446"/>
    <w:rsid w:val="00176467"/>
    <w:rsid w:val="00176477"/>
    <w:rsid w:val="0017668A"/>
    <w:rsid w:val="001767F4"/>
    <w:rsid w:val="0017694F"/>
    <w:rsid w:val="00176A5D"/>
    <w:rsid w:val="00176AF8"/>
    <w:rsid w:val="00176FFD"/>
    <w:rsid w:val="00177465"/>
    <w:rsid w:val="0017747E"/>
    <w:rsid w:val="001774EB"/>
    <w:rsid w:val="00177761"/>
    <w:rsid w:val="0017779E"/>
    <w:rsid w:val="001777CB"/>
    <w:rsid w:val="00177A16"/>
    <w:rsid w:val="00177A17"/>
    <w:rsid w:val="00177A2A"/>
    <w:rsid w:val="00177B8B"/>
    <w:rsid w:val="00177E5F"/>
    <w:rsid w:val="00180184"/>
    <w:rsid w:val="001801CB"/>
    <w:rsid w:val="0018052C"/>
    <w:rsid w:val="00180D85"/>
    <w:rsid w:val="0018130F"/>
    <w:rsid w:val="001816CA"/>
    <w:rsid w:val="00181A1D"/>
    <w:rsid w:val="00181DA5"/>
    <w:rsid w:val="00181E62"/>
    <w:rsid w:val="0018229F"/>
    <w:rsid w:val="001824B9"/>
    <w:rsid w:val="00182690"/>
    <w:rsid w:val="001829F7"/>
    <w:rsid w:val="00182EE9"/>
    <w:rsid w:val="00183031"/>
    <w:rsid w:val="0018316D"/>
    <w:rsid w:val="00183253"/>
    <w:rsid w:val="001834CC"/>
    <w:rsid w:val="00183D9A"/>
    <w:rsid w:val="00184018"/>
    <w:rsid w:val="001841C6"/>
    <w:rsid w:val="00184267"/>
    <w:rsid w:val="001842D3"/>
    <w:rsid w:val="00184363"/>
    <w:rsid w:val="001847B3"/>
    <w:rsid w:val="001847D6"/>
    <w:rsid w:val="001847E1"/>
    <w:rsid w:val="0018494F"/>
    <w:rsid w:val="00184FAC"/>
    <w:rsid w:val="001851FF"/>
    <w:rsid w:val="0018522F"/>
    <w:rsid w:val="00185461"/>
    <w:rsid w:val="001854F5"/>
    <w:rsid w:val="001856A4"/>
    <w:rsid w:val="00185709"/>
    <w:rsid w:val="001858ED"/>
    <w:rsid w:val="00185905"/>
    <w:rsid w:val="00185BF5"/>
    <w:rsid w:val="00185C0D"/>
    <w:rsid w:val="00185D89"/>
    <w:rsid w:val="00186007"/>
    <w:rsid w:val="00186156"/>
    <w:rsid w:val="00186700"/>
    <w:rsid w:val="00186792"/>
    <w:rsid w:val="0018679C"/>
    <w:rsid w:val="0018683E"/>
    <w:rsid w:val="00186A54"/>
    <w:rsid w:val="00186AC3"/>
    <w:rsid w:val="00186DBE"/>
    <w:rsid w:val="0018742B"/>
    <w:rsid w:val="0018758F"/>
    <w:rsid w:val="001875C1"/>
    <w:rsid w:val="001879AF"/>
    <w:rsid w:val="00187BBA"/>
    <w:rsid w:val="00190359"/>
    <w:rsid w:val="0019035E"/>
    <w:rsid w:val="001903D6"/>
    <w:rsid w:val="00190472"/>
    <w:rsid w:val="0019057C"/>
    <w:rsid w:val="001905BE"/>
    <w:rsid w:val="001905CC"/>
    <w:rsid w:val="00190631"/>
    <w:rsid w:val="001906C5"/>
    <w:rsid w:val="00190E21"/>
    <w:rsid w:val="0019105E"/>
    <w:rsid w:val="00191226"/>
    <w:rsid w:val="001913BA"/>
    <w:rsid w:val="001913BF"/>
    <w:rsid w:val="001913F9"/>
    <w:rsid w:val="001918C7"/>
    <w:rsid w:val="00191C1D"/>
    <w:rsid w:val="00191E0D"/>
    <w:rsid w:val="00191EB3"/>
    <w:rsid w:val="00191F27"/>
    <w:rsid w:val="00191F82"/>
    <w:rsid w:val="001920B7"/>
    <w:rsid w:val="001920F1"/>
    <w:rsid w:val="0019239C"/>
    <w:rsid w:val="001925F0"/>
    <w:rsid w:val="001928A6"/>
    <w:rsid w:val="00192921"/>
    <w:rsid w:val="00192A3D"/>
    <w:rsid w:val="00192AC7"/>
    <w:rsid w:val="00192C33"/>
    <w:rsid w:val="00192F64"/>
    <w:rsid w:val="001930D4"/>
    <w:rsid w:val="001931DB"/>
    <w:rsid w:val="001933E5"/>
    <w:rsid w:val="0019346D"/>
    <w:rsid w:val="001939FF"/>
    <w:rsid w:val="00193B53"/>
    <w:rsid w:val="00193BAF"/>
    <w:rsid w:val="00193BEB"/>
    <w:rsid w:val="00193DD0"/>
    <w:rsid w:val="00193E97"/>
    <w:rsid w:val="00193F38"/>
    <w:rsid w:val="001944EA"/>
    <w:rsid w:val="00194D44"/>
    <w:rsid w:val="00194EAA"/>
    <w:rsid w:val="00194ECF"/>
    <w:rsid w:val="0019520B"/>
    <w:rsid w:val="001952CE"/>
    <w:rsid w:val="0019548F"/>
    <w:rsid w:val="0019569C"/>
    <w:rsid w:val="0019569D"/>
    <w:rsid w:val="00195915"/>
    <w:rsid w:val="00195A1B"/>
    <w:rsid w:val="00195B99"/>
    <w:rsid w:val="00195C5E"/>
    <w:rsid w:val="00195CE9"/>
    <w:rsid w:val="0019624E"/>
    <w:rsid w:val="00196426"/>
    <w:rsid w:val="00196651"/>
    <w:rsid w:val="001967EF"/>
    <w:rsid w:val="00196974"/>
    <w:rsid w:val="00196B64"/>
    <w:rsid w:val="0019759A"/>
    <w:rsid w:val="001976E9"/>
    <w:rsid w:val="00197893"/>
    <w:rsid w:val="001978B6"/>
    <w:rsid w:val="001978DD"/>
    <w:rsid w:val="00197B77"/>
    <w:rsid w:val="00197D9A"/>
    <w:rsid w:val="001A003B"/>
    <w:rsid w:val="001A00D1"/>
    <w:rsid w:val="001A0502"/>
    <w:rsid w:val="001A0657"/>
    <w:rsid w:val="001A08BA"/>
    <w:rsid w:val="001A0B0F"/>
    <w:rsid w:val="001A0B6B"/>
    <w:rsid w:val="001A0B7D"/>
    <w:rsid w:val="001A0B8A"/>
    <w:rsid w:val="001A102D"/>
    <w:rsid w:val="001A13C1"/>
    <w:rsid w:val="001A16F9"/>
    <w:rsid w:val="001A1953"/>
    <w:rsid w:val="001A1A8E"/>
    <w:rsid w:val="001A1AF7"/>
    <w:rsid w:val="001A2581"/>
    <w:rsid w:val="001A2759"/>
    <w:rsid w:val="001A289A"/>
    <w:rsid w:val="001A2AD9"/>
    <w:rsid w:val="001A2B1C"/>
    <w:rsid w:val="001A2B4D"/>
    <w:rsid w:val="001A2D13"/>
    <w:rsid w:val="001A3384"/>
    <w:rsid w:val="001A33D0"/>
    <w:rsid w:val="001A34CF"/>
    <w:rsid w:val="001A37C9"/>
    <w:rsid w:val="001A3A99"/>
    <w:rsid w:val="001A3AD2"/>
    <w:rsid w:val="001A3B23"/>
    <w:rsid w:val="001A3BF2"/>
    <w:rsid w:val="001A3C3F"/>
    <w:rsid w:val="001A3C8B"/>
    <w:rsid w:val="001A3DB6"/>
    <w:rsid w:val="001A407D"/>
    <w:rsid w:val="001A42BF"/>
    <w:rsid w:val="001A465D"/>
    <w:rsid w:val="001A4765"/>
    <w:rsid w:val="001A49CA"/>
    <w:rsid w:val="001A4A50"/>
    <w:rsid w:val="001A4D22"/>
    <w:rsid w:val="001A4D59"/>
    <w:rsid w:val="001A4F14"/>
    <w:rsid w:val="001A556C"/>
    <w:rsid w:val="001A56FC"/>
    <w:rsid w:val="001A60C5"/>
    <w:rsid w:val="001A652C"/>
    <w:rsid w:val="001A6555"/>
    <w:rsid w:val="001A678C"/>
    <w:rsid w:val="001A6972"/>
    <w:rsid w:val="001A6A96"/>
    <w:rsid w:val="001A6B32"/>
    <w:rsid w:val="001A70C4"/>
    <w:rsid w:val="001A73A7"/>
    <w:rsid w:val="001A75D6"/>
    <w:rsid w:val="001A76A5"/>
    <w:rsid w:val="001A780D"/>
    <w:rsid w:val="001A7905"/>
    <w:rsid w:val="001A79FF"/>
    <w:rsid w:val="001A7D2E"/>
    <w:rsid w:val="001A7FA8"/>
    <w:rsid w:val="001B01C8"/>
    <w:rsid w:val="001B02B5"/>
    <w:rsid w:val="001B0675"/>
    <w:rsid w:val="001B06FD"/>
    <w:rsid w:val="001B0754"/>
    <w:rsid w:val="001B0C8A"/>
    <w:rsid w:val="001B1133"/>
    <w:rsid w:val="001B16A0"/>
    <w:rsid w:val="001B1B75"/>
    <w:rsid w:val="001B1E9A"/>
    <w:rsid w:val="001B221C"/>
    <w:rsid w:val="001B23B1"/>
    <w:rsid w:val="001B24B7"/>
    <w:rsid w:val="001B253B"/>
    <w:rsid w:val="001B2572"/>
    <w:rsid w:val="001B279C"/>
    <w:rsid w:val="001B27C9"/>
    <w:rsid w:val="001B28B8"/>
    <w:rsid w:val="001B28F7"/>
    <w:rsid w:val="001B2939"/>
    <w:rsid w:val="001B2B28"/>
    <w:rsid w:val="001B2CAA"/>
    <w:rsid w:val="001B2E2F"/>
    <w:rsid w:val="001B2F8C"/>
    <w:rsid w:val="001B3393"/>
    <w:rsid w:val="001B3774"/>
    <w:rsid w:val="001B378F"/>
    <w:rsid w:val="001B386F"/>
    <w:rsid w:val="001B390B"/>
    <w:rsid w:val="001B3A5E"/>
    <w:rsid w:val="001B3A78"/>
    <w:rsid w:val="001B3B0F"/>
    <w:rsid w:val="001B4426"/>
    <w:rsid w:val="001B44EE"/>
    <w:rsid w:val="001B4BC5"/>
    <w:rsid w:val="001B4DD7"/>
    <w:rsid w:val="001B4E6B"/>
    <w:rsid w:val="001B4FC0"/>
    <w:rsid w:val="001B51CD"/>
    <w:rsid w:val="001B5576"/>
    <w:rsid w:val="001B5607"/>
    <w:rsid w:val="001B565C"/>
    <w:rsid w:val="001B5683"/>
    <w:rsid w:val="001B5A13"/>
    <w:rsid w:val="001B5B10"/>
    <w:rsid w:val="001B5C61"/>
    <w:rsid w:val="001B5CE4"/>
    <w:rsid w:val="001B5CEB"/>
    <w:rsid w:val="001B5D7B"/>
    <w:rsid w:val="001B5F02"/>
    <w:rsid w:val="001B5F70"/>
    <w:rsid w:val="001B6077"/>
    <w:rsid w:val="001B61F4"/>
    <w:rsid w:val="001B63A9"/>
    <w:rsid w:val="001B6459"/>
    <w:rsid w:val="001B6977"/>
    <w:rsid w:val="001B6CE6"/>
    <w:rsid w:val="001B6E69"/>
    <w:rsid w:val="001B6EB9"/>
    <w:rsid w:val="001B701C"/>
    <w:rsid w:val="001B73C3"/>
    <w:rsid w:val="001B77F6"/>
    <w:rsid w:val="001B786B"/>
    <w:rsid w:val="001B7A87"/>
    <w:rsid w:val="001B7BDC"/>
    <w:rsid w:val="001B7C80"/>
    <w:rsid w:val="001C00AB"/>
    <w:rsid w:val="001C023A"/>
    <w:rsid w:val="001C0382"/>
    <w:rsid w:val="001C0478"/>
    <w:rsid w:val="001C04C8"/>
    <w:rsid w:val="001C0792"/>
    <w:rsid w:val="001C0AA6"/>
    <w:rsid w:val="001C0AEC"/>
    <w:rsid w:val="001C1396"/>
    <w:rsid w:val="001C1646"/>
    <w:rsid w:val="001C1A81"/>
    <w:rsid w:val="001C1EE0"/>
    <w:rsid w:val="001C222B"/>
    <w:rsid w:val="001C2356"/>
    <w:rsid w:val="001C238E"/>
    <w:rsid w:val="001C2907"/>
    <w:rsid w:val="001C2C6B"/>
    <w:rsid w:val="001C2C9E"/>
    <w:rsid w:val="001C2DB1"/>
    <w:rsid w:val="001C2E2A"/>
    <w:rsid w:val="001C2EA3"/>
    <w:rsid w:val="001C303B"/>
    <w:rsid w:val="001C33E2"/>
    <w:rsid w:val="001C33EA"/>
    <w:rsid w:val="001C3451"/>
    <w:rsid w:val="001C3461"/>
    <w:rsid w:val="001C3797"/>
    <w:rsid w:val="001C3812"/>
    <w:rsid w:val="001C388E"/>
    <w:rsid w:val="001C392F"/>
    <w:rsid w:val="001C3C4F"/>
    <w:rsid w:val="001C4426"/>
    <w:rsid w:val="001C483D"/>
    <w:rsid w:val="001C4A53"/>
    <w:rsid w:val="001C4BD4"/>
    <w:rsid w:val="001C4D21"/>
    <w:rsid w:val="001C5044"/>
    <w:rsid w:val="001C5373"/>
    <w:rsid w:val="001C53C8"/>
    <w:rsid w:val="001C553D"/>
    <w:rsid w:val="001C595B"/>
    <w:rsid w:val="001C5D22"/>
    <w:rsid w:val="001C604E"/>
    <w:rsid w:val="001C6632"/>
    <w:rsid w:val="001C684D"/>
    <w:rsid w:val="001C6C26"/>
    <w:rsid w:val="001C6D8B"/>
    <w:rsid w:val="001C6EE0"/>
    <w:rsid w:val="001C70F6"/>
    <w:rsid w:val="001C71B9"/>
    <w:rsid w:val="001C71D6"/>
    <w:rsid w:val="001C734C"/>
    <w:rsid w:val="001C73AB"/>
    <w:rsid w:val="001C73F0"/>
    <w:rsid w:val="001C7461"/>
    <w:rsid w:val="001C77DD"/>
    <w:rsid w:val="001C785C"/>
    <w:rsid w:val="001C78B5"/>
    <w:rsid w:val="001C7ACB"/>
    <w:rsid w:val="001C7CC9"/>
    <w:rsid w:val="001C7CCD"/>
    <w:rsid w:val="001D002C"/>
    <w:rsid w:val="001D04C2"/>
    <w:rsid w:val="001D0589"/>
    <w:rsid w:val="001D05AC"/>
    <w:rsid w:val="001D0A04"/>
    <w:rsid w:val="001D0B42"/>
    <w:rsid w:val="001D0D26"/>
    <w:rsid w:val="001D0DB9"/>
    <w:rsid w:val="001D0E91"/>
    <w:rsid w:val="001D0FD0"/>
    <w:rsid w:val="001D1299"/>
    <w:rsid w:val="001D130E"/>
    <w:rsid w:val="001D1603"/>
    <w:rsid w:val="001D16F5"/>
    <w:rsid w:val="001D18FB"/>
    <w:rsid w:val="001D1920"/>
    <w:rsid w:val="001D1DAF"/>
    <w:rsid w:val="001D2519"/>
    <w:rsid w:val="001D2C11"/>
    <w:rsid w:val="001D2C99"/>
    <w:rsid w:val="001D3212"/>
    <w:rsid w:val="001D32A1"/>
    <w:rsid w:val="001D33B7"/>
    <w:rsid w:val="001D38A3"/>
    <w:rsid w:val="001D3AA4"/>
    <w:rsid w:val="001D3BE4"/>
    <w:rsid w:val="001D3F5E"/>
    <w:rsid w:val="001D465B"/>
    <w:rsid w:val="001D4760"/>
    <w:rsid w:val="001D5040"/>
    <w:rsid w:val="001D5118"/>
    <w:rsid w:val="001D52C3"/>
    <w:rsid w:val="001D5350"/>
    <w:rsid w:val="001D5576"/>
    <w:rsid w:val="001D5674"/>
    <w:rsid w:val="001D5B98"/>
    <w:rsid w:val="001D5FED"/>
    <w:rsid w:val="001D647B"/>
    <w:rsid w:val="001D66CC"/>
    <w:rsid w:val="001D6A1B"/>
    <w:rsid w:val="001D6ADF"/>
    <w:rsid w:val="001D6C91"/>
    <w:rsid w:val="001D70D1"/>
    <w:rsid w:val="001D72D1"/>
    <w:rsid w:val="001D72D6"/>
    <w:rsid w:val="001D7562"/>
    <w:rsid w:val="001D7654"/>
    <w:rsid w:val="001D78B7"/>
    <w:rsid w:val="001D7F59"/>
    <w:rsid w:val="001D7F9E"/>
    <w:rsid w:val="001E0236"/>
    <w:rsid w:val="001E0710"/>
    <w:rsid w:val="001E077A"/>
    <w:rsid w:val="001E084E"/>
    <w:rsid w:val="001E0B71"/>
    <w:rsid w:val="001E1000"/>
    <w:rsid w:val="001E10DC"/>
    <w:rsid w:val="001E10FA"/>
    <w:rsid w:val="001E11C4"/>
    <w:rsid w:val="001E12F3"/>
    <w:rsid w:val="001E141C"/>
    <w:rsid w:val="001E16B0"/>
    <w:rsid w:val="001E196D"/>
    <w:rsid w:val="001E1ED6"/>
    <w:rsid w:val="001E2333"/>
    <w:rsid w:val="001E2910"/>
    <w:rsid w:val="001E29E0"/>
    <w:rsid w:val="001E2CDD"/>
    <w:rsid w:val="001E2CFC"/>
    <w:rsid w:val="001E324E"/>
    <w:rsid w:val="001E3389"/>
    <w:rsid w:val="001E33B5"/>
    <w:rsid w:val="001E340B"/>
    <w:rsid w:val="001E358A"/>
    <w:rsid w:val="001E36BD"/>
    <w:rsid w:val="001E3A91"/>
    <w:rsid w:val="001E3AF5"/>
    <w:rsid w:val="001E3F29"/>
    <w:rsid w:val="001E41CC"/>
    <w:rsid w:val="001E45CD"/>
    <w:rsid w:val="001E4608"/>
    <w:rsid w:val="001E4707"/>
    <w:rsid w:val="001E498A"/>
    <w:rsid w:val="001E4D4E"/>
    <w:rsid w:val="001E4FF1"/>
    <w:rsid w:val="001E52A7"/>
    <w:rsid w:val="001E56CE"/>
    <w:rsid w:val="001E585B"/>
    <w:rsid w:val="001E586F"/>
    <w:rsid w:val="001E59F8"/>
    <w:rsid w:val="001E5B6C"/>
    <w:rsid w:val="001E5B94"/>
    <w:rsid w:val="001E5CE7"/>
    <w:rsid w:val="001E5EE6"/>
    <w:rsid w:val="001E5FB3"/>
    <w:rsid w:val="001E6507"/>
    <w:rsid w:val="001E6544"/>
    <w:rsid w:val="001E6610"/>
    <w:rsid w:val="001E6682"/>
    <w:rsid w:val="001E671A"/>
    <w:rsid w:val="001E6B1E"/>
    <w:rsid w:val="001E6BF4"/>
    <w:rsid w:val="001E7026"/>
    <w:rsid w:val="001E7434"/>
    <w:rsid w:val="001E79FB"/>
    <w:rsid w:val="001E7D5B"/>
    <w:rsid w:val="001E7DB6"/>
    <w:rsid w:val="001E7EDA"/>
    <w:rsid w:val="001E7F01"/>
    <w:rsid w:val="001F003C"/>
    <w:rsid w:val="001F0093"/>
    <w:rsid w:val="001F009C"/>
    <w:rsid w:val="001F01E0"/>
    <w:rsid w:val="001F03CA"/>
    <w:rsid w:val="001F06FF"/>
    <w:rsid w:val="001F075B"/>
    <w:rsid w:val="001F0776"/>
    <w:rsid w:val="001F0896"/>
    <w:rsid w:val="001F0C4F"/>
    <w:rsid w:val="001F0D08"/>
    <w:rsid w:val="001F0FD9"/>
    <w:rsid w:val="001F1149"/>
    <w:rsid w:val="001F12EE"/>
    <w:rsid w:val="001F1323"/>
    <w:rsid w:val="001F13A9"/>
    <w:rsid w:val="001F18E3"/>
    <w:rsid w:val="001F1F53"/>
    <w:rsid w:val="001F2065"/>
    <w:rsid w:val="001F210E"/>
    <w:rsid w:val="001F223F"/>
    <w:rsid w:val="001F2283"/>
    <w:rsid w:val="001F2290"/>
    <w:rsid w:val="001F250E"/>
    <w:rsid w:val="001F2529"/>
    <w:rsid w:val="001F260C"/>
    <w:rsid w:val="001F262A"/>
    <w:rsid w:val="001F27A6"/>
    <w:rsid w:val="001F2828"/>
    <w:rsid w:val="001F2976"/>
    <w:rsid w:val="001F29B1"/>
    <w:rsid w:val="001F2A28"/>
    <w:rsid w:val="001F2B07"/>
    <w:rsid w:val="001F2C99"/>
    <w:rsid w:val="001F328D"/>
    <w:rsid w:val="001F3530"/>
    <w:rsid w:val="001F35F4"/>
    <w:rsid w:val="001F3B1C"/>
    <w:rsid w:val="001F3C1E"/>
    <w:rsid w:val="001F3CCA"/>
    <w:rsid w:val="001F3D2C"/>
    <w:rsid w:val="001F3E45"/>
    <w:rsid w:val="001F4042"/>
    <w:rsid w:val="001F40D6"/>
    <w:rsid w:val="001F41DD"/>
    <w:rsid w:val="001F435B"/>
    <w:rsid w:val="001F4484"/>
    <w:rsid w:val="001F4498"/>
    <w:rsid w:val="001F481C"/>
    <w:rsid w:val="001F4CCE"/>
    <w:rsid w:val="001F513C"/>
    <w:rsid w:val="001F54CE"/>
    <w:rsid w:val="001F5547"/>
    <w:rsid w:val="001F55FA"/>
    <w:rsid w:val="001F59A9"/>
    <w:rsid w:val="001F5AF6"/>
    <w:rsid w:val="001F5CFC"/>
    <w:rsid w:val="001F5D05"/>
    <w:rsid w:val="001F5EF7"/>
    <w:rsid w:val="001F5F0E"/>
    <w:rsid w:val="001F63A2"/>
    <w:rsid w:val="001F6452"/>
    <w:rsid w:val="001F662F"/>
    <w:rsid w:val="001F67E0"/>
    <w:rsid w:val="001F6923"/>
    <w:rsid w:val="001F7213"/>
    <w:rsid w:val="001F72C6"/>
    <w:rsid w:val="001F7494"/>
    <w:rsid w:val="001F7772"/>
    <w:rsid w:val="001F7AB0"/>
    <w:rsid w:val="001F7C04"/>
    <w:rsid w:val="001F7D02"/>
    <w:rsid w:val="001F7F0C"/>
    <w:rsid w:val="00200143"/>
    <w:rsid w:val="002003C0"/>
    <w:rsid w:val="002003FA"/>
    <w:rsid w:val="00200411"/>
    <w:rsid w:val="00200433"/>
    <w:rsid w:val="00200554"/>
    <w:rsid w:val="00200594"/>
    <w:rsid w:val="00200648"/>
    <w:rsid w:val="0020074C"/>
    <w:rsid w:val="00200B9A"/>
    <w:rsid w:val="00200D03"/>
    <w:rsid w:val="00200E79"/>
    <w:rsid w:val="00201291"/>
    <w:rsid w:val="002012AD"/>
    <w:rsid w:val="002012EC"/>
    <w:rsid w:val="00201508"/>
    <w:rsid w:val="0020157C"/>
    <w:rsid w:val="0020185D"/>
    <w:rsid w:val="00201B02"/>
    <w:rsid w:val="00201B68"/>
    <w:rsid w:val="00201F84"/>
    <w:rsid w:val="00201F8C"/>
    <w:rsid w:val="002021A2"/>
    <w:rsid w:val="002021DE"/>
    <w:rsid w:val="0020229F"/>
    <w:rsid w:val="0020262D"/>
    <w:rsid w:val="00202770"/>
    <w:rsid w:val="0020293E"/>
    <w:rsid w:val="00202A0C"/>
    <w:rsid w:val="00202D78"/>
    <w:rsid w:val="00202F83"/>
    <w:rsid w:val="0020310C"/>
    <w:rsid w:val="00203169"/>
    <w:rsid w:val="0020316C"/>
    <w:rsid w:val="0020333D"/>
    <w:rsid w:val="0020346A"/>
    <w:rsid w:val="00203A97"/>
    <w:rsid w:val="00203BE2"/>
    <w:rsid w:val="00203CB9"/>
    <w:rsid w:val="00203D1C"/>
    <w:rsid w:val="00203E1A"/>
    <w:rsid w:val="0020417D"/>
    <w:rsid w:val="00204595"/>
    <w:rsid w:val="002046D9"/>
    <w:rsid w:val="00204722"/>
    <w:rsid w:val="0020473C"/>
    <w:rsid w:val="002047BA"/>
    <w:rsid w:val="002050FF"/>
    <w:rsid w:val="0020551E"/>
    <w:rsid w:val="0020590B"/>
    <w:rsid w:val="00205C47"/>
    <w:rsid w:val="00205C70"/>
    <w:rsid w:val="00205D8B"/>
    <w:rsid w:val="002061DF"/>
    <w:rsid w:val="002062F9"/>
    <w:rsid w:val="0020647A"/>
    <w:rsid w:val="002066D4"/>
    <w:rsid w:val="002068D3"/>
    <w:rsid w:val="002068E5"/>
    <w:rsid w:val="00206906"/>
    <w:rsid w:val="00206979"/>
    <w:rsid w:val="00206B63"/>
    <w:rsid w:val="00206CA5"/>
    <w:rsid w:val="00206DD6"/>
    <w:rsid w:val="002071AE"/>
    <w:rsid w:val="002072EA"/>
    <w:rsid w:val="002076BA"/>
    <w:rsid w:val="00207720"/>
    <w:rsid w:val="00207741"/>
    <w:rsid w:val="0020778A"/>
    <w:rsid w:val="00207988"/>
    <w:rsid w:val="00207998"/>
    <w:rsid w:val="00207B85"/>
    <w:rsid w:val="00207C24"/>
    <w:rsid w:val="00207CE1"/>
    <w:rsid w:val="00207DC9"/>
    <w:rsid w:val="002102CF"/>
    <w:rsid w:val="00210535"/>
    <w:rsid w:val="002105A8"/>
    <w:rsid w:val="0021075A"/>
    <w:rsid w:val="002109BC"/>
    <w:rsid w:val="00210C3C"/>
    <w:rsid w:val="00210CBD"/>
    <w:rsid w:val="002110DE"/>
    <w:rsid w:val="002110FB"/>
    <w:rsid w:val="002113F4"/>
    <w:rsid w:val="002114FE"/>
    <w:rsid w:val="002115FA"/>
    <w:rsid w:val="00211A4D"/>
    <w:rsid w:val="00211ABD"/>
    <w:rsid w:val="00211ADF"/>
    <w:rsid w:val="00211D8E"/>
    <w:rsid w:val="00212520"/>
    <w:rsid w:val="002125F9"/>
    <w:rsid w:val="00212A06"/>
    <w:rsid w:val="00212D07"/>
    <w:rsid w:val="00212EA6"/>
    <w:rsid w:val="00212FD6"/>
    <w:rsid w:val="0021307E"/>
    <w:rsid w:val="002130C8"/>
    <w:rsid w:val="002131F1"/>
    <w:rsid w:val="00213398"/>
    <w:rsid w:val="00213832"/>
    <w:rsid w:val="002138B0"/>
    <w:rsid w:val="00213957"/>
    <w:rsid w:val="00213A45"/>
    <w:rsid w:val="00213C32"/>
    <w:rsid w:val="00213C5D"/>
    <w:rsid w:val="002140BB"/>
    <w:rsid w:val="002145EE"/>
    <w:rsid w:val="00214666"/>
    <w:rsid w:val="0021469F"/>
    <w:rsid w:val="00214A0A"/>
    <w:rsid w:val="00214BD8"/>
    <w:rsid w:val="00214D0F"/>
    <w:rsid w:val="00214E53"/>
    <w:rsid w:val="00214E62"/>
    <w:rsid w:val="00215227"/>
    <w:rsid w:val="00215250"/>
    <w:rsid w:val="00215331"/>
    <w:rsid w:val="002154FC"/>
    <w:rsid w:val="00215C69"/>
    <w:rsid w:val="00215EEA"/>
    <w:rsid w:val="00216043"/>
    <w:rsid w:val="002161F6"/>
    <w:rsid w:val="00216583"/>
    <w:rsid w:val="002166D0"/>
    <w:rsid w:val="0021677A"/>
    <w:rsid w:val="002167E5"/>
    <w:rsid w:val="0021699E"/>
    <w:rsid w:val="00216A94"/>
    <w:rsid w:val="00216CAA"/>
    <w:rsid w:val="00216E95"/>
    <w:rsid w:val="00216EE9"/>
    <w:rsid w:val="00216F77"/>
    <w:rsid w:val="00217242"/>
    <w:rsid w:val="00217367"/>
    <w:rsid w:val="00217D18"/>
    <w:rsid w:val="00220378"/>
    <w:rsid w:val="00220516"/>
    <w:rsid w:val="00220660"/>
    <w:rsid w:val="002207B8"/>
    <w:rsid w:val="0022092D"/>
    <w:rsid w:val="00220A7E"/>
    <w:rsid w:val="00220D7B"/>
    <w:rsid w:val="00221554"/>
    <w:rsid w:val="00221608"/>
    <w:rsid w:val="0022173F"/>
    <w:rsid w:val="00221983"/>
    <w:rsid w:val="00221998"/>
    <w:rsid w:val="002219D2"/>
    <w:rsid w:val="00221CDC"/>
    <w:rsid w:val="00221D8F"/>
    <w:rsid w:val="00221DD6"/>
    <w:rsid w:val="00221DF6"/>
    <w:rsid w:val="00221EC0"/>
    <w:rsid w:val="00221F10"/>
    <w:rsid w:val="0022223C"/>
    <w:rsid w:val="00222330"/>
    <w:rsid w:val="0022237E"/>
    <w:rsid w:val="002223CB"/>
    <w:rsid w:val="00222678"/>
    <w:rsid w:val="002227F4"/>
    <w:rsid w:val="002227FB"/>
    <w:rsid w:val="00222893"/>
    <w:rsid w:val="002229FA"/>
    <w:rsid w:val="00222A11"/>
    <w:rsid w:val="00222A3C"/>
    <w:rsid w:val="00222BB0"/>
    <w:rsid w:val="00222F96"/>
    <w:rsid w:val="0022333B"/>
    <w:rsid w:val="00223340"/>
    <w:rsid w:val="00223383"/>
    <w:rsid w:val="00223712"/>
    <w:rsid w:val="0022384F"/>
    <w:rsid w:val="00223941"/>
    <w:rsid w:val="00223B9E"/>
    <w:rsid w:val="00223BD9"/>
    <w:rsid w:val="00223D72"/>
    <w:rsid w:val="00224032"/>
    <w:rsid w:val="002240CB"/>
    <w:rsid w:val="00224200"/>
    <w:rsid w:val="00224233"/>
    <w:rsid w:val="002242AE"/>
    <w:rsid w:val="002242B8"/>
    <w:rsid w:val="002242BB"/>
    <w:rsid w:val="002242F5"/>
    <w:rsid w:val="00224382"/>
    <w:rsid w:val="00224680"/>
    <w:rsid w:val="002246BA"/>
    <w:rsid w:val="002246C0"/>
    <w:rsid w:val="002246FA"/>
    <w:rsid w:val="0022471E"/>
    <w:rsid w:val="00224D33"/>
    <w:rsid w:val="00224D47"/>
    <w:rsid w:val="00224FB0"/>
    <w:rsid w:val="0022500B"/>
    <w:rsid w:val="002253B8"/>
    <w:rsid w:val="002253C5"/>
    <w:rsid w:val="002253F9"/>
    <w:rsid w:val="002258DA"/>
    <w:rsid w:val="002258DC"/>
    <w:rsid w:val="002258EC"/>
    <w:rsid w:val="002259E0"/>
    <w:rsid w:val="00225AFF"/>
    <w:rsid w:val="00225BF0"/>
    <w:rsid w:val="0022657F"/>
    <w:rsid w:val="002267E5"/>
    <w:rsid w:val="00226979"/>
    <w:rsid w:val="00226F77"/>
    <w:rsid w:val="002271F8"/>
    <w:rsid w:val="00227221"/>
    <w:rsid w:val="0022741C"/>
    <w:rsid w:val="00227464"/>
    <w:rsid w:val="002277A3"/>
    <w:rsid w:val="00227828"/>
    <w:rsid w:val="00227C2B"/>
    <w:rsid w:val="00227CB9"/>
    <w:rsid w:val="00230088"/>
    <w:rsid w:val="002300FF"/>
    <w:rsid w:val="00230324"/>
    <w:rsid w:val="00230379"/>
    <w:rsid w:val="00230510"/>
    <w:rsid w:val="002307EE"/>
    <w:rsid w:val="00230966"/>
    <w:rsid w:val="00230A5C"/>
    <w:rsid w:val="00230A8A"/>
    <w:rsid w:val="00230CC0"/>
    <w:rsid w:val="00230DC4"/>
    <w:rsid w:val="002310A8"/>
    <w:rsid w:val="00231226"/>
    <w:rsid w:val="00231723"/>
    <w:rsid w:val="00231931"/>
    <w:rsid w:val="00231BD5"/>
    <w:rsid w:val="00231C86"/>
    <w:rsid w:val="00231C8E"/>
    <w:rsid w:val="00231DC3"/>
    <w:rsid w:val="0023209B"/>
    <w:rsid w:val="002320E5"/>
    <w:rsid w:val="0023217B"/>
    <w:rsid w:val="0023227E"/>
    <w:rsid w:val="00232719"/>
    <w:rsid w:val="002327C6"/>
    <w:rsid w:val="0023297A"/>
    <w:rsid w:val="00232C46"/>
    <w:rsid w:val="00232E6A"/>
    <w:rsid w:val="00232ED9"/>
    <w:rsid w:val="002332E3"/>
    <w:rsid w:val="00233362"/>
    <w:rsid w:val="002334AF"/>
    <w:rsid w:val="00233632"/>
    <w:rsid w:val="00233738"/>
    <w:rsid w:val="00233C8B"/>
    <w:rsid w:val="00233E03"/>
    <w:rsid w:val="00233FD2"/>
    <w:rsid w:val="002341B0"/>
    <w:rsid w:val="00234369"/>
    <w:rsid w:val="002345D3"/>
    <w:rsid w:val="00234630"/>
    <w:rsid w:val="00234B29"/>
    <w:rsid w:val="00234E79"/>
    <w:rsid w:val="00234F25"/>
    <w:rsid w:val="00235034"/>
    <w:rsid w:val="0023515C"/>
    <w:rsid w:val="002352C2"/>
    <w:rsid w:val="00235472"/>
    <w:rsid w:val="00235728"/>
    <w:rsid w:val="00235C78"/>
    <w:rsid w:val="00235E7C"/>
    <w:rsid w:val="00235E86"/>
    <w:rsid w:val="00235FEE"/>
    <w:rsid w:val="00236038"/>
    <w:rsid w:val="00236042"/>
    <w:rsid w:val="002361AC"/>
    <w:rsid w:val="0023644B"/>
    <w:rsid w:val="0023665F"/>
    <w:rsid w:val="00236722"/>
    <w:rsid w:val="002368AD"/>
    <w:rsid w:val="00236D58"/>
    <w:rsid w:val="0023721F"/>
    <w:rsid w:val="00237381"/>
    <w:rsid w:val="00237569"/>
    <w:rsid w:val="002375AD"/>
    <w:rsid w:val="0023788C"/>
    <w:rsid w:val="002378B5"/>
    <w:rsid w:val="002379E1"/>
    <w:rsid w:val="00237A02"/>
    <w:rsid w:val="00237B30"/>
    <w:rsid w:val="00237C30"/>
    <w:rsid w:val="00237F27"/>
    <w:rsid w:val="00237FC8"/>
    <w:rsid w:val="00240013"/>
    <w:rsid w:val="002401ED"/>
    <w:rsid w:val="00240B2D"/>
    <w:rsid w:val="00240CF2"/>
    <w:rsid w:val="00240F50"/>
    <w:rsid w:val="002412BB"/>
    <w:rsid w:val="002412C6"/>
    <w:rsid w:val="002414D0"/>
    <w:rsid w:val="00241AFD"/>
    <w:rsid w:val="00241BD6"/>
    <w:rsid w:val="00241F4A"/>
    <w:rsid w:val="00242217"/>
    <w:rsid w:val="00242357"/>
    <w:rsid w:val="002425DE"/>
    <w:rsid w:val="0024264A"/>
    <w:rsid w:val="00242A24"/>
    <w:rsid w:val="00242B63"/>
    <w:rsid w:val="00242CA9"/>
    <w:rsid w:val="00242F49"/>
    <w:rsid w:val="00242FC3"/>
    <w:rsid w:val="00243187"/>
    <w:rsid w:val="00243821"/>
    <w:rsid w:val="00244090"/>
    <w:rsid w:val="002443DD"/>
    <w:rsid w:val="00244506"/>
    <w:rsid w:val="0024454D"/>
    <w:rsid w:val="002445A8"/>
    <w:rsid w:val="00244714"/>
    <w:rsid w:val="002448DA"/>
    <w:rsid w:val="00244B48"/>
    <w:rsid w:val="00244BEE"/>
    <w:rsid w:val="00244F7E"/>
    <w:rsid w:val="0024505E"/>
    <w:rsid w:val="00245259"/>
    <w:rsid w:val="0024575E"/>
    <w:rsid w:val="002457DF"/>
    <w:rsid w:val="00245973"/>
    <w:rsid w:val="00245BAD"/>
    <w:rsid w:val="00245E73"/>
    <w:rsid w:val="00246169"/>
    <w:rsid w:val="0024620F"/>
    <w:rsid w:val="0024638E"/>
    <w:rsid w:val="00246406"/>
    <w:rsid w:val="00246514"/>
    <w:rsid w:val="002465F1"/>
    <w:rsid w:val="00246CB6"/>
    <w:rsid w:val="00246CDE"/>
    <w:rsid w:val="00247033"/>
    <w:rsid w:val="002472A4"/>
    <w:rsid w:val="002472B2"/>
    <w:rsid w:val="0024784E"/>
    <w:rsid w:val="00247A21"/>
    <w:rsid w:val="00247EB6"/>
    <w:rsid w:val="00247F8E"/>
    <w:rsid w:val="00250261"/>
    <w:rsid w:val="00250289"/>
    <w:rsid w:val="002502D0"/>
    <w:rsid w:val="002507A6"/>
    <w:rsid w:val="002508DF"/>
    <w:rsid w:val="00250EFD"/>
    <w:rsid w:val="0025101F"/>
    <w:rsid w:val="00251070"/>
    <w:rsid w:val="002515BF"/>
    <w:rsid w:val="002516B1"/>
    <w:rsid w:val="00251A32"/>
    <w:rsid w:val="0025208B"/>
    <w:rsid w:val="00252150"/>
    <w:rsid w:val="0025221B"/>
    <w:rsid w:val="00252572"/>
    <w:rsid w:val="00252FF7"/>
    <w:rsid w:val="00253100"/>
    <w:rsid w:val="002534B1"/>
    <w:rsid w:val="00253511"/>
    <w:rsid w:val="00253549"/>
    <w:rsid w:val="00253879"/>
    <w:rsid w:val="00253975"/>
    <w:rsid w:val="00253EDA"/>
    <w:rsid w:val="00254057"/>
    <w:rsid w:val="00254288"/>
    <w:rsid w:val="002542E6"/>
    <w:rsid w:val="00254542"/>
    <w:rsid w:val="002545A3"/>
    <w:rsid w:val="00254895"/>
    <w:rsid w:val="00254E95"/>
    <w:rsid w:val="00254F0A"/>
    <w:rsid w:val="002556F1"/>
    <w:rsid w:val="002557B4"/>
    <w:rsid w:val="00255828"/>
    <w:rsid w:val="00255833"/>
    <w:rsid w:val="0025599C"/>
    <w:rsid w:val="002559D0"/>
    <w:rsid w:val="00255A40"/>
    <w:rsid w:val="00255B40"/>
    <w:rsid w:val="00255D21"/>
    <w:rsid w:val="00255E56"/>
    <w:rsid w:val="00256118"/>
    <w:rsid w:val="0025615A"/>
    <w:rsid w:val="00256647"/>
    <w:rsid w:val="002566D0"/>
    <w:rsid w:val="00256916"/>
    <w:rsid w:val="0025708F"/>
    <w:rsid w:val="002573B2"/>
    <w:rsid w:val="00257430"/>
    <w:rsid w:val="002574ED"/>
    <w:rsid w:val="0025759B"/>
    <w:rsid w:val="00257AD4"/>
    <w:rsid w:val="00257B86"/>
    <w:rsid w:val="00257D77"/>
    <w:rsid w:val="00257DAC"/>
    <w:rsid w:val="00260275"/>
    <w:rsid w:val="00260552"/>
    <w:rsid w:val="00260621"/>
    <w:rsid w:val="002606C2"/>
    <w:rsid w:val="00260BDD"/>
    <w:rsid w:val="00260BE4"/>
    <w:rsid w:val="0026140A"/>
    <w:rsid w:val="002614CA"/>
    <w:rsid w:val="0026168E"/>
    <w:rsid w:val="00261869"/>
    <w:rsid w:val="0026195D"/>
    <w:rsid w:val="00261A3E"/>
    <w:rsid w:val="00261B3E"/>
    <w:rsid w:val="00261B9A"/>
    <w:rsid w:val="00261C51"/>
    <w:rsid w:val="00261F9B"/>
    <w:rsid w:val="00262200"/>
    <w:rsid w:val="00262219"/>
    <w:rsid w:val="00262376"/>
    <w:rsid w:val="002625F9"/>
    <w:rsid w:val="0026284F"/>
    <w:rsid w:val="00263048"/>
    <w:rsid w:val="002630BE"/>
    <w:rsid w:val="002631D9"/>
    <w:rsid w:val="002631F7"/>
    <w:rsid w:val="00263260"/>
    <w:rsid w:val="002632DA"/>
    <w:rsid w:val="0026338A"/>
    <w:rsid w:val="00263433"/>
    <w:rsid w:val="002635FE"/>
    <w:rsid w:val="00263767"/>
    <w:rsid w:val="0026388A"/>
    <w:rsid w:val="0026390E"/>
    <w:rsid w:val="00264004"/>
    <w:rsid w:val="00264095"/>
    <w:rsid w:val="00264295"/>
    <w:rsid w:val="00264317"/>
    <w:rsid w:val="002643A5"/>
    <w:rsid w:val="00265276"/>
    <w:rsid w:val="0026540C"/>
    <w:rsid w:val="00265431"/>
    <w:rsid w:val="00265918"/>
    <w:rsid w:val="00265B88"/>
    <w:rsid w:val="00266130"/>
    <w:rsid w:val="002661B9"/>
    <w:rsid w:val="002661C3"/>
    <w:rsid w:val="002662D1"/>
    <w:rsid w:val="00266306"/>
    <w:rsid w:val="00266450"/>
    <w:rsid w:val="00266763"/>
    <w:rsid w:val="00266C25"/>
    <w:rsid w:val="00267085"/>
    <w:rsid w:val="002673D7"/>
    <w:rsid w:val="0026770B"/>
    <w:rsid w:val="00267876"/>
    <w:rsid w:val="00267E8F"/>
    <w:rsid w:val="002700E6"/>
    <w:rsid w:val="002701BA"/>
    <w:rsid w:val="00270374"/>
    <w:rsid w:val="00270A92"/>
    <w:rsid w:val="00270DA7"/>
    <w:rsid w:val="00271044"/>
    <w:rsid w:val="002710C7"/>
    <w:rsid w:val="00271130"/>
    <w:rsid w:val="0027118D"/>
    <w:rsid w:val="00271E69"/>
    <w:rsid w:val="0027217C"/>
    <w:rsid w:val="00272409"/>
    <w:rsid w:val="00272412"/>
    <w:rsid w:val="00272944"/>
    <w:rsid w:val="00272CD9"/>
    <w:rsid w:val="00272FDC"/>
    <w:rsid w:val="0027317E"/>
    <w:rsid w:val="0027329E"/>
    <w:rsid w:val="0027338E"/>
    <w:rsid w:val="00273489"/>
    <w:rsid w:val="00273692"/>
    <w:rsid w:val="002738D0"/>
    <w:rsid w:val="00273A6B"/>
    <w:rsid w:val="00273A97"/>
    <w:rsid w:val="00273AC9"/>
    <w:rsid w:val="00273CDC"/>
    <w:rsid w:val="00273F30"/>
    <w:rsid w:val="0027447E"/>
    <w:rsid w:val="00274896"/>
    <w:rsid w:val="002748DF"/>
    <w:rsid w:val="00274911"/>
    <w:rsid w:val="00274912"/>
    <w:rsid w:val="00274C59"/>
    <w:rsid w:val="00274E55"/>
    <w:rsid w:val="00274F3B"/>
    <w:rsid w:val="002752B1"/>
    <w:rsid w:val="00275349"/>
    <w:rsid w:val="002754E0"/>
    <w:rsid w:val="00275525"/>
    <w:rsid w:val="00275544"/>
    <w:rsid w:val="0027557E"/>
    <w:rsid w:val="0027560D"/>
    <w:rsid w:val="00275788"/>
    <w:rsid w:val="00275829"/>
    <w:rsid w:val="00275A21"/>
    <w:rsid w:val="002760C9"/>
    <w:rsid w:val="00276326"/>
    <w:rsid w:val="0027696F"/>
    <w:rsid w:val="00276B17"/>
    <w:rsid w:val="00276D17"/>
    <w:rsid w:val="00276ED3"/>
    <w:rsid w:val="00276EF7"/>
    <w:rsid w:val="00277097"/>
    <w:rsid w:val="002776A3"/>
    <w:rsid w:val="00277797"/>
    <w:rsid w:val="002778BA"/>
    <w:rsid w:val="00277E9C"/>
    <w:rsid w:val="0028003A"/>
    <w:rsid w:val="00280766"/>
    <w:rsid w:val="0028088C"/>
    <w:rsid w:val="002808E3"/>
    <w:rsid w:val="00280A33"/>
    <w:rsid w:val="00280EB1"/>
    <w:rsid w:val="0028120F"/>
    <w:rsid w:val="00281345"/>
    <w:rsid w:val="00281416"/>
    <w:rsid w:val="002815EF"/>
    <w:rsid w:val="00281813"/>
    <w:rsid w:val="00281888"/>
    <w:rsid w:val="00281B67"/>
    <w:rsid w:val="00282437"/>
    <w:rsid w:val="0028279C"/>
    <w:rsid w:val="00282909"/>
    <w:rsid w:val="00282915"/>
    <w:rsid w:val="00282AA0"/>
    <w:rsid w:val="00282AC3"/>
    <w:rsid w:val="00282B77"/>
    <w:rsid w:val="00282E90"/>
    <w:rsid w:val="0028307C"/>
    <w:rsid w:val="00283725"/>
    <w:rsid w:val="0028381B"/>
    <w:rsid w:val="00283965"/>
    <w:rsid w:val="00283A04"/>
    <w:rsid w:val="00283AA0"/>
    <w:rsid w:val="00283AA7"/>
    <w:rsid w:val="00283B70"/>
    <w:rsid w:val="00283C73"/>
    <w:rsid w:val="00283D58"/>
    <w:rsid w:val="00283DEA"/>
    <w:rsid w:val="0028406B"/>
    <w:rsid w:val="00284099"/>
    <w:rsid w:val="00284365"/>
    <w:rsid w:val="002844DC"/>
    <w:rsid w:val="00284911"/>
    <w:rsid w:val="00284B45"/>
    <w:rsid w:val="00284BB3"/>
    <w:rsid w:val="00284BC6"/>
    <w:rsid w:val="00284BF3"/>
    <w:rsid w:val="00284C39"/>
    <w:rsid w:val="00284C48"/>
    <w:rsid w:val="00284E94"/>
    <w:rsid w:val="00285629"/>
    <w:rsid w:val="00285C18"/>
    <w:rsid w:val="00285DBF"/>
    <w:rsid w:val="0028610E"/>
    <w:rsid w:val="0028624E"/>
    <w:rsid w:val="0028681A"/>
    <w:rsid w:val="002869A1"/>
    <w:rsid w:val="00286A5D"/>
    <w:rsid w:val="00286BCF"/>
    <w:rsid w:val="00286C58"/>
    <w:rsid w:val="00286E00"/>
    <w:rsid w:val="00286F17"/>
    <w:rsid w:val="00286FB3"/>
    <w:rsid w:val="0028737D"/>
    <w:rsid w:val="0028742B"/>
    <w:rsid w:val="00287493"/>
    <w:rsid w:val="0028767C"/>
    <w:rsid w:val="0028776C"/>
    <w:rsid w:val="0028792D"/>
    <w:rsid w:val="00287B74"/>
    <w:rsid w:val="00287C23"/>
    <w:rsid w:val="00287C72"/>
    <w:rsid w:val="00290691"/>
    <w:rsid w:val="002906FA"/>
    <w:rsid w:val="00290BA0"/>
    <w:rsid w:val="00290C6D"/>
    <w:rsid w:val="00290DF6"/>
    <w:rsid w:val="00291502"/>
    <w:rsid w:val="0029170C"/>
    <w:rsid w:val="00291A3D"/>
    <w:rsid w:val="00291BCF"/>
    <w:rsid w:val="00291C8D"/>
    <w:rsid w:val="00291D71"/>
    <w:rsid w:val="00292199"/>
    <w:rsid w:val="002921B4"/>
    <w:rsid w:val="002921E1"/>
    <w:rsid w:val="002924AF"/>
    <w:rsid w:val="002925AE"/>
    <w:rsid w:val="00293316"/>
    <w:rsid w:val="0029334C"/>
    <w:rsid w:val="002937DE"/>
    <w:rsid w:val="00293848"/>
    <w:rsid w:val="0029392A"/>
    <w:rsid w:val="0029398A"/>
    <w:rsid w:val="002939C5"/>
    <w:rsid w:val="00293EF3"/>
    <w:rsid w:val="00293F89"/>
    <w:rsid w:val="002941DA"/>
    <w:rsid w:val="0029436D"/>
    <w:rsid w:val="002946E4"/>
    <w:rsid w:val="00294AE8"/>
    <w:rsid w:val="00294FB0"/>
    <w:rsid w:val="00295663"/>
    <w:rsid w:val="002959DA"/>
    <w:rsid w:val="00295AA5"/>
    <w:rsid w:val="00295D2A"/>
    <w:rsid w:val="00295D4C"/>
    <w:rsid w:val="00295E07"/>
    <w:rsid w:val="00295EA8"/>
    <w:rsid w:val="0029603C"/>
    <w:rsid w:val="002965B0"/>
    <w:rsid w:val="002965C7"/>
    <w:rsid w:val="002966CF"/>
    <w:rsid w:val="0029696D"/>
    <w:rsid w:val="00296A05"/>
    <w:rsid w:val="00296C3C"/>
    <w:rsid w:val="00296D2B"/>
    <w:rsid w:val="00296E13"/>
    <w:rsid w:val="002970FA"/>
    <w:rsid w:val="00297108"/>
    <w:rsid w:val="002971CD"/>
    <w:rsid w:val="002971DA"/>
    <w:rsid w:val="00297215"/>
    <w:rsid w:val="002972F7"/>
    <w:rsid w:val="0029742D"/>
    <w:rsid w:val="00297436"/>
    <w:rsid w:val="00297819"/>
    <w:rsid w:val="00297BC6"/>
    <w:rsid w:val="00297F40"/>
    <w:rsid w:val="002A02BC"/>
    <w:rsid w:val="002A030D"/>
    <w:rsid w:val="002A0328"/>
    <w:rsid w:val="002A05F0"/>
    <w:rsid w:val="002A05F8"/>
    <w:rsid w:val="002A069C"/>
    <w:rsid w:val="002A0817"/>
    <w:rsid w:val="002A086D"/>
    <w:rsid w:val="002A0ADD"/>
    <w:rsid w:val="002A0F5C"/>
    <w:rsid w:val="002A13D9"/>
    <w:rsid w:val="002A17D5"/>
    <w:rsid w:val="002A1AB1"/>
    <w:rsid w:val="002A1CFE"/>
    <w:rsid w:val="002A2406"/>
    <w:rsid w:val="002A258F"/>
    <w:rsid w:val="002A2601"/>
    <w:rsid w:val="002A2947"/>
    <w:rsid w:val="002A2D77"/>
    <w:rsid w:val="002A3367"/>
    <w:rsid w:val="002A3589"/>
    <w:rsid w:val="002A3591"/>
    <w:rsid w:val="002A381F"/>
    <w:rsid w:val="002A3AF6"/>
    <w:rsid w:val="002A3B59"/>
    <w:rsid w:val="002A3DCB"/>
    <w:rsid w:val="002A3DF8"/>
    <w:rsid w:val="002A3E09"/>
    <w:rsid w:val="002A3F73"/>
    <w:rsid w:val="002A3FD9"/>
    <w:rsid w:val="002A4073"/>
    <w:rsid w:val="002A42F4"/>
    <w:rsid w:val="002A4364"/>
    <w:rsid w:val="002A4381"/>
    <w:rsid w:val="002A44B5"/>
    <w:rsid w:val="002A44EA"/>
    <w:rsid w:val="002A47BD"/>
    <w:rsid w:val="002A47F0"/>
    <w:rsid w:val="002A4F78"/>
    <w:rsid w:val="002A51DF"/>
    <w:rsid w:val="002A5241"/>
    <w:rsid w:val="002A58B2"/>
    <w:rsid w:val="002A5900"/>
    <w:rsid w:val="002A5942"/>
    <w:rsid w:val="002A5CBA"/>
    <w:rsid w:val="002A5CDE"/>
    <w:rsid w:val="002A5E7B"/>
    <w:rsid w:val="002A5F7A"/>
    <w:rsid w:val="002A6013"/>
    <w:rsid w:val="002A61A9"/>
    <w:rsid w:val="002A6403"/>
    <w:rsid w:val="002A660E"/>
    <w:rsid w:val="002A6638"/>
    <w:rsid w:val="002A682D"/>
    <w:rsid w:val="002A69A5"/>
    <w:rsid w:val="002A6A1C"/>
    <w:rsid w:val="002A6FA6"/>
    <w:rsid w:val="002A70D2"/>
    <w:rsid w:val="002A7133"/>
    <w:rsid w:val="002A720F"/>
    <w:rsid w:val="002A7425"/>
    <w:rsid w:val="002A7661"/>
    <w:rsid w:val="002A7731"/>
    <w:rsid w:val="002A79E8"/>
    <w:rsid w:val="002A7A88"/>
    <w:rsid w:val="002A7CD1"/>
    <w:rsid w:val="002A7E9D"/>
    <w:rsid w:val="002B0285"/>
    <w:rsid w:val="002B028B"/>
    <w:rsid w:val="002B02A5"/>
    <w:rsid w:val="002B038F"/>
    <w:rsid w:val="002B0514"/>
    <w:rsid w:val="002B0866"/>
    <w:rsid w:val="002B0989"/>
    <w:rsid w:val="002B0A38"/>
    <w:rsid w:val="002B0AFD"/>
    <w:rsid w:val="002B0B01"/>
    <w:rsid w:val="002B0B7B"/>
    <w:rsid w:val="002B0CCD"/>
    <w:rsid w:val="002B0D39"/>
    <w:rsid w:val="002B0D42"/>
    <w:rsid w:val="002B0EAA"/>
    <w:rsid w:val="002B1233"/>
    <w:rsid w:val="002B142F"/>
    <w:rsid w:val="002B1620"/>
    <w:rsid w:val="002B1733"/>
    <w:rsid w:val="002B18CC"/>
    <w:rsid w:val="002B19BF"/>
    <w:rsid w:val="002B1B50"/>
    <w:rsid w:val="002B1F33"/>
    <w:rsid w:val="002B2191"/>
    <w:rsid w:val="002B2273"/>
    <w:rsid w:val="002B253B"/>
    <w:rsid w:val="002B2941"/>
    <w:rsid w:val="002B2CCA"/>
    <w:rsid w:val="002B2D73"/>
    <w:rsid w:val="002B2F38"/>
    <w:rsid w:val="002B31C5"/>
    <w:rsid w:val="002B31EA"/>
    <w:rsid w:val="002B3272"/>
    <w:rsid w:val="002B3466"/>
    <w:rsid w:val="002B3514"/>
    <w:rsid w:val="002B3974"/>
    <w:rsid w:val="002B3A15"/>
    <w:rsid w:val="002B3B12"/>
    <w:rsid w:val="002B3B80"/>
    <w:rsid w:val="002B3E0B"/>
    <w:rsid w:val="002B4057"/>
    <w:rsid w:val="002B45E1"/>
    <w:rsid w:val="002B4744"/>
    <w:rsid w:val="002B4773"/>
    <w:rsid w:val="002B48FA"/>
    <w:rsid w:val="002B4917"/>
    <w:rsid w:val="002B49B2"/>
    <w:rsid w:val="002B4ABD"/>
    <w:rsid w:val="002B4C4D"/>
    <w:rsid w:val="002B4FB0"/>
    <w:rsid w:val="002B523D"/>
    <w:rsid w:val="002B52BF"/>
    <w:rsid w:val="002B5F94"/>
    <w:rsid w:val="002B6385"/>
    <w:rsid w:val="002B6462"/>
    <w:rsid w:val="002B6A8F"/>
    <w:rsid w:val="002B6D81"/>
    <w:rsid w:val="002B73D5"/>
    <w:rsid w:val="002B73EA"/>
    <w:rsid w:val="002B7509"/>
    <w:rsid w:val="002B7649"/>
    <w:rsid w:val="002B79D9"/>
    <w:rsid w:val="002B7D24"/>
    <w:rsid w:val="002B7E04"/>
    <w:rsid w:val="002B7EA6"/>
    <w:rsid w:val="002B7EFC"/>
    <w:rsid w:val="002C0121"/>
    <w:rsid w:val="002C02A5"/>
    <w:rsid w:val="002C04DB"/>
    <w:rsid w:val="002C0F4F"/>
    <w:rsid w:val="002C1367"/>
    <w:rsid w:val="002C1487"/>
    <w:rsid w:val="002C1E04"/>
    <w:rsid w:val="002C210B"/>
    <w:rsid w:val="002C2327"/>
    <w:rsid w:val="002C288A"/>
    <w:rsid w:val="002C2B00"/>
    <w:rsid w:val="002C2F99"/>
    <w:rsid w:val="002C30AF"/>
    <w:rsid w:val="002C31F8"/>
    <w:rsid w:val="002C3300"/>
    <w:rsid w:val="002C38D0"/>
    <w:rsid w:val="002C3ED1"/>
    <w:rsid w:val="002C4001"/>
    <w:rsid w:val="002C453D"/>
    <w:rsid w:val="002C4824"/>
    <w:rsid w:val="002C493C"/>
    <w:rsid w:val="002C4C14"/>
    <w:rsid w:val="002C4D17"/>
    <w:rsid w:val="002C4D25"/>
    <w:rsid w:val="002C5123"/>
    <w:rsid w:val="002C54A6"/>
    <w:rsid w:val="002C566F"/>
    <w:rsid w:val="002C5775"/>
    <w:rsid w:val="002C5EA9"/>
    <w:rsid w:val="002C6320"/>
    <w:rsid w:val="002C64F4"/>
    <w:rsid w:val="002C6534"/>
    <w:rsid w:val="002C653D"/>
    <w:rsid w:val="002C65F1"/>
    <w:rsid w:val="002C660B"/>
    <w:rsid w:val="002C6801"/>
    <w:rsid w:val="002C683D"/>
    <w:rsid w:val="002C6A5C"/>
    <w:rsid w:val="002C6A96"/>
    <w:rsid w:val="002C6EED"/>
    <w:rsid w:val="002C7029"/>
    <w:rsid w:val="002C706D"/>
    <w:rsid w:val="002C7144"/>
    <w:rsid w:val="002C787B"/>
    <w:rsid w:val="002C7BDE"/>
    <w:rsid w:val="002C7D54"/>
    <w:rsid w:val="002C7E78"/>
    <w:rsid w:val="002D01EE"/>
    <w:rsid w:val="002D0248"/>
    <w:rsid w:val="002D048E"/>
    <w:rsid w:val="002D05DE"/>
    <w:rsid w:val="002D09E3"/>
    <w:rsid w:val="002D0AF8"/>
    <w:rsid w:val="002D0DC0"/>
    <w:rsid w:val="002D1115"/>
    <w:rsid w:val="002D133A"/>
    <w:rsid w:val="002D15C6"/>
    <w:rsid w:val="002D19D0"/>
    <w:rsid w:val="002D1AC3"/>
    <w:rsid w:val="002D1B60"/>
    <w:rsid w:val="002D1C08"/>
    <w:rsid w:val="002D1D67"/>
    <w:rsid w:val="002D2094"/>
    <w:rsid w:val="002D2262"/>
    <w:rsid w:val="002D228D"/>
    <w:rsid w:val="002D23A3"/>
    <w:rsid w:val="002D2478"/>
    <w:rsid w:val="002D265F"/>
    <w:rsid w:val="002D26E7"/>
    <w:rsid w:val="002D2C87"/>
    <w:rsid w:val="002D2CAF"/>
    <w:rsid w:val="002D2F9B"/>
    <w:rsid w:val="002D3118"/>
    <w:rsid w:val="002D317A"/>
    <w:rsid w:val="002D33E5"/>
    <w:rsid w:val="002D33FB"/>
    <w:rsid w:val="002D3626"/>
    <w:rsid w:val="002D38A8"/>
    <w:rsid w:val="002D3BB5"/>
    <w:rsid w:val="002D3CA0"/>
    <w:rsid w:val="002D421F"/>
    <w:rsid w:val="002D42CA"/>
    <w:rsid w:val="002D4366"/>
    <w:rsid w:val="002D45C4"/>
    <w:rsid w:val="002D477C"/>
    <w:rsid w:val="002D48D4"/>
    <w:rsid w:val="002D4A04"/>
    <w:rsid w:val="002D4AB8"/>
    <w:rsid w:val="002D4DE4"/>
    <w:rsid w:val="002D4E3F"/>
    <w:rsid w:val="002D4EA8"/>
    <w:rsid w:val="002D4EE6"/>
    <w:rsid w:val="002D51A9"/>
    <w:rsid w:val="002D537D"/>
    <w:rsid w:val="002D551D"/>
    <w:rsid w:val="002D5820"/>
    <w:rsid w:val="002D5846"/>
    <w:rsid w:val="002D5A4C"/>
    <w:rsid w:val="002D5C42"/>
    <w:rsid w:val="002D5E3E"/>
    <w:rsid w:val="002D61D4"/>
    <w:rsid w:val="002D61DD"/>
    <w:rsid w:val="002D637B"/>
    <w:rsid w:val="002D63FC"/>
    <w:rsid w:val="002D6437"/>
    <w:rsid w:val="002D64B7"/>
    <w:rsid w:val="002D64C8"/>
    <w:rsid w:val="002D68D5"/>
    <w:rsid w:val="002D6C3E"/>
    <w:rsid w:val="002D704C"/>
    <w:rsid w:val="002D72AA"/>
    <w:rsid w:val="002D7572"/>
    <w:rsid w:val="002D7828"/>
    <w:rsid w:val="002D785B"/>
    <w:rsid w:val="002D7880"/>
    <w:rsid w:val="002D7D19"/>
    <w:rsid w:val="002E0076"/>
    <w:rsid w:val="002E00FD"/>
    <w:rsid w:val="002E01A7"/>
    <w:rsid w:val="002E02F5"/>
    <w:rsid w:val="002E0748"/>
    <w:rsid w:val="002E0796"/>
    <w:rsid w:val="002E08CC"/>
    <w:rsid w:val="002E1012"/>
    <w:rsid w:val="002E112A"/>
    <w:rsid w:val="002E13EC"/>
    <w:rsid w:val="002E19B1"/>
    <w:rsid w:val="002E1B8F"/>
    <w:rsid w:val="002E2267"/>
    <w:rsid w:val="002E231B"/>
    <w:rsid w:val="002E2418"/>
    <w:rsid w:val="002E2509"/>
    <w:rsid w:val="002E2938"/>
    <w:rsid w:val="002E29C5"/>
    <w:rsid w:val="002E2A83"/>
    <w:rsid w:val="002E2C23"/>
    <w:rsid w:val="002E3193"/>
    <w:rsid w:val="002E34C8"/>
    <w:rsid w:val="002E3C14"/>
    <w:rsid w:val="002E401A"/>
    <w:rsid w:val="002E409E"/>
    <w:rsid w:val="002E4319"/>
    <w:rsid w:val="002E4624"/>
    <w:rsid w:val="002E46E3"/>
    <w:rsid w:val="002E4C46"/>
    <w:rsid w:val="002E4C8F"/>
    <w:rsid w:val="002E4E4B"/>
    <w:rsid w:val="002E5079"/>
    <w:rsid w:val="002E50F1"/>
    <w:rsid w:val="002E5129"/>
    <w:rsid w:val="002E514E"/>
    <w:rsid w:val="002E5343"/>
    <w:rsid w:val="002E53A3"/>
    <w:rsid w:val="002E542C"/>
    <w:rsid w:val="002E5876"/>
    <w:rsid w:val="002E5A66"/>
    <w:rsid w:val="002E6441"/>
    <w:rsid w:val="002E6956"/>
    <w:rsid w:val="002E6E61"/>
    <w:rsid w:val="002E6FCF"/>
    <w:rsid w:val="002E7440"/>
    <w:rsid w:val="002E7630"/>
    <w:rsid w:val="002E76B3"/>
    <w:rsid w:val="002E7882"/>
    <w:rsid w:val="002E7B89"/>
    <w:rsid w:val="002E7F47"/>
    <w:rsid w:val="002F01AF"/>
    <w:rsid w:val="002F0996"/>
    <w:rsid w:val="002F0A5A"/>
    <w:rsid w:val="002F1139"/>
    <w:rsid w:val="002F118B"/>
    <w:rsid w:val="002F15D1"/>
    <w:rsid w:val="002F1762"/>
    <w:rsid w:val="002F17C3"/>
    <w:rsid w:val="002F1919"/>
    <w:rsid w:val="002F1D92"/>
    <w:rsid w:val="002F2225"/>
    <w:rsid w:val="002F2826"/>
    <w:rsid w:val="002F2AE1"/>
    <w:rsid w:val="002F32AC"/>
    <w:rsid w:val="002F3339"/>
    <w:rsid w:val="002F34B5"/>
    <w:rsid w:val="002F37D0"/>
    <w:rsid w:val="002F395E"/>
    <w:rsid w:val="002F3BFA"/>
    <w:rsid w:val="002F3C9B"/>
    <w:rsid w:val="002F43F6"/>
    <w:rsid w:val="002F46FA"/>
    <w:rsid w:val="002F4A2F"/>
    <w:rsid w:val="002F4A45"/>
    <w:rsid w:val="002F4AE4"/>
    <w:rsid w:val="002F4DC3"/>
    <w:rsid w:val="002F4E24"/>
    <w:rsid w:val="002F4ED0"/>
    <w:rsid w:val="002F4F42"/>
    <w:rsid w:val="002F5284"/>
    <w:rsid w:val="002F5689"/>
    <w:rsid w:val="002F5765"/>
    <w:rsid w:val="002F59F2"/>
    <w:rsid w:val="002F5A32"/>
    <w:rsid w:val="002F5B2A"/>
    <w:rsid w:val="002F5BBC"/>
    <w:rsid w:val="002F5F32"/>
    <w:rsid w:val="002F62C5"/>
    <w:rsid w:val="002F63E3"/>
    <w:rsid w:val="002F65C2"/>
    <w:rsid w:val="002F6714"/>
    <w:rsid w:val="002F6B6F"/>
    <w:rsid w:val="002F72C0"/>
    <w:rsid w:val="002F73A8"/>
    <w:rsid w:val="002F773A"/>
    <w:rsid w:val="002F79A0"/>
    <w:rsid w:val="002F7A4D"/>
    <w:rsid w:val="002F7AAF"/>
    <w:rsid w:val="002F7BCC"/>
    <w:rsid w:val="002F7CFA"/>
    <w:rsid w:val="003000D4"/>
    <w:rsid w:val="0030015F"/>
    <w:rsid w:val="00300192"/>
    <w:rsid w:val="003002C6"/>
    <w:rsid w:val="00300378"/>
    <w:rsid w:val="003006A8"/>
    <w:rsid w:val="003007EE"/>
    <w:rsid w:val="00300B72"/>
    <w:rsid w:val="00300B84"/>
    <w:rsid w:val="00300EFC"/>
    <w:rsid w:val="00301078"/>
    <w:rsid w:val="00301172"/>
    <w:rsid w:val="003011FD"/>
    <w:rsid w:val="00301311"/>
    <w:rsid w:val="003013F4"/>
    <w:rsid w:val="0030179A"/>
    <w:rsid w:val="00301860"/>
    <w:rsid w:val="00301881"/>
    <w:rsid w:val="00301B1D"/>
    <w:rsid w:val="00301DA9"/>
    <w:rsid w:val="00301FA7"/>
    <w:rsid w:val="003020F4"/>
    <w:rsid w:val="0030223B"/>
    <w:rsid w:val="00302781"/>
    <w:rsid w:val="003029D7"/>
    <w:rsid w:val="00302BE9"/>
    <w:rsid w:val="00302DD8"/>
    <w:rsid w:val="00302FCF"/>
    <w:rsid w:val="003030C8"/>
    <w:rsid w:val="00303829"/>
    <w:rsid w:val="00303967"/>
    <w:rsid w:val="00303A36"/>
    <w:rsid w:val="00303AB9"/>
    <w:rsid w:val="00303ABE"/>
    <w:rsid w:val="00303E4C"/>
    <w:rsid w:val="0030430E"/>
    <w:rsid w:val="00304557"/>
    <w:rsid w:val="003046F3"/>
    <w:rsid w:val="003047F8"/>
    <w:rsid w:val="00304958"/>
    <w:rsid w:val="00304966"/>
    <w:rsid w:val="00304B50"/>
    <w:rsid w:val="00304E13"/>
    <w:rsid w:val="00304EE7"/>
    <w:rsid w:val="003050AE"/>
    <w:rsid w:val="003050B9"/>
    <w:rsid w:val="0030523B"/>
    <w:rsid w:val="003059B9"/>
    <w:rsid w:val="00305B0F"/>
    <w:rsid w:val="00305CF3"/>
    <w:rsid w:val="003062AB"/>
    <w:rsid w:val="0030632E"/>
    <w:rsid w:val="003063C5"/>
    <w:rsid w:val="00306F4E"/>
    <w:rsid w:val="00307272"/>
    <w:rsid w:val="00307428"/>
    <w:rsid w:val="00307504"/>
    <w:rsid w:val="003078E2"/>
    <w:rsid w:val="0030790B"/>
    <w:rsid w:val="00307947"/>
    <w:rsid w:val="00307D50"/>
    <w:rsid w:val="00307F39"/>
    <w:rsid w:val="00307FA5"/>
    <w:rsid w:val="00310072"/>
    <w:rsid w:val="0031010E"/>
    <w:rsid w:val="0031018F"/>
    <w:rsid w:val="00310319"/>
    <w:rsid w:val="00310A35"/>
    <w:rsid w:val="00310AA9"/>
    <w:rsid w:val="00310D99"/>
    <w:rsid w:val="00310FCF"/>
    <w:rsid w:val="003116AD"/>
    <w:rsid w:val="00311714"/>
    <w:rsid w:val="00311B66"/>
    <w:rsid w:val="00311F93"/>
    <w:rsid w:val="00312163"/>
    <w:rsid w:val="003121D1"/>
    <w:rsid w:val="00312226"/>
    <w:rsid w:val="003122DE"/>
    <w:rsid w:val="00312A32"/>
    <w:rsid w:val="00312D80"/>
    <w:rsid w:val="0031315C"/>
    <w:rsid w:val="003133D0"/>
    <w:rsid w:val="0031349F"/>
    <w:rsid w:val="003135B9"/>
    <w:rsid w:val="0031377A"/>
    <w:rsid w:val="00313B32"/>
    <w:rsid w:val="0031404A"/>
    <w:rsid w:val="0031415E"/>
    <w:rsid w:val="00314414"/>
    <w:rsid w:val="003144BB"/>
    <w:rsid w:val="0031464D"/>
    <w:rsid w:val="00314781"/>
    <w:rsid w:val="00314883"/>
    <w:rsid w:val="00314925"/>
    <w:rsid w:val="00314E60"/>
    <w:rsid w:val="003152A4"/>
    <w:rsid w:val="003153C4"/>
    <w:rsid w:val="003156C5"/>
    <w:rsid w:val="003158BA"/>
    <w:rsid w:val="00315AB7"/>
    <w:rsid w:val="00316056"/>
    <w:rsid w:val="0031609E"/>
    <w:rsid w:val="003160FC"/>
    <w:rsid w:val="0031623D"/>
    <w:rsid w:val="003166AC"/>
    <w:rsid w:val="003166D2"/>
    <w:rsid w:val="00316852"/>
    <w:rsid w:val="003168AE"/>
    <w:rsid w:val="00316B1F"/>
    <w:rsid w:val="00316C83"/>
    <w:rsid w:val="00316E81"/>
    <w:rsid w:val="00317011"/>
    <w:rsid w:val="003177B9"/>
    <w:rsid w:val="003177EE"/>
    <w:rsid w:val="00317AD1"/>
    <w:rsid w:val="00317AE9"/>
    <w:rsid w:val="00317E92"/>
    <w:rsid w:val="003200F1"/>
    <w:rsid w:val="0032015B"/>
    <w:rsid w:val="00320624"/>
    <w:rsid w:val="00320998"/>
    <w:rsid w:val="00320E20"/>
    <w:rsid w:val="00320EA1"/>
    <w:rsid w:val="0032119C"/>
    <w:rsid w:val="003214B9"/>
    <w:rsid w:val="003215BB"/>
    <w:rsid w:val="00321762"/>
    <w:rsid w:val="00321A79"/>
    <w:rsid w:val="00321B3E"/>
    <w:rsid w:val="00321DD3"/>
    <w:rsid w:val="00321FC7"/>
    <w:rsid w:val="0032202C"/>
    <w:rsid w:val="0032206A"/>
    <w:rsid w:val="00322079"/>
    <w:rsid w:val="00322564"/>
    <w:rsid w:val="00322644"/>
    <w:rsid w:val="003227D1"/>
    <w:rsid w:val="003228C0"/>
    <w:rsid w:val="0032298C"/>
    <w:rsid w:val="00322C1A"/>
    <w:rsid w:val="00322C49"/>
    <w:rsid w:val="00322C51"/>
    <w:rsid w:val="00323070"/>
    <w:rsid w:val="0032364D"/>
    <w:rsid w:val="003236AD"/>
    <w:rsid w:val="00323B5E"/>
    <w:rsid w:val="00323D30"/>
    <w:rsid w:val="0032467E"/>
    <w:rsid w:val="0032478D"/>
    <w:rsid w:val="003247A5"/>
    <w:rsid w:val="00324F0C"/>
    <w:rsid w:val="00324F84"/>
    <w:rsid w:val="003250FA"/>
    <w:rsid w:val="00325B73"/>
    <w:rsid w:val="00325BFC"/>
    <w:rsid w:val="00325C0B"/>
    <w:rsid w:val="00325C18"/>
    <w:rsid w:val="003260F9"/>
    <w:rsid w:val="0032694A"/>
    <w:rsid w:val="00326A71"/>
    <w:rsid w:val="003270D8"/>
    <w:rsid w:val="003275F1"/>
    <w:rsid w:val="00327640"/>
    <w:rsid w:val="00327B8F"/>
    <w:rsid w:val="00327C1D"/>
    <w:rsid w:val="00327CC1"/>
    <w:rsid w:val="00327DAD"/>
    <w:rsid w:val="003300B4"/>
    <w:rsid w:val="00330107"/>
    <w:rsid w:val="00330176"/>
    <w:rsid w:val="00330440"/>
    <w:rsid w:val="00330677"/>
    <w:rsid w:val="003306E7"/>
    <w:rsid w:val="00330AA5"/>
    <w:rsid w:val="00330E52"/>
    <w:rsid w:val="00330EE2"/>
    <w:rsid w:val="00330F51"/>
    <w:rsid w:val="00331147"/>
    <w:rsid w:val="003311EC"/>
    <w:rsid w:val="0033125F"/>
    <w:rsid w:val="00331374"/>
    <w:rsid w:val="0033138C"/>
    <w:rsid w:val="003315AE"/>
    <w:rsid w:val="003315CB"/>
    <w:rsid w:val="00331613"/>
    <w:rsid w:val="00331A84"/>
    <w:rsid w:val="00331BDD"/>
    <w:rsid w:val="00331E34"/>
    <w:rsid w:val="00331FB4"/>
    <w:rsid w:val="00331FB5"/>
    <w:rsid w:val="00332551"/>
    <w:rsid w:val="00332622"/>
    <w:rsid w:val="00332913"/>
    <w:rsid w:val="00332BAF"/>
    <w:rsid w:val="00332D1D"/>
    <w:rsid w:val="00332DC0"/>
    <w:rsid w:val="003330DD"/>
    <w:rsid w:val="00333105"/>
    <w:rsid w:val="003331D3"/>
    <w:rsid w:val="003331E5"/>
    <w:rsid w:val="003332BF"/>
    <w:rsid w:val="00333323"/>
    <w:rsid w:val="0033367D"/>
    <w:rsid w:val="0033369C"/>
    <w:rsid w:val="00333718"/>
    <w:rsid w:val="0033371E"/>
    <w:rsid w:val="00333B84"/>
    <w:rsid w:val="00333CC7"/>
    <w:rsid w:val="00333F06"/>
    <w:rsid w:val="0033400D"/>
    <w:rsid w:val="0033411A"/>
    <w:rsid w:val="003341EF"/>
    <w:rsid w:val="003344AB"/>
    <w:rsid w:val="003345EE"/>
    <w:rsid w:val="003346A2"/>
    <w:rsid w:val="0033484F"/>
    <w:rsid w:val="00334892"/>
    <w:rsid w:val="003351AF"/>
    <w:rsid w:val="00335287"/>
    <w:rsid w:val="00335642"/>
    <w:rsid w:val="003356F2"/>
    <w:rsid w:val="00335842"/>
    <w:rsid w:val="0033586C"/>
    <w:rsid w:val="00335BC1"/>
    <w:rsid w:val="00335DC4"/>
    <w:rsid w:val="00335E48"/>
    <w:rsid w:val="0033613A"/>
    <w:rsid w:val="00336272"/>
    <w:rsid w:val="0033630F"/>
    <w:rsid w:val="00336405"/>
    <w:rsid w:val="0033676C"/>
    <w:rsid w:val="00336850"/>
    <w:rsid w:val="00336956"/>
    <w:rsid w:val="00336982"/>
    <w:rsid w:val="00336ACA"/>
    <w:rsid w:val="00336E9C"/>
    <w:rsid w:val="0033701E"/>
    <w:rsid w:val="003373B2"/>
    <w:rsid w:val="003379AC"/>
    <w:rsid w:val="00337A38"/>
    <w:rsid w:val="00337B71"/>
    <w:rsid w:val="00337B85"/>
    <w:rsid w:val="00337C1D"/>
    <w:rsid w:val="00340073"/>
    <w:rsid w:val="00340156"/>
    <w:rsid w:val="00340CC7"/>
    <w:rsid w:val="00340EF2"/>
    <w:rsid w:val="00340FF2"/>
    <w:rsid w:val="00341034"/>
    <w:rsid w:val="003411AD"/>
    <w:rsid w:val="0034166A"/>
    <w:rsid w:val="00341875"/>
    <w:rsid w:val="00342044"/>
    <w:rsid w:val="00342498"/>
    <w:rsid w:val="003424D6"/>
    <w:rsid w:val="0034251E"/>
    <w:rsid w:val="003426D0"/>
    <w:rsid w:val="0034289F"/>
    <w:rsid w:val="003428B2"/>
    <w:rsid w:val="003428D2"/>
    <w:rsid w:val="003428EC"/>
    <w:rsid w:val="00342936"/>
    <w:rsid w:val="00342A3A"/>
    <w:rsid w:val="00342D7B"/>
    <w:rsid w:val="00342F42"/>
    <w:rsid w:val="003430C9"/>
    <w:rsid w:val="003430D0"/>
    <w:rsid w:val="00343314"/>
    <w:rsid w:val="00343405"/>
    <w:rsid w:val="00343849"/>
    <w:rsid w:val="0034389D"/>
    <w:rsid w:val="00343951"/>
    <w:rsid w:val="0034395E"/>
    <w:rsid w:val="00343AB4"/>
    <w:rsid w:val="00343F96"/>
    <w:rsid w:val="0034404C"/>
    <w:rsid w:val="00344274"/>
    <w:rsid w:val="00344369"/>
    <w:rsid w:val="0034446B"/>
    <w:rsid w:val="0034446E"/>
    <w:rsid w:val="003447A9"/>
    <w:rsid w:val="00344940"/>
    <w:rsid w:val="00344AFC"/>
    <w:rsid w:val="00344D17"/>
    <w:rsid w:val="00345010"/>
    <w:rsid w:val="003452B8"/>
    <w:rsid w:val="00345833"/>
    <w:rsid w:val="00345AD2"/>
    <w:rsid w:val="00345B2A"/>
    <w:rsid w:val="00345EEF"/>
    <w:rsid w:val="0034603D"/>
    <w:rsid w:val="00346176"/>
    <w:rsid w:val="003461E4"/>
    <w:rsid w:val="00346249"/>
    <w:rsid w:val="0034668F"/>
    <w:rsid w:val="003466EB"/>
    <w:rsid w:val="00346813"/>
    <w:rsid w:val="00346823"/>
    <w:rsid w:val="0034683E"/>
    <w:rsid w:val="00346C69"/>
    <w:rsid w:val="00346C8B"/>
    <w:rsid w:val="0034708C"/>
    <w:rsid w:val="003470D4"/>
    <w:rsid w:val="003470F4"/>
    <w:rsid w:val="0034754B"/>
    <w:rsid w:val="00347808"/>
    <w:rsid w:val="00347C28"/>
    <w:rsid w:val="00347CB0"/>
    <w:rsid w:val="0035027C"/>
    <w:rsid w:val="003505E0"/>
    <w:rsid w:val="00350B6B"/>
    <w:rsid w:val="00350BAC"/>
    <w:rsid w:val="00350BF3"/>
    <w:rsid w:val="00350CAE"/>
    <w:rsid w:val="00350E03"/>
    <w:rsid w:val="00350EE7"/>
    <w:rsid w:val="00351CD3"/>
    <w:rsid w:val="00351E87"/>
    <w:rsid w:val="00352044"/>
    <w:rsid w:val="00352335"/>
    <w:rsid w:val="00352343"/>
    <w:rsid w:val="00352459"/>
    <w:rsid w:val="00352467"/>
    <w:rsid w:val="003526DF"/>
    <w:rsid w:val="0035297C"/>
    <w:rsid w:val="003529F5"/>
    <w:rsid w:val="00352AA0"/>
    <w:rsid w:val="00352CAF"/>
    <w:rsid w:val="00352EB7"/>
    <w:rsid w:val="00352F17"/>
    <w:rsid w:val="00352FF3"/>
    <w:rsid w:val="00353042"/>
    <w:rsid w:val="003530CC"/>
    <w:rsid w:val="0035327F"/>
    <w:rsid w:val="003532E3"/>
    <w:rsid w:val="00353571"/>
    <w:rsid w:val="00353872"/>
    <w:rsid w:val="00353906"/>
    <w:rsid w:val="00354035"/>
    <w:rsid w:val="0035474A"/>
    <w:rsid w:val="0035478E"/>
    <w:rsid w:val="00354AFF"/>
    <w:rsid w:val="00354BB6"/>
    <w:rsid w:val="00354D1D"/>
    <w:rsid w:val="00354E97"/>
    <w:rsid w:val="00354FD0"/>
    <w:rsid w:val="003555BA"/>
    <w:rsid w:val="00355879"/>
    <w:rsid w:val="00355DFD"/>
    <w:rsid w:val="00355F2A"/>
    <w:rsid w:val="0035635B"/>
    <w:rsid w:val="00356464"/>
    <w:rsid w:val="00356881"/>
    <w:rsid w:val="003569BD"/>
    <w:rsid w:val="00356AFF"/>
    <w:rsid w:val="00356C02"/>
    <w:rsid w:val="00356DDF"/>
    <w:rsid w:val="00356FCF"/>
    <w:rsid w:val="00357015"/>
    <w:rsid w:val="003570CD"/>
    <w:rsid w:val="0035711B"/>
    <w:rsid w:val="0035713D"/>
    <w:rsid w:val="00357481"/>
    <w:rsid w:val="003576D8"/>
    <w:rsid w:val="003577DD"/>
    <w:rsid w:val="003577E0"/>
    <w:rsid w:val="00357D78"/>
    <w:rsid w:val="00357D8B"/>
    <w:rsid w:val="0036006A"/>
    <w:rsid w:val="0036013F"/>
    <w:rsid w:val="00360529"/>
    <w:rsid w:val="00360540"/>
    <w:rsid w:val="00360753"/>
    <w:rsid w:val="00360899"/>
    <w:rsid w:val="003609A8"/>
    <w:rsid w:val="00360A02"/>
    <w:rsid w:val="00360CA1"/>
    <w:rsid w:val="00360FDB"/>
    <w:rsid w:val="0036136F"/>
    <w:rsid w:val="003614F0"/>
    <w:rsid w:val="0036153B"/>
    <w:rsid w:val="00361831"/>
    <w:rsid w:val="00361B6C"/>
    <w:rsid w:val="00361BA6"/>
    <w:rsid w:val="00361BDB"/>
    <w:rsid w:val="00361D28"/>
    <w:rsid w:val="00362262"/>
    <w:rsid w:val="00362399"/>
    <w:rsid w:val="003623CF"/>
    <w:rsid w:val="00362995"/>
    <w:rsid w:val="00362C95"/>
    <w:rsid w:val="00362DE0"/>
    <w:rsid w:val="00362F8E"/>
    <w:rsid w:val="00363218"/>
    <w:rsid w:val="0036342F"/>
    <w:rsid w:val="00363496"/>
    <w:rsid w:val="003636E3"/>
    <w:rsid w:val="00363ABF"/>
    <w:rsid w:val="00363B93"/>
    <w:rsid w:val="003644C6"/>
    <w:rsid w:val="00364633"/>
    <w:rsid w:val="00364B64"/>
    <w:rsid w:val="00364D13"/>
    <w:rsid w:val="00364E6A"/>
    <w:rsid w:val="00364F57"/>
    <w:rsid w:val="003657D7"/>
    <w:rsid w:val="00365A89"/>
    <w:rsid w:val="00365B3A"/>
    <w:rsid w:val="00365B75"/>
    <w:rsid w:val="00365C6E"/>
    <w:rsid w:val="00365D07"/>
    <w:rsid w:val="00365D5A"/>
    <w:rsid w:val="003667D4"/>
    <w:rsid w:val="00366915"/>
    <w:rsid w:val="00366E7D"/>
    <w:rsid w:val="00366EF3"/>
    <w:rsid w:val="0036720D"/>
    <w:rsid w:val="003673BB"/>
    <w:rsid w:val="0036757C"/>
    <w:rsid w:val="003677DB"/>
    <w:rsid w:val="003678B0"/>
    <w:rsid w:val="00367940"/>
    <w:rsid w:val="003679C6"/>
    <w:rsid w:val="00367D33"/>
    <w:rsid w:val="00370101"/>
    <w:rsid w:val="0037013C"/>
    <w:rsid w:val="003704F1"/>
    <w:rsid w:val="00370509"/>
    <w:rsid w:val="0037062A"/>
    <w:rsid w:val="00370659"/>
    <w:rsid w:val="0037074B"/>
    <w:rsid w:val="00370806"/>
    <w:rsid w:val="003708D0"/>
    <w:rsid w:val="00370AE7"/>
    <w:rsid w:val="00370C24"/>
    <w:rsid w:val="00370C87"/>
    <w:rsid w:val="00370E08"/>
    <w:rsid w:val="00371384"/>
    <w:rsid w:val="00371489"/>
    <w:rsid w:val="00371509"/>
    <w:rsid w:val="00371597"/>
    <w:rsid w:val="003717A8"/>
    <w:rsid w:val="0037184D"/>
    <w:rsid w:val="00371BAA"/>
    <w:rsid w:val="00371ED8"/>
    <w:rsid w:val="00372036"/>
    <w:rsid w:val="00372206"/>
    <w:rsid w:val="00372362"/>
    <w:rsid w:val="00372584"/>
    <w:rsid w:val="00372925"/>
    <w:rsid w:val="00372ADE"/>
    <w:rsid w:val="00372B41"/>
    <w:rsid w:val="00372D32"/>
    <w:rsid w:val="00372E43"/>
    <w:rsid w:val="00373060"/>
    <w:rsid w:val="003730AF"/>
    <w:rsid w:val="003730E9"/>
    <w:rsid w:val="0037324B"/>
    <w:rsid w:val="003734EF"/>
    <w:rsid w:val="00373532"/>
    <w:rsid w:val="0037369A"/>
    <w:rsid w:val="00373915"/>
    <w:rsid w:val="0037420E"/>
    <w:rsid w:val="0037423B"/>
    <w:rsid w:val="003748C3"/>
    <w:rsid w:val="003749F6"/>
    <w:rsid w:val="00374A25"/>
    <w:rsid w:val="00374BB6"/>
    <w:rsid w:val="00375172"/>
    <w:rsid w:val="0037543F"/>
    <w:rsid w:val="0037548E"/>
    <w:rsid w:val="0037558B"/>
    <w:rsid w:val="0037574B"/>
    <w:rsid w:val="003758BF"/>
    <w:rsid w:val="003758DB"/>
    <w:rsid w:val="00375AC1"/>
    <w:rsid w:val="00375ADF"/>
    <w:rsid w:val="00375E58"/>
    <w:rsid w:val="00375ED5"/>
    <w:rsid w:val="0037616E"/>
    <w:rsid w:val="0037624E"/>
    <w:rsid w:val="00376B96"/>
    <w:rsid w:val="00376C79"/>
    <w:rsid w:val="00376DCD"/>
    <w:rsid w:val="00376E1A"/>
    <w:rsid w:val="00376ED3"/>
    <w:rsid w:val="00376F39"/>
    <w:rsid w:val="00377083"/>
    <w:rsid w:val="003770F1"/>
    <w:rsid w:val="00377165"/>
    <w:rsid w:val="00377324"/>
    <w:rsid w:val="003773F1"/>
    <w:rsid w:val="003774AC"/>
    <w:rsid w:val="003774F7"/>
    <w:rsid w:val="00377731"/>
    <w:rsid w:val="00377A74"/>
    <w:rsid w:val="00377B0C"/>
    <w:rsid w:val="00377B68"/>
    <w:rsid w:val="00377B77"/>
    <w:rsid w:val="00377D55"/>
    <w:rsid w:val="00377DC6"/>
    <w:rsid w:val="00377E49"/>
    <w:rsid w:val="00377F4D"/>
    <w:rsid w:val="0038038E"/>
    <w:rsid w:val="003807BD"/>
    <w:rsid w:val="003808C3"/>
    <w:rsid w:val="00380A0F"/>
    <w:rsid w:val="00380F5A"/>
    <w:rsid w:val="003811CD"/>
    <w:rsid w:val="0038168B"/>
    <w:rsid w:val="00381860"/>
    <w:rsid w:val="003819A1"/>
    <w:rsid w:val="003819BE"/>
    <w:rsid w:val="00381A4B"/>
    <w:rsid w:val="00381A5F"/>
    <w:rsid w:val="00381AF8"/>
    <w:rsid w:val="00381B50"/>
    <w:rsid w:val="00381B97"/>
    <w:rsid w:val="00381CE9"/>
    <w:rsid w:val="00381D5C"/>
    <w:rsid w:val="003821B6"/>
    <w:rsid w:val="003821DB"/>
    <w:rsid w:val="00382610"/>
    <w:rsid w:val="00382646"/>
    <w:rsid w:val="00382673"/>
    <w:rsid w:val="00382914"/>
    <w:rsid w:val="00382A54"/>
    <w:rsid w:val="00382AD4"/>
    <w:rsid w:val="00382AE2"/>
    <w:rsid w:val="00382B45"/>
    <w:rsid w:val="003831A3"/>
    <w:rsid w:val="003831AA"/>
    <w:rsid w:val="0038341D"/>
    <w:rsid w:val="00383A60"/>
    <w:rsid w:val="00383DD9"/>
    <w:rsid w:val="00383ECE"/>
    <w:rsid w:val="00383FD7"/>
    <w:rsid w:val="0038404F"/>
    <w:rsid w:val="00384064"/>
    <w:rsid w:val="00384645"/>
    <w:rsid w:val="00384C78"/>
    <w:rsid w:val="00384D17"/>
    <w:rsid w:val="00384FFF"/>
    <w:rsid w:val="003850C5"/>
    <w:rsid w:val="003850D9"/>
    <w:rsid w:val="00385357"/>
    <w:rsid w:val="003854E3"/>
    <w:rsid w:val="00385634"/>
    <w:rsid w:val="0038574B"/>
    <w:rsid w:val="0038574C"/>
    <w:rsid w:val="003858B1"/>
    <w:rsid w:val="00385A12"/>
    <w:rsid w:val="00385F7B"/>
    <w:rsid w:val="003861A1"/>
    <w:rsid w:val="00386213"/>
    <w:rsid w:val="00386326"/>
    <w:rsid w:val="00386494"/>
    <w:rsid w:val="00386500"/>
    <w:rsid w:val="0038670C"/>
    <w:rsid w:val="00386809"/>
    <w:rsid w:val="00386A59"/>
    <w:rsid w:val="00386B70"/>
    <w:rsid w:val="00386CA3"/>
    <w:rsid w:val="00386CEF"/>
    <w:rsid w:val="00386DE1"/>
    <w:rsid w:val="00386F75"/>
    <w:rsid w:val="00386F89"/>
    <w:rsid w:val="00387451"/>
    <w:rsid w:val="003875E9"/>
    <w:rsid w:val="00387776"/>
    <w:rsid w:val="00387A33"/>
    <w:rsid w:val="00390726"/>
    <w:rsid w:val="003907A9"/>
    <w:rsid w:val="0039084B"/>
    <w:rsid w:val="003908A6"/>
    <w:rsid w:val="00390A0E"/>
    <w:rsid w:val="00390A5A"/>
    <w:rsid w:val="00390F52"/>
    <w:rsid w:val="00391192"/>
    <w:rsid w:val="00391317"/>
    <w:rsid w:val="003913D1"/>
    <w:rsid w:val="00391548"/>
    <w:rsid w:val="003915AE"/>
    <w:rsid w:val="003916DD"/>
    <w:rsid w:val="00391854"/>
    <w:rsid w:val="00391908"/>
    <w:rsid w:val="00391F61"/>
    <w:rsid w:val="00391F93"/>
    <w:rsid w:val="0039219B"/>
    <w:rsid w:val="003921BE"/>
    <w:rsid w:val="003924ED"/>
    <w:rsid w:val="00392559"/>
    <w:rsid w:val="00392827"/>
    <w:rsid w:val="0039294A"/>
    <w:rsid w:val="003929CC"/>
    <w:rsid w:val="00392D96"/>
    <w:rsid w:val="00392E1D"/>
    <w:rsid w:val="00392FA3"/>
    <w:rsid w:val="0039388F"/>
    <w:rsid w:val="0039392A"/>
    <w:rsid w:val="00393F29"/>
    <w:rsid w:val="00394072"/>
    <w:rsid w:val="00394075"/>
    <w:rsid w:val="00394241"/>
    <w:rsid w:val="00394801"/>
    <w:rsid w:val="003948E4"/>
    <w:rsid w:val="00394DD9"/>
    <w:rsid w:val="00394F02"/>
    <w:rsid w:val="00394F61"/>
    <w:rsid w:val="00394FE7"/>
    <w:rsid w:val="00395064"/>
    <w:rsid w:val="003951BB"/>
    <w:rsid w:val="00395226"/>
    <w:rsid w:val="0039577B"/>
    <w:rsid w:val="003958C8"/>
    <w:rsid w:val="003958E9"/>
    <w:rsid w:val="00395AA4"/>
    <w:rsid w:val="00395E39"/>
    <w:rsid w:val="00396406"/>
    <w:rsid w:val="00396450"/>
    <w:rsid w:val="00396B4D"/>
    <w:rsid w:val="00396DCD"/>
    <w:rsid w:val="00396E09"/>
    <w:rsid w:val="00396F47"/>
    <w:rsid w:val="00397531"/>
    <w:rsid w:val="003976CA"/>
    <w:rsid w:val="003977AF"/>
    <w:rsid w:val="00397AAE"/>
    <w:rsid w:val="00397CD5"/>
    <w:rsid w:val="00397E38"/>
    <w:rsid w:val="00397E6C"/>
    <w:rsid w:val="00397FAD"/>
    <w:rsid w:val="003A033A"/>
    <w:rsid w:val="003A03BE"/>
    <w:rsid w:val="003A0774"/>
    <w:rsid w:val="003A0863"/>
    <w:rsid w:val="003A0988"/>
    <w:rsid w:val="003A0DF9"/>
    <w:rsid w:val="003A0E39"/>
    <w:rsid w:val="003A11EB"/>
    <w:rsid w:val="003A142D"/>
    <w:rsid w:val="003A143A"/>
    <w:rsid w:val="003A1487"/>
    <w:rsid w:val="003A189C"/>
    <w:rsid w:val="003A1913"/>
    <w:rsid w:val="003A1BAE"/>
    <w:rsid w:val="003A1C08"/>
    <w:rsid w:val="003A1E67"/>
    <w:rsid w:val="003A1FC0"/>
    <w:rsid w:val="003A218E"/>
    <w:rsid w:val="003A2227"/>
    <w:rsid w:val="003A2433"/>
    <w:rsid w:val="003A260F"/>
    <w:rsid w:val="003A27FF"/>
    <w:rsid w:val="003A2CA8"/>
    <w:rsid w:val="003A2CFF"/>
    <w:rsid w:val="003A2DA1"/>
    <w:rsid w:val="003A2EB1"/>
    <w:rsid w:val="003A2F84"/>
    <w:rsid w:val="003A35D1"/>
    <w:rsid w:val="003A3685"/>
    <w:rsid w:val="003A3AF3"/>
    <w:rsid w:val="003A404F"/>
    <w:rsid w:val="003A4079"/>
    <w:rsid w:val="003A4212"/>
    <w:rsid w:val="003A423E"/>
    <w:rsid w:val="003A449B"/>
    <w:rsid w:val="003A44CD"/>
    <w:rsid w:val="003A457D"/>
    <w:rsid w:val="003A4723"/>
    <w:rsid w:val="003A4780"/>
    <w:rsid w:val="003A5206"/>
    <w:rsid w:val="003A52C9"/>
    <w:rsid w:val="003A53BF"/>
    <w:rsid w:val="003A53E8"/>
    <w:rsid w:val="003A5544"/>
    <w:rsid w:val="003A5650"/>
    <w:rsid w:val="003A56A1"/>
    <w:rsid w:val="003A56B6"/>
    <w:rsid w:val="003A5A63"/>
    <w:rsid w:val="003A5AA3"/>
    <w:rsid w:val="003A5E70"/>
    <w:rsid w:val="003A60A5"/>
    <w:rsid w:val="003A60DD"/>
    <w:rsid w:val="003A61DB"/>
    <w:rsid w:val="003A64DB"/>
    <w:rsid w:val="003A6963"/>
    <w:rsid w:val="003A6C46"/>
    <w:rsid w:val="003A6C7A"/>
    <w:rsid w:val="003A7490"/>
    <w:rsid w:val="003A7531"/>
    <w:rsid w:val="003A7687"/>
    <w:rsid w:val="003A77C7"/>
    <w:rsid w:val="003A781F"/>
    <w:rsid w:val="003A7974"/>
    <w:rsid w:val="003A7B87"/>
    <w:rsid w:val="003B02D5"/>
    <w:rsid w:val="003B05BE"/>
    <w:rsid w:val="003B06BD"/>
    <w:rsid w:val="003B076D"/>
    <w:rsid w:val="003B0B7C"/>
    <w:rsid w:val="003B0F10"/>
    <w:rsid w:val="003B0F1F"/>
    <w:rsid w:val="003B10E8"/>
    <w:rsid w:val="003B187B"/>
    <w:rsid w:val="003B1ADB"/>
    <w:rsid w:val="003B1CB9"/>
    <w:rsid w:val="003B2002"/>
    <w:rsid w:val="003B2138"/>
    <w:rsid w:val="003B222E"/>
    <w:rsid w:val="003B241B"/>
    <w:rsid w:val="003B258E"/>
    <w:rsid w:val="003B27C3"/>
    <w:rsid w:val="003B2E14"/>
    <w:rsid w:val="003B2FCD"/>
    <w:rsid w:val="003B32CF"/>
    <w:rsid w:val="003B33A3"/>
    <w:rsid w:val="003B351E"/>
    <w:rsid w:val="003B3585"/>
    <w:rsid w:val="003B372E"/>
    <w:rsid w:val="003B3A67"/>
    <w:rsid w:val="003B3EA3"/>
    <w:rsid w:val="003B4147"/>
    <w:rsid w:val="003B4493"/>
    <w:rsid w:val="003B4748"/>
    <w:rsid w:val="003B4C8F"/>
    <w:rsid w:val="003B53B6"/>
    <w:rsid w:val="003B53E9"/>
    <w:rsid w:val="003B5406"/>
    <w:rsid w:val="003B5756"/>
    <w:rsid w:val="003B57FA"/>
    <w:rsid w:val="003B5B98"/>
    <w:rsid w:val="003B5EE8"/>
    <w:rsid w:val="003B624C"/>
    <w:rsid w:val="003B6297"/>
    <w:rsid w:val="003B630B"/>
    <w:rsid w:val="003B643E"/>
    <w:rsid w:val="003B64A5"/>
    <w:rsid w:val="003B651A"/>
    <w:rsid w:val="003B6A68"/>
    <w:rsid w:val="003B6AC7"/>
    <w:rsid w:val="003B6C86"/>
    <w:rsid w:val="003B6DA7"/>
    <w:rsid w:val="003B6F39"/>
    <w:rsid w:val="003B72F5"/>
    <w:rsid w:val="003B7390"/>
    <w:rsid w:val="003B755C"/>
    <w:rsid w:val="003B7567"/>
    <w:rsid w:val="003B75E9"/>
    <w:rsid w:val="003B76B3"/>
    <w:rsid w:val="003B785C"/>
    <w:rsid w:val="003B7936"/>
    <w:rsid w:val="003B7ACA"/>
    <w:rsid w:val="003C0174"/>
    <w:rsid w:val="003C018F"/>
    <w:rsid w:val="003C04FF"/>
    <w:rsid w:val="003C054C"/>
    <w:rsid w:val="003C096E"/>
    <w:rsid w:val="003C0FF5"/>
    <w:rsid w:val="003C1183"/>
    <w:rsid w:val="003C1362"/>
    <w:rsid w:val="003C14AB"/>
    <w:rsid w:val="003C1846"/>
    <w:rsid w:val="003C199B"/>
    <w:rsid w:val="003C1DBD"/>
    <w:rsid w:val="003C2071"/>
    <w:rsid w:val="003C2157"/>
    <w:rsid w:val="003C220F"/>
    <w:rsid w:val="003C2649"/>
    <w:rsid w:val="003C266E"/>
    <w:rsid w:val="003C306D"/>
    <w:rsid w:val="003C3149"/>
    <w:rsid w:val="003C3505"/>
    <w:rsid w:val="003C3838"/>
    <w:rsid w:val="003C3ADC"/>
    <w:rsid w:val="003C3CE5"/>
    <w:rsid w:val="003C3E79"/>
    <w:rsid w:val="003C3EB9"/>
    <w:rsid w:val="003C3F04"/>
    <w:rsid w:val="003C3F67"/>
    <w:rsid w:val="003C4109"/>
    <w:rsid w:val="003C423F"/>
    <w:rsid w:val="003C455F"/>
    <w:rsid w:val="003C4772"/>
    <w:rsid w:val="003C4774"/>
    <w:rsid w:val="003C48C1"/>
    <w:rsid w:val="003C48DD"/>
    <w:rsid w:val="003C4954"/>
    <w:rsid w:val="003C49F1"/>
    <w:rsid w:val="003C4B6C"/>
    <w:rsid w:val="003C4DEC"/>
    <w:rsid w:val="003C4FD6"/>
    <w:rsid w:val="003C5186"/>
    <w:rsid w:val="003C51C5"/>
    <w:rsid w:val="003C524F"/>
    <w:rsid w:val="003C529E"/>
    <w:rsid w:val="003C53EB"/>
    <w:rsid w:val="003C5612"/>
    <w:rsid w:val="003C56C3"/>
    <w:rsid w:val="003C57B9"/>
    <w:rsid w:val="003C5815"/>
    <w:rsid w:val="003C5963"/>
    <w:rsid w:val="003C5E96"/>
    <w:rsid w:val="003C5ED0"/>
    <w:rsid w:val="003C6042"/>
    <w:rsid w:val="003C61EB"/>
    <w:rsid w:val="003C639D"/>
    <w:rsid w:val="003C640C"/>
    <w:rsid w:val="003C64D1"/>
    <w:rsid w:val="003C6541"/>
    <w:rsid w:val="003C6583"/>
    <w:rsid w:val="003C67E9"/>
    <w:rsid w:val="003C699A"/>
    <w:rsid w:val="003C6A10"/>
    <w:rsid w:val="003C7294"/>
    <w:rsid w:val="003C743A"/>
    <w:rsid w:val="003C7850"/>
    <w:rsid w:val="003C79A5"/>
    <w:rsid w:val="003C7DF7"/>
    <w:rsid w:val="003C7F3E"/>
    <w:rsid w:val="003C7F79"/>
    <w:rsid w:val="003D0043"/>
    <w:rsid w:val="003D01B5"/>
    <w:rsid w:val="003D06A2"/>
    <w:rsid w:val="003D10F3"/>
    <w:rsid w:val="003D113D"/>
    <w:rsid w:val="003D1272"/>
    <w:rsid w:val="003D1331"/>
    <w:rsid w:val="003D13FF"/>
    <w:rsid w:val="003D142F"/>
    <w:rsid w:val="003D14DD"/>
    <w:rsid w:val="003D16DC"/>
    <w:rsid w:val="003D174E"/>
    <w:rsid w:val="003D1D9B"/>
    <w:rsid w:val="003D1EA0"/>
    <w:rsid w:val="003D2077"/>
    <w:rsid w:val="003D21E6"/>
    <w:rsid w:val="003D2440"/>
    <w:rsid w:val="003D2515"/>
    <w:rsid w:val="003D26A5"/>
    <w:rsid w:val="003D279C"/>
    <w:rsid w:val="003D288E"/>
    <w:rsid w:val="003D29D5"/>
    <w:rsid w:val="003D2C80"/>
    <w:rsid w:val="003D2D15"/>
    <w:rsid w:val="003D2D4B"/>
    <w:rsid w:val="003D2EA2"/>
    <w:rsid w:val="003D34DA"/>
    <w:rsid w:val="003D35F6"/>
    <w:rsid w:val="003D3901"/>
    <w:rsid w:val="003D3A89"/>
    <w:rsid w:val="003D3AAB"/>
    <w:rsid w:val="003D3D0D"/>
    <w:rsid w:val="003D3E71"/>
    <w:rsid w:val="003D4132"/>
    <w:rsid w:val="003D43FA"/>
    <w:rsid w:val="003D4541"/>
    <w:rsid w:val="003D47FD"/>
    <w:rsid w:val="003D4946"/>
    <w:rsid w:val="003D4B2D"/>
    <w:rsid w:val="003D4C95"/>
    <w:rsid w:val="003D4CA0"/>
    <w:rsid w:val="003D4FE4"/>
    <w:rsid w:val="003D54BD"/>
    <w:rsid w:val="003D56A1"/>
    <w:rsid w:val="003D58E4"/>
    <w:rsid w:val="003D59DC"/>
    <w:rsid w:val="003D6111"/>
    <w:rsid w:val="003D64A5"/>
    <w:rsid w:val="003D6713"/>
    <w:rsid w:val="003D6B85"/>
    <w:rsid w:val="003D71A5"/>
    <w:rsid w:val="003D7493"/>
    <w:rsid w:val="003D75D6"/>
    <w:rsid w:val="003D77B3"/>
    <w:rsid w:val="003D7818"/>
    <w:rsid w:val="003D783F"/>
    <w:rsid w:val="003D7868"/>
    <w:rsid w:val="003D78A6"/>
    <w:rsid w:val="003D7B75"/>
    <w:rsid w:val="003D7BE9"/>
    <w:rsid w:val="003E00C1"/>
    <w:rsid w:val="003E01EA"/>
    <w:rsid w:val="003E0239"/>
    <w:rsid w:val="003E02E7"/>
    <w:rsid w:val="003E0499"/>
    <w:rsid w:val="003E0A48"/>
    <w:rsid w:val="003E0CCC"/>
    <w:rsid w:val="003E0DD7"/>
    <w:rsid w:val="003E1303"/>
    <w:rsid w:val="003E1568"/>
    <w:rsid w:val="003E15CD"/>
    <w:rsid w:val="003E18E6"/>
    <w:rsid w:val="003E1B5D"/>
    <w:rsid w:val="003E1D36"/>
    <w:rsid w:val="003E21A0"/>
    <w:rsid w:val="003E2200"/>
    <w:rsid w:val="003E236C"/>
    <w:rsid w:val="003E2998"/>
    <w:rsid w:val="003E29AD"/>
    <w:rsid w:val="003E2BAC"/>
    <w:rsid w:val="003E2DCF"/>
    <w:rsid w:val="003E2EF0"/>
    <w:rsid w:val="003E303D"/>
    <w:rsid w:val="003E312F"/>
    <w:rsid w:val="003E35C4"/>
    <w:rsid w:val="003E3893"/>
    <w:rsid w:val="003E3B73"/>
    <w:rsid w:val="003E3B83"/>
    <w:rsid w:val="003E3CBC"/>
    <w:rsid w:val="003E429F"/>
    <w:rsid w:val="003E4E38"/>
    <w:rsid w:val="003E4F54"/>
    <w:rsid w:val="003E4FCA"/>
    <w:rsid w:val="003E52FA"/>
    <w:rsid w:val="003E5558"/>
    <w:rsid w:val="003E5592"/>
    <w:rsid w:val="003E56F5"/>
    <w:rsid w:val="003E574D"/>
    <w:rsid w:val="003E5B1D"/>
    <w:rsid w:val="003E5C10"/>
    <w:rsid w:val="003E5F6D"/>
    <w:rsid w:val="003E60B7"/>
    <w:rsid w:val="003E617D"/>
    <w:rsid w:val="003E6284"/>
    <w:rsid w:val="003E62BA"/>
    <w:rsid w:val="003E64E4"/>
    <w:rsid w:val="003E654A"/>
    <w:rsid w:val="003E6832"/>
    <w:rsid w:val="003E689E"/>
    <w:rsid w:val="003E6921"/>
    <w:rsid w:val="003E6AE6"/>
    <w:rsid w:val="003E6B25"/>
    <w:rsid w:val="003E6E28"/>
    <w:rsid w:val="003E7080"/>
    <w:rsid w:val="003E7321"/>
    <w:rsid w:val="003E753C"/>
    <w:rsid w:val="003E7922"/>
    <w:rsid w:val="003E7C2F"/>
    <w:rsid w:val="003E7C83"/>
    <w:rsid w:val="003E7E4E"/>
    <w:rsid w:val="003F0083"/>
    <w:rsid w:val="003F0101"/>
    <w:rsid w:val="003F01AC"/>
    <w:rsid w:val="003F02E3"/>
    <w:rsid w:val="003F0746"/>
    <w:rsid w:val="003F0AA4"/>
    <w:rsid w:val="003F0E80"/>
    <w:rsid w:val="003F0F85"/>
    <w:rsid w:val="003F1365"/>
    <w:rsid w:val="003F1544"/>
    <w:rsid w:val="003F18F0"/>
    <w:rsid w:val="003F1B04"/>
    <w:rsid w:val="003F1BC5"/>
    <w:rsid w:val="003F21EF"/>
    <w:rsid w:val="003F2617"/>
    <w:rsid w:val="003F29CA"/>
    <w:rsid w:val="003F2CF0"/>
    <w:rsid w:val="003F2D55"/>
    <w:rsid w:val="003F2F94"/>
    <w:rsid w:val="003F3099"/>
    <w:rsid w:val="003F3134"/>
    <w:rsid w:val="003F334C"/>
    <w:rsid w:val="003F36D8"/>
    <w:rsid w:val="003F3886"/>
    <w:rsid w:val="003F3AE8"/>
    <w:rsid w:val="003F3C9F"/>
    <w:rsid w:val="003F3CA5"/>
    <w:rsid w:val="003F3E50"/>
    <w:rsid w:val="003F3F11"/>
    <w:rsid w:val="003F4060"/>
    <w:rsid w:val="003F441F"/>
    <w:rsid w:val="003F4A00"/>
    <w:rsid w:val="003F4AB3"/>
    <w:rsid w:val="003F4CB0"/>
    <w:rsid w:val="003F4E5C"/>
    <w:rsid w:val="003F5059"/>
    <w:rsid w:val="003F5316"/>
    <w:rsid w:val="003F559A"/>
    <w:rsid w:val="003F55EC"/>
    <w:rsid w:val="003F591B"/>
    <w:rsid w:val="003F5C8E"/>
    <w:rsid w:val="003F5D9C"/>
    <w:rsid w:val="003F5FC9"/>
    <w:rsid w:val="003F6192"/>
    <w:rsid w:val="003F6951"/>
    <w:rsid w:val="003F6AB4"/>
    <w:rsid w:val="003F6E6D"/>
    <w:rsid w:val="003F7103"/>
    <w:rsid w:val="003F7202"/>
    <w:rsid w:val="003F72FA"/>
    <w:rsid w:val="003F76C9"/>
    <w:rsid w:val="003F7894"/>
    <w:rsid w:val="003F7CCA"/>
    <w:rsid w:val="00400035"/>
    <w:rsid w:val="00400300"/>
    <w:rsid w:val="00400406"/>
    <w:rsid w:val="00400C67"/>
    <w:rsid w:val="00400CDC"/>
    <w:rsid w:val="00400EDC"/>
    <w:rsid w:val="00400F60"/>
    <w:rsid w:val="00401028"/>
    <w:rsid w:val="00401230"/>
    <w:rsid w:val="004015F5"/>
    <w:rsid w:val="004017D9"/>
    <w:rsid w:val="004019C1"/>
    <w:rsid w:val="00401D18"/>
    <w:rsid w:val="0040215F"/>
    <w:rsid w:val="004021B2"/>
    <w:rsid w:val="004023A3"/>
    <w:rsid w:val="004023D8"/>
    <w:rsid w:val="0040249A"/>
    <w:rsid w:val="00402503"/>
    <w:rsid w:val="00402561"/>
    <w:rsid w:val="004028EA"/>
    <w:rsid w:val="00402943"/>
    <w:rsid w:val="00402A41"/>
    <w:rsid w:val="00402BFE"/>
    <w:rsid w:val="00402E75"/>
    <w:rsid w:val="00402EEE"/>
    <w:rsid w:val="00403203"/>
    <w:rsid w:val="0040331C"/>
    <w:rsid w:val="00403507"/>
    <w:rsid w:val="004036F3"/>
    <w:rsid w:val="00403789"/>
    <w:rsid w:val="0040397E"/>
    <w:rsid w:val="004039D3"/>
    <w:rsid w:val="00403F9B"/>
    <w:rsid w:val="00404008"/>
    <w:rsid w:val="0040402A"/>
    <w:rsid w:val="0040425D"/>
    <w:rsid w:val="00404431"/>
    <w:rsid w:val="00404579"/>
    <w:rsid w:val="00404678"/>
    <w:rsid w:val="00404802"/>
    <w:rsid w:val="00404BFC"/>
    <w:rsid w:val="00404DBD"/>
    <w:rsid w:val="00404E1B"/>
    <w:rsid w:val="00405639"/>
    <w:rsid w:val="0040575C"/>
    <w:rsid w:val="004058E3"/>
    <w:rsid w:val="00405A97"/>
    <w:rsid w:val="00405C6A"/>
    <w:rsid w:val="00405DB8"/>
    <w:rsid w:val="00405E1E"/>
    <w:rsid w:val="004060A2"/>
    <w:rsid w:val="00406255"/>
    <w:rsid w:val="004062C5"/>
    <w:rsid w:val="004062FE"/>
    <w:rsid w:val="00406413"/>
    <w:rsid w:val="004065BC"/>
    <w:rsid w:val="00406871"/>
    <w:rsid w:val="00406931"/>
    <w:rsid w:val="00406A86"/>
    <w:rsid w:val="00406B69"/>
    <w:rsid w:val="00406C76"/>
    <w:rsid w:val="00406E2E"/>
    <w:rsid w:val="00406FF9"/>
    <w:rsid w:val="0040727A"/>
    <w:rsid w:val="004072EB"/>
    <w:rsid w:val="004075BF"/>
    <w:rsid w:val="0040761D"/>
    <w:rsid w:val="004076BA"/>
    <w:rsid w:val="004076C3"/>
    <w:rsid w:val="004079ED"/>
    <w:rsid w:val="00407A07"/>
    <w:rsid w:val="00407FAA"/>
    <w:rsid w:val="00410043"/>
    <w:rsid w:val="004100FA"/>
    <w:rsid w:val="0041015D"/>
    <w:rsid w:val="004102FE"/>
    <w:rsid w:val="004104B7"/>
    <w:rsid w:val="00410631"/>
    <w:rsid w:val="004108BC"/>
    <w:rsid w:val="004109F0"/>
    <w:rsid w:val="0041118A"/>
    <w:rsid w:val="004111E3"/>
    <w:rsid w:val="004113A1"/>
    <w:rsid w:val="00411454"/>
    <w:rsid w:val="004115A0"/>
    <w:rsid w:val="0041195E"/>
    <w:rsid w:val="00411C17"/>
    <w:rsid w:val="00411FD3"/>
    <w:rsid w:val="00412208"/>
    <w:rsid w:val="0041229A"/>
    <w:rsid w:val="004127C5"/>
    <w:rsid w:val="00412B5C"/>
    <w:rsid w:val="00412BCD"/>
    <w:rsid w:val="00412C44"/>
    <w:rsid w:val="00412DC9"/>
    <w:rsid w:val="00413608"/>
    <w:rsid w:val="00413694"/>
    <w:rsid w:val="00413833"/>
    <w:rsid w:val="0041386E"/>
    <w:rsid w:val="00413989"/>
    <w:rsid w:val="00413D15"/>
    <w:rsid w:val="00413ED9"/>
    <w:rsid w:val="004142EE"/>
    <w:rsid w:val="00414347"/>
    <w:rsid w:val="00414483"/>
    <w:rsid w:val="004144A5"/>
    <w:rsid w:val="004148C2"/>
    <w:rsid w:val="004149DB"/>
    <w:rsid w:val="00415026"/>
    <w:rsid w:val="00415156"/>
    <w:rsid w:val="0041520B"/>
    <w:rsid w:val="00415270"/>
    <w:rsid w:val="0041538F"/>
    <w:rsid w:val="0041541E"/>
    <w:rsid w:val="00415446"/>
    <w:rsid w:val="0041557A"/>
    <w:rsid w:val="00415583"/>
    <w:rsid w:val="004156C0"/>
    <w:rsid w:val="004157F1"/>
    <w:rsid w:val="00415AAE"/>
    <w:rsid w:val="00415AB0"/>
    <w:rsid w:val="00415C23"/>
    <w:rsid w:val="00415D5E"/>
    <w:rsid w:val="00415DA7"/>
    <w:rsid w:val="00415E03"/>
    <w:rsid w:val="00415FA7"/>
    <w:rsid w:val="004160AE"/>
    <w:rsid w:val="004160E4"/>
    <w:rsid w:val="004161A6"/>
    <w:rsid w:val="004162DB"/>
    <w:rsid w:val="00416379"/>
    <w:rsid w:val="00416507"/>
    <w:rsid w:val="00416553"/>
    <w:rsid w:val="00416651"/>
    <w:rsid w:val="004166B1"/>
    <w:rsid w:val="00416807"/>
    <w:rsid w:val="00416907"/>
    <w:rsid w:val="0041699B"/>
    <w:rsid w:val="00416ADA"/>
    <w:rsid w:val="00416B99"/>
    <w:rsid w:val="00416C76"/>
    <w:rsid w:val="00416E59"/>
    <w:rsid w:val="004172B7"/>
    <w:rsid w:val="0041733B"/>
    <w:rsid w:val="004176C6"/>
    <w:rsid w:val="004177ED"/>
    <w:rsid w:val="0041787E"/>
    <w:rsid w:val="00417F28"/>
    <w:rsid w:val="00420079"/>
    <w:rsid w:val="00420454"/>
    <w:rsid w:val="0042064D"/>
    <w:rsid w:val="00420AEA"/>
    <w:rsid w:val="00420E8C"/>
    <w:rsid w:val="004212E5"/>
    <w:rsid w:val="004215E2"/>
    <w:rsid w:val="00421712"/>
    <w:rsid w:val="00421E60"/>
    <w:rsid w:val="00421F52"/>
    <w:rsid w:val="004221E3"/>
    <w:rsid w:val="004226F5"/>
    <w:rsid w:val="004226FE"/>
    <w:rsid w:val="00422976"/>
    <w:rsid w:val="00422EA9"/>
    <w:rsid w:val="00422EAF"/>
    <w:rsid w:val="004231DE"/>
    <w:rsid w:val="004234D7"/>
    <w:rsid w:val="00423583"/>
    <w:rsid w:val="0042364F"/>
    <w:rsid w:val="00423671"/>
    <w:rsid w:val="0042375A"/>
    <w:rsid w:val="00423B63"/>
    <w:rsid w:val="00423C13"/>
    <w:rsid w:val="00423CCD"/>
    <w:rsid w:val="00423FAD"/>
    <w:rsid w:val="00423FCF"/>
    <w:rsid w:val="00424093"/>
    <w:rsid w:val="00424555"/>
    <w:rsid w:val="004245F9"/>
    <w:rsid w:val="00424866"/>
    <w:rsid w:val="00424E7E"/>
    <w:rsid w:val="00424FD2"/>
    <w:rsid w:val="0042504F"/>
    <w:rsid w:val="00425092"/>
    <w:rsid w:val="00425163"/>
    <w:rsid w:val="004252B7"/>
    <w:rsid w:val="00425300"/>
    <w:rsid w:val="004253FE"/>
    <w:rsid w:val="00425504"/>
    <w:rsid w:val="00425524"/>
    <w:rsid w:val="004258C4"/>
    <w:rsid w:val="004258E7"/>
    <w:rsid w:val="00425D3E"/>
    <w:rsid w:val="00425F4B"/>
    <w:rsid w:val="00426754"/>
    <w:rsid w:val="0042685E"/>
    <w:rsid w:val="00426B52"/>
    <w:rsid w:val="00426F5F"/>
    <w:rsid w:val="004270C4"/>
    <w:rsid w:val="0042711F"/>
    <w:rsid w:val="004271AD"/>
    <w:rsid w:val="004273B9"/>
    <w:rsid w:val="00427C75"/>
    <w:rsid w:val="00427F64"/>
    <w:rsid w:val="00430119"/>
    <w:rsid w:val="0043040A"/>
    <w:rsid w:val="004304DE"/>
    <w:rsid w:val="00430527"/>
    <w:rsid w:val="00430698"/>
    <w:rsid w:val="00430A6E"/>
    <w:rsid w:val="00430AB3"/>
    <w:rsid w:val="00430CEC"/>
    <w:rsid w:val="004315F4"/>
    <w:rsid w:val="0043160F"/>
    <w:rsid w:val="0043163B"/>
    <w:rsid w:val="00431FBF"/>
    <w:rsid w:val="00432488"/>
    <w:rsid w:val="00432636"/>
    <w:rsid w:val="00432A9E"/>
    <w:rsid w:val="00432AF0"/>
    <w:rsid w:val="0043310C"/>
    <w:rsid w:val="00433448"/>
    <w:rsid w:val="00433929"/>
    <w:rsid w:val="00433BB5"/>
    <w:rsid w:val="00433C23"/>
    <w:rsid w:val="00433C58"/>
    <w:rsid w:val="00433D36"/>
    <w:rsid w:val="00433EB2"/>
    <w:rsid w:val="004341C4"/>
    <w:rsid w:val="00434255"/>
    <w:rsid w:val="00434824"/>
    <w:rsid w:val="00434CD0"/>
    <w:rsid w:val="00434EB7"/>
    <w:rsid w:val="0043507C"/>
    <w:rsid w:val="00435492"/>
    <w:rsid w:val="004355CA"/>
    <w:rsid w:val="00435682"/>
    <w:rsid w:val="00435A20"/>
    <w:rsid w:val="00435A4B"/>
    <w:rsid w:val="00436226"/>
    <w:rsid w:val="00436240"/>
    <w:rsid w:val="00436832"/>
    <w:rsid w:val="004369F2"/>
    <w:rsid w:val="00436AD2"/>
    <w:rsid w:val="004371E1"/>
    <w:rsid w:val="00437883"/>
    <w:rsid w:val="00437A9A"/>
    <w:rsid w:val="00437C1B"/>
    <w:rsid w:val="00437CE5"/>
    <w:rsid w:val="0044005D"/>
    <w:rsid w:val="004401FC"/>
    <w:rsid w:val="00440234"/>
    <w:rsid w:val="00440388"/>
    <w:rsid w:val="00440511"/>
    <w:rsid w:val="00440515"/>
    <w:rsid w:val="00440C68"/>
    <w:rsid w:val="00440EEC"/>
    <w:rsid w:val="004414DB"/>
    <w:rsid w:val="0044176F"/>
    <w:rsid w:val="00441874"/>
    <w:rsid w:val="00441A2C"/>
    <w:rsid w:val="00441A95"/>
    <w:rsid w:val="00441B96"/>
    <w:rsid w:val="00441C0B"/>
    <w:rsid w:val="00441CA8"/>
    <w:rsid w:val="00441DAF"/>
    <w:rsid w:val="004421EF"/>
    <w:rsid w:val="0044231B"/>
    <w:rsid w:val="004423DE"/>
    <w:rsid w:val="004426DC"/>
    <w:rsid w:val="0044278F"/>
    <w:rsid w:val="00442815"/>
    <w:rsid w:val="004429AA"/>
    <w:rsid w:val="00442A29"/>
    <w:rsid w:val="00442B5B"/>
    <w:rsid w:val="00442CFD"/>
    <w:rsid w:val="00442FB2"/>
    <w:rsid w:val="004432EA"/>
    <w:rsid w:val="00443409"/>
    <w:rsid w:val="0044385F"/>
    <w:rsid w:val="004438B9"/>
    <w:rsid w:val="00443B19"/>
    <w:rsid w:val="00443BD5"/>
    <w:rsid w:val="00443C9E"/>
    <w:rsid w:val="00443CA2"/>
    <w:rsid w:val="00443F34"/>
    <w:rsid w:val="004440D2"/>
    <w:rsid w:val="00444182"/>
    <w:rsid w:val="0044424D"/>
    <w:rsid w:val="0044429E"/>
    <w:rsid w:val="004444A8"/>
    <w:rsid w:val="0044492D"/>
    <w:rsid w:val="00444AD0"/>
    <w:rsid w:val="00444BF6"/>
    <w:rsid w:val="00444C85"/>
    <w:rsid w:val="00444E0A"/>
    <w:rsid w:val="00444ECC"/>
    <w:rsid w:val="004454C0"/>
    <w:rsid w:val="0044573B"/>
    <w:rsid w:val="004461AB"/>
    <w:rsid w:val="004461C5"/>
    <w:rsid w:val="00446346"/>
    <w:rsid w:val="0044638F"/>
    <w:rsid w:val="00446592"/>
    <w:rsid w:val="0044665E"/>
    <w:rsid w:val="004466FF"/>
    <w:rsid w:val="0044674D"/>
    <w:rsid w:val="004469E6"/>
    <w:rsid w:val="00446C7F"/>
    <w:rsid w:val="00446D12"/>
    <w:rsid w:val="00446D62"/>
    <w:rsid w:val="0044703F"/>
    <w:rsid w:val="004471E8"/>
    <w:rsid w:val="004475F2"/>
    <w:rsid w:val="00447AFC"/>
    <w:rsid w:val="00447E3E"/>
    <w:rsid w:val="00447E61"/>
    <w:rsid w:val="00447F27"/>
    <w:rsid w:val="004500E4"/>
    <w:rsid w:val="0045020C"/>
    <w:rsid w:val="0045041F"/>
    <w:rsid w:val="0045091D"/>
    <w:rsid w:val="00450C95"/>
    <w:rsid w:val="00451052"/>
    <w:rsid w:val="004510C9"/>
    <w:rsid w:val="004512D8"/>
    <w:rsid w:val="00451335"/>
    <w:rsid w:val="004515CA"/>
    <w:rsid w:val="0045183D"/>
    <w:rsid w:val="00451935"/>
    <w:rsid w:val="00451B7E"/>
    <w:rsid w:val="00451F6D"/>
    <w:rsid w:val="0045223C"/>
    <w:rsid w:val="004522C4"/>
    <w:rsid w:val="00452445"/>
    <w:rsid w:val="004525B6"/>
    <w:rsid w:val="00452B5D"/>
    <w:rsid w:val="00452D68"/>
    <w:rsid w:val="00452DC0"/>
    <w:rsid w:val="00452E9E"/>
    <w:rsid w:val="00452FD2"/>
    <w:rsid w:val="00453010"/>
    <w:rsid w:val="00453238"/>
    <w:rsid w:val="00453885"/>
    <w:rsid w:val="00453AA1"/>
    <w:rsid w:val="00453BF0"/>
    <w:rsid w:val="00453C78"/>
    <w:rsid w:val="00453C9C"/>
    <w:rsid w:val="00454238"/>
    <w:rsid w:val="00454604"/>
    <w:rsid w:val="00454770"/>
    <w:rsid w:val="0045488A"/>
    <w:rsid w:val="00454B79"/>
    <w:rsid w:val="00454BEB"/>
    <w:rsid w:val="00454DC2"/>
    <w:rsid w:val="0045505E"/>
    <w:rsid w:val="0045517B"/>
    <w:rsid w:val="004552B7"/>
    <w:rsid w:val="004552F0"/>
    <w:rsid w:val="0045546B"/>
    <w:rsid w:val="00455497"/>
    <w:rsid w:val="00455717"/>
    <w:rsid w:val="00455946"/>
    <w:rsid w:val="00455AE0"/>
    <w:rsid w:val="00455B79"/>
    <w:rsid w:val="00455F2F"/>
    <w:rsid w:val="00455F9E"/>
    <w:rsid w:val="004561C8"/>
    <w:rsid w:val="00456507"/>
    <w:rsid w:val="004565E4"/>
    <w:rsid w:val="0045670D"/>
    <w:rsid w:val="004569E4"/>
    <w:rsid w:val="00456A2D"/>
    <w:rsid w:val="00456F3F"/>
    <w:rsid w:val="004570C9"/>
    <w:rsid w:val="004579E1"/>
    <w:rsid w:val="00457A12"/>
    <w:rsid w:val="00457B36"/>
    <w:rsid w:val="00457B67"/>
    <w:rsid w:val="00457B88"/>
    <w:rsid w:val="00457BB2"/>
    <w:rsid w:val="004601B3"/>
    <w:rsid w:val="004602AB"/>
    <w:rsid w:val="00460941"/>
    <w:rsid w:val="00460A5D"/>
    <w:rsid w:val="00460AEF"/>
    <w:rsid w:val="00460AF0"/>
    <w:rsid w:val="00460DC0"/>
    <w:rsid w:val="00461016"/>
    <w:rsid w:val="00461368"/>
    <w:rsid w:val="004613F1"/>
    <w:rsid w:val="00461442"/>
    <w:rsid w:val="004615FA"/>
    <w:rsid w:val="004616DE"/>
    <w:rsid w:val="0046175C"/>
    <w:rsid w:val="00461789"/>
    <w:rsid w:val="00461888"/>
    <w:rsid w:val="004618D9"/>
    <w:rsid w:val="004618F1"/>
    <w:rsid w:val="004618FC"/>
    <w:rsid w:val="00461AFD"/>
    <w:rsid w:val="00461B35"/>
    <w:rsid w:val="00461B80"/>
    <w:rsid w:val="00461F41"/>
    <w:rsid w:val="00461FC6"/>
    <w:rsid w:val="004621CB"/>
    <w:rsid w:val="0046244B"/>
    <w:rsid w:val="00462570"/>
    <w:rsid w:val="00462627"/>
    <w:rsid w:val="004626CF"/>
    <w:rsid w:val="004626DB"/>
    <w:rsid w:val="004628F2"/>
    <w:rsid w:val="00462A5C"/>
    <w:rsid w:val="00462FD9"/>
    <w:rsid w:val="00463052"/>
    <w:rsid w:val="004630F1"/>
    <w:rsid w:val="00463132"/>
    <w:rsid w:val="00463265"/>
    <w:rsid w:val="004632CC"/>
    <w:rsid w:val="00463CF8"/>
    <w:rsid w:val="00463D92"/>
    <w:rsid w:val="00463E0E"/>
    <w:rsid w:val="00463E48"/>
    <w:rsid w:val="00463EA8"/>
    <w:rsid w:val="004643DF"/>
    <w:rsid w:val="00464824"/>
    <w:rsid w:val="00465273"/>
    <w:rsid w:val="004652BE"/>
    <w:rsid w:val="004654A7"/>
    <w:rsid w:val="0046570B"/>
    <w:rsid w:val="00465792"/>
    <w:rsid w:val="00465897"/>
    <w:rsid w:val="0046596B"/>
    <w:rsid w:val="00465B52"/>
    <w:rsid w:val="00465CAD"/>
    <w:rsid w:val="00465E59"/>
    <w:rsid w:val="00465EE0"/>
    <w:rsid w:val="00465FDB"/>
    <w:rsid w:val="00466065"/>
    <w:rsid w:val="004660FA"/>
    <w:rsid w:val="004663AF"/>
    <w:rsid w:val="004663E6"/>
    <w:rsid w:val="0046643B"/>
    <w:rsid w:val="0046682B"/>
    <w:rsid w:val="00466B4D"/>
    <w:rsid w:val="00466C5D"/>
    <w:rsid w:val="00466D1D"/>
    <w:rsid w:val="00466DF2"/>
    <w:rsid w:val="00467140"/>
    <w:rsid w:val="004676F5"/>
    <w:rsid w:val="00467DD2"/>
    <w:rsid w:val="00467FB0"/>
    <w:rsid w:val="004700A0"/>
    <w:rsid w:val="0047013F"/>
    <w:rsid w:val="00470145"/>
    <w:rsid w:val="004701C3"/>
    <w:rsid w:val="00470560"/>
    <w:rsid w:val="004705A4"/>
    <w:rsid w:val="00470C09"/>
    <w:rsid w:val="00470C0B"/>
    <w:rsid w:val="00470E20"/>
    <w:rsid w:val="00471126"/>
    <w:rsid w:val="00471492"/>
    <w:rsid w:val="004714A4"/>
    <w:rsid w:val="004717E7"/>
    <w:rsid w:val="00471E7C"/>
    <w:rsid w:val="00471FB5"/>
    <w:rsid w:val="00472496"/>
    <w:rsid w:val="004728B6"/>
    <w:rsid w:val="0047299B"/>
    <w:rsid w:val="00472C4D"/>
    <w:rsid w:val="00472CBC"/>
    <w:rsid w:val="00472D5E"/>
    <w:rsid w:val="00472D6E"/>
    <w:rsid w:val="00473146"/>
    <w:rsid w:val="0047315F"/>
    <w:rsid w:val="004731DD"/>
    <w:rsid w:val="00473425"/>
    <w:rsid w:val="004736B5"/>
    <w:rsid w:val="00473791"/>
    <w:rsid w:val="004737C9"/>
    <w:rsid w:val="0047398C"/>
    <w:rsid w:val="004739D5"/>
    <w:rsid w:val="00473B2B"/>
    <w:rsid w:val="004743EA"/>
    <w:rsid w:val="004745D3"/>
    <w:rsid w:val="0047460F"/>
    <w:rsid w:val="004746DD"/>
    <w:rsid w:val="00474872"/>
    <w:rsid w:val="004748EC"/>
    <w:rsid w:val="00474DF8"/>
    <w:rsid w:val="00474F27"/>
    <w:rsid w:val="004754E5"/>
    <w:rsid w:val="004755C3"/>
    <w:rsid w:val="00475815"/>
    <w:rsid w:val="00475834"/>
    <w:rsid w:val="00475AB2"/>
    <w:rsid w:val="00475B8E"/>
    <w:rsid w:val="00475DBC"/>
    <w:rsid w:val="00475DFE"/>
    <w:rsid w:val="00475E8C"/>
    <w:rsid w:val="004762FB"/>
    <w:rsid w:val="0047639E"/>
    <w:rsid w:val="004764E1"/>
    <w:rsid w:val="00476855"/>
    <w:rsid w:val="00476A9F"/>
    <w:rsid w:val="00476ED3"/>
    <w:rsid w:val="004772C9"/>
    <w:rsid w:val="004776C4"/>
    <w:rsid w:val="0047785C"/>
    <w:rsid w:val="00477A3C"/>
    <w:rsid w:val="00477B4A"/>
    <w:rsid w:val="0048032E"/>
    <w:rsid w:val="004805FD"/>
    <w:rsid w:val="00480601"/>
    <w:rsid w:val="004809BD"/>
    <w:rsid w:val="00480C13"/>
    <w:rsid w:val="0048108E"/>
    <w:rsid w:val="0048119C"/>
    <w:rsid w:val="00481387"/>
    <w:rsid w:val="004813CD"/>
    <w:rsid w:val="004814D2"/>
    <w:rsid w:val="004816C9"/>
    <w:rsid w:val="004817F8"/>
    <w:rsid w:val="004818D2"/>
    <w:rsid w:val="0048190A"/>
    <w:rsid w:val="00481FDE"/>
    <w:rsid w:val="004820AA"/>
    <w:rsid w:val="0048229A"/>
    <w:rsid w:val="0048241D"/>
    <w:rsid w:val="004827F3"/>
    <w:rsid w:val="004828B1"/>
    <w:rsid w:val="00482AFE"/>
    <w:rsid w:val="004831AE"/>
    <w:rsid w:val="00483257"/>
    <w:rsid w:val="0048367F"/>
    <w:rsid w:val="00483730"/>
    <w:rsid w:val="0048373B"/>
    <w:rsid w:val="0048376F"/>
    <w:rsid w:val="004838D9"/>
    <w:rsid w:val="004838F6"/>
    <w:rsid w:val="00483A5D"/>
    <w:rsid w:val="00483A78"/>
    <w:rsid w:val="00483A9C"/>
    <w:rsid w:val="00483C67"/>
    <w:rsid w:val="00483ED4"/>
    <w:rsid w:val="004841BE"/>
    <w:rsid w:val="0048432C"/>
    <w:rsid w:val="004844B8"/>
    <w:rsid w:val="0048450D"/>
    <w:rsid w:val="0048451B"/>
    <w:rsid w:val="00484545"/>
    <w:rsid w:val="004847E4"/>
    <w:rsid w:val="00484936"/>
    <w:rsid w:val="00484A4A"/>
    <w:rsid w:val="00484C69"/>
    <w:rsid w:val="00484DF4"/>
    <w:rsid w:val="00484E79"/>
    <w:rsid w:val="00484F3A"/>
    <w:rsid w:val="00485601"/>
    <w:rsid w:val="0048592C"/>
    <w:rsid w:val="00485FE1"/>
    <w:rsid w:val="0048657D"/>
    <w:rsid w:val="00486946"/>
    <w:rsid w:val="00486A24"/>
    <w:rsid w:val="00486AC0"/>
    <w:rsid w:val="00486CB3"/>
    <w:rsid w:val="00486D14"/>
    <w:rsid w:val="004871AE"/>
    <w:rsid w:val="00487357"/>
    <w:rsid w:val="00487406"/>
    <w:rsid w:val="004875CE"/>
    <w:rsid w:val="0048782E"/>
    <w:rsid w:val="00487AF5"/>
    <w:rsid w:val="00487C30"/>
    <w:rsid w:val="00487E51"/>
    <w:rsid w:val="00487EF9"/>
    <w:rsid w:val="00487F05"/>
    <w:rsid w:val="00490347"/>
    <w:rsid w:val="0049068F"/>
    <w:rsid w:val="00490837"/>
    <w:rsid w:val="00490929"/>
    <w:rsid w:val="00490A75"/>
    <w:rsid w:val="00490CBC"/>
    <w:rsid w:val="00490D11"/>
    <w:rsid w:val="00490F67"/>
    <w:rsid w:val="00491347"/>
    <w:rsid w:val="004914EC"/>
    <w:rsid w:val="0049188E"/>
    <w:rsid w:val="00491CC1"/>
    <w:rsid w:val="00491ED8"/>
    <w:rsid w:val="0049201D"/>
    <w:rsid w:val="0049222F"/>
    <w:rsid w:val="0049243F"/>
    <w:rsid w:val="00492506"/>
    <w:rsid w:val="0049264C"/>
    <w:rsid w:val="00492666"/>
    <w:rsid w:val="00492771"/>
    <w:rsid w:val="004928A1"/>
    <w:rsid w:val="00492955"/>
    <w:rsid w:val="00492F23"/>
    <w:rsid w:val="004931CA"/>
    <w:rsid w:val="004931EE"/>
    <w:rsid w:val="00493205"/>
    <w:rsid w:val="0049325D"/>
    <w:rsid w:val="004933EB"/>
    <w:rsid w:val="0049356D"/>
    <w:rsid w:val="004937AF"/>
    <w:rsid w:val="004937CB"/>
    <w:rsid w:val="00493E8D"/>
    <w:rsid w:val="0049473B"/>
    <w:rsid w:val="00494815"/>
    <w:rsid w:val="004948F8"/>
    <w:rsid w:val="0049495F"/>
    <w:rsid w:val="004949CC"/>
    <w:rsid w:val="00495818"/>
    <w:rsid w:val="00495958"/>
    <w:rsid w:val="00495B7B"/>
    <w:rsid w:val="00495CB3"/>
    <w:rsid w:val="00495CCA"/>
    <w:rsid w:val="00495D49"/>
    <w:rsid w:val="00495D89"/>
    <w:rsid w:val="00495E76"/>
    <w:rsid w:val="00495EE1"/>
    <w:rsid w:val="00495F18"/>
    <w:rsid w:val="004960E3"/>
    <w:rsid w:val="00496165"/>
    <w:rsid w:val="00496B95"/>
    <w:rsid w:val="00496C36"/>
    <w:rsid w:val="0049714D"/>
    <w:rsid w:val="004973F5"/>
    <w:rsid w:val="00497569"/>
    <w:rsid w:val="00497629"/>
    <w:rsid w:val="004976C7"/>
    <w:rsid w:val="004976F5"/>
    <w:rsid w:val="00497A2C"/>
    <w:rsid w:val="00497BAE"/>
    <w:rsid w:val="00497BC6"/>
    <w:rsid w:val="00497E7F"/>
    <w:rsid w:val="00497EDD"/>
    <w:rsid w:val="004A0080"/>
    <w:rsid w:val="004A0259"/>
    <w:rsid w:val="004A0400"/>
    <w:rsid w:val="004A087E"/>
    <w:rsid w:val="004A089B"/>
    <w:rsid w:val="004A0951"/>
    <w:rsid w:val="004A0BAE"/>
    <w:rsid w:val="004A0BDE"/>
    <w:rsid w:val="004A0CD4"/>
    <w:rsid w:val="004A0CDC"/>
    <w:rsid w:val="004A0E4C"/>
    <w:rsid w:val="004A0F55"/>
    <w:rsid w:val="004A11D8"/>
    <w:rsid w:val="004A1227"/>
    <w:rsid w:val="004A12C6"/>
    <w:rsid w:val="004A130A"/>
    <w:rsid w:val="004A135B"/>
    <w:rsid w:val="004A1392"/>
    <w:rsid w:val="004A1806"/>
    <w:rsid w:val="004A18D8"/>
    <w:rsid w:val="004A199F"/>
    <w:rsid w:val="004A1ABE"/>
    <w:rsid w:val="004A1ABF"/>
    <w:rsid w:val="004A1BDF"/>
    <w:rsid w:val="004A1D91"/>
    <w:rsid w:val="004A1EED"/>
    <w:rsid w:val="004A1F09"/>
    <w:rsid w:val="004A2245"/>
    <w:rsid w:val="004A2286"/>
    <w:rsid w:val="004A2335"/>
    <w:rsid w:val="004A2342"/>
    <w:rsid w:val="004A23C3"/>
    <w:rsid w:val="004A266D"/>
    <w:rsid w:val="004A286B"/>
    <w:rsid w:val="004A292F"/>
    <w:rsid w:val="004A2ACE"/>
    <w:rsid w:val="004A2B7E"/>
    <w:rsid w:val="004A2DCF"/>
    <w:rsid w:val="004A314E"/>
    <w:rsid w:val="004A3184"/>
    <w:rsid w:val="004A3411"/>
    <w:rsid w:val="004A36A7"/>
    <w:rsid w:val="004A37E6"/>
    <w:rsid w:val="004A3D43"/>
    <w:rsid w:val="004A41B0"/>
    <w:rsid w:val="004A41B7"/>
    <w:rsid w:val="004A44E8"/>
    <w:rsid w:val="004A49A8"/>
    <w:rsid w:val="004A4A96"/>
    <w:rsid w:val="004A4C3C"/>
    <w:rsid w:val="004A4C49"/>
    <w:rsid w:val="004A4CB2"/>
    <w:rsid w:val="004A4E22"/>
    <w:rsid w:val="004A5124"/>
    <w:rsid w:val="004A519E"/>
    <w:rsid w:val="004A51A3"/>
    <w:rsid w:val="004A5698"/>
    <w:rsid w:val="004A56E0"/>
    <w:rsid w:val="004A57C6"/>
    <w:rsid w:val="004A59DC"/>
    <w:rsid w:val="004A5C22"/>
    <w:rsid w:val="004A5CD5"/>
    <w:rsid w:val="004A5D0A"/>
    <w:rsid w:val="004A5FEB"/>
    <w:rsid w:val="004A6049"/>
    <w:rsid w:val="004A60F3"/>
    <w:rsid w:val="004A6185"/>
    <w:rsid w:val="004A61D7"/>
    <w:rsid w:val="004A64C8"/>
    <w:rsid w:val="004A658F"/>
    <w:rsid w:val="004A67F4"/>
    <w:rsid w:val="004A682D"/>
    <w:rsid w:val="004A6DBA"/>
    <w:rsid w:val="004A7026"/>
    <w:rsid w:val="004A71BD"/>
    <w:rsid w:val="004A74DD"/>
    <w:rsid w:val="004A78FE"/>
    <w:rsid w:val="004A7E8D"/>
    <w:rsid w:val="004B0103"/>
    <w:rsid w:val="004B0340"/>
    <w:rsid w:val="004B04E2"/>
    <w:rsid w:val="004B0AB6"/>
    <w:rsid w:val="004B114B"/>
    <w:rsid w:val="004B13B0"/>
    <w:rsid w:val="004B147B"/>
    <w:rsid w:val="004B186C"/>
    <w:rsid w:val="004B1A1E"/>
    <w:rsid w:val="004B2125"/>
    <w:rsid w:val="004B2258"/>
    <w:rsid w:val="004B2414"/>
    <w:rsid w:val="004B2A6B"/>
    <w:rsid w:val="004B2B4D"/>
    <w:rsid w:val="004B2B89"/>
    <w:rsid w:val="004B2D21"/>
    <w:rsid w:val="004B2E4E"/>
    <w:rsid w:val="004B2F56"/>
    <w:rsid w:val="004B2FD5"/>
    <w:rsid w:val="004B34B1"/>
    <w:rsid w:val="004B35E1"/>
    <w:rsid w:val="004B39EE"/>
    <w:rsid w:val="004B3DD8"/>
    <w:rsid w:val="004B3E16"/>
    <w:rsid w:val="004B3E99"/>
    <w:rsid w:val="004B3E9C"/>
    <w:rsid w:val="004B3F03"/>
    <w:rsid w:val="004B4155"/>
    <w:rsid w:val="004B454F"/>
    <w:rsid w:val="004B4676"/>
    <w:rsid w:val="004B46D2"/>
    <w:rsid w:val="004B492A"/>
    <w:rsid w:val="004B49AA"/>
    <w:rsid w:val="004B4A38"/>
    <w:rsid w:val="004B4BEF"/>
    <w:rsid w:val="004B4C51"/>
    <w:rsid w:val="004B4D52"/>
    <w:rsid w:val="004B5421"/>
    <w:rsid w:val="004B5569"/>
    <w:rsid w:val="004B55B6"/>
    <w:rsid w:val="004B611C"/>
    <w:rsid w:val="004B61E4"/>
    <w:rsid w:val="004B63CA"/>
    <w:rsid w:val="004B63D6"/>
    <w:rsid w:val="004B63FA"/>
    <w:rsid w:val="004B642C"/>
    <w:rsid w:val="004B6597"/>
    <w:rsid w:val="004B68C0"/>
    <w:rsid w:val="004B6ABD"/>
    <w:rsid w:val="004B6B7B"/>
    <w:rsid w:val="004B6D11"/>
    <w:rsid w:val="004B6DF5"/>
    <w:rsid w:val="004B6EC5"/>
    <w:rsid w:val="004B6F50"/>
    <w:rsid w:val="004B7170"/>
    <w:rsid w:val="004B7172"/>
    <w:rsid w:val="004B7314"/>
    <w:rsid w:val="004B76E1"/>
    <w:rsid w:val="004B7945"/>
    <w:rsid w:val="004B7AE7"/>
    <w:rsid w:val="004B7BA5"/>
    <w:rsid w:val="004B7BC0"/>
    <w:rsid w:val="004B7D20"/>
    <w:rsid w:val="004B7D63"/>
    <w:rsid w:val="004C0031"/>
    <w:rsid w:val="004C0155"/>
    <w:rsid w:val="004C0166"/>
    <w:rsid w:val="004C048E"/>
    <w:rsid w:val="004C04D1"/>
    <w:rsid w:val="004C0624"/>
    <w:rsid w:val="004C065F"/>
    <w:rsid w:val="004C0A45"/>
    <w:rsid w:val="004C0AAB"/>
    <w:rsid w:val="004C14CB"/>
    <w:rsid w:val="004C1842"/>
    <w:rsid w:val="004C1A1B"/>
    <w:rsid w:val="004C1ACF"/>
    <w:rsid w:val="004C1B5E"/>
    <w:rsid w:val="004C1BFD"/>
    <w:rsid w:val="004C2350"/>
    <w:rsid w:val="004C2379"/>
    <w:rsid w:val="004C241D"/>
    <w:rsid w:val="004C26A5"/>
    <w:rsid w:val="004C27D1"/>
    <w:rsid w:val="004C28DF"/>
    <w:rsid w:val="004C2A29"/>
    <w:rsid w:val="004C2BF5"/>
    <w:rsid w:val="004C2C51"/>
    <w:rsid w:val="004C2D57"/>
    <w:rsid w:val="004C3161"/>
    <w:rsid w:val="004C35BE"/>
    <w:rsid w:val="004C35D1"/>
    <w:rsid w:val="004C4168"/>
    <w:rsid w:val="004C4176"/>
    <w:rsid w:val="004C428A"/>
    <w:rsid w:val="004C44B0"/>
    <w:rsid w:val="004C468A"/>
    <w:rsid w:val="004C478A"/>
    <w:rsid w:val="004C4AD7"/>
    <w:rsid w:val="004C4C00"/>
    <w:rsid w:val="004C4C81"/>
    <w:rsid w:val="004C4DD6"/>
    <w:rsid w:val="004C4E4F"/>
    <w:rsid w:val="004C4FB2"/>
    <w:rsid w:val="004C574A"/>
    <w:rsid w:val="004C5809"/>
    <w:rsid w:val="004C5B30"/>
    <w:rsid w:val="004C5B3F"/>
    <w:rsid w:val="004C5B66"/>
    <w:rsid w:val="004C5C65"/>
    <w:rsid w:val="004C5D82"/>
    <w:rsid w:val="004C623F"/>
    <w:rsid w:val="004C63C4"/>
    <w:rsid w:val="004C6518"/>
    <w:rsid w:val="004C68C4"/>
    <w:rsid w:val="004C68E9"/>
    <w:rsid w:val="004C717D"/>
    <w:rsid w:val="004C7206"/>
    <w:rsid w:val="004C77D7"/>
    <w:rsid w:val="004C7D35"/>
    <w:rsid w:val="004C7D88"/>
    <w:rsid w:val="004C7DDF"/>
    <w:rsid w:val="004D012B"/>
    <w:rsid w:val="004D0231"/>
    <w:rsid w:val="004D0277"/>
    <w:rsid w:val="004D03D8"/>
    <w:rsid w:val="004D05C4"/>
    <w:rsid w:val="004D0C09"/>
    <w:rsid w:val="004D0DE2"/>
    <w:rsid w:val="004D10B6"/>
    <w:rsid w:val="004D1527"/>
    <w:rsid w:val="004D1AB3"/>
    <w:rsid w:val="004D1D53"/>
    <w:rsid w:val="004D1E3B"/>
    <w:rsid w:val="004D25E4"/>
    <w:rsid w:val="004D2B64"/>
    <w:rsid w:val="004D2CDF"/>
    <w:rsid w:val="004D2DD1"/>
    <w:rsid w:val="004D3248"/>
    <w:rsid w:val="004D3276"/>
    <w:rsid w:val="004D345A"/>
    <w:rsid w:val="004D346F"/>
    <w:rsid w:val="004D394E"/>
    <w:rsid w:val="004D39AE"/>
    <w:rsid w:val="004D3ADC"/>
    <w:rsid w:val="004D3ECC"/>
    <w:rsid w:val="004D3EFD"/>
    <w:rsid w:val="004D40A5"/>
    <w:rsid w:val="004D4613"/>
    <w:rsid w:val="004D4672"/>
    <w:rsid w:val="004D4762"/>
    <w:rsid w:val="004D4A55"/>
    <w:rsid w:val="004D4CCF"/>
    <w:rsid w:val="004D4D72"/>
    <w:rsid w:val="004D4E77"/>
    <w:rsid w:val="004D509F"/>
    <w:rsid w:val="004D5394"/>
    <w:rsid w:val="004D541E"/>
    <w:rsid w:val="004D56B2"/>
    <w:rsid w:val="004D5E4F"/>
    <w:rsid w:val="004D5F4D"/>
    <w:rsid w:val="004D6246"/>
    <w:rsid w:val="004D6402"/>
    <w:rsid w:val="004D6783"/>
    <w:rsid w:val="004D6824"/>
    <w:rsid w:val="004D6AFA"/>
    <w:rsid w:val="004D6F86"/>
    <w:rsid w:val="004D722E"/>
    <w:rsid w:val="004D7261"/>
    <w:rsid w:val="004D74F0"/>
    <w:rsid w:val="004D7551"/>
    <w:rsid w:val="004D7632"/>
    <w:rsid w:val="004D76DD"/>
    <w:rsid w:val="004D76FB"/>
    <w:rsid w:val="004D7B32"/>
    <w:rsid w:val="004D7CF8"/>
    <w:rsid w:val="004E00B2"/>
    <w:rsid w:val="004E00EE"/>
    <w:rsid w:val="004E02EB"/>
    <w:rsid w:val="004E054D"/>
    <w:rsid w:val="004E0739"/>
    <w:rsid w:val="004E0770"/>
    <w:rsid w:val="004E07D6"/>
    <w:rsid w:val="004E08CF"/>
    <w:rsid w:val="004E0E75"/>
    <w:rsid w:val="004E109C"/>
    <w:rsid w:val="004E13E6"/>
    <w:rsid w:val="004E156B"/>
    <w:rsid w:val="004E1777"/>
    <w:rsid w:val="004E1919"/>
    <w:rsid w:val="004E1F28"/>
    <w:rsid w:val="004E1F34"/>
    <w:rsid w:val="004E262D"/>
    <w:rsid w:val="004E2F1E"/>
    <w:rsid w:val="004E3000"/>
    <w:rsid w:val="004E30A1"/>
    <w:rsid w:val="004E3353"/>
    <w:rsid w:val="004E35AC"/>
    <w:rsid w:val="004E3A06"/>
    <w:rsid w:val="004E3A91"/>
    <w:rsid w:val="004E3AB1"/>
    <w:rsid w:val="004E3BC3"/>
    <w:rsid w:val="004E3BEE"/>
    <w:rsid w:val="004E3E6E"/>
    <w:rsid w:val="004E4122"/>
    <w:rsid w:val="004E4247"/>
    <w:rsid w:val="004E45F9"/>
    <w:rsid w:val="004E4615"/>
    <w:rsid w:val="004E4680"/>
    <w:rsid w:val="004E4848"/>
    <w:rsid w:val="004E4A0E"/>
    <w:rsid w:val="004E4B45"/>
    <w:rsid w:val="004E4C4D"/>
    <w:rsid w:val="004E4CE8"/>
    <w:rsid w:val="004E52BC"/>
    <w:rsid w:val="004E5332"/>
    <w:rsid w:val="004E584F"/>
    <w:rsid w:val="004E5990"/>
    <w:rsid w:val="004E59D7"/>
    <w:rsid w:val="004E5ACC"/>
    <w:rsid w:val="004E5C27"/>
    <w:rsid w:val="004E5DBE"/>
    <w:rsid w:val="004E5E7D"/>
    <w:rsid w:val="004E639E"/>
    <w:rsid w:val="004E654C"/>
    <w:rsid w:val="004E6567"/>
    <w:rsid w:val="004E65EF"/>
    <w:rsid w:val="004E65F6"/>
    <w:rsid w:val="004E6618"/>
    <w:rsid w:val="004E69F2"/>
    <w:rsid w:val="004E6B3B"/>
    <w:rsid w:val="004E6D1F"/>
    <w:rsid w:val="004E6D34"/>
    <w:rsid w:val="004E6E46"/>
    <w:rsid w:val="004E6E79"/>
    <w:rsid w:val="004E6E8E"/>
    <w:rsid w:val="004E7071"/>
    <w:rsid w:val="004E7279"/>
    <w:rsid w:val="004E72BA"/>
    <w:rsid w:val="004E72DE"/>
    <w:rsid w:val="004E73C4"/>
    <w:rsid w:val="004E73F9"/>
    <w:rsid w:val="004E746D"/>
    <w:rsid w:val="004E79A1"/>
    <w:rsid w:val="004E7B74"/>
    <w:rsid w:val="004E7EF7"/>
    <w:rsid w:val="004E7F94"/>
    <w:rsid w:val="004F063A"/>
    <w:rsid w:val="004F0B7A"/>
    <w:rsid w:val="004F10E3"/>
    <w:rsid w:val="004F1764"/>
    <w:rsid w:val="004F19A1"/>
    <w:rsid w:val="004F1B36"/>
    <w:rsid w:val="004F1E78"/>
    <w:rsid w:val="004F1E8F"/>
    <w:rsid w:val="004F2237"/>
    <w:rsid w:val="004F2307"/>
    <w:rsid w:val="004F230D"/>
    <w:rsid w:val="004F24AE"/>
    <w:rsid w:val="004F268B"/>
    <w:rsid w:val="004F2910"/>
    <w:rsid w:val="004F2F32"/>
    <w:rsid w:val="004F3046"/>
    <w:rsid w:val="004F3179"/>
    <w:rsid w:val="004F38C2"/>
    <w:rsid w:val="004F39DF"/>
    <w:rsid w:val="004F3B53"/>
    <w:rsid w:val="004F3B81"/>
    <w:rsid w:val="004F3FAB"/>
    <w:rsid w:val="004F41F9"/>
    <w:rsid w:val="004F42B4"/>
    <w:rsid w:val="004F442A"/>
    <w:rsid w:val="004F47A3"/>
    <w:rsid w:val="004F4A2C"/>
    <w:rsid w:val="004F4AA4"/>
    <w:rsid w:val="004F4DB9"/>
    <w:rsid w:val="004F4E36"/>
    <w:rsid w:val="004F4EF3"/>
    <w:rsid w:val="004F51CF"/>
    <w:rsid w:val="004F5288"/>
    <w:rsid w:val="004F53B3"/>
    <w:rsid w:val="004F55B4"/>
    <w:rsid w:val="004F55BC"/>
    <w:rsid w:val="004F571F"/>
    <w:rsid w:val="004F5DC8"/>
    <w:rsid w:val="004F6054"/>
    <w:rsid w:val="004F61D7"/>
    <w:rsid w:val="004F65A1"/>
    <w:rsid w:val="004F6D2A"/>
    <w:rsid w:val="004F6E2A"/>
    <w:rsid w:val="004F6EB4"/>
    <w:rsid w:val="004F78E9"/>
    <w:rsid w:val="004F793B"/>
    <w:rsid w:val="004F7C57"/>
    <w:rsid w:val="004F7CF2"/>
    <w:rsid w:val="004F7D83"/>
    <w:rsid w:val="0050010C"/>
    <w:rsid w:val="005001C8"/>
    <w:rsid w:val="005001FB"/>
    <w:rsid w:val="0050020C"/>
    <w:rsid w:val="0050046A"/>
    <w:rsid w:val="0050060D"/>
    <w:rsid w:val="00500721"/>
    <w:rsid w:val="0050086C"/>
    <w:rsid w:val="00500FDE"/>
    <w:rsid w:val="005010D8"/>
    <w:rsid w:val="0050149C"/>
    <w:rsid w:val="005015C2"/>
    <w:rsid w:val="00501670"/>
    <w:rsid w:val="00501695"/>
    <w:rsid w:val="005019F9"/>
    <w:rsid w:val="00501A42"/>
    <w:rsid w:val="00501AA7"/>
    <w:rsid w:val="00501AC2"/>
    <w:rsid w:val="00501BE5"/>
    <w:rsid w:val="00501F0E"/>
    <w:rsid w:val="0050235C"/>
    <w:rsid w:val="005025B3"/>
    <w:rsid w:val="0050278D"/>
    <w:rsid w:val="00502ABC"/>
    <w:rsid w:val="00502AC5"/>
    <w:rsid w:val="00502B2C"/>
    <w:rsid w:val="00502DE4"/>
    <w:rsid w:val="005031A3"/>
    <w:rsid w:val="0050322B"/>
    <w:rsid w:val="005032E7"/>
    <w:rsid w:val="00503651"/>
    <w:rsid w:val="005036E4"/>
    <w:rsid w:val="005036F9"/>
    <w:rsid w:val="00503737"/>
    <w:rsid w:val="00503755"/>
    <w:rsid w:val="0050383C"/>
    <w:rsid w:val="00503A99"/>
    <w:rsid w:val="00503CBD"/>
    <w:rsid w:val="0050404D"/>
    <w:rsid w:val="0050415E"/>
    <w:rsid w:val="005043A3"/>
    <w:rsid w:val="0050447C"/>
    <w:rsid w:val="005045F9"/>
    <w:rsid w:val="005046C3"/>
    <w:rsid w:val="00504807"/>
    <w:rsid w:val="0050485C"/>
    <w:rsid w:val="00504AE3"/>
    <w:rsid w:val="00504B19"/>
    <w:rsid w:val="00504CA7"/>
    <w:rsid w:val="00504CDF"/>
    <w:rsid w:val="00504E3D"/>
    <w:rsid w:val="00504EF1"/>
    <w:rsid w:val="00504FD8"/>
    <w:rsid w:val="00505074"/>
    <w:rsid w:val="00505089"/>
    <w:rsid w:val="00505173"/>
    <w:rsid w:val="00505AB4"/>
    <w:rsid w:val="00505B17"/>
    <w:rsid w:val="00505BB8"/>
    <w:rsid w:val="00505BF8"/>
    <w:rsid w:val="00506190"/>
    <w:rsid w:val="005062B4"/>
    <w:rsid w:val="005066DE"/>
    <w:rsid w:val="00506728"/>
    <w:rsid w:val="005067EC"/>
    <w:rsid w:val="00506AD6"/>
    <w:rsid w:val="00506CBE"/>
    <w:rsid w:val="00506D23"/>
    <w:rsid w:val="0050706D"/>
    <w:rsid w:val="005073D3"/>
    <w:rsid w:val="005075D8"/>
    <w:rsid w:val="00507930"/>
    <w:rsid w:val="00507A1B"/>
    <w:rsid w:val="00507DF8"/>
    <w:rsid w:val="00507F9C"/>
    <w:rsid w:val="005100A5"/>
    <w:rsid w:val="00510219"/>
    <w:rsid w:val="00510A1C"/>
    <w:rsid w:val="00510AB8"/>
    <w:rsid w:val="00510D6D"/>
    <w:rsid w:val="00511158"/>
    <w:rsid w:val="00511215"/>
    <w:rsid w:val="005113A0"/>
    <w:rsid w:val="00511461"/>
    <w:rsid w:val="00511876"/>
    <w:rsid w:val="00511B7B"/>
    <w:rsid w:val="00511BF0"/>
    <w:rsid w:val="00511DAC"/>
    <w:rsid w:val="00511E94"/>
    <w:rsid w:val="0051216A"/>
    <w:rsid w:val="005122A7"/>
    <w:rsid w:val="00512624"/>
    <w:rsid w:val="00512709"/>
    <w:rsid w:val="005129A9"/>
    <w:rsid w:val="00513161"/>
    <w:rsid w:val="00513366"/>
    <w:rsid w:val="00513478"/>
    <w:rsid w:val="005134EF"/>
    <w:rsid w:val="00513627"/>
    <w:rsid w:val="00513A4D"/>
    <w:rsid w:val="00513B0D"/>
    <w:rsid w:val="00513BB9"/>
    <w:rsid w:val="00513D38"/>
    <w:rsid w:val="00513F18"/>
    <w:rsid w:val="00513FA9"/>
    <w:rsid w:val="00514298"/>
    <w:rsid w:val="0051471C"/>
    <w:rsid w:val="0051474F"/>
    <w:rsid w:val="005149E0"/>
    <w:rsid w:val="00514D21"/>
    <w:rsid w:val="00515084"/>
    <w:rsid w:val="00515450"/>
    <w:rsid w:val="005154EA"/>
    <w:rsid w:val="00515DAA"/>
    <w:rsid w:val="0051605A"/>
    <w:rsid w:val="005161B5"/>
    <w:rsid w:val="00516470"/>
    <w:rsid w:val="00516505"/>
    <w:rsid w:val="00516841"/>
    <w:rsid w:val="00516C7C"/>
    <w:rsid w:val="00516D0E"/>
    <w:rsid w:val="00516D28"/>
    <w:rsid w:val="00517066"/>
    <w:rsid w:val="00517091"/>
    <w:rsid w:val="005171B0"/>
    <w:rsid w:val="0051731F"/>
    <w:rsid w:val="00517728"/>
    <w:rsid w:val="005178A7"/>
    <w:rsid w:val="00517C8C"/>
    <w:rsid w:val="00517CE6"/>
    <w:rsid w:val="005201C0"/>
    <w:rsid w:val="00520225"/>
    <w:rsid w:val="00520293"/>
    <w:rsid w:val="00520572"/>
    <w:rsid w:val="005207D2"/>
    <w:rsid w:val="00520B7F"/>
    <w:rsid w:val="00520F12"/>
    <w:rsid w:val="00520F73"/>
    <w:rsid w:val="0052103C"/>
    <w:rsid w:val="00521196"/>
    <w:rsid w:val="005212DC"/>
    <w:rsid w:val="005216A9"/>
    <w:rsid w:val="005219CC"/>
    <w:rsid w:val="00521A7C"/>
    <w:rsid w:val="00521ADB"/>
    <w:rsid w:val="00521F53"/>
    <w:rsid w:val="00522040"/>
    <w:rsid w:val="00522489"/>
    <w:rsid w:val="0052276F"/>
    <w:rsid w:val="0052277F"/>
    <w:rsid w:val="0052282F"/>
    <w:rsid w:val="005229F1"/>
    <w:rsid w:val="00522DC3"/>
    <w:rsid w:val="00522DCC"/>
    <w:rsid w:val="00522E7B"/>
    <w:rsid w:val="00522F5F"/>
    <w:rsid w:val="00522FFD"/>
    <w:rsid w:val="0052339D"/>
    <w:rsid w:val="005236C0"/>
    <w:rsid w:val="00523780"/>
    <w:rsid w:val="00523804"/>
    <w:rsid w:val="00523808"/>
    <w:rsid w:val="00523C08"/>
    <w:rsid w:val="00523C68"/>
    <w:rsid w:val="00523D54"/>
    <w:rsid w:val="00523DF2"/>
    <w:rsid w:val="00523FEE"/>
    <w:rsid w:val="0052403B"/>
    <w:rsid w:val="00524179"/>
    <w:rsid w:val="005242E8"/>
    <w:rsid w:val="0052447E"/>
    <w:rsid w:val="0052466F"/>
    <w:rsid w:val="005248BF"/>
    <w:rsid w:val="005248C1"/>
    <w:rsid w:val="005249C6"/>
    <w:rsid w:val="00525050"/>
    <w:rsid w:val="0052526D"/>
    <w:rsid w:val="005253FF"/>
    <w:rsid w:val="00525B26"/>
    <w:rsid w:val="00525C4F"/>
    <w:rsid w:val="00525CC2"/>
    <w:rsid w:val="00525DA4"/>
    <w:rsid w:val="00525DAF"/>
    <w:rsid w:val="00525E4C"/>
    <w:rsid w:val="00525E57"/>
    <w:rsid w:val="00526284"/>
    <w:rsid w:val="005263BA"/>
    <w:rsid w:val="005263F6"/>
    <w:rsid w:val="005264AA"/>
    <w:rsid w:val="00526581"/>
    <w:rsid w:val="005265B3"/>
    <w:rsid w:val="00526712"/>
    <w:rsid w:val="00526714"/>
    <w:rsid w:val="005267B2"/>
    <w:rsid w:val="005267EA"/>
    <w:rsid w:val="005268FB"/>
    <w:rsid w:val="00526C3B"/>
    <w:rsid w:val="00526C8C"/>
    <w:rsid w:val="00527114"/>
    <w:rsid w:val="00527268"/>
    <w:rsid w:val="005276B8"/>
    <w:rsid w:val="005278F1"/>
    <w:rsid w:val="00527C3F"/>
    <w:rsid w:val="00527CAA"/>
    <w:rsid w:val="00527CFB"/>
    <w:rsid w:val="00527E1F"/>
    <w:rsid w:val="00527EDA"/>
    <w:rsid w:val="00530013"/>
    <w:rsid w:val="00530276"/>
    <w:rsid w:val="00530318"/>
    <w:rsid w:val="00530558"/>
    <w:rsid w:val="005306BB"/>
    <w:rsid w:val="005307C1"/>
    <w:rsid w:val="00530A33"/>
    <w:rsid w:val="00531209"/>
    <w:rsid w:val="0053134A"/>
    <w:rsid w:val="0053140F"/>
    <w:rsid w:val="00531C05"/>
    <w:rsid w:val="00531C1B"/>
    <w:rsid w:val="00531E02"/>
    <w:rsid w:val="005327D2"/>
    <w:rsid w:val="005327F6"/>
    <w:rsid w:val="00532FA1"/>
    <w:rsid w:val="005331DC"/>
    <w:rsid w:val="00533313"/>
    <w:rsid w:val="0053336B"/>
    <w:rsid w:val="0053350D"/>
    <w:rsid w:val="0053363C"/>
    <w:rsid w:val="005340AB"/>
    <w:rsid w:val="00534270"/>
    <w:rsid w:val="005343FA"/>
    <w:rsid w:val="005344C4"/>
    <w:rsid w:val="005345ED"/>
    <w:rsid w:val="005347FC"/>
    <w:rsid w:val="00534892"/>
    <w:rsid w:val="0053494A"/>
    <w:rsid w:val="00534CC9"/>
    <w:rsid w:val="00534D1F"/>
    <w:rsid w:val="00535094"/>
    <w:rsid w:val="0053535D"/>
    <w:rsid w:val="00535646"/>
    <w:rsid w:val="00535792"/>
    <w:rsid w:val="00535890"/>
    <w:rsid w:val="005358A6"/>
    <w:rsid w:val="00535BAA"/>
    <w:rsid w:val="00535D94"/>
    <w:rsid w:val="00535E2F"/>
    <w:rsid w:val="00535EF4"/>
    <w:rsid w:val="005362D8"/>
    <w:rsid w:val="0053630B"/>
    <w:rsid w:val="005363EC"/>
    <w:rsid w:val="00536620"/>
    <w:rsid w:val="00536A60"/>
    <w:rsid w:val="00536D1C"/>
    <w:rsid w:val="00536D81"/>
    <w:rsid w:val="00536DD5"/>
    <w:rsid w:val="00537151"/>
    <w:rsid w:val="005376A0"/>
    <w:rsid w:val="00537717"/>
    <w:rsid w:val="00537815"/>
    <w:rsid w:val="005379E1"/>
    <w:rsid w:val="00537A09"/>
    <w:rsid w:val="00537AB7"/>
    <w:rsid w:val="00537AF4"/>
    <w:rsid w:val="00537AF9"/>
    <w:rsid w:val="00537CB9"/>
    <w:rsid w:val="00537E43"/>
    <w:rsid w:val="00537EE9"/>
    <w:rsid w:val="00540375"/>
    <w:rsid w:val="00540447"/>
    <w:rsid w:val="00540686"/>
    <w:rsid w:val="005408EA"/>
    <w:rsid w:val="00540957"/>
    <w:rsid w:val="005409A9"/>
    <w:rsid w:val="00540A94"/>
    <w:rsid w:val="00540B4F"/>
    <w:rsid w:val="00540D42"/>
    <w:rsid w:val="00540E92"/>
    <w:rsid w:val="00540E9F"/>
    <w:rsid w:val="00540EB8"/>
    <w:rsid w:val="00540F56"/>
    <w:rsid w:val="00541531"/>
    <w:rsid w:val="005418EC"/>
    <w:rsid w:val="00541BBE"/>
    <w:rsid w:val="00541D10"/>
    <w:rsid w:val="005421B2"/>
    <w:rsid w:val="00542802"/>
    <w:rsid w:val="00542D27"/>
    <w:rsid w:val="00542F19"/>
    <w:rsid w:val="00542F46"/>
    <w:rsid w:val="0054356C"/>
    <w:rsid w:val="005437E4"/>
    <w:rsid w:val="00543A45"/>
    <w:rsid w:val="00543A7D"/>
    <w:rsid w:val="00543BFB"/>
    <w:rsid w:val="00543C78"/>
    <w:rsid w:val="00543D19"/>
    <w:rsid w:val="00544137"/>
    <w:rsid w:val="005441D1"/>
    <w:rsid w:val="005441EE"/>
    <w:rsid w:val="00544466"/>
    <w:rsid w:val="00544528"/>
    <w:rsid w:val="00544635"/>
    <w:rsid w:val="005447B4"/>
    <w:rsid w:val="00544B4C"/>
    <w:rsid w:val="00544CC7"/>
    <w:rsid w:val="00545301"/>
    <w:rsid w:val="0054556B"/>
    <w:rsid w:val="0054575D"/>
    <w:rsid w:val="00545B87"/>
    <w:rsid w:val="00545C89"/>
    <w:rsid w:val="00545D93"/>
    <w:rsid w:val="00545E65"/>
    <w:rsid w:val="00545ED6"/>
    <w:rsid w:val="005462B3"/>
    <w:rsid w:val="005464DC"/>
    <w:rsid w:val="0054672E"/>
    <w:rsid w:val="0054687E"/>
    <w:rsid w:val="00546A5C"/>
    <w:rsid w:val="00546C02"/>
    <w:rsid w:val="00546CDE"/>
    <w:rsid w:val="00546E2E"/>
    <w:rsid w:val="00547254"/>
    <w:rsid w:val="0054733A"/>
    <w:rsid w:val="00547472"/>
    <w:rsid w:val="0054749F"/>
    <w:rsid w:val="005475A7"/>
    <w:rsid w:val="00547A58"/>
    <w:rsid w:val="00547B34"/>
    <w:rsid w:val="00547CF0"/>
    <w:rsid w:val="005500F5"/>
    <w:rsid w:val="005503F3"/>
    <w:rsid w:val="00550AC5"/>
    <w:rsid w:val="00550ACE"/>
    <w:rsid w:val="00550F31"/>
    <w:rsid w:val="0055114A"/>
    <w:rsid w:val="00551251"/>
    <w:rsid w:val="005512F7"/>
    <w:rsid w:val="00551447"/>
    <w:rsid w:val="00551481"/>
    <w:rsid w:val="00551506"/>
    <w:rsid w:val="005515C0"/>
    <w:rsid w:val="00551A3E"/>
    <w:rsid w:val="00551AC1"/>
    <w:rsid w:val="00551DFF"/>
    <w:rsid w:val="00551E12"/>
    <w:rsid w:val="00551E6E"/>
    <w:rsid w:val="00551E93"/>
    <w:rsid w:val="0055212D"/>
    <w:rsid w:val="005522C8"/>
    <w:rsid w:val="00552355"/>
    <w:rsid w:val="005527E4"/>
    <w:rsid w:val="00552A71"/>
    <w:rsid w:val="00552AA6"/>
    <w:rsid w:val="00552BD5"/>
    <w:rsid w:val="00552C84"/>
    <w:rsid w:val="00553388"/>
    <w:rsid w:val="00553AAF"/>
    <w:rsid w:val="00553BDB"/>
    <w:rsid w:val="00553C0E"/>
    <w:rsid w:val="00553C48"/>
    <w:rsid w:val="00553CCB"/>
    <w:rsid w:val="00553EE3"/>
    <w:rsid w:val="005540EB"/>
    <w:rsid w:val="005542E0"/>
    <w:rsid w:val="00554303"/>
    <w:rsid w:val="005543B9"/>
    <w:rsid w:val="00554571"/>
    <w:rsid w:val="0055474A"/>
    <w:rsid w:val="0055476C"/>
    <w:rsid w:val="00554A7C"/>
    <w:rsid w:val="00554B63"/>
    <w:rsid w:val="00554BA6"/>
    <w:rsid w:val="00554BC8"/>
    <w:rsid w:val="00554C02"/>
    <w:rsid w:val="00554D87"/>
    <w:rsid w:val="00555864"/>
    <w:rsid w:val="00555F52"/>
    <w:rsid w:val="00556100"/>
    <w:rsid w:val="00557124"/>
    <w:rsid w:val="005573C4"/>
    <w:rsid w:val="005576A0"/>
    <w:rsid w:val="00557A16"/>
    <w:rsid w:val="005600B0"/>
    <w:rsid w:val="0056015E"/>
    <w:rsid w:val="00560242"/>
    <w:rsid w:val="0056031F"/>
    <w:rsid w:val="0056040E"/>
    <w:rsid w:val="0056058D"/>
    <w:rsid w:val="0056090E"/>
    <w:rsid w:val="0056100C"/>
    <w:rsid w:val="005610B4"/>
    <w:rsid w:val="005610C0"/>
    <w:rsid w:val="005612F3"/>
    <w:rsid w:val="00561418"/>
    <w:rsid w:val="0056169E"/>
    <w:rsid w:val="0056174F"/>
    <w:rsid w:val="005617E5"/>
    <w:rsid w:val="0056184B"/>
    <w:rsid w:val="005618CD"/>
    <w:rsid w:val="00561C71"/>
    <w:rsid w:val="00561CF5"/>
    <w:rsid w:val="00561E8F"/>
    <w:rsid w:val="00562549"/>
    <w:rsid w:val="005625D8"/>
    <w:rsid w:val="00562601"/>
    <w:rsid w:val="00562662"/>
    <w:rsid w:val="005627AD"/>
    <w:rsid w:val="0056294E"/>
    <w:rsid w:val="00562A3D"/>
    <w:rsid w:val="00562B9E"/>
    <w:rsid w:val="00562C96"/>
    <w:rsid w:val="00562D0B"/>
    <w:rsid w:val="00562F33"/>
    <w:rsid w:val="00562F52"/>
    <w:rsid w:val="00562F60"/>
    <w:rsid w:val="005632B2"/>
    <w:rsid w:val="00563977"/>
    <w:rsid w:val="00563AF8"/>
    <w:rsid w:val="00563DEE"/>
    <w:rsid w:val="00564069"/>
    <w:rsid w:val="00564459"/>
    <w:rsid w:val="005648D2"/>
    <w:rsid w:val="00564919"/>
    <w:rsid w:val="00564CF2"/>
    <w:rsid w:val="00564E14"/>
    <w:rsid w:val="00564EF6"/>
    <w:rsid w:val="0056532C"/>
    <w:rsid w:val="00565595"/>
    <w:rsid w:val="0056578C"/>
    <w:rsid w:val="00565A52"/>
    <w:rsid w:val="00565AF8"/>
    <w:rsid w:val="00565E03"/>
    <w:rsid w:val="005661D0"/>
    <w:rsid w:val="005662E4"/>
    <w:rsid w:val="005663E6"/>
    <w:rsid w:val="00566866"/>
    <w:rsid w:val="00566AA2"/>
    <w:rsid w:val="00566AB4"/>
    <w:rsid w:val="00566C35"/>
    <w:rsid w:val="00567021"/>
    <w:rsid w:val="0056709D"/>
    <w:rsid w:val="005671DC"/>
    <w:rsid w:val="00567350"/>
    <w:rsid w:val="0056775B"/>
    <w:rsid w:val="0056799D"/>
    <w:rsid w:val="005679AD"/>
    <w:rsid w:val="00567C5F"/>
    <w:rsid w:val="00567C9E"/>
    <w:rsid w:val="0057003A"/>
    <w:rsid w:val="00570058"/>
    <w:rsid w:val="005700C3"/>
    <w:rsid w:val="0057074C"/>
    <w:rsid w:val="00570AB8"/>
    <w:rsid w:val="00570AE2"/>
    <w:rsid w:val="00570B9D"/>
    <w:rsid w:val="00570DAC"/>
    <w:rsid w:val="00570F9E"/>
    <w:rsid w:val="00571068"/>
    <w:rsid w:val="0057120E"/>
    <w:rsid w:val="005712E4"/>
    <w:rsid w:val="005713D3"/>
    <w:rsid w:val="005713E4"/>
    <w:rsid w:val="005715B7"/>
    <w:rsid w:val="0057161E"/>
    <w:rsid w:val="00571712"/>
    <w:rsid w:val="00571884"/>
    <w:rsid w:val="0057193A"/>
    <w:rsid w:val="00571B1A"/>
    <w:rsid w:val="00571B78"/>
    <w:rsid w:val="00572108"/>
    <w:rsid w:val="00572566"/>
    <w:rsid w:val="00572828"/>
    <w:rsid w:val="00572C7B"/>
    <w:rsid w:val="00572C97"/>
    <w:rsid w:val="00572CE8"/>
    <w:rsid w:val="00573009"/>
    <w:rsid w:val="005730E8"/>
    <w:rsid w:val="0057315E"/>
    <w:rsid w:val="00573344"/>
    <w:rsid w:val="0057374A"/>
    <w:rsid w:val="00573B4E"/>
    <w:rsid w:val="00573B96"/>
    <w:rsid w:val="005744CC"/>
    <w:rsid w:val="005744FA"/>
    <w:rsid w:val="00574554"/>
    <w:rsid w:val="005746A6"/>
    <w:rsid w:val="005746DF"/>
    <w:rsid w:val="005746E6"/>
    <w:rsid w:val="005748B8"/>
    <w:rsid w:val="005748EB"/>
    <w:rsid w:val="005748FC"/>
    <w:rsid w:val="00574D84"/>
    <w:rsid w:val="005750B5"/>
    <w:rsid w:val="00575322"/>
    <w:rsid w:val="00575419"/>
    <w:rsid w:val="0057579D"/>
    <w:rsid w:val="00575891"/>
    <w:rsid w:val="00575A9A"/>
    <w:rsid w:val="00575B7B"/>
    <w:rsid w:val="00575E9A"/>
    <w:rsid w:val="00575EBF"/>
    <w:rsid w:val="00576107"/>
    <w:rsid w:val="00576718"/>
    <w:rsid w:val="005767F2"/>
    <w:rsid w:val="005768CF"/>
    <w:rsid w:val="00576A0E"/>
    <w:rsid w:val="00576BE1"/>
    <w:rsid w:val="00576D3B"/>
    <w:rsid w:val="00576D52"/>
    <w:rsid w:val="00576F0C"/>
    <w:rsid w:val="00576F70"/>
    <w:rsid w:val="0057732B"/>
    <w:rsid w:val="005776FB"/>
    <w:rsid w:val="0057792D"/>
    <w:rsid w:val="00577C4A"/>
    <w:rsid w:val="00577F2C"/>
    <w:rsid w:val="0058019E"/>
    <w:rsid w:val="005803FF"/>
    <w:rsid w:val="00580671"/>
    <w:rsid w:val="00581389"/>
    <w:rsid w:val="005814A1"/>
    <w:rsid w:val="0058155C"/>
    <w:rsid w:val="00581AE7"/>
    <w:rsid w:val="005825D4"/>
    <w:rsid w:val="005827D2"/>
    <w:rsid w:val="00582B7E"/>
    <w:rsid w:val="00582BD5"/>
    <w:rsid w:val="00582C15"/>
    <w:rsid w:val="00582CD0"/>
    <w:rsid w:val="00582E60"/>
    <w:rsid w:val="00583066"/>
    <w:rsid w:val="0058306B"/>
    <w:rsid w:val="00583316"/>
    <w:rsid w:val="005835A2"/>
    <w:rsid w:val="005835B0"/>
    <w:rsid w:val="00583602"/>
    <w:rsid w:val="0058376C"/>
    <w:rsid w:val="00583B90"/>
    <w:rsid w:val="00583F69"/>
    <w:rsid w:val="00584035"/>
    <w:rsid w:val="00584045"/>
    <w:rsid w:val="005843FD"/>
    <w:rsid w:val="00584500"/>
    <w:rsid w:val="00584501"/>
    <w:rsid w:val="005845CC"/>
    <w:rsid w:val="005848B5"/>
    <w:rsid w:val="00584FAD"/>
    <w:rsid w:val="00585090"/>
    <w:rsid w:val="0058523C"/>
    <w:rsid w:val="00585342"/>
    <w:rsid w:val="0058569F"/>
    <w:rsid w:val="005856BC"/>
    <w:rsid w:val="00585987"/>
    <w:rsid w:val="00585AA9"/>
    <w:rsid w:val="00585DD0"/>
    <w:rsid w:val="0058611B"/>
    <w:rsid w:val="0058640A"/>
    <w:rsid w:val="00586641"/>
    <w:rsid w:val="00586857"/>
    <w:rsid w:val="005868BD"/>
    <w:rsid w:val="00586971"/>
    <w:rsid w:val="00586AE4"/>
    <w:rsid w:val="00586E80"/>
    <w:rsid w:val="00586FBF"/>
    <w:rsid w:val="00587022"/>
    <w:rsid w:val="00587178"/>
    <w:rsid w:val="005872DE"/>
    <w:rsid w:val="0058732D"/>
    <w:rsid w:val="00587488"/>
    <w:rsid w:val="005874D7"/>
    <w:rsid w:val="005878EA"/>
    <w:rsid w:val="00587A6B"/>
    <w:rsid w:val="00587AD2"/>
    <w:rsid w:val="00587AFF"/>
    <w:rsid w:val="00587BBA"/>
    <w:rsid w:val="00587D05"/>
    <w:rsid w:val="005905C7"/>
    <w:rsid w:val="00590944"/>
    <w:rsid w:val="00590C19"/>
    <w:rsid w:val="00590C7E"/>
    <w:rsid w:val="00590C97"/>
    <w:rsid w:val="00590E83"/>
    <w:rsid w:val="00590EF4"/>
    <w:rsid w:val="00590FC4"/>
    <w:rsid w:val="00591019"/>
    <w:rsid w:val="00591560"/>
    <w:rsid w:val="0059179E"/>
    <w:rsid w:val="005918CE"/>
    <w:rsid w:val="0059196E"/>
    <w:rsid w:val="00591C2B"/>
    <w:rsid w:val="00591C6B"/>
    <w:rsid w:val="00592013"/>
    <w:rsid w:val="00592148"/>
    <w:rsid w:val="00592229"/>
    <w:rsid w:val="0059222A"/>
    <w:rsid w:val="005924E4"/>
    <w:rsid w:val="005926B8"/>
    <w:rsid w:val="00592EF1"/>
    <w:rsid w:val="0059303E"/>
    <w:rsid w:val="005934C0"/>
    <w:rsid w:val="00593500"/>
    <w:rsid w:val="005935F2"/>
    <w:rsid w:val="00593804"/>
    <w:rsid w:val="005938F3"/>
    <w:rsid w:val="00593A48"/>
    <w:rsid w:val="00593B92"/>
    <w:rsid w:val="00593DCE"/>
    <w:rsid w:val="00593ECB"/>
    <w:rsid w:val="00593F9E"/>
    <w:rsid w:val="00594553"/>
    <w:rsid w:val="0059464C"/>
    <w:rsid w:val="005946DD"/>
    <w:rsid w:val="005947D2"/>
    <w:rsid w:val="00594944"/>
    <w:rsid w:val="00594B86"/>
    <w:rsid w:val="005951D5"/>
    <w:rsid w:val="0059526A"/>
    <w:rsid w:val="005953AD"/>
    <w:rsid w:val="005953FF"/>
    <w:rsid w:val="00595446"/>
    <w:rsid w:val="005954D1"/>
    <w:rsid w:val="00595A50"/>
    <w:rsid w:val="00595C97"/>
    <w:rsid w:val="00595E1D"/>
    <w:rsid w:val="00595E6D"/>
    <w:rsid w:val="00596380"/>
    <w:rsid w:val="0059648A"/>
    <w:rsid w:val="00596527"/>
    <w:rsid w:val="0059669E"/>
    <w:rsid w:val="00596769"/>
    <w:rsid w:val="005972FA"/>
    <w:rsid w:val="00597793"/>
    <w:rsid w:val="0059790E"/>
    <w:rsid w:val="00597929"/>
    <w:rsid w:val="00597A70"/>
    <w:rsid w:val="00597B95"/>
    <w:rsid w:val="00597CD8"/>
    <w:rsid w:val="00597E5F"/>
    <w:rsid w:val="00597FB7"/>
    <w:rsid w:val="005A00CE"/>
    <w:rsid w:val="005A0423"/>
    <w:rsid w:val="005A065A"/>
    <w:rsid w:val="005A0C25"/>
    <w:rsid w:val="005A116F"/>
    <w:rsid w:val="005A1295"/>
    <w:rsid w:val="005A13F5"/>
    <w:rsid w:val="005A174D"/>
    <w:rsid w:val="005A17C4"/>
    <w:rsid w:val="005A186E"/>
    <w:rsid w:val="005A1A5F"/>
    <w:rsid w:val="005A1E7F"/>
    <w:rsid w:val="005A2311"/>
    <w:rsid w:val="005A2755"/>
    <w:rsid w:val="005A277C"/>
    <w:rsid w:val="005A27DB"/>
    <w:rsid w:val="005A283A"/>
    <w:rsid w:val="005A28F0"/>
    <w:rsid w:val="005A2976"/>
    <w:rsid w:val="005A2A81"/>
    <w:rsid w:val="005A2B6A"/>
    <w:rsid w:val="005A2CAA"/>
    <w:rsid w:val="005A2F21"/>
    <w:rsid w:val="005A3052"/>
    <w:rsid w:val="005A3120"/>
    <w:rsid w:val="005A31A4"/>
    <w:rsid w:val="005A3328"/>
    <w:rsid w:val="005A35D2"/>
    <w:rsid w:val="005A36C0"/>
    <w:rsid w:val="005A3888"/>
    <w:rsid w:val="005A3A06"/>
    <w:rsid w:val="005A3C44"/>
    <w:rsid w:val="005A3D8C"/>
    <w:rsid w:val="005A3E30"/>
    <w:rsid w:val="005A42CF"/>
    <w:rsid w:val="005A4321"/>
    <w:rsid w:val="005A445F"/>
    <w:rsid w:val="005A44B7"/>
    <w:rsid w:val="005A468D"/>
    <w:rsid w:val="005A4966"/>
    <w:rsid w:val="005A4BCF"/>
    <w:rsid w:val="005A4D3A"/>
    <w:rsid w:val="005A5045"/>
    <w:rsid w:val="005A5158"/>
    <w:rsid w:val="005A5191"/>
    <w:rsid w:val="005A51DF"/>
    <w:rsid w:val="005A548B"/>
    <w:rsid w:val="005A5498"/>
    <w:rsid w:val="005A5950"/>
    <w:rsid w:val="005A5A45"/>
    <w:rsid w:val="005A5C1C"/>
    <w:rsid w:val="005A5C1E"/>
    <w:rsid w:val="005A5E0B"/>
    <w:rsid w:val="005A5F27"/>
    <w:rsid w:val="005A612D"/>
    <w:rsid w:val="005A613E"/>
    <w:rsid w:val="005A62CD"/>
    <w:rsid w:val="005A62EF"/>
    <w:rsid w:val="005A6643"/>
    <w:rsid w:val="005A6739"/>
    <w:rsid w:val="005A683D"/>
    <w:rsid w:val="005A68FC"/>
    <w:rsid w:val="005A6E9C"/>
    <w:rsid w:val="005A6EDF"/>
    <w:rsid w:val="005A6EF4"/>
    <w:rsid w:val="005A6FEF"/>
    <w:rsid w:val="005A7245"/>
    <w:rsid w:val="005A7363"/>
    <w:rsid w:val="005A73BF"/>
    <w:rsid w:val="005A7556"/>
    <w:rsid w:val="005A75F3"/>
    <w:rsid w:val="005A760F"/>
    <w:rsid w:val="005A79E5"/>
    <w:rsid w:val="005A7D1B"/>
    <w:rsid w:val="005A7F00"/>
    <w:rsid w:val="005B01C3"/>
    <w:rsid w:val="005B06C6"/>
    <w:rsid w:val="005B0BB4"/>
    <w:rsid w:val="005B0BC4"/>
    <w:rsid w:val="005B0C29"/>
    <w:rsid w:val="005B0CC2"/>
    <w:rsid w:val="005B0E0C"/>
    <w:rsid w:val="005B13A2"/>
    <w:rsid w:val="005B1702"/>
    <w:rsid w:val="005B199E"/>
    <w:rsid w:val="005B1AE6"/>
    <w:rsid w:val="005B1B65"/>
    <w:rsid w:val="005B1D10"/>
    <w:rsid w:val="005B1E49"/>
    <w:rsid w:val="005B1EF8"/>
    <w:rsid w:val="005B22EB"/>
    <w:rsid w:val="005B2893"/>
    <w:rsid w:val="005B28E4"/>
    <w:rsid w:val="005B2B88"/>
    <w:rsid w:val="005B2EAB"/>
    <w:rsid w:val="005B2F77"/>
    <w:rsid w:val="005B2FA1"/>
    <w:rsid w:val="005B370B"/>
    <w:rsid w:val="005B371D"/>
    <w:rsid w:val="005B3776"/>
    <w:rsid w:val="005B3B9D"/>
    <w:rsid w:val="005B3C93"/>
    <w:rsid w:val="005B3E1D"/>
    <w:rsid w:val="005B3EC6"/>
    <w:rsid w:val="005B3F9E"/>
    <w:rsid w:val="005B40AF"/>
    <w:rsid w:val="005B4107"/>
    <w:rsid w:val="005B41C0"/>
    <w:rsid w:val="005B42B8"/>
    <w:rsid w:val="005B431D"/>
    <w:rsid w:val="005B45F6"/>
    <w:rsid w:val="005B4764"/>
    <w:rsid w:val="005B4793"/>
    <w:rsid w:val="005B4A2B"/>
    <w:rsid w:val="005B4B8C"/>
    <w:rsid w:val="005B4BC9"/>
    <w:rsid w:val="005B52FF"/>
    <w:rsid w:val="005B56DE"/>
    <w:rsid w:val="005B583A"/>
    <w:rsid w:val="005B5995"/>
    <w:rsid w:val="005B5C18"/>
    <w:rsid w:val="005B5C79"/>
    <w:rsid w:val="005B5CEE"/>
    <w:rsid w:val="005B6065"/>
    <w:rsid w:val="005B6475"/>
    <w:rsid w:val="005B6A0B"/>
    <w:rsid w:val="005B6AA8"/>
    <w:rsid w:val="005B6D14"/>
    <w:rsid w:val="005B6D95"/>
    <w:rsid w:val="005B719C"/>
    <w:rsid w:val="005B76FC"/>
    <w:rsid w:val="005B785A"/>
    <w:rsid w:val="005B7960"/>
    <w:rsid w:val="005B7A56"/>
    <w:rsid w:val="005B7AC7"/>
    <w:rsid w:val="005B7AD4"/>
    <w:rsid w:val="005B7B5C"/>
    <w:rsid w:val="005B7C0B"/>
    <w:rsid w:val="005B7C24"/>
    <w:rsid w:val="005B7D2C"/>
    <w:rsid w:val="005B7E42"/>
    <w:rsid w:val="005C0803"/>
    <w:rsid w:val="005C0F53"/>
    <w:rsid w:val="005C11F2"/>
    <w:rsid w:val="005C123D"/>
    <w:rsid w:val="005C13C2"/>
    <w:rsid w:val="005C190C"/>
    <w:rsid w:val="005C1B28"/>
    <w:rsid w:val="005C1B31"/>
    <w:rsid w:val="005C1B61"/>
    <w:rsid w:val="005C1C05"/>
    <w:rsid w:val="005C1C23"/>
    <w:rsid w:val="005C1E3A"/>
    <w:rsid w:val="005C1FC3"/>
    <w:rsid w:val="005C20E4"/>
    <w:rsid w:val="005C2300"/>
    <w:rsid w:val="005C26E9"/>
    <w:rsid w:val="005C27CA"/>
    <w:rsid w:val="005C2989"/>
    <w:rsid w:val="005C2CC3"/>
    <w:rsid w:val="005C2DAE"/>
    <w:rsid w:val="005C2DB6"/>
    <w:rsid w:val="005C346D"/>
    <w:rsid w:val="005C3650"/>
    <w:rsid w:val="005C3795"/>
    <w:rsid w:val="005C3E96"/>
    <w:rsid w:val="005C40B7"/>
    <w:rsid w:val="005C42DB"/>
    <w:rsid w:val="005C4477"/>
    <w:rsid w:val="005C452F"/>
    <w:rsid w:val="005C4606"/>
    <w:rsid w:val="005C4D44"/>
    <w:rsid w:val="005C4F31"/>
    <w:rsid w:val="005C5178"/>
    <w:rsid w:val="005C566E"/>
    <w:rsid w:val="005C574F"/>
    <w:rsid w:val="005C57A9"/>
    <w:rsid w:val="005C57CA"/>
    <w:rsid w:val="005C58AC"/>
    <w:rsid w:val="005C5D60"/>
    <w:rsid w:val="005C6534"/>
    <w:rsid w:val="005C661C"/>
    <w:rsid w:val="005C6797"/>
    <w:rsid w:val="005C681B"/>
    <w:rsid w:val="005C6A18"/>
    <w:rsid w:val="005C6EE7"/>
    <w:rsid w:val="005C6F94"/>
    <w:rsid w:val="005C722B"/>
    <w:rsid w:val="005C735C"/>
    <w:rsid w:val="005C73E6"/>
    <w:rsid w:val="005C7586"/>
    <w:rsid w:val="005C76F0"/>
    <w:rsid w:val="005C77EB"/>
    <w:rsid w:val="005C7869"/>
    <w:rsid w:val="005C7994"/>
    <w:rsid w:val="005C7A39"/>
    <w:rsid w:val="005C7C04"/>
    <w:rsid w:val="005C7CCB"/>
    <w:rsid w:val="005C7D19"/>
    <w:rsid w:val="005D0054"/>
    <w:rsid w:val="005D026D"/>
    <w:rsid w:val="005D0331"/>
    <w:rsid w:val="005D03DD"/>
    <w:rsid w:val="005D044B"/>
    <w:rsid w:val="005D086B"/>
    <w:rsid w:val="005D0CEB"/>
    <w:rsid w:val="005D0D36"/>
    <w:rsid w:val="005D11E6"/>
    <w:rsid w:val="005D1A0F"/>
    <w:rsid w:val="005D1B23"/>
    <w:rsid w:val="005D1BAE"/>
    <w:rsid w:val="005D1D6A"/>
    <w:rsid w:val="005D20E2"/>
    <w:rsid w:val="005D2192"/>
    <w:rsid w:val="005D2A3A"/>
    <w:rsid w:val="005D3263"/>
    <w:rsid w:val="005D3462"/>
    <w:rsid w:val="005D35AA"/>
    <w:rsid w:val="005D3678"/>
    <w:rsid w:val="005D3700"/>
    <w:rsid w:val="005D38A5"/>
    <w:rsid w:val="005D3B2C"/>
    <w:rsid w:val="005D3EC8"/>
    <w:rsid w:val="005D407B"/>
    <w:rsid w:val="005D419E"/>
    <w:rsid w:val="005D4556"/>
    <w:rsid w:val="005D47D7"/>
    <w:rsid w:val="005D47F9"/>
    <w:rsid w:val="005D4A36"/>
    <w:rsid w:val="005D4FE8"/>
    <w:rsid w:val="005D5246"/>
    <w:rsid w:val="005D5402"/>
    <w:rsid w:val="005D576F"/>
    <w:rsid w:val="005D5960"/>
    <w:rsid w:val="005D5C3B"/>
    <w:rsid w:val="005D5E92"/>
    <w:rsid w:val="005D6017"/>
    <w:rsid w:val="005D610C"/>
    <w:rsid w:val="005D6240"/>
    <w:rsid w:val="005D62B4"/>
    <w:rsid w:val="005D646B"/>
    <w:rsid w:val="005D663B"/>
    <w:rsid w:val="005D6932"/>
    <w:rsid w:val="005D6A62"/>
    <w:rsid w:val="005D71BC"/>
    <w:rsid w:val="005D71BE"/>
    <w:rsid w:val="005D7426"/>
    <w:rsid w:val="005D7443"/>
    <w:rsid w:val="005D748C"/>
    <w:rsid w:val="005D772A"/>
    <w:rsid w:val="005D7731"/>
    <w:rsid w:val="005D7799"/>
    <w:rsid w:val="005D77FA"/>
    <w:rsid w:val="005D77FB"/>
    <w:rsid w:val="005E00DC"/>
    <w:rsid w:val="005E0363"/>
    <w:rsid w:val="005E04B7"/>
    <w:rsid w:val="005E04BE"/>
    <w:rsid w:val="005E05F5"/>
    <w:rsid w:val="005E083C"/>
    <w:rsid w:val="005E0D95"/>
    <w:rsid w:val="005E0FAD"/>
    <w:rsid w:val="005E130A"/>
    <w:rsid w:val="005E1532"/>
    <w:rsid w:val="005E1C5E"/>
    <w:rsid w:val="005E1D50"/>
    <w:rsid w:val="005E1D91"/>
    <w:rsid w:val="005E1DAF"/>
    <w:rsid w:val="005E2560"/>
    <w:rsid w:val="005E2616"/>
    <w:rsid w:val="005E2C46"/>
    <w:rsid w:val="005E2C56"/>
    <w:rsid w:val="005E2C79"/>
    <w:rsid w:val="005E2DF2"/>
    <w:rsid w:val="005E2FD1"/>
    <w:rsid w:val="005E308B"/>
    <w:rsid w:val="005E34FD"/>
    <w:rsid w:val="005E37E5"/>
    <w:rsid w:val="005E3913"/>
    <w:rsid w:val="005E3D91"/>
    <w:rsid w:val="005E3E43"/>
    <w:rsid w:val="005E3F11"/>
    <w:rsid w:val="005E400A"/>
    <w:rsid w:val="005E4099"/>
    <w:rsid w:val="005E414E"/>
    <w:rsid w:val="005E4303"/>
    <w:rsid w:val="005E4526"/>
    <w:rsid w:val="005E49A4"/>
    <w:rsid w:val="005E4B36"/>
    <w:rsid w:val="005E4D14"/>
    <w:rsid w:val="005E4D48"/>
    <w:rsid w:val="005E4E1C"/>
    <w:rsid w:val="005E4FB1"/>
    <w:rsid w:val="005E5338"/>
    <w:rsid w:val="005E53AA"/>
    <w:rsid w:val="005E5559"/>
    <w:rsid w:val="005E5B30"/>
    <w:rsid w:val="005E5E70"/>
    <w:rsid w:val="005E63AC"/>
    <w:rsid w:val="005E64EF"/>
    <w:rsid w:val="005E690F"/>
    <w:rsid w:val="005E69D0"/>
    <w:rsid w:val="005E6ACD"/>
    <w:rsid w:val="005E6B24"/>
    <w:rsid w:val="005E6B53"/>
    <w:rsid w:val="005E6C27"/>
    <w:rsid w:val="005E6C72"/>
    <w:rsid w:val="005E6C93"/>
    <w:rsid w:val="005E70CE"/>
    <w:rsid w:val="005E751E"/>
    <w:rsid w:val="005E7703"/>
    <w:rsid w:val="005E7A5F"/>
    <w:rsid w:val="005E7B38"/>
    <w:rsid w:val="005E7C72"/>
    <w:rsid w:val="005E7D9A"/>
    <w:rsid w:val="005E7FF0"/>
    <w:rsid w:val="005F02E9"/>
    <w:rsid w:val="005F06A2"/>
    <w:rsid w:val="005F1083"/>
    <w:rsid w:val="005F11C4"/>
    <w:rsid w:val="005F133D"/>
    <w:rsid w:val="005F17FC"/>
    <w:rsid w:val="005F19F6"/>
    <w:rsid w:val="005F1FD4"/>
    <w:rsid w:val="005F20AA"/>
    <w:rsid w:val="005F21C0"/>
    <w:rsid w:val="005F21EF"/>
    <w:rsid w:val="005F226B"/>
    <w:rsid w:val="005F267C"/>
    <w:rsid w:val="005F2693"/>
    <w:rsid w:val="005F284E"/>
    <w:rsid w:val="005F29E3"/>
    <w:rsid w:val="005F2A08"/>
    <w:rsid w:val="005F2D19"/>
    <w:rsid w:val="005F31B4"/>
    <w:rsid w:val="005F3203"/>
    <w:rsid w:val="005F3336"/>
    <w:rsid w:val="005F3757"/>
    <w:rsid w:val="005F37CC"/>
    <w:rsid w:val="005F39C8"/>
    <w:rsid w:val="005F3B17"/>
    <w:rsid w:val="005F3BBC"/>
    <w:rsid w:val="005F3E30"/>
    <w:rsid w:val="005F3F5C"/>
    <w:rsid w:val="005F3FA3"/>
    <w:rsid w:val="005F41F4"/>
    <w:rsid w:val="005F425C"/>
    <w:rsid w:val="005F4268"/>
    <w:rsid w:val="005F4504"/>
    <w:rsid w:val="005F45E1"/>
    <w:rsid w:val="005F463A"/>
    <w:rsid w:val="005F4A8D"/>
    <w:rsid w:val="005F4B84"/>
    <w:rsid w:val="005F4BFE"/>
    <w:rsid w:val="005F512B"/>
    <w:rsid w:val="005F54A3"/>
    <w:rsid w:val="005F5671"/>
    <w:rsid w:val="005F5AB1"/>
    <w:rsid w:val="005F5AE2"/>
    <w:rsid w:val="005F5B8C"/>
    <w:rsid w:val="005F5D96"/>
    <w:rsid w:val="005F60A2"/>
    <w:rsid w:val="005F6182"/>
    <w:rsid w:val="005F622B"/>
    <w:rsid w:val="005F6274"/>
    <w:rsid w:val="005F6D17"/>
    <w:rsid w:val="005F6D81"/>
    <w:rsid w:val="005F6EAF"/>
    <w:rsid w:val="005F704A"/>
    <w:rsid w:val="005F7081"/>
    <w:rsid w:val="005F7455"/>
    <w:rsid w:val="005F799E"/>
    <w:rsid w:val="005F7C40"/>
    <w:rsid w:val="005F7F44"/>
    <w:rsid w:val="005F7F89"/>
    <w:rsid w:val="006000D3"/>
    <w:rsid w:val="006000F3"/>
    <w:rsid w:val="006002CF"/>
    <w:rsid w:val="0060051A"/>
    <w:rsid w:val="006007E2"/>
    <w:rsid w:val="0060081F"/>
    <w:rsid w:val="0060087C"/>
    <w:rsid w:val="00600BF9"/>
    <w:rsid w:val="00600C52"/>
    <w:rsid w:val="00600D56"/>
    <w:rsid w:val="00600EC3"/>
    <w:rsid w:val="0060102D"/>
    <w:rsid w:val="0060105C"/>
    <w:rsid w:val="0060122B"/>
    <w:rsid w:val="006012AF"/>
    <w:rsid w:val="006012C5"/>
    <w:rsid w:val="006013A9"/>
    <w:rsid w:val="00601621"/>
    <w:rsid w:val="006019A2"/>
    <w:rsid w:val="00601AE2"/>
    <w:rsid w:val="00601E8C"/>
    <w:rsid w:val="00601F01"/>
    <w:rsid w:val="00602273"/>
    <w:rsid w:val="0060269C"/>
    <w:rsid w:val="00602972"/>
    <w:rsid w:val="00602B03"/>
    <w:rsid w:val="00602C37"/>
    <w:rsid w:val="00602CC1"/>
    <w:rsid w:val="00602D58"/>
    <w:rsid w:val="00602F8A"/>
    <w:rsid w:val="00603050"/>
    <w:rsid w:val="0060308A"/>
    <w:rsid w:val="00603560"/>
    <w:rsid w:val="00603592"/>
    <w:rsid w:val="006036FE"/>
    <w:rsid w:val="00603833"/>
    <w:rsid w:val="00603BEA"/>
    <w:rsid w:val="00603CA4"/>
    <w:rsid w:val="00603EA9"/>
    <w:rsid w:val="00604353"/>
    <w:rsid w:val="006043E9"/>
    <w:rsid w:val="006045B6"/>
    <w:rsid w:val="006046E1"/>
    <w:rsid w:val="006048F1"/>
    <w:rsid w:val="00604ACA"/>
    <w:rsid w:val="00604D7C"/>
    <w:rsid w:val="00604EF5"/>
    <w:rsid w:val="00605029"/>
    <w:rsid w:val="00605461"/>
    <w:rsid w:val="0060567C"/>
    <w:rsid w:val="006057B8"/>
    <w:rsid w:val="006058CB"/>
    <w:rsid w:val="00605986"/>
    <w:rsid w:val="00605D74"/>
    <w:rsid w:val="00605E55"/>
    <w:rsid w:val="00606005"/>
    <w:rsid w:val="0060630A"/>
    <w:rsid w:val="0060634D"/>
    <w:rsid w:val="00606403"/>
    <w:rsid w:val="00606425"/>
    <w:rsid w:val="006067E9"/>
    <w:rsid w:val="00606B36"/>
    <w:rsid w:val="00607150"/>
    <w:rsid w:val="0060722C"/>
    <w:rsid w:val="0060728A"/>
    <w:rsid w:val="00607352"/>
    <w:rsid w:val="0060743B"/>
    <w:rsid w:val="00607670"/>
    <w:rsid w:val="00607C96"/>
    <w:rsid w:val="00607F8A"/>
    <w:rsid w:val="00610079"/>
    <w:rsid w:val="00610456"/>
    <w:rsid w:val="006104E8"/>
    <w:rsid w:val="00610919"/>
    <w:rsid w:val="00610AA0"/>
    <w:rsid w:val="00610AE2"/>
    <w:rsid w:val="00610D56"/>
    <w:rsid w:val="00611237"/>
    <w:rsid w:val="0061146E"/>
    <w:rsid w:val="00611D9C"/>
    <w:rsid w:val="00611E84"/>
    <w:rsid w:val="0061200C"/>
    <w:rsid w:val="006124B7"/>
    <w:rsid w:val="00612783"/>
    <w:rsid w:val="0061288E"/>
    <w:rsid w:val="00612924"/>
    <w:rsid w:val="00612AFA"/>
    <w:rsid w:val="00612B68"/>
    <w:rsid w:val="00612C6C"/>
    <w:rsid w:val="00612D4E"/>
    <w:rsid w:val="00612E15"/>
    <w:rsid w:val="006130AF"/>
    <w:rsid w:val="00613247"/>
    <w:rsid w:val="006133C9"/>
    <w:rsid w:val="006133D6"/>
    <w:rsid w:val="0061363A"/>
    <w:rsid w:val="00613D62"/>
    <w:rsid w:val="00613F98"/>
    <w:rsid w:val="006143BA"/>
    <w:rsid w:val="0061456A"/>
    <w:rsid w:val="00614964"/>
    <w:rsid w:val="006149A2"/>
    <w:rsid w:val="00614DFD"/>
    <w:rsid w:val="00614EDE"/>
    <w:rsid w:val="00614F6F"/>
    <w:rsid w:val="00615072"/>
    <w:rsid w:val="006154DC"/>
    <w:rsid w:val="006154E7"/>
    <w:rsid w:val="006160A3"/>
    <w:rsid w:val="00616125"/>
    <w:rsid w:val="0061629E"/>
    <w:rsid w:val="00616345"/>
    <w:rsid w:val="006163BF"/>
    <w:rsid w:val="00616513"/>
    <w:rsid w:val="00616A58"/>
    <w:rsid w:val="00616D74"/>
    <w:rsid w:val="0061708A"/>
    <w:rsid w:val="00617416"/>
    <w:rsid w:val="00617704"/>
    <w:rsid w:val="00617826"/>
    <w:rsid w:val="0061785D"/>
    <w:rsid w:val="00617895"/>
    <w:rsid w:val="00617D97"/>
    <w:rsid w:val="00617DAE"/>
    <w:rsid w:val="00617F75"/>
    <w:rsid w:val="00620137"/>
    <w:rsid w:val="0062075A"/>
    <w:rsid w:val="006207CA"/>
    <w:rsid w:val="006209C4"/>
    <w:rsid w:val="00620B23"/>
    <w:rsid w:val="00620D6A"/>
    <w:rsid w:val="00620EE8"/>
    <w:rsid w:val="00621170"/>
    <w:rsid w:val="0062124A"/>
    <w:rsid w:val="006214C0"/>
    <w:rsid w:val="006215A9"/>
    <w:rsid w:val="0062192C"/>
    <w:rsid w:val="006219FB"/>
    <w:rsid w:val="00621C11"/>
    <w:rsid w:val="00621D95"/>
    <w:rsid w:val="0062218C"/>
    <w:rsid w:val="0062230A"/>
    <w:rsid w:val="0062235E"/>
    <w:rsid w:val="006224ED"/>
    <w:rsid w:val="00622CA7"/>
    <w:rsid w:val="006234F4"/>
    <w:rsid w:val="0062357A"/>
    <w:rsid w:val="00623C25"/>
    <w:rsid w:val="00624581"/>
    <w:rsid w:val="006245AB"/>
    <w:rsid w:val="006245F5"/>
    <w:rsid w:val="0062472C"/>
    <w:rsid w:val="006249FA"/>
    <w:rsid w:val="00624B96"/>
    <w:rsid w:val="00624C6D"/>
    <w:rsid w:val="00624F82"/>
    <w:rsid w:val="006250B9"/>
    <w:rsid w:val="00625207"/>
    <w:rsid w:val="006258AA"/>
    <w:rsid w:val="006258B6"/>
    <w:rsid w:val="00625CC0"/>
    <w:rsid w:val="00626298"/>
    <w:rsid w:val="006262EE"/>
    <w:rsid w:val="0062632B"/>
    <w:rsid w:val="00626499"/>
    <w:rsid w:val="00626764"/>
    <w:rsid w:val="00626776"/>
    <w:rsid w:val="00626CB1"/>
    <w:rsid w:val="00626FC4"/>
    <w:rsid w:val="0062713C"/>
    <w:rsid w:val="006273E0"/>
    <w:rsid w:val="00627445"/>
    <w:rsid w:val="00627BE0"/>
    <w:rsid w:val="00627C7C"/>
    <w:rsid w:val="00627CF5"/>
    <w:rsid w:val="00627D0E"/>
    <w:rsid w:val="00627EDD"/>
    <w:rsid w:val="00630045"/>
    <w:rsid w:val="00630103"/>
    <w:rsid w:val="006303AC"/>
    <w:rsid w:val="0063053A"/>
    <w:rsid w:val="00630563"/>
    <w:rsid w:val="00630624"/>
    <w:rsid w:val="00630675"/>
    <w:rsid w:val="006306BD"/>
    <w:rsid w:val="00630C82"/>
    <w:rsid w:val="00630D4B"/>
    <w:rsid w:val="00630F3A"/>
    <w:rsid w:val="00630F93"/>
    <w:rsid w:val="006310C4"/>
    <w:rsid w:val="00631134"/>
    <w:rsid w:val="006312A3"/>
    <w:rsid w:val="00631348"/>
    <w:rsid w:val="006315A8"/>
    <w:rsid w:val="00631BC3"/>
    <w:rsid w:val="006320B0"/>
    <w:rsid w:val="006328FB"/>
    <w:rsid w:val="00632929"/>
    <w:rsid w:val="00632975"/>
    <w:rsid w:val="00632B32"/>
    <w:rsid w:val="00632E7C"/>
    <w:rsid w:val="00632FA7"/>
    <w:rsid w:val="0063306E"/>
    <w:rsid w:val="006333E7"/>
    <w:rsid w:val="00633402"/>
    <w:rsid w:val="00633448"/>
    <w:rsid w:val="006336C9"/>
    <w:rsid w:val="006338ED"/>
    <w:rsid w:val="006339AE"/>
    <w:rsid w:val="00633DB2"/>
    <w:rsid w:val="0063404B"/>
    <w:rsid w:val="006341DE"/>
    <w:rsid w:val="00634477"/>
    <w:rsid w:val="00634581"/>
    <w:rsid w:val="00634692"/>
    <w:rsid w:val="006346A0"/>
    <w:rsid w:val="00634992"/>
    <w:rsid w:val="00634DC6"/>
    <w:rsid w:val="00634F2F"/>
    <w:rsid w:val="006352CC"/>
    <w:rsid w:val="00635AA8"/>
    <w:rsid w:val="00635BE1"/>
    <w:rsid w:val="00635D73"/>
    <w:rsid w:val="00635E00"/>
    <w:rsid w:val="0063601B"/>
    <w:rsid w:val="00636092"/>
    <w:rsid w:val="00636134"/>
    <w:rsid w:val="006363B1"/>
    <w:rsid w:val="006365E4"/>
    <w:rsid w:val="00636831"/>
    <w:rsid w:val="00636833"/>
    <w:rsid w:val="00636D52"/>
    <w:rsid w:val="00637014"/>
    <w:rsid w:val="0063715A"/>
    <w:rsid w:val="006371AA"/>
    <w:rsid w:val="006371C8"/>
    <w:rsid w:val="006372FC"/>
    <w:rsid w:val="0063756F"/>
    <w:rsid w:val="006377F6"/>
    <w:rsid w:val="00637E84"/>
    <w:rsid w:val="006400BB"/>
    <w:rsid w:val="006402EB"/>
    <w:rsid w:val="00640480"/>
    <w:rsid w:val="006405B6"/>
    <w:rsid w:val="00640C51"/>
    <w:rsid w:val="00640D25"/>
    <w:rsid w:val="00640D29"/>
    <w:rsid w:val="0064118B"/>
    <w:rsid w:val="006414A2"/>
    <w:rsid w:val="00641508"/>
    <w:rsid w:val="006418B0"/>
    <w:rsid w:val="006418F2"/>
    <w:rsid w:val="00641A99"/>
    <w:rsid w:val="00641A9E"/>
    <w:rsid w:val="00641E26"/>
    <w:rsid w:val="00642026"/>
    <w:rsid w:val="0064296C"/>
    <w:rsid w:val="00642B04"/>
    <w:rsid w:val="0064319A"/>
    <w:rsid w:val="00643B8D"/>
    <w:rsid w:val="006446A2"/>
    <w:rsid w:val="0064486F"/>
    <w:rsid w:val="00644A59"/>
    <w:rsid w:val="00644A91"/>
    <w:rsid w:val="00644AED"/>
    <w:rsid w:val="00644B06"/>
    <w:rsid w:val="00644CC3"/>
    <w:rsid w:val="00644D39"/>
    <w:rsid w:val="0064517F"/>
    <w:rsid w:val="0064528A"/>
    <w:rsid w:val="00645520"/>
    <w:rsid w:val="0064555A"/>
    <w:rsid w:val="00645645"/>
    <w:rsid w:val="006456DB"/>
    <w:rsid w:val="0064583A"/>
    <w:rsid w:val="00645C7B"/>
    <w:rsid w:val="00645EBE"/>
    <w:rsid w:val="0064604A"/>
    <w:rsid w:val="00646270"/>
    <w:rsid w:val="006463FE"/>
    <w:rsid w:val="00646405"/>
    <w:rsid w:val="0064642B"/>
    <w:rsid w:val="00646520"/>
    <w:rsid w:val="00646718"/>
    <w:rsid w:val="00646B9B"/>
    <w:rsid w:val="00646C71"/>
    <w:rsid w:val="00646EB3"/>
    <w:rsid w:val="00646F25"/>
    <w:rsid w:val="0064752C"/>
    <w:rsid w:val="0064764B"/>
    <w:rsid w:val="006477A7"/>
    <w:rsid w:val="006477D3"/>
    <w:rsid w:val="006479D5"/>
    <w:rsid w:val="00650026"/>
    <w:rsid w:val="0065017F"/>
    <w:rsid w:val="006503CD"/>
    <w:rsid w:val="00650F1F"/>
    <w:rsid w:val="00651874"/>
    <w:rsid w:val="0065190C"/>
    <w:rsid w:val="00651E90"/>
    <w:rsid w:val="0065215A"/>
    <w:rsid w:val="00652168"/>
    <w:rsid w:val="0065222A"/>
    <w:rsid w:val="006522A3"/>
    <w:rsid w:val="006523CC"/>
    <w:rsid w:val="00652565"/>
    <w:rsid w:val="0065280F"/>
    <w:rsid w:val="00652A4D"/>
    <w:rsid w:val="00652C7E"/>
    <w:rsid w:val="00652ED1"/>
    <w:rsid w:val="00652F06"/>
    <w:rsid w:val="00653019"/>
    <w:rsid w:val="006534ED"/>
    <w:rsid w:val="006535AB"/>
    <w:rsid w:val="00653632"/>
    <w:rsid w:val="00653720"/>
    <w:rsid w:val="00653734"/>
    <w:rsid w:val="00653AD9"/>
    <w:rsid w:val="00653BF0"/>
    <w:rsid w:val="00653C85"/>
    <w:rsid w:val="00653FEC"/>
    <w:rsid w:val="00654BAA"/>
    <w:rsid w:val="00654C27"/>
    <w:rsid w:val="00654C28"/>
    <w:rsid w:val="00655191"/>
    <w:rsid w:val="006557A1"/>
    <w:rsid w:val="006559E9"/>
    <w:rsid w:val="00655BEC"/>
    <w:rsid w:val="00655D74"/>
    <w:rsid w:val="006560D0"/>
    <w:rsid w:val="0065625C"/>
    <w:rsid w:val="00656310"/>
    <w:rsid w:val="006563F6"/>
    <w:rsid w:val="0065677F"/>
    <w:rsid w:val="00656814"/>
    <w:rsid w:val="00656903"/>
    <w:rsid w:val="0065692D"/>
    <w:rsid w:val="00656A18"/>
    <w:rsid w:val="00656B17"/>
    <w:rsid w:val="00656B37"/>
    <w:rsid w:val="00656F7A"/>
    <w:rsid w:val="00656FAA"/>
    <w:rsid w:val="00657096"/>
    <w:rsid w:val="0065712D"/>
    <w:rsid w:val="00657260"/>
    <w:rsid w:val="0065763A"/>
    <w:rsid w:val="00657756"/>
    <w:rsid w:val="006577E5"/>
    <w:rsid w:val="006579AC"/>
    <w:rsid w:val="006600CD"/>
    <w:rsid w:val="00660267"/>
    <w:rsid w:val="0066050B"/>
    <w:rsid w:val="006605E2"/>
    <w:rsid w:val="0066073F"/>
    <w:rsid w:val="0066080A"/>
    <w:rsid w:val="006608BF"/>
    <w:rsid w:val="00660A7C"/>
    <w:rsid w:val="00660DAC"/>
    <w:rsid w:val="00660E52"/>
    <w:rsid w:val="00661005"/>
    <w:rsid w:val="006610D4"/>
    <w:rsid w:val="0066174A"/>
    <w:rsid w:val="00661945"/>
    <w:rsid w:val="00661EED"/>
    <w:rsid w:val="00661F02"/>
    <w:rsid w:val="006620BB"/>
    <w:rsid w:val="00662297"/>
    <w:rsid w:val="006622D4"/>
    <w:rsid w:val="00662353"/>
    <w:rsid w:val="006623DC"/>
    <w:rsid w:val="0066267C"/>
    <w:rsid w:val="006628CC"/>
    <w:rsid w:val="006629E0"/>
    <w:rsid w:val="00662AA4"/>
    <w:rsid w:val="00662B4C"/>
    <w:rsid w:val="00663201"/>
    <w:rsid w:val="006632AA"/>
    <w:rsid w:val="00663387"/>
    <w:rsid w:val="0066342E"/>
    <w:rsid w:val="0066354B"/>
    <w:rsid w:val="00663674"/>
    <w:rsid w:val="006639FD"/>
    <w:rsid w:val="00663A64"/>
    <w:rsid w:val="00663CA9"/>
    <w:rsid w:val="00663DB9"/>
    <w:rsid w:val="0066426F"/>
    <w:rsid w:val="00664284"/>
    <w:rsid w:val="00664331"/>
    <w:rsid w:val="00664667"/>
    <w:rsid w:val="00664711"/>
    <w:rsid w:val="00664894"/>
    <w:rsid w:val="00664A2D"/>
    <w:rsid w:val="006650DF"/>
    <w:rsid w:val="00665130"/>
    <w:rsid w:val="0066542E"/>
    <w:rsid w:val="00665498"/>
    <w:rsid w:val="0066574B"/>
    <w:rsid w:val="006657CF"/>
    <w:rsid w:val="00665B01"/>
    <w:rsid w:val="00665BCE"/>
    <w:rsid w:val="00665C33"/>
    <w:rsid w:val="00665CEC"/>
    <w:rsid w:val="00666080"/>
    <w:rsid w:val="0066614A"/>
    <w:rsid w:val="006665DA"/>
    <w:rsid w:val="00666718"/>
    <w:rsid w:val="00666758"/>
    <w:rsid w:val="0066689F"/>
    <w:rsid w:val="006668AF"/>
    <w:rsid w:val="00666CFB"/>
    <w:rsid w:val="006670B2"/>
    <w:rsid w:val="00667110"/>
    <w:rsid w:val="006676DE"/>
    <w:rsid w:val="00667922"/>
    <w:rsid w:val="00667A10"/>
    <w:rsid w:val="00667AA8"/>
    <w:rsid w:val="00667DB9"/>
    <w:rsid w:val="00667EEF"/>
    <w:rsid w:val="00670704"/>
    <w:rsid w:val="00670916"/>
    <w:rsid w:val="00670924"/>
    <w:rsid w:val="00670C71"/>
    <w:rsid w:val="00670CD2"/>
    <w:rsid w:val="00670D76"/>
    <w:rsid w:val="0067131E"/>
    <w:rsid w:val="00671497"/>
    <w:rsid w:val="006715E9"/>
    <w:rsid w:val="00671C6A"/>
    <w:rsid w:val="0067205F"/>
    <w:rsid w:val="0067208C"/>
    <w:rsid w:val="006722E3"/>
    <w:rsid w:val="00672A17"/>
    <w:rsid w:val="00672ACA"/>
    <w:rsid w:val="00672BBB"/>
    <w:rsid w:val="00672E34"/>
    <w:rsid w:val="00673172"/>
    <w:rsid w:val="0067344E"/>
    <w:rsid w:val="00673572"/>
    <w:rsid w:val="00673887"/>
    <w:rsid w:val="00673AAD"/>
    <w:rsid w:val="00673C60"/>
    <w:rsid w:val="00673E93"/>
    <w:rsid w:val="00674509"/>
    <w:rsid w:val="0067452A"/>
    <w:rsid w:val="006748C4"/>
    <w:rsid w:val="00674BE9"/>
    <w:rsid w:val="00674FB8"/>
    <w:rsid w:val="0067514D"/>
    <w:rsid w:val="00675185"/>
    <w:rsid w:val="0067565F"/>
    <w:rsid w:val="006757D6"/>
    <w:rsid w:val="006757F8"/>
    <w:rsid w:val="00675C84"/>
    <w:rsid w:val="0067616B"/>
    <w:rsid w:val="0067617B"/>
    <w:rsid w:val="00676247"/>
    <w:rsid w:val="0067625C"/>
    <w:rsid w:val="00676708"/>
    <w:rsid w:val="00676829"/>
    <w:rsid w:val="00676D45"/>
    <w:rsid w:val="00676E03"/>
    <w:rsid w:val="006771B6"/>
    <w:rsid w:val="006774CE"/>
    <w:rsid w:val="00677577"/>
    <w:rsid w:val="0067776D"/>
    <w:rsid w:val="006777B0"/>
    <w:rsid w:val="006800C3"/>
    <w:rsid w:val="0068026C"/>
    <w:rsid w:val="006806A9"/>
    <w:rsid w:val="00680709"/>
    <w:rsid w:val="00680875"/>
    <w:rsid w:val="00680C76"/>
    <w:rsid w:val="0068101F"/>
    <w:rsid w:val="0068114F"/>
    <w:rsid w:val="0068122F"/>
    <w:rsid w:val="006812BA"/>
    <w:rsid w:val="00681460"/>
    <w:rsid w:val="0068193A"/>
    <w:rsid w:val="00681977"/>
    <w:rsid w:val="00681D42"/>
    <w:rsid w:val="00681E24"/>
    <w:rsid w:val="0068211A"/>
    <w:rsid w:val="00682246"/>
    <w:rsid w:val="00682252"/>
    <w:rsid w:val="006826BC"/>
    <w:rsid w:val="006828F6"/>
    <w:rsid w:val="00682DF3"/>
    <w:rsid w:val="00682EC1"/>
    <w:rsid w:val="00682F4B"/>
    <w:rsid w:val="006831E6"/>
    <w:rsid w:val="006835D5"/>
    <w:rsid w:val="00683C52"/>
    <w:rsid w:val="00683C60"/>
    <w:rsid w:val="00683CDD"/>
    <w:rsid w:val="00683D38"/>
    <w:rsid w:val="00684171"/>
    <w:rsid w:val="00684290"/>
    <w:rsid w:val="00684310"/>
    <w:rsid w:val="0068432E"/>
    <w:rsid w:val="00684372"/>
    <w:rsid w:val="006843FF"/>
    <w:rsid w:val="00684670"/>
    <w:rsid w:val="00684A0B"/>
    <w:rsid w:val="00684A27"/>
    <w:rsid w:val="00684C9E"/>
    <w:rsid w:val="0068547D"/>
    <w:rsid w:val="00685A07"/>
    <w:rsid w:val="00685AC1"/>
    <w:rsid w:val="00685D63"/>
    <w:rsid w:val="0068623B"/>
    <w:rsid w:val="00686637"/>
    <w:rsid w:val="006866BF"/>
    <w:rsid w:val="006867F7"/>
    <w:rsid w:val="00686816"/>
    <w:rsid w:val="006869D7"/>
    <w:rsid w:val="00686AF9"/>
    <w:rsid w:val="00686C7E"/>
    <w:rsid w:val="006871B2"/>
    <w:rsid w:val="006871E5"/>
    <w:rsid w:val="0068720B"/>
    <w:rsid w:val="006878BA"/>
    <w:rsid w:val="00687A89"/>
    <w:rsid w:val="00687B2F"/>
    <w:rsid w:val="00687D3B"/>
    <w:rsid w:val="00687ED0"/>
    <w:rsid w:val="00690176"/>
    <w:rsid w:val="006903E1"/>
    <w:rsid w:val="00690450"/>
    <w:rsid w:val="00690D10"/>
    <w:rsid w:val="00690F41"/>
    <w:rsid w:val="00691497"/>
    <w:rsid w:val="00691553"/>
    <w:rsid w:val="0069169A"/>
    <w:rsid w:val="0069178E"/>
    <w:rsid w:val="00691AAF"/>
    <w:rsid w:val="00691C74"/>
    <w:rsid w:val="00691D31"/>
    <w:rsid w:val="00691F42"/>
    <w:rsid w:val="006922CD"/>
    <w:rsid w:val="00692317"/>
    <w:rsid w:val="00692386"/>
    <w:rsid w:val="006923BB"/>
    <w:rsid w:val="0069257B"/>
    <w:rsid w:val="00692616"/>
    <w:rsid w:val="0069297D"/>
    <w:rsid w:val="00692D3E"/>
    <w:rsid w:val="00692F44"/>
    <w:rsid w:val="00693109"/>
    <w:rsid w:val="006932A1"/>
    <w:rsid w:val="0069332F"/>
    <w:rsid w:val="00693439"/>
    <w:rsid w:val="006936C4"/>
    <w:rsid w:val="00693851"/>
    <w:rsid w:val="00693B38"/>
    <w:rsid w:val="00693C36"/>
    <w:rsid w:val="00693DD6"/>
    <w:rsid w:val="00693E89"/>
    <w:rsid w:val="00693EA2"/>
    <w:rsid w:val="00693F49"/>
    <w:rsid w:val="00694148"/>
    <w:rsid w:val="0069469C"/>
    <w:rsid w:val="006949CD"/>
    <w:rsid w:val="006949CF"/>
    <w:rsid w:val="00694DD8"/>
    <w:rsid w:val="00694E12"/>
    <w:rsid w:val="00694EC2"/>
    <w:rsid w:val="00695192"/>
    <w:rsid w:val="006951CB"/>
    <w:rsid w:val="00695386"/>
    <w:rsid w:val="00695538"/>
    <w:rsid w:val="00695580"/>
    <w:rsid w:val="006956A6"/>
    <w:rsid w:val="00695EF3"/>
    <w:rsid w:val="00696061"/>
    <w:rsid w:val="0069607D"/>
    <w:rsid w:val="006960AD"/>
    <w:rsid w:val="0069625E"/>
    <w:rsid w:val="0069643F"/>
    <w:rsid w:val="00696744"/>
    <w:rsid w:val="006967B6"/>
    <w:rsid w:val="00696844"/>
    <w:rsid w:val="00696A3D"/>
    <w:rsid w:val="00696BB2"/>
    <w:rsid w:val="00696C20"/>
    <w:rsid w:val="00697063"/>
    <w:rsid w:val="006975B4"/>
    <w:rsid w:val="00697702"/>
    <w:rsid w:val="00697812"/>
    <w:rsid w:val="00697A98"/>
    <w:rsid w:val="00697D99"/>
    <w:rsid w:val="00697F35"/>
    <w:rsid w:val="006A00A2"/>
    <w:rsid w:val="006A0266"/>
    <w:rsid w:val="006A028C"/>
    <w:rsid w:val="006A03A0"/>
    <w:rsid w:val="006A0484"/>
    <w:rsid w:val="006A055F"/>
    <w:rsid w:val="006A05C9"/>
    <w:rsid w:val="006A06AE"/>
    <w:rsid w:val="006A09FF"/>
    <w:rsid w:val="006A0C75"/>
    <w:rsid w:val="006A0DD8"/>
    <w:rsid w:val="006A0E63"/>
    <w:rsid w:val="006A1171"/>
    <w:rsid w:val="006A1185"/>
    <w:rsid w:val="006A1251"/>
    <w:rsid w:val="006A1389"/>
    <w:rsid w:val="006A15E8"/>
    <w:rsid w:val="006A17DF"/>
    <w:rsid w:val="006A18E0"/>
    <w:rsid w:val="006A1939"/>
    <w:rsid w:val="006A1AFE"/>
    <w:rsid w:val="006A1C2F"/>
    <w:rsid w:val="006A1CF2"/>
    <w:rsid w:val="006A2183"/>
    <w:rsid w:val="006A2580"/>
    <w:rsid w:val="006A2583"/>
    <w:rsid w:val="006A25BA"/>
    <w:rsid w:val="006A25C5"/>
    <w:rsid w:val="006A2807"/>
    <w:rsid w:val="006A28B0"/>
    <w:rsid w:val="006A28BD"/>
    <w:rsid w:val="006A28C6"/>
    <w:rsid w:val="006A29B1"/>
    <w:rsid w:val="006A30A3"/>
    <w:rsid w:val="006A3425"/>
    <w:rsid w:val="006A37AC"/>
    <w:rsid w:val="006A3A54"/>
    <w:rsid w:val="006A3B39"/>
    <w:rsid w:val="006A3C7A"/>
    <w:rsid w:val="006A404E"/>
    <w:rsid w:val="006A445C"/>
    <w:rsid w:val="006A482B"/>
    <w:rsid w:val="006A4BC9"/>
    <w:rsid w:val="006A4D5B"/>
    <w:rsid w:val="006A4D94"/>
    <w:rsid w:val="006A4DCD"/>
    <w:rsid w:val="006A4E4A"/>
    <w:rsid w:val="006A5194"/>
    <w:rsid w:val="006A5534"/>
    <w:rsid w:val="006A5907"/>
    <w:rsid w:val="006A5AFE"/>
    <w:rsid w:val="006A5B02"/>
    <w:rsid w:val="006A5DC9"/>
    <w:rsid w:val="006A5F5B"/>
    <w:rsid w:val="006A64BA"/>
    <w:rsid w:val="006A66CB"/>
    <w:rsid w:val="006A6838"/>
    <w:rsid w:val="006A68CF"/>
    <w:rsid w:val="006A6C1A"/>
    <w:rsid w:val="006A6C9A"/>
    <w:rsid w:val="006A6CF0"/>
    <w:rsid w:val="006A6D74"/>
    <w:rsid w:val="006A6E1F"/>
    <w:rsid w:val="006A6E64"/>
    <w:rsid w:val="006A6FE2"/>
    <w:rsid w:val="006A702E"/>
    <w:rsid w:val="006A7192"/>
    <w:rsid w:val="006A7280"/>
    <w:rsid w:val="006A7854"/>
    <w:rsid w:val="006A7907"/>
    <w:rsid w:val="006A79AD"/>
    <w:rsid w:val="006A7A2E"/>
    <w:rsid w:val="006A7B1B"/>
    <w:rsid w:val="006A7DA9"/>
    <w:rsid w:val="006B001C"/>
    <w:rsid w:val="006B0072"/>
    <w:rsid w:val="006B0521"/>
    <w:rsid w:val="006B0BA3"/>
    <w:rsid w:val="006B0BB0"/>
    <w:rsid w:val="006B0E90"/>
    <w:rsid w:val="006B1295"/>
    <w:rsid w:val="006B1344"/>
    <w:rsid w:val="006B1574"/>
    <w:rsid w:val="006B164B"/>
    <w:rsid w:val="006B16FA"/>
    <w:rsid w:val="006B16FD"/>
    <w:rsid w:val="006B176A"/>
    <w:rsid w:val="006B1813"/>
    <w:rsid w:val="006B1A8B"/>
    <w:rsid w:val="006B1D58"/>
    <w:rsid w:val="006B1DAF"/>
    <w:rsid w:val="006B22F6"/>
    <w:rsid w:val="006B2903"/>
    <w:rsid w:val="006B2C09"/>
    <w:rsid w:val="006B2CE7"/>
    <w:rsid w:val="006B36AC"/>
    <w:rsid w:val="006B3BEC"/>
    <w:rsid w:val="006B3D5E"/>
    <w:rsid w:val="006B3D9C"/>
    <w:rsid w:val="006B3DF4"/>
    <w:rsid w:val="006B3F9F"/>
    <w:rsid w:val="006B417A"/>
    <w:rsid w:val="006B465D"/>
    <w:rsid w:val="006B47B0"/>
    <w:rsid w:val="006B4B0A"/>
    <w:rsid w:val="006B4EAE"/>
    <w:rsid w:val="006B4FA4"/>
    <w:rsid w:val="006B52A8"/>
    <w:rsid w:val="006B54CB"/>
    <w:rsid w:val="006B5521"/>
    <w:rsid w:val="006B5586"/>
    <w:rsid w:val="006B590C"/>
    <w:rsid w:val="006B5B7D"/>
    <w:rsid w:val="006B5EE7"/>
    <w:rsid w:val="006B5FFB"/>
    <w:rsid w:val="006B6056"/>
    <w:rsid w:val="006B617D"/>
    <w:rsid w:val="006B6213"/>
    <w:rsid w:val="006B630E"/>
    <w:rsid w:val="006B6433"/>
    <w:rsid w:val="006B6516"/>
    <w:rsid w:val="006B667A"/>
    <w:rsid w:val="006B6788"/>
    <w:rsid w:val="006B67E2"/>
    <w:rsid w:val="006B6846"/>
    <w:rsid w:val="006B688C"/>
    <w:rsid w:val="006B6A54"/>
    <w:rsid w:val="006B71A6"/>
    <w:rsid w:val="006B7489"/>
    <w:rsid w:val="006B764B"/>
    <w:rsid w:val="006B76EF"/>
    <w:rsid w:val="006B7D08"/>
    <w:rsid w:val="006B7E40"/>
    <w:rsid w:val="006C08BB"/>
    <w:rsid w:val="006C0A35"/>
    <w:rsid w:val="006C0F3B"/>
    <w:rsid w:val="006C0FF4"/>
    <w:rsid w:val="006C1462"/>
    <w:rsid w:val="006C152C"/>
    <w:rsid w:val="006C1ABE"/>
    <w:rsid w:val="006C1AF2"/>
    <w:rsid w:val="006C1C2F"/>
    <w:rsid w:val="006C1C57"/>
    <w:rsid w:val="006C2279"/>
    <w:rsid w:val="006C2716"/>
    <w:rsid w:val="006C28AF"/>
    <w:rsid w:val="006C2E36"/>
    <w:rsid w:val="006C304D"/>
    <w:rsid w:val="006C31B3"/>
    <w:rsid w:val="006C31FE"/>
    <w:rsid w:val="006C3576"/>
    <w:rsid w:val="006C35DD"/>
    <w:rsid w:val="006C36A2"/>
    <w:rsid w:val="006C36A7"/>
    <w:rsid w:val="006C3781"/>
    <w:rsid w:val="006C3878"/>
    <w:rsid w:val="006C3FD5"/>
    <w:rsid w:val="006C4112"/>
    <w:rsid w:val="006C4CA7"/>
    <w:rsid w:val="006C4E11"/>
    <w:rsid w:val="006C4E94"/>
    <w:rsid w:val="006C506D"/>
    <w:rsid w:val="006C511F"/>
    <w:rsid w:val="006C51F4"/>
    <w:rsid w:val="006C5818"/>
    <w:rsid w:val="006C59D1"/>
    <w:rsid w:val="006C60CF"/>
    <w:rsid w:val="006C610B"/>
    <w:rsid w:val="006C63AA"/>
    <w:rsid w:val="006C6BC3"/>
    <w:rsid w:val="006C7052"/>
    <w:rsid w:val="006C70FE"/>
    <w:rsid w:val="006C713A"/>
    <w:rsid w:val="006C7193"/>
    <w:rsid w:val="006C7246"/>
    <w:rsid w:val="006C77AC"/>
    <w:rsid w:val="006C7970"/>
    <w:rsid w:val="006C79BC"/>
    <w:rsid w:val="006C7E13"/>
    <w:rsid w:val="006C7F17"/>
    <w:rsid w:val="006D000A"/>
    <w:rsid w:val="006D0843"/>
    <w:rsid w:val="006D0A6F"/>
    <w:rsid w:val="006D0AE7"/>
    <w:rsid w:val="006D0B35"/>
    <w:rsid w:val="006D0BDA"/>
    <w:rsid w:val="006D0F2F"/>
    <w:rsid w:val="006D153A"/>
    <w:rsid w:val="006D1557"/>
    <w:rsid w:val="006D15D3"/>
    <w:rsid w:val="006D1615"/>
    <w:rsid w:val="006D1DB1"/>
    <w:rsid w:val="006D1E42"/>
    <w:rsid w:val="006D20AA"/>
    <w:rsid w:val="006D233C"/>
    <w:rsid w:val="006D24C2"/>
    <w:rsid w:val="006D25BA"/>
    <w:rsid w:val="006D26C3"/>
    <w:rsid w:val="006D2711"/>
    <w:rsid w:val="006D2780"/>
    <w:rsid w:val="006D291F"/>
    <w:rsid w:val="006D2A0E"/>
    <w:rsid w:val="006D309B"/>
    <w:rsid w:val="006D317C"/>
    <w:rsid w:val="006D35E0"/>
    <w:rsid w:val="006D3978"/>
    <w:rsid w:val="006D3D76"/>
    <w:rsid w:val="006D3E8F"/>
    <w:rsid w:val="006D417E"/>
    <w:rsid w:val="006D448E"/>
    <w:rsid w:val="006D45F3"/>
    <w:rsid w:val="006D47D0"/>
    <w:rsid w:val="006D4EAE"/>
    <w:rsid w:val="006D4F1F"/>
    <w:rsid w:val="006D5156"/>
    <w:rsid w:val="006D534F"/>
    <w:rsid w:val="006D5351"/>
    <w:rsid w:val="006D5848"/>
    <w:rsid w:val="006D5A0D"/>
    <w:rsid w:val="006D5A2F"/>
    <w:rsid w:val="006D5BE6"/>
    <w:rsid w:val="006D5CD9"/>
    <w:rsid w:val="006D5D55"/>
    <w:rsid w:val="006D5DD3"/>
    <w:rsid w:val="006D6200"/>
    <w:rsid w:val="006D62E0"/>
    <w:rsid w:val="006D657C"/>
    <w:rsid w:val="006D666E"/>
    <w:rsid w:val="006D674B"/>
    <w:rsid w:val="006D67A0"/>
    <w:rsid w:val="006D697B"/>
    <w:rsid w:val="006D6AA0"/>
    <w:rsid w:val="006D6E83"/>
    <w:rsid w:val="006D749B"/>
    <w:rsid w:val="006D74F2"/>
    <w:rsid w:val="006D783B"/>
    <w:rsid w:val="006D7953"/>
    <w:rsid w:val="006D7C1D"/>
    <w:rsid w:val="006D7D13"/>
    <w:rsid w:val="006D7DBC"/>
    <w:rsid w:val="006D7FF6"/>
    <w:rsid w:val="006E00D6"/>
    <w:rsid w:val="006E0146"/>
    <w:rsid w:val="006E030C"/>
    <w:rsid w:val="006E03C5"/>
    <w:rsid w:val="006E05AF"/>
    <w:rsid w:val="006E07C2"/>
    <w:rsid w:val="006E0805"/>
    <w:rsid w:val="006E0F74"/>
    <w:rsid w:val="006E10F2"/>
    <w:rsid w:val="006E1127"/>
    <w:rsid w:val="006E11FA"/>
    <w:rsid w:val="006E1382"/>
    <w:rsid w:val="006E154F"/>
    <w:rsid w:val="006E15C0"/>
    <w:rsid w:val="006E1747"/>
    <w:rsid w:val="006E1969"/>
    <w:rsid w:val="006E1A71"/>
    <w:rsid w:val="006E25F0"/>
    <w:rsid w:val="006E28A3"/>
    <w:rsid w:val="006E2CED"/>
    <w:rsid w:val="006E2E95"/>
    <w:rsid w:val="006E3247"/>
    <w:rsid w:val="006E353C"/>
    <w:rsid w:val="006E360D"/>
    <w:rsid w:val="006E3619"/>
    <w:rsid w:val="006E3756"/>
    <w:rsid w:val="006E3A04"/>
    <w:rsid w:val="006E3B13"/>
    <w:rsid w:val="006E3D86"/>
    <w:rsid w:val="006E3E91"/>
    <w:rsid w:val="006E3E92"/>
    <w:rsid w:val="006E4085"/>
    <w:rsid w:val="006E4434"/>
    <w:rsid w:val="006E4756"/>
    <w:rsid w:val="006E4BFA"/>
    <w:rsid w:val="006E4C8E"/>
    <w:rsid w:val="006E4CB3"/>
    <w:rsid w:val="006E4CDB"/>
    <w:rsid w:val="006E50DE"/>
    <w:rsid w:val="006E50E0"/>
    <w:rsid w:val="006E554E"/>
    <w:rsid w:val="006E589E"/>
    <w:rsid w:val="006E5E86"/>
    <w:rsid w:val="006E6528"/>
    <w:rsid w:val="006E6B4C"/>
    <w:rsid w:val="006E6BE8"/>
    <w:rsid w:val="006E6BFA"/>
    <w:rsid w:val="006E6E03"/>
    <w:rsid w:val="006E6ED9"/>
    <w:rsid w:val="006E7139"/>
    <w:rsid w:val="006E7239"/>
    <w:rsid w:val="006E72AB"/>
    <w:rsid w:val="006E73E9"/>
    <w:rsid w:val="006E746C"/>
    <w:rsid w:val="006E7C4C"/>
    <w:rsid w:val="006E7C50"/>
    <w:rsid w:val="006E7CDC"/>
    <w:rsid w:val="006E7D16"/>
    <w:rsid w:val="006F0178"/>
    <w:rsid w:val="006F0185"/>
    <w:rsid w:val="006F038C"/>
    <w:rsid w:val="006F0430"/>
    <w:rsid w:val="006F043B"/>
    <w:rsid w:val="006F0785"/>
    <w:rsid w:val="006F0D35"/>
    <w:rsid w:val="006F0DDA"/>
    <w:rsid w:val="006F191F"/>
    <w:rsid w:val="006F1AB7"/>
    <w:rsid w:val="006F1E1D"/>
    <w:rsid w:val="006F23E0"/>
    <w:rsid w:val="006F2739"/>
    <w:rsid w:val="006F28A6"/>
    <w:rsid w:val="006F28E3"/>
    <w:rsid w:val="006F2D97"/>
    <w:rsid w:val="006F2E83"/>
    <w:rsid w:val="006F318E"/>
    <w:rsid w:val="006F31CC"/>
    <w:rsid w:val="006F3428"/>
    <w:rsid w:val="006F354C"/>
    <w:rsid w:val="006F35DA"/>
    <w:rsid w:val="006F36F6"/>
    <w:rsid w:val="006F3AB6"/>
    <w:rsid w:val="006F3BB2"/>
    <w:rsid w:val="006F3E45"/>
    <w:rsid w:val="006F4269"/>
    <w:rsid w:val="006F43FA"/>
    <w:rsid w:val="006F4703"/>
    <w:rsid w:val="006F4732"/>
    <w:rsid w:val="006F47DF"/>
    <w:rsid w:val="006F48B3"/>
    <w:rsid w:val="006F4916"/>
    <w:rsid w:val="006F4EC9"/>
    <w:rsid w:val="006F4FD7"/>
    <w:rsid w:val="006F5090"/>
    <w:rsid w:val="006F50CF"/>
    <w:rsid w:val="006F52F9"/>
    <w:rsid w:val="006F544B"/>
    <w:rsid w:val="006F5569"/>
    <w:rsid w:val="006F581A"/>
    <w:rsid w:val="006F5865"/>
    <w:rsid w:val="006F5C53"/>
    <w:rsid w:val="006F5EEF"/>
    <w:rsid w:val="006F5F2F"/>
    <w:rsid w:val="006F6156"/>
    <w:rsid w:val="006F651C"/>
    <w:rsid w:val="006F657E"/>
    <w:rsid w:val="006F6814"/>
    <w:rsid w:val="006F6C9C"/>
    <w:rsid w:val="006F6E10"/>
    <w:rsid w:val="006F7189"/>
    <w:rsid w:val="006F7898"/>
    <w:rsid w:val="006F7C11"/>
    <w:rsid w:val="006F7CF5"/>
    <w:rsid w:val="007000E3"/>
    <w:rsid w:val="00700119"/>
    <w:rsid w:val="0070013A"/>
    <w:rsid w:val="00700561"/>
    <w:rsid w:val="0070067D"/>
    <w:rsid w:val="00700A81"/>
    <w:rsid w:val="00700ABA"/>
    <w:rsid w:val="00700C86"/>
    <w:rsid w:val="00700CBF"/>
    <w:rsid w:val="00700E03"/>
    <w:rsid w:val="00700EAE"/>
    <w:rsid w:val="00700F1F"/>
    <w:rsid w:val="00700F39"/>
    <w:rsid w:val="0070100D"/>
    <w:rsid w:val="00701061"/>
    <w:rsid w:val="0070115F"/>
    <w:rsid w:val="00701203"/>
    <w:rsid w:val="00701532"/>
    <w:rsid w:val="007015C6"/>
    <w:rsid w:val="00701DDF"/>
    <w:rsid w:val="00701E3E"/>
    <w:rsid w:val="00702407"/>
    <w:rsid w:val="007026BF"/>
    <w:rsid w:val="00702878"/>
    <w:rsid w:val="00702993"/>
    <w:rsid w:val="0070303E"/>
    <w:rsid w:val="007033D6"/>
    <w:rsid w:val="007033FC"/>
    <w:rsid w:val="007039BF"/>
    <w:rsid w:val="00703BE8"/>
    <w:rsid w:val="00703E06"/>
    <w:rsid w:val="0070402F"/>
    <w:rsid w:val="00704160"/>
    <w:rsid w:val="007041FD"/>
    <w:rsid w:val="007042A1"/>
    <w:rsid w:val="00704621"/>
    <w:rsid w:val="00704906"/>
    <w:rsid w:val="00704B0C"/>
    <w:rsid w:val="00704E3C"/>
    <w:rsid w:val="00705068"/>
    <w:rsid w:val="007051B8"/>
    <w:rsid w:val="00705227"/>
    <w:rsid w:val="00705245"/>
    <w:rsid w:val="007052CD"/>
    <w:rsid w:val="0070544A"/>
    <w:rsid w:val="007054C2"/>
    <w:rsid w:val="007055E5"/>
    <w:rsid w:val="00705759"/>
    <w:rsid w:val="00705886"/>
    <w:rsid w:val="00705CB2"/>
    <w:rsid w:val="00705CFF"/>
    <w:rsid w:val="00705D3D"/>
    <w:rsid w:val="007060FE"/>
    <w:rsid w:val="00706331"/>
    <w:rsid w:val="00706357"/>
    <w:rsid w:val="0070654A"/>
    <w:rsid w:val="007069F6"/>
    <w:rsid w:val="00706C5E"/>
    <w:rsid w:val="00706CAE"/>
    <w:rsid w:val="0070707A"/>
    <w:rsid w:val="00707328"/>
    <w:rsid w:val="00707660"/>
    <w:rsid w:val="00707667"/>
    <w:rsid w:val="00707684"/>
    <w:rsid w:val="00707920"/>
    <w:rsid w:val="00710905"/>
    <w:rsid w:val="00710C12"/>
    <w:rsid w:val="00710C46"/>
    <w:rsid w:val="00710E74"/>
    <w:rsid w:val="00710EDD"/>
    <w:rsid w:val="00711129"/>
    <w:rsid w:val="0071119B"/>
    <w:rsid w:val="007111BD"/>
    <w:rsid w:val="0071124E"/>
    <w:rsid w:val="0071161B"/>
    <w:rsid w:val="00711A2D"/>
    <w:rsid w:val="00711B21"/>
    <w:rsid w:val="00711CBE"/>
    <w:rsid w:val="007121CF"/>
    <w:rsid w:val="00712339"/>
    <w:rsid w:val="007128DD"/>
    <w:rsid w:val="00712B10"/>
    <w:rsid w:val="00712B23"/>
    <w:rsid w:val="00712CED"/>
    <w:rsid w:val="0071310C"/>
    <w:rsid w:val="00713786"/>
    <w:rsid w:val="00713D8D"/>
    <w:rsid w:val="00713DB3"/>
    <w:rsid w:val="00714290"/>
    <w:rsid w:val="00714321"/>
    <w:rsid w:val="0071441E"/>
    <w:rsid w:val="00714586"/>
    <w:rsid w:val="0071470B"/>
    <w:rsid w:val="00714C98"/>
    <w:rsid w:val="0071530D"/>
    <w:rsid w:val="00715D52"/>
    <w:rsid w:val="00715E75"/>
    <w:rsid w:val="0071622C"/>
    <w:rsid w:val="00716270"/>
    <w:rsid w:val="00716356"/>
    <w:rsid w:val="00716532"/>
    <w:rsid w:val="007165E8"/>
    <w:rsid w:val="007169D7"/>
    <w:rsid w:val="00716A1F"/>
    <w:rsid w:val="00716AC3"/>
    <w:rsid w:val="00716AE1"/>
    <w:rsid w:val="00716DE2"/>
    <w:rsid w:val="00716FD7"/>
    <w:rsid w:val="0071743C"/>
    <w:rsid w:val="00717488"/>
    <w:rsid w:val="007174CF"/>
    <w:rsid w:val="007178B4"/>
    <w:rsid w:val="007178D2"/>
    <w:rsid w:val="00717B4A"/>
    <w:rsid w:val="00717BB4"/>
    <w:rsid w:val="00717C25"/>
    <w:rsid w:val="00717C75"/>
    <w:rsid w:val="00717EB6"/>
    <w:rsid w:val="0072003B"/>
    <w:rsid w:val="00720103"/>
    <w:rsid w:val="0072017F"/>
    <w:rsid w:val="007207B4"/>
    <w:rsid w:val="00720997"/>
    <w:rsid w:val="00720CBF"/>
    <w:rsid w:val="00720E64"/>
    <w:rsid w:val="00721092"/>
    <w:rsid w:val="007211E0"/>
    <w:rsid w:val="007213FB"/>
    <w:rsid w:val="00721855"/>
    <w:rsid w:val="007219B7"/>
    <w:rsid w:val="00721EEA"/>
    <w:rsid w:val="00721F24"/>
    <w:rsid w:val="007222E8"/>
    <w:rsid w:val="00722300"/>
    <w:rsid w:val="0072246E"/>
    <w:rsid w:val="0072257D"/>
    <w:rsid w:val="007228FE"/>
    <w:rsid w:val="00722A3F"/>
    <w:rsid w:val="00722E98"/>
    <w:rsid w:val="0072325E"/>
    <w:rsid w:val="00723295"/>
    <w:rsid w:val="0072340E"/>
    <w:rsid w:val="0072352B"/>
    <w:rsid w:val="00723738"/>
    <w:rsid w:val="00723863"/>
    <w:rsid w:val="00723CFD"/>
    <w:rsid w:val="0072405F"/>
    <w:rsid w:val="00724518"/>
    <w:rsid w:val="0072471A"/>
    <w:rsid w:val="00724D08"/>
    <w:rsid w:val="00725104"/>
    <w:rsid w:val="00725264"/>
    <w:rsid w:val="00725788"/>
    <w:rsid w:val="00725C02"/>
    <w:rsid w:val="00725C4B"/>
    <w:rsid w:val="00725C75"/>
    <w:rsid w:val="007260DD"/>
    <w:rsid w:val="00726461"/>
    <w:rsid w:val="00726803"/>
    <w:rsid w:val="00726AAE"/>
    <w:rsid w:val="00726C3A"/>
    <w:rsid w:val="00726C70"/>
    <w:rsid w:val="00726DA2"/>
    <w:rsid w:val="00727001"/>
    <w:rsid w:val="007271C5"/>
    <w:rsid w:val="00727285"/>
    <w:rsid w:val="007274F6"/>
    <w:rsid w:val="00727586"/>
    <w:rsid w:val="0072783B"/>
    <w:rsid w:val="00727987"/>
    <w:rsid w:val="00727B1E"/>
    <w:rsid w:val="00727C85"/>
    <w:rsid w:val="00727D86"/>
    <w:rsid w:val="00730175"/>
    <w:rsid w:val="0073057B"/>
    <w:rsid w:val="0073057F"/>
    <w:rsid w:val="00730645"/>
    <w:rsid w:val="00730717"/>
    <w:rsid w:val="007307BA"/>
    <w:rsid w:val="00730876"/>
    <w:rsid w:val="0073095C"/>
    <w:rsid w:val="00730A31"/>
    <w:rsid w:val="00730B0E"/>
    <w:rsid w:val="00730D05"/>
    <w:rsid w:val="00730EC8"/>
    <w:rsid w:val="0073126B"/>
    <w:rsid w:val="00731285"/>
    <w:rsid w:val="00731323"/>
    <w:rsid w:val="0073197B"/>
    <w:rsid w:val="00731A0B"/>
    <w:rsid w:val="00731B6B"/>
    <w:rsid w:val="00731E11"/>
    <w:rsid w:val="00731EF2"/>
    <w:rsid w:val="00732019"/>
    <w:rsid w:val="0073214E"/>
    <w:rsid w:val="0073239E"/>
    <w:rsid w:val="00732682"/>
    <w:rsid w:val="0073288B"/>
    <w:rsid w:val="00732B7E"/>
    <w:rsid w:val="00732BEE"/>
    <w:rsid w:val="00732D0E"/>
    <w:rsid w:val="00732DD9"/>
    <w:rsid w:val="00732EA2"/>
    <w:rsid w:val="00732F5C"/>
    <w:rsid w:val="007332C4"/>
    <w:rsid w:val="007333BC"/>
    <w:rsid w:val="007334B0"/>
    <w:rsid w:val="00733526"/>
    <w:rsid w:val="00733603"/>
    <w:rsid w:val="007338A5"/>
    <w:rsid w:val="007339ED"/>
    <w:rsid w:val="00733ADA"/>
    <w:rsid w:val="00733F14"/>
    <w:rsid w:val="0073456E"/>
    <w:rsid w:val="0073460B"/>
    <w:rsid w:val="00734787"/>
    <w:rsid w:val="00734798"/>
    <w:rsid w:val="00734C1D"/>
    <w:rsid w:val="00734C2B"/>
    <w:rsid w:val="00734DA7"/>
    <w:rsid w:val="007350A4"/>
    <w:rsid w:val="007356C4"/>
    <w:rsid w:val="00735754"/>
    <w:rsid w:val="00735F5C"/>
    <w:rsid w:val="0073612C"/>
    <w:rsid w:val="007363EE"/>
    <w:rsid w:val="00736612"/>
    <w:rsid w:val="00736623"/>
    <w:rsid w:val="00736AE4"/>
    <w:rsid w:val="00736C01"/>
    <w:rsid w:val="00736CAB"/>
    <w:rsid w:val="00736D89"/>
    <w:rsid w:val="0073714E"/>
    <w:rsid w:val="0073736D"/>
    <w:rsid w:val="0073772D"/>
    <w:rsid w:val="00737784"/>
    <w:rsid w:val="0073781B"/>
    <w:rsid w:val="0073789B"/>
    <w:rsid w:val="00737994"/>
    <w:rsid w:val="00737C19"/>
    <w:rsid w:val="007401C6"/>
    <w:rsid w:val="007401DC"/>
    <w:rsid w:val="00740349"/>
    <w:rsid w:val="007406D0"/>
    <w:rsid w:val="00740A8C"/>
    <w:rsid w:val="00740B32"/>
    <w:rsid w:val="00740C32"/>
    <w:rsid w:val="00740C3C"/>
    <w:rsid w:val="007412F2"/>
    <w:rsid w:val="007413E5"/>
    <w:rsid w:val="007413F9"/>
    <w:rsid w:val="00741424"/>
    <w:rsid w:val="00741563"/>
    <w:rsid w:val="00741594"/>
    <w:rsid w:val="00741805"/>
    <w:rsid w:val="00741872"/>
    <w:rsid w:val="00741CA2"/>
    <w:rsid w:val="00741CFE"/>
    <w:rsid w:val="00741E4A"/>
    <w:rsid w:val="00741F9C"/>
    <w:rsid w:val="00741FA4"/>
    <w:rsid w:val="007420D0"/>
    <w:rsid w:val="00742195"/>
    <w:rsid w:val="007421CD"/>
    <w:rsid w:val="007425E0"/>
    <w:rsid w:val="007426AF"/>
    <w:rsid w:val="00742748"/>
    <w:rsid w:val="00742A84"/>
    <w:rsid w:val="00742D7D"/>
    <w:rsid w:val="00742E95"/>
    <w:rsid w:val="00743012"/>
    <w:rsid w:val="00743071"/>
    <w:rsid w:val="00743161"/>
    <w:rsid w:val="007432BA"/>
    <w:rsid w:val="007432F1"/>
    <w:rsid w:val="0074336C"/>
    <w:rsid w:val="007433D1"/>
    <w:rsid w:val="007434D8"/>
    <w:rsid w:val="00743539"/>
    <w:rsid w:val="007436B6"/>
    <w:rsid w:val="00743A46"/>
    <w:rsid w:val="00743B88"/>
    <w:rsid w:val="00743CA8"/>
    <w:rsid w:val="00743E1F"/>
    <w:rsid w:val="007445DC"/>
    <w:rsid w:val="00744726"/>
    <w:rsid w:val="007448BF"/>
    <w:rsid w:val="00744C24"/>
    <w:rsid w:val="00744D39"/>
    <w:rsid w:val="007450F1"/>
    <w:rsid w:val="0074524B"/>
    <w:rsid w:val="0074563D"/>
    <w:rsid w:val="0074574B"/>
    <w:rsid w:val="00745757"/>
    <w:rsid w:val="00745A1A"/>
    <w:rsid w:val="00745A8B"/>
    <w:rsid w:val="00745B37"/>
    <w:rsid w:val="00745CB0"/>
    <w:rsid w:val="00745F59"/>
    <w:rsid w:val="00745FD2"/>
    <w:rsid w:val="00745FE2"/>
    <w:rsid w:val="007461E3"/>
    <w:rsid w:val="00746552"/>
    <w:rsid w:val="00746948"/>
    <w:rsid w:val="00746BC4"/>
    <w:rsid w:val="00746BEE"/>
    <w:rsid w:val="00746CD5"/>
    <w:rsid w:val="007471E1"/>
    <w:rsid w:val="00747265"/>
    <w:rsid w:val="007473C2"/>
    <w:rsid w:val="0074750D"/>
    <w:rsid w:val="007478BA"/>
    <w:rsid w:val="00747AD3"/>
    <w:rsid w:val="00747BF5"/>
    <w:rsid w:val="00747E69"/>
    <w:rsid w:val="00747F0D"/>
    <w:rsid w:val="00747F7C"/>
    <w:rsid w:val="00747FBC"/>
    <w:rsid w:val="0075001E"/>
    <w:rsid w:val="00750334"/>
    <w:rsid w:val="007503C3"/>
    <w:rsid w:val="0075072E"/>
    <w:rsid w:val="007507AF"/>
    <w:rsid w:val="007509B5"/>
    <w:rsid w:val="00750B37"/>
    <w:rsid w:val="00750B85"/>
    <w:rsid w:val="00750B8C"/>
    <w:rsid w:val="00750BCF"/>
    <w:rsid w:val="00750C43"/>
    <w:rsid w:val="00750D0B"/>
    <w:rsid w:val="00750EE0"/>
    <w:rsid w:val="00750F0B"/>
    <w:rsid w:val="00750F8D"/>
    <w:rsid w:val="00750FAA"/>
    <w:rsid w:val="00751049"/>
    <w:rsid w:val="00751099"/>
    <w:rsid w:val="007512DA"/>
    <w:rsid w:val="00751485"/>
    <w:rsid w:val="00751546"/>
    <w:rsid w:val="00751597"/>
    <w:rsid w:val="007517B1"/>
    <w:rsid w:val="00751A9F"/>
    <w:rsid w:val="00751BC8"/>
    <w:rsid w:val="00751C27"/>
    <w:rsid w:val="007521F2"/>
    <w:rsid w:val="00752351"/>
    <w:rsid w:val="00752615"/>
    <w:rsid w:val="00752756"/>
    <w:rsid w:val="007527EB"/>
    <w:rsid w:val="00752D48"/>
    <w:rsid w:val="00752D86"/>
    <w:rsid w:val="00752E99"/>
    <w:rsid w:val="0075310F"/>
    <w:rsid w:val="007535F4"/>
    <w:rsid w:val="00753A56"/>
    <w:rsid w:val="00754139"/>
    <w:rsid w:val="00754141"/>
    <w:rsid w:val="007545B9"/>
    <w:rsid w:val="00754716"/>
    <w:rsid w:val="00754E36"/>
    <w:rsid w:val="007551CB"/>
    <w:rsid w:val="0075522C"/>
    <w:rsid w:val="00755241"/>
    <w:rsid w:val="00755945"/>
    <w:rsid w:val="00755A1B"/>
    <w:rsid w:val="00755CE2"/>
    <w:rsid w:val="00755D8E"/>
    <w:rsid w:val="00755EDF"/>
    <w:rsid w:val="00755F3B"/>
    <w:rsid w:val="00756055"/>
    <w:rsid w:val="007562B4"/>
    <w:rsid w:val="007565FA"/>
    <w:rsid w:val="00756647"/>
    <w:rsid w:val="007568DE"/>
    <w:rsid w:val="00756D76"/>
    <w:rsid w:val="00756F5C"/>
    <w:rsid w:val="00756F5E"/>
    <w:rsid w:val="007570BE"/>
    <w:rsid w:val="007571AA"/>
    <w:rsid w:val="00757663"/>
    <w:rsid w:val="00757888"/>
    <w:rsid w:val="00757B9F"/>
    <w:rsid w:val="00757BAF"/>
    <w:rsid w:val="00757C1B"/>
    <w:rsid w:val="00757D1A"/>
    <w:rsid w:val="00757FD3"/>
    <w:rsid w:val="0076013B"/>
    <w:rsid w:val="00760149"/>
    <w:rsid w:val="00760159"/>
    <w:rsid w:val="00760283"/>
    <w:rsid w:val="00760433"/>
    <w:rsid w:val="00760751"/>
    <w:rsid w:val="007608F3"/>
    <w:rsid w:val="00761007"/>
    <w:rsid w:val="0076165D"/>
    <w:rsid w:val="007617B3"/>
    <w:rsid w:val="00761859"/>
    <w:rsid w:val="00761D06"/>
    <w:rsid w:val="00762151"/>
    <w:rsid w:val="0076253E"/>
    <w:rsid w:val="00762586"/>
    <w:rsid w:val="00762AED"/>
    <w:rsid w:val="00762B70"/>
    <w:rsid w:val="00762F59"/>
    <w:rsid w:val="007637D3"/>
    <w:rsid w:val="00763863"/>
    <w:rsid w:val="007639B0"/>
    <w:rsid w:val="007639D9"/>
    <w:rsid w:val="00763B20"/>
    <w:rsid w:val="00763FF1"/>
    <w:rsid w:val="007641D2"/>
    <w:rsid w:val="00764212"/>
    <w:rsid w:val="00764374"/>
    <w:rsid w:val="00764888"/>
    <w:rsid w:val="0076499B"/>
    <w:rsid w:val="00764E27"/>
    <w:rsid w:val="00765043"/>
    <w:rsid w:val="007655D5"/>
    <w:rsid w:val="007656E5"/>
    <w:rsid w:val="007658BC"/>
    <w:rsid w:val="007658DB"/>
    <w:rsid w:val="00765A32"/>
    <w:rsid w:val="00765B76"/>
    <w:rsid w:val="00765FDB"/>
    <w:rsid w:val="007662EF"/>
    <w:rsid w:val="0076663D"/>
    <w:rsid w:val="00766668"/>
    <w:rsid w:val="00766CC9"/>
    <w:rsid w:val="00766D92"/>
    <w:rsid w:val="00766DB6"/>
    <w:rsid w:val="00766F78"/>
    <w:rsid w:val="00767585"/>
    <w:rsid w:val="007676F3"/>
    <w:rsid w:val="00767AA4"/>
    <w:rsid w:val="00767BB4"/>
    <w:rsid w:val="00767DAA"/>
    <w:rsid w:val="00767DC4"/>
    <w:rsid w:val="007709BE"/>
    <w:rsid w:val="00770A2E"/>
    <w:rsid w:val="00770C5D"/>
    <w:rsid w:val="00770DC5"/>
    <w:rsid w:val="00770F42"/>
    <w:rsid w:val="0077108A"/>
    <w:rsid w:val="00771121"/>
    <w:rsid w:val="0077115D"/>
    <w:rsid w:val="00771417"/>
    <w:rsid w:val="007714D5"/>
    <w:rsid w:val="00771698"/>
    <w:rsid w:val="00771B4E"/>
    <w:rsid w:val="007720C7"/>
    <w:rsid w:val="0077235E"/>
    <w:rsid w:val="007723DC"/>
    <w:rsid w:val="00772B4B"/>
    <w:rsid w:val="00772F18"/>
    <w:rsid w:val="00773351"/>
    <w:rsid w:val="007736ED"/>
    <w:rsid w:val="00773825"/>
    <w:rsid w:val="00773C1C"/>
    <w:rsid w:val="00773C44"/>
    <w:rsid w:val="00773C9B"/>
    <w:rsid w:val="00773F70"/>
    <w:rsid w:val="00774074"/>
    <w:rsid w:val="00774121"/>
    <w:rsid w:val="007741AB"/>
    <w:rsid w:val="0077422D"/>
    <w:rsid w:val="007743F1"/>
    <w:rsid w:val="0077442A"/>
    <w:rsid w:val="007745E8"/>
    <w:rsid w:val="00774A30"/>
    <w:rsid w:val="00774AFD"/>
    <w:rsid w:val="00774B03"/>
    <w:rsid w:val="00774B15"/>
    <w:rsid w:val="00774DF3"/>
    <w:rsid w:val="00775028"/>
    <w:rsid w:val="007750AD"/>
    <w:rsid w:val="00775559"/>
    <w:rsid w:val="00775A5D"/>
    <w:rsid w:val="00775BE4"/>
    <w:rsid w:val="00775D41"/>
    <w:rsid w:val="00775D5A"/>
    <w:rsid w:val="007760EE"/>
    <w:rsid w:val="00776129"/>
    <w:rsid w:val="00776327"/>
    <w:rsid w:val="00776661"/>
    <w:rsid w:val="00776DC9"/>
    <w:rsid w:val="00776E03"/>
    <w:rsid w:val="007771E7"/>
    <w:rsid w:val="007772C1"/>
    <w:rsid w:val="007772E4"/>
    <w:rsid w:val="007773CA"/>
    <w:rsid w:val="00777469"/>
    <w:rsid w:val="007774A5"/>
    <w:rsid w:val="007777A6"/>
    <w:rsid w:val="007777E8"/>
    <w:rsid w:val="007800AF"/>
    <w:rsid w:val="007800D2"/>
    <w:rsid w:val="007807FB"/>
    <w:rsid w:val="0078083E"/>
    <w:rsid w:val="007808FD"/>
    <w:rsid w:val="00780B5E"/>
    <w:rsid w:val="00780E18"/>
    <w:rsid w:val="00780FB9"/>
    <w:rsid w:val="00780FF4"/>
    <w:rsid w:val="007812ED"/>
    <w:rsid w:val="007812F0"/>
    <w:rsid w:val="007813A6"/>
    <w:rsid w:val="007815B6"/>
    <w:rsid w:val="007817ED"/>
    <w:rsid w:val="00781A8C"/>
    <w:rsid w:val="00781B8A"/>
    <w:rsid w:val="00781BA5"/>
    <w:rsid w:val="00781BDF"/>
    <w:rsid w:val="00782078"/>
    <w:rsid w:val="007822A9"/>
    <w:rsid w:val="007823F2"/>
    <w:rsid w:val="00782497"/>
    <w:rsid w:val="00782541"/>
    <w:rsid w:val="00782605"/>
    <w:rsid w:val="0078284A"/>
    <w:rsid w:val="00782C03"/>
    <w:rsid w:val="007830E0"/>
    <w:rsid w:val="00783357"/>
    <w:rsid w:val="00783595"/>
    <w:rsid w:val="00783776"/>
    <w:rsid w:val="007839DF"/>
    <w:rsid w:val="00783A30"/>
    <w:rsid w:val="00784130"/>
    <w:rsid w:val="007841B4"/>
    <w:rsid w:val="007843A3"/>
    <w:rsid w:val="007843A8"/>
    <w:rsid w:val="0078453F"/>
    <w:rsid w:val="00784679"/>
    <w:rsid w:val="007847A2"/>
    <w:rsid w:val="00784ABD"/>
    <w:rsid w:val="00784D68"/>
    <w:rsid w:val="00785023"/>
    <w:rsid w:val="00785051"/>
    <w:rsid w:val="007850AC"/>
    <w:rsid w:val="007850B8"/>
    <w:rsid w:val="0078538F"/>
    <w:rsid w:val="007854FC"/>
    <w:rsid w:val="00785B56"/>
    <w:rsid w:val="00785ECD"/>
    <w:rsid w:val="0078600E"/>
    <w:rsid w:val="00786082"/>
    <w:rsid w:val="00786266"/>
    <w:rsid w:val="00786345"/>
    <w:rsid w:val="0078643C"/>
    <w:rsid w:val="007871A0"/>
    <w:rsid w:val="00787229"/>
    <w:rsid w:val="00787251"/>
    <w:rsid w:val="007873B6"/>
    <w:rsid w:val="0078759A"/>
    <w:rsid w:val="007875A8"/>
    <w:rsid w:val="007878F4"/>
    <w:rsid w:val="007878FF"/>
    <w:rsid w:val="00787A4A"/>
    <w:rsid w:val="00787B64"/>
    <w:rsid w:val="00790518"/>
    <w:rsid w:val="00790796"/>
    <w:rsid w:val="007908BC"/>
    <w:rsid w:val="00790C24"/>
    <w:rsid w:val="00790F5F"/>
    <w:rsid w:val="0079115F"/>
    <w:rsid w:val="007912A6"/>
    <w:rsid w:val="0079130A"/>
    <w:rsid w:val="0079148E"/>
    <w:rsid w:val="00791665"/>
    <w:rsid w:val="007916A5"/>
    <w:rsid w:val="0079170D"/>
    <w:rsid w:val="0079186F"/>
    <w:rsid w:val="007919D3"/>
    <w:rsid w:val="00791ACD"/>
    <w:rsid w:val="00791FEE"/>
    <w:rsid w:val="00792069"/>
    <w:rsid w:val="0079207B"/>
    <w:rsid w:val="007920E4"/>
    <w:rsid w:val="00792273"/>
    <w:rsid w:val="00792385"/>
    <w:rsid w:val="007927D5"/>
    <w:rsid w:val="00792B2C"/>
    <w:rsid w:val="00792CFF"/>
    <w:rsid w:val="00792E79"/>
    <w:rsid w:val="00793E2B"/>
    <w:rsid w:val="00794025"/>
    <w:rsid w:val="0079409A"/>
    <w:rsid w:val="00794110"/>
    <w:rsid w:val="007943C9"/>
    <w:rsid w:val="0079454C"/>
    <w:rsid w:val="007945D6"/>
    <w:rsid w:val="007946D5"/>
    <w:rsid w:val="00794976"/>
    <w:rsid w:val="00794FBB"/>
    <w:rsid w:val="007952A7"/>
    <w:rsid w:val="0079594E"/>
    <w:rsid w:val="00795A01"/>
    <w:rsid w:val="00795BD2"/>
    <w:rsid w:val="00795BFA"/>
    <w:rsid w:val="00795D1F"/>
    <w:rsid w:val="00796182"/>
    <w:rsid w:val="007961FE"/>
    <w:rsid w:val="00796212"/>
    <w:rsid w:val="007962BE"/>
    <w:rsid w:val="0079639E"/>
    <w:rsid w:val="007964D4"/>
    <w:rsid w:val="0079654A"/>
    <w:rsid w:val="00796683"/>
    <w:rsid w:val="00796793"/>
    <w:rsid w:val="007967B0"/>
    <w:rsid w:val="00796873"/>
    <w:rsid w:val="00796AE3"/>
    <w:rsid w:val="00797092"/>
    <w:rsid w:val="00797947"/>
    <w:rsid w:val="00797CBB"/>
    <w:rsid w:val="00797EE8"/>
    <w:rsid w:val="007A0131"/>
    <w:rsid w:val="007A02CD"/>
    <w:rsid w:val="007A0E79"/>
    <w:rsid w:val="007A0F6F"/>
    <w:rsid w:val="007A122C"/>
    <w:rsid w:val="007A1546"/>
    <w:rsid w:val="007A1797"/>
    <w:rsid w:val="007A17EC"/>
    <w:rsid w:val="007A18A5"/>
    <w:rsid w:val="007A1947"/>
    <w:rsid w:val="007A1A6B"/>
    <w:rsid w:val="007A20E0"/>
    <w:rsid w:val="007A2757"/>
    <w:rsid w:val="007A2979"/>
    <w:rsid w:val="007A2A4B"/>
    <w:rsid w:val="007A2A71"/>
    <w:rsid w:val="007A2EFD"/>
    <w:rsid w:val="007A316C"/>
    <w:rsid w:val="007A36DB"/>
    <w:rsid w:val="007A3CE0"/>
    <w:rsid w:val="007A3CE1"/>
    <w:rsid w:val="007A3DCD"/>
    <w:rsid w:val="007A43E9"/>
    <w:rsid w:val="007A4614"/>
    <w:rsid w:val="007A4CD0"/>
    <w:rsid w:val="007A4CD9"/>
    <w:rsid w:val="007A4DEE"/>
    <w:rsid w:val="007A4EDB"/>
    <w:rsid w:val="007A4EFE"/>
    <w:rsid w:val="007A502F"/>
    <w:rsid w:val="007A509B"/>
    <w:rsid w:val="007A50A6"/>
    <w:rsid w:val="007A51DB"/>
    <w:rsid w:val="007A534A"/>
    <w:rsid w:val="007A5666"/>
    <w:rsid w:val="007A5AA4"/>
    <w:rsid w:val="007A5CCE"/>
    <w:rsid w:val="007A5D1C"/>
    <w:rsid w:val="007A6064"/>
    <w:rsid w:val="007A64DA"/>
    <w:rsid w:val="007A65C1"/>
    <w:rsid w:val="007A65E2"/>
    <w:rsid w:val="007A6702"/>
    <w:rsid w:val="007A6854"/>
    <w:rsid w:val="007A69AB"/>
    <w:rsid w:val="007A6A78"/>
    <w:rsid w:val="007A6D05"/>
    <w:rsid w:val="007A6DBD"/>
    <w:rsid w:val="007A70FB"/>
    <w:rsid w:val="007A7425"/>
    <w:rsid w:val="007A74FF"/>
    <w:rsid w:val="007A7828"/>
    <w:rsid w:val="007A79C1"/>
    <w:rsid w:val="007A7C74"/>
    <w:rsid w:val="007A7CF8"/>
    <w:rsid w:val="007A7E31"/>
    <w:rsid w:val="007B00E2"/>
    <w:rsid w:val="007B01D6"/>
    <w:rsid w:val="007B02BE"/>
    <w:rsid w:val="007B05A7"/>
    <w:rsid w:val="007B06A8"/>
    <w:rsid w:val="007B091E"/>
    <w:rsid w:val="007B0A23"/>
    <w:rsid w:val="007B0A7C"/>
    <w:rsid w:val="007B0B0D"/>
    <w:rsid w:val="007B0B4B"/>
    <w:rsid w:val="007B0F5E"/>
    <w:rsid w:val="007B0FAB"/>
    <w:rsid w:val="007B12A7"/>
    <w:rsid w:val="007B1303"/>
    <w:rsid w:val="007B1667"/>
    <w:rsid w:val="007B19BE"/>
    <w:rsid w:val="007B1C82"/>
    <w:rsid w:val="007B21C7"/>
    <w:rsid w:val="007B21EF"/>
    <w:rsid w:val="007B2390"/>
    <w:rsid w:val="007B2407"/>
    <w:rsid w:val="007B247E"/>
    <w:rsid w:val="007B2681"/>
    <w:rsid w:val="007B2951"/>
    <w:rsid w:val="007B2A1E"/>
    <w:rsid w:val="007B2AA9"/>
    <w:rsid w:val="007B2BE5"/>
    <w:rsid w:val="007B2BEA"/>
    <w:rsid w:val="007B2D7B"/>
    <w:rsid w:val="007B2F0A"/>
    <w:rsid w:val="007B3423"/>
    <w:rsid w:val="007B345E"/>
    <w:rsid w:val="007B37EE"/>
    <w:rsid w:val="007B3B60"/>
    <w:rsid w:val="007B3C0C"/>
    <w:rsid w:val="007B3F6C"/>
    <w:rsid w:val="007B43F5"/>
    <w:rsid w:val="007B4676"/>
    <w:rsid w:val="007B49D2"/>
    <w:rsid w:val="007B4C33"/>
    <w:rsid w:val="007B4F9E"/>
    <w:rsid w:val="007B55D1"/>
    <w:rsid w:val="007B5875"/>
    <w:rsid w:val="007B5921"/>
    <w:rsid w:val="007B5924"/>
    <w:rsid w:val="007B5E24"/>
    <w:rsid w:val="007B603C"/>
    <w:rsid w:val="007B6283"/>
    <w:rsid w:val="007B62B8"/>
    <w:rsid w:val="007B6557"/>
    <w:rsid w:val="007B6618"/>
    <w:rsid w:val="007B6832"/>
    <w:rsid w:val="007B6C16"/>
    <w:rsid w:val="007B6D73"/>
    <w:rsid w:val="007B6EF9"/>
    <w:rsid w:val="007B7003"/>
    <w:rsid w:val="007B7197"/>
    <w:rsid w:val="007B74FD"/>
    <w:rsid w:val="007B7A7F"/>
    <w:rsid w:val="007B7B8A"/>
    <w:rsid w:val="007B7D4F"/>
    <w:rsid w:val="007B7D66"/>
    <w:rsid w:val="007C098C"/>
    <w:rsid w:val="007C1031"/>
    <w:rsid w:val="007C10D1"/>
    <w:rsid w:val="007C124D"/>
    <w:rsid w:val="007C1823"/>
    <w:rsid w:val="007C1840"/>
    <w:rsid w:val="007C1AA3"/>
    <w:rsid w:val="007C1C50"/>
    <w:rsid w:val="007C1CCE"/>
    <w:rsid w:val="007C1DFD"/>
    <w:rsid w:val="007C1E86"/>
    <w:rsid w:val="007C1FBE"/>
    <w:rsid w:val="007C2039"/>
    <w:rsid w:val="007C2472"/>
    <w:rsid w:val="007C2683"/>
    <w:rsid w:val="007C26F7"/>
    <w:rsid w:val="007C2981"/>
    <w:rsid w:val="007C2FFD"/>
    <w:rsid w:val="007C344B"/>
    <w:rsid w:val="007C3463"/>
    <w:rsid w:val="007C36C6"/>
    <w:rsid w:val="007C37F1"/>
    <w:rsid w:val="007C38B4"/>
    <w:rsid w:val="007C3902"/>
    <w:rsid w:val="007C3CED"/>
    <w:rsid w:val="007C3D67"/>
    <w:rsid w:val="007C403E"/>
    <w:rsid w:val="007C403F"/>
    <w:rsid w:val="007C445F"/>
    <w:rsid w:val="007C4831"/>
    <w:rsid w:val="007C4A00"/>
    <w:rsid w:val="007C4A31"/>
    <w:rsid w:val="007C4A73"/>
    <w:rsid w:val="007C4CAF"/>
    <w:rsid w:val="007C4DC6"/>
    <w:rsid w:val="007C4DFD"/>
    <w:rsid w:val="007C4E28"/>
    <w:rsid w:val="007C4EBB"/>
    <w:rsid w:val="007C5792"/>
    <w:rsid w:val="007C57EC"/>
    <w:rsid w:val="007C58EB"/>
    <w:rsid w:val="007C5C7C"/>
    <w:rsid w:val="007C5CCE"/>
    <w:rsid w:val="007C60A5"/>
    <w:rsid w:val="007C6450"/>
    <w:rsid w:val="007C67FE"/>
    <w:rsid w:val="007C6845"/>
    <w:rsid w:val="007C692E"/>
    <w:rsid w:val="007C6C01"/>
    <w:rsid w:val="007C7022"/>
    <w:rsid w:val="007C708B"/>
    <w:rsid w:val="007C7251"/>
    <w:rsid w:val="007C72C7"/>
    <w:rsid w:val="007C7312"/>
    <w:rsid w:val="007C749C"/>
    <w:rsid w:val="007C75B0"/>
    <w:rsid w:val="007D036A"/>
    <w:rsid w:val="007D061B"/>
    <w:rsid w:val="007D06FD"/>
    <w:rsid w:val="007D07C8"/>
    <w:rsid w:val="007D09CA"/>
    <w:rsid w:val="007D0A09"/>
    <w:rsid w:val="007D0A50"/>
    <w:rsid w:val="007D0B9E"/>
    <w:rsid w:val="007D0DE0"/>
    <w:rsid w:val="007D0EC8"/>
    <w:rsid w:val="007D1166"/>
    <w:rsid w:val="007D150C"/>
    <w:rsid w:val="007D1604"/>
    <w:rsid w:val="007D20A3"/>
    <w:rsid w:val="007D20BF"/>
    <w:rsid w:val="007D2129"/>
    <w:rsid w:val="007D2339"/>
    <w:rsid w:val="007D2366"/>
    <w:rsid w:val="007D27A5"/>
    <w:rsid w:val="007D2B49"/>
    <w:rsid w:val="007D2BD3"/>
    <w:rsid w:val="007D2C02"/>
    <w:rsid w:val="007D2C0E"/>
    <w:rsid w:val="007D2DC2"/>
    <w:rsid w:val="007D304F"/>
    <w:rsid w:val="007D32D7"/>
    <w:rsid w:val="007D345E"/>
    <w:rsid w:val="007D3509"/>
    <w:rsid w:val="007D35B7"/>
    <w:rsid w:val="007D3B40"/>
    <w:rsid w:val="007D3B44"/>
    <w:rsid w:val="007D3F1F"/>
    <w:rsid w:val="007D41CC"/>
    <w:rsid w:val="007D443A"/>
    <w:rsid w:val="007D45C4"/>
    <w:rsid w:val="007D4866"/>
    <w:rsid w:val="007D4ADF"/>
    <w:rsid w:val="007D4F2D"/>
    <w:rsid w:val="007D5056"/>
    <w:rsid w:val="007D507A"/>
    <w:rsid w:val="007D5A59"/>
    <w:rsid w:val="007D5B7A"/>
    <w:rsid w:val="007D5D78"/>
    <w:rsid w:val="007D64C0"/>
    <w:rsid w:val="007D654F"/>
    <w:rsid w:val="007D65EE"/>
    <w:rsid w:val="007D67AC"/>
    <w:rsid w:val="007D6877"/>
    <w:rsid w:val="007D6D40"/>
    <w:rsid w:val="007D6DE0"/>
    <w:rsid w:val="007D6E40"/>
    <w:rsid w:val="007D7119"/>
    <w:rsid w:val="007D7560"/>
    <w:rsid w:val="007D7662"/>
    <w:rsid w:val="007D781F"/>
    <w:rsid w:val="007D7AA4"/>
    <w:rsid w:val="007D7EB4"/>
    <w:rsid w:val="007E002B"/>
    <w:rsid w:val="007E0094"/>
    <w:rsid w:val="007E00A9"/>
    <w:rsid w:val="007E0226"/>
    <w:rsid w:val="007E02FF"/>
    <w:rsid w:val="007E0898"/>
    <w:rsid w:val="007E0965"/>
    <w:rsid w:val="007E0A41"/>
    <w:rsid w:val="007E0BFA"/>
    <w:rsid w:val="007E0C1B"/>
    <w:rsid w:val="007E0D5F"/>
    <w:rsid w:val="007E0D6B"/>
    <w:rsid w:val="007E103E"/>
    <w:rsid w:val="007E1092"/>
    <w:rsid w:val="007E10EA"/>
    <w:rsid w:val="007E1198"/>
    <w:rsid w:val="007E11A5"/>
    <w:rsid w:val="007E1398"/>
    <w:rsid w:val="007E1920"/>
    <w:rsid w:val="007E1CDB"/>
    <w:rsid w:val="007E1D0B"/>
    <w:rsid w:val="007E1DC4"/>
    <w:rsid w:val="007E1E3B"/>
    <w:rsid w:val="007E1F02"/>
    <w:rsid w:val="007E21A0"/>
    <w:rsid w:val="007E22EC"/>
    <w:rsid w:val="007E26A9"/>
    <w:rsid w:val="007E2A32"/>
    <w:rsid w:val="007E2A6F"/>
    <w:rsid w:val="007E2EDA"/>
    <w:rsid w:val="007E2FEA"/>
    <w:rsid w:val="007E30A8"/>
    <w:rsid w:val="007E3313"/>
    <w:rsid w:val="007E34AC"/>
    <w:rsid w:val="007E363A"/>
    <w:rsid w:val="007E37CD"/>
    <w:rsid w:val="007E37DF"/>
    <w:rsid w:val="007E382F"/>
    <w:rsid w:val="007E38C9"/>
    <w:rsid w:val="007E3B4E"/>
    <w:rsid w:val="007E3BFF"/>
    <w:rsid w:val="007E40C8"/>
    <w:rsid w:val="007E42B5"/>
    <w:rsid w:val="007E45C1"/>
    <w:rsid w:val="007E4722"/>
    <w:rsid w:val="007E4842"/>
    <w:rsid w:val="007E4A5F"/>
    <w:rsid w:val="007E4DED"/>
    <w:rsid w:val="007E4DF9"/>
    <w:rsid w:val="007E4F4B"/>
    <w:rsid w:val="007E507C"/>
    <w:rsid w:val="007E5155"/>
    <w:rsid w:val="007E5661"/>
    <w:rsid w:val="007E59E2"/>
    <w:rsid w:val="007E5A33"/>
    <w:rsid w:val="007E64C8"/>
    <w:rsid w:val="007E67DD"/>
    <w:rsid w:val="007E686D"/>
    <w:rsid w:val="007E6E53"/>
    <w:rsid w:val="007E701B"/>
    <w:rsid w:val="007E7555"/>
    <w:rsid w:val="007E75F0"/>
    <w:rsid w:val="007E7675"/>
    <w:rsid w:val="007E77C0"/>
    <w:rsid w:val="007E789B"/>
    <w:rsid w:val="007E7AD2"/>
    <w:rsid w:val="007F0139"/>
    <w:rsid w:val="007F02B4"/>
    <w:rsid w:val="007F02F3"/>
    <w:rsid w:val="007F0365"/>
    <w:rsid w:val="007F0379"/>
    <w:rsid w:val="007F0573"/>
    <w:rsid w:val="007F0582"/>
    <w:rsid w:val="007F05DF"/>
    <w:rsid w:val="007F07F3"/>
    <w:rsid w:val="007F0C4B"/>
    <w:rsid w:val="007F0CE9"/>
    <w:rsid w:val="007F0E8B"/>
    <w:rsid w:val="007F0F77"/>
    <w:rsid w:val="007F0FAB"/>
    <w:rsid w:val="007F10E5"/>
    <w:rsid w:val="007F11D8"/>
    <w:rsid w:val="007F1406"/>
    <w:rsid w:val="007F1634"/>
    <w:rsid w:val="007F16DC"/>
    <w:rsid w:val="007F1B3B"/>
    <w:rsid w:val="007F1CAC"/>
    <w:rsid w:val="007F211A"/>
    <w:rsid w:val="007F223F"/>
    <w:rsid w:val="007F2248"/>
    <w:rsid w:val="007F2664"/>
    <w:rsid w:val="007F2748"/>
    <w:rsid w:val="007F29B6"/>
    <w:rsid w:val="007F2C97"/>
    <w:rsid w:val="007F330C"/>
    <w:rsid w:val="007F3475"/>
    <w:rsid w:val="007F37F9"/>
    <w:rsid w:val="007F3903"/>
    <w:rsid w:val="007F39D5"/>
    <w:rsid w:val="007F3ACF"/>
    <w:rsid w:val="007F3BEC"/>
    <w:rsid w:val="007F4157"/>
    <w:rsid w:val="007F4415"/>
    <w:rsid w:val="007F4445"/>
    <w:rsid w:val="007F44EC"/>
    <w:rsid w:val="007F4909"/>
    <w:rsid w:val="007F4916"/>
    <w:rsid w:val="007F4BD2"/>
    <w:rsid w:val="007F4F53"/>
    <w:rsid w:val="007F564E"/>
    <w:rsid w:val="007F588A"/>
    <w:rsid w:val="007F5C88"/>
    <w:rsid w:val="007F5D55"/>
    <w:rsid w:val="007F630B"/>
    <w:rsid w:val="007F66A5"/>
    <w:rsid w:val="007F6786"/>
    <w:rsid w:val="007F6E71"/>
    <w:rsid w:val="007F7419"/>
    <w:rsid w:val="007F767A"/>
    <w:rsid w:val="007F7806"/>
    <w:rsid w:val="007F791F"/>
    <w:rsid w:val="007F7B30"/>
    <w:rsid w:val="007F7C14"/>
    <w:rsid w:val="007F7E00"/>
    <w:rsid w:val="007F7F35"/>
    <w:rsid w:val="00800243"/>
    <w:rsid w:val="008003E0"/>
    <w:rsid w:val="008006FC"/>
    <w:rsid w:val="0080098B"/>
    <w:rsid w:val="00800A48"/>
    <w:rsid w:val="00800C8C"/>
    <w:rsid w:val="0080125B"/>
    <w:rsid w:val="00801316"/>
    <w:rsid w:val="00801430"/>
    <w:rsid w:val="00801499"/>
    <w:rsid w:val="0080151D"/>
    <w:rsid w:val="0080182D"/>
    <w:rsid w:val="0080182F"/>
    <w:rsid w:val="008018A9"/>
    <w:rsid w:val="00801904"/>
    <w:rsid w:val="00801CAE"/>
    <w:rsid w:val="00801CCF"/>
    <w:rsid w:val="00801D34"/>
    <w:rsid w:val="00801E68"/>
    <w:rsid w:val="00802364"/>
    <w:rsid w:val="008024A4"/>
    <w:rsid w:val="008025AB"/>
    <w:rsid w:val="0080268A"/>
    <w:rsid w:val="0080275A"/>
    <w:rsid w:val="00802850"/>
    <w:rsid w:val="00802980"/>
    <w:rsid w:val="00802D7C"/>
    <w:rsid w:val="00802F0B"/>
    <w:rsid w:val="008032E9"/>
    <w:rsid w:val="008034A3"/>
    <w:rsid w:val="00803875"/>
    <w:rsid w:val="008038A9"/>
    <w:rsid w:val="00803A31"/>
    <w:rsid w:val="00803C59"/>
    <w:rsid w:val="008044A4"/>
    <w:rsid w:val="00804654"/>
    <w:rsid w:val="0080468A"/>
    <w:rsid w:val="00804795"/>
    <w:rsid w:val="00804C17"/>
    <w:rsid w:val="00804EA9"/>
    <w:rsid w:val="008050C1"/>
    <w:rsid w:val="00805152"/>
    <w:rsid w:val="008051A2"/>
    <w:rsid w:val="008052C6"/>
    <w:rsid w:val="00805379"/>
    <w:rsid w:val="008054E3"/>
    <w:rsid w:val="008055C8"/>
    <w:rsid w:val="00805681"/>
    <w:rsid w:val="00805960"/>
    <w:rsid w:val="00805EF3"/>
    <w:rsid w:val="008060F1"/>
    <w:rsid w:val="00806235"/>
    <w:rsid w:val="0080625C"/>
    <w:rsid w:val="00806572"/>
    <w:rsid w:val="008069D1"/>
    <w:rsid w:val="00806BD3"/>
    <w:rsid w:val="00806CD1"/>
    <w:rsid w:val="00806DAD"/>
    <w:rsid w:val="00806F2D"/>
    <w:rsid w:val="00806F9E"/>
    <w:rsid w:val="00807216"/>
    <w:rsid w:val="00807396"/>
    <w:rsid w:val="00807695"/>
    <w:rsid w:val="0080774B"/>
    <w:rsid w:val="008079E6"/>
    <w:rsid w:val="00807B08"/>
    <w:rsid w:val="008105FA"/>
    <w:rsid w:val="008108B1"/>
    <w:rsid w:val="00810D93"/>
    <w:rsid w:val="00810E19"/>
    <w:rsid w:val="00810E21"/>
    <w:rsid w:val="0081109F"/>
    <w:rsid w:val="00811543"/>
    <w:rsid w:val="008118D2"/>
    <w:rsid w:val="008119AE"/>
    <w:rsid w:val="00811C91"/>
    <w:rsid w:val="00811DC0"/>
    <w:rsid w:val="00812087"/>
    <w:rsid w:val="00812137"/>
    <w:rsid w:val="008121E4"/>
    <w:rsid w:val="00812521"/>
    <w:rsid w:val="00812901"/>
    <w:rsid w:val="00812B84"/>
    <w:rsid w:val="00812C77"/>
    <w:rsid w:val="00812EAB"/>
    <w:rsid w:val="00812F68"/>
    <w:rsid w:val="00812FF7"/>
    <w:rsid w:val="008132DF"/>
    <w:rsid w:val="0081344D"/>
    <w:rsid w:val="0081356A"/>
    <w:rsid w:val="008135FA"/>
    <w:rsid w:val="00813909"/>
    <w:rsid w:val="00813B8D"/>
    <w:rsid w:val="00813C81"/>
    <w:rsid w:val="00813F43"/>
    <w:rsid w:val="00814472"/>
    <w:rsid w:val="0081449D"/>
    <w:rsid w:val="00814705"/>
    <w:rsid w:val="00814813"/>
    <w:rsid w:val="008148FF"/>
    <w:rsid w:val="00814A9A"/>
    <w:rsid w:val="00814C54"/>
    <w:rsid w:val="00814C5B"/>
    <w:rsid w:val="0081506E"/>
    <w:rsid w:val="008150BB"/>
    <w:rsid w:val="00815361"/>
    <w:rsid w:val="008155F5"/>
    <w:rsid w:val="008157CB"/>
    <w:rsid w:val="00815931"/>
    <w:rsid w:val="0081599A"/>
    <w:rsid w:val="00815AD3"/>
    <w:rsid w:val="00815B11"/>
    <w:rsid w:val="00815DB5"/>
    <w:rsid w:val="00815F04"/>
    <w:rsid w:val="008160AD"/>
    <w:rsid w:val="0081627B"/>
    <w:rsid w:val="008162E7"/>
    <w:rsid w:val="00816339"/>
    <w:rsid w:val="00816364"/>
    <w:rsid w:val="008163BF"/>
    <w:rsid w:val="008164D3"/>
    <w:rsid w:val="00816633"/>
    <w:rsid w:val="00816F50"/>
    <w:rsid w:val="00816FA7"/>
    <w:rsid w:val="00817042"/>
    <w:rsid w:val="00817214"/>
    <w:rsid w:val="00817407"/>
    <w:rsid w:val="0081743F"/>
    <w:rsid w:val="008174C3"/>
    <w:rsid w:val="00817500"/>
    <w:rsid w:val="0081789F"/>
    <w:rsid w:val="008178E1"/>
    <w:rsid w:val="00817B17"/>
    <w:rsid w:val="00817BE7"/>
    <w:rsid w:val="00817BEA"/>
    <w:rsid w:val="00817F01"/>
    <w:rsid w:val="0082056F"/>
    <w:rsid w:val="008205A1"/>
    <w:rsid w:val="00820676"/>
    <w:rsid w:val="00820927"/>
    <w:rsid w:val="00820A13"/>
    <w:rsid w:val="00820A14"/>
    <w:rsid w:val="00820C64"/>
    <w:rsid w:val="00820F19"/>
    <w:rsid w:val="00821699"/>
    <w:rsid w:val="00821A45"/>
    <w:rsid w:val="00821B2C"/>
    <w:rsid w:val="00821BD7"/>
    <w:rsid w:val="00821E27"/>
    <w:rsid w:val="00822204"/>
    <w:rsid w:val="00822648"/>
    <w:rsid w:val="00822899"/>
    <w:rsid w:val="00822A25"/>
    <w:rsid w:val="00822A36"/>
    <w:rsid w:val="00822D15"/>
    <w:rsid w:val="00822E53"/>
    <w:rsid w:val="00823061"/>
    <w:rsid w:val="008230AE"/>
    <w:rsid w:val="00823452"/>
    <w:rsid w:val="008235F2"/>
    <w:rsid w:val="0082375E"/>
    <w:rsid w:val="00823CE5"/>
    <w:rsid w:val="0082408E"/>
    <w:rsid w:val="00824223"/>
    <w:rsid w:val="008242FE"/>
    <w:rsid w:val="008245C0"/>
    <w:rsid w:val="008245C5"/>
    <w:rsid w:val="008246A3"/>
    <w:rsid w:val="008249C9"/>
    <w:rsid w:val="00824C93"/>
    <w:rsid w:val="008253CE"/>
    <w:rsid w:val="00825544"/>
    <w:rsid w:val="00825593"/>
    <w:rsid w:val="008257EF"/>
    <w:rsid w:val="00825DB1"/>
    <w:rsid w:val="008260D8"/>
    <w:rsid w:val="00826315"/>
    <w:rsid w:val="00826902"/>
    <w:rsid w:val="00826CE3"/>
    <w:rsid w:val="00827257"/>
    <w:rsid w:val="0082726C"/>
    <w:rsid w:val="00827561"/>
    <w:rsid w:val="008275DC"/>
    <w:rsid w:val="00827852"/>
    <w:rsid w:val="00827BDC"/>
    <w:rsid w:val="00827C88"/>
    <w:rsid w:val="00827D7B"/>
    <w:rsid w:val="00827E7E"/>
    <w:rsid w:val="00830315"/>
    <w:rsid w:val="008305FF"/>
    <w:rsid w:val="00830637"/>
    <w:rsid w:val="00830709"/>
    <w:rsid w:val="008307B6"/>
    <w:rsid w:val="008307CF"/>
    <w:rsid w:val="008309F1"/>
    <w:rsid w:val="00830A45"/>
    <w:rsid w:val="00830AA9"/>
    <w:rsid w:val="00830B4D"/>
    <w:rsid w:val="00830BFC"/>
    <w:rsid w:val="00830C13"/>
    <w:rsid w:val="00830C63"/>
    <w:rsid w:val="00830C78"/>
    <w:rsid w:val="0083119B"/>
    <w:rsid w:val="008311DE"/>
    <w:rsid w:val="0083155D"/>
    <w:rsid w:val="00831869"/>
    <w:rsid w:val="00831CA0"/>
    <w:rsid w:val="00831CDA"/>
    <w:rsid w:val="00831F1F"/>
    <w:rsid w:val="00831FB1"/>
    <w:rsid w:val="0083202E"/>
    <w:rsid w:val="00832154"/>
    <w:rsid w:val="00832343"/>
    <w:rsid w:val="00832513"/>
    <w:rsid w:val="00832570"/>
    <w:rsid w:val="008325C1"/>
    <w:rsid w:val="008326D5"/>
    <w:rsid w:val="00832A56"/>
    <w:rsid w:val="00832B12"/>
    <w:rsid w:val="00832BD8"/>
    <w:rsid w:val="00832D7E"/>
    <w:rsid w:val="00832E41"/>
    <w:rsid w:val="00833035"/>
    <w:rsid w:val="0083324C"/>
    <w:rsid w:val="00833358"/>
    <w:rsid w:val="008334E2"/>
    <w:rsid w:val="008335BC"/>
    <w:rsid w:val="0083366C"/>
    <w:rsid w:val="008337C9"/>
    <w:rsid w:val="00833BF2"/>
    <w:rsid w:val="00833BFE"/>
    <w:rsid w:val="0083404E"/>
    <w:rsid w:val="00834539"/>
    <w:rsid w:val="008348FD"/>
    <w:rsid w:val="00834E61"/>
    <w:rsid w:val="00834FC8"/>
    <w:rsid w:val="008350A9"/>
    <w:rsid w:val="00835796"/>
    <w:rsid w:val="008357C6"/>
    <w:rsid w:val="00835838"/>
    <w:rsid w:val="00835ADD"/>
    <w:rsid w:val="00835C43"/>
    <w:rsid w:val="00835CA6"/>
    <w:rsid w:val="00835E9E"/>
    <w:rsid w:val="00835EF7"/>
    <w:rsid w:val="00835F46"/>
    <w:rsid w:val="00835F76"/>
    <w:rsid w:val="00835FEC"/>
    <w:rsid w:val="00836067"/>
    <w:rsid w:val="008363DD"/>
    <w:rsid w:val="008364E8"/>
    <w:rsid w:val="008364F3"/>
    <w:rsid w:val="00836605"/>
    <w:rsid w:val="00836728"/>
    <w:rsid w:val="00836DF3"/>
    <w:rsid w:val="00836E35"/>
    <w:rsid w:val="00836F1C"/>
    <w:rsid w:val="008370F1"/>
    <w:rsid w:val="00837227"/>
    <w:rsid w:val="008374D7"/>
    <w:rsid w:val="008374ED"/>
    <w:rsid w:val="0083791F"/>
    <w:rsid w:val="00837DDB"/>
    <w:rsid w:val="00837EA6"/>
    <w:rsid w:val="00837EE4"/>
    <w:rsid w:val="00837FF9"/>
    <w:rsid w:val="0084006D"/>
    <w:rsid w:val="008402A5"/>
    <w:rsid w:val="008405C0"/>
    <w:rsid w:val="00840A60"/>
    <w:rsid w:val="00840A66"/>
    <w:rsid w:val="00840CCD"/>
    <w:rsid w:val="00840EDB"/>
    <w:rsid w:val="0084119C"/>
    <w:rsid w:val="00841328"/>
    <w:rsid w:val="008414A6"/>
    <w:rsid w:val="008414DE"/>
    <w:rsid w:val="0084151E"/>
    <w:rsid w:val="00841736"/>
    <w:rsid w:val="00841807"/>
    <w:rsid w:val="00841C9D"/>
    <w:rsid w:val="00841D21"/>
    <w:rsid w:val="00841EB6"/>
    <w:rsid w:val="00841F0E"/>
    <w:rsid w:val="00842577"/>
    <w:rsid w:val="008428D2"/>
    <w:rsid w:val="00842EEB"/>
    <w:rsid w:val="00842F89"/>
    <w:rsid w:val="008430ED"/>
    <w:rsid w:val="0084312B"/>
    <w:rsid w:val="008432CD"/>
    <w:rsid w:val="0084390C"/>
    <w:rsid w:val="00843911"/>
    <w:rsid w:val="00843CF5"/>
    <w:rsid w:val="00843E3B"/>
    <w:rsid w:val="00844426"/>
    <w:rsid w:val="00844492"/>
    <w:rsid w:val="008444EA"/>
    <w:rsid w:val="0084473B"/>
    <w:rsid w:val="0084479F"/>
    <w:rsid w:val="008449D1"/>
    <w:rsid w:val="00844DBA"/>
    <w:rsid w:val="008450FD"/>
    <w:rsid w:val="00845383"/>
    <w:rsid w:val="008456F1"/>
    <w:rsid w:val="008459C5"/>
    <w:rsid w:val="00845A45"/>
    <w:rsid w:val="00845A6B"/>
    <w:rsid w:val="00845B43"/>
    <w:rsid w:val="00845B4F"/>
    <w:rsid w:val="00845C75"/>
    <w:rsid w:val="00846140"/>
    <w:rsid w:val="0084631A"/>
    <w:rsid w:val="00846A92"/>
    <w:rsid w:val="00846AF8"/>
    <w:rsid w:val="00846CCA"/>
    <w:rsid w:val="00846E23"/>
    <w:rsid w:val="00846EA4"/>
    <w:rsid w:val="00846F9A"/>
    <w:rsid w:val="00846FB7"/>
    <w:rsid w:val="00846FC9"/>
    <w:rsid w:val="00847082"/>
    <w:rsid w:val="008471FE"/>
    <w:rsid w:val="00847288"/>
    <w:rsid w:val="008472FB"/>
    <w:rsid w:val="0084762F"/>
    <w:rsid w:val="00847794"/>
    <w:rsid w:val="00847FCA"/>
    <w:rsid w:val="008500A3"/>
    <w:rsid w:val="00850206"/>
    <w:rsid w:val="008505CD"/>
    <w:rsid w:val="0085061D"/>
    <w:rsid w:val="00850CDF"/>
    <w:rsid w:val="00850DE8"/>
    <w:rsid w:val="00850F82"/>
    <w:rsid w:val="00851001"/>
    <w:rsid w:val="008510A9"/>
    <w:rsid w:val="0085113C"/>
    <w:rsid w:val="00851254"/>
    <w:rsid w:val="00851898"/>
    <w:rsid w:val="008519F4"/>
    <w:rsid w:val="00851CAD"/>
    <w:rsid w:val="00851D8A"/>
    <w:rsid w:val="00851DC6"/>
    <w:rsid w:val="0085216D"/>
    <w:rsid w:val="0085224F"/>
    <w:rsid w:val="00852261"/>
    <w:rsid w:val="0085297A"/>
    <w:rsid w:val="00852A3D"/>
    <w:rsid w:val="00852C5E"/>
    <w:rsid w:val="00853061"/>
    <w:rsid w:val="00853074"/>
    <w:rsid w:val="008531ED"/>
    <w:rsid w:val="00853262"/>
    <w:rsid w:val="00853346"/>
    <w:rsid w:val="00853604"/>
    <w:rsid w:val="008538ED"/>
    <w:rsid w:val="008539C1"/>
    <w:rsid w:val="008539D5"/>
    <w:rsid w:val="00853C58"/>
    <w:rsid w:val="00853F87"/>
    <w:rsid w:val="00854192"/>
    <w:rsid w:val="00854613"/>
    <w:rsid w:val="008546B3"/>
    <w:rsid w:val="0085474D"/>
    <w:rsid w:val="008547DA"/>
    <w:rsid w:val="008548C0"/>
    <w:rsid w:val="00854A6C"/>
    <w:rsid w:val="00854ADD"/>
    <w:rsid w:val="00854D6D"/>
    <w:rsid w:val="00854D6F"/>
    <w:rsid w:val="008550E4"/>
    <w:rsid w:val="008554CF"/>
    <w:rsid w:val="008555B4"/>
    <w:rsid w:val="00855928"/>
    <w:rsid w:val="00855A0D"/>
    <w:rsid w:val="00855B7D"/>
    <w:rsid w:val="00855B87"/>
    <w:rsid w:val="00855C5C"/>
    <w:rsid w:val="00856203"/>
    <w:rsid w:val="00856350"/>
    <w:rsid w:val="00856592"/>
    <w:rsid w:val="008566C5"/>
    <w:rsid w:val="008569FC"/>
    <w:rsid w:val="00856C59"/>
    <w:rsid w:val="008574B9"/>
    <w:rsid w:val="008575AB"/>
    <w:rsid w:val="008576DA"/>
    <w:rsid w:val="0085776F"/>
    <w:rsid w:val="00857954"/>
    <w:rsid w:val="00857994"/>
    <w:rsid w:val="00857B0C"/>
    <w:rsid w:val="00857DF5"/>
    <w:rsid w:val="00857E45"/>
    <w:rsid w:val="00860047"/>
    <w:rsid w:val="008600A6"/>
    <w:rsid w:val="0086026B"/>
    <w:rsid w:val="00860406"/>
    <w:rsid w:val="0086064D"/>
    <w:rsid w:val="00860A03"/>
    <w:rsid w:val="00860AE3"/>
    <w:rsid w:val="00860F55"/>
    <w:rsid w:val="00860F5D"/>
    <w:rsid w:val="00860F8D"/>
    <w:rsid w:val="00861205"/>
    <w:rsid w:val="008617DD"/>
    <w:rsid w:val="00861813"/>
    <w:rsid w:val="00861904"/>
    <w:rsid w:val="0086190C"/>
    <w:rsid w:val="00861DC4"/>
    <w:rsid w:val="00861FF7"/>
    <w:rsid w:val="0086206F"/>
    <w:rsid w:val="0086212E"/>
    <w:rsid w:val="0086221E"/>
    <w:rsid w:val="00862402"/>
    <w:rsid w:val="0086252E"/>
    <w:rsid w:val="00862696"/>
    <w:rsid w:val="0086276D"/>
    <w:rsid w:val="0086284C"/>
    <w:rsid w:val="00862E5A"/>
    <w:rsid w:val="00862EA1"/>
    <w:rsid w:val="00862FB9"/>
    <w:rsid w:val="00863089"/>
    <w:rsid w:val="008631EF"/>
    <w:rsid w:val="00863378"/>
    <w:rsid w:val="008635B6"/>
    <w:rsid w:val="00863D40"/>
    <w:rsid w:val="00863F01"/>
    <w:rsid w:val="00863FC6"/>
    <w:rsid w:val="008640C8"/>
    <w:rsid w:val="008645F7"/>
    <w:rsid w:val="00864657"/>
    <w:rsid w:val="008646E5"/>
    <w:rsid w:val="0086472B"/>
    <w:rsid w:val="00864A53"/>
    <w:rsid w:val="00864A57"/>
    <w:rsid w:val="00864BA1"/>
    <w:rsid w:val="00864BD7"/>
    <w:rsid w:val="0086505B"/>
    <w:rsid w:val="00865125"/>
    <w:rsid w:val="008651C1"/>
    <w:rsid w:val="008651EF"/>
    <w:rsid w:val="008653F5"/>
    <w:rsid w:val="00865445"/>
    <w:rsid w:val="0086585D"/>
    <w:rsid w:val="008658BD"/>
    <w:rsid w:val="00865DB9"/>
    <w:rsid w:val="00866196"/>
    <w:rsid w:val="008662AB"/>
    <w:rsid w:val="008664C0"/>
    <w:rsid w:val="00866551"/>
    <w:rsid w:val="008665A0"/>
    <w:rsid w:val="008667F2"/>
    <w:rsid w:val="0086696E"/>
    <w:rsid w:val="00866B3F"/>
    <w:rsid w:val="00866D1D"/>
    <w:rsid w:val="00866DE2"/>
    <w:rsid w:val="008672A7"/>
    <w:rsid w:val="0086733E"/>
    <w:rsid w:val="008673E8"/>
    <w:rsid w:val="008675F9"/>
    <w:rsid w:val="0086786B"/>
    <w:rsid w:val="00867873"/>
    <w:rsid w:val="00867905"/>
    <w:rsid w:val="00867982"/>
    <w:rsid w:val="00867B9E"/>
    <w:rsid w:val="00867ED6"/>
    <w:rsid w:val="00870213"/>
    <w:rsid w:val="00870722"/>
    <w:rsid w:val="008707BF"/>
    <w:rsid w:val="00870846"/>
    <w:rsid w:val="008709C9"/>
    <w:rsid w:val="00870BAC"/>
    <w:rsid w:val="00870DF3"/>
    <w:rsid w:val="00870E63"/>
    <w:rsid w:val="00870EC3"/>
    <w:rsid w:val="0087135C"/>
    <w:rsid w:val="008713E0"/>
    <w:rsid w:val="008713ED"/>
    <w:rsid w:val="00871415"/>
    <w:rsid w:val="0087148B"/>
    <w:rsid w:val="00871555"/>
    <w:rsid w:val="008715B4"/>
    <w:rsid w:val="008715D3"/>
    <w:rsid w:val="0087164D"/>
    <w:rsid w:val="008718DC"/>
    <w:rsid w:val="00871A32"/>
    <w:rsid w:val="00871A86"/>
    <w:rsid w:val="00871AB8"/>
    <w:rsid w:val="00871BC8"/>
    <w:rsid w:val="00871C8B"/>
    <w:rsid w:val="00871DD5"/>
    <w:rsid w:val="00871F1A"/>
    <w:rsid w:val="0087209A"/>
    <w:rsid w:val="00872556"/>
    <w:rsid w:val="008726C3"/>
    <w:rsid w:val="008728E3"/>
    <w:rsid w:val="00872948"/>
    <w:rsid w:val="00872DE8"/>
    <w:rsid w:val="00872DE9"/>
    <w:rsid w:val="0087316C"/>
    <w:rsid w:val="0087330D"/>
    <w:rsid w:val="00873928"/>
    <w:rsid w:val="0087398F"/>
    <w:rsid w:val="008739C4"/>
    <w:rsid w:val="00873B99"/>
    <w:rsid w:val="00873D60"/>
    <w:rsid w:val="00873D9B"/>
    <w:rsid w:val="00873DCD"/>
    <w:rsid w:val="008741A4"/>
    <w:rsid w:val="00874265"/>
    <w:rsid w:val="008743FF"/>
    <w:rsid w:val="00874441"/>
    <w:rsid w:val="008744B1"/>
    <w:rsid w:val="0087471A"/>
    <w:rsid w:val="00874746"/>
    <w:rsid w:val="00874E69"/>
    <w:rsid w:val="00874F66"/>
    <w:rsid w:val="00875028"/>
    <w:rsid w:val="008750CF"/>
    <w:rsid w:val="008751C1"/>
    <w:rsid w:val="008752B8"/>
    <w:rsid w:val="0087595E"/>
    <w:rsid w:val="00875EC6"/>
    <w:rsid w:val="0087613F"/>
    <w:rsid w:val="008764AD"/>
    <w:rsid w:val="008768E9"/>
    <w:rsid w:val="00876A81"/>
    <w:rsid w:val="00876DDD"/>
    <w:rsid w:val="00876E38"/>
    <w:rsid w:val="00877020"/>
    <w:rsid w:val="00877292"/>
    <w:rsid w:val="008773BA"/>
    <w:rsid w:val="008773D1"/>
    <w:rsid w:val="00877650"/>
    <w:rsid w:val="00877964"/>
    <w:rsid w:val="00877C12"/>
    <w:rsid w:val="00877CD2"/>
    <w:rsid w:val="00877DE8"/>
    <w:rsid w:val="00877E1A"/>
    <w:rsid w:val="008800C3"/>
    <w:rsid w:val="00880745"/>
    <w:rsid w:val="008807C1"/>
    <w:rsid w:val="008809B5"/>
    <w:rsid w:val="00880B1B"/>
    <w:rsid w:val="00880B7E"/>
    <w:rsid w:val="00880FDC"/>
    <w:rsid w:val="008810A8"/>
    <w:rsid w:val="008813B1"/>
    <w:rsid w:val="0088141F"/>
    <w:rsid w:val="008814B2"/>
    <w:rsid w:val="0088184A"/>
    <w:rsid w:val="00881B04"/>
    <w:rsid w:val="00881B3B"/>
    <w:rsid w:val="00881E4C"/>
    <w:rsid w:val="00881F4A"/>
    <w:rsid w:val="00882501"/>
    <w:rsid w:val="008825AE"/>
    <w:rsid w:val="008825F0"/>
    <w:rsid w:val="00882908"/>
    <w:rsid w:val="00882A1B"/>
    <w:rsid w:val="00882B43"/>
    <w:rsid w:val="00882F51"/>
    <w:rsid w:val="0088312C"/>
    <w:rsid w:val="008833D0"/>
    <w:rsid w:val="0088340A"/>
    <w:rsid w:val="00883563"/>
    <w:rsid w:val="00883626"/>
    <w:rsid w:val="00883F09"/>
    <w:rsid w:val="008840F6"/>
    <w:rsid w:val="008843B7"/>
    <w:rsid w:val="00884728"/>
    <w:rsid w:val="00884BC8"/>
    <w:rsid w:val="00884EEB"/>
    <w:rsid w:val="00885028"/>
    <w:rsid w:val="00885131"/>
    <w:rsid w:val="0088516C"/>
    <w:rsid w:val="0088516D"/>
    <w:rsid w:val="008852B8"/>
    <w:rsid w:val="00885446"/>
    <w:rsid w:val="00885AD1"/>
    <w:rsid w:val="00885AD4"/>
    <w:rsid w:val="00885E28"/>
    <w:rsid w:val="00885FEF"/>
    <w:rsid w:val="0088608B"/>
    <w:rsid w:val="0088613A"/>
    <w:rsid w:val="0088627B"/>
    <w:rsid w:val="00886408"/>
    <w:rsid w:val="0088660E"/>
    <w:rsid w:val="008868CA"/>
    <w:rsid w:val="00886E6F"/>
    <w:rsid w:val="00886FE3"/>
    <w:rsid w:val="008872E1"/>
    <w:rsid w:val="008875C3"/>
    <w:rsid w:val="008876D6"/>
    <w:rsid w:val="008877FE"/>
    <w:rsid w:val="00887803"/>
    <w:rsid w:val="00887913"/>
    <w:rsid w:val="00887DEA"/>
    <w:rsid w:val="00887F88"/>
    <w:rsid w:val="008901EC"/>
    <w:rsid w:val="0089041C"/>
    <w:rsid w:val="00890431"/>
    <w:rsid w:val="008904C1"/>
    <w:rsid w:val="0089091A"/>
    <w:rsid w:val="00890C8F"/>
    <w:rsid w:val="00890DB6"/>
    <w:rsid w:val="00890F7A"/>
    <w:rsid w:val="0089101F"/>
    <w:rsid w:val="0089153D"/>
    <w:rsid w:val="00891A1A"/>
    <w:rsid w:val="00891B4C"/>
    <w:rsid w:val="00891B74"/>
    <w:rsid w:val="00891C9B"/>
    <w:rsid w:val="008921B6"/>
    <w:rsid w:val="008921CA"/>
    <w:rsid w:val="0089221B"/>
    <w:rsid w:val="0089247B"/>
    <w:rsid w:val="00892B40"/>
    <w:rsid w:val="00892D52"/>
    <w:rsid w:val="00892F30"/>
    <w:rsid w:val="008930B3"/>
    <w:rsid w:val="00893365"/>
    <w:rsid w:val="008933F8"/>
    <w:rsid w:val="008934F9"/>
    <w:rsid w:val="0089384D"/>
    <w:rsid w:val="00893D1E"/>
    <w:rsid w:val="00893EFB"/>
    <w:rsid w:val="00893F41"/>
    <w:rsid w:val="00894044"/>
    <w:rsid w:val="008941CE"/>
    <w:rsid w:val="00894513"/>
    <w:rsid w:val="0089455E"/>
    <w:rsid w:val="00894689"/>
    <w:rsid w:val="0089469B"/>
    <w:rsid w:val="00894899"/>
    <w:rsid w:val="0089495D"/>
    <w:rsid w:val="00894C0E"/>
    <w:rsid w:val="00894DB3"/>
    <w:rsid w:val="008953B6"/>
    <w:rsid w:val="008953C5"/>
    <w:rsid w:val="00895494"/>
    <w:rsid w:val="008958C9"/>
    <w:rsid w:val="00895A45"/>
    <w:rsid w:val="00895B9B"/>
    <w:rsid w:val="00895CCA"/>
    <w:rsid w:val="00895F6E"/>
    <w:rsid w:val="00896080"/>
    <w:rsid w:val="008961AE"/>
    <w:rsid w:val="0089670E"/>
    <w:rsid w:val="00896ABC"/>
    <w:rsid w:val="00896C32"/>
    <w:rsid w:val="00896DB8"/>
    <w:rsid w:val="00897057"/>
    <w:rsid w:val="00897099"/>
    <w:rsid w:val="008972DF"/>
    <w:rsid w:val="0089731D"/>
    <w:rsid w:val="00897418"/>
    <w:rsid w:val="00897961"/>
    <w:rsid w:val="00897C67"/>
    <w:rsid w:val="00897D57"/>
    <w:rsid w:val="00897DCF"/>
    <w:rsid w:val="00897E6E"/>
    <w:rsid w:val="00897FBE"/>
    <w:rsid w:val="008A0342"/>
    <w:rsid w:val="008A04E6"/>
    <w:rsid w:val="008A0504"/>
    <w:rsid w:val="008A06D0"/>
    <w:rsid w:val="008A0CEE"/>
    <w:rsid w:val="008A1126"/>
    <w:rsid w:val="008A12F5"/>
    <w:rsid w:val="008A134F"/>
    <w:rsid w:val="008A13B5"/>
    <w:rsid w:val="008A19BB"/>
    <w:rsid w:val="008A1A61"/>
    <w:rsid w:val="008A1B14"/>
    <w:rsid w:val="008A1B94"/>
    <w:rsid w:val="008A1F06"/>
    <w:rsid w:val="008A212E"/>
    <w:rsid w:val="008A22E8"/>
    <w:rsid w:val="008A262C"/>
    <w:rsid w:val="008A266C"/>
    <w:rsid w:val="008A2741"/>
    <w:rsid w:val="008A2795"/>
    <w:rsid w:val="008A27EC"/>
    <w:rsid w:val="008A2BFB"/>
    <w:rsid w:val="008A3054"/>
    <w:rsid w:val="008A30B4"/>
    <w:rsid w:val="008A3426"/>
    <w:rsid w:val="008A35C6"/>
    <w:rsid w:val="008A3680"/>
    <w:rsid w:val="008A3702"/>
    <w:rsid w:val="008A373A"/>
    <w:rsid w:val="008A3A09"/>
    <w:rsid w:val="008A3F45"/>
    <w:rsid w:val="008A41FC"/>
    <w:rsid w:val="008A45F5"/>
    <w:rsid w:val="008A4970"/>
    <w:rsid w:val="008A49C8"/>
    <w:rsid w:val="008A4D17"/>
    <w:rsid w:val="008A50B4"/>
    <w:rsid w:val="008A51E5"/>
    <w:rsid w:val="008A5295"/>
    <w:rsid w:val="008A536F"/>
    <w:rsid w:val="008A544F"/>
    <w:rsid w:val="008A5470"/>
    <w:rsid w:val="008A557A"/>
    <w:rsid w:val="008A58D8"/>
    <w:rsid w:val="008A59E5"/>
    <w:rsid w:val="008A5AA8"/>
    <w:rsid w:val="008A66F8"/>
    <w:rsid w:val="008A67F6"/>
    <w:rsid w:val="008A6BDB"/>
    <w:rsid w:val="008A6BE8"/>
    <w:rsid w:val="008A72B7"/>
    <w:rsid w:val="008A7358"/>
    <w:rsid w:val="008A755D"/>
    <w:rsid w:val="008A7822"/>
    <w:rsid w:val="008A7AE3"/>
    <w:rsid w:val="008A7AFB"/>
    <w:rsid w:val="008A7F28"/>
    <w:rsid w:val="008B00B8"/>
    <w:rsid w:val="008B01EC"/>
    <w:rsid w:val="008B02B3"/>
    <w:rsid w:val="008B0303"/>
    <w:rsid w:val="008B03B1"/>
    <w:rsid w:val="008B0C5E"/>
    <w:rsid w:val="008B0DCB"/>
    <w:rsid w:val="008B100B"/>
    <w:rsid w:val="008B10F9"/>
    <w:rsid w:val="008B1218"/>
    <w:rsid w:val="008B12F5"/>
    <w:rsid w:val="008B1491"/>
    <w:rsid w:val="008B16C5"/>
    <w:rsid w:val="008B1968"/>
    <w:rsid w:val="008B1AE1"/>
    <w:rsid w:val="008B1DCC"/>
    <w:rsid w:val="008B1FFF"/>
    <w:rsid w:val="008B2142"/>
    <w:rsid w:val="008B23AA"/>
    <w:rsid w:val="008B2AA1"/>
    <w:rsid w:val="008B2B3E"/>
    <w:rsid w:val="008B2DFC"/>
    <w:rsid w:val="008B2F81"/>
    <w:rsid w:val="008B3024"/>
    <w:rsid w:val="008B31C7"/>
    <w:rsid w:val="008B3486"/>
    <w:rsid w:val="008B3552"/>
    <w:rsid w:val="008B3599"/>
    <w:rsid w:val="008B372B"/>
    <w:rsid w:val="008B3813"/>
    <w:rsid w:val="008B3901"/>
    <w:rsid w:val="008B3934"/>
    <w:rsid w:val="008B3A7D"/>
    <w:rsid w:val="008B3D47"/>
    <w:rsid w:val="008B400C"/>
    <w:rsid w:val="008B4166"/>
    <w:rsid w:val="008B4791"/>
    <w:rsid w:val="008B4DD5"/>
    <w:rsid w:val="008B4EA3"/>
    <w:rsid w:val="008B4F4A"/>
    <w:rsid w:val="008B4FCB"/>
    <w:rsid w:val="008B500B"/>
    <w:rsid w:val="008B5061"/>
    <w:rsid w:val="008B5191"/>
    <w:rsid w:val="008B51A5"/>
    <w:rsid w:val="008B5614"/>
    <w:rsid w:val="008B5798"/>
    <w:rsid w:val="008B6428"/>
    <w:rsid w:val="008B64DE"/>
    <w:rsid w:val="008B662F"/>
    <w:rsid w:val="008B66C5"/>
    <w:rsid w:val="008B6A4D"/>
    <w:rsid w:val="008B6DD0"/>
    <w:rsid w:val="008B6E4E"/>
    <w:rsid w:val="008B6F31"/>
    <w:rsid w:val="008B6F6D"/>
    <w:rsid w:val="008B70E6"/>
    <w:rsid w:val="008B72C9"/>
    <w:rsid w:val="008B72EB"/>
    <w:rsid w:val="008B732D"/>
    <w:rsid w:val="008B7339"/>
    <w:rsid w:val="008B7421"/>
    <w:rsid w:val="008B7732"/>
    <w:rsid w:val="008B7745"/>
    <w:rsid w:val="008B7C30"/>
    <w:rsid w:val="008B7D10"/>
    <w:rsid w:val="008C05A9"/>
    <w:rsid w:val="008C09E6"/>
    <w:rsid w:val="008C0A27"/>
    <w:rsid w:val="008C0B42"/>
    <w:rsid w:val="008C0BCD"/>
    <w:rsid w:val="008C0C9F"/>
    <w:rsid w:val="008C0D66"/>
    <w:rsid w:val="008C0DE2"/>
    <w:rsid w:val="008C0DEE"/>
    <w:rsid w:val="008C0E44"/>
    <w:rsid w:val="008C1032"/>
    <w:rsid w:val="008C12D7"/>
    <w:rsid w:val="008C1376"/>
    <w:rsid w:val="008C167D"/>
    <w:rsid w:val="008C1A0C"/>
    <w:rsid w:val="008C1DE9"/>
    <w:rsid w:val="008C22E4"/>
    <w:rsid w:val="008C2364"/>
    <w:rsid w:val="008C23C6"/>
    <w:rsid w:val="008C23F5"/>
    <w:rsid w:val="008C256A"/>
    <w:rsid w:val="008C2652"/>
    <w:rsid w:val="008C2BE5"/>
    <w:rsid w:val="008C35F6"/>
    <w:rsid w:val="008C3890"/>
    <w:rsid w:val="008C409D"/>
    <w:rsid w:val="008C4280"/>
    <w:rsid w:val="008C439F"/>
    <w:rsid w:val="008C45F5"/>
    <w:rsid w:val="008C4773"/>
    <w:rsid w:val="008C4807"/>
    <w:rsid w:val="008C48F0"/>
    <w:rsid w:val="008C4AC5"/>
    <w:rsid w:val="008C4C47"/>
    <w:rsid w:val="008C4CBF"/>
    <w:rsid w:val="008C4E4C"/>
    <w:rsid w:val="008C4F53"/>
    <w:rsid w:val="008C506B"/>
    <w:rsid w:val="008C51EE"/>
    <w:rsid w:val="008C57DA"/>
    <w:rsid w:val="008C58AB"/>
    <w:rsid w:val="008C595D"/>
    <w:rsid w:val="008C6097"/>
    <w:rsid w:val="008C6312"/>
    <w:rsid w:val="008C663D"/>
    <w:rsid w:val="008C67D1"/>
    <w:rsid w:val="008C68E3"/>
    <w:rsid w:val="008C6A4E"/>
    <w:rsid w:val="008C6AEA"/>
    <w:rsid w:val="008C6CB0"/>
    <w:rsid w:val="008C6CB5"/>
    <w:rsid w:val="008C6D78"/>
    <w:rsid w:val="008C6E11"/>
    <w:rsid w:val="008C6ED6"/>
    <w:rsid w:val="008C6F08"/>
    <w:rsid w:val="008C70D7"/>
    <w:rsid w:val="008C7223"/>
    <w:rsid w:val="008C73F7"/>
    <w:rsid w:val="008C7678"/>
    <w:rsid w:val="008C7683"/>
    <w:rsid w:val="008C7746"/>
    <w:rsid w:val="008C7B31"/>
    <w:rsid w:val="008C7F84"/>
    <w:rsid w:val="008D0010"/>
    <w:rsid w:val="008D00B6"/>
    <w:rsid w:val="008D05F7"/>
    <w:rsid w:val="008D06CA"/>
    <w:rsid w:val="008D0A7F"/>
    <w:rsid w:val="008D0D70"/>
    <w:rsid w:val="008D0DDB"/>
    <w:rsid w:val="008D125F"/>
    <w:rsid w:val="008D144E"/>
    <w:rsid w:val="008D14A1"/>
    <w:rsid w:val="008D1500"/>
    <w:rsid w:val="008D1658"/>
    <w:rsid w:val="008D17F7"/>
    <w:rsid w:val="008D1CF1"/>
    <w:rsid w:val="008D211D"/>
    <w:rsid w:val="008D21FF"/>
    <w:rsid w:val="008D2251"/>
    <w:rsid w:val="008D2285"/>
    <w:rsid w:val="008D243A"/>
    <w:rsid w:val="008D2909"/>
    <w:rsid w:val="008D2A3A"/>
    <w:rsid w:val="008D2A74"/>
    <w:rsid w:val="008D2AD3"/>
    <w:rsid w:val="008D2FED"/>
    <w:rsid w:val="008D30B1"/>
    <w:rsid w:val="008D3215"/>
    <w:rsid w:val="008D333E"/>
    <w:rsid w:val="008D39B1"/>
    <w:rsid w:val="008D3AF7"/>
    <w:rsid w:val="008D3B30"/>
    <w:rsid w:val="008D3D10"/>
    <w:rsid w:val="008D3D86"/>
    <w:rsid w:val="008D3F7B"/>
    <w:rsid w:val="008D405B"/>
    <w:rsid w:val="008D405C"/>
    <w:rsid w:val="008D4078"/>
    <w:rsid w:val="008D4692"/>
    <w:rsid w:val="008D477A"/>
    <w:rsid w:val="008D47CD"/>
    <w:rsid w:val="008D4816"/>
    <w:rsid w:val="008D489A"/>
    <w:rsid w:val="008D4E27"/>
    <w:rsid w:val="008D4E30"/>
    <w:rsid w:val="008D50DA"/>
    <w:rsid w:val="008D51E5"/>
    <w:rsid w:val="008D5244"/>
    <w:rsid w:val="008D564E"/>
    <w:rsid w:val="008D5967"/>
    <w:rsid w:val="008D5972"/>
    <w:rsid w:val="008D5A2A"/>
    <w:rsid w:val="008D5BD4"/>
    <w:rsid w:val="008D5C41"/>
    <w:rsid w:val="008D5E22"/>
    <w:rsid w:val="008D60C9"/>
    <w:rsid w:val="008D642F"/>
    <w:rsid w:val="008D680B"/>
    <w:rsid w:val="008D6AFA"/>
    <w:rsid w:val="008D6B23"/>
    <w:rsid w:val="008D6B5F"/>
    <w:rsid w:val="008D6BAC"/>
    <w:rsid w:val="008D6D1B"/>
    <w:rsid w:val="008D7190"/>
    <w:rsid w:val="008D754F"/>
    <w:rsid w:val="008D76ED"/>
    <w:rsid w:val="008D7936"/>
    <w:rsid w:val="008D7C68"/>
    <w:rsid w:val="008E0086"/>
    <w:rsid w:val="008E01A9"/>
    <w:rsid w:val="008E060A"/>
    <w:rsid w:val="008E06F1"/>
    <w:rsid w:val="008E07AB"/>
    <w:rsid w:val="008E0BEB"/>
    <w:rsid w:val="008E0E3F"/>
    <w:rsid w:val="008E12D3"/>
    <w:rsid w:val="008E14E1"/>
    <w:rsid w:val="008E1788"/>
    <w:rsid w:val="008E195D"/>
    <w:rsid w:val="008E206D"/>
    <w:rsid w:val="008E2303"/>
    <w:rsid w:val="008E24B5"/>
    <w:rsid w:val="008E26D6"/>
    <w:rsid w:val="008E27D4"/>
    <w:rsid w:val="008E28A6"/>
    <w:rsid w:val="008E2972"/>
    <w:rsid w:val="008E2BFC"/>
    <w:rsid w:val="008E34D0"/>
    <w:rsid w:val="008E3554"/>
    <w:rsid w:val="008E355B"/>
    <w:rsid w:val="008E36BF"/>
    <w:rsid w:val="008E3819"/>
    <w:rsid w:val="008E3843"/>
    <w:rsid w:val="008E3E9F"/>
    <w:rsid w:val="008E401F"/>
    <w:rsid w:val="008E415F"/>
    <w:rsid w:val="008E45CB"/>
    <w:rsid w:val="008E49AC"/>
    <w:rsid w:val="008E4DB8"/>
    <w:rsid w:val="008E502A"/>
    <w:rsid w:val="008E5185"/>
    <w:rsid w:val="008E528D"/>
    <w:rsid w:val="008E5689"/>
    <w:rsid w:val="008E56BB"/>
    <w:rsid w:val="008E571B"/>
    <w:rsid w:val="008E5770"/>
    <w:rsid w:val="008E57EC"/>
    <w:rsid w:val="008E5D24"/>
    <w:rsid w:val="008E682E"/>
    <w:rsid w:val="008E69FC"/>
    <w:rsid w:val="008E6F59"/>
    <w:rsid w:val="008E6FA6"/>
    <w:rsid w:val="008E715F"/>
    <w:rsid w:val="008E75FF"/>
    <w:rsid w:val="008E76F4"/>
    <w:rsid w:val="008E7960"/>
    <w:rsid w:val="008E7D47"/>
    <w:rsid w:val="008E7F13"/>
    <w:rsid w:val="008F0105"/>
    <w:rsid w:val="008F03C4"/>
    <w:rsid w:val="008F08D5"/>
    <w:rsid w:val="008F08F9"/>
    <w:rsid w:val="008F0AED"/>
    <w:rsid w:val="008F0D00"/>
    <w:rsid w:val="008F1160"/>
    <w:rsid w:val="008F1286"/>
    <w:rsid w:val="008F1683"/>
    <w:rsid w:val="008F1723"/>
    <w:rsid w:val="008F1F42"/>
    <w:rsid w:val="008F1F82"/>
    <w:rsid w:val="008F20A0"/>
    <w:rsid w:val="008F22C9"/>
    <w:rsid w:val="008F243E"/>
    <w:rsid w:val="008F24C8"/>
    <w:rsid w:val="008F251C"/>
    <w:rsid w:val="008F254D"/>
    <w:rsid w:val="008F28C6"/>
    <w:rsid w:val="008F2974"/>
    <w:rsid w:val="008F2A42"/>
    <w:rsid w:val="008F2C7C"/>
    <w:rsid w:val="008F2CFD"/>
    <w:rsid w:val="008F2F49"/>
    <w:rsid w:val="008F33A7"/>
    <w:rsid w:val="008F3529"/>
    <w:rsid w:val="008F3854"/>
    <w:rsid w:val="008F396A"/>
    <w:rsid w:val="008F3A21"/>
    <w:rsid w:val="008F3B3F"/>
    <w:rsid w:val="008F3BEA"/>
    <w:rsid w:val="008F4141"/>
    <w:rsid w:val="008F444A"/>
    <w:rsid w:val="008F4549"/>
    <w:rsid w:val="008F4660"/>
    <w:rsid w:val="008F4A61"/>
    <w:rsid w:val="008F4A6B"/>
    <w:rsid w:val="008F4BB2"/>
    <w:rsid w:val="008F4D83"/>
    <w:rsid w:val="008F5065"/>
    <w:rsid w:val="008F52D1"/>
    <w:rsid w:val="008F572A"/>
    <w:rsid w:val="008F5959"/>
    <w:rsid w:val="008F5A9B"/>
    <w:rsid w:val="008F6477"/>
    <w:rsid w:val="008F64EB"/>
    <w:rsid w:val="008F6543"/>
    <w:rsid w:val="008F6738"/>
    <w:rsid w:val="008F69D5"/>
    <w:rsid w:val="008F6BCC"/>
    <w:rsid w:val="008F6C73"/>
    <w:rsid w:val="008F6EB2"/>
    <w:rsid w:val="008F6FD8"/>
    <w:rsid w:val="008F715C"/>
    <w:rsid w:val="008F7206"/>
    <w:rsid w:val="008F72F8"/>
    <w:rsid w:val="008F74F8"/>
    <w:rsid w:val="008F7D08"/>
    <w:rsid w:val="008F7F04"/>
    <w:rsid w:val="0090010A"/>
    <w:rsid w:val="0090046D"/>
    <w:rsid w:val="009007B2"/>
    <w:rsid w:val="00900AF0"/>
    <w:rsid w:val="00900B12"/>
    <w:rsid w:val="00900E23"/>
    <w:rsid w:val="009013C9"/>
    <w:rsid w:val="009016DD"/>
    <w:rsid w:val="009018AE"/>
    <w:rsid w:val="00901BCE"/>
    <w:rsid w:val="009021EC"/>
    <w:rsid w:val="00902323"/>
    <w:rsid w:val="00902539"/>
    <w:rsid w:val="00902892"/>
    <w:rsid w:val="00902CA8"/>
    <w:rsid w:val="00902E38"/>
    <w:rsid w:val="00902F46"/>
    <w:rsid w:val="00903009"/>
    <w:rsid w:val="009030B7"/>
    <w:rsid w:val="00903110"/>
    <w:rsid w:val="00903129"/>
    <w:rsid w:val="009031CB"/>
    <w:rsid w:val="0090324D"/>
    <w:rsid w:val="009032FD"/>
    <w:rsid w:val="00903340"/>
    <w:rsid w:val="009035EE"/>
    <w:rsid w:val="00903951"/>
    <w:rsid w:val="00903998"/>
    <w:rsid w:val="00903A36"/>
    <w:rsid w:val="00903B5C"/>
    <w:rsid w:val="00903CF2"/>
    <w:rsid w:val="00903D80"/>
    <w:rsid w:val="00903D98"/>
    <w:rsid w:val="00903FDF"/>
    <w:rsid w:val="0090422D"/>
    <w:rsid w:val="009043DB"/>
    <w:rsid w:val="0090442C"/>
    <w:rsid w:val="009047A4"/>
    <w:rsid w:val="00904868"/>
    <w:rsid w:val="00904A85"/>
    <w:rsid w:val="00904A8D"/>
    <w:rsid w:val="00904ABD"/>
    <w:rsid w:val="00904DF4"/>
    <w:rsid w:val="00904F08"/>
    <w:rsid w:val="009051F0"/>
    <w:rsid w:val="00905202"/>
    <w:rsid w:val="0090578F"/>
    <w:rsid w:val="00905994"/>
    <w:rsid w:val="00905A3E"/>
    <w:rsid w:val="00905C12"/>
    <w:rsid w:val="00905C82"/>
    <w:rsid w:val="00905CB0"/>
    <w:rsid w:val="009061F6"/>
    <w:rsid w:val="009065B3"/>
    <w:rsid w:val="009066FD"/>
    <w:rsid w:val="009069AB"/>
    <w:rsid w:val="00906F7B"/>
    <w:rsid w:val="00906FAE"/>
    <w:rsid w:val="009070DD"/>
    <w:rsid w:val="009071A1"/>
    <w:rsid w:val="009079D0"/>
    <w:rsid w:val="00907C77"/>
    <w:rsid w:val="00907D47"/>
    <w:rsid w:val="00907D65"/>
    <w:rsid w:val="00907EF2"/>
    <w:rsid w:val="00910065"/>
    <w:rsid w:val="00910376"/>
    <w:rsid w:val="009104B4"/>
    <w:rsid w:val="00910F33"/>
    <w:rsid w:val="009112B3"/>
    <w:rsid w:val="009112F5"/>
    <w:rsid w:val="00911776"/>
    <w:rsid w:val="009118D1"/>
    <w:rsid w:val="009118D5"/>
    <w:rsid w:val="00911A57"/>
    <w:rsid w:val="00911B62"/>
    <w:rsid w:val="00911BF5"/>
    <w:rsid w:val="00911C6D"/>
    <w:rsid w:val="00911E31"/>
    <w:rsid w:val="00911F01"/>
    <w:rsid w:val="00912153"/>
    <w:rsid w:val="0091233C"/>
    <w:rsid w:val="00912395"/>
    <w:rsid w:val="00912432"/>
    <w:rsid w:val="0091243E"/>
    <w:rsid w:val="0091288F"/>
    <w:rsid w:val="00912899"/>
    <w:rsid w:val="00912A40"/>
    <w:rsid w:val="00912E21"/>
    <w:rsid w:val="00912E80"/>
    <w:rsid w:val="0091307D"/>
    <w:rsid w:val="00913179"/>
    <w:rsid w:val="009131E5"/>
    <w:rsid w:val="009134AC"/>
    <w:rsid w:val="009138B9"/>
    <w:rsid w:val="00913927"/>
    <w:rsid w:val="00913C34"/>
    <w:rsid w:val="00913CB0"/>
    <w:rsid w:val="00913E57"/>
    <w:rsid w:val="009141EA"/>
    <w:rsid w:val="00914216"/>
    <w:rsid w:val="009142DC"/>
    <w:rsid w:val="00914560"/>
    <w:rsid w:val="0091478B"/>
    <w:rsid w:val="00914ABE"/>
    <w:rsid w:val="00914B09"/>
    <w:rsid w:val="00914B61"/>
    <w:rsid w:val="00915330"/>
    <w:rsid w:val="0091568A"/>
    <w:rsid w:val="00915794"/>
    <w:rsid w:val="009158F4"/>
    <w:rsid w:val="00915E15"/>
    <w:rsid w:val="00915E33"/>
    <w:rsid w:val="00916111"/>
    <w:rsid w:val="0091618F"/>
    <w:rsid w:val="00916837"/>
    <w:rsid w:val="00916C4F"/>
    <w:rsid w:val="00916C68"/>
    <w:rsid w:val="00916F82"/>
    <w:rsid w:val="009173FB"/>
    <w:rsid w:val="00917471"/>
    <w:rsid w:val="00917643"/>
    <w:rsid w:val="00917EAB"/>
    <w:rsid w:val="00917F7F"/>
    <w:rsid w:val="00920035"/>
    <w:rsid w:val="00920455"/>
    <w:rsid w:val="00920800"/>
    <w:rsid w:val="009208A6"/>
    <w:rsid w:val="009210B8"/>
    <w:rsid w:val="009211A5"/>
    <w:rsid w:val="009212B3"/>
    <w:rsid w:val="00921454"/>
    <w:rsid w:val="0092157E"/>
    <w:rsid w:val="00921697"/>
    <w:rsid w:val="009216FD"/>
    <w:rsid w:val="00921850"/>
    <w:rsid w:val="00921964"/>
    <w:rsid w:val="0092198D"/>
    <w:rsid w:val="00921C60"/>
    <w:rsid w:val="00921FCA"/>
    <w:rsid w:val="0092211C"/>
    <w:rsid w:val="009226E2"/>
    <w:rsid w:val="00922858"/>
    <w:rsid w:val="00922EC3"/>
    <w:rsid w:val="009231F9"/>
    <w:rsid w:val="009232D2"/>
    <w:rsid w:val="00923384"/>
    <w:rsid w:val="0092338A"/>
    <w:rsid w:val="00923F7F"/>
    <w:rsid w:val="009242D8"/>
    <w:rsid w:val="009243F3"/>
    <w:rsid w:val="009244FC"/>
    <w:rsid w:val="00924958"/>
    <w:rsid w:val="00924AD1"/>
    <w:rsid w:val="00924D22"/>
    <w:rsid w:val="00924DDA"/>
    <w:rsid w:val="00924E4F"/>
    <w:rsid w:val="00924EB6"/>
    <w:rsid w:val="00925131"/>
    <w:rsid w:val="0092535F"/>
    <w:rsid w:val="0092567F"/>
    <w:rsid w:val="00925B34"/>
    <w:rsid w:val="00925BBA"/>
    <w:rsid w:val="00925BC3"/>
    <w:rsid w:val="00925C7C"/>
    <w:rsid w:val="00925CA2"/>
    <w:rsid w:val="00925DB3"/>
    <w:rsid w:val="009260E2"/>
    <w:rsid w:val="0092621D"/>
    <w:rsid w:val="009262A9"/>
    <w:rsid w:val="009263A5"/>
    <w:rsid w:val="00926723"/>
    <w:rsid w:val="00926B35"/>
    <w:rsid w:val="00926C24"/>
    <w:rsid w:val="00926EA0"/>
    <w:rsid w:val="00926F47"/>
    <w:rsid w:val="009270B4"/>
    <w:rsid w:val="009270F6"/>
    <w:rsid w:val="00927308"/>
    <w:rsid w:val="00927363"/>
    <w:rsid w:val="0092738E"/>
    <w:rsid w:val="009273C1"/>
    <w:rsid w:val="00927518"/>
    <w:rsid w:val="0092762C"/>
    <w:rsid w:val="0092776E"/>
    <w:rsid w:val="0092778F"/>
    <w:rsid w:val="009279F2"/>
    <w:rsid w:val="00927D74"/>
    <w:rsid w:val="00927F48"/>
    <w:rsid w:val="0093007C"/>
    <w:rsid w:val="00930432"/>
    <w:rsid w:val="00930566"/>
    <w:rsid w:val="009305AD"/>
    <w:rsid w:val="0093089B"/>
    <w:rsid w:val="00930A44"/>
    <w:rsid w:val="00930E1F"/>
    <w:rsid w:val="00930E8D"/>
    <w:rsid w:val="00931117"/>
    <w:rsid w:val="00931612"/>
    <w:rsid w:val="009317A5"/>
    <w:rsid w:val="00931B7B"/>
    <w:rsid w:val="00931C9F"/>
    <w:rsid w:val="009322B8"/>
    <w:rsid w:val="00932357"/>
    <w:rsid w:val="00932579"/>
    <w:rsid w:val="00932643"/>
    <w:rsid w:val="009327B5"/>
    <w:rsid w:val="00932873"/>
    <w:rsid w:val="00932BB5"/>
    <w:rsid w:val="00932D8E"/>
    <w:rsid w:val="00932EF1"/>
    <w:rsid w:val="009335EC"/>
    <w:rsid w:val="009338B1"/>
    <w:rsid w:val="009338F5"/>
    <w:rsid w:val="009339D4"/>
    <w:rsid w:val="009340A9"/>
    <w:rsid w:val="00934591"/>
    <w:rsid w:val="00934924"/>
    <w:rsid w:val="00934ACA"/>
    <w:rsid w:val="00934D6D"/>
    <w:rsid w:val="00934DAB"/>
    <w:rsid w:val="00934E68"/>
    <w:rsid w:val="00934FBC"/>
    <w:rsid w:val="00935078"/>
    <w:rsid w:val="009350E9"/>
    <w:rsid w:val="00935236"/>
    <w:rsid w:val="00935390"/>
    <w:rsid w:val="009353F2"/>
    <w:rsid w:val="0093555C"/>
    <w:rsid w:val="00935B3E"/>
    <w:rsid w:val="00935CA7"/>
    <w:rsid w:val="00935EC1"/>
    <w:rsid w:val="00936BB0"/>
    <w:rsid w:val="00936DB4"/>
    <w:rsid w:val="00936F2E"/>
    <w:rsid w:val="00937119"/>
    <w:rsid w:val="00937331"/>
    <w:rsid w:val="00937361"/>
    <w:rsid w:val="009374BB"/>
    <w:rsid w:val="009375A1"/>
    <w:rsid w:val="0093784E"/>
    <w:rsid w:val="00937B95"/>
    <w:rsid w:val="00937BEA"/>
    <w:rsid w:val="00937CCA"/>
    <w:rsid w:val="00937D68"/>
    <w:rsid w:val="00937F64"/>
    <w:rsid w:val="0094006E"/>
    <w:rsid w:val="009404AB"/>
    <w:rsid w:val="00940C06"/>
    <w:rsid w:val="00940DFA"/>
    <w:rsid w:val="00940EA5"/>
    <w:rsid w:val="00940F92"/>
    <w:rsid w:val="00941024"/>
    <w:rsid w:val="0094158B"/>
    <w:rsid w:val="009420B1"/>
    <w:rsid w:val="00942318"/>
    <w:rsid w:val="009423BE"/>
    <w:rsid w:val="009426FD"/>
    <w:rsid w:val="00942758"/>
    <w:rsid w:val="00942822"/>
    <w:rsid w:val="00942958"/>
    <w:rsid w:val="009429A2"/>
    <w:rsid w:val="00942C2F"/>
    <w:rsid w:val="009435E6"/>
    <w:rsid w:val="00943895"/>
    <w:rsid w:val="00943A5F"/>
    <w:rsid w:val="00943B41"/>
    <w:rsid w:val="00943BB9"/>
    <w:rsid w:val="00943C50"/>
    <w:rsid w:val="00943D4E"/>
    <w:rsid w:val="00943F43"/>
    <w:rsid w:val="00943F44"/>
    <w:rsid w:val="00944169"/>
    <w:rsid w:val="0094440D"/>
    <w:rsid w:val="00944608"/>
    <w:rsid w:val="009448CA"/>
    <w:rsid w:val="00944B34"/>
    <w:rsid w:val="00944C3C"/>
    <w:rsid w:val="00944F99"/>
    <w:rsid w:val="00945020"/>
    <w:rsid w:val="009450F8"/>
    <w:rsid w:val="009452B0"/>
    <w:rsid w:val="009452FA"/>
    <w:rsid w:val="009453BF"/>
    <w:rsid w:val="00945A8C"/>
    <w:rsid w:val="00945B2D"/>
    <w:rsid w:val="00945F33"/>
    <w:rsid w:val="00946153"/>
    <w:rsid w:val="0094617B"/>
    <w:rsid w:val="00946373"/>
    <w:rsid w:val="009464A9"/>
    <w:rsid w:val="00946521"/>
    <w:rsid w:val="0094688D"/>
    <w:rsid w:val="00946D26"/>
    <w:rsid w:val="00946F4E"/>
    <w:rsid w:val="00947185"/>
    <w:rsid w:val="009471A6"/>
    <w:rsid w:val="00947305"/>
    <w:rsid w:val="009473F3"/>
    <w:rsid w:val="00947505"/>
    <w:rsid w:val="00947A5C"/>
    <w:rsid w:val="00947CA7"/>
    <w:rsid w:val="00947CCE"/>
    <w:rsid w:val="00950137"/>
    <w:rsid w:val="009501AA"/>
    <w:rsid w:val="00950340"/>
    <w:rsid w:val="009505C2"/>
    <w:rsid w:val="009505E9"/>
    <w:rsid w:val="009506D3"/>
    <w:rsid w:val="00950A64"/>
    <w:rsid w:val="00950C12"/>
    <w:rsid w:val="00950C2C"/>
    <w:rsid w:val="00950EC3"/>
    <w:rsid w:val="00951127"/>
    <w:rsid w:val="00951230"/>
    <w:rsid w:val="009512E2"/>
    <w:rsid w:val="00951494"/>
    <w:rsid w:val="0095150C"/>
    <w:rsid w:val="0095165E"/>
    <w:rsid w:val="009518C4"/>
    <w:rsid w:val="00951993"/>
    <w:rsid w:val="00951BAF"/>
    <w:rsid w:val="00951C95"/>
    <w:rsid w:val="0095215C"/>
    <w:rsid w:val="00952160"/>
    <w:rsid w:val="009524DE"/>
    <w:rsid w:val="00952545"/>
    <w:rsid w:val="009525E0"/>
    <w:rsid w:val="009526B3"/>
    <w:rsid w:val="009529FC"/>
    <w:rsid w:val="00952E10"/>
    <w:rsid w:val="009530C1"/>
    <w:rsid w:val="00953286"/>
    <w:rsid w:val="009534D3"/>
    <w:rsid w:val="00953532"/>
    <w:rsid w:val="0095357A"/>
    <w:rsid w:val="00953600"/>
    <w:rsid w:val="00953733"/>
    <w:rsid w:val="009537BC"/>
    <w:rsid w:val="00953946"/>
    <w:rsid w:val="00953C93"/>
    <w:rsid w:val="00953CEF"/>
    <w:rsid w:val="00953F7B"/>
    <w:rsid w:val="00953F97"/>
    <w:rsid w:val="00954795"/>
    <w:rsid w:val="009548FB"/>
    <w:rsid w:val="009549C2"/>
    <w:rsid w:val="00954C36"/>
    <w:rsid w:val="00955250"/>
    <w:rsid w:val="0095561A"/>
    <w:rsid w:val="00955654"/>
    <w:rsid w:val="0095585C"/>
    <w:rsid w:val="00955A19"/>
    <w:rsid w:val="00955A54"/>
    <w:rsid w:val="00955B1C"/>
    <w:rsid w:val="00955BD0"/>
    <w:rsid w:val="00955BF8"/>
    <w:rsid w:val="00955DC2"/>
    <w:rsid w:val="009561D8"/>
    <w:rsid w:val="0095681C"/>
    <w:rsid w:val="009568EB"/>
    <w:rsid w:val="0095691F"/>
    <w:rsid w:val="00956957"/>
    <w:rsid w:val="00956B41"/>
    <w:rsid w:val="00957277"/>
    <w:rsid w:val="0095736E"/>
    <w:rsid w:val="0095745B"/>
    <w:rsid w:val="009575B0"/>
    <w:rsid w:val="0095796A"/>
    <w:rsid w:val="00957C9A"/>
    <w:rsid w:val="00957E89"/>
    <w:rsid w:val="00960451"/>
    <w:rsid w:val="009606D7"/>
    <w:rsid w:val="00960C5E"/>
    <w:rsid w:val="00960F95"/>
    <w:rsid w:val="009610EA"/>
    <w:rsid w:val="00961484"/>
    <w:rsid w:val="00961861"/>
    <w:rsid w:val="00961964"/>
    <w:rsid w:val="009619D2"/>
    <w:rsid w:val="00961D78"/>
    <w:rsid w:val="009620C9"/>
    <w:rsid w:val="009625C2"/>
    <w:rsid w:val="0096264B"/>
    <w:rsid w:val="0096265A"/>
    <w:rsid w:val="009626EC"/>
    <w:rsid w:val="00962744"/>
    <w:rsid w:val="00962A39"/>
    <w:rsid w:val="00962B94"/>
    <w:rsid w:val="00963070"/>
    <w:rsid w:val="009630BA"/>
    <w:rsid w:val="00963194"/>
    <w:rsid w:val="0096321B"/>
    <w:rsid w:val="0096330A"/>
    <w:rsid w:val="009633C3"/>
    <w:rsid w:val="0096363B"/>
    <w:rsid w:val="0096378A"/>
    <w:rsid w:val="0096378D"/>
    <w:rsid w:val="00963C35"/>
    <w:rsid w:val="00963C3B"/>
    <w:rsid w:val="00963E0E"/>
    <w:rsid w:val="0096414C"/>
    <w:rsid w:val="009643FF"/>
    <w:rsid w:val="00964BD1"/>
    <w:rsid w:val="00964D17"/>
    <w:rsid w:val="00964DC2"/>
    <w:rsid w:val="00964E63"/>
    <w:rsid w:val="00964F6D"/>
    <w:rsid w:val="009652DC"/>
    <w:rsid w:val="009656C4"/>
    <w:rsid w:val="0096584F"/>
    <w:rsid w:val="00965935"/>
    <w:rsid w:val="00965987"/>
    <w:rsid w:val="00965DAB"/>
    <w:rsid w:val="00966266"/>
    <w:rsid w:val="00966792"/>
    <w:rsid w:val="00966AAC"/>
    <w:rsid w:val="00966D70"/>
    <w:rsid w:val="00966E87"/>
    <w:rsid w:val="00967790"/>
    <w:rsid w:val="0096791D"/>
    <w:rsid w:val="0096791E"/>
    <w:rsid w:val="00967E9C"/>
    <w:rsid w:val="0097001A"/>
    <w:rsid w:val="0097054E"/>
    <w:rsid w:val="0097080A"/>
    <w:rsid w:val="00970A88"/>
    <w:rsid w:val="00970E97"/>
    <w:rsid w:val="009711C7"/>
    <w:rsid w:val="009714A5"/>
    <w:rsid w:val="009714C8"/>
    <w:rsid w:val="009714D1"/>
    <w:rsid w:val="009718EA"/>
    <w:rsid w:val="00971B6F"/>
    <w:rsid w:val="00971BE8"/>
    <w:rsid w:val="00971CB6"/>
    <w:rsid w:val="00971FB4"/>
    <w:rsid w:val="0097230D"/>
    <w:rsid w:val="009723E8"/>
    <w:rsid w:val="00972451"/>
    <w:rsid w:val="00972507"/>
    <w:rsid w:val="00972B10"/>
    <w:rsid w:val="00972B13"/>
    <w:rsid w:val="00972B73"/>
    <w:rsid w:val="00972B8B"/>
    <w:rsid w:val="0097303B"/>
    <w:rsid w:val="00973102"/>
    <w:rsid w:val="0097333D"/>
    <w:rsid w:val="009736BE"/>
    <w:rsid w:val="00973949"/>
    <w:rsid w:val="0097394F"/>
    <w:rsid w:val="00973A11"/>
    <w:rsid w:val="00973B85"/>
    <w:rsid w:val="00973BC1"/>
    <w:rsid w:val="00973DF2"/>
    <w:rsid w:val="00973ED7"/>
    <w:rsid w:val="009745A9"/>
    <w:rsid w:val="00974706"/>
    <w:rsid w:val="0097477B"/>
    <w:rsid w:val="00974D6E"/>
    <w:rsid w:val="00974DA4"/>
    <w:rsid w:val="00974F67"/>
    <w:rsid w:val="0097509E"/>
    <w:rsid w:val="009756C5"/>
    <w:rsid w:val="00975862"/>
    <w:rsid w:val="00975BCA"/>
    <w:rsid w:val="00975BD5"/>
    <w:rsid w:val="00975BDD"/>
    <w:rsid w:val="00975C27"/>
    <w:rsid w:val="00975F98"/>
    <w:rsid w:val="009763A2"/>
    <w:rsid w:val="0097644F"/>
    <w:rsid w:val="009764EC"/>
    <w:rsid w:val="0097679C"/>
    <w:rsid w:val="00976A37"/>
    <w:rsid w:val="00976AFA"/>
    <w:rsid w:val="00976D01"/>
    <w:rsid w:val="00976D88"/>
    <w:rsid w:val="00977078"/>
    <w:rsid w:val="00977172"/>
    <w:rsid w:val="00977310"/>
    <w:rsid w:val="00977396"/>
    <w:rsid w:val="00977481"/>
    <w:rsid w:val="00977728"/>
    <w:rsid w:val="00977AA4"/>
    <w:rsid w:val="00977E18"/>
    <w:rsid w:val="0098040B"/>
    <w:rsid w:val="009804EF"/>
    <w:rsid w:val="00980519"/>
    <w:rsid w:val="009807FA"/>
    <w:rsid w:val="00980A07"/>
    <w:rsid w:val="00980AEC"/>
    <w:rsid w:val="00980B07"/>
    <w:rsid w:val="00980C8C"/>
    <w:rsid w:val="00980CAE"/>
    <w:rsid w:val="00980CC0"/>
    <w:rsid w:val="009810B3"/>
    <w:rsid w:val="009813A8"/>
    <w:rsid w:val="0098167D"/>
    <w:rsid w:val="009817E2"/>
    <w:rsid w:val="00981A88"/>
    <w:rsid w:val="00981CD4"/>
    <w:rsid w:val="00981DFA"/>
    <w:rsid w:val="00981E36"/>
    <w:rsid w:val="0098251F"/>
    <w:rsid w:val="00982678"/>
    <w:rsid w:val="0098299C"/>
    <w:rsid w:val="00982C95"/>
    <w:rsid w:val="00982ECA"/>
    <w:rsid w:val="009830FF"/>
    <w:rsid w:val="00983788"/>
    <w:rsid w:val="009839AD"/>
    <w:rsid w:val="00984062"/>
    <w:rsid w:val="009847D1"/>
    <w:rsid w:val="009849B9"/>
    <w:rsid w:val="009849D1"/>
    <w:rsid w:val="00984B80"/>
    <w:rsid w:val="00984BAD"/>
    <w:rsid w:val="00984DAD"/>
    <w:rsid w:val="00984E4E"/>
    <w:rsid w:val="00984EB1"/>
    <w:rsid w:val="00984F27"/>
    <w:rsid w:val="0098590C"/>
    <w:rsid w:val="00985A77"/>
    <w:rsid w:val="00985B55"/>
    <w:rsid w:val="00985C52"/>
    <w:rsid w:val="00985C96"/>
    <w:rsid w:val="0098602C"/>
    <w:rsid w:val="0098609C"/>
    <w:rsid w:val="009861E4"/>
    <w:rsid w:val="00986271"/>
    <w:rsid w:val="009862FB"/>
    <w:rsid w:val="009863BD"/>
    <w:rsid w:val="0098657E"/>
    <w:rsid w:val="009866CD"/>
    <w:rsid w:val="0098678B"/>
    <w:rsid w:val="009867DD"/>
    <w:rsid w:val="00986990"/>
    <w:rsid w:val="00986A03"/>
    <w:rsid w:val="00986C1D"/>
    <w:rsid w:val="00986EA2"/>
    <w:rsid w:val="00986ECF"/>
    <w:rsid w:val="009872DD"/>
    <w:rsid w:val="00987407"/>
    <w:rsid w:val="009875BE"/>
    <w:rsid w:val="00987BCB"/>
    <w:rsid w:val="009901A0"/>
    <w:rsid w:val="00990449"/>
    <w:rsid w:val="00990528"/>
    <w:rsid w:val="00990654"/>
    <w:rsid w:val="009908EC"/>
    <w:rsid w:val="009908FC"/>
    <w:rsid w:val="00990A4B"/>
    <w:rsid w:val="00990A83"/>
    <w:rsid w:val="00990F3A"/>
    <w:rsid w:val="00990FAC"/>
    <w:rsid w:val="00990FF5"/>
    <w:rsid w:val="00991087"/>
    <w:rsid w:val="009913D9"/>
    <w:rsid w:val="00991461"/>
    <w:rsid w:val="00991734"/>
    <w:rsid w:val="0099176E"/>
    <w:rsid w:val="00991777"/>
    <w:rsid w:val="00991849"/>
    <w:rsid w:val="00991C0D"/>
    <w:rsid w:val="00991DB9"/>
    <w:rsid w:val="00991DC1"/>
    <w:rsid w:val="00991F79"/>
    <w:rsid w:val="0099242E"/>
    <w:rsid w:val="00992BDB"/>
    <w:rsid w:val="00993012"/>
    <w:rsid w:val="0099307A"/>
    <w:rsid w:val="009936B2"/>
    <w:rsid w:val="00993834"/>
    <w:rsid w:val="00993B7A"/>
    <w:rsid w:val="00993C7F"/>
    <w:rsid w:val="00993E0A"/>
    <w:rsid w:val="00993F77"/>
    <w:rsid w:val="009943A3"/>
    <w:rsid w:val="00994751"/>
    <w:rsid w:val="0099475B"/>
    <w:rsid w:val="00994860"/>
    <w:rsid w:val="00994C41"/>
    <w:rsid w:val="00995000"/>
    <w:rsid w:val="0099505C"/>
    <w:rsid w:val="009953C2"/>
    <w:rsid w:val="009955A9"/>
    <w:rsid w:val="00995737"/>
    <w:rsid w:val="00995875"/>
    <w:rsid w:val="0099594C"/>
    <w:rsid w:val="00995A0F"/>
    <w:rsid w:val="00995A74"/>
    <w:rsid w:val="00995BA2"/>
    <w:rsid w:val="00995CE5"/>
    <w:rsid w:val="00995D5E"/>
    <w:rsid w:val="00995DB9"/>
    <w:rsid w:val="00995DF1"/>
    <w:rsid w:val="00995E58"/>
    <w:rsid w:val="00996585"/>
    <w:rsid w:val="0099676C"/>
    <w:rsid w:val="00996A70"/>
    <w:rsid w:val="00996A7C"/>
    <w:rsid w:val="00996DF0"/>
    <w:rsid w:val="00996F9B"/>
    <w:rsid w:val="009970C1"/>
    <w:rsid w:val="009975C8"/>
    <w:rsid w:val="00997619"/>
    <w:rsid w:val="0099782F"/>
    <w:rsid w:val="00997C23"/>
    <w:rsid w:val="00997F2C"/>
    <w:rsid w:val="009A0707"/>
    <w:rsid w:val="009A0BB8"/>
    <w:rsid w:val="009A0E6F"/>
    <w:rsid w:val="009A0F39"/>
    <w:rsid w:val="009A1005"/>
    <w:rsid w:val="009A1153"/>
    <w:rsid w:val="009A117E"/>
    <w:rsid w:val="009A12D4"/>
    <w:rsid w:val="009A1CCF"/>
    <w:rsid w:val="009A1FB2"/>
    <w:rsid w:val="009A2984"/>
    <w:rsid w:val="009A2AC7"/>
    <w:rsid w:val="009A2C40"/>
    <w:rsid w:val="009A2CF9"/>
    <w:rsid w:val="009A3032"/>
    <w:rsid w:val="009A3115"/>
    <w:rsid w:val="009A3331"/>
    <w:rsid w:val="009A388A"/>
    <w:rsid w:val="009A3B3A"/>
    <w:rsid w:val="009A3C29"/>
    <w:rsid w:val="009A40ED"/>
    <w:rsid w:val="009A4189"/>
    <w:rsid w:val="009A4251"/>
    <w:rsid w:val="009A42B2"/>
    <w:rsid w:val="009A44A0"/>
    <w:rsid w:val="009A46E2"/>
    <w:rsid w:val="009A4787"/>
    <w:rsid w:val="009A4813"/>
    <w:rsid w:val="009A4986"/>
    <w:rsid w:val="009A4F12"/>
    <w:rsid w:val="009A4F6F"/>
    <w:rsid w:val="009A5349"/>
    <w:rsid w:val="009A54A5"/>
    <w:rsid w:val="009A57EB"/>
    <w:rsid w:val="009A5BF8"/>
    <w:rsid w:val="009A5F8D"/>
    <w:rsid w:val="009A600F"/>
    <w:rsid w:val="009A6042"/>
    <w:rsid w:val="009A618E"/>
    <w:rsid w:val="009A61A4"/>
    <w:rsid w:val="009A6271"/>
    <w:rsid w:val="009A62D2"/>
    <w:rsid w:val="009A6489"/>
    <w:rsid w:val="009A654C"/>
    <w:rsid w:val="009A6BCD"/>
    <w:rsid w:val="009A6D3B"/>
    <w:rsid w:val="009A6DC8"/>
    <w:rsid w:val="009A6E15"/>
    <w:rsid w:val="009A7034"/>
    <w:rsid w:val="009A75B8"/>
    <w:rsid w:val="009A7605"/>
    <w:rsid w:val="009A7926"/>
    <w:rsid w:val="009A7A2F"/>
    <w:rsid w:val="009B00C9"/>
    <w:rsid w:val="009B00CB"/>
    <w:rsid w:val="009B0274"/>
    <w:rsid w:val="009B0436"/>
    <w:rsid w:val="009B0515"/>
    <w:rsid w:val="009B0575"/>
    <w:rsid w:val="009B0894"/>
    <w:rsid w:val="009B0996"/>
    <w:rsid w:val="009B09C8"/>
    <w:rsid w:val="009B0AA5"/>
    <w:rsid w:val="009B16B7"/>
    <w:rsid w:val="009B1AB2"/>
    <w:rsid w:val="009B1EE5"/>
    <w:rsid w:val="009B1FA7"/>
    <w:rsid w:val="009B2025"/>
    <w:rsid w:val="009B22AE"/>
    <w:rsid w:val="009B2740"/>
    <w:rsid w:val="009B29E5"/>
    <w:rsid w:val="009B2B8B"/>
    <w:rsid w:val="009B2C85"/>
    <w:rsid w:val="009B2CEA"/>
    <w:rsid w:val="009B3223"/>
    <w:rsid w:val="009B32B1"/>
    <w:rsid w:val="009B356D"/>
    <w:rsid w:val="009B378D"/>
    <w:rsid w:val="009B3AFE"/>
    <w:rsid w:val="009B401F"/>
    <w:rsid w:val="009B403E"/>
    <w:rsid w:val="009B4616"/>
    <w:rsid w:val="009B4A49"/>
    <w:rsid w:val="009B4D27"/>
    <w:rsid w:val="009B4DFF"/>
    <w:rsid w:val="009B505A"/>
    <w:rsid w:val="009B532B"/>
    <w:rsid w:val="009B535C"/>
    <w:rsid w:val="009B5618"/>
    <w:rsid w:val="009B59E2"/>
    <w:rsid w:val="009B5B6E"/>
    <w:rsid w:val="009B5CE4"/>
    <w:rsid w:val="009B5E80"/>
    <w:rsid w:val="009B6127"/>
    <w:rsid w:val="009B6258"/>
    <w:rsid w:val="009B680D"/>
    <w:rsid w:val="009B6C42"/>
    <w:rsid w:val="009B6D57"/>
    <w:rsid w:val="009B6E4D"/>
    <w:rsid w:val="009B746F"/>
    <w:rsid w:val="009B7522"/>
    <w:rsid w:val="009B757A"/>
    <w:rsid w:val="009B771F"/>
    <w:rsid w:val="009B7DF4"/>
    <w:rsid w:val="009C034B"/>
    <w:rsid w:val="009C0473"/>
    <w:rsid w:val="009C086B"/>
    <w:rsid w:val="009C0958"/>
    <w:rsid w:val="009C0A00"/>
    <w:rsid w:val="009C0AC4"/>
    <w:rsid w:val="009C0B9A"/>
    <w:rsid w:val="009C0EE4"/>
    <w:rsid w:val="009C0EEB"/>
    <w:rsid w:val="009C1541"/>
    <w:rsid w:val="009C16B1"/>
    <w:rsid w:val="009C16E2"/>
    <w:rsid w:val="009C175B"/>
    <w:rsid w:val="009C1793"/>
    <w:rsid w:val="009C1D08"/>
    <w:rsid w:val="009C1DAD"/>
    <w:rsid w:val="009C1F33"/>
    <w:rsid w:val="009C246B"/>
    <w:rsid w:val="009C2590"/>
    <w:rsid w:val="009C26A5"/>
    <w:rsid w:val="009C29BD"/>
    <w:rsid w:val="009C2C6B"/>
    <w:rsid w:val="009C30C6"/>
    <w:rsid w:val="009C37A5"/>
    <w:rsid w:val="009C3805"/>
    <w:rsid w:val="009C39D3"/>
    <w:rsid w:val="009C3B8B"/>
    <w:rsid w:val="009C3E17"/>
    <w:rsid w:val="009C3E18"/>
    <w:rsid w:val="009C40A5"/>
    <w:rsid w:val="009C464A"/>
    <w:rsid w:val="009C47A9"/>
    <w:rsid w:val="009C47E0"/>
    <w:rsid w:val="009C5082"/>
    <w:rsid w:val="009C51DE"/>
    <w:rsid w:val="009C5447"/>
    <w:rsid w:val="009C5635"/>
    <w:rsid w:val="009C5B54"/>
    <w:rsid w:val="009C5C7F"/>
    <w:rsid w:val="009C5CFD"/>
    <w:rsid w:val="009C5D91"/>
    <w:rsid w:val="009C5E90"/>
    <w:rsid w:val="009C609D"/>
    <w:rsid w:val="009C6125"/>
    <w:rsid w:val="009C6621"/>
    <w:rsid w:val="009C6742"/>
    <w:rsid w:val="009C698E"/>
    <w:rsid w:val="009C6A4D"/>
    <w:rsid w:val="009C6C4E"/>
    <w:rsid w:val="009C6DBB"/>
    <w:rsid w:val="009C6F42"/>
    <w:rsid w:val="009C7266"/>
    <w:rsid w:val="009C739A"/>
    <w:rsid w:val="009C7794"/>
    <w:rsid w:val="009C7B8A"/>
    <w:rsid w:val="009C7B9D"/>
    <w:rsid w:val="009C7CA5"/>
    <w:rsid w:val="009D0111"/>
    <w:rsid w:val="009D016E"/>
    <w:rsid w:val="009D03BD"/>
    <w:rsid w:val="009D03C5"/>
    <w:rsid w:val="009D0654"/>
    <w:rsid w:val="009D0BDF"/>
    <w:rsid w:val="009D0D94"/>
    <w:rsid w:val="009D0F50"/>
    <w:rsid w:val="009D0FDA"/>
    <w:rsid w:val="009D1009"/>
    <w:rsid w:val="009D15B9"/>
    <w:rsid w:val="009D16C4"/>
    <w:rsid w:val="009D1CB0"/>
    <w:rsid w:val="009D1CF5"/>
    <w:rsid w:val="009D20E9"/>
    <w:rsid w:val="009D2118"/>
    <w:rsid w:val="009D236D"/>
    <w:rsid w:val="009D2A01"/>
    <w:rsid w:val="009D2BE2"/>
    <w:rsid w:val="009D2C46"/>
    <w:rsid w:val="009D2EC6"/>
    <w:rsid w:val="009D3081"/>
    <w:rsid w:val="009D310F"/>
    <w:rsid w:val="009D3279"/>
    <w:rsid w:val="009D32F5"/>
    <w:rsid w:val="009D3331"/>
    <w:rsid w:val="009D365D"/>
    <w:rsid w:val="009D3EE1"/>
    <w:rsid w:val="009D402F"/>
    <w:rsid w:val="009D41E1"/>
    <w:rsid w:val="009D47CA"/>
    <w:rsid w:val="009D4C01"/>
    <w:rsid w:val="009D4F3A"/>
    <w:rsid w:val="009D4FB9"/>
    <w:rsid w:val="009D50C1"/>
    <w:rsid w:val="009D5368"/>
    <w:rsid w:val="009D53C9"/>
    <w:rsid w:val="009D58DF"/>
    <w:rsid w:val="009D58E1"/>
    <w:rsid w:val="009D5957"/>
    <w:rsid w:val="009D5C21"/>
    <w:rsid w:val="009D5CD9"/>
    <w:rsid w:val="009D5D40"/>
    <w:rsid w:val="009D6045"/>
    <w:rsid w:val="009D6091"/>
    <w:rsid w:val="009D62CC"/>
    <w:rsid w:val="009D66BE"/>
    <w:rsid w:val="009D66EF"/>
    <w:rsid w:val="009D66FB"/>
    <w:rsid w:val="009D67D1"/>
    <w:rsid w:val="009D6B25"/>
    <w:rsid w:val="009D6E50"/>
    <w:rsid w:val="009D7065"/>
    <w:rsid w:val="009D728D"/>
    <w:rsid w:val="009D7372"/>
    <w:rsid w:val="009D76B3"/>
    <w:rsid w:val="009D776A"/>
    <w:rsid w:val="009D7BD8"/>
    <w:rsid w:val="009D7DFD"/>
    <w:rsid w:val="009D7FB3"/>
    <w:rsid w:val="009E0275"/>
    <w:rsid w:val="009E027A"/>
    <w:rsid w:val="009E040A"/>
    <w:rsid w:val="009E047D"/>
    <w:rsid w:val="009E050E"/>
    <w:rsid w:val="009E0594"/>
    <w:rsid w:val="009E072C"/>
    <w:rsid w:val="009E0A7D"/>
    <w:rsid w:val="009E1335"/>
    <w:rsid w:val="009E1CC1"/>
    <w:rsid w:val="009E1CCC"/>
    <w:rsid w:val="009E1E54"/>
    <w:rsid w:val="009E1F0C"/>
    <w:rsid w:val="009E20B3"/>
    <w:rsid w:val="009E2225"/>
    <w:rsid w:val="009E23FD"/>
    <w:rsid w:val="009E26F6"/>
    <w:rsid w:val="009E2850"/>
    <w:rsid w:val="009E2892"/>
    <w:rsid w:val="009E28F4"/>
    <w:rsid w:val="009E2EC4"/>
    <w:rsid w:val="009E2F7A"/>
    <w:rsid w:val="009E3114"/>
    <w:rsid w:val="009E31E5"/>
    <w:rsid w:val="009E34CD"/>
    <w:rsid w:val="009E35B4"/>
    <w:rsid w:val="009E3761"/>
    <w:rsid w:val="009E3BC2"/>
    <w:rsid w:val="009E3CBD"/>
    <w:rsid w:val="009E43EB"/>
    <w:rsid w:val="009E44BD"/>
    <w:rsid w:val="009E45AC"/>
    <w:rsid w:val="009E4740"/>
    <w:rsid w:val="009E4820"/>
    <w:rsid w:val="009E490B"/>
    <w:rsid w:val="009E49A1"/>
    <w:rsid w:val="009E49B7"/>
    <w:rsid w:val="009E4B8B"/>
    <w:rsid w:val="009E4C49"/>
    <w:rsid w:val="009E4DD7"/>
    <w:rsid w:val="009E5213"/>
    <w:rsid w:val="009E52B9"/>
    <w:rsid w:val="009E5428"/>
    <w:rsid w:val="009E56B1"/>
    <w:rsid w:val="009E58C3"/>
    <w:rsid w:val="009E643F"/>
    <w:rsid w:val="009E6657"/>
    <w:rsid w:val="009E6662"/>
    <w:rsid w:val="009E6AF5"/>
    <w:rsid w:val="009E6B87"/>
    <w:rsid w:val="009E71D1"/>
    <w:rsid w:val="009E7352"/>
    <w:rsid w:val="009E75F2"/>
    <w:rsid w:val="009E7A90"/>
    <w:rsid w:val="009E7CFA"/>
    <w:rsid w:val="009E7DEA"/>
    <w:rsid w:val="009E7E7B"/>
    <w:rsid w:val="009F0023"/>
    <w:rsid w:val="009F00F2"/>
    <w:rsid w:val="009F0127"/>
    <w:rsid w:val="009F0370"/>
    <w:rsid w:val="009F0596"/>
    <w:rsid w:val="009F0922"/>
    <w:rsid w:val="009F093C"/>
    <w:rsid w:val="009F0B2C"/>
    <w:rsid w:val="009F0D52"/>
    <w:rsid w:val="009F0FB0"/>
    <w:rsid w:val="009F1011"/>
    <w:rsid w:val="009F10F7"/>
    <w:rsid w:val="009F1202"/>
    <w:rsid w:val="009F12A5"/>
    <w:rsid w:val="009F13B4"/>
    <w:rsid w:val="009F160D"/>
    <w:rsid w:val="009F1763"/>
    <w:rsid w:val="009F2675"/>
    <w:rsid w:val="009F272E"/>
    <w:rsid w:val="009F29E2"/>
    <w:rsid w:val="009F2B46"/>
    <w:rsid w:val="009F2E6F"/>
    <w:rsid w:val="009F2E7E"/>
    <w:rsid w:val="009F2F0D"/>
    <w:rsid w:val="009F3436"/>
    <w:rsid w:val="009F34E6"/>
    <w:rsid w:val="009F35EB"/>
    <w:rsid w:val="009F3625"/>
    <w:rsid w:val="009F3B29"/>
    <w:rsid w:val="009F3C39"/>
    <w:rsid w:val="009F3E0C"/>
    <w:rsid w:val="009F42AE"/>
    <w:rsid w:val="009F4336"/>
    <w:rsid w:val="009F4698"/>
    <w:rsid w:val="009F47D9"/>
    <w:rsid w:val="009F47E8"/>
    <w:rsid w:val="009F4925"/>
    <w:rsid w:val="009F4BE8"/>
    <w:rsid w:val="009F4DCA"/>
    <w:rsid w:val="009F59D6"/>
    <w:rsid w:val="009F5B85"/>
    <w:rsid w:val="009F5CF2"/>
    <w:rsid w:val="009F5D97"/>
    <w:rsid w:val="009F6513"/>
    <w:rsid w:val="009F65E0"/>
    <w:rsid w:val="009F6758"/>
    <w:rsid w:val="009F699F"/>
    <w:rsid w:val="009F6D31"/>
    <w:rsid w:val="009F6E2D"/>
    <w:rsid w:val="009F780D"/>
    <w:rsid w:val="009F7B5E"/>
    <w:rsid w:val="009F7C49"/>
    <w:rsid w:val="009F7C79"/>
    <w:rsid w:val="009F7EF8"/>
    <w:rsid w:val="00A00480"/>
    <w:rsid w:val="00A0059D"/>
    <w:rsid w:val="00A006FC"/>
    <w:rsid w:val="00A00736"/>
    <w:rsid w:val="00A007E7"/>
    <w:rsid w:val="00A00887"/>
    <w:rsid w:val="00A00FE4"/>
    <w:rsid w:val="00A01563"/>
    <w:rsid w:val="00A0183B"/>
    <w:rsid w:val="00A01BAF"/>
    <w:rsid w:val="00A020D3"/>
    <w:rsid w:val="00A02232"/>
    <w:rsid w:val="00A02259"/>
    <w:rsid w:val="00A025B2"/>
    <w:rsid w:val="00A02A5B"/>
    <w:rsid w:val="00A02BF9"/>
    <w:rsid w:val="00A02C62"/>
    <w:rsid w:val="00A02D47"/>
    <w:rsid w:val="00A02E9D"/>
    <w:rsid w:val="00A030AA"/>
    <w:rsid w:val="00A033E3"/>
    <w:rsid w:val="00A034C2"/>
    <w:rsid w:val="00A034E7"/>
    <w:rsid w:val="00A034FE"/>
    <w:rsid w:val="00A035A3"/>
    <w:rsid w:val="00A036BE"/>
    <w:rsid w:val="00A03DCA"/>
    <w:rsid w:val="00A03E98"/>
    <w:rsid w:val="00A03EB8"/>
    <w:rsid w:val="00A03EE3"/>
    <w:rsid w:val="00A03F3E"/>
    <w:rsid w:val="00A04117"/>
    <w:rsid w:val="00A0415A"/>
    <w:rsid w:val="00A041DE"/>
    <w:rsid w:val="00A0451D"/>
    <w:rsid w:val="00A04A2B"/>
    <w:rsid w:val="00A04B02"/>
    <w:rsid w:val="00A04D12"/>
    <w:rsid w:val="00A04D16"/>
    <w:rsid w:val="00A05296"/>
    <w:rsid w:val="00A055C9"/>
    <w:rsid w:val="00A056F9"/>
    <w:rsid w:val="00A0575B"/>
    <w:rsid w:val="00A057D9"/>
    <w:rsid w:val="00A05A13"/>
    <w:rsid w:val="00A05A2A"/>
    <w:rsid w:val="00A05A58"/>
    <w:rsid w:val="00A05BC9"/>
    <w:rsid w:val="00A05D61"/>
    <w:rsid w:val="00A05DA8"/>
    <w:rsid w:val="00A05F26"/>
    <w:rsid w:val="00A06156"/>
    <w:rsid w:val="00A0628C"/>
    <w:rsid w:val="00A0659C"/>
    <w:rsid w:val="00A065B3"/>
    <w:rsid w:val="00A065CC"/>
    <w:rsid w:val="00A06A14"/>
    <w:rsid w:val="00A06A4B"/>
    <w:rsid w:val="00A06B05"/>
    <w:rsid w:val="00A06D22"/>
    <w:rsid w:val="00A07170"/>
    <w:rsid w:val="00A0721A"/>
    <w:rsid w:val="00A0731E"/>
    <w:rsid w:val="00A0743E"/>
    <w:rsid w:val="00A074F3"/>
    <w:rsid w:val="00A075B6"/>
    <w:rsid w:val="00A078AC"/>
    <w:rsid w:val="00A07F05"/>
    <w:rsid w:val="00A07FB6"/>
    <w:rsid w:val="00A100D4"/>
    <w:rsid w:val="00A101E0"/>
    <w:rsid w:val="00A104FF"/>
    <w:rsid w:val="00A10523"/>
    <w:rsid w:val="00A106D1"/>
    <w:rsid w:val="00A106F6"/>
    <w:rsid w:val="00A1090A"/>
    <w:rsid w:val="00A10976"/>
    <w:rsid w:val="00A10C28"/>
    <w:rsid w:val="00A10DAE"/>
    <w:rsid w:val="00A10FA2"/>
    <w:rsid w:val="00A1101E"/>
    <w:rsid w:val="00A11828"/>
    <w:rsid w:val="00A11A8B"/>
    <w:rsid w:val="00A11D0A"/>
    <w:rsid w:val="00A12071"/>
    <w:rsid w:val="00A12356"/>
    <w:rsid w:val="00A123A0"/>
    <w:rsid w:val="00A1264E"/>
    <w:rsid w:val="00A1269C"/>
    <w:rsid w:val="00A1275D"/>
    <w:rsid w:val="00A12793"/>
    <w:rsid w:val="00A12ADD"/>
    <w:rsid w:val="00A12D76"/>
    <w:rsid w:val="00A12F3C"/>
    <w:rsid w:val="00A13222"/>
    <w:rsid w:val="00A13257"/>
    <w:rsid w:val="00A13363"/>
    <w:rsid w:val="00A13654"/>
    <w:rsid w:val="00A13953"/>
    <w:rsid w:val="00A1397B"/>
    <w:rsid w:val="00A13CD1"/>
    <w:rsid w:val="00A13E6B"/>
    <w:rsid w:val="00A1413B"/>
    <w:rsid w:val="00A141A0"/>
    <w:rsid w:val="00A145F8"/>
    <w:rsid w:val="00A1466C"/>
    <w:rsid w:val="00A146CC"/>
    <w:rsid w:val="00A1484A"/>
    <w:rsid w:val="00A14B51"/>
    <w:rsid w:val="00A14BA0"/>
    <w:rsid w:val="00A14BEA"/>
    <w:rsid w:val="00A14EDB"/>
    <w:rsid w:val="00A150CD"/>
    <w:rsid w:val="00A15317"/>
    <w:rsid w:val="00A153E0"/>
    <w:rsid w:val="00A154E9"/>
    <w:rsid w:val="00A159EF"/>
    <w:rsid w:val="00A15B8E"/>
    <w:rsid w:val="00A16056"/>
    <w:rsid w:val="00A163ED"/>
    <w:rsid w:val="00A1678E"/>
    <w:rsid w:val="00A169A9"/>
    <w:rsid w:val="00A169E8"/>
    <w:rsid w:val="00A16FAC"/>
    <w:rsid w:val="00A171B0"/>
    <w:rsid w:val="00A1745E"/>
    <w:rsid w:val="00A1746A"/>
    <w:rsid w:val="00A20239"/>
    <w:rsid w:val="00A20301"/>
    <w:rsid w:val="00A20381"/>
    <w:rsid w:val="00A20836"/>
    <w:rsid w:val="00A20A04"/>
    <w:rsid w:val="00A20C5B"/>
    <w:rsid w:val="00A21A31"/>
    <w:rsid w:val="00A21C98"/>
    <w:rsid w:val="00A22885"/>
    <w:rsid w:val="00A22A48"/>
    <w:rsid w:val="00A22BF3"/>
    <w:rsid w:val="00A22C5A"/>
    <w:rsid w:val="00A22D1F"/>
    <w:rsid w:val="00A22FB2"/>
    <w:rsid w:val="00A23001"/>
    <w:rsid w:val="00A234FD"/>
    <w:rsid w:val="00A235A7"/>
    <w:rsid w:val="00A235BD"/>
    <w:rsid w:val="00A23664"/>
    <w:rsid w:val="00A238EE"/>
    <w:rsid w:val="00A23A99"/>
    <w:rsid w:val="00A23B5E"/>
    <w:rsid w:val="00A23BF7"/>
    <w:rsid w:val="00A23C68"/>
    <w:rsid w:val="00A24130"/>
    <w:rsid w:val="00A2483D"/>
    <w:rsid w:val="00A24A28"/>
    <w:rsid w:val="00A24A82"/>
    <w:rsid w:val="00A24D17"/>
    <w:rsid w:val="00A24DAC"/>
    <w:rsid w:val="00A24F43"/>
    <w:rsid w:val="00A2519F"/>
    <w:rsid w:val="00A252B5"/>
    <w:rsid w:val="00A2565F"/>
    <w:rsid w:val="00A25687"/>
    <w:rsid w:val="00A259AA"/>
    <w:rsid w:val="00A25C27"/>
    <w:rsid w:val="00A25C74"/>
    <w:rsid w:val="00A26124"/>
    <w:rsid w:val="00A261FD"/>
    <w:rsid w:val="00A26356"/>
    <w:rsid w:val="00A2637E"/>
    <w:rsid w:val="00A2656E"/>
    <w:rsid w:val="00A26702"/>
    <w:rsid w:val="00A26CEF"/>
    <w:rsid w:val="00A271B8"/>
    <w:rsid w:val="00A273B9"/>
    <w:rsid w:val="00A273D6"/>
    <w:rsid w:val="00A274AC"/>
    <w:rsid w:val="00A275DB"/>
    <w:rsid w:val="00A2774C"/>
    <w:rsid w:val="00A278E7"/>
    <w:rsid w:val="00A279A1"/>
    <w:rsid w:val="00A27B2E"/>
    <w:rsid w:val="00A27D5B"/>
    <w:rsid w:val="00A27F09"/>
    <w:rsid w:val="00A3001E"/>
    <w:rsid w:val="00A3004C"/>
    <w:rsid w:val="00A3017E"/>
    <w:rsid w:val="00A3032D"/>
    <w:rsid w:val="00A305DC"/>
    <w:rsid w:val="00A3079F"/>
    <w:rsid w:val="00A308D1"/>
    <w:rsid w:val="00A309EA"/>
    <w:rsid w:val="00A30B86"/>
    <w:rsid w:val="00A30C42"/>
    <w:rsid w:val="00A3107D"/>
    <w:rsid w:val="00A3110C"/>
    <w:rsid w:val="00A313F8"/>
    <w:rsid w:val="00A3166A"/>
    <w:rsid w:val="00A317E1"/>
    <w:rsid w:val="00A31BD2"/>
    <w:rsid w:val="00A32084"/>
    <w:rsid w:val="00A320AF"/>
    <w:rsid w:val="00A3223F"/>
    <w:rsid w:val="00A3231D"/>
    <w:rsid w:val="00A324EF"/>
    <w:rsid w:val="00A32614"/>
    <w:rsid w:val="00A32CB6"/>
    <w:rsid w:val="00A3317F"/>
    <w:rsid w:val="00A33220"/>
    <w:rsid w:val="00A33922"/>
    <w:rsid w:val="00A33B02"/>
    <w:rsid w:val="00A33D5D"/>
    <w:rsid w:val="00A33DFD"/>
    <w:rsid w:val="00A33F40"/>
    <w:rsid w:val="00A340C2"/>
    <w:rsid w:val="00A342B8"/>
    <w:rsid w:val="00A34BDA"/>
    <w:rsid w:val="00A34C43"/>
    <w:rsid w:val="00A34E6C"/>
    <w:rsid w:val="00A34E92"/>
    <w:rsid w:val="00A3510F"/>
    <w:rsid w:val="00A357E8"/>
    <w:rsid w:val="00A35853"/>
    <w:rsid w:val="00A358C4"/>
    <w:rsid w:val="00A3593D"/>
    <w:rsid w:val="00A35A2D"/>
    <w:rsid w:val="00A35A40"/>
    <w:rsid w:val="00A35CDC"/>
    <w:rsid w:val="00A35FC8"/>
    <w:rsid w:val="00A35FE6"/>
    <w:rsid w:val="00A35FFE"/>
    <w:rsid w:val="00A36084"/>
    <w:rsid w:val="00A36482"/>
    <w:rsid w:val="00A367C1"/>
    <w:rsid w:val="00A36867"/>
    <w:rsid w:val="00A36A56"/>
    <w:rsid w:val="00A36C25"/>
    <w:rsid w:val="00A36D50"/>
    <w:rsid w:val="00A36DAE"/>
    <w:rsid w:val="00A36DF3"/>
    <w:rsid w:val="00A37102"/>
    <w:rsid w:val="00A371D5"/>
    <w:rsid w:val="00A37400"/>
    <w:rsid w:val="00A3753F"/>
    <w:rsid w:val="00A37613"/>
    <w:rsid w:val="00A37948"/>
    <w:rsid w:val="00A37974"/>
    <w:rsid w:val="00A37F84"/>
    <w:rsid w:val="00A40085"/>
    <w:rsid w:val="00A40221"/>
    <w:rsid w:val="00A404BD"/>
    <w:rsid w:val="00A405FA"/>
    <w:rsid w:val="00A40755"/>
    <w:rsid w:val="00A40BD1"/>
    <w:rsid w:val="00A41221"/>
    <w:rsid w:val="00A41296"/>
    <w:rsid w:val="00A412B1"/>
    <w:rsid w:val="00A41414"/>
    <w:rsid w:val="00A417E2"/>
    <w:rsid w:val="00A41A63"/>
    <w:rsid w:val="00A41A6B"/>
    <w:rsid w:val="00A41AD7"/>
    <w:rsid w:val="00A41AF4"/>
    <w:rsid w:val="00A41CD8"/>
    <w:rsid w:val="00A41D7B"/>
    <w:rsid w:val="00A41E21"/>
    <w:rsid w:val="00A41E5C"/>
    <w:rsid w:val="00A421F0"/>
    <w:rsid w:val="00A427D5"/>
    <w:rsid w:val="00A42A07"/>
    <w:rsid w:val="00A42AB6"/>
    <w:rsid w:val="00A42B01"/>
    <w:rsid w:val="00A42CFD"/>
    <w:rsid w:val="00A42EFB"/>
    <w:rsid w:val="00A432AF"/>
    <w:rsid w:val="00A436AB"/>
    <w:rsid w:val="00A43B51"/>
    <w:rsid w:val="00A43DFB"/>
    <w:rsid w:val="00A43E30"/>
    <w:rsid w:val="00A43F39"/>
    <w:rsid w:val="00A4407C"/>
    <w:rsid w:val="00A443C6"/>
    <w:rsid w:val="00A443CE"/>
    <w:rsid w:val="00A44848"/>
    <w:rsid w:val="00A448D8"/>
    <w:rsid w:val="00A44CFF"/>
    <w:rsid w:val="00A44E66"/>
    <w:rsid w:val="00A45662"/>
    <w:rsid w:val="00A4575C"/>
    <w:rsid w:val="00A45AE0"/>
    <w:rsid w:val="00A45BE9"/>
    <w:rsid w:val="00A46446"/>
    <w:rsid w:val="00A46584"/>
    <w:rsid w:val="00A466AB"/>
    <w:rsid w:val="00A469AE"/>
    <w:rsid w:val="00A469C3"/>
    <w:rsid w:val="00A46EA8"/>
    <w:rsid w:val="00A46EAC"/>
    <w:rsid w:val="00A46FFA"/>
    <w:rsid w:val="00A473AF"/>
    <w:rsid w:val="00A4773F"/>
    <w:rsid w:val="00A5000A"/>
    <w:rsid w:val="00A5005E"/>
    <w:rsid w:val="00A50278"/>
    <w:rsid w:val="00A50D78"/>
    <w:rsid w:val="00A50F04"/>
    <w:rsid w:val="00A5101E"/>
    <w:rsid w:val="00A513CA"/>
    <w:rsid w:val="00A51EAC"/>
    <w:rsid w:val="00A51F51"/>
    <w:rsid w:val="00A521E3"/>
    <w:rsid w:val="00A52204"/>
    <w:rsid w:val="00A524F9"/>
    <w:rsid w:val="00A525D4"/>
    <w:rsid w:val="00A528FA"/>
    <w:rsid w:val="00A52941"/>
    <w:rsid w:val="00A52C3F"/>
    <w:rsid w:val="00A53153"/>
    <w:rsid w:val="00A53397"/>
    <w:rsid w:val="00A535CF"/>
    <w:rsid w:val="00A5369C"/>
    <w:rsid w:val="00A53A32"/>
    <w:rsid w:val="00A5438B"/>
    <w:rsid w:val="00A5458D"/>
    <w:rsid w:val="00A545F5"/>
    <w:rsid w:val="00A5463A"/>
    <w:rsid w:val="00A54654"/>
    <w:rsid w:val="00A546B4"/>
    <w:rsid w:val="00A550F3"/>
    <w:rsid w:val="00A55197"/>
    <w:rsid w:val="00A55362"/>
    <w:rsid w:val="00A5537E"/>
    <w:rsid w:val="00A55D3F"/>
    <w:rsid w:val="00A562A8"/>
    <w:rsid w:val="00A5631E"/>
    <w:rsid w:val="00A56604"/>
    <w:rsid w:val="00A56AE4"/>
    <w:rsid w:val="00A56C8E"/>
    <w:rsid w:val="00A5700A"/>
    <w:rsid w:val="00A5717B"/>
    <w:rsid w:val="00A57273"/>
    <w:rsid w:val="00A57898"/>
    <w:rsid w:val="00A578B3"/>
    <w:rsid w:val="00A57C12"/>
    <w:rsid w:val="00A60444"/>
    <w:rsid w:val="00A604AE"/>
    <w:rsid w:val="00A60ACF"/>
    <w:rsid w:val="00A61446"/>
    <w:rsid w:val="00A61539"/>
    <w:rsid w:val="00A6182E"/>
    <w:rsid w:val="00A61B1D"/>
    <w:rsid w:val="00A61CDB"/>
    <w:rsid w:val="00A620A1"/>
    <w:rsid w:val="00A621A1"/>
    <w:rsid w:val="00A6239C"/>
    <w:rsid w:val="00A62437"/>
    <w:rsid w:val="00A62495"/>
    <w:rsid w:val="00A62649"/>
    <w:rsid w:val="00A62B5C"/>
    <w:rsid w:val="00A62CD5"/>
    <w:rsid w:val="00A62DBD"/>
    <w:rsid w:val="00A62F74"/>
    <w:rsid w:val="00A62FAC"/>
    <w:rsid w:val="00A633A3"/>
    <w:rsid w:val="00A63679"/>
    <w:rsid w:val="00A6377C"/>
    <w:rsid w:val="00A637FA"/>
    <w:rsid w:val="00A6383D"/>
    <w:rsid w:val="00A63975"/>
    <w:rsid w:val="00A63D6E"/>
    <w:rsid w:val="00A63D79"/>
    <w:rsid w:val="00A63EEB"/>
    <w:rsid w:val="00A63FB2"/>
    <w:rsid w:val="00A64415"/>
    <w:rsid w:val="00A64690"/>
    <w:rsid w:val="00A649CD"/>
    <w:rsid w:val="00A64CA8"/>
    <w:rsid w:val="00A64D88"/>
    <w:rsid w:val="00A64FEE"/>
    <w:rsid w:val="00A65017"/>
    <w:rsid w:val="00A656FD"/>
    <w:rsid w:val="00A65718"/>
    <w:rsid w:val="00A6572B"/>
    <w:rsid w:val="00A65905"/>
    <w:rsid w:val="00A659D0"/>
    <w:rsid w:val="00A659D7"/>
    <w:rsid w:val="00A65BF2"/>
    <w:rsid w:val="00A65CB4"/>
    <w:rsid w:val="00A660B8"/>
    <w:rsid w:val="00A661A5"/>
    <w:rsid w:val="00A66374"/>
    <w:rsid w:val="00A66382"/>
    <w:rsid w:val="00A6686A"/>
    <w:rsid w:val="00A66B10"/>
    <w:rsid w:val="00A66D05"/>
    <w:rsid w:val="00A66DBE"/>
    <w:rsid w:val="00A6704A"/>
    <w:rsid w:val="00A670C9"/>
    <w:rsid w:val="00A6726B"/>
    <w:rsid w:val="00A675A9"/>
    <w:rsid w:val="00A676E1"/>
    <w:rsid w:val="00A67788"/>
    <w:rsid w:val="00A679F7"/>
    <w:rsid w:val="00A67BA7"/>
    <w:rsid w:val="00A67CC5"/>
    <w:rsid w:val="00A67E27"/>
    <w:rsid w:val="00A7000D"/>
    <w:rsid w:val="00A700B6"/>
    <w:rsid w:val="00A70352"/>
    <w:rsid w:val="00A70448"/>
    <w:rsid w:val="00A705F4"/>
    <w:rsid w:val="00A70A3B"/>
    <w:rsid w:val="00A70BD0"/>
    <w:rsid w:val="00A70CC3"/>
    <w:rsid w:val="00A71177"/>
    <w:rsid w:val="00A712CC"/>
    <w:rsid w:val="00A713BE"/>
    <w:rsid w:val="00A71568"/>
    <w:rsid w:val="00A71569"/>
    <w:rsid w:val="00A715B3"/>
    <w:rsid w:val="00A715CA"/>
    <w:rsid w:val="00A717BB"/>
    <w:rsid w:val="00A71955"/>
    <w:rsid w:val="00A71973"/>
    <w:rsid w:val="00A71AED"/>
    <w:rsid w:val="00A71B79"/>
    <w:rsid w:val="00A71D91"/>
    <w:rsid w:val="00A71E10"/>
    <w:rsid w:val="00A72057"/>
    <w:rsid w:val="00A72063"/>
    <w:rsid w:val="00A72571"/>
    <w:rsid w:val="00A72963"/>
    <w:rsid w:val="00A72A05"/>
    <w:rsid w:val="00A72AC3"/>
    <w:rsid w:val="00A731C5"/>
    <w:rsid w:val="00A73522"/>
    <w:rsid w:val="00A7364C"/>
    <w:rsid w:val="00A7373D"/>
    <w:rsid w:val="00A73BCC"/>
    <w:rsid w:val="00A73F82"/>
    <w:rsid w:val="00A7432D"/>
    <w:rsid w:val="00A748AA"/>
    <w:rsid w:val="00A74AF0"/>
    <w:rsid w:val="00A74CDD"/>
    <w:rsid w:val="00A74DAA"/>
    <w:rsid w:val="00A750ED"/>
    <w:rsid w:val="00A752AD"/>
    <w:rsid w:val="00A753FF"/>
    <w:rsid w:val="00A754A5"/>
    <w:rsid w:val="00A757CD"/>
    <w:rsid w:val="00A758EB"/>
    <w:rsid w:val="00A75A65"/>
    <w:rsid w:val="00A75AC0"/>
    <w:rsid w:val="00A75D43"/>
    <w:rsid w:val="00A75EC6"/>
    <w:rsid w:val="00A75EF7"/>
    <w:rsid w:val="00A761E8"/>
    <w:rsid w:val="00A76597"/>
    <w:rsid w:val="00A766E6"/>
    <w:rsid w:val="00A76F80"/>
    <w:rsid w:val="00A77536"/>
    <w:rsid w:val="00A77889"/>
    <w:rsid w:val="00A779A7"/>
    <w:rsid w:val="00A77B56"/>
    <w:rsid w:val="00A77E95"/>
    <w:rsid w:val="00A77F1F"/>
    <w:rsid w:val="00A800B4"/>
    <w:rsid w:val="00A80245"/>
    <w:rsid w:val="00A8057E"/>
    <w:rsid w:val="00A805F6"/>
    <w:rsid w:val="00A809E7"/>
    <w:rsid w:val="00A80A82"/>
    <w:rsid w:val="00A80B90"/>
    <w:rsid w:val="00A80EE4"/>
    <w:rsid w:val="00A80FAB"/>
    <w:rsid w:val="00A81269"/>
    <w:rsid w:val="00A813BD"/>
    <w:rsid w:val="00A81503"/>
    <w:rsid w:val="00A81508"/>
    <w:rsid w:val="00A816C6"/>
    <w:rsid w:val="00A8199A"/>
    <w:rsid w:val="00A81A90"/>
    <w:rsid w:val="00A81A93"/>
    <w:rsid w:val="00A81BE7"/>
    <w:rsid w:val="00A822A9"/>
    <w:rsid w:val="00A8293B"/>
    <w:rsid w:val="00A82EE9"/>
    <w:rsid w:val="00A82F3A"/>
    <w:rsid w:val="00A83177"/>
    <w:rsid w:val="00A83288"/>
    <w:rsid w:val="00A83524"/>
    <w:rsid w:val="00A8379B"/>
    <w:rsid w:val="00A8385C"/>
    <w:rsid w:val="00A83A95"/>
    <w:rsid w:val="00A83B9E"/>
    <w:rsid w:val="00A840DA"/>
    <w:rsid w:val="00A84352"/>
    <w:rsid w:val="00A8441F"/>
    <w:rsid w:val="00A844B7"/>
    <w:rsid w:val="00A846C2"/>
    <w:rsid w:val="00A847A5"/>
    <w:rsid w:val="00A84891"/>
    <w:rsid w:val="00A8490D"/>
    <w:rsid w:val="00A84945"/>
    <w:rsid w:val="00A84A43"/>
    <w:rsid w:val="00A85899"/>
    <w:rsid w:val="00A859E9"/>
    <w:rsid w:val="00A85AFB"/>
    <w:rsid w:val="00A85C15"/>
    <w:rsid w:val="00A85CBF"/>
    <w:rsid w:val="00A85D8C"/>
    <w:rsid w:val="00A85E36"/>
    <w:rsid w:val="00A86310"/>
    <w:rsid w:val="00A86613"/>
    <w:rsid w:val="00A8664A"/>
    <w:rsid w:val="00A86765"/>
    <w:rsid w:val="00A8681C"/>
    <w:rsid w:val="00A86870"/>
    <w:rsid w:val="00A86E4C"/>
    <w:rsid w:val="00A86F5C"/>
    <w:rsid w:val="00A87772"/>
    <w:rsid w:val="00A878BB"/>
    <w:rsid w:val="00A87AE1"/>
    <w:rsid w:val="00A87C1B"/>
    <w:rsid w:val="00A87C6A"/>
    <w:rsid w:val="00A90482"/>
    <w:rsid w:val="00A90799"/>
    <w:rsid w:val="00A907B5"/>
    <w:rsid w:val="00A90820"/>
    <w:rsid w:val="00A908B1"/>
    <w:rsid w:val="00A90A4E"/>
    <w:rsid w:val="00A90D25"/>
    <w:rsid w:val="00A90DB5"/>
    <w:rsid w:val="00A90FBA"/>
    <w:rsid w:val="00A9131F"/>
    <w:rsid w:val="00A916A4"/>
    <w:rsid w:val="00A917A0"/>
    <w:rsid w:val="00A91930"/>
    <w:rsid w:val="00A91A13"/>
    <w:rsid w:val="00A91AE6"/>
    <w:rsid w:val="00A91BBE"/>
    <w:rsid w:val="00A91BD4"/>
    <w:rsid w:val="00A91BF7"/>
    <w:rsid w:val="00A91C0D"/>
    <w:rsid w:val="00A91EF3"/>
    <w:rsid w:val="00A92229"/>
    <w:rsid w:val="00A92293"/>
    <w:rsid w:val="00A923B9"/>
    <w:rsid w:val="00A924F1"/>
    <w:rsid w:val="00A92588"/>
    <w:rsid w:val="00A92AF2"/>
    <w:rsid w:val="00A92C5B"/>
    <w:rsid w:val="00A92DFC"/>
    <w:rsid w:val="00A936CA"/>
    <w:rsid w:val="00A93934"/>
    <w:rsid w:val="00A939E1"/>
    <w:rsid w:val="00A93B26"/>
    <w:rsid w:val="00A93B35"/>
    <w:rsid w:val="00A94250"/>
    <w:rsid w:val="00A94818"/>
    <w:rsid w:val="00A94856"/>
    <w:rsid w:val="00A949CE"/>
    <w:rsid w:val="00A949E7"/>
    <w:rsid w:val="00A94B5A"/>
    <w:rsid w:val="00A94B99"/>
    <w:rsid w:val="00A94CBC"/>
    <w:rsid w:val="00A94CC5"/>
    <w:rsid w:val="00A94F10"/>
    <w:rsid w:val="00A95052"/>
    <w:rsid w:val="00A95115"/>
    <w:rsid w:val="00A95281"/>
    <w:rsid w:val="00A9536F"/>
    <w:rsid w:val="00A954D3"/>
    <w:rsid w:val="00A95550"/>
    <w:rsid w:val="00A96225"/>
    <w:rsid w:val="00A9633C"/>
    <w:rsid w:val="00A96344"/>
    <w:rsid w:val="00A96411"/>
    <w:rsid w:val="00A965F4"/>
    <w:rsid w:val="00A96716"/>
    <w:rsid w:val="00A96846"/>
    <w:rsid w:val="00A969A6"/>
    <w:rsid w:val="00A969E8"/>
    <w:rsid w:val="00A96A5D"/>
    <w:rsid w:val="00A96B89"/>
    <w:rsid w:val="00A97675"/>
    <w:rsid w:val="00A9769F"/>
    <w:rsid w:val="00A97956"/>
    <w:rsid w:val="00A9798E"/>
    <w:rsid w:val="00A97E1D"/>
    <w:rsid w:val="00AA03D6"/>
    <w:rsid w:val="00AA06BF"/>
    <w:rsid w:val="00AA0A41"/>
    <w:rsid w:val="00AA0E9A"/>
    <w:rsid w:val="00AA0F57"/>
    <w:rsid w:val="00AA12F5"/>
    <w:rsid w:val="00AA160C"/>
    <w:rsid w:val="00AA1615"/>
    <w:rsid w:val="00AA169F"/>
    <w:rsid w:val="00AA18A7"/>
    <w:rsid w:val="00AA1A5A"/>
    <w:rsid w:val="00AA1E45"/>
    <w:rsid w:val="00AA1EDD"/>
    <w:rsid w:val="00AA1F38"/>
    <w:rsid w:val="00AA1FBE"/>
    <w:rsid w:val="00AA21AA"/>
    <w:rsid w:val="00AA25DD"/>
    <w:rsid w:val="00AA2752"/>
    <w:rsid w:val="00AA2867"/>
    <w:rsid w:val="00AA28CC"/>
    <w:rsid w:val="00AA2973"/>
    <w:rsid w:val="00AA2A57"/>
    <w:rsid w:val="00AA2AB4"/>
    <w:rsid w:val="00AA2E22"/>
    <w:rsid w:val="00AA2EA3"/>
    <w:rsid w:val="00AA2F65"/>
    <w:rsid w:val="00AA350C"/>
    <w:rsid w:val="00AA36E2"/>
    <w:rsid w:val="00AA3786"/>
    <w:rsid w:val="00AA3BA1"/>
    <w:rsid w:val="00AA3BAF"/>
    <w:rsid w:val="00AA3C49"/>
    <w:rsid w:val="00AA3D72"/>
    <w:rsid w:val="00AA3DB6"/>
    <w:rsid w:val="00AA3F13"/>
    <w:rsid w:val="00AA3F3D"/>
    <w:rsid w:val="00AA3F71"/>
    <w:rsid w:val="00AA4056"/>
    <w:rsid w:val="00AA46CB"/>
    <w:rsid w:val="00AA470A"/>
    <w:rsid w:val="00AA4994"/>
    <w:rsid w:val="00AA4C22"/>
    <w:rsid w:val="00AA4DC1"/>
    <w:rsid w:val="00AA4F2B"/>
    <w:rsid w:val="00AA4FDB"/>
    <w:rsid w:val="00AA50BE"/>
    <w:rsid w:val="00AA556E"/>
    <w:rsid w:val="00AA5A6F"/>
    <w:rsid w:val="00AA5ACD"/>
    <w:rsid w:val="00AA5C06"/>
    <w:rsid w:val="00AA6292"/>
    <w:rsid w:val="00AA6410"/>
    <w:rsid w:val="00AA6421"/>
    <w:rsid w:val="00AA6492"/>
    <w:rsid w:val="00AA654F"/>
    <w:rsid w:val="00AA6751"/>
    <w:rsid w:val="00AA676B"/>
    <w:rsid w:val="00AA677B"/>
    <w:rsid w:val="00AA6987"/>
    <w:rsid w:val="00AA6B7F"/>
    <w:rsid w:val="00AA7013"/>
    <w:rsid w:val="00AA73AF"/>
    <w:rsid w:val="00AA77B5"/>
    <w:rsid w:val="00AA786A"/>
    <w:rsid w:val="00AA78DB"/>
    <w:rsid w:val="00AA7BC4"/>
    <w:rsid w:val="00AA7CEF"/>
    <w:rsid w:val="00AA7F68"/>
    <w:rsid w:val="00AB009D"/>
    <w:rsid w:val="00AB00BA"/>
    <w:rsid w:val="00AB0443"/>
    <w:rsid w:val="00AB04E4"/>
    <w:rsid w:val="00AB0531"/>
    <w:rsid w:val="00AB05A5"/>
    <w:rsid w:val="00AB05F1"/>
    <w:rsid w:val="00AB066F"/>
    <w:rsid w:val="00AB071C"/>
    <w:rsid w:val="00AB10A9"/>
    <w:rsid w:val="00AB1131"/>
    <w:rsid w:val="00AB16A6"/>
    <w:rsid w:val="00AB18C8"/>
    <w:rsid w:val="00AB1A45"/>
    <w:rsid w:val="00AB1B5B"/>
    <w:rsid w:val="00AB1BD0"/>
    <w:rsid w:val="00AB1D73"/>
    <w:rsid w:val="00AB1D90"/>
    <w:rsid w:val="00AB1D91"/>
    <w:rsid w:val="00AB1E7D"/>
    <w:rsid w:val="00AB1F40"/>
    <w:rsid w:val="00AB2098"/>
    <w:rsid w:val="00AB20A6"/>
    <w:rsid w:val="00AB2341"/>
    <w:rsid w:val="00AB2C66"/>
    <w:rsid w:val="00AB2E57"/>
    <w:rsid w:val="00AB3274"/>
    <w:rsid w:val="00AB35FF"/>
    <w:rsid w:val="00AB377B"/>
    <w:rsid w:val="00AB37DA"/>
    <w:rsid w:val="00AB3915"/>
    <w:rsid w:val="00AB39B8"/>
    <w:rsid w:val="00AB424A"/>
    <w:rsid w:val="00AB424B"/>
    <w:rsid w:val="00AB46FE"/>
    <w:rsid w:val="00AB48DA"/>
    <w:rsid w:val="00AB4B43"/>
    <w:rsid w:val="00AB4F4C"/>
    <w:rsid w:val="00AB50C7"/>
    <w:rsid w:val="00AB5367"/>
    <w:rsid w:val="00AB57C8"/>
    <w:rsid w:val="00AB5B7F"/>
    <w:rsid w:val="00AB5CA0"/>
    <w:rsid w:val="00AB5F28"/>
    <w:rsid w:val="00AB6097"/>
    <w:rsid w:val="00AB6423"/>
    <w:rsid w:val="00AB662E"/>
    <w:rsid w:val="00AB6E79"/>
    <w:rsid w:val="00AB6F73"/>
    <w:rsid w:val="00AB7193"/>
    <w:rsid w:val="00AB751A"/>
    <w:rsid w:val="00AB76CD"/>
    <w:rsid w:val="00AB7AAB"/>
    <w:rsid w:val="00AB7C50"/>
    <w:rsid w:val="00AB7CF3"/>
    <w:rsid w:val="00AB7D7B"/>
    <w:rsid w:val="00AB7F7F"/>
    <w:rsid w:val="00AC0299"/>
    <w:rsid w:val="00AC05DE"/>
    <w:rsid w:val="00AC05E6"/>
    <w:rsid w:val="00AC0684"/>
    <w:rsid w:val="00AC0774"/>
    <w:rsid w:val="00AC0A8E"/>
    <w:rsid w:val="00AC0B21"/>
    <w:rsid w:val="00AC0E74"/>
    <w:rsid w:val="00AC0EA3"/>
    <w:rsid w:val="00AC1013"/>
    <w:rsid w:val="00AC133F"/>
    <w:rsid w:val="00AC13DB"/>
    <w:rsid w:val="00AC1B4A"/>
    <w:rsid w:val="00AC1C60"/>
    <w:rsid w:val="00AC1E48"/>
    <w:rsid w:val="00AC1F5E"/>
    <w:rsid w:val="00AC218F"/>
    <w:rsid w:val="00AC21A6"/>
    <w:rsid w:val="00AC2225"/>
    <w:rsid w:val="00AC2227"/>
    <w:rsid w:val="00AC260A"/>
    <w:rsid w:val="00AC274A"/>
    <w:rsid w:val="00AC27AE"/>
    <w:rsid w:val="00AC2958"/>
    <w:rsid w:val="00AC2A58"/>
    <w:rsid w:val="00AC2BAD"/>
    <w:rsid w:val="00AC2F76"/>
    <w:rsid w:val="00AC30CA"/>
    <w:rsid w:val="00AC30F6"/>
    <w:rsid w:val="00AC35CD"/>
    <w:rsid w:val="00AC376E"/>
    <w:rsid w:val="00AC390B"/>
    <w:rsid w:val="00AC3A83"/>
    <w:rsid w:val="00AC3CEB"/>
    <w:rsid w:val="00AC43AA"/>
    <w:rsid w:val="00AC4408"/>
    <w:rsid w:val="00AC44CC"/>
    <w:rsid w:val="00AC47A0"/>
    <w:rsid w:val="00AC4A8D"/>
    <w:rsid w:val="00AC4CC1"/>
    <w:rsid w:val="00AC4CF6"/>
    <w:rsid w:val="00AC57DB"/>
    <w:rsid w:val="00AC587B"/>
    <w:rsid w:val="00AC58EC"/>
    <w:rsid w:val="00AC5B2C"/>
    <w:rsid w:val="00AC5C19"/>
    <w:rsid w:val="00AC5E25"/>
    <w:rsid w:val="00AC5E5C"/>
    <w:rsid w:val="00AC61DE"/>
    <w:rsid w:val="00AC627F"/>
    <w:rsid w:val="00AC6284"/>
    <w:rsid w:val="00AC6292"/>
    <w:rsid w:val="00AC64A0"/>
    <w:rsid w:val="00AC663C"/>
    <w:rsid w:val="00AC6738"/>
    <w:rsid w:val="00AC674E"/>
    <w:rsid w:val="00AC6809"/>
    <w:rsid w:val="00AC68EB"/>
    <w:rsid w:val="00AC6969"/>
    <w:rsid w:val="00AC69C8"/>
    <w:rsid w:val="00AC6AB8"/>
    <w:rsid w:val="00AC6C67"/>
    <w:rsid w:val="00AC6CEF"/>
    <w:rsid w:val="00AC79AD"/>
    <w:rsid w:val="00AC7AA7"/>
    <w:rsid w:val="00AD0212"/>
    <w:rsid w:val="00AD060B"/>
    <w:rsid w:val="00AD066D"/>
    <w:rsid w:val="00AD0A5F"/>
    <w:rsid w:val="00AD0CC0"/>
    <w:rsid w:val="00AD0DC5"/>
    <w:rsid w:val="00AD0E48"/>
    <w:rsid w:val="00AD0FD1"/>
    <w:rsid w:val="00AD1091"/>
    <w:rsid w:val="00AD1842"/>
    <w:rsid w:val="00AD19E8"/>
    <w:rsid w:val="00AD1AE0"/>
    <w:rsid w:val="00AD1E40"/>
    <w:rsid w:val="00AD239A"/>
    <w:rsid w:val="00AD2462"/>
    <w:rsid w:val="00AD258F"/>
    <w:rsid w:val="00AD2636"/>
    <w:rsid w:val="00AD2643"/>
    <w:rsid w:val="00AD281F"/>
    <w:rsid w:val="00AD2C0D"/>
    <w:rsid w:val="00AD2DEB"/>
    <w:rsid w:val="00AD2E2E"/>
    <w:rsid w:val="00AD30C1"/>
    <w:rsid w:val="00AD3754"/>
    <w:rsid w:val="00AD3C80"/>
    <w:rsid w:val="00AD3D04"/>
    <w:rsid w:val="00AD408E"/>
    <w:rsid w:val="00AD412D"/>
    <w:rsid w:val="00AD4E0B"/>
    <w:rsid w:val="00AD537E"/>
    <w:rsid w:val="00AD53B2"/>
    <w:rsid w:val="00AD5523"/>
    <w:rsid w:val="00AD5AB0"/>
    <w:rsid w:val="00AD5ACB"/>
    <w:rsid w:val="00AD5EE0"/>
    <w:rsid w:val="00AD5FCC"/>
    <w:rsid w:val="00AD62F3"/>
    <w:rsid w:val="00AD66A3"/>
    <w:rsid w:val="00AD679F"/>
    <w:rsid w:val="00AD685E"/>
    <w:rsid w:val="00AD697B"/>
    <w:rsid w:val="00AD71D3"/>
    <w:rsid w:val="00AD7BB8"/>
    <w:rsid w:val="00AD7D0E"/>
    <w:rsid w:val="00AD7D10"/>
    <w:rsid w:val="00AD7D68"/>
    <w:rsid w:val="00AE01AA"/>
    <w:rsid w:val="00AE01D9"/>
    <w:rsid w:val="00AE0610"/>
    <w:rsid w:val="00AE070B"/>
    <w:rsid w:val="00AE07B7"/>
    <w:rsid w:val="00AE0887"/>
    <w:rsid w:val="00AE093A"/>
    <w:rsid w:val="00AE11C4"/>
    <w:rsid w:val="00AE11CC"/>
    <w:rsid w:val="00AE11FE"/>
    <w:rsid w:val="00AE17BE"/>
    <w:rsid w:val="00AE188B"/>
    <w:rsid w:val="00AE1CE9"/>
    <w:rsid w:val="00AE2153"/>
    <w:rsid w:val="00AE2253"/>
    <w:rsid w:val="00AE24CD"/>
    <w:rsid w:val="00AE264A"/>
    <w:rsid w:val="00AE26A9"/>
    <w:rsid w:val="00AE27B5"/>
    <w:rsid w:val="00AE2875"/>
    <w:rsid w:val="00AE28A6"/>
    <w:rsid w:val="00AE291A"/>
    <w:rsid w:val="00AE2D56"/>
    <w:rsid w:val="00AE331C"/>
    <w:rsid w:val="00AE3575"/>
    <w:rsid w:val="00AE3755"/>
    <w:rsid w:val="00AE386A"/>
    <w:rsid w:val="00AE3ABA"/>
    <w:rsid w:val="00AE3F1E"/>
    <w:rsid w:val="00AE40D2"/>
    <w:rsid w:val="00AE40FE"/>
    <w:rsid w:val="00AE4154"/>
    <w:rsid w:val="00AE41E3"/>
    <w:rsid w:val="00AE4360"/>
    <w:rsid w:val="00AE4AD6"/>
    <w:rsid w:val="00AE4D4E"/>
    <w:rsid w:val="00AE503D"/>
    <w:rsid w:val="00AE506B"/>
    <w:rsid w:val="00AE5288"/>
    <w:rsid w:val="00AE5947"/>
    <w:rsid w:val="00AE5B5A"/>
    <w:rsid w:val="00AE5EC6"/>
    <w:rsid w:val="00AE5F27"/>
    <w:rsid w:val="00AE63A1"/>
    <w:rsid w:val="00AE644C"/>
    <w:rsid w:val="00AE6539"/>
    <w:rsid w:val="00AE6596"/>
    <w:rsid w:val="00AE6620"/>
    <w:rsid w:val="00AE67CD"/>
    <w:rsid w:val="00AE68D1"/>
    <w:rsid w:val="00AE6CC8"/>
    <w:rsid w:val="00AE71BA"/>
    <w:rsid w:val="00AE7304"/>
    <w:rsid w:val="00AE739A"/>
    <w:rsid w:val="00AE7A8D"/>
    <w:rsid w:val="00AE7B2C"/>
    <w:rsid w:val="00AE7C1B"/>
    <w:rsid w:val="00AE7F1F"/>
    <w:rsid w:val="00AF0374"/>
    <w:rsid w:val="00AF039B"/>
    <w:rsid w:val="00AF04B1"/>
    <w:rsid w:val="00AF0563"/>
    <w:rsid w:val="00AF09A6"/>
    <w:rsid w:val="00AF0DE1"/>
    <w:rsid w:val="00AF0F7A"/>
    <w:rsid w:val="00AF11BF"/>
    <w:rsid w:val="00AF126D"/>
    <w:rsid w:val="00AF12B7"/>
    <w:rsid w:val="00AF13FE"/>
    <w:rsid w:val="00AF1627"/>
    <w:rsid w:val="00AF18E3"/>
    <w:rsid w:val="00AF1B68"/>
    <w:rsid w:val="00AF1B7F"/>
    <w:rsid w:val="00AF2430"/>
    <w:rsid w:val="00AF2829"/>
    <w:rsid w:val="00AF28B3"/>
    <w:rsid w:val="00AF2A44"/>
    <w:rsid w:val="00AF2B92"/>
    <w:rsid w:val="00AF2CEB"/>
    <w:rsid w:val="00AF2D37"/>
    <w:rsid w:val="00AF3011"/>
    <w:rsid w:val="00AF3241"/>
    <w:rsid w:val="00AF32CA"/>
    <w:rsid w:val="00AF3421"/>
    <w:rsid w:val="00AF3615"/>
    <w:rsid w:val="00AF3BB4"/>
    <w:rsid w:val="00AF3E0B"/>
    <w:rsid w:val="00AF4316"/>
    <w:rsid w:val="00AF43EF"/>
    <w:rsid w:val="00AF4803"/>
    <w:rsid w:val="00AF5004"/>
    <w:rsid w:val="00AF5082"/>
    <w:rsid w:val="00AF5455"/>
    <w:rsid w:val="00AF57AD"/>
    <w:rsid w:val="00AF57D6"/>
    <w:rsid w:val="00AF57D7"/>
    <w:rsid w:val="00AF5920"/>
    <w:rsid w:val="00AF5B0D"/>
    <w:rsid w:val="00AF5CCB"/>
    <w:rsid w:val="00AF5D12"/>
    <w:rsid w:val="00AF5D73"/>
    <w:rsid w:val="00AF5E9D"/>
    <w:rsid w:val="00AF5F54"/>
    <w:rsid w:val="00AF5F58"/>
    <w:rsid w:val="00AF6232"/>
    <w:rsid w:val="00AF6881"/>
    <w:rsid w:val="00AF6B06"/>
    <w:rsid w:val="00AF6E32"/>
    <w:rsid w:val="00AF6EA9"/>
    <w:rsid w:val="00AF6EAC"/>
    <w:rsid w:val="00AF7093"/>
    <w:rsid w:val="00AF7100"/>
    <w:rsid w:val="00AF71A3"/>
    <w:rsid w:val="00AF71FF"/>
    <w:rsid w:val="00AF73AA"/>
    <w:rsid w:val="00AF74D1"/>
    <w:rsid w:val="00AF785A"/>
    <w:rsid w:val="00AF7AA0"/>
    <w:rsid w:val="00AF7BC6"/>
    <w:rsid w:val="00B005DB"/>
    <w:rsid w:val="00B008D8"/>
    <w:rsid w:val="00B00AAE"/>
    <w:rsid w:val="00B00B6E"/>
    <w:rsid w:val="00B00BAD"/>
    <w:rsid w:val="00B00BE0"/>
    <w:rsid w:val="00B00CDA"/>
    <w:rsid w:val="00B00E0C"/>
    <w:rsid w:val="00B00E27"/>
    <w:rsid w:val="00B00F71"/>
    <w:rsid w:val="00B010D7"/>
    <w:rsid w:val="00B011FB"/>
    <w:rsid w:val="00B0145E"/>
    <w:rsid w:val="00B017CA"/>
    <w:rsid w:val="00B01ABC"/>
    <w:rsid w:val="00B01CA1"/>
    <w:rsid w:val="00B02167"/>
    <w:rsid w:val="00B022ED"/>
    <w:rsid w:val="00B0249C"/>
    <w:rsid w:val="00B0276B"/>
    <w:rsid w:val="00B033BB"/>
    <w:rsid w:val="00B0349F"/>
    <w:rsid w:val="00B034E1"/>
    <w:rsid w:val="00B034F6"/>
    <w:rsid w:val="00B035E7"/>
    <w:rsid w:val="00B037D2"/>
    <w:rsid w:val="00B038EE"/>
    <w:rsid w:val="00B03B46"/>
    <w:rsid w:val="00B03C00"/>
    <w:rsid w:val="00B03DAF"/>
    <w:rsid w:val="00B04157"/>
    <w:rsid w:val="00B042B7"/>
    <w:rsid w:val="00B043CC"/>
    <w:rsid w:val="00B045C6"/>
    <w:rsid w:val="00B0466F"/>
    <w:rsid w:val="00B04905"/>
    <w:rsid w:val="00B0497F"/>
    <w:rsid w:val="00B04B8C"/>
    <w:rsid w:val="00B04BF5"/>
    <w:rsid w:val="00B04D45"/>
    <w:rsid w:val="00B050C9"/>
    <w:rsid w:val="00B05286"/>
    <w:rsid w:val="00B05550"/>
    <w:rsid w:val="00B0561E"/>
    <w:rsid w:val="00B05BC0"/>
    <w:rsid w:val="00B05DBD"/>
    <w:rsid w:val="00B0611D"/>
    <w:rsid w:val="00B063CF"/>
    <w:rsid w:val="00B0647D"/>
    <w:rsid w:val="00B0669B"/>
    <w:rsid w:val="00B067E3"/>
    <w:rsid w:val="00B06848"/>
    <w:rsid w:val="00B0692F"/>
    <w:rsid w:val="00B0701C"/>
    <w:rsid w:val="00B071DA"/>
    <w:rsid w:val="00B073B9"/>
    <w:rsid w:val="00B0752F"/>
    <w:rsid w:val="00B078CA"/>
    <w:rsid w:val="00B078E7"/>
    <w:rsid w:val="00B07907"/>
    <w:rsid w:val="00B0793A"/>
    <w:rsid w:val="00B079D0"/>
    <w:rsid w:val="00B1013F"/>
    <w:rsid w:val="00B102C0"/>
    <w:rsid w:val="00B1031B"/>
    <w:rsid w:val="00B10478"/>
    <w:rsid w:val="00B104E0"/>
    <w:rsid w:val="00B108F2"/>
    <w:rsid w:val="00B10B77"/>
    <w:rsid w:val="00B10D10"/>
    <w:rsid w:val="00B10EFB"/>
    <w:rsid w:val="00B10FC2"/>
    <w:rsid w:val="00B11093"/>
    <w:rsid w:val="00B11688"/>
    <w:rsid w:val="00B11D6E"/>
    <w:rsid w:val="00B122DB"/>
    <w:rsid w:val="00B123D5"/>
    <w:rsid w:val="00B12559"/>
    <w:rsid w:val="00B12940"/>
    <w:rsid w:val="00B12B71"/>
    <w:rsid w:val="00B131A9"/>
    <w:rsid w:val="00B13337"/>
    <w:rsid w:val="00B134D2"/>
    <w:rsid w:val="00B136EC"/>
    <w:rsid w:val="00B136F6"/>
    <w:rsid w:val="00B1395C"/>
    <w:rsid w:val="00B139F7"/>
    <w:rsid w:val="00B13A21"/>
    <w:rsid w:val="00B13E1E"/>
    <w:rsid w:val="00B143C0"/>
    <w:rsid w:val="00B14582"/>
    <w:rsid w:val="00B145B8"/>
    <w:rsid w:val="00B1498E"/>
    <w:rsid w:val="00B14BF6"/>
    <w:rsid w:val="00B14C84"/>
    <w:rsid w:val="00B1548B"/>
    <w:rsid w:val="00B15811"/>
    <w:rsid w:val="00B15CB0"/>
    <w:rsid w:val="00B15DA8"/>
    <w:rsid w:val="00B15DAB"/>
    <w:rsid w:val="00B15F24"/>
    <w:rsid w:val="00B15F37"/>
    <w:rsid w:val="00B16422"/>
    <w:rsid w:val="00B165AE"/>
    <w:rsid w:val="00B168E9"/>
    <w:rsid w:val="00B168F1"/>
    <w:rsid w:val="00B17011"/>
    <w:rsid w:val="00B171F2"/>
    <w:rsid w:val="00B17381"/>
    <w:rsid w:val="00B17832"/>
    <w:rsid w:val="00B17A8C"/>
    <w:rsid w:val="00B17FA8"/>
    <w:rsid w:val="00B2018B"/>
    <w:rsid w:val="00B2062B"/>
    <w:rsid w:val="00B206B5"/>
    <w:rsid w:val="00B20A46"/>
    <w:rsid w:val="00B20BF3"/>
    <w:rsid w:val="00B20F5B"/>
    <w:rsid w:val="00B21280"/>
    <w:rsid w:val="00B215D4"/>
    <w:rsid w:val="00B216CA"/>
    <w:rsid w:val="00B216DF"/>
    <w:rsid w:val="00B218B0"/>
    <w:rsid w:val="00B21B18"/>
    <w:rsid w:val="00B21C47"/>
    <w:rsid w:val="00B21C56"/>
    <w:rsid w:val="00B21D89"/>
    <w:rsid w:val="00B2201E"/>
    <w:rsid w:val="00B2225E"/>
    <w:rsid w:val="00B22462"/>
    <w:rsid w:val="00B224C2"/>
    <w:rsid w:val="00B229EE"/>
    <w:rsid w:val="00B22AA2"/>
    <w:rsid w:val="00B22D65"/>
    <w:rsid w:val="00B22E4E"/>
    <w:rsid w:val="00B2308D"/>
    <w:rsid w:val="00B231C9"/>
    <w:rsid w:val="00B231D7"/>
    <w:rsid w:val="00B2320C"/>
    <w:rsid w:val="00B23593"/>
    <w:rsid w:val="00B23650"/>
    <w:rsid w:val="00B239FD"/>
    <w:rsid w:val="00B23A8F"/>
    <w:rsid w:val="00B23B84"/>
    <w:rsid w:val="00B23C24"/>
    <w:rsid w:val="00B23D78"/>
    <w:rsid w:val="00B23DD8"/>
    <w:rsid w:val="00B23E65"/>
    <w:rsid w:val="00B23F9D"/>
    <w:rsid w:val="00B24111"/>
    <w:rsid w:val="00B2443A"/>
    <w:rsid w:val="00B244CB"/>
    <w:rsid w:val="00B24679"/>
    <w:rsid w:val="00B24BD6"/>
    <w:rsid w:val="00B24ECD"/>
    <w:rsid w:val="00B24FA8"/>
    <w:rsid w:val="00B24FF4"/>
    <w:rsid w:val="00B25149"/>
    <w:rsid w:val="00B25369"/>
    <w:rsid w:val="00B253A5"/>
    <w:rsid w:val="00B2557B"/>
    <w:rsid w:val="00B2558F"/>
    <w:rsid w:val="00B2561A"/>
    <w:rsid w:val="00B25922"/>
    <w:rsid w:val="00B259CA"/>
    <w:rsid w:val="00B25D4E"/>
    <w:rsid w:val="00B25E75"/>
    <w:rsid w:val="00B26084"/>
    <w:rsid w:val="00B264A1"/>
    <w:rsid w:val="00B266C9"/>
    <w:rsid w:val="00B26E0C"/>
    <w:rsid w:val="00B26F45"/>
    <w:rsid w:val="00B2761F"/>
    <w:rsid w:val="00B276D3"/>
    <w:rsid w:val="00B27762"/>
    <w:rsid w:val="00B27A01"/>
    <w:rsid w:val="00B27B7B"/>
    <w:rsid w:val="00B27F20"/>
    <w:rsid w:val="00B30384"/>
    <w:rsid w:val="00B3057A"/>
    <w:rsid w:val="00B305DA"/>
    <w:rsid w:val="00B30639"/>
    <w:rsid w:val="00B307DF"/>
    <w:rsid w:val="00B30CD6"/>
    <w:rsid w:val="00B30E6A"/>
    <w:rsid w:val="00B30FE0"/>
    <w:rsid w:val="00B310A5"/>
    <w:rsid w:val="00B310EA"/>
    <w:rsid w:val="00B31566"/>
    <w:rsid w:val="00B3158C"/>
    <w:rsid w:val="00B31B96"/>
    <w:rsid w:val="00B322F6"/>
    <w:rsid w:val="00B324BA"/>
    <w:rsid w:val="00B32613"/>
    <w:rsid w:val="00B32810"/>
    <w:rsid w:val="00B328CF"/>
    <w:rsid w:val="00B329EF"/>
    <w:rsid w:val="00B32A65"/>
    <w:rsid w:val="00B32A91"/>
    <w:rsid w:val="00B33CE0"/>
    <w:rsid w:val="00B33D1B"/>
    <w:rsid w:val="00B33DCE"/>
    <w:rsid w:val="00B344AE"/>
    <w:rsid w:val="00B345D6"/>
    <w:rsid w:val="00B347C0"/>
    <w:rsid w:val="00B34B87"/>
    <w:rsid w:val="00B34D49"/>
    <w:rsid w:val="00B3509F"/>
    <w:rsid w:val="00B352FE"/>
    <w:rsid w:val="00B35397"/>
    <w:rsid w:val="00B35404"/>
    <w:rsid w:val="00B354E6"/>
    <w:rsid w:val="00B356ED"/>
    <w:rsid w:val="00B35761"/>
    <w:rsid w:val="00B3579A"/>
    <w:rsid w:val="00B35BA9"/>
    <w:rsid w:val="00B3621D"/>
    <w:rsid w:val="00B362C0"/>
    <w:rsid w:val="00B36498"/>
    <w:rsid w:val="00B3662C"/>
    <w:rsid w:val="00B368FB"/>
    <w:rsid w:val="00B36B71"/>
    <w:rsid w:val="00B36D04"/>
    <w:rsid w:val="00B36FD0"/>
    <w:rsid w:val="00B370ED"/>
    <w:rsid w:val="00B37159"/>
    <w:rsid w:val="00B372CB"/>
    <w:rsid w:val="00B376A9"/>
    <w:rsid w:val="00B37766"/>
    <w:rsid w:val="00B403F7"/>
    <w:rsid w:val="00B40509"/>
    <w:rsid w:val="00B406D4"/>
    <w:rsid w:val="00B4088D"/>
    <w:rsid w:val="00B408AA"/>
    <w:rsid w:val="00B40B6F"/>
    <w:rsid w:val="00B40C81"/>
    <w:rsid w:val="00B40C88"/>
    <w:rsid w:val="00B40E35"/>
    <w:rsid w:val="00B41027"/>
    <w:rsid w:val="00B41032"/>
    <w:rsid w:val="00B4167B"/>
    <w:rsid w:val="00B41688"/>
    <w:rsid w:val="00B41F95"/>
    <w:rsid w:val="00B420AF"/>
    <w:rsid w:val="00B420F1"/>
    <w:rsid w:val="00B421DC"/>
    <w:rsid w:val="00B423E0"/>
    <w:rsid w:val="00B42466"/>
    <w:rsid w:val="00B42681"/>
    <w:rsid w:val="00B426A3"/>
    <w:rsid w:val="00B42CA2"/>
    <w:rsid w:val="00B4303B"/>
    <w:rsid w:val="00B4334F"/>
    <w:rsid w:val="00B439D3"/>
    <w:rsid w:val="00B43B3E"/>
    <w:rsid w:val="00B447EF"/>
    <w:rsid w:val="00B44C1F"/>
    <w:rsid w:val="00B44D43"/>
    <w:rsid w:val="00B44DD3"/>
    <w:rsid w:val="00B44E5A"/>
    <w:rsid w:val="00B44EEC"/>
    <w:rsid w:val="00B4533A"/>
    <w:rsid w:val="00B45597"/>
    <w:rsid w:val="00B455AC"/>
    <w:rsid w:val="00B456FC"/>
    <w:rsid w:val="00B4581E"/>
    <w:rsid w:val="00B45835"/>
    <w:rsid w:val="00B461BB"/>
    <w:rsid w:val="00B461C4"/>
    <w:rsid w:val="00B462E0"/>
    <w:rsid w:val="00B46304"/>
    <w:rsid w:val="00B46A3E"/>
    <w:rsid w:val="00B46A68"/>
    <w:rsid w:val="00B46B74"/>
    <w:rsid w:val="00B46D34"/>
    <w:rsid w:val="00B46E16"/>
    <w:rsid w:val="00B470AD"/>
    <w:rsid w:val="00B4715C"/>
    <w:rsid w:val="00B4735F"/>
    <w:rsid w:val="00B473CA"/>
    <w:rsid w:val="00B4747C"/>
    <w:rsid w:val="00B4748E"/>
    <w:rsid w:val="00B4757B"/>
    <w:rsid w:val="00B47991"/>
    <w:rsid w:val="00B479BD"/>
    <w:rsid w:val="00B47AE2"/>
    <w:rsid w:val="00B47D11"/>
    <w:rsid w:val="00B47F2A"/>
    <w:rsid w:val="00B50216"/>
    <w:rsid w:val="00B503CE"/>
    <w:rsid w:val="00B506C9"/>
    <w:rsid w:val="00B5074F"/>
    <w:rsid w:val="00B5095B"/>
    <w:rsid w:val="00B50B72"/>
    <w:rsid w:val="00B50C22"/>
    <w:rsid w:val="00B50CBD"/>
    <w:rsid w:val="00B5124D"/>
    <w:rsid w:val="00B513BB"/>
    <w:rsid w:val="00B5158F"/>
    <w:rsid w:val="00B517DC"/>
    <w:rsid w:val="00B518DF"/>
    <w:rsid w:val="00B51DB2"/>
    <w:rsid w:val="00B525E5"/>
    <w:rsid w:val="00B526DD"/>
    <w:rsid w:val="00B529BE"/>
    <w:rsid w:val="00B52C00"/>
    <w:rsid w:val="00B52C09"/>
    <w:rsid w:val="00B52C69"/>
    <w:rsid w:val="00B52E00"/>
    <w:rsid w:val="00B52F56"/>
    <w:rsid w:val="00B52FB3"/>
    <w:rsid w:val="00B52FD4"/>
    <w:rsid w:val="00B53382"/>
    <w:rsid w:val="00B534D9"/>
    <w:rsid w:val="00B53874"/>
    <w:rsid w:val="00B538E3"/>
    <w:rsid w:val="00B53D5C"/>
    <w:rsid w:val="00B53EC4"/>
    <w:rsid w:val="00B54092"/>
    <w:rsid w:val="00B542F9"/>
    <w:rsid w:val="00B5447E"/>
    <w:rsid w:val="00B544D9"/>
    <w:rsid w:val="00B5476E"/>
    <w:rsid w:val="00B54F02"/>
    <w:rsid w:val="00B54F85"/>
    <w:rsid w:val="00B550A4"/>
    <w:rsid w:val="00B55137"/>
    <w:rsid w:val="00B55833"/>
    <w:rsid w:val="00B55AEA"/>
    <w:rsid w:val="00B55EA7"/>
    <w:rsid w:val="00B560AC"/>
    <w:rsid w:val="00B56703"/>
    <w:rsid w:val="00B573F9"/>
    <w:rsid w:val="00B57A55"/>
    <w:rsid w:val="00B57DC6"/>
    <w:rsid w:val="00B604EE"/>
    <w:rsid w:val="00B605B9"/>
    <w:rsid w:val="00B605D8"/>
    <w:rsid w:val="00B606C5"/>
    <w:rsid w:val="00B606C8"/>
    <w:rsid w:val="00B608F7"/>
    <w:rsid w:val="00B60A2F"/>
    <w:rsid w:val="00B60ABC"/>
    <w:rsid w:val="00B60B4C"/>
    <w:rsid w:val="00B60D56"/>
    <w:rsid w:val="00B60F8C"/>
    <w:rsid w:val="00B611DA"/>
    <w:rsid w:val="00B613B1"/>
    <w:rsid w:val="00B61652"/>
    <w:rsid w:val="00B619B6"/>
    <w:rsid w:val="00B61C98"/>
    <w:rsid w:val="00B61D05"/>
    <w:rsid w:val="00B61F26"/>
    <w:rsid w:val="00B620A9"/>
    <w:rsid w:val="00B626B0"/>
    <w:rsid w:val="00B62828"/>
    <w:rsid w:val="00B62CC8"/>
    <w:rsid w:val="00B62E25"/>
    <w:rsid w:val="00B62E9A"/>
    <w:rsid w:val="00B62F58"/>
    <w:rsid w:val="00B62FF2"/>
    <w:rsid w:val="00B63048"/>
    <w:rsid w:val="00B63235"/>
    <w:rsid w:val="00B63285"/>
    <w:rsid w:val="00B632FF"/>
    <w:rsid w:val="00B63334"/>
    <w:rsid w:val="00B63454"/>
    <w:rsid w:val="00B63545"/>
    <w:rsid w:val="00B6371B"/>
    <w:rsid w:val="00B63829"/>
    <w:rsid w:val="00B63945"/>
    <w:rsid w:val="00B6395A"/>
    <w:rsid w:val="00B63960"/>
    <w:rsid w:val="00B639A5"/>
    <w:rsid w:val="00B63AD9"/>
    <w:rsid w:val="00B641D9"/>
    <w:rsid w:val="00B64248"/>
    <w:rsid w:val="00B6431B"/>
    <w:rsid w:val="00B6444A"/>
    <w:rsid w:val="00B64680"/>
    <w:rsid w:val="00B6489C"/>
    <w:rsid w:val="00B64AC3"/>
    <w:rsid w:val="00B64B6E"/>
    <w:rsid w:val="00B64BC0"/>
    <w:rsid w:val="00B64BFD"/>
    <w:rsid w:val="00B64E59"/>
    <w:rsid w:val="00B65338"/>
    <w:rsid w:val="00B65540"/>
    <w:rsid w:val="00B65578"/>
    <w:rsid w:val="00B65741"/>
    <w:rsid w:val="00B6578A"/>
    <w:rsid w:val="00B65960"/>
    <w:rsid w:val="00B65985"/>
    <w:rsid w:val="00B65D04"/>
    <w:rsid w:val="00B6603D"/>
    <w:rsid w:val="00B6614C"/>
    <w:rsid w:val="00B661CE"/>
    <w:rsid w:val="00B66207"/>
    <w:rsid w:val="00B665DA"/>
    <w:rsid w:val="00B665FB"/>
    <w:rsid w:val="00B66926"/>
    <w:rsid w:val="00B66984"/>
    <w:rsid w:val="00B66C66"/>
    <w:rsid w:val="00B66C7F"/>
    <w:rsid w:val="00B66CC6"/>
    <w:rsid w:val="00B66DE9"/>
    <w:rsid w:val="00B6722B"/>
    <w:rsid w:val="00B67548"/>
    <w:rsid w:val="00B67637"/>
    <w:rsid w:val="00B67725"/>
    <w:rsid w:val="00B679EB"/>
    <w:rsid w:val="00B67ADE"/>
    <w:rsid w:val="00B67D2C"/>
    <w:rsid w:val="00B67DB7"/>
    <w:rsid w:val="00B702F2"/>
    <w:rsid w:val="00B70584"/>
    <w:rsid w:val="00B7068E"/>
    <w:rsid w:val="00B707AD"/>
    <w:rsid w:val="00B70859"/>
    <w:rsid w:val="00B70876"/>
    <w:rsid w:val="00B708DD"/>
    <w:rsid w:val="00B70ABE"/>
    <w:rsid w:val="00B70C08"/>
    <w:rsid w:val="00B711DC"/>
    <w:rsid w:val="00B7147D"/>
    <w:rsid w:val="00B715E7"/>
    <w:rsid w:val="00B716EB"/>
    <w:rsid w:val="00B71907"/>
    <w:rsid w:val="00B71A50"/>
    <w:rsid w:val="00B71C91"/>
    <w:rsid w:val="00B71CBD"/>
    <w:rsid w:val="00B71CED"/>
    <w:rsid w:val="00B71DEF"/>
    <w:rsid w:val="00B71F25"/>
    <w:rsid w:val="00B72054"/>
    <w:rsid w:val="00B727C6"/>
    <w:rsid w:val="00B72A50"/>
    <w:rsid w:val="00B72B26"/>
    <w:rsid w:val="00B72BBA"/>
    <w:rsid w:val="00B72CF3"/>
    <w:rsid w:val="00B72D88"/>
    <w:rsid w:val="00B72EF0"/>
    <w:rsid w:val="00B73316"/>
    <w:rsid w:val="00B733A7"/>
    <w:rsid w:val="00B735ED"/>
    <w:rsid w:val="00B74562"/>
    <w:rsid w:val="00B748CD"/>
    <w:rsid w:val="00B74B0F"/>
    <w:rsid w:val="00B74C44"/>
    <w:rsid w:val="00B74C88"/>
    <w:rsid w:val="00B759E8"/>
    <w:rsid w:val="00B75C0C"/>
    <w:rsid w:val="00B763D2"/>
    <w:rsid w:val="00B7660C"/>
    <w:rsid w:val="00B76637"/>
    <w:rsid w:val="00B7666F"/>
    <w:rsid w:val="00B76864"/>
    <w:rsid w:val="00B769F2"/>
    <w:rsid w:val="00B76FE0"/>
    <w:rsid w:val="00B77025"/>
    <w:rsid w:val="00B77063"/>
    <w:rsid w:val="00B7758F"/>
    <w:rsid w:val="00B77A57"/>
    <w:rsid w:val="00B80349"/>
    <w:rsid w:val="00B80487"/>
    <w:rsid w:val="00B806FE"/>
    <w:rsid w:val="00B8070A"/>
    <w:rsid w:val="00B8075E"/>
    <w:rsid w:val="00B809A0"/>
    <w:rsid w:val="00B809C0"/>
    <w:rsid w:val="00B80C26"/>
    <w:rsid w:val="00B80C72"/>
    <w:rsid w:val="00B80D9F"/>
    <w:rsid w:val="00B80F08"/>
    <w:rsid w:val="00B8114F"/>
    <w:rsid w:val="00B81656"/>
    <w:rsid w:val="00B81748"/>
    <w:rsid w:val="00B817DC"/>
    <w:rsid w:val="00B81844"/>
    <w:rsid w:val="00B81C7B"/>
    <w:rsid w:val="00B81E36"/>
    <w:rsid w:val="00B81F80"/>
    <w:rsid w:val="00B820E4"/>
    <w:rsid w:val="00B8247D"/>
    <w:rsid w:val="00B82762"/>
    <w:rsid w:val="00B827DE"/>
    <w:rsid w:val="00B8296B"/>
    <w:rsid w:val="00B82A38"/>
    <w:rsid w:val="00B82F5F"/>
    <w:rsid w:val="00B83404"/>
    <w:rsid w:val="00B838C9"/>
    <w:rsid w:val="00B83A12"/>
    <w:rsid w:val="00B83A5C"/>
    <w:rsid w:val="00B83C15"/>
    <w:rsid w:val="00B842D3"/>
    <w:rsid w:val="00B845F9"/>
    <w:rsid w:val="00B84748"/>
    <w:rsid w:val="00B849A6"/>
    <w:rsid w:val="00B84A19"/>
    <w:rsid w:val="00B84C25"/>
    <w:rsid w:val="00B84D25"/>
    <w:rsid w:val="00B84F29"/>
    <w:rsid w:val="00B84F95"/>
    <w:rsid w:val="00B8519E"/>
    <w:rsid w:val="00B85374"/>
    <w:rsid w:val="00B85610"/>
    <w:rsid w:val="00B85696"/>
    <w:rsid w:val="00B858D3"/>
    <w:rsid w:val="00B85B62"/>
    <w:rsid w:val="00B85C03"/>
    <w:rsid w:val="00B85D76"/>
    <w:rsid w:val="00B85DAC"/>
    <w:rsid w:val="00B8605C"/>
    <w:rsid w:val="00B86347"/>
    <w:rsid w:val="00B8659B"/>
    <w:rsid w:val="00B86953"/>
    <w:rsid w:val="00B86A9D"/>
    <w:rsid w:val="00B86D4C"/>
    <w:rsid w:val="00B86F2E"/>
    <w:rsid w:val="00B86F83"/>
    <w:rsid w:val="00B872A2"/>
    <w:rsid w:val="00B87593"/>
    <w:rsid w:val="00B875A1"/>
    <w:rsid w:val="00B87B82"/>
    <w:rsid w:val="00B87DC8"/>
    <w:rsid w:val="00B87F02"/>
    <w:rsid w:val="00B90186"/>
    <w:rsid w:val="00B9024B"/>
    <w:rsid w:val="00B902B7"/>
    <w:rsid w:val="00B9035E"/>
    <w:rsid w:val="00B905E5"/>
    <w:rsid w:val="00B9072C"/>
    <w:rsid w:val="00B90858"/>
    <w:rsid w:val="00B90927"/>
    <w:rsid w:val="00B90AC6"/>
    <w:rsid w:val="00B90D26"/>
    <w:rsid w:val="00B9104B"/>
    <w:rsid w:val="00B91077"/>
    <w:rsid w:val="00B9115F"/>
    <w:rsid w:val="00B9118A"/>
    <w:rsid w:val="00B914B1"/>
    <w:rsid w:val="00B9162A"/>
    <w:rsid w:val="00B91BA5"/>
    <w:rsid w:val="00B91D40"/>
    <w:rsid w:val="00B91FFE"/>
    <w:rsid w:val="00B9230E"/>
    <w:rsid w:val="00B923C8"/>
    <w:rsid w:val="00B92531"/>
    <w:rsid w:val="00B9267F"/>
    <w:rsid w:val="00B92A21"/>
    <w:rsid w:val="00B92E93"/>
    <w:rsid w:val="00B92F9C"/>
    <w:rsid w:val="00B930FB"/>
    <w:rsid w:val="00B93605"/>
    <w:rsid w:val="00B9365C"/>
    <w:rsid w:val="00B937A6"/>
    <w:rsid w:val="00B939C7"/>
    <w:rsid w:val="00B93E9B"/>
    <w:rsid w:val="00B93EB3"/>
    <w:rsid w:val="00B94043"/>
    <w:rsid w:val="00B940A9"/>
    <w:rsid w:val="00B9426A"/>
    <w:rsid w:val="00B94412"/>
    <w:rsid w:val="00B9446B"/>
    <w:rsid w:val="00B94560"/>
    <w:rsid w:val="00B946F5"/>
    <w:rsid w:val="00B9485E"/>
    <w:rsid w:val="00B94B41"/>
    <w:rsid w:val="00B94CD5"/>
    <w:rsid w:val="00B94DAC"/>
    <w:rsid w:val="00B95097"/>
    <w:rsid w:val="00B953DE"/>
    <w:rsid w:val="00B9547D"/>
    <w:rsid w:val="00B958DE"/>
    <w:rsid w:val="00B95AB2"/>
    <w:rsid w:val="00B95C43"/>
    <w:rsid w:val="00B95C59"/>
    <w:rsid w:val="00B96064"/>
    <w:rsid w:val="00B96082"/>
    <w:rsid w:val="00B9608B"/>
    <w:rsid w:val="00B961E7"/>
    <w:rsid w:val="00B96A23"/>
    <w:rsid w:val="00B96BCB"/>
    <w:rsid w:val="00B96D5A"/>
    <w:rsid w:val="00B96DCA"/>
    <w:rsid w:val="00B96F4F"/>
    <w:rsid w:val="00B96FCD"/>
    <w:rsid w:val="00B97170"/>
    <w:rsid w:val="00B9743D"/>
    <w:rsid w:val="00B9753D"/>
    <w:rsid w:val="00B9768A"/>
    <w:rsid w:val="00B976B5"/>
    <w:rsid w:val="00BA0110"/>
    <w:rsid w:val="00BA0183"/>
    <w:rsid w:val="00BA0948"/>
    <w:rsid w:val="00BA0F86"/>
    <w:rsid w:val="00BA10CB"/>
    <w:rsid w:val="00BA11F9"/>
    <w:rsid w:val="00BA123B"/>
    <w:rsid w:val="00BA12EF"/>
    <w:rsid w:val="00BA14C5"/>
    <w:rsid w:val="00BA1510"/>
    <w:rsid w:val="00BA1737"/>
    <w:rsid w:val="00BA1AF4"/>
    <w:rsid w:val="00BA1CC8"/>
    <w:rsid w:val="00BA1DB6"/>
    <w:rsid w:val="00BA1F97"/>
    <w:rsid w:val="00BA20C4"/>
    <w:rsid w:val="00BA2128"/>
    <w:rsid w:val="00BA25FD"/>
    <w:rsid w:val="00BA2A33"/>
    <w:rsid w:val="00BA2DC9"/>
    <w:rsid w:val="00BA2E90"/>
    <w:rsid w:val="00BA301D"/>
    <w:rsid w:val="00BA3095"/>
    <w:rsid w:val="00BA31E2"/>
    <w:rsid w:val="00BA32CE"/>
    <w:rsid w:val="00BA3556"/>
    <w:rsid w:val="00BA35CF"/>
    <w:rsid w:val="00BA3A02"/>
    <w:rsid w:val="00BA3D31"/>
    <w:rsid w:val="00BA3D8A"/>
    <w:rsid w:val="00BA43E2"/>
    <w:rsid w:val="00BA4508"/>
    <w:rsid w:val="00BA4537"/>
    <w:rsid w:val="00BA461F"/>
    <w:rsid w:val="00BA4863"/>
    <w:rsid w:val="00BA5081"/>
    <w:rsid w:val="00BA517F"/>
    <w:rsid w:val="00BA534F"/>
    <w:rsid w:val="00BA5463"/>
    <w:rsid w:val="00BA5C8F"/>
    <w:rsid w:val="00BA5CF8"/>
    <w:rsid w:val="00BA5DBE"/>
    <w:rsid w:val="00BA5F19"/>
    <w:rsid w:val="00BA61E2"/>
    <w:rsid w:val="00BA6215"/>
    <w:rsid w:val="00BA62C0"/>
    <w:rsid w:val="00BA660D"/>
    <w:rsid w:val="00BA66C3"/>
    <w:rsid w:val="00BA683A"/>
    <w:rsid w:val="00BA6AD3"/>
    <w:rsid w:val="00BA6E9D"/>
    <w:rsid w:val="00BA724F"/>
    <w:rsid w:val="00BA7357"/>
    <w:rsid w:val="00BA76AD"/>
    <w:rsid w:val="00BA76B6"/>
    <w:rsid w:val="00BA79F2"/>
    <w:rsid w:val="00BA7E85"/>
    <w:rsid w:val="00BA7F4B"/>
    <w:rsid w:val="00BB02FE"/>
    <w:rsid w:val="00BB03D9"/>
    <w:rsid w:val="00BB08AA"/>
    <w:rsid w:val="00BB0B55"/>
    <w:rsid w:val="00BB0BA7"/>
    <w:rsid w:val="00BB0C5B"/>
    <w:rsid w:val="00BB0E10"/>
    <w:rsid w:val="00BB1072"/>
    <w:rsid w:val="00BB11F6"/>
    <w:rsid w:val="00BB14B6"/>
    <w:rsid w:val="00BB150A"/>
    <w:rsid w:val="00BB1B18"/>
    <w:rsid w:val="00BB1BBB"/>
    <w:rsid w:val="00BB1D2E"/>
    <w:rsid w:val="00BB1FEA"/>
    <w:rsid w:val="00BB2134"/>
    <w:rsid w:val="00BB2353"/>
    <w:rsid w:val="00BB261A"/>
    <w:rsid w:val="00BB286E"/>
    <w:rsid w:val="00BB2A30"/>
    <w:rsid w:val="00BB2C30"/>
    <w:rsid w:val="00BB2E0F"/>
    <w:rsid w:val="00BB2E32"/>
    <w:rsid w:val="00BB2FD5"/>
    <w:rsid w:val="00BB31A4"/>
    <w:rsid w:val="00BB3533"/>
    <w:rsid w:val="00BB3AAB"/>
    <w:rsid w:val="00BB3E31"/>
    <w:rsid w:val="00BB3FD6"/>
    <w:rsid w:val="00BB41A1"/>
    <w:rsid w:val="00BB41F3"/>
    <w:rsid w:val="00BB4408"/>
    <w:rsid w:val="00BB4461"/>
    <w:rsid w:val="00BB45CA"/>
    <w:rsid w:val="00BB4679"/>
    <w:rsid w:val="00BB4A26"/>
    <w:rsid w:val="00BB4B5B"/>
    <w:rsid w:val="00BB4C23"/>
    <w:rsid w:val="00BB53EC"/>
    <w:rsid w:val="00BB5875"/>
    <w:rsid w:val="00BB59C2"/>
    <w:rsid w:val="00BB6125"/>
    <w:rsid w:val="00BB63EB"/>
    <w:rsid w:val="00BB65E3"/>
    <w:rsid w:val="00BB675F"/>
    <w:rsid w:val="00BB6D1E"/>
    <w:rsid w:val="00BB6FCF"/>
    <w:rsid w:val="00BB702B"/>
    <w:rsid w:val="00BB7045"/>
    <w:rsid w:val="00BB7231"/>
    <w:rsid w:val="00BB72F1"/>
    <w:rsid w:val="00BB755E"/>
    <w:rsid w:val="00BB794A"/>
    <w:rsid w:val="00BB79DE"/>
    <w:rsid w:val="00BB7B3A"/>
    <w:rsid w:val="00BB7C36"/>
    <w:rsid w:val="00BC001E"/>
    <w:rsid w:val="00BC010F"/>
    <w:rsid w:val="00BC02F8"/>
    <w:rsid w:val="00BC03C0"/>
    <w:rsid w:val="00BC03F0"/>
    <w:rsid w:val="00BC046C"/>
    <w:rsid w:val="00BC04A3"/>
    <w:rsid w:val="00BC04CE"/>
    <w:rsid w:val="00BC09E0"/>
    <w:rsid w:val="00BC09F9"/>
    <w:rsid w:val="00BC0B2C"/>
    <w:rsid w:val="00BC0D58"/>
    <w:rsid w:val="00BC0E8C"/>
    <w:rsid w:val="00BC1197"/>
    <w:rsid w:val="00BC18D7"/>
    <w:rsid w:val="00BC1C5A"/>
    <w:rsid w:val="00BC1D63"/>
    <w:rsid w:val="00BC1D75"/>
    <w:rsid w:val="00BC1DC1"/>
    <w:rsid w:val="00BC1E57"/>
    <w:rsid w:val="00BC1ED1"/>
    <w:rsid w:val="00BC1F24"/>
    <w:rsid w:val="00BC2107"/>
    <w:rsid w:val="00BC2500"/>
    <w:rsid w:val="00BC25B7"/>
    <w:rsid w:val="00BC32C7"/>
    <w:rsid w:val="00BC3729"/>
    <w:rsid w:val="00BC3861"/>
    <w:rsid w:val="00BC394B"/>
    <w:rsid w:val="00BC3B9C"/>
    <w:rsid w:val="00BC3C3F"/>
    <w:rsid w:val="00BC3C4E"/>
    <w:rsid w:val="00BC3E4E"/>
    <w:rsid w:val="00BC40C9"/>
    <w:rsid w:val="00BC41B3"/>
    <w:rsid w:val="00BC447F"/>
    <w:rsid w:val="00BC4547"/>
    <w:rsid w:val="00BC46EA"/>
    <w:rsid w:val="00BC47C5"/>
    <w:rsid w:val="00BC4C77"/>
    <w:rsid w:val="00BC4DA6"/>
    <w:rsid w:val="00BC52B1"/>
    <w:rsid w:val="00BC5428"/>
    <w:rsid w:val="00BC5511"/>
    <w:rsid w:val="00BC563F"/>
    <w:rsid w:val="00BC5A2A"/>
    <w:rsid w:val="00BC5BA9"/>
    <w:rsid w:val="00BC5D1B"/>
    <w:rsid w:val="00BC5D39"/>
    <w:rsid w:val="00BC5DD8"/>
    <w:rsid w:val="00BC5E5C"/>
    <w:rsid w:val="00BC62E2"/>
    <w:rsid w:val="00BC6302"/>
    <w:rsid w:val="00BC6396"/>
    <w:rsid w:val="00BC6971"/>
    <w:rsid w:val="00BC6C31"/>
    <w:rsid w:val="00BC724D"/>
    <w:rsid w:val="00BC7348"/>
    <w:rsid w:val="00BC7407"/>
    <w:rsid w:val="00BC7493"/>
    <w:rsid w:val="00BC7546"/>
    <w:rsid w:val="00BC771D"/>
    <w:rsid w:val="00BC7982"/>
    <w:rsid w:val="00BC7C0C"/>
    <w:rsid w:val="00BD0181"/>
    <w:rsid w:val="00BD0327"/>
    <w:rsid w:val="00BD043F"/>
    <w:rsid w:val="00BD0CDD"/>
    <w:rsid w:val="00BD0D8B"/>
    <w:rsid w:val="00BD0EEF"/>
    <w:rsid w:val="00BD0FBB"/>
    <w:rsid w:val="00BD132A"/>
    <w:rsid w:val="00BD145E"/>
    <w:rsid w:val="00BD151B"/>
    <w:rsid w:val="00BD152D"/>
    <w:rsid w:val="00BD1532"/>
    <w:rsid w:val="00BD1BE1"/>
    <w:rsid w:val="00BD1BF4"/>
    <w:rsid w:val="00BD23A0"/>
    <w:rsid w:val="00BD2502"/>
    <w:rsid w:val="00BD2CA2"/>
    <w:rsid w:val="00BD3098"/>
    <w:rsid w:val="00BD340E"/>
    <w:rsid w:val="00BD351F"/>
    <w:rsid w:val="00BD366A"/>
    <w:rsid w:val="00BD3996"/>
    <w:rsid w:val="00BD39DF"/>
    <w:rsid w:val="00BD3AC0"/>
    <w:rsid w:val="00BD3EE0"/>
    <w:rsid w:val="00BD4030"/>
    <w:rsid w:val="00BD4113"/>
    <w:rsid w:val="00BD46EE"/>
    <w:rsid w:val="00BD4896"/>
    <w:rsid w:val="00BD4ABC"/>
    <w:rsid w:val="00BD4DBE"/>
    <w:rsid w:val="00BD4F45"/>
    <w:rsid w:val="00BD4F4C"/>
    <w:rsid w:val="00BD53DA"/>
    <w:rsid w:val="00BD550C"/>
    <w:rsid w:val="00BD55CC"/>
    <w:rsid w:val="00BD58CC"/>
    <w:rsid w:val="00BD5968"/>
    <w:rsid w:val="00BD5A0A"/>
    <w:rsid w:val="00BD5C9E"/>
    <w:rsid w:val="00BD5CF9"/>
    <w:rsid w:val="00BD5E20"/>
    <w:rsid w:val="00BD61E2"/>
    <w:rsid w:val="00BD6223"/>
    <w:rsid w:val="00BD6344"/>
    <w:rsid w:val="00BD636C"/>
    <w:rsid w:val="00BD6448"/>
    <w:rsid w:val="00BD6803"/>
    <w:rsid w:val="00BD697A"/>
    <w:rsid w:val="00BD6B2C"/>
    <w:rsid w:val="00BD6EF6"/>
    <w:rsid w:val="00BD6F7C"/>
    <w:rsid w:val="00BD6FA1"/>
    <w:rsid w:val="00BD6FFC"/>
    <w:rsid w:val="00BD70A5"/>
    <w:rsid w:val="00BD7186"/>
    <w:rsid w:val="00BD72BB"/>
    <w:rsid w:val="00BD748B"/>
    <w:rsid w:val="00BD787D"/>
    <w:rsid w:val="00BD7A6F"/>
    <w:rsid w:val="00BD7F74"/>
    <w:rsid w:val="00BE0021"/>
    <w:rsid w:val="00BE00DF"/>
    <w:rsid w:val="00BE019C"/>
    <w:rsid w:val="00BE0441"/>
    <w:rsid w:val="00BE1007"/>
    <w:rsid w:val="00BE1043"/>
    <w:rsid w:val="00BE10F4"/>
    <w:rsid w:val="00BE14E1"/>
    <w:rsid w:val="00BE1525"/>
    <w:rsid w:val="00BE1646"/>
    <w:rsid w:val="00BE1674"/>
    <w:rsid w:val="00BE1741"/>
    <w:rsid w:val="00BE18F7"/>
    <w:rsid w:val="00BE1A2E"/>
    <w:rsid w:val="00BE1CC1"/>
    <w:rsid w:val="00BE21A2"/>
    <w:rsid w:val="00BE242A"/>
    <w:rsid w:val="00BE2775"/>
    <w:rsid w:val="00BE293D"/>
    <w:rsid w:val="00BE2C36"/>
    <w:rsid w:val="00BE34E1"/>
    <w:rsid w:val="00BE3725"/>
    <w:rsid w:val="00BE382B"/>
    <w:rsid w:val="00BE3B34"/>
    <w:rsid w:val="00BE3B5F"/>
    <w:rsid w:val="00BE3E2E"/>
    <w:rsid w:val="00BE4003"/>
    <w:rsid w:val="00BE4412"/>
    <w:rsid w:val="00BE4EE2"/>
    <w:rsid w:val="00BE4FA3"/>
    <w:rsid w:val="00BE51D1"/>
    <w:rsid w:val="00BE545D"/>
    <w:rsid w:val="00BE591C"/>
    <w:rsid w:val="00BE5942"/>
    <w:rsid w:val="00BE5943"/>
    <w:rsid w:val="00BE5C06"/>
    <w:rsid w:val="00BE5C5C"/>
    <w:rsid w:val="00BE5DA1"/>
    <w:rsid w:val="00BE5FFE"/>
    <w:rsid w:val="00BE650C"/>
    <w:rsid w:val="00BE6524"/>
    <w:rsid w:val="00BE657F"/>
    <w:rsid w:val="00BE6C42"/>
    <w:rsid w:val="00BE6C46"/>
    <w:rsid w:val="00BE6D51"/>
    <w:rsid w:val="00BE6E4F"/>
    <w:rsid w:val="00BE6E56"/>
    <w:rsid w:val="00BE6E69"/>
    <w:rsid w:val="00BE703C"/>
    <w:rsid w:val="00BE7189"/>
    <w:rsid w:val="00BE72E9"/>
    <w:rsid w:val="00BE785F"/>
    <w:rsid w:val="00BE78BD"/>
    <w:rsid w:val="00BE7972"/>
    <w:rsid w:val="00BE7A9C"/>
    <w:rsid w:val="00BE7C01"/>
    <w:rsid w:val="00BF0095"/>
    <w:rsid w:val="00BF046C"/>
    <w:rsid w:val="00BF0652"/>
    <w:rsid w:val="00BF0C13"/>
    <w:rsid w:val="00BF0C2D"/>
    <w:rsid w:val="00BF0E5F"/>
    <w:rsid w:val="00BF0ECC"/>
    <w:rsid w:val="00BF118D"/>
    <w:rsid w:val="00BF14F1"/>
    <w:rsid w:val="00BF16A1"/>
    <w:rsid w:val="00BF1787"/>
    <w:rsid w:val="00BF1A6C"/>
    <w:rsid w:val="00BF1BE9"/>
    <w:rsid w:val="00BF1C6C"/>
    <w:rsid w:val="00BF1D89"/>
    <w:rsid w:val="00BF1E40"/>
    <w:rsid w:val="00BF207D"/>
    <w:rsid w:val="00BF23C6"/>
    <w:rsid w:val="00BF245D"/>
    <w:rsid w:val="00BF2497"/>
    <w:rsid w:val="00BF24A8"/>
    <w:rsid w:val="00BF26A7"/>
    <w:rsid w:val="00BF26FA"/>
    <w:rsid w:val="00BF2AC2"/>
    <w:rsid w:val="00BF2DE8"/>
    <w:rsid w:val="00BF3191"/>
    <w:rsid w:val="00BF32E6"/>
    <w:rsid w:val="00BF32F8"/>
    <w:rsid w:val="00BF3328"/>
    <w:rsid w:val="00BF3416"/>
    <w:rsid w:val="00BF35B8"/>
    <w:rsid w:val="00BF35CA"/>
    <w:rsid w:val="00BF39D6"/>
    <w:rsid w:val="00BF3AED"/>
    <w:rsid w:val="00BF3BFC"/>
    <w:rsid w:val="00BF3E39"/>
    <w:rsid w:val="00BF3F7F"/>
    <w:rsid w:val="00BF412C"/>
    <w:rsid w:val="00BF4806"/>
    <w:rsid w:val="00BF4AA4"/>
    <w:rsid w:val="00BF4D78"/>
    <w:rsid w:val="00BF4DD2"/>
    <w:rsid w:val="00BF4E7E"/>
    <w:rsid w:val="00BF4EAD"/>
    <w:rsid w:val="00BF556B"/>
    <w:rsid w:val="00BF59CE"/>
    <w:rsid w:val="00BF5D22"/>
    <w:rsid w:val="00BF604E"/>
    <w:rsid w:val="00BF64EC"/>
    <w:rsid w:val="00BF6605"/>
    <w:rsid w:val="00BF6971"/>
    <w:rsid w:val="00BF6FE9"/>
    <w:rsid w:val="00BF7081"/>
    <w:rsid w:val="00BF72E6"/>
    <w:rsid w:val="00BF7718"/>
    <w:rsid w:val="00BF78F2"/>
    <w:rsid w:val="00BF7921"/>
    <w:rsid w:val="00BF7952"/>
    <w:rsid w:val="00BF7A85"/>
    <w:rsid w:val="00BF7B4F"/>
    <w:rsid w:val="00BF7DD4"/>
    <w:rsid w:val="00BF7FBC"/>
    <w:rsid w:val="00C0028D"/>
    <w:rsid w:val="00C0075E"/>
    <w:rsid w:val="00C009E7"/>
    <w:rsid w:val="00C00A36"/>
    <w:rsid w:val="00C00ACD"/>
    <w:rsid w:val="00C00BEB"/>
    <w:rsid w:val="00C00D71"/>
    <w:rsid w:val="00C00FB1"/>
    <w:rsid w:val="00C011D0"/>
    <w:rsid w:val="00C01219"/>
    <w:rsid w:val="00C01318"/>
    <w:rsid w:val="00C01A10"/>
    <w:rsid w:val="00C02892"/>
    <w:rsid w:val="00C02E52"/>
    <w:rsid w:val="00C02FAB"/>
    <w:rsid w:val="00C02FD8"/>
    <w:rsid w:val="00C0329B"/>
    <w:rsid w:val="00C0355F"/>
    <w:rsid w:val="00C035E9"/>
    <w:rsid w:val="00C0366C"/>
    <w:rsid w:val="00C040D1"/>
    <w:rsid w:val="00C04187"/>
    <w:rsid w:val="00C045D2"/>
    <w:rsid w:val="00C046CB"/>
    <w:rsid w:val="00C04743"/>
    <w:rsid w:val="00C05474"/>
    <w:rsid w:val="00C05B27"/>
    <w:rsid w:val="00C05B6A"/>
    <w:rsid w:val="00C05C71"/>
    <w:rsid w:val="00C05CC3"/>
    <w:rsid w:val="00C05CF8"/>
    <w:rsid w:val="00C05D66"/>
    <w:rsid w:val="00C06241"/>
    <w:rsid w:val="00C06398"/>
    <w:rsid w:val="00C06425"/>
    <w:rsid w:val="00C06541"/>
    <w:rsid w:val="00C065E3"/>
    <w:rsid w:val="00C065FF"/>
    <w:rsid w:val="00C06846"/>
    <w:rsid w:val="00C06C66"/>
    <w:rsid w:val="00C06CE4"/>
    <w:rsid w:val="00C06DF2"/>
    <w:rsid w:val="00C06DF5"/>
    <w:rsid w:val="00C070CD"/>
    <w:rsid w:val="00C07109"/>
    <w:rsid w:val="00C07111"/>
    <w:rsid w:val="00C071AA"/>
    <w:rsid w:val="00C075D1"/>
    <w:rsid w:val="00C076C0"/>
    <w:rsid w:val="00C077EF"/>
    <w:rsid w:val="00C0785A"/>
    <w:rsid w:val="00C07891"/>
    <w:rsid w:val="00C07AE5"/>
    <w:rsid w:val="00C07BC5"/>
    <w:rsid w:val="00C07BD6"/>
    <w:rsid w:val="00C07EEC"/>
    <w:rsid w:val="00C10066"/>
    <w:rsid w:val="00C10170"/>
    <w:rsid w:val="00C10593"/>
    <w:rsid w:val="00C10845"/>
    <w:rsid w:val="00C10853"/>
    <w:rsid w:val="00C1097F"/>
    <w:rsid w:val="00C10994"/>
    <w:rsid w:val="00C10B99"/>
    <w:rsid w:val="00C10BA1"/>
    <w:rsid w:val="00C10BA9"/>
    <w:rsid w:val="00C10C86"/>
    <w:rsid w:val="00C111AD"/>
    <w:rsid w:val="00C112C2"/>
    <w:rsid w:val="00C112EF"/>
    <w:rsid w:val="00C11471"/>
    <w:rsid w:val="00C114A9"/>
    <w:rsid w:val="00C11678"/>
    <w:rsid w:val="00C119EB"/>
    <w:rsid w:val="00C11E9A"/>
    <w:rsid w:val="00C12053"/>
    <w:rsid w:val="00C12106"/>
    <w:rsid w:val="00C127DD"/>
    <w:rsid w:val="00C1285F"/>
    <w:rsid w:val="00C12CB5"/>
    <w:rsid w:val="00C12CF3"/>
    <w:rsid w:val="00C12F18"/>
    <w:rsid w:val="00C12F9A"/>
    <w:rsid w:val="00C13198"/>
    <w:rsid w:val="00C135C5"/>
    <w:rsid w:val="00C136B6"/>
    <w:rsid w:val="00C1379F"/>
    <w:rsid w:val="00C1385F"/>
    <w:rsid w:val="00C1394D"/>
    <w:rsid w:val="00C13C01"/>
    <w:rsid w:val="00C1423B"/>
    <w:rsid w:val="00C14371"/>
    <w:rsid w:val="00C14590"/>
    <w:rsid w:val="00C14D80"/>
    <w:rsid w:val="00C14D9C"/>
    <w:rsid w:val="00C14DEC"/>
    <w:rsid w:val="00C152A8"/>
    <w:rsid w:val="00C152E2"/>
    <w:rsid w:val="00C15460"/>
    <w:rsid w:val="00C1590A"/>
    <w:rsid w:val="00C15956"/>
    <w:rsid w:val="00C159D0"/>
    <w:rsid w:val="00C15F7D"/>
    <w:rsid w:val="00C16188"/>
    <w:rsid w:val="00C16672"/>
    <w:rsid w:val="00C16D86"/>
    <w:rsid w:val="00C16DA7"/>
    <w:rsid w:val="00C16E37"/>
    <w:rsid w:val="00C170AA"/>
    <w:rsid w:val="00C1712D"/>
    <w:rsid w:val="00C17222"/>
    <w:rsid w:val="00C175F4"/>
    <w:rsid w:val="00C179DA"/>
    <w:rsid w:val="00C17B67"/>
    <w:rsid w:val="00C17E74"/>
    <w:rsid w:val="00C17EE6"/>
    <w:rsid w:val="00C202E0"/>
    <w:rsid w:val="00C2041A"/>
    <w:rsid w:val="00C204D5"/>
    <w:rsid w:val="00C205D7"/>
    <w:rsid w:val="00C20839"/>
    <w:rsid w:val="00C2088C"/>
    <w:rsid w:val="00C20E2C"/>
    <w:rsid w:val="00C20FF1"/>
    <w:rsid w:val="00C2105F"/>
    <w:rsid w:val="00C21290"/>
    <w:rsid w:val="00C213B5"/>
    <w:rsid w:val="00C2146F"/>
    <w:rsid w:val="00C2157F"/>
    <w:rsid w:val="00C215EA"/>
    <w:rsid w:val="00C217C4"/>
    <w:rsid w:val="00C21C8B"/>
    <w:rsid w:val="00C22347"/>
    <w:rsid w:val="00C22693"/>
    <w:rsid w:val="00C228F8"/>
    <w:rsid w:val="00C22CC6"/>
    <w:rsid w:val="00C230AB"/>
    <w:rsid w:val="00C23593"/>
    <w:rsid w:val="00C235E3"/>
    <w:rsid w:val="00C23752"/>
    <w:rsid w:val="00C23814"/>
    <w:rsid w:val="00C23A69"/>
    <w:rsid w:val="00C23B04"/>
    <w:rsid w:val="00C23C27"/>
    <w:rsid w:val="00C23D5A"/>
    <w:rsid w:val="00C23E52"/>
    <w:rsid w:val="00C2429F"/>
    <w:rsid w:val="00C2430F"/>
    <w:rsid w:val="00C24769"/>
    <w:rsid w:val="00C247E5"/>
    <w:rsid w:val="00C248BD"/>
    <w:rsid w:val="00C24ABE"/>
    <w:rsid w:val="00C24C84"/>
    <w:rsid w:val="00C24C91"/>
    <w:rsid w:val="00C24CC2"/>
    <w:rsid w:val="00C24F58"/>
    <w:rsid w:val="00C24FDE"/>
    <w:rsid w:val="00C253A3"/>
    <w:rsid w:val="00C253B2"/>
    <w:rsid w:val="00C253F2"/>
    <w:rsid w:val="00C25468"/>
    <w:rsid w:val="00C2550E"/>
    <w:rsid w:val="00C25653"/>
    <w:rsid w:val="00C256E5"/>
    <w:rsid w:val="00C25865"/>
    <w:rsid w:val="00C2595B"/>
    <w:rsid w:val="00C25E30"/>
    <w:rsid w:val="00C25E9A"/>
    <w:rsid w:val="00C26012"/>
    <w:rsid w:val="00C260C3"/>
    <w:rsid w:val="00C261D6"/>
    <w:rsid w:val="00C2620D"/>
    <w:rsid w:val="00C2625E"/>
    <w:rsid w:val="00C26AA5"/>
    <w:rsid w:val="00C27007"/>
    <w:rsid w:val="00C27186"/>
    <w:rsid w:val="00C2723C"/>
    <w:rsid w:val="00C27305"/>
    <w:rsid w:val="00C275F5"/>
    <w:rsid w:val="00C278CD"/>
    <w:rsid w:val="00C2796D"/>
    <w:rsid w:val="00C279A8"/>
    <w:rsid w:val="00C27B82"/>
    <w:rsid w:val="00C27CBA"/>
    <w:rsid w:val="00C27CC5"/>
    <w:rsid w:val="00C27FB3"/>
    <w:rsid w:val="00C30059"/>
    <w:rsid w:val="00C30138"/>
    <w:rsid w:val="00C30169"/>
    <w:rsid w:val="00C30633"/>
    <w:rsid w:val="00C30A51"/>
    <w:rsid w:val="00C30D53"/>
    <w:rsid w:val="00C31287"/>
    <w:rsid w:val="00C314BD"/>
    <w:rsid w:val="00C315B3"/>
    <w:rsid w:val="00C3180F"/>
    <w:rsid w:val="00C31A85"/>
    <w:rsid w:val="00C31C29"/>
    <w:rsid w:val="00C31DAE"/>
    <w:rsid w:val="00C31EE2"/>
    <w:rsid w:val="00C32313"/>
    <w:rsid w:val="00C32332"/>
    <w:rsid w:val="00C3237C"/>
    <w:rsid w:val="00C324B6"/>
    <w:rsid w:val="00C32B6D"/>
    <w:rsid w:val="00C32ECB"/>
    <w:rsid w:val="00C32EFE"/>
    <w:rsid w:val="00C3301E"/>
    <w:rsid w:val="00C3321C"/>
    <w:rsid w:val="00C332DC"/>
    <w:rsid w:val="00C333ED"/>
    <w:rsid w:val="00C333F4"/>
    <w:rsid w:val="00C3355C"/>
    <w:rsid w:val="00C3373C"/>
    <w:rsid w:val="00C337EF"/>
    <w:rsid w:val="00C33932"/>
    <w:rsid w:val="00C33B4E"/>
    <w:rsid w:val="00C33D03"/>
    <w:rsid w:val="00C343DF"/>
    <w:rsid w:val="00C346D8"/>
    <w:rsid w:val="00C34704"/>
    <w:rsid w:val="00C347C8"/>
    <w:rsid w:val="00C350BB"/>
    <w:rsid w:val="00C3563D"/>
    <w:rsid w:val="00C3574C"/>
    <w:rsid w:val="00C35DF5"/>
    <w:rsid w:val="00C35E8F"/>
    <w:rsid w:val="00C365ED"/>
    <w:rsid w:val="00C36A04"/>
    <w:rsid w:val="00C36C1E"/>
    <w:rsid w:val="00C36CA7"/>
    <w:rsid w:val="00C36F01"/>
    <w:rsid w:val="00C3718E"/>
    <w:rsid w:val="00C37228"/>
    <w:rsid w:val="00C37816"/>
    <w:rsid w:val="00C37831"/>
    <w:rsid w:val="00C378F0"/>
    <w:rsid w:val="00C37AFE"/>
    <w:rsid w:val="00C37F7C"/>
    <w:rsid w:val="00C4006E"/>
    <w:rsid w:val="00C40081"/>
    <w:rsid w:val="00C40162"/>
    <w:rsid w:val="00C40EA7"/>
    <w:rsid w:val="00C40FAE"/>
    <w:rsid w:val="00C41005"/>
    <w:rsid w:val="00C413A2"/>
    <w:rsid w:val="00C41639"/>
    <w:rsid w:val="00C41874"/>
    <w:rsid w:val="00C41939"/>
    <w:rsid w:val="00C41B83"/>
    <w:rsid w:val="00C41C45"/>
    <w:rsid w:val="00C41CC0"/>
    <w:rsid w:val="00C41D4C"/>
    <w:rsid w:val="00C41D9B"/>
    <w:rsid w:val="00C42098"/>
    <w:rsid w:val="00C42897"/>
    <w:rsid w:val="00C42C6D"/>
    <w:rsid w:val="00C42E0F"/>
    <w:rsid w:val="00C4303F"/>
    <w:rsid w:val="00C43088"/>
    <w:rsid w:val="00C432AA"/>
    <w:rsid w:val="00C4352F"/>
    <w:rsid w:val="00C43799"/>
    <w:rsid w:val="00C43AD3"/>
    <w:rsid w:val="00C43AE5"/>
    <w:rsid w:val="00C4402B"/>
    <w:rsid w:val="00C442D5"/>
    <w:rsid w:val="00C448D6"/>
    <w:rsid w:val="00C44E71"/>
    <w:rsid w:val="00C4512C"/>
    <w:rsid w:val="00C453E0"/>
    <w:rsid w:val="00C45578"/>
    <w:rsid w:val="00C455EB"/>
    <w:rsid w:val="00C458BD"/>
    <w:rsid w:val="00C45905"/>
    <w:rsid w:val="00C45A2D"/>
    <w:rsid w:val="00C45AC1"/>
    <w:rsid w:val="00C45B45"/>
    <w:rsid w:val="00C45CB3"/>
    <w:rsid w:val="00C45FFB"/>
    <w:rsid w:val="00C46088"/>
    <w:rsid w:val="00C4631D"/>
    <w:rsid w:val="00C46504"/>
    <w:rsid w:val="00C468F0"/>
    <w:rsid w:val="00C4756A"/>
    <w:rsid w:val="00C47615"/>
    <w:rsid w:val="00C4775C"/>
    <w:rsid w:val="00C4789A"/>
    <w:rsid w:val="00C47CC4"/>
    <w:rsid w:val="00C47DB6"/>
    <w:rsid w:val="00C47FBF"/>
    <w:rsid w:val="00C501F4"/>
    <w:rsid w:val="00C50271"/>
    <w:rsid w:val="00C505FE"/>
    <w:rsid w:val="00C50689"/>
    <w:rsid w:val="00C50A5E"/>
    <w:rsid w:val="00C50B78"/>
    <w:rsid w:val="00C50CE6"/>
    <w:rsid w:val="00C50D9F"/>
    <w:rsid w:val="00C50E43"/>
    <w:rsid w:val="00C50EA0"/>
    <w:rsid w:val="00C50FD6"/>
    <w:rsid w:val="00C513EA"/>
    <w:rsid w:val="00C514C6"/>
    <w:rsid w:val="00C51666"/>
    <w:rsid w:val="00C51910"/>
    <w:rsid w:val="00C51941"/>
    <w:rsid w:val="00C51D4A"/>
    <w:rsid w:val="00C5227F"/>
    <w:rsid w:val="00C523D5"/>
    <w:rsid w:val="00C523FA"/>
    <w:rsid w:val="00C524B8"/>
    <w:rsid w:val="00C527F7"/>
    <w:rsid w:val="00C52A0A"/>
    <w:rsid w:val="00C52BA3"/>
    <w:rsid w:val="00C52DCE"/>
    <w:rsid w:val="00C5305A"/>
    <w:rsid w:val="00C53269"/>
    <w:rsid w:val="00C532FB"/>
    <w:rsid w:val="00C534BD"/>
    <w:rsid w:val="00C53937"/>
    <w:rsid w:val="00C53A6C"/>
    <w:rsid w:val="00C54038"/>
    <w:rsid w:val="00C542A2"/>
    <w:rsid w:val="00C5433E"/>
    <w:rsid w:val="00C545A6"/>
    <w:rsid w:val="00C54743"/>
    <w:rsid w:val="00C54B61"/>
    <w:rsid w:val="00C54EBB"/>
    <w:rsid w:val="00C5500F"/>
    <w:rsid w:val="00C55165"/>
    <w:rsid w:val="00C551F0"/>
    <w:rsid w:val="00C55536"/>
    <w:rsid w:val="00C559B9"/>
    <w:rsid w:val="00C55B70"/>
    <w:rsid w:val="00C5643F"/>
    <w:rsid w:val="00C56469"/>
    <w:rsid w:val="00C565EA"/>
    <w:rsid w:val="00C5672A"/>
    <w:rsid w:val="00C56B56"/>
    <w:rsid w:val="00C56DDD"/>
    <w:rsid w:val="00C56E25"/>
    <w:rsid w:val="00C56E29"/>
    <w:rsid w:val="00C56E98"/>
    <w:rsid w:val="00C56FD7"/>
    <w:rsid w:val="00C5714C"/>
    <w:rsid w:val="00C57374"/>
    <w:rsid w:val="00C57456"/>
    <w:rsid w:val="00C5752B"/>
    <w:rsid w:val="00C57560"/>
    <w:rsid w:val="00C57772"/>
    <w:rsid w:val="00C57948"/>
    <w:rsid w:val="00C5794A"/>
    <w:rsid w:val="00C57BE8"/>
    <w:rsid w:val="00C57DDB"/>
    <w:rsid w:val="00C60532"/>
    <w:rsid w:val="00C6062B"/>
    <w:rsid w:val="00C60897"/>
    <w:rsid w:val="00C608C9"/>
    <w:rsid w:val="00C615B9"/>
    <w:rsid w:val="00C617E7"/>
    <w:rsid w:val="00C6191C"/>
    <w:rsid w:val="00C61970"/>
    <w:rsid w:val="00C61CAA"/>
    <w:rsid w:val="00C61D83"/>
    <w:rsid w:val="00C61E38"/>
    <w:rsid w:val="00C62156"/>
    <w:rsid w:val="00C62497"/>
    <w:rsid w:val="00C625C4"/>
    <w:rsid w:val="00C62679"/>
    <w:rsid w:val="00C62AAE"/>
    <w:rsid w:val="00C62FA4"/>
    <w:rsid w:val="00C62FDA"/>
    <w:rsid w:val="00C630EC"/>
    <w:rsid w:val="00C635DC"/>
    <w:rsid w:val="00C637DA"/>
    <w:rsid w:val="00C63884"/>
    <w:rsid w:val="00C6393B"/>
    <w:rsid w:val="00C63E0D"/>
    <w:rsid w:val="00C6408B"/>
    <w:rsid w:val="00C64237"/>
    <w:rsid w:val="00C64AE5"/>
    <w:rsid w:val="00C64FB8"/>
    <w:rsid w:val="00C6542C"/>
    <w:rsid w:val="00C65877"/>
    <w:rsid w:val="00C65AF2"/>
    <w:rsid w:val="00C65C0A"/>
    <w:rsid w:val="00C6616D"/>
    <w:rsid w:val="00C6630D"/>
    <w:rsid w:val="00C66605"/>
    <w:rsid w:val="00C6666F"/>
    <w:rsid w:val="00C666E1"/>
    <w:rsid w:val="00C667DD"/>
    <w:rsid w:val="00C6689A"/>
    <w:rsid w:val="00C669C9"/>
    <w:rsid w:val="00C66AE8"/>
    <w:rsid w:val="00C66BF5"/>
    <w:rsid w:val="00C66DAF"/>
    <w:rsid w:val="00C66E38"/>
    <w:rsid w:val="00C672AE"/>
    <w:rsid w:val="00C674F5"/>
    <w:rsid w:val="00C67792"/>
    <w:rsid w:val="00C67884"/>
    <w:rsid w:val="00C679A8"/>
    <w:rsid w:val="00C67B63"/>
    <w:rsid w:val="00C67C50"/>
    <w:rsid w:val="00C70006"/>
    <w:rsid w:val="00C7059A"/>
    <w:rsid w:val="00C70676"/>
    <w:rsid w:val="00C70ADC"/>
    <w:rsid w:val="00C711CA"/>
    <w:rsid w:val="00C7125C"/>
    <w:rsid w:val="00C712FF"/>
    <w:rsid w:val="00C71324"/>
    <w:rsid w:val="00C7178F"/>
    <w:rsid w:val="00C717D5"/>
    <w:rsid w:val="00C7189D"/>
    <w:rsid w:val="00C719CB"/>
    <w:rsid w:val="00C71C4D"/>
    <w:rsid w:val="00C71CA5"/>
    <w:rsid w:val="00C71CEB"/>
    <w:rsid w:val="00C71D45"/>
    <w:rsid w:val="00C727C8"/>
    <w:rsid w:val="00C7296E"/>
    <w:rsid w:val="00C72B52"/>
    <w:rsid w:val="00C72DF4"/>
    <w:rsid w:val="00C73077"/>
    <w:rsid w:val="00C731DC"/>
    <w:rsid w:val="00C736C7"/>
    <w:rsid w:val="00C736D3"/>
    <w:rsid w:val="00C73720"/>
    <w:rsid w:val="00C73DC9"/>
    <w:rsid w:val="00C73F8F"/>
    <w:rsid w:val="00C740D0"/>
    <w:rsid w:val="00C7422C"/>
    <w:rsid w:val="00C7433C"/>
    <w:rsid w:val="00C745FC"/>
    <w:rsid w:val="00C74A3A"/>
    <w:rsid w:val="00C74AA4"/>
    <w:rsid w:val="00C74B75"/>
    <w:rsid w:val="00C74BB6"/>
    <w:rsid w:val="00C74FAC"/>
    <w:rsid w:val="00C75023"/>
    <w:rsid w:val="00C7511D"/>
    <w:rsid w:val="00C751F3"/>
    <w:rsid w:val="00C752B3"/>
    <w:rsid w:val="00C752C7"/>
    <w:rsid w:val="00C75301"/>
    <w:rsid w:val="00C7535D"/>
    <w:rsid w:val="00C759EC"/>
    <w:rsid w:val="00C75CB7"/>
    <w:rsid w:val="00C75D1A"/>
    <w:rsid w:val="00C75D47"/>
    <w:rsid w:val="00C768F4"/>
    <w:rsid w:val="00C76AD0"/>
    <w:rsid w:val="00C76BCF"/>
    <w:rsid w:val="00C76C19"/>
    <w:rsid w:val="00C76CA4"/>
    <w:rsid w:val="00C76CF2"/>
    <w:rsid w:val="00C76D86"/>
    <w:rsid w:val="00C770C5"/>
    <w:rsid w:val="00C77707"/>
    <w:rsid w:val="00C7771A"/>
    <w:rsid w:val="00C77B3A"/>
    <w:rsid w:val="00C77C41"/>
    <w:rsid w:val="00C77D0B"/>
    <w:rsid w:val="00C77E4D"/>
    <w:rsid w:val="00C80108"/>
    <w:rsid w:val="00C801E0"/>
    <w:rsid w:val="00C80224"/>
    <w:rsid w:val="00C8071D"/>
    <w:rsid w:val="00C8087B"/>
    <w:rsid w:val="00C80A1C"/>
    <w:rsid w:val="00C80AB9"/>
    <w:rsid w:val="00C80B64"/>
    <w:rsid w:val="00C80DB4"/>
    <w:rsid w:val="00C81271"/>
    <w:rsid w:val="00C81505"/>
    <w:rsid w:val="00C818B8"/>
    <w:rsid w:val="00C818FA"/>
    <w:rsid w:val="00C81CA5"/>
    <w:rsid w:val="00C81EF1"/>
    <w:rsid w:val="00C81FDC"/>
    <w:rsid w:val="00C820E7"/>
    <w:rsid w:val="00C82184"/>
    <w:rsid w:val="00C821A9"/>
    <w:rsid w:val="00C824D6"/>
    <w:rsid w:val="00C8257B"/>
    <w:rsid w:val="00C82775"/>
    <w:rsid w:val="00C8280E"/>
    <w:rsid w:val="00C8282A"/>
    <w:rsid w:val="00C82834"/>
    <w:rsid w:val="00C82962"/>
    <w:rsid w:val="00C82B11"/>
    <w:rsid w:val="00C82D51"/>
    <w:rsid w:val="00C830A1"/>
    <w:rsid w:val="00C832C3"/>
    <w:rsid w:val="00C83340"/>
    <w:rsid w:val="00C83357"/>
    <w:rsid w:val="00C834CE"/>
    <w:rsid w:val="00C835BA"/>
    <w:rsid w:val="00C836F5"/>
    <w:rsid w:val="00C83792"/>
    <w:rsid w:val="00C837A4"/>
    <w:rsid w:val="00C837CB"/>
    <w:rsid w:val="00C83851"/>
    <w:rsid w:val="00C83853"/>
    <w:rsid w:val="00C83D2D"/>
    <w:rsid w:val="00C83F20"/>
    <w:rsid w:val="00C84063"/>
    <w:rsid w:val="00C84479"/>
    <w:rsid w:val="00C844EE"/>
    <w:rsid w:val="00C8493E"/>
    <w:rsid w:val="00C84A89"/>
    <w:rsid w:val="00C84BE4"/>
    <w:rsid w:val="00C84D2A"/>
    <w:rsid w:val="00C84E44"/>
    <w:rsid w:val="00C84F78"/>
    <w:rsid w:val="00C851AA"/>
    <w:rsid w:val="00C852C5"/>
    <w:rsid w:val="00C85571"/>
    <w:rsid w:val="00C855A6"/>
    <w:rsid w:val="00C85672"/>
    <w:rsid w:val="00C857C0"/>
    <w:rsid w:val="00C857DE"/>
    <w:rsid w:val="00C85E5F"/>
    <w:rsid w:val="00C860F0"/>
    <w:rsid w:val="00C864AD"/>
    <w:rsid w:val="00C86567"/>
    <w:rsid w:val="00C86722"/>
    <w:rsid w:val="00C86ACE"/>
    <w:rsid w:val="00C86DDE"/>
    <w:rsid w:val="00C871CC"/>
    <w:rsid w:val="00C873BE"/>
    <w:rsid w:val="00C87605"/>
    <w:rsid w:val="00C8779F"/>
    <w:rsid w:val="00C87A49"/>
    <w:rsid w:val="00C87C07"/>
    <w:rsid w:val="00C87CE4"/>
    <w:rsid w:val="00C90AB1"/>
    <w:rsid w:val="00C90E5B"/>
    <w:rsid w:val="00C9116C"/>
    <w:rsid w:val="00C91285"/>
    <w:rsid w:val="00C919DD"/>
    <w:rsid w:val="00C91A8C"/>
    <w:rsid w:val="00C9207C"/>
    <w:rsid w:val="00C92242"/>
    <w:rsid w:val="00C9227E"/>
    <w:rsid w:val="00C924B8"/>
    <w:rsid w:val="00C92770"/>
    <w:rsid w:val="00C92827"/>
    <w:rsid w:val="00C92E5A"/>
    <w:rsid w:val="00C9327A"/>
    <w:rsid w:val="00C933AE"/>
    <w:rsid w:val="00C9365A"/>
    <w:rsid w:val="00C93774"/>
    <w:rsid w:val="00C93AC2"/>
    <w:rsid w:val="00C943C1"/>
    <w:rsid w:val="00C943FE"/>
    <w:rsid w:val="00C9451E"/>
    <w:rsid w:val="00C9460A"/>
    <w:rsid w:val="00C9462F"/>
    <w:rsid w:val="00C946E7"/>
    <w:rsid w:val="00C947C6"/>
    <w:rsid w:val="00C94887"/>
    <w:rsid w:val="00C94BD3"/>
    <w:rsid w:val="00C959B6"/>
    <w:rsid w:val="00C95AC1"/>
    <w:rsid w:val="00C95EF1"/>
    <w:rsid w:val="00C960E8"/>
    <w:rsid w:val="00C9665A"/>
    <w:rsid w:val="00C96835"/>
    <w:rsid w:val="00C968A6"/>
    <w:rsid w:val="00C9694C"/>
    <w:rsid w:val="00C96BC7"/>
    <w:rsid w:val="00C9706D"/>
    <w:rsid w:val="00C970AE"/>
    <w:rsid w:val="00C974F9"/>
    <w:rsid w:val="00C975D8"/>
    <w:rsid w:val="00C9791F"/>
    <w:rsid w:val="00C97A1C"/>
    <w:rsid w:val="00C97E61"/>
    <w:rsid w:val="00C97EF0"/>
    <w:rsid w:val="00CA0076"/>
    <w:rsid w:val="00CA0191"/>
    <w:rsid w:val="00CA0323"/>
    <w:rsid w:val="00CA0453"/>
    <w:rsid w:val="00CA064F"/>
    <w:rsid w:val="00CA076D"/>
    <w:rsid w:val="00CA0AD4"/>
    <w:rsid w:val="00CA0D40"/>
    <w:rsid w:val="00CA0EE7"/>
    <w:rsid w:val="00CA1228"/>
    <w:rsid w:val="00CA13CC"/>
    <w:rsid w:val="00CA16DE"/>
    <w:rsid w:val="00CA1AAE"/>
    <w:rsid w:val="00CA1C0A"/>
    <w:rsid w:val="00CA2076"/>
    <w:rsid w:val="00CA2164"/>
    <w:rsid w:val="00CA22C7"/>
    <w:rsid w:val="00CA2325"/>
    <w:rsid w:val="00CA264E"/>
    <w:rsid w:val="00CA2868"/>
    <w:rsid w:val="00CA294F"/>
    <w:rsid w:val="00CA2A35"/>
    <w:rsid w:val="00CA2C93"/>
    <w:rsid w:val="00CA30CE"/>
    <w:rsid w:val="00CA313F"/>
    <w:rsid w:val="00CA3760"/>
    <w:rsid w:val="00CA380A"/>
    <w:rsid w:val="00CA3851"/>
    <w:rsid w:val="00CA3E9D"/>
    <w:rsid w:val="00CA3EB2"/>
    <w:rsid w:val="00CA3F0A"/>
    <w:rsid w:val="00CA4039"/>
    <w:rsid w:val="00CA40A2"/>
    <w:rsid w:val="00CA41D3"/>
    <w:rsid w:val="00CA433E"/>
    <w:rsid w:val="00CA4352"/>
    <w:rsid w:val="00CA436D"/>
    <w:rsid w:val="00CA4579"/>
    <w:rsid w:val="00CA4A5D"/>
    <w:rsid w:val="00CA4ADE"/>
    <w:rsid w:val="00CA4C0F"/>
    <w:rsid w:val="00CA4D90"/>
    <w:rsid w:val="00CA4DA7"/>
    <w:rsid w:val="00CA4DF9"/>
    <w:rsid w:val="00CA4F41"/>
    <w:rsid w:val="00CA4FAD"/>
    <w:rsid w:val="00CA5401"/>
    <w:rsid w:val="00CA639A"/>
    <w:rsid w:val="00CA63D8"/>
    <w:rsid w:val="00CA642E"/>
    <w:rsid w:val="00CA6619"/>
    <w:rsid w:val="00CA6814"/>
    <w:rsid w:val="00CA6EC5"/>
    <w:rsid w:val="00CA6F6C"/>
    <w:rsid w:val="00CA6FFE"/>
    <w:rsid w:val="00CA738C"/>
    <w:rsid w:val="00CA754A"/>
    <w:rsid w:val="00CA7900"/>
    <w:rsid w:val="00CA7B81"/>
    <w:rsid w:val="00CA7F40"/>
    <w:rsid w:val="00CB0225"/>
    <w:rsid w:val="00CB02CA"/>
    <w:rsid w:val="00CB02F7"/>
    <w:rsid w:val="00CB04EC"/>
    <w:rsid w:val="00CB09B0"/>
    <w:rsid w:val="00CB0C1E"/>
    <w:rsid w:val="00CB0C8F"/>
    <w:rsid w:val="00CB0CC1"/>
    <w:rsid w:val="00CB1170"/>
    <w:rsid w:val="00CB1330"/>
    <w:rsid w:val="00CB1403"/>
    <w:rsid w:val="00CB157F"/>
    <w:rsid w:val="00CB15D6"/>
    <w:rsid w:val="00CB1904"/>
    <w:rsid w:val="00CB1CD7"/>
    <w:rsid w:val="00CB1E87"/>
    <w:rsid w:val="00CB1EA5"/>
    <w:rsid w:val="00CB1F1A"/>
    <w:rsid w:val="00CB2378"/>
    <w:rsid w:val="00CB2A8E"/>
    <w:rsid w:val="00CB31BA"/>
    <w:rsid w:val="00CB3254"/>
    <w:rsid w:val="00CB3452"/>
    <w:rsid w:val="00CB3B41"/>
    <w:rsid w:val="00CB3D0E"/>
    <w:rsid w:val="00CB3F74"/>
    <w:rsid w:val="00CB4017"/>
    <w:rsid w:val="00CB401E"/>
    <w:rsid w:val="00CB473E"/>
    <w:rsid w:val="00CB47EB"/>
    <w:rsid w:val="00CB5839"/>
    <w:rsid w:val="00CB5AE2"/>
    <w:rsid w:val="00CB5ED9"/>
    <w:rsid w:val="00CB6129"/>
    <w:rsid w:val="00CB626A"/>
    <w:rsid w:val="00CB6672"/>
    <w:rsid w:val="00CB678B"/>
    <w:rsid w:val="00CB685C"/>
    <w:rsid w:val="00CB6A6F"/>
    <w:rsid w:val="00CB6AEA"/>
    <w:rsid w:val="00CB6B95"/>
    <w:rsid w:val="00CB6C91"/>
    <w:rsid w:val="00CB6E5B"/>
    <w:rsid w:val="00CB7326"/>
    <w:rsid w:val="00CB763E"/>
    <w:rsid w:val="00CB76AA"/>
    <w:rsid w:val="00CB7918"/>
    <w:rsid w:val="00CB79B3"/>
    <w:rsid w:val="00CB79C7"/>
    <w:rsid w:val="00CB7B59"/>
    <w:rsid w:val="00CB7BFF"/>
    <w:rsid w:val="00CB7CE2"/>
    <w:rsid w:val="00CB7FDD"/>
    <w:rsid w:val="00CC008F"/>
    <w:rsid w:val="00CC01C1"/>
    <w:rsid w:val="00CC037F"/>
    <w:rsid w:val="00CC0418"/>
    <w:rsid w:val="00CC04EE"/>
    <w:rsid w:val="00CC0586"/>
    <w:rsid w:val="00CC0644"/>
    <w:rsid w:val="00CC07CC"/>
    <w:rsid w:val="00CC088F"/>
    <w:rsid w:val="00CC0BEB"/>
    <w:rsid w:val="00CC0CE7"/>
    <w:rsid w:val="00CC0FDC"/>
    <w:rsid w:val="00CC1004"/>
    <w:rsid w:val="00CC12E1"/>
    <w:rsid w:val="00CC14D3"/>
    <w:rsid w:val="00CC15CD"/>
    <w:rsid w:val="00CC169F"/>
    <w:rsid w:val="00CC16FC"/>
    <w:rsid w:val="00CC1888"/>
    <w:rsid w:val="00CC1EBF"/>
    <w:rsid w:val="00CC21AC"/>
    <w:rsid w:val="00CC2297"/>
    <w:rsid w:val="00CC25B9"/>
    <w:rsid w:val="00CC2756"/>
    <w:rsid w:val="00CC28EC"/>
    <w:rsid w:val="00CC2D05"/>
    <w:rsid w:val="00CC2F71"/>
    <w:rsid w:val="00CC3178"/>
    <w:rsid w:val="00CC31C6"/>
    <w:rsid w:val="00CC349C"/>
    <w:rsid w:val="00CC36A0"/>
    <w:rsid w:val="00CC390E"/>
    <w:rsid w:val="00CC4068"/>
    <w:rsid w:val="00CC45E6"/>
    <w:rsid w:val="00CC45FE"/>
    <w:rsid w:val="00CC46CB"/>
    <w:rsid w:val="00CC4A8B"/>
    <w:rsid w:val="00CC4AD5"/>
    <w:rsid w:val="00CC4B44"/>
    <w:rsid w:val="00CC4C67"/>
    <w:rsid w:val="00CC4CB7"/>
    <w:rsid w:val="00CC4D45"/>
    <w:rsid w:val="00CC5054"/>
    <w:rsid w:val="00CC5482"/>
    <w:rsid w:val="00CC5563"/>
    <w:rsid w:val="00CC57FB"/>
    <w:rsid w:val="00CC5817"/>
    <w:rsid w:val="00CC5B9D"/>
    <w:rsid w:val="00CC5CFE"/>
    <w:rsid w:val="00CC61F1"/>
    <w:rsid w:val="00CC625E"/>
    <w:rsid w:val="00CC6447"/>
    <w:rsid w:val="00CC654D"/>
    <w:rsid w:val="00CC6AD4"/>
    <w:rsid w:val="00CC6B24"/>
    <w:rsid w:val="00CC6BB2"/>
    <w:rsid w:val="00CC6DA9"/>
    <w:rsid w:val="00CC6DDE"/>
    <w:rsid w:val="00CC6E41"/>
    <w:rsid w:val="00CC703E"/>
    <w:rsid w:val="00CC7E27"/>
    <w:rsid w:val="00CD034A"/>
    <w:rsid w:val="00CD071E"/>
    <w:rsid w:val="00CD08BE"/>
    <w:rsid w:val="00CD08EC"/>
    <w:rsid w:val="00CD09CA"/>
    <w:rsid w:val="00CD0EAC"/>
    <w:rsid w:val="00CD0FB4"/>
    <w:rsid w:val="00CD100A"/>
    <w:rsid w:val="00CD11E0"/>
    <w:rsid w:val="00CD13EE"/>
    <w:rsid w:val="00CD18E3"/>
    <w:rsid w:val="00CD1954"/>
    <w:rsid w:val="00CD1BF7"/>
    <w:rsid w:val="00CD1CD6"/>
    <w:rsid w:val="00CD21AF"/>
    <w:rsid w:val="00CD27B6"/>
    <w:rsid w:val="00CD2815"/>
    <w:rsid w:val="00CD29CE"/>
    <w:rsid w:val="00CD2A2A"/>
    <w:rsid w:val="00CD2AAD"/>
    <w:rsid w:val="00CD2C32"/>
    <w:rsid w:val="00CD2D4B"/>
    <w:rsid w:val="00CD2E44"/>
    <w:rsid w:val="00CD2E60"/>
    <w:rsid w:val="00CD2F30"/>
    <w:rsid w:val="00CD2FCF"/>
    <w:rsid w:val="00CD3A29"/>
    <w:rsid w:val="00CD3D10"/>
    <w:rsid w:val="00CD3D1A"/>
    <w:rsid w:val="00CD3D2E"/>
    <w:rsid w:val="00CD3F70"/>
    <w:rsid w:val="00CD406A"/>
    <w:rsid w:val="00CD4992"/>
    <w:rsid w:val="00CD4EB6"/>
    <w:rsid w:val="00CD4F9E"/>
    <w:rsid w:val="00CD5040"/>
    <w:rsid w:val="00CD516E"/>
    <w:rsid w:val="00CD52DA"/>
    <w:rsid w:val="00CD57BF"/>
    <w:rsid w:val="00CD59C7"/>
    <w:rsid w:val="00CD5BC7"/>
    <w:rsid w:val="00CD5D06"/>
    <w:rsid w:val="00CD634C"/>
    <w:rsid w:val="00CD65A0"/>
    <w:rsid w:val="00CD6C4B"/>
    <w:rsid w:val="00CD6E8E"/>
    <w:rsid w:val="00CD6EFF"/>
    <w:rsid w:val="00CD7113"/>
    <w:rsid w:val="00CD720D"/>
    <w:rsid w:val="00CD7965"/>
    <w:rsid w:val="00CD7999"/>
    <w:rsid w:val="00CD7A23"/>
    <w:rsid w:val="00CD7A49"/>
    <w:rsid w:val="00CD7A98"/>
    <w:rsid w:val="00CD7D5B"/>
    <w:rsid w:val="00CD7EDE"/>
    <w:rsid w:val="00CD7F4C"/>
    <w:rsid w:val="00CD7F5E"/>
    <w:rsid w:val="00CE005D"/>
    <w:rsid w:val="00CE01AE"/>
    <w:rsid w:val="00CE0709"/>
    <w:rsid w:val="00CE0A31"/>
    <w:rsid w:val="00CE0D48"/>
    <w:rsid w:val="00CE0EF1"/>
    <w:rsid w:val="00CE13E5"/>
    <w:rsid w:val="00CE141C"/>
    <w:rsid w:val="00CE1539"/>
    <w:rsid w:val="00CE17FE"/>
    <w:rsid w:val="00CE1CF2"/>
    <w:rsid w:val="00CE1ECB"/>
    <w:rsid w:val="00CE2084"/>
    <w:rsid w:val="00CE20EF"/>
    <w:rsid w:val="00CE22B2"/>
    <w:rsid w:val="00CE2374"/>
    <w:rsid w:val="00CE237F"/>
    <w:rsid w:val="00CE2697"/>
    <w:rsid w:val="00CE296C"/>
    <w:rsid w:val="00CE2D34"/>
    <w:rsid w:val="00CE318F"/>
    <w:rsid w:val="00CE34CB"/>
    <w:rsid w:val="00CE365A"/>
    <w:rsid w:val="00CE3670"/>
    <w:rsid w:val="00CE38BB"/>
    <w:rsid w:val="00CE4098"/>
    <w:rsid w:val="00CE44D0"/>
    <w:rsid w:val="00CE4633"/>
    <w:rsid w:val="00CE495E"/>
    <w:rsid w:val="00CE4AC7"/>
    <w:rsid w:val="00CE4B90"/>
    <w:rsid w:val="00CE4E8E"/>
    <w:rsid w:val="00CE4F91"/>
    <w:rsid w:val="00CE5585"/>
    <w:rsid w:val="00CE566D"/>
    <w:rsid w:val="00CE5AD6"/>
    <w:rsid w:val="00CE5F76"/>
    <w:rsid w:val="00CE60BF"/>
    <w:rsid w:val="00CE657C"/>
    <w:rsid w:val="00CE66ED"/>
    <w:rsid w:val="00CE67D5"/>
    <w:rsid w:val="00CE68D5"/>
    <w:rsid w:val="00CE6ABF"/>
    <w:rsid w:val="00CE744D"/>
    <w:rsid w:val="00CF0044"/>
    <w:rsid w:val="00CF05D0"/>
    <w:rsid w:val="00CF0676"/>
    <w:rsid w:val="00CF06B6"/>
    <w:rsid w:val="00CF06C3"/>
    <w:rsid w:val="00CF08D3"/>
    <w:rsid w:val="00CF0B5E"/>
    <w:rsid w:val="00CF0C3D"/>
    <w:rsid w:val="00CF0C65"/>
    <w:rsid w:val="00CF0CE2"/>
    <w:rsid w:val="00CF1000"/>
    <w:rsid w:val="00CF106B"/>
    <w:rsid w:val="00CF15B2"/>
    <w:rsid w:val="00CF1779"/>
    <w:rsid w:val="00CF1BB6"/>
    <w:rsid w:val="00CF1C5E"/>
    <w:rsid w:val="00CF1DCE"/>
    <w:rsid w:val="00CF1E0B"/>
    <w:rsid w:val="00CF24FA"/>
    <w:rsid w:val="00CF2514"/>
    <w:rsid w:val="00CF2536"/>
    <w:rsid w:val="00CF265D"/>
    <w:rsid w:val="00CF26BE"/>
    <w:rsid w:val="00CF2A27"/>
    <w:rsid w:val="00CF2E0C"/>
    <w:rsid w:val="00CF33B6"/>
    <w:rsid w:val="00CF34DE"/>
    <w:rsid w:val="00CF3759"/>
    <w:rsid w:val="00CF376B"/>
    <w:rsid w:val="00CF3AF2"/>
    <w:rsid w:val="00CF3CBF"/>
    <w:rsid w:val="00CF3CC7"/>
    <w:rsid w:val="00CF3E6E"/>
    <w:rsid w:val="00CF3EC5"/>
    <w:rsid w:val="00CF430A"/>
    <w:rsid w:val="00CF43D3"/>
    <w:rsid w:val="00CF46FB"/>
    <w:rsid w:val="00CF490C"/>
    <w:rsid w:val="00CF4977"/>
    <w:rsid w:val="00CF4CBD"/>
    <w:rsid w:val="00CF5005"/>
    <w:rsid w:val="00CF50AD"/>
    <w:rsid w:val="00CF5586"/>
    <w:rsid w:val="00CF57D8"/>
    <w:rsid w:val="00CF58B4"/>
    <w:rsid w:val="00CF5D98"/>
    <w:rsid w:val="00CF5DBA"/>
    <w:rsid w:val="00CF619E"/>
    <w:rsid w:val="00CF629C"/>
    <w:rsid w:val="00CF679D"/>
    <w:rsid w:val="00CF6841"/>
    <w:rsid w:val="00CF6897"/>
    <w:rsid w:val="00CF6BE7"/>
    <w:rsid w:val="00CF6F27"/>
    <w:rsid w:val="00CF6F73"/>
    <w:rsid w:val="00CF6FAE"/>
    <w:rsid w:val="00CF72EF"/>
    <w:rsid w:val="00CF73BE"/>
    <w:rsid w:val="00CF74AF"/>
    <w:rsid w:val="00CF7699"/>
    <w:rsid w:val="00CF777F"/>
    <w:rsid w:val="00CF7815"/>
    <w:rsid w:val="00CF7CB0"/>
    <w:rsid w:val="00CF7D89"/>
    <w:rsid w:val="00CF7DA7"/>
    <w:rsid w:val="00D0004F"/>
    <w:rsid w:val="00D0006C"/>
    <w:rsid w:val="00D00361"/>
    <w:rsid w:val="00D004C2"/>
    <w:rsid w:val="00D00594"/>
    <w:rsid w:val="00D00844"/>
    <w:rsid w:val="00D00BC1"/>
    <w:rsid w:val="00D00E19"/>
    <w:rsid w:val="00D010E4"/>
    <w:rsid w:val="00D012F6"/>
    <w:rsid w:val="00D014F9"/>
    <w:rsid w:val="00D01739"/>
    <w:rsid w:val="00D01A59"/>
    <w:rsid w:val="00D01DA7"/>
    <w:rsid w:val="00D01E89"/>
    <w:rsid w:val="00D0209B"/>
    <w:rsid w:val="00D02165"/>
    <w:rsid w:val="00D022FC"/>
    <w:rsid w:val="00D0258D"/>
    <w:rsid w:val="00D025C7"/>
    <w:rsid w:val="00D027B5"/>
    <w:rsid w:val="00D02934"/>
    <w:rsid w:val="00D029CE"/>
    <w:rsid w:val="00D029E3"/>
    <w:rsid w:val="00D02A97"/>
    <w:rsid w:val="00D02CBB"/>
    <w:rsid w:val="00D02F50"/>
    <w:rsid w:val="00D03047"/>
    <w:rsid w:val="00D0336D"/>
    <w:rsid w:val="00D0383D"/>
    <w:rsid w:val="00D039F6"/>
    <w:rsid w:val="00D03B7E"/>
    <w:rsid w:val="00D03BE3"/>
    <w:rsid w:val="00D03CDE"/>
    <w:rsid w:val="00D03D57"/>
    <w:rsid w:val="00D03E72"/>
    <w:rsid w:val="00D04008"/>
    <w:rsid w:val="00D042A6"/>
    <w:rsid w:val="00D043CF"/>
    <w:rsid w:val="00D04492"/>
    <w:rsid w:val="00D0454A"/>
    <w:rsid w:val="00D045C5"/>
    <w:rsid w:val="00D0473B"/>
    <w:rsid w:val="00D04CA7"/>
    <w:rsid w:val="00D04D24"/>
    <w:rsid w:val="00D050CE"/>
    <w:rsid w:val="00D051F5"/>
    <w:rsid w:val="00D05348"/>
    <w:rsid w:val="00D056A4"/>
    <w:rsid w:val="00D0592B"/>
    <w:rsid w:val="00D0608C"/>
    <w:rsid w:val="00D061EC"/>
    <w:rsid w:val="00D06493"/>
    <w:rsid w:val="00D06536"/>
    <w:rsid w:val="00D06727"/>
    <w:rsid w:val="00D06862"/>
    <w:rsid w:val="00D06E4D"/>
    <w:rsid w:val="00D072C2"/>
    <w:rsid w:val="00D073A6"/>
    <w:rsid w:val="00D073B0"/>
    <w:rsid w:val="00D076AE"/>
    <w:rsid w:val="00D078B9"/>
    <w:rsid w:val="00D078C9"/>
    <w:rsid w:val="00D07917"/>
    <w:rsid w:val="00D07965"/>
    <w:rsid w:val="00D07C55"/>
    <w:rsid w:val="00D07CD1"/>
    <w:rsid w:val="00D07D22"/>
    <w:rsid w:val="00D1022C"/>
    <w:rsid w:val="00D1030D"/>
    <w:rsid w:val="00D10581"/>
    <w:rsid w:val="00D106B7"/>
    <w:rsid w:val="00D10A48"/>
    <w:rsid w:val="00D10D37"/>
    <w:rsid w:val="00D115A0"/>
    <w:rsid w:val="00D115AF"/>
    <w:rsid w:val="00D11865"/>
    <w:rsid w:val="00D118FC"/>
    <w:rsid w:val="00D11C0D"/>
    <w:rsid w:val="00D12038"/>
    <w:rsid w:val="00D12360"/>
    <w:rsid w:val="00D123E9"/>
    <w:rsid w:val="00D123FB"/>
    <w:rsid w:val="00D1251A"/>
    <w:rsid w:val="00D12599"/>
    <w:rsid w:val="00D125B3"/>
    <w:rsid w:val="00D1264E"/>
    <w:rsid w:val="00D128FF"/>
    <w:rsid w:val="00D12BDD"/>
    <w:rsid w:val="00D12C68"/>
    <w:rsid w:val="00D12D6A"/>
    <w:rsid w:val="00D12F04"/>
    <w:rsid w:val="00D1351A"/>
    <w:rsid w:val="00D1358C"/>
    <w:rsid w:val="00D13629"/>
    <w:rsid w:val="00D136BF"/>
    <w:rsid w:val="00D136E3"/>
    <w:rsid w:val="00D1391F"/>
    <w:rsid w:val="00D13A19"/>
    <w:rsid w:val="00D13D18"/>
    <w:rsid w:val="00D142E9"/>
    <w:rsid w:val="00D147A4"/>
    <w:rsid w:val="00D147FB"/>
    <w:rsid w:val="00D1499F"/>
    <w:rsid w:val="00D149BD"/>
    <w:rsid w:val="00D14A95"/>
    <w:rsid w:val="00D14EEB"/>
    <w:rsid w:val="00D14FFF"/>
    <w:rsid w:val="00D153D1"/>
    <w:rsid w:val="00D15651"/>
    <w:rsid w:val="00D15987"/>
    <w:rsid w:val="00D164B4"/>
    <w:rsid w:val="00D1661E"/>
    <w:rsid w:val="00D166CF"/>
    <w:rsid w:val="00D16714"/>
    <w:rsid w:val="00D167D5"/>
    <w:rsid w:val="00D167FD"/>
    <w:rsid w:val="00D16834"/>
    <w:rsid w:val="00D16A33"/>
    <w:rsid w:val="00D16BCD"/>
    <w:rsid w:val="00D16DCF"/>
    <w:rsid w:val="00D16F14"/>
    <w:rsid w:val="00D16F4B"/>
    <w:rsid w:val="00D173A2"/>
    <w:rsid w:val="00D174DA"/>
    <w:rsid w:val="00D174DE"/>
    <w:rsid w:val="00D175BE"/>
    <w:rsid w:val="00D17D2E"/>
    <w:rsid w:val="00D17DE0"/>
    <w:rsid w:val="00D17DEA"/>
    <w:rsid w:val="00D20068"/>
    <w:rsid w:val="00D20234"/>
    <w:rsid w:val="00D20332"/>
    <w:rsid w:val="00D203C2"/>
    <w:rsid w:val="00D203E7"/>
    <w:rsid w:val="00D205EB"/>
    <w:rsid w:val="00D208FC"/>
    <w:rsid w:val="00D20949"/>
    <w:rsid w:val="00D20B40"/>
    <w:rsid w:val="00D20BF6"/>
    <w:rsid w:val="00D20CC6"/>
    <w:rsid w:val="00D20DCB"/>
    <w:rsid w:val="00D21011"/>
    <w:rsid w:val="00D21680"/>
    <w:rsid w:val="00D217A2"/>
    <w:rsid w:val="00D21942"/>
    <w:rsid w:val="00D219F5"/>
    <w:rsid w:val="00D21E86"/>
    <w:rsid w:val="00D21F1D"/>
    <w:rsid w:val="00D21FF8"/>
    <w:rsid w:val="00D220B4"/>
    <w:rsid w:val="00D221D9"/>
    <w:rsid w:val="00D2238D"/>
    <w:rsid w:val="00D224EC"/>
    <w:rsid w:val="00D2263E"/>
    <w:rsid w:val="00D22A43"/>
    <w:rsid w:val="00D22CDF"/>
    <w:rsid w:val="00D22F3F"/>
    <w:rsid w:val="00D23208"/>
    <w:rsid w:val="00D238C0"/>
    <w:rsid w:val="00D23A50"/>
    <w:rsid w:val="00D23A52"/>
    <w:rsid w:val="00D23CBE"/>
    <w:rsid w:val="00D23D6D"/>
    <w:rsid w:val="00D23EB8"/>
    <w:rsid w:val="00D23F66"/>
    <w:rsid w:val="00D240CB"/>
    <w:rsid w:val="00D24191"/>
    <w:rsid w:val="00D241DF"/>
    <w:rsid w:val="00D24287"/>
    <w:rsid w:val="00D24486"/>
    <w:rsid w:val="00D24737"/>
    <w:rsid w:val="00D24739"/>
    <w:rsid w:val="00D24766"/>
    <w:rsid w:val="00D24843"/>
    <w:rsid w:val="00D24966"/>
    <w:rsid w:val="00D24D75"/>
    <w:rsid w:val="00D24FBF"/>
    <w:rsid w:val="00D25028"/>
    <w:rsid w:val="00D250E9"/>
    <w:rsid w:val="00D25422"/>
    <w:rsid w:val="00D25453"/>
    <w:rsid w:val="00D2546A"/>
    <w:rsid w:val="00D255B1"/>
    <w:rsid w:val="00D25697"/>
    <w:rsid w:val="00D2577A"/>
    <w:rsid w:val="00D25BFC"/>
    <w:rsid w:val="00D25EC7"/>
    <w:rsid w:val="00D25F49"/>
    <w:rsid w:val="00D2600A"/>
    <w:rsid w:val="00D2668B"/>
    <w:rsid w:val="00D267E3"/>
    <w:rsid w:val="00D26830"/>
    <w:rsid w:val="00D26B71"/>
    <w:rsid w:val="00D26BD8"/>
    <w:rsid w:val="00D26D84"/>
    <w:rsid w:val="00D26FE0"/>
    <w:rsid w:val="00D27279"/>
    <w:rsid w:val="00D27B88"/>
    <w:rsid w:val="00D27BE9"/>
    <w:rsid w:val="00D27D2B"/>
    <w:rsid w:val="00D301DC"/>
    <w:rsid w:val="00D30213"/>
    <w:rsid w:val="00D30495"/>
    <w:rsid w:val="00D304A0"/>
    <w:rsid w:val="00D30651"/>
    <w:rsid w:val="00D30F82"/>
    <w:rsid w:val="00D311C0"/>
    <w:rsid w:val="00D3149A"/>
    <w:rsid w:val="00D31A92"/>
    <w:rsid w:val="00D323C9"/>
    <w:rsid w:val="00D32404"/>
    <w:rsid w:val="00D324D8"/>
    <w:rsid w:val="00D3294B"/>
    <w:rsid w:val="00D32D4A"/>
    <w:rsid w:val="00D33142"/>
    <w:rsid w:val="00D33151"/>
    <w:rsid w:val="00D33289"/>
    <w:rsid w:val="00D3344A"/>
    <w:rsid w:val="00D3345C"/>
    <w:rsid w:val="00D334AB"/>
    <w:rsid w:val="00D334C0"/>
    <w:rsid w:val="00D33839"/>
    <w:rsid w:val="00D338FC"/>
    <w:rsid w:val="00D33F09"/>
    <w:rsid w:val="00D340F8"/>
    <w:rsid w:val="00D343AA"/>
    <w:rsid w:val="00D347A5"/>
    <w:rsid w:val="00D34917"/>
    <w:rsid w:val="00D349D9"/>
    <w:rsid w:val="00D34ED6"/>
    <w:rsid w:val="00D35398"/>
    <w:rsid w:val="00D3545A"/>
    <w:rsid w:val="00D35A93"/>
    <w:rsid w:val="00D35B19"/>
    <w:rsid w:val="00D35C6A"/>
    <w:rsid w:val="00D35D16"/>
    <w:rsid w:val="00D35EEC"/>
    <w:rsid w:val="00D35FC7"/>
    <w:rsid w:val="00D35FEE"/>
    <w:rsid w:val="00D36240"/>
    <w:rsid w:val="00D36A35"/>
    <w:rsid w:val="00D36B4A"/>
    <w:rsid w:val="00D36BB4"/>
    <w:rsid w:val="00D36CC7"/>
    <w:rsid w:val="00D36F89"/>
    <w:rsid w:val="00D370A8"/>
    <w:rsid w:val="00D3710A"/>
    <w:rsid w:val="00D375CC"/>
    <w:rsid w:val="00D377C3"/>
    <w:rsid w:val="00D378B5"/>
    <w:rsid w:val="00D37AC4"/>
    <w:rsid w:val="00D37B30"/>
    <w:rsid w:val="00D37E70"/>
    <w:rsid w:val="00D37E86"/>
    <w:rsid w:val="00D40189"/>
    <w:rsid w:val="00D409D2"/>
    <w:rsid w:val="00D40EA2"/>
    <w:rsid w:val="00D41501"/>
    <w:rsid w:val="00D415BA"/>
    <w:rsid w:val="00D418D9"/>
    <w:rsid w:val="00D41D31"/>
    <w:rsid w:val="00D4209B"/>
    <w:rsid w:val="00D42229"/>
    <w:rsid w:val="00D4223F"/>
    <w:rsid w:val="00D428AA"/>
    <w:rsid w:val="00D428EE"/>
    <w:rsid w:val="00D42A18"/>
    <w:rsid w:val="00D42A6F"/>
    <w:rsid w:val="00D43707"/>
    <w:rsid w:val="00D43735"/>
    <w:rsid w:val="00D43743"/>
    <w:rsid w:val="00D4387A"/>
    <w:rsid w:val="00D43D1F"/>
    <w:rsid w:val="00D440E3"/>
    <w:rsid w:val="00D445C1"/>
    <w:rsid w:val="00D448B7"/>
    <w:rsid w:val="00D44AC5"/>
    <w:rsid w:val="00D44CCE"/>
    <w:rsid w:val="00D44ECA"/>
    <w:rsid w:val="00D4516C"/>
    <w:rsid w:val="00D451D4"/>
    <w:rsid w:val="00D45207"/>
    <w:rsid w:val="00D452F9"/>
    <w:rsid w:val="00D45369"/>
    <w:rsid w:val="00D453E3"/>
    <w:rsid w:val="00D456C1"/>
    <w:rsid w:val="00D4574D"/>
    <w:rsid w:val="00D4592C"/>
    <w:rsid w:val="00D45AB7"/>
    <w:rsid w:val="00D45E68"/>
    <w:rsid w:val="00D46021"/>
    <w:rsid w:val="00D4635E"/>
    <w:rsid w:val="00D46374"/>
    <w:rsid w:val="00D46805"/>
    <w:rsid w:val="00D468A2"/>
    <w:rsid w:val="00D46B2D"/>
    <w:rsid w:val="00D46D9D"/>
    <w:rsid w:val="00D46E41"/>
    <w:rsid w:val="00D46EFF"/>
    <w:rsid w:val="00D47036"/>
    <w:rsid w:val="00D47074"/>
    <w:rsid w:val="00D47082"/>
    <w:rsid w:val="00D471F9"/>
    <w:rsid w:val="00D47290"/>
    <w:rsid w:val="00D4759C"/>
    <w:rsid w:val="00D47707"/>
    <w:rsid w:val="00D477ED"/>
    <w:rsid w:val="00D47908"/>
    <w:rsid w:val="00D47911"/>
    <w:rsid w:val="00D47B51"/>
    <w:rsid w:val="00D47EDB"/>
    <w:rsid w:val="00D47EF3"/>
    <w:rsid w:val="00D47F45"/>
    <w:rsid w:val="00D50246"/>
    <w:rsid w:val="00D502C5"/>
    <w:rsid w:val="00D504E7"/>
    <w:rsid w:val="00D507F2"/>
    <w:rsid w:val="00D50834"/>
    <w:rsid w:val="00D510F6"/>
    <w:rsid w:val="00D5136B"/>
    <w:rsid w:val="00D51705"/>
    <w:rsid w:val="00D519F5"/>
    <w:rsid w:val="00D51B02"/>
    <w:rsid w:val="00D51B35"/>
    <w:rsid w:val="00D51BF6"/>
    <w:rsid w:val="00D51DF4"/>
    <w:rsid w:val="00D51EB8"/>
    <w:rsid w:val="00D51F19"/>
    <w:rsid w:val="00D51F59"/>
    <w:rsid w:val="00D51FC4"/>
    <w:rsid w:val="00D51FCC"/>
    <w:rsid w:val="00D52145"/>
    <w:rsid w:val="00D522F7"/>
    <w:rsid w:val="00D528EE"/>
    <w:rsid w:val="00D52926"/>
    <w:rsid w:val="00D52E57"/>
    <w:rsid w:val="00D531E1"/>
    <w:rsid w:val="00D53383"/>
    <w:rsid w:val="00D53388"/>
    <w:rsid w:val="00D53455"/>
    <w:rsid w:val="00D53662"/>
    <w:rsid w:val="00D537DE"/>
    <w:rsid w:val="00D5397D"/>
    <w:rsid w:val="00D53BC0"/>
    <w:rsid w:val="00D53CFD"/>
    <w:rsid w:val="00D53DB5"/>
    <w:rsid w:val="00D53F23"/>
    <w:rsid w:val="00D54587"/>
    <w:rsid w:val="00D54A3F"/>
    <w:rsid w:val="00D54AF2"/>
    <w:rsid w:val="00D54D4C"/>
    <w:rsid w:val="00D552AF"/>
    <w:rsid w:val="00D552F2"/>
    <w:rsid w:val="00D559AA"/>
    <w:rsid w:val="00D55B35"/>
    <w:rsid w:val="00D56271"/>
    <w:rsid w:val="00D562F0"/>
    <w:rsid w:val="00D5668A"/>
    <w:rsid w:val="00D56747"/>
    <w:rsid w:val="00D56F3C"/>
    <w:rsid w:val="00D575DC"/>
    <w:rsid w:val="00D5778D"/>
    <w:rsid w:val="00D5789B"/>
    <w:rsid w:val="00D57903"/>
    <w:rsid w:val="00D57A52"/>
    <w:rsid w:val="00D57ECA"/>
    <w:rsid w:val="00D57F20"/>
    <w:rsid w:val="00D57F7F"/>
    <w:rsid w:val="00D60085"/>
    <w:rsid w:val="00D60157"/>
    <w:rsid w:val="00D60295"/>
    <w:rsid w:val="00D60317"/>
    <w:rsid w:val="00D60794"/>
    <w:rsid w:val="00D60852"/>
    <w:rsid w:val="00D60A78"/>
    <w:rsid w:val="00D60BAA"/>
    <w:rsid w:val="00D61070"/>
    <w:rsid w:val="00D610C4"/>
    <w:rsid w:val="00D61298"/>
    <w:rsid w:val="00D612A3"/>
    <w:rsid w:val="00D612C5"/>
    <w:rsid w:val="00D617B1"/>
    <w:rsid w:val="00D61AA3"/>
    <w:rsid w:val="00D61BCF"/>
    <w:rsid w:val="00D61CCF"/>
    <w:rsid w:val="00D61DED"/>
    <w:rsid w:val="00D61F91"/>
    <w:rsid w:val="00D622C2"/>
    <w:rsid w:val="00D623B7"/>
    <w:rsid w:val="00D625B3"/>
    <w:rsid w:val="00D62663"/>
    <w:rsid w:val="00D627F5"/>
    <w:rsid w:val="00D62934"/>
    <w:rsid w:val="00D62960"/>
    <w:rsid w:val="00D62AD6"/>
    <w:rsid w:val="00D62DC5"/>
    <w:rsid w:val="00D62E25"/>
    <w:rsid w:val="00D62EFF"/>
    <w:rsid w:val="00D6345E"/>
    <w:rsid w:val="00D637A4"/>
    <w:rsid w:val="00D637AC"/>
    <w:rsid w:val="00D63A7E"/>
    <w:rsid w:val="00D63ACE"/>
    <w:rsid w:val="00D63F49"/>
    <w:rsid w:val="00D642EC"/>
    <w:rsid w:val="00D6434B"/>
    <w:rsid w:val="00D643B3"/>
    <w:rsid w:val="00D6450B"/>
    <w:rsid w:val="00D646AF"/>
    <w:rsid w:val="00D646B6"/>
    <w:rsid w:val="00D64794"/>
    <w:rsid w:val="00D647EB"/>
    <w:rsid w:val="00D64943"/>
    <w:rsid w:val="00D64AC9"/>
    <w:rsid w:val="00D64B56"/>
    <w:rsid w:val="00D64FC1"/>
    <w:rsid w:val="00D650E8"/>
    <w:rsid w:val="00D652D5"/>
    <w:rsid w:val="00D652F5"/>
    <w:rsid w:val="00D65737"/>
    <w:rsid w:val="00D65DC8"/>
    <w:rsid w:val="00D65E1D"/>
    <w:rsid w:val="00D65E92"/>
    <w:rsid w:val="00D65EC4"/>
    <w:rsid w:val="00D66610"/>
    <w:rsid w:val="00D672A7"/>
    <w:rsid w:val="00D6753B"/>
    <w:rsid w:val="00D67B5A"/>
    <w:rsid w:val="00D67C05"/>
    <w:rsid w:val="00D67C10"/>
    <w:rsid w:val="00D67E35"/>
    <w:rsid w:val="00D67F80"/>
    <w:rsid w:val="00D70313"/>
    <w:rsid w:val="00D705FC"/>
    <w:rsid w:val="00D70E3B"/>
    <w:rsid w:val="00D70E7E"/>
    <w:rsid w:val="00D70F03"/>
    <w:rsid w:val="00D70F89"/>
    <w:rsid w:val="00D712E2"/>
    <w:rsid w:val="00D713E0"/>
    <w:rsid w:val="00D71873"/>
    <w:rsid w:val="00D719CF"/>
    <w:rsid w:val="00D71D19"/>
    <w:rsid w:val="00D71EC1"/>
    <w:rsid w:val="00D71F0A"/>
    <w:rsid w:val="00D71FE2"/>
    <w:rsid w:val="00D7223D"/>
    <w:rsid w:val="00D725E5"/>
    <w:rsid w:val="00D72687"/>
    <w:rsid w:val="00D7273B"/>
    <w:rsid w:val="00D72860"/>
    <w:rsid w:val="00D72896"/>
    <w:rsid w:val="00D728FB"/>
    <w:rsid w:val="00D72985"/>
    <w:rsid w:val="00D72E58"/>
    <w:rsid w:val="00D73215"/>
    <w:rsid w:val="00D732C2"/>
    <w:rsid w:val="00D73399"/>
    <w:rsid w:val="00D73613"/>
    <w:rsid w:val="00D73661"/>
    <w:rsid w:val="00D73836"/>
    <w:rsid w:val="00D73A73"/>
    <w:rsid w:val="00D73D7B"/>
    <w:rsid w:val="00D7400C"/>
    <w:rsid w:val="00D74043"/>
    <w:rsid w:val="00D741F2"/>
    <w:rsid w:val="00D74573"/>
    <w:rsid w:val="00D748B1"/>
    <w:rsid w:val="00D75043"/>
    <w:rsid w:val="00D751A0"/>
    <w:rsid w:val="00D7523F"/>
    <w:rsid w:val="00D75523"/>
    <w:rsid w:val="00D75799"/>
    <w:rsid w:val="00D75894"/>
    <w:rsid w:val="00D758FA"/>
    <w:rsid w:val="00D75933"/>
    <w:rsid w:val="00D75B34"/>
    <w:rsid w:val="00D75BDE"/>
    <w:rsid w:val="00D75C58"/>
    <w:rsid w:val="00D763E4"/>
    <w:rsid w:val="00D7670E"/>
    <w:rsid w:val="00D76797"/>
    <w:rsid w:val="00D76A0F"/>
    <w:rsid w:val="00D76C3C"/>
    <w:rsid w:val="00D76C3D"/>
    <w:rsid w:val="00D76F0F"/>
    <w:rsid w:val="00D770D3"/>
    <w:rsid w:val="00D77187"/>
    <w:rsid w:val="00D7724A"/>
    <w:rsid w:val="00D7778D"/>
    <w:rsid w:val="00D77A5C"/>
    <w:rsid w:val="00D77CFC"/>
    <w:rsid w:val="00D77D08"/>
    <w:rsid w:val="00D8006C"/>
    <w:rsid w:val="00D80121"/>
    <w:rsid w:val="00D8029D"/>
    <w:rsid w:val="00D802AF"/>
    <w:rsid w:val="00D802FB"/>
    <w:rsid w:val="00D8035F"/>
    <w:rsid w:val="00D80483"/>
    <w:rsid w:val="00D804B1"/>
    <w:rsid w:val="00D804C9"/>
    <w:rsid w:val="00D80756"/>
    <w:rsid w:val="00D8091C"/>
    <w:rsid w:val="00D80B2C"/>
    <w:rsid w:val="00D80BB6"/>
    <w:rsid w:val="00D80E10"/>
    <w:rsid w:val="00D8112C"/>
    <w:rsid w:val="00D811CD"/>
    <w:rsid w:val="00D8139E"/>
    <w:rsid w:val="00D815F3"/>
    <w:rsid w:val="00D8175C"/>
    <w:rsid w:val="00D81913"/>
    <w:rsid w:val="00D81957"/>
    <w:rsid w:val="00D81BC8"/>
    <w:rsid w:val="00D81EA5"/>
    <w:rsid w:val="00D82334"/>
    <w:rsid w:val="00D82359"/>
    <w:rsid w:val="00D8299C"/>
    <w:rsid w:val="00D829AB"/>
    <w:rsid w:val="00D82A6C"/>
    <w:rsid w:val="00D82B0A"/>
    <w:rsid w:val="00D82C59"/>
    <w:rsid w:val="00D82C8D"/>
    <w:rsid w:val="00D82DA0"/>
    <w:rsid w:val="00D82F1C"/>
    <w:rsid w:val="00D830A7"/>
    <w:rsid w:val="00D832F4"/>
    <w:rsid w:val="00D838FE"/>
    <w:rsid w:val="00D83BDD"/>
    <w:rsid w:val="00D83C8B"/>
    <w:rsid w:val="00D83CAD"/>
    <w:rsid w:val="00D83DB0"/>
    <w:rsid w:val="00D8401F"/>
    <w:rsid w:val="00D842C2"/>
    <w:rsid w:val="00D843AF"/>
    <w:rsid w:val="00D8465A"/>
    <w:rsid w:val="00D8479F"/>
    <w:rsid w:val="00D847F3"/>
    <w:rsid w:val="00D84BFA"/>
    <w:rsid w:val="00D84D60"/>
    <w:rsid w:val="00D84E91"/>
    <w:rsid w:val="00D851D9"/>
    <w:rsid w:val="00D85333"/>
    <w:rsid w:val="00D85AEB"/>
    <w:rsid w:val="00D85F37"/>
    <w:rsid w:val="00D8609E"/>
    <w:rsid w:val="00D86594"/>
    <w:rsid w:val="00D865B0"/>
    <w:rsid w:val="00D86CCA"/>
    <w:rsid w:val="00D86D64"/>
    <w:rsid w:val="00D8711E"/>
    <w:rsid w:val="00D8719D"/>
    <w:rsid w:val="00D87247"/>
    <w:rsid w:val="00D8762D"/>
    <w:rsid w:val="00D87944"/>
    <w:rsid w:val="00D87996"/>
    <w:rsid w:val="00D87CBF"/>
    <w:rsid w:val="00D87F49"/>
    <w:rsid w:val="00D90231"/>
    <w:rsid w:val="00D9032C"/>
    <w:rsid w:val="00D904EF"/>
    <w:rsid w:val="00D90693"/>
    <w:rsid w:val="00D90F11"/>
    <w:rsid w:val="00D910BA"/>
    <w:rsid w:val="00D9135F"/>
    <w:rsid w:val="00D91613"/>
    <w:rsid w:val="00D91616"/>
    <w:rsid w:val="00D91635"/>
    <w:rsid w:val="00D91A09"/>
    <w:rsid w:val="00D91A88"/>
    <w:rsid w:val="00D91AFA"/>
    <w:rsid w:val="00D91BDB"/>
    <w:rsid w:val="00D91C15"/>
    <w:rsid w:val="00D91E98"/>
    <w:rsid w:val="00D91FE4"/>
    <w:rsid w:val="00D92538"/>
    <w:rsid w:val="00D92689"/>
    <w:rsid w:val="00D92A0E"/>
    <w:rsid w:val="00D92A7D"/>
    <w:rsid w:val="00D92B3B"/>
    <w:rsid w:val="00D93103"/>
    <w:rsid w:val="00D9357E"/>
    <w:rsid w:val="00D93702"/>
    <w:rsid w:val="00D93F58"/>
    <w:rsid w:val="00D940C8"/>
    <w:rsid w:val="00D940F7"/>
    <w:rsid w:val="00D9473F"/>
    <w:rsid w:val="00D947B1"/>
    <w:rsid w:val="00D94817"/>
    <w:rsid w:val="00D94BD1"/>
    <w:rsid w:val="00D94D56"/>
    <w:rsid w:val="00D95131"/>
    <w:rsid w:val="00D951B6"/>
    <w:rsid w:val="00D95488"/>
    <w:rsid w:val="00D95546"/>
    <w:rsid w:val="00D95665"/>
    <w:rsid w:val="00D95859"/>
    <w:rsid w:val="00D95AE2"/>
    <w:rsid w:val="00D95B74"/>
    <w:rsid w:val="00D95EA1"/>
    <w:rsid w:val="00D96014"/>
    <w:rsid w:val="00D962BF"/>
    <w:rsid w:val="00D96371"/>
    <w:rsid w:val="00D963AD"/>
    <w:rsid w:val="00D9659F"/>
    <w:rsid w:val="00D965EA"/>
    <w:rsid w:val="00D9677B"/>
    <w:rsid w:val="00D969E0"/>
    <w:rsid w:val="00D96AF5"/>
    <w:rsid w:val="00D96CF1"/>
    <w:rsid w:val="00D973C5"/>
    <w:rsid w:val="00D9768E"/>
    <w:rsid w:val="00D976FC"/>
    <w:rsid w:val="00D977D5"/>
    <w:rsid w:val="00D977E7"/>
    <w:rsid w:val="00D97820"/>
    <w:rsid w:val="00D97A45"/>
    <w:rsid w:val="00D97CC6"/>
    <w:rsid w:val="00D97D75"/>
    <w:rsid w:val="00D97E4F"/>
    <w:rsid w:val="00D97F30"/>
    <w:rsid w:val="00DA01F3"/>
    <w:rsid w:val="00DA0A55"/>
    <w:rsid w:val="00DA0DD7"/>
    <w:rsid w:val="00DA1023"/>
    <w:rsid w:val="00DA117C"/>
    <w:rsid w:val="00DA153B"/>
    <w:rsid w:val="00DA1A9B"/>
    <w:rsid w:val="00DA2144"/>
    <w:rsid w:val="00DA2189"/>
    <w:rsid w:val="00DA220C"/>
    <w:rsid w:val="00DA2358"/>
    <w:rsid w:val="00DA25C0"/>
    <w:rsid w:val="00DA2709"/>
    <w:rsid w:val="00DA291C"/>
    <w:rsid w:val="00DA295E"/>
    <w:rsid w:val="00DA2AF3"/>
    <w:rsid w:val="00DA2D13"/>
    <w:rsid w:val="00DA32B1"/>
    <w:rsid w:val="00DA36EE"/>
    <w:rsid w:val="00DA3A80"/>
    <w:rsid w:val="00DA3BE3"/>
    <w:rsid w:val="00DA3C42"/>
    <w:rsid w:val="00DA3C5F"/>
    <w:rsid w:val="00DA4019"/>
    <w:rsid w:val="00DA436C"/>
    <w:rsid w:val="00DA4399"/>
    <w:rsid w:val="00DA44B4"/>
    <w:rsid w:val="00DA453B"/>
    <w:rsid w:val="00DA4826"/>
    <w:rsid w:val="00DA4836"/>
    <w:rsid w:val="00DA4973"/>
    <w:rsid w:val="00DA4F51"/>
    <w:rsid w:val="00DA5163"/>
    <w:rsid w:val="00DA5169"/>
    <w:rsid w:val="00DA5266"/>
    <w:rsid w:val="00DA5330"/>
    <w:rsid w:val="00DA53AF"/>
    <w:rsid w:val="00DA53CC"/>
    <w:rsid w:val="00DA53CE"/>
    <w:rsid w:val="00DA5449"/>
    <w:rsid w:val="00DA54B1"/>
    <w:rsid w:val="00DA5523"/>
    <w:rsid w:val="00DA5ABE"/>
    <w:rsid w:val="00DA63A3"/>
    <w:rsid w:val="00DA660B"/>
    <w:rsid w:val="00DA6690"/>
    <w:rsid w:val="00DA67ED"/>
    <w:rsid w:val="00DA682B"/>
    <w:rsid w:val="00DA68AD"/>
    <w:rsid w:val="00DA6ABF"/>
    <w:rsid w:val="00DA6AED"/>
    <w:rsid w:val="00DA6B4F"/>
    <w:rsid w:val="00DA6D9F"/>
    <w:rsid w:val="00DA7473"/>
    <w:rsid w:val="00DA74D3"/>
    <w:rsid w:val="00DA7647"/>
    <w:rsid w:val="00DA764D"/>
    <w:rsid w:val="00DA77A1"/>
    <w:rsid w:val="00DB003A"/>
    <w:rsid w:val="00DB0A91"/>
    <w:rsid w:val="00DB0AF9"/>
    <w:rsid w:val="00DB0E33"/>
    <w:rsid w:val="00DB0E50"/>
    <w:rsid w:val="00DB10EF"/>
    <w:rsid w:val="00DB1449"/>
    <w:rsid w:val="00DB1906"/>
    <w:rsid w:val="00DB1D10"/>
    <w:rsid w:val="00DB1F0F"/>
    <w:rsid w:val="00DB1F97"/>
    <w:rsid w:val="00DB2025"/>
    <w:rsid w:val="00DB2295"/>
    <w:rsid w:val="00DB2313"/>
    <w:rsid w:val="00DB24A0"/>
    <w:rsid w:val="00DB24CD"/>
    <w:rsid w:val="00DB2752"/>
    <w:rsid w:val="00DB27CA"/>
    <w:rsid w:val="00DB27E4"/>
    <w:rsid w:val="00DB2E5C"/>
    <w:rsid w:val="00DB2F01"/>
    <w:rsid w:val="00DB3068"/>
    <w:rsid w:val="00DB32DC"/>
    <w:rsid w:val="00DB35FE"/>
    <w:rsid w:val="00DB370B"/>
    <w:rsid w:val="00DB3751"/>
    <w:rsid w:val="00DB3A63"/>
    <w:rsid w:val="00DB3C09"/>
    <w:rsid w:val="00DB3F56"/>
    <w:rsid w:val="00DB4967"/>
    <w:rsid w:val="00DB4B12"/>
    <w:rsid w:val="00DB4B6F"/>
    <w:rsid w:val="00DB4D06"/>
    <w:rsid w:val="00DB4DE3"/>
    <w:rsid w:val="00DB4F77"/>
    <w:rsid w:val="00DB4FC5"/>
    <w:rsid w:val="00DB52DC"/>
    <w:rsid w:val="00DB55EF"/>
    <w:rsid w:val="00DB56F4"/>
    <w:rsid w:val="00DB5901"/>
    <w:rsid w:val="00DB5999"/>
    <w:rsid w:val="00DB5C51"/>
    <w:rsid w:val="00DB5CAB"/>
    <w:rsid w:val="00DB5F19"/>
    <w:rsid w:val="00DB6312"/>
    <w:rsid w:val="00DB656A"/>
    <w:rsid w:val="00DB6BD9"/>
    <w:rsid w:val="00DB6C78"/>
    <w:rsid w:val="00DB6C90"/>
    <w:rsid w:val="00DB6CEF"/>
    <w:rsid w:val="00DB6E76"/>
    <w:rsid w:val="00DB6EFD"/>
    <w:rsid w:val="00DB6F41"/>
    <w:rsid w:val="00DB6F55"/>
    <w:rsid w:val="00DB700B"/>
    <w:rsid w:val="00DB7039"/>
    <w:rsid w:val="00DB743E"/>
    <w:rsid w:val="00DB74CF"/>
    <w:rsid w:val="00DB74DE"/>
    <w:rsid w:val="00DB7AD8"/>
    <w:rsid w:val="00DB7B15"/>
    <w:rsid w:val="00DB7C3C"/>
    <w:rsid w:val="00DB7E13"/>
    <w:rsid w:val="00DB7EF6"/>
    <w:rsid w:val="00DC0248"/>
    <w:rsid w:val="00DC03B0"/>
    <w:rsid w:val="00DC04F2"/>
    <w:rsid w:val="00DC0615"/>
    <w:rsid w:val="00DC065B"/>
    <w:rsid w:val="00DC0985"/>
    <w:rsid w:val="00DC0AA6"/>
    <w:rsid w:val="00DC0BBB"/>
    <w:rsid w:val="00DC0DA9"/>
    <w:rsid w:val="00DC0EEC"/>
    <w:rsid w:val="00DC0FB7"/>
    <w:rsid w:val="00DC10B0"/>
    <w:rsid w:val="00DC1242"/>
    <w:rsid w:val="00DC1404"/>
    <w:rsid w:val="00DC1504"/>
    <w:rsid w:val="00DC16CD"/>
    <w:rsid w:val="00DC177D"/>
    <w:rsid w:val="00DC18EF"/>
    <w:rsid w:val="00DC1967"/>
    <w:rsid w:val="00DC1CD0"/>
    <w:rsid w:val="00DC1D44"/>
    <w:rsid w:val="00DC22DD"/>
    <w:rsid w:val="00DC233E"/>
    <w:rsid w:val="00DC2470"/>
    <w:rsid w:val="00DC2610"/>
    <w:rsid w:val="00DC2791"/>
    <w:rsid w:val="00DC298C"/>
    <w:rsid w:val="00DC2AC9"/>
    <w:rsid w:val="00DC2BC2"/>
    <w:rsid w:val="00DC2CA0"/>
    <w:rsid w:val="00DC2D2A"/>
    <w:rsid w:val="00DC2D3B"/>
    <w:rsid w:val="00DC2D6B"/>
    <w:rsid w:val="00DC2DD7"/>
    <w:rsid w:val="00DC329D"/>
    <w:rsid w:val="00DC3322"/>
    <w:rsid w:val="00DC3703"/>
    <w:rsid w:val="00DC3757"/>
    <w:rsid w:val="00DC398C"/>
    <w:rsid w:val="00DC3A69"/>
    <w:rsid w:val="00DC3CE7"/>
    <w:rsid w:val="00DC3E1E"/>
    <w:rsid w:val="00DC3ECE"/>
    <w:rsid w:val="00DC4205"/>
    <w:rsid w:val="00DC43F6"/>
    <w:rsid w:val="00DC4571"/>
    <w:rsid w:val="00DC4A95"/>
    <w:rsid w:val="00DC4D79"/>
    <w:rsid w:val="00DC4D97"/>
    <w:rsid w:val="00DC54CF"/>
    <w:rsid w:val="00DC555B"/>
    <w:rsid w:val="00DC5E00"/>
    <w:rsid w:val="00DC6097"/>
    <w:rsid w:val="00DC612B"/>
    <w:rsid w:val="00DC662C"/>
    <w:rsid w:val="00DC6787"/>
    <w:rsid w:val="00DC6C6B"/>
    <w:rsid w:val="00DC6CA1"/>
    <w:rsid w:val="00DC6D05"/>
    <w:rsid w:val="00DC6DCC"/>
    <w:rsid w:val="00DC70F8"/>
    <w:rsid w:val="00DC71DC"/>
    <w:rsid w:val="00DC78D4"/>
    <w:rsid w:val="00DC7F0F"/>
    <w:rsid w:val="00DC7FD5"/>
    <w:rsid w:val="00DD036D"/>
    <w:rsid w:val="00DD057C"/>
    <w:rsid w:val="00DD05B6"/>
    <w:rsid w:val="00DD078F"/>
    <w:rsid w:val="00DD092E"/>
    <w:rsid w:val="00DD0B07"/>
    <w:rsid w:val="00DD0B5E"/>
    <w:rsid w:val="00DD0C25"/>
    <w:rsid w:val="00DD10AF"/>
    <w:rsid w:val="00DD10B9"/>
    <w:rsid w:val="00DD1471"/>
    <w:rsid w:val="00DD19CE"/>
    <w:rsid w:val="00DD1BA4"/>
    <w:rsid w:val="00DD1C69"/>
    <w:rsid w:val="00DD1E53"/>
    <w:rsid w:val="00DD2037"/>
    <w:rsid w:val="00DD214E"/>
    <w:rsid w:val="00DD21AB"/>
    <w:rsid w:val="00DD23CD"/>
    <w:rsid w:val="00DD2D98"/>
    <w:rsid w:val="00DD2F5A"/>
    <w:rsid w:val="00DD302D"/>
    <w:rsid w:val="00DD3142"/>
    <w:rsid w:val="00DD315A"/>
    <w:rsid w:val="00DD3222"/>
    <w:rsid w:val="00DD3382"/>
    <w:rsid w:val="00DD3626"/>
    <w:rsid w:val="00DD3C6C"/>
    <w:rsid w:val="00DD3D6F"/>
    <w:rsid w:val="00DD4169"/>
    <w:rsid w:val="00DD4258"/>
    <w:rsid w:val="00DD4858"/>
    <w:rsid w:val="00DD4A4A"/>
    <w:rsid w:val="00DD4A77"/>
    <w:rsid w:val="00DD4BC7"/>
    <w:rsid w:val="00DD5191"/>
    <w:rsid w:val="00DD5255"/>
    <w:rsid w:val="00DD561F"/>
    <w:rsid w:val="00DD5626"/>
    <w:rsid w:val="00DD5661"/>
    <w:rsid w:val="00DD576C"/>
    <w:rsid w:val="00DD5942"/>
    <w:rsid w:val="00DD5A21"/>
    <w:rsid w:val="00DD5CB3"/>
    <w:rsid w:val="00DD6041"/>
    <w:rsid w:val="00DD6199"/>
    <w:rsid w:val="00DD6651"/>
    <w:rsid w:val="00DD6A84"/>
    <w:rsid w:val="00DD6D32"/>
    <w:rsid w:val="00DD6E93"/>
    <w:rsid w:val="00DD6F15"/>
    <w:rsid w:val="00DD7090"/>
    <w:rsid w:val="00DD7188"/>
    <w:rsid w:val="00DD7AC8"/>
    <w:rsid w:val="00DD7BC8"/>
    <w:rsid w:val="00DD7C46"/>
    <w:rsid w:val="00DD7F5C"/>
    <w:rsid w:val="00DE0257"/>
    <w:rsid w:val="00DE047B"/>
    <w:rsid w:val="00DE06AD"/>
    <w:rsid w:val="00DE07F8"/>
    <w:rsid w:val="00DE0926"/>
    <w:rsid w:val="00DE0937"/>
    <w:rsid w:val="00DE09A0"/>
    <w:rsid w:val="00DE09D3"/>
    <w:rsid w:val="00DE0A07"/>
    <w:rsid w:val="00DE0F2A"/>
    <w:rsid w:val="00DE11BA"/>
    <w:rsid w:val="00DE13C1"/>
    <w:rsid w:val="00DE142C"/>
    <w:rsid w:val="00DE159C"/>
    <w:rsid w:val="00DE172F"/>
    <w:rsid w:val="00DE1A4E"/>
    <w:rsid w:val="00DE1BC9"/>
    <w:rsid w:val="00DE1E1D"/>
    <w:rsid w:val="00DE1E7C"/>
    <w:rsid w:val="00DE2130"/>
    <w:rsid w:val="00DE2434"/>
    <w:rsid w:val="00DE2944"/>
    <w:rsid w:val="00DE2BCC"/>
    <w:rsid w:val="00DE2F62"/>
    <w:rsid w:val="00DE3120"/>
    <w:rsid w:val="00DE31D2"/>
    <w:rsid w:val="00DE339A"/>
    <w:rsid w:val="00DE3452"/>
    <w:rsid w:val="00DE390D"/>
    <w:rsid w:val="00DE3AA8"/>
    <w:rsid w:val="00DE3D1A"/>
    <w:rsid w:val="00DE435B"/>
    <w:rsid w:val="00DE4393"/>
    <w:rsid w:val="00DE4745"/>
    <w:rsid w:val="00DE4966"/>
    <w:rsid w:val="00DE4AE6"/>
    <w:rsid w:val="00DE510A"/>
    <w:rsid w:val="00DE5207"/>
    <w:rsid w:val="00DE5556"/>
    <w:rsid w:val="00DE558F"/>
    <w:rsid w:val="00DE56B6"/>
    <w:rsid w:val="00DE594E"/>
    <w:rsid w:val="00DE5A23"/>
    <w:rsid w:val="00DE5A4D"/>
    <w:rsid w:val="00DE5D50"/>
    <w:rsid w:val="00DE6323"/>
    <w:rsid w:val="00DE63E5"/>
    <w:rsid w:val="00DE6592"/>
    <w:rsid w:val="00DE65D1"/>
    <w:rsid w:val="00DE668B"/>
    <w:rsid w:val="00DE67A1"/>
    <w:rsid w:val="00DE6865"/>
    <w:rsid w:val="00DE68F1"/>
    <w:rsid w:val="00DE6929"/>
    <w:rsid w:val="00DE69FE"/>
    <w:rsid w:val="00DE6DDF"/>
    <w:rsid w:val="00DE7530"/>
    <w:rsid w:val="00DE75DD"/>
    <w:rsid w:val="00DE7BF3"/>
    <w:rsid w:val="00DF013B"/>
    <w:rsid w:val="00DF0375"/>
    <w:rsid w:val="00DF05E5"/>
    <w:rsid w:val="00DF0AE8"/>
    <w:rsid w:val="00DF0BE7"/>
    <w:rsid w:val="00DF0F43"/>
    <w:rsid w:val="00DF16E1"/>
    <w:rsid w:val="00DF1ABB"/>
    <w:rsid w:val="00DF1AFC"/>
    <w:rsid w:val="00DF1B7B"/>
    <w:rsid w:val="00DF1E12"/>
    <w:rsid w:val="00DF1E17"/>
    <w:rsid w:val="00DF2034"/>
    <w:rsid w:val="00DF20A4"/>
    <w:rsid w:val="00DF21A9"/>
    <w:rsid w:val="00DF2308"/>
    <w:rsid w:val="00DF249F"/>
    <w:rsid w:val="00DF2F62"/>
    <w:rsid w:val="00DF3111"/>
    <w:rsid w:val="00DF31A9"/>
    <w:rsid w:val="00DF375C"/>
    <w:rsid w:val="00DF3782"/>
    <w:rsid w:val="00DF37B8"/>
    <w:rsid w:val="00DF3A99"/>
    <w:rsid w:val="00DF3AAA"/>
    <w:rsid w:val="00DF3B96"/>
    <w:rsid w:val="00DF3E11"/>
    <w:rsid w:val="00DF4157"/>
    <w:rsid w:val="00DF4482"/>
    <w:rsid w:val="00DF4509"/>
    <w:rsid w:val="00DF466E"/>
    <w:rsid w:val="00DF4A44"/>
    <w:rsid w:val="00DF4AD0"/>
    <w:rsid w:val="00DF4B2D"/>
    <w:rsid w:val="00DF4C26"/>
    <w:rsid w:val="00DF4DED"/>
    <w:rsid w:val="00DF5095"/>
    <w:rsid w:val="00DF535A"/>
    <w:rsid w:val="00DF572D"/>
    <w:rsid w:val="00DF58BC"/>
    <w:rsid w:val="00DF5ACC"/>
    <w:rsid w:val="00DF5DAA"/>
    <w:rsid w:val="00DF5FE6"/>
    <w:rsid w:val="00DF6303"/>
    <w:rsid w:val="00DF63DE"/>
    <w:rsid w:val="00DF745F"/>
    <w:rsid w:val="00DF76E6"/>
    <w:rsid w:val="00DF77E7"/>
    <w:rsid w:val="00DF7A0A"/>
    <w:rsid w:val="00DF7A15"/>
    <w:rsid w:val="00DF7AB8"/>
    <w:rsid w:val="00DF7D5A"/>
    <w:rsid w:val="00DF7F1E"/>
    <w:rsid w:val="00DF7FE5"/>
    <w:rsid w:val="00DF7FF1"/>
    <w:rsid w:val="00E0029C"/>
    <w:rsid w:val="00E003B8"/>
    <w:rsid w:val="00E00488"/>
    <w:rsid w:val="00E005E9"/>
    <w:rsid w:val="00E007A9"/>
    <w:rsid w:val="00E00821"/>
    <w:rsid w:val="00E0096B"/>
    <w:rsid w:val="00E00CEA"/>
    <w:rsid w:val="00E00DCA"/>
    <w:rsid w:val="00E00E10"/>
    <w:rsid w:val="00E00EB7"/>
    <w:rsid w:val="00E014EA"/>
    <w:rsid w:val="00E018C9"/>
    <w:rsid w:val="00E01931"/>
    <w:rsid w:val="00E01BC8"/>
    <w:rsid w:val="00E01BF9"/>
    <w:rsid w:val="00E01BFD"/>
    <w:rsid w:val="00E023AC"/>
    <w:rsid w:val="00E0251E"/>
    <w:rsid w:val="00E0262E"/>
    <w:rsid w:val="00E026DB"/>
    <w:rsid w:val="00E02752"/>
    <w:rsid w:val="00E02B25"/>
    <w:rsid w:val="00E02C62"/>
    <w:rsid w:val="00E0304E"/>
    <w:rsid w:val="00E03086"/>
    <w:rsid w:val="00E031F5"/>
    <w:rsid w:val="00E035AB"/>
    <w:rsid w:val="00E03713"/>
    <w:rsid w:val="00E03AE4"/>
    <w:rsid w:val="00E03C94"/>
    <w:rsid w:val="00E03DAE"/>
    <w:rsid w:val="00E0408C"/>
    <w:rsid w:val="00E04329"/>
    <w:rsid w:val="00E043AD"/>
    <w:rsid w:val="00E04635"/>
    <w:rsid w:val="00E04660"/>
    <w:rsid w:val="00E0480B"/>
    <w:rsid w:val="00E04866"/>
    <w:rsid w:val="00E04B21"/>
    <w:rsid w:val="00E04FA4"/>
    <w:rsid w:val="00E051E7"/>
    <w:rsid w:val="00E05637"/>
    <w:rsid w:val="00E05959"/>
    <w:rsid w:val="00E05968"/>
    <w:rsid w:val="00E05B5E"/>
    <w:rsid w:val="00E05D37"/>
    <w:rsid w:val="00E05DD2"/>
    <w:rsid w:val="00E06039"/>
    <w:rsid w:val="00E06045"/>
    <w:rsid w:val="00E060E3"/>
    <w:rsid w:val="00E06101"/>
    <w:rsid w:val="00E06366"/>
    <w:rsid w:val="00E064DA"/>
    <w:rsid w:val="00E06568"/>
    <w:rsid w:val="00E06696"/>
    <w:rsid w:val="00E06724"/>
    <w:rsid w:val="00E06728"/>
    <w:rsid w:val="00E067C8"/>
    <w:rsid w:val="00E069BF"/>
    <w:rsid w:val="00E06AE3"/>
    <w:rsid w:val="00E07769"/>
    <w:rsid w:val="00E077DC"/>
    <w:rsid w:val="00E07C04"/>
    <w:rsid w:val="00E103BA"/>
    <w:rsid w:val="00E107A0"/>
    <w:rsid w:val="00E1094F"/>
    <w:rsid w:val="00E10B18"/>
    <w:rsid w:val="00E10E42"/>
    <w:rsid w:val="00E110BB"/>
    <w:rsid w:val="00E11126"/>
    <w:rsid w:val="00E112A1"/>
    <w:rsid w:val="00E112E8"/>
    <w:rsid w:val="00E1135A"/>
    <w:rsid w:val="00E113C9"/>
    <w:rsid w:val="00E11A49"/>
    <w:rsid w:val="00E11E5B"/>
    <w:rsid w:val="00E12128"/>
    <w:rsid w:val="00E1258C"/>
    <w:rsid w:val="00E12C02"/>
    <w:rsid w:val="00E13033"/>
    <w:rsid w:val="00E13082"/>
    <w:rsid w:val="00E1314E"/>
    <w:rsid w:val="00E132F8"/>
    <w:rsid w:val="00E13334"/>
    <w:rsid w:val="00E13586"/>
    <w:rsid w:val="00E13AB1"/>
    <w:rsid w:val="00E13D94"/>
    <w:rsid w:val="00E13EDC"/>
    <w:rsid w:val="00E1402F"/>
    <w:rsid w:val="00E140DF"/>
    <w:rsid w:val="00E1436B"/>
    <w:rsid w:val="00E143C9"/>
    <w:rsid w:val="00E1443C"/>
    <w:rsid w:val="00E14530"/>
    <w:rsid w:val="00E14662"/>
    <w:rsid w:val="00E14743"/>
    <w:rsid w:val="00E149D1"/>
    <w:rsid w:val="00E149FB"/>
    <w:rsid w:val="00E14B3E"/>
    <w:rsid w:val="00E14D0A"/>
    <w:rsid w:val="00E14D6F"/>
    <w:rsid w:val="00E14D91"/>
    <w:rsid w:val="00E14FFB"/>
    <w:rsid w:val="00E150C7"/>
    <w:rsid w:val="00E15227"/>
    <w:rsid w:val="00E153A0"/>
    <w:rsid w:val="00E156A2"/>
    <w:rsid w:val="00E157A4"/>
    <w:rsid w:val="00E159AF"/>
    <w:rsid w:val="00E15B63"/>
    <w:rsid w:val="00E15CA4"/>
    <w:rsid w:val="00E15E04"/>
    <w:rsid w:val="00E15E75"/>
    <w:rsid w:val="00E163AB"/>
    <w:rsid w:val="00E1655F"/>
    <w:rsid w:val="00E16695"/>
    <w:rsid w:val="00E1674C"/>
    <w:rsid w:val="00E16764"/>
    <w:rsid w:val="00E17212"/>
    <w:rsid w:val="00E17274"/>
    <w:rsid w:val="00E17286"/>
    <w:rsid w:val="00E173C0"/>
    <w:rsid w:val="00E17778"/>
    <w:rsid w:val="00E17783"/>
    <w:rsid w:val="00E17B69"/>
    <w:rsid w:val="00E17F34"/>
    <w:rsid w:val="00E17F60"/>
    <w:rsid w:val="00E20705"/>
    <w:rsid w:val="00E20881"/>
    <w:rsid w:val="00E21102"/>
    <w:rsid w:val="00E2112E"/>
    <w:rsid w:val="00E211A9"/>
    <w:rsid w:val="00E213F8"/>
    <w:rsid w:val="00E2146D"/>
    <w:rsid w:val="00E21549"/>
    <w:rsid w:val="00E2157D"/>
    <w:rsid w:val="00E21584"/>
    <w:rsid w:val="00E216A5"/>
    <w:rsid w:val="00E2180D"/>
    <w:rsid w:val="00E21CB5"/>
    <w:rsid w:val="00E2202C"/>
    <w:rsid w:val="00E22137"/>
    <w:rsid w:val="00E22311"/>
    <w:rsid w:val="00E223AA"/>
    <w:rsid w:val="00E22511"/>
    <w:rsid w:val="00E22B64"/>
    <w:rsid w:val="00E22D97"/>
    <w:rsid w:val="00E22E0B"/>
    <w:rsid w:val="00E22E36"/>
    <w:rsid w:val="00E22F8E"/>
    <w:rsid w:val="00E2308E"/>
    <w:rsid w:val="00E23476"/>
    <w:rsid w:val="00E23521"/>
    <w:rsid w:val="00E23B45"/>
    <w:rsid w:val="00E23C71"/>
    <w:rsid w:val="00E23FBF"/>
    <w:rsid w:val="00E24054"/>
    <w:rsid w:val="00E240D7"/>
    <w:rsid w:val="00E241D0"/>
    <w:rsid w:val="00E2422C"/>
    <w:rsid w:val="00E245FF"/>
    <w:rsid w:val="00E2470A"/>
    <w:rsid w:val="00E247DD"/>
    <w:rsid w:val="00E24D1B"/>
    <w:rsid w:val="00E24D8F"/>
    <w:rsid w:val="00E24DA0"/>
    <w:rsid w:val="00E251FB"/>
    <w:rsid w:val="00E2531F"/>
    <w:rsid w:val="00E255F5"/>
    <w:rsid w:val="00E2576A"/>
    <w:rsid w:val="00E25784"/>
    <w:rsid w:val="00E258B8"/>
    <w:rsid w:val="00E25A4A"/>
    <w:rsid w:val="00E25AD9"/>
    <w:rsid w:val="00E25B39"/>
    <w:rsid w:val="00E25BE1"/>
    <w:rsid w:val="00E25C0B"/>
    <w:rsid w:val="00E2632B"/>
    <w:rsid w:val="00E2649F"/>
    <w:rsid w:val="00E266D4"/>
    <w:rsid w:val="00E268A0"/>
    <w:rsid w:val="00E26A9A"/>
    <w:rsid w:val="00E27015"/>
    <w:rsid w:val="00E270F9"/>
    <w:rsid w:val="00E276C8"/>
    <w:rsid w:val="00E277D4"/>
    <w:rsid w:val="00E278DE"/>
    <w:rsid w:val="00E27BF3"/>
    <w:rsid w:val="00E3016C"/>
    <w:rsid w:val="00E30713"/>
    <w:rsid w:val="00E3080E"/>
    <w:rsid w:val="00E308DA"/>
    <w:rsid w:val="00E30A23"/>
    <w:rsid w:val="00E30A53"/>
    <w:rsid w:val="00E30A71"/>
    <w:rsid w:val="00E30FA4"/>
    <w:rsid w:val="00E30FBB"/>
    <w:rsid w:val="00E310AD"/>
    <w:rsid w:val="00E31363"/>
    <w:rsid w:val="00E3145D"/>
    <w:rsid w:val="00E3147D"/>
    <w:rsid w:val="00E315F4"/>
    <w:rsid w:val="00E316BA"/>
    <w:rsid w:val="00E31E27"/>
    <w:rsid w:val="00E320B0"/>
    <w:rsid w:val="00E32F48"/>
    <w:rsid w:val="00E33A7F"/>
    <w:rsid w:val="00E33B1D"/>
    <w:rsid w:val="00E33D3D"/>
    <w:rsid w:val="00E33F93"/>
    <w:rsid w:val="00E34317"/>
    <w:rsid w:val="00E3439F"/>
    <w:rsid w:val="00E345DA"/>
    <w:rsid w:val="00E34676"/>
    <w:rsid w:val="00E347CF"/>
    <w:rsid w:val="00E34827"/>
    <w:rsid w:val="00E349A2"/>
    <w:rsid w:val="00E34C87"/>
    <w:rsid w:val="00E34E28"/>
    <w:rsid w:val="00E3571F"/>
    <w:rsid w:val="00E35778"/>
    <w:rsid w:val="00E359F5"/>
    <w:rsid w:val="00E35AC7"/>
    <w:rsid w:val="00E35BC1"/>
    <w:rsid w:val="00E35D7E"/>
    <w:rsid w:val="00E35F14"/>
    <w:rsid w:val="00E361DE"/>
    <w:rsid w:val="00E36300"/>
    <w:rsid w:val="00E36377"/>
    <w:rsid w:val="00E3691B"/>
    <w:rsid w:val="00E3695F"/>
    <w:rsid w:val="00E36AD4"/>
    <w:rsid w:val="00E36D6C"/>
    <w:rsid w:val="00E36F2F"/>
    <w:rsid w:val="00E3707E"/>
    <w:rsid w:val="00E3784D"/>
    <w:rsid w:val="00E37ADA"/>
    <w:rsid w:val="00E37B09"/>
    <w:rsid w:val="00E37B5E"/>
    <w:rsid w:val="00E37C7D"/>
    <w:rsid w:val="00E37ECD"/>
    <w:rsid w:val="00E40586"/>
    <w:rsid w:val="00E4086A"/>
    <w:rsid w:val="00E4135F"/>
    <w:rsid w:val="00E414FB"/>
    <w:rsid w:val="00E41529"/>
    <w:rsid w:val="00E41531"/>
    <w:rsid w:val="00E41725"/>
    <w:rsid w:val="00E417B0"/>
    <w:rsid w:val="00E417F6"/>
    <w:rsid w:val="00E4216B"/>
    <w:rsid w:val="00E421C8"/>
    <w:rsid w:val="00E423D3"/>
    <w:rsid w:val="00E424C5"/>
    <w:rsid w:val="00E42A82"/>
    <w:rsid w:val="00E42B79"/>
    <w:rsid w:val="00E42BA0"/>
    <w:rsid w:val="00E42C0C"/>
    <w:rsid w:val="00E430B7"/>
    <w:rsid w:val="00E43280"/>
    <w:rsid w:val="00E433B7"/>
    <w:rsid w:val="00E43775"/>
    <w:rsid w:val="00E4386A"/>
    <w:rsid w:val="00E439FB"/>
    <w:rsid w:val="00E43DBA"/>
    <w:rsid w:val="00E43E54"/>
    <w:rsid w:val="00E445B1"/>
    <w:rsid w:val="00E449D5"/>
    <w:rsid w:val="00E44CE5"/>
    <w:rsid w:val="00E44E8C"/>
    <w:rsid w:val="00E45024"/>
    <w:rsid w:val="00E45069"/>
    <w:rsid w:val="00E450A4"/>
    <w:rsid w:val="00E453A5"/>
    <w:rsid w:val="00E4553E"/>
    <w:rsid w:val="00E45829"/>
    <w:rsid w:val="00E45831"/>
    <w:rsid w:val="00E4588B"/>
    <w:rsid w:val="00E4597F"/>
    <w:rsid w:val="00E45DE1"/>
    <w:rsid w:val="00E45E42"/>
    <w:rsid w:val="00E45EBB"/>
    <w:rsid w:val="00E45F4E"/>
    <w:rsid w:val="00E46127"/>
    <w:rsid w:val="00E46405"/>
    <w:rsid w:val="00E464FC"/>
    <w:rsid w:val="00E46629"/>
    <w:rsid w:val="00E46660"/>
    <w:rsid w:val="00E46747"/>
    <w:rsid w:val="00E46913"/>
    <w:rsid w:val="00E46961"/>
    <w:rsid w:val="00E46A68"/>
    <w:rsid w:val="00E46B73"/>
    <w:rsid w:val="00E46CFC"/>
    <w:rsid w:val="00E46D03"/>
    <w:rsid w:val="00E46D56"/>
    <w:rsid w:val="00E46D65"/>
    <w:rsid w:val="00E46E08"/>
    <w:rsid w:val="00E470E7"/>
    <w:rsid w:val="00E4728D"/>
    <w:rsid w:val="00E47296"/>
    <w:rsid w:val="00E47885"/>
    <w:rsid w:val="00E47A5F"/>
    <w:rsid w:val="00E47A73"/>
    <w:rsid w:val="00E47BE0"/>
    <w:rsid w:val="00E47DAE"/>
    <w:rsid w:val="00E50076"/>
    <w:rsid w:val="00E502E0"/>
    <w:rsid w:val="00E50633"/>
    <w:rsid w:val="00E50C2D"/>
    <w:rsid w:val="00E50FC5"/>
    <w:rsid w:val="00E51344"/>
    <w:rsid w:val="00E51A1B"/>
    <w:rsid w:val="00E51A83"/>
    <w:rsid w:val="00E51AB2"/>
    <w:rsid w:val="00E51B47"/>
    <w:rsid w:val="00E51DC4"/>
    <w:rsid w:val="00E51DC6"/>
    <w:rsid w:val="00E51E06"/>
    <w:rsid w:val="00E51FD6"/>
    <w:rsid w:val="00E52253"/>
    <w:rsid w:val="00E5263C"/>
    <w:rsid w:val="00E52824"/>
    <w:rsid w:val="00E52838"/>
    <w:rsid w:val="00E52AE0"/>
    <w:rsid w:val="00E52BC5"/>
    <w:rsid w:val="00E52C29"/>
    <w:rsid w:val="00E5312D"/>
    <w:rsid w:val="00E53368"/>
    <w:rsid w:val="00E533B6"/>
    <w:rsid w:val="00E5371F"/>
    <w:rsid w:val="00E5385F"/>
    <w:rsid w:val="00E53A66"/>
    <w:rsid w:val="00E53FC0"/>
    <w:rsid w:val="00E5452A"/>
    <w:rsid w:val="00E5474E"/>
    <w:rsid w:val="00E5484C"/>
    <w:rsid w:val="00E54928"/>
    <w:rsid w:val="00E54A1C"/>
    <w:rsid w:val="00E54E81"/>
    <w:rsid w:val="00E55133"/>
    <w:rsid w:val="00E552F9"/>
    <w:rsid w:val="00E55630"/>
    <w:rsid w:val="00E55756"/>
    <w:rsid w:val="00E55785"/>
    <w:rsid w:val="00E55912"/>
    <w:rsid w:val="00E55C92"/>
    <w:rsid w:val="00E55D7E"/>
    <w:rsid w:val="00E55DA7"/>
    <w:rsid w:val="00E55E18"/>
    <w:rsid w:val="00E560C0"/>
    <w:rsid w:val="00E561C4"/>
    <w:rsid w:val="00E566D0"/>
    <w:rsid w:val="00E566EE"/>
    <w:rsid w:val="00E56734"/>
    <w:rsid w:val="00E567A0"/>
    <w:rsid w:val="00E5687F"/>
    <w:rsid w:val="00E56A60"/>
    <w:rsid w:val="00E56ADE"/>
    <w:rsid w:val="00E56C5A"/>
    <w:rsid w:val="00E56FDF"/>
    <w:rsid w:val="00E57269"/>
    <w:rsid w:val="00E5727A"/>
    <w:rsid w:val="00E57525"/>
    <w:rsid w:val="00E578C9"/>
    <w:rsid w:val="00E579E0"/>
    <w:rsid w:val="00E601F1"/>
    <w:rsid w:val="00E60242"/>
    <w:rsid w:val="00E604B8"/>
    <w:rsid w:val="00E6063A"/>
    <w:rsid w:val="00E60668"/>
    <w:rsid w:val="00E60761"/>
    <w:rsid w:val="00E60793"/>
    <w:rsid w:val="00E60909"/>
    <w:rsid w:val="00E60981"/>
    <w:rsid w:val="00E60A07"/>
    <w:rsid w:val="00E60C5A"/>
    <w:rsid w:val="00E611B3"/>
    <w:rsid w:val="00E615E6"/>
    <w:rsid w:val="00E616B4"/>
    <w:rsid w:val="00E6193F"/>
    <w:rsid w:val="00E61AED"/>
    <w:rsid w:val="00E61EF8"/>
    <w:rsid w:val="00E62260"/>
    <w:rsid w:val="00E62492"/>
    <w:rsid w:val="00E624D6"/>
    <w:rsid w:val="00E6283C"/>
    <w:rsid w:val="00E62927"/>
    <w:rsid w:val="00E62B14"/>
    <w:rsid w:val="00E62C6D"/>
    <w:rsid w:val="00E62D75"/>
    <w:rsid w:val="00E62D91"/>
    <w:rsid w:val="00E62EA1"/>
    <w:rsid w:val="00E63010"/>
    <w:rsid w:val="00E633D0"/>
    <w:rsid w:val="00E6344B"/>
    <w:rsid w:val="00E6344C"/>
    <w:rsid w:val="00E6345D"/>
    <w:rsid w:val="00E635A9"/>
    <w:rsid w:val="00E63658"/>
    <w:rsid w:val="00E638E3"/>
    <w:rsid w:val="00E63A9A"/>
    <w:rsid w:val="00E63AA6"/>
    <w:rsid w:val="00E63F45"/>
    <w:rsid w:val="00E6400A"/>
    <w:rsid w:val="00E6414D"/>
    <w:rsid w:val="00E6415E"/>
    <w:rsid w:val="00E64341"/>
    <w:rsid w:val="00E6438C"/>
    <w:rsid w:val="00E643EA"/>
    <w:rsid w:val="00E646DA"/>
    <w:rsid w:val="00E648BD"/>
    <w:rsid w:val="00E64A2F"/>
    <w:rsid w:val="00E64CE9"/>
    <w:rsid w:val="00E64F65"/>
    <w:rsid w:val="00E6520F"/>
    <w:rsid w:val="00E652EB"/>
    <w:rsid w:val="00E655CD"/>
    <w:rsid w:val="00E65648"/>
    <w:rsid w:val="00E656E1"/>
    <w:rsid w:val="00E656EB"/>
    <w:rsid w:val="00E6570D"/>
    <w:rsid w:val="00E65F78"/>
    <w:rsid w:val="00E6618D"/>
    <w:rsid w:val="00E66562"/>
    <w:rsid w:val="00E6675A"/>
    <w:rsid w:val="00E667A0"/>
    <w:rsid w:val="00E66AB8"/>
    <w:rsid w:val="00E66E01"/>
    <w:rsid w:val="00E66EAB"/>
    <w:rsid w:val="00E6730E"/>
    <w:rsid w:val="00E67693"/>
    <w:rsid w:val="00E67757"/>
    <w:rsid w:val="00E677A5"/>
    <w:rsid w:val="00E67ACF"/>
    <w:rsid w:val="00E67E98"/>
    <w:rsid w:val="00E70572"/>
    <w:rsid w:val="00E71094"/>
    <w:rsid w:val="00E71123"/>
    <w:rsid w:val="00E718D5"/>
    <w:rsid w:val="00E719FC"/>
    <w:rsid w:val="00E71D90"/>
    <w:rsid w:val="00E71EE8"/>
    <w:rsid w:val="00E720C8"/>
    <w:rsid w:val="00E72171"/>
    <w:rsid w:val="00E721B2"/>
    <w:rsid w:val="00E722FE"/>
    <w:rsid w:val="00E724CB"/>
    <w:rsid w:val="00E72589"/>
    <w:rsid w:val="00E7263B"/>
    <w:rsid w:val="00E7297D"/>
    <w:rsid w:val="00E72D36"/>
    <w:rsid w:val="00E72E29"/>
    <w:rsid w:val="00E73089"/>
    <w:rsid w:val="00E73146"/>
    <w:rsid w:val="00E731FB"/>
    <w:rsid w:val="00E73551"/>
    <w:rsid w:val="00E7378D"/>
    <w:rsid w:val="00E738A9"/>
    <w:rsid w:val="00E73B15"/>
    <w:rsid w:val="00E73CCF"/>
    <w:rsid w:val="00E73E40"/>
    <w:rsid w:val="00E73E89"/>
    <w:rsid w:val="00E74097"/>
    <w:rsid w:val="00E74127"/>
    <w:rsid w:val="00E74304"/>
    <w:rsid w:val="00E74315"/>
    <w:rsid w:val="00E74773"/>
    <w:rsid w:val="00E748E9"/>
    <w:rsid w:val="00E75289"/>
    <w:rsid w:val="00E753E4"/>
    <w:rsid w:val="00E75932"/>
    <w:rsid w:val="00E75BB7"/>
    <w:rsid w:val="00E75DB1"/>
    <w:rsid w:val="00E75EFC"/>
    <w:rsid w:val="00E7618B"/>
    <w:rsid w:val="00E762E9"/>
    <w:rsid w:val="00E76924"/>
    <w:rsid w:val="00E76A31"/>
    <w:rsid w:val="00E76AF7"/>
    <w:rsid w:val="00E76CFA"/>
    <w:rsid w:val="00E770C8"/>
    <w:rsid w:val="00E77449"/>
    <w:rsid w:val="00E77559"/>
    <w:rsid w:val="00E778BC"/>
    <w:rsid w:val="00E77BD6"/>
    <w:rsid w:val="00E77DBA"/>
    <w:rsid w:val="00E80075"/>
    <w:rsid w:val="00E80295"/>
    <w:rsid w:val="00E80370"/>
    <w:rsid w:val="00E803D8"/>
    <w:rsid w:val="00E8045F"/>
    <w:rsid w:val="00E804A5"/>
    <w:rsid w:val="00E80545"/>
    <w:rsid w:val="00E806B5"/>
    <w:rsid w:val="00E806FA"/>
    <w:rsid w:val="00E8073E"/>
    <w:rsid w:val="00E8079D"/>
    <w:rsid w:val="00E80B8D"/>
    <w:rsid w:val="00E80BD2"/>
    <w:rsid w:val="00E80DE8"/>
    <w:rsid w:val="00E81223"/>
    <w:rsid w:val="00E81289"/>
    <w:rsid w:val="00E815CE"/>
    <w:rsid w:val="00E81821"/>
    <w:rsid w:val="00E81DF5"/>
    <w:rsid w:val="00E81E43"/>
    <w:rsid w:val="00E81FB9"/>
    <w:rsid w:val="00E827BF"/>
    <w:rsid w:val="00E829B9"/>
    <w:rsid w:val="00E82A69"/>
    <w:rsid w:val="00E82AD8"/>
    <w:rsid w:val="00E82C46"/>
    <w:rsid w:val="00E82D8C"/>
    <w:rsid w:val="00E82E84"/>
    <w:rsid w:val="00E82FBF"/>
    <w:rsid w:val="00E8329D"/>
    <w:rsid w:val="00E83489"/>
    <w:rsid w:val="00E83753"/>
    <w:rsid w:val="00E83BF9"/>
    <w:rsid w:val="00E83E2E"/>
    <w:rsid w:val="00E83E8D"/>
    <w:rsid w:val="00E84325"/>
    <w:rsid w:val="00E843DD"/>
    <w:rsid w:val="00E84605"/>
    <w:rsid w:val="00E84662"/>
    <w:rsid w:val="00E84AEE"/>
    <w:rsid w:val="00E84BA5"/>
    <w:rsid w:val="00E84C40"/>
    <w:rsid w:val="00E84CB2"/>
    <w:rsid w:val="00E84DD7"/>
    <w:rsid w:val="00E85135"/>
    <w:rsid w:val="00E85760"/>
    <w:rsid w:val="00E85E38"/>
    <w:rsid w:val="00E860BE"/>
    <w:rsid w:val="00E860C4"/>
    <w:rsid w:val="00E86558"/>
    <w:rsid w:val="00E86815"/>
    <w:rsid w:val="00E869BD"/>
    <w:rsid w:val="00E86B03"/>
    <w:rsid w:val="00E86B11"/>
    <w:rsid w:val="00E87131"/>
    <w:rsid w:val="00E87422"/>
    <w:rsid w:val="00E8758A"/>
    <w:rsid w:val="00E875F2"/>
    <w:rsid w:val="00E87784"/>
    <w:rsid w:val="00E87B40"/>
    <w:rsid w:val="00E87C09"/>
    <w:rsid w:val="00E87EF4"/>
    <w:rsid w:val="00E903E1"/>
    <w:rsid w:val="00E9062E"/>
    <w:rsid w:val="00E906C7"/>
    <w:rsid w:val="00E90B58"/>
    <w:rsid w:val="00E90CD2"/>
    <w:rsid w:val="00E90F92"/>
    <w:rsid w:val="00E91149"/>
    <w:rsid w:val="00E91203"/>
    <w:rsid w:val="00E91426"/>
    <w:rsid w:val="00E91472"/>
    <w:rsid w:val="00E9159A"/>
    <w:rsid w:val="00E915CD"/>
    <w:rsid w:val="00E915F3"/>
    <w:rsid w:val="00E91653"/>
    <w:rsid w:val="00E91796"/>
    <w:rsid w:val="00E91A4B"/>
    <w:rsid w:val="00E91DEA"/>
    <w:rsid w:val="00E9205C"/>
    <w:rsid w:val="00E923EE"/>
    <w:rsid w:val="00E92512"/>
    <w:rsid w:val="00E92641"/>
    <w:rsid w:val="00E9296D"/>
    <w:rsid w:val="00E92975"/>
    <w:rsid w:val="00E92E82"/>
    <w:rsid w:val="00E92F0A"/>
    <w:rsid w:val="00E92FFA"/>
    <w:rsid w:val="00E930AE"/>
    <w:rsid w:val="00E931DC"/>
    <w:rsid w:val="00E93290"/>
    <w:rsid w:val="00E93317"/>
    <w:rsid w:val="00E93677"/>
    <w:rsid w:val="00E93CC0"/>
    <w:rsid w:val="00E93DC5"/>
    <w:rsid w:val="00E93F7B"/>
    <w:rsid w:val="00E94316"/>
    <w:rsid w:val="00E9463C"/>
    <w:rsid w:val="00E9474D"/>
    <w:rsid w:val="00E947AE"/>
    <w:rsid w:val="00E949EB"/>
    <w:rsid w:val="00E94EF2"/>
    <w:rsid w:val="00E94FB2"/>
    <w:rsid w:val="00E950A6"/>
    <w:rsid w:val="00E952BB"/>
    <w:rsid w:val="00E95361"/>
    <w:rsid w:val="00E95373"/>
    <w:rsid w:val="00E95566"/>
    <w:rsid w:val="00E95876"/>
    <w:rsid w:val="00E95A01"/>
    <w:rsid w:val="00E95A24"/>
    <w:rsid w:val="00E95AB0"/>
    <w:rsid w:val="00E95F8A"/>
    <w:rsid w:val="00E95FA7"/>
    <w:rsid w:val="00E96126"/>
    <w:rsid w:val="00E9624B"/>
    <w:rsid w:val="00E963F3"/>
    <w:rsid w:val="00E96435"/>
    <w:rsid w:val="00E968A4"/>
    <w:rsid w:val="00E96939"/>
    <w:rsid w:val="00E97221"/>
    <w:rsid w:val="00E97669"/>
    <w:rsid w:val="00E976E1"/>
    <w:rsid w:val="00E977DD"/>
    <w:rsid w:val="00E97828"/>
    <w:rsid w:val="00E978C7"/>
    <w:rsid w:val="00E979C7"/>
    <w:rsid w:val="00EA009F"/>
    <w:rsid w:val="00EA00D7"/>
    <w:rsid w:val="00EA0280"/>
    <w:rsid w:val="00EA047C"/>
    <w:rsid w:val="00EA0DE6"/>
    <w:rsid w:val="00EA1256"/>
    <w:rsid w:val="00EA149C"/>
    <w:rsid w:val="00EA164D"/>
    <w:rsid w:val="00EA17B6"/>
    <w:rsid w:val="00EA17EC"/>
    <w:rsid w:val="00EA18E1"/>
    <w:rsid w:val="00EA18FE"/>
    <w:rsid w:val="00EA19DA"/>
    <w:rsid w:val="00EA1A69"/>
    <w:rsid w:val="00EA1C6B"/>
    <w:rsid w:val="00EA1D2B"/>
    <w:rsid w:val="00EA1F0A"/>
    <w:rsid w:val="00EA205A"/>
    <w:rsid w:val="00EA20C5"/>
    <w:rsid w:val="00EA29CE"/>
    <w:rsid w:val="00EA2AC6"/>
    <w:rsid w:val="00EA2BD6"/>
    <w:rsid w:val="00EA308C"/>
    <w:rsid w:val="00EA3303"/>
    <w:rsid w:val="00EA3474"/>
    <w:rsid w:val="00EA366C"/>
    <w:rsid w:val="00EA37AF"/>
    <w:rsid w:val="00EA3AEB"/>
    <w:rsid w:val="00EA3B6D"/>
    <w:rsid w:val="00EA40D4"/>
    <w:rsid w:val="00EA43D2"/>
    <w:rsid w:val="00EA43F0"/>
    <w:rsid w:val="00EA46AA"/>
    <w:rsid w:val="00EA5317"/>
    <w:rsid w:val="00EA543F"/>
    <w:rsid w:val="00EA5732"/>
    <w:rsid w:val="00EA584C"/>
    <w:rsid w:val="00EA58A5"/>
    <w:rsid w:val="00EA5934"/>
    <w:rsid w:val="00EA595B"/>
    <w:rsid w:val="00EA6211"/>
    <w:rsid w:val="00EA6217"/>
    <w:rsid w:val="00EA62B5"/>
    <w:rsid w:val="00EA63AD"/>
    <w:rsid w:val="00EA6862"/>
    <w:rsid w:val="00EA6BCE"/>
    <w:rsid w:val="00EA6DDA"/>
    <w:rsid w:val="00EA6F09"/>
    <w:rsid w:val="00EA6FCD"/>
    <w:rsid w:val="00EA702A"/>
    <w:rsid w:val="00EA703F"/>
    <w:rsid w:val="00EA70E7"/>
    <w:rsid w:val="00EA72FE"/>
    <w:rsid w:val="00EA7397"/>
    <w:rsid w:val="00EA74E7"/>
    <w:rsid w:val="00EA7ACB"/>
    <w:rsid w:val="00EA7AF7"/>
    <w:rsid w:val="00EA7BB6"/>
    <w:rsid w:val="00EA7BD6"/>
    <w:rsid w:val="00EA7C44"/>
    <w:rsid w:val="00EB025A"/>
    <w:rsid w:val="00EB0299"/>
    <w:rsid w:val="00EB0344"/>
    <w:rsid w:val="00EB03BE"/>
    <w:rsid w:val="00EB03F7"/>
    <w:rsid w:val="00EB04FA"/>
    <w:rsid w:val="00EB05E1"/>
    <w:rsid w:val="00EB0A2E"/>
    <w:rsid w:val="00EB0C5E"/>
    <w:rsid w:val="00EB0EF1"/>
    <w:rsid w:val="00EB10D6"/>
    <w:rsid w:val="00EB122C"/>
    <w:rsid w:val="00EB13A5"/>
    <w:rsid w:val="00EB19B1"/>
    <w:rsid w:val="00EB1B5F"/>
    <w:rsid w:val="00EB1CE1"/>
    <w:rsid w:val="00EB1D90"/>
    <w:rsid w:val="00EB1F1A"/>
    <w:rsid w:val="00EB20F1"/>
    <w:rsid w:val="00EB212E"/>
    <w:rsid w:val="00EB2A60"/>
    <w:rsid w:val="00EB3052"/>
    <w:rsid w:val="00EB3063"/>
    <w:rsid w:val="00EB3176"/>
    <w:rsid w:val="00EB32CE"/>
    <w:rsid w:val="00EB363F"/>
    <w:rsid w:val="00EB36F3"/>
    <w:rsid w:val="00EB3911"/>
    <w:rsid w:val="00EB397B"/>
    <w:rsid w:val="00EB3B29"/>
    <w:rsid w:val="00EB3C4E"/>
    <w:rsid w:val="00EB3E4B"/>
    <w:rsid w:val="00EB4033"/>
    <w:rsid w:val="00EB416C"/>
    <w:rsid w:val="00EB43F8"/>
    <w:rsid w:val="00EB44BF"/>
    <w:rsid w:val="00EB4A4B"/>
    <w:rsid w:val="00EB4AE9"/>
    <w:rsid w:val="00EB4B7A"/>
    <w:rsid w:val="00EB4DCF"/>
    <w:rsid w:val="00EB4FDC"/>
    <w:rsid w:val="00EB5366"/>
    <w:rsid w:val="00EB5454"/>
    <w:rsid w:val="00EB5536"/>
    <w:rsid w:val="00EB5784"/>
    <w:rsid w:val="00EB5990"/>
    <w:rsid w:val="00EB5A75"/>
    <w:rsid w:val="00EB5B73"/>
    <w:rsid w:val="00EB5B79"/>
    <w:rsid w:val="00EB5C77"/>
    <w:rsid w:val="00EB5CE1"/>
    <w:rsid w:val="00EB5FF5"/>
    <w:rsid w:val="00EB628A"/>
    <w:rsid w:val="00EB657F"/>
    <w:rsid w:val="00EB6612"/>
    <w:rsid w:val="00EB66EF"/>
    <w:rsid w:val="00EB686B"/>
    <w:rsid w:val="00EB6D96"/>
    <w:rsid w:val="00EB7012"/>
    <w:rsid w:val="00EB70EE"/>
    <w:rsid w:val="00EB723C"/>
    <w:rsid w:val="00EB7438"/>
    <w:rsid w:val="00EB764C"/>
    <w:rsid w:val="00EB7907"/>
    <w:rsid w:val="00EB79C9"/>
    <w:rsid w:val="00EB7AEE"/>
    <w:rsid w:val="00EC0051"/>
    <w:rsid w:val="00EC0069"/>
    <w:rsid w:val="00EC02C8"/>
    <w:rsid w:val="00EC06FC"/>
    <w:rsid w:val="00EC08EC"/>
    <w:rsid w:val="00EC0B38"/>
    <w:rsid w:val="00EC0B3A"/>
    <w:rsid w:val="00EC0D99"/>
    <w:rsid w:val="00EC1415"/>
    <w:rsid w:val="00EC164C"/>
    <w:rsid w:val="00EC18CD"/>
    <w:rsid w:val="00EC1A66"/>
    <w:rsid w:val="00EC1A76"/>
    <w:rsid w:val="00EC1C4D"/>
    <w:rsid w:val="00EC1DE0"/>
    <w:rsid w:val="00EC1E1C"/>
    <w:rsid w:val="00EC21EB"/>
    <w:rsid w:val="00EC233D"/>
    <w:rsid w:val="00EC2407"/>
    <w:rsid w:val="00EC24DF"/>
    <w:rsid w:val="00EC2646"/>
    <w:rsid w:val="00EC28F8"/>
    <w:rsid w:val="00EC29AB"/>
    <w:rsid w:val="00EC2A5A"/>
    <w:rsid w:val="00EC2E9C"/>
    <w:rsid w:val="00EC2EF3"/>
    <w:rsid w:val="00EC2FC6"/>
    <w:rsid w:val="00EC3247"/>
    <w:rsid w:val="00EC335B"/>
    <w:rsid w:val="00EC348A"/>
    <w:rsid w:val="00EC35FF"/>
    <w:rsid w:val="00EC3634"/>
    <w:rsid w:val="00EC3661"/>
    <w:rsid w:val="00EC3954"/>
    <w:rsid w:val="00EC3B3B"/>
    <w:rsid w:val="00EC3C50"/>
    <w:rsid w:val="00EC3F2D"/>
    <w:rsid w:val="00EC3F76"/>
    <w:rsid w:val="00EC4174"/>
    <w:rsid w:val="00EC4177"/>
    <w:rsid w:val="00EC41F3"/>
    <w:rsid w:val="00EC4387"/>
    <w:rsid w:val="00EC4694"/>
    <w:rsid w:val="00EC4996"/>
    <w:rsid w:val="00EC4DD6"/>
    <w:rsid w:val="00EC4F50"/>
    <w:rsid w:val="00EC4F6F"/>
    <w:rsid w:val="00EC51F4"/>
    <w:rsid w:val="00EC5345"/>
    <w:rsid w:val="00EC5840"/>
    <w:rsid w:val="00EC5866"/>
    <w:rsid w:val="00EC5959"/>
    <w:rsid w:val="00EC5A5A"/>
    <w:rsid w:val="00EC5A70"/>
    <w:rsid w:val="00EC5C45"/>
    <w:rsid w:val="00EC5D65"/>
    <w:rsid w:val="00EC60A6"/>
    <w:rsid w:val="00EC64B7"/>
    <w:rsid w:val="00EC652A"/>
    <w:rsid w:val="00EC65B7"/>
    <w:rsid w:val="00EC675F"/>
    <w:rsid w:val="00EC6861"/>
    <w:rsid w:val="00EC6ACC"/>
    <w:rsid w:val="00EC6F01"/>
    <w:rsid w:val="00EC6F5C"/>
    <w:rsid w:val="00EC7225"/>
    <w:rsid w:val="00EC7343"/>
    <w:rsid w:val="00EC75A5"/>
    <w:rsid w:val="00EC7820"/>
    <w:rsid w:val="00EC7ABA"/>
    <w:rsid w:val="00EC7C4D"/>
    <w:rsid w:val="00EC7C5E"/>
    <w:rsid w:val="00EC7D4B"/>
    <w:rsid w:val="00EC7DBB"/>
    <w:rsid w:val="00ED0084"/>
    <w:rsid w:val="00ED0152"/>
    <w:rsid w:val="00ED01EB"/>
    <w:rsid w:val="00ED0395"/>
    <w:rsid w:val="00ED0459"/>
    <w:rsid w:val="00ED0479"/>
    <w:rsid w:val="00ED05EA"/>
    <w:rsid w:val="00ED0816"/>
    <w:rsid w:val="00ED0EF4"/>
    <w:rsid w:val="00ED1043"/>
    <w:rsid w:val="00ED1110"/>
    <w:rsid w:val="00ED172C"/>
    <w:rsid w:val="00ED1B83"/>
    <w:rsid w:val="00ED1FA5"/>
    <w:rsid w:val="00ED23D8"/>
    <w:rsid w:val="00ED2491"/>
    <w:rsid w:val="00ED2811"/>
    <w:rsid w:val="00ED288D"/>
    <w:rsid w:val="00ED2947"/>
    <w:rsid w:val="00ED2A0D"/>
    <w:rsid w:val="00ED2CA9"/>
    <w:rsid w:val="00ED2E82"/>
    <w:rsid w:val="00ED3099"/>
    <w:rsid w:val="00ED31CB"/>
    <w:rsid w:val="00ED36BC"/>
    <w:rsid w:val="00ED381D"/>
    <w:rsid w:val="00ED3A25"/>
    <w:rsid w:val="00ED3CC6"/>
    <w:rsid w:val="00ED3CDB"/>
    <w:rsid w:val="00ED3D11"/>
    <w:rsid w:val="00ED3E24"/>
    <w:rsid w:val="00ED3E2D"/>
    <w:rsid w:val="00ED4080"/>
    <w:rsid w:val="00ED4158"/>
    <w:rsid w:val="00ED4436"/>
    <w:rsid w:val="00ED4675"/>
    <w:rsid w:val="00ED46E6"/>
    <w:rsid w:val="00ED4769"/>
    <w:rsid w:val="00ED48D7"/>
    <w:rsid w:val="00ED4C4A"/>
    <w:rsid w:val="00ED4CB0"/>
    <w:rsid w:val="00ED4E4A"/>
    <w:rsid w:val="00ED505C"/>
    <w:rsid w:val="00ED5471"/>
    <w:rsid w:val="00ED55E2"/>
    <w:rsid w:val="00ED5798"/>
    <w:rsid w:val="00ED5A07"/>
    <w:rsid w:val="00ED5A10"/>
    <w:rsid w:val="00ED5AB6"/>
    <w:rsid w:val="00ED5ADA"/>
    <w:rsid w:val="00ED5B49"/>
    <w:rsid w:val="00ED5C47"/>
    <w:rsid w:val="00ED6ADA"/>
    <w:rsid w:val="00ED6B2D"/>
    <w:rsid w:val="00ED6CDC"/>
    <w:rsid w:val="00ED72F5"/>
    <w:rsid w:val="00ED7638"/>
    <w:rsid w:val="00ED795F"/>
    <w:rsid w:val="00ED7AAB"/>
    <w:rsid w:val="00ED7B24"/>
    <w:rsid w:val="00ED7B3E"/>
    <w:rsid w:val="00ED7EC5"/>
    <w:rsid w:val="00EE013F"/>
    <w:rsid w:val="00EE01F4"/>
    <w:rsid w:val="00EE0538"/>
    <w:rsid w:val="00EE05BB"/>
    <w:rsid w:val="00EE061B"/>
    <w:rsid w:val="00EE0743"/>
    <w:rsid w:val="00EE077B"/>
    <w:rsid w:val="00EE0978"/>
    <w:rsid w:val="00EE1230"/>
    <w:rsid w:val="00EE1270"/>
    <w:rsid w:val="00EE12E4"/>
    <w:rsid w:val="00EE13D2"/>
    <w:rsid w:val="00EE1520"/>
    <w:rsid w:val="00EE152A"/>
    <w:rsid w:val="00EE15F9"/>
    <w:rsid w:val="00EE1748"/>
    <w:rsid w:val="00EE1797"/>
    <w:rsid w:val="00EE1A1A"/>
    <w:rsid w:val="00EE1E27"/>
    <w:rsid w:val="00EE23D3"/>
    <w:rsid w:val="00EE23DA"/>
    <w:rsid w:val="00EE256D"/>
    <w:rsid w:val="00EE264F"/>
    <w:rsid w:val="00EE267D"/>
    <w:rsid w:val="00EE2852"/>
    <w:rsid w:val="00EE297D"/>
    <w:rsid w:val="00EE3111"/>
    <w:rsid w:val="00EE3253"/>
    <w:rsid w:val="00EE3390"/>
    <w:rsid w:val="00EE3633"/>
    <w:rsid w:val="00EE38B2"/>
    <w:rsid w:val="00EE3B98"/>
    <w:rsid w:val="00EE3CDE"/>
    <w:rsid w:val="00EE3F31"/>
    <w:rsid w:val="00EE43F7"/>
    <w:rsid w:val="00EE44CD"/>
    <w:rsid w:val="00EE45C4"/>
    <w:rsid w:val="00EE4711"/>
    <w:rsid w:val="00EE4AB0"/>
    <w:rsid w:val="00EE4B87"/>
    <w:rsid w:val="00EE4DE2"/>
    <w:rsid w:val="00EE4E04"/>
    <w:rsid w:val="00EE4E99"/>
    <w:rsid w:val="00EE4F9A"/>
    <w:rsid w:val="00EE500C"/>
    <w:rsid w:val="00EE51A3"/>
    <w:rsid w:val="00EE54BB"/>
    <w:rsid w:val="00EE557B"/>
    <w:rsid w:val="00EE56E7"/>
    <w:rsid w:val="00EE572A"/>
    <w:rsid w:val="00EE578F"/>
    <w:rsid w:val="00EE59C1"/>
    <w:rsid w:val="00EE5D2E"/>
    <w:rsid w:val="00EE5E0D"/>
    <w:rsid w:val="00EE5E5F"/>
    <w:rsid w:val="00EE6561"/>
    <w:rsid w:val="00EE657F"/>
    <w:rsid w:val="00EE6852"/>
    <w:rsid w:val="00EE6CE1"/>
    <w:rsid w:val="00EE6EF2"/>
    <w:rsid w:val="00EE6FD4"/>
    <w:rsid w:val="00EE7037"/>
    <w:rsid w:val="00EE7520"/>
    <w:rsid w:val="00EE7703"/>
    <w:rsid w:val="00EE781E"/>
    <w:rsid w:val="00EE7A9E"/>
    <w:rsid w:val="00EE7B25"/>
    <w:rsid w:val="00EE7BAB"/>
    <w:rsid w:val="00EE7C56"/>
    <w:rsid w:val="00EF0114"/>
    <w:rsid w:val="00EF01A8"/>
    <w:rsid w:val="00EF04B2"/>
    <w:rsid w:val="00EF06E8"/>
    <w:rsid w:val="00EF0B81"/>
    <w:rsid w:val="00EF0E7B"/>
    <w:rsid w:val="00EF0F1C"/>
    <w:rsid w:val="00EF114C"/>
    <w:rsid w:val="00EF16FD"/>
    <w:rsid w:val="00EF186B"/>
    <w:rsid w:val="00EF18DE"/>
    <w:rsid w:val="00EF1B3B"/>
    <w:rsid w:val="00EF1F33"/>
    <w:rsid w:val="00EF23CB"/>
    <w:rsid w:val="00EF260E"/>
    <w:rsid w:val="00EF26F5"/>
    <w:rsid w:val="00EF273D"/>
    <w:rsid w:val="00EF293B"/>
    <w:rsid w:val="00EF2DC7"/>
    <w:rsid w:val="00EF2ED5"/>
    <w:rsid w:val="00EF3045"/>
    <w:rsid w:val="00EF35CE"/>
    <w:rsid w:val="00EF3947"/>
    <w:rsid w:val="00EF396A"/>
    <w:rsid w:val="00EF3A2D"/>
    <w:rsid w:val="00EF3B87"/>
    <w:rsid w:val="00EF3C5D"/>
    <w:rsid w:val="00EF3D3F"/>
    <w:rsid w:val="00EF3E10"/>
    <w:rsid w:val="00EF3E59"/>
    <w:rsid w:val="00EF3ECD"/>
    <w:rsid w:val="00EF4028"/>
    <w:rsid w:val="00EF404E"/>
    <w:rsid w:val="00EF43B7"/>
    <w:rsid w:val="00EF4D7B"/>
    <w:rsid w:val="00EF4FE1"/>
    <w:rsid w:val="00EF5260"/>
    <w:rsid w:val="00EF54CB"/>
    <w:rsid w:val="00EF54E6"/>
    <w:rsid w:val="00EF550B"/>
    <w:rsid w:val="00EF56DA"/>
    <w:rsid w:val="00EF60A7"/>
    <w:rsid w:val="00EF66A6"/>
    <w:rsid w:val="00EF6BE4"/>
    <w:rsid w:val="00EF6E3D"/>
    <w:rsid w:val="00EF6E4E"/>
    <w:rsid w:val="00EF6F4B"/>
    <w:rsid w:val="00EF7219"/>
    <w:rsid w:val="00EF72F3"/>
    <w:rsid w:val="00EF7322"/>
    <w:rsid w:val="00EF7486"/>
    <w:rsid w:val="00EF76C3"/>
    <w:rsid w:val="00EF78DC"/>
    <w:rsid w:val="00EF7AE2"/>
    <w:rsid w:val="00EF7B13"/>
    <w:rsid w:val="00EF7BC5"/>
    <w:rsid w:val="00F0001C"/>
    <w:rsid w:val="00F00044"/>
    <w:rsid w:val="00F001F0"/>
    <w:rsid w:val="00F002E4"/>
    <w:rsid w:val="00F0060F"/>
    <w:rsid w:val="00F009B5"/>
    <w:rsid w:val="00F00BE1"/>
    <w:rsid w:val="00F00E89"/>
    <w:rsid w:val="00F01345"/>
    <w:rsid w:val="00F01824"/>
    <w:rsid w:val="00F018B0"/>
    <w:rsid w:val="00F01923"/>
    <w:rsid w:val="00F02634"/>
    <w:rsid w:val="00F02645"/>
    <w:rsid w:val="00F0274B"/>
    <w:rsid w:val="00F029A0"/>
    <w:rsid w:val="00F02BD7"/>
    <w:rsid w:val="00F02FEC"/>
    <w:rsid w:val="00F03216"/>
    <w:rsid w:val="00F039CB"/>
    <w:rsid w:val="00F03AFA"/>
    <w:rsid w:val="00F03B52"/>
    <w:rsid w:val="00F03B62"/>
    <w:rsid w:val="00F03B63"/>
    <w:rsid w:val="00F04029"/>
    <w:rsid w:val="00F040F0"/>
    <w:rsid w:val="00F04224"/>
    <w:rsid w:val="00F0422E"/>
    <w:rsid w:val="00F04500"/>
    <w:rsid w:val="00F047EB"/>
    <w:rsid w:val="00F04D2B"/>
    <w:rsid w:val="00F04EC4"/>
    <w:rsid w:val="00F053E3"/>
    <w:rsid w:val="00F05584"/>
    <w:rsid w:val="00F0592A"/>
    <w:rsid w:val="00F05994"/>
    <w:rsid w:val="00F05A66"/>
    <w:rsid w:val="00F05C6D"/>
    <w:rsid w:val="00F05D3F"/>
    <w:rsid w:val="00F0617D"/>
    <w:rsid w:val="00F0676C"/>
    <w:rsid w:val="00F06994"/>
    <w:rsid w:val="00F06FFC"/>
    <w:rsid w:val="00F0749E"/>
    <w:rsid w:val="00F075DB"/>
    <w:rsid w:val="00F0792E"/>
    <w:rsid w:val="00F07FED"/>
    <w:rsid w:val="00F10154"/>
    <w:rsid w:val="00F10903"/>
    <w:rsid w:val="00F10C7F"/>
    <w:rsid w:val="00F10DCE"/>
    <w:rsid w:val="00F11088"/>
    <w:rsid w:val="00F11264"/>
    <w:rsid w:val="00F1150E"/>
    <w:rsid w:val="00F11517"/>
    <w:rsid w:val="00F116E2"/>
    <w:rsid w:val="00F11BDE"/>
    <w:rsid w:val="00F11CCC"/>
    <w:rsid w:val="00F11CE6"/>
    <w:rsid w:val="00F1216D"/>
    <w:rsid w:val="00F12204"/>
    <w:rsid w:val="00F12295"/>
    <w:rsid w:val="00F12459"/>
    <w:rsid w:val="00F12696"/>
    <w:rsid w:val="00F12703"/>
    <w:rsid w:val="00F12A7C"/>
    <w:rsid w:val="00F12E51"/>
    <w:rsid w:val="00F13021"/>
    <w:rsid w:val="00F1327E"/>
    <w:rsid w:val="00F13C29"/>
    <w:rsid w:val="00F141B1"/>
    <w:rsid w:val="00F14469"/>
    <w:rsid w:val="00F144A1"/>
    <w:rsid w:val="00F146E1"/>
    <w:rsid w:val="00F14E4D"/>
    <w:rsid w:val="00F14FC6"/>
    <w:rsid w:val="00F153AB"/>
    <w:rsid w:val="00F15851"/>
    <w:rsid w:val="00F159CF"/>
    <w:rsid w:val="00F15CEE"/>
    <w:rsid w:val="00F15E92"/>
    <w:rsid w:val="00F16354"/>
    <w:rsid w:val="00F163BE"/>
    <w:rsid w:val="00F16599"/>
    <w:rsid w:val="00F1682E"/>
    <w:rsid w:val="00F168E8"/>
    <w:rsid w:val="00F16A8E"/>
    <w:rsid w:val="00F16BBB"/>
    <w:rsid w:val="00F16D7B"/>
    <w:rsid w:val="00F17091"/>
    <w:rsid w:val="00F17513"/>
    <w:rsid w:val="00F175B8"/>
    <w:rsid w:val="00F178D3"/>
    <w:rsid w:val="00F179C2"/>
    <w:rsid w:val="00F17C60"/>
    <w:rsid w:val="00F17D64"/>
    <w:rsid w:val="00F17E00"/>
    <w:rsid w:val="00F203A5"/>
    <w:rsid w:val="00F20721"/>
    <w:rsid w:val="00F20BC1"/>
    <w:rsid w:val="00F20C64"/>
    <w:rsid w:val="00F20F8B"/>
    <w:rsid w:val="00F2129B"/>
    <w:rsid w:val="00F214C3"/>
    <w:rsid w:val="00F21545"/>
    <w:rsid w:val="00F218D1"/>
    <w:rsid w:val="00F218D9"/>
    <w:rsid w:val="00F21B0A"/>
    <w:rsid w:val="00F21E9D"/>
    <w:rsid w:val="00F21FA0"/>
    <w:rsid w:val="00F220E8"/>
    <w:rsid w:val="00F22A05"/>
    <w:rsid w:val="00F22AA2"/>
    <w:rsid w:val="00F22B5D"/>
    <w:rsid w:val="00F22BD1"/>
    <w:rsid w:val="00F22D81"/>
    <w:rsid w:val="00F22DC6"/>
    <w:rsid w:val="00F230B9"/>
    <w:rsid w:val="00F23369"/>
    <w:rsid w:val="00F23525"/>
    <w:rsid w:val="00F2358F"/>
    <w:rsid w:val="00F2379F"/>
    <w:rsid w:val="00F23D23"/>
    <w:rsid w:val="00F23D6B"/>
    <w:rsid w:val="00F24AAD"/>
    <w:rsid w:val="00F24B4B"/>
    <w:rsid w:val="00F24BA2"/>
    <w:rsid w:val="00F24BCE"/>
    <w:rsid w:val="00F24C1D"/>
    <w:rsid w:val="00F253B8"/>
    <w:rsid w:val="00F25475"/>
    <w:rsid w:val="00F2548F"/>
    <w:rsid w:val="00F255BC"/>
    <w:rsid w:val="00F256CD"/>
    <w:rsid w:val="00F256DE"/>
    <w:rsid w:val="00F25776"/>
    <w:rsid w:val="00F25889"/>
    <w:rsid w:val="00F259C1"/>
    <w:rsid w:val="00F25E3B"/>
    <w:rsid w:val="00F265E9"/>
    <w:rsid w:val="00F26836"/>
    <w:rsid w:val="00F268B7"/>
    <w:rsid w:val="00F26A76"/>
    <w:rsid w:val="00F26CEA"/>
    <w:rsid w:val="00F26EB6"/>
    <w:rsid w:val="00F2709E"/>
    <w:rsid w:val="00F2713E"/>
    <w:rsid w:val="00F27359"/>
    <w:rsid w:val="00F273B3"/>
    <w:rsid w:val="00F274B8"/>
    <w:rsid w:val="00F2769D"/>
    <w:rsid w:val="00F27C9E"/>
    <w:rsid w:val="00F27D5C"/>
    <w:rsid w:val="00F30142"/>
    <w:rsid w:val="00F3015A"/>
    <w:rsid w:val="00F30241"/>
    <w:rsid w:val="00F302EF"/>
    <w:rsid w:val="00F303E2"/>
    <w:rsid w:val="00F304BA"/>
    <w:rsid w:val="00F30588"/>
    <w:rsid w:val="00F30993"/>
    <w:rsid w:val="00F30B80"/>
    <w:rsid w:val="00F30E15"/>
    <w:rsid w:val="00F3114D"/>
    <w:rsid w:val="00F31165"/>
    <w:rsid w:val="00F31645"/>
    <w:rsid w:val="00F31796"/>
    <w:rsid w:val="00F31979"/>
    <w:rsid w:val="00F31B07"/>
    <w:rsid w:val="00F31B09"/>
    <w:rsid w:val="00F31BD3"/>
    <w:rsid w:val="00F31C09"/>
    <w:rsid w:val="00F31CDE"/>
    <w:rsid w:val="00F320BA"/>
    <w:rsid w:val="00F32AC8"/>
    <w:rsid w:val="00F32AE5"/>
    <w:rsid w:val="00F32D36"/>
    <w:rsid w:val="00F330C1"/>
    <w:rsid w:val="00F332A1"/>
    <w:rsid w:val="00F33445"/>
    <w:rsid w:val="00F3393F"/>
    <w:rsid w:val="00F33A58"/>
    <w:rsid w:val="00F33C0F"/>
    <w:rsid w:val="00F33CB0"/>
    <w:rsid w:val="00F33D5A"/>
    <w:rsid w:val="00F34043"/>
    <w:rsid w:val="00F340CF"/>
    <w:rsid w:val="00F340DD"/>
    <w:rsid w:val="00F34444"/>
    <w:rsid w:val="00F346A4"/>
    <w:rsid w:val="00F34F8B"/>
    <w:rsid w:val="00F34FCC"/>
    <w:rsid w:val="00F359B4"/>
    <w:rsid w:val="00F359F8"/>
    <w:rsid w:val="00F35BFD"/>
    <w:rsid w:val="00F35C18"/>
    <w:rsid w:val="00F35D53"/>
    <w:rsid w:val="00F35F30"/>
    <w:rsid w:val="00F3601D"/>
    <w:rsid w:val="00F36093"/>
    <w:rsid w:val="00F3621C"/>
    <w:rsid w:val="00F36471"/>
    <w:rsid w:val="00F36492"/>
    <w:rsid w:val="00F36497"/>
    <w:rsid w:val="00F3669B"/>
    <w:rsid w:val="00F367BC"/>
    <w:rsid w:val="00F368AE"/>
    <w:rsid w:val="00F368B1"/>
    <w:rsid w:val="00F36C85"/>
    <w:rsid w:val="00F36E32"/>
    <w:rsid w:val="00F36F89"/>
    <w:rsid w:val="00F36FA2"/>
    <w:rsid w:val="00F3711C"/>
    <w:rsid w:val="00F37510"/>
    <w:rsid w:val="00F377A8"/>
    <w:rsid w:val="00F378D6"/>
    <w:rsid w:val="00F3797B"/>
    <w:rsid w:val="00F37D95"/>
    <w:rsid w:val="00F37FD9"/>
    <w:rsid w:val="00F404FE"/>
    <w:rsid w:val="00F405E5"/>
    <w:rsid w:val="00F40A2A"/>
    <w:rsid w:val="00F40B2D"/>
    <w:rsid w:val="00F40B3F"/>
    <w:rsid w:val="00F40BA5"/>
    <w:rsid w:val="00F40E43"/>
    <w:rsid w:val="00F411C6"/>
    <w:rsid w:val="00F412EA"/>
    <w:rsid w:val="00F41351"/>
    <w:rsid w:val="00F41644"/>
    <w:rsid w:val="00F41653"/>
    <w:rsid w:val="00F41776"/>
    <w:rsid w:val="00F41787"/>
    <w:rsid w:val="00F4178F"/>
    <w:rsid w:val="00F417EA"/>
    <w:rsid w:val="00F419F6"/>
    <w:rsid w:val="00F41AC2"/>
    <w:rsid w:val="00F4229C"/>
    <w:rsid w:val="00F426A9"/>
    <w:rsid w:val="00F42983"/>
    <w:rsid w:val="00F4299C"/>
    <w:rsid w:val="00F42C0B"/>
    <w:rsid w:val="00F42D50"/>
    <w:rsid w:val="00F4300B"/>
    <w:rsid w:val="00F431FA"/>
    <w:rsid w:val="00F432BF"/>
    <w:rsid w:val="00F4336E"/>
    <w:rsid w:val="00F43589"/>
    <w:rsid w:val="00F438CB"/>
    <w:rsid w:val="00F43E46"/>
    <w:rsid w:val="00F43FDC"/>
    <w:rsid w:val="00F4441A"/>
    <w:rsid w:val="00F4443B"/>
    <w:rsid w:val="00F44597"/>
    <w:rsid w:val="00F4459C"/>
    <w:rsid w:val="00F445A9"/>
    <w:rsid w:val="00F445F1"/>
    <w:rsid w:val="00F446B3"/>
    <w:rsid w:val="00F44904"/>
    <w:rsid w:val="00F44B97"/>
    <w:rsid w:val="00F44BEE"/>
    <w:rsid w:val="00F44C74"/>
    <w:rsid w:val="00F44F51"/>
    <w:rsid w:val="00F44FA9"/>
    <w:rsid w:val="00F4503F"/>
    <w:rsid w:val="00F45212"/>
    <w:rsid w:val="00F45246"/>
    <w:rsid w:val="00F453BB"/>
    <w:rsid w:val="00F45425"/>
    <w:rsid w:val="00F45AA0"/>
    <w:rsid w:val="00F45B8A"/>
    <w:rsid w:val="00F45BFC"/>
    <w:rsid w:val="00F45F2A"/>
    <w:rsid w:val="00F467CE"/>
    <w:rsid w:val="00F46B08"/>
    <w:rsid w:val="00F46BAB"/>
    <w:rsid w:val="00F46C91"/>
    <w:rsid w:val="00F46FC0"/>
    <w:rsid w:val="00F475AD"/>
    <w:rsid w:val="00F475F7"/>
    <w:rsid w:val="00F4762B"/>
    <w:rsid w:val="00F4770F"/>
    <w:rsid w:val="00F47909"/>
    <w:rsid w:val="00F4799F"/>
    <w:rsid w:val="00F47A06"/>
    <w:rsid w:val="00F47A7A"/>
    <w:rsid w:val="00F47C3D"/>
    <w:rsid w:val="00F5002F"/>
    <w:rsid w:val="00F505BC"/>
    <w:rsid w:val="00F508B3"/>
    <w:rsid w:val="00F5099B"/>
    <w:rsid w:val="00F50A02"/>
    <w:rsid w:val="00F50BD8"/>
    <w:rsid w:val="00F50C09"/>
    <w:rsid w:val="00F50C68"/>
    <w:rsid w:val="00F51023"/>
    <w:rsid w:val="00F51341"/>
    <w:rsid w:val="00F51A0E"/>
    <w:rsid w:val="00F51A4B"/>
    <w:rsid w:val="00F51CE0"/>
    <w:rsid w:val="00F51D67"/>
    <w:rsid w:val="00F51D8D"/>
    <w:rsid w:val="00F51EDE"/>
    <w:rsid w:val="00F5203A"/>
    <w:rsid w:val="00F521E4"/>
    <w:rsid w:val="00F52217"/>
    <w:rsid w:val="00F524DD"/>
    <w:rsid w:val="00F5253C"/>
    <w:rsid w:val="00F52A36"/>
    <w:rsid w:val="00F52B51"/>
    <w:rsid w:val="00F52F94"/>
    <w:rsid w:val="00F53069"/>
    <w:rsid w:val="00F531A6"/>
    <w:rsid w:val="00F53279"/>
    <w:rsid w:val="00F5339F"/>
    <w:rsid w:val="00F534AF"/>
    <w:rsid w:val="00F536CB"/>
    <w:rsid w:val="00F537BB"/>
    <w:rsid w:val="00F538C5"/>
    <w:rsid w:val="00F5412A"/>
    <w:rsid w:val="00F5416B"/>
    <w:rsid w:val="00F54172"/>
    <w:rsid w:val="00F5422D"/>
    <w:rsid w:val="00F5423D"/>
    <w:rsid w:val="00F54EC8"/>
    <w:rsid w:val="00F54FE3"/>
    <w:rsid w:val="00F55312"/>
    <w:rsid w:val="00F554F4"/>
    <w:rsid w:val="00F55682"/>
    <w:rsid w:val="00F556DF"/>
    <w:rsid w:val="00F55A2F"/>
    <w:rsid w:val="00F55CCD"/>
    <w:rsid w:val="00F55DCB"/>
    <w:rsid w:val="00F55E62"/>
    <w:rsid w:val="00F55FAC"/>
    <w:rsid w:val="00F560F8"/>
    <w:rsid w:val="00F5619D"/>
    <w:rsid w:val="00F56640"/>
    <w:rsid w:val="00F5677E"/>
    <w:rsid w:val="00F57367"/>
    <w:rsid w:val="00F5749D"/>
    <w:rsid w:val="00F57722"/>
    <w:rsid w:val="00F57BB4"/>
    <w:rsid w:val="00F57DF2"/>
    <w:rsid w:val="00F57E39"/>
    <w:rsid w:val="00F6033C"/>
    <w:rsid w:val="00F6036E"/>
    <w:rsid w:val="00F607DB"/>
    <w:rsid w:val="00F60A88"/>
    <w:rsid w:val="00F60CFB"/>
    <w:rsid w:val="00F60E66"/>
    <w:rsid w:val="00F61220"/>
    <w:rsid w:val="00F61514"/>
    <w:rsid w:val="00F61A7D"/>
    <w:rsid w:val="00F61B6D"/>
    <w:rsid w:val="00F61D57"/>
    <w:rsid w:val="00F61EE0"/>
    <w:rsid w:val="00F61EEB"/>
    <w:rsid w:val="00F6202D"/>
    <w:rsid w:val="00F62059"/>
    <w:rsid w:val="00F620AC"/>
    <w:rsid w:val="00F620C5"/>
    <w:rsid w:val="00F621EB"/>
    <w:rsid w:val="00F623C0"/>
    <w:rsid w:val="00F62437"/>
    <w:rsid w:val="00F6262A"/>
    <w:rsid w:val="00F62AFA"/>
    <w:rsid w:val="00F62B99"/>
    <w:rsid w:val="00F62BD1"/>
    <w:rsid w:val="00F62E91"/>
    <w:rsid w:val="00F62F40"/>
    <w:rsid w:val="00F62F98"/>
    <w:rsid w:val="00F62FF6"/>
    <w:rsid w:val="00F63001"/>
    <w:rsid w:val="00F63317"/>
    <w:rsid w:val="00F635E3"/>
    <w:rsid w:val="00F638CC"/>
    <w:rsid w:val="00F63A30"/>
    <w:rsid w:val="00F63EE8"/>
    <w:rsid w:val="00F640B2"/>
    <w:rsid w:val="00F644C4"/>
    <w:rsid w:val="00F645ED"/>
    <w:rsid w:val="00F647BE"/>
    <w:rsid w:val="00F64AD8"/>
    <w:rsid w:val="00F64B85"/>
    <w:rsid w:val="00F64C42"/>
    <w:rsid w:val="00F64CD1"/>
    <w:rsid w:val="00F64D7C"/>
    <w:rsid w:val="00F64E2E"/>
    <w:rsid w:val="00F64EB2"/>
    <w:rsid w:val="00F64F36"/>
    <w:rsid w:val="00F65400"/>
    <w:rsid w:val="00F655C4"/>
    <w:rsid w:val="00F65604"/>
    <w:rsid w:val="00F656D0"/>
    <w:rsid w:val="00F65A39"/>
    <w:rsid w:val="00F65AEF"/>
    <w:rsid w:val="00F65C56"/>
    <w:rsid w:val="00F65E10"/>
    <w:rsid w:val="00F66293"/>
    <w:rsid w:val="00F66528"/>
    <w:rsid w:val="00F66777"/>
    <w:rsid w:val="00F668B0"/>
    <w:rsid w:val="00F669BB"/>
    <w:rsid w:val="00F66B16"/>
    <w:rsid w:val="00F66BE6"/>
    <w:rsid w:val="00F66E19"/>
    <w:rsid w:val="00F675B9"/>
    <w:rsid w:val="00F676BC"/>
    <w:rsid w:val="00F677C9"/>
    <w:rsid w:val="00F6785F"/>
    <w:rsid w:val="00F67B37"/>
    <w:rsid w:val="00F67CCC"/>
    <w:rsid w:val="00F67CD3"/>
    <w:rsid w:val="00F67F9F"/>
    <w:rsid w:val="00F7010E"/>
    <w:rsid w:val="00F7019E"/>
    <w:rsid w:val="00F7038B"/>
    <w:rsid w:val="00F70482"/>
    <w:rsid w:val="00F70614"/>
    <w:rsid w:val="00F708B3"/>
    <w:rsid w:val="00F70908"/>
    <w:rsid w:val="00F70921"/>
    <w:rsid w:val="00F70D02"/>
    <w:rsid w:val="00F71486"/>
    <w:rsid w:val="00F714BB"/>
    <w:rsid w:val="00F71817"/>
    <w:rsid w:val="00F71E23"/>
    <w:rsid w:val="00F71F3F"/>
    <w:rsid w:val="00F72042"/>
    <w:rsid w:val="00F72139"/>
    <w:rsid w:val="00F722C7"/>
    <w:rsid w:val="00F72437"/>
    <w:rsid w:val="00F7254A"/>
    <w:rsid w:val="00F7288E"/>
    <w:rsid w:val="00F72C00"/>
    <w:rsid w:val="00F72C43"/>
    <w:rsid w:val="00F73163"/>
    <w:rsid w:val="00F733A0"/>
    <w:rsid w:val="00F73580"/>
    <w:rsid w:val="00F73BB0"/>
    <w:rsid w:val="00F73C67"/>
    <w:rsid w:val="00F73D1A"/>
    <w:rsid w:val="00F73DB7"/>
    <w:rsid w:val="00F73EB8"/>
    <w:rsid w:val="00F74623"/>
    <w:rsid w:val="00F74692"/>
    <w:rsid w:val="00F7478D"/>
    <w:rsid w:val="00F747AD"/>
    <w:rsid w:val="00F74BDB"/>
    <w:rsid w:val="00F74CE2"/>
    <w:rsid w:val="00F74DC0"/>
    <w:rsid w:val="00F74E49"/>
    <w:rsid w:val="00F75093"/>
    <w:rsid w:val="00F75283"/>
    <w:rsid w:val="00F75385"/>
    <w:rsid w:val="00F75473"/>
    <w:rsid w:val="00F7570F"/>
    <w:rsid w:val="00F7593B"/>
    <w:rsid w:val="00F760FD"/>
    <w:rsid w:val="00F76158"/>
    <w:rsid w:val="00F761CD"/>
    <w:rsid w:val="00F76510"/>
    <w:rsid w:val="00F76672"/>
    <w:rsid w:val="00F767C9"/>
    <w:rsid w:val="00F768FF"/>
    <w:rsid w:val="00F76920"/>
    <w:rsid w:val="00F76946"/>
    <w:rsid w:val="00F76EFF"/>
    <w:rsid w:val="00F76F24"/>
    <w:rsid w:val="00F77517"/>
    <w:rsid w:val="00F77525"/>
    <w:rsid w:val="00F77C60"/>
    <w:rsid w:val="00F77D18"/>
    <w:rsid w:val="00F77DDB"/>
    <w:rsid w:val="00F77E05"/>
    <w:rsid w:val="00F77E4F"/>
    <w:rsid w:val="00F77FEB"/>
    <w:rsid w:val="00F801C5"/>
    <w:rsid w:val="00F80305"/>
    <w:rsid w:val="00F806AA"/>
    <w:rsid w:val="00F8092A"/>
    <w:rsid w:val="00F80A85"/>
    <w:rsid w:val="00F80AE3"/>
    <w:rsid w:val="00F80B3B"/>
    <w:rsid w:val="00F80BA0"/>
    <w:rsid w:val="00F812DF"/>
    <w:rsid w:val="00F81372"/>
    <w:rsid w:val="00F813C6"/>
    <w:rsid w:val="00F81594"/>
    <w:rsid w:val="00F81908"/>
    <w:rsid w:val="00F81ACE"/>
    <w:rsid w:val="00F81D7A"/>
    <w:rsid w:val="00F81DBB"/>
    <w:rsid w:val="00F82321"/>
    <w:rsid w:val="00F826F5"/>
    <w:rsid w:val="00F828CA"/>
    <w:rsid w:val="00F8290A"/>
    <w:rsid w:val="00F82C37"/>
    <w:rsid w:val="00F82C6A"/>
    <w:rsid w:val="00F82E02"/>
    <w:rsid w:val="00F82EE3"/>
    <w:rsid w:val="00F82F3E"/>
    <w:rsid w:val="00F830F5"/>
    <w:rsid w:val="00F832AB"/>
    <w:rsid w:val="00F8332F"/>
    <w:rsid w:val="00F83388"/>
    <w:rsid w:val="00F836DE"/>
    <w:rsid w:val="00F83C7C"/>
    <w:rsid w:val="00F83DA1"/>
    <w:rsid w:val="00F83DF0"/>
    <w:rsid w:val="00F83F39"/>
    <w:rsid w:val="00F841A9"/>
    <w:rsid w:val="00F843FD"/>
    <w:rsid w:val="00F84618"/>
    <w:rsid w:val="00F8465D"/>
    <w:rsid w:val="00F84878"/>
    <w:rsid w:val="00F848BA"/>
    <w:rsid w:val="00F848E8"/>
    <w:rsid w:val="00F84F00"/>
    <w:rsid w:val="00F85048"/>
    <w:rsid w:val="00F853CB"/>
    <w:rsid w:val="00F8541F"/>
    <w:rsid w:val="00F8550B"/>
    <w:rsid w:val="00F856BE"/>
    <w:rsid w:val="00F85CDF"/>
    <w:rsid w:val="00F85E52"/>
    <w:rsid w:val="00F85EC0"/>
    <w:rsid w:val="00F85F2D"/>
    <w:rsid w:val="00F864BA"/>
    <w:rsid w:val="00F864C8"/>
    <w:rsid w:val="00F868BC"/>
    <w:rsid w:val="00F86B35"/>
    <w:rsid w:val="00F86C77"/>
    <w:rsid w:val="00F86FDB"/>
    <w:rsid w:val="00F8734E"/>
    <w:rsid w:val="00F874AE"/>
    <w:rsid w:val="00F876B2"/>
    <w:rsid w:val="00F87F6D"/>
    <w:rsid w:val="00F9000C"/>
    <w:rsid w:val="00F9002B"/>
    <w:rsid w:val="00F90891"/>
    <w:rsid w:val="00F90B0F"/>
    <w:rsid w:val="00F90C2C"/>
    <w:rsid w:val="00F90E5F"/>
    <w:rsid w:val="00F90ED3"/>
    <w:rsid w:val="00F91707"/>
    <w:rsid w:val="00F91814"/>
    <w:rsid w:val="00F91BBF"/>
    <w:rsid w:val="00F92488"/>
    <w:rsid w:val="00F9293F"/>
    <w:rsid w:val="00F92997"/>
    <w:rsid w:val="00F92DE3"/>
    <w:rsid w:val="00F93055"/>
    <w:rsid w:val="00F9309F"/>
    <w:rsid w:val="00F93145"/>
    <w:rsid w:val="00F934AF"/>
    <w:rsid w:val="00F93566"/>
    <w:rsid w:val="00F935A3"/>
    <w:rsid w:val="00F9360D"/>
    <w:rsid w:val="00F938E0"/>
    <w:rsid w:val="00F93BDD"/>
    <w:rsid w:val="00F93CB7"/>
    <w:rsid w:val="00F93F9D"/>
    <w:rsid w:val="00F94695"/>
    <w:rsid w:val="00F94A03"/>
    <w:rsid w:val="00F94D43"/>
    <w:rsid w:val="00F94F0B"/>
    <w:rsid w:val="00F951FA"/>
    <w:rsid w:val="00F95203"/>
    <w:rsid w:val="00F95561"/>
    <w:rsid w:val="00F956A3"/>
    <w:rsid w:val="00F95705"/>
    <w:rsid w:val="00F958E5"/>
    <w:rsid w:val="00F95979"/>
    <w:rsid w:val="00F95C5C"/>
    <w:rsid w:val="00F960E6"/>
    <w:rsid w:val="00F9636E"/>
    <w:rsid w:val="00F96474"/>
    <w:rsid w:val="00F96570"/>
    <w:rsid w:val="00F96648"/>
    <w:rsid w:val="00F9665A"/>
    <w:rsid w:val="00F96957"/>
    <w:rsid w:val="00F96CE4"/>
    <w:rsid w:val="00F96DDC"/>
    <w:rsid w:val="00F97082"/>
    <w:rsid w:val="00F9719C"/>
    <w:rsid w:val="00F97355"/>
    <w:rsid w:val="00F97681"/>
    <w:rsid w:val="00F97810"/>
    <w:rsid w:val="00F97957"/>
    <w:rsid w:val="00F97F08"/>
    <w:rsid w:val="00F97FC0"/>
    <w:rsid w:val="00F97FCF"/>
    <w:rsid w:val="00FA0523"/>
    <w:rsid w:val="00FA05A3"/>
    <w:rsid w:val="00FA08FD"/>
    <w:rsid w:val="00FA0CC1"/>
    <w:rsid w:val="00FA0D03"/>
    <w:rsid w:val="00FA0EF4"/>
    <w:rsid w:val="00FA14C2"/>
    <w:rsid w:val="00FA194A"/>
    <w:rsid w:val="00FA1C39"/>
    <w:rsid w:val="00FA1FF7"/>
    <w:rsid w:val="00FA2128"/>
    <w:rsid w:val="00FA22E7"/>
    <w:rsid w:val="00FA2442"/>
    <w:rsid w:val="00FA2486"/>
    <w:rsid w:val="00FA2552"/>
    <w:rsid w:val="00FA2578"/>
    <w:rsid w:val="00FA2700"/>
    <w:rsid w:val="00FA2872"/>
    <w:rsid w:val="00FA2DA4"/>
    <w:rsid w:val="00FA308B"/>
    <w:rsid w:val="00FA30F6"/>
    <w:rsid w:val="00FA31E8"/>
    <w:rsid w:val="00FA3221"/>
    <w:rsid w:val="00FA32CB"/>
    <w:rsid w:val="00FA3308"/>
    <w:rsid w:val="00FA35A4"/>
    <w:rsid w:val="00FA35EA"/>
    <w:rsid w:val="00FA36D6"/>
    <w:rsid w:val="00FA3894"/>
    <w:rsid w:val="00FA3928"/>
    <w:rsid w:val="00FA3937"/>
    <w:rsid w:val="00FA3946"/>
    <w:rsid w:val="00FA3E58"/>
    <w:rsid w:val="00FA4045"/>
    <w:rsid w:val="00FA445A"/>
    <w:rsid w:val="00FA4466"/>
    <w:rsid w:val="00FA447F"/>
    <w:rsid w:val="00FA5379"/>
    <w:rsid w:val="00FA5764"/>
    <w:rsid w:val="00FA596F"/>
    <w:rsid w:val="00FA5A22"/>
    <w:rsid w:val="00FA5C1F"/>
    <w:rsid w:val="00FA5D04"/>
    <w:rsid w:val="00FA5E15"/>
    <w:rsid w:val="00FA5F62"/>
    <w:rsid w:val="00FA5FB1"/>
    <w:rsid w:val="00FA621E"/>
    <w:rsid w:val="00FA649E"/>
    <w:rsid w:val="00FA68D7"/>
    <w:rsid w:val="00FA6A11"/>
    <w:rsid w:val="00FA6C04"/>
    <w:rsid w:val="00FA6C21"/>
    <w:rsid w:val="00FA6CDA"/>
    <w:rsid w:val="00FA6FA0"/>
    <w:rsid w:val="00FA72FD"/>
    <w:rsid w:val="00FA72FF"/>
    <w:rsid w:val="00FA7327"/>
    <w:rsid w:val="00FA77D5"/>
    <w:rsid w:val="00FA7A40"/>
    <w:rsid w:val="00FA7BAF"/>
    <w:rsid w:val="00FA7DDB"/>
    <w:rsid w:val="00FA7E81"/>
    <w:rsid w:val="00FA7EEC"/>
    <w:rsid w:val="00FB021C"/>
    <w:rsid w:val="00FB0424"/>
    <w:rsid w:val="00FB0789"/>
    <w:rsid w:val="00FB0BDC"/>
    <w:rsid w:val="00FB0C88"/>
    <w:rsid w:val="00FB0CDC"/>
    <w:rsid w:val="00FB0E89"/>
    <w:rsid w:val="00FB0EA9"/>
    <w:rsid w:val="00FB119B"/>
    <w:rsid w:val="00FB12C1"/>
    <w:rsid w:val="00FB1347"/>
    <w:rsid w:val="00FB1542"/>
    <w:rsid w:val="00FB154E"/>
    <w:rsid w:val="00FB1603"/>
    <w:rsid w:val="00FB179F"/>
    <w:rsid w:val="00FB1F03"/>
    <w:rsid w:val="00FB20E7"/>
    <w:rsid w:val="00FB237A"/>
    <w:rsid w:val="00FB257C"/>
    <w:rsid w:val="00FB2602"/>
    <w:rsid w:val="00FB2807"/>
    <w:rsid w:val="00FB2BD8"/>
    <w:rsid w:val="00FB329C"/>
    <w:rsid w:val="00FB3387"/>
    <w:rsid w:val="00FB33B8"/>
    <w:rsid w:val="00FB34BA"/>
    <w:rsid w:val="00FB352E"/>
    <w:rsid w:val="00FB3639"/>
    <w:rsid w:val="00FB3D0D"/>
    <w:rsid w:val="00FB3D51"/>
    <w:rsid w:val="00FB3F81"/>
    <w:rsid w:val="00FB42F6"/>
    <w:rsid w:val="00FB43FC"/>
    <w:rsid w:val="00FB4537"/>
    <w:rsid w:val="00FB4953"/>
    <w:rsid w:val="00FB49B3"/>
    <w:rsid w:val="00FB4BAC"/>
    <w:rsid w:val="00FB4F36"/>
    <w:rsid w:val="00FB58E6"/>
    <w:rsid w:val="00FB5C70"/>
    <w:rsid w:val="00FB5D5A"/>
    <w:rsid w:val="00FB5DAC"/>
    <w:rsid w:val="00FB6121"/>
    <w:rsid w:val="00FB6279"/>
    <w:rsid w:val="00FB63AF"/>
    <w:rsid w:val="00FB6670"/>
    <w:rsid w:val="00FB6B51"/>
    <w:rsid w:val="00FB6C79"/>
    <w:rsid w:val="00FB7219"/>
    <w:rsid w:val="00FB7270"/>
    <w:rsid w:val="00FB7776"/>
    <w:rsid w:val="00FB7832"/>
    <w:rsid w:val="00FB7914"/>
    <w:rsid w:val="00FB7A65"/>
    <w:rsid w:val="00FB7C11"/>
    <w:rsid w:val="00FB7E1A"/>
    <w:rsid w:val="00FB7F62"/>
    <w:rsid w:val="00FC00D0"/>
    <w:rsid w:val="00FC0253"/>
    <w:rsid w:val="00FC028E"/>
    <w:rsid w:val="00FC03CC"/>
    <w:rsid w:val="00FC07B9"/>
    <w:rsid w:val="00FC0C84"/>
    <w:rsid w:val="00FC0EAF"/>
    <w:rsid w:val="00FC11E6"/>
    <w:rsid w:val="00FC1324"/>
    <w:rsid w:val="00FC138B"/>
    <w:rsid w:val="00FC1519"/>
    <w:rsid w:val="00FC1930"/>
    <w:rsid w:val="00FC19A9"/>
    <w:rsid w:val="00FC1A53"/>
    <w:rsid w:val="00FC1FDA"/>
    <w:rsid w:val="00FC23E8"/>
    <w:rsid w:val="00FC263E"/>
    <w:rsid w:val="00FC2FEC"/>
    <w:rsid w:val="00FC32A2"/>
    <w:rsid w:val="00FC34D9"/>
    <w:rsid w:val="00FC36FA"/>
    <w:rsid w:val="00FC3C86"/>
    <w:rsid w:val="00FC3EE3"/>
    <w:rsid w:val="00FC3F31"/>
    <w:rsid w:val="00FC3FDD"/>
    <w:rsid w:val="00FC40A5"/>
    <w:rsid w:val="00FC40E8"/>
    <w:rsid w:val="00FC4150"/>
    <w:rsid w:val="00FC4279"/>
    <w:rsid w:val="00FC4378"/>
    <w:rsid w:val="00FC43B0"/>
    <w:rsid w:val="00FC4434"/>
    <w:rsid w:val="00FC44A0"/>
    <w:rsid w:val="00FC4654"/>
    <w:rsid w:val="00FC493A"/>
    <w:rsid w:val="00FC4ADD"/>
    <w:rsid w:val="00FC4C3A"/>
    <w:rsid w:val="00FC4EC9"/>
    <w:rsid w:val="00FC5333"/>
    <w:rsid w:val="00FC53CF"/>
    <w:rsid w:val="00FC54D5"/>
    <w:rsid w:val="00FC5646"/>
    <w:rsid w:val="00FC5BAE"/>
    <w:rsid w:val="00FC5BB2"/>
    <w:rsid w:val="00FC5C09"/>
    <w:rsid w:val="00FC5CC5"/>
    <w:rsid w:val="00FC5D16"/>
    <w:rsid w:val="00FC5D23"/>
    <w:rsid w:val="00FC5DB9"/>
    <w:rsid w:val="00FC65AC"/>
    <w:rsid w:val="00FC66F8"/>
    <w:rsid w:val="00FC67CD"/>
    <w:rsid w:val="00FC6E54"/>
    <w:rsid w:val="00FC7019"/>
    <w:rsid w:val="00FC7352"/>
    <w:rsid w:val="00FC7685"/>
    <w:rsid w:val="00FC76AA"/>
    <w:rsid w:val="00FC7705"/>
    <w:rsid w:val="00FC7D92"/>
    <w:rsid w:val="00FD0310"/>
    <w:rsid w:val="00FD0B16"/>
    <w:rsid w:val="00FD0D09"/>
    <w:rsid w:val="00FD0E83"/>
    <w:rsid w:val="00FD11CA"/>
    <w:rsid w:val="00FD129E"/>
    <w:rsid w:val="00FD16E7"/>
    <w:rsid w:val="00FD17BC"/>
    <w:rsid w:val="00FD17F9"/>
    <w:rsid w:val="00FD1931"/>
    <w:rsid w:val="00FD1BF5"/>
    <w:rsid w:val="00FD2017"/>
    <w:rsid w:val="00FD231B"/>
    <w:rsid w:val="00FD24E1"/>
    <w:rsid w:val="00FD24F1"/>
    <w:rsid w:val="00FD2725"/>
    <w:rsid w:val="00FD2730"/>
    <w:rsid w:val="00FD2A34"/>
    <w:rsid w:val="00FD2AA8"/>
    <w:rsid w:val="00FD2C5E"/>
    <w:rsid w:val="00FD2E73"/>
    <w:rsid w:val="00FD32B8"/>
    <w:rsid w:val="00FD32E7"/>
    <w:rsid w:val="00FD3540"/>
    <w:rsid w:val="00FD3780"/>
    <w:rsid w:val="00FD39E1"/>
    <w:rsid w:val="00FD3AC8"/>
    <w:rsid w:val="00FD3B5D"/>
    <w:rsid w:val="00FD3BDB"/>
    <w:rsid w:val="00FD417E"/>
    <w:rsid w:val="00FD42EC"/>
    <w:rsid w:val="00FD453C"/>
    <w:rsid w:val="00FD4943"/>
    <w:rsid w:val="00FD4AD6"/>
    <w:rsid w:val="00FD4C0B"/>
    <w:rsid w:val="00FD4CE6"/>
    <w:rsid w:val="00FD4DC9"/>
    <w:rsid w:val="00FD4E96"/>
    <w:rsid w:val="00FD5544"/>
    <w:rsid w:val="00FD5868"/>
    <w:rsid w:val="00FD59A0"/>
    <w:rsid w:val="00FD59BF"/>
    <w:rsid w:val="00FD59D8"/>
    <w:rsid w:val="00FD59F6"/>
    <w:rsid w:val="00FD5A7E"/>
    <w:rsid w:val="00FD5BC6"/>
    <w:rsid w:val="00FD5D0E"/>
    <w:rsid w:val="00FD5D73"/>
    <w:rsid w:val="00FD5DA2"/>
    <w:rsid w:val="00FD602B"/>
    <w:rsid w:val="00FD61D6"/>
    <w:rsid w:val="00FD61EF"/>
    <w:rsid w:val="00FD6215"/>
    <w:rsid w:val="00FD63B9"/>
    <w:rsid w:val="00FD641D"/>
    <w:rsid w:val="00FD642D"/>
    <w:rsid w:val="00FD653F"/>
    <w:rsid w:val="00FD6A86"/>
    <w:rsid w:val="00FD6E93"/>
    <w:rsid w:val="00FD6EC4"/>
    <w:rsid w:val="00FD7013"/>
    <w:rsid w:val="00FD767C"/>
    <w:rsid w:val="00FD7A60"/>
    <w:rsid w:val="00FE0039"/>
    <w:rsid w:val="00FE00FF"/>
    <w:rsid w:val="00FE0601"/>
    <w:rsid w:val="00FE06E8"/>
    <w:rsid w:val="00FE0750"/>
    <w:rsid w:val="00FE07CF"/>
    <w:rsid w:val="00FE0831"/>
    <w:rsid w:val="00FE0972"/>
    <w:rsid w:val="00FE0CAE"/>
    <w:rsid w:val="00FE0CF6"/>
    <w:rsid w:val="00FE0DB8"/>
    <w:rsid w:val="00FE0F43"/>
    <w:rsid w:val="00FE0F6D"/>
    <w:rsid w:val="00FE1151"/>
    <w:rsid w:val="00FE1376"/>
    <w:rsid w:val="00FE1668"/>
    <w:rsid w:val="00FE1773"/>
    <w:rsid w:val="00FE1784"/>
    <w:rsid w:val="00FE1856"/>
    <w:rsid w:val="00FE186B"/>
    <w:rsid w:val="00FE19A3"/>
    <w:rsid w:val="00FE19F3"/>
    <w:rsid w:val="00FE1A30"/>
    <w:rsid w:val="00FE1B76"/>
    <w:rsid w:val="00FE1CEE"/>
    <w:rsid w:val="00FE21BB"/>
    <w:rsid w:val="00FE2253"/>
    <w:rsid w:val="00FE25AA"/>
    <w:rsid w:val="00FE25E9"/>
    <w:rsid w:val="00FE261C"/>
    <w:rsid w:val="00FE266F"/>
    <w:rsid w:val="00FE2683"/>
    <w:rsid w:val="00FE2733"/>
    <w:rsid w:val="00FE2BF7"/>
    <w:rsid w:val="00FE2F01"/>
    <w:rsid w:val="00FE3130"/>
    <w:rsid w:val="00FE38F3"/>
    <w:rsid w:val="00FE3A29"/>
    <w:rsid w:val="00FE3A2F"/>
    <w:rsid w:val="00FE3C17"/>
    <w:rsid w:val="00FE4048"/>
    <w:rsid w:val="00FE458B"/>
    <w:rsid w:val="00FE467F"/>
    <w:rsid w:val="00FE4889"/>
    <w:rsid w:val="00FE4A32"/>
    <w:rsid w:val="00FE4A54"/>
    <w:rsid w:val="00FE4A6C"/>
    <w:rsid w:val="00FE4AA9"/>
    <w:rsid w:val="00FE4E75"/>
    <w:rsid w:val="00FE4EC4"/>
    <w:rsid w:val="00FE4F44"/>
    <w:rsid w:val="00FE4FF9"/>
    <w:rsid w:val="00FE52EC"/>
    <w:rsid w:val="00FE53B0"/>
    <w:rsid w:val="00FE55D6"/>
    <w:rsid w:val="00FE55DB"/>
    <w:rsid w:val="00FE565E"/>
    <w:rsid w:val="00FE5693"/>
    <w:rsid w:val="00FE5919"/>
    <w:rsid w:val="00FE5990"/>
    <w:rsid w:val="00FE5C66"/>
    <w:rsid w:val="00FE5DFA"/>
    <w:rsid w:val="00FE61BE"/>
    <w:rsid w:val="00FE6214"/>
    <w:rsid w:val="00FE644A"/>
    <w:rsid w:val="00FE6652"/>
    <w:rsid w:val="00FE691B"/>
    <w:rsid w:val="00FE6BAA"/>
    <w:rsid w:val="00FE6CB1"/>
    <w:rsid w:val="00FE6ED6"/>
    <w:rsid w:val="00FE73AE"/>
    <w:rsid w:val="00FE73CC"/>
    <w:rsid w:val="00FE76CC"/>
    <w:rsid w:val="00FE7811"/>
    <w:rsid w:val="00FE7F66"/>
    <w:rsid w:val="00FF00CF"/>
    <w:rsid w:val="00FF0503"/>
    <w:rsid w:val="00FF0520"/>
    <w:rsid w:val="00FF0795"/>
    <w:rsid w:val="00FF07AB"/>
    <w:rsid w:val="00FF084B"/>
    <w:rsid w:val="00FF0C4A"/>
    <w:rsid w:val="00FF0D99"/>
    <w:rsid w:val="00FF0DE0"/>
    <w:rsid w:val="00FF10C5"/>
    <w:rsid w:val="00FF1273"/>
    <w:rsid w:val="00FF12A0"/>
    <w:rsid w:val="00FF1321"/>
    <w:rsid w:val="00FF16FB"/>
    <w:rsid w:val="00FF170C"/>
    <w:rsid w:val="00FF1BAF"/>
    <w:rsid w:val="00FF1EB8"/>
    <w:rsid w:val="00FF213C"/>
    <w:rsid w:val="00FF2303"/>
    <w:rsid w:val="00FF24CC"/>
    <w:rsid w:val="00FF2548"/>
    <w:rsid w:val="00FF25EB"/>
    <w:rsid w:val="00FF26FB"/>
    <w:rsid w:val="00FF278D"/>
    <w:rsid w:val="00FF2C26"/>
    <w:rsid w:val="00FF2F60"/>
    <w:rsid w:val="00FF3180"/>
    <w:rsid w:val="00FF31EA"/>
    <w:rsid w:val="00FF3990"/>
    <w:rsid w:val="00FF3A2E"/>
    <w:rsid w:val="00FF3ADC"/>
    <w:rsid w:val="00FF3E12"/>
    <w:rsid w:val="00FF3E2B"/>
    <w:rsid w:val="00FF3E38"/>
    <w:rsid w:val="00FF3E49"/>
    <w:rsid w:val="00FF4226"/>
    <w:rsid w:val="00FF4300"/>
    <w:rsid w:val="00FF439E"/>
    <w:rsid w:val="00FF4680"/>
    <w:rsid w:val="00FF4B16"/>
    <w:rsid w:val="00FF4BA7"/>
    <w:rsid w:val="00FF4C7F"/>
    <w:rsid w:val="00FF4ED4"/>
    <w:rsid w:val="00FF529B"/>
    <w:rsid w:val="00FF5376"/>
    <w:rsid w:val="00FF544F"/>
    <w:rsid w:val="00FF5567"/>
    <w:rsid w:val="00FF5597"/>
    <w:rsid w:val="00FF55FD"/>
    <w:rsid w:val="00FF562F"/>
    <w:rsid w:val="00FF5682"/>
    <w:rsid w:val="00FF56D9"/>
    <w:rsid w:val="00FF5730"/>
    <w:rsid w:val="00FF5B6A"/>
    <w:rsid w:val="00FF5C88"/>
    <w:rsid w:val="00FF5D59"/>
    <w:rsid w:val="00FF5E92"/>
    <w:rsid w:val="00FF60D4"/>
    <w:rsid w:val="00FF626D"/>
    <w:rsid w:val="00FF62E6"/>
    <w:rsid w:val="00FF66E2"/>
    <w:rsid w:val="00FF6AE8"/>
    <w:rsid w:val="00FF7076"/>
    <w:rsid w:val="00FF70FC"/>
    <w:rsid w:val="00FF72A4"/>
    <w:rsid w:val="00FF72B0"/>
    <w:rsid w:val="00FF72F5"/>
    <w:rsid w:val="00FF741D"/>
    <w:rsid w:val="00FF7468"/>
    <w:rsid w:val="00FF75E5"/>
    <w:rsid w:val="00FF76D9"/>
    <w:rsid w:val="00FF77C2"/>
    <w:rsid w:val="00FF7900"/>
    <w:rsid w:val="00FF7A43"/>
    <w:rsid w:val="00FF7AD9"/>
    <w:rsid w:val="00FF7B6A"/>
    <w:rsid w:val="00FF7C27"/>
    <w:rsid w:val="00FF7CF5"/>
    <w:rsid w:val="00FF7DC4"/>
    <w:rsid w:val="00FF7E3B"/>
    <w:rsid w:val="00FF7F5D"/>
    <w:rsid w:val="1BC8C994"/>
    <w:rsid w:val="3651E401"/>
    <w:rsid w:val="485B1AF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v:textbox inset="5.85pt,.7pt,5.85pt,.7pt"/>
    </o:shapedefaults>
    <o:shapelayout v:ext="edit">
      <o:idmap v:ext="edit" data="1"/>
    </o:shapelayout>
  </w:shapeDefaults>
  <w:decimalSymbol w:val=","/>
  <w:listSeparator w:val=","/>
  <w14:docId w14:val="7610ECDE"/>
  <w14:defaultImageDpi w14:val="96"/>
  <w15:docId w15:val="{DB0CAA6C-B21D-7848-A183-2A50E9FF60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3F13"/>
    <w:pPr>
      <w:tabs>
        <w:tab w:val="left" w:pos="403"/>
        <w:tab w:val="left" w:pos="806"/>
        <w:tab w:val="left" w:pos="1210"/>
        <w:tab w:val="left" w:pos="1613"/>
        <w:tab w:val="left" w:pos="2016"/>
        <w:tab w:val="left" w:pos="2419"/>
        <w:tab w:val="left" w:pos="2822"/>
        <w:tab w:val="left" w:pos="3226"/>
        <w:tab w:val="left" w:pos="3629"/>
        <w:tab w:val="left" w:pos="4032"/>
        <w:tab w:val="left" w:pos="4435"/>
        <w:tab w:val="right" w:pos="9677"/>
      </w:tabs>
      <w:spacing w:after="240" w:line="240" w:lineRule="atLeast"/>
      <w:jc w:val="both"/>
    </w:pPr>
    <w:rPr>
      <w:sz w:val="22"/>
      <w:szCs w:val="22"/>
      <w:lang w:val="en-CA"/>
    </w:rPr>
  </w:style>
  <w:style w:type="paragraph" w:styleId="Heading1">
    <w:name w:val="heading 1"/>
    <w:aliases w:val="Heading U,H1,H11,Œ©o‚µ 1,뙥,?co??E 1,h1,?c,?co?ƒÊ 1,?,Œ,Œ©,Œ...,Œ©oâµ 1,?co?ÄÊ 1,Î,Î©,Î...,Titre Partie,Heading,título 1,DO NOT USE_h1,?co?ƒÊ"/>
    <w:basedOn w:val="Normal"/>
    <w:next w:val="Normal"/>
    <w:link w:val="Heading1Char"/>
    <w:uiPriority w:val="1"/>
    <w:qFormat/>
    <w:rsid w:val="0041733B"/>
    <w:pPr>
      <w:keepNext/>
      <w:numPr>
        <w:numId w:val="8"/>
      </w:numPr>
      <w:tabs>
        <w:tab w:val="clear" w:pos="403"/>
        <w:tab w:val="clear" w:pos="806"/>
        <w:tab w:val="clear" w:pos="1210"/>
        <w:tab w:val="clear" w:pos="1613"/>
        <w:tab w:val="clear" w:pos="2016"/>
        <w:tab w:val="clear" w:pos="2419"/>
        <w:tab w:val="clear" w:pos="2822"/>
        <w:tab w:val="clear" w:pos="3226"/>
        <w:tab w:val="clear" w:pos="3629"/>
        <w:tab w:val="clear" w:pos="4032"/>
        <w:tab w:val="clear" w:pos="4435"/>
        <w:tab w:val="clear" w:pos="9677"/>
      </w:tabs>
      <w:suppressAutoHyphens/>
      <w:spacing w:before="270" w:line="270" w:lineRule="atLeast"/>
      <w:jc w:val="left"/>
      <w:outlineLvl w:val="0"/>
    </w:pPr>
    <w:rPr>
      <w:rFonts w:eastAsia="MS Mincho"/>
      <w:b/>
      <w:sz w:val="26"/>
      <w:lang w:eastAsia="ja-JP"/>
    </w:rPr>
  </w:style>
  <w:style w:type="paragraph" w:styleId="Heading2">
    <w:name w:val="heading 2"/>
    <w:aliases w:val="H2,H21,Œ©o‚µ 2,뙥2,?co??E 2,h2,?c1,?co?ƒÊ 2,?2,Œ1,Œ2,Œ©2,...,Œ©_o‚µ 2,Œ©1,Œ©oâµ 2,?co?ÄÊ 2,Î1,Î2,Î©2,Î©_oâµ 2,Î©1,2,Header 2,2nd level,DO NOT USE_h2,título 2"/>
    <w:basedOn w:val="Heading1"/>
    <w:next w:val="Normal"/>
    <w:link w:val="Heading2Char"/>
    <w:uiPriority w:val="2"/>
    <w:qFormat/>
    <w:rsid w:val="0041733B"/>
    <w:pPr>
      <w:numPr>
        <w:ilvl w:val="1"/>
      </w:numPr>
      <w:spacing w:before="60" w:line="250" w:lineRule="atLeast"/>
      <w:outlineLvl w:val="1"/>
    </w:pPr>
    <w:rPr>
      <w:sz w:val="24"/>
    </w:rPr>
  </w:style>
  <w:style w:type="paragraph" w:styleId="Heading3">
    <w:name w:val="heading 3"/>
    <w:aliases w:val="H3,H31,h3,Org Heading 1"/>
    <w:basedOn w:val="Heading1"/>
    <w:next w:val="Normal"/>
    <w:link w:val="Heading3Char"/>
    <w:uiPriority w:val="3"/>
    <w:qFormat/>
    <w:rsid w:val="00A93B35"/>
    <w:pPr>
      <w:numPr>
        <w:ilvl w:val="2"/>
      </w:numPr>
      <w:tabs>
        <w:tab w:val="left" w:pos="720"/>
      </w:tabs>
      <w:spacing w:before="240" w:line="240" w:lineRule="atLeast"/>
      <w:outlineLvl w:val="2"/>
    </w:pPr>
    <w:rPr>
      <w:sz w:val="22"/>
    </w:rPr>
  </w:style>
  <w:style w:type="paragraph" w:styleId="Heading4">
    <w:name w:val="heading 4"/>
    <w:aliases w:val="Heading 4 Char1,Heading 4 Char Char,H4,H41,h4,0.1.1.1 Titre 4 + Left:  0&quot;,First line:  0&quot;,0.1.1...,0.1.1.1 Titre 4,Org Heading 2"/>
    <w:basedOn w:val="Heading3"/>
    <w:next w:val="Normal"/>
    <w:link w:val="Heading4Char"/>
    <w:uiPriority w:val="4"/>
    <w:qFormat/>
    <w:rsid w:val="008B4166"/>
    <w:pPr>
      <w:numPr>
        <w:ilvl w:val="3"/>
      </w:numPr>
      <w:tabs>
        <w:tab w:val="left" w:pos="1021"/>
        <w:tab w:val="left" w:pos="1140"/>
        <w:tab w:val="left" w:pos="1360"/>
      </w:tabs>
      <w:outlineLvl w:val="3"/>
    </w:pPr>
  </w:style>
  <w:style w:type="paragraph" w:styleId="Heading5">
    <w:name w:val="heading 5"/>
    <w:aliases w:val="H5,H51,h5,DO NOT USE_h5"/>
    <w:basedOn w:val="Heading4"/>
    <w:next w:val="Normal"/>
    <w:link w:val="Heading5Char"/>
    <w:uiPriority w:val="5"/>
    <w:qFormat/>
    <w:rsid w:val="00CD2C32"/>
    <w:pPr>
      <w:numPr>
        <w:ilvl w:val="4"/>
      </w:numPr>
      <w:tabs>
        <w:tab w:val="clear" w:pos="1140"/>
        <w:tab w:val="clear" w:pos="1360"/>
      </w:tabs>
      <w:outlineLvl w:val="4"/>
    </w:pPr>
  </w:style>
  <w:style w:type="paragraph" w:styleId="Heading6">
    <w:name w:val="heading 6"/>
    <w:aliases w:val="H6,H61,h6"/>
    <w:basedOn w:val="Heading5"/>
    <w:next w:val="Normal"/>
    <w:link w:val="Heading6Char"/>
    <w:uiPriority w:val="6"/>
    <w:qFormat/>
    <w:rsid w:val="00CD2C32"/>
    <w:pPr>
      <w:numPr>
        <w:ilvl w:val="5"/>
      </w:numPr>
      <w:outlineLvl w:val="5"/>
    </w:pPr>
  </w:style>
  <w:style w:type="paragraph" w:styleId="Heading7">
    <w:name w:val="heading 7"/>
    <w:basedOn w:val="Heading3"/>
    <w:next w:val="Normal"/>
    <w:link w:val="Heading7Char"/>
    <w:uiPriority w:val="9"/>
    <w:qFormat/>
    <w:rsid w:val="005835A2"/>
    <w:pPr>
      <w:keepLines/>
      <w:numPr>
        <w:ilvl w:val="0"/>
        <w:numId w:val="0"/>
      </w:numPr>
      <w:tabs>
        <w:tab w:val="clear" w:pos="720"/>
        <w:tab w:val="left" w:pos="794"/>
        <w:tab w:val="left" w:pos="1191"/>
        <w:tab w:val="left" w:pos="1588"/>
        <w:tab w:val="left" w:pos="1985"/>
      </w:tabs>
      <w:suppressAutoHyphens w:val="0"/>
      <w:overflowPunct w:val="0"/>
      <w:autoSpaceDE w:val="0"/>
      <w:autoSpaceDN w:val="0"/>
      <w:adjustRightInd w:val="0"/>
      <w:spacing w:before="181" w:after="0" w:line="240" w:lineRule="auto"/>
      <w:ind w:left="1296" w:hanging="1296"/>
      <w:jc w:val="both"/>
      <w:textAlignment w:val="baseline"/>
      <w:outlineLvl w:val="6"/>
    </w:pPr>
    <w:rPr>
      <w:rFonts w:ascii="Times New Roman" w:eastAsia="SimSun" w:hAnsi="Times New Roman"/>
      <w:sz w:val="20"/>
      <w:szCs w:val="20"/>
      <w:lang w:val="en-GB" w:eastAsia="en-US"/>
    </w:rPr>
  </w:style>
  <w:style w:type="paragraph" w:styleId="Heading8">
    <w:name w:val="heading 8"/>
    <w:basedOn w:val="Heading9"/>
    <w:next w:val="Normal"/>
    <w:link w:val="Heading8Char"/>
    <w:uiPriority w:val="9"/>
    <w:qFormat/>
    <w:rsid w:val="005835A2"/>
    <w:pPr>
      <w:tabs>
        <w:tab w:val="clear" w:pos="403"/>
      </w:tabs>
      <w:overflowPunct w:val="0"/>
      <w:autoSpaceDE w:val="0"/>
      <w:autoSpaceDN w:val="0"/>
      <w:adjustRightInd w:val="0"/>
      <w:spacing w:before="360" w:line="240" w:lineRule="auto"/>
      <w:ind w:left="1440" w:hanging="1440"/>
      <w:jc w:val="center"/>
      <w:textAlignment w:val="baseline"/>
      <w:outlineLvl w:val="7"/>
    </w:pPr>
    <w:rPr>
      <w:rFonts w:ascii="Times New Roman" w:eastAsia="SimSun" w:hAnsi="Times New Roman"/>
      <w:b/>
      <w:i w:val="0"/>
      <w:iCs w:val="0"/>
      <w:color w:val="auto"/>
      <w:sz w:val="24"/>
      <w:szCs w:val="20"/>
    </w:rPr>
  </w:style>
  <w:style w:type="paragraph" w:styleId="Heading9">
    <w:name w:val="heading 9"/>
    <w:basedOn w:val="Normal"/>
    <w:next w:val="Normal"/>
    <w:link w:val="Heading9Char"/>
    <w:uiPriority w:val="9"/>
    <w:unhideWhenUsed/>
    <w:qFormat/>
    <w:rsid w:val="005835A2"/>
    <w:pPr>
      <w:keepNext/>
      <w:keepLines/>
      <w:spacing w:before="40" w:after="0"/>
      <w:outlineLvl w:val="8"/>
    </w:pPr>
    <w:rPr>
      <w:rFonts w:asciiTheme="majorHAnsi" w:eastAsiaTheme="majorEastAsia" w:hAnsiTheme="majorHAns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basedOn w:val="DefaultParagraphFont"/>
    <w:link w:val="Heading1"/>
    <w:uiPriority w:val="1"/>
    <w:qFormat/>
    <w:locked/>
    <w:rsid w:val="0041733B"/>
    <w:rPr>
      <w:rFonts w:eastAsia="MS Mincho"/>
      <w:b/>
      <w:sz w:val="26"/>
      <w:szCs w:val="22"/>
      <w:lang w:val="en-CA" w:eastAsia="ja-JP"/>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basedOn w:val="DefaultParagraphFont"/>
    <w:link w:val="Heading2"/>
    <w:uiPriority w:val="2"/>
    <w:locked/>
    <w:rsid w:val="0041733B"/>
    <w:rPr>
      <w:rFonts w:eastAsia="MS Mincho"/>
      <w:b/>
      <w:sz w:val="24"/>
      <w:szCs w:val="22"/>
      <w:lang w:val="en-CA" w:eastAsia="ja-JP"/>
    </w:rPr>
  </w:style>
  <w:style w:type="character" w:customStyle="1" w:styleId="Heading3Char">
    <w:name w:val="Heading 3 Char"/>
    <w:aliases w:val="H3 Char,H31 Char,h3 Char,Org Heading 1 Char"/>
    <w:basedOn w:val="DefaultParagraphFont"/>
    <w:link w:val="Heading3"/>
    <w:uiPriority w:val="3"/>
    <w:locked/>
    <w:rsid w:val="00A93B35"/>
    <w:rPr>
      <w:rFonts w:eastAsia="MS Mincho"/>
      <w:b/>
      <w:sz w:val="22"/>
      <w:szCs w:val="22"/>
      <w:lang w:val="en-CA"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basedOn w:val="DefaultParagraphFont"/>
    <w:link w:val="Heading4"/>
    <w:uiPriority w:val="4"/>
    <w:locked/>
    <w:rsid w:val="008B4166"/>
    <w:rPr>
      <w:rFonts w:eastAsia="MS Mincho"/>
      <w:b/>
      <w:sz w:val="22"/>
      <w:szCs w:val="22"/>
      <w:lang w:val="en-CA" w:eastAsia="ja-JP"/>
    </w:rPr>
  </w:style>
  <w:style w:type="character" w:customStyle="1" w:styleId="Heading5Char">
    <w:name w:val="Heading 5 Char"/>
    <w:aliases w:val="H5 Char,H51 Char,h5 Char,DO NOT USE_h5 Char"/>
    <w:basedOn w:val="DefaultParagraphFont"/>
    <w:link w:val="Heading5"/>
    <w:uiPriority w:val="5"/>
    <w:locked/>
    <w:rsid w:val="001B51CD"/>
    <w:rPr>
      <w:rFonts w:eastAsia="MS Mincho"/>
      <w:b/>
      <w:sz w:val="22"/>
      <w:szCs w:val="22"/>
      <w:lang w:val="en-CA" w:eastAsia="ja-JP"/>
    </w:rPr>
  </w:style>
  <w:style w:type="character" w:customStyle="1" w:styleId="Heading6Char">
    <w:name w:val="Heading 6 Char"/>
    <w:aliases w:val="H6 Char,H61 Char,h6 Char"/>
    <w:basedOn w:val="DefaultParagraphFont"/>
    <w:link w:val="Heading6"/>
    <w:uiPriority w:val="6"/>
    <w:locked/>
    <w:rsid w:val="001B51CD"/>
    <w:rPr>
      <w:rFonts w:eastAsia="MS Mincho"/>
      <w:b/>
      <w:sz w:val="22"/>
      <w:szCs w:val="22"/>
      <w:lang w:val="en-CA" w:eastAsia="ja-JP"/>
    </w:rPr>
  </w:style>
  <w:style w:type="character" w:customStyle="1" w:styleId="Heading7Char">
    <w:name w:val="Heading 7 Char"/>
    <w:basedOn w:val="DefaultParagraphFont"/>
    <w:link w:val="Heading7"/>
    <w:uiPriority w:val="9"/>
    <w:locked/>
    <w:rsid w:val="005835A2"/>
    <w:rPr>
      <w:rFonts w:ascii="Times New Roman" w:eastAsia="SimSun" w:hAnsi="Times New Roman" w:cs="Times New Roman"/>
      <w:b/>
      <w:lang w:val="en-GB" w:eastAsia="x-none"/>
    </w:rPr>
  </w:style>
  <w:style w:type="character" w:customStyle="1" w:styleId="Heading8Char">
    <w:name w:val="Heading 8 Char"/>
    <w:basedOn w:val="DefaultParagraphFont"/>
    <w:link w:val="Heading8"/>
    <w:uiPriority w:val="9"/>
    <w:locked/>
    <w:rsid w:val="005835A2"/>
    <w:rPr>
      <w:rFonts w:ascii="Times New Roman" w:eastAsia="SimSun" w:hAnsi="Times New Roman" w:cs="Times New Roman"/>
      <w:b/>
      <w:sz w:val="24"/>
      <w:lang w:val="en-GB" w:eastAsia="x-none"/>
    </w:rPr>
  </w:style>
  <w:style w:type="character" w:customStyle="1" w:styleId="Heading9Char">
    <w:name w:val="Heading 9 Char"/>
    <w:basedOn w:val="DefaultParagraphFont"/>
    <w:link w:val="Heading9"/>
    <w:uiPriority w:val="9"/>
    <w:locked/>
    <w:rsid w:val="005835A2"/>
    <w:rPr>
      <w:rFonts w:asciiTheme="majorHAnsi" w:eastAsiaTheme="majorEastAsia" w:hAnsiTheme="majorHAnsi" w:cs="Times New Roman"/>
      <w:i/>
      <w:iCs/>
      <w:color w:val="272727" w:themeColor="text1" w:themeTint="D8"/>
      <w:sz w:val="21"/>
      <w:szCs w:val="21"/>
      <w:lang w:val="en-GB" w:eastAsia="x-none"/>
    </w:rPr>
  </w:style>
  <w:style w:type="paragraph" w:customStyle="1" w:styleId="a2">
    <w:name w:val="a2"/>
    <w:basedOn w:val="Normal"/>
    <w:next w:val="Normal"/>
    <w:link w:val="a2Char"/>
    <w:uiPriority w:val="11"/>
    <w:qFormat/>
    <w:rsid w:val="0054733A"/>
    <w:pPr>
      <w:keepNext/>
      <w:tabs>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link w:val="a3Char"/>
    <w:uiPriority w:val="12"/>
    <w:qFormat/>
    <w:rsid w:val="00F828CA"/>
    <w:pPr>
      <w:keepNext/>
      <w:tabs>
        <w:tab w:val="num" w:pos="720"/>
      </w:tabs>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1B51CD"/>
    <w:pPr>
      <w:keepNext/>
      <w:tabs>
        <w:tab w:val="left" w:pos="880"/>
        <w:tab w:val="num" w:pos="1080"/>
        <w:tab w:val="num" w:pos="7200"/>
      </w:tabs>
      <w:spacing w:before="60"/>
      <w:ind w:left="6120"/>
      <w:jc w:val="left"/>
      <w:outlineLvl w:val="0"/>
    </w:pPr>
    <w:rPr>
      <w:rFonts w:eastAsia="MS Mincho"/>
      <w:b/>
      <w:bCs/>
      <w:iCs/>
      <w:lang w:eastAsia="ja-JP"/>
    </w:rPr>
  </w:style>
  <w:style w:type="paragraph" w:customStyle="1" w:styleId="a5">
    <w:name w:val="a5"/>
    <w:basedOn w:val="Normal"/>
    <w:next w:val="Normal"/>
    <w:uiPriority w:val="14"/>
    <w:rsid w:val="00F828CA"/>
    <w:pPr>
      <w:keepNext/>
      <w:tabs>
        <w:tab w:val="num" w:pos="1080"/>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F828CA"/>
    <w:pPr>
      <w:keepNext/>
      <w:tabs>
        <w:tab w:val="left" w:pos="1247"/>
        <w:tab w:val="left" w:pos="1360"/>
        <w:tab w:val="num" w:pos="1440"/>
      </w:tabs>
      <w:spacing w:before="60"/>
      <w:jc w:val="left"/>
      <w:outlineLvl w:val="0"/>
    </w:pPr>
    <w:rPr>
      <w:rFonts w:eastAsia="MS Mincho"/>
      <w:b/>
      <w:bCs/>
      <w:lang w:eastAsia="ja-JP"/>
    </w:rPr>
  </w:style>
  <w:style w:type="paragraph" w:customStyle="1" w:styleId="ANNEX">
    <w:name w:val="ANNEX"/>
    <w:basedOn w:val="Normal"/>
    <w:next w:val="Normal"/>
    <w:uiPriority w:val="10"/>
    <w:rsid w:val="00F77E4F"/>
    <w:pPr>
      <w:keepNext/>
      <w:pageBreakBefore/>
      <w:spacing w:after="480" w:line="310" w:lineRule="exact"/>
      <w:ind w:left="432" w:hanging="432"/>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uiPriority w:val="9"/>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qFormat/>
    <w:rsid w:val="004109F0"/>
    <w:pPr>
      <w:tabs>
        <w:tab w:val="clear" w:pos="1210"/>
        <w:tab w:val="clear" w:pos="1613"/>
        <w:tab w:val="clear" w:pos="2016"/>
        <w:tab w:val="clear" w:pos="2419"/>
        <w:tab w:val="clear" w:pos="2822"/>
        <w:tab w:val="clear" w:pos="3226"/>
        <w:tab w:val="clear" w:pos="3629"/>
        <w:tab w:val="clear" w:pos="4032"/>
        <w:tab w:val="clear" w:pos="4435"/>
        <w:tab w:val="clear" w:pos="9677"/>
        <w:tab w:val="right" w:leader="dot" w:pos="9752"/>
      </w:tabs>
      <w:suppressAutoHyphens/>
      <w:spacing w:before="120" w:after="0"/>
      <w:ind w:left="720" w:right="500" w:hanging="720"/>
      <w:jc w:val="left"/>
    </w:pPr>
    <w:rPr>
      <w:b/>
    </w:rPr>
  </w:style>
  <w:style w:type="paragraph" w:styleId="TOC2">
    <w:name w:val="toc 2"/>
    <w:basedOn w:val="TOC1"/>
    <w:next w:val="Normal"/>
    <w:uiPriority w:val="39"/>
    <w:qFormat/>
    <w:rsid w:val="00264095"/>
    <w:pPr>
      <w:spacing w:before="0"/>
    </w:pPr>
  </w:style>
  <w:style w:type="paragraph" w:styleId="TOC3">
    <w:name w:val="toc 3"/>
    <w:basedOn w:val="TOC2"/>
    <w:next w:val="Normal"/>
    <w:uiPriority w:val="39"/>
    <w:qFormat/>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uiPriority w:val="99"/>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uiPriority w:val="99"/>
    <w:rsid w:val="00264095"/>
    <w:pPr>
      <w:suppressAutoHyphens/>
      <w:spacing w:before="400" w:after="760" w:line="350" w:lineRule="exact"/>
      <w:jc w:val="left"/>
    </w:pPr>
    <w:rPr>
      <w:b/>
      <w:color w:val="0000FF"/>
      <w:sz w:val="32"/>
    </w:rPr>
  </w:style>
  <w:style w:type="table" w:styleId="TableGrid">
    <w:name w:val="Table Grid"/>
    <w:basedOn w:val="TableNormal"/>
    <w:uiPriority w:val="39"/>
    <w:rsid w:val="00094FE7"/>
    <w:pPr>
      <w:tabs>
        <w:tab w:val="left" w:pos="403"/>
        <w:tab w:val="left" w:pos="806"/>
        <w:tab w:val="left" w:pos="1210"/>
        <w:tab w:val="left" w:pos="1613"/>
        <w:tab w:val="left" w:pos="2016"/>
        <w:tab w:val="left" w:pos="2419"/>
        <w:tab w:val="left" w:pos="2822"/>
        <w:tab w:val="left" w:pos="3226"/>
        <w:tab w:val="left" w:pos="3629"/>
        <w:tab w:val="right" w:pos="9677"/>
      </w:tab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after="120" w:line="220" w:lineRule="exact"/>
    </w:pPr>
  </w:style>
  <w:style w:type="character" w:customStyle="1" w:styleId="FooterChar">
    <w:name w:val="Footer Char"/>
    <w:basedOn w:val="DefaultParagraphFont"/>
    <w:link w:val="Footer"/>
    <w:uiPriority w:val="99"/>
    <w:locked/>
    <w:rsid w:val="00526284"/>
    <w:rPr>
      <w:rFonts w:cs="Times New Roman"/>
      <w:sz w:val="22"/>
      <w:lang w:val="en-GB" w:eastAsia="x-none"/>
    </w:rPr>
  </w:style>
  <w:style w:type="paragraph" w:styleId="Header">
    <w:name w:val="header"/>
    <w:aliases w:val="h,Header/Footer"/>
    <w:basedOn w:val="Normal"/>
    <w:link w:val="HeaderChar"/>
    <w:uiPriority w:val="99"/>
    <w:rsid w:val="00526284"/>
    <w:pPr>
      <w:spacing w:after="600" w:line="220" w:lineRule="exact"/>
    </w:pPr>
    <w:rPr>
      <w:b/>
    </w:rPr>
  </w:style>
  <w:style w:type="character" w:customStyle="1" w:styleId="HeaderChar">
    <w:name w:val="Header Char"/>
    <w:aliases w:val="h Char,Header/Footer Char"/>
    <w:basedOn w:val="DefaultParagraphFont"/>
    <w:link w:val="Header"/>
    <w:uiPriority w:val="99"/>
    <w:locked/>
    <w:rsid w:val="00526284"/>
    <w:rPr>
      <w:rFonts w:cs="Times New Roman"/>
      <w:b/>
      <w:sz w:val="22"/>
      <w:lang w:val="en-GB" w:eastAsia="x-none"/>
    </w:rPr>
  </w:style>
  <w:style w:type="character" w:styleId="Hyperlink">
    <w:name w:val="Hyperlink"/>
    <w:basedOn w:val="DefaultParagraphFont"/>
    <w:uiPriority w:val="99"/>
    <w:rsid w:val="001A33D0"/>
    <w:rPr>
      <w:rFonts w:cs="Times New Roman"/>
      <w:color w:val="0000FF"/>
      <w:u w:val="single"/>
      <w:lang w:val="fr-FR" w:eastAsia="x-none"/>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styleId="BodyText">
    <w:name w:val="Body Text"/>
    <w:basedOn w:val="Normal"/>
    <w:link w:val="BodyTextChar"/>
    <w:uiPriority w:val="99"/>
    <w:rsid w:val="00314414"/>
    <w:pPr>
      <w:tabs>
        <w:tab w:val="clear" w:pos="403"/>
      </w:tabs>
      <w:spacing w:after="120"/>
    </w:pPr>
  </w:style>
  <w:style w:type="character" w:customStyle="1" w:styleId="BodyTextChar">
    <w:name w:val="Body Text Char"/>
    <w:basedOn w:val="DefaultParagraphFont"/>
    <w:link w:val="BodyText"/>
    <w:uiPriority w:val="99"/>
    <w:locked/>
    <w:rsid w:val="0054733A"/>
    <w:rPr>
      <w:rFonts w:eastAsia="Times New Roman" w:cs="Times New Roman"/>
      <w:sz w:val="22"/>
      <w:lang w:val="en-GB" w:eastAsia="x-none"/>
    </w:rPr>
  </w:style>
  <w:style w:type="paragraph" w:customStyle="1" w:styleId="Formula">
    <w:name w:val="Formula"/>
    <w:basedOn w:val="Normal"/>
    <w:semiHidden/>
    <w:rsid w:val="00314414"/>
    <w:pPr>
      <w:tabs>
        <w:tab w:val="clear" w:pos="403"/>
        <w:tab w:val="right" w:pos="9749"/>
      </w:tabs>
      <w:spacing w:after="220"/>
      <w:ind w:left="403"/>
      <w:jc w:val="left"/>
    </w:pPr>
  </w:style>
  <w:style w:type="paragraph" w:customStyle="1" w:styleId="Tablebody">
    <w:name w:val="Table body"/>
    <w:basedOn w:val="Normal"/>
    <w:semiHidden/>
    <w:rsid w:val="00314414"/>
    <w:pPr>
      <w:tabs>
        <w:tab w:val="clear" w:pos="403"/>
      </w:tabs>
      <w:spacing w:before="60" w:after="60" w:line="210" w:lineRule="atLeast"/>
      <w:jc w:val="left"/>
    </w:pPr>
    <w:rPr>
      <w:sz w:val="20"/>
    </w:rPr>
  </w:style>
  <w:style w:type="character" w:styleId="PlaceholderText">
    <w:name w:val="Placeholder Text"/>
    <w:basedOn w:val="DefaultParagraphFont"/>
    <w:uiPriority w:val="99"/>
    <w:semiHidden/>
    <w:rsid w:val="00610D56"/>
    <w:rPr>
      <w:rFonts w:cs="Times New Roman"/>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lang w:val="fr-FR" w:eastAsia="x-none"/>
    </w:rPr>
  </w:style>
  <w:style w:type="paragraph" w:styleId="BalloonText">
    <w:name w:val="Balloon Text"/>
    <w:basedOn w:val="Normal"/>
    <w:link w:val="BalloonTextChar"/>
    <w:uiPriority w:val="99"/>
    <w:semiHidden/>
    <w:unhideWhenUsed/>
    <w:rsid w:val="000C033F"/>
    <w:pPr>
      <w:spacing w:after="0" w:line="240" w:lineRule="auto"/>
    </w:pPr>
    <w:rPr>
      <w:rFonts w:ascii="Segoe UI Symbol" w:hAnsi="Segoe UI Symbol" w:cs="Segoe UI Symbol"/>
      <w:sz w:val="18"/>
      <w:szCs w:val="18"/>
    </w:rPr>
  </w:style>
  <w:style w:type="character" w:customStyle="1" w:styleId="BalloonTextChar">
    <w:name w:val="Balloon Text Char"/>
    <w:basedOn w:val="DefaultParagraphFont"/>
    <w:link w:val="BalloonText"/>
    <w:uiPriority w:val="99"/>
    <w:semiHidden/>
    <w:locked/>
    <w:rsid w:val="000C033F"/>
    <w:rPr>
      <w:rFonts w:ascii="Segoe UI Symbol" w:hAnsi="Segoe UI Symbol" w:cs="Segoe UI Symbol"/>
      <w:sz w:val="18"/>
      <w:szCs w:val="18"/>
      <w:lang w:val="en-GB" w:eastAsia="x-none"/>
    </w:rPr>
  </w:style>
  <w:style w:type="character" w:styleId="FollowedHyperlink">
    <w:name w:val="FollowedHyperlink"/>
    <w:basedOn w:val="DefaultParagraphFont"/>
    <w:uiPriority w:val="99"/>
    <w:semiHidden/>
    <w:unhideWhenUsed/>
    <w:rsid w:val="00F81ACE"/>
    <w:rPr>
      <w:rFonts w:cs="Times New Roman"/>
      <w:color w:val="954F72" w:themeColor="followedHyperlink"/>
      <w:u w:val="single"/>
    </w:rPr>
  </w:style>
  <w:style w:type="paragraph" w:styleId="TOCHeading">
    <w:name w:val="TOC Heading"/>
    <w:basedOn w:val="Heading1"/>
    <w:next w:val="Normal"/>
    <w:uiPriority w:val="39"/>
    <w:semiHidden/>
    <w:unhideWhenUsed/>
    <w:qFormat/>
    <w:rsid w:val="009374BB"/>
    <w:pPr>
      <w:numPr>
        <w:numId w:val="0"/>
      </w:numPr>
      <w:tabs>
        <w:tab w:val="left" w:pos="403"/>
      </w:tabs>
      <w:suppressAutoHyphens w:val="0"/>
      <w:spacing w:before="0" w:line="240" w:lineRule="atLeast"/>
      <w:jc w:val="both"/>
      <w:outlineLvl w:val="9"/>
    </w:pPr>
    <w:rPr>
      <w:rFonts w:asciiTheme="majorHAnsi" w:eastAsiaTheme="majorEastAsia" w:hAnsiTheme="majorHAnsi"/>
      <w:b w:val="0"/>
      <w:sz w:val="24"/>
      <w:szCs w:val="24"/>
      <w:lang w:eastAsia="en-US"/>
    </w:r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iPriority w:val="35"/>
    <w:qFormat/>
    <w:rsid w:val="00120E20"/>
    <w:pPr>
      <w:keepNext/>
      <w:tabs>
        <w:tab w:val="clear" w:pos="403"/>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r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uiPriority w:val="35"/>
    <w:locked/>
    <w:rsid w:val="00120E20"/>
    <w:rPr>
      <w:rFonts w:ascii="Times New Roman" w:eastAsia="Malgun Gothic" w:hAnsi="Times New Roman"/>
      <w:b/>
      <w:lang w:val="en-CA" w:eastAsia="x-none"/>
    </w:rPr>
  </w:style>
  <w:style w:type="paragraph" w:customStyle="1" w:styleId="Note1">
    <w:name w:val="Note 1"/>
    <w:basedOn w:val="Normal"/>
    <w:link w:val="Note1Char"/>
    <w:qFormat/>
    <w:rsid w:val="00231DC3"/>
    <w:pPr>
      <w:tabs>
        <w:tab w:val="clear" w:pos="403"/>
      </w:tabs>
      <w:overflowPunct w:val="0"/>
      <w:autoSpaceDE w:val="0"/>
      <w:autoSpaceDN w:val="0"/>
      <w:adjustRightInd w:val="0"/>
      <w:spacing w:before="60" w:after="120" w:line="240" w:lineRule="auto"/>
      <w:ind w:left="288"/>
      <w:textAlignment w:val="baseline"/>
    </w:pPr>
    <w:rPr>
      <w:rFonts w:ascii="Times New Roman" w:eastAsia="Malgun Gothic" w:hAnsi="Times New Roman"/>
      <w:sz w:val="18"/>
      <w:szCs w:val="18"/>
    </w:rPr>
  </w:style>
  <w:style w:type="character" w:customStyle="1" w:styleId="Note1Char">
    <w:name w:val="Note 1 Char"/>
    <w:link w:val="Note1"/>
    <w:locked/>
    <w:rsid w:val="00231DC3"/>
    <w:rPr>
      <w:rFonts w:ascii="Times New Roman" w:eastAsia="Malgun Gothic" w:hAnsi="Times New Roman"/>
      <w:sz w:val="18"/>
      <w:lang w:val="en-GB" w:eastAsia="x-none"/>
    </w:rPr>
  </w:style>
  <w:style w:type="paragraph" w:customStyle="1" w:styleId="enumlev1">
    <w:name w:val="enumlev1"/>
    <w:basedOn w:val="Normal"/>
    <w:rsid w:val="00120E20"/>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Malgun Gothic" w:hAnsi="Times New Roman"/>
      <w:sz w:val="20"/>
      <w:szCs w:val="20"/>
    </w:rPr>
  </w:style>
  <w:style w:type="paragraph" w:customStyle="1" w:styleId="Equation">
    <w:name w:val="Equation"/>
    <w:basedOn w:val="Normal"/>
    <w:qFormat/>
    <w:rsid w:val="0079639E"/>
    <w:pPr>
      <w:tabs>
        <w:tab w:val="clear" w:pos="403"/>
      </w:tabs>
      <w:overflowPunct w:val="0"/>
      <w:autoSpaceDE w:val="0"/>
      <w:autoSpaceDN w:val="0"/>
      <w:adjustRightInd w:val="0"/>
      <w:spacing w:before="240" w:line="240" w:lineRule="auto"/>
      <w:jc w:val="left"/>
      <w:textAlignment w:val="baseline"/>
    </w:pPr>
    <w:rPr>
      <w:rFonts w:eastAsia="Malgun Gothic"/>
    </w:rPr>
  </w:style>
  <w:style w:type="paragraph" w:customStyle="1" w:styleId="tableheading">
    <w:name w:val="table heading"/>
    <w:basedOn w:val="Normal"/>
    <w:rsid w:val="00120E20"/>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b/>
      <w:bCs/>
      <w:sz w:val="20"/>
      <w:szCs w:val="20"/>
    </w:rPr>
  </w:style>
  <w:style w:type="paragraph" w:customStyle="1" w:styleId="tablesyntax">
    <w:name w:val="table syntax"/>
    <w:basedOn w:val="Normal"/>
    <w:link w:val="tablesyntaxChar"/>
    <w:qFormat/>
    <w:rsid w:val="00C2625E"/>
    <w:pPr>
      <w:keepNext/>
      <w:keepLines/>
      <w:tabs>
        <w:tab w:val="clear" w:pos="4032"/>
        <w:tab w:val="clear" w:pos="4435"/>
      </w:tabs>
      <w:overflowPunct w:val="0"/>
      <w:autoSpaceDE w:val="0"/>
      <w:autoSpaceDN w:val="0"/>
      <w:adjustRightInd w:val="0"/>
      <w:spacing w:after="0" w:line="240" w:lineRule="auto"/>
      <w:jc w:val="left"/>
      <w:textAlignment w:val="baseline"/>
    </w:pPr>
    <w:rPr>
      <w:rFonts w:ascii="Times" w:eastAsia="Malgun Gothic" w:hAnsi="Times"/>
      <w:sz w:val="20"/>
      <w:szCs w:val="20"/>
    </w:rPr>
  </w:style>
  <w:style w:type="character" w:customStyle="1" w:styleId="tablesyntaxChar">
    <w:name w:val="table syntax Char"/>
    <w:link w:val="tablesyntax"/>
    <w:qFormat/>
    <w:locked/>
    <w:rsid w:val="00C2625E"/>
    <w:rPr>
      <w:rFonts w:ascii="Times" w:eastAsia="Malgun Gothic" w:hAnsi="Times"/>
      <w:lang w:val="en-CA"/>
    </w:rPr>
  </w:style>
  <w:style w:type="paragraph" w:customStyle="1" w:styleId="tablecell">
    <w:name w:val="table cell"/>
    <w:basedOn w:val="Normal"/>
    <w:rsid w:val="00120E20"/>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sz w:val="20"/>
      <w:szCs w:val="20"/>
    </w:rPr>
  </w:style>
  <w:style w:type="paragraph" w:customStyle="1" w:styleId="Annex2">
    <w:name w:val="Annex 2"/>
    <w:basedOn w:val="Normal"/>
    <w:next w:val="Normal"/>
    <w:link w:val="Annex2Char"/>
    <w:uiPriority w:val="99"/>
    <w:qFormat/>
    <w:rsid w:val="00120E20"/>
    <w:pPr>
      <w:keepNext/>
      <w:keepLines/>
      <w:tabs>
        <w:tab w:val="clear" w:pos="403"/>
        <w:tab w:val="clear" w:pos="806"/>
        <w:tab w:val="clear" w:pos="1210"/>
        <w:tab w:val="clear" w:pos="1613"/>
        <w:tab w:val="left" w:pos="794"/>
        <w:tab w:val="num" w:pos="1020"/>
        <w:tab w:val="left" w:pos="1191"/>
        <w:tab w:val="num" w:pos="1440"/>
        <w:tab w:val="left" w:pos="1588"/>
        <w:tab w:val="left" w:pos="1985"/>
      </w:tabs>
      <w:overflowPunct w:val="0"/>
      <w:autoSpaceDE w:val="0"/>
      <w:autoSpaceDN w:val="0"/>
      <w:adjustRightInd w:val="0"/>
      <w:spacing w:before="313" w:after="0" w:line="240" w:lineRule="auto"/>
      <w:ind w:left="1440" w:hanging="360"/>
      <w:textAlignment w:val="baseline"/>
      <w:outlineLvl w:val="1"/>
    </w:pPr>
    <w:rPr>
      <w:rFonts w:ascii="Times New Roman" w:eastAsia="Malgun Gothic" w:hAnsi="Times New Roman"/>
      <w:b/>
      <w:bCs/>
    </w:rPr>
  </w:style>
  <w:style w:type="paragraph" w:customStyle="1" w:styleId="AVCNumberinglevel2">
    <w:name w:val="AVC Numbering level 2"/>
    <w:basedOn w:val="Normal"/>
    <w:uiPriority w:val="99"/>
    <w:rsid w:val="00120E20"/>
    <w:pPr>
      <w:numPr>
        <w:ilvl w:val="3"/>
        <w:numId w:val="21"/>
      </w:numPr>
      <w:tabs>
        <w:tab w:val="clear" w:pos="403"/>
        <w:tab w:val="clear" w:pos="806"/>
        <w:tab w:val="clear" w:pos="1210"/>
        <w:tab w:val="clear" w:pos="1613"/>
        <w:tab w:val="left" w:pos="397"/>
        <w:tab w:val="left" w:pos="794"/>
        <w:tab w:val="left" w:pos="1191"/>
        <w:tab w:val="left" w:pos="1588"/>
        <w:tab w:val="left" w:pos="1985"/>
      </w:tabs>
      <w:overflowPunct w:val="0"/>
      <w:autoSpaceDE w:val="0"/>
      <w:autoSpaceDN w:val="0"/>
      <w:adjustRightInd w:val="0"/>
      <w:spacing w:before="136" w:after="0" w:line="240" w:lineRule="auto"/>
      <w:ind w:left="720" w:hanging="720"/>
    </w:pPr>
    <w:rPr>
      <w:rFonts w:ascii="Times New Roman" w:eastAsia="Malgun Gothic" w:hAnsi="Times New Roman"/>
      <w:sz w:val="20"/>
      <w:szCs w:val="20"/>
    </w:rPr>
  </w:style>
  <w:style w:type="paragraph" w:customStyle="1" w:styleId="AVCIndentlevel3">
    <w:name w:val="AVC Indent level 3"/>
    <w:basedOn w:val="Normal"/>
    <w:uiPriority w:val="99"/>
    <w:rsid w:val="00120E20"/>
    <w:pPr>
      <w:numPr>
        <w:ilvl w:val="4"/>
        <w:numId w:val="21"/>
      </w:numPr>
      <w:tabs>
        <w:tab w:val="clear" w:pos="403"/>
        <w:tab w:val="clear" w:pos="806"/>
        <w:tab w:val="clear" w:pos="1210"/>
        <w:tab w:val="clear" w:pos="1613"/>
        <w:tab w:val="left" w:pos="397"/>
        <w:tab w:val="left" w:pos="794"/>
        <w:tab w:val="left" w:pos="1191"/>
        <w:tab w:val="left" w:pos="1588"/>
        <w:tab w:val="left" w:pos="1985"/>
      </w:tabs>
      <w:overflowPunct w:val="0"/>
      <w:autoSpaceDE w:val="0"/>
      <w:autoSpaceDN w:val="0"/>
      <w:adjustRightInd w:val="0"/>
      <w:spacing w:before="136" w:after="0" w:line="240" w:lineRule="auto"/>
      <w:ind w:left="1191"/>
    </w:pPr>
    <w:rPr>
      <w:rFonts w:ascii="Times New Roman" w:eastAsia="Malgun Gothic" w:hAnsi="Times New Roman"/>
      <w:sz w:val="20"/>
      <w:szCs w:val="20"/>
    </w:rPr>
  </w:style>
  <w:style w:type="character" w:customStyle="1" w:styleId="Annex2Char">
    <w:name w:val="Annex 2 Char"/>
    <w:link w:val="Annex2"/>
    <w:uiPriority w:val="99"/>
    <w:locked/>
    <w:rsid w:val="00120E20"/>
    <w:rPr>
      <w:rFonts w:ascii="Times New Roman" w:eastAsia="Malgun Gothic" w:hAnsi="Times New Roman"/>
      <w:b/>
      <w:sz w:val="22"/>
      <w:lang w:val="en-GB" w:eastAsia="x-none"/>
    </w:rPr>
  </w:style>
  <w:style w:type="paragraph" w:styleId="Revision">
    <w:name w:val="Revision"/>
    <w:hidden/>
    <w:uiPriority w:val="99"/>
    <w:semiHidden/>
    <w:rsid w:val="00897057"/>
    <w:rPr>
      <w:sz w:val="22"/>
      <w:szCs w:val="22"/>
      <w:lang w:val="en-GB"/>
    </w:rPr>
  </w:style>
  <w:style w:type="character" w:styleId="CommentReference">
    <w:name w:val="annotation reference"/>
    <w:basedOn w:val="DefaultParagraphFont"/>
    <w:uiPriority w:val="99"/>
    <w:rsid w:val="00EE152A"/>
    <w:rPr>
      <w:rFonts w:cs="Times New Roman"/>
      <w:sz w:val="16"/>
    </w:rPr>
  </w:style>
  <w:style w:type="paragraph" w:styleId="CommentText">
    <w:name w:val="annotation text"/>
    <w:basedOn w:val="Normal"/>
    <w:link w:val="CommentTextChar"/>
    <w:uiPriority w:val="99"/>
    <w:rsid w:val="00EE152A"/>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textAlignment w:val="baseline"/>
    </w:pPr>
    <w:rPr>
      <w:rFonts w:ascii="Times New Roman" w:eastAsia="Malgun Gothic" w:hAnsi="Times New Roman"/>
      <w:sz w:val="20"/>
      <w:szCs w:val="20"/>
    </w:rPr>
  </w:style>
  <w:style w:type="character" w:customStyle="1" w:styleId="CommentTextChar">
    <w:name w:val="Comment Text Char"/>
    <w:basedOn w:val="DefaultParagraphFont"/>
    <w:link w:val="CommentText"/>
    <w:uiPriority w:val="99"/>
    <w:locked/>
    <w:rsid w:val="00EE152A"/>
    <w:rPr>
      <w:rFonts w:ascii="Times New Roman" w:eastAsia="Malgun Gothic" w:hAnsi="Times New Roman" w:cs="Times New Roman"/>
      <w:lang w:val="en-GB" w:eastAsia="x-none"/>
    </w:rPr>
  </w:style>
  <w:style w:type="character" w:customStyle="1" w:styleId="fontstyle01">
    <w:name w:val="fontstyle01"/>
    <w:basedOn w:val="DefaultParagraphFont"/>
    <w:rsid w:val="00EE152A"/>
    <w:rPr>
      <w:rFonts w:ascii="Times New Roman" w:hAnsi="Times New Roman"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6058CB"/>
    <w:pPr>
      <w:tabs>
        <w:tab w:val="clear" w:pos="794"/>
        <w:tab w:val="clear" w:pos="1191"/>
        <w:tab w:val="clear" w:pos="1588"/>
        <w:tab w:val="clear" w:pos="1985"/>
        <w:tab w:val="left" w:pos="403"/>
      </w:tabs>
      <w:overflowPunct/>
      <w:autoSpaceDE/>
      <w:autoSpaceDN/>
      <w:adjustRightInd/>
      <w:spacing w:before="0" w:after="240" w:line="240" w:lineRule="atLeast"/>
      <w:jc w:val="left"/>
      <w:textAlignment w:val="auto"/>
    </w:pPr>
    <w:rPr>
      <w:rFonts w:ascii="Cambria" w:eastAsiaTheme="minorEastAsia" w:hAnsi="Cambria"/>
      <w:b/>
      <w:bCs/>
      <w:sz w:val="22"/>
      <w:szCs w:val="22"/>
    </w:rPr>
  </w:style>
  <w:style w:type="character" w:customStyle="1" w:styleId="CommentSubjectChar">
    <w:name w:val="Comment Subject Char"/>
    <w:basedOn w:val="CommentTextChar"/>
    <w:link w:val="CommentSubject"/>
    <w:uiPriority w:val="99"/>
    <w:semiHidden/>
    <w:locked/>
    <w:rsid w:val="006058CB"/>
    <w:rPr>
      <w:rFonts w:ascii="Times New Roman" w:eastAsia="Malgun Gothic" w:hAnsi="Times New Roman" w:cs="Times New Roman"/>
      <w:b/>
      <w:bCs/>
      <w:sz w:val="22"/>
      <w:szCs w:val="22"/>
      <w:lang w:val="en-GB" w:eastAsia="x-none"/>
    </w:rPr>
  </w:style>
  <w:style w:type="paragraph" w:styleId="ListParagraph">
    <w:name w:val="List Paragraph"/>
    <w:basedOn w:val="Normal"/>
    <w:link w:val="ListParagraphChar"/>
    <w:uiPriority w:val="34"/>
    <w:qFormat/>
    <w:rsid w:val="00865445"/>
    <w:pPr>
      <w:ind w:leftChars="400" w:left="840"/>
    </w:pPr>
  </w:style>
  <w:style w:type="paragraph" w:customStyle="1" w:styleId="TableText">
    <w:name w:val="Table_Text"/>
    <w:basedOn w:val="Normal"/>
    <w:uiPriority w:val="99"/>
    <w:rsid w:val="00F214C3"/>
    <w:pPr>
      <w:keepLines/>
      <w:tabs>
        <w:tab w:val="clear" w:pos="403"/>
      </w:tabs>
      <w:overflowPunct w:val="0"/>
      <w:autoSpaceDE w:val="0"/>
      <w:autoSpaceDN w:val="0"/>
      <w:adjustRightInd w:val="0"/>
      <w:spacing w:before="100" w:after="100" w:line="190" w:lineRule="exact"/>
      <w:textAlignment w:val="baseline"/>
    </w:pPr>
    <w:rPr>
      <w:rFonts w:ascii="Times New Roman" w:eastAsia="Malgun Gothic" w:hAnsi="Times New Roman"/>
      <w:sz w:val="18"/>
      <w:szCs w:val="18"/>
    </w:rPr>
  </w:style>
  <w:style w:type="paragraph" w:customStyle="1" w:styleId="BlancCharChar">
    <w:name w:val="Blanc Char Char"/>
    <w:basedOn w:val="Normal"/>
    <w:next w:val="TableText"/>
    <w:uiPriority w:val="99"/>
    <w:rsid w:val="00F214C3"/>
    <w:pPr>
      <w:keepNext/>
      <w:tabs>
        <w:tab w:val="clear" w:pos="403"/>
      </w:tabs>
      <w:overflowPunct w:val="0"/>
      <w:autoSpaceDE w:val="0"/>
      <w:autoSpaceDN w:val="0"/>
      <w:adjustRightInd w:val="0"/>
      <w:spacing w:after="57" w:line="12" w:lineRule="exact"/>
      <w:jc w:val="center"/>
      <w:textAlignment w:val="baseline"/>
    </w:pPr>
    <w:rPr>
      <w:rFonts w:ascii="Times New Roman" w:eastAsia="Malgun Gothic" w:hAnsi="Times New Roman"/>
      <w:sz w:val="8"/>
      <w:szCs w:val="8"/>
    </w:rPr>
  </w:style>
  <w:style w:type="paragraph" w:styleId="TOC4">
    <w:name w:val="toc 4"/>
    <w:basedOn w:val="Normal"/>
    <w:next w:val="Normal"/>
    <w:autoRedefine/>
    <w:uiPriority w:val="39"/>
    <w:unhideWhenUsed/>
    <w:rsid w:val="00AD679F"/>
    <w:pPr>
      <w:widowControl w:val="0"/>
      <w:tabs>
        <w:tab w:val="clear" w:pos="403"/>
      </w:tabs>
      <w:spacing w:after="0" w:line="240" w:lineRule="auto"/>
      <w:ind w:leftChars="300" w:left="630"/>
    </w:pPr>
    <w:rPr>
      <w:rFonts w:asciiTheme="minorHAnsi" w:hAnsiTheme="minorHAnsi"/>
      <w:kern w:val="2"/>
      <w:sz w:val="21"/>
      <w:lang w:val="en-US" w:eastAsia="ja-JP"/>
    </w:rPr>
  </w:style>
  <w:style w:type="paragraph" w:styleId="TOC5">
    <w:name w:val="toc 5"/>
    <w:basedOn w:val="Normal"/>
    <w:next w:val="Normal"/>
    <w:autoRedefine/>
    <w:uiPriority w:val="39"/>
    <w:unhideWhenUsed/>
    <w:rsid w:val="00AD679F"/>
    <w:pPr>
      <w:widowControl w:val="0"/>
      <w:tabs>
        <w:tab w:val="clear" w:pos="403"/>
      </w:tabs>
      <w:spacing w:after="0" w:line="240" w:lineRule="auto"/>
      <w:ind w:leftChars="400" w:left="840"/>
    </w:pPr>
    <w:rPr>
      <w:rFonts w:asciiTheme="minorHAnsi" w:hAnsiTheme="minorHAnsi"/>
      <w:kern w:val="2"/>
      <w:sz w:val="21"/>
      <w:lang w:val="en-US" w:eastAsia="ja-JP"/>
    </w:rPr>
  </w:style>
  <w:style w:type="paragraph" w:styleId="TOC6">
    <w:name w:val="toc 6"/>
    <w:basedOn w:val="Normal"/>
    <w:next w:val="Normal"/>
    <w:autoRedefine/>
    <w:uiPriority w:val="39"/>
    <w:unhideWhenUsed/>
    <w:rsid w:val="00AD679F"/>
    <w:pPr>
      <w:widowControl w:val="0"/>
      <w:tabs>
        <w:tab w:val="clear" w:pos="403"/>
      </w:tabs>
      <w:spacing w:after="0" w:line="240" w:lineRule="auto"/>
      <w:ind w:leftChars="500" w:left="1050"/>
    </w:pPr>
    <w:rPr>
      <w:rFonts w:asciiTheme="minorHAnsi" w:hAnsiTheme="minorHAnsi"/>
      <w:kern w:val="2"/>
      <w:sz w:val="21"/>
      <w:lang w:val="en-US" w:eastAsia="ja-JP"/>
    </w:rPr>
  </w:style>
  <w:style w:type="paragraph" w:styleId="TOC7">
    <w:name w:val="toc 7"/>
    <w:basedOn w:val="Normal"/>
    <w:next w:val="Normal"/>
    <w:autoRedefine/>
    <w:uiPriority w:val="39"/>
    <w:unhideWhenUsed/>
    <w:rsid w:val="00AD679F"/>
    <w:pPr>
      <w:widowControl w:val="0"/>
      <w:tabs>
        <w:tab w:val="clear" w:pos="403"/>
      </w:tabs>
      <w:spacing w:after="0" w:line="240" w:lineRule="auto"/>
      <w:ind w:leftChars="600" w:left="1260"/>
    </w:pPr>
    <w:rPr>
      <w:rFonts w:asciiTheme="minorHAnsi" w:hAnsiTheme="minorHAnsi"/>
      <w:kern w:val="2"/>
      <w:sz w:val="21"/>
      <w:lang w:val="en-US" w:eastAsia="ja-JP"/>
    </w:rPr>
  </w:style>
  <w:style w:type="paragraph" w:styleId="TOC8">
    <w:name w:val="toc 8"/>
    <w:basedOn w:val="Normal"/>
    <w:next w:val="Normal"/>
    <w:autoRedefine/>
    <w:uiPriority w:val="39"/>
    <w:unhideWhenUsed/>
    <w:rsid w:val="00AD679F"/>
    <w:pPr>
      <w:widowControl w:val="0"/>
      <w:tabs>
        <w:tab w:val="clear" w:pos="403"/>
      </w:tabs>
      <w:spacing w:after="0" w:line="240" w:lineRule="auto"/>
      <w:ind w:leftChars="700" w:left="1470"/>
    </w:pPr>
    <w:rPr>
      <w:rFonts w:asciiTheme="minorHAnsi" w:hAnsiTheme="minorHAnsi"/>
      <w:kern w:val="2"/>
      <w:sz w:val="21"/>
      <w:lang w:val="en-US" w:eastAsia="ja-JP"/>
    </w:rPr>
  </w:style>
  <w:style w:type="paragraph" w:styleId="TOC9">
    <w:name w:val="toc 9"/>
    <w:basedOn w:val="Normal"/>
    <w:next w:val="Normal"/>
    <w:autoRedefine/>
    <w:uiPriority w:val="39"/>
    <w:unhideWhenUsed/>
    <w:rsid w:val="00AD679F"/>
    <w:pPr>
      <w:widowControl w:val="0"/>
      <w:tabs>
        <w:tab w:val="clear" w:pos="403"/>
      </w:tabs>
      <w:spacing w:after="0" w:line="240" w:lineRule="auto"/>
      <w:ind w:leftChars="800" w:left="1680"/>
    </w:pPr>
    <w:rPr>
      <w:rFonts w:asciiTheme="minorHAnsi" w:hAnsiTheme="minorHAnsi"/>
      <w:kern w:val="2"/>
      <w:sz w:val="21"/>
      <w:lang w:val="en-US" w:eastAsia="ja-JP"/>
    </w:rPr>
  </w:style>
  <w:style w:type="character" w:customStyle="1" w:styleId="UnresolvedMention1">
    <w:name w:val="Unresolved Mention1"/>
    <w:basedOn w:val="DefaultParagraphFont"/>
    <w:uiPriority w:val="99"/>
    <w:semiHidden/>
    <w:unhideWhenUsed/>
    <w:rsid w:val="008459C5"/>
    <w:rPr>
      <w:rFonts w:cs="Times New Roman"/>
      <w:color w:val="605E5C"/>
      <w:shd w:val="clear" w:color="auto" w:fill="E1DFDD"/>
    </w:rPr>
  </w:style>
  <w:style w:type="character" w:styleId="Emphasis">
    <w:name w:val="Emphasis"/>
    <w:basedOn w:val="DefaultParagraphFont"/>
    <w:uiPriority w:val="20"/>
    <w:qFormat/>
    <w:rsid w:val="00B04B8C"/>
    <w:rPr>
      <w:rFonts w:cs="Times New Roman"/>
      <w:i/>
      <w:iCs/>
    </w:rPr>
  </w:style>
  <w:style w:type="character" w:customStyle="1" w:styleId="10">
    <w:name w:val="未解決のメンション1"/>
    <w:basedOn w:val="DefaultParagraphFont"/>
    <w:uiPriority w:val="99"/>
    <w:semiHidden/>
    <w:unhideWhenUsed/>
    <w:rsid w:val="00203169"/>
    <w:rPr>
      <w:rFonts w:cs="Times New Roman"/>
      <w:color w:val="605E5C"/>
      <w:shd w:val="clear" w:color="auto" w:fill="E1DFDD"/>
    </w:rPr>
  </w:style>
  <w:style w:type="paragraph" w:customStyle="1" w:styleId="AppendixHeading2">
    <w:name w:val="Appendix Heading 2"/>
    <w:basedOn w:val="Heading2"/>
    <w:uiPriority w:val="99"/>
    <w:rsid w:val="00636833"/>
    <w:pPr>
      <w:numPr>
        <w:ilvl w:val="0"/>
        <w:numId w:val="0"/>
      </w:numPr>
      <w:tabs>
        <w:tab w:val="num" w:pos="1080"/>
      </w:tabs>
      <w:suppressAutoHyphens w:val="0"/>
      <w:overflowPunct w:val="0"/>
      <w:autoSpaceDE w:val="0"/>
      <w:autoSpaceDN w:val="0"/>
      <w:adjustRightInd w:val="0"/>
      <w:spacing w:before="240" w:after="60" w:line="240" w:lineRule="auto"/>
      <w:textAlignment w:val="baseline"/>
    </w:pPr>
    <w:rPr>
      <w:rFonts w:ascii="Times New Roman" w:eastAsia="Batang" w:hAnsi="Times New Roman"/>
      <w:bCs/>
      <w:sz w:val="22"/>
      <w:lang w:val="en-US" w:eastAsia="en-US"/>
    </w:rPr>
  </w:style>
  <w:style w:type="paragraph" w:customStyle="1" w:styleId="AppendixHeading3">
    <w:name w:val="Appendix Heading 3"/>
    <w:basedOn w:val="Heading3"/>
    <w:uiPriority w:val="99"/>
    <w:rsid w:val="00636833"/>
    <w:pPr>
      <w:numPr>
        <w:numId w:val="74"/>
      </w:numPr>
      <w:tabs>
        <w:tab w:val="clear" w:pos="720"/>
        <w:tab w:val="left" w:pos="794"/>
      </w:tabs>
      <w:suppressAutoHyphens w:val="0"/>
      <w:overflowPunct w:val="0"/>
      <w:autoSpaceDE w:val="0"/>
      <w:autoSpaceDN w:val="0"/>
      <w:adjustRightInd w:val="0"/>
      <w:spacing w:after="60" w:line="240" w:lineRule="auto"/>
      <w:ind w:left="720" w:hanging="720"/>
      <w:textAlignment w:val="baseline"/>
    </w:pPr>
    <w:rPr>
      <w:rFonts w:ascii="Times New Roman" w:eastAsia="Batang" w:hAnsi="Times New Roman"/>
      <w:bCs/>
      <w:lang w:val="nb-NO" w:eastAsia="en-US"/>
    </w:rPr>
  </w:style>
  <w:style w:type="paragraph" w:customStyle="1" w:styleId="AppendixHeading4">
    <w:name w:val="Appendix Heading 4"/>
    <w:basedOn w:val="Heading4"/>
    <w:uiPriority w:val="99"/>
    <w:rsid w:val="00636833"/>
    <w:pPr>
      <w:numPr>
        <w:numId w:val="74"/>
      </w:numPr>
      <w:tabs>
        <w:tab w:val="clear" w:pos="720"/>
        <w:tab w:val="clear" w:pos="1021"/>
        <w:tab w:val="clear" w:pos="1140"/>
        <w:tab w:val="clear" w:pos="1360"/>
        <w:tab w:val="left" w:pos="794"/>
        <w:tab w:val="num" w:pos="864"/>
        <w:tab w:val="num" w:pos="1080"/>
        <w:tab w:val="num" w:pos="1800"/>
      </w:tabs>
      <w:suppressAutoHyphens w:val="0"/>
      <w:overflowPunct w:val="0"/>
      <w:autoSpaceDE w:val="0"/>
      <w:autoSpaceDN w:val="0"/>
      <w:adjustRightInd w:val="0"/>
      <w:spacing w:after="60" w:line="240" w:lineRule="auto"/>
      <w:ind w:left="864" w:hanging="864"/>
      <w:textAlignment w:val="baseline"/>
    </w:pPr>
    <w:rPr>
      <w:rFonts w:ascii="Times New Roman" w:eastAsia="Batang" w:hAnsi="Times New Roman"/>
      <w:bCs/>
      <w:lang w:val="en-US" w:eastAsia="zh-CN"/>
    </w:rPr>
  </w:style>
  <w:style w:type="paragraph" w:customStyle="1" w:styleId="AppendixHeading5">
    <w:name w:val="Appendix Heading 5"/>
    <w:basedOn w:val="Heading5"/>
    <w:uiPriority w:val="99"/>
    <w:rsid w:val="00636833"/>
    <w:pPr>
      <w:keepNext w:val="0"/>
      <w:numPr>
        <w:numId w:val="74"/>
      </w:numPr>
      <w:tabs>
        <w:tab w:val="clear" w:pos="720"/>
        <w:tab w:val="clear" w:pos="1021"/>
        <w:tab w:val="left" w:pos="794"/>
        <w:tab w:val="num" w:pos="1008"/>
        <w:tab w:val="num" w:pos="1080"/>
        <w:tab w:val="num" w:pos="1800"/>
      </w:tabs>
      <w:suppressAutoHyphens w:val="0"/>
      <w:overflowPunct w:val="0"/>
      <w:autoSpaceDE w:val="0"/>
      <w:autoSpaceDN w:val="0"/>
      <w:adjustRightInd w:val="0"/>
      <w:spacing w:after="60" w:line="240" w:lineRule="auto"/>
      <w:ind w:left="1008" w:hanging="1008"/>
      <w:textAlignment w:val="baseline"/>
    </w:pPr>
    <w:rPr>
      <w:rFonts w:ascii="Times New Roman" w:eastAsia="Batang" w:hAnsi="Times New Roman"/>
      <w:bCs/>
      <w:lang w:val="en-US" w:eastAsia="zh-CN"/>
    </w:rPr>
  </w:style>
  <w:style w:type="character" w:customStyle="1" w:styleId="UnresolvedMention2">
    <w:name w:val="Unresolved Mention2"/>
    <w:basedOn w:val="DefaultParagraphFont"/>
    <w:uiPriority w:val="99"/>
    <w:semiHidden/>
    <w:unhideWhenUsed/>
    <w:rsid w:val="00FD24F1"/>
    <w:rPr>
      <w:rFonts w:cs="Times New Roman"/>
      <w:color w:val="605E5C"/>
      <w:shd w:val="clear" w:color="auto" w:fill="E1DFDD"/>
    </w:rPr>
  </w:style>
  <w:style w:type="character" w:customStyle="1" w:styleId="UnresolvedMention3">
    <w:name w:val="Unresolved Mention3"/>
    <w:basedOn w:val="DefaultParagraphFont"/>
    <w:uiPriority w:val="99"/>
    <w:semiHidden/>
    <w:unhideWhenUsed/>
    <w:rsid w:val="000656B0"/>
    <w:rPr>
      <w:rFonts w:cs="Times New Roman"/>
      <w:color w:val="605E5C"/>
      <w:shd w:val="clear" w:color="auto" w:fill="E1DFDD"/>
    </w:rPr>
  </w:style>
  <w:style w:type="character" w:customStyle="1" w:styleId="UnresolvedMention4">
    <w:name w:val="Unresolved Mention4"/>
    <w:basedOn w:val="DefaultParagraphFont"/>
    <w:uiPriority w:val="99"/>
    <w:semiHidden/>
    <w:unhideWhenUsed/>
    <w:rsid w:val="00835F46"/>
    <w:rPr>
      <w:rFonts w:cs="Times New Roman"/>
      <w:color w:val="605E5C"/>
      <w:shd w:val="clear" w:color="auto" w:fill="E1DFDD"/>
    </w:rPr>
  </w:style>
  <w:style w:type="paragraph" w:customStyle="1" w:styleId="Default">
    <w:name w:val="Default"/>
    <w:rsid w:val="00D70F89"/>
    <w:pPr>
      <w:autoSpaceDE w:val="0"/>
      <w:autoSpaceDN w:val="0"/>
      <w:adjustRightInd w:val="0"/>
    </w:pPr>
    <w:rPr>
      <w:rFonts w:ascii="Times New Roman" w:eastAsia="MS Mincho" w:hAnsi="Times New Roman"/>
      <w:color w:val="000000"/>
      <w:sz w:val="24"/>
      <w:szCs w:val="24"/>
      <w:lang w:eastAsia="zh-CN"/>
    </w:rPr>
  </w:style>
  <w:style w:type="paragraph" w:customStyle="1" w:styleId="Annex3">
    <w:name w:val="Annex 3"/>
    <w:basedOn w:val="Normal"/>
    <w:next w:val="Normal"/>
    <w:link w:val="Annex3Char2"/>
    <w:qFormat/>
    <w:rsid w:val="00C42897"/>
    <w:pPr>
      <w:keepNext/>
      <w:tabs>
        <w:tab w:val="clear" w:pos="403"/>
        <w:tab w:val="clear" w:pos="806"/>
        <w:tab w:val="clear" w:pos="1210"/>
        <w:tab w:val="clear" w:pos="1613"/>
        <w:tab w:val="num" w:pos="720"/>
        <w:tab w:val="left" w:pos="794"/>
        <w:tab w:val="left" w:pos="1191"/>
        <w:tab w:val="num" w:pos="1440"/>
        <w:tab w:val="left" w:pos="1588"/>
        <w:tab w:val="left" w:pos="1985"/>
        <w:tab w:val="num" w:pos="2160"/>
      </w:tabs>
      <w:overflowPunct w:val="0"/>
      <w:autoSpaceDE w:val="0"/>
      <w:autoSpaceDN w:val="0"/>
      <w:adjustRightInd w:val="0"/>
      <w:spacing w:before="181" w:after="0" w:line="240" w:lineRule="auto"/>
      <w:ind w:left="1224" w:hanging="1224"/>
      <w:textAlignment w:val="baseline"/>
      <w:outlineLvl w:val="2"/>
    </w:pPr>
    <w:rPr>
      <w:rFonts w:ascii="Times New Roman" w:eastAsia="Malgun Gothic" w:hAnsi="Times New Roman"/>
      <w:b/>
      <w:bCs/>
      <w:sz w:val="20"/>
      <w:szCs w:val="20"/>
    </w:rPr>
  </w:style>
  <w:style w:type="paragraph" w:customStyle="1" w:styleId="Annex4">
    <w:name w:val="Annex 4"/>
    <w:basedOn w:val="Normal"/>
    <w:next w:val="Normal"/>
    <w:autoRedefine/>
    <w:uiPriority w:val="99"/>
    <w:rsid w:val="00C42897"/>
    <w:pPr>
      <w:keepNext/>
      <w:tabs>
        <w:tab w:val="clear" w:pos="403"/>
        <w:tab w:val="num" w:pos="720"/>
      </w:tabs>
      <w:spacing w:before="181" w:after="0" w:line="240" w:lineRule="auto"/>
      <w:ind w:left="1728" w:hanging="1728"/>
      <w:outlineLvl w:val="3"/>
    </w:pPr>
    <w:rPr>
      <w:rFonts w:ascii="Times New Roman" w:eastAsia="Malgun Gothic" w:hAnsi="Times New Roman"/>
      <w:b/>
      <w:bCs/>
      <w:sz w:val="20"/>
      <w:szCs w:val="20"/>
    </w:rPr>
  </w:style>
  <w:style w:type="paragraph" w:customStyle="1" w:styleId="Annex5">
    <w:name w:val="Annex 5"/>
    <w:basedOn w:val="Normal"/>
    <w:next w:val="Normal"/>
    <w:autoRedefine/>
    <w:uiPriority w:val="99"/>
    <w:rsid w:val="00C42897"/>
    <w:pPr>
      <w:keepNext/>
      <w:tabs>
        <w:tab w:val="clear" w:pos="403"/>
        <w:tab w:val="num" w:pos="1170"/>
      </w:tabs>
      <w:spacing w:before="181" w:after="0" w:line="240" w:lineRule="auto"/>
      <w:ind w:left="1170" w:hanging="1170"/>
      <w:outlineLvl w:val="4"/>
    </w:pPr>
    <w:rPr>
      <w:rFonts w:ascii="Times New Roman" w:eastAsia="Malgun Gothic" w:hAnsi="Times New Roman"/>
      <w:b/>
      <w:bCs/>
      <w:sz w:val="20"/>
      <w:szCs w:val="20"/>
    </w:rPr>
  </w:style>
  <w:style w:type="character" w:customStyle="1" w:styleId="Annex3Char2">
    <w:name w:val="Annex 3 Char2"/>
    <w:link w:val="Annex3"/>
    <w:locked/>
    <w:rsid w:val="00C42897"/>
    <w:rPr>
      <w:rFonts w:ascii="Times New Roman" w:eastAsia="Malgun Gothic" w:hAnsi="Times New Roman"/>
      <w:b/>
      <w:lang w:val="en-GB" w:eastAsia="x-none"/>
    </w:rPr>
  </w:style>
  <w:style w:type="character" w:customStyle="1" w:styleId="CaptionChar1">
    <w:name w:val="Caption Char1"/>
    <w:locked/>
    <w:rsid w:val="00553C48"/>
    <w:rPr>
      <w:rFonts w:ascii="Cambria" w:eastAsia="Malgun Gothic" w:hAnsi="Cambria"/>
      <w:b/>
      <w:sz w:val="20"/>
      <w:lang w:val="x-none" w:eastAsia="en-US"/>
    </w:rPr>
  </w:style>
  <w:style w:type="paragraph" w:customStyle="1" w:styleId="TableTitle">
    <w:name w:val="Table_Title"/>
    <w:basedOn w:val="Normal"/>
    <w:next w:val="Blanc"/>
    <w:rsid w:val="00DF5095"/>
    <w:pPr>
      <w:keepNext/>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rPr>
  </w:style>
  <w:style w:type="paragraph" w:customStyle="1" w:styleId="Blanc">
    <w:name w:val="Blanc"/>
    <w:basedOn w:val="TableTitle"/>
    <w:next w:val="TableText"/>
    <w:rsid w:val="00DF5095"/>
    <w:pPr>
      <w:tabs>
        <w:tab w:val="clear" w:pos="794"/>
        <w:tab w:val="clear" w:pos="1191"/>
        <w:tab w:val="clear" w:pos="1588"/>
        <w:tab w:val="clear" w:pos="1985"/>
      </w:tabs>
      <w:spacing w:before="0" w:after="57" w:line="12" w:lineRule="exact"/>
    </w:pPr>
    <w:rPr>
      <w:b w:val="0"/>
      <w:bCs w:val="0"/>
      <w:sz w:val="8"/>
      <w:szCs w:val="8"/>
      <w:lang w:val="en-US"/>
    </w:rPr>
  </w:style>
  <w:style w:type="table" w:styleId="GridTable1Light">
    <w:name w:val="Grid Table 1 Light"/>
    <w:basedOn w:val="TableNormal"/>
    <w:uiPriority w:val="46"/>
    <w:rsid w:val="00700C86"/>
    <w:rPr>
      <w:rFonts w:ascii="Times New Roman" w:eastAsia="MS Mincho" w:hAnsi="Times New Roman"/>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rFonts w:cs="Times New Roman"/>
        <w:b/>
        <w:bCs/>
      </w:rPr>
      <w:tblPr/>
      <w:tcPr>
        <w:tcBorders>
          <w:bottom w:val="single" w:sz="12" w:space="0" w:color="666666" w:themeColor="text1" w:themeTint="99"/>
        </w:tcBorders>
      </w:tcPr>
    </w:tblStylePr>
    <w:tblStylePr w:type="lastRow">
      <w:rPr>
        <w:rFonts w:cs="Times New Roman"/>
        <w:b/>
        <w:bCs/>
      </w:rPr>
      <w:tblPr/>
      <w:tcPr>
        <w:tcBorders>
          <w:top w:val="double" w:sz="2" w:space="0" w:color="666666" w:themeColor="text1" w:themeTint="99"/>
        </w:tcBorders>
      </w:tcPr>
    </w:tblStylePr>
    <w:tblStylePr w:type="firstCol">
      <w:rPr>
        <w:rFonts w:cs="Times New Roman"/>
        <w:b/>
        <w:bCs/>
      </w:rPr>
    </w:tblStylePr>
    <w:tblStylePr w:type="lastCol">
      <w:rPr>
        <w:rFonts w:cs="Times New Roman"/>
        <w:b/>
        <w:bCs/>
      </w:rPr>
    </w:tblStylePr>
  </w:style>
  <w:style w:type="character" w:customStyle="1" w:styleId="UnresolvedMention5">
    <w:name w:val="Unresolved Mention5"/>
    <w:basedOn w:val="DefaultParagraphFont"/>
    <w:uiPriority w:val="99"/>
    <w:semiHidden/>
    <w:unhideWhenUsed/>
    <w:rsid w:val="00432A9E"/>
    <w:rPr>
      <w:rFonts w:cs="Times New Roman"/>
      <w:color w:val="605E5C"/>
      <w:shd w:val="clear" w:color="auto" w:fill="E1DFDD"/>
    </w:rPr>
  </w:style>
  <w:style w:type="character" w:customStyle="1" w:styleId="ListParagraphChar">
    <w:name w:val="List Paragraph Char"/>
    <w:link w:val="ListParagraph"/>
    <w:uiPriority w:val="34"/>
    <w:locked/>
    <w:rsid w:val="00686637"/>
    <w:rPr>
      <w:sz w:val="22"/>
      <w:lang w:val="en-GB" w:eastAsia="x-none"/>
    </w:rPr>
  </w:style>
  <w:style w:type="character" w:customStyle="1" w:styleId="apple-converted-space">
    <w:name w:val="apple-converted-space"/>
    <w:basedOn w:val="DefaultParagraphFont"/>
    <w:rsid w:val="00A371D5"/>
    <w:rPr>
      <w:rFonts w:cs="Times New Roman"/>
    </w:rPr>
  </w:style>
  <w:style w:type="paragraph" w:customStyle="1" w:styleId="ListContinue1">
    <w:name w:val="List Continue 1"/>
    <w:basedOn w:val="Normal"/>
    <w:rsid w:val="002A6A1C"/>
    <w:pPr>
      <w:tabs>
        <w:tab w:val="clear" w:pos="403"/>
      </w:tabs>
      <w:ind w:left="403" w:hanging="403"/>
    </w:pPr>
    <w:rPr>
      <w:rFonts w:eastAsia="Times New Roman"/>
    </w:rPr>
  </w:style>
  <w:style w:type="paragraph" w:customStyle="1" w:styleId="Noteindent">
    <w:name w:val="Note indent"/>
    <w:basedOn w:val="Normal"/>
    <w:rsid w:val="002A6A1C"/>
    <w:pPr>
      <w:tabs>
        <w:tab w:val="clear" w:pos="403"/>
        <w:tab w:val="left" w:pos="1368"/>
      </w:tabs>
      <w:spacing w:line="220" w:lineRule="atLeast"/>
      <w:ind w:left="403"/>
    </w:pPr>
    <w:rPr>
      <w:rFonts w:eastAsia="Times New Roman"/>
      <w:sz w:val="20"/>
    </w:rPr>
  </w:style>
  <w:style w:type="paragraph" w:customStyle="1" w:styleId="enumlev2">
    <w:name w:val="enumlev2"/>
    <w:basedOn w:val="enumlev1"/>
    <w:uiPriority w:val="99"/>
    <w:rsid w:val="002B2F38"/>
    <w:pPr>
      <w:ind w:left="1588"/>
    </w:pPr>
    <w:rPr>
      <w:rFonts w:eastAsia="SimSun"/>
    </w:rPr>
  </w:style>
  <w:style w:type="paragraph" w:customStyle="1" w:styleId="enumlev3">
    <w:name w:val="enumlev3"/>
    <w:basedOn w:val="enumlev2"/>
    <w:uiPriority w:val="99"/>
    <w:rsid w:val="002B2F38"/>
    <w:pPr>
      <w:ind w:left="1985"/>
    </w:pPr>
  </w:style>
  <w:style w:type="character" w:customStyle="1" w:styleId="UnresolvedMention6">
    <w:name w:val="Unresolved Mention6"/>
    <w:basedOn w:val="DefaultParagraphFont"/>
    <w:uiPriority w:val="99"/>
    <w:semiHidden/>
    <w:unhideWhenUsed/>
    <w:rsid w:val="003D3901"/>
    <w:rPr>
      <w:rFonts w:cs="Times New Roman"/>
      <w:color w:val="605E5C"/>
      <w:shd w:val="clear" w:color="auto" w:fill="E1DFDD"/>
    </w:rPr>
  </w:style>
  <w:style w:type="paragraph" w:styleId="NoSpacing">
    <w:name w:val="No Spacing"/>
    <w:uiPriority w:val="1"/>
    <w:qFormat/>
    <w:rsid w:val="00506D23"/>
    <w:pPr>
      <w:jc w:val="both"/>
    </w:pPr>
    <w:rPr>
      <w:rFonts w:ascii="Times New Roman" w:eastAsia="MS Mincho" w:hAnsi="Times New Roman"/>
      <w:sz w:val="24"/>
      <w:szCs w:val="24"/>
    </w:rPr>
  </w:style>
  <w:style w:type="paragraph" w:customStyle="1" w:styleId="MTDisplayEquation">
    <w:name w:val="MTDisplayEquation"/>
    <w:basedOn w:val="Normal"/>
    <w:next w:val="Normal"/>
    <w:link w:val="MTDisplayEquationChar"/>
    <w:rsid w:val="00542F19"/>
    <w:pPr>
      <w:tabs>
        <w:tab w:val="clear" w:pos="403"/>
        <w:tab w:val="center" w:pos="4880"/>
        <w:tab w:val="right" w:pos="9760"/>
      </w:tabs>
    </w:pPr>
    <w:rPr>
      <w:color w:val="000000" w:themeColor="text1"/>
      <w:lang w:eastAsia="ja-JP"/>
    </w:rPr>
  </w:style>
  <w:style w:type="character" w:customStyle="1" w:styleId="MTDisplayEquationChar">
    <w:name w:val="MTDisplayEquation Char"/>
    <w:basedOn w:val="DefaultParagraphFont"/>
    <w:link w:val="MTDisplayEquation"/>
    <w:locked/>
    <w:rsid w:val="00542F19"/>
    <w:rPr>
      <w:rFonts w:cs="Times New Roman"/>
      <w:color w:val="000000" w:themeColor="text1"/>
      <w:sz w:val="22"/>
      <w:szCs w:val="22"/>
      <w:lang w:val="en-CA" w:eastAsia="ja-JP"/>
    </w:rPr>
  </w:style>
  <w:style w:type="paragraph" w:customStyle="1" w:styleId="Tabletitle0">
    <w:name w:val="Table title"/>
    <w:basedOn w:val="Normal"/>
    <w:rsid w:val="00BD5E20"/>
    <w:pPr>
      <w:tabs>
        <w:tab w:val="clear" w:pos="403"/>
      </w:tabs>
      <w:suppressAutoHyphens/>
      <w:spacing w:before="120" w:after="120"/>
      <w:jc w:val="center"/>
    </w:pPr>
    <w:rPr>
      <w:rFonts w:eastAsia="Times New Roman"/>
      <w:b/>
    </w:rPr>
  </w:style>
  <w:style w:type="character" w:customStyle="1" w:styleId="UnresolvedMention7">
    <w:name w:val="Unresolved Mention7"/>
    <w:basedOn w:val="DefaultParagraphFont"/>
    <w:uiPriority w:val="99"/>
    <w:semiHidden/>
    <w:unhideWhenUsed/>
    <w:rsid w:val="001D7F9E"/>
    <w:rPr>
      <w:rFonts w:cs="Times New Roman"/>
      <w:color w:val="605E5C"/>
      <w:shd w:val="clear" w:color="auto" w:fill="E1DFDD"/>
    </w:rPr>
  </w:style>
  <w:style w:type="table" w:styleId="LightShading">
    <w:name w:val="Light Shading"/>
    <w:basedOn w:val="TableNormal"/>
    <w:uiPriority w:val="60"/>
    <w:rsid w:val="001E7DB6"/>
    <w:rPr>
      <w:rFonts w:ascii="Times New Roman" w:eastAsia="MS Mincho" w:hAnsi="Times New Roman"/>
      <w:color w:val="000000" w:themeColor="text1" w:themeShade="BF"/>
      <w:lang w:eastAsia="zh-CN"/>
    </w:rPr>
    <w:tblPr>
      <w:tblStyleRowBandSize w:val="1"/>
      <w:tblStyleColBandSize w:val="1"/>
      <w:tblBorders>
        <w:top w:val="single" w:sz="8" w:space="0" w:color="000000" w:themeColor="text1"/>
        <w:bottom w:val="single" w:sz="8" w:space="0" w:color="000000" w:themeColor="text1"/>
      </w:tblBorders>
    </w:tblPr>
    <w:tblStylePr w:type="firstRow">
      <w:pPr>
        <w:spacing w:before="0" w:after="0"/>
      </w:pPr>
      <w:rPr>
        <w:rFonts w:cs="Times New Roman"/>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pPr>
      <w:rPr>
        <w:rFonts w:cs="Times New Roman"/>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hemeFill="text1" w:themeFillTint="3F"/>
      </w:tcPr>
    </w:tblStylePr>
    <w:tblStylePr w:type="band1Horz">
      <w:rPr>
        <w:rFonts w:cs="Times New Roman"/>
      </w:rPr>
      <w:tblPr/>
      <w:tcPr>
        <w:tcBorders>
          <w:left w:val="nil"/>
          <w:right w:val="nil"/>
          <w:insideH w:val="nil"/>
          <w:insideV w:val="nil"/>
        </w:tcBorders>
        <w:shd w:val="clear" w:color="auto" w:fill="C0C0C0" w:themeFill="text1" w:themeFillTint="3F"/>
      </w:tcPr>
    </w:tblStyle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1E7DB6"/>
    <w:rPr>
      <w:rFonts w:ascii="Times New Roman" w:hAnsi="Times New Roman"/>
      <w:b/>
      <w:sz w:val="24"/>
      <w:lang w:val="en-GB" w:eastAsia="en-US"/>
    </w:rPr>
  </w:style>
  <w:style w:type="character" w:customStyle="1" w:styleId="Heading2Char1">
    <w:name w:val="Heading 2 Char1"/>
    <w:aliases w:val="H2 Char1,H21 Char1,Œ©o‚µ 2 Char1,뙥2 Char1,?co??E 2 Char1,h2 Char1,?c1 Char1,?co?ƒÊ 2 Char1,?2 Char1,Œ1 Char1,Œ2 Char1,Œ©2 Char1,... Char1,Œ©_o‚µ 2 Char1,Œ©1 Char1,Œ©oâµ 2 Char1,?co?ÄÊ 2 Char1,Î1 Char1,Î2 Char1,Î©2 Char1,Î©1 Char1"/>
    <w:uiPriority w:val="99"/>
    <w:semiHidden/>
    <w:rsid w:val="001E7DB6"/>
    <w:rPr>
      <w:rFonts w:ascii="Cambria" w:eastAsia="SimSun" w:hAnsi="Cambria"/>
      <w:b/>
      <w:i/>
      <w:sz w:val="28"/>
      <w:lang w:val="en-GB" w:eastAsia="en-US"/>
    </w:rPr>
  </w:style>
  <w:style w:type="character" w:customStyle="1" w:styleId="Heading3Char1">
    <w:name w:val="Heading 3 Char1"/>
    <w:aliases w:val="H3 Char1,H31 Char1,h3 Char1"/>
    <w:basedOn w:val="DefaultParagraphFont"/>
    <w:uiPriority w:val="99"/>
    <w:semiHidden/>
    <w:rsid w:val="001E7DB6"/>
    <w:rPr>
      <w:rFonts w:asciiTheme="majorHAnsi" w:eastAsiaTheme="majorEastAsia" w:hAnsiTheme="majorHAnsi" w:cs="Times New Roman"/>
      <w:color w:val="1F4D78" w:themeColor="accent1" w:themeShade="7F"/>
      <w:sz w:val="24"/>
      <w:szCs w:val="24"/>
      <w:lang w:val="en-GB" w:eastAsia="x-none"/>
    </w:rPr>
  </w:style>
  <w:style w:type="character" w:customStyle="1" w:styleId="Heading4Char2">
    <w:name w:val="Heading 4 Char2"/>
    <w:aliases w:val="Heading 4 Char1 Char1,Heading 4 Char Char Char1,H4 Char1,H41 Char1,h4 Char1,0.1.1.1 Titre 4 + Left:  0&quot; Char1,First line:  0&quot; Char1,0.1.1... Char1,0.1.1.1 Titre 4 Char1"/>
    <w:uiPriority w:val="99"/>
    <w:semiHidden/>
    <w:rsid w:val="001E7DB6"/>
    <w:rPr>
      <w:rFonts w:ascii="Calibri Light" w:hAnsi="Calibri Light"/>
      <w:i/>
      <w:color w:val="2E74B5"/>
      <w:lang w:val="en-GB" w:eastAsia="x-none"/>
    </w:rPr>
  </w:style>
  <w:style w:type="character" w:customStyle="1" w:styleId="Heading5Char1">
    <w:name w:val="Heading 5 Char1"/>
    <w:aliases w:val="H5 Char1,H51 Char1,h5 Char1"/>
    <w:basedOn w:val="DefaultParagraphFont"/>
    <w:uiPriority w:val="99"/>
    <w:semiHidden/>
    <w:rsid w:val="001E7DB6"/>
    <w:rPr>
      <w:rFonts w:asciiTheme="majorHAnsi" w:eastAsiaTheme="majorEastAsia" w:hAnsiTheme="majorHAnsi" w:cs="Times New Roman"/>
      <w:color w:val="2E74B5" w:themeColor="accent1" w:themeShade="BF"/>
      <w:lang w:val="en-GB" w:eastAsia="x-none"/>
    </w:rPr>
  </w:style>
  <w:style w:type="character" w:customStyle="1" w:styleId="Heading6Char1">
    <w:name w:val="Heading 6 Char1"/>
    <w:aliases w:val="H6 Char1,H61 Char1,h6 Char1"/>
    <w:basedOn w:val="DefaultParagraphFont"/>
    <w:uiPriority w:val="99"/>
    <w:semiHidden/>
    <w:rsid w:val="001E7DB6"/>
    <w:rPr>
      <w:rFonts w:asciiTheme="majorHAnsi" w:eastAsiaTheme="majorEastAsia" w:hAnsiTheme="majorHAnsi" w:cs="Times New Roman"/>
      <w:color w:val="1F4D78" w:themeColor="accent1" w:themeShade="7F"/>
      <w:lang w:val="en-GB" w:eastAsia="x-none"/>
    </w:rPr>
  </w:style>
  <w:style w:type="paragraph" w:styleId="HTMLPreformatted">
    <w:name w:val="HTML Preformatted"/>
    <w:basedOn w:val="Normal"/>
    <w:link w:val="HTMLPreformattedChar"/>
    <w:uiPriority w:val="99"/>
    <w:semiHidden/>
    <w:unhideWhenUsed/>
    <w:rsid w:val="001E7DB6"/>
    <w:pPr>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Malgun Gothic" w:hAnsi="Courier New"/>
      <w:sz w:val="20"/>
      <w:szCs w:val="20"/>
      <w:lang w:eastAsia="zh-CN"/>
    </w:rPr>
  </w:style>
  <w:style w:type="character" w:customStyle="1" w:styleId="HTMLPreformattedChar">
    <w:name w:val="HTML Preformatted Char"/>
    <w:basedOn w:val="DefaultParagraphFont"/>
    <w:link w:val="HTMLPreformatted"/>
    <w:uiPriority w:val="99"/>
    <w:semiHidden/>
    <w:locked/>
    <w:rsid w:val="001E7DB6"/>
    <w:rPr>
      <w:rFonts w:ascii="Courier New" w:eastAsia="Malgun Gothic" w:hAnsi="Courier New" w:cs="Times New Roman"/>
      <w:lang w:val="en-GB" w:eastAsia="zh-CN"/>
    </w:rPr>
  </w:style>
  <w:style w:type="paragraph" w:customStyle="1" w:styleId="msonormal0">
    <w:name w:val="msonormal"/>
    <w:basedOn w:val="Normal"/>
    <w:uiPriority w:val="99"/>
    <w:rsid w:val="001E7DB6"/>
    <w:pPr>
      <w:tabs>
        <w:tab w:val="clear" w:pos="403"/>
      </w:tabs>
      <w:spacing w:before="100" w:beforeAutospacing="1" w:after="100" w:afterAutospacing="1" w:line="240" w:lineRule="auto"/>
      <w:jc w:val="left"/>
    </w:pPr>
    <w:rPr>
      <w:rFonts w:ascii="Times New Roman" w:eastAsia="SimSun" w:hAnsi="Times New Roman"/>
      <w:sz w:val="24"/>
      <w:szCs w:val="24"/>
      <w:lang w:eastAsia="en-GB"/>
    </w:rPr>
  </w:style>
  <w:style w:type="paragraph" w:styleId="NormalWeb">
    <w:name w:val="Normal (Web)"/>
    <w:basedOn w:val="Normal"/>
    <w:uiPriority w:val="99"/>
    <w:unhideWhenUsed/>
    <w:rsid w:val="001E7DB6"/>
    <w:pPr>
      <w:tabs>
        <w:tab w:val="clear" w:pos="403"/>
      </w:tabs>
      <w:spacing w:before="100" w:beforeAutospacing="1" w:after="100" w:afterAutospacing="1" w:line="240" w:lineRule="auto"/>
      <w:jc w:val="left"/>
    </w:pPr>
    <w:rPr>
      <w:rFonts w:ascii="Times New Roman" w:eastAsia="SimSun" w:hAnsi="Times New Roman"/>
      <w:sz w:val="24"/>
      <w:szCs w:val="24"/>
      <w:lang w:eastAsia="en-GB"/>
    </w:rPr>
  </w:style>
  <w:style w:type="paragraph" w:styleId="Index1">
    <w:name w:val="index 1"/>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jc w:val="left"/>
    </w:pPr>
    <w:rPr>
      <w:rFonts w:ascii="Times New Roman" w:eastAsia="SimSun" w:hAnsi="Times New Roman"/>
      <w:sz w:val="20"/>
      <w:szCs w:val="20"/>
    </w:rPr>
  </w:style>
  <w:style w:type="paragraph" w:styleId="Index2">
    <w:name w:val="index 2"/>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283"/>
    </w:pPr>
    <w:rPr>
      <w:rFonts w:ascii="Times New Roman" w:eastAsia="SimSun" w:hAnsi="Times New Roman"/>
      <w:sz w:val="20"/>
      <w:szCs w:val="20"/>
    </w:rPr>
  </w:style>
  <w:style w:type="paragraph" w:styleId="Index3">
    <w:name w:val="index 3"/>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566"/>
    </w:pPr>
    <w:rPr>
      <w:rFonts w:ascii="Times New Roman" w:eastAsia="SimSun" w:hAnsi="Times New Roman"/>
      <w:sz w:val="20"/>
      <w:szCs w:val="20"/>
    </w:rPr>
  </w:style>
  <w:style w:type="paragraph" w:styleId="Index4">
    <w:name w:val="index 4"/>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849"/>
    </w:pPr>
    <w:rPr>
      <w:rFonts w:ascii="Times New Roman" w:eastAsia="SimSun" w:hAnsi="Times New Roman"/>
      <w:sz w:val="20"/>
      <w:szCs w:val="20"/>
    </w:rPr>
  </w:style>
  <w:style w:type="paragraph" w:styleId="Index5">
    <w:name w:val="index 5"/>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1132"/>
    </w:pPr>
    <w:rPr>
      <w:rFonts w:ascii="Times New Roman" w:eastAsia="SimSun" w:hAnsi="Times New Roman"/>
      <w:sz w:val="20"/>
      <w:szCs w:val="20"/>
    </w:rPr>
  </w:style>
  <w:style w:type="paragraph" w:styleId="Index6">
    <w:name w:val="index 6"/>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1415"/>
    </w:pPr>
    <w:rPr>
      <w:rFonts w:ascii="Times New Roman" w:eastAsia="SimSun" w:hAnsi="Times New Roman"/>
      <w:sz w:val="20"/>
      <w:szCs w:val="20"/>
    </w:rPr>
  </w:style>
  <w:style w:type="paragraph" w:styleId="Index7">
    <w:name w:val="index 7"/>
    <w:basedOn w:val="Normal"/>
    <w:next w:val="Normal"/>
    <w:autoRedefine/>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1698"/>
    </w:pPr>
    <w:rPr>
      <w:rFonts w:ascii="Times New Roman" w:eastAsia="SimSun" w:hAnsi="Times New Roman"/>
      <w:sz w:val="20"/>
      <w:szCs w:val="20"/>
    </w:rPr>
  </w:style>
  <w:style w:type="paragraph" w:styleId="NormalIndent">
    <w:name w:val="Normal Indent"/>
    <w:basedOn w:val="Normal"/>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600"/>
    </w:pPr>
    <w:rPr>
      <w:rFonts w:ascii="Times New Roman" w:eastAsia="SimSun" w:hAnsi="Times New Roman"/>
      <w:sz w:val="20"/>
      <w:szCs w:val="20"/>
    </w:rPr>
  </w:style>
  <w:style w:type="paragraph" w:styleId="FootnoteText">
    <w:name w:val="footnote text"/>
    <w:basedOn w:val="Normal"/>
    <w:link w:val="FootnoteTextChar"/>
    <w:uiPriority w:val="99"/>
    <w:semiHidden/>
    <w:unhideWhenUsed/>
    <w:rsid w:val="001E7DB6"/>
    <w:pPr>
      <w:tabs>
        <w:tab w:val="clear" w:pos="403"/>
        <w:tab w:val="clear" w:pos="806"/>
        <w:tab w:val="clear" w:pos="1210"/>
        <w:tab w:val="clear" w:pos="1613"/>
        <w:tab w:val="left" w:pos="256"/>
        <w:tab w:val="left" w:pos="794"/>
        <w:tab w:val="left" w:pos="1191"/>
        <w:tab w:val="left" w:pos="1588"/>
        <w:tab w:val="left" w:pos="1985"/>
      </w:tabs>
      <w:overflowPunct w:val="0"/>
      <w:autoSpaceDE w:val="0"/>
      <w:autoSpaceDN w:val="0"/>
      <w:adjustRightInd w:val="0"/>
      <w:spacing w:before="136" w:after="0" w:line="240" w:lineRule="auto"/>
    </w:pPr>
    <w:rPr>
      <w:rFonts w:ascii="Times New Roman" w:eastAsia="SimSun" w:hAnsi="Times New Roman"/>
      <w:sz w:val="18"/>
      <w:szCs w:val="20"/>
    </w:rPr>
  </w:style>
  <w:style w:type="character" w:customStyle="1" w:styleId="FootnoteTextChar">
    <w:name w:val="Footnote Text Char"/>
    <w:basedOn w:val="DefaultParagraphFont"/>
    <w:link w:val="FootnoteText"/>
    <w:uiPriority w:val="99"/>
    <w:semiHidden/>
    <w:locked/>
    <w:rsid w:val="001E7DB6"/>
    <w:rPr>
      <w:rFonts w:ascii="Times New Roman" w:eastAsia="SimSun" w:hAnsi="Times New Roman" w:cs="Times New Roman"/>
      <w:sz w:val="18"/>
      <w:lang w:val="en-GB" w:eastAsia="x-none"/>
    </w:rPr>
  </w:style>
  <w:style w:type="character" w:customStyle="1" w:styleId="HeaderChar1">
    <w:name w:val="Header Char1"/>
    <w:aliases w:val="h Char1,Header/Footer Char1"/>
    <w:basedOn w:val="DefaultParagraphFont"/>
    <w:uiPriority w:val="99"/>
    <w:semiHidden/>
    <w:rsid w:val="001E7DB6"/>
    <w:rPr>
      <w:rFonts w:eastAsia="SimSun" w:cs="Times New Roman"/>
      <w:lang w:val="en-GB" w:eastAsia="en-US"/>
    </w:rPr>
  </w:style>
  <w:style w:type="paragraph" w:styleId="IndexHeading">
    <w:name w:val="index heading"/>
    <w:basedOn w:val="Normal"/>
    <w:next w:val="Index1"/>
    <w:uiPriority w:val="99"/>
    <w:semiHidden/>
    <w:unhideWhenUsed/>
    <w:rsid w:val="001E7DB6"/>
    <w:pPr>
      <w:tabs>
        <w:tab w:val="clear" w:pos="403"/>
        <w:tab w:val="left" w:pos="426"/>
        <w:tab w:val="left" w:pos="851"/>
        <w:tab w:val="left" w:pos="1276"/>
        <w:tab w:val="left" w:pos="1701"/>
        <w:tab w:val="left" w:pos="2127"/>
      </w:tabs>
      <w:overflowPunct w:val="0"/>
      <w:autoSpaceDE w:val="0"/>
      <w:autoSpaceDN w:val="0"/>
      <w:adjustRightInd w:val="0"/>
      <w:spacing w:before="90" w:after="180"/>
      <w:jc w:val="left"/>
    </w:pPr>
    <w:rPr>
      <w:rFonts w:ascii="Times New Roman" w:eastAsia="SimSun" w:hAnsi="Times New Roman"/>
      <w:b/>
      <w:szCs w:val="20"/>
    </w:rPr>
  </w:style>
  <w:style w:type="paragraph" w:styleId="TableofFigures">
    <w:name w:val="table of figures"/>
    <w:basedOn w:val="Normal"/>
    <w:next w:val="Normal"/>
    <w:uiPriority w:val="99"/>
    <w:semiHidden/>
    <w:unhideWhenUsed/>
    <w:rsid w:val="001E7DB6"/>
    <w:pPr>
      <w:tabs>
        <w:tab w:val="clear" w:pos="403"/>
      </w:tabs>
      <w:overflowPunct w:val="0"/>
      <w:autoSpaceDE w:val="0"/>
      <w:autoSpaceDN w:val="0"/>
      <w:adjustRightInd w:val="0"/>
      <w:spacing w:before="136" w:after="0" w:line="240" w:lineRule="auto"/>
      <w:ind w:left="400" w:hanging="400"/>
    </w:pPr>
    <w:rPr>
      <w:rFonts w:ascii="Times New Roman" w:eastAsia="Malgun Gothic" w:hAnsi="Times New Roman"/>
      <w:sz w:val="20"/>
      <w:szCs w:val="20"/>
    </w:rPr>
  </w:style>
  <w:style w:type="paragraph" w:styleId="EndnoteText">
    <w:name w:val="endnote text"/>
    <w:basedOn w:val="Normal"/>
    <w:link w:val="EndnoteTextChar"/>
    <w:uiPriority w:val="99"/>
    <w:semiHidden/>
    <w:unhideWhenUsed/>
    <w:rsid w:val="001E7DB6"/>
    <w:pPr>
      <w:tabs>
        <w:tab w:val="clear" w:pos="403"/>
      </w:tabs>
      <w:spacing w:after="75" w:line="240" w:lineRule="auto"/>
    </w:pPr>
    <w:rPr>
      <w:rFonts w:ascii="Times New Roman" w:eastAsia="Malgun Gothic" w:hAnsi="Times New Roman"/>
      <w:sz w:val="20"/>
      <w:szCs w:val="20"/>
      <w:lang w:eastAsia="zh-CN"/>
    </w:rPr>
  </w:style>
  <w:style w:type="character" w:customStyle="1" w:styleId="EndnoteTextChar">
    <w:name w:val="Endnote Text Char"/>
    <w:basedOn w:val="DefaultParagraphFont"/>
    <w:link w:val="EndnoteText"/>
    <w:uiPriority w:val="99"/>
    <w:semiHidden/>
    <w:locked/>
    <w:rsid w:val="001E7DB6"/>
    <w:rPr>
      <w:rFonts w:ascii="Times New Roman" w:eastAsia="Malgun Gothic" w:hAnsi="Times New Roman" w:cs="Times New Roman"/>
      <w:lang w:val="en-GB" w:eastAsia="zh-CN"/>
    </w:rPr>
  </w:style>
  <w:style w:type="paragraph" w:styleId="ListBullet">
    <w:name w:val="List Bullet"/>
    <w:basedOn w:val="Normal"/>
    <w:uiPriority w:val="99"/>
    <w:semiHidden/>
    <w:unhideWhenUsed/>
    <w:rsid w:val="001E7DB6"/>
    <w:pPr>
      <w:numPr>
        <w:numId w:val="149"/>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styleId="ListNumber">
    <w:name w:val="List Number"/>
    <w:aliases w:val="OL"/>
    <w:basedOn w:val="Normal"/>
    <w:uiPriority w:val="99"/>
    <w:semiHidden/>
    <w:unhideWhenUsed/>
    <w:rsid w:val="001E7DB6"/>
    <w:pPr>
      <w:numPr>
        <w:numId w:val="150"/>
      </w:numPr>
      <w:tabs>
        <w:tab w:val="clear" w:pos="360"/>
        <w:tab w:val="clear" w:pos="403"/>
        <w:tab w:val="left" w:pos="400"/>
      </w:tabs>
      <w:spacing w:line="230" w:lineRule="atLeast"/>
    </w:pPr>
    <w:rPr>
      <w:rFonts w:ascii="Times New Roman" w:eastAsia="MS Mincho" w:hAnsi="Times New Roman"/>
      <w:sz w:val="20"/>
      <w:szCs w:val="20"/>
      <w:lang w:eastAsia="ja-JP"/>
    </w:rPr>
  </w:style>
  <w:style w:type="paragraph" w:styleId="ListBullet4">
    <w:name w:val="List Bullet 4"/>
    <w:basedOn w:val="Normal"/>
    <w:autoRedefine/>
    <w:uiPriority w:val="99"/>
    <w:semiHidden/>
    <w:unhideWhenUsed/>
    <w:rsid w:val="001E7DB6"/>
    <w:pPr>
      <w:tabs>
        <w:tab w:val="clear" w:pos="403"/>
        <w:tab w:val="clear" w:pos="1210"/>
        <w:tab w:val="num" w:pos="1209"/>
      </w:tabs>
      <w:spacing w:line="230" w:lineRule="atLeast"/>
      <w:ind w:left="1209" w:hanging="360"/>
    </w:pPr>
    <w:rPr>
      <w:rFonts w:ascii="Arial" w:eastAsia="MS Mincho" w:hAnsi="Arial"/>
      <w:sz w:val="20"/>
      <w:szCs w:val="20"/>
      <w:lang w:eastAsia="ja-JP"/>
    </w:rPr>
  </w:style>
  <w:style w:type="paragraph" w:styleId="ListNumber2">
    <w:name w:val="List Number 2"/>
    <w:basedOn w:val="Normal"/>
    <w:uiPriority w:val="99"/>
    <w:semiHidden/>
    <w:unhideWhenUsed/>
    <w:rsid w:val="001E7DB6"/>
    <w:pPr>
      <w:numPr>
        <w:ilvl w:val="1"/>
        <w:numId w:val="150"/>
      </w:numPr>
      <w:tabs>
        <w:tab w:val="clear" w:pos="403"/>
        <w:tab w:val="clear" w:pos="806"/>
        <w:tab w:val="left" w:pos="800"/>
      </w:tabs>
      <w:spacing w:line="230" w:lineRule="atLeast"/>
    </w:pPr>
    <w:rPr>
      <w:rFonts w:ascii="Times New Roman" w:eastAsia="MS Mincho" w:hAnsi="Times New Roman"/>
      <w:sz w:val="20"/>
      <w:szCs w:val="20"/>
      <w:lang w:eastAsia="ja-JP"/>
    </w:rPr>
  </w:style>
  <w:style w:type="paragraph" w:styleId="ListNumber3">
    <w:name w:val="List Number 3"/>
    <w:basedOn w:val="Normal"/>
    <w:uiPriority w:val="99"/>
    <w:semiHidden/>
    <w:unhideWhenUsed/>
    <w:rsid w:val="001E7DB6"/>
    <w:pPr>
      <w:numPr>
        <w:ilvl w:val="2"/>
        <w:numId w:val="150"/>
      </w:numPr>
      <w:tabs>
        <w:tab w:val="clear" w:pos="403"/>
        <w:tab w:val="clear" w:pos="1210"/>
        <w:tab w:val="left" w:pos="1200"/>
      </w:tabs>
      <w:spacing w:line="230" w:lineRule="atLeast"/>
    </w:pPr>
    <w:rPr>
      <w:rFonts w:ascii="Times New Roman" w:eastAsia="MS Mincho" w:hAnsi="Times New Roman"/>
      <w:sz w:val="20"/>
      <w:szCs w:val="20"/>
      <w:lang w:eastAsia="ja-JP"/>
    </w:rPr>
  </w:style>
  <w:style w:type="paragraph" w:styleId="ListNumber4">
    <w:name w:val="List Number 4"/>
    <w:basedOn w:val="Normal"/>
    <w:uiPriority w:val="99"/>
    <w:semiHidden/>
    <w:unhideWhenUsed/>
    <w:rsid w:val="001E7DB6"/>
    <w:pPr>
      <w:numPr>
        <w:ilvl w:val="3"/>
        <w:numId w:val="150"/>
      </w:numPr>
      <w:tabs>
        <w:tab w:val="clear" w:pos="403"/>
        <w:tab w:val="clear" w:pos="1613"/>
        <w:tab w:val="left" w:pos="1600"/>
      </w:tabs>
      <w:spacing w:line="230" w:lineRule="atLeast"/>
    </w:pPr>
    <w:rPr>
      <w:rFonts w:ascii="Times New Roman" w:eastAsia="MS Mincho" w:hAnsi="Times New Roman"/>
      <w:sz w:val="20"/>
      <w:szCs w:val="20"/>
      <w:lang w:eastAsia="ja-JP"/>
    </w:rPr>
  </w:style>
  <w:style w:type="paragraph" w:styleId="ListNumber5">
    <w:name w:val="List Number 5"/>
    <w:basedOn w:val="Normal"/>
    <w:uiPriority w:val="99"/>
    <w:semiHidden/>
    <w:unhideWhenUsed/>
    <w:rsid w:val="001E7DB6"/>
    <w:pPr>
      <w:numPr>
        <w:numId w:val="151"/>
      </w:numPr>
      <w:tabs>
        <w:tab w:val="clear" w:pos="403"/>
        <w:tab w:val="clear" w:pos="1440"/>
        <w:tab w:val="num" w:pos="0"/>
        <w:tab w:val="num" w:pos="1492"/>
      </w:tabs>
      <w:spacing w:line="230" w:lineRule="atLeast"/>
      <w:ind w:left="1492" w:hanging="403"/>
    </w:pPr>
    <w:rPr>
      <w:rFonts w:ascii="Arial" w:eastAsia="MS Mincho" w:hAnsi="Arial"/>
      <w:sz w:val="20"/>
      <w:szCs w:val="20"/>
      <w:lang w:eastAsia="ja-JP"/>
    </w:rPr>
  </w:style>
  <w:style w:type="paragraph" w:customStyle="1" w:styleId="heading1aftertitle">
    <w:name w:val="heading 1aftertitle"/>
    <w:basedOn w:val="Heading1"/>
    <w:next w:val="Normal"/>
    <w:uiPriority w:val="99"/>
    <w:rsid w:val="001E7DB6"/>
    <w:pPr>
      <w:keepLines/>
      <w:tabs>
        <w:tab w:val="left" w:pos="794"/>
        <w:tab w:val="left" w:pos="1191"/>
        <w:tab w:val="left" w:pos="1588"/>
        <w:tab w:val="left" w:pos="1985"/>
      </w:tabs>
      <w:suppressAutoHyphens w:val="0"/>
      <w:overflowPunct w:val="0"/>
      <w:autoSpaceDE w:val="0"/>
      <w:autoSpaceDN w:val="0"/>
      <w:adjustRightInd w:val="0"/>
      <w:spacing w:before="1134" w:after="0" w:line="240" w:lineRule="auto"/>
      <w:outlineLvl w:val="9"/>
    </w:pPr>
    <w:rPr>
      <w:rFonts w:ascii="Times New Roman" w:eastAsia="SimSun" w:hAnsi="Times New Roman"/>
      <w:sz w:val="24"/>
      <w:szCs w:val="20"/>
      <w:lang w:eastAsia="en-US"/>
    </w:rPr>
  </w:style>
  <w:style w:type="paragraph" w:styleId="Title">
    <w:name w:val="Title"/>
    <w:basedOn w:val="Normal"/>
    <w:next w:val="heading1aftertitle"/>
    <w:link w:val="TitleChar"/>
    <w:uiPriority w:val="99"/>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840" w:after="480" w:line="240" w:lineRule="auto"/>
      <w:jc w:val="center"/>
    </w:pPr>
    <w:rPr>
      <w:rFonts w:ascii="Times New Roman" w:eastAsia="SimSun" w:hAnsi="Times New Roman"/>
      <w:b/>
      <w:sz w:val="24"/>
      <w:szCs w:val="20"/>
    </w:rPr>
  </w:style>
  <w:style w:type="character" w:customStyle="1" w:styleId="TitleChar">
    <w:name w:val="Title Char"/>
    <w:basedOn w:val="DefaultParagraphFont"/>
    <w:link w:val="Title"/>
    <w:uiPriority w:val="99"/>
    <w:locked/>
    <w:rsid w:val="001E7DB6"/>
    <w:rPr>
      <w:rFonts w:ascii="Times New Roman" w:eastAsia="SimSun" w:hAnsi="Times New Roman" w:cs="Times New Roman"/>
      <w:b/>
      <w:sz w:val="24"/>
      <w:lang w:val="en-GB" w:eastAsia="x-none"/>
    </w:rPr>
  </w:style>
  <w:style w:type="paragraph" w:styleId="BodyTextIndent">
    <w:name w:val="Body Text Indent"/>
    <w:basedOn w:val="Normal"/>
    <w:link w:val="BodyTextIndentChar"/>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120" w:line="480" w:lineRule="auto"/>
    </w:pPr>
    <w:rPr>
      <w:rFonts w:ascii="Times New Roman" w:eastAsia="Malgun Gothic" w:hAnsi="Times New Roman"/>
      <w:sz w:val="20"/>
      <w:szCs w:val="20"/>
      <w:lang w:eastAsia="zh-CN"/>
    </w:rPr>
  </w:style>
  <w:style w:type="character" w:customStyle="1" w:styleId="BodyTextIndentChar">
    <w:name w:val="Body Text Indent Char"/>
    <w:basedOn w:val="DefaultParagraphFont"/>
    <w:link w:val="BodyTextIndent"/>
    <w:uiPriority w:val="99"/>
    <w:semiHidden/>
    <w:locked/>
    <w:rsid w:val="001E7DB6"/>
    <w:rPr>
      <w:rFonts w:ascii="Times New Roman" w:eastAsia="Malgun Gothic" w:hAnsi="Times New Roman" w:cs="Times New Roman"/>
      <w:lang w:val="en-GB" w:eastAsia="zh-CN"/>
    </w:rPr>
  </w:style>
  <w:style w:type="paragraph" w:styleId="ListContinue">
    <w:name w:val="List Continue"/>
    <w:aliases w:val="list 1,list-1"/>
    <w:basedOn w:val="Normal"/>
    <w:uiPriority w:val="99"/>
    <w:semiHidden/>
    <w:unhideWhenUsed/>
    <w:rsid w:val="001E7DB6"/>
    <w:pPr>
      <w:numPr>
        <w:numId w:val="152"/>
      </w:numPr>
      <w:tabs>
        <w:tab w:val="clear" w:pos="403"/>
        <w:tab w:val="left" w:pos="400"/>
      </w:tabs>
      <w:spacing w:line="230" w:lineRule="atLeast"/>
    </w:pPr>
    <w:rPr>
      <w:rFonts w:ascii="Times New Roman" w:eastAsia="MS Mincho" w:hAnsi="Times New Roman"/>
      <w:sz w:val="20"/>
      <w:szCs w:val="20"/>
      <w:lang w:eastAsia="ja-JP"/>
    </w:rPr>
  </w:style>
  <w:style w:type="paragraph" w:styleId="ListContinue2">
    <w:name w:val="List Continue 2"/>
    <w:aliases w:val="list-2"/>
    <w:basedOn w:val="ListContinue"/>
    <w:uiPriority w:val="99"/>
    <w:semiHidden/>
    <w:unhideWhenUsed/>
    <w:rsid w:val="001E7DB6"/>
    <w:pPr>
      <w:numPr>
        <w:ilvl w:val="1"/>
      </w:numPr>
      <w:tabs>
        <w:tab w:val="clear" w:pos="400"/>
        <w:tab w:val="clear" w:pos="806"/>
        <w:tab w:val="num" w:pos="-31680"/>
        <w:tab w:val="left" w:pos="800"/>
        <w:tab w:val="num" w:pos="1268"/>
        <w:tab w:val="num" w:pos="1440"/>
      </w:tabs>
      <w:ind w:hanging="360"/>
    </w:pPr>
  </w:style>
  <w:style w:type="paragraph" w:styleId="ListContinue3">
    <w:name w:val="List Continue 3"/>
    <w:aliases w:val="list-3"/>
    <w:basedOn w:val="ListContinue"/>
    <w:uiPriority w:val="99"/>
    <w:semiHidden/>
    <w:unhideWhenUsed/>
    <w:rsid w:val="001E7DB6"/>
    <w:pPr>
      <w:numPr>
        <w:ilvl w:val="2"/>
      </w:numPr>
      <w:tabs>
        <w:tab w:val="clear" w:pos="400"/>
        <w:tab w:val="clear" w:pos="1210"/>
        <w:tab w:val="num" w:pos="-31680"/>
        <w:tab w:val="left" w:pos="1200"/>
        <w:tab w:val="num" w:pos="1988"/>
        <w:tab w:val="num" w:pos="2160"/>
      </w:tabs>
      <w:ind w:hanging="180"/>
    </w:pPr>
  </w:style>
  <w:style w:type="paragraph" w:styleId="ListContinue4">
    <w:name w:val="List Continue 4"/>
    <w:aliases w:val="list-4"/>
    <w:basedOn w:val="ListContinue"/>
    <w:uiPriority w:val="99"/>
    <w:semiHidden/>
    <w:unhideWhenUsed/>
    <w:rsid w:val="001E7DB6"/>
    <w:pPr>
      <w:numPr>
        <w:ilvl w:val="3"/>
      </w:numPr>
      <w:tabs>
        <w:tab w:val="clear" w:pos="400"/>
        <w:tab w:val="clear" w:pos="1613"/>
        <w:tab w:val="num" w:pos="-31680"/>
        <w:tab w:val="left" w:pos="1600"/>
        <w:tab w:val="num" w:pos="2708"/>
        <w:tab w:val="num" w:pos="2880"/>
      </w:tabs>
      <w:ind w:hanging="360"/>
    </w:pPr>
  </w:style>
  <w:style w:type="paragraph" w:styleId="MessageHeader">
    <w:name w:val="Message Header"/>
    <w:basedOn w:val="Normal"/>
    <w:link w:val="MessageHeaderChar"/>
    <w:uiPriority w:val="99"/>
    <w:semiHidden/>
    <w:unhideWhenUsed/>
    <w:rsid w:val="001E7DB6"/>
    <w:pPr>
      <w:pBdr>
        <w:top w:val="single" w:sz="6" w:space="1" w:color="auto"/>
        <w:left w:val="single" w:sz="6" w:space="1" w:color="auto"/>
        <w:bottom w:val="single" w:sz="6" w:space="1" w:color="auto"/>
        <w:right w:val="single" w:sz="6" w:space="1" w:color="auto"/>
      </w:pBdr>
      <w:shd w:val="pct20" w:color="auto" w:fill="auto"/>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1080" w:hanging="1080"/>
    </w:pPr>
    <w:rPr>
      <w:rFonts w:eastAsia="SimSun"/>
      <w:sz w:val="24"/>
      <w:szCs w:val="24"/>
    </w:rPr>
  </w:style>
  <w:style w:type="character" w:customStyle="1" w:styleId="MessageHeaderChar">
    <w:name w:val="Message Header Char"/>
    <w:basedOn w:val="DefaultParagraphFont"/>
    <w:link w:val="MessageHeader"/>
    <w:uiPriority w:val="99"/>
    <w:semiHidden/>
    <w:locked/>
    <w:rsid w:val="001E7DB6"/>
    <w:rPr>
      <w:rFonts w:eastAsia="SimSun" w:cs="Times New Roman"/>
      <w:sz w:val="24"/>
      <w:szCs w:val="24"/>
      <w:shd w:val="pct20" w:color="auto" w:fill="auto"/>
      <w:lang w:val="en-GB" w:eastAsia="x-none"/>
    </w:rPr>
  </w:style>
  <w:style w:type="paragraph" w:styleId="Date">
    <w:name w:val="Date"/>
    <w:basedOn w:val="Normal"/>
    <w:next w:val="Normal"/>
    <w:link w:val="DateChar"/>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lang w:eastAsia="zh-CN"/>
    </w:rPr>
  </w:style>
  <w:style w:type="character" w:customStyle="1" w:styleId="DateChar">
    <w:name w:val="Date Char"/>
    <w:basedOn w:val="DefaultParagraphFont"/>
    <w:link w:val="Date"/>
    <w:uiPriority w:val="99"/>
    <w:semiHidden/>
    <w:locked/>
    <w:rsid w:val="001E7DB6"/>
    <w:rPr>
      <w:rFonts w:ascii="Times New Roman" w:eastAsia="Malgun Gothic" w:hAnsi="Times New Roman" w:cs="Times New Roman"/>
      <w:lang w:val="en-GB" w:eastAsia="zh-CN"/>
    </w:rPr>
  </w:style>
  <w:style w:type="paragraph" w:styleId="BodyText2">
    <w:name w:val="Body Text 2"/>
    <w:basedOn w:val="Normal"/>
    <w:link w:val="BodyText2Char"/>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120" w:line="480" w:lineRule="auto"/>
    </w:pPr>
    <w:rPr>
      <w:rFonts w:ascii="Times New Roman" w:eastAsia="Malgun Gothic" w:hAnsi="Times New Roman"/>
      <w:sz w:val="20"/>
      <w:szCs w:val="20"/>
      <w:lang w:eastAsia="zh-CN"/>
    </w:rPr>
  </w:style>
  <w:style w:type="character" w:customStyle="1" w:styleId="BodyText2Char">
    <w:name w:val="Body Text 2 Char"/>
    <w:basedOn w:val="DefaultParagraphFont"/>
    <w:link w:val="BodyText2"/>
    <w:uiPriority w:val="99"/>
    <w:semiHidden/>
    <w:locked/>
    <w:rsid w:val="001E7DB6"/>
    <w:rPr>
      <w:rFonts w:ascii="Times New Roman" w:eastAsia="Malgun Gothic" w:hAnsi="Times New Roman" w:cs="Times New Roman"/>
      <w:lang w:val="en-GB" w:eastAsia="zh-CN"/>
    </w:rPr>
  </w:style>
  <w:style w:type="paragraph" w:styleId="BodyText3">
    <w:name w:val="Body Text 3"/>
    <w:basedOn w:val="Normal"/>
    <w:link w:val="BodyText3Char"/>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120" w:line="240" w:lineRule="auto"/>
    </w:pPr>
    <w:rPr>
      <w:rFonts w:ascii="Times New Roman" w:eastAsia="Malgun Gothic" w:hAnsi="Times New Roman"/>
      <w:sz w:val="16"/>
      <w:szCs w:val="16"/>
      <w:lang w:eastAsia="zh-CN"/>
    </w:rPr>
  </w:style>
  <w:style w:type="character" w:customStyle="1" w:styleId="BodyText3Char">
    <w:name w:val="Body Text 3 Char"/>
    <w:basedOn w:val="DefaultParagraphFont"/>
    <w:link w:val="BodyText3"/>
    <w:uiPriority w:val="99"/>
    <w:semiHidden/>
    <w:locked/>
    <w:rsid w:val="001E7DB6"/>
    <w:rPr>
      <w:rFonts w:ascii="Times New Roman" w:eastAsia="Malgun Gothic" w:hAnsi="Times New Roman" w:cs="Times New Roman"/>
      <w:sz w:val="16"/>
      <w:szCs w:val="16"/>
      <w:lang w:val="en-GB" w:eastAsia="zh-CN"/>
    </w:rPr>
  </w:style>
  <w:style w:type="paragraph" w:styleId="BodyTextIndent2">
    <w:name w:val="Body Text Indent 2"/>
    <w:basedOn w:val="Normal"/>
    <w:link w:val="BodyTextIndent2Char"/>
    <w:uiPriority w:val="99"/>
    <w:semiHidden/>
    <w:unhideWhenUsed/>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120" w:line="480" w:lineRule="auto"/>
      <w:ind w:left="283"/>
    </w:pPr>
    <w:rPr>
      <w:rFonts w:ascii="Times New Roman" w:eastAsia="Malgun Gothic" w:hAnsi="Times New Roman"/>
      <w:sz w:val="20"/>
      <w:szCs w:val="20"/>
      <w:lang w:eastAsia="zh-CN"/>
    </w:rPr>
  </w:style>
  <w:style w:type="character" w:customStyle="1" w:styleId="BodyTextIndent2Char">
    <w:name w:val="Body Text Indent 2 Char"/>
    <w:basedOn w:val="DefaultParagraphFont"/>
    <w:link w:val="BodyTextIndent2"/>
    <w:uiPriority w:val="99"/>
    <w:semiHidden/>
    <w:locked/>
    <w:rsid w:val="001E7DB6"/>
    <w:rPr>
      <w:rFonts w:ascii="Times New Roman" w:eastAsia="Malgun Gothic" w:hAnsi="Times New Roman" w:cs="Times New Roman"/>
      <w:lang w:val="en-GB" w:eastAsia="zh-CN"/>
    </w:rPr>
  </w:style>
  <w:style w:type="paragraph" w:styleId="BodyTextIndent3">
    <w:name w:val="Body Text Indent 3"/>
    <w:basedOn w:val="Normal"/>
    <w:link w:val="BodyTextIndent3Char"/>
    <w:uiPriority w:val="99"/>
    <w:semiHidden/>
    <w:unhideWhenUsed/>
    <w:rsid w:val="001E7DB6"/>
    <w:pPr>
      <w:tabs>
        <w:tab w:val="clear" w:pos="403"/>
      </w:tabs>
      <w:spacing w:before="136" w:after="0" w:line="240" w:lineRule="auto"/>
      <w:ind w:left="720"/>
    </w:pPr>
    <w:rPr>
      <w:rFonts w:ascii="Times New Roman" w:eastAsia="Malgun Gothic" w:hAnsi="Times New Roman"/>
      <w:sz w:val="16"/>
      <w:szCs w:val="16"/>
      <w:lang w:eastAsia="zh-CN"/>
    </w:rPr>
  </w:style>
  <w:style w:type="character" w:customStyle="1" w:styleId="BodyTextIndent3Char">
    <w:name w:val="Body Text Indent 3 Char"/>
    <w:basedOn w:val="DefaultParagraphFont"/>
    <w:link w:val="BodyTextIndent3"/>
    <w:uiPriority w:val="99"/>
    <w:semiHidden/>
    <w:locked/>
    <w:rsid w:val="001E7DB6"/>
    <w:rPr>
      <w:rFonts w:ascii="Times New Roman" w:eastAsia="Malgun Gothic" w:hAnsi="Times New Roman" w:cs="Times New Roman"/>
      <w:sz w:val="16"/>
      <w:szCs w:val="16"/>
      <w:lang w:val="en-GB" w:eastAsia="zh-CN"/>
    </w:rPr>
  </w:style>
  <w:style w:type="paragraph" w:styleId="DocumentMap">
    <w:name w:val="Document Map"/>
    <w:basedOn w:val="Normal"/>
    <w:link w:val="DocumentMapChar"/>
    <w:uiPriority w:val="99"/>
    <w:semiHidden/>
    <w:unhideWhenUsed/>
    <w:rsid w:val="001E7DB6"/>
    <w:pPr>
      <w:shd w:val="clear" w:color="auto" w:fill="000080"/>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16"/>
      <w:szCs w:val="20"/>
      <w:lang w:eastAsia="zh-CN"/>
    </w:rPr>
  </w:style>
  <w:style w:type="character" w:customStyle="1" w:styleId="DocumentMapChar">
    <w:name w:val="Document Map Char"/>
    <w:basedOn w:val="DefaultParagraphFont"/>
    <w:link w:val="DocumentMap"/>
    <w:uiPriority w:val="99"/>
    <w:semiHidden/>
    <w:locked/>
    <w:rsid w:val="001E7DB6"/>
    <w:rPr>
      <w:rFonts w:ascii="Times New Roman" w:eastAsia="Malgun Gothic" w:hAnsi="Times New Roman" w:cs="Times New Roman"/>
      <w:sz w:val="16"/>
      <w:shd w:val="clear" w:color="auto" w:fill="000080"/>
      <w:lang w:val="en-GB" w:eastAsia="zh-CN"/>
    </w:rPr>
  </w:style>
  <w:style w:type="paragraph" w:styleId="PlainText">
    <w:name w:val="Plain Text"/>
    <w:basedOn w:val="Normal"/>
    <w:link w:val="PlainTextChar"/>
    <w:uiPriority w:val="99"/>
    <w:semiHidden/>
    <w:unhideWhenUsed/>
    <w:rsid w:val="001E7DB6"/>
    <w:pPr>
      <w:tabs>
        <w:tab w:val="clear" w:pos="403"/>
      </w:tabs>
      <w:spacing w:after="0" w:line="240" w:lineRule="auto"/>
      <w:jc w:val="left"/>
    </w:pPr>
    <w:rPr>
      <w:rFonts w:ascii="Calibri" w:eastAsia="SimSun" w:hAnsi="Calibri" w:cs="Consolas"/>
      <w:szCs w:val="21"/>
      <w:lang w:val="en-US"/>
    </w:rPr>
  </w:style>
  <w:style w:type="character" w:customStyle="1" w:styleId="PlainTextChar">
    <w:name w:val="Plain Text Char"/>
    <w:basedOn w:val="DefaultParagraphFont"/>
    <w:link w:val="PlainText"/>
    <w:uiPriority w:val="99"/>
    <w:semiHidden/>
    <w:locked/>
    <w:rsid w:val="001E7DB6"/>
    <w:rPr>
      <w:rFonts w:ascii="Calibri" w:eastAsia="SimSun" w:hAnsi="Calibri" w:cs="Consolas"/>
      <w:sz w:val="21"/>
      <w:szCs w:val="21"/>
    </w:rPr>
  </w:style>
  <w:style w:type="paragraph" w:customStyle="1" w:styleId="TableLegend">
    <w:name w:val="Table_Legend"/>
    <w:basedOn w:val="Normal"/>
    <w:next w:val="Normal"/>
    <w:uiPriority w:val="99"/>
    <w:rsid w:val="001E7DB6"/>
    <w:pPr>
      <w:keepNext/>
      <w:tabs>
        <w:tab w:val="clear" w:pos="403"/>
        <w:tab w:val="left" w:pos="454"/>
      </w:tabs>
      <w:overflowPunct w:val="0"/>
      <w:autoSpaceDE w:val="0"/>
      <w:autoSpaceDN w:val="0"/>
      <w:adjustRightInd w:val="0"/>
      <w:spacing w:before="86" w:after="0" w:line="240" w:lineRule="auto"/>
    </w:pPr>
    <w:rPr>
      <w:rFonts w:ascii="Times New Roman" w:eastAsia="SimSun" w:hAnsi="Times New Roman"/>
      <w:sz w:val="18"/>
      <w:szCs w:val="20"/>
    </w:rPr>
  </w:style>
  <w:style w:type="paragraph" w:customStyle="1" w:styleId="Figure">
    <w:name w:val="Figure"/>
    <w:basedOn w:val="Normal"/>
    <w:next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480" w:line="240" w:lineRule="auto"/>
      <w:jc w:val="center"/>
    </w:pPr>
    <w:rPr>
      <w:rFonts w:ascii="Times New Roman" w:eastAsia="SimSun" w:hAnsi="Times New Roman"/>
      <w:sz w:val="20"/>
      <w:szCs w:val="20"/>
    </w:rPr>
  </w:style>
  <w:style w:type="paragraph" w:customStyle="1" w:styleId="FigureLegend">
    <w:name w:val="Figure_Legend"/>
    <w:basedOn w:val="TableLegend"/>
    <w:next w:val="Normal"/>
    <w:uiPriority w:val="99"/>
    <w:rsid w:val="001E7DB6"/>
  </w:style>
  <w:style w:type="paragraph" w:customStyle="1" w:styleId="FigureTitle">
    <w:name w:val="Figure_Title"/>
    <w:basedOn w:val="TableTitle"/>
    <w:next w:val="Normal"/>
    <w:uiPriority w:val="99"/>
    <w:rsid w:val="001E7DB6"/>
    <w:pPr>
      <w:spacing w:after="720"/>
      <w:textAlignment w:val="auto"/>
    </w:pPr>
    <w:rPr>
      <w:rFonts w:eastAsia="SimSun"/>
      <w:bCs w:val="0"/>
    </w:rPr>
  </w:style>
  <w:style w:type="paragraph" w:customStyle="1" w:styleId="Figure0">
    <w:name w:val="Figure_#"/>
    <w:basedOn w:val="Normal"/>
    <w:next w:val="FigureTitle"/>
    <w:uiPriority w:val="99"/>
    <w:rsid w:val="001E7DB6"/>
    <w:pPr>
      <w:keepNext/>
      <w:tabs>
        <w:tab w:val="clear" w:pos="403"/>
      </w:tabs>
      <w:overflowPunct w:val="0"/>
      <w:autoSpaceDE w:val="0"/>
      <w:autoSpaceDN w:val="0"/>
      <w:adjustRightInd w:val="0"/>
      <w:spacing w:before="567" w:after="113" w:line="240" w:lineRule="auto"/>
      <w:jc w:val="center"/>
    </w:pPr>
    <w:rPr>
      <w:rFonts w:ascii="Times New Roman" w:eastAsia="SimSun" w:hAnsi="Times New Roman"/>
      <w:sz w:val="20"/>
      <w:szCs w:val="20"/>
      <w:lang w:val="en-US"/>
    </w:rPr>
  </w:style>
  <w:style w:type="paragraph" w:customStyle="1" w:styleId="AnnexTitle">
    <w:name w:val="Annex_Title"/>
    <w:basedOn w:val="Normal"/>
    <w:next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68" w:line="240" w:lineRule="auto"/>
      <w:jc w:val="center"/>
    </w:pPr>
    <w:rPr>
      <w:rFonts w:ascii="Times New Roman" w:eastAsia="SimSun" w:hAnsi="Times New Roman"/>
      <w:b/>
      <w:sz w:val="24"/>
      <w:szCs w:val="20"/>
    </w:rPr>
  </w:style>
  <w:style w:type="paragraph" w:customStyle="1" w:styleId="AnnexRef">
    <w:name w:val="Annex_Ref"/>
    <w:basedOn w:val="Normal"/>
    <w:next w:val="AnnexTitle"/>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0" w:line="240" w:lineRule="auto"/>
      <w:jc w:val="center"/>
    </w:pPr>
    <w:rPr>
      <w:rFonts w:ascii="Times New Roman" w:eastAsia="SimSun" w:hAnsi="Times New Roman"/>
      <w:sz w:val="20"/>
      <w:szCs w:val="20"/>
    </w:rPr>
  </w:style>
  <w:style w:type="paragraph" w:customStyle="1" w:styleId="Fig">
    <w:name w:val="Fig_#"/>
    <w:basedOn w:val="Fig0"/>
    <w:next w:val="Normal"/>
    <w:uiPriority w:val="99"/>
    <w:rsid w:val="001E7DB6"/>
    <w:pPr>
      <w:jc w:val="left"/>
    </w:pPr>
    <w:rPr>
      <w:color w:val="FF0000"/>
    </w:rPr>
  </w:style>
  <w:style w:type="paragraph" w:customStyle="1" w:styleId="Fig0">
    <w:name w:val="Fig"/>
    <w:basedOn w:val="Figure"/>
    <w:next w:val="Fig"/>
    <w:uiPriority w:val="99"/>
    <w:rsid w:val="001E7DB6"/>
    <w:pPr>
      <w:spacing w:before="136" w:after="0"/>
    </w:pPr>
    <w:rPr>
      <w:lang w:val="en-US"/>
    </w:rPr>
  </w:style>
  <w:style w:type="paragraph" w:customStyle="1" w:styleId="SectionTitle">
    <w:name w:val="Section_Title"/>
    <w:basedOn w:val="Normal"/>
    <w:uiPriority w:val="99"/>
    <w:rsid w:val="001E7DB6"/>
    <w:pPr>
      <w:tabs>
        <w:tab w:val="clear" w:pos="403"/>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CouvRecTitle">
    <w:name w:val="Couv Rec Title"/>
    <w:basedOn w:val="Normal"/>
    <w:uiPriority w:val="99"/>
    <w:rsid w:val="001E7DB6"/>
    <w:pPr>
      <w:keepNext/>
      <w:keepLines/>
      <w:tabs>
        <w:tab w:val="clear" w:pos="403"/>
      </w:tabs>
      <w:overflowPunct w:val="0"/>
      <w:autoSpaceDE w:val="0"/>
      <w:autoSpaceDN w:val="0"/>
      <w:adjustRightInd w:val="0"/>
      <w:spacing w:before="240" w:after="0" w:line="240" w:lineRule="auto"/>
      <w:ind w:left="1418"/>
      <w:jc w:val="left"/>
    </w:pPr>
    <w:rPr>
      <w:rFonts w:ascii="Arial" w:eastAsia="SimSun" w:hAnsi="Arial"/>
      <w:b/>
      <w:sz w:val="36"/>
      <w:szCs w:val="20"/>
      <w:lang w:val="en-US"/>
    </w:rPr>
  </w:style>
  <w:style w:type="paragraph" w:customStyle="1" w:styleId="CouvRec">
    <w:name w:val="Couv Rec #"/>
    <w:basedOn w:val="Normal"/>
    <w:uiPriority w:val="99"/>
    <w:rsid w:val="001E7DB6"/>
    <w:pPr>
      <w:tabs>
        <w:tab w:val="clear" w:pos="403"/>
      </w:tabs>
      <w:overflowPunct w:val="0"/>
      <w:autoSpaceDE w:val="0"/>
      <w:autoSpaceDN w:val="0"/>
      <w:adjustRightInd w:val="0"/>
      <w:spacing w:before="6" w:after="0" w:line="240" w:lineRule="auto"/>
      <w:ind w:left="1418"/>
    </w:pPr>
    <w:rPr>
      <w:rFonts w:ascii="Arial" w:eastAsia="SimSun" w:hAnsi="Arial"/>
      <w:sz w:val="32"/>
      <w:szCs w:val="20"/>
      <w:lang w:val="en-US"/>
    </w:rPr>
  </w:style>
  <w:style w:type="paragraph" w:customStyle="1" w:styleId="CouvNote">
    <w:name w:val="Couv Note"/>
    <w:basedOn w:val="Normal"/>
    <w:uiPriority w:val="99"/>
    <w:rsid w:val="001E7DB6"/>
    <w:pPr>
      <w:tabs>
        <w:tab w:val="clear" w:pos="403"/>
        <w:tab w:val="left" w:pos="1134"/>
        <w:tab w:val="left" w:pos="1418"/>
      </w:tabs>
      <w:overflowPunct w:val="0"/>
      <w:autoSpaceDE w:val="0"/>
      <w:autoSpaceDN w:val="0"/>
      <w:adjustRightInd w:val="0"/>
      <w:spacing w:before="200" w:after="0" w:line="240" w:lineRule="auto"/>
    </w:pPr>
    <w:rPr>
      <w:rFonts w:ascii="Arial" w:eastAsia="SimSun" w:hAnsi="Arial"/>
      <w:sz w:val="20"/>
      <w:szCs w:val="20"/>
      <w:lang w:val="en-US"/>
    </w:rPr>
  </w:style>
  <w:style w:type="paragraph" w:customStyle="1" w:styleId="headfoot">
    <w:name w:val="head_foot"/>
    <w:basedOn w:val="Normal"/>
    <w:next w:val="Rec"/>
    <w:uiPriority w:val="99"/>
    <w:rsid w:val="001E7DB6"/>
    <w:pPr>
      <w:tabs>
        <w:tab w:val="clear" w:pos="403"/>
      </w:tabs>
      <w:overflowPunct w:val="0"/>
      <w:autoSpaceDE w:val="0"/>
      <w:autoSpaceDN w:val="0"/>
      <w:adjustRightInd w:val="0"/>
      <w:spacing w:after="0" w:line="240" w:lineRule="auto"/>
    </w:pPr>
    <w:rPr>
      <w:rFonts w:ascii="Times New Roman" w:eastAsia="SimSun" w:hAnsi="Times New Roman"/>
      <w:color w:val="FF0000"/>
      <w:sz w:val="8"/>
      <w:szCs w:val="20"/>
    </w:rPr>
  </w:style>
  <w:style w:type="paragraph" w:customStyle="1" w:styleId="Rec">
    <w:name w:val="Rec #"/>
    <w:basedOn w:val="Normal"/>
    <w:next w:val="headfoot"/>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720" w:after="0" w:line="240" w:lineRule="auto"/>
      <w:jc w:val="left"/>
    </w:pPr>
    <w:rPr>
      <w:rFonts w:ascii="Times New Roman" w:eastAsia="SimSun" w:hAnsi="Times New Roman"/>
      <w:b/>
      <w:sz w:val="20"/>
      <w:szCs w:val="20"/>
    </w:rPr>
  </w:style>
  <w:style w:type="paragraph" w:customStyle="1" w:styleId="SAP">
    <w:name w:val="SAP"/>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960" w:line="240" w:lineRule="auto"/>
      <w:jc w:val="right"/>
    </w:pPr>
    <w:rPr>
      <w:rFonts w:ascii="C39T36Lfz" w:eastAsia="SimSun" w:hAnsi="C39T36Lfz"/>
      <w:sz w:val="104"/>
      <w:szCs w:val="20"/>
    </w:rPr>
  </w:style>
  <w:style w:type="paragraph" w:customStyle="1" w:styleId="ASN1Continue">
    <w:name w:val="ASN.1 Continue"/>
    <w:basedOn w:val="ASN1"/>
    <w:uiPriority w:val="99"/>
    <w:rsid w:val="001E7DB6"/>
    <w:pPr>
      <w:spacing w:before="0"/>
    </w:pPr>
  </w:style>
  <w:style w:type="paragraph" w:customStyle="1" w:styleId="ASN1">
    <w:name w:val="ASN.1"/>
    <w:basedOn w:val="Normal"/>
    <w:next w:val="ASN1Continue"/>
    <w:uiPriority w:val="99"/>
    <w:rsid w:val="001E7DB6"/>
    <w:pPr>
      <w:tabs>
        <w:tab w:val="clear" w:pos="403"/>
        <w:tab w:val="clear" w:pos="806"/>
        <w:tab w:val="clear" w:pos="1210"/>
        <w:tab w:val="clear" w:pos="1613"/>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overflowPunct w:val="0"/>
      <w:autoSpaceDE w:val="0"/>
      <w:autoSpaceDN w:val="0"/>
      <w:adjustRightInd w:val="0"/>
      <w:spacing w:before="136" w:after="0" w:line="240" w:lineRule="auto"/>
      <w:jc w:val="left"/>
    </w:pPr>
    <w:rPr>
      <w:rFonts w:ascii="Times New Roman" w:eastAsia="SimSun" w:hAnsi="Times New Roman"/>
      <w:b/>
      <w:sz w:val="18"/>
      <w:szCs w:val="20"/>
    </w:rPr>
  </w:style>
  <w:style w:type="paragraph" w:customStyle="1" w:styleId="ASN1Italic">
    <w:name w:val="ASN.1 Italic"/>
    <w:basedOn w:val="ASN1"/>
    <w:uiPriority w:val="99"/>
    <w:rsid w:val="001E7DB6"/>
    <w:pPr>
      <w:spacing w:before="0"/>
    </w:pPr>
    <w:rPr>
      <w:b w:val="0"/>
      <w:i/>
      <w:sz w:val="20"/>
    </w:rPr>
  </w:style>
  <w:style w:type="character" w:customStyle="1" w:styleId="NoteChar2">
    <w:name w:val="Note Char2"/>
    <w:link w:val="Note"/>
    <w:locked/>
    <w:rsid w:val="001E7DB6"/>
    <w:rPr>
      <w:rFonts w:eastAsia="SimSun"/>
      <w:sz w:val="18"/>
      <w:lang w:val="en-GB" w:eastAsia="x-none"/>
    </w:rPr>
  </w:style>
  <w:style w:type="paragraph" w:customStyle="1" w:styleId="Note">
    <w:name w:val="Note"/>
    <w:basedOn w:val="Normal"/>
    <w:next w:val="Normal"/>
    <w:link w:val="NoteChar2"/>
    <w:qFormat/>
    <w:rsid w:val="001E7DB6"/>
    <w:pPr>
      <w:tabs>
        <w:tab w:val="clear" w:pos="403"/>
        <w:tab w:val="clear" w:pos="1210"/>
        <w:tab w:val="clear" w:pos="1613"/>
        <w:tab w:val="left" w:pos="1191"/>
        <w:tab w:val="left" w:pos="1588"/>
        <w:tab w:val="left" w:pos="1985"/>
      </w:tabs>
      <w:overflowPunct w:val="0"/>
      <w:autoSpaceDE w:val="0"/>
      <w:autoSpaceDN w:val="0"/>
      <w:adjustRightInd w:val="0"/>
      <w:spacing w:before="60" w:after="0" w:line="199" w:lineRule="exact"/>
      <w:ind w:firstLine="794"/>
    </w:pPr>
    <w:rPr>
      <w:rFonts w:eastAsia="SimSun"/>
      <w:sz w:val="18"/>
      <w:szCs w:val="20"/>
    </w:rPr>
  </w:style>
  <w:style w:type="paragraph" w:customStyle="1" w:styleId="foot">
    <w:name w:val="foot"/>
    <w:basedOn w:val="head"/>
    <w:next w:val="Heading1"/>
    <w:uiPriority w:val="99"/>
    <w:rsid w:val="001E7DB6"/>
  </w:style>
  <w:style w:type="paragraph" w:customStyle="1" w:styleId="head">
    <w:name w:val="head"/>
    <w:basedOn w:val="headfoot"/>
    <w:next w:val="foot"/>
    <w:uiPriority w:val="99"/>
    <w:rsid w:val="001E7DB6"/>
    <w:rPr>
      <w:color w:val="FFFFFF"/>
    </w:rPr>
  </w:style>
  <w:style w:type="paragraph" w:customStyle="1" w:styleId="RecISO">
    <w:name w:val="Rec_ISO_#"/>
    <w:basedOn w:val="Rec"/>
    <w:uiPriority w:val="99"/>
    <w:rsid w:val="001E7DB6"/>
    <w:pPr>
      <w:tabs>
        <w:tab w:val="clear" w:pos="794"/>
        <w:tab w:val="clear" w:pos="1191"/>
        <w:tab w:val="clear" w:pos="1588"/>
        <w:tab w:val="clear" w:pos="1985"/>
      </w:tabs>
    </w:pPr>
  </w:style>
  <w:style w:type="paragraph" w:customStyle="1" w:styleId="RecCCITT">
    <w:name w:val="Rec_CCITT_#"/>
    <w:basedOn w:val="RecISO"/>
    <w:uiPriority w:val="99"/>
    <w:rsid w:val="001E7DB6"/>
    <w:pPr>
      <w:spacing w:before="0"/>
    </w:pPr>
  </w:style>
  <w:style w:type="paragraph" w:customStyle="1" w:styleId="IndexTitle">
    <w:name w:val="Index_Title"/>
    <w:basedOn w:val="AnnexTitle"/>
    <w:uiPriority w:val="99"/>
    <w:rsid w:val="001E7DB6"/>
  </w:style>
  <w:style w:type="paragraph" w:customStyle="1" w:styleId="Note2">
    <w:name w:val="Note 2"/>
    <w:basedOn w:val="Normal"/>
    <w:uiPriority w:val="99"/>
    <w:qFormat/>
    <w:rsid w:val="001E7DB6"/>
    <w:pPr>
      <w:tabs>
        <w:tab w:val="clear" w:pos="403"/>
      </w:tabs>
      <w:overflowPunct w:val="0"/>
      <w:autoSpaceDE w:val="0"/>
      <w:autoSpaceDN w:val="0"/>
      <w:adjustRightInd w:val="0"/>
      <w:spacing w:before="60" w:after="0" w:line="199" w:lineRule="exact"/>
      <w:ind w:left="1077"/>
    </w:pPr>
    <w:rPr>
      <w:rFonts w:ascii="Times New Roman" w:eastAsia="SimSun" w:hAnsi="Times New Roman"/>
      <w:sz w:val="18"/>
      <w:szCs w:val="20"/>
    </w:rPr>
  </w:style>
  <w:style w:type="paragraph" w:customStyle="1" w:styleId="Note3">
    <w:name w:val="Note 3"/>
    <w:basedOn w:val="Note1"/>
    <w:uiPriority w:val="99"/>
    <w:rsid w:val="001E7DB6"/>
    <w:pPr>
      <w:spacing w:after="0" w:line="199" w:lineRule="exact"/>
      <w:ind w:left="1474"/>
      <w:textAlignment w:val="auto"/>
    </w:pPr>
    <w:rPr>
      <w:rFonts w:eastAsia="SimSun"/>
      <w:szCs w:val="20"/>
      <w:lang w:eastAsia="zh-CN"/>
    </w:rPr>
  </w:style>
  <w:style w:type="paragraph" w:customStyle="1" w:styleId="Normalaftertitle">
    <w:name w:val="Normal after title"/>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pPr>
    <w:rPr>
      <w:rFonts w:ascii="Times" w:eastAsia="SimSun" w:hAnsi="Times"/>
      <w:sz w:val="20"/>
      <w:szCs w:val="20"/>
      <w:lang w:val="en-US"/>
    </w:rPr>
  </w:style>
  <w:style w:type="paragraph" w:customStyle="1" w:styleId="IndexTitle0">
    <w:name w:val="Index Title"/>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68" w:line="240" w:lineRule="auto"/>
      <w:jc w:val="center"/>
    </w:pPr>
    <w:rPr>
      <w:rFonts w:ascii="Times New Roman" w:eastAsia="SimSun" w:hAnsi="Times New Roman"/>
      <w:b/>
      <w:sz w:val="24"/>
      <w:szCs w:val="20"/>
    </w:rPr>
  </w:style>
  <w:style w:type="paragraph" w:customStyle="1" w:styleId="Cov">
    <w:name w:val="Cov"/>
    <w:basedOn w:val="Normal"/>
    <w:uiPriority w:val="99"/>
    <w:rsid w:val="001E7DB6"/>
    <w:pPr>
      <w:tabs>
        <w:tab w:val="clear" w:pos="403"/>
      </w:tabs>
      <w:overflowPunct w:val="0"/>
      <w:autoSpaceDE w:val="0"/>
      <w:autoSpaceDN w:val="0"/>
      <w:adjustRightInd w:val="0"/>
      <w:spacing w:before="80" w:after="80" w:line="240" w:lineRule="auto"/>
      <w:ind w:left="57"/>
      <w:jc w:val="left"/>
    </w:pPr>
    <w:rPr>
      <w:rFonts w:ascii="Times New Roman" w:eastAsia="SimSun" w:hAnsi="Times New Roman"/>
      <w:sz w:val="24"/>
      <w:szCs w:val="20"/>
    </w:rPr>
  </w:style>
  <w:style w:type="paragraph" w:customStyle="1" w:styleId="ASN1Cont">
    <w:name w:val="ASN.1 Cont."/>
    <w:basedOn w:val="ASN1"/>
    <w:uiPriority w:val="99"/>
    <w:rsid w:val="001E7DB6"/>
    <w:pPr>
      <w:spacing w:before="0"/>
    </w:pPr>
  </w:style>
  <w:style w:type="paragraph" w:customStyle="1" w:styleId="ASN1ital">
    <w:name w:val="ASN.1 ital"/>
    <w:basedOn w:val="ASN1"/>
    <w:uiPriority w:val="99"/>
    <w:rsid w:val="001E7DB6"/>
    <w:pPr>
      <w:spacing w:before="0"/>
      <w:jc w:val="both"/>
    </w:pPr>
    <w:rPr>
      <w:b w:val="0"/>
      <w:i/>
      <w:sz w:val="20"/>
    </w:rPr>
  </w:style>
  <w:style w:type="paragraph" w:customStyle="1" w:styleId="Headingi">
    <w:name w:val="Heading_i"/>
    <w:basedOn w:val="Heading3"/>
    <w:next w:val="Normal"/>
    <w:uiPriority w:val="99"/>
    <w:rsid w:val="001E7DB6"/>
    <w:pPr>
      <w:keepLines/>
      <w:tabs>
        <w:tab w:val="clear" w:pos="720"/>
        <w:tab w:val="left" w:pos="794"/>
        <w:tab w:val="left" w:pos="1191"/>
        <w:tab w:val="left" w:pos="1588"/>
        <w:tab w:val="left" w:pos="1985"/>
        <w:tab w:val="num" w:pos="2160"/>
      </w:tabs>
      <w:suppressAutoHyphens w:val="0"/>
      <w:overflowPunct w:val="0"/>
      <w:autoSpaceDE w:val="0"/>
      <w:autoSpaceDN w:val="0"/>
      <w:adjustRightInd w:val="0"/>
      <w:spacing w:before="181" w:after="0" w:line="240" w:lineRule="auto"/>
      <w:ind w:left="720" w:hanging="720"/>
      <w:jc w:val="both"/>
    </w:pPr>
    <w:rPr>
      <w:rFonts w:ascii="Times New Roman" w:eastAsia="SimSun" w:hAnsi="Times New Roman"/>
      <w:b w:val="0"/>
      <w:i/>
      <w:sz w:val="20"/>
      <w:szCs w:val="20"/>
      <w:lang w:val="en-GB" w:eastAsia="en-US"/>
    </w:rPr>
  </w:style>
  <w:style w:type="paragraph" w:customStyle="1" w:styleId="ColorfulList-Accent11">
    <w:name w:val="Colorful List - Accent 11"/>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toc0">
    <w:name w:val="toc 0"/>
    <w:basedOn w:val="TOC1"/>
    <w:next w:val="TOC1"/>
    <w:uiPriority w:val="99"/>
    <w:rsid w:val="001E7DB6"/>
    <w:pPr>
      <w:tabs>
        <w:tab w:val="clear" w:pos="403"/>
        <w:tab w:val="clear" w:pos="9752"/>
        <w:tab w:val="right" w:pos="9639"/>
      </w:tabs>
      <w:suppressAutoHyphens w:val="0"/>
      <w:overflowPunct w:val="0"/>
      <w:autoSpaceDE w:val="0"/>
      <w:autoSpaceDN w:val="0"/>
      <w:adjustRightInd w:val="0"/>
      <w:spacing w:line="240" w:lineRule="auto"/>
      <w:ind w:left="0" w:right="0" w:firstLine="0"/>
      <w:jc w:val="right"/>
    </w:pPr>
    <w:rPr>
      <w:rFonts w:ascii="Times New Roman" w:eastAsia="SimSun" w:hAnsi="Times New Roman"/>
      <w:b w:val="0"/>
      <w:i/>
      <w:sz w:val="20"/>
      <w:szCs w:val="20"/>
    </w:rPr>
  </w:style>
  <w:style w:type="paragraph" w:customStyle="1" w:styleId="Normalaftertitle0">
    <w:name w:val="Normal_after_title"/>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pPr>
    <w:rPr>
      <w:rFonts w:ascii="Times New Roman" w:eastAsia="SimSun" w:hAnsi="Times New Roman"/>
      <w:sz w:val="20"/>
      <w:szCs w:val="20"/>
    </w:rPr>
  </w:style>
  <w:style w:type="paragraph" w:customStyle="1" w:styleId="Chaptitle">
    <w:name w:val="Chap_title"/>
    <w:basedOn w:val="Normal"/>
    <w:next w:val="Normalaftertitle0"/>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8"/>
      <w:szCs w:val="20"/>
    </w:rPr>
  </w:style>
  <w:style w:type="paragraph" w:customStyle="1" w:styleId="AnnexNoTitle">
    <w:name w:val="Annex_NoTitle"/>
    <w:basedOn w:val="Normal"/>
    <w:next w:val="Normalaftertitle0"/>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720" w:after="0" w:line="240" w:lineRule="auto"/>
      <w:jc w:val="center"/>
    </w:pPr>
    <w:rPr>
      <w:rFonts w:ascii="Times New Roman" w:eastAsia="SimSun" w:hAnsi="Times New Roman"/>
      <w:b/>
      <w:sz w:val="24"/>
      <w:szCs w:val="20"/>
    </w:rPr>
  </w:style>
  <w:style w:type="paragraph" w:customStyle="1" w:styleId="AppendixNoTitle">
    <w:name w:val="Appendix_NoTitle"/>
    <w:basedOn w:val="AnnexNoTitle"/>
    <w:next w:val="Normalaftertitle0"/>
    <w:uiPriority w:val="99"/>
    <w:rsid w:val="001E7DB6"/>
    <w:pPr>
      <w:outlineLvl w:val="0"/>
    </w:pPr>
  </w:style>
  <w:style w:type="paragraph" w:customStyle="1" w:styleId="Reftext">
    <w:name w:val="Ref_text"/>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94" w:hanging="794"/>
    </w:pPr>
    <w:rPr>
      <w:rFonts w:ascii="Times New Roman" w:eastAsia="SimSun" w:hAnsi="Times New Roman"/>
      <w:sz w:val="20"/>
      <w:szCs w:val="20"/>
    </w:rPr>
  </w:style>
  <w:style w:type="paragraph" w:customStyle="1" w:styleId="Reftitle">
    <w:name w:val="Ref_title"/>
    <w:basedOn w:val="Heading1"/>
    <w:next w:val="Reftext"/>
    <w:uiPriority w:val="99"/>
    <w:rsid w:val="001E7DB6"/>
    <w:pPr>
      <w:keepLines/>
      <w:numPr>
        <w:numId w:val="153"/>
      </w:numPr>
      <w:tabs>
        <w:tab w:val="left" w:pos="794"/>
        <w:tab w:val="left" w:pos="1191"/>
        <w:tab w:val="left" w:pos="1588"/>
        <w:tab w:val="left" w:pos="1985"/>
      </w:tabs>
      <w:suppressAutoHyphens w:val="0"/>
      <w:overflowPunct w:val="0"/>
      <w:autoSpaceDE w:val="0"/>
      <w:autoSpaceDN w:val="0"/>
      <w:adjustRightInd w:val="0"/>
      <w:spacing w:before="480" w:after="0" w:line="240" w:lineRule="auto"/>
      <w:outlineLvl w:val="9"/>
    </w:pPr>
    <w:rPr>
      <w:rFonts w:ascii="Times New Roman" w:eastAsia="SimSun" w:hAnsi="Times New Roman"/>
      <w:sz w:val="24"/>
      <w:szCs w:val="20"/>
      <w:lang w:eastAsia="en-US"/>
    </w:rPr>
  </w:style>
  <w:style w:type="paragraph" w:customStyle="1" w:styleId="Arttitle">
    <w:name w:val="Art_title"/>
    <w:basedOn w:val="Normal"/>
    <w:next w:val="Normalaftertitle0"/>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8"/>
      <w:szCs w:val="20"/>
    </w:rPr>
  </w:style>
  <w:style w:type="paragraph" w:customStyle="1" w:styleId="ArtNo">
    <w:name w:val="Art_No"/>
    <w:basedOn w:val="Normal"/>
    <w:next w:val="Arttitle"/>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caps/>
      <w:sz w:val="28"/>
      <w:szCs w:val="20"/>
    </w:rPr>
  </w:style>
  <w:style w:type="paragraph" w:customStyle="1" w:styleId="Call">
    <w:name w:val="Call"/>
    <w:basedOn w:val="Normal"/>
    <w:next w:val="Normal"/>
    <w:uiPriority w:val="99"/>
    <w:rsid w:val="001E7DB6"/>
    <w:pPr>
      <w:tabs>
        <w:tab w:val="clear" w:pos="403"/>
        <w:tab w:val="clear" w:pos="806"/>
        <w:tab w:val="left" w:pos="794"/>
      </w:tabs>
      <w:overflowPunct w:val="0"/>
      <w:autoSpaceDE w:val="0"/>
      <w:autoSpaceDN w:val="0"/>
      <w:adjustRightInd w:val="0"/>
      <w:spacing w:before="227" w:after="0" w:line="240" w:lineRule="auto"/>
      <w:ind w:left="794"/>
      <w:jc w:val="left"/>
    </w:pPr>
    <w:rPr>
      <w:rFonts w:ascii="Times New Roman" w:eastAsia="SimSun" w:hAnsi="Times New Roman"/>
      <w:i/>
      <w:sz w:val="20"/>
      <w:szCs w:val="20"/>
    </w:rPr>
  </w:style>
  <w:style w:type="paragraph" w:customStyle="1" w:styleId="ChapNo">
    <w:name w:val="Chap_No"/>
    <w:basedOn w:val="Normal"/>
    <w:next w:val="Chaptitle"/>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b/>
      <w:caps/>
      <w:sz w:val="28"/>
      <w:szCs w:val="20"/>
    </w:rPr>
  </w:style>
  <w:style w:type="paragraph" w:customStyle="1" w:styleId="Equationlegend">
    <w:name w:val="Equation_legend"/>
    <w:basedOn w:val="Normal"/>
    <w:uiPriority w:val="99"/>
    <w:rsid w:val="001E7DB6"/>
    <w:pPr>
      <w:tabs>
        <w:tab w:val="clear" w:pos="403"/>
        <w:tab w:val="right" w:pos="1814"/>
        <w:tab w:val="left" w:pos="1985"/>
      </w:tabs>
      <w:overflowPunct w:val="0"/>
      <w:autoSpaceDE w:val="0"/>
      <w:autoSpaceDN w:val="0"/>
      <w:adjustRightInd w:val="0"/>
      <w:spacing w:before="80" w:after="0" w:line="240" w:lineRule="auto"/>
      <w:ind w:left="1985" w:hanging="1985"/>
    </w:pPr>
    <w:rPr>
      <w:rFonts w:ascii="Times New Roman" w:eastAsia="SimSun" w:hAnsi="Times New Roman"/>
      <w:sz w:val="20"/>
      <w:szCs w:val="20"/>
    </w:rPr>
  </w:style>
  <w:style w:type="paragraph" w:customStyle="1" w:styleId="Tablelegend0">
    <w:name w:val="Table_legend"/>
    <w:basedOn w:val="Normal"/>
    <w:next w:val="Normal"/>
    <w:uiPriority w:val="99"/>
    <w:rsid w:val="001E7DB6"/>
    <w:pPr>
      <w:keepNext/>
      <w:tabs>
        <w:tab w:val="clear" w:pos="403"/>
        <w:tab w:val="left" w:pos="454"/>
      </w:tabs>
      <w:overflowPunct w:val="0"/>
      <w:autoSpaceDE w:val="0"/>
      <w:autoSpaceDN w:val="0"/>
      <w:adjustRightInd w:val="0"/>
      <w:spacing w:before="86" w:after="0" w:line="240" w:lineRule="auto"/>
    </w:pPr>
    <w:rPr>
      <w:rFonts w:ascii="Times New Roman" w:eastAsia="SimSun" w:hAnsi="Times New Roman"/>
      <w:sz w:val="18"/>
      <w:szCs w:val="20"/>
    </w:rPr>
  </w:style>
  <w:style w:type="paragraph" w:customStyle="1" w:styleId="FigureNoTitle">
    <w:name w:val="Figure_NoTitle"/>
    <w:basedOn w:val="Normal"/>
    <w:next w:val="Normalaftertitle0"/>
    <w:uiPriority w:val="99"/>
    <w:rsid w:val="001E7DB6"/>
    <w:pPr>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120" w:line="240" w:lineRule="auto"/>
      <w:jc w:val="center"/>
    </w:pPr>
    <w:rPr>
      <w:rFonts w:ascii="Times New Roman" w:eastAsia="SimSun" w:hAnsi="Times New Roman"/>
      <w:b/>
      <w:sz w:val="20"/>
      <w:szCs w:val="20"/>
    </w:rPr>
  </w:style>
  <w:style w:type="paragraph" w:customStyle="1" w:styleId="Figurewithouttitle">
    <w:name w:val="Figure_without_title"/>
    <w:basedOn w:val="Normal"/>
    <w:next w:val="Normalaftertitle0"/>
    <w:uiPriority w:val="99"/>
    <w:rsid w:val="001E7DB6"/>
    <w:pPr>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120" w:line="240" w:lineRule="auto"/>
      <w:jc w:val="center"/>
    </w:pPr>
    <w:rPr>
      <w:rFonts w:ascii="Times New Roman" w:eastAsia="SimSun" w:hAnsi="Times New Roman"/>
      <w:sz w:val="20"/>
      <w:szCs w:val="20"/>
    </w:rPr>
  </w:style>
  <w:style w:type="paragraph" w:customStyle="1" w:styleId="FooterQP">
    <w:name w:val="Footer_QP"/>
    <w:basedOn w:val="Normal"/>
    <w:uiPriority w:val="99"/>
    <w:rsid w:val="001E7DB6"/>
    <w:pPr>
      <w:tabs>
        <w:tab w:val="clear" w:pos="403"/>
        <w:tab w:val="left" w:pos="907"/>
        <w:tab w:val="right" w:pos="8789"/>
        <w:tab w:val="right" w:pos="9639"/>
      </w:tabs>
      <w:overflowPunct w:val="0"/>
      <w:autoSpaceDE w:val="0"/>
      <w:autoSpaceDN w:val="0"/>
      <w:adjustRightInd w:val="0"/>
      <w:spacing w:after="0" w:line="240" w:lineRule="auto"/>
      <w:jc w:val="left"/>
    </w:pPr>
    <w:rPr>
      <w:rFonts w:ascii="Times New Roman" w:eastAsia="SimSun" w:hAnsi="Times New Roman"/>
      <w:b/>
      <w:sz w:val="20"/>
      <w:szCs w:val="20"/>
    </w:rPr>
  </w:style>
  <w:style w:type="paragraph" w:customStyle="1" w:styleId="FirstFooter">
    <w:name w:val="FirstFooter"/>
    <w:basedOn w:val="Footer"/>
    <w:uiPriority w:val="99"/>
    <w:rsid w:val="001E7DB6"/>
    <w:pPr>
      <w:tabs>
        <w:tab w:val="clear" w:pos="9752"/>
        <w:tab w:val="left" w:pos="907"/>
        <w:tab w:val="right" w:pos="8789"/>
        <w:tab w:val="right" w:pos="9725"/>
      </w:tabs>
      <w:spacing w:before="40" w:after="0" w:line="240" w:lineRule="auto"/>
      <w:jc w:val="left"/>
    </w:pPr>
    <w:rPr>
      <w:rFonts w:ascii="Times New Roman" w:eastAsia="SimSun" w:hAnsi="Times New Roman"/>
      <w:b/>
      <w:caps/>
      <w:sz w:val="20"/>
      <w:szCs w:val="20"/>
    </w:rPr>
  </w:style>
  <w:style w:type="paragraph" w:customStyle="1" w:styleId="Formal">
    <w:name w:val="Formal"/>
    <w:basedOn w:val="Normal"/>
    <w:uiPriority w:val="99"/>
    <w:rsid w:val="001E7DB6"/>
    <w:pPr>
      <w:tabs>
        <w:tab w:val="clear" w:pos="403"/>
        <w:tab w:val="clear" w:pos="2822"/>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napToGrid w:val="0"/>
      <w:spacing w:after="0" w:line="240" w:lineRule="auto"/>
      <w:jc w:val="left"/>
    </w:pPr>
    <w:rPr>
      <w:rFonts w:ascii="Courier New" w:eastAsia="SimSun" w:hAnsi="Courier New" w:cs="Courier New"/>
      <w:noProof/>
      <w:sz w:val="18"/>
      <w:szCs w:val="18"/>
    </w:rPr>
  </w:style>
  <w:style w:type="paragraph" w:customStyle="1" w:styleId="Headingb">
    <w:name w:val="Heading_b"/>
    <w:basedOn w:val="Normal"/>
    <w:next w:val="Normal"/>
    <w:uiPriority w:val="99"/>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81" w:after="0" w:line="240" w:lineRule="auto"/>
      <w:ind w:left="794" w:hanging="794"/>
    </w:pPr>
    <w:rPr>
      <w:rFonts w:ascii="Times New Roman" w:eastAsia="SimSun" w:hAnsi="Times New Roman"/>
      <w:b/>
      <w:sz w:val="20"/>
      <w:szCs w:val="20"/>
    </w:rPr>
  </w:style>
  <w:style w:type="paragraph" w:customStyle="1" w:styleId="Partref">
    <w:name w:val="Part_ref"/>
    <w:basedOn w:val="Normal"/>
    <w:next w:val="Parttitle"/>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80" w:after="0" w:line="240" w:lineRule="auto"/>
      <w:jc w:val="center"/>
    </w:pPr>
    <w:rPr>
      <w:rFonts w:ascii="Times New Roman" w:eastAsia="SimSun" w:hAnsi="Times New Roman"/>
      <w:sz w:val="20"/>
      <w:szCs w:val="20"/>
    </w:rPr>
  </w:style>
  <w:style w:type="paragraph" w:customStyle="1" w:styleId="PartNo">
    <w:name w:val="Part_No"/>
    <w:basedOn w:val="Normal"/>
    <w:next w:val="Partref"/>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80" w:line="240" w:lineRule="auto"/>
      <w:jc w:val="center"/>
    </w:pPr>
    <w:rPr>
      <w:rFonts w:ascii="Times New Roman" w:eastAsia="SimSun" w:hAnsi="Times New Roman"/>
      <w:caps/>
      <w:sz w:val="28"/>
      <w:szCs w:val="20"/>
    </w:rPr>
  </w:style>
  <w:style w:type="paragraph" w:customStyle="1" w:styleId="Parttitle">
    <w:name w:val="Part_title"/>
    <w:basedOn w:val="Normal"/>
    <w:next w:val="Normalaftertitle0"/>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280" w:line="240" w:lineRule="auto"/>
      <w:jc w:val="center"/>
    </w:pPr>
    <w:rPr>
      <w:rFonts w:ascii="Times New Roman" w:eastAsia="SimSun" w:hAnsi="Times New Roman"/>
      <w:b/>
      <w:sz w:val="28"/>
      <w:szCs w:val="20"/>
    </w:rPr>
  </w:style>
  <w:style w:type="paragraph" w:customStyle="1" w:styleId="Recdate">
    <w:name w:val="Rec_date"/>
    <w:basedOn w:val="Normal"/>
    <w:next w:val="Normalaftertitle0"/>
    <w:uiPriority w:val="99"/>
    <w:rsid w:val="001E7DB6"/>
    <w:pPr>
      <w:keepNext/>
      <w:keepLines/>
      <w:tabs>
        <w:tab w:val="clear" w:pos="403"/>
      </w:tabs>
      <w:overflowPunct w:val="0"/>
      <w:autoSpaceDE w:val="0"/>
      <w:autoSpaceDN w:val="0"/>
      <w:adjustRightInd w:val="0"/>
      <w:spacing w:before="136" w:after="0" w:line="240" w:lineRule="auto"/>
      <w:jc w:val="right"/>
    </w:pPr>
    <w:rPr>
      <w:rFonts w:ascii="Times New Roman" w:eastAsia="SimSun" w:hAnsi="Times New Roman"/>
      <w:i/>
      <w:szCs w:val="20"/>
    </w:rPr>
  </w:style>
  <w:style w:type="paragraph" w:customStyle="1" w:styleId="Questiondate">
    <w:name w:val="Question_date"/>
    <w:basedOn w:val="Recdate"/>
    <w:next w:val="Normalaftertitle0"/>
    <w:uiPriority w:val="99"/>
    <w:rsid w:val="001E7DB6"/>
  </w:style>
  <w:style w:type="paragraph" w:customStyle="1" w:styleId="RecNo">
    <w:name w:val="Rec_No"/>
    <w:basedOn w:val="Normal"/>
    <w:next w:val="Title"/>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0" w:line="240" w:lineRule="auto"/>
      <w:jc w:val="left"/>
    </w:pPr>
    <w:rPr>
      <w:rFonts w:ascii="Times New Roman" w:eastAsia="SimSun" w:hAnsi="Times New Roman"/>
      <w:b/>
      <w:sz w:val="20"/>
      <w:szCs w:val="20"/>
    </w:rPr>
  </w:style>
  <w:style w:type="paragraph" w:customStyle="1" w:styleId="Questiontitle">
    <w:name w:val="Question_title"/>
    <w:basedOn w:val="Rectitle"/>
    <w:next w:val="Questionref"/>
    <w:uiPriority w:val="99"/>
    <w:rsid w:val="001E7DB6"/>
  </w:style>
  <w:style w:type="paragraph" w:customStyle="1" w:styleId="QuestionNo">
    <w:name w:val="Question_No"/>
    <w:basedOn w:val="RecNo"/>
    <w:next w:val="Questiontitle"/>
    <w:uiPriority w:val="99"/>
    <w:rsid w:val="001E7DB6"/>
  </w:style>
  <w:style w:type="paragraph" w:customStyle="1" w:styleId="Recref">
    <w:name w:val="Rec_ref"/>
    <w:basedOn w:val="Normal"/>
    <w:next w:val="Heading1"/>
    <w:uiPriority w:val="99"/>
    <w:rsid w:val="001E7DB6"/>
    <w:pPr>
      <w:tabs>
        <w:tab w:val="clear" w:pos="403"/>
      </w:tabs>
      <w:overflowPunct w:val="0"/>
      <w:autoSpaceDE w:val="0"/>
      <w:autoSpaceDN w:val="0"/>
      <w:adjustRightInd w:val="0"/>
      <w:spacing w:before="136" w:after="0" w:line="240" w:lineRule="auto"/>
      <w:jc w:val="center"/>
    </w:pPr>
    <w:rPr>
      <w:rFonts w:ascii="Times New Roman" w:eastAsia="SimSun" w:hAnsi="Times New Roman"/>
      <w:i/>
      <w:sz w:val="20"/>
      <w:szCs w:val="20"/>
    </w:rPr>
  </w:style>
  <w:style w:type="paragraph" w:customStyle="1" w:styleId="Rectitle">
    <w:name w:val="Rec_title"/>
    <w:basedOn w:val="Normal"/>
    <w:next w:val="Recref"/>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4"/>
      <w:szCs w:val="20"/>
    </w:rPr>
  </w:style>
  <w:style w:type="paragraph" w:customStyle="1" w:styleId="Questionref">
    <w:name w:val="Question_ref"/>
    <w:basedOn w:val="Recref"/>
    <w:next w:val="Questiondate"/>
    <w:uiPriority w:val="99"/>
    <w:rsid w:val="001E7DB6"/>
  </w:style>
  <w:style w:type="paragraph" w:customStyle="1" w:styleId="Repdate">
    <w:name w:val="Rep_date"/>
    <w:basedOn w:val="Recdate"/>
    <w:next w:val="Normalaftertitle0"/>
    <w:uiPriority w:val="99"/>
    <w:rsid w:val="001E7DB6"/>
  </w:style>
  <w:style w:type="paragraph" w:customStyle="1" w:styleId="Reptitle">
    <w:name w:val="Rep_title"/>
    <w:basedOn w:val="Rectitle"/>
    <w:next w:val="Repref"/>
    <w:uiPriority w:val="99"/>
    <w:rsid w:val="001E7DB6"/>
  </w:style>
  <w:style w:type="paragraph" w:customStyle="1" w:styleId="RepNo">
    <w:name w:val="Rep_No"/>
    <w:basedOn w:val="RecNo"/>
    <w:next w:val="Reptitle"/>
    <w:uiPriority w:val="99"/>
    <w:rsid w:val="001E7DB6"/>
  </w:style>
  <w:style w:type="paragraph" w:customStyle="1" w:styleId="Repref">
    <w:name w:val="Rep_ref"/>
    <w:basedOn w:val="Recref"/>
    <w:next w:val="Repdate"/>
    <w:uiPriority w:val="99"/>
    <w:rsid w:val="001E7DB6"/>
  </w:style>
  <w:style w:type="paragraph" w:customStyle="1" w:styleId="Resdate">
    <w:name w:val="Res_date"/>
    <w:basedOn w:val="Recdate"/>
    <w:next w:val="Normalaftertitle0"/>
    <w:uiPriority w:val="99"/>
    <w:rsid w:val="001E7DB6"/>
  </w:style>
  <w:style w:type="paragraph" w:customStyle="1" w:styleId="Restitle">
    <w:name w:val="Res_title"/>
    <w:basedOn w:val="Rectitle"/>
    <w:next w:val="Resref"/>
    <w:uiPriority w:val="99"/>
    <w:rsid w:val="001E7DB6"/>
  </w:style>
  <w:style w:type="paragraph" w:customStyle="1" w:styleId="ResNo">
    <w:name w:val="Res_No"/>
    <w:basedOn w:val="RecNo"/>
    <w:next w:val="Restitle"/>
    <w:uiPriority w:val="99"/>
    <w:rsid w:val="001E7DB6"/>
  </w:style>
  <w:style w:type="paragraph" w:customStyle="1" w:styleId="Resref">
    <w:name w:val="Res_ref"/>
    <w:basedOn w:val="Recref"/>
    <w:next w:val="Resdate"/>
    <w:uiPriority w:val="99"/>
    <w:rsid w:val="001E7DB6"/>
  </w:style>
  <w:style w:type="paragraph" w:customStyle="1" w:styleId="Section1">
    <w:name w:val="Section_1"/>
    <w:basedOn w:val="Normal"/>
    <w:next w:val="Normal"/>
    <w:uiPriority w:val="99"/>
    <w:rsid w:val="001E7DB6"/>
    <w:pPr>
      <w:tabs>
        <w:tab w:val="clear" w:pos="403"/>
      </w:tabs>
      <w:overflowPunct w:val="0"/>
      <w:autoSpaceDE w:val="0"/>
      <w:autoSpaceDN w:val="0"/>
      <w:adjustRightInd w:val="0"/>
      <w:spacing w:before="624" w:after="0" w:line="240" w:lineRule="auto"/>
      <w:jc w:val="center"/>
    </w:pPr>
    <w:rPr>
      <w:rFonts w:ascii="Times New Roman" w:eastAsia="SimSun" w:hAnsi="Times New Roman"/>
      <w:b/>
      <w:sz w:val="20"/>
      <w:szCs w:val="20"/>
    </w:rPr>
  </w:style>
  <w:style w:type="paragraph" w:customStyle="1" w:styleId="Section2">
    <w:name w:val="Section_2"/>
    <w:basedOn w:val="Normal"/>
    <w:next w:val="Normal"/>
    <w:uiPriority w:val="99"/>
    <w:rsid w:val="001E7DB6"/>
    <w:pPr>
      <w:tabs>
        <w:tab w:val="clear" w:pos="403"/>
      </w:tabs>
      <w:overflowPunct w:val="0"/>
      <w:autoSpaceDE w:val="0"/>
      <w:autoSpaceDN w:val="0"/>
      <w:adjustRightInd w:val="0"/>
      <w:spacing w:before="240" w:after="0" w:line="240" w:lineRule="auto"/>
      <w:jc w:val="center"/>
    </w:pPr>
    <w:rPr>
      <w:rFonts w:ascii="Times New Roman" w:eastAsia="SimSun" w:hAnsi="Times New Roman"/>
      <w:i/>
      <w:sz w:val="20"/>
      <w:szCs w:val="20"/>
    </w:rPr>
  </w:style>
  <w:style w:type="paragraph" w:customStyle="1" w:styleId="Sectiontitle0">
    <w:name w:val="Section_title"/>
    <w:basedOn w:val="Normal"/>
    <w:uiPriority w:val="99"/>
    <w:rsid w:val="001E7DB6"/>
    <w:pPr>
      <w:tabs>
        <w:tab w:val="clear" w:pos="403"/>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SectionNo">
    <w:name w:val="Section_No"/>
    <w:basedOn w:val="Normal"/>
    <w:next w:val="Sectiontitle0"/>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80" w:line="240" w:lineRule="auto"/>
      <w:jc w:val="center"/>
    </w:pPr>
    <w:rPr>
      <w:rFonts w:ascii="Times New Roman" w:eastAsia="SimSun" w:hAnsi="Times New Roman"/>
      <w:caps/>
      <w:sz w:val="24"/>
      <w:szCs w:val="20"/>
    </w:rPr>
  </w:style>
  <w:style w:type="paragraph" w:customStyle="1" w:styleId="Source">
    <w:name w:val="Source"/>
    <w:basedOn w:val="Normal"/>
    <w:next w:val="Normalaftertitle0"/>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840" w:after="200" w:line="240" w:lineRule="auto"/>
      <w:jc w:val="center"/>
    </w:pPr>
    <w:rPr>
      <w:rFonts w:ascii="Times New Roman" w:eastAsia="SimSun" w:hAnsi="Times New Roman"/>
      <w:b/>
      <w:sz w:val="28"/>
      <w:szCs w:val="20"/>
    </w:rPr>
  </w:style>
  <w:style w:type="paragraph" w:customStyle="1" w:styleId="SpecialFooter">
    <w:name w:val="Special Footer"/>
    <w:basedOn w:val="Footer"/>
    <w:uiPriority w:val="99"/>
    <w:rsid w:val="001E7DB6"/>
    <w:pPr>
      <w:tabs>
        <w:tab w:val="clear" w:pos="2822"/>
        <w:tab w:val="clear" w:pos="9752"/>
        <w:tab w:val="left" w:pos="567"/>
        <w:tab w:val="left" w:pos="907"/>
        <w:tab w:val="left" w:pos="1134"/>
        <w:tab w:val="left" w:pos="1701"/>
        <w:tab w:val="left" w:pos="2268"/>
        <w:tab w:val="left" w:pos="2835"/>
        <w:tab w:val="right" w:pos="8789"/>
        <w:tab w:val="right" w:pos="9725"/>
      </w:tabs>
      <w:overflowPunct w:val="0"/>
      <w:autoSpaceDE w:val="0"/>
      <w:autoSpaceDN w:val="0"/>
      <w:adjustRightInd w:val="0"/>
      <w:spacing w:before="136" w:after="0" w:line="240" w:lineRule="auto"/>
      <w:jc w:val="left"/>
    </w:pPr>
    <w:rPr>
      <w:rFonts w:ascii="Times New Roman" w:eastAsia="SimSun" w:hAnsi="Times New Roman"/>
      <w:b/>
      <w:caps/>
      <w:sz w:val="20"/>
      <w:szCs w:val="20"/>
    </w:rPr>
  </w:style>
  <w:style w:type="paragraph" w:customStyle="1" w:styleId="Tabletext0">
    <w:name w:val="Table_text"/>
    <w:basedOn w:val="Tablelegend0"/>
    <w:uiPriority w:val="99"/>
    <w:rsid w:val="001E7DB6"/>
    <w:pPr>
      <w:keepNext w:val="0"/>
      <w:keepLines/>
      <w:tabs>
        <w:tab w:val="clear" w:pos="454"/>
      </w:tabs>
      <w:spacing w:before="40" w:after="40" w:line="190" w:lineRule="exact"/>
      <w:jc w:val="left"/>
    </w:pPr>
  </w:style>
  <w:style w:type="paragraph" w:customStyle="1" w:styleId="Tablehead">
    <w:name w:val="Table_head"/>
    <w:basedOn w:val="Tabletext0"/>
    <w:next w:val="Tabletext0"/>
    <w:rsid w:val="001E7DB6"/>
    <w:pPr>
      <w:keepLines w:val="0"/>
      <w:tabs>
        <w:tab w:val="clear" w:pos="2822"/>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NoTitle">
    <w:name w:val="Table_NoTitle"/>
    <w:basedOn w:val="Normal"/>
    <w:next w:val="Tablehead"/>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360" w:after="120" w:line="240" w:lineRule="auto"/>
      <w:jc w:val="center"/>
    </w:pPr>
    <w:rPr>
      <w:rFonts w:ascii="Times New Roman" w:eastAsia="SimSun" w:hAnsi="Times New Roman"/>
      <w:b/>
      <w:sz w:val="20"/>
      <w:szCs w:val="20"/>
    </w:rPr>
  </w:style>
  <w:style w:type="paragraph" w:customStyle="1" w:styleId="Title2">
    <w:name w:val="Title 2"/>
    <w:basedOn w:val="Title1"/>
    <w:next w:val="Title3"/>
    <w:uiPriority w:val="99"/>
    <w:rsid w:val="001E7DB6"/>
  </w:style>
  <w:style w:type="paragraph" w:customStyle="1" w:styleId="Title1">
    <w:name w:val="Title 1"/>
    <w:basedOn w:val="Source"/>
    <w:next w:val="Title2"/>
    <w:uiPriority w:val="99"/>
    <w:rsid w:val="001E7DB6"/>
    <w:pPr>
      <w:tabs>
        <w:tab w:val="clear" w:pos="794"/>
        <w:tab w:val="clear" w:pos="1191"/>
        <w:tab w:val="clear" w:pos="1588"/>
        <w:tab w:val="clear" w:pos="1985"/>
        <w:tab w:val="clear" w:pos="2822"/>
        <w:tab w:val="left" w:pos="567"/>
        <w:tab w:val="left" w:pos="1134"/>
        <w:tab w:val="left" w:pos="1701"/>
        <w:tab w:val="left" w:pos="2268"/>
        <w:tab w:val="left" w:pos="2835"/>
      </w:tabs>
      <w:spacing w:before="240" w:after="0"/>
    </w:pPr>
    <w:rPr>
      <w:b w:val="0"/>
      <w:caps/>
    </w:rPr>
  </w:style>
  <w:style w:type="paragraph" w:customStyle="1" w:styleId="Title3">
    <w:name w:val="Title 3"/>
    <w:basedOn w:val="Title2"/>
    <w:next w:val="Title4"/>
    <w:uiPriority w:val="99"/>
    <w:rsid w:val="001E7DB6"/>
    <w:rPr>
      <w:caps w:val="0"/>
    </w:rPr>
  </w:style>
  <w:style w:type="paragraph" w:customStyle="1" w:styleId="Title4">
    <w:name w:val="Title 4"/>
    <w:basedOn w:val="Title3"/>
    <w:next w:val="Heading1"/>
    <w:uiPriority w:val="99"/>
    <w:rsid w:val="001E7DB6"/>
    <w:rPr>
      <w:b/>
    </w:rPr>
  </w:style>
  <w:style w:type="paragraph" w:customStyle="1" w:styleId="Artheading">
    <w:name w:val="Art_heading"/>
    <w:basedOn w:val="Normal"/>
    <w:next w:val="Normalaftertitle0"/>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b/>
      <w:sz w:val="28"/>
      <w:szCs w:val="20"/>
    </w:rPr>
  </w:style>
  <w:style w:type="paragraph" w:customStyle="1" w:styleId="Annexref0">
    <w:name w:val="Annex_ref"/>
    <w:basedOn w:val="Normal"/>
    <w:next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0" w:line="240" w:lineRule="auto"/>
      <w:jc w:val="center"/>
    </w:pPr>
    <w:rPr>
      <w:rFonts w:ascii="Times New Roman" w:eastAsia="SimSun" w:hAnsi="Times New Roman"/>
      <w:sz w:val="20"/>
      <w:szCs w:val="20"/>
    </w:rPr>
  </w:style>
  <w:style w:type="paragraph" w:customStyle="1" w:styleId="Appendixref">
    <w:name w:val="Appendix_ref"/>
    <w:basedOn w:val="Annexref0"/>
    <w:next w:val="Normalaftertitle0"/>
    <w:uiPriority w:val="99"/>
    <w:rsid w:val="001E7DB6"/>
  </w:style>
  <w:style w:type="paragraph" w:customStyle="1" w:styleId="ASN1italic0">
    <w:name w:val="ASN.1_italic"/>
    <w:basedOn w:val="ASN1"/>
    <w:uiPriority w:val="99"/>
    <w:rsid w:val="001E7DB6"/>
    <w:pPr>
      <w:tabs>
        <w:tab w:val="clear" w:pos="794"/>
        <w:tab w:val="clear" w:pos="1191"/>
        <w:tab w:val="clear" w:pos="1588"/>
        <w:tab w:val="clear" w:pos="1985"/>
        <w:tab w:val="clear" w:pos="2381"/>
        <w:tab w:val="clear" w:pos="2778"/>
        <w:tab w:val="clear" w:pos="2822"/>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Normal"/>
    <w:uiPriority w:val="99"/>
    <w:rsid w:val="001E7DB6"/>
    <w:pPr>
      <w:tabs>
        <w:tab w:val="clear" w:pos="403"/>
        <w:tab w:val="left" w:pos="1134"/>
        <w:tab w:val="left" w:pos="1418"/>
      </w:tabs>
      <w:overflowPunct w:val="0"/>
      <w:autoSpaceDE w:val="0"/>
      <w:autoSpaceDN w:val="0"/>
      <w:adjustRightInd w:val="0"/>
      <w:spacing w:before="200" w:after="0" w:line="240" w:lineRule="auto"/>
    </w:pPr>
    <w:rPr>
      <w:rFonts w:ascii="Arial" w:eastAsia="SimSun" w:hAnsi="Arial"/>
      <w:sz w:val="20"/>
      <w:szCs w:val="20"/>
    </w:rPr>
  </w:style>
  <w:style w:type="paragraph" w:customStyle="1" w:styleId="CouvrecNo">
    <w:name w:val="Couv_rec_No"/>
    <w:basedOn w:val="Normal"/>
    <w:uiPriority w:val="99"/>
    <w:rsid w:val="001E7DB6"/>
    <w:pPr>
      <w:tabs>
        <w:tab w:val="clear" w:pos="403"/>
      </w:tabs>
      <w:overflowPunct w:val="0"/>
      <w:autoSpaceDE w:val="0"/>
      <w:autoSpaceDN w:val="0"/>
      <w:adjustRightInd w:val="0"/>
      <w:spacing w:before="6" w:after="0" w:line="240" w:lineRule="auto"/>
      <w:ind w:left="1418"/>
    </w:pPr>
    <w:rPr>
      <w:rFonts w:ascii="Arial" w:eastAsia="SimSun" w:hAnsi="Arial"/>
      <w:sz w:val="32"/>
      <w:szCs w:val="20"/>
    </w:rPr>
  </w:style>
  <w:style w:type="paragraph" w:customStyle="1" w:styleId="Couvrectitle0">
    <w:name w:val="Couv_rec_title"/>
    <w:basedOn w:val="Normal"/>
    <w:uiPriority w:val="99"/>
    <w:rsid w:val="001E7DB6"/>
    <w:pPr>
      <w:keepNext/>
      <w:keepLines/>
      <w:tabs>
        <w:tab w:val="clear" w:pos="403"/>
      </w:tabs>
      <w:overflowPunct w:val="0"/>
      <w:autoSpaceDE w:val="0"/>
      <w:autoSpaceDN w:val="0"/>
      <w:adjustRightInd w:val="0"/>
      <w:spacing w:before="240" w:after="0" w:line="240" w:lineRule="auto"/>
      <w:ind w:left="1418"/>
      <w:jc w:val="left"/>
    </w:pPr>
    <w:rPr>
      <w:rFonts w:ascii="Arial" w:eastAsia="SimSun" w:hAnsi="Arial"/>
      <w:b/>
      <w:sz w:val="36"/>
      <w:szCs w:val="20"/>
    </w:rPr>
  </w:style>
  <w:style w:type="paragraph" w:customStyle="1" w:styleId="Indextitle1">
    <w:name w:val="Index_title"/>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68" w:line="240" w:lineRule="auto"/>
      <w:jc w:val="center"/>
    </w:pPr>
    <w:rPr>
      <w:rFonts w:ascii="Times New Roman" w:eastAsia="SimSun" w:hAnsi="Times New Roman"/>
      <w:b/>
      <w:sz w:val="24"/>
      <w:szCs w:val="20"/>
    </w:rPr>
  </w:style>
  <w:style w:type="paragraph" w:customStyle="1" w:styleId="Tablefin">
    <w:name w:val="Table_fin"/>
    <w:basedOn w:val="Normal"/>
    <w:next w:val="Normal"/>
    <w:uiPriority w:val="99"/>
    <w:rsid w:val="001E7DB6"/>
    <w:pPr>
      <w:tabs>
        <w:tab w:val="clear" w:pos="403"/>
      </w:tabs>
      <w:overflowPunct w:val="0"/>
      <w:autoSpaceDE w:val="0"/>
      <w:autoSpaceDN w:val="0"/>
      <w:adjustRightInd w:val="0"/>
      <w:spacing w:after="0" w:line="240" w:lineRule="auto"/>
    </w:pPr>
    <w:rPr>
      <w:rFonts w:ascii="Times New Roman" w:eastAsia="SimSun" w:hAnsi="Times New Roman"/>
      <w:sz w:val="12"/>
      <w:szCs w:val="20"/>
    </w:rPr>
  </w:style>
  <w:style w:type="paragraph" w:customStyle="1" w:styleId="ColorfulShading-Accent12">
    <w:name w:val="Colorful Shading - Accent 12"/>
    <w:uiPriority w:val="99"/>
    <w:semiHidden/>
    <w:rsid w:val="001E7DB6"/>
    <w:rPr>
      <w:rFonts w:ascii="Times New Roman" w:eastAsia="Malgun Gothic" w:hAnsi="Times New Roman"/>
      <w:lang w:val="en-GB"/>
    </w:rPr>
  </w:style>
  <w:style w:type="paragraph" w:customStyle="1" w:styleId="Annex1">
    <w:name w:val="Annex 1"/>
    <w:basedOn w:val="Heading1"/>
    <w:next w:val="Normal"/>
    <w:uiPriority w:val="99"/>
    <w:qFormat/>
    <w:rsid w:val="001E7DB6"/>
    <w:pPr>
      <w:keepLines/>
      <w:numPr>
        <w:numId w:val="0"/>
      </w:numPr>
      <w:tabs>
        <w:tab w:val="num" w:pos="757"/>
        <w:tab w:val="left" w:pos="794"/>
        <w:tab w:val="left" w:pos="1191"/>
        <w:tab w:val="left" w:pos="1588"/>
        <w:tab w:val="left" w:pos="1985"/>
        <w:tab w:val="num" w:pos="4690"/>
      </w:tabs>
      <w:suppressAutoHyphens w:val="0"/>
      <w:overflowPunct w:val="0"/>
      <w:autoSpaceDE w:val="0"/>
      <w:autoSpaceDN w:val="0"/>
      <w:adjustRightInd w:val="0"/>
      <w:spacing w:before="480" w:after="0" w:line="240" w:lineRule="auto"/>
      <w:ind w:left="757" w:hanging="360"/>
      <w:jc w:val="center"/>
    </w:pPr>
    <w:rPr>
      <w:rFonts w:ascii="Times New Roman" w:eastAsia="Malgun Gothic" w:hAnsi="Times New Roman"/>
      <w:bCs/>
      <w:sz w:val="24"/>
      <w:szCs w:val="24"/>
      <w:lang w:eastAsia="en-US"/>
    </w:rPr>
  </w:style>
  <w:style w:type="paragraph" w:customStyle="1" w:styleId="FigureTitleChar">
    <w:name w:val="Figure_Title Char"/>
    <w:basedOn w:val="Normal"/>
    <w:next w:val="Normal"/>
    <w:uiPriority w:val="99"/>
    <w:rsid w:val="001E7DB6"/>
    <w:pPr>
      <w:keepNext/>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720" w:line="240" w:lineRule="auto"/>
      <w:jc w:val="center"/>
    </w:pPr>
    <w:rPr>
      <w:rFonts w:ascii="Times New Roman" w:eastAsia="Malgun Gothic" w:hAnsi="Times New Roman"/>
      <w:b/>
      <w:bCs/>
      <w:sz w:val="20"/>
      <w:szCs w:val="20"/>
    </w:rPr>
  </w:style>
  <w:style w:type="paragraph" w:customStyle="1" w:styleId="Sprechblasentext1">
    <w:name w:val="Sprechblasentext1"/>
    <w:basedOn w:val="Normal"/>
    <w:uiPriority w:val="99"/>
    <w:semiHidden/>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ahoma" w:eastAsia="Malgun Gothic" w:hAnsi="Tahoma" w:cs="Tahoma"/>
      <w:sz w:val="16"/>
      <w:szCs w:val="16"/>
    </w:rPr>
  </w:style>
  <w:style w:type="paragraph" w:customStyle="1" w:styleId="CourierText">
    <w:name w:val="Courier Text"/>
    <w:basedOn w:val="Normal"/>
    <w:uiPriority w:val="99"/>
    <w:rsid w:val="001E7DB6"/>
    <w:pPr>
      <w:numPr>
        <w:ilvl w:val="12"/>
      </w:numPr>
      <w:tabs>
        <w:tab w:val="clear" w:pos="403"/>
      </w:tabs>
      <w:overflowPunct w:val="0"/>
      <w:autoSpaceDE w:val="0"/>
      <w:autoSpaceDN w:val="0"/>
      <w:adjustRightInd w:val="0"/>
      <w:spacing w:after="60" w:line="240" w:lineRule="auto"/>
      <w:jc w:val="left"/>
    </w:pPr>
    <w:rPr>
      <w:rFonts w:ascii="Courier" w:eastAsia="Malgun Gothic" w:hAnsi="Courier" w:cs="Courier"/>
    </w:rPr>
  </w:style>
  <w:style w:type="paragraph" w:customStyle="1" w:styleId="AppendixHeadingI">
    <w:name w:val="Appendix Heading I"/>
    <w:basedOn w:val="Normal"/>
    <w:uiPriority w:val="99"/>
    <w:rsid w:val="001E7DB6"/>
    <w:pPr>
      <w:keepNext/>
      <w:tabs>
        <w:tab w:val="clear" w:pos="403"/>
        <w:tab w:val="num" w:pos="1800"/>
      </w:tabs>
      <w:overflowPunct w:val="0"/>
      <w:autoSpaceDE w:val="0"/>
      <w:autoSpaceDN w:val="0"/>
      <w:adjustRightInd w:val="0"/>
      <w:spacing w:before="240" w:after="60" w:line="240" w:lineRule="auto"/>
      <w:ind w:left="284" w:hanging="284"/>
      <w:jc w:val="left"/>
      <w:outlineLvl w:val="0"/>
    </w:pPr>
    <w:rPr>
      <w:rFonts w:ascii="Times New Roman" w:eastAsia="Batang" w:hAnsi="Times New Roman"/>
      <w:b/>
      <w:bCs/>
      <w:kern w:val="28"/>
      <w:sz w:val="28"/>
      <w:szCs w:val="28"/>
      <w:lang w:val="nb-NO"/>
    </w:rPr>
  </w:style>
  <w:style w:type="paragraph" w:customStyle="1" w:styleId="BlancChar">
    <w:name w:val="Blanc Char"/>
    <w:basedOn w:val="Normal"/>
    <w:next w:val="TableText"/>
    <w:uiPriority w:val="99"/>
    <w:rsid w:val="001E7DB6"/>
    <w:pPr>
      <w:keepNext/>
      <w:tabs>
        <w:tab w:val="clear" w:pos="403"/>
      </w:tabs>
      <w:overflowPunct w:val="0"/>
      <w:autoSpaceDE w:val="0"/>
      <w:autoSpaceDN w:val="0"/>
      <w:adjustRightInd w:val="0"/>
      <w:spacing w:after="57" w:line="12" w:lineRule="exact"/>
      <w:jc w:val="center"/>
    </w:pPr>
    <w:rPr>
      <w:rFonts w:ascii="Times New Roman" w:eastAsia="Malgun Gothic" w:hAnsi="Times New Roman"/>
      <w:b/>
      <w:bCs/>
      <w:sz w:val="8"/>
      <w:szCs w:val="8"/>
      <w:lang w:val="en-US"/>
    </w:rPr>
  </w:style>
  <w:style w:type="paragraph" w:customStyle="1" w:styleId="11BodyText">
    <w:name w:val="11 BodyText"/>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220" w:line="240" w:lineRule="auto"/>
    </w:pPr>
    <w:rPr>
      <w:rFonts w:ascii="Times New Roman" w:eastAsia="Malgun Gothic" w:hAnsi="Times New Roman"/>
      <w:sz w:val="20"/>
      <w:szCs w:val="20"/>
    </w:rPr>
  </w:style>
  <w:style w:type="paragraph" w:customStyle="1" w:styleId="Kommentarthema1">
    <w:name w:val="Kommentarthema1"/>
    <w:basedOn w:val="CommentText"/>
    <w:next w:val="CommentText"/>
    <w:uiPriority w:val="99"/>
    <w:semiHidden/>
    <w:rsid w:val="001E7DB6"/>
    <w:pPr>
      <w:textAlignment w:val="auto"/>
    </w:pPr>
    <w:rPr>
      <w:b/>
      <w:bCs/>
      <w:lang w:eastAsia="zh-CN"/>
    </w:rPr>
  </w:style>
  <w:style w:type="paragraph" w:customStyle="1" w:styleId="figure1">
    <w:name w:val="figure"/>
    <w:basedOn w:val="Normal"/>
    <w:uiPriority w:val="99"/>
    <w:rsid w:val="001E7DB6"/>
    <w:pPr>
      <w:keepNext/>
      <w:tabs>
        <w:tab w:val="clear" w:pos="403"/>
      </w:tabs>
      <w:spacing w:after="220" w:line="240" w:lineRule="auto"/>
      <w:jc w:val="center"/>
    </w:pPr>
    <w:rPr>
      <w:rFonts w:ascii="Helvetica" w:eastAsia="Malgun Gothic" w:hAnsi="Helvetica" w:cs="Helvetica"/>
      <w:color w:val="000000"/>
      <w:sz w:val="20"/>
      <w:szCs w:val="20"/>
      <w:lang w:val="fr-FR"/>
    </w:rPr>
  </w:style>
  <w:style w:type="paragraph" w:customStyle="1" w:styleId="Normal1">
    <w:name w:val="Normal1"/>
    <w:basedOn w:val="TableTitle"/>
    <w:uiPriority w:val="99"/>
    <w:rsid w:val="001E7DB6"/>
    <w:pPr>
      <w:tabs>
        <w:tab w:val="center" w:pos="4864"/>
      </w:tabs>
      <w:jc w:val="both"/>
      <w:textAlignment w:val="auto"/>
    </w:pPr>
  </w:style>
  <w:style w:type="paragraph" w:customStyle="1" w:styleId="equation0">
    <w:name w:val="equation"/>
    <w:basedOn w:val="Normal"/>
    <w:uiPriority w:val="99"/>
    <w:rsid w:val="001E7DB6"/>
    <w:pPr>
      <w:tabs>
        <w:tab w:val="clear" w:pos="403"/>
      </w:tabs>
      <w:spacing w:before="100" w:beforeAutospacing="1" w:after="100" w:afterAutospacing="1" w:line="240" w:lineRule="auto"/>
      <w:jc w:val="left"/>
    </w:pPr>
    <w:rPr>
      <w:rFonts w:ascii="Arial Unicode MS" w:eastAsia="Malgun Gothic" w:hAnsi="Arial Unicode MS" w:cs="Arial Unicode MS"/>
      <w:sz w:val="24"/>
      <w:szCs w:val="24"/>
      <w:lang w:val="en-US"/>
    </w:rPr>
  </w:style>
  <w:style w:type="paragraph" w:customStyle="1" w:styleId="AnnexNotitle0">
    <w:name w:val="Annex_No &amp; title"/>
    <w:basedOn w:val="Normal"/>
    <w:next w:val="Normal"/>
    <w:uiPriority w:val="99"/>
    <w:rsid w:val="001E7DB6"/>
    <w:pPr>
      <w:keepNext/>
      <w:keepLines/>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Malgun Gothic" w:hAnsi="Times New Roman"/>
      <w:b/>
      <w:sz w:val="28"/>
      <w:szCs w:val="20"/>
    </w:rPr>
  </w:style>
  <w:style w:type="paragraph" w:customStyle="1" w:styleId="TableTitleCharChar">
    <w:name w:val="Table_Title Char Char"/>
    <w:basedOn w:val="Normal"/>
    <w:next w:val="BlancCharChar"/>
    <w:uiPriority w:val="99"/>
    <w:rsid w:val="001E7DB6"/>
    <w:pPr>
      <w:keepNext/>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113" w:line="240" w:lineRule="auto"/>
      <w:jc w:val="center"/>
    </w:pPr>
    <w:rPr>
      <w:rFonts w:ascii="Times New Roman" w:eastAsia="Malgun Gothic" w:hAnsi="Times New Roman"/>
      <w:b/>
      <w:bCs/>
      <w:sz w:val="20"/>
      <w:szCs w:val="20"/>
    </w:rPr>
  </w:style>
  <w:style w:type="paragraph" w:customStyle="1" w:styleId="TableTitleChar">
    <w:name w:val="Table_Title Char"/>
    <w:basedOn w:val="Normal"/>
    <w:next w:val="Normal"/>
    <w:uiPriority w:val="99"/>
    <w:rsid w:val="001E7DB6"/>
    <w:pPr>
      <w:keepNext/>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113" w:line="240" w:lineRule="auto"/>
      <w:jc w:val="center"/>
    </w:pPr>
    <w:rPr>
      <w:rFonts w:ascii="Times New Roman" w:eastAsia="Malgun Gothic" w:hAnsi="Times New Roman"/>
      <w:b/>
      <w:bCs/>
      <w:sz w:val="20"/>
      <w:szCs w:val="20"/>
    </w:rPr>
  </w:style>
  <w:style w:type="paragraph" w:customStyle="1" w:styleId="StyleHeading1TimesNewRoman12ptBefore24ptAfter0">
    <w:name w:val="Style Heading 1 + Times New Roman 12 pt Before:  24 pt After:  0..."/>
    <w:basedOn w:val="Heading1"/>
    <w:uiPriority w:val="99"/>
    <w:rsid w:val="001E7DB6"/>
    <w:pPr>
      <w:numPr>
        <w:numId w:val="0"/>
      </w:numPr>
      <w:tabs>
        <w:tab w:val="num" w:pos="432"/>
        <w:tab w:val="num" w:pos="757"/>
      </w:tabs>
      <w:suppressAutoHyphens w:val="0"/>
      <w:overflowPunct w:val="0"/>
      <w:autoSpaceDE w:val="0"/>
      <w:autoSpaceDN w:val="0"/>
      <w:adjustRightInd w:val="0"/>
      <w:spacing w:before="480" w:after="0" w:line="240" w:lineRule="auto"/>
      <w:ind w:left="432" w:hanging="432"/>
      <w:jc w:val="both"/>
    </w:pPr>
    <w:rPr>
      <w:rFonts w:ascii="Times New Roman" w:eastAsia="Batang" w:hAnsi="Times New Roman"/>
      <w:bCs/>
      <w:sz w:val="24"/>
      <w:szCs w:val="20"/>
      <w:lang w:eastAsia="en-US"/>
    </w:rPr>
  </w:style>
  <w:style w:type="paragraph" w:customStyle="1" w:styleId="StyleHeading2TimesNewRoman11ptNotItalicJustifiedBe">
    <w:name w:val="Style Heading 2 + Times New Roman 11 pt Not Italic Justified Be..."/>
    <w:basedOn w:val="Heading2"/>
    <w:uiPriority w:val="99"/>
    <w:rsid w:val="001E7DB6"/>
    <w:pPr>
      <w:numPr>
        <w:numId w:val="153"/>
      </w:numPr>
      <w:tabs>
        <w:tab w:val="num" w:pos="720"/>
        <w:tab w:val="num" w:pos="1020"/>
      </w:tabs>
      <w:suppressAutoHyphens w:val="0"/>
      <w:overflowPunct w:val="0"/>
      <w:autoSpaceDE w:val="0"/>
      <w:autoSpaceDN w:val="0"/>
      <w:adjustRightInd w:val="0"/>
      <w:spacing w:before="313" w:after="0" w:line="240" w:lineRule="auto"/>
      <w:ind w:firstLine="0"/>
      <w:jc w:val="both"/>
    </w:pPr>
    <w:rPr>
      <w:rFonts w:ascii="Times New Roman" w:eastAsia="Batang" w:hAnsi="Times New Roman"/>
      <w:bCs/>
      <w:sz w:val="22"/>
      <w:szCs w:val="20"/>
      <w:lang w:eastAsia="en-US"/>
    </w:rPr>
  </w:style>
  <w:style w:type="paragraph" w:customStyle="1" w:styleId="StyleHeading3TimesNewRoman10ptJustifiedBefore905">
    <w:name w:val="Style Heading 3 + Times New Roman 10 pt Justified Before:  9.05 ..."/>
    <w:basedOn w:val="Heading3"/>
    <w:uiPriority w:val="99"/>
    <w:rsid w:val="001E7DB6"/>
    <w:pPr>
      <w:numPr>
        <w:numId w:val="153"/>
      </w:numPr>
      <w:tabs>
        <w:tab w:val="num" w:pos="720"/>
      </w:tabs>
      <w:suppressAutoHyphens w:val="0"/>
      <w:overflowPunct w:val="0"/>
      <w:autoSpaceDE w:val="0"/>
      <w:autoSpaceDN w:val="0"/>
      <w:adjustRightInd w:val="0"/>
      <w:spacing w:before="181" w:after="0" w:line="240" w:lineRule="auto"/>
      <w:ind w:left="1224" w:hanging="1224"/>
      <w:jc w:val="both"/>
    </w:pPr>
    <w:rPr>
      <w:rFonts w:ascii="Times New Roman" w:eastAsia="Batang" w:hAnsi="Times New Roman"/>
      <w:bCs/>
      <w:sz w:val="20"/>
      <w:szCs w:val="20"/>
      <w:lang w:val="en-US" w:eastAsia="en-US"/>
    </w:rPr>
  </w:style>
  <w:style w:type="paragraph" w:customStyle="1" w:styleId="StyletableheadingCentered">
    <w:name w:val="Style table heading + Centered"/>
    <w:basedOn w:val="tableheading"/>
    <w:uiPriority w:val="99"/>
    <w:rsid w:val="001E7DB6"/>
    <w:pPr>
      <w:spacing w:before="20" w:after="40"/>
      <w:jc w:val="center"/>
      <w:textAlignment w:val="auto"/>
    </w:pPr>
    <w:rPr>
      <w:rFonts w:eastAsia="Batang"/>
      <w:lang w:val="en-GB"/>
    </w:rPr>
  </w:style>
  <w:style w:type="paragraph" w:customStyle="1" w:styleId="Styleenumlev1Left0Hanging03">
    <w:name w:val="Style enumlev1 + Left:  0&quot; Hanging:  0.3&quot;"/>
    <w:basedOn w:val="enumlev1"/>
    <w:uiPriority w:val="99"/>
    <w:rsid w:val="001E7DB6"/>
    <w:pPr>
      <w:spacing w:before="136"/>
      <w:ind w:left="432" w:hanging="432"/>
      <w:textAlignment w:val="auto"/>
    </w:pPr>
    <w:rPr>
      <w:rFonts w:eastAsia="Batang"/>
    </w:rPr>
  </w:style>
  <w:style w:type="paragraph" w:customStyle="1" w:styleId="StyleNote111ptLeft0">
    <w:name w:val="Style Note 1 + 11 pt Left:  0&quot;"/>
    <w:basedOn w:val="Note1"/>
    <w:uiPriority w:val="99"/>
    <w:rsid w:val="001E7DB6"/>
    <w:pPr>
      <w:spacing w:before="136" w:after="0"/>
      <w:ind w:left="0"/>
      <w:textAlignment w:val="auto"/>
    </w:pPr>
    <w:rPr>
      <w:rFonts w:eastAsia="Batang"/>
      <w:sz w:val="22"/>
      <w:szCs w:val="20"/>
      <w:lang w:eastAsia="zh-CN"/>
    </w:rPr>
  </w:style>
  <w:style w:type="character" w:customStyle="1" w:styleId="Annex3CharCharChar">
    <w:name w:val="Annex 3 Char Char Char"/>
    <w:link w:val="Annex3CharChar"/>
    <w:uiPriority w:val="99"/>
    <w:locked/>
    <w:rsid w:val="001E7DB6"/>
    <w:rPr>
      <w:rFonts w:ascii="Times" w:eastAsia="Malgun Gothic" w:hAnsi="Times"/>
      <w:b/>
      <w:lang w:val="en-GB" w:eastAsia="x-none"/>
    </w:rPr>
  </w:style>
  <w:style w:type="paragraph" w:customStyle="1" w:styleId="Annex3CharChar">
    <w:name w:val="Annex 3 Char Char"/>
    <w:basedOn w:val="Normal"/>
    <w:next w:val="Normal"/>
    <w:link w:val="Annex3CharCharChar"/>
    <w:uiPriority w:val="99"/>
    <w:rsid w:val="001E7DB6"/>
    <w:pPr>
      <w:keepNext/>
      <w:tabs>
        <w:tab w:val="clear" w:pos="403"/>
        <w:tab w:val="clear" w:pos="806"/>
        <w:tab w:val="clear" w:pos="1210"/>
        <w:tab w:val="clear" w:pos="1613"/>
        <w:tab w:val="num" w:pos="720"/>
        <w:tab w:val="left" w:pos="794"/>
        <w:tab w:val="left" w:pos="1191"/>
        <w:tab w:val="left" w:pos="1588"/>
        <w:tab w:val="left" w:pos="1985"/>
      </w:tabs>
      <w:overflowPunct w:val="0"/>
      <w:autoSpaceDE w:val="0"/>
      <w:autoSpaceDN w:val="0"/>
      <w:adjustRightInd w:val="0"/>
      <w:spacing w:before="181" w:after="0" w:line="240" w:lineRule="auto"/>
      <w:ind w:left="1224" w:hanging="1224"/>
      <w:outlineLvl w:val="2"/>
    </w:pPr>
    <w:rPr>
      <w:rFonts w:ascii="Times" w:eastAsia="Malgun Gothic" w:hAnsi="Times"/>
      <w:b/>
      <w:bCs/>
      <w:sz w:val="20"/>
      <w:szCs w:val="20"/>
    </w:rPr>
  </w:style>
  <w:style w:type="character" w:customStyle="1" w:styleId="Annex4CharCharCharCharChar">
    <w:name w:val="Annex 4 Char Char Char Char Char"/>
    <w:link w:val="Annex4CharCharCharChar"/>
    <w:uiPriority w:val="99"/>
    <w:locked/>
    <w:rsid w:val="001E7DB6"/>
    <w:rPr>
      <w:rFonts w:ascii="Times" w:eastAsia="Malgun Gothic" w:hAnsi="Times"/>
      <w:b/>
    </w:rPr>
  </w:style>
  <w:style w:type="paragraph" w:customStyle="1" w:styleId="Annex4CharCharCharChar">
    <w:name w:val="Annex 4 Char Char Char Char"/>
    <w:basedOn w:val="Annex3CharChar"/>
    <w:next w:val="Normal"/>
    <w:link w:val="Annex4CharCharCharCharChar"/>
    <w:uiPriority w:val="99"/>
    <w:rsid w:val="001E7DB6"/>
    <w:pPr>
      <w:ind w:left="1728" w:hanging="1728"/>
    </w:pPr>
    <w:rPr>
      <w:lang w:val="en-US"/>
    </w:rPr>
  </w:style>
  <w:style w:type="paragraph" w:customStyle="1" w:styleId="Annex6">
    <w:name w:val="Annex 6"/>
    <w:basedOn w:val="Annex5"/>
    <w:next w:val="Normal"/>
    <w:autoRedefine/>
    <w:uiPriority w:val="99"/>
    <w:rsid w:val="001E7DB6"/>
    <w:pPr>
      <w:numPr>
        <w:ilvl w:val="4"/>
      </w:numPr>
      <w:tabs>
        <w:tab w:val="num" w:pos="862"/>
        <w:tab w:val="num" w:pos="1080"/>
        <w:tab w:val="num" w:pos="1170"/>
        <w:tab w:val="num" w:pos="4320"/>
      </w:tabs>
      <w:ind w:left="1170" w:hanging="1170"/>
      <w:outlineLvl w:val="5"/>
    </w:pPr>
  </w:style>
  <w:style w:type="character" w:customStyle="1" w:styleId="AVCEquationlevel1CharCharCharCharChar">
    <w:name w:val="AVC Equation level 1 Char Char Char Char Char"/>
    <w:link w:val="AVCEquationlevel1CharCharCharChar"/>
    <w:uiPriority w:val="99"/>
    <w:locked/>
    <w:rsid w:val="001E7DB6"/>
    <w:rPr>
      <w:rFonts w:ascii="Times" w:eastAsia="Malgun Gothic" w:hAnsi="Times"/>
      <w:lang w:val="en-GB" w:eastAsia="x-none"/>
    </w:rPr>
  </w:style>
  <w:style w:type="paragraph" w:customStyle="1" w:styleId="AVCEquationlevel1CharCharCharChar">
    <w:name w:val="AVC Equation level 1 Char Char Char Char"/>
    <w:basedOn w:val="Normal"/>
    <w:link w:val="AVCEquationlevel1CharCharCharCharChar"/>
    <w:uiPriority w:val="99"/>
    <w:rsid w:val="001E7DB6"/>
    <w:pPr>
      <w:tabs>
        <w:tab w:val="clear" w:pos="403"/>
        <w:tab w:val="clear" w:pos="806"/>
        <w:tab w:val="clear" w:pos="1613"/>
        <w:tab w:val="clear" w:pos="9677"/>
        <w:tab w:val="left" w:pos="794"/>
        <w:tab w:val="left" w:pos="1588"/>
        <w:tab w:val="right" w:pos="9696"/>
      </w:tabs>
      <w:overflowPunct w:val="0"/>
      <w:autoSpaceDE w:val="0"/>
      <w:autoSpaceDN w:val="0"/>
      <w:adjustRightInd w:val="0"/>
      <w:spacing w:before="200" w:line="240" w:lineRule="auto"/>
      <w:ind w:left="794"/>
      <w:jc w:val="left"/>
    </w:pPr>
    <w:rPr>
      <w:rFonts w:ascii="Times" w:eastAsia="Malgun Gothic" w:hAnsi="Times"/>
      <w:sz w:val="20"/>
      <w:szCs w:val="20"/>
    </w:rPr>
  </w:style>
  <w:style w:type="character" w:customStyle="1" w:styleId="SVCBulletslevel1CharCharCharChar">
    <w:name w:val="SVC Bullets level 1 Char Char Char Char"/>
    <w:link w:val="SVCBulletslevel1CharCharChar"/>
    <w:uiPriority w:val="99"/>
    <w:locked/>
    <w:rsid w:val="001E7DB6"/>
    <w:rPr>
      <w:rFonts w:eastAsia="Malgun Gothic"/>
      <w:lang w:val="en-GB" w:eastAsia="x-none"/>
    </w:rPr>
  </w:style>
  <w:style w:type="paragraph" w:customStyle="1" w:styleId="SVCBulletslevel1CharCharChar">
    <w:name w:val="SVC Bullets level 1 Char Char Char"/>
    <w:link w:val="SVCBulletslevel1CharCharCharChar"/>
    <w:uiPriority w:val="99"/>
    <w:rsid w:val="001E7DB6"/>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rPr>
  </w:style>
  <w:style w:type="paragraph" w:customStyle="1" w:styleId="SVCBulletslevel3">
    <w:name w:val="SVC Bullets level 3"/>
    <w:basedOn w:val="Normal"/>
    <w:uiPriority w:val="99"/>
    <w:rsid w:val="001E7DB6"/>
    <w:pPr>
      <w:tabs>
        <w:tab w:val="clear" w:pos="403"/>
        <w:tab w:val="clear" w:pos="806"/>
        <w:tab w:val="clear" w:pos="1210"/>
        <w:tab w:val="clear" w:pos="1613"/>
        <w:tab w:val="num" w:pos="-31680"/>
        <w:tab w:val="left" w:pos="794"/>
        <w:tab w:val="left" w:pos="1191"/>
        <w:tab w:val="left" w:pos="1588"/>
        <w:tab w:val="left" w:pos="1985"/>
      </w:tabs>
      <w:overflowPunct w:val="0"/>
      <w:autoSpaceDE w:val="0"/>
      <w:autoSpaceDN w:val="0"/>
      <w:adjustRightInd w:val="0"/>
      <w:spacing w:before="136" w:after="0" w:line="240" w:lineRule="auto"/>
      <w:ind w:left="1195" w:hanging="403"/>
    </w:pPr>
    <w:rPr>
      <w:rFonts w:ascii="Times New Roman" w:eastAsia="Malgun Gothic" w:hAnsi="Times New Roman"/>
      <w:sz w:val="20"/>
      <w:szCs w:val="20"/>
    </w:rPr>
  </w:style>
  <w:style w:type="character" w:customStyle="1" w:styleId="SVCBulletslevel2CharCharChar">
    <w:name w:val="SVC Bullets level 2 Char Char Char"/>
    <w:link w:val="SVCBulletslevel2CharChar"/>
    <w:uiPriority w:val="99"/>
    <w:locked/>
    <w:rsid w:val="001E7DB6"/>
    <w:rPr>
      <w:rFonts w:eastAsia="Malgun Gothic"/>
      <w:lang w:val="en-GB"/>
    </w:rPr>
  </w:style>
  <w:style w:type="paragraph" w:customStyle="1" w:styleId="SVCBulletslevel2CharChar">
    <w:name w:val="SVC Bullets level 2 Char Char"/>
    <w:basedOn w:val="Normal"/>
    <w:link w:val="SVCBulletslevel2CharCharChar"/>
    <w:uiPriority w:val="99"/>
    <w:rsid w:val="001E7DB6"/>
    <w:pPr>
      <w:numPr>
        <w:numId w:val="154"/>
      </w:numPr>
      <w:tabs>
        <w:tab w:val="clear" w:pos="806"/>
        <w:tab w:val="clear" w:pos="1210"/>
        <w:tab w:val="left" w:pos="792"/>
        <w:tab w:val="left" w:pos="1195"/>
        <w:tab w:val="left" w:pos="1584"/>
        <w:tab w:val="left" w:pos="1987"/>
        <w:tab w:val="left" w:pos="2376"/>
        <w:tab w:val="left" w:pos="2779"/>
        <w:tab w:val="left" w:pos="3168"/>
      </w:tabs>
      <w:spacing w:before="120" w:after="0" w:line="240" w:lineRule="auto"/>
    </w:pPr>
    <w:rPr>
      <w:rFonts w:eastAsia="Malgun Gothic"/>
      <w:sz w:val="20"/>
      <w:szCs w:val="20"/>
    </w:rPr>
  </w:style>
  <w:style w:type="character" w:customStyle="1" w:styleId="FigureCharCharChar">
    <w:name w:val="Figure_# Char Char Char"/>
    <w:link w:val="FigureCharChar"/>
    <w:uiPriority w:val="99"/>
    <w:locked/>
    <w:rsid w:val="001E7DB6"/>
    <w:rPr>
      <w:rFonts w:eastAsia="Malgun Gothic"/>
      <w:lang w:val="en-GB" w:eastAsia="x-none"/>
    </w:rPr>
  </w:style>
  <w:style w:type="paragraph" w:customStyle="1" w:styleId="FigureCharChar">
    <w:name w:val="Figure_# Char Char"/>
    <w:basedOn w:val="Normal"/>
    <w:next w:val="FigureTitleChar"/>
    <w:link w:val="FigureCharCharChar"/>
    <w:uiPriority w:val="99"/>
    <w:rsid w:val="001E7DB6"/>
    <w:pPr>
      <w:keepNext/>
      <w:tabs>
        <w:tab w:val="clear" w:pos="403"/>
      </w:tabs>
      <w:overflowPunct w:val="0"/>
      <w:autoSpaceDE w:val="0"/>
      <w:autoSpaceDN w:val="0"/>
      <w:adjustRightInd w:val="0"/>
      <w:spacing w:before="567" w:after="113" w:line="240" w:lineRule="auto"/>
      <w:jc w:val="center"/>
    </w:pPr>
    <w:rPr>
      <w:rFonts w:eastAsia="Malgun Gothic"/>
      <w:sz w:val="20"/>
      <w:szCs w:val="20"/>
    </w:rPr>
  </w:style>
  <w:style w:type="character" w:customStyle="1" w:styleId="FigureCharCharCharChar">
    <w:name w:val="Figure Char Char Char Char"/>
    <w:link w:val="FigureCharCharChar0"/>
    <w:uiPriority w:val="99"/>
    <w:locked/>
    <w:rsid w:val="001E7DB6"/>
    <w:rPr>
      <w:rFonts w:eastAsia="Malgun Gothic"/>
      <w:lang w:val="en-GB" w:eastAsia="x-none"/>
    </w:rPr>
  </w:style>
  <w:style w:type="paragraph" w:customStyle="1" w:styleId="FigureCharCharChar0">
    <w:name w:val="Figure Char Char Char"/>
    <w:basedOn w:val="Normal"/>
    <w:next w:val="Normal"/>
    <w:link w:val="FigureCharCharCharChar"/>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240" w:after="480" w:line="240" w:lineRule="auto"/>
      <w:jc w:val="center"/>
    </w:pPr>
    <w:rPr>
      <w:rFonts w:eastAsia="Malgun Gothic"/>
      <w:sz w:val="20"/>
      <w:szCs w:val="20"/>
    </w:rPr>
  </w:style>
  <w:style w:type="character" w:customStyle="1" w:styleId="figureCharCharCharChar0">
    <w:name w:val="figure Char Char Char Char"/>
    <w:link w:val="figureCharCharChar1"/>
    <w:uiPriority w:val="99"/>
    <w:locked/>
    <w:rsid w:val="001E7DB6"/>
    <w:rPr>
      <w:rFonts w:ascii="Helvetica" w:eastAsia="Malgun Gothic" w:hAnsi="Helvetica"/>
      <w:color w:val="000000"/>
      <w:lang w:val="fr-FR" w:eastAsia="x-none"/>
    </w:rPr>
  </w:style>
  <w:style w:type="paragraph" w:customStyle="1" w:styleId="figureCharCharChar1">
    <w:name w:val="figure Char Char Char"/>
    <w:basedOn w:val="Normal"/>
    <w:link w:val="figureCharCharCharChar0"/>
    <w:uiPriority w:val="99"/>
    <w:rsid w:val="001E7DB6"/>
    <w:pPr>
      <w:keepNext/>
      <w:tabs>
        <w:tab w:val="clear" w:pos="403"/>
      </w:tabs>
      <w:spacing w:after="220" w:line="240" w:lineRule="auto"/>
      <w:jc w:val="center"/>
    </w:pPr>
    <w:rPr>
      <w:rFonts w:ascii="Helvetica" w:eastAsia="Malgun Gothic" w:hAnsi="Helvetica" w:cs="Helvetica"/>
      <w:color w:val="000000"/>
      <w:sz w:val="20"/>
      <w:szCs w:val="20"/>
      <w:lang w:val="fr-FR"/>
    </w:rPr>
  </w:style>
  <w:style w:type="paragraph" w:customStyle="1" w:styleId="AVCIndentlevel1">
    <w:name w:val="AVC Indent level 1"/>
    <w:basedOn w:val="Normal"/>
    <w:uiPriority w:val="99"/>
    <w:rsid w:val="001E7DB6"/>
    <w:pPr>
      <w:tabs>
        <w:tab w:val="clear" w:pos="403"/>
        <w:tab w:val="clear" w:pos="806"/>
        <w:tab w:val="clear" w:pos="1210"/>
        <w:tab w:val="clear" w:pos="1613"/>
        <w:tab w:val="left" w:pos="397"/>
        <w:tab w:val="left" w:pos="794"/>
        <w:tab w:val="left" w:pos="1191"/>
        <w:tab w:val="left" w:pos="1588"/>
        <w:tab w:val="left" w:pos="1985"/>
      </w:tabs>
      <w:overflowPunct w:val="0"/>
      <w:autoSpaceDE w:val="0"/>
      <w:autoSpaceDN w:val="0"/>
      <w:adjustRightInd w:val="0"/>
      <w:spacing w:before="136" w:after="0" w:line="240" w:lineRule="auto"/>
      <w:ind w:left="397"/>
    </w:pPr>
    <w:rPr>
      <w:rFonts w:ascii="Times New Roman" w:eastAsia="Malgun Gothic" w:hAnsi="Times New Roman"/>
      <w:sz w:val="20"/>
      <w:szCs w:val="20"/>
    </w:rPr>
  </w:style>
  <w:style w:type="paragraph" w:customStyle="1" w:styleId="AVCEquationlevel2">
    <w:name w:val="AVC Equation level 2"/>
    <w:basedOn w:val="AVCEquationlevel1CharCharCharChar"/>
    <w:uiPriority w:val="99"/>
    <w:rsid w:val="001E7DB6"/>
    <w:pPr>
      <w:tabs>
        <w:tab w:val="clear" w:pos="1210"/>
        <w:tab w:val="left" w:pos="1191"/>
      </w:tabs>
      <w:ind w:left="1191"/>
    </w:pPr>
  </w:style>
  <w:style w:type="paragraph" w:customStyle="1" w:styleId="AVCEquationlevel3">
    <w:name w:val="AVC Equation level 3"/>
    <w:basedOn w:val="AVCEquationlevel2"/>
    <w:uiPriority w:val="99"/>
    <w:rsid w:val="001E7DB6"/>
    <w:pPr>
      <w:ind w:left="1588"/>
    </w:pPr>
  </w:style>
  <w:style w:type="paragraph" w:customStyle="1" w:styleId="TableTextCentred">
    <w:name w:val="Table_Text_Centred"/>
    <w:basedOn w:val="TableText"/>
    <w:uiPriority w:val="99"/>
    <w:rsid w:val="001E7DB6"/>
    <w:pPr>
      <w:jc w:val="center"/>
      <w:textAlignment w:val="auto"/>
    </w:pPr>
  </w:style>
  <w:style w:type="character" w:customStyle="1" w:styleId="AVCBulletlevel1CharCharChar">
    <w:name w:val="AVC Bullet level 1 Char Char Char"/>
    <w:link w:val="AVCBulletlevel1CharChar"/>
    <w:uiPriority w:val="99"/>
    <w:locked/>
    <w:rsid w:val="001E7DB6"/>
    <w:rPr>
      <w:rFonts w:ascii="Times" w:eastAsia="Malgun Gothic" w:hAnsi="Times"/>
      <w:lang w:val="en-GB"/>
    </w:rPr>
  </w:style>
  <w:style w:type="paragraph" w:customStyle="1" w:styleId="AVCBulletlevel1CharChar">
    <w:name w:val="AVC Bullet level 1 Char Char"/>
    <w:basedOn w:val="Normal"/>
    <w:link w:val="AVCBulletlevel1CharCharChar"/>
    <w:uiPriority w:val="99"/>
    <w:rsid w:val="001E7DB6"/>
    <w:pPr>
      <w:numPr>
        <w:numId w:val="155"/>
      </w:numPr>
      <w:tabs>
        <w:tab w:val="clear" w:pos="806"/>
        <w:tab w:val="clear" w:pos="1210"/>
        <w:tab w:val="clear" w:pos="1613"/>
        <w:tab w:val="left" w:pos="792"/>
        <w:tab w:val="left" w:pos="1195"/>
        <w:tab w:val="left" w:pos="1588"/>
        <w:tab w:val="left" w:pos="1985"/>
        <w:tab w:val="left" w:pos="2376"/>
        <w:tab w:val="left" w:pos="2779"/>
      </w:tabs>
      <w:overflowPunct w:val="0"/>
      <w:autoSpaceDE w:val="0"/>
      <w:autoSpaceDN w:val="0"/>
      <w:adjustRightInd w:val="0"/>
      <w:spacing w:before="136" w:after="0" w:line="240" w:lineRule="auto"/>
    </w:pPr>
    <w:rPr>
      <w:rFonts w:ascii="Times" w:eastAsia="Malgun Gothic" w:hAnsi="Times"/>
      <w:sz w:val="20"/>
      <w:szCs w:val="20"/>
    </w:rPr>
  </w:style>
  <w:style w:type="paragraph" w:customStyle="1" w:styleId="BalloonText1">
    <w:name w:val="Balloon Text1"/>
    <w:basedOn w:val="Normal"/>
    <w:uiPriority w:val="99"/>
    <w:semiHidden/>
    <w:rsid w:val="001E7DB6"/>
    <w:pPr>
      <w:tabs>
        <w:tab w:val="clear" w:pos="403"/>
      </w:tabs>
      <w:spacing w:after="0" w:line="240" w:lineRule="auto"/>
      <w:jc w:val="left"/>
    </w:pPr>
    <w:rPr>
      <w:rFonts w:ascii="Tahoma" w:eastAsia="Malgun Gothic" w:hAnsi="Tahoma" w:cs="Tahoma"/>
      <w:sz w:val="16"/>
      <w:szCs w:val="16"/>
      <w:lang w:val="en-US"/>
    </w:rPr>
  </w:style>
  <w:style w:type="paragraph" w:customStyle="1" w:styleId="CommentSubject1">
    <w:name w:val="Comment Subject1"/>
    <w:basedOn w:val="CommentText"/>
    <w:next w:val="CommentText"/>
    <w:uiPriority w:val="99"/>
    <w:semiHidden/>
    <w:rsid w:val="001E7DB6"/>
    <w:pPr>
      <w:tabs>
        <w:tab w:val="clear" w:pos="794"/>
        <w:tab w:val="clear" w:pos="1191"/>
        <w:tab w:val="clear" w:pos="1588"/>
        <w:tab w:val="clear" w:pos="1985"/>
      </w:tabs>
      <w:overflowPunct/>
      <w:autoSpaceDE/>
      <w:autoSpaceDN/>
      <w:adjustRightInd/>
      <w:spacing w:before="0"/>
      <w:jc w:val="left"/>
      <w:textAlignment w:val="auto"/>
    </w:pPr>
    <w:rPr>
      <w:b/>
      <w:bCs/>
      <w:lang w:val="en-US" w:eastAsia="zh-CN"/>
    </w:rPr>
  </w:style>
  <w:style w:type="paragraph" w:customStyle="1" w:styleId="AVCBulletlevel4">
    <w:name w:val="AVC Bullet level 4"/>
    <w:basedOn w:val="AVCBulletlevel1CharChar"/>
    <w:uiPriority w:val="99"/>
    <w:rsid w:val="001E7DB6"/>
    <w:pPr>
      <w:numPr>
        <w:numId w:val="156"/>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1E7DB6"/>
    <w:pPr>
      <w:numPr>
        <w:numId w:val="157"/>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1E7DB6"/>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1">
    <w:name w:val="AVC Numbering level 1"/>
    <w:basedOn w:val="Normal"/>
    <w:uiPriority w:val="99"/>
    <w:rsid w:val="001E7DB6"/>
    <w:pPr>
      <w:numPr>
        <w:numId w:val="158"/>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403" w:hanging="403"/>
    </w:pPr>
    <w:rPr>
      <w:rFonts w:ascii="Times New Roman" w:eastAsia="Malgun Gothic" w:hAnsi="Times New Roman"/>
      <w:sz w:val="20"/>
      <w:szCs w:val="20"/>
    </w:rPr>
  </w:style>
  <w:style w:type="paragraph" w:customStyle="1" w:styleId="LegendeFigure">
    <w:name w:val="Legende Figure"/>
    <w:basedOn w:val="Caption"/>
    <w:next w:val="Normal"/>
    <w:uiPriority w:val="99"/>
    <w:rsid w:val="001E7DB6"/>
    <w:pPr>
      <w:tabs>
        <w:tab w:val="num" w:pos="397"/>
      </w:tabs>
      <w:overflowPunct/>
      <w:autoSpaceDE/>
      <w:autoSpaceDN/>
      <w:adjustRightInd/>
      <w:spacing w:before="120" w:after="120"/>
      <w:ind w:left="1633" w:hanging="357"/>
      <w:textAlignment w:val="auto"/>
    </w:pPr>
    <w:rPr>
      <w:rFonts w:ascii="Arial" w:hAnsi="Arial" w:cs="Arial"/>
      <w:b w:val="0"/>
      <w:bCs w:val="0"/>
      <w:i/>
      <w:lang w:val="fr-FR" w:eastAsia="zh-CN"/>
    </w:rPr>
  </w:style>
  <w:style w:type="character" w:customStyle="1" w:styleId="AVCBulletlevel3CharCharCharCharChar">
    <w:name w:val="AVC Bullet level 3 Char Char Char Char Char"/>
    <w:link w:val="AVCBulletlevel3CharCharCharChar"/>
    <w:uiPriority w:val="99"/>
    <w:locked/>
    <w:rsid w:val="001E7DB6"/>
    <w:rPr>
      <w:sz w:val="22"/>
      <w:szCs w:val="22"/>
    </w:rPr>
  </w:style>
  <w:style w:type="paragraph" w:customStyle="1" w:styleId="AVCBulletlevel3CharCharCharChar">
    <w:name w:val="AVC Bullet level 3 Char Char Char Char"/>
    <w:basedOn w:val="AVCBulletlevel1CharChar"/>
    <w:link w:val="AVCBulletlevel3CharCharCharCharChar"/>
    <w:uiPriority w:val="99"/>
    <w:rsid w:val="001E7DB6"/>
    <w:pPr>
      <w:numPr>
        <w:numId w:val="159"/>
      </w:numPr>
      <w:tabs>
        <w:tab w:val="clear" w:pos="1182"/>
        <w:tab w:val="clear" w:pos="1985"/>
        <w:tab w:val="num" w:pos="390"/>
        <w:tab w:val="num" w:pos="1117"/>
        <w:tab w:val="left" w:pos="1195"/>
      </w:tabs>
      <w:ind w:left="1117" w:hanging="360"/>
    </w:pPr>
    <w:rPr>
      <w:rFonts w:ascii="Cambria" w:eastAsiaTheme="minorEastAsia" w:hAnsi="Cambria"/>
      <w:sz w:val="22"/>
      <w:szCs w:val="22"/>
      <w:lang w:val="en-US"/>
    </w:rPr>
  </w:style>
  <w:style w:type="paragraph" w:customStyle="1" w:styleId="AVCBulletlevel1Char1">
    <w:name w:val="AVC Bullet level 1 Char1"/>
    <w:basedOn w:val="Normal"/>
    <w:uiPriority w:val="99"/>
    <w:rsid w:val="001E7DB6"/>
    <w:pPr>
      <w:tabs>
        <w:tab w:val="clear" w:pos="403"/>
        <w:tab w:val="clear" w:pos="806"/>
        <w:tab w:val="clear" w:pos="1210"/>
        <w:tab w:val="clear" w:pos="1613"/>
        <w:tab w:val="left" w:pos="397"/>
        <w:tab w:val="num" w:pos="720"/>
        <w:tab w:val="left" w:pos="794"/>
        <w:tab w:val="left" w:pos="1191"/>
        <w:tab w:val="left" w:pos="1588"/>
        <w:tab w:val="left" w:pos="1985"/>
      </w:tabs>
      <w:overflowPunct w:val="0"/>
      <w:autoSpaceDE w:val="0"/>
      <w:autoSpaceDN w:val="0"/>
      <w:adjustRightInd w:val="0"/>
      <w:spacing w:before="136" w:after="0" w:line="240" w:lineRule="auto"/>
      <w:ind w:left="397" w:hanging="360"/>
    </w:pPr>
    <w:rPr>
      <w:rFonts w:ascii="Times New Roman" w:eastAsia="Malgun Gothic" w:hAnsi="Times New Roman"/>
      <w:sz w:val="20"/>
      <w:szCs w:val="20"/>
    </w:rPr>
  </w:style>
  <w:style w:type="paragraph" w:customStyle="1" w:styleId="AVCBulletlevel3">
    <w:name w:val="AVC Bullet level 3"/>
    <w:basedOn w:val="Normal"/>
    <w:uiPriority w:val="99"/>
    <w:rsid w:val="001E7DB6"/>
    <w:pPr>
      <w:tabs>
        <w:tab w:val="clear" w:pos="403"/>
        <w:tab w:val="clear" w:pos="806"/>
        <w:tab w:val="clear" w:pos="1210"/>
        <w:tab w:val="clear" w:pos="1613"/>
        <w:tab w:val="left" w:pos="397"/>
        <w:tab w:val="left" w:pos="794"/>
        <w:tab w:val="num" w:pos="1191"/>
        <w:tab w:val="left" w:pos="1588"/>
        <w:tab w:val="left" w:pos="1985"/>
      </w:tabs>
      <w:overflowPunct w:val="0"/>
      <w:autoSpaceDE w:val="0"/>
      <w:autoSpaceDN w:val="0"/>
      <w:adjustRightInd w:val="0"/>
      <w:spacing w:before="136" w:after="0" w:line="240" w:lineRule="auto"/>
      <w:ind w:left="1191" w:hanging="397"/>
    </w:pPr>
    <w:rPr>
      <w:rFonts w:ascii="Times New Roman" w:eastAsia="Malgun Gothic" w:hAnsi="Times New Roman"/>
      <w:sz w:val="20"/>
      <w:szCs w:val="20"/>
    </w:rPr>
  </w:style>
  <w:style w:type="paragraph" w:customStyle="1" w:styleId="SVCNumberinglevel1">
    <w:name w:val="SVC Numbering level 1"/>
    <w:basedOn w:val="SVCBulletslevel1CharCharChar"/>
    <w:uiPriority w:val="99"/>
    <w:rsid w:val="001E7DB6"/>
    <w:pPr>
      <w:numPr>
        <w:numId w:val="160"/>
      </w:numPr>
      <w:tabs>
        <w:tab w:val="clear" w:pos="0"/>
        <w:tab w:val="num" w:pos="360"/>
        <w:tab w:val="num" w:pos="2705"/>
      </w:tabs>
      <w:ind w:left="0" w:firstLine="0"/>
    </w:pPr>
  </w:style>
  <w:style w:type="paragraph" w:customStyle="1" w:styleId="SVCNumberinglevel2">
    <w:name w:val="SVC Numbering level 2"/>
    <w:basedOn w:val="SVCNumberinglevel1"/>
    <w:uiPriority w:val="99"/>
    <w:rsid w:val="001E7DB6"/>
    <w:pPr>
      <w:numPr>
        <w:numId w:val="0"/>
      </w:numPr>
    </w:pPr>
  </w:style>
  <w:style w:type="paragraph" w:customStyle="1" w:styleId="SVCNumberinglevel3">
    <w:name w:val="SVC Numbering level 3"/>
    <w:basedOn w:val="SVCNumberinglevel2"/>
    <w:uiPriority w:val="99"/>
    <w:rsid w:val="001E7DB6"/>
    <w:pPr>
      <w:numPr>
        <w:ilvl w:val="2"/>
        <w:numId w:val="160"/>
      </w:numPr>
      <w:tabs>
        <w:tab w:val="clear" w:pos="0"/>
        <w:tab w:val="num" w:pos="1800"/>
        <w:tab w:val="num" w:pos="2160"/>
      </w:tabs>
      <w:ind w:left="1800" w:hanging="180"/>
    </w:pPr>
  </w:style>
  <w:style w:type="paragraph" w:customStyle="1" w:styleId="SVCNumberinglevel4">
    <w:name w:val="SVC Numbering level 4"/>
    <w:basedOn w:val="SVCNumberinglevel3"/>
    <w:uiPriority w:val="99"/>
    <w:rsid w:val="001E7DB6"/>
    <w:pPr>
      <w:numPr>
        <w:ilvl w:val="3"/>
      </w:numPr>
      <w:tabs>
        <w:tab w:val="clear" w:pos="0"/>
        <w:tab w:val="num" w:pos="2520"/>
        <w:tab w:val="num" w:pos="2880"/>
      </w:tabs>
      <w:ind w:left="2880" w:hanging="360"/>
    </w:pPr>
  </w:style>
  <w:style w:type="paragraph" w:customStyle="1" w:styleId="SVCNumberinglevel5">
    <w:name w:val="SVC Numbering level 5"/>
    <w:basedOn w:val="SVCNumberinglevel4"/>
    <w:uiPriority w:val="99"/>
    <w:rsid w:val="001E7DB6"/>
    <w:pPr>
      <w:numPr>
        <w:ilvl w:val="4"/>
      </w:numPr>
      <w:tabs>
        <w:tab w:val="clear" w:pos="0"/>
        <w:tab w:val="num" w:pos="3240"/>
        <w:tab w:val="num" w:pos="3600"/>
      </w:tabs>
      <w:ind w:left="3600" w:hanging="360"/>
    </w:pPr>
  </w:style>
  <w:style w:type="paragraph" w:customStyle="1" w:styleId="SVCIndentlevel4">
    <w:name w:val="SVC Indent level 4"/>
    <w:uiPriority w:val="99"/>
    <w:rsid w:val="001E7DB6"/>
    <w:pPr>
      <w:tabs>
        <w:tab w:val="left" w:pos="1584"/>
        <w:tab w:val="left" w:pos="1987"/>
        <w:tab w:val="left" w:pos="2376"/>
        <w:tab w:val="left" w:pos="2779"/>
        <w:tab w:val="left" w:pos="3168"/>
      </w:tabs>
      <w:spacing w:before="120"/>
      <w:ind w:left="1600"/>
      <w:jc w:val="both"/>
    </w:pPr>
    <w:rPr>
      <w:rFonts w:ascii="Times New Roman" w:eastAsia="Malgun Gothic" w:hAnsi="Times New Roman"/>
      <w:lang w:val="en-GB"/>
    </w:rPr>
  </w:style>
  <w:style w:type="paragraph" w:customStyle="1" w:styleId="SVCIndentlevel1">
    <w:name w:val="SVC Indent level 1"/>
    <w:basedOn w:val="SVCBulletslevel1CharCharChar"/>
    <w:uiPriority w:val="99"/>
    <w:rsid w:val="001E7DB6"/>
    <w:pPr>
      <w:tabs>
        <w:tab w:val="clear" w:pos="403"/>
      </w:tabs>
      <w:ind w:left="403"/>
    </w:pPr>
  </w:style>
  <w:style w:type="paragraph" w:customStyle="1" w:styleId="AVCBulletlevel3Char">
    <w:name w:val="AVC Bullet level 3 Char"/>
    <w:basedOn w:val="AVCBulletlevel1CharChar"/>
    <w:uiPriority w:val="99"/>
    <w:rsid w:val="001E7DB6"/>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1E7DB6"/>
    <w:pPr>
      <w:tabs>
        <w:tab w:val="clear" w:pos="403"/>
        <w:tab w:val="clear" w:pos="806"/>
        <w:tab w:val="clear" w:pos="1210"/>
        <w:tab w:val="clear" w:pos="1613"/>
        <w:tab w:val="num" w:pos="397"/>
        <w:tab w:val="left" w:pos="792"/>
        <w:tab w:val="left" w:pos="1195"/>
        <w:tab w:val="left" w:pos="1588"/>
        <w:tab w:val="left" w:pos="1985"/>
        <w:tab w:val="left" w:pos="2376"/>
        <w:tab w:val="left" w:pos="2779"/>
      </w:tabs>
      <w:overflowPunct w:val="0"/>
      <w:autoSpaceDE w:val="0"/>
      <w:autoSpaceDN w:val="0"/>
      <w:adjustRightInd w:val="0"/>
      <w:spacing w:before="136" w:after="0" w:line="240" w:lineRule="auto"/>
      <w:ind w:left="397" w:hanging="397"/>
    </w:pPr>
    <w:rPr>
      <w:rFonts w:ascii="Times New Roman" w:eastAsia="Malgun Gothic" w:hAnsi="Times New Roman"/>
      <w:sz w:val="20"/>
      <w:szCs w:val="20"/>
    </w:rPr>
  </w:style>
  <w:style w:type="paragraph" w:customStyle="1" w:styleId="AVCEquationlevel1">
    <w:name w:val="AVC Equation level 1"/>
    <w:basedOn w:val="Equation"/>
    <w:uiPriority w:val="99"/>
    <w:rsid w:val="001E7DB6"/>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2">
    <w:name w:val="SVC Bullets level 2"/>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lang w:eastAsia="ko-KR"/>
    </w:rPr>
  </w:style>
  <w:style w:type="paragraph" w:customStyle="1" w:styleId="Annex4Char">
    <w:name w:val="Annex 4 Char"/>
    <w:basedOn w:val="Annex3CharChar"/>
    <w:next w:val="Normal"/>
    <w:uiPriority w:val="99"/>
    <w:rsid w:val="001E7DB6"/>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1E7DB6"/>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1E7DB6"/>
    <w:pPr>
      <w:numPr>
        <w:numId w:val="0"/>
      </w:numPr>
      <w:tabs>
        <w:tab w:val="clear" w:pos="1985"/>
        <w:tab w:val="num" w:pos="490"/>
      </w:tabs>
      <w:ind w:left="490" w:hanging="390"/>
    </w:pPr>
  </w:style>
  <w:style w:type="character" w:customStyle="1" w:styleId="AVCBulletlevel1CharChar1">
    <w:name w:val="AVC Bullet level 1 Char Char1"/>
    <w:link w:val="AVCBulletlevel1Char"/>
    <w:uiPriority w:val="99"/>
    <w:locked/>
    <w:rsid w:val="001E7DB6"/>
    <w:rPr>
      <w:rFonts w:ascii="Times" w:eastAsia="Malgun Gothic" w:hAnsi="Times"/>
      <w:lang w:val="en-GB" w:eastAsia="x-none"/>
    </w:rPr>
  </w:style>
  <w:style w:type="paragraph" w:customStyle="1" w:styleId="AVCBulletlevel1Char">
    <w:name w:val="AVC Bullet level 1 Char"/>
    <w:basedOn w:val="Normal"/>
    <w:link w:val="AVCBulletlevel1CharChar1"/>
    <w:uiPriority w:val="99"/>
    <w:rsid w:val="001E7DB6"/>
    <w:pPr>
      <w:tabs>
        <w:tab w:val="clear" w:pos="403"/>
        <w:tab w:val="clear" w:pos="806"/>
        <w:tab w:val="clear" w:pos="1210"/>
        <w:tab w:val="clear" w:pos="1613"/>
        <w:tab w:val="num" w:pos="397"/>
        <w:tab w:val="left" w:pos="792"/>
        <w:tab w:val="left" w:pos="1195"/>
        <w:tab w:val="left" w:pos="1588"/>
        <w:tab w:val="left" w:pos="1985"/>
        <w:tab w:val="left" w:pos="2376"/>
        <w:tab w:val="left" w:pos="2779"/>
      </w:tabs>
      <w:overflowPunct w:val="0"/>
      <w:autoSpaceDE w:val="0"/>
      <w:autoSpaceDN w:val="0"/>
      <w:adjustRightInd w:val="0"/>
      <w:spacing w:before="136" w:after="0" w:line="240" w:lineRule="auto"/>
      <w:ind w:left="397" w:hanging="397"/>
    </w:pPr>
    <w:rPr>
      <w:rFonts w:ascii="Times" w:eastAsia="Malgun Gothic" w:hAnsi="Times"/>
      <w:sz w:val="20"/>
      <w:szCs w:val="20"/>
    </w:rPr>
  </w:style>
  <w:style w:type="paragraph" w:customStyle="1" w:styleId="AVCEquationlevel1CharChar">
    <w:name w:val="AVC Equation level 1 Char Char"/>
    <w:basedOn w:val="Equation"/>
    <w:uiPriority w:val="99"/>
    <w:rsid w:val="001E7DB6"/>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1">
    <w:name w:val="SVC Bullets level 1"/>
    <w:basedOn w:val="SVCBulletslevel1CharCharChar"/>
    <w:uiPriority w:val="99"/>
    <w:rsid w:val="001E7DB6"/>
    <w:pPr>
      <w:tabs>
        <w:tab w:val="clear" w:pos="403"/>
        <w:tab w:val="num" w:pos="360"/>
      </w:tabs>
      <w:ind w:left="360" w:hanging="360"/>
    </w:pPr>
  </w:style>
  <w:style w:type="paragraph" w:customStyle="1" w:styleId="SVCBulletslevel2Char">
    <w:name w:val="SVC Bullets level 2 Char"/>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SVCBulletslevel4">
    <w:name w:val="SVC Bullets level 4"/>
    <w:basedOn w:val="SVCBulletslevel3"/>
    <w:uiPriority w:val="99"/>
    <w:rsid w:val="001E7DB6"/>
    <w:pPr>
      <w:tabs>
        <w:tab w:val="clear" w:pos="-31680"/>
        <w:tab w:val="num" w:pos="1800"/>
      </w:tabs>
      <w:ind w:left="1800" w:hanging="360"/>
    </w:pPr>
  </w:style>
  <w:style w:type="character" w:customStyle="1" w:styleId="SVCBulletslevel1CharChar">
    <w:name w:val="SVC Bullets level 1 Char Char"/>
    <w:link w:val="SVCBulletslevel1Char"/>
    <w:uiPriority w:val="99"/>
    <w:locked/>
    <w:rsid w:val="001E7DB6"/>
    <w:rPr>
      <w:lang w:val="en-GB" w:eastAsia="x-none"/>
    </w:rPr>
  </w:style>
  <w:style w:type="paragraph" w:customStyle="1" w:styleId="SVCBulletslevel1Char">
    <w:name w:val="SVC Bullets level 1 Char"/>
    <w:link w:val="SVCBulletslevel1CharChar"/>
    <w:uiPriority w:val="99"/>
    <w:rsid w:val="001E7DB6"/>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rPr>
  </w:style>
  <w:style w:type="paragraph" w:customStyle="1" w:styleId="AVCBulletslevel3">
    <w:name w:val="AVC Bullets level 3"/>
    <w:basedOn w:val="SVCBulletslevel3"/>
    <w:uiPriority w:val="99"/>
    <w:rsid w:val="001E7DB6"/>
    <w:pPr>
      <w:tabs>
        <w:tab w:val="clear" w:pos="-31680"/>
        <w:tab w:val="num" w:pos="2160"/>
      </w:tabs>
      <w:ind w:left="2160" w:hanging="360"/>
    </w:pPr>
  </w:style>
  <w:style w:type="paragraph" w:customStyle="1" w:styleId="AVCEquationlevel1CharCharChar">
    <w:name w:val="AVC Equation level 1 Char Char Char"/>
    <w:basedOn w:val="Equation"/>
    <w:uiPriority w:val="99"/>
    <w:rsid w:val="001E7DB6"/>
    <w:pPr>
      <w:tabs>
        <w:tab w:val="clear" w:pos="806"/>
        <w:tab w:val="clear" w:pos="1613"/>
        <w:tab w:val="clear" w:pos="9677"/>
        <w:tab w:val="left" w:pos="794"/>
        <w:tab w:val="left" w:pos="1588"/>
        <w:tab w:val="right" w:pos="9696"/>
      </w:tabs>
      <w:spacing w:before="200" w:after="0"/>
      <w:ind w:left="794"/>
      <w:textAlignment w:val="auto"/>
    </w:pPr>
    <w:rPr>
      <w:rFonts w:ascii="Times New Roman" w:hAnsi="Times New Roman"/>
      <w:sz w:val="20"/>
    </w:rPr>
  </w:style>
  <w:style w:type="paragraph" w:customStyle="1" w:styleId="AVCBulletlevel2Char">
    <w:name w:val="AVC Bullet level 2 Char"/>
    <w:basedOn w:val="AVCBulletlevel1CharChar"/>
    <w:uiPriority w:val="99"/>
    <w:rsid w:val="001E7DB6"/>
    <w:pPr>
      <w:tabs>
        <w:tab w:val="clear" w:pos="792"/>
      </w:tabs>
    </w:pPr>
  </w:style>
  <w:style w:type="paragraph" w:customStyle="1" w:styleId="SVCBulletslevel3Char">
    <w:name w:val="SVC Bullets level 3 Char"/>
    <w:basedOn w:val="SVCBulletslevel3"/>
    <w:uiPriority w:val="99"/>
    <w:rsid w:val="001E7DB6"/>
    <w:pPr>
      <w:tabs>
        <w:tab w:val="clear" w:pos="-31680"/>
        <w:tab w:val="num" w:pos="720"/>
      </w:tabs>
      <w:ind w:left="1224" w:hanging="1224"/>
    </w:pPr>
  </w:style>
  <w:style w:type="character" w:customStyle="1" w:styleId="00BodyTextChar">
    <w:name w:val="00 BodyText Char"/>
    <w:link w:val="00BodyText"/>
    <w:uiPriority w:val="99"/>
    <w:locked/>
    <w:rsid w:val="001E7DB6"/>
    <w:rPr>
      <w:rFonts w:ascii="Arial" w:hAnsi="Arial"/>
      <w:lang w:val="x-none" w:eastAsia="ja-JP"/>
    </w:rPr>
  </w:style>
  <w:style w:type="paragraph" w:customStyle="1" w:styleId="00BodyText">
    <w:name w:val="00 BodyText"/>
    <w:basedOn w:val="Normal"/>
    <w:link w:val="00BodyTextChar"/>
    <w:uiPriority w:val="99"/>
    <w:rsid w:val="001E7DB6"/>
    <w:pPr>
      <w:tabs>
        <w:tab w:val="clear" w:pos="403"/>
      </w:tabs>
      <w:spacing w:after="220" w:line="240" w:lineRule="auto"/>
      <w:jc w:val="left"/>
    </w:pPr>
    <w:rPr>
      <w:rFonts w:ascii="Arial" w:hAnsi="Arial"/>
      <w:sz w:val="20"/>
      <w:szCs w:val="20"/>
      <w:lang w:val="en-US" w:eastAsia="ja-JP"/>
    </w:rPr>
  </w:style>
  <w:style w:type="paragraph" w:customStyle="1" w:styleId="CharCharZchnZchnCharCharCarCar">
    <w:name w:val="Char Char Zchn Zchn Char Char Car Car"/>
    <w:uiPriority w:val="99"/>
    <w:semiHidden/>
    <w:rsid w:val="001E7DB6"/>
    <w:pPr>
      <w:keepNext/>
      <w:numPr>
        <w:numId w:val="161"/>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1E7DB6"/>
    <w:pPr>
      <w:tabs>
        <w:tab w:val="clear" w:pos="1080"/>
        <w:tab w:val="clear" w:pos="1210"/>
        <w:tab w:val="num" w:pos="1200"/>
        <w:tab w:val="num" w:pos="5040"/>
      </w:tabs>
      <w:ind w:left="3240" w:hanging="3240"/>
      <w:outlineLvl w:val="6"/>
    </w:pPr>
  </w:style>
  <w:style w:type="paragraph" w:customStyle="1" w:styleId="NormalITU">
    <w:name w:val="Normal_ITU"/>
    <w:basedOn w:val="Normal"/>
    <w:uiPriority w:val="99"/>
    <w:rsid w:val="001E7DB6"/>
    <w:pPr>
      <w:tabs>
        <w:tab w:val="clear" w:pos="403"/>
      </w:tabs>
      <w:autoSpaceDE w:val="0"/>
      <w:autoSpaceDN w:val="0"/>
      <w:adjustRightInd w:val="0"/>
      <w:spacing w:before="120" w:after="0" w:line="240" w:lineRule="auto"/>
      <w:jc w:val="left"/>
    </w:pPr>
    <w:rPr>
      <w:rFonts w:ascii="Times New Roman" w:eastAsia="MS Mincho" w:hAnsi="Times New Roman" w:cs="Arial"/>
      <w:sz w:val="24"/>
      <w:szCs w:val="20"/>
      <w:lang w:val="en-US" w:eastAsia="ja-JP"/>
    </w:rPr>
  </w:style>
  <w:style w:type="paragraph" w:customStyle="1" w:styleId="XTableEntry">
    <w:name w:val="XTableEntry"/>
    <w:basedOn w:val="Normal"/>
    <w:uiPriority w:val="99"/>
    <w:rsid w:val="001E7DB6"/>
    <w:pPr>
      <w:tabs>
        <w:tab w:val="clear" w:pos="403"/>
        <w:tab w:val="clear" w:pos="1613"/>
        <w:tab w:val="clear" w:pos="2016"/>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s>
      <w:overflowPunct w:val="0"/>
      <w:autoSpaceDE w:val="0"/>
      <w:autoSpaceDN w:val="0"/>
      <w:adjustRightInd w:val="0"/>
      <w:spacing w:before="40" w:after="40" w:line="240" w:lineRule="auto"/>
      <w:jc w:val="left"/>
    </w:pPr>
    <w:rPr>
      <w:rFonts w:ascii="Times New Roman" w:eastAsia="Malgun Gothic" w:hAnsi="Times New Roman"/>
      <w:sz w:val="20"/>
      <w:szCs w:val="20"/>
    </w:rPr>
  </w:style>
  <w:style w:type="character" w:customStyle="1" w:styleId="XParagraphChar">
    <w:name w:val="XParagraph Char"/>
    <w:link w:val="XParagraph"/>
    <w:uiPriority w:val="99"/>
    <w:locked/>
    <w:rsid w:val="001E7DB6"/>
    <w:rPr>
      <w:rFonts w:ascii="Times" w:eastAsia="Malgun Gothic" w:hAnsi="Times"/>
      <w:lang w:val="en-GB" w:eastAsia="x-none"/>
    </w:rPr>
  </w:style>
  <w:style w:type="paragraph" w:customStyle="1" w:styleId="XParagraph">
    <w:name w:val="XParagraph"/>
    <w:basedOn w:val="Normal"/>
    <w:link w:val="XParagraphChar"/>
    <w:uiPriority w:val="99"/>
    <w:rsid w:val="001E7DB6"/>
    <w:pPr>
      <w:tabs>
        <w:tab w:val="clear" w:pos="403"/>
        <w:tab w:val="clear" w:pos="1210"/>
        <w:tab w:val="left" w:pos="284"/>
        <w:tab w:val="num" w:pos="1191"/>
      </w:tabs>
      <w:overflowPunct w:val="0"/>
      <w:autoSpaceDE w:val="0"/>
      <w:autoSpaceDN w:val="0"/>
      <w:adjustRightInd w:val="0"/>
      <w:spacing w:before="120" w:after="0" w:line="240" w:lineRule="auto"/>
      <w:ind w:left="567"/>
    </w:pPr>
    <w:rPr>
      <w:rFonts w:ascii="Times" w:eastAsia="Malgun Gothic" w:hAnsi="Times"/>
      <w:sz w:val="20"/>
      <w:szCs w:val="20"/>
    </w:rPr>
  </w:style>
  <w:style w:type="paragraph" w:customStyle="1" w:styleId="XBullet1">
    <w:name w:val="XBullet1"/>
    <w:basedOn w:val="Normal"/>
    <w:uiPriority w:val="99"/>
    <w:rsid w:val="001E7DB6"/>
    <w:pPr>
      <w:tabs>
        <w:tab w:val="clear" w:pos="403"/>
        <w:tab w:val="left" w:pos="284"/>
        <w:tab w:val="num" w:pos="21972"/>
      </w:tabs>
      <w:overflowPunct w:val="0"/>
      <w:autoSpaceDE w:val="0"/>
      <w:autoSpaceDN w:val="0"/>
      <w:adjustRightInd w:val="0"/>
      <w:spacing w:before="120" w:after="0" w:line="240" w:lineRule="auto"/>
      <w:ind w:left="992" w:hanging="425"/>
    </w:pPr>
    <w:rPr>
      <w:rFonts w:ascii="Times New Roman" w:eastAsia="Malgun Gothic" w:hAnsi="Times New Roman"/>
      <w:sz w:val="20"/>
    </w:rPr>
  </w:style>
  <w:style w:type="paragraph" w:customStyle="1" w:styleId="XBullet2">
    <w:name w:val="XBullet2"/>
    <w:basedOn w:val="XBullet1"/>
    <w:uiPriority w:val="99"/>
    <w:rsid w:val="001E7DB6"/>
    <w:pPr>
      <w:ind w:left="1417"/>
    </w:pPr>
  </w:style>
  <w:style w:type="paragraph" w:customStyle="1" w:styleId="XEquation2">
    <w:name w:val="XEquation2"/>
    <w:basedOn w:val="Normal"/>
    <w:uiPriority w:val="99"/>
    <w:rsid w:val="001E7DB6"/>
    <w:pPr>
      <w:tabs>
        <w:tab w:val="clear" w:pos="403"/>
        <w:tab w:val="clear" w:pos="806"/>
        <w:tab w:val="clear" w:pos="1613"/>
        <w:tab w:val="clear" w:pos="9677"/>
        <w:tab w:val="left" w:pos="794"/>
        <w:tab w:val="left" w:pos="1588"/>
        <w:tab w:val="right" w:pos="9356"/>
        <w:tab w:val="right" w:pos="9696"/>
      </w:tabs>
      <w:overflowPunct w:val="0"/>
      <w:autoSpaceDE w:val="0"/>
      <w:autoSpaceDN w:val="0"/>
      <w:adjustRightInd w:val="0"/>
      <w:spacing w:before="120" w:after="120" w:line="240" w:lineRule="auto"/>
      <w:ind w:left="1701"/>
      <w:jc w:val="left"/>
    </w:pPr>
    <w:rPr>
      <w:rFonts w:ascii="Times New Roman" w:eastAsia="Malgun Gothic" w:hAnsi="Times New Roman"/>
      <w:sz w:val="20"/>
    </w:rPr>
  </w:style>
  <w:style w:type="paragraph" w:customStyle="1" w:styleId="note10">
    <w:name w:val="note1"/>
    <w:basedOn w:val="Normal"/>
    <w:uiPriority w:val="99"/>
    <w:rsid w:val="001E7DB6"/>
    <w:pPr>
      <w:tabs>
        <w:tab w:val="clear" w:pos="403"/>
      </w:tabs>
      <w:overflowPunct w:val="0"/>
      <w:autoSpaceDE w:val="0"/>
      <w:autoSpaceDN w:val="0"/>
      <w:spacing w:before="60" w:after="0" w:line="199" w:lineRule="atLeast"/>
      <w:ind w:left="284"/>
    </w:pPr>
    <w:rPr>
      <w:rFonts w:ascii="Times New Roman" w:eastAsia="Malgun Gothic" w:hAnsi="Times New Roman"/>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References">
    <w:name w:val="References"/>
    <w:basedOn w:val="Normal"/>
    <w:uiPriority w:val="99"/>
    <w:rsid w:val="001E7DB6"/>
    <w:pPr>
      <w:numPr>
        <w:numId w:val="162"/>
      </w:numPr>
      <w:tabs>
        <w:tab w:val="clear" w:pos="403"/>
      </w:tabs>
      <w:spacing w:after="0" w:line="240" w:lineRule="auto"/>
    </w:pPr>
    <w:rPr>
      <w:rFonts w:ascii="Times New Roman" w:eastAsia="MS Mincho" w:hAnsi="Times New Roman"/>
      <w:sz w:val="16"/>
      <w:szCs w:val="20"/>
      <w:lang w:val="en-US"/>
    </w:rPr>
  </w:style>
  <w:style w:type="paragraph" w:customStyle="1" w:styleId="Bibliography1">
    <w:name w:val="Bibliography1"/>
    <w:basedOn w:val="Normal"/>
    <w:uiPriority w:val="99"/>
    <w:rsid w:val="001E7DB6"/>
    <w:pPr>
      <w:numPr>
        <w:numId w:val="163"/>
      </w:numPr>
      <w:tabs>
        <w:tab w:val="clear" w:pos="360"/>
        <w:tab w:val="clear" w:pos="403"/>
        <w:tab w:val="left" w:pos="660"/>
      </w:tabs>
      <w:spacing w:line="230" w:lineRule="atLeast"/>
      <w:ind w:left="660" w:hanging="660"/>
    </w:pPr>
    <w:rPr>
      <w:rFonts w:ascii="Arial" w:eastAsia="MS Mincho" w:hAnsi="Arial"/>
      <w:sz w:val="20"/>
      <w:szCs w:val="20"/>
      <w:lang w:val="en-US"/>
    </w:rPr>
  </w:style>
  <w:style w:type="paragraph" w:customStyle="1" w:styleId="AVCBulletlevel2">
    <w:name w:val="AVC Bullet level 2"/>
    <w:basedOn w:val="AVCBulletlevel1Char"/>
    <w:uiPriority w:val="99"/>
    <w:rsid w:val="001E7DB6"/>
    <w:pPr>
      <w:tabs>
        <w:tab w:val="clear" w:pos="397"/>
        <w:tab w:val="clear" w:pos="792"/>
        <w:tab w:val="num" w:pos="794"/>
      </w:tabs>
      <w:ind w:left="794" w:hanging="391"/>
    </w:pPr>
  </w:style>
  <w:style w:type="paragraph" w:customStyle="1" w:styleId="CharCharCharCharCharCharChar">
    <w:name w:val="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1E7DB6"/>
    <w:pPr>
      <w:tabs>
        <w:tab w:val="clear" w:pos="403"/>
      </w:tabs>
      <w:spacing w:line="230" w:lineRule="atLeast"/>
    </w:pPr>
    <w:rPr>
      <w:rFonts w:ascii="Arial" w:eastAsia="MS Mincho" w:hAnsi="Arial"/>
      <w:color w:val="0000FF"/>
      <w:sz w:val="20"/>
      <w:szCs w:val="20"/>
      <w:lang w:eastAsia="ja-JP"/>
    </w:rPr>
  </w:style>
  <w:style w:type="paragraph" w:customStyle="1" w:styleId="zzCover">
    <w:name w:val="zzCover"/>
    <w:basedOn w:val="Normal"/>
    <w:uiPriority w:val="99"/>
    <w:rsid w:val="001E7DB6"/>
    <w:pPr>
      <w:tabs>
        <w:tab w:val="clear" w:pos="403"/>
      </w:tabs>
      <w:spacing w:after="220" w:line="230" w:lineRule="atLeast"/>
      <w:jc w:val="right"/>
    </w:pPr>
    <w:rPr>
      <w:rFonts w:ascii="Arial" w:eastAsia="MS Mincho" w:hAnsi="Arial"/>
      <w:b/>
      <w:color w:val="000000"/>
      <w:sz w:val="24"/>
      <w:szCs w:val="20"/>
      <w:lang w:eastAsia="ja-JP"/>
    </w:rPr>
  </w:style>
  <w:style w:type="paragraph" w:customStyle="1" w:styleId="zzForeword">
    <w:name w:val="zzForeword"/>
    <w:basedOn w:val="Normal"/>
    <w:next w:val="Normal"/>
    <w:uiPriority w:val="99"/>
    <w:rsid w:val="001E7DB6"/>
    <w:pPr>
      <w:keepNext/>
      <w:pageBreakBefore/>
      <w:tabs>
        <w:tab w:val="clear" w:pos="403"/>
      </w:tabs>
      <w:suppressAutoHyphens/>
      <w:spacing w:before="960" w:after="310" w:line="310" w:lineRule="exact"/>
      <w:jc w:val="left"/>
    </w:pPr>
    <w:rPr>
      <w:rFonts w:ascii="Arial" w:eastAsia="MS Mincho" w:hAnsi="Arial"/>
      <w:b/>
      <w:color w:val="0000FF"/>
      <w:sz w:val="28"/>
      <w:szCs w:val="20"/>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1E7DB6"/>
    <w:pPr>
      <w:tabs>
        <w:tab w:val="clear" w:pos="403"/>
      </w:tabs>
      <w:spacing w:before="100" w:beforeAutospacing="1" w:after="100" w:afterAutospacing="1" w:line="240" w:lineRule="auto"/>
      <w:jc w:val="left"/>
    </w:pPr>
    <w:rPr>
      <w:rFonts w:ascii="Times New Roman" w:eastAsia="MS Mincho" w:hAnsi="Times New Roman"/>
      <w:sz w:val="24"/>
      <w:szCs w:val="24"/>
      <w:lang w:val="en-US" w:eastAsia="ja-JP"/>
    </w:rPr>
  </w:style>
  <w:style w:type="paragraph" w:customStyle="1" w:styleId="Bulletedo2">
    <w:name w:val="Bulleted o 2"/>
    <w:basedOn w:val="Normal"/>
    <w:uiPriority w:val="99"/>
    <w:rsid w:val="001E7DB6"/>
    <w:pPr>
      <w:tabs>
        <w:tab w:val="clear" w:pos="403"/>
      </w:tabs>
      <w:spacing w:after="220" w:line="240" w:lineRule="auto"/>
      <w:ind w:left="2954" w:hanging="357"/>
      <w:jc w:val="left"/>
    </w:pPr>
    <w:rPr>
      <w:rFonts w:ascii="Arial" w:eastAsia="Malgun Gothic" w:hAnsi="Arial"/>
      <w:szCs w:val="20"/>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SN1continue0">
    <w:name w:val="ASN.1_continue"/>
    <w:basedOn w:val="ASN1"/>
    <w:uiPriority w:val="99"/>
    <w:rsid w:val="001E7DB6"/>
    <w:pPr>
      <w:tabs>
        <w:tab w:val="clear" w:pos="794"/>
        <w:tab w:val="clear" w:pos="1191"/>
        <w:tab w:val="clear" w:pos="1588"/>
        <w:tab w:val="clear" w:pos="1985"/>
        <w:tab w:val="clear" w:pos="2381"/>
        <w:tab w:val="clear" w:pos="2778"/>
        <w:tab w:val="clear" w:pos="2822"/>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customStyle="1" w:styleId="StyleHeading1Justified">
    <w:name w:val="Style Heading 1 + Justified"/>
    <w:basedOn w:val="Heading1"/>
    <w:uiPriority w:val="99"/>
    <w:rsid w:val="001E7DB6"/>
    <w:pPr>
      <w:numPr>
        <w:numId w:val="0"/>
      </w:numPr>
      <w:tabs>
        <w:tab w:val="left" w:pos="360"/>
        <w:tab w:val="num" w:pos="390"/>
        <w:tab w:val="left" w:pos="720"/>
        <w:tab w:val="num" w:pos="757"/>
        <w:tab w:val="left" w:pos="1080"/>
        <w:tab w:val="left" w:pos="1440"/>
      </w:tabs>
      <w:suppressAutoHyphens w:val="0"/>
      <w:overflowPunct w:val="0"/>
      <w:autoSpaceDE w:val="0"/>
      <w:autoSpaceDN w:val="0"/>
      <w:adjustRightInd w:val="0"/>
      <w:spacing w:before="240" w:after="60" w:line="240" w:lineRule="auto"/>
      <w:ind w:left="432" w:hanging="432"/>
      <w:jc w:val="both"/>
    </w:pPr>
    <w:rPr>
      <w:rFonts w:ascii="Times New Roman" w:eastAsia="Malgun Gothic" w:hAnsi="Times New Roman"/>
      <w:bCs/>
      <w:kern w:val="32"/>
      <w:sz w:val="32"/>
      <w:szCs w:val="20"/>
      <w:lang w:val="en-US" w:eastAsia="en-US"/>
    </w:rPr>
  </w:style>
  <w:style w:type="paragraph" w:customStyle="1" w:styleId="MediumList2-Accent21">
    <w:name w:val="Medium List 2 - Accent 21"/>
    <w:uiPriority w:val="99"/>
    <w:rsid w:val="001E7DB6"/>
    <w:rPr>
      <w:rFonts w:ascii="Times New Roman" w:eastAsia="Malgun Gothic" w:hAnsi="Times New Roman"/>
      <w:lang w:val="en-GB"/>
    </w:rPr>
  </w:style>
  <w:style w:type="paragraph" w:customStyle="1" w:styleId="Style4ptBefore0pt">
    <w:name w:val="Style 4 pt Before:  0 pt"/>
    <w:basedOn w:val="Normal"/>
    <w:uiPriority w:val="99"/>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after="0" w:line="240" w:lineRule="auto"/>
    </w:pPr>
    <w:rPr>
      <w:rFonts w:ascii="Times New Roman" w:eastAsia="Malgun Gothic" w:hAnsi="Times New Roman"/>
      <w:sz w:val="24"/>
      <w:szCs w:val="20"/>
    </w:rPr>
  </w:style>
  <w:style w:type="paragraph" w:customStyle="1" w:styleId="MediumGrid1-Accent21">
    <w:name w:val="Medium Grid 1 - Accent 21"/>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ColorfulShading-Accent11">
    <w:name w:val="Colorful Shading - Accent 11"/>
    <w:uiPriority w:val="99"/>
    <w:semiHidden/>
    <w:rsid w:val="001E7DB6"/>
    <w:rPr>
      <w:rFonts w:ascii="Times New Roman" w:eastAsia="Malgun Gothic" w:hAnsi="Times New Roman"/>
      <w:lang w:val="en-GB"/>
    </w:rPr>
  </w:style>
  <w:style w:type="paragraph" w:customStyle="1" w:styleId="MediumList2-Accent22">
    <w:name w:val="Medium List 2 - Accent 22"/>
    <w:uiPriority w:val="99"/>
    <w:semiHidden/>
    <w:rsid w:val="001E7DB6"/>
    <w:rPr>
      <w:rFonts w:ascii="Times New Roman" w:eastAsia="Malgun Gothic" w:hAnsi="Times New Roman"/>
      <w:lang w:val="en-GB"/>
    </w:rPr>
  </w:style>
  <w:style w:type="paragraph" w:customStyle="1" w:styleId="MediumGrid1-Accent22">
    <w:name w:val="Medium Grid 1 - Accent 22"/>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ColorfulList-Accent12">
    <w:name w:val="Colorful List - Accent 12"/>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character" w:customStyle="1" w:styleId="annex-heading3Char">
    <w:name w:val="annex-heading3 Char"/>
    <w:link w:val="annex-heading3"/>
    <w:locked/>
    <w:rsid w:val="001E7DB6"/>
    <w:rPr>
      <w:rFonts w:eastAsia="Malgun Gothic"/>
      <w:b/>
      <w:lang w:val="en-GB" w:eastAsia="x-none"/>
    </w:rPr>
  </w:style>
  <w:style w:type="paragraph" w:customStyle="1" w:styleId="annex-heading3">
    <w:name w:val="annex-heading3"/>
    <w:basedOn w:val="Annex3"/>
    <w:link w:val="annex-heading3Char"/>
    <w:qFormat/>
    <w:rsid w:val="001E7DB6"/>
    <w:pPr>
      <w:tabs>
        <w:tab w:val="clear" w:pos="1440"/>
        <w:tab w:val="clear" w:pos="2160"/>
      </w:tabs>
      <w:textAlignment w:val="auto"/>
    </w:pPr>
    <w:rPr>
      <w:rFonts w:ascii="Cambria" w:hAnsi="Cambria"/>
    </w:rPr>
  </w:style>
  <w:style w:type="paragraph" w:customStyle="1" w:styleId="ColorfulShading-Accent13">
    <w:name w:val="Colorful Shading - Accent 13"/>
    <w:uiPriority w:val="99"/>
    <w:semiHidden/>
    <w:rsid w:val="001E7DB6"/>
    <w:rPr>
      <w:rFonts w:ascii="Times New Roman" w:eastAsia="Malgun Gothic" w:hAnsi="Times New Roman"/>
      <w:lang w:val="en-GB"/>
    </w:rPr>
  </w:style>
  <w:style w:type="paragraph" w:customStyle="1" w:styleId="ColorfulList-Accent13">
    <w:name w:val="Colorful List - Accent 13"/>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character" w:customStyle="1" w:styleId="3NChar">
    <w:name w:val="3N Char"/>
    <w:link w:val="3N"/>
    <w:locked/>
    <w:rsid w:val="001E7DB6"/>
    <w:rPr>
      <w:rFonts w:eastAsia="Malgun Gothic"/>
      <w:lang w:val="en-GB" w:eastAsia="x-none"/>
    </w:rPr>
  </w:style>
  <w:style w:type="paragraph" w:customStyle="1" w:styleId="3N">
    <w:name w:val="3N"/>
    <w:basedOn w:val="Normal"/>
    <w:link w:val="3N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paragraph" w:customStyle="1" w:styleId="st">
    <w:name w:val="st"/>
    <w:basedOn w:val="Normal"/>
    <w:uiPriority w:val="99"/>
    <w:rsid w:val="001E7DB6"/>
    <w:pPr>
      <w:tabs>
        <w:tab w:val="clear" w:pos="403"/>
      </w:tabs>
      <w:spacing w:after="0" w:line="400" w:lineRule="exact"/>
      <w:jc w:val="left"/>
    </w:pPr>
    <w:rPr>
      <w:rFonts w:ascii="Times New Roman" w:eastAsia="Malgun Gothic" w:hAnsi="Times New Roman"/>
      <w:sz w:val="34"/>
      <w:szCs w:val="20"/>
      <w:lang w:val="en-US"/>
    </w:rPr>
  </w:style>
  <w:style w:type="paragraph" w:customStyle="1" w:styleId="pbcopy">
    <w:name w:val="pbcopy"/>
    <w:basedOn w:val="Footer"/>
    <w:uiPriority w:val="99"/>
    <w:rsid w:val="001E7DB6"/>
    <w:pPr>
      <w:tabs>
        <w:tab w:val="clear" w:pos="9752"/>
      </w:tabs>
      <w:spacing w:before="0" w:after="60" w:line="190" w:lineRule="exact"/>
    </w:pPr>
    <w:rPr>
      <w:rFonts w:ascii="Arial" w:eastAsia="Malgun Gothic" w:hAnsi="Arial"/>
      <w:sz w:val="16"/>
      <w:szCs w:val="20"/>
    </w:rPr>
  </w:style>
  <w:style w:type="paragraph" w:customStyle="1" w:styleId="Bibliography2">
    <w:name w:val="Bibliography2"/>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character" w:customStyle="1" w:styleId="3DVCLevel5Char">
    <w:name w:val="3DVC Level 5 Char"/>
    <w:link w:val="3H5"/>
    <w:uiPriority w:val="99"/>
    <w:locked/>
    <w:rsid w:val="001E7DB6"/>
    <w:rPr>
      <w:rFonts w:eastAsia="Malgun Gothic"/>
      <w:b/>
      <w:lang w:val="en-GB"/>
    </w:rPr>
  </w:style>
  <w:style w:type="paragraph" w:customStyle="1" w:styleId="3H5">
    <w:name w:val="3H5"/>
    <w:basedOn w:val="Normal"/>
    <w:link w:val="3DVCLevel5Char"/>
    <w:uiPriority w:val="99"/>
    <w:qFormat/>
    <w:rsid w:val="001E7DB6"/>
    <w:pPr>
      <w:keepNext/>
      <w:keepLines/>
      <w:numPr>
        <w:ilvl w:val="5"/>
        <w:numId w:val="165"/>
      </w:numPr>
      <w:tabs>
        <w:tab w:val="clear" w:pos="403"/>
      </w:tabs>
      <w:spacing w:before="181" w:after="0" w:line="240" w:lineRule="auto"/>
      <w:outlineLvl w:val="5"/>
    </w:pPr>
    <w:rPr>
      <w:rFonts w:eastAsia="Malgun Gothic"/>
      <w:b/>
      <w:sz w:val="20"/>
      <w:szCs w:val="20"/>
    </w:rPr>
  </w:style>
  <w:style w:type="paragraph" w:customStyle="1" w:styleId="3HAnnex">
    <w:name w:val="3HAnnex"/>
    <w:basedOn w:val="Normal"/>
    <w:uiPriority w:val="99"/>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Malgun Gothic" w:hAnsi="Times New Roman"/>
      <w:b/>
      <w:sz w:val="24"/>
      <w:szCs w:val="20"/>
    </w:rPr>
  </w:style>
  <w:style w:type="paragraph" w:customStyle="1" w:styleId="3H6">
    <w:name w:val="3H6"/>
    <w:basedOn w:val="Normal"/>
    <w:uiPriority w:val="99"/>
    <w:rsid w:val="001E7DB6"/>
    <w:pPr>
      <w:tabs>
        <w:tab w:val="clear" w:pos="403"/>
        <w:tab w:val="clear" w:pos="806"/>
        <w:tab w:val="clear" w:pos="1210"/>
        <w:tab w:val="clear" w:pos="1613"/>
        <w:tab w:val="num"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H7">
    <w:name w:val="3H7"/>
    <w:basedOn w:val="Normal"/>
    <w:uiPriority w:val="99"/>
    <w:rsid w:val="001E7DB6"/>
    <w:pPr>
      <w:tabs>
        <w:tab w:val="clear" w:pos="403"/>
        <w:tab w:val="clear" w:pos="806"/>
        <w:tab w:val="clear" w:pos="1210"/>
        <w:tab w:val="clear" w:pos="1613"/>
        <w:tab w:val="num"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H9">
    <w:name w:val="3H9"/>
    <w:basedOn w:val="Normal"/>
    <w:uiPriority w:val="99"/>
    <w:rsid w:val="001E7DB6"/>
    <w:p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HeaderFooterChar">
    <w:name w:val="3HeaderFooter Char"/>
    <w:link w:val="3HeaderFooter"/>
    <w:locked/>
    <w:rsid w:val="001E7DB6"/>
    <w:rPr>
      <w:rFonts w:eastAsia="Malgun Gothic"/>
      <w:b/>
      <w:lang w:val="en-GB" w:eastAsia="x-none"/>
    </w:rPr>
  </w:style>
  <w:style w:type="paragraph" w:customStyle="1" w:styleId="3HeaderFooter">
    <w:name w:val="3HeaderFooter"/>
    <w:basedOn w:val="3N"/>
    <w:link w:val="3HeaderFooterChar"/>
    <w:qFormat/>
    <w:rsid w:val="001E7DB6"/>
    <w:pPr>
      <w:tabs>
        <w:tab w:val="clear" w:pos="9677"/>
        <w:tab w:val="left" w:pos="907"/>
        <w:tab w:val="right" w:pos="8789"/>
        <w:tab w:val="right" w:pos="9696"/>
      </w:tabs>
      <w:spacing w:before="0"/>
      <w:jc w:val="left"/>
    </w:pPr>
    <w:rPr>
      <w:b/>
    </w:rPr>
  </w:style>
  <w:style w:type="character" w:customStyle="1" w:styleId="3H0Char">
    <w:name w:val="3H0 Char"/>
    <w:link w:val="3H0"/>
    <w:uiPriority w:val="99"/>
    <w:locked/>
    <w:rsid w:val="001E7DB6"/>
    <w:rPr>
      <w:rFonts w:eastAsia="Malgun Gothic"/>
      <w:b/>
      <w:sz w:val="22"/>
      <w:lang w:val="en-GB"/>
    </w:rPr>
  </w:style>
  <w:style w:type="paragraph" w:customStyle="1" w:styleId="3H0">
    <w:name w:val="3H0"/>
    <w:next w:val="3N"/>
    <w:link w:val="3H0Char"/>
    <w:uiPriority w:val="99"/>
    <w:qFormat/>
    <w:rsid w:val="001E7DB6"/>
    <w:pPr>
      <w:keepNext/>
      <w:keepLines/>
      <w:numPr>
        <w:numId w:val="165"/>
      </w:numPr>
      <w:spacing w:before="313"/>
      <w:jc w:val="both"/>
      <w:outlineLvl w:val="1"/>
    </w:pPr>
    <w:rPr>
      <w:rFonts w:eastAsia="Malgun Gothic"/>
      <w:b/>
      <w:sz w:val="22"/>
      <w:lang w:val="en-GB"/>
    </w:rPr>
  </w:style>
  <w:style w:type="character" w:customStyle="1" w:styleId="3H1Char">
    <w:name w:val="3H1 Char"/>
    <w:link w:val="3H1"/>
    <w:uiPriority w:val="99"/>
    <w:locked/>
    <w:rsid w:val="001E7DB6"/>
    <w:rPr>
      <w:rFonts w:eastAsia="Malgun Gothic"/>
      <w:b/>
      <w:lang w:val="en-GB"/>
    </w:rPr>
  </w:style>
  <w:style w:type="paragraph" w:customStyle="1" w:styleId="3H1">
    <w:name w:val="3H1"/>
    <w:basedOn w:val="3H0"/>
    <w:next w:val="3N"/>
    <w:link w:val="3H1Char"/>
    <w:uiPriority w:val="99"/>
    <w:qFormat/>
    <w:rsid w:val="001E7DB6"/>
    <w:pPr>
      <w:numPr>
        <w:ilvl w:val="1"/>
      </w:numPr>
      <w:tabs>
        <w:tab w:val="num" w:pos="1440"/>
      </w:tabs>
      <w:spacing w:before="181"/>
      <w:ind w:left="800" w:hanging="400"/>
      <w:outlineLvl w:val="2"/>
    </w:pPr>
    <w:rPr>
      <w:sz w:val="20"/>
    </w:rPr>
  </w:style>
  <w:style w:type="character" w:customStyle="1" w:styleId="3H2Char">
    <w:name w:val="3H2 Char"/>
    <w:link w:val="3H2"/>
    <w:uiPriority w:val="99"/>
    <w:locked/>
    <w:rsid w:val="001E7DB6"/>
    <w:rPr>
      <w:rFonts w:eastAsia="Malgun Gothic"/>
      <w:b/>
      <w:lang w:val="en-GB"/>
    </w:rPr>
  </w:style>
  <w:style w:type="paragraph" w:customStyle="1" w:styleId="3H2">
    <w:name w:val="3H2"/>
    <w:basedOn w:val="3H1"/>
    <w:next w:val="3N"/>
    <w:link w:val="3H2Char"/>
    <w:uiPriority w:val="99"/>
    <w:qFormat/>
    <w:rsid w:val="001E7DB6"/>
    <w:pPr>
      <w:numPr>
        <w:ilvl w:val="2"/>
      </w:numPr>
      <w:tabs>
        <w:tab w:val="clear" w:pos="794"/>
        <w:tab w:val="num" w:pos="2160"/>
      </w:tabs>
      <w:ind w:left="1200" w:hanging="420"/>
      <w:outlineLvl w:val="3"/>
    </w:pPr>
  </w:style>
  <w:style w:type="character" w:customStyle="1" w:styleId="3TableChar">
    <w:name w:val="3Table Char"/>
    <w:link w:val="3Table"/>
    <w:locked/>
    <w:rsid w:val="001E7DB6"/>
    <w:rPr>
      <w:rFonts w:eastAsia="Malgun Gothic"/>
      <w:noProof/>
      <w:lang w:val="en-GB"/>
    </w:rPr>
  </w:style>
  <w:style w:type="paragraph" w:customStyle="1" w:styleId="3Table">
    <w:name w:val="3Table"/>
    <w:basedOn w:val="tablesyntax"/>
    <w:link w:val="3TableChar"/>
    <w:qFormat/>
    <w:rsid w:val="001E7DB6"/>
    <w:pPr>
      <w:spacing w:after="60"/>
      <w:textAlignment w:val="auto"/>
    </w:pPr>
    <w:rPr>
      <w:rFonts w:ascii="Cambria" w:hAnsi="Cambria"/>
      <w:noProof/>
      <w:lang w:val="en-GB"/>
    </w:rPr>
  </w:style>
  <w:style w:type="character" w:customStyle="1" w:styleId="3H3Char">
    <w:name w:val="3H3 Char"/>
    <w:link w:val="3H3"/>
    <w:uiPriority w:val="99"/>
    <w:locked/>
    <w:rsid w:val="001E7DB6"/>
    <w:rPr>
      <w:rFonts w:eastAsia="Malgun Gothic"/>
      <w:b/>
      <w:lang w:val="en-GB"/>
    </w:rPr>
  </w:style>
  <w:style w:type="paragraph" w:customStyle="1" w:styleId="3H3">
    <w:name w:val="3H3"/>
    <w:basedOn w:val="3H2"/>
    <w:next w:val="3N"/>
    <w:link w:val="3H3Char"/>
    <w:uiPriority w:val="99"/>
    <w:qFormat/>
    <w:rsid w:val="001E7DB6"/>
    <w:pPr>
      <w:numPr>
        <w:ilvl w:val="3"/>
      </w:numPr>
      <w:tabs>
        <w:tab w:val="clear" w:pos="794"/>
        <w:tab w:val="num" w:pos="2880"/>
      </w:tabs>
      <w:ind w:left="2880" w:hanging="360"/>
      <w:outlineLvl w:val="4"/>
    </w:pPr>
  </w:style>
  <w:style w:type="character" w:customStyle="1" w:styleId="3H4Char">
    <w:name w:val="3H4 Char"/>
    <w:link w:val="3H4"/>
    <w:uiPriority w:val="99"/>
    <w:locked/>
    <w:rsid w:val="001E7DB6"/>
    <w:rPr>
      <w:rFonts w:eastAsia="Malgun Gothic"/>
      <w:b/>
      <w:lang w:val="en-GB"/>
    </w:rPr>
  </w:style>
  <w:style w:type="paragraph" w:customStyle="1" w:styleId="3H4">
    <w:name w:val="3H4"/>
    <w:basedOn w:val="3H3"/>
    <w:next w:val="3N"/>
    <w:link w:val="3H4Char"/>
    <w:uiPriority w:val="99"/>
    <w:qFormat/>
    <w:rsid w:val="001E7DB6"/>
    <w:pPr>
      <w:numPr>
        <w:ilvl w:val="4"/>
      </w:numPr>
      <w:tabs>
        <w:tab w:val="clear" w:pos="794"/>
        <w:tab w:val="num" w:pos="3600"/>
      </w:tabs>
      <w:ind w:left="3600"/>
      <w:outlineLvl w:val="5"/>
    </w:pPr>
  </w:style>
  <w:style w:type="character" w:customStyle="1" w:styleId="3EdNotesChar">
    <w:name w:val="3EdNotes Char"/>
    <w:link w:val="3EdNotes"/>
    <w:uiPriority w:val="99"/>
    <w:locked/>
    <w:rsid w:val="001E7DB6"/>
    <w:rPr>
      <w:rFonts w:eastAsia="Malgun Gothic"/>
      <w:lang w:val="en-GB"/>
    </w:rPr>
  </w:style>
  <w:style w:type="paragraph" w:customStyle="1" w:styleId="3EdNotes">
    <w:name w:val="3EdNotes"/>
    <w:basedOn w:val="Normal"/>
    <w:link w:val="3EdNotesChar"/>
    <w:uiPriority w:val="99"/>
    <w:qFormat/>
    <w:rsid w:val="001E7DB6"/>
    <w:pPr>
      <w:numPr>
        <w:numId w:val="166"/>
      </w:numPr>
      <w:tabs>
        <w:tab w:val="clear" w:pos="403"/>
        <w:tab w:val="clear" w:pos="1210"/>
        <w:tab w:val="clear" w:pos="1613"/>
        <w:tab w:val="left" w:pos="284"/>
        <w:tab w:val="left" w:pos="1191"/>
        <w:tab w:val="left" w:pos="1588"/>
        <w:tab w:val="left" w:pos="1985"/>
      </w:tabs>
      <w:overflowPunct w:val="0"/>
      <w:autoSpaceDE w:val="0"/>
      <w:autoSpaceDN w:val="0"/>
      <w:adjustRightInd w:val="0"/>
      <w:spacing w:after="0" w:line="240" w:lineRule="auto"/>
    </w:pPr>
    <w:rPr>
      <w:rFonts w:eastAsia="Malgun Gothic"/>
      <w:sz w:val="20"/>
      <w:szCs w:val="20"/>
    </w:rPr>
  </w:style>
  <w:style w:type="character" w:customStyle="1" w:styleId="3TOCLOFLOTChar">
    <w:name w:val="3TOCLOFLOT Char"/>
    <w:link w:val="3TOCLOFLOT"/>
    <w:locked/>
    <w:rsid w:val="001E7DB6"/>
    <w:rPr>
      <w:rFonts w:eastAsia="Malgun Gothic"/>
      <w:b/>
      <w:caps/>
      <w:sz w:val="24"/>
      <w:lang w:val="en-GB" w:eastAsia="x-none"/>
    </w:rPr>
  </w:style>
  <w:style w:type="paragraph" w:customStyle="1" w:styleId="3TOCLOFLOT">
    <w:name w:val="3TOCLOFLOT"/>
    <w:basedOn w:val="3N"/>
    <w:link w:val="3TOCLOFLOTChar"/>
    <w:qFormat/>
    <w:rsid w:val="001E7DB6"/>
    <w:pPr>
      <w:keepNext/>
      <w:jc w:val="center"/>
      <w:outlineLvl w:val="0"/>
    </w:pPr>
    <w:rPr>
      <w:b/>
      <w:caps/>
      <w:sz w:val="24"/>
      <w:szCs w:val="24"/>
    </w:rPr>
  </w:style>
  <w:style w:type="paragraph" w:customStyle="1" w:styleId="Note1CharCharCharCharCharChar">
    <w:name w:val="Note 1 Char Char Char Char Char Char"/>
    <w:basedOn w:val="Normal"/>
    <w:uiPriority w:val="99"/>
    <w:rsid w:val="001E7DB6"/>
    <w:pPr>
      <w:tabs>
        <w:tab w:val="clear" w:pos="403"/>
      </w:tabs>
      <w:overflowPunct w:val="0"/>
      <w:autoSpaceDE w:val="0"/>
      <w:autoSpaceDN w:val="0"/>
      <w:adjustRightInd w:val="0"/>
      <w:spacing w:before="60" w:after="0" w:line="199" w:lineRule="exact"/>
      <w:ind w:left="284"/>
    </w:pPr>
    <w:rPr>
      <w:rFonts w:ascii="Times New Roman" w:eastAsia="Malgun Gothic" w:hAnsi="Times New Roman"/>
      <w:sz w:val="18"/>
      <w:szCs w:val="18"/>
    </w:rPr>
  </w:style>
  <w:style w:type="character" w:customStyle="1" w:styleId="3S0Char">
    <w:name w:val="3S0 Char"/>
    <w:link w:val="3S0"/>
    <w:uiPriority w:val="99"/>
    <w:locked/>
    <w:rsid w:val="001E7DB6"/>
    <w:rPr>
      <w:rFonts w:eastAsia="Malgun Gothic"/>
      <w:lang w:val="en-GB" w:eastAsia="x-none"/>
    </w:rPr>
  </w:style>
  <w:style w:type="paragraph" w:customStyle="1" w:styleId="3S0">
    <w:name w:val="3S0"/>
    <w:basedOn w:val="Normal"/>
    <w:link w:val="3S0Char"/>
    <w:uiPriority w:val="99"/>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94" w:hanging="794"/>
    </w:pPr>
    <w:rPr>
      <w:rFonts w:eastAsia="Malgun Gothic"/>
      <w:sz w:val="20"/>
      <w:szCs w:val="20"/>
    </w:rPr>
  </w:style>
  <w:style w:type="character" w:customStyle="1" w:styleId="4H0Char">
    <w:name w:val="4H0 Char"/>
    <w:link w:val="4H0"/>
    <w:uiPriority w:val="99"/>
    <w:locked/>
    <w:rsid w:val="001E7DB6"/>
    <w:rPr>
      <w:rFonts w:eastAsia="Malgun Gothic"/>
      <w:b/>
      <w:sz w:val="22"/>
      <w:lang w:val="en-GB"/>
    </w:rPr>
  </w:style>
  <w:style w:type="paragraph" w:customStyle="1" w:styleId="4H0">
    <w:name w:val="4H0"/>
    <w:basedOn w:val="3H0"/>
    <w:link w:val="4H0Char"/>
    <w:uiPriority w:val="99"/>
    <w:qFormat/>
    <w:rsid w:val="001E7DB6"/>
    <w:pPr>
      <w:numPr>
        <w:numId w:val="167"/>
      </w:numPr>
      <w:tabs>
        <w:tab w:val="num" w:pos="0"/>
        <w:tab w:val="left" w:pos="794"/>
      </w:tabs>
    </w:pPr>
  </w:style>
  <w:style w:type="character" w:customStyle="1" w:styleId="4H1Char">
    <w:name w:val="4H1 Char"/>
    <w:link w:val="4H1"/>
    <w:uiPriority w:val="99"/>
    <w:locked/>
    <w:rsid w:val="001E7DB6"/>
    <w:rPr>
      <w:rFonts w:eastAsia="Malgun Gothic"/>
      <w:b/>
      <w:lang w:val="en-GB"/>
    </w:rPr>
  </w:style>
  <w:style w:type="paragraph" w:customStyle="1" w:styleId="4H1">
    <w:name w:val="4H1"/>
    <w:basedOn w:val="3N"/>
    <w:link w:val="4H1Char"/>
    <w:uiPriority w:val="99"/>
    <w:qFormat/>
    <w:rsid w:val="001E7DB6"/>
    <w:pPr>
      <w:numPr>
        <w:ilvl w:val="1"/>
        <w:numId w:val="167"/>
      </w:numPr>
    </w:pPr>
    <w:rPr>
      <w:b/>
    </w:rPr>
  </w:style>
  <w:style w:type="paragraph" w:customStyle="1" w:styleId="4H2">
    <w:name w:val="4H2"/>
    <w:basedOn w:val="Normal"/>
    <w:uiPriority w:val="99"/>
    <w:rsid w:val="001E7DB6"/>
    <w:pPr>
      <w:numPr>
        <w:ilvl w:val="2"/>
        <w:numId w:val="167"/>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N0Char">
    <w:name w:val="3N0 Char"/>
    <w:link w:val="3N0"/>
    <w:locked/>
    <w:rsid w:val="001E7DB6"/>
    <w:rPr>
      <w:rFonts w:eastAsia="Malgun Gothic"/>
      <w:lang w:val="en-GB" w:eastAsia="x-none"/>
    </w:rPr>
  </w:style>
  <w:style w:type="paragraph" w:customStyle="1" w:styleId="3N0">
    <w:name w:val="3N0"/>
    <w:basedOn w:val="Normal"/>
    <w:link w:val="3N0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paragraph" w:customStyle="1" w:styleId="Bibliography3">
    <w:name w:val="Bibliography3"/>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4">
    <w:name w:val="Bibliography4"/>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5">
    <w:name w:val="Bibliography5"/>
    <w:basedOn w:val="Normal"/>
    <w:uiPriority w:val="99"/>
    <w:rsid w:val="001E7DB6"/>
    <w:pPr>
      <w:tabs>
        <w:tab w:val="clear" w:pos="403"/>
        <w:tab w:val="left" w:pos="660"/>
      </w:tabs>
      <w:spacing w:line="230" w:lineRule="atLeast"/>
      <w:ind w:left="660" w:hanging="660"/>
    </w:pPr>
    <w:rPr>
      <w:rFonts w:ascii="Arial" w:eastAsia="MS Mincho" w:hAnsi="Arial"/>
      <w:noProof/>
      <w:sz w:val="20"/>
      <w:szCs w:val="20"/>
      <w:lang w:val="en-US"/>
    </w:rPr>
  </w:style>
  <w:style w:type="paragraph" w:customStyle="1" w:styleId="Bibliography6">
    <w:name w:val="Bibliography6"/>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7">
    <w:name w:val="Bibliography7"/>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ColorfulShading-Accent14">
    <w:name w:val="Colorful Shading - Accent 14"/>
    <w:uiPriority w:val="99"/>
    <w:semiHidden/>
    <w:rsid w:val="001E7DB6"/>
    <w:rPr>
      <w:rFonts w:ascii="Times New Roman" w:eastAsia="Malgun Gothic" w:hAnsi="Times New Roman"/>
      <w:lang w:val="en-GB"/>
    </w:rPr>
  </w:style>
  <w:style w:type="paragraph" w:customStyle="1" w:styleId="Bibliography8">
    <w:name w:val="Bibliography8"/>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ColorfulList-Accent14">
    <w:name w:val="Colorful List - Accent 14"/>
    <w:basedOn w:val="Normal"/>
    <w:uiPriority w:val="34"/>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20" w:hanging="794"/>
    </w:pPr>
    <w:rPr>
      <w:rFonts w:ascii="Times New Roman" w:eastAsia="Malgun Gothic" w:hAnsi="Times New Roman"/>
      <w:sz w:val="20"/>
      <w:szCs w:val="20"/>
    </w:rPr>
  </w:style>
  <w:style w:type="paragraph" w:customStyle="1" w:styleId="Bibliography9">
    <w:name w:val="Bibliography9"/>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10">
    <w:name w:val="Bibliography10"/>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Equationsmallertabs">
    <w:name w:val="Equation smaller tabs"/>
    <w:basedOn w:val="Equation"/>
    <w:uiPriority w:val="99"/>
    <w:qFormat/>
    <w:rsid w:val="001E7DB6"/>
    <w:pPr>
      <w:tabs>
        <w:tab w:val="clear" w:pos="806"/>
        <w:tab w:val="clear" w:pos="1613"/>
        <w:tab w:val="clear" w:pos="2419"/>
        <w:tab w:val="clear" w:pos="9677"/>
        <w:tab w:val="left" w:pos="794"/>
        <w:tab w:val="left" w:pos="1170"/>
        <w:tab w:val="left" w:pos="1588"/>
        <w:tab w:val="left" w:pos="1890"/>
        <w:tab w:val="left" w:pos="2160"/>
        <w:tab w:val="left" w:pos="2430"/>
        <w:tab w:val="center" w:pos="4849"/>
        <w:tab w:val="right" w:pos="9696"/>
      </w:tabs>
      <w:spacing w:before="136" w:after="0"/>
      <w:ind w:left="794"/>
      <w:textAlignment w:val="auto"/>
    </w:pPr>
    <w:rPr>
      <w:rFonts w:ascii="Times New Roman" w:hAnsi="Times New Roman"/>
      <w:sz w:val="20"/>
      <w:lang w:eastAsia="ko-KR"/>
    </w:rPr>
  </w:style>
  <w:style w:type="paragraph" w:customStyle="1" w:styleId="Rec0">
    <w:name w:val="Rec"/>
    <w:basedOn w:val="Title"/>
    <w:uiPriority w:val="99"/>
    <w:rsid w:val="001E7DB6"/>
  </w:style>
  <w:style w:type="paragraph" w:customStyle="1" w:styleId="Text">
    <w:name w:val="Text"/>
    <w:basedOn w:val="Normal"/>
    <w:uiPriority w:val="99"/>
    <w:rsid w:val="001E7DB6"/>
    <w:pPr>
      <w:tabs>
        <w:tab w:val="clear" w:pos="403"/>
      </w:tabs>
      <w:spacing w:line="276" w:lineRule="auto"/>
    </w:pPr>
    <w:rPr>
      <w:rFonts w:ascii="Times New Roman" w:eastAsia="MS Mincho" w:hAnsi="Times New Roman"/>
      <w:sz w:val="24"/>
      <w:szCs w:val="24"/>
      <w:lang w:val="de-AT"/>
    </w:rPr>
  </w:style>
  <w:style w:type="character" w:customStyle="1" w:styleId="EquationTabChar">
    <w:name w:val="EquationTab Char"/>
    <w:link w:val="EquationTab"/>
    <w:locked/>
    <w:rsid w:val="001E7DB6"/>
    <w:rPr>
      <w:rFonts w:eastAsia="Malgun Gothic"/>
      <w:lang w:val="en-GB" w:eastAsia="x-none"/>
    </w:rPr>
  </w:style>
  <w:style w:type="paragraph" w:customStyle="1" w:styleId="EquationTab">
    <w:name w:val="EquationTab"/>
    <w:basedOn w:val="Normal"/>
    <w:link w:val="EquationTabChar"/>
    <w:qFormat/>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eastAsia="Malgun Gothic"/>
      <w:sz w:val="20"/>
      <w:szCs w:val="20"/>
    </w:rPr>
  </w:style>
  <w:style w:type="paragraph" w:customStyle="1" w:styleId="3H8">
    <w:name w:val="3H8"/>
    <w:basedOn w:val="Normal"/>
    <w:uiPriority w:val="99"/>
    <w:rsid w:val="001E7DB6"/>
    <w:pPr>
      <w:tabs>
        <w:tab w:val="clear" w:pos="403"/>
        <w:tab w:val="clear" w:pos="1210"/>
        <w:tab w:val="clear" w:pos="1613"/>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DVCAnnexSem0Char">
    <w:name w:val="3DVC Annex Sem 0 Char"/>
    <w:link w:val="3DVCAnnexSem0"/>
    <w:locked/>
    <w:rsid w:val="001E7DB6"/>
    <w:rPr>
      <w:rFonts w:eastAsia="Malgun Gothic"/>
      <w:lang w:val="en-GB" w:eastAsia="x-none"/>
    </w:rPr>
  </w:style>
  <w:style w:type="paragraph" w:customStyle="1" w:styleId="3DVCAnnexSem0">
    <w:name w:val="3DVC Annex Sem 0"/>
    <w:basedOn w:val="Normal"/>
    <w:link w:val="3DVCAnnexSem0Char"/>
    <w:rsid w:val="001E7DB6"/>
    <w:p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ind w:left="794" w:hanging="794"/>
    </w:pPr>
    <w:rPr>
      <w:rFonts w:eastAsia="Malgun Gothic"/>
      <w:sz w:val="20"/>
      <w:szCs w:val="20"/>
    </w:rPr>
  </w:style>
  <w:style w:type="character" w:customStyle="1" w:styleId="3DVCnormalChar">
    <w:name w:val="3DVC normal Char"/>
    <w:link w:val="3DVCnormal"/>
    <w:locked/>
    <w:rsid w:val="001E7DB6"/>
    <w:rPr>
      <w:rFonts w:eastAsia="Malgun Gothic"/>
      <w:lang w:val="en-GB" w:eastAsia="x-none"/>
    </w:rPr>
  </w:style>
  <w:style w:type="paragraph" w:customStyle="1" w:styleId="3DVCnormal">
    <w:name w:val="3DVC normal"/>
    <w:basedOn w:val="Normal"/>
    <w:link w:val="3DVCnormal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character" w:customStyle="1" w:styleId="3D0Char">
    <w:name w:val="3D0 Char"/>
    <w:link w:val="3D0"/>
    <w:uiPriority w:val="99"/>
    <w:locked/>
    <w:rsid w:val="001E7DB6"/>
    <w:rPr>
      <w:rFonts w:eastAsia="Malgun Gothic"/>
      <w:lang w:val="en-CA"/>
    </w:rPr>
  </w:style>
  <w:style w:type="paragraph" w:customStyle="1" w:styleId="3D0">
    <w:name w:val="3D0"/>
    <w:basedOn w:val="3N0"/>
    <w:link w:val="3D0Char"/>
    <w:uiPriority w:val="99"/>
    <w:qFormat/>
    <w:rsid w:val="001E7DB6"/>
    <w:pPr>
      <w:numPr>
        <w:numId w:val="168"/>
      </w:numPr>
      <w:tabs>
        <w:tab w:val="clear" w:pos="340"/>
        <w:tab w:val="clear" w:pos="806"/>
        <w:tab w:val="clear" w:pos="1210"/>
        <w:tab w:val="clear" w:pos="1613"/>
        <w:tab w:val="left" w:pos="357"/>
        <w:tab w:val="left" w:pos="794"/>
        <w:tab w:val="left" w:pos="1191"/>
        <w:tab w:val="left" w:pos="1588"/>
        <w:tab w:val="left" w:pos="1985"/>
        <w:tab w:val="left" w:pos="2381"/>
      </w:tabs>
    </w:pPr>
  </w:style>
  <w:style w:type="character" w:customStyle="1" w:styleId="3D1Char">
    <w:name w:val="3D1 Char"/>
    <w:link w:val="3D1"/>
    <w:uiPriority w:val="99"/>
    <w:locked/>
    <w:rsid w:val="001E7DB6"/>
    <w:rPr>
      <w:rFonts w:eastAsia="Malgun Gothic"/>
      <w:lang w:val="en-CA"/>
    </w:rPr>
  </w:style>
  <w:style w:type="paragraph" w:customStyle="1" w:styleId="3D1">
    <w:name w:val="3D1"/>
    <w:basedOn w:val="3D0"/>
    <w:link w:val="3D1Char"/>
    <w:uiPriority w:val="99"/>
    <w:qFormat/>
    <w:rsid w:val="001E7DB6"/>
    <w:pPr>
      <w:numPr>
        <w:ilvl w:val="1"/>
      </w:numPr>
      <w:tabs>
        <w:tab w:val="num" w:pos="1440"/>
      </w:tabs>
      <w:ind w:hanging="360"/>
    </w:pPr>
  </w:style>
  <w:style w:type="character" w:customStyle="1" w:styleId="3D2Char">
    <w:name w:val="3D2 Char"/>
    <w:link w:val="3D2"/>
    <w:uiPriority w:val="99"/>
    <w:locked/>
    <w:rsid w:val="001E7DB6"/>
    <w:rPr>
      <w:rFonts w:eastAsia="Malgun Gothic"/>
      <w:lang w:val="en-CA" w:eastAsia="ko-KR"/>
    </w:rPr>
  </w:style>
  <w:style w:type="paragraph" w:customStyle="1" w:styleId="3D2">
    <w:name w:val="3D2"/>
    <w:basedOn w:val="3D1"/>
    <w:link w:val="3D2Char"/>
    <w:uiPriority w:val="99"/>
    <w:qFormat/>
    <w:rsid w:val="001E7DB6"/>
    <w:pPr>
      <w:numPr>
        <w:ilvl w:val="2"/>
      </w:numPr>
      <w:tabs>
        <w:tab w:val="clear" w:pos="794"/>
        <w:tab w:val="left" w:pos="1072"/>
        <w:tab w:val="num" w:pos="2160"/>
      </w:tabs>
      <w:ind w:left="1071" w:hanging="360"/>
    </w:pPr>
    <w:rPr>
      <w:lang w:eastAsia="ko-KR"/>
    </w:rPr>
  </w:style>
  <w:style w:type="character" w:customStyle="1" w:styleId="3D3Char">
    <w:name w:val="3D3 Char"/>
    <w:link w:val="3D3"/>
    <w:uiPriority w:val="99"/>
    <w:locked/>
    <w:rsid w:val="001E7DB6"/>
    <w:rPr>
      <w:rFonts w:eastAsia="Malgun Gothic"/>
      <w:lang w:val="en-CA" w:eastAsia="ko-KR"/>
    </w:rPr>
  </w:style>
  <w:style w:type="paragraph" w:customStyle="1" w:styleId="3D3">
    <w:name w:val="3D3"/>
    <w:basedOn w:val="3D2"/>
    <w:link w:val="3D3Char"/>
    <w:uiPriority w:val="99"/>
    <w:qFormat/>
    <w:rsid w:val="001E7DB6"/>
    <w:pPr>
      <w:numPr>
        <w:ilvl w:val="3"/>
      </w:numPr>
      <w:tabs>
        <w:tab w:val="clear" w:pos="1072"/>
        <w:tab w:val="clear" w:pos="1191"/>
        <w:tab w:val="num" w:pos="2880"/>
      </w:tabs>
      <w:ind w:hanging="360"/>
    </w:pPr>
  </w:style>
  <w:style w:type="character" w:customStyle="1" w:styleId="3D4Char">
    <w:name w:val="3D4 Char"/>
    <w:link w:val="3D4"/>
    <w:uiPriority w:val="99"/>
    <w:locked/>
    <w:rsid w:val="001E7DB6"/>
    <w:rPr>
      <w:rFonts w:eastAsia="Malgun Gothic"/>
      <w:lang w:val="en-CA" w:eastAsia="ko-KR"/>
    </w:rPr>
  </w:style>
  <w:style w:type="paragraph" w:customStyle="1" w:styleId="3D4">
    <w:name w:val="3D4"/>
    <w:basedOn w:val="3D3"/>
    <w:link w:val="3D4Char"/>
    <w:uiPriority w:val="99"/>
    <w:qFormat/>
    <w:rsid w:val="001E7DB6"/>
    <w:pPr>
      <w:numPr>
        <w:ilvl w:val="4"/>
      </w:numPr>
      <w:tabs>
        <w:tab w:val="clear" w:pos="1588"/>
        <w:tab w:val="num" w:pos="1440"/>
        <w:tab w:val="num" w:pos="3600"/>
      </w:tabs>
      <w:ind w:hanging="360"/>
    </w:pPr>
  </w:style>
  <w:style w:type="character" w:customStyle="1" w:styleId="3D5Char">
    <w:name w:val="3D5 Char"/>
    <w:link w:val="3D5"/>
    <w:uiPriority w:val="99"/>
    <w:locked/>
    <w:rsid w:val="001E7DB6"/>
    <w:rPr>
      <w:rFonts w:eastAsia="Malgun Gothic"/>
      <w:lang w:val="en-CA" w:eastAsia="ko-KR"/>
    </w:rPr>
  </w:style>
  <w:style w:type="paragraph" w:customStyle="1" w:styleId="3D5">
    <w:name w:val="3D5"/>
    <w:basedOn w:val="3D4"/>
    <w:link w:val="3D5Char"/>
    <w:uiPriority w:val="99"/>
    <w:qFormat/>
    <w:rsid w:val="001E7DB6"/>
    <w:pPr>
      <w:numPr>
        <w:ilvl w:val="5"/>
      </w:numPr>
      <w:tabs>
        <w:tab w:val="clear" w:pos="1985"/>
        <w:tab w:val="num" w:pos="1768"/>
        <w:tab w:val="num" w:pos="4320"/>
      </w:tabs>
      <w:ind w:hanging="360"/>
    </w:pPr>
  </w:style>
  <w:style w:type="character" w:customStyle="1" w:styleId="3D6Char">
    <w:name w:val="3D6 Char"/>
    <w:link w:val="3D6"/>
    <w:uiPriority w:val="99"/>
    <w:locked/>
    <w:rsid w:val="001E7DB6"/>
    <w:rPr>
      <w:rFonts w:eastAsia="Malgun Gothic"/>
      <w:lang w:val="en-CA" w:eastAsia="ko-KR"/>
    </w:rPr>
  </w:style>
  <w:style w:type="paragraph" w:customStyle="1" w:styleId="3D6">
    <w:name w:val="3D6"/>
    <w:basedOn w:val="3D5"/>
    <w:link w:val="3D6Char"/>
    <w:uiPriority w:val="99"/>
    <w:qFormat/>
    <w:rsid w:val="001E7DB6"/>
    <w:pPr>
      <w:numPr>
        <w:ilvl w:val="6"/>
      </w:numPr>
      <w:tabs>
        <w:tab w:val="clear" w:pos="2381"/>
        <w:tab w:val="num" w:pos="2125"/>
        <w:tab w:val="num" w:pos="5040"/>
      </w:tabs>
      <w:ind w:hanging="360"/>
    </w:pPr>
  </w:style>
  <w:style w:type="character" w:customStyle="1" w:styleId="3TabsChar">
    <w:name w:val="3 Tabs Char"/>
    <w:link w:val="3Tabs"/>
    <w:locked/>
    <w:rsid w:val="001E7DB6"/>
    <w:rPr>
      <w:rFonts w:eastAsia="Malgun Gothic"/>
    </w:rPr>
  </w:style>
  <w:style w:type="paragraph" w:customStyle="1" w:styleId="3Tabs">
    <w:name w:val="3 Tabs"/>
    <w:basedOn w:val="3N0"/>
    <w:link w:val="3TabsChar"/>
    <w:qFormat/>
    <w:rsid w:val="001E7DB6"/>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paragraph" w:customStyle="1" w:styleId="3U1">
    <w:name w:val="3U1"/>
    <w:basedOn w:val="3N0"/>
    <w:uiPriority w:val="99"/>
    <w:qFormat/>
    <w:rsid w:val="001E7DB6"/>
    <w:pPr>
      <w:numPr>
        <w:ilvl w:val="1"/>
        <w:numId w:val="179"/>
      </w:numPr>
      <w:tabs>
        <w:tab w:val="num" w:pos="360"/>
        <w:tab w:val="num" w:pos="697"/>
      </w:tabs>
      <w:ind w:left="0" w:firstLine="0"/>
    </w:pPr>
  </w:style>
  <w:style w:type="paragraph" w:customStyle="1" w:styleId="3U0">
    <w:name w:val="3U0"/>
    <w:basedOn w:val="3N0"/>
    <w:uiPriority w:val="99"/>
    <w:qFormat/>
    <w:rsid w:val="001E7DB6"/>
    <w:pPr>
      <w:numPr>
        <w:numId w:val="179"/>
      </w:numPr>
      <w:tabs>
        <w:tab w:val="num" w:pos="360"/>
      </w:tabs>
      <w:ind w:left="0" w:firstLine="0"/>
    </w:pPr>
  </w:style>
  <w:style w:type="paragraph" w:customStyle="1" w:styleId="3U2">
    <w:name w:val="3U2"/>
    <w:basedOn w:val="3U1"/>
    <w:uiPriority w:val="99"/>
    <w:qFormat/>
    <w:rsid w:val="001E7DB6"/>
    <w:pPr>
      <w:numPr>
        <w:ilvl w:val="2"/>
      </w:numPr>
      <w:tabs>
        <w:tab w:val="num" w:pos="720"/>
        <w:tab w:val="num" w:pos="1054"/>
      </w:tabs>
      <w:ind w:left="1224" w:hanging="1224"/>
    </w:pPr>
  </w:style>
  <w:style w:type="paragraph" w:customStyle="1" w:styleId="3U3">
    <w:name w:val="3U3"/>
    <w:basedOn w:val="3U2"/>
    <w:uiPriority w:val="99"/>
    <w:qFormat/>
    <w:rsid w:val="001E7DB6"/>
    <w:pPr>
      <w:numPr>
        <w:ilvl w:val="3"/>
      </w:numPr>
      <w:tabs>
        <w:tab w:val="num" w:pos="720"/>
        <w:tab w:val="num" w:pos="1054"/>
        <w:tab w:val="num" w:pos="1411"/>
      </w:tabs>
      <w:ind w:left="1728" w:hanging="1728"/>
    </w:pPr>
  </w:style>
  <w:style w:type="paragraph" w:customStyle="1" w:styleId="3U4">
    <w:name w:val="3U4"/>
    <w:basedOn w:val="3U3"/>
    <w:uiPriority w:val="99"/>
    <w:qFormat/>
    <w:rsid w:val="001E7DB6"/>
    <w:pPr>
      <w:numPr>
        <w:ilvl w:val="4"/>
      </w:numPr>
      <w:tabs>
        <w:tab w:val="num" w:pos="862"/>
        <w:tab w:val="num" w:pos="1054"/>
        <w:tab w:val="num" w:pos="1768"/>
      </w:tabs>
      <w:ind w:left="2374" w:hanging="2232"/>
    </w:pPr>
  </w:style>
  <w:style w:type="paragraph" w:customStyle="1" w:styleId="3U5">
    <w:name w:val="3U5"/>
    <w:basedOn w:val="3U4"/>
    <w:uiPriority w:val="99"/>
    <w:qFormat/>
    <w:rsid w:val="001E7DB6"/>
    <w:pPr>
      <w:numPr>
        <w:ilvl w:val="5"/>
      </w:numPr>
      <w:tabs>
        <w:tab w:val="num" w:pos="1054"/>
        <w:tab w:val="num" w:pos="1080"/>
        <w:tab w:val="num" w:pos="2125"/>
      </w:tabs>
    </w:pPr>
  </w:style>
  <w:style w:type="paragraph" w:customStyle="1" w:styleId="3U6">
    <w:name w:val="3U6"/>
    <w:basedOn w:val="3U5"/>
    <w:uiPriority w:val="99"/>
    <w:qFormat/>
    <w:rsid w:val="001E7DB6"/>
    <w:pPr>
      <w:numPr>
        <w:ilvl w:val="6"/>
      </w:numPr>
      <w:tabs>
        <w:tab w:val="num" w:pos="1080"/>
        <w:tab w:val="num" w:pos="2482"/>
      </w:tabs>
      <w:ind w:left="3240" w:hanging="3240"/>
    </w:pPr>
  </w:style>
  <w:style w:type="paragraph" w:customStyle="1" w:styleId="3U7">
    <w:name w:val="3U7"/>
    <w:basedOn w:val="Normal"/>
    <w:uiPriority w:val="99"/>
    <w:qFormat/>
    <w:rsid w:val="001E7DB6"/>
    <w:pPr>
      <w:numPr>
        <w:ilvl w:val="7"/>
        <w:numId w:val="179"/>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U8">
    <w:name w:val="3U8"/>
    <w:basedOn w:val="3U7"/>
    <w:uiPriority w:val="99"/>
    <w:qFormat/>
    <w:rsid w:val="001E7DB6"/>
    <w:pPr>
      <w:numPr>
        <w:ilvl w:val="8"/>
      </w:numPr>
      <w:tabs>
        <w:tab w:val="num" w:pos="4680"/>
      </w:tabs>
      <w:ind w:hanging="4320"/>
    </w:pPr>
  </w:style>
  <w:style w:type="paragraph" w:customStyle="1" w:styleId="3D7">
    <w:name w:val="3D7"/>
    <w:basedOn w:val="Normal"/>
    <w:uiPriority w:val="99"/>
    <w:rsid w:val="001E7DB6"/>
    <w:pPr>
      <w:numPr>
        <w:ilvl w:val="7"/>
        <w:numId w:val="168"/>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D8">
    <w:name w:val="3D8"/>
    <w:basedOn w:val="Normal"/>
    <w:uiPriority w:val="99"/>
    <w:rsid w:val="001E7DB6"/>
    <w:pPr>
      <w:numPr>
        <w:ilvl w:val="8"/>
        <w:numId w:val="168"/>
      </w:numPr>
      <w:tabs>
        <w:tab w:val="clear" w:pos="403"/>
        <w:tab w:val="clear" w:pos="806"/>
        <w:tab w:val="clear" w:pos="1210"/>
        <w:tab w:val="clear" w:pos="161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0">
    <w:name w:val="3E0"/>
    <w:basedOn w:val="3N0"/>
    <w:uiPriority w:val="99"/>
    <w:qFormat/>
    <w:rsid w:val="001E7DB6"/>
    <w:pPr>
      <w:numPr>
        <w:numId w:val="180"/>
      </w:numPr>
      <w:tabs>
        <w:tab w:val="num" w:pos="360"/>
        <w:tab w:val="center" w:pos="4865"/>
        <w:tab w:val="right" w:pos="9730"/>
      </w:tabs>
      <w:ind w:left="432" w:hanging="432"/>
      <w:jc w:val="left"/>
    </w:pPr>
  </w:style>
  <w:style w:type="paragraph" w:customStyle="1" w:styleId="3E1">
    <w:name w:val="3E1"/>
    <w:basedOn w:val="3E0"/>
    <w:uiPriority w:val="99"/>
    <w:qFormat/>
    <w:rsid w:val="001E7DB6"/>
    <w:pPr>
      <w:numPr>
        <w:ilvl w:val="1"/>
      </w:numPr>
      <w:ind w:left="0" w:firstLine="0"/>
    </w:pPr>
  </w:style>
  <w:style w:type="paragraph" w:customStyle="1" w:styleId="3E2">
    <w:name w:val="3E2"/>
    <w:basedOn w:val="3E1"/>
    <w:uiPriority w:val="99"/>
    <w:qFormat/>
    <w:rsid w:val="001E7DB6"/>
    <w:pPr>
      <w:numPr>
        <w:ilvl w:val="2"/>
      </w:numPr>
      <w:ind w:left="2160" w:hanging="180"/>
    </w:pPr>
  </w:style>
  <w:style w:type="paragraph" w:customStyle="1" w:styleId="3E3">
    <w:name w:val="3E3"/>
    <w:basedOn w:val="Normal"/>
    <w:uiPriority w:val="99"/>
    <w:qFormat/>
    <w:rsid w:val="001E7DB6"/>
    <w:pPr>
      <w:numPr>
        <w:ilvl w:val="3"/>
        <w:numId w:val="180"/>
      </w:numPr>
      <w:tabs>
        <w:tab w:val="clear" w:pos="403"/>
        <w:tab w:val="center" w:pos="4865"/>
        <w:tab w:val="right" w:pos="9730"/>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4">
    <w:name w:val="3E4"/>
    <w:basedOn w:val="Normal"/>
    <w:uiPriority w:val="99"/>
    <w:qFormat/>
    <w:rsid w:val="001E7DB6"/>
    <w:pPr>
      <w:numPr>
        <w:ilvl w:val="4"/>
        <w:numId w:val="180"/>
      </w:numPr>
      <w:tabs>
        <w:tab w:val="clear" w:pos="403"/>
        <w:tab w:val="center" w:pos="4865"/>
        <w:tab w:val="right" w:pos="9730"/>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5">
    <w:name w:val="3E5"/>
    <w:basedOn w:val="Normal"/>
    <w:uiPriority w:val="99"/>
    <w:qFormat/>
    <w:rsid w:val="001E7DB6"/>
    <w:pPr>
      <w:numPr>
        <w:ilvl w:val="5"/>
        <w:numId w:val="180"/>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6">
    <w:name w:val="3E6"/>
    <w:basedOn w:val="Normal"/>
    <w:uiPriority w:val="99"/>
    <w:qFormat/>
    <w:rsid w:val="001E7DB6"/>
    <w:pPr>
      <w:numPr>
        <w:ilvl w:val="6"/>
        <w:numId w:val="180"/>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7">
    <w:name w:val="3E7"/>
    <w:basedOn w:val="Normal"/>
    <w:uiPriority w:val="99"/>
    <w:qFormat/>
    <w:rsid w:val="001E7DB6"/>
    <w:pPr>
      <w:numPr>
        <w:ilvl w:val="7"/>
        <w:numId w:val="180"/>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8">
    <w:name w:val="3E8"/>
    <w:basedOn w:val="Normal"/>
    <w:uiPriority w:val="99"/>
    <w:qFormat/>
    <w:rsid w:val="001E7DB6"/>
    <w:pPr>
      <w:numPr>
        <w:ilvl w:val="8"/>
        <w:numId w:val="180"/>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N4Char">
    <w:name w:val="3N4 Char"/>
    <w:link w:val="3N4"/>
    <w:locked/>
    <w:rsid w:val="001E7DB6"/>
    <w:rPr>
      <w:rFonts w:eastAsia="Malgun Gothic"/>
      <w:lang w:val="en-GB" w:eastAsia="x-none"/>
    </w:rPr>
  </w:style>
  <w:style w:type="paragraph" w:customStyle="1" w:styleId="3N4">
    <w:name w:val="3N4"/>
    <w:basedOn w:val="3N0"/>
    <w:link w:val="3N4Char"/>
    <w:qFormat/>
    <w:rsid w:val="001E7DB6"/>
    <w:pPr>
      <w:ind w:left="1429"/>
    </w:pPr>
  </w:style>
  <w:style w:type="character" w:customStyle="1" w:styleId="3N3Char">
    <w:name w:val="3N3 Char"/>
    <w:link w:val="3N3"/>
    <w:locked/>
    <w:rsid w:val="001E7DB6"/>
    <w:rPr>
      <w:rFonts w:eastAsia="Malgun Gothic"/>
      <w:lang w:val="en-GB" w:eastAsia="x-none"/>
    </w:rPr>
  </w:style>
  <w:style w:type="paragraph" w:customStyle="1" w:styleId="3N3">
    <w:name w:val="3N3"/>
    <w:basedOn w:val="3N4"/>
    <w:link w:val="3N3Char"/>
    <w:qFormat/>
    <w:rsid w:val="001E7DB6"/>
    <w:pPr>
      <w:ind w:left="1072"/>
    </w:pPr>
  </w:style>
  <w:style w:type="character" w:customStyle="1" w:styleId="3N1Char">
    <w:name w:val="3N1 Char"/>
    <w:link w:val="3N1"/>
    <w:locked/>
    <w:rsid w:val="001E7DB6"/>
    <w:rPr>
      <w:rFonts w:eastAsia="Malgun Gothic"/>
      <w:lang w:val="en-GB" w:eastAsia="ko-KR"/>
    </w:rPr>
  </w:style>
  <w:style w:type="paragraph" w:customStyle="1" w:styleId="3N1">
    <w:name w:val="3N1"/>
    <w:basedOn w:val="3N0"/>
    <w:link w:val="3N1Char"/>
    <w:qFormat/>
    <w:rsid w:val="001E7DB6"/>
    <w:pPr>
      <w:ind w:left="357"/>
    </w:pPr>
    <w:rPr>
      <w:lang w:eastAsia="ko-KR"/>
    </w:rPr>
  </w:style>
  <w:style w:type="character" w:customStyle="1" w:styleId="3N2Char">
    <w:name w:val="3N2 Char"/>
    <w:link w:val="3N2"/>
    <w:locked/>
    <w:rsid w:val="001E7DB6"/>
    <w:rPr>
      <w:rFonts w:eastAsia="Malgun Gothic"/>
      <w:lang w:val="en-GB" w:eastAsia="ko-KR"/>
    </w:rPr>
  </w:style>
  <w:style w:type="paragraph" w:customStyle="1" w:styleId="3N2">
    <w:name w:val="3N2"/>
    <w:basedOn w:val="3N1"/>
    <w:link w:val="3N2Char"/>
    <w:qFormat/>
    <w:rsid w:val="001E7DB6"/>
    <w:pPr>
      <w:ind w:left="714"/>
    </w:pPr>
  </w:style>
  <w:style w:type="character" w:customStyle="1" w:styleId="3N5Char">
    <w:name w:val="3N5 Char"/>
    <w:link w:val="3N5"/>
    <w:locked/>
    <w:rsid w:val="001E7DB6"/>
    <w:rPr>
      <w:rFonts w:eastAsia="Malgun Gothic"/>
      <w:lang w:val="en-GB" w:eastAsia="x-none"/>
    </w:rPr>
  </w:style>
  <w:style w:type="paragraph" w:customStyle="1" w:styleId="3N5">
    <w:name w:val="3N5"/>
    <w:basedOn w:val="3N4"/>
    <w:link w:val="3N5Char"/>
    <w:qFormat/>
    <w:rsid w:val="001E7DB6"/>
    <w:pPr>
      <w:ind w:left="1786"/>
    </w:pPr>
  </w:style>
  <w:style w:type="character" w:customStyle="1" w:styleId="3N6Char">
    <w:name w:val="3N6 Char"/>
    <w:link w:val="3N6"/>
    <w:locked/>
    <w:rsid w:val="001E7DB6"/>
    <w:rPr>
      <w:rFonts w:eastAsia="Malgun Gothic"/>
      <w:lang w:val="en-GB" w:eastAsia="x-none"/>
    </w:rPr>
  </w:style>
  <w:style w:type="paragraph" w:customStyle="1" w:styleId="3N6">
    <w:name w:val="3N6"/>
    <w:basedOn w:val="3N5"/>
    <w:link w:val="3N6Char"/>
    <w:qFormat/>
    <w:rsid w:val="001E7DB6"/>
    <w:pPr>
      <w:ind w:left="2143"/>
    </w:pPr>
  </w:style>
  <w:style w:type="character" w:customStyle="1" w:styleId="3N7Char">
    <w:name w:val="3N7 Char"/>
    <w:link w:val="3N7"/>
    <w:locked/>
    <w:rsid w:val="001E7DB6"/>
    <w:rPr>
      <w:rFonts w:eastAsia="Malgun Gothic"/>
      <w:lang w:val="en-GB" w:eastAsia="x-none"/>
    </w:rPr>
  </w:style>
  <w:style w:type="paragraph" w:customStyle="1" w:styleId="3N7">
    <w:name w:val="3N7"/>
    <w:basedOn w:val="3N6"/>
    <w:link w:val="3N7Char"/>
    <w:qFormat/>
    <w:rsid w:val="001E7DB6"/>
    <w:pPr>
      <w:ind w:left="2500"/>
    </w:pPr>
  </w:style>
  <w:style w:type="character" w:customStyle="1" w:styleId="3N8Char">
    <w:name w:val="3N8 Char"/>
    <w:link w:val="3N8"/>
    <w:locked/>
    <w:rsid w:val="001E7DB6"/>
    <w:rPr>
      <w:rFonts w:eastAsia="Malgun Gothic"/>
      <w:lang w:val="en-GB" w:eastAsia="x-none"/>
    </w:rPr>
  </w:style>
  <w:style w:type="paragraph" w:customStyle="1" w:styleId="3N8">
    <w:name w:val="3N8"/>
    <w:basedOn w:val="3N7"/>
    <w:link w:val="3N8Char"/>
    <w:qFormat/>
    <w:rsid w:val="001E7DB6"/>
    <w:pPr>
      <w:ind w:left="2858"/>
    </w:pPr>
  </w:style>
  <w:style w:type="character" w:customStyle="1" w:styleId="SyntaxChar">
    <w:name w:val="Syntax Char"/>
    <w:link w:val="Syntax"/>
    <w:locked/>
    <w:rsid w:val="001E7DB6"/>
    <w:rPr>
      <w:rFonts w:eastAsia="Malgun Gothic"/>
      <w:lang w:val="en-CA" w:eastAsia="x-none"/>
    </w:rPr>
  </w:style>
  <w:style w:type="paragraph" w:customStyle="1" w:styleId="Syntax">
    <w:name w:val="Syntax"/>
    <w:basedOn w:val="Normal"/>
    <w:link w:val="SyntaxChar"/>
    <w:qFormat/>
    <w:rsid w:val="001E7DB6"/>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60" w:line="240" w:lineRule="auto"/>
      <w:jc w:val="left"/>
    </w:pPr>
    <w:rPr>
      <w:rFonts w:eastAsia="Malgun Gothic"/>
      <w:bCs/>
      <w:sz w:val="20"/>
      <w:szCs w:val="20"/>
    </w:rPr>
  </w:style>
  <w:style w:type="character" w:customStyle="1" w:styleId="3DNoteChar">
    <w:name w:val="3D Note Char"/>
    <w:link w:val="3DNote"/>
    <w:uiPriority w:val="99"/>
    <w:locked/>
    <w:rsid w:val="001E7DB6"/>
    <w:rPr>
      <w:rFonts w:eastAsia="Malgun Gothic"/>
      <w:lang w:val="en-CA" w:eastAsia="x-none"/>
    </w:rPr>
  </w:style>
  <w:style w:type="paragraph" w:customStyle="1" w:styleId="3DNote">
    <w:name w:val="3D Note"/>
    <w:basedOn w:val="3EdNotes"/>
    <w:link w:val="3DNoteChar"/>
    <w:uiPriority w:val="99"/>
    <w:qFormat/>
    <w:rsid w:val="001E7DB6"/>
    <w:pPr>
      <w:numPr>
        <w:numId w:val="0"/>
      </w:numPr>
      <w:tabs>
        <w:tab w:val="num" w:pos="1915"/>
      </w:tabs>
      <w:ind w:left="1915" w:hanging="720"/>
    </w:pPr>
  </w:style>
  <w:style w:type="character" w:customStyle="1" w:styleId="3DEdNoteChar">
    <w:name w:val="3D Ed. Note Char"/>
    <w:basedOn w:val="Note1Char"/>
    <w:link w:val="3DEdNote"/>
    <w:locked/>
    <w:rsid w:val="001E7DB6"/>
    <w:rPr>
      <w:rFonts w:ascii="Times New Roman" w:eastAsia="Malgun Gothic" w:hAnsi="Times New Roman" w:cs="Times New Roman"/>
      <w:sz w:val="18"/>
      <w:szCs w:val="18"/>
      <w:lang w:val="en-GB" w:eastAsia="x-none"/>
    </w:rPr>
  </w:style>
  <w:style w:type="paragraph" w:customStyle="1" w:styleId="3DEdNote">
    <w:name w:val="3D Ed. Note"/>
    <w:basedOn w:val="Note1"/>
    <w:link w:val="3DEdNoteChar"/>
    <w:qFormat/>
    <w:rsid w:val="001E7DB6"/>
    <w:pPr>
      <w:spacing w:after="0"/>
      <w:textAlignment w:val="auto"/>
    </w:pPr>
    <w:rPr>
      <w:rFonts w:ascii="Cambria" w:hAnsi="Cambria"/>
      <w:szCs w:val="20"/>
    </w:rPr>
  </w:style>
  <w:style w:type="character" w:customStyle="1" w:styleId="3AmdHeadChar">
    <w:name w:val="3 Amd Head Char"/>
    <w:link w:val="3AmdHead"/>
    <w:locked/>
    <w:rsid w:val="001E7DB6"/>
    <w:rPr>
      <w:rFonts w:eastAsia="Malgun Gothic"/>
      <w:b/>
      <w:lang w:val="en-CA" w:eastAsia="x-none"/>
    </w:rPr>
  </w:style>
  <w:style w:type="paragraph" w:customStyle="1" w:styleId="3AmdHead">
    <w:name w:val="3 Amd Head"/>
    <w:basedOn w:val="3N0"/>
    <w:link w:val="3AmdHeadChar"/>
    <w:qFormat/>
    <w:rsid w:val="001E7DB6"/>
    <w:rPr>
      <w:b/>
    </w:rPr>
  </w:style>
  <w:style w:type="paragraph" w:customStyle="1" w:styleId="LightGrid-Accent31">
    <w:name w:val="Light Grid - Accent 31"/>
    <w:basedOn w:val="Normal"/>
    <w:uiPriority w:val="34"/>
    <w:qFormat/>
    <w:rsid w:val="001E7DB6"/>
    <w:pPr>
      <w:tabs>
        <w:tab w:val="clear" w:pos="403"/>
        <w:tab w:val="left" w:pos="360"/>
        <w:tab w:val="left" w:pos="720"/>
        <w:tab w:val="left" w:pos="1080"/>
        <w:tab w:val="left" w:pos="1440"/>
      </w:tabs>
      <w:overflowPunct w:val="0"/>
      <w:autoSpaceDE w:val="0"/>
      <w:autoSpaceDN w:val="0"/>
      <w:adjustRightInd w:val="0"/>
      <w:spacing w:before="136" w:after="0" w:line="240" w:lineRule="auto"/>
      <w:ind w:leftChars="400" w:left="840"/>
      <w:jc w:val="left"/>
    </w:pPr>
    <w:rPr>
      <w:rFonts w:ascii="Times New Roman" w:eastAsia="MS Mincho" w:hAnsi="Times New Roman"/>
      <w:szCs w:val="20"/>
    </w:rPr>
  </w:style>
  <w:style w:type="paragraph" w:customStyle="1" w:styleId="GridTable31">
    <w:name w:val="Grid Table 31"/>
    <w:basedOn w:val="Heading1"/>
    <w:next w:val="Normal"/>
    <w:uiPriority w:val="39"/>
    <w:qFormat/>
    <w:rsid w:val="001E7DB6"/>
    <w:pPr>
      <w:keepLines/>
      <w:numPr>
        <w:numId w:val="0"/>
      </w:numPr>
      <w:suppressAutoHyphens w:val="0"/>
      <w:spacing w:before="480" w:after="0" w:line="276" w:lineRule="auto"/>
      <w:outlineLvl w:val="9"/>
    </w:pPr>
    <w:rPr>
      <w:rFonts w:eastAsia="SimSun"/>
      <w:bCs/>
      <w:color w:val="365F91"/>
      <w:sz w:val="28"/>
      <w:szCs w:val="28"/>
    </w:rPr>
  </w:style>
  <w:style w:type="paragraph" w:customStyle="1" w:styleId="FigureCaption">
    <w:name w:val="Figure Caption"/>
    <w:basedOn w:val="Normal"/>
    <w:uiPriority w:val="99"/>
    <w:qFormat/>
    <w:rsid w:val="001E7DB6"/>
    <w:pPr>
      <w:tabs>
        <w:tab w:val="clear" w:pos="403"/>
      </w:tabs>
      <w:spacing w:before="100" w:after="100" w:line="276" w:lineRule="auto"/>
      <w:jc w:val="center"/>
    </w:pPr>
    <w:rPr>
      <w:rFonts w:ascii="Calibri" w:eastAsia="Times New Roman" w:hAnsi="Calibri"/>
      <w:b/>
      <w:sz w:val="18"/>
    </w:rPr>
  </w:style>
  <w:style w:type="paragraph" w:customStyle="1" w:styleId="LightList-Accent31">
    <w:name w:val="Light List - Accent 31"/>
    <w:uiPriority w:val="99"/>
    <w:semiHidden/>
    <w:rsid w:val="001E7DB6"/>
    <w:rPr>
      <w:rFonts w:ascii="Times New Roman" w:eastAsia="SimSun" w:hAnsi="Times New Roman"/>
      <w:sz w:val="22"/>
    </w:rPr>
  </w:style>
  <w:style w:type="paragraph" w:customStyle="1" w:styleId="p1">
    <w:name w:val="p1"/>
    <w:basedOn w:val="Normal"/>
    <w:uiPriority w:val="99"/>
    <w:rsid w:val="001E7DB6"/>
    <w:pPr>
      <w:tabs>
        <w:tab w:val="clear" w:pos="403"/>
      </w:tabs>
      <w:spacing w:after="0" w:line="240" w:lineRule="auto"/>
      <w:jc w:val="left"/>
    </w:pPr>
    <w:rPr>
      <w:rFonts w:ascii="Menlo" w:eastAsia="MS Mincho" w:hAnsi="Menlo" w:cs="Menlo"/>
      <w:color w:val="000000"/>
      <w:sz w:val="17"/>
      <w:szCs w:val="17"/>
    </w:rPr>
  </w:style>
  <w:style w:type="paragraph" w:customStyle="1" w:styleId="MediumList2-Accent23">
    <w:name w:val="Medium List 2 - Accent 23"/>
    <w:uiPriority w:val="71"/>
    <w:rsid w:val="001E7DB6"/>
    <w:rPr>
      <w:rFonts w:ascii="Times New Roman" w:eastAsia="SimSun" w:hAnsi="Times New Roman"/>
      <w:sz w:val="22"/>
    </w:rPr>
  </w:style>
  <w:style w:type="paragraph" w:customStyle="1" w:styleId="ColorfulShading-Accent15">
    <w:name w:val="Colorful Shading - Accent 15"/>
    <w:uiPriority w:val="62"/>
    <w:rsid w:val="001E7DB6"/>
    <w:rPr>
      <w:rFonts w:ascii="Times New Roman" w:eastAsia="SimSun" w:hAnsi="Times New Roman"/>
      <w:sz w:val="22"/>
    </w:rPr>
  </w:style>
  <w:style w:type="paragraph" w:customStyle="1" w:styleId="Term">
    <w:name w:val="Term"/>
    <w:basedOn w:val="ColorfulList-Accent11"/>
    <w:autoRedefine/>
    <w:uiPriority w:val="99"/>
    <w:qFormat/>
    <w:rsid w:val="001E7DB6"/>
    <w:pPr>
      <w:numPr>
        <w:numId w:val="169"/>
      </w:numPr>
      <w:tabs>
        <w:tab w:val="clear" w:pos="794"/>
        <w:tab w:val="clear" w:pos="1191"/>
        <w:tab w:val="clear" w:pos="1588"/>
        <w:tab w:val="clear" w:pos="1985"/>
      </w:tabs>
      <w:overflowPunct/>
      <w:autoSpaceDE/>
      <w:autoSpaceDN/>
      <w:adjustRightInd/>
      <w:spacing w:before="0"/>
      <w:contextualSpacing/>
      <w:jc w:val="left"/>
    </w:pPr>
    <w:rPr>
      <w:rFonts w:ascii="Candara" w:eastAsia="Times New Roman" w:hAnsi="Candara"/>
      <w:b/>
      <w:smallCaps/>
      <w:lang w:val="en-US"/>
    </w:rPr>
  </w:style>
  <w:style w:type="character" w:customStyle="1" w:styleId="fieldsZchn">
    <w:name w:val="fields Zchn"/>
    <w:link w:val="fields"/>
    <w:locked/>
    <w:rsid w:val="001E7DB6"/>
    <w:rPr>
      <w:rFonts w:ascii="Times" w:eastAsia="BatangChe" w:hAnsi="Times"/>
      <w:sz w:val="24"/>
    </w:rPr>
  </w:style>
  <w:style w:type="paragraph" w:customStyle="1" w:styleId="fields">
    <w:name w:val="fields"/>
    <w:basedOn w:val="Normal"/>
    <w:link w:val="fieldsZchn"/>
    <w:rsid w:val="001E7DB6"/>
    <w:pPr>
      <w:tabs>
        <w:tab w:val="clear" w:pos="403"/>
        <w:tab w:val="left" w:pos="8010"/>
      </w:tabs>
      <w:spacing w:after="160" w:line="240" w:lineRule="auto"/>
      <w:ind w:left="720" w:hanging="360"/>
    </w:pPr>
    <w:rPr>
      <w:rFonts w:ascii="Times" w:eastAsia="BatangChe" w:hAnsi="Times"/>
      <w:sz w:val="24"/>
      <w:szCs w:val="20"/>
      <w:lang w:val="en-US"/>
    </w:rPr>
  </w:style>
  <w:style w:type="paragraph" w:customStyle="1" w:styleId="n">
    <w:name w:val="n"/>
    <w:basedOn w:val="Normalaftertitle0"/>
    <w:uiPriority w:val="99"/>
    <w:rsid w:val="001E7DB6"/>
  </w:style>
  <w:style w:type="character" w:styleId="FootnoteReference">
    <w:name w:val="footnote reference"/>
    <w:basedOn w:val="DefaultParagraphFont"/>
    <w:uiPriority w:val="99"/>
    <w:semiHidden/>
    <w:unhideWhenUsed/>
    <w:rsid w:val="001E7DB6"/>
    <w:rPr>
      <w:position w:val="6"/>
      <w:sz w:val="16"/>
    </w:rPr>
  </w:style>
  <w:style w:type="character" w:styleId="SubtleReference">
    <w:name w:val="Subtle Reference"/>
    <w:basedOn w:val="DefaultParagraphFont"/>
    <w:uiPriority w:val="31"/>
    <w:qFormat/>
    <w:rsid w:val="001E7DB6"/>
    <w:rPr>
      <w:rFonts w:cs="Times New Roman"/>
      <w:smallCaps/>
      <w:color w:val="C0504D"/>
      <w:u w:val="single"/>
    </w:rPr>
  </w:style>
  <w:style w:type="character" w:customStyle="1" w:styleId="CommentTextChar2">
    <w:name w:val="Comment Text Char2"/>
    <w:basedOn w:val="DefaultParagraphFont"/>
    <w:uiPriority w:val="99"/>
    <w:semiHidden/>
    <w:locked/>
    <w:rsid w:val="001E7DB6"/>
    <w:rPr>
      <w:rFonts w:eastAsia="SimSun" w:cs="Times New Roman"/>
      <w:lang w:val="en-GB" w:eastAsia="en-US"/>
    </w:rPr>
  </w:style>
  <w:style w:type="character" w:customStyle="1" w:styleId="Appdef">
    <w:name w:val="App_def"/>
    <w:basedOn w:val="DefaultParagraphFont"/>
    <w:uiPriority w:val="99"/>
    <w:rsid w:val="001E7DB6"/>
    <w:rPr>
      <w:rFonts w:ascii="Times New Roman" w:hAnsi="Times New Roman" w:cs="Times New Roman"/>
      <w:b/>
    </w:rPr>
  </w:style>
  <w:style w:type="character" w:customStyle="1" w:styleId="Appref">
    <w:name w:val="App_ref"/>
    <w:basedOn w:val="DefaultParagraphFont"/>
    <w:uiPriority w:val="99"/>
    <w:rsid w:val="001E7DB6"/>
    <w:rPr>
      <w:rFonts w:cs="Times New Roman"/>
    </w:rPr>
  </w:style>
  <w:style w:type="character" w:customStyle="1" w:styleId="Artdef">
    <w:name w:val="Art_def"/>
    <w:basedOn w:val="DefaultParagraphFont"/>
    <w:uiPriority w:val="99"/>
    <w:rsid w:val="001E7DB6"/>
    <w:rPr>
      <w:rFonts w:ascii="Times New Roman" w:hAnsi="Times New Roman" w:cs="Times New Roman"/>
      <w:b/>
    </w:rPr>
  </w:style>
  <w:style w:type="character" w:customStyle="1" w:styleId="Artref">
    <w:name w:val="Art_ref"/>
    <w:basedOn w:val="DefaultParagraphFont"/>
    <w:uiPriority w:val="99"/>
    <w:rsid w:val="001E7DB6"/>
    <w:rPr>
      <w:rFonts w:cs="Times New Roman"/>
    </w:rPr>
  </w:style>
  <w:style w:type="character" w:customStyle="1" w:styleId="Resdef">
    <w:name w:val="Res_def"/>
    <w:basedOn w:val="DefaultParagraphFont"/>
    <w:uiPriority w:val="99"/>
    <w:rsid w:val="001E7DB6"/>
    <w:rPr>
      <w:rFonts w:ascii="Times New Roman" w:hAnsi="Times New Roman" w:cs="Times New Roman"/>
      <w:b/>
    </w:rPr>
  </w:style>
  <w:style w:type="character" w:customStyle="1" w:styleId="Tablefreq">
    <w:name w:val="Table_freq"/>
    <w:basedOn w:val="DefaultParagraphFont"/>
    <w:uiPriority w:val="99"/>
    <w:rsid w:val="001E7DB6"/>
    <w:rPr>
      <w:rFonts w:cs="Times New Roman"/>
      <w:b/>
      <w:color w:val="auto"/>
    </w:rPr>
  </w:style>
  <w:style w:type="character" w:customStyle="1" w:styleId="ASN1boldchar">
    <w:name w:val="ASN.1 bold char"/>
    <w:basedOn w:val="DefaultParagraphFont"/>
    <w:rsid w:val="001E7DB6"/>
    <w:rPr>
      <w:rFonts w:ascii="Courier New" w:hAnsi="Courier New" w:cs="Courier New"/>
      <w:b/>
      <w:sz w:val="18"/>
    </w:rPr>
  </w:style>
  <w:style w:type="character" w:customStyle="1" w:styleId="Head0">
    <w:name w:val="Head"/>
    <w:basedOn w:val="DefaultParagraphFont"/>
    <w:uiPriority w:val="99"/>
    <w:rsid w:val="001E7DB6"/>
    <w:rPr>
      <w:rFonts w:cs="Times New Roman"/>
      <w:b/>
    </w:rPr>
  </w:style>
  <w:style w:type="character" w:customStyle="1" w:styleId="href">
    <w:name w:val="href"/>
    <w:basedOn w:val="DefaultParagraphFont"/>
    <w:uiPriority w:val="99"/>
    <w:rsid w:val="001E7DB6"/>
    <w:rPr>
      <w:rFonts w:cs="Times New Roman"/>
      <w:lang w:val="fr-FR" w:eastAsia="x-none"/>
    </w:rPr>
  </w:style>
  <w:style w:type="character" w:customStyle="1" w:styleId="ASN1ItalicChar">
    <w:name w:val="ASN.1 Italic Char"/>
    <w:basedOn w:val="DefaultParagraphFont"/>
    <w:rsid w:val="001E7DB6"/>
    <w:rPr>
      <w:rFonts w:ascii="Courier New" w:hAnsi="Courier New" w:cs="Courier New"/>
      <w:i/>
      <w:sz w:val="18"/>
    </w:rPr>
  </w:style>
  <w:style w:type="character" w:customStyle="1" w:styleId="Heading4CharChar1">
    <w:name w:val="Heading 4 Char Char1"/>
    <w:aliases w:val="Heading 4 Char1 Char Char,Heading 4 Char Char Char Char"/>
    <w:uiPriority w:val="99"/>
    <w:rsid w:val="001E7DB6"/>
    <w:rPr>
      <w:rFonts w:ascii="Times New Roman" w:hAnsi="Times New Roman"/>
      <w:b/>
      <w:lang w:val="en-GB" w:eastAsia="en-US"/>
    </w:rPr>
  </w:style>
  <w:style w:type="character" w:customStyle="1" w:styleId="BlancCharCharChar">
    <w:name w:val="Blanc Char Char Char"/>
    <w:uiPriority w:val="99"/>
    <w:rsid w:val="001E7DB6"/>
    <w:rPr>
      <w:b/>
      <w:sz w:val="8"/>
      <w:lang w:val="en-US" w:eastAsia="en-US"/>
    </w:rPr>
  </w:style>
  <w:style w:type="character" w:customStyle="1" w:styleId="NoteChar">
    <w:name w:val="Note Char"/>
    <w:rsid w:val="001E7DB6"/>
    <w:rPr>
      <w:sz w:val="18"/>
      <w:lang w:val="en-GB" w:eastAsia="en-US"/>
    </w:rPr>
  </w:style>
  <w:style w:type="character" w:customStyle="1" w:styleId="FigureChar">
    <w:name w:val="Figure_# Char"/>
    <w:uiPriority w:val="99"/>
    <w:rsid w:val="001E7DB6"/>
    <w:rPr>
      <w:rFonts w:ascii="Times New Roman" w:hAnsi="Times New Roman"/>
      <w:lang w:val="en-US" w:eastAsia="en-US"/>
    </w:rPr>
  </w:style>
  <w:style w:type="character" w:customStyle="1" w:styleId="CourierTextChar">
    <w:name w:val="Courier Text Char"/>
    <w:uiPriority w:val="99"/>
    <w:rsid w:val="001E7DB6"/>
    <w:rPr>
      <w:rFonts w:ascii="Courier" w:hAnsi="Courier"/>
      <w:sz w:val="22"/>
      <w:lang w:val="en-GB" w:eastAsia="en-US"/>
    </w:rPr>
  </w:style>
  <w:style w:type="character" w:customStyle="1" w:styleId="TableTitleCharCharChar1">
    <w:name w:val="Table_Title Char Char Char1"/>
    <w:uiPriority w:val="99"/>
    <w:rsid w:val="001E7DB6"/>
    <w:rPr>
      <w:b/>
      <w:lang w:val="en-GB" w:eastAsia="en-US"/>
    </w:rPr>
  </w:style>
  <w:style w:type="character" w:customStyle="1" w:styleId="TableTitleCharCharChar">
    <w:name w:val="Table_Title Char Char Char"/>
    <w:uiPriority w:val="99"/>
    <w:rsid w:val="001E7DB6"/>
    <w:rPr>
      <w:b/>
      <w:lang w:val="en-GB" w:eastAsia="en-US"/>
    </w:rPr>
  </w:style>
  <w:style w:type="character" w:customStyle="1" w:styleId="Annex1Char">
    <w:name w:val="Annex 1 Char"/>
    <w:uiPriority w:val="99"/>
    <w:rsid w:val="001E7DB6"/>
    <w:rPr>
      <w:b/>
      <w:sz w:val="24"/>
      <w:lang w:val="en-GB" w:eastAsia="en-US"/>
    </w:rPr>
  </w:style>
  <w:style w:type="character" w:customStyle="1" w:styleId="Annex3Char">
    <w:name w:val="Annex 3 Char"/>
    <w:uiPriority w:val="99"/>
    <w:rsid w:val="001E7DB6"/>
    <w:rPr>
      <w:b/>
      <w:lang w:val="en-GB" w:eastAsia="en-US"/>
    </w:rPr>
  </w:style>
  <w:style w:type="character" w:customStyle="1" w:styleId="NoteChar1">
    <w:name w:val="Note Char1"/>
    <w:uiPriority w:val="99"/>
    <w:rsid w:val="001E7DB6"/>
    <w:rPr>
      <w:rFonts w:ascii="Batang" w:eastAsia="Batang" w:hAnsi="Batang"/>
      <w:sz w:val="18"/>
      <w:lang w:val="en-GB" w:eastAsia="en-US"/>
    </w:rPr>
  </w:style>
  <w:style w:type="paragraph" w:customStyle="1" w:styleId="SVCBulletslevel3CharChar">
    <w:name w:val="SVC Bullets level 3 Char Char"/>
    <w:basedOn w:val="SVCBulletslevel3"/>
    <w:link w:val="SVCBulletslevel3CharCharChar"/>
    <w:rsid w:val="001E7DB6"/>
    <w:rPr>
      <w:rFonts w:ascii="Times" w:hAnsi="Times"/>
      <w:lang w:eastAsia="zh-CN"/>
    </w:rPr>
  </w:style>
  <w:style w:type="character" w:customStyle="1" w:styleId="SVCBulletslevel3CharCharChar">
    <w:name w:val="SVC Bullets level 3 Char Char Char"/>
    <w:link w:val="SVCBulletslevel3CharChar"/>
    <w:locked/>
    <w:rsid w:val="001E7DB6"/>
    <w:rPr>
      <w:rFonts w:ascii="Times" w:eastAsia="Malgun Gothic" w:hAnsi="Times"/>
      <w:lang w:val="en-GB" w:eastAsia="zh-CN"/>
    </w:rPr>
  </w:style>
  <w:style w:type="paragraph" w:customStyle="1" w:styleId="SVCBulletslevel4Char">
    <w:name w:val="SVC Bullets level 4 Char"/>
    <w:basedOn w:val="SVCBulletslevel3CharChar"/>
    <w:link w:val="SVCBulletslevel4CharChar"/>
    <w:rsid w:val="001E7DB6"/>
    <w:pPr>
      <w:tabs>
        <w:tab w:val="clear" w:pos="-31680"/>
        <w:tab w:val="num" w:pos="2880"/>
      </w:tabs>
      <w:ind w:left="2880" w:hanging="360"/>
    </w:pPr>
  </w:style>
  <w:style w:type="character" w:customStyle="1" w:styleId="SVCBulletslevel4CharChar">
    <w:name w:val="SVC Bullets level 4 Char Char"/>
    <w:basedOn w:val="SVCBulletslevel3CharCharChar"/>
    <w:link w:val="SVCBulletslevel4Char"/>
    <w:locked/>
    <w:rsid w:val="001E7DB6"/>
    <w:rPr>
      <w:rFonts w:ascii="Times" w:eastAsia="Malgun Gothic" w:hAnsi="Times" w:cs="Times New Roman"/>
      <w:lang w:val="en-GB" w:eastAsia="zh-CN"/>
    </w:rPr>
  </w:style>
  <w:style w:type="character" w:customStyle="1" w:styleId="FigureChar2">
    <w:name w:val="Figure_# Char2"/>
    <w:uiPriority w:val="99"/>
    <w:rsid w:val="001E7DB6"/>
    <w:rPr>
      <w:rFonts w:ascii="Times New Roman" w:hAnsi="Times New Roman"/>
      <w:lang w:val="en-US" w:eastAsia="en-US"/>
    </w:rPr>
  </w:style>
  <w:style w:type="character" w:customStyle="1" w:styleId="AVCEquationlevel1Char1">
    <w:name w:val="AVC Equation level 1 Char1"/>
    <w:uiPriority w:val="99"/>
    <w:rsid w:val="001E7DB6"/>
    <w:rPr>
      <w:sz w:val="22"/>
      <w:lang w:val="en-GB" w:eastAsia="en-US"/>
    </w:rPr>
  </w:style>
  <w:style w:type="character" w:customStyle="1" w:styleId="AVCNumberinglevel2Char">
    <w:name w:val="AVC Numbering level 2 Char"/>
    <w:uiPriority w:val="99"/>
    <w:rsid w:val="001E7DB6"/>
  </w:style>
  <w:style w:type="character" w:customStyle="1" w:styleId="EquationChar1">
    <w:name w:val="Equation Char1"/>
    <w:uiPriority w:val="99"/>
    <w:rsid w:val="001E7DB6"/>
    <w:rPr>
      <w:sz w:val="22"/>
      <w:lang w:val="en-GB" w:eastAsia="en-US"/>
    </w:rPr>
  </w:style>
  <w:style w:type="character" w:customStyle="1" w:styleId="AVCEquationlevel1Char2">
    <w:name w:val="AVC Equation level 1 Char2"/>
    <w:basedOn w:val="EquationChar1"/>
    <w:uiPriority w:val="99"/>
    <w:locked/>
    <w:rsid w:val="001E7DB6"/>
    <w:rPr>
      <w:rFonts w:ascii="Times New Roman" w:hAnsi="Times New Roman" w:cs="Times New Roman"/>
      <w:sz w:val="22"/>
      <w:szCs w:val="22"/>
      <w:lang w:val="en-GB" w:eastAsia="en-US" w:bidi="ar-SA"/>
    </w:rPr>
  </w:style>
  <w:style w:type="character" w:customStyle="1" w:styleId="AVCEquationlevel2Char">
    <w:name w:val="AVC Equation level 2 Char"/>
    <w:uiPriority w:val="99"/>
    <w:rsid w:val="001E7DB6"/>
    <w:rPr>
      <w:sz w:val="22"/>
      <w:lang w:val="en-GB" w:eastAsia="en-US"/>
    </w:rPr>
  </w:style>
  <w:style w:type="character" w:customStyle="1" w:styleId="CommentTextChar1">
    <w:name w:val="Comment Text Char1"/>
    <w:basedOn w:val="DefaultParagraphFont"/>
    <w:uiPriority w:val="99"/>
    <w:rsid w:val="001E7DB6"/>
    <w:rPr>
      <w:rFonts w:ascii="Times New Roman" w:hAnsi="Times New Roman" w:cs="Times New Roman"/>
      <w:lang w:val="en-GB" w:eastAsia="en-US"/>
    </w:rPr>
  </w:style>
  <w:style w:type="character" w:customStyle="1" w:styleId="FigureChar1">
    <w:name w:val="Figure_# Char1"/>
    <w:uiPriority w:val="99"/>
    <w:rsid w:val="001E7DB6"/>
    <w:rPr>
      <w:rFonts w:ascii="Times New Roman" w:hAnsi="Times New Roman"/>
      <w:lang w:val="en-US" w:eastAsia="en-US"/>
    </w:rPr>
  </w:style>
  <w:style w:type="character" w:customStyle="1" w:styleId="SVCBulletslevel2CharCharCharCharChar">
    <w:name w:val="SVC Bullets level 2 Char Char Char Char Char"/>
    <w:basedOn w:val="SVCBulletslevel1CharCharCharChar"/>
    <w:uiPriority w:val="99"/>
    <w:rsid w:val="001E7DB6"/>
    <w:rPr>
      <w:rFonts w:eastAsia="Malgun Gothic" w:cs="Times New Roman"/>
      <w:lang w:val="en-GB" w:eastAsia="x-none"/>
    </w:rPr>
  </w:style>
  <w:style w:type="character" w:customStyle="1" w:styleId="AVCBulletlevel1CharCharCharChar">
    <w:name w:val="AVC Bullet level 1 Char Char Char Char"/>
    <w:uiPriority w:val="99"/>
    <w:rsid w:val="001E7DB6"/>
    <w:rPr>
      <w:lang w:val="en-GB" w:eastAsia="en-US"/>
    </w:rPr>
  </w:style>
  <w:style w:type="paragraph" w:customStyle="1" w:styleId="AVCBulletlevel2CharChar">
    <w:name w:val="AVC Bullet level 2 Char Char"/>
    <w:basedOn w:val="AVCBulletlevel1CharChar"/>
    <w:link w:val="AVCBulletlevel2CharCharChar"/>
    <w:rsid w:val="001E7DB6"/>
    <w:pPr>
      <w:tabs>
        <w:tab w:val="clear" w:pos="397"/>
        <w:tab w:val="clear" w:pos="792"/>
        <w:tab w:val="num" w:pos="794"/>
      </w:tabs>
      <w:ind w:left="794" w:hanging="391"/>
    </w:pPr>
  </w:style>
  <w:style w:type="character" w:customStyle="1" w:styleId="AVCBulletlevel2CharCharChar">
    <w:name w:val="AVC Bullet level 2 Char Char Char"/>
    <w:link w:val="AVCBulletlevel2CharChar"/>
    <w:locked/>
    <w:rsid w:val="001E7DB6"/>
    <w:rPr>
      <w:rFonts w:ascii="Times" w:eastAsia="Malgun Gothic" w:hAnsi="Times"/>
      <w:lang w:val="en-GB" w:eastAsia="x-none"/>
    </w:rPr>
  </w:style>
  <w:style w:type="character" w:customStyle="1" w:styleId="TableTitleChar1">
    <w:name w:val="Table_Title Char1"/>
    <w:uiPriority w:val="99"/>
    <w:rsid w:val="001E7DB6"/>
    <w:rPr>
      <w:b/>
      <w:lang w:val="en-GB" w:eastAsia="en-US"/>
    </w:rPr>
  </w:style>
  <w:style w:type="character" w:customStyle="1" w:styleId="Annex4CharChar">
    <w:name w:val="Annex 4 Char Char"/>
    <w:uiPriority w:val="99"/>
    <w:rsid w:val="001E7DB6"/>
    <w:rPr>
      <w:rFonts w:ascii="Arial" w:eastAsia="SimSun" w:hAnsi="Arial"/>
      <w:b/>
      <w:color w:val="0000FF"/>
      <w:kern w:val="2"/>
      <w:lang w:val="en-US" w:eastAsia="en-US"/>
    </w:rPr>
  </w:style>
  <w:style w:type="character" w:customStyle="1" w:styleId="Annex3Char1">
    <w:name w:val="Annex 3 Char1"/>
    <w:uiPriority w:val="99"/>
    <w:rsid w:val="001E7DB6"/>
    <w:rPr>
      <w:rFonts w:ascii="Arial" w:eastAsia="SimSun" w:hAnsi="Arial"/>
      <w:b/>
      <w:color w:val="0000FF"/>
      <w:kern w:val="2"/>
      <w:lang w:val="en-GB" w:eastAsia="en-US"/>
    </w:rPr>
  </w:style>
  <w:style w:type="character" w:customStyle="1" w:styleId="hps">
    <w:name w:val="hps"/>
    <w:rsid w:val="001E7DB6"/>
  </w:style>
  <w:style w:type="paragraph" w:customStyle="1" w:styleId="3L1">
    <w:name w:val="3L1"/>
    <w:basedOn w:val="3H1"/>
    <w:link w:val="3L1Char"/>
    <w:qFormat/>
    <w:rsid w:val="001E7DB6"/>
    <w:pPr>
      <w:keepLines w:val="0"/>
      <w:widowControl w:val="0"/>
      <w:outlineLvl w:val="9"/>
    </w:pPr>
    <w:rPr>
      <w:bCs/>
    </w:rPr>
  </w:style>
  <w:style w:type="character" w:customStyle="1" w:styleId="3L1Char">
    <w:name w:val="3L1 Char"/>
    <w:link w:val="3L1"/>
    <w:locked/>
    <w:rsid w:val="001E7DB6"/>
    <w:rPr>
      <w:rFonts w:eastAsia="Malgun Gothic"/>
      <w:b/>
      <w:lang w:val="en-GB" w:eastAsia="x-none"/>
    </w:rPr>
  </w:style>
  <w:style w:type="character" w:customStyle="1" w:styleId="3DVCAnnexLevel0Char">
    <w:name w:val="3DVC Annex Level 0 Char"/>
    <w:rsid w:val="001E7DB6"/>
    <w:rPr>
      <w:rFonts w:ascii="Times New Roman" w:hAnsi="Times New Roman"/>
      <w:b/>
      <w:sz w:val="22"/>
      <w:lang w:val="en-GB" w:eastAsia="en-US"/>
    </w:rPr>
  </w:style>
  <w:style w:type="paragraph" w:customStyle="1" w:styleId="3L1Note">
    <w:name w:val="3L1Note"/>
    <w:basedOn w:val="3L1"/>
    <w:link w:val="3L1NoteChar"/>
    <w:qFormat/>
    <w:rsid w:val="001E7DB6"/>
    <w:pPr>
      <w:numPr>
        <w:ilvl w:val="0"/>
        <w:numId w:val="0"/>
      </w:numPr>
      <w:ind w:left="794"/>
    </w:pPr>
  </w:style>
  <w:style w:type="character" w:customStyle="1" w:styleId="3L1NoteChar">
    <w:name w:val="3L1Note Char"/>
    <w:link w:val="3L1Note"/>
    <w:locked/>
    <w:rsid w:val="001E7DB6"/>
    <w:rPr>
      <w:rFonts w:eastAsia="Malgun Gothic"/>
      <w:b/>
      <w:lang w:val="en-GB" w:eastAsia="x-none"/>
    </w:rPr>
  </w:style>
  <w:style w:type="character" w:customStyle="1" w:styleId="3DVCLevel1Char">
    <w:name w:val="3DVC Level 1 Char"/>
    <w:rsid w:val="001E7DB6"/>
    <w:rPr>
      <w:rFonts w:ascii="Times New Roman" w:hAnsi="Times New Roman"/>
      <w:b/>
      <w:lang w:val="en-GB" w:eastAsia="en-US"/>
    </w:rPr>
  </w:style>
  <w:style w:type="character" w:customStyle="1" w:styleId="3DVCLevel2Char">
    <w:name w:val="3DVC Level 2 Char"/>
    <w:rsid w:val="001E7DB6"/>
    <w:rPr>
      <w:rFonts w:ascii="Times New Roman" w:hAnsi="Times New Roman"/>
      <w:b/>
      <w:lang w:val="en-GB" w:eastAsia="x-none"/>
    </w:rPr>
  </w:style>
  <w:style w:type="character" w:customStyle="1" w:styleId="3DVCLevel3Char">
    <w:name w:val="3DVC Level 3 Char"/>
    <w:rsid w:val="001E7DB6"/>
    <w:rPr>
      <w:rFonts w:ascii="Times New Roman" w:hAnsi="Times New Roman"/>
      <w:b/>
      <w:lang w:val="en-GB" w:eastAsia="x-none"/>
    </w:rPr>
  </w:style>
  <w:style w:type="character" w:customStyle="1" w:styleId="3DVCLevel4Char">
    <w:name w:val="3DVC Level 4 Char"/>
    <w:rsid w:val="001E7DB6"/>
    <w:rPr>
      <w:rFonts w:ascii="Times New Roman" w:hAnsi="Times New Roman"/>
      <w:b/>
      <w:lang w:val="en-GB" w:eastAsia="x-none"/>
    </w:rPr>
  </w:style>
  <w:style w:type="character" w:customStyle="1" w:styleId="summary">
    <w:name w:val="summary"/>
    <w:rsid w:val="001E7DB6"/>
  </w:style>
  <w:style w:type="character" w:customStyle="1" w:styleId="Note1CharCharCharCharCharCharChar">
    <w:name w:val="Note 1 Char Char Char Char Char Char Char"/>
    <w:uiPriority w:val="99"/>
    <w:rsid w:val="001E7DB6"/>
    <w:rPr>
      <w:rFonts w:ascii="Times New Roman" w:hAnsi="Times New Roman"/>
      <w:sz w:val="18"/>
      <w:lang w:val="en-GB" w:eastAsia="en-US"/>
    </w:rPr>
  </w:style>
  <w:style w:type="character" w:customStyle="1" w:styleId="Note1CharCharCharCharCharCharChar1">
    <w:name w:val="Note 1 Char Char Char Char Char Char Char1"/>
    <w:uiPriority w:val="99"/>
    <w:rsid w:val="001E7DB6"/>
    <w:rPr>
      <w:rFonts w:ascii="Batang" w:eastAsia="Batang" w:hAnsi="Batang"/>
      <w:sz w:val="18"/>
      <w:lang w:val="en-GB" w:eastAsia="en-US"/>
    </w:rPr>
  </w:style>
  <w:style w:type="character" w:customStyle="1" w:styleId="Note3Char">
    <w:name w:val="Note 3 Char"/>
    <w:uiPriority w:val="99"/>
    <w:rsid w:val="001E7DB6"/>
    <w:rPr>
      <w:rFonts w:ascii="Batang" w:eastAsia="Batang" w:hAnsi="Batang"/>
      <w:sz w:val="18"/>
      <w:lang w:val="en-GB" w:eastAsia="en-US"/>
    </w:rPr>
  </w:style>
  <w:style w:type="character" w:customStyle="1" w:styleId="PlainTable51">
    <w:name w:val="Plain Table 51"/>
    <w:uiPriority w:val="31"/>
    <w:qFormat/>
    <w:rsid w:val="001E7DB6"/>
    <w:rPr>
      <w:smallCaps/>
      <w:color w:val="C0504D"/>
      <w:u w:val="single"/>
    </w:rPr>
  </w:style>
  <w:style w:type="character" w:customStyle="1" w:styleId="Heading1Char2">
    <w:name w:val="Heading 1 Char2"/>
    <w:uiPriority w:val="99"/>
    <w:rsid w:val="001E7DB6"/>
    <w:rPr>
      <w:rFonts w:ascii="Cambria" w:eastAsia="SimSun" w:hAnsi="Cambria"/>
      <w:b/>
      <w:kern w:val="32"/>
      <w:sz w:val="32"/>
      <w:lang w:val="en-GB" w:eastAsia="en-US"/>
    </w:rPr>
  </w:style>
  <w:style w:type="character" w:customStyle="1" w:styleId="LightGrid-Accent11">
    <w:name w:val="Light Grid - Accent 11"/>
    <w:uiPriority w:val="99"/>
    <w:rsid w:val="001E7DB6"/>
    <w:rPr>
      <w:color w:val="808080"/>
    </w:rPr>
  </w:style>
  <w:style w:type="character" w:customStyle="1" w:styleId="s1">
    <w:name w:val="s1"/>
    <w:rsid w:val="001E7DB6"/>
  </w:style>
  <w:style w:type="table" w:customStyle="1" w:styleId="TableGrid1">
    <w:name w:val="Table Grid1"/>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uiPriority w:val="3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rsid w:val="001E7DB6"/>
    <w:rPr>
      <w:rFonts w:ascii="Times New Roman" w:eastAsia="SimSun"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rsid w:val="001E7DB6"/>
    <w:rPr>
      <w:rFonts w:ascii="CG Times" w:eastAsia="SimSun" w:hAnsi="CG Times"/>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uiPriority w:val="39"/>
    <w:rsid w:val="001E7DB6"/>
    <w:rPr>
      <w:rFonts w:eastAsia="MS Mincho"/>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legend0">
    <w:name w:val="Figure_legend"/>
    <w:basedOn w:val="Tablelegend0"/>
    <w:next w:val="Normal"/>
    <w:uiPriority w:val="99"/>
    <w:rsid w:val="001E7DB6"/>
  </w:style>
  <w:style w:type="paragraph" w:customStyle="1" w:styleId="SVCBulletslevel5">
    <w:name w:val="SVC Bullets level 5"/>
    <w:basedOn w:val="SVCBulletslevel4Char"/>
    <w:uiPriority w:val="99"/>
    <w:rsid w:val="001E7DB6"/>
    <w:pPr>
      <w:tabs>
        <w:tab w:val="clear" w:pos="2880"/>
        <w:tab w:val="num" w:pos="3600"/>
      </w:tabs>
      <w:ind w:left="3600"/>
    </w:pPr>
  </w:style>
  <w:style w:type="paragraph" w:customStyle="1" w:styleId="SVCBulletslevel6">
    <w:name w:val="SVC Bullets level 6"/>
    <w:basedOn w:val="SVCBulletslevel5"/>
    <w:uiPriority w:val="99"/>
    <w:rsid w:val="001E7DB6"/>
    <w:pPr>
      <w:tabs>
        <w:tab w:val="clear" w:pos="3600"/>
        <w:tab w:val="left" w:pos="2381"/>
        <w:tab w:val="num" w:pos="4320"/>
      </w:tabs>
      <w:ind w:left="4320" w:hanging="391"/>
    </w:pPr>
  </w:style>
  <w:style w:type="paragraph" w:customStyle="1" w:styleId="SVCBulletslevel7">
    <w:name w:val="SVC Bullets level 7"/>
    <w:basedOn w:val="SVCBulletslevel6"/>
    <w:uiPriority w:val="99"/>
    <w:rsid w:val="001E7DB6"/>
    <w:pPr>
      <w:ind w:left="2772"/>
    </w:pPr>
  </w:style>
  <w:style w:type="paragraph" w:customStyle="1" w:styleId="SVCBulletslevel8">
    <w:name w:val="SVC Bullets level 8"/>
    <w:basedOn w:val="SVCBulletslevel7"/>
    <w:uiPriority w:val="99"/>
    <w:rsid w:val="001E7DB6"/>
    <w:pPr>
      <w:ind w:left="3168"/>
    </w:pPr>
  </w:style>
  <w:style w:type="paragraph" w:customStyle="1" w:styleId="AVCIndentlevel2">
    <w:name w:val="AVC Indent level 2"/>
    <w:basedOn w:val="AVCIndentlevel1"/>
    <w:uiPriority w:val="99"/>
    <w:rsid w:val="001E7DB6"/>
    <w:pPr>
      <w:ind w:left="794"/>
    </w:pPr>
  </w:style>
  <w:style w:type="paragraph" w:customStyle="1" w:styleId="Style1">
    <w:name w:val="Style1"/>
    <w:basedOn w:val="AVCBulletlevel1CharChar"/>
    <w:uiPriority w:val="99"/>
    <w:rsid w:val="001E7DB6"/>
    <w:pPr>
      <w:ind w:left="2304" w:hanging="403"/>
    </w:pPr>
  </w:style>
  <w:style w:type="paragraph" w:customStyle="1" w:styleId="AVCBulletlevel6">
    <w:name w:val="AVC Bullet level 6"/>
    <w:basedOn w:val="AVCBulletlevel1CharChar"/>
    <w:uiPriority w:val="99"/>
    <w:rsid w:val="001E7DB6"/>
    <w:pPr>
      <w:numPr>
        <w:numId w:val="170"/>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customStyle="1" w:styleId="AVCNumberinglevel3">
    <w:name w:val="AVC Numbering level 3"/>
    <w:basedOn w:val="AVCNumberinglevel2"/>
    <w:uiPriority w:val="99"/>
    <w:rsid w:val="001E7DB6"/>
    <w:pPr>
      <w:numPr>
        <w:ilvl w:val="0"/>
        <w:numId w:val="0"/>
      </w:numPr>
    </w:pPr>
  </w:style>
  <w:style w:type="paragraph" w:customStyle="1" w:styleId="SVCIndentlevel5">
    <w:name w:val="SVC Indent level 5"/>
    <w:basedOn w:val="SVCIndentlevel4"/>
    <w:uiPriority w:val="99"/>
    <w:rsid w:val="001E7DB6"/>
    <w:pPr>
      <w:tabs>
        <w:tab w:val="clear" w:pos="1584"/>
      </w:tabs>
      <w:ind w:left="2000"/>
    </w:pPr>
  </w:style>
  <w:style w:type="paragraph" w:customStyle="1" w:styleId="SVCIndentlevel2">
    <w:name w:val="SVC Indent level 2"/>
    <w:basedOn w:val="SVCIndentlevel1"/>
    <w:uiPriority w:val="99"/>
    <w:rsid w:val="001E7DB6"/>
    <w:pPr>
      <w:ind w:left="800"/>
    </w:pPr>
  </w:style>
  <w:style w:type="paragraph" w:customStyle="1" w:styleId="SVCIndentlevel3">
    <w:name w:val="SVC Indent level 3"/>
    <w:basedOn w:val="SVCIndentlevel2"/>
    <w:uiPriority w:val="99"/>
    <w:rsid w:val="001E7DB6"/>
    <w:pPr>
      <w:tabs>
        <w:tab w:val="clear" w:pos="792"/>
      </w:tabs>
      <w:ind w:left="1200"/>
    </w:pPr>
  </w:style>
  <w:style w:type="character" w:customStyle="1" w:styleId="UnresolvedMention8">
    <w:name w:val="Unresolved Mention8"/>
    <w:basedOn w:val="DefaultParagraphFont"/>
    <w:uiPriority w:val="99"/>
    <w:semiHidden/>
    <w:unhideWhenUsed/>
    <w:rsid w:val="000E44D0"/>
    <w:rPr>
      <w:rFonts w:cs="Times New Roman"/>
      <w:color w:val="605E5C"/>
      <w:shd w:val="clear" w:color="auto" w:fill="E1DFDD"/>
    </w:rPr>
  </w:style>
  <w:style w:type="character" w:customStyle="1" w:styleId="UnresolvedMention9">
    <w:name w:val="Unresolved Mention9"/>
    <w:basedOn w:val="DefaultParagraphFont"/>
    <w:uiPriority w:val="99"/>
    <w:semiHidden/>
    <w:unhideWhenUsed/>
    <w:rsid w:val="00943C50"/>
    <w:rPr>
      <w:rFonts w:cs="Times New Roman"/>
      <w:color w:val="605E5C"/>
      <w:shd w:val="clear" w:color="auto" w:fill="E1DFDD"/>
    </w:rPr>
  </w:style>
  <w:style w:type="character" w:customStyle="1" w:styleId="apple-tab-span">
    <w:name w:val="apple-tab-span"/>
    <w:basedOn w:val="DefaultParagraphFont"/>
    <w:rsid w:val="00522DC3"/>
    <w:rPr>
      <w:rFonts w:cs="Times New Roman"/>
    </w:rPr>
  </w:style>
  <w:style w:type="character" w:customStyle="1" w:styleId="UnresolvedMention10">
    <w:name w:val="Unresolved Mention10"/>
    <w:basedOn w:val="DefaultParagraphFont"/>
    <w:uiPriority w:val="99"/>
    <w:semiHidden/>
    <w:unhideWhenUsed/>
    <w:rsid w:val="00E17286"/>
    <w:rPr>
      <w:rFonts w:cs="Times New Roman"/>
      <w:color w:val="605E5C"/>
      <w:shd w:val="clear" w:color="auto" w:fill="E1DFDD"/>
    </w:rPr>
  </w:style>
  <w:style w:type="character" w:customStyle="1" w:styleId="a2Char">
    <w:name w:val="a2 Char"/>
    <w:basedOn w:val="DefaultParagraphFont"/>
    <w:link w:val="a2"/>
    <w:uiPriority w:val="99"/>
    <w:locked/>
    <w:rsid w:val="00DF1B7B"/>
    <w:rPr>
      <w:rFonts w:eastAsia="MS Mincho"/>
      <w:b/>
      <w:sz w:val="26"/>
      <w:szCs w:val="22"/>
      <w:lang w:val="en-GB" w:eastAsia="ja-JP"/>
    </w:rPr>
  </w:style>
  <w:style w:type="character" w:customStyle="1" w:styleId="a3Char">
    <w:name w:val="a3 Char"/>
    <w:basedOn w:val="DefaultParagraphFont"/>
    <w:link w:val="a3"/>
    <w:uiPriority w:val="99"/>
    <w:locked/>
    <w:rsid w:val="00DF1B7B"/>
    <w:rPr>
      <w:rFonts w:eastAsia="MS Mincho"/>
      <w:b/>
      <w:sz w:val="24"/>
      <w:szCs w:val="22"/>
      <w:lang w:val="en-GB" w:eastAsia="ja-JP"/>
    </w:rPr>
  </w:style>
  <w:style w:type="paragraph" w:customStyle="1" w:styleId="RefNorm">
    <w:name w:val="RefNorm"/>
    <w:basedOn w:val="Normal"/>
    <w:next w:val="Normal"/>
    <w:rsid w:val="00EE6FD4"/>
    <w:pPr>
      <w:tabs>
        <w:tab w:val="clear" w:pos="403"/>
      </w:tabs>
      <w:spacing w:line="230" w:lineRule="atLeast"/>
    </w:pPr>
    <w:rPr>
      <w:rFonts w:ascii="Arial" w:eastAsia="MS Mincho" w:hAnsi="Arial" w:cs="Arial"/>
      <w:sz w:val="20"/>
      <w:szCs w:val="20"/>
      <w:lang w:val="en-US" w:eastAsia="ja-JP"/>
    </w:rPr>
  </w:style>
  <w:style w:type="character" w:customStyle="1" w:styleId="normaltextrun1">
    <w:name w:val="normaltextrun1"/>
    <w:basedOn w:val="DefaultParagraphFont"/>
    <w:rsid w:val="001D1603"/>
    <w:rPr>
      <w:rFonts w:cs="Times New Roman"/>
    </w:rPr>
  </w:style>
  <w:style w:type="numbering" w:customStyle="1" w:styleId="SVCNumbers">
    <w:name w:val="SVC Numbers"/>
    <w:pPr>
      <w:numPr>
        <w:numId w:val="160"/>
      </w:numPr>
    </w:pPr>
  </w:style>
  <w:style w:type="numbering" w:customStyle="1" w:styleId="3DNumbering">
    <w:name w:val="3D Numbering"/>
    <w:pPr>
      <w:numPr>
        <w:numId w:val="179"/>
      </w:numPr>
    </w:pPr>
  </w:style>
  <w:style w:type="numbering" w:customStyle="1" w:styleId="3DEquation">
    <w:name w:val="3D Equation"/>
    <w:pPr>
      <w:numPr>
        <w:numId w:val="180"/>
      </w:numPr>
    </w:pPr>
  </w:style>
  <w:style w:type="numbering" w:customStyle="1" w:styleId="3Dash">
    <w:name w:val="3Dash"/>
    <w:pPr>
      <w:numPr>
        <w:numId w:val="181"/>
      </w:numPr>
    </w:pPr>
  </w:style>
  <w:style w:type="numbering" w:customStyle="1" w:styleId="AVCBullet">
    <w:name w:val="AVC Bullet"/>
    <w:pPr>
      <w:numPr>
        <w:numId w:val="182"/>
      </w:numPr>
    </w:pPr>
  </w:style>
  <w:style w:type="numbering" w:customStyle="1" w:styleId="3DHeading">
    <w:name w:val="3D Heading"/>
    <w:pPr>
      <w:numPr>
        <w:numId w:val="183"/>
      </w:numPr>
    </w:pPr>
  </w:style>
  <w:style w:type="numbering" w:customStyle="1" w:styleId="SVCBullets">
    <w:name w:val="SVC Bullets"/>
    <w:pPr>
      <w:numPr>
        <w:numId w:val="20"/>
      </w:numPr>
    </w:pPr>
  </w:style>
  <w:style w:type="numbering" w:customStyle="1" w:styleId="SVCIndent">
    <w:name w:val="SVC Indent"/>
    <w:pPr>
      <w:numPr>
        <w:numId w:val="37"/>
      </w:numPr>
    </w:pPr>
  </w:style>
  <w:style w:type="numbering" w:customStyle="1" w:styleId="1">
    <w:name w:val="スタイル1"/>
    <w:pPr>
      <w:numPr>
        <w:numId w:val="22"/>
      </w:numPr>
    </w:pPr>
  </w:style>
  <w:style w:type="character" w:customStyle="1" w:styleId="UnresolvedMention11">
    <w:name w:val="Unresolved Mention11"/>
    <w:basedOn w:val="DefaultParagraphFont"/>
    <w:uiPriority w:val="99"/>
    <w:semiHidden/>
    <w:unhideWhenUsed/>
    <w:rsid w:val="00DF20A4"/>
    <w:rPr>
      <w:color w:val="605E5C"/>
      <w:shd w:val="clear" w:color="auto" w:fill="E1DFDD"/>
    </w:rPr>
  </w:style>
  <w:style w:type="character" w:customStyle="1" w:styleId="UnresolvedMention12">
    <w:name w:val="Unresolved Mention12"/>
    <w:basedOn w:val="DefaultParagraphFont"/>
    <w:uiPriority w:val="99"/>
    <w:semiHidden/>
    <w:unhideWhenUsed/>
    <w:rsid w:val="00CA5401"/>
    <w:rPr>
      <w:color w:val="605E5C"/>
      <w:shd w:val="clear" w:color="auto" w:fill="E1DFDD"/>
    </w:rPr>
  </w:style>
  <w:style w:type="character" w:customStyle="1" w:styleId="UnresolvedMention13">
    <w:name w:val="Unresolved Mention13"/>
    <w:basedOn w:val="DefaultParagraphFont"/>
    <w:uiPriority w:val="99"/>
    <w:semiHidden/>
    <w:unhideWhenUsed/>
    <w:rsid w:val="00775BE4"/>
    <w:rPr>
      <w:color w:val="605E5C"/>
      <w:shd w:val="clear" w:color="auto" w:fill="E1DFDD"/>
    </w:rPr>
  </w:style>
  <w:style w:type="character" w:customStyle="1" w:styleId="UnresolvedMention14">
    <w:name w:val="Unresolved Mention14"/>
    <w:basedOn w:val="DefaultParagraphFont"/>
    <w:uiPriority w:val="99"/>
    <w:semiHidden/>
    <w:unhideWhenUsed/>
    <w:rsid w:val="00564EF6"/>
    <w:rPr>
      <w:color w:val="605E5C"/>
      <w:shd w:val="clear" w:color="auto" w:fill="E1DFDD"/>
    </w:rPr>
  </w:style>
  <w:style w:type="character" w:customStyle="1" w:styleId="UnresolvedMention15">
    <w:name w:val="Unresolved Mention15"/>
    <w:basedOn w:val="DefaultParagraphFont"/>
    <w:uiPriority w:val="99"/>
    <w:semiHidden/>
    <w:unhideWhenUsed/>
    <w:rsid w:val="002246C0"/>
    <w:rPr>
      <w:color w:val="605E5C"/>
      <w:shd w:val="clear" w:color="auto" w:fill="E1DFDD"/>
    </w:rPr>
  </w:style>
  <w:style w:type="character" w:customStyle="1" w:styleId="UnresolvedMention16">
    <w:name w:val="Unresolved Mention16"/>
    <w:basedOn w:val="DefaultParagraphFont"/>
    <w:uiPriority w:val="99"/>
    <w:semiHidden/>
    <w:unhideWhenUsed/>
    <w:rsid w:val="00217D18"/>
    <w:rPr>
      <w:color w:val="605E5C"/>
      <w:shd w:val="clear" w:color="auto" w:fill="E1DFDD"/>
    </w:rPr>
  </w:style>
  <w:style w:type="character" w:customStyle="1" w:styleId="UnresolvedMention17">
    <w:name w:val="Unresolved Mention17"/>
    <w:basedOn w:val="DefaultParagraphFont"/>
    <w:uiPriority w:val="99"/>
    <w:semiHidden/>
    <w:unhideWhenUsed/>
    <w:rsid w:val="00FC5C09"/>
    <w:rPr>
      <w:color w:val="605E5C"/>
      <w:shd w:val="clear" w:color="auto" w:fill="E1DFDD"/>
    </w:rPr>
  </w:style>
  <w:style w:type="character" w:customStyle="1" w:styleId="UnresolvedMention18">
    <w:name w:val="Unresolved Mention18"/>
    <w:basedOn w:val="DefaultParagraphFont"/>
    <w:uiPriority w:val="99"/>
    <w:semiHidden/>
    <w:unhideWhenUsed/>
    <w:rsid w:val="00727001"/>
    <w:rPr>
      <w:color w:val="605E5C"/>
      <w:shd w:val="clear" w:color="auto" w:fill="E1DFDD"/>
    </w:rPr>
  </w:style>
  <w:style w:type="character" w:customStyle="1" w:styleId="UnresolvedMention19">
    <w:name w:val="Unresolved Mention19"/>
    <w:basedOn w:val="DefaultParagraphFont"/>
    <w:uiPriority w:val="99"/>
    <w:semiHidden/>
    <w:unhideWhenUsed/>
    <w:rsid w:val="002E7F47"/>
    <w:rPr>
      <w:color w:val="605E5C"/>
      <w:shd w:val="clear" w:color="auto" w:fill="E1DFDD"/>
    </w:rPr>
  </w:style>
  <w:style w:type="character" w:customStyle="1" w:styleId="UnresolvedMention20">
    <w:name w:val="Unresolved Mention20"/>
    <w:basedOn w:val="DefaultParagraphFont"/>
    <w:uiPriority w:val="99"/>
    <w:semiHidden/>
    <w:unhideWhenUsed/>
    <w:rsid w:val="00433C23"/>
    <w:rPr>
      <w:color w:val="605E5C"/>
      <w:shd w:val="clear" w:color="auto" w:fill="E1DFDD"/>
    </w:rPr>
  </w:style>
  <w:style w:type="character" w:customStyle="1" w:styleId="UnresolvedMention21">
    <w:name w:val="Unresolved Mention21"/>
    <w:basedOn w:val="DefaultParagraphFont"/>
    <w:uiPriority w:val="99"/>
    <w:semiHidden/>
    <w:unhideWhenUsed/>
    <w:rsid w:val="006F6156"/>
    <w:rPr>
      <w:color w:val="605E5C"/>
      <w:shd w:val="clear" w:color="auto" w:fill="E1DFDD"/>
    </w:rPr>
  </w:style>
  <w:style w:type="character" w:customStyle="1" w:styleId="UnresolvedMention22">
    <w:name w:val="Unresolved Mention22"/>
    <w:basedOn w:val="DefaultParagraphFont"/>
    <w:uiPriority w:val="99"/>
    <w:semiHidden/>
    <w:unhideWhenUsed/>
    <w:rsid w:val="00E60C5A"/>
    <w:rPr>
      <w:color w:val="605E5C"/>
      <w:shd w:val="clear" w:color="auto" w:fill="E1DFDD"/>
    </w:rPr>
  </w:style>
  <w:style w:type="character" w:customStyle="1" w:styleId="UnresolvedMention23">
    <w:name w:val="Unresolved Mention23"/>
    <w:basedOn w:val="DefaultParagraphFont"/>
    <w:uiPriority w:val="99"/>
    <w:semiHidden/>
    <w:unhideWhenUsed/>
    <w:rsid w:val="00322079"/>
    <w:rPr>
      <w:color w:val="605E5C"/>
      <w:shd w:val="clear" w:color="auto" w:fill="E1DFDD"/>
    </w:rPr>
  </w:style>
  <w:style w:type="character" w:customStyle="1" w:styleId="UnresolvedMention24">
    <w:name w:val="Unresolved Mention24"/>
    <w:basedOn w:val="DefaultParagraphFont"/>
    <w:uiPriority w:val="99"/>
    <w:semiHidden/>
    <w:unhideWhenUsed/>
    <w:rsid w:val="007E21A0"/>
    <w:rPr>
      <w:color w:val="605E5C"/>
      <w:shd w:val="clear" w:color="auto" w:fill="E1DFDD"/>
    </w:rPr>
  </w:style>
  <w:style w:type="character" w:customStyle="1" w:styleId="UnresolvedMention25">
    <w:name w:val="Unresolved Mention25"/>
    <w:basedOn w:val="DefaultParagraphFont"/>
    <w:uiPriority w:val="99"/>
    <w:semiHidden/>
    <w:unhideWhenUsed/>
    <w:rsid w:val="00DC1D44"/>
    <w:rPr>
      <w:color w:val="605E5C"/>
      <w:shd w:val="clear" w:color="auto" w:fill="E1DFDD"/>
    </w:rPr>
  </w:style>
  <w:style w:type="character" w:customStyle="1" w:styleId="UnresolvedMention26">
    <w:name w:val="Unresolved Mention26"/>
    <w:basedOn w:val="DefaultParagraphFont"/>
    <w:uiPriority w:val="99"/>
    <w:semiHidden/>
    <w:unhideWhenUsed/>
    <w:rsid w:val="00AC6292"/>
    <w:rPr>
      <w:color w:val="605E5C"/>
      <w:shd w:val="clear" w:color="auto" w:fill="E1DFDD"/>
    </w:rPr>
  </w:style>
  <w:style w:type="character" w:styleId="UnresolvedMention">
    <w:name w:val="Unresolved Mention"/>
    <w:basedOn w:val="DefaultParagraphFont"/>
    <w:uiPriority w:val="99"/>
    <w:semiHidden/>
    <w:unhideWhenUsed/>
    <w:rsid w:val="0011542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858832">
      <w:bodyDiv w:val="1"/>
      <w:marLeft w:val="0"/>
      <w:marRight w:val="0"/>
      <w:marTop w:val="0"/>
      <w:marBottom w:val="0"/>
      <w:divBdr>
        <w:top w:val="none" w:sz="0" w:space="0" w:color="auto"/>
        <w:left w:val="none" w:sz="0" w:space="0" w:color="auto"/>
        <w:bottom w:val="none" w:sz="0" w:space="0" w:color="auto"/>
        <w:right w:val="none" w:sz="0" w:space="0" w:color="auto"/>
      </w:divBdr>
    </w:div>
    <w:div w:id="98524796">
      <w:bodyDiv w:val="1"/>
      <w:marLeft w:val="0"/>
      <w:marRight w:val="0"/>
      <w:marTop w:val="0"/>
      <w:marBottom w:val="0"/>
      <w:divBdr>
        <w:top w:val="none" w:sz="0" w:space="0" w:color="auto"/>
        <w:left w:val="none" w:sz="0" w:space="0" w:color="auto"/>
        <w:bottom w:val="none" w:sz="0" w:space="0" w:color="auto"/>
        <w:right w:val="none" w:sz="0" w:space="0" w:color="auto"/>
      </w:divBdr>
    </w:div>
    <w:div w:id="135073120">
      <w:bodyDiv w:val="1"/>
      <w:marLeft w:val="0"/>
      <w:marRight w:val="0"/>
      <w:marTop w:val="0"/>
      <w:marBottom w:val="0"/>
      <w:divBdr>
        <w:top w:val="none" w:sz="0" w:space="0" w:color="auto"/>
        <w:left w:val="none" w:sz="0" w:space="0" w:color="auto"/>
        <w:bottom w:val="none" w:sz="0" w:space="0" w:color="auto"/>
        <w:right w:val="none" w:sz="0" w:space="0" w:color="auto"/>
      </w:divBdr>
    </w:div>
    <w:div w:id="138426867">
      <w:bodyDiv w:val="1"/>
      <w:marLeft w:val="0"/>
      <w:marRight w:val="0"/>
      <w:marTop w:val="0"/>
      <w:marBottom w:val="0"/>
      <w:divBdr>
        <w:top w:val="none" w:sz="0" w:space="0" w:color="auto"/>
        <w:left w:val="none" w:sz="0" w:space="0" w:color="auto"/>
        <w:bottom w:val="none" w:sz="0" w:space="0" w:color="auto"/>
        <w:right w:val="none" w:sz="0" w:space="0" w:color="auto"/>
      </w:divBdr>
    </w:div>
    <w:div w:id="171185535">
      <w:bodyDiv w:val="1"/>
      <w:marLeft w:val="0"/>
      <w:marRight w:val="0"/>
      <w:marTop w:val="0"/>
      <w:marBottom w:val="0"/>
      <w:divBdr>
        <w:top w:val="none" w:sz="0" w:space="0" w:color="auto"/>
        <w:left w:val="none" w:sz="0" w:space="0" w:color="auto"/>
        <w:bottom w:val="none" w:sz="0" w:space="0" w:color="auto"/>
        <w:right w:val="none" w:sz="0" w:space="0" w:color="auto"/>
      </w:divBdr>
    </w:div>
    <w:div w:id="181164252">
      <w:bodyDiv w:val="1"/>
      <w:marLeft w:val="0"/>
      <w:marRight w:val="0"/>
      <w:marTop w:val="0"/>
      <w:marBottom w:val="0"/>
      <w:divBdr>
        <w:top w:val="none" w:sz="0" w:space="0" w:color="auto"/>
        <w:left w:val="none" w:sz="0" w:space="0" w:color="auto"/>
        <w:bottom w:val="none" w:sz="0" w:space="0" w:color="auto"/>
        <w:right w:val="none" w:sz="0" w:space="0" w:color="auto"/>
      </w:divBdr>
    </w:div>
    <w:div w:id="237599482">
      <w:bodyDiv w:val="1"/>
      <w:marLeft w:val="0"/>
      <w:marRight w:val="0"/>
      <w:marTop w:val="0"/>
      <w:marBottom w:val="0"/>
      <w:divBdr>
        <w:top w:val="none" w:sz="0" w:space="0" w:color="auto"/>
        <w:left w:val="none" w:sz="0" w:space="0" w:color="auto"/>
        <w:bottom w:val="none" w:sz="0" w:space="0" w:color="auto"/>
        <w:right w:val="none" w:sz="0" w:space="0" w:color="auto"/>
      </w:divBdr>
    </w:div>
    <w:div w:id="240916309">
      <w:bodyDiv w:val="1"/>
      <w:marLeft w:val="0"/>
      <w:marRight w:val="0"/>
      <w:marTop w:val="0"/>
      <w:marBottom w:val="0"/>
      <w:divBdr>
        <w:top w:val="none" w:sz="0" w:space="0" w:color="auto"/>
        <w:left w:val="none" w:sz="0" w:space="0" w:color="auto"/>
        <w:bottom w:val="none" w:sz="0" w:space="0" w:color="auto"/>
        <w:right w:val="none" w:sz="0" w:space="0" w:color="auto"/>
      </w:divBdr>
    </w:div>
    <w:div w:id="255483024">
      <w:bodyDiv w:val="1"/>
      <w:marLeft w:val="0"/>
      <w:marRight w:val="0"/>
      <w:marTop w:val="0"/>
      <w:marBottom w:val="0"/>
      <w:divBdr>
        <w:top w:val="none" w:sz="0" w:space="0" w:color="auto"/>
        <w:left w:val="none" w:sz="0" w:space="0" w:color="auto"/>
        <w:bottom w:val="none" w:sz="0" w:space="0" w:color="auto"/>
        <w:right w:val="none" w:sz="0" w:space="0" w:color="auto"/>
      </w:divBdr>
    </w:div>
    <w:div w:id="293759084">
      <w:bodyDiv w:val="1"/>
      <w:marLeft w:val="0"/>
      <w:marRight w:val="0"/>
      <w:marTop w:val="0"/>
      <w:marBottom w:val="0"/>
      <w:divBdr>
        <w:top w:val="none" w:sz="0" w:space="0" w:color="auto"/>
        <w:left w:val="none" w:sz="0" w:space="0" w:color="auto"/>
        <w:bottom w:val="none" w:sz="0" w:space="0" w:color="auto"/>
        <w:right w:val="none" w:sz="0" w:space="0" w:color="auto"/>
      </w:divBdr>
    </w:div>
    <w:div w:id="310334605">
      <w:bodyDiv w:val="1"/>
      <w:marLeft w:val="0"/>
      <w:marRight w:val="0"/>
      <w:marTop w:val="0"/>
      <w:marBottom w:val="0"/>
      <w:divBdr>
        <w:top w:val="none" w:sz="0" w:space="0" w:color="auto"/>
        <w:left w:val="none" w:sz="0" w:space="0" w:color="auto"/>
        <w:bottom w:val="none" w:sz="0" w:space="0" w:color="auto"/>
        <w:right w:val="none" w:sz="0" w:space="0" w:color="auto"/>
      </w:divBdr>
    </w:div>
    <w:div w:id="362752016">
      <w:bodyDiv w:val="1"/>
      <w:marLeft w:val="0"/>
      <w:marRight w:val="0"/>
      <w:marTop w:val="0"/>
      <w:marBottom w:val="0"/>
      <w:divBdr>
        <w:top w:val="none" w:sz="0" w:space="0" w:color="auto"/>
        <w:left w:val="none" w:sz="0" w:space="0" w:color="auto"/>
        <w:bottom w:val="none" w:sz="0" w:space="0" w:color="auto"/>
        <w:right w:val="none" w:sz="0" w:space="0" w:color="auto"/>
      </w:divBdr>
    </w:div>
    <w:div w:id="389380997">
      <w:bodyDiv w:val="1"/>
      <w:marLeft w:val="0"/>
      <w:marRight w:val="0"/>
      <w:marTop w:val="0"/>
      <w:marBottom w:val="0"/>
      <w:divBdr>
        <w:top w:val="none" w:sz="0" w:space="0" w:color="auto"/>
        <w:left w:val="none" w:sz="0" w:space="0" w:color="auto"/>
        <w:bottom w:val="none" w:sz="0" w:space="0" w:color="auto"/>
        <w:right w:val="none" w:sz="0" w:space="0" w:color="auto"/>
      </w:divBdr>
    </w:div>
    <w:div w:id="405032955">
      <w:bodyDiv w:val="1"/>
      <w:marLeft w:val="0"/>
      <w:marRight w:val="0"/>
      <w:marTop w:val="0"/>
      <w:marBottom w:val="0"/>
      <w:divBdr>
        <w:top w:val="none" w:sz="0" w:space="0" w:color="auto"/>
        <w:left w:val="none" w:sz="0" w:space="0" w:color="auto"/>
        <w:bottom w:val="none" w:sz="0" w:space="0" w:color="auto"/>
        <w:right w:val="none" w:sz="0" w:space="0" w:color="auto"/>
      </w:divBdr>
    </w:div>
    <w:div w:id="429392061">
      <w:bodyDiv w:val="1"/>
      <w:marLeft w:val="0"/>
      <w:marRight w:val="0"/>
      <w:marTop w:val="0"/>
      <w:marBottom w:val="0"/>
      <w:divBdr>
        <w:top w:val="none" w:sz="0" w:space="0" w:color="auto"/>
        <w:left w:val="none" w:sz="0" w:space="0" w:color="auto"/>
        <w:bottom w:val="none" w:sz="0" w:space="0" w:color="auto"/>
        <w:right w:val="none" w:sz="0" w:space="0" w:color="auto"/>
      </w:divBdr>
    </w:div>
    <w:div w:id="550076376">
      <w:bodyDiv w:val="1"/>
      <w:marLeft w:val="0"/>
      <w:marRight w:val="0"/>
      <w:marTop w:val="0"/>
      <w:marBottom w:val="0"/>
      <w:divBdr>
        <w:top w:val="none" w:sz="0" w:space="0" w:color="auto"/>
        <w:left w:val="none" w:sz="0" w:space="0" w:color="auto"/>
        <w:bottom w:val="none" w:sz="0" w:space="0" w:color="auto"/>
        <w:right w:val="none" w:sz="0" w:space="0" w:color="auto"/>
      </w:divBdr>
    </w:div>
    <w:div w:id="568350380">
      <w:bodyDiv w:val="1"/>
      <w:marLeft w:val="0"/>
      <w:marRight w:val="0"/>
      <w:marTop w:val="0"/>
      <w:marBottom w:val="0"/>
      <w:divBdr>
        <w:top w:val="none" w:sz="0" w:space="0" w:color="auto"/>
        <w:left w:val="none" w:sz="0" w:space="0" w:color="auto"/>
        <w:bottom w:val="none" w:sz="0" w:space="0" w:color="auto"/>
        <w:right w:val="none" w:sz="0" w:space="0" w:color="auto"/>
      </w:divBdr>
      <w:divsChild>
        <w:div w:id="105149196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14131751">
              <w:marLeft w:val="0"/>
              <w:marRight w:val="0"/>
              <w:marTop w:val="0"/>
              <w:marBottom w:val="0"/>
              <w:divBdr>
                <w:top w:val="none" w:sz="0" w:space="0" w:color="auto"/>
                <w:left w:val="none" w:sz="0" w:space="0" w:color="auto"/>
                <w:bottom w:val="none" w:sz="0" w:space="0" w:color="auto"/>
                <w:right w:val="none" w:sz="0" w:space="0" w:color="auto"/>
              </w:divBdr>
              <w:divsChild>
                <w:div w:id="1777821454">
                  <w:marLeft w:val="0"/>
                  <w:marRight w:val="0"/>
                  <w:marTop w:val="0"/>
                  <w:marBottom w:val="0"/>
                  <w:divBdr>
                    <w:top w:val="none" w:sz="0" w:space="0" w:color="auto"/>
                    <w:left w:val="none" w:sz="0" w:space="0" w:color="auto"/>
                    <w:bottom w:val="none" w:sz="0" w:space="0" w:color="auto"/>
                    <w:right w:val="none" w:sz="0" w:space="0" w:color="auto"/>
                  </w:divBdr>
                  <w:divsChild>
                    <w:div w:id="11778917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07576243">
                          <w:marLeft w:val="0"/>
                          <w:marRight w:val="0"/>
                          <w:marTop w:val="0"/>
                          <w:marBottom w:val="0"/>
                          <w:divBdr>
                            <w:top w:val="none" w:sz="0" w:space="0" w:color="auto"/>
                            <w:left w:val="none" w:sz="0" w:space="0" w:color="auto"/>
                            <w:bottom w:val="none" w:sz="0" w:space="0" w:color="auto"/>
                            <w:right w:val="none" w:sz="0" w:space="0" w:color="auto"/>
                          </w:divBdr>
                          <w:divsChild>
                            <w:div w:id="416561834">
                              <w:marLeft w:val="0"/>
                              <w:marRight w:val="0"/>
                              <w:marTop w:val="0"/>
                              <w:marBottom w:val="0"/>
                              <w:divBdr>
                                <w:top w:val="none" w:sz="0" w:space="0" w:color="auto"/>
                                <w:left w:val="none" w:sz="0" w:space="0" w:color="auto"/>
                                <w:bottom w:val="none" w:sz="0" w:space="0" w:color="auto"/>
                                <w:right w:val="none" w:sz="0" w:space="0" w:color="auto"/>
                              </w:divBdr>
                              <w:divsChild>
                                <w:div w:id="1660572044">
                                  <w:marLeft w:val="0"/>
                                  <w:marRight w:val="0"/>
                                  <w:marTop w:val="0"/>
                                  <w:marBottom w:val="0"/>
                                  <w:divBdr>
                                    <w:top w:val="none" w:sz="0" w:space="0" w:color="auto"/>
                                    <w:left w:val="none" w:sz="0" w:space="0" w:color="auto"/>
                                    <w:bottom w:val="none" w:sz="0" w:space="0" w:color="auto"/>
                                    <w:right w:val="none" w:sz="0" w:space="0" w:color="auto"/>
                                  </w:divBdr>
                                  <w:divsChild>
                                    <w:div w:id="188274785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3203443">
                                          <w:marLeft w:val="0"/>
                                          <w:marRight w:val="0"/>
                                          <w:marTop w:val="0"/>
                                          <w:marBottom w:val="0"/>
                                          <w:divBdr>
                                            <w:top w:val="none" w:sz="0" w:space="0" w:color="auto"/>
                                            <w:left w:val="none" w:sz="0" w:space="0" w:color="auto"/>
                                            <w:bottom w:val="none" w:sz="0" w:space="0" w:color="auto"/>
                                            <w:right w:val="none" w:sz="0" w:space="0" w:color="auto"/>
                                          </w:divBdr>
                                          <w:divsChild>
                                            <w:div w:id="155805393">
                                              <w:marLeft w:val="0"/>
                                              <w:marRight w:val="0"/>
                                              <w:marTop w:val="0"/>
                                              <w:marBottom w:val="0"/>
                                              <w:divBdr>
                                                <w:top w:val="none" w:sz="0" w:space="0" w:color="auto"/>
                                                <w:left w:val="none" w:sz="0" w:space="0" w:color="auto"/>
                                                <w:bottom w:val="none" w:sz="0" w:space="0" w:color="auto"/>
                                                <w:right w:val="none" w:sz="0" w:space="0" w:color="auto"/>
                                              </w:divBdr>
                                              <w:divsChild>
                                                <w:div w:id="798455973">
                                                  <w:marLeft w:val="0"/>
                                                  <w:marRight w:val="0"/>
                                                  <w:marTop w:val="0"/>
                                                  <w:marBottom w:val="0"/>
                                                  <w:divBdr>
                                                    <w:top w:val="none" w:sz="0" w:space="0" w:color="auto"/>
                                                    <w:left w:val="none" w:sz="0" w:space="0" w:color="auto"/>
                                                    <w:bottom w:val="none" w:sz="0" w:space="0" w:color="auto"/>
                                                    <w:right w:val="none" w:sz="0" w:space="0" w:color="auto"/>
                                                  </w:divBdr>
                                                  <w:divsChild>
                                                    <w:div w:id="56626315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43984395">
                                                          <w:marLeft w:val="0"/>
                                                          <w:marRight w:val="0"/>
                                                          <w:marTop w:val="0"/>
                                                          <w:marBottom w:val="0"/>
                                                          <w:divBdr>
                                                            <w:top w:val="none" w:sz="0" w:space="0" w:color="auto"/>
                                                            <w:left w:val="none" w:sz="0" w:space="0" w:color="auto"/>
                                                            <w:bottom w:val="none" w:sz="0" w:space="0" w:color="auto"/>
                                                            <w:right w:val="none" w:sz="0" w:space="0" w:color="auto"/>
                                                          </w:divBdr>
                                                          <w:divsChild>
                                                            <w:div w:id="1739087240">
                                                              <w:marLeft w:val="0"/>
                                                              <w:marRight w:val="0"/>
                                                              <w:marTop w:val="0"/>
                                                              <w:marBottom w:val="0"/>
                                                              <w:divBdr>
                                                                <w:top w:val="none" w:sz="0" w:space="0" w:color="auto"/>
                                                                <w:left w:val="none" w:sz="0" w:space="0" w:color="auto"/>
                                                                <w:bottom w:val="none" w:sz="0" w:space="0" w:color="auto"/>
                                                                <w:right w:val="none" w:sz="0" w:space="0" w:color="auto"/>
                                                              </w:divBdr>
                                                              <w:divsChild>
                                                                <w:div w:id="1286617138">
                                                                  <w:marLeft w:val="0"/>
                                                                  <w:marRight w:val="0"/>
                                                                  <w:marTop w:val="0"/>
                                                                  <w:marBottom w:val="0"/>
                                                                  <w:divBdr>
                                                                    <w:top w:val="none" w:sz="0" w:space="0" w:color="auto"/>
                                                                    <w:left w:val="none" w:sz="0" w:space="0" w:color="auto"/>
                                                                    <w:bottom w:val="none" w:sz="0" w:space="0" w:color="auto"/>
                                                                    <w:right w:val="none" w:sz="0" w:space="0" w:color="auto"/>
                                                                  </w:divBdr>
                                                                  <w:divsChild>
                                                                    <w:div w:id="51192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582957329">
      <w:bodyDiv w:val="1"/>
      <w:marLeft w:val="0"/>
      <w:marRight w:val="0"/>
      <w:marTop w:val="0"/>
      <w:marBottom w:val="0"/>
      <w:divBdr>
        <w:top w:val="none" w:sz="0" w:space="0" w:color="auto"/>
        <w:left w:val="none" w:sz="0" w:space="0" w:color="auto"/>
        <w:bottom w:val="none" w:sz="0" w:space="0" w:color="auto"/>
        <w:right w:val="none" w:sz="0" w:space="0" w:color="auto"/>
      </w:divBdr>
    </w:div>
    <w:div w:id="606540859">
      <w:bodyDiv w:val="1"/>
      <w:marLeft w:val="0"/>
      <w:marRight w:val="0"/>
      <w:marTop w:val="0"/>
      <w:marBottom w:val="0"/>
      <w:divBdr>
        <w:top w:val="none" w:sz="0" w:space="0" w:color="auto"/>
        <w:left w:val="none" w:sz="0" w:space="0" w:color="auto"/>
        <w:bottom w:val="none" w:sz="0" w:space="0" w:color="auto"/>
        <w:right w:val="none" w:sz="0" w:space="0" w:color="auto"/>
      </w:divBdr>
    </w:div>
    <w:div w:id="656154989">
      <w:bodyDiv w:val="1"/>
      <w:marLeft w:val="0"/>
      <w:marRight w:val="0"/>
      <w:marTop w:val="0"/>
      <w:marBottom w:val="0"/>
      <w:divBdr>
        <w:top w:val="none" w:sz="0" w:space="0" w:color="auto"/>
        <w:left w:val="none" w:sz="0" w:space="0" w:color="auto"/>
        <w:bottom w:val="none" w:sz="0" w:space="0" w:color="auto"/>
        <w:right w:val="none" w:sz="0" w:space="0" w:color="auto"/>
      </w:divBdr>
    </w:div>
    <w:div w:id="738939894">
      <w:bodyDiv w:val="1"/>
      <w:marLeft w:val="0"/>
      <w:marRight w:val="0"/>
      <w:marTop w:val="0"/>
      <w:marBottom w:val="0"/>
      <w:divBdr>
        <w:top w:val="none" w:sz="0" w:space="0" w:color="auto"/>
        <w:left w:val="none" w:sz="0" w:space="0" w:color="auto"/>
        <w:bottom w:val="none" w:sz="0" w:space="0" w:color="auto"/>
        <w:right w:val="none" w:sz="0" w:space="0" w:color="auto"/>
      </w:divBdr>
    </w:div>
    <w:div w:id="767241202">
      <w:bodyDiv w:val="1"/>
      <w:marLeft w:val="0"/>
      <w:marRight w:val="0"/>
      <w:marTop w:val="0"/>
      <w:marBottom w:val="0"/>
      <w:divBdr>
        <w:top w:val="none" w:sz="0" w:space="0" w:color="auto"/>
        <w:left w:val="none" w:sz="0" w:space="0" w:color="auto"/>
        <w:bottom w:val="none" w:sz="0" w:space="0" w:color="auto"/>
        <w:right w:val="none" w:sz="0" w:space="0" w:color="auto"/>
      </w:divBdr>
    </w:div>
    <w:div w:id="822158526">
      <w:bodyDiv w:val="1"/>
      <w:marLeft w:val="0"/>
      <w:marRight w:val="0"/>
      <w:marTop w:val="0"/>
      <w:marBottom w:val="0"/>
      <w:divBdr>
        <w:top w:val="none" w:sz="0" w:space="0" w:color="auto"/>
        <w:left w:val="none" w:sz="0" w:space="0" w:color="auto"/>
        <w:bottom w:val="none" w:sz="0" w:space="0" w:color="auto"/>
        <w:right w:val="none" w:sz="0" w:space="0" w:color="auto"/>
      </w:divBdr>
    </w:div>
    <w:div w:id="881022432">
      <w:bodyDiv w:val="1"/>
      <w:marLeft w:val="0"/>
      <w:marRight w:val="0"/>
      <w:marTop w:val="0"/>
      <w:marBottom w:val="0"/>
      <w:divBdr>
        <w:top w:val="none" w:sz="0" w:space="0" w:color="auto"/>
        <w:left w:val="none" w:sz="0" w:space="0" w:color="auto"/>
        <w:bottom w:val="none" w:sz="0" w:space="0" w:color="auto"/>
        <w:right w:val="none" w:sz="0" w:space="0" w:color="auto"/>
      </w:divBdr>
    </w:div>
    <w:div w:id="893002658">
      <w:bodyDiv w:val="1"/>
      <w:marLeft w:val="0"/>
      <w:marRight w:val="0"/>
      <w:marTop w:val="0"/>
      <w:marBottom w:val="0"/>
      <w:divBdr>
        <w:top w:val="none" w:sz="0" w:space="0" w:color="auto"/>
        <w:left w:val="none" w:sz="0" w:space="0" w:color="auto"/>
        <w:bottom w:val="none" w:sz="0" w:space="0" w:color="auto"/>
        <w:right w:val="none" w:sz="0" w:space="0" w:color="auto"/>
      </w:divBdr>
    </w:div>
    <w:div w:id="959386160">
      <w:bodyDiv w:val="1"/>
      <w:marLeft w:val="0"/>
      <w:marRight w:val="0"/>
      <w:marTop w:val="0"/>
      <w:marBottom w:val="0"/>
      <w:divBdr>
        <w:top w:val="none" w:sz="0" w:space="0" w:color="auto"/>
        <w:left w:val="none" w:sz="0" w:space="0" w:color="auto"/>
        <w:bottom w:val="none" w:sz="0" w:space="0" w:color="auto"/>
        <w:right w:val="none" w:sz="0" w:space="0" w:color="auto"/>
      </w:divBdr>
    </w:div>
    <w:div w:id="960306503">
      <w:bodyDiv w:val="1"/>
      <w:marLeft w:val="0"/>
      <w:marRight w:val="0"/>
      <w:marTop w:val="0"/>
      <w:marBottom w:val="0"/>
      <w:divBdr>
        <w:top w:val="none" w:sz="0" w:space="0" w:color="auto"/>
        <w:left w:val="none" w:sz="0" w:space="0" w:color="auto"/>
        <w:bottom w:val="none" w:sz="0" w:space="0" w:color="auto"/>
        <w:right w:val="none" w:sz="0" w:space="0" w:color="auto"/>
      </w:divBdr>
    </w:div>
    <w:div w:id="995961004">
      <w:bodyDiv w:val="1"/>
      <w:marLeft w:val="0"/>
      <w:marRight w:val="0"/>
      <w:marTop w:val="0"/>
      <w:marBottom w:val="0"/>
      <w:divBdr>
        <w:top w:val="none" w:sz="0" w:space="0" w:color="auto"/>
        <w:left w:val="none" w:sz="0" w:space="0" w:color="auto"/>
        <w:bottom w:val="none" w:sz="0" w:space="0" w:color="auto"/>
        <w:right w:val="none" w:sz="0" w:space="0" w:color="auto"/>
      </w:divBdr>
    </w:div>
    <w:div w:id="1021279802">
      <w:bodyDiv w:val="1"/>
      <w:marLeft w:val="0"/>
      <w:marRight w:val="0"/>
      <w:marTop w:val="0"/>
      <w:marBottom w:val="0"/>
      <w:divBdr>
        <w:top w:val="none" w:sz="0" w:space="0" w:color="auto"/>
        <w:left w:val="none" w:sz="0" w:space="0" w:color="auto"/>
        <w:bottom w:val="none" w:sz="0" w:space="0" w:color="auto"/>
        <w:right w:val="none" w:sz="0" w:space="0" w:color="auto"/>
      </w:divBdr>
    </w:div>
    <w:div w:id="1061292768">
      <w:bodyDiv w:val="1"/>
      <w:marLeft w:val="0"/>
      <w:marRight w:val="0"/>
      <w:marTop w:val="0"/>
      <w:marBottom w:val="0"/>
      <w:divBdr>
        <w:top w:val="none" w:sz="0" w:space="0" w:color="auto"/>
        <w:left w:val="none" w:sz="0" w:space="0" w:color="auto"/>
        <w:bottom w:val="none" w:sz="0" w:space="0" w:color="auto"/>
        <w:right w:val="none" w:sz="0" w:space="0" w:color="auto"/>
      </w:divBdr>
    </w:div>
    <w:div w:id="1082871937">
      <w:bodyDiv w:val="1"/>
      <w:marLeft w:val="0"/>
      <w:marRight w:val="0"/>
      <w:marTop w:val="0"/>
      <w:marBottom w:val="0"/>
      <w:divBdr>
        <w:top w:val="none" w:sz="0" w:space="0" w:color="auto"/>
        <w:left w:val="none" w:sz="0" w:space="0" w:color="auto"/>
        <w:bottom w:val="none" w:sz="0" w:space="0" w:color="auto"/>
        <w:right w:val="none" w:sz="0" w:space="0" w:color="auto"/>
      </w:divBdr>
    </w:div>
    <w:div w:id="1094785522">
      <w:bodyDiv w:val="1"/>
      <w:marLeft w:val="0"/>
      <w:marRight w:val="0"/>
      <w:marTop w:val="0"/>
      <w:marBottom w:val="0"/>
      <w:divBdr>
        <w:top w:val="none" w:sz="0" w:space="0" w:color="auto"/>
        <w:left w:val="none" w:sz="0" w:space="0" w:color="auto"/>
        <w:bottom w:val="none" w:sz="0" w:space="0" w:color="auto"/>
        <w:right w:val="none" w:sz="0" w:space="0" w:color="auto"/>
      </w:divBdr>
      <w:divsChild>
        <w:div w:id="602422683">
          <w:marLeft w:val="0"/>
          <w:marRight w:val="0"/>
          <w:marTop w:val="0"/>
          <w:marBottom w:val="0"/>
          <w:divBdr>
            <w:top w:val="none" w:sz="0" w:space="0" w:color="auto"/>
            <w:left w:val="none" w:sz="0" w:space="0" w:color="auto"/>
            <w:bottom w:val="none" w:sz="0" w:space="0" w:color="auto"/>
            <w:right w:val="none" w:sz="0" w:space="0" w:color="auto"/>
          </w:divBdr>
        </w:div>
        <w:div w:id="1954630039">
          <w:marLeft w:val="0"/>
          <w:marRight w:val="0"/>
          <w:marTop w:val="90"/>
          <w:marBottom w:val="0"/>
          <w:divBdr>
            <w:top w:val="none" w:sz="0" w:space="0" w:color="auto"/>
            <w:left w:val="none" w:sz="0" w:space="0" w:color="auto"/>
            <w:bottom w:val="none" w:sz="0" w:space="0" w:color="auto"/>
            <w:right w:val="none" w:sz="0" w:space="0" w:color="auto"/>
          </w:divBdr>
        </w:div>
      </w:divsChild>
    </w:div>
    <w:div w:id="1097947458">
      <w:bodyDiv w:val="1"/>
      <w:marLeft w:val="0"/>
      <w:marRight w:val="0"/>
      <w:marTop w:val="0"/>
      <w:marBottom w:val="0"/>
      <w:divBdr>
        <w:top w:val="none" w:sz="0" w:space="0" w:color="auto"/>
        <w:left w:val="none" w:sz="0" w:space="0" w:color="auto"/>
        <w:bottom w:val="none" w:sz="0" w:space="0" w:color="auto"/>
        <w:right w:val="none" w:sz="0" w:space="0" w:color="auto"/>
      </w:divBdr>
    </w:div>
    <w:div w:id="1112362687">
      <w:bodyDiv w:val="1"/>
      <w:marLeft w:val="0"/>
      <w:marRight w:val="0"/>
      <w:marTop w:val="0"/>
      <w:marBottom w:val="0"/>
      <w:divBdr>
        <w:top w:val="none" w:sz="0" w:space="0" w:color="auto"/>
        <w:left w:val="none" w:sz="0" w:space="0" w:color="auto"/>
        <w:bottom w:val="none" w:sz="0" w:space="0" w:color="auto"/>
        <w:right w:val="none" w:sz="0" w:space="0" w:color="auto"/>
      </w:divBdr>
    </w:div>
    <w:div w:id="1190073712">
      <w:bodyDiv w:val="1"/>
      <w:marLeft w:val="0"/>
      <w:marRight w:val="0"/>
      <w:marTop w:val="0"/>
      <w:marBottom w:val="0"/>
      <w:divBdr>
        <w:top w:val="none" w:sz="0" w:space="0" w:color="auto"/>
        <w:left w:val="none" w:sz="0" w:space="0" w:color="auto"/>
        <w:bottom w:val="none" w:sz="0" w:space="0" w:color="auto"/>
        <w:right w:val="none" w:sz="0" w:space="0" w:color="auto"/>
      </w:divBdr>
      <w:divsChild>
        <w:div w:id="11813166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90076481">
              <w:marLeft w:val="0"/>
              <w:marRight w:val="0"/>
              <w:marTop w:val="0"/>
              <w:marBottom w:val="0"/>
              <w:divBdr>
                <w:top w:val="none" w:sz="0" w:space="0" w:color="auto"/>
                <w:left w:val="none" w:sz="0" w:space="0" w:color="auto"/>
                <w:bottom w:val="none" w:sz="0" w:space="0" w:color="auto"/>
                <w:right w:val="none" w:sz="0" w:space="0" w:color="auto"/>
              </w:divBdr>
              <w:divsChild>
                <w:div w:id="254099819">
                  <w:marLeft w:val="0"/>
                  <w:marRight w:val="0"/>
                  <w:marTop w:val="0"/>
                  <w:marBottom w:val="0"/>
                  <w:divBdr>
                    <w:top w:val="none" w:sz="0" w:space="0" w:color="auto"/>
                    <w:left w:val="none" w:sz="0" w:space="0" w:color="auto"/>
                    <w:bottom w:val="none" w:sz="0" w:space="0" w:color="auto"/>
                    <w:right w:val="none" w:sz="0" w:space="0" w:color="auto"/>
                  </w:divBdr>
                </w:div>
                <w:div w:id="1015420198">
                  <w:marLeft w:val="0"/>
                  <w:marRight w:val="0"/>
                  <w:marTop w:val="0"/>
                  <w:marBottom w:val="0"/>
                  <w:divBdr>
                    <w:top w:val="none" w:sz="0" w:space="0" w:color="auto"/>
                    <w:left w:val="none" w:sz="0" w:space="0" w:color="auto"/>
                    <w:bottom w:val="none" w:sz="0" w:space="0" w:color="auto"/>
                    <w:right w:val="none" w:sz="0" w:space="0" w:color="auto"/>
                  </w:divBdr>
                </w:div>
                <w:div w:id="1078673773">
                  <w:marLeft w:val="0"/>
                  <w:marRight w:val="0"/>
                  <w:marTop w:val="0"/>
                  <w:marBottom w:val="0"/>
                  <w:divBdr>
                    <w:top w:val="none" w:sz="0" w:space="0" w:color="auto"/>
                    <w:left w:val="none" w:sz="0" w:space="0" w:color="auto"/>
                    <w:bottom w:val="none" w:sz="0" w:space="0" w:color="auto"/>
                    <w:right w:val="none" w:sz="0" w:space="0" w:color="auto"/>
                  </w:divBdr>
                </w:div>
                <w:div w:id="1678382076">
                  <w:marLeft w:val="0"/>
                  <w:marRight w:val="0"/>
                  <w:marTop w:val="0"/>
                  <w:marBottom w:val="0"/>
                  <w:divBdr>
                    <w:top w:val="none" w:sz="0" w:space="0" w:color="auto"/>
                    <w:left w:val="none" w:sz="0" w:space="0" w:color="auto"/>
                    <w:bottom w:val="none" w:sz="0" w:space="0" w:color="auto"/>
                    <w:right w:val="none" w:sz="0" w:space="0" w:color="auto"/>
                  </w:divBdr>
                </w:div>
                <w:div w:id="1724013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058714">
      <w:bodyDiv w:val="1"/>
      <w:marLeft w:val="0"/>
      <w:marRight w:val="0"/>
      <w:marTop w:val="0"/>
      <w:marBottom w:val="0"/>
      <w:divBdr>
        <w:top w:val="none" w:sz="0" w:space="0" w:color="auto"/>
        <w:left w:val="none" w:sz="0" w:space="0" w:color="auto"/>
        <w:bottom w:val="none" w:sz="0" w:space="0" w:color="auto"/>
        <w:right w:val="none" w:sz="0" w:space="0" w:color="auto"/>
      </w:divBdr>
    </w:div>
    <w:div w:id="1301376241">
      <w:bodyDiv w:val="1"/>
      <w:marLeft w:val="0"/>
      <w:marRight w:val="0"/>
      <w:marTop w:val="0"/>
      <w:marBottom w:val="0"/>
      <w:divBdr>
        <w:top w:val="none" w:sz="0" w:space="0" w:color="auto"/>
        <w:left w:val="none" w:sz="0" w:space="0" w:color="auto"/>
        <w:bottom w:val="none" w:sz="0" w:space="0" w:color="auto"/>
        <w:right w:val="none" w:sz="0" w:space="0" w:color="auto"/>
      </w:divBdr>
    </w:div>
    <w:div w:id="1343433378">
      <w:bodyDiv w:val="1"/>
      <w:marLeft w:val="0"/>
      <w:marRight w:val="0"/>
      <w:marTop w:val="0"/>
      <w:marBottom w:val="0"/>
      <w:divBdr>
        <w:top w:val="none" w:sz="0" w:space="0" w:color="auto"/>
        <w:left w:val="none" w:sz="0" w:space="0" w:color="auto"/>
        <w:bottom w:val="none" w:sz="0" w:space="0" w:color="auto"/>
        <w:right w:val="none" w:sz="0" w:space="0" w:color="auto"/>
      </w:divBdr>
    </w:div>
    <w:div w:id="1403257102">
      <w:marLeft w:val="0"/>
      <w:marRight w:val="0"/>
      <w:marTop w:val="0"/>
      <w:marBottom w:val="0"/>
      <w:divBdr>
        <w:top w:val="none" w:sz="0" w:space="0" w:color="auto"/>
        <w:left w:val="none" w:sz="0" w:space="0" w:color="auto"/>
        <w:bottom w:val="none" w:sz="0" w:space="0" w:color="auto"/>
        <w:right w:val="none" w:sz="0" w:space="0" w:color="auto"/>
      </w:divBdr>
    </w:div>
    <w:div w:id="1403257103">
      <w:marLeft w:val="0"/>
      <w:marRight w:val="0"/>
      <w:marTop w:val="0"/>
      <w:marBottom w:val="0"/>
      <w:divBdr>
        <w:top w:val="none" w:sz="0" w:space="0" w:color="auto"/>
        <w:left w:val="none" w:sz="0" w:space="0" w:color="auto"/>
        <w:bottom w:val="none" w:sz="0" w:space="0" w:color="auto"/>
        <w:right w:val="none" w:sz="0" w:space="0" w:color="auto"/>
      </w:divBdr>
    </w:div>
    <w:div w:id="1403257104">
      <w:marLeft w:val="0"/>
      <w:marRight w:val="0"/>
      <w:marTop w:val="0"/>
      <w:marBottom w:val="0"/>
      <w:divBdr>
        <w:top w:val="none" w:sz="0" w:space="0" w:color="auto"/>
        <w:left w:val="none" w:sz="0" w:space="0" w:color="auto"/>
        <w:bottom w:val="none" w:sz="0" w:space="0" w:color="auto"/>
        <w:right w:val="none" w:sz="0" w:space="0" w:color="auto"/>
      </w:divBdr>
    </w:div>
    <w:div w:id="1403257105">
      <w:marLeft w:val="0"/>
      <w:marRight w:val="0"/>
      <w:marTop w:val="0"/>
      <w:marBottom w:val="0"/>
      <w:divBdr>
        <w:top w:val="none" w:sz="0" w:space="0" w:color="auto"/>
        <w:left w:val="none" w:sz="0" w:space="0" w:color="auto"/>
        <w:bottom w:val="none" w:sz="0" w:space="0" w:color="auto"/>
        <w:right w:val="none" w:sz="0" w:space="0" w:color="auto"/>
      </w:divBdr>
    </w:div>
    <w:div w:id="1403257106">
      <w:marLeft w:val="0"/>
      <w:marRight w:val="0"/>
      <w:marTop w:val="0"/>
      <w:marBottom w:val="0"/>
      <w:divBdr>
        <w:top w:val="none" w:sz="0" w:space="0" w:color="auto"/>
        <w:left w:val="none" w:sz="0" w:space="0" w:color="auto"/>
        <w:bottom w:val="none" w:sz="0" w:space="0" w:color="auto"/>
        <w:right w:val="none" w:sz="0" w:space="0" w:color="auto"/>
      </w:divBdr>
    </w:div>
    <w:div w:id="1403257107">
      <w:marLeft w:val="0"/>
      <w:marRight w:val="0"/>
      <w:marTop w:val="0"/>
      <w:marBottom w:val="0"/>
      <w:divBdr>
        <w:top w:val="none" w:sz="0" w:space="0" w:color="auto"/>
        <w:left w:val="none" w:sz="0" w:space="0" w:color="auto"/>
        <w:bottom w:val="none" w:sz="0" w:space="0" w:color="auto"/>
        <w:right w:val="none" w:sz="0" w:space="0" w:color="auto"/>
      </w:divBdr>
    </w:div>
    <w:div w:id="1403257108">
      <w:marLeft w:val="0"/>
      <w:marRight w:val="0"/>
      <w:marTop w:val="0"/>
      <w:marBottom w:val="0"/>
      <w:divBdr>
        <w:top w:val="none" w:sz="0" w:space="0" w:color="auto"/>
        <w:left w:val="none" w:sz="0" w:space="0" w:color="auto"/>
        <w:bottom w:val="none" w:sz="0" w:space="0" w:color="auto"/>
        <w:right w:val="none" w:sz="0" w:space="0" w:color="auto"/>
      </w:divBdr>
    </w:div>
    <w:div w:id="1403257109">
      <w:marLeft w:val="0"/>
      <w:marRight w:val="0"/>
      <w:marTop w:val="0"/>
      <w:marBottom w:val="0"/>
      <w:divBdr>
        <w:top w:val="none" w:sz="0" w:space="0" w:color="auto"/>
        <w:left w:val="none" w:sz="0" w:space="0" w:color="auto"/>
        <w:bottom w:val="none" w:sz="0" w:space="0" w:color="auto"/>
        <w:right w:val="none" w:sz="0" w:space="0" w:color="auto"/>
      </w:divBdr>
      <w:divsChild>
        <w:div w:id="1403257130">
          <w:marLeft w:val="0"/>
          <w:marRight w:val="0"/>
          <w:marTop w:val="0"/>
          <w:marBottom w:val="0"/>
          <w:divBdr>
            <w:top w:val="none" w:sz="0" w:space="0" w:color="auto"/>
            <w:left w:val="none" w:sz="0" w:space="0" w:color="auto"/>
            <w:bottom w:val="none" w:sz="0" w:space="0" w:color="auto"/>
            <w:right w:val="none" w:sz="0" w:space="0" w:color="auto"/>
          </w:divBdr>
        </w:div>
      </w:divsChild>
    </w:div>
    <w:div w:id="1403257110">
      <w:marLeft w:val="0"/>
      <w:marRight w:val="0"/>
      <w:marTop w:val="0"/>
      <w:marBottom w:val="0"/>
      <w:divBdr>
        <w:top w:val="none" w:sz="0" w:space="0" w:color="auto"/>
        <w:left w:val="none" w:sz="0" w:space="0" w:color="auto"/>
        <w:bottom w:val="none" w:sz="0" w:space="0" w:color="auto"/>
        <w:right w:val="none" w:sz="0" w:space="0" w:color="auto"/>
      </w:divBdr>
    </w:div>
    <w:div w:id="1403257112">
      <w:marLeft w:val="0"/>
      <w:marRight w:val="0"/>
      <w:marTop w:val="0"/>
      <w:marBottom w:val="0"/>
      <w:divBdr>
        <w:top w:val="none" w:sz="0" w:space="0" w:color="auto"/>
        <w:left w:val="none" w:sz="0" w:space="0" w:color="auto"/>
        <w:bottom w:val="none" w:sz="0" w:space="0" w:color="auto"/>
        <w:right w:val="none" w:sz="0" w:space="0" w:color="auto"/>
      </w:divBdr>
    </w:div>
    <w:div w:id="1403257113">
      <w:marLeft w:val="0"/>
      <w:marRight w:val="0"/>
      <w:marTop w:val="0"/>
      <w:marBottom w:val="0"/>
      <w:divBdr>
        <w:top w:val="none" w:sz="0" w:space="0" w:color="auto"/>
        <w:left w:val="none" w:sz="0" w:space="0" w:color="auto"/>
        <w:bottom w:val="none" w:sz="0" w:space="0" w:color="auto"/>
        <w:right w:val="none" w:sz="0" w:space="0" w:color="auto"/>
      </w:divBdr>
      <w:divsChild>
        <w:div w:id="1403257114">
          <w:marLeft w:val="0"/>
          <w:marRight w:val="0"/>
          <w:marTop w:val="0"/>
          <w:marBottom w:val="0"/>
          <w:divBdr>
            <w:top w:val="none" w:sz="0" w:space="0" w:color="auto"/>
            <w:left w:val="none" w:sz="0" w:space="0" w:color="auto"/>
            <w:bottom w:val="none" w:sz="0" w:space="0" w:color="auto"/>
            <w:right w:val="none" w:sz="0" w:space="0" w:color="auto"/>
          </w:divBdr>
        </w:div>
      </w:divsChild>
    </w:div>
    <w:div w:id="1403257115">
      <w:marLeft w:val="0"/>
      <w:marRight w:val="0"/>
      <w:marTop w:val="0"/>
      <w:marBottom w:val="0"/>
      <w:divBdr>
        <w:top w:val="none" w:sz="0" w:space="0" w:color="auto"/>
        <w:left w:val="none" w:sz="0" w:space="0" w:color="auto"/>
        <w:bottom w:val="none" w:sz="0" w:space="0" w:color="auto"/>
        <w:right w:val="none" w:sz="0" w:space="0" w:color="auto"/>
      </w:divBdr>
    </w:div>
    <w:div w:id="1403257116">
      <w:marLeft w:val="0"/>
      <w:marRight w:val="0"/>
      <w:marTop w:val="0"/>
      <w:marBottom w:val="0"/>
      <w:divBdr>
        <w:top w:val="none" w:sz="0" w:space="0" w:color="auto"/>
        <w:left w:val="none" w:sz="0" w:space="0" w:color="auto"/>
        <w:bottom w:val="none" w:sz="0" w:space="0" w:color="auto"/>
        <w:right w:val="none" w:sz="0" w:space="0" w:color="auto"/>
      </w:divBdr>
    </w:div>
    <w:div w:id="1403257117">
      <w:marLeft w:val="0"/>
      <w:marRight w:val="0"/>
      <w:marTop w:val="0"/>
      <w:marBottom w:val="0"/>
      <w:divBdr>
        <w:top w:val="none" w:sz="0" w:space="0" w:color="auto"/>
        <w:left w:val="none" w:sz="0" w:space="0" w:color="auto"/>
        <w:bottom w:val="none" w:sz="0" w:space="0" w:color="auto"/>
        <w:right w:val="none" w:sz="0" w:space="0" w:color="auto"/>
      </w:divBdr>
    </w:div>
    <w:div w:id="1403257118">
      <w:marLeft w:val="0"/>
      <w:marRight w:val="0"/>
      <w:marTop w:val="0"/>
      <w:marBottom w:val="0"/>
      <w:divBdr>
        <w:top w:val="none" w:sz="0" w:space="0" w:color="auto"/>
        <w:left w:val="none" w:sz="0" w:space="0" w:color="auto"/>
        <w:bottom w:val="none" w:sz="0" w:space="0" w:color="auto"/>
        <w:right w:val="none" w:sz="0" w:space="0" w:color="auto"/>
      </w:divBdr>
    </w:div>
    <w:div w:id="1403257119">
      <w:marLeft w:val="0"/>
      <w:marRight w:val="0"/>
      <w:marTop w:val="0"/>
      <w:marBottom w:val="0"/>
      <w:divBdr>
        <w:top w:val="none" w:sz="0" w:space="0" w:color="auto"/>
        <w:left w:val="none" w:sz="0" w:space="0" w:color="auto"/>
        <w:bottom w:val="none" w:sz="0" w:space="0" w:color="auto"/>
        <w:right w:val="none" w:sz="0" w:space="0" w:color="auto"/>
      </w:divBdr>
    </w:div>
    <w:div w:id="1403257120">
      <w:marLeft w:val="0"/>
      <w:marRight w:val="0"/>
      <w:marTop w:val="0"/>
      <w:marBottom w:val="0"/>
      <w:divBdr>
        <w:top w:val="none" w:sz="0" w:space="0" w:color="auto"/>
        <w:left w:val="none" w:sz="0" w:space="0" w:color="auto"/>
        <w:bottom w:val="none" w:sz="0" w:space="0" w:color="auto"/>
        <w:right w:val="none" w:sz="0" w:space="0" w:color="auto"/>
      </w:divBdr>
    </w:div>
    <w:div w:id="1403257121">
      <w:marLeft w:val="0"/>
      <w:marRight w:val="0"/>
      <w:marTop w:val="0"/>
      <w:marBottom w:val="0"/>
      <w:divBdr>
        <w:top w:val="none" w:sz="0" w:space="0" w:color="auto"/>
        <w:left w:val="none" w:sz="0" w:space="0" w:color="auto"/>
        <w:bottom w:val="none" w:sz="0" w:space="0" w:color="auto"/>
        <w:right w:val="none" w:sz="0" w:space="0" w:color="auto"/>
      </w:divBdr>
    </w:div>
    <w:div w:id="1403257122">
      <w:marLeft w:val="0"/>
      <w:marRight w:val="0"/>
      <w:marTop w:val="0"/>
      <w:marBottom w:val="0"/>
      <w:divBdr>
        <w:top w:val="none" w:sz="0" w:space="0" w:color="auto"/>
        <w:left w:val="none" w:sz="0" w:space="0" w:color="auto"/>
        <w:bottom w:val="none" w:sz="0" w:space="0" w:color="auto"/>
        <w:right w:val="none" w:sz="0" w:space="0" w:color="auto"/>
      </w:divBdr>
    </w:div>
    <w:div w:id="1403257123">
      <w:marLeft w:val="0"/>
      <w:marRight w:val="0"/>
      <w:marTop w:val="0"/>
      <w:marBottom w:val="0"/>
      <w:divBdr>
        <w:top w:val="none" w:sz="0" w:space="0" w:color="auto"/>
        <w:left w:val="none" w:sz="0" w:space="0" w:color="auto"/>
        <w:bottom w:val="none" w:sz="0" w:space="0" w:color="auto"/>
        <w:right w:val="none" w:sz="0" w:space="0" w:color="auto"/>
      </w:divBdr>
    </w:div>
    <w:div w:id="1403257124">
      <w:marLeft w:val="0"/>
      <w:marRight w:val="0"/>
      <w:marTop w:val="0"/>
      <w:marBottom w:val="0"/>
      <w:divBdr>
        <w:top w:val="none" w:sz="0" w:space="0" w:color="auto"/>
        <w:left w:val="none" w:sz="0" w:space="0" w:color="auto"/>
        <w:bottom w:val="none" w:sz="0" w:space="0" w:color="auto"/>
        <w:right w:val="none" w:sz="0" w:space="0" w:color="auto"/>
      </w:divBdr>
      <w:divsChild>
        <w:div w:id="1403257126">
          <w:marLeft w:val="720"/>
          <w:marRight w:val="720"/>
          <w:marTop w:val="100"/>
          <w:marBottom w:val="100"/>
          <w:divBdr>
            <w:top w:val="none" w:sz="0" w:space="0" w:color="auto"/>
            <w:left w:val="none" w:sz="0" w:space="0" w:color="auto"/>
            <w:bottom w:val="none" w:sz="0" w:space="0" w:color="auto"/>
            <w:right w:val="none" w:sz="0" w:space="0" w:color="auto"/>
          </w:divBdr>
          <w:divsChild>
            <w:div w:id="140325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257125">
      <w:marLeft w:val="0"/>
      <w:marRight w:val="0"/>
      <w:marTop w:val="0"/>
      <w:marBottom w:val="0"/>
      <w:divBdr>
        <w:top w:val="none" w:sz="0" w:space="0" w:color="auto"/>
        <w:left w:val="none" w:sz="0" w:space="0" w:color="auto"/>
        <w:bottom w:val="none" w:sz="0" w:space="0" w:color="auto"/>
        <w:right w:val="none" w:sz="0" w:space="0" w:color="auto"/>
      </w:divBdr>
    </w:div>
    <w:div w:id="1403257127">
      <w:marLeft w:val="0"/>
      <w:marRight w:val="0"/>
      <w:marTop w:val="0"/>
      <w:marBottom w:val="0"/>
      <w:divBdr>
        <w:top w:val="none" w:sz="0" w:space="0" w:color="auto"/>
        <w:left w:val="none" w:sz="0" w:space="0" w:color="auto"/>
        <w:bottom w:val="none" w:sz="0" w:space="0" w:color="auto"/>
        <w:right w:val="none" w:sz="0" w:space="0" w:color="auto"/>
      </w:divBdr>
    </w:div>
    <w:div w:id="1403257128">
      <w:marLeft w:val="0"/>
      <w:marRight w:val="0"/>
      <w:marTop w:val="0"/>
      <w:marBottom w:val="0"/>
      <w:divBdr>
        <w:top w:val="none" w:sz="0" w:space="0" w:color="auto"/>
        <w:left w:val="none" w:sz="0" w:space="0" w:color="auto"/>
        <w:bottom w:val="none" w:sz="0" w:space="0" w:color="auto"/>
        <w:right w:val="none" w:sz="0" w:space="0" w:color="auto"/>
      </w:divBdr>
    </w:div>
    <w:div w:id="1403257129">
      <w:marLeft w:val="0"/>
      <w:marRight w:val="0"/>
      <w:marTop w:val="0"/>
      <w:marBottom w:val="0"/>
      <w:divBdr>
        <w:top w:val="none" w:sz="0" w:space="0" w:color="auto"/>
        <w:left w:val="none" w:sz="0" w:space="0" w:color="auto"/>
        <w:bottom w:val="none" w:sz="0" w:space="0" w:color="auto"/>
        <w:right w:val="none" w:sz="0" w:space="0" w:color="auto"/>
      </w:divBdr>
    </w:div>
    <w:div w:id="1403257131">
      <w:marLeft w:val="0"/>
      <w:marRight w:val="0"/>
      <w:marTop w:val="0"/>
      <w:marBottom w:val="0"/>
      <w:divBdr>
        <w:top w:val="none" w:sz="0" w:space="0" w:color="auto"/>
        <w:left w:val="none" w:sz="0" w:space="0" w:color="auto"/>
        <w:bottom w:val="none" w:sz="0" w:space="0" w:color="auto"/>
        <w:right w:val="none" w:sz="0" w:space="0" w:color="auto"/>
      </w:divBdr>
    </w:div>
    <w:div w:id="1421216476">
      <w:bodyDiv w:val="1"/>
      <w:marLeft w:val="0"/>
      <w:marRight w:val="0"/>
      <w:marTop w:val="0"/>
      <w:marBottom w:val="0"/>
      <w:divBdr>
        <w:top w:val="none" w:sz="0" w:space="0" w:color="auto"/>
        <w:left w:val="none" w:sz="0" w:space="0" w:color="auto"/>
        <w:bottom w:val="none" w:sz="0" w:space="0" w:color="auto"/>
        <w:right w:val="none" w:sz="0" w:space="0" w:color="auto"/>
      </w:divBdr>
      <w:divsChild>
        <w:div w:id="323247105">
          <w:marLeft w:val="0"/>
          <w:marRight w:val="0"/>
          <w:marTop w:val="0"/>
          <w:marBottom w:val="0"/>
          <w:divBdr>
            <w:top w:val="none" w:sz="0" w:space="0" w:color="auto"/>
            <w:left w:val="none" w:sz="0" w:space="0" w:color="auto"/>
            <w:bottom w:val="none" w:sz="0" w:space="0" w:color="auto"/>
            <w:right w:val="none" w:sz="0" w:space="0" w:color="auto"/>
          </w:divBdr>
        </w:div>
        <w:div w:id="1037854372">
          <w:marLeft w:val="0"/>
          <w:marRight w:val="0"/>
          <w:marTop w:val="0"/>
          <w:marBottom w:val="0"/>
          <w:divBdr>
            <w:top w:val="none" w:sz="0" w:space="0" w:color="auto"/>
            <w:left w:val="none" w:sz="0" w:space="0" w:color="auto"/>
            <w:bottom w:val="none" w:sz="0" w:space="0" w:color="auto"/>
            <w:right w:val="none" w:sz="0" w:space="0" w:color="auto"/>
          </w:divBdr>
        </w:div>
      </w:divsChild>
    </w:div>
    <w:div w:id="1423380775">
      <w:bodyDiv w:val="1"/>
      <w:marLeft w:val="0"/>
      <w:marRight w:val="0"/>
      <w:marTop w:val="0"/>
      <w:marBottom w:val="0"/>
      <w:divBdr>
        <w:top w:val="none" w:sz="0" w:space="0" w:color="auto"/>
        <w:left w:val="none" w:sz="0" w:space="0" w:color="auto"/>
        <w:bottom w:val="none" w:sz="0" w:space="0" w:color="auto"/>
        <w:right w:val="none" w:sz="0" w:space="0" w:color="auto"/>
      </w:divBdr>
    </w:div>
    <w:div w:id="1459372448">
      <w:bodyDiv w:val="1"/>
      <w:marLeft w:val="0"/>
      <w:marRight w:val="0"/>
      <w:marTop w:val="0"/>
      <w:marBottom w:val="0"/>
      <w:divBdr>
        <w:top w:val="none" w:sz="0" w:space="0" w:color="auto"/>
        <w:left w:val="none" w:sz="0" w:space="0" w:color="auto"/>
        <w:bottom w:val="none" w:sz="0" w:space="0" w:color="auto"/>
        <w:right w:val="none" w:sz="0" w:space="0" w:color="auto"/>
      </w:divBdr>
    </w:div>
    <w:div w:id="1515337091">
      <w:bodyDiv w:val="1"/>
      <w:marLeft w:val="0"/>
      <w:marRight w:val="0"/>
      <w:marTop w:val="0"/>
      <w:marBottom w:val="0"/>
      <w:divBdr>
        <w:top w:val="none" w:sz="0" w:space="0" w:color="auto"/>
        <w:left w:val="none" w:sz="0" w:space="0" w:color="auto"/>
        <w:bottom w:val="none" w:sz="0" w:space="0" w:color="auto"/>
        <w:right w:val="none" w:sz="0" w:space="0" w:color="auto"/>
      </w:divBdr>
    </w:div>
    <w:div w:id="1529946560">
      <w:bodyDiv w:val="1"/>
      <w:marLeft w:val="0"/>
      <w:marRight w:val="0"/>
      <w:marTop w:val="0"/>
      <w:marBottom w:val="0"/>
      <w:divBdr>
        <w:top w:val="none" w:sz="0" w:space="0" w:color="auto"/>
        <w:left w:val="none" w:sz="0" w:space="0" w:color="auto"/>
        <w:bottom w:val="none" w:sz="0" w:space="0" w:color="auto"/>
        <w:right w:val="none" w:sz="0" w:space="0" w:color="auto"/>
      </w:divBdr>
      <w:divsChild>
        <w:div w:id="209239055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26886973">
              <w:marLeft w:val="0"/>
              <w:marRight w:val="0"/>
              <w:marTop w:val="0"/>
              <w:marBottom w:val="0"/>
              <w:divBdr>
                <w:top w:val="none" w:sz="0" w:space="0" w:color="auto"/>
                <w:left w:val="none" w:sz="0" w:space="0" w:color="auto"/>
                <w:bottom w:val="none" w:sz="0" w:space="0" w:color="auto"/>
                <w:right w:val="none" w:sz="0" w:space="0" w:color="auto"/>
              </w:divBdr>
              <w:divsChild>
                <w:div w:id="100541484">
                  <w:marLeft w:val="0"/>
                  <w:marRight w:val="0"/>
                  <w:marTop w:val="0"/>
                  <w:marBottom w:val="0"/>
                  <w:divBdr>
                    <w:top w:val="none" w:sz="0" w:space="0" w:color="auto"/>
                    <w:left w:val="none" w:sz="0" w:space="0" w:color="auto"/>
                    <w:bottom w:val="none" w:sz="0" w:space="0" w:color="auto"/>
                    <w:right w:val="none" w:sz="0" w:space="0" w:color="auto"/>
                  </w:divBdr>
                </w:div>
                <w:div w:id="920337898">
                  <w:marLeft w:val="0"/>
                  <w:marRight w:val="0"/>
                  <w:marTop w:val="0"/>
                  <w:marBottom w:val="0"/>
                  <w:divBdr>
                    <w:top w:val="none" w:sz="0" w:space="0" w:color="auto"/>
                    <w:left w:val="none" w:sz="0" w:space="0" w:color="auto"/>
                    <w:bottom w:val="none" w:sz="0" w:space="0" w:color="auto"/>
                    <w:right w:val="none" w:sz="0" w:space="0" w:color="auto"/>
                  </w:divBdr>
                </w:div>
                <w:div w:id="1669749522">
                  <w:marLeft w:val="0"/>
                  <w:marRight w:val="0"/>
                  <w:marTop w:val="0"/>
                  <w:marBottom w:val="0"/>
                  <w:divBdr>
                    <w:top w:val="none" w:sz="0" w:space="0" w:color="auto"/>
                    <w:left w:val="none" w:sz="0" w:space="0" w:color="auto"/>
                    <w:bottom w:val="none" w:sz="0" w:space="0" w:color="auto"/>
                    <w:right w:val="none" w:sz="0" w:space="0" w:color="auto"/>
                  </w:divBdr>
                </w:div>
                <w:div w:id="1969968444">
                  <w:marLeft w:val="0"/>
                  <w:marRight w:val="0"/>
                  <w:marTop w:val="0"/>
                  <w:marBottom w:val="0"/>
                  <w:divBdr>
                    <w:top w:val="none" w:sz="0" w:space="0" w:color="auto"/>
                    <w:left w:val="none" w:sz="0" w:space="0" w:color="auto"/>
                    <w:bottom w:val="none" w:sz="0" w:space="0" w:color="auto"/>
                    <w:right w:val="none" w:sz="0" w:space="0" w:color="auto"/>
                  </w:divBdr>
                </w:div>
                <w:div w:id="2030059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9747501">
      <w:bodyDiv w:val="1"/>
      <w:marLeft w:val="0"/>
      <w:marRight w:val="0"/>
      <w:marTop w:val="0"/>
      <w:marBottom w:val="0"/>
      <w:divBdr>
        <w:top w:val="none" w:sz="0" w:space="0" w:color="auto"/>
        <w:left w:val="none" w:sz="0" w:space="0" w:color="auto"/>
        <w:bottom w:val="none" w:sz="0" w:space="0" w:color="auto"/>
        <w:right w:val="none" w:sz="0" w:space="0" w:color="auto"/>
      </w:divBdr>
    </w:div>
    <w:div w:id="1604922064">
      <w:bodyDiv w:val="1"/>
      <w:marLeft w:val="0"/>
      <w:marRight w:val="0"/>
      <w:marTop w:val="0"/>
      <w:marBottom w:val="0"/>
      <w:divBdr>
        <w:top w:val="none" w:sz="0" w:space="0" w:color="auto"/>
        <w:left w:val="none" w:sz="0" w:space="0" w:color="auto"/>
        <w:bottom w:val="none" w:sz="0" w:space="0" w:color="auto"/>
        <w:right w:val="none" w:sz="0" w:space="0" w:color="auto"/>
      </w:divBdr>
    </w:div>
    <w:div w:id="1615214845">
      <w:bodyDiv w:val="1"/>
      <w:marLeft w:val="0"/>
      <w:marRight w:val="0"/>
      <w:marTop w:val="0"/>
      <w:marBottom w:val="0"/>
      <w:divBdr>
        <w:top w:val="none" w:sz="0" w:space="0" w:color="auto"/>
        <w:left w:val="none" w:sz="0" w:space="0" w:color="auto"/>
        <w:bottom w:val="none" w:sz="0" w:space="0" w:color="auto"/>
        <w:right w:val="none" w:sz="0" w:space="0" w:color="auto"/>
      </w:divBdr>
    </w:div>
    <w:div w:id="1677537420">
      <w:bodyDiv w:val="1"/>
      <w:marLeft w:val="0"/>
      <w:marRight w:val="0"/>
      <w:marTop w:val="0"/>
      <w:marBottom w:val="0"/>
      <w:divBdr>
        <w:top w:val="none" w:sz="0" w:space="0" w:color="auto"/>
        <w:left w:val="none" w:sz="0" w:space="0" w:color="auto"/>
        <w:bottom w:val="none" w:sz="0" w:space="0" w:color="auto"/>
        <w:right w:val="none" w:sz="0" w:space="0" w:color="auto"/>
      </w:divBdr>
    </w:div>
    <w:div w:id="1685091667">
      <w:bodyDiv w:val="1"/>
      <w:marLeft w:val="0"/>
      <w:marRight w:val="0"/>
      <w:marTop w:val="0"/>
      <w:marBottom w:val="0"/>
      <w:divBdr>
        <w:top w:val="none" w:sz="0" w:space="0" w:color="auto"/>
        <w:left w:val="none" w:sz="0" w:space="0" w:color="auto"/>
        <w:bottom w:val="none" w:sz="0" w:space="0" w:color="auto"/>
        <w:right w:val="none" w:sz="0" w:space="0" w:color="auto"/>
      </w:divBdr>
    </w:div>
    <w:div w:id="1723138513">
      <w:bodyDiv w:val="1"/>
      <w:marLeft w:val="0"/>
      <w:marRight w:val="0"/>
      <w:marTop w:val="0"/>
      <w:marBottom w:val="0"/>
      <w:divBdr>
        <w:top w:val="none" w:sz="0" w:space="0" w:color="auto"/>
        <w:left w:val="none" w:sz="0" w:space="0" w:color="auto"/>
        <w:bottom w:val="none" w:sz="0" w:space="0" w:color="auto"/>
        <w:right w:val="none" w:sz="0" w:space="0" w:color="auto"/>
      </w:divBdr>
    </w:div>
    <w:div w:id="1764915593">
      <w:bodyDiv w:val="1"/>
      <w:marLeft w:val="0"/>
      <w:marRight w:val="0"/>
      <w:marTop w:val="0"/>
      <w:marBottom w:val="0"/>
      <w:divBdr>
        <w:top w:val="none" w:sz="0" w:space="0" w:color="auto"/>
        <w:left w:val="none" w:sz="0" w:space="0" w:color="auto"/>
        <w:bottom w:val="none" w:sz="0" w:space="0" w:color="auto"/>
        <w:right w:val="none" w:sz="0" w:space="0" w:color="auto"/>
      </w:divBdr>
    </w:div>
    <w:div w:id="1878733152">
      <w:bodyDiv w:val="1"/>
      <w:marLeft w:val="0"/>
      <w:marRight w:val="0"/>
      <w:marTop w:val="0"/>
      <w:marBottom w:val="0"/>
      <w:divBdr>
        <w:top w:val="none" w:sz="0" w:space="0" w:color="auto"/>
        <w:left w:val="none" w:sz="0" w:space="0" w:color="auto"/>
        <w:bottom w:val="none" w:sz="0" w:space="0" w:color="auto"/>
        <w:right w:val="none" w:sz="0" w:space="0" w:color="auto"/>
      </w:divBdr>
    </w:div>
    <w:div w:id="1881554640">
      <w:bodyDiv w:val="1"/>
      <w:marLeft w:val="0"/>
      <w:marRight w:val="0"/>
      <w:marTop w:val="0"/>
      <w:marBottom w:val="0"/>
      <w:divBdr>
        <w:top w:val="none" w:sz="0" w:space="0" w:color="auto"/>
        <w:left w:val="none" w:sz="0" w:space="0" w:color="auto"/>
        <w:bottom w:val="none" w:sz="0" w:space="0" w:color="auto"/>
        <w:right w:val="none" w:sz="0" w:space="0" w:color="auto"/>
      </w:divBdr>
    </w:div>
    <w:div w:id="1894383912">
      <w:bodyDiv w:val="1"/>
      <w:marLeft w:val="0"/>
      <w:marRight w:val="0"/>
      <w:marTop w:val="0"/>
      <w:marBottom w:val="0"/>
      <w:divBdr>
        <w:top w:val="none" w:sz="0" w:space="0" w:color="auto"/>
        <w:left w:val="none" w:sz="0" w:space="0" w:color="auto"/>
        <w:bottom w:val="none" w:sz="0" w:space="0" w:color="auto"/>
        <w:right w:val="none" w:sz="0" w:space="0" w:color="auto"/>
      </w:divBdr>
    </w:div>
    <w:div w:id="1933931261">
      <w:bodyDiv w:val="1"/>
      <w:marLeft w:val="0"/>
      <w:marRight w:val="0"/>
      <w:marTop w:val="0"/>
      <w:marBottom w:val="0"/>
      <w:divBdr>
        <w:top w:val="none" w:sz="0" w:space="0" w:color="auto"/>
        <w:left w:val="none" w:sz="0" w:space="0" w:color="auto"/>
        <w:bottom w:val="none" w:sz="0" w:space="0" w:color="auto"/>
        <w:right w:val="none" w:sz="0" w:space="0" w:color="auto"/>
      </w:divBdr>
    </w:div>
    <w:div w:id="2019967070">
      <w:bodyDiv w:val="1"/>
      <w:marLeft w:val="0"/>
      <w:marRight w:val="0"/>
      <w:marTop w:val="0"/>
      <w:marBottom w:val="0"/>
      <w:divBdr>
        <w:top w:val="none" w:sz="0" w:space="0" w:color="auto"/>
        <w:left w:val="none" w:sz="0" w:space="0" w:color="auto"/>
        <w:bottom w:val="none" w:sz="0" w:space="0" w:color="auto"/>
        <w:right w:val="none" w:sz="0" w:space="0" w:color="auto"/>
      </w:divBdr>
    </w:div>
    <w:div w:id="2020231452">
      <w:bodyDiv w:val="1"/>
      <w:marLeft w:val="0"/>
      <w:marRight w:val="0"/>
      <w:marTop w:val="0"/>
      <w:marBottom w:val="0"/>
      <w:divBdr>
        <w:top w:val="none" w:sz="0" w:space="0" w:color="auto"/>
        <w:left w:val="none" w:sz="0" w:space="0" w:color="auto"/>
        <w:bottom w:val="none" w:sz="0" w:space="0" w:color="auto"/>
        <w:right w:val="none" w:sz="0" w:space="0" w:color="auto"/>
      </w:divBdr>
    </w:div>
    <w:div w:id="2062903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patents.iec.ch/" TargetMode="External"/><Relationship Id="rId18" Type="http://schemas.openxmlformats.org/officeDocument/2006/relationships/footer" Target="footer2.xml"/><Relationship Id="rId26" Type="http://schemas.openxmlformats.org/officeDocument/2006/relationships/image" Target="media/image5.emf"/><Relationship Id="rId39" Type="http://schemas.openxmlformats.org/officeDocument/2006/relationships/image" Target="media/image18.png"/><Relationship Id="rId21" Type="http://schemas.openxmlformats.org/officeDocument/2006/relationships/hyperlink" Target="http://www.electropedia.org/" TargetMode="External"/><Relationship Id="rId34" Type="http://schemas.openxmlformats.org/officeDocument/2006/relationships/image" Target="media/image13.emf"/><Relationship Id="rId42"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so.org/directives-and-policies.html" TargetMode="External"/><Relationship Id="rId24" Type="http://schemas.openxmlformats.org/officeDocument/2006/relationships/image" Target="media/image3.emf"/><Relationship Id="rId32" Type="http://schemas.openxmlformats.org/officeDocument/2006/relationships/image" Target="media/image11.emf"/><Relationship Id="rId37" Type="http://schemas.openxmlformats.org/officeDocument/2006/relationships/image" Target="media/image16.emf"/><Relationship Id="rId40" Type="http://schemas.openxmlformats.org/officeDocument/2006/relationships/image" Target="media/image19.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iso.org/members.html" TargetMode="External"/><Relationship Id="rId23" Type="http://schemas.openxmlformats.org/officeDocument/2006/relationships/image" Target="media/image2.emf"/><Relationship Id="rId28" Type="http://schemas.openxmlformats.org/officeDocument/2006/relationships/image" Target="media/image7.emf"/><Relationship Id="rId36" Type="http://schemas.openxmlformats.org/officeDocument/2006/relationships/image" Target="media/image15.emf"/><Relationship Id="rId10" Type="http://schemas.openxmlformats.org/officeDocument/2006/relationships/footer" Target="footer1.xml"/><Relationship Id="rId19" Type="http://schemas.openxmlformats.org/officeDocument/2006/relationships/footer" Target="footer3.xml"/><Relationship Id="rId31" Type="http://schemas.openxmlformats.org/officeDocument/2006/relationships/image" Target="media/image10.e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iso.org/iso/foreword.html" TargetMode="External"/><Relationship Id="rId22" Type="http://schemas.openxmlformats.org/officeDocument/2006/relationships/image" Target="media/image1.emf"/><Relationship Id="rId27" Type="http://schemas.openxmlformats.org/officeDocument/2006/relationships/image" Target="media/image6.emf"/><Relationship Id="rId30" Type="http://schemas.openxmlformats.org/officeDocument/2006/relationships/image" Target="media/image9.emf"/><Relationship Id="rId35" Type="http://schemas.openxmlformats.org/officeDocument/2006/relationships/image" Target="media/image14.emf"/><Relationship Id="rId43" Type="http://schemas.openxmlformats.org/officeDocument/2006/relationships/footer" Target="footer5.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s://www.iso.org/iso-standards-and-patents.html" TargetMode="External"/><Relationship Id="rId17" Type="http://schemas.openxmlformats.org/officeDocument/2006/relationships/header" Target="header4.xml"/><Relationship Id="rId25" Type="http://schemas.openxmlformats.org/officeDocument/2006/relationships/image" Target="media/image4.emf"/><Relationship Id="rId33" Type="http://schemas.openxmlformats.org/officeDocument/2006/relationships/image" Target="media/image12.emf"/><Relationship Id="rId38" Type="http://schemas.openxmlformats.org/officeDocument/2006/relationships/image" Target="media/image17.png"/><Relationship Id="rId20" Type="http://schemas.openxmlformats.org/officeDocument/2006/relationships/hyperlink" Target="https://www.iso.org/obp/ui" TargetMode="External"/><Relationship Id="rId41"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A0700A-5CE6-4E21-90BA-8CC0A7C256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351</Pages>
  <Words>142080</Words>
  <Characters>809857</Characters>
  <Application>Microsoft Office Word</Application>
  <DocSecurity>0</DocSecurity>
  <Lines>6748</Lines>
  <Paragraphs>1900</Paragraphs>
  <ScaleCrop>false</ScaleCrop>
  <HeadingPairs>
    <vt:vector size="2" baseType="variant">
      <vt:variant>
        <vt:lpstr>Title</vt:lpstr>
      </vt:variant>
      <vt:variant>
        <vt:i4>1</vt:i4>
      </vt:variant>
    </vt:vector>
  </HeadingPairs>
  <TitlesOfParts>
    <vt:vector size="1" baseType="lpstr">
      <vt:lpstr/>
    </vt:vector>
  </TitlesOfParts>
  <Company>Sony Corporation</Company>
  <LinksUpToDate>false</LinksUpToDate>
  <CharactersWithSpaces>950037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Nakagami, Ohji (SONY)</dc:creator>
  <cp:keywords>CTPClassification=CTP_NT</cp:keywords>
  <dc:description/>
  <cp:lastModifiedBy>Kondrad, Lukasz (Nokia - DE/Munich)</cp:lastModifiedBy>
  <cp:revision>12</cp:revision>
  <cp:lastPrinted>2020-07-09T19:30:00Z</cp:lastPrinted>
  <dcterms:created xsi:type="dcterms:W3CDTF">2020-09-21T21:51:00Z</dcterms:created>
  <dcterms:modified xsi:type="dcterms:W3CDTF">2020-09-22T06:53:00Z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8dccc017-0e3c-4f7f-bd24-bac3abeed5c7</vt:lpwstr>
  </property>
  <property fmtid="{D5CDD505-2E9C-101B-9397-08002B2CF9AE}" pid="3" name="NokiaConfidentiality">
    <vt:lpwstr>Company Confidential</vt:lpwstr>
  </property>
  <property fmtid="{D5CDD505-2E9C-101B-9397-08002B2CF9AE}" pid="4" name="_readonly">
    <vt:lpwstr/>
  </property>
  <property fmtid="{D5CDD505-2E9C-101B-9397-08002B2CF9AE}" pid="5" name="_change">
    <vt:lpwstr/>
  </property>
  <property fmtid="{D5CDD505-2E9C-101B-9397-08002B2CF9AE}" pid="6" name="_full-control">
    <vt:lpwstr/>
  </property>
  <property fmtid="{D5CDD505-2E9C-101B-9397-08002B2CF9AE}" pid="7" name="sflag">
    <vt:lpwstr>1550733207</vt:lpwstr>
  </property>
  <property fmtid="{D5CDD505-2E9C-101B-9397-08002B2CF9AE}" pid="8" name="CTP_TimeStamp">
    <vt:lpwstr>2019-07-09 21:08:19Z</vt:lpwstr>
  </property>
  <property fmtid="{D5CDD505-2E9C-101B-9397-08002B2CF9AE}" pid="9" name="CTP_BU">
    <vt:lpwstr>NA</vt:lpwstr>
  </property>
  <property fmtid="{D5CDD505-2E9C-101B-9397-08002B2CF9AE}" pid="10" name="CTP_IDSID">
    <vt:lpwstr>NA</vt:lpwstr>
  </property>
  <property fmtid="{D5CDD505-2E9C-101B-9397-08002B2CF9AE}" pid="11" name="CTP_WWID">
    <vt:lpwstr>NA</vt:lpwstr>
  </property>
  <property fmtid="{D5CDD505-2E9C-101B-9397-08002B2CF9AE}" pid="12" name="CTPClassification">
    <vt:lpwstr>CTP_NT</vt:lpwstr>
  </property>
  <property fmtid="{D5CDD505-2E9C-101B-9397-08002B2CF9AE}" pid="13" name="MTMacEqns">
    <vt:bool>true</vt:bool>
  </property>
  <property fmtid="{D5CDD505-2E9C-101B-9397-08002B2CF9AE}" pid="14" name="ContentTypeId">
    <vt:lpwstr>0x010100D8D61BF8C2B0E2488F06E52835A054AA</vt:lpwstr>
  </property>
</Properties>
</file>